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footer42.xml" ContentType="application/vnd.openxmlformats-officedocument.wordprocessingml.foot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header47.xml" ContentType="application/vnd.openxmlformats-officedocument.wordprocessingml.header+xml"/>
  <Override PartName="/word/footer49.xml" ContentType="application/vnd.openxmlformats-officedocument.wordprocessingml.footer+xml"/>
  <Override PartName="/word/header48.xml" ContentType="application/vnd.openxmlformats-officedocument.wordprocessingml.header+xml"/>
  <Override PartName="/word/footer50.xml" ContentType="application/vnd.openxmlformats-officedocument.wordprocessingml.footer+xml"/>
  <Override PartName="/word/header49.xml" ContentType="application/vnd.openxmlformats-officedocument.wordprocessingml.header+xml"/>
  <Override PartName="/word/footer51.xml" ContentType="application/vnd.openxmlformats-officedocument.wordprocessingml.footer+xml"/>
  <Override PartName="/word/header50.xml" ContentType="application/vnd.openxmlformats-officedocument.wordprocessingml.header+xml"/>
  <Override PartName="/word/footer52.xml" ContentType="application/vnd.openxmlformats-officedocument.wordprocessingml.footer+xml"/>
  <Override PartName="/word/header51.xml" ContentType="application/vnd.openxmlformats-officedocument.wordprocessingml.header+xml"/>
  <Override PartName="/word/footer53.xml" ContentType="application/vnd.openxmlformats-officedocument.wordprocessingml.footer+xml"/>
  <Override PartName="/word/header52.xml" ContentType="application/vnd.openxmlformats-officedocument.wordprocessingml.header+xml"/>
  <Override PartName="/word/footer54.xml" ContentType="application/vnd.openxmlformats-officedocument.wordprocessingml.footer+xml"/>
  <Override PartName="/word/header53.xml" ContentType="application/vnd.openxmlformats-officedocument.wordprocessingml.header+xml"/>
  <Override PartName="/word/footer55.xml" ContentType="application/vnd.openxmlformats-officedocument.wordprocessingml.footer+xml"/>
  <Override PartName="/word/header54.xml" ContentType="application/vnd.openxmlformats-officedocument.wordprocessingml.header+xml"/>
  <Override PartName="/word/footer56.xml" ContentType="application/vnd.openxmlformats-officedocument.wordprocessingml.footer+xml"/>
  <Override PartName="/word/header55.xml" ContentType="application/vnd.openxmlformats-officedocument.wordprocessingml.header+xml"/>
  <Override PartName="/word/footer57.xml" ContentType="application/vnd.openxmlformats-officedocument.wordprocessingml.footer+xml"/>
  <Override PartName="/word/header56.xml" ContentType="application/vnd.openxmlformats-officedocument.wordprocessingml.header+xml"/>
  <Override PartName="/word/footer58.xml" ContentType="application/vnd.openxmlformats-officedocument.wordprocessingml.footer+xml"/>
  <Override PartName="/word/header57.xml" ContentType="application/vnd.openxmlformats-officedocument.wordprocessingml.header+xml"/>
  <Override PartName="/word/footer59.xml" ContentType="application/vnd.openxmlformats-officedocument.wordprocessingml.footer+xml"/>
  <Override PartName="/word/header58.xml" ContentType="application/vnd.openxmlformats-officedocument.wordprocessingml.header+xml"/>
  <Override PartName="/word/footer60.xml" ContentType="application/vnd.openxmlformats-officedocument.wordprocessingml.footer+xml"/>
  <Override PartName="/word/header59.xml" ContentType="application/vnd.openxmlformats-officedocument.wordprocessingml.header+xml"/>
  <Override PartName="/word/footer61.xml" ContentType="application/vnd.openxmlformats-officedocument.wordprocessingml.footer+xml"/>
  <Override PartName="/word/header60.xml" ContentType="application/vnd.openxmlformats-officedocument.wordprocessingml.header+xml"/>
  <Override PartName="/word/footer62.xml" ContentType="application/vnd.openxmlformats-officedocument.wordprocessingml.footer+xml"/>
  <Override PartName="/word/header61.xml" ContentType="application/vnd.openxmlformats-officedocument.wordprocessingml.header+xml"/>
  <Override PartName="/word/footer63.xml" ContentType="application/vnd.openxmlformats-officedocument.wordprocessingml.footer+xml"/>
  <Override PartName="/word/header62.xml" ContentType="application/vnd.openxmlformats-officedocument.wordprocessingml.header+xml"/>
  <Override PartName="/word/footer64.xml" ContentType="application/vnd.openxmlformats-officedocument.wordprocessingml.footer+xml"/>
  <Override PartName="/word/header63.xml" ContentType="application/vnd.openxmlformats-officedocument.wordprocessingml.header+xml"/>
  <Override PartName="/word/footer65.xml" ContentType="application/vnd.openxmlformats-officedocument.wordprocessingml.footer+xml"/>
  <Override PartName="/word/header64.xml" ContentType="application/vnd.openxmlformats-officedocument.wordprocessingml.header+xml"/>
  <Override PartName="/word/footer66.xml" ContentType="application/vnd.openxmlformats-officedocument.wordprocessingml.footer+xml"/>
  <Override PartName="/word/header65.xml" ContentType="application/vnd.openxmlformats-officedocument.wordprocessingml.header+xml"/>
  <Override PartName="/word/footer67.xml" ContentType="application/vnd.openxmlformats-officedocument.wordprocessingml.footer+xml"/>
  <Override PartName="/word/header66.xml" ContentType="application/vnd.openxmlformats-officedocument.wordprocessingml.header+xml"/>
  <Override PartName="/word/footer68.xml" ContentType="application/vnd.openxmlformats-officedocument.wordprocessingml.footer+xml"/>
  <Override PartName="/word/header67.xml" ContentType="application/vnd.openxmlformats-officedocument.wordprocessingml.header+xml"/>
  <Override PartName="/word/footer69.xml" ContentType="application/vnd.openxmlformats-officedocument.wordprocessingml.footer+xml"/>
  <Override PartName="/word/header68.xml" ContentType="application/vnd.openxmlformats-officedocument.wordprocessingml.header+xml"/>
  <Override PartName="/word/footer70.xml" ContentType="application/vnd.openxmlformats-officedocument.wordprocessingml.footer+xml"/>
  <Override PartName="/word/header69.xml" ContentType="application/vnd.openxmlformats-officedocument.wordprocessingml.header+xml"/>
  <Override PartName="/word/footer7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70FC4" w14:textId="77777777" w:rsidR="00BF7F12" w:rsidRDefault="00BF7F12">
      <w:pPr>
        <w:pStyle w:val="BodyText"/>
        <w:rPr>
          <w:rFonts w:ascii="Times New Roman"/>
        </w:rPr>
      </w:pPr>
    </w:p>
    <w:p w14:paraId="7714C6B7" w14:textId="77777777" w:rsidR="00BF7F12" w:rsidRDefault="00BF7F12">
      <w:pPr>
        <w:pStyle w:val="BodyText"/>
        <w:rPr>
          <w:rFonts w:ascii="Times New Roman"/>
        </w:rPr>
      </w:pPr>
    </w:p>
    <w:p w14:paraId="731845B3" w14:textId="77777777" w:rsidR="00BF7F12" w:rsidRDefault="00BF7F12">
      <w:pPr>
        <w:pStyle w:val="BodyText"/>
        <w:spacing w:before="7"/>
        <w:rPr>
          <w:rFonts w:ascii="Times New Roman"/>
          <w:sz w:val="28"/>
        </w:rPr>
      </w:pPr>
    </w:p>
    <w:p w14:paraId="0536E189" w14:textId="77777777" w:rsidR="00BF7F12" w:rsidRDefault="00000000">
      <w:pPr>
        <w:pStyle w:val="Title"/>
        <w:spacing w:line="360" w:lineRule="auto"/>
      </w:pPr>
      <w:r>
        <w:rPr>
          <w:w w:val="105"/>
        </w:rPr>
        <w:t>Investigating rodent ecology to understand</w:t>
      </w:r>
      <w:r>
        <w:rPr>
          <w:spacing w:val="40"/>
          <w:w w:val="105"/>
        </w:rPr>
        <w:t xml:space="preserve"> </w:t>
      </w:r>
      <w:r>
        <w:rPr>
          <w:w w:val="105"/>
        </w:rPr>
        <w:t>the hazard of Lassa fever spillover in Sierra</w:t>
      </w:r>
      <w:r>
        <w:rPr>
          <w:spacing w:val="40"/>
          <w:w w:val="105"/>
        </w:rPr>
        <w:t xml:space="preserve"> </w:t>
      </w:r>
      <w:r>
        <w:rPr>
          <w:spacing w:val="-4"/>
          <w:w w:val="105"/>
        </w:rPr>
        <w:t>Leone</w:t>
      </w:r>
    </w:p>
    <w:p w14:paraId="257701D7" w14:textId="77777777" w:rsidR="00BF7F12" w:rsidRDefault="00000000">
      <w:pPr>
        <w:spacing w:before="501"/>
        <w:ind w:left="3055" w:right="3426"/>
        <w:jc w:val="center"/>
        <w:rPr>
          <w:i/>
          <w:sz w:val="24"/>
        </w:rPr>
      </w:pPr>
      <w:r>
        <w:rPr>
          <w:i/>
          <w:sz w:val="24"/>
        </w:rPr>
        <w:t>David</w:t>
      </w:r>
      <w:r>
        <w:rPr>
          <w:i/>
          <w:spacing w:val="17"/>
          <w:sz w:val="24"/>
        </w:rPr>
        <w:t xml:space="preserve"> </w:t>
      </w:r>
      <w:r>
        <w:rPr>
          <w:i/>
          <w:spacing w:val="-2"/>
          <w:sz w:val="24"/>
        </w:rPr>
        <w:t>Simons</w:t>
      </w:r>
    </w:p>
    <w:p w14:paraId="618E4A01" w14:textId="77777777" w:rsidR="00BF7F12" w:rsidRDefault="00BF7F12">
      <w:pPr>
        <w:pStyle w:val="BodyText"/>
        <w:rPr>
          <w:i/>
          <w:sz w:val="34"/>
        </w:rPr>
      </w:pPr>
    </w:p>
    <w:p w14:paraId="2AB9EB58" w14:textId="77777777" w:rsidR="00BF7F12" w:rsidRDefault="00BF7F12">
      <w:pPr>
        <w:pStyle w:val="BodyText"/>
        <w:rPr>
          <w:i/>
          <w:sz w:val="34"/>
        </w:rPr>
      </w:pPr>
    </w:p>
    <w:p w14:paraId="398666C9" w14:textId="77777777" w:rsidR="00BF7F12" w:rsidRDefault="00BF7F12">
      <w:pPr>
        <w:pStyle w:val="BodyText"/>
        <w:spacing w:before="5"/>
        <w:rPr>
          <w:i/>
          <w:sz w:val="35"/>
        </w:rPr>
      </w:pPr>
    </w:p>
    <w:p w14:paraId="7422025C" w14:textId="77777777" w:rsidR="00BF7F12" w:rsidRDefault="00000000">
      <w:pPr>
        <w:spacing w:line="345" w:lineRule="auto"/>
        <w:ind w:left="3065" w:right="3426"/>
        <w:jc w:val="center"/>
        <w:rPr>
          <w:sz w:val="24"/>
        </w:rPr>
      </w:pPr>
      <w:r>
        <w:rPr>
          <w:spacing w:val="-4"/>
          <w:sz w:val="24"/>
        </w:rPr>
        <w:t>A</w:t>
      </w:r>
      <w:r>
        <w:rPr>
          <w:spacing w:val="-5"/>
          <w:sz w:val="24"/>
        </w:rPr>
        <w:t xml:space="preserve"> </w:t>
      </w:r>
      <w:r>
        <w:rPr>
          <w:spacing w:val="-4"/>
          <w:sz w:val="24"/>
        </w:rPr>
        <w:t>dissertation</w:t>
      </w:r>
      <w:r>
        <w:rPr>
          <w:spacing w:val="-5"/>
          <w:sz w:val="24"/>
        </w:rPr>
        <w:t xml:space="preserve"> </w:t>
      </w:r>
      <w:r>
        <w:rPr>
          <w:spacing w:val="-4"/>
          <w:sz w:val="24"/>
        </w:rPr>
        <w:t>submitted</w:t>
      </w:r>
      <w:r>
        <w:rPr>
          <w:spacing w:val="-5"/>
          <w:sz w:val="24"/>
        </w:rPr>
        <w:t xml:space="preserve"> </w:t>
      </w:r>
      <w:r>
        <w:rPr>
          <w:spacing w:val="-4"/>
          <w:sz w:val="24"/>
        </w:rPr>
        <w:t>in</w:t>
      </w:r>
      <w:r>
        <w:rPr>
          <w:spacing w:val="-5"/>
          <w:sz w:val="24"/>
        </w:rPr>
        <w:t xml:space="preserve"> </w:t>
      </w:r>
      <w:r>
        <w:rPr>
          <w:spacing w:val="-4"/>
          <w:sz w:val="24"/>
        </w:rPr>
        <w:t>partial</w:t>
      </w:r>
      <w:r>
        <w:rPr>
          <w:spacing w:val="-5"/>
          <w:sz w:val="24"/>
        </w:rPr>
        <w:t xml:space="preserve"> </w:t>
      </w:r>
      <w:r>
        <w:rPr>
          <w:spacing w:val="-4"/>
          <w:sz w:val="24"/>
        </w:rPr>
        <w:t xml:space="preserve">fulfilment </w:t>
      </w:r>
      <w:r>
        <w:rPr>
          <w:sz w:val="24"/>
        </w:rPr>
        <w:t>of the requirements for the degree of</w:t>
      </w:r>
    </w:p>
    <w:p w14:paraId="57C17F5A" w14:textId="77777777" w:rsidR="00BF7F12" w:rsidRDefault="00000000">
      <w:pPr>
        <w:pStyle w:val="Heading5"/>
        <w:spacing w:line="321" w:lineRule="exact"/>
        <w:ind w:left="3065" w:right="3422" w:firstLine="0"/>
        <w:jc w:val="center"/>
      </w:pPr>
      <w:r>
        <w:rPr>
          <w:w w:val="105"/>
        </w:rPr>
        <w:t>Doctor</w:t>
      </w:r>
      <w:r>
        <w:rPr>
          <w:spacing w:val="29"/>
          <w:w w:val="105"/>
        </w:rPr>
        <w:t xml:space="preserve"> </w:t>
      </w:r>
      <w:r>
        <w:rPr>
          <w:w w:val="105"/>
        </w:rPr>
        <w:t>of</w:t>
      </w:r>
      <w:r>
        <w:rPr>
          <w:spacing w:val="30"/>
          <w:w w:val="105"/>
        </w:rPr>
        <w:t xml:space="preserve"> </w:t>
      </w:r>
      <w:r>
        <w:rPr>
          <w:spacing w:val="-2"/>
          <w:w w:val="105"/>
        </w:rPr>
        <w:t>Philosophy</w:t>
      </w:r>
    </w:p>
    <w:p w14:paraId="353F8A52" w14:textId="77777777" w:rsidR="00BF7F12" w:rsidRDefault="00BF7F12">
      <w:pPr>
        <w:pStyle w:val="BodyText"/>
        <w:rPr>
          <w:b/>
          <w:sz w:val="34"/>
        </w:rPr>
      </w:pPr>
    </w:p>
    <w:p w14:paraId="61AA3178" w14:textId="77777777" w:rsidR="00BF7F12" w:rsidRDefault="00BF7F12">
      <w:pPr>
        <w:pStyle w:val="BodyText"/>
        <w:spacing w:before="5"/>
        <w:rPr>
          <w:b/>
          <w:sz w:val="48"/>
        </w:rPr>
      </w:pPr>
    </w:p>
    <w:p w14:paraId="5938C5F3" w14:textId="77777777" w:rsidR="00BF7F12" w:rsidRDefault="00000000">
      <w:pPr>
        <w:ind w:left="922" w:right="1288"/>
        <w:jc w:val="center"/>
        <w:rPr>
          <w:sz w:val="24"/>
        </w:rPr>
      </w:pPr>
      <w:r>
        <w:rPr>
          <w:spacing w:val="-4"/>
          <w:sz w:val="24"/>
        </w:rPr>
        <w:t>The Royal</w:t>
      </w:r>
      <w:r>
        <w:rPr>
          <w:spacing w:val="-3"/>
          <w:sz w:val="24"/>
        </w:rPr>
        <w:t xml:space="preserve"> </w:t>
      </w:r>
      <w:r>
        <w:rPr>
          <w:spacing w:val="-4"/>
          <w:sz w:val="24"/>
        </w:rPr>
        <w:t>Veterinary</w:t>
      </w:r>
      <w:r>
        <w:rPr>
          <w:spacing w:val="-3"/>
          <w:sz w:val="24"/>
        </w:rPr>
        <w:t xml:space="preserve"> </w:t>
      </w:r>
      <w:r>
        <w:rPr>
          <w:spacing w:val="-4"/>
          <w:sz w:val="24"/>
        </w:rPr>
        <w:t>College,</w:t>
      </w:r>
      <w:r>
        <w:rPr>
          <w:spacing w:val="-3"/>
          <w:sz w:val="24"/>
        </w:rPr>
        <w:t xml:space="preserve"> </w:t>
      </w:r>
      <w:r>
        <w:rPr>
          <w:spacing w:val="-4"/>
          <w:sz w:val="24"/>
        </w:rPr>
        <w:t>University</w:t>
      </w:r>
      <w:r>
        <w:rPr>
          <w:spacing w:val="-3"/>
          <w:sz w:val="24"/>
        </w:rPr>
        <w:t xml:space="preserve"> </w:t>
      </w:r>
      <w:r>
        <w:rPr>
          <w:spacing w:val="-4"/>
          <w:sz w:val="24"/>
        </w:rPr>
        <w:t>of</w:t>
      </w:r>
      <w:r>
        <w:rPr>
          <w:spacing w:val="-3"/>
          <w:sz w:val="24"/>
        </w:rPr>
        <w:t xml:space="preserve"> </w:t>
      </w:r>
      <w:r>
        <w:rPr>
          <w:spacing w:val="-4"/>
          <w:sz w:val="24"/>
        </w:rPr>
        <w:t>London</w:t>
      </w:r>
    </w:p>
    <w:p w14:paraId="720ED0B1" w14:textId="77777777" w:rsidR="00BF7F12" w:rsidRDefault="00000000">
      <w:pPr>
        <w:pStyle w:val="BodyText"/>
        <w:spacing w:before="237"/>
        <w:ind w:left="3065" w:right="3423"/>
        <w:jc w:val="center"/>
      </w:pPr>
      <w:r>
        <w:t>July</w:t>
      </w:r>
      <w:r>
        <w:rPr>
          <w:spacing w:val="30"/>
        </w:rPr>
        <w:t xml:space="preserve"> </w:t>
      </w:r>
      <w:r>
        <w:rPr>
          <w:spacing w:val="-4"/>
        </w:rPr>
        <w:t>2023</w:t>
      </w:r>
    </w:p>
    <w:p w14:paraId="3D691933" w14:textId="77777777" w:rsidR="00BF7F12" w:rsidRDefault="00BF7F12">
      <w:pPr>
        <w:pStyle w:val="BodyText"/>
        <w:rPr>
          <w:sz w:val="28"/>
        </w:rPr>
      </w:pPr>
    </w:p>
    <w:p w14:paraId="03F89FF5" w14:textId="77777777" w:rsidR="00BF7F12" w:rsidRDefault="00BF7F12">
      <w:pPr>
        <w:pStyle w:val="BodyText"/>
        <w:rPr>
          <w:sz w:val="28"/>
        </w:rPr>
      </w:pPr>
    </w:p>
    <w:p w14:paraId="741D3917" w14:textId="77777777" w:rsidR="00BF7F12" w:rsidRDefault="00BF7F12">
      <w:pPr>
        <w:pStyle w:val="BodyText"/>
        <w:spacing w:before="5"/>
        <w:rPr>
          <w:sz w:val="25"/>
        </w:rPr>
      </w:pPr>
    </w:p>
    <w:p w14:paraId="20242550" w14:textId="77777777" w:rsidR="00BF7F12" w:rsidRDefault="00000000">
      <w:pPr>
        <w:spacing w:before="1" w:line="355" w:lineRule="auto"/>
        <w:ind w:left="890" w:right="1242" w:hanging="38"/>
        <w:jc w:val="center"/>
        <w:rPr>
          <w:i/>
          <w:sz w:val="20"/>
        </w:rPr>
      </w:pPr>
      <w:r>
        <w:rPr>
          <w:i/>
          <w:w w:val="105"/>
          <w:sz w:val="20"/>
        </w:rPr>
        <w:t>The</w:t>
      </w:r>
      <w:r>
        <w:rPr>
          <w:i/>
          <w:spacing w:val="20"/>
          <w:w w:val="105"/>
          <w:sz w:val="20"/>
        </w:rPr>
        <w:t xml:space="preserve"> </w:t>
      </w:r>
      <w:r>
        <w:rPr>
          <w:i/>
          <w:w w:val="105"/>
          <w:sz w:val="20"/>
        </w:rPr>
        <w:t>copyright</w:t>
      </w:r>
      <w:r>
        <w:rPr>
          <w:i/>
          <w:spacing w:val="20"/>
          <w:w w:val="105"/>
          <w:sz w:val="20"/>
        </w:rPr>
        <w:t xml:space="preserve"> </w:t>
      </w:r>
      <w:r>
        <w:rPr>
          <w:i/>
          <w:w w:val="105"/>
          <w:sz w:val="20"/>
        </w:rPr>
        <w:t>in</w:t>
      </w:r>
      <w:r>
        <w:rPr>
          <w:i/>
          <w:spacing w:val="20"/>
          <w:w w:val="105"/>
          <w:sz w:val="20"/>
        </w:rPr>
        <w:t xml:space="preserve"> </w:t>
      </w:r>
      <w:r>
        <w:rPr>
          <w:i/>
          <w:w w:val="105"/>
          <w:sz w:val="20"/>
        </w:rPr>
        <w:t>this</w:t>
      </w:r>
      <w:r>
        <w:rPr>
          <w:i/>
          <w:spacing w:val="20"/>
          <w:w w:val="105"/>
          <w:sz w:val="20"/>
        </w:rPr>
        <w:t xml:space="preserve"> </w:t>
      </w:r>
      <w:r>
        <w:rPr>
          <w:i/>
          <w:w w:val="105"/>
          <w:sz w:val="20"/>
        </w:rPr>
        <w:t>thesis</w:t>
      </w:r>
      <w:r>
        <w:rPr>
          <w:i/>
          <w:spacing w:val="20"/>
          <w:w w:val="105"/>
          <w:sz w:val="20"/>
        </w:rPr>
        <w:t xml:space="preserve"> </w:t>
      </w:r>
      <w:r>
        <w:rPr>
          <w:i/>
          <w:w w:val="105"/>
          <w:sz w:val="20"/>
        </w:rPr>
        <w:t>is</w:t>
      </w:r>
      <w:r>
        <w:rPr>
          <w:i/>
          <w:spacing w:val="20"/>
          <w:w w:val="105"/>
          <w:sz w:val="20"/>
        </w:rPr>
        <w:t xml:space="preserve"> </w:t>
      </w:r>
      <w:r>
        <w:rPr>
          <w:i/>
          <w:w w:val="105"/>
          <w:sz w:val="20"/>
        </w:rPr>
        <w:t>owned</w:t>
      </w:r>
      <w:r>
        <w:rPr>
          <w:i/>
          <w:spacing w:val="20"/>
          <w:w w:val="105"/>
          <w:sz w:val="20"/>
        </w:rPr>
        <w:t xml:space="preserve"> </w:t>
      </w:r>
      <w:r>
        <w:rPr>
          <w:i/>
          <w:w w:val="105"/>
          <w:sz w:val="20"/>
        </w:rPr>
        <w:t>by</w:t>
      </w:r>
      <w:r>
        <w:rPr>
          <w:i/>
          <w:spacing w:val="20"/>
          <w:w w:val="105"/>
          <w:sz w:val="20"/>
        </w:rPr>
        <w:t xml:space="preserve"> </w:t>
      </w:r>
      <w:r>
        <w:rPr>
          <w:i/>
          <w:w w:val="105"/>
          <w:sz w:val="20"/>
        </w:rPr>
        <w:t>the</w:t>
      </w:r>
      <w:r>
        <w:rPr>
          <w:i/>
          <w:spacing w:val="20"/>
          <w:w w:val="105"/>
          <w:sz w:val="20"/>
        </w:rPr>
        <w:t xml:space="preserve"> </w:t>
      </w:r>
      <w:r>
        <w:rPr>
          <w:i/>
          <w:w w:val="105"/>
          <w:sz w:val="20"/>
        </w:rPr>
        <w:t>author.</w:t>
      </w:r>
      <w:r>
        <w:rPr>
          <w:i/>
          <w:spacing w:val="40"/>
          <w:w w:val="105"/>
          <w:sz w:val="20"/>
        </w:rPr>
        <w:t xml:space="preserve"> </w:t>
      </w:r>
      <w:r>
        <w:rPr>
          <w:i/>
          <w:w w:val="105"/>
          <w:sz w:val="20"/>
        </w:rPr>
        <w:t>Any</w:t>
      </w:r>
      <w:r>
        <w:rPr>
          <w:i/>
          <w:spacing w:val="20"/>
          <w:w w:val="105"/>
          <w:sz w:val="20"/>
        </w:rPr>
        <w:t xml:space="preserve"> </w:t>
      </w:r>
      <w:r>
        <w:rPr>
          <w:i/>
          <w:w w:val="105"/>
          <w:sz w:val="20"/>
        </w:rPr>
        <w:t>quotation</w:t>
      </w:r>
      <w:r>
        <w:rPr>
          <w:i/>
          <w:spacing w:val="20"/>
          <w:w w:val="105"/>
          <w:sz w:val="20"/>
        </w:rPr>
        <w:t xml:space="preserve"> </w:t>
      </w:r>
      <w:r>
        <w:rPr>
          <w:i/>
          <w:w w:val="105"/>
          <w:sz w:val="20"/>
        </w:rPr>
        <w:t>from</w:t>
      </w:r>
      <w:r>
        <w:rPr>
          <w:i/>
          <w:spacing w:val="20"/>
          <w:w w:val="105"/>
          <w:sz w:val="20"/>
        </w:rPr>
        <w:t xml:space="preserve"> </w:t>
      </w:r>
      <w:r>
        <w:rPr>
          <w:i/>
          <w:w w:val="105"/>
          <w:sz w:val="20"/>
        </w:rPr>
        <w:t>the</w:t>
      </w:r>
      <w:r>
        <w:rPr>
          <w:i/>
          <w:spacing w:val="20"/>
          <w:w w:val="105"/>
          <w:sz w:val="20"/>
        </w:rPr>
        <w:t xml:space="preserve"> </w:t>
      </w:r>
      <w:r>
        <w:rPr>
          <w:i/>
          <w:w w:val="105"/>
          <w:sz w:val="20"/>
        </w:rPr>
        <w:t>thesis</w:t>
      </w:r>
      <w:r>
        <w:rPr>
          <w:i/>
          <w:spacing w:val="20"/>
          <w:w w:val="105"/>
          <w:sz w:val="20"/>
        </w:rPr>
        <w:t xml:space="preserve"> </w:t>
      </w:r>
      <w:r>
        <w:rPr>
          <w:i/>
          <w:w w:val="105"/>
          <w:sz w:val="20"/>
        </w:rPr>
        <w:t>or</w:t>
      </w:r>
      <w:r>
        <w:rPr>
          <w:i/>
          <w:spacing w:val="20"/>
          <w:w w:val="105"/>
          <w:sz w:val="20"/>
        </w:rPr>
        <w:t xml:space="preserve"> </w:t>
      </w:r>
      <w:r>
        <w:rPr>
          <w:i/>
          <w:w w:val="105"/>
          <w:sz w:val="20"/>
        </w:rPr>
        <w:t>use</w:t>
      </w:r>
      <w:r>
        <w:rPr>
          <w:i/>
          <w:spacing w:val="20"/>
          <w:w w:val="105"/>
          <w:sz w:val="20"/>
        </w:rPr>
        <w:t xml:space="preserve"> </w:t>
      </w:r>
      <w:r>
        <w:rPr>
          <w:i/>
          <w:w w:val="105"/>
          <w:sz w:val="20"/>
        </w:rPr>
        <w:t>of</w:t>
      </w:r>
      <w:r>
        <w:rPr>
          <w:i/>
          <w:spacing w:val="20"/>
          <w:w w:val="105"/>
          <w:sz w:val="20"/>
        </w:rPr>
        <w:t xml:space="preserve"> </w:t>
      </w:r>
      <w:r>
        <w:rPr>
          <w:i/>
          <w:w w:val="105"/>
          <w:sz w:val="20"/>
        </w:rPr>
        <w:t>any</w:t>
      </w:r>
      <w:r>
        <w:rPr>
          <w:i/>
          <w:spacing w:val="20"/>
          <w:w w:val="105"/>
          <w:sz w:val="20"/>
        </w:rPr>
        <w:t xml:space="preserve"> </w:t>
      </w:r>
      <w:r>
        <w:rPr>
          <w:i/>
          <w:w w:val="105"/>
          <w:sz w:val="20"/>
        </w:rPr>
        <w:t>of</w:t>
      </w:r>
      <w:r>
        <w:rPr>
          <w:i/>
          <w:spacing w:val="20"/>
          <w:w w:val="105"/>
          <w:sz w:val="20"/>
        </w:rPr>
        <w:t xml:space="preserve"> </w:t>
      </w:r>
      <w:r>
        <w:rPr>
          <w:i/>
          <w:w w:val="105"/>
          <w:sz w:val="20"/>
        </w:rPr>
        <w:t>the information</w:t>
      </w:r>
      <w:r>
        <w:rPr>
          <w:i/>
          <w:spacing w:val="18"/>
          <w:w w:val="105"/>
          <w:sz w:val="20"/>
        </w:rPr>
        <w:t xml:space="preserve"> </w:t>
      </w:r>
      <w:r>
        <w:rPr>
          <w:i/>
          <w:w w:val="105"/>
          <w:sz w:val="20"/>
        </w:rPr>
        <w:t>contained</w:t>
      </w:r>
      <w:r>
        <w:rPr>
          <w:i/>
          <w:spacing w:val="19"/>
          <w:w w:val="105"/>
          <w:sz w:val="20"/>
        </w:rPr>
        <w:t xml:space="preserve"> </w:t>
      </w:r>
      <w:r>
        <w:rPr>
          <w:i/>
          <w:w w:val="105"/>
          <w:sz w:val="20"/>
        </w:rPr>
        <w:t>in</w:t>
      </w:r>
      <w:r>
        <w:rPr>
          <w:i/>
          <w:spacing w:val="19"/>
          <w:w w:val="105"/>
          <w:sz w:val="20"/>
        </w:rPr>
        <w:t xml:space="preserve"> </w:t>
      </w:r>
      <w:r>
        <w:rPr>
          <w:i/>
          <w:w w:val="105"/>
          <w:sz w:val="20"/>
        </w:rPr>
        <w:t>it</w:t>
      </w:r>
      <w:r>
        <w:rPr>
          <w:i/>
          <w:spacing w:val="18"/>
          <w:w w:val="105"/>
          <w:sz w:val="20"/>
        </w:rPr>
        <w:t xml:space="preserve"> </w:t>
      </w:r>
      <w:r>
        <w:rPr>
          <w:i/>
          <w:w w:val="105"/>
          <w:sz w:val="20"/>
        </w:rPr>
        <w:t>must</w:t>
      </w:r>
      <w:r>
        <w:rPr>
          <w:i/>
          <w:spacing w:val="19"/>
          <w:w w:val="105"/>
          <w:sz w:val="20"/>
        </w:rPr>
        <w:t xml:space="preserve"> </w:t>
      </w:r>
      <w:r>
        <w:rPr>
          <w:i/>
          <w:w w:val="105"/>
          <w:sz w:val="20"/>
        </w:rPr>
        <w:t>acknowledge</w:t>
      </w:r>
      <w:r>
        <w:rPr>
          <w:i/>
          <w:spacing w:val="19"/>
          <w:w w:val="105"/>
          <w:sz w:val="20"/>
        </w:rPr>
        <w:t xml:space="preserve"> </w:t>
      </w:r>
      <w:r>
        <w:rPr>
          <w:i/>
          <w:w w:val="105"/>
          <w:sz w:val="20"/>
        </w:rPr>
        <w:t>this</w:t>
      </w:r>
      <w:r>
        <w:rPr>
          <w:i/>
          <w:spacing w:val="19"/>
          <w:w w:val="105"/>
          <w:sz w:val="20"/>
        </w:rPr>
        <w:t xml:space="preserve"> </w:t>
      </w:r>
      <w:r>
        <w:rPr>
          <w:i/>
          <w:w w:val="105"/>
          <w:sz w:val="20"/>
        </w:rPr>
        <w:t>thesis</w:t>
      </w:r>
      <w:r>
        <w:rPr>
          <w:i/>
          <w:spacing w:val="18"/>
          <w:w w:val="105"/>
          <w:sz w:val="20"/>
        </w:rPr>
        <w:t xml:space="preserve"> </w:t>
      </w:r>
      <w:r>
        <w:rPr>
          <w:i/>
          <w:w w:val="105"/>
          <w:sz w:val="20"/>
        </w:rPr>
        <w:t>as</w:t>
      </w:r>
      <w:r>
        <w:rPr>
          <w:i/>
          <w:spacing w:val="19"/>
          <w:w w:val="105"/>
          <w:sz w:val="20"/>
        </w:rPr>
        <w:t xml:space="preserve"> </w:t>
      </w:r>
      <w:r>
        <w:rPr>
          <w:i/>
          <w:w w:val="105"/>
          <w:sz w:val="20"/>
        </w:rPr>
        <w:t>the</w:t>
      </w:r>
      <w:r>
        <w:rPr>
          <w:i/>
          <w:spacing w:val="19"/>
          <w:w w:val="105"/>
          <w:sz w:val="20"/>
        </w:rPr>
        <w:t xml:space="preserve"> </w:t>
      </w:r>
      <w:r>
        <w:rPr>
          <w:i/>
          <w:w w:val="105"/>
          <w:sz w:val="20"/>
        </w:rPr>
        <w:t>source</w:t>
      </w:r>
      <w:r>
        <w:rPr>
          <w:i/>
          <w:spacing w:val="18"/>
          <w:w w:val="105"/>
          <w:sz w:val="20"/>
        </w:rPr>
        <w:t xml:space="preserve"> </w:t>
      </w:r>
      <w:r>
        <w:rPr>
          <w:i/>
          <w:w w:val="105"/>
          <w:sz w:val="20"/>
        </w:rPr>
        <w:t>of</w:t>
      </w:r>
      <w:r>
        <w:rPr>
          <w:i/>
          <w:spacing w:val="19"/>
          <w:w w:val="105"/>
          <w:sz w:val="20"/>
        </w:rPr>
        <w:t xml:space="preserve"> </w:t>
      </w:r>
      <w:r>
        <w:rPr>
          <w:i/>
          <w:w w:val="105"/>
          <w:sz w:val="20"/>
        </w:rPr>
        <w:t>the</w:t>
      </w:r>
      <w:r>
        <w:rPr>
          <w:i/>
          <w:spacing w:val="19"/>
          <w:w w:val="105"/>
          <w:sz w:val="20"/>
        </w:rPr>
        <w:t xml:space="preserve"> </w:t>
      </w:r>
      <w:r>
        <w:rPr>
          <w:i/>
          <w:w w:val="105"/>
          <w:sz w:val="20"/>
        </w:rPr>
        <w:t>quotation</w:t>
      </w:r>
      <w:r>
        <w:rPr>
          <w:i/>
          <w:spacing w:val="19"/>
          <w:w w:val="105"/>
          <w:sz w:val="20"/>
        </w:rPr>
        <w:t xml:space="preserve"> </w:t>
      </w:r>
      <w:r>
        <w:rPr>
          <w:i/>
          <w:w w:val="105"/>
          <w:sz w:val="20"/>
        </w:rPr>
        <w:t>or</w:t>
      </w:r>
      <w:r>
        <w:rPr>
          <w:i/>
          <w:spacing w:val="18"/>
          <w:w w:val="105"/>
          <w:sz w:val="20"/>
        </w:rPr>
        <w:t xml:space="preserve"> </w:t>
      </w:r>
      <w:r>
        <w:rPr>
          <w:i/>
          <w:spacing w:val="-2"/>
          <w:w w:val="105"/>
          <w:sz w:val="20"/>
        </w:rPr>
        <w:t>information.</w:t>
      </w:r>
    </w:p>
    <w:p w14:paraId="25B82E94" w14:textId="77777777" w:rsidR="00BF7F12" w:rsidRDefault="00BF7F12">
      <w:pPr>
        <w:spacing w:line="355" w:lineRule="auto"/>
        <w:jc w:val="center"/>
        <w:rPr>
          <w:sz w:val="20"/>
        </w:rPr>
        <w:sectPr w:rsidR="00BF7F12">
          <w:type w:val="continuous"/>
          <w:pgSz w:w="12240" w:h="15840"/>
          <w:pgMar w:top="1820" w:right="380" w:bottom="280" w:left="740" w:header="720" w:footer="720" w:gutter="0"/>
          <w:cols w:space="720"/>
        </w:sectPr>
      </w:pPr>
    </w:p>
    <w:p w14:paraId="25DFA64E" w14:textId="77777777" w:rsidR="00BF7F12" w:rsidRDefault="00000000">
      <w:pPr>
        <w:pStyle w:val="Heading3"/>
        <w:spacing w:before="105"/>
      </w:pPr>
      <w:r>
        <w:rPr>
          <w:spacing w:val="-2"/>
        </w:rPr>
        <w:lastRenderedPageBreak/>
        <w:t>Declaration</w:t>
      </w:r>
    </w:p>
    <w:p w14:paraId="0FFBBD34" w14:textId="77777777" w:rsidR="00BF7F12" w:rsidRDefault="00000000">
      <w:pPr>
        <w:pStyle w:val="BodyText"/>
        <w:spacing w:before="224"/>
        <w:ind w:left="700"/>
      </w:pPr>
      <w:r>
        <w:t>I</w:t>
      </w:r>
      <w:r>
        <w:rPr>
          <w:spacing w:val="12"/>
        </w:rPr>
        <w:t xml:space="preserve"> </w:t>
      </w:r>
      <w:r>
        <w:t>certify</w:t>
      </w:r>
      <w:r>
        <w:rPr>
          <w:spacing w:val="12"/>
        </w:rPr>
        <w:t xml:space="preserve"> </w:t>
      </w:r>
      <w:r>
        <w:rPr>
          <w:spacing w:val="-2"/>
        </w:rPr>
        <w:t>that:</w:t>
      </w:r>
    </w:p>
    <w:p w14:paraId="47963694" w14:textId="77777777" w:rsidR="00BF7F12" w:rsidRDefault="00000000">
      <w:pPr>
        <w:pStyle w:val="ListParagraph"/>
        <w:numPr>
          <w:ilvl w:val="0"/>
          <w:numId w:val="36"/>
        </w:numPr>
        <w:tabs>
          <w:tab w:val="left" w:pos="1190"/>
        </w:tabs>
        <w:spacing w:before="249"/>
        <w:ind w:left="1190" w:hanging="247"/>
        <w:rPr>
          <w:sz w:val="20"/>
        </w:rPr>
      </w:pPr>
      <w:r>
        <w:rPr>
          <w:spacing w:val="-2"/>
          <w:sz w:val="20"/>
        </w:rPr>
        <w:t>The</w:t>
      </w:r>
      <w:r>
        <w:rPr>
          <w:spacing w:val="1"/>
          <w:sz w:val="20"/>
        </w:rPr>
        <w:t xml:space="preserve"> </w:t>
      </w:r>
      <w:r>
        <w:rPr>
          <w:spacing w:val="-2"/>
          <w:sz w:val="20"/>
        </w:rPr>
        <w:t>thesis</w:t>
      </w:r>
      <w:r>
        <w:rPr>
          <w:spacing w:val="1"/>
          <w:sz w:val="20"/>
        </w:rPr>
        <w:t xml:space="preserve"> </w:t>
      </w:r>
      <w:r>
        <w:rPr>
          <w:spacing w:val="-2"/>
          <w:sz w:val="20"/>
        </w:rPr>
        <w:t>being</w:t>
      </w:r>
      <w:r>
        <w:rPr>
          <w:spacing w:val="2"/>
          <w:sz w:val="20"/>
        </w:rPr>
        <w:t xml:space="preserve"> </w:t>
      </w:r>
      <w:r>
        <w:rPr>
          <w:spacing w:val="-2"/>
          <w:sz w:val="20"/>
        </w:rPr>
        <w:t>submitted</w:t>
      </w:r>
      <w:r>
        <w:rPr>
          <w:spacing w:val="1"/>
          <w:sz w:val="20"/>
        </w:rPr>
        <w:t xml:space="preserve"> </w:t>
      </w:r>
      <w:r>
        <w:rPr>
          <w:spacing w:val="-2"/>
          <w:sz w:val="20"/>
        </w:rPr>
        <w:t>for</w:t>
      </w:r>
      <w:r>
        <w:rPr>
          <w:spacing w:val="2"/>
          <w:sz w:val="20"/>
        </w:rPr>
        <w:t xml:space="preserve"> </w:t>
      </w:r>
      <w:r>
        <w:rPr>
          <w:spacing w:val="-2"/>
          <w:sz w:val="20"/>
        </w:rPr>
        <w:t>examination</w:t>
      </w:r>
      <w:r>
        <w:rPr>
          <w:spacing w:val="1"/>
          <w:sz w:val="20"/>
        </w:rPr>
        <w:t xml:space="preserve"> </w:t>
      </w:r>
      <w:r>
        <w:rPr>
          <w:spacing w:val="-2"/>
          <w:sz w:val="20"/>
        </w:rPr>
        <w:t>is</w:t>
      </w:r>
      <w:r>
        <w:rPr>
          <w:spacing w:val="1"/>
          <w:sz w:val="20"/>
        </w:rPr>
        <w:t xml:space="preserve"> </w:t>
      </w:r>
      <w:r>
        <w:rPr>
          <w:spacing w:val="-2"/>
          <w:sz w:val="20"/>
        </w:rPr>
        <w:t>my</w:t>
      </w:r>
      <w:r>
        <w:rPr>
          <w:spacing w:val="2"/>
          <w:sz w:val="20"/>
        </w:rPr>
        <w:t xml:space="preserve"> </w:t>
      </w:r>
      <w:r>
        <w:rPr>
          <w:spacing w:val="-2"/>
          <w:sz w:val="20"/>
        </w:rPr>
        <w:t>own</w:t>
      </w:r>
      <w:r>
        <w:rPr>
          <w:spacing w:val="1"/>
          <w:sz w:val="20"/>
        </w:rPr>
        <w:t xml:space="preserve"> </w:t>
      </w:r>
      <w:r>
        <w:rPr>
          <w:spacing w:val="-2"/>
          <w:sz w:val="20"/>
        </w:rPr>
        <w:t>account</w:t>
      </w:r>
      <w:r>
        <w:rPr>
          <w:spacing w:val="2"/>
          <w:sz w:val="20"/>
        </w:rPr>
        <w:t xml:space="preserve"> </w:t>
      </w:r>
      <w:r>
        <w:rPr>
          <w:spacing w:val="-2"/>
          <w:sz w:val="20"/>
        </w:rPr>
        <w:t>of</w:t>
      </w:r>
      <w:r>
        <w:rPr>
          <w:spacing w:val="1"/>
          <w:sz w:val="20"/>
        </w:rPr>
        <w:t xml:space="preserve"> </w:t>
      </w:r>
      <w:r>
        <w:rPr>
          <w:spacing w:val="-2"/>
          <w:sz w:val="20"/>
        </w:rPr>
        <w:t>my</w:t>
      </w:r>
      <w:r>
        <w:rPr>
          <w:spacing w:val="1"/>
          <w:sz w:val="20"/>
        </w:rPr>
        <w:t xml:space="preserve"> </w:t>
      </w:r>
      <w:r>
        <w:rPr>
          <w:spacing w:val="-2"/>
          <w:sz w:val="20"/>
        </w:rPr>
        <w:t>own</w:t>
      </w:r>
      <w:r>
        <w:rPr>
          <w:spacing w:val="2"/>
          <w:sz w:val="20"/>
        </w:rPr>
        <w:t xml:space="preserve"> </w:t>
      </w:r>
      <w:r>
        <w:rPr>
          <w:spacing w:val="-2"/>
          <w:sz w:val="20"/>
        </w:rPr>
        <w:t>research;</w:t>
      </w:r>
    </w:p>
    <w:p w14:paraId="68B89891" w14:textId="77777777" w:rsidR="00BF7F12" w:rsidRDefault="00000000">
      <w:pPr>
        <w:pStyle w:val="ListParagraph"/>
        <w:numPr>
          <w:ilvl w:val="0"/>
          <w:numId w:val="36"/>
        </w:numPr>
        <w:tabs>
          <w:tab w:val="left" w:pos="1197"/>
        </w:tabs>
        <w:spacing w:before="248"/>
        <w:ind w:left="1197" w:hanging="254"/>
        <w:rPr>
          <w:sz w:val="20"/>
        </w:rPr>
      </w:pPr>
      <w:r>
        <w:rPr>
          <w:spacing w:val="-2"/>
          <w:sz w:val="20"/>
        </w:rPr>
        <w:t>My</w:t>
      </w:r>
      <w:r>
        <w:rPr>
          <w:sz w:val="20"/>
        </w:rPr>
        <w:t xml:space="preserve"> </w:t>
      </w:r>
      <w:r>
        <w:rPr>
          <w:spacing w:val="-2"/>
          <w:sz w:val="20"/>
        </w:rPr>
        <w:t>research</w:t>
      </w:r>
      <w:r>
        <w:rPr>
          <w:sz w:val="20"/>
        </w:rPr>
        <w:t xml:space="preserve"> </w:t>
      </w:r>
      <w:r>
        <w:rPr>
          <w:spacing w:val="-2"/>
          <w:sz w:val="20"/>
        </w:rPr>
        <w:t>has</w:t>
      </w:r>
      <w:r>
        <w:rPr>
          <w:spacing w:val="1"/>
          <w:sz w:val="20"/>
        </w:rPr>
        <w:t xml:space="preserve"> </w:t>
      </w:r>
      <w:r>
        <w:rPr>
          <w:spacing w:val="-2"/>
          <w:sz w:val="20"/>
        </w:rPr>
        <w:t>been</w:t>
      </w:r>
      <w:r>
        <w:rPr>
          <w:sz w:val="20"/>
        </w:rPr>
        <w:t xml:space="preserve"> </w:t>
      </w:r>
      <w:r>
        <w:rPr>
          <w:spacing w:val="-2"/>
          <w:sz w:val="20"/>
        </w:rPr>
        <w:t>conducted</w:t>
      </w:r>
      <w:r>
        <w:rPr>
          <w:spacing w:val="1"/>
          <w:sz w:val="20"/>
        </w:rPr>
        <w:t xml:space="preserve"> </w:t>
      </w:r>
      <w:r>
        <w:rPr>
          <w:spacing w:val="-2"/>
          <w:sz w:val="20"/>
        </w:rPr>
        <w:t>ethically;</w:t>
      </w:r>
    </w:p>
    <w:p w14:paraId="0CC1D37D" w14:textId="77777777" w:rsidR="00BF7F12" w:rsidRDefault="00000000">
      <w:pPr>
        <w:pStyle w:val="ListParagraph"/>
        <w:numPr>
          <w:ilvl w:val="0"/>
          <w:numId w:val="36"/>
        </w:numPr>
        <w:tabs>
          <w:tab w:val="left" w:pos="1187"/>
          <w:tab w:val="left" w:pos="1198"/>
        </w:tabs>
        <w:spacing w:before="248" w:line="355" w:lineRule="auto"/>
        <w:ind w:right="1058" w:hanging="255"/>
        <w:rPr>
          <w:sz w:val="20"/>
        </w:rPr>
      </w:pPr>
      <w:r>
        <w:rPr>
          <w:sz w:val="20"/>
        </w:rPr>
        <w:t>Where</w:t>
      </w:r>
      <w:r>
        <w:rPr>
          <w:spacing w:val="-1"/>
          <w:sz w:val="20"/>
        </w:rPr>
        <w:t xml:space="preserve"> </w:t>
      </w:r>
      <w:r>
        <w:rPr>
          <w:sz w:val="20"/>
        </w:rPr>
        <w:t>I</w:t>
      </w:r>
      <w:r>
        <w:rPr>
          <w:spacing w:val="-1"/>
          <w:sz w:val="20"/>
        </w:rPr>
        <w:t xml:space="preserve"> </w:t>
      </w:r>
      <w:r>
        <w:rPr>
          <w:sz w:val="20"/>
        </w:rPr>
        <w:t>have</w:t>
      </w:r>
      <w:r>
        <w:rPr>
          <w:spacing w:val="-1"/>
          <w:sz w:val="20"/>
        </w:rPr>
        <w:t xml:space="preserve"> </w:t>
      </w:r>
      <w:r>
        <w:rPr>
          <w:sz w:val="20"/>
        </w:rPr>
        <w:t>drawn</w:t>
      </w:r>
      <w:r>
        <w:rPr>
          <w:spacing w:val="-1"/>
          <w:sz w:val="20"/>
        </w:rPr>
        <w:t xml:space="preserve"> </w:t>
      </w:r>
      <w:r>
        <w:rPr>
          <w:sz w:val="20"/>
        </w:rPr>
        <w:t>on</w:t>
      </w:r>
      <w:r>
        <w:rPr>
          <w:spacing w:val="-1"/>
          <w:sz w:val="20"/>
        </w:rPr>
        <w:t xml:space="preserve"> </w:t>
      </w:r>
      <w:r>
        <w:rPr>
          <w:sz w:val="20"/>
        </w:rPr>
        <w:t>the</w:t>
      </w:r>
      <w:r>
        <w:rPr>
          <w:spacing w:val="-1"/>
          <w:sz w:val="20"/>
        </w:rPr>
        <w:t xml:space="preserve"> </w:t>
      </w:r>
      <w:r>
        <w:rPr>
          <w:sz w:val="20"/>
        </w:rPr>
        <w:t>work, ideas</w:t>
      </w:r>
      <w:r>
        <w:rPr>
          <w:spacing w:val="-1"/>
          <w:sz w:val="20"/>
        </w:rPr>
        <w:t xml:space="preserve"> </w:t>
      </w:r>
      <w:r>
        <w:rPr>
          <w:sz w:val="20"/>
        </w:rPr>
        <w:t>and</w:t>
      </w:r>
      <w:r>
        <w:rPr>
          <w:spacing w:val="-1"/>
          <w:sz w:val="20"/>
        </w:rPr>
        <w:t xml:space="preserve"> </w:t>
      </w:r>
      <w:r>
        <w:rPr>
          <w:sz w:val="20"/>
        </w:rPr>
        <w:t>results</w:t>
      </w:r>
      <w:r>
        <w:rPr>
          <w:spacing w:val="-1"/>
          <w:sz w:val="20"/>
        </w:rPr>
        <w:t xml:space="preserve"> </w:t>
      </w:r>
      <w:r>
        <w:rPr>
          <w:sz w:val="20"/>
        </w:rPr>
        <w:t>of</w:t>
      </w:r>
      <w:r>
        <w:rPr>
          <w:spacing w:val="-1"/>
          <w:sz w:val="20"/>
        </w:rPr>
        <w:t xml:space="preserve"> </w:t>
      </w:r>
      <w:r>
        <w:rPr>
          <w:sz w:val="20"/>
        </w:rPr>
        <w:t>others</w:t>
      </w:r>
      <w:r>
        <w:rPr>
          <w:spacing w:val="-1"/>
          <w:sz w:val="20"/>
        </w:rPr>
        <w:t xml:space="preserve"> </w:t>
      </w:r>
      <w:r>
        <w:rPr>
          <w:sz w:val="20"/>
        </w:rPr>
        <w:t>this</w:t>
      </w:r>
      <w:r>
        <w:rPr>
          <w:spacing w:val="-1"/>
          <w:sz w:val="20"/>
        </w:rPr>
        <w:t xml:space="preserve"> </w:t>
      </w:r>
      <w:r>
        <w:rPr>
          <w:sz w:val="20"/>
        </w:rPr>
        <w:t>has</w:t>
      </w:r>
      <w:r>
        <w:rPr>
          <w:spacing w:val="-1"/>
          <w:sz w:val="20"/>
        </w:rPr>
        <w:t xml:space="preserve"> </w:t>
      </w:r>
      <w:r>
        <w:rPr>
          <w:sz w:val="20"/>
        </w:rPr>
        <w:t>been</w:t>
      </w:r>
      <w:r>
        <w:rPr>
          <w:spacing w:val="-1"/>
          <w:sz w:val="20"/>
        </w:rPr>
        <w:t xml:space="preserve"> </w:t>
      </w:r>
      <w:r>
        <w:rPr>
          <w:sz w:val="20"/>
        </w:rPr>
        <w:t>appropriately</w:t>
      </w:r>
      <w:r>
        <w:rPr>
          <w:spacing w:val="-1"/>
          <w:sz w:val="20"/>
        </w:rPr>
        <w:t xml:space="preserve"> </w:t>
      </w:r>
      <w:r>
        <w:rPr>
          <w:sz w:val="20"/>
        </w:rPr>
        <w:t>cited</w:t>
      </w:r>
      <w:r>
        <w:rPr>
          <w:spacing w:val="-1"/>
          <w:sz w:val="20"/>
        </w:rPr>
        <w:t xml:space="preserve"> </w:t>
      </w:r>
      <w:r>
        <w:rPr>
          <w:sz w:val="20"/>
        </w:rPr>
        <w:t>in</w:t>
      </w:r>
      <w:r>
        <w:rPr>
          <w:spacing w:val="-1"/>
          <w:sz w:val="20"/>
        </w:rPr>
        <w:t xml:space="preserve"> </w:t>
      </w:r>
      <w:r>
        <w:rPr>
          <w:sz w:val="20"/>
        </w:rPr>
        <w:t xml:space="preserve">the </w:t>
      </w:r>
      <w:r>
        <w:rPr>
          <w:spacing w:val="-2"/>
          <w:sz w:val="20"/>
        </w:rPr>
        <w:t>thesis;</w:t>
      </w:r>
    </w:p>
    <w:p w14:paraId="02DB099A" w14:textId="77777777" w:rsidR="00BF7F12" w:rsidRDefault="00000000">
      <w:pPr>
        <w:pStyle w:val="ListParagraph"/>
        <w:numPr>
          <w:ilvl w:val="0"/>
          <w:numId w:val="36"/>
        </w:numPr>
        <w:tabs>
          <w:tab w:val="left" w:pos="1187"/>
          <w:tab w:val="left" w:pos="1198"/>
        </w:tabs>
        <w:spacing w:before="118" w:line="355" w:lineRule="auto"/>
        <w:ind w:right="1050" w:hanging="255"/>
        <w:rPr>
          <w:sz w:val="20"/>
        </w:rPr>
      </w:pPr>
      <w:r>
        <w:rPr>
          <w:sz w:val="20"/>
        </w:rPr>
        <w:t>Where</w:t>
      </w:r>
      <w:r>
        <w:rPr>
          <w:spacing w:val="-5"/>
          <w:sz w:val="20"/>
        </w:rPr>
        <w:t xml:space="preserve"> </w:t>
      </w:r>
      <w:r>
        <w:rPr>
          <w:sz w:val="20"/>
        </w:rPr>
        <w:t>any</w:t>
      </w:r>
      <w:r>
        <w:rPr>
          <w:spacing w:val="-5"/>
          <w:sz w:val="20"/>
        </w:rPr>
        <w:t xml:space="preserve"> </w:t>
      </w:r>
      <w:r>
        <w:rPr>
          <w:sz w:val="20"/>
        </w:rPr>
        <w:t>collaboration</w:t>
      </w:r>
      <w:r>
        <w:rPr>
          <w:spacing w:val="-5"/>
          <w:sz w:val="20"/>
        </w:rPr>
        <w:t xml:space="preserve"> </w:t>
      </w:r>
      <w:r>
        <w:rPr>
          <w:sz w:val="20"/>
        </w:rPr>
        <w:t>has</w:t>
      </w:r>
      <w:r>
        <w:rPr>
          <w:spacing w:val="-5"/>
          <w:sz w:val="20"/>
        </w:rPr>
        <w:t xml:space="preserve"> </w:t>
      </w:r>
      <w:r>
        <w:rPr>
          <w:sz w:val="20"/>
        </w:rPr>
        <w:t>taken</w:t>
      </w:r>
      <w:r>
        <w:rPr>
          <w:spacing w:val="-5"/>
          <w:sz w:val="20"/>
        </w:rPr>
        <w:t xml:space="preserve"> </w:t>
      </w:r>
      <w:r>
        <w:rPr>
          <w:sz w:val="20"/>
        </w:rPr>
        <w:t>place</w:t>
      </w:r>
      <w:r>
        <w:rPr>
          <w:spacing w:val="-5"/>
          <w:sz w:val="20"/>
        </w:rPr>
        <w:t xml:space="preserve"> </w:t>
      </w:r>
      <w:r>
        <w:rPr>
          <w:sz w:val="20"/>
        </w:rPr>
        <w:t>with</w:t>
      </w:r>
      <w:r>
        <w:rPr>
          <w:spacing w:val="-5"/>
          <w:sz w:val="20"/>
        </w:rPr>
        <w:t xml:space="preserve"> </w:t>
      </w:r>
      <w:r>
        <w:rPr>
          <w:sz w:val="20"/>
        </w:rPr>
        <w:t>other</w:t>
      </w:r>
      <w:r>
        <w:rPr>
          <w:spacing w:val="-5"/>
          <w:sz w:val="20"/>
        </w:rPr>
        <w:t xml:space="preserve"> </w:t>
      </w:r>
      <w:r>
        <w:rPr>
          <w:sz w:val="20"/>
        </w:rPr>
        <w:t>researchers,</w:t>
      </w:r>
      <w:r>
        <w:rPr>
          <w:spacing w:val="-5"/>
          <w:sz w:val="20"/>
        </w:rPr>
        <w:t xml:space="preserve"> </w:t>
      </w:r>
      <w:r>
        <w:rPr>
          <w:sz w:val="20"/>
        </w:rPr>
        <w:t>I</w:t>
      </w:r>
      <w:r>
        <w:rPr>
          <w:spacing w:val="-5"/>
          <w:sz w:val="20"/>
        </w:rPr>
        <w:t xml:space="preserve"> </w:t>
      </w:r>
      <w:r>
        <w:rPr>
          <w:sz w:val="20"/>
        </w:rPr>
        <w:t>have</w:t>
      </w:r>
      <w:r>
        <w:rPr>
          <w:spacing w:val="-5"/>
          <w:sz w:val="20"/>
        </w:rPr>
        <w:t xml:space="preserve"> </w:t>
      </w:r>
      <w:r>
        <w:rPr>
          <w:sz w:val="20"/>
        </w:rPr>
        <w:t>clearly</w:t>
      </w:r>
      <w:r>
        <w:rPr>
          <w:spacing w:val="-5"/>
          <w:sz w:val="20"/>
        </w:rPr>
        <w:t xml:space="preserve"> </w:t>
      </w:r>
      <w:r>
        <w:rPr>
          <w:sz w:val="20"/>
        </w:rPr>
        <w:t>stated</w:t>
      </w:r>
      <w:r>
        <w:rPr>
          <w:spacing w:val="-5"/>
          <w:sz w:val="20"/>
        </w:rPr>
        <w:t xml:space="preserve"> </w:t>
      </w:r>
      <w:r>
        <w:rPr>
          <w:sz w:val="20"/>
        </w:rPr>
        <w:t>in</w:t>
      </w:r>
      <w:r>
        <w:rPr>
          <w:spacing w:val="-5"/>
          <w:sz w:val="20"/>
        </w:rPr>
        <w:t xml:space="preserve"> </w:t>
      </w:r>
      <w:r>
        <w:rPr>
          <w:sz w:val="20"/>
        </w:rPr>
        <w:t>the</w:t>
      </w:r>
      <w:r>
        <w:rPr>
          <w:spacing w:val="-5"/>
          <w:sz w:val="20"/>
        </w:rPr>
        <w:t xml:space="preserve"> </w:t>
      </w:r>
      <w:r>
        <w:rPr>
          <w:sz w:val="20"/>
        </w:rPr>
        <w:t>thesis</w:t>
      </w:r>
      <w:r>
        <w:rPr>
          <w:spacing w:val="-5"/>
          <w:sz w:val="20"/>
        </w:rPr>
        <w:t xml:space="preserve"> </w:t>
      </w:r>
      <w:r>
        <w:rPr>
          <w:sz w:val="20"/>
        </w:rPr>
        <w:t>my own personal contribution;</w:t>
      </w:r>
    </w:p>
    <w:p w14:paraId="280C0C59" w14:textId="77777777" w:rsidR="00BF7F12" w:rsidRDefault="00000000">
      <w:pPr>
        <w:pStyle w:val="ListParagraph"/>
        <w:numPr>
          <w:ilvl w:val="0"/>
          <w:numId w:val="36"/>
        </w:numPr>
        <w:tabs>
          <w:tab w:val="left" w:pos="1190"/>
          <w:tab w:val="left" w:pos="1198"/>
        </w:tabs>
        <w:spacing w:before="118" w:line="355" w:lineRule="auto"/>
        <w:ind w:right="1054" w:hanging="255"/>
        <w:rPr>
          <w:sz w:val="20"/>
        </w:rPr>
      </w:pPr>
      <w:r>
        <w:rPr>
          <w:sz w:val="20"/>
        </w:rPr>
        <w:t>The</w:t>
      </w:r>
      <w:r>
        <w:rPr>
          <w:spacing w:val="-12"/>
          <w:sz w:val="20"/>
        </w:rPr>
        <w:t xml:space="preserve"> </w:t>
      </w:r>
      <w:r>
        <w:rPr>
          <w:sz w:val="20"/>
        </w:rPr>
        <w:t>entirety</w:t>
      </w:r>
      <w:r>
        <w:rPr>
          <w:spacing w:val="-12"/>
          <w:sz w:val="20"/>
        </w:rPr>
        <w:t xml:space="preserve"> </w:t>
      </w:r>
      <w:r>
        <w:rPr>
          <w:sz w:val="20"/>
        </w:rPr>
        <w:t>of</w:t>
      </w:r>
      <w:r>
        <w:rPr>
          <w:spacing w:val="-11"/>
          <w:sz w:val="20"/>
        </w:rPr>
        <w:t xml:space="preserve"> </w:t>
      </w:r>
      <w:r>
        <w:rPr>
          <w:sz w:val="20"/>
        </w:rPr>
        <w:t>the</w:t>
      </w:r>
      <w:r>
        <w:rPr>
          <w:spacing w:val="-12"/>
          <w:sz w:val="20"/>
        </w:rPr>
        <w:t xml:space="preserve"> </w:t>
      </w:r>
      <w:r>
        <w:rPr>
          <w:sz w:val="20"/>
        </w:rPr>
        <w:t>work</w:t>
      </w:r>
      <w:r>
        <w:rPr>
          <w:spacing w:val="-12"/>
          <w:sz w:val="20"/>
        </w:rPr>
        <w:t xml:space="preserve"> </w:t>
      </w:r>
      <w:r>
        <w:rPr>
          <w:sz w:val="20"/>
        </w:rPr>
        <w:t>described</w:t>
      </w:r>
      <w:r>
        <w:rPr>
          <w:spacing w:val="-11"/>
          <w:sz w:val="20"/>
        </w:rPr>
        <w:t xml:space="preserve"> </w:t>
      </w:r>
      <w:r>
        <w:rPr>
          <w:sz w:val="20"/>
        </w:rPr>
        <w:t>in</w:t>
      </w:r>
      <w:r>
        <w:rPr>
          <w:spacing w:val="-12"/>
          <w:sz w:val="20"/>
        </w:rPr>
        <w:t xml:space="preserve"> </w:t>
      </w:r>
      <w:r>
        <w:rPr>
          <w:sz w:val="20"/>
        </w:rPr>
        <w:t>the</w:t>
      </w:r>
      <w:r>
        <w:rPr>
          <w:spacing w:val="-12"/>
          <w:sz w:val="20"/>
        </w:rPr>
        <w:t xml:space="preserve"> </w:t>
      </w:r>
      <w:r>
        <w:rPr>
          <w:sz w:val="20"/>
        </w:rPr>
        <w:t>thesis</w:t>
      </w:r>
      <w:r>
        <w:rPr>
          <w:spacing w:val="-11"/>
          <w:sz w:val="20"/>
        </w:rPr>
        <w:t xml:space="preserve"> </w:t>
      </w:r>
      <w:r>
        <w:rPr>
          <w:sz w:val="20"/>
        </w:rPr>
        <w:t>has</w:t>
      </w:r>
      <w:r>
        <w:rPr>
          <w:spacing w:val="-12"/>
          <w:sz w:val="20"/>
        </w:rPr>
        <w:t xml:space="preserve"> </w:t>
      </w:r>
      <w:r>
        <w:rPr>
          <w:sz w:val="20"/>
        </w:rPr>
        <w:t>been</w:t>
      </w:r>
      <w:r>
        <w:rPr>
          <w:spacing w:val="-12"/>
          <w:sz w:val="20"/>
        </w:rPr>
        <w:t xml:space="preserve"> </w:t>
      </w:r>
      <w:r>
        <w:rPr>
          <w:sz w:val="20"/>
        </w:rPr>
        <w:t>undertaken</w:t>
      </w:r>
      <w:r>
        <w:rPr>
          <w:spacing w:val="-11"/>
          <w:sz w:val="20"/>
        </w:rPr>
        <w:t xml:space="preserve"> </w:t>
      </w:r>
      <w:r>
        <w:rPr>
          <w:sz w:val="20"/>
        </w:rPr>
        <w:t>subsequent</w:t>
      </w:r>
      <w:r>
        <w:rPr>
          <w:spacing w:val="-12"/>
          <w:sz w:val="20"/>
        </w:rPr>
        <w:t xml:space="preserve"> </w:t>
      </w:r>
      <w:r>
        <w:rPr>
          <w:sz w:val="20"/>
        </w:rPr>
        <w:t>to</w:t>
      </w:r>
      <w:r>
        <w:rPr>
          <w:spacing w:val="-12"/>
          <w:sz w:val="20"/>
        </w:rPr>
        <w:t xml:space="preserve"> </w:t>
      </w:r>
      <w:r>
        <w:rPr>
          <w:sz w:val="20"/>
        </w:rPr>
        <w:t>my</w:t>
      </w:r>
      <w:r>
        <w:rPr>
          <w:spacing w:val="-11"/>
          <w:sz w:val="20"/>
        </w:rPr>
        <w:t xml:space="preserve"> </w:t>
      </w:r>
      <w:r>
        <w:rPr>
          <w:sz w:val="20"/>
        </w:rPr>
        <w:t>registration</w:t>
      </w:r>
      <w:r>
        <w:rPr>
          <w:spacing w:val="-12"/>
          <w:sz w:val="20"/>
        </w:rPr>
        <w:t xml:space="preserve"> </w:t>
      </w:r>
      <w:r>
        <w:rPr>
          <w:sz w:val="20"/>
        </w:rPr>
        <w:t>for the higher degree for which I am submitting for examination;</w:t>
      </w:r>
    </w:p>
    <w:p w14:paraId="71427D09" w14:textId="77777777" w:rsidR="00BF7F12" w:rsidRDefault="00000000">
      <w:pPr>
        <w:pStyle w:val="ListParagraph"/>
        <w:numPr>
          <w:ilvl w:val="0"/>
          <w:numId w:val="36"/>
        </w:numPr>
        <w:tabs>
          <w:tab w:val="left" w:pos="1190"/>
        </w:tabs>
        <w:spacing w:before="118"/>
        <w:ind w:left="1190" w:hanging="247"/>
        <w:rPr>
          <w:sz w:val="20"/>
        </w:rPr>
      </w:pPr>
      <w:r>
        <w:rPr>
          <w:sz w:val="20"/>
        </w:rPr>
        <w:t>The</w:t>
      </w:r>
      <w:r>
        <w:rPr>
          <w:spacing w:val="-6"/>
          <w:sz w:val="20"/>
        </w:rPr>
        <w:t xml:space="preserve"> </w:t>
      </w:r>
      <w:r>
        <w:rPr>
          <w:sz w:val="20"/>
        </w:rPr>
        <w:t>thesis</w:t>
      </w:r>
      <w:r>
        <w:rPr>
          <w:spacing w:val="-5"/>
          <w:sz w:val="20"/>
        </w:rPr>
        <w:t xml:space="preserve"> </w:t>
      </w:r>
      <w:r>
        <w:rPr>
          <w:sz w:val="20"/>
        </w:rPr>
        <w:t>submitted</w:t>
      </w:r>
      <w:r>
        <w:rPr>
          <w:spacing w:val="-5"/>
          <w:sz w:val="20"/>
        </w:rPr>
        <w:t xml:space="preserve"> </w:t>
      </w:r>
      <w:r>
        <w:rPr>
          <w:sz w:val="20"/>
        </w:rPr>
        <w:t>is</w:t>
      </w:r>
      <w:r>
        <w:rPr>
          <w:spacing w:val="-6"/>
          <w:sz w:val="20"/>
        </w:rPr>
        <w:t xml:space="preserve"> </w:t>
      </w:r>
      <w:r>
        <w:rPr>
          <w:sz w:val="20"/>
        </w:rPr>
        <w:t>within</w:t>
      </w:r>
      <w:r>
        <w:rPr>
          <w:spacing w:val="-5"/>
          <w:sz w:val="20"/>
        </w:rPr>
        <w:t xml:space="preserve"> </w:t>
      </w:r>
      <w:r>
        <w:rPr>
          <w:sz w:val="20"/>
        </w:rPr>
        <w:t>the</w:t>
      </w:r>
      <w:r>
        <w:rPr>
          <w:spacing w:val="-5"/>
          <w:sz w:val="20"/>
        </w:rPr>
        <w:t xml:space="preserve"> </w:t>
      </w:r>
      <w:r>
        <w:rPr>
          <w:sz w:val="20"/>
        </w:rPr>
        <w:t>required</w:t>
      </w:r>
      <w:r>
        <w:rPr>
          <w:spacing w:val="-5"/>
          <w:sz w:val="20"/>
        </w:rPr>
        <w:t xml:space="preserve"> </w:t>
      </w:r>
      <w:r>
        <w:rPr>
          <w:sz w:val="20"/>
        </w:rPr>
        <w:t>word</w:t>
      </w:r>
      <w:r>
        <w:rPr>
          <w:spacing w:val="-6"/>
          <w:sz w:val="20"/>
        </w:rPr>
        <w:t xml:space="preserve"> </w:t>
      </w:r>
      <w:r>
        <w:rPr>
          <w:sz w:val="20"/>
        </w:rPr>
        <w:t>limit</w:t>
      </w:r>
      <w:r>
        <w:rPr>
          <w:spacing w:val="-5"/>
          <w:sz w:val="20"/>
        </w:rPr>
        <w:t xml:space="preserve"> </w:t>
      </w:r>
      <w:r>
        <w:rPr>
          <w:sz w:val="20"/>
        </w:rPr>
        <w:t>as</w:t>
      </w:r>
      <w:r>
        <w:rPr>
          <w:spacing w:val="-5"/>
          <w:sz w:val="20"/>
        </w:rPr>
        <w:t xml:space="preserve"> </w:t>
      </w:r>
      <w:r>
        <w:rPr>
          <w:sz w:val="20"/>
        </w:rPr>
        <w:t>specified</w:t>
      </w:r>
      <w:r>
        <w:rPr>
          <w:spacing w:val="-5"/>
          <w:sz w:val="20"/>
        </w:rPr>
        <w:t xml:space="preserve"> </w:t>
      </w:r>
      <w:r>
        <w:rPr>
          <w:sz w:val="20"/>
        </w:rPr>
        <w:t>by</w:t>
      </w:r>
      <w:r>
        <w:rPr>
          <w:spacing w:val="-6"/>
          <w:sz w:val="20"/>
        </w:rPr>
        <w:t xml:space="preserve"> </w:t>
      </w:r>
      <w:r>
        <w:rPr>
          <w:sz w:val="20"/>
        </w:rPr>
        <w:t>the</w:t>
      </w:r>
      <w:r>
        <w:rPr>
          <w:spacing w:val="-5"/>
          <w:sz w:val="20"/>
        </w:rPr>
        <w:t xml:space="preserve"> </w:t>
      </w:r>
      <w:r>
        <w:rPr>
          <w:spacing w:val="-4"/>
          <w:sz w:val="20"/>
        </w:rPr>
        <w:t>RVC.</w:t>
      </w:r>
    </w:p>
    <w:p w14:paraId="1EC3B6C9" w14:textId="77777777" w:rsidR="00BF7F12" w:rsidRDefault="00BF7F12">
      <w:pPr>
        <w:rPr>
          <w:sz w:val="20"/>
        </w:rPr>
        <w:sectPr w:rsidR="00BF7F12">
          <w:footerReference w:type="default" r:id="rId7"/>
          <w:pgSz w:w="12240" w:h="15840"/>
          <w:pgMar w:top="1240" w:right="380" w:bottom="920" w:left="740" w:header="0" w:footer="733" w:gutter="0"/>
          <w:pgNumType w:start="1"/>
          <w:cols w:space="720"/>
        </w:sectPr>
      </w:pPr>
    </w:p>
    <w:p w14:paraId="554801E1" w14:textId="77777777" w:rsidR="00BF7F12" w:rsidRDefault="00000000">
      <w:pPr>
        <w:pStyle w:val="Heading3"/>
        <w:spacing w:before="111"/>
      </w:pPr>
      <w:r>
        <w:rPr>
          <w:spacing w:val="-2"/>
        </w:rPr>
        <w:lastRenderedPageBreak/>
        <w:t>Acknowledgements</w:t>
      </w:r>
    </w:p>
    <w:p w14:paraId="467CEBCE" w14:textId="77777777" w:rsidR="00BF7F12" w:rsidRDefault="00000000">
      <w:pPr>
        <w:pStyle w:val="BodyText"/>
        <w:spacing w:before="224" w:line="355" w:lineRule="auto"/>
        <w:ind w:left="700" w:right="1057"/>
        <w:jc w:val="both"/>
      </w:pPr>
      <w:r>
        <w:t>First of all,</w:t>
      </w:r>
      <w:r>
        <w:rPr>
          <w:spacing w:val="32"/>
        </w:rPr>
        <w:t xml:space="preserve"> </w:t>
      </w:r>
      <w:r>
        <w:t>I would like to thank my fantastic supervisors:</w:t>
      </w:r>
      <w:r>
        <w:rPr>
          <w:spacing w:val="40"/>
        </w:rPr>
        <w:t xml:space="preserve"> </w:t>
      </w:r>
      <w:r>
        <w:t>Richard Kock,</w:t>
      </w:r>
      <w:r>
        <w:rPr>
          <w:spacing w:val="32"/>
        </w:rPr>
        <w:t xml:space="preserve"> </w:t>
      </w:r>
      <w:r>
        <w:t>Deborah Watson-Jones and Kate Jones.</w:t>
      </w:r>
      <w:r>
        <w:rPr>
          <w:spacing w:val="40"/>
        </w:rPr>
        <w:t xml:space="preserve"> </w:t>
      </w:r>
      <w:r>
        <w:t>I have learnt so much from your expertise, detailed inputs and scientific integrity, and I am deeply grateful for your support and mentorship.</w:t>
      </w:r>
      <w:r>
        <w:rPr>
          <w:spacing w:val="29"/>
        </w:rPr>
        <w:t xml:space="preserve"> </w:t>
      </w:r>
      <w:r>
        <w:t>I am particularly thankful to Richard for the numerous opportunities you have provided and for bringing me into the PANDORA-ID-NET consortium.</w:t>
      </w:r>
      <w:r>
        <w:rPr>
          <w:spacing w:val="40"/>
        </w:rPr>
        <w:t xml:space="preserve"> </w:t>
      </w:r>
      <w:r>
        <w:t>I would similarly like to thank Deborah for your support in conducting research in West Africa and assistance integrating a medical perspective into the One Health approach taken throughout my research.</w:t>
      </w:r>
      <w:r>
        <w:rPr>
          <w:spacing w:val="31"/>
        </w:rPr>
        <w:t xml:space="preserve"> </w:t>
      </w:r>
      <w:r>
        <w:t>I am also thankful to Kate for your methodological expertise, advancing my understanding of ecology and helping me</w:t>
      </w:r>
      <w:r>
        <w:rPr>
          <w:spacing w:val="26"/>
        </w:rPr>
        <w:t xml:space="preserve"> </w:t>
      </w:r>
      <w:r>
        <w:t>to</w:t>
      </w:r>
      <w:r>
        <w:rPr>
          <w:spacing w:val="26"/>
        </w:rPr>
        <w:t xml:space="preserve"> </w:t>
      </w:r>
      <w:r>
        <w:t>develop</w:t>
      </w:r>
      <w:r>
        <w:rPr>
          <w:spacing w:val="26"/>
        </w:rPr>
        <w:t xml:space="preserve"> </w:t>
      </w:r>
      <w:r>
        <w:t>as</w:t>
      </w:r>
      <w:r>
        <w:rPr>
          <w:spacing w:val="26"/>
        </w:rPr>
        <w:t xml:space="preserve"> </w:t>
      </w:r>
      <w:r>
        <w:t>a</w:t>
      </w:r>
      <w:r>
        <w:rPr>
          <w:spacing w:val="26"/>
        </w:rPr>
        <w:t xml:space="preserve"> </w:t>
      </w:r>
      <w:r>
        <w:t>scientist.</w:t>
      </w:r>
      <w:r>
        <w:rPr>
          <w:spacing w:val="80"/>
        </w:rPr>
        <w:t xml:space="preserve"> </w:t>
      </w:r>
      <w:r>
        <w:t>It</w:t>
      </w:r>
      <w:r>
        <w:rPr>
          <w:spacing w:val="26"/>
        </w:rPr>
        <w:t xml:space="preserve"> </w:t>
      </w:r>
      <w:r>
        <w:t>has</w:t>
      </w:r>
      <w:r>
        <w:rPr>
          <w:spacing w:val="26"/>
        </w:rPr>
        <w:t xml:space="preserve"> </w:t>
      </w:r>
      <w:r>
        <w:t>been</w:t>
      </w:r>
      <w:r>
        <w:rPr>
          <w:spacing w:val="26"/>
        </w:rPr>
        <w:t xml:space="preserve"> </w:t>
      </w:r>
      <w:r>
        <w:t>an</w:t>
      </w:r>
      <w:r>
        <w:rPr>
          <w:spacing w:val="26"/>
        </w:rPr>
        <w:t xml:space="preserve"> </w:t>
      </w:r>
      <w:r>
        <w:t>absolute</w:t>
      </w:r>
      <w:r>
        <w:rPr>
          <w:spacing w:val="26"/>
        </w:rPr>
        <w:t xml:space="preserve"> </w:t>
      </w:r>
      <w:r>
        <w:t>privilege</w:t>
      </w:r>
      <w:r>
        <w:rPr>
          <w:spacing w:val="26"/>
        </w:rPr>
        <w:t xml:space="preserve"> </w:t>
      </w:r>
      <w:r>
        <w:t>to</w:t>
      </w:r>
      <w:r>
        <w:rPr>
          <w:spacing w:val="26"/>
        </w:rPr>
        <w:t xml:space="preserve"> </w:t>
      </w:r>
      <w:r>
        <w:t>work</w:t>
      </w:r>
      <w:r>
        <w:rPr>
          <w:spacing w:val="26"/>
        </w:rPr>
        <w:t xml:space="preserve"> </w:t>
      </w:r>
      <w:r>
        <w:t>with</w:t>
      </w:r>
      <w:r>
        <w:rPr>
          <w:spacing w:val="26"/>
        </w:rPr>
        <w:t xml:space="preserve"> </w:t>
      </w:r>
      <w:r>
        <w:t>such</w:t>
      </w:r>
      <w:r>
        <w:rPr>
          <w:spacing w:val="26"/>
        </w:rPr>
        <w:t xml:space="preserve"> </w:t>
      </w:r>
      <w:r>
        <w:t>inspiring</w:t>
      </w:r>
      <w:r>
        <w:rPr>
          <w:spacing w:val="26"/>
        </w:rPr>
        <w:t xml:space="preserve"> </w:t>
      </w:r>
      <w:r>
        <w:t>leaders</w:t>
      </w:r>
      <w:r>
        <w:rPr>
          <w:spacing w:val="26"/>
        </w:rPr>
        <w:t xml:space="preserve"> </w:t>
      </w:r>
      <w:r>
        <w:t>in the fields of Veterinary Epidemiology, Clinical Epidemiology and Ecology.</w:t>
      </w:r>
      <w:r>
        <w:rPr>
          <w:spacing w:val="36"/>
        </w:rPr>
        <w:t xml:space="preserve"> </w:t>
      </w:r>
      <w:r>
        <w:t>I would also like to thank the London</w:t>
      </w:r>
      <w:r>
        <w:rPr>
          <w:spacing w:val="-7"/>
        </w:rPr>
        <w:t xml:space="preserve"> </w:t>
      </w:r>
      <w:r>
        <w:t>Interdisciplinary</w:t>
      </w:r>
      <w:r>
        <w:rPr>
          <w:spacing w:val="-7"/>
        </w:rPr>
        <w:t xml:space="preserve"> </w:t>
      </w:r>
      <w:r>
        <w:t>Biosciences</w:t>
      </w:r>
      <w:r>
        <w:rPr>
          <w:spacing w:val="-7"/>
        </w:rPr>
        <w:t xml:space="preserve"> </w:t>
      </w:r>
      <w:r>
        <w:t>Consortium,</w:t>
      </w:r>
      <w:r>
        <w:rPr>
          <w:spacing w:val="-6"/>
        </w:rPr>
        <w:t xml:space="preserve"> </w:t>
      </w:r>
      <w:r>
        <w:t>Doctoral</w:t>
      </w:r>
      <w:r>
        <w:rPr>
          <w:spacing w:val="-7"/>
        </w:rPr>
        <w:t xml:space="preserve"> </w:t>
      </w:r>
      <w:r>
        <w:t>Training</w:t>
      </w:r>
      <w:r>
        <w:rPr>
          <w:spacing w:val="-7"/>
        </w:rPr>
        <w:t xml:space="preserve"> </w:t>
      </w:r>
      <w:r>
        <w:t>Programme</w:t>
      </w:r>
      <w:r>
        <w:rPr>
          <w:spacing w:val="-7"/>
        </w:rPr>
        <w:t xml:space="preserve"> </w:t>
      </w:r>
      <w:r>
        <w:t>for</w:t>
      </w:r>
      <w:r>
        <w:rPr>
          <w:spacing w:val="-7"/>
        </w:rPr>
        <w:t xml:space="preserve"> </w:t>
      </w:r>
      <w:r>
        <w:t>funding</w:t>
      </w:r>
      <w:r>
        <w:rPr>
          <w:spacing w:val="-7"/>
        </w:rPr>
        <w:t xml:space="preserve"> </w:t>
      </w:r>
      <w:r>
        <w:t>my</w:t>
      </w:r>
      <w:r>
        <w:rPr>
          <w:spacing w:val="-7"/>
        </w:rPr>
        <w:t xml:space="preserve"> </w:t>
      </w:r>
      <w:r>
        <w:t>PhD</w:t>
      </w:r>
      <w:r>
        <w:rPr>
          <w:spacing w:val="-7"/>
        </w:rPr>
        <w:t xml:space="preserve"> </w:t>
      </w:r>
      <w:r>
        <w:t>and the PANDORA-ID-NET programme for support conducting my research in Sierra Leone.</w:t>
      </w:r>
    </w:p>
    <w:p w14:paraId="416F1A39" w14:textId="77777777" w:rsidR="00BF7F12" w:rsidRDefault="00000000">
      <w:pPr>
        <w:pStyle w:val="BodyText"/>
        <w:spacing w:before="111" w:line="355" w:lineRule="auto"/>
        <w:ind w:left="692" w:right="1019"/>
        <w:jc w:val="both"/>
      </w:pPr>
      <w:r>
        <w:t>Thank you also to the communities in Sierra Leone within which I worked.</w:t>
      </w:r>
      <w:r>
        <w:rPr>
          <w:spacing w:val="40"/>
        </w:rPr>
        <w:t xml:space="preserve"> </w:t>
      </w:r>
      <w:r>
        <w:t xml:space="preserve">Without the support of the communities of Baiama, Lalehun, Lambayama and Seilama and the wider Kenema Chiefdom this work </w:t>
      </w:r>
      <w:r>
        <w:rPr>
          <w:spacing w:val="-2"/>
        </w:rPr>
        <w:t>would</w:t>
      </w:r>
      <w:r>
        <w:rPr>
          <w:spacing w:val="-6"/>
        </w:rPr>
        <w:t xml:space="preserve"> </w:t>
      </w:r>
      <w:r>
        <w:rPr>
          <w:spacing w:val="-2"/>
        </w:rPr>
        <w:t>not</w:t>
      </w:r>
      <w:r>
        <w:rPr>
          <w:spacing w:val="-6"/>
        </w:rPr>
        <w:t xml:space="preserve"> </w:t>
      </w:r>
      <w:r>
        <w:rPr>
          <w:spacing w:val="-2"/>
        </w:rPr>
        <w:t>have</w:t>
      </w:r>
      <w:r>
        <w:rPr>
          <w:spacing w:val="-6"/>
        </w:rPr>
        <w:t xml:space="preserve"> </w:t>
      </w:r>
      <w:r>
        <w:rPr>
          <w:spacing w:val="-2"/>
        </w:rPr>
        <w:t>been</w:t>
      </w:r>
      <w:r>
        <w:rPr>
          <w:spacing w:val="-6"/>
        </w:rPr>
        <w:t xml:space="preserve"> </w:t>
      </w:r>
      <w:r>
        <w:rPr>
          <w:spacing w:val="-2"/>
        </w:rPr>
        <w:t>possible</w:t>
      </w:r>
      <w:r>
        <w:rPr>
          <w:spacing w:val="-6"/>
        </w:rPr>
        <w:t xml:space="preserve"> </w:t>
      </w:r>
      <w:r>
        <w:rPr>
          <w:spacing w:val="-2"/>
        </w:rPr>
        <w:t>and</w:t>
      </w:r>
      <w:r>
        <w:rPr>
          <w:spacing w:val="-6"/>
        </w:rPr>
        <w:t xml:space="preserve"> </w:t>
      </w:r>
      <w:r>
        <w:rPr>
          <w:spacing w:val="-2"/>
        </w:rPr>
        <w:t>I</w:t>
      </w:r>
      <w:r>
        <w:rPr>
          <w:spacing w:val="-6"/>
        </w:rPr>
        <w:t xml:space="preserve"> </w:t>
      </w:r>
      <w:r>
        <w:rPr>
          <w:spacing w:val="-2"/>
        </w:rPr>
        <w:t>am</w:t>
      </w:r>
      <w:r>
        <w:rPr>
          <w:spacing w:val="-6"/>
        </w:rPr>
        <w:t xml:space="preserve"> </w:t>
      </w:r>
      <w:r>
        <w:rPr>
          <w:spacing w:val="-2"/>
        </w:rPr>
        <w:t>extremely</w:t>
      </w:r>
      <w:r>
        <w:rPr>
          <w:spacing w:val="-6"/>
        </w:rPr>
        <w:t xml:space="preserve"> </w:t>
      </w:r>
      <w:r>
        <w:rPr>
          <w:spacing w:val="-2"/>
        </w:rPr>
        <w:t>grateful</w:t>
      </w:r>
      <w:r>
        <w:rPr>
          <w:spacing w:val="-6"/>
        </w:rPr>
        <w:t xml:space="preserve"> </w:t>
      </w:r>
      <w:r>
        <w:rPr>
          <w:spacing w:val="-2"/>
        </w:rPr>
        <w:t>for</w:t>
      </w:r>
      <w:r>
        <w:rPr>
          <w:spacing w:val="-6"/>
        </w:rPr>
        <w:t xml:space="preserve"> </w:t>
      </w:r>
      <w:r>
        <w:rPr>
          <w:spacing w:val="-2"/>
        </w:rPr>
        <w:t>how</w:t>
      </w:r>
      <w:r>
        <w:rPr>
          <w:spacing w:val="-6"/>
        </w:rPr>
        <w:t xml:space="preserve"> </w:t>
      </w:r>
      <w:r>
        <w:rPr>
          <w:spacing w:val="-2"/>
        </w:rPr>
        <w:t>welcome</w:t>
      </w:r>
      <w:r>
        <w:rPr>
          <w:spacing w:val="-6"/>
        </w:rPr>
        <w:t xml:space="preserve"> </w:t>
      </w:r>
      <w:r>
        <w:rPr>
          <w:spacing w:val="-2"/>
        </w:rPr>
        <w:t>you</w:t>
      </w:r>
      <w:r>
        <w:rPr>
          <w:spacing w:val="-6"/>
        </w:rPr>
        <w:t xml:space="preserve"> </w:t>
      </w:r>
      <w:r>
        <w:rPr>
          <w:spacing w:val="-2"/>
        </w:rPr>
        <w:t>made</w:t>
      </w:r>
      <w:r>
        <w:rPr>
          <w:spacing w:val="-6"/>
        </w:rPr>
        <w:t xml:space="preserve"> </w:t>
      </w:r>
      <w:r>
        <w:rPr>
          <w:spacing w:val="-2"/>
        </w:rPr>
        <w:t>me</w:t>
      </w:r>
      <w:r>
        <w:rPr>
          <w:spacing w:val="-6"/>
        </w:rPr>
        <w:t xml:space="preserve"> </w:t>
      </w:r>
      <w:r>
        <w:rPr>
          <w:spacing w:val="-2"/>
        </w:rPr>
        <w:t>and</w:t>
      </w:r>
      <w:r>
        <w:rPr>
          <w:spacing w:val="-6"/>
        </w:rPr>
        <w:t xml:space="preserve"> </w:t>
      </w:r>
      <w:r>
        <w:rPr>
          <w:spacing w:val="-2"/>
        </w:rPr>
        <w:t>the</w:t>
      </w:r>
      <w:r>
        <w:rPr>
          <w:spacing w:val="-6"/>
        </w:rPr>
        <w:t xml:space="preserve"> </w:t>
      </w:r>
      <w:r>
        <w:rPr>
          <w:spacing w:val="-2"/>
        </w:rPr>
        <w:t>field</w:t>
      </w:r>
      <w:r>
        <w:rPr>
          <w:spacing w:val="-6"/>
        </w:rPr>
        <w:t xml:space="preserve"> </w:t>
      </w:r>
      <w:r>
        <w:rPr>
          <w:spacing w:val="-2"/>
        </w:rPr>
        <w:t xml:space="preserve">team </w:t>
      </w:r>
      <w:r>
        <w:t>in the pursuit of this work. Thank you to my collaborators in Sierra Leone: Dianah Sondufu, Joyce Lamin, Michael</w:t>
      </w:r>
      <w:r>
        <w:rPr>
          <w:spacing w:val="-7"/>
        </w:rPr>
        <w:t xml:space="preserve"> </w:t>
      </w:r>
      <w:r>
        <w:t>Dawson,</w:t>
      </w:r>
      <w:r>
        <w:rPr>
          <w:spacing w:val="-7"/>
        </w:rPr>
        <w:t xml:space="preserve"> </w:t>
      </w:r>
      <w:r>
        <w:t>”Bobby”,</w:t>
      </w:r>
      <w:r>
        <w:rPr>
          <w:spacing w:val="-7"/>
        </w:rPr>
        <w:t xml:space="preserve"> </w:t>
      </w:r>
      <w:r>
        <w:t>Joseph</w:t>
      </w:r>
      <w:r>
        <w:rPr>
          <w:spacing w:val="-7"/>
        </w:rPr>
        <w:t xml:space="preserve"> </w:t>
      </w:r>
      <w:r>
        <w:t>Lahai,</w:t>
      </w:r>
      <w:r>
        <w:rPr>
          <w:spacing w:val="-7"/>
        </w:rPr>
        <w:t xml:space="preserve"> </w:t>
      </w:r>
      <w:r>
        <w:t>”Coach”,</w:t>
      </w:r>
      <w:r>
        <w:rPr>
          <w:spacing w:val="-7"/>
        </w:rPr>
        <w:t xml:space="preserve"> </w:t>
      </w:r>
      <w:r>
        <w:t>James</w:t>
      </w:r>
      <w:r>
        <w:rPr>
          <w:spacing w:val="-7"/>
        </w:rPr>
        <w:t xml:space="preserve"> </w:t>
      </w:r>
      <w:r>
        <w:t>Koninga,</w:t>
      </w:r>
      <w:r>
        <w:rPr>
          <w:spacing w:val="-7"/>
        </w:rPr>
        <w:t xml:space="preserve"> </w:t>
      </w:r>
      <w:r>
        <w:t>Momoh</w:t>
      </w:r>
      <w:r>
        <w:rPr>
          <w:spacing w:val="-7"/>
        </w:rPr>
        <w:t xml:space="preserve"> </w:t>
      </w:r>
      <w:r>
        <w:t>Jimmy</w:t>
      </w:r>
      <w:r>
        <w:rPr>
          <w:spacing w:val="-7"/>
        </w:rPr>
        <w:t xml:space="preserve"> </w:t>
      </w:r>
      <w:r>
        <w:t>and</w:t>
      </w:r>
      <w:r>
        <w:rPr>
          <w:spacing w:val="-7"/>
        </w:rPr>
        <w:t xml:space="preserve"> </w:t>
      </w:r>
      <w:r>
        <w:t>Rashid</w:t>
      </w:r>
      <w:r>
        <w:rPr>
          <w:spacing w:val="-7"/>
        </w:rPr>
        <w:t xml:space="preserve"> </w:t>
      </w:r>
      <w:r>
        <w:t>Ansumana. I</w:t>
      </w:r>
      <w:r>
        <w:rPr>
          <w:spacing w:val="-2"/>
        </w:rPr>
        <w:t xml:space="preserve"> </w:t>
      </w:r>
      <w:r>
        <w:t>am</w:t>
      </w:r>
      <w:r>
        <w:rPr>
          <w:spacing w:val="-2"/>
        </w:rPr>
        <w:t xml:space="preserve"> </w:t>
      </w:r>
      <w:r>
        <w:t>deeply</w:t>
      </w:r>
      <w:r>
        <w:rPr>
          <w:spacing w:val="-2"/>
        </w:rPr>
        <w:t xml:space="preserve"> </w:t>
      </w:r>
      <w:r>
        <w:t>grateful</w:t>
      </w:r>
      <w:r>
        <w:rPr>
          <w:spacing w:val="-2"/>
        </w:rPr>
        <w:t xml:space="preserve"> </w:t>
      </w:r>
      <w:r>
        <w:t>for</w:t>
      </w:r>
      <w:r>
        <w:rPr>
          <w:spacing w:val="-2"/>
        </w:rPr>
        <w:t xml:space="preserve"> </w:t>
      </w:r>
      <w:r>
        <w:t>your</w:t>
      </w:r>
      <w:r>
        <w:rPr>
          <w:spacing w:val="-3"/>
        </w:rPr>
        <w:t xml:space="preserve"> </w:t>
      </w:r>
      <w:r>
        <w:t>intellectual</w:t>
      </w:r>
      <w:r>
        <w:rPr>
          <w:spacing w:val="-3"/>
        </w:rPr>
        <w:t xml:space="preserve"> </w:t>
      </w:r>
      <w:r>
        <w:t>and</w:t>
      </w:r>
      <w:r>
        <w:rPr>
          <w:spacing w:val="-2"/>
        </w:rPr>
        <w:t xml:space="preserve"> </w:t>
      </w:r>
      <w:r>
        <w:t>practical</w:t>
      </w:r>
      <w:r>
        <w:rPr>
          <w:spacing w:val="-2"/>
        </w:rPr>
        <w:t xml:space="preserve"> </w:t>
      </w:r>
      <w:r>
        <w:t>inputs</w:t>
      </w:r>
      <w:r>
        <w:rPr>
          <w:spacing w:val="-2"/>
        </w:rPr>
        <w:t xml:space="preserve"> </w:t>
      </w:r>
      <w:r>
        <w:t>alongside</w:t>
      </w:r>
      <w:r>
        <w:rPr>
          <w:spacing w:val="-2"/>
        </w:rPr>
        <w:t xml:space="preserve"> </w:t>
      </w:r>
      <w:r>
        <w:t>your</w:t>
      </w:r>
      <w:r>
        <w:rPr>
          <w:spacing w:val="-3"/>
        </w:rPr>
        <w:t xml:space="preserve"> </w:t>
      </w:r>
      <w:r>
        <w:t>humour</w:t>
      </w:r>
      <w:r>
        <w:rPr>
          <w:spacing w:val="-2"/>
        </w:rPr>
        <w:t xml:space="preserve"> </w:t>
      </w:r>
      <w:r>
        <w:t>when</w:t>
      </w:r>
      <w:r>
        <w:rPr>
          <w:spacing w:val="-2"/>
        </w:rPr>
        <w:t xml:space="preserve"> </w:t>
      </w:r>
      <w:r>
        <w:t>things</w:t>
      </w:r>
      <w:r>
        <w:rPr>
          <w:spacing w:val="-2"/>
        </w:rPr>
        <w:t xml:space="preserve"> </w:t>
      </w:r>
      <w:r>
        <w:t>did</w:t>
      </w:r>
      <w:r>
        <w:rPr>
          <w:spacing w:val="-2"/>
        </w:rPr>
        <w:t xml:space="preserve"> </w:t>
      </w:r>
      <w:r>
        <w:t>not go exactly to plan.</w:t>
      </w:r>
    </w:p>
    <w:p w14:paraId="5E4DD51F" w14:textId="77777777" w:rsidR="00BF7F12" w:rsidRDefault="00000000">
      <w:pPr>
        <w:pStyle w:val="BodyText"/>
        <w:spacing w:before="115" w:line="355" w:lineRule="auto"/>
        <w:ind w:left="700" w:right="1052" w:hanging="8"/>
        <w:jc w:val="both"/>
      </w:pPr>
      <w:r>
        <w:t xml:space="preserve">Thank you to everyone in the PANDORA-ID-NET consortium, Kate Jones lab at UCL and the Elisabeth Fichet-Calvet lab at BNITM, I have thoroughly enjoyed our discussions which have helped to shape this </w:t>
      </w:r>
      <w:r>
        <w:rPr>
          <w:spacing w:val="-2"/>
        </w:rPr>
        <w:t>thesis.</w:t>
      </w:r>
      <w:r>
        <w:rPr>
          <w:spacing w:val="15"/>
        </w:rPr>
        <w:t xml:space="preserve"> </w:t>
      </w:r>
      <w:r>
        <w:rPr>
          <w:spacing w:val="-2"/>
        </w:rPr>
        <w:t>I</w:t>
      </w:r>
      <w:r>
        <w:rPr>
          <w:spacing w:val="-10"/>
        </w:rPr>
        <w:t xml:space="preserve"> </w:t>
      </w:r>
      <w:r>
        <w:rPr>
          <w:spacing w:val="-2"/>
        </w:rPr>
        <w:t>feel</w:t>
      </w:r>
      <w:r>
        <w:rPr>
          <w:spacing w:val="-10"/>
        </w:rPr>
        <w:t xml:space="preserve"> </w:t>
      </w:r>
      <w:r>
        <w:rPr>
          <w:spacing w:val="-2"/>
        </w:rPr>
        <w:t>lucky</w:t>
      </w:r>
      <w:r>
        <w:rPr>
          <w:spacing w:val="-10"/>
        </w:rPr>
        <w:t xml:space="preserve"> </w:t>
      </w:r>
      <w:r>
        <w:rPr>
          <w:spacing w:val="-2"/>
        </w:rPr>
        <w:t>to</w:t>
      </w:r>
      <w:r>
        <w:rPr>
          <w:spacing w:val="-10"/>
        </w:rPr>
        <w:t xml:space="preserve"> </w:t>
      </w:r>
      <w:r>
        <w:rPr>
          <w:spacing w:val="-2"/>
        </w:rPr>
        <w:t>have</w:t>
      </w:r>
      <w:r>
        <w:rPr>
          <w:spacing w:val="-10"/>
        </w:rPr>
        <w:t xml:space="preserve"> </w:t>
      </w:r>
      <w:r>
        <w:rPr>
          <w:spacing w:val="-2"/>
        </w:rPr>
        <w:t>been</w:t>
      </w:r>
      <w:r>
        <w:rPr>
          <w:spacing w:val="-10"/>
        </w:rPr>
        <w:t xml:space="preserve"> </w:t>
      </w:r>
      <w:r>
        <w:rPr>
          <w:spacing w:val="-2"/>
        </w:rPr>
        <w:t>part</w:t>
      </w:r>
      <w:r>
        <w:rPr>
          <w:spacing w:val="-10"/>
        </w:rPr>
        <w:t xml:space="preserve"> </w:t>
      </w:r>
      <w:r>
        <w:rPr>
          <w:spacing w:val="-2"/>
        </w:rPr>
        <w:t>of</w:t>
      </w:r>
      <w:r>
        <w:rPr>
          <w:spacing w:val="-10"/>
        </w:rPr>
        <w:t xml:space="preserve"> </w:t>
      </w:r>
      <w:r>
        <w:rPr>
          <w:spacing w:val="-2"/>
        </w:rPr>
        <w:t>such</w:t>
      </w:r>
      <w:r>
        <w:rPr>
          <w:spacing w:val="-10"/>
        </w:rPr>
        <w:t xml:space="preserve"> </w:t>
      </w:r>
      <w:r>
        <w:rPr>
          <w:spacing w:val="-2"/>
        </w:rPr>
        <w:t>dedicated</w:t>
      </w:r>
      <w:r>
        <w:rPr>
          <w:spacing w:val="-10"/>
        </w:rPr>
        <w:t xml:space="preserve"> </w:t>
      </w:r>
      <w:r>
        <w:rPr>
          <w:spacing w:val="-2"/>
        </w:rPr>
        <w:t>and</w:t>
      </w:r>
      <w:r>
        <w:rPr>
          <w:spacing w:val="-10"/>
        </w:rPr>
        <w:t xml:space="preserve"> </w:t>
      </w:r>
      <w:r>
        <w:rPr>
          <w:spacing w:val="-2"/>
        </w:rPr>
        <w:t>supportive</w:t>
      </w:r>
      <w:r>
        <w:rPr>
          <w:spacing w:val="-10"/>
        </w:rPr>
        <w:t xml:space="preserve"> </w:t>
      </w:r>
      <w:r>
        <w:rPr>
          <w:spacing w:val="-2"/>
        </w:rPr>
        <w:t>research</w:t>
      </w:r>
      <w:r>
        <w:rPr>
          <w:spacing w:val="-10"/>
        </w:rPr>
        <w:t xml:space="preserve"> </w:t>
      </w:r>
      <w:r>
        <w:rPr>
          <w:spacing w:val="-2"/>
        </w:rPr>
        <w:t>groups.</w:t>
      </w:r>
      <w:r>
        <w:rPr>
          <w:spacing w:val="15"/>
        </w:rPr>
        <w:t xml:space="preserve"> </w:t>
      </w:r>
      <w:r>
        <w:rPr>
          <w:spacing w:val="-2"/>
        </w:rPr>
        <w:t>In</w:t>
      </w:r>
      <w:r>
        <w:rPr>
          <w:spacing w:val="-10"/>
        </w:rPr>
        <w:t xml:space="preserve"> </w:t>
      </w:r>
      <w:r>
        <w:rPr>
          <w:spacing w:val="-2"/>
        </w:rPr>
        <w:t>particular</w:t>
      </w:r>
      <w:r>
        <w:rPr>
          <w:spacing w:val="-10"/>
        </w:rPr>
        <w:t xml:space="preserve"> </w:t>
      </w:r>
      <w:r>
        <w:rPr>
          <w:spacing w:val="-2"/>
        </w:rPr>
        <w:t xml:space="preserve">heartfelt </w:t>
      </w:r>
      <w:r>
        <w:t>thanks to Umaru Bangura and Rory Gibb for your invaluable methodological inputs.</w:t>
      </w:r>
    </w:p>
    <w:p w14:paraId="6AF5ECFC" w14:textId="77777777" w:rsidR="00BF7F12" w:rsidRDefault="00000000">
      <w:pPr>
        <w:pStyle w:val="BodyText"/>
        <w:spacing w:before="116" w:line="355" w:lineRule="auto"/>
        <w:ind w:left="689" w:right="1019" w:firstLine="2"/>
        <w:jc w:val="both"/>
      </w:pPr>
      <w:r>
        <w:rPr>
          <w:spacing w:val="-4"/>
        </w:rPr>
        <w:t>Thank</w:t>
      </w:r>
      <w:r>
        <w:rPr>
          <w:spacing w:val="-5"/>
        </w:rPr>
        <w:t xml:space="preserve"> </w:t>
      </w:r>
      <w:r>
        <w:rPr>
          <w:spacing w:val="-4"/>
        </w:rPr>
        <w:t>you</w:t>
      </w:r>
      <w:r>
        <w:rPr>
          <w:spacing w:val="-6"/>
        </w:rPr>
        <w:t xml:space="preserve"> </w:t>
      </w:r>
      <w:r>
        <w:rPr>
          <w:spacing w:val="-4"/>
        </w:rPr>
        <w:t>to</w:t>
      </w:r>
      <w:r>
        <w:rPr>
          <w:spacing w:val="-5"/>
        </w:rPr>
        <w:t xml:space="preserve"> </w:t>
      </w:r>
      <w:r>
        <w:rPr>
          <w:spacing w:val="-4"/>
        </w:rPr>
        <w:t>my</w:t>
      </w:r>
      <w:r>
        <w:rPr>
          <w:spacing w:val="-6"/>
        </w:rPr>
        <w:t xml:space="preserve"> </w:t>
      </w:r>
      <w:r>
        <w:rPr>
          <w:spacing w:val="-4"/>
        </w:rPr>
        <w:t>family</w:t>
      </w:r>
      <w:r>
        <w:rPr>
          <w:spacing w:val="-5"/>
        </w:rPr>
        <w:t xml:space="preserve"> </w:t>
      </w:r>
      <w:r>
        <w:rPr>
          <w:spacing w:val="-4"/>
        </w:rPr>
        <w:t>and</w:t>
      </w:r>
      <w:r>
        <w:rPr>
          <w:spacing w:val="-5"/>
        </w:rPr>
        <w:t xml:space="preserve"> </w:t>
      </w:r>
      <w:r>
        <w:rPr>
          <w:spacing w:val="-4"/>
        </w:rPr>
        <w:t>friends</w:t>
      </w:r>
      <w:r>
        <w:rPr>
          <w:spacing w:val="-5"/>
        </w:rPr>
        <w:t xml:space="preserve"> </w:t>
      </w:r>
      <w:r>
        <w:rPr>
          <w:spacing w:val="-4"/>
        </w:rPr>
        <w:t>for</w:t>
      </w:r>
      <w:r>
        <w:rPr>
          <w:spacing w:val="-5"/>
        </w:rPr>
        <w:t xml:space="preserve"> </w:t>
      </w:r>
      <w:r>
        <w:rPr>
          <w:spacing w:val="-4"/>
        </w:rPr>
        <w:t>your</w:t>
      </w:r>
      <w:r>
        <w:rPr>
          <w:spacing w:val="-6"/>
        </w:rPr>
        <w:t xml:space="preserve"> </w:t>
      </w:r>
      <w:r>
        <w:rPr>
          <w:spacing w:val="-4"/>
        </w:rPr>
        <w:t>love</w:t>
      </w:r>
      <w:r>
        <w:rPr>
          <w:spacing w:val="-6"/>
        </w:rPr>
        <w:t xml:space="preserve"> </w:t>
      </w:r>
      <w:r>
        <w:rPr>
          <w:spacing w:val="-4"/>
        </w:rPr>
        <w:t>and</w:t>
      </w:r>
      <w:r>
        <w:rPr>
          <w:spacing w:val="-5"/>
        </w:rPr>
        <w:t xml:space="preserve"> </w:t>
      </w:r>
      <w:r>
        <w:rPr>
          <w:spacing w:val="-4"/>
        </w:rPr>
        <w:t>support</w:t>
      </w:r>
      <w:r>
        <w:rPr>
          <w:spacing w:val="-5"/>
        </w:rPr>
        <w:t xml:space="preserve"> </w:t>
      </w:r>
      <w:r>
        <w:rPr>
          <w:spacing w:val="-4"/>
        </w:rPr>
        <w:t>through</w:t>
      </w:r>
      <w:r>
        <w:rPr>
          <w:spacing w:val="-5"/>
        </w:rPr>
        <w:t xml:space="preserve"> </w:t>
      </w:r>
      <w:r>
        <w:rPr>
          <w:spacing w:val="-4"/>
        </w:rPr>
        <w:t>my</w:t>
      </w:r>
      <w:r>
        <w:rPr>
          <w:spacing w:val="-5"/>
        </w:rPr>
        <w:t xml:space="preserve"> </w:t>
      </w:r>
      <w:r>
        <w:rPr>
          <w:spacing w:val="-4"/>
        </w:rPr>
        <w:t>never-ending</w:t>
      </w:r>
      <w:r>
        <w:rPr>
          <w:spacing w:val="-6"/>
        </w:rPr>
        <w:t xml:space="preserve"> </w:t>
      </w:r>
      <w:r>
        <w:rPr>
          <w:spacing w:val="-4"/>
        </w:rPr>
        <w:t>journey</w:t>
      </w:r>
      <w:r>
        <w:rPr>
          <w:spacing w:val="-5"/>
        </w:rPr>
        <w:t xml:space="preserve"> </w:t>
      </w:r>
      <w:r>
        <w:rPr>
          <w:spacing w:val="-4"/>
        </w:rPr>
        <w:t>in</w:t>
      </w:r>
      <w:r>
        <w:rPr>
          <w:spacing w:val="-5"/>
        </w:rPr>
        <w:t xml:space="preserve"> </w:t>
      </w:r>
      <w:r>
        <w:rPr>
          <w:spacing w:val="-4"/>
        </w:rPr>
        <w:t xml:space="preserve">education. </w:t>
      </w:r>
      <w:r>
        <w:t>I</w:t>
      </w:r>
      <w:r>
        <w:rPr>
          <w:spacing w:val="-7"/>
        </w:rPr>
        <w:t xml:space="preserve"> </w:t>
      </w:r>
      <w:r>
        <w:t>would</w:t>
      </w:r>
      <w:r>
        <w:rPr>
          <w:spacing w:val="-7"/>
        </w:rPr>
        <w:t xml:space="preserve"> </w:t>
      </w:r>
      <w:r>
        <w:t>like</w:t>
      </w:r>
      <w:r>
        <w:rPr>
          <w:spacing w:val="-8"/>
        </w:rPr>
        <w:t xml:space="preserve"> </w:t>
      </w:r>
      <w:r>
        <w:t>to</w:t>
      </w:r>
      <w:r>
        <w:rPr>
          <w:spacing w:val="-7"/>
        </w:rPr>
        <w:t xml:space="preserve"> </w:t>
      </w:r>
      <w:r>
        <w:t>express</w:t>
      </w:r>
      <w:r>
        <w:rPr>
          <w:spacing w:val="-7"/>
        </w:rPr>
        <w:t xml:space="preserve"> </w:t>
      </w:r>
      <w:r>
        <w:t>my</w:t>
      </w:r>
      <w:r>
        <w:rPr>
          <w:spacing w:val="-7"/>
        </w:rPr>
        <w:t xml:space="preserve"> </w:t>
      </w:r>
      <w:r>
        <w:t>gratitude</w:t>
      </w:r>
      <w:r>
        <w:rPr>
          <w:spacing w:val="-7"/>
        </w:rPr>
        <w:t xml:space="preserve"> </w:t>
      </w:r>
      <w:r>
        <w:t>to</w:t>
      </w:r>
      <w:r>
        <w:rPr>
          <w:spacing w:val="-7"/>
        </w:rPr>
        <w:t xml:space="preserve"> </w:t>
      </w:r>
      <w:r>
        <w:t>my</w:t>
      </w:r>
      <w:r>
        <w:rPr>
          <w:spacing w:val="-7"/>
        </w:rPr>
        <w:t xml:space="preserve"> </w:t>
      </w:r>
      <w:r>
        <w:t>partner</w:t>
      </w:r>
      <w:r>
        <w:rPr>
          <w:spacing w:val="-7"/>
        </w:rPr>
        <w:t xml:space="preserve"> </w:t>
      </w:r>
      <w:r>
        <w:t>in</w:t>
      </w:r>
      <w:r>
        <w:rPr>
          <w:spacing w:val="-7"/>
        </w:rPr>
        <w:t xml:space="preserve"> </w:t>
      </w:r>
      <w:r>
        <w:t>science</w:t>
      </w:r>
      <w:r>
        <w:rPr>
          <w:spacing w:val="-7"/>
        </w:rPr>
        <w:t xml:space="preserve"> </w:t>
      </w:r>
      <w:r>
        <w:t>and</w:t>
      </w:r>
      <w:r>
        <w:rPr>
          <w:spacing w:val="-7"/>
        </w:rPr>
        <w:t xml:space="preserve"> </w:t>
      </w:r>
      <w:r>
        <w:t>life</w:t>
      </w:r>
      <w:r>
        <w:rPr>
          <w:spacing w:val="-7"/>
        </w:rPr>
        <w:t xml:space="preserve"> </w:t>
      </w:r>
      <w:r>
        <w:t>Olga</w:t>
      </w:r>
      <w:r>
        <w:rPr>
          <w:spacing w:val="-7"/>
        </w:rPr>
        <w:t xml:space="preserve"> </w:t>
      </w:r>
      <w:r>
        <w:t>for</w:t>
      </w:r>
      <w:r>
        <w:rPr>
          <w:spacing w:val="-7"/>
        </w:rPr>
        <w:t xml:space="preserve"> </w:t>
      </w:r>
      <w:r>
        <w:t>her</w:t>
      </w:r>
      <w:r>
        <w:rPr>
          <w:spacing w:val="-7"/>
        </w:rPr>
        <w:t xml:space="preserve"> </w:t>
      </w:r>
      <w:r>
        <w:t>constant</w:t>
      </w:r>
      <w:r>
        <w:rPr>
          <w:spacing w:val="-7"/>
        </w:rPr>
        <w:t xml:space="preserve"> </w:t>
      </w:r>
      <w:r>
        <w:t xml:space="preserve">encouragement. </w:t>
      </w:r>
      <w:r>
        <w:rPr>
          <w:spacing w:val="-2"/>
        </w:rPr>
        <w:t>Without</w:t>
      </w:r>
      <w:r>
        <w:rPr>
          <w:spacing w:val="-7"/>
        </w:rPr>
        <w:t xml:space="preserve"> </w:t>
      </w:r>
      <w:r>
        <w:rPr>
          <w:spacing w:val="-2"/>
        </w:rPr>
        <w:t>you,</w:t>
      </w:r>
      <w:r>
        <w:rPr>
          <w:spacing w:val="-7"/>
        </w:rPr>
        <w:t xml:space="preserve"> </w:t>
      </w:r>
      <w:r>
        <w:rPr>
          <w:spacing w:val="-2"/>
        </w:rPr>
        <w:t>this</w:t>
      </w:r>
      <w:r>
        <w:rPr>
          <w:spacing w:val="-7"/>
        </w:rPr>
        <w:t xml:space="preserve"> </w:t>
      </w:r>
      <w:r>
        <w:rPr>
          <w:spacing w:val="-2"/>
        </w:rPr>
        <w:t>PhD</w:t>
      </w:r>
      <w:r>
        <w:rPr>
          <w:spacing w:val="-7"/>
        </w:rPr>
        <w:t xml:space="preserve"> </w:t>
      </w:r>
      <w:r>
        <w:rPr>
          <w:spacing w:val="-2"/>
        </w:rPr>
        <w:t>would</w:t>
      </w:r>
      <w:r>
        <w:rPr>
          <w:spacing w:val="-8"/>
        </w:rPr>
        <w:t xml:space="preserve"> </w:t>
      </w:r>
      <w:r>
        <w:rPr>
          <w:spacing w:val="-2"/>
        </w:rPr>
        <w:t>not</w:t>
      </w:r>
      <w:r>
        <w:rPr>
          <w:spacing w:val="-7"/>
        </w:rPr>
        <w:t xml:space="preserve"> </w:t>
      </w:r>
      <w:r>
        <w:rPr>
          <w:spacing w:val="-2"/>
        </w:rPr>
        <w:t>have</w:t>
      </w:r>
      <w:r>
        <w:rPr>
          <w:spacing w:val="-7"/>
        </w:rPr>
        <w:t xml:space="preserve"> </w:t>
      </w:r>
      <w:r>
        <w:rPr>
          <w:spacing w:val="-2"/>
        </w:rPr>
        <w:t>seemed</w:t>
      </w:r>
      <w:r>
        <w:rPr>
          <w:spacing w:val="-7"/>
        </w:rPr>
        <w:t xml:space="preserve"> </w:t>
      </w:r>
      <w:r>
        <w:rPr>
          <w:spacing w:val="-2"/>
        </w:rPr>
        <w:t>possible</w:t>
      </w:r>
      <w:r>
        <w:rPr>
          <w:spacing w:val="-7"/>
        </w:rPr>
        <w:t xml:space="preserve"> </w:t>
      </w:r>
      <w:r>
        <w:rPr>
          <w:spacing w:val="-2"/>
        </w:rPr>
        <w:t>and</w:t>
      </w:r>
      <w:r>
        <w:rPr>
          <w:spacing w:val="-7"/>
        </w:rPr>
        <w:t xml:space="preserve"> </w:t>
      </w:r>
      <w:r>
        <w:rPr>
          <w:spacing w:val="-2"/>
        </w:rPr>
        <w:t>would</w:t>
      </w:r>
      <w:r>
        <w:rPr>
          <w:spacing w:val="-7"/>
        </w:rPr>
        <w:t xml:space="preserve"> </w:t>
      </w:r>
      <w:r>
        <w:rPr>
          <w:spacing w:val="-2"/>
        </w:rPr>
        <w:t>likely</w:t>
      </w:r>
      <w:r>
        <w:rPr>
          <w:spacing w:val="-7"/>
        </w:rPr>
        <w:t xml:space="preserve"> </w:t>
      </w:r>
      <w:r>
        <w:rPr>
          <w:spacing w:val="-2"/>
        </w:rPr>
        <w:t>have</w:t>
      </w:r>
      <w:r>
        <w:rPr>
          <w:spacing w:val="-8"/>
        </w:rPr>
        <w:t xml:space="preserve"> </w:t>
      </w:r>
      <w:r>
        <w:rPr>
          <w:spacing w:val="-2"/>
        </w:rPr>
        <w:t>remained</w:t>
      </w:r>
      <w:r>
        <w:rPr>
          <w:spacing w:val="-7"/>
        </w:rPr>
        <w:t xml:space="preserve"> </w:t>
      </w:r>
      <w:r>
        <w:rPr>
          <w:spacing w:val="-2"/>
        </w:rPr>
        <w:t>incoherent</w:t>
      </w:r>
      <w:r>
        <w:rPr>
          <w:spacing w:val="-7"/>
        </w:rPr>
        <w:t xml:space="preserve"> </w:t>
      </w:r>
      <w:r>
        <w:rPr>
          <w:spacing w:val="-2"/>
        </w:rPr>
        <w:t xml:space="preserve">musings </w:t>
      </w:r>
      <w:r>
        <w:t>on zoonotic diseases.</w:t>
      </w:r>
    </w:p>
    <w:p w14:paraId="779180DF" w14:textId="77777777" w:rsidR="00BF7F12" w:rsidRDefault="00BF7F12">
      <w:pPr>
        <w:spacing w:line="355" w:lineRule="auto"/>
        <w:jc w:val="both"/>
        <w:sectPr w:rsidR="00BF7F12">
          <w:pgSz w:w="12240" w:h="15840"/>
          <w:pgMar w:top="1240" w:right="380" w:bottom="1060" w:left="740" w:header="0" w:footer="733" w:gutter="0"/>
          <w:cols w:space="720"/>
        </w:sectPr>
      </w:pPr>
    </w:p>
    <w:p w14:paraId="2409D8A2" w14:textId="77777777" w:rsidR="00BF7F12" w:rsidRDefault="00000000">
      <w:pPr>
        <w:pStyle w:val="Heading2"/>
        <w:spacing w:before="106"/>
        <w:ind w:left="700"/>
      </w:pPr>
      <w:r>
        <w:rPr>
          <w:spacing w:val="-2"/>
          <w:w w:val="110"/>
        </w:rPr>
        <w:lastRenderedPageBreak/>
        <w:t>Contents</w:t>
      </w:r>
    </w:p>
    <w:p w14:paraId="28C88ECD" w14:textId="77777777" w:rsidR="00BF7F12" w:rsidRDefault="00BF7F12">
      <w:pPr>
        <w:sectPr w:rsidR="00BF7F12">
          <w:pgSz w:w="12240" w:h="15840"/>
          <w:pgMar w:top="1240" w:right="380" w:bottom="1366" w:left="740" w:header="0" w:footer="733" w:gutter="0"/>
          <w:cols w:space="720"/>
        </w:sectPr>
      </w:pPr>
    </w:p>
    <w:sdt>
      <w:sdtPr>
        <w:id w:val="-950311388"/>
        <w:docPartObj>
          <w:docPartGallery w:val="Table of Contents"/>
          <w:docPartUnique/>
        </w:docPartObj>
      </w:sdtPr>
      <w:sdtContent>
        <w:p w14:paraId="311B210B" w14:textId="77777777" w:rsidR="00BF7F12" w:rsidRDefault="00000000">
          <w:pPr>
            <w:pStyle w:val="TOC4"/>
            <w:tabs>
              <w:tab w:val="left" w:leader="dot" w:pos="9960"/>
            </w:tabs>
            <w:spacing w:before="302"/>
            <w:ind w:left="998" w:firstLine="0"/>
          </w:pPr>
          <w:hyperlink w:anchor="_bookmark0" w:history="1">
            <w:r>
              <w:rPr>
                <w:spacing w:val="-2"/>
              </w:rPr>
              <w:t>Abstract</w:t>
            </w:r>
          </w:hyperlink>
          <w:r>
            <w:rPr>
              <w:rFonts w:ascii="Times New Roman"/>
            </w:rPr>
            <w:tab/>
          </w:r>
          <w:r>
            <w:rPr>
              <w:spacing w:val="-10"/>
            </w:rPr>
            <w:t>9</w:t>
          </w:r>
        </w:p>
        <w:p w14:paraId="78CF8347" w14:textId="77777777" w:rsidR="00BF7F12" w:rsidRDefault="00000000">
          <w:pPr>
            <w:pStyle w:val="TOC4"/>
            <w:tabs>
              <w:tab w:val="left" w:leader="dot" w:pos="9860"/>
            </w:tabs>
            <w:ind w:left="998" w:firstLine="0"/>
          </w:pPr>
          <w:hyperlink w:anchor="_bookmark1" w:history="1">
            <w:r>
              <w:t>Thesis</w:t>
            </w:r>
            <w:r>
              <w:rPr>
                <w:spacing w:val="4"/>
              </w:rPr>
              <w:t xml:space="preserve"> </w:t>
            </w:r>
            <w:r>
              <w:rPr>
                <w:spacing w:val="-2"/>
              </w:rPr>
              <w:t>outputs</w:t>
            </w:r>
          </w:hyperlink>
          <w:r>
            <w:rPr>
              <w:rFonts w:ascii="Times New Roman"/>
            </w:rPr>
            <w:tab/>
          </w:r>
          <w:r>
            <w:rPr>
              <w:spacing w:val="-5"/>
            </w:rPr>
            <w:t>10</w:t>
          </w:r>
        </w:p>
        <w:p w14:paraId="4BEC244B" w14:textId="77777777" w:rsidR="00BF7F12" w:rsidRDefault="00000000">
          <w:pPr>
            <w:pStyle w:val="TOC4"/>
            <w:tabs>
              <w:tab w:val="left" w:leader="dot" w:pos="9860"/>
            </w:tabs>
            <w:ind w:left="998" w:firstLine="0"/>
          </w:pPr>
          <w:hyperlink w:anchor="_bookmark2" w:history="1">
            <w:r>
              <w:t>List</w:t>
            </w:r>
            <w:r>
              <w:rPr>
                <w:spacing w:val="9"/>
              </w:rPr>
              <w:t xml:space="preserve"> </w:t>
            </w:r>
            <w:r>
              <w:t>of</w:t>
            </w:r>
            <w:r>
              <w:rPr>
                <w:spacing w:val="10"/>
              </w:rPr>
              <w:t xml:space="preserve"> </w:t>
            </w:r>
            <w:r>
              <w:rPr>
                <w:spacing w:val="-2"/>
              </w:rPr>
              <w:t>Acronyms</w:t>
            </w:r>
          </w:hyperlink>
          <w:r>
            <w:rPr>
              <w:rFonts w:ascii="Times New Roman"/>
            </w:rPr>
            <w:tab/>
          </w:r>
          <w:r>
            <w:rPr>
              <w:spacing w:val="-5"/>
            </w:rPr>
            <w:t>12</w:t>
          </w:r>
        </w:p>
        <w:p w14:paraId="3D39217F" w14:textId="77777777" w:rsidR="00BF7F12" w:rsidRDefault="00000000">
          <w:pPr>
            <w:pStyle w:val="TOC3"/>
            <w:numPr>
              <w:ilvl w:val="0"/>
              <w:numId w:val="35"/>
            </w:numPr>
            <w:tabs>
              <w:tab w:val="left" w:pos="998"/>
              <w:tab w:val="left" w:pos="9830"/>
            </w:tabs>
            <w:ind w:hanging="298"/>
          </w:pPr>
          <w:hyperlink w:anchor="_bookmark3" w:history="1">
            <w:r>
              <w:rPr>
                <w:spacing w:val="-2"/>
                <w:w w:val="110"/>
              </w:rPr>
              <w:t>Introduction</w:t>
            </w:r>
          </w:hyperlink>
          <w:r>
            <w:tab/>
          </w:r>
          <w:r>
            <w:rPr>
              <w:spacing w:val="-5"/>
              <w:w w:val="110"/>
            </w:rPr>
            <w:t>13</w:t>
          </w:r>
        </w:p>
        <w:p w14:paraId="53C6CD38" w14:textId="77777777" w:rsidR="00BF7F12" w:rsidRDefault="00000000">
          <w:pPr>
            <w:pStyle w:val="TOC4"/>
            <w:tabs>
              <w:tab w:val="left" w:leader="dot" w:pos="9860"/>
            </w:tabs>
            <w:ind w:left="998" w:firstLine="0"/>
          </w:pPr>
          <w:hyperlink w:anchor="_bookmark4" w:history="1">
            <w:r>
              <w:rPr>
                <w:spacing w:val="-2"/>
              </w:rPr>
              <w:t>Preface</w:t>
            </w:r>
          </w:hyperlink>
          <w:r>
            <w:rPr>
              <w:rFonts w:ascii="Times New Roman"/>
            </w:rPr>
            <w:tab/>
          </w:r>
          <w:r>
            <w:rPr>
              <w:spacing w:val="-5"/>
            </w:rPr>
            <w:t>13</w:t>
          </w:r>
        </w:p>
        <w:p w14:paraId="0CBBAD25" w14:textId="77777777" w:rsidR="00BF7F12" w:rsidRDefault="00000000">
          <w:pPr>
            <w:pStyle w:val="TOC4"/>
            <w:numPr>
              <w:ilvl w:val="1"/>
              <w:numId w:val="35"/>
            </w:numPr>
            <w:tabs>
              <w:tab w:val="left" w:pos="1456"/>
              <w:tab w:val="left" w:leader="dot" w:pos="9860"/>
            </w:tabs>
            <w:spacing w:before="128"/>
            <w:ind w:hanging="458"/>
          </w:pPr>
          <w:hyperlink w:anchor="_bookmark5" w:history="1">
            <w:r>
              <w:rPr>
                <w:spacing w:val="-2"/>
              </w:rPr>
              <w:t>Zoonotic</w:t>
            </w:r>
            <w:r>
              <w:rPr>
                <w:spacing w:val="-5"/>
              </w:rPr>
              <w:t xml:space="preserve"> </w:t>
            </w:r>
            <w:r>
              <w:rPr>
                <w:spacing w:val="-2"/>
              </w:rPr>
              <w:t>infectious</w:t>
            </w:r>
            <w:r>
              <w:rPr>
                <w:spacing w:val="-4"/>
              </w:rPr>
              <w:t xml:space="preserve"> </w:t>
            </w:r>
            <w:r>
              <w:rPr>
                <w:spacing w:val="-2"/>
              </w:rPr>
              <w:t>diseases</w:t>
            </w:r>
          </w:hyperlink>
          <w:r>
            <w:rPr>
              <w:rFonts w:ascii="Times New Roman"/>
            </w:rPr>
            <w:tab/>
          </w:r>
          <w:r>
            <w:rPr>
              <w:spacing w:val="-5"/>
            </w:rPr>
            <w:t>13</w:t>
          </w:r>
        </w:p>
        <w:p w14:paraId="16EE2914" w14:textId="77777777" w:rsidR="00BF7F12" w:rsidRDefault="00000000">
          <w:pPr>
            <w:pStyle w:val="TOC4"/>
            <w:numPr>
              <w:ilvl w:val="1"/>
              <w:numId w:val="35"/>
            </w:numPr>
            <w:tabs>
              <w:tab w:val="left" w:pos="1456"/>
              <w:tab w:val="left" w:leader="dot" w:pos="9860"/>
            </w:tabs>
            <w:ind w:hanging="458"/>
          </w:pPr>
          <w:hyperlink w:anchor="_bookmark6" w:history="1">
            <w:r>
              <w:t>Global</w:t>
            </w:r>
            <w:r>
              <w:rPr>
                <w:spacing w:val="-6"/>
              </w:rPr>
              <w:t xml:space="preserve"> </w:t>
            </w:r>
            <w:r>
              <w:t>climate</w:t>
            </w:r>
            <w:r>
              <w:rPr>
                <w:spacing w:val="-6"/>
              </w:rPr>
              <w:t xml:space="preserve"> </w:t>
            </w:r>
            <w:r>
              <w:t>change</w:t>
            </w:r>
            <w:r>
              <w:rPr>
                <w:spacing w:val="-6"/>
              </w:rPr>
              <w:t xml:space="preserve"> </w:t>
            </w:r>
            <w:r>
              <w:t>and</w:t>
            </w:r>
            <w:r>
              <w:rPr>
                <w:spacing w:val="-5"/>
              </w:rPr>
              <w:t xml:space="preserve"> </w:t>
            </w:r>
            <w:r>
              <w:rPr>
                <w:spacing w:val="-2"/>
              </w:rPr>
              <w:t>zoonoses</w:t>
            </w:r>
          </w:hyperlink>
          <w:r>
            <w:rPr>
              <w:rFonts w:ascii="Times New Roman"/>
            </w:rPr>
            <w:tab/>
          </w:r>
          <w:r>
            <w:rPr>
              <w:spacing w:val="-5"/>
            </w:rPr>
            <w:t>15</w:t>
          </w:r>
        </w:p>
        <w:p w14:paraId="49AAA66D" w14:textId="77777777" w:rsidR="00BF7F12" w:rsidRDefault="00000000">
          <w:pPr>
            <w:pStyle w:val="TOC4"/>
            <w:numPr>
              <w:ilvl w:val="1"/>
              <w:numId w:val="35"/>
            </w:numPr>
            <w:tabs>
              <w:tab w:val="left" w:pos="1456"/>
              <w:tab w:val="left" w:leader="dot" w:pos="9860"/>
            </w:tabs>
            <w:ind w:hanging="458"/>
          </w:pPr>
          <w:hyperlink w:anchor="_bookmark7" w:history="1">
            <w:r>
              <w:rPr>
                <w:spacing w:val="-4"/>
              </w:rPr>
              <w:t>Zoonoses</w:t>
            </w:r>
            <w:r>
              <w:rPr>
                <w:spacing w:val="2"/>
              </w:rPr>
              <w:t xml:space="preserve"> </w:t>
            </w:r>
            <w:r>
              <w:rPr>
                <w:spacing w:val="-4"/>
              </w:rPr>
              <w:t>discovery</w:t>
            </w:r>
            <w:r>
              <w:rPr>
                <w:spacing w:val="2"/>
              </w:rPr>
              <w:t xml:space="preserve"> </w:t>
            </w:r>
            <w:r>
              <w:rPr>
                <w:spacing w:val="-4"/>
              </w:rPr>
              <w:t>and</w:t>
            </w:r>
            <w:r>
              <w:rPr>
                <w:spacing w:val="2"/>
              </w:rPr>
              <w:t xml:space="preserve"> </w:t>
            </w:r>
            <w:r>
              <w:rPr>
                <w:spacing w:val="-4"/>
              </w:rPr>
              <w:t>species</w:t>
            </w:r>
            <w:r>
              <w:rPr>
                <w:spacing w:val="2"/>
              </w:rPr>
              <w:t xml:space="preserve"> </w:t>
            </w:r>
            <w:r>
              <w:rPr>
                <w:spacing w:val="-4"/>
              </w:rPr>
              <w:t>afinity:</w:t>
            </w:r>
            <w:r>
              <w:rPr>
                <w:spacing w:val="20"/>
              </w:rPr>
              <w:t xml:space="preserve"> </w:t>
            </w:r>
            <w:r>
              <w:rPr>
                <w:spacing w:val="-4"/>
              </w:rPr>
              <w:t>sampling</w:t>
            </w:r>
            <w:r>
              <w:rPr>
                <w:spacing w:val="2"/>
              </w:rPr>
              <w:t xml:space="preserve"> </w:t>
            </w:r>
            <w:r>
              <w:rPr>
                <w:spacing w:val="-4"/>
              </w:rPr>
              <w:t>considerations</w:t>
            </w:r>
          </w:hyperlink>
          <w:r>
            <w:rPr>
              <w:rFonts w:ascii="Times New Roman"/>
            </w:rPr>
            <w:tab/>
          </w:r>
          <w:r>
            <w:rPr>
              <w:spacing w:val="-5"/>
            </w:rPr>
            <w:t>17</w:t>
          </w:r>
        </w:p>
        <w:p w14:paraId="32BF8C59" w14:textId="77777777" w:rsidR="00BF7F12" w:rsidRDefault="00000000">
          <w:pPr>
            <w:pStyle w:val="TOC4"/>
            <w:numPr>
              <w:ilvl w:val="1"/>
              <w:numId w:val="35"/>
            </w:numPr>
            <w:tabs>
              <w:tab w:val="left" w:pos="1456"/>
              <w:tab w:val="left" w:leader="dot" w:pos="9860"/>
            </w:tabs>
            <w:ind w:hanging="458"/>
          </w:pPr>
          <w:hyperlink w:anchor="_bookmark10" w:history="1">
            <w:r>
              <w:rPr>
                <w:spacing w:val="-2"/>
              </w:rPr>
              <w:t>Focussing</w:t>
            </w:r>
            <w:r>
              <w:rPr>
                <w:spacing w:val="1"/>
              </w:rPr>
              <w:t xml:space="preserve"> </w:t>
            </w:r>
            <w:r>
              <w:rPr>
                <w:spacing w:val="-2"/>
              </w:rPr>
              <w:t>in</w:t>
            </w:r>
            <w:r>
              <w:rPr>
                <w:spacing w:val="1"/>
              </w:rPr>
              <w:t xml:space="preserve"> </w:t>
            </w:r>
            <w:r>
              <w:rPr>
                <w:spacing w:val="-2"/>
              </w:rPr>
              <w:t>on</w:t>
            </w:r>
            <w:r>
              <w:rPr>
                <w:spacing w:val="2"/>
              </w:rPr>
              <w:t xml:space="preserve"> </w:t>
            </w:r>
            <w:r>
              <w:rPr>
                <w:spacing w:val="-2"/>
              </w:rPr>
              <w:t>rodent</w:t>
            </w:r>
            <w:r>
              <w:rPr>
                <w:spacing w:val="1"/>
              </w:rPr>
              <w:t xml:space="preserve"> </w:t>
            </w:r>
            <w:r>
              <w:rPr>
                <w:spacing w:val="-2"/>
              </w:rPr>
              <w:t>associated</w:t>
            </w:r>
            <w:r>
              <w:rPr>
                <w:spacing w:val="1"/>
              </w:rPr>
              <w:t xml:space="preserve"> </w:t>
            </w:r>
            <w:r>
              <w:rPr>
                <w:spacing w:val="-2"/>
              </w:rPr>
              <w:t>zoonoses</w:t>
            </w:r>
          </w:hyperlink>
          <w:r>
            <w:rPr>
              <w:rFonts w:ascii="Times New Roman"/>
            </w:rPr>
            <w:tab/>
          </w:r>
          <w:r>
            <w:rPr>
              <w:spacing w:val="-5"/>
            </w:rPr>
            <w:t>20</w:t>
          </w:r>
        </w:p>
        <w:p w14:paraId="7978099F" w14:textId="77777777" w:rsidR="00BF7F12" w:rsidRDefault="00000000">
          <w:pPr>
            <w:pStyle w:val="TOC4"/>
            <w:numPr>
              <w:ilvl w:val="1"/>
              <w:numId w:val="35"/>
            </w:numPr>
            <w:tabs>
              <w:tab w:val="left" w:pos="1456"/>
              <w:tab w:val="left" w:leader="dot" w:pos="9860"/>
            </w:tabs>
            <w:spacing w:before="128"/>
            <w:ind w:hanging="458"/>
          </w:pPr>
          <w:hyperlink w:anchor="_bookmark11" w:history="1">
            <w:r>
              <w:rPr>
                <w:spacing w:val="-2"/>
              </w:rPr>
              <w:t>Geographic</w:t>
            </w:r>
            <w:r>
              <w:rPr>
                <w:spacing w:val="-3"/>
              </w:rPr>
              <w:t xml:space="preserve"> </w:t>
            </w:r>
            <w:r>
              <w:rPr>
                <w:spacing w:val="-2"/>
              </w:rPr>
              <w:t>hotspots for zoonosis risk in</w:t>
            </w:r>
            <w:r>
              <w:rPr>
                <w:spacing w:val="-3"/>
              </w:rPr>
              <w:t xml:space="preserve"> </w:t>
            </w:r>
            <w:r>
              <w:rPr>
                <w:spacing w:val="-2"/>
              </w:rPr>
              <w:t>the light of varying surveillance activity</w:t>
            </w:r>
          </w:hyperlink>
          <w:r>
            <w:rPr>
              <w:rFonts w:ascii="Times New Roman"/>
            </w:rPr>
            <w:tab/>
          </w:r>
          <w:r>
            <w:rPr>
              <w:spacing w:val="-5"/>
            </w:rPr>
            <w:t>22</w:t>
          </w:r>
        </w:p>
        <w:p w14:paraId="0D160A0F" w14:textId="77777777" w:rsidR="00BF7F12" w:rsidRDefault="00000000">
          <w:pPr>
            <w:pStyle w:val="TOC4"/>
            <w:numPr>
              <w:ilvl w:val="1"/>
              <w:numId w:val="35"/>
            </w:numPr>
            <w:tabs>
              <w:tab w:val="left" w:pos="1456"/>
              <w:tab w:val="left" w:leader="dot" w:pos="9860"/>
            </w:tabs>
            <w:ind w:hanging="458"/>
          </w:pPr>
          <w:hyperlink w:anchor="_bookmark13" w:history="1">
            <w:r>
              <w:t>Lassa</w:t>
            </w:r>
            <w:r>
              <w:rPr>
                <w:spacing w:val="-5"/>
              </w:rPr>
              <w:t xml:space="preserve"> </w:t>
            </w:r>
            <w:r>
              <w:t>fever:</w:t>
            </w:r>
            <w:r>
              <w:rPr>
                <w:spacing w:val="11"/>
              </w:rPr>
              <w:t xml:space="preserve"> </w:t>
            </w:r>
            <w:r>
              <w:t>A</w:t>
            </w:r>
            <w:r>
              <w:rPr>
                <w:spacing w:val="-5"/>
              </w:rPr>
              <w:t xml:space="preserve"> </w:t>
            </w:r>
            <w:r>
              <w:t>case</w:t>
            </w:r>
            <w:r>
              <w:rPr>
                <w:spacing w:val="-4"/>
              </w:rPr>
              <w:t xml:space="preserve"> </w:t>
            </w:r>
            <w:r>
              <w:t>study</w:t>
            </w:r>
            <w:r>
              <w:rPr>
                <w:spacing w:val="-4"/>
              </w:rPr>
              <w:t xml:space="preserve"> </w:t>
            </w:r>
            <w:r>
              <w:t>of</w:t>
            </w:r>
            <w:r>
              <w:rPr>
                <w:spacing w:val="-5"/>
              </w:rPr>
              <w:t xml:space="preserve"> </w:t>
            </w:r>
            <w:r>
              <w:t>a</w:t>
            </w:r>
            <w:r>
              <w:rPr>
                <w:spacing w:val="-4"/>
              </w:rPr>
              <w:t xml:space="preserve"> </w:t>
            </w:r>
            <w:r>
              <w:t>rodent</w:t>
            </w:r>
            <w:r>
              <w:rPr>
                <w:spacing w:val="-5"/>
              </w:rPr>
              <w:t xml:space="preserve"> </w:t>
            </w:r>
            <w:r>
              <w:t>associated</w:t>
            </w:r>
            <w:r>
              <w:rPr>
                <w:spacing w:val="-4"/>
              </w:rPr>
              <w:t xml:space="preserve"> </w:t>
            </w:r>
            <w:r>
              <w:t>zoonosis</w:t>
            </w:r>
            <w:r>
              <w:rPr>
                <w:spacing w:val="-5"/>
              </w:rPr>
              <w:t xml:space="preserve"> </w:t>
            </w:r>
            <w:r>
              <w:t>in</w:t>
            </w:r>
            <w:r>
              <w:rPr>
                <w:spacing w:val="-4"/>
              </w:rPr>
              <w:t xml:space="preserve"> </w:t>
            </w:r>
            <w:r>
              <w:t>West</w:t>
            </w:r>
            <w:r>
              <w:rPr>
                <w:spacing w:val="-4"/>
              </w:rPr>
              <w:t xml:space="preserve"> </w:t>
            </w:r>
            <w:r>
              <w:rPr>
                <w:spacing w:val="-2"/>
              </w:rPr>
              <w:t>Africa</w:t>
            </w:r>
          </w:hyperlink>
          <w:r>
            <w:rPr>
              <w:rFonts w:ascii="Times New Roman"/>
            </w:rPr>
            <w:tab/>
          </w:r>
          <w:r>
            <w:rPr>
              <w:spacing w:val="-5"/>
            </w:rPr>
            <w:t>24</w:t>
          </w:r>
        </w:p>
        <w:p w14:paraId="218C8724" w14:textId="77777777" w:rsidR="00BF7F12" w:rsidRDefault="00000000">
          <w:pPr>
            <w:pStyle w:val="TOC7"/>
            <w:numPr>
              <w:ilvl w:val="2"/>
              <w:numId w:val="35"/>
            </w:numPr>
            <w:tabs>
              <w:tab w:val="left" w:pos="2083"/>
              <w:tab w:val="left" w:leader="dot" w:pos="9860"/>
            </w:tabs>
            <w:ind w:hanging="626"/>
            <w:rPr>
              <w:b w:val="0"/>
              <w:i w:val="0"/>
              <w:sz w:val="20"/>
            </w:rPr>
          </w:pPr>
          <w:hyperlink w:anchor="_bookmark14" w:history="1">
            <w:r>
              <w:rPr>
                <w:b w:val="0"/>
                <w:w w:val="105"/>
                <w:sz w:val="20"/>
              </w:rPr>
              <w:t>Lassa</w:t>
            </w:r>
            <w:r>
              <w:rPr>
                <w:b w:val="0"/>
                <w:spacing w:val="1"/>
                <w:w w:val="105"/>
                <w:sz w:val="20"/>
              </w:rPr>
              <w:t xml:space="preserve"> </w:t>
            </w:r>
            <w:r>
              <w:rPr>
                <w:b w:val="0"/>
                <w:w w:val="105"/>
                <w:sz w:val="20"/>
              </w:rPr>
              <w:t>mammarenavirus</w:t>
            </w:r>
            <w:r>
              <w:rPr>
                <w:b w:val="0"/>
                <w:spacing w:val="-1"/>
                <w:w w:val="105"/>
                <w:sz w:val="20"/>
              </w:rPr>
              <w:t xml:space="preserve"> </w:t>
            </w:r>
            <w:r>
              <w:rPr>
                <w:b w:val="0"/>
                <w:i w:val="0"/>
                <w:w w:val="105"/>
                <w:sz w:val="20"/>
              </w:rPr>
              <w:t>and</w:t>
            </w:r>
            <w:r>
              <w:rPr>
                <w:b w:val="0"/>
                <w:i w:val="0"/>
                <w:spacing w:val="-3"/>
                <w:w w:val="105"/>
                <w:sz w:val="20"/>
              </w:rPr>
              <w:t xml:space="preserve"> </w:t>
            </w:r>
            <w:r>
              <w:rPr>
                <w:b w:val="0"/>
                <w:i w:val="0"/>
                <w:w w:val="105"/>
                <w:sz w:val="20"/>
              </w:rPr>
              <w:t>Lassa</w:t>
            </w:r>
            <w:r>
              <w:rPr>
                <w:b w:val="0"/>
                <w:i w:val="0"/>
                <w:spacing w:val="-2"/>
                <w:w w:val="105"/>
                <w:sz w:val="20"/>
              </w:rPr>
              <w:t xml:space="preserve"> </w:t>
            </w:r>
            <w:r>
              <w:rPr>
                <w:b w:val="0"/>
                <w:i w:val="0"/>
                <w:spacing w:val="-4"/>
                <w:w w:val="105"/>
                <w:sz w:val="20"/>
              </w:rPr>
              <w:t>fever</w:t>
            </w:r>
          </w:hyperlink>
          <w:r>
            <w:rPr>
              <w:rFonts w:ascii="Times New Roman"/>
              <w:b w:val="0"/>
              <w:i w:val="0"/>
              <w:sz w:val="20"/>
            </w:rPr>
            <w:tab/>
          </w:r>
          <w:r>
            <w:rPr>
              <w:b w:val="0"/>
              <w:i w:val="0"/>
              <w:spacing w:val="-5"/>
              <w:w w:val="105"/>
              <w:sz w:val="20"/>
            </w:rPr>
            <w:t>25</w:t>
          </w:r>
        </w:p>
        <w:p w14:paraId="27293191" w14:textId="77777777" w:rsidR="00BF7F12" w:rsidRDefault="00000000">
          <w:pPr>
            <w:pStyle w:val="TOC6"/>
            <w:numPr>
              <w:ilvl w:val="2"/>
              <w:numId w:val="35"/>
            </w:numPr>
            <w:tabs>
              <w:tab w:val="left" w:pos="2094"/>
              <w:tab w:val="left" w:leader="dot" w:pos="9860"/>
            </w:tabs>
            <w:ind w:left="2094" w:hanging="637"/>
          </w:pPr>
          <w:hyperlink w:anchor="_bookmark15" w:history="1">
            <w:r>
              <w:rPr>
                <w:spacing w:val="-2"/>
              </w:rPr>
              <w:t>Lassa</w:t>
            </w:r>
            <w:r>
              <w:t xml:space="preserve"> </w:t>
            </w:r>
            <w:r>
              <w:rPr>
                <w:spacing w:val="-2"/>
              </w:rPr>
              <w:t>fever</w:t>
            </w:r>
            <w:r>
              <w:t xml:space="preserve"> </w:t>
            </w:r>
            <w:r>
              <w:rPr>
                <w:spacing w:val="-2"/>
              </w:rPr>
              <w:t>epidemiology</w:t>
            </w:r>
          </w:hyperlink>
          <w:r>
            <w:rPr>
              <w:rFonts w:ascii="Times New Roman"/>
            </w:rPr>
            <w:tab/>
          </w:r>
          <w:r>
            <w:rPr>
              <w:spacing w:val="-5"/>
            </w:rPr>
            <w:t>27</w:t>
          </w:r>
        </w:p>
        <w:p w14:paraId="725F5812" w14:textId="77777777" w:rsidR="00BF7F12" w:rsidRDefault="00000000">
          <w:pPr>
            <w:pStyle w:val="TOC7"/>
            <w:numPr>
              <w:ilvl w:val="2"/>
              <w:numId w:val="35"/>
            </w:numPr>
            <w:tabs>
              <w:tab w:val="left" w:pos="2094"/>
              <w:tab w:val="left" w:leader="dot" w:pos="9860"/>
            </w:tabs>
            <w:ind w:left="2094" w:hanging="637"/>
            <w:rPr>
              <w:b w:val="0"/>
              <w:i w:val="0"/>
              <w:sz w:val="20"/>
            </w:rPr>
          </w:pPr>
          <w:hyperlink w:anchor="_bookmark18" w:history="1">
            <w:r>
              <w:rPr>
                <w:b w:val="0"/>
                <w:i w:val="0"/>
                <w:spacing w:val="-2"/>
                <w:w w:val="105"/>
                <w:sz w:val="20"/>
              </w:rPr>
              <w:t xml:space="preserve">Rodent hosts of </w:t>
            </w:r>
            <w:r>
              <w:rPr>
                <w:b w:val="0"/>
                <w:spacing w:val="-2"/>
                <w:w w:val="105"/>
                <w:sz w:val="20"/>
              </w:rPr>
              <w:t>Lassa</w:t>
            </w:r>
            <w:r>
              <w:rPr>
                <w:b w:val="0"/>
                <w:spacing w:val="2"/>
                <w:w w:val="105"/>
                <w:sz w:val="20"/>
              </w:rPr>
              <w:t xml:space="preserve"> </w:t>
            </w:r>
            <w:r>
              <w:rPr>
                <w:b w:val="0"/>
                <w:spacing w:val="-2"/>
                <w:w w:val="105"/>
                <w:sz w:val="20"/>
              </w:rPr>
              <w:t>mammarenavirus</w:t>
            </w:r>
          </w:hyperlink>
          <w:r>
            <w:rPr>
              <w:b w:val="0"/>
              <w:sz w:val="20"/>
            </w:rPr>
            <w:tab/>
          </w:r>
          <w:r>
            <w:rPr>
              <w:b w:val="0"/>
              <w:i w:val="0"/>
              <w:spacing w:val="-5"/>
              <w:w w:val="105"/>
              <w:sz w:val="20"/>
            </w:rPr>
            <w:t>31</w:t>
          </w:r>
        </w:p>
        <w:p w14:paraId="4EC2A6EB" w14:textId="77777777" w:rsidR="00BF7F12" w:rsidRDefault="00000000">
          <w:pPr>
            <w:pStyle w:val="TOC4"/>
            <w:numPr>
              <w:ilvl w:val="1"/>
              <w:numId w:val="35"/>
            </w:numPr>
            <w:tabs>
              <w:tab w:val="left" w:pos="1448"/>
              <w:tab w:val="left" w:leader="dot" w:pos="9860"/>
            </w:tabs>
            <w:spacing w:before="128"/>
            <w:ind w:left="1448" w:hanging="450"/>
          </w:pPr>
          <w:hyperlink w:anchor="_bookmark20" w:history="1">
            <w:r>
              <w:t>Thesis</w:t>
            </w:r>
            <w:r>
              <w:rPr>
                <w:spacing w:val="-2"/>
              </w:rPr>
              <w:t xml:space="preserve"> </w:t>
            </w:r>
            <w:r>
              <w:t>aims</w:t>
            </w:r>
            <w:r>
              <w:rPr>
                <w:spacing w:val="-1"/>
              </w:rPr>
              <w:t xml:space="preserve"> </w:t>
            </w:r>
            <w:r>
              <w:t>and</w:t>
            </w:r>
            <w:r>
              <w:rPr>
                <w:spacing w:val="-1"/>
              </w:rPr>
              <w:t xml:space="preserve"> </w:t>
            </w:r>
            <w:r>
              <w:rPr>
                <w:spacing w:val="-2"/>
              </w:rPr>
              <w:t>structure</w:t>
            </w:r>
          </w:hyperlink>
          <w:r>
            <w:rPr>
              <w:rFonts w:ascii="Times New Roman"/>
            </w:rPr>
            <w:tab/>
          </w:r>
          <w:r>
            <w:rPr>
              <w:spacing w:val="-5"/>
            </w:rPr>
            <w:t>36</w:t>
          </w:r>
        </w:p>
        <w:p w14:paraId="1C8A734B" w14:textId="77777777" w:rsidR="00BF7F12" w:rsidRDefault="00000000">
          <w:pPr>
            <w:pStyle w:val="TOC1"/>
            <w:numPr>
              <w:ilvl w:val="0"/>
              <w:numId w:val="35"/>
            </w:numPr>
            <w:tabs>
              <w:tab w:val="left" w:pos="998"/>
              <w:tab w:val="left" w:pos="9830"/>
            </w:tabs>
            <w:spacing w:line="355" w:lineRule="auto"/>
          </w:pPr>
          <w:hyperlink w:anchor="_bookmark21" w:history="1">
            <w:r>
              <w:rPr>
                <w:w w:val="105"/>
              </w:rPr>
              <w:t>Rodent</w:t>
            </w:r>
            <w:r>
              <w:rPr>
                <w:spacing w:val="36"/>
                <w:w w:val="105"/>
              </w:rPr>
              <w:t xml:space="preserve"> </w:t>
            </w:r>
            <w:r>
              <w:rPr>
                <w:w w:val="105"/>
              </w:rPr>
              <w:t>trapping</w:t>
            </w:r>
            <w:r>
              <w:rPr>
                <w:spacing w:val="36"/>
                <w:w w:val="105"/>
              </w:rPr>
              <w:t xml:space="preserve"> </w:t>
            </w:r>
            <w:r>
              <w:rPr>
                <w:w w:val="105"/>
              </w:rPr>
              <w:t>studies</w:t>
            </w:r>
            <w:r>
              <w:rPr>
                <w:spacing w:val="36"/>
                <w:w w:val="105"/>
              </w:rPr>
              <w:t xml:space="preserve"> </w:t>
            </w:r>
            <w:r>
              <w:rPr>
                <w:w w:val="105"/>
              </w:rPr>
              <w:t>as</w:t>
            </w:r>
            <w:r>
              <w:rPr>
                <w:spacing w:val="36"/>
                <w:w w:val="105"/>
              </w:rPr>
              <w:t xml:space="preserve"> </w:t>
            </w:r>
            <w:r>
              <w:rPr>
                <w:w w:val="105"/>
              </w:rPr>
              <w:t>an</w:t>
            </w:r>
            <w:r>
              <w:rPr>
                <w:spacing w:val="36"/>
                <w:w w:val="105"/>
              </w:rPr>
              <w:t xml:space="preserve"> </w:t>
            </w:r>
            <w:r>
              <w:rPr>
                <w:w w:val="105"/>
              </w:rPr>
              <w:t>overlooked</w:t>
            </w:r>
            <w:r>
              <w:rPr>
                <w:spacing w:val="36"/>
                <w:w w:val="105"/>
              </w:rPr>
              <w:t xml:space="preserve"> </w:t>
            </w:r>
            <w:r>
              <w:rPr>
                <w:w w:val="105"/>
              </w:rPr>
              <w:t>information</w:t>
            </w:r>
            <w:r>
              <w:rPr>
                <w:spacing w:val="36"/>
                <w:w w:val="105"/>
              </w:rPr>
              <w:t xml:space="preserve"> </w:t>
            </w:r>
            <w:r>
              <w:rPr>
                <w:w w:val="105"/>
              </w:rPr>
              <w:t>source</w:t>
            </w:r>
            <w:r>
              <w:rPr>
                <w:spacing w:val="36"/>
                <w:w w:val="105"/>
              </w:rPr>
              <w:t xml:space="preserve"> </w:t>
            </w:r>
            <w:r>
              <w:rPr>
                <w:w w:val="105"/>
              </w:rPr>
              <w:t>for</w:t>
            </w:r>
            <w:r>
              <w:rPr>
                <w:spacing w:val="36"/>
                <w:w w:val="105"/>
              </w:rPr>
              <w:t xml:space="preserve"> </w:t>
            </w:r>
            <w:r>
              <w:rPr>
                <w:w w:val="105"/>
              </w:rPr>
              <w:t>understanding</w:t>
            </w:r>
            <w:r>
              <w:rPr>
                <w:spacing w:val="36"/>
                <w:w w:val="105"/>
              </w:rPr>
              <w:t xml:space="preserve"> </w:t>
            </w:r>
            <w:r>
              <w:rPr>
                <w:w w:val="105"/>
              </w:rPr>
              <w:t>endemic</w:t>
            </w:r>
          </w:hyperlink>
          <w:r>
            <w:rPr>
              <w:w w:val="105"/>
            </w:rPr>
            <w:t xml:space="preserve"> </w:t>
          </w:r>
          <w:hyperlink w:anchor="_bookmark21" w:history="1">
            <w:r>
              <w:rPr>
                <w:w w:val="105"/>
              </w:rPr>
              <w:t>and</w:t>
            </w:r>
            <w:r>
              <w:rPr>
                <w:spacing w:val="21"/>
                <w:w w:val="105"/>
              </w:rPr>
              <w:t xml:space="preserve"> </w:t>
            </w:r>
            <w:r>
              <w:rPr>
                <w:w w:val="105"/>
              </w:rPr>
              <w:t>novel</w:t>
            </w:r>
            <w:r>
              <w:rPr>
                <w:spacing w:val="21"/>
                <w:w w:val="105"/>
              </w:rPr>
              <w:t xml:space="preserve"> </w:t>
            </w:r>
            <w:r>
              <w:rPr>
                <w:w w:val="105"/>
              </w:rPr>
              <w:t>zoonotic</w:t>
            </w:r>
            <w:r>
              <w:rPr>
                <w:spacing w:val="21"/>
                <w:w w:val="105"/>
              </w:rPr>
              <w:t xml:space="preserve"> </w:t>
            </w:r>
            <w:r>
              <w:rPr>
                <w:spacing w:val="-2"/>
                <w:w w:val="105"/>
              </w:rPr>
              <w:t>spillover.</w:t>
            </w:r>
          </w:hyperlink>
          <w:r>
            <w:tab/>
          </w:r>
          <w:r>
            <w:rPr>
              <w:spacing w:val="-5"/>
              <w:w w:val="105"/>
            </w:rPr>
            <w:t>39</w:t>
          </w:r>
        </w:p>
        <w:p w14:paraId="0675C9A2" w14:textId="77777777" w:rsidR="00BF7F12" w:rsidRDefault="00000000">
          <w:pPr>
            <w:pStyle w:val="TOC4"/>
            <w:tabs>
              <w:tab w:val="left" w:leader="dot" w:pos="9860"/>
            </w:tabs>
            <w:spacing w:before="0" w:line="268" w:lineRule="exact"/>
            <w:ind w:left="998" w:firstLine="0"/>
          </w:pPr>
          <w:hyperlink w:anchor="_bookmark22" w:history="1">
            <w:r>
              <w:rPr>
                <w:spacing w:val="-2"/>
              </w:rPr>
              <w:t>Preface</w:t>
            </w:r>
          </w:hyperlink>
          <w:r>
            <w:rPr>
              <w:rFonts w:ascii="Times New Roman"/>
            </w:rPr>
            <w:tab/>
          </w:r>
          <w:r>
            <w:rPr>
              <w:spacing w:val="-5"/>
            </w:rPr>
            <w:t>39</w:t>
          </w:r>
        </w:p>
        <w:p w14:paraId="6FC506F8" w14:textId="77777777" w:rsidR="00BF7F12" w:rsidRDefault="00000000">
          <w:pPr>
            <w:pStyle w:val="TOC4"/>
            <w:numPr>
              <w:ilvl w:val="1"/>
              <w:numId w:val="35"/>
            </w:numPr>
            <w:tabs>
              <w:tab w:val="left" w:pos="1447"/>
              <w:tab w:val="left" w:leader="dot" w:pos="9860"/>
            </w:tabs>
            <w:ind w:left="1447" w:hanging="449"/>
          </w:pPr>
          <w:hyperlink w:anchor="_bookmark23" w:history="1">
            <w:r>
              <w:rPr>
                <w:spacing w:val="-2"/>
              </w:rPr>
              <w:t>Abstract</w:t>
            </w:r>
          </w:hyperlink>
          <w:r>
            <w:rPr>
              <w:rFonts w:ascii="Times New Roman"/>
            </w:rPr>
            <w:tab/>
          </w:r>
          <w:r>
            <w:rPr>
              <w:spacing w:val="-5"/>
            </w:rPr>
            <w:t>39</w:t>
          </w:r>
        </w:p>
        <w:p w14:paraId="74A93DFE" w14:textId="77777777" w:rsidR="00BF7F12" w:rsidRDefault="00000000">
          <w:pPr>
            <w:pStyle w:val="TOC4"/>
            <w:numPr>
              <w:ilvl w:val="1"/>
              <w:numId w:val="35"/>
            </w:numPr>
            <w:tabs>
              <w:tab w:val="left" w:pos="1456"/>
              <w:tab w:val="left" w:leader="dot" w:pos="9860"/>
            </w:tabs>
            <w:ind w:hanging="458"/>
          </w:pPr>
          <w:hyperlink w:anchor="_bookmark24" w:history="1">
            <w:r>
              <w:rPr>
                <w:spacing w:val="-2"/>
              </w:rPr>
              <w:t>Introduction</w:t>
            </w:r>
          </w:hyperlink>
          <w:r>
            <w:rPr>
              <w:rFonts w:ascii="Times New Roman"/>
            </w:rPr>
            <w:tab/>
          </w:r>
          <w:r>
            <w:rPr>
              <w:spacing w:val="-5"/>
            </w:rPr>
            <w:t>40</w:t>
          </w:r>
        </w:p>
        <w:p w14:paraId="1BBC3AAD" w14:textId="77777777" w:rsidR="00BF7F12" w:rsidRDefault="00000000">
          <w:pPr>
            <w:pStyle w:val="TOC4"/>
            <w:numPr>
              <w:ilvl w:val="1"/>
              <w:numId w:val="35"/>
            </w:numPr>
            <w:tabs>
              <w:tab w:val="left" w:pos="1456"/>
              <w:tab w:val="left" w:leader="dot" w:pos="9860"/>
            </w:tabs>
            <w:ind w:hanging="458"/>
          </w:pPr>
          <w:hyperlink w:anchor="_bookmark25" w:history="1">
            <w:r>
              <w:rPr>
                <w:spacing w:val="-2"/>
              </w:rPr>
              <w:t>Methods</w:t>
            </w:r>
          </w:hyperlink>
          <w:r>
            <w:rPr>
              <w:rFonts w:ascii="Times New Roman"/>
            </w:rPr>
            <w:tab/>
          </w:r>
          <w:r>
            <w:rPr>
              <w:spacing w:val="-5"/>
            </w:rPr>
            <w:t>42</w:t>
          </w:r>
        </w:p>
        <w:p w14:paraId="1F23CD00" w14:textId="77777777" w:rsidR="00BF7F12" w:rsidRDefault="00000000">
          <w:pPr>
            <w:pStyle w:val="TOC6"/>
            <w:numPr>
              <w:ilvl w:val="2"/>
              <w:numId w:val="35"/>
            </w:numPr>
            <w:tabs>
              <w:tab w:val="left" w:pos="2094"/>
              <w:tab w:val="left" w:leader="dot" w:pos="9860"/>
            </w:tabs>
            <w:spacing w:before="128"/>
            <w:ind w:left="2094" w:hanging="637"/>
          </w:pPr>
          <w:hyperlink w:anchor="_bookmark26" w:history="1">
            <w:r>
              <w:rPr>
                <w:spacing w:val="-2"/>
              </w:rPr>
              <w:t>Host and</w:t>
            </w:r>
            <w:r>
              <w:rPr>
                <w:spacing w:val="-1"/>
              </w:rPr>
              <w:t xml:space="preserve"> </w:t>
            </w:r>
            <w:r>
              <w:rPr>
                <w:spacing w:val="-2"/>
              </w:rPr>
              <w:t>pathogen</w:t>
            </w:r>
            <w:r>
              <w:rPr>
                <w:spacing w:val="-1"/>
              </w:rPr>
              <w:t xml:space="preserve"> </w:t>
            </w:r>
            <w:r>
              <w:rPr>
                <w:spacing w:val="-2"/>
              </w:rPr>
              <w:t>trapping</w:t>
            </w:r>
            <w:r>
              <w:rPr>
                <w:spacing w:val="-1"/>
              </w:rPr>
              <w:t xml:space="preserve"> </w:t>
            </w:r>
            <w:r>
              <w:rPr>
                <w:spacing w:val="-4"/>
              </w:rPr>
              <w:t>data</w:t>
            </w:r>
          </w:hyperlink>
          <w:r>
            <w:rPr>
              <w:rFonts w:ascii="Times New Roman"/>
            </w:rPr>
            <w:tab/>
          </w:r>
          <w:r>
            <w:rPr>
              <w:spacing w:val="-5"/>
            </w:rPr>
            <w:t>42</w:t>
          </w:r>
        </w:p>
        <w:p w14:paraId="3B7C3DC9" w14:textId="77777777" w:rsidR="00BF7F12" w:rsidRDefault="00000000">
          <w:pPr>
            <w:pStyle w:val="TOC6"/>
            <w:numPr>
              <w:ilvl w:val="2"/>
              <w:numId w:val="35"/>
            </w:numPr>
            <w:tabs>
              <w:tab w:val="left" w:pos="2094"/>
              <w:tab w:val="left" w:leader="dot" w:pos="9860"/>
            </w:tabs>
            <w:ind w:left="2094" w:hanging="637"/>
          </w:pPr>
          <w:hyperlink w:anchor="_bookmark27" w:history="1">
            <w:r>
              <w:rPr>
                <w:spacing w:val="-4"/>
              </w:rPr>
              <w:t>Description</w:t>
            </w:r>
            <w:r>
              <w:rPr>
                <w:spacing w:val="6"/>
              </w:rPr>
              <w:t xml:space="preserve"> </w:t>
            </w:r>
            <w:r>
              <w:rPr>
                <w:spacing w:val="-4"/>
              </w:rPr>
              <w:t>of</w:t>
            </w:r>
            <w:r>
              <w:rPr>
                <w:spacing w:val="7"/>
              </w:rPr>
              <w:t xml:space="preserve"> </w:t>
            </w:r>
            <w:r>
              <w:rPr>
                <w:spacing w:val="-4"/>
              </w:rPr>
              <w:t>included</w:t>
            </w:r>
            <w:r>
              <w:rPr>
                <w:spacing w:val="7"/>
              </w:rPr>
              <w:t xml:space="preserve"> </w:t>
            </w:r>
            <w:r>
              <w:rPr>
                <w:spacing w:val="-4"/>
              </w:rPr>
              <w:t>studies</w:t>
            </w:r>
          </w:hyperlink>
          <w:r>
            <w:rPr>
              <w:rFonts w:ascii="Times New Roman"/>
            </w:rPr>
            <w:tab/>
          </w:r>
          <w:r>
            <w:rPr>
              <w:spacing w:val="-5"/>
            </w:rPr>
            <w:t>44</w:t>
          </w:r>
        </w:p>
        <w:p w14:paraId="285B181F" w14:textId="77777777" w:rsidR="00BF7F12" w:rsidRDefault="00000000">
          <w:pPr>
            <w:pStyle w:val="TOC6"/>
            <w:numPr>
              <w:ilvl w:val="2"/>
              <w:numId w:val="35"/>
            </w:numPr>
            <w:tabs>
              <w:tab w:val="left" w:pos="2084"/>
              <w:tab w:val="left" w:leader="dot" w:pos="9860"/>
            </w:tabs>
            <w:ind w:left="2084"/>
          </w:pPr>
          <w:hyperlink w:anchor="_bookmark29" w:history="1">
            <w:r>
              <w:t>What</w:t>
            </w:r>
            <w:r>
              <w:rPr>
                <w:spacing w:val="5"/>
              </w:rPr>
              <w:t xml:space="preserve"> </w:t>
            </w:r>
            <w:r>
              <w:t>is</w:t>
            </w:r>
            <w:r>
              <w:rPr>
                <w:spacing w:val="6"/>
              </w:rPr>
              <w:t xml:space="preserve"> </w:t>
            </w:r>
            <w:r>
              <w:t>the</w:t>
            </w:r>
            <w:r>
              <w:rPr>
                <w:spacing w:val="5"/>
              </w:rPr>
              <w:t xml:space="preserve"> </w:t>
            </w:r>
            <w:r>
              <w:t>extent</w:t>
            </w:r>
            <w:r>
              <w:rPr>
                <w:spacing w:val="6"/>
              </w:rPr>
              <w:t xml:space="preserve"> </w:t>
            </w:r>
            <w:r>
              <w:t>of</w:t>
            </w:r>
            <w:r>
              <w:rPr>
                <w:spacing w:val="5"/>
              </w:rPr>
              <w:t xml:space="preserve"> </w:t>
            </w:r>
            <w:r>
              <w:t>spatial</w:t>
            </w:r>
            <w:r>
              <w:rPr>
                <w:spacing w:val="6"/>
              </w:rPr>
              <w:t xml:space="preserve"> </w:t>
            </w:r>
            <w:r>
              <w:t>bias</w:t>
            </w:r>
            <w:r>
              <w:rPr>
                <w:spacing w:val="6"/>
              </w:rPr>
              <w:t xml:space="preserve"> </w:t>
            </w:r>
            <w:r>
              <w:t>in</w:t>
            </w:r>
            <w:r>
              <w:rPr>
                <w:spacing w:val="5"/>
              </w:rPr>
              <w:t xml:space="preserve"> </w:t>
            </w:r>
            <w:r>
              <w:t>the</w:t>
            </w:r>
            <w:r>
              <w:rPr>
                <w:spacing w:val="6"/>
              </w:rPr>
              <w:t xml:space="preserve"> </w:t>
            </w:r>
            <w:r>
              <w:t>rodent</w:t>
            </w:r>
            <w:r>
              <w:rPr>
                <w:spacing w:val="5"/>
              </w:rPr>
              <w:t xml:space="preserve"> </w:t>
            </w:r>
            <w:r>
              <w:t>trapping</w:t>
            </w:r>
            <w:r>
              <w:rPr>
                <w:spacing w:val="6"/>
              </w:rPr>
              <w:t xml:space="preserve"> </w:t>
            </w:r>
            <w:r>
              <w:rPr>
                <w:spacing w:val="-2"/>
              </w:rPr>
              <w:t>data?</w:t>
            </w:r>
          </w:hyperlink>
          <w:r>
            <w:rPr>
              <w:rFonts w:ascii="Times New Roman"/>
            </w:rPr>
            <w:tab/>
          </w:r>
          <w:r>
            <w:rPr>
              <w:spacing w:val="-5"/>
            </w:rPr>
            <w:t>45</w:t>
          </w:r>
        </w:p>
        <w:p w14:paraId="49B91768" w14:textId="77777777" w:rsidR="00BF7F12" w:rsidRDefault="00000000">
          <w:pPr>
            <w:pStyle w:val="TOC6"/>
            <w:numPr>
              <w:ilvl w:val="2"/>
              <w:numId w:val="35"/>
            </w:numPr>
            <w:tabs>
              <w:tab w:val="left" w:pos="2084"/>
              <w:tab w:val="left" w:pos="2094"/>
              <w:tab w:val="left" w:leader="dot" w:pos="9860"/>
            </w:tabs>
            <w:spacing w:line="355" w:lineRule="auto"/>
            <w:ind w:left="2094" w:right="1058" w:hanging="638"/>
          </w:pPr>
          <w:hyperlink w:anchor="_bookmark32" w:history="1">
            <w:r>
              <w:t>What</w:t>
            </w:r>
            <w:r>
              <w:rPr>
                <w:spacing w:val="-9"/>
              </w:rPr>
              <w:t xml:space="preserve"> </w:t>
            </w:r>
            <w:r>
              <w:t>is</w:t>
            </w:r>
            <w:r>
              <w:rPr>
                <w:spacing w:val="-9"/>
              </w:rPr>
              <w:t xml:space="preserve"> </w:t>
            </w:r>
            <w:r>
              <w:t>the</w:t>
            </w:r>
            <w:r>
              <w:rPr>
                <w:spacing w:val="-9"/>
              </w:rPr>
              <w:t xml:space="preserve"> </w:t>
            </w:r>
            <w:r>
              <w:t>difference</w:t>
            </w:r>
            <w:r>
              <w:rPr>
                <w:spacing w:val="-9"/>
              </w:rPr>
              <w:t xml:space="preserve"> </w:t>
            </w:r>
            <w:r>
              <w:t>in</w:t>
            </w:r>
            <w:r>
              <w:rPr>
                <w:spacing w:val="-9"/>
              </w:rPr>
              <w:t xml:space="preserve"> </w:t>
            </w:r>
            <w:r>
              <w:t>rodent</w:t>
            </w:r>
            <w:r>
              <w:rPr>
                <w:spacing w:val="-9"/>
              </w:rPr>
              <w:t xml:space="preserve"> </w:t>
            </w:r>
            <w:r>
              <w:t>host</w:t>
            </w:r>
            <w:r>
              <w:rPr>
                <w:spacing w:val="-9"/>
              </w:rPr>
              <w:t xml:space="preserve"> </w:t>
            </w:r>
            <w:r>
              <w:t>distributions</w:t>
            </w:r>
            <w:r>
              <w:rPr>
                <w:spacing w:val="-9"/>
              </w:rPr>
              <w:t xml:space="preserve"> </w:t>
            </w:r>
            <w:r>
              <w:t>between</w:t>
            </w:r>
            <w:r>
              <w:rPr>
                <w:spacing w:val="-9"/>
              </w:rPr>
              <w:t xml:space="preserve"> </w:t>
            </w:r>
            <w:r>
              <w:t>curated</w:t>
            </w:r>
            <w:r>
              <w:rPr>
                <w:spacing w:val="-9"/>
              </w:rPr>
              <w:t xml:space="preserve"> </w:t>
            </w:r>
            <w:r>
              <w:t>datasets</w:t>
            </w:r>
            <w:r>
              <w:rPr>
                <w:spacing w:val="-9"/>
              </w:rPr>
              <w:t xml:space="preserve"> </w:t>
            </w:r>
            <w:r>
              <w:t>and</w:t>
            </w:r>
            <w:r>
              <w:rPr>
                <w:spacing w:val="-9"/>
              </w:rPr>
              <w:t xml:space="preserve"> </w:t>
            </w:r>
            <w:r>
              <w:t>rodent</w:t>
            </w:r>
          </w:hyperlink>
          <w:r>
            <w:t xml:space="preserve"> </w:t>
          </w:r>
          <w:hyperlink w:anchor="_bookmark32" w:history="1">
            <w:r>
              <w:rPr>
                <w:spacing w:val="-2"/>
              </w:rPr>
              <w:t>trapping</w:t>
            </w:r>
            <w:r>
              <w:rPr>
                <w:spacing w:val="1"/>
              </w:rPr>
              <w:t xml:space="preserve"> </w:t>
            </w:r>
            <w:r>
              <w:rPr>
                <w:spacing w:val="-2"/>
              </w:rPr>
              <w:t>studies?</w:t>
            </w:r>
          </w:hyperlink>
          <w:r>
            <w:rPr>
              <w:rFonts w:ascii="Times New Roman"/>
            </w:rPr>
            <w:tab/>
          </w:r>
          <w:r>
            <w:rPr>
              <w:spacing w:val="-7"/>
            </w:rPr>
            <w:t>47</w:t>
          </w:r>
        </w:p>
        <w:p w14:paraId="5CC3C8D2" w14:textId="77777777" w:rsidR="00BF7F12" w:rsidRDefault="00000000">
          <w:pPr>
            <w:pStyle w:val="TOC6"/>
            <w:numPr>
              <w:ilvl w:val="2"/>
              <w:numId w:val="35"/>
            </w:numPr>
            <w:tabs>
              <w:tab w:val="left" w:pos="2087"/>
              <w:tab w:val="left" w:pos="2094"/>
              <w:tab w:val="left" w:leader="dot" w:pos="9860"/>
            </w:tabs>
            <w:spacing w:before="0" w:line="355" w:lineRule="auto"/>
            <w:ind w:left="2094" w:right="1058" w:hanging="638"/>
          </w:pPr>
          <w:hyperlink w:anchor="_bookmark33" w:history="1">
            <w:r>
              <w:t>Are</w:t>
            </w:r>
            <w:r>
              <w:rPr>
                <w:spacing w:val="40"/>
              </w:rPr>
              <w:t xml:space="preserve"> </w:t>
            </w:r>
            <w:r>
              <w:t>rodent</w:t>
            </w:r>
            <w:r>
              <w:rPr>
                <w:spacing w:val="40"/>
              </w:rPr>
              <w:t xml:space="preserve"> </w:t>
            </w:r>
            <w:r>
              <w:t>trapping</w:t>
            </w:r>
            <w:r>
              <w:rPr>
                <w:spacing w:val="40"/>
              </w:rPr>
              <w:t xml:space="preserve"> </w:t>
            </w:r>
            <w:r>
              <w:t>derived</w:t>
            </w:r>
            <w:r>
              <w:rPr>
                <w:spacing w:val="40"/>
              </w:rPr>
              <w:t xml:space="preserve"> </w:t>
            </w:r>
            <w:r>
              <w:t>host-pathogen</w:t>
            </w:r>
            <w:r>
              <w:rPr>
                <w:spacing w:val="40"/>
              </w:rPr>
              <w:t xml:space="preserve"> </w:t>
            </w:r>
            <w:r>
              <w:t>associations</w:t>
            </w:r>
            <w:r>
              <w:rPr>
                <w:spacing w:val="40"/>
              </w:rPr>
              <w:t xml:space="preserve"> </w:t>
            </w:r>
            <w:r>
              <w:t>present</w:t>
            </w:r>
            <w:r>
              <w:rPr>
                <w:spacing w:val="40"/>
              </w:rPr>
              <w:t xml:space="preserve"> </w:t>
            </w:r>
            <w:r>
              <w:t>in</w:t>
            </w:r>
            <w:r>
              <w:rPr>
                <w:spacing w:val="40"/>
              </w:rPr>
              <w:t xml:space="preserve"> </w:t>
            </w:r>
            <w:r>
              <w:t>a</w:t>
            </w:r>
            <w:r>
              <w:rPr>
                <w:spacing w:val="40"/>
              </w:rPr>
              <w:t xml:space="preserve"> </w:t>
            </w:r>
            <w:r>
              <w:t>consolidated</w:t>
            </w:r>
          </w:hyperlink>
          <w:r>
            <w:t xml:space="preserve"> </w:t>
          </w:r>
          <w:hyperlink w:anchor="_bookmark33" w:history="1">
            <w:r>
              <w:rPr>
                <w:w w:val="90"/>
              </w:rPr>
              <w:t>zoonoses</w:t>
            </w:r>
            <w:r>
              <w:rPr>
                <w:spacing w:val="30"/>
              </w:rPr>
              <w:t xml:space="preserve"> </w:t>
            </w:r>
            <w:r>
              <w:rPr>
                <w:spacing w:val="-2"/>
              </w:rPr>
              <w:t>dataset?</w:t>
            </w:r>
          </w:hyperlink>
          <w:r>
            <w:rPr>
              <w:rFonts w:ascii="Times New Roman"/>
            </w:rPr>
            <w:tab/>
          </w:r>
          <w:r>
            <w:rPr>
              <w:spacing w:val="-5"/>
            </w:rPr>
            <w:t>47</w:t>
          </w:r>
        </w:p>
        <w:p w14:paraId="5DFC0A89" w14:textId="77777777" w:rsidR="00BF7F12" w:rsidRDefault="00000000">
          <w:pPr>
            <w:pStyle w:val="TOC6"/>
            <w:numPr>
              <w:ilvl w:val="2"/>
              <w:numId w:val="35"/>
            </w:numPr>
            <w:tabs>
              <w:tab w:val="left" w:pos="2084"/>
              <w:tab w:val="left" w:leader="dot" w:pos="9860"/>
            </w:tabs>
            <w:spacing w:before="0" w:line="268" w:lineRule="exact"/>
            <w:ind w:left="2084"/>
          </w:pPr>
          <w:hyperlink w:anchor="_bookmark34" w:history="1">
            <w:r>
              <w:t>What</w:t>
            </w:r>
            <w:r>
              <w:rPr>
                <w:spacing w:val="3"/>
              </w:rPr>
              <w:t xml:space="preserve"> </w:t>
            </w:r>
            <w:r>
              <w:t>is</w:t>
            </w:r>
            <w:r>
              <w:rPr>
                <w:spacing w:val="3"/>
              </w:rPr>
              <w:t xml:space="preserve"> </w:t>
            </w:r>
            <w:r>
              <w:t>the</w:t>
            </w:r>
            <w:r>
              <w:rPr>
                <w:spacing w:val="3"/>
              </w:rPr>
              <w:t xml:space="preserve"> </w:t>
            </w:r>
            <w:r>
              <w:t>spatial</w:t>
            </w:r>
            <w:r>
              <w:rPr>
                <w:spacing w:val="3"/>
              </w:rPr>
              <w:t xml:space="preserve"> </w:t>
            </w:r>
            <w:r>
              <w:t>extent</w:t>
            </w:r>
            <w:r>
              <w:rPr>
                <w:spacing w:val="3"/>
              </w:rPr>
              <w:t xml:space="preserve"> </w:t>
            </w:r>
            <w:r>
              <w:t>of</w:t>
            </w:r>
            <w:r>
              <w:rPr>
                <w:spacing w:val="3"/>
              </w:rPr>
              <w:t xml:space="preserve"> </w:t>
            </w:r>
            <w:r>
              <w:t>pathogen</w:t>
            </w:r>
            <w:r>
              <w:rPr>
                <w:spacing w:val="4"/>
              </w:rPr>
              <w:t xml:space="preserve"> </w:t>
            </w:r>
            <w:r>
              <w:t>testing</w:t>
            </w:r>
            <w:r>
              <w:rPr>
                <w:spacing w:val="3"/>
              </w:rPr>
              <w:t xml:space="preserve"> </w:t>
            </w:r>
            <w:r>
              <w:t>within</w:t>
            </w:r>
            <w:r>
              <w:rPr>
                <w:spacing w:val="3"/>
              </w:rPr>
              <w:t xml:space="preserve"> </w:t>
            </w:r>
            <w:r>
              <w:t>host</w:t>
            </w:r>
            <w:r>
              <w:rPr>
                <w:spacing w:val="3"/>
              </w:rPr>
              <w:t xml:space="preserve"> </w:t>
            </w:r>
            <w:r>
              <w:rPr>
                <w:spacing w:val="-2"/>
              </w:rPr>
              <w:t>ranges?</w:t>
            </w:r>
          </w:hyperlink>
          <w:r>
            <w:rPr>
              <w:rFonts w:ascii="Times New Roman"/>
            </w:rPr>
            <w:tab/>
          </w:r>
          <w:r>
            <w:rPr>
              <w:spacing w:val="-5"/>
            </w:rPr>
            <w:t>47</w:t>
          </w:r>
        </w:p>
        <w:p w14:paraId="292D1957" w14:textId="77777777" w:rsidR="00BF7F12" w:rsidRDefault="00000000">
          <w:pPr>
            <w:pStyle w:val="TOC4"/>
            <w:numPr>
              <w:ilvl w:val="1"/>
              <w:numId w:val="35"/>
            </w:numPr>
            <w:tabs>
              <w:tab w:val="left" w:pos="1456"/>
              <w:tab w:val="left" w:leader="dot" w:pos="9860"/>
            </w:tabs>
            <w:spacing w:before="127" w:after="220"/>
            <w:ind w:hanging="458"/>
          </w:pPr>
          <w:hyperlink w:anchor="_bookmark35" w:history="1">
            <w:r>
              <w:rPr>
                <w:spacing w:val="-2"/>
              </w:rPr>
              <w:t>Results</w:t>
            </w:r>
          </w:hyperlink>
          <w:r>
            <w:rPr>
              <w:rFonts w:ascii="Times New Roman"/>
            </w:rPr>
            <w:tab/>
          </w:r>
          <w:r>
            <w:rPr>
              <w:spacing w:val="-5"/>
            </w:rPr>
            <w:t>48</w:t>
          </w:r>
        </w:p>
        <w:p w14:paraId="4231E3D7" w14:textId="77777777" w:rsidR="00BF7F12" w:rsidRDefault="00000000">
          <w:pPr>
            <w:pStyle w:val="TOC6"/>
            <w:numPr>
              <w:ilvl w:val="2"/>
              <w:numId w:val="35"/>
            </w:numPr>
            <w:tabs>
              <w:tab w:val="left" w:pos="2084"/>
              <w:tab w:val="left" w:leader="dot" w:pos="9860"/>
            </w:tabs>
            <w:spacing w:before="89"/>
            <w:ind w:left="2084"/>
          </w:pPr>
          <w:hyperlink w:anchor="_bookmark36" w:history="1">
            <w:r>
              <w:t>What</w:t>
            </w:r>
            <w:r>
              <w:rPr>
                <w:spacing w:val="5"/>
              </w:rPr>
              <w:t xml:space="preserve"> </w:t>
            </w:r>
            <w:r>
              <w:t>is</w:t>
            </w:r>
            <w:r>
              <w:rPr>
                <w:spacing w:val="6"/>
              </w:rPr>
              <w:t xml:space="preserve"> </w:t>
            </w:r>
            <w:r>
              <w:t>the</w:t>
            </w:r>
            <w:r>
              <w:rPr>
                <w:spacing w:val="5"/>
              </w:rPr>
              <w:t xml:space="preserve"> </w:t>
            </w:r>
            <w:r>
              <w:t>extent</w:t>
            </w:r>
            <w:r>
              <w:rPr>
                <w:spacing w:val="6"/>
              </w:rPr>
              <w:t xml:space="preserve"> </w:t>
            </w:r>
            <w:r>
              <w:t>of</w:t>
            </w:r>
            <w:r>
              <w:rPr>
                <w:spacing w:val="5"/>
              </w:rPr>
              <w:t xml:space="preserve"> </w:t>
            </w:r>
            <w:r>
              <w:t>spatial</w:t>
            </w:r>
            <w:r>
              <w:rPr>
                <w:spacing w:val="6"/>
              </w:rPr>
              <w:t xml:space="preserve"> </w:t>
            </w:r>
            <w:r>
              <w:t>bias</w:t>
            </w:r>
            <w:r>
              <w:rPr>
                <w:spacing w:val="6"/>
              </w:rPr>
              <w:t xml:space="preserve"> </w:t>
            </w:r>
            <w:r>
              <w:t>in</w:t>
            </w:r>
            <w:r>
              <w:rPr>
                <w:spacing w:val="5"/>
              </w:rPr>
              <w:t xml:space="preserve"> </w:t>
            </w:r>
            <w:r>
              <w:t>the</w:t>
            </w:r>
            <w:r>
              <w:rPr>
                <w:spacing w:val="6"/>
              </w:rPr>
              <w:t xml:space="preserve"> </w:t>
            </w:r>
            <w:r>
              <w:t>rodent</w:t>
            </w:r>
            <w:r>
              <w:rPr>
                <w:spacing w:val="5"/>
              </w:rPr>
              <w:t xml:space="preserve"> </w:t>
            </w:r>
            <w:r>
              <w:t>trapping</w:t>
            </w:r>
            <w:r>
              <w:rPr>
                <w:spacing w:val="6"/>
              </w:rPr>
              <w:t xml:space="preserve"> </w:t>
            </w:r>
            <w:r>
              <w:rPr>
                <w:spacing w:val="-2"/>
              </w:rPr>
              <w:t>data?</w:t>
            </w:r>
          </w:hyperlink>
          <w:r>
            <w:rPr>
              <w:rFonts w:ascii="Times New Roman"/>
            </w:rPr>
            <w:tab/>
          </w:r>
          <w:r>
            <w:rPr>
              <w:spacing w:val="-5"/>
            </w:rPr>
            <w:t>48</w:t>
          </w:r>
        </w:p>
        <w:p w14:paraId="0EFE82A7" w14:textId="77777777" w:rsidR="00BF7F12" w:rsidRDefault="00000000">
          <w:pPr>
            <w:pStyle w:val="TOC6"/>
            <w:numPr>
              <w:ilvl w:val="2"/>
              <w:numId w:val="35"/>
            </w:numPr>
            <w:tabs>
              <w:tab w:val="left" w:pos="2084"/>
              <w:tab w:val="left" w:pos="2094"/>
              <w:tab w:val="left" w:leader="dot" w:pos="9860"/>
            </w:tabs>
            <w:spacing w:line="355" w:lineRule="auto"/>
            <w:ind w:left="2094" w:right="1058" w:hanging="638"/>
          </w:pPr>
          <w:hyperlink w:anchor="_bookmark38" w:history="1">
            <w:r>
              <w:t>What</w:t>
            </w:r>
            <w:r>
              <w:rPr>
                <w:spacing w:val="-9"/>
              </w:rPr>
              <w:t xml:space="preserve"> </w:t>
            </w:r>
            <w:r>
              <w:t>is</w:t>
            </w:r>
            <w:r>
              <w:rPr>
                <w:spacing w:val="-9"/>
              </w:rPr>
              <w:t xml:space="preserve"> </w:t>
            </w:r>
            <w:r>
              <w:t>the</w:t>
            </w:r>
            <w:r>
              <w:rPr>
                <w:spacing w:val="-9"/>
              </w:rPr>
              <w:t xml:space="preserve"> </w:t>
            </w:r>
            <w:r>
              <w:t>difference</w:t>
            </w:r>
            <w:r>
              <w:rPr>
                <w:spacing w:val="-9"/>
              </w:rPr>
              <w:t xml:space="preserve"> </w:t>
            </w:r>
            <w:r>
              <w:t>in</w:t>
            </w:r>
            <w:r>
              <w:rPr>
                <w:spacing w:val="-9"/>
              </w:rPr>
              <w:t xml:space="preserve"> </w:t>
            </w:r>
            <w:r>
              <w:t>rodent</w:t>
            </w:r>
            <w:r>
              <w:rPr>
                <w:spacing w:val="-9"/>
              </w:rPr>
              <w:t xml:space="preserve"> </w:t>
            </w:r>
            <w:r>
              <w:t>host</w:t>
            </w:r>
            <w:r>
              <w:rPr>
                <w:spacing w:val="-9"/>
              </w:rPr>
              <w:t xml:space="preserve"> </w:t>
            </w:r>
            <w:r>
              <w:t>distributions</w:t>
            </w:r>
            <w:r>
              <w:rPr>
                <w:spacing w:val="-9"/>
              </w:rPr>
              <w:t xml:space="preserve"> </w:t>
            </w:r>
            <w:r>
              <w:t>between</w:t>
            </w:r>
            <w:r>
              <w:rPr>
                <w:spacing w:val="-9"/>
              </w:rPr>
              <w:t xml:space="preserve"> </w:t>
            </w:r>
            <w:r>
              <w:t>curated</w:t>
            </w:r>
            <w:r>
              <w:rPr>
                <w:spacing w:val="-9"/>
              </w:rPr>
              <w:t xml:space="preserve"> </w:t>
            </w:r>
            <w:r>
              <w:t>datasets</w:t>
            </w:r>
            <w:r>
              <w:rPr>
                <w:spacing w:val="-9"/>
              </w:rPr>
              <w:t xml:space="preserve"> </w:t>
            </w:r>
            <w:r>
              <w:t>and</w:t>
            </w:r>
            <w:r>
              <w:rPr>
                <w:spacing w:val="-9"/>
              </w:rPr>
              <w:t xml:space="preserve"> </w:t>
            </w:r>
            <w:r>
              <w:t>rodent</w:t>
            </w:r>
          </w:hyperlink>
          <w:r>
            <w:t xml:space="preserve"> </w:t>
          </w:r>
          <w:hyperlink w:anchor="_bookmark38" w:history="1">
            <w:r>
              <w:rPr>
                <w:spacing w:val="-2"/>
              </w:rPr>
              <w:t>trapping</w:t>
            </w:r>
            <w:r>
              <w:rPr>
                <w:spacing w:val="1"/>
              </w:rPr>
              <w:t xml:space="preserve"> </w:t>
            </w:r>
            <w:r>
              <w:rPr>
                <w:spacing w:val="-2"/>
              </w:rPr>
              <w:t>studies?</w:t>
            </w:r>
          </w:hyperlink>
          <w:r>
            <w:rPr>
              <w:rFonts w:ascii="Times New Roman"/>
            </w:rPr>
            <w:tab/>
          </w:r>
          <w:r>
            <w:rPr>
              <w:spacing w:val="-7"/>
            </w:rPr>
            <w:t>49</w:t>
          </w:r>
        </w:p>
        <w:p w14:paraId="54E70873" w14:textId="77777777" w:rsidR="00BF7F12" w:rsidRDefault="00000000">
          <w:pPr>
            <w:pStyle w:val="TOC6"/>
            <w:numPr>
              <w:ilvl w:val="2"/>
              <w:numId w:val="35"/>
            </w:numPr>
            <w:tabs>
              <w:tab w:val="left" w:pos="2087"/>
              <w:tab w:val="left" w:pos="2094"/>
              <w:tab w:val="left" w:leader="dot" w:pos="9860"/>
            </w:tabs>
            <w:spacing w:before="0" w:line="355" w:lineRule="auto"/>
            <w:ind w:left="2094" w:right="1058" w:hanging="638"/>
          </w:pPr>
          <w:hyperlink w:anchor="_bookmark41" w:history="1">
            <w:r>
              <w:t>Are</w:t>
            </w:r>
            <w:r>
              <w:rPr>
                <w:spacing w:val="40"/>
              </w:rPr>
              <w:t xml:space="preserve"> </w:t>
            </w:r>
            <w:r>
              <w:t>rodent</w:t>
            </w:r>
            <w:r>
              <w:rPr>
                <w:spacing w:val="40"/>
              </w:rPr>
              <w:t xml:space="preserve"> </w:t>
            </w:r>
            <w:r>
              <w:t>trapping</w:t>
            </w:r>
            <w:r>
              <w:rPr>
                <w:spacing w:val="40"/>
              </w:rPr>
              <w:t xml:space="preserve"> </w:t>
            </w:r>
            <w:r>
              <w:t>derived</w:t>
            </w:r>
            <w:r>
              <w:rPr>
                <w:spacing w:val="40"/>
              </w:rPr>
              <w:t xml:space="preserve"> </w:t>
            </w:r>
            <w:r>
              <w:t>host-pathogen</w:t>
            </w:r>
            <w:r>
              <w:rPr>
                <w:spacing w:val="40"/>
              </w:rPr>
              <w:t xml:space="preserve"> </w:t>
            </w:r>
            <w:r>
              <w:t>associations</w:t>
            </w:r>
            <w:r>
              <w:rPr>
                <w:spacing w:val="40"/>
              </w:rPr>
              <w:t xml:space="preserve"> </w:t>
            </w:r>
            <w:r>
              <w:t>present</w:t>
            </w:r>
            <w:r>
              <w:rPr>
                <w:spacing w:val="40"/>
              </w:rPr>
              <w:t xml:space="preserve"> </w:t>
            </w:r>
            <w:r>
              <w:t>in</w:t>
            </w:r>
            <w:r>
              <w:rPr>
                <w:spacing w:val="40"/>
              </w:rPr>
              <w:t xml:space="preserve"> </w:t>
            </w:r>
            <w:r>
              <w:t>a</w:t>
            </w:r>
            <w:r>
              <w:rPr>
                <w:spacing w:val="40"/>
              </w:rPr>
              <w:t xml:space="preserve"> </w:t>
            </w:r>
            <w:r>
              <w:t>consolidated</w:t>
            </w:r>
          </w:hyperlink>
          <w:r>
            <w:t xml:space="preserve"> </w:t>
          </w:r>
          <w:hyperlink w:anchor="_bookmark41" w:history="1">
            <w:r>
              <w:rPr>
                <w:w w:val="90"/>
              </w:rPr>
              <w:t>zoonoses</w:t>
            </w:r>
            <w:r>
              <w:rPr>
                <w:spacing w:val="30"/>
              </w:rPr>
              <w:t xml:space="preserve"> </w:t>
            </w:r>
            <w:r>
              <w:rPr>
                <w:spacing w:val="-2"/>
              </w:rPr>
              <w:t>dataset?</w:t>
            </w:r>
          </w:hyperlink>
          <w:r>
            <w:rPr>
              <w:rFonts w:ascii="Times New Roman"/>
            </w:rPr>
            <w:tab/>
          </w:r>
          <w:r>
            <w:rPr>
              <w:spacing w:val="-5"/>
            </w:rPr>
            <w:t>53</w:t>
          </w:r>
        </w:p>
        <w:p w14:paraId="3E3BFE11" w14:textId="77777777" w:rsidR="00BF7F12" w:rsidRDefault="00000000">
          <w:pPr>
            <w:pStyle w:val="TOC6"/>
            <w:numPr>
              <w:ilvl w:val="2"/>
              <w:numId w:val="35"/>
            </w:numPr>
            <w:tabs>
              <w:tab w:val="left" w:pos="2084"/>
              <w:tab w:val="left" w:leader="dot" w:pos="9860"/>
            </w:tabs>
            <w:spacing w:before="0" w:line="268" w:lineRule="exact"/>
            <w:ind w:left="2084"/>
          </w:pPr>
          <w:hyperlink w:anchor="_bookmark44" w:history="1">
            <w:r>
              <w:t>What</w:t>
            </w:r>
            <w:r>
              <w:rPr>
                <w:spacing w:val="3"/>
              </w:rPr>
              <w:t xml:space="preserve"> </w:t>
            </w:r>
            <w:r>
              <w:t>is</w:t>
            </w:r>
            <w:r>
              <w:rPr>
                <w:spacing w:val="3"/>
              </w:rPr>
              <w:t xml:space="preserve"> </w:t>
            </w:r>
            <w:r>
              <w:t>the</w:t>
            </w:r>
            <w:r>
              <w:rPr>
                <w:spacing w:val="4"/>
              </w:rPr>
              <w:t xml:space="preserve"> </w:t>
            </w:r>
            <w:r>
              <w:t>spatial</w:t>
            </w:r>
            <w:r>
              <w:rPr>
                <w:spacing w:val="3"/>
              </w:rPr>
              <w:t xml:space="preserve"> </w:t>
            </w:r>
            <w:r>
              <w:t>extent</w:t>
            </w:r>
            <w:r>
              <w:rPr>
                <w:spacing w:val="3"/>
              </w:rPr>
              <w:t xml:space="preserve"> </w:t>
            </w:r>
            <w:r>
              <w:t>of</w:t>
            </w:r>
            <w:r>
              <w:rPr>
                <w:spacing w:val="4"/>
              </w:rPr>
              <w:t xml:space="preserve"> </w:t>
            </w:r>
            <w:r>
              <w:t>pathogen</w:t>
            </w:r>
            <w:r>
              <w:rPr>
                <w:spacing w:val="3"/>
              </w:rPr>
              <w:t xml:space="preserve"> </w:t>
            </w:r>
            <w:r>
              <w:t>testing</w:t>
            </w:r>
            <w:r>
              <w:rPr>
                <w:spacing w:val="4"/>
              </w:rPr>
              <w:t xml:space="preserve"> </w:t>
            </w:r>
            <w:r>
              <w:t>within</w:t>
            </w:r>
            <w:r>
              <w:rPr>
                <w:spacing w:val="3"/>
              </w:rPr>
              <w:t xml:space="preserve"> </w:t>
            </w:r>
            <w:r>
              <w:t>a</w:t>
            </w:r>
            <w:r>
              <w:rPr>
                <w:spacing w:val="3"/>
              </w:rPr>
              <w:t xml:space="preserve"> </w:t>
            </w:r>
            <w:r>
              <w:t>host’s</w:t>
            </w:r>
            <w:r>
              <w:rPr>
                <w:spacing w:val="4"/>
              </w:rPr>
              <w:t xml:space="preserve"> </w:t>
            </w:r>
            <w:r>
              <w:rPr>
                <w:spacing w:val="-2"/>
              </w:rPr>
              <w:t>range?</w:t>
            </w:r>
          </w:hyperlink>
          <w:r>
            <w:rPr>
              <w:rFonts w:ascii="Times New Roman" w:hAnsi="Times New Roman"/>
            </w:rPr>
            <w:tab/>
          </w:r>
          <w:r>
            <w:rPr>
              <w:spacing w:val="-5"/>
            </w:rPr>
            <w:t>56</w:t>
          </w:r>
        </w:p>
        <w:p w14:paraId="1E8EA74C" w14:textId="77777777" w:rsidR="00BF7F12" w:rsidRDefault="00000000">
          <w:pPr>
            <w:pStyle w:val="TOC4"/>
            <w:numPr>
              <w:ilvl w:val="1"/>
              <w:numId w:val="35"/>
            </w:numPr>
            <w:tabs>
              <w:tab w:val="left" w:pos="1456"/>
              <w:tab w:val="left" w:leader="dot" w:pos="9860"/>
            </w:tabs>
            <w:spacing w:before="127"/>
            <w:ind w:hanging="458"/>
          </w:pPr>
          <w:hyperlink w:anchor="_bookmark46" w:history="1">
            <w:r>
              <w:rPr>
                <w:spacing w:val="-2"/>
              </w:rPr>
              <w:t>Discussion</w:t>
            </w:r>
          </w:hyperlink>
          <w:r>
            <w:rPr>
              <w:rFonts w:ascii="Times New Roman"/>
            </w:rPr>
            <w:tab/>
          </w:r>
          <w:r>
            <w:rPr>
              <w:spacing w:val="-5"/>
            </w:rPr>
            <w:t>57</w:t>
          </w:r>
        </w:p>
        <w:p w14:paraId="61B4CF45" w14:textId="77777777" w:rsidR="00BF7F12" w:rsidRDefault="00000000">
          <w:pPr>
            <w:pStyle w:val="TOC1"/>
            <w:numPr>
              <w:ilvl w:val="0"/>
              <w:numId w:val="35"/>
            </w:numPr>
            <w:tabs>
              <w:tab w:val="left" w:pos="998"/>
              <w:tab w:val="left" w:pos="9830"/>
            </w:tabs>
            <w:spacing w:line="355" w:lineRule="auto"/>
          </w:pPr>
          <w:hyperlink w:anchor="_bookmark47" w:history="1">
            <w:r>
              <w:rPr>
                <w:w w:val="105"/>
              </w:rPr>
              <w:t>Designing</w:t>
            </w:r>
            <w:r>
              <w:rPr>
                <w:spacing w:val="40"/>
                <w:w w:val="105"/>
              </w:rPr>
              <w:t xml:space="preserve"> </w:t>
            </w:r>
            <w:r>
              <w:rPr>
                <w:w w:val="105"/>
              </w:rPr>
              <w:t>and</w:t>
            </w:r>
            <w:r>
              <w:rPr>
                <w:spacing w:val="40"/>
                <w:w w:val="105"/>
              </w:rPr>
              <w:t xml:space="preserve"> </w:t>
            </w:r>
            <w:r>
              <w:rPr>
                <w:w w:val="105"/>
              </w:rPr>
              <w:t>implementing</w:t>
            </w:r>
            <w:r>
              <w:rPr>
                <w:spacing w:val="40"/>
                <w:w w:val="105"/>
              </w:rPr>
              <w:t xml:space="preserve"> </w:t>
            </w:r>
            <w:r>
              <w:rPr>
                <w:w w:val="105"/>
              </w:rPr>
              <w:t>a</w:t>
            </w:r>
            <w:r>
              <w:rPr>
                <w:spacing w:val="40"/>
                <w:w w:val="105"/>
              </w:rPr>
              <w:t xml:space="preserve"> </w:t>
            </w:r>
            <w:r>
              <w:rPr>
                <w:w w:val="105"/>
              </w:rPr>
              <w:t>longitudinal</w:t>
            </w:r>
            <w:r>
              <w:rPr>
                <w:spacing w:val="40"/>
                <w:w w:val="105"/>
              </w:rPr>
              <w:t xml:space="preserve"> </w:t>
            </w:r>
            <w:r>
              <w:rPr>
                <w:w w:val="105"/>
              </w:rPr>
              <w:t>rodent</w:t>
            </w:r>
            <w:r>
              <w:rPr>
                <w:spacing w:val="40"/>
                <w:w w:val="105"/>
              </w:rPr>
              <w:t xml:space="preserve"> </w:t>
            </w:r>
            <w:r>
              <w:rPr>
                <w:w w:val="105"/>
              </w:rPr>
              <w:t>trapping</w:t>
            </w:r>
            <w:r>
              <w:rPr>
                <w:spacing w:val="40"/>
                <w:w w:val="105"/>
              </w:rPr>
              <w:t xml:space="preserve"> </w:t>
            </w:r>
            <w:r>
              <w:rPr>
                <w:w w:val="105"/>
              </w:rPr>
              <w:t>study</w:t>
            </w:r>
            <w:r>
              <w:rPr>
                <w:spacing w:val="40"/>
                <w:w w:val="105"/>
              </w:rPr>
              <w:t xml:space="preserve"> </w:t>
            </w:r>
            <w:r>
              <w:rPr>
                <w:w w:val="105"/>
              </w:rPr>
              <w:t>to</w:t>
            </w:r>
            <w:r>
              <w:rPr>
                <w:spacing w:val="40"/>
                <w:w w:val="105"/>
              </w:rPr>
              <w:t xml:space="preserve"> </w:t>
            </w:r>
            <w:r>
              <w:rPr>
                <w:w w:val="105"/>
              </w:rPr>
              <w:t>investigate</w:t>
            </w:r>
            <w:r>
              <w:rPr>
                <w:spacing w:val="40"/>
                <w:w w:val="105"/>
              </w:rPr>
              <w:t xml:space="preserve"> </w:t>
            </w:r>
            <w:r>
              <w:rPr>
                <w:w w:val="105"/>
              </w:rPr>
              <w:t>rodent</w:t>
            </w:r>
          </w:hyperlink>
          <w:r>
            <w:rPr>
              <w:w w:val="105"/>
            </w:rPr>
            <w:t xml:space="preserve"> </w:t>
          </w:r>
          <w:hyperlink w:anchor="_bookmark47" w:history="1">
            <w:r>
              <w:rPr>
                <w:w w:val="105"/>
              </w:rPr>
              <w:t>community</w:t>
            </w:r>
            <w:r>
              <w:rPr>
                <w:spacing w:val="37"/>
                <w:w w:val="105"/>
              </w:rPr>
              <w:t xml:space="preserve"> </w:t>
            </w:r>
            <w:r>
              <w:rPr>
                <w:w w:val="105"/>
              </w:rPr>
              <w:t>structures</w:t>
            </w:r>
            <w:r>
              <w:rPr>
                <w:spacing w:val="38"/>
                <w:w w:val="105"/>
              </w:rPr>
              <w:t xml:space="preserve"> </w:t>
            </w:r>
            <w:r>
              <w:rPr>
                <w:w w:val="105"/>
              </w:rPr>
              <w:t>along</w:t>
            </w:r>
            <w:r>
              <w:rPr>
                <w:spacing w:val="38"/>
                <w:w w:val="105"/>
              </w:rPr>
              <w:t xml:space="preserve"> </w:t>
            </w:r>
            <w:r>
              <w:rPr>
                <w:w w:val="105"/>
              </w:rPr>
              <w:t>a</w:t>
            </w:r>
            <w:r>
              <w:rPr>
                <w:spacing w:val="38"/>
                <w:w w:val="105"/>
              </w:rPr>
              <w:t xml:space="preserve"> </w:t>
            </w:r>
            <w:r>
              <w:rPr>
                <w:w w:val="105"/>
              </w:rPr>
              <w:t>land</w:t>
            </w:r>
            <w:r>
              <w:rPr>
                <w:spacing w:val="38"/>
                <w:w w:val="105"/>
              </w:rPr>
              <w:t xml:space="preserve"> </w:t>
            </w:r>
            <w:r>
              <w:rPr>
                <w:w w:val="105"/>
              </w:rPr>
              <w:t>use</w:t>
            </w:r>
            <w:r>
              <w:rPr>
                <w:spacing w:val="38"/>
                <w:w w:val="105"/>
              </w:rPr>
              <w:t xml:space="preserve"> </w:t>
            </w:r>
            <w:r>
              <w:rPr>
                <w:w w:val="105"/>
              </w:rPr>
              <w:t>gradient</w:t>
            </w:r>
            <w:r>
              <w:rPr>
                <w:spacing w:val="37"/>
                <w:w w:val="105"/>
              </w:rPr>
              <w:t xml:space="preserve"> </w:t>
            </w:r>
            <w:r>
              <w:rPr>
                <w:w w:val="105"/>
              </w:rPr>
              <w:t>in</w:t>
            </w:r>
            <w:r>
              <w:rPr>
                <w:spacing w:val="38"/>
                <w:w w:val="105"/>
              </w:rPr>
              <w:t xml:space="preserve"> </w:t>
            </w:r>
            <w:r>
              <w:rPr>
                <w:w w:val="105"/>
              </w:rPr>
              <w:t>Eastern</w:t>
            </w:r>
            <w:r>
              <w:rPr>
                <w:spacing w:val="38"/>
                <w:w w:val="105"/>
              </w:rPr>
              <w:t xml:space="preserve"> </w:t>
            </w:r>
            <w:r>
              <w:rPr>
                <w:w w:val="105"/>
              </w:rPr>
              <w:t>Sierra</w:t>
            </w:r>
            <w:r>
              <w:rPr>
                <w:spacing w:val="38"/>
                <w:w w:val="105"/>
              </w:rPr>
              <w:t xml:space="preserve"> </w:t>
            </w:r>
            <w:r>
              <w:rPr>
                <w:spacing w:val="-2"/>
                <w:w w:val="105"/>
              </w:rPr>
              <w:t>Leone</w:t>
            </w:r>
          </w:hyperlink>
          <w:r>
            <w:tab/>
          </w:r>
          <w:r>
            <w:rPr>
              <w:spacing w:val="-5"/>
              <w:w w:val="105"/>
            </w:rPr>
            <w:t>61</w:t>
          </w:r>
        </w:p>
        <w:p w14:paraId="708080E6" w14:textId="77777777" w:rsidR="00BF7F12" w:rsidRDefault="00000000">
          <w:pPr>
            <w:pStyle w:val="TOC4"/>
            <w:tabs>
              <w:tab w:val="left" w:leader="dot" w:pos="9860"/>
            </w:tabs>
            <w:spacing w:before="0" w:line="268" w:lineRule="exact"/>
            <w:ind w:left="998" w:firstLine="0"/>
          </w:pPr>
          <w:hyperlink w:anchor="_bookmark48" w:history="1">
            <w:r>
              <w:rPr>
                <w:spacing w:val="-2"/>
              </w:rPr>
              <w:t>Preface</w:t>
            </w:r>
          </w:hyperlink>
          <w:r>
            <w:rPr>
              <w:rFonts w:ascii="Times New Roman"/>
            </w:rPr>
            <w:tab/>
          </w:r>
          <w:r>
            <w:rPr>
              <w:spacing w:val="-5"/>
            </w:rPr>
            <w:t>61</w:t>
          </w:r>
        </w:p>
        <w:p w14:paraId="0CDDFAE8" w14:textId="77777777" w:rsidR="00BF7F12" w:rsidRDefault="00000000">
          <w:pPr>
            <w:pStyle w:val="TOC4"/>
            <w:numPr>
              <w:ilvl w:val="1"/>
              <w:numId w:val="35"/>
            </w:numPr>
            <w:tabs>
              <w:tab w:val="left" w:pos="1456"/>
              <w:tab w:val="left" w:leader="dot" w:pos="9860"/>
            </w:tabs>
            <w:ind w:hanging="458"/>
          </w:pPr>
          <w:hyperlink w:anchor="_bookmark49" w:history="1">
            <w:r>
              <w:rPr>
                <w:spacing w:val="-2"/>
              </w:rPr>
              <w:t>Leveraging</w:t>
            </w:r>
            <w:r>
              <w:rPr>
                <w:spacing w:val="-3"/>
              </w:rPr>
              <w:t xml:space="preserve"> </w:t>
            </w:r>
            <w:r>
              <w:rPr>
                <w:spacing w:val="-2"/>
              </w:rPr>
              <w:t>local</w:t>
            </w:r>
            <w:r>
              <w:rPr>
                <w:spacing w:val="-3"/>
              </w:rPr>
              <w:t xml:space="preserve"> </w:t>
            </w:r>
            <w:r>
              <w:rPr>
                <w:spacing w:val="-2"/>
              </w:rPr>
              <w:t>support</w:t>
            </w:r>
            <w:r>
              <w:rPr>
                <w:spacing w:val="-3"/>
              </w:rPr>
              <w:t xml:space="preserve"> </w:t>
            </w:r>
            <w:r>
              <w:rPr>
                <w:spacing w:val="-2"/>
              </w:rPr>
              <w:t>and</w:t>
            </w:r>
            <w:r>
              <w:rPr>
                <w:spacing w:val="-3"/>
              </w:rPr>
              <w:t xml:space="preserve"> </w:t>
            </w:r>
            <w:r>
              <w:rPr>
                <w:spacing w:val="-2"/>
              </w:rPr>
              <w:t>knowledge</w:t>
            </w:r>
          </w:hyperlink>
          <w:r>
            <w:rPr>
              <w:rFonts w:ascii="Times New Roman"/>
            </w:rPr>
            <w:tab/>
          </w:r>
          <w:r>
            <w:rPr>
              <w:spacing w:val="-5"/>
            </w:rPr>
            <w:t>61</w:t>
          </w:r>
        </w:p>
        <w:p w14:paraId="3AEF59CB" w14:textId="77777777" w:rsidR="00BF7F12" w:rsidRDefault="00000000">
          <w:pPr>
            <w:pStyle w:val="TOC4"/>
            <w:numPr>
              <w:ilvl w:val="1"/>
              <w:numId w:val="35"/>
            </w:numPr>
            <w:tabs>
              <w:tab w:val="left" w:pos="1456"/>
              <w:tab w:val="left" w:leader="dot" w:pos="9860"/>
            </w:tabs>
            <w:ind w:hanging="458"/>
          </w:pPr>
          <w:hyperlink w:anchor="_bookmark50" w:history="1">
            <w:r>
              <w:t>Study</w:t>
            </w:r>
            <w:r>
              <w:rPr>
                <w:spacing w:val="5"/>
              </w:rPr>
              <w:t xml:space="preserve"> </w:t>
            </w:r>
            <w:r>
              <w:rPr>
                <w:spacing w:val="-2"/>
              </w:rPr>
              <w:t>design</w:t>
            </w:r>
          </w:hyperlink>
          <w:r>
            <w:rPr>
              <w:rFonts w:ascii="Times New Roman"/>
            </w:rPr>
            <w:tab/>
          </w:r>
          <w:r>
            <w:rPr>
              <w:spacing w:val="-5"/>
            </w:rPr>
            <w:t>62</w:t>
          </w:r>
        </w:p>
        <w:p w14:paraId="0B548D7A" w14:textId="77777777" w:rsidR="00BF7F12" w:rsidRDefault="00000000">
          <w:pPr>
            <w:pStyle w:val="TOC6"/>
            <w:numPr>
              <w:ilvl w:val="2"/>
              <w:numId w:val="35"/>
            </w:numPr>
            <w:tabs>
              <w:tab w:val="left" w:pos="2094"/>
              <w:tab w:val="left" w:leader="dot" w:pos="9860"/>
            </w:tabs>
            <w:spacing w:before="128"/>
            <w:ind w:left="2094" w:hanging="637"/>
          </w:pPr>
          <w:hyperlink w:anchor="_bookmark51" w:history="1">
            <w:r>
              <w:t>Study</w:t>
            </w:r>
            <w:r>
              <w:rPr>
                <w:spacing w:val="5"/>
              </w:rPr>
              <w:t xml:space="preserve"> </w:t>
            </w:r>
            <w:r>
              <w:rPr>
                <w:spacing w:val="-2"/>
              </w:rPr>
              <w:t>duration</w:t>
            </w:r>
          </w:hyperlink>
          <w:r>
            <w:rPr>
              <w:rFonts w:ascii="Times New Roman"/>
            </w:rPr>
            <w:tab/>
          </w:r>
          <w:r>
            <w:rPr>
              <w:spacing w:val="-5"/>
            </w:rPr>
            <w:t>62</w:t>
          </w:r>
        </w:p>
        <w:p w14:paraId="45C434CC" w14:textId="77777777" w:rsidR="00BF7F12" w:rsidRDefault="00000000">
          <w:pPr>
            <w:pStyle w:val="TOC6"/>
            <w:numPr>
              <w:ilvl w:val="2"/>
              <w:numId w:val="35"/>
            </w:numPr>
            <w:tabs>
              <w:tab w:val="left" w:pos="2094"/>
              <w:tab w:val="left" w:leader="dot" w:pos="9860"/>
            </w:tabs>
            <w:ind w:left="2094" w:hanging="637"/>
          </w:pPr>
          <w:hyperlink w:anchor="_bookmark52" w:history="1">
            <w:r>
              <w:rPr>
                <w:spacing w:val="-4"/>
              </w:rPr>
              <w:t>Sampling</w:t>
            </w:r>
            <w:r>
              <w:rPr>
                <w:spacing w:val="5"/>
              </w:rPr>
              <w:t xml:space="preserve"> </w:t>
            </w:r>
            <w:r>
              <w:rPr>
                <w:spacing w:val="-2"/>
              </w:rPr>
              <w:t>frequency</w:t>
            </w:r>
          </w:hyperlink>
          <w:r>
            <w:rPr>
              <w:rFonts w:ascii="Times New Roman"/>
            </w:rPr>
            <w:tab/>
          </w:r>
          <w:r>
            <w:rPr>
              <w:spacing w:val="-7"/>
            </w:rPr>
            <w:t>62</w:t>
          </w:r>
        </w:p>
        <w:p w14:paraId="132A47C9" w14:textId="77777777" w:rsidR="00BF7F12" w:rsidRDefault="00000000">
          <w:pPr>
            <w:pStyle w:val="TOC6"/>
            <w:numPr>
              <w:ilvl w:val="2"/>
              <w:numId w:val="35"/>
            </w:numPr>
            <w:tabs>
              <w:tab w:val="left" w:pos="2094"/>
              <w:tab w:val="left" w:leader="dot" w:pos="9860"/>
            </w:tabs>
            <w:ind w:left="2094" w:hanging="637"/>
          </w:pPr>
          <w:hyperlink w:anchor="_bookmark53" w:history="1">
            <w:r>
              <w:rPr>
                <w:spacing w:val="-4"/>
              </w:rPr>
              <w:t>Sampling</w:t>
            </w:r>
            <w:r>
              <w:rPr>
                <w:spacing w:val="5"/>
              </w:rPr>
              <w:t xml:space="preserve"> </w:t>
            </w:r>
            <w:r>
              <w:rPr>
                <w:spacing w:val="-2"/>
              </w:rPr>
              <w:t>strategy</w:t>
            </w:r>
          </w:hyperlink>
          <w:r>
            <w:rPr>
              <w:rFonts w:ascii="Times New Roman"/>
            </w:rPr>
            <w:tab/>
          </w:r>
          <w:r>
            <w:rPr>
              <w:spacing w:val="-7"/>
            </w:rPr>
            <w:t>63</w:t>
          </w:r>
        </w:p>
        <w:p w14:paraId="58109D0B" w14:textId="77777777" w:rsidR="00BF7F12" w:rsidRDefault="00000000">
          <w:pPr>
            <w:pStyle w:val="TOC6"/>
            <w:numPr>
              <w:ilvl w:val="2"/>
              <w:numId w:val="35"/>
            </w:numPr>
            <w:tabs>
              <w:tab w:val="left" w:pos="2087"/>
              <w:tab w:val="left" w:leader="dot" w:pos="9860"/>
            </w:tabs>
            <w:ind w:left="2087" w:hanging="630"/>
          </w:pPr>
          <w:hyperlink w:anchor="_bookmark54" w:history="1">
            <w:r>
              <w:rPr>
                <w:spacing w:val="-2"/>
              </w:rPr>
              <w:t>Village</w:t>
            </w:r>
            <w:r>
              <w:rPr>
                <w:spacing w:val="4"/>
              </w:rPr>
              <w:t xml:space="preserve"> </w:t>
            </w:r>
            <w:r>
              <w:rPr>
                <w:spacing w:val="-2"/>
              </w:rPr>
              <w:t>selection</w:t>
            </w:r>
          </w:hyperlink>
          <w:r>
            <w:rPr>
              <w:rFonts w:ascii="Times New Roman"/>
            </w:rPr>
            <w:tab/>
          </w:r>
          <w:r>
            <w:rPr>
              <w:spacing w:val="-5"/>
            </w:rPr>
            <w:t>63</w:t>
          </w:r>
        </w:p>
        <w:p w14:paraId="1065A396" w14:textId="77777777" w:rsidR="00BF7F12" w:rsidRDefault="00000000">
          <w:pPr>
            <w:pStyle w:val="TOC6"/>
            <w:numPr>
              <w:ilvl w:val="2"/>
              <w:numId w:val="35"/>
            </w:numPr>
            <w:tabs>
              <w:tab w:val="left" w:pos="2087"/>
              <w:tab w:val="left" w:leader="dot" w:pos="9860"/>
            </w:tabs>
            <w:spacing w:before="128"/>
            <w:ind w:left="2087" w:hanging="630"/>
          </w:pPr>
          <w:hyperlink w:anchor="_bookmark55" w:history="1">
            <w:r>
              <w:rPr>
                <w:spacing w:val="-2"/>
              </w:rPr>
              <w:t>Trapping</w:t>
            </w:r>
            <w:r>
              <w:rPr>
                <w:spacing w:val="-7"/>
              </w:rPr>
              <w:t xml:space="preserve"> </w:t>
            </w:r>
            <w:r>
              <w:rPr>
                <w:spacing w:val="-2"/>
              </w:rPr>
              <w:t>grids</w:t>
            </w:r>
            <w:r>
              <w:rPr>
                <w:spacing w:val="-6"/>
              </w:rPr>
              <w:t xml:space="preserve"> </w:t>
            </w:r>
            <w:r>
              <w:rPr>
                <w:spacing w:val="-2"/>
              </w:rPr>
              <w:t>within</w:t>
            </w:r>
            <w:r>
              <w:rPr>
                <w:spacing w:val="-6"/>
              </w:rPr>
              <w:t xml:space="preserve"> </w:t>
            </w:r>
            <w:r>
              <w:rPr>
                <w:spacing w:val="-2"/>
              </w:rPr>
              <w:t>different</w:t>
            </w:r>
            <w:r>
              <w:rPr>
                <w:spacing w:val="-6"/>
              </w:rPr>
              <w:t xml:space="preserve"> </w:t>
            </w:r>
            <w:r>
              <w:rPr>
                <w:spacing w:val="-2"/>
              </w:rPr>
              <w:t>land</w:t>
            </w:r>
            <w:r>
              <w:rPr>
                <w:spacing w:val="-6"/>
              </w:rPr>
              <w:t xml:space="preserve"> </w:t>
            </w:r>
            <w:r>
              <w:rPr>
                <w:spacing w:val="-2"/>
              </w:rPr>
              <w:t>use</w:t>
            </w:r>
            <w:r>
              <w:rPr>
                <w:spacing w:val="-6"/>
              </w:rPr>
              <w:t xml:space="preserve"> </w:t>
            </w:r>
            <w:r>
              <w:rPr>
                <w:spacing w:val="-4"/>
              </w:rPr>
              <w:t>types</w:t>
            </w:r>
          </w:hyperlink>
          <w:r>
            <w:rPr>
              <w:rFonts w:ascii="Times New Roman"/>
            </w:rPr>
            <w:tab/>
          </w:r>
          <w:r>
            <w:rPr>
              <w:spacing w:val="-5"/>
            </w:rPr>
            <w:t>63</w:t>
          </w:r>
        </w:p>
        <w:p w14:paraId="26417D3F" w14:textId="77777777" w:rsidR="00BF7F12" w:rsidRDefault="00000000">
          <w:pPr>
            <w:pStyle w:val="TOC6"/>
            <w:numPr>
              <w:ilvl w:val="2"/>
              <w:numId w:val="35"/>
            </w:numPr>
            <w:tabs>
              <w:tab w:val="left" w:pos="2094"/>
              <w:tab w:val="left" w:leader="dot" w:pos="9860"/>
            </w:tabs>
            <w:ind w:left="2094" w:hanging="637"/>
          </w:pPr>
          <w:hyperlink w:anchor="_bookmark56" w:history="1">
            <w:r>
              <w:t>Structure</w:t>
            </w:r>
            <w:r>
              <w:rPr>
                <w:spacing w:val="3"/>
              </w:rPr>
              <w:t xml:space="preserve"> </w:t>
            </w:r>
            <w:r>
              <w:t>of</w:t>
            </w:r>
            <w:r>
              <w:rPr>
                <w:spacing w:val="4"/>
              </w:rPr>
              <w:t xml:space="preserve"> </w:t>
            </w:r>
            <w:r>
              <w:t>trap</w:t>
            </w:r>
            <w:r>
              <w:rPr>
                <w:spacing w:val="4"/>
              </w:rPr>
              <w:t xml:space="preserve"> </w:t>
            </w:r>
            <w:r>
              <w:t>grids</w:t>
            </w:r>
            <w:r>
              <w:rPr>
                <w:spacing w:val="4"/>
              </w:rPr>
              <w:t xml:space="preserve"> </w:t>
            </w:r>
            <w:r>
              <w:t>and</w:t>
            </w:r>
            <w:r>
              <w:rPr>
                <w:spacing w:val="4"/>
              </w:rPr>
              <w:t xml:space="preserve"> </w:t>
            </w:r>
            <w:r>
              <w:t>trap</w:t>
            </w:r>
            <w:r>
              <w:rPr>
                <w:spacing w:val="4"/>
              </w:rPr>
              <w:t xml:space="preserve"> </w:t>
            </w:r>
            <w:r>
              <w:rPr>
                <w:spacing w:val="-2"/>
              </w:rPr>
              <w:t>locations</w:t>
            </w:r>
          </w:hyperlink>
          <w:r>
            <w:rPr>
              <w:rFonts w:ascii="Times New Roman"/>
            </w:rPr>
            <w:tab/>
          </w:r>
          <w:r>
            <w:rPr>
              <w:spacing w:val="-5"/>
            </w:rPr>
            <w:t>64</w:t>
          </w:r>
        </w:p>
        <w:p w14:paraId="396EA5DD" w14:textId="77777777" w:rsidR="00BF7F12" w:rsidRDefault="00000000">
          <w:pPr>
            <w:pStyle w:val="TOC6"/>
            <w:numPr>
              <w:ilvl w:val="2"/>
              <w:numId w:val="35"/>
            </w:numPr>
            <w:tabs>
              <w:tab w:val="left" w:pos="2087"/>
              <w:tab w:val="left" w:leader="dot" w:pos="9860"/>
            </w:tabs>
            <w:ind w:left="2087" w:hanging="630"/>
          </w:pPr>
          <w:hyperlink w:anchor="_bookmark57" w:history="1">
            <w:r>
              <w:rPr>
                <w:spacing w:val="-2"/>
              </w:rPr>
              <w:t>Trapping</w:t>
            </w:r>
            <w:r>
              <w:rPr>
                <w:spacing w:val="-7"/>
              </w:rPr>
              <w:t xml:space="preserve"> </w:t>
            </w:r>
            <w:r>
              <w:rPr>
                <w:spacing w:val="-2"/>
              </w:rPr>
              <w:t>effort</w:t>
            </w:r>
          </w:hyperlink>
          <w:r>
            <w:rPr>
              <w:rFonts w:ascii="Times New Roman"/>
            </w:rPr>
            <w:tab/>
          </w:r>
          <w:r>
            <w:rPr>
              <w:spacing w:val="-5"/>
            </w:rPr>
            <w:t>65</w:t>
          </w:r>
        </w:p>
        <w:p w14:paraId="64DDF02A" w14:textId="77777777" w:rsidR="00BF7F12" w:rsidRDefault="00000000">
          <w:pPr>
            <w:pStyle w:val="TOC6"/>
            <w:numPr>
              <w:ilvl w:val="2"/>
              <w:numId w:val="35"/>
            </w:numPr>
            <w:tabs>
              <w:tab w:val="left" w:pos="2087"/>
              <w:tab w:val="left" w:leader="dot" w:pos="9860"/>
            </w:tabs>
            <w:ind w:left="2087" w:hanging="630"/>
          </w:pPr>
          <w:hyperlink w:anchor="_bookmark58" w:history="1">
            <w:r>
              <w:t>Trap</w:t>
            </w:r>
            <w:r>
              <w:rPr>
                <w:spacing w:val="5"/>
              </w:rPr>
              <w:t xml:space="preserve"> </w:t>
            </w:r>
            <w:r>
              <w:t>type</w:t>
            </w:r>
            <w:r>
              <w:rPr>
                <w:spacing w:val="5"/>
              </w:rPr>
              <w:t xml:space="preserve"> </w:t>
            </w:r>
            <w:r>
              <w:rPr>
                <w:spacing w:val="-2"/>
              </w:rPr>
              <w:t>selection</w:t>
            </w:r>
          </w:hyperlink>
          <w:r>
            <w:rPr>
              <w:rFonts w:ascii="Times New Roman"/>
            </w:rPr>
            <w:tab/>
          </w:r>
          <w:r>
            <w:rPr>
              <w:spacing w:val="-5"/>
            </w:rPr>
            <w:t>65</w:t>
          </w:r>
        </w:p>
        <w:p w14:paraId="31537624" w14:textId="77777777" w:rsidR="00BF7F12" w:rsidRDefault="00000000">
          <w:pPr>
            <w:pStyle w:val="TOC6"/>
            <w:numPr>
              <w:ilvl w:val="2"/>
              <w:numId w:val="35"/>
            </w:numPr>
            <w:tabs>
              <w:tab w:val="left" w:pos="2094"/>
              <w:tab w:val="left" w:leader="dot" w:pos="9860"/>
            </w:tabs>
            <w:spacing w:before="128"/>
            <w:ind w:left="2094" w:hanging="637"/>
          </w:pPr>
          <w:hyperlink w:anchor="_bookmark59" w:history="1">
            <w:r>
              <w:t>Bait</w:t>
            </w:r>
            <w:r>
              <w:rPr>
                <w:spacing w:val="23"/>
              </w:rPr>
              <w:t xml:space="preserve"> </w:t>
            </w:r>
            <w:r>
              <w:t>type</w:t>
            </w:r>
            <w:r>
              <w:rPr>
                <w:spacing w:val="23"/>
              </w:rPr>
              <w:t xml:space="preserve"> </w:t>
            </w:r>
            <w:r>
              <w:rPr>
                <w:spacing w:val="-2"/>
              </w:rPr>
              <w:t>selection</w:t>
            </w:r>
          </w:hyperlink>
          <w:r>
            <w:rPr>
              <w:rFonts w:ascii="Times New Roman"/>
            </w:rPr>
            <w:tab/>
          </w:r>
          <w:r>
            <w:rPr>
              <w:spacing w:val="-7"/>
            </w:rPr>
            <w:t>66</w:t>
          </w:r>
        </w:p>
        <w:p w14:paraId="69E818B8" w14:textId="77777777" w:rsidR="00BF7F12" w:rsidRDefault="00000000">
          <w:pPr>
            <w:pStyle w:val="TOC6"/>
            <w:numPr>
              <w:ilvl w:val="2"/>
              <w:numId w:val="35"/>
            </w:numPr>
            <w:tabs>
              <w:tab w:val="left" w:pos="2094"/>
              <w:tab w:val="left" w:leader="dot" w:pos="9860"/>
            </w:tabs>
            <w:ind w:left="2094" w:hanging="637"/>
          </w:pPr>
          <w:hyperlink w:anchor="_bookmark60" w:history="1">
            <w:r>
              <w:rPr>
                <w:spacing w:val="-4"/>
              </w:rPr>
              <w:t>Implementation</w:t>
            </w:r>
            <w:r>
              <w:rPr>
                <w:spacing w:val="7"/>
              </w:rPr>
              <w:t xml:space="preserve"> </w:t>
            </w:r>
            <w:r>
              <w:rPr>
                <w:spacing w:val="-4"/>
              </w:rPr>
              <w:t>of</w:t>
            </w:r>
            <w:r>
              <w:rPr>
                <w:spacing w:val="8"/>
              </w:rPr>
              <w:t xml:space="preserve"> </w:t>
            </w:r>
            <w:r>
              <w:rPr>
                <w:spacing w:val="-4"/>
              </w:rPr>
              <w:t>sampling</w:t>
            </w:r>
            <w:r>
              <w:rPr>
                <w:spacing w:val="8"/>
              </w:rPr>
              <w:t xml:space="preserve"> </w:t>
            </w:r>
            <w:r>
              <w:rPr>
                <w:spacing w:val="-4"/>
              </w:rPr>
              <w:t>strategy</w:t>
            </w:r>
          </w:hyperlink>
          <w:r>
            <w:rPr>
              <w:rFonts w:ascii="Times New Roman"/>
            </w:rPr>
            <w:tab/>
          </w:r>
          <w:r>
            <w:rPr>
              <w:spacing w:val="-5"/>
            </w:rPr>
            <w:t>67</w:t>
          </w:r>
        </w:p>
        <w:p w14:paraId="08093C4A" w14:textId="77777777" w:rsidR="00BF7F12" w:rsidRDefault="00000000">
          <w:pPr>
            <w:pStyle w:val="TOC4"/>
            <w:numPr>
              <w:ilvl w:val="1"/>
              <w:numId w:val="35"/>
            </w:numPr>
            <w:tabs>
              <w:tab w:val="left" w:pos="1456"/>
              <w:tab w:val="left" w:leader="dot" w:pos="9860"/>
            </w:tabs>
            <w:ind w:hanging="458"/>
          </w:pPr>
          <w:hyperlink w:anchor="_bookmark61" w:history="1">
            <w:r>
              <w:t>Data</w:t>
            </w:r>
            <w:r>
              <w:rPr>
                <w:spacing w:val="1"/>
              </w:rPr>
              <w:t xml:space="preserve"> </w:t>
            </w:r>
            <w:r>
              <w:t>collection,</w:t>
            </w:r>
            <w:r>
              <w:rPr>
                <w:spacing w:val="2"/>
              </w:rPr>
              <w:t xml:space="preserve"> </w:t>
            </w:r>
            <w:r>
              <w:t>storage,</w:t>
            </w:r>
            <w:r>
              <w:rPr>
                <w:spacing w:val="1"/>
              </w:rPr>
              <w:t xml:space="preserve"> </w:t>
            </w:r>
            <w:r>
              <w:t>and</w:t>
            </w:r>
            <w:r>
              <w:rPr>
                <w:spacing w:val="2"/>
              </w:rPr>
              <w:t xml:space="preserve"> </w:t>
            </w:r>
            <w:r>
              <w:rPr>
                <w:spacing w:val="-2"/>
              </w:rPr>
              <w:t>processing</w:t>
            </w:r>
          </w:hyperlink>
          <w:r>
            <w:rPr>
              <w:rFonts w:ascii="Times New Roman"/>
            </w:rPr>
            <w:tab/>
          </w:r>
          <w:r>
            <w:rPr>
              <w:spacing w:val="-5"/>
            </w:rPr>
            <w:t>67</w:t>
          </w:r>
        </w:p>
        <w:p w14:paraId="655A9682" w14:textId="77777777" w:rsidR="00BF7F12" w:rsidRDefault="00000000">
          <w:pPr>
            <w:pStyle w:val="TOC6"/>
            <w:numPr>
              <w:ilvl w:val="2"/>
              <w:numId w:val="35"/>
            </w:numPr>
            <w:tabs>
              <w:tab w:val="left" w:pos="2094"/>
              <w:tab w:val="left" w:leader="dot" w:pos="9860"/>
            </w:tabs>
            <w:ind w:left="2094" w:hanging="637"/>
          </w:pPr>
          <w:hyperlink w:anchor="_bookmark62" w:history="1">
            <w:r>
              <w:rPr>
                <w:spacing w:val="-6"/>
              </w:rPr>
              <w:t>Morphological</w:t>
            </w:r>
            <w:r>
              <w:rPr>
                <w:spacing w:val="15"/>
              </w:rPr>
              <w:t xml:space="preserve"> </w:t>
            </w:r>
            <w:r>
              <w:rPr>
                <w:spacing w:val="-2"/>
              </w:rPr>
              <w:t>measures</w:t>
            </w:r>
          </w:hyperlink>
          <w:r>
            <w:rPr>
              <w:rFonts w:ascii="Times New Roman"/>
            </w:rPr>
            <w:tab/>
          </w:r>
          <w:r>
            <w:rPr>
              <w:spacing w:val="-5"/>
            </w:rPr>
            <w:t>68</w:t>
          </w:r>
        </w:p>
        <w:p w14:paraId="5F4CD8D5" w14:textId="77777777" w:rsidR="00BF7F12" w:rsidRDefault="00000000">
          <w:pPr>
            <w:pStyle w:val="TOC6"/>
            <w:numPr>
              <w:ilvl w:val="2"/>
              <w:numId w:val="35"/>
            </w:numPr>
            <w:tabs>
              <w:tab w:val="left" w:pos="2094"/>
              <w:tab w:val="left" w:leader="dot" w:pos="9860"/>
            </w:tabs>
            <w:ind w:left="2094" w:hanging="637"/>
          </w:pPr>
          <w:hyperlink w:anchor="_bookmark63" w:history="1">
            <w:r>
              <w:rPr>
                <w:spacing w:val="-2"/>
              </w:rPr>
              <w:t>Biological</w:t>
            </w:r>
            <w:r>
              <w:rPr>
                <w:spacing w:val="9"/>
              </w:rPr>
              <w:t xml:space="preserve"> </w:t>
            </w:r>
            <w:r>
              <w:rPr>
                <w:spacing w:val="-2"/>
              </w:rPr>
              <w:t>measures</w:t>
            </w:r>
          </w:hyperlink>
          <w:r>
            <w:rPr>
              <w:rFonts w:ascii="Times New Roman"/>
            </w:rPr>
            <w:tab/>
          </w:r>
          <w:r>
            <w:rPr>
              <w:spacing w:val="-5"/>
            </w:rPr>
            <w:t>68</w:t>
          </w:r>
        </w:p>
        <w:p w14:paraId="22275AE4" w14:textId="77777777" w:rsidR="00BF7F12" w:rsidRDefault="00000000">
          <w:pPr>
            <w:pStyle w:val="TOC6"/>
            <w:numPr>
              <w:ilvl w:val="2"/>
              <w:numId w:val="35"/>
            </w:numPr>
            <w:tabs>
              <w:tab w:val="left" w:pos="2087"/>
              <w:tab w:val="left" w:leader="dot" w:pos="9860"/>
            </w:tabs>
            <w:spacing w:before="128"/>
            <w:ind w:left="2087" w:hanging="630"/>
          </w:pPr>
          <w:hyperlink w:anchor="_bookmark64" w:history="1">
            <w:r>
              <w:t>Trap</w:t>
            </w:r>
            <w:r>
              <w:rPr>
                <w:spacing w:val="7"/>
              </w:rPr>
              <w:t xml:space="preserve"> </w:t>
            </w:r>
            <w:r>
              <w:rPr>
                <w:spacing w:val="-2"/>
              </w:rPr>
              <w:t>locations</w:t>
            </w:r>
          </w:hyperlink>
          <w:r>
            <w:rPr>
              <w:rFonts w:ascii="Times New Roman"/>
            </w:rPr>
            <w:tab/>
          </w:r>
          <w:r>
            <w:rPr>
              <w:spacing w:val="-5"/>
            </w:rPr>
            <w:t>69</w:t>
          </w:r>
        </w:p>
        <w:p w14:paraId="5AD6ABCD" w14:textId="77777777" w:rsidR="00BF7F12" w:rsidRDefault="00000000">
          <w:pPr>
            <w:pStyle w:val="TOC4"/>
            <w:numPr>
              <w:ilvl w:val="1"/>
              <w:numId w:val="35"/>
            </w:numPr>
            <w:tabs>
              <w:tab w:val="left" w:pos="1456"/>
              <w:tab w:val="left" w:leader="dot" w:pos="9860"/>
            </w:tabs>
            <w:ind w:hanging="458"/>
          </w:pPr>
          <w:hyperlink w:anchor="_bookmark65" w:history="1">
            <w:r>
              <w:rPr>
                <w:spacing w:val="-2"/>
              </w:rPr>
              <w:t>Conclusion</w:t>
            </w:r>
          </w:hyperlink>
          <w:r>
            <w:rPr>
              <w:rFonts w:ascii="Times New Roman"/>
            </w:rPr>
            <w:tab/>
          </w:r>
          <w:r>
            <w:rPr>
              <w:spacing w:val="-5"/>
            </w:rPr>
            <w:t>70</w:t>
          </w:r>
        </w:p>
        <w:p w14:paraId="7889C28B" w14:textId="77777777" w:rsidR="00BF7F12" w:rsidRDefault="00000000">
          <w:pPr>
            <w:pStyle w:val="TOC1"/>
            <w:numPr>
              <w:ilvl w:val="0"/>
              <w:numId w:val="35"/>
            </w:numPr>
            <w:tabs>
              <w:tab w:val="left" w:pos="998"/>
              <w:tab w:val="left" w:pos="9830"/>
            </w:tabs>
            <w:spacing w:line="355" w:lineRule="auto"/>
          </w:pPr>
          <w:hyperlink w:anchor="_bookmark66" w:history="1">
            <w:r>
              <w:rPr>
                <w:w w:val="105"/>
              </w:rPr>
              <w:t>Land use gradients drive spatial variation in Lassa fever host communities in the Eastern</w:t>
            </w:r>
          </w:hyperlink>
          <w:r>
            <w:rPr>
              <w:spacing w:val="80"/>
              <w:w w:val="105"/>
            </w:rPr>
            <w:t xml:space="preserve"> </w:t>
          </w:r>
          <w:hyperlink w:anchor="_bookmark66" w:history="1">
            <w:r>
              <w:rPr>
                <w:w w:val="105"/>
              </w:rPr>
              <w:t>Province</w:t>
            </w:r>
            <w:r>
              <w:rPr>
                <w:spacing w:val="37"/>
                <w:w w:val="105"/>
              </w:rPr>
              <w:t xml:space="preserve"> </w:t>
            </w:r>
            <w:r>
              <w:rPr>
                <w:w w:val="105"/>
              </w:rPr>
              <w:t>of</w:t>
            </w:r>
            <w:r>
              <w:rPr>
                <w:spacing w:val="37"/>
                <w:w w:val="105"/>
              </w:rPr>
              <w:t xml:space="preserve"> </w:t>
            </w:r>
            <w:r>
              <w:rPr>
                <w:w w:val="105"/>
              </w:rPr>
              <w:t>Sierra</w:t>
            </w:r>
            <w:r>
              <w:rPr>
                <w:spacing w:val="38"/>
                <w:w w:val="105"/>
              </w:rPr>
              <w:t xml:space="preserve"> </w:t>
            </w:r>
            <w:r>
              <w:rPr>
                <w:spacing w:val="-2"/>
                <w:w w:val="105"/>
              </w:rPr>
              <w:t>Leone.</w:t>
            </w:r>
          </w:hyperlink>
          <w:r>
            <w:tab/>
          </w:r>
          <w:r>
            <w:rPr>
              <w:spacing w:val="-5"/>
              <w:w w:val="105"/>
            </w:rPr>
            <w:t>72</w:t>
          </w:r>
        </w:p>
        <w:p w14:paraId="57F93DFD" w14:textId="77777777" w:rsidR="00BF7F12" w:rsidRDefault="00000000">
          <w:pPr>
            <w:pStyle w:val="TOC4"/>
            <w:tabs>
              <w:tab w:val="left" w:leader="dot" w:pos="9860"/>
            </w:tabs>
            <w:spacing w:before="0" w:line="268" w:lineRule="exact"/>
            <w:ind w:left="998" w:firstLine="0"/>
          </w:pPr>
          <w:hyperlink w:anchor="_bookmark67" w:history="1">
            <w:r>
              <w:rPr>
                <w:spacing w:val="-2"/>
              </w:rPr>
              <w:t>Preface</w:t>
            </w:r>
          </w:hyperlink>
          <w:r>
            <w:rPr>
              <w:rFonts w:ascii="Times New Roman"/>
            </w:rPr>
            <w:tab/>
          </w:r>
          <w:r>
            <w:rPr>
              <w:spacing w:val="-5"/>
            </w:rPr>
            <w:t>72</w:t>
          </w:r>
        </w:p>
        <w:p w14:paraId="0FCBF78B" w14:textId="77777777" w:rsidR="00BF7F12" w:rsidRDefault="00000000">
          <w:pPr>
            <w:pStyle w:val="TOC4"/>
            <w:numPr>
              <w:ilvl w:val="1"/>
              <w:numId w:val="35"/>
            </w:numPr>
            <w:tabs>
              <w:tab w:val="left" w:pos="1447"/>
              <w:tab w:val="left" w:leader="dot" w:pos="9860"/>
            </w:tabs>
            <w:ind w:left="1447" w:hanging="449"/>
          </w:pPr>
          <w:hyperlink w:anchor="_bookmark68" w:history="1">
            <w:r>
              <w:rPr>
                <w:spacing w:val="-2"/>
              </w:rPr>
              <w:t>Abstract</w:t>
            </w:r>
          </w:hyperlink>
          <w:r>
            <w:rPr>
              <w:rFonts w:ascii="Times New Roman"/>
            </w:rPr>
            <w:tab/>
          </w:r>
          <w:r>
            <w:rPr>
              <w:spacing w:val="-5"/>
            </w:rPr>
            <w:t>72</w:t>
          </w:r>
        </w:p>
        <w:p w14:paraId="1EE440CD" w14:textId="77777777" w:rsidR="00BF7F12" w:rsidRDefault="00000000">
          <w:pPr>
            <w:pStyle w:val="TOC4"/>
            <w:numPr>
              <w:ilvl w:val="1"/>
              <w:numId w:val="35"/>
            </w:numPr>
            <w:tabs>
              <w:tab w:val="left" w:pos="1456"/>
              <w:tab w:val="left" w:leader="dot" w:pos="9860"/>
            </w:tabs>
            <w:spacing w:after="20"/>
            <w:ind w:hanging="458"/>
          </w:pPr>
          <w:hyperlink w:anchor="_bookmark69" w:history="1">
            <w:r>
              <w:rPr>
                <w:spacing w:val="-2"/>
              </w:rPr>
              <w:t>Introduction</w:t>
            </w:r>
          </w:hyperlink>
          <w:r>
            <w:rPr>
              <w:rFonts w:ascii="Times New Roman"/>
            </w:rPr>
            <w:tab/>
          </w:r>
          <w:r>
            <w:rPr>
              <w:spacing w:val="-5"/>
            </w:rPr>
            <w:t>73</w:t>
          </w:r>
        </w:p>
        <w:p w14:paraId="3596BFE1" w14:textId="77777777" w:rsidR="00BF7F12" w:rsidRDefault="00000000">
          <w:pPr>
            <w:pStyle w:val="TOC4"/>
            <w:numPr>
              <w:ilvl w:val="1"/>
              <w:numId w:val="35"/>
            </w:numPr>
            <w:tabs>
              <w:tab w:val="left" w:pos="1456"/>
              <w:tab w:val="left" w:leader="dot" w:pos="9860"/>
            </w:tabs>
            <w:spacing w:before="89"/>
            <w:ind w:hanging="458"/>
          </w:pPr>
          <w:hyperlink w:anchor="_bookmark70" w:history="1">
            <w:r>
              <w:rPr>
                <w:spacing w:val="-2"/>
              </w:rPr>
              <w:t>Methods</w:t>
            </w:r>
          </w:hyperlink>
          <w:r>
            <w:rPr>
              <w:rFonts w:ascii="Times New Roman"/>
            </w:rPr>
            <w:tab/>
          </w:r>
          <w:r>
            <w:rPr>
              <w:spacing w:val="-5"/>
            </w:rPr>
            <w:t>76</w:t>
          </w:r>
        </w:p>
        <w:p w14:paraId="734BF88C" w14:textId="77777777" w:rsidR="00BF7F12" w:rsidRDefault="00000000">
          <w:pPr>
            <w:pStyle w:val="TOC6"/>
            <w:numPr>
              <w:ilvl w:val="2"/>
              <w:numId w:val="35"/>
            </w:numPr>
            <w:tabs>
              <w:tab w:val="left" w:pos="2094"/>
              <w:tab w:val="left" w:leader="dot" w:pos="9860"/>
            </w:tabs>
            <w:ind w:left="2094" w:hanging="637"/>
          </w:pPr>
          <w:hyperlink w:anchor="_bookmark71" w:history="1">
            <w:r>
              <w:t>Rodent</w:t>
            </w:r>
            <w:r>
              <w:rPr>
                <w:spacing w:val="2"/>
              </w:rPr>
              <w:t xml:space="preserve"> </w:t>
            </w:r>
            <w:r>
              <w:rPr>
                <w:spacing w:val="-2"/>
              </w:rPr>
              <w:t>sampling</w:t>
            </w:r>
          </w:hyperlink>
          <w:r>
            <w:rPr>
              <w:rFonts w:ascii="Times New Roman"/>
            </w:rPr>
            <w:tab/>
          </w:r>
          <w:r>
            <w:rPr>
              <w:spacing w:val="-5"/>
            </w:rPr>
            <w:t>76</w:t>
          </w:r>
        </w:p>
        <w:p w14:paraId="448AFC95" w14:textId="77777777" w:rsidR="00BF7F12" w:rsidRDefault="00000000">
          <w:pPr>
            <w:pStyle w:val="TOC6"/>
            <w:numPr>
              <w:ilvl w:val="2"/>
              <w:numId w:val="35"/>
            </w:numPr>
            <w:tabs>
              <w:tab w:val="left" w:pos="2094"/>
              <w:tab w:val="left" w:leader="dot" w:pos="9860"/>
            </w:tabs>
            <w:ind w:left="2094" w:hanging="637"/>
          </w:pPr>
          <w:hyperlink w:anchor="_bookmark72" w:history="1">
            <w:r>
              <w:rPr>
                <w:spacing w:val="-2"/>
              </w:rPr>
              <w:t>Species</w:t>
            </w:r>
            <w:r>
              <w:rPr>
                <w:spacing w:val="5"/>
              </w:rPr>
              <w:t xml:space="preserve"> </w:t>
            </w:r>
            <w:r>
              <w:rPr>
                <w:spacing w:val="-2"/>
              </w:rPr>
              <w:t>classification</w:t>
            </w:r>
          </w:hyperlink>
          <w:r>
            <w:rPr>
              <w:rFonts w:ascii="Times New Roman"/>
            </w:rPr>
            <w:tab/>
          </w:r>
          <w:r>
            <w:rPr>
              <w:spacing w:val="-5"/>
            </w:rPr>
            <w:t>77</w:t>
          </w:r>
        </w:p>
        <w:p w14:paraId="2308C55C" w14:textId="77777777" w:rsidR="00BF7F12" w:rsidRDefault="00000000">
          <w:pPr>
            <w:pStyle w:val="TOC6"/>
            <w:numPr>
              <w:ilvl w:val="2"/>
              <w:numId w:val="35"/>
            </w:numPr>
            <w:tabs>
              <w:tab w:val="left" w:pos="2094"/>
              <w:tab w:val="left" w:leader="dot" w:pos="9860"/>
            </w:tabs>
            <w:spacing w:before="128"/>
            <w:ind w:left="2094" w:hanging="637"/>
          </w:pPr>
          <w:hyperlink w:anchor="_bookmark74" w:history="1">
            <w:r>
              <w:rPr>
                <w:spacing w:val="-2"/>
              </w:rPr>
              <w:t>Description</w:t>
            </w:r>
            <w:r>
              <w:rPr>
                <w:spacing w:val="-3"/>
              </w:rPr>
              <w:t xml:space="preserve"> </w:t>
            </w:r>
            <w:r>
              <w:rPr>
                <w:spacing w:val="-2"/>
              </w:rPr>
              <w:t>of</w:t>
            </w:r>
            <w:r>
              <w:rPr>
                <w:spacing w:val="-3"/>
              </w:rPr>
              <w:t xml:space="preserve"> </w:t>
            </w:r>
            <w:r>
              <w:rPr>
                <w:spacing w:val="-2"/>
              </w:rPr>
              <w:t>rodent</w:t>
            </w:r>
            <w:r>
              <w:rPr>
                <w:spacing w:val="-3"/>
              </w:rPr>
              <w:t xml:space="preserve"> </w:t>
            </w:r>
            <w:r>
              <w:rPr>
                <w:spacing w:val="-2"/>
              </w:rPr>
              <w:t>detection and</w:t>
            </w:r>
            <w:r>
              <w:rPr>
                <w:spacing w:val="-3"/>
              </w:rPr>
              <w:t xml:space="preserve"> </w:t>
            </w:r>
            <w:r>
              <w:rPr>
                <w:spacing w:val="-2"/>
              </w:rPr>
              <w:t>species</w:t>
            </w:r>
            <w:r>
              <w:rPr>
                <w:spacing w:val="-3"/>
              </w:rPr>
              <w:t xml:space="preserve"> </w:t>
            </w:r>
            <w:r>
              <w:rPr>
                <w:spacing w:val="-2"/>
              </w:rPr>
              <w:t>community structure</w:t>
            </w:r>
          </w:hyperlink>
          <w:r>
            <w:rPr>
              <w:rFonts w:ascii="Times New Roman"/>
            </w:rPr>
            <w:tab/>
          </w:r>
          <w:r>
            <w:rPr>
              <w:spacing w:val="-5"/>
            </w:rPr>
            <w:t>79</w:t>
          </w:r>
        </w:p>
        <w:p w14:paraId="22881D1C" w14:textId="77777777" w:rsidR="00BF7F12" w:rsidRDefault="00000000">
          <w:pPr>
            <w:pStyle w:val="TOC6"/>
            <w:numPr>
              <w:ilvl w:val="2"/>
              <w:numId w:val="35"/>
            </w:numPr>
            <w:tabs>
              <w:tab w:val="left" w:pos="2094"/>
              <w:tab w:val="left" w:leader="dot" w:pos="9860"/>
            </w:tabs>
            <w:ind w:left="2094" w:hanging="637"/>
          </w:pPr>
          <w:hyperlink w:anchor="_bookmark75" w:history="1">
            <w:r>
              <w:t>Estimating</w:t>
            </w:r>
            <w:r>
              <w:rPr>
                <w:spacing w:val="-6"/>
              </w:rPr>
              <w:t xml:space="preserve"> </w:t>
            </w:r>
            <w:r>
              <w:t>the</w:t>
            </w:r>
            <w:r>
              <w:rPr>
                <w:spacing w:val="-5"/>
              </w:rPr>
              <w:t xml:space="preserve"> </w:t>
            </w:r>
            <w:r>
              <w:t>effect</w:t>
            </w:r>
            <w:r>
              <w:rPr>
                <w:spacing w:val="-5"/>
              </w:rPr>
              <w:t xml:space="preserve"> </w:t>
            </w:r>
            <w:r>
              <w:t>of</w:t>
            </w:r>
            <w:r>
              <w:rPr>
                <w:spacing w:val="-5"/>
              </w:rPr>
              <w:t xml:space="preserve"> </w:t>
            </w:r>
            <w:r>
              <w:t>land</w:t>
            </w:r>
            <w:r>
              <w:rPr>
                <w:spacing w:val="-5"/>
              </w:rPr>
              <w:t xml:space="preserve"> </w:t>
            </w:r>
            <w:r>
              <w:t>use</w:t>
            </w:r>
            <w:r>
              <w:rPr>
                <w:spacing w:val="-6"/>
              </w:rPr>
              <w:t xml:space="preserve"> </w:t>
            </w:r>
            <w:r>
              <w:t>on</w:t>
            </w:r>
            <w:r>
              <w:rPr>
                <w:spacing w:val="-5"/>
              </w:rPr>
              <w:t xml:space="preserve"> </w:t>
            </w:r>
            <w:r>
              <w:t>species</w:t>
            </w:r>
            <w:r>
              <w:rPr>
                <w:spacing w:val="-5"/>
              </w:rPr>
              <w:t xml:space="preserve"> </w:t>
            </w:r>
            <w:r>
              <w:t>occurrence</w:t>
            </w:r>
            <w:r>
              <w:rPr>
                <w:spacing w:val="-5"/>
              </w:rPr>
              <w:t xml:space="preserve"> </w:t>
            </w:r>
            <w:r>
              <w:t>and</w:t>
            </w:r>
            <w:r>
              <w:rPr>
                <w:spacing w:val="-5"/>
              </w:rPr>
              <w:t xml:space="preserve"> </w:t>
            </w:r>
            <w:r>
              <w:rPr>
                <w:spacing w:val="-2"/>
              </w:rPr>
              <w:t>richness</w:t>
            </w:r>
          </w:hyperlink>
          <w:r>
            <w:rPr>
              <w:rFonts w:ascii="Times New Roman"/>
            </w:rPr>
            <w:tab/>
          </w:r>
          <w:r>
            <w:rPr>
              <w:spacing w:val="-5"/>
            </w:rPr>
            <w:t>79</w:t>
          </w:r>
        </w:p>
        <w:p w14:paraId="5AD187F9" w14:textId="77777777" w:rsidR="00BF7F12" w:rsidRDefault="00000000">
          <w:pPr>
            <w:pStyle w:val="TOC7"/>
            <w:numPr>
              <w:ilvl w:val="2"/>
              <w:numId w:val="35"/>
            </w:numPr>
            <w:tabs>
              <w:tab w:val="left" w:pos="2094"/>
              <w:tab w:val="left" w:leader="dot" w:pos="9860"/>
            </w:tabs>
            <w:ind w:left="2094" w:hanging="637"/>
            <w:rPr>
              <w:b w:val="0"/>
              <w:i w:val="0"/>
              <w:sz w:val="20"/>
            </w:rPr>
          </w:pPr>
          <w:hyperlink w:anchor="_bookmark84" w:history="1">
            <w:r>
              <w:rPr>
                <w:b w:val="0"/>
                <w:i w:val="0"/>
                <w:sz w:val="20"/>
              </w:rPr>
              <w:t>Co-occurrence</w:t>
            </w:r>
            <w:r>
              <w:rPr>
                <w:b w:val="0"/>
                <w:i w:val="0"/>
                <w:spacing w:val="9"/>
                <w:sz w:val="20"/>
              </w:rPr>
              <w:t xml:space="preserve"> </w:t>
            </w:r>
            <w:r>
              <w:rPr>
                <w:b w:val="0"/>
                <w:i w:val="0"/>
                <w:sz w:val="20"/>
              </w:rPr>
              <w:t>of</w:t>
            </w:r>
            <w:r>
              <w:rPr>
                <w:b w:val="0"/>
                <w:i w:val="0"/>
                <w:spacing w:val="9"/>
                <w:sz w:val="20"/>
              </w:rPr>
              <w:t xml:space="preserve"> </w:t>
            </w:r>
            <w:r>
              <w:rPr>
                <w:b w:val="0"/>
                <w:sz w:val="20"/>
              </w:rPr>
              <w:t>Mastomys</w:t>
            </w:r>
            <w:r>
              <w:rPr>
                <w:b w:val="0"/>
                <w:spacing w:val="13"/>
                <w:sz w:val="20"/>
              </w:rPr>
              <w:t xml:space="preserve"> </w:t>
            </w:r>
            <w:r>
              <w:rPr>
                <w:b w:val="0"/>
                <w:sz w:val="20"/>
              </w:rPr>
              <w:t>natalensis</w:t>
            </w:r>
            <w:r>
              <w:rPr>
                <w:b w:val="0"/>
                <w:spacing w:val="11"/>
                <w:sz w:val="20"/>
              </w:rPr>
              <w:t xml:space="preserve"> </w:t>
            </w:r>
            <w:r>
              <w:rPr>
                <w:b w:val="0"/>
                <w:i w:val="0"/>
                <w:sz w:val="20"/>
              </w:rPr>
              <w:t>with</w:t>
            </w:r>
            <w:r>
              <w:rPr>
                <w:b w:val="0"/>
                <w:i w:val="0"/>
                <w:spacing w:val="10"/>
                <w:sz w:val="20"/>
              </w:rPr>
              <w:t xml:space="preserve"> </w:t>
            </w:r>
            <w:r>
              <w:rPr>
                <w:b w:val="0"/>
                <w:i w:val="0"/>
                <w:sz w:val="20"/>
              </w:rPr>
              <w:t>sympatric</w:t>
            </w:r>
            <w:r>
              <w:rPr>
                <w:b w:val="0"/>
                <w:i w:val="0"/>
                <w:spacing w:val="9"/>
                <w:sz w:val="20"/>
              </w:rPr>
              <w:t xml:space="preserve"> </w:t>
            </w:r>
            <w:r>
              <w:rPr>
                <w:b w:val="0"/>
                <w:i w:val="0"/>
                <w:spacing w:val="-2"/>
                <w:sz w:val="20"/>
              </w:rPr>
              <w:t>species</w:t>
            </w:r>
          </w:hyperlink>
          <w:r>
            <w:rPr>
              <w:rFonts w:ascii="Times New Roman"/>
              <w:b w:val="0"/>
              <w:i w:val="0"/>
              <w:sz w:val="20"/>
            </w:rPr>
            <w:tab/>
          </w:r>
          <w:r>
            <w:rPr>
              <w:b w:val="0"/>
              <w:i w:val="0"/>
              <w:spacing w:val="-5"/>
              <w:sz w:val="20"/>
            </w:rPr>
            <w:t>81</w:t>
          </w:r>
        </w:p>
        <w:p w14:paraId="335A3C44" w14:textId="77777777" w:rsidR="00BF7F12" w:rsidRDefault="00000000">
          <w:pPr>
            <w:pStyle w:val="TOC4"/>
            <w:numPr>
              <w:ilvl w:val="1"/>
              <w:numId w:val="35"/>
            </w:numPr>
            <w:tabs>
              <w:tab w:val="left" w:pos="1456"/>
              <w:tab w:val="left" w:leader="dot" w:pos="9860"/>
            </w:tabs>
            <w:ind w:hanging="458"/>
          </w:pPr>
          <w:hyperlink w:anchor="_bookmark86" w:history="1">
            <w:r>
              <w:rPr>
                <w:spacing w:val="-2"/>
              </w:rPr>
              <w:t>Results</w:t>
            </w:r>
          </w:hyperlink>
          <w:r>
            <w:rPr>
              <w:rFonts w:ascii="Times New Roman"/>
            </w:rPr>
            <w:tab/>
          </w:r>
          <w:r>
            <w:rPr>
              <w:spacing w:val="-5"/>
            </w:rPr>
            <w:t>82</w:t>
          </w:r>
        </w:p>
        <w:p w14:paraId="27C6CA41" w14:textId="77777777" w:rsidR="00BF7F12" w:rsidRDefault="00000000">
          <w:pPr>
            <w:pStyle w:val="TOC6"/>
            <w:numPr>
              <w:ilvl w:val="2"/>
              <w:numId w:val="35"/>
            </w:numPr>
            <w:tabs>
              <w:tab w:val="left" w:pos="2094"/>
              <w:tab w:val="left" w:leader="dot" w:pos="9860"/>
            </w:tabs>
            <w:spacing w:before="128"/>
            <w:ind w:left="2094" w:hanging="637"/>
          </w:pPr>
          <w:hyperlink w:anchor="_bookmark87" w:history="1">
            <w:r>
              <w:rPr>
                <w:spacing w:val="-2"/>
              </w:rPr>
              <w:t>Rodent detection</w:t>
            </w:r>
            <w:r>
              <w:rPr>
                <w:spacing w:val="-1"/>
              </w:rPr>
              <w:t xml:space="preserve"> </w:t>
            </w:r>
            <w:r>
              <w:rPr>
                <w:spacing w:val="-2"/>
              </w:rPr>
              <w:t>and</w:t>
            </w:r>
            <w:r>
              <w:rPr>
                <w:spacing w:val="-1"/>
              </w:rPr>
              <w:t xml:space="preserve"> </w:t>
            </w:r>
            <w:r>
              <w:rPr>
                <w:spacing w:val="-2"/>
              </w:rPr>
              <w:t>species</w:t>
            </w:r>
            <w:r>
              <w:rPr>
                <w:spacing w:val="-1"/>
              </w:rPr>
              <w:t xml:space="preserve"> </w:t>
            </w:r>
            <w:r>
              <w:rPr>
                <w:spacing w:val="-2"/>
              </w:rPr>
              <w:t>community structure</w:t>
            </w:r>
          </w:hyperlink>
          <w:r>
            <w:rPr>
              <w:rFonts w:ascii="Times New Roman"/>
            </w:rPr>
            <w:tab/>
          </w:r>
          <w:r>
            <w:rPr>
              <w:spacing w:val="-5"/>
            </w:rPr>
            <w:t>82</w:t>
          </w:r>
        </w:p>
        <w:p w14:paraId="1049F961" w14:textId="77777777" w:rsidR="00BF7F12" w:rsidRDefault="00000000">
          <w:pPr>
            <w:pStyle w:val="TOC6"/>
            <w:numPr>
              <w:ilvl w:val="2"/>
              <w:numId w:val="35"/>
            </w:numPr>
            <w:tabs>
              <w:tab w:val="left" w:pos="2094"/>
              <w:tab w:val="left" w:leader="dot" w:pos="9860"/>
            </w:tabs>
            <w:ind w:left="2094" w:hanging="637"/>
          </w:pPr>
          <w:hyperlink w:anchor="_bookmark89" w:history="1">
            <w:r>
              <w:t>Estimating</w:t>
            </w:r>
            <w:r>
              <w:rPr>
                <w:spacing w:val="-6"/>
              </w:rPr>
              <w:t xml:space="preserve"> </w:t>
            </w:r>
            <w:r>
              <w:t>the</w:t>
            </w:r>
            <w:r>
              <w:rPr>
                <w:spacing w:val="-5"/>
              </w:rPr>
              <w:t xml:space="preserve"> </w:t>
            </w:r>
            <w:r>
              <w:t>effect</w:t>
            </w:r>
            <w:r>
              <w:rPr>
                <w:spacing w:val="-5"/>
              </w:rPr>
              <w:t xml:space="preserve"> </w:t>
            </w:r>
            <w:r>
              <w:t>of</w:t>
            </w:r>
            <w:r>
              <w:rPr>
                <w:spacing w:val="-5"/>
              </w:rPr>
              <w:t xml:space="preserve"> </w:t>
            </w:r>
            <w:r>
              <w:t>land</w:t>
            </w:r>
            <w:r>
              <w:rPr>
                <w:spacing w:val="-5"/>
              </w:rPr>
              <w:t xml:space="preserve"> </w:t>
            </w:r>
            <w:r>
              <w:t>use</w:t>
            </w:r>
            <w:r>
              <w:rPr>
                <w:spacing w:val="-6"/>
              </w:rPr>
              <w:t xml:space="preserve"> </w:t>
            </w:r>
            <w:r>
              <w:t>on</w:t>
            </w:r>
            <w:r>
              <w:rPr>
                <w:spacing w:val="-5"/>
              </w:rPr>
              <w:t xml:space="preserve"> </w:t>
            </w:r>
            <w:r>
              <w:t>species</w:t>
            </w:r>
            <w:r>
              <w:rPr>
                <w:spacing w:val="-5"/>
              </w:rPr>
              <w:t xml:space="preserve"> </w:t>
            </w:r>
            <w:r>
              <w:t>occurrence</w:t>
            </w:r>
            <w:r>
              <w:rPr>
                <w:spacing w:val="-5"/>
              </w:rPr>
              <w:t xml:space="preserve"> </w:t>
            </w:r>
            <w:r>
              <w:t>and</w:t>
            </w:r>
            <w:r>
              <w:rPr>
                <w:spacing w:val="-5"/>
              </w:rPr>
              <w:t xml:space="preserve"> </w:t>
            </w:r>
            <w:r>
              <w:rPr>
                <w:spacing w:val="-2"/>
              </w:rPr>
              <w:t>richness</w:t>
            </w:r>
          </w:hyperlink>
          <w:r>
            <w:rPr>
              <w:rFonts w:ascii="Times New Roman"/>
            </w:rPr>
            <w:tab/>
          </w:r>
          <w:r>
            <w:rPr>
              <w:spacing w:val="-5"/>
            </w:rPr>
            <w:t>84</w:t>
          </w:r>
        </w:p>
        <w:p w14:paraId="00F0C8F2" w14:textId="77777777" w:rsidR="00BF7F12" w:rsidRDefault="00000000">
          <w:pPr>
            <w:pStyle w:val="TOC6"/>
            <w:numPr>
              <w:ilvl w:val="2"/>
              <w:numId w:val="35"/>
            </w:numPr>
            <w:tabs>
              <w:tab w:val="left" w:pos="2094"/>
              <w:tab w:val="left" w:leader="dot" w:pos="9860"/>
            </w:tabs>
            <w:ind w:left="2094" w:hanging="637"/>
          </w:pPr>
          <w:hyperlink w:anchor="_bookmark91" w:history="1">
            <w:r>
              <w:rPr>
                <w:spacing w:val="-2"/>
              </w:rPr>
              <w:t>Co-occurrence</w:t>
            </w:r>
            <w:r>
              <w:rPr>
                <w:spacing w:val="-3"/>
              </w:rPr>
              <w:t xml:space="preserve"> </w:t>
            </w:r>
            <w:r>
              <w:rPr>
                <w:spacing w:val="-2"/>
              </w:rPr>
              <w:t>of species</w:t>
            </w:r>
            <w:r>
              <w:rPr>
                <w:spacing w:val="-3"/>
              </w:rPr>
              <w:t xml:space="preserve"> </w:t>
            </w:r>
            <w:r>
              <w:rPr>
                <w:spacing w:val="-2"/>
              </w:rPr>
              <w:t>within land use</w:t>
            </w:r>
            <w:r>
              <w:rPr>
                <w:spacing w:val="-3"/>
              </w:rPr>
              <w:t xml:space="preserve"> </w:t>
            </w:r>
            <w:r>
              <w:rPr>
                <w:spacing w:val="-4"/>
              </w:rPr>
              <w:t>types</w:t>
            </w:r>
          </w:hyperlink>
          <w:r>
            <w:rPr>
              <w:rFonts w:ascii="Times New Roman"/>
            </w:rPr>
            <w:tab/>
          </w:r>
          <w:r>
            <w:rPr>
              <w:spacing w:val="-5"/>
            </w:rPr>
            <w:t>86</w:t>
          </w:r>
        </w:p>
        <w:p w14:paraId="3059A310" w14:textId="77777777" w:rsidR="00BF7F12" w:rsidRDefault="00000000">
          <w:pPr>
            <w:pStyle w:val="TOC4"/>
            <w:numPr>
              <w:ilvl w:val="1"/>
              <w:numId w:val="35"/>
            </w:numPr>
            <w:tabs>
              <w:tab w:val="left" w:pos="1456"/>
              <w:tab w:val="left" w:leader="dot" w:pos="9860"/>
            </w:tabs>
            <w:ind w:hanging="458"/>
          </w:pPr>
          <w:hyperlink w:anchor="_bookmark93" w:history="1">
            <w:r>
              <w:rPr>
                <w:spacing w:val="-2"/>
              </w:rPr>
              <w:t>Discussion</w:t>
            </w:r>
          </w:hyperlink>
          <w:r>
            <w:rPr>
              <w:rFonts w:ascii="Times New Roman"/>
            </w:rPr>
            <w:tab/>
          </w:r>
          <w:r>
            <w:rPr>
              <w:spacing w:val="-5"/>
            </w:rPr>
            <w:t>88</w:t>
          </w:r>
        </w:p>
        <w:p w14:paraId="79D16AA9" w14:textId="77777777" w:rsidR="00BF7F12" w:rsidRDefault="00000000">
          <w:pPr>
            <w:pStyle w:val="TOC6"/>
            <w:numPr>
              <w:ilvl w:val="2"/>
              <w:numId w:val="35"/>
            </w:numPr>
            <w:tabs>
              <w:tab w:val="left" w:pos="2094"/>
              <w:tab w:val="left" w:leader="dot" w:pos="9860"/>
            </w:tabs>
            <w:spacing w:before="128"/>
            <w:ind w:left="2094" w:hanging="637"/>
          </w:pPr>
          <w:hyperlink w:anchor="_bookmark94" w:history="1">
            <w:r>
              <w:rPr>
                <w:spacing w:val="-2"/>
              </w:rPr>
              <w:t>Rodent</w:t>
            </w:r>
            <w:r>
              <w:rPr>
                <w:spacing w:val="1"/>
              </w:rPr>
              <w:t xml:space="preserve"> </w:t>
            </w:r>
            <w:r>
              <w:rPr>
                <w:spacing w:val="-2"/>
              </w:rPr>
              <w:t>communities</w:t>
            </w:r>
            <w:r>
              <w:rPr>
                <w:spacing w:val="1"/>
              </w:rPr>
              <w:t xml:space="preserve"> </w:t>
            </w:r>
            <w:r>
              <w:rPr>
                <w:spacing w:val="-2"/>
              </w:rPr>
              <w:t>are</w:t>
            </w:r>
            <w:r>
              <w:rPr>
                <w:spacing w:val="2"/>
              </w:rPr>
              <w:t xml:space="preserve"> </w:t>
            </w:r>
            <w:r>
              <w:rPr>
                <w:spacing w:val="-2"/>
              </w:rPr>
              <w:t>associated</w:t>
            </w:r>
            <w:r>
              <w:rPr>
                <w:spacing w:val="1"/>
              </w:rPr>
              <w:t xml:space="preserve"> </w:t>
            </w:r>
            <w:r>
              <w:rPr>
                <w:spacing w:val="-2"/>
              </w:rPr>
              <w:t>with</w:t>
            </w:r>
            <w:r>
              <w:rPr>
                <w:spacing w:val="2"/>
              </w:rPr>
              <w:t xml:space="preserve"> </w:t>
            </w:r>
            <w:r>
              <w:rPr>
                <w:spacing w:val="-2"/>
              </w:rPr>
              <w:t>land</w:t>
            </w:r>
            <w:r>
              <w:rPr>
                <w:spacing w:val="1"/>
              </w:rPr>
              <w:t xml:space="preserve"> </w:t>
            </w:r>
            <w:r>
              <w:rPr>
                <w:spacing w:val="-2"/>
              </w:rPr>
              <w:t>use</w:t>
            </w:r>
            <w:r>
              <w:rPr>
                <w:spacing w:val="1"/>
              </w:rPr>
              <w:t xml:space="preserve"> </w:t>
            </w:r>
            <w:r>
              <w:rPr>
                <w:spacing w:val="-4"/>
              </w:rPr>
              <w:t>type</w:t>
            </w:r>
          </w:hyperlink>
          <w:r>
            <w:rPr>
              <w:rFonts w:ascii="Times New Roman"/>
            </w:rPr>
            <w:tab/>
          </w:r>
          <w:r>
            <w:rPr>
              <w:spacing w:val="-5"/>
            </w:rPr>
            <w:t>88</w:t>
          </w:r>
        </w:p>
        <w:p w14:paraId="71F5D688" w14:textId="77777777" w:rsidR="00BF7F12" w:rsidRDefault="00000000">
          <w:pPr>
            <w:pStyle w:val="TOC6"/>
            <w:numPr>
              <w:ilvl w:val="2"/>
              <w:numId w:val="35"/>
            </w:numPr>
            <w:tabs>
              <w:tab w:val="left" w:pos="2094"/>
              <w:tab w:val="left" w:leader="dot" w:pos="9860"/>
            </w:tabs>
            <w:ind w:left="2094" w:hanging="637"/>
          </w:pPr>
          <w:hyperlink w:anchor="_bookmark95" w:history="1">
            <w:r>
              <w:rPr>
                <w:spacing w:val="-2"/>
              </w:rPr>
              <w:t>Evidence</w:t>
            </w:r>
            <w:r>
              <w:rPr>
                <w:spacing w:val="5"/>
              </w:rPr>
              <w:t xml:space="preserve"> </w:t>
            </w:r>
            <w:r>
              <w:rPr>
                <w:spacing w:val="-2"/>
              </w:rPr>
              <w:t>for</w:t>
            </w:r>
            <w:r>
              <w:rPr>
                <w:spacing w:val="6"/>
              </w:rPr>
              <w:t xml:space="preserve"> </w:t>
            </w:r>
            <w:r>
              <w:rPr>
                <w:spacing w:val="-2"/>
              </w:rPr>
              <w:t>biotic</w:t>
            </w:r>
            <w:r>
              <w:rPr>
                <w:spacing w:val="6"/>
              </w:rPr>
              <w:t xml:space="preserve"> </w:t>
            </w:r>
            <w:r>
              <w:rPr>
                <w:spacing w:val="-2"/>
              </w:rPr>
              <w:t>interactions</w:t>
            </w:r>
            <w:r>
              <w:rPr>
                <w:spacing w:val="6"/>
              </w:rPr>
              <w:t xml:space="preserve"> </w:t>
            </w:r>
            <w:r>
              <w:rPr>
                <w:spacing w:val="-2"/>
              </w:rPr>
              <w:t>shaping</w:t>
            </w:r>
            <w:r>
              <w:rPr>
                <w:spacing w:val="6"/>
              </w:rPr>
              <w:t xml:space="preserve"> </w:t>
            </w:r>
            <w:r>
              <w:rPr>
                <w:spacing w:val="-2"/>
              </w:rPr>
              <w:t>patterns</w:t>
            </w:r>
            <w:r>
              <w:rPr>
                <w:spacing w:val="6"/>
              </w:rPr>
              <w:t xml:space="preserve"> </w:t>
            </w:r>
            <w:r>
              <w:rPr>
                <w:spacing w:val="-2"/>
              </w:rPr>
              <w:t>of</w:t>
            </w:r>
            <w:r>
              <w:rPr>
                <w:spacing w:val="6"/>
              </w:rPr>
              <w:t xml:space="preserve"> </w:t>
            </w:r>
            <w:r>
              <w:rPr>
                <w:spacing w:val="-2"/>
              </w:rPr>
              <w:t>rodent</w:t>
            </w:r>
            <w:r>
              <w:rPr>
                <w:spacing w:val="6"/>
              </w:rPr>
              <w:t xml:space="preserve"> </w:t>
            </w:r>
            <w:r>
              <w:rPr>
                <w:spacing w:val="-2"/>
              </w:rPr>
              <w:t>species</w:t>
            </w:r>
            <w:r>
              <w:rPr>
                <w:spacing w:val="6"/>
              </w:rPr>
              <w:t xml:space="preserve"> </w:t>
            </w:r>
            <w:r>
              <w:rPr>
                <w:spacing w:val="-2"/>
              </w:rPr>
              <w:t>diversity</w:t>
            </w:r>
          </w:hyperlink>
          <w:r>
            <w:rPr>
              <w:rFonts w:ascii="Times New Roman"/>
            </w:rPr>
            <w:tab/>
          </w:r>
          <w:r>
            <w:rPr>
              <w:spacing w:val="-5"/>
            </w:rPr>
            <w:t>89</w:t>
          </w:r>
        </w:p>
        <w:p w14:paraId="7F340EAC" w14:textId="77777777" w:rsidR="00BF7F12" w:rsidRDefault="00000000">
          <w:pPr>
            <w:pStyle w:val="TOC6"/>
            <w:numPr>
              <w:ilvl w:val="2"/>
              <w:numId w:val="35"/>
            </w:numPr>
            <w:tabs>
              <w:tab w:val="left" w:pos="2094"/>
              <w:tab w:val="left" w:leader="dot" w:pos="9860"/>
            </w:tabs>
            <w:ind w:left="2094" w:hanging="637"/>
          </w:pPr>
          <w:hyperlink w:anchor="_bookmark96" w:history="1">
            <w:r>
              <w:rPr>
                <w:spacing w:val="-2"/>
              </w:rPr>
              <w:t>Benefits</w:t>
            </w:r>
            <w:r>
              <w:rPr>
                <w:spacing w:val="-1"/>
              </w:rPr>
              <w:t xml:space="preserve"> </w:t>
            </w:r>
            <w:r>
              <w:rPr>
                <w:spacing w:val="-2"/>
              </w:rPr>
              <w:t>and</w:t>
            </w:r>
            <w:r>
              <w:rPr>
                <w:spacing w:val="-1"/>
              </w:rPr>
              <w:t xml:space="preserve"> </w:t>
            </w:r>
            <w:r>
              <w:rPr>
                <w:spacing w:val="-2"/>
              </w:rPr>
              <w:t>challenges</w:t>
            </w:r>
            <w:r>
              <w:t xml:space="preserve"> </w:t>
            </w:r>
            <w:r>
              <w:rPr>
                <w:spacing w:val="-2"/>
              </w:rPr>
              <w:t>of</w:t>
            </w:r>
            <w:r>
              <w:rPr>
                <w:spacing w:val="-1"/>
              </w:rPr>
              <w:t xml:space="preserve"> </w:t>
            </w:r>
            <w:r>
              <w:rPr>
                <w:spacing w:val="-2"/>
              </w:rPr>
              <w:t>systematic</w:t>
            </w:r>
            <w:r>
              <w:t xml:space="preserve"> </w:t>
            </w:r>
            <w:r>
              <w:rPr>
                <w:spacing w:val="-2"/>
              </w:rPr>
              <w:t>rodent</w:t>
            </w:r>
            <w:r>
              <w:rPr>
                <w:spacing w:val="-1"/>
              </w:rPr>
              <w:t xml:space="preserve"> </w:t>
            </w:r>
            <w:r>
              <w:rPr>
                <w:spacing w:val="-2"/>
              </w:rPr>
              <w:t>community</w:t>
            </w:r>
            <w:r>
              <w:rPr>
                <w:spacing w:val="-1"/>
              </w:rPr>
              <w:t xml:space="preserve"> </w:t>
            </w:r>
            <w:r>
              <w:rPr>
                <w:spacing w:val="-2"/>
              </w:rPr>
              <w:t>sampling</w:t>
            </w:r>
          </w:hyperlink>
          <w:r>
            <w:rPr>
              <w:rFonts w:ascii="Times New Roman"/>
            </w:rPr>
            <w:tab/>
          </w:r>
          <w:r>
            <w:rPr>
              <w:spacing w:val="-5"/>
            </w:rPr>
            <w:t>90</w:t>
          </w:r>
        </w:p>
        <w:p w14:paraId="0B23D2A6" w14:textId="77777777" w:rsidR="00BF7F12" w:rsidRDefault="00000000">
          <w:pPr>
            <w:pStyle w:val="TOC6"/>
            <w:numPr>
              <w:ilvl w:val="2"/>
              <w:numId w:val="35"/>
            </w:numPr>
            <w:tabs>
              <w:tab w:val="left" w:pos="2094"/>
              <w:tab w:val="left" w:leader="dot" w:pos="9860"/>
            </w:tabs>
            <w:ind w:left="2094" w:hanging="637"/>
          </w:pPr>
          <w:hyperlink w:anchor="_bookmark97" w:history="1">
            <w:r>
              <w:rPr>
                <w:spacing w:val="-2"/>
              </w:rPr>
              <w:t>Implications</w:t>
            </w:r>
            <w:r>
              <w:rPr>
                <w:spacing w:val="-1"/>
              </w:rPr>
              <w:t xml:space="preserve"> </w:t>
            </w:r>
            <w:r>
              <w:rPr>
                <w:spacing w:val="-2"/>
              </w:rPr>
              <w:t>for</w:t>
            </w:r>
            <w:r>
              <w:rPr>
                <w:spacing w:val="-1"/>
              </w:rPr>
              <w:t xml:space="preserve"> </w:t>
            </w:r>
            <w:r>
              <w:rPr>
                <w:spacing w:val="-2"/>
              </w:rPr>
              <w:t>understanding</w:t>
            </w:r>
            <w:r>
              <w:t xml:space="preserve"> </w:t>
            </w:r>
            <w:r>
              <w:rPr>
                <w:spacing w:val="-2"/>
              </w:rPr>
              <w:t>the</w:t>
            </w:r>
            <w:r>
              <w:rPr>
                <w:spacing w:val="-1"/>
              </w:rPr>
              <w:t xml:space="preserve"> </w:t>
            </w:r>
            <w:r>
              <w:rPr>
                <w:spacing w:val="-2"/>
              </w:rPr>
              <w:t>risk</w:t>
            </w:r>
            <w:r>
              <w:rPr>
                <w:spacing w:val="-1"/>
              </w:rPr>
              <w:t xml:space="preserve"> </w:t>
            </w:r>
            <w:r>
              <w:rPr>
                <w:spacing w:val="-2"/>
              </w:rPr>
              <w:t>of</w:t>
            </w:r>
            <w:r>
              <w:t xml:space="preserve"> </w:t>
            </w:r>
            <w:r>
              <w:rPr>
                <w:spacing w:val="-2"/>
              </w:rPr>
              <w:t>Lassa</w:t>
            </w:r>
            <w:r>
              <w:rPr>
                <w:spacing w:val="-1"/>
              </w:rPr>
              <w:t xml:space="preserve"> </w:t>
            </w:r>
            <w:r>
              <w:rPr>
                <w:spacing w:val="-2"/>
              </w:rPr>
              <w:t>fever</w:t>
            </w:r>
            <w:r>
              <w:rPr>
                <w:spacing w:val="-1"/>
              </w:rPr>
              <w:t xml:space="preserve"> </w:t>
            </w:r>
            <w:r>
              <w:rPr>
                <w:spacing w:val="-2"/>
              </w:rPr>
              <w:t>spillover</w:t>
            </w:r>
          </w:hyperlink>
          <w:r>
            <w:rPr>
              <w:rFonts w:ascii="Times New Roman"/>
            </w:rPr>
            <w:tab/>
          </w:r>
          <w:r>
            <w:rPr>
              <w:spacing w:val="-5"/>
            </w:rPr>
            <w:t>91</w:t>
          </w:r>
        </w:p>
        <w:p w14:paraId="7854EF03" w14:textId="77777777" w:rsidR="00BF7F12" w:rsidRDefault="00000000">
          <w:pPr>
            <w:pStyle w:val="TOC2"/>
            <w:numPr>
              <w:ilvl w:val="0"/>
              <w:numId w:val="35"/>
            </w:numPr>
            <w:tabs>
              <w:tab w:val="left" w:pos="998"/>
              <w:tab w:val="left" w:pos="9830"/>
            </w:tabs>
            <w:spacing w:line="355" w:lineRule="auto"/>
            <w:rPr>
              <w:i w:val="0"/>
              <w:sz w:val="20"/>
            </w:rPr>
          </w:pPr>
          <w:hyperlink w:anchor="_bookmark98" w:history="1">
            <w:r>
              <w:rPr>
                <w:i w:val="0"/>
                <w:sz w:val="20"/>
              </w:rPr>
              <w:t>Contact</w:t>
            </w:r>
            <w:r>
              <w:rPr>
                <w:i w:val="0"/>
                <w:spacing w:val="40"/>
                <w:sz w:val="20"/>
              </w:rPr>
              <w:t xml:space="preserve"> </w:t>
            </w:r>
            <w:r>
              <w:rPr>
                <w:i w:val="0"/>
                <w:sz w:val="20"/>
              </w:rPr>
              <w:t>networks</w:t>
            </w:r>
            <w:r>
              <w:rPr>
                <w:i w:val="0"/>
                <w:spacing w:val="40"/>
                <w:sz w:val="20"/>
              </w:rPr>
              <w:t xml:space="preserve"> </w:t>
            </w:r>
            <w:r>
              <w:rPr>
                <w:i w:val="0"/>
                <w:sz w:val="20"/>
              </w:rPr>
              <w:t>of</w:t>
            </w:r>
            <w:r>
              <w:rPr>
                <w:i w:val="0"/>
                <w:spacing w:val="40"/>
                <w:sz w:val="20"/>
              </w:rPr>
              <w:t xml:space="preserve"> </w:t>
            </w:r>
            <w:r>
              <w:rPr>
                <w:i w:val="0"/>
                <w:sz w:val="20"/>
              </w:rPr>
              <w:t>small</w:t>
            </w:r>
            <w:r>
              <w:rPr>
                <w:i w:val="0"/>
                <w:spacing w:val="40"/>
                <w:sz w:val="20"/>
              </w:rPr>
              <w:t xml:space="preserve"> </w:t>
            </w:r>
            <w:r>
              <w:rPr>
                <w:i w:val="0"/>
                <w:sz w:val="20"/>
              </w:rPr>
              <w:t>mammals</w:t>
            </w:r>
            <w:r>
              <w:rPr>
                <w:i w:val="0"/>
                <w:spacing w:val="40"/>
                <w:sz w:val="20"/>
              </w:rPr>
              <w:t xml:space="preserve"> </w:t>
            </w:r>
            <w:r>
              <w:rPr>
                <w:i w:val="0"/>
                <w:sz w:val="20"/>
              </w:rPr>
              <w:t>highlight</w:t>
            </w:r>
            <w:r>
              <w:rPr>
                <w:i w:val="0"/>
                <w:spacing w:val="40"/>
                <w:sz w:val="20"/>
              </w:rPr>
              <w:t xml:space="preserve"> </w:t>
            </w:r>
            <w:r>
              <w:rPr>
                <w:i w:val="0"/>
                <w:sz w:val="20"/>
              </w:rPr>
              <w:t>potential</w:t>
            </w:r>
            <w:r>
              <w:rPr>
                <w:i w:val="0"/>
                <w:spacing w:val="40"/>
                <w:sz w:val="20"/>
              </w:rPr>
              <w:t xml:space="preserve"> </w:t>
            </w:r>
            <w:r>
              <w:rPr>
                <w:i w:val="0"/>
                <w:sz w:val="20"/>
              </w:rPr>
              <w:t>transmission</w:t>
            </w:r>
            <w:r>
              <w:rPr>
                <w:i w:val="0"/>
                <w:spacing w:val="40"/>
                <w:sz w:val="20"/>
              </w:rPr>
              <w:t xml:space="preserve"> </w:t>
            </w:r>
            <w:r>
              <w:rPr>
                <w:i w:val="0"/>
                <w:sz w:val="20"/>
              </w:rPr>
              <w:t>foci</w:t>
            </w:r>
            <w:r>
              <w:rPr>
                <w:i w:val="0"/>
                <w:spacing w:val="40"/>
                <w:sz w:val="20"/>
              </w:rPr>
              <w:t xml:space="preserve"> </w:t>
            </w:r>
            <w:r>
              <w:rPr>
                <w:i w:val="0"/>
                <w:sz w:val="20"/>
              </w:rPr>
              <w:t>of</w:t>
            </w:r>
            <w:r>
              <w:rPr>
                <w:i w:val="0"/>
                <w:spacing w:val="40"/>
                <w:sz w:val="20"/>
              </w:rPr>
              <w:t xml:space="preserve"> </w:t>
            </w:r>
            <w:r>
              <w:rPr>
                <w:rFonts w:ascii="Georgia"/>
                <w:sz w:val="20"/>
              </w:rPr>
              <w:t>Lassa</w:t>
            </w:r>
            <w:r>
              <w:rPr>
                <w:rFonts w:ascii="Georgia"/>
                <w:spacing w:val="40"/>
                <w:sz w:val="20"/>
              </w:rPr>
              <w:t xml:space="preserve"> </w:t>
            </w:r>
            <w:r>
              <w:rPr>
                <w:rFonts w:ascii="Georgia"/>
                <w:sz w:val="20"/>
              </w:rPr>
              <w:t>mam-</w:t>
            </w:r>
          </w:hyperlink>
          <w:r>
            <w:rPr>
              <w:rFonts w:ascii="Georgia"/>
              <w:sz w:val="20"/>
            </w:rPr>
            <w:t xml:space="preserve"> </w:t>
          </w:r>
          <w:hyperlink w:anchor="_bookmark98" w:history="1">
            <w:r>
              <w:rPr>
                <w:rFonts w:ascii="Georgia"/>
                <w:spacing w:val="-2"/>
                <w:sz w:val="20"/>
              </w:rPr>
              <w:t>marenavirus</w:t>
            </w:r>
            <w:r>
              <w:rPr>
                <w:i w:val="0"/>
                <w:spacing w:val="-2"/>
                <w:sz w:val="20"/>
              </w:rPr>
              <w:t>.</w:t>
            </w:r>
          </w:hyperlink>
          <w:r>
            <w:rPr>
              <w:i w:val="0"/>
              <w:sz w:val="20"/>
            </w:rPr>
            <w:tab/>
          </w:r>
          <w:r>
            <w:rPr>
              <w:i w:val="0"/>
              <w:spacing w:val="-5"/>
              <w:sz w:val="20"/>
            </w:rPr>
            <w:t>93</w:t>
          </w:r>
        </w:p>
        <w:p w14:paraId="6D623595" w14:textId="77777777" w:rsidR="00BF7F12" w:rsidRDefault="00000000">
          <w:pPr>
            <w:pStyle w:val="TOC4"/>
            <w:tabs>
              <w:tab w:val="left" w:leader="dot" w:pos="9860"/>
            </w:tabs>
            <w:spacing w:before="0" w:line="268" w:lineRule="exact"/>
            <w:ind w:left="998" w:firstLine="0"/>
          </w:pPr>
          <w:hyperlink w:anchor="_bookmark99" w:history="1">
            <w:r>
              <w:rPr>
                <w:spacing w:val="-2"/>
              </w:rPr>
              <w:t>Preface</w:t>
            </w:r>
          </w:hyperlink>
          <w:r>
            <w:rPr>
              <w:rFonts w:ascii="Times New Roman"/>
            </w:rPr>
            <w:tab/>
          </w:r>
          <w:r>
            <w:rPr>
              <w:spacing w:val="-5"/>
            </w:rPr>
            <w:t>93</w:t>
          </w:r>
        </w:p>
        <w:p w14:paraId="6BAE79C1" w14:textId="77777777" w:rsidR="00BF7F12" w:rsidRDefault="00000000">
          <w:pPr>
            <w:pStyle w:val="TOC4"/>
            <w:numPr>
              <w:ilvl w:val="1"/>
              <w:numId w:val="35"/>
            </w:numPr>
            <w:tabs>
              <w:tab w:val="left" w:pos="1447"/>
              <w:tab w:val="left" w:leader="dot" w:pos="9860"/>
            </w:tabs>
            <w:spacing w:before="128"/>
            <w:ind w:left="1447" w:hanging="449"/>
          </w:pPr>
          <w:hyperlink w:anchor="_bookmark100" w:history="1">
            <w:r>
              <w:rPr>
                <w:spacing w:val="-2"/>
              </w:rPr>
              <w:t>Abstract</w:t>
            </w:r>
          </w:hyperlink>
          <w:r>
            <w:rPr>
              <w:rFonts w:ascii="Times New Roman"/>
            </w:rPr>
            <w:tab/>
          </w:r>
          <w:r>
            <w:rPr>
              <w:spacing w:val="-5"/>
            </w:rPr>
            <w:t>93</w:t>
          </w:r>
        </w:p>
        <w:p w14:paraId="1F81DF38" w14:textId="77777777" w:rsidR="00BF7F12" w:rsidRDefault="00000000">
          <w:pPr>
            <w:pStyle w:val="TOC4"/>
            <w:numPr>
              <w:ilvl w:val="1"/>
              <w:numId w:val="35"/>
            </w:numPr>
            <w:tabs>
              <w:tab w:val="left" w:pos="1456"/>
              <w:tab w:val="left" w:leader="dot" w:pos="9860"/>
            </w:tabs>
            <w:ind w:hanging="458"/>
          </w:pPr>
          <w:hyperlink w:anchor="_bookmark101" w:history="1">
            <w:r>
              <w:rPr>
                <w:spacing w:val="-2"/>
              </w:rPr>
              <w:t>Introduction</w:t>
            </w:r>
          </w:hyperlink>
          <w:r>
            <w:rPr>
              <w:rFonts w:ascii="Times New Roman"/>
            </w:rPr>
            <w:tab/>
          </w:r>
          <w:r>
            <w:rPr>
              <w:spacing w:val="-5"/>
            </w:rPr>
            <w:t>94</w:t>
          </w:r>
        </w:p>
        <w:p w14:paraId="545D35CB" w14:textId="77777777" w:rsidR="00BF7F12" w:rsidRDefault="00000000">
          <w:pPr>
            <w:pStyle w:val="TOC4"/>
            <w:numPr>
              <w:ilvl w:val="1"/>
              <w:numId w:val="35"/>
            </w:numPr>
            <w:tabs>
              <w:tab w:val="left" w:pos="1456"/>
              <w:tab w:val="left" w:leader="dot" w:pos="9860"/>
            </w:tabs>
            <w:ind w:hanging="458"/>
          </w:pPr>
          <w:hyperlink w:anchor="_bookmark102" w:history="1">
            <w:r>
              <w:rPr>
                <w:spacing w:val="-2"/>
              </w:rPr>
              <w:t>Methods</w:t>
            </w:r>
          </w:hyperlink>
          <w:r>
            <w:rPr>
              <w:rFonts w:ascii="Times New Roman"/>
            </w:rPr>
            <w:tab/>
          </w:r>
          <w:r>
            <w:rPr>
              <w:spacing w:val="-5"/>
            </w:rPr>
            <w:t>97</w:t>
          </w:r>
        </w:p>
        <w:p w14:paraId="16E58D68" w14:textId="77777777" w:rsidR="00BF7F12" w:rsidRDefault="00000000">
          <w:pPr>
            <w:pStyle w:val="TOC6"/>
            <w:numPr>
              <w:ilvl w:val="2"/>
              <w:numId w:val="35"/>
            </w:numPr>
            <w:tabs>
              <w:tab w:val="left" w:pos="2094"/>
              <w:tab w:val="left" w:leader="dot" w:pos="9860"/>
            </w:tabs>
            <w:ind w:left="2094" w:hanging="637"/>
          </w:pPr>
          <w:hyperlink w:anchor="_bookmark103" w:history="1">
            <w:r>
              <w:t>Study</w:t>
            </w:r>
            <w:r>
              <w:rPr>
                <w:spacing w:val="5"/>
              </w:rPr>
              <w:t xml:space="preserve"> </w:t>
            </w:r>
            <w:r>
              <w:rPr>
                <w:spacing w:val="-4"/>
              </w:rPr>
              <w:t>area</w:t>
            </w:r>
          </w:hyperlink>
          <w:r>
            <w:rPr>
              <w:rFonts w:ascii="Times New Roman"/>
            </w:rPr>
            <w:tab/>
          </w:r>
          <w:r>
            <w:rPr>
              <w:spacing w:val="-5"/>
            </w:rPr>
            <w:t>97</w:t>
          </w:r>
        </w:p>
        <w:p w14:paraId="7F6E8E64" w14:textId="77777777" w:rsidR="00BF7F12" w:rsidRDefault="00000000">
          <w:pPr>
            <w:pStyle w:val="TOC6"/>
            <w:numPr>
              <w:ilvl w:val="2"/>
              <w:numId w:val="35"/>
            </w:numPr>
            <w:tabs>
              <w:tab w:val="left" w:pos="2094"/>
              <w:tab w:val="left" w:leader="dot" w:pos="9860"/>
            </w:tabs>
            <w:ind w:left="2094" w:hanging="637"/>
          </w:pPr>
          <w:hyperlink w:anchor="_bookmark105" w:history="1">
            <w:r>
              <w:rPr>
                <w:spacing w:val="-2"/>
              </w:rPr>
              <w:t>Species</w:t>
            </w:r>
            <w:r>
              <w:rPr>
                <w:spacing w:val="5"/>
              </w:rPr>
              <w:t xml:space="preserve"> </w:t>
            </w:r>
            <w:r>
              <w:rPr>
                <w:spacing w:val="-2"/>
              </w:rPr>
              <w:t>identification</w:t>
            </w:r>
          </w:hyperlink>
          <w:r>
            <w:rPr>
              <w:rFonts w:ascii="Times New Roman"/>
            </w:rPr>
            <w:tab/>
          </w:r>
          <w:r>
            <w:rPr>
              <w:spacing w:val="-5"/>
            </w:rPr>
            <w:t>99</w:t>
          </w:r>
        </w:p>
        <w:p w14:paraId="4F599AB2" w14:textId="77777777" w:rsidR="00BF7F12" w:rsidRDefault="00000000">
          <w:pPr>
            <w:pStyle w:val="TOC7"/>
            <w:numPr>
              <w:ilvl w:val="2"/>
              <w:numId w:val="35"/>
            </w:numPr>
            <w:tabs>
              <w:tab w:val="left" w:pos="2094"/>
            </w:tabs>
            <w:spacing w:before="128"/>
            <w:ind w:left="2094" w:hanging="637"/>
            <w:rPr>
              <w:b w:val="0"/>
              <w:i w:val="0"/>
              <w:sz w:val="20"/>
            </w:rPr>
          </w:pPr>
          <w:hyperlink w:anchor="_bookmark106" w:history="1">
            <w:r>
              <w:rPr>
                <w:b w:val="0"/>
                <w:i w:val="0"/>
                <w:sz w:val="20"/>
              </w:rPr>
              <w:t>Investigating</w:t>
            </w:r>
            <w:r>
              <w:rPr>
                <w:b w:val="0"/>
                <w:i w:val="0"/>
                <w:spacing w:val="-8"/>
                <w:sz w:val="20"/>
              </w:rPr>
              <w:t xml:space="preserve"> </w:t>
            </w:r>
            <w:r>
              <w:rPr>
                <w:b w:val="0"/>
                <w:sz w:val="20"/>
              </w:rPr>
              <w:t>Lassa</w:t>
            </w:r>
            <w:r>
              <w:rPr>
                <w:b w:val="0"/>
                <w:spacing w:val="-5"/>
                <w:sz w:val="20"/>
              </w:rPr>
              <w:t xml:space="preserve"> </w:t>
            </w:r>
            <w:r>
              <w:rPr>
                <w:b w:val="0"/>
                <w:sz w:val="20"/>
              </w:rPr>
              <w:t>mammarenavirus</w:t>
            </w:r>
            <w:r>
              <w:rPr>
                <w:b w:val="0"/>
                <w:spacing w:val="-6"/>
                <w:sz w:val="20"/>
              </w:rPr>
              <w:t xml:space="preserve"> </w:t>
            </w:r>
            <w:r>
              <w:rPr>
                <w:b w:val="0"/>
                <w:i w:val="0"/>
                <w:sz w:val="20"/>
              </w:rPr>
              <w:t>seroprevalence</w:t>
            </w:r>
            <w:r>
              <w:rPr>
                <w:b w:val="0"/>
                <w:i w:val="0"/>
                <w:spacing w:val="-8"/>
                <w:sz w:val="20"/>
              </w:rPr>
              <w:t xml:space="preserve"> </w:t>
            </w:r>
            <w:r>
              <w:rPr>
                <w:b w:val="0"/>
                <w:i w:val="0"/>
                <w:sz w:val="20"/>
              </w:rPr>
              <w:t>within</w:t>
            </w:r>
            <w:r>
              <w:rPr>
                <w:b w:val="0"/>
                <w:i w:val="0"/>
                <w:spacing w:val="-8"/>
                <w:sz w:val="20"/>
              </w:rPr>
              <w:t xml:space="preserve"> </w:t>
            </w:r>
            <w:r>
              <w:rPr>
                <w:b w:val="0"/>
                <w:i w:val="0"/>
                <w:sz w:val="20"/>
              </w:rPr>
              <w:t>small</w:t>
            </w:r>
            <w:r>
              <w:rPr>
                <w:b w:val="0"/>
                <w:i w:val="0"/>
                <w:spacing w:val="-8"/>
                <w:sz w:val="20"/>
              </w:rPr>
              <w:t xml:space="preserve"> </w:t>
            </w:r>
            <w:r>
              <w:rPr>
                <w:b w:val="0"/>
                <w:i w:val="0"/>
                <w:sz w:val="20"/>
              </w:rPr>
              <w:t>mammal</w:t>
            </w:r>
            <w:r>
              <w:rPr>
                <w:b w:val="0"/>
                <w:i w:val="0"/>
                <w:spacing w:val="-7"/>
                <w:sz w:val="20"/>
              </w:rPr>
              <w:t xml:space="preserve"> </w:t>
            </w:r>
            <w:r>
              <w:rPr>
                <w:b w:val="0"/>
                <w:i w:val="0"/>
                <w:sz w:val="20"/>
              </w:rPr>
              <w:t>communities</w:t>
            </w:r>
          </w:hyperlink>
          <w:r>
            <w:rPr>
              <w:b w:val="0"/>
              <w:i w:val="0"/>
              <w:spacing w:val="21"/>
              <w:sz w:val="20"/>
            </w:rPr>
            <w:t xml:space="preserve"> </w:t>
          </w:r>
          <w:r>
            <w:rPr>
              <w:b w:val="0"/>
              <w:i w:val="0"/>
              <w:spacing w:val="-5"/>
              <w:sz w:val="20"/>
            </w:rPr>
            <w:t>99</w:t>
          </w:r>
        </w:p>
        <w:p w14:paraId="3B908EFB" w14:textId="77777777" w:rsidR="00BF7F12" w:rsidRDefault="00000000">
          <w:pPr>
            <w:pStyle w:val="TOC6"/>
            <w:numPr>
              <w:ilvl w:val="2"/>
              <w:numId w:val="35"/>
            </w:numPr>
            <w:tabs>
              <w:tab w:val="left" w:pos="2094"/>
              <w:tab w:val="left" w:leader="dot" w:pos="9761"/>
            </w:tabs>
            <w:ind w:left="2094" w:hanging="637"/>
          </w:pPr>
          <w:hyperlink w:anchor="_bookmark107" w:history="1">
            <w:r>
              <w:rPr>
                <w:spacing w:val="-4"/>
              </w:rPr>
              <w:t>Describing</w:t>
            </w:r>
            <w:r>
              <w:rPr>
                <w:spacing w:val="3"/>
              </w:rPr>
              <w:t xml:space="preserve"> </w:t>
            </w:r>
            <w:r>
              <w:rPr>
                <w:spacing w:val="-4"/>
              </w:rPr>
              <w:t>small</w:t>
            </w:r>
            <w:r>
              <w:rPr>
                <w:spacing w:val="3"/>
              </w:rPr>
              <w:t xml:space="preserve"> </w:t>
            </w:r>
            <w:r>
              <w:rPr>
                <w:spacing w:val="-4"/>
              </w:rPr>
              <w:t>mammal</w:t>
            </w:r>
            <w:r>
              <w:rPr>
                <w:spacing w:val="4"/>
              </w:rPr>
              <w:t xml:space="preserve"> </w:t>
            </w:r>
            <w:r>
              <w:rPr>
                <w:spacing w:val="-4"/>
              </w:rPr>
              <w:t>community</w:t>
            </w:r>
            <w:r>
              <w:rPr>
                <w:spacing w:val="3"/>
              </w:rPr>
              <w:t xml:space="preserve"> </w:t>
            </w:r>
            <w:r>
              <w:rPr>
                <w:spacing w:val="-4"/>
              </w:rPr>
              <w:t>networks</w:t>
            </w:r>
          </w:hyperlink>
          <w:r>
            <w:rPr>
              <w:rFonts w:ascii="Times New Roman"/>
            </w:rPr>
            <w:tab/>
          </w:r>
          <w:r>
            <w:rPr>
              <w:spacing w:val="-5"/>
            </w:rPr>
            <w:t>100</w:t>
          </w:r>
        </w:p>
        <w:p w14:paraId="33CA17BD" w14:textId="77777777" w:rsidR="00BF7F12" w:rsidRDefault="00000000">
          <w:pPr>
            <w:pStyle w:val="TOC6"/>
            <w:numPr>
              <w:ilvl w:val="2"/>
              <w:numId w:val="35"/>
            </w:numPr>
            <w:tabs>
              <w:tab w:val="left" w:pos="2094"/>
            </w:tabs>
            <w:ind w:left="2094" w:hanging="637"/>
            <w:rPr>
              <w:i/>
            </w:rPr>
          </w:pPr>
          <w:hyperlink w:anchor="_bookmark108" w:history="1">
            <w:r>
              <w:t>Modelling</w:t>
            </w:r>
            <w:r>
              <w:rPr>
                <w:spacing w:val="4"/>
              </w:rPr>
              <w:t xml:space="preserve"> </w:t>
            </w:r>
            <w:r>
              <w:t>the</w:t>
            </w:r>
            <w:r>
              <w:rPr>
                <w:spacing w:val="5"/>
              </w:rPr>
              <w:t xml:space="preserve"> </w:t>
            </w:r>
            <w:r>
              <w:t>probablity</w:t>
            </w:r>
            <w:r>
              <w:rPr>
                <w:spacing w:val="4"/>
              </w:rPr>
              <w:t xml:space="preserve"> </w:t>
            </w:r>
            <w:r>
              <w:t>of</w:t>
            </w:r>
            <w:r>
              <w:rPr>
                <w:spacing w:val="5"/>
              </w:rPr>
              <w:t xml:space="preserve"> </w:t>
            </w:r>
            <w:r>
              <w:t>inter-</w:t>
            </w:r>
            <w:r>
              <w:rPr>
                <w:spacing w:val="4"/>
              </w:rPr>
              <w:t xml:space="preserve"> </w:t>
            </w:r>
            <w:r>
              <w:t>and</w:t>
            </w:r>
            <w:r>
              <w:rPr>
                <w:spacing w:val="5"/>
              </w:rPr>
              <w:t xml:space="preserve"> </w:t>
            </w:r>
            <w:r>
              <w:t>intra-specific</w:t>
            </w:r>
            <w:r>
              <w:rPr>
                <w:spacing w:val="4"/>
              </w:rPr>
              <w:t xml:space="preserve"> </w:t>
            </w:r>
            <w:r>
              <w:t>contact</w:t>
            </w:r>
            <w:r>
              <w:rPr>
                <w:spacing w:val="5"/>
              </w:rPr>
              <w:t xml:space="preserve"> </w:t>
            </w:r>
            <w:r>
              <w:t>rates</w:t>
            </w:r>
            <w:r>
              <w:rPr>
                <w:spacing w:val="4"/>
              </w:rPr>
              <w:t xml:space="preserve"> </w:t>
            </w:r>
            <w:r>
              <w:t>in</w:t>
            </w:r>
            <w:r>
              <w:rPr>
                <w:spacing w:val="5"/>
              </w:rPr>
              <w:t xml:space="preserve"> </w:t>
            </w:r>
            <w:r>
              <w:rPr>
                <w:i/>
              </w:rPr>
              <w:t>Mastomys</w:t>
            </w:r>
            <w:r>
              <w:rPr>
                <w:i/>
                <w:spacing w:val="8"/>
              </w:rPr>
              <w:t xml:space="preserve"> </w:t>
            </w:r>
            <w:r>
              <w:rPr>
                <w:i/>
                <w:spacing w:val="-2"/>
              </w:rPr>
              <w:t>natal-</w:t>
            </w:r>
          </w:hyperlink>
        </w:p>
        <w:p w14:paraId="6AFD7E5B" w14:textId="77777777" w:rsidR="00BF7F12" w:rsidRDefault="00000000">
          <w:pPr>
            <w:pStyle w:val="TOC8"/>
            <w:tabs>
              <w:tab w:val="left" w:leader="dot" w:pos="9761"/>
            </w:tabs>
          </w:pPr>
          <w:hyperlink w:anchor="_bookmark108" w:history="1">
            <w:r>
              <w:rPr>
                <w:i/>
              </w:rPr>
              <w:t>ensis</w:t>
            </w:r>
            <w:r>
              <w:rPr>
                <w:i/>
                <w:spacing w:val="7"/>
              </w:rPr>
              <w:t xml:space="preserve"> </w:t>
            </w:r>
            <w:r>
              <w:t>across</w:t>
            </w:r>
            <w:r>
              <w:rPr>
                <w:spacing w:val="5"/>
              </w:rPr>
              <w:t xml:space="preserve"> </w:t>
            </w:r>
            <w:r>
              <w:t>a</w:t>
            </w:r>
            <w:r>
              <w:rPr>
                <w:spacing w:val="6"/>
              </w:rPr>
              <w:t xml:space="preserve"> </w:t>
            </w:r>
            <w:r>
              <w:t>land</w:t>
            </w:r>
            <w:r>
              <w:rPr>
                <w:spacing w:val="6"/>
              </w:rPr>
              <w:t xml:space="preserve"> </w:t>
            </w:r>
            <w:r>
              <w:t>use</w:t>
            </w:r>
            <w:r>
              <w:rPr>
                <w:spacing w:val="5"/>
              </w:rPr>
              <w:t xml:space="preserve"> </w:t>
            </w:r>
            <w:r>
              <w:rPr>
                <w:spacing w:val="-2"/>
              </w:rPr>
              <w:t>gradient</w:t>
            </w:r>
          </w:hyperlink>
          <w:r>
            <w:rPr>
              <w:rFonts w:ascii="Times New Roman"/>
            </w:rPr>
            <w:tab/>
          </w:r>
          <w:r>
            <w:rPr>
              <w:spacing w:val="-5"/>
            </w:rPr>
            <w:t>101</w:t>
          </w:r>
        </w:p>
        <w:p w14:paraId="19E55AF4" w14:textId="77777777" w:rsidR="00BF7F12" w:rsidRDefault="00000000">
          <w:pPr>
            <w:pStyle w:val="TOC6"/>
            <w:numPr>
              <w:ilvl w:val="2"/>
              <w:numId w:val="35"/>
            </w:numPr>
            <w:tabs>
              <w:tab w:val="left" w:pos="2087"/>
              <w:tab w:val="left" w:pos="2094"/>
              <w:tab w:val="left" w:leader="dot" w:pos="9761"/>
            </w:tabs>
            <w:spacing w:before="128" w:line="355" w:lineRule="auto"/>
            <w:ind w:left="2094" w:right="1058" w:hanging="638"/>
          </w:pPr>
          <w:hyperlink w:anchor="_bookmark112" w:history="1">
            <w:r>
              <w:t>Association</w:t>
            </w:r>
            <w:r>
              <w:rPr>
                <w:spacing w:val="40"/>
              </w:rPr>
              <w:t xml:space="preserve"> </w:t>
            </w:r>
            <w:r>
              <w:t>of</w:t>
            </w:r>
            <w:r>
              <w:rPr>
                <w:spacing w:val="40"/>
              </w:rPr>
              <w:t xml:space="preserve"> </w:t>
            </w:r>
            <w:r>
              <w:rPr>
                <w:i/>
              </w:rPr>
              <w:t>Lassa</w:t>
            </w:r>
            <w:r>
              <w:rPr>
                <w:i/>
                <w:spacing w:val="40"/>
              </w:rPr>
              <w:t xml:space="preserve"> </w:t>
            </w:r>
            <w:r>
              <w:rPr>
                <w:i/>
              </w:rPr>
              <w:t>mammarenavirus</w:t>
            </w:r>
            <w:r>
              <w:rPr>
                <w:i/>
                <w:spacing w:val="40"/>
              </w:rPr>
              <w:t xml:space="preserve"> </w:t>
            </w:r>
            <w:r>
              <w:t>seropositivity</w:t>
            </w:r>
            <w:r>
              <w:rPr>
                <w:spacing w:val="40"/>
              </w:rPr>
              <w:t xml:space="preserve"> </w:t>
            </w:r>
            <w:r>
              <w:t>and</w:t>
            </w:r>
            <w:r>
              <w:rPr>
                <w:spacing w:val="40"/>
              </w:rPr>
              <w:t xml:space="preserve"> </w:t>
            </w:r>
            <w:r>
              <w:t>position</w:t>
            </w:r>
            <w:r>
              <w:rPr>
                <w:spacing w:val="40"/>
              </w:rPr>
              <w:t xml:space="preserve"> </w:t>
            </w:r>
            <w:r>
              <w:t>within</w:t>
            </w:r>
            <w:r>
              <w:rPr>
                <w:spacing w:val="40"/>
              </w:rPr>
              <w:t xml:space="preserve"> </w:t>
            </w:r>
            <w:r>
              <w:t>a</w:t>
            </w:r>
            <w:r>
              <w:rPr>
                <w:spacing w:val="40"/>
              </w:rPr>
              <w:t xml:space="preserve"> </w:t>
            </w:r>
            <w:r>
              <w:t>small-</w:t>
            </w:r>
          </w:hyperlink>
          <w:r>
            <w:t xml:space="preserve"> </w:t>
          </w:r>
          <w:hyperlink w:anchor="_bookmark112" w:history="1">
            <w:r>
              <w:rPr>
                <w:spacing w:val="-2"/>
              </w:rPr>
              <w:t>mammal community contact network</w:t>
            </w:r>
          </w:hyperlink>
          <w:r>
            <w:rPr>
              <w:rFonts w:ascii="Times New Roman"/>
            </w:rPr>
            <w:tab/>
          </w:r>
          <w:r>
            <w:rPr>
              <w:spacing w:val="-5"/>
            </w:rPr>
            <w:t>103</w:t>
          </w:r>
        </w:p>
        <w:p w14:paraId="0EDEF9B7" w14:textId="77777777" w:rsidR="00BF7F12" w:rsidRDefault="00000000">
          <w:pPr>
            <w:pStyle w:val="TOC4"/>
            <w:numPr>
              <w:ilvl w:val="1"/>
              <w:numId w:val="35"/>
            </w:numPr>
            <w:tabs>
              <w:tab w:val="left" w:pos="1456"/>
              <w:tab w:val="left" w:leader="dot" w:pos="9761"/>
            </w:tabs>
            <w:spacing w:before="0" w:line="268" w:lineRule="exact"/>
            <w:ind w:hanging="458"/>
          </w:pPr>
          <w:hyperlink w:anchor="_bookmark114" w:history="1">
            <w:r>
              <w:rPr>
                <w:spacing w:val="-2"/>
              </w:rPr>
              <w:t>Results</w:t>
            </w:r>
          </w:hyperlink>
          <w:r>
            <w:rPr>
              <w:rFonts w:ascii="Times New Roman"/>
            </w:rPr>
            <w:tab/>
          </w:r>
          <w:r>
            <w:rPr>
              <w:spacing w:val="-5"/>
            </w:rPr>
            <w:t>104</w:t>
          </w:r>
        </w:p>
        <w:p w14:paraId="1B1EA85D" w14:textId="77777777" w:rsidR="00BF7F12" w:rsidRDefault="00000000">
          <w:pPr>
            <w:pStyle w:val="TOC7"/>
            <w:numPr>
              <w:ilvl w:val="2"/>
              <w:numId w:val="35"/>
            </w:numPr>
            <w:tabs>
              <w:tab w:val="left" w:pos="2094"/>
            </w:tabs>
            <w:ind w:left="2094" w:hanging="637"/>
            <w:rPr>
              <w:b w:val="0"/>
              <w:i w:val="0"/>
              <w:sz w:val="20"/>
            </w:rPr>
          </w:pPr>
          <w:hyperlink w:anchor="_bookmark115" w:history="1">
            <w:r>
              <w:rPr>
                <w:b w:val="0"/>
                <w:i w:val="0"/>
                <w:sz w:val="20"/>
              </w:rPr>
              <w:t>Prevalence</w:t>
            </w:r>
            <w:r>
              <w:rPr>
                <w:b w:val="0"/>
                <w:i w:val="0"/>
                <w:spacing w:val="4"/>
                <w:sz w:val="20"/>
              </w:rPr>
              <w:t xml:space="preserve"> </w:t>
            </w:r>
            <w:r>
              <w:rPr>
                <w:b w:val="0"/>
                <w:i w:val="0"/>
                <w:sz w:val="20"/>
              </w:rPr>
              <w:t>of</w:t>
            </w:r>
            <w:r>
              <w:rPr>
                <w:b w:val="0"/>
                <w:i w:val="0"/>
                <w:spacing w:val="5"/>
                <w:sz w:val="20"/>
              </w:rPr>
              <w:t xml:space="preserve"> </w:t>
            </w:r>
            <w:r>
              <w:rPr>
                <w:b w:val="0"/>
                <w:sz w:val="20"/>
              </w:rPr>
              <w:t>Lassa</w:t>
            </w:r>
            <w:r>
              <w:rPr>
                <w:b w:val="0"/>
                <w:spacing w:val="9"/>
                <w:sz w:val="20"/>
              </w:rPr>
              <w:t xml:space="preserve"> </w:t>
            </w:r>
            <w:r>
              <w:rPr>
                <w:b w:val="0"/>
                <w:sz w:val="20"/>
              </w:rPr>
              <w:t>mammarenavirus</w:t>
            </w:r>
            <w:r>
              <w:rPr>
                <w:b w:val="0"/>
                <w:spacing w:val="6"/>
                <w:sz w:val="20"/>
              </w:rPr>
              <w:t xml:space="preserve"> </w:t>
            </w:r>
            <w:r>
              <w:rPr>
                <w:b w:val="0"/>
                <w:i w:val="0"/>
                <w:sz w:val="20"/>
              </w:rPr>
              <w:t>antibodies</w:t>
            </w:r>
            <w:r>
              <w:rPr>
                <w:b w:val="0"/>
                <w:i w:val="0"/>
                <w:spacing w:val="5"/>
                <w:sz w:val="20"/>
              </w:rPr>
              <w:t xml:space="preserve"> </w:t>
            </w:r>
            <w:r>
              <w:rPr>
                <w:b w:val="0"/>
                <w:i w:val="0"/>
                <w:sz w:val="20"/>
              </w:rPr>
              <w:t>within</w:t>
            </w:r>
            <w:r>
              <w:rPr>
                <w:b w:val="0"/>
                <w:i w:val="0"/>
                <w:spacing w:val="4"/>
                <w:sz w:val="20"/>
              </w:rPr>
              <w:t xml:space="preserve"> </w:t>
            </w:r>
            <w:r>
              <w:rPr>
                <w:b w:val="0"/>
                <w:i w:val="0"/>
                <w:sz w:val="20"/>
              </w:rPr>
              <w:t>small</w:t>
            </w:r>
            <w:r>
              <w:rPr>
                <w:b w:val="0"/>
                <w:i w:val="0"/>
                <w:spacing w:val="5"/>
                <w:sz w:val="20"/>
              </w:rPr>
              <w:t xml:space="preserve"> </w:t>
            </w:r>
            <w:r>
              <w:rPr>
                <w:b w:val="0"/>
                <w:i w:val="0"/>
                <w:sz w:val="20"/>
              </w:rPr>
              <w:t>mammal</w:t>
            </w:r>
            <w:r>
              <w:rPr>
                <w:b w:val="0"/>
                <w:i w:val="0"/>
                <w:spacing w:val="5"/>
                <w:sz w:val="20"/>
              </w:rPr>
              <w:t xml:space="preserve"> </w:t>
            </w:r>
            <w:r>
              <w:rPr>
                <w:b w:val="0"/>
                <w:i w:val="0"/>
                <w:sz w:val="20"/>
              </w:rPr>
              <w:t>communities</w:t>
            </w:r>
          </w:hyperlink>
          <w:r>
            <w:rPr>
              <w:b w:val="0"/>
              <w:i w:val="0"/>
              <w:spacing w:val="66"/>
              <w:sz w:val="20"/>
            </w:rPr>
            <w:t xml:space="preserve"> </w:t>
          </w:r>
          <w:r>
            <w:rPr>
              <w:b w:val="0"/>
              <w:i w:val="0"/>
              <w:sz w:val="20"/>
            </w:rPr>
            <w:t>.</w:t>
          </w:r>
          <w:r>
            <w:rPr>
              <w:b w:val="0"/>
              <w:i w:val="0"/>
              <w:spacing w:val="49"/>
              <w:sz w:val="20"/>
            </w:rPr>
            <w:t xml:space="preserve"> </w:t>
          </w:r>
          <w:r>
            <w:rPr>
              <w:b w:val="0"/>
              <w:i w:val="0"/>
              <w:spacing w:val="-5"/>
              <w:sz w:val="20"/>
            </w:rPr>
            <w:t>104</w:t>
          </w:r>
        </w:p>
        <w:p w14:paraId="022DCB2F" w14:textId="77777777" w:rsidR="00BF7F12" w:rsidRDefault="00000000">
          <w:pPr>
            <w:pStyle w:val="TOC6"/>
            <w:numPr>
              <w:ilvl w:val="2"/>
              <w:numId w:val="35"/>
            </w:numPr>
            <w:tabs>
              <w:tab w:val="left" w:pos="2094"/>
              <w:tab w:val="left" w:leader="dot" w:pos="9761"/>
            </w:tabs>
            <w:spacing w:after="219"/>
            <w:ind w:left="2094" w:hanging="637"/>
          </w:pPr>
          <w:hyperlink w:anchor="_bookmark116" w:history="1">
            <w:r>
              <w:rPr>
                <w:spacing w:val="-2"/>
              </w:rPr>
              <w:t>Small</w:t>
            </w:r>
            <w:r>
              <w:rPr>
                <w:spacing w:val="1"/>
              </w:rPr>
              <w:t xml:space="preserve"> </w:t>
            </w:r>
            <w:r>
              <w:rPr>
                <w:spacing w:val="-2"/>
              </w:rPr>
              <w:t>mammal</w:t>
            </w:r>
            <w:r>
              <w:rPr>
                <w:spacing w:val="1"/>
              </w:rPr>
              <w:t xml:space="preserve"> </w:t>
            </w:r>
            <w:r>
              <w:rPr>
                <w:spacing w:val="-2"/>
              </w:rPr>
              <w:t>community</w:t>
            </w:r>
            <w:r>
              <w:rPr>
                <w:spacing w:val="2"/>
              </w:rPr>
              <w:t xml:space="preserve"> </w:t>
            </w:r>
            <w:r>
              <w:rPr>
                <w:spacing w:val="-2"/>
              </w:rPr>
              <w:t>contact</w:t>
            </w:r>
            <w:r>
              <w:rPr>
                <w:spacing w:val="1"/>
              </w:rPr>
              <w:t xml:space="preserve"> </w:t>
            </w:r>
            <w:r>
              <w:rPr>
                <w:spacing w:val="-2"/>
              </w:rPr>
              <w:t>networks</w:t>
            </w:r>
          </w:hyperlink>
          <w:r>
            <w:rPr>
              <w:rFonts w:ascii="Times New Roman"/>
            </w:rPr>
            <w:tab/>
          </w:r>
          <w:r>
            <w:rPr>
              <w:spacing w:val="-5"/>
            </w:rPr>
            <w:t>105</w:t>
          </w:r>
        </w:p>
        <w:p w14:paraId="31D883EC" w14:textId="77777777" w:rsidR="00BF7F12" w:rsidRDefault="00000000">
          <w:pPr>
            <w:pStyle w:val="TOC6"/>
            <w:numPr>
              <w:ilvl w:val="2"/>
              <w:numId w:val="35"/>
            </w:numPr>
            <w:tabs>
              <w:tab w:val="left" w:pos="2094"/>
              <w:tab w:val="left" w:leader="dot" w:pos="9761"/>
            </w:tabs>
            <w:spacing w:before="89"/>
            <w:ind w:left="2094" w:hanging="637"/>
          </w:pPr>
          <w:hyperlink w:anchor="_bookmark118" w:history="1">
            <w:r>
              <w:rPr>
                <w:spacing w:val="-2"/>
              </w:rPr>
              <w:t>Describing</w:t>
            </w:r>
            <w:r>
              <w:rPr>
                <w:spacing w:val="3"/>
              </w:rPr>
              <w:t xml:space="preserve"> </w:t>
            </w:r>
            <w:r>
              <w:rPr>
                <w:spacing w:val="-2"/>
              </w:rPr>
              <w:t>inter-</w:t>
            </w:r>
            <w:r>
              <w:rPr>
                <w:spacing w:val="4"/>
              </w:rPr>
              <w:t xml:space="preserve"> </w:t>
            </w:r>
            <w:r>
              <w:rPr>
                <w:spacing w:val="-2"/>
              </w:rPr>
              <w:t>and</w:t>
            </w:r>
            <w:r>
              <w:rPr>
                <w:spacing w:val="3"/>
              </w:rPr>
              <w:t xml:space="preserve"> </w:t>
            </w:r>
            <w:r>
              <w:rPr>
                <w:spacing w:val="-2"/>
              </w:rPr>
              <w:t>intra-specific</w:t>
            </w:r>
            <w:r>
              <w:rPr>
                <w:spacing w:val="4"/>
              </w:rPr>
              <w:t xml:space="preserve"> </w:t>
            </w:r>
            <w:r>
              <w:rPr>
                <w:spacing w:val="-2"/>
              </w:rPr>
              <w:t>contact</w:t>
            </w:r>
            <w:r>
              <w:rPr>
                <w:spacing w:val="3"/>
              </w:rPr>
              <w:t xml:space="preserve"> </w:t>
            </w:r>
            <w:r>
              <w:rPr>
                <w:spacing w:val="-2"/>
              </w:rPr>
              <w:t>within</w:t>
            </w:r>
            <w:r>
              <w:rPr>
                <w:spacing w:val="4"/>
              </w:rPr>
              <w:t xml:space="preserve"> </w:t>
            </w:r>
            <w:r>
              <w:rPr>
                <w:spacing w:val="-2"/>
              </w:rPr>
              <w:t>small</w:t>
            </w:r>
            <w:r>
              <w:rPr>
                <w:spacing w:val="3"/>
              </w:rPr>
              <w:t xml:space="preserve"> </w:t>
            </w:r>
            <w:r>
              <w:rPr>
                <w:spacing w:val="-2"/>
              </w:rPr>
              <w:t>mammal</w:t>
            </w:r>
            <w:r>
              <w:rPr>
                <w:spacing w:val="4"/>
              </w:rPr>
              <w:t xml:space="preserve"> </w:t>
            </w:r>
            <w:r>
              <w:rPr>
                <w:spacing w:val="-2"/>
              </w:rPr>
              <w:t>communities</w:t>
            </w:r>
          </w:hyperlink>
          <w:r>
            <w:rPr>
              <w:rFonts w:ascii="Times New Roman"/>
            </w:rPr>
            <w:tab/>
          </w:r>
          <w:r>
            <w:rPr>
              <w:spacing w:val="-5"/>
            </w:rPr>
            <w:t>107</w:t>
          </w:r>
        </w:p>
        <w:p w14:paraId="5A49B0E7" w14:textId="77777777" w:rsidR="00BF7F12" w:rsidRDefault="00000000">
          <w:pPr>
            <w:pStyle w:val="TOC7"/>
            <w:numPr>
              <w:ilvl w:val="2"/>
              <w:numId w:val="35"/>
            </w:numPr>
            <w:tabs>
              <w:tab w:val="left" w:pos="2087"/>
            </w:tabs>
            <w:ind w:left="2087" w:hanging="630"/>
            <w:rPr>
              <w:b w:val="0"/>
              <w:i w:val="0"/>
              <w:sz w:val="20"/>
            </w:rPr>
          </w:pPr>
          <w:hyperlink w:anchor="_bookmark120" w:history="1">
            <w:r>
              <w:rPr>
                <w:b w:val="0"/>
                <w:i w:val="0"/>
                <w:sz w:val="20"/>
              </w:rPr>
              <w:t>The</w:t>
            </w:r>
            <w:r>
              <w:rPr>
                <w:b w:val="0"/>
                <w:i w:val="0"/>
                <w:spacing w:val="6"/>
                <w:sz w:val="20"/>
              </w:rPr>
              <w:t xml:space="preserve"> </w:t>
            </w:r>
            <w:r>
              <w:rPr>
                <w:b w:val="0"/>
                <w:i w:val="0"/>
                <w:sz w:val="20"/>
              </w:rPr>
              <w:t>probability</w:t>
            </w:r>
            <w:r>
              <w:rPr>
                <w:b w:val="0"/>
                <w:i w:val="0"/>
                <w:spacing w:val="6"/>
                <w:sz w:val="20"/>
              </w:rPr>
              <w:t xml:space="preserve"> </w:t>
            </w:r>
            <w:r>
              <w:rPr>
                <w:b w:val="0"/>
                <w:i w:val="0"/>
                <w:sz w:val="20"/>
              </w:rPr>
              <w:t>of</w:t>
            </w:r>
            <w:r>
              <w:rPr>
                <w:b w:val="0"/>
                <w:i w:val="0"/>
                <w:spacing w:val="7"/>
                <w:sz w:val="20"/>
              </w:rPr>
              <w:t xml:space="preserve"> </w:t>
            </w:r>
            <w:r>
              <w:rPr>
                <w:b w:val="0"/>
                <w:i w:val="0"/>
                <w:sz w:val="20"/>
              </w:rPr>
              <w:t>inter-</w:t>
            </w:r>
            <w:r>
              <w:rPr>
                <w:b w:val="0"/>
                <w:i w:val="0"/>
                <w:spacing w:val="6"/>
                <w:sz w:val="20"/>
              </w:rPr>
              <w:t xml:space="preserve"> </w:t>
            </w:r>
            <w:r>
              <w:rPr>
                <w:b w:val="0"/>
                <w:i w:val="0"/>
                <w:sz w:val="20"/>
              </w:rPr>
              <w:t>and</w:t>
            </w:r>
            <w:r>
              <w:rPr>
                <w:b w:val="0"/>
                <w:i w:val="0"/>
                <w:spacing w:val="6"/>
                <w:sz w:val="20"/>
              </w:rPr>
              <w:t xml:space="preserve"> </w:t>
            </w:r>
            <w:r>
              <w:rPr>
                <w:b w:val="0"/>
                <w:i w:val="0"/>
                <w:sz w:val="20"/>
              </w:rPr>
              <w:t>intraspecific</w:t>
            </w:r>
            <w:r>
              <w:rPr>
                <w:b w:val="0"/>
                <w:i w:val="0"/>
                <w:spacing w:val="7"/>
                <w:sz w:val="20"/>
              </w:rPr>
              <w:t xml:space="preserve"> </w:t>
            </w:r>
            <w:r>
              <w:rPr>
                <w:b w:val="0"/>
                <w:i w:val="0"/>
                <w:sz w:val="20"/>
              </w:rPr>
              <w:t>contact</w:t>
            </w:r>
            <w:r>
              <w:rPr>
                <w:b w:val="0"/>
                <w:i w:val="0"/>
                <w:spacing w:val="6"/>
                <w:sz w:val="20"/>
              </w:rPr>
              <w:t xml:space="preserve"> </w:t>
            </w:r>
            <w:r>
              <w:rPr>
                <w:b w:val="0"/>
                <w:i w:val="0"/>
                <w:sz w:val="20"/>
              </w:rPr>
              <w:t>rates</w:t>
            </w:r>
            <w:r>
              <w:rPr>
                <w:b w:val="0"/>
                <w:i w:val="0"/>
                <w:spacing w:val="6"/>
                <w:sz w:val="20"/>
              </w:rPr>
              <w:t xml:space="preserve"> </w:t>
            </w:r>
            <w:r>
              <w:rPr>
                <w:b w:val="0"/>
                <w:i w:val="0"/>
                <w:sz w:val="20"/>
              </w:rPr>
              <w:t>of</w:t>
            </w:r>
            <w:r>
              <w:rPr>
                <w:b w:val="0"/>
                <w:i w:val="0"/>
                <w:spacing w:val="7"/>
                <w:sz w:val="20"/>
              </w:rPr>
              <w:t xml:space="preserve"> </w:t>
            </w:r>
            <w:r>
              <w:rPr>
                <w:b w:val="0"/>
                <w:sz w:val="20"/>
              </w:rPr>
              <w:t>Mastomys</w:t>
            </w:r>
            <w:r>
              <w:rPr>
                <w:b w:val="0"/>
                <w:spacing w:val="11"/>
                <w:sz w:val="20"/>
              </w:rPr>
              <w:t xml:space="preserve"> </w:t>
            </w:r>
            <w:r>
              <w:rPr>
                <w:b w:val="0"/>
                <w:sz w:val="20"/>
              </w:rPr>
              <w:t>natalensis</w:t>
            </w:r>
            <w:r>
              <w:rPr>
                <w:b w:val="0"/>
                <w:spacing w:val="9"/>
                <w:sz w:val="20"/>
              </w:rPr>
              <w:t xml:space="preserve"> </w:t>
            </w:r>
            <w:r>
              <w:rPr>
                <w:b w:val="0"/>
                <w:i w:val="0"/>
                <w:spacing w:val="-2"/>
                <w:sz w:val="20"/>
              </w:rPr>
              <w:t>across</w:t>
            </w:r>
          </w:hyperlink>
        </w:p>
        <w:p w14:paraId="5814794A" w14:textId="77777777" w:rsidR="00BF7F12" w:rsidRDefault="00000000">
          <w:pPr>
            <w:pStyle w:val="TOC8"/>
            <w:tabs>
              <w:tab w:val="left" w:leader="dot" w:pos="9761"/>
            </w:tabs>
            <w:ind w:left="2094"/>
          </w:pPr>
          <w:hyperlink w:anchor="_bookmark120" w:history="1">
            <w:r>
              <w:t>a</w:t>
            </w:r>
            <w:r>
              <w:rPr>
                <w:spacing w:val="-1"/>
              </w:rPr>
              <w:t xml:space="preserve"> </w:t>
            </w:r>
            <w:r>
              <w:t xml:space="preserve">land use </w:t>
            </w:r>
            <w:r>
              <w:rPr>
                <w:spacing w:val="-2"/>
              </w:rPr>
              <w:t>gradient</w:t>
            </w:r>
          </w:hyperlink>
          <w:r>
            <w:rPr>
              <w:rFonts w:ascii="Times New Roman"/>
            </w:rPr>
            <w:tab/>
          </w:r>
          <w:r>
            <w:rPr>
              <w:spacing w:val="-5"/>
            </w:rPr>
            <w:t>108</w:t>
          </w:r>
        </w:p>
        <w:p w14:paraId="247DF0E3" w14:textId="77777777" w:rsidR="00BF7F12" w:rsidRDefault="00000000">
          <w:pPr>
            <w:pStyle w:val="TOC6"/>
            <w:numPr>
              <w:ilvl w:val="2"/>
              <w:numId w:val="35"/>
            </w:numPr>
            <w:tabs>
              <w:tab w:val="left" w:pos="2087"/>
              <w:tab w:val="left" w:pos="2094"/>
              <w:tab w:val="left" w:leader="dot" w:pos="9761"/>
            </w:tabs>
            <w:spacing w:before="128" w:line="355" w:lineRule="auto"/>
            <w:ind w:left="2094" w:right="1058" w:hanging="638"/>
          </w:pPr>
          <w:hyperlink w:anchor="_bookmark122" w:history="1">
            <w:r>
              <w:t>Association</w:t>
            </w:r>
            <w:r>
              <w:rPr>
                <w:spacing w:val="40"/>
              </w:rPr>
              <w:t xml:space="preserve"> </w:t>
            </w:r>
            <w:r>
              <w:t>of</w:t>
            </w:r>
            <w:r>
              <w:rPr>
                <w:spacing w:val="40"/>
              </w:rPr>
              <w:t xml:space="preserve"> </w:t>
            </w:r>
            <w:r>
              <w:rPr>
                <w:i/>
              </w:rPr>
              <w:t>Lassa</w:t>
            </w:r>
            <w:r>
              <w:rPr>
                <w:i/>
                <w:spacing w:val="40"/>
              </w:rPr>
              <w:t xml:space="preserve"> </w:t>
            </w:r>
            <w:r>
              <w:rPr>
                <w:i/>
              </w:rPr>
              <w:t>mammarenavirus</w:t>
            </w:r>
            <w:r>
              <w:rPr>
                <w:i/>
                <w:spacing w:val="40"/>
              </w:rPr>
              <w:t xml:space="preserve"> </w:t>
            </w:r>
            <w:r>
              <w:t>seropositivity</w:t>
            </w:r>
            <w:r>
              <w:rPr>
                <w:spacing w:val="40"/>
              </w:rPr>
              <w:t xml:space="preserve"> </w:t>
            </w:r>
            <w:r>
              <w:t>and</w:t>
            </w:r>
            <w:r>
              <w:rPr>
                <w:spacing w:val="40"/>
              </w:rPr>
              <w:t xml:space="preserve"> </w:t>
            </w:r>
            <w:r>
              <w:t>position</w:t>
            </w:r>
            <w:r>
              <w:rPr>
                <w:spacing w:val="40"/>
              </w:rPr>
              <w:t xml:space="preserve"> </w:t>
            </w:r>
            <w:r>
              <w:t>within</w:t>
            </w:r>
            <w:r>
              <w:rPr>
                <w:spacing w:val="40"/>
              </w:rPr>
              <w:t xml:space="preserve"> </w:t>
            </w:r>
            <w:r>
              <w:t>a</w:t>
            </w:r>
            <w:r>
              <w:rPr>
                <w:spacing w:val="40"/>
              </w:rPr>
              <w:t xml:space="preserve"> </w:t>
            </w:r>
            <w:r>
              <w:t>small-</w:t>
            </w:r>
          </w:hyperlink>
          <w:r>
            <w:t xml:space="preserve"> </w:t>
          </w:r>
          <w:hyperlink w:anchor="_bookmark122" w:history="1">
            <w:r>
              <w:rPr>
                <w:spacing w:val="-2"/>
              </w:rPr>
              <w:t>mammal community contact network</w:t>
            </w:r>
          </w:hyperlink>
          <w:r>
            <w:rPr>
              <w:rFonts w:ascii="Times New Roman"/>
            </w:rPr>
            <w:tab/>
          </w:r>
          <w:r>
            <w:rPr>
              <w:spacing w:val="-5"/>
            </w:rPr>
            <w:t>111</w:t>
          </w:r>
        </w:p>
        <w:p w14:paraId="0E8F089D" w14:textId="77777777" w:rsidR="00BF7F12" w:rsidRDefault="00000000">
          <w:pPr>
            <w:pStyle w:val="TOC4"/>
            <w:numPr>
              <w:ilvl w:val="1"/>
              <w:numId w:val="35"/>
            </w:numPr>
            <w:tabs>
              <w:tab w:val="left" w:pos="1456"/>
              <w:tab w:val="left" w:leader="dot" w:pos="9761"/>
            </w:tabs>
            <w:spacing w:before="0" w:line="268" w:lineRule="exact"/>
            <w:ind w:hanging="458"/>
          </w:pPr>
          <w:hyperlink w:anchor="_bookmark123" w:history="1">
            <w:r>
              <w:rPr>
                <w:spacing w:val="-2"/>
              </w:rPr>
              <w:t>Discussion</w:t>
            </w:r>
          </w:hyperlink>
          <w:r>
            <w:rPr>
              <w:rFonts w:ascii="Times New Roman"/>
            </w:rPr>
            <w:tab/>
          </w:r>
          <w:r>
            <w:rPr>
              <w:spacing w:val="-5"/>
            </w:rPr>
            <w:t>111</w:t>
          </w:r>
        </w:p>
        <w:p w14:paraId="204A21D7" w14:textId="77777777" w:rsidR="00BF7F12" w:rsidRDefault="00000000">
          <w:pPr>
            <w:pStyle w:val="TOC3"/>
            <w:numPr>
              <w:ilvl w:val="0"/>
              <w:numId w:val="35"/>
            </w:numPr>
            <w:tabs>
              <w:tab w:val="left" w:pos="998"/>
              <w:tab w:val="left" w:pos="9716"/>
            </w:tabs>
            <w:ind w:hanging="298"/>
          </w:pPr>
          <w:hyperlink w:anchor="_bookmark124" w:history="1">
            <w:r>
              <w:rPr>
                <w:w w:val="105"/>
              </w:rPr>
              <w:t>Conclusions</w:t>
            </w:r>
            <w:r>
              <w:rPr>
                <w:spacing w:val="31"/>
                <w:w w:val="105"/>
              </w:rPr>
              <w:t xml:space="preserve"> </w:t>
            </w:r>
            <w:r>
              <w:rPr>
                <w:w w:val="105"/>
              </w:rPr>
              <w:t>and</w:t>
            </w:r>
            <w:r>
              <w:rPr>
                <w:spacing w:val="32"/>
                <w:w w:val="105"/>
              </w:rPr>
              <w:t xml:space="preserve"> </w:t>
            </w:r>
            <w:r>
              <w:rPr>
                <w:w w:val="105"/>
              </w:rPr>
              <w:t>future</w:t>
            </w:r>
            <w:r>
              <w:rPr>
                <w:spacing w:val="31"/>
                <w:w w:val="105"/>
              </w:rPr>
              <w:t xml:space="preserve"> </w:t>
            </w:r>
            <w:r>
              <w:rPr>
                <w:w w:val="105"/>
              </w:rPr>
              <w:t>research</w:t>
            </w:r>
            <w:r>
              <w:rPr>
                <w:spacing w:val="32"/>
                <w:w w:val="105"/>
              </w:rPr>
              <w:t xml:space="preserve"> </w:t>
            </w:r>
            <w:r>
              <w:rPr>
                <w:spacing w:val="-2"/>
                <w:w w:val="105"/>
              </w:rPr>
              <w:t>directions</w:t>
            </w:r>
          </w:hyperlink>
          <w:r>
            <w:tab/>
          </w:r>
          <w:r>
            <w:rPr>
              <w:spacing w:val="-5"/>
              <w:w w:val="105"/>
            </w:rPr>
            <w:t>116</w:t>
          </w:r>
        </w:p>
        <w:p w14:paraId="5700EE6D" w14:textId="77777777" w:rsidR="00BF7F12" w:rsidRDefault="00000000">
          <w:pPr>
            <w:pStyle w:val="TOC4"/>
            <w:numPr>
              <w:ilvl w:val="1"/>
              <w:numId w:val="35"/>
            </w:numPr>
            <w:tabs>
              <w:tab w:val="left" w:pos="1456"/>
              <w:tab w:val="left" w:leader="dot" w:pos="9761"/>
            </w:tabs>
            <w:ind w:hanging="458"/>
          </w:pPr>
          <w:hyperlink w:anchor="_bookmark125" w:history="1">
            <w:r>
              <w:rPr>
                <w:spacing w:val="-2"/>
              </w:rPr>
              <w:t>Principle</w:t>
            </w:r>
            <w:r>
              <w:rPr>
                <w:spacing w:val="2"/>
              </w:rPr>
              <w:t xml:space="preserve"> </w:t>
            </w:r>
            <w:r>
              <w:rPr>
                <w:spacing w:val="-2"/>
              </w:rPr>
              <w:t>findings</w:t>
            </w:r>
            <w:r>
              <w:rPr>
                <w:spacing w:val="2"/>
              </w:rPr>
              <w:t xml:space="preserve"> </w:t>
            </w:r>
            <w:r>
              <w:rPr>
                <w:spacing w:val="-2"/>
              </w:rPr>
              <w:t>of</w:t>
            </w:r>
            <w:r>
              <w:rPr>
                <w:spacing w:val="2"/>
              </w:rPr>
              <w:t xml:space="preserve"> </w:t>
            </w:r>
            <w:r>
              <w:rPr>
                <w:spacing w:val="-2"/>
              </w:rPr>
              <w:t>the</w:t>
            </w:r>
            <w:r>
              <w:rPr>
                <w:spacing w:val="3"/>
              </w:rPr>
              <w:t xml:space="preserve"> </w:t>
            </w:r>
            <w:r>
              <w:rPr>
                <w:spacing w:val="-2"/>
              </w:rPr>
              <w:t>thesis</w:t>
            </w:r>
          </w:hyperlink>
          <w:r>
            <w:rPr>
              <w:rFonts w:ascii="Times New Roman"/>
            </w:rPr>
            <w:tab/>
          </w:r>
          <w:r>
            <w:rPr>
              <w:spacing w:val="-5"/>
            </w:rPr>
            <w:t>116</w:t>
          </w:r>
        </w:p>
        <w:p w14:paraId="59C7A3B6" w14:textId="77777777" w:rsidR="00BF7F12" w:rsidRDefault="00000000">
          <w:pPr>
            <w:pStyle w:val="TOC4"/>
            <w:numPr>
              <w:ilvl w:val="1"/>
              <w:numId w:val="35"/>
            </w:numPr>
            <w:tabs>
              <w:tab w:val="left" w:pos="1456"/>
              <w:tab w:val="left" w:leader="dot" w:pos="9761"/>
            </w:tabs>
            <w:ind w:hanging="458"/>
          </w:pPr>
          <w:hyperlink w:anchor="_bookmark126" w:history="1">
            <w:r>
              <w:t>General</w:t>
            </w:r>
            <w:r>
              <w:rPr>
                <w:spacing w:val="-8"/>
              </w:rPr>
              <w:t xml:space="preserve"> </w:t>
            </w:r>
            <w:r>
              <w:t>strengths</w:t>
            </w:r>
            <w:r>
              <w:rPr>
                <w:spacing w:val="-7"/>
              </w:rPr>
              <w:t xml:space="preserve"> </w:t>
            </w:r>
            <w:r>
              <w:t>and</w:t>
            </w:r>
            <w:r>
              <w:rPr>
                <w:spacing w:val="-7"/>
              </w:rPr>
              <w:t xml:space="preserve"> </w:t>
            </w:r>
            <w:r>
              <w:rPr>
                <w:spacing w:val="-2"/>
              </w:rPr>
              <w:t>limitations</w:t>
            </w:r>
          </w:hyperlink>
          <w:r>
            <w:rPr>
              <w:rFonts w:ascii="Times New Roman"/>
            </w:rPr>
            <w:tab/>
          </w:r>
          <w:r>
            <w:rPr>
              <w:spacing w:val="-5"/>
            </w:rPr>
            <w:t>118</w:t>
          </w:r>
        </w:p>
        <w:p w14:paraId="5AE06E55" w14:textId="77777777" w:rsidR="00BF7F12" w:rsidRDefault="00000000">
          <w:pPr>
            <w:pStyle w:val="TOC4"/>
            <w:numPr>
              <w:ilvl w:val="1"/>
              <w:numId w:val="35"/>
            </w:numPr>
            <w:tabs>
              <w:tab w:val="left" w:pos="1456"/>
              <w:tab w:val="left" w:leader="dot" w:pos="9761"/>
            </w:tabs>
            <w:ind w:hanging="458"/>
          </w:pPr>
          <w:hyperlink w:anchor="_bookmark127" w:history="1">
            <w:r>
              <w:rPr>
                <w:spacing w:val="-2"/>
              </w:rPr>
              <w:t>Implications</w:t>
            </w:r>
            <w:r>
              <w:rPr>
                <w:spacing w:val="-6"/>
              </w:rPr>
              <w:t xml:space="preserve"> </w:t>
            </w:r>
            <w:r>
              <w:rPr>
                <w:spacing w:val="-2"/>
              </w:rPr>
              <w:t>for</w:t>
            </w:r>
            <w:r>
              <w:rPr>
                <w:spacing w:val="-6"/>
              </w:rPr>
              <w:t xml:space="preserve"> </w:t>
            </w:r>
            <w:r>
              <w:rPr>
                <w:spacing w:val="-2"/>
              </w:rPr>
              <w:t>Lassa</w:t>
            </w:r>
            <w:r>
              <w:rPr>
                <w:spacing w:val="-6"/>
              </w:rPr>
              <w:t xml:space="preserve"> </w:t>
            </w:r>
            <w:r>
              <w:rPr>
                <w:spacing w:val="-2"/>
              </w:rPr>
              <w:t>fever</w:t>
            </w:r>
            <w:r>
              <w:rPr>
                <w:spacing w:val="-6"/>
              </w:rPr>
              <w:t xml:space="preserve"> </w:t>
            </w:r>
            <w:r>
              <w:rPr>
                <w:spacing w:val="-2"/>
              </w:rPr>
              <w:t>epidemiology</w:t>
            </w:r>
            <w:r>
              <w:rPr>
                <w:spacing w:val="-6"/>
              </w:rPr>
              <w:t xml:space="preserve"> </w:t>
            </w:r>
            <w:r>
              <w:rPr>
                <w:spacing w:val="-2"/>
              </w:rPr>
              <w:t>and</w:t>
            </w:r>
            <w:r>
              <w:rPr>
                <w:spacing w:val="-6"/>
              </w:rPr>
              <w:t xml:space="preserve"> </w:t>
            </w:r>
            <w:r>
              <w:rPr>
                <w:spacing w:val="-2"/>
              </w:rPr>
              <w:t>future</w:t>
            </w:r>
            <w:r>
              <w:rPr>
                <w:spacing w:val="-6"/>
              </w:rPr>
              <w:t xml:space="preserve"> </w:t>
            </w:r>
            <w:r>
              <w:rPr>
                <w:spacing w:val="-2"/>
              </w:rPr>
              <w:t>research</w:t>
            </w:r>
            <w:r>
              <w:rPr>
                <w:spacing w:val="-6"/>
              </w:rPr>
              <w:t xml:space="preserve"> </w:t>
            </w:r>
            <w:r>
              <w:rPr>
                <w:spacing w:val="-2"/>
              </w:rPr>
              <w:t>directions</w:t>
            </w:r>
          </w:hyperlink>
          <w:r>
            <w:rPr>
              <w:rFonts w:ascii="Times New Roman"/>
            </w:rPr>
            <w:tab/>
          </w:r>
          <w:r>
            <w:rPr>
              <w:spacing w:val="-5"/>
            </w:rPr>
            <w:t>120</w:t>
          </w:r>
        </w:p>
        <w:p w14:paraId="6EF59E53" w14:textId="77777777" w:rsidR="00BF7F12" w:rsidRDefault="00000000">
          <w:pPr>
            <w:pStyle w:val="TOC4"/>
            <w:numPr>
              <w:ilvl w:val="1"/>
              <w:numId w:val="35"/>
            </w:numPr>
            <w:tabs>
              <w:tab w:val="left" w:pos="1456"/>
              <w:tab w:val="left" w:leader="dot" w:pos="9761"/>
            </w:tabs>
            <w:spacing w:before="128"/>
            <w:ind w:hanging="458"/>
          </w:pPr>
          <w:hyperlink w:anchor="_bookmark129" w:history="1">
            <w:r>
              <w:rPr>
                <w:spacing w:val="-5"/>
              </w:rPr>
              <w:t>Concluding</w:t>
            </w:r>
            <w:r>
              <w:rPr>
                <w:spacing w:val="4"/>
              </w:rPr>
              <w:t xml:space="preserve"> </w:t>
            </w:r>
            <w:r>
              <w:rPr>
                <w:spacing w:val="-2"/>
              </w:rPr>
              <w:t>remarks</w:t>
            </w:r>
          </w:hyperlink>
          <w:r>
            <w:rPr>
              <w:rFonts w:ascii="Times New Roman"/>
            </w:rPr>
            <w:tab/>
          </w:r>
          <w:r>
            <w:rPr>
              <w:spacing w:val="-5"/>
            </w:rPr>
            <w:t>124</w:t>
          </w:r>
        </w:p>
        <w:p w14:paraId="5FC7C21F" w14:textId="77777777" w:rsidR="00BF7F12" w:rsidRDefault="00000000">
          <w:pPr>
            <w:pStyle w:val="TOC3"/>
            <w:numPr>
              <w:ilvl w:val="0"/>
              <w:numId w:val="35"/>
            </w:numPr>
            <w:tabs>
              <w:tab w:val="left" w:pos="998"/>
              <w:tab w:val="left" w:pos="9716"/>
            </w:tabs>
            <w:ind w:hanging="298"/>
          </w:pPr>
          <w:hyperlink w:anchor="_bookmark130" w:history="1">
            <w:r>
              <w:rPr>
                <w:spacing w:val="-2"/>
                <w:w w:val="110"/>
              </w:rPr>
              <w:t>Bibliography</w:t>
            </w:r>
          </w:hyperlink>
          <w:r>
            <w:tab/>
          </w:r>
          <w:r>
            <w:rPr>
              <w:spacing w:val="-5"/>
              <w:w w:val="110"/>
            </w:rPr>
            <w:t>125</w:t>
          </w:r>
        </w:p>
        <w:p w14:paraId="0D6F15BA" w14:textId="77777777" w:rsidR="00BF7F12" w:rsidRDefault="00000000">
          <w:pPr>
            <w:pStyle w:val="TOC3"/>
            <w:tabs>
              <w:tab w:val="left" w:pos="9716"/>
            </w:tabs>
            <w:ind w:left="700" w:firstLine="0"/>
          </w:pPr>
          <w:hyperlink w:anchor="_bookmark516" w:history="1">
            <w:r>
              <w:rPr>
                <w:w w:val="110"/>
              </w:rPr>
              <w:t>A</w:t>
            </w:r>
            <w:r>
              <w:rPr>
                <w:spacing w:val="52"/>
                <w:w w:val="110"/>
              </w:rPr>
              <w:t xml:space="preserve"> </w:t>
            </w:r>
            <w:r>
              <w:rPr>
                <w:w w:val="110"/>
              </w:rPr>
              <w:t>Appendix</w:t>
            </w:r>
            <w:r>
              <w:rPr>
                <w:spacing w:val="10"/>
                <w:w w:val="110"/>
              </w:rPr>
              <w:t xml:space="preserve"> </w:t>
            </w:r>
            <w:r>
              <w:rPr>
                <w:spacing w:val="-10"/>
                <w:w w:val="110"/>
              </w:rPr>
              <w:t>A</w:t>
            </w:r>
          </w:hyperlink>
          <w:r>
            <w:tab/>
          </w:r>
          <w:r>
            <w:rPr>
              <w:spacing w:val="-5"/>
              <w:w w:val="110"/>
            </w:rPr>
            <w:t>162</w:t>
          </w:r>
        </w:p>
        <w:p w14:paraId="79A13AB6" w14:textId="77777777" w:rsidR="00BF7F12" w:rsidRDefault="00000000">
          <w:pPr>
            <w:pStyle w:val="TOC5"/>
            <w:numPr>
              <w:ilvl w:val="1"/>
              <w:numId w:val="34"/>
            </w:numPr>
            <w:tabs>
              <w:tab w:val="left" w:pos="1455"/>
              <w:tab w:val="left" w:leader="dot" w:pos="9761"/>
            </w:tabs>
            <w:ind w:left="1455" w:hanging="457"/>
            <w:rPr>
              <w:b w:val="0"/>
              <w:i w:val="0"/>
              <w:sz w:val="20"/>
            </w:rPr>
          </w:pPr>
          <w:hyperlink w:anchor="_bookmark517" w:history="1">
            <w:r>
              <w:rPr>
                <w:b w:val="0"/>
                <w:i w:val="0"/>
                <w:sz w:val="20"/>
              </w:rPr>
              <w:t>Published</w:t>
            </w:r>
            <w:r>
              <w:rPr>
                <w:b w:val="0"/>
                <w:i w:val="0"/>
                <w:spacing w:val="10"/>
                <w:sz w:val="20"/>
              </w:rPr>
              <w:t xml:space="preserve"> </w:t>
            </w:r>
            <w:r>
              <w:rPr>
                <w:b w:val="0"/>
                <w:i w:val="0"/>
                <w:sz w:val="20"/>
              </w:rPr>
              <w:t>article</w:t>
            </w:r>
            <w:r>
              <w:rPr>
                <w:b w:val="0"/>
                <w:i w:val="0"/>
                <w:spacing w:val="11"/>
                <w:sz w:val="20"/>
              </w:rPr>
              <w:t xml:space="preserve"> </w:t>
            </w:r>
            <w:r>
              <w:rPr>
                <w:b w:val="0"/>
                <w:i w:val="0"/>
                <w:sz w:val="20"/>
              </w:rPr>
              <w:t>in</w:t>
            </w:r>
            <w:r>
              <w:rPr>
                <w:b w:val="0"/>
                <w:i w:val="0"/>
                <w:spacing w:val="11"/>
                <w:sz w:val="20"/>
              </w:rPr>
              <w:t xml:space="preserve"> </w:t>
            </w:r>
            <w:r>
              <w:rPr>
                <w:b w:val="0"/>
                <w:sz w:val="20"/>
              </w:rPr>
              <w:t>PLoS</w:t>
            </w:r>
            <w:r>
              <w:rPr>
                <w:b w:val="0"/>
                <w:spacing w:val="16"/>
                <w:sz w:val="20"/>
              </w:rPr>
              <w:t xml:space="preserve"> </w:t>
            </w:r>
            <w:r>
              <w:rPr>
                <w:b w:val="0"/>
                <w:spacing w:val="-5"/>
                <w:sz w:val="20"/>
              </w:rPr>
              <w:t>NTD</w:t>
            </w:r>
          </w:hyperlink>
          <w:r>
            <w:rPr>
              <w:b w:val="0"/>
              <w:sz w:val="20"/>
            </w:rPr>
            <w:tab/>
          </w:r>
          <w:r>
            <w:rPr>
              <w:b w:val="0"/>
              <w:i w:val="0"/>
              <w:spacing w:val="-5"/>
              <w:sz w:val="20"/>
            </w:rPr>
            <w:t>162</w:t>
          </w:r>
        </w:p>
        <w:p w14:paraId="39565686" w14:textId="77777777" w:rsidR="00BF7F12" w:rsidRDefault="00000000">
          <w:pPr>
            <w:pStyle w:val="TOC5"/>
            <w:numPr>
              <w:ilvl w:val="1"/>
              <w:numId w:val="34"/>
            </w:numPr>
            <w:tabs>
              <w:tab w:val="left" w:pos="1455"/>
              <w:tab w:val="left" w:leader="dot" w:pos="9761"/>
            </w:tabs>
            <w:ind w:left="1455" w:hanging="457"/>
            <w:rPr>
              <w:b w:val="0"/>
              <w:i w:val="0"/>
              <w:sz w:val="20"/>
            </w:rPr>
          </w:pPr>
          <w:hyperlink w:anchor="_bookmark518" w:history="1">
            <w:r>
              <w:rPr>
                <w:b w:val="0"/>
                <w:i w:val="0"/>
                <w:sz w:val="20"/>
              </w:rPr>
              <w:t>Published</w:t>
            </w:r>
            <w:r>
              <w:rPr>
                <w:b w:val="0"/>
                <w:i w:val="0"/>
                <w:spacing w:val="19"/>
                <w:sz w:val="20"/>
              </w:rPr>
              <w:t xml:space="preserve"> </w:t>
            </w:r>
            <w:r>
              <w:rPr>
                <w:b w:val="0"/>
                <w:i w:val="0"/>
                <w:sz w:val="20"/>
              </w:rPr>
              <w:t>article</w:t>
            </w:r>
            <w:r>
              <w:rPr>
                <w:b w:val="0"/>
                <w:i w:val="0"/>
                <w:spacing w:val="20"/>
                <w:sz w:val="20"/>
              </w:rPr>
              <w:t xml:space="preserve"> </w:t>
            </w:r>
            <w:r>
              <w:rPr>
                <w:b w:val="0"/>
                <w:i w:val="0"/>
                <w:sz w:val="20"/>
              </w:rPr>
              <w:t>in</w:t>
            </w:r>
            <w:r>
              <w:rPr>
                <w:b w:val="0"/>
                <w:i w:val="0"/>
                <w:spacing w:val="20"/>
                <w:sz w:val="20"/>
              </w:rPr>
              <w:t xml:space="preserve"> </w:t>
            </w:r>
            <w:r>
              <w:rPr>
                <w:b w:val="0"/>
                <w:sz w:val="20"/>
              </w:rPr>
              <w:t>International</w:t>
            </w:r>
            <w:r>
              <w:rPr>
                <w:b w:val="0"/>
                <w:spacing w:val="25"/>
                <w:sz w:val="20"/>
              </w:rPr>
              <w:t xml:space="preserve"> </w:t>
            </w:r>
            <w:r>
              <w:rPr>
                <w:b w:val="0"/>
                <w:spacing w:val="-2"/>
                <w:sz w:val="20"/>
              </w:rPr>
              <w:t>Health</w:t>
            </w:r>
          </w:hyperlink>
          <w:r>
            <w:rPr>
              <w:b w:val="0"/>
              <w:sz w:val="20"/>
            </w:rPr>
            <w:tab/>
          </w:r>
          <w:r>
            <w:rPr>
              <w:b w:val="0"/>
              <w:i w:val="0"/>
              <w:spacing w:val="-5"/>
              <w:sz w:val="20"/>
            </w:rPr>
            <w:t>182</w:t>
          </w:r>
        </w:p>
        <w:p w14:paraId="404216A4" w14:textId="77777777" w:rsidR="00BF7F12" w:rsidRDefault="00000000">
          <w:pPr>
            <w:pStyle w:val="TOC3"/>
            <w:numPr>
              <w:ilvl w:val="0"/>
              <w:numId w:val="33"/>
            </w:numPr>
            <w:tabs>
              <w:tab w:val="left" w:pos="997"/>
              <w:tab w:val="left" w:pos="9716"/>
            </w:tabs>
            <w:ind w:left="997" w:hanging="297"/>
          </w:pPr>
          <w:hyperlink w:anchor="_bookmark519" w:history="1">
            <w:r>
              <w:rPr>
                <w:w w:val="105"/>
              </w:rPr>
              <w:t>Appendix</w:t>
            </w:r>
            <w:r>
              <w:rPr>
                <w:spacing w:val="33"/>
                <w:w w:val="115"/>
              </w:rPr>
              <w:t xml:space="preserve"> </w:t>
            </w:r>
            <w:r>
              <w:rPr>
                <w:spacing w:val="-10"/>
                <w:w w:val="115"/>
              </w:rPr>
              <w:t>B</w:t>
            </w:r>
          </w:hyperlink>
          <w:r>
            <w:tab/>
          </w:r>
          <w:r>
            <w:rPr>
              <w:spacing w:val="-5"/>
              <w:w w:val="115"/>
            </w:rPr>
            <w:t>186</w:t>
          </w:r>
        </w:p>
        <w:p w14:paraId="426B61C0" w14:textId="77777777" w:rsidR="00BF7F12" w:rsidRDefault="00000000">
          <w:pPr>
            <w:pStyle w:val="TOC4"/>
            <w:numPr>
              <w:ilvl w:val="1"/>
              <w:numId w:val="33"/>
            </w:numPr>
            <w:tabs>
              <w:tab w:val="left" w:pos="1456"/>
              <w:tab w:val="left" w:leader="dot" w:pos="9761"/>
            </w:tabs>
            <w:ind w:hanging="458"/>
          </w:pPr>
          <w:hyperlink w:anchor="_bookmark520" w:history="1">
            <w:r>
              <w:rPr>
                <w:spacing w:val="-2"/>
              </w:rPr>
              <w:t>Images</w:t>
            </w:r>
            <w:r>
              <w:rPr>
                <w:spacing w:val="-4"/>
              </w:rPr>
              <w:t xml:space="preserve"> </w:t>
            </w:r>
            <w:r>
              <w:rPr>
                <w:spacing w:val="-2"/>
              </w:rPr>
              <w:t>representative</w:t>
            </w:r>
            <w:r>
              <w:rPr>
                <w:spacing w:val="-4"/>
              </w:rPr>
              <w:t xml:space="preserve"> </w:t>
            </w:r>
            <w:r>
              <w:rPr>
                <w:spacing w:val="-2"/>
              </w:rPr>
              <w:t>of</w:t>
            </w:r>
            <w:r>
              <w:rPr>
                <w:spacing w:val="-3"/>
              </w:rPr>
              <w:t xml:space="preserve"> </w:t>
            </w:r>
            <w:r>
              <w:rPr>
                <w:spacing w:val="-2"/>
              </w:rPr>
              <w:t>trapping</w:t>
            </w:r>
            <w:r>
              <w:rPr>
                <w:spacing w:val="-4"/>
              </w:rPr>
              <w:t xml:space="preserve"> </w:t>
            </w:r>
            <w:r>
              <w:rPr>
                <w:spacing w:val="-2"/>
              </w:rPr>
              <w:t>grid</w:t>
            </w:r>
            <w:r>
              <w:rPr>
                <w:spacing w:val="-3"/>
              </w:rPr>
              <w:t xml:space="preserve"> </w:t>
            </w:r>
            <w:r>
              <w:rPr>
                <w:spacing w:val="-2"/>
              </w:rPr>
              <w:t>locations</w:t>
            </w:r>
          </w:hyperlink>
          <w:r>
            <w:rPr>
              <w:rFonts w:ascii="Times New Roman"/>
            </w:rPr>
            <w:tab/>
          </w:r>
          <w:r>
            <w:rPr>
              <w:spacing w:val="-5"/>
            </w:rPr>
            <w:t>186</w:t>
          </w:r>
        </w:p>
        <w:p w14:paraId="2C91EA3A" w14:textId="77777777" w:rsidR="00BF7F12" w:rsidRDefault="00000000">
          <w:pPr>
            <w:pStyle w:val="TOC4"/>
            <w:numPr>
              <w:ilvl w:val="1"/>
              <w:numId w:val="33"/>
            </w:numPr>
            <w:tabs>
              <w:tab w:val="left" w:pos="1448"/>
              <w:tab w:val="left" w:leader="dot" w:pos="9761"/>
            </w:tabs>
            <w:spacing w:before="128"/>
            <w:ind w:left="1448" w:hanging="450"/>
          </w:pPr>
          <w:hyperlink w:anchor="_bookmark521" w:history="1">
            <w:r>
              <w:rPr>
                <w:spacing w:val="-2"/>
              </w:rPr>
              <w:t>Trapping</w:t>
            </w:r>
            <w:r>
              <w:t xml:space="preserve"> </w:t>
            </w:r>
            <w:r>
              <w:rPr>
                <w:spacing w:val="-2"/>
              </w:rPr>
              <w:t>effort</w:t>
            </w:r>
            <w:r>
              <w:t xml:space="preserve"> </w:t>
            </w:r>
            <w:r>
              <w:rPr>
                <w:spacing w:val="-2"/>
              </w:rPr>
              <w:t>within</w:t>
            </w:r>
            <w:r>
              <w:t xml:space="preserve"> </w:t>
            </w:r>
            <w:r>
              <w:rPr>
                <w:spacing w:val="-2"/>
              </w:rPr>
              <w:t>each</w:t>
            </w:r>
            <w:r>
              <w:t xml:space="preserve"> </w:t>
            </w:r>
            <w:r>
              <w:rPr>
                <w:spacing w:val="-2"/>
              </w:rPr>
              <w:t>trapping</w:t>
            </w:r>
            <w:r>
              <w:rPr>
                <w:spacing w:val="1"/>
              </w:rPr>
              <w:t xml:space="preserve"> </w:t>
            </w:r>
            <w:r>
              <w:rPr>
                <w:spacing w:val="-4"/>
              </w:rPr>
              <w:t>grid</w:t>
            </w:r>
          </w:hyperlink>
          <w:r>
            <w:rPr>
              <w:rFonts w:ascii="Times New Roman"/>
            </w:rPr>
            <w:tab/>
          </w:r>
          <w:r>
            <w:rPr>
              <w:spacing w:val="-5"/>
            </w:rPr>
            <w:t>190</w:t>
          </w:r>
        </w:p>
        <w:p w14:paraId="74D386FD" w14:textId="77777777" w:rsidR="00BF7F12" w:rsidRDefault="00000000">
          <w:pPr>
            <w:pStyle w:val="TOC6"/>
            <w:numPr>
              <w:ilvl w:val="2"/>
              <w:numId w:val="33"/>
            </w:numPr>
            <w:tabs>
              <w:tab w:val="left" w:pos="2094"/>
              <w:tab w:val="left" w:leader="dot" w:pos="9761"/>
            </w:tabs>
            <w:ind w:hanging="637"/>
          </w:pPr>
          <w:hyperlink w:anchor="_bookmark522" w:history="1">
            <w:r>
              <w:rPr>
                <w:spacing w:val="-2"/>
              </w:rPr>
              <w:t>Baiama</w:t>
            </w:r>
          </w:hyperlink>
          <w:r>
            <w:rPr>
              <w:rFonts w:ascii="Times New Roman"/>
            </w:rPr>
            <w:tab/>
          </w:r>
          <w:r>
            <w:rPr>
              <w:spacing w:val="-5"/>
            </w:rPr>
            <w:t>190</w:t>
          </w:r>
        </w:p>
        <w:p w14:paraId="71EE8288" w14:textId="77777777" w:rsidR="00BF7F12" w:rsidRDefault="00000000">
          <w:pPr>
            <w:pStyle w:val="TOC6"/>
            <w:numPr>
              <w:ilvl w:val="2"/>
              <w:numId w:val="33"/>
            </w:numPr>
            <w:tabs>
              <w:tab w:val="left" w:pos="2094"/>
              <w:tab w:val="left" w:leader="dot" w:pos="9761"/>
            </w:tabs>
            <w:ind w:hanging="637"/>
          </w:pPr>
          <w:hyperlink w:anchor="_bookmark524" w:history="1">
            <w:r>
              <w:rPr>
                <w:spacing w:val="-2"/>
              </w:rPr>
              <w:t>Lalehun</w:t>
            </w:r>
          </w:hyperlink>
          <w:r>
            <w:rPr>
              <w:rFonts w:ascii="Times New Roman"/>
            </w:rPr>
            <w:tab/>
          </w:r>
          <w:r>
            <w:rPr>
              <w:spacing w:val="-5"/>
            </w:rPr>
            <w:t>190</w:t>
          </w:r>
        </w:p>
        <w:p w14:paraId="66128787" w14:textId="77777777" w:rsidR="00BF7F12" w:rsidRDefault="00000000">
          <w:pPr>
            <w:pStyle w:val="TOC6"/>
            <w:numPr>
              <w:ilvl w:val="2"/>
              <w:numId w:val="33"/>
            </w:numPr>
            <w:tabs>
              <w:tab w:val="left" w:pos="2094"/>
              <w:tab w:val="left" w:leader="dot" w:pos="9761"/>
            </w:tabs>
            <w:ind w:hanging="637"/>
          </w:pPr>
          <w:hyperlink w:anchor="_bookmark526" w:history="1">
            <w:r>
              <w:rPr>
                <w:spacing w:val="-2"/>
              </w:rPr>
              <w:t>Lambayama</w:t>
            </w:r>
          </w:hyperlink>
          <w:r>
            <w:rPr>
              <w:rFonts w:ascii="Times New Roman"/>
            </w:rPr>
            <w:tab/>
          </w:r>
          <w:r>
            <w:rPr>
              <w:spacing w:val="-5"/>
            </w:rPr>
            <w:t>191</w:t>
          </w:r>
        </w:p>
        <w:p w14:paraId="6FE62413" w14:textId="77777777" w:rsidR="00BF7F12" w:rsidRDefault="00000000">
          <w:pPr>
            <w:pStyle w:val="TOC6"/>
            <w:numPr>
              <w:ilvl w:val="2"/>
              <w:numId w:val="33"/>
            </w:numPr>
            <w:tabs>
              <w:tab w:val="left" w:pos="2094"/>
              <w:tab w:val="left" w:leader="dot" w:pos="9761"/>
            </w:tabs>
            <w:ind w:hanging="637"/>
          </w:pPr>
          <w:hyperlink w:anchor="_bookmark528" w:history="1">
            <w:r>
              <w:rPr>
                <w:spacing w:val="-2"/>
              </w:rPr>
              <w:t>Seilama</w:t>
            </w:r>
          </w:hyperlink>
          <w:r>
            <w:rPr>
              <w:rFonts w:ascii="Times New Roman"/>
            </w:rPr>
            <w:tab/>
          </w:r>
          <w:r>
            <w:rPr>
              <w:spacing w:val="-5"/>
            </w:rPr>
            <w:t>191</w:t>
          </w:r>
        </w:p>
        <w:p w14:paraId="6B02EB87" w14:textId="77777777" w:rsidR="00BF7F12" w:rsidRDefault="00000000">
          <w:pPr>
            <w:pStyle w:val="TOC4"/>
            <w:numPr>
              <w:ilvl w:val="1"/>
              <w:numId w:val="33"/>
            </w:numPr>
            <w:tabs>
              <w:tab w:val="left" w:pos="1456"/>
              <w:tab w:val="left" w:leader="dot" w:pos="9761"/>
            </w:tabs>
            <w:spacing w:before="128"/>
            <w:ind w:hanging="458"/>
          </w:pPr>
          <w:hyperlink w:anchor="_bookmark530" w:history="1">
            <w:r>
              <w:t>Rodent</w:t>
            </w:r>
            <w:r>
              <w:rPr>
                <w:spacing w:val="-6"/>
              </w:rPr>
              <w:t xml:space="preserve"> </w:t>
            </w:r>
            <w:r>
              <w:t>trapping</w:t>
            </w:r>
            <w:r>
              <w:rPr>
                <w:spacing w:val="-5"/>
              </w:rPr>
              <w:t xml:space="preserve"> </w:t>
            </w:r>
            <w:r>
              <w:t>and</w:t>
            </w:r>
            <w:r>
              <w:rPr>
                <w:spacing w:val="-5"/>
              </w:rPr>
              <w:t xml:space="preserve"> </w:t>
            </w:r>
            <w:r>
              <w:t>laboratory</w:t>
            </w:r>
            <w:r>
              <w:rPr>
                <w:spacing w:val="-5"/>
              </w:rPr>
              <w:t xml:space="preserve"> </w:t>
            </w:r>
            <w:r>
              <w:rPr>
                <w:spacing w:val="-2"/>
              </w:rPr>
              <w:t>protocol</w:t>
            </w:r>
          </w:hyperlink>
          <w:r>
            <w:rPr>
              <w:rFonts w:ascii="Times New Roman"/>
            </w:rPr>
            <w:tab/>
          </w:r>
          <w:r>
            <w:rPr>
              <w:spacing w:val="-5"/>
            </w:rPr>
            <w:t>192</w:t>
          </w:r>
        </w:p>
        <w:p w14:paraId="6A129958" w14:textId="77777777" w:rsidR="00BF7F12" w:rsidRDefault="00000000">
          <w:pPr>
            <w:pStyle w:val="TOC4"/>
            <w:numPr>
              <w:ilvl w:val="1"/>
              <w:numId w:val="33"/>
            </w:numPr>
            <w:tabs>
              <w:tab w:val="left" w:pos="1456"/>
              <w:tab w:val="left" w:leader="dot" w:pos="9761"/>
            </w:tabs>
            <w:ind w:hanging="458"/>
          </w:pPr>
          <w:hyperlink w:anchor="_bookmark531" w:history="1">
            <w:r>
              <w:t>Schematic</w:t>
            </w:r>
            <w:r>
              <w:rPr>
                <w:spacing w:val="1"/>
              </w:rPr>
              <w:t xml:space="preserve"> </w:t>
            </w:r>
            <w:r>
              <w:t>of</w:t>
            </w:r>
            <w:r>
              <w:rPr>
                <w:spacing w:val="2"/>
              </w:rPr>
              <w:t xml:space="preserve"> </w:t>
            </w:r>
            <w:r>
              <w:t>trap</w:t>
            </w:r>
            <w:r>
              <w:rPr>
                <w:spacing w:val="1"/>
              </w:rPr>
              <w:t xml:space="preserve"> </w:t>
            </w:r>
            <w:r>
              <w:t>location</w:t>
            </w:r>
            <w:r>
              <w:rPr>
                <w:spacing w:val="2"/>
              </w:rPr>
              <w:t xml:space="preserve"> </w:t>
            </w:r>
            <w:r>
              <w:rPr>
                <w:spacing w:val="-2"/>
              </w:rPr>
              <w:t>harmonisation</w:t>
            </w:r>
          </w:hyperlink>
          <w:r>
            <w:rPr>
              <w:rFonts w:ascii="Times New Roman"/>
            </w:rPr>
            <w:tab/>
          </w:r>
          <w:r>
            <w:rPr>
              <w:spacing w:val="-5"/>
            </w:rPr>
            <w:t>206</w:t>
          </w:r>
        </w:p>
        <w:p w14:paraId="6691B62F" w14:textId="77777777" w:rsidR="00BF7F12" w:rsidRDefault="00000000">
          <w:pPr>
            <w:pStyle w:val="TOC4"/>
            <w:numPr>
              <w:ilvl w:val="1"/>
              <w:numId w:val="33"/>
            </w:numPr>
            <w:tabs>
              <w:tab w:val="left" w:pos="1456"/>
              <w:tab w:val="left" w:leader="dot" w:pos="9761"/>
            </w:tabs>
            <w:ind w:hanging="458"/>
          </w:pPr>
          <w:hyperlink w:anchor="_bookmark533" w:history="1">
            <w:r>
              <w:rPr>
                <w:spacing w:val="-2"/>
              </w:rPr>
              <w:t>Small</w:t>
            </w:r>
            <w:r>
              <w:rPr>
                <w:spacing w:val="2"/>
              </w:rPr>
              <w:t xml:space="preserve"> </w:t>
            </w:r>
            <w:r>
              <w:rPr>
                <w:spacing w:val="-2"/>
              </w:rPr>
              <w:t>mammal</w:t>
            </w:r>
            <w:r>
              <w:rPr>
                <w:spacing w:val="2"/>
              </w:rPr>
              <w:t xml:space="preserve"> </w:t>
            </w:r>
            <w:r>
              <w:rPr>
                <w:spacing w:val="-2"/>
              </w:rPr>
              <w:t>taxonomic</w:t>
            </w:r>
            <w:r>
              <w:rPr>
                <w:spacing w:val="2"/>
              </w:rPr>
              <w:t xml:space="preserve"> </w:t>
            </w:r>
            <w:r>
              <w:rPr>
                <w:spacing w:val="-5"/>
              </w:rPr>
              <w:t>key</w:t>
            </w:r>
          </w:hyperlink>
          <w:r>
            <w:rPr>
              <w:rFonts w:ascii="Times New Roman"/>
            </w:rPr>
            <w:tab/>
          </w:r>
          <w:r>
            <w:rPr>
              <w:spacing w:val="-5"/>
            </w:rPr>
            <w:t>206</w:t>
          </w:r>
        </w:p>
        <w:p w14:paraId="7F071485" w14:textId="77777777" w:rsidR="00BF7F12" w:rsidRDefault="00000000">
          <w:pPr>
            <w:pStyle w:val="TOC4"/>
            <w:numPr>
              <w:ilvl w:val="1"/>
              <w:numId w:val="33"/>
            </w:numPr>
            <w:tabs>
              <w:tab w:val="left" w:pos="1456"/>
              <w:tab w:val="left" w:leader="dot" w:pos="9761"/>
            </w:tabs>
            <w:ind w:hanging="458"/>
          </w:pPr>
          <w:hyperlink w:anchor="_bookmark534" w:history="1">
            <w:r>
              <w:rPr>
                <w:spacing w:val="-2"/>
              </w:rPr>
              <w:t>Conceptual</w:t>
            </w:r>
            <w:r>
              <w:t xml:space="preserve"> </w:t>
            </w:r>
            <w:r>
              <w:rPr>
                <w:spacing w:val="-2"/>
              </w:rPr>
              <w:t>model</w:t>
            </w:r>
            <w:r>
              <w:rPr>
                <w:spacing w:val="1"/>
              </w:rPr>
              <w:t xml:space="preserve"> </w:t>
            </w:r>
            <w:r>
              <w:rPr>
                <w:spacing w:val="-2"/>
              </w:rPr>
              <w:t>of</w:t>
            </w:r>
            <w:r>
              <w:t xml:space="preserve"> </w:t>
            </w:r>
            <w:r>
              <w:rPr>
                <w:spacing w:val="-2"/>
              </w:rPr>
              <w:t>the</w:t>
            </w:r>
            <w:r>
              <w:rPr>
                <w:spacing w:val="1"/>
              </w:rPr>
              <w:t xml:space="preserve"> </w:t>
            </w:r>
            <w:r>
              <w:rPr>
                <w:spacing w:val="-2"/>
              </w:rPr>
              <w:t>association</w:t>
            </w:r>
            <w:r>
              <w:t xml:space="preserve"> </w:t>
            </w:r>
            <w:r>
              <w:rPr>
                <w:spacing w:val="-2"/>
              </w:rPr>
              <w:t>of</w:t>
            </w:r>
            <w:r>
              <w:rPr>
                <w:spacing w:val="1"/>
              </w:rPr>
              <w:t xml:space="preserve"> </w:t>
            </w:r>
            <w:r>
              <w:rPr>
                <w:spacing w:val="-2"/>
              </w:rPr>
              <w:t>land</w:t>
            </w:r>
            <w:r>
              <w:t xml:space="preserve"> </w:t>
            </w:r>
            <w:r>
              <w:rPr>
                <w:spacing w:val="-2"/>
              </w:rPr>
              <w:t>use</w:t>
            </w:r>
            <w:r>
              <w:rPr>
                <w:spacing w:val="1"/>
              </w:rPr>
              <w:t xml:space="preserve"> </w:t>
            </w:r>
            <w:r>
              <w:rPr>
                <w:spacing w:val="-2"/>
              </w:rPr>
              <w:t>change</w:t>
            </w:r>
            <w:r>
              <w:rPr>
                <w:spacing w:val="1"/>
              </w:rPr>
              <w:t xml:space="preserve"> </w:t>
            </w:r>
            <w:r>
              <w:rPr>
                <w:spacing w:val="-2"/>
              </w:rPr>
              <w:t>and</w:t>
            </w:r>
            <w:r>
              <w:t xml:space="preserve"> </w:t>
            </w:r>
            <w:r>
              <w:rPr>
                <w:spacing w:val="-2"/>
              </w:rPr>
              <w:t>rodent</w:t>
            </w:r>
            <w:r>
              <w:rPr>
                <w:spacing w:val="1"/>
              </w:rPr>
              <w:t xml:space="preserve"> </w:t>
            </w:r>
            <w:r>
              <w:rPr>
                <w:spacing w:val="-2"/>
              </w:rPr>
              <w:t>species</w:t>
            </w:r>
            <w:r>
              <w:t xml:space="preserve"> </w:t>
            </w:r>
            <w:r>
              <w:rPr>
                <w:spacing w:val="-2"/>
              </w:rPr>
              <w:t>communities</w:t>
            </w:r>
          </w:hyperlink>
          <w:r>
            <w:rPr>
              <w:rFonts w:ascii="Times New Roman"/>
            </w:rPr>
            <w:tab/>
          </w:r>
          <w:r>
            <w:rPr>
              <w:spacing w:val="-5"/>
            </w:rPr>
            <w:t>228</w:t>
          </w:r>
        </w:p>
        <w:p w14:paraId="4DAB1E4A" w14:textId="77777777" w:rsidR="00BF7F12" w:rsidRDefault="00000000">
          <w:pPr>
            <w:pStyle w:val="TOC3"/>
            <w:numPr>
              <w:ilvl w:val="0"/>
              <w:numId w:val="33"/>
            </w:numPr>
            <w:tabs>
              <w:tab w:val="left" w:pos="998"/>
              <w:tab w:val="left" w:pos="9716"/>
            </w:tabs>
            <w:ind w:hanging="298"/>
          </w:pPr>
          <w:hyperlink w:anchor="_bookmark536" w:history="1">
            <w:r>
              <w:rPr>
                <w:w w:val="105"/>
              </w:rPr>
              <w:t>Appendix</w:t>
            </w:r>
            <w:r>
              <w:rPr>
                <w:spacing w:val="36"/>
                <w:w w:val="110"/>
              </w:rPr>
              <w:t xml:space="preserve"> </w:t>
            </w:r>
            <w:r>
              <w:rPr>
                <w:spacing w:val="-10"/>
                <w:w w:val="110"/>
              </w:rPr>
              <w:t>C</w:t>
            </w:r>
          </w:hyperlink>
          <w:r>
            <w:tab/>
          </w:r>
          <w:r>
            <w:rPr>
              <w:spacing w:val="-5"/>
              <w:w w:val="110"/>
            </w:rPr>
            <w:t>229</w:t>
          </w:r>
        </w:p>
        <w:p w14:paraId="38B5CCFB" w14:textId="77777777" w:rsidR="00BF7F12" w:rsidRDefault="00000000">
          <w:pPr>
            <w:pStyle w:val="TOC4"/>
            <w:numPr>
              <w:ilvl w:val="1"/>
              <w:numId w:val="33"/>
            </w:numPr>
            <w:tabs>
              <w:tab w:val="left" w:pos="1455"/>
              <w:tab w:val="left" w:leader="dot" w:pos="9761"/>
            </w:tabs>
            <w:spacing w:before="128"/>
            <w:ind w:left="1455" w:hanging="457"/>
          </w:pPr>
          <w:hyperlink w:anchor="_bookmark537" w:history="1">
            <w:r>
              <w:t>Species detection</w:t>
            </w:r>
            <w:r>
              <w:rPr>
                <w:spacing w:val="1"/>
              </w:rPr>
              <w:t xml:space="preserve"> </w:t>
            </w:r>
            <w:r>
              <w:t>rate</w:t>
            </w:r>
            <w:r>
              <w:rPr>
                <w:spacing w:val="1"/>
              </w:rPr>
              <w:t xml:space="preserve"> </w:t>
            </w:r>
            <w:r>
              <w:t>by</w:t>
            </w:r>
            <w:r>
              <w:rPr>
                <w:spacing w:val="1"/>
              </w:rPr>
              <w:t xml:space="preserve"> </w:t>
            </w:r>
            <w:r>
              <w:rPr>
                <w:spacing w:val="-2"/>
              </w:rPr>
              <w:t>season</w:t>
            </w:r>
          </w:hyperlink>
          <w:r>
            <w:rPr>
              <w:rFonts w:ascii="Times New Roman"/>
            </w:rPr>
            <w:tab/>
          </w:r>
          <w:r>
            <w:rPr>
              <w:spacing w:val="-5"/>
            </w:rPr>
            <w:t>229</w:t>
          </w:r>
        </w:p>
        <w:p w14:paraId="318599B1" w14:textId="77777777" w:rsidR="00BF7F12" w:rsidRDefault="00000000">
          <w:pPr>
            <w:pStyle w:val="TOC4"/>
            <w:numPr>
              <w:ilvl w:val="1"/>
              <w:numId w:val="33"/>
            </w:numPr>
            <w:tabs>
              <w:tab w:val="left" w:pos="1455"/>
              <w:tab w:val="left" w:leader="dot" w:pos="9761"/>
            </w:tabs>
            <w:ind w:left="1455" w:hanging="457"/>
          </w:pPr>
          <w:hyperlink w:anchor="_bookmark539" w:history="1">
            <w:r>
              <w:rPr>
                <w:spacing w:val="-2"/>
              </w:rPr>
              <w:t>Marginal</w:t>
            </w:r>
            <w:r>
              <w:rPr>
                <w:spacing w:val="3"/>
              </w:rPr>
              <w:t xml:space="preserve"> </w:t>
            </w:r>
            <w:r>
              <w:rPr>
                <w:spacing w:val="-2"/>
              </w:rPr>
              <w:t>effects</w:t>
            </w:r>
            <w:r>
              <w:rPr>
                <w:spacing w:val="4"/>
              </w:rPr>
              <w:t xml:space="preserve"> </w:t>
            </w:r>
            <w:r>
              <w:rPr>
                <w:spacing w:val="-2"/>
              </w:rPr>
              <w:t>of</w:t>
            </w:r>
            <w:r>
              <w:rPr>
                <w:spacing w:val="4"/>
              </w:rPr>
              <w:t xml:space="preserve"> </w:t>
            </w:r>
            <w:r>
              <w:rPr>
                <w:spacing w:val="-2"/>
              </w:rPr>
              <w:t>detection</w:t>
            </w:r>
            <w:r>
              <w:rPr>
                <w:spacing w:val="4"/>
              </w:rPr>
              <w:t xml:space="preserve"> </w:t>
            </w:r>
            <w:r>
              <w:rPr>
                <w:spacing w:val="-2"/>
              </w:rPr>
              <w:t>parameters</w:t>
            </w:r>
          </w:hyperlink>
          <w:r>
            <w:rPr>
              <w:rFonts w:ascii="Times New Roman"/>
            </w:rPr>
            <w:tab/>
          </w:r>
          <w:r>
            <w:rPr>
              <w:spacing w:val="-5"/>
            </w:rPr>
            <w:t>230</w:t>
          </w:r>
        </w:p>
        <w:p w14:paraId="6D65F357" w14:textId="77777777" w:rsidR="00BF7F12" w:rsidRDefault="00000000">
          <w:pPr>
            <w:pStyle w:val="TOC3"/>
            <w:numPr>
              <w:ilvl w:val="0"/>
              <w:numId w:val="33"/>
            </w:numPr>
            <w:tabs>
              <w:tab w:val="left" w:pos="998"/>
              <w:tab w:val="left" w:pos="9716"/>
            </w:tabs>
            <w:spacing w:after="20"/>
            <w:ind w:hanging="298"/>
          </w:pPr>
          <w:hyperlink w:anchor="_bookmark543" w:history="1">
            <w:r>
              <w:rPr>
                <w:w w:val="105"/>
              </w:rPr>
              <w:t>Appendix</w:t>
            </w:r>
            <w:r>
              <w:rPr>
                <w:spacing w:val="38"/>
                <w:w w:val="105"/>
              </w:rPr>
              <w:t xml:space="preserve"> </w:t>
            </w:r>
            <w:r>
              <w:rPr>
                <w:spacing w:val="-12"/>
                <w:w w:val="105"/>
              </w:rPr>
              <w:t>D</w:t>
            </w:r>
          </w:hyperlink>
          <w:r>
            <w:tab/>
          </w:r>
          <w:r>
            <w:rPr>
              <w:spacing w:val="-5"/>
              <w:w w:val="105"/>
            </w:rPr>
            <w:t>233</w:t>
          </w:r>
        </w:p>
        <w:p w14:paraId="7B353ADA" w14:textId="77777777" w:rsidR="00BF7F12" w:rsidRDefault="00000000">
          <w:pPr>
            <w:pStyle w:val="TOC4"/>
            <w:numPr>
              <w:ilvl w:val="1"/>
              <w:numId w:val="33"/>
            </w:numPr>
            <w:tabs>
              <w:tab w:val="left" w:pos="1455"/>
              <w:tab w:val="right" w:leader="dot" w:pos="10059"/>
            </w:tabs>
            <w:spacing w:before="89"/>
            <w:ind w:left="1455" w:hanging="457"/>
          </w:pPr>
          <w:hyperlink w:anchor="_bookmark544" w:history="1">
            <w:r>
              <w:rPr>
                <w:spacing w:val="-2"/>
              </w:rPr>
              <w:t>Constructed</w:t>
            </w:r>
            <w:r>
              <w:rPr>
                <w:spacing w:val="-5"/>
              </w:rPr>
              <w:t xml:space="preserve"> </w:t>
            </w:r>
            <w:r>
              <w:rPr>
                <w:spacing w:val="-2"/>
              </w:rPr>
              <w:t>networks</w:t>
            </w:r>
            <w:r>
              <w:rPr>
                <w:spacing w:val="-4"/>
              </w:rPr>
              <w:t xml:space="preserve"> </w:t>
            </w:r>
            <w:r>
              <w:rPr>
                <w:spacing w:val="-2"/>
              </w:rPr>
              <w:t>from</w:t>
            </w:r>
            <w:r>
              <w:rPr>
                <w:spacing w:val="-5"/>
              </w:rPr>
              <w:t xml:space="preserve"> </w:t>
            </w:r>
            <w:r>
              <w:rPr>
                <w:spacing w:val="-2"/>
              </w:rPr>
              <w:t>rodent</w:t>
            </w:r>
            <w:r>
              <w:rPr>
                <w:spacing w:val="-4"/>
              </w:rPr>
              <w:t xml:space="preserve"> </w:t>
            </w:r>
            <w:r>
              <w:rPr>
                <w:spacing w:val="-2"/>
              </w:rPr>
              <w:t>trapping</w:t>
            </w:r>
            <w:r>
              <w:rPr>
                <w:spacing w:val="-5"/>
              </w:rPr>
              <w:t xml:space="preserve"> </w:t>
            </w:r>
            <w:r>
              <w:rPr>
                <w:spacing w:val="-4"/>
              </w:rPr>
              <w:t>data</w:t>
            </w:r>
          </w:hyperlink>
          <w:r>
            <w:rPr>
              <w:rFonts w:ascii="Times New Roman"/>
            </w:rPr>
            <w:tab/>
          </w:r>
          <w:r>
            <w:rPr>
              <w:spacing w:val="-5"/>
            </w:rPr>
            <w:t>233</w:t>
          </w:r>
        </w:p>
        <w:p w14:paraId="441FACEA" w14:textId="77777777" w:rsidR="00BF7F12" w:rsidRDefault="00000000">
          <w:pPr>
            <w:pStyle w:val="TOC6"/>
            <w:numPr>
              <w:ilvl w:val="2"/>
              <w:numId w:val="33"/>
            </w:numPr>
            <w:tabs>
              <w:tab w:val="left" w:pos="2094"/>
              <w:tab w:val="right" w:leader="dot" w:pos="10059"/>
            </w:tabs>
            <w:ind w:hanging="637"/>
          </w:pPr>
          <w:hyperlink w:anchor="_bookmark545" w:history="1">
            <w:r>
              <w:t>Forest</w:t>
            </w:r>
            <w:r>
              <w:rPr>
                <w:spacing w:val="3"/>
              </w:rPr>
              <w:t xml:space="preserve"> </w:t>
            </w:r>
            <w:r>
              <w:rPr>
                <w:spacing w:val="-2"/>
              </w:rPr>
              <w:t>networks</w:t>
            </w:r>
          </w:hyperlink>
          <w:r>
            <w:rPr>
              <w:rFonts w:ascii="Times New Roman"/>
            </w:rPr>
            <w:tab/>
          </w:r>
          <w:r>
            <w:rPr>
              <w:spacing w:val="-5"/>
            </w:rPr>
            <w:t>233</w:t>
          </w:r>
        </w:p>
        <w:p w14:paraId="0E396042" w14:textId="77777777" w:rsidR="00BF7F12" w:rsidRDefault="00000000">
          <w:pPr>
            <w:pStyle w:val="TOC6"/>
            <w:numPr>
              <w:ilvl w:val="2"/>
              <w:numId w:val="33"/>
            </w:numPr>
            <w:tabs>
              <w:tab w:val="left" w:pos="2086"/>
              <w:tab w:val="right" w:leader="dot" w:pos="10059"/>
            </w:tabs>
            <w:ind w:left="2086" w:hanging="629"/>
          </w:pPr>
          <w:hyperlink w:anchor="_bookmark546" w:history="1">
            <w:r>
              <w:rPr>
                <w:spacing w:val="-2"/>
              </w:rPr>
              <w:t>Agriculture</w:t>
            </w:r>
            <w:r>
              <w:rPr>
                <w:spacing w:val="-4"/>
              </w:rPr>
              <w:t xml:space="preserve"> </w:t>
            </w:r>
            <w:r>
              <w:rPr>
                <w:spacing w:val="-2"/>
              </w:rPr>
              <w:t>networks</w:t>
            </w:r>
          </w:hyperlink>
          <w:r>
            <w:rPr>
              <w:rFonts w:ascii="Times New Roman"/>
            </w:rPr>
            <w:tab/>
          </w:r>
          <w:r>
            <w:rPr>
              <w:spacing w:val="-5"/>
            </w:rPr>
            <w:t>235</w:t>
          </w:r>
        </w:p>
        <w:p w14:paraId="4A2E6FE2" w14:textId="77777777" w:rsidR="00BF7F12" w:rsidRDefault="00000000">
          <w:pPr>
            <w:pStyle w:val="TOC6"/>
            <w:numPr>
              <w:ilvl w:val="2"/>
              <w:numId w:val="33"/>
            </w:numPr>
            <w:tabs>
              <w:tab w:val="left" w:pos="2086"/>
              <w:tab w:val="right" w:leader="dot" w:pos="10059"/>
            </w:tabs>
            <w:spacing w:before="128"/>
            <w:ind w:left="2086" w:hanging="629"/>
          </w:pPr>
          <w:hyperlink w:anchor="_bookmark547" w:history="1">
            <w:r>
              <w:rPr>
                <w:spacing w:val="-2"/>
              </w:rPr>
              <w:t>Village</w:t>
            </w:r>
            <w:r>
              <w:rPr>
                <w:spacing w:val="4"/>
              </w:rPr>
              <w:t xml:space="preserve"> </w:t>
            </w:r>
            <w:r>
              <w:rPr>
                <w:spacing w:val="-2"/>
              </w:rPr>
              <w:t>networks</w:t>
            </w:r>
          </w:hyperlink>
          <w:r>
            <w:rPr>
              <w:rFonts w:ascii="Times New Roman"/>
            </w:rPr>
            <w:tab/>
          </w:r>
          <w:r>
            <w:rPr>
              <w:spacing w:val="-5"/>
            </w:rPr>
            <w:t>237</w:t>
          </w:r>
        </w:p>
        <w:p w14:paraId="72871BDF" w14:textId="77777777" w:rsidR="00BF7F12" w:rsidRDefault="00000000">
          <w:pPr>
            <w:pStyle w:val="TOC4"/>
            <w:numPr>
              <w:ilvl w:val="1"/>
              <w:numId w:val="33"/>
            </w:numPr>
            <w:tabs>
              <w:tab w:val="left" w:pos="1455"/>
              <w:tab w:val="right" w:leader="dot" w:pos="10059"/>
            </w:tabs>
            <w:ind w:left="1455" w:hanging="457"/>
          </w:pPr>
          <w:hyperlink w:anchor="_bookmark548" w:history="1">
            <w:r>
              <w:rPr>
                <w:spacing w:val="-2"/>
              </w:rPr>
              <w:t>Contact</w:t>
            </w:r>
            <w:r>
              <w:t xml:space="preserve"> </w:t>
            </w:r>
            <w:r>
              <w:rPr>
                <w:spacing w:val="-2"/>
              </w:rPr>
              <w:t>matrices</w:t>
            </w:r>
            <w:r>
              <w:t xml:space="preserve"> </w:t>
            </w:r>
            <w:r>
              <w:rPr>
                <w:spacing w:val="-2"/>
              </w:rPr>
              <w:t>inferred</w:t>
            </w:r>
            <w:r>
              <w:t xml:space="preserve"> </w:t>
            </w:r>
            <w:r>
              <w:rPr>
                <w:spacing w:val="-2"/>
              </w:rPr>
              <w:t>from</w:t>
            </w:r>
            <w:r>
              <w:t xml:space="preserve"> </w:t>
            </w:r>
            <w:r>
              <w:rPr>
                <w:spacing w:val="-2"/>
              </w:rPr>
              <w:t>rodent</w:t>
            </w:r>
            <w:r>
              <w:t xml:space="preserve"> </w:t>
            </w:r>
            <w:r>
              <w:rPr>
                <w:spacing w:val="-2"/>
              </w:rPr>
              <w:t>community</w:t>
            </w:r>
            <w:r>
              <w:t xml:space="preserve"> </w:t>
            </w:r>
            <w:r>
              <w:rPr>
                <w:spacing w:val="-2"/>
              </w:rPr>
              <w:t>networks</w:t>
            </w:r>
          </w:hyperlink>
          <w:r>
            <w:rPr>
              <w:rFonts w:ascii="Times New Roman"/>
            </w:rPr>
            <w:tab/>
          </w:r>
          <w:r>
            <w:rPr>
              <w:spacing w:val="-5"/>
            </w:rPr>
            <w:t>239</w:t>
          </w:r>
        </w:p>
        <w:p w14:paraId="444533FF" w14:textId="77777777" w:rsidR="00BF7F12" w:rsidRDefault="00000000">
          <w:pPr>
            <w:pStyle w:val="TOC6"/>
            <w:numPr>
              <w:ilvl w:val="2"/>
              <w:numId w:val="33"/>
            </w:numPr>
            <w:tabs>
              <w:tab w:val="left" w:pos="2094"/>
              <w:tab w:val="right" w:leader="dot" w:pos="10059"/>
            </w:tabs>
            <w:ind w:hanging="637"/>
          </w:pPr>
          <w:hyperlink w:anchor="_bookmark549" w:history="1">
            <w:r>
              <w:t>Forest</w:t>
            </w:r>
            <w:r>
              <w:rPr>
                <w:spacing w:val="10"/>
              </w:rPr>
              <w:t xml:space="preserve"> </w:t>
            </w:r>
            <w:r>
              <w:t>contact</w:t>
            </w:r>
            <w:r>
              <w:rPr>
                <w:spacing w:val="10"/>
              </w:rPr>
              <w:t xml:space="preserve"> </w:t>
            </w:r>
            <w:r>
              <w:rPr>
                <w:spacing w:val="-2"/>
              </w:rPr>
              <w:t>matrix</w:t>
            </w:r>
          </w:hyperlink>
          <w:r>
            <w:rPr>
              <w:rFonts w:ascii="Times New Roman"/>
            </w:rPr>
            <w:tab/>
          </w:r>
          <w:r>
            <w:rPr>
              <w:spacing w:val="-5"/>
            </w:rPr>
            <w:t>239</w:t>
          </w:r>
        </w:p>
        <w:p w14:paraId="2DE88C63" w14:textId="77777777" w:rsidR="00BF7F12" w:rsidRDefault="00000000">
          <w:pPr>
            <w:pStyle w:val="TOC6"/>
            <w:numPr>
              <w:ilvl w:val="2"/>
              <w:numId w:val="33"/>
            </w:numPr>
            <w:tabs>
              <w:tab w:val="left" w:pos="2086"/>
              <w:tab w:val="right" w:leader="dot" w:pos="10059"/>
            </w:tabs>
            <w:ind w:left="2086" w:hanging="629"/>
          </w:pPr>
          <w:hyperlink w:anchor="_bookmark551" w:history="1">
            <w:r>
              <w:t>Village</w:t>
            </w:r>
            <w:r>
              <w:rPr>
                <w:spacing w:val="3"/>
              </w:rPr>
              <w:t xml:space="preserve"> </w:t>
            </w:r>
            <w:r>
              <w:t>contact</w:t>
            </w:r>
            <w:r>
              <w:rPr>
                <w:spacing w:val="4"/>
              </w:rPr>
              <w:t xml:space="preserve"> </w:t>
            </w:r>
            <w:r>
              <w:rPr>
                <w:spacing w:val="-2"/>
              </w:rPr>
              <w:t>matrix</w:t>
            </w:r>
          </w:hyperlink>
          <w:r>
            <w:rPr>
              <w:rFonts w:ascii="Times New Roman"/>
            </w:rPr>
            <w:tab/>
          </w:r>
          <w:r>
            <w:rPr>
              <w:spacing w:val="-5"/>
            </w:rPr>
            <w:t>240</w:t>
          </w:r>
        </w:p>
      </w:sdtContent>
    </w:sdt>
    <w:p w14:paraId="4D5E8822" w14:textId="77777777" w:rsidR="00BF7F12" w:rsidRDefault="00BF7F12">
      <w:pPr>
        <w:sectPr w:rsidR="00BF7F12">
          <w:type w:val="continuous"/>
          <w:pgSz w:w="12240" w:h="15840"/>
          <w:pgMar w:top="1340" w:right="380" w:bottom="1366" w:left="740" w:header="0" w:footer="733" w:gutter="0"/>
          <w:cols w:space="720"/>
        </w:sectPr>
      </w:pPr>
    </w:p>
    <w:p w14:paraId="3E9955D8" w14:textId="77777777" w:rsidR="00BF7F12" w:rsidRDefault="00BF7F12">
      <w:pPr>
        <w:pStyle w:val="BodyText"/>
        <w:spacing w:before="4"/>
        <w:rPr>
          <w:sz w:val="40"/>
        </w:rPr>
      </w:pPr>
    </w:p>
    <w:p w14:paraId="1B7F22FA" w14:textId="77777777" w:rsidR="00BF7F12" w:rsidRDefault="00000000">
      <w:pPr>
        <w:spacing w:before="1"/>
        <w:ind w:left="700"/>
        <w:rPr>
          <w:b/>
          <w:sz w:val="28"/>
        </w:rPr>
      </w:pPr>
      <w:r>
        <w:rPr>
          <w:b/>
          <w:w w:val="110"/>
          <w:sz w:val="28"/>
        </w:rPr>
        <w:t>List</w:t>
      </w:r>
      <w:r>
        <w:rPr>
          <w:b/>
          <w:spacing w:val="16"/>
          <w:w w:val="110"/>
          <w:sz w:val="28"/>
        </w:rPr>
        <w:t xml:space="preserve"> </w:t>
      </w:r>
      <w:r>
        <w:rPr>
          <w:b/>
          <w:w w:val="110"/>
          <w:sz w:val="28"/>
        </w:rPr>
        <w:t>of</w:t>
      </w:r>
      <w:r>
        <w:rPr>
          <w:b/>
          <w:spacing w:val="17"/>
          <w:w w:val="110"/>
          <w:sz w:val="28"/>
        </w:rPr>
        <w:t xml:space="preserve"> </w:t>
      </w:r>
      <w:r>
        <w:rPr>
          <w:b/>
          <w:spacing w:val="-2"/>
          <w:w w:val="110"/>
          <w:sz w:val="28"/>
        </w:rPr>
        <w:t>Figures</w:t>
      </w:r>
    </w:p>
    <w:p w14:paraId="776D8CAF" w14:textId="77777777" w:rsidR="00BF7F12" w:rsidRDefault="00000000">
      <w:pPr>
        <w:pStyle w:val="ListParagraph"/>
        <w:numPr>
          <w:ilvl w:val="1"/>
          <w:numId w:val="32"/>
        </w:numPr>
        <w:tabs>
          <w:tab w:val="left" w:pos="1456"/>
          <w:tab w:val="left" w:leader="dot" w:pos="9860"/>
        </w:tabs>
        <w:spacing w:before="302"/>
        <w:ind w:hanging="458"/>
        <w:rPr>
          <w:sz w:val="20"/>
        </w:rPr>
      </w:pPr>
      <w:hyperlink w:anchor="_bookmark8" w:history="1">
        <w:r>
          <w:rPr>
            <w:spacing w:val="-2"/>
            <w:sz w:val="20"/>
          </w:rPr>
          <w:t>Number</w:t>
        </w:r>
        <w:r>
          <w:rPr>
            <w:spacing w:val="-3"/>
            <w:sz w:val="20"/>
          </w:rPr>
          <w:t xml:space="preserve"> </w:t>
        </w:r>
        <w:r>
          <w:rPr>
            <w:spacing w:val="-2"/>
            <w:sz w:val="20"/>
          </w:rPr>
          <w:t>of pathogens</w:t>
        </w:r>
        <w:r>
          <w:rPr>
            <w:spacing w:val="-3"/>
            <w:sz w:val="20"/>
          </w:rPr>
          <w:t xml:space="preserve"> </w:t>
        </w:r>
        <w:r>
          <w:rPr>
            <w:spacing w:val="-2"/>
            <w:sz w:val="20"/>
          </w:rPr>
          <w:t>associated</w:t>
        </w:r>
        <w:r>
          <w:rPr>
            <w:spacing w:val="-3"/>
            <w:sz w:val="20"/>
          </w:rPr>
          <w:t xml:space="preserve"> </w:t>
        </w:r>
        <w:r>
          <w:rPr>
            <w:spacing w:val="-2"/>
            <w:sz w:val="20"/>
          </w:rPr>
          <w:t>with each</w:t>
        </w:r>
        <w:r>
          <w:rPr>
            <w:spacing w:val="-3"/>
            <w:sz w:val="20"/>
          </w:rPr>
          <w:t xml:space="preserve"> </w:t>
        </w:r>
        <w:r>
          <w:rPr>
            <w:spacing w:val="-2"/>
            <w:sz w:val="20"/>
          </w:rPr>
          <w:t>order of</w:t>
        </w:r>
        <w:r>
          <w:rPr>
            <w:spacing w:val="-3"/>
            <w:sz w:val="20"/>
          </w:rPr>
          <w:t xml:space="preserve"> </w:t>
        </w:r>
        <w:r>
          <w:rPr>
            <w:spacing w:val="-2"/>
            <w:sz w:val="20"/>
          </w:rPr>
          <w:t>Mammalia.</w:t>
        </w:r>
      </w:hyperlink>
      <w:r>
        <w:rPr>
          <w:rFonts w:ascii="Times New Roman"/>
          <w:sz w:val="20"/>
        </w:rPr>
        <w:tab/>
      </w:r>
      <w:r>
        <w:rPr>
          <w:spacing w:val="-5"/>
          <w:sz w:val="20"/>
        </w:rPr>
        <w:t>18</w:t>
      </w:r>
    </w:p>
    <w:p w14:paraId="40BB1ACC" w14:textId="77777777" w:rsidR="00BF7F12" w:rsidRDefault="00000000">
      <w:pPr>
        <w:pStyle w:val="ListParagraph"/>
        <w:numPr>
          <w:ilvl w:val="1"/>
          <w:numId w:val="32"/>
        </w:numPr>
        <w:tabs>
          <w:tab w:val="left" w:pos="1448"/>
          <w:tab w:val="left" w:leader="dot" w:pos="9860"/>
        </w:tabs>
        <w:spacing w:before="129"/>
        <w:ind w:left="1448" w:hanging="450"/>
        <w:rPr>
          <w:sz w:val="20"/>
        </w:rPr>
      </w:pPr>
      <w:hyperlink w:anchor="_bookmark9" w:history="1">
        <w:r>
          <w:rPr>
            <w:spacing w:val="-2"/>
            <w:sz w:val="20"/>
          </w:rPr>
          <w:t>The</w:t>
        </w:r>
        <w:r>
          <w:rPr>
            <w:spacing w:val="-3"/>
            <w:sz w:val="20"/>
          </w:rPr>
          <w:t xml:space="preserve"> </w:t>
        </w:r>
        <w:r>
          <w:rPr>
            <w:spacing w:val="-2"/>
            <w:sz w:val="20"/>
          </w:rPr>
          <w:t>number</w:t>
        </w:r>
        <w:r>
          <w:rPr>
            <w:spacing w:val="-3"/>
            <w:sz w:val="20"/>
          </w:rPr>
          <w:t xml:space="preserve"> </w:t>
        </w:r>
        <w:r>
          <w:rPr>
            <w:spacing w:val="-2"/>
            <w:sz w:val="20"/>
          </w:rPr>
          <w:t>of known</w:t>
        </w:r>
        <w:r>
          <w:rPr>
            <w:spacing w:val="-3"/>
            <w:sz w:val="20"/>
          </w:rPr>
          <w:t xml:space="preserve"> </w:t>
        </w:r>
        <w:r>
          <w:rPr>
            <w:spacing w:val="-2"/>
            <w:sz w:val="20"/>
          </w:rPr>
          <w:t>pathogens associated</w:t>
        </w:r>
        <w:r>
          <w:rPr>
            <w:spacing w:val="-3"/>
            <w:sz w:val="20"/>
          </w:rPr>
          <w:t xml:space="preserve"> </w:t>
        </w:r>
        <w:r>
          <w:rPr>
            <w:spacing w:val="-2"/>
            <w:sz w:val="20"/>
          </w:rPr>
          <w:t>with the</w:t>
        </w:r>
        <w:r>
          <w:rPr>
            <w:spacing w:val="-3"/>
            <w:sz w:val="20"/>
          </w:rPr>
          <w:t xml:space="preserve"> </w:t>
        </w:r>
        <w:r>
          <w:rPr>
            <w:spacing w:val="-2"/>
            <w:sz w:val="20"/>
          </w:rPr>
          <w:t>mammalian order</w:t>
        </w:r>
        <w:r>
          <w:rPr>
            <w:spacing w:val="-3"/>
            <w:sz w:val="20"/>
          </w:rPr>
          <w:t xml:space="preserve"> </w:t>
        </w:r>
        <w:r>
          <w:rPr>
            <w:spacing w:val="-2"/>
            <w:sz w:val="20"/>
          </w:rPr>
          <w:t>Rodentia.</w:t>
        </w:r>
      </w:hyperlink>
      <w:r>
        <w:rPr>
          <w:rFonts w:ascii="Times New Roman"/>
          <w:sz w:val="20"/>
        </w:rPr>
        <w:tab/>
      </w:r>
      <w:r>
        <w:rPr>
          <w:spacing w:val="-5"/>
          <w:sz w:val="20"/>
        </w:rPr>
        <w:t>20</w:t>
      </w:r>
    </w:p>
    <w:p w14:paraId="64FFDC73" w14:textId="77777777" w:rsidR="00BF7F12" w:rsidRDefault="00000000">
      <w:pPr>
        <w:pStyle w:val="ListParagraph"/>
        <w:numPr>
          <w:ilvl w:val="1"/>
          <w:numId w:val="32"/>
        </w:numPr>
        <w:tabs>
          <w:tab w:val="left" w:pos="1456"/>
          <w:tab w:val="left" w:leader="dot" w:pos="9860"/>
        </w:tabs>
        <w:spacing w:before="128"/>
        <w:ind w:hanging="458"/>
        <w:rPr>
          <w:sz w:val="20"/>
        </w:rPr>
      </w:pPr>
      <w:hyperlink w:anchor="_bookmark12" w:history="1">
        <w:r>
          <w:rPr>
            <w:spacing w:val="-2"/>
            <w:sz w:val="20"/>
          </w:rPr>
          <w:t>Global</w:t>
        </w:r>
        <w:r>
          <w:rPr>
            <w:spacing w:val="-3"/>
            <w:sz w:val="20"/>
          </w:rPr>
          <w:t xml:space="preserve"> </w:t>
        </w:r>
        <w:r>
          <w:rPr>
            <w:spacing w:val="-2"/>
            <w:sz w:val="20"/>
          </w:rPr>
          <w:t>Health Security scores</w:t>
        </w:r>
        <w:r>
          <w:rPr>
            <w:spacing w:val="-3"/>
            <w:sz w:val="20"/>
          </w:rPr>
          <w:t xml:space="preserve"> </w:t>
        </w:r>
        <w:r>
          <w:rPr>
            <w:spacing w:val="-2"/>
            <w:sz w:val="20"/>
          </w:rPr>
          <w:t>for sub-domains associated with</w:t>
        </w:r>
        <w:r>
          <w:rPr>
            <w:spacing w:val="-3"/>
            <w:sz w:val="20"/>
          </w:rPr>
          <w:t xml:space="preserve"> </w:t>
        </w:r>
        <w:r>
          <w:rPr>
            <w:spacing w:val="-2"/>
            <w:sz w:val="20"/>
          </w:rPr>
          <w:t>zoonosis surveillance.</w:t>
        </w:r>
      </w:hyperlink>
      <w:r>
        <w:rPr>
          <w:rFonts w:ascii="Times New Roman"/>
          <w:sz w:val="20"/>
        </w:rPr>
        <w:tab/>
      </w:r>
      <w:r>
        <w:rPr>
          <w:spacing w:val="-5"/>
          <w:sz w:val="20"/>
        </w:rPr>
        <w:t>24</w:t>
      </w:r>
    </w:p>
    <w:p w14:paraId="46B90789" w14:textId="77777777" w:rsidR="00BF7F12" w:rsidRDefault="00000000">
      <w:pPr>
        <w:pStyle w:val="ListParagraph"/>
        <w:numPr>
          <w:ilvl w:val="1"/>
          <w:numId w:val="32"/>
        </w:numPr>
        <w:tabs>
          <w:tab w:val="left" w:pos="1448"/>
          <w:tab w:val="left" w:leader="dot" w:pos="9860"/>
        </w:tabs>
        <w:spacing w:before="129"/>
        <w:ind w:left="1448" w:hanging="450"/>
        <w:rPr>
          <w:sz w:val="20"/>
        </w:rPr>
      </w:pPr>
      <w:hyperlink w:anchor="_bookmark16" w:history="1">
        <w:r>
          <w:rPr>
            <w:spacing w:val="-2"/>
            <w:sz w:val="20"/>
          </w:rPr>
          <w:t>The</w:t>
        </w:r>
        <w:r>
          <w:rPr>
            <w:spacing w:val="1"/>
            <w:sz w:val="20"/>
          </w:rPr>
          <w:t xml:space="preserve"> </w:t>
        </w:r>
        <w:r>
          <w:rPr>
            <w:spacing w:val="-2"/>
            <w:sz w:val="20"/>
          </w:rPr>
          <w:t>Lassa</w:t>
        </w:r>
        <w:r>
          <w:rPr>
            <w:spacing w:val="1"/>
            <w:sz w:val="20"/>
          </w:rPr>
          <w:t xml:space="preserve"> </w:t>
        </w:r>
        <w:r>
          <w:rPr>
            <w:spacing w:val="-2"/>
            <w:sz w:val="20"/>
          </w:rPr>
          <w:t>fever</w:t>
        </w:r>
        <w:r>
          <w:rPr>
            <w:spacing w:val="2"/>
            <w:sz w:val="20"/>
          </w:rPr>
          <w:t xml:space="preserve"> </w:t>
        </w:r>
        <w:r>
          <w:rPr>
            <w:spacing w:val="-2"/>
            <w:sz w:val="20"/>
          </w:rPr>
          <w:t>endemic</w:t>
        </w:r>
        <w:r>
          <w:rPr>
            <w:spacing w:val="1"/>
            <w:sz w:val="20"/>
          </w:rPr>
          <w:t xml:space="preserve"> </w:t>
        </w:r>
        <w:r>
          <w:rPr>
            <w:spacing w:val="-2"/>
            <w:sz w:val="20"/>
          </w:rPr>
          <w:t>region.</w:t>
        </w:r>
      </w:hyperlink>
      <w:r>
        <w:rPr>
          <w:rFonts w:ascii="Times New Roman"/>
          <w:sz w:val="20"/>
        </w:rPr>
        <w:tab/>
      </w:r>
      <w:r>
        <w:rPr>
          <w:spacing w:val="-5"/>
          <w:sz w:val="20"/>
        </w:rPr>
        <w:t>28</w:t>
      </w:r>
    </w:p>
    <w:p w14:paraId="4362F1DB" w14:textId="77777777" w:rsidR="00BF7F12" w:rsidRDefault="00000000">
      <w:pPr>
        <w:pStyle w:val="ListParagraph"/>
        <w:numPr>
          <w:ilvl w:val="1"/>
          <w:numId w:val="32"/>
        </w:numPr>
        <w:tabs>
          <w:tab w:val="left" w:pos="1456"/>
          <w:tab w:val="left" w:leader="dot" w:pos="9860"/>
        </w:tabs>
        <w:spacing w:before="129"/>
        <w:ind w:hanging="458"/>
        <w:rPr>
          <w:sz w:val="20"/>
        </w:rPr>
      </w:pPr>
      <w:hyperlink w:anchor="_bookmark17" w:history="1">
        <w:r>
          <w:rPr>
            <w:spacing w:val="-2"/>
            <w:sz w:val="20"/>
          </w:rPr>
          <w:t>Confirmed</w:t>
        </w:r>
        <w:r>
          <w:rPr>
            <w:spacing w:val="2"/>
            <w:sz w:val="20"/>
          </w:rPr>
          <w:t xml:space="preserve"> </w:t>
        </w:r>
        <w:r>
          <w:rPr>
            <w:spacing w:val="-2"/>
            <w:sz w:val="20"/>
          </w:rPr>
          <w:t>Lassa</w:t>
        </w:r>
        <w:r>
          <w:rPr>
            <w:spacing w:val="2"/>
            <w:sz w:val="20"/>
          </w:rPr>
          <w:t xml:space="preserve"> </w:t>
        </w:r>
        <w:r>
          <w:rPr>
            <w:spacing w:val="-2"/>
            <w:sz w:val="20"/>
          </w:rPr>
          <w:t>fever</w:t>
        </w:r>
        <w:r>
          <w:rPr>
            <w:spacing w:val="2"/>
            <w:sz w:val="20"/>
          </w:rPr>
          <w:t xml:space="preserve"> </w:t>
        </w:r>
        <w:r>
          <w:rPr>
            <w:spacing w:val="-2"/>
            <w:sz w:val="20"/>
          </w:rPr>
          <w:t>cases</w:t>
        </w:r>
        <w:r>
          <w:rPr>
            <w:spacing w:val="2"/>
            <w:sz w:val="20"/>
          </w:rPr>
          <w:t xml:space="preserve"> </w:t>
        </w:r>
        <w:r>
          <w:rPr>
            <w:spacing w:val="-2"/>
            <w:sz w:val="20"/>
          </w:rPr>
          <w:t>in</w:t>
        </w:r>
        <w:r>
          <w:rPr>
            <w:spacing w:val="2"/>
            <w:sz w:val="20"/>
          </w:rPr>
          <w:t xml:space="preserve"> </w:t>
        </w:r>
        <w:r>
          <w:rPr>
            <w:spacing w:val="-2"/>
            <w:sz w:val="20"/>
          </w:rPr>
          <w:t>West</w:t>
        </w:r>
        <w:r>
          <w:rPr>
            <w:spacing w:val="2"/>
            <w:sz w:val="20"/>
          </w:rPr>
          <w:t xml:space="preserve"> </w:t>
        </w:r>
        <w:r>
          <w:rPr>
            <w:spacing w:val="-2"/>
            <w:sz w:val="20"/>
          </w:rPr>
          <w:t>Africa</w:t>
        </w:r>
        <w:r>
          <w:rPr>
            <w:spacing w:val="2"/>
            <w:sz w:val="20"/>
          </w:rPr>
          <w:t xml:space="preserve"> </w:t>
        </w:r>
        <w:r>
          <w:rPr>
            <w:spacing w:val="-2"/>
            <w:sz w:val="20"/>
          </w:rPr>
          <w:t>2008-</w:t>
        </w:r>
        <w:r>
          <w:rPr>
            <w:spacing w:val="-4"/>
            <w:sz w:val="20"/>
          </w:rPr>
          <w:t>2023.</w:t>
        </w:r>
      </w:hyperlink>
      <w:r>
        <w:rPr>
          <w:rFonts w:ascii="Times New Roman"/>
          <w:sz w:val="20"/>
        </w:rPr>
        <w:tab/>
      </w:r>
      <w:r>
        <w:rPr>
          <w:spacing w:val="-5"/>
          <w:sz w:val="20"/>
        </w:rPr>
        <w:t>30</w:t>
      </w:r>
    </w:p>
    <w:p w14:paraId="45E5254A" w14:textId="77777777" w:rsidR="00BF7F12" w:rsidRDefault="00000000">
      <w:pPr>
        <w:pStyle w:val="ListParagraph"/>
        <w:numPr>
          <w:ilvl w:val="1"/>
          <w:numId w:val="32"/>
        </w:numPr>
        <w:tabs>
          <w:tab w:val="left" w:pos="1456"/>
        </w:tabs>
        <w:spacing w:before="129"/>
        <w:ind w:hanging="458"/>
        <w:rPr>
          <w:sz w:val="20"/>
        </w:rPr>
      </w:pPr>
      <w:hyperlink w:anchor="_bookmark19" w:history="1">
        <w:r>
          <w:rPr>
            <w:sz w:val="20"/>
          </w:rPr>
          <w:t>Prevalence</w:t>
        </w:r>
        <w:r>
          <w:rPr>
            <w:spacing w:val="4"/>
            <w:sz w:val="20"/>
          </w:rPr>
          <w:t xml:space="preserve"> </w:t>
        </w:r>
        <w:r>
          <w:rPr>
            <w:sz w:val="20"/>
          </w:rPr>
          <w:t>of</w:t>
        </w:r>
        <w:r>
          <w:rPr>
            <w:spacing w:val="5"/>
            <w:sz w:val="20"/>
          </w:rPr>
          <w:t xml:space="preserve"> </w:t>
        </w:r>
        <w:r>
          <w:rPr>
            <w:sz w:val="20"/>
          </w:rPr>
          <w:t>acute</w:t>
        </w:r>
        <w:r>
          <w:rPr>
            <w:spacing w:val="5"/>
            <w:sz w:val="20"/>
          </w:rPr>
          <w:t xml:space="preserve"> </w:t>
        </w:r>
        <w:r>
          <w:rPr>
            <w:sz w:val="20"/>
          </w:rPr>
          <w:t>infection</w:t>
        </w:r>
        <w:r>
          <w:rPr>
            <w:spacing w:val="4"/>
            <w:sz w:val="20"/>
          </w:rPr>
          <w:t xml:space="preserve"> </w:t>
        </w:r>
        <w:r>
          <w:rPr>
            <w:sz w:val="20"/>
          </w:rPr>
          <w:t>with</w:t>
        </w:r>
        <w:r>
          <w:rPr>
            <w:spacing w:val="5"/>
            <w:sz w:val="20"/>
          </w:rPr>
          <w:t xml:space="preserve"> </w:t>
        </w:r>
        <w:r>
          <w:rPr>
            <w:sz w:val="20"/>
          </w:rPr>
          <w:t>LASV</w:t>
        </w:r>
        <w:r>
          <w:rPr>
            <w:spacing w:val="5"/>
            <w:sz w:val="20"/>
          </w:rPr>
          <w:t xml:space="preserve"> </w:t>
        </w:r>
        <w:r>
          <w:rPr>
            <w:sz w:val="20"/>
          </w:rPr>
          <w:t>or</w:t>
        </w:r>
        <w:r>
          <w:rPr>
            <w:spacing w:val="4"/>
            <w:sz w:val="20"/>
          </w:rPr>
          <w:t xml:space="preserve"> </w:t>
        </w:r>
        <w:r>
          <w:rPr>
            <w:sz w:val="20"/>
          </w:rPr>
          <w:t>antibodies</w:t>
        </w:r>
        <w:r>
          <w:rPr>
            <w:spacing w:val="5"/>
            <w:sz w:val="20"/>
          </w:rPr>
          <w:t xml:space="preserve"> </w:t>
        </w:r>
        <w:r>
          <w:rPr>
            <w:sz w:val="20"/>
          </w:rPr>
          <w:t>to</w:t>
        </w:r>
        <w:r>
          <w:rPr>
            <w:spacing w:val="5"/>
            <w:sz w:val="20"/>
          </w:rPr>
          <w:t xml:space="preserve"> </w:t>
        </w:r>
        <w:r>
          <w:rPr>
            <w:sz w:val="20"/>
          </w:rPr>
          <w:t>LASV</w:t>
        </w:r>
        <w:r>
          <w:rPr>
            <w:spacing w:val="4"/>
            <w:sz w:val="20"/>
          </w:rPr>
          <w:t xml:space="preserve"> </w:t>
        </w:r>
        <w:r>
          <w:rPr>
            <w:sz w:val="20"/>
          </w:rPr>
          <w:t>among</w:t>
        </w:r>
        <w:r>
          <w:rPr>
            <w:spacing w:val="5"/>
            <w:sz w:val="20"/>
          </w:rPr>
          <w:t xml:space="preserve"> </w:t>
        </w:r>
        <w:r>
          <w:rPr>
            <w:sz w:val="20"/>
          </w:rPr>
          <w:t>rodents</w:t>
        </w:r>
        <w:r>
          <w:rPr>
            <w:spacing w:val="5"/>
            <w:sz w:val="20"/>
          </w:rPr>
          <w:t xml:space="preserve"> </w:t>
        </w:r>
        <w:r>
          <w:rPr>
            <w:sz w:val="20"/>
          </w:rPr>
          <w:t>sampled</w:t>
        </w:r>
        <w:r>
          <w:rPr>
            <w:spacing w:val="4"/>
            <w:sz w:val="20"/>
          </w:rPr>
          <w:t xml:space="preserve"> </w:t>
        </w:r>
        <w:r>
          <w:rPr>
            <w:spacing w:val="-5"/>
            <w:sz w:val="20"/>
          </w:rPr>
          <w:t>in</w:t>
        </w:r>
      </w:hyperlink>
    </w:p>
    <w:p w14:paraId="02D473B5" w14:textId="77777777" w:rsidR="00BF7F12" w:rsidRDefault="00000000">
      <w:pPr>
        <w:pStyle w:val="BodyText"/>
        <w:tabs>
          <w:tab w:val="left" w:leader="dot" w:pos="9860"/>
        </w:tabs>
        <w:spacing w:before="128"/>
        <w:ind w:left="1447"/>
      </w:pPr>
      <w:hyperlink w:anchor="_bookmark19" w:history="1">
        <w:r>
          <w:t xml:space="preserve">West </w:t>
        </w:r>
        <w:r>
          <w:rPr>
            <w:spacing w:val="-2"/>
          </w:rPr>
          <w:t>Africa.</w:t>
        </w:r>
      </w:hyperlink>
      <w:r>
        <w:rPr>
          <w:rFonts w:ascii="Times New Roman"/>
        </w:rPr>
        <w:tab/>
      </w:r>
      <w:r>
        <w:rPr>
          <w:spacing w:val="-5"/>
        </w:rPr>
        <w:t>34</w:t>
      </w:r>
    </w:p>
    <w:p w14:paraId="2B67A8D8" w14:textId="77777777" w:rsidR="00BF7F12" w:rsidRDefault="00000000">
      <w:pPr>
        <w:pStyle w:val="ListParagraph"/>
        <w:numPr>
          <w:ilvl w:val="1"/>
          <w:numId w:val="31"/>
        </w:numPr>
        <w:tabs>
          <w:tab w:val="left" w:pos="1456"/>
          <w:tab w:val="left" w:leader="dot" w:pos="9860"/>
        </w:tabs>
        <w:spacing w:before="129"/>
        <w:ind w:hanging="458"/>
        <w:rPr>
          <w:sz w:val="20"/>
        </w:rPr>
      </w:pPr>
      <w:hyperlink w:anchor="_bookmark28" w:history="1">
        <w:r>
          <w:rPr>
            <w:sz w:val="20"/>
          </w:rPr>
          <w:t>Locations</w:t>
        </w:r>
        <w:r>
          <w:rPr>
            <w:spacing w:val="-3"/>
            <w:sz w:val="20"/>
          </w:rPr>
          <w:t xml:space="preserve"> </w:t>
        </w:r>
        <w:r>
          <w:rPr>
            <w:sz w:val="20"/>
          </w:rPr>
          <w:t>of</w:t>
        </w:r>
        <w:r>
          <w:rPr>
            <w:spacing w:val="-2"/>
            <w:sz w:val="20"/>
          </w:rPr>
          <w:t xml:space="preserve"> </w:t>
        </w:r>
        <w:r>
          <w:rPr>
            <w:sz w:val="20"/>
          </w:rPr>
          <w:t>rodent</w:t>
        </w:r>
        <w:r>
          <w:rPr>
            <w:spacing w:val="-3"/>
            <w:sz w:val="20"/>
          </w:rPr>
          <w:t xml:space="preserve"> </w:t>
        </w:r>
        <w:r>
          <w:rPr>
            <w:sz w:val="20"/>
          </w:rPr>
          <w:t>trapping</w:t>
        </w:r>
        <w:r>
          <w:rPr>
            <w:spacing w:val="-2"/>
            <w:sz w:val="20"/>
          </w:rPr>
          <w:t xml:space="preserve"> </w:t>
        </w:r>
        <w:r>
          <w:rPr>
            <w:sz w:val="20"/>
          </w:rPr>
          <w:t>sites</w:t>
        </w:r>
        <w:r>
          <w:rPr>
            <w:spacing w:val="-2"/>
            <w:sz w:val="20"/>
          </w:rPr>
          <w:t xml:space="preserve"> </w:t>
        </w:r>
        <w:r>
          <w:rPr>
            <w:sz w:val="20"/>
          </w:rPr>
          <w:t>in</w:t>
        </w:r>
        <w:r>
          <w:rPr>
            <w:spacing w:val="-3"/>
            <w:sz w:val="20"/>
          </w:rPr>
          <w:t xml:space="preserve"> </w:t>
        </w:r>
        <w:r>
          <w:rPr>
            <w:sz w:val="20"/>
          </w:rPr>
          <w:t>West</w:t>
        </w:r>
        <w:r>
          <w:rPr>
            <w:spacing w:val="-2"/>
            <w:sz w:val="20"/>
          </w:rPr>
          <w:t xml:space="preserve"> </w:t>
        </w:r>
        <w:r>
          <w:rPr>
            <w:sz w:val="20"/>
          </w:rPr>
          <w:t>Africa</w:t>
        </w:r>
        <w:r>
          <w:rPr>
            <w:spacing w:val="-2"/>
            <w:sz w:val="20"/>
          </w:rPr>
          <w:t xml:space="preserve"> </w:t>
        </w:r>
        <w:r>
          <w:rPr>
            <w:sz w:val="20"/>
          </w:rPr>
          <w:t>and</w:t>
        </w:r>
        <w:r>
          <w:rPr>
            <w:spacing w:val="-3"/>
            <w:sz w:val="20"/>
          </w:rPr>
          <w:t xml:space="preserve"> </w:t>
        </w:r>
        <w:r>
          <w:rPr>
            <w:sz w:val="20"/>
          </w:rPr>
          <w:t>the</w:t>
        </w:r>
        <w:r>
          <w:rPr>
            <w:spacing w:val="-2"/>
            <w:sz w:val="20"/>
          </w:rPr>
          <w:t xml:space="preserve"> </w:t>
        </w:r>
        <w:r>
          <w:rPr>
            <w:sz w:val="20"/>
          </w:rPr>
          <w:t>number</w:t>
        </w:r>
        <w:r>
          <w:rPr>
            <w:spacing w:val="-2"/>
            <w:sz w:val="20"/>
          </w:rPr>
          <w:t xml:space="preserve"> </w:t>
        </w:r>
        <w:r>
          <w:rPr>
            <w:sz w:val="20"/>
          </w:rPr>
          <w:t>of</w:t>
        </w:r>
        <w:r>
          <w:rPr>
            <w:spacing w:val="-3"/>
            <w:sz w:val="20"/>
          </w:rPr>
          <w:t xml:space="preserve"> </w:t>
        </w:r>
        <w:r>
          <w:rPr>
            <w:sz w:val="20"/>
          </w:rPr>
          <w:t>trap</w:t>
        </w:r>
        <w:r>
          <w:rPr>
            <w:spacing w:val="-2"/>
            <w:sz w:val="20"/>
          </w:rPr>
          <w:t xml:space="preserve"> </w:t>
        </w:r>
        <w:r>
          <w:rPr>
            <w:sz w:val="20"/>
          </w:rPr>
          <w:t>nights</w:t>
        </w:r>
        <w:r>
          <w:rPr>
            <w:spacing w:val="-2"/>
            <w:sz w:val="20"/>
          </w:rPr>
          <w:t xml:space="preserve"> sampled</w:t>
        </w:r>
      </w:hyperlink>
      <w:r>
        <w:rPr>
          <w:rFonts w:ascii="Times New Roman"/>
          <w:sz w:val="20"/>
        </w:rPr>
        <w:tab/>
      </w:r>
      <w:r>
        <w:rPr>
          <w:spacing w:val="-5"/>
          <w:sz w:val="20"/>
        </w:rPr>
        <w:t>45</w:t>
      </w:r>
    </w:p>
    <w:p w14:paraId="42C521E4" w14:textId="77777777" w:rsidR="00BF7F12" w:rsidRDefault="00000000">
      <w:pPr>
        <w:pStyle w:val="ListParagraph"/>
        <w:numPr>
          <w:ilvl w:val="1"/>
          <w:numId w:val="31"/>
        </w:numPr>
        <w:tabs>
          <w:tab w:val="left" w:pos="1456"/>
          <w:tab w:val="left" w:leader="dot" w:pos="9860"/>
        </w:tabs>
        <w:spacing w:before="129"/>
        <w:ind w:hanging="458"/>
        <w:rPr>
          <w:sz w:val="20"/>
        </w:rPr>
      </w:pPr>
      <w:hyperlink w:anchor="_bookmark37" w:history="1">
        <w:r>
          <w:rPr>
            <w:sz w:val="20"/>
          </w:rPr>
          <w:t>Relative</w:t>
        </w:r>
        <w:r>
          <w:rPr>
            <w:spacing w:val="-6"/>
            <w:sz w:val="20"/>
          </w:rPr>
          <w:t xml:space="preserve"> </w:t>
        </w:r>
        <w:r>
          <w:rPr>
            <w:sz w:val="20"/>
          </w:rPr>
          <w:t>rodent</w:t>
        </w:r>
        <w:r>
          <w:rPr>
            <w:spacing w:val="-5"/>
            <w:sz w:val="20"/>
          </w:rPr>
          <w:t xml:space="preserve"> </w:t>
        </w:r>
        <w:r>
          <w:rPr>
            <w:sz w:val="20"/>
          </w:rPr>
          <w:t>trapping</w:t>
        </w:r>
        <w:r>
          <w:rPr>
            <w:spacing w:val="-5"/>
            <w:sz w:val="20"/>
          </w:rPr>
          <w:t xml:space="preserve"> </w:t>
        </w:r>
        <w:r>
          <w:rPr>
            <w:sz w:val="20"/>
          </w:rPr>
          <w:t>effort</w:t>
        </w:r>
        <w:r>
          <w:rPr>
            <w:spacing w:val="-5"/>
            <w:sz w:val="20"/>
          </w:rPr>
          <w:t xml:space="preserve"> </w:t>
        </w:r>
        <w:r>
          <w:rPr>
            <w:sz w:val="20"/>
          </w:rPr>
          <w:t>bias</w:t>
        </w:r>
        <w:r>
          <w:rPr>
            <w:spacing w:val="-5"/>
            <w:sz w:val="20"/>
          </w:rPr>
          <w:t xml:space="preserve"> </w:t>
        </w:r>
        <w:r>
          <w:rPr>
            <w:sz w:val="20"/>
          </w:rPr>
          <w:t>across</w:t>
        </w:r>
        <w:r>
          <w:rPr>
            <w:spacing w:val="-5"/>
            <w:sz w:val="20"/>
          </w:rPr>
          <w:t xml:space="preserve"> </w:t>
        </w:r>
        <w:r>
          <w:rPr>
            <w:sz w:val="20"/>
          </w:rPr>
          <w:t>West</w:t>
        </w:r>
        <w:r>
          <w:rPr>
            <w:spacing w:val="-5"/>
            <w:sz w:val="20"/>
          </w:rPr>
          <w:t xml:space="preserve"> </w:t>
        </w:r>
        <w:r>
          <w:rPr>
            <w:spacing w:val="-2"/>
            <w:sz w:val="20"/>
          </w:rPr>
          <w:t>Africa.</w:t>
        </w:r>
      </w:hyperlink>
      <w:r>
        <w:rPr>
          <w:rFonts w:ascii="Times New Roman"/>
          <w:sz w:val="20"/>
        </w:rPr>
        <w:tab/>
      </w:r>
      <w:r>
        <w:rPr>
          <w:spacing w:val="-5"/>
          <w:sz w:val="20"/>
        </w:rPr>
        <w:t>49</w:t>
      </w:r>
    </w:p>
    <w:p w14:paraId="1FB1F3E2" w14:textId="77777777" w:rsidR="00BF7F12" w:rsidRDefault="00000000">
      <w:pPr>
        <w:pStyle w:val="ListParagraph"/>
        <w:numPr>
          <w:ilvl w:val="1"/>
          <w:numId w:val="31"/>
        </w:numPr>
        <w:tabs>
          <w:tab w:val="left" w:pos="1456"/>
          <w:tab w:val="left" w:leader="dot" w:pos="9860"/>
        </w:tabs>
        <w:spacing w:before="129"/>
        <w:ind w:hanging="458"/>
        <w:rPr>
          <w:sz w:val="20"/>
        </w:rPr>
      </w:pPr>
      <w:hyperlink w:anchor="_bookmark39" w:history="1">
        <w:r>
          <w:rPr>
            <w:sz w:val="20"/>
          </w:rPr>
          <w:t>Locations</w:t>
        </w:r>
        <w:r>
          <w:rPr>
            <w:spacing w:val="-7"/>
            <w:sz w:val="20"/>
          </w:rPr>
          <w:t xml:space="preserve"> </w:t>
        </w:r>
        <w:r>
          <w:rPr>
            <w:sz w:val="20"/>
          </w:rPr>
          <w:t>of</w:t>
        </w:r>
        <w:r>
          <w:rPr>
            <w:spacing w:val="-7"/>
            <w:sz w:val="20"/>
          </w:rPr>
          <w:t xml:space="preserve"> </w:t>
        </w:r>
        <w:r>
          <w:rPr>
            <w:sz w:val="20"/>
          </w:rPr>
          <w:t>detection</w:t>
        </w:r>
        <w:r>
          <w:rPr>
            <w:spacing w:val="-6"/>
            <w:sz w:val="20"/>
          </w:rPr>
          <w:t xml:space="preserve"> </w:t>
        </w:r>
        <w:r>
          <w:rPr>
            <w:sz w:val="20"/>
          </w:rPr>
          <w:t>and</w:t>
        </w:r>
        <w:r>
          <w:rPr>
            <w:spacing w:val="-7"/>
            <w:sz w:val="20"/>
          </w:rPr>
          <w:t xml:space="preserve"> </w:t>
        </w:r>
        <w:r>
          <w:rPr>
            <w:sz w:val="20"/>
          </w:rPr>
          <w:t>non-detection</w:t>
        </w:r>
        <w:r>
          <w:rPr>
            <w:spacing w:val="-6"/>
            <w:sz w:val="20"/>
          </w:rPr>
          <w:t xml:space="preserve"> </w:t>
        </w:r>
        <w:r>
          <w:rPr>
            <w:sz w:val="20"/>
          </w:rPr>
          <w:t>sites</w:t>
        </w:r>
        <w:r>
          <w:rPr>
            <w:spacing w:val="-7"/>
            <w:sz w:val="20"/>
          </w:rPr>
          <w:t xml:space="preserve"> </w:t>
        </w:r>
        <w:r>
          <w:rPr>
            <w:sz w:val="20"/>
          </w:rPr>
          <w:t>for</w:t>
        </w:r>
        <w:r>
          <w:rPr>
            <w:spacing w:val="-7"/>
            <w:sz w:val="20"/>
          </w:rPr>
          <w:t xml:space="preserve"> </w:t>
        </w:r>
        <w:r>
          <w:rPr>
            <w:sz w:val="20"/>
          </w:rPr>
          <w:t>rodent</w:t>
        </w:r>
        <w:r>
          <w:rPr>
            <w:spacing w:val="-6"/>
            <w:sz w:val="20"/>
          </w:rPr>
          <w:t xml:space="preserve"> </w:t>
        </w:r>
        <w:r>
          <w:rPr>
            <w:sz w:val="20"/>
          </w:rPr>
          <w:t>species</w:t>
        </w:r>
        <w:r>
          <w:rPr>
            <w:spacing w:val="-7"/>
            <w:sz w:val="20"/>
          </w:rPr>
          <w:t xml:space="preserve"> </w:t>
        </w:r>
        <w:r>
          <w:rPr>
            <w:sz w:val="20"/>
          </w:rPr>
          <w:t>in</w:t>
        </w:r>
        <w:r>
          <w:rPr>
            <w:spacing w:val="-6"/>
            <w:sz w:val="20"/>
          </w:rPr>
          <w:t xml:space="preserve"> </w:t>
        </w:r>
        <w:r>
          <w:rPr>
            <w:sz w:val="20"/>
          </w:rPr>
          <w:t>West</w:t>
        </w:r>
        <w:r>
          <w:rPr>
            <w:spacing w:val="-7"/>
            <w:sz w:val="20"/>
          </w:rPr>
          <w:t xml:space="preserve"> </w:t>
        </w:r>
        <w:r>
          <w:rPr>
            <w:spacing w:val="-2"/>
            <w:sz w:val="20"/>
          </w:rPr>
          <w:t>Africa.</w:t>
        </w:r>
      </w:hyperlink>
      <w:r>
        <w:rPr>
          <w:rFonts w:ascii="Times New Roman"/>
          <w:sz w:val="20"/>
        </w:rPr>
        <w:tab/>
      </w:r>
      <w:r>
        <w:rPr>
          <w:spacing w:val="-5"/>
          <w:sz w:val="20"/>
        </w:rPr>
        <w:t>51</w:t>
      </w:r>
    </w:p>
    <w:p w14:paraId="08E5E698" w14:textId="77777777" w:rsidR="00BF7F12" w:rsidRDefault="00000000">
      <w:pPr>
        <w:pStyle w:val="ListParagraph"/>
        <w:numPr>
          <w:ilvl w:val="1"/>
          <w:numId w:val="31"/>
        </w:numPr>
        <w:tabs>
          <w:tab w:val="left" w:pos="1456"/>
          <w:tab w:val="left" w:leader="dot" w:pos="9860"/>
        </w:tabs>
        <w:spacing w:before="129"/>
        <w:ind w:hanging="458"/>
        <w:rPr>
          <w:sz w:val="20"/>
        </w:rPr>
      </w:pPr>
      <w:hyperlink w:anchor="_bookmark42" w:history="1">
        <w:r>
          <w:rPr>
            <w:spacing w:val="-2"/>
            <w:sz w:val="20"/>
          </w:rPr>
          <w:t>Host-Pathogen</w:t>
        </w:r>
        <w:r>
          <w:rPr>
            <w:spacing w:val="3"/>
            <w:sz w:val="20"/>
          </w:rPr>
          <w:t xml:space="preserve"> </w:t>
        </w:r>
        <w:r>
          <w:rPr>
            <w:spacing w:val="-2"/>
            <w:sz w:val="20"/>
          </w:rPr>
          <w:t>associations</w:t>
        </w:r>
        <w:r>
          <w:rPr>
            <w:spacing w:val="4"/>
            <w:sz w:val="20"/>
          </w:rPr>
          <w:t xml:space="preserve"> </w:t>
        </w:r>
        <w:r>
          <w:rPr>
            <w:spacing w:val="-2"/>
            <w:sz w:val="20"/>
          </w:rPr>
          <w:t>detected</w:t>
        </w:r>
        <w:r>
          <w:rPr>
            <w:spacing w:val="4"/>
            <w:sz w:val="20"/>
          </w:rPr>
          <w:t xml:space="preserve"> </w:t>
        </w:r>
        <w:r>
          <w:rPr>
            <w:spacing w:val="-2"/>
            <w:sz w:val="20"/>
          </w:rPr>
          <w:t>through</w:t>
        </w:r>
        <w:r>
          <w:rPr>
            <w:spacing w:val="3"/>
            <w:sz w:val="20"/>
          </w:rPr>
          <w:t xml:space="preserve"> </w:t>
        </w:r>
        <w:r>
          <w:rPr>
            <w:spacing w:val="-2"/>
            <w:sz w:val="20"/>
          </w:rPr>
          <w:t>acute</w:t>
        </w:r>
        <w:r>
          <w:rPr>
            <w:spacing w:val="4"/>
            <w:sz w:val="20"/>
          </w:rPr>
          <w:t xml:space="preserve"> </w:t>
        </w:r>
        <w:r>
          <w:rPr>
            <w:spacing w:val="-2"/>
            <w:sz w:val="20"/>
          </w:rPr>
          <w:t>infection.</w:t>
        </w:r>
      </w:hyperlink>
      <w:r>
        <w:rPr>
          <w:rFonts w:ascii="Times New Roman"/>
          <w:sz w:val="20"/>
        </w:rPr>
        <w:tab/>
      </w:r>
      <w:r>
        <w:rPr>
          <w:spacing w:val="-5"/>
          <w:sz w:val="20"/>
        </w:rPr>
        <w:t>54</w:t>
      </w:r>
    </w:p>
    <w:p w14:paraId="76CBFF40" w14:textId="77777777" w:rsidR="00BF7F12" w:rsidRDefault="00000000">
      <w:pPr>
        <w:pStyle w:val="ListParagraph"/>
        <w:numPr>
          <w:ilvl w:val="1"/>
          <w:numId w:val="31"/>
        </w:numPr>
        <w:tabs>
          <w:tab w:val="left" w:pos="1456"/>
          <w:tab w:val="left" w:leader="dot" w:pos="9860"/>
        </w:tabs>
        <w:spacing w:before="128"/>
        <w:ind w:hanging="458"/>
        <w:rPr>
          <w:sz w:val="20"/>
        </w:rPr>
      </w:pPr>
      <w:hyperlink w:anchor="_bookmark43" w:history="1">
        <w:r>
          <w:rPr>
            <w:spacing w:val="-2"/>
            <w:sz w:val="20"/>
          </w:rPr>
          <w:t>Host-Pathogen</w:t>
        </w:r>
        <w:r>
          <w:rPr>
            <w:spacing w:val="-3"/>
            <w:sz w:val="20"/>
          </w:rPr>
          <w:t xml:space="preserve"> </w:t>
        </w:r>
        <w:r>
          <w:rPr>
            <w:spacing w:val="-2"/>
            <w:sz w:val="20"/>
          </w:rPr>
          <w:t>associations detected</w:t>
        </w:r>
        <w:r>
          <w:rPr>
            <w:spacing w:val="-3"/>
            <w:sz w:val="20"/>
          </w:rPr>
          <w:t xml:space="preserve"> </w:t>
        </w:r>
        <w:r>
          <w:rPr>
            <w:spacing w:val="-2"/>
            <w:sz w:val="20"/>
          </w:rPr>
          <w:t>through evidence</w:t>
        </w:r>
        <w:r>
          <w:rPr>
            <w:spacing w:val="-3"/>
            <w:sz w:val="20"/>
          </w:rPr>
          <w:t xml:space="preserve"> </w:t>
        </w:r>
        <w:r>
          <w:rPr>
            <w:spacing w:val="-2"/>
            <w:sz w:val="20"/>
          </w:rPr>
          <w:t>of prior</w:t>
        </w:r>
        <w:r>
          <w:rPr>
            <w:spacing w:val="-3"/>
            <w:sz w:val="20"/>
          </w:rPr>
          <w:t xml:space="preserve"> </w:t>
        </w:r>
        <w:r>
          <w:rPr>
            <w:spacing w:val="-2"/>
            <w:sz w:val="20"/>
          </w:rPr>
          <w:t>infection.</w:t>
        </w:r>
      </w:hyperlink>
      <w:r>
        <w:rPr>
          <w:rFonts w:ascii="Times New Roman"/>
          <w:sz w:val="20"/>
        </w:rPr>
        <w:tab/>
      </w:r>
      <w:r>
        <w:rPr>
          <w:spacing w:val="-5"/>
          <w:sz w:val="20"/>
        </w:rPr>
        <w:t>55</w:t>
      </w:r>
    </w:p>
    <w:p w14:paraId="0B0C36A2" w14:textId="77777777" w:rsidR="00BF7F12" w:rsidRDefault="00000000">
      <w:pPr>
        <w:pStyle w:val="ListParagraph"/>
        <w:numPr>
          <w:ilvl w:val="1"/>
          <w:numId w:val="30"/>
        </w:numPr>
        <w:tabs>
          <w:tab w:val="left" w:pos="1447"/>
          <w:tab w:val="left" w:leader="dot" w:pos="9860"/>
        </w:tabs>
        <w:spacing w:before="129"/>
        <w:ind w:left="1447" w:hanging="449"/>
        <w:rPr>
          <w:sz w:val="20"/>
        </w:rPr>
      </w:pPr>
      <w:hyperlink w:anchor="_bookmark73" w:history="1">
        <w:r>
          <w:rPr>
            <w:sz w:val="20"/>
          </w:rPr>
          <w:t>Village</w:t>
        </w:r>
        <w:r>
          <w:rPr>
            <w:spacing w:val="-3"/>
            <w:sz w:val="20"/>
          </w:rPr>
          <w:t xml:space="preserve"> </w:t>
        </w:r>
        <w:r>
          <w:rPr>
            <w:sz w:val="20"/>
          </w:rPr>
          <w:t>site</w:t>
        </w:r>
        <w:r>
          <w:rPr>
            <w:spacing w:val="-3"/>
            <w:sz w:val="20"/>
          </w:rPr>
          <w:t xml:space="preserve"> </w:t>
        </w:r>
        <w:r>
          <w:rPr>
            <w:sz w:val="20"/>
          </w:rPr>
          <w:t>locations</w:t>
        </w:r>
        <w:r>
          <w:rPr>
            <w:spacing w:val="-2"/>
            <w:sz w:val="20"/>
          </w:rPr>
          <w:t xml:space="preserve"> </w:t>
        </w:r>
        <w:r>
          <w:rPr>
            <w:sz w:val="20"/>
          </w:rPr>
          <w:t>and</w:t>
        </w:r>
        <w:r>
          <w:rPr>
            <w:spacing w:val="-3"/>
            <w:sz w:val="20"/>
          </w:rPr>
          <w:t xml:space="preserve"> </w:t>
        </w:r>
        <w:r>
          <w:rPr>
            <w:sz w:val="20"/>
          </w:rPr>
          <w:t>dates</w:t>
        </w:r>
        <w:r>
          <w:rPr>
            <w:spacing w:val="-2"/>
            <w:sz w:val="20"/>
          </w:rPr>
          <w:t xml:space="preserve"> </w:t>
        </w:r>
        <w:r>
          <w:rPr>
            <w:sz w:val="20"/>
          </w:rPr>
          <w:t>of</w:t>
        </w:r>
        <w:r>
          <w:rPr>
            <w:spacing w:val="-3"/>
            <w:sz w:val="20"/>
          </w:rPr>
          <w:t xml:space="preserve"> </w:t>
        </w:r>
        <w:r>
          <w:rPr>
            <w:sz w:val="20"/>
          </w:rPr>
          <w:t>rodent</w:t>
        </w:r>
        <w:r>
          <w:rPr>
            <w:spacing w:val="-2"/>
            <w:sz w:val="20"/>
          </w:rPr>
          <w:t xml:space="preserve"> </w:t>
        </w:r>
        <w:r>
          <w:rPr>
            <w:sz w:val="20"/>
          </w:rPr>
          <w:t>trapping</w:t>
        </w:r>
        <w:r>
          <w:rPr>
            <w:spacing w:val="-3"/>
            <w:sz w:val="20"/>
          </w:rPr>
          <w:t xml:space="preserve"> </w:t>
        </w:r>
        <w:r>
          <w:rPr>
            <w:sz w:val="20"/>
          </w:rPr>
          <w:t>in</w:t>
        </w:r>
        <w:r>
          <w:rPr>
            <w:spacing w:val="-2"/>
            <w:sz w:val="20"/>
          </w:rPr>
          <w:t xml:space="preserve"> </w:t>
        </w:r>
        <w:r>
          <w:rPr>
            <w:sz w:val="20"/>
          </w:rPr>
          <w:t>Sierra</w:t>
        </w:r>
        <w:r>
          <w:rPr>
            <w:spacing w:val="-3"/>
            <w:sz w:val="20"/>
          </w:rPr>
          <w:t xml:space="preserve"> </w:t>
        </w:r>
        <w:r>
          <w:rPr>
            <w:spacing w:val="-2"/>
            <w:sz w:val="20"/>
          </w:rPr>
          <w:t>Leone.</w:t>
        </w:r>
      </w:hyperlink>
      <w:r>
        <w:rPr>
          <w:rFonts w:ascii="Times New Roman"/>
          <w:sz w:val="20"/>
        </w:rPr>
        <w:tab/>
      </w:r>
      <w:r>
        <w:rPr>
          <w:spacing w:val="-5"/>
          <w:sz w:val="20"/>
        </w:rPr>
        <w:t>78</w:t>
      </w:r>
    </w:p>
    <w:p w14:paraId="6E98AC68" w14:textId="77777777" w:rsidR="00BF7F12" w:rsidRDefault="00000000">
      <w:pPr>
        <w:pStyle w:val="ListParagraph"/>
        <w:numPr>
          <w:ilvl w:val="1"/>
          <w:numId w:val="30"/>
        </w:numPr>
        <w:tabs>
          <w:tab w:val="left" w:pos="1456"/>
          <w:tab w:val="left" w:leader="dot" w:pos="9860"/>
        </w:tabs>
        <w:spacing w:before="129"/>
        <w:ind w:left="1456" w:hanging="458"/>
        <w:rPr>
          <w:sz w:val="20"/>
        </w:rPr>
      </w:pPr>
      <w:hyperlink w:anchor="_bookmark88" w:history="1">
        <w:r>
          <w:rPr>
            <w:sz w:val="20"/>
          </w:rPr>
          <w:t>Detection</w:t>
        </w:r>
        <w:r>
          <w:rPr>
            <w:spacing w:val="-4"/>
            <w:sz w:val="20"/>
          </w:rPr>
          <w:t xml:space="preserve"> </w:t>
        </w:r>
        <w:r>
          <w:rPr>
            <w:sz w:val="20"/>
          </w:rPr>
          <w:t>rate</w:t>
        </w:r>
        <w:r>
          <w:rPr>
            <w:spacing w:val="-4"/>
            <w:sz w:val="20"/>
          </w:rPr>
          <w:t xml:space="preserve"> </w:t>
        </w:r>
        <w:r>
          <w:rPr>
            <w:sz w:val="20"/>
          </w:rPr>
          <w:t>per</w:t>
        </w:r>
        <w:r>
          <w:rPr>
            <w:spacing w:val="-4"/>
            <w:sz w:val="20"/>
          </w:rPr>
          <w:t xml:space="preserve"> </w:t>
        </w:r>
        <w:r>
          <w:rPr>
            <w:sz w:val="20"/>
          </w:rPr>
          <w:t>1,000</w:t>
        </w:r>
        <w:r>
          <w:rPr>
            <w:spacing w:val="-4"/>
            <w:sz w:val="20"/>
          </w:rPr>
          <w:t xml:space="preserve"> </w:t>
        </w:r>
        <w:r>
          <w:rPr>
            <w:sz w:val="20"/>
          </w:rPr>
          <w:t>trap</w:t>
        </w:r>
        <w:r>
          <w:rPr>
            <w:spacing w:val="-4"/>
            <w:sz w:val="20"/>
          </w:rPr>
          <w:t xml:space="preserve"> </w:t>
        </w:r>
        <w:r>
          <w:rPr>
            <w:sz w:val="20"/>
          </w:rPr>
          <w:t>nights</w:t>
        </w:r>
        <w:r>
          <w:rPr>
            <w:spacing w:val="-4"/>
            <w:sz w:val="20"/>
          </w:rPr>
          <w:t xml:space="preserve"> </w:t>
        </w:r>
        <w:r>
          <w:rPr>
            <w:sz w:val="20"/>
          </w:rPr>
          <w:t>of</w:t>
        </w:r>
        <w:r>
          <w:rPr>
            <w:spacing w:val="-4"/>
            <w:sz w:val="20"/>
          </w:rPr>
          <w:t xml:space="preserve"> </w:t>
        </w:r>
        <w:r>
          <w:rPr>
            <w:sz w:val="20"/>
          </w:rPr>
          <w:t>rodent</w:t>
        </w:r>
        <w:r>
          <w:rPr>
            <w:spacing w:val="-4"/>
            <w:sz w:val="20"/>
          </w:rPr>
          <w:t xml:space="preserve"> </w:t>
        </w:r>
        <w:r>
          <w:rPr>
            <w:sz w:val="20"/>
          </w:rPr>
          <w:t>species</w:t>
        </w:r>
        <w:r>
          <w:rPr>
            <w:spacing w:val="-4"/>
            <w:sz w:val="20"/>
          </w:rPr>
          <w:t xml:space="preserve"> </w:t>
        </w:r>
        <w:r>
          <w:rPr>
            <w:sz w:val="20"/>
          </w:rPr>
          <w:t>across</w:t>
        </w:r>
        <w:r>
          <w:rPr>
            <w:spacing w:val="-4"/>
            <w:sz w:val="20"/>
          </w:rPr>
          <w:t xml:space="preserve"> </w:t>
        </w:r>
        <w:r>
          <w:rPr>
            <w:sz w:val="20"/>
          </w:rPr>
          <w:t>different</w:t>
        </w:r>
        <w:r>
          <w:rPr>
            <w:spacing w:val="-4"/>
            <w:sz w:val="20"/>
          </w:rPr>
          <w:t xml:space="preserve"> </w:t>
        </w:r>
        <w:r>
          <w:rPr>
            <w:sz w:val="20"/>
          </w:rPr>
          <w:t>land</w:t>
        </w:r>
        <w:r>
          <w:rPr>
            <w:spacing w:val="-4"/>
            <w:sz w:val="20"/>
          </w:rPr>
          <w:t xml:space="preserve"> </w:t>
        </w:r>
        <w:r>
          <w:rPr>
            <w:sz w:val="20"/>
          </w:rPr>
          <w:t>use</w:t>
        </w:r>
        <w:r>
          <w:rPr>
            <w:spacing w:val="-4"/>
            <w:sz w:val="20"/>
          </w:rPr>
          <w:t xml:space="preserve"> </w:t>
        </w:r>
        <w:r>
          <w:rPr>
            <w:spacing w:val="-2"/>
            <w:sz w:val="20"/>
          </w:rPr>
          <w:t>types.</w:t>
        </w:r>
      </w:hyperlink>
      <w:r>
        <w:rPr>
          <w:rFonts w:ascii="Times New Roman"/>
          <w:sz w:val="20"/>
        </w:rPr>
        <w:tab/>
      </w:r>
      <w:r>
        <w:rPr>
          <w:spacing w:val="-5"/>
          <w:sz w:val="20"/>
        </w:rPr>
        <w:t>83</w:t>
      </w:r>
    </w:p>
    <w:p w14:paraId="721AFD87" w14:textId="77777777" w:rsidR="00BF7F12" w:rsidRDefault="00000000">
      <w:pPr>
        <w:pStyle w:val="ListParagraph"/>
        <w:numPr>
          <w:ilvl w:val="1"/>
          <w:numId w:val="30"/>
        </w:numPr>
        <w:tabs>
          <w:tab w:val="left" w:pos="1451"/>
          <w:tab w:val="left" w:pos="1456"/>
          <w:tab w:val="left" w:leader="dot" w:pos="9860"/>
        </w:tabs>
        <w:spacing w:before="129" w:line="355" w:lineRule="auto"/>
        <w:ind w:left="1451" w:right="1058" w:hanging="454"/>
        <w:rPr>
          <w:sz w:val="20"/>
        </w:rPr>
      </w:pPr>
      <w:hyperlink w:anchor="_bookmark90" w:history="1">
        <w:r>
          <w:rPr>
            <w:sz w:val="20"/>
          </w:rPr>
          <w:tab/>
          <w:t>Probability of species occurrence across a land use gradient stratified by rural and peri-urban</w:t>
        </w:r>
      </w:hyperlink>
      <w:r>
        <w:rPr>
          <w:sz w:val="20"/>
        </w:rPr>
        <w:t xml:space="preserve"> </w:t>
      </w:r>
      <w:hyperlink w:anchor="_bookmark90" w:history="1">
        <w:r>
          <w:rPr>
            <w:sz w:val="20"/>
          </w:rPr>
          <w:t>village study sites for the seven rodent and shrew species.</w:t>
        </w:r>
      </w:hyperlink>
      <w:r>
        <w:rPr>
          <w:rFonts w:ascii="Times New Roman"/>
          <w:sz w:val="20"/>
        </w:rPr>
        <w:tab/>
      </w:r>
      <w:r>
        <w:rPr>
          <w:spacing w:val="-6"/>
          <w:sz w:val="20"/>
        </w:rPr>
        <w:t>85</w:t>
      </w:r>
    </w:p>
    <w:p w14:paraId="107D05AE" w14:textId="77777777" w:rsidR="00BF7F12" w:rsidRDefault="00000000">
      <w:pPr>
        <w:pStyle w:val="ListParagraph"/>
        <w:numPr>
          <w:ilvl w:val="1"/>
          <w:numId w:val="30"/>
        </w:numPr>
        <w:tabs>
          <w:tab w:val="left" w:pos="1457"/>
          <w:tab w:val="left" w:leader="dot" w:pos="9860"/>
        </w:tabs>
        <w:spacing w:line="355" w:lineRule="auto"/>
        <w:ind w:left="1457" w:right="1058" w:hanging="459"/>
        <w:rPr>
          <w:sz w:val="20"/>
        </w:rPr>
      </w:pPr>
      <w:hyperlink w:anchor="_bookmark92" w:history="1">
        <w:r>
          <w:rPr>
            <w:sz w:val="20"/>
          </w:rPr>
          <w:t>Spearman’s</w:t>
        </w:r>
        <w:r>
          <w:rPr>
            <w:spacing w:val="21"/>
            <w:sz w:val="20"/>
          </w:rPr>
          <w:t xml:space="preserve"> </w:t>
        </w:r>
        <w:r>
          <w:rPr>
            <w:sz w:val="20"/>
          </w:rPr>
          <w:t>rank</w:t>
        </w:r>
        <w:r>
          <w:rPr>
            <w:spacing w:val="21"/>
            <w:sz w:val="20"/>
          </w:rPr>
          <w:t xml:space="preserve"> </w:t>
        </w:r>
        <w:r>
          <w:rPr>
            <w:sz w:val="20"/>
          </w:rPr>
          <w:t>correlations</w:t>
        </w:r>
        <w:r>
          <w:rPr>
            <w:spacing w:val="21"/>
            <w:sz w:val="20"/>
          </w:rPr>
          <w:t xml:space="preserve"> </w:t>
        </w:r>
        <w:r>
          <w:rPr>
            <w:sz w:val="20"/>
          </w:rPr>
          <w:t>for</w:t>
        </w:r>
        <w:r>
          <w:rPr>
            <w:spacing w:val="21"/>
            <w:sz w:val="20"/>
          </w:rPr>
          <w:t xml:space="preserve"> </w:t>
        </w:r>
        <w:r>
          <w:rPr>
            <w:sz w:val="20"/>
          </w:rPr>
          <w:t>the</w:t>
        </w:r>
        <w:r>
          <w:rPr>
            <w:spacing w:val="21"/>
            <w:sz w:val="20"/>
          </w:rPr>
          <w:t xml:space="preserve"> </w:t>
        </w:r>
        <w:r>
          <w:rPr>
            <w:sz w:val="20"/>
          </w:rPr>
          <w:t>modelled</w:t>
        </w:r>
        <w:r>
          <w:rPr>
            <w:spacing w:val="21"/>
            <w:sz w:val="20"/>
          </w:rPr>
          <w:t xml:space="preserve"> </w:t>
        </w:r>
        <w:r>
          <w:rPr>
            <w:sz w:val="20"/>
          </w:rPr>
          <w:t>probability</w:t>
        </w:r>
        <w:r>
          <w:rPr>
            <w:spacing w:val="20"/>
            <w:sz w:val="20"/>
          </w:rPr>
          <w:t xml:space="preserve"> </w:t>
        </w:r>
        <w:r>
          <w:rPr>
            <w:sz w:val="20"/>
          </w:rPr>
          <w:t>of</w:t>
        </w:r>
        <w:r>
          <w:rPr>
            <w:spacing w:val="21"/>
            <w:sz w:val="20"/>
          </w:rPr>
          <w:t xml:space="preserve"> </w:t>
        </w:r>
        <w:r>
          <w:rPr>
            <w:sz w:val="20"/>
          </w:rPr>
          <w:t>occurrence</w:t>
        </w:r>
        <w:r>
          <w:rPr>
            <w:spacing w:val="21"/>
            <w:sz w:val="20"/>
          </w:rPr>
          <w:t xml:space="preserve"> </w:t>
        </w:r>
        <w:r>
          <w:rPr>
            <w:sz w:val="20"/>
          </w:rPr>
          <w:t>of</w:t>
        </w:r>
        <w:r>
          <w:rPr>
            <w:spacing w:val="21"/>
            <w:sz w:val="20"/>
          </w:rPr>
          <w:t xml:space="preserve"> </w:t>
        </w:r>
        <w:r>
          <w:rPr>
            <w:sz w:val="20"/>
          </w:rPr>
          <w:t>species</w:t>
        </w:r>
        <w:r>
          <w:rPr>
            <w:spacing w:val="21"/>
            <w:sz w:val="20"/>
          </w:rPr>
          <w:t xml:space="preserve"> </w:t>
        </w:r>
        <w:r>
          <w:rPr>
            <w:sz w:val="20"/>
          </w:rPr>
          <w:t>pairs</w:t>
        </w:r>
        <w:r>
          <w:rPr>
            <w:spacing w:val="21"/>
            <w:sz w:val="20"/>
          </w:rPr>
          <w:t xml:space="preserve"> </w:t>
        </w:r>
        <w:r>
          <w:rPr>
            <w:sz w:val="20"/>
          </w:rPr>
          <w:t>in</w:t>
        </w:r>
      </w:hyperlink>
      <w:r>
        <w:rPr>
          <w:sz w:val="20"/>
        </w:rPr>
        <w:t xml:space="preserve"> </w:t>
      </w:r>
      <w:hyperlink w:anchor="_bookmark92" w:history="1">
        <w:r>
          <w:rPr>
            <w:sz w:val="20"/>
          </w:rPr>
          <w:t>different land use types.</w:t>
        </w:r>
      </w:hyperlink>
      <w:r>
        <w:rPr>
          <w:rFonts w:ascii="Times New Roman" w:hAnsi="Times New Roman"/>
          <w:sz w:val="20"/>
        </w:rPr>
        <w:tab/>
      </w:r>
      <w:r>
        <w:rPr>
          <w:spacing w:val="-6"/>
          <w:sz w:val="20"/>
        </w:rPr>
        <w:t>87</w:t>
      </w:r>
    </w:p>
    <w:p w14:paraId="274F8B66" w14:textId="77777777" w:rsidR="00BF7F12" w:rsidRDefault="00000000">
      <w:pPr>
        <w:pStyle w:val="ListParagraph"/>
        <w:numPr>
          <w:ilvl w:val="1"/>
          <w:numId w:val="29"/>
        </w:numPr>
        <w:tabs>
          <w:tab w:val="left" w:pos="1456"/>
          <w:tab w:val="left" w:leader="dot" w:pos="9860"/>
        </w:tabs>
        <w:spacing w:line="268" w:lineRule="exact"/>
        <w:ind w:hanging="458"/>
        <w:rPr>
          <w:sz w:val="20"/>
        </w:rPr>
      </w:pPr>
      <w:hyperlink w:anchor="_bookmark104" w:history="1">
        <w:r>
          <w:rPr>
            <w:spacing w:val="-2"/>
            <w:sz w:val="20"/>
          </w:rPr>
          <w:t>Locations</w:t>
        </w:r>
        <w:r>
          <w:rPr>
            <w:spacing w:val="5"/>
            <w:sz w:val="20"/>
          </w:rPr>
          <w:t xml:space="preserve"> </w:t>
        </w:r>
        <w:r>
          <w:rPr>
            <w:spacing w:val="-2"/>
            <w:sz w:val="20"/>
          </w:rPr>
          <w:t>of</w:t>
        </w:r>
        <w:r>
          <w:rPr>
            <w:spacing w:val="5"/>
            <w:sz w:val="20"/>
          </w:rPr>
          <w:t xml:space="preserve"> </w:t>
        </w:r>
        <w:r>
          <w:rPr>
            <w:spacing w:val="-2"/>
            <w:sz w:val="20"/>
          </w:rPr>
          <w:t>rodent</w:t>
        </w:r>
        <w:r>
          <w:rPr>
            <w:spacing w:val="5"/>
            <w:sz w:val="20"/>
          </w:rPr>
          <w:t xml:space="preserve"> </w:t>
        </w:r>
        <w:r>
          <w:rPr>
            <w:spacing w:val="-2"/>
            <w:sz w:val="20"/>
          </w:rPr>
          <w:t>trapping</w:t>
        </w:r>
        <w:r>
          <w:rPr>
            <w:spacing w:val="5"/>
            <w:sz w:val="20"/>
          </w:rPr>
          <w:t xml:space="preserve"> </w:t>
        </w:r>
        <w:r>
          <w:rPr>
            <w:spacing w:val="-2"/>
            <w:sz w:val="20"/>
          </w:rPr>
          <w:t>study</w:t>
        </w:r>
        <w:r>
          <w:rPr>
            <w:spacing w:val="5"/>
            <w:sz w:val="20"/>
          </w:rPr>
          <w:t xml:space="preserve"> </w:t>
        </w:r>
        <w:r>
          <w:rPr>
            <w:spacing w:val="-2"/>
            <w:sz w:val="20"/>
          </w:rPr>
          <w:t>communities</w:t>
        </w:r>
        <w:r>
          <w:rPr>
            <w:spacing w:val="5"/>
            <w:sz w:val="20"/>
          </w:rPr>
          <w:t xml:space="preserve"> </w:t>
        </w:r>
        <w:r>
          <w:rPr>
            <w:spacing w:val="-2"/>
            <w:sz w:val="20"/>
          </w:rPr>
          <w:t>within</w:t>
        </w:r>
        <w:r>
          <w:rPr>
            <w:spacing w:val="6"/>
            <w:sz w:val="20"/>
          </w:rPr>
          <w:t xml:space="preserve"> </w:t>
        </w:r>
        <w:r>
          <w:rPr>
            <w:spacing w:val="-2"/>
            <w:sz w:val="20"/>
          </w:rPr>
          <w:t>Eastern</w:t>
        </w:r>
        <w:r>
          <w:rPr>
            <w:spacing w:val="5"/>
            <w:sz w:val="20"/>
          </w:rPr>
          <w:t xml:space="preserve"> </w:t>
        </w:r>
        <w:r>
          <w:rPr>
            <w:spacing w:val="-2"/>
            <w:sz w:val="20"/>
          </w:rPr>
          <w:t>Province,</w:t>
        </w:r>
        <w:r>
          <w:rPr>
            <w:spacing w:val="5"/>
            <w:sz w:val="20"/>
          </w:rPr>
          <w:t xml:space="preserve"> </w:t>
        </w:r>
        <w:r>
          <w:rPr>
            <w:spacing w:val="-2"/>
            <w:sz w:val="20"/>
          </w:rPr>
          <w:t>Sierra</w:t>
        </w:r>
        <w:r>
          <w:rPr>
            <w:spacing w:val="5"/>
            <w:sz w:val="20"/>
          </w:rPr>
          <w:t xml:space="preserve"> </w:t>
        </w:r>
        <w:r>
          <w:rPr>
            <w:spacing w:val="-2"/>
            <w:sz w:val="20"/>
          </w:rPr>
          <w:t>Leone.</w:t>
        </w:r>
      </w:hyperlink>
      <w:r>
        <w:rPr>
          <w:rFonts w:ascii="Times New Roman"/>
          <w:sz w:val="20"/>
        </w:rPr>
        <w:tab/>
      </w:r>
      <w:r>
        <w:rPr>
          <w:spacing w:val="-5"/>
          <w:sz w:val="20"/>
        </w:rPr>
        <w:t>98</w:t>
      </w:r>
    </w:p>
    <w:p w14:paraId="31A3A1D2" w14:textId="77777777" w:rsidR="00BF7F12" w:rsidRDefault="00000000">
      <w:pPr>
        <w:pStyle w:val="ListParagraph"/>
        <w:numPr>
          <w:ilvl w:val="1"/>
          <w:numId w:val="29"/>
        </w:numPr>
        <w:tabs>
          <w:tab w:val="left" w:pos="1456"/>
          <w:tab w:val="left" w:leader="dot" w:pos="9761"/>
        </w:tabs>
        <w:spacing w:before="127"/>
        <w:ind w:hanging="458"/>
        <w:rPr>
          <w:sz w:val="20"/>
        </w:rPr>
      </w:pPr>
      <w:hyperlink w:anchor="_bookmark117" w:history="1">
        <w:r>
          <w:rPr>
            <w:spacing w:val="-2"/>
            <w:sz w:val="20"/>
          </w:rPr>
          <w:t>Degree centrality</w:t>
        </w:r>
        <w:r>
          <w:rPr>
            <w:spacing w:val="-1"/>
            <w:sz w:val="20"/>
          </w:rPr>
          <w:t xml:space="preserve"> </w:t>
        </w:r>
        <w:r>
          <w:rPr>
            <w:spacing w:val="-2"/>
            <w:sz w:val="20"/>
          </w:rPr>
          <w:t>of individual</w:t>
        </w:r>
        <w:r>
          <w:rPr>
            <w:spacing w:val="-1"/>
            <w:sz w:val="20"/>
          </w:rPr>
          <w:t xml:space="preserve"> </w:t>
        </w:r>
        <w:r>
          <w:rPr>
            <w:spacing w:val="-2"/>
            <w:sz w:val="20"/>
          </w:rPr>
          <w:t>small mammals</w:t>
        </w:r>
        <w:r>
          <w:rPr>
            <w:spacing w:val="-1"/>
            <w:sz w:val="20"/>
          </w:rPr>
          <w:t xml:space="preserve"> </w:t>
        </w:r>
        <w:r>
          <w:rPr>
            <w:spacing w:val="-2"/>
            <w:sz w:val="20"/>
          </w:rPr>
          <w:t>stratified</w:t>
        </w:r>
        <w:r>
          <w:rPr>
            <w:spacing w:val="-1"/>
            <w:sz w:val="20"/>
          </w:rPr>
          <w:t xml:space="preserve"> </w:t>
        </w:r>
        <w:r>
          <w:rPr>
            <w:spacing w:val="-2"/>
            <w:sz w:val="20"/>
          </w:rPr>
          <w:t>by species</w:t>
        </w:r>
        <w:r>
          <w:rPr>
            <w:spacing w:val="-1"/>
            <w:sz w:val="20"/>
          </w:rPr>
          <w:t xml:space="preserve"> </w:t>
        </w:r>
        <w:r>
          <w:rPr>
            <w:spacing w:val="-2"/>
            <w:sz w:val="20"/>
          </w:rPr>
          <w:t>and land</w:t>
        </w:r>
        <w:r>
          <w:rPr>
            <w:spacing w:val="-1"/>
            <w:sz w:val="20"/>
          </w:rPr>
          <w:t xml:space="preserve"> </w:t>
        </w:r>
        <w:r>
          <w:rPr>
            <w:spacing w:val="-2"/>
            <w:sz w:val="20"/>
          </w:rPr>
          <w:t>use type.</w:t>
        </w:r>
      </w:hyperlink>
      <w:r>
        <w:rPr>
          <w:rFonts w:ascii="Times New Roman"/>
          <w:sz w:val="20"/>
        </w:rPr>
        <w:tab/>
      </w:r>
      <w:r>
        <w:rPr>
          <w:spacing w:val="-5"/>
          <w:sz w:val="20"/>
        </w:rPr>
        <w:t>106</w:t>
      </w:r>
    </w:p>
    <w:p w14:paraId="6D83BFFD" w14:textId="77777777" w:rsidR="00BF7F12" w:rsidRDefault="00000000">
      <w:pPr>
        <w:pStyle w:val="ListParagraph"/>
        <w:numPr>
          <w:ilvl w:val="1"/>
          <w:numId w:val="29"/>
        </w:numPr>
        <w:tabs>
          <w:tab w:val="left" w:pos="1448"/>
          <w:tab w:val="left" w:leader="dot" w:pos="9761"/>
        </w:tabs>
        <w:spacing w:before="129"/>
        <w:ind w:left="1448" w:hanging="450"/>
        <w:rPr>
          <w:sz w:val="20"/>
        </w:rPr>
      </w:pPr>
      <w:hyperlink w:anchor="_bookmark119" w:history="1">
        <w:r>
          <w:rPr>
            <w:spacing w:val="-2"/>
            <w:sz w:val="20"/>
          </w:rPr>
          <w:t>The</w:t>
        </w:r>
        <w:r>
          <w:rPr>
            <w:spacing w:val="3"/>
            <w:sz w:val="20"/>
          </w:rPr>
          <w:t xml:space="preserve"> </w:t>
        </w:r>
        <w:r>
          <w:rPr>
            <w:spacing w:val="-2"/>
            <w:sz w:val="20"/>
          </w:rPr>
          <w:t>proportion</w:t>
        </w:r>
        <w:r>
          <w:rPr>
            <w:spacing w:val="3"/>
            <w:sz w:val="20"/>
          </w:rPr>
          <w:t xml:space="preserve"> </w:t>
        </w:r>
        <w:r>
          <w:rPr>
            <w:spacing w:val="-2"/>
            <w:sz w:val="20"/>
          </w:rPr>
          <w:t>of</w:t>
        </w:r>
        <w:r>
          <w:rPr>
            <w:spacing w:val="3"/>
            <w:sz w:val="20"/>
          </w:rPr>
          <w:t xml:space="preserve"> </w:t>
        </w:r>
        <w:r>
          <w:rPr>
            <w:spacing w:val="-2"/>
            <w:sz w:val="20"/>
          </w:rPr>
          <w:t>contacts</w:t>
        </w:r>
        <w:r>
          <w:rPr>
            <w:spacing w:val="3"/>
            <w:sz w:val="20"/>
          </w:rPr>
          <w:t xml:space="preserve"> </w:t>
        </w:r>
        <w:r>
          <w:rPr>
            <w:spacing w:val="-2"/>
            <w:sz w:val="20"/>
          </w:rPr>
          <w:t>between</w:t>
        </w:r>
        <w:r>
          <w:rPr>
            <w:spacing w:val="4"/>
            <w:sz w:val="20"/>
          </w:rPr>
          <w:t xml:space="preserve"> </w:t>
        </w:r>
        <w:r>
          <w:rPr>
            <w:spacing w:val="-2"/>
            <w:sz w:val="20"/>
          </w:rPr>
          <w:t>small</w:t>
        </w:r>
        <w:r>
          <w:rPr>
            <w:spacing w:val="3"/>
            <w:sz w:val="20"/>
          </w:rPr>
          <w:t xml:space="preserve"> </w:t>
        </w:r>
        <w:r>
          <w:rPr>
            <w:spacing w:val="-2"/>
            <w:sz w:val="20"/>
          </w:rPr>
          <w:t>mammal</w:t>
        </w:r>
        <w:r>
          <w:rPr>
            <w:spacing w:val="3"/>
            <w:sz w:val="20"/>
          </w:rPr>
          <w:t xml:space="preserve"> </w:t>
        </w:r>
        <w:r>
          <w:rPr>
            <w:spacing w:val="-2"/>
            <w:sz w:val="20"/>
          </w:rPr>
          <w:t>species</w:t>
        </w:r>
        <w:r>
          <w:rPr>
            <w:spacing w:val="3"/>
            <w:sz w:val="20"/>
          </w:rPr>
          <w:t xml:space="preserve"> </w:t>
        </w:r>
        <w:r>
          <w:rPr>
            <w:spacing w:val="-2"/>
            <w:sz w:val="20"/>
          </w:rPr>
          <w:t>in</w:t>
        </w:r>
        <w:r>
          <w:rPr>
            <w:spacing w:val="3"/>
            <w:sz w:val="20"/>
          </w:rPr>
          <w:t xml:space="preserve"> </w:t>
        </w:r>
        <w:r>
          <w:rPr>
            <w:spacing w:val="-2"/>
            <w:sz w:val="20"/>
          </w:rPr>
          <w:t>agricultural</w:t>
        </w:r>
        <w:r>
          <w:rPr>
            <w:spacing w:val="4"/>
            <w:sz w:val="20"/>
          </w:rPr>
          <w:t xml:space="preserve"> </w:t>
        </w:r>
        <w:r>
          <w:rPr>
            <w:spacing w:val="-2"/>
            <w:sz w:val="20"/>
          </w:rPr>
          <w:t>land</w:t>
        </w:r>
        <w:r>
          <w:rPr>
            <w:spacing w:val="3"/>
            <w:sz w:val="20"/>
          </w:rPr>
          <w:t xml:space="preserve"> </w:t>
        </w:r>
        <w:r>
          <w:rPr>
            <w:spacing w:val="-4"/>
            <w:sz w:val="20"/>
          </w:rPr>
          <w:t>use.</w:t>
        </w:r>
      </w:hyperlink>
      <w:r>
        <w:rPr>
          <w:rFonts w:ascii="Times New Roman"/>
          <w:sz w:val="20"/>
        </w:rPr>
        <w:tab/>
      </w:r>
      <w:r>
        <w:rPr>
          <w:spacing w:val="-5"/>
          <w:sz w:val="20"/>
        </w:rPr>
        <w:t>108</w:t>
      </w:r>
    </w:p>
    <w:p w14:paraId="726950C8" w14:textId="77777777" w:rsidR="00BF7F12" w:rsidRDefault="00000000">
      <w:pPr>
        <w:pStyle w:val="ListParagraph"/>
        <w:numPr>
          <w:ilvl w:val="1"/>
          <w:numId w:val="29"/>
        </w:numPr>
        <w:tabs>
          <w:tab w:val="left" w:pos="1456"/>
        </w:tabs>
        <w:spacing w:before="128"/>
        <w:ind w:hanging="458"/>
        <w:rPr>
          <w:sz w:val="20"/>
        </w:rPr>
      </w:pPr>
      <w:hyperlink w:anchor="_bookmark121" w:history="1">
        <w:r>
          <w:rPr>
            <w:sz w:val="20"/>
          </w:rPr>
          <w:t>Random</w:t>
        </w:r>
        <w:r>
          <w:rPr>
            <w:spacing w:val="-8"/>
            <w:sz w:val="20"/>
          </w:rPr>
          <w:t xml:space="preserve"> </w:t>
        </w:r>
        <w:r>
          <w:rPr>
            <w:sz w:val="20"/>
          </w:rPr>
          <w:t>effects</w:t>
        </w:r>
        <w:r>
          <w:rPr>
            <w:spacing w:val="-8"/>
            <w:sz w:val="20"/>
          </w:rPr>
          <w:t xml:space="preserve"> </w:t>
        </w:r>
        <w:r>
          <w:rPr>
            <w:sz w:val="20"/>
          </w:rPr>
          <w:t>meta-analysis</w:t>
        </w:r>
        <w:r>
          <w:rPr>
            <w:spacing w:val="-8"/>
            <w:sz w:val="20"/>
          </w:rPr>
          <w:t xml:space="preserve"> </w:t>
        </w:r>
        <w:r>
          <w:rPr>
            <w:sz w:val="20"/>
          </w:rPr>
          <w:t>of</w:t>
        </w:r>
        <w:r>
          <w:rPr>
            <w:spacing w:val="-8"/>
            <w:sz w:val="20"/>
          </w:rPr>
          <w:t xml:space="preserve"> </w:t>
        </w:r>
        <w:r>
          <w:rPr>
            <w:sz w:val="20"/>
          </w:rPr>
          <w:t>ERGMs</w:t>
        </w:r>
        <w:r>
          <w:rPr>
            <w:spacing w:val="-8"/>
            <w:sz w:val="20"/>
          </w:rPr>
          <w:t xml:space="preserve"> </w:t>
        </w:r>
        <w:r>
          <w:rPr>
            <w:sz w:val="20"/>
          </w:rPr>
          <w:t>estimating</w:t>
        </w:r>
        <w:r>
          <w:rPr>
            <w:spacing w:val="-8"/>
            <w:sz w:val="20"/>
          </w:rPr>
          <w:t xml:space="preserve"> </w:t>
        </w:r>
        <w:r>
          <w:rPr>
            <w:sz w:val="20"/>
          </w:rPr>
          <w:t>the</w:t>
        </w:r>
        <w:r>
          <w:rPr>
            <w:spacing w:val="-8"/>
            <w:sz w:val="20"/>
          </w:rPr>
          <w:t xml:space="preserve"> </w:t>
        </w:r>
        <w:r>
          <w:rPr>
            <w:sz w:val="20"/>
          </w:rPr>
          <w:t>odds</w:t>
        </w:r>
        <w:r>
          <w:rPr>
            <w:spacing w:val="-8"/>
            <w:sz w:val="20"/>
          </w:rPr>
          <w:t xml:space="preserve"> </w:t>
        </w:r>
        <w:r>
          <w:rPr>
            <w:sz w:val="20"/>
          </w:rPr>
          <w:t>of</w:t>
        </w:r>
        <w:r>
          <w:rPr>
            <w:spacing w:val="-8"/>
            <w:sz w:val="20"/>
          </w:rPr>
          <w:t xml:space="preserve"> </w:t>
        </w:r>
        <w:r>
          <w:rPr>
            <w:sz w:val="20"/>
          </w:rPr>
          <w:t>a</w:t>
        </w:r>
        <w:r>
          <w:rPr>
            <w:spacing w:val="-8"/>
            <w:sz w:val="20"/>
          </w:rPr>
          <w:t xml:space="preserve"> </w:t>
        </w:r>
        <w:r>
          <w:rPr>
            <w:sz w:val="20"/>
          </w:rPr>
          <w:t>contact</w:t>
        </w:r>
        <w:r>
          <w:rPr>
            <w:spacing w:val="-8"/>
            <w:sz w:val="20"/>
          </w:rPr>
          <w:t xml:space="preserve"> </w:t>
        </w:r>
        <w:r>
          <w:rPr>
            <w:sz w:val="20"/>
          </w:rPr>
          <w:t>being</w:t>
        </w:r>
        <w:r>
          <w:rPr>
            <w:spacing w:val="-8"/>
            <w:sz w:val="20"/>
          </w:rPr>
          <w:t xml:space="preserve"> </w:t>
        </w:r>
        <w:r>
          <w:rPr>
            <w:sz w:val="20"/>
          </w:rPr>
          <w:t>observed</w:t>
        </w:r>
        <w:r>
          <w:rPr>
            <w:spacing w:val="-8"/>
            <w:sz w:val="20"/>
          </w:rPr>
          <w:t xml:space="preserve"> </w:t>
        </w:r>
        <w:r>
          <w:rPr>
            <w:spacing w:val="-5"/>
            <w:sz w:val="20"/>
          </w:rPr>
          <w:t>for</w:t>
        </w:r>
      </w:hyperlink>
    </w:p>
    <w:p w14:paraId="4D4CFCDF" w14:textId="77777777" w:rsidR="00BF7F12" w:rsidRDefault="00000000">
      <w:pPr>
        <w:tabs>
          <w:tab w:val="left" w:leader="dot" w:pos="9761"/>
        </w:tabs>
        <w:spacing w:before="129"/>
        <w:ind w:left="1445"/>
        <w:rPr>
          <w:sz w:val="20"/>
        </w:rPr>
      </w:pPr>
      <w:hyperlink w:anchor="_bookmark121" w:history="1">
        <w:r>
          <w:rPr>
            <w:i/>
            <w:w w:val="105"/>
            <w:sz w:val="20"/>
          </w:rPr>
          <w:t>M</w:t>
        </w:r>
        <w:r>
          <w:rPr>
            <w:i/>
            <w:spacing w:val="-3"/>
            <w:w w:val="105"/>
            <w:sz w:val="20"/>
          </w:rPr>
          <w:t xml:space="preserve"> </w:t>
        </w:r>
        <w:r>
          <w:rPr>
            <w:i/>
            <w:spacing w:val="-2"/>
            <w:w w:val="105"/>
            <w:sz w:val="20"/>
          </w:rPr>
          <w:t>natalensis</w:t>
        </w:r>
      </w:hyperlink>
      <w:r>
        <w:rPr>
          <w:i/>
          <w:sz w:val="20"/>
        </w:rPr>
        <w:tab/>
      </w:r>
      <w:r>
        <w:rPr>
          <w:spacing w:val="-5"/>
          <w:w w:val="105"/>
          <w:sz w:val="20"/>
        </w:rPr>
        <w:t>110</w:t>
      </w:r>
    </w:p>
    <w:p w14:paraId="1D8DC65D" w14:textId="77777777" w:rsidR="00BF7F12" w:rsidRDefault="00BF7F12">
      <w:pPr>
        <w:rPr>
          <w:sz w:val="20"/>
        </w:rPr>
        <w:sectPr w:rsidR="00BF7F12">
          <w:type w:val="continuous"/>
          <w:pgSz w:w="12240" w:h="15840"/>
          <w:pgMar w:top="1340" w:right="380" w:bottom="1060" w:left="740" w:header="0" w:footer="733" w:gutter="0"/>
          <w:cols w:space="720"/>
        </w:sectPr>
      </w:pPr>
    </w:p>
    <w:tbl>
      <w:tblPr>
        <w:tblW w:w="0" w:type="auto"/>
        <w:tblInd w:w="956" w:type="dxa"/>
        <w:tblLayout w:type="fixed"/>
        <w:tblCellMar>
          <w:left w:w="0" w:type="dxa"/>
          <w:right w:w="0" w:type="dxa"/>
        </w:tblCellMar>
        <w:tblLook w:val="01E0" w:firstRow="1" w:lastRow="1" w:firstColumn="1" w:lastColumn="1" w:noHBand="0" w:noVBand="0"/>
      </w:tblPr>
      <w:tblGrid>
        <w:gridCol w:w="433"/>
        <w:gridCol w:w="8320"/>
        <w:gridCol w:w="409"/>
      </w:tblGrid>
      <w:tr w:rsidR="00BF7F12" w14:paraId="286DBF04" w14:textId="77777777">
        <w:trPr>
          <w:trHeight w:val="340"/>
        </w:trPr>
        <w:tc>
          <w:tcPr>
            <w:tcW w:w="433" w:type="dxa"/>
          </w:tcPr>
          <w:p w14:paraId="62FF9EF9" w14:textId="77777777" w:rsidR="00BF7F12" w:rsidRDefault="00000000">
            <w:pPr>
              <w:pStyle w:val="TableParagraph"/>
              <w:spacing w:before="14"/>
              <w:ind w:left="50"/>
              <w:rPr>
                <w:sz w:val="20"/>
              </w:rPr>
            </w:pPr>
            <w:hyperlink w:anchor="_bookmark128" w:history="1">
              <w:r>
                <w:rPr>
                  <w:spacing w:val="-5"/>
                  <w:sz w:val="20"/>
                </w:rPr>
                <w:t>6.1</w:t>
              </w:r>
            </w:hyperlink>
          </w:p>
        </w:tc>
        <w:tc>
          <w:tcPr>
            <w:tcW w:w="8320" w:type="dxa"/>
          </w:tcPr>
          <w:p w14:paraId="03829159" w14:textId="77777777" w:rsidR="00BF7F12" w:rsidRDefault="00000000">
            <w:pPr>
              <w:pStyle w:val="TableParagraph"/>
              <w:spacing w:before="14"/>
              <w:ind w:left="75"/>
              <w:rPr>
                <w:sz w:val="20"/>
              </w:rPr>
            </w:pPr>
            <w:hyperlink w:anchor="_bookmark128" w:history="1">
              <w:r>
                <w:rPr>
                  <w:w w:val="105"/>
                  <w:sz w:val="20"/>
                </w:rPr>
                <w:t>Risk</w:t>
              </w:r>
              <w:r>
                <w:rPr>
                  <w:spacing w:val="9"/>
                  <w:w w:val="105"/>
                  <w:sz w:val="20"/>
                </w:rPr>
                <w:t xml:space="preserve"> </w:t>
              </w:r>
              <w:r>
                <w:rPr>
                  <w:w w:val="105"/>
                  <w:sz w:val="20"/>
                </w:rPr>
                <w:t>maps</w:t>
              </w:r>
              <w:r>
                <w:rPr>
                  <w:spacing w:val="9"/>
                  <w:w w:val="105"/>
                  <w:sz w:val="20"/>
                </w:rPr>
                <w:t xml:space="preserve"> </w:t>
              </w:r>
              <w:r>
                <w:rPr>
                  <w:w w:val="105"/>
                  <w:sz w:val="20"/>
                </w:rPr>
                <w:t>of</w:t>
              </w:r>
              <w:r>
                <w:rPr>
                  <w:spacing w:val="9"/>
                  <w:w w:val="105"/>
                  <w:sz w:val="20"/>
                </w:rPr>
                <w:t xml:space="preserve"> </w:t>
              </w:r>
              <w:r>
                <w:rPr>
                  <w:w w:val="105"/>
                  <w:sz w:val="20"/>
                </w:rPr>
                <w:t>Lassa</w:t>
              </w:r>
              <w:r>
                <w:rPr>
                  <w:spacing w:val="9"/>
                  <w:w w:val="105"/>
                  <w:sz w:val="20"/>
                </w:rPr>
                <w:t xml:space="preserve"> </w:t>
              </w:r>
              <w:r>
                <w:rPr>
                  <w:w w:val="105"/>
                  <w:sz w:val="20"/>
                </w:rPr>
                <w:t>fever</w:t>
              </w:r>
              <w:r>
                <w:rPr>
                  <w:spacing w:val="9"/>
                  <w:w w:val="105"/>
                  <w:sz w:val="20"/>
                </w:rPr>
                <w:t xml:space="preserve"> </w:t>
              </w:r>
              <w:r>
                <w:rPr>
                  <w:w w:val="105"/>
                  <w:sz w:val="20"/>
                </w:rPr>
                <w:t>in</w:t>
              </w:r>
              <w:r>
                <w:rPr>
                  <w:spacing w:val="10"/>
                  <w:w w:val="105"/>
                  <w:sz w:val="20"/>
                </w:rPr>
                <w:t xml:space="preserve"> </w:t>
              </w:r>
              <w:r>
                <w:rPr>
                  <w:w w:val="105"/>
                  <w:sz w:val="20"/>
                </w:rPr>
                <w:t>West</w:t>
              </w:r>
              <w:r>
                <w:rPr>
                  <w:spacing w:val="9"/>
                  <w:w w:val="105"/>
                  <w:sz w:val="20"/>
                </w:rPr>
                <w:t xml:space="preserve"> </w:t>
              </w:r>
              <w:r>
                <w:rPr>
                  <w:w w:val="105"/>
                  <w:sz w:val="20"/>
                </w:rPr>
                <w:t>Africa.</w:t>
              </w:r>
            </w:hyperlink>
            <w:r>
              <w:rPr>
                <w:spacing w:val="26"/>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1"/>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spacing w:val="-10"/>
                <w:w w:val="105"/>
                <w:sz w:val="20"/>
              </w:rPr>
              <w:t>.</w:t>
            </w:r>
          </w:p>
        </w:tc>
        <w:tc>
          <w:tcPr>
            <w:tcW w:w="409" w:type="dxa"/>
          </w:tcPr>
          <w:p w14:paraId="430EC379" w14:textId="77777777" w:rsidR="00BF7F12" w:rsidRDefault="00000000">
            <w:pPr>
              <w:pStyle w:val="TableParagraph"/>
              <w:spacing w:before="14"/>
              <w:ind w:left="59"/>
              <w:rPr>
                <w:sz w:val="20"/>
              </w:rPr>
            </w:pPr>
            <w:r>
              <w:rPr>
                <w:spacing w:val="-5"/>
                <w:sz w:val="20"/>
              </w:rPr>
              <w:t>122</w:t>
            </w:r>
          </w:p>
        </w:tc>
      </w:tr>
      <w:tr w:rsidR="00BF7F12" w14:paraId="5B6F61D4" w14:textId="77777777">
        <w:trPr>
          <w:trHeight w:val="398"/>
        </w:trPr>
        <w:tc>
          <w:tcPr>
            <w:tcW w:w="433" w:type="dxa"/>
          </w:tcPr>
          <w:p w14:paraId="1545CFED" w14:textId="77777777" w:rsidR="00BF7F12" w:rsidRDefault="00000000">
            <w:pPr>
              <w:pStyle w:val="TableParagraph"/>
              <w:spacing w:before="72"/>
              <w:ind w:left="50"/>
              <w:rPr>
                <w:sz w:val="20"/>
              </w:rPr>
            </w:pPr>
            <w:hyperlink w:anchor="_bookmark523" w:history="1">
              <w:r>
                <w:rPr>
                  <w:spacing w:val="-5"/>
                  <w:w w:val="110"/>
                  <w:sz w:val="20"/>
                </w:rPr>
                <w:t>B.1</w:t>
              </w:r>
            </w:hyperlink>
          </w:p>
        </w:tc>
        <w:tc>
          <w:tcPr>
            <w:tcW w:w="8320" w:type="dxa"/>
          </w:tcPr>
          <w:p w14:paraId="324677E9" w14:textId="77777777" w:rsidR="00BF7F12" w:rsidRDefault="00000000">
            <w:pPr>
              <w:pStyle w:val="TableParagraph"/>
              <w:spacing w:before="72"/>
              <w:ind w:left="75"/>
              <w:rPr>
                <w:sz w:val="20"/>
              </w:rPr>
            </w:pPr>
            <w:hyperlink w:anchor="_bookmark523" w:history="1">
              <w:r>
                <w:rPr>
                  <w:w w:val="110"/>
                  <w:sz w:val="20"/>
                </w:rPr>
                <w:t>Locations</w:t>
              </w:r>
              <w:r>
                <w:rPr>
                  <w:spacing w:val="6"/>
                  <w:w w:val="110"/>
                  <w:sz w:val="20"/>
                </w:rPr>
                <w:t xml:space="preserve"> </w:t>
              </w:r>
              <w:r>
                <w:rPr>
                  <w:w w:val="110"/>
                  <w:sz w:val="20"/>
                </w:rPr>
                <w:t>of</w:t>
              </w:r>
              <w:r>
                <w:rPr>
                  <w:spacing w:val="6"/>
                  <w:w w:val="110"/>
                  <w:sz w:val="20"/>
                </w:rPr>
                <w:t xml:space="preserve"> </w:t>
              </w:r>
              <w:r>
                <w:rPr>
                  <w:w w:val="110"/>
                  <w:sz w:val="20"/>
                </w:rPr>
                <w:t>traps</w:t>
              </w:r>
              <w:r>
                <w:rPr>
                  <w:spacing w:val="6"/>
                  <w:w w:val="110"/>
                  <w:sz w:val="20"/>
                </w:rPr>
                <w:t xml:space="preserve"> </w:t>
              </w:r>
              <w:r>
                <w:rPr>
                  <w:w w:val="110"/>
                  <w:sz w:val="20"/>
                </w:rPr>
                <w:t>in</w:t>
              </w:r>
              <w:r>
                <w:rPr>
                  <w:spacing w:val="6"/>
                  <w:w w:val="110"/>
                  <w:sz w:val="20"/>
                </w:rPr>
                <w:t xml:space="preserve"> </w:t>
              </w:r>
              <w:r>
                <w:rPr>
                  <w:w w:val="110"/>
                  <w:sz w:val="20"/>
                </w:rPr>
                <w:t>Baiama</w:t>
              </w:r>
            </w:hyperlink>
            <w:r>
              <w:rPr>
                <w:spacing w:val="78"/>
                <w:w w:val="15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7"/>
                <w:w w:val="110"/>
                <w:sz w:val="20"/>
              </w:rPr>
              <w:t xml:space="preserve"> </w:t>
            </w:r>
            <w:r>
              <w:rPr>
                <w:spacing w:val="-10"/>
                <w:w w:val="110"/>
                <w:sz w:val="20"/>
              </w:rPr>
              <w:t>.</w:t>
            </w:r>
          </w:p>
        </w:tc>
        <w:tc>
          <w:tcPr>
            <w:tcW w:w="409" w:type="dxa"/>
          </w:tcPr>
          <w:p w14:paraId="5473040E" w14:textId="77777777" w:rsidR="00BF7F12" w:rsidRDefault="00000000">
            <w:pPr>
              <w:pStyle w:val="TableParagraph"/>
              <w:spacing w:before="72"/>
              <w:ind w:left="59"/>
              <w:rPr>
                <w:sz w:val="20"/>
              </w:rPr>
            </w:pPr>
            <w:r>
              <w:rPr>
                <w:spacing w:val="-5"/>
                <w:sz w:val="20"/>
              </w:rPr>
              <w:t>190</w:t>
            </w:r>
          </w:p>
        </w:tc>
      </w:tr>
      <w:tr w:rsidR="00BF7F12" w14:paraId="62177C18" w14:textId="77777777">
        <w:trPr>
          <w:trHeight w:val="398"/>
        </w:trPr>
        <w:tc>
          <w:tcPr>
            <w:tcW w:w="433" w:type="dxa"/>
          </w:tcPr>
          <w:p w14:paraId="5B08EC90" w14:textId="77777777" w:rsidR="00BF7F12" w:rsidRDefault="00000000">
            <w:pPr>
              <w:pStyle w:val="TableParagraph"/>
              <w:spacing w:before="72"/>
              <w:ind w:left="50"/>
              <w:rPr>
                <w:sz w:val="20"/>
              </w:rPr>
            </w:pPr>
            <w:hyperlink w:anchor="_bookmark525" w:history="1">
              <w:r>
                <w:rPr>
                  <w:spacing w:val="-5"/>
                  <w:w w:val="110"/>
                  <w:sz w:val="20"/>
                </w:rPr>
                <w:t>B.2</w:t>
              </w:r>
            </w:hyperlink>
          </w:p>
        </w:tc>
        <w:tc>
          <w:tcPr>
            <w:tcW w:w="8320" w:type="dxa"/>
          </w:tcPr>
          <w:p w14:paraId="00683565" w14:textId="77777777" w:rsidR="00BF7F12" w:rsidRDefault="00000000">
            <w:pPr>
              <w:pStyle w:val="TableParagraph"/>
              <w:spacing w:before="72"/>
              <w:ind w:left="75"/>
              <w:rPr>
                <w:sz w:val="20"/>
              </w:rPr>
            </w:pPr>
            <w:hyperlink w:anchor="_bookmark525" w:history="1">
              <w:r>
                <w:rPr>
                  <w:w w:val="110"/>
                  <w:sz w:val="20"/>
                </w:rPr>
                <w:t>Locations</w:t>
              </w:r>
              <w:r>
                <w:rPr>
                  <w:spacing w:val="5"/>
                  <w:w w:val="110"/>
                  <w:sz w:val="20"/>
                </w:rPr>
                <w:t xml:space="preserve"> </w:t>
              </w:r>
              <w:r>
                <w:rPr>
                  <w:w w:val="110"/>
                  <w:sz w:val="20"/>
                </w:rPr>
                <w:t>of</w:t>
              </w:r>
              <w:r>
                <w:rPr>
                  <w:spacing w:val="5"/>
                  <w:w w:val="110"/>
                  <w:sz w:val="20"/>
                </w:rPr>
                <w:t xml:space="preserve"> </w:t>
              </w:r>
              <w:r>
                <w:rPr>
                  <w:w w:val="110"/>
                  <w:sz w:val="20"/>
                </w:rPr>
                <w:t>traps</w:t>
              </w:r>
              <w:r>
                <w:rPr>
                  <w:spacing w:val="6"/>
                  <w:w w:val="110"/>
                  <w:sz w:val="20"/>
                </w:rPr>
                <w:t xml:space="preserve"> </w:t>
              </w:r>
              <w:r>
                <w:rPr>
                  <w:w w:val="110"/>
                  <w:sz w:val="20"/>
                </w:rPr>
                <w:t>in</w:t>
              </w:r>
              <w:r>
                <w:rPr>
                  <w:spacing w:val="5"/>
                  <w:w w:val="110"/>
                  <w:sz w:val="20"/>
                </w:rPr>
                <w:t xml:space="preserve"> </w:t>
              </w:r>
              <w:r>
                <w:rPr>
                  <w:w w:val="110"/>
                  <w:sz w:val="20"/>
                </w:rPr>
                <w:t>Lalehun</w:t>
              </w:r>
            </w:hyperlink>
            <w:r>
              <w:rPr>
                <w:spacing w:val="65"/>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spacing w:val="-10"/>
                <w:w w:val="110"/>
                <w:sz w:val="20"/>
              </w:rPr>
              <w:t>.</w:t>
            </w:r>
          </w:p>
        </w:tc>
        <w:tc>
          <w:tcPr>
            <w:tcW w:w="409" w:type="dxa"/>
          </w:tcPr>
          <w:p w14:paraId="38D51871" w14:textId="77777777" w:rsidR="00BF7F12" w:rsidRDefault="00000000">
            <w:pPr>
              <w:pStyle w:val="TableParagraph"/>
              <w:spacing w:before="72"/>
              <w:ind w:left="59"/>
              <w:rPr>
                <w:sz w:val="20"/>
              </w:rPr>
            </w:pPr>
            <w:r>
              <w:rPr>
                <w:spacing w:val="-5"/>
                <w:sz w:val="20"/>
              </w:rPr>
              <w:t>190</w:t>
            </w:r>
          </w:p>
        </w:tc>
      </w:tr>
      <w:tr w:rsidR="00BF7F12" w14:paraId="69E69427" w14:textId="77777777">
        <w:trPr>
          <w:trHeight w:val="398"/>
        </w:trPr>
        <w:tc>
          <w:tcPr>
            <w:tcW w:w="433" w:type="dxa"/>
          </w:tcPr>
          <w:p w14:paraId="3A00932A" w14:textId="77777777" w:rsidR="00BF7F12" w:rsidRDefault="00000000">
            <w:pPr>
              <w:pStyle w:val="TableParagraph"/>
              <w:spacing w:before="72"/>
              <w:ind w:left="50"/>
              <w:rPr>
                <w:sz w:val="20"/>
              </w:rPr>
            </w:pPr>
            <w:hyperlink w:anchor="_bookmark527" w:history="1">
              <w:r>
                <w:rPr>
                  <w:spacing w:val="-5"/>
                  <w:w w:val="110"/>
                  <w:sz w:val="20"/>
                </w:rPr>
                <w:t>B.3</w:t>
              </w:r>
            </w:hyperlink>
          </w:p>
        </w:tc>
        <w:tc>
          <w:tcPr>
            <w:tcW w:w="8320" w:type="dxa"/>
          </w:tcPr>
          <w:p w14:paraId="431A820E" w14:textId="77777777" w:rsidR="00BF7F12" w:rsidRDefault="00000000">
            <w:pPr>
              <w:pStyle w:val="TableParagraph"/>
              <w:spacing w:before="72"/>
              <w:ind w:left="75"/>
              <w:rPr>
                <w:sz w:val="20"/>
              </w:rPr>
            </w:pPr>
            <w:hyperlink w:anchor="_bookmark527" w:history="1">
              <w:r>
                <w:rPr>
                  <w:w w:val="110"/>
                  <w:sz w:val="20"/>
                </w:rPr>
                <w:t>Locations</w:t>
              </w:r>
              <w:r>
                <w:rPr>
                  <w:spacing w:val="3"/>
                  <w:w w:val="110"/>
                  <w:sz w:val="20"/>
                </w:rPr>
                <w:t xml:space="preserve"> </w:t>
              </w:r>
              <w:r>
                <w:rPr>
                  <w:w w:val="110"/>
                  <w:sz w:val="20"/>
                </w:rPr>
                <w:t>of</w:t>
              </w:r>
              <w:r>
                <w:rPr>
                  <w:spacing w:val="4"/>
                  <w:w w:val="110"/>
                  <w:sz w:val="20"/>
                </w:rPr>
                <w:t xml:space="preserve"> </w:t>
              </w:r>
              <w:r>
                <w:rPr>
                  <w:w w:val="110"/>
                  <w:sz w:val="20"/>
                </w:rPr>
                <w:t>traps</w:t>
              </w:r>
              <w:r>
                <w:rPr>
                  <w:spacing w:val="4"/>
                  <w:w w:val="110"/>
                  <w:sz w:val="20"/>
                </w:rPr>
                <w:t xml:space="preserve"> </w:t>
              </w:r>
              <w:r>
                <w:rPr>
                  <w:w w:val="110"/>
                  <w:sz w:val="20"/>
                </w:rPr>
                <w:t>in</w:t>
              </w:r>
              <w:r>
                <w:rPr>
                  <w:spacing w:val="4"/>
                  <w:w w:val="110"/>
                  <w:sz w:val="20"/>
                </w:rPr>
                <w:t xml:space="preserve"> </w:t>
              </w:r>
              <w:r>
                <w:rPr>
                  <w:w w:val="110"/>
                  <w:sz w:val="20"/>
                </w:rPr>
                <w:t>Lambayama</w:t>
              </w:r>
            </w:hyperlink>
            <w:r>
              <w:rPr>
                <w:spacing w:val="19"/>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w w:val="110"/>
                <w:sz w:val="20"/>
              </w:rPr>
              <w:t>.</w:t>
            </w:r>
            <w:r>
              <w:rPr>
                <w:spacing w:val="33"/>
                <w:w w:val="110"/>
                <w:sz w:val="20"/>
              </w:rPr>
              <w:t xml:space="preserve"> </w:t>
            </w:r>
            <w:r>
              <w:rPr>
                <w:w w:val="110"/>
                <w:sz w:val="20"/>
              </w:rPr>
              <w:t>.</w:t>
            </w:r>
            <w:r>
              <w:rPr>
                <w:spacing w:val="34"/>
                <w:w w:val="110"/>
                <w:sz w:val="20"/>
              </w:rPr>
              <w:t xml:space="preserve"> </w:t>
            </w:r>
            <w:r>
              <w:rPr>
                <w:spacing w:val="-10"/>
                <w:w w:val="110"/>
                <w:sz w:val="20"/>
              </w:rPr>
              <w:t>.</w:t>
            </w:r>
          </w:p>
        </w:tc>
        <w:tc>
          <w:tcPr>
            <w:tcW w:w="409" w:type="dxa"/>
          </w:tcPr>
          <w:p w14:paraId="6AFC3E15" w14:textId="77777777" w:rsidR="00BF7F12" w:rsidRDefault="00000000">
            <w:pPr>
              <w:pStyle w:val="TableParagraph"/>
              <w:spacing w:before="72"/>
              <w:ind w:left="59"/>
              <w:rPr>
                <w:sz w:val="20"/>
              </w:rPr>
            </w:pPr>
            <w:r>
              <w:rPr>
                <w:spacing w:val="-5"/>
                <w:sz w:val="20"/>
              </w:rPr>
              <w:t>191</w:t>
            </w:r>
          </w:p>
        </w:tc>
      </w:tr>
      <w:tr w:rsidR="00BF7F12" w14:paraId="16ABC232" w14:textId="77777777">
        <w:trPr>
          <w:trHeight w:val="398"/>
        </w:trPr>
        <w:tc>
          <w:tcPr>
            <w:tcW w:w="433" w:type="dxa"/>
          </w:tcPr>
          <w:p w14:paraId="4DCE84FE" w14:textId="77777777" w:rsidR="00BF7F12" w:rsidRDefault="00000000">
            <w:pPr>
              <w:pStyle w:val="TableParagraph"/>
              <w:spacing w:before="72"/>
              <w:ind w:left="50"/>
              <w:rPr>
                <w:sz w:val="20"/>
              </w:rPr>
            </w:pPr>
            <w:hyperlink w:anchor="_bookmark529" w:history="1">
              <w:r>
                <w:rPr>
                  <w:spacing w:val="-5"/>
                  <w:w w:val="110"/>
                  <w:sz w:val="20"/>
                </w:rPr>
                <w:t>B.4</w:t>
              </w:r>
            </w:hyperlink>
          </w:p>
        </w:tc>
        <w:tc>
          <w:tcPr>
            <w:tcW w:w="8320" w:type="dxa"/>
          </w:tcPr>
          <w:p w14:paraId="06D0E289" w14:textId="77777777" w:rsidR="00BF7F12" w:rsidRDefault="00000000">
            <w:pPr>
              <w:pStyle w:val="TableParagraph"/>
              <w:spacing w:before="72"/>
              <w:ind w:left="75"/>
              <w:rPr>
                <w:sz w:val="20"/>
              </w:rPr>
            </w:pPr>
            <w:hyperlink w:anchor="_bookmark529" w:history="1">
              <w:r>
                <w:rPr>
                  <w:w w:val="110"/>
                  <w:sz w:val="20"/>
                </w:rPr>
                <w:t>Locations</w:t>
              </w:r>
              <w:r>
                <w:rPr>
                  <w:spacing w:val="5"/>
                  <w:w w:val="110"/>
                  <w:sz w:val="20"/>
                </w:rPr>
                <w:t xml:space="preserve"> </w:t>
              </w:r>
              <w:r>
                <w:rPr>
                  <w:w w:val="110"/>
                  <w:sz w:val="20"/>
                </w:rPr>
                <w:t>of</w:t>
              </w:r>
              <w:r>
                <w:rPr>
                  <w:spacing w:val="6"/>
                  <w:w w:val="110"/>
                  <w:sz w:val="20"/>
                </w:rPr>
                <w:t xml:space="preserve"> </w:t>
              </w:r>
              <w:r>
                <w:rPr>
                  <w:w w:val="110"/>
                  <w:sz w:val="20"/>
                </w:rPr>
                <w:t>traps</w:t>
              </w:r>
              <w:r>
                <w:rPr>
                  <w:spacing w:val="6"/>
                  <w:w w:val="110"/>
                  <w:sz w:val="20"/>
                </w:rPr>
                <w:t xml:space="preserve"> </w:t>
              </w:r>
              <w:r>
                <w:rPr>
                  <w:w w:val="110"/>
                  <w:sz w:val="20"/>
                </w:rPr>
                <w:t>in</w:t>
              </w:r>
              <w:r>
                <w:rPr>
                  <w:spacing w:val="5"/>
                  <w:w w:val="110"/>
                  <w:sz w:val="20"/>
                </w:rPr>
                <w:t xml:space="preserve"> </w:t>
              </w:r>
              <w:r>
                <w:rPr>
                  <w:w w:val="110"/>
                  <w:sz w:val="20"/>
                </w:rPr>
                <w:t>Seilama</w:t>
              </w:r>
            </w:hyperlink>
            <w:r>
              <w:rPr>
                <w:spacing w:val="64"/>
                <w:w w:val="15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7"/>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spacing w:val="-10"/>
                <w:w w:val="110"/>
                <w:sz w:val="20"/>
              </w:rPr>
              <w:t>.</w:t>
            </w:r>
          </w:p>
        </w:tc>
        <w:tc>
          <w:tcPr>
            <w:tcW w:w="409" w:type="dxa"/>
          </w:tcPr>
          <w:p w14:paraId="168F6894" w14:textId="77777777" w:rsidR="00BF7F12" w:rsidRDefault="00000000">
            <w:pPr>
              <w:pStyle w:val="TableParagraph"/>
              <w:spacing w:before="72"/>
              <w:ind w:left="59"/>
              <w:rPr>
                <w:sz w:val="20"/>
              </w:rPr>
            </w:pPr>
            <w:r>
              <w:rPr>
                <w:spacing w:val="-5"/>
                <w:sz w:val="20"/>
              </w:rPr>
              <w:t>191</w:t>
            </w:r>
          </w:p>
        </w:tc>
      </w:tr>
      <w:tr w:rsidR="00BF7F12" w14:paraId="69899230" w14:textId="77777777">
        <w:trPr>
          <w:trHeight w:val="398"/>
        </w:trPr>
        <w:tc>
          <w:tcPr>
            <w:tcW w:w="433" w:type="dxa"/>
          </w:tcPr>
          <w:p w14:paraId="5645B621" w14:textId="77777777" w:rsidR="00BF7F12" w:rsidRDefault="00000000">
            <w:pPr>
              <w:pStyle w:val="TableParagraph"/>
              <w:spacing w:before="72"/>
              <w:ind w:left="50"/>
              <w:rPr>
                <w:sz w:val="20"/>
              </w:rPr>
            </w:pPr>
            <w:hyperlink w:anchor="_bookmark532" w:history="1">
              <w:r>
                <w:rPr>
                  <w:spacing w:val="-5"/>
                  <w:w w:val="110"/>
                  <w:sz w:val="20"/>
                </w:rPr>
                <w:t>B.5</w:t>
              </w:r>
            </w:hyperlink>
          </w:p>
        </w:tc>
        <w:tc>
          <w:tcPr>
            <w:tcW w:w="8320" w:type="dxa"/>
          </w:tcPr>
          <w:p w14:paraId="4B68F225" w14:textId="77777777" w:rsidR="00BF7F12" w:rsidRDefault="00000000">
            <w:pPr>
              <w:pStyle w:val="TableParagraph"/>
              <w:spacing w:before="72"/>
              <w:ind w:left="75"/>
              <w:rPr>
                <w:sz w:val="20"/>
              </w:rPr>
            </w:pPr>
            <w:hyperlink w:anchor="_bookmark532" w:history="1">
              <w:r>
                <w:rPr>
                  <w:w w:val="110"/>
                  <w:sz w:val="20"/>
                </w:rPr>
                <w:t>Schematic</w:t>
              </w:r>
              <w:r>
                <w:rPr>
                  <w:spacing w:val="1"/>
                  <w:w w:val="110"/>
                  <w:sz w:val="20"/>
                </w:rPr>
                <w:t xml:space="preserve"> </w:t>
              </w:r>
              <w:r>
                <w:rPr>
                  <w:w w:val="110"/>
                  <w:sz w:val="20"/>
                </w:rPr>
                <w:t>of</w:t>
              </w:r>
              <w:r>
                <w:rPr>
                  <w:spacing w:val="2"/>
                  <w:w w:val="110"/>
                  <w:sz w:val="20"/>
                </w:rPr>
                <w:t xml:space="preserve"> </w:t>
              </w:r>
              <w:r>
                <w:rPr>
                  <w:w w:val="110"/>
                  <w:sz w:val="20"/>
                </w:rPr>
                <w:t>harmonising</w:t>
              </w:r>
              <w:r>
                <w:rPr>
                  <w:spacing w:val="1"/>
                  <w:w w:val="110"/>
                  <w:sz w:val="20"/>
                </w:rPr>
                <w:t xml:space="preserve"> </w:t>
              </w:r>
              <w:r>
                <w:rPr>
                  <w:w w:val="110"/>
                  <w:sz w:val="20"/>
                </w:rPr>
                <w:t>trap</w:t>
              </w:r>
              <w:r>
                <w:rPr>
                  <w:spacing w:val="2"/>
                  <w:w w:val="110"/>
                  <w:sz w:val="20"/>
                </w:rPr>
                <w:t xml:space="preserve"> </w:t>
              </w:r>
              <w:r>
                <w:rPr>
                  <w:w w:val="110"/>
                  <w:sz w:val="20"/>
                </w:rPr>
                <w:t>locations</w:t>
              </w:r>
            </w:hyperlink>
            <w:r>
              <w:rPr>
                <w:spacing w:val="53"/>
                <w:w w:val="110"/>
                <w:sz w:val="20"/>
              </w:rPr>
              <w:t xml:space="preserve"> </w:t>
            </w:r>
            <w:r>
              <w:rPr>
                <w:w w:val="110"/>
                <w:sz w:val="20"/>
              </w:rPr>
              <w:t>.</w:t>
            </w:r>
            <w:r>
              <w:rPr>
                <w:spacing w:val="29"/>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29"/>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29"/>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29"/>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29"/>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29"/>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30"/>
                <w:w w:val="110"/>
                <w:sz w:val="20"/>
              </w:rPr>
              <w:t xml:space="preserve"> </w:t>
            </w:r>
            <w:r>
              <w:rPr>
                <w:w w:val="110"/>
                <w:sz w:val="20"/>
              </w:rPr>
              <w:t>.</w:t>
            </w:r>
            <w:r>
              <w:rPr>
                <w:spacing w:val="29"/>
                <w:w w:val="110"/>
                <w:sz w:val="20"/>
              </w:rPr>
              <w:t xml:space="preserve"> </w:t>
            </w:r>
            <w:r>
              <w:rPr>
                <w:w w:val="110"/>
                <w:sz w:val="20"/>
              </w:rPr>
              <w:t>.</w:t>
            </w:r>
            <w:r>
              <w:rPr>
                <w:spacing w:val="30"/>
                <w:w w:val="110"/>
                <w:sz w:val="20"/>
              </w:rPr>
              <w:t xml:space="preserve"> </w:t>
            </w:r>
            <w:r>
              <w:rPr>
                <w:spacing w:val="-10"/>
                <w:w w:val="110"/>
                <w:sz w:val="20"/>
              </w:rPr>
              <w:t>.</w:t>
            </w:r>
          </w:p>
        </w:tc>
        <w:tc>
          <w:tcPr>
            <w:tcW w:w="409" w:type="dxa"/>
          </w:tcPr>
          <w:p w14:paraId="141E4D56" w14:textId="77777777" w:rsidR="00BF7F12" w:rsidRDefault="00000000">
            <w:pPr>
              <w:pStyle w:val="TableParagraph"/>
              <w:spacing w:before="72"/>
              <w:ind w:left="59"/>
              <w:rPr>
                <w:sz w:val="20"/>
              </w:rPr>
            </w:pPr>
            <w:r>
              <w:rPr>
                <w:spacing w:val="-5"/>
                <w:sz w:val="20"/>
              </w:rPr>
              <w:t>206</w:t>
            </w:r>
          </w:p>
        </w:tc>
      </w:tr>
      <w:tr w:rsidR="00BF7F12" w14:paraId="10316F19" w14:textId="77777777">
        <w:trPr>
          <w:trHeight w:val="398"/>
        </w:trPr>
        <w:tc>
          <w:tcPr>
            <w:tcW w:w="433" w:type="dxa"/>
          </w:tcPr>
          <w:p w14:paraId="5DBA333F" w14:textId="77777777" w:rsidR="00BF7F12" w:rsidRDefault="00000000">
            <w:pPr>
              <w:pStyle w:val="TableParagraph"/>
              <w:spacing w:before="72"/>
              <w:ind w:left="50"/>
              <w:rPr>
                <w:sz w:val="20"/>
              </w:rPr>
            </w:pPr>
            <w:hyperlink w:anchor="_bookmark535" w:history="1">
              <w:r>
                <w:rPr>
                  <w:spacing w:val="-5"/>
                  <w:w w:val="110"/>
                  <w:sz w:val="20"/>
                </w:rPr>
                <w:t>B.6</w:t>
              </w:r>
            </w:hyperlink>
          </w:p>
        </w:tc>
        <w:tc>
          <w:tcPr>
            <w:tcW w:w="8320" w:type="dxa"/>
          </w:tcPr>
          <w:p w14:paraId="4B4CE2BC" w14:textId="77777777" w:rsidR="00BF7F12" w:rsidRDefault="00000000">
            <w:pPr>
              <w:pStyle w:val="TableParagraph"/>
              <w:spacing w:before="72"/>
              <w:ind w:left="75"/>
              <w:rPr>
                <w:sz w:val="20"/>
              </w:rPr>
            </w:pPr>
            <w:hyperlink w:anchor="_bookmark535" w:history="1">
              <w:r>
                <w:rPr>
                  <w:sz w:val="20"/>
                </w:rPr>
                <w:t>Conceptual</w:t>
              </w:r>
              <w:r>
                <w:rPr>
                  <w:spacing w:val="7"/>
                  <w:sz w:val="20"/>
                </w:rPr>
                <w:t xml:space="preserve"> </w:t>
              </w:r>
              <w:r>
                <w:rPr>
                  <w:sz w:val="20"/>
                </w:rPr>
                <w:t>model</w:t>
              </w:r>
              <w:r>
                <w:rPr>
                  <w:spacing w:val="7"/>
                  <w:sz w:val="20"/>
                </w:rPr>
                <w:t xml:space="preserve"> </w:t>
              </w:r>
              <w:r>
                <w:rPr>
                  <w:sz w:val="20"/>
                </w:rPr>
                <w:t>of</w:t>
              </w:r>
              <w:r>
                <w:rPr>
                  <w:spacing w:val="7"/>
                  <w:sz w:val="20"/>
                </w:rPr>
                <w:t xml:space="preserve"> </w:t>
              </w:r>
              <w:r>
                <w:rPr>
                  <w:sz w:val="20"/>
                </w:rPr>
                <w:t>the</w:t>
              </w:r>
              <w:r>
                <w:rPr>
                  <w:spacing w:val="8"/>
                  <w:sz w:val="20"/>
                </w:rPr>
                <w:t xml:space="preserve"> </w:t>
              </w:r>
              <w:r>
                <w:rPr>
                  <w:sz w:val="20"/>
                </w:rPr>
                <w:t>association</w:t>
              </w:r>
              <w:r>
                <w:rPr>
                  <w:spacing w:val="7"/>
                  <w:sz w:val="20"/>
                </w:rPr>
                <w:t xml:space="preserve"> </w:t>
              </w:r>
              <w:r>
                <w:rPr>
                  <w:sz w:val="20"/>
                </w:rPr>
                <w:t>of</w:t>
              </w:r>
              <w:r>
                <w:rPr>
                  <w:spacing w:val="7"/>
                  <w:sz w:val="20"/>
                </w:rPr>
                <w:t xml:space="preserve"> </w:t>
              </w:r>
              <w:r>
                <w:rPr>
                  <w:sz w:val="20"/>
                </w:rPr>
                <w:t>land</w:t>
              </w:r>
              <w:r>
                <w:rPr>
                  <w:spacing w:val="7"/>
                  <w:sz w:val="20"/>
                </w:rPr>
                <w:t xml:space="preserve"> </w:t>
              </w:r>
              <w:r>
                <w:rPr>
                  <w:sz w:val="20"/>
                </w:rPr>
                <w:t>use</w:t>
              </w:r>
              <w:r>
                <w:rPr>
                  <w:spacing w:val="8"/>
                  <w:sz w:val="20"/>
                </w:rPr>
                <w:t xml:space="preserve"> </w:t>
              </w:r>
              <w:r>
                <w:rPr>
                  <w:sz w:val="20"/>
                </w:rPr>
                <w:t>and</w:t>
              </w:r>
              <w:r>
                <w:rPr>
                  <w:spacing w:val="7"/>
                  <w:sz w:val="20"/>
                </w:rPr>
                <w:t xml:space="preserve"> </w:t>
              </w:r>
              <w:r>
                <w:rPr>
                  <w:sz w:val="20"/>
                </w:rPr>
                <w:t>rodent</w:t>
              </w:r>
              <w:r>
                <w:rPr>
                  <w:spacing w:val="7"/>
                  <w:sz w:val="20"/>
                </w:rPr>
                <w:t xml:space="preserve"> </w:t>
              </w:r>
              <w:r>
                <w:rPr>
                  <w:sz w:val="20"/>
                </w:rPr>
                <w:t>communities</w:t>
              </w:r>
            </w:hyperlink>
            <w:r>
              <w:rPr>
                <w:spacing w:val="11"/>
                <w:sz w:val="20"/>
              </w:rPr>
              <w:t xml:space="preserve"> </w:t>
            </w:r>
            <w:r>
              <w:rPr>
                <w:sz w:val="20"/>
              </w:rPr>
              <w:t>.</w:t>
            </w:r>
            <w:r>
              <w:rPr>
                <w:spacing w:val="36"/>
                <w:sz w:val="20"/>
              </w:rPr>
              <w:t xml:space="preserve"> </w:t>
            </w:r>
            <w:r>
              <w:rPr>
                <w:sz w:val="20"/>
              </w:rPr>
              <w:t>.</w:t>
            </w:r>
            <w:r>
              <w:rPr>
                <w:spacing w:val="35"/>
                <w:sz w:val="20"/>
              </w:rPr>
              <w:t xml:space="preserve"> </w:t>
            </w:r>
            <w:r>
              <w:rPr>
                <w:sz w:val="20"/>
              </w:rPr>
              <w:t>.</w:t>
            </w:r>
            <w:r>
              <w:rPr>
                <w:spacing w:val="36"/>
                <w:sz w:val="20"/>
              </w:rPr>
              <w:t xml:space="preserve"> </w:t>
            </w:r>
            <w:r>
              <w:rPr>
                <w:sz w:val="20"/>
              </w:rPr>
              <w:t>.</w:t>
            </w:r>
            <w:r>
              <w:rPr>
                <w:spacing w:val="36"/>
                <w:sz w:val="20"/>
              </w:rPr>
              <w:t xml:space="preserve"> </w:t>
            </w:r>
            <w:r>
              <w:rPr>
                <w:sz w:val="20"/>
              </w:rPr>
              <w:t>.</w:t>
            </w:r>
            <w:r>
              <w:rPr>
                <w:spacing w:val="36"/>
                <w:sz w:val="20"/>
              </w:rPr>
              <w:t xml:space="preserve"> </w:t>
            </w:r>
            <w:r>
              <w:rPr>
                <w:sz w:val="20"/>
              </w:rPr>
              <w:t>.</w:t>
            </w:r>
            <w:r>
              <w:rPr>
                <w:spacing w:val="36"/>
                <w:sz w:val="20"/>
              </w:rPr>
              <w:t xml:space="preserve"> </w:t>
            </w:r>
            <w:r>
              <w:rPr>
                <w:sz w:val="20"/>
              </w:rPr>
              <w:t>.</w:t>
            </w:r>
            <w:r>
              <w:rPr>
                <w:spacing w:val="36"/>
                <w:sz w:val="20"/>
              </w:rPr>
              <w:t xml:space="preserve"> </w:t>
            </w:r>
            <w:r>
              <w:rPr>
                <w:sz w:val="20"/>
              </w:rPr>
              <w:t>.</w:t>
            </w:r>
            <w:r>
              <w:rPr>
                <w:spacing w:val="36"/>
                <w:sz w:val="20"/>
              </w:rPr>
              <w:t xml:space="preserve"> </w:t>
            </w:r>
            <w:r>
              <w:rPr>
                <w:sz w:val="20"/>
              </w:rPr>
              <w:t>.</w:t>
            </w:r>
            <w:r>
              <w:rPr>
                <w:spacing w:val="36"/>
                <w:sz w:val="20"/>
              </w:rPr>
              <w:t xml:space="preserve"> </w:t>
            </w:r>
            <w:r>
              <w:rPr>
                <w:sz w:val="20"/>
              </w:rPr>
              <w:t>.</w:t>
            </w:r>
            <w:r>
              <w:rPr>
                <w:spacing w:val="36"/>
                <w:sz w:val="20"/>
              </w:rPr>
              <w:t xml:space="preserve"> </w:t>
            </w:r>
            <w:r>
              <w:rPr>
                <w:sz w:val="20"/>
              </w:rPr>
              <w:t>.</w:t>
            </w:r>
            <w:r>
              <w:rPr>
                <w:spacing w:val="35"/>
                <w:sz w:val="20"/>
              </w:rPr>
              <w:t xml:space="preserve"> </w:t>
            </w:r>
            <w:r>
              <w:rPr>
                <w:spacing w:val="-10"/>
                <w:sz w:val="20"/>
              </w:rPr>
              <w:t>.</w:t>
            </w:r>
          </w:p>
        </w:tc>
        <w:tc>
          <w:tcPr>
            <w:tcW w:w="409" w:type="dxa"/>
          </w:tcPr>
          <w:p w14:paraId="5FA320E2" w14:textId="77777777" w:rsidR="00BF7F12" w:rsidRDefault="00000000">
            <w:pPr>
              <w:pStyle w:val="TableParagraph"/>
              <w:spacing w:before="72"/>
              <w:ind w:left="59"/>
              <w:rPr>
                <w:sz w:val="20"/>
              </w:rPr>
            </w:pPr>
            <w:r>
              <w:rPr>
                <w:spacing w:val="-5"/>
                <w:sz w:val="20"/>
              </w:rPr>
              <w:t>228</w:t>
            </w:r>
          </w:p>
        </w:tc>
      </w:tr>
      <w:tr w:rsidR="00BF7F12" w14:paraId="41C30679" w14:textId="77777777">
        <w:trPr>
          <w:trHeight w:val="398"/>
        </w:trPr>
        <w:tc>
          <w:tcPr>
            <w:tcW w:w="433" w:type="dxa"/>
          </w:tcPr>
          <w:p w14:paraId="537FC243" w14:textId="77777777" w:rsidR="00BF7F12" w:rsidRDefault="00000000">
            <w:pPr>
              <w:pStyle w:val="TableParagraph"/>
              <w:spacing w:before="72"/>
              <w:ind w:left="50"/>
              <w:rPr>
                <w:sz w:val="20"/>
              </w:rPr>
            </w:pPr>
            <w:hyperlink w:anchor="_bookmark538" w:history="1">
              <w:r>
                <w:rPr>
                  <w:spacing w:val="-5"/>
                  <w:sz w:val="20"/>
                </w:rPr>
                <w:t>C.1</w:t>
              </w:r>
            </w:hyperlink>
          </w:p>
        </w:tc>
        <w:tc>
          <w:tcPr>
            <w:tcW w:w="8320" w:type="dxa"/>
          </w:tcPr>
          <w:p w14:paraId="674C564F" w14:textId="77777777" w:rsidR="00BF7F12" w:rsidRDefault="00000000">
            <w:pPr>
              <w:pStyle w:val="TableParagraph"/>
              <w:spacing w:before="72"/>
              <w:ind w:left="75"/>
              <w:rPr>
                <w:sz w:val="20"/>
              </w:rPr>
            </w:pPr>
            <w:hyperlink w:anchor="_bookmark538" w:history="1">
              <w:r>
                <w:rPr>
                  <w:w w:val="110"/>
                  <w:sz w:val="20"/>
                </w:rPr>
                <w:t>Species</w:t>
              </w:r>
              <w:r>
                <w:rPr>
                  <w:spacing w:val="5"/>
                  <w:w w:val="110"/>
                  <w:sz w:val="20"/>
                </w:rPr>
                <w:t xml:space="preserve"> </w:t>
              </w:r>
              <w:r>
                <w:rPr>
                  <w:w w:val="110"/>
                  <w:sz w:val="20"/>
                </w:rPr>
                <w:t>detection</w:t>
              </w:r>
              <w:r>
                <w:rPr>
                  <w:spacing w:val="5"/>
                  <w:w w:val="110"/>
                  <w:sz w:val="20"/>
                </w:rPr>
                <w:t xml:space="preserve"> </w:t>
              </w:r>
              <w:r>
                <w:rPr>
                  <w:w w:val="110"/>
                  <w:sz w:val="20"/>
                </w:rPr>
                <w:t>by</w:t>
              </w:r>
              <w:r>
                <w:rPr>
                  <w:spacing w:val="6"/>
                  <w:w w:val="110"/>
                  <w:sz w:val="20"/>
                </w:rPr>
                <w:t xml:space="preserve"> </w:t>
              </w:r>
              <w:r>
                <w:rPr>
                  <w:w w:val="110"/>
                  <w:sz w:val="20"/>
                </w:rPr>
                <w:t>season</w:t>
              </w:r>
            </w:hyperlink>
            <w:r>
              <w:rPr>
                <w:spacing w:val="71"/>
                <w:w w:val="15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6"/>
                <w:w w:val="110"/>
                <w:sz w:val="20"/>
              </w:rPr>
              <w:t xml:space="preserve"> </w:t>
            </w:r>
            <w:r>
              <w:rPr>
                <w:w w:val="110"/>
                <w:sz w:val="20"/>
              </w:rPr>
              <w:t>.</w:t>
            </w:r>
            <w:r>
              <w:rPr>
                <w:spacing w:val="35"/>
                <w:w w:val="110"/>
                <w:sz w:val="20"/>
              </w:rPr>
              <w:t xml:space="preserve"> </w:t>
            </w:r>
            <w:r>
              <w:rPr>
                <w:spacing w:val="-10"/>
                <w:w w:val="110"/>
                <w:sz w:val="20"/>
              </w:rPr>
              <w:t>.</w:t>
            </w:r>
          </w:p>
        </w:tc>
        <w:tc>
          <w:tcPr>
            <w:tcW w:w="409" w:type="dxa"/>
          </w:tcPr>
          <w:p w14:paraId="769809F6" w14:textId="77777777" w:rsidR="00BF7F12" w:rsidRDefault="00000000">
            <w:pPr>
              <w:pStyle w:val="TableParagraph"/>
              <w:spacing w:before="72"/>
              <w:ind w:left="59"/>
              <w:rPr>
                <w:sz w:val="20"/>
              </w:rPr>
            </w:pPr>
            <w:r>
              <w:rPr>
                <w:spacing w:val="-5"/>
                <w:sz w:val="20"/>
              </w:rPr>
              <w:t>229</w:t>
            </w:r>
          </w:p>
        </w:tc>
      </w:tr>
      <w:tr w:rsidR="00BF7F12" w14:paraId="69368A42" w14:textId="77777777">
        <w:trPr>
          <w:trHeight w:val="398"/>
        </w:trPr>
        <w:tc>
          <w:tcPr>
            <w:tcW w:w="433" w:type="dxa"/>
          </w:tcPr>
          <w:p w14:paraId="71DC1D35" w14:textId="77777777" w:rsidR="00BF7F12" w:rsidRDefault="00000000">
            <w:pPr>
              <w:pStyle w:val="TableParagraph"/>
              <w:spacing w:before="72"/>
              <w:ind w:left="50"/>
              <w:rPr>
                <w:sz w:val="20"/>
              </w:rPr>
            </w:pPr>
            <w:hyperlink w:anchor="_bookmark540" w:history="1">
              <w:r>
                <w:rPr>
                  <w:spacing w:val="-5"/>
                  <w:sz w:val="20"/>
                </w:rPr>
                <w:t>C.2</w:t>
              </w:r>
            </w:hyperlink>
          </w:p>
        </w:tc>
        <w:tc>
          <w:tcPr>
            <w:tcW w:w="8320" w:type="dxa"/>
          </w:tcPr>
          <w:p w14:paraId="24595E83" w14:textId="77777777" w:rsidR="00BF7F12" w:rsidRDefault="00000000">
            <w:pPr>
              <w:pStyle w:val="TableParagraph"/>
              <w:spacing w:before="72"/>
              <w:ind w:left="75"/>
              <w:rPr>
                <w:sz w:val="20"/>
              </w:rPr>
            </w:pPr>
            <w:hyperlink w:anchor="_bookmark540" w:history="1">
              <w:r>
                <w:rPr>
                  <w:w w:val="110"/>
                  <w:sz w:val="20"/>
                </w:rPr>
                <w:t>Marginal</w:t>
              </w:r>
              <w:r>
                <w:rPr>
                  <w:spacing w:val="2"/>
                  <w:w w:val="110"/>
                  <w:sz w:val="20"/>
                </w:rPr>
                <w:t xml:space="preserve"> </w:t>
              </w:r>
              <w:r>
                <w:rPr>
                  <w:w w:val="110"/>
                  <w:sz w:val="20"/>
                </w:rPr>
                <w:t>effect</w:t>
              </w:r>
              <w:r>
                <w:rPr>
                  <w:spacing w:val="2"/>
                  <w:w w:val="110"/>
                  <w:sz w:val="20"/>
                </w:rPr>
                <w:t xml:space="preserve"> </w:t>
              </w:r>
              <w:r>
                <w:rPr>
                  <w:w w:val="110"/>
                  <w:sz w:val="20"/>
                </w:rPr>
                <w:t>of</w:t>
              </w:r>
              <w:r>
                <w:rPr>
                  <w:spacing w:val="2"/>
                  <w:w w:val="110"/>
                  <w:sz w:val="20"/>
                </w:rPr>
                <w:t xml:space="preserve"> </w:t>
              </w:r>
              <w:r>
                <w:rPr>
                  <w:w w:val="110"/>
                  <w:sz w:val="20"/>
                </w:rPr>
                <w:t>rainfall</w:t>
              </w:r>
              <w:r>
                <w:rPr>
                  <w:spacing w:val="3"/>
                  <w:w w:val="110"/>
                  <w:sz w:val="20"/>
                </w:rPr>
                <w:t xml:space="preserve"> </w:t>
              </w:r>
              <w:r>
                <w:rPr>
                  <w:w w:val="110"/>
                  <w:sz w:val="20"/>
                </w:rPr>
                <w:t>on</w:t>
              </w:r>
              <w:r>
                <w:rPr>
                  <w:spacing w:val="2"/>
                  <w:w w:val="110"/>
                  <w:sz w:val="20"/>
                </w:rPr>
                <w:t xml:space="preserve"> </w:t>
              </w:r>
              <w:r>
                <w:rPr>
                  <w:w w:val="110"/>
                  <w:sz w:val="20"/>
                </w:rPr>
                <w:t>detection</w:t>
              </w:r>
            </w:hyperlink>
            <w:r>
              <w:rPr>
                <w:spacing w:val="52"/>
                <w:w w:val="110"/>
                <w:sz w:val="20"/>
              </w:rPr>
              <w:t xml:space="preserve"> </w:t>
            </w:r>
            <w:r>
              <w:rPr>
                <w:w w:val="110"/>
                <w:sz w:val="20"/>
              </w:rPr>
              <w:t>.</w:t>
            </w:r>
            <w:r>
              <w:rPr>
                <w:spacing w:val="31"/>
                <w:w w:val="110"/>
                <w:sz w:val="20"/>
              </w:rPr>
              <w:t xml:space="preserve"> </w:t>
            </w:r>
            <w:r>
              <w:rPr>
                <w:w w:val="110"/>
                <w:sz w:val="20"/>
              </w:rPr>
              <w:t>.</w:t>
            </w:r>
            <w:r>
              <w:rPr>
                <w:spacing w:val="30"/>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0"/>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0"/>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w w:val="110"/>
                <w:sz w:val="20"/>
              </w:rPr>
              <w:t>.</w:t>
            </w:r>
            <w:r>
              <w:rPr>
                <w:spacing w:val="31"/>
                <w:w w:val="110"/>
                <w:sz w:val="20"/>
              </w:rPr>
              <w:t xml:space="preserve"> </w:t>
            </w:r>
            <w:r>
              <w:rPr>
                <w:spacing w:val="-10"/>
                <w:w w:val="110"/>
                <w:sz w:val="20"/>
              </w:rPr>
              <w:t>.</w:t>
            </w:r>
          </w:p>
        </w:tc>
        <w:tc>
          <w:tcPr>
            <w:tcW w:w="409" w:type="dxa"/>
          </w:tcPr>
          <w:p w14:paraId="138B7C91" w14:textId="77777777" w:rsidR="00BF7F12" w:rsidRDefault="00000000">
            <w:pPr>
              <w:pStyle w:val="TableParagraph"/>
              <w:spacing w:before="72"/>
              <w:ind w:left="59"/>
              <w:rPr>
                <w:sz w:val="20"/>
              </w:rPr>
            </w:pPr>
            <w:r>
              <w:rPr>
                <w:spacing w:val="-5"/>
                <w:sz w:val="20"/>
              </w:rPr>
              <w:t>230</w:t>
            </w:r>
          </w:p>
        </w:tc>
      </w:tr>
      <w:tr w:rsidR="00BF7F12" w14:paraId="026899E0" w14:textId="77777777">
        <w:trPr>
          <w:trHeight w:val="398"/>
        </w:trPr>
        <w:tc>
          <w:tcPr>
            <w:tcW w:w="433" w:type="dxa"/>
          </w:tcPr>
          <w:p w14:paraId="6C630008" w14:textId="77777777" w:rsidR="00BF7F12" w:rsidRDefault="00000000">
            <w:pPr>
              <w:pStyle w:val="TableParagraph"/>
              <w:spacing w:before="72"/>
              <w:ind w:left="50"/>
              <w:rPr>
                <w:sz w:val="20"/>
              </w:rPr>
            </w:pPr>
            <w:hyperlink w:anchor="_bookmark541" w:history="1">
              <w:r>
                <w:rPr>
                  <w:spacing w:val="-5"/>
                  <w:sz w:val="20"/>
                </w:rPr>
                <w:t>C.3</w:t>
              </w:r>
            </w:hyperlink>
          </w:p>
        </w:tc>
        <w:tc>
          <w:tcPr>
            <w:tcW w:w="8320" w:type="dxa"/>
          </w:tcPr>
          <w:p w14:paraId="2D052EFD" w14:textId="77777777" w:rsidR="00BF7F12" w:rsidRDefault="00000000">
            <w:pPr>
              <w:pStyle w:val="TableParagraph"/>
              <w:spacing w:before="72"/>
              <w:ind w:left="75"/>
              <w:rPr>
                <w:sz w:val="20"/>
              </w:rPr>
            </w:pPr>
            <w:hyperlink w:anchor="_bookmark541" w:history="1">
              <w:r>
                <w:rPr>
                  <w:w w:val="105"/>
                  <w:sz w:val="20"/>
                </w:rPr>
                <w:t>Marginal</w:t>
              </w:r>
              <w:r>
                <w:rPr>
                  <w:spacing w:val="7"/>
                  <w:w w:val="105"/>
                  <w:sz w:val="20"/>
                </w:rPr>
                <w:t xml:space="preserve"> </w:t>
              </w:r>
              <w:r>
                <w:rPr>
                  <w:w w:val="105"/>
                  <w:sz w:val="20"/>
                </w:rPr>
                <w:t>effect</w:t>
              </w:r>
              <w:r>
                <w:rPr>
                  <w:spacing w:val="8"/>
                  <w:w w:val="105"/>
                  <w:sz w:val="20"/>
                </w:rPr>
                <w:t xml:space="preserve"> </w:t>
              </w:r>
              <w:r>
                <w:rPr>
                  <w:w w:val="105"/>
                  <w:sz w:val="20"/>
                </w:rPr>
                <w:t>of</w:t>
              </w:r>
              <w:r>
                <w:rPr>
                  <w:spacing w:val="7"/>
                  <w:w w:val="105"/>
                  <w:sz w:val="20"/>
                </w:rPr>
                <w:t xml:space="preserve"> </w:t>
              </w:r>
              <w:r>
                <w:rPr>
                  <w:w w:val="105"/>
                  <w:sz w:val="20"/>
                </w:rPr>
                <w:t>moon</w:t>
              </w:r>
              <w:r>
                <w:rPr>
                  <w:spacing w:val="8"/>
                  <w:w w:val="105"/>
                  <w:sz w:val="20"/>
                </w:rPr>
                <w:t xml:space="preserve"> </w:t>
              </w:r>
              <w:r>
                <w:rPr>
                  <w:w w:val="105"/>
                  <w:sz w:val="20"/>
                </w:rPr>
                <w:t>phase</w:t>
              </w:r>
              <w:r>
                <w:rPr>
                  <w:spacing w:val="8"/>
                  <w:w w:val="105"/>
                  <w:sz w:val="20"/>
                </w:rPr>
                <w:t xml:space="preserve"> </w:t>
              </w:r>
              <w:r>
                <w:rPr>
                  <w:w w:val="105"/>
                  <w:sz w:val="20"/>
                </w:rPr>
                <w:t>on</w:t>
              </w:r>
              <w:r>
                <w:rPr>
                  <w:spacing w:val="7"/>
                  <w:w w:val="105"/>
                  <w:sz w:val="20"/>
                </w:rPr>
                <w:t xml:space="preserve"> </w:t>
              </w:r>
              <w:r>
                <w:rPr>
                  <w:w w:val="105"/>
                  <w:sz w:val="20"/>
                </w:rPr>
                <w:t>detection</w:t>
              </w:r>
            </w:hyperlink>
            <w:r>
              <w:rPr>
                <w:spacing w:val="78"/>
                <w:w w:val="150"/>
                <w:sz w:val="20"/>
              </w:rPr>
              <w:t xml:space="preserve"> </w:t>
            </w:r>
            <w:r>
              <w:rPr>
                <w:w w:val="105"/>
                <w:sz w:val="20"/>
              </w:rPr>
              <w:t>.</w:t>
            </w:r>
            <w:r>
              <w:rPr>
                <w:spacing w:val="37"/>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7"/>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7"/>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7"/>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7"/>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7"/>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7"/>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8"/>
                <w:w w:val="105"/>
                <w:sz w:val="20"/>
              </w:rPr>
              <w:t xml:space="preserve"> </w:t>
            </w:r>
            <w:r>
              <w:rPr>
                <w:w w:val="105"/>
                <w:sz w:val="20"/>
              </w:rPr>
              <w:t>.</w:t>
            </w:r>
            <w:r>
              <w:rPr>
                <w:spacing w:val="37"/>
                <w:w w:val="105"/>
                <w:sz w:val="20"/>
              </w:rPr>
              <w:t xml:space="preserve"> </w:t>
            </w:r>
            <w:r>
              <w:rPr>
                <w:spacing w:val="-10"/>
                <w:w w:val="105"/>
                <w:sz w:val="20"/>
              </w:rPr>
              <w:t>.</w:t>
            </w:r>
          </w:p>
        </w:tc>
        <w:tc>
          <w:tcPr>
            <w:tcW w:w="409" w:type="dxa"/>
          </w:tcPr>
          <w:p w14:paraId="3AE871F5" w14:textId="77777777" w:rsidR="00BF7F12" w:rsidRDefault="00000000">
            <w:pPr>
              <w:pStyle w:val="TableParagraph"/>
              <w:spacing w:before="72"/>
              <w:ind w:left="59"/>
              <w:rPr>
                <w:sz w:val="20"/>
              </w:rPr>
            </w:pPr>
            <w:r>
              <w:rPr>
                <w:spacing w:val="-5"/>
                <w:sz w:val="20"/>
              </w:rPr>
              <w:t>231</w:t>
            </w:r>
          </w:p>
        </w:tc>
      </w:tr>
      <w:tr w:rsidR="00BF7F12" w14:paraId="3A64C7C7" w14:textId="77777777">
        <w:trPr>
          <w:trHeight w:val="398"/>
        </w:trPr>
        <w:tc>
          <w:tcPr>
            <w:tcW w:w="433" w:type="dxa"/>
          </w:tcPr>
          <w:p w14:paraId="01E3E000" w14:textId="77777777" w:rsidR="00BF7F12" w:rsidRDefault="00000000">
            <w:pPr>
              <w:pStyle w:val="TableParagraph"/>
              <w:spacing w:before="72"/>
              <w:ind w:left="50"/>
              <w:rPr>
                <w:sz w:val="20"/>
              </w:rPr>
            </w:pPr>
            <w:hyperlink w:anchor="_bookmark542" w:history="1">
              <w:r>
                <w:rPr>
                  <w:spacing w:val="-5"/>
                  <w:sz w:val="20"/>
                </w:rPr>
                <w:t>C.4</w:t>
              </w:r>
            </w:hyperlink>
          </w:p>
        </w:tc>
        <w:tc>
          <w:tcPr>
            <w:tcW w:w="8320" w:type="dxa"/>
          </w:tcPr>
          <w:p w14:paraId="1E150744" w14:textId="77777777" w:rsidR="00BF7F12" w:rsidRDefault="00000000">
            <w:pPr>
              <w:pStyle w:val="TableParagraph"/>
              <w:spacing w:before="72"/>
              <w:ind w:left="75"/>
              <w:rPr>
                <w:sz w:val="20"/>
              </w:rPr>
            </w:pPr>
            <w:hyperlink w:anchor="_bookmark542" w:history="1">
              <w:r>
                <w:rPr>
                  <w:w w:val="105"/>
                  <w:sz w:val="20"/>
                </w:rPr>
                <w:t>Marginal</w:t>
              </w:r>
              <w:r>
                <w:rPr>
                  <w:spacing w:val="7"/>
                  <w:w w:val="105"/>
                  <w:sz w:val="20"/>
                </w:rPr>
                <w:t xml:space="preserve"> </w:t>
              </w:r>
              <w:r>
                <w:rPr>
                  <w:w w:val="105"/>
                  <w:sz w:val="20"/>
                </w:rPr>
                <w:t>effect</w:t>
              </w:r>
              <w:r>
                <w:rPr>
                  <w:spacing w:val="7"/>
                  <w:w w:val="105"/>
                  <w:sz w:val="20"/>
                </w:rPr>
                <w:t xml:space="preserve"> </w:t>
              </w:r>
              <w:r>
                <w:rPr>
                  <w:w w:val="105"/>
                  <w:sz w:val="20"/>
                </w:rPr>
                <w:t>of</w:t>
              </w:r>
              <w:r>
                <w:rPr>
                  <w:spacing w:val="7"/>
                  <w:w w:val="105"/>
                  <w:sz w:val="20"/>
                </w:rPr>
                <w:t xml:space="preserve"> </w:t>
              </w:r>
              <w:r>
                <w:rPr>
                  <w:w w:val="105"/>
                  <w:sz w:val="20"/>
                </w:rPr>
                <w:t>trapping</w:t>
              </w:r>
              <w:r>
                <w:rPr>
                  <w:spacing w:val="7"/>
                  <w:w w:val="105"/>
                  <w:sz w:val="20"/>
                </w:rPr>
                <w:t xml:space="preserve"> </w:t>
              </w:r>
              <w:r>
                <w:rPr>
                  <w:w w:val="105"/>
                  <w:sz w:val="20"/>
                </w:rPr>
                <w:t>effort</w:t>
              </w:r>
              <w:r>
                <w:rPr>
                  <w:spacing w:val="8"/>
                  <w:w w:val="105"/>
                  <w:sz w:val="20"/>
                </w:rPr>
                <w:t xml:space="preserve"> </w:t>
              </w:r>
              <w:r>
                <w:rPr>
                  <w:w w:val="105"/>
                  <w:sz w:val="20"/>
                </w:rPr>
                <w:t>on</w:t>
              </w:r>
              <w:r>
                <w:rPr>
                  <w:spacing w:val="7"/>
                  <w:w w:val="105"/>
                  <w:sz w:val="20"/>
                </w:rPr>
                <w:t xml:space="preserve"> </w:t>
              </w:r>
              <w:r>
                <w:rPr>
                  <w:w w:val="105"/>
                  <w:sz w:val="20"/>
                </w:rPr>
                <w:t>detection</w:t>
              </w:r>
            </w:hyperlink>
            <w:r>
              <w:rPr>
                <w:spacing w:val="28"/>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8"/>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8"/>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w w:val="105"/>
                <w:sz w:val="20"/>
              </w:rPr>
              <w:t>.</w:t>
            </w:r>
            <w:r>
              <w:rPr>
                <w:spacing w:val="37"/>
                <w:w w:val="105"/>
                <w:sz w:val="20"/>
              </w:rPr>
              <w:t xml:space="preserve"> </w:t>
            </w:r>
            <w:r>
              <w:rPr>
                <w:spacing w:val="-10"/>
                <w:w w:val="105"/>
                <w:sz w:val="20"/>
              </w:rPr>
              <w:t>.</w:t>
            </w:r>
          </w:p>
        </w:tc>
        <w:tc>
          <w:tcPr>
            <w:tcW w:w="409" w:type="dxa"/>
          </w:tcPr>
          <w:p w14:paraId="27C48D13" w14:textId="77777777" w:rsidR="00BF7F12" w:rsidRDefault="00000000">
            <w:pPr>
              <w:pStyle w:val="TableParagraph"/>
              <w:spacing w:before="72"/>
              <w:ind w:left="59"/>
              <w:rPr>
                <w:sz w:val="20"/>
              </w:rPr>
            </w:pPr>
            <w:r>
              <w:rPr>
                <w:spacing w:val="-5"/>
                <w:sz w:val="20"/>
              </w:rPr>
              <w:t>232</w:t>
            </w:r>
          </w:p>
        </w:tc>
      </w:tr>
      <w:tr w:rsidR="00BF7F12" w14:paraId="20BE65B3" w14:textId="77777777">
        <w:trPr>
          <w:trHeight w:val="398"/>
        </w:trPr>
        <w:tc>
          <w:tcPr>
            <w:tcW w:w="433" w:type="dxa"/>
          </w:tcPr>
          <w:p w14:paraId="4750E7C6" w14:textId="77777777" w:rsidR="00BF7F12" w:rsidRDefault="00000000">
            <w:pPr>
              <w:pStyle w:val="TableParagraph"/>
              <w:spacing w:before="72"/>
              <w:ind w:left="50"/>
              <w:rPr>
                <w:sz w:val="20"/>
              </w:rPr>
            </w:pPr>
            <w:hyperlink w:anchor="_bookmark550" w:history="1">
              <w:r>
                <w:rPr>
                  <w:spacing w:val="-5"/>
                  <w:sz w:val="20"/>
                </w:rPr>
                <w:t>D.1</w:t>
              </w:r>
            </w:hyperlink>
          </w:p>
        </w:tc>
        <w:tc>
          <w:tcPr>
            <w:tcW w:w="8320" w:type="dxa"/>
          </w:tcPr>
          <w:p w14:paraId="05D85F8A" w14:textId="77777777" w:rsidR="00BF7F12" w:rsidRDefault="00000000">
            <w:pPr>
              <w:pStyle w:val="TableParagraph"/>
              <w:spacing w:before="72"/>
              <w:ind w:left="75"/>
              <w:rPr>
                <w:sz w:val="20"/>
              </w:rPr>
            </w:pPr>
            <w:hyperlink w:anchor="_bookmark550" w:history="1">
              <w:r>
                <w:rPr>
                  <w:w w:val="105"/>
                  <w:sz w:val="20"/>
                </w:rPr>
                <w:t>Proportion</w:t>
              </w:r>
              <w:r>
                <w:rPr>
                  <w:spacing w:val="9"/>
                  <w:w w:val="105"/>
                  <w:sz w:val="20"/>
                </w:rPr>
                <w:t xml:space="preserve"> </w:t>
              </w:r>
              <w:r>
                <w:rPr>
                  <w:w w:val="105"/>
                  <w:sz w:val="20"/>
                </w:rPr>
                <w:t>of</w:t>
              </w:r>
              <w:r>
                <w:rPr>
                  <w:spacing w:val="9"/>
                  <w:w w:val="105"/>
                  <w:sz w:val="20"/>
                </w:rPr>
                <w:t xml:space="preserve"> </w:t>
              </w:r>
              <w:r>
                <w:rPr>
                  <w:w w:val="105"/>
                  <w:sz w:val="20"/>
                </w:rPr>
                <w:t>contacts</w:t>
              </w:r>
              <w:r>
                <w:rPr>
                  <w:spacing w:val="10"/>
                  <w:w w:val="105"/>
                  <w:sz w:val="20"/>
                </w:rPr>
                <w:t xml:space="preserve"> </w:t>
              </w:r>
              <w:r>
                <w:rPr>
                  <w:w w:val="105"/>
                  <w:sz w:val="20"/>
                </w:rPr>
                <w:t>in</w:t>
              </w:r>
              <w:r>
                <w:rPr>
                  <w:spacing w:val="9"/>
                  <w:w w:val="105"/>
                  <w:sz w:val="20"/>
                </w:rPr>
                <w:t xml:space="preserve"> </w:t>
              </w:r>
              <w:r>
                <w:rPr>
                  <w:w w:val="105"/>
                  <w:sz w:val="20"/>
                </w:rPr>
                <w:t>forest</w:t>
              </w:r>
              <w:r>
                <w:rPr>
                  <w:spacing w:val="9"/>
                  <w:w w:val="105"/>
                  <w:sz w:val="20"/>
                </w:rPr>
                <w:t xml:space="preserve"> </w:t>
              </w:r>
              <w:r>
                <w:rPr>
                  <w:w w:val="105"/>
                  <w:sz w:val="20"/>
                </w:rPr>
                <w:t>land</w:t>
              </w:r>
              <w:r>
                <w:rPr>
                  <w:spacing w:val="10"/>
                  <w:w w:val="105"/>
                  <w:sz w:val="20"/>
                </w:rPr>
                <w:t xml:space="preserve"> </w:t>
              </w:r>
              <w:r>
                <w:rPr>
                  <w:w w:val="105"/>
                  <w:sz w:val="20"/>
                </w:rPr>
                <w:t>use</w:t>
              </w:r>
            </w:hyperlink>
            <w:r>
              <w:rPr>
                <w:spacing w:val="45"/>
                <w:w w:val="105"/>
                <w:sz w:val="20"/>
              </w:rPr>
              <w:t xml:space="preserve"> </w:t>
            </w:r>
            <w:r>
              <w:rPr>
                <w:w w:val="105"/>
                <w:sz w:val="20"/>
              </w:rPr>
              <w:t>.</w:t>
            </w:r>
            <w:r>
              <w:rPr>
                <w:spacing w:val="41"/>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1"/>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1"/>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1"/>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1"/>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1"/>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1"/>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41"/>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spacing w:val="-10"/>
                <w:w w:val="105"/>
                <w:sz w:val="20"/>
              </w:rPr>
              <w:t>.</w:t>
            </w:r>
          </w:p>
        </w:tc>
        <w:tc>
          <w:tcPr>
            <w:tcW w:w="409" w:type="dxa"/>
          </w:tcPr>
          <w:p w14:paraId="58D5E4FB" w14:textId="77777777" w:rsidR="00BF7F12" w:rsidRDefault="00000000">
            <w:pPr>
              <w:pStyle w:val="TableParagraph"/>
              <w:spacing w:before="72"/>
              <w:ind w:left="59"/>
              <w:rPr>
                <w:sz w:val="20"/>
              </w:rPr>
            </w:pPr>
            <w:r>
              <w:rPr>
                <w:spacing w:val="-5"/>
                <w:sz w:val="20"/>
              </w:rPr>
              <w:t>239</w:t>
            </w:r>
          </w:p>
        </w:tc>
      </w:tr>
      <w:tr w:rsidR="00BF7F12" w14:paraId="174A77F6" w14:textId="77777777">
        <w:trPr>
          <w:trHeight w:val="340"/>
        </w:trPr>
        <w:tc>
          <w:tcPr>
            <w:tcW w:w="433" w:type="dxa"/>
          </w:tcPr>
          <w:p w14:paraId="435048D0" w14:textId="77777777" w:rsidR="00BF7F12" w:rsidRDefault="00000000">
            <w:pPr>
              <w:pStyle w:val="TableParagraph"/>
              <w:spacing w:before="72" w:line="248" w:lineRule="exact"/>
              <w:ind w:left="50"/>
              <w:rPr>
                <w:sz w:val="20"/>
              </w:rPr>
            </w:pPr>
            <w:hyperlink w:anchor="_bookmark552" w:history="1">
              <w:r>
                <w:rPr>
                  <w:spacing w:val="-5"/>
                  <w:sz w:val="20"/>
                </w:rPr>
                <w:t>D.2</w:t>
              </w:r>
            </w:hyperlink>
          </w:p>
        </w:tc>
        <w:tc>
          <w:tcPr>
            <w:tcW w:w="8320" w:type="dxa"/>
          </w:tcPr>
          <w:p w14:paraId="7A0623A8" w14:textId="77777777" w:rsidR="00BF7F12" w:rsidRDefault="00000000">
            <w:pPr>
              <w:pStyle w:val="TableParagraph"/>
              <w:spacing w:before="72" w:line="248" w:lineRule="exact"/>
              <w:ind w:left="75"/>
              <w:rPr>
                <w:sz w:val="20"/>
              </w:rPr>
            </w:pPr>
            <w:hyperlink w:anchor="_bookmark552" w:history="1">
              <w:r>
                <w:rPr>
                  <w:w w:val="105"/>
                  <w:sz w:val="20"/>
                </w:rPr>
                <w:t>Proportion</w:t>
              </w:r>
              <w:r>
                <w:rPr>
                  <w:spacing w:val="8"/>
                  <w:w w:val="105"/>
                  <w:sz w:val="20"/>
                </w:rPr>
                <w:t xml:space="preserve"> </w:t>
              </w:r>
              <w:r>
                <w:rPr>
                  <w:w w:val="105"/>
                  <w:sz w:val="20"/>
                </w:rPr>
                <w:t>of</w:t>
              </w:r>
              <w:r>
                <w:rPr>
                  <w:spacing w:val="9"/>
                  <w:w w:val="105"/>
                  <w:sz w:val="20"/>
                </w:rPr>
                <w:t xml:space="preserve"> </w:t>
              </w:r>
              <w:r>
                <w:rPr>
                  <w:w w:val="105"/>
                  <w:sz w:val="20"/>
                </w:rPr>
                <w:t>contacts</w:t>
              </w:r>
              <w:r>
                <w:rPr>
                  <w:spacing w:val="9"/>
                  <w:w w:val="105"/>
                  <w:sz w:val="20"/>
                </w:rPr>
                <w:t xml:space="preserve"> </w:t>
              </w:r>
              <w:r>
                <w:rPr>
                  <w:w w:val="105"/>
                  <w:sz w:val="20"/>
                </w:rPr>
                <w:t>in</w:t>
              </w:r>
              <w:r>
                <w:rPr>
                  <w:spacing w:val="9"/>
                  <w:w w:val="105"/>
                  <w:sz w:val="20"/>
                </w:rPr>
                <w:t xml:space="preserve"> </w:t>
              </w:r>
              <w:r>
                <w:rPr>
                  <w:w w:val="105"/>
                  <w:sz w:val="20"/>
                </w:rPr>
                <w:t>village</w:t>
              </w:r>
              <w:r>
                <w:rPr>
                  <w:spacing w:val="9"/>
                  <w:w w:val="105"/>
                  <w:sz w:val="20"/>
                </w:rPr>
                <w:t xml:space="preserve"> </w:t>
              </w:r>
              <w:r>
                <w:rPr>
                  <w:w w:val="105"/>
                  <w:sz w:val="20"/>
                </w:rPr>
                <w:t>land</w:t>
              </w:r>
              <w:r>
                <w:rPr>
                  <w:spacing w:val="9"/>
                  <w:w w:val="105"/>
                  <w:sz w:val="20"/>
                </w:rPr>
                <w:t xml:space="preserve"> </w:t>
              </w:r>
              <w:r>
                <w:rPr>
                  <w:w w:val="105"/>
                  <w:sz w:val="20"/>
                </w:rPr>
                <w:t>use</w:t>
              </w:r>
            </w:hyperlink>
            <w:r>
              <w:rPr>
                <w:spacing w:val="33"/>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w w:val="105"/>
                <w:sz w:val="20"/>
              </w:rPr>
              <w:t>.</w:t>
            </w:r>
            <w:r>
              <w:rPr>
                <w:spacing w:val="40"/>
                <w:w w:val="105"/>
                <w:sz w:val="20"/>
              </w:rPr>
              <w:t xml:space="preserve"> </w:t>
            </w:r>
            <w:r>
              <w:rPr>
                <w:w w:val="105"/>
                <w:sz w:val="20"/>
              </w:rPr>
              <w:t>.</w:t>
            </w:r>
            <w:r>
              <w:rPr>
                <w:spacing w:val="39"/>
                <w:w w:val="105"/>
                <w:sz w:val="20"/>
              </w:rPr>
              <w:t xml:space="preserve"> </w:t>
            </w:r>
            <w:r>
              <w:rPr>
                <w:spacing w:val="-10"/>
                <w:w w:val="105"/>
                <w:sz w:val="20"/>
              </w:rPr>
              <w:t>.</w:t>
            </w:r>
          </w:p>
        </w:tc>
        <w:tc>
          <w:tcPr>
            <w:tcW w:w="409" w:type="dxa"/>
          </w:tcPr>
          <w:p w14:paraId="5892EAE7" w14:textId="77777777" w:rsidR="00BF7F12" w:rsidRDefault="00000000">
            <w:pPr>
              <w:pStyle w:val="TableParagraph"/>
              <w:spacing w:before="72" w:line="248" w:lineRule="exact"/>
              <w:ind w:left="59"/>
              <w:rPr>
                <w:sz w:val="20"/>
              </w:rPr>
            </w:pPr>
            <w:r>
              <w:rPr>
                <w:spacing w:val="-5"/>
                <w:sz w:val="20"/>
              </w:rPr>
              <w:t>240</w:t>
            </w:r>
          </w:p>
        </w:tc>
      </w:tr>
    </w:tbl>
    <w:p w14:paraId="1EE8DC41" w14:textId="77777777" w:rsidR="00BF7F12" w:rsidRDefault="00BF7F12">
      <w:pPr>
        <w:pStyle w:val="BodyText"/>
        <w:spacing w:before="2"/>
        <w:rPr>
          <w:sz w:val="42"/>
        </w:rPr>
      </w:pPr>
    </w:p>
    <w:p w14:paraId="665672D1" w14:textId="77777777" w:rsidR="00BF7F12" w:rsidRDefault="00000000">
      <w:pPr>
        <w:pStyle w:val="Heading2"/>
        <w:spacing w:before="0"/>
        <w:ind w:left="700"/>
      </w:pPr>
      <w:r>
        <w:rPr>
          <w:w w:val="105"/>
        </w:rPr>
        <w:t>List</w:t>
      </w:r>
      <w:r>
        <w:rPr>
          <w:spacing w:val="38"/>
          <w:w w:val="105"/>
        </w:rPr>
        <w:t xml:space="preserve"> </w:t>
      </w:r>
      <w:r>
        <w:rPr>
          <w:w w:val="105"/>
        </w:rPr>
        <w:t>of</w:t>
      </w:r>
      <w:r>
        <w:rPr>
          <w:spacing w:val="39"/>
          <w:w w:val="105"/>
        </w:rPr>
        <w:t xml:space="preserve"> </w:t>
      </w:r>
      <w:r>
        <w:rPr>
          <w:spacing w:val="-2"/>
          <w:w w:val="105"/>
        </w:rPr>
        <w:t>Tables</w:t>
      </w:r>
    </w:p>
    <w:p w14:paraId="1D7FA786" w14:textId="77777777" w:rsidR="00BF7F12" w:rsidRDefault="00000000">
      <w:pPr>
        <w:pStyle w:val="ListParagraph"/>
        <w:numPr>
          <w:ilvl w:val="1"/>
          <w:numId w:val="28"/>
        </w:numPr>
        <w:tabs>
          <w:tab w:val="left" w:pos="1456"/>
          <w:tab w:val="left" w:leader="dot" w:pos="9860"/>
        </w:tabs>
        <w:spacing w:before="302"/>
        <w:ind w:hanging="458"/>
        <w:rPr>
          <w:sz w:val="20"/>
        </w:rPr>
      </w:pPr>
      <w:hyperlink w:anchor="_bookmark40" w:history="1">
        <w:r>
          <w:rPr>
            <w:sz w:val="20"/>
          </w:rPr>
          <w:t>Comparison</w:t>
        </w:r>
        <w:r>
          <w:rPr>
            <w:spacing w:val="-2"/>
            <w:sz w:val="20"/>
          </w:rPr>
          <w:t xml:space="preserve"> </w:t>
        </w:r>
        <w:r>
          <w:rPr>
            <w:sz w:val="20"/>
          </w:rPr>
          <w:t>of</w:t>
        </w:r>
        <w:r>
          <w:rPr>
            <w:spacing w:val="-2"/>
            <w:sz w:val="20"/>
          </w:rPr>
          <w:t xml:space="preserve"> </w:t>
        </w:r>
        <w:r>
          <w:rPr>
            <w:sz w:val="20"/>
          </w:rPr>
          <w:t>IUCN,</w:t>
        </w:r>
        <w:r>
          <w:rPr>
            <w:spacing w:val="-2"/>
            <w:sz w:val="20"/>
          </w:rPr>
          <w:t xml:space="preserve"> </w:t>
        </w:r>
        <w:r>
          <w:rPr>
            <w:sz w:val="20"/>
          </w:rPr>
          <w:t>GBIF</w:t>
        </w:r>
        <w:r>
          <w:rPr>
            <w:spacing w:val="-2"/>
            <w:sz w:val="20"/>
          </w:rPr>
          <w:t xml:space="preserve"> </w:t>
        </w:r>
        <w:r>
          <w:rPr>
            <w:sz w:val="20"/>
          </w:rPr>
          <w:t>and</w:t>
        </w:r>
        <w:r>
          <w:rPr>
            <w:spacing w:val="-2"/>
            <w:sz w:val="20"/>
          </w:rPr>
          <w:t xml:space="preserve"> </w:t>
        </w:r>
        <w:r>
          <w:rPr>
            <w:sz w:val="20"/>
          </w:rPr>
          <w:t>rodent</w:t>
        </w:r>
        <w:r>
          <w:rPr>
            <w:spacing w:val="-2"/>
            <w:sz w:val="20"/>
          </w:rPr>
          <w:t xml:space="preserve"> </w:t>
        </w:r>
        <w:r>
          <w:rPr>
            <w:sz w:val="20"/>
          </w:rPr>
          <w:t>trapping</w:t>
        </w:r>
        <w:r>
          <w:rPr>
            <w:spacing w:val="-2"/>
            <w:sz w:val="20"/>
          </w:rPr>
          <w:t xml:space="preserve"> </w:t>
        </w:r>
        <w:r>
          <w:rPr>
            <w:sz w:val="20"/>
          </w:rPr>
          <w:t>ranges</w:t>
        </w:r>
        <w:r>
          <w:rPr>
            <w:spacing w:val="-2"/>
            <w:sz w:val="20"/>
          </w:rPr>
          <w:t xml:space="preserve"> </w:t>
        </w:r>
        <w:r>
          <w:rPr>
            <w:sz w:val="20"/>
          </w:rPr>
          <w:t>for</w:t>
        </w:r>
        <w:r>
          <w:rPr>
            <w:spacing w:val="-2"/>
            <w:sz w:val="20"/>
          </w:rPr>
          <w:t xml:space="preserve"> </w:t>
        </w:r>
        <w:r>
          <w:rPr>
            <w:sz w:val="20"/>
          </w:rPr>
          <w:t>7</w:t>
        </w:r>
        <w:r>
          <w:rPr>
            <w:spacing w:val="-2"/>
            <w:sz w:val="20"/>
          </w:rPr>
          <w:t xml:space="preserve"> </w:t>
        </w:r>
        <w:r>
          <w:rPr>
            <w:sz w:val="20"/>
          </w:rPr>
          <w:t>rodent</w:t>
        </w:r>
        <w:r>
          <w:rPr>
            <w:spacing w:val="-2"/>
            <w:sz w:val="20"/>
          </w:rPr>
          <w:t xml:space="preserve"> species.</w:t>
        </w:r>
      </w:hyperlink>
      <w:r>
        <w:rPr>
          <w:rFonts w:ascii="Times New Roman"/>
          <w:sz w:val="20"/>
        </w:rPr>
        <w:tab/>
      </w:r>
      <w:r>
        <w:rPr>
          <w:spacing w:val="-5"/>
          <w:sz w:val="20"/>
        </w:rPr>
        <w:t>53</w:t>
      </w:r>
    </w:p>
    <w:p w14:paraId="454A933A" w14:textId="77777777" w:rsidR="00BF7F12" w:rsidRDefault="00000000">
      <w:pPr>
        <w:pStyle w:val="ListParagraph"/>
        <w:numPr>
          <w:ilvl w:val="1"/>
          <w:numId w:val="28"/>
        </w:numPr>
        <w:tabs>
          <w:tab w:val="left" w:pos="1456"/>
          <w:tab w:val="left" w:leader="dot" w:pos="9860"/>
        </w:tabs>
        <w:spacing w:before="129"/>
        <w:ind w:hanging="458"/>
        <w:rPr>
          <w:sz w:val="20"/>
        </w:rPr>
      </w:pPr>
      <w:hyperlink w:anchor="_bookmark45" w:history="1">
        <w:r>
          <w:rPr>
            <w:spacing w:val="-4"/>
            <w:sz w:val="20"/>
          </w:rPr>
          <w:t>Pathogen</w:t>
        </w:r>
        <w:r>
          <w:rPr>
            <w:spacing w:val="7"/>
            <w:sz w:val="20"/>
          </w:rPr>
          <w:t xml:space="preserve"> </w:t>
        </w:r>
        <w:r>
          <w:rPr>
            <w:spacing w:val="-4"/>
            <w:sz w:val="20"/>
          </w:rPr>
          <w:t>sampling</w:t>
        </w:r>
        <w:r>
          <w:rPr>
            <w:spacing w:val="8"/>
            <w:sz w:val="20"/>
          </w:rPr>
          <w:t xml:space="preserve"> </w:t>
        </w:r>
        <w:r>
          <w:rPr>
            <w:spacing w:val="-4"/>
            <w:sz w:val="20"/>
          </w:rPr>
          <w:t>among</w:t>
        </w:r>
        <w:r>
          <w:rPr>
            <w:spacing w:val="7"/>
            <w:sz w:val="20"/>
          </w:rPr>
          <w:t xml:space="preserve"> </w:t>
        </w:r>
        <w:r>
          <w:rPr>
            <w:spacing w:val="-4"/>
            <w:sz w:val="20"/>
          </w:rPr>
          <w:t>small-mammal</w:t>
        </w:r>
        <w:r>
          <w:rPr>
            <w:spacing w:val="8"/>
            <w:sz w:val="20"/>
          </w:rPr>
          <w:t xml:space="preserve"> </w:t>
        </w:r>
        <w:r>
          <w:rPr>
            <w:spacing w:val="-4"/>
            <w:sz w:val="20"/>
          </w:rPr>
          <w:t>host</w:t>
        </w:r>
        <w:r>
          <w:rPr>
            <w:spacing w:val="7"/>
            <w:sz w:val="20"/>
          </w:rPr>
          <w:t xml:space="preserve"> </w:t>
        </w:r>
        <w:r>
          <w:rPr>
            <w:spacing w:val="-4"/>
            <w:sz w:val="20"/>
          </w:rPr>
          <w:t>species.</w:t>
        </w:r>
      </w:hyperlink>
      <w:r>
        <w:rPr>
          <w:rFonts w:ascii="Times New Roman"/>
          <w:sz w:val="20"/>
        </w:rPr>
        <w:tab/>
      </w:r>
      <w:r>
        <w:rPr>
          <w:spacing w:val="-5"/>
          <w:sz w:val="20"/>
        </w:rPr>
        <w:t>57</w:t>
      </w:r>
    </w:p>
    <w:p w14:paraId="58FEDFDA" w14:textId="77777777" w:rsidR="00BF7F12" w:rsidRDefault="00000000">
      <w:pPr>
        <w:pStyle w:val="ListParagraph"/>
        <w:numPr>
          <w:ilvl w:val="1"/>
          <w:numId w:val="27"/>
        </w:numPr>
        <w:tabs>
          <w:tab w:val="left" w:pos="1456"/>
          <w:tab w:val="left" w:leader="dot" w:pos="9860"/>
        </w:tabs>
        <w:spacing w:before="129"/>
        <w:ind w:hanging="458"/>
        <w:rPr>
          <w:sz w:val="20"/>
        </w:rPr>
      </w:pPr>
      <w:hyperlink w:anchor="_bookmark85" w:history="1">
        <w:r>
          <w:rPr>
            <w:spacing w:val="-2"/>
            <w:sz w:val="20"/>
          </w:rPr>
          <w:t>Description of</w:t>
        </w:r>
        <w:r>
          <w:rPr>
            <w:spacing w:val="-1"/>
            <w:sz w:val="20"/>
          </w:rPr>
          <w:t xml:space="preserve"> </w:t>
        </w:r>
        <w:r>
          <w:rPr>
            <w:spacing w:val="-2"/>
            <w:sz w:val="20"/>
          </w:rPr>
          <w:t>trapped rodents</w:t>
        </w:r>
        <w:r>
          <w:rPr>
            <w:spacing w:val="-1"/>
            <w:sz w:val="20"/>
          </w:rPr>
          <w:t xml:space="preserve"> </w:t>
        </w:r>
        <w:r>
          <w:rPr>
            <w:spacing w:val="-2"/>
            <w:sz w:val="20"/>
          </w:rPr>
          <w:t>by village</w:t>
        </w:r>
        <w:r>
          <w:rPr>
            <w:spacing w:val="-1"/>
            <w:sz w:val="20"/>
          </w:rPr>
          <w:t xml:space="preserve"> </w:t>
        </w:r>
        <w:r>
          <w:rPr>
            <w:spacing w:val="-2"/>
            <w:sz w:val="20"/>
          </w:rPr>
          <w:t>and landuse</w:t>
        </w:r>
        <w:r>
          <w:rPr>
            <w:spacing w:val="-1"/>
            <w:sz w:val="20"/>
          </w:rPr>
          <w:t xml:space="preserve"> </w:t>
        </w:r>
        <w:r>
          <w:rPr>
            <w:spacing w:val="-2"/>
            <w:sz w:val="20"/>
          </w:rPr>
          <w:t>type.</w:t>
        </w:r>
      </w:hyperlink>
      <w:r>
        <w:rPr>
          <w:rFonts w:ascii="Times New Roman"/>
          <w:sz w:val="20"/>
        </w:rPr>
        <w:tab/>
      </w:r>
      <w:r>
        <w:rPr>
          <w:spacing w:val="-5"/>
          <w:sz w:val="20"/>
        </w:rPr>
        <w:t>82</w:t>
      </w:r>
    </w:p>
    <w:p w14:paraId="44DE887C" w14:textId="77777777" w:rsidR="00BF7F12" w:rsidRDefault="00000000">
      <w:pPr>
        <w:pStyle w:val="ListParagraph"/>
        <w:numPr>
          <w:ilvl w:val="1"/>
          <w:numId w:val="26"/>
        </w:numPr>
        <w:tabs>
          <w:tab w:val="left" w:pos="1448"/>
          <w:tab w:val="left" w:pos="1457"/>
          <w:tab w:val="left" w:leader="dot" w:pos="9761"/>
        </w:tabs>
        <w:spacing w:before="129" w:line="355" w:lineRule="auto"/>
        <w:ind w:right="1058" w:hanging="459"/>
        <w:rPr>
          <w:sz w:val="20"/>
        </w:rPr>
      </w:pPr>
      <w:hyperlink w:anchor="_bookmark113" w:history="1">
        <w:r>
          <w:rPr>
            <w:sz w:val="20"/>
          </w:rPr>
          <w:t>The</w:t>
        </w:r>
        <w:r>
          <w:rPr>
            <w:spacing w:val="13"/>
            <w:sz w:val="20"/>
          </w:rPr>
          <w:t xml:space="preserve"> </w:t>
        </w:r>
        <w:r>
          <w:rPr>
            <w:sz w:val="20"/>
          </w:rPr>
          <w:t>number</w:t>
        </w:r>
        <w:r>
          <w:rPr>
            <w:spacing w:val="13"/>
            <w:sz w:val="20"/>
          </w:rPr>
          <w:t xml:space="preserve"> </w:t>
        </w:r>
        <w:r>
          <w:rPr>
            <w:sz w:val="20"/>
          </w:rPr>
          <w:t>of</w:t>
        </w:r>
        <w:r>
          <w:rPr>
            <w:spacing w:val="13"/>
            <w:sz w:val="20"/>
          </w:rPr>
          <w:t xml:space="preserve"> </w:t>
        </w:r>
        <w:r>
          <w:rPr>
            <w:sz w:val="20"/>
          </w:rPr>
          <w:t>individuals</w:t>
        </w:r>
        <w:r>
          <w:rPr>
            <w:spacing w:val="13"/>
            <w:sz w:val="20"/>
          </w:rPr>
          <w:t xml:space="preserve"> </w:t>
        </w:r>
        <w:r>
          <w:rPr>
            <w:sz w:val="20"/>
          </w:rPr>
          <w:t>detected</w:t>
        </w:r>
        <w:r>
          <w:rPr>
            <w:spacing w:val="13"/>
            <w:sz w:val="20"/>
          </w:rPr>
          <w:t xml:space="preserve"> </w:t>
        </w:r>
        <w:r>
          <w:rPr>
            <w:sz w:val="20"/>
          </w:rPr>
          <w:t>and</w:t>
        </w:r>
        <w:r>
          <w:rPr>
            <w:spacing w:val="13"/>
            <w:sz w:val="20"/>
          </w:rPr>
          <w:t xml:space="preserve"> </w:t>
        </w:r>
        <w:r>
          <w:rPr>
            <w:sz w:val="20"/>
          </w:rPr>
          <w:t>antibodies</w:t>
        </w:r>
        <w:r>
          <w:rPr>
            <w:spacing w:val="13"/>
            <w:sz w:val="20"/>
          </w:rPr>
          <w:t xml:space="preserve"> </w:t>
        </w:r>
        <w:r>
          <w:rPr>
            <w:sz w:val="20"/>
          </w:rPr>
          <w:t>to</w:t>
        </w:r>
        <w:r>
          <w:rPr>
            <w:spacing w:val="13"/>
            <w:sz w:val="20"/>
          </w:rPr>
          <w:t xml:space="preserve"> </w:t>
        </w:r>
        <w:r>
          <w:rPr>
            <w:sz w:val="20"/>
          </w:rPr>
          <w:t>Lassa</w:t>
        </w:r>
        <w:r>
          <w:rPr>
            <w:spacing w:val="13"/>
            <w:sz w:val="20"/>
          </w:rPr>
          <w:t xml:space="preserve"> </w:t>
        </w:r>
        <w:r>
          <w:rPr>
            <w:sz w:val="20"/>
          </w:rPr>
          <w:t>mammarenavirus</w:t>
        </w:r>
        <w:r>
          <w:rPr>
            <w:spacing w:val="13"/>
            <w:sz w:val="20"/>
          </w:rPr>
          <w:t xml:space="preserve"> </w:t>
        </w:r>
        <w:r>
          <w:rPr>
            <w:sz w:val="20"/>
          </w:rPr>
          <w:t>among</w:t>
        </w:r>
        <w:r>
          <w:rPr>
            <w:spacing w:val="13"/>
            <w:sz w:val="20"/>
          </w:rPr>
          <w:t xml:space="preserve"> </w:t>
        </w:r>
        <w:r>
          <w:rPr>
            <w:sz w:val="20"/>
          </w:rPr>
          <w:t>those</w:t>
        </w:r>
      </w:hyperlink>
      <w:r>
        <w:rPr>
          <w:sz w:val="20"/>
        </w:rPr>
        <w:t xml:space="preserve"> </w:t>
      </w:r>
      <w:hyperlink w:anchor="_bookmark113" w:history="1">
        <w:r>
          <w:rPr>
            <w:sz w:val="20"/>
          </w:rPr>
          <w:t>individuals by species.</w:t>
        </w:r>
      </w:hyperlink>
      <w:r>
        <w:rPr>
          <w:rFonts w:ascii="Times New Roman"/>
          <w:sz w:val="20"/>
        </w:rPr>
        <w:tab/>
      </w:r>
      <w:r>
        <w:rPr>
          <w:spacing w:val="-4"/>
          <w:sz w:val="20"/>
        </w:rPr>
        <w:t>104</w:t>
      </w:r>
    </w:p>
    <w:p w14:paraId="2826D22B" w14:textId="77777777" w:rsidR="00BF7F12" w:rsidRDefault="00BF7F12">
      <w:pPr>
        <w:spacing w:line="355" w:lineRule="auto"/>
        <w:rPr>
          <w:sz w:val="20"/>
        </w:rPr>
        <w:sectPr w:rsidR="00BF7F12">
          <w:pgSz w:w="12240" w:h="15840"/>
          <w:pgMar w:top="1400" w:right="380" w:bottom="1060" w:left="740" w:header="0" w:footer="733" w:gutter="0"/>
          <w:cols w:space="720"/>
        </w:sectPr>
      </w:pPr>
    </w:p>
    <w:p w14:paraId="74597C48" w14:textId="77777777" w:rsidR="00BF7F12" w:rsidRDefault="00000000">
      <w:pPr>
        <w:pStyle w:val="Heading5"/>
        <w:spacing w:before="107"/>
        <w:ind w:left="700" w:firstLine="0"/>
      </w:pPr>
      <w:bookmarkStart w:id="0" w:name="_bookmark0"/>
      <w:bookmarkEnd w:id="0"/>
      <w:r>
        <w:rPr>
          <w:spacing w:val="-2"/>
          <w:w w:val="110"/>
        </w:rPr>
        <w:lastRenderedPageBreak/>
        <w:t>Abstract</w:t>
      </w:r>
    </w:p>
    <w:p w14:paraId="2801CCFF" w14:textId="77777777" w:rsidR="00BF7F12" w:rsidRDefault="00000000">
      <w:pPr>
        <w:pStyle w:val="BodyText"/>
        <w:spacing w:before="246" w:line="355" w:lineRule="auto"/>
        <w:ind w:left="700" w:right="1057" w:hanging="11"/>
        <w:jc w:val="both"/>
      </w:pPr>
      <w:r>
        <w:t>Within West Africa endemic zoonoses cause preventable morbidity and mortality, the burden of which is expected</w:t>
      </w:r>
      <w:r>
        <w:rPr>
          <w:spacing w:val="-13"/>
        </w:rPr>
        <w:t xml:space="preserve"> </w:t>
      </w:r>
      <w:r>
        <w:t>to</w:t>
      </w:r>
      <w:r>
        <w:rPr>
          <w:spacing w:val="-12"/>
        </w:rPr>
        <w:t xml:space="preserve"> </w:t>
      </w:r>
      <w:r>
        <w:t>increase</w:t>
      </w:r>
      <w:r>
        <w:rPr>
          <w:spacing w:val="-13"/>
        </w:rPr>
        <w:t xml:space="preserve"> </w:t>
      </w:r>
      <w:r>
        <w:t>under</w:t>
      </w:r>
      <w:r>
        <w:rPr>
          <w:spacing w:val="-12"/>
        </w:rPr>
        <w:t xml:space="preserve"> </w:t>
      </w:r>
      <w:r>
        <w:t>future</w:t>
      </w:r>
      <w:r>
        <w:rPr>
          <w:spacing w:val="-13"/>
        </w:rPr>
        <w:t xml:space="preserve"> </w:t>
      </w:r>
      <w:r>
        <w:t>land</w:t>
      </w:r>
      <w:r>
        <w:rPr>
          <w:spacing w:val="-12"/>
        </w:rPr>
        <w:t xml:space="preserve"> </w:t>
      </w:r>
      <w:r>
        <w:t>use,</w:t>
      </w:r>
      <w:r>
        <w:rPr>
          <w:spacing w:val="-13"/>
        </w:rPr>
        <w:t xml:space="preserve"> </w:t>
      </w:r>
      <w:r>
        <w:t>climate</w:t>
      </w:r>
      <w:r>
        <w:rPr>
          <w:spacing w:val="-12"/>
        </w:rPr>
        <w:t xml:space="preserve"> </w:t>
      </w:r>
      <w:r>
        <w:t>and</w:t>
      </w:r>
      <w:r>
        <w:rPr>
          <w:spacing w:val="-13"/>
        </w:rPr>
        <w:t xml:space="preserve"> </w:t>
      </w:r>
      <w:r>
        <w:t>biodiversity</w:t>
      </w:r>
      <w:r>
        <w:rPr>
          <w:spacing w:val="-12"/>
        </w:rPr>
        <w:t xml:space="preserve"> </w:t>
      </w:r>
      <w:r>
        <w:t>change.</w:t>
      </w:r>
      <w:r>
        <w:rPr>
          <w:spacing w:val="-13"/>
        </w:rPr>
        <w:t xml:space="preserve"> </w:t>
      </w:r>
      <w:r>
        <w:t>Rodents</w:t>
      </w:r>
      <w:r>
        <w:rPr>
          <w:spacing w:val="-12"/>
        </w:rPr>
        <w:t xml:space="preserve"> </w:t>
      </w:r>
      <w:r>
        <w:t>are</w:t>
      </w:r>
      <w:r>
        <w:rPr>
          <w:spacing w:val="-13"/>
        </w:rPr>
        <w:t xml:space="preserve"> </w:t>
      </w:r>
      <w:r>
        <w:t>important</w:t>
      </w:r>
      <w:r>
        <w:rPr>
          <w:spacing w:val="-12"/>
        </w:rPr>
        <w:t xml:space="preserve"> </w:t>
      </w:r>
      <w:r>
        <w:t>hosts</w:t>
      </w:r>
      <w:r>
        <w:rPr>
          <w:spacing w:val="-13"/>
        </w:rPr>
        <w:t xml:space="preserve"> </w:t>
      </w:r>
      <w:r>
        <w:t xml:space="preserve">of </w:t>
      </w:r>
      <w:r>
        <w:rPr>
          <w:spacing w:val="-2"/>
        </w:rPr>
        <w:t>both</w:t>
      </w:r>
      <w:r>
        <w:rPr>
          <w:spacing w:val="-3"/>
        </w:rPr>
        <w:t xml:space="preserve"> </w:t>
      </w:r>
      <w:r>
        <w:rPr>
          <w:spacing w:val="-2"/>
        </w:rPr>
        <w:t>vectors</w:t>
      </w:r>
      <w:r>
        <w:rPr>
          <w:spacing w:val="-3"/>
        </w:rPr>
        <w:t xml:space="preserve"> </w:t>
      </w:r>
      <w:r>
        <w:rPr>
          <w:spacing w:val="-2"/>
        </w:rPr>
        <w:t>(e.g., ticks)</w:t>
      </w:r>
      <w:r>
        <w:rPr>
          <w:spacing w:val="-3"/>
        </w:rPr>
        <w:t xml:space="preserve"> </w:t>
      </w:r>
      <w:r>
        <w:rPr>
          <w:spacing w:val="-2"/>
        </w:rPr>
        <w:t>of</w:t>
      </w:r>
      <w:r>
        <w:rPr>
          <w:spacing w:val="-3"/>
        </w:rPr>
        <w:t xml:space="preserve"> </w:t>
      </w:r>
      <w:r>
        <w:rPr>
          <w:spacing w:val="-2"/>
        </w:rPr>
        <w:t>zoonotic</w:t>
      </w:r>
      <w:r>
        <w:rPr>
          <w:spacing w:val="-3"/>
        </w:rPr>
        <w:t xml:space="preserve"> </w:t>
      </w:r>
      <w:r>
        <w:rPr>
          <w:spacing w:val="-2"/>
        </w:rPr>
        <w:t>pathogens</w:t>
      </w:r>
      <w:r>
        <w:rPr>
          <w:spacing w:val="-3"/>
        </w:rPr>
        <w:t xml:space="preserve"> </w:t>
      </w:r>
      <w:r>
        <w:rPr>
          <w:spacing w:val="-2"/>
        </w:rPr>
        <w:t>and</w:t>
      </w:r>
      <w:r>
        <w:rPr>
          <w:spacing w:val="-3"/>
        </w:rPr>
        <w:t xml:space="preserve"> </w:t>
      </w:r>
      <w:r>
        <w:rPr>
          <w:spacing w:val="-2"/>
        </w:rPr>
        <w:t>of</w:t>
      </w:r>
      <w:r>
        <w:rPr>
          <w:spacing w:val="-3"/>
        </w:rPr>
        <w:t xml:space="preserve"> </w:t>
      </w:r>
      <w:r>
        <w:rPr>
          <w:spacing w:val="-2"/>
        </w:rPr>
        <w:t>specific</w:t>
      </w:r>
      <w:r>
        <w:rPr>
          <w:spacing w:val="-3"/>
        </w:rPr>
        <w:t xml:space="preserve"> </w:t>
      </w:r>
      <w:r>
        <w:rPr>
          <w:spacing w:val="-2"/>
        </w:rPr>
        <w:t>rodent</w:t>
      </w:r>
      <w:r>
        <w:rPr>
          <w:spacing w:val="-3"/>
        </w:rPr>
        <w:t xml:space="preserve"> </w:t>
      </w:r>
      <w:r>
        <w:rPr>
          <w:spacing w:val="-2"/>
        </w:rPr>
        <w:t>associated</w:t>
      </w:r>
      <w:r>
        <w:rPr>
          <w:spacing w:val="-3"/>
        </w:rPr>
        <w:t xml:space="preserve"> </w:t>
      </w:r>
      <w:r>
        <w:rPr>
          <w:spacing w:val="-2"/>
        </w:rPr>
        <w:t>zoonoses, an</w:t>
      </w:r>
      <w:r>
        <w:rPr>
          <w:spacing w:val="-3"/>
        </w:rPr>
        <w:t xml:space="preserve"> </w:t>
      </w:r>
      <w:r>
        <w:rPr>
          <w:spacing w:val="-2"/>
        </w:rPr>
        <w:t xml:space="preserve">understanding </w:t>
      </w:r>
      <w:r>
        <w:t>of</w:t>
      </w:r>
      <w:r>
        <w:rPr>
          <w:spacing w:val="-5"/>
        </w:rPr>
        <w:t xml:space="preserve"> </w:t>
      </w:r>
      <w:r>
        <w:t>local</w:t>
      </w:r>
      <w:r>
        <w:rPr>
          <w:spacing w:val="-5"/>
        </w:rPr>
        <w:t xml:space="preserve"> </w:t>
      </w:r>
      <w:r>
        <w:t>scale</w:t>
      </w:r>
      <w:r>
        <w:rPr>
          <w:spacing w:val="-5"/>
        </w:rPr>
        <w:t xml:space="preserve"> </w:t>
      </w:r>
      <w:r>
        <w:t>rodent</w:t>
      </w:r>
      <w:r>
        <w:rPr>
          <w:spacing w:val="-5"/>
        </w:rPr>
        <w:t xml:space="preserve"> </w:t>
      </w:r>
      <w:r>
        <w:t>ecology</w:t>
      </w:r>
      <w:r>
        <w:rPr>
          <w:spacing w:val="-5"/>
        </w:rPr>
        <w:t xml:space="preserve"> </w:t>
      </w:r>
      <w:r>
        <w:t>is</w:t>
      </w:r>
      <w:r>
        <w:rPr>
          <w:spacing w:val="-5"/>
        </w:rPr>
        <w:t xml:space="preserve"> </w:t>
      </w:r>
      <w:r>
        <w:t>vital</w:t>
      </w:r>
      <w:r>
        <w:rPr>
          <w:spacing w:val="-5"/>
        </w:rPr>
        <w:t xml:space="preserve"> </w:t>
      </w:r>
      <w:r>
        <w:t>to</w:t>
      </w:r>
      <w:r>
        <w:rPr>
          <w:spacing w:val="-5"/>
        </w:rPr>
        <w:t xml:space="preserve"> </w:t>
      </w:r>
      <w:r>
        <w:t>quantify</w:t>
      </w:r>
      <w:r>
        <w:rPr>
          <w:spacing w:val="-5"/>
        </w:rPr>
        <w:t xml:space="preserve"> </w:t>
      </w:r>
      <w:r>
        <w:t>the</w:t>
      </w:r>
      <w:r>
        <w:rPr>
          <w:spacing w:val="-5"/>
        </w:rPr>
        <w:t xml:space="preserve"> </w:t>
      </w:r>
      <w:r>
        <w:t>risk</w:t>
      </w:r>
      <w:r>
        <w:rPr>
          <w:spacing w:val="-5"/>
        </w:rPr>
        <w:t xml:space="preserve"> </w:t>
      </w:r>
      <w:r>
        <w:t>of</w:t>
      </w:r>
      <w:r>
        <w:rPr>
          <w:spacing w:val="-5"/>
        </w:rPr>
        <w:t xml:space="preserve"> </w:t>
      </w:r>
      <w:r>
        <w:t>rodent</w:t>
      </w:r>
      <w:r>
        <w:rPr>
          <w:spacing w:val="-5"/>
        </w:rPr>
        <w:t xml:space="preserve"> </w:t>
      </w:r>
      <w:r>
        <w:t>associated</w:t>
      </w:r>
      <w:r>
        <w:rPr>
          <w:spacing w:val="-5"/>
        </w:rPr>
        <w:t xml:space="preserve"> </w:t>
      </w:r>
      <w:r>
        <w:t>zoonotic</w:t>
      </w:r>
      <w:r>
        <w:rPr>
          <w:spacing w:val="-5"/>
        </w:rPr>
        <w:t xml:space="preserve"> </w:t>
      </w:r>
      <w:r>
        <w:t>disease</w:t>
      </w:r>
      <w:r>
        <w:rPr>
          <w:spacing w:val="-5"/>
        </w:rPr>
        <w:t xml:space="preserve"> </w:t>
      </w:r>
      <w:r>
        <w:t>spillover</w:t>
      </w:r>
      <w:r>
        <w:rPr>
          <w:spacing w:val="-5"/>
        </w:rPr>
        <w:t xml:space="preserve"> </w:t>
      </w:r>
      <w:r>
        <w:t>into human populations.</w:t>
      </w:r>
    </w:p>
    <w:p w14:paraId="68220968" w14:textId="77777777" w:rsidR="00BF7F12" w:rsidRDefault="00000000">
      <w:pPr>
        <w:pStyle w:val="BodyText"/>
        <w:spacing w:before="115" w:line="355" w:lineRule="auto"/>
        <w:ind w:left="689" w:right="1019" w:firstLine="10"/>
        <w:jc w:val="both"/>
      </w:pPr>
      <w:r>
        <w:t>In</w:t>
      </w:r>
      <w:r>
        <w:rPr>
          <w:spacing w:val="-1"/>
        </w:rPr>
        <w:t xml:space="preserve"> </w:t>
      </w:r>
      <w:r>
        <w:t>this thesis I</w:t>
      </w:r>
      <w:r>
        <w:rPr>
          <w:spacing w:val="-1"/>
        </w:rPr>
        <w:t xml:space="preserve"> </w:t>
      </w:r>
      <w:r>
        <w:t>synthesise</w:t>
      </w:r>
      <w:r>
        <w:rPr>
          <w:spacing w:val="-1"/>
        </w:rPr>
        <w:t xml:space="preserve"> </w:t>
      </w:r>
      <w:r>
        <w:t>the available</w:t>
      </w:r>
      <w:r>
        <w:rPr>
          <w:spacing w:val="-1"/>
        </w:rPr>
        <w:t xml:space="preserve"> </w:t>
      </w:r>
      <w:r>
        <w:t>rodent</w:t>
      </w:r>
      <w:r>
        <w:rPr>
          <w:spacing w:val="-1"/>
        </w:rPr>
        <w:t xml:space="preserve"> </w:t>
      </w:r>
      <w:r>
        <w:t>trapping literature</w:t>
      </w:r>
      <w:r>
        <w:rPr>
          <w:spacing w:val="-1"/>
        </w:rPr>
        <w:t xml:space="preserve"> </w:t>
      </w:r>
      <w:r>
        <w:t>to summarise rodent</w:t>
      </w:r>
      <w:r>
        <w:rPr>
          <w:spacing w:val="-1"/>
        </w:rPr>
        <w:t xml:space="preserve"> </w:t>
      </w:r>
      <w:r>
        <w:t xml:space="preserve">distributions across </w:t>
      </w:r>
      <w:r>
        <w:rPr>
          <w:spacing w:val="-4"/>
        </w:rPr>
        <w:t>West Africa and the extent of sampling biases of rodent hosts, their pathogens and host-pathogen associations.</w:t>
      </w:r>
      <w:r>
        <w:rPr>
          <w:spacing w:val="40"/>
        </w:rPr>
        <w:t xml:space="preserve"> </w:t>
      </w:r>
      <w:r>
        <w:t xml:space="preserve">I find that current sampling efforts are spatially and taxonomically biased, limiting generalisability and </w:t>
      </w:r>
      <w:r>
        <w:rPr>
          <w:spacing w:val="-2"/>
        </w:rPr>
        <w:t>inference</w:t>
      </w:r>
      <w:r>
        <w:rPr>
          <w:spacing w:val="-9"/>
        </w:rPr>
        <w:t xml:space="preserve"> </w:t>
      </w:r>
      <w:r>
        <w:rPr>
          <w:spacing w:val="-2"/>
        </w:rPr>
        <w:t>able</w:t>
      </w:r>
      <w:r>
        <w:rPr>
          <w:spacing w:val="-8"/>
        </w:rPr>
        <w:t xml:space="preserve"> </w:t>
      </w:r>
      <w:r>
        <w:rPr>
          <w:spacing w:val="-2"/>
        </w:rPr>
        <w:t>to</w:t>
      </w:r>
      <w:r>
        <w:rPr>
          <w:spacing w:val="-9"/>
        </w:rPr>
        <w:t xml:space="preserve"> </w:t>
      </w:r>
      <w:r>
        <w:rPr>
          <w:spacing w:val="-2"/>
        </w:rPr>
        <w:t>be</w:t>
      </w:r>
      <w:r>
        <w:rPr>
          <w:spacing w:val="-8"/>
        </w:rPr>
        <w:t xml:space="preserve"> </w:t>
      </w:r>
      <w:r>
        <w:rPr>
          <w:spacing w:val="-2"/>
        </w:rPr>
        <w:t>drawn</w:t>
      </w:r>
      <w:r>
        <w:rPr>
          <w:spacing w:val="-9"/>
        </w:rPr>
        <w:t xml:space="preserve"> </w:t>
      </w:r>
      <w:r>
        <w:rPr>
          <w:spacing w:val="-2"/>
        </w:rPr>
        <w:t>from</w:t>
      </w:r>
      <w:r>
        <w:rPr>
          <w:spacing w:val="-9"/>
        </w:rPr>
        <w:t xml:space="preserve"> </w:t>
      </w:r>
      <w:r>
        <w:rPr>
          <w:spacing w:val="-2"/>
        </w:rPr>
        <w:t>currently</w:t>
      </w:r>
      <w:r>
        <w:rPr>
          <w:spacing w:val="-9"/>
        </w:rPr>
        <w:t xml:space="preserve"> </w:t>
      </w:r>
      <w:r>
        <w:rPr>
          <w:spacing w:val="-2"/>
        </w:rPr>
        <w:t>available</w:t>
      </w:r>
      <w:r>
        <w:rPr>
          <w:spacing w:val="-9"/>
        </w:rPr>
        <w:t xml:space="preserve"> </w:t>
      </w:r>
      <w:r>
        <w:rPr>
          <w:spacing w:val="-2"/>
        </w:rPr>
        <w:t>data.</w:t>
      </w:r>
      <w:r>
        <w:rPr>
          <w:spacing w:val="20"/>
        </w:rPr>
        <w:t xml:space="preserve"> </w:t>
      </w:r>
      <w:r>
        <w:rPr>
          <w:spacing w:val="-2"/>
        </w:rPr>
        <w:t>I</w:t>
      </w:r>
      <w:r>
        <w:rPr>
          <w:spacing w:val="-9"/>
        </w:rPr>
        <w:t xml:space="preserve"> </w:t>
      </w:r>
      <w:r>
        <w:rPr>
          <w:spacing w:val="-2"/>
        </w:rPr>
        <w:t>suggest</w:t>
      </w:r>
      <w:r>
        <w:rPr>
          <w:spacing w:val="-8"/>
        </w:rPr>
        <w:t xml:space="preserve"> </w:t>
      </w:r>
      <w:r>
        <w:rPr>
          <w:spacing w:val="-2"/>
        </w:rPr>
        <w:t>approaches</w:t>
      </w:r>
      <w:r>
        <w:rPr>
          <w:spacing w:val="-9"/>
        </w:rPr>
        <w:t xml:space="preserve"> </w:t>
      </w:r>
      <w:r>
        <w:rPr>
          <w:spacing w:val="-2"/>
        </w:rPr>
        <w:t>that</w:t>
      </w:r>
      <w:r>
        <w:rPr>
          <w:spacing w:val="-9"/>
        </w:rPr>
        <w:t xml:space="preserve"> </w:t>
      </w:r>
      <w:r>
        <w:rPr>
          <w:spacing w:val="-2"/>
        </w:rPr>
        <w:t>are</w:t>
      </w:r>
      <w:r>
        <w:rPr>
          <w:spacing w:val="-8"/>
        </w:rPr>
        <w:t xml:space="preserve"> </w:t>
      </w:r>
      <w:r>
        <w:rPr>
          <w:spacing w:val="-2"/>
        </w:rPr>
        <w:t>required</w:t>
      </w:r>
      <w:r>
        <w:rPr>
          <w:spacing w:val="-9"/>
        </w:rPr>
        <w:t xml:space="preserve"> </w:t>
      </w:r>
      <w:r>
        <w:rPr>
          <w:spacing w:val="-2"/>
        </w:rPr>
        <w:t>to</w:t>
      </w:r>
      <w:r>
        <w:rPr>
          <w:spacing w:val="-8"/>
        </w:rPr>
        <w:t xml:space="preserve"> </w:t>
      </w:r>
      <w:r>
        <w:rPr>
          <w:spacing w:val="-2"/>
        </w:rPr>
        <w:t xml:space="preserve">counteract </w:t>
      </w:r>
      <w:r>
        <w:t>some of these identified biases.</w:t>
      </w:r>
    </w:p>
    <w:p w14:paraId="7CCFD283" w14:textId="77777777" w:rsidR="00BF7F12" w:rsidRDefault="00000000">
      <w:pPr>
        <w:pStyle w:val="BodyText"/>
        <w:spacing w:before="116" w:line="355" w:lineRule="auto"/>
        <w:ind w:left="700" w:right="1019" w:hanging="8"/>
        <w:jc w:val="both"/>
      </w:pPr>
      <w:r>
        <w:t>This</w:t>
      </w:r>
      <w:r>
        <w:rPr>
          <w:spacing w:val="-4"/>
        </w:rPr>
        <w:t xml:space="preserve"> </w:t>
      </w:r>
      <w:r>
        <w:t>review</w:t>
      </w:r>
      <w:r>
        <w:rPr>
          <w:spacing w:val="-4"/>
        </w:rPr>
        <w:t xml:space="preserve"> </w:t>
      </w:r>
      <w:r>
        <w:t>guided</w:t>
      </w:r>
      <w:r>
        <w:rPr>
          <w:spacing w:val="-4"/>
        </w:rPr>
        <w:t xml:space="preserve"> </w:t>
      </w:r>
      <w:r>
        <w:t>the</w:t>
      </w:r>
      <w:r>
        <w:rPr>
          <w:spacing w:val="-4"/>
        </w:rPr>
        <w:t xml:space="preserve"> </w:t>
      </w:r>
      <w:r>
        <w:t>design</w:t>
      </w:r>
      <w:r>
        <w:rPr>
          <w:spacing w:val="-4"/>
        </w:rPr>
        <w:t xml:space="preserve"> </w:t>
      </w:r>
      <w:r>
        <w:t>and</w:t>
      </w:r>
      <w:r>
        <w:rPr>
          <w:spacing w:val="-4"/>
        </w:rPr>
        <w:t xml:space="preserve"> </w:t>
      </w:r>
      <w:r>
        <w:t>implementation</w:t>
      </w:r>
      <w:r>
        <w:rPr>
          <w:spacing w:val="-4"/>
        </w:rPr>
        <w:t xml:space="preserve"> </w:t>
      </w:r>
      <w:r>
        <w:t>of</w:t>
      </w:r>
      <w:r>
        <w:rPr>
          <w:spacing w:val="-4"/>
        </w:rPr>
        <w:t xml:space="preserve"> </w:t>
      </w:r>
      <w:r>
        <w:t>a</w:t>
      </w:r>
      <w:r>
        <w:rPr>
          <w:spacing w:val="-4"/>
        </w:rPr>
        <w:t xml:space="preserve"> </w:t>
      </w:r>
      <w:r>
        <w:t>three-year,</w:t>
      </w:r>
      <w:r>
        <w:rPr>
          <w:spacing w:val="-3"/>
        </w:rPr>
        <w:t xml:space="preserve"> </w:t>
      </w:r>
      <w:r>
        <w:t>systematic</w:t>
      </w:r>
      <w:r>
        <w:rPr>
          <w:spacing w:val="-4"/>
        </w:rPr>
        <w:t xml:space="preserve"> </w:t>
      </w:r>
      <w:r>
        <w:t>study</w:t>
      </w:r>
      <w:r>
        <w:rPr>
          <w:spacing w:val="-4"/>
        </w:rPr>
        <w:t xml:space="preserve"> </w:t>
      </w:r>
      <w:r>
        <w:t>of</w:t>
      </w:r>
      <w:r>
        <w:rPr>
          <w:spacing w:val="-4"/>
        </w:rPr>
        <w:t xml:space="preserve"> </w:t>
      </w:r>
      <w:r>
        <w:t>rodent</w:t>
      </w:r>
      <w:r>
        <w:rPr>
          <w:spacing w:val="-4"/>
        </w:rPr>
        <w:t xml:space="preserve"> </w:t>
      </w:r>
      <w:r>
        <w:t>ecology</w:t>
      </w:r>
      <w:r>
        <w:rPr>
          <w:spacing w:val="-4"/>
        </w:rPr>
        <w:t xml:space="preserve"> </w:t>
      </w:r>
      <w:r>
        <w:t>in</w:t>
      </w:r>
      <w:r>
        <w:rPr>
          <w:spacing w:val="-4"/>
        </w:rPr>
        <w:t xml:space="preserve"> </w:t>
      </w:r>
      <w:r>
        <w:t>a Lassa</w:t>
      </w:r>
      <w:r>
        <w:rPr>
          <w:spacing w:val="-8"/>
        </w:rPr>
        <w:t xml:space="preserve"> </w:t>
      </w:r>
      <w:r>
        <w:t>fever</w:t>
      </w:r>
      <w:r>
        <w:rPr>
          <w:spacing w:val="-8"/>
        </w:rPr>
        <w:t xml:space="preserve"> </w:t>
      </w:r>
      <w:r>
        <w:t>endemic</w:t>
      </w:r>
      <w:r>
        <w:rPr>
          <w:spacing w:val="-8"/>
        </w:rPr>
        <w:t xml:space="preserve"> </w:t>
      </w:r>
      <w:r>
        <w:t>region</w:t>
      </w:r>
      <w:r>
        <w:rPr>
          <w:spacing w:val="-8"/>
        </w:rPr>
        <w:t xml:space="preserve"> </w:t>
      </w:r>
      <w:r>
        <w:t>of</w:t>
      </w:r>
      <w:r>
        <w:rPr>
          <w:spacing w:val="-8"/>
        </w:rPr>
        <w:t xml:space="preserve"> </w:t>
      </w:r>
      <w:r>
        <w:t>Eastern</w:t>
      </w:r>
      <w:r>
        <w:rPr>
          <w:spacing w:val="-8"/>
        </w:rPr>
        <w:t xml:space="preserve"> </w:t>
      </w:r>
      <w:r>
        <w:t>Sierra</w:t>
      </w:r>
      <w:r>
        <w:rPr>
          <w:spacing w:val="-8"/>
        </w:rPr>
        <w:t xml:space="preserve"> </w:t>
      </w:r>
      <w:r>
        <w:t>Leone</w:t>
      </w:r>
      <w:r>
        <w:rPr>
          <w:spacing w:val="-8"/>
        </w:rPr>
        <w:t xml:space="preserve"> </w:t>
      </w:r>
      <w:r>
        <w:t>to</w:t>
      </w:r>
      <w:r>
        <w:rPr>
          <w:spacing w:val="-8"/>
        </w:rPr>
        <w:t xml:space="preserve"> </w:t>
      </w:r>
      <w:r>
        <w:t>investigate</w:t>
      </w:r>
      <w:r>
        <w:rPr>
          <w:spacing w:val="-8"/>
        </w:rPr>
        <w:t xml:space="preserve"> </w:t>
      </w:r>
      <w:r>
        <w:t>the</w:t>
      </w:r>
      <w:r>
        <w:rPr>
          <w:spacing w:val="-8"/>
        </w:rPr>
        <w:t xml:space="preserve"> </w:t>
      </w:r>
      <w:r>
        <w:t>association</w:t>
      </w:r>
      <w:r>
        <w:rPr>
          <w:spacing w:val="-8"/>
        </w:rPr>
        <w:t xml:space="preserve"> </w:t>
      </w:r>
      <w:r>
        <w:t>of</w:t>
      </w:r>
      <w:r>
        <w:rPr>
          <w:spacing w:val="-8"/>
        </w:rPr>
        <w:t xml:space="preserve"> </w:t>
      </w:r>
      <w:r>
        <w:t>land</w:t>
      </w:r>
      <w:r>
        <w:rPr>
          <w:spacing w:val="-8"/>
        </w:rPr>
        <w:t xml:space="preserve"> </w:t>
      </w:r>
      <w:r>
        <w:t>use</w:t>
      </w:r>
      <w:r>
        <w:rPr>
          <w:spacing w:val="-8"/>
        </w:rPr>
        <w:t xml:space="preserve"> </w:t>
      </w:r>
      <w:r>
        <w:t>type</w:t>
      </w:r>
      <w:r>
        <w:rPr>
          <w:spacing w:val="-8"/>
        </w:rPr>
        <w:t xml:space="preserve"> </w:t>
      </w:r>
      <w:r>
        <w:t>on</w:t>
      </w:r>
      <w:r>
        <w:rPr>
          <w:spacing w:val="-8"/>
        </w:rPr>
        <w:t xml:space="preserve"> </w:t>
      </w:r>
      <w:r>
        <w:t>rodent occurrence.</w:t>
      </w:r>
      <w:r>
        <w:rPr>
          <w:spacing w:val="-1"/>
        </w:rPr>
        <w:t xml:space="preserve"> </w:t>
      </w:r>
      <w:r>
        <w:t>I</w:t>
      </w:r>
      <w:r>
        <w:rPr>
          <w:spacing w:val="-13"/>
        </w:rPr>
        <w:t xml:space="preserve"> </w:t>
      </w:r>
      <w:r>
        <w:t>model</w:t>
      </w:r>
      <w:r>
        <w:rPr>
          <w:spacing w:val="-12"/>
        </w:rPr>
        <w:t xml:space="preserve"> </w:t>
      </w:r>
      <w:r>
        <w:t>the</w:t>
      </w:r>
      <w:r>
        <w:rPr>
          <w:spacing w:val="-13"/>
        </w:rPr>
        <w:t xml:space="preserve"> </w:t>
      </w:r>
      <w:r>
        <w:t>composition</w:t>
      </w:r>
      <w:r>
        <w:rPr>
          <w:spacing w:val="-12"/>
        </w:rPr>
        <w:t xml:space="preserve"> </w:t>
      </w:r>
      <w:r>
        <w:t>of</w:t>
      </w:r>
      <w:r>
        <w:rPr>
          <w:spacing w:val="-13"/>
        </w:rPr>
        <w:t xml:space="preserve"> </w:t>
      </w:r>
      <w:r>
        <w:t>rodent</w:t>
      </w:r>
      <w:r>
        <w:rPr>
          <w:spacing w:val="-12"/>
        </w:rPr>
        <w:t xml:space="preserve"> </w:t>
      </w:r>
      <w:r>
        <w:t>communities</w:t>
      </w:r>
      <w:r>
        <w:rPr>
          <w:spacing w:val="-13"/>
        </w:rPr>
        <w:t xml:space="preserve"> </w:t>
      </w:r>
      <w:r>
        <w:t>at</w:t>
      </w:r>
      <w:r>
        <w:rPr>
          <w:spacing w:val="-12"/>
        </w:rPr>
        <w:t xml:space="preserve"> </w:t>
      </w:r>
      <w:r>
        <w:t>fine</w:t>
      </w:r>
      <w:r>
        <w:rPr>
          <w:spacing w:val="-13"/>
        </w:rPr>
        <w:t xml:space="preserve"> </w:t>
      </w:r>
      <w:r>
        <w:t>spatial</w:t>
      </w:r>
      <w:r>
        <w:rPr>
          <w:spacing w:val="-12"/>
        </w:rPr>
        <w:t xml:space="preserve"> </w:t>
      </w:r>
      <w:r>
        <w:t>scale</w:t>
      </w:r>
      <w:r>
        <w:rPr>
          <w:spacing w:val="-13"/>
        </w:rPr>
        <w:t xml:space="preserve"> </w:t>
      </w:r>
      <w:r>
        <w:t>to</w:t>
      </w:r>
      <w:r>
        <w:rPr>
          <w:spacing w:val="-12"/>
        </w:rPr>
        <w:t xml:space="preserve"> </w:t>
      </w:r>
      <w:r>
        <w:t>infer</w:t>
      </w:r>
      <w:r>
        <w:rPr>
          <w:spacing w:val="-13"/>
        </w:rPr>
        <w:t xml:space="preserve"> </w:t>
      </w:r>
      <w:r>
        <w:t>the</w:t>
      </w:r>
      <w:r>
        <w:rPr>
          <w:spacing w:val="-12"/>
        </w:rPr>
        <w:t xml:space="preserve"> </w:t>
      </w:r>
      <w:r>
        <w:t>changing</w:t>
      </w:r>
      <w:r>
        <w:rPr>
          <w:spacing w:val="-13"/>
        </w:rPr>
        <w:t xml:space="preserve"> </w:t>
      </w:r>
      <w:r>
        <w:t>hazard of</w:t>
      </w:r>
      <w:r>
        <w:rPr>
          <w:spacing w:val="-3"/>
        </w:rPr>
        <w:t xml:space="preserve"> </w:t>
      </w:r>
      <w:r>
        <w:t>Lassa</w:t>
      </w:r>
      <w:r>
        <w:rPr>
          <w:spacing w:val="-3"/>
        </w:rPr>
        <w:t xml:space="preserve"> </w:t>
      </w:r>
      <w:r>
        <w:t>fever</w:t>
      </w:r>
      <w:r>
        <w:rPr>
          <w:spacing w:val="-3"/>
        </w:rPr>
        <w:t xml:space="preserve"> </w:t>
      </w:r>
      <w:r>
        <w:t>spillover</w:t>
      </w:r>
      <w:r>
        <w:rPr>
          <w:spacing w:val="-3"/>
        </w:rPr>
        <w:t xml:space="preserve"> </w:t>
      </w:r>
      <w:r>
        <w:t>across</w:t>
      </w:r>
      <w:r>
        <w:rPr>
          <w:spacing w:val="-3"/>
        </w:rPr>
        <w:t xml:space="preserve"> </w:t>
      </w:r>
      <w:r>
        <w:t>anthropogenic</w:t>
      </w:r>
      <w:r>
        <w:rPr>
          <w:spacing w:val="-3"/>
        </w:rPr>
        <w:t xml:space="preserve"> </w:t>
      </w:r>
      <w:r>
        <w:t>land</w:t>
      </w:r>
      <w:r>
        <w:rPr>
          <w:spacing w:val="-3"/>
        </w:rPr>
        <w:t xml:space="preserve"> </w:t>
      </w:r>
      <w:r>
        <w:t>use</w:t>
      </w:r>
      <w:r>
        <w:rPr>
          <w:spacing w:val="-3"/>
        </w:rPr>
        <w:t xml:space="preserve"> </w:t>
      </w:r>
      <w:r>
        <w:t>gradients.</w:t>
      </w:r>
      <w:r>
        <w:rPr>
          <w:spacing w:val="21"/>
        </w:rPr>
        <w:t xml:space="preserve"> </w:t>
      </w:r>
      <w:r>
        <w:t>I</w:t>
      </w:r>
      <w:r>
        <w:rPr>
          <w:spacing w:val="-3"/>
        </w:rPr>
        <w:t xml:space="preserve"> </w:t>
      </w:r>
      <w:r>
        <w:t>find</w:t>
      </w:r>
      <w:r>
        <w:rPr>
          <w:spacing w:val="-3"/>
        </w:rPr>
        <w:t xml:space="preserve"> </w:t>
      </w:r>
      <w:r>
        <w:t>that</w:t>
      </w:r>
      <w:r>
        <w:rPr>
          <w:spacing w:val="-3"/>
        </w:rPr>
        <w:t xml:space="preserve"> </w:t>
      </w:r>
      <w:r>
        <w:t>the</w:t>
      </w:r>
      <w:r>
        <w:rPr>
          <w:spacing w:val="-3"/>
        </w:rPr>
        <w:t xml:space="preserve"> </w:t>
      </w:r>
      <w:r>
        <w:t>known</w:t>
      </w:r>
      <w:r>
        <w:rPr>
          <w:spacing w:val="-3"/>
        </w:rPr>
        <w:t xml:space="preserve"> </w:t>
      </w:r>
      <w:r>
        <w:t>reservoir</w:t>
      </w:r>
      <w:r>
        <w:rPr>
          <w:spacing w:val="-3"/>
        </w:rPr>
        <w:t xml:space="preserve"> </w:t>
      </w:r>
      <w:r>
        <w:t>species</w:t>
      </w:r>
      <w:r>
        <w:rPr>
          <w:spacing w:val="-3"/>
        </w:rPr>
        <w:t xml:space="preserve"> </w:t>
      </w:r>
      <w:r>
        <w:t>of the Lassa fever virus is more likely to occur in locations of anthropogenic land use conversion.</w:t>
      </w:r>
      <w:r>
        <w:rPr>
          <w:spacing w:val="40"/>
        </w:rPr>
        <w:t xml:space="preserve"> </w:t>
      </w:r>
      <w:r>
        <w:t>I identify important</w:t>
      </w:r>
      <w:r>
        <w:rPr>
          <w:spacing w:val="-13"/>
        </w:rPr>
        <w:t xml:space="preserve"> </w:t>
      </w:r>
      <w:r>
        <w:t>biotic</w:t>
      </w:r>
      <w:r>
        <w:rPr>
          <w:spacing w:val="-12"/>
        </w:rPr>
        <w:t xml:space="preserve"> </w:t>
      </w:r>
      <w:r>
        <w:t>interactions</w:t>
      </w:r>
      <w:r>
        <w:rPr>
          <w:spacing w:val="-13"/>
        </w:rPr>
        <w:t xml:space="preserve"> </w:t>
      </w:r>
      <w:r>
        <w:t>between</w:t>
      </w:r>
      <w:r>
        <w:rPr>
          <w:spacing w:val="-12"/>
        </w:rPr>
        <w:t xml:space="preserve"> </w:t>
      </w:r>
      <w:r>
        <w:t>the</w:t>
      </w:r>
      <w:r>
        <w:rPr>
          <w:spacing w:val="-13"/>
        </w:rPr>
        <w:t xml:space="preserve"> </w:t>
      </w:r>
      <w:r>
        <w:t>primary</w:t>
      </w:r>
      <w:r>
        <w:rPr>
          <w:spacing w:val="-12"/>
        </w:rPr>
        <w:t xml:space="preserve"> </w:t>
      </w:r>
      <w:r>
        <w:t>reservoir</w:t>
      </w:r>
      <w:r>
        <w:rPr>
          <w:spacing w:val="-13"/>
        </w:rPr>
        <w:t xml:space="preserve"> </w:t>
      </w:r>
      <w:r>
        <w:t>of</w:t>
      </w:r>
      <w:r>
        <w:rPr>
          <w:spacing w:val="-12"/>
        </w:rPr>
        <w:t xml:space="preserve"> </w:t>
      </w:r>
      <w:r>
        <w:t>Lassa</w:t>
      </w:r>
      <w:r>
        <w:rPr>
          <w:spacing w:val="-13"/>
        </w:rPr>
        <w:t xml:space="preserve"> </w:t>
      </w:r>
      <w:r>
        <w:t>fever</w:t>
      </w:r>
      <w:r>
        <w:rPr>
          <w:spacing w:val="-12"/>
        </w:rPr>
        <w:t xml:space="preserve"> </w:t>
      </w:r>
      <w:r>
        <w:t>and</w:t>
      </w:r>
      <w:r>
        <w:rPr>
          <w:spacing w:val="-13"/>
        </w:rPr>
        <w:t xml:space="preserve"> </w:t>
      </w:r>
      <w:r>
        <w:t>other</w:t>
      </w:r>
      <w:r>
        <w:rPr>
          <w:spacing w:val="-12"/>
        </w:rPr>
        <w:t xml:space="preserve"> </w:t>
      </w:r>
      <w:r>
        <w:t>rodent</w:t>
      </w:r>
      <w:r>
        <w:rPr>
          <w:spacing w:val="-13"/>
        </w:rPr>
        <w:t xml:space="preserve"> </w:t>
      </w:r>
      <w:r>
        <w:t>species</w:t>
      </w:r>
      <w:r>
        <w:rPr>
          <w:spacing w:val="-12"/>
        </w:rPr>
        <w:t xml:space="preserve"> </w:t>
      </w:r>
      <w:r>
        <w:t>that</w:t>
      </w:r>
      <w:r>
        <w:rPr>
          <w:spacing w:val="-13"/>
        </w:rPr>
        <w:t xml:space="preserve"> </w:t>
      </w:r>
      <w:r>
        <w:t xml:space="preserve">lead </w:t>
      </w:r>
      <w:r>
        <w:rPr>
          <w:spacing w:val="-2"/>
        </w:rPr>
        <w:t>to</w:t>
      </w:r>
      <w:r>
        <w:rPr>
          <w:spacing w:val="-6"/>
        </w:rPr>
        <w:t xml:space="preserve"> </w:t>
      </w:r>
      <w:r>
        <w:rPr>
          <w:spacing w:val="-2"/>
        </w:rPr>
        <w:t>reduced</w:t>
      </w:r>
      <w:r>
        <w:rPr>
          <w:spacing w:val="-6"/>
        </w:rPr>
        <w:t xml:space="preserve"> </w:t>
      </w:r>
      <w:r>
        <w:rPr>
          <w:spacing w:val="-2"/>
        </w:rPr>
        <w:t>occurrence</w:t>
      </w:r>
      <w:r>
        <w:rPr>
          <w:spacing w:val="-6"/>
        </w:rPr>
        <w:t xml:space="preserve"> </w:t>
      </w:r>
      <w:r>
        <w:rPr>
          <w:spacing w:val="-2"/>
        </w:rPr>
        <w:t>in</w:t>
      </w:r>
      <w:r>
        <w:rPr>
          <w:spacing w:val="-6"/>
        </w:rPr>
        <w:t xml:space="preserve"> </w:t>
      </w:r>
      <w:r>
        <w:rPr>
          <w:spacing w:val="-2"/>
        </w:rPr>
        <w:t>urbanised</w:t>
      </w:r>
      <w:r>
        <w:rPr>
          <w:spacing w:val="-6"/>
        </w:rPr>
        <w:t xml:space="preserve"> </w:t>
      </w:r>
      <w:r>
        <w:rPr>
          <w:spacing w:val="-2"/>
        </w:rPr>
        <w:t>settings,</w:t>
      </w:r>
      <w:r>
        <w:rPr>
          <w:spacing w:val="-4"/>
        </w:rPr>
        <w:t xml:space="preserve"> </w:t>
      </w:r>
      <w:r>
        <w:rPr>
          <w:spacing w:val="-2"/>
        </w:rPr>
        <w:t>which</w:t>
      </w:r>
      <w:r>
        <w:rPr>
          <w:spacing w:val="-6"/>
        </w:rPr>
        <w:t xml:space="preserve"> </w:t>
      </w:r>
      <w:r>
        <w:rPr>
          <w:spacing w:val="-2"/>
        </w:rPr>
        <w:t>may</w:t>
      </w:r>
      <w:r>
        <w:rPr>
          <w:spacing w:val="-6"/>
        </w:rPr>
        <w:t xml:space="preserve"> </w:t>
      </w:r>
      <w:r>
        <w:rPr>
          <w:spacing w:val="-2"/>
        </w:rPr>
        <w:t>abate</w:t>
      </w:r>
      <w:r>
        <w:rPr>
          <w:spacing w:val="-5"/>
        </w:rPr>
        <w:t xml:space="preserve"> </w:t>
      </w:r>
      <w:r>
        <w:rPr>
          <w:spacing w:val="-2"/>
        </w:rPr>
        <w:t>the</w:t>
      </w:r>
      <w:r>
        <w:rPr>
          <w:spacing w:val="-6"/>
        </w:rPr>
        <w:t xml:space="preserve"> </w:t>
      </w:r>
      <w:r>
        <w:rPr>
          <w:spacing w:val="-2"/>
        </w:rPr>
        <w:t>risk</w:t>
      </w:r>
      <w:r>
        <w:rPr>
          <w:spacing w:val="-6"/>
        </w:rPr>
        <w:t xml:space="preserve"> </w:t>
      </w:r>
      <w:r>
        <w:rPr>
          <w:spacing w:val="-2"/>
        </w:rPr>
        <w:t>of</w:t>
      </w:r>
      <w:r>
        <w:rPr>
          <w:spacing w:val="-6"/>
        </w:rPr>
        <w:t xml:space="preserve"> </w:t>
      </w:r>
      <w:r>
        <w:rPr>
          <w:spacing w:val="-2"/>
        </w:rPr>
        <w:t>pathogen</w:t>
      </w:r>
      <w:r>
        <w:rPr>
          <w:spacing w:val="-5"/>
        </w:rPr>
        <w:t xml:space="preserve"> </w:t>
      </w:r>
      <w:r>
        <w:rPr>
          <w:spacing w:val="-2"/>
        </w:rPr>
        <w:t>spillover</w:t>
      </w:r>
      <w:r>
        <w:rPr>
          <w:spacing w:val="-6"/>
        </w:rPr>
        <w:t xml:space="preserve"> </w:t>
      </w:r>
      <w:r>
        <w:rPr>
          <w:spacing w:val="-2"/>
        </w:rPr>
        <w:t>in</w:t>
      </w:r>
      <w:r>
        <w:rPr>
          <w:spacing w:val="-6"/>
        </w:rPr>
        <w:t xml:space="preserve"> </w:t>
      </w:r>
      <w:r>
        <w:rPr>
          <w:spacing w:val="-2"/>
        </w:rPr>
        <w:t>these</w:t>
      </w:r>
      <w:r>
        <w:rPr>
          <w:spacing w:val="-6"/>
        </w:rPr>
        <w:t xml:space="preserve"> </w:t>
      </w:r>
      <w:r>
        <w:rPr>
          <w:spacing w:val="-2"/>
        </w:rPr>
        <w:t>settings.</w:t>
      </w:r>
    </w:p>
    <w:p w14:paraId="4BCBF5D5" w14:textId="77777777" w:rsidR="00BF7F12" w:rsidRDefault="00000000">
      <w:pPr>
        <w:pStyle w:val="BodyText"/>
        <w:spacing w:before="114" w:line="355" w:lineRule="auto"/>
        <w:ind w:left="692" w:right="1058" w:firstLine="7"/>
        <w:jc w:val="both"/>
      </w:pPr>
      <w:r>
        <w:rPr>
          <w:spacing w:val="-2"/>
        </w:rPr>
        <w:t>Finally,</w:t>
      </w:r>
      <w:r>
        <w:rPr>
          <w:spacing w:val="-3"/>
        </w:rPr>
        <w:t xml:space="preserve"> </w:t>
      </w:r>
      <w:r>
        <w:rPr>
          <w:spacing w:val="-2"/>
        </w:rPr>
        <w:t>I</w:t>
      </w:r>
      <w:r>
        <w:rPr>
          <w:spacing w:val="-4"/>
        </w:rPr>
        <w:t xml:space="preserve"> </w:t>
      </w:r>
      <w:r>
        <w:rPr>
          <w:spacing w:val="-2"/>
        </w:rPr>
        <w:t>reconstruct</w:t>
      </w:r>
      <w:r>
        <w:rPr>
          <w:spacing w:val="-4"/>
        </w:rPr>
        <w:t xml:space="preserve"> </w:t>
      </w:r>
      <w:r>
        <w:rPr>
          <w:spacing w:val="-2"/>
        </w:rPr>
        <w:t>rodent</w:t>
      </w:r>
      <w:r>
        <w:rPr>
          <w:spacing w:val="-4"/>
        </w:rPr>
        <w:t xml:space="preserve"> </w:t>
      </w:r>
      <w:r>
        <w:rPr>
          <w:spacing w:val="-2"/>
        </w:rPr>
        <w:t>direct</w:t>
      </w:r>
      <w:r>
        <w:rPr>
          <w:spacing w:val="-4"/>
        </w:rPr>
        <w:t xml:space="preserve"> </w:t>
      </w:r>
      <w:r>
        <w:rPr>
          <w:spacing w:val="-2"/>
        </w:rPr>
        <w:t>and</w:t>
      </w:r>
      <w:r>
        <w:rPr>
          <w:spacing w:val="-4"/>
        </w:rPr>
        <w:t xml:space="preserve"> </w:t>
      </w:r>
      <w:r>
        <w:rPr>
          <w:spacing w:val="-2"/>
        </w:rPr>
        <w:t>indirect</w:t>
      </w:r>
      <w:r>
        <w:rPr>
          <w:spacing w:val="-4"/>
        </w:rPr>
        <w:t xml:space="preserve"> </w:t>
      </w:r>
      <w:r>
        <w:rPr>
          <w:spacing w:val="-2"/>
        </w:rPr>
        <w:t>contact</w:t>
      </w:r>
      <w:r>
        <w:rPr>
          <w:spacing w:val="-4"/>
        </w:rPr>
        <w:t xml:space="preserve"> </w:t>
      </w:r>
      <w:r>
        <w:rPr>
          <w:spacing w:val="-2"/>
        </w:rPr>
        <w:t>networks</w:t>
      </w:r>
      <w:r>
        <w:rPr>
          <w:spacing w:val="-4"/>
        </w:rPr>
        <w:t xml:space="preserve"> </w:t>
      </w:r>
      <w:r>
        <w:rPr>
          <w:spacing w:val="-2"/>
        </w:rPr>
        <w:t>to</w:t>
      </w:r>
      <w:r>
        <w:rPr>
          <w:spacing w:val="-4"/>
        </w:rPr>
        <w:t xml:space="preserve"> </w:t>
      </w:r>
      <w:r>
        <w:rPr>
          <w:spacing w:val="-2"/>
        </w:rPr>
        <w:t>investigate</w:t>
      </w:r>
      <w:r>
        <w:rPr>
          <w:spacing w:val="-4"/>
        </w:rPr>
        <w:t xml:space="preserve"> </w:t>
      </w:r>
      <w:r>
        <w:rPr>
          <w:spacing w:val="-2"/>
        </w:rPr>
        <w:t>the</w:t>
      </w:r>
      <w:r>
        <w:rPr>
          <w:spacing w:val="-4"/>
        </w:rPr>
        <w:t xml:space="preserve"> </w:t>
      </w:r>
      <w:r>
        <w:rPr>
          <w:spacing w:val="-2"/>
        </w:rPr>
        <w:t>transmission</w:t>
      </w:r>
      <w:r>
        <w:rPr>
          <w:spacing w:val="-4"/>
        </w:rPr>
        <w:t xml:space="preserve"> </w:t>
      </w:r>
      <w:r>
        <w:rPr>
          <w:spacing w:val="-2"/>
        </w:rPr>
        <w:t>networks</w:t>
      </w:r>
      <w:r>
        <w:rPr>
          <w:spacing w:val="-4"/>
        </w:rPr>
        <w:t xml:space="preserve"> </w:t>
      </w:r>
      <w:r>
        <w:rPr>
          <w:spacing w:val="-2"/>
        </w:rPr>
        <w:t xml:space="preserve">of </w:t>
      </w:r>
      <w:r>
        <w:t>Lassa</w:t>
      </w:r>
      <w:r>
        <w:rPr>
          <w:spacing w:val="-3"/>
        </w:rPr>
        <w:t xml:space="preserve"> </w:t>
      </w:r>
      <w:r>
        <w:t>fever</w:t>
      </w:r>
      <w:r>
        <w:rPr>
          <w:spacing w:val="-3"/>
        </w:rPr>
        <w:t xml:space="preserve"> </w:t>
      </w:r>
      <w:r>
        <w:t>virus</w:t>
      </w:r>
      <w:r>
        <w:rPr>
          <w:spacing w:val="-3"/>
        </w:rPr>
        <w:t xml:space="preserve"> </w:t>
      </w:r>
      <w:r>
        <w:t>among</w:t>
      </w:r>
      <w:r>
        <w:rPr>
          <w:spacing w:val="-3"/>
        </w:rPr>
        <w:t xml:space="preserve"> </w:t>
      </w:r>
      <w:r>
        <w:t>rodent</w:t>
      </w:r>
      <w:r>
        <w:rPr>
          <w:spacing w:val="-3"/>
        </w:rPr>
        <w:t xml:space="preserve"> </w:t>
      </w:r>
      <w:r>
        <w:t>hosts</w:t>
      </w:r>
      <w:r>
        <w:rPr>
          <w:spacing w:val="-3"/>
        </w:rPr>
        <w:t xml:space="preserve"> </w:t>
      </w:r>
      <w:r>
        <w:t>across</w:t>
      </w:r>
      <w:r>
        <w:rPr>
          <w:spacing w:val="-3"/>
        </w:rPr>
        <w:t xml:space="preserve"> </w:t>
      </w:r>
      <w:r>
        <w:t>an</w:t>
      </w:r>
      <w:r>
        <w:rPr>
          <w:spacing w:val="-3"/>
        </w:rPr>
        <w:t xml:space="preserve"> </w:t>
      </w:r>
      <w:r>
        <w:t>anthropogenic</w:t>
      </w:r>
      <w:r>
        <w:rPr>
          <w:spacing w:val="-3"/>
        </w:rPr>
        <w:t xml:space="preserve"> </w:t>
      </w:r>
      <w:r>
        <w:t>land</w:t>
      </w:r>
      <w:r>
        <w:rPr>
          <w:spacing w:val="-3"/>
        </w:rPr>
        <w:t xml:space="preserve"> </w:t>
      </w:r>
      <w:r>
        <w:t>use</w:t>
      </w:r>
      <w:r>
        <w:rPr>
          <w:spacing w:val="-3"/>
        </w:rPr>
        <w:t xml:space="preserve"> </w:t>
      </w:r>
      <w:r>
        <w:t>gradient.</w:t>
      </w:r>
      <w:r>
        <w:rPr>
          <w:spacing w:val="16"/>
        </w:rPr>
        <w:t xml:space="preserve"> </w:t>
      </w:r>
      <w:r>
        <w:t>I</w:t>
      </w:r>
      <w:r>
        <w:rPr>
          <w:spacing w:val="-3"/>
        </w:rPr>
        <w:t xml:space="preserve"> </w:t>
      </w:r>
      <w:r>
        <w:t>find</w:t>
      </w:r>
      <w:r>
        <w:rPr>
          <w:spacing w:val="-3"/>
        </w:rPr>
        <w:t xml:space="preserve"> </w:t>
      </w:r>
      <w:r>
        <w:t>that</w:t>
      </w:r>
      <w:r>
        <w:rPr>
          <w:spacing w:val="-3"/>
        </w:rPr>
        <w:t xml:space="preserve"> </w:t>
      </w:r>
      <w:r>
        <w:t>hosts</w:t>
      </w:r>
      <w:r>
        <w:rPr>
          <w:spacing w:val="-3"/>
        </w:rPr>
        <w:t xml:space="preserve"> </w:t>
      </w:r>
      <w:r>
        <w:t>of</w:t>
      </w:r>
      <w:r>
        <w:rPr>
          <w:spacing w:val="-3"/>
        </w:rPr>
        <w:t xml:space="preserve"> </w:t>
      </w:r>
      <w:r>
        <w:t xml:space="preserve">Lassa fever virus have greater rates of contact events in species rich agricultural land use settings compared to </w:t>
      </w:r>
      <w:r>
        <w:rPr>
          <w:spacing w:val="-2"/>
        </w:rPr>
        <w:t>within</w:t>
      </w:r>
      <w:r>
        <w:rPr>
          <w:spacing w:val="-11"/>
        </w:rPr>
        <w:t xml:space="preserve"> </w:t>
      </w:r>
      <w:r>
        <w:rPr>
          <w:spacing w:val="-2"/>
        </w:rPr>
        <w:t>villages.</w:t>
      </w:r>
      <w:r>
        <w:rPr>
          <w:spacing w:val="-10"/>
        </w:rPr>
        <w:t xml:space="preserve"> </w:t>
      </w:r>
      <w:r>
        <w:rPr>
          <w:spacing w:val="-2"/>
        </w:rPr>
        <w:t>This</w:t>
      </w:r>
      <w:r>
        <w:rPr>
          <w:spacing w:val="-11"/>
        </w:rPr>
        <w:t xml:space="preserve"> </w:t>
      </w:r>
      <w:r>
        <w:rPr>
          <w:spacing w:val="-2"/>
        </w:rPr>
        <w:t>suggests</w:t>
      </w:r>
      <w:r>
        <w:rPr>
          <w:spacing w:val="-10"/>
        </w:rPr>
        <w:t xml:space="preserve"> </w:t>
      </w:r>
      <w:r>
        <w:rPr>
          <w:spacing w:val="-2"/>
        </w:rPr>
        <w:t>that</w:t>
      </w:r>
      <w:r>
        <w:rPr>
          <w:spacing w:val="-11"/>
        </w:rPr>
        <w:t xml:space="preserve"> </w:t>
      </w:r>
      <w:r>
        <w:rPr>
          <w:spacing w:val="-2"/>
        </w:rPr>
        <w:t>contacts</w:t>
      </w:r>
      <w:r>
        <w:rPr>
          <w:spacing w:val="-10"/>
        </w:rPr>
        <w:t xml:space="preserve"> </w:t>
      </w:r>
      <w:r>
        <w:rPr>
          <w:spacing w:val="-2"/>
        </w:rPr>
        <w:t>between</w:t>
      </w:r>
      <w:r>
        <w:rPr>
          <w:spacing w:val="-11"/>
        </w:rPr>
        <w:t xml:space="preserve"> </w:t>
      </w:r>
      <w:r>
        <w:rPr>
          <w:spacing w:val="-2"/>
        </w:rPr>
        <w:t>susceptible</w:t>
      </w:r>
      <w:r>
        <w:rPr>
          <w:spacing w:val="-10"/>
        </w:rPr>
        <w:t xml:space="preserve"> </w:t>
      </w:r>
      <w:r>
        <w:rPr>
          <w:spacing w:val="-2"/>
        </w:rPr>
        <w:t>and</w:t>
      </w:r>
      <w:r>
        <w:rPr>
          <w:spacing w:val="-11"/>
        </w:rPr>
        <w:t xml:space="preserve"> </w:t>
      </w:r>
      <w:r>
        <w:rPr>
          <w:spacing w:val="-2"/>
        </w:rPr>
        <w:t>infectious</w:t>
      </w:r>
      <w:r>
        <w:rPr>
          <w:spacing w:val="-10"/>
        </w:rPr>
        <w:t xml:space="preserve"> </w:t>
      </w:r>
      <w:r>
        <w:rPr>
          <w:spacing w:val="-2"/>
        </w:rPr>
        <w:t>rodents</w:t>
      </w:r>
      <w:r>
        <w:rPr>
          <w:spacing w:val="-11"/>
        </w:rPr>
        <w:t xml:space="preserve"> </w:t>
      </w:r>
      <w:r>
        <w:rPr>
          <w:spacing w:val="-2"/>
        </w:rPr>
        <w:t>in</w:t>
      </w:r>
      <w:r>
        <w:rPr>
          <w:spacing w:val="-10"/>
        </w:rPr>
        <w:t xml:space="preserve"> </w:t>
      </w:r>
      <w:r>
        <w:rPr>
          <w:spacing w:val="-2"/>
        </w:rPr>
        <w:t>agricultural</w:t>
      </w:r>
      <w:r>
        <w:rPr>
          <w:spacing w:val="-11"/>
        </w:rPr>
        <w:t xml:space="preserve"> </w:t>
      </w:r>
      <w:r>
        <w:rPr>
          <w:spacing w:val="-2"/>
        </w:rPr>
        <w:t xml:space="preserve">settings </w:t>
      </w:r>
      <w:r>
        <w:t>may</w:t>
      </w:r>
      <w:r>
        <w:rPr>
          <w:spacing w:val="-7"/>
        </w:rPr>
        <w:t xml:space="preserve"> </w:t>
      </w:r>
      <w:r>
        <w:t>be</w:t>
      </w:r>
      <w:r>
        <w:rPr>
          <w:spacing w:val="-7"/>
        </w:rPr>
        <w:t xml:space="preserve"> </w:t>
      </w:r>
      <w:r>
        <w:t>maintaining</w:t>
      </w:r>
      <w:r>
        <w:rPr>
          <w:spacing w:val="-7"/>
        </w:rPr>
        <w:t xml:space="preserve"> </w:t>
      </w:r>
      <w:r>
        <w:t>viral</w:t>
      </w:r>
      <w:r>
        <w:rPr>
          <w:spacing w:val="-7"/>
        </w:rPr>
        <w:t xml:space="preserve"> </w:t>
      </w:r>
      <w:r>
        <w:t>prevalence</w:t>
      </w:r>
      <w:r>
        <w:rPr>
          <w:spacing w:val="-7"/>
        </w:rPr>
        <w:t xml:space="preserve"> </w:t>
      </w:r>
      <w:r>
        <w:t>which</w:t>
      </w:r>
      <w:r>
        <w:rPr>
          <w:spacing w:val="-7"/>
        </w:rPr>
        <w:t xml:space="preserve"> </w:t>
      </w:r>
      <w:r>
        <w:t>can</w:t>
      </w:r>
      <w:r>
        <w:rPr>
          <w:spacing w:val="-7"/>
        </w:rPr>
        <w:t xml:space="preserve"> </w:t>
      </w:r>
      <w:r>
        <w:t>then</w:t>
      </w:r>
      <w:r>
        <w:rPr>
          <w:spacing w:val="-7"/>
        </w:rPr>
        <w:t xml:space="preserve"> </w:t>
      </w:r>
      <w:r>
        <w:t>enter</w:t>
      </w:r>
      <w:r>
        <w:rPr>
          <w:spacing w:val="-7"/>
        </w:rPr>
        <w:t xml:space="preserve"> </w:t>
      </w:r>
      <w:r>
        <w:t>village</w:t>
      </w:r>
      <w:r>
        <w:rPr>
          <w:spacing w:val="-7"/>
        </w:rPr>
        <w:t xml:space="preserve"> </w:t>
      </w:r>
      <w:r>
        <w:t>dwelling</w:t>
      </w:r>
      <w:r>
        <w:rPr>
          <w:spacing w:val="-7"/>
        </w:rPr>
        <w:t xml:space="preserve"> </w:t>
      </w:r>
      <w:r>
        <w:t>rodent</w:t>
      </w:r>
      <w:r>
        <w:rPr>
          <w:spacing w:val="-7"/>
        </w:rPr>
        <w:t xml:space="preserve"> </w:t>
      </w:r>
      <w:r>
        <w:t>communities</w:t>
      </w:r>
      <w:r>
        <w:rPr>
          <w:spacing w:val="-7"/>
        </w:rPr>
        <w:t xml:space="preserve"> </w:t>
      </w:r>
      <w:r>
        <w:t>increasing the risk of pathogen spillover into human communities.</w:t>
      </w:r>
    </w:p>
    <w:p w14:paraId="6AA2CB29" w14:textId="77777777" w:rsidR="00BF7F12" w:rsidRDefault="00000000">
      <w:pPr>
        <w:pStyle w:val="BodyText"/>
        <w:spacing w:before="115" w:line="355" w:lineRule="auto"/>
        <w:ind w:left="700" w:right="1057" w:hanging="8"/>
        <w:jc w:val="both"/>
      </w:pPr>
      <w:r>
        <w:t>This thesis improves current understanding of the distribution of rodent hosts and endemic zoonotic pathogens</w:t>
      </w:r>
      <w:r>
        <w:rPr>
          <w:spacing w:val="-13"/>
        </w:rPr>
        <w:t xml:space="preserve"> </w:t>
      </w:r>
      <w:r>
        <w:t>across</w:t>
      </w:r>
      <w:r>
        <w:rPr>
          <w:spacing w:val="-12"/>
        </w:rPr>
        <w:t xml:space="preserve"> </w:t>
      </w:r>
      <w:r>
        <w:t>West</w:t>
      </w:r>
      <w:r>
        <w:rPr>
          <w:spacing w:val="-13"/>
        </w:rPr>
        <w:t xml:space="preserve"> </w:t>
      </w:r>
      <w:r>
        <w:t>Africa</w:t>
      </w:r>
      <w:r>
        <w:rPr>
          <w:spacing w:val="-12"/>
        </w:rPr>
        <w:t xml:space="preserve"> </w:t>
      </w:r>
      <w:r>
        <w:t>with</w:t>
      </w:r>
      <w:r>
        <w:rPr>
          <w:spacing w:val="-13"/>
        </w:rPr>
        <w:t xml:space="preserve"> </w:t>
      </w:r>
      <w:r>
        <w:t>a</w:t>
      </w:r>
      <w:r>
        <w:rPr>
          <w:spacing w:val="-12"/>
        </w:rPr>
        <w:t xml:space="preserve"> </w:t>
      </w:r>
      <w:r>
        <w:t>focus</w:t>
      </w:r>
      <w:r>
        <w:rPr>
          <w:spacing w:val="-13"/>
        </w:rPr>
        <w:t xml:space="preserve"> </w:t>
      </w:r>
      <w:r>
        <w:t>on</w:t>
      </w:r>
      <w:r>
        <w:rPr>
          <w:spacing w:val="-12"/>
        </w:rPr>
        <w:t xml:space="preserve"> </w:t>
      </w:r>
      <w:r>
        <w:t>the</w:t>
      </w:r>
      <w:r>
        <w:rPr>
          <w:spacing w:val="-13"/>
        </w:rPr>
        <w:t xml:space="preserve"> </w:t>
      </w:r>
      <w:r>
        <w:t>local</w:t>
      </w:r>
      <w:r>
        <w:rPr>
          <w:spacing w:val="-12"/>
        </w:rPr>
        <w:t xml:space="preserve"> </w:t>
      </w:r>
      <w:r>
        <w:t>rodent</w:t>
      </w:r>
      <w:r>
        <w:rPr>
          <w:spacing w:val="-13"/>
        </w:rPr>
        <w:t xml:space="preserve"> </w:t>
      </w:r>
      <w:r>
        <w:t>ecology</w:t>
      </w:r>
      <w:r>
        <w:rPr>
          <w:spacing w:val="-12"/>
        </w:rPr>
        <w:t xml:space="preserve"> </w:t>
      </w:r>
      <w:r>
        <w:t>in</w:t>
      </w:r>
      <w:r>
        <w:rPr>
          <w:spacing w:val="-13"/>
        </w:rPr>
        <w:t xml:space="preserve"> </w:t>
      </w:r>
      <w:r>
        <w:t>maintaining</w:t>
      </w:r>
      <w:r>
        <w:rPr>
          <w:spacing w:val="-12"/>
        </w:rPr>
        <w:t xml:space="preserve"> </w:t>
      </w:r>
      <w:r>
        <w:t>Lassa</w:t>
      </w:r>
      <w:r>
        <w:rPr>
          <w:spacing w:val="-13"/>
        </w:rPr>
        <w:t xml:space="preserve"> </w:t>
      </w:r>
      <w:r>
        <w:t>fever</w:t>
      </w:r>
      <w:r>
        <w:rPr>
          <w:spacing w:val="-12"/>
        </w:rPr>
        <w:t xml:space="preserve"> </w:t>
      </w:r>
      <w:r>
        <w:t>endemism in</w:t>
      </w:r>
      <w:r>
        <w:rPr>
          <w:spacing w:val="26"/>
        </w:rPr>
        <w:t xml:space="preserve"> </w:t>
      </w:r>
      <w:r>
        <w:t>Sierra</w:t>
      </w:r>
      <w:r>
        <w:rPr>
          <w:spacing w:val="26"/>
        </w:rPr>
        <w:t xml:space="preserve"> </w:t>
      </w:r>
      <w:r>
        <w:t>Leone.</w:t>
      </w:r>
      <w:r>
        <w:rPr>
          <w:spacing w:val="80"/>
        </w:rPr>
        <w:t xml:space="preserve"> </w:t>
      </w:r>
      <w:r>
        <w:t>I</w:t>
      </w:r>
      <w:r>
        <w:rPr>
          <w:spacing w:val="26"/>
        </w:rPr>
        <w:t xml:space="preserve"> </w:t>
      </w:r>
      <w:r>
        <w:t>find</w:t>
      </w:r>
      <w:r>
        <w:rPr>
          <w:spacing w:val="26"/>
        </w:rPr>
        <w:t xml:space="preserve"> </w:t>
      </w:r>
      <w:r>
        <w:t>that</w:t>
      </w:r>
      <w:r>
        <w:rPr>
          <w:spacing w:val="26"/>
        </w:rPr>
        <w:t xml:space="preserve"> </w:t>
      </w:r>
      <w:r>
        <w:t>the</w:t>
      </w:r>
      <w:r>
        <w:rPr>
          <w:spacing w:val="26"/>
        </w:rPr>
        <w:t xml:space="preserve"> </w:t>
      </w:r>
      <w:r>
        <w:t>hazard</w:t>
      </w:r>
      <w:r>
        <w:rPr>
          <w:spacing w:val="26"/>
        </w:rPr>
        <w:t xml:space="preserve"> </w:t>
      </w:r>
      <w:r>
        <w:t>of</w:t>
      </w:r>
      <w:r>
        <w:rPr>
          <w:spacing w:val="26"/>
        </w:rPr>
        <w:t xml:space="preserve"> </w:t>
      </w:r>
      <w:r>
        <w:t>zoonotic</w:t>
      </w:r>
      <w:r>
        <w:rPr>
          <w:spacing w:val="26"/>
        </w:rPr>
        <w:t xml:space="preserve"> </w:t>
      </w:r>
      <w:r>
        <w:t>spillover</w:t>
      </w:r>
      <w:r>
        <w:rPr>
          <w:spacing w:val="26"/>
        </w:rPr>
        <w:t xml:space="preserve"> </w:t>
      </w:r>
      <w:r>
        <w:t>is</w:t>
      </w:r>
      <w:r>
        <w:rPr>
          <w:spacing w:val="26"/>
        </w:rPr>
        <w:t xml:space="preserve"> </w:t>
      </w:r>
      <w:r>
        <w:t>governed</w:t>
      </w:r>
      <w:r>
        <w:rPr>
          <w:spacing w:val="26"/>
        </w:rPr>
        <w:t xml:space="preserve"> </w:t>
      </w:r>
      <w:r>
        <w:t>by</w:t>
      </w:r>
      <w:r>
        <w:rPr>
          <w:spacing w:val="26"/>
        </w:rPr>
        <w:t xml:space="preserve"> </w:t>
      </w:r>
      <w:r>
        <w:t>biotic</w:t>
      </w:r>
      <w:r>
        <w:rPr>
          <w:spacing w:val="26"/>
        </w:rPr>
        <w:t xml:space="preserve"> </w:t>
      </w:r>
      <w:r>
        <w:t>processes</w:t>
      </w:r>
      <w:r>
        <w:rPr>
          <w:spacing w:val="26"/>
        </w:rPr>
        <w:t xml:space="preserve"> </w:t>
      </w:r>
      <w:r>
        <w:t>at</w:t>
      </w:r>
      <w:r>
        <w:rPr>
          <w:spacing w:val="26"/>
        </w:rPr>
        <w:t xml:space="preserve"> </w:t>
      </w:r>
      <w:r>
        <w:t>a</w:t>
      </w:r>
      <w:r>
        <w:rPr>
          <w:spacing w:val="26"/>
        </w:rPr>
        <w:t xml:space="preserve"> </w:t>
      </w:r>
      <w:r>
        <w:t>local level and identify future directions to translate knowledge about these dynamic rodent communities into contextually relevant public health interventions using a One Health framework.</w:t>
      </w:r>
    </w:p>
    <w:p w14:paraId="0258DB7C" w14:textId="77777777" w:rsidR="00BF7F12" w:rsidRDefault="00BF7F12">
      <w:pPr>
        <w:spacing w:line="355" w:lineRule="auto"/>
        <w:jc w:val="both"/>
        <w:sectPr w:rsidR="00BF7F12">
          <w:pgSz w:w="12240" w:h="15840"/>
          <w:pgMar w:top="1280" w:right="380" w:bottom="1060" w:left="740" w:header="0" w:footer="733" w:gutter="0"/>
          <w:cols w:space="720"/>
        </w:sectPr>
      </w:pPr>
    </w:p>
    <w:p w14:paraId="25E8D3A1" w14:textId="77777777" w:rsidR="00BF7F12" w:rsidRDefault="00000000">
      <w:pPr>
        <w:pStyle w:val="Heading5"/>
        <w:spacing w:before="107"/>
        <w:ind w:left="700" w:firstLine="0"/>
        <w:jc w:val="both"/>
      </w:pPr>
      <w:bookmarkStart w:id="1" w:name="Thesis_outputs"/>
      <w:bookmarkStart w:id="2" w:name="_bookmark1"/>
      <w:bookmarkEnd w:id="1"/>
      <w:bookmarkEnd w:id="2"/>
      <w:r>
        <w:rPr>
          <w:w w:val="105"/>
        </w:rPr>
        <w:lastRenderedPageBreak/>
        <w:t>Thesis</w:t>
      </w:r>
      <w:r>
        <w:rPr>
          <w:spacing w:val="11"/>
          <w:w w:val="105"/>
        </w:rPr>
        <w:t xml:space="preserve"> </w:t>
      </w:r>
      <w:r>
        <w:rPr>
          <w:spacing w:val="-2"/>
          <w:w w:val="105"/>
        </w:rPr>
        <w:t>outputs</w:t>
      </w:r>
    </w:p>
    <w:p w14:paraId="700B8814" w14:textId="77777777" w:rsidR="00BF7F12" w:rsidRDefault="00000000">
      <w:pPr>
        <w:pStyle w:val="BodyText"/>
        <w:spacing w:before="246" w:line="355" w:lineRule="auto"/>
        <w:ind w:left="700" w:right="1057" w:hanging="8"/>
        <w:jc w:val="both"/>
      </w:pPr>
      <w:r>
        <w:rPr>
          <w:spacing w:val="-2"/>
        </w:rPr>
        <w:t>This</w:t>
      </w:r>
      <w:r>
        <w:rPr>
          <w:spacing w:val="-8"/>
        </w:rPr>
        <w:t xml:space="preserve"> </w:t>
      </w:r>
      <w:r>
        <w:rPr>
          <w:spacing w:val="-2"/>
        </w:rPr>
        <w:t>thesis</w:t>
      </w:r>
      <w:r>
        <w:rPr>
          <w:spacing w:val="-8"/>
        </w:rPr>
        <w:t xml:space="preserve"> </w:t>
      </w:r>
      <w:r>
        <w:rPr>
          <w:spacing w:val="-2"/>
        </w:rPr>
        <w:t>has</w:t>
      </w:r>
      <w:r>
        <w:rPr>
          <w:spacing w:val="-8"/>
        </w:rPr>
        <w:t xml:space="preserve"> </w:t>
      </w:r>
      <w:r>
        <w:rPr>
          <w:spacing w:val="-2"/>
        </w:rPr>
        <w:t>produced:</w:t>
      </w:r>
      <w:r>
        <w:rPr>
          <w:spacing w:val="9"/>
        </w:rPr>
        <w:t xml:space="preserve"> </w:t>
      </w:r>
      <w:r>
        <w:rPr>
          <w:spacing w:val="-2"/>
        </w:rPr>
        <w:t>peer</w:t>
      </w:r>
      <w:r>
        <w:rPr>
          <w:spacing w:val="-8"/>
        </w:rPr>
        <w:t xml:space="preserve"> </w:t>
      </w:r>
      <w:r>
        <w:rPr>
          <w:spacing w:val="-2"/>
        </w:rPr>
        <w:t>reviewed</w:t>
      </w:r>
      <w:r>
        <w:rPr>
          <w:spacing w:val="-8"/>
        </w:rPr>
        <w:t xml:space="preserve"> </w:t>
      </w:r>
      <w:r>
        <w:rPr>
          <w:spacing w:val="-2"/>
        </w:rPr>
        <w:t>papers;</w:t>
      </w:r>
      <w:r>
        <w:rPr>
          <w:spacing w:val="-6"/>
        </w:rPr>
        <w:t xml:space="preserve"> </w:t>
      </w:r>
      <w:r>
        <w:rPr>
          <w:spacing w:val="-2"/>
        </w:rPr>
        <w:t>preprints;</w:t>
      </w:r>
      <w:r>
        <w:rPr>
          <w:spacing w:val="-7"/>
        </w:rPr>
        <w:t xml:space="preserve"> </w:t>
      </w:r>
      <w:r>
        <w:rPr>
          <w:spacing w:val="-2"/>
        </w:rPr>
        <w:t>invited</w:t>
      </w:r>
      <w:r>
        <w:rPr>
          <w:spacing w:val="-8"/>
        </w:rPr>
        <w:t xml:space="preserve"> </w:t>
      </w:r>
      <w:r>
        <w:rPr>
          <w:spacing w:val="-2"/>
        </w:rPr>
        <w:t>talks</w:t>
      </w:r>
      <w:r>
        <w:rPr>
          <w:spacing w:val="-8"/>
        </w:rPr>
        <w:t xml:space="preserve"> </w:t>
      </w:r>
      <w:r>
        <w:rPr>
          <w:spacing w:val="-2"/>
        </w:rPr>
        <w:t>at</w:t>
      </w:r>
      <w:r>
        <w:rPr>
          <w:spacing w:val="-8"/>
        </w:rPr>
        <w:t xml:space="preserve"> </w:t>
      </w:r>
      <w:r>
        <w:rPr>
          <w:spacing w:val="-2"/>
        </w:rPr>
        <w:t>academic</w:t>
      </w:r>
      <w:r>
        <w:rPr>
          <w:spacing w:val="-8"/>
        </w:rPr>
        <w:t xml:space="preserve"> </w:t>
      </w:r>
      <w:r>
        <w:rPr>
          <w:spacing w:val="-2"/>
        </w:rPr>
        <w:t>conferences,</w:t>
      </w:r>
      <w:r>
        <w:rPr>
          <w:spacing w:val="-7"/>
        </w:rPr>
        <w:t xml:space="preserve"> </w:t>
      </w:r>
      <w:r>
        <w:rPr>
          <w:spacing w:val="-2"/>
        </w:rPr>
        <w:t xml:space="preserve">workshops </w:t>
      </w:r>
      <w:r>
        <w:t>and seminars and a web-based application for exploring the data compiled as part of Chapter 2.</w:t>
      </w:r>
      <w:r>
        <w:rPr>
          <w:spacing w:val="40"/>
        </w:rPr>
        <w:t xml:space="preserve"> </w:t>
      </w:r>
      <w:r>
        <w:t>These outputs are detailed in the following section.</w:t>
      </w:r>
    </w:p>
    <w:p w14:paraId="057047C7" w14:textId="77777777" w:rsidR="00BF7F12" w:rsidRDefault="00000000">
      <w:pPr>
        <w:pStyle w:val="Heading7"/>
        <w:spacing w:before="117"/>
        <w:ind w:left="700" w:firstLine="0"/>
        <w:jc w:val="both"/>
      </w:pPr>
      <w:r>
        <w:rPr>
          <w:w w:val="105"/>
        </w:rPr>
        <w:t>Peer</w:t>
      </w:r>
      <w:r>
        <w:rPr>
          <w:spacing w:val="34"/>
          <w:w w:val="105"/>
        </w:rPr>
        <w:t xml:space="preserve"> </w:t>
      </w:r>
      <w:r>
        <w:rPr>
          <w:w w:val="105"/>
        </w:rPr>
        <w:t>reviewed</w:t>
      </w:r>
      <w:r>
        <w:rPr>
          <w:spacing w:val="35"/>
          <w:w w:val="105"/>
        </w:rPr>
        <w:t xml:space="preserve"> </w:t>
      </w:r>
      <w:r>
        <w:rPr>
          <w:spacing w:val="-2"/>
          <w:w w:val="105"/>
        </w:rPr>
        <w:t>papers</w:t>
      </w:r>
    </w:p>
    <w:p w14:paraId="3F7E4EF9" w14:textId="77777777" w:rsidR="00BF7F12" w:rsidRDefault="00000000">
      <w:pPr>
        <w:pStyle w:val="ListParagraph"/>
        <w:numPr>
          <w:ilvl w:val="0"/>
          <w:numId w:val="25"/>
        </w:numPr>
        <w:tabs>
          <w:tab w:val="left" w:pos="1190"/>
          <w:tab w:val="left" w:pos="1196"/>
        </w:tabs>
        <w:spacing w:before="248" w:line="355" w:lineRule="auto"/>
        <w:ind w:right="1058" w:hanging="248"/>
        <w:jc w:val="both"/>
        <w:rPr>
          <w:sz w:val="20"/>
        </w:rPr>
      </w:pPr>
      <w:r>
        <w:rPr>
          <w:rFonts w:ascii="Times New Roman" w:hAnsi="Times New Roman"/>
          <w:sz w:val="20"/>
        </w:rPr>
        <w:tab/>
      </w:r>
      <w:r>
        <w:rPr>
          <w:b/>
          <w:sz w:val="20"/>
        </w:rPr>
        <w:t>Simons</w:t>
      </w:r>
      <w:r>
        <w:rPr>
          <w:b/>
          <w:spacing w:val="40"/>
          <w:sz w:val="20"/>
        </w:rPr>
        <w:t xml:space="preserve"> </w:t>
      </w:r>
      <w:r>
        <w:rPr>
          <w:b/>
          <w:sz w:val="20"/>
        </w:rPr>
        <w:t>D</w:t>
      </w:r>
      <w:r>
        <w:rPr>
          <w:sz w:val="20"/>
        </w:rPr>
        <w:t>,</w:t>
      </w:r>
      <w:r>
        <w:rPr>
          <w:spacing w:val="34"/>
          <w:sz w:val="20"/>
        </w:rPr>
        <w:t xml:space="preserve"> </w:t>
      </w:r>
      <w:r>
        <w:rPr>
          <w:sz w:val="20"/>
        </w:rPr>
        <w:t>Attfield</w:t>
      </w:r>
      <w:r>
        <w:rPr>
          <w:spacing w:val="33"/>
          <w:sz w:val="20"/>
        </w:rPr>
        <w:t xml:space="preserve"> </w:t>
      </w:r>
      <w:r>
        <w:rPr>
          <w:sz w:val="20"/>
        </w:rPr>
        <w:t>LA,</w:t>
      </w:r>
      <w:r>
        <w:rPr>
          <w:spacing w:val="34"/>
          <w:sz w:val="20"/>
        </w:rPr>
        <w:t xml:space="preserve"> </w:t>
      </w:r>
      <w:r>
        <w:rPr>
          <w:sz w:val="20"/>
        </w:rPr>
        <w:t>Jones</w:t>
      </w:r>
      <w:r>
        <w:rPr>
          <w:spacing w:val="34"/>
          <w:sz w:val="20"/>
        </w:rPr>
        <w:t xml:space="preserve"> </w:t>
      </w:r>
      <w:r>
        <w:rPr>
          <w:sz w:val="20"/>
        </w:rPr>
        <w:t>KE,</w:t>
      </w:r>
      <w:r>
        <w:rPr>
          <w:spacing w:val="34"/>
          <w:sz w:val="20"/>
        </w:rPr>
        <w:t xml:space="preserve"> </w:t>
      </w:r>
      <w:r>
        <w:rPr>
          <w:sz w:val="20"/>
        </w:rPr>
        <w:t>Watson-Jones</w:t>
      </w:r>
      <w:r>
        <w:rPr>
          <w:spacing w:val="34"/>
          <w:sz w:val="20"/>
        </w:rPr>
        <w:t xml:space="preserve"> </w:t>
      </w:r>
      <w:r>
        <w:rPr>
          <w:sz w:val="20"/>
        </w:rPr>
        <w:t>D,</w:t>
      </w:r>
      <w:r>
        <w:rPr>
          <w:spacing w:val="34"/>
          <w:sz w:val="20"/>
        </w:rPr>
        <w:t xml:space="preserve"> </w:t>
      </w:r>
      <w:r>
        <w:rPr>
          <w:sz w:val="20"/>
        </w:rPr>
        <w:t>Kock</w:t>
      </w:r>
      <w:r>
        <w:rPr>
          <w:spacing w:val="33"/>
          <w:sz w:val="20"/>
        </w:rPr>
        <w:t xml:space="preserve"> </w:t>
      </w:r>
      <w:r>
        <w:rPr>
          <w:sz w:val="20"/>
        </w:rPr>
        <w:t>R.</w:t>
      </w:r>
      <w:r>
        <w:rPr>
          <w:spacing w:val="34"/>
          <w:sz w:val="20"/>
        </w:rPr>
        <w:t xml:space="preserve"> </w:t>
      </w:r>
      <w:r>
        <w:rPr>
          <w:sz w:val="20"/>
        </w:rPr>
        <w:t>(2023).</w:t>
      </w:r>
      <w:r>
        <w:rPr>
          <w:spacing w:val="80"/>
          <w:sz w:val="20"/>
        </w:rPr>
        <w:t xml:space="preserve"> </w:t>
      </w:r>
      <w:r>
        <w:rPr>
          <w:sz w:val="20"/>
        </w:rPr>
        <w:t>Rodent</w:t>
      </w:r>
      <w:r>
        <w:rPr>
          <w:spacing w:val="33"/>
          <w:sz w:val="20"/>
        </w:rPr>
        <w:t xml:space="preserve"> </w:t>
      </w:r>
      <w:r>
        <w:rPr>
          <w:sz w:val="20"/>
        </w:rPr>
        <w:t>trapping</w:t>
      </w:r>
      <w:r>
        <w:rPr>
          <w:spacing w:val="34"/>
          <w:sz w:val="20"/>
        </w:rPr>
        <w:t xml:space="preserve"> </w:t>
      </w:r>
      <w:r>
        <w:rPr>
          <w:sz w:val="20"/>
        </w:rPr>
        <w:t>studies</w:t>
      </w:r>
      <w:r>
        <w:rPr>
          <w:spacing w:val="34"/>
          <w:sz w:val="20"/>
        </w:rPr>
        <w:t xml:space="preserve"> </w:t>
      </w:r>
      <w:r>
        <w:rPr>
          <w:sz w:val="20"/>
        </w:rPr>
        <w:t xml:space="preserve">as </w:t>
      </w:r>
      <w:r>
        <w:rPr>
          <w:spacing w:val="-2"/>
          <w:sz w:val="20"/>
        </w:rPr>
        <w:t>an</w:t>
      </w:r>
      <w:r>
        <w:rPr>
          <w:spacing w:val="-8"/>
          <w:sz w:val="20"/>
        </w:rPr>
        <w:t xml:space="preserve"> </w:t>
      </w:r>
      <w:r>
        <w:rPr>
          <w:spacing w:val="-2"/>
          <w:sz w:val="20"/>
        </w:rPr>
        <w:t>overlooked</w:t>
      </w:r>
      <w:r>
        <w:rPr>
          <w:spacing w:val="-8"/>
          <w:sz w:val="20"/>
        </w:rPr>
        <w:t xml:space="preserve"> </w:t>
      </w:r>
      <w:r>
        <w:rPr>
          <w:spacing w:val="-2"/>
          <w:sz w:val="20"/>
        </w:rPr>
        <w:t>information</w:t>
      </w:r>
      <w:r>
        <w:rPr>
          <w:spacing w:val="-8"/>
          <w:sz w:val="20"/>
        </w:rPr>
        <w:t xml:space="preserve"> </w:t>
      </w:r>
      <w:r>
        <w:rPr>
          <w:spacing w:val="-2"/>
          <w:sz w:val="20"/>
        </w:rPr>
        <w:t>source</w:t>
      </w:r>
      <w:r>
        <w:rPr>
          <w:spacing w:val="-7"/>
          <w:sz w:val="20"/>
        </w:rPr>
        <w:t xml:space="preserve"> </w:t>
      </w:r>
      <w:r>
        <w:rPr>
          <w:spacing w:val="-2"/>
          <w:sz w:val="20"/>
        </w:rPr>
        <w:t>for</w:t>
      </w:r>
      <w:r>
        <w:rPr>
          <w:spacing w:val="-8"/>
          <w:sz w:val="20"/>
        </w:rPr>
        <w:t xml:space="preserve"> </w:t>
      </w:r>
      <w:r>
        <w:rPr>
          <w:spacing w:val="-2"/>
          <w:sz w:val="20"/>
        </w:rPr>
        <w:t>understanding</w:t>
      </w:r>
      <w:r>
        <w:rPr>
          <w:spacing w:val="-7"/>
          <w:sz w:val="20"/>
        </w:rPr>
        <w:t xml:space="preserve"> </w:t>
      </w:r>
      <w:r>
        <w:rPr>
          <w:spacing w:val="-2"/>
          <w:sz w:val="20"/>
        </w:rPr>
        <w:t>endemic</w:t>
      </w:r>
      <w:r>
        <w:rPr>
          <w:spacing w:val="-8"/>
          <w:sz w:val="20"/>
        </w:rPr>
        <w:t xml:space="preserve"> </w:t>
      </w:r>
      <w:r>
        <w:rPr>
          <w:spacing w:val="-2"/>
          <w:sz w:val="20"/>
        </w:rPr>
        <w:t>and</w:t>
      </w:r>
      <w:r>
        <w:rPr>
          <w:spacing w:val="-7"/>
          <w:sz w:val="20"/>
        </w:rPr>
        <w:t xml:space="preserve"> </w:t>
      </w:r>
      <w:r>
        <w:rPr>
          <w:spacing w:val="-2"/>
          <w:sz w:val="20"/>
        </w:rPr>
        <w:t>novel</w:t>
      </w:r>
      <w:r>
        <w:rPr>
          <w:spacing w:val="-8"/>
          <w:sz w:val="20"/>
        </w:rPr>
        <w:t xml:space="preserve"> </w:t>
      </w:r>
      <w:r>
        <w:rPr>
          <w:spacing w:val="-2"/>
          <w:sz w:val="20"/>
        </w:rPr>
        <w:t>zoonotic</w:t>
      </w:r>
      <w:r>
        <w:rPr>
          <w:spacing w:val="-7"/>
          <w:sz w:val="20"/>
        </w:rPr>
        <w:t xml:space="preserve"> </w:t>
      </w:r>
      <w:r>
        <w:rPr>
          <w:spacing w:val="-2"/>
          <w:sz w:val="20"/>
        </w:rPr>
        <w:t>spillover.</w:t>
      </w:r>
      <w:r>
        <w:rPr>
          <w:spacing w:val="10"/>
          <w:sz w:val="20"/>
        </w:rPr>
        <w:t xml:space="preserve"> </w:t>
      </w:r>
      <w:r>
        <w:rPr>
          <w:spacing w:val="-2"/>
          <w:sz w:val="20"/>
        </w:rPr>
        <w:t>PLoS</w:t>
      </w:r>
      <w:r>
        <w:rPr>
          <w:spacing w:val="-7"/>
          <w:sz w:val="20"/>
        </w:rPr>
        <w:t xml:space="preserve"> </w:t>
      </w:r>
      <w:r>
        <w:rPr>
          <w:spacing w:val="-2"/>
          <w:sz w:val="20"/>
        </w:rPr>
        <w:t xml:space="preserve">Negl </w:t>
      </w:r>
      <w:r>
        <w:rPr>
          <w:sz w:val="20"/>
        </w:rPr>
        <w:t>Trop Dis 17(1):</w:t>
      </w:r>
      <w:r>
        <w:rPr>
          <w:spacing w:val="40"/>
          <w:sz w:val="20"/>
        </w:rPr>
        <w:t xml:space="preserve"> </w:t>
      </w:r>
      <w:r>
        <w:rPr>
          <w:sz w:val="20"/>
        </w:rPr>
        <w:t>e0010772.</w:t>
      </w:r>
      <w:r>
        <w:rPr>
          <w:spacing w:val="40"/>
          <w:sz w:val="20"/>
        </w:rPr>
        <w:t xml:space="preserve"> </w:t>
      </w:r>
      <w:hyperlink r:id="rId8">
        <w:r>
          <w:rPr>
            <w:sz w:val="20"/>
          </w:rPr>
          <w:t>https://doi.org/10.1371/journal.pntd.0010772</w:t>
        </w:r>
      </w:hyperlink>
    </w:p>
    <w:p w14:paraId="6BA86A57" w14:textId="77777777" w:rsidR="00BF7F12" w:rsidRDefault="00000000">
      <w:pPr>
        <w:pStyle w:val="ListParagraph"/>
        <w:numPr>
          <w:ilvl w:val="0"/>
          <w:numId w:val="25"/>
        </w:numPr>
        <w:tabs>
          <w:tab w:val="left" w:pos="1198"/>
        </w:tabs>
        <w:spacing w:before="118" w:line="355" w:lineRule="auto"/>
        <w:ind w:left="1198" w:right="1030"/>
        <w:jc w:val="both"/>
        <w:rPr>
          <w:sz w:val="20"/>
        </w:rPr>
      </w:pPr>
      <w:r>
        <w:rPr>
          <w:b/>
          <w:sz w:val="20"/>
        </w:rPr>
        <w:t>Simons D</w:t>
      </w:r>
      <w:r>
        <w:rPr>
          <w:sz w:val="20"/>
        </w:rPr>
        <w:t>. (2023).</w:t>
      </w:r>
      <w:r>
        <w:rPr>
          <w:spacing w:val="39"/>
          <w:sz w:val="20"/>
        </w:rPr>
        <w:t xml:space="preserve"> </w:t>
      </w:r>
      <w:r>
        <w:rPr>
          <w:sz w:val="20"/>
        </w:rPr>
        <w:t xml:space="preserve">Lassa fever cases suffer from severe underreporting based on reported fatalities, International Health, ihac076, </w:t>
      </w:r>
      <w:hyperlink r:id="rId9">
        <w:r>
          <w:rPr>
            <w:sz w:val="20"/>
          </w:rPr>
          <w:t>https://doi.org/10.1093/inthealth/ihac076</w:t>
        </w:r>
      </w:hyperlink>
    </w:p>
    <w:p w14:paraId="37047B2D" w14:textId="77777777" w:rsidR="00BF7F12" w:rsidRDefault="00000000">
      <w:pPr>
        <w:pStyle w:val="ListParagraph"/>
        <w:numPr>
          <w:ilvl w:val="0"/>
          <w:numId w:val="25"/>
        </w:numPr>
        <w:tabs>
          <w:tab w:val="left" w:pos="1190"/>
          <w:tab w:val="left" w:pos="1193"/>
        </w:tabs>
        <w:spacing w:before="118" w:line="355" w:lineRule="auto"/>
        <w:ind w:left="1193" w:right="1028" w:hanging="250"/>
        <w:jc w:val="both"/>
        <w:rPr>
          <w:sz w:val="20"/>
        </w:rPr>
      </w:pPr>
      <w:r>
        <w:rPr>
          <w:sz w:val="20"/>
        </w:rPr>
        <w:t xml:space="preserve">Arruda LB, Free HB, </w:t>
      </w:r>
      <w:r>
        <w:rPr>
          <w:b/>
          <w:sz w:val="20"/>
        </w:rPr>
        <w:t>Simons D</w:t>
      </w:r>
      <w:r>
        <w:rPr>
          <w:sz w:val="20"/>
        </w:rPr>
        <w:t>, Ansumana R, Elton L, Haider N, … &amp; Kock R. (2023).</w:t>
      </w:r>
      <w:r>
        <w:rPr>
          <w:spacing w:val="40"/>
          <w:sz w:val="20"/>
        </w:rPr>
        <w:t xml:space="preserve"> </w:t>
      </w:r>
      <w:r>
        <w:rPr>
          <w:sz w:val="20"/>
        </w:rPr>
        <w:t>Current sampling</w:t>
      </w:r>
      <w:r>
        <w:rPr>
          <w:spacing w:val="-10"/>
          <w:sz w:val="20"/>
        </w:rPr>
        <w:t xml:space="preserve"> </w:t>
      </w:r>
      <w:r>
        <w:rPr>
          <w:sz w:val="20"/>
        </w:rPr>
        <w:t>and</w:t>
      </w:r>
      <w:r>
        <w:rPr>
          <w:spacing w:val="-10"/>
          <w:sz w:val="20"/>
        </w:rPr>
        <w:t xml:space="preserve"> </w:t>
      </w:r>
      <w:r>
        <w:rPr>
          <w:sz w:val="20"/>
        </w:rPr>
        <w:t>sequencing</w:t>
      </w:r>
      <w:r>
        <w:rPr>
          <w:spacing w:val="-10"/>
          <w:sz w:val="20"/>
        </w:rPr>
        <w:t xml:space="preserve"> </w:t>
      </w:r>
      <w:r>
        <w:rPr>
          <w:sz w:val="20"/>
        </w:rPr>
        <w:t>biases</w:t>
      </w:r>
      <w:r>
        <w:rPr>
          <w:spacing w:val="-10"/>
          <w:sz w:val="20"/>
        </w:rPr>
        <w:t xml:space="preserve"> </w:t>
      </w:r>
      <w:r>
        <w:rPr>
          <w:sz w:val="20"/>
        </w:rPr>
        <w:t>of</w:t>
      </w:r>
      <w:r>
        <w:rPr>
          <w:spacing w:val="-10"/>
          <w:sz w:val="20"/>
        </w:rPr>
        <w:t xml:space="preserve"> </w:t>
      </w:r>
      <w:r>
        <w:rPr>
          <w:sz w:val="20"/>
        </w:rPr>
        <w:t>Lassa</w:t>
      </w:r>
      <w:r>
        <w:rPr>
          <w:spacing w:val="-10"/>
          <w:sz w:val="20"/>
        </w:rPr>
        <w:t xml:space="preserve"> </w:t>
      </w:r>
      <w:r>
        <w:rPr>
          <w:sz w:val="20"/>
        </w:rPr>
        <w:t>mammarenavirus</w:t>
      </w:r>
      <w:r>
        <w:rPr>
          <w:spacing w:val="-10"/>
          <w:sz w:val="20"/>
        </w:rPr>
        <w:t xml:space="preserve"> </w:t>
      </w:r>
      <w:r>
        <w:rPr>
          <w:sz w:val="20"/>
        </w:rPr>
        <w:t>limit</w:t>
      </w:r>
      <w:r>
        <w:rPr>
          <w:spacing w:val="-10"/>
          <w:sz w:val="20"/>
        </w:rPr>
        <w:t xml:space="preserve"> </w:t>
      </w:r>
      <w:r>
        <w:rPr>
          <w:sz w:val="20"/>
        </w:rPr>
        <w:t>inference</w:t>
      </w:r>
      <w:r>
        <w:rPr>
          <w:spacing w:val="-10"/>
          <w:sz w:val="20"/>
        </w:rPr>
        <w:t xml:space="preserve"> </w:t>
      </w:r>
      <w:r>
        <w:rPr>
          <w:sz w:val="20"/>
        </w:rPr>
        <w:t>from</w:t>
      </w:r>
      <w:r>
        <w:rPr>
          <w:spacing w:val="-10"/>
          <w:sz w:val="20"/>
        </w:rPr>
        <w:t xml:space="preserve"> </w:t>
      </w:r>
      <w:r>
        <w:rPr>
          <w:sz w:val="20"/>
        </w:rPr>
        <w:t>phylogeography</w:t>
      </w:r>
      <w:r>
        <w:rPr>
          <w:spacing w:val="-10"/>
          <w:sz w:val="20"/>
        </w:rPr>
        <w:t xml:space="preserve"> </w:t>
      </w:r>
      <w:r>
        <w:rPr>
          <w:sz w:val="20"/>
        </w:rPr>
        <w:t>and molecular epidemiology in Lassa fever endemic regions.</w:t>
      </w:r>
      <w:r>
        <w:rPr>
          <w:spacing w:val="34"/>
          <w:sz w:val="20"/>
        </w:rPr>
        <w:t xml:space="preserve"> </w:t>
      </w:r>
      <w:r>
        <w:rPr>
          <w:sz w:val="20"/>
        </w:rPr>
        <w:t>medRxiv, 2023-06.</w:t>
      </w:r>
      <w:r>
        <w:rPr>
          <w:spacing w:val="34"/>
          <w:sz w:val="20"/>
        </w:rPr>
        <w:t xml:space="preserve"> </w:t>
      </w:r>
      <w:hyperlink r:id="rId10">
        <w:r>
          <w:rPr>
            <w:sz w:val="20"/>
          </w:rPr>
          <w:t>https://doi.org/10.1101/</w:t>
        </w:r>
      </w:hyperlink>
      <w:r>
        <w:rPr>
          <w:sz w:val="20"/>
        </w:rPr>
        <w:t xml:space="preserve"> </w:t>
      </w:r>
      <w:hyperlink r:id="rId11">
        <w:r>
          <w:rPr>
            <w:spacing w:val="-2"/>
            <w:sz w:val="20"/>
          </w:rPr>
          <w:t>2023.06.20.23291686</w:t>
        </w:r>
      </w:hyperlink>
    </w:p>
    <w:p w14:paraId="41F632A8" w14:textId="77777777" w:rsidR="00BF7F12" w:rsidRDefault="00000000">
      <w:pPr>
        <w:pStyle w:val="ListParagraph"/>
        <w:numPr>
          <w:ilvl w:val="0"/>
          <w:numId w:val="25"/>
        </w:numPr>
        <w:tabs>
          <w:tab w:val="left" w:pos="1190"/>
        </w:tabs>
        <w:spacing w:before="116" w:line="355" w:lineRule="auto"/>
        <w:ind w:right="1019" w:hanging="248"/>
        <w:jc w:val="both"/>
        <w:rPr>
          <w:sz w:val="20"/>
        </w:rPr>
      </w:pPr>
      <w:r>
        <w:rPr>
          <w:sz w:val="20"/>
        </w:rPr>
        <w:t xml:space="preserve">Arruda LB, Haider N, Olayemi A, </w:t>
      </w:r>
      <w:r>
        <w:rPr>
          <w:b/>
          <w:sz w:val="20"/>
        </w:rPr>
        <w:t>Simons D</w:t>
      </w:r>
      <w:r>
        <w:rPr>
          <w:sz w:val="20"/>
        </w:rPr>
        <w:t>, Ehichioya D, Yinka-Ogunleye A, … &amp; Kock R. (2021). The</w:t>
      </w:r>
      <w:r>
        <w:rPr>
          <w:spacing w:val="-6"/>
          <w:sz w:val="20"/>
        </w:rPr>
        <w:t xml:space="preserve"> </w:t>
      </w:r>
      <w:r>
        <w:rPr>
          <w:sz w:val="20"/>
        </w:rPr>
        <w:t>niche</w:t>
      </w:r>
      <w:r>
        <w:rPr>
          <w:spacing w:val="-6"/>
          <w:sz w:val="20"/>
        </w:rPr>
        <w:t xml:space="preserve"> </w:t>
      </w:r>
      <w:r>
        <w:rPr>
          <w:sz w:val="20"/>
        </w:rPr>
        <w:t>of</w:t>
      </w:r>
      <w:r>
        <w:rPr>
          <w:spacing w:val="-6"/>
          <w:sz w:val="20"/>
        </w:rPr>
        <w:t xml:space="preserve"> </w:t>
      </w:r>
      <w:r>
        <w:rPr>
          <w:sz w:val="20"/>
        </w:rPr>
        <w:t>One</w:t>
      </w:r>
      <w:r>
        <w:rPr>
          <w:spacing w:val="-6"/>
          <w:sz w:val="20"/>
        </w:rPr>
        <w:t xml:space="preserve"> </w:t>
      </w:r>
      <w:r>
        <w:rPr>
          <w:sz w:val="20"/>
        </w:rPr>
        <w:t>Health</w:t>
      </w:r>
      <w:r>
        <w:rPr>
          <w:spacing w:val="-6"/>
          <w:sz w:val="20"/>
        </w:rPr>
        <w:t xml:space="preserve"> </w:t>
      </w:r>
      <w:r>
        <w:rPr>
          <w:sz w:val="20"/>
        </w:rPr>
        <w:t>approaches</w:t>
      </w:r>
      <w:r>
        <w:rPr>
          <w:spacing w:val="-6"/>
          <w:sz w:val="20"/>
        </w:rPr>
        <w:t xml:space="preserve"> </w:t>
      </w:r>
      <w:r>
        <w:rPr>
          <w:sz w:val="20"/>
        </w:rPr>
        <w:t>in</w:t>
      </w:r>
      <w:r>
        <w:rPr>
          <w:spacing w:val="-6"/>
          <w:sz w:val="20"/>
        </w:rPr>
        <w:t xml:space="preserve"> </w:t>
      </w:r>
      <w:r>
        <w:rPr>
          <w:sz w:val="20"/>
        </w:rPr>
        <w:t>Lassa</w:t>
      </w:r>
      <w:r>
        <w:rPr>
          <w:spacing w:val="-6"/>
          <w:sz w:val="20"/>
        </w:rPr>
        <w:t xml:space="preserve"> </w:t>
      </w:r>
      <w:r>
        <w:rPr>
          <w:sz w:val="20"/>
        </w:rPr>
        <w:t>fever</w:t>
      </w:r>
      <w:r>
        <w:rPr>
          <w:spacing w:val="-6"/>
          <w:sz w:val="20"/>
        </w:rPr>
        <w:t xml:space="preserve"> </w:t>
      </w:r>
      <w:r>
        <w:rPr>
          <w:sz w:val="20"/>
        </w:rPr>
        <w:t>surveillance</w:t>
      </w:r>
      <w:r>
        <w:rPr>
          <w:spacing w:val="-6"/>
          <w:sz w:val="20"/>
        </w:rPr>
        <w:t xml:space="preserve"> </w:t>
      </w:r>
      <w:r>
        <w:rPr>
          <w:sz w:val="20"/>
        </w:rPr>
        <w:t>and</w:t>
      </w:r>
      <w:r>
        <w:rPr>
          <w:spacing w:val="-6"/>
          <w:sz w:val="20"/>
        </w:rPr>
        <w:t xml:space="preserve"> </w:t>
      </w:r>
      <w:r>
        <w:rPr>
          <w:sz w:val="20"/>
        </w:rPr>
        <w:t>control.</w:t>
      </w:r>
      <w:r>
        <w:rPr>
          <w:spacing w:val="13"/>
          <w:sz w:val="20"/>
        </w:rPr>
        <w:t xml:space="preserve"> </w:t>
      </w:r>
      <w:r>
        <w:rPr>
          <w:sz w:val="20"/>
        </w:rPr>
        <w:t>Annals</w:t>
      </w:r>
      <w:r>
        <w:rPr>
          <w:spacing w:val="-6"/>
          <w:sz w:val="20"/>
        </w:rPr>
        <w:t xml:space="preserve"> </w:t>
      </w:r>
      <w:r>
        <w:rPr>
          <w:sz w:val="20"/>
        </w:rPr>
        <w:t>of</w:t>
      </w:r>
      <w:r>
        <w:rPr>
          <w:spacing w:val="-6"/>
          <w:sz w:val="20"/>
        </w:rPr>
        <w:t xml:space="preserve"> </w:t>
      </w:r>
      <w:r>
        <w:rPr>
          <w:sz w:val="20"/>
        </w:rPr>
        <w:t>clinical</w:t>
      </w:r>
      <w:r>
        <w:rPr>
          <w:spacing w:val="-6"/>
          <w:sz w:val="20"/>
        </w:rPr>
        <w:t xml:space="preserve"> </w:t>
      </w:r>
      <w:r>
        <w:rPr>
          <w:sz w:val="20"/>
        </w:rPr>
        <w:t>micro- biology and antimicrobials, 20(1), 29.</w:t>
      </w:r>
      <w:r>
        <w:rPr>
          <w:spacing w:val="40"/>
          <w:sz w:val="20"/>
        </w:rPr>
        <w:t xml:space="preserve"> </w:t>
      </w:r>
      <w:hyperlink r:id="rId12">
        <w:r>
          <w:rPr>
            <w:sz w:val="20"/>
          </w:rPr>
          <w:t>https://doi.org/10.1186/s12941-021-00431-0</w:t>
        </w:r>
      </w:hyperlink>
    </w:p>
    <w:p w14:paraId="1D02318C" w14:textId="77777777" w:rsidR="00BF7F12" w:rsidRDefault="00000000">
      <w:pPr>
        <w:pStyle w:val="Heading7"/>
        <w:spacing w:before="117"/>
        <w:ind w:left="700" w:firstLine="0"/>
        <w:jc w:val="both"/>
      </w:pPr>
      <w:r>
        <w:rPr>
          <w:w w:val="110"/>
        </w:rPr>
        <w:t>In</w:t>
      </w:r>
      <w:r>
        <w:rPr>
          <w:spacing w:val="12"/>
          <w:w w:val="110"/>
        </w:rPr>
        <w:t xml:space="preserve"> </w:t>
      </w:r>
      <w:r>
        <w:rPr>
          <w:w w:val="110"/>
        </w:rPr>
        <w:t>preparation</w:t>
      </w:r>
      <w:r>
        <w:rPr>
          <w:spacing w:val="13"/>
          <w:w w:val="110"/>
        </w:rPr>
        <w:t xml:space="preserve"> </w:t>
      </w:r>
      <w:r>
        <w:rPr>
          <w:spacing w:val="-2"/>
          <w:w w:val="110"/>
        </w:rPr>
        <w:t>(preprints)</w:t>
      </w:r>
    </w:p>
    <w:p w14:paraId="78338B84" w14:textId="77777777" w:rsidR="00BF7F12" w:rsidRDefault="00000000">
      <w:pPr>
        <w:pStyle w:val="ListParagraph"/>
        <w:numPr>
          <w:ilvl w:val="0"/>
          <w:numId w:val="25"/>
        </w:numPr>
        <w:tabs>
          <w:tab w:val="left" w:pos="1190"/>
          <w:tab w:val="left" w:pos="1196"/>
        </w:tabs>
        <w:spacing w:before="249" w:line="355" w:lineRule="auto"/>
        <w:ind w:right="1030" w:hanging="248"/>
        <w:jc w:val="both"/>
        <w:rPr>
          <w:sz w:val="20"/>
        </w:rPr>
      </w:pPr>
      <w:r>
        <w:rPr>
          <w:rFonts w:ascii="Times New Roman" w:hAnsi="Times New Roman"/>
          <w:sz w:val="20"/>
        </w:rPr>
        <w:tab/>
      </w:r>
      <w:r>
        <w:rPr>
          <w:b/>
          <w:sz w:val="20"/>
        </w:rPr>
        <w:t>Simons D</w:t>
      </w:r>
      <w:r>
        <w:rPr>
          <w:sz w:val="20"/>
        </w:rPr>
        <w:t xml:space="preserve">, Gibb R, Bangura U, Sondufu D, Lamin </w:t>
      </w:r>
      <w:r>
        <w:rPr>
          <w:w w:val="105"/>
          <w:sz w:val="20"/>
        </w:rPr>
        <w:t xml:space="preserve">J, </w:t>
      </w:r>
      <w:r>
        <w:rPr>
          <w:sz w:val="20"/>
        </w:rPr>
        <w:t xml:space="preserve">Koninga </w:t>
      </w:r>
      <w:r>
        <w:rPr>
          <w:w w:val="105"/>
          <w:sz w:val="20"/>
        </w:rPr>
        <w:t xml:space="preserve">J, </w:t>
      </w:r>
      <w:r>
        <w:rPr>
          <w:sz w:val="20"/>
        </w:rPr>
        <w:t xml:space="preserve">Jimmy M, Dawson M, Lahai </w:t>
      </w:r>
      <w:r>
        <w:rPr>
          <w:w w:val="105"/>
          <w:sz w:val="20"/>
        </w:rPr>
        <w:t xml:space="preserve">J, </w:t>
      </w:r>
      <w:r>
        <w:rPr>
          <w:sz w:val="20"/>
        </w:rPr>
        <w:t>Ansumana</w:t>
      </w:r>
      <w:r>
        <w:rPr>
          <w:spacing w:val="-1"/>
          <w:sz w:val="20"/>
        </w:rPr>
        <w:t xml:space="preserve"> </w:t>
      </w:r>
      <w:r>
        <w:rPr>
          <w:sz w:val="20"/>
        </w:rPr>
        <w:t>R,</w:t>
      </w:r>
      <w:r>
        <w:rPr>
          <w:spacing w:val="-1"/>
          <w:sz w:val="20"/>
        </w:rPr>
        <w:t xml:space="preserve"> </w:t>
      </w:r>
      <w:r>
        <w:rPr>
          <w:sz w:val="20"/>
        </w:rPr>
        <w:t>Kock</w:t>
      </w:r>
      <w:r>
        <w:rPr>
          <w:spacing w:val="-1"/>
          <w:sz w:val="20"/>
        </w:rPr>
        <w:t xml:space="preserve"> </w:t>
      </w:r>
      <w:r>
        <w:rPr>
          <w:sz w:val="20"/>
        </w:rPr>
        <w:t>R,</w:t>
      </w:r>
      <w:r>
        <w:rPr>
          <w:spacing w:val="-1"/>
          <w:sz w:val="20"/>
        </w:rPr>
        <w:t xml:space="preserve"> </w:t>
      </w:r>
      <w:r>
        <w:rPr>
          <w:sz w:val="20"/>
        </w:rPr>
        <w:t>Watson-Jones</w:t>
      </w:r>
      <w:r>
        <w:rPr>
          <w:spacing w:val="-1"/>
          <w:sz w:val="20"/>
        </w:rPr>
        <w:t xml:space="preserve"> </w:t>
      </w:r>
      <w:r>
        <w:rPr>
          <w:sz w:val="20"/>
        </w:rPr>
        <w:t>D,</w:t>
      </w:r>
      <w:r>
        <w:rPr>
          <w:spacing w:val="-1"/>
          <w:sz w:val="20"/>
        </w:rPr>
        <w:t xml:space="preserve"> </w:t>
      </w:r>
      <w:r>
        <w:rPr>
          <w:sz w:val="20"/>
        </w:rPr>
        <w:t>Jones</w:t>
      </w:r>
      <w:r>
        <w:rPr>
          <w:spacing w:val="-1"/>
          <w:sz w:val="20"/>
        </w:rPr>
        <w:t xml:space="preserve"> </w:t>
      </w:r>
      <w:r>
        <w:rPr>
          <w:sz w:val="20"/>
        </w:rPr>
        <w:t>KE.</w:t>
      </w:r>
      <w:r>
        <w:rPr>
          <w:spacing w:val="-1"/>
          <w:sz w:val="20"/>
        </w:rPr>
        <w:t xml:space="preserve"> </w:t>
      </w:r>
      <w:r>
        <w:rPr>
          <w:sz w:val="20"/>
        </w:rPr>
        <w:t>Land</w:t>
      </w:r>
      <w:r>
        <w:rPr>
          <w:spacing w:val="-1"/>
          <w:sz w:val="20"/>
        </w:rPr>
        <w:t xml:space="preserve"> </w:t>
      </w:r>
      <w:r>
        <w:rPr>
          <w:sz w:val="20"/>
        </w:rPr>
        <w:t>use</w:t>
      </w:r>
      <w:r>
        <w:rPr>
          <w:spacing w:val="-1"/>
          <w:sz w:val="20"/>
        </w:rPr>
        <w:t xml:space="preserve"> </w:t>
      </w:r>
      <w:r>
        <w:rPr>
          <w:sz w:val="20"/>
        </w:rPr>
        <w:t>gradients</w:t>
      </w:r>
      <w:r>
        <w:rPr>
          <w:spacing w:val="-1"/>
          <w:sz w:val="20"/>
        </w:rPr>
        <w:t xml:space="preserve"> </w:t>
      </w:r>
      <w:r>
        <w:rPr>
          <w:sz w:val="20"/>
        </w:rPr>
        <w:t>drive</w:t>
      </w:r>
      <w:r>
        <w:rPr>
          <w:spacing w:val="-1"/>
          <w:sz w:val="20"/>
        </w:rPr>
        <w:t xml:space="preserve"> </w:t>
      </w:r>
      <w:r>
        <w:rPr>
          <w:sz w:val="20"/>
        </w:rPr>
        <w:t>spatial</w:t>
      </w:r>
      <w:r>
        <w:rPr>
          <w:spacing w:val="-1"/>
          <w:sz w:val="20"/>
        </w:rPr>
        <w:t xml:space="preserve"> </w:t>
      </w:r>
      <w:r>
        <w:rPr>
          <w:sz w:val="20"/>
        </w:rPr>
        <w:t>variation</w:t>
      </w:r>
      <w:r>
        <w:rPr>
          <w:spacing w:val="-1"/>
          <w:sz w:val="20"/>
        </w:rPr>
        <w:t xml:space="preserve"> </w:t>
      </w:r>
      <w:r>
        <w:rPr>
          <w:sz w:val="20"/>
        </w:rPr>
        <w:t>in</w:t>
      </w:r>
      <w:r>
        <w:rPr>
          <w:spacing w:val="-1"/>
          <w:sz w:val="20"/>
        </w:rPr>
        <w:t xml:space="preserve"> </w:t>
      </w:r>
      <w:r>
        <w:rPr>
          <w:sz w:val="20"/>
        </w:rPr>
        <w:t>Lassa fever host communities in the Eastern Province of Sierra Leone.</w:t>
      </w:r>
    </w:p>
    <w:p w14:paraId="6C7C47FA" w14:textId="77777777" w:rsidR="00BF7F12" w:rsidRDefault="00000000">
      <w:pPr>
        <w:pStyle w:val="ListParagraph"/>
        <w:numPr>
          <w:ilvl w:val="0"/>
          <w:numId w:val="25"/>
        </w:numPr>
        <w:tabs>
          <w:tab w:val="left" w:pos="1198"/>
        </w:tabs>
        <w:spacing w:before="117" w:line="355" w:lineRule="auto"/>
        <w:ind w:left="1198" w:right="1057"/>
        <w:jc w:val="both"/>
        <w:rPr>
          <w:sz w:val="20"/>
        </w:rPr>
      </w:pPr>
      <w:r>
        <w:rPr>
          <w:b/>
          <w:sz w:val="20"/>
        </w:rPr>
        <w:t>Simons</w:t>
      </w:r>
      <w:r>
        <w:rPr>
          <w:b/>
          <w:spacing w:val="37"/>
          <w:sz w:val="20"/>
        </w:rPr>
        <w:t xml:space="preserve"> </w:t>
      </w:r>
      <w:r>
        <w:rPr>
          <w:b/>
          <w:sz w:val="20"/>
        </w:rPr>
        <w:t>D</w:t>
      </w:r>
      <w:r>
        <w:rPr>
          <w:sz w:val="20"/>
        </w:rPr>
        <w:t>,</w:t>
      </w:r>
      <w:r>
        <w:rPr>
          <w:spacing w:val="26"/>
          <w:sz w:val="20"/>
        </w:rPr>
        <w:t xml:space="preserve"> </w:t>
      </w:r>
      <w:r>
        <w:rPr>
          <w:sz w:val="20"/>
        </w:rPr>
        <w:t>Bangura</w:t>
      </w:r>
      <w:r>
        <w:rPr>
          <w:spacing w:val="26"/>
          <w:sz w:val="20"/>
        </w:rPr>
        <w:t xml:space="preserve"> </w:t>
      </w:r>
      <w:r>
        <w:rPr>
          <w:sz w:val="20"/>
        </w:rPr>
        <w:t>U,</w:t>
      </w:r>
      <w:r>
        <w:rPr>
          <w:spacing w:val="26"/>
          <w:sz w:val="20"/>
        </w:rPr>
        <w:t xml:space="preserve"> </w:t>
      </w:r>
      <w:r>
        <w:rPr>
          <w:sz w:val="20"/>
        </w:rPr>
        <w:t>Goyal</w:t>
      </w:r>
      <w:r>
        <w:rPr>
          <w:spacing w:val="26"/>
          <w:sz w:val="20"/>
        </w:rPr>
        <w:t xml:space="preserve"> </w:t>
      </w:r>
      <w:r>
        <w:rPr>
          <w:sz w:val="20"/>
        </w:rPr>
        <w:t>R,</w:t>
      </w:r>
      <w:r>
        <w:rPr>
          <w:spacing w:val="26"/>
          <w:sz w:val="20"/>
        </w:rPr>
        <w:t xml:space="preserve"> </w:t>
      </w:r>
      <w:r>
        <w:rPr>
          <w:sz w:val="20"/>
        </w:rPr>
        <w:t>Rushton</w:t>
      </w:r>
      <w:r>
        <w:rPr>
          <w:spacing w:val="26"/>
          <w:sz w:val="20"/>
        </w:rPr>
        <w:t xml:space="preserve"> </w:t>
      </w:r>
      <w:r>
        <w:rPr>
          <w:sz w:val="20"/>
        </w:rPr>
        <w:t>B,</w:t>
      </w:r>
      <w:r>
        <w:rPr>
          <w:spacing w:val="26"/>
          <w:sz w:val="20"/>
        </w:rPr>
        <w:t xml:space="preserve"> </w:t>
      </w:r>
      <w:r>
        <w:rPr>
          <w:sz w:val="20"/>
        </w:rPr>
        <w:t>Sondufu</w:t>
      </w:r>
      <w:r>
        <w:rPr>
          <w:spacing w:val="26"/>
          <w:sz w:val="20"/>
        </w:rPr>
        <w:t xml:space="preserve"> </w:t>
      </w:r>
      <w:r>
        <w:rPr>
          <w:sz w:val="20"/>
        </w:rPr>
        <w:t>D,</w:t>
      </w:r>
      <w:r>
        <w:rPr>
          <w:spacing w:val="26"/>
          <w:sz w:val="20"/>
        </w:rPr>
        <w:t xml:space="preserve"> </w:t>
      </w:r>
      <w:r>
        <w:rPr>
          <w:sz w:val="20"/>
        </w:rPr>
        <w:t>Lamin</w:t>
      </w:r>
      <w:r>
        <w:rPr>
          <w:spacing w:val="23"/>
          <w:w w:val="105"/>
          <w:sz w:val="20"/>
        </w:rPr>
        <w:t xml:space="preserve"> </w:t>
      </w:r>
      <w:r>
        <w:rPr>
          <w:w w:val="105"/>
          <w:sz w:val="20"/>
        </w:rPr>
        <w:t>J,</w:t>
      </w:r>
      <w:r>
        <w:rPr>
          <w:spacing w:val="23"/>
          <w:w w:val="105"/>
          <w:sz w:val="20"/>
        </w:rPr>
        <w:t xml:space="preserve"> </w:t>
      </w:r>
      <w:r>
        <w:rPr>
          <w:sz w:val="20"/>
        </w:rPr>
        <w:t>Koninga</w:t>
      </w:r>
      <w:r>
        <w:rPr>
          <w:spacing w:val="23"/>
          <w:w w:val="105"/>
          <w:sz w:val="20"/>
        </w:rPr>
        <w:t xml:space="preserve"> </w:t>
      </w:r>
      <w:r>
        <w:rPr>
          <w:w w:val="105"/>
          <w:sz w:val="20"/>
        </w:rPr>
        <w:t>J,</w:t>
      </w:r>
      <w:r>
        <w:rPr>
          <w:spacing w:val="23"/>
          <w:w w:val="105"/>
          <w:sz w:val="20"/>
        </w:rPr>
        <w:t xml:space="preserve"> </w:t>
      </w:r>
      <w:r>
        <w:rPr>
          <w:sz w:val="20"/>
        </w:rPr>
        <w:t>Jimmy</w:t>
      </w:r>
      <w:r>
        <w:rPr>
          <w:spacing w:val="26"/>
          <w:sz w:val="20"/>
        </w:rPr>
        <w:t xml:space="preserve"> </w:t>
      </w:r>
      <w:r>
        <w:rPr>
          <w:sz w:val="20"/>
        </w:rPr>
        <w:t>M,</w:t>
      </w:r>
      <w:r>
        <w:rPr>
          <w:spacing w:val="26"/>
          <w:sz w:val="20"/>
        </w:rPr>
        <w:t xml:space="preserve"> </w:t>
      </w:r>
      <w:r>
        <w:rPr>
          <w:sz w:val="20"/>
        </w:rPr>
        <w:t xml:space="preserve">Dawson M, Lahai </w:t>
      </w:r>
      <w:r>
        <w:rPr>
          <w:w w:val="105"/>
          <w:sz w:val="20"/>
        </w:rPr>
        <w:t xml:space="preserve">J, </w:t>
      </w:r>
      <w:r>
        <w:rPr>
          <w:sz w:val="20"/>
        </w:rPr>
        <w:t>Ansumana R, Kock R, Watson-Jones D, Jones KE. Contact networks of small mammals highlight potential transmission foci of Lassa mammarenavirus.</w:t>
      </w:r>
    </w:p>
    <w:p w14:paraId="76E239ED" w14:textId="77777777" w:rsidR="00BF7F12" w:rsidRDefault="00000000">
      <w:pPr>
        <w:pStyle w:val="Heading7"/>
        <w:spacing w:before="117"/>
        <w:ind w:left="700" w:firstLine="0"/>
        <w:jc w:val="both"/>
      </w:pPr>
      <w:r>
        <w:rPr>
          <w:w w:val="105"/>
        </w:rPr>
        <w:t>Invited</w:t>
      </w:r>
      <w:r>
        <w:rPr>
          <w:spacing w:val="31"/>
          <w:w w:val="105"/>
        </w:rPr>
        <w:t xml:space="preserve"> </w:t>
      </w:r>
      <w:r>
        <w:rPr>
          <w:w w:val="105"/>
        </w:rPr>
        <w:t>talks</w:t>
      </w:r>
      <w:r>
        <w:rPr>
          <w:spacing w:val="31"/>
          <w:w w:val="105"/>
        </w:rPr>
        <w:t xml:space="preserve"> </w:t>
      </w:r>
      <w:r>
        <w:rPr>
          <w:w w:val="105"/>
        </w:rPr>
        <w:t>and</w:t>
      </w:r>
      <w:r>
        <w:rPr>
          <w:spacing w:val="31"/>
          <w:w w:val="105"/>
        </w:rPr>
        <w:t xml:space="preserve"> </w:t>
      </w:r>
      <w:r>
        <w:rPr>
          <w:spacing w:val="-2"/>
          <w:w w:val="105"/>
        </w:rPr>
        <w:t>presentations</w:t>
      </w:r>
    </w:p>
    <w:p w14:paraId="5FD53FE4" w14:textId="77777777" w:rsidR="00BF7F12" w:rsidRDefault="00000000">
      <w:pPr>
        <w:pStyle w:val="BodyText"/>
        <w:spacing w:before="249"/>
        <w:ind w:left="700"/>
        <w:jc w:val="both"/>
      </w:pPr>
      <w:r>
        <w:t>Chapter</w:t>
      </w:r>
      <w:r>
        <w:rPr>
          <w:spacing w:val="-8"/>
        </w:rPr>
        <w:t xml:space="preserve"> </w:t>
      </w:r>
      <w:hyperlink w:anchor="_bookmark21" w:history="1">
        <w:r>
          <w:t>2</w:t>
        </w:r>
      </w:hyperlink>
      <w:r>
        <w:rPr>
          <w:spacing w:val="-7"/>
        </w:rPr>
        <w:t xml:space="preserve"> </w:t>
      </w:r>
      <w:r>
        <w:t>has</w:t>
      </w:r>
      <w:r>
        <w:rPr>
          <w:spacing w:val="-7"/>
        </w:rPr>
        <w:t xml:space="preserve"> </w:t>
      </w:r>
      <w:r>
        <w:t>been</w:t>
      </w:r>
      <w:r>
        <w:rPr>
          <w:spacing w:val="-7"/>
        </w:rPr>
        <w:t xml:space="preserve"> </w:t>
      </w:r>
      <w:r>
        <w:t>presented</w:t>
      </w:r>
      <w:r>
        <w:rPr>
          <w:spacing w:val="-7"/>
        </w:rPr>
        <w:t xml:space="preserve"> </w:t>
      </w:r>
      <w:r>
        <w:t>at</w:t>
      </w:r>
      <w:r>
        <w:rPr>
          <w:spacing w:val="-7"/>
        </w:rPr>
        <w:t xml:space="preserve"> </w:t>
      </w:r>
      <w:r>
        <w:t>the</w:t>
      </w:r>
      <w:r>
        <w:rPr>
          <w:spacing w:val="-7"/>
        </w:rPr>
        <w:t xml:space="preserve"> </w:t>
      </w:r>
      <w:r>
        <w:t>Ecology</w:t>
      </w:r>
      <w:r>
        <w:rPr>
          <w:spacing w:val="-7"/>
        </w:rPr>
        <w:t xml:space="preserve"> </w:t>
      </w:r>
      <w:r>
        <w:t>and</w:t>
      </w:r>
      <w:r>
        <w:rPr>
          <w:spacing w:val="-7"/>
        </w:rPr>
        <w:t xml:space="preserve"> </w:t>
      </w:r>
      <w:r>
        <w:t>Evolution</w:t>
      </w:r>
      <w:r>
        <w:rPr>
          <w:spacing w:val="-7"/>
        </w:rPr>
        <w:t xml:space="preserve"> </w:t>
      </w:r>
      <w:r>
        <w:t>of</w:t>
      </w:r>
      <w:r>
        <w:rPr>
          <w:spacing w:val="-7"/>
        </w:rPr>
        <w:t xml:space="preserve"> </w:t>
      </w:r>
      <w:r>
        <w:t>Infectious</w:t>
      </w:r>
      <w:r>
        <w:rPr>
          <w:spacing w:val="-7"/>
        </w:rPr>
        <w:t xml:space="preserve"> </w:t>
      </w:r>
      <w:r>
        <w:t>Diseases</w:t>
      </w:r>
      <w:r>
        <w:rPr>
          <w:spacing w:val="-7"/>
        </w:rPr>
        <w:t xml:space="preserve"> </w:t>
      </w:r>
      <w:r>
        <w:t>Conference</w:t>
      </w:r>
      <w:r>
        <w:rPr>
          <w:spacing w:val="-7"/>
        </w:rPr>
        <w:t xml:space="preserve"> </w:t>
      </w:r>
      <w:r>
        <w:rPr>
          <w:spacing w:val="-2"/>
        </w:rPr>
        <w:t>2021.</w:t>
      </w:r>
    </w:p>
    <w:p w14:paraId="13010558" w14:textId="77777777" w:rsidR="00BF7F12" w:rsidRDefault="00000000">
      <w:pPr>
        <w:pStyle w:val="BodyText"/>
        <w:spacing w:before="248" w:line="355" w:lineRule="auto"/>
        <w:ind w:left="700" w:right="1058"/>
        <w:jc w:val="both"/>
      </w:pPr>
      <w:r>
        <w:t>Chapter</w:t>
      </w:r>
      <w:r>
        <w:rPr>
          <w:spacing w:val="-4"/>
        </w:rPr>
        <w:t xml:space="preserve"> </w:t>
      </w:r>
      <w:hyperlink w:anchor="_bookmark66" w:history="1">
        <w:r>
          <w:t>4</w:t>
        </w:r>
      </w:hyperlink>
      <w:r>
        <w:rPr>
          <w:spacing w:val="-4"/>
        </w:rPr>
        <w:t xml:space="preserve"> </w:t>
      </w:r>
      <w:r>
        <w:t>has</w:t>
      </w:r>
      <w:r>
        <w:rPr>
          <w:spacing w:val="-5"/>
        </w:rPr>
        <w:t xml:space="preserve"> </w:t>
      </w:r>
      <w:r>
        <w:t>been</w:t>
      </w:r>
      <w:r>
        <w:rPr>
          <w:spacing w:val="-5"/>
        </w:rPr>
        <w:t xml:space="preserve"> </w:t>
      </w:r>
      <w:r>
        <w:t>presented</w:t>
      </w:r>
      <w:r>
        <w:rPr>
          <w:spacing w:val="-5"/>
        </w:rPr>
        <w:t xml:space="preserve"> </w:t>
      </w:r>
      <w:r>
        <w:t>at</w:t>
      </w:r>
      <w:r>
        <w:rPr>
          <w:spacing w:val="-5"/>
        </w:rPr>
        <w:t xml:space="preserve"> </w:t>
      </w:r>
      <w:r>
        <w:t>the</w:t>
      </w:r>
      <w:r>
        <w:rPr>
          <w:spacing w:val="-5"/>
        </w:rPr>
        <w:t xml:space="preserve"> </w:t>
      </w:r>
      <w:r>
        <w:t>Planetary</w:t>
      </w:r>
      <w:r>
        <w:rPr>
          <w:spacing w:val="-4"/>
        </w:rPr>
        <w:t xml:space="preserve"> </w:t>
      </w:r>
      <w:r>
        <w:t>Health</w:t>
      </w:r>
      <w:r>
        <w:rPr>
          <w:spacing w:val="-5"/>
        </w:rPr>
        <w:t xml:space="preserve"> </w:t>
      </w:r>
      <w:r>
        <w:t>Alliance</w:t>
      </w:r>
      <w:r>
        <w:rPr>
          <w:spacing w:val="-5"/>
        </w:rPr>
        <w:t xml:space="preserve"> </w:t>
      </w:r>
      <w:r>
        <w:t>conference</w:t>
      </w:r>
      <w:r>
        <w:rPr>
          <w:spacing w:val="-4"/>
        </w:rPr>
        <w:t xml:space="preserve"> </w:t>
      </w:r>
      <w:r>
        <w:t>2022,</w:t>
      </w:r>
      <w:r>
        <w:rPr>
          <w:spacing w:val="-4"/>
        </w:rPr>
        <w:t xml:space="preserve"> </w:t>
      </w:r>
      <w:r>
        <w:t>the</w:t>
      </w:r>
      <w:r>
        <w:rPr>
          <w:spacing w:val="-4"/>
        </w:rPr>
        <w:t xml:space="preserve"> </w:t>
      </w:r>
      <w:r>
        <w:t>Ecology</w:t>
      </w:r>
      <w:r>
        <w:rPr>
          <w:spacing w:val="-5"/>
        </w:rPr>
        <w:t xml:space="preserve"> </w:t>
      </w:r>
      <w:r>
        <w:t>and</w:t>
      </w:r>
      <w:r>
        <w:rPr>
          <w:spacing w:val="-5"/>
        </w:rPr>
        <w:t xml:space="preserve"> </w:t>
      </w:r>
      <w:r>
        <w:t>Evolution of Infectious Diseases Conference 2022 and the Hospital for Tropical Diseases Grand Round.</w:t>
      </w:r>
    </w:p>
    <w:p w14:paraId="2936A995" w14:textId="77777777" w:rsidR="00BF7F12" w:rsidRDefault="00000000">
      <w:pPr>
        <w:pStyle w:val="BodyText"/>
        <w:spacing w:before="118"/>
        <w:ind w:left="700"/>
        <w:jc w:val="both"/>
      </w:pPr>
      <w:r>
        <w:t>Chapter</w:t>
      </w:r>
      <w:r>
        <w:rPr>
          <w:spacing w:val="15"/>
        </w:rPr>
        <w:t xml:space="preserve"> </w:t>
      </w:r>
      <w:hyperlink w:anchor="_bookmark98" w:history="1">
        <w:r>
          <w:t>5</w:t>
        </w:r>
      </w:hyperlink>
      <w:r>
        <w:rPr>
          <w:spacing w:val="16"/>
        </w:rPr>
        <w:t xml:space="preserve"> </w:t>
      </w:r>
      <w:r>
        <w:t>has</w:t>
      </w:r>
      <w:r>
        <w:rPr>
          <w:spacing w:val="15"/>
        </w:rPr>
        <w:t xml:space="preserve"> </w:t>
      </w:r>
      <w:r>
        <w:t>been</w:t>
      </w:r>
      <w:r>
        <w:rPr>
          <w:spacing w:val="16"/>
        </w:rPr>
        <w:t xml:space="preserve"> </w:t>
      </w:r>
      <w:r>
        <w:t>presented</w:t>
      </w:r>
      <w:r>
        <w:rPr>
          <w:spacing w:val="15"/>
        </w:rPr>
        <w:t xml:space="preserve"> </w:t>
      </w:r>
      <w:r>
        <w:t>at</w:t>
      </w:r>
      <w:r>
        <w:rPr>
          <w:spacing w:val="16"/>
        </w:rPr>
        <w:t xml:space="preserve"> </w:t>
      </w:r>
      <w:r>
        <w:t>the</w:t>
      </w:r>
      <w:r>
        <w:rPr>
          <w:spacing w:val="16"/>
        </w:rPr>
        <w:t xml:space="preserve"> </w:t>
      </w:r>
      <w:r>
        <w:t>Ecology</w:t>
      </w:r>
      <w:r>
        <w:rPr>
          <w:spacing w:val="15"/>
        </w:rPr>
        <w:t xml:space="preserve"> </w:t>
      </w:r>
      <w:r>
        <w:t>and</w:t>
      </w:r>
      <w:r>
        <w:rPr>
          <w:spacing w:val="16"/>
        </w:rPr>
        <w:t xml:space="preserve"> </w:t>
      </w:r>
      <w:r>
        <w:t>Evolution</w:t>
      </w:r>
      <w:r>
        <w:rPr>
          <w:spacing w:val="15"/>
        </w:rPr>
        <w:t xml:space="preserve"> </w:t>
      </w:r>
      <w:r>
        <w:t>of</w:t>
      </w:r>
      <w:r>
        <w:rPr>
          <w:spacing w:val="16"/>
        </w:rPr>
        <w:t xml:space="preserve"> </w:t>
      </w:r>
      <w:r>
        <w:t>Infectious</w:t>
      </w:r>
      <w:r>
        <w:rPr>
          <w:spacing w:val="15"/>
        </w:rPr>
        <w:t xml:space="preserve"> </w:t>
      </w:r>
      <w:r>
        <w:t>Diseases</w:t>
      </w:r>
      <w:r>
        <w:rPr>
          <w:spacing w:val="16"/>
        </w:rPr>
        <w:t xml:space="preserve"> </w:t>
      </w:r>
      <w:r>
        <w:t>Conference</w:t>
      </w:r>
      <w:r>
        <w:rPr>
          <w:spacing w:val="16"/>
        </w:rPr>
        <w:t xml:space="preserve"> </w:t>
      </w:r>
      <w:r>
        <w:t>2023,</w:t>
      </w:r>
      <w:r>
        <w:rPr>
          <w:spacing w:val="19"/>
        </w:rPr>
        <w:t xml:space="preserve"> </w:t>
      </w:r>
      <w:r>
        <w:rPr>
          <w:spacing w:val="-5"/>
        </w:rPr>
        <w:t>the</w:t>
      </w:r>
    </w:p>
    <w:p w14:paraId="31147DD7" w14:textId="77777777" w:rsidR="00BF7F12" w:rsidRDefault="00BF7F12">
      <w:pPr>
        <w:jc w:val="both"/>
        <w:sectPr w:rsidR="00BF7F12">
          <w:pgSz w:w="12240" w:h="15840"/>
          <w:pgMar w:top="1280" w:right="380" w:bottom="1060" w:left="740" w:header="0" w:footer="733" w:gutter="0"/>
          <w:cols w:space="720"/>
        </w:sectPr>
      </w:pPr>
    </w:p>
    <w:p w14:paraId="7A2C6A3B" w14:textId="77777777" w:rsidR="00BF7F12" w:rsidRDefault="00000000">
      <w:pPr>
        <w:pStyle w:val="BodyText"/>
        <w:spacing w:before="89" w:line="355" w:lineRule="auto"/>
        <w:ind w:left="700" w:right="1019"/>
      </w:pPr>
      <w:r>
        <w:rPr>
          <w:spacing w:val="-2"/>
        </w:rPr>
        <w:lastRenderedPageBreak/>
        <w:t>Rodent-borne</w:t>
      </w:r>
      <w:r>
        <w:rPr>
          <w:spacing w:val="-3"/>
        </w:rPr>
        <w:t xml:space="preserve"> </w:t>
      </w:r>
      <w:r>
        <w:rPr>
          <w:spacing w:val="-2"/>
        </w:rPr>
        <w:t>zoonoses</w:t>
      </w:r>
      <w:r>
        <w:rPr>
          <w:spacing w:val="-3"/>
        </w:rPr>
        <w:t xml:space="preserve"> </w:t>
      </w:r>
      <w:r>
        <w:rPr>
          <w:spacing w:val="-2"/>
        </w:rPr>
        <w:t>workshop</w:t>
      </w:r>
      <w:r>
        <w:rPr>
          <w:spacing w:val="-4"/>
        </w:rPr>
        <w:t xml:space="preserve"> </w:t>
      </w:r>
      <w:r>
        <w:rPr>
          <w:spacing w:val="-2"/>
        </w:rPr>
        <w:t>hosted</w:t>
      </w:r>
      <w:r>
        <w:rPr>
          <w:spacing w:val="-3"/>
        </w:rPr>
        <w:t xml:space="preserve"> </w:t>
      </w:r>
      <w:r>
        <w:rPr>
          <w:spacing w:val="-2"/>
        </w:rPr>
        <w:t>by</w:t>
      </w:r>
      <w:r>
        <w:rPr>
          <w:spacing w:val="-4"/>
        </w:rPr>
        <w:t xml:space="preserve"> </w:t>
      </w:r>
      <w:r>
        <w:rPr>
          <w:spacing w:val="-2"/>
        </w:rPr>
        <w:t>the</w:t>
      </w:r>
      <w:r>
        <w:rPr>
          <w:spacing w:val="-3"/>
        </w:rPr>
        <w:t xml:space="preserve"> </w:t>
      </w:r>
      <w:r>
        <w:rPr>
          <w:spacing w:val="-2"/>
        </w:rPr>
        <w:t>Center</w:t>
      </w:r>
      <w:r>
        <w:rPr>
          <w:spacing w:val="-4"/>
        </w:rPr>
        <w:t xml:space="preserve"> </w:t>
      </w:r>
      <w:r>
        <w:rPr>
          <w:spacing w:val="-2"/>
        </w:rPr>
        <w:t>for</w:t>
      </w:r>
      <w:r>
        <w:rPr>
          <w:spacing w:val="-3"/>
        </w:rPr>
        <w:t xml:space="preserve"> </w:t>
      </w:r>
      <w:r>
        <w:rPr>
          <w:spacing w:val="-2"/>
        </w:rPr>
        <w:t>Infectious</w:t>
      </w:r>
      <w:r>
        <w:rPr>
          <w:spacing w:val="-3"/>
        </w:rPr>
        <w:t xml:space="preserve"> </w:t>
      </w:r>
      <w:r>
        <w:rPr>
          <w:spacing w:val="-2"/>
        </w:rPr>
        <w:t>Disease</w:t>
      </w:r>
      <w:r>
        <w:rPr>
          <w:spacing w:val="-3"/>
        </w:rPr>
        <w:t xml:space="preserve"> </w:t>
      </w:r>
      <w:r>
        <w:rPr>
          <w:spacing w:val="-2"/>
        </w:rPr>
        <w:t>Dynamics, Pennsylvania</w:t>
      </w:r>
      <w:r>
        <w:rPr>
          <w:spacing w:val="-4"/>
        </w:rPr>
        <w:t xml:space="preserve"> </w:t>
      </w:r>
      <w:r>
        <w:rPr>
          <w:spacing w:val="-2"/>
        </w:rPr>
        <w:t xml:space="preserve">State </w:t>
      </w:r>
      <w:r>
        <w:rPr>
          <w:spacing w:val="-4"/>
        </w:rPr>
        <w:t>University (2023)</w:t>
      </w:r>
      <w:r>
        <w:rPr>
          <w:spacing w:val="-3"/>
        </w:rPr>
        <w:t xml:space="preserve"> </w:t>
      </w:r>
      <w:r>
        <w:rPr>
          <w:spacing w:val="-4"/>
        </w:rPr>
        <w:t>and</w:t>
      </w:r>
      <w:r>
        <w:rPr>
          <w:spacing w:val="-3"/>
        </w:rPr>
        <w:t xml:space="preserve"> </w:t>
      </w:r>
      <w:r>
        <w:rPr>
          <w:spacing w:val="-4"/>
        </w:rPr>
        <w:t>the</w:t>
      </w:r>
      <w:r>
        <w:rPr>
          <w:spacing w:val="-3"/>
        </w:rPr>
        <w:t xml:space="preserve"> </w:t>
      </w:r>
      <w:r>
        <w:rPr>
          <w:spacing w:val="-4"/>
        </w:rPr>
        <w:t>Development</w:t>
      </w:r>
      <w:r>
        <w:rPr>
          <w:spacing w:val="-3"/>
        </w:rPr>
        <w:t xml:space="preserve"> </w:t>
      </w:r>
      <w:r>
        <w:rPr>
          <w:spacing w:val="-4"/>
        </w:rPr>
        <w:t>of</w:t>
      </w:r>
      <w:r>
        <w:rPr>
          <w:spacing w:val="-3"/>
        </w:rPr>
        <w:t xml:space="preserve"> </w:t>
      </w:r>
      <w:r>
        <w:rPr>
          <w:spacing w:val="-4"/>
        </w:rPr>
        <w:t>transmissible</w:t>
      </w:r>
      <w:r>
        <w:rPr>
          <w:spacing w:val="-3"/>
        </w:rPr>
        <w:t xml:space="preserve"> </w:t>
      </w:r>
      <w:r>
        <w:rPr>
          <w:spacing w:val="-4"/>
        </w:rPr>
        <w:t>vaccines</w:t>
      </w:r>
      <w:r>
        <w:rPr>
          <w:spacing w:val="-3"/>
        </w:rPr>
        <w:t xml:space="preserve"> </w:t>
      </w:r>
      <w:r>
        <w:rPr>
          <w:spacing w:val="-4"/>
        </w:rPr>
        <w:t>workshop hosted</w:t>
      </w:r>
      <w:r>
        <w:rPr>
          <w:spacing w:val="-3"/>
        </w:rPr>
        <w:t xml:space="preserve"> </w:t>
      </w:r>
      <w:r>
        <w:rPr>
          <w:spacing w:val="-4"/>
        </w:rPr>
        <w:t>by</w:t>
      </w:r>
      <w:r>
        <w:rPr>
          <w:spacing w:val="-3"/>
        </w:rPr>
        <w:t xml:space="preserve"> </w:t>
      </w:r>
      <w:r>
        <w:rPr>
          <w:spacing w:val="-4"/>
        </w:rPr>
        <w:t>the</w:t>
      </w:r>
      <w:r>
        <w:rPr>
          <w:spacing w:val="-3"/>
        </w:rPr>
        <w:t xml:space="preserve"> </w:t>
      </w:r>
      <w:r>
        <w:rPr>
          <w:spacing w:val="-4"/>
        </w:rPr>
        <w:t>University</w:t>
      </w:r>
      <w:r>
        <w:rPr>
          <w:spacing w:val="-3"/>
        </w:rPr>
        <w:t xml:space="preserve"> </w:t>
      </w:r>
      <w:r>
        <w:rPr>
          <w:spacing w:val="-4"/>
        </w:rPr>
        <w:t>of</w:t>
      </w:r>
      <w:r>
        <w:rPr>
          <w:spacing w:val="-3"/>
        </w:rPr>
        <w:t xml:space="preserve"> </w:t>
      </w:r>
      <w:r>
        <w:rPr>
          <w:spacing w:val="-4"/>
        </w:rPr>
        <w:t>Idaho.</w:t>
      </w:r>
    </w:p>
    <w:p w14:paraId="14F4646E" w14:textId="77777777" w:rsidR="00BF7F12" w:rsidRDefault="00000000">
      <w:pPr>
        <w:pStyle w:val="BodyText"/>
        <w:spacing w:before="118" w:line="355" w:lineRule="auto"/>
        <w:ind w:left="676" w:right="1019" w:firstLine="16"/>
      </w:pPr>
      <w:r>
        <w:t>The</w:t>
      </w:r>
      <w:r>
        <w:rPr>
          <w:spacing w:val="-2"/>
        </w:rPr>
        <w:t xml:space="preserve"> </w:t>
      </w:r>
      <w:r>
        <w:t>work</w:t>
      </w:r>
      <w:r>
        <w:rPr>
          <w:spacing w:val="-2"/>
        </w:rPr>
        <w:t xml:space="preserve"> </w:t>
      </w:r>
      <w:r>
        <w:t>contained</w:t>
      </w:r>
      <w:r>
        <w:rPr>
          <w:spacing w:val="-2"/>
        </w:rPr>
        <w:t xml:space="preserve"> </w:t>
      </w:r>
      <w:r>
        <w:t>in</w:t>
      </w:r>
      <w:r>
        <w:rPr>
          <w:spacing w:val="-2"/>
        </w:rPr>
        <w:t xml:space="preserve"> </w:t>
      </w:r>
      <w:r>
        <w:t>this</w:t>
      </w:r>
      <w:r>
        <w:rPr>
          <w:spacing w:val="-2"/>
        </w:rPr>
        <w:t xml:space="preserve"> </w:t>
      </w:r>
      <w:r>
        <w:t>thesis</w:t>
      </w:r>
      <w:r>
        <w:rPr>
          <w:spacing w:val="-2"/>
        </w:rPr>
        <w:t xml:space="preserve"> </w:t>
      </w:r>
      <w:r>
        <w:t>will</w:t>
      </w:r>
      <w:r>
        <w:rPr>
          <w:spacing w:val="-2"/>
        </w:rPr>
        <w:t xml:space="preserve"> </w:t>
      </w:r>
      <w:r>
        <w:t>also</w:t>
      </w:r>
      <w:r>
        <w:rPr>
          <w:spacing w:val="-2"/>
        </w:rPr>
        <w:t xml:space="preserve"> </w:t>
      </w:r>
      <w:r>
        <w:t>be</w:t>
      </w:r>
      <w:r>
        <w:rPr>
          <w:spacing w:val="-2"/>
        </w:rPr>
        <w:t xml:space="preserve"> </w:t>
      </w:r>
      <w:r>
        <w:t>presented</w:t>
      </w:r>
      <w:r>
        <w:rPr>
          <w:spacing w:val="-2"/>
        </w:rPr>
        <w:t xml:space="preserve"> </w:t>
      </w:r>
      <w:r>
        <w:t>at</w:t>
      </w:r>
      <w:r>
        <w:rPr>
          <w:spacing w:val="-2"/>
        </w:rPr>
        <w:t xml:space="preserve"> </w:t>
      </w:r>
      <w:r>
        <w:t>the</w:t>
      </w:r>
      <w:r>
        <w:rPr>
          <w:spacing w:val="-2"/>
        </w:rPr>
        <w:t xml:space="preserve"> </w:t>
      </w:r>
      <w:r>
        <w:t>Ecology</w:t>
      </w:r>
      <w:r>
        <w:rPr>
          <w:spacing w:val="-2"/>
        </w:rPr>
        <w:t xml:space="preserve"> </w:t>
      </w:r>
      <w:r>
        <w:t>Society</w:t>
      </w:r>
      <w:r>
        <w:rPr>
          <w:spacing w:val="-2"/>
        </w:rPr>
        <w:t xml:space="preserve"> </w:t>
      </w:r>
      <w:r>
        <w:t>of</w:t>
      </w:r>
      <w:r>
        <w:rPr>
          <w:spacing w:val="-2"/>
        </w:rPr>
        <w:t xml:space="preserve"> </w:t>
      </w:r>
      <w:r>
        <w:t>America</w:t>
      </w:r>
      <w:r>
        <w:rPr>
          <w:spacing w:val="-2"/>
        </w:rPr>
        <w:t xml:space="preserve"> </w:t>
      </w:r>
      <w:r>
        <w:t>annual</w:t>
      </w:r>
      <w:r>
        <w:rPr>
          <w:spacing w:val="-2"/>
        </w:rPr>
        <w:t xml:space="preserve"> </w:t>
      </w:r>
      <w:r>
        <w:t>meeting (2023) and the American Society of Tropical Medicine and Hygiene annual meeting (2023).</w:t>
      </w:r>
    </w:p>
    <w:p w14:paraId="7EBD8156" w14:textId="77777777" w:rsidR="00BF7F12" w:rsidRDefault="00000000">
      <w:pPr>
        <w:pStyle w:val="Heading7"/>
        <w:spacing w:before="118"/>
        <w:ind w:left="700" w:firstLine="0"/>
      </w:pPr>
      <w:r>
        <w:rPr>
          <w:spacing w:val="-2"/>
          <w:w w:val="105"/>
        </w:rPr>
        <w:t>Software</w:t>
      </w:r>
    </w:p>
    <w:p w14:paraId="4717B4FB" w14:textId="77777777" w:rsidR="00BF7F12" w:rsidRDefault="00000000">
      <w:pPr>
        <w:pStyle w:val="ListParagraph"/>
        <w:numPr>
          <w:ilvl w:val="0"/>
          <w:numId w:val="25"/>
        </w:numPr>
        <w:tabs>
          <w:tab w:val="left" w:pos="1198"/>
        </w:tabs>
        <w:spacing w:before="248" w:line="355" w:lineRule="auto"/>
        <w:ind w:left="1198" w:right="1024"/>
        <w:jc w:val="both"/>
        <w:rPr>
          <w:sz w:val="20"/>
        </w:rPr>
      </w:pPr>
      <w:r>
        <w:rPr>
          <w:b/>
          <w:sz w:val="20"/>
        </w:rPr>
        <w:t>Exploring Rodent Trapping Studies</w:t>
      </w:r>
      <w:r>
        <w:rPr>
          <w:b/>
          <w:spacing w:val="40"/>
          <w:sz w:val="20"/>
        </w:rPr>
        <w:t xml:space="preserve"> </w:t>
      </w:r>
      <w:r>
        <w:rPr>
          <w:b/>
          <w:sz w:val="20"/>
        </w:rPr>
        <w:t>in</w:t>
      </w:r>
      <w:r>
        <w:rPr>
          <w:b/>
          <w:spacing w:val="40"/>
          <w:sz w:val="20"/>
        </w:rPr>
        <w:t xml:space="preserve"> </w:t>
      </w:r>
      <w:r>
        <w:rPr>
          <w:b/>
          <w:sz w:val="20"/>
        </w:rPr>
        <w:t>West Africa</w:t>
      </w:r>
      <w:r>
        <w:rPr>
          <w:sz w:val="20"/>
        </w:rPr>
        <w:t>:</w:t>
      </w:r>
      <w:r>
        <w:rPr>
          <w:spacing w:val="40"/>
          <w:sz w:val="20"/>
        </w:rPr>
        <w:t xml:space="preserve"> </w:t>
      </w:r>
      <w:r>
        <w:rPr>
          <w:sz w:val="20"/>
        </w:rPr>
        <w:t xml:space="preserve">Developed to showcase the data consol- idated in the Chapter </w:t>
      </w:r>
      <w:hyperlink w:anchor="_bookmark21" w:history="1">
        <w:r>
          <w:rPr>
            <w:sz w:val="20"/>
          </w:rPr>
          <w:t>2</w:t>
        </w:r>
      </w:hyperlink>
      <w:r>
        <w:rPr>
          <w:sz w:val="20"/>
        </w:rPr>
        <w:t xml:space="preserve"> and the associated publication “Rodent trapping studies as an overlooked information</w:t>
      </w:r>
      <w:r>
        <w:rPr>
          <w:spacing w:val="21"/>
          <w:sz w:val="20"/>
        </w:rPr>
        <w:t xml:space="preserve"> </w:t>
      </w:r>
      <w:r>
        <w:rPr>
          <w:sz w:val="20"/>
        </w:rPr>
        <w:t>source</w:t>
      </w:r>
      <w:r>
        <w:rPr>
          <w:spacing w:val="21"/>
          <w:sz w:val="20"/>
        </w:rPr>
        <w:t xml:space="preserve"> </w:t>
      </w:r>
      <w:r>
        <w:rPr>
          <w:sz w:val="20"/>
        </w:rPr>
        <w:t>for</w:t>
      </w:r>
      <w:r>
        <w:rPr>
          <w:spacing w:val="21"/>
          <w:sz w:val="20"/>
        </w:rPr>
        <w:t xml:space="preserve"> </w:t>
      </w:r>
      <w:r>
        <w:rPr>
          <w:sz w:val="20"/>
        </w:rPr>
        <w:t>understanding</w:t>
      </w:r>
      <w:r>
        <w:rPr>
          <w:spacing w:val="21"/>
          <w:sz w:val="20"/>
        </w:rPr>
        <w:t xml:space="preserve"> </w:t>
      </w:r>
      <w:r>
        <w:rPr>
          <w:sz w:val="20"/>
        </w:rPr>
        <w:t>endemic</w:t>
      </w:r>
      <w:r>
        <w:rPr>
          <w:spacing w:val="21"/>
          <w:sz w:val="20"/>
        </w:rPr>
        <w:t xml:space="preserve"> </w:t>
      </w:r>
      <w:r>
        <w:rPr>
          <w:sz w:val="20"/>
        </w:rPr>
        <w:t>and</w:t>
      </w:r>
      <w:r>
        <w:rPr>
          <w:spacing w:val="21"/>
          <w:sz w:val="20"/>
        </w:rPr>
        <w:t xml:space="preserve"> </w:t>
      </w:r>
      <w:r>
        <w:rPr>
          <w:sz w:val="20"/>
        </w:rPr>
        <w:t>novel</w:t>
      </w:r>
      <w:r>
        <w:rPr>
          <w:spacing w:val="21"/>
          <w:sz w:val="20"/>
        </w:rPr>
        <w:t xml:space="preserve"> </w:t>
      </w:r>
      <w:r>
        <w:rPr>
          <w:sz w:val="20"/>
        </w:rPr>
        <w:t>zoonotic</w:t>
      </w:r>
      <w:r>
        <w:rPr>
          <w:spacing w:val="21"/>
          <w:sz w:val="20"/>
        </w:rPr>
        <w:t xml:space="preserve"> </w:t>
      </w:r>
      <w:r>
        <w:rPr>
          <w:sz w:val="20"/>
        </w:rPr>
        <w:t>spillover</w:t>
      </w:r>
      <w:r>
        <w:rPr>
          <w:spacing w:val="21"/>
          <w:sz w:val="20"/>
        </w:rPr>
        <w:t xml:space="preserve"> </w:t>
      </w:r>
      <w:r>
        <w:rPr>
          <w:sz w:val="20"/>
        </w:rPr>
        <w:t>article”.</w:t>
      </w:r>
      <w:r>
        <w:rPr>
          <w:spacing w:val="62"/>
          <w:w w:val="150"/>
          <w:sz w:val="20"/>
        </w:rPr>
        <w:t xml:space="preserve"> </w:t>
      </w:r>
      <w:r>
        <w:rPr>
          <w:sz w:val="20"/>
        </w:rPr>
        <w:t>Link:</w:t>
      </w:r>
      <w:r>
        <w:rPr>
          <w:spacing w:val="61"/>
          <w:sz w:val="20"/>
        </w:rPr>
        <w:t xml:space="preserve"> </w:t>
      </w:r>
      <w:hyperlink r:id="rId13">
        <w:r>
          <w:rPr>
            <w:sz w:val="20"/>
          </w:rPr>
          <w:t>https:</w:t>
        </w:r>
      </w:hyperlink>
    </w:p>
    <w:p w14:paraId="7386DB05" w14:textId="77777777" w:rsidR="00BF7F12" w:rsidRDefault="00000000">
      <w:pPr>
        <w:pStyle w:val="BodyText"/>
        <w:spacing w:line="268" w:lineRule="exact"/>
        <w:ind w:left="1178"/>
      </w:pPr>
      <w:hyperlink r:id="rId14">
        <w:r>
          <w:rPr>
            <w:spacing w:val="-2"/>
          </w:rPr>
          <w:t>//diddrog11.shinyapps.io/scoping_review_app/</w:t>
        </w:r>
      </w:hyperlink>
    </w:p>
    <w:p w14:paraId="178D46DB" w14:textId="77777777" w:rsidR="00BF7F12" w:rsidRDefault="00BF7F12">
      <w:pPr>
        <w:spacing w:line="268" w:lineRule="exact"/>
        <w:sectPr w:rsidR="00BF7F12">
          <w:pgSz w:w="12240" w:h="15840"/>
          <w:pgMar w:top="1340" w:right="380" w:bottom="1060" w:left="740" w:header="0" w:footer="733" w:gutter="0"/>
          <w:cols w:space="720"/>
        </w:sectPr>
      </w:pPr>
    </w:p>
    <w:p w14:paraId="21E3F2BD" w14:textId="77777777" w:rsidR="00BF7F12" w:rsidRDefault="00000000">
      <w:pPr>
        <w:pStyle w:val="Heading5"/>
        <w:spacing w:before="107"/>
        <w:ind w:left="700" w:firstLine="0"/>
      </w:pPr>
      <w:bookmarkStart w:id="3" w:name="List_of_Acronyms"/>
      <w:bookmarkStart w:id="4" w:name="_bookmark2"/>
      <w:bookmarkEnd w:id="3"/>
      <w:bookmarkEnd w:id="4"/>
      <w:r>
        <w:rPr>
          <w:w w:val="105"/>
        </w:rPr>
        <w:lastRenderedPageBreak/>
        <w:t>List</w:t>
      </w:r>
      <w:r>
        <w:rPr>
          <w:spacing w:val="20"/>
          <w:w w:val="105"/>
        </w:rPr>
        <w:t xml:space="preserve"> </w:t>
      </w:r>
      <w:r>
        <w:rPr>
          <w:w w:val="105"/>
        </w:rPr>
        <w:t>of</w:t>
      </w:r>
      <w:r>
        <w:rPr>
          <w:spacing w:val="21"/>
          <w:w w:val="105"/>
        </w:rPr>
        <w:t xml:space="preserve"> </w:t>
      </w:r>
      <w:r>
        <w:rPr>
          <w:spacing w:val="-2"/>
          <w:w w:val="105"/>
        </w:rPr>
        <w:t>Acronyms</w:t>
      </w:r>
    </w:p>
    <w:p w14:paraId="40E3F275" w14:textId="77777777" w:rsidR="00BF7F12" w:rsidRDefault="00000000">
      <w:pPr>
        <w:pStyle w:val="ListParagraph"/>
        <w:numPr>
          <w:ilvl w:val="0"/>
          <w:numId w:val="25"/>
        </w:numPr>
        <w:tabs>
          <w:tab w:val="left" w:pos="1190"/>
        </w:tabs>
        <w:spacing w:before="246"/>
        <w:ind w:hanging="247"/>
        <w:rPr>
          <w:sz w:val="20"/>
        </w:rPr>
      </w:pPr>
      <w:r>
        <w:rPr>
          <w:sz w:val="20"/>
        </w:rPr>
        <w:t>AIC</w:t>
      </w:r>
      <w:r>
        <w:rPr>
          <w:spacing w:val="-4"/>
          <w:sz w:val="20"/>
        </w:rPr>
        <w:t xml:space="preserve"> </w:t>
      </w:r>
      <w:r>
        <w:rPr>
          <w:sz w:val="20"/>
        </w:rPr>
        <w:t>-</w:t>
      </w:r>
      <w:r>
        <w:rPr>
          <w:spacing w:val="-4"/>
          <w:sz w:val="20"/>
        </w:rPr>
        <w:t xml:space="preserve"> </w:t>
      </w:r>
      <w:r>
        <w:rPr>
          <w:sz w:val="20"/>
        </w:rPr>
        <w:t>Akaike</w:t>
      </w:r>
      <w:r>
        <w:rPr>
          <w:spacing w:val="-3"/>
          <w:sz w:val="20"/>
        </w:rPr>
        <w:t xml:space="preserve"> </w:t>
      </w:r>
      <w:r>
        <w:rPr>
          <w:sz w:val="20"/>
        </w:rPr>
        <w:t>Information</w:t>
      </w:r>
      <w:r>
        <w:rPr>
          <w:spacing w:val="-4"/>
          <w:sz w:val="20"/>
        </w:rPr>
        <w:t xml:space="preserve"> </w:t>
      </w:r>
      <w:r>
        <w:rPr>
          <w:spacing w:val="-2"/>
          <w:sz w:val="20"/>
        </w:rPr>
        <w:t>Criterion</w:t>
      </w:r>
    </w:p>
    <w:p w14:paraId="03D95C62" w14:textId="77777777" w:rsidR="00BF7F12" w:rsidRDefault="00000000">
      <w:pPr>
        <w:pStyle w:val="ListParagraph"/>
        <w:numPr>
          <w:ilvl w:val="0"/>
          <w:numId w:val="25"/>
        </w:numPr>
        <w:tabs>
          <w:tab w:val="left" w:pos="1197"/>
        </w:tabs>
        <w:spacing w:before="128"/>
        <w:ind w:left="1197" w:hanging="254"/>
        <w:rPr>
          <w:sz w:val="20"/>
        </w:rPr>
      </w:pPr>
      <w:r>
        <w:rPr>
          <w:sz w:val="20"/>
        </w:rPr>
        <w:t>CI</w:t>
      </w:r>
      <w:r>
        <w:rPr>
          <w:spacing w:val="-3"/>
          <w:sz w:val="20"/>
        </w:rPr>
        <w:t xml:space="preserve"> </w:t>
      </w:r>
      <w:r>
        <w:rPr>
          <w:sz w:val="20"/>
        </w:rPr>
        <w:t>-</w:t>
      </w:r>
      <w:r>
        <w:rPr>
          <w:spacing w:val="-2"/>
          <w:sz w:val="20"/>
        </w:rPr>
        <w:t xml:space="preserve"> </w:t>
      </w:r>
      <w:r>
        <w:rPr>
          <w:sz w:val="20"/>
        </w:rPr>
        <w:t>Confidence</w:t>
      </w:r>
      <w:r>
        <w:rPr>
          <w:spacing w:val="-3"/>
          <w:sz w:val="20"/>
        </w:rPr>
        <w:t xml:space="preserve"> </w:t>
      </w:r>
      <w:r>
        <w:rPr>
          <w:spacing w:val="-2"/>
          <w:sz w:val="20"/>
        </w:rPr>
        <w:t>Interval</w:t>
      </w:r>
    </w:p>
    <w:p w14:paraId="44B9C1F7" w14:textId="77777777" w:rsidR="00BF7F12" w:rsidRDefault="00000000">
      <w:pPr>
        <w:pStyle w:val="ListParagraph"/>
        <w:numPr>
          <w:ilvl w:val="0"/>
          <w:numId w:val="25"/>
        </w:numPr>
        <w:tabs>
          <w:tab w:val="left" w:pos="1197"/>
        </w:tabs>
        <w:spacing w:before="129"/>
        <w:ind w:left="1197" w:hanging="254"/>
        <w:rPr>
          <w:sz w:val="20"/>
        </w:rPr>
      </w:pPr>
      <w:r>
        <w:rPr>
          <w:sz w:val="20"/>
        </w:rPr>
        <w:t>CMR</w:t>
      </w:r>
      <w:r>
        <w:rPr>
          <w:spacing w:val="-2"/>
          <w:sz w:val="20"/>
        </w:rPr>
        <w:t xml:space="preserve"> </w:t>
      </w:r>
      <w:r>
        <w:rPr>
          <w:sz w:val="20"/>
        </w:rPr>
        <w:t>-</w:t>
      </w:r>
      <w:r>
        <w:rPr>
          <w:spacing w:val="-2"/>
          <w:sz w:val="20"/>
        </w:rPr>
        <w:t xml:space="preserve"> </w:t>
      </w:r>
      <w:r>
        <w:rPr>
          <w:sz w:val="20"/>
        </w:rPr>
        <w:t>Capture-mark-</w:t>
      </w:r>
      <w:r>
        <w:rPr>
          <w:spacing w:val="-2"/>
          <w:sz w:val="20"/>
        </w:rPr>
        <w:t>recapture</w:t>
      </w:r>
    </w:p>
    <w:p w14:paraId="2552FA92" w14:textId="77777777" w:rsidR="00BF7F12" w:rsidRDefault="00000000">
      <w:pPr>
        <w:pStyle w:val="ListParagraph"/>
        <w:numPr>
          <w:ilvl w:val="0"/>
          <w:numId w:val="25"/>
        </w:numPr>
        <w:tabs>
          <w:tab w:val="left" w:pos="1197"/>
        </w:tabs>
        <w:spacing w:before="129"/>
        <w:ind w:left="1197" w:hanging="254"/>
        <w:rPr>
          <w:sz w:val="20"/>
        </w:rPr>
      </w:pPr>
      <w:r>
        <w:rPr>
          <w:sz w:val="20"/>
        </w:rPr>
        <w:t>EDF</w:t>
      </w:r>
      <w:r>
        <w:rPr>
          <w:spacing w:val="2"/>
          <w:sz w:val="20"/>
        </w:rPr>
        <w:t xml:space="preserve"> </w:t>
      </w:r>
      <w:r>
        <w:rPr>
          <w:sz w:val="20"/>
        </w:rPr>
        <w:t>-</w:t>
      </w:r>
      <w:r>
        <w:rPr>
          <w:spacing w:val="3"/>
          <w:sz w:val="20"/>
        </w:rPr>
        <w:t xml:space="preserve"> </w:t>
      </w:r>
      <w:r>
        <w:rPr>
          <w:sz w:val="20"/>
        </w:rPr>
        <w:t>Effective</w:t>
      </w:r>
      <w:r>
        <w:rPr>
          <w:spacing w:val="2"/>
          <w:sz w:val="20"/>
        </w:rPr>
        <w:t xml:space="preserve"> </w:t>
      </w:r>
      <w:r>
        <w:rPr>
          <w:sz w:val="20"/>
        </w:rPr>
        <w:t>Degrees</w:t>
      </w:r>
      <w:r>
        <w:rPr>
          <w:spacing w:val="3"/>
          <w:sz w:val="20"/>
        </w:rPr>
        <w:t xml:space="preserve"> </w:t>
      </w:r>
      <w:r>
        <w:rPr>
          <w:sz w:val="20"/>
        </w:rPr>
        <w:t>of</w:t>
      </w:r>
      <w:r>
        <w:rPr>
          <w:spacing w:val="3"/>
          <w:sz w:val="20"/>
        </w:rPr>
        <w:t xml:space="preserve"> </w:t>
      </w:r>
      <w:r>
        <w:rPr>
          <w:spacing w:val="-2"/>
          <w:sz w:val="20"/>
        </w:rPr>
        <w:t>Freedom</w:t>
      </w:r>
    </w:p>
    <w:p w14:paraId="7B6384B5" w14:textId="77777777" w:rsidR="00BF7F12" w:rsidRDefault="00000000">
      <w:pPr>
        <w:pStyle w:val="ListParagraph"/>
        <w:numPr>
          <w:ilvl w:val="0"/>
          <w:numId w:val="25"/>
        </w:numPr>
        <w:tabs>
          <w:tab w:val="left" w:pos="1197"/>
        </w:tabs>
        <w:spacing w:before="129"/>
        <w:ind w:left="1197" w:hanging="254"/>
        <w:rPr>
          <w:sz w:val="20"/>
        </w:rPr>
      </w:pPr>
      <w:r>
        <w:rPr>
          <w:spacing w:val="-2"/>
          <w:sz w:val="20"/>
        </w:rPr>
        <w:t>ELISA</w:t>
      </w:r>
      <w:r>
        <w:rPr>
          <w:sz w:val="20"/>
        </w:rPr>
        <w:t xml:space="preserve"> </w:t>
      </w:r>
      <w:r>
        <w:rPr>
          <w:spacing w:val="-2"/>
          <w:sz w:val="20"/>
        </w:rPr>
        <w:t>-</w:t>
      </w:r>
      <w:r>
        <w:rPr>
          <w:spacing w:val="1"/>
          <w:sz w:val="20"/>
        </w:rPr>
        <w:t xml:space="preserve"> </w:t>
      </w:r>
      <w:r>
        <w:rPr>
          <w:spacing w:val="-2"/>
          <w:sz w:val="20"/>
        </w:rPr>
        <w:t>Enzyme-linked</w:t>
      </w:r>
      <w:r>
        <w:rPr>
          <w:spacing w:val="1"/>
          <w:sz w:val="20"/>
        </w:rPr>
        <w:t xml:space="preserve"> </w:t>
      </w:r>
      <w:r>
        <w:rPr>
          <w:spacing w:val="-2"/>
          <w:sz w:val="20"/>
        </w:rPr>
        <w:t>Immunosorbent</w:t>
      </w:r>
      <w:r>
        <w:rPr>
          <w:sz w:val="20"/>
        </w:rPr>
        <w:t xml:space="preserve"> </w:t>
      </w:r>
      <w:r>
        <w:rPr>
          <w:spacing w:val="-2"/>
          <w:sz w:val="20"/>
        </w:rPr>
        <w:t>Assay</w:t>
      </w:r>
    </w:p>
    <w:p w14:paraId="33E71382" w14:textId="77777777" w:rsidR="00BF7F12" w:rsidRDefault="00000000">
      <w:pPr>
        <w:pStyle w:val="ListParagraph"/>
        <w:numPr>
          <w:ilvl w:val="0"/>
          <w:numId w:val="25"/>
        </w:numPr>
        <w:tabs>
          <w:tab w:val="left" w:pos="1197"/>
        </w:tabs>
        <w:spacing w:before="128"/>
        <w:ind w:left="1197" w:hanging="254"/>
        <w:rPr>
          <w:sz w:val="20"/>
        </w:rPr>
      </w:pPr>
      <w:r>
        <w:rPr>
          <w:sz w:val="20"/>
        </w:rPr>
        <w:t>ERGM</w:t>
      </w:r>
      <w:r>
        <w:rPr>
          <w:spacing w:val="-2"/>
          <w:sz w:val="20"/>
        </w:rPr>
        <w:t xml:space="preserve"> </w:t>
      </w:r>
      <w:r>
        <w:rPr>
          <w:sz w:val="20"/>
        </w:rPr>
        <w:t>-</w:t>
      </w:r>
      <w:r>
        <w:rPr>
          <w:spacing w:val="-2"/>
          <w:sz w:val="20"/>
        </w:rPr>
        <w:t xml:space="preserve"> </w:t>
      </w:r>
      <w:r>
        <w:rPr>
          <w:sz w:val="20"/>
        </w:rPr>
        <w:t>Exponential-family</w:t>
      </w:r>
      <w:r>
        <w:rPr>
          <w:spacing w:val="-1"/>
          <w:sz w:val="20"/>
        </w:rPr>
        <w:t xml:space="preserve"> </w:t>
      </w:r>
      <w:r>
        <w:rPr>
          <w:sz w:val="20"/>
        </w:rPr>
        <w:t>Random</w:t>
      </w:r>
      <w:r>
        <w:rPr>
          <w:spacing w:val="-2"/>
          <w:sz w:val="20"/>
        </w:rPr>
        <w:t xml:space="preserve"> </w:t>
      </w:r>
      <w:r>
        <w:rPr>
          <w:sz w:val="20"/>
        </w:rPr>
        <w:t>Graph</w:t>
      </w:r>
      <w:r>
        <w:rPr>
          <w:spacing w:val="-1"/>
          <w:sz w:val="20"/>
        </w:rPr>
        <w:t xml:space="preserve"> </w:t>
      </w:r>
      <w:r>
        <w:rPr>
          <w:spacing w:val="-2"/>
          <w:sz w:val="20"/>
        </w:rPr>
        <w:t>Model</w:t>
      </w:r>
    </w:p>
    <w:p w14:paraId="42E43087" w14:textId="77777777" w:rsidR="00BF7F12" w:rsidRDefault="00000000">
      <w:pPr>
        <w:pStyle w:val="ListParagraph"/>
        <w:numPr>
          <w:ilvl w:val="0"/>
          <w:numId w:val="25"/>
        </w:numPr>
        <w:tabs>
          <w:tab w:val="left" w:pos="1197"/>
        </w:tabs>
        <w:spacing w:before="129"/>
        <w:ind w:left="1197" w:hanging="254"/>
        <w:rPr>
          <w:sz w:val="20"/>
        </w:rPr>
      </w:pPr>
      <w:r>
        <w:rPr>
          <w:sz w:val="20"/>
        </w:rPr>
        <w:t>GADM</w:t>
      </w:r>
      <w:r>
        <w:rPr>
          <w:spacing w:val="-3"/>
          <w:sz w:val="20"/>
        </w:rPr>
        <w:t xml:space="preserve"> </w:t>
      </w:r>
      <w:r>
        <w:rPr>
          <w:sz w:val="20"/>
        </w:rPr>
        <w:t>-</w:t>
      </w:r>
      <w:r>
        <w:rPr>
          <w:spacing w:val="-2"/>
          <w:sz w:val="20"/>
        </w:rPr>
        <w:t xml:space="preserve"> </w:t>
      </w:r>
      <w:r>
        <w:rPr>
          <w:sz w:val="20"/>
        </w:rPr>
        <w:t>Database</w:t>
      </w:r>
      <w:r>
        <w:rPr>
          <w:spacing w:val="-2"/>
          <w:sz w:val="20"/>
        </w:rPr>
        <w:t xml:space="preserve"> </w:t>
      </w:r>
      <w:r>
        <w:rPr>
          <w:sz w:val="20"/>
        </w:rPr>
        <w:t>of</w:t>
      </w:r>
      <w:r>
        <w:rPr>
          <w:spacing w:val="-2"/>
          <w:sz w:val="20"/>
        </w:rPr>
        <w:t xml:space="preserve"> </w:t>
      </w:r>
      <w:r>
        <w:rPr>
          <w:sz w:val="20"/>
        </w:rPr>
        <w:t>Global</w:t>
      </w:r>
      <w:r>
        <w:rPr>
          <w:spacing w:val="-2"/>
          <w:sz w:val="20"/>
        </w:rPr>
        <w:t xml:space="preserve"> </w:t>
      </w:r>
      <w:r>
        <w:rPr>
          <w:sz w:val="20"/>
        </w:rPr>
        <w:t>Administrative</w:t>
      </w:r>
      <w:r>
        <w:rPr>
          <w:spacing w:val="-2"/>
          <w:sz w:val="20"/>
        </w:rPr>
        <w:t xml:space="preserve"> Areas</w:t>
      </w:r>
    </w:p>
    <w:p w14:paraId="47267DC4" w14:textId="77777777" w:rsidR="00BF7F12" w:rsidRDefault="00000000">
      <w:pPr>
        <w:pStyle w:val="ListParagraph"/>
        <w:numPr>
          <w:ilvl w:val="0"/>
          <w:numId w:val="25"/>
        </w:numPr>
        <w:tabs>
          <w:tab w:val="left" w:pos="1197"/>
        </w:tabs>
        <w:spacing w:before="129"/>
        <w:ind w:left="1197" w:hanging="254"/>
        <w:rPr>
          <w:sz w:val="20"/>
        </w:rPr>
      </w:pPr>
      <w:r>
        <w:rPr>
          <w:spacing w:val="-2"/>
          <w:sz w:val="20"/>
        </w:rPr>
        <w:t>GAM - Generalised</w:t>
      </w:r>
      <w:r>
        <w:rPr>
          <w:spacing w:val="-1"/>
          <w:sz w:val="20"/>
        </w:rPr>
        <w:t xml:space="preserve"> </w:t>
      </w:r>
      <w:r>
        <w:rPr>
          <w:spacing w:val="-2"/>
          <w:sz w:val="20"/>
        </w:rPr>
        <w:t>Additive Model</w:t>
      </w:r>
    </w:p>
    <w:p w14:paraId="2AB39010" w14:textId="77777777" w:rsidR="00BF7F12" w:rsidRDefault="00000000">
      <w:pPr>
        <w:pStyle w:val="ListParagraph"/>
        <w:numPr>
          <w:ilvl w:val="0"/>
          <w:numId w:val="25"/>
        </w:numPr>
        <w:tabs>
          <w:tab w:val="left" w:pos="1197"/>
        </w:tabs>
        <w:spacing w:before="129"/>
        <w:ind w:left="1197" w:hanging="254"/>
        <w:rPr>
          <w:sz w:val="20"/>
        </w:rPr>
      </w:pPr>
      <w:r>
        <w:rPr>
          <w:sz w:val="20"/>
        </w:rPr>
        <w:t>GBIF</w:t>
      </w:r>
      <w:r>
        <w:rPr>
          <w:spacing w:val="6"/>
          <w:sz w:val="20"/>
        </w:rPr>
        <w:t xml:space="preserve"> </w:t>
      </w:r>
      <w:r>
        <w:rPr>
          <w:sz w:val="20"/>
        </w:rPr>
        <w:t>-</w:t>
      </w:r>
      <w:r>
        <w:rPr>
          <w:spacing w:val="6"/>
          <w:sz w:val="20"/>
        </w:rPr>
        <w:t xml:space="preserve"> </w:t>
      </w:r>
      <w:r>
        <w:rPr>
          <w:sz w:val="20"/>
        </w:rPr>
        <w:t>Global</w:t>
      </w:r>
      <w:r>
        <w:rPr>
          <w:spacing w:val="6"/>
          <w:sz w:val="20"/>
        </w:rPr>
        <w:t xml:space="preserve"> </w:t>
      </w:r>
      <w:r>
        <w:rPr>
          <w:sz w:val="20"/>
        </w:rPr>
        <w:t>Biodiversity</w:t>
      </w:r>
      <w:r>
        <w:rPr>
          <w:spacing w:val="7"/>
          <w:sz w:val="20"/>
        </w:rPr>
        <w:t xml:space="preserve"> </w:t>
      </w:r>
      <w:r>
        <w:rPr>
          <w:sz w:val="20"/>
        </w:rPr>
        <w:t>Information</w:t>
      </w:r>
      <w:r>
        <w:rPr>
          <w:spacing w:val="6"/>
          <w:sz w:val="20"/>
        </w:rPr>
        <w:t xml:space="preserve"> </w:t>
      </w:r>
      <w:r>
        <w:rPr>
          <w:spacing w:val="-2"/>
          <w:sz w:val="20"/>
        </w:rPr>
        <w:t>Facility</w:t>
      </w:r>
    </w:p>
    <w:p w14:paraId="45AA70B5" w14:textId="77777777" w:rsidR="00BF7F12" w:rsidRDefault="00000000">
      <w:pPr>
        <w:pStyle w:val="ListParagraph"/>
        <w:numPr>
          <w:ilvl w:val="0"/>
          <w:numId w:val="25"/>
        </w:numPr>
        <w:tabs>
          <w:tab w:val="left" w:pos="1197"/>
        </w:tabs>
        <w:spacing w:before="128"/>
        <w:ind w:left="1197" w:hanging="254"/>
        <w:rPr>
          <w:sz w:val="20"/>
        </w:rPr>
      </w:pPr>
      <w:r>
        <w:rPr>
          <w:sz w:val="20"/>
        </w:rPr>
        <w:t>GPS</w:t>
      </w:r>
      <w:r>
        <w:rPr>
          <w:spacing w:val="7"/>
          <w:sz w:val="20"/>
        </w:rPr>
        <w:t xml:space="preserve"> </w:t>
      </w:r>
      <w:r>
        <w:rPr>
          <w:sz w:val="20"/>
        </w:rPr>
        <w:t>-</w:t>
      </w:r>
      <w:r>
        <w:rPr>
          <w:spacing w:val="7"/>
          <w:sz w:val="20"/>
        </w:rPr>
        <w:t xml:space="preserve"> </w:t>
      </w:r>
      <w:r>
        <w:rPr>
          <w:sz w:val="20"/>
        </w:rPr>
        <w:t>Global</w:t>
      </w:r>
      <w:r>
        <w:rPr>
          <w:spacing w:val="8"/>
          <w:sz w:val="20"/>
        </w:rPr>
        <w:t xml:space="preserve"> </w:t>
      </w:r>
      <w:r>
        <w:rPr>
          <w:sz w:val="20"/>
        </w:rPr>
        <w:t>Positioning</w:t>
      </w:r>
      <w:r>
        <w:rPr>
          <w:spacing w:val="7"/>
          <w:sz w:val="20"/>
        </w:rPr>
        <w:t xml:space="preserve"> </w:t>
      </w:r>
      <w:r>
        <w:rPr>
          <w:spacing w:val="-2"/>
          <w:sz w:val="20"/>
        </w:rPr>
        <w:t>System</w:t>
      </w:r>
    </w:p>
    <w:p w14:paraId="36B2A0C1" w14:textId="77777777" w:rsidR="00BF7F12" w:rsidRDefault="00000000">
      <w:pPr>
        <w:pStyle w:val="ListParagraph"/>
        <w:numPr>
          <w:ilvl w:val="0"/>
          <w:numId w:val="25"/>
        </w:numPr>
        <w:tabs>
          <w:tab w:val="left" w:pos="1197"/>
        </w:tabs>
        <w:spacing w:before="129"/>
        <w:ind w:left="1197" w:hanging="254"/>
        <w:rPr>
          <w:sz w:val="20"/>
        </w:rPr>
      </w:pPr>
      <w:r>
        <w:rPr>
          <w:sz w:val="20"/>
        </w:rPr>
        <w:t>HRP</w:t>
      </w:r>
      <w:r>
        <w:rPr>
          <w:spacing w:val="-7"/>
          <w:sz w:val="20"/>
        </w:rPr>
        <w:t xml:space="preserve"> </w:t>
      </w:r>
      <w:r>
        <w:rPr>
          <w:sz w:val="20"/>
        </w:rPr>
        <w:t>-</w:t>
      </w:r>
      <w:r>
        <w:rPr>
          <w:spacing w:val="-7"/>
          <w:sz w:val="20"/>
        </w:rPr>
        <w:t xml:space="preserve"> </w:t>
      </w:r>
      <w:r>
        <w:rPr>
          <w:sz w:val="20"/>
        </w:rPr>
        <w:t>Horseradish</w:t>
      </w:r>
      <w:r>
        <w:rPr>
          <w:spacing w:val="-7"/>
          <w:sz w:val="20"/>
        </w:rPr>
        <w:t xml:space="preserve"> </w:t>
      </w:r>
      <w:r>
        <w:rPr>
          <w:spacing w:val="-2"/>
          <w:sz w:val="20"/>
        </w:rPr>
        <w:t>peroxidase</w:t>
      </w:r>
    </w:p>
    <w:p w14:paraId="7DCDCD26" w14:textId="77777777" w:rsidR="00BF7F12" w:rsidRDefault="00000000">
      <w:pPr>
        <w:pStyle w:val="ListParagraph"/>
        <w:numPr>
          <w:ilvl w:val="0"/>
          <w:numId w:val="25"/>
        </w:numPr>
        <w:tabs>
          <w:tab w:val="left" w:pos="1197"/>
        </w:tabs>
        <w:spacing w:before="129"/>
        <w:ind w:left="1197" w:hanging="254"/>
        <w:rPr>
          <w:sz w:val="20"/>
        </w:rPr>
      </w:pPr>
      <w:r>
        <w:rPr>
          <w:sz w:val="20"/>
        </w:rPr>
        <w:t>IQR</w:t>
      </w:r>
      <w:r>
        <w:rPr>
          <w:spacing w:val="11"/>
          <w:sz w:val="20"/>
        </w:rPr>
        <w:t xml:space="preserve"> </w:t>
      </w:r>
      <w:r>
        <w:rPr>
          <w:sz w:val="20"/>
        </w:rPr>
        <w:t>-</w:t>
      </w:r>
      <w:r>
        <w:rPr>
          <w:spacing w:val="12"/>
          <w:sz w:val="20"/>
        </w:rPr>
        <w:t xml:space="preserve"> </w:t>
      </w:r>
      <w:r>
        <w:rPr>
          <w:sz w:val="20"/>
        </w:rPr>
        <w:t>Interquartile</w:t>
      </w:r>
      <w:r>
        <w:rPr>
          <w:spacing w:val="12"/>
          <w:sz w:val="20"/>
        </w:rPr>
        <w:t xml:space="preserve"> </w:t>
      </w:r>
      <w:r>
        <w:rPr>
          <w:spacing w:val="-2"/>
          <w:sz w:val="20"/>
        </w:rPr>
        <w:t>Range</w:t>
      </w:r>
    </w:p>
    <w:p w14:paraId="5B441E1E" w14:textId="77777777" w:rsidR="00BF7F12" w:rsidRDefault="00000000">
      <w:pPr>
        <w:pStyle w:val="ListParagraph"/>
        <w:numPr>
          <w:ilvl w:val="0"/>
          <w:numId w:val="25"/>
        </w:numPr>
        <w:tabs>
          <w:tab w:val="left" w:pos="1197"/>
        </w:tabs>
        <w:spacing w:before="129"/>
        <w:ind w:left="1197" w:hanging="254"/>
        <w:rPr>
          <w:sz w:val="20"/>
        </w:rPr>
      </w:pPr>
      <w:r>
        <w:rPr>
          <w:sz w:val="20"/>
        </w:rPr>
        <w:t>IUCN</w:t>
      </w:r>
      <w:r>
        <w:rPr>
          <w:spacing w:val="-5"/>
          <w:sz w:val="20"/>
        </w:rPr>
        <w:t xml:space="preserve"> </w:t>
      </w:r>
      <w:r>
        <w:rPr>
          <w:sz w:val="20"/>
        </w:rPr>
        <w:t>-</w:t>
      </w:r>
      <w:r>
        <w:rPr>
          <w:spacing w:val="-5"/>
          <w:sz w:val="20"/>
        </w:rPr>
        <w:t xml:space="preserve"> </w:t>
      </w:r>
      <w:r>
        <w:rPr>
          <w:sz w:val="20"/>
        </w:rPr>
        <w:t>The</w:t>
      </w:r>
      <w:r>
        <w:rPr>
          <w:spacing w:val="-5"/>
          <w:sz w:val="20"/>
        </w:rPr>
        <w:t xml:space="preserve"> </w:t>
      </w:r>
      <w:r>
        <w:rPr>
          <w:sz w:val="20"/>
        </w:rPr>
        <w:t>International</w:t>
      </w:r>
      <w:r>
        <w:rPr>
          <w:spacing w:val="-5"/>
          <w:sz w:val="20"/>
        </w:rPr>
        <w:t xml:space="preserve"> </w:t>
      </w:r>
      <w:r>
        <w:rPr>
          <w:sz w:val="20"/>
        </w:rPr>
        <w:t>Union</w:t>
      </w:r>
      <w:r>
        <w:rPr>
          <w:spacing w:val="-4"/>
          <w:sz w:val="20"/>
        </w:rPr>
        <w:t xml:space="preserve"> </w:t>
      </w:r>
      <w:r>
        <w:rPr>
          <w:sz w:val="20"/>
        </w:rPr>
        <w:t>for</w:t>
      </w:r>
      <w:r>
        <w:rPr>
          <w:spacing w:val="-5"/>
          <w:sz w:val="20"/>
        </w:rPr>
        <w:t xml:space="preserve"> </w:t>
      </w:r>
      <w:r>
        <w:rPr>
          <w:sz w:val="20"/>
        </w:rPr>
        <w:t>Conservation</w:t>
      </w:r>
      <w:r>
        <w:rPr>
          <w:spacing w:val="-5"/>
          <w:sz w:val="20"/>
        </w:rPr>
        <w:t xml:space="preserve"> </w:t>
      </w:r>
      <w:r>
        <w:rPr>
          <w:sz w:val="20"/>
        </w:rPr>
        <w:t>of</w:t>
      </w:r>
      <w:r>
        <w:rPr>
          <w:spacing w:val="-5"/>
          <w:sz w:val="20"/>
        </w:rPr>
        <w:t xml:space="preserve"> </w:t>
      </w:r>
      <w:r>
        <w:rPr>
          <w:spacing w:val="-2"/>
          <w:sz w:val="20"/>
        </w:rPr>
        <w:t>Nature</w:t>
      </w:r>
    </w:p>
    <w:p w14:paraId="5F4453B7" w14:textId="77777777" w:rsidR="00BF7F12" w:rsidRDefault="00000000">
      <w:pPr>
        <w:pStyle w:val="ListParagraph"/>
        <w:numPr>
          <w:ilvl w:val="0"/>
          <w:numId w:val="25"/>
        </w:numPr>
        <w:tabs>
          <w:tab w:val="left" w:pos="1197"/>
        </w:tabs>
        <w:spacing w:before="129"/>
        <w:ind w:left="1197" w:hanging="254"/>
        <w:rPr>
          <w:sz w:val="20"/>
        </w:rPr>
      </w:pPr>
      <w:r>
        <w:rPr>
          <w:sz w:val="20"/>
        </w:rPr>
        <w:t>km</w:t>
      </w:r>
      <w:r>
        <w:rPr>
          <w:spacing w:val="7"/>
          <w:sz w:val="20"/>
        </w:rPr>
        <w:t xml:space="preserve"> </w:t>
      </w:r>
      <w:r>
        <w:rPr>
          <w:sz w:val="20"/>
        </w:rPr>
        <w:t>-</w:t>
      </w:r>
      <w:r>
        <w:rPr>
          <w:spacing w:val="7"/>
          <w:sz w:val="20"/>
        </w:rPr>
        <w:t xml:space="preserve"> </w:t>
      </w:r>
      <w:r>
        <w:rPr>
          <w:spacing w:val="-2"/>
          <w:sz w:val="20"/>
        </w:rPr>
        <w:t>Kilometers</w:t>
      </w:r>
    </w:p>
    <w:p w14:paraId="5B4C861F" w14:textId="77777777" w:rsidR="00BF7F12" w:rsidRDefault="00000000">
      <w:pPr>
        <w:pStyle w:val="ListParagraph"/>
        <w:numPr>
          <w:ilvl w:val="0"/>
          <w:numId w:val="25"/>
        </w:numPr>
        <w:tabs>
          <w:tab w:val="left" w:pos="1197"/>
        </w:tabs>
        <w:spacing w:before="128"/>
        <w:ind w:left="1197" w:hanging="254"/>
        <w:rPr>
          <w:sz w:val="20"/>
        </w:rPr>
      </w:pPr>
      <w:r>
        <w:rPr>
          <w:sz w:val="20"/>
        </w:rPr>
        <w:t>LASV</w:t>
      </w:r>
      <w:r>
        <w:rPr>
          <w:spacing w:val="12"/>
          <w:sz w:val="20"/>
        </w:rPr>
        <w:t xml:space="preserve"> </w:t>
      </w:r>
      <w:r>
        <w:rPr>
          <w:sz w:val="20"/>
        </w:rPr>
        <w:t>-</w:t>
      </w:r>
      <w:r>
        <w:rPr>
          <w:spacing w:val="13"/>
          <w:sz w:val="20"/>
        </w:rPr>
        <w:t xml:space="preserve"> </w:t>
      </w:r>
      <w:r>
        <w:rPr>
          <w:sz w:val="20"/>
        </w:rPr>
        <w:t>Lassa</w:t>
      </w:r>
      <w:r>
        <w:rPr>
          <w:spacing w:val="12"/>
          <w:sz w:val="20"/>
        </w:rPr>
        <w:t xml:space="preserve"> </w:t>
      </w:r>
      <w:r>
        <w:rPr>
          <w:spacing w:val="-2"/>
          <w:sz w:val="20"/>
        </w:rPr>
        <w:t>mammarenavirus</w:t>
      </w:r>
    </w:p>
    <w:p w14:paraId="21C229A8" w14:textId="77777777" w:rsidR="00BF7F12" w:rsidRDefault="00000000">
      <w:pPr>
        <w:pStyle w:val="ListParagraph"/>
        <w:numPr>
          <w:ilvl w:val="0"/>
          <w:numId w:val="25"/>
        </w:numPr>
        <w:tabs>
          <w:tab w:val="left" w:pos="1197"/>
        </w:tabs>
        <w:spacing w:before="129"/>
        <w:ind w:left="1197" w:hanging="254"/>
        <w:rPr>
          <w:sz w:val="20"/>
        </w:rPr>
      </w:pPr>
      <w:r>
        <w:rPr>
          <w:sz w:val="20"/>
        </w:rPr>
        <w:t>NCDC</w:t>
      </w:r>
      <w:r>
        <w:rPr>
          <w:spacing w:val="-7"/>
          <w:sz w:val="20"/>
        </w:rPr>
        <w:t xml:space="preserve"> </w:t>
      </w:r>
      <w:r>
        <w:rPr>
          <w:sz w:val="20"/>
        </w:rPr>
        <w:t>-</w:t>
      </w:r>
      <w:r>
        <w:rPr>
          <w:spacing w:val="-6"/>
          <w:sz w:val="20"/>
        </w:rPr>
        <w:t xml:space="preserve"> </w:t>
      </w:r>
      <w:r>
        <w:rPr>
          <w:sz w:val="20"/>
        </w:rPr>
        <w:t>Nigeria</w:t>
      </w:r>
      <w:r>
        <w:rPr>
          <w:spacing w:val="-7"/>
          <w:sz w:val="20"/>
        </w:rPr>
        <w:t xml:space="preserve"> </w:t>
      </w:r>
      <w:r>
        <w:rPr>
          <w:sz w:val="20"/>
        </w:rPr>
        <w:t>Center</w:t>
      </w:r>
      <w:r>
        <w:rPr>
          <w:spacing w:val="-6"/>
          <w:sz w:val="20"/>
        </w:rPr>
        <w:t xml:space="preserve"> </w:t>
      </w:r>
      <w:r>
        <w:rPr>
          <w:sz w:val="20"/>
        </w:rPr>
        <w:t>for</w:t>
      </w:r>
      <w:r>
        <w:rPr>
          <w:spacing w:val="-7"/>
          <w:sz w:val="20"/>
        </w:rPr>
        <w:t xml:space="preserve"> </w:t>
      </w:r>
      <w:r>
        <w:rPr>
          <w:sz w:val="20"/>
        </w:rPr>
        <w:t>Disease</w:t>
      </w:r>
      <w:r>
        <w:rPr>
          <w:spacing w:val="-6"/>
          <w:sz w:val="20"/>
        </w:rPr>
        <w:t xml:space="preserve"> </w:t>
      </w:r>
      <w:r>
        <w:rPr>
          <w:spacing w:val="-2"/>
          <w:sz w:val="20"/>
        </w:rPr>
        <w:t>Control</w:t>
      </w:r>
    </w:p>
    <w:p w14:paraId="30C4D611" w14:textId="77777777" w:rsidR="00BF7F12" w:rsidRDefault="00000000">
      <w:pPr>
        <w:pStyle w:val="ListParagraph"/>
        <w:numPr>
          <w:ilvl w:val="0"/>
          <w:numId w:val="25"/>
        </w:numPr>
        <w:tabs>
          <w:tab w:val="left" w:pos="1197"/>
        </w:tabs>
        <w:spacing w:before="129"/>
        <w:ind w:left="1197" w:hanging="254"/>
        <w:rPr>
          <w:sz w:val="20"/>
        </w:rPr>
      </w:pPr>
      <w:r>
        <w:rPr>
          <w:sz w:val="20"/>
        </w:rPr>
        <w:t>OD</w:t>
      </w:r>
      <w:r>
        <w:rPr>
          <w:spacing w:val="11"/>
          <w:sz w:val="20"/>
        </w:rPr>
        <w:t xml:space="preserve"> </w:t>
      </w:r>
      <w:r>
        <w:rPr>
          <w:sz w:val="20"/>
        </w:rPr>
        <w:t>-</w:t>
      </w:r>
      <w:r>
        <w:rPr>
          <w:spacing w:val="12"/>
          <w:sz w:val="20"/>
        </w:rPr>
        <w:t xml:space="preserve"> </w:t>
      </w:r>
      <w:r>
        <w:rPr>
          <w:sz w:val="20"/>
        </w:rPr>
        <w:t>Optical</w:t>
      </w:r>
      <w:r>
        <w:rPr>
          <w:spacing w:val="11"/>
          <w:sz w:val="20"/>
        </w:rPr>
        <w:t xml:space="preserve"> </w:t>
      </w:r>
      <w:r>
        <w:rPr>
          <w:spacing w:val="-2"/>
          <w:sz w:val="20"/>
        </w:rPr>
        <w:t>Density</w:t>
      </w:r>
    </w:p>
    <w:p w14:paraId="0A552152" w14:textId="77777777" w:rsidR="00BF7F12" w:rsidRDefault="00000000">
      <w:pPr>
        <w:pStyle w:val="ListParagraph"/>
        <w:numPr>
          <w:ilvl w:val="0"/>
          <w:numId w:val="25"/>
        </w:numPr>
        <w:tabs>
          <w:tab w:val="left" w:pos="1197"/>
        </w:tabs>
        <w:spacing w:before="129"/>
        <w:ind w:left="1197" w:hanging="254"/>
        <w:rPr>
          <w:sz w:val="20"/>
        </w:rPr>
      </w:pPr>
      <w:r>
        <w:rPr>
          <w:sz w:val="20"/>
        </w:rPr>
        <w:t>OR</w:t>
      </w:r>
      <w:r>
        <w:rPr>
          <w:spacing w:val="7"/>
          <w:sz w:val="20"/>
        </w:rPr>
        <w:t xml:space="preserve"> </w:t>
      </w:r>
      <w:r>
        <w:rPr>
          <w:sz w:val="20"/>
        </w:rPr>
        <w:t>-</w:t>
      </w:r>
      <w:r>
        <w:rPr>
          <w:spacing w:val="7"/>
          <w:sz w:val="20"/>
        </w:rPr>
        <w:t xml:space="preserve"> </w:t>
      </w:r>
      <w:r>
        <w:rPr>
          <w:sz w:val="20"/>
        </w:rPr>
        <w:t>Odds</w:t>
      </w:r>
      <w:r>
        <w:rPr>
          <w:spacing w:val="8"/>
          <w:sz w:val="20"/>
        </w:rPr>
        <w:t xml:space="preserve"> </w:t>
      </w:r>
      <w:r>
        <w:rPr>
          <w:spacing w:val="-2"/>
          <w:sz w:val="20"/>
        </w:rPr>
        <w:t>Ratio</w:t>
      </w:r>
    </w:p>
    <w:p w14:paraId="7EEC03C7" w14:textId="77777777" w:rsidR="00BF7F12" w:rsidRDefault="00000000">
      <w:pPr>
        <w:pStyle w:val="ListParagraph"/>
        <w:numPr>
          <w:ilvl w:val="0"/>
          <w:numId w:val="25"/>
        </w:numPr>
        <w:tabs>
          <w:tab w:val="left" w:pos="1197"/>
        </w:tabs>
        <w:spacing w:before="128"/>
        <w:ind w:left="1197" w:hanging="254"/>
        <w:rPr>
          <w:sz w:val="20"/>
        </w:rPr>
      </w:pPr>
      <w:r>
        <w:rPr>
          <w:sz w:val="20"/>
        </w:rPr>
        <w:t>OSF</w:t>
      </w:r>
      <w:r>
        <w:rPr>
          <w:spacing w:val="10"/>
          <w:sz w:val="20"/>
        </w:rPr>
        <w:t xml:space="preserve"> </w:t>
      </w:r>
      <w:r>
        <w:rPr>
          <w:sz w:val="20"/>
        </w:rPr>
        <w:t>-</w:t>
      </w:r>
      <w:r>
        <w:rPr>
          <w:spacing w:val="11"/>
          <w:sz w:val="20"/>
        </w:rPr>
        <w:t xml:space="preserve"> </w:t>
      </w:r>
      <w:r>
        <w:rPr>
          <w:sz w:val="20"/>
        </w:rPr>
        <w:t>Open</w:t>
      </w:r>
      <w:r>
        <w:rPr>
          <w:spacing w:val="10"/>
          <w:sz w:val="20"/>
        </w:rPr>
        <w:t xml:space="preserve"> </w:t>
      </w:r>
      <w:r>
        <w:rPr>
          <w:sz w:val="20"/>
        </w:rPr>
        <w:t>Science</w:t>
      </w:r>
      <w:r>
        <w:rPr>
          <w:spacing w:val="11"/>
          <w:sz w:val="20"/>
        </w:rPr>
        <w:t xml:space="preserve"> </w:t>
      </w:r>
      <w:r>
        <w:rPr>
          <w:spacing w:val="-2"/>
          <w:sz w:val="20"/>
        </w:rPr>
        <w:t>Framework</w:t>
      </w:r>
    </w:p>
    <w:p w14:paraId="3F59E3F3" w14:textId="77777777" w:rsidR="00BF7F12" w:rsidRDefault="00000000">
      <w:pPr>
        <w:pStyle w:val="ListParagraph"/>
        <w:numPr>
          <w:ilvl w:val="0"/>
          <w:numId w:val="25"/>
        </w:numPr>
        <w:tabs>
          <w:tab w:val="left" w:pos="1197"/>
        </w:tabs>
        <w:spacing w:before="129"/>
        <w:ind w:left="1197" w:hanging="254"/>
        <w:rPr>
          <w:sz w:val="20"/>
        </w:rPr>
      </w:pPr>
      <w:r>
        <w:rPr>
          <w:sz w:val="20"/>
        </w:rPr>
        <w:t>PCR</w:t>
      </w:r>
      <w:r>
        <w:rPr>
          <w:spacing w:val="7"/>
          <w:sz w:val="20"/>
        </w:rPr>
        <w:t xml:space="preserve"> </w:t>
      </w:r>
      <w:r>
        <w:rPr>
          <w:sz w:val="20"/>
        </w:rPr>
        <w:t>-</w:t>
      </w:r>
      <w:r>
        <w:rPr>
          <w:spacing w:val="7"/>
          <w:sz w:val="20"/>
        </w:rPr>
        <w:t xml:space="preserve"> </w:t>
      </w:r>
      <w:r>
        <w:rPr>
          <w:sz w:val="20"/>
        </w:rPr>
        <w:t>Polymerase</w:t>
      </w:r>
      <w:r>
        <w:rPr>
          <w:spacing w:val="7"/>
          <w:sz w:val="20"/>
        </w:rPr>
        <w:t xml:space="preserve"> </w:t>
      </w:r>
      <w:r>
        <w:rPr>
          <w:sz w:val="20"/>
        </w:rPr>
        <w:t>Chain</w:t>
      </w:r>
      <w:r>
        <w:rPr>
          <w:spacing w:val="7"/>
          <w:sz w:val="20"/>
        </w:rPr>
        <w:t xml:space="preserve"> </w:t>
      </w:r>
      <w:r>
        <w:rPr>
          <w:spacing w:val="-2"/>
          <w:sz w:val="20"/>
        </w:rPr>
        <w:t>Reaction</w:t>
      </w:r>
    </w:p>
    <w:p w14:paraId="768AC873" w14:textId="77777777" w:rsidR="00BF7F12" w:rsidRDefault="00000000">
      <w:pPr>
        <w:pStyle w:val="ListParagraph"/>
        <w:numPr>
          <w:ilvl w:val="0"/>
          <w:numId w:val="25"/>
        </w:numPr>
        <w:tabs>
          <w:tab w:val="left" w:pos="1197"/>
        </w:tabs>
        <w:spacing w:before="129"/>
        <w:ind w:left="1197" w:hanging="254"/>
        <w:rPr>
          <w:sz w:val="20"/>
        </w:rPr>
      </w:pPr>
      <w:r>
        <w:rPr>
          <w:spacing w:val="-2"/>
          <w:sz w:val="20"/>
        </w:rPr>
        <w:t>PHAROS</w:t>
      </w:r>
      <w:r>
        <w:rPr>
          <w:spacing w:val="3"/>
          <w:sz w:val="20"/>
        </w:rPr>
        <w:t xml:space="preserve"> </w:t>
      </w:r>
      <w:r>
        <w:rPr>
          <w:spacing w:val="-2"/>
          <w:sz w:val="20"/>
        </w:rPr>
        <w:t>-</w:t>
      </w:r>
      <w:r>
        <w:rPr>
          <w:spacing w:val="3"/>
          <w:sz w:val="20"/>
        </w:rPr>
        <w:t xml:space="preserve"> </w:t>
      </w:r>
      <w:r>
        <w:rPr>
          <w:spacing w:val="-2"/>
          <w:sz w:val="20"/>
        </w:rPr>
        <w:t>Pathogen</w:t>
      </w:r>
      <w:r>
        <w:rPr>
          <w:spacing w:val="3"/>
          <w:sz w:val="20"/>
        </w:rPr>
        <w:t xml:space="preserve"> </w:t>
      </w:r>
      <w:r>
        <w:rPr>
          <w:spacing w:val="-2"/>
          <w:sz w:val="20"/>
        </w:rPr>
        <w:t>Harmonised</w:t>
      </w:r>
      <w:r>
        <w:rPr>
          <w:spacing w:val="3"/>
          <w:sz w:val="20"/>
        </w:rPr>
        <w:t xml:space="preserve"> </w:t>
      </w:r>
      <w:r>
        <w:rPr>
          <w:spacing w:val="-2"/>
          <w:sz w:val="20"/>
        </w:rPr>
        <w:t>Surveillance</w:t>
      </w:r>
    </w:p>
    <w:p w14:paraId="4538E88D" w14:textId="77777777" w:rsidR="00BF7F12" w:rsidRDefault="00000000">
      <w:pPr>
        <w:pStyle w:val="ListParagraph"/>
        <w:numPr>
          <w:ilvl w:val="0"/>
          <w:numId w:val="25"/>
        </w:numPr>
        <w:tabs>
          <w:tab w:val="left" w:pos="1197"/>
        </w:tabs>
        <w:spacing w:before="129"/>
        <w:ind w:left="1197" w:hanging="254"/>
        <w:rPr>
          <w:sz w:val="20"/>
        </w:rPr>
      </w:pPr>
      <w:r>
        <w:rPr>
          <w:sz w:val="20"/>
        </w:rPr>
        <w:t xml:space="preserve">RNA - Ribonucleic </w:t>
      </w:r>
      <w:r>
        <w:rPr>
          <w:spacing w:val="-4"/>
          <w:sz w:val="20"/>
        </w:rPr>
        <w:t>Acide</w:t>
      </w:r>
    </w:p>
    <w:p w14:paraId="333E3DF8" w14:textId="77777777" w:rsidR="00BF7F12" w:rsidRDefault="00000000">
      <w:pPr>
        <w:pStyle w:val="ListParagraph"/>
        <w:numPr>
          <w:ilvl w:val="0"/>
          <w:numId w:val="25"/>
        </w:numPr>
        <w:tabs>
          <w:tab w:val="left" w:pos="1197"/>
        </w:tabs>
        <w:spacing w:before="128"/>
        <w:ind w:left="1197" w:hanging="254"/>
        <w:rPr>
          <w:sz w:val="20"/>
        </w:rPr>
      </w:pPr>
      <w:r>
        <w:rPr>
          <w:sz w:val="20"/>
        </w:rPr>
        <w:t>SD</w:t>
      </w:r>
      <w:r>
        <w:rPr>
          <w:spacing w:val="11"/>
          <w:sz w:val="20"/>
        </w:rPr>
        <w:t xml:space="preserve"> </w:t>
      </w:r>
      <w:r>
        <w:rPr>
          <w:sz w:val="20"/>
        </w:rPr>
        <w:t>-</w:t>
      </w:r>
      <w:r>
        <w:rPr>
          <w:spacing w:val="11"/>
          <w:sz w:val="20"/>
        </w:rPr>
        <w:t xml:space="preserve"> </w:t>
      </w:r>
      <w:r>
        <w:rPr>
          <w:sz w:val="20"/>
        </w:rPr>
        <w:t>Standard</w:t>
      </w:r>
      <w:r>
        <w:rPr>
          <w:spacing w:val="11"/>
          <w:sz w:val="20"/>
        </w:rPr>
        <w:t xml:space="preserve"> </w:t>
      </w:r>
      <w:r>
        <w:rPr>
          <w:spacing w:val="-2"/>
          <w:sz w:val="20"/>
        </w:rPr>
        <w:t>Deviation</w:t>
      </w:r>
    </w:p>
    <w:p w14:paraId="75DC1747" w14:textId="77777777" w:rsidR="00BF7F12" w:rsidRDefault="00000000">
      <w:pPr>
        <w:pStyle w:val="ListParagraph"/>
        <w:numPr>
          <w:ilvl w:val="0"/>
          <w:numId w:val="25"/>
        </w:numPr>
        <w:tabs>
          <w:tab w:val="left" w:pos="1197"/>
        </w:tabs>
        <w:spacing w:before="129"/>
        <w:ind w:left="1197" w:hanging="254"/>
        <w:rPr>
          <w:sz w:val="20"/>
        </w:rPr>
      </w:pPr>
      <w:r>
        <w:rPr>
          <w:sz w:val="20"/>
        </w:rPr>
        <w:t>SEDAC</w:t>
      </w:r>
      <w:r>
        <w:rPr>
          <w:spacing w:val="-4"/>
          <w:sz w:val="20"/>
        </w:rPr>
        <w:t xml:space="preserve"> </w:t>
      </w:r>
      <w:r>
        <w:rPr>
          <w:sz w:val="20"/>
        </w:rPr>
        <w:t>-</w:t>
      </w:r>
      <w:r>
        <w:rPr>
          <w:spacing w:val="-4"/>
          <w:sz w:val="20"/>
        </w:rPr>
        <w:t xml:space="preserve"> </w:t>
      </w:r>
      <w:r>
        <w:rPr>
          <w:sz w:val="20"/>
        </w:rPr>
        <w:t>Socioeconomic</w:t>
      </w:r>
      <w:r>
        <w:rPr>
          <w:spacing w:val="-3"/>
          <w:sz w:val="20"/>
        </w:rPr>
        <w:t xml:space="preserve"> </w:t>
      </w:r>
      <w:r>
        <w:rPr>
          <w:sz w:val="20"/>
        </w:rPr>
        <w:t>Data</w:t>
      </w:r>
      <w:r>
        <w:rPr>
          <w:spacing w:val="-4"/>
          <w:sz w:val="20"/>
        </w:rPr>
        <w:t xml:space="preserve"> </w:t>
      </w:r>
      <w:r>
        <w:rPr>
          <w:sz w:val="20"/>
        </w:rPr>
        <w:t>and</w:t>
      </w:r>
      <w:r>
        <w:rPr>
          <w:spacing w:val="-3"/>
          <w:sz w:val="20"/>
        </w:rPr>
        <w:t xml:space="preserve"> </w:t>
      </w:r>
      <w:r>
        <w:rPr>
          <w:sz w:val="20"/>
        </w:rPr>
        <w:t>Applications</w:t>
      </w:r>
      <w:r>
        <w:rPr>
          <w:spacing w:val="-4"/>
          <w:sz w:val="20"/>
        </w:rPr>
        <w:t xml:space="preserve"> </w:t>
      </w:r>
      <w:r>
        <w:rPr>
          <w:spacing w:val="-2"/>
          <w:sz w:val="20"/>
        </w:rPr>
        <w:t>Center</w:t>
      </w:r>
    </w:p>
    <w:p w14:paraId="1775E3E0" w14:textId="77777777" w:rsidR="00BF7F12" w:rsidRDefault="00000000">
      <w:pPr>
        <w:pStyle w:val="ListParagraph"/>
        <w:numPr>
          <w:ilvl w:val="0"/>
          <w:numId w:val="25"/>
        </w:numPr>
        <w:tabs>
          <w:tab w:val="left" w:pos="1190"/>
        </w:tabs>
        <w:spacing w:before="129"/>
        <w:ind w:hanging="247"/>
        <w:rPr>
          <w:sz w:val="20"/>
        </w:rPr>
      </w:pPr>
      <w:r>
        <w:rPr>
          <w:sz w:val="20"/>
        </w:rPr>
        <w:t>TMB</w:t>
      </w:r>
      <w:r>
        <w:rPr>
          <w:spacing w:val="42"/>
          <w:sz w:val="20"/>
        </w:rPr>
        <w:t xml:space="preserve"> </w:t>
      </w:r>
      <w:r>
        <w:rPr>
          <w:sz w:val="20"/>
        </w:rPr>
        <w:t>-</w:t>
      </w:r>
      <w:r>
        <w:rPr>
          <w:spacing w:val="43"/>
          <w:sz w:val="20"/>
        </w:rPr>
        <w:t xml:space="preserve"> </w:t>
      </w:r>
      <w:r>
        <w:rPr>
          <w:sz w:val="20"/>
        </w:rPr>
        <w:t>3,3’,5,5’-</w:t>
      </w:r>
      <w:r>
        <w:rPr>
          <w:spacing w:val="-2"/>
          <w:sz w:val="20"/>
        </w:rPr>
        <w:t>Tetramethylbenzidine</w:t>
      </w:r>
    </w:p>
    <w:p w14:paraId="20B3BD34" w14:textId="77777777" w:rsidR="00BF7F12" w:rsidRDefault="00000000">
      <w:pPr>
        <w:pStyle w:val="ListParagraph"/>
        <w:numPr>
          <w:ilvl w:val="0"/>
          <w:numId w:val="25"/>
        </w:numPr>
        <w:tabs>
          <w:tab w:val="left" w:pos="1190"/>
        </w:tabs>
        <w:spacing w:before="129"/>
        <w:ind w:hanging="247"/>
        <w:rPr>
          <w:sz w:val="20"/>
        </w:rPr>
      </w:pPr>
      <w:r>
        <w:rPr>
          <w:sz w:val="20"/>
        </w:rPr>
        <w:t>TN</w:t>
      </w:r>
      <w:r>
        <w:rPr>
          <w:spacing w:val="14"/>
          <w:sz w:val="20"/>
        </w:rPr>
        <w:t xml:space="preserve"> </w:t>
      </w:r>
      <w:r>
        <w:rPr>
          <w:sz w:val="20"/>
        </w:rPr>
        <w:t>-</w:t>
      </w:r>
      <w:r>
        <w:rPr>
          <w:spacing w:val="14"/>
          <w:sz w:val="20"/>
        </w:rPr>
        <w:t xml:space="preserve"> </w:t>
      </w:r>
      <w:r>
        <w:rPr>
          <w:sz w:val="20"/>
        </w:rPr>
        <w:t>Trap</w:t>
      </w:r>
      <w:r>
        <w:rPr>
          <w:spacing w:val="14"/>
          <w:sz w:val="20"/>
        </w:rPr>
        <w:t xml:space="preserve"> </w:t>
      </w:r>
      <w:r>
        <w:rPr>
          <w:spacing w:val="-4"/>
          <w:sz w:val="20"/>
        </w:rPr>
        <w:t>night</w:t>
      </w:r>
    </w:p>
    <w:p w14:paraId="2A6E298A" w14:textId="77777777" w:rsidR="00BF7F12" w:rsidRDefault="00000000">
      <w:pPr>
        <w:pStyle w:val="ListParagraph"/>
        <w:numPr>
          <w:ilvl w:val="0"/>
          <w:numId w:val="25"/>
        </w:numPr>
        <w:tabs>
          <w:tab w:val="left" w:pos="1190"/>
        </w:tabs>
        <w:spacing w:before="128"/>
        <w:ind w:hanging="247"/>
        <w:rPr>
          <w:sz w:val="20"/>
        </w:rPr>
      </w:pPr>
      <w:r>
        <w:rPr>
          <w:sz w:val="20"/>
        </w:rPr>
        <w:t>TS</w:t>
      </w:r>
      <w:r>
        <w:rPr>
          <w:spacing w:val="21"/>
          <w:sz w:val="20"/>
        </w:rPr>
        <w:t xml:space="preserve"> </w:t>
      </w:r>
      <w:r>
        <w:rPr>
          <w:sz w:val="20"/>
        </w:rPr>
        <w:t>-</w:t>
      </w:r>
      <w:r>
        <w:rPr>
          <w:spacing w:val="21"/>
          <w:sz w:val="20"/>
        </w:rPr>
        <w:t xml:space="preserve"> </w:t>
      </w:r>
      <w:r>
        <w:rPr>
          <w:sz w:val="20"/>
        </w:rPr>
        <w:t>Trap</w:t>
      </w:r>
      <w:r>
        <w:rPr>
          <w:spacing w:val="22"/>
          <w:sz w:val="20"/>
        </w:rPr>
        <w:t xml:space="preserve"> </w:t>
      </w:r>
      <w:r>
        <w:rPr>
          <w:spacing w:val="-2"/>
          <w:sz w:val="20"/>
        </w:rPr>
        <w:t>success</w:t>
      </w:r>
    </w:p>
    <w:p w14:paraId="5F3C6F11" w14:textId="77777777" w:rsidR="00BF7F12" w:rsidRDefault="00000000">
      <w:pPr>
        <w:pStyle w:val="ListParagraph"/>
        <w:numPr>
          <w:ilvl w:val="0"/>
          <w:numId w:val="25"/>
        </w:numPr>
        <w:tabs>
          <w:tab w:val="left" w:pos="1197"/>
        </w:tabs>
        <w:spacing w:before="129"/>
        <w:ind w:left="1197" w:hanging="254"/>
        <w:rPr>
          <w:sz w:val="20"/>
        </w:rPr>
      </w:pPr>
      <w:r>
        <w:rPr>
          <w:sz w:val="20"/>
        </w:rPr>
        <w:t>UN</w:t>
      </w:r>
      <w:r>
        <w:rPr>
          <w:spacing w:val="-1"/>
          <w:sz w:val="20"/>
        </w:rPr>
        <w:t xml:space="preserve"> </w:t>
      </w:r>
      <w:r>
        <w:rPr>
          <w:sz w:val="20"/>
        </w:rPr>
        <w:t>-</w:t>
      </w:r>
      <w:r>
        <w:rPr>
          <w:spacing w:val="-1"/>
          <w:sz w:val="20"/>
        </w:rPr>
        <w:t xml:space="preserve"> </w:t>
      </w:r>
      <w:r>
        <w:rPr>
          <w:sz w:val="20"/>
        </w:rPr>
        <w:t>United</w:t>
      </w:r>
      <w:r>
        <w:rPr>
          <w:spacing w:val="-1"/>
          <w:sz w:val="20"/>
        </w:rPr>
        <w:t xml:space="preserve"> </w:t>
      </w:r>
      <w:r>
        <w:rPr>
          <w:spacing w:val="-2"/>
          <w:sz w:val="20"/>
        </w:rPr>
        <w:t>Nations</w:t>
      </w:r>
    </w:p>
    <w:p w14:paraId="2C7DDA82" w14:textId="77777777" w:rsidR="00BF7F12" w:rsidRDefault="00000000">
      <w:pPr>
        <w:pStyle w:val="ListParagraph"/>
        <w:numPr>
          <w:ilvl w:val="0"/>
          <w:numId w:val="25"/>
        </w:numPr>
        <w:tabs>
          <w:tab w:val="left" w:pos="1197"/>
        </w:tabs>
        <w:spacing w:before="129"/>
        <w:ind w:left="1197" w:hanging="254"/>
        <w:rPr>
          <w:sz w:val="20"/>
        </w:rPr>
      </w:pPr>
      <w:r>
        <w:rPr>
          <w:sz w:val="20"/>
        </w:rPr>
        <w:t>UK</w:t>
      </w:r>
      <w:r>
        <w:rPr>
          <w:spacing w:val="8"/>
          <w:sz w:val="20"/>
        </w:rPr>
        <w:t xml:space="preserve"> </w:t>
      </w:r>
      <w:r>
        <w:rPr>
          <w:sz w:val="20"/>
        </w:rPr>
        <w:t>-</w:t>
      </w:r>
      <w:r>
        <w:rPr>
          <w:spacing w:val="9"/>
          <w:sz w:val="20"/>
        </w:rPr>
        <w:t xml:space="preserve"> </w:t>
      </w:r>
      <w:r>
        <w:rPr>
          <w:sz w:val="20"/>
        </w:rPr>
        <w:t>United</w:t>
      </w:r>
      <w:r>
        <w:rPr>
          <w:spacing w:val="8"/>
          <w:sz w:val="20"/>
        </w:rPr>
        <w:t xml:space="preserve"> </w:t>
      </w:r>
      <w:r>
        <w:rPr>
          <w:spacing w:val="-2"/>
          <w:sz w:val="20"/>
        </w:rPr>
        <w:t>Kingdom</w:t>
      </w:r>
    </w:p>
    <w:p w14:paraId="73348650" w14:textId="77777777" w:rsidR="00BF7F12" w:rsidRDefault="00000000">
      <w:pPr>
        <w:pStyle w:val="ListParagraph"/>
        <w:numPr>
          <w:ilvl w:val="0"/>
          <w:numId w:val="25"/>
        </w:numPr>
        <w:tabs>
          <w:tab w:val="left" w:pos="1197"/>
        </w:tabs>
        <w:spacing w:before="129"/>
        <w:ind w:left="1197" w:hanging="254"/>
        <w:rPr>
          <w:sz w:val="20"/>
        </w:rPr>
      </w:pPr>
      <w:r>
        <w:rPr>
          <w:sz w:val="20"/>
        </w:rPr>
        <w:t>USA</w:t>
      </w:r>
      <w:r>
        <w:rPr>
          <w:spacing w:val="9"/>
          <w:sz w:val="20"/>
        </w:rPr>
        <w:t xml:space="preserve"> </w:t>
      </w:r>
      <w:r>
        <w:rPr>
          <w:sz w:val="20"/>
        </w:rPr>
        <w:t>-</w:t>
      </w:r>
      <w:r>
        <w:rPr>
          <w:spacing w:val="9"/>
          <w:sz w:val="20"/>
        </w:rPr>
        <w:t xml:space="preserve"> </w:t>
      </w:r>
      <w:r>
        <w:rPr>
          <w:sz w:val="20"/>
        </w:rPr>
        <w:t>United</w:t>
      </w:r>
      <w:r>
        <w:rPr>
          <w:spacing w:val="9"/>
          <w:sz w:val="20"/>
        </w:rPr>
        <w:t xml:space="preserve"> </w:t>
      </w:r>
      <w:r>
        <w:rPr>
          <w:sz w:val="20"/>
        </w:rPr>
        <w:t>States</w:t>
      </w:r>
      <w:r>
        <w:rPr>
          <w:spacing w:val="9"/>
          <w:sz w:val="20"/>
        </w:rPr>
        <w:t xml:space="preserve"> </w:t>
      </w:r>
      <w:r>
        <w:rPr>
          <w:sz w:val="20"/>
        </w:rPr>
        <w:t>of</w:t>
      </w:r>
      <w:r>
        <w:rPr>
          <w:spacing w:val="10"/>
          <w:sz w:val="20"/>
        </w:rPr>
        <w:t xml:space="preserve"> </w:t>
      </w:r>
      <w:r>
        <w:rPr>
          <w:spacing w:val="-2"/>
          <w:sz w:val="20"/>
        </w:rPr>
        <w:t>America</w:t>
      </w:r>
    </w:p>
    <w:p w14:paraId="4111AA24" w14:textId="77777777" w:rsidR="00BF7F12" w:rsidRDefault="00000000">
      <w:pPr>
        <w:pStyle w:val="ListParagraph"/>
        <w:numPr>
          <w:ilvl w:val="0"/>
          <w:numId w:val="25"/>
        </w:numPr>
        <w:tabs>
          <w:tab w:val="left" w:pos="1187"/>
        </w:tabs>
        <w:spacing w:before="128"/>
        <w:ind w:left="1187" w:hanging="244"/>
        <w:rPr>
          <w:sz w:val="20"/>
        </w:rPr>
      </w:pPr>
      <w:r>
        <w:rPr>
          <w:sz w:val="20"/>
        </w:rPr>
        <w:t>WHO</w:t>
      </w:r>
      <w:r>
        <w:rPr>
          <w:spacing w:val="-4"/>
          <w:sz w:val="20"/>
        </w:rPr>
        <w:t xml:space="preserve"> </w:t>
      </w:r>
      <w:r>
        <w:rPr>
          <w:sz w:val="20"/>
        </w:rPr>
        <w:t>-</w:t>
      </w:r>
      <w:r>
        <w:rPr>
          <w:spacing w:val="-4"/>
          <w:sz w:val="20"/>
        </w:rPr>
        <w:t xml:space="preserve"> </w:t>
      </w:r>
      <w:r>
        <w:rPr>
          <w:sz w:val="20"/>
        </w:rPr>
        <w:t>World</w:t>
      </w:r>
      <w:r>
        <w:rPr>
          <w:spacing w:val="-4"/>
          <w:sz w:val="20"/>
        </w:rPr>
        <w:t xml:space="preserve"> </w:t>
      </w:r>
      <w:r>
        <w:rPr>
          <w:sz w:val="20"/>
        </w:rPr>
        <w:t>Health</w:t>
      </w:r>
      <w:r>
        <w:rPr>
          <w:spacing w:val="-4"/>
          <w:sz w:val="20"/>
        </w:rPr>
        <w:t xml:space="preserve"> </w:t>
      </w:r>
      <w:r>
        <w:rPr>
          <w:spacing w:val="-2"/>
          <w:sz w:val="20"/>
        </w:rPr>
        <w:t>Organisation</w:t>
      </w:r>
    </w:p>
    <w:p w14:paraId="5DB90350" w14:textId="77777777" w:rsidR="00BF7F12" w:rsidRDefault="00BF7F12">
      <w:pPr>
        <w:rPr>
          <w:sz w:val="20"/>
        </w:rPr>
        <w:sectPr w:rsidR="00BF7F12">
          <w:pgSz w:w="12240" w:h="15840"/>
          <w:pgMar w:top="1280" w:right="380" w:bottom="1060" w:left="740" w:header="0" w:footer="733" w:gutter="0"/>
          <w:cols w:space="720"/>
        </w:sectPr>
      </w:pPr>
    </w:p>
    <w:p w14:paraId="1DC104E8" w14:textId="77777777" w:rsidR="00BF7F12" w:rsidRDefault="00000000">
      <w:pPr>
        <w:pStyle w:val="Heading2"/>
        <w:numPr>
          <w:ilvl w:val="0"/>
          <w:numId w:val="24"/>
        </w:numPr>
        <w:tabs>
          <w:tab w:val="left" w:pos="1148"/>
        </w:tabs>
        <w:spacing w:before="105"/>
        <w:ind w:hanging="448"/>
      </w:pPr>
      <w:bookmarkStart w:id="5" w:name="_bookmark3"/>
      <w:bookmarkEnd w:id="5"/>
      <w:r>
        <w:rPr>
          <w:spacing w:val="-2"/>
          <w:w w:val="110"/>
        </w:rPr>
        <w:lastRenderedPageBreak/>
        <w:t>Introduction</w:t>
      </w:r>
    </w:p>
    <w:p w14:paraId="10E600E4" w14:textId="77777777" w:rsidR="00BF7F12" w:rsidRDefault="00000000">
      <w:pPr>
        <w:pStyle w:val="Heading5"/>
        <w:spacing w:before="327"/>
        <w:ind w:left="700" w:firstLine="0"/>
      </w:pPr>
      <w:bookmarkStart w:id="6" w:name="_bookmark4"/>
      <w:bookmarkEnd w:id="6"/>
      <w:r>
        <w:rPr>
          <w:spacing w:val="-2"/>
          <w:w w:val="110"/>
        </w:rPr>
        <w:t>Preface</w:t>
      </w:r>
    </w:p>
    <w:p w14:paraId="62BCDEAD" w14:textId="77777777" w:rsidR="00BF7F12" w:rsidRDefault="00000000">
      <w:pPr>
        <w:pStyle w:val="BodyText"/>
        <w:spacing w:before="245" w:line="355" w:lineRule="auto"/>
        <w:ind w:left="684" w:right="1030" w:firstLine="15"/>
        <w:jc w:val="both"/>
      </w:pPr>
      <w:r>
        <w:t>Sections of this introductory chapter have contributed to first authored and co-authored peer-reviewed articles. The section on Lassa fever case-fatality rate and biases in reporting has been published as a single author</w:t>
      </w:r>
      <w:r>
        <w:rPr>
          <w:spacing w:val="-8"/>
        </w:rPr>
        <w:t xml:space="preserve"> </w:t>
      </w:r>
      <w:r>
        <w:t>manuscript</w:t>
      </w:r>
      <w:r>
        <w:rPr>
          <w:spacing w:val="-8"/>
        </w:rPr>
        <w:t xml:space="preserve"> </w:t>
      </w:r>
      <w:r>
        <w:t>in</w:t>
      </w:r>
      <w:r>
        <w:rPr>
          <w:spacing w:val="-8"/>
        </w:rPr>
        <w:t xml:space="preserve"> </w:t>
      </w:r>
      <w:r>
        <w:t>a</w:t>
      </w:r>
      <w:r>
        <w:rPr>
          <w:spacing w:val="-8"/>
        </w:rPr>
        <w:t xml:space="preserve"> </w:t>
      </w:r>
      <w:r>
        <w:t>modified</w:t>
      </w:r>
      <w:r>
        <w:rPr>
          <w:spacing w:val="-8"/>
        </w:rPr>
        <w:t xml:space="preserve"> </w:t>
      </w:r>
      <w:r>
        <w:t>format</w:t>
      </w:r>
      <w:r>
        <w:rPr>
          <w:spacing w:val="-8"/>
        </w:rPr>
        <w:t xml:space="preserve"> </w:t>
      </w:r>
      <w:r>
        <w:t>in</w:t>
      </w:r>
      <w:r>
        <w:rPr>
          <w:spacing w:val="-8"/>
        </w:rPr>
        <w:t xml:space="preserve"> </w:t>
      </w:r>
      <w:r>
        <w:rPr>
          <w:i/>
        </w:rPr>
        <w:t>International</w:t>
      </w:r>
      <w:r>
        <w:rPr>
          <w:i/>
          <w:spacing w:val="-4"/>
        </w:rPr>
        <w:t xml:space="preserve"> </w:t>
      </w:r>
      <w:r>
        <w:rPr>
          <w:i/>
        </w:rPr>
        <w:t>Health</w:t>
      </w:r>
      <w:r>
        <w:rPr>
          <w:i/>
          <w:spacing w:val="-4"/>
        </w:rPr>
        <w:t xml:space="preserve"> </w:t>
      </w:r>
      <w:r>
        <w:t>(</w:t>
      </w:r>
      <w:hyperlink w:anchor="_bookmark454" w:history="1">
        <w:r>
          <w:t>Simons,</w:t>
        </w:r>
        <w:r>
          <w:rPr>
            <w:spacing w:val="-5"/>
          </w:rPr>
          <w:t xml:space="preserve"> </w:t>
        </w:r>
        <w:r>
          <w:t>2022b</w:t>
        </w:r>
      </w:hyperlink>
      <w:r>
        <w:t>).</w:t>
      </w:r>
      <w:r>
        <w:rPr>
          <w:spacing w:val="20"/>
        </w:rPr>
        <w:t xml:space="preserve"> </w:t>
      </w:r>
      <w:r>
        <w:t>The</w:t>
      </w:r>
      <w:r>
        <w:rPr>
          <w:spacing w:val="-8"/>
        </w:rPr>
        <w:t xml:space="preserve"> </w:t>
      </w:r>
      <w:r>
        <w:t>section</w:t>
      </w:r>
      <w:r>
        <w:rPr>
          <w:spacing w:val="-8"/>
        </w:rPr>
        <w:t xml:space="preserve"> </w:t>
      </w:r>
      <w:r>
        <w:t>on</w:t>
      </w:r>
      <w:r>
        <w:rPr>
          <w:spacing w:val="-8"/>
        </w:rPr>
        <w:t xml:space="preserve"> </w:t>
      </w:r>
      <w:r>
        <w:t>rodent</w:t>
      </w:r>
      <w:r>
        <w:rPr>
          <w:spacing w:val="-8"/>
        </w:rPr>
        <w:t xml:space="preserve"> </w:t>
      </w:r>
      <w:r>
        <w:t>hosts of</w:t>
      </w:r>
      <w:r>
        <w:rPr>
          <w:spacing w:val="-8"/>
        </w:rPr>
        <w:t xml:space="preserve"> </w:t>
      </w:r>
      <w:r>
        <w:t>LASV</w:t>
      </w:r>
      <w:r>
        <w:rPr>
          <w:spacing w:val="-8"/>
        </w:rPr>
        <w:t xml:space="preserve"> </w:t>
      </w:r>
      <w:r>
        <w:t>has</w:t>
      </w:r>
      <w:r>
        <w:rPr>
          <w:spacing w:val="-8"/>
        </w:rPr>
        <w:t xml:space="preserve"> </w:t>
      </w:r>
      <w:r>
        <w:t>been</w:t>
      </w:r>
      <w:r>
        <w:rPr>
          <w:spacing w:val="-8"/>
        </w:rPr>
        <w:t xml:space="preserve"> </w:t>
      </w:r>
      <w:r>
        <w:t>published</w:t>
      </w:r>
      <w:r>
        <w:rPr>
          <w:spacing w:val="-8"/>
        </w:rPr>
        <w:t xml:space="preserve"> </w:t>
      </w:r>
      <w:r>
        <w:t>in</w:t>
      </w:r>
      <w:r>
        <w:rPr>
          <w:spacing w:val="-8"/>
        </w:rPr>
        <w:t xml:space="preserve"> </w:t>
      </w:r>
      <w:r>
        <w:t>a</w:t>
      </w:r>
      <w:r>
        <w:rPr>
          <w:spacing w:val="-8"/>
        </w:rPr>
        <w:t xml:space="preserve"> </w:t>
      </w:r>
      <w:r>
        <w:t>modified</w:t>
      </w:r>
      <w:r>
        <w:rPr>
          <w:spacing w:val="-8"/>
        </w:rPr>
        <w:t xml:space="preserve"> </w:t>
      </w:r>
      <w:r>
        <w:t>format</w:t>
      </w:r>
      <w:r>
        <w:rPr>
          <w:spacing w:val="-8"/>
        </w:rPr>
        <w:t xml:space="preserve"> </w:t>
      </w:r>
      <w:r>
        <w:t>in</w:t>
      </w:r>
      <w:r>
        <w:rPr>
          <w:spacing w:val="-8"/>
        </w:rPr>
        <w:t xml:space="preserve"> </w:t>
      </w:r>
      <w:r>
        <w:rPr>
          <w:i/>
        </w:rPr>
        <w:t>Annals</w:t>
      </w:r>
      <w:r>
        <w:rPr>
          <w:i/>
          <w:spacing w:val="-5"/>
        </w:rPr>
        <w:t xml:space="preserve"> </w:t>
      </w:r>
      <w:r>
        <w:rPr>
          <w:i/>
        </w:rPr>
        <w:t>of</w:t>
      </w:r>
      <w:r>
        <w:rPr>
          <w:i/>
          <w:spacing w:val="-5"/>
        </w:rPr>
        <w:t xml:space="preserve"> </w:t>
      </w:r>
      <w:r>
        <w:rPr>
          <w:i/>
        </w:rPr>
        <w:t>Clinical</w:t>
      </w:r>
      <w:r>
        <w:rPr>
          <w:i/>
          <w:spacing w:val="-5"/>
        </w:rPr>
        <w:t xml:space="preserve"> </w:t>
      </w:r>
      <w:r>
        <w:rPr>
          <w:i/>
        </w:rPr>
        <w:t>Microbiology</w:t>
      </w:r>
      <w:r>
        <w:rPr>
          <w:i/>
          <w:spacing w:val="-5"/>
        </w:rPr>
        <w:t xml:space="preserve"> </w:t>
      </w:r>
      <w:r>
        <w:rPr>
          <w:i/>
        </w:rPr>
        <w:t>and</w:t>
      </w:r>
      <w:r>
        <w:rPr>
          <w:i/>
          <w:spacing w:val="-5"/>
        </w:rPr>
        <w:t xml:space="preserve"> </w:t>
      </w:r>
      <w:r>
        <w:rPr>
          <w:i/>
        </w:rPr>
        <w:t>Antimicrobials</w:t>
      </w:r>
      <w:r>
        <w:rPr>
          <w:i/>
          <w:spacing w:val="-6"/>
        </w:rPr>
        <w:t xml:space="preserve"> </w:t>
      </w:r>
      <w:r>
        <w:t>where I was a co-author and contributed the section on Rodent dynamics and Lassa fever outbreaks (</w:t>
      </w:r>
      <w:hyperlink w:anchor="_bookmark148" w:history="1">
        <w:r>
          <w:t xml:space="preserve">Arruda </w:t>
        </w:r>
        <w:r>
          <w:rPr>
            <w:i/>
          </w:rPr>
          <w:t>et</w:t>
        </w:r>
      </w:hyperlink>
      <w:r>
        <w:rPr>
          <w:i/>
        </w:rPr>
        <w:t xml:space="preserve"> </w:t>
      </w:r>
      <w:hyperlink w:anchor="_bookmark148" w:history="1">
        <w:r>
          <w:rPr>
            <w:i/>
          </w:rPr>
          <w:t>al.</w:t>
        </w:r>
        <w:r>
          <w:t>,</w:t>
        </w:r>
        <w:r>
          <w:rPr>
            <w:spacing w:val="-4"/>
          </w:rPr>
          <w:t xml:space="preserve"> </w:t>
        </w:r>
        <w:r>
          <w:t>2021</w:t>
        </w:r>
      </w:hyperlink>
      <w:r>
        <w:t>).</w:t>
      </w:r>
      <w:r>
        <w:rPr>
          <w:spacing w:val="12"/>
        </w:rPr>
        <w:t xml:space="preserve"> </w:t>
      </w:r>
      <w:r>
        <w:t>Components</w:t>
      </w:r>
      <w:r>
        <w:rPr>
          <w:spacing w:val="-5"/>
        </w:rPr>
        <w:t xml:space="preserve"> </w:t>
      </w:r>
      <w:r>
        <w:t>of</w:t>
      </w:r>
      <w:r>
        <w:rPr>
          <w:spacing w:val="-5"/>
        </w:rPr>
        <w:t xml:space="preserve"> </w:t>
      </w:r>
      <w:r>
        <w:t>the</w:t>
      </w:r>
      <w:r>
        <w:rPr>
          <w:spacing w:val="-5"/>
        </w:rPr>
        <w:t xml:space="preserve"> </w:t>
      </w:r>
      <w:r>
        <w:t>section</w:t>
      </w:r>
      <w:r>
        <w:rPr>
          <w:spacing w:val="-5"/>
        </w:rPr>
        <w:t xml:space="preserve"> </w:t>
      </w:r>
      <w:r>
        <w:t>on</w:t>
      </w:r>
      <w:r>
        <w:rPr>
          <w:spacing w:val="-5"/>
        </w:rPr>
        <w:t xml:space="preserve"> </w:t>
      </w:r>
      <w:r>
        <w:t>Lassa</w:t>
      </w:r>
      <w:r>
        <w:rPr>
          <w:spacing w:val="-5"/>
        </w:rPr>
        <w:t xml:space="preserve"> </w:t>
      </w:r>
      <w:r>
        <w:t>fever</w:t>
      </w:r>
      <w:r>
        <w:rPr>
          <w:spacing w:val="-5"/>
        </w:rPr>
        <w:t xml:space="preserve"> </w:t>
      </w:r>
      <w:r>
        <w:t>epidemiology</w:t>
      </w:r>
      <w:r>
        <w:rPr>
          <w:spacing w:val="-5"/>
        </w:rPr>
        <w:t xml:space="preserve"> </w:t>
      </w:r>
      <w:r>
        <w:t>and</w:t>
      </w:r>
      <w:r>
        <w:rPr>
          <w:spacing w:val="-5"/>
        </w:rPr>
        <w:t xml:space="preserve"> </w:t>
      </w:r>
      <w:r>
        <w:t>the</w:t>
      </w:r>
      <w:r>
        <w:rPr>
          <w:spacing w:val="-5"/>
        </w:rPr>
        <w:t xml:space="preserve"> </w:t>
      </w:r>
      <w:r>
        <w:t>section</w:t>
      </w:r>
      <w:r>
        <w:rPr>
          <w:spacing w:val="-5"/>
        </w:rPr>
        <w:t xml:space="preserve"> </w:t>
      </w:r>
      <w:r>
        <w:t>on</w:t>
      </w:r>
      <w:r>
        <w:rPr>
          <w:spacing w:val="-5"/>
        </w:rPr>
        <w:t xml:space="preserve"> </w:t>
      </w:r>
      <w:r>
        <w:t>rodent</w:t>
      </w:r>
      <w:r>
        <w:rPr>
          <w:spacing w:val="-5"/>
        </w:rPr>
        <w:t xml:space="preserve"> </w:t>
      </w:r>
      <w:r>
        <w:t>hosts</w:t>
      </w:r>
      <w:r>
        <w:rPr>
          <w:spacing w:val="-5"/>
        </w:rPr>
        <w:t xml:space="preserve"> </w:t>
      </w:r>
      <w:r>
        <w:t>of</w:t>
      </w:r>
      <w:r>
        <w:rPr>
          <w:spacing w:val="-5"/>
        </w:rPr>
        <w:t xml:space="preserve"> </w:t>
      </w:r>
      <w:r>
        <w:t xml:space="preserve">LASV relating to phylogenetics have been pre-printed on </w:t>
      </w:r>
      <w:r>
        <w:rPr>
          <w:i/>
        </w:rPr>
        <w:t xml:space="preserve">MedRxiv </w:t>
      </w:r>
      <w:r>
        <w:t>and is currently under review (</w:t>
      </w:r>
      <w:hyperlink w:anchor="_bookmark147" w:history="1">
        <w:r>
          <w:t xml:space="preserve">Arruda </w:t>
        </w:r>
        <w:r>
          <w:rPr>
            <w:i/>
          </w:rPr>
          <w:t>et al.</w:t>
        </w:r>
        <w:r>
          <w:t>,</w:t>
        </w:r>
      </w:hyperlink>
      <w:r>
        <w:t xml:space="preserve"> </w:t>
      </w:r>
      <w:hyperlink w:anchor="_bookmark147" w:history="1">
        <w:r>
          <w:rPr>
            <w:spacing w:val="-2"/>
          </w:rPr>
          <w:t>2023</w:t>
        </w:r>
      </w:hyperlink>
      <w:r>
        <w:rPr>
          <w:spacing w:val="-2"/>
        </w:rPr>
        <w:t>).</w:t>
      </w:r>
    </w:p>
    <w:p w14:paraId="02B7875D" w14:textId="77777777" w:rsidR="00BF7F12" w:rsidRDefault="00BF7F12">
      <w:pPr>
        <w:pStyle w:val="BodyText"/>
        <w:spacing w:before="1"/>
        <w:rPr>
          <w:sz w:val="22"/>
        </w:rPr>
      </w:pPr>
    </w:p>
    <w:p w14:paraId="55D0BF91" w14:textId="77777777" w:rsidR="00BF7F12" w:rsidRDefault="00000000">
      <w:pPr>
        <w:pStyle w:val="Heading5"/>
        <w:numPr>
          <w:ilvl w:val="1"/>
          <w:numId w:val="24"/>
        </w:numPr>
        <w:tabs>
          <w:tab w:val="left" w:pos="1283"/>
        </w:tabs>
        <w:ind w:hanging="583"/>
      </w:pPr>
      <w:bookmarkStart w:id="7" w:name="Zoonotic_infectious_diseases"/>
      <w:bookmarkStart w:id="8" w:name="_bookmark5"/>
      <w:bookmarkEnd w:id="7"/>
      <w:bookmarkEnd w:id="8"/>
      <w:r>
        <w:t>Zoonotic</w:t>
      </w:r>
      <w:r>
        <w:rPr>
          <w:spacing w:val="61"/>
        </w:rPr>
        <w:t xml:space="preserve"> </w:t>
      </w:r>
      <w:r>
        <w:t>infectious</w:t>
      </w:r>
      <w:r>
        <w:rPr>
          <w:spacing w:val="62"/>
        </w:rPr>
        <w:t xml:space="preserve"> </w:t>
      </w:r>
      <w:r>
        <w:rPr>
          <w:spacing w:val="-2"/>
        </w:rPr>
        <w:t>diseases</w:t>
      </w:r>
    </w:p>
    <w:p w14:paraId="44521424" w14:textId="77777777" w:rsidR="00BF7F12" w:rsidRDefault="00000000">
      <w:pPr>
        <w:pStyle w:val="BodyText"/>
        <w:spacing w:before="246" w:line="355" w:lineRule="auto"/>
        <w:ind w:left="676" w:right="1030" w:firstLine="23"/>
        <w:jc w:val="both"/>
      </w:pPr>
      <w:r>
        <w:rPr>
          <w:spacing w:val="-2"/>
        </w:rPr>
        <w:t>Zoonotic</w:t>
      </w:r>
      <w:r>
        <w:rPr>
          <w:spacing w:val="-4"/>
        </w:rPr>
        <w:t xml:space="preserve"> </w:t>
      </w:r>
      <w:r>
        <w:rPr>
          <w:spacing w:val="-2"/>
        </w:rPr>
        <w:t>infectious</w:t>
      </w:r>
      <w:r>
        <w:rPr>
          <w:spacing w:val="-4"/>
        </w:rPr>
        <w:t xml:space="preserve"> </w:t>
      </w:r>
      <w:r>
        <w:rPr>
          <w:spacing w:val="-2"/>
        </w:rPr>
        <w:t>diseases</w:t>
      </w:r>
      <w:r>
        <w:rPr>
          <w:spacing w:val="-4"/>
        </w:rPr>
        <w:t xml:space="preserve"> </w:t>
      </w:r>
      <w:r>
        <w:rPr>
          <w:spacing w:val="-2"/>
        </w:rPr>
        <w:t>-</w:t>
      </w:r>
      <w:r>
        <w:rPr>
          <w:spacing w:val="-4"/>
        </w:rPr>
        <w:t xml:space="preserve"> </w:t>
      </w:r>
      <w:r>
        <w:rPr>
          <w:spacing w:val="-2"/>
        </w:rPr>
        <w:t>or</w:t>
      </w:r>
      <w:r>
        <w:rPr>
          <w:spacing w:val="-4"/>
        </w:rPr>
        <w:t xml:space="preserve"> </w:t>
      </w:r>
      <w:r>
        <w:rPr>
          <w:spacing w:val="-2"/>
        </w:rPr>
        <w:t>“zoonoses”</w:t>
      </w:r>
      <w:r>
        <w:rPr>
          <w:spacing w:val="-4"/>
        </w:rPr>
        <w:t xml:space="preserve"> </w:t>
      </w:r>
      <w:r>
        <w:rPr>
          <w:spacing w:val="-2"/>
        </w:rPr>
        <w:t>-</w:t>
      </w:r>
      <w:r>
        <w:rPr>
          <w:spacing w:val="-4"/>
        </w:rPr>
        <w:t xml:space="preserve"> </w:t>
      </w:r>
      <w:r>
        <w:rPr>
          <w:spacing w:val="-2"/>
        </w:rPr>
        <w:t>in</w:t>
      </w:r>
      <w:r>
        <w:rPr>
          <w:spacing w:val="-4"/>
        </w:rPr>
        <w:t xml:space="preserve"> </w:t>
      </w:r>
      <w:r>
        <w:rPr>
          <w:spacing w:val="-2"/>
        </w:rPr>
        <w:t>humans</w:t>
      </w:r>
      <w:r>
        <w:rPr>
          <w:spacing w:val="-4"/>
        </w:rPr>
        <w:t xml:space="preserve"> </w:t>
      </w:r>
      <w:r>
        <w:rPr>
          <w:spacing w:val="-2"/>
        </w:rPr>
        <w:t>are</w:t>
      </w:r>
      <w:r>
        <w:rPr>
          <w:spacing w:val="-4"/>
        </w:rPr>
        <w:t xml:space="preserve"> </w:t>
      </w:r>
      <w:r>
        <w:rPr>
          <w:spacing w:val="-2"/>
        </w:rPr>
        <w:t>caused</w:t>
      </w:r>
      <w:r>
        <w:rPr>
          <w:spacing w:val="-4"/>
        </w:rPr>
        <w:t xml:space="preserve"> </w:t>
      </w:r>
      <w:r>
        <w:rPr>
          <w:spacing w:val="-2"/>
        </w:rPr>
        <w:t>by</w:t>
      </w:r>
      <w:r>
        <w:rPr>
          <w:spacing w:val="-4"/>
        </w:rPr>
        <w:t xml:space="preserve"> </w:t>
      </w:r>
      <w:r>
        <w:rPr>
          <w:spacing w:val="-2"/>
        </w:rPr>
        <w:t>pathogens</w:t>
      </w:r>
      <w:r>
        <w:rPr>
          <w:spacing w:val="-4"/>
        </w:rPr>
        <w:t xml:space="preserve"> </w:t>
      </w:r>
      <w:r>
        <w:rPr>
          <w:spacing w:val="-2"/>
        </w:rPr>
        <w:t>transmitted</w:t>
      </w:r>
      <w:r>
        <w:rPr>
          <w:spacing w:val="-4"/>
        </w:rPr>
        <w:t xml:space="preserve"> </w:t>
      </w:r>
      <w:r>
        <w:rPr>
          <w:spacing w:val="-2"/>
        </w:rPr>
        <w:t>either</w:t>
      </w:r>
      <w:r>
        <w:rPr>
          <w:spacing w:val="-4"/>
        </w:rPr>
        <w:t xml:space="preserve"> </w:t>
      </w:r>
      <w:r>
        <w:rPr>
          <w:spacing w:val="-2"/>
        </w:rPr>
        <w:t xml:space="preserve">directly </w:t>
      </w:r>
      <w:r>
        <w:t xml:space="preserve">(e.g., bites or scratches) or indirectly (e.g., via vectors, environmental or food contamination) from animal </w:t>
      </w:r>
      <w:r>
        <w:rPr>
          <w:spacing w:val="-2"/>
        </w:rPr>
        <w:t>hosts,</w:t>
      </w:r>
      <w:r>
        <w:rPr>
          <w:spacing w:val="-11"/>
        </w:rPr>
        <w:t xml:space="preserve"> </w:t>
      </w:r>
      <w:r>
        <w:rPr>
          <w:spacing w:val="-2"/>
        </w:rPr>
        <w:t>including</w:t>
      </w:r>
      <w:r>
        <w:rPr>
          <w:spacing w:val="-10"/>
        </w:rPr>
        <w:t xml:space="preserve"> </w:t>
      </w:r>
      <w:r>
        <w:rPr>
          <w:spacing w:val="-2"/>
        </w:rPr>
        <w:t>livestock,</w:t>
      </w:r>
      <w:r>
        <w:rPr>
          <w:spacing w:val="-9"/>
        </w:rPr>
        <w:t xml:space="preserve"> </w:t>
      </w:r>
      <w:r>
        <w:rPr>
          <w:spacing w:val="-2"/>
        </w:rPr>
        <w:t>wildlife,</w:t>
      </w:r>
      <w:r>
        <w:rPr>
          <w:spacing w:val="-9"/>
        </w:rPr>
        <w:t xml:space="preserve"> </w:t>
      </w:r>
      <w:r>
        <w:rPr>
          <w:spacing w:val="-2"/>
        </w:rPr>
        <w:t>and</w:t>
      </w:r>
      <w:r>
        <w:rPr>
          <w:spacing w:val="-11"/>
        </w:rPr>
        <w:t xml:space="preserve"> </w:t>
      </w:r>
      <w:r>
        <w:rPr>
          <w:spacing w:val="-2"/>
        </w:rPr>
        <w:t>pets</w:t>
      </w:r>
      <w:r>
        <w:rPr>
          <w:spacing w:val="-10"/>
        </w:rPr>
        <w:t xml:space="preserve"> </w:t>
      </w:r>
      <w:r>
        <w:rPr>
          <w:spacing w:val="-2"/>
        </w:rPr>
        <w:t>(</w:t>
      </w:r>
      <w:hyperlink w:anchor="_bookmark506" w:history="1">
        <w:r>
          <w:rPr>
            <w:spacing w:val="-2"/>
          </w:rPr>
          <w:t>World</w:t>
        </w:r>
        <w:r>
          <w:rPr>
            <w:spacing w:val="-11"/>
          </w:rPr>
          <w:t xml:space="preserve"> </w:t>
        </w:r>
        <w:r>
          <w:rPr>
            <w:spacing w:val="-2"/>
          </w:rPr>
          <w:t>Health</w:t>
        </w:r>
        <w:r>
          <w:rPr>
            <w:spacing w:val="-10"/>
          </w:rPr>
          <w:t xml:space="preserve"> </w:t>
        </w:r>
        <w:r>
          <w:rPr>
            <w:spacing w:val="-2"/>
          </w:rPr>
          <w:t>Organization,</w:t>
        </w:r>
        <w:r>
          <w:rPr>
            <w:spacing w:val="-9"/>
          </w:rPr>
          <w:t xml:space="preserve"> </w:t>
        </w:r>
        <w:r>
          <w:rPr>
            <w:spacing w:val="-2"/>
          </w:rPr>
          <w:t>Food</w:t>
        </w:r>
        <w:r>
          <w:rPr>
            <w:spacing w:val="-11"/>
          </w:rPr>
          <w:t xml:space="preserve"> </w:t>
        </w:r>
        <w:r>
          <w:rPr>
            <w:spacing w:val="-2"/>
          </w:rPr>
          <w:t>and</w:t>
        </w:r>
        <w:r>
          <w:rPr>
            <w:spacing w:val="-10"/>
          </w:rPr>
          <w:t xml:space="preserve"> </w:t>
        </w:r>
        <w:r>
          <w:rPr>
            <w:spacing w:val="-2"/>
          </w:rPr>
          <w:t>Agriculture</w:t>
        </w:r>
        <w:r>
          <w:rPr>
            <w:spacing w:val="-11"/>
          </w:rPr>
          <w:t xml:space="preserve"> </w:t>
        </w:r>
        <w:r>
          <w:rPr>
            <w:spacing w:val="-2"/>
          </w:rPr>
          <w:t>Organization</w:t>
        </w:r>
      </w:hyperlink>
      <w:r>
        <w:rPr>
          <w:spacing w:val="-2"/>
        </w:rPr>
        <w:t xml:space="preserve"> </w:t>
      </w:r>
      <w:hyperlink w:anchor="_bookmark506" w:history="1">
        <w:r>
          <w:t>of</w:t>
        </w:r>
        <w:r>
          <w:rPr>
            <w:spacing w:val="-13"/>
          </w:rPr>
          <w:t xml:space="preserve"> </w:t>
        </w:r>
        <w:r>
          <w:t>the</w:t>
        </w:r>
        <w:r>
          <w:rPr>
            <w:spacing w:val="-12"/>
          </w:rPr>
          <w:t xml:space="preserve"> </w:t>
        </w:r>
        <w:r>
          <w:t>United</w:t>
        </w:r>
        <w:r>
          <w:rPr>
            <w:spacing w:val="-13"/>
          </w:rPr>
          <w:t xml:space="preserve"> </w:t>
        </w:r>
        <w:r>
          <w:t>Nations</w:t>
        </w:r>
        <w:r>
          <w:rPr>
            <w:spacing w:val="-12"/>
          </w:rPr>
          <w:t xml:space="preserve"> </w:t>
        </w:r>
        <w:r>
          <w:t>and</w:t>
        </w:r>
        <w:r>
          <w:rPr>
            <w:spacing w:val="-13"/>
          </w:rPr>
          <w:t xml:space="preserve"> </w:t>
        </w:r>
        <w:r>
          <w:t>World</w:t>
        </w:r>
        <w:r>
          <w:rPr>
            <w:spacing w:val="-12"/>
          </w:rPr>
          <w:t xml:space="preserve"> </w:t>
        </w:r>
        <w:r>
          <w:t>Organisation</w:t>
        </w:r>
        <w:r>
          <w:rPr>
            <w:spacing w:val="-13"/>
          </w:rPr>
          <w:t xml:space="preserve"> </w:t>
        </w:r>
        <w:r>
          <w:t>for</w:t>
        </w:r>
        <w:r>
          <w:rPr>
            <w:spacing w:val="-12"/>
          </w:rPr>
          <w:t xml:space="preserve"> </w:t>
        </w:r>
        <w:r>
          <w:t>Animal</w:t>
        </w:r>
        <w:r>
          <w:rPr>
            <w:spacing w:val="-13"/>
          </w:rPr>
          <w:t xml:space="preserve"> </w:t>
        </w:r>
        <w:r>
          <w:t>Health,</w:t>
        </w:r>
        <w:r>
          <w:rPr>
            <w:spacing w:val="-12"/>
          </w:rPr>
          <w:t xml:space="preserve"> </w:t>
        </w:r>
        <w:r>
          <w:t>2019</w:t>
        </w:r>
      </w:hyperlink>
      <w:r>
        <w:t>).</w:t>
      </w:r>
      <w:r>
        <w:rPr>
          <w:spacing w:val="-13"/>
        </w:rPr>
        <w:t xml:space="preserve"> </w:t>
      </w:r>
      <w:r>
        <w:t>Zoonoses</w:t>
      </w:r>
      <w:r>
        <w:rPr>
          <w:spacing w:val="-12"/>
        </w:rPr>
        <w:t xml:space="preserve"> </w:t>
      </w:r>
      <w:r>
        <w:t>include</w:t>
      </w:r>
      <w:r>
        <w:rPr>
          <w:spacing w:val="-13"/>
        </w:rPr>
        <w:t xml:space="preserve"> </w:t>
      </w:r>
      <w:r>
        <w:t>bacterial,</w:t>
      </w:r>
      <w:r>
        <w:rPr>
          <w:spacing w:val="-12"/>
        </w:rPr>
        <w:t xml:space="preserve"> </w:t>
      </w:r>
      <w:r>
        <w:t>fungal, parasitic and viral microorganisms.</w:t>
      </w:r>
      <w:r>
        <w:rPr>
          <w:spacing w:val="40"/>
        </w:rPr>
        <w:t xml:space="preserve"> </w:t>
      </w:r>
      <w:r>
        <w:t>Within their animal hosts, zoonotic pathogens do not always cause clinical disease.</w:t>
      </w:r>
      <w:r>
        <w:rPr>
          <w:spacing w:val="27"/>
        </w:rPr>
        <w:t xml:space="preserve"> </w:t>
      </w:r>
      <w:r>
        <w:t xml:space="preserve">For example, </w:t>
      </w:r>
      <w:r>
        <w:rPr>
          <w:i/>
        </w:rPr>
        <w:t xml:space="preserve">Lassa mammarenavirus </w:t>
      </w:r>
      <w:r>
        <w:t>(LASV), the causative agent of Lassa fever in humans is not considered to cause significant clinical disease in rodent host species’ as measured through organ dysfunction,</w:t>
      </w:r>
      <w:r>
        <w:rPr>
          <w:spacing w:val="-11"/>
        </w:rPr>
        <w:t xml:space="preserve"> </w:t>
      </w:r>
      <w:r>
        <w:t>weight</w:t>
      </w:r>
      <w:r>
        <w:rPr>
          <w:spacing w:val="-12"/>
        </w:rPr>
        <w:t xml:space="preserve"> </w:t>
      </w:r>
      <w:r>
        <w:t>loss</w:t>
      </w:r>
      <w:r>
        <w:rPr>
          <w:spacing w:val="-12"/>
        </w:rPr>
        <w:t xml:space="preserve"> </w:t>
      </w:r>
      <w:r>
        <w:t>or</w:t>
      </w:r>
      <w:r>
        <w:rPr>
          <w:spacing w:val="-12"/>
        </w:rPr>
        <w:t xml:space="preserve"> </w:t>
      </w:r>
      <w:r>
        <w:t>behavioural</w:t>
      </w:r>
      <w:r>
        <w:rPr>
          <w:spacing w:val="-12"/>
        </w:rPr>
        <w:t xml:space="preserve"> </w:t>
      </w:r>
      <w:r>
        <w:t>change</w:t>
      </w:r>
      <w:r>
        <w:rPr>
          <w:spacing w:val="-12"/>
        </w:rPr>
        <w:t xml:space="preserve"> </w:t>
      </w:r>
      <w:r>
        <w:t>(</w:t>
      </w:r>
      <w:hyperlink w:anchor="_bookmark441" w:history="1">
        <w:r>
          <w:t>Safronetz</w:t>
        </w:r>
        <w:r>
          <w:rPr>
            <w:spacing w:val="-12"/>
          </w:rPr>
          <w:t xml:space="preserve"> </w:t>
        </w:r>
        <w:r>
          <w:rPr>
            <w:i/>
          </w:rPr>
          <w:t>et</w:t>
        </w:r>
        <w:r>
          <w:rPr>
            <w:i/>
            <w:spacing w:val="-9"/>
          </w:rPr>
          <w:t xml:space="preserve"> </w:t>
        </w:r>
        <w:r>
          <w:rPr>
            <w:i/>
          </w:rPr>
          <w:t>al.</w:t>
        </w:r>
        <w:r>
          <w:t>,</w:t>
        </w:r>
        <w:r>
          <w:rPr>
            <w:spacing w:val="-11"/>
          </w:rPr>
          <w:t xml:space="preserve"> </w:t>
        </w:r>
        <w:r>
          <w:t>2022</w:t>
        </w:r>
      </w:hyperlink>
      <w:r>
        <w:t>).</w:t>
      </w:r>
      <w:r>
        <w:rPr>
          <w:spacing w:val="5"/>
        </w:rPr>
        <w:t xml:space="preserve"> </w:t>
      </w:r>
      <w:r>
        <w:t>However,</w:t>
      </w:r>
      <w:r>
        <w:rPr>
          <w:spacing w:val="-12"/>
        </w:rPr>
        <w:t xml:space="preserve"> </w:t>
      </w:r>
      <w:r>
        <w:t>in</w:t>
      </w:r>
      <w:r>
        <w:rPr>
          <w:spacing w:val="-12"/>
        </w:rPr>
        <w:t xml:space="preserve"> </w:t>
      </w:r>
      <w:r>
        <w:t>humans</w:t>
      </w:r>
      <w:r>
        <w:rPr>
          <w:spacing w:val="-12"/>
        </w:rPr>
        <w:t xml:space="preserve"> </w:t>
      </w:r>
      <w:r>
        <w:t>LASV</w:t>
      </w:r>
      <w:r>
        <w:rPr>
          <w:spacing w:val="-12"/>
        </w:rPr>
        <w:t xml:space="preserve"> </w:t>
      </w:r>
      <w:r>
        <w:t>infection can lead to severe clinical symptoms and death (</w:t>
      </w:r>
      <w:hyperlink w:anchor="_bookmark474" w:history="1">
        <w:r>
          <w:t xml:space="preserve">Thielebein </w:t>
        </w:r>
        <w:r>
          <w:rPr>
            <w:i/>
          </w:rPr>
          <w:t>et al.</w:t>
        </w:r>
        <w:r>
          <w:t>, 2022</w:t>
        </w:r>
      </w:hyperlink>
      <w:r>
        <w:t>).</w:t>
      </w:r>
      <w:r>
        <w:rPr>
          <w:spacing w:val="40"/>
        </w:rPr>
        <w:t xml:space="preserve"> </w:t>
      </w:r>
      <w:r>
        <w:t xml:space="preserve">In contrast, Highly Pathogenic Avian Influenza, caused by </w:t>
      </w:r>
      <w:r>
        <w:rPr>
          <w:i/>
        </w:rPr>
        <w:t xml:space="preserve">Influenza A virus </w:t>
      </w:r>
      <w:r>
        <w:t>(subtype H5N1), leads to significant morbidity and mortality in</w:t>
      </w:r>
      <w:r>
        <w:rPr>
          <w:spacing w:val="-1"/>
        </w:rPr>
        <w:t xml:space="preserve"> </w:t>
      </w:r>
      <w:r>
        <w:t>some</w:t>
      </w:r>
      <w:r>
        <w:rPr>
          <w:spacing w:val="-1"/>
        </w:rPr>
        <w:t xml:space="preserve"> </w:t>
      </w:r>
      <w:r>
        <w:t>infected</w:t>
      </w:r>
      <w:r>
        <w:rPr>
          <w:spacing w:val="-1"/>
        </w:rPr>
        <w:t xml:space="preserve"> </w:t>
      </w:r>
      <w:r>
        <w:t>bird</w:t>
      </w:r>
      <w:r>
        <w:rPr>
          <w:spacing w:val="-1"/>
        </w:rPr>
        <w:t xml:space="preserve"> </w:t>
      </w:r>
      <w:r>
        <w:t>species</w:t>
      </w:r>
      <w:r>
        <w:rPr>
          <w:spacing w:val="-1"/>
        </w:rPr>
        <w:t xml:space="preserve"> </w:t>
      </w:r>
      <w:r>
        <w:t>(i.e.,</w:t>
      </w:r>
      <w:r>
        <w:rPr>
          <w:spacing w:val="-1"/>
        </w:rPr>
        <w:t xml:space="preserve"> </w:t>
      </w:r>
      <w:r>
        <w:rPr>
          <w:i/>
        </w:rPr>
        <w:t>Galliformes sp.</w:t>
      </w:r>
      <w:r>
        <w:t>),</w:t>
      </w:r>
      <w:r>
        <w:rPr>
          <w:spacing w:val="-1"/>
        </w:rPr>
        <w:t xml:space="preserve"> </w:t>
      </w:r>
      <w:r>
        <w:t>alongside</w:t>
      </w:r>
      <w:r>
        <w:rPr>
          <w:spacing w:val="-1"/>
        </w:rPr>
        <w:t xml:space="preserve"> </w:t>
      </w:r>
      <w:r>
        <w:t>pathogenicity</w:t>
      </w:r>
      <w:r>
        <w:rPr>
          <w:spacing w:val="-1"/>
        </w:rPr>
        <w:t xml:space="preserve"> </w:t>
      </w:r>
      <w:r>
        <w:t>in</w:t>
      </w:r>
      <w:r>
        <w:rPr>
          <w:spacing w:val="-1"/>
        </w:rPr>
        <w:t xml:space="preserve"> </w:t>
      </w:r>
      <w:r>
        <w:t>humans</w:t>
      </w:r>
      <w:r>
        <w:rPr>
          <w:spacing w:val="-2"/>
        </w:rPr>
        <w:t xml:space="preserve"> </w:t>
      </w:r>
      <w:r>
        <w:t>during</w:t>
      </w:r>
      <w:r>
        <w:rPr>
          <w:spacing w:val="-1"/>
        </w:rPr>
        <w:t xml:space="preserve"> </w:t>
      </w:r>
      <w:r>
        <w:t>rare</w:t>
      </w:r>
      <w:r>
        <w:rPr>
          <w:spacing w:val="-1"/>
        </w:rPr>
        <w:t xml:space="preserve"> </w:t>
      </w:r>
      <w:r>
        <w:t>zoonotic spillover events (</w:t>
      </w:r>
      <w:hyperlink w:anchor="_bookmark507" w:history="1">
        <w:r>
          <w:t>Writing Committee of the Second World Health Organization Consultation on Clinical</w:t>
        </w:r>
      </w:hyperlink>
      <w:r>
        <w:t xml:space="preserve"> </w:t>
      </w:r>
      <w:hyperlink w:anchor="_bookmark507" w:history="1">
        <w:r>
          <w:t>Aspects of Human Infection with Avian Influenza A (H5N1) Virus, 2008</w:t>
        </w:r>
      </w:hyperlink>
      <w:r>
        <w:t xml:space="preserve">; </w:t>
      </w:r>
      <w:hyperlink w:anchor="_bookmark273" w:history="1">
        <w:r>
          <w:t xml:space="preserve">Haider </w:t>
        </w:r>
        <w:r>
          <w:rPr>
            <w:i/>
          </w:rPr>
          <w:t>et al.</w:t>
        </w:r>
        <w:r>
          <w:t>, 2017</w:t>
        </w:r>
      </w:hyperlink>
      <w:r>
        <w:t>).</w:t>
      </w:r>
    </w:p>
    <w:p w14:paraId="1BDB7A3A" w14:textId="77777777" w:rsidR="00BF7F12" w:rsidRDefault="00000000">
      <w:pPr>
        <w:pStyle w:val="BodyText"/>
        <w:spacing w:before="109" w:line="355" w:lineRule="auto"/>
        <w:ind w:left="676" w:right="1024" w:firstLine="16"/>
        <w:jc w:val="both"/>
      </w:pPr>
      <w:r>
        <w:t xml:space="preserve">The wider term “zoonotic disease” is often used for a disease that first originated in non-human animals </w:t>
      </w:r>
      <w:r>
        <w:rPr>
          <w:spacing w:val="-2"/>
        </w:rPr>
        <w:t>and</w:t>
      </w:r>
      <w:r>
        <w:rPr>
          <w:spacing w:val="-5"/>
        </w:rPr>
        <w:t xml:space="preserve"> </w:t>
      </w:r>
      <w:r>
        <w:rPr>
          <w:spacing w:val="-2"/>
        </w:rPr>
        <w:t>may</w:t>
      </w:r>
      <w:r>
        <w:rPr>
          <w:spacing w:val="-5"/>
        </w:rPr>
        <w:t xml:space="preserve"> </w:t>
      </w:r>
      <w:r>
        <w:rPr>
          <w:spacing w:val="-2"/>
        </w:rPr>
        <w:t>continue</w:t>
      </w:r>
      <w:r>
        <w:rPr>
          <w:spacing w:val="-5"/>
        </w:rPr>
        <w:t xml:space="preserve"> </w:t>
      </w:r>
      <w:r>
        <w:rPr>
          <w:spacing w:val="-2"/>
        </w:rPr>
        <w:t>to</w:t>
      </w:r>
      <w:r>
        <w:rPr>
          <w:spacing w:val="-5"/>
        </w:rPr>
        <w:t xml:space="preserve"> </w:t>
      </w:r>
      <w:r>
        <w:rPr>
          <w:spacing w:val="-2"/>
        </w:rPr>
        <w:t>be</w:t>
      </w:r>
      <w:r>
        <w:rPr>
          <w:spacing w:val="-5"/>
        </w:rPr>
        <w:t xml:space="preserve"> </w:t>
      </w:r>
      <w:r>
        <w:rPr>
          <w:spacing w:val="-2"/>
        </w:rPr>
        <w:t>used,</w:t>
      </w:r>
      <w:r>
        <w:rPr>
          <w:spacing w:val="-4"/>
        </w:rPr>
        <w:t xml:space="preserve"> </w:t>
      </w:r>
      <w:r>
        <w:rPr>
          <w:spacing w:val="-2"/>
        </w:rPr>
        <w:t>even</w:t>
      </w:r>
      <w:r>
        <w:rPr>
          <w:spacing w:val="-5"/>
        </w:rPr>
        <w:t xml:space="preserve"> </w:t>
      </w:r>
      <w:r>
        <w:rPr>
          <w:spacing w:val="-2"/>
        </w:rPr>
        <w:t>when</w:t>
      </w:r>
      <w:r>
        <w:rPr>
          <w:spacing w:val="-5"/>
        </w:rPr>
        <w:t xml:space="preserve"> </w:t>
      </w:r>
      <w:r>
        <w:rPr>
          <w:spacing w:val="-2"/>
        </w:rPr>
        <w:t>disease</w:t>
      </w:r>
      <w:r>
        <w:rPr>
          <w:spacing w:val="-5"/>
        </w:rPr>
        <w:t xml:space="preserve"> </w:t>
      </w:r>
      <w:r>
        <w:rPr>
          <w:spacing w:val="-2"/>
        </w:rPr>
        <w:t>transmission</w:t>
      </w:r>
      <w:r>
        <w:rPr>
          <w:spacing w:val="-5"/>
        </w:rPr>
        <w:t xml:space="preserve"> </w:t>
      </w:r>
      <w:r>
        <w:rPr>
          <w:spacing w:val="-2"/>
        </w:rPr>
        <w:t>is</w:t>
      </w:r>
      <w:r>
        <w:rPr>
          <w:spacing w:val="-5"/>
        </w:rPr>
        <w:t xml:space="preserve"> </w:t>
      </w:r>
      <w:r>
        <w:rPr>
          <w:spacing w:val="-2"/>
        </w:rPr>
        <w:t>no</w:t>
      </w:r>
      <w:r>
        <w:rPr>
          <w:spacing w:val="-5"/>
        </w:rPr>
        <w:t xml:space="preserve"> </w:t>
      </w:r>
      <w:r>
        <w:rPr>
          <w:spacing w:val="-2"/>
        </w:rPr>
        <w:t>longer</w:t>
      </w:r>
      <w:r>
        <w:rPr>
          <w:spacing w:val="-5"/>
        </w:rPr>
        <w:t xml:space="preserve"> </w:t>
      </w:r>
      <w:r>
        <w:rPr>
          <w:spacing w:val="-2"/>
        </w:rPr>
        <w:t>dependent</w:t>
      </w:r>
      <w:r>
        <w:rPr>
          <w:spacing w:val="-5"/>
        </w:rPr>
        <w:t xml:space="preserve"> </w:t>
      </w:r>
      <w:r>
        <w:rPr>
          <w:spacing w:val="-2"/>
        </w:rPr>
        <w:t>on</w:t>
      </w:r>
      <w:r>
        <w:rPr>
          <w:spacing w:val="-5"/>
        </w:rPr>
        <w:t xml:space="preserve"> </w:t>
      </w:r>
      <w:r>
        <w:rPr>
          <w:spacing w:val="-2"/>
        </w:rPr>
        <w:t>an</w:t>
      </w:r>
      <w:r>
        <w:rPr>
          <w:spacing w:val="-5"/>
        </w:rPr>
        <w:t xml:space="preserve"> </w:t>
      </w:r>
      <w:r>
        <w:rPr>
          <w:spacing w:val="-2"/>
        </w:rPr>
        <w:t>animal</w:t>
      </w:r>
      <w:r>
        <w:rPr>
          <w:spacing w:val="-5"/>
        </w:rPr>
        <w:t xml:space="preserve"> </w:t>
      </w:r>
      <w:r>
        <w:rPr>
          <w:spacing w:val="-2"/>
        </w:rPr>
        <w:t xml:space="preserve">reservoir </w:t>
      </w:r>
      <w:r>
        <w:t>(e.g.,</w:t>
      </w:r>
      <w:r>
        <w:rPr>
          <w:spacing w:val="-7"/>
        </w:rPr>
        <w:t xml:space="preserve"> </w:t>
      </w:r>
      <w:r>
        <w:t>HIV,</w:t>
      </w:r>
      <w:r>
        <w:rPr>
          <w:spacing w:val="-8"/>
        </w:rPr>
        <w:t xml:space="preserve"> </w:t>
      </w:r>
      <w:r>
        <w:t>SARS-CoV-2)</w:t>
      </w:r>
      <w:r>
        <w:rPr>
          <w:spacing w:val="-9"/>
        </w:rPr>
        <w:t xml:space="preserve"> </w:t>
      </w:r>
      <w:r>
        <w:t>(</w:t>
      </w:r>
      <w:hyperlink w:anchor="_bookmark327" w:history="1">
        <w:r>
          <w:t>Kock</w:t>
        </w:r>
        <w:r>
          <w:rPr>
            <w:spacing w:val="-9"/>
          </w:rPr>
          <w:t xml:space="preserve"> </w:t>
        </w:r>
        <w:r>
          <w:t>and</w:t>
        </w:r>
        <w:r>
          <w:rPr>
            <w:spacing w:val="-8"/>
          </w:rPr>
          <w:t xml:space="preserve"> </w:t>
        </w:r>
        <w:r>
          <w:t>Caceres-Escobar,</w:t>
        </w:r>
        <w:r>
          <w:rPr>
            <w:spacing w:val="-7"/>
          </w:rPr>
          <w:t xml:space="preserve"> </w:t>
        </w:r>
        <w:r>
          <w:t>2022</w:t>
        </w:r>
      </w:hyperlink>
      <w:r>
        <w:t>).</w:t>
      </w:r>
      <w:r>
        <w:rPr>
          <w:spacing w:val="14"/>
        </w:rPr>
        <w:t xml:space="preserve"> </w:t>
      </w:r>
      <w:r>
        <w:t>Individual</w:t>
      </w:r>
      <w:r>
        <w:rPr>
          <w:spacing w:val="-8"/>
        </w:rPr>
        <w:t xml:space="preserve"> </w:t>
      </w:r>
      <w:r>
        <w:t>transmission</w:t>
      </w:r>
      <w:r>
        <w:rPr>
          <w:spacing w:val="-9"/>
        </w:rPr>
        <w:t xml:space="preserve"> </w:t>
      </w:r>
      <w:r>
        <w:t>events</w:t>
      </w:r>
      <w:r>
        <w:rPr>
          <w:spacing w:val="-9"/>
        </w:rPr>
        <w:t xml:space="preserve"> </w:t>
      </w:r>
      <w:r>
        <w:t>from</w:t>
      </w:r>
      <w:r>
        <w:rPr>
          <w:spacing w:val="-9"/>
        </w:rPr>
        <w:t xml:space="preserve"> </w:t>
      </w:r>
      <w:r>
        <w:t xml:space="preserve">vertebrate </w:t>
      </w:r>
      <w:r>
        <w:rPr>
          <w:spacing w:val="-4"/>
        </w:rPr>
        <w:t>animal</w:t>
      </w:r>
      <w:r>
        <w:rPr>
          <w:spacing w:val="-11"/>
        </w:rPr>
        <w:t xml:space="preserve"> </w:t>
      </w:r>
      <w:r>
        <w:rPr>
          <w:spacing w:val="-4"/>
        </w:rPr>
        <w:t>populations</w:t>
      </w:r>
      <w:r>
        <w:rPr>
          <w:spacing w:val="-8"/>
        </w:rPr>
        <w:t xml:space="preserve"> </w:t>
      </w:r>
      <w:r>
        <w:rPr>
          <w:spacing w:val="-4"/>
        </w:rPr>
        <w:t>into</w:t>
      </w:r>
      <w:r>
        <w:rPr>
          <w:spacing w:val="-9"/>
        </w:rPr>
        <w:t xml:space="preserve"> </w:t>
      </w:r>
      <w:r>
        <w:rPr>
          <w:spacing w:val="-4"/>
        </w:rPr>
        <w:t>human</w:t>
      </w:r>
      <w:r>
        <w:rPr>
          <w:spacing w:val="-8"/>
        </w:rPr>
        <w:t xml:space="preserve"> </w:t>
      </w:r>
      <w:r>
        <w:rPr>
          <w:spacing w:val="-4"/>
        </w:rPr>
        <w:t>populations</w:t>
      </w:r>
      <w:r>
        <w:rPr>
          <w:spacing w:val="-9"/>
        </w:rPr>
        <w:t xml:space="preserve"> </w:t>
      </w:r>
      <w:r>
        <w:rPr>
          <w:spacing w:val="-4"/>
        </w:rPr>
        <w:t>-</w:t>
      </w:r>
      <w:r>
        <w:rPr>
          <w:spacing w:val="-8"/>
        </w:rPr>
        <w:t xml:space="preserve"> </w:t>
      </w:r>
      <w:r>
        <w:rPr>
          <w:spacing w:val="-4"/>
        </w:rPr>
        <w:t>“spillover</w:t>
      </w:r>
      <w:r>
        <w:rPr>
          <w:spacing w:val="-9"/>
        </w:rPr>
        <w:t xml:space="preserve"> </w:t>
      </w:r>
      <w:r>
        <w:rPr>
          <w:spacing w:val="-4"/>
        </w:rPr>
        <w:t>events”</w:t>
      </w:r>
      <w:r>
        <w:rPr>
          <w:spacing w:val="-8"/>
        </w:rPr>
        <w:t xml:space="preserve"> </w:t>
      </w:r>
      <w:r>
        <w:rPr>
          <w:spacing w:val="-4"/>
        </w:rPr>
        <w:t>-</w:t>
      </w:r>
      <w:r>
        <w:rPr>
          <w:spacing w:val="-9"/>
        </w:rPr>
        <w:t xml:space="preserve"> </w:t>
      </w:r>
      <w:r>
        <w:rPr>
          <w:spacing w:val="-4"/>
        </w:rPr>
        <w:t>can</w:t>
      </w:r>
      <w:r>
        <w:rPr>
          <w:spacing w:val="-8"/>
        </w:rPr>
        <w:t xml:space="preserve"> </w:t>
      </w:r>
      <w:r>
        <w:rPr>
          <w:spacing w:val="-4"/>
        </w:rPr>
        <w:t>lead</w:t>
      </w:r>
      <w:r>
        <w:rPr>
          <w:spacing w:val="-9"/>
        </w:rPr>
        <w:t xml:space="preserve"> </w:t>
      </w:r>
      <w:r>
        <w:rPr>
          <w:spacing w:val="-4"/>
        </w:rPr>
        <w:t>to,</w:t>
      </w:r>
      <w:r>
        <w:rPr>
          <w:spacing w:val="-8"/>
        </w:rPr>
        <w:t xml:space="preserve"> </w:t>
      </w:r>
      <w:r>
        <w:rPr>
          <w:spacing w:val="-4"/>
        </w:rPr>
        <w:t>secondary</w:t>
      </w:r>
      <w:r>
        <w:rPr>
          <w:spacing w:val="-9"/>
        </w:rPr>
        <w:t xml:space="preserve"> </w:t>
      </w:r>
      <w:r>
        <w:rPr>
          <w:spacing w:val="-4"/>
        </w:rPr>
        <w:t>epidemiological</w:t>
      </w:r>
      <w:r>
        <w:rPr>
          <w:spacing w:val="-8"/>
        </w:rPr>
        <w:t xml:space="preserve"> </w:t>
      </w:r>
      <w:r>
        <w:rPr>
          <w:spacing w:val="-4"/>
        </w:rPr>
        <w:t xml:space="preserve">cycles, </w:t>
      </w:r>
      <w:r>
        <w:t>epidemics and pandemics (</w:t>
      </w:r>
      <w:hyperlink w:anchor="_bookmark427" w:history="1">
        <w:r>
          <w:t xml:space="preserve">Plowright </w:t>
        </w:r>
        <w:r>
          <w:rPr>
            <w:i/>
          </w:rPr>
          <w:t>et al.</w:t>
        </w:r>
        <w:r>
          <w:t>, 2017</w:t>
        </w:r>
      </w:hyperlink>
      <w:r>
        <w:t>).</w:t>
      </w:r>
      <w:r>
        <w:rPr>
          <w:spacing w:val="40"/>
        </w:rPr>
        <w:t xml:space="preserve"> </w:t>
      </w:r>
      <w:r>
        <w:t>This is different to human infection from a zoonosis where</w:t>
      </w:r>
      <w:r>
        <w:rPr>
          <w:spacing w:val="18"/>
        </w:rPr>
        <w:t xml:space="preserve"> </w:t>
      </w:r>
      <w:r>
        <w:t>in</w:t>
      </w:r>
      <w:r>
        <w:rPr>
          <w:spacing w:val="18"/>
        </w:rPr>
        <w:t xml:space="preserve"> </w:t>
      </w:r>
      <w:r>
        <w:t>each</w:t>
      </w:r>
      <w:r>
        <w:rPr>
          <w:spacing w:val="19"/>
        </w:rPr>
        <w:t xml:space="preserve"> </w:t>
      </w:r>
      <w:r>
        <w:t>case</w:t>
      </w:r>
      <w:r>
        <w:rPr>
          <w:spacing w:val="18"/>
        </w:rPr>
        <w:t xml:space="preserve"> </w:t>
      </w:r>
      <w:r>
        <w:t>the</w:t>
      </w:r>
      <w:r>
        <w:rPr>
          <w:spacing w:val="19"/>
        </w:rPr>
        <w:t xml:space="preserve"> </w:t>
      </w:r>
      <w:r>
        <w:t>animal</w:t>
      </w:r>
      <w:r>
        <w:rPr>
          <w:spacing w:val="18"/>
        </w:rPr>
        <w:t xml:space="preserve"> </w:t>
      </w:r>
      <w:r>
        <w:t>transmits</w:t>
      </w:r>
      <w:r>
        <w:rPr>
          <w:spacing w:val="19"/>
        </w:rPr>
        <w:t xml:space="preserve"> </w:t>
      </w:r>
      <w:r>
        <w:t>the</w:t>
      </w:r>
      <w:r>
        <w:rPr>
          <w:spacing w:val="18"/>
        </w:rPr>
        <w:t xml:space="preserve"> </w:t>
      </w:r>
      <w:r>
        <w:t>infection</w:t>
      </w:r>
      <w:r>
        <w:rPr>
          <w:spacing w:val="19"/>
        </w:rPr>
        <w:t xml:space="preserve"> </w:t>
      </w:r>
      <w:r>
        <w:t>to</w:t>
      </w:r>
      <w:r>
        <w:rPr>
          <w:spacing w:val="18"/>
        </w:rPr>
        <w:t xml:space="preserve"> </w:t>
      </w:r>
      <w:r>
        <w:t>the</w:t>
      </w:r>
      <w:r>
        <w:rPr>
          <w:spacing w:val="19"/>
        </w:rPr>
        <w:t xml:space="preserve"> </w:t>
      </w:r>
      <w:r>
        <w:t>human</w:t>
      </w:r>
      <w:r>
        <w:rPr>
          <w:spacing w:val="18"/>
        </w:rPr>
        <w:t xml:space="preserve"> </w:t>
      </w:r>
      <w:r>
        <w:t>causing</w:t>
      </w:r>
      <w:r>
        <w:rPr>
          <w:spacing w:val="19"/>
        </w:rPr>
        <w:t xml:space="preserve"> </w:t>
      </w:r>
      <w:r>
        <w:t>disease</w:t>
      </w:r>
      <w:r>
        <w:rPr>
          <w:spacing w:val="18"/>
        </w:rPr>
        <w:t xml:space="preserve"> </w:t>
      </w:r>
      <w:r>
        <w:t>(</w:t>
      </w:r>
      <w:hyperlink w:anchor="_bookmark327" w:history="1">
        <w:r>
          <w:t>Kock</w:t>
        </w:r>
        <w:r>
          <w:rPr>
            <w:spacing w:val="19"/>
          </w:rPr>
          <w:t xml:space="preserve"> </w:t>
        </w:r>
        <w:r>
          <w:t>and</w:t>
        </w:r>
        <w:r>
          <w:rPr>
            <w:spacing w:val="18"/>
          </w:rPr>
          <w:t xml:space="preserve"> </w:t>
        </w:r>
        <w:r>
          <w:rPr>
            <w:spacing w:val="-2"/>
          </w:rPr>
          <w:t>Caceres-</w:t>
        </w:r>
      </w:hyperlink>
    </w:p>
    <w:p w14:paraId="4DECD20B" w14:textId="77777777" w:rsidR="00BF7F12" w:rsidRDefault="00BF7F12">
      <w:pPr>
        <w:spacing w:line="355" w:lineRule="auto"/>
        <w:jc w:val="both"/>
        <w:sectPr w:rsidR="00BF7F12">
          <w:pgSz w:w="12240" w:h="15840"/>
          <w:pgMar w:top="1240" w:right="380" w:bottom="1060" w:left="740" w:header="0" w:footer="733" w:gutter="0"/>
          <w:cols w:space="720"/>
        </w:sectPr>
      </w:pPr>
    </w:p>
    <w:p w14:paraId="1142DB12" w14:textId="77777777" w:rsidR="00BF7F12" w:rsidRDefault="00000000">
      <w:pPr>
        <w:pStyle w:val="BodyText"/>
        <w:spacing w:before="89" w:line="355" w:lineRule="auto"/>
        <w:ind w:left="683" w:right="1029" w:firstLine="16"/>
        <w:jc w:val="both"/>
      </w:pPr>
      <w:hyperlink w:anchor="_bookmark327" w:history="1">
        <w:r>
          <w:t>Escobar,</w:t>
        </w:r>
        <w:r>
          <w:rPr>
            <w:spacing w:val="-1"/>
          </w:rPr>
          <w:t xml:space="preserve"> </w:t>
        </w:r>
        <w:r>
          <w:t>2022</w:t>
        </w:r>
      </w:hyperlink>
      <w:r>
        <w:t>). The</w:t>
      </w:r>
      <w:r>
        <w:rPr>
          <w:spacing w:val="-2"/>
        </w:rPr>
        <w:t xml:space="preserve"> </w:t>
      </w:r>
      <w:r>
        <w:t>patterns</w:t>
      </w:r>
      <w:r>
        <w:rPr>
          <w:spacing w:val="-2"/>
        </w:rPr>
        <w:t xml:space="preserve"> </w:t>
      </w:r>
      <w:r>
        <w:t>of</w:t>
      </w:r>
      <w:r>
        <w:rPr>
          <w:spacing w:val="-2"/>
        </w:rPr>
        <w:t xml:space="preserve"> </w:t>
      </w:r>
      <w:r>
        <w:t>spillover</w:t>
      </w:r>
      <w:r>
        <w:rPr>
          <w:spacing w:val="-2"/>
        </w:rPr>
        <w:t xml:space="preserve"> </w:t>
      </w:r>
      <w:r>
        <w:t>differ</w:t>
      </w:r>
      <w:r>
        <w:rPr>
          <w:spacing w:val="-2"/>
        </w:rPr>
        <w:t xml:space="preserve"> </w:t>
      </w:r>
      <w:r>
        <w:t>across</w:t>
      </w:r>
      <w:r>
        <w:rPr>
          <w:spacing w:val="-2"/>
        </w:rPr>
        <w:t xml:space="preserve"> </w:t>
      </w:r>
      <w:r>
        <w:t>zoonoses. For</w:t>
      </w:r>
      <w:r>
        <w:rPr>
          <w:spacing w:val="-2"/>
        </w:rPr>
        <w:t xml:space="preserve"> </w:t>
      </w:r>
      <w:r>
        <w:t>example,</w:t>
      </w:r>
      <w:r>
        <w:rPr>
          <w:spacing w:val="-1"/>
        </w:rPr>
        <w:t xml:space="preserve"> </w:t>
      </w:r>
      <w:r>
        <w:t>Nipah</w:t>
      </w:r>
      <w:r>
        <w:rPr>
          <w:spacing w:val="-2"/>
        </w:rPr>
        <w:t xml:space="preserve"> </w:t>
      </w:r>
      <w:r>
        <w:t>virus</w:t>
      </w:r>
      <w:r>
        <w:rPr>
          <w:spacing w:val="-2"/>
        </w:rPr>
        <w:t xml:space="preserve"> </w:t>
      </w:r>
      <w:r>
        <w:t>infection</w:t>
      </w:r>
      <w:r>
        <w:rPr>
          <w:spacing w:val="-2"/>
        </w:rPr>
        <w:t xml:space="preserve"> </w:t>
      </w:r>
      <w:r>
        <w:t>(</w:t>
      </w:r>
      <w:r>
        <w:rPr>
          <w:i/>
        </w:rPr>
        <w:t>Nipah henipavirus</w:t>
      </w:r>
      <w:r>
        <w:t>) and LASV spillover events from wild animal sources occur at relatively frequent intervals but result</w:t>
      </w:r>
      <w:r>
        <w:rPr>
          <w:spacing w:val="-13"/>
        </w:rPr>
        <w:t xml:space="preserve"> </w:t>
      </w:r>
      <w:r>
        <w:t>in</w:t>
      </w:r>
      <w:r>
        <w:rPr>
          <w:spacing w:val="-12"/>
        </w:rPr>
        <w:t xml:space="preserve"> </w:t>
      </w:r>
      <w:r>
        <w:t>limited,</w:t>
      </w:r>
      <w:r>
        <w:rPr>
          <w:spacing w:val="-13"/>
        </w:rPr>
        <w:t xml:space="preserve"> </w:t>
      </w:r>
      <w:r>
        <w:t>onward</w:t>
      </w:r>
      <w:r>
        <w:rPr>
          <w:spacing w:val="-12"/>
        </w:rPr>
        <w:t xml:space="preserve"> </w:t>
      </w:r>
      <w:r>
        <w:t>human-to-human</w:t>
      </w:r>
      <w:r>
        <w:rPr>
          <w:spacing w:val="-13"/>
        </w:rPr>
        <w:t xml:space="preserve"> </w:t>
      </w:r>
      <w:r>
        <w:t>transmission</w:t>
      </w:r>
      <w:r>
        <w:rPr>
          <w:spacing w:val="-12"/>
        </w:rPr>
        <w:t xml:space="preserve"> </w:t>
      </w:r>
      <w:r>
        <w:t>leading</w:t>
      </w:r>
      <w:r>
        <w:rPr>
          <w:spacing w:val="-13"/>
        </w:rPr>
        <w:t xml:space="preserve"> </w:t>
      </w:r>
      <w:r>
        <w:t>to</w:t>
      </w:r>
      <w:r>
        <w:rPr>
          <w:spacing w:val="-12"/>
        </w:rPr>
        <w:t xml:space="preserve"> </w:t>
      </w:r>
      <w:r>
        <w:t>small-sized,</w:t>
      </w:r>
      <w:r>
        <w:rPr>
          <w:spacing w:val="-13"/>
        </w:rPr>
        <w:t xml:space="preserve"> </w:t>
      </w:r>
      <w:r>
        <w:t>geographically</w:t>
      </w:r>
      <w:r>
        <w:rPr>
          <w:spacing w:val="-12"/>
        </w:rPr>
        <w:t xml:space="preserve"> </w:t>
      </w:r>
      <w:r>
        <w:t>constrained outbreaks</w:t>
      </w:r>
      <w:r>
        <w:rPr>
          <w:spacing w:val="-11"/>
        </w:rPr>
        <w:t xml:space="preserve"> </w:t>
      </w:r>
      <w:r>
        <w:t>of</w:t>
      </w:r>
      <w:r>
        <w:rPr>
          <w:spacing w:val="-11"/>
        </w:rPr>
        <w:t xml:space="preserve"> </w:t>
      </w:r>
      <w:r>
        <w:t>human</w:t>
      </w:r>
      <w:r>
        <w:rPr>
          <w:spacing w:val="-11"/>
        </w:rPr>
        <w:t xml:space="preserve"> </w:t>
      </w:r>
      <w:r>
        <w:t>disease</w:t>
      </w:r>
      <w:r>
        <w:rPr>
          <w:spacing w:val="-11"/>
        </w:rPr>
        <w:t xml:space="preserve"> </w:t>
      </w:r>
      <w:r>
        <w:t>(</w:t>
      </w:r>
      <w:hyperlink w:anchor="_bookmark350" w:history="1">
        <w:r>
          <w:t>Luby</w:t>
        </w:r>
        <w:r>
          <w:rPr>
            <w:spacing w:val="-11"/>
          </w:rPr>
          <w:t xml:space="preserve"> </w:t>
        </w:r>
        <w:r>
          <w:rPr>
            <w:i/>
          </w:rPr>
          <w:t>et</w:t>
        </w:r>
        <w:r>
          <w:rPr>
            <w:i/>
            <w:spacing w:val="-8"/>
          </w:rPr>
          <w:t xml:space="preserve"> </w:t>
        </w:r>
        <w:r>
          <w:rPr>
            <w:i/>
          </w:rPr>
          <w:t>al.</w:t>
        </w:r>
        <w:r>
          <w:t>,</w:t>
        </w:r>
        <w:r>
          <w:rPr>
            <w:spacing w:val="-10"/>
          </w:rPr>
          <w:t xml:space="preserve"> </w:t>
        </w:r>
        <w:r>
          <w:t>2009</w:t>
        </w:r>
      </w:hyperlink>
      <w:r>
        <w:t>;</w:t>
      </w:r>
      <w:r>
        <w:rPr>
          <w:spacing w:val="-8"/>
        </w:rPr>
        <w:t xml:space="preserve"> </w:t>
      </w:r>
      <w:hyperlink w:anchor="_bookmark346" w:history="1">
        <w:r>
          <w:t>Lo</w:t>
        </w:r>
        <w:r>
          <w:rPr>
            <w:spacing w:val="-11"/>
          </w:rPr>
          <w:t xml:space="preserve"> </w:t>
        </w:r>
        <w:r>
          <w:t>Iacono</w:t>
        </w:r>
        <w:r>
          <w:rPr>
            <w:spacing w:val="-11"/>
          </w:rPr>
          <w:t xml:space="preserve"> </w:t>
        </w:r>
        <w:r>
          <w:rPr>
            <w:i/>
          </w:rPr>
          <w:t>et</w:t>
        </w:r>
        <w:r>
          <w:rPr>
            <w:i/>
            <w:spacing w:val="-8"/>
          </w:rPr>
          <w:t xml:space="preserve"> </w:t>
        </w:r>
        <w:r>
          <w:rPr>
            <w:i/>
          </w:rPr>
          <w:t>al.</w:t>
        </w:r>
        <w:r>
          <w:t>,</w:t>
        </w:r>
        <w:r>
          <w:rPr>
            <w:spacing w:val="-10"/>
          </w:rPr>
          <w:t xml:space="preserve"> </w:t>
        </w:r>
        <w:r>
          <w:t>2015</w:t>
        </w:r>
      </w:hyperlink>
      <w:r>
        <w:t>).</w:t>
      </w:r>
      <w:r>
        <w:rPr>
          <w:spacing w:val="11"/>
        </w:rPr>
        <w:t xml:space="preserve"> </w:t>
      </w:r>
      <w:r>
        <w:t>However,</w:t>
      </w:r>
      <w:r>
        <w:rPr>
          <w:spacing w:val="-10"/>
        </w:rPr>
        <w:t xml:space="preserve"> </w:t>
      </w:r>
      <w:r>
        <w:t>Nipah</w:t>
      </w:r>
      <w:r>
        <w:rPr>
          <w:spacing w:val="-11"/>
        </w:rPr>
        <w:t xml:space="preserve"> </w:t>
      </w:r>
      <w:r>
        <w:t>virus</w:t>
      </w:r>
      <w:r>
        <w:rPr>
          <w:spacing w:val="-11"/>
        </w:rPr>
        <w:t xml:space="preserve"> </w:t>
      </w:r>
      <w:r>
        <w:t>infection</w:t>
      </w:r>
      <w:r>
        <w:rPr>
          <w:spacing w:val="-11"/>
        </w:rPr>
        <w:t xml:space="preserve"> </w:t>
      </w:r>
      <w:r>
        <w:t>differs importantly from LASV with most human outbreaks associated with direct infection from an amplifying intermediate host, rather than direct infection from the reservoir species.</w:t>
      </w:r>
      <w:r>
        <w:rPr>
          <w:spacing w:val="40"/>
        </w:rPr>
        <w:t xml:space="preserve"> </w:t>
      </w:r>
      <w:r>
        <w:t>In contrast to both LASV and Nipah virus, Ebola virus disease (</w:t>
      </w:r>
      <w:r>
        <w:rPr>
          <w:i/>
        </w:rPr>
        <w:t xml:space="preserve">Sudan ebolavirus </w:t>
      </w:r>
      <w:r>
        <w:t xml:space="preserve">and </w:t>
      </w:r>
      <w:r>
        <w:rPr>
          <w:i/>
        </w:rPr>
        <w:t>Zaire ebolavirus</w:t>
      </w:r>
      <w:r>
        <w:t>) and mpox (formerly Monkeypox caused</w:t>
      </w:r>
      <w:r>
        <w:rPr>
          <w:spacing w:val="-2"/>
        </w:rPr>
        <w:t xml:space="preserve"> </w:t>
      </w:r>
      <w:r>
        <w:t>by</w:t>
      </w:r>
      <w:r>
        <w:rPr>
          <w:spacing w:val="-2"/>
        </w:rPr>
        <w:t xml:space="preserve"> </w:t>
      </w:r>
      <w:r>
        <w:t>the</w:t>
      </w:r>
      <w:r>
        <w:rPr>
          <w:spacing w:val="-1"/>
        </w:rPr>
        <w:t xml:space="preserve"> </w:t>
      </w:r>
      <w:r>
        <w:rPr>
          <w:i/>
        </w:rPr>
        <w:t>Mpox virus</w:t>
      </w:r>
      <w:r>
        <w:t>)</w:t>
      </w:r>
      <w:r>
        <w:rPr>
          <w:spacing w:val="-2"/>
        </w:rPr>
        <w:t xml:space="preserve"> </w:t>
      </w:r>
      <w:r>
        <w:t>exhibit</w:t>
      </w:r>
      <w:r>
        <w:rPr>
          <w:spacing w:val="-1"/>
        </w:rPr>
        <w:t xml:space="preserve"> </w:t>
      </w:r>
      <w:r>
        <w:t>sustained</w:t>
      </w:r>
      <w:r>
        <w:rPr>
          <w:spacing w:val="-1"/>
        </w:rPr>
        <w:t xml:space="preserve"> </w:t>
      </w:r>
      <w:r>
        <w:t>human-to-human</w:t>
      </w:r>
      <w:r>
        <w:rPr>
          <w:spacing w:val="-2"/>
        </w:rPr>
        <w:t xml:space="preserve"> </w:t>
      </w:r>
      <w:r>
        <w:t>transmission</w:t>
      </w:r>
      <w:r>
        <w:rPr>
          <w:spacing w:val="-2"/>
        </w:rPr>
        <w:t xml:space="preserve"> </w:t>
      </w:r>
      <w:r>
        <w:t>following</w:t>
      </w:r>
      <w:r>
        <w:rPr>
          <w:spacing w:val="-2"/>
        </w:rPr>
        <w:t xml:space="preserve"> </w:t>
      </w:r>
      <w:r>
        <w:t>spillover, but</w:t>
      </w:r>
      <w:r>
        <w:rPr>
          <w:spacing w:val="-1"/>
        </w:rPr>
        <w:t xml:space="preserve"> </w:t>
      </w:r>
      <w:r>
        <w:t>due</w:t>
      </w:r>
      <w:r>
        <w:rPr>
          <w:spacing w:val="-2"/>
        </w:rPr>
        <w:t xml:space="preserve"> </w:t>
      </w:r>
      <w:r>
        <w:t>to the</w:t>
      </w:r>
      <w:r>
        <w:rPr>
          <w:spacing w:val="-9"/>
        </w:rPr>
        <w:t xml:space="preserve"> </w:t>
      </w:r>
      <w:r>
        <w:t>transmission</w:t>
      </w:r>
      <w:r>
        <w:rPr>
          <w:spacing w:val="-9"/>
        </w:rPr>
        <w:t xml:space="preserve"> </w:t>
      </w:r>
      <w:r>
        <w:t>dynamics</w:t>
      </w:r>
      <w:r>
        <w:rPr>
          <w:spacing w:val="-9"/>
        </w:rPr>
        <w:t xml:space="preserve"> </w:t>
      </w:r>
      <w:r>
        <w:t>of</w:t>
      </w:r>
      <w:r>
        <w:rPr>
          <w:spacing w:val="-9"/>
        </w:rPr>
        <w:t xml:space="preserve"> </w:t>
      </w:r>
      <w:r>
        <w:t>these</w:t>
      </w:r>
      <w:r>
        <w:rPr>
          <w:spacing w:val="-9"/>
        </w:rPr>
        <w:t xml:space="preserve"> </w:t>
      </w:r>
      <w:r>
        <w:t>pathogens,</w:t>
      </w:r>
      <w:r>
        <w:rPr>
          <w:spacing w:val="-9"/>
        </w:rPr>
        <w:t xml:space="preserve"> </w:t>
      </w:r>
      <w:r>
        <w:t>outbreaks</w:t>
      </w:r>
      <w:r>
        <w:rPr>
          <w:spacing w:val="-9"/>
        </w:rPr>
        <w:t xml:space="preserve"> </w:t>
      </w:r>
      <w:r>
        <w:t>are</w:t>
      </w:r>
      <w:r>
        <w:rPr>
          <w:spacing w:val="-9"/>
        </w:rPr>
        <w:t xml:space="preserve"> </w:t>
      </w:r>
      <w:r>
        <w:t>generally</w:t>
      </w:r>
      <w:r>
        <w:rPr>
          <w:spacing w:val="-9"/>
        </w:rPr>
        <w:t xml:space="preserve"> </w:t>
      </w:r>
      <w:r>
        <w:t>constrained</w:t>
      </w:r>
      <w:r>
        <w:rPr>
          <w:spacing w:val="-9"/>
        </w:rPr>
        <w:t xml:space="preserve"> </w:t>
      </w:r>
      <w:r>
        <w:t>to</w:t>
      </w:r>
      <w:r>
        <w:rPr>
          <w:spacing w:val="-9"/>
        </w:rPr>
        <w:t xml:space="preserve"> </w:t>
      </w:r>
      <w:r>
        <w:t>local</w:t>
      </w:r>
      <w:r>
        <w:rPr>
          <w:spacing w:val="-9"/>
        </w:rPr>
        <w:t xml:space="preserve"> </w:t>
      </w:r>
      <w:r>
        <w:t>epidemics</w:t>
      </w:r>
      <w:r>
        <w:rPr>
          <w:spacing w:val="-9"/>
        </w:rPr>
        <w:t xml:space="preserve"> </w:t>
      </w:r>
      <w:r>
        <w:t>(</w:t>
      </w:r>
      <w:hyperlink w:anchor="_bookmark237" w:history="1">
        <w:r>
          <w:t>Fine</w:t>
        </w:r>
      </w:hyperlink>
      <w:r>
        <w:t xml:space="preserve"> </w:t>
      </w:r>
      <w:hyperlink w:anchor="_bookmark237" w:history="1">
        <w:r>
          <w:rPr>
            <w:i/>
          </w:rPr>
          <w:t>et al.</w:t>
        </w:r>
        <w:r>
          <w:t>, 1988</w:t>
        </w:r>
      </w:hyperlink>
      <w:r>
        <w:t xml:space="preserve">; </w:t>
      </w:r>
      <w:hyperlink w:anchor="_bookmark335" w:history="1">
        <w:r>
          <w:t xml:space="preserve">Legrand </w:t>
        </w:r>
        <w:r>
          <w:rPr>
            <w:i/>
          </w:rPr>
          <w:t>et al.</w:t>
        </w:r>
        <w:r>
          <w:t>, 2007</w:t>
        </w:r>
      </w:hyperlink>
      <w:r>
        <w:t>).</w:t>
      </w:r>
      <w:r>
        <w:rPr>
          <w:spacing w:val="40"/>
        </w:rPr>
        <w:t xml:space="preserve"> </w:t>
      </w:r>
      <w:r>
        <w:t>In addition, some pathogens may be better adapted to transmission among humans due to their specific properties or similarities between human physiology or immunology and those of the primary vertebrate reservoir (e.g., HIV and SARS-CoV-2).</w:t>
      </w:r>
      <w:r>
        <w:rPr>
          <w:spacing w:val="40"/>
        </w:rPr>
        <w:t xml:space="preserve"> </w:t>
      </w:r>
      <w:r>
        <w:t xml:space="preserve">Such pathogens are able to </w:t>
      </w:r>
      <w:r>
        <w:rPr>
          <w:spacing w:val="-2"/>
        </w:rPr>
        <w:t>rapidly</w:t>
      </w:r>
      <w:r>
        <w:rPr>
          <w:spacing w:val="-11"/>
        </w:rPr>
        <w:t xml:space="preserve"> </w:t>
      </w:r>
      <w:r>
        <w:rPr>
          <w:spacing w:val="-2"/>
        </w:rPr>
        <w:t>expand</w:t>
      </w:r>
      <w:r>
        <w:rPr>
          <w:spacing w:val="-10"/>
        </w:rPr>
        <w:t xml:space="preserve"> </w:t>
      </w:r>
      <w:r>
        <w:rPr>
          <w:spacing w:val="-2"/>
        </w:rPr>
        <w:t>beyond</w:t>
      </w:r>
      <w:r>
        <w:rPr>
          <w:spacing w:val="-11"/>
        </w:rPr>
        <w:t xml:space="preserve"> </w:t>
      </w:r>
      <w:r>
        <w:rPr>
          <w:spacing w:val="-2"/>
        </w:rPr>
        <w:t>the</w:t>
      </w:r>
      <w:r>
        <w:rPr>
          <w:spacing w:val="-10"/>
        </w:rPr>
        <w:t xml:space="preserve"> </w:t>
      </w:r>
      <w:r>
        <w:rPr>
          <w:spacing w:val="-2"/>
        </w:rPr>
        <w:t>geographic</w:t>
      </w:r>
      <w:r>
        <w:rPr>
          <w:spacing w:val="-11"/>
        </w:rPr>
        <w:t xml:space="preserve"> </w:t>
      </w:r>
      <w:r>
        <w:rPr>
          <w:spacing w:val="-2"/>
        </w:rPr>
        <w:t>region</w:t>
      </w:r>
      <w:r>
        <w:rPr>
          <w:spacing w:val="-10"/>
        </w:rPr>
        <w:t xml:space="preserve"> </w:t>
      </w:r>
      <w:r>
        <w:rPr>
          <w:spacing w:val="-2"/>
        </w:rPr>
        <w:t>of</w:t>
      </w:r>
      <w:r>
        <w:rPr>
          <w:spacing w:val="-11"/>
        </w:rPr>
        <w:t xml:space="preserve"> </w:t>
      </w:r>
      <w:r>
        <w:rPr>
          <w:spacing w:val="-2"/>
        </w:rPr>
        <w:t>the</w:t>
      </w:r>
      <w:r>
        <w:rPr>
          <w:spacing w:val="-10"/>
        </w:rPr>
        <w:t xml:space="preserve"> </w:t>
      </w:r>
      <w:r>
        <w:rPr>
          <w:spacing w:val="-2"/>
        </w:rPr>
        <w:t>initial</w:t>
      </w:r>
      <w:r>
        <w:rPr>
          <w:spacing w:val="-11"/>
        </w:rPr>
        <w:t xml:space="preserve"> </w:t>
      </w:r>
      <w:r>
        <w:rPr>
          <w:spacing w:val="-2"/>
        </w:rPr>
        <w:t>spillover</w:t>
      </w:r>
      <w:r>
        <w:rPr>
          <w:spacing w:val="-10"/>
        </w:rPr>
        <w:t xml:space="preserve"> </w:t>
      </w:r>
      <w:r>
        <w:rPr>
          <w:spacing w:val="-2"/>
        </w:rPr>
        <w:t>event</w:t>
      </w:r>
      <w:r>
        <w:rPr>
          <w:spacing w:val="-11"/>
        </w:rPr>
        <w:t xml:space="preserve"> </w:t>
      </w:r>
      <w:r>
        <w:rPr>
          <w:spacing w:val="-2"/>
        </w:rPr>
        <w:t>via</w:t>
      </w:r>
      <w:r>
        <w:rPr>
          <w:spacing w:val="-10"/>
        </w:rPr>
        <w:t xml:space="preserve"> </w:t>
      </w:r>
      <w:r>
        <w:rPr>
          <w:spacing w:val="-2"/>
        </w:rPr>
        <w:t>human</w:t>
      </w:r>
      <w:r>
        <w:rPr>
          <w:spacing w:val="-11"/>
        </w:rPr>
        <w:t xml:space="preserve"> </w:t>
      </w:r>
      <w:r>
        <w:rPr>
          <w:spacing w:val="-2"/>
        </w:rPr>
        <w:t>transmission</w:t>
      </w:r>
      <w:r>
        <w:rPr>
          <w:spacing w:val="-10"/>
        </w:rPr>
        <w:t xml:space="preserve"> </w:t>
      </w:r>
      <w:r>
        <w:rPr>
          <w:spacing w:val="-2"/>
        </w:rPr>
        <w:t>chains</w:t>
      </w:r>
      <w:r>
        <w:rPr>
          <w:spacing w:val="-11"/>
        </w:rPr>
        <w:t xml:space="preserve"> </w:t>
      </w:r>
      <w:r>
        <w:rPr>
          <w:spacing w:val="-2"/>
        </w:rPr>
        <w:t xml:space="preserve">and </w:t>
      </w:r>
      <w:r>
        <w:t>may</w:t>
      </w:r>
      <w:r>
        <w:rPr>
          <w:spacing w:val="-13"/>
        </w:rPr>
        <w:t xml:space="preserve"> </w:t>
      </w:r>
      <w:r>
        <w:t>be</w:t>
      </w:r>
      <w:r>
        <w:rPr>
          <w:spacing w:val="-12"/>
        </w:rPr>
        <w:t xml:space="preserve"> </w:t>
      </w:r>
      <w:r>
        <w:t>described</w:t>
      </w:r>
      <w:r>
        <w:rPr>
          <w:spacing w:val="-13"/>
        </w:rPr>
        <w:t xml:space="preserve"> </w:t>
      </w:r>
      <w:r>
        <w:t>as</w:t>
      </w:r>
      <w:r>
        <w:rPr>
          <w:spacing w:val="-12"/>
        </w:rPr>
        <w:t xml:space="preserve"> </w:t>
      </w:r>
      <w:r>
        <w:t>zoonotic</w:t>
      </w:r>
      <w:r>
        <w:rPr>
          <w:spacing w:val="-13"/>
        </w:rPr>
        <w:t xml:space="preserve"> </w:t>
      </w:r>
      <w:r>
        <w:t>diseases</w:t>
      </w:r>
      <w:r>
        <w:rPr>
          <w:spacing w:val="-12"/>
        </w:rPr>
        <w:t xml:space="preserve"> </w:t>
      </w:r>
      <w:r>
        <w:t>with</w:t>
      </w:r>
      <w:r>
        <w:rPr>
          <w:spacing w:val="-13"/>
        </w:rPr>
        <w:t xml:space="preserve"> </w:t>
      </w:r>
      <w:r>
        <w:t>no</w:t>
      </w:r>
      <w:r>
        <w:rPr>
          <w:spacing w:val="-12"/>
        </w:rPr>
        <w:t xml:space="preserve"> </w:t>
      </w:r>
      <w:r>
        <w:t>further</w:t>
      </w:r>
      <w:r>
        <w:rPr>
          <w:spacing w:val="-13"/>
        </w:rPr>
        <w:t xml:space="preserve"> </w:t>
      </w:r>
      <w:r>
        <w:t>important</w:t>
      </w:r>
      <w:r>
        <w:rPr>
          <w:spacing w:val="-12"/>
        </w:rPr>
        <w:t xml:space="preserve"> </w:t>
      </w:r>
      <w:r>
        <w:t>transmission</w:t>
      </w:r>
      <w:r>
        <w:rPr>
          <w:spacing w:val="-13"/>
        </w:rPr>
        <w:t xml:space="preserve"> </w:t>
      </w:r>
      <w:r>
        <w:t>from</w:t>
      </w:r>
      <w:r>
        <w:rPr>
          <w:spacing w:val="-12"/>
        </w:rPr>
        <w:t xml:space="preserve"> </w:t>
      </w:r>
      <w:r>
        <w:t>wild</w:t>
      </w:r>
      <w:r>
        <w:rPr>
          <w:spacing w:val="-13"/>
        </w:rPr>
        <w:t xml:space="preserve"> </w:t>
      </w:r>
      <w:r>
        <w:t>or</w:t>
      </w:r>
      <w:r>
        <w:rPr>
          <w:spacing w:val="-12"/>
        </w:rPr>
        <w:t xml:space="preserve"> </w:t>
      </w:r>
      <w:r>
        <w:t>domestic</w:t>
      </w:r>
      <w:r>
        <w:rPr>
          <w:spacing w:val="-13"/>
        </w:rPr>
        <w:t xml:space="preserve"> </w:t>
      </w:r>
      <w:r>
        <w:t>animal populations (</w:t>
      </w:r>
      <w:hyperlink w:anchor="_bookmark367" w:history="1">
        <w:r>
          <w:t>Marx, Apetrei and Drucker, 2004</w:t>
        </w:r>
      </w:hyperlink>
      <w:r>
        <w:t xml:space="preserve">; </w:t>
      </w:r>
      <w:hyperlink w:anchor="_bookmark510" w:history="1">
        <w:r>
          <w:t xml:space="preserve">Ye </w:t>
        </w:r>
        <w:r>
          <w:rPr>
            <w:i/>
          </w:rPr>
          <w:t>et al.</w:t>
        </w:r>
        <w:r>
          <w:t>, 2020</w:t>
        </w:r>
      </w:hyperlink>
      <w:r>
        <w:t>).</w:t>
      </w:r>
      <w:r>
        <w:rPr>
          <w:spacing w:val="40"/>
        </w:rPr>
        <w:t xml:space="preserve"> </w:t>
      </w:r>
      <w:r>
        <w:t>Spillover may not be limited to a single direction</w:t>
      </w:r>
      <w:r>
        <w:rPr>
          <w:spacing w:val="-5"/>
        </w:rPr>
        <w:t xml:space="preserve"> </w:t>
      </w:r>
      <w:r>
        <w:t>of</w:t>
      </w:r>
      <w:r>
        <w:rPr>
          <w:spacing w:val="-5"/>
        </w:rPr>
        <w:t xml:space="preserve"> </w:t>
      </w:r>
      <w:r>
        <w:t>animal</w:t>
      </w:r>
      <w:r>
        <w:rPr>
          <w:spacing w:val="-5"/>
        </w:rPr>
        <w:t xml:space="preserve"> </w:t>
      </w:r>
      <w:r>
        <w:t>to</w:t>
      </w:r>
      <w:r>
        <w:rPr>
          <w:spacing w:val="-5"/>
        </w:rPr>
        <w:t xml:space="preserve"> </w:t>
      </w:r>
      <w:r>
        <w:t>human</w:t>
      </w:r>
      <w:r>
        <w:rPr>
          <w:spacing w:val="-5"/>
        </w:rPr>
        <w:t xml:space="preserve"> </w:t>
      </w:r>
      <w:r>
        <w:t>transmission</w:t>
      </w:r>
      <w:r>
        <w:rPr>
          <w:spacing w:val="-5"/>
        </w:rPr>
        <w:t xml:space="preserve"> </w:t>
      </w:r>
      <w:r>
        <w:t>and</w:t>
      </w:r>
      <w:r>
        <w:rPr>
          <w:spacing w:val="-5"/>
        </w:rPr>
        <w:t xml:space="preserve"> </w:t>
      </w:r>
      <w:r>
        <w:t>“spillback”</w:t>
      </w:r>
      <w:r>
        <w:rPr>
          <w:spacing w:val="-6"/>
        </w:rPr>
        <w:t xml:space="preserve"> </w:t>
      </w:r>
      <w:r>
        <w:t>(i.e.,</w:t>
      </w:r>
      <w:r>
        <w:rPr>
          <w:spacing w:val="-4"/>
        </w:rPr>
        <w:t xml:space="preserve"> </w:t>
      </w:r>
      <w:r>
        <w:t>reverse</w:t>
      </w:r>
      <w:r>
        <w:rPr>
          <w:spacing w:val="-6"/>
        </w:rPr>
        <w:t xml:space="preserve"> </w:t>
      </w:r>
      <w:r>
        <w:t>zoonosis</w:t>
      </w:r>
      <w:r>
        <w:rPr>
          <w:spacing w:val="-5"/>
        </w:rPr>
        <w:t xml:space="preserve"> </w:t>
      </w:r>
      <w:r>
        <w:t>or</w:t>
      </w:r>
      <w:r>
        <w:rPr>
          <w:spacing w:val="-5"/>
        </w:rPr>
        <w:t xml:space="preserve"> </w:t>
      </w:r>
      <w:r>
        <w:t>zooanthroponosis)</w:t>
      </w:r>
      <w:r>
        <w:rPr>
          <w:spacing w:val="-5"/>
        </w:rPr>
        <w:t xml:space="preserve"> </w:t>
      </w:r>
      <w:r>
        <w:t xml:space="preserve">can </w:t>
      </w:r>
      <w:r>
        <w:rPr>
          <w:spacing w:val="-2"/>
        </w:rPr>
        <w:t>potentially</w:t>
      </w:r>
      <w:r>
        <w:rPr>
          <w:spacing w:val="-3"/>
        </w:rPr>
        <w:t xml:space="preserve"> </w:t>
      </w:r>
      <w:r>
        <w:rPr>
          <w:spacing w:val="-2"/>
        </w:rPr>
        <w:t>play</w:t>
      </w:r>
      <w:r>
        <w:rPr>
          <w:spacing w:val="-3"/>
        </w:rPr>
        <w:t xml:space="preserve"> </w:t>
      </w:r>
      <w:r>
        <w:rPr>
          <w:spacing w:val="-2"/>
        </w:rPr>
        <w:t>important</w:t>
      </w:r>
      <w:r>
        <w:rPr>
          <w:spacing w:val="-3"/>
        </w:rPr>
        <w:t xml:space="preserve"> </w:t>
      </w:r>
      <w:r>
        <w:rPr>
          <w:spacing w:val="-2"/>
        </w:rPr>
        <w:t>roles</w:t>
      </w:r>
      <w:r>
        <w:rPr>
          <w:spacing w:val="-3"/>
        </w:rPr>
        <w:t xml:space="preserve"> </w:t>
      </w:r>
      <w:r>
        <w:rPr>
          <w:spacing w:val="-2"/>
        </w:rPr>
        <w:t>in</w:t>
      </w:r>
      <w:r>
        <w:rPr>
          <w:spacing w:val="-3"/>
        </w:rPr>
        <w:t xml:space="preserve"> </w:t>
      </w:r>
      <w:r>
        <w:rPr>
          <w:spacing w:val="-2"/>
        </w:rPr>
        <w:t>maintaining</w:t>
      </w:r>
      <w:r>
        <w:rPr>
          <w:spacing w:val="-3"/>
        </w:rPr>
        <w:t xml:space="preserve"> </w:t>
      </w:r>
      <w:r>
        <w:rPr>
          <w:spacing w:val="-2"/>
        </w:rPr>
        <w:t>pathogen</w:t>
      </w:r>
      <w:r>
        <w:rPr>
          <w:spacing w:val="-3"/>
        </w:rPr>
        <w:t xml:space="preserve"> </w:t>
      </w:r>
      <w:r>
        <w:rPr>
          <w:spacing w:val="-2"/>
        </w:rPr>
        <w:t>endemicity</w:t>
      </w:r>
      <w:r>
        <w:rPr>
          <w:spacing w:val="-3"/>
        </w:rPr>
        <w:t xml:space="preserve"> </w:t>
      </w:r>
      <w:r>
        <w:rPr>
          <w:spacing w:val="-2"/>
        </w:rPr>
        <w:t>with</w:t>
      </w:r>
      <w:r>
        <w:rPr>
          <w:spacing w:val="-3"/>
        </w:rPr>
        <w:t xml:space="preserve"> </w:t>
      </w:r>
      <w:r>
        <w:rPr>
          <w:spacing w:val="-2"/>
        </w:rPr>
        <w:t>subsequent</w:t>
      </w:r>
      <w:r>
        <w:rPr>
          <w:spacing w:val="-3"/>
        </w:rPr>
        <w:t xml:space="preserve"> </w:t>
      </w:r>
      <w:r>
        <w:rPr>
          <w:spacing w:val="-2"/>
        </w:rPr>
        <w:t>“secondary</w:t>
      </w:r>
      <w:r>
        <w:rPr>
          <w:spacing w:val="-3"/>
        </w:rPr>
        <w:t xml:space="preserve"> </w:t>
      </w:r>
      <w:r>
        <w:rPr>
          <w:spacing w:val="-2"/>
        </w:rPr>
        <w:t xml:space="preserve">spillover” </w:t>
      </w:r>
      <w:r>
        <w:t>into human populations (</w:t>
      </w:r>
      <w:hyperlink w:anchor="_bookmark328" w:history="1">
        <w:r>
          <w:t xml:space="preserve">Kreuder Johnson </w:t>
        </w:r>
        <w:r>
          <w:rPr>
            <w:i/>
          </w:rPr>
          <w:t>et al.</w:t>
        </w:r>
        <w:r>
          <w:t>, 2015</w:t>
        </w:r>
      </w:hyperlink>
      <w:r>
        <w:t>).</w:t>
      </w:r>
      <w:r>
        <w:rPr>
          <w:spacing w:val="40"/>
        </w:rPr>
        <w:t xml:space="preserve"> </w:t>
      </w:r>
      <w:r>
        <w:t>Further, spillback can lead to morbidity and mortality in animal populations (</w:t>
      </w:r>
      <w:hyperlink w:anchor="_bookmark223" w:history="1">
        <w:r>
          <w:t xml:space="preserve">Fagre </w:t>
        </w:r>
        <w:r>
          <w:rPr>
            <w:i/>
          </w:rPr>
          <w:t>et al.</w:t>
        </w:r>
        <w:r>
          <w:t>, 2022</w:t>
        </w:r>
      </w:hyperlink>
      <w:r>
        <w:t>).</w:t>
      </w:r>
    </w:p>
    <w:p w14:paraId="4CDB0AAB" w14:textId="77777777" w:rsidR="00BF7F12" w:rsidRDefault="00000000">
      <w:pPr>
        <w:pStyle w:val="BodyText"/>
        <w:spacing w:before="105" w:line="355" w:lineRule="auto"/>
        <w:ind w:left="676" w:right="1030" w:firstLine="16"/>
        <w:jc w:val="both"/>
      </w:pPr>
      <w:r>
        <w:t xml:space="preserve">The different patterns of spillover are observable through phylogenetic analysis of viral sequences from </w:t>
      </w:r>
      <w:r>
        <w:rPr>
          <w:spacing w:val="-2"/>
        </w:rPr>
        <w:t>human</w:t>
      </w:r>
      <w:r>
        <w:rPr>
          <w:spacing w:val="-11"/>
        </w:rPr>
        <w:t xml:space="preserve"> </w:t>
      </w:r>
      <w:r>
        <w:rPr>
          <w:spacing w:val="-2"/>
        </w:rPr>
        <w:t>populations.</w:t>
      </w:r>
      <w:r>
        <w:rPr>
          <w:spacing w:val="-10"/>
        </w:rPr>
        <w:t xml:space="preserve"> </w:t>
      </w:r>
      <w:r>
        <w:rPr>
          <w:spacing w:val="-2"/>
        </w:rPr>
        <w:t>For</w:t>
      </w:r>
      <w:r>
        <w:rPr>
          <w:spacing w:val="-11"/>
        </w:rPr>
        <w:t xml:space="preserve"> </w:t>
      </w:r>
      <w:r>
        <w:rPr>
          <w:spacing w:val="-2"/>
        </w:rPr>
        <w:t>example,</w:t>
      </w:r>
      <w:r>
        <w:rPr>
          <w:spacing w:val="-10"/>
        </w:rPr>
        <w:t xml:space="preserve"> </w:t>
      </w:r>
      <w:r>
        <w:rPr>
          <w:spacing w:val="-2"/>
        </w:rPr>
        <w:t>phylogenetic</w:t>
      </w:r>
      <w:r>
        <w:rPr>
          <w:spacing w:val="-11"/>
        </w:rPr>
        <w:t xml:space="preserve"> </w:t>
      </w:r>
      <w:r>
        <w:rPr>
          <w:spacing w:val="-2"/>
        </w:rPr>
        <w:t>analysis</w:t>
      </w:r>
      <w:r>
        <w:rPr>
          <w:spacing w:val="-10"/>
        </w:rPr>
        <w:t xml:space="preserve"> </w:t>
      </w:r>
      <w:r>
        <w:rPr>
          <w:spacing w:val="-2"/>
        </w:rPr>
        <w:t>of</w:t>
      </w:r>
      <w:r>
        <w:rPr>
          <w:spacing w:val="-11"/>
        </w:rPr>
        <w:t xml:space="preserve"> </w:t>
      </w:r>
      <w:r>
        <w:rPr>
          <w:spacing w:val="-2"/>
        </w:rPr>
        <w:t>the</w:t>
      </w:r>
      <w:r>
        <w:rPr>
          <w:spacing w:val="-10"/>
        </w:rPr>
        <w:t xml:space="preserve"> </w:t>
      </w:r>
      <w:r>
        <w:rPr>
          <w:spacing w:val="-2"/>
        </w:rPr>
        <w:t>Middle</w:t>
      </w:r>
      <w:r>
        <w:rPr>
          <w:spacing w:val="-11"/>
        </w:rPr>
        <w:t xml:space="preserve"> </w:t>
      </w:r>
      <w:r>
        <w:rPr>
          <w:spacing w:val="-2"/>
        </w:rPr>
        <w:t>East</w:t>
      </w:r>
      <w:r>
        <w:rPr>
          <w:spacing w:val="-10"/>
        </w:rPr>
        <w:t xml:space="preserve"> </w:t>
      </w:r>
      <w:r>
        <w:rPr>
          <w:spacing w:val="-2"/>
        </w:rPr>
        <w:t>respiratory</w:t>
      </w:r>
      <w:r>
        <w:rPr>
          <w:spacing w:val="-11"/>
        </w:rPr>
        <w:t xml:space="preserve"> </w:t>
      </w:r>
      <w:r>
        <w:rPr>
          <w:spacing w:val="-2"/>
        </w:rPr>
        <w:t>syndrome</w:t>
      </w:r>
      <w:r>
        <w:rPr>
          <w:spacing w:val="-10"/>
        </w:rPr>
        <w:t xml:space="preserve"> </w:t>
      </w:r>
      <w:r>
        <w:rPr>
          <w:spacing w:val="-2"/>
        </w:rPr>
        <w:t xml:space="preserve">coronavirus </w:t>
      </w:r>
      <w:r>
        <w:t>(MERS-CoV)</w:t>
      </w:r>
      <w:r>
        <w:rPr>
          <w:spacing w:val="-7"/>
        </w:rPr>
        <w:t xml:space="preserve"> </w:t>
      </w:r>
      <w:r>
        <w:t>suggests</w:t>
      </w:r>
      <w:r>
        <w:rPr>
          <w:spacing w:val="-7"/>
        </w:rPr>
        <w:t xml:space="preserve"> </w:t>
      </w:r>
      <w:r>
        <w:t>initial</w:t>
      </w:r>
      <w:r>
        <w:rPr>
          <w:spacing w:val="-7"/>
        </w:rPr>
        <w:t xml:space="preserve"> </w:t>
      </w:r>
      <w:r>
        <w:t>spillover</w:t>
      </w:r>
      <w:r>
        <w:rPr>
          <w:spacing w:val="-7"/>
        </w:rPr>
        <w:t xml:space="preserve"> </w:t>
      </w:r>
      <w:r>
        <w:t>events</w:t>
      </w:r>
      <w:r>
        <w:rPr>
          <w:spacing w:val="-7"/>
        </w:rPr>
        <w:t xml:space="preserve"> </w:t>
      </w:r>
      <w:r>
        <w:t>into</w:t>
      </w:r>
      <w:r>
        <w:rPr>
          <w:spacing w:val="-7"/>
        </w:rPr>
        <w:t xml:space="preserve"> </w:t>
      </w:r>
      <w:r>
        <w:t>human</w:t>
      </w:r>
      <w:r>
        <w:rPr>
          <w:spacing w:val="-7"/>
        </w:rPr>
        <w:t xml:space="preserve"> </w:t>
      </w:r>
      <w:r>
        <w:t>populations</w:t>
      </w:r>
      <w:r>
        <w:rPr>
          <w:spacing w:val="-7"/>
        </w:rPr>
        <w:t xml:space="preserve"> </w:t>
      </w:r>
      <w:r>
        <w:t>from</w:t>
      </w:r>
      <w:r>
        <w:rPr>
          <w:spacing w:val="-7"/>
        </w:rPr>
        <w:t xml:space="preserve"> </w:t>
      </w:r>
      <w:r>
        <w:t>Dromedary</w:t>
      </w:r>
      <w:r>
        <w:rPr>
          <w:spacing w:val="-7"/>
        </w:rPr>
        <w:t xml:space="preserve"> </w:t>
      </w:r>
      <w:r>
        <w:t>camels,</w:t>
      </w:r>
      <w:r>
        <w:rPr>
          <w:spacing w:val="-6"/>
        </w:rPr>
        <w:t xml:space="preserve"> </w:t>
      </w:r>
      <w:r>
        <w:t>which</w:t>
      </w:r>
      <w:r>
        <w:rPr>
          <w:spacing w:val="-7"/>
        </w:rPr>
        <w:t xml:space="preserve"> </w:t>
      </w:r>
      <w:r>
        <w:t>may be</w:t>
      </w:r>
      <w:r>
        <w:rPr>
          <w:spacing w:val="-7"/>
        </w:rPr>
        <w:t xml:space="preserve"> </w:t>
      </w:r>
      <w:r>
        <w:t>the</w:t>
      </w:r>
      <w:r>
        <w:rPr>
          <w:spacing w:val="-7"/>
        </w:rPr>
        <w:t xml:space="preserve"> </w:t>
      </w:r>
      <w:r>
        <w:t>reservoir</w:t>
      </w:r>
      <w:r>
        <w:rPr>
          <w:spacing w:val="-7"/>
        </w:rPr>
        <w:t xml:space="preserve"> </w:t>
      </w:r>
      <w:r>
        <w:t>host</w:t>
      </w:r>
      <w:r>
        <w:rPr>
          <w:spacing w:val="-7"/>
        </w:rPr>
        <w:t xml:space="preserve"> </w:t>
      </w:r>
      <w:r>
        <w:t>or</w:t>
      </w:r>
      <w:r>
        <w:rPr>
          <w:spacing w:val="-7"/>
        </w:rPr>
        <w:t xml:space="preserve"> </w:t>
      </w:r>
      <w:r>
        <w:t>an</w:t>
      </w:r>
      <w:r>
        <w:rPr>
          <w:spacing w:val="-7"/>
        </w:rPr>
        <w:t xml:space="preserve"> </w:t>
      </w:r>
      <w:r>
        <w:t>intermediate</w:t>
      </w:r>
      <w:r>
        <w:rPr>
          <w:spacing w:val="-7"/>
        </w:rPr>
        <w:t xml:space="preserve"> </w:t>
      </w:r>
      <w:r>
        <w:t>host,</w:t>
      </w:r>
      <w:r>
        <w:rPr>
          <w:spacing w:val="-7"/>
        </w:rPr>
        <w:t xml:space="preserve"> </w:t>
      </w:r>
      <w:r>
        <w:t>with</w:t>
      </w:r>
      <w:r>
        <w:rPr>
          <w:spacing w:val="-7"/>
        </w:rPr>
        <w:t xml:space="preserve"> </w:t>
      </w:r>
      <w:r>
        <w:t>subsequent</w:t>
      </w:r>
      <w:r>
        <w:rPr>
          <w:spacing w:val="-7"/>
        </w:rPr>
        <w:t xml:space="preserve"> </w:t>
      </w:r>
      <w:r>
        <w:t>establishment</w:t>
      </w:r>
      <w:r>
        <w:rPr>
          <w:spacing w:val="-7"/>
        </w:rPr>
        <w:t xml:space="preserve"> </w:t>
      </w:r>
      <w:r>
        <w:t>in</w:t>
      </w:r>
      <w:r>
        <w:rPr>
          <w:spacing w:val="-7"/>
        </w:rPr>
        <w:t xml:space="preserve"> </w:t>
      </w:r>
      <w:r>
        <w:t>the</w:t>
      </w:r>
      <w:r>
        <w:rPr>
          <w:spacing w:val="-7"/>
        </w:rPr>
        <w:t xml:space="preserve"> </w:t>
      </w:r>
      <w:r>
        <w:t>local</w:t>
      </w:r>
      <w:r>
        <w:rPr>
          <w:spacing w:val="-7"/>
        </w:rPr>
        <w:t xml:space="preserve"> </w:t>
      </w:r>
      <w:r>
        <w:t>human</w:t>
      </w:r>
      <w:r>
        <w:rPr>
          <w:spacing w:val="-7"/>
        </w:rPr>
        <w:t xml:space="preserve"> </w:t>
      </w:r>
      <w:r>
        <w:t>population ultimately leading to international epidemics, most notably in 2013 (</w:t>
      </w:r>
      <w:hyperlink w:anchor="_bookmark199" w:history="1">
        <w:r>
          <w:t xml:space="preserve">Corman </w:t>
        </w:r>
        <w:r>
          <w:rPr>
            <w:i/>
          </w:rPr>
          <w:t>et al.</w:t>
        </w:r>
        <w:r>
          <w:t>, 2014</w:t>
        </w:r>
      </w:hyperlink>
      <w:r>
        <w:t xml:space="preserve">; </w:t>
      </w:r>
      <w:hyperlink w:anchor="_bookmark271" w:history="1">
        <w:r>
          <w:t xml:space="preserve">Haagmans </w:t>
        </w:r>
        <w:r>
          <w:rPr>
            <w:i/>
          </w:rPr>
          <w:t>et al.</w:t>
        </w:r>
        <w:r>
          <w:t>,</w:t>
        </w:r>
      </w:hyperlink>
      <w:r>
        <w:t xml:space="preserve"> </w:t>
      </w:r>
      <w:hyperlink w:anchor="_bookmark271" w:history="1">
        <w:r>
          <w:t>2014</w:t>
        </w:r>
      </w:hyperlink>
      <w:r>
        <w:t>).</w:t>
      </w:r>
      <w:r>
        <w:rPr>
          <w:spacing w:val="8"/>
        </w:rPr>
        <w:t xml:space="preserve"> </w:t>
      </w:r>
      <w:r>
        <w:t>Similarly,</w:t>
      </w:r>
      <w:r>
        <w:rPr>
          <w:spacing w:val="-9"/>
        </w:rPr>
        <w:t xml:space="preserve"> </w:t>
      </w:r>
      <w:r>
        <w:t>the</w:t>
      </w:r>
      <w:r>
        <w:rPr>
          <w:spacing w:val="-9"/>
        </w:rPr>
        <w:t xml:space="preserve"> </w:t>
      </w:r>
      <w:r>
        <w:t>multi-country</w:t>
      </w:r>
      <w:r>
        <w:rPr>
          <w:spacing w:val="-9"/>
        </w:rPr>
        <w:t xml:space="preserve"> </w:t>
      </w:r>
      <w:r>
        <w:t>mpox</w:t>
      </w:r>
      <w:r>
        <w:rPr>
          <w:spacing w:val="-9"/>
        </w:rPr>
        <w:t xml:space="preserve"> </w:t>
      </w:r>
      <w:r>
        <w:t>outbreak</w:t>
      </w:r>
      <w:r>
        <w:rPr>
          <w:spacing w:val="-9"/>
        </w:rPr>
        <w:t xml:space="preserve"> </w:t>
      </w:r>
      <w:r>
        <w:t>in</w:t>
      </w:r>
      <w:r>
        <w:rPr>
          <w:spacing w:val="-9"/>
        </w:rPr>
        <w:t xml:space="preserve"> </w:t>
      </w:r>
      <w:r>
        <w:t>2022</w:t>
      </w:r>
      <w:r>
        <w:rPr>
          <w:spacing w:val="-9"/>
        </w:rPr>
        <w:t xml:space="preserve"> </w:t>
      </w:r>
      <w:r>
        <w:t>is</w:t>
      </w:r>
      <w:r>
        <w:rPr>
          <w:spacing w:val="-9"/>
        </w:rPr>
        <w:t xml:space="preserve"> </w:t>
      </w:r>
      <w:r>
        <w:t>proposed</w:t>
      </w:r>
      <w:r>
        <w:rPr>
          <w:spacing w:val="-9"/>
        </w:rPr>
        <w:t xml:space="preserve"> </w:t>
      </w:r>
      <w:r>
        <w:t>to</w:t>
      </w:r>
      <w:r>
        <w:rPr>
          <w:spacing w:val="-9"/>
        </w:rPr>
        <w:t xml:space="preserve"> </w:t>
      </w:r>
      <w:r>
        <w:t>be</w:t>
      </w:r>
      <w:r>
        <w:rPr>
          <w:spacing w:val="-9"/>
        </w:rPr>
        <w:t xml:space="preserve"> </w:t>
      </w:r>
      <w:r>
        <w:t>secondary</w:t>
      </w:r>
      <w:r>
        <w:rPr>
          <w:spacing w:val="-9"/>
        </w:rPr>
        <w:t xml:space="preserve"> </w:t>
      </w:r>
      <w:r>
        <w:t>to</w:t>
      </w:r>
      <w:r>
        <w:rPr>
          <w:spacing w:val="-9"/>
        </w:rPr>
        <w:t xml:space="preserve"> </w:t>
      </w:r>
      <w:r>
        <w:t>human-to-human sustained transmission from a single origin endemic country, either directly linked to a spillover event or cryptic (i.e., unobserved) transmission among local human populations (</w:t>
      </w:r>
      <w:hyperlink w:anchor="_bookmark299" w:history="1">
        <w:r>
          <w:t xml:space="preserve">Isidro </w:t>
        </w:r>
        <w:r>
          <w:rPr>
            <w:i/>
          </w:rPr>
          <w:t>et al.</w:t>
        </w:r>
        <w:r>
          <w:t>, 2022</w:t>
        </w:r>
      </w:hyperlink>
      <w:r>
        <w:t>).</w:t>
      </w:r>
      <w:r>
        <w:rPr>
          <w:spacing w:val="40"/>
        </w:rPr>
        <w:t xml:space="preserve"> </w:t>
      </w:r>
      <w:r>
        <w:t xml:space="preserve">In contrast, </w:t>
      </w:r>
      <w:r>
        <w:rPr>
          <w:spacing w:val="-2"/>
        </w:rPr>
        <w:t>phylogenetic</w:t>
      </w:r>
      <w:r>
        <w:rPr>
          <w:spacing w:val="-4"/>
        </w:rPr>
        <w:t xml:space="preserve"> </w:t>
      </w:r>
      <w:r>
        <w:rPr>
          <w:spacing w:val="-2"/>
        </w:rPr>
        <w:t>analysis</w:t>
      </w:r>
      <w:r>
        <w:rPr>
          <w:spacing w:val="-4"/>
        </w:rPr>
        <w:t xml:space="preserve"> </w:t>
      </w:r>
      <w:r>
        <w:rPr>
          <w:spacing w:val="-2"/>
        </w:rPr>
        <w:t>of</w:t>
      </w:r>
      <w:r>
        <w:rPr>
          <w:spacing w:val="-4"/>
        </w:rPr>
        <w:t xml:space="preserve"> </w:t>
      </w:r>
      <w:r>
        <w:rPr>
          <w:spacing w:val="-2"/>
        </w:rPr>
        <w:t>LASV</w:t>
      </w:r>
      <w:r>
        <w:rPr>
          <w:spacing w:val="-4"/>
        </w:rPr>
        <w:t xml:space="preserve"> </w:t>
      </w:r>
      <w:r>
        <w:rPr>
          <w:spacing w:val="-2"/>
        </w:rPr>
        <w:t>sequences</w:t>
      </w:r>
      <w:r>
        <w:rPr>
          <w:spacing w:val="-4"/>
        </w:rPr>
        <w:t xml:space="preserve"> </w:t>
      </w:r>
      <w:r>
        <w:rPr>
          <w:spacing w:val="-2"/>
        </w:rPr>
        <w:t>indicate</w:t>
      </w:r>
      <w:r>
        <w:rPr>
          <w:spacing w:val="-4"/>
        </w:rPr>
        <w:t xml:space="preserve"> </w:t>
      </w:r>
      <w:r>
        <w:rPr>
          <w:spacing w:val="-2"/>
        </w:rPr>
        <w:t>that</w:t>
      </w:r>
      <w:r>
        <w:rPr>
          <w:spacing w:val="-4"/>
        </w:rPr>
        <w:t xml:space="preserve"> </w:t>
      </w:r>
      <w:r>
        <w:rPr>
          <w:spacing w:val="-2"/>
        </w:rPr>
        <w:t>the</w:t>
      </w:r>
      <w:r>
        <w:rPr>
          <w:spacing w:val="-4"/>
        </w:rPr>
        <w:t xml:space="preserve"> </w:t>
      </w:r>
      <w:r>
        <w:rPr>
          <w:spacing w:val="-2"/>
        </w:rPr>
        <w:t>most</w:t>
      </w:r>
      <w:r>
        <w:rPr>
          <w:spacing w:val="-4"/>
        </w:rPr>
        <w:t xml:space="preserve"> </w:t>
      </w:r>
      <w:r>
        <w:rPr>
          <w:spacing w:val="-2"/>
        </w:rPr>
        <w:t>common</w:t>
      </w:r>
      <w:r>
        <w:rPr>
          <w:spacing w:val="-4"/>
        </w:rPr>
        <w:t xml:space="preserve"> </w:t>
      </w:r>
      <w:r>
        <w:rPr>
          <w:spacing w:val="-2"/>
        </w:rPr>
        <w:t>recent</w:t>
      </w:r>
      <w:r>
        <w:rPr>
          <w:spacing w:val="-4"/>
        </w:rPr>
        <w:t xml:space="preserve"> </w:t>
      </w:r>
      <w:r>
        <w:rPr>
          <w:spacing w:val="-2"/>
        </w:rPr>
        <w:t>ancestor</w:t>
      </w:r>
      <w:r>
        <w:rPr>
          <w:spacing w:val="-4"/>
        </w:rPr>
        <w:t xml:space="preserve"> </w:t>
      </w:r>
      <w:r>
        <w:rPr>
          <w:spacing w:val="-2"/>
        </w:rPr>
        <w:t>of</w:t>
      </w:r>
      <w:r>
        <w:rPr>
          <w:spacing w:val="-4"/>
        </w:rPr>
        <w:t xml:space="preserve"> </w:t>
      </w:r>
      <w:r>
        <w:rPr>
          <w:spacing w:val="-2"/>
        </w:rPr>
        <w:t>viruses</w:t>
      </w:r>
      <w:r>
        <w:rPr>
          <w:spacing w:val="-4"/>
        </w:rPr>
        <w:t xml:space="preserve"> </w:t>
      </w:r>
      <w:r>
        <w:rPr>
          <w:spacing w:val="-2"/>
        </w:rPr>
        <w:t xml:space="preserve">currently </w:t>
      </w:r>
      <w:r>
        <w:t>circulating</w:t>
      </w:r>
      <w:r>
        <w:rPr>
          <w:spacing w:val="-13"/>
        </w:rPr>
        <w:t xml:space="preserve"> </w:t>
      </w:r>
      <w:r>
        <w:t>in</w:t>
      </w:r>
      <w:r>
        <w:rPr>
          <w:spacing w:val="-12"/>
        </w:rPr>
        <w:t xml:space="preserve"> </w:t>
      </w:r>
      <w:r>
        <w:t>Nigeria</w:t>
      </w:r>
      <w:r>
        <w:rPr>
          <w:spacing w:val="-12"/>
        </w:rPr>
        <w:t xml:space="preserve"> </w:t>
      </w:r>
      <w:r>
        <w:t>originated</w:t>
      </w:r>
      <w:r>
        <w:rPr>
          <w:spacing w:val="-12"/>
        </w:rPr>
        <w:t xml:space="preserve"> </w:t>
      </w:r>
      <w:r>
        <w:t>&gt;1000</w:t>
      </w:r>
      <w:r>
        <w:rPr>
          <w:spacing w:val="-12"/>
        </w:rPr>
        <w:t xml:space="preserve"> </w:t>
      </w:r>
      <w:r>
        <w:t>years</w:t>
      </w:r>
      <w:r>
        <w:rPr>
          <w:spacing w:val="-13"/>
        </w:rPr>
        <w:t xml:space="preserve"> </w:t>
      </w:r>
      <w:r>
        <w:t>prior,</w:t>
      </w:r>
      <w:r>
        <w:rPr>
          <w:spacing w:val="-11"/>
        </w:rPr>
        <w:t xml:space="preserve"> </w:t>
      </w:r>
      <w:r>
        <w:t>while</w:t>
      </w:r>
      <w:r>
        <w:rPr>
          <w:spacing w:val="-12"/>
        </w:rPr>
        <w:t xml:space="preserve"> </w:t>
      </w:r>
      <w:r>
        <w:t>sequences</w:t>
      </w:r>
      <w:r>
        <w:rPr>
          <w:spacing w:val="-12"/>
        </w:rPr>
        <w:t xml:space="preserve"> </w:t>
      </w:r>
      <w:r>
        <w:t>from</w:t>
      </w:r>
      <w:r>
        <w:rPr>
          <w:spacing w:val="-12"/>
        </w:rPr>
        <w:t xml:space="preserve"> </w:t>
      </w:r>
      <w:r>
        <w:t>Guinea</w:t>
      </w:r>
      <w:r>
        <w:rPr>
          <w:spacing w:val="-12"/>
        </w:rPr>
        <w:t xml:space="preserve"> </w:t>
      </w:r>
      <w:r>
        <w:t>and</w:t>
      </w:r>
      <w:r>
        <w:rPr>
          <w:spacing w:val="-12"/>
        </w:rPr>
        <w:t xml:space="preserve"> </w:t>
      </w:r>
      <w:r>
        <w:t>Sierra</w:t>
      </w:r>
      <w:r>
        <w:rPr>
          <w:spacing w:val="-12"/>
        </w:rPr>
        <w:t xml:space="preserve"> </w:t>
      </w:r>
      <w:r>
        <w:t>Leone</w:t>
      </w:r>
      <w:r>
        <w:rPr>
          <w:spacing w:val="-12"/>
        </w:rPr>
        <w:t xml:space="preserve"> </w:t>
      </w:r>
      <w:r>
        <w:t>suggest</w:t>
      </w:r>
      <w:r>
        <w:rPr>
          <w:spacing w:val="-12"/>
        </w:rPr>
        <w:t xml:space="preserve"> </w:t>
      </w:r>
      <w:r>
        <w:t>a more recent introduction 220 and 150 years ago respectively (</w:t>
      </w:r>
      <w:hyperlink w:anchor="_bookmark145" w:history="1">
        <w:r>
          <w:t xml:space="preserve">Andersen </w:t>
        </w:r>
        <w:r>
          <w:rPr>
            <w:i/>
          </w:rPr>
          <w:t>et al.</w:t>
        </w:r>
        <w:r>
          <w:t>, 2015</w:t>
        </w:r>
      </w:hyperlink>
      <w:r>
        <w:t>).</w:t>
      </w:r>
      <w:r>
        <w:rPr>
          <w:spacing w:val="32"/>
        </w:rPr>
        <w:t xml:space="preserve"> </w:t>
      </w:r>
      <w:r>
        <w:t>The interpretation of studies</w:t>
      </w:r>
      <w:r>
        <w:rPr>
          <w:spacing w:val="-5"/>
        </w:rPr>
        <w:t xml:space="preserve"> </w:t>
      </w:r>
      <w:r>
        <w:t>on</w:t>
      </w:r>
      <w:r>
        <w:rPr>
          <w:spacing w:val="-5"/>
        </w:rPr>
        <w:t xml:space="preserve"> </w:t>
      </w:r>
      <w:r>
        <w:t>LASV</w:t>
      </w:r>
      <w:r>
        <w:rPr>
          <w:spacing w:val="-4"/>
        </w:rPr>
        <w:t xml:space="preserve"> </w:t>
      </w:r>
      <w:r>
        <w:t>phylogenetics</w:t>
      </w:r>
      <w:r>
        <w:rPr>
          <w:spacing w:val="-5"/>
        </w:rPr>
        <w:t xml:space="preserve"> </w:t>
      </w:r>
      <w:r>
        <w:t>are</w:t>
      </w:r>
      <w:r>
        <w:rPr>
          <w:spacing w:val="-5"/>
        </w:rPr>
        <w:t xml:space="preserve"> </w:t>
      </w:r>
      <w:r>
        <w:t>consistent</w:t>
      </w:r>
      <w:r>
        <w:rPr>
          <w:spacing w:val="-5"/>
        </w:rPr>
        <w:t xml:space="preserve"> </w:t>
      </w:r>
      <w:r>
        <w:t>with</w:t>
      </w:r>
      <w:r>
        <w:rPr>
          <w:spacing w:val="-5"/>
        </w:rPr>
        <w:t xml:space="preserve"> </w:t>
      </w:r>
      <w:r>
        <w:t>repeated</w:t>
      </w:r>
      <w:r>
        <w:rPr>
          <w:spacing w:val="-5"/>
        </w:rPr>
        <w:t xml:space="preserve"> </w:t>
      </w:r>
      <w:r>
        <w:t>spillover</w:t>
      </w:r>
      <w:r>
        <w:rPr>
          <w:spacing w:val="-5"/>
        </w:rPr>
        <w:t xml:space="preserve"> </w:t>
      </w:r>
      <w:r>
        <w:t>events</w:t>
      </w:r>
      <w:r>
        <w:rPr>
          <w:spacing w:val="-5"/>
        </w:rPr>
        <w:t xml:space="preserve"> </w:t>
      </w:r>
      <w:r>
        <w:t>into</w:t>
      </w:r>
      <w:r>
        <w:rPr>
          <w:spacing w:val="-5"/>
        </w:rPr>
        <w:t xml:space="preserve"> </w:t>
      </w:r>
      <w:r>
        <w:t>human</w:t>
      </w:r>
      <w:r>
        <w:rPr>
          <w:spacing w:val="-5"/>
        </w:rPr>
        <w:t xml:space="preserve"> </w:t>
      </w:r>
      <w:r>
        <w:t>populations</w:t>
      </w:r>
      <w:r>
        <w:rPr>
          <w:spacing w:val="-5"/>
        </w:rPr>
        <w:t xml:space="preserve"> </w:t>
      </w:r>
      <w:r>
        <w:t xml:space="preserve">from </w:t>
      </w:r>
      <w:r>
        <w:rPr>
          <w:spacing w:val="-2"/>
        </w:rPr>
        <w:t>pathogens</w:t>
      </w:r>
      <w:r>
        <w:rPr>
          <w:spacing w:val="-11"/>
        </w:rPr>
        <w:t xml:space="preserve"> </w:t>
      </w:r>
      <w:r>
        <w:rPr>
          <w:spacing w:val="-2"/>
        </w:rPr>
        <w:t>circulating</w:t>
      </w:r>
      <w:r>
        <w:rPr>
          <w:spacing w:val="-10"/>
        </w:rPr>
        <w:t xml:space="preserve"> </w:t>
      </w:r>
      <w:r>
        <w:rPr>
          <w:spacing w:val="-2"/>
        </w:rPr>
        <w:t>within</w:t>
      </w:r>
      <w:r>
        <w:rPr>
          <w:spacing w:val="-11"/>
        </w:rPr>
        <w:t xml:space="preserve"> </w:t>
      </w:r>
      <w:r>
        <w:rPr>
          <w:spacing w:val="-2"/>
        </w:rPr>
        <w:t>a</w:t>
      </w:r>
      <w:r>
        <w:rPr>
          <w:spacing w:val="-10"/>
        </w:rPr>
        <w:t xml:space="preserve"> </w:t>
      </w:r>
      <w:r>
        <w:rPr>
          <w:spacing w:val="-2"/>
        </w:rPr>
        <w:t>single</w:t>
      </w:r>
      <w:r>
        <w:rPr>
          <w:spacing w:val="-11"/>
        </w:rPr>
        <w:t xml:space="preserve"> </w:t>
      </w:r>
      <w:r>
        <w:rPr>
          <w:spacing w:val="-2"/>
        </w:rPr>
        <w:t>or</w:t>
      </w:r>
      <w:r>
        <w:rPr>
          <w:spacing w:val="-10"/>
        </w:rPr>
        <w:t xml:space="preserve"> </w:t>
      </w:r>
      <w:r>
        <w:rPr>
          <w:spacing w:val="-2"/>
        </w:rPr>
        <w:t>multiple</w:t>
      </w:r>
      <w:r>
        <w:rPr>
          <w:spacing w:val="-11"/>
        </w:rPr>
        <w:t xml:space="preserve"> </w:t>
      </w:r>
      <w:r>
        <w:rPr>
          <w:spacing w:val="-2"/>
        </w:rPr>
        <w:t>reservoir</w:t>
      </w:r>
      <w:r>
        <w:rPr>
          <w:spacing w:val="-10"/>
        </w:rPr>
        <w:t xml:space="preserve"> </w:t>
      </w:r>
      <w:r>
        <w:rPr>
          <w:spacing w:val="-2"/>
        </w:rPr>
        <w:t>species</w:t>
      </w:r>
      <w:r>
        <w:rPr>
          <w:spacing w:val="-11"/>
        </w:rPr>
        <w:t xml:space="preserve"> </w:t>
      </w:r>
      <w:r>
        <w:rPr>
          <w:spacing w:val="-2"/>
        </w:rPr>
        <w:t>(</w:t>
      </w:r>
      <w:hyperlink w:anchor="_bookmark145" w:history="1">
        <w:r>
          <w:rPr>
            <w:spacing w:val="-2"/>
          </w:rPr>
          <w:t>Andersen</w:t>
        </w:r>
        <w:r>
          <w:rPr>
            <w:spacing w:val="-10"/>
          </w:rPr>
          <w:t xml:space="preserve"> </w:t>
        </w:r>
        <w:r>
          <w:rPr>
            <w:i/>
            <w:spacing w:val="-2"/>
          </w:rPr>
          <w:t>et</w:t>
        </w:r>
        <w:r>
          <w:rPr>
            <w:i/>
            <w:spacing w:val="-8"/>
          </w:rPr>
          <w:t xml:space="preserve"> </w:t>
        </w:r>
        <w:r>
          <w:rPr>
            <w:i/>
            <w:spacing w:val="-2"/>
          </w:rPr>
          <w:t>al.</w:t>
        </w:r>
        <w:r>
          <w:rPr>
            <w:spacing w:val="-2"/>
          </w:rPr>
          <w:t>,</w:t>
        </w:r>
        <w:r>
          <w:rPr>
            <w:spacing w:val="-8"/>
          </w:rPr>
          <w:t xml:space="preserve"> </w:t>
        </w:r>
        <w:r>
          <w:rPr>
            <w:spacing w:val="-2"/>
          </w:rPr>
          <w:t>2015</w:t>
        </w:r>
      </w:hyperlink>
      <w:r>
        <w:rPr>
          <w:spacing w:val="-2"/>
        </w:rPr>
        <w:t>;</w:t>
      </w:r>
      <w:r>
        <w:rPr>
          <w:spacing w:val="-6"/>
        </w:rPr>
        <w:t xml:space="preserve"> </w:t>
      </w:r>
      <w:hyperlink w:anchor="_bookmark314" w:history="1">
        <w:r>
          <w:rPr>
            <w:spacing w:val="-2"/>
          </w:rPr>
          <w:t>Kafetzopoulou</w:t>
        </w:r>
        <w:r>
          <w:rPr>
            <w:spacing w:val="-10"/>
          </w:rPr>
          <w:t xml:space="preserve"> </w:t>
        </w:r>
        <w:r>
          <w:rPr>
            <w:i/>
            <w:spacing w:val="-2"/>
          </w:rPr>
          <w:t>et</w:t>
        </w:r>
        <w:r>
          <w:rPr>
            <w:i/>
            <w:spacing w:val="-7"/>
          </w:rPr>
          <w:t xml:space="preserve"> </w:t>
        </w:r>
        <w:r>
          <w:rPr>
            <w:i/>
            <w:spacing w:val="-4"/>
          </w:rPr>
          <w:t>al.</w:t>
        </w:r>
        <w:r>
          <w:rPr>
            <w:spacing w:val="-4"/>
          </w:rPr>
          <w:t>,</w:t>
        </w:r>
      </w:hyperlink>
    </w:p>
    <w:p w14:paraId="0A3526C1" w14:textId="77777777" w:rsidR="00BF7F12" w:rsidRDefault="00BF7F12">
      <w:pPr>
        <w:spacing w:line="355" w:lineRule="auto"/>
        <w:jc w:val="both"/>
        <w:sectPr w:rsidR="00BF7F12">
          <w:pgSz w:w="12240" w:h="15840"/>
          <w:pgMar w:top="1340" w:right="380" w:bottom="1060" w:left="740" w:header="0" w:footer="733" w:gutter="0"/>
          <w:cols w:space="720"/>
        </w:sectPr>
      </w:pPr>
    </w:p>
    <w:p w14:paraId="341C6B6B" w14:textId="77777777" w:rsidR="00BF7F12" w:rsidRDefault="00000000">
      <w:pPr>
        <w:pStyle w:val="BodyText"/>
        <w:spacing w:before="89" w:line="355" w:lineRule="auto"/>
        <w:ind w:left="700" w:right="1036" w:hanging="5"/>
        <w:jc w:val="both"/>
      </w:pPr>
      <w:hyperlink w:anchor="_bookmark314" w:history="1">
        <w:r>
          <w:t>2019</w:t>
        </w:r>
      </w:hyperlink>
      <w:r>
        <w:t>;</w:t>
      </w:r>
      <w:r>
        <w:rPr>
          <w:spacing w:val="-10"/>
        </w:rPr>
        <w:t xml:space="preserve"> </w:t>
      </w:r>
      <w:hyperlink w:anchor="_bookmark484" w:history="1">
        <w:r>
          <w:t>Villabona-Arenas,</w:t>
        </w:r>
        <w:r>
          <w:rPr>
            <w:spacing w:val="-11"/>
          </w:rPr>
          <w:t xml:space="preserve"> </w:t>
        </w:r>
        <w:r>
          <w:t>Hanage</w:t>
        </w:r>
        <w:r>
          <w:rPr>
            <w:spacing w:val="-12"/>
          </w:rPr>
          <w:t xml:space="preserve"> </w:t>
        </w:r>
        <w:r>
          <w:t>and</w:t>
        </w:r>
        <w:r>
          <w:rPr>
            <w:spacing w:val="-12"/>
          </w:rPr>
          <w:t xml:space="preserve"> </w:t>
        </w:r>
        <w:r>
          <w:t>Tully,</w:t>
        </w:r>
        <w:r>
          <w:rPr>
            <w:spacing w:val="-11"/>
          </w:rPr>
          <w:t xml:space="preserve"> </w:t>
        </w:r>
        <w:r>
          <w:t>2020</w:t>
        </w:r>
      </w:hyperlink>
      <w:r>
        <w:t>).</w:t>
      </w:r>
      <w:r>
        <w:rPr>
          <w:spacing w:val="8"/>
        </w:rPr>
        <w:t xml:space="preserve"> </w:t>
      </w:r>
      <w:r>
        <w:t>While</w:t>
      </w:r>
      <w:r>
        <w:rPr>
          <w:spacing w:val="-12"/>
        </w:rPr>
        <w:t xml:space="preserve"> </w:t>
      </w:r>
      <w:r>
        <w:t>the</w:t>
      </w:r>
      <w:r>
        <w:rPr>
          <w:spacing w:val="-12"/>
        </w:rPr>
        <w:t xml:space="preserve"> </w:t>
      </w:r>
      <w:r>
        <w:t>2022</w:t>
      </w:r>
      <w:r>
        <w:rPr>
          <w:spacing w:val="-12"/>
        </w:rPr>
        <w:t xml:space="preserve"> </w:t>
      </w:r>
      <w:r>
        <w:t>mpox</w:t>
      </w:r>
      <w:r>
        <w:rPr>
          <w:spacing w:val="-12"/>
        </w:rPr>
        <w:t xml:space="preserve"> </w:t>
      </w:r>
      <w:r>
        <w:t>outbreak</w:t>
      </w:r>
      <w:r>
        <w:rPr>
          <w:spacing w:val="-12"/>
        </w:rPr>
        <w:t xml:space="preserve"> </w:t>
      </w:r>
      <w:r>
        <w:t>and</w:t>
      </w:r>
      <w:r>
        <w:rPr>
          <w:spacing w:val="-12"/>
        </w:rPr>
        <w:t xml:space="preserve"> </w:t>
      </w:r>
      <w:r>
        <w:t>ongoing</w:t>
      </w:r>
      <w:r>
        <w:rPr>
          <w:spacing w:val="-12"/>
        </w:rPr>
        <w:t xml:space="preserve"> </w:t>
      </w:r>
      <w:r>
        <w:t>SARS-CoV-2 pandemic</w:t>
      </w:r>
      <w:r>
        <w:rPr>
          <w:spacing w:val="-13"/>
        </w:rPr>
        <w:t xml:space="preserve"> </w:t>
      </w:r>
      <w:r>
        <w:t>are</w:t>
      </w:r>
      <w:r>
        <w:rPr>
          <w:spacing w:val="-12"/>
        </w:rPr>
        <w:t xml:space="preserve"> </w:t>
      </w:r>
      <w:r>
        <w:t>important</w:t>
      </w:r>
      <w:r>
        <w:rPr>
          <w:spacing w:val="-13"/>
        </w:rPr>
        <w:t xml:space="preserve"> </w:t>
      </w:r>
      <w:r>
        <w:t>examples</w:t>
      </w:r>
      <w:r>
        <w:rPr>
          <w:spacing w:val="-12"/>
        </w:rPr>
        <w:t xml:space="preserve"> </w:t>
      </w:r>
      <w:r>
        <w:t>of</w:t>
      </w:r>
      <w:r>
        <w:rPr>
          <w:spacing w:val="-13"/>
        </w:rPr>
        <w:t xml:space="preserve"> </w:t>
      </w:r>
      <w:r>
        <w:t>zoonoses</w:t>
      </w:r>
      <w:r>
        <w:rPr>
          <w:spacing w:val="-12"/>
        </w:rPr>
        <w:t xml:space="preserve"> </w:t>
      </w:r>
      <w:r>
        <w:t>causing</w:t>
      </w:r>
      <w:r>
        <w:rPr>
          <w:spacing w:val="-13"/>
        </w:rPr>
        <w:t xml:space="preserve"> </w:t>
      </w:r>
      <w:r>
        <w:t>epidemics</w:t>
      </w:r>
      <w:r>
        <w:rPr>
          <w:spacing w:val="-12"/>
        </w:rPr>
        <w:t xml:space="preserve"> </w:t>
      </w:r>
      <w:r>
        <w:t>and</w:t>
      </w:r>
      <w:r>
        <w:rPr>
          <w:spacing w:val="-13"/>
        </w:rPr>
        <w:t xml:space="preserve"> </w:t>
      </w:r>
      <w:r>
        <w:t>pandemics</w:t>
      </w:r>
      <w:r>
        <w:rPr>
          <w:spacing w:val="-12"/>
        </w:rPr>
        <w:t xml:space="preserve"> </w:t>
      </w:r>
      <w:r>
        <w:t>beyond</w:t>
      </w:r>
      <w:r>
        <w:rPr>
          <w:spacing w:val="-13"/>
        </w:rPr>
        <w:t xml:space="preserve"> </w:t>
      </w:r>
      <w:r>
        <w:t>their</w:t>
      </w:r>
      <w:r>
        <w:rPr>
          <w:spacing w:val="-12"/>
        </w:rPr>
        <w:t xml:space="preserve"> </w:t>
      </w:r>
      <w:r>
        <w:t>host</w:t>
      </w:r>
      <w:r>
        <w:rPr>
          <w:spacing w:val="-13"/>
        </w:rPr>
        <w:t xml:space="preserve"> </w:t>
      </w:r>
      <w:r>
        <w:t>species’ ranges, these remain relatively rare events when compared to recurrent spillover events within endemic regions (</w:t>
      </w:r>
      <w:hyperlink w:anchor="_bookmark345" w:history="1">
        <w:r>
          <w:t xml:space="preserve">Lloyd-Smith </w:t>
        </w:r>
        <w:r>
          <w:rPr>
            <w:i/>
          </w:rPr>
          <w:t>et al.</w:t>
        </w:r>
        <w:r>
          <w:t>, 2009</w:t>
        </w:r>
      </w:hyperlink>
      <w:r>
        <w:t xml:space="preserve">; </w:t>
      </w:r>
      <w:hyperlink w:anchor="_bookmark215" w:history="1">
        <w:r>
          <w:t xml:space="preserve">Dudas </w:t>
        </w:r>
        <w:r>
          <w:rPr>
            <w:i/>
          </w:rPr>
          <w:t>et al.</w:t>
        </w:r>
        <w:r>
          <w:t>, 2018</w:t>
        </w:r>
      </w:hyperlink>
      <w:r>
        <w:t xml:space="preserve">). The example of LASV highlights the risk of endemic </w:t>
      </w:r>
      <w:r>
        <w:rPr>
          <w:spacing w:val="-4"/>
        </w:rPr>
        <w:t xml:space="preserve">zoonoses leading to recurrent local spillover events into human populations in endemic regions and reinforces </w:t>
      </w:r>
      <w:r>
        <w:t>the importance of surveillance of known zoonoses.</w:t>
      </w:r>
    </w:p>
    <w:p w14:paraId="4151AF47" w14:textId="77777777" w:rsidR="00BF7F12" w:rsidRDefault="00000000">
      <w:pPr>
        <w:pStyle w:val="BodyText"/>
        <w:spacing w:before="115" w:line="355" w:lineRule="auto"/>
        <w:ind w:left="692" w:right="1024" w:hanging="3"/>
        <w:jc w:val="both"/>
      </w:pPr>
      <w:r>
        <w:t>When</w:t>
      </w:r>
      <w:r>
        <w:rPr>
          <w:spacing w:val="-3"/>
        </w:rPr>
        <w:t xml:space="preserve"> </w:t>
      </w:r>
      <w:r>
        <w:t>considering</w:t>
      </w:r>
      <w:r>
        <w:rPr>
          <w:spacing w:val="-3"/>
        </w:rPr>
        <w:t xml:space="preserve"> </w:t>
      </w:r>
      <w:r>
        <w:t>interventions</w:t>
      </w:r>
      <w:r>
        <w:rPr>
          <w:spacing w:val="-3"/>
        </w:rPr>
        <w:t xml:space="preserve"> </w:t>
      </w:r>
      <w:r>
        <w:t>to</w:t>
      </w:r>
      <w:r>
        <w:rPr>
          <w:spacing w:val="-3"/>
        </w:rPr>
        <w:t xml:space="preserve"> </w:t>
      </w:r>
      <w:r>
        <w:t>reduce</w:t>
      </w:r>
      <w:r>
        <w:rPr>
          <w:spacing w:val="-3"/>
        </w:rPr>
        <w:t xml:space="preserve"> </w:t>
      </w:r>
      <w:r>
        <w:t>the</w:t>
      </w:r>
      <w:r>
        <w:rPr>
          <w:spacing w:val="-3"/>
        </w:rPr>
        <w:t xml:space="preserve"> </w:t>
      </w:r>
      <w:r>
        <w:t>health</w:t>
      </w:r>
      <w:r>
        <w:rPr>
          <w:spacing w:val="-3"/>
        </w:rPr>
        <w:t xml:space="preserve"> </w:t>
      </w:r>
      <w:r>
        <w:t>impact</w:t>
      </w:r>
      <w:r>
        <w:rPr>
          <w:spacing w:val="-3"/>
        </w:rPr>
        <w:t xml:space="preserve"> </w:t>
      </w:r>
      <w:r>
        <w:t>of</w:t>
      </w:r>
      <w:r>
        <w:rPr>
          <w:spacing w:val="-3"/>
        </w:rPr>
        <w:t xml:space="preserve"> </w:t>
      </w:r>
      <w:r>
        <w:t>zoonoses</w:t>
      </w:r>
      <w:r>
        <w:rPr>
          <w:spacing w:val="-3"/>
        </w:rPr>
        <w:t xml:space="preserve"> </w:t>
      </w:r>
      <w:r>
        <w:t>in</w:t>
      </w:r>
      <w:r>
        <w:rPr>
          <w:spacing w:val="-3"/>
        </w:rPr>
        <w:t xml:space="preserve"> </w:t>
      </w:r>
      <w:r>
        <w:t>endemic</w:t>
      </w:r>
      <w:r>
        <w:rPr>
          <w:spacing w:val="-3"/>
        </w:rPr>
        <w:t xml:space="preserve"> </w:t>
      </w:r>
      <w:r>
        <w:t>settings</w:t>
      </w:r>
      <w:r>
        <w:rPr>
          <w:spacing w:val="-3"/>
        </w:rPr>
        <w:t xml:space="preserve"> </w:t>
      </w:r>
      <w:r>
        <w:t>(e.g.,</w:t>
      </w:r>
      <w:r>
        <w:rPr>
          <w:spacing w:val="-1"/>
        </w:rPr>
        <w:t xml:space="preserve"> </w:t>
      </w:r>
      <w:r>
        <w:t>through reducing</w:t>
      </w:r>
      <w:r>
        <w:rPr>
          <w:spacing w:val="-3"/>
        </w:rPr>
        <w:t xml:space="preserve"> </w:t>
      </w:r>
      <w:r>
        <w:t>the</w:t>
      </w:r>
      <w:r>
        <w:rPr>
          <w:spacing w:val="-3"/>
        </w:rPr>
        <w:t xml:space="preserve"> </w:t>
      </w:r>
      <w:r>
        <w:t>risk</w:t>
      </w:r>
      <w:r>
        <w:rPr>
          <w:spacing w:val="-3"/>
        </w:rPr>
        <w:t xml:space="preserve"> </w:t>
      </w:r>
      <w:r>
        <w:t>of</w:t>
      </w:r>
      <w:r>
        <w:rPr>
          <w:spacing w:val="-3"/>
        </w:rPr>
        <w:t xml:space="preserve"> </w:t>
      </w:r>
      <w:r>
        <w:t>recurrent</w:t>
      </w:r>
      <w:r>
        <w:rPr>
          <w:spacing w:val="-3"/>
        </w:rPr>
        <w:t xml:space="preserve"> </w:t>
      </w:r>
      <w:r>
        <w:t>local</w:t>
      </w:r>
      <w:r>
        <w:rPr>
          <w:spacing w:val="-3"/>
        </w:rPr>
        <w:t xml:space="preserve"> </w:t>
      </w:r>
      <w:r>
        <w:t>spillover</w:t>
      </w:r>
      <w:r>
        <w:rPr>
          <w:spacing w:val="-3"/>
        </w:rPr>
        <w:t xml:space="preserve"> </w:t>
      </w:r>
      <w:r>
        <w:t>events),</w:t>
      </w:r>
      <w:r>
        <w:rPr>
          <w:spacing w:val="-2"/>
        </w:rPr>
        <w:t xml:space="preserve"> </w:t>
      </w:r>
      <w:r>
        <w:t>an</w:t>
      </w:r>
      <w:r>
        <w:rPr>
          <w:spacing w:val="-3"/>
        </w:rPr>
        <w:t xml:space="preserve"> </w:t>
      </w:r>
      <w:r>
        <w:t>approach</w:t>
      </w:r>
      <w:r>
        <w:rPr>
          <w:spacing w:val="-3"/>
        </w:rPr>
        <w:t xml:space="preserve"> </w:t>
      </w:r>
      <w:r>
        <w:t>that</w:t>
      </w:r>
      <w:r>
        <w:rPr>
          <w:spacing w:val="-3"/>
        </w:rPr>
        <w:t xml:space="preserve"> </w:t>
      </w:r>
      <w:r>
        <w:t>incorporates</w:t>
      </w:r>
      <w:r>
        <w:rPr>
          <w:spacing w:val="-3"/>
        </w:rPr>
        <w:t xml:space="preserve"> </w:t>
      </w:r>
      <w:r>
        <w:t>knowledge</w:t>
      </w:r>
      <w:r>
        <w:rPr>
          <w:spacing w:val="-3"/>
        </w:rPr>
        <w:t xml:space="preserve"> </w:t>
      </w:r>
      <w:r>
        <w:t>of</w:t>
      </w:r>
      <w:r>
        <w:rPr>
          <w:spacing w:val="-3"/>
        </w:rPr>
        <w:t xml:space="preserve"> </w:t>
      </w:r>
      <w:r>
        <w:t>multiple interacting</w:t>
      </w:r>
      <w:r>
        <w:rPr>
          <w:spacing w:val="-2"/>
        </w:rPr>
        <w:t xml:space="preserve"> </w:t>
      </w:r>
      <w:r>
        <w:t>systems</w:t>
      </w:r>
      <w:r>
        <w:rPr>
          <w:spacing w:val="-2"/>
        </w:rPr>
        <w:t xml:space="preserve"> </w:t>
      </w:r>
      <w:r>
        <w:t>are</w:t>
      </w:r>
      <w:r>
        <w:rPr>
          <w:spacing w:val="-2"/>
        </w:rPr>
        <w:t xml:space="preserve"> </w:t>
      </w:r>
      <w:r>
        <w:t>required.</w:t>
      </w:r>
      <w:r>
        <w:rPr>
          <w:spacing w:val="26"/>
        </w:rPr>
        <w:t xml:space="preserve"> </w:t>
      </w:r>
      <w:r>
        <w:t>Understanding</w:t>
      </w:r>
      <w:r>
        <w:rPr>
          <w:spacing w:val="-2"/>
        </w:rPr>
        <w:t xml:space="preserve"> </w:t>
      </w:r>
      <w:r>
        <w:t>the</w:t>
      </w:r>
      <w:r>
        <w:rPr>
          <w:spacing w:val="-2"/>
        </w:rPr>
        <w:t xml:space="preserve"> </w:t>
      </w:r>
      <w:r>
        <w:t>role</w:t>
      </w:r>
      <w:r>
        <w:rPr>
          <w:spacing w:val="-2"/>
        </w:rPr>
        <w:t xml:space="preserve"> </w:t>
      </w:r>
      <w:r>
        <w:t>of</w:t>
      </w:r>
      <w:r>
        <w:rPr>
          <w:spacing w:val="-2"/>
        </w:rPr>
        <w:t xml:space="preserve"> </w:t>
      </w:r>
      <w:r>
        <w:t>environmental,</w:t>
      </w:r>
      <w:r>
        <w:rPr>
          <w:spacing w:val="-1"/>
        </w:rPr>
        <w:t xml:space="preserve"> </w:t>
      </w:r>
      <w:r>
        <w:t>wildlife</w:t>
      </w:r>
      <w:r>
        <w:rPr>
          <w:spacing w:val="-2"/>
        </w:rPr>
        <w:t xml:space="preserve"> </w:t>
      </w:r>
      <w:r>
        <w:t>and</w:t>
      </w:r>
      <w:r>
        <w:rPr>
          <w:spacing w:val="-2"/>
        </w:rPr>
        <w:t xml:space="preserve"> </w:t>
      </w:r>
      <w:r>
        <w:t>human</w:t>
      </w:r>
      <w:r>
        <w:rPr>
          <w:spacing w:val="-2"/>
        </w:rPr>
        <w:t xml:space="preserve"> </w:t>
      </w:r>
      <w:r>
        <w:t>factors</w:t>
      </w:r>
      <w:r>
        <w:rPr>
          <w:spacing w:val="-2"/>
        </w:rPr>
        <w:t xml:space="preserve"> </w:t>
      </w:r>
      <w:r>
        <w:t xml:space="preserve">on </w:t>
      </w:r>
      <w:r>
        <w:rPr>
          <w:spacing w:val="-2"/>
        </w:rPr>
        <w:t>the</w:t>
      </w:r>
      <w:r>
        <w:rPr>
          <w:spacing w:val="-7"/>
        </w:rPr>
        <w:t xml:space="preserve"> </w:t>
      </w:r>
      <w:r>
        <w:rPr>
          <w:spacing w:val="-2"/>
        </w:rPr>
        <w:t>risk</w:t>
      </w:r>
      <w:r>
        <w:rPr>
          <w:spacing w:val="-7"/>
        </w:rPr>
        <w:t xml:space="preserve"> </w:t>
      </w:r>
      <w:r>
        <w:rPr>
          <w:spacing w:val="-2"/>
        </w:rPr>
        <w:t>of</w:t>
      </w:r>
      <w:r>
        <w:rPr>
          <w:spacing w:val="-7"/>
        </w:rPr>
        <w:t xml:space="preserve"> </w:t>
      </w:r>
      <w:r>
        <w:rPr>
          <w:spacing w:val="-2"/>
        </w:rPr>
        <w:t>spillover</w:t>
      </w:r>
      <w:r>
        <w:rPr>
          <w:spacing w:val="-7"/>
        </w:rPr>
        <w:t xml:space="preserve"> </w:t>
      </w:r>
      <w:r>
        <w:rPr>
          <w:spacing w:val="-2"/>
        </w:rPr>
        <w:t>events</w:t>
      </w:r>
      <w:r>
        <w:rPr>
          <w:spacing w:val="-7"/>
        </w:rPr>
        <w:t xml:space="preserve"> </w:t>
      </w:r>
      <w:r>
        <w:rPr>
          <w:spacing w:val="-2"/>
        </w:rPr>
        <w:t>are</w:t>
      </w:r>
      <w:r>
        <w:rPr>
          <w:spacing w:val="-7"/>
        </w:rPr>
        <w:t xml:space="preserve"> </w:t>
      </w:r>
      <w:r>
        <w:rPr>
          <w:spacing w:val="-2"/>
        </w:rPr>
        <w:t>necessary.</w:t>
      </w:r>
      <w:r>
        <w:rPr>
          <w:spacing w:val="15"/>
        </w:rPr>
        <w:t xml:space="preserve"> </w:t>
      </w:r>
      <w:r>
        <w:rPr>
          <w:spacing w:val="-2"/>
        </w:rPr>
        <w:t>This</w:t>
      </w:r>
      <w:r>
        <w:rPr>
          <w:spacing w:val="-7"/>
        </w:rPr>
        <w:t xml:space="preserve"> </w:t>
      </w:r>
      <w:r>
        <w:rPr>
          <w:spacing w:val="-2"/>
        </w:rPr>
        <w:t>is</w:t>
      </w:r>
      <w:r>
        <w:rPr>
          <w:spacing w:val="-7"/>
        </w:rPr>
        <w:t xml:space="preserve"> </w:t>
      </w:r>
      <w:r>
        <w:rPr>
          <w:spacing w:val="-2"/>
        </w:rPr>
        <w:t>often</w:t>
      </w:r>
      <w:r>
        <w:rPr>
          <w:spacing w:val="-7"/>
        </w:rPr>
        <w:t xml:space="preserve"> </w:t>
      </w:r>
      <w:r>
        <w:rPr>
          <w:spacing w:val="-2"/>
        </w:rPr>
        <w:t>termed</w:t>
      </w:r>
      <w:r>
        <w:rPr>
          <w:spacing w:val="-7"/>
        </w:rPr>
        <w:t xml:space="preserve"> </w:t>
      </w:r>
      <w:r>
        <w:rPr>
          <w:spacing w:val="-2"/>
        </w:rPr>
        <w:t>the</w:t>
      </w:r>
      <w:r>
        <w:rPr>
          <w:spacing w:val="-7"/>
        </w:rPr>
        <w:t xml:space="preserve"> </w:t>
      </w:r>
      <w:r>
        <w:rPr>
          <w:spacing w:val="-2"/>
        </w:rPr>
        <w:t>“One</w:t>
      </w:r>
      <w:r>
        <w:rPr>
          <w:spacing w:val="-7"/>
        </w:rPr>
        <w:t xml:space="preserve"> </w:t>
      </w:r>
      <w:r>
        <w:rPr>
          <w:spacing w:val="-2"/>
        </w:rPr>
        <w:t>Health”</w:t>
      </w:r>
      <w:r>
        <w:rPr>
          <w:spacing w:val="-7"/>
        </w:rPr>
        <w:t xml:space="preserve"> </w:t>
      </w:r>
      <w:r>
        <w:rPr>
          <w:spacing w:val="-2"/>
        </w:rPr>
        <w:t>framework:</w:t>
      </w:r>
      <w:r>
        <w:rPr>
          <w:spacing w:val="15"/>
        </w:rPr>
        <w:t xml:space="preserve"> </w:t>
      </w:r>
      <w:r>
        <w:rPr>
          <w:spacing w:val="-2"/>
        </w:rPr>
        <w:t>a</w:t>
      </w:r>
      <w:r>
        <w:rPr>
          <w:spacing w:val="-7"/>
        </w:rPr>
        <w:t xml:space="preserve"> </w:t>
      </w:r>
      <w:r>
        <w:rPr>
          <w:spacing w:val="-2"/>
        </w:rPr>
        <w:t xml:space="preserve">“collaborative, </w:t>
      </w:r>
      <w:r>
        <w:t xml:space="preserve">multisectoral, and transdisciplinary approach - working at the local, regional, national and global levels - </w:t>
      </w:r>
      <w:r>
        <w:rPr>
          <w:spacing w:val="-2"/>
        </w:rPr>
        <w:t>with</w:t>
      </w:r>
      <w:r>
        <w:rPr>
          <w:spacing w:val="-10"/>
        </w:rPr>
        <w:t xml:space="preserve"> </w:t>
      </w:r>
      <w:r>
        <w:rPr>
          <w:spacing w:val="-2"/>
        </w:rPr>
        <w:t>the</w:t>
      </w:r>
      <w:r>
        <w:rPr>
          <w:spacing w:val="-10"/>
        </w:rPr>
        <w:t xml:space="preserve"> </w:t>
      </w:r>
      <w:r>
        <w:rPr>
          <w:spacing w:val="-2"/>
        </w:rPr>
        <w:t>goal</w:t>
      </w:r>
      <w:r>
        <w:rPr>
          <w:spacing w:val="-10"/>
        </w:rPr>
        <w:t xml:space="preserve"> </w:t>
      </w:r>
      <w:r>
        <w:rPr>
          <w:spacing w:val="-2"/>
        </w:rPr>
        <w:t>of</w:t>
      </w:r>
      <w:r>
        <w:rPr>
          <w:spacing w:val="-10"/>
        </w:rPr>
        <w:t xml:space="preserve"> </w:t>
      </w:r>
      <w:r>
        <w:rPr>
          <w:spacing w:val="-2"/>
        </w:rPr>
        <w:t>achieving</w:t>
      </w:r>
      <w:r>
        <w:rPr>
          <w:spacing w:val="-10"/>
        </w:rPr>
        <w:t xml:space="preserve"> </w:t>
      </w:r>
      <w:r>
        <w:rPr>
          <w:spacing w:val="-2"/>
        </w:rPr>
        <w:t>optimal</w:t>
      </w:r>
      <w:r>
        <w:rPr>
          <w:spacing w:val="-10"/>
        </w:rPr>
        <w:t xml:space="preserve"> </w:t>
      </w:r>
      <w:r>
        <w:rPr>
          <w:spacing w:val="-2"/>
        </w:rPr>
        <w:t>health</w:t>
      </w:r>
      <w:r>
        <w:rPr>
          <w:spacing w:val="-10"/>
        </w:rPr>
        <w:t xml:space="preserve"> </w:t>
      </w:r>
      <w:r>
        <w:rPr>
          <w:spacing w:val="-2"/>
        </w:rPr>
        <w:t>outcomes</w:t>
      </w:r>
      <w:r>
        <w:rPr>
          <w:spacing w:val="-10"/>
        </w:rPr>
        <w:t xml:space="preserve"> </w:t>
      </w:r>
      <w:r>
        <w:rPr>
          <w:spacing w:val="-2"/>
        </w:rPr>
        <w:t>recognizing</w:t>
      </w:r>
      <w:r>
        <w:rPr>
          <w:spacing w:val="-10"/>
        </w:rPr>
        <w:t xml:space="preserve"> </w:t>
      </w:r>
      <w:r>
        <w:rPr>
          <w:spacing w:val="-2"/>
        </w:rPr>
        <w:t>the</w:t>
      </w:r>
      <w:r>
        <w:rPr>
          <w:spacing w:val="-10"/>
        </w:rPr>
        <w:t xml:space="preserve"> </w:t>
      </w:r>
      <w:r>
        <w:rPr>
          <w:spacing w:val="-2"/>
        </w:rPr>
        <w:t>interconnection</w:t>
      </w:r>
      <w:r>
        <w:rPr>
          <w:spacing w:val="-10"/>
        </w:rPr>
        <w:t xml:space="preserve"> </w:t>
      </w:r>
      <w:r>
        <w:rPr>
          <w:spacing w:val="-2"/>
        </w:rPr>
        <w:t>between</w:t>
      </w:r>
      <w:r>
        <w:rPr>
          <w:spacing w:val="-10"/>
        </w:rPr>
        <w:t xml:space="preserve"> </w:t>
      </w:r>
      <w:r>
        <w:rPr>
          <w:spacing w:val="-2"/>
        </w:rPr>
        <w:t>people,</w:t>
      </w:r>
      <w:r>
        <w:rPr>
          <w:spacing w:val="-9"/>
        </w:rPr>
        <w:t xml:space="preserve"> </w:t>
      </w:r>
      <w:r>
        <w:rPr>
          <w:spacing w:val="-2"/>
        </w:rPr>
        <w:t xml:space="preserve">animals, </w:t>
      </w:r>
      <w:r>
        <w:t>plants, and their shared environment.”</w:t>
      </w:r>
      <w:r>
        <w:rPr>
          <w:spacing w:val="40"/>
        </w:rPr>
        <w:t xml:space="preserve"> </w:t>
      </w:r>
      <w:r>
        <w:t>(</w:t>
      </w:r>
      <w:hyperlink w:anchor="_bookmark411" w:history="1">
        <w:r>
          <w:rPr>
            <w:i/>
          </w:rPr>
          <w:t xml:space="preserve">One health </w:t>
        </w:r>
        <w:r>
          <w:rPr>
            <w:i/>
            <w:w w:val="95"/>
          </w:rPr>
          <w:t xml:space="preserve">| </w:t>
        </w:r>
        <w:r>
          <w:rPr>
            <w:i/>
          </w:rPr>
          <w:t>CDC</w:t>
        </w:r>
        <w:r>
          <w:t>, 2022</w:t>
        </w:r>
      </w:hyperlink>
      <w:r>
        <w:t>).</w:t>
      </w:r>
      <w:r>
        <w:rPr>
          <w:spacing w:val="40"/>
        </w:rPr>
        <w:t xml:space="preserve"> </w:t>
      </w:r>
      <w:r>
        <w:t>This framework is particularly useful when</w:t>
      </w:r>
      <w:r>
        <w:rPr>
          <w:spacing w:val="-2"/>
        </w:rPr>
        <w:t xml:space="preserve"> </w:t>
      </w:r>
      <w:r>
        <w:t>considering</w:t>
      </w:r>
      <w:r>
        <w:rPr>
          <w:spacing w:val="-2"/>
        </w:rPr>
        <w:t xml:space="preserve"> </w:t>
      </w:r>
      <w:r>
        <w:t>changes</w:t>
      </w:r>
      <w:r>
        <w:rPr>
          <w:spacing w:val="-2"/>
        </w:rPr>
        <w:t xml:space="preserve"> </w:t>
      </w:r>
      <w:r>
        <w:t>in</w:t>
      </w:r>
      <w:r>
        <w:rPr>
          <w:spacing w:val="-2"/>
        </w:rPr>
        <w:t xml:space="preserve"> </w:t>
      </w:r>
      <w:r>
        <w:t>risk</w:t>
      </w:r>
      <w:r>
        <w:rPr>
          <w:spacing w:val="-2"/>
        </w:rPr>
        <w:t xml:space="preserve"> </w:t>
      </w:r>
      <w:r>
        <w:t>from</w:t>
      </w:r>
      <w:r>
        <w:rPr>
          <w:spacing w:val="-2"/>
        </w:rPr>
        <w:t xml:space="preserve"> </w:t>
      </w:r>
      <w:r>
        <w:t>zoonoses</w:t>
      </w:r>
      <w:r>
        <w:rPr>
          <w:spacing w:val="-2"/>
        </w:rPr>
        <w:t xml:space="preserve"> </w:t>
      </w:r>
      <w:r>
        <w:t>occurring</w:t>
      </w:r>
      <w:r>
        <w:rPr>
          <w:spacing w:val="-2"/>
        </w:rPr>
        <w:t xml:space="preserve"> </w:t>
      </w:r>
      <w:r>
        <w:t>in</w:t>
      </w:r>
      <w:r>
        <w:rPr>
          <w:spacing w:val="-2"/>
        </w:rPr>
        <w:t xml:space="preserve"> </w:t>
      </w:r>
      <w:r>
        <w:t>the</w:t>
      </w:r>
      <w:r>
        <w:rPr>
          <w:spacing w:val="-2"/>
        </w:rPr>
        <w:t xml:space="preserve"> </w:t>
      </w:r>
      <w:r>
        <w:t>context</w:t>
      </w:r>
      <w:r>
        <w:rPr>
          <w:spacing w:val="-2"/>
        </w:rPr>
        <w:t xml:space="preserve"> </w:t>
      </w:r>
      <w:r>
        <w:t>of</w:t>
      </w:r>
      <w:r>
        <w:rPr>
          <w:spacing w:val="-2"/>
        </w:rPr>
        <w:t xml:space="preserve"> </w:t>
      </w:r>
      <w:r>
        <w:t>ongoing</w:t>
      </w:r>
      <w:r>
        <w:rPr>
          <w:spacing w:val="-2"/>
        </w:rPr>
        <w:t xml:space="preserve"> </w:t>
      </w:r>
      <w:r>
        <w:t>climate, land</w:t>
      </w:r>
      <w:r>
        <w:rPr>
          <w:spacing w:val="-2"/>
        </w:rPr>
        <w:t xml:space="preserve"> </w:t>
      </w:r>
      <w:r>
        <w:t>use</w:t>
      </w:r>
      <w:r>
        <w:rPr>
          <w:spacing w:val="-2"/>
        </w:rPr>
        <w:t xml:space="preserve"> </w:t>
      </w:r>
      <w:r>
        <w:t>and biodiversity change.</w:t>
      </w:r>
    </w:p>
    <w:p w14:paraId="75BE149A" w14:textId="77777777" w:rsidR="00BF7F12" w:rsidRDefault="00BF7F12">
      <w:pPr>
        <w:pStyle w:val="BodyText"/>
        <w:rPr>
          <w:sz w:val="22"/>
        </w:rPr>
      </w:pPr>
    </w:p>
    <w:p w14:paraId="182941AC" w14:textId="77777777" w:rsidR="00BF7F12" w:rsidRDefault="00000000">
      <w:pPr>
        <w:pStyle w:val="Heading5"/>
        <w:numPr>
          <w:ilvl w:val="1"/>
          <w:numId w:val="24"/>
        </w:numPr>
        <w:tabs>
          <w:tab w:val="left" w:pos="1283"/>
        </w:tabs>
        <w:ind w:hanging="583"/>
      </w:pPr>
      <w:bookmarkStart w:id="9" w:name="Global_climate_change_and_zoonoses"/>
      <w:bookmarkStart w:id="10" w:name="_bookmark6"/>
      <w:bookmarkEnd w:id="9"/>
      <w:bookmarkEnd w:id="10"/>
      <w:r>
        <w:rPr>
          <w:w w:val="105"/>
        </w:rPr>
        <w:t>Global</w:t>
      </w:r>
      <w:r>
        <w:rPr>
          <w:spacing w:val="16"/>
          <w:w w:val="105"/>
        </w:rPr>
        <w:t xml:space="preserve"> </w:t>
      </w:r>
      <w:r>
        <w:rPr>
          <w:w w:val="105"/>
        </w:rPr>
        <w:t>climate</w:t>
      </w:r>
      <w:r>
        <w:rPr>
          <w:spacing w:val="17"/>
          <w:w w:val="105"/>
        </w:rPr>
        <w:t xml:space="preserve"> </w:t>
      </w:r>
      <w:r>
        <w:rPr>
          <w:w w:val="105"/>
        </w:rPr>
        <w:t>change</w:t>
      </w:r>
      <w:r>
        <w:rPr>
          <w:spacing w:val="17"/>
          <w:w w:val="105"/>
        </w:rPr>
        <w:t xml:space="preserve"> </w:t>
      </w:r>
      <w:r>
        <w:rPr>
          <w:w w:val="105"/>
        </w:rPr>
        <w:t>and</w:t>
      </w:r>
      <w:r>
        <w:rPr>
          <w:spacing w:val="17"/>
          <w:w w:val="105"/>
        </w:rPr>
        <w:t xml:space="preserve"> </w:t>
      </w:r>
      <w:r>
        <w:rPr>
          <w:spacing w:val="-2"/>
          <w:w w:val="105"/>
        </w:rPr>
        <w:t>zoonoses</w:t>
      </w:r>
    </w:p>
    <w:p w14:paraId="01C9225A" w14:textId="77777777" w:rsidR="00BF7F12" w:rsidRDefault="00000000">
      <w:pPr>
        <w:pStyle w:val="BodyText"/>
        <w:spacing w:before="246" w:line="355" w:lineRule="auto"/>
        <w:ind w:left="692" w:right="1019"/>
        <w:jc w:val="both"/>
      </w:pPr>
      <w:r>
        <w:t>Anthropogenic</w:t>
      </w:r>
      <w:r>
        <w:rPr>
          <w:spacing w:val="-1"/>
        </w:rPr>
        <w:t xml:space="preserve"> </w:t>
      </w:r>
      <w:r>
        <w:t>climate</w:t>
      </w:r>
      <w:r>
        <w:rPr>
          <w:spacing w:val="-1"/>
        </w:rPr>
        <w:t xml:space="preserve"> </w:t>
      </w:r>
      <w:r>
        <w:t>change</w:t>
      </w:r>
      <w:r>
        <w:rPr>
          <w:spacing w:val="-1"/>
        </w:rPr>
        <w:t xml:space="preserve"> </w:t>
      </w:r>
      <w:r>
        <w:t>has</w:t>
      </w:r>
      <w:r>
        <w:rPr>
          <w:spacing w:val="-1"/>
        </w:rPr>
        <w:t xml:space="preserve"> </w:t>
      </w:r>
      <w:r>
        <w:t>long</w:t>
      </w:r>
      <w:r>
        <w:rPr>
          <w:spacing w:val="-1"/>
        </w:rPr>
        <w:t xml:space="preserve"> </w:t>
      </w:r>
      <w:r>
        <w:t>been</w:t>
      </w:r>
      <w:r>
        <w:rPr>
          <w:spacing w:val="-1"/>
        </w:rPr>
        <w:t xml:space="preserve"> </w:t>
      </w:r>
      <w:r>
        <w:t>known</w:t>
      </w:r>
      <w:r>
        <w:rPr>
          <w:spacing w:val="-2"/>
        </w:rPr>
        <w:t xml:space="preserve"> </w:t>
      </w:r>
      <w:r>
        <w:t>to</w:t>
      </w:r>
      <w:r>
        <w:rPr>
          <w:spacing w:val="-1"/>
        </w:rPr>
        <w:t xml:space="preserve"> </w:t>
      </w:r>
      <w:r>
        <w:t>modify</w:t>
      </w:r>
      <w:r>
        <w:rPr>
          <w:spacing w:val="-1"/>
        </w:rPr>
        <w:t xml:space="preserve"> </w:t>
      </w:r>
      <w:r>
        <w:t>the</w:t>
      </w:r>
      <w:r>
        <w:rPr>
          <w:spacing w:val="-1"/>
        </w:rPr>
        <w:t xml:space="preserve"> </w:t>
      </w:r>
      <w:r>
        <w:t>risk</w:t>
      </w:r>
      <w:r>
        <w:rPr>
          <w:spacing w:val="-1"/>
        </w:rPr>
        <w:t xml:space="preserve"> </w:t>
      </w:r>
      <w:r>
        <w:t>of</w:t>
      </w:r>
      <w:r>
        <w:rPr>
          <w:spacing w:val="-1"/>
        </w:rPr>
        <w:t xml:space="preserve"> </w:t>
      </w:r>
      <w:r>
        <w:t>zoonoses</w:t>
      </w:r>
      <w:r>
        <w:rPr>
          <w:spacing w:val="-1"/>
        </w:rPr>
        <w:t xml:space="preserve"> </w:t>
      </w:r>
      <w:r>
        <w:t>to</w:t>
      </w:r>
      <w:r>
        <w:rPr>
          <w:spacing w:val="-1"/>
        </w:rPr>
        <w:t xml:space="preserve"> </w:t>
      </w:r>
      <w:r>
        <w:t>human</w:t>
      </w:r>
      <w:r>
        <w:rPr>
          <w:spacing w:val="-1"/>
        </w:rPr>
        <w:t xml:space="preserve"> </w:t>
      </w:r>
      <w:r>
        <w:t>populations through several mechanisms (</w:t>
      </w:r>
      <w:hyperlink w:anchor="_bookmark204" w:history="1">
        <w:r>
          <w:t>Daszak, Cunningham and Hyatt, 2001</w:t>
        </w:r>
      </w:hyperlink>
      <w:r>
        <w:t xml:space="preserve">; </w:t>
      </w:r>
      <w:hyperlink w:anchor="_bookmark309" w:history="1">
        <w:r>
          <w:t xml:space="preserve">Jones </w:t>
        </w:r>
        <w:r>
          <w:rPr>
            <w:i/>
          </w:rPr>
          <w:t>et al.</w:t>
        </w:r>
        <w:r>
          <w:t>, 2013</w:t>
        </w:r>
      </w:hyperlink>
      <w:r>
        <w:t>).</w:t>
      </w:r>
      <w:r>
        <w:rPr>
          <w:spacing w:val="40"/>
        </w:rPr>
        <w:t xml:space="preserve"> </w:t>
      </w:r>
      <w:r>
        <w:t>For example, changes</w:t>
      </w:r>
      <w:r>
        <w:rPr>
          <w:spacing w:val="-6"/>
        </w:rPr>
        <w:t xml:space="preserve"> </w:t>
      </w:r>
      <w:r>
        <w:t>in</w:t>
      </w:r>
      <w:r>
        <w:rPr>
          <w:spacing w:val="-6"/>
        </w:rPr>
        <w:t xml:space="preserve"> </w:t>
      </w:r>
      <w:r>
        <w:t>mean</w:t>
      </w:r>
      <w:r>
        <w:rPr>
          <w:spacing w:val="-6"/>
        </w:rPr>
        <w:t xml:space="preserve"> </w:t>
      </w:r>
      <w:r>
        <w:t>temperature</w:t>
      </w:r>
      <w:r>
        <w:rPr>
          <w:spacing w:val="-6"/>
        </w:rPr>
        <w:t xml:space="preserve"> </w:t>
      </w:r>
      <w:r>
        <w:t>and</w:t>
      </w:r>
      <w:r>
        <w:rPr>
          <w:spacing w:val="-6"/>
        </w:rPr>
        <w:t xml:space="preserve"> </w:t>
      </w:r>
      <w:r>
        <w:t>precipitation</w:t>
      </w:r>
      <w:r>
        <w:rPr>
          <w:spacing w:val="-6"/>
        </w:rPr>
        <w:t xml:space="preserve"> </w:t>
      </w:r>
      <w:r>
        <w:t>will</w:t>
      </w:r>
      <w:r>
        <w:rPr>
          <w:spacing w:val="-6"/>
        </w:rPr>
        <w:t xml:space="preserve"> </w:t>
      </w:r>
      <w:r>
        <w:t>alter</w:t>
      </w:r>
      <w:r>
        <w:rPr>
          <w:spacing w:val="-6"/>
        </w:rPr>
        <w:t xml:space="preserve"> </w:t>
      </w:r>
      <w:r>
        <w:t>environmental</w:t>
      </w:r>
      <w:r>
        <w:rPr>
          <w:spacing w:val="-6"/>
        </w:rPr>
        <w:t xml:space="preserve"> </w:t>
      </w:r>
      <w:r>
        <w:t>suitability</w:t>
      </w:r>
      <w:r>
        <w:rPr>
          <w:spacing w:val="-6"/>
        </w:rPr>
        <w:t xml:space="preserve"> </w:t>
      </w:r>
      <w:r>
        <w:t>for</w:t>
      </w:r>
      <w:r>
        <w:rPr>
          <w:spacing w:val="-6"/>
        </w:rPr>
        <w:t xml:space="preserve"> </w:t>
      </w:r>
      <w:r>
        <w:t>both</w:t>
      </w:r>
      <w:r>
        <w:rPr>
          <w:spacing w:val="-6"/>
        </w:rPr>
        <w:t xml:space="preserve"> </w:t>
      </w:r>
      <w:r>
        <w:t>pathogens</w:t>
      </w:r>
      <w:r>
        <w:rPr>
          <w:spacing w:val="-6"/>
        </w:rPr>
        <w:t xml:space="preserve"> </w:t>
      </w:r>
      <w:r>
        <w:t>and hosts leading to expansion or contraction of endemic regions (</w:t>
      </w:r>
      <w:hyperlink w:anchor="_bookmark382" w:history="1">
        <w:r>
          <w:t>Mills, Gage and Khan, 2010</w:t>
        </w:r>
      </w:hyperlink>
      <w:r>
        <w:t>).</w:t>
      </w:r>
      <w:r>
        <w:rPr>
          <w:spacing w:val="40"/>
        </w:rPr>
        <w:t xml:space="preserve"> </w:t>
      </w:r>
      <w:r>
        <w:t xml:space="preserve">In addition, environmentally transmitted zoonoses such as </w:t>
      </w:r>
      <w:r>
        <w:rPr>
          <w:i/>
        </w:rPr>
        <w:t>Leptospira spp.</w:t>
      </w:r>
      <w:r>
        <w:rPr>
          <w:i/>
          <w:spacing w:val="40"/>
        </w:rPr>
        <w:t xml:space="preserve"> </w:t>
      </w:r>
      <w:r>
        <w:t>(causing Leptospirosis), become better able to</w:t>
      </w:r>
      <w:r>
        <w:rPr>
          <w:spacing w:val="-8"/>
        </w:rPr>
        <w:t xml:space="preserve"> </w:t>
      </w:r>
      <w:r>
        <w:t>persist</w:t>
      </w:r>
      <w:r>
        <w:rPr>
          <w:spacing w:val="-8"/>
        </w:rPr>
        <w:t xml:space="preserve"> </w:t>
      </w:r>
      <w:r>
        <w:t>in</w:t>
      </w:r>
      <w:r>
        <w:rPr>
          <w:spacing w:val="-8"/>
        </w:rPr>
        <w:t xml:space="preserve"> </w:t>
      </w:r>
      <w:r>
        <w:t>the</w:t>
      </w:r>
      <w:r>
        <w:rPr>
          <w:spacing w:val="-8"/>
        </w:rPr>
        <w:t xml:space="preserve"> </w:t>
      </w:r>
      <w:r>
        <w:t>environment</w:t>
      </w:r>
      <w:r>
        <w:rPr>
          <w:spacing w:val="-9"/>
        </w:rPr>
        <w:t xml:space="preserve"> </w:t>
      </w:r>
      <w:r>
        <w:t>under</w:t>
      </w:r>
      <w:r>
        <w:rPr>
          <w:spacing w:val="-8"/>
        </w:rPr>
        <w:t xml:space="preserve"> </w:t>
      </w:r>
      <w:r>
        <w:t>changes</w:t>
      </w:r>
      <w:r>
        <w:rPr>
          <w:spacing w:val="-8"/>
        </w:rPr>
        <w:t xml:space="preserve"> </w:t>
      </w:r>
      <w:r>
        <w:t>that</w:t>
      </w:r>
      <w:r>
        <w:rPr>
          <w:spacing w:val="-8"/>
        </w:rPr>
        <w:t xml:space="preserve"> </w:t>
      </w:r>
      <w:r>
        <w:t>increase</w:t>
      </w:r>
      <w:r>
        <w:rPr>
          <w:spacing w:val="-8"/>
        </w:rPr>
        <w:t xml:space="preserve"> </w:t>
      </w:r>
      <w:r>
        <w:t>ambient</w:t>
      </w:r>
      <w:r>
        <w:rPr>
          <w:spacing w:val="-8"/>
        </w:rPr>
        <w:t xml:space="preserve"> </w:t>
      </w:r>
      <w:r>
        <w:t>temperature</w:t>
      </w:r>
      <w:r>
        <w:rPr>
          <w:spacing w:val="-8"/>
        </w:rPr>
        <w:t xml:space="preserve"> </w:t>
      </w:r>
      <w:r>
        <w:t>in</w:t>
      </w:r>
      <w:r>
        <w:rPr>
          <w:spacing w:val="-8"/>
        </w:rPr>
        <w:t xml:space="preserve"> </w:t>
      </w:r>
      <w:r>
        <w:t>the</w:t>
      </w:r>
      <w:r>
        <w:rPr>
          <w:spacing w:val="-8"/>
        </w:rPr>
        <w:t xml:space="preserve"> </w:t>
      </w:r>
      <w:r>
        <w:t>presence</w:t>
      </w:r>
      <w:r>
        <w:rPr>
          <w:spacing w:val="-8"/>
        </w:rPr>
        <w:t xml:space="preserve"> </w:t>
      </w:r>
      <w:r>
        <w:t>of</w:t>
      </w:r>
      <w:r>
        <w:rPr>
          <w:spacing w:val="-8"/>
        </w:rPr>
        <w:t xml:space="preserve"> </w:t>
      </w:r>
      <w:r>
        <w:t>increased precipitation, leading to higher prevalence and incidence of infection (</w:t>
      </w:r>
      <w:hyperlink w:anchor="_bookmark330" w:history="1">
        <w:r>
          <w:t xml:space="preserve">Lau </w:t>
        </w:r>
        <w:r>
          <w:rPr>
            <w:i/>
          </w:rPr>
          <w:t>et al.</w:t>
        </w:r>
        <w:r>
          <w:t>, 2010</w:t>
        </w:r>
      </w:hyperlink>
      <w:r>
        <w:t xml:space="preserve">; </w:t>
      </w:r>
      <w:hyperlink w:anchor="_bookmark344" w:history="1">
        <w:r>
          <w:t xml:space="preserve">Llop </w:t>
        </w:r>
        <w:r>
          <w:rPr>
            <w:i/>
          </w:rPr>
          <w:t>et al.</w:t>
        </w:r>
        <w:r>
          <w:t>, 2022</w:t>
        </w:r>
      </w:hyperlink>
      <w:r>
        <w:t xml:space="preserve">). </w:t>
      </w:r>
      <w:r>
        <w:rPr>
          <w:spacing w:val="-4"/>
        </w:rPr>
        <w:t xml:space="preserve">Vector borne zoonoses such as West Nile Virus are currently demonstrating range expansion as both mosquito </w:t>
      </w:r>
      <w:r>
        <w:t>vector</w:t>
      </w:r>
      <w:r>
        <w:rPr>
          <w:spacing w:val="-8"/>
        </w:rPr>
        <w:t xml:space="preserve"> </w:t>
      </w:r>
      <w:r>
        <w:t>abundance</w:t>
      </w:r>
      <w:r>
        <w:rPr>
          <w:spacing w:val="-8"/>
        </w:rPr>
        <w:t xml:space="preserve"> </w:t>
      </w:r>
      <w:r>
        <w:t>and</w:t>
      </w:r>
      <w:r>
        <w:rPr>
          <w:spacing w:val="-8"/>
        </w:rPr>
        <w:t xml:space="preserve"> </w:t>
      </w:r>
      <w:r>
        <w:t>occurrence</w:t>
      </w:r>
      <w:r>
        <w:rPr>
          <w:spacing w:val="-8"/>
        </w:rPr>
        <w:t xml:space="preserve"> </w:t>
      </w:r>
      <w:r>
        <w:t>is</w:t>
      </w:r>
      <w:r>
        <w:rPr>
          <w:spacing w:val="-8"/>
        </w:rPr>
        <w:t xml:space="preserve"> </w:t>
      </w:r>
      <w:r>
        <w:t>increased</w:t>
      </w:r>
      <w:r>
        <w:rPr>
          <w:spacing w:val="-8"/>
        </w:rPr>
        <w:t xml:space="preserve"> </w:t>
      </w:r>
      <w:r>
        <w:t>across</w:t>
      </w:r>
      <w:r>
        <w:rPr>
          <w:spacing w:val="-8"/>
        </w:rPr>
        <w:t xml:space="preserve"> </w:t>
      </w:r>
      <w:r>
        <w:t>a</w:t>
      </w:r>
      <w:r>
        <w:rPr>
          <w:spacing w:val="-8"/>
        </w:rPr>
        <w:t xml:space="preserve"> </w:t>
      </w:r>
      <w:r>
        <w:t>larger</w:t>
      </w:r>
      <w:r>
        <w:rPr>
          <w:spacing w:val="-8"/>
        </w:rPr>
        <w:t xml:space="preserve"> </w:t>
      </w:r>
      <w:r>
        <w:t>geographic</w:t>
      </w:r>
      <w:r>
        <w:rPr>
          <w:spacing w:val="-8"/>
        </w:rPr>
        <w:t xml:space="preserve"> </w:t>
      </w:r>
      <w:r>
        <w:t>range,</w:t>
      </w:r>
      <w:r>
        <w:rPr>
          <w:spacing w:val="-8"/>
        </w:rPr>
        <w:t xml:space="preserve"> </w:t>
      </w:r>
      <w:r>
        <w:t>likely</w:t>
      </w:r>
      <w:r>
        <w:rPr>
          <w:spacing w:val="-9"/>
        </w:rPr>
        <w:t xml:space="preserve"> </w:t>
      </w:r>
      <w:r>
        <w:t>due</w:t>
      </w:r>
      <w:r>
        <w:rPr>
          <w:spacing w:val="-8"/>
        </w:rPr>
        <w:t xml:space="preserve"> </w:t>
      </w:r>
      <w:r>
        <w:t>to</w:t>
      </w:r>
      <w:r>
        <w:rPr>
          <w:spacing w:val="-8"/>
        </w:rPr>
        <w:t xml:space="preserve"> </w:t>
      </w:r>
      <w:r>
        <w:t>a</w:t>
      </w:r>
      <w:r>
        <w:rPr>
          <w:spacing w:val="-8"/>
        </w:rPr>
        <w:t xml:space="preserve"> </w:t>
      </w:r>
      <w:r>
        <w:t xml:space="preserve">combination </w:t>
      </w:r>
      <w:r>
        <w:rPr>
          <w:spacing w:val="-2"/>
        </w:rPr>
        <w:t>of</w:t>
      </w:r>
      <w:r>
        <w:rPr>
          <w:spacing w:val="-13"/>
        </w:rPr>
        <w:t xml:space="preserve"> </w:t>
      </w:r>
      <w:r>
        <w:rPr>
          <w:spacing w:val="-2"/>
        </w:rPr>
        <w:t>warmer</w:t>
      </w:r>
      <w:r>
        <w:rPr>
          <w:spacing w:val="-10"/>
        </w:rPr>
        <w:t xml:space="preserve"> </w:t>
      </w:r>
      <w:r>
        <w:rPr>
          <w:spacing w:val="-2"/>
        </w:rPr>
        <w:t>winter</w:t>
      </w:r>
      <w:r>
        <w:rPr>
          <w:spacing w:val="-11"/>
        </w:rPr>
        <w:t xml:space="preserve"> </w:t>
      </w:r>
      <w:r>
        <w:rPr>
          <w:spacing w:val="-2"/>
        </w:rPr>
        <w:t>periods,</w:t>
      </w:r>
      <w:r>
        <w:rPr>
          <w:spacing w:val="-10"/>
        </w:rPr>
        <w:t xml:space="preserve"> </w:t>
      </w:r>
      <w:r>
        <w:rPr>
          <w:spacing w:val="-2"/>
        </w:rPr>
        <w:t>increased</w:t>
      </w:r>
      <w:r>
        <w:rPr>
          <w:spacing w:val="-11"/>
        </w:rPr>
        <w:t xml:space="preserve"> </w:t>
      </w:r>
      <w:r>
        <w:rPr>
          <w:spacing w:val="-2"/>
        </w:rPr>
        <w:t>precipitation</w:t>
      </w:r>
      <w:r>
        <w:rPr>
          <w:spacing w:val="-10"/>
        </w:rPr>
        <w:t xml:space="preserve"> </w:t>
      </w:r>
      <w:r>
        <w:rPr>
          <w:spacing w:val="-2"/>
        </w:rPr>
        <w:t>and</w:t>
      </w:r>
      <w:r>
        <w:rPr>
          <w:spacing w:val="-11"/>
        </w:rPr>
        <w:t xml:space="preserve"> </w:t>
      </w:r>
      <w:r>
        <w:rPr>
          <w:spacing w:val="-2"/>
        </w:rPr>
        <w:t>a</w:t>
      </w:r>
      <w:r>
        <w:rPr>
          <w:spacing w:val="-10"/>
        </w:rPr>
        <w:t xml:space="preserve"> </w:t>
      </w:r>
      <w:r>
        <w:rPr>
          <w:spacing w:val="-2"/>
        </w:rPr>
        <w:t>higher</w:t>
      </w:r>
      <w:r>
        <w:rPr>
          <w:spacing w:val="-11"/>
        </w:rPr>
        <w:t xml:space="preserve"> </w:t>
      </w:r>
      <w:r>
        <w:rPr>
          <w:spacing w:val="-2"/>
        </w:rPr>
        <w:t>prevalence</w:t>
      </w:r>
      <w:r>
        <w:rPr>
          <w:spacing w:val="-10"/>
        </w:rPr>
        <w:t xml:space="preserve"> </w:t>
      </w:r>
      <w:r>
        <w:rPr>
          <w:spacing w:val="-2"/>
        </w:rPr>
        <w:t>of</w:t>
      </w:r>
      <w:r>
        <w:rPr>
          <w:spacing w:val="-11"/>
        </w:rPr>
        <w:t xml:space="preserve"> </w:t>
      </w:r>
      <w:r>
        <w:rPr>
          <w:spacing w:val="-2"/>
        </w:rPr>
        <w:t>potential</w:t>
      </w:r>
      <w:r>
        <w:rPr>
          <w:spacing w:val="-10"/>
        </w:rPr>
        <w:t xml:space="preserve"> </w:t>
      </w:r>
      <w:r>
        <w:rPr>
          <w:spacing w:val="-2"/>
        </w:rPr>
        <w:t>breeding</w:t>
      </w:r>
      <w:r>
        <w:rPr>
          <w:spacing w:val="-11"/>
        </w:rPr>
        <w:t xml:space="preserve"> </w:t>
      </w:r>
      <w:r>
        <w:rPr>
          <w:spacing w:val="-2"/>
        </w:rPr>
        <w:t>sites</w:t>
      </w:r>
      <w:r>
        <w:rPr>
          <w:spacing w:val="-10"/>
        </w:rPr>
        <w:t xml:space="preserve"> </w:t>
      </w:r>
      <w:r>
        <w:rPr>
          <w:spacing w:val="-2"/>
        </w:rPr>
        <w:t>(</w:t>
      </w:r>
      <w:hyperlink w:anchor="_bookmark292" w:history="1">
        <w:r>
          <w:rPr>
            <w:spacing w:val="-2"/>
          </w:rPr>
          <w:t>Hoover</w:t>
        </w:r>
      </w:hyperlink>
      <w:r>
        <w:rPr>
          <w:spacing w:val="-2"/>
        </w:rPr>
        <w:t xml:space="preserve"> </w:t>
      </w:r>
      <w:hyperlink w:anchor="_bookmark292" w:history="1">
        <w:r>
          <w:t>and Barker, 2016</w:t>
        </w:r>
      </w:hyperlink>
      <w:r>
        <w:t xml:space="preserve">; </w:t>
      </w:r>
      <w:hyperlink w:anchor="_bookmark226" w:history="1">
        <w:r>
          <w:t xml:space="preserve">Farooq </w:t>
        </w:r>
        <w:r>
          <w:rPr>
            <w:i/>
          </w:rPr>
          <w:t>et al.</w:t>
        </w:r>
        <w:r>
          <w:t>, 2022</w:t>
        </w:r>
      </w:hyperlink>
      <w:r>
        <w:t>).</w:t>
      </w:r>
    </w:p>
    <w:p w14:paraId="1C379962" w14:textId="77777777" w:rsidR="00BF7F12" w:rsidRDefault="00000000">
      <w:pPr>
        <w:pStyle w:val="BodyText"/>
        <w:spacing w:before="111" w:line="355" w:lineRule="auto"/>
        <w:ind w:left="683" w:right="1030" w:firstLine="16"/>
        <w:jc w:val="both"/>
      </w:pPr>
      <w:r>
        <w:rPr>
          <w:spacing w:val="-4"/>
        </w:rPr>
        <w:t>Climate change is occurring in step with anthropogenic land use change.</w:t>
      </w:r>
      <w:r>
        <w:rPr>
          <w:spacing w:val="25"/>
        </w:rPr>
        <w:t xml:space="preserve"> </w:t>
      </w:r>
      <w:r>
        <w:rPr>
          <w:spacing w:val="-4"/>
        </w:rPr>
        <w:t xml:space="preserve">Human driven conversion of natural </w:t>
      </w:r>
      <w:r>
        <w:rPr>
          <w:spacing w:val="-2"/>
        </w:rPr>
        <w:t>landscapes</w:t>
      </w:r>
      <w:r>
        <w:rPr>
          <w:spacing w:val="-5"/>
        </w:rPr>
        <w:t xml:space="preserve"> </w:t>
      </w:r>
      <w:r>
        <w:rPr>
          <w:spacing w:val="-2"/>
        </w:rPr>
        <w:t>towards</w:t>
      </w:r>
      <w:r>
        <w:rPr>
          <w:spacing w:val="-5"/>
        </w:rPr>
        <w:t xml:space="preserve"> </w:t>
      </w:r>
      <w:r>
        <w:rPr>
          <w:spacing w:val="-2"/>
        </w:rPr>
        <w:t>human</w:t>
      </w:r>
      <w:r>
        <w:rPr>
          <w:spacing w:val="-5"/>
        </w:rPr>
        <w:t xml:space="preserve"> </w:t>
      </w:r>
      <w:r>
        <w:rPr>
          <w:spacing w:val="-2"/>
        </w:rPr>
        <w:t>dominated</w:t>
      </w:r>
      <w:r>
        <w:rPr>
          <w:spacing w:val="-5"/>
        </w:rPr>
        <w:t xml:space="preserve"> </w:t>
      </w:r>
      <w:r>
        <w:rPr>
          <w:spacing w:val="-2"/>
        </w:rPr>
        <w:t>use</w:t>
      </w:r>
      <w:r>
        <w:rPr>
          <w:spacing w:val="-4"/>
        </w:rPr>
        <w:t xml:space="preserve"> </w:t>
      </w:r>
      <w:r>
        <w:rPr>
          <w:spacing w:val="-2"/>
        </w:rPr>
        <w:t>occurs</w:t>
      </w:r>
      <w:r>
        <w:rPr>
          <w:spacing w:val="-4"/>
        </w:rPr>
        <w:t xml:space="preserve"> </w:t>
      </w:r>
      <w:r>
        <w:rPr>
          <w:spacing w:val="-2"/>
        </w:rPr>
        <w:t>at</w:t>
      </w:r>
      <w:r>
        <w:rPr>
          <w:spacing w:val="-4"/>
        </w:rPr>
        <w:t xml:space="preserve"> </w:t>
      </w:r>
      <w:r>
        <w:rPr>
          <w:spacing w:val="-2"/>
        </w:rPr>
        <w:t>both</w:t>
      </w:r>
      <w:r>
        <w:rPr>
          <w:spacing w:val="-5"/>
        </w:rPr>
        <w:t xml:space="preserve"> </w:t>
      </w:r>
      <w:r>
        <w:rPr>
          <w:spacing w:val="-2"/>
        </w:rPr>
        <w:t>a</w:t>
      </w:r>
      <w:r>
        <w:rPr>
          <w:spacing w:val="-4"/>
        </w:rPr>
        <w:t xml:space="preserve"> </w:t>
      </w:r>
      <w:r>
        <w:rPr>
          <w:spacing w:val="-2"/>
        </w:rPr>
        <w:t>local</w:t>
      </w:r>
      <w:r>
        <w:rPr>
          <w:spacing w:val="-4"/>
        </w:rPr>
        <w:t xml:space="preserve"> </w:t>
      </w:r>
      <w:r>
        <w:rPr>
          <w:spacing w:val="-2"/>
        </w:rPr>
        <w:t>and</w:t>
      </w:r>
      <w:r>
        <w:rPr>
          <w:spacing w:val="-5"/>
        </w:rPr>
        <w:t xml:space="preserve"> </w:t>
      </w:r>
      <w:r>
        <w:rPr>
          <w:spacing w:val="-2"/>
        </w:rPr>
        <w:t>global</w:t>
      </w:r>
      <w:r>
        <w:rPr>
          <w:spacing w:val="-4"/>
        </w:rPr>
        <w:t xml:space="preserve"> </w:t>
      </w:r>
      <w:r>
        <w:rPr>
          <w:spacing w:val="-2"/>
        </w:rPr>
        <w:t>scale</w:t>
      </w:r>
      <w:r>
        <w:rPr>
          <w:spacing w:val="-4"/>
        </w:rPr>
        <w:t xml:space="preserve"> </w:t>
      </w:r>
      <w:r>
        <w:rPr>
          <w:spacing w:val="-2"/>
        </w:rPr>
        <w:t>through</w:t>
      </w:r>
      <w:r>
        <w:rPr>
          <w:spacing w:val="-4"/>
        </w:rPr>
        <w:t xml:space="preserve"> </w:t>
      </w:r>
      <w:r>
        <w:rPr>
          <w:spacing w:val="-2"/>
        </w:rPr>
        <w:t>direct</w:t>
      </w:r>
      <w:r>
        <w:rPr>
          <w:spacing w:val="-5"/>
        </w:rPr>
        <w:t xml:space="preserve"> </w:t>
      </w:r>
      <w:r>
        <w:rPr>
          <w:spacing w:val="-2"/>
        </w:rPr>
        <w:t>and</w:t>
      </w:r>
      <w:r>
        <w:rPr>
          <w:spacing w:val="-4"/>
        </w:rPr>
        <w:t xml:space="preserve"> </w:t>
      </w:r>
      <w:r>
        <w:rPr>
          <w:spacing w:val="-2"/>
        </w:rPr>
        <w:t xml:space="preserve">indirect </w:t>
      </w:r>
      <w:r>
        <w:t>human actions (i.e., agricultural development, natural resource extraction, and urbanisation) (</w:t>
      </w:r>
      <w:hyperlink w:anchor="_bookmark263" w:history="1">
        <w:r>
          <w:t>Gottdenker</w:t>
        </w:r>
      </w:hyperlink>
      <w:r>
        <w:t xml:space="preserve"> </w:t>
      </w:r>
      <w:hyperlink w:anchor="_bookmark263" w:history="1">
        <w:r>
          <w:rPr>
            <w:i/>
          </w:rPr>
          <w:t>et</w:t>
        </w:r>
        <w:r>
          <w:rPr>
            <w:i/>
            <w:spacing w:val="21"/>
          </w:rPr>
          <w:t xml:space="preserve"> </w:t>
        </w:r>
        <w:r>
          <w:rPr>
            <w:i/>
          </w:rPr>
          <w:t>al.</w:t>
        </w:r>
        <w:r>
          <w:t>,</w:t>
        </w:r>
        <w:r>
          <w:rPr>
            <w:spacing w:val="21"/>
          </w:rPr>
          <w:t xml:space="preserve"> </w:t>
        </w:r>
        <w:r>
          <w:t>2014</w:t>
        </w:r>
      </w:hyperlink>
      <w:r>
        <w:t>).</w:t>
      </w:r>
      <w:r>
        <w:rPr>
          <w:spacing w:val="63"/>
        </w:rPr>
        <w:t xml:space="preserve"> </w:t>
      </w:r>
      <w:r>
        <w:t>The</w:t>
      </w:r>
      <w:r>
        <w:rPr>
          <w:spacing w:val="17"/>
        </w:rPr>
        <w:t xml:space="preserve"> </w:t>
      </w:r>
      <w:r>
        <w:t>association</w:t>
      </w:r>
      <w:r>
        <w:rPr>
          <w:spacing w:val="17"/>
        </w:rPr>
        <w:t xml:space="preserve"> </w:t>
      </w:r>
      <w:r>
        <w:t>of</w:t>
      </w:r>
      <w:r>
        <w:rPr>
          <w:spacing w:val="17"/>
        </w:rPr>
        <w:t xml:space="preserve"> </w:t>
      </w:r>
      <w:r>
        <w:t>land</w:t>
      </w:r>
      <w:r>
        <w:rPr>
          <w:spacing w:val="17"/>
        </w:rPr>
        <w:t xml:space="preserve"> </w:t>
      </w:r>
      <w:r>
        <w:t>use</w:t>
      </w:r>
      <w:r>
        <w:rPr>
          <w:spacing w:val="17"/>
        </w:rPr>
        <w:t xml:space="preserve"> </w:t>
      </w:r>
      <w:r>
        <w:t>change</w:t>
      </w:r>
      <w:r>
        <w:rPr>
          <w:spacing w:val="17"/>
        </w:rPr>
        <w:t xml:space="preserve"> </w:t>
      </w:r>
      <w:r>
        <w:t>and</w:t>
      </w:r>
      <w:r>
        <w:rPr>
          <w:spacing w:val="17"/>
        </w:rPr>
        <w:t xml:space="preserve"> </w:t>
      </w:r>
      <w:r>
        <w:t>pathogen</w:t>
      </w:r>
      <w:r>
        <w:rPr>
          <w:spacing w:val="17"/>
        </w:rPr>
        <w:t xml:space="preserve"> </w:t>
      </w:r>
      <w:r>
        <w:t>transmission</w:t>
      </w:r>
      <w:r>
        <w:rPr>
          <w:spacing w:val="17"/>
        </w:rPr>
        <w:t xml:space="preserve"> </w:t>
      </w:r>
      <w:r>
        <w:t>is</w:t>
      </w:r>
      <w:r>
        <w:rPr>
          <w:spacing w:val="16"/>
        </w:rPr>
        <w:t xml:space="preserve"> </w:t>
      </w:r>
      <w:r>
        <w:t>complex,</w:t>
      </w:r>
      <w:r>
        <w:rPr>
          <w:spacing w:val="21"/>
        </w:rPr>
        <w:t xml:space="preserve"> </w:t>
      </w:r>
      <w:r>
        <w:t>with</w:t>
      </w:r>
      <w:r>
        <w:rPr>
          <w:spacing w:val="17"/>
        </w:rPr>
        <w:t xml:space="preserve"> </w:t>
      </w:r>
      <w:r>
        <w:rPr>
          <w:spacing w:val="-2"/>
        </w:rPr>
        <w:t>increasing,</w:t>
      </w:r>
    </w:p>
    <w:p w14:paraId="1C041168" w14:textId="77777777" w:rsidR="00BF7F12" w:rsidRDefault="00BF7F12">
      <w:pPr>
        <w:spacing w:line="355" w:lineRule="auto"/>
        <w:jc w:val="both"/>
        <w:sectPr w:rsidR="00BF7F12">
          <w:pgSz w:w="12240" w:h="15840"/>
          <w:pgMar w:top="1340" w:right="380" w:bottom="1060" w:left="740" w:header="0" w:footer="733" w:gutter="0"/>
          <w:cols w:space="720"/>
        </w:sectPr>
      </w:pPr>
    </w:p>
    <w:p w14:paraId="631C943A" w14:textId="77777777" w:rsidR="00BF7F12" w:rsidRDefault="00000000">
      <w:pPr>
        <w:pStyle w:val="BodyText"/>
        <w:spacing w:before="89" w:line="355" w:lineRule="auto"/>
        <w:ind w:left="676" w:right="1030" w:firstLine="23"/>
        <w:jc w:val="both"/>
      </w:pPr>
      <w:r>
        <w:rPr>
          <w:spacing w:val="-2"/>
        </w:rPr>
        <w:lastRenderedPageBreak/>
        <w:t>decreasing</w:t>
      </w:r>
      <w:r>
        <w:rPr>
          <w:spacing w:val="-11"/>
        </w:rPr>
        <w:t xml:space="preserve"> </w:t>
      </w:r>
      <w:r>
        <w:rPr>
          <w:spacing w:val="-2"/>
        </w:rPr>
        <w:t>and</w:t>
      </w:r>
      <w:r>
        <w:rPr>
          <w:spacing w:val="-10"/>
        </w:rPr>
        <w:t xml:space="preserve"> </w:t>
      </w:r>
      <w:r>
        <w:rPr>
          <w:spacing w:val="-2"/>
        </w:rPr>
        <w:t>no</w:t>
      </w:r>
      <w:r>
        <w:rPr>
          <w:spacing w:val="-11"/>
        </w:rPr>
        <w:t xml:space="preserve"> </w:t>
      </w:r>
      <w:r>
        <w:rPr>
          <w:spacing w:val="-2"/>
        </w:rPr>
        <w:t>change</w:t>
      </w:r>
      <w:r>
        <w:rPr>
          <w:spacing w:val="-10"/>
        </w:rPr>
        <w:t xml:space="preserve"> </w:t>
      </w:r>
      <w:r>
        <w:rPr>
          <w:spacing w:val="-2"/>
        </w:rPr>
        <w:t>in</w:t>
      </w:r>
      <w:r>
        <w:rPr>
          <w:spacing w:val="-11"/>
        </w:rPr>
        <w:t xml:space="preserve"> </w:t>
      </w:r>
      <w:r>
        <w:rPr>
          <w:spacing w:val="-2"/>
        </w:rPr>
        <w:t>pathogen</w:t>
      </w:r>
      <w:r>
        <w:rPr>
          <w:spacing w:val="-10"/>
        </w:rPr>
        <w:t xml:space="preserve"> </w:t>
      </w:r>
      <w:r>
        <w:rPr>
          <w:spacing w:val="-2"/>
        </w:rPr>
        <w:t>transmission</w:t>
      </w:r>
      <w:r>
        <w:rPr>
          <w:spacing w:val="-11"/>
        </w:rPr>
        <w:t xml:space="preserve"> </w:t>
      </w:r>
      <w:r>
        <w:rPr>
          <w:spacing w:val="-2"/>
        </w:rPr>
        <w:t>reported</w:t>
      </w:r>
      <w:r>
        <w:rPr>
          <w:spacing w:val="-10"/>
        </w:rPr>
        <w:t xml:space="preserve"> </w:t>
      </w:r>
      <w:r>
        <w:rPr>
          <w:spacing w:val="-2"/>
        </w:rPr>
        <w:t>from</w:t>
      </w:r>
      <w:r>
        <w:rPr>
          <w:spacing w:val="-11"/>
        </w:rPr>
        <w:t xml:space="preserve"> </w:t>
      </w:r>
      <w:r>
        <w:rPr>
          <w:spacing w:val="-2"/>
        </w:rPr>
        <w:t>observational</w:t>
      </w:r>
      <w:r>
        <w:rPr>
          <w:spacing w:val="-10"/>
        </w:rPr>
        <w:t xml:space="preserve"> </w:t>
      </w:r>
      <w:r>
        <w:rPr>
          <w:spacing w:val="-2"/>
        </w:rPr>
        <w:t>studies</w:t>
      </w:r>
      <w:r>
        <w:rPr>
          <w:spacing w:val="-11"/>
        </w:rPr>
        <w:t xml:space="preserve"> </w:t>
      </w:r>
      <w:r>
        <w:rPr>
          <w:spacing w:val="-2"/>
        </w:rPr>
        <w:t>of</w:t>
      </w:r>
      <w:r>
        <w:rPr>
          <w:spacing w:val="-10"/>
        </w:rPr>
        <w:t xml:space="preserve"> </w:t>
      </w:r>
      <w:r>
        <w:rPr>
          <w:spacing w:val="-2"/>
        </w:rPr>
        <w:t>pathogen</w:t>
      </w:r>
      <w:r>
        <w:rPr>
          <w:spacing w:val="-11"/>
        </w:rPr>
        <w:t xml:space="preserve"> </w:t>
      </w:r>
      <w:r>
        <w:rPr>
          <w:spacing w:val="-2"/>
        </w:rPr>
        <w:t xml:space="preserve">systems </w:t>
      </w:r>
      <w:r>
        <w:t>(</w:t>
      </w:r>
      <w:hyperlink w:anchor="_bookmark263" w:history="1">
        <w:r>
          <w:t xml:space="preserve">Gottdenker </w:t>
        </w:r>
        <w:r>
          <w:rPr>
            <w:i/>
          </w:rPr>
          <w:t>et al.</w:t>
        </w:r>
        <w:r>
          <w:t>, 2014</w:t>
        </w:r>
      </w:hyperlink>
      <w:r>
        <w:t>).</w:t>
      </w:r>
      <w:r>
        <w:rPr>
          <w:spacing w:val="39"/>
        </w:rPr>
        <w:t xml:space="preserve"> </w:t>
      </w:r>
      <w:r>
        <w:t>Encroachment of human activity into zoonotic host animal ranges, as can occur under conditions of land use change, has been hypothesised to increase the risk of spillover events into human populations, through increasing the animal-human interface and raising the probability of direct and</w:t>
      </w:r>
      <w:r>
        <w:rPr>
          <w:spacing w:val="-1"/>
        </w:rPr>
        <w:t xml:space="preserve"> </w:t>
      </w:r>
      <w:r>
        <w:t>indirect</w:t>
      </w:r>
      <w:r>
        <w:rPr>
          <w:spacing w:val="-1"/>
        </w:rPr>
        <w:t xml:space="preserve"> </w:t>
      </w:r>
      <w:r>
        <w:t>contact</w:t>
      </w:r>
      <w:r>
        <w:rPr>
          <w:spacing w:val="-1"/>
        </w:rPr>
        <w:t xml:space="preserve"> </w:t>
      </w:r>
      <w:r>
        <w:t>with</w:t>
      </w:r>
      <w:r>
        <w:rPr>
          <w:spacing w:val="-1"/>
        </w:rPr>
        <w:t xml:space="preserve"> </w:t>
      </w:r>
      <w:r>
        <w:t>infected</w:t>
      </w:r>
      <w:r>
        <w:rPr>
          <w:spacing w:val="-1"/>
        </w:rPr>
        <w:t xml:space="preserve"> </w:t>
      </w:r>
      <w:r>
        <w:t>hosts</w:t>
      </w:r>
      <w:r>
        <w:rPr>
          <w:spacing w:val="-1"/>
        </w:rPr>
        <w:t xml:space="preserve"> </w:t>
      </w:r>
      <w:r>
        <w:t>of</w:t>
      </w:r>
      <w:r>
        <w:rPr>
          <w:spacing w:val="-1"/>
        </w:rPr>
        <w:t xml:space="preserve"> </w:t>
      </w:r>
      <w:r>
        <w:t>zoonoses</w:t>
      </w:r>
      <w:r>
        <w:rPr>
          <w:spacing w:val="-1"/>
        </w:rPr>
        <w:t xml:space="preserve"> </w:t>
      </w:r>
      <w:r>
        <w:t>(</w:t>
      </w:r>
      <w:hyperlink w:anchor="_bookmark393" w:history="1">
        <w:r>
          <w:t>Murray</w:t>
        </w:r>
        <w:r>
          <w:rPr>
            <w:spacing w:val="-1"/>
          </w:rPr>
          <w:t xml:space="preserve"> </w:t>
        </w:r>
        <w:r>
          <w:t>and Daszak, 2013</w:t>
        </w:r>
      </w:hyperlink>
      <w:r>
        <w:t>).</w:t>
      </w:r>
      <w:r>
        <w:rPr>
          <w:spacing w:val="25"/>
        </w:rPr>
        <w:t xml:space="preserve"> </w:t>
      </w:r>
      <w:r>
        <w:t xml:space="preserve">Additionally, heightened </w:t>
      </w:r>
      <w:r>
        <w:rPr>
          <w:spacing w:val="-2"/>
        </w:rPr>
        <w:t>interactions</w:t>
      </w:r>
      <w:r>
        <w:rPr>
          <w:spacing w:val="-9"/>
        </w:rPr>
        <w:t xml:space="preserve"> </w:t>
      </w:r>
      <w:r>
        <w:rPr>
          <w:spacing w:val="-2"/>
        </w:rPr>
        <w:t>between</w:t>
      </w:r>
      <w:r>
        <w:rPr>
          <w:spacing w:val="-9"/>
        </w:rPr>
        <w:t xml:space="preserve"> </w:t>
      </w:r>
      <w:r>
        <w:rPr>
          <w:spacing w:val="-2"/>
        </w:rPr>
        <w:t>wildlife</w:t>
      </w:r>
      <w:r>
        <w:rPr>
          <w:spacing w:val="-9"/>
        </w:rPr>
        <w:t xml:space="preserve"> </w:t>
      </w:r>
      <w:r>
        <w:rPr>
          <w:spacing w:val="-2"/>
        </w:rPr>
        <w:t>and</w:t>
      </w:r>
      <w:r>
        <w:rPr>
          <w:spacing w:val="-9"/>
        </w:rPr>
        <w:t xml:space="preserve"> </w:t>
      </w:r>
      <w:r>
        <w:rPr>
          <w:spacing w:val="-2"/>
        </w:rPr>
        <w:t>domesticated</w:t>
      </w:r>
      <w:r>
        <w:rPr>
          <w:spacing w:val="-9"/>
        </w:rPr>
        <w:t xml:space="preserve"> </w:t>
      </w:r>
      <w:r>
        <w:rPr>
          <w:spacing w:val="-2"/>
        </w:rPr>
        <w:t>animals</w:t>
      </w:r>
      <w:r>
        <w:rPr>
          <w:spacing w:val="-9"/>
        </w:rPr>
        <w:t xml:space="preserve"> </w:t>
      </w:r>
      <w:r>
        <w:rPr>
          <w:spacing w:val="-2"/>
        </w:rPr>
        <w:t>as</w:t>
      </w:r>
      <w:r>
        <w:rPr>
          <w:spacing w:val="-9"/>
        </w:rPr>
        <w:t xml:space="preserve"> </w:t>
      </w:r>
      <w:r>
        <w:rPr>
          <w:spacing w:val="-2"/>
        </w:rPr>
        <w:t>a</w:t>
      </w:r>
      <w:r>
        <w:rPr>
          <w:spacing w:val="-9"/>
        </w:rPr>
        <w:t xml:space="preserve"> </w:t>
      </w:r>
      <w:r>
        <w:rPr>
          <w:spacing w:val="-2"/>
        </w:rPr>
        <w:t>consequence</w:t>
      </w:r>
      <w:r>
        <w:rPr>
          <w:spacing w:val="-9"/>
        </w:rPr>
        <w:t xml:space="preserve"> </w:t>
      </w:r>
      <w:r>
        <w:rPr>
          <w:spacing w:val="-2"/>
        </w:rPr>
        <w:t>of</w:t>
      </w:r>
      <w:r>
        <w:rPr>
          <w:spacing w:val="-9"/>
        </w:rPr>
        <w:t xml:space="preserve"> </w:t>
      </w:r>
      <w:r>
        <w:rPr>
          <w:spacing w:val="-2"/>
        </w:rPr>
        <w:t>land</w:t>
      </w:r>
      <w:r>
        <w:rPr>
          <w:spacing w:val="-9"/>
        </w:rPr>
        <w:t xml:space="preserve"> </w:t>
      </w:r>
      <w:r>
        <w:rPr>
          <w:spacing w:val="-2"/>
        </w:rPr>
        <w:t>use</w:t>
      </w:r>
      <w:r>
        <w:rPr>
          <w:spacing w:val="-9"/>
        </w:rPr>
        <w:t xml:space="preserve"> </w:t>
      </w:r>
      <w:r>
        <w:rPr>
          <w:spacing w:val="-2"/>
        </w:rPr>
        <w:t>change</w:t>
      </w:r>
      <w:r>
        <w:rPr>
          <w:spacing w:val="-9"/>
        </w:rPr>
        <w:t xml:space="preserve"> </w:t>
      </w:r>
      <w:r>
        <w:rPr>
          <w:spacing w:val="-2"/>
        </w:rPr>
        <w:t>and</w:t>
      </w:r>
      <w:r>
        <w:rPr>
          <w:spacing w:val="-9"/>
        </w:rPr>
        <w:t xml:space="preserve"> </w:t>
      </w:r>
      <w:r>
        <w:rPr>
          <w:spacing w:val="-2"/>
        </w:rPr>
        <w:t xml:space="preserve">progression </w:t>
      </w:r>
      <w:r>
        <w:t>to</w:t>
      </w:r>
      <w:r>
        <w:rPr>
          <w:spacing w:val="-13"/>
        </w:rPr>
        <w:t xml:space="preserve"> </w:t>
      </w:r>
      <w:r>
        <w:t>intensive</w:t>
      </w:r>
      <w:r>
        <w:rPr>
          <w:spacing w:val="-12"/>
        </w:rPr>
        <w:t xml:space="preserve"> </w:t>
      </w:r>
      <w:r>
        <w:t>livestock</w:t>
      </w:r>
      <w:r>
        <w:rPr>
          <w:spacing w:val="-13"/>
        </w:rPr>
        <w:t xml:space="preserve"> </w:t>
      </w:r>
      <w:r>
        <w:t>production</w:t>
      </w:r>
      <w:r>
        <w:rPr>
          <w:spacing w:val="-12"/>
        </w:rPr>
        <w:t xml:space="preserve"> </w:t>
      </w:r>
      <w:r>
        <w:t>may</w:t>
      </w:r>
      <w:r>
        <w:rPr>
          <w:spacing w:val="-13"/>
        </w:rPr>
        <w:t xml:space="preserve"> </w:t>
      </w:r>
      <w:r>
        <w:t>also</w:t>
      </w:r>
      <w:r>
        <w:rPr>
          <w:spacing w:val="-12"/>
        </w:rPr>
        <w:t xml:space="preserve"> </w:t>
      </w:r>
      <w:r>
        <w:t>increase</w:t>
      </w:r>
      <w:r>
        <w:rPr>
          <w:spacing w:val="-13"/>
        </w:rPr>
        <w:t xml:space="preserve"> </w:t>
      </w:r>
      <w:r>
        <w:t>the</w:t>
      </w:r>
      <w:r>
        <w:rPr>
          <w:spacing w:val="-12"/>
        </w:rPr>
        <w:t xml:space="preserve"> </w:t>
      </w:r>
      <w:r>
        <w:t>risk</w:t>
      </w:r>
      <w:r>
        <w:rPr>
          <w:spacing w:val="-13"/>
        </w:rPr>
        <w:t xml:space="preserve"> </w:t>
      </w:r>
      <w:r>
        <w:t>of</w:t>
      </w:r>
      <w:r>
        <w:rPr>
          <w:spacing w:val="-12"/>
        </w:rPr>
        <w:t xml:space="preserve"> </w:t>
      </w:r>
      <w:r>
        <w:t>subsequent</w:t>
      </w:r>
      <w:r>
        <w:rPr>
          <w:spacing w:val="-13"/>
        </w:rPr>
        <w:t xml:space="preserve"> </w:t>
      </w:r>
      <w:r>
        <w:t>zoonosis</w:t>
      </w:r>
      <w:r>
        <w:rPr>
          <w:spacing w:val="-12"/>
        </w:rPr>
        <w:t xml:space="preserve"> </w:t>
      </w:r>
      <w:r>
        <w:t>into</w:t>
      </w:r>
      <w:r>
        <w:rPr>
          <w:spacing w:val="-13"/>
        </w:rPr>
        <w:t xml:space="preserve"> </w:t>
      </w:r>
      <w:r>
        <w:t>human</w:t>
      </w:r>
      <w:r>
        <w:rPr>
          <w:spacing w:val="-12"/>
        </w:rPr>
        <w:t xml:space="preserve"> </w:t>
      </w:r>
      <w:r>
        <w:t xml:space="preserve">populations, </w:t>
      </w:r>
      <w:r>
        <w:rPr>
          <w:spacing w:val="-2"/>
        </w:rPr>
        <w:t>where</w:t>
      </w:r>
      <w:r>
        <w:rPr>
          <w:spacing w:val="-10"/>
        </w:rPr>
        <w:t xml:space="preserve"> </w:t>
      </w:r>
      <w:r>
        <w:rPr>
          <w:spacing w:val="-2"/>
        </w:rPr>
        <w:t>wild</w:t>
      </w:r>
      <w:r>
        <w:rPr>
          <w:spacing w:val="-10"/>
        </w:rPr>
        <w:t xml:space="preserve"> </w:t>
      </w:r>
      <w:r>
        <w:rPr>
          <w:spacing w:val="-2"/>
        </w:rPr>
        <w:t>sylvatic</w:t>
      </w:r>
      <w:r>
        <w:rPr>
          <w:spacing w:val="-10"/>
        </w:rPr>
        <w:t xml:space="preserve"> </w:t>
      </w:r>
      <w:r>
        <w:rPr>
          <w:spacing w:val="-2"/>
        </w:rPr>
        <w:t>animals</w:t>
      </w:r>
      <w:r>
        <w:rPr>
          <w:spacing w:val="-10"/>
        </w:rPr>
        <w:t xml:space="preserve"> </w:t>
      </w:r>
      <w:r>
        <w:rPr>
          <w:spacing w:val="-2"/>
        </w:rPr>
        <w:t>are</w:t>
      </w:r>
      <w:r>
        <w:rPr>
          <w:spacing w:val="-10"/>
        </w:rPr>
        <w:t xml:space="preserve"> </w:t>
      </w:r>
      <w:r>
        <w:rPr>
          <w:spacing w:val="-2"/>
        </w:rPr>
        <w:t>hosts</w:t>
      </w:r>
      <w:r>
        <w:rPr>
          <w:spacing w:val="-10"/>
        </w:rPr>
        <w:t xml:space="preserve"> </w:t>
      </w:r>
      <w:r>
        <w:rPr>
          <w:spacing w:val="-2"/>
        </w:rPr>
        <w:t>of</w:t>
      </w:r>
      <w:r>
        <w:rPr>
          <w:spacing w:val="-10"/>
        </w:rPr>
        <w:t xml:space="preserve"> </w:t>
      </w:r>
      <w:r>
        <w:rPr>
          <w:spacing w:val="-2"/>
        </w:rPr>
        <w:t>pathogens</w:t>
      </w:r>
      <w:r>
        <w:rPr>
          <w:spacing w:val="-10"/>
        </w:rPr>
        <w:t xml:space="preserve"> </w:t>
      </w:r>
      <w:r>
        <w:rPr>
          <w:spacing w:val="-2"/>
        </w:rPr>
        <w:t>that</w:t>
      </w:r>
      <w:r>
        <w:rPr>
          <w:spacing w:val="-10"/>
        </w:rPr>
        <w:t xml:space="preserve"> </w:t>
      </w:r>
      <w:r>
        <w:rPr>
          <w:spacing w:val="-2"/>
        </w:rPr>
        <w:t>can</w:t>
      </w:r>
      <w:r>
        <w:rPr>
          <w:spacing w:val="-10"/>
        </w:rPr>
        <w:t xml:space="preserve"> </w:t>
      </w:r>
      <w:r>
        <w:rPr>
          <w:spacing w:val="-2"/>
        </w:rPr>
        <w:t>be</w:t>
      </w:r>
      <w:r>
        <w:rPr>
          <w:spacing w:val="-10"/>
        </w:rPr>
        <w:t xml:space="preserve"> </w:t>
      </w:r>
      <w:r>
        <w:rPr>
          <w:spacing w:val="-2"/>
        </w:rPr>
        <w:t>amplified</w:t>
      </w:r>
      <w:r>
        <w:rPr>
          <w:spacing w:val="-10"/>
        </w:rPr>
        <w:t xml:space="preserve"> </w:t>
      </w:r>
      <w:r>
        <w:rPr>
          <w:spacing w:val="-2"/>
        </w:rPr>
        <w:t>in</w:t>
      </w:r>
      <w:r>
        <w:rPr>
          <w:spacing w:val="-10"/>
        </w:rPr>
        <w:t xml:space="preserve"> </w:t>
      </w:r>
      <w:r>
        <w:rPr>
          <w:spacing w:val="-2"/>
        </w:rPr>
        <w:t>domesticated</w:t>
      </w:r>
      <w:r>
        <w:rPr>
          <w:spacing w:val="-10"/>
        </w:rPr>
        <w:t xml:space="preserve"> </w:t>
      </w:r>
      <w:r>
        <w:rPr>
          <w:spacing w:val="-2"/>
        </w:rPr>
        <w:t>animals</w:t>
      </w:r>
      <w:r>
        <w:rPr>
          <w:spacing w:val="-10"/>
        </w:rPr>
        <w:t xml:space="preserve"> </w:t>
      </w:r>
      <w:r>
        <w:rPr>
          <w:spacing w:val="-2"/>
        </w:rPr>
        <w:t>(e.g.,</w:t>
      </w:r>
      <w:r>
        <w:rPr>
          <w:spacing w:val="-8"/>
        </w:rPr>
        <w:t xml:space="preserve"> </w:t>
      </w:r>
      <w:r>
        <w:rPr>
          <w:spacing w:val="-2"/>
        </w:rPr>
        <w:t xml:space="preserve">Nipah </w:t>
      </w:r>
      <w:r>
        <w:t>and Hendra virus) (</w:t>
      </w:r>
      <w:hyperlink w:anchor="_bookmark220" w:history="1">
        <w:r>
          <w:t xml:space="preserve">Epstein </w:t>
        </w:r>
        <w:r>
          <w:rPr>
            <w:i/>
          </w:rPr>
          <w:t>et</w:t>
        </w:r>
        <w:r>
          <w:rPr>
            <w:i/>
            <w:spacing w:val="25"/>
          </w:rPr>
          <w:t xml:space="preserve"> </w:t>
        </w:r>
        <w:r>
          <w:rPr>
            <w:i/>
          </w:rPr>
          <w:t>al.</w:t>
        </w:r>
        <w:r>
          <w:t>,</w:t>
        </w:r>
        <w:r>
          <w:rPr>
            <w:spacing w:val="22"/>
          </w:rPr>
          <w:t xml:space="preserve"> </w:t>
        </w:r>
        <w:r>
          <w:t>2006</w:t>
        </w:r>
      </w:hyperlink>
      <w:r>
        <w:t>;</w:t>
      </w:r>
      <w:r>
        <w:rPr>
          <w:spacing w:val="25"/>
        </w:rPr>
        <w:t xml:space="preserve"> </w:t>
      </w:r>
      <w:hyperlink w:anchor="_bookmark426" w:history="1">
        <w:r>
          <w:t xml:space="preserve">Plowright </w:t>
        </w:r>
        <w:r>
          <w:rPr>
            <w:i/>
          </w:rPr>
          <w:t>et</w:t>
        </w:r>
        <w:r>
          <w:rPr>
            <w:i/>
            <w:spacing w:val="25"/>
          </w:rPr>
          <w:t xml:space="preserve"> </w:t>
        </w:r>
        <w:r>
          <w:rPr>
            <w:i/>
          </w:rPr>
          <w:t>al.</w:t>
        </w:r>
        <w:r>
          <w:t>,</w:t>
        </w:r>
        <w:r>
          <w:rPr>
            <w:spacing w:val="22"/>
          </w:rPr>
          <w:t xml:space="preserve"> </w:t>
        </w:r>
        <w:r>
          <w:t>2015</w:t>
        </w:r>
      </w:hyperlink>
      <w:r>
        <w:t>).</w:t>
      </w:r>
      <w:r>
        <w:rPr>
          <w:spacing w:val="40"/>
        </w:rPr>
        <w:t xml:space="preserve"> </w:t>
      </w:r>
      <w:r>
        <w:t>In tandem,</w:t>
      </w:r>
      <w:r>
        <w:rPr>
          <w:spacing w:val="22"/>
        </w:rPr>
        <w:t xml:space="preserve"> </w:t>
      </w:r>
      <w:r>
        <w:t>climate and land use change can also modify species’ home ranges (</w:t>
      </w:r>
      <w:hyperlink w:anchor="_bookmark467" w:history="1">
        <w:r>
          <w:t xml:space="preserve">Sultaire </w:t>
        </w:r>
        <w:r>
          <w:rPr>
            <w:i/>
          </w:rPr>
          <w:t>et al.</w:t>
        </w:r>
        <w:r>
          <w:t>, 2016</w:t>
        </w:r>
      </w:hyperlink>
      <w:r>
        <w:t xml:space="preserve">; </w:t>
      </w:r>
      <w:hyperlink w:anchor="_bookmark180" w:history="1">
        <w:r>
          <w:t>Brodie, 2016</w:t>
        </w:r>
      </w:hyperlink>
      <w:r>
        <w:t>).</w:t>
      </w:r>
      <w:r>
        <w:rPr>
          <w:spacing w:val="37"/>
        </w:rPr>
        <w:t xml:space="preserve"> </w:t>
      </w:r>
      <w:r>
        <w:t>As a consequence, an increased frequency</w:t>
      </w:r>
      <w:r>
        <w:rPr>
          <w:spacing w:val="-13"/>
        </w:rPr>
        <w:t xml:space="preserve"> </w:t>
      </w:r>
      <w:r>
        <w:t>of</w:t>
      </w:r>
      <w:r>
        <w:rPr>
          <w:spacing w:val="-12"/>
        </w:rPr>
        <w:t xml:space="preserve"> </w:t>
      </w:r>
      <w:r>
        <w:t>contact</w:t>
      </w:r>
      <w:r>
        <w:rPr>
          <w:spacing w:val="-13"/>
        </w:rPr>
        <w:t xml:space="preserve"> </w:t>
      </w:r>
      <w:r>
        <w:t>events</w:t>
      </w:r>
      <w:r>
        <w:rPr>
          <w:spacing w:val="-12"/>
        </w:rPr>
        <w:t xml:space="preserve"> </w:t>
      </w:r>
      <w:r>
        <w:t>between</w:t>
      </w:r>
      <w:r>
        <w:rPr>
          <w:spacing w:val="-13"/>
        </w:rPr>
        <w:t xml:space="preserve"> </w:t>
      </w:r>
      <w:r>
        <w:t>current</w:t>
      </w:r>
      <w:r>
        <w:rPr>
          <w:spacing w:val="-12"/>
        </w:rPr>
        <w:t xml:space="preserve"> </w:t>
      </w:r>
      <w:r>
        <w:t>and</w:t>
      </w:r>
      <w:r>
        <w:rPr>
          <w:spacing w:val="-13"/>
        </w:rPr>
        <w:t xml:space="preserve"> </w:t>
      </w:r>
      <w:r>
        <w:t>potential</w:t>
      </w:r>
      <w:r>
        <w:rPr>
          <w:spacing w:val="-12"/>
        </w:rPr>
        <w:t xml:space="preserve"> </w:t>
      </w:r>
      <w:r>
        <w:t>future</w:t>
      </w:r>
      <w:r>
        <w:rPr>
          <w:spacing w:val="-13"/>
        </w:rPr>
        <w:t xml:space="preserve"> </w:t>
      </w:r>
      <w:r>
        <w:t>hosts</w:t>
      </w:r>
      <w:r>
        <w:rPr>
          <w:spacing w:val="-12"/>
        </w:rPr>
        <w:t xml:space="preserve"> </w:t>
      </w:r>
      <w:r>
        <w:t>of</w:t>
      </w:r>
      <w:r>
        <w:rPr>
          <w:spacing w:val="-13"/>
        </w:rPr>
        <w:t xml:space="preserve"> </w:t>
      </w:r>
      <w:r>
        <w:t>zoonoses</w:t>
      </w:r>
      <w:r>
        <w:rPr>
          <w:spacing w:val="-12"/>
        </w:rPr>
        <w:t xml:space="preserve"> </w:t>
      </w:r>
      <w:r>
        <w:t>are</w:t>
      </w:r>
      <w:r>
        <w:rPr>
          <w:spacing w:val="-13"/>
        </w:rPr>
        <w:t xml:space="preserve"> </w:t>
      </w:r>
      <w:r>
        <w:t>produced,</w:t>
      </w:r>
      <w:r>
        <w:rPr>
          <w:spacing w:val="-12"/>
        </w:rPr>
        <w:t xml:space="preserve"> </w:t>
      </w:r>
      <w:r>
        <w:t>increasing the</w:t>
      </w:r>
      <w:r>
        <w:rPr>
          <w:spacing w:val="-7"/>
        </w:rPr>
        <w:t xml:space="preserve"> </w:t>
      </w:r>
      <w:r>
        <w:t>potential</w:t>
      </w:r>
      <w:r>
        <w:rPr>
          <w:spacing w:val="-7"/>
        </w:rPr>
        <w:t xml:space="preserve"> </w:t>
      </w:r>
      <w:r>
        <w:t>for</w:t>
      </w:r>
      <w:r>
        <w:rPr>
          <w:spacing w:val="-7"/>
        </w:rPr>
        <w:t xml:space="preserve"> </w:t>
      </w:r>
      <w:r>
        <w:t>cross-species</w:t>
      </w:r>
      <w:r>
        <w:rPr>
          <w:spacing w:val="-7"/>
        </w:rPr>
        <w:t xml:space="preserve"> </w:t>
      </w:r>
      <w:r>
        <w:t>pathogen</w:t>
      </w:r>
      <w:r>
        <w:rPr>
          <w:spacing w:val="-7"/>
        </w:rPr>
        <w:t xml:space="preserve"> </w:t>
      </w:r>
      <w:r>
        <w:t>transmission</w:t>
      </w:r>
      <w:r>
        <w:rPr>
          <w:spacing w:val="-7"/>
        </w:rPr>
        <w:t xml:space="preserve"> </w:t>
      </w:r>
      <w:r>
        <w:t>and</w:t>
      </w:r>
      <w:r>
        <w:rPr>
          <w:spacing w:val="-7"/>
        </w:rPr>
        <w:t xml:space="preserve"> </w:t>
      </w:r>
      <w:r>
        <w:t>the</w:t>
      </w:r>
      <w:r>
        <w:rPr>
          <w:spacing w:val="-7"/>
        </w:rPr>
        <w:t xml:space="preserve"> </w:t>
      </w:r>
      <w:r>
        <w:t>subsequent</w:t>
      </w:r>
      <w:r>
        <w:rPr>
          <w:spacing w:val="-7"/>
        </w:rPr>
        <w:t xml:space="preserve"> </w:t>
      </w:r>
      <w:r>
        <w:t>expansion</w:t>
      </w:r>
      <w:r>
        <w:rPr>
          <w:spacing w:val="-7"/>
        </w:rPr>
        <w:t xml:space="preserve"> </w:t>
      </w:r>
      <w:r>
        <w:t>of</w:t>
      </w:r>
      <w:r>
        <w:rPr>
          <w:spacing w:val="-7"/>
        </w:rPr>
        <w:t xml:space="preserve"> </w:t>
      </w:r>
      <w:r>
        <w:t>a</w:t>
      </w:r>
      <w:r>
        <w:rPr>
          <w:spacing w:val="-7"/>
        </w:rPr>
        <w:t xml:space="preserve"> </w:t>
      </w:r>
      <w:r>
        <w:t>zoonosis’</w:t>
      </w:r>
      <w:r>
        <w:rPr>
          <w:spacing w:val="-7"/>
        </w:rPr>
        <w:t xml:space="preserve"> </w:t>
      </w:r>
      <w:r>
        <w:t>endemic range (</w:t>
      </w:r>
      <w:hyperlink w:anchor="_bookmark185" w:history="1">
        <w:r>
          <w:t xml:space="preserve">Carlson </w:t>
        </w:r>
        <w:r>
          <w:rPr>
            <w:i/>
          </w:rPr>
          <w:t>et al.</w:t>
        </w:r>
        <w:r>
          <w:t>, 2022</w:t>
        </w:r>
      </w:hyperlink>
      <w:r>
        <w:t>).</w:t>
      </w:r>
      <w:r>
        <w:rPr>
          <w:spacing w:val="40"/>
        </w:rPr>
        <w:t xml:space="preserve"> </w:t>
      </w:r>
      <w:r>
        <w:t>This has been observed with regards to Hendra virus, where Southern range expansion of the black fruit bat (</w:t>
      </w:r>
      <w:r>
        <w:rPr>
          <w:i/>
        </w:rPr>
        <w:t>Pteropus alecto</w:t>
      </w:r>
      <w:r>
        <w:t>) has resulted in domesticated horses in Australia being infected, with subsequent spillover events into human populations (</w:t>
      </w:r>
      <w:hyperlink w:anchor="_bookmark514" w:history="1">
        <w:r>
          <w:t xml:space="preserve">Yuen </w:t>
        </w:r>
        <w:r>
          <w:rPr>
            <w:i/>
          </w:rPr>
          <w:t>et al.</w:t>
        </w:r>
        <w:r>
          <w:t>, 2021</w:t>
        </w:r>
      </w:hyperlink>
      <w:r>
        <w:t>).</w:t>
      </w:r>
    </w:p>
    <w:p w14:paraId="5A6F5FEB" w14:textId="77777777" w:rsidR="00BF7F12" w:rsidRDefault="00000000">
      <w:pPr>
        <w:pStyle w:val="BodyText"/>
        <w:spacing w:before="108" w:line="355" w:lineRule="auto"/>
        <w:ind w:left="683" w:right="1024" w:firstLine="8"/>
        <w:jc w:val="both"/>
      </w:pPr>
      <w:r>
        <w:t>Animal</w:t>
      </w:r>
      <w:r>
        <w:rPr>
          <w:spacing w:val="-7"/>
        </w:rPr>
        <w:t xml:space="preserve"> </w:t>
      </w:r>
      <w:r>
        <w:t>biodiversity</w:t>
      </w:r>
      <w:r>
        <w:rPr>
          <w:spacing w:val="-7"/>
        </w:rPr>
        <w:t xml:space="preserve"> </w:t>
      </w:r>
      <w:r>
        <w:t>(or</w:t>
      </w:r>
      <w:r>
        <w:rPr>
          <w:spacing w:val="-7"/>
        </w:rPr>
        <w:t xml:space="preserve"> </w:t>
      </w:r>
      <w:r>
        <w:t>lack</w:t>
      </w:r>
      <w:r>
        <w:rPr>
          <w:spacing w:val="-7"/>
        </w:rPr>
        <w:t xml:space="preserve"> </w:t>
      </w:r>
      <w:r>
        <w:t>therof)</w:t>
      </w:r>
      <w:r>
        <w:rPr>
          <w:spacing w:val="-7"/>
        </w:rPr>
        <w:t xml:space="preserve"> </w:t>
      </w:r>
      <w:r>
        <w:t>has</w:t>
      </w:r>
      <w:r>
        <w:rPr>
          <w:spacing w:val="-7"/>
        </w:rPr>
        <w:t xml:space="preserve"> </w:t>
      </w:r>
      <w:r>
        <w:t>also</w:t>
      </w:r>
      <w:r>
        <w:rPr>
          <w:spacing w:val="-7"/>
        </w:rPr>
        <w:t xml:space="preserve"> </w:t>
      </w:r>
      <w:r>
        <w:t>been</w:t>
      </w:r>
      <w:r>
        <w:rPr>
          <w:spacing w:val="-7"/>
        </w:rPr>
        <w:t xml:space="preserve"> </w:t>
      </w:r>
      <w:r>
        <w:t>proposed</w:t>
      </w:r>
      <w:r>
        <w:rPr>
          <w:spacing w:val="-7"/>
        </w:rPr>
        <w:t xml:space="preserve"> </w:t>
      </w:r>
      <w:r>
        <w:t>to</w:t>
      </w:r>
      <w:r>
        <w:rPr>
          <w:spacing w:val="-7"/>
        </w:rPr>
        <w:t xml:space="preserve"> </w:t>
      </w:r>
      <w:r>
        <w:t>modulate</w:t>
      </w:r>
      <w:r>
        <w:rPr>
          <w:spacing w:val="-7"/>
        </w:rPr>
        <w:t xml:space="preserve"> </w:t>
      </w:r>
      <w:r>
        <w:t>zoonosis</w:t>
      </w:r>
      <w:r>
        <w:rPr>
          <w:spacing w:val="-7"/>
        </w:rPr>
        <w:t xml:space="preserve"> </w:t>
      </w:r>
      <w:r>
        <w:t>risk,</w:t>
      </w:r>
      <w:r>
        <w:rPr>
          <w:spacing w:val="-6"/>
        </w:rPr>
        <w:t xml:space="preserve"> </w:t>
      </w:r>
      <w:r>
        <w:t>with</w:t>
      </w:r>
      <w:r>
        <w:rPr>
          <w:spacing w:val="-7"/>
        </w:rPr>
        <w:t xml:space="preserve"> </w:t>
      </w:r>
      <w:r>
        <w:t>several</w:t>
      </w:r>
      <w:r>
        <w:rPr>
          <w:spacing w:val="-7"/>
        </w:rPr>
        <w:t xml:space="preserve"> </w:t>
      </w:r>
      <w:r>
        <w:t>mecha- nisms proposed.</w:t>
      </w:r>
      <w:r>
        <w:rPr>
          <w:spacing w:val="40"/>
        </w:rPr>
        <w:t xml:space="preserve"> </w:t>
      </w:r>
      <w:r>
        <w:t>The “Dilution effect” - initially applied to the Lyme disease system (</w:t>
      </w:r>
      <w:r>
        <w:rPr>
          <w:i/>
        </w:rPr>
        <w:t>Borrelia burgdorferi sensu lato</w:t>
      </w:r>
      <w:r>
        <w:t>), which comprises several vectors and animal hosts - hypothesises that in settings of low species diversity</w:t>
      </w:r>
      <w:r>
        <w:rPr>
          <w:spacing w:val="-13"/>
        </w:rPr>
        <w:t xml:space="preserve"> </w:t>
      </w:r>
      <w:r>
        <w:t>(operationalised</w:t>
      </w:r>
      <w:r>
        <w:rPr>
          <w:spacing w:val="-12"/>
        </w:rPr>
        <w:t xml:space="preserve"> </w:t>
      </w:r>
      <w:r>
        <w:t>as</w:t>
      </w:r>
      <w:r>
        <w:rPr>
          <w:spacing w:val="-13"/>
        </w:rPr>
        <w:t xml:space="preserve"> </w:t>
      </w:r>
      <w:r>
        <w:t>species</w:t>
      </w:r>
      <w:r>
        <w:rPr>
          <w:spacing w:val="-12"/>
        </w:rPr>
        <w:t xml:space="preserve"> </w:t>
      </w:r>
      <w:r>
        <w:t>richness),</w:t>
      </w:r>
      <w:r>
        <w:rPr>
          <w:spacing w:val="-13"/>
        </w:rPr>
        <w:t xml:space="preserve"> </w:t>
      </w:r>
      <w:r>
        <w:t>infection</w:t>
      </w:r>
      <w:r>
        <w:rPr>
          <w:spacing w:val="-12"/>
        </w:rPr>
        <w:t xml:space="preserve"> </w:t>
      </w:r>
      <w:r>
        <w:t>rates</w:t>
      </w:r>
      <w:r>
        <w:rPr>
          <w:spacing w:val="-13"/>
        </w:rPr>
        <w:t xml:space="preserve"> </w:t>
      </w:r>
      <w:r>
        <w:t>increase</w:t>
      </w:r>
      <w:r>
        <w:rPr>
          <w:spacing w:val="-12"/>
        </w:rPr>
        <w:t xml:space="preserve"> </w:t>
      </w:r>
      <w:r>
        <w:t>in</w:t>
      </w:r>
      <w:r>
        <w:rPr>
          <w:spacing w:val="-13"/>
        </w:rPr>
        <w:t xml:space="preserve"> </w:t>
      </w:r>
      <w:r>
        <w:t>a</w:t>
      </w:r>
      <w:r>
        <w:rPr>
          <w:spacing w:val="-12"/>
        </w:rPr>
        <w:t xml:space="preserve"> </w:t>
      </w:r>
      <w:r>
        <w:t>host</w:t>
      </w:r>
      <w:r>
        <w:rPr>
          <w:spacing w:val="-13"/>
        </w:rPr>
        <w:t xml:space="preserve"> </w:t>
      </w:r>
      <w:r>
        <w:t>species.</w:t>
      </w:r>
      <w:r>
        <w:rPr>
          <w:spacing w:val="-2"/>
        </w:rPr>
        <w:t xml:space="preserve"> </w:t>
      </w:r>
      <w:r>
        <w:t>The</w:t>
      </w:r>
      <w:r>
        <w:rPr>
          <w:spacing w:val="-12"/>
        </w:rPr>
        <w:t xml:space="preserve"> </w:t>
      </w:r>
      <w:r>
        <w:t>inverse</w:t>
      </w:r>
      <w:r>
        <w:rPr>
          <w:spacing w:val="-13"/>
        </w:rPr>
        <w:t xml:space="preserve"> </w:t>
      </w:r>
      <w:r>
        <w:t>scenario is</w:t>
      </w:r>
      <w:r>
        <w:rPr>
          <w:spacing w:val="-7"/>
        </w:rPr>
        <w:t xml:space="preserve"> </w:t>
      </w:r>
      <w:r>
        <w:t>one</w:t>
      </w:r>
      <w:r>
        <w:rPr>
          <w:spacing w:val="-7"/>
        </w:rPr>
        <w:t xml:space="preserve"> </w:t>
      </w:r>
      <w:r>
        <w:t>in</w:t>
      </w:r>
      <w:r>
        <w:rPr>
          <w:spacing w:val="-7"/>
        </w:rPr>
        <w:t xml:space="preserve"> </w:t>
      </w:r>
      <w:r>
        <w:t>which</w:t>
      </w:r>
      <w:r>
        <w:rPr>
          <w:spacing w:val="-8"/>
        </w:rPr>
        <w:t xml:space="preserve"> </w:t>
      </w:r>
      <w:r>
        <w:t>higher</w:t>
      </w:r>
      <w:r>
        <w:rPr>
          <w:spacing w:val="-7"/>
        </w:rPr>
        <w:t xml:space="preserve"> </w:t>
      </w:r>
      <w:r>
        <w:t>levels</w:t>
      </w:r>
      <w:r>
        <w:rPr>
          <w:spacing w:val="-8"/>
        </w:rPr>
        <w:t xml:space="preserve"> </w:t>
      </w:r>
      <w:r>
        <w:t>of</w:t>
      </w:r>
      <w:r>
        <w:rPr>
          <w:spacing w:val="-7"/>
        </w:rPr>
        <w:t xml:space="preserve"> </w:t>
      </w:r>
      <w:r>
        <w:t>animal</w:t>
      </w:r>
      <w:r>
        <w:rPr>
          <w:spacing w:val="-7"/>
        </w:rPr>
        <w:t xml:space="preserve"> </w:t>
      </w:r>
      <w:r>
        <w:t>biodiversity</w:t>
      </w:r>
      <w:r>
        <w:rPr>
          <w:spacing w:val="-8"/>
        </w:rPr>
        <w:t xml:space="preserve"> </w:t>
      </w:r>
      <w:r>
        <w:t>is</w:t>
      </w:r>
      <w:r>
        <w:rPr>
          <w:spacing w:val="-7"/>
        </w:rPr>
        <w:t xml:space="preserve"> </w:t>
      </w:r>
      <w:r>
        <w:t>protective</w:t>
      </w:r>
      <w:r>
        <w:rPr>
          <w:spacing w:val="-8"/>
        </w:rPr>
        <w:t xml:space="preserve"> </w:t>
      </w:r>
      <w:r>
        <w:t>to</w:t>
      </w:r>
      <w:r>
        <w:rPr>
          <w:spacing w:val="-7"/>
        </w:rPr>
        <w:t xml:space="preserve"> </w:t>
      </w:r>
      <w:r>
        <w:t>human</w:t>
      </w:r>
      <w:r>
        <w:rPr>
          <w:spacing w:val="-8"/>
        </w:rPr>
        <w:t xml:space="preserve"> </w:t>
      </w:r>
      <w:r>
        <w:t>health</w:t>
      </w:r>
      <w:r>
        <w:rPr>
          <w:spacing w:val="-7"/>
        </w:rPr>
        <w:t xml:space="preserve"> </w:t>
      </w:r>
      <w:r>
        <w:t>through</w:t>
      </w:r>
      <w:r>
        <w:rPr>
          <w:spacing w:val="-7"/>
        </w:rPr>
        <w:t xml:space="preserve"> </w:t>
      </w:r>
      <w:r>
        <w:t>reducing</w:t>
      </w:r>
      <w:r>
        <w:rPr>
          <w:spacing w:val="-7"/>
        </w:rPr>
        <w:t xml:space="preserve"> </w:t>
      </w:r>
      <w:r>
        <w:t>the</w:t>
      </w:r>
      <w:r>
        <w:rPr>
          <w:spacing w:val="-7"/>
        </w:rPr>
        <w:t xml:space="preserve"> </w:t>
      </w:r>
      <w:r>
        <w:t>rate of zoonosis into</w:t>
      </w:r>
      <w:r>
        <w:rPr>
          <w:spacing w:val="-1"/>
        </w:rPr>
        <w:t xml:space="preserve"> </w:t>
      </w:r>
      <w:r>
        <w:t>human</w:t>
      </w:r>
      <w:r>
        <w:rPr>
          <w:spacing w:val="-1"/>
        </w:rPr>
        <w:t xml:space="preserve"> </w:t>
      </w:r>
      <w:r>
        <w:t>populations (</w:t>
      </w:r>
      <w:hyperlink w:anchor="_bookmark414" w:history="1">
        <w:r>
          <w:t>Ostfeld</w:t>
        </w:r>
        <w:r>
          <w:rPr>
            <w:spacing w:val="-1"/>
          </w:rPr>
          <w:t xml:space="preserve"> </w:t>
        </w:r>
        <w:r>
          <w:t>and Keesing, 2000</w:t>
        </w:r>
      </w:hyperlink>
      <w:r>
        <w:t>).</w:t>
      </w:r>
      <w:r>
        <w:rPr>
          <w:spacing w:val="23"/>
        </w:rPr>
        <w:t xml:space="preserve"> </w:t>
      </w:r>
      <w:r>
        <w:t>This theory has been supported by</w:t>
      </w:r>
      <w:r>
        <w:rPr>
          <w:spacing w:val="-1"/>
        </w:rPr>
        <w:t xml:space="preserve"> </w:t>
      </w:r>
      <w:r>
        <w:t>stud- ies of several pathogen systems across parasites, bacteria, viruses and fungi (</w:t>
      </w:r>
      <w:hyperlink w:anchor="_bookmark317" w:history="1">
        <w:r>
          <w:t xml:space="preserve">Keesing </w:t>
        </w:r>
        <w:r>
          <w:rPr>
            <w:i/>
          </w:rPr>
          <w:t>et al.</w:t>
        </w:r>
        <w:r>
          <w:t>, 2010</w:t>
        </w:r>
      </w:hyperlink>
      <w:r>
        <w:t xml:space="preserve">; </w:t>
      </w:r>
      <w:hyperlink w:anchor="_bookmark193" w:history="1">
        <w:r>
          <w:t>Civitello</w:t>
        </w:r>
      </w:hyperlink>
      <w:r>
        <w:t xml:space="preserve"> </w:t>
      </w:r>
      <w:hyperlink w:anchor="_bookmark193" w:history="1">
        <w:r>
          <w:rPr>
            <w:i/>
          </w:rPr>
          <w:t>et al.</w:t>
        </w:r>
        <w:r>
          <w:t>, 2015</w:t>
        </w:r>
      </w:hyperlink>
      <w:r>
        <w:t>).</w:t>
      </w:r>
      <w:r>
        <w:rPr>
          <w:spacing w:val="40"/>
        </w:rPr>
        <w:t xml:space="preserve"> </w:t>
      </w:r>
      <w:r>
        <w:t>There is ongoing debate as to whether the Dilution effect is a general property of zoonosis systems,</w:t>
      </w:r>
      <w:r>
        <w:rPr>
          <w:spacing w:val="-9"/>
        </w:rPr>
        <w:t xml:space="preserve"> </w:t>
      </w:r>
      <w:r>
        <w:t>with</w:t>
      </w:r>
      <w:r>
        <w:rPr>
          <w:spacing w:val="-10"/>
        </w:rPr>
        <w:t xml:space="preserve"> </w:t>
      </w:r>
      <w:r>
        <w:t>several</w:t>
      </w:r>
      <w:r>
        <w:rPr>
          <w:spacing w:val="-10"/>
        </w:rPr>
        <w:t xml:space="preserve"> </w:t>
      </w:r>
      <w:r>
        <w:t>studies</w:t>
      </w:r>
      <w:r>
        <w:rPr>
          <w:spacing w:val="-10"/>
        </w:rPr>
        <w:t xml:space="preserve"> </w:t>
      </w:r>
      <w:r>
        <w:t>suggesting</w:t>
      </w:r>
      <w:r>
        <w:rPr>
          <w:spacing w:val="-10"/>
        </w:rPr>
        <w:t xml:space="preserve"> </w:t>
      </w:r>
      <w:r>
        <w:t>the</w:t>
      </w:r>
      <w:r>
        <w:rPr>
          <w:spacing w:val="-10"/>
        </w:rPr>
        <w:t xml:space="preserve"> </w:t>
      </w:r>
      <w:r>
        <w:t>inverse.</w:t>
      </w:r>
      <w:r>
        <w:rPr>
          <w:spacing w:val="9"/>
        </w:rPr>
        <w:t xml:space="preserve"> </w:t>
      </w:r>
      <w:r>
        <w:t>This</w:t>
      </w:r>
      <w:r>
        <w:rPr>
          <w:spacing w:val="-10"/>
        </w:rPr>
        <w:t xml:space="preserve"> </w:t>
      </w:r>
      <w:r>
        <w:t>opposing</w:t>
      </w:r>
      <w:r>
        <w:rPr>
          <w:spacing w:val="-10"/>
        </w:rPr>
        <w:t xml:space="preserve"> </w:t>
      </w:r>
      <w:r>
        <w:t>mechanism,</w:t>
      </w:r>
      <w:r>
        <w:rPr>
          <w:spacing w:val="-9"/>
        </w:rPr>
        <w:t xml:space="preserve"> </w:t>
      </w:r>
      <w:r>
        <w:t>termed</w:t>
      </w:r>
      <w:r>
        <w:rPr>
          <w:spacing w:val="-10"/>
        </w:rPr>
        <w:t xml:space="preserve"> </w:t>
      </w:r>
      <w:r>
        <w:t>the</w:t>
      </w:r>
      <w:r>
        <w:rPr>
          <w:spacing w:val="-10"/>
        </w:rPr>
        <w:t xml:space="preserve"> </w:t>
      </w:r>
      <w:r>
        <w:t>“Amplification effect”,</w:t>
      </w:r>
      <w:r>
        <w:rPr>
          <w:spacing w:val="-7"/>
        </w:rPr>
        <w:t xml:space="preserve"> </w:t>
      </w:r>
      <w:r>
        <w:t>occurs</w:t>
      </w:r>
      <w:r>
        <w:rPr>
          <w:spacing w:val="-8"/>
        </w:rPr>
        <w:t xml:space="preserve"> </w:t>
      </w:r>
      <w:r>
        <w:t>when</w:t>
      </w:r>
      <w:r>
        <w:rPr>
          <w:spacing w:val="-8"/>
        </w:rPr>
        <w:t xml:space="preserve"> </w:t>
      </w:r>
      <w:r>
        <w:t>increasing</w:t>
      </w:r>
      <w:r>
        <w:rPr>
          <w:spacing w:val="-8"/>
        </w:rPr>
        <w:t xml:space="preserve"> </w:t>
      </w:r>
      <w:r>
        <w:t>biodiversity,</w:t>
      </w:r>
      <w:r>
        <w:rPr>
          <w:spacing w:val="-7"/>
        </w:rPr>
        <w:t xml:space="preserve"> </w:t>
      </w:r>
      <w:r>
        <w:t>particularly</w:t>
      </w:r>
      <w:r>
        <w:rPr>
          <w:spacing w:val="-8"/>
        </w:rPr>
        <w:t xml:space="preserve"> </w:t>
      </w:r>
      <w:r>
        <w:t>through</w:t>
      </w:r>
      <w:r>
        <w:rPr>
          <w:spacing w:val="-8"/>
        </w:rPr>
        <w:t xml:space="preserve"> </w:t>
      </w:r>
      <w:r>
        <w:t>introduction</w:t>
      </w:r>
      <w:r>
        <w:rPr>
          <w:spacing w:val="-8"/>
        </w:rPr>
        <w:t xml:space="preserve"> </w:t>
      </w:r>
      <w:r>
        <w:t>of</w:t>
      </w:r>
      <w:r>
        <w:rPr>
          <w:spacing w:val="-8"/>
        </w:rPr>
        <w:t xml:space="preserve"> </w:t>
      </w:r>
      <w:r>
        <w:t>a</w:t>
      </w:r>
      <w:r>
        <w:rPr>
          <w:spacing w:val="-8"/>
        </w:rPr>
        <w:t xml:space="preserve"> </w:t>
      </w:r>
      <w:r>
        <w:t>new</w:t>
      </w:r>
      <w:r>
        <w:rPr>
          <w:spacing w:val="-8"/>
        </w:rPr>
        <w:t xml:space="preserve"> </w:t>
      </w:r>
      <w:r>
        <w:t>or</w:t>
      </w:r>
      <w:r>
        <w:rPr>
          <w:spacing w:val="-8"/>
        </w:rPr>
        <w:t xml:space="preserve"> </w:t>
      </w:r>
      <w:r>
        <w:t>more</w:t>
      </w:r>
      <w:r>
        <w:rPr>
          <w:spacing w:val="-8"/>
        </w:rPr>
        <w:t xml:space="preserve"> </w:t>
      </w:r>
      <w:r>
        <w:t>competent host species can increase the rate of infection in hosts and potentially the risk of zoonosis (</w:t>
      </w:r>
      <w:hyperlink w:anchor="_bookmark308" w:history="1">
        <w:r>
          <w:t>Johnson and</w:t>
        </w:r>
      </w:hyperlink>
      <w:r>
        <w:t xml:space="preserve"> </w:t>
      </w:r>
      <w:hyperlink w:anchor="_bookmark308" w:history="1">
        <w:r>
          <w:t>Hoverman,</w:t>
        </w:r>
        <w:r>
          <w:rPr>
            <w:spacing w:val="24"/>
          </w:rPr>
          <w:t xml:space="preserve"> </w:t>
        </w:r>
        <w:r>
          <w:t>2012</w:t>
        </w:r>
      </w:hyperlink>
      <w:r>
        <w:t>;</w:t>
      </w:r>
      <w:r>
        <w:rPr>
          <w:spacing w:val="28"/>
        </w:rPr>
        <w:t xml:space="preserve"> </w:t>
      </w:r>
      <w:hyperlink w:anchor="_bookmark274" w:history="1">
        <w:r>
          <w:t xml:space="preserve">Halliday </w:t>
        </w:r>
        <w:r>
          <w:rPr>
            <w:i/>
          </w:rPr>
          <w:t>et</w:t>
        </w:r>
        <w:r>
          <w:rPr>
            <w:i/>
            <w:spacing w:val="24"/>
          </w:rPr>
          <w:t xml:space="preserve"> </w:t>
        </w:r>
        <w:r>
          <w:rPr>
            <w:i/>
          </w:rPr>
          <w:t>al.</w:t>
        </w:r>
        <w:r>
          <w:t>,</w:t>
        </w:r>
        <w:r>
          <w:rPr>
            <w:spacing w:val="24"/>
          </w:rPr>
          <w:t xml:space="preserve"> </w:t>
        </w:r>
        <w:r>
          <w:t>2017</w:t>
        </w:r>
      </w:hyperlink>
      <w:r>
        <w:t>).</w:t>
      </w:r>
      <w:r>
        <w:rPr>
          <w:spacing w:val="40"/>
        </w:rPr>
        <w:t xml:space="preserve"> </w:t>
      </w:r>
      <w:r>
        <w:t xml:space="preserve">These two effects may exist as a spectrum where dominance of </w:t>
      </w:r>
      <w:r>
        <w:rPr>
          <w:spacing w:val="-2"/>
        </w:rPr>
        <w:t>one</w:t>
      </w:r>
      <w:r>
        <w:rPr>
          <w:spacing w:val="-3"/>
        </w:rPr>
        <w:t xml:space="preserve"> </w:t>
      </w:r>
      <w:r>
        <w:rPr>
          <w:spacing w:val="-2"/>
        </w:rPr>
        <w:t>over</w:t>
      </w:r>
      <w:r>
        <w:rPr>
          <w:spacing w:val="-3"/>
        </w:rPr>
        <w:t xml:space="preserve"> </w:t>
      </w:r>
      <w:r>
        <w:rPr>
          <w:spacing w:val="-2"/>
        </w:rPr>
        <w:t>the</w:t>
      </w:r>
      <w:r>
        <w:rPr>
          <w:spacing w:val="-3"/>
        </w:rPr>
        <w:t xml:space="preserve"> </w:t>
      </w:r>
      <w:r>
        <w:rPr>
          <w:spacing w:val="-2"/>
        </w:rPr>
        <w:t>other</w:t>
      </w:r>
      <w:r>
        <w:rPr>
          <w:spacing w:val="-3"/>
        </w:rPr>
        <w:t xml:space="preserve"> </w:t>
      </w:r>
      <w:r>
        <w:rPr>
          <w:spacing w:val="-2"/>
        </w:rPr>
        <w:t>is</w:t>
      </w:r>
      <w:r>
        <w:rPr>
          <w:spacing w:val="-3"/>
        </w:rPr>
        <w:t xml:space="preserve"> </w:t>
      </w:r>
      <w:r>
        <w:rPr>
          <w:spacing w:val="-2"/>
        </w:rPr>
        <w:t>dependent</w:t>
      </w:r>
      <w:r>
        <w:rPr>
          <w:spacing w:val="-3"/>
        </w:rPr>
        <w:t xml:space="preserve"> </w:t>
      </w:r>
      <w:r>
        <w:rPr>
          <w:spacing w:val="-2"/>
        </w:rPr>
        <w:t>on</w:t>
      </w:r>
      <w:r>
        <w:rPr>
          <w:spacing w:val="-3"/>
        </w:rPr>
        <w:t xml:space="preserve"> </w:t>
      </w:r>
      <w:r>
        <w:rPr>
          <w:spacing w:val="-2"/>
        </w:rPr>
        <w:t>the</w:t>
      </w:r>
      <w:r>
        <w:rPr>
          <w:spacing w:val="-3"/>
        </w:rPr>
        <w:t xml:space="preserve"> </w:t>
      </w:r>
      <w:r>
        <w:rPr>
          <w:spacing w:val="-2"/>
        </w:rPr>
        <w:t>specific</w:t>
      </w:r>
      <w:r>
        <w:rPr>
          <w:spacing w:val="-3"/>
        </w:rPr>
        <w:t xml:space="preserve"> </w:t>
      </w:r>
      <w:r>
        <w:rPr>
          <w:spacing w:val="-2"/>
        </w:rPr>
        <w:t>disease</w:t>
      </w:r>
      <w:r>
        <w:rPr>
          <w:spacing w:val="-3"/>
        </w:rPr>
        <w:t xml:space="preserve"> </w:t>
      </w:r>
      <w:r>
        <w:rPr>
          <w:spacing w:val="-2"/>
        </w:rPr>
        <w:t>context, with</w:t>
      </w:r>
      <w:r>
        <w:rPr>
          <w:spacing w:val="-3"/>
        </w:rPr>
        <w:t xml:space="preserve"> </w:t>
      </w:r>
      <w:r>
        <w:rPr>
          <w:spacing w:val="-2"/>
        </w:rPr>
        <w:t>limited</w:t>
      </w:r>
      <w:r>
        <w:rPr>
          <w:spacing w:val="-3"/>
        </w:rPr>
        <w:t xml:space="preserve"> </w:t>
      </w:r>
      <w:r>
        <w:rPr>
          <w:spacing w:val="-2"/>
        </w:rPr>
        <w:t>generalisability</w:t>
      </w:r>
      <w:r>
        <w:rPr>
          <w:spacing w:val="-3"/>
        </w:rPr>
        <w:t xml:space="preserve"> </w:t>
      </w:r>
      <w:r>
        <w:rPr>
          <w:spacing w:val="-2"/>
        </w:rPr>
        <w:t>between</w:t>
      </w:r>
      <w:r>
        <w:rPr>
          <w:spacing w:val="-3"/>
        </w:rPr>
        <w:t xml:space="preserve"> </w:t>
      </w:r>
      <w:r>
        <w:rPr>
          <w:spacing w:val="-2"/>
        </w:rPr>
        <w:t xml:space="preserve">disease </w:t>
      </w:r>
      <w:r>
        <w:t>systems (</w:t>
      </w:r>
      <w:hyperlink w:anchor="_bookmark261" w:history="1">
        <w:r>
          <w:t xml:space="preserve">Gómez-Hernández </w:t>
        </w:r>
        <w:r>
          <w:rPr>
            <w:i/>
          </w:rPr>
          <w:t>et al.</w:t>
        </w:r>
        <w:r>
          <w:t>, 2023</w:t>
        </w:r>
      </w:hyperlink>
      <w:r>
        <w:t>).</w:t>
      </w:r>
    </w:p>
    <w:p w14:paraId="7DBF94F5" w14:textId="77777777" w:rsidR="00BF7F12" w:rsidRDefault="00000000">
      <w:pPr>
        <w:pStyle w:val="BodyText"/>
        <w:spacing w:before="109" w:line="355" w:lineRule="auto"/>
        <w:ind w:left="700" w:right="1050"/>
        <w:jc w:val="both"/>
      </w:pPr>
      <w:r>
        <w:t>Climate,</w:t>
      </w:r>
      <w:r>
        <w:rPr>
          <w:spacing w:val="-8"/>
        </w:rPr>
        <w:t xml:space="preserve"> </w:t>
      </w:r>
      <w:r>
        <w:t>land</w:t>
      </w:r>
      <w:r>
        <w:rPr>
          <w:spacing w:val="-9"/>
        </w:rPr>
        <w:t xml:space="preserve"> </w:t>
      </w:r>
      <w:r>
        <w:t>use</w:t>
      </w:r>
      <w:r>
        <w:rPr>
          <w:spacing w:val="-9"/>
        </w:rPr>
        <w:t xml:space="preserve"> </w:t>
      </w:r>
      <w:r>
        <w:t>and</w:t>
      </w:r>
      <w:r>
        <w:rPr>
          <w:spacing w:val="-9"/>
        </w:rPr>
        <w:t xml:space="preserve"> </w:t>
      </w:r>
      <w:r>
        <w:t>biodiversity</w:t>
      </w:r>
      <w:r>
        <w:rPr>
          <w:spacing w:val="-9"/>
        </w:rPr>
        <w:t xml:space="preserve"> </w:t>
      </w:r>
      <w:r>
        <w:t>change</w:t>
      </w:r>
      <w:r>
        <w:rPr>
          <w:spacing w:val="-9"/>
        </w:rPr>
        <w:t xml:space="preserve"> </w:t>
      </w:r>
      <w:r>
        <w:t>are</w:t>
      </w:r>
      <w:r>
        <w:rPr>
          <w:spacing w:val="-9"/>
        </w:rPr>
        <w:t xml:space="preserve"> </w:t>
      </w:r>
      <w:r>
        <w:t>interacting</w:t>
      </w:r>
      <w:r>
        <w:rPr>
          <w:spacing w:val="-9"/>
        </w:rPr>
        <w:t xml:space="preserve"> </w:t>
      </w:r>
      <w:r>
        <w:t>components</w:t>
      </w:r>
      <w:r>
        <w:rPr>
          <w:spacing w:val="-9"/>
        </w:rPr>
        <w:t xml:space="preserve"> </w:t>
      </w:r>
      <w:r>
        <w:t>within</w:t>
      </w:r>
      <w:r>
        <w:rPr>
          <w:spacing w:val="-9"/>
        </w:rPr>
        <w:t xml:space="preserve"> </w:t>
      </w:r>
      <w:r>
        <w:t>an</w:t>
      </w:r>
      <w:r>
        <w:rPr>
          <w:spacing w:val="-9"/>
        </w:rPr>
        <w:t xml:space="preserve"> </w:t>
      </w:r>
      <w:r>
        <w:t>ecosystem</w:t>
      </w:r>
      <w:r>
        <w:rPr>
          <w:spacing w:val="-9"/>
        </w:rPr>
        <w:t xml:space="preserve"> </w:t>
      </w:r>
      <w:r>
        <w:t>and</w:t>
      </w:r>
      <w:r>
        <w:rPr>
          <w:spacing w:val="-9"/>
        </w:rPr>
        <w:t xml:space="preserve"> </w:t>
      </w:r>
      <w:r>
        <w:t>attributing an effect of each independently to the risk of zoonosis is challenging (</w:t>
      </w:r>
      <w:hyperlink w:anchor="_bookmark255" w:history="1">
        <w:r>
          <w:t xml:space="preserve">Gibb, Franklinos, </w:t>
        </w:r>
        <w:r>
          <w:rPr>
            <w:i/>
          </w:rPr>
          <w:t>et al.</w:t>
        </w:r>
        <w:r>
          <w:t>, 2020</w:t>
        </w:r>
      </w:hyperlink>
      <w:r>
        <w:t>).</w:t>
      </w:r>
      <w:r>
        <w:rPr>
          <w:spacing w:val="40"/>
        </w:rPr>
        <w:t xml:space="preserve"> </w:t>
      </w:r>
      <w:r>
        <w:t xml:space="preserve">A </w:t>
      </w:r>
      <w:r>
        <w:rPr>
          <w:spacing w:val="-2"/>
        </w:rPr>
        <w:t>synthesis</w:t>
      </w:r>
      <w:r>
        <w:rPr>
          <w:spacing w:val="-4"/>
        </w:rPr>
        <w:t xml:space="preserve"> </w:t>
      </w:r>
      <w:r>
        <w:rPr>
          <w:spacing w:val="-2"/>
        </w:rPr>
        <w:t>of</w:t>
      </w:r>
      <w:r>
        <w:rPr>
          <w:spacing w:val="-3"/>
        </w:rPr>
        <w:t xml:space="preserve"> </w:t>
      </w:r>
      <w:r>
        <w:rPr>
          <w:spacing w:val="-2"/>
        </w:rPr>
        <w:t>the</w:t>
      </w:r>
      <w:r>
        <w:rPr>
          <w:spacing w:val="-3"/>
        </w:rPr>
        <w:t xml:space="preserve"> </w:t>
      </w:r>
      <w:r>
        <w:rPr>
          <w:spacing w:val="-2"/>
        </w:rPr>
        <w:t>effect</w:t>
      </w:r>
      <w:r>
        <w:rPr>
          <w:spacing w:val="-3"/>
        </w:rPr>
        <w:t xml:space="preserve"> </w:t>
      </w:r>
      <w:r>
        <w:rPr>
          <w:spacing w:val="-2"/>
        </w:rPr>
        <w:t>of</w:t>
      </w:r>
      <w:r>
        <w:rPr>
          <w:spacing w:val="-3"/>
        </w:rPr>
        <w:t xml:space="preserve"> </w:t>
      </w:r>
      <w:r>
        <w:rPr>
          <w:spacing w:val="-2"/>
        </w:rPr>
        <w:t>land</w:t>
      </w:r>
      <w:r>
        <w:rPr>
          <w:spacing w:val="-3"/>
        </w:rPr>
        <w:t xml:space="preserve"> </w:t>
      </w:r>
      <w:r>
        <w:rPr>
          <w:spacing w:val="-2"/>
        </w:rPr>
        <w:t>use</w:t>
      </w:r>
      <w:r>
        <w:rPr>
          <w:spacing w:val="-3"/>
        </w:rPr>
        <w:t xml:space="preserve"> </w:t>
      </w:r>
      <w:r>
        <w:rPr>
          <w:spacing w:val="-2"/>
        </w:rPr>
        <w:t>change</w:t>
      </w:r>
      <w:r>
        <w:rPr>
          <w:spacing w:val="-4"/>
        </w:rPr>
        <w:t xml:space="preserve"> </w:t>
      </w:r>
      <w:r>
        <w:rPr>
          <w:spacing w:val="-2"/>
        </w:rPr>
        <w:t>on biodiversity</w:t>
      </w:r>
      <w:r>
        <w:rPr>
          <w:spacing w:val="-4"/>
        </w:rPr>
        <w:t xml:space="preserve"> </w:t>
      </w:r>
      <w:r>
        <w:rPr>
          <w:spacing w:val="-2"/>
        </w:rPr>
        <w:t>across</w:t>
      </w:r>
      <w:r>
        <w:rPr>
          <w:spacing w:val="-3"/>
        </w:rPr>
        <w:t xml:space="preserve"> </w:t>
      </w:r>
      <w:r>
        <w:rPr>
          <w:spacing w:val="-2"/>
        </w:rPr>
        <w:t>multiple</w:t>
      </w:r>
      <w:r>
        <w:rPr>
          <w:spacing w:val="-3"/>
        </w:rPr>
        <w:t xml:space="preserve"> </w:t>
      </w:r>
      <w:r>
        <w:rPr>
          <w:spacing w:val="-2"/>
        </w:rPr>
        <w:t>spatial</w:t>
      </w:r>
      <w:r>
        <w:rPr>
          <w:spacing w:val="-4"/>
        </w:rPr>
        <w:t xml:space="preserve"> </w:t>
      </w:r>
      <w:r>
        <w:rPr>
          <w:spacing w:val="-2"/>
        </w:rPr>
        <w:t>scales</w:t>
      </w:r>
      <w:r>
        <w:rPr>
          <w:spacing w:val="-3"/>
        </w:rPr>
        <w:t xml:space="preserve"> </w:t>
      </w:r>
      <w:r>
        <w:rPr>
          <w:spacing w:val="-2"/>
        </w:rPr>
        <w:t>and</w:t>
      </w:r>
      <w:r>
        <w:rPr>
          <w:spacing w:val="-3"/>
        </w:rPr>
        <w:t xml:space="preserve"> </w:t>
      </w:r>
      <w:r>
        <w:rPr>
          <w:spacing w:val="-2"/>
        </w:rPr>
        <w:t>zoonosis</w:t>
      </w:r>
      <w:r>
        <w:rPr>
          <w:spacing w:val="-3"/>
        </w:rPr>
        <w:t xml:space="preserve"> </w:t>
      </w:r>
      <w:r>
        <w:rPr>
          <w:spacing w:val="-2"/>
        </w:rPr>
        <w:t>systems</w:t>
      </w:r>
    </w:p>
    <w:p w14:paraId="39C26BFF" w14:textId="77777777" w:rsidR="00BF7F12" w:rsidRDefault="00BF7F12">
      <w:pPr>
        <w:spacing w:line="355" w:lineRule="auto"/>
        <w:jc w:val="both"/>
        <w:sectPr w:rsidR="00BF7F12">
          <w:pgSz w:w="12240" w:h="15840"/>
          <w:pgMar w:top="1340" w:right="380" w:bottom="1060" w:left="740" w:header="0" w:footer="733" w:gutter="0"/>
          <w:cols w:space="720"/>
        </w:sectPr>
      </w:pPr>
    </w:p>
    <w:p w14:paraId="72B5EC2D" w14:textId="77777777" w:rsidR="00BF7F12" w:rsidRDefault="00000000">
      <w:pPr>
        <w:pStyle w:val="BodyText"/>
        <w:spacing w:before="89" w:line="355" w:lineRule="auto"/>
        <w:ind w:left="700" w:right="1030"/>
        <w:jc w:val="both"/>
      </w:pPr>
      <w:r>
        <w:lastRenderedPageBreak/>
        <w:t>found</w:t>
      </w:r>
      <w:r>
        <w:rPr>
          <w:spacing w:val="-4"/>
        </w:rPr>
        <w:t xml:space="preserve"> </w:t>
      </w:r>
      <w:r>
        <w:t>that</w:t>
      </w:r>
      <w:r>
        <w:rPr>
          <w:spacing w:val="-4"/>
        </w:rPr>
        <w:t xml:space="preserve"> </w:t>
      </w:r>
      <w:r>
        <w:t>species</w:t>
      </w:r>
      <w:r>
        <w:rPr>
          <w:spacing w:val="-4"/>
        </w:rPr>
        <w:t xml:space="preserve"> </w:t>
      </w:r>
      <w:r>
        <w:t>richness</w:t>
      </w:r>
      <w:r>
        <w:rPr>
          <w:spacing w:val="-4"/>
        </w:rPr>
        <w:t xml:space="preserve"> </w:t>
      </w:r>
      <w:r>
        <w:t>of</w:t>
      </w:r>
      <w:r>
        <w:rPr>
          <w:spacing w:val="-4"/>
        </w:rPr>
        <w:t xml:space="preserve"> </w:t>
      </w:r>
      <w:r>
        <w:t>zoonotic</w:t>
      </w:r>
      <w:r>
        <w:rPr>
          <w:spacing w:val="-4"/>
        </w:rPr>
        <w:t xml:space="preserve"> </w:t>
      </w:r>
      <w:r>
        <w:t>pathogen</w:t>
      </w:r>
      <w:r>
        <w:rPr>
          <w:spacing w:val="-4"/>
        </w:rPr>
        <w:t xml:space="preserve"> </w:t>
      </w:r>
      <w:r>
        <w:t>host</w:t>
      </w:r>
      <w:r>
        <w:rPr>
          <w:spacing w:val="-4"/>
        </w:rPr>
        <w:t xml:space="preserve"> </w:t>
      </w:r>
      <w:r>
        <w:t>species,</w:t>
      </w:r>
      <w:r>
        <w:rPr>
          <w:spacing w:val="-4"/>
        </w:rPr>
        <w:t xml:space="preserve"> </w:t>
      </w:r>
      <w:r>
        <w:t>but</w:t>
      </w:r>
      <w:r>
        <w:rPr>
          <w:spacing w:val="-4"/>
        </w:rPr>
        <w:t xml:space="preserve"> </w:t>
      </w:r>
      <w:r>
        <w:t>not</w:t>
      </w:r>
      <w:r>
        <w:rPr>
          <w:spacing w:val="-4"/>
        </w:rPr>
        <w:t xml:space="preserve"> </w:t>
      </w:r>
      <w:r>
        <w:t>non-host</w:t>
      </w:r>
      <w:r>
        <w:rPr>
          <w:spacing w:val="-4"/>
        </w:rPr>
        <w:t xml:space="preserve"> </w:t>
      </w:r>
      <w:r>
        <w:t>species,</w:t>
      </w:r>
      <w:r>
        <w:rPr>
          <w:spacing w:val="-4"/>
        </w:rPr>
        <w:t xml:space="preserve"> </w:t>
      </w:r>
      <w:r>
        <w:t>increased</w:t>
      </w:r>
      <w:r>
        <w:rPr>
          <w:spacing w:val="-4"/>
        </w:rPr>
        <w:t xml:space="preserve"> </w:t>
      </w:r>
      <w:r>
        <w:t>along</w:t>
      </w:r>
      <w:r>
        <w:rPr>
          <w:spacing w:val="-4"/>
        </w:rPr>
        <w:t xml:space="preserve"> </w:t>
      </w:r>
      <w:r>
        <w:t>an anthropogenic land use gradient (</w:t>
      </w:r>
      <w:hyperlink w:anchor="_bookmark257" w:history="1">
        <w:r>
          <w:t xml:space="preserve">Gibb, Redding, </w:t>
        </w:r>
        <w:r>
          <w:rPr>
            <w:i/>
          </w:rPr>
          <w:t>et al.</w:t>
        </w:r>
        <w:r>
          <w:t>, 2020</w:t>
        </w:r>
      </w:hyperlink>
      <w:r>
        <w:t>).</w:t>
      </w:r>
      <w:r>
        <w:rPr>
          <w:spacing w:val="40"/>
        </w:rPr>
        <w:t xml:space="preserve"> </w:t>
      </w:r>
      <w:r>
        <w:t>It should also be noted that the observed land</w:t>
      </w:r>
      <w:r>
        <w:rPr>
          <w:spacing w:val="-8"/>
        </w:rPr>
        <w:t xml:space="preserve"> </w:t>
      </w:r>
      <w:r>
        <w:t>use</w:t>
      </w:r>
      <w:r>
        <w:rPr>
          <w:spacing w:val="-8"/>
        </w:rPr>
        <w:t xml:space="preserve"> </w:t>
      </w:r>
      <w:r>
        <w:t>changes</w:t>
      </w:r>
      <w:r>
        <w:rPr>
          <w:spacing w:val="-8"/>
        </w:rPr>
        <w:t xml:space="preserve"> </w:t>
      </w:r>
      <w:r>
        <w:t>are</w:t>
      </w:r>
      <w:r>
        <w:rPr>
          <w:spacing w:val="-8"/>
        </w:rPr>
        <w:t xml:space="preserve"> </w:t>
      </w:r>
      <w:r>
        <w:t>occurring</w:t>
      </w:r>
      <w:r>
        <w:rPr>
          <w:spacing w:val="-7"/>
        </w:rPr>
        <w:t xml:space="preserve"> </w:t>
      </w:r>
      <w:r>
        <w:t>at</w:t>
      </w:r>
      <w:r>
        <w:rPr>
          <w:spacing w:val="-8"/>
        </w:rPr>
        <w:t xml:space="preserve"> </w:t>
      </w:r>
      <w:r>
        <w:t>different</w:t>
      </w:r>
      <w:r>
        <w:rPr>
          <w:spacing w:val="-8"/>
        </w:rPr>
        <w:t xml:space="preserve"> </w:t>
      </w:r>
      <w:r>
        <w:t>rates</w:t>
      </w:r>
      <w:r>
        <w:rPr>
          <w:spacing w:val="-8"/>
        </w:rPr>
        <w:t xml:space="preserve"> </w:t>
      </w:r>
      <w:r>
        <w:t>globally,</w:t>
      </w:r>
      <w:r>
        <w:rPr>
          <w:spacing w:val="-7"/>
        </w:rPr>
        <w:t xml:space="preserve"> </w:t>
      </w:r>
      <w:r>
        <w:t>which</w:t>
      </w:r>
      <w:r>
        <w:rPr>
          <w:spacing w:val="-8"/>
        </w:rPr>
        <w:t xml:space="preserve"> </w:t>
      </w:r>
      <w:r>
        <w:t>may</w:t>
      </w:r>
      <w:r>
        <w:rPr>
          <w:spacing w:val="-8"/>
        </w:rPr>
        <w:t xml:space="preserve"> </w:t>
      </w:r>
      <w:r>
        <w:t>complicate</w:t>
      </w:r>
      <w:r>
        <w:rPr>
          <w:spacing w:val="-8"/>
        </w:rPr>
        <w:t xml:space="preserve"> </w:t>
      </w:r>
      <w:r>
        <w:t>current</w:t>
      </w:r>
      <w:r>
        <w:rPr>
          <w:spacing w:val="-8"/>
        </w:rPr>
        <w:t xml:space="preserve"> </w:t>
      </w:r>
      <w:r>
        <w:t>findings.</w:t>
      </w:r>
      <w:r>
        <w:rPr>
          <w:spacing w:val="13"/>
        </w:rPr>
        <w:t xml:space="preserve"> </w:t>
      </w:r>
      <w:r>
        <w:t>Climate, land</w:t>
      </w:r>
      <w:r>
        <w:rPr>
          <w:spacing w:val="-13"/>
        </w:rPr>
        <w:t xml:space="preserve"> </w:t>
      </w:r>
      <w:r>
        <w:t>use</w:t>
      </w:r>
      <w:r>
        <w:rPr>
          <w:spacing w:val="-12"/>
        </w:rPr>
        <w:t xml:space="preserve"> </w:t>
      </w:r>
      <w:r>
        <w:t>and</w:t>
      </w:r>
      <w:r>
        <w:rPr>
          <w:spacing w:val="-13"/>
        </w:rPr>
        <w:t xml:space="preserve"> </w:t>
      </w:r>
      <w:r>
        <w:t>biodiversity</w:t>
      </w:r>
      <w:r>
        <w:rPr>
          <w:spacing w:val="-12"/>
        </w:rPr>
        <w:t xml:space="preserve"> </w:t>
      </w:r>
      <w:r>
        <w:t>change</w:t>
      </w:r>
      <w:r>
        <w:rPr>
          <w:spacing w:val="-13"/>
        </w:rPr>
        <w:t xml:space="preserve"> </w:t>
      </w:r>
      <w:r>
        <w:t>occurring</w:t>
      </w:r>
      <w:r>
        <w:rPr>
          <w:spacing w:val="-12"/>
        </w:rPr>
        <w:t xml:space="preserve"> </w:t>
      </w:r>
      <w:r>
        <w:t>in</w:t>
      </w:r>
      <w:r>
        <w:rPr>
          <w:spacing w:val="-13"/>
        </w:rPr>
        <w:t xml:space="preserve"> </w:t>
      </w:r>
      <w:r>
        <w:t>regions</w:t>
      </w:r>
      <w:r>
        <w:rPr>
          <w:spacing w:val="-12"/>
        </w:rPr>
        <w:t xml:space="preserve"> </w:t>
      </w:r>
      <w:r>
        <w:t>associated</w:t>
      </w:r>
      <w:r>
        <w:rPr>
          <w:spacing w:val="-13"/>
        </w:rPr>
        <w:t xml:space="preserve"> </w:t>
      </w:r>
      <w:r>
        <w:t>with</w:t>
      </w:r>
      <w:r>
        <w:rPr>
          <w:spacing w:val="-12"/>
        </w:rPr>
        <w:t xml:space="preserve"> </w:t>
      </w:r>
      <w:r>
        <w:t>a</w:t>
      </w:r>
      <w:r>
        <w:rPr>
          <w:spacing w:val="-13"/>
        </w:rPr>
        <w:t xml:space="preserve"> </w:t>
      </w:r>
      <w:r>
        <w:t>greater</w:t>
      </w:r>
      <w:r>
        <w:rPr>
          <w:spacing w:val="-12"/>
        </w:rPr>
        <w:t xml:space="preserve"> </w:t>
      </w:r>
      <w:r>
        <w:t>diversity</w:t>
      </w:r>
      <w:r>
        <w:rPr>
          <w:spacing w:val="-13"/>
        </w:rPr>
        <w:t xml:space="preserve"> </w:t>
      </w:r>
      <w:r>
        <w:t>of</w:t>
      </w:r>
      <w:r>
        <w:rPr>
          <w:spacing w:val="-12"/>
        </w:rPr>
        <w:t xml:space="preserve"> </w:t>
      </w:r>
      <w:r>
        <w:t>known</w:t>
      </w:r>
      <w:r>
        <w:rPr>
          <w:spacing w:val="-13"/>
        </w:rPr>
        <w:t xml:space="preserve"> </w:t>
      </w:r>
      <w:r>
        <w:t>zoonotic pathogens</w:t>
      </w:r>
      <w:r>
        <w:rPr>
          <w:spacing w:val="-5"/>
        </w:rPr>
        <w:t xml:space="preserve"> </w:t>
      </w:r>
      <w:r>
        <w:t>may</w:t>
      </w:r>
      <w:r>
        <w:rPr>
          <w:spacing w:val="-5"/>
        </w:rPr>
        <w:t xml:space="preserve"> </w:t>
      </w:r>
      <w:r>
        <w:t>potentially</w:t>
      </w:r>
      <w:r>
        <w:rPr>
          <w:spacing w:val="-5"/>
        </w:rPr>
        <w:t xml:space="preserve"> </w:t>
      </w:r>
      <w:r>
        <w:t>have</w:t>
      </w:r>
      <w:r>
        <w:rPr>
          <w:spacing w:val="-5"/>
        </w:rPr>
        <w:t xml:space="preserve"> </w:t>
      </w:r>
      <w:r>
        <w:t>a</w:t>
      </w:r>
      <w:r>
        <w:rPr>
          <w:spacing w:val="-5"/>
        </w:rPr>
        <w:t xml:space="preserve"> </w:t>
      </w:r>
      <w:r>
        <w:t>greater</w:t>
      </w:r>
      <w:r>
        <w:rPr>
          <w:spacing w:val="-5"/>
        </w:rPr>
        <w:t xml:space="preserve"> </w:t>
      </w:r>
      <w:r>
        <w:t>impact</w:t>
      </w:r>
      <w:r>
        <w:rPr>
          <w:spacing w:val="-5"/>
        </w:rPr>
        <w:t xml:space="preserve"> </w:t>
      </w:r>
      <w:r>
        <w:t>on</w:t>
      </w:r>
      <w:r>
        <w:rPr>
          <w:spacing w:val="-5"/>
        </w:rPr>
        <w:t xml:space="preserve"> </w:t>
      </w:r>
      <w:r>
        <w:t>the</w:t>
      </w:r>
      <w:r>
        <w:rPr>
          <w:spacing w:val="-5"/>
        </w:rPr>
        <w:t xml:space="preserve"> </w:t>
      </w:r>
      <w:r>
        <w:t>risk</w:t>
      </w:r>
      <w:r>
        <w:rPr>
          <w:spacing w:val="-5"/>
        </w:rPr>
        <w:t xml:space="preserve"> </w:t>
      </w:r>
      <w:r>
        <w:t>of</w:t>
      </w:r>
      <w:r>
        <w:rPr>
          <w:spacing w:val="-5"/>
        </w:rPr>
        <w:t xml:space="preserve"> </w:t>
      </w:r>
      <w:r>
        <w:t>zoonosis</w:t>
      </w:r>
      <w:r>
        <w:rPr>
          <w:spacing w:val="-5"/>
        </w:rPr>
        <w:t xml:space="preserve"> </w:t>
      </w:r>
      <w:r>
        <w:t>than</w:t>
      </w:r>
      <w:r>
        <w:rPr>
          <w:spacing w:val="-5"/>
        </w:rPr>
        <w:t xml:space="preserve"> </w:t>
      </w:r>
      <w:r>
        <w:t>in</w:t>
      </w:r>
      <w:r>
        <w:rPr>
          <w:spacing w:val="-5"/>
        </w:rPr>
        <w:t xml:space="preserve"> </w:t>
      </w:r>
      <w:r>
        <w:t>settings</w:t>
      </w:r>
      <w:r>
        <w:rPr>
          <w:spacing w:val="-5"/>
        </w:rPr>
        <w:t xml:space="preserve"> </w:t>
      </w:r>
      <w:r>
        <w:t>of</w:t>
      </w:r>
      <w:r>
        <w:rPr>
          <w:spacing w:val="-5"/>
        </w:rPr>
        <w:t xml:space="preserve"> </w:t>
      </w:r>
      <w:r>
        <w:t>low</w:t>
      </w:r>
      <w:r>
        <w:rPr>
          <w:spacing w:val="-5"/>
        </w:rPr>
        <w:t xml:space="preserve"> </w:t>
      </w:r>
      <w:r>
        <w:t>diversity</w:t>
      </w:r>
      <w:r>
        <w:rPr>
          <w:spacing w:val="-5"/>
        </w:rPr>
        <w:t xml:space="preserve"> </w:t>
      </w:r>
      <w:r>
        <w:t>of zoonotic pathogens.</w:t>
      </w:r>
    </w:p>
    <w:p w14:paraId="483272AF" w14:textId="77777777" w:rsidR="00BF7F12" w:rsidRDefault="00BF7F12">
      <w:pPr>
        <w:pStyle w:val="BodyText"/>
        <w:spacing w:before="2"/>
        <w:rPr>
          <w:sz w:val="22"/>
        </w:rPr>
      </w:pPr>
    </w:p>
    <w:p w14:paraId="5266729F" w14:textId="77777777" w:rsidR="00BF7F12" w:rsidRDefault="00000000">
      <w:pPr>
        <w:pStyle w:val="Heading5"/>
        <w:numPr>
          <w:ilvl w:val="1"/>
          <w:numId w:val="24"/>
        </w:numPr>
        <w:tabs>
          <w:tab w:val="left" w:pos="1283"/>
        </w:tabs>
        <w:ind w:hanging="583"/>
      </w:pPr>
      <w:bookmarkStart w:id="11" w:name="Zoonoses_discovery_and_species_afinity:_"/>
      <w:bookmarkStart w:id="12" w:name="_bookmark7"/>
      <w:bookmarkEnd w:id="11"/>
      <w:bookmarkEnd w:id="12"/>
      <w:r>
        <w:rPr>
          <w:w w:val="105"/>
        </w:rPr>
        <w:t>Zoonoses</w:t>
      </w:r>
      <w:r>
        <w:rPr>
          <w:spacing w:val="1"/>
          <w:w w:val="105"/>
        </w:rPr>
        <w:t xml:space="preserve"> </w:t>
      </w:r>
      <w:r>
        <w:rPr>
          <w:w w:val="105"/>
        </w:rPr>
        <w:t>discovery</w:t>
      </w:r>
      <w:r>
        <w:rPr>
          <w:spacing w:val="2"/>
          <w:w w:val="105"/>
        </w:rPr>
        <w:t xml:space="preserve"> </w:t>
      </w:r>
      <w:r>
        <w:rPr>
          <w:w w:val="105"/>
        </w:rPr>
        <w:t>and</w:t>
      </w:r>
      <w:r>
        <w:rPr>
          <w:spacing w:val="2"/>
          <w:w w:val="105"/>
        </w:rPr>
        <w:t xml:space="preserve"> </w:t>
      </w:r>
      <w:r>
        <w:rPr>
          <w:w w:val="105"/>
        </w:rPr>
        <w:t>species</w:t>
      </w:r>
      <w:r>
        <w:rPr>
          <w:spacing w:val="2"/>
          <w:w w:val="105"/>
        </w:rPr>
        <w:t xml:space="preserve"> </w:t>
      </w:r>
      <w:r>
        <w:rPr>
          <w:w w:val="105"/>
        </w:rPr>
        <w:t>afinity:</w:t>
      </w:r>
      <w:r>
        <w:rPr>
          <w:spacing w:val="24"/>
          <w:w w:val="105"/>
        </w:rPr>
        <w:t xml:space="preserve"> </w:t>
      </w:r>
      <w:r>
        <w:rPr>
          <w:w w:val="105"/>
        </w:rPr>
        <w:t>sampling</w:t>
      </w:r>
      <w:r>
        <w:rPr>
          <w:spacing w:val="2"/>
          <w:w w:val="105"/>
        </w:rPr>
        <w:t xml:space="preserve"> </w:t>
      </w:r>
      <w:r>
        <w:rPr>
          <w:spacing w:val="-2"/>
          <w:w w:val="105"/>
        </w:rPr>
        <w:t>considerations</w:t>
      </w:r>
    </w:p>
    <w:p w14:paraId="3F482FCE" w14:textId="77777777" w:rsidR="00BF7F12" w:rsidRDefault="00000000">
      <w:pPr>
        <w:pStyle w:val="BodyText"/>
        <w:spacing w:before="246" w:line="355" w:lineRule="auto"/>
        <w:ind w:left="676" w:right="1030" w:firstLine="16"/>
        <w:jc w:val="both"/>
      </w:pPr>
      <w:r>
        <w:t>The majority of microorganisms are non-pathogenic to humans or animals and provide vital ecosystem services.</w:t>
      </w:r>
      <w:r>
        <w:rPr>
          <w:spacing w:val="40"/>
        </w:rPr>
        <w:t xml:space="preserve"> </w:t>
      </w:r>
      <w:r>
        <w:t>The small subset of microorganisms (&lt;1%) that are pathogenic are typically able to replicate in multiple hosts (</w:t>
      </w:r>
      <w:hyperlink w:anchor="_bookmark195" w:history="1">
        <w:r>
          <w:t>Cleaveland, Laurenson and Taylor, 2001</w:t>
        </w:r>
      </w:hyperlink>
      <w:r>
        <w:t xml:space="preserve">; </w:t>
      </w:r>
      <w:hyperlink w:anchor="_bookmark502" w:history="1">
        <w:r>
          <w:t>Woolhouse, Taylor and Haydon, 2001</w:t>
        </w:r>
      </w:hyperlink>
      <w:r>
        <w:t xml:space="preserve">; </w:t>
      </w:r>
      <w:hyperlink w:anchor="_bookmark218" w:history="1">
        <w:r>
          <w:t>Editors,</w:t>
        </w:r>
      </w:hyperlink>
      <w:r>
        <w:t xml:space="preserve"> </w:t>
      </w:r>
      <w:hyperlink w:anchor="_bookmark218" w:history="1">
        <w:r>
          <w:t>2011</w:t>
        </w:r>
      </w:hyperlink>
      <w:r>
        <w:t>).</w:t>
      </w:r>
      <w:r>
        <w:rPr>
          <w:spacing w:val="40"/>
        </w:rPr>
        <w:t xml:space="preserve"> </w:t>
      </w:r>
      <w:r>
        <w:t>It has been estimated that 60% of emerging human infectious diseases are associated with known zoonoses;</w:t>
      </w:r>
      <w:r>
        <w:rPr>
          <w:spacing w:val="-13"/>
        </w:rPr>
        <w:t xml:space="preserve"> </w:t>
      </w:r>
      <w:r>
        <w:t>therefore,</w:t>
      </w:r>
      <w:r>
        <w:rPr>
          <w:spacing w:val="-12"/>
        </w:rPr>
        <w:t xml:space="preserve"> </w:t>
      </w:r>
      <w:r>
        <w:t>it</w:t>
      </w:r>
      <w:r>
        <w:rPr>
          <w:spacing w:val="-13"/>
        </w:rPr>
        <w:t xml:space="preserve"> </w:t>
      </w:r>
      <w:r>
        <w:t>is</w:t>
      </w:r>
      <w:r>
        <w:rPr>
          <w:spacing w:val="-12"/>
        </w:rPr>
        <w:t xml:space="preserve"> </w:t>
      </w:r>
      <w:r>
        <w:t>not</w:t>
      </w:r>
      <w:r>
        <w:rPr>
          <w:spacing w:val="-13"/>
        </w:rPr>
        <w:t xml:space="preserve"> </w:t>
      </w:r>
      <w:r>
        <w:t>rare</w:t>
      </w:r>
      <w:r>
        <w:rPr>
          <w:spacing w:val="-12"/>
        </w:rPr>
        <w:t xml:space="preserve"> </w:t>
      </w:r>
      <w:r>
        <w:t>for</w:t>
      </w:r>
      <w:r>
        <w:rPr>
          <w:spacing w:val="-13"/>
        </w:rPr>
        <w:t xml:space="preserve"> </w:t>
      </w:r>
      <w:r>
        <w:t>a</w:t>
      </w:r>
      <w:r>
        <w:rPr>
          <w:spacing w:val="-12"/>
        </w:rPr>
        <w:t xml:space="preserve"> </w:t>
      </w:r>
      <w:r>
        <w:t>human</w:t>
      </w:r>
      <w:r>
        <w:rPr>
          <w:spacing w:val="-13"/>
        </w:rPr>
        <w:t xml:space="preserve"> </w:t>
      </w:r>
      <w:r>
        <w:t>infectious</w:t>
      </w:r>
      <w:r>
        <w:rPr>
          <w:spacing w:val="-12"/>
        </w:rPr>
        <w:t xml:space="preserve"> </w:t>
      </w:r>
      <w:r>
        <w:t>disease</w:t>
      </w:r>
      <w:r>
        <w:rPr>
          <w:spacing w:val="-13"/>
        </w:rPr>
        <w:t xml:space="preserve"> </w:t>
      </w:r>
      <w:r>
        <w:t>to</w:t>
      </w:r>
      <w:r>
        <w:rPr>
          <w:spacing w:val="-12"/>
        </w:rPr>
        <w:t xml:space="preserve"> </w:t>
      </w:r>
      <w:r>
        <w:t>be</w:t>
      </w:r>
      <w:r>
        <w:rPr>
          <w:spacing w:val="-13"/>
        </w:rPr>
        <w:t xml:space="preserve"> </w:t>
      </w:r>
      <w:r>
        <w:t>a</w:t>
      </w:r>
      <w:r>
        <w:rPr>
          <w:spacing w:val="-12"/>
        </w:rPr>
        <w:t xml:space="preserve"> </w:t>
      </w:r>
      <w:r>
        <w:t>zoonosis</w:t>
      </w:r>
      <w:r>
        <w:rPr>
          <w:spacing w:val="-13"/>
        </w:rPr>
        <w:t xml:space="preserve"> </w:t>
      </w:r>
      <w:r>
        <w:t>(</w:t>
      </w:r>
      <w:hyperlink w:anchor="_bookmark310" w:history="1">
        <w:r>
          <w:t>Jones</w:t>
        </w:r>
        <w:r>
          <w:rPr>
            <w:spacing w:val="-12"/>
          </w:rPr>
          <w:t xml:space="preserve"> </w:t>
        </w:r>
        <w:r>
          <w:rPr>
            <w:i/>
          </w:rPr>
          <w:t>et</w:t>
        </w:r>
        <w:r>
          <w:rPr>
            <w:i/>
            <w:spacing w:val="-13"/>
          </w:rPr>
          <w:t xml:space="preserve"> </w:t>
        </w:r>
        <w:r>
          <w:rPr>
            <w:i/>
          </w:rPr>
          <w:t>al.</w:t>
        </w:r>
        <w:r>
          <w:t>,</w:t>
        </w:r>
        <w:r>
          <w:rPr>
            <w:spacing w:val="-12"/>
          </w:rPr>
          <w:t xml:space="preserve"> </w:t>
        </w:r>
        <w:r>
          <w:t>2008</w:t>
        </w:r>
      </w:hyperlink>
      <w:r>
        <w:t>).</w:t>
      </w:r>
      <w:r>
        <w:rPr>
          <w:spacing w:val="-13"/>
        </w:rPr>
        <w:t xml:space="preserve"> </w:t>
      </w:r>
      <w:r>
        <w:t>However, only a minority of these (&gt;200 pathogens) currently fulfil the WHO definition of a zoonosis a “disease or infection that is naturally transmissible from vertebrate animals to humans” (</w:t>
      </w:r>
      <w:hyperlink w:anchor="_bookmark505" w:history="1">
        <w:r>
          <w:t>World Health Organisation,</w:t>
        </w:r>
      </w:hyperlink>
      <w:r>
        <w:t xml:space="preserve"> </w:t>
      </w:r>
      <w:hyperlink w:anchor="_bookmark505" w:history="1">
        <w:r>
          <w:t>2023b</w:t>
        </w:r>
      </w:hyperlink>
      <w:r>
        <w:t>).</w:t>
      </w:r>
      <w:r>
        <w:rPr>
          <w:spacing w:val="40"/>
        </w:rPr>
        <w:t xml:space="preserve"> </w:t>
      </w:r>
      <w:r>
        <w:t xml:space="preserve">The discovery of zoonoses is variable across mammalian taxa, with sampling efforts increased in </w:t>
      </w:r>
      <w:r>
        <w:rPr>
          <w:spacing w:val="-2"/>
        </w:rPr>
        <w:t>orders</w:t>
      </w:r>
      <w:r>
        <w:rPr>
          <w:spacing w:val="-4"/>
        </w:rPr>
        <w:t xml:space="preserve"> </w:t>
      </w:r>
      <w:r>
        <w:rPr>
          <w:spacing w:val="-2"/>
        </w:rPr>
        <w:t>with</w:t>
      </w:r>
      <w:r>
        <w:rPr>
          <w:spacing w:val="-4"/>
        </w:rPr>
        <w:t xml:space="preserve"> </w:t>
      </w:r>
      <w:r>
        <w:rPr>
          <w:spacing w:val="-2"/>
        </w:rPr>
        <w:t>increased</w:t>
      </w:r>
      <w:r>
        <w:rPr>
          <w:spacing w:val="-4"/>
        </w:rPr>
        <w:t xml:space="preserve"> </w:t>
      </w:r>
      <w:r>
        <w:rPr>
          <w:spacing w:val="-2"/>
        </w:rPr>
        <w:t>human</w:t>
      </w:r>
      <w:r>
        <w:rPr>
          <w:spacing w:val="-4"/>
        </w:rPr>
        <w:t xml:space="preserve"> </w:t>
      </w:r>
      <w:r>
        <w:rPr>
          <w:spacing w:val="-2"/>
        </w:rPr>
        <w:t>interaction</w:t>
      </w:r>
      <w:r>
        <w:rPr>
          <w:spacing w:val="-4"/>
        </w:rPr>
        <w:t xml:space="preserve"> </w:t>
      </w:r>
      <w:r>
        <w:rPr>
          <w:spacing w:val="-2"/>
        </w:rPr>
        <w:t>or</w:t>
      </w:r>
      <w:r>
        <w:rPr>
          <w:spacing w:val="-4"/>
        </w:rPr>
        <w:t xml:space="preserve"> </w:t>
      </w:r>
      <w:r>
        <w:rPr>
          <w:spacing w:val="-2"/>
        </w:rPr>
        <w:t>of</w:t>
      </w:r>
      <w:r>
        <w:rPr>
          <w:spacing w:val="-4"/>
        </w:rPr>
        <w:t xml:space="preserve"> </w:t>
      </w:r>
      <w:r>
        <w:rPr>
          <w:spacing w:val="-2"/>
        </w:rPr>
        <w:t>special</w:t>
      </w:r>
      <w:r>
        <w:rPr>
          <w:spacing w:val="-4"/>
        </w:rPr>
        <w:t xml:space="preserve"> </w:t>
      </w:r>
      <w:r>
        <w:rPr>
          <w:spacing w:val="-2"/>
        </w:rPr>
        <w:t>interest</w:t>
      </w:r>
      <w:r>
        <w:rPr>
          <w:spacing w:val="-4"/>
        </w:rPr>
        <w:t xml:space="preserve"> </w:t>
      </w:r>
      <w:r>
        <w:rPr>
          <w:spacing w:val="-2"/>
        </w:rPr>
        <w:t>(i.e., primates</w:t>
      </w:r>
      <w:r>
        <w:rPr>
          <w:spacing w:val="-4"/>
        </w:rPr>
        <w:t xml:space="preserve"> </w:t>
      </w:r>
      <w:r>
        <w:rPr>
          <w:spacing w:val="-2"/>
        </w:rPr>
        <w:t>and</w:t>
      </w:r>
      <w:r>
        <w:rPr>
          <w:spacing w:val="-4"/>
        </w:rPr>
        <w:t xml:space="preserve"> </w:t>
      </w:r>
      <w:r>
        <w:rPr>
          <w:spacing w:val="-2"/>
        </w:rPr>
        <w:t>livestock</w:t>
      </w:r>
      <w:r>
        <w:rPr>
          <w:spacing w:val="-4"/>
        </w:rPr>
        <w:t xml:space="preserve"> </w:t>
      </w:r>
      <w:r>
        <w:rPr>
          <w:spacing w:val="-2"/>
        </w:rPr>
        <w:t>species).</w:t>
      </w:r>
      <w:r>
        <w:rPr>
          <w:spacing w:val="20"/>
        </w:rPr>
        <w:t xml:space="preserve"> </w:t>
      </w:r>
      <w:r>
        <w:rPr>
          <w:spacing w:val="-2"/>
        </w:rPr>
        <w:t xml:space="preserve">Zoonoses </w:t>
      </w:r>
      <w:r>
        <w:t>are</w:t>
      </w:r>
      <w:r>
        <w:rPr>
          <w:spacing w:val="-8"/>
        </w:rPr>
        <w:t xml:space="preserve"> </w:t>
      </w:r>
      <w:r>
        <w:t>known</w:t>
      </w:r>
      <w:r>
        <w:rPr>
          <w:spacing w:val="-9"/>
        </w:rPr>
        <w:t xml:space="preserve"> </w:t>
      </w:r>
      <w:r>
        <w:t>to</w:t>
      </w:r>
      <w:r>
        <w:rPr>
          <w:spacing w:val="-8"/>
        </w:rPr>
        <w:t xml:space="preserve"> </w:t>
      </w:r>
      <w:r>
        <w:t>exist</w:t>
      </w:r>
      <w:r>
        <w:rPr>
          <w:spacing w:val="-8"/>
        </w:rPr>
        <w:t xml:space="preserve"> </w:t>
      </w:r>
      <w:r>
        <w:t>in</w:t>
      </w:r>
      <w:r>
        <w:rPr>
          <w:spacing w:val="-8"/>
        </w:rPr>
        <w:t xml:space="preserve"> </w:t>
      </w:r>
      <w:r>
        <w:t>the</w:t>
      </w:r>
      <w:r>
        <w:rPr>
          <w:spacing w:val="-8"/>
        </w:rPr>
        <w:t xml:space="preserve"> </w:t>
      </w:r>
      <w:r>
        <w:t>majority</w:t>
      </w:r>
      <w:r>
        <w:rPr>
          <w:spacing w:val="-8"/>
        </w:rPr>
        <w:t xml:space="preserve"> </w:t>
      </w:r>
      <w:r>
        <w:t>of</w:t>
      </w:r>
      <w:r>
        <w:rPr>
          <w:spacing w:val="-8"/>
        </w:rPr>
        <w:t xml:space="preserve"> </w:t>
      </w:r>
      <w:r>
        <w:t>terrestrial</w:t>
      </w:r>
      <w:r>
        <w:rPr>
          <w:spacing w:val="-8"/>
        </w:rPr>
        <w:t xml:space="preserve"> </w:t>
      </w:r>
      <w:r>
        <w:t>mammal</w:t>
      </w:r>
      <w:r>
        <w:rPr>
          <w:spacing w:val="-8"/>
        </w:rPr>
        <w:t xml:space="preserve"> </w:t>
      </w:r>
      <w:r>
        <w:t>orders</w:t>
      </w:r>
      <w:r>
        <w:rPr>
          <w:spacing w:val="-8"/>
        </w:rPr>
        <w:t xml:space="preserve"> </w:t>
      </w:r>
      <w:r>
        <w:t>(21/27)</w:t>
      </w:r>
      <w:r>
        <w:rPr>
          <w:spacing w:val="-8"/>
        </w:rPr>
        <w:t xml:space="preserve"> </w:t>
      </w:r>
      <w:r>
        <w:t>with</w:t>
      </w:r>
      <w:r>
        <w:rPr>
          <w:spacing w:val="-8"/>
        </w:rPr>
        <w:t xml:space="preserve"> </w:t>
      </w:r>
      <w:r>
        <w:t>the</w:t>
      </w:r>
      <w:r>
        <w:rPr>
          <w:spacing w:val="-8"/>
        </w:rPr>
        <w:t xml:space="preserve"> </w:t>
      </w:r>
      <w:r>
        <w:t>number</w:t>
      </w:r>
      <w:r>
        <w:rPr>
          <w:spacing w:val="-8"/>
        </w:rPr>
        <w:t xml:space="preserve"> </w:t>
      </w:r>
      <w:r>
        <w:t>of</w:t>
      </w:r>
      <w:r>
        <w:rPr>
          <w:spacing w:val="-8"/>
        </w:rPr>
        <w:t xml:space="preserve"> </w:t>
      </w:r>
      <w:r>
        <w:t>hosts</w:t>
      </w:r>
      <w:r>
        <w:rPr>
          <w:spacing w:val="-8"/>
        </w:rPr>
        <w:t xml:space="preserve"> </w:t>
      </w:r>
      <w:r>
        <w:t>of</w:t>
      </w:r>
      <w:r>
        <w:rPr>
          <w:spacing w:val="-8"/>
        </w:rPr>
        <w:t xml:space="preserve"> </w:t>
      </w:r>
      <w:r>
        <w:t>zoonotic pathogens</w:t>
      </w:r>
      <w:r>
        <w:rPr>
          <w:spacing w:val="-8"/>
        </w:rPr>
        <w:t xml:space="preserve"> </w:t>
      </w:r>
      <w:r>
        <w:t>strongly</w:t>
      </w:r>
      <w:r>
        <w:rPr>
          <w:spacing w:val="-8"/>
        </w:rPr>
        <w:t xml:space="preserve"> </w:t>
      </w:r>
      <w:r>
        <w:t>positively</w:t>
      </w:r>
      <w:r>
        <w:rPr>
          <w:spacing w:val="-8"/>
        </w:rPr>
        <w:t xml:space="preserve"> </w:t>
      </w:r>
      <w:r>
        <w:t>associated</w:t>
      </w:r>
      <w:r>
        <w:rPr>
          <w:spacing w:val="-8"/>
        </w:rPr>
        <w:t xml:space="preserve"> </w:t>
      </w:r>
      <w:r>
        <w:t>with</w:t>
      </w:r>
      <w:r>
        <w:rPr>
          <w:spacing w:val="-8"/>
        </w:rPr>
        <w:t xml:space="preserve"> </w:t>
      </w:r>
      <w:r>
        <w:t>the</w:t>
      </w:r>
      <w:r>
        <w:rPr>
          <w:spacing w:val="-8"/>
        </w:rPr>
        <w:t xml:space="preserve"> </w:t>
      </w:r>
      <w:r>
        <w:t>species</w:t>
      </w:r>
      <w:r>
        <w:rPr>
          <w:spacing w:val="-8"/>
        </w:rPr>
        <w:t xml:space="preserve"> </w:t>
      </w:r>
      <w:r>
        <w:t>richness</w:t>
      </w:r>
      <w:r>
        <w:rPr>
          <w:spacing w:val="-8"/>
        </w:rPr>
        <w:t xml:space="preserve"> </w:t>
      </w:r>
      <w:r>
        <w:t>of</w:t>
      </w:r>
      <w:r>
        <w:rPr>
          <w:spacing w:val="-8"/>
        </w:rPr>
        <w:t xml:space="preserve"> </w:t>
      </w:r>
      <w:r>
        <w:t>these</w:t>
      </w:r>
      <w:r>
        <w:rPr>
          <w:spacing w:val="-8"/>
        </w:rPr>
        <w:t xml:space="preserve"> </w:t>
      </w:r>
      <w:r>
        <w:t>orders</w:t>
      </w:r>
      <w:r>
        <w:rPr>
          <w:spacing w:val="-8"/>
        </w:rPr>
        <w:t xml:space="preserve"> </w:t>
      </w:r>
      <w:r>
        <w:t>(</w:t>
      </w:r>
      <w:hyperlink w:anchor="_bookmark276" w:history="1">
        <w:r>
          <w:t>Han,</w:t>
        </w:r>
        <w:r>
          <w:rPr>
            <w:spacing w:val="-8"/>
          </w:rPr>
          <w:t xml:space="preserve"> </w:t>
        </w:r>
        <w:r>
          <w:t>Kramer</w:t>
        </w:r>
        <w:r>
          <w:rPr>
            <w:spacing w:val="-8"/>
          </w:rPr>
          <w:t xml:space="preserve"> </w:t>
        </w:r>
        <w:r>
          <w:t>and</w:t>
        </w:r>
        <w:r>
          <w:rPr>
            <w:spacing w:val="-8"/>
          </w:rPr>
          <w:t xml:space="preserve"> </w:t>
        </w:r>
        <w:r>
          <w:t>Drake,</w:t>
        </w:r>
      </w:hyperlink>
      <w:r>
        <w:t xml:space="preserve"> </w:t>
      </w:r>
      <w:hyperlink w:anchor="_bookmark276" w:history="1">
        <w:r>
          <w:t>2016</w:t>
        </w:r>
      </w:hyperlink>
      <w:r>
        <w:t>).</w:t>
      </w:r>
      <w:r>
        <w:rPr>
          <w:spacing w:val="24"/>
        </w:rPr>
        <w:t xml:space="preserve"> </w:t>
      </w:r>
      <w:r>
        <w:t xml:space="preserve">A recently compiled dataset (CLOVER) contains an increased number of documented pathogens in </w:t>
      </w:r>
      <w:r>
        <w:rPr>
          <w:spacing w:val="-2"/>
        </w:rPr>
        <w:t>Primates, Artiodactyla (ungulates) and Carnivora alongside Rodentia and Chiroptera (</w:t>
      </w:r>
      <w:hyperlink w:anchor="_bookmark252" w:history="1">
        <w:r>
          <w:rPr>
            <w:spacing w:val="-2"/>
          </w:rPr>
          <w:t>Gibb, Albery, Becker,</w:t>
        </w:r>
      </w:hyperlink>
      <w:r>
        <w:rPr>
          <w:spacing w:val="-2"/>
        </w:rPr>
        <w:t xml:space="preserve"> </w:t>
      </w:r>
      <w:hyperlink w:anchor="_bookmark252" w:history="1">
        <w:r>
          <w:rPr>
            <w:i/>
          </w:rPr>
          <w:t>et al.</w:t>
        </w:r>
        <w:r>
          <w:t>, 2021</w:t>
        </w:r>
      </w:hyperlink>
      <w:r>
        <w:t xml:space="preserve">; </w:t>
      </w:r>
      <w:hyperlink w:anchor="_bookmark254" w:history="1">
        <w:r>
          <w:t>Gibb, Carlson and Farrell, 2021</w:t>
        </w:r>
      </w:hyperlink>
      <w:r>
        <w:t>).</w:t>
      </w:r>
      <w:r>
        <w:rPr>
          <w:spacing w:val="40"/>
        </w:rPr>
        <w:t xml:space="preserve"> </w:t>
      </w:r>
      <w:r>
        <w:t xml:space="preserve">Figure </w:t>
      </w:r>
      <w:hyperlink w:anchor="_bookmark8" w:history="1">
        <w:r>
          <w:t>1.1</w:t>
        </w:r>
      </w:hyperlink>
      <w:r>
        <w:t xml:space="preserve"> shows the number of known pathogens in these mammalian orders.</w:t>
      </w:r>
      <w:r>
        <w:rPr>
          <w:spacing w:val="40"/>
        </w:rPr>
        <w:t xml:space="preserve"> </w:t>
      </w:r>
      <w:r>
        <w:t>Of these, Rodentia contain the greatest number of pathogens known to be zoonotic (</w:t>
      </w:r>
      <w:hyperlink w:anchor="_bookmark276" w:history="1">
        <w:r>
          <w:t>Han, Kramer and Drake, 2016</w:t>
        </w:r>
      </w:hyperlink>
      <w:r>
        <w:t>).</w:t>
      </w:r>
    </w:p>
    <w:p w14:paraId="4F5EB6D8" w14:textId="77777777" w:rsidR="00BF7F12" w:rsidRDefault="00BF7F12">
      <w:pPr>
        <w:spacing w:line="355" w:lineRule="auto"/>
        <w:jc w:val="both"/>
        <w:sectPr w:rsidR="00BF7F12">
          <w:pgSz w:w="12240" w:h="15840"/>
          <w:pgMar w:top="1340" w:right="380" w:bottom="1060" w:left="740" w:header="0" w:footer="733" w:gutter="0"/>
          <w:cols w:space="720"/>
        </w:sectPr>
      </w:pPr>
    </w:p>
    <w:p w14:paraId="7F996178" w14:textId="77777777" w:rsidR="00BF7F12" w:rsidRDefault="00BF7F12">
      <w:pPr>
        <w:pStyle w:val="BodyText"/>
        <w:spacing w:before="6"/>
        <w:rPr>
          <w:sz w:val="16"/>
        </w:rPr>
      </w:pPr>
    </w:p>
    <w:p w14:paraId="3A3D331A" w14:textId="77777777" w:rsidR="00BF7F12" w:rsidRDefault="00000000">
      <w:pPr>
        <w:spacing w:before="102" w:line="295" w:lineRule="auto"/>
        <w:ind w:left="1001" w:right="8966" w:firstLine="288"/>
        <w:jc w:val="right"/>
        <w:rPr>
          <w:rFonts w:ascii="Arial"/>
          <w:sz w:val="14"/>
        </w:rPr>
      </w:pPr>
      <w:r>
        <w:rPr>
          <w:noProof/>
        </w:rPr>
        <mc:AlternateContent>
          <mc:Choice Requires="wpg">
            <w:drawing>
              <wp:anchor distT="0" distB="0" distL="0" distR="0" simplePos="0" relativeHeight="15728640" behindDoc="0" locked="0" layoutInCell="1" allowOverlap="1" wp14:anchorId="15E3B597" wp14:editId="5BBA279D">
                <wp:simplePos x="0" y="0"/>
                <wp:positionH relativeFrom="page">
                  <wp:posOffset>1858369</wp:posOffset>
                </wp:positionH>
                <wp:positionV relativeFrom="paragraph">
                  <wp:posOffset>-143398</wp:posOffset>
                </wp:positionV>
                <wp:extent cx="1634489" cy="271907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4489" cy="2719070"/>
                          <a:chOff x="0" y="0"/>
                          <a:chExt cx="1634489" cy="2719070"/>
                        </a:xfrm>
                      </wpg:grpSpPr>
                      <wps:wsp>
                        <wps:cNvPr id="3" name="Graphic 3"/>
                        <wps:cNvSpPr/>
                        <wps:spPr>
                          <a:xfrm>
                            <a:off x="324421" y="183106"/>
                            <a:ext cx="894080" cy="2530475"/>
                          </a:xfrm>
                          <a:custGeom>
                            <a:avLst/>
                            <a:gdLst/>
                            <a:ahLst/>
                            <a:cxnLst/>
                            <a:rect l="l" t="t" r="r" b="b"/>
                            <a:pathLst>
                              <a:path w="894080" h="2530475">
                                <a:moveTo>
                                  <a:pt x="0" y="2511170"/>
                                </a:moveTo>
                                <a:lnTo>
                                  <a:pt x="0" y="2529951"/>
                                </a:lnTo>
                              </a:path>
                              <a:path w="894080" h="2530475">
                                <a:moveTo>
                                  <a:pt x="0" y="2386004"/>
                                </a:moveTo>
                                <a:lnTo>
                                  <a:pt x="0" y="2398490"/>
                                </a:lnTo>
                              </a:path>
                              <a:path w="894080" h="2530475">
                                <a:moveTo>
                                  <a:pt x="0" y="1133514"/>
                                </a:moveTo>
                                <a:lnTo>
                                  <a:pt x="0" y="1271269"/>
                                </a:lnTo>
                              </a:path>
                              <a:path w="894080" h="2530475">
                                <a:moveTo>
                                  <a:pt x="446801" y="1994614"/>
                                </a:moveTo>
                                <a:lnTo>
                                  <a:pt x="446801" y="2022784"/>
                                </a:lnTo>
                              </a:path>
                              <a:path w="894080" h="2530475">
                                <a:moveTo>
                                  <a:pt x="446801" y="1884926"/>
                                </a:moveTo>
                                <a:lnTo>
                                  <a:pt x="446801" y="1913096"/>
                                </a:lnTo>
                              </a:path>
                              <a:path w="894080" h="2530475">
                                <a:moveTo>
                                  <a:pt x="893603" y="0"/>
                                </a:moveTo>
                                <a:lnTo>
                                  <a:pt x="893603" y="2022784"/>
                                </a:lnTo>
                              </a:path>
                            </a:pathLst>
                          </a:custGeom>
                          <a:ln w="5468">
                            <a:solidFill>
                              <a:srgbClr val="EBEBEB"/>
                            </a:solidFill>
                            <a:prstDash val="solid"/>
                          </a:ln>
                        </wps:spPr>
                        <wps:bodyPr wrap="square" lIns="0" tIns="0" rIns="0" bIns="0" rtlCol="0">
                          <a:prstTxWarp prst="textNoShape">
                            <a:avLst/>
                          </a:prstTxWarp>
                          <a:noAutofit/>
                        </wps:bodyPr>
                      </wps:wsp>
                      <wps:wsp>
                        <wps:cNvPr id="4" name="Graphic 4"/>
                        <wps:cNvSpPr/>
                        <wps:spPr>
                          <a:xfrm>
                            <a:off x="792273" y="1886422"/>
                            <a:ext cx="836930" cy="250825"/>
                          </a:xfrm>
                          <a:custGeom>
                            <a:avLst/>
                            <a:gdLst/>
                            <a:ahLst/>
                            <a:cxnLst/>
                            <a:rect l="l" t="t" r="r" b="b"/>
                            <a:pathLst>
                              <a:path w="836930" h="250825">
                                <a:moveTo>
                                  <a:pt x="0" y="250539"/>
                                </a:moveTo>
                                <a:lnTo>
                                  <a:pt x="836540" y="250539"/>
                                </a:lnTo>
                              </a:path>
                              <a:path w="836930" h="250825">
                                <a:moveTo>
                                  <a:pt x="320706" y="125269"/>
                                </a:moveTo>
                                <a:lnTo>
                                  <a:pt x="836540" y="125269"/>
                                </a:lnTo>
                              </a:path>
                              <a:path w="836930" h="250825">
                                <a:moveTo>
                                  <a:pt x="192444" y="0"/>
                                </a:moveTo>
                                <a:lnTo>
                                  <a:pt x="836540" y="0"/>
                                </a:lnTo>
                              </a:path>
                            </a:pathLst>
                          </a:custGeom>
                          <a:ln w="11041">
                            <a:solidFill>
                              <a:srgbClr val="EBEBEB"/>
                            </a:solidFill>
                            <a:prstDash val="solid"/>
                          </a:ln>
                        </wps:spPr>
                        <wps:bodyPr wrap="square" lIns="0" tIns="0" rIns="0" bIns="0" rtlCol="0">
                          <a:prstTxWarp prst="textNoShape">
                            <a:avLst/>
                          </a:prstTxWarp>
                          <a:noAutofit/>
                        </wps:bodyPr>
                      </wps:wsp>
                      <wps:wsp>
                        <wps:cNvPr id="5" name="Graphic 5"/>
                        <wps:cNvSpPr/>
                        <wps:spPr>
                          <a:xfrm>
                            <a:off x="771223" y="1567056"/>
                            <a:ext cx="1270" cy="263525"/>
                          </a:xfrm>
                          <a:custGeom>
                            <a:avLst/>
                            <a:gdLst/>
                            <a:ahLst/>
                            <a:cxnLst/>
                            <a:rect l="l" t="t" r="r" b="b"/>
                            <a:pathLst>
                              <a:path h="263525">
                                <a:moveTo>
                                  <a:pt x="0" y="0"/>
                                </a:moveTo>
                                <a:lnTo>
                                  <a:pt x="0" y="263128"/>
                                </a:lnTo>
                              </a:path>
                            </a:pathLst>
                          </a:custGeom>
                          <a:ln w="5468">
                            <a:solidFill>
                              <a:srgbClr val="EBEBEB"/>
                            </a:solidFill>
                            <a:prstDash val="solid"/>
                          </a:ln>
                        </wps:spPr>
                        <wps:bodyPr wrap="square" lIns="0" tIns="0" rIns="0" bIns="0" rtlCol="0">
                          <a:prstTxWarp prst="textNoShape">
                            <a:avLst/>
                          </a:prstTxWarp>
                          <a:noAutofit/>
                        </wps:bodyPr>
                      </wps:wsp>
                      <wps:wsp>
                        <wps:cNvPr id="6" name="Graphic 6"/>
                        <wps:cNvSpPr/>
                        <wps:spPr>
                          <a:xfrm>
                            <a:off x="650803" y="1510716"/>
                            <a:ext cx="978535" cy="250825"/>
                          </a:xfrm>
                          <a:custGeom>
                            <a:avLst/>
                            <a:gdLst/>
                            <a:ahLst/>
                            <a:cxnLst/>
                            <a:rect l="l" t="t" r="r" b="b"/>
                            <a:pathLst>
                              <a:path w="978535" h="250825">
                                <a:moveTo>
                                  <a:pt x="110204" y="250539"/>
                                </a:moveTo>
                                <a:lnTo>
                                  <a:pt x="978011" y="250539"/>
                                </a:lnTo>
                              </a:path>
                              <a:path w="978535" h="250825">
                                <a:moveTo>
                                  <a:pt x="0" y="125269"/>
                                </a:moveTo>
                                <a:lnTo>
                                  <a:pt x="978011" y="125269"/>
                                </a:lnTo>
                              </a:path>
                              <a:path w="978535" h="250825">
                                <a:moveTo>
                                  <a:pt x="213185" y="0"/>
                                </a:moveTo>
                                <a:lnTo>
                                  <a:pt x="978011" y="0"/>
                                </a:lnTo>
                              </a:path>
                            </a:pathLst>
                          </a:custGeom>
                          <a:ln w="11041">
                            <a:solidFill>
                              <a:srgbClr val="EBEBEB"/>
                            </a:solidFill>
                            <a:prstDash val="solid"/>
                          </a:ln>
                        </wps:spPr>
                        <wps:bodyPr wrap="square" lIns="0" tIns="0" rIns="0" bIns="0" rtlCol="0">
                          <a:prstTxWarp prst="textNoShape">
                            <a:avLst/>
                          </a:prstTxWarp>
                          <a:noAutofit/>
                        </wps:bodyPr>
                      </wps:wsp>
                      <wps:wsp>
                        <wps:cNvPr id="7" name="Graphic 7"/>
                        <wps:cNvSpPr/>
                        <wps:spPr>
                          <a:xfrm>
                            <a:off x="771223" y="183106"/>
                            <a:ext cx="1270" cy="1271270"/>
                          </a:xfrm>
                          <a:custGeom>
                            <a:avLst/>
                            <a:gdLst/>
                            <a:ahLst/>
                            <a:cxnLst/>
                            <a:rect l="l" t="t" r="r" b="b"/>
                            <a:pathLst>
                              <a:path h="1271270">
                                <a:moveTo>
                                  <a:pt x="0" y="0"/>
                                </a:moveTo>
                                <a:lnTo>
                                  <a:pt x="0" y="1271269"/>
                                </a:lnTo>
                              </a:path>
                            </a:pathLst>
                          </a:custGeom>
                          <a:ln w="5468">
                            <a:solidFill>
                              <a:srgbClr val="EBEBEB"/>
                            </a:solidFill>
                            <a:prstDash val="solid"/>
                          </a:ln>
                        </wps:spPr>
                        <wps:bodyPr wrap="square" lIns="0" tIns="0" rIns="0" bIns="0" rtlCol="0">
                          <a:prstTxWarp prst="textNoShape">
                            <a:avLst/>
                          </a:prstTxWarp>
                          <a:noAutofit/>
                        </wps:bodyPr>
                      </wps:wsp>
                      <wps:wsp>
                        <wps:cNvPr id="8" name="Graphic 8"/>
                        <wps:cNvSpPr/>
                        <wps:spPr>
                          <a:xfrm>
                            <a:off x="28273" y="1135010"/>
                            <a:ext cx="1600835" cy="250825"/>
                          </a:xfrm>
                          <a:custGeom>
                            <a:avLst/>
                            <a:gdLst/>
                            <a:ahLst/>
                            <a:cxnLst/>
                            <a:rect l="l" t="t" r="r" b="b"/>
                            <a:pathLst>
                              <a:path w="1600835" h="250825">
                                <a:moveTo>
                                  <a:pt x="105973" y="250436"/>
                                </a:moveTo>
                                <a:lnTo>
                                  <a:pt x="1600541" y="250436"/>
                                </a:lnTo>
                              </a:path>
                              <a:path w="1600835" h="250825">
                                <a:moveTo>
                                  <a:pt x="0" y="125166"/>
                                </a:moveTo>
                                <a:lnTo>
                                  <a:pt x="72747" y="125166"/>
                                </a:lnTo>
                              </a:path>
                              <a:path w="1600835" h="250825">
                                <a:moveTo>
                                  <a:pt x="633674" y="125166"/>
                                </a:moveTo>
                                <a:lnTo>
                                  <a:pt x="1600541" y="125166"/>
                                </a:lnTo>
                              </a:path>
                              <a:path w="1600835" h="250825">
                                <a:moveTo>
                                  <a:pt x="0" y="0"/>
                                </a:moveTo>
                                <a:lnTo>
                                  <a:pt x="39520" y="0"/>
                                </a:lnTo>
                              </a:path>
                            </a:pathLst>
                          </a:custGeom>
                          <a:ln w="11041">
                            <a:solidFill>
                              <a:srgbClr val="EBEBEB"/>
                            </a:solidFill>
                            <a:prstDash val="solid"/>
                          </a:ln>
                        </wps:spPr>
                        <wps:bodyPr wrap="square" lIns="0" tIns="0" rIns="0" bIns="0" rtlCol="0">
                          <a:prstTxWarp prst="textNoShape">
                            <a:avLst/>
                          </a:prstTxWarp>
                          <a:noAutofit/>
                        </wps:bodyPr>
                      </wps:wsp>
                      <wps:wsp>
                        <wps:cNvPr id="9" name="Graphic 9"/>
                        <wps:cNvSpPr/>
                        <wps:spPr>
                          <a:xfrm>
                            <a:off x="324421" y="1066081"/>
                            <a:ext cx="1270" cy="138430"/>
                          </a:xfrm>
                          <a:custGeom>
                            <a:avLst/>
                            <a:gdLst/>
                            <a:ahLst/>
                            <a:cxnLst/>
                            <a:rect l="l" t="t" r="r" b="b"/>
                            <a:pathLst>
                              <a:path h="138430">
                                <a:moveTo>
                                  <a:pt x="0" y="0"/>
                                </a:moveTo>
                                <a:lnTo>
                                  <a:pt x="0" y="137858"/>
                                </a:lnTo>
                              </a:path>
                            </a:pathLst>
                          </a:custGeom>
                          <a:ln w="5468">
                            <a:solidFill>
                              <a:srgbClr val="EBEBEB"/>
                            </a:solidFill>
                            <a:prstDash val="solid"/>
                          </a:ln>
                        </wps:spPr>
                        <wps:bodyPr wrap="square" lIns="0" tIns="0" rIns="0" bIns="0" rtlCol="0">
                          <a:prstTxWarp prst="textNoShape">
                            <a:avLst/>
                          </a:prstTxWarp>
                          <a:noAutofit/>
                        </wps:bodyPr>
                      </wps:wsp>
                      <wps:wsp>
                        <wps:cNvPr id="10" name="Graphic 10"/>
                        <wps:cNvSpPr/>
                        <wps:spPr>
                          <a:xfrm>
                            <a:off x="28273" y="884471"/>
                            <a:ext cx="1600835" cy="250825"/>
                          </a:xfrm>
                          <a:custGeom>
                            <a:avLst/>
                            <a:gdLst/>
                            <a:ahLst/>
                            <a:cxnLst/>
                            <a:rect l="l" t="t" r="r" b="b"/>
                            <a:pathLst>
                              <a:path w="1600835" h="250825">
                                <a:moveTo>
                                  <a:pt x="285932" y="250539"/>
                                </a:moveTo>
                                <a:lnTo>
                                  <a:pt x="1600541" y="250539"/>
                                </a:lnTo>
                              </a:path>
                              <a:path w="1600835" h="250825">
                                <a:moveTo>
                                  <a:pt x="0" y="125269"/>
                                </a:moveTo>
                                <a:lnTo>
                                  <a:pt x="72747" y="125269"/>
                                </a:lnTo>
                              </a:path>
                              <a:path w="1600835" h="250825">
                                <a:moveTo>
                                  <a:pt x="476313" y="125269"/>
                                </a:moveTo>
                                <a:lnTo>
                                  <a:pt x="1600541" y="125269"/>
                                </a:lnTo>
                              </a:path>
                              <a:path w="1600835" h="250825">
                                <a:moveTo>
                                  <a:pt x="0" y="0"/>
                                </a:moveTo>
                                <a:lnTo>
                                  <a:pt x="39520" y="0"/>
                                </a:lnTo>
                              </a:path>
                            </a:pathLst>
                          </a:custGeom>
                          <a:ln w="11041">
                            <a:solidFill>
                              <a:srgbClr val="EBEBEB"/>
                            </a:solidFill>
                            <a:prstDash val="solid"/>
                          </a:ln>
                        </wps:spPr>
                        <wps:bodyPr wrap="square" lIns="0" tIns="0" rIns="0" bIns="0" rtlCol="0">
                          <a:prstTxWarp prst="textNoShape">
                            <a:avLst/>
                          </a:prstTxWarp>
                          <a:noAutofit/>
                        </wps:bodyPr>
                      </wps:wsp>
                      <wps:wsp>
                        <wps:cNvPr id="11" name="Graphic 11"/>
                        <wps:cNvSpPr/>
                        <wps:spPr>
                          <a:xfrm>
                            <a:off x="324421" y="815542"/>
                            <a:ext cx="1270" cy="138430"/>
                          </a:xfrm>
                          <a:custGeom>
                            <a:avLst/>
                            <a:gdLst/>
                            <a:ahLst/>
                            <a:cxnLst/>
                            <a:rect l="l" t="t" r="r" b="b"/>
                            <a:pathLst>
                              <a:path h="138430">
                                <a:moveTo>
                                  <a:pt x="0" y="0"/>
                                </a:moveTo>
                                <a:lnTo>
                                  <a:pt x="0" y="137858"/>
                                </a:lnTo>
                              </a:path>
                            </a:pathLst>
                          </a:custGeom>
                          <a:ln w="5468">
                            <a:solidFill>
                              <a:srgbClr val="EBEBEB"/>
                            </a:solidFill>
                            <a:prstDash val="solid"/>
                          </a:ln>
                        </wps:spPr>
                        <wps:bodyPr wrap="square" lIns="0" tIns="0" rIns="0" bIns="0" rtlCol="0">
                          <a:prstTxWarp prst="textNoShape">
                            <a:avLst/>
                          </a:prstTxWarp>
                          <a:noAutofit/>
                        </wps:bodyPr>
                      </wps:wsp>
                      <wps:wsp>
                        <wps:cNvPr id="12" name="Graphic 12"/>
                        <wps:cNvSpPr/>
                        <wps:spPr>
                          <a:xfrm>
                            <a:off x="28273" y="508765"/>
                            <a:ext cx="1600835" cy="375920"/>
                          </a:xfrm>
                          <a:custGeom>
                            <a:avLst/>
                            <a:gdLst/>
                            <a:ahLst/>
                            <a:cxnLst/>
                            <a:rect l="l" t="t" r="r" b="b"/>
                            <a:pathLst>
                              <a:path w="1600835" h="375920">
                                <a:moveTo>
                                  <a:pt x="105973" y="375705"/>
                                </a:moveTo>
                                <a:lnTo>
                                  <a:pt x="1600541" y="375705"/>
                                </a:lnTo>
                              </a:path>
                              <a:path w="1600835" h="375920">
                                <a:moveTo>
                                  <a:pt x="0" y="250436"/>
                                </a:moveTo>
                                <a:lnTo>
                                  <a:pt x="72747" y="250436"/>
                                </a:lnTo>
                              </a:path>
                              <a:path w="1600835" h="375920">
                                <a:moveTo>
                                  <a:pt x="420489" y="250436"/>
                                </a:moveTo>
                                <a:lnTo>
                                  <a:pt x="1600541" y="250436"/>
                                </a:lnTo>
                              </a:path>
                              <a:path w="1600835" h="375920">
                                <a:moveTo>
                                  <a:pt x="0" y="125166"/>
                                </a:moveTo>
                                <a:lnTo>
                                  <a:pt x="72747" y="125166"/>
                                </a:lnTo>
                              </a:path>
                              <a:path w="1600835" h="375920">
                                <a:moveTo>
                                  <a:pt x="341757" y="125166"/>
                                </a:moveTo>
                                <a:lnTo>
                                  <a:pt x="1600541" y="125166"/>
                                </a:lnTo>
                              </a:path>
                              <a:path w="1600835" h="375920">
                                <a:moveTo>
                                  <a:pt x="0" y="0"/>
                                </a:moveTo>
                                <a:lnTo>
                                  <a:pt x="39520" y="0"/>
                                </a:lnTo>
                              </a:path>
                            </a:pathLst>
                          </a:custGeom>
                          <a:ln w="11041">
                            <a:solidFill>
                              <a:srgbClr val="EBEBEB"/>
                            </a:solidFill>
                            <a:prstDash val="solid"/>
                          </a:ln>
                        </wps:spPr>
                        <wps:bodyPr wrap="square" lIns="0" tIns="0" rIns="0" bIns="0" rtlCol="0">
                          <a:prstTxWarp prst="textNoShape">
                            <a:avLst/>
                          </a:prstTxWarp>
                          <a:noAutofit/>
                        </wps:bodyPr>
                      </wps:wsp>
                      <wps:wsp>
                        <wps:cNvPr id="13" name="Graphic 13"/>
                        <wps:cNvSpPr/>
                        <wps:spPr>
                          <a:xfrm>
                            <a:off x="324421" y="183106"/>
                            <a:ext cx="1270" cy="394970"/>
                          </a:xfrm>
                          <a:custGeom>
                            <a:avLst/>
                            <a:gdLst/>
                            <a:ahLst/>
                            <a:cxnLst/>
                            <a:rect l="l" t="t" r="r" b="b"/>
                            <a:pathLst>
                              <a:path h="394970">
                                <a:moveTo>
                                  <a:pt x="0" y="0"/>
                                </a:moveTo>
                                <a:lnTo>
                                  <a:pt x="0" y="394588"/>
                                </a:lnTo>
                              </a:path>
                            </a:pathLst>
                          </a:custGeom>
                          <a:ln w="5468">
                            <a:solidFill>
                              <a:srgbClr val="EBEBEB"/>
                            </a:solidFill>
                            <a:prstDash val="solid"/>
                          </a:ln>
                        </wps:spPr>
                        <wps:bodyPr wrap="square" lIns="0" tIns="0" rIns="0" bIns="0" rtlCol="0">
                          <a:prstTxWarp prst="textNoShape">
                            <a:avLst/>
                          </a:prstTxWarp>
                          <a:noAutofit/>
                        </wps:bodyPr>
                      </wps:wsp>
                      <wps:wsp>
                        <wps:cNvPr id="14" name="Graphic 14"/>
                        <wps:cNvSpPr/>
                        <wps:spPr>
                          <a:xfrm>
                            <a:off x="28273" y="183106"/>
                            <a:ext cx="1600835" cy="2530475"/>
                          </a:xfrm>
                          <a:custGeom>
                            <a:avLst/>
                            <a:gdLst/>
                            <a:ahLst/>
                            <a:cxnLst/>
                            <a:rect l="l" t="t" r="r" b="b"/>
                            <a:pathLst>
                              <a:path w="1600835" h="2530475">
                                <a:moveTo>
                                  <a:pt x="105973" y="325659"/>
                                </a:moveTo>
                                <a:lnTo>
                                  <a:pt x="1600541" y="325659"/>
                                </a:lnTo>
                              </a:path>
                              <a:path w="1600835" h="2530475">
                                <a:moveTo>
                                  <a:pt x="0" y="200390"/>
                                </a:moveTo>
                                <a:lnTo>
                                  <a:pt x="39520" y="200390"/>
                                </a:lnTo>
                              </a:path>
                              <a:path w="1600835" h="2530475">
                                <a:moveTo>
                                  <a:pt x="105973" y="200390"/>
                                </a:moveTo>
                                <a:lnTo>
                                  <a:pt x="1600541" y="200390"/>
                                </a:lnTo>
                              </a:path>
                              <a:path w="1600835" h="2530475">
                                <a:moveTo>
                                  <a:pt x="0" y="75120"/>
                                </a:moveTo>
                                <a:lnTo>
                                  <a:pt x="39520" y="75120"/>
                                </a:lnTo>
                              </a:path>
                              <a:path w="1600835" h="2530475">
                                <a:moveTo>
                                  <a:pt x="105973" y="75120"/>
                                </a:moveTo>
                                <a:lnTo>
                                  <a:pt x="1600541" y="75120"/>
                                </a:lnTo>
                              </a:path>
                              <a:path w="1600835" h="2530475">
                                <a:moveTo>
                                  <a:pt x="0" y="2454830"/>
                                </a:moveTo>
                                <a:lnTo>
                                  <a:pt x="72747" y="2454830"/>
                                </a:lnTo>
                              </a:path>
                              <a:path w="1600835" h="2530475">
                                <a:moveTo>
                                  <a:pt x="0" y="2329561"/>
                                </a:moveTo>
                                <a:lnTo>
                                  <a:pt x="72747" y="2329561"/>
                                </a:lnTo>
                              </a:path>
                              <a:path w="1600835" h="2530475">
                                <a:moveTo>
                                  <a:pt x="0" y="2204394"/>
                                </a:moveTo>
                                <a:lnTo>
                                  <a:pt x="72747" y="2204394"/>
                                </a:lnTo>
                              </a:path>
                              <a:path w="1600835" h="2530475">
                                <a:moveTo>
                                  <a:pt x="0" y="2079124"/>
                                </a:moveTo>
                                <a:lnTo>
                                  <a:pt x="72747" y="2079124"/>
                                </a:lnTo>
                              </a:path>
                              <a:path w="1600835" h="2530475">
                                <a:moveTo>
                                  <a:pt x="0" y="1953855"/>
                                </a:moveTo>
                                <a:lnTo>
                                  <a:pt x="72747" y="1953855"/>
                                </a:lnTo>
                              </a:path>
                              <a:path w="1600835" h="2530475">
                                <a:moveTo>
                                  <a:pt x="0" y="1828585"/>
                                </a:moveTo>
                                <a:lnTo>
                                  <a:pt x="72747" y="1828585"/>
                                </a:lnTo>
                              </a:path>
                              <a:path w="1600835" h="2530475">
                                <a:moveTo>
                                  <a:pt x="0" y="1703316"/>
                                </a:moveTo>
                                <a:lnTo>
                                  <a:pt x="72747" y="1703316"/>
                                </a:lnTo>
                              </a:path>
                              <a:path w="1600835" h="2530475">
                                <a:moveTo>
                                  <a:pt x="0" y="1578149"/>
                                </a:moveTo>
                                <a:lnTo>
                                  <a:pt x="72747" y="1578149"/>
                                </a:lnTo>
                              </a:path>
                              <a:path w="1600835" h="2530475">
                                <a:moveTo>
                                  <a:pt x="0" y="1452879"/>
                                </a:moveTo>
                                <a:lnTo>
                                  <a:pt x="72747" y="1452879"/>
                                </a:lnTo>
                              </a:path>
                              <a:path w="1600835" h="2530475">
                                <a:moveTo>
                                  <a:pt x="0" y="1327610"/>
                                </a:moveTo>
                                <a:lnTo>
                                  <a:pt x="72747" y="1327610"/>
                                </a:lnTo>
                              </a:path>
                              <a:path w="1600835" h="2530475">
                                <a:moveTo>
                                  <a:pt x="0" y="1202340"/>
                                </a:moveTo>
                                <a:lnTo>
                                  <a:pt x="39520" y="1202340"/>
                                </a:lnTo>
                              </a:path>
                              <a:path w="1600835" h="2530475">
                                <a:moveTo>
                                  <a:pt x="72747" y="1243099"/>
                                </a:moveTo>
                                <a:lnTo>
                                  <a:pt x="72747" y="2529951"/>
                                </a:lnTo>
                              </a:path>
                              <a:path w="1600835" h="2530475">
                                <a:moveTo>
                                  <a:pt x="72747" y="992663"/>
                                </a:moveTo>
                                <a:lnTo>
                                  <a:pt x="72747" y="1161581"/>
                                </a:lnTo>
                              </a:path>
                              <a:path w="1600835" h="2530475">
                                <a:moveTo>
                                  <a:pt x="72747" y="742124"/>
                                </a:moveTo>
                                <a:lnTo>
                                  <a:pt x="72747" y="911145"/>
                                </a:lnTo>
                              </a:path>
                              <a:path w="1600835" h="2530475">
                                <a:moveTo>
                                  <a:pt x="72747" y="366418"/>
                                </a:moveTo>
                                <a:lnTo>
                                  <a:pt x="72747" y="660606"/>
                                </a:lnTo>
                              </a:path>
                              <a:path w="1600835" h="2530475">
                                <a:moveTo>
                                  <a:pt x="72747" y="241148"/>
                                </a:moveTo>
                                <a:lnTo>
                                  <a:pt x="72747" y="284900"/>
                                </a:lnTo>
                              </a:path>
                              <a:path w="1600835" h="2530475">
                                <a:moveTo>
                                  <a:pt x="72747" y="115879"/>
                                </a:moveTo>
                                <a:lnTo>
                                  <a:pt x="72747" y="159630"/>
                                </a:lnTo>
                              </a:path>
                              <a:path w="1600835" h="2530475">
                                <a:moveTo>
                                  <a:pt x="72747" y="0"/>
                                </a:moveTo>
                                <a:lnTo>
                                  <a:pt x="72747" y="34361"/>
                                </a:lnTo>
                              </a:path>
                              <a:path w="1600835" h="2530475">
                                <a:moveTo>
                                  <a:pt x="519549" y="2511170"/>
                                </a:moveTo>
                                <a:lnTo>
                                  <a:pt x="519549" y="2529951"/>
                                </a:lnTo>
                              </a:path>
                              <a:path w="1600835" h="2530475">
                                <a:moveTo>
                                  <a:pt x="519549" y="2386004"/>
                                </a:moveTo>
                                <a:lnTo>
                                  <a:pt x="519549" y="2398490"/>
                                </a:lnTo>
                              </a:path>
                              <a:path w="1600835" h="2530475">
                                <a:moveTo>
                                  <a:pt x="519549" y="2260734"/>
                                </a:moveTo>
                                <a:lnTo>
                                  <a:pt x="519549" y="2273323"/>
                                </a:lnTo>
                              </a:path>
                              <a:path w="1600835" h="2530475">
                                <a:moveTo>
                                  <a:pt x="519549" y="2135465"/>
                                </a:moveTo>
                                <a:lnTo>
                                  <a:pt x="519549" y="2148054"/>
                                </a:lnTo>
                              </a:path>
                              <a:path w="1600835" h="2530475">
                                <a:moveTo>
                                  <a:pt x="519549" y="2010195"/>
                                </a:moveTo>
                                <a:lnTo>
                                  <a:pt x="519549" y="2022784"/>
                                </a:lnTo>
                              </a:path>
                              <a:path w="1600835" h="2530475">
                                <a:moveTo>
                                  <a:pt x="519549" y="1884926"/>
                                </a:moveTo>
                                <a:lnTo>
                                  <a:pt x="519549" y="1897514"/>
                                </a:lnTo>
                              </a:path>
                              <a:path w="1600835" h="2530475">
                                <a:moveTo>
                                  <a:pt x="519549" y="1759759"/>
                                </a:moveTo>
                                <a:lnTo>
                                  <a:pt x="519549" y="1772245"/>
                                </a:lnTo>
                              </a:path>
                              <a:path w="1600835" h="2530475">
                                <a:moveTo>
                                  <a:pt x="519549" y="1634490"/>
                                </a:moveTo>
                                <a:lnTo>
                                  <a:pt x="519549" y="1647078"/>
                                </a:lnTo>
                              </a:path>
                              <a:path w="1600835" h="2530475">
                                <a:moveTo>
                                  <a:pt x="519549" y="1509220"/>
                                </a:moveTo>
                                <a:lnTo>
                                  <a:pt x="519549" y="1521809"/>
                                </a:lnTo>
                              </a:path>
                              <a:path w="1600835" h="2530475">
                                <a:moveTo>
                                  <a:pt x="519549" y="1383950"/>
                                </a:moveTo>
                                <a:lnTo>
                                  <a:pt x="519549" y="1396539"/>
                                </a:lnTo>
                              </a:path>
                              <a:path w="1600835" h="2530475">
                                <a:moveTo>
                                  <a:pt x="519549" y="1133514"/>
                                </a:moveTo>
                                <a:lnTo>
                                  <a:pt x="519549" y="1271269"/>
                                </a:lnTo>
                              </a:path>
                              <a:path w="1600835" h="2530475">
                                <a:moveTo>
                                  <a:pt x="519549" y="0"/>
                                </a:moveTo>
                                <a:lnTo>
                                  <a:pt x="519549" y="1020833"/>
                                </a:lnTo>
                              </a:path>
                              <a:path w="1600835" h="2530475">
                                <a:moveTo>
                                  <a:pt x="966350" y="2511170"/>
                                </a:moveTo>
                                <a:lnTo>
                                  <a:pt x="966350" y="2529951"/>
                                </a:lnTo>
                              </a:path>
                              <a:path w="1600835" h="2530475">
                                <a:moveTo>
                                  <a:pt x="966350" y="2386004"/>
                                </a:moveTo>
                                <a:lnTo>
                                  <a:pt x="966350" y="2398490"/>
                                </a:lnTo>
                              </a:path>
                              <a:path w="1600835" h="2530475">
                                <a:moveTo>
                                  <a:pt x="966350" y="2260734"/>
                                </a:moveTo>
                                <a:lnTo>
                                  <a:pt x="966350" y="2273323"/>
                                </a:lnTo>
                              </a:path>
                              <a:path w="1600835" h="2530475">
                                <a:moveTo>
                                  <a:pt x="966350" y="2135465"/>
                                </a:moveTo>
                                <a:lnTo>
                                  <a:pt x="966350" y="2148054"/>
                                </a:lnTo>
                              </a:path>
                              <a:path w="1600835" h="2530475">
                                <a:moveTo>
                                  <a:pt x="966350" y="1884926"/>
                                </a:moveTo>
                                <a:lnTo>
                                  <a:pt x="966350" y="2022784"/>
                                </a:lnTo>
                              </a:path>
                              <a:path w="1600835" h="2530475">
                                <a:moveTo>
                                  <a:pt x="966350" y="0"/>
                                </a:moveTo>
                                <a:lnTo>
                                  <a:pt x="966350" y="1772245"/>
                                </a:lnTo>
                              </a:path>
                              <a:path w="1600835" h="2530475">
                                <a:moveTo>
                                  <a:pt x="1413256" y="2511170"/>
                                </a:moveTo>
                                <a:lnTo>
                                  <a:pt x="1413256" y="2529951"/>
                                </a:lnTo>
                              </a:path>
                              <a:path w="1600835" h="2530475">
                                <a:moveTo>
                                  <a:pt x="1413256" y="2386004"/>
                                </a:moveTo>
                                <a:lnTo>
                                  <a:pt x="1413256" y="2398490"/>
                                </a:lnTo>
                              </a:path>
                              <a:path w="1600835" h="2530475">
                                <a:moveTo>
                                  <a:pt x="1413256" y="2260734"/>
                                </a:moveTo>
                                <a:lnTo>
                                  <a:pt x="1413256" y="2273323"/>
                                </a:lnTo>
                              </a:path>
                              <a:path w="1600835" h="2530475">
                                <a:moveTo>
                                  <a:pt x="1316362" y="2079124"/>
                                </a:moveTo>
                                <a:lnTo>
                                  <a:pt x="1600541" y="2079124"/>
                                </a:lnTo>
                              </a:path>
                              <a:path w="1600835" h="2530475">
                                <a:moveTo>
                                  <a:pt x="1413256" y="0"/>
                                </a:moveTo>
                                <a:lnTo>
                                  <a:pt x="1413256" y="2148054"/>
                                </a:lnTo>
                              </a:path>
                            </a:pathLst>
                          </a:custGeom>
                          <a:ln w="11041">
                            <a:solidFill>
                              <a:srgbClr val="EBEBEB"/>
                            </a:solidFill>
                            <a:prstDash val="solid"/>
                          </a:ln>
                        </wps:spPr>
                        <wps:bodyPr wrap="square" lIns="0" tIns="0" rIns="0" bIns="0" rtlCol="0">
                          <a:prstTxWarp prst="textNoShape">
                            <a:avLst/>
                          </a:prstTxWarp>
                          <a:noAutofit/>
                        </wps:bodyPr>
                      </wps:wsp>
                      <wps:wsp>
                        <wps:cNvPr id="15" name="Graphic 15"/>
                        <wps:cNvSpPr/>
                        <wps:spPr>
                          <a:xfrm>
                            <a:off x="771223" y="2569110"/>
                            <a:ext cx="447040" cy="144145"/>
                          </a:xfrm>
                          <a:custGeom>
                            <a:avLst/>
                            <a:gdLst/>
                            <a:ahLst/>
                            <a:cxnLst/>
                            <a:rect l="l" t="t" r="r" b="b"/>
                            <a:pathLst>
                              <a:path w="447040" h="144145">
                                <a:moveTo>
                                  <a:pt x="0" y="125166"/>
                                </a:moveTo>
                                <a:lnTo>
                                  <a:pt x="0" y="143946"/>
                                </a:lnTo>
                              </a:path>
                              <a:path w="447040" h="144145">
                                <a:moveTo>
                                  <a:pt x="0" y="0"/>
                                </a:moveTo>
                                <a:lnTo>
                                  <a:pt x="0" y="12485"/>
                                </a:lnTo>
                              </a:path>
                              <a:path w="447040" h="144145">
                                <a:moveTo>
                                  <a:pt x="446801" y="125166"/>
                                </a:moveTo>
                                <a:lnTo>
                                  <a:pt x="446801" y="143946"/>
                                </a:lnTo>
                              </a:path>
                              <a:path w="447040" h="144145">
                                <a:moveTo>
                                  <a:pt x="446801" y="0"/>
                                </a:moveTo>
                                <a:lnTo>
                                  <a:pt x="446801" y="12485"/>
                                </a:lnTo>
                              </a:path>
                            </a:pathLst>
                          </a:custGeom>
                          <a:ln w="5468">
                            <a:solidFill>
                              <a:srgbClr val="EBEBEB"/>
                            </a:solidFill>
                            <a:prstDash val="solid"/>
                          </a:ln>
                        </wps:spPr>
                        <wps:bodyPr wrap="square" lIns="0" tIns="0" rIns="0" bIns="0" rtlCol="0">
                          <a:prstTxWarp prst="textNoShape">
                            <a:avLst/>
                          </a:prstTxWarp>
                          <a:noAutofit/>
                        </wps:bodyPr>
                      </wps:wsp>
                      <wps:wsp>
                        <wps:cNvPr id="16" name="Graphic 16"/>
                        <wps:cNvSpPr/>
                        <wps:spPr>
                          <a:xfrm>
                            <a:off x="1556067" y="2637936"/>
                            <a:ext cx="73025" cy="1270"/>
                          </a:xfrm>
                          <a:custGeom>
                            <a:avLst/>
                            <a:gdLst/>
                            <a:ahLst/>
                            <a:cxnLst/>
                            <a:rect l="l" t="t" r="r" b="b"/>
                            <a:pathLst>
                              <a:path w="73025">
                                <a:moveTo>
                                  <a:pt x="0" y="0"/>
                                </a:moveTo>
                                <a:lnTo>
                                  <a:pt x="72747" y="0"/>
                                </a:lnTo>
                              </a:path>
                            </a:pathLst>
                          </a:custGeom>
                          <a:ln w="11041">
                            <a:solidFill>
                              <a:srgbClr val="EBEBEB"/>
                            </a:solidFill>
                            <a:prstDash val="solid"/>
                          </a:ln>
                        </wps:spPr>
                        <wps:bodyPr wrap="square" lIns="0" tIns="0" rIns="0" bIns="0" rtlCol="0">
                          <a:prstTxWarp prst="textNoShape">
                            <a:avLst/>
                          </a:prstTxWarp>
                          <a:noAutofit/>
                        </wps:bodyPr>
                      </wps:wsp>
                      <wps:wsp>
                        <wps:cNvPr id="17" name="Graphic 17"/>
                        <wps:cNvSpPr/>
                        <wps:spPr>
                          <a:xfrm>
                            <a:off x="101020" y="2581596"/>
                            <a:ext cx="1455420" cy="113030"/>
                          </a:xfrm>
                          <a:custGeom>
                            <a:avLst/>
                            <a:gdLst/>
                            <a:ahLst/>
                            <a:cxnLst/>
                            <a:rect l="l" t="t" r="r" b="b"/>
                            <a:pathLst>
                              <a:path w="1455420" h="113030">
                                <a:moveTo>
                                  <a:pt x="1455046" y="0"/>
                                </a:moveTo>
                                <a:lnTo>
                                  <a:pt x="0" y="0"/>
                                </a:lnTo>
                                <a:lnTo>
                                  <a:pt x="0" y="112680"/>
                                </a:lnTo>
                                <a:lnTo>
                                  <a:pt x="1455046" y="112680"/>
                                </a:lnTo>
                                <a:lnTo>
                                  <a:pt x="1455046" y="0"/>
                                </a:lnTo>
                                <a:close/>
                              </a:path>
                            </a:pathLst>
                          </a:custGeom>
                          <a:solidFill>
                            <a:srgbClr val="1B9E77"/>
                          </a:solidFill>
                        </wps:spPr>
                        <wps:bodyPr wrap="square" lIns="0" tIns="0" rIns="0" bIns="0" rtlCol="0">
                          <a:prstTxWarp prst="textNoShape">
                            <a:avLst/>
                          </a:prstTxWarp>
                          <a:noAutofit/>
                        </wps:bodyPr>
                      </wps:wsp>
                      <wps:wsp>
                        <wps:cNvPr id="18" name="Graphic 18"/>
                        <wps:cNvSpPr/>
                        <wps:spPr>
                          <a:xfrm>
                            <a:off x="324421" y="2443841"/>
                            <a:ext cx="894080" cy="12700"/>
                          </a:xfrm>
                          <a:custGeom>
                            <a:avLst/>
                            <a:gdLst/>
                            <a:ahLst/>
                            <a:cxnLst/>
                            <a:rect l="l" t="t" r="r" b="b"/>
                            <a:pathLst>
                              <a:path w="894080" h="12700">
                                <a:moveTo>
                                  <a:pt x="0" y="0"/>
                                </a:moveTo>
                                <a:lnTo>
                                  <a:pt x="0" y="12588"/>
                                </a:lnTo>
                              </a:path>
                              <a:path w="894080" h="12700">
                                <a:moveTo>
                                  <a:pt x="446801" y="0"/>
                                </a:moveTo>
                                <a:lnTo>
                                  <a:pt x="446801" y="12588"/>
                                </a:lnTo>
                              </a:path>
                              <a:path w="894080" h="12700">
                                <a:moveTo>
                                  <a:pt x="893603" y="0"/>
                                </a:moveTo>
                                <a:lnTo>
                                  <a:pt x="893603" y="12588"/>
                                </a:lnTo>
                              </a:path>
                            </a:pathLst>
                          </a:custGeom>
                          <a:ln w="5468">
                            <a:solidFill>
                              <a:srgbClr val="EBEBEB"/>
                            </a:solidFill>
                            <a:prstDash val="solid"/>
                          </a:ln>
                        </wps:spPr>
                        <wps:bodyPr wrap="square" lIns="0" tIns="0" rIns="0" bIns="0" rtlCol="0">
                          <a:prstTxWarp prst="textNoShape">
                            <a:avLst/>
                          </a:prstTxWarp>
                          <a:noAutofit/>
                        </wps:bodyPr>
                      </wps:wsp>
                      <wps:wsp>
                        <wps:cNvPr id="19" name="Graphic 19"/>
                        <wps:cNvSpPr/>
                        <wps:spPr>
                          <a:xfrm>
                            <a:off x="1524285" y="2512667"/>
                            <a:ext cx="104775" cy="1270"/>
                          </a:xfrm>
                          <a:custGeom>
                            <a:avLst/>
                            <a:gdLst/>
                            <a:ahLst/>
                            <a:cxnLst/>
                            <a:rect l="l" t="t" r="r" b="b"/>
                            <a:pathLst>
                              <a:path w="104775">
                                <a:moveTo>
                                  <a:pt x="0" y="0"/>
                                </a:moveTo>
                                <a:lnTo>
                                  <a:pt x="104528" y="0"/>
                                </a:lnTo>
                              </a:path>
                            </a:pathLst>
                          </a:custGeom>
                          <a:ln w="11041">
                            <a:solidFill>
                              <a:srgbClr val="EBEBEB"/>
                            </a:solidFill>
                            <a:prstDash val="solid"/>
                          </a:ln>
                        </wps:spPr>
                        <wps:bodyPr wrap="square" lIns="0" tIns="0" rIns="0" bIns="0" rtlCol="0">
                          <a:prstTxWarp prst="textNoShape">
                            <a:avLst/>
                          </a:prstTxWarp>
                          <a:noAutofit/>
                        </wps:bodyPr>
                      </wps:wsp>
                      <wps:wsp>
                        <wps:cNvPr id="20" name="Graphic 20"/>
                        <wps:cNvSpPr/>
                        <wps:spPr>
                          <a:xfrm>
                            <a:off x="101020" y="2456430"/>
                            <a:ext cx="1423670" cy="113030"/>
                          </a:xfrm>
                          <a:custGeom>
                            <a:avLst/>
                            <a:gdLst/>
                            <a:ahLst/>
                            <a:cxnLst/>
                            <a:rect l="l" t="t" r="r" b="b"/>
                            <a:pathLst>
                              <a:path w="1423670" h="113030">
                                <a:moveTo>
                                  <a:pt x="1423265" y="0"/>
                                </a:moveTo>
                                <a:lnTo>
                                  <a:pt x="0" y="0"/>
                                </a:lnTo>
                                <a:lnTo>
                                  <a:pt x="0" y="112680"/>
                                </a:lnTo>
                                <a:lnTo>
                                  <a:pt x="1423265" y="112680"/>
                                </a:lnTo>
                                <a:lnTo>
                                  <a:pt x="1423265" y="0"/>
                                </a:lnTo>
                                <a:close/>
                              </a:path>
                            </a:pathLst>
                          </a:custGeom>
                          <a:solidFill>
                            <a:srgbClr val="1B9E77"/>
                          </a:solidFill>
                        </wps:spPr>
                        <wps:bodyPr wrap="square" lIns="0" tIns="0" rIns="0" bIns="0" rtlCol="0">
                          <a:prstTxWarp prst="textNoShape">
                            <a:avLst/>
                          </a:prstTxWarp>
                          <a:noAutofit/>
                        </wps:bodyPr>
                      </wps:wsp>
                      <wps:wsp>
                        <wps:cNvPr id="21" name="Graphic 21"/>
                        <wps:cNvSpPr/>
                        <wps:spPr>
                          <a:xfrm>
                            <a:off x="324421" y="2318571"/>
                            <a:ext cx="894080" cy="12700"/>
                          </a:xfrm>
                          <a:custGeom>
                            <a:avLst/>
                            <a:gdLst/>
                            <a:ahLst/>
                            <a:cxnLst/>
                            <a:rect l="l" t="t" r="r" b="b"/>
                            <a:pathLst>
                              <a:path w="894080" h="12700">
                                <a:moveTo>
                                  <a:pt x="0" y="0"/>
                                </a:moveTo>
                                <a:lnTo>
                                  <a:pt x="0" y="12588"/>
                                </a:lnTo>
                              </a:path>
                              <a:path w="894080" h="12700">
                                <a:moveTo>
                                  <a:pt x="446801" y="0"/>
                                </a:moveTo>
                                <a:lnTo>
                                  <a:pt x="446801" y="12588"/>
                                </a:lnTo>
                              </a:path>
                              <a:path w="894080" h="12700">
                                <a:moveTo>
                                  <a:pt x="893603" y="0"/>
                                </a:moveTo>
                                <a:lnTo>
                                  <a:pt x="893603" y="12588"/>
                                </a:lnTo>
                              </a:path>
                            </a:pathLst>
                          </a:custGeom>
                          <a:ln w="5468">
                            <a:solidFill>
                              <a:srgbClr val="EBEBEB"/>
                            </a:solidFill>
                            <a:prstDash val="solid"/>
                          </a:ln>
                        </wps:spPr>
                        <wps:bodyPr wrap="square" lIns="0" tIns="0" rIns="0" bIns="0" rtlCol="0">
                          <a:prstTxWarp prst="textNoShape">
                            <a:avLst/>
                          </a:prstTxWarp>
                          <a:noAutofit/>
                        </wps:bodyPr>
                      </wps:wsp>
                      <wps:wsp>
                        <wps:cNvPr id="22" name="Graphic 22"/>
                        <wps:cNvSpPr/>
                        <wps:spPr>
                          <a:xfrm>
                            <a:off x="1477541" y="2387500"/>
                            <a:ext cx="151765" cy="1270"/>
                          </a:xfrm>
                          <a:custGeom>
                            <a:avLst/>
                            <a:gdLst/>
                            <a:ahLst/>
                            <a:cxnLst/>
                            <a:rect l="l" t="t" r="r" b="b"/>
                            <a:pathLst>
                              <a:path w="151765">
                                <a:moveTo>
                                  <a:pt x="0" y="0"/>
                                </a:moveTo>
                                <a:lnTo>
                                  <a:pt x="151272" y="0"/>
                                </a:lnTo>
                              </a:path>
                            </a:pathLst>
                          </a:custGeom>
                          <a:ln w="11041">
                            <a:solidFill>
                              <a:srgbClr val="EBEBEB"/>
                            </a:solidFill>
                            <a:prstDash val="solid"/>
                          </a:ln>
                        </wps:spPr>
                        <wps:bodyPr wrap="square" lIns="0" tIns="0" rIns="0" bIns="0" rtlCol="0">
                          <a:prstTxWarp prst="textNoShape">
                            <a:avLst/>
                          </a:prstTxWarp>
                          <a:noAutofit/>
                        </wps:bodyPr>
                      </wps:wsp>
                      <wps:wsp>
                        <wps:cNvPr id="23" name="Graphic 23"/>
                        <wps:cNvSpPr/>
                        <wps:spPr>
                          <a:xfrm>
                            <a:off x="101020" y="2331160"/>
                            <a:ext cx="1376680" cy="113030"/>
                          </a:xfrm>
                          <a:custGeom>
                            <a:avLst/>
                            <a:gdLst/>
                            <a:ahLst/>
                            <a:cxnLst/>
                            <a:rect l="l" t="t" r="r" b="b"/>
                            <a:pathLst>
                              <a:path w="1376680" h="113030">
                                <a:moveTo>
                                  <a:pt x="1376521" y="0"/>
                                </a:moveTo>
                                <a:lnTo>
                                  <a:pt x="0" y="0"/>
                                </a:lnTo>
                                <a:lnTo>
                                  <a:pt x="0" y="112680"/>
                                </a:lnTo>
                                <a:lnTo>
                                  <a:pt x="1376521" y="112680"/>
                                </a:lnTo>
                                <a:lnTo>
                                  <a:pt x="1376521" y="0"/>
                                </a:lnTo>
                                <a:close/>
                              </a:path>
                            </a:pathLst>
                          </a:custGeom>
                          <a:solidFill>
                            <a:srgbClr val="1B9E77"/>
                          </a:solidFill>
                        </wps:spPr>
                        <wps:bodyPr wrap="square" lIns="0" tIns="0" rIns="0" bIns="0" rtlCol="0">
                          <a:prstTxWarp prst="textNoShape">
                            <a:avLst/>
                          </a:prstTxWarp>
                          <a:noAutofit/>
                        </wps:bodyPr>
                      </wps:wsp>
                      <wps:wsp>
                        <wps:cNvPr id="24" name="Graphic 24"/>
                        <wps:cNvSpPr/>
                        <wps:spPr>
                          <a:xfrm>
                            <a:off x="324421" y="2193301"/>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25" name="Graphic 25"/>
                        <wps:cNvSpPr/>
                        <wps:spPr>
                          <a:xfrm>
                            <a:off x="101020" y="2205890"/>
                            <a:ext cx="1243965" cy="113030"/>
                          </a:xfrm>
                          <a:custGeom>
                            <a:avLst/>
                            <a:gdLst/>
                            <a:ahLst/>
                            <a:cxnLst/>
                            <a:rect l="l" t="t" r="r" b="b"/>
                            <a:pathLst>
                              <a:path w="1243965" h="113030">
                                <a:moveTo>
                                  <a:pt x="1243615" y="0"/>
                                </a:moveTo>
                                <a:lnTo>
                                  <a:pt x="0" y="0"/>
                                </a:lnTo>
                                <a:lnTo>
                                  <a:pt x="0" y="112680"/>
                                </a:lnTo>
                                <a:lnTo>
                                  <a:pt x="1243615" y="112680"/>
                                </a:lnTo>
                                <a:lnTo>
                                  <a:pt x="1243615" y="0"/>
                                </a:lnTo>
                                <a:close/>
                              </a:path>
                            </a:pathLst>
                          </a:custGeom>
                          <a:solidFill>
                            <a:srgbClr val="1B9E77"/>
                          </a:solidFill>
                        </wps:spPr>
                        <wps:bodyPr wrap="square" lIns="0" tIns="0" rIns="0" bIns="0" rtlCol="0">
                          <a:prstTxWarp prst="textNoShape">
                            <a:avLst/>
                          </a:prstTxWarp>
                          <a:noAutofit/>
                        </wps:bodyPr>
                      </wps:wsp>
                      <wps:wsp>
                        <wps:cNvPr id="26" name="Graphic 26"/>
                        <wps:cNvSpPr/>
                        <wps:spPr>
                          <a:xfrm>
                            <a:off x="324421" y="1942865"/>
                            <a:ext cx="447040" cy="137795"/>
                          </a:xfrm>
                          <a:custGeom>
                            <a:avLst/>
                            <a:gdLst/>
                            <a:ahLst/>
                            <a:cxnLst/>
                            <a:rect l="l" t="t" r="r" b="b"/>
                            <a:pathLst>
                              <a:path w="447040" h="137795">
                                <a:moveTo>
                                  <a:pt x="0" y="125166"/>
                                </a:moveTo>
                                <a:lnTo>
                                  <a:pt x="0" y="137755"/>
                                </a:lnTo>
                              </a:path>
                              <a:path w="447040" h="137795">
                                <a:moveTo>
                                  <a:pt x="0" y="0"/>
                                </a:moveTo>
                                <a:lnTo>
                                  <a:pt x="0" y="12485"/>
                                </a:lnTo>
                              </a:path>
                              <a:path w="447040" h="137795">
                                <a:moveTo>
                                  <a:pt x="446801" y="0"/>
                                </a:moveTo>
                                <a:lnTo>
                                  <a:pt x="446801" y="12485"/>
                                </a:lnTo>
                              </a:path>
                            </a:pathLst>
                          </a:custGeom>
                          <a:ln w="5468">
                            <a:solidFill>
                              <a:srgbClr val="EBEBEB"/>
                            </a:solidFill>
                            <a:prstDash val="solid"/>
                          </a:ln>
                        </wps:spPr>
                        <wps:bodyPr wrap="square" lIns="0" tIns="0" rIns="0" bIns="0" rtlCol="0">
                          <a:prstTxWarp prst="textNoShape">
                            <a:avLst/>
                          </a:prstTxWarp>
                          <a:noAutofit/>
                        </wps:bodyPr>
                      </wps:wsp>
                      <wps:wsp>
                        <wps:cNvPr id="27" name="Graphic 27"/>
                        <wps:cNvSpPr/>
                        <wps:spPr>
                          <a:xfrm>
                            <a:off x="101020" y="1955351"/>
                            <a:ext cx="1012190" cy="113030"/>
                          </a:xfrm>
                          <a:custGeom>
                            <a:avLst/>
                            <a:gdLst/>
                            <a:ahLst/>
                            <a:cxnLst/>
                            <a:rect l="l" t="t" r="r" b="b"/>
                            <a:pathLst>
                              <a:path w="1012190" h="113030">
                                <a:moveTo>
                                  <a:pt x="1011959" y="0"/>
                                </a:moveTo>
                                <a:lnTo>
                                  <a:pt x="0" y="0"/>
                                </a:lnTo>
                                <a:lnTo>
                                  <a:pt x="0" y="112680"/>
                                </a:lnTo>
                                <a:lnTo>
                                  <a:pt x="1011959" y="112680"/>
                                </a:lnTo>
                                <a:lnTo>
                                  <a:pt x="1011959" y="0"/>
                                </a:lnTo>
                                <a:close/>
                              </a:path>
                            </a:pathLst>
                          </a:custGeom>
                          <a:solidFill>
                            <a:srgbClr val="1B9E77"/>
                          </a:solidFill>
                        </wps:spPr>
                        <wps:bodyPr wrap="square" lIns="0" tIns="0" rIns="0" bIns="0" rtlCol="0">
                          <a:prstTxWarp prst="textNoShape">
                            <a:avLst/>
                          </a:prstTxWarp>
                          <a:noAutofit/>
                        </wps:bodyPr>
                      </wps:wsp>
                      <wps:wsp>
                        <wps:cNvPr id="28" name="Graphic 28"/>
                        <wps:cNvSpPr/>
                        <wps:spPr>
                          <a:xfrm>
                            <a:off x="324421" y="1817596"/>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29" name="Graphic 29"/>
                        <wps:cNvSpPr/>
                        <wps:spPr>
                          <a:xfrm>
                            <a:off x="101020" y="1830185"/>
                            <a:ext cx="883919" cy="113030"/>
                          </a:xfrm>
                          <a:custGeom>
                            <a:avLst/>
                            <a:gdLst/>
                            <a:ahLst/>
                            <a:cxnLst/>
                            <a:rect l="l" t="t" r="r" b="b"/>
                            <a:pathLst>
                              <a:path w="883919" h="113030">
                                <a:moveTo>
                                  <a:pt x="883697" y="0"/>
                                </a:moveTo>
                                <a:lnTo>
                                  <a:pt x="0" y="0"/>
                                </a:lnTo>
                                <a:lnTo>
                                  <a:pt x="0" y="112680"/>
                                </a:lnTo>
                                <a:lnTo>
                                  <a:pt x="883697" y="112680"/>
                                </a:lnTo>
                                <a:lnTo>
                                  <a:pt x="883697" y="0"/>
                                </a:lnTo>
                                <a:close/>
                              </a:path>
                            </a:pathLst>
                          </a:custGeom>
                          <a:solidFill>
                            <a:srgbClr val="1B9E77"/>
                          </a:solidFill>
                        </wps:spPr>
                        <wps:bodyPr wrap="square" lIns="0" tIns="0" rIns="0" bIns="0" rtlCol="0">
                          <a:prstTxWarp prst="textNoShape">
                            <a:avLst/>
                          </a:prstTxWarp>
                          <a:noAutofit/>
                        </wps:bodyPr>
                      </wps:wsp>
                      <wps:wsp>
                        <wps:cNvPr id="30" name="Graphic 30"/>
                        <wps:cNvSpPr/>
                        <wps:spPr>
                          <a:xfrm>
                            <a:off x="324421" y="1567056"/>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31" name="Graphic 31"/>
                        <wps:cNvSpPr/>
                        <wps:spPr>
                          <a:xfrm>
                            <a:off x="101011" y="1454387"/>
                            <a:ext cx="763270" cy="739140"/>
                          </a:xfrm>
                          <a:custGeom>
                            <a:avLst/>
                            <a:gdLst/>
                            <a:ahLst/>
                            <a:cxnLst/>
                            <a:rect l="l" t="t" r="r" b="b"/>
                            <a:pathLst>
                              <a:path w="763270" h="739140">
                                <a:moveTo>
                                  <a:pt x="666381" y="626237"/>
                                </a:moveTo>
                                <a:lnTo>
                                  <a:pt x="0" y="626237"/>
                                </a:lnTo>
                                <a:lnTo>
                                  <a:pt x="0" y="738924"/>
                                </a:lnTo>
                                <a:lnTo>
                                  <a:pt x="666381" y="738924"/>
                                </a:lnTo>
                                <a:lnTo>
                                  <a:pt x="666381" y="626237"/>
                                </a:lnTo>
                                <a:close/>
                              </a:path>
                              <a:path w="763270" h="739140">
                                <a:moveTo>
                                  <a:pt x="762965" y="0"/>
                                </a:moveTo>
                                <a:lnTo>
                                  <a:pt x="0" y="0"/>
                                </a:lnTo>
                                <a:lnTo>
                                  <a:pt x="0" y="112674"/>
                                </a:lnTo>
                                <a:lnTo>
                                  <a:pt x="762965" y="112674"/>
                                </a:lnTo>
                                <a:lnTo>
                                  <a:pt x="762965" y="0"/>
                                </a:lnTo>
                                <a:close/>
                              </a:path>
                            </a:pathLst>
                          </a:custGeom>
                          <a:solidFill>
                            <a:srgbClr val="1B9E77"/>
                          </a:solidFill>
                        </wps:spPr>
                        <wps:bodyPr wrap="square" lIns="0" tIns="0" rIns="0" bIns="0" rtlCol="0">
                          <a:prstTxWarp prst="textNoShape">
                            <a:avLst/>
                          </a:prstTxWarp>
                          <a:noAutofit/>
                        </wps:bodyPr>
                      </wps:wsp>
                      <wps:wsp>
                        <wps:cNvPr id="32" name="Graphic 32"/>
                        <wps:cNvSpPr/>
                        <wps:spPr>
                          <a:xfrm>
                            <a:off x="324421" y="1692326"/>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33" name="Graphic 33"/>
                        <wps:cNvSpPr/>
                        <wps:spPr>
                          <a:xfrm>
                            <a:off x="101011" y="953410"/>
                            <a:ext cx="660400" cy="864235"/>
                          </a:xfrm>
                          <a:custGeom>
                            <a:avLst/>
                            <a:gdLst/>
                            <a:ahLst/>
                            <a:cxnLst/>
                            <a:rect l="l" t="t" r="r" b="b"/>
                            <a:pathLst>
                              <a:path w="660400" h="864235">
                                <a:moveTo>
                                  <a:pt x="403567" y="0"/>
                                </a:moveTo>
                                <a:lnTo>
                                  <a:pt x="0" y="0"/>
                                </a:lnTo>
                                <a:lnTo>
                                  <a:pt x="0" y="112674"/>
                                </a:lnTo>
                                <a:lnTo>
                                  <a:pt x="403567" y="112674"/>
                                </a:lnTo>
                                <a:lnTo>
                                  <a:pt x="403567" y="0"/>
                                </a:lnTo>
                                <a:close/>
                              </a:path>
                              <a:path w="660400" h="864235">
                                <a:moveTo>
                                  <a:pt x="549783" y="626237"/>
                                </a:moveTo>
                                <a:lnTo>
                                  <a:pt x="0" y="626237"/>
                                </a:lnTo>
                                <a:lnTo>
                                  <a:pt x="0" y="738924"/>
                                </a:lnTo>
                                <a:lnTo>
                                  <a:pt x="549783" y="738924"/>
                                </a:lnTo>
                                <a:lnTo>
                                  <a:pt x="549783" y="626237"/>
                                </a:lnTo>
                                <a:close/>
                              </a:path>
                              <a:path w="660400" h="864235">
                                <a:moveTo>
                                  <a:pt x="560933" y="250532"/>
                                </a:moveTo>
                                <a:lnTo>
                                  <a:pt x="0" y="250532"/>
                                </a:lnTo>
                                <a:lnTo>
                                  <a:pt x="0" y="363220"/>
                                </a:lnTo>
                                <a:lnTo>
                                  <a:pt x="560933" y="363220"/>
                                </a:lnTo>
                                <a:lnTo>
                                  <a:pt x="560933" y="250532"/>
                                </a:lnTo>
                                <a:close/>
                              </a:path>
                              <a:path w="660400" h="864235">
                                <a:moveTo>
                                  <a:pt x="659993" y="751509"/>
                                </a:moveTo>
                                <a:lnTo>
                                  <a:pt x="0" y="751509"/>
                                </a:lnTo>
                                <a:lnTo>
                                  <a:pt x="0" y="864196"/>
                                </a:lnTo>
                                <a:lnTo>
                                  <a:pt x="659993" y="864196"/>
                                </a:lnTo>
                                <a:lnTo>
                                  <a:pt x="659993" y="751509"/>
                                </a:lnTo>
                                <a:close/>
                              </a:path>
                            </a:pathLst>
                          </a:custGeom>
                          <a:solidFill>
                            <a:srgbClr val="1B9E77"/>
                          </a:solidFill>
                        </wps:spPr>
                        <wps:bodyPr wrap="square" lIns="0" tIns="0" rIns="0" bIns="0" rtlCol="0">
                          <a:prstTxWarp prst="textNoShape">
                            <a:avLst/>
                          </a:prstTxWarp>
                          <a:noAutofit/>
                        </wps:bodyPr>
                      </wps:wsp>
                      <wps:wsp>
                        <wps:cNvPr id="34" name="Graphic 34"/>
                        <wps:cNvSpPr/>
                        <wps:spPr>
                          <a:xfrm>
                            <a:off x="324421" y="690375"/>
                            <a:ext cx="1270" cy="12700"/>
                          </a:xfrm>
                          <a:custGeom>
                            <a:avLst/>
                            <a:gdLst/>
                            <a:ahLst/>
                            <a:cxnLst/>
                            <a:rect l="l" t="t" r="r" b="b"/>
                            <a:pathLst>
                              <a:path h="12700">
                                <a:moveTo>
                                  <a:pt x="0" y="0"/>
                                </a:moveTo>
                                <a:lnTo>
                                  <a:pt x="0" y="12485"/>
                                </a:lnTo>
                              </a:path>
                            </a:pathLst>
                          </a:custGeom>
                          <a:ln w="5468">
                            <a:solidFill>
                              <a:srgbClr val="EBEBEB"/>
                            </a:solidFill>
                            <a:prstDash val="solid"/>
                          </a:ln>
                        </wps:spPr>
                        <wps:bodyPr wrap="square" lIns="0" tIns="0" rIns="0" bIns="0" rtlCol="0">
                          <a:prstTxWarp prst="textNoShape">
                            <a:avLst/>
                          </a:prstTxWarp>
                          <a:noAutofit/>
                        </wps:bodyPr>
                      </wps:wsp>
                      <wps:wsp>
                        <wps:cNvPr id="35" name="Graphic 35"/>
                        <wps:cNvSpPr/>
                        <wps:spPr>
                          <a:xfrm>
                            <a:off x="101011" y="577706"/>
                            <a:ext cx="347980" cy="614045"/>
                          </a:xfrm>
                          <a:custGeom>
                            <a:avLst/>
                            <a:gdLst/>
                            <a:ahLst/>
                            <a:cxnLst/>
                            <a:rect l="l" t="t" r="r" b="b"/>
                            <a:pathLst>
                              <a:path w="347980" h="614045">
                                <a:moveTo>
                                  <a:pt x="213182" y="500964"/>
                                </a:moveTo>
                                <a:lnTo>
                                  <a:pt x="0" y="500964"/>
                                </a:lnTo>
                                <a:lnTo>
                                  <a:pt x="0" y="613651"/>
                                </a:lnTo>
                                <a:lnTo>
                                  <a:pt x="213182" y="613651"/>
                                </a:lnTo>
                                <a:lnTo>
                                  <a:pt x="213182" y="500964"/>
                                </a:lnTo>
                                <a:close/>
                              </a:path>
                              <a:path w="347980" h="614045">
                                <a:moveTo>
                                  <a:pt x="269011" y="0"/>
                                </a:moveTo>
                                <a:lnTo>
                                  <a:pt x="0" y="0"/>
                                </a:lnTo>
                                <a:lnTo>
                                  <a:pt x="0" y="112674"/>
                                </a:lnTo>
                                <a:lnTo>
                                  <a:pt x="269011" y="112674"/>
                                </a:lnTo>
                                <a:lnTo>
                                  <a:pt x="269011" y="0"/>
                                </a:lnTo>
                                <a:close/>
                              </a:path>
                              <a:path w="347980" h="614045">
                                <a:moveTo>
                                  <a:pt x="347738" y="125158"/>
                                </a:moveTo>
                                <a:lnTo>
                                  <a:pt x="0" y="125158"/>
                                </a:lnTo>
                                <a:lnTo>
                                  <a:pt x="0" y="237845"/>
                                </a:lnTo>
                                <a:lnTo>
                                  <a:pt x="347738" y="237845"/>
                                </a:lnTo>
                                <a:lnTo>
                                  <a:pt x="347738" y="125158"/>
                                </a:lnTo>
                                <a:close/>
                              </a:path>
                            </a:pathLst>
                          </a:custGeom>
                          <a:solidFill>
                            <a:srgbClr val="1B9E77"/>
                          </a:solidFill>
                        </wps:spPr>
                        <wps:bodyPr wrap="square" lIns="0" tIns="0" rIns="0" bIns="0" rtlCol="0">
                          <a:prstTxWarp prst="textNoShape">
                            <a:avLst/>
                          </a:prstTxWarp>
                          <a:noAutofit/>
                        </wps:bodyPr>
                      </wps:wsp>
                      <wps:wsp>
                        <wps:cNvPr id="36" name="Graphic 36"/>
                        <wps:cNvSpPr/>
                        <wps:spPr>
                          <a:xfrm>
                            <a:off x="67788" y="1094253"/>
                            <a:ext cx="724535" cy="1083945"/>
                          </a:xfrm>
                          <a:custGeom>
                            <a:avLst/>
                            <a:gdLst/>
                            <a:ahLst/>
                            <a:cxnLst/>
                            <a:rect l="l" t="t" r="r" b="b"/>
                            <a:pathLst>
                              <a:path w="724535" h="1083945">
                                <a:moveTo>
                                  <a:pt x="66446" y="0"/>
                                </a:moveTo>
                                <a:lnTo>
                                  <a:pt x="0" y="0"/>
                                </a:lnTo>
                                <a:lnTo>
                                  <a:pt x="0" y="81521"/>
                                </a:lnTo>
                                <a:lnTo>
                                  <a:pt x="66446" y="81521"/>
                                </a:lnTo>
                                <a:lnTo>
                                  <a:pt x="66446" y="0"/>
                                </a:lnTo>
                                <a:close/>
                              </a:path>
                              <a:path w="724535" h="1083945">
                                <a:moveTo>
                                  <a:pt x="724484" y="1001953"/>
                                </a:moveTo>
                                <a:lnTo>
                                  <a:pt x="606437" y="1001953"/>
                                </a:lnTo>
                                <a:lnTo>
                                  <a:pt x="606437" y="1083475"/>
                                </a:lnTo>
                                <a:lnTo>
                                  <a:pt x="724484" y="1083475"/>
                                </a:lnTo>
                                <a:lnTo>
                                  <a:pt x="724484" y="1001953"/>
                                </a:lnTo>
                                <a:close/>
                              </a:path>
                            </a:pathLst>
                          </a:custGeom>
                          <a:solidFill>
                            <a:srgbClr val="FFFFFF"/>
                          </a:solidFill>
                        </wps:spPr>
                        <wps:bodyPr wrap="square" lIns="0" tIns="0" rIns="0" bIns="0" rtlCol="0">
                          <a:prstTxWarp prst="textNoShape">
                            <a:avLst/>
                          </a:prstTxWarp>
                          <a:noAutofit/>
                        </wps:bodyPr>
                      </wps:wsp>
                      <wps:wsp>
                        <wps:cNvPr id="37" name="Graphic 37"/>
                        <wps:cNvSpPr/>
                        <wps:spPr>
                          <a:xfrm>
                            <a:off x="28273" y="183003"/>
                            <a:ext cx="1600835" cy="2530475"/>
                          </a:xfrm>
                          <a:custGeom>
                            <a:avLst/>
                            <a:gdLst/>
                            <a:ahLst/>
                            <a:cxnLst/>
                            <a:rect l="l" t="t" r="r" b="b"/>
                            <a:pathLst>
                              <a:path w="1600835" h="2530475">
                                <a:moveTo>
                                  <a:pt x="0" y="2530054"/>
                                </a:moveTo>
                                <a:lnTo>
                                  <a:pt x="1600541" y="2530054"/>
                                </a:lnTo>
                                <a:lnTo>
                                  <a:pt x="1600541" y="0"/>
                                </a:lnTo>
                                <a:lnTo>
                                  <a:pt x="0" y="0"/>
                                </a:lnTo>
                                <a:lnTo>
                                  <a:pt x="0" y="2530054"/>
                                </a:lnTo>
                                <a:close/>
                              </a:path>
                            </a:pathLst>
                          </a:custGeom>
                          <a:ln w="11041">
                            <a:solidFill>
                              <a:srgbClr val="333333"/>
                            </a:solidFill>
                            <a:prstDash val="solid"/>
                          </a:ln>
                        </wps:spPr>
                        <wps:bodyPr wrap="square" lIns="0" tIns="0" rIns="0" bIns="0" rtlCol="0">
                          <a:prstTxWarp prst="textNoShape">
                            <a:avLst/>
                          </a:prstTxWarp>
                          <a:noAutofit/>
                        </wps:bodyPr>
                      </wps:wsp>
                      <wps:wsp>
                        <wps:cNvPr id="38" name="Graphic 38"/>
                        <wps:cNvSpPr/>
                        <wps:spPr>
                          <a:xfrm>
                            <a:off x="28273" y="5520"/>
                            <a:ext cx="1600835" cy="177800"/>
                          </a:xfrm>
                          <a:custGeom>
                            <a:avLst/>
                            <a:gdLst/>
                            <a:ahLst/>
                            <a:cxnLst/>
                            <a:rect l="l" t="t" r="r" b="b"/>
                            <a:pathLst>
                              <a:path w="1600835" h="177800">
                                <a:moveTo>
                                  <a:pt x="1600541" y="0"/>
                                </a:moveTo>
                                <a:lnTo>
                                  <a:pt x="0" y="0"/>
                                </a:lnTo>
                                <a:lnTo>
                                  <a:pt x="0" y="177585"/>
                                </a:lnTo>
                                <a:lnTo>
                                  <a:pt x="1600541" y="177585"/>
                                </a:lnTo>
                                <a:lnTo>
                                  <a:pt x="1600541" y="0"/>
                                </a:lnTo>
                                <a:close/>
                              </a:path>
                            </a:pathLst>
                          </a:custGeom>
                          <a:solidFill>
                            <a:srgbClr val="D9D9D9"/>
                          </a:solidFill>
                        </wps:spPr>
                        <wps:bodyPr wrap="square" lIns="0" tIns="0" rIns="0" bIns="0" rtlCol="0">
                          <a:prstTxWarp prst="textNoShape">
                            <a:avLst/>
                          </a:prstTxWarp>
                          <a:noAutofit/>
                        </wps:bodyPr>
                      </wps:wsp>
                      <wps:wsp>
                        <wps:cNvPr id="39" name="Graphic 39"/>
                        <wps:cNvSpPr/>
                        <wps:spPr>
                          <a:xfrm>
                            <a:off x="28273" y="5520"/>
                            <a:ext cx="1600835" cy="177800"/>
                          </a:xfrm>
                          <a:custGeom>
                            <a:avLst/>
                            <a:gdLst/>
                            <a:ahLst/>
                            <a:cxnLst/>
                            <a:rect l="l" t="t" r="r" b="b"/>
                            <a:pathLst>
                              <a:path w="1600835" h="177800">
                                <a:moveTo>
                                  <a:pt x="0" y="177585"/>
                                </a:moveTo>
                                <a:lnTo>
                                  <a:pt x="1600541" y="177585"/>
                                </a:lnTo>
                                <a:lnTo>
                                  <a:pt x="1600541"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40" name="Graphic 40"/>
                        <wps:cNvSpPr/>
                        <wps:spPr>
                          <a:xfrm>
                            <a:off x="0" y="258226"/>
                            <a:ext cx="28575" cy="2379980"/>
                          </a:xfrm>
                          <a:custGeom>
                            <a:avLst/>
                            <a:gdLst/>
                            <a:ahLst/>
                            <a:cxnLst/>
                            <a:rect l="l" t="t" r="r" b="b"/>
                            <a:pathLst>
                              <a:path w="28575" h="2379980">
                                <a:moveTo>
                                  <a:pt x="0" y="2379710"/>
                                </a:moveTo>
                                <a:lnTo>
                                  <a:pt x="28273" y="2379710"/>
                                </a:lnTo>
                              </a:path>
                              <a:path w="28575" h="2379980">
                                <a:moveTo>
                                  <a:pt x="0" y="2254440"/>
                                </a:moveTo>
                                <a:lnTo>
                                  <a:pt x="28273" y="2254440"/>
                                </a:lnTo>
                              </a:path>
                              <a:path w="28575" h="2379980">
                                <a:moveTo>
                                  <a:pt x="0" y="2129274"/>
                                </a:moveTo>
                                <a:lnTo>
                                  <a:pt x="28273" y="2129274"/>
                                </a:lnTo>
                              </a:path>
                              <a:path w="28575" h="2379980">
                                <a:moveTo>
                                  <a:pt x="0" y="2004004"/>
                                </a:moveTo>
                                <a:lnTo>
                                  <a:pt x="28273" y="2004004"/>
                                </a:lnTo>
                              </a:path>
                              <a:path w="28575" h="2379980">
                                <a:moveTo>
                                  <a:pt x="0" y="1878734"/>
                                </a:moveTo>
                                <a:lnTo>
                                  <a:pt x="28273" y="1878734"/>
                                </a:lnTo>
                              </a:path>
                              <a:path w="28575" h="2379980">
                                <a:moveTo>
                                  <a:pt x="0" y="1753465"/>
                                </a:moveTo>
                                <a:lnTo>
                                  <a:pt x="28273" y="1753465"/>
                                </a:lnTo>
                              </a:path>
                              <a:path w="28575" h="2379980">
                                <a:moveTo>
                                  <a:pt x="0" y="1628195"/>
                                </a:moveTo>
                                <a:lnTo>
                                  <a:pt x="28273" y="1628195"/>
                                </a:lnTo>
                              </a:path>
                              <a:path w="28575" h="2379980">
                                <a:moveTo>
                                  <a:pt x="0" y="1503029"/>
                                </a:moveTo>
                                <a:lnTo>
                                  <a:pt x="28273" y="1503029"/>
                                </a:lnTo>
                              </a:path>
                              <a:path w="28575" h="2379980">
                                <a:moveTo>
                                  <a:pt x="0" y="1377759"/>
                                </a:moveTo>
                                <a:lnTo>
                                  <a:pt x="28273" y="1377759"/>
                                </a:lnTo>
                              </a:path>
                              <a:path w="28575" h="2379980">
                                <a:moveTo>
                                  <a:pt x="0" y="1252489"/>
                                </a:moveTo>
                                <a:lnTo>
                                  <a:pt x="28273" y="1252489"/>
                                </a:lnTo>
                              </a:path>
                              <a:path w="28575" h="2379980">
                                <a:moveTo>
                                  <a:pt x="0" y="1127220"/>
                                </a:moveTo>
                                <a:lnTo>
                                  <a:pt x="28273" y="1127220"/>
                                </a:lnTo>
                              </a:path>
                              <a:path w="28575" h="2379980">
                                <a:moveTo>
                                  <a:pt x="0" y="1001950"/>
                                </a:moveTo>
                                <a:lnTo>
                                  <a:pt x="28273" y="1001950"/>
                                </a:lnTo>
                              </a:path>
                              <a:path w="28575" h="2379980">
                                <a:moveTo>
                                  <a:pt x="0" y="876784"/>
                                </a:moveTo>
                                <a:lnTo>
                                  <a:pt x="28273" y="876784"/>
                                </a:lnTo>
                              </a:path>
                              <a:path w="28575" h="2379980">
                                <a:moveTo>
                                  <a:pt x="0" y="751514"/>
                                </a:moveTo>
                                <a:lnTo>
                                  <a:pt x="28273" y="751514"/>
                                </a:lnTo>
                              </a:path>
                              <a:path w="28575" h="2379980">
                                <a:moveTo>
                                  <a:pt x="0" y="626244"/>
                                </a:moveTo>
                                <a:lnTo>
                                  <a:pt x="28273" y="626244"/>
                                </a:lnTo>
                              </a:path>
                              <a:path w="28575" h="2379980">
                                <a:moveTo>
                                  <a:pt x="0" y="500975"/>
                                </a:moveTo>
                                <a:lnTo>
                                  <a:pt x="28273" y="500975"/>
                                </a:lnTo>
                              </a:path>
                              <a:path w="28575" h="2379980">
                                <a:moveTo>
                                  <a:pt x="0" y="375705"/>
                                </a:moveTo>
                                <a:lnTo>
                                  <a:pt x="28273" y="375705"/>
                                </a:lnTo>
                              </a:path>
                              <a:path w="28575" h="2379980">
                                <a:moveTo>
                                  <a:pt x="0" y="250539"/>
                                </a:moveTo>
                                <a:lnTo>
                                  <a:pt x="28273" y="250539"/>
                                </a:lnTo>
                              </a:path>
                              <a:path w="28575" h="2379980">
                                <a:moveTo>
                                  <a:pt x="0" y="125269"/>
                                </a:moveTo>
                                <a:lnTo>
                                  <a:pt x="28273" y="125269"/>
                                </a:lnTo>
                              </a:path>
                              <a:path w="28575" h="2379980">
                                <a:moveTo>
                                  <a:pt x="0" y="0"/>
                                </a:moveTo>
                                <a:lnTo>
                                  <a:pt x="28273" y="0"/>
                                </a:lnTo>
                              </a:path>
                            </a:pathLst>
                          </a:custGeom>
                          <a:ln w="11041">
                            <a:solidFill>
                              <a:srgbClr val="333333"/>
                            </a:solidFill>
                            <a:prstDash val="solid"/>
                          </a:ln>
                        </wps:spPr>
                        <wps:bodyPr wrap="square" lIns="0" tIns="0" rIns="0" bIns="0" rtlCol="0">
                          <a:prstTxWarp prst="textNoShape">
                            <a:avLst/>
                          </a:prstTxWarp>
                          <a:noAutofit/>
                        </wps:bodyPr>
                      </wps:wsp>
                      <wps:wsp>
                        <wps:cNvPr id="41" name="Textbox 41"/>
                        <wps:cNvSpPr txBox="1"/>
                        <wps:spPr>
                          <a:xfrm>
                            <a:off x="371268" y="43519"/>
                            <a:ext cx="927735" cy="104139"/>
                          </a:xfrm>
                          <a:prstGeom prst="rect">
                            <a:avLst/>
                          </a:prstGeom>
                        </wps:spPr>
                        <wps:txbx>
                          <w:txbxContent>
                            <w:p w14:paraId="7CD2B7D3" w14:textId="77777777" w:rsidR="00BF7F12" w:rsidRDefault="00000000">
                              <w:pPr>
                                <w:spacing w:before="1"/>
                                <w:rPr>
                                  <w:rFonts w:ascii="Arial"/>
                                  <w:sz w:val="14"/>
                                </w:rPr>
                              </w:pPr>
                              <w:r>
                                <w:rPr>
                                  <w:rFonts w:ascii="Arial"/>
                                  <w:color w:val="1A1A1A"/>
                                  <w:w w:val="105"/>
                                  <w:sz w:val="14"/>
                                </w:rPr>
                                <w:t>Bacteria</w:t>
                              </w:r>
                              <w:r>
                                <w:rPr>
                                  <w:rFonts w:ascii="Arial"/>
                                  <w:color w:val="1A1A1A"/>
                                  <w:spacing w:val="-4"/>
                                  <w:w w:val="105"/>
                                  <w:sz w:val="14"/>
                                </w:rPr>
                                <w:t xml:space="preserve"> </w:t>
                              </w:r>
                              <w:r>
                                <w:rPr>
                                  <w:rFonts w:ascii="Arial"/>
                                  <w:color w:val="1A1A1A"/>
                                  <w:w w:val="105"/>
                                  <w:sz w:val="14"/>
                                </w:rPr>
                                <w:t>and</w:t>
                              </w:r>
                              <w:r>
                                <w:rPr>
                                  <w:rFonts w:ascii="Arial"/>
                                  <w:color w:val="1A1A1A"/>
                                  <w:spacing w:val="-4"/>
                                  <w:w w:val="105"/>
                                  <w:sz w:val="14"/>
                                </w:rPr>
                                <w:t xml:space="preserve"> </w:t>
                              </w:r>
                              <w:r>
                                <w:rPr>
                                  <w:rFonts w:ascii="Arial"/>
                                  <w:color w:val="1A1A1A"/>
                                  <w:spacing w:val="-2"/>
                                  <w:w w:val="105"/>
                                  <w:sz w:val="14"/>
                                </w:rPr>
                                <w:t>rickettsia</w:t>
                              </w:r>
                            </w:p>
                          </w:txbxContent>
                        </wps:txbx>
                        <wps:bodyPr wrap="square" lIns="0" tIns="0" rIns="0" bIns="0" rtlCol="0">
                          <a:noAutofit/>
                        </wps:bodyPr>
                      </wps:wsp>
                      <wps:wsp>
                        <wps:cNvPr id="42" name="Textbox 42"/>
                        <wps:cNvSpPr txBox="1"/>
                        <wps:spPr>
                          <a:xfrm>
                            <a:off x="75223" y="207484"/>
                            <a:ext cx="64769" cy="354330"/>
                          </a:xfrm>
                          <a:prstGeom prst="rect">
                            <a:avLst/>
                          </a:prstGeom>
                        </wps:spPr>
                        <wps:txbx>
                          <w:txbxContent>
                            <w:p w14:paraId="35C853DB" w14:textId="77777777" w:rsidR="00BF7F12" w:rsidRDefault="00000000">
                              <w:pPr>
                                <w:spacing w:before="1"/>
                                <w:rPr>
                                  <w:rFonts w:ascii="Arial"/>
                                  <w:sz w:val="14"/>
                                </w:rPr>
                              </w:pPr>
                              <w:r>
                                <w:rPr>
                                  <w:rFonts w:ascii="Arial"/>
                                  <w:w w:val="104"/>
                                  <w:sz w:val="14"/>
                                </w:rPr>
                                <w:t>1</w:t>
                              </w:r>
                            </w:p>
                            <w:p w14:paraId="6145C2BC" w14:textId="77777777" w:rsidR="00BF7F12" w:rsidRDefault="00000000">
                              <w:pPr>
                                <w:spacing w:before="36"/>
                                <w:rPr>
                                  <w:rFonts w:ascii="Arial"/>
                                  <w:sz w:val="14"/>
                                </w:rPr>
                              </w:pPr>
                              <w:r>
                                <w:rPr>
                                  <w:rFonts w:ascii="Arial"/>
                                  <w:w w:val="104"/>
                                  <w:sz w:val="14"/>
                                </w:rPr>
                                <w:t>1</w:t>
                              </w:r>
                            </w:p>
                            <w:p w14:paraId="4C4C9FC1" w14:textId="77777777" w:rsidR="00BF7F12" w:rsidRDefault="00000000">
                              <w:pPr>
                                <w:spacing w:before="36"/>
                                <w:rPr>
                                  <w:rFonts w:ascii="Arial"/>
                                  <w:sz w:val="14"/>
                                </w:rPr>
                              </w:pPr>
                              <w:r>
                                <w:rPr>
                                  <w:rFonts w:ascii="Arial"/>
                                  <w:w w:val="104"/>
                                  <w:sz w:val="14"/>
                                </w:rPr>
                                <w:t>1</w:t>
                              </w:r>
                            </w:p>
                          </w:txbxContent>
                        </wps:txbx>
                        <wps:bodyPr wrap="square" lIns="0" tIns="0" rIns="0" bIns="0" rtlCol="0">
                          <a:noAutofit/>
                        </wps:bodyPr>
                      </wps:wsp>
                      <wps:wsp>
                        <wps:cNvPr id="43" name="Textbox 43"/>
                        <wps:cNvSpPr txBox="1"/>
                        <wps:spPr>
                          <a:xfrm>
                            <a:off x="209677" y="583293"/>
                            <a:ext cx="64769" cy="229235"/>
                          </a:xfrm>
                          <a:prstGeom prst="rect">
                            <a:avLst/>
                          </a:prstGeom>
                        </wps:spPr>
                        <wps:txbx>
                          <w:txbxContent>
                            <w:p w14:paraId="49AE8D37" w14:textId="77777777" w:rsidR="00BF7F12" w:rsidRDefault="00000000">
                              <w:pPr>
                                <w:spacing w:before="1"/>
                                <w:rPr>
                                  <w:rFonts w:ascii="Arial"/>
                                  <w:sz w:val="14"/>
                                </w:rPr>
                              </w:pPr>
                              <w:r>
                                <w:rPr>
                                  <w:rFonts w:ascii="Arial"/>
                                  <w:color w:val="000000"/>
                                  <w:w w:val="104"/>
                                  <w:sz w:val="14"/>
                                  <w:shd w:val="clear" w:color="auto" w:fill="FFFFFF"/>
                                </w:rPr>
                                <w:t>2</w:t>
                              </w:r>
                            </w:p>
                            <w:p w14:paraId="486C49DA" w14:textId="77777777" w:rsidR="00BF7F12" w:rsidRDefault="00000000">
                              <w:pPr>
                                <w:spacing w:before="36"/>
                                <w:rPr>
                                  <w:rFonts w:ascii="Arial"/>
                                  <w:sz w:val="14"/>
                                </w:rPr>
                              </w:pPr>
                              <w:r>
                                <w:rPr>
                                  <w:rFonts w:ascii="Arial"/>
                                  <w:color w:val="000000"/>
                                  <w:w w:val="104"/>
                                  <w:sz w:val="14"/>
                                  <w:shd w:val="clear" w:color="auto" w:fill="FFFFFF"/>
                                </w:rPr>
                                <w:t>2</w:t>
                              </w:r>
                            </w:p>
                          </w:txbxContent>
                        </wps:txbx>
                        <wps:bodyPr wrap="square" lIns="0" tIns="0" rIns="0" bIns="0" rtlCol="0">
                          <a:noAutofit/>
                        </wps:bodyPr>
                      </wps:wsp>
                      <wps:wsp>
                        <wps:cNvPr id="44" name="Textbox 44"/>
                        <wps:cNvSpPr txBox="1"/>
                        <wps:spPr>
                          <a:xfrm>
                            <a:off x="75223" y="833729"/>
                            <a:ext cx="64769" cy="104139"/>
                          </a:xfrm>
                          <a:prstGeom prst="rect">
                            <a:avLst/>
                          </a:prstGeom>
                        </wps:spPr>
                        <wps:txbx>
                          <w:txbxContent>
                            <w:p w14:paraId="01A493EE" w14:textId="77777777" w:rsidR="00BF7F12" w:rsidRDefault="00000000">
                              <w:pPr>
                                <w:spacing w:before="1"/>
                                <w:rPr>
                                  <w:rFonts w:ascii="Arial"/>
                                  <w:sz w:val="14"/>
                                </w:rPr>
                              </w:pPr>
                              <w:r>
                                <w:rPr>
                                  <w:rFonts w:ascii="Arial"/>
                                  <w:w w:val="104"/>
                                  <w:sz w:val="14"/>
                                </w:rPr>
                                <w:t>1</w:t>
                              </w:r>
                            </w:p>
                          </w:txbxContent>
                        </wps:txbx>
                        <wps:bodyPr wrap="square" lIns="0" tIns="0" rIns="0" bIns="0" rtlCol="0">
                          <a:noAutofit/>
                        </wps:bodyPr>
                      </wps:wsp>
                      <wps:wsp>
                        <wps:cNvPr id="45" name="Textbox 45"/>
                        <wps:cNvSpPr txBox="1"/>
                        <wps:spPr>
                          <a:xfrm>
                            <a:off x="344233" y="958999"/>
                            <a:ext cx="64769" cy="104139"/>
                          </a:xfrm>
                          <a:prstGeom prst="rect">
                            <a:avLst/>
                          </a:prstGeom>
                        </wps:spPr>
                        <wps:txbx>
                          <w:txbxContent>
                            <w:p w14:paraId="20188AD4" w14:textId="77777777" w:rsidR="00BF7F12" w:rsidRDefault="00000000">
                              <w:pPr>
                                <w:spacing w:before="1"/>
                                <w:rPr>
                                  <w:rFonts w:ascii="Arial"/>
                                  <w:sz w:val="14"/>
                                </w:rPr>
                              </w:pPr>
                              <w:r>
                                <w:rPr>
                                  <w:rFonts w:ascii="Arial"/>
                                  <w:color w:val="000000"/>
                                  <w:w w:val="104"/>
                                  <w:sz w:val="14"/>
                                  <w:shd w:val="clear" w:color="auto" w:fill="FFFFFF"/>
                                </w:rPr>
                                <w:t>4</w:t>
                              </w:r>
                            </w:p>
                          </w:txbxContent>
                        </wps:txbx>
                        <wps:bodyPr wrap="square" lIns="0" tIns="0" rIns="0" bIns="0" rtlCol="0">
                          <a:noAutofit/>
                        </wps:bodyPr>
                      </wps:wsp>
                      <wps:wsp>
                        <wps:cNvPr id="46" name="Textbox 46"/>
                        <wps:cNvSpPr txBox="1"/>
                        <wps:spPr>
                          <a:xfrm>
                            <a:off x="75223" y="1084268"/>
                            <a:ext cx="64769" cy="104139"/>
                          </a:xfrm>
                          <a:prstGeom prst="rect">
                            <a:avLst/>
                          </a:prstGeom>
                        </wps:spPr>
                        <wps:txbx>
                          <w:txbxContent>
                            <w:p w14:paraId="605AFA89" w14:textId="77777777" w:rsidR="00BF7F12" w:rsidRDefault="00000000">
                              <w:pPr>
                                <w:spacing w:before="1"/>
                                <w:rPr>
                                  <w:rFonts w:ascii="Arial"/>
                                  <w:sz w:val="14"/>
                                </w:rPr>
                              </w:pPr>
                              <w:r>
                                <w:rPr>
                                  <w:rFonts w:ascii="Arial"/>
                                  <w:w w:val="104"/>
                                  <w:sz w:val="14"/>
                                </w:rPr>
                                <w:t>1</w:t>
                              </w:r>
                            </w:p>
                          </w:txbxContent>
                        </wps:txbx>
                        <wps:bodyPr wrap="square" lIns="0" tIns="0" rIns="0" bIns="0" rtlCol="0">
                          <a:noAutofit/>
                        </wps:bodyPr>
                      </wps:wsp>
                      <wps:wsp>
                        <wps:cNvPr id="47" name="Textbox 47"/>
                        <wps:cNvSpPr txBox="1"/>
                        <wps:spPr>
                          <a:xfrm>
                            <a:off x="209677" y="1209538"/>
                            <a:ext cx="64769" cy="104139"/>
                          </a:xfrm>
                          <a:prstGeom prst="rect">
                            <a:avLst/>
                          </a:prstGeom>
                        </wps:spPr>
                        <wps:txbx>
                          <w:txbxContent>
                            <w:p w14:paraId="45DDF47C" w14:textId="77777777" w:rsidR="00BF7F12" w:rsidRDefault="00000000">
                              <w:pPr>
                                <w:spacing w:before="1"/>
                                <w:rPr>
                                  <w:rFonts w:ascii="Arial"/>
                                  <w:sz w:val="14"/>
                                </w:rPr>
                              </w:pPr>
                              <w:r>
                                <w:rPr>
                                  <w:rFonts w:ascii="Arial"/>
                                  <w:color w:val="000000"/>
                                  <w:w w:val="104"/>
                                  <w:sz w:val="14"/>
                                  <w:shd w:val="clear" w:color="auto" w:fill="FFFFFF"/>
                                </w:rPr>
                                <w:t>2</w:t>
                              </w:r>
                            </w:p>
                          </w:txbxContent>
                        </wps:txbx>
                        <wps:bodyPr wrap="square" lIns="0" tIns="0" rIns="0" bIns="0" rtlCol="0">
                          <a:noAutofit/>
                        </wps:bodyPr>
                      </wps:wsp>
                      <wps:wsp>
                        <wps:cNvPr id="48" name="Textbox 48"/>
                        <wps:cNvSpPr txBox="1"/>
                        <wps:spPr>
                          <a:xfrm>
                            <a:off x="75223" y="1334704"/>
                            <a:ext cx="64769" cy="104139"/>
                          </a:xfrm>
                          <a:prstGeom prst="rect">
                            <a:avLst/>
                          </a:prstGeom>
                        </wps:spPr>
                        <wps:txbx>
                          <w:txbxContent>
                            <w:p w14:paraId="667B676F" w14:textId="77777777" w:rsidR="00BF7F12" w:rsidRDefault="00000000">
                              <w:pPr>
                                <w:spacing w:before="1"/>
                                <w:rPr>
                                  <w:rFonts w:ascii="Arial"/>
                                  <w:sz w:val="14"/>
                                </w:rPr>
                              </w:pPr>
                              <w:r>
                                <w:rPr>
                                  <w:rFonts w:ascii="Arial"/>
                                  <w:w w:val="104"/>
                                  <w:sz w:val="14"/>
                                </w:rPr>
                                <w:t>1</w:t>
                              </w:r>
                            </w:p>
                          </w:txbxContent>
                        </wps:txbx>
                        <wps:bodyPr wrap="square" lIns="0" tIns="0" rIns="0" bIns="0" rtlCol="0">
                          <a:noAutofit/>
                        </wps:bodyPr>
                      </wps:wsp>
                      <wps:wsp>
                        <wps:cNvPr id="49" name="Textbox 49"/>
                        <wps:cNvSpPr txBox="1"/>
                        <wps:spPr>
                          <a:xfrm>
                            <a:off x="610250" y="1459974"/>
                            <a:ext cx="116205" cy="104139"/>
                          </a:xfrm>
                          <a:prstGeom prst="rect">
                            <a:avLst/>
                          </a:prstGeom>
                        </wps:spPr>
                        <wps:txbx>
                          <w:txbxContent>
                            <w:p w14:paraId="42D7A8A2" w14:textId="77777777" w:rsidR="00BF7F12" w:rsidRDefault="00000000">
                              <w:pPr>
                                <w:spacing w:before="1"/>
                                <w:rPr>
                                  <w:rFonts w:ascii="Arial"/>
                                  <w:sz w:val="14"/>
                                </w:rPr>
                              </w:pPr>
                              <w:r>
                                <w:rPr>
                                  <w:rFonts w:ascii="Arial"/>
                                  <w:color w:val="000000"/>
                                  <w:spacing w:val="-5"/>
                                  <w:w w:val="105"/>
                                  <w:sz w:val="14"/>
                                  <w:shd w:val="clear" w:color="auto" w:fill="FFFFFF"/>
                                </w:rPr>
                                <w:t>18</w:t>
                              </w:r>
                            </w:p>
                          </w:txbxContent>
                        </wps:txbx>
                        <wps:bodyPr wrap="square" lIns="0" tIns="0" rIns="0" bIns="0" rtlCol="0">
                          <a:noAutofit/>
                        </wps:bodyPr>
                      </wps:wsp>
                      <wps:wsp>
                        <wps:cNvPr id="50" name="Textbox 50"/>
                        <wps:cNvSpPr txBox="1"/>
                        <wps:spPr>
                          <a:xfrm>
                            <a:off x="344233" y="1585244"/>
                            <a:ext cx="64769" cy="104139"/>
                          </a:xfrm>
                          <a:prstGeom prst="rect">
                            <a:avLst/>
                          </a:prstGeom>
                        </wps:spPr>
                        <wps:txbx>
                          <w:txbxContent>
                            <w:p w14:paraId="04B3607E" w14:textId="77777777" w:rsidR="00BF7F12" w:rsidRDefault="00000000">
                              <w:pPr>
                                <w:spacing w:before="1"/>
                                <w:rPr>
                                  <w:rFonts w:ascii="Arial"/>
                                  <w:sz w:val="14"/>
                                </w:rPr>
                              </w:pPr>
                              <w:r>
                                <w:rPr>
                                  <w:rFonts w:ascii="Arial"/>
                                  <w:color w:val="000000"/>
                                  <w:w w:val="104"/>
                                  <w:sz w:val="14"/>
                                  <w:shd w:val="clear" w:color="auto" w:fill="FFFFFF"/>
                                </w:rPr>
                                <w:t>4</w:t>
                              </w:r>
                            </w:p>
                          </w:txbxContent>
                        </wps:txbx>
                        <wps:bodyPr wrap="square" lIns="0" tIns="0" rIns="0" bIns="0" rtlCol="0">
                          <a:noAutofit/>
                        </wps:bodyPr>
                      </wps:wsp>
                      <wps:wsp>
                        <wps:cNvPr id="51" name="Textbox 51"/>
                        <wps:cNvSpPr txBox="1"/>
                        <wps:spPr>
                          <a:xfrm>
                            <a:off x="496228" y="1710513"/>
                            <a:ext cx="301625" cy="480059"/>
                          </a:xfrm>
                          <a:prstGeom prst="rect">
                            <a:avLst/>
                          </a:prstGeom>
                        </wps:spPr>
                        <wps:txbx>
                          <w:txbxContent>
                            <w:p w14:paraId="66CB0E3E" w14:textId="77777777" w:rsidR="00BF7F12" w:rsidRDefault="00000000">
                              <w:pPr>
                                <w:spacing w:before="1"/>
                                <w:ind w:left="123"/>
                                <w:rPr>
                                  <w:rFonts w:ascii="Arial"/>
                                  <w:sz w:val="14"/>
                                </w:rPr>
                              </w:pPr>
                              <w:r>
                                <w:rPr>
                                  <w:rFonts w:ascii="Arial"/>
                                  <w:color w:val="000000"/>
                                  <w:spacing w:val="-5"/>
                                  <w:w w:val="105"/>
                                  <w:sz w:val="14"/>
                                  <w:shd w:val="clear" w:color="auto" w:fill="FFFFFF"/>
                                </w:rPr>
                                <w:t>15</w:t>
                              </w:r>
                            </w:p>
                            <w:p w14:paraId="16EE60BB" w14:textId="77777777" w:rsidR="00BF7F12" w:rsidRDefault="00000000">
                              <w:pPr>
                                <w:spacing w:before="36"/>
                                <w:ind w:left="143"/>
                                <w:rPr>
                                  <w:rFonts w:ascii="Arial"/>
                                  <w:sz w:val="14"/>
                                </w:rPr>
                              </w:pPr>
                              <w:r>
                                <w:rPr>
                                  <w:rFonts w:ascii="Arial"/>
                                  <w:color w:val="000000"/>
                                  <w:spacing w:val="-5"/>
                                  <w:w w:val="105"/>
                                  <w:sz w:val="14"/>
                                  <w:shd w:val="clear" w:color="auto" w:fill="FFFFFF"/>
                                </w:rPr>
                                <w:t>16</w:t>
                              </w:r>
                            </w:p>
                            <w:p w14:paraId="5201913E" w14:textId="77777777" w:rsidR="00BF7F12" w:rsidRDefault="00000000">
                              <w:pPr>
                                <w:spacing w:before="36"/>
                                <w:rPr>
                                  <w:rFonts w:ascii="Arial"/>
                                  <w:sz w:val="14"/>
                                </w:rPr>
                              </w:pPr>
                              <w:r>
                                <w:rPr>
                                  <w:rFonts w:ascii="Arial"/>
                                  <w:color w:val="000000"/>
                                  <w:spacing w:val="-5"/>
                                  <w:w w:val="105"/>
                                  <w:sz w:val="14"/>
                                  <w:shd w:val="clear" w:color="auto" w:fill="FFFFFF"/>
                                </w:rPr>
                                <w:t>10</w:t>
                              </w:r>
                            </w:p>
                            <w:p w14:paraId="212DD0EA" w14:textId="77777777" w:rsidR="00BF7F12" w:rsidRDefault="00000000">
                              <w:pPr>
                                <w:spacing w:before="36"/>
                                <w:ind w:left="292"/>
                                <w:rPr>
                                  <w:rFonts w:ascii="Arial"/>
                                  <w:sz w:val="14"/>
                                </w:rPr>
                              </w:pPr>
                              <w:r>
                                <w:rPr>
                                  <w:rFonts w:ascii="Arial"/>
                                  <w:spacing w:val="-5"/>
                                  <w:w w:val="105"/>
                                  <w:sz w:val="14"/>
                                </w:rPr>
                                <w:t>26</w:t>
                              </w:r>
                            </w:p>
                          </w:txbxContent>
                        </wps:txbx>
                        <wps:bodyPr wrap="square" lIns="0" tIns="0" rIns="0" bIns="0" rtlCol="0">
                          <a:noAutofit/>
                        </wps:bodyPr>
                      </wps:wsp>
                      <wps:wsp>
                        <wps:cNvPr id="52" name="Textbox 52"/>
                        <wps:cNvSpPr txBox="1"/>
                        <wps:spPr>
                          <a:xfrm>
                            <a:off x="928893" y="2211489"/>
                            <a:ext cx="250190" cy="480059"/>
                          </a:xfrm>
                          <a:prstGeom prst="rect">
                            <a:avLst/>
                          </a:prstGeom>
                        </wps:spPr>
                        <wps:txbx>
                          <w:txbxContent>
                            <w:p w14:paraId="261C1C8D" w14:textId="77777777" w:rsidR="00BF7F12" w:rsidRDefault="00000000">
                              <w:pPr>
                                <w:spacing w:before="1"/>
                                <w:ind w:left="129"/>
                                <w:rPr>
                                  <w:rFonts w:ascii="Arial"/>
                                  <w:sz w:val="14"/>
                                </w:rPr>
                              </w:pPr>
                              <w:r>
                                <w:rPr>
                                  <w:rFonts w:ascii="Arial"/>
                                  <w:color w:val="000000"/>
                                  <w:spacing w:val="-5"/>
                                  <w:w w:val="105"/>
                                  <w:sz w:val="14"/>
                                  <w:shd w:val="clear" w:color="auto" w:fill="FFFFFF"/>
                                </w:rPr>
                                <w:t>162</w:t>
                              </w:r>
                            </w:p>
                            <w:p w14:paraId="1F801947" w14:textId="77777777" w:rsidR="00BF7F12" w:rsidRDefault="00000000">
                              <w:pPr>
                                <w:spacing w:before="36"/>
                                <w:ind w:left="26"/>
                                <w:rPr>
                                  <w:rFonts w:ascii="Arial"/>
                                  <w:sz w:val="14"/>
                                </w:rPr>
                              </w:pPr>
                              <w:r>
                                <w:rPr>
                                  <w:rFonts w:ascii="Arial"/>
                                  <w:color w:val="000000"/>
                                  <w:spacing w:val="-5"/>
                                  <w:w w:val="105"/>
                                  <w:sz w:val="14"/>
                                  <w:shd w:val="clear" w:color="auto" w:fill="FFFFFF"/>
                                </w:rPr>
                                <w:t>116</w:t>
                              </w:r>
                            </w:p>
                            <w:p w14:paraId="10567A49" w14:textId="77777777" w:rsidR="00BF7F12" w:rsidRDefault="00000000">
                              <w:pPr>
                                <w:spacing w:before="36"/>
                                <w:ind w:left="39"/>
                                <w:rPr>
                                  <w:rFonts w:ascii="Arial"/>
                                  <w:sz w:val="14"/>
                                </w:rPr>
                              </w:pPr>
                              <w:r>
                                <w:rPr>
                                  <w:rFonts w:ascii="Arial"/>
                                  <w:color w:val="000000"/>
                                  <w:spacing w:val="-5"/>
                                  <w:w w:val="105"/>
                                  <w:sz w:val="14"/>
                                  <w:shd w:val="clear" w:color="auto" w:fill="FFFFFF"/>
                                </w:rPr>
                                <w:t>121</w:t>
                              </w:r>
                            </w:p>
                            <w:p w14:paraId="609DEC8D" w14:textId="77777777" w:rsidR="00BF7F12" w:rsidRDefault="00000000">
                              <w:pPr>
                                <w:spacing w:before="36"/>
                                <w:rPr>
                                  <w:rFonts w:ascii="Arial"/>
                                  <w:sz w:val="14"/>
                                </w:rPr>
                              </w:pPr>
                              <w:r>
                                <w:rPr>
                                  <w:rFonts w:ascii="Arial"/>
                                  <w:color w:val="000000"/>
                                  <w:spacing w:val="-5"/>
                                  <w:w w:val="105"/>
                                  <w:sz w:val="14"/>
                                  <w:shd w:val="clear" w:color="auto" w:fill="FFFFFF"/>
                                </w:rPr>
                                <w:t>93</w:t>
                              </w:r>
                            </w:p>
                          </w:txbxContent>
                        </wps:txbx>
                        <wps:bodyPr wrap="square" lIns="0" tIns="0" rIns="0" bIns="0" rtlCol="0">
                          <a:noAutofit/>
                        </wps:bodyPr>
                      </wps:wsp>
                    </wpg:wgp>
                  </a:graphicData>
                </a:graphic>
              </wp:anchor>
            </w:drawing>
          </mc:Choice>
          <mc:Fallback>
            <w:pict>
              <v:group w14:anchorId="15E3B597" id="Group 2" o:spid="_x0000_s1026" style="position:absolute;left:0;text-align:left;margin-left:146.35pt;margin-top:-11.3pt;width:128.7pt;height:214.1pt;z-index:15728640;mso-wrap-distance-left:0;mso-wrap-distance-right:0;mso-position-horizontal-relative:page" coordsize="16344,2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">
                <v:shape id="Graphic 3" o:spid="_x0000_s1027" style="position:absolute;left:3244;top:1831;width:8941;height:25304;visibility:visible;mso-wrap-style:square;v-text-anchor:top" coordsize="894080,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" path="m,2511170r,18781em,2386004r,12486em,1133514r,137755em446801,1994614r,28170em446801,1884926r,28170em893603,r,2022784e" filled="f" strokecolor="#ebebeb" strokeweight=".15189mm">
                  <v:path arrowok="t"/>
                </v:shape>
                <v:shape id="Graphic 4" o:spid="_x0000_s1028" style="position:absolute;left:7922;top:18864;width:8370;height:2508;visibility:visible;mso-wrap-style:square;v-text-anchor:top" coordsize="836930,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" path="m,250539r836540,em320706,125269r515834,em192444,l836540,e" filled="f" strokecolor="#ebebeb" strokeweight=".30669mm">
                  <v:path arrowok="t"/>
                </v:shape>
                <v:shape id="Graphic 5" o:spid="_x0000_s1029" style="position:absolute;left:7712;top:15670;width:12;height:2635;visibility:visible;mso-wrap-style:square;v-text-anchor:top" coordsize="1270,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" path="m,l,263128e" filled="f" strokecolor="#ebebeb" strokeweight=".15189mm">
                  <v:path arrowok="t"/>
                </v:shape>
                <v:shape id="Graphic 6" o:spid="_x0000_s1030" style="position:absolute;left:6508;top:15107;width:9785;height:2508;visibility:visible;mso-wrap-style:square;v-text-anchor:top" coordsize="97853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" path="m110204,250539r867807,em,125269r978011,em213185,l978011,e" filled="f" strokecolor="#ebebeb" strokeweight=".30669mm">
                  <v:path arrowok="t"/>
                </v:shape>
                <v:shape id="Graphic 7" o:spid="_x0000_s1031" style="position:absolute;left:7712;top:1831;width:12;height:12712;visibility:visible;mso-wrap-style:square;v-text-anchor:top" coordsize="1270,127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" path="m,l,1271269e" filled="f" strokecolor="#ebebeb" strokeweight=".15189mm">
                  <v:path arrowok="t"/>
                </v:shape>
                <v:shape id="Graphic 8" o:spid="_x0000_s1032" style="position:absolute;left:282;top:11350;width:16009;height:2508;visibility:visible;mso-wrap-style:square;v-text-anchor:top" coordsize="160083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" path="m105973,250436r1494568,em,125166r72747,em633674,125166r966867,em,l39520,e" filled="f" strokecolor="#ebebeb" strokeweight=".30669mm">
                  <v:path arrowok="t"/>
                </v:shape>
                <v:shape id="Graphic 9" o:spid="_x0000_s1033" style="position:absolute;left:3244;top:10660;width:12;height:1385;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" path="m,l,137858e" filled="f" strokecolor="#ebebeb" strokeweight=".15189mm">
                  <v:path arrowok="t"/>
                </v:shape>
                <v:shape id="Graphic 10" o:spid="_x0000_s1034" style="position:absolute;left:282;top:8844;width:16009;height:2508;visibility:visible;mso-wrap-style:square;v-text-anchor:top" coordsize="160083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" path="m285932,250539r1314609,em,125269r72747,em476313,125269r1124228,em,l39520,e" filled="f" strokecolor="#ebebeb" strokeweight=".30669mm">
                  <v:path arrowok="t"/>
                </v:shape>
                <v:shape id="Graphic 11" o:spid="_x0000_s1035" style="position:absolute;left:3244;top:8155;width:12;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" path="m,l,137858e" filled="f" strokecolor="#ebebeb" strokeweight=".15189mm">
                  <v:path arrowok="t"/>
                </v:shape>
                <v:shape id="Graphic 12" o:spid="_x0000_s1036" style="position:absolute;left:282;top:5087;width:16009;height:3759;visibility:visible;mso-wrap-style:square;v-text-anchor:top" coordsize="160083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" path="m105973,375705r1494568,em,250436r72747,em420489,250436r1180052,em,125166r72747,em341757,125166r1258784,em,l39520,e" filled="f" strokecolor="#ebebeb" strokeweight=".30669mm">
                  <v:path arrowok="t"/>
                </v:shape>
                <v:shape id="Graphic 13" o:spid="_x0000_s1037" style="position:absolute;left:3244;top:1831;width:12;height:3949;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" path="m,l,394588e" filled="f" strokecolor="#ebebeb" strokeweight=".15189mm">
                  <v:path arrowok="t"/>
                </v:shape>
                <v:shape id="Graphic 14" o:spid="_x0000_s1038" style="position:absolute;left:282;top:1831;width:16009;height:25304;visibility:visible;mso-wrap-style:square;v-text-anchor:top" coordsize="1600835,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" path="m105973,325659r1494568,em,200390r39520,em105973,200390r1494568,em,75120r39520,em105973,75120r1494568,em,2454830r72747,em,2329561r72747,em,2204394r72747,em,2079124r72747,em,1953855r72747,em,1828585r72747,em,1703316r72747,em,1578149r72747,em,1452879r72747,em,1327610r72747,em,1202340r39520,em72747,1243099r,1286852em72747,992663r,168918em72747,742124r,169021em72747,366418r,294188em72747,241148r,43752em72747,115879r,43751em72747,r,34361em519549,2511170r,18781em519549,2386004r,12486em519549,2260734r,12589em519549,2135465r,12589em519549,2010195r,12589em519549,1884926r,12588em519549,1759759r,12486em519549,1634490r,12588em519549,1509220r,12589em519549,1383950r,12589em519549,1133514r,137755em519549,r,1020833em966350,2511170r,18781em966350,2386004r,12486em966350,2260734r,12589em966350,2135465r,12589em966350,1884926r,137858em966350,r,1772245em1413256,2511170r,18781em1413256,2386004r,12486em1413256,2260734r,12589em1316362,2079124r284179,em1413256,r,2148054e" filled="f" strokecolor="#ebebeb" strokeweight=".30669mm">
                  <v:path arrowok="t"/>
                </v:shape>
                <v:shape id="Graphic 15" o:spid="_x0000_s1039" style="position:absolute;left:7712;top:25691;width:4470;height:1441;visibility:visible;mso-wrap-style:square;v-text-anchor:top" coordsize="44704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" path="m,125166r,18780em,l,12485em446801,125166r,18780em446801,r,12485e" filled="f" strokecolor="#ebebeb" strokeweight=".15189mm">
                  <v:path arrowok="t"/>
                </v:shape>
                <v:shape id="Graphic 16" o:spid="_x0000_s1040" style="position:absolute;left:15560;top:26379;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" path="m,l72747,e" filled="f" strokecolor="#ebebeb" strokeweight=".30669mm">
                  <v:path arrowok="t"/>
                </v:shape>
                <v:shape id="Graphic 17" o:spid="_x0000_s1041" style="position:absolute;left:1010;top:25815;width:14554;height:1131;visibility:visible;mso-wrap-style:square;v-text-anchor:top" coordsize="145542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" path="m1455046,l,,,112680r1455046,l1455046,xe" fillcolor="#1b9e77" stroked="f">
                  <v:path arrowok="t"/>
                </v:shape>
                <v:shape id="Graphic 18" o:spid="_x0000_s1042" style="position:absolute;left:3244;top:24438;width:8941;height:127;visibility:visible;mso-wrap-style:square;v-text-anchor:top" coordsize="8940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" path="m,l,12588em446801,r,12588em893603,r,12588e" filled="f" strokecolor="#ebebeb" strokeweight=".15189mm">
                  <v:path arrowok="t"/>
                </v:shape>
                <v:shape id="Graphic 19" o:spid="_x0000_s1043" style="position:absolute;left:15242;top:25126;width:1048;height:13;visibility:visible;mso-wrap-style:square;v-text-anchor:top" coordsize="104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" path="m,l104528,e" filled="f" strokecolor="#ebebeb" strokeweight=".30669mm">
                  <v:path arrowok="t"/>
                </v:shape>
                <v:shape id="Graphic 20" o:spid="_x0000_s1044" style="position:absolute;left:1010;top:24564;width:14236;height:1130;visibility:visible;mso-wrap-style:square;v-text-anchor:top" coordsize="142367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" path="m1423265,l,,,112680r1423265,l1423265,xe" fillcolor="#1b9e77" stroked="f">
                  <v:path arrowok="t"/>
                </v:shape>
                <v:shape id="Graphic 21" o:spid="_x0000_s1045" style="position:absolute;left:3244;top:23185;width:8941;height:127;visibility:visible;mso-wrap-style:square;v-text-anchor:top" coordsize="8940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" path="m,l,12588em446801,r,12588em893603,r,12588e" filled="f" strokecolor="#ebebeb" strokeweight=".15189mm">
                  <v:path arrowok="t"/>
                </v:shape>
                <v:shape id="Graphic 22" o:spid="_x0000_s1046" style="position:absolute;left:14775;top:23875;width:1518;height:12;visibility:visible;mso-wrap-style:square;v-text-anchor:top" coordsize="15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" path="m,l151272,e" filled="f" strokecolor="#ebebeb" strokeweight=".30669mm">
                  <v:path arrowok="t"/>
                </v:shape>
                <v:shape id="Graphic 23" o:spid="_x0000_s1047" style="position:absolute;left:1010;top:23311;width:13767;height:1130;visibility:visible;mso-wrap-style:square;v-text-anchor:top" coordsize="137668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" path="m1376521,l,,,112680r1376521,l1376521,xe" fillcolor="#1b9e77" stroked="f">
                  <v:path arrowok="t"/>
                </v:shape>
                <v:shape id="Graphic 24" o:spid="_x0000_s1048" style="position:absolute;left:3244;top:21933;width:12;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" path="m,l,12588e" filled="f" strokecolor="#ebebeb" strokeweight=".15189mm">
                  <v:path arrowok="t"/>
                </v:shape>
                <v:shape id="Graphic 25" o:spid="_x0000_s1049" style="position:absolute;left:1010;top:22058;width:12439;height:1131;visibility:visible;mso-wrap-style:square;v-text-anchor:top" coordsize="124396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" path="m1243615,l,,,112680r1243615,l1243615,xe" fillcolor="#1b9e77" stroked="f">
                  <v:path arrowok="t"/>
                </v:shape>
                <v:shape id="Graphic 26" o:spid="_x0000_s1050" style="position:absolute;left:3244;top:19428;width:4470;height:1378;visibility:visible;mso-wrap-style:square;v-text-anchor:top" coordsize="44704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" path="m,125166r,12589em,l,12485em446801,r,12485e" filled="f" strokecolor="#ebebeb" strokeweight=".15189mm">
                  <v:path arrowok="t"/>
                </v:shape>
                <v:shape id="Graphic 27" o:spid="_x0000_s1051" style="position:absolute;left:1010;top:19553;width:10122;height:1130;visibility:visible;mso-wrap-style:square;v-text-anchor:top" coordsize="101219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" path="m1011959,l,,,112680r1011959,l1011959,xe" fillcolor="#1b9e77" stroked="f">
                  <v:path arrowok="t"/>
                </v:shape>
                <v:shape id="Graphic 28" o:spid="_x0000_s1052" style="position:absolute;left:3244;top:18175;width:12;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" path="m,l,12588e" filled="f" strokecolor="#ebebeb" strokeweight=".15189mm">
                  <v:path arrowok="t"/>
                </v:shape>
                <v:shape id="Graphic 29" o:spid="_x0000_s1053" style="position:absolute;left:1010;top:18301;width:8839;height:1131;visibility:visible;mso-wrap-style:square;v-text-anchor:top" coordsize="883919,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" path="m883697,l,,,112680r883697,l883697,xe" fillcolor="#1b9e77" stroked="f">
                  <v:path arrowok="t"/>
                </v:shape>
                <v:shape id="Graphic 30" o:spid="_x0000_s1054" style="position:absolute;left:3244;top:15670;width:12;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" path="m,l,12588e" filled="f" strokecolor="#ebebeb" strokeweight=".15189mm">
                  <v:path arrowok="t"/>
                </v:shape>
                <v:shape id="Graphic 31" o:spid="_x0000_s1055" style="position:absolute;left:1010;top:14543;width:7632;height:7392;visibility:visible;mso-wrap-style:square;v-text-anchor:top" coordsize="763270,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" path="m666381,626237l,626237,,738924r666381,l666381,626237xem762965,l,,,112674r762965,l762965,xe" fillcolor="#1b9e77" stroked="f">
                  <v:path arrowok="t"/>
                </v:shape>
                <v:shape id="Graphic 32" o:spid="_x0000_s1056" style="position:absolute;left:3244;top:16923;width:12;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" path="m,l,12588e" filled="f" strokecolor="#ebebeb" strokeweight=".15189mm">
                  <v:path arrowok="t"/>
                </v:shape>
                <v:shape id="Graphic 33" o:spid="_x0000_s1057" style="position:absolute;left:1010;top:9534;width:6604;height:8642;visibility:visible;mso-wrap-style:square;v-text-anchor:top" coordsize="660400,86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" path="m403567,l,,,112674r403567,l403567,xem549783,626237l,626237,,738924r549783,l549783,626237xem560933,250532l,250532,,363220r560933,l560933,250532xem659993,751509l,751509,,864196r659993,l659993,751509xe" fillcolor="#1b9e77" stroked="f">
                  <v:path arrowok="t"/>
                </v:shape>
                <v:shape id="Graphic 34" o:spid="_x0000_s1058" style="position:absolute;left:3244;top:6903;width:12;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" path="m,l,12485e" filled="f" strokecolor="#ebebeb" strokeweight=".15189mm">
                  <v:path arrowok="t"/>
                </v:shape>
                <v:shape id="Graphic 35" o:spid="_x0000_s1059" style="position:absolute;left:1010;top:5777;width:3479;height:6140;visibility:visible;mso-wrap-style:square;v-text-anchor:top" coordsize="347980,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" path="m213182,500964l,500964,,613651r213182,l213182,500964xem269011,l,,,112674r269011,l269011,xem347738,125158l,125158,,237845r347738,l347738,125158xe" fillcolor="#1b9e77" stroked="f">
                  <v:path arrowok="t"/>
                </v:shape>
                <v:shape id="Graphic 36" o:spid="_x0000_s1060" style="position:absolute;left:677;top:10942;width:7246;height:10839;visibility:visible;mso-wrap-style:square;v-text-anchor:top" coordsize="724535,10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" path="m66446,l,,,81521r66446,l66446,xem724484,1001953r-118047,l606437,1083475r118047,l724484,1001953xe" stroked="f">
                  <v:path arrowok="t"/>
                </v:shape>
                <v:shape id="Graphic 37" o:spid="_x0000_s1061" style="position:absolute;left:282;top:1830;width:16009;height:25304;visibility:visible;mso-wrap-style:square;v-text-anchor:top" coordsize="1600835,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" path="m,2530054r1600541,l1600541,,,,,2530054xe" filled="f" strokecolor="#333" strokeweight=".30669mm">
                  <v:path arrowok="t"/>
                </v:shape>
                <v:shape id="Graphic 38" o:spid="_x0000_s1062" style="position:absolute;left:282;top:55;width:16009;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" path="m1600541,l,,,177585r1600541,l1600541,xe" fillcolor="#d9d9d9" stroked="f">
                  <v:path arrowok="t"/>
                </v:shape>
                <v:shape id="Graphic 39" o:spid="_x0000_s1063" style="position:absolute;left:282;top:55;width:16009;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" path="m,177585r1600541,l1600541,,,,,177585xe" filled="f" strokecolor="#333" strokeweight=".30669mm">
                  <v:path arrowok="t"/>
                </v:shape>
                <v:shape id="Graphic 40" o:spid="_x0000_s1064" style="position:absolute;top:2582;width:285;height:23800;visibility:visible;mso-wrap-style:square;v-text-anchor:top" coordsize="28575,2379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" path="m,2379710r28273,em,2254440r28273,em,2129274r28273,em,2004004r28273,em,1878734r28273,em,1753465r28273,em,1628195r28273,em,1503029r28273,em,1377759r28273,em,1252489r28273,em,1127220r28273,em,1001950r28273,em,876784r28273,em,751514r28273,em,626244r28273,em,500975r28273,em,375705r28273,em,250539r28273,em,125269r28273,em,l28273,e" filled="f" strokecolor="#333" strokeweight=".30669mm">
                  <v:path arrowok="t"/>
                </v:shape>
                <v:shapetype id="_x0000_t202" coordsize="21600,21600" o:spt="202" path="m,l,21600r21600,l21600,xe">
                  <v:stroke joinstyle="miter"/>
                  <v:path gradientshapeok="t" o:connecttype="rect"/>
                </v:shapetype>
                <v:shape id="Textbox 41" o:spid="_x0000_s1065" type="#_x0000_t202" style="position:absolute;left:3712;top:435;width:9278;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CD2B7D3" w14:textId="77777777" w:rsidR="00BF7F12" w:rsidRDefault="00000000">
                        <w:pPr>
                          <w:spacing w:before="1"/>
                          <w:rPr>
                            <w:rFonts w:ascii="Arial"/>
                            <w:sz w:val="14"/>
                          </w:rPr>
                        </w:pPr>
                        <w:r>
                          <w:rPr>
                            <w:rFonts w:ascii="Arial"/>
                            <w:color w:val="1A1A1A"/>
                            <w:w w:val="105"/>
                            <w:sz w:val="14"/>
                          </w:rPr>
                          <w:t>Bacteria</w:t>
                        </w:r>
                        <w:r>
                          <w:rPr>
                            <w:rFonts w:ascii="Arial"/>
                            <w:color w:val="1A1A1A"/>
                            <w:spacing w:val="-4"/>
                            <w:w w:val="105"/>
                            <w:sz w:val="14"/>
                          </w:rPr>
                          <w:t xml:space="preserve"> </w:t>
                        </w:r>
                        <w:r>
                          <w:rPr>
                            <w:rFonts w:ascii="Arial"/>
                            <w:color w:val="1A1A1A"/>
                            <w:w w:val="105"/>
                            <w:sz w:val="14"/>
                          </w:rPr>
                          <w:t>and</w:t>
                        </w:r>
                        <w:r>
                          <w:rPr>
                            <w:rFonts w:ascii="Arial"/>
                            <w:color w:val="1A1A1A"/>
                            <w:spacing w:val="-4"/>
                            <w:w w:val="105"/>
                            <w:sz w:val="14"/>
                          </w:rPr>
                          <w:t xml:space="preserve"> </w:t>
                        </w:r>
                        <w:r>
                          <w:rPr>
                            <w:rFonts w:ascii="Arial"/>
                            <w:color w:val="1A1A1A"/>
                            <w:spacing w:val="-2"/>
                            <w:w w:val="105"/>
                            <w:sz w:val="14"/>
                          </w:rPr>
                          <w:t>rickettsia</w:t>
                        </w:r>
                      </w:p>
                    </w:txbxContent>
                  </v:textbox>
                </v:shape>
                <v:shape id="Textbox 42" o:spid="_x0000_s1066" type="#_x0000_t202" style="position:absolute;left:752;top:2074;width:647;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35C853DB" w14:textId="77777777" w:rsidR="00BF7F12" w:rsidRDefault="00000000">
                        <w:pPr>
                          <w:spacing w:before="1"/>
                          <w:rPr>
                            <w:rFonts w:ascii="Arial"/>
                            <w:sz w:val="14"/>
                          </w:rPr>
                        </w:pPr>
                        <w:r>
                          <w:rPr>
                            <w:rFonts w:ascii="Arial"/>
                            <w:w w:val="104"/>
                            <w:sz w:val="14"/>
                          </w:rPr>
                          <w:t>1</w:t>
                        </w:r>
                      </w:p>
                      <w:p w14:paraId="6145C2BC" w14:textId="77777777" w:rsidR="00BF7F12" w:rsidRDefault="00000000">
                        <w:pPr>
                          <w:spacing w:before="36"/>
                          <w:rPr>
                            <w:rFonts w:ascii="Arial"/>
                            <w:sz w:val="14"/>
                          </w:rPr>
                        </w:pPr>
                        <w:r>
                          <w:rPr>
                            <w:rFonts w:ascii="Arial"/>
                            <w:w w:val="104"/>
                            <w:sz w:val="14"/>
                          </w:rPr>
                          <w:t>1</w:t>
                        </w:r>
                      </w:p>
                      <w:p w14:paraId="4C4C9FC1" w14:textId="77777777" w:rsidR="00BF7F12" w:rsidRDefault="00000000">
                        <w:pPr>
                          <w:spacing w:before="36"/>
                          <w:rPr>
                            <w:rFonts w:ascii="Arial"/>
                            <w:sz w:val="14"/>
                          </w:rPr>
                        </w:pPr>
                        <w:r>
                          <w:rPr>
                            <w:rFonts w:ascii="Arial"/>
                            <w:w w:val="104"/>
                            <w:sz w:val="14"/>
                          </w:rPr>
                          <w:t>1</w:t>
                        </w:r>
                      </w:p>
                    </w:txbxContent>
                  </v:textbox>
                </v:shape>
                <v:shape id="Textbox 43" o:spid="_x0000_s1067" type="#_x0000_t202" style="position:absolute;left:2096;top:5832;width:648;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49AE8D37" w14:textId="77777777" w:rsidR="00BF7F12" w:rsidRDefault="00000000">
                        <w:pPr>
                          <w:spacing w:before="1"/>
                          <w:rPr>
                            <w:rFonts w:ascii="Arial"/>
                            <w:sz w:val="14"/>
                          </w:rPr>
                        </w:pPr>
                        <w:r>
                          <w:rPr>
                            <w:rFonts w:ascii="Arial"/>
                            <w:color w:val="000000"/>
                            <w:w w:val="104"/>
                            <w:sz w:val="14"/>
                            <w:shd w:val="clear" w:color="auto" w:fill="FFFFFF"/>
                          </w:rPr>
                          <w:t>2</w:t>
                        </w:r>
                      </w:p>
                      <w:p w14:paraId="486C49DA" w14:textId="77777777" w:rsidR="00BF7F12" w:rsidRDefault="00000000">
                        <w:pPr>
                          <w:spacing w:before="36"/>
                          <w:rPr>
                            <w:rFonts w:ascii="Arial"/>
                            <w:sz w:val="14"/>
                          </w:rPr>
                        </w:pPr>
                        <w:r>
                          <w:rPr>
                            <w:rFonts w:ascii="Arial"/>
                            <w:color w:val="000000"/>
                            <w:w w:val="104"/>
                            <w:sz w:val="14"/>
                            <w:shd w:val="clear" w:color="auto" w:fill="FFFFFF"/>
                          </w:rPr>
                          <w:t>2</w:t>
                        </w:r>
                      </w:p>
                    </w:txbxContent>
                  </v:textbox>
                </v:shape>
                <v:shape id="Textbox 44" o:spid="_x0000_s1068" type="#_x0000_t202" style="position:absolute;left:752;top:8337;width:647;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01A493EE" w14:textId="77777777" w:rsidR="00BF7F12" w:rsidRDefault="00000000">
                        <w:pPr>
                          <w:spacing w:before="1"/>
                          <w:rPr>
                            <w:rFonts w:ascii="Arial"/>
                            <w:sz w:val="14"/>
                          </w:rPr>
                        </w:pPr>
                        <w:r>
                          <w:rPr>
                            <w:rFonts w:ascii="Arial"/>
                            <w:w w:val="104"/>
                            <w:sz w:val="14"/>
                          </w:rPr>
                          <w:t>1</w:t>
                        </w:r>
                      </w:p>
                    </w:txbxContent>
                  </v:textbox>
                </v:shape>
                <v:shape id="Textbox 45" o:spid="_x0000_s1069" type="#_x0000_t202" style="position:absolute;left:3442;top:9589;width:64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20188AD4" w14:textId="77777777" w:rsidR="00BF7F12" w:rsidRDefault="00000000">
                        <w:pPr>
                          <w:spacing w:before="1"/>
                          <w:rPr>
                            <w:rFonts w:ascii="Arial"/>
                            <w:sz w:val="14"/>
                          </w:rPr>
                        </w:pPr>
                        <w:r>
                          <w:rPr>
                            <w:rFonts w:ascii="Arial"/>
                            <w:color w:val="000000"/>
                            <w:w w:val="104"/>
                            <w:sz w:val="14"/>
                            <w:shd w:val="clear" w:color="auto" w:fill="FFFFFF"/>
                          </w:rPr>
                          <w:t>4</w:t>
                        </w:r>
                      </w:p>
                    </w:txbxContent>
                  </v:textbox>
                </v:shape>
                <v:shape id="Textbox 46" o:spid="_x0000_s1070" type="#_x0000_t202" style="position:absolute;left:752;top:10842;width:647;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05AFA89" w14:textId="77777777" w:rsidR="00BF7F12" w:rsidRDefault="00000000">
                        <w:pPr>
                          <w:spacing w:before="1"/>
                          <w:rPr>
                            <w:rFonts w:ascii="Arial"/>
                            <w:sz w:val="14"/>
                          </w:rPr>
                        </w:pPr>
                        <w:r>
                          <w:rPr>
                            <w:rFonts w:ascii="Arial"/>
                            <w:w w:val="104"/>
                            <w:sz w:val="14"/>
                          </w:rPr>
                          <w:t>1</w:t>
                        </w:r>
                      </w:p>
                    </w:txbxContent>
                  </v:textbox>
                </v:shape>
                <v:shape id="Textbox 47" o:spid="_x0000_s1071" type="#_x0000_t202" style="position:absolute;left:2096;top:12095;width:648;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45DDF47C" w14:textId="77777777" w:rsidR="00BF7F12" w:rsidRDefault="00000000">
                        <w:pPr>
                          <w:spacing w:before="1"/>
                          <w:rPr>
                            <w:rFonts w:ascii="Arial"/>
                            <w:sz w:val="14"/>
                          </w:rPr>
                        </w:pPr>
                        <w:r>
                          <w:rPr>
                            <w:rFonts w:ascii="Arial"/>
                            <w:color w:val="000000"/>
                            <w:w w:val="104"/>
                            <w:sz w:val="14"/>
                            <w:shd w:val="clear" w:color="auto" w:fill="FFFFFF"/>
                          </w:rPr>
                          <w:t>2</w:t>
                        </w:r>
                      </w:p>
                    </w:txbxContent>
                  </v:textbox>
                </v:shape>
                <v:shape id="Textbox 48" o:spid="_x0000_s1072" type="#_x0000_t202" style="position:absolute;left:752;top:13347;width:647;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67B676F" w14:textId="77777777" w:rsidR="00BF7F12" w:rsidRDefault="00000000">
                        <w:pPr>
                          <w:spacing w:before="1"/>
                          <w:rPr>
                            <w:rFonts w:ascii="Arial"/>
                            <w:sz w:val="14"/>
                          </w:rPr>
                        </w:pPr>
                        <w:r>
                          <w:rPr>
                            <w:rFonts w:ascii="Arial"/>
                            <w:w w:val="104"/>
                            <w:sz w:val="14"/>
                          </w:rPr>
                          <w:t>1</w:t>
                        </w:r>
                      </w:p>
                    </w:txbxContent>
                  </v:textbox>
                </v:shape>
                <v:shape id="Textbox 49" o:spid="_x0000_s1073" type="#_x0000_t202" style="position:absolute;left:6102;top:14599;width:1162;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42D7A8A2" w14:textId="77777777" w:rsidR="00BF7F12" w:rsidRDefault="00000000">
                        <w:pPr>
                          <w:spacing w:before="1"/>
                          <w:rPr>
                            <w:rFonts w:ascii="Arial"/>
                            <w:sz w:val="14"/>
                          </w:rPr>
                        </w:pPr>
                        <w:r>
                          <w:rPr>
                            <w:rFonts w:ascii="Arial"/>
                            <w:color w:val="000000"/>
                            <w:spacing w:val="-5"/>
                            <w:w w:val="105"/>
                            <w:sz w:val="14"/>
                            <w:shd w:val="clear" w:color="auto" w:fill="FFFFFF"/>
                          </w:rPr>
                          <w:t>18</w:t>
                        </w:r>
                      </w:p>
                    </w:txbxContent>
                  </v:textbox>
                </v:shape>
                <v:shape id="Textbox 50" o:spid="_x0000_s1074" type="#_x0000_t202" style="position:absolute;left:3442;top:15852;width:648;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04B3607E" w14:textId="77777777" w:rsidR="00BF7F12" w:rsidRDefault="00000000">
                        <w:pPr>
                          <w:spacing w:before="1"/>
                          <w:rPr>
                            <w:rFonts w:ascii="Arial"/>
                            <w:sz w:val="14"/>
                          </w:rPr>
                        </w:pPr>
                        <w:r>
                          <w:rPr>
                            <w:rFonts w:ascii="Arial"/>
                            <w:color w:val="000000"/>
                            <w:w w:val="104"/>
                            <w:sz w:val="14"/>
                            <w:shd w:val="clear" w:color="auto" w:fill="FFFFFF"/>
                          </w:rPr>
                          <w:t>4</w:t>
                        </w:r>
                      </w:p>
                    </w:txbxContent>
                  </v:textbox>
                </v:shape>
                <v:shape id="Textbox 51" o:spid="_x0000_s1075" type="#_x0000_t202" style="position:absolute;left:4962;top:17105;width:3016;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66CB0E3E" w14:textId="77777777" w:rsidR="00BF7F12" w:rsidRDefault="00000000">
                        <w:pPr>
                          <w:spacing w:before="1"/>
                          <w:ind w:left="123"/>
                          <w:rPr>
                            <w:rFonts w:ascii="Arial"/>
                            <w:sz w:val="14"/>
                          </w:rPr>
                        </w:pPr>
                        <w:r>
                          <w:rPr>
                            <w:rFonts w:ascii="Arial"/>
                            <w:color w:val="000000"/>
                            <w:spacing w:val="-5"/>
                            <w:w w:val="105"/>
                            <w:sz w:val="14"/>
                            <w:shd w:val="clear" w:color="auto" w:fill="FFFFFF"/>
                          </w:rPr>
                          <w:t>15</w:t>
                        </w:r>
                      </w:p>
                      <w:p w14:paraId="16EE60BB" w14:textId="77777777" w:rsidR="00BF7F12" w:rsidRDefault="00000000">
                        <w:pPr>
                          <w:spacing w:before="36"/>
                          <w:ind w:left="143"/>
                          <w:rPr>
                            <w:rFonts w:ascii="Arial"/>
                            <w:sz w:val="14"/>
                          </w:rPr>
                        </w:pPr>
                        <w:r>
                          <w:rPr>
                            <w:rFonts w:ascii="Arial"/>
                            <w:color w:val="000000"/>
                            <w:spacing w:val="-5"/>
                            <w:w w:val="105"/>
                            <w:sz w:val="14"/>
                            <w:shd w:val="clear" w:color="auto" w:fill="FFFFFF"/>
                          </w:rPr>
                          <w:t>16</w:t>
                        </w:r>
                      </w:p>
                      <w:p w14:paraId="5201913E" w14:textId="77777777" w:rsidR="00BF7F12" w:rsidRDefault="00000000">
                        <w:pPr>
                          <w:spacing w:before="36"/>
                          <w:rPr>
                            <w:rFonts w:ascii="Arial"/>
                            <w:sz w:val="14"/>
                          </w:rPr>
                        </w:pPr>
                        <w:r>
                          <w:rPr>
                            <w:rFonts w:ascii="Arial"/>
                            <w:color w:val="000000"/>
                            <w:spacing w:val="-5"/>
                            <w:w w:val="105"/>
                            <w:sz w:val="14"/>
                            <w:shd w:val="clear" w:color="auto" w:fill="FFFFFF"/>
                          </w:rPr>
                          <w:t>10</w:t>
                        </w:r>
                      </w:p>
                      <w:p w14:paraId="212DD0EA" w14:textId="77777777" w:rsidR="00BF7F12" w:rsidRDefault="00000000">
                        <w:pPr>
                          <w:spacing w:before="36"/>
                          <w:ind w:left="292"/>
                          <w:rPr>
                            <w:rFonts w:ascii="Arial"/>
                            <w:sz w:val="14"/>
                          </w:rPr>
                        </w:pPr>
                        <w:r>
                          <w:rPr>
                            <w:rFonts w:ascii="Arial"/>
                            <w:spacing w:val="-5"/>
                            <w:w w:val="105"/>
                            <w:sz w:val="14"/>
                          </w:rPr>
                          <w:t>26</w:t>
                        </w:r>
                      </w:p>
                    </w:txbxContent>
                  </v:textbox>
                </v:shape>
                <v:shape id="Textbox 52" o:spid="_x0000_s1076" type="#_x0000_t202" style="position:absolute;left:9288;top:22114;width:2502;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261C1C8D" w14:textId="77777777" w:rsidR="00BF7F12" w:rsidRDefault="00000000">
                        <w:pPr>
                          <w:spacing w:before="1"/>
                          <w:ind w:left="129"/>
                          <w:rPr>
                            <w:rFonts w:ascii="Arial"/>
                            <w:sz w:val="14"/>
                          </w:rPr>
                        </w:pPr>
                        <w:r>
                          <w:rPr>
                            <w:rFonts w:ascii="Arial"/>
                            <w:color w:val="000000"/>
                            <w:spacing w:val="-5"/>
                            <w:w w:val="105"/>
                            <w:sz w:val="14"/>
                            <w:shd w:val="clear" w:color="auto" w:fill="FFFFFF"/>
                          </w:rPr>
                          <w:t>162</w:t>
                        </w:r>
                      </w:p>
                      <w:p w14:paraId="1F801947" w14:textId="77777777" w:rsidR="00BF7F12" w:rsidRDefault="00000000">
                        <w:pPr>
                          <w:spacing w:before="36"/>
                          <w:ind w:left="26"/>
                          <w:rPr>
                            <w:rFonts w:ascii="Arial"/>
                            <w:sz w:val="14"/>
                          </w:rPr>
                        </w:pPr>
                        <w:r>
                          <w:rPr>
                            <w:rFonts w:ascii="Arial"/>
                            <w:color w:val="000000"/>
                            <w:spacing w:val="-5"/>
                            <w:w w:val="105"/>
                            <w:sz w:val="14"/>
                            <w:shd w:val="clear" w:color="auto" w:fill="FFFFFF"/>
                          </w:rPr>
                          <w:t>116</w:t>
                        </w:r>
                      </w:p>
                      <w:p w14:paraId="10567A49" w14:textId="77777777" w:rsidR="00BF7F12" w:rsidRDefault="00000000">
                        <w:pPr>
                          <w:spacing w:before="36"/>
                          <w:ind w:left="39"/>
                          <w:rPr>
                            <w:rFonts w:ascii="Arial"/>
                            <w:sz w:val="14"/>
                          </w:rPr>
                        </w:pPr>
                        <w:r>
                          <w:rPr>
                            <w:rFonts w:ascii="Arial"/>
                            <w:color w:val="000000"/>
                            <w:spacing w:val="-5"/>
                            <w:w w:val="105"/>
                            <w:sz w:val="14"/>
                            <w:shd w:val="clear" w:color="auto" w:fill="FFFFFF"/>
                          </w:rPr>
                          <w:t>121</w:t>
                        </w:r>
                      </w:p>
                      <w:p w14:paraId="609DEC8D" w14:textId="77777777" w:rsidR="00BF7F12" w:rsidRDefault="00000000">
                        <w:pPr>
                          <w:spacing w:before="36"/>
                          <w:rPr>
                            <w:rFonts w:ascii="Arial"/>
                            <w:sz w:val="14"/>
                          </w:rPr>
                        </w:pPr>
                        <w:r>
                          <w:rPr>
                            <w:rFonts w:ascii="Arial"/>
                            <w:color w:val="000000"/>
                            <w:spacing w:val="-5"/>
                            <w:w w:val="105"/>
                            <w:sz w:val="14"/>
                            <w:shd w:val="clear" w:color="auto" w:fill="FFFFFF"/>
                          </w:rPr>
                          <w:t>93</w:t>
                        </w:r>
                      </w:p>
                    </w:txbxContent>
                  </v:textbox>
                </v:shape>
                <w10:wrap anchorx="page"/>
              </v:group>
            </w:pict>
          </mc:Fallback>
        </mc:AlternateContent>
      </w:r>
      <w:r>
        <w:rPr>
          <w:noProof/>
        </w:rPr>
        <mc:AlternateContent>
          <mc:Choice Requires="wpg">
            <w:drawing>
              <wp:anchor distT="0" distB="0" distL="0" distR="0" simplePos="0" relativeHeight="15729664" behindDoc="0" locked="0" layoutInCell="1" allowOverlap="1" wp14:anchorId="0F8E9000" wp14:editId="6B36FAEE">
                <wp:simplePos x="0" y="0"/>
                <wp:positionH relativeFrom="page">
                  <wp:posOffset>3538210</wp:posOffset>
                </wp:positionH>
                <wp:positionV relativeFrom="paragraph">
                  <wp:posOffset>-143398</wp:posOffset>
                </wp:positionV>
                <wp:extent cx="1611630" cy="271907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1630" cy="2719070"/>
                          <a:chOff x="0" y="0"/>
                          <a:chExt cx="1611630" cy="2719070"/>
                        </a:xfrm>
                      </wpg:grpSpPr>
                      <wps:wsp>
                        <wps:cNvPr id="54" name="Graphic 54"/>
                        <wps:cNvSpPr/>
                        <wps:spPr>
                          <a:xfrm>
                            <a:off x="301668" y="183106"/>
                            <a:ext cx="894080" cy="2530475"/>
                          </a:xfrm>
                          <a:custGeom>
                            <a:avLst/>
                            <a:gdLst/>
                            <a:ahLst/>
                            <a:cxnLst/>
                            <a:rect l="l" t="t" r="r" b="b"/>
                            <a:pathLst>
                              <a:path w="894080" h="2530475">
                                <a:moveTo>
                                  <a:pt x="0" y="2511170"/>
                                </a:moveTo>
                                <a:lnTo>
                                  <a:pt x="0" y="2529951"/>
                                </a:lnTo>
                              </a:path>
                              <a:path w="894080" h="2530475">
                                <a:moveTo>
                                  <a:pt x="0" y="2386004"/>
                                </a:moveTo>
                                <a:lnTo>
                                  <a:pt x="0" y="2398490"/>
                                </a:lnTo>
                              </a:path>
                              <a:path w="894080" h="2530475">
                                <a:moveTo>
                                  <a:pt x="0" y="2260734"/>
                                </a:moveTo>
                                <a:lnTo>
                                  <a:pt x="0" y="2273323"/>
                                </a:lnTo>
                              </a:path>
                              <a:path w="894080" h="2530475">
                                <a:moveTo>
                                  <a:pt x="0" y="757705"/>
                                </a:moveTo>
                                <a:lnTo>
                                  <a:pt x="0" y="895564"/>
                                </a:lnTo>
                              </a:path>
                              <a:path w="894080" h="2530475">
                                <a:moveTo>
                                  <a:pt x="446905" y="0"/>
                                </a:moveTo>
                                <a:lnTo>
                                  <a:pt x="446905" y="1271269"/>
                                </a:lnTo>
                              </a:path>
                              <a:path w="894080" h="2530475">
                                <a:moveTo>
                                  <a:pt x="893706" y="0"/>
                                </a:moveTo>
                                <a:lnTo>
                                  <a:pt x="893706" y="1897514"/>
                                </a:lnTo>
                              </a:path>
                            </a:pathLst>
                          </a:custGeom>
                          <a:ln w="5468">
                            <a:solidFill>
                              <a:srgbClr val="EBEBEB"/>
                            </a:solidFill>
                            <a:prstDash val="solid"/>
                          </a:ln>
                        </wps:spPr>
                        <wps:bodyPr wrap="square" lIns="0" tIns="0" rIns="0" bIns="0" rtlCol="0">
                          <a:prstTxWarp prst="textNoShape">
                            <a:avLst/>
                          </a:prstTxWarp>
                          <a:noAutofit/>
                        </wps:bodyPr>
                      </wps:wsp>
                      <wps:wsp>
                        <wps:cNvPr id="55" name="Graphic 55"/>
                        <wps:cNvSpPr/>
                        <wps:spPr>
                          <a:xfrm>
                            <a:off x="291453" y="884471"/>
                            <a:ext cx="1315085" cy="1127760"/>
                          </a:xfrm>
                          <a:custGeom>
                            <a:avLst/>
                            <a:gdLst/>
                            <a:ahLst/>
                            <a:cxnLst/>
                            <a:rect l="l" t="t" r="r" b="b"/>
                            <a:pathLst>
                              <a:path w="1315085" h="1127760">
                                <a:moveTo>
                                  <a:pt x="792376" y="1127220"/>
                                </a:moveTo>
                                <a:lnTo>
                                  <a:pt x="1314711" y="1127220"/>
                                </a:lnTo>
                              </a:path>
                              <a:path w="1315085" h="1127760">
                                <a:moveTo>
                                  <a:pt x="648946" y="1001950"/>
                                </a:moveTo>
                                <a:lnTo>
                                  <a:pt x="1314711" y="1001950"/>
                                </a:lnTo>
                              </a:path>
                              <a:path w="1315085" h="1127760">
                                <a:moveTo>
                                  <a:pt x="602718" y="876784"/>
                                </a:moveTo>
                                <a:lnTo>
                                  <a:pt x="1314711" y="876784"/>
                                </a:lnTo>
                              </a:path>
                              <a:path w="1315085" h="1127760">
                                <a:moveTo>
                                  <a:pt x="553600" y="751514"/>
                                </a:moveTo>
                                <a:lnTo>
                                  <a:pt x="1314711" y="751514"/>
                                </a:lnTo>
                              </a:path>
                              <a:path w="1315085" h="1127760">
                                <a:moveTo>
                                  <a:pt x="465375" y="626244"/>
                                </a:moveTo>
                                <a:lnTo>
                                  <a:pt x="1314711" y="626244"/>
                                </a:lnTo>
                              </a:path>
                              <a:path w="1315085" h="1127760">
                                <a:moveTo>
                                  <a:pt x="419044" y="500975"/>
                                </a:moveTo>
                                <a:lnTo>
                                  <a:pt x="1314711" y="500975"/>
                                </a:lnTo>
                              </a:path>
                              <a:path w="1315085" h="1127760">
                                <a:moveTo>
                                  <a:pt x="395311" y="375705"/>
                                </a:moveTo>
                                <a:lnTo>
                                  <a:pt x="1314711" y="375705"/>
                                </a:lnTo>
                              </a:path>
                              <a:path w="1315085" h="1127760">
                                <a:moveTo>
                                  <a:pt x="252087" y="250539"/>
                                </a:moveTo>
                                <a:lnTo>
                                  <a:pt x="1314711" y="250539"/>
                                </a:lnTo>
                              </a:path>
                              <a:path w="1315085" h="1127760">
                                <a:moveTo>
                                  <a:pt x="0" y="125269"/>
                                </a:moveTo>
                                <a:lnTo>
                                  <a:pt x="1314711" y="125269"/>
                                </a:lnTo>
                              </a:path>
                              <a:path w="1315085" h="1127760">
                                <a:moveTo>
                                  <a:pt x="164377" y="0"/>
                                </a:moveTo>
                                <a:lnTo>
                                  <a:pt x="1314711" y="0"/>
                                </a:lnTo>
                              </a:path>
                            </a:pathLst>
                          </a:custGeom>
                          <a:ln w="11041">
                            <a:solidFill>
                              <a:srgbClr val="EBEBEB"/>
                            </a:solidFill>
                            <a:prstDash val="solid"/>
                          </a:ln>
                        </wps:spPr>
                        <wps:bodyPr wrap="square" lIns="0" tIns="0" rIns="0" bIns="0" rtlCol="0">
                          <a:prstTxWarp prst="textNoShape">
                            <a:avLst/>
                          </a:prstTxWarp>
                          <a:noAutofit/>
                        </wps:bodyPr>
                      </wps:wsp>
                      <wps:wsp>
                        <wps:cNvPr id="56" name="Graphic 56"/>
                        <wps:cNvSpPr/>
                        <wps:spPr>
                          <a:xfrm>
                            <a:off x="301668" y="690375"/>
                            <a:ext cx="1270" cy="137795"/>
                          </a:xfrm>
                          <a:custGeom>
                            <a:avLst/>
                            <a:gdLst/>
                            <a:ahLst/>
                            <a:cxnLst/>
                            <a:rect l="l" t="t" r="r" b="b"/>
                            <a:pathLst>
                              <a:path h="137795">
                                <a:moveTo>
                                  <a:pt x="0" y="0"/>
                                </a:moveTo>
                                <a:lnTo>
                                  <a:pt x="0" y="137755"/>
                                </a:lnTo>
                              </a:path>
                            </a:pathLst>
                          </a:custGeom>
                          <a:ln w="5468">
                            <a:solidFill>
                              <a:srgbClr val="EBEBEB"/>
                            </a:solidFill>
                            <a:prstDash val="solid"/>
                          </a:ln>
                        </wps:spPr>
                        <wps:bodyPr wrap="square" lIns="0" tIns="0" rIns="0" bIns="0" rtlCol="0">
                          <a:prstTxWarp prst="textNoShape">
                            <a:avLst/>
                          </a:prstTxWarp>
                          <a:noAutofit/>
                        </wps:bodyPr>
                      </wps:wsp>
                      <wps:wsp>
                        <wps:cNvPr id="57" name="Graphic 57"/>
                        <wps:cNvSpPr/>
                        <wps:spPr>
                          <a:xfrm>
                            <a:off x="212824" y="633932"/>
                            <a:ext cx="1393825" cy="125730"/>
                          </a:xfrm>
                          <a:custGeom>
                            <a:avLst/>
                            <a:gdLst/>
                            <a:ahLst/>
                            <a:cxnLst/>
                            <a:rect l="l" t="t" r="r" b="b"/>
                            <a:pathLst>
                              <a:path w="1393825" h="125730">
                                <a:moveTo>
                                  <a:pt x="0" y="125269"/>
                                </a:moveTo>
                                <a:lnTo>
                                  <a:pt x="1393340" y="125269"/>
                                </a:lnTo>
                              </a:path>
                              <a:path w="1393825" h="125730">
                                <a:moveTo>
                                  <a:pt x="177792" y="0"/>
                                </a:moveTo>
                                <a:lnTo>
                                  <a:pt x="1393340" y="0"/>
                                </a:lnTo>
                              </a:path>
                            </a:pathLst>
                          </a:custGeom>
                          <a:ln w="11041">
                            <a:solidFill>
                              <a:srgbClr val="EBEBEB"/>
                            </a:solidFill>
                            <a:prstDash val="solid"/>
                          </a:ln>
                        </wps:spPr>
                        <wps:bodyPr wrap="square" lIns="0" tIns="0" rIns="0" bIns="0" rtlCol="0">
                          <a:prstTxWarp prst="textNoShape">
                            <a:avLst/>
                          </a:prstTxWarp>
                          <a:noAutofit/>
                        </wps:bodyPr>
                      </wps:wsp>
                      <wps:wsp>
                        <wps:cNvPr id="58" name="Graphic 58"/>
                        <wps:cNvSpPr/>
                        <wps:spPr>
                          <a:xfrm>
                            <a:off x="301668" y="183106"/>
                            <a:ext cx="1270" cy="394970"/>
                          </a:xfrm>
                          <a:custGeom>
                            <a:avLst/>
                            <a:gdLst/>
                            <a:ahLst/>
                            <a:cxnLst/>
                            <a:rect l="l" t="t" r="r" b="b"/>
                            <a:pathLst>
                              <a:path h="394970">
                                <a:moveTo>
                                  <a:pt x="0" y="0"/>
                                </a:moveTo>
                                <a:lnTo>
                                  <a:pt x="0" y="394588"/>
                                </a:lnTo>
                              </a:path>
                            </a:pathLst>
                          </a:custGeom>
                          <a:ln w="5468">
                            <a:solidFill>
                              <a:srgbClr val="EBEBEB"/>
                            </a:solidFill>
                            <a:prstDash val="solid"/>
                          </a:ln>
                        </wps:spPr>
                        <wps:bodyPr wrap="square" lIns="0" tIns="0" rIns="0" bIns="0" rtlCol="0">
                          <a:prstTxWarp prst="textNoShape">
                            <a:avLst/>
                          </a:prstTxWarp>
                          <a:noAutofit/>
                        </wps:bodyPr>
                      </wps:wsp>
                      <wps:wsp>
                        <wps:cNvPr id="59" name="Graphic 59"/>
                        <wps:cNvSpPr/>
                        <wps:spPr>
                          <a:xfrm>
                            <a:off x="5520" y="383496"/>
                            <a:ext cx="1600835" cy="125730"/>
                          </a:xfrm>
                          <a:custGeom>
                            <a:avLst/>
                            <a:gdLst/>
                            <a:ahLst/>
                            <a:cxnLst/>
                            <a:rect l="l" t="t" r="r" b="b"/>
                            <a:pathLst>
                              <a:path w="1600835" h="125730">
                                <a:moveTo>
                                  <a:pt x="0" y="125269"/>
                                </a:moveTo>
                                <a:lnTo>
                                  <a:pt x="1600644" y="125269"/>
                                </a:lnTo>
                              </a:path>
                              <a:path w="1600835" h="125730">
                                <a:moveTo>
                                  <a:pt x="0" y="0"/>
                                </a:moveTo>
                                <a:lnTo>
                                  <a:pt x="1600644" y="0"/>
                                </a:lnTo>
                              </a:path>
                            </a:pathLst>
                          </a:custGeom>
                          <a:ln w="11041">
                            <a:solidFill>
                              <a:srgbClr val="EBEBEB"/>
                            </a:solidFill>
                            <a:prstDash val="solid"/>
                          </a:ln>
                        </wps:spPr>
                        <wps:bodyPr wrap="square" lIns="0" tIns="0" rIns="0" bIns="0" rtlCol="0">
                          <a:prstTxWarp prst="textNoShape">
                            <a:avLst/>
                          </a:prstTxWarp>
                          <a:noAutofit/>
                        </wps:bodyPr>
                      </wps:wsp>
                      <wps:wsp>
                        <wps:cNvPr id="60" name="Graphic 60"/>
                        <wps:cNvSpPr/>
                        <wps:spPr>
                          <a:xfrm>
                            <a:off x="5520" y="183106"/>
                            <a:ext cx="1600835" cy="2530475"/>
                          </a:xfrm>
                          <a:custGeom>
                            <a:avLst/>
                            <a:gdLst/>
                            <a:ahLst/>
                            <a:cxnLst/>
                            <a:rect l="l" t="t" r="r" b="b"/>
                            <a:pathLst>
                              <a:path w="1600835" h="2530475">
                                <a:moveTo>
                                  <a:pt x="0" y="75120"/>
                                </a:moveTo>
                                <a:lnTo>
                                  <a:pt x="39520" y="75120"/>
                                </a:lnTo>
                              </a:path>
                              <a:path w="1600835" h="2530475">
                                <a:moveTo>
                                  <a:pt x="105973" y="75120"/>
                                </a:moveTo>
                                <a:lnTo>
                                  <a:pt x="1600644" y="75120"/>
                                </a:lnTo>
                              </a:path>
                              <a:path w="1600835" h="2530475">
                                <a:moveTo>
                                  <a:pt x="0" y="2454830"/>
                                </a:moveTo>
                                <a:lnTo>
                                  <a:pt x="72747" y="2454830"/>
                                </a:lnTo>
                              </a:path>
                              <a:path w="1600835" h="2530475">
                                <a:moveTo>
                                  <a:pt x="0" y="2329561"/>
                                </a:moveTo>
                                <a:lnTo>
                                  <a:pt x="72747" y="2329561"/>
                                </a:lnTo>
                              </a:path>
                              <a:path w="1600835" h="2530475">
                                <a:moveTo>
                                  <a:pt x="0" y="2204394"/>
                                </a:moveTo>
                                <a:lnTo>
                                  <a:pt x="72747" y="2204394"/>
                                </a:lnTo>
                              </a:path>
                              <a:path w="1600835" h="2530475">
                                <a:moveTo>
                                  <a:pt x="0" y="2079124"/>
                                </a:moveTo>
                                <a:lnTo>
                                  <a:pt x="72747" y="2079124"/>
                                </a:lnTo>
                              </a:path>
                              <a:path w="1600835" h="2530475">
                                <a:moveTo>
                                  <a:pt x="0" y="1953855"/>
                                </a:moveTo>
                                <a:lnTo>
                                  <a:pt x="72747" y="1953855"/>
                                </a:lnTo>
                              </a:path>
                              <a:path w="1600835" h="2530475">
                                <a:moveTo>
                                  <a:pt x="0" y="1828585"/>
                                </a:moveTo>
                                <a:lnTo>
                                  <a:pt x="72747" y="1828585"/>
                                </a:lnTo>
                              </a:path>
                              <a:path w="1600835" h="2530475">
                                <a:moveTo>
                                  <a:pt x="0" y="1703316"/>
                                </a:moveTo>
                                <a:lnTo>
                                  <a:pt x="72747" y="1703316"/>
                                </a:lnTo>
                              </a:path>
                              <a:path w="1600835" h="2530475">
                                <a:moveTo>
                                  <a:pt x="0" y="1578149"/>
                                </a:moveTo>
                                <a:lnTo>
                                  <a:pt x="72747" y="1578149"/>
                                </a:lnTo>
                              </a:path>
                              <a:path w="1600835" h="2530475">
                                <a:moveTo>
                                  <a:pt x="0" y="1452879"/>
                                </a:moveTo>
                                <a:lnTo>
                                  <a:pt x="72747" y="1452879"/>
                                </a:lnTo>
                              </a:path>
                              <a:path w="1600835" h="2530475">
                                <a:moveTo>
                                  <a:pt x="0" y="1327610"/>
                                </a:moveTo>
                                <a:lnTo>
                                  <a:pt x="72747" y="1327610"/>
                                </a:lnTo>
                              </a:path>
                              <a:path w="1600835" h="2530475">
                                <a:moveTo>
                                  <a:pt x="0" y="1202340"/>
                                </a:moveTo>
                                <a:lnTo>
                                  <a:pt x="72747" y="1202340"/>
                                </a:lnTo>
                              </a:path>
                              <a:path w="1600835" h="2530475">
                                <a:moveTo>
                                  <a:pt x="0" y="1077071"/>
                                </a:moveTo>
                                <a:lnTo>
                                  <a:pt x="72747" y="1077071"/>
                                </a:lnTo>
                              </a:path>
                              <a:path w="1600835" h="2530475">
                                <a:moveTo>
                                  <a:pt x="0" y="951904"/>
                                </a:moveTo>
                                <a:lnTo>
                                  <a:pt x="72747" y="951904"/>
                                </a:lnTo>
                              </a:path>
                              <a:path w="1600835" h="2530475">
                                <a:moveTo>
                                  <a:pt x="0" y="826635"/>
                                </a:moveTo>
                                <a:lnTo>
                                  <a:pt x="72747" y="826635"/>
                                </a:lnTo>
                              </a:path>
                              <a:path w="1600835" h="2530475">
                                <a:moveTo>
                                  <a:pt x="0" y="701365"/>
                                </a:moveTo>
                                <a:lnTo>
                                  <a:pt x="72747" y="701365"/>
                                </a:lnTo>
                              </a:path>
                              <a:path w="1600835" h="2530475">
                                <a:moveTo>
                                  <a:pt x="0" y="576095"/>
                                </a:moveTo>
                                <a:lnTo>
                                  <a:pt x="39520" y="576095"/>
                                </a:lnTo>
                              </a:path>
                              <a:path w="1600835" h="2530475">
                                <a:moveTo>
                                  <a:pt x="72747" y="616854"/>
                                </a:moveTo>
                                <a:lnTo>
                                  <a:pt x="72747" y="2529951"/>
                                </a:lnTo>
                              </a:path>
                              <a:path w="1600835" h="2530475">
                                <a:moveTo>
                                  <a:pt x="0" y="450826"/>
                                </a:moveTo>
                                <a:lnTo>
                                  <a:pt x="72747" y="450826"/>
                                </a:lnTo>
                              </a:path>
                              <a:path w="1600835" h="2530475">
                                <a:moveTo>
                                  <a:pt x="72747" y="115879"/>
                                </a:moveTo>
                                <a:lnTo>
                                  <a:pt x="72747" y="535336"/>
                                </a:lnTo>
                              </a:path>
                              <a:path w="1600835" h="2530475">
                                <a:moveTo>
                                  <a:pt x="72747" y="0"/>
                                </a:moveTo>
                                <a:lnTo>
                                  <a:pt x="72747" y="34361"/>
                                </a:lnTo>
                              </a:path>
                              <a:path w="1600835" h="2530475">
                                <a:moveTo>
                                  <a:pt x="519549" y="2511170"/>
                                </a:moveTo>
                                <a:lnTo>
                                  <a:pt x="519549" y="2529951"/>
                                </a:lnTo>
                              </a:path>
                              <a:path w="1600835" h="2530475">
                                <a:moveTo>
                                  <a:pt x="519549" y="2386004"/>
                                </a:moveTo>
                                <a:lnTo>
                                  <a:pt x="519549" y="2398490"/>
                                </a:lnTo>
                              </a:path>
                              <a:path w="1600835" h="2530475">
                                <a:moveTo>
                                  <a:pt x="519549" y="2260734"/>
                                </a:moveTo>
                                <a:lnTo>
                                  <a:pt x="519549" y="2273323"/>
                                </a:lnTo>
                              </a:path>
                              <a:path w="1600835" h="2530475">
                                <a:moveTo>
                                  <a:pt x="519549" y="2135465"/>
                                </a:moveTo>
                                <a:lnTo>
                                  <a:pt x="519549" y="2148054"/>
                                </a:lnTo>
                              </a:path>
                              <a:path w="1600835" h="2530475">
                                <a:moveTo>
                                  <a:pt x="519549" y="2010195"/>
                                </a:moveTo>
                                <a:lnTo>
                                  <a:pt x="519549" y="2022784"/>
                                </a:lnTo>
                              </a:path>
                              <a:path w="1600835" h="2530475">
                                <a:moveTo>
                                  <a:pt x="519549" y="1884926"/>
                                </a:moveTo>
                                <a:lnTo>
                                  <a:pt x="519549" y="1897514"/>
                                </a:lnTo>
                              </a:path>
                              <a:path w="1600835" h="2530475">
                                <a:moveTo>
                                  <a:pt x="519549" y="1759759"/>
                                </a:moveTo>
                                <a:lnTo>
                                  <a:pt x="519549" y="1772245"/>
                                </a:lnTo>
                              </a:path>
                              <a:path w="1600835" h="2530475">
                                <a:moveTo>
                                  <a:pt x="519549" y="1634490"/>
                                </a:moveTo>
                                <a:lnTo>
                                  <a:pt x="519549" y="1647078"/>
                                </a:lnTo>
                              </a:path>
                              <a:path w="1600835" h="2530475">
                                <a:moveTo>
                                  <a:pt x="519549" y="1509220"/>
                                </a:moveTo>
                                <a:lnTo>
                                  <a:pt x="519549" y="1521809"/>
                                </a:lnTo>
                              </a:path>
                              <a:path w="1600835" h="2530475">
                                <a:moveTo>
                                  <a:pt x="519549" y="1383950"/>
                                </a:moveTo>
                                <a:lnTo>
                                  <a:pt x="519549" y="1396539"/>
                                </a:lnTo>
                              </a:path>
                              <a:path w="1600835" h="2530475">
                                <a:moveTo>
                                  <a:pt x="519549" y="1258681"/>
                                </a:moveTo>
                                <a:lnTo>
                                  <a:pt x="519549" y="1271269"/>
                                </a:lnTo>
                              </a:path>
                              <a:path w="1600835" h="2530475">
                                <a:moveTo>
                                  <a:pt x="519549" y="1133514"/>
                                </a:moveTo>
                                <a:lnTo>
                                  <a:pt x="519549" y="1146000"/>
                                </a:lnTo>
                              </a:path>
                              <a:path w="1600835" h="2530475">
                                <a:moveTo>
                                  <a:pt x="519549" y="1008245"/>
                                </a:moveTo>
                                <a:lnTo>
                                  <a:pt x="519549" y="1020833"/>
                                </a:lnTo>
                              </a:path>
                              <a:path w="1600835" h="2530475">
                                <a:moveTo>
                                  <a:pt x="519549" y="0"/>
                                </a:moveTo>
                                <a:lnTo>
                                  <a:pt x="519549" y="895564"/>
                                </a:lnTo>
                              </a:path>
                              <a:path w="1600835" h="2530475">
                                <a:moveTo>
                                  <a:pt x="966454" y="2511170"/>
                                </a:moveTo>
                                <a:lnTo>
                                  <a:pt x="966454" y="2529951"/>
                                </a:lnTo>
                              </a:path>
                              <a:path w="1600835" h="2530475">
                                <a:moveTo>
                                  <a:pt x="966454" y="2386004"/>
                                </a:moveTo>
                                <a:lnTo>
                                  <a:pt x="966454" y="2398490"/>
                                </a:lnTo>
                              </a:path>
                              <a:path w="1600835" h="2530475">
                                <a:moveTo>
                                  <a:pt x="966454" y="2260734"/>
                                </a:moveTo>
                                <a:lnTo>
                                  <a:pt x="966454" y="2273323"/>
                                </a:lnTo>
                              </a:path>
                              <a:path w="1600835" h="2530475">
                                <a:moveTo>
                                  <a:pt x="966454" y="2135465"/>
                                </a:moveTo>
                                <a:lnTo>
                                  <a:pt x="966454" y="2148054"/>
                                </a:lnTo>
                              </a:path>
                              <a:path w="1600835" h="2530475">
                                <a:moveTo>
                                  <a:pt x="966454" y="2010195"/>
                                </a:moveTo>
                                <a:lnTo>
                                  <a:pt x="966454" y="2022784"/>
                                </a:lnTo>
                              </a:path>
                              <a:path w="1600835" h="2530475">
                                <a:moveTo>
                                  <a:pt x="966454" y="1884926"/>
                                </a:moveTo>
                                <a:lnTo>
                                  <a:pt x="966454" y="1897514"/>
                                </a:lnTo>
                              </a:path>
                              <a:path w="1600835" h="2530475">
                                <a:moveTo>
                                  <a:pt x="966454" y="0"/>
                                </a:moveTo>
                                <a:lnTo>
                                  <a:pt x="966454" y="1772245"/>
                                </a:lnTo>
                              </a:path>
                              <a:path w="1600835" h="2530475">
                                <a:moveTo>
                                  <a:pt x="1413256" y="2511170"/>
                                </a:moveTo>
                                <a:lnTo>
                                  <a:pt x="1413256" y="2529951"/>
                                </a:lnTo>
                              </a:path>
                              <a:path w="1600835" h="2530475">
                                <a:moveTo>
                                  <a:pt x="1413256" y="2386004"/>
                                </a:moveTo>
                                <a:lnTo>
                                  <a:pt x="1413256" y="2398490"/>
                                </a:lnTo>
                              </a:path>
                              <a:path w="1600835" h="2530475">
                                <a:moveTo>
                                  <a:pt x="1371568" y="2204394"/>
                                </a:moveTo>
                                <a:lnTo>
                                  <a:pt x="1600644" y="2204394"/>
                                </a:lnTo>
                              </a:path>
                              <a:path w="1600835" h="2530475">
                                <a:moveTo>
                                  <a:pt x="1414184" y="2079124"/>
                                </a:moveTo>
                                <a:lnTo>
                                  <a:pt x="1600644" y="2079124"/>
                                </a:lnTo>
                              </a:path>
                              <a:path w="1600835" h="2530475">
                                <a:moveTo>
                                  <a:pt x="1336381" y="1953855"/>
                                </a:moveTo>
                                <a:lnTo>
                                  <a:pt x="1600644" y="1953855"/>
                                </a:lnTo>
                              </a:path>
                              <a:path w="1600835" h="2530475">
                                <a:moveTo>
                                  <a:pt x="1413256" y="0"/>
                                </a:moveTo>
                                <a:lnTo>
                                  <a:pt x="1413256" y="2273323"/>
                                </a:lnTo>
                              </a:path>
                            </a:pathLst>
                          </a:custGeom>
                          <a:ln w="11041">
                            <a:solidFill>
                              <a:srgbClr val="EBEBEB"/>
                            </a:solidFill>
                            <a:prstDash val="solid"/>
                          </a:ln>
                        </wps:spPr>
                        <wps:bodyPr wrap="square" lIns="0" tIns="0" rIns="0" bIns="0" rtlCol="0">
                          <a:prstTxWarp prst="textNoShape">
                            <a:avLst/>
                          </a:prstTxWarp>
                          <a:noAutofit/>
                        </wps:bodyPr>
                      </wps:wsp>
                      <wps:wsp>
                        <wps:cNvPr id="61" name="Graphic 61"/>
                        <wps:cNvSpPr/>
                        <wps:spPr>
                          <a:xfrm>
                            <a:off x="748573" y="2443841"/>
                            <a:ext cx="447040" cy="137795"/>
                          </a:xfrm>
                          <a:custGeom>
                            <a:avLst/>
                            <a:gdLst/>
                            <a:ahLst/>
                            <a:cxnLst/>
                            <a:rect l="l" t="t" r="r" b="b"/>
                            <a:pathLst>
                              <a:path w="447040" h="137795">
                                <a:moveTo>
                                  <a:pt x="0" y="125269"/>
                                </a:moveTo>
                                <a:lnTo>
                                  <a:pt x="0" y="137755"/>
                                </a:lnTo>
                              </a:path>
                              <a:path w="447040" h="137795">
                                <a:moveTo>
                                  <a:pt x="0" y="0"/>
                                </a:moveTo>
                                <a:lnTo>
                                  <a:pt x="0" y="12588"/>
                                </a:lnTo>
                              </a:path>
                              <a:path w="447040" h="137795">
                                <a:moveTo>
                                  <a:pt x="446801" y="125269"/>
                                </a:moveTo>
                                <a:lnTo>
                                  <a:pt x="446801" y="137755"/>
                                </a:lnTo>
                              </a:path>
                              <a:path w="447040" h="137795">
                                <a:moveTo>
                                  <a:pt x="446801" y="0"/>
                                </a:moveTo>
                                <a:lnTo>
                                  <a:pt x="446801" y="12588"/>
                                </a:lnTo>
                              </a:path>
                            </a:pathLst>
                          </a:custGeom>
                          <a:ln w="5468">
                            <a:solidFill>
                              <a:srgbClr val="EBEBEB"/>
                            </a:solidFill>
                            <a:prstDash val="solid"/>
                          </a:ln>
                        </wps:spPr>
                        <wps:bodyPr wrap="square" lIns="0" tIns="0" rIns="0" bIns="0" rtlCol="0">
                          <a:prstTxWarp prst="textNoShape">
                            <a:avLst/>
                          </a:prstTxWarp>
                          <a:noAutofit/>
                        </wps:bodyPr>
                      </wps:wsp>
                      <wps:wsp>
                        <wps:cNvPr id="62" name="Graphic 62"/>
                        <wps:cNvSpPr/>
                        <wps:spPr>
                          <a:xfrm>
                            <a:off x="1470060" y="2512667"/>
                            <a:ext cx="136525" cy="1270"/>
                          </a:xfrm>
                          <a:custGeom>
                            <a:avLst/>
                            <a:gdLst/>
                            <a:ahLst/>
                            <a:cxnLst/>
                            <a:rect l="l" t="t" r="r" b="b"/>
                            <a:pathLst>
                              <a:path w="136525">
                                <a:moveTo>
                                  <a:pt x="0" y="0"/>
                                </a:moveTo>
                                <a:lnTo>
                                  <a:pt x="136104" y="0"/>
                                </a:lnTo>
                              </a:path>
                            </a:pathLst>
                          </a:custGeom>
                          <a:ln w="11041">
                            <a:solidFill>
                              <a:srgbClr val="EBEBEB"/>
                            </a:solidFill>
                            <a:prstDash val="solid"/>
                          </a:ln>
                        </wps:spPr>
                        <wps:bodyPr wrap="square" lIns="0" tIns="0" rIns="0" bIns="0" rtlCol="0">
                          <a:prstTxWarp prst="textNoShape">
                            <a:avLst/>
                          </a:prstTxWarp>
                          <a:noAutofit/>
                        </wps:bodyPr>
                      </wps:wsp>
                      <wps:wsp>
                        <wps:cNvPr id="63" name="Graphic 63"/>
                        <wps:cNvSpPr/>
                        <wps:spPr>
                          <a:xfrm>
                            <a:off x="78267" y="2456430"/>
                            <a:ext cx="1391920" cy="113030"/>
                          </a:xfrm>
                          <a:custGeom>
                            <a:avLst/>
                            <a:gdLst/>
                            <a:ahLst/>
                            <a:cxnLst/>
                            <a:rect l="l" t="t" r="r" b="b"/>
                            <a:pathLst>
                              <a:path w="1391920" h="113030">
                                <a:moveTo>
                                  <a:pt x="1391792" y="0"/>
                                </a:moveTo>
                                <a:lnTo>
                                  <a:pt x="0" y="0"/>
                                </a:lnTo>
                                <a:lnTo>
                                  <a:pt x="0" y="112680"/>
                                </a:lnTo>
                                <a:lnTo>
                                  <a:pt x="1391792" y="112680"/>
                                </a:lnTo>
                                <a:lnTo>
                                  <a:pt x="1391792" y="0"/>
                                </a:lnTo>
                                <a:close/>
                              </a:path>
                            </a:pathLst>
                          </a:custGeom>
                          <a:solidFill>
                            <a:srgbClr val="D95F02"/>
                          </a:solidFill>
                        </wps:spPr>
                        <wps:bodyPr wrap="square" lIns="0" tIns="0" rIns="0" bIns="0" rtlCol="0">
                          <a:prstTxWarp prst="textNoShape">
                            <a:avLst/>
                          </a:prstTxWarp>
                          <a:noAutofit/>
                        </wps:bodyPr>
                      </wps:wsp>
                      <wps:wsp>
                        <wps:cNvPr id="64" name="Graphic 64"/>
                        <wps:cNvSpPr/>
                        <wps:spPr>
                          <a:xfrm>
                            <a:off x="748573" y="2694277"/>
                            <a:ext cx="447040" cy="19050"/>
                          </a:xfrm>
                          <a:custGeom>
                            <a:avLst/>
                            <a:gdLst/>
                            <a:ahLst/>
                            <a:cxnLst/>
                            <a:rect l="l" t="t" r="r" b="b"/>
                            <a:pathLst>
                              <a:path w="447040" h="19050">
                                <a:moveTo>
                                  <a:pt x="0" y="0"/>
                                </a:moveTo>
                                <a:lnTo>
                                  <a:pt x="0" y="18780"/>
                                </a:lnTo>
                              </a:path>
                              <a:path w="447040" h="19050">
                                <a:moveTo>
                                  <a:pt x="446801" y="0"/>
                                </a:moveTo>
                                <a:lnTo>
                                  <a:pt x="446801" y="18780"/>
                                </a:lnTo>
                              </a:path>
                            </a:pathLst>
                          </a:custGeom>
                          <a:ln w="5468">
                            <a:solidFill>
                              <a:srgbClr val="EBEBEB"/>
                            </a:solidFill>
                            <a:prstDash val="solid"/>
                          </a:ln>
                        </wps:spPr>
                        <wps:bodyPr wrap="square" lIns="0" tIns="0" rIns="0" bIns="0" rtlCol="0">
                          <a:prstTxWarp prst="textNoShape">
                            <a:avLst/>
                          </a:prstTxWarp>
                          <a:noAutofit/>
                        </wps:bodyPr>
                      </wps:wsp>
                      <wps:wsp>
                        <wps:cNvPr id="65" name="Graphic 65"/>
                        <wps:cNvSpPr/>
                        <wps:spPr>
                          <a:xfrm>
                            <a:off x="1457987" y="2637936"/>
                            <a:ext cx="148590" cy="1270"/>
                          </a:xfrm>
                          <a:custGeom>
                            <a:avLst/>
                            <a:gdLst/>
                            <a:ahLst/>
                            <a:cxnLst/>
                            <a:rect l="l" t="t" r="r" b="b"/>
                            <a:pathLst>
                              <a:path w="148590">
                                <a:moveTo>
                                  <a:pt x="0" y="0"/>
                                </a:moveTo>
                                <a:lnTo>
                                  <a:pt x="148177" y="0"/>
                                </a:lnTo>
                              </a:path>
                            </a:pathLst>
                          </a:custGeom>
                          <a:ln w="11041">
                            <a:solidFill>
                              <a:srgbClr val="EBEBEB"/>
                            </a:solidFill>
                            <a:prstDash val="solid"/>
                          </a:ln>
                        </wps:spPr>
                        <wps:bodyPr wrap="square" lIns="0" tIns="0" rIns="0" bIns="0" rtlCol="0">
                          <a:prstTxWarp prst="textNoShape">
                            <a:avLst/>
                          </a:prstTxWarp>
                          <a:noAutofit/>
                        </wps:bodyPr>
                      </wps:wsp>
                      <wps:wsp>
                        <wps:cNvPr id="66" name="Graphic 66"/>
                        <wps:cNvSpPr/>
                        <wps:spPr>
                          <a:xfrm>
                            <a:off x="78267" y="2581596"/>
                            <a:ext cx="1379855" cy="113030"/>
                          </a:xfrm>
                          <a:custGeom>
                            <a:avLst/>
                            <a:gdLst/>
                            <a:ahLst/>
                            <a:cxnLst/>
                            <a:rect l="l" t="t" r="r" b="b"/>
                            <a:pathLst>
                              <a:path w="1379855" h="113030">
                                <a:moveTo>
                                  <a:pt x="1379720" y="0"/>
                                </a:moveTo>
                                <a:lnTo>
                                  <a:pt x="0" y="0"/>
                                </a:lnTo>
                                <a:lnTo>
                                  <a:pt x="0" y="112680"/>
                                </a:lnTo>
                                <a:lnTo>
                                  <a:pt x="1379720" y="112680"/>
                                </a:lnTo>
                                <a:lnTo>
                                  <a:pt x="1379720" y="0"/>
                                </a:lnTo>
                                <a:close/>
                              </a:path>
                            </a:pathLst>
                          </a:custGeom>
                          <a:solidFill>
                            <a:srgbClr val="D95F02"/>
                          </a:solidFill>
                        </wps:spPr>
                        <wps:bodyPr wrap="square" lIns="0" tIns="0" rIns="0" bIns="0" rtlCol="0">
                          <a:prstTxWarp prst="textNoShape">
                            <a:avLst/>
                          </a:prstTxWarp>
                          <a:noAutofit/>
                        </wps:bodyPr>
                      </wps:wsp>
                      <wps:wsp>
                        <wps:cNvPr id="67" name="Graphic 67"/>
                        <wps:cNvSpPr/>
                        <wps:spPr>
                          <a:xfrm>
                            <a:off x="301668" y="2193301"/>
                            <a:ext cx="894080" cy="138430"/>
                          </a:xfrm>
                          <a:custGeom>
                            <a:avLst/>
                            <a:gdLst/>
                            <a:ahLst/>
                            <a:cxnLst/>
                            <a:rect l="l" t="t" r="r" b="b"/>
                            <a:pathLst>
                              <a:path w="894080" h="138430">
                                <a:moveTo>
                                  <a:pt x="0" y="125269"/>
                                </a:moveTo>
                                <a:lnTo>
                                  <a:pt x="0" y="137858"/>
                                </a:lnTo>
                              </a:path>
                              <a:path w="894080" h="138430">
                                <a:moveTo>
                                  <a:pt x="0" y="0"/>
                                </a:moveTo>
                                <a:lnTo>
                                  <a:pt x="0" y="12588"/>
                                </a:lnTo>
                              </a:path>
                              <a:path w="894080" h="138430">
                                <a:moveTo>
                                  <a:pt x="446905" y="125269"/>
                                </a:moveTo>
                                <a:lnTo>
                                  <a:pt x="446905" y="137858"/>
                                </a:lnTo>
                              </a:path>
                              <a:path w="894080" h="138430">
                                <a:moveTo>
                                  <a:pt x="446905" y="0"/>
                                </a:moveTo>
                                <a:lnTo>
                                  <a:pt x="446905" y="12588"/>
                                </a:lnTo>
                              </a:path>
                              <a:path w="894080" h="138430">
                                <a:moveTo>
                                  <a:pt x="893706" y="125269"/>
                                </a:moveTo>
                                <a:lnTo>
                                  <a:pt x="893706" y="137858"/>
                                </a:lnTo>
                              </a:path>
                              <a:path w="894080" h="138430">
                                <a:moveTo>
                                  <a:pt x="893706" y="0"/>
                                </a:moveTo>
                                <a:lnTo>
                                  <a:pt x="893706" y="12588"/>
                                </a:lnTo>
                              </a:path>
                            </a:pathLst>
                          </a:custGeom>
                          <a:ln w="5468">
                            <a:solidFill>
                              <a:srgbClr val="EBEBEB"/>
                            </a:solidFill>
                            <a:prstDash val="solid"/>
                          </a:ln>
                        </wps:spPr>
                        <wps:bodyPr wrap="square" lIns="0" tIns="0" rIns="0" bIns="0" rtlCol="0">
                          <a:prstTxWarp prst="textNoShape">
                            <a:avLst/>
                          </a:prstTxWarp>
                          <a:noAutofit/>
                        </wps:bodyPr>
                      </wps:wsp>
                      <wps:wsp>
                        <wps:cNvPr id="68" name="Graphic 68"/>
                        <wps:cNvSpPr/>
                        <wps:spPr>
                          <a:xfrm>
                            <a:off x="78267" y="2205897"/>
                            <a:ext cx="1341755" cy="238125"/>
                          </a:xfrm>
                          <a:custGeom>
                            <a:avLst/>
                            <a:gdLst/>
                            <a:ahLst/>
                            <a:cxnLst/>
                            <a:rect l="l" t="t" r="r" b="b"/>
                            <a:pathLst>
                              <a:path w="1341755" h="238125">
                                <a:moveTo>
                                  <a:pt x="1298816" y="125272"/>
                                </a:moveTo>
                                <a:lnTo>
                                  <a:pt x="0" y="125272"/>
                                </a:lnTo>
                                <a:lnTo>
                                  <a:pt x="0" y="237947"/>
                                </a:lnTo>
                                <a:lnTo>
                                  <a:pt x="1298816" y="237947"/>
                                </a:lnTo>
                                <a:lnTo>
                                  <a:pt x="1298816" y="125272"/>
                                </a:lnTo>
                                <a:close/>
                              </a:path>
                              <a:path w="1341755" h="238125">
                                <a:moveTo>
                                  <a:pt x="1341437" y="0"/>
                                </a:moveTo>
                                <a:lnTo>
                                  <a:pt x="0" y="0"/>
                                </a:lnTo>
                                <a:lnTo>
                                  <a:pt x="0" y="112674"/>
                                </a:lnTo>
                                <a:lnTo>
                                  <a:pt x="1341437" y="112674"/>
                                </a:lnTo>
                                <a:lnTo>
                                  <a:pt x="1341437" y="0"/>
                                </a:lnTo>
                                <a:close/>
                              </a:path>
                            </a:pathLst>
                          </a:custGeom>
                          <a:solidFill>
                            <a:srgbClr val="D95F02"/>
                          </a:solidFill>
                        </wps:spPr>
                        <wps:bodyPr wrap="square" lIns="0" tIns="0" rIns="0" bIns="0" rtlCol="0">
                          <a:prstTxWarp prst="textNoShape">
                            <a:avLst/>
                          </a:prstTxWarp>
                          <a:noAutofit/>
                        </wps:bodyPr>
                      </wps:wsp>
                      <wps:wsp>
                        <wps:cNvPr id="69" name="Graphic 69"/>
                        <wps:cNvSpPr/>
                        <wps:spPr>
                          <a:xfrm>
                            <a:off x="301668" y="2068032"/>
                            <a:ext cx="447040" cy="12700"/>
                          </a:xfrm>
                          <a:custGeom>
                            <a:avLst/>
                            <a:gdLst/>
                            <a:ahLst/>
                            <a:cxnLst/>
                            <a:rect l="l" t="t" r="r" b="b"/>
                            <a:pathLst>
                              <a:path w="447040" h="12700">
                                <a:moveTo>
                                  <a:pt x="0" y="0"/>
                                </a:moveTo>
                                <a:lnTo>
                                  <a:pt x="0" y="12588"/>
                                </a:lnTo>
                              </a:path>
                              <a:path w="447040" h="12700">
                                <a:moveTo>
                                  <a:pt x="446905" y="0"/>
                                </a:moveTo>
                                <a:lnTo>
                                  <a:pt x="446905" y="12588"/>
                                </a:lnTo>
                              </a:path>
                            </a:pathLst>
                          </a:custGeom>
                          <a:ln w="5468">
                            <a:solidFill>
                              <a:srgbClr val="EBEBEB"/>
                            </a:solidFill>
                            <a:prstDash val="solid"/>
                          </a:ln>
                        </wps:spPr>
                        <wps:bodyPr wrap="square" lIns="0" tIns="0" rIns="0" bIns="0" rtlCol="0">
                          <a:prstTxWarp prst="textNoShape">
                            <a:avLst/>
                          </a:prstTxWarp>
                          <a:noAutofit/>
                        </wps:bodyPr>
                      </wps:wsp>
                      <wps:wsp>
                        <wps:cNvPr id="70" name="Graphic 70"/>
                        <wps:cNvSpPr/>
                        <wps:spPr>
                          <a:xfrm>
                            <a:off x="78267" y="2080621"/>
                            <a:ext cx="1263650" cy="113030"/>
                          </a:xfrm>
                          <a:custGeom>
                            <a:avLst/>
                            <a:gdLst/>
                            <a:ahLst/>
                            <a:cxnLst/>
                            <a:rect l="l" t="t" r="r" b="b"/>
                            <a:pathLst>
                              <a:path w="1263650" h="113030">
                                <a:moveTo>
                                  <a:pt x="1263634" y="0"/>
                                </a:moveTo>
                                <a:lnTo>
                                  <a:pt x="0" y="0"/>
                                </a:lnTo>
                                <a:lnTo>
                                  <a:pt x="0" y="112680"/>
                                </a:lnTo>
                                <a:lnTo>
                                  <a:pt x="1263634" y="112680"/>
                                </a:lnTo>
                                <a:lnTo>
                                  <a:pt x="1263634" y="0"/>
                                </a:lnTo>
                                <a:close/>
                              </a:path>
                            </a:pathLst>
                          </a:custGeom>
                          <a:solidFill>
                            <a:srgbClr val="D95F02"/>
                          </a:solidFill>
                        </wps:spPr>
                        <wps:bodyPr wrap="square" lIns="0" tIns="0" rIns="0" bIns="0" rtlCol="0">
                          <a:prstTxWarp prst="textNoShape">
                            <a:avLst/>
                          </a:prstTxWarp>
                          <a:noAutofit/>
                        </wps:bodyPr>
                      </wps:wsp>
                      <wps:wsp>
                        <wps:cNvPr id="71" name="Graphic 71"/>
                        <wps:cNvSpPr/>
                        <wps:spPr>
                          <a:xfrm>
                            <a:off x="301668" y="1942865"/>
                            <a:ext cx="447040" cy="12700"/>
                          </a:xfrm>
                          <a:custGeom>
                            <a:avLst/>
                            <a:gdLst/>
                            <a:ahLst/>
                            <a:cxnLst/>
                            <a:rect l="l" t="t" r="r" b="b"/>
                            <a:pathLst>
                              <a:path w="447040" h="12700">
                                <a:moveTo>
                                  <a:pt x="0" y="0"/>
                                </a:moveTo>
                                <a:lnTo>
                                  <a:pt x="0" y="12485"/>
                                </a:lnTo>
                              </a:path>
                              <a:path w="447040" h="12700">
                                <a:moveTo>
                                  <a:pt x="446905" y="0"/>
                                </a:moveTo>
                                <a:lnTo>
                                  <a:pt x="446905" y="12485"/>
                                </a:lnTo>
                              </a:path>
                            </a:pathLst>
                          </a:custGeom>
                          <a:ln w="5468">
                            <a:solidFill>
                              <a:srgbClr val="EBEBEB"/>
                            </a:solidFill>
                            <a:prstDash val="solid"/>
                          </a:ln>
                        </wps:spPr>
                        <wps:bodyPr wrap="square" lIns="0" tIns="0" rIns="0" bIns="0" rtlCol="0">
                          <a:prstTxWarp prst="textNoShape">
                            <a:avLst/>
                          </a:prstTxWarp>
                          <a:noAutofit/>
                        </wps:bodyPr>
                      </wps:wsp>
                      <wps:wsp>
                        <wps:cNvPr id="72" name="Graphic 72"/>
                        <wps:cNvSpPr/>
                        <wps:spPr>
                          <a:xfrm>
                            <a:off x="78267" y="1955351"/>
                            <a:ext cx="1005840" cy="113030"/>
                          </a:xfrm>
                          <a:custGeom>
                            <a:avLst/>
                            <a:gdLst/>
                            <a:ahLst/>
                            <a:cxnLst/>
                            <a:rect l="l" t="t" r="r" b="b"/>
                            <a:pathLst>
                              <a:path w="1005840" h="113030">
                                <a:moveTo>
                                  <a:pt x="1005562" y="0"/>
                                </a:moveTo>
                                <a:lnTo>
                                  <a:pt x="0" y="0"/>
                                </a:lnTo>
                                <a:lnTo>
                                  <a:pt x="0" y="112680"/>
                                </a:lnTo>
                                <a:lnTo>
                                  <a:pt x="1005562" y="112680"/>
                                </a:lnTo>
                                <a:lnTo>
                                  <a:pt x="1005562" y="0"/>
                                </a:lnTo>
                                <a:close/>
                              </a:path>
                            </a:pathLst>
                          </a:custGeom>
                          <a:solidFill>
                            <a:srgbClr val="D95F02"/>
                          </a:solidFill>
                        </wps:spPr>
                        <wps:bodyPr wrap="square" lIns="0" tIns="0" rIns="0" bIns="0" rtlCol="0">
                          <a:prstTxWarp prst="textNoShape">
                            <a:avLst/>
                          </a:prstTxWarp>
                          <a:noAutofit/>
                        </wps:bodyPr>
                      </wps:wsp>
                      <wps:wsp>
                        <wps:cNvPr id="73" name="Graphic 73"/>
                        <wps:cNvSpPr/>
                        <wps:spPr>
                          <a:xfrm>
                            <a:off x="301668" y="1817596"/>
                            <a:ext cx="447040" cy="12700"/>
                          </a:xfrm>
                          <a:custGeom>
                            <a:avLst/>
                            <a:gdLst/>
                            <a:ahLst/>
                            <a:cxnLst/>
                            <a:rect l="l" t="t" r="r" b="b"/>
                            <a:pathLst>
                              <a:path w="447040" h="12700">
                                <a:moveTo>
                                  <a:pt x="0" y="0"/>
                                </a:moveTo>
                                <a:lnTo>
                                  <a:pt x="0" y="12588"/>
                                </a:lnTo>
                              </a:path>
                              <a:path w="447040" h="12700">
                                <a:moveTo>
                                  <a:pt x="446905" y="0"/>
                                </a:moveTo>
                                <a:lnTo>
                                  <a:pt x="446905" y="12588"/>
                                </a:lnTo>
                              </a:path>
                            </a:pathLst>
                          </a:custGeom>
                          <a:ln w="5468">
                            <a:solidFill>
                              <a:srgbClr val="EBEBEB"/>
                            </a:solidFill>
                            <a:prstDash val="solid"/>
                          </a:ln>
                        </wps:spPr>
                        <wps:bodyPr wrap="square" lIns="0" tIns="0" rIns="0" bIns="0" rtlCol="0">
                          <a:prstTxWarp prst="textNoShape">
                            <a:avLst/>
                          </a:prstTxWarp>
                          <a:noAutofit/>
                        </wps:bodyPr>
                      </wps:wsp>
                      <wps:wsp>
                        <wps:cNvPr id="74" name="Graphic 74"/>
                        <wps:cNvSpPr/>
                        <wps:spPr>
                          <a:xfrm>
                            <a:off x="78267" y="1830185"/>
                            <a:ext cx="862330" cy="113030"/>
                          </a:xfrm>
                          <a:custGeom>
                            <a:avLst/>
                            <a:gdLst/>
                            <a:ahLst/>
                            <a:cxnLst/>
                            <a:rect l="l" t="t" r="r" b="b"/>
                            <a:pathLst>
                              <a:path w="862330" h="113030">
                                <a:moveTo>
                                  <a:pt x="862131" y="0"/>
                                </a:moveTo>
                                <a:lnTo>
                                  <a:pt x="0" y="0"/>
                                </a:lnTo>
                                <a:lnTo>
                                  <a:pt x="0" y="112680"/>
                                </a:lnTo>
                                <a:lnTo>
                                  <a:pt x="862131" y="112680"/>
                                </a:lnTo>
                                <a:lnTo>
                                  <a:pt x="862131" y="0"/>
                                </a:lnTo>
                                <a:close/>
                              </a:path>
                            </a:pathLst>
                          </a:custGeom>
                          <a:solidFill>
                            <a:srgbClr val="D95F02"/>
                          </a:solidFill>
                        </wps:spPr>
                        <wps:bodyPr wrap="square" lIns="0" tIns="0" rIns="0" bIns="0" rtlCol="0">
                          <a:prstTxWarp prst="textNoShape">
                            <a:avLst/>
                          </a:prstTxWarp>
                          <a:noAutofit/>
                        </wps:bodyPr>
                      </wps:wsp>
                      <wps:wsp>
                        <wps:cNvPr id="75" name="Graphic 75"/>
                        <wps:cNvSpPr/>
                        <wps:spPr>
                          <a:xfrm>
                            <a:off x="301668" y="1692326"/>
                            <a:ext cx="447040" cy="12700"/>
                          </a:xfrm>
                          <a:custGeom>
                            <a:avLst/>
                            <a:gdLst/>
                            <a:ahLst/>
                            <a:cxnLst/>
                            <a:rect l="l" t="t" r="r" b="b"/>
                            <a:pathLst>
                              <a:path w="447040" h="12700">
                                <a:moveTo>
                                  <a:pt x="0" y="0"/>
                                </a:moveTo>
                                <a:lnTo>
                                  <a:pt x="0" y="12588"/>
                                </a:lnTo>
                              </a:path>
                              <a:path w="447040" h="12700">
                                <a:moveTo>
                                  <a:pt x="446905" y="0"/>
                                </a:moveTo>
                                <a:lnTo>
                                  <a:pt x="446905" y="12588"/>
                                </a:lnTo>
                              </a:path>
                            </a:pathLst>
                          </a:custGeom>
                          <a:ln w="5468">
                            <a:solidFill>
                              <a:srgbClr val="EBEBEB"/>
                            </a:solidFill>
                            <a:prstDash val="solid"/>
                          </a:ln>
                        </wps:spPr>
                        <wps:bodyPr wrap="square" lIns="0" tIns="0" rIns="0" bIns="0" rtlCol="0">
                          <a:prstTxWarp prst="textNoShape">
                            <a:avLst/>
                          </a:prstTxWarp>
                          <a:noAutofit/>
                        </wps:bodyPr>
                      </wps:wsp>
                      <wps:wsp>
                        <wps:cNvPr id="76" name="Graphic 76"/>
                        <wps:cNvSpPr/>
                        <wps:spPr>
                          <a:xfrm>
                            <a:off x="78267" y="1704915"/>
                            <a:ext cx="815975" cy="113030"/>
                          </a:xfrm>
                          <a:custGeom>
                            <a:avLst/>
                            <a:gdLst/>
                            <a:ahLst/>
                            <a:cxnLst/>
                            <a:rect l="l" t="t" r="r" b="b"/>
                            <a:pathLst>
                              <a:path w="815975" h="113030">
                                <a:moveTo>
                                  <a:pt x="815903" y="0"/>
                                </a:moveTo>
                                <a:lnTo>
                                  <a:pt x="0" y="0"/>
                                </a:lnTo>
                                <a:lnTo>
                                  <a:pt x="0" y="112680"/>
                                </a:lnTo>
                                <a:lnTo>
                                  <a:pt x="815903" y="112680"/>
                                </a:lnTo>
                                <a:lnTo>
                                  <a:pt x="815903" y="0"/>
                                </a:lnTo>
                                <a:close/>
                              </a:path>
                            </a:pathLst>
                          </a:custGeom>
                          <a:solidFill>
                            <a:srgbClr val="D95F02"/>
                          </a:solidFill>
                        </wps:spPr>
                        <wps:bodyPr wrap="square" lIns="0" tIns="0" rIns="0" bIns="0" rtlCol="0">
                          <a:prstTxWarp prst="textNoShape">
                            <a:avLst/>
                          </a:prstTxWarp>
                          <a:noAutofit/>
                        </wps:bodyPr>
                      </wps:wsp>
                      <wps:wsp>
                        <wps:cNvPr id="77" name="Graphic 77"/>
                        <wps:cNvSpPr/>
                        <wps:spPr>
                          <a:xfrm>
                            <a:off x="301668" y="1567056"/>
                            <a:ext cx="447040" cy="12700"/>
                          </a:xfrm>
                          <a:custGeom>
                            <a:avLst/>
                            <a:gdLst/>
                            <a:ahLst/>
                            <a:cxnLst/>
                            <a:rect l="l" t="t" r="r" b="b"/>
                            <a:pathLst>
                              <a:path w="447040" h="12700">
                                <a:moveTo>
                                  <a:pt x="0" y="0"/>
                                </a:moveTo>
                                <a:lnTo>
                                  <a:pt x="0" y="12588"/>
                                </a:lnTo>
                              </a:path>
                              <a:path w="447040" h="12700">
                                <a:moveTo>
                                  <a:pt x="446905" y="0"/>
                                </a:moveTo>
                                <a:lnTo>
                                  <a:pt x="446905" y="12588"/>
                                </a:lnTo>
                              </a:path>
                            </a:pathLst>
                          </a:custGeom>
                          <a:ln w="5468">
                            <a:solidFill>
                              <a:srgbClr val="EBEBEB"/>
                            </a:solidFill>
                            <a:prstDash val="solid"/>
                          </a:ln>
                        </wps:spPr>
                        <wps:bodyPr wrap="square" lIns="0" tIns="0" rIns="0" bIns="0" rtlCol="0">
                          <a:prstTxWarp prst="textNoShape">
                            <a:avLst/>
                          </a:prstTxWarp>
                          <a:noAutofit/>
                        </wps:bodyPr>
                      </wps:wsp>
                      <wps:wsp>
                        <wps:cNvPr id="78" name="Graphic 78"/>
                        <wps:cNvSpPr/>
                        <wps:spPr>
                          <a:xfrm>
                            <a:off x="78267" y="1579645"/>
                            <a:ext cx="767080" cy="113030"/>
                          </a:xfrm>
                          <a:custGeom>
                            <a:avLst/>
                            <a:gdLst/>
                            <a:ahLst/>
                            <a:cxnLst/>
                            <a:rect l="l" t="t" r="r" b="b"/>
                            <a:pathLst>
                              <a:path w="767080" h="113030">
                                <a:moveTo>
                                  <a:pt x="766786" y="0"/>
                                </a:moveTo>
                                <a:lnTo>
                                  <a:pt x="0" y="0"/>
                                </a:lnTo>
                                <a:lnTo>
                                  <a:pt x="0" y="112680"/>
                                </a:lnTo>
                                <a:lnTo>
                                  <a:pt x="766786" y="112680"/>
                                </a:lnTo>
                                <a:lnTo>
                                  <a:pt x="766786" y="0"/>
                                </a:lnTo>
                                <a:close/>
                              </a:path>
                            </a:pathLst>
                          </a:custGeom>
                          <a:solidFill>
                            <a:srgbClr val="D95F02"/>
                          </a:solidFill>
                        </wps:spPr>
                        <wps:bodyPr wrap="square" lIns="0" tIns="0" rIns="0" bIns="0" rtlCol="0">
                          <a:prstTxWarp prst="textNoShape">
                            <a:avLst/>
                          </a:prstTxWarp>
                          <a:noAutofit/>
                        </wps:bodyPr>
                      </wps:wsp>
                      <wps:wsp>
                        <wps:cNvPr id="79" name="Graphic 79"/>
                        <wps:cNvSpPr/>
                        <wps:spPr>
                          <a:xfrm>
                            <a:off x="301668" y="1441787"/>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80" name="Graphic 80"/>
                        <wps:cNvSpPr/>
                        <wps:spPr>
                          <a:xfrm>
                            <a:off x="78267" y="1454376"/>
                            <a:ext cx="678815" cy="113030"/>
                          </a:xfrm>
                          <a:custGeom>
                            <a:avLst/>
                            <a:gdLst/>
                            <a:ahLst/>
                            <a:cxnLst/>
                            <a:rect l="l" t="t" r="r" b="b"/>
                            <a:pathLst>
                              <a:path w="678815" h="113030">
                                <a:moveTo>
                                  <a:pt x="678561" y="0"/>
                                </a:moveTo>
                                <a:lnTo>
                                  <a:pt x="0" y="0"/>
                                </a:lnTo>
                                <a:lnTo>
                                  <a:pt x="0" y="112680"/>
                                </a:lnTo>
                                <a:lnTo>
                                  <a:pt x="678561" y="112680"/>
                                </a:lnTo>
                                <a:lnTo>
                                  <a:pt x="678561" y="0"/>
                                </a:lnTo>
                                <a:close/>
                              </a:path>
                            </a:pathLst>
                          </a:custGeom>
                          <a:solidFill>
                            <a:srgbClr val="D95F02"/>
                          </a:solidFill>
                        </wps:spPr>
                        <wps:bodyPr wrap="square" lIns="0" tIns="0" rIns="0" bIns="0" rtlCol="0">
                          <a:prstTxWarp prst="textNoShape">
                            <a:avLst/>
                          </a:prstTxWarp>
                          <a:noAutofit/>
                        </wps:bodyPr>
                      </wps:wsp>
                      <wps:wsp>
                        <wps:cNvPr id="81" name="Graphic 81"/>
                        <wps:cNvSpPr/>
                        <wps:spPr>
                          <a:xfrm>
                            <a:off x="301668" y="1316620"/>
                            <a:ext cx="1270" cy="12700"/>
                          </a:xfrm>
                          <a:custGeom>
                            <a:avLst/>
                            <a:gdLst/>
                            <a:ahLst/>
                            <a:cxnLst/>
                            <a:rect l="l" t="t" r="r" b="b"/>
                            <a:pathLst>
                              <a:path h="12700">
                                <a:moveTo>
                                  <a:pt x="0" y="0"/>
                                </a:moveTo>
                                <a:lnTo>
                                  <a:pt x="0" y="12485"/>
                                </a:lnTo>
                              </a:path>
                            </a:pathLst>
                          </a:custGeom>
                          <a:ln w="5468">
                            <a:solidFill>
                              <a:srgbClr val="EBEBEB"/>
                            </a:solidFill>
                            <a:prstDash val="solid"/>
                          </a:ln>
                        </wps:spPr>
                        <wps:bodyPr wrap="square" lIns="0" tIns="0" rIns="0" bIns="0" rtlCol="0">
                          <a:prstTxWarp prst="textNoShape">
                            <a:avLst/>
                          </a:prstTxWarp>
                          <a:noAutofit/>
                        </wps:bodyPr>
                      </wps:wsp>
                      <wps:wsp>
                        <wps:cNvPr id="82" name="Graphic 82"/>
                        <wps:cNvSpPr/>
                        <wps:spPr>
                          <a:xfrm>
                            <a:off x="78267" y="1329106"/>
                            <a:ext cx="632460" cy="113030"/>
                          </a:xfrm>
                          <a:custGeom>
                            <a:avLst/>
                            <a:gdLst/>
                            <a:ahLst/>
                            <a:cxnLst/>
                            <a:rect l="l" t="t" r="r" b="b"/>
                            <a:pathLst>
                              <a:path w="632460" h="113030">
                                <a:moveTo>
                                  <a:pt x="632229" y="0"/>
                                </a:moveTo>
                                <a:lnTo>
                                  <a:pt x="0" y="0"/>
                                </a:lnTo>
                                <a:lnTo>
                                  <a:pt x="0" y="112680"/>
                                </a:lnTo>
                                <a:lnTo>
                                  <a:pt x="632229" y="112680"/>
                                </a:lnTo>
                                <a:lnTo>
                                  <a:pt x="632229" y="0"/>
                                </a:lnTo>
                                <a:close/>
                              </a:path>
                            </a:pathLst>
                          </a:custGeom>
                          <a:solidFill>
                            <a:srgbClr val="D95F02"/>
                          </a:solidFill>
                        </wps:spPr>
                        <wps:bodyPr wrap="square" lIns="0" tIns="0" rIns="0" bIns="0" rtlCol="0">
                          <a:prstTxWarp prst="textNoShape">
                            <a:avLst/>
                          </a:prstTxWarp>
                          <a:noAutofit/>
                        </wps:bodyPr>
                      </wps:wsp>
                      <wps:wsp>
                        <wps:cNvPr id="83" name="Graphic 83"/>
                        <wps:cNvSpPr/>
                        <wps:spPr>
                          <a:xfrm>
                            <a:off x="301668" y="1191351"/>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84" name="Graphic 84"/>
                        <wps:cNvSpPr/>
                        <wps:spPr>
                          <a:xfrm>
                            <a:off x="78267" y="577706"/>
                            <a:ext cx="608965" cy="739140"/>
                          </a:xfrm>
                          <a:custGeom>
                            <a:avLst/>
                            <a:gdLst/>
                            <a:ahLst/>
                            <a:cxnLst/>
                            <a:rect l="l" t="t" r="r" b="b"/>
                            <a:pathLst>
                              <a:path w="608965" h="739140">
                                <a:moveTo>
                                  <a:pt x="134556" y="125158"/>
                                </a:moveTo>
                                <a:lnTo>
                                  <a:pt x="0" y="125158"/>
                                </a:lnTo>
                                <a:lnTo>
                                  <a:pt x="0" y="237845"/>
                                </a:lnTo>
                                <a:lnTo>
                                  <a:pt x="134556" y="237845"/>
                                </a:lnTo>
                                <a:lnTo>
                                  <a:pt x="134556" y="125158"/>
                                </a:lnTo>
                                <a:close/>
                              </a:path>
                              <a:path w="608965" h="739140">
                                <a:moveTo>
                                  <a:pt x="213182" y="375704"/>
                                </a:moveTo>
                                <a:lnTo>
                                  <a:pt x="0" y="375704"/>
                                </a:lnTo>
                                <a:lnTo>
                                  <a:pt x="0" y="488378"/>
                                </a:lnTo>
                                <a:lnTo>
                                  <a:pt x="213182" y="488378"/>
                                </a:lnTo>
                                <a:lnTo>
                                  <a:pt x="213182" y="375704"/>
                                </a:lnTo>
                                <a:close/>
                              </a:path>
                              <a:path w="608965" h="739140">
                                <a:moveTo>
                                  <a:pt x="312343" y="0"/>
                                </a:moveTo>
                                <a:lnTo>
                                  <a:pt x="0" y="0"/>
                                </a:lnTo>
                                <a:lnTo>
                                  <a:pt x="0" y="112674"/>
                                </a:lnTo>
                                <a:lnTo>
                                  <a:pt x="312343" y="112674"/>
                                </a:lnTo>
                                <a:lnTo>
                                  <a:pt x="312343" y="0"/>
                                </a:lnTo>
                                <a:close/>
                              </a:path>
                              <a:path w="608965" h="739140">
                                <a:moveTo>
                                  <a:pt x="377558" y="250431"/>
                                </a:moveTo>
                                <a:lnTo>
                                  <a:pt x="0" y="250431"/>
                                </a:lnTo>
                                <a:lnTo>
                                  <a:pt x="0" y="363105"/>
                                </a:lnTo>
                                <a:lnTo>
                                  <a:pt x="377558" y="363105"/>
                                </a:lnTo>
                                <a:lnTo>
                                  <a:pt x="377558" y="250431"/>
                                </a:lnTo>
                                <a:close/>
                              </a:path>
                              <a:path w="608965" h="739140">
                                <a:moveTo>
                                  <a:pt x="465264" y="500964"/>
                                </a:moveTo>
                                <a:lnTo>
                                  <a:pt x="0" y="500964"/>
                                </a:lnTo>
                                <a:lnTo>
                                  <a:pt x="0" y="613651"/>
                                </a:lnTo>
                                <a:lnTo>
                                  <a:pt x="465264" y="613651"/>
                                </a:lnTo>
                                <a:lnTo>
                                  <a:pt x="465264" y="500964"/>
                                </a:lnTo>
                                <a:close/>
                              </a:path>
                              <a:path w="608965" h="739140">
                                <a:moveTo>
                                  <a:pt x="608495" y="626237"/>
                                </a:moveTo>
                                <a:lnTo>
                                  <a:pt x="0" y="626237"/>
                                </a:lnTo>
                                <a:lnTo>
                                  <a:pt x="0" y="738924"/>
                                </a:lnTo>
                                <a:lnTo>
                                  <a:pt x="608495" y="738924"/>
                                </a:lnTo>
                                <a:lnTo>
                                  <a:pt x="608495" y="626237"/>
                                </a:lnTo>
                                <a:close/>
                              </a:path>
                            </a:pathLst>
                          </a:custGeom>
                          <a:solidFill>
                            <a:srgbClr val="D95F02"/>
                          </a:solidFill>
                        </wps:spPr>
                        <wps:bodyPr wrap="square" lIns="0" tIns="0" rIns="0" bIns="0" rtlCol="0">
                          <a:prstTxWarp prst="textNoShape">
                            <a:avLst/>
                          </a:prstTxWarp>
                          <a:noAutofit/>
                        </wps:bodyPr>
                      </wps:wsp>
                      <wps:wsp>
                        <wps:cNvPr id="85" name="Graphic 85"/>
                        <wps:cNvSpPr/>
                        <wps:spPr>
                          <a:xfrm>
                            <a:off x="45041" y="718442"/>
                            <a:ext cx="66675" cy="81915"/>
                          </a:xfrm>
                          <a:custGeom>
                            <a:avLst/>
                            <a:gdLst/>
                            <a:ahLst/>
                            <a:cxnLst/>
                            <a:rect l="l" t="t" r="r" b="b"/>
                            <a:pathLst>
                              <a:path w="66675" h="81915">
                                <a:moveTo>
                                  <a:pt x="0" y="81518"/>
                                </a:moveTo>
                                <a:lnTo>
                                  <a:pt x="66452" y="81518"/>
                                </a:lnTo>
                                <a:lnTo>
                                  <a:pt x="66452" y="0"/>
                                </a:lnTo>
                                <a:lnTo>
                                  <a:pt x="0" y="0"/>
                                </a:lnTo>
                                <a:lnTo>
                                  <a:pt x="0" y="81518"/>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5520" y="183003"/>
                            <a:ext cx="1600835" cy="2530475"/>
                          </a:xfrm>
                          <a:custGeom>
                            <a:avLst/>
                            <a:gdLst/>
                            <a:ahLst/>
                            <a:cxnLst/>
                            <a:rect l="l" t="t" r="r" b="b"/>
                            <a:pathLst>
                              <a:path w="1600835" h="2530475">
                                <a:moveTo>
                                  <a:pt x="0" y="2530054"/>
                                </a:moveTo>
                                <a:lnTo>
                                  <a:pt x="1600541" y="2530054"/>
                                </a:lnTo>
                                <a:lnTo>
                                  <a:pt x="1600541" y="0"/>
                                </a:lnTo>
                                <a:lnTo>
                                  <a:pt x="0" y="0"/>
                                </a:lnTo>
                                <a:lnTo>
                                  <a:pt x="0" y="2530054"/>
                                </a:lnTo>
                                <a:close/>
                              </a:path>
                            </a:pathLst>
                          </a:custGeom>
                          <a:ln w="11041">
                            <a:solidFill>
                              <a:srgbClr val="333333"/>
                            </a:solidFill>
                            <a:prstDash val="solid"/>
                          </a:ln>
                        </wps:spPr>
                        <wps:bodyPr wrap="square" lIns="0" tIns="0" rIns="0" bIns="0" rtlCol="0">
                          <a:prstTxWarp prst="textNoShape">
                            <a:avLst/>
                          </a:prstTxWarp>
                          <a:noAutofit/>
                        </wps:bodyPr>
                      </wps:wsp>
                      <wps:wsp>
                        <wps:cNvPr id="87" name="Graphic 87"/>
                        <wps:cNvSpPr/>
                        <wps:spPr>
                          <a:xfrm>
                            <a:off x="5520" y="5520"/>
                            <a:ext cx="1600835" cy="177800"/>
                          </a:xfrm>
                          <a:custGeom>
                            <a:avLst/>
                            <a:gdLst/>
                            <a:ahLst/>
                            <a:cxnLst/>
                            <a:rect l="l" t="t" r="r" b="b"/>
                            <a:pathLst>
                              <a:path w="1600835" h="177800">
                                <a:moveTo>
                                  <a:pt x="1600541" y="0"/>
                                </a:moveTo>
                                <a:lnTo>
                                  <a:pt x="0" y="0"/>
                                </a:lnTo>
                                <a:lnTo>
                                  <a:pt x="0" y="177585"/>
                                </a:lnTo>
                                <a:lnTo>
                                  <a:pt x="1600541" y="177585"/>
                                </a:lnTo>
                                <a:lnTo>
                                  <a:pt x="1600541" y="0"/>
                                </a:lnTo>
                                <a:close/>
                              </a:path>
                            </a:pathLst>
                          </a:custGeom>
                          <a:solidFill>
                            <a:srgbClr val="D9D9D9"/>
                          </a:solidFill>
                        </wps:spPr>
                        <wps:bodyPr wrap="square" lIns="0" tIns="0" rIns="0" bIns="0" rtlCol="0">
                          <a:prstTxWarp prst="textNoShape">
                            <a:avLst/>
                          </a:prstTxWarp>
                          <a:noAutofit/>
                        </wps:bodyPr>
                      </wps:wsp>
                      <wps:wsp>
                        <wps:cNvPr id="88" name="Graphic 88"/>
                        <wps:cNvSpPr/>
                        <wps:spPr>
                          <a:xfrm>
                            <a:off x="5520" y="5520"/>
                            <a:ext cx="1600835" cy="177800"/>
                          </a:xfrm>
                          <a:custGeom>
                            <a:avLst/>
                            <a:gdLst/>
                            <a:ahLst/>
                            <a:cxnLst/>
                            <a:rect l="l" t="t" r="r" b="b"/>
                            <a:pathLst>
                              <a:path w="1600835" h="177800">
                                <a:moveTo>
                                  <a:pt x="0" y="177585"/>
                                </a:moveTo>
                                <a:lnTo>
                                  <a:pt x="1600541" y="177585"/>
                                </a:lnTo>
                                <a:lnTo>
                                  <a:pt x="1600541"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89" name="Textbox 89"/>
                        <wps:cNvSpPr txBox="1"/>
                        <wps:spPr>
                          <a:xfrm>
                            <a:off x="699353" y="43519"/>
                            <a:ext cx="226060" cy="104139"/>
                          </a:xfrm>
                          <a:prstGeom prst="rect">
                            <a:avLst/>
                          </a:prstGeom>
                        </wps:spPr>
                        <wps:txbx>
                          <w:txbxContent>
                            <w:p w14:paraId="0E10D6DE" w14:textId="77777777" w:rsidR="00BF7F12" w:rsidRDefault="00000000">
                              <w:pPr>
                                <w:spacing w:before="1"/>
                                <w:rPr>
                                  <w:rFonts w:ascii="Arial"/>
                                  <w:sz w:val="14"/>
                                </w:rPr>
                              </w:pPr>
                              <w:r>
                                <w:rPr>
                                  <w:rFonts w:ascii="Arial"/>
                                  <w:color w:val="1A1A1A"/>
                                  <w:spacing w:val="-4"/>
                                  <w:w w:val="105"/>
                                  <w:sz w:val="14"/>
                                </w:rPr>
                                <w:t>Virus</w:t>
                              </w:r>
                            </w:p>
                          </w:txbxContent>
                        </wps:txbx>
                        <wps:bodyPr wrap="square" lIns="0" tIns="0" rIns="0" bIns="0" rtlCol="0">
                          <a:noAutofit/>
                        </wps:bodyPr>
                      </wps:wsp>
                      <wps:wsp>
                        <wps:cNvPr id="90" name="Textbox 90"/>
                        <wps:cNvSpPr txBox="1"/>
                        <wps:spPr>
                          <a:xfrm>
                            <a:off x="52470" y="207484"/>
                            <a:ext cx="64769" cy="104139"/>
                          </a:xfrm>
                          <a:prstGeom prst="rect">
                            <a:avLst/>
                          </a:prstGeom>
                        </wps:spPr>
                        <wps:txbx>
                          <w:txbxContent>
                            <w:p w14:paraId="7379BC63" w14:textId="77777777" w:rsidR="00BF7F12" w:rsidRDefault="00000000">
                              <w:pPr>
                                <w:spacing w:before="1"/>
                                <w:rPr>
                                  <w:rFonts w:ascii="Arial"/>
                                  <w:sz w:val="14"/>
                                </w:rPr>
                              </w:pPr>
                              <w:r>
                                <w:rPr>
                                  <w:rFonts w:ascii="Arial"/>
                                  <w:w w:val="104"/>
                                  <w:sz w:val="14"/>
                                </w:rPr>
                                <w:t>1</w:t>
                              </w:r>
                            </w:p>
                          </w:txbxContent>
                        </wps:txbx>
                        <wps:bodyPr wrap="square" lIns="0" tIns="0" rIns="0" bIns="0" rtlCol="0">
                          <a:noAutofit/>
                        </wps:bodyPr>
                      </wps:wsp>
                      <wps:wsp>
                        <wps:cNvPr id="91" name="Textbox 91"/>
                        <wps:cNvSpPr txBox="1"/>
                        <wps:spPr>
                          <a:xfrm>
                            <a:off x="321480" y="583293"/>
                            <a:ext cx="64769" cy="104139"/>
                          </a:xfrm>
                          <a:prstGeom prst="rect">
                            <a:avLst/>
                          </a:prstGeom>
                        </wps:spPr>
                        <wps:txbx>
                          <w:txbxContent>
                            <w:p w14:paraId="6063AAAF" w14:textId="77777777" w:rsidR="00BF7F12" w:rsidRDefault="00000000">
                              <w:pPr>
                                <w:spacing w:before="1"/>
                                <w:rPr>
                                  <w:rFonts w:ascii="Arial"/>
                                  <w:sz w:val="14"/>
                                </w:rPr>
                              </w:pPr>
                              <w:r>
                                <w:rPr>
                                  <w:rFonts w:ascii="Arial"/>
                                  <w:color w:val="000000"/>
                                  <w:w w:val="104"/>
                                  <w:sz w:val="14"/>
                                  <w:shd w:val="clear" w:color="auto" w:fill="FFFFFF"/>
                                </w:rPr>
                                <w:t>4</w:t>
                              </w:r>
                            </w:p>
                          </w:txbxContent>
                        </wps:txbx>
                        <wps:bodyPr wrap="square" lIns="0" tIns="0" rIns="0" bIns="0" rtlCol="0">
                          <a:noAutofit/>
                        </wps:bodyPr>
                      </wps:wsp>
                      <wps:wsp>
                        <wps:cNvPr id="92" name="Textbox 92"/>
                        <wps:cNvSpPr txBox="1"/>
                        <wps:spPr>
                          <a:xfrm>
                            <a:off x="52470" y="708460"/>
                            <a:ext cx="64769" cy="104139"/>
                          </a:xfrm>
                          <a:prstGeom prst="rect">
                            <a:avLst/>
                          </a:prstGeom>
                        </wps:spPr>
                        <wps:txbx>
                          <w:txbxContent>
                            <w:p w14:paraId="61DF8744" w14:textId="77777777" w:rsidR="00BF7F12" w:rsidRDefault="00000000">
                              <w:pPr>
                                <w:spacing w:before="1"/>
                                <w:rPr>
                                  <w:rFonts w:ascii="Arial"/>
                                  <w:sz w:val="14"/>
                                </w:rPr>
                              </w:pPr>
                              <w:r>
                                <w:rPr>
                                  <w:rFonts w:ascii="Arial"/>
                                  <w:w w:val="104"/>
                                  <w:sz w:val="14"/>
                                </w:rPr>
                                <w:t>1</w:t>
                              </w:r>
                            </w:p>
                          </w:txbxContent>
                        </wps:txbx>
                        <wps:bodyPr wrap="square" lIns="0" tIns="0" rIns="0" bIns="0" rtlCol="0">
                          <a:noAutofit/>
                        </wps:bodyPr>
                      </wps:wsp>
                      <wps:wsp>
                        <wps:cNvPr id="93" name="Textbox 93"/>
                        <wps:cNvSpPr txBox="1"/>
                        <wps:spPr>
                          <a:xfrm>
                            <a:off x="265656" y="833729"/>
                            <a:ext cx="64769" cy="104139"/>
                          </a:xfrm>
                          <a:prstGeom prst="rect">
                            <a:avLst/>
                          </a:prstGeom>
                        </wps:spPr>
                        <wps:txbx>
                          <w:txbxContent>
                            <w:p w14:paraId="7B106EA6" w14:textId="77777777" w:rsidR="00BF7F12" w:rsidRDefault="00000000">
                              <w:pPr>
                                <w:spacing w:before="1"/>
                                <w:rPr>
                                  <w:rFonts w:ascii="Arial"/>
                                  <w:sz w:val="14"/>
                                </w:rPr>
                              </w:pPr>
                              <w:r>
                                <w:rPr>
                                  <w:rFonts w:ascii="Arial"/>
                                  <w:color w:val="000000"/>
                                  <w:w w:val="104"/>
                                  <w:sz w:val="14"/>
                                  <w:shd w:val="clear" w:color="auto" w:fill="FFFFFF"/>
                                </w:rPr>
                                <w:t>3</w:t>
                              </w:r>
                            </w:p>
                          </w:txbxContent>
                        </wps:txbx>
                        <wps:bodyPr wrap="square" lIns="0" tIns="0" rIns="0" bIns="0" rtlCol="0">
                          <a:noAutofit/>
                        </wps:bodyPr>
                      </wps:wsp>
                      <wps:wsp>
                        <wps:cNvPr id="94" name="Textbox 94"/>
                        <wps:cNvSpPr txBox="1"/>
                        <wps:spPr>
                          <a:xfrm>
                            <a:off x="187027" y="958999"/>
                            <a:ext cx="64769" cy="104139"/>
                          </a:xfrm>
                          <a:prstGeom prst="rect">
                            <a:avLst/>
                          </a:prstGeom>
                        </wps:spPr>
                        <wps:txbx>
                          <w:txbxContent>
                            <w:p w14:paraId="6A812812" w14:textId="77777777" w:rsidR="00BF7F12" w:rsidRDefault="00000000">
                              <w:pPr>
                                <w:spacing w:before="1"/>
                                <w:rPr>
                                  <w:rFonts w:ascii="Arial"/>
                                  <w:sz w:val="14"/>
                                </w:rPr>
                              </w:pPr>
                              <w:r>
                                <w:rPr>
                                  <w:rFonts w:ascii="Arial"/>
                                  <w:color w:val="000000"/>
                                  <w:w w:val="104"/>
                                  <w:sz w:val="14"/>
                                  <w:shd w:val="clear" w:color="auto" w:fill="FFFFFF"/>
                                </w:rPr>
                                <w:t>2</w:t>
                              </w:r>
                            </w:p>
                          </w:txbxContent>
                        </wps:txbx>
                        <wps:bodyPr wrap="square" lIns="0" tIns="0" rIns="0" bIns="0" rtlCol="0">
                          <a:noAutofit/>
                        </wps:bodyPr>
                      </wps:wsp>
                      <wps:wsp>
                        <wps:cNvPr id="95" name="Textbox 95"/>
                        <wps:cNvSpPr txBox="1"/>
                        <wps:spPr>
                          <a:xfrm>
                            <a:off x="321480" y="1084268"/>
                            <a:ext cx="64769" cy="104139"/>
                          </a:xfrm>
                          <a:prstGeom prst="rect">
                            <a:avLst/>
                          </a:prstGeom>
                        </wps:spPr>
                        <wps:txbx>
                          <w:txbxContent>
                            <w:p w14:paraId="158A0496" w14:textId="77777777" w:rsidR="00BF7F12" w:rsidRDefault="00000000">
                              <w:pPr>
                                <w:spacing w:before="1"/>
                                <w:rPr>
                                  <w:rFonts w:ascii="Arial"/>
                                  <w:sz w:val="14"/>
                                </w:rPr>
                              </w:pPr>
                              <w:r>
                                <w:rPr>
                                  <w:rFonts w:ascii="Arial"/>
                                  <w:color w:val="000000"/>
                                  <w:w w:val="104"/>
                                  <w:sz w:val="14"/>
                                  <w:shd w:val="clear" w:color="auto" w:fill="FFFFFF"/>
                                </w:rPr>
                                <w:t>4</w:t>
                              </w:r>
                            </w:p>
                          </w:txbxContent>
                        </wps:txbx>
                        <wps:bodyPr wrap="square" lIns="0" tIns="0" rIns="0" bIns="0" rtlCol="0">
                          <a:noAutofit/>
                        </wps:bodyPr>
                      </wps:wsp>
                      <wps:wsp>
                        <wps:cNvPr id="96" name="Textbox 96"/>
                        <wps:cNvSpPr txBox="1"/>
                        <wps:spPr>
                          <a:xfrm>
                            <a:off x="187027" y="1209538"/>
                            <a:ext cx="64769" cy="104139"/>
                          </a:xfrm>
                          <a:prstGeom prst="rect">
                            <a:avLst/>
                          </a:prstGeom>
                        </wps:spPr>
                        <wps:txbx>
                          <w:txbxContent>
                            <w:p w14:paraId="7D1794CF" w14:textId="77777777" w:rsidR="00BF7F12" w:rsidRDefault="00000000">
                              <w:pPr>
                                <w:spacing w:before="1"/>
                                <w:rPr>
                                  <w:rFonts w:ascii="Arial"/>
                                  <w:sz w:val="14"/>
                                </w:rPr>
                              </w:pPr>
                              <w:r>
                                <w:rPr>
                                  <w:rFonts w:ascii="Arial"/>
                                  <w:color w:val="000000"/>
                                  <w:w w:val="104"/>
                                  <w:sz w:val="14"/>
                                  <w:shd w:val="clear" w:color="auto" w:fill="FFFFFF"/>
                                </w:rPr>
                                <w:t>2</w:t>
                              </w:r>
                            </w:p>
                          </w:txbxContent>
                        </wps:txbx>
                        <wps:bodyPr wrap="square" lIns="0" tIns="0" rIns="0" bIns="0" rtlCol="0">
                          <a:noAutofit/>
                        </wps:bodyPr>
                      </wps:wsp>
                      <wps:wsp>
                        <wps:cNvPr id="97" name="Textbox 97"/>
                        <wps:cNvSpPr txBox="1"/>
                        <wps:spPr>
                          <a:xfrm>
                            <a:off x="430137" y="1334704"/>
                            <a:ext cx="64769" cy="104139"/>
                          </a:xfrm>
                          <a:prstGeom prst="rect">
                            <a:avLst/>
                          </a:prstGeom>
                        </wps:spPr>
                        <wps:txbx>
                          <w:txbxContent>
                            <w:p w14:paraId="0F573DE4" w14:textId="77777777" w:rsidR="00BF7F12" w:rsidRDefault="00000000">
                              <w:pPr>
                                <w:spacing w:before="1"/>
                                <w:rPr>
                                  <w:rFonts w:ascii="Arial"/>
                                  <w:sz w:val="14"/>
                                </w:rPr>
                              </w:pPr>
                              <w:r>
                                <w:rPr>
                                  <w:rFonts w:ascii="Arial"/>
                                  <w:color w:val="000000"/>
                                  <w:w w:val="104"/>
                                  <w:sz w:val="14"/>
                                  <w:shd w:val="clear" w:color="auto" w:fill="FFFFFF"/>
                                </w:rPr>
                                <w:t>7</w:t>
                              </w:r>
                            </w:p>
                          </w:txbxContent>
                        </wps:txbx>
                        <wps:bodyPr wrap="square" lIns="0" tIns="0" rIns="0" bIns="0" rtlCol="0">
                          <a:noAutofit/>
                        </wps:bodyPr>
                      </wps:wsp>
                      <wps:wsp>
                        <wps:cNvPr id="98" name="Textbox 98"/>
                        <wps:cNvSpPr txBox="1"/>
                        <wps:spPr>
                          <a:xfrm>
                            <a:off x="508869" y="1459974"/>
                            <a:ext cx="266065" cy="605155"/>
                          </a:xfrm>
                          <a:prstGeom prst="rect">
                            <a:avLst/>
                          </a:prstGeom>
                        </wps:spPr>
                        <wps:txbx>
                          <w:txbxContent>
                            <w:p w14:paraId="684D197A" w14:textId="77777777" w:rsidR="00BF7F12" w:rsidRDefault="00000000">
                              <w:pPr>
                                <w:spacing w:before="1"/>
                                <w:ind w:left="68"/>
                                <w:rPr>
                                  <w:rFonts w:ascii="Arial"/>
                                  <w:sz w:val="14"/>
                                </w:rPr>
                              </w:pPr>
                              <w:r>
                                <w:rPr>
                                  <w:rFonts w:ascii="Arial"/>
                                  <w:color w:val="000000"/>
                                  <w:spacing w:val="-5"/>
                                  <w:w w:val="105"/>
                                  <w:sz w:val="14"/>
                                  <w:shd w:val="clear" w:color="auto" w:fill="FFFFFF"/>
                                </w:rPr>
                                <w:t>15</w:t>
                              </w:r>
                            </w:p>
                            <w:p w14:paraId="70D7549A" w14:textId="77777777" w:rsidR="00BF7F12" w:rsidRDefault="00000000">
                              <w:pPr>
                                <w:spacing w:before="36"/>
                                <w:rPr>
                                  <w:rFonts w:ascii="Arial"/>
                                  <w:sz w:val="14"/>
                                </w:rPr>
                              </w:pPr>
                              <w:r>
                                <w:rPr>
                                  <w:rFonts w:ascii="Arial"/>
                                  <w:color w:val="000000"/>
                                  <w:spacing w:val="-5"/>
                                  <w:w w:val="105"/>
                                  <w:sz w:val="14"/>
                                  <w:shd w:val="clear" w:color="auto" w:fill="FFFFFF"/>
                                </w:rPr>
                                <w:t>12</w:t>
                              </w:r>
                            </w:p>
                            <w:p w14:paraId="0FD59EBF" w14:textId="77777777" w:rsidR="00BF7F12" w:rsidRDefault="00000000">
                              <w:pPr>
                                <w:spacing w:before="36"/>
                                <w:ind w:left="236"/>
                                <w:rPr>
                                  <w:rFonts w:ascii="Arial"/>
                                  <w:sz w:val="14"/>
                                </w:rPr>
                              </w:pPr>
                              <w:r>
                                <w:rPr>
                                  <w:rFonts w:ascii="Arial"/>
                                  <w:color w:val="000000"/>
                                  <w:spacing w:val="-5"/>
                                  <w:w w:val="105"/>
                                  <w:sz w:val="14"/>
                                  <w:shd w:val="clear" w:color="auto" w:fill="FFFFFF"/>
                                </w:rPr>
                                <w:t>26</w:t>
                              </w:r>
                            </w:p>
                            <w:p w14:paraId="1137B02D" w14:textId="77777777" w:rsidR="00BF7F12" w:rsidRDefault="00000000">
                              <w:pPr>
                                <w:spacing w:before="36"/>
                                <w:ind w:left="106"/>
                                <w:rPr>
                                  <w:rFonts w:ascii="Arial"/>
                                  <w:sz w:val="14"/>
                                </w:rPr>
                              </w:pPr>
                              <w:r>
                                <w:rPr>
                                  <w:rFonts w:ascii="Arial"/>
                                  <w:color w:val="000000"/>
                                  <w:spacing w:val="-5"/>
                                  <w:w w:val="105"/>
                                  <w:sz w:val="14"/>
                                  <w:shd w:val="clear" w:color="auto" w:fill="FFFFFF"/>
                                </w:rPr>
                                <w:t>17</w:t>
                              </w:r>
                            </w:p>
                            <w:p w14:paraId="206E56F6" w14:textId="77777777" w:rsidR="00BF7F12" w:rsidRDefault="00000000">
                              <w:pPr>
                                <w:spacing w:before="37"/>
                                <w:rPr>
                                  <w:rFonts w:ascii="Arial"/>
                                  <w:sz w:val="14"/>
                                </w:rPr>
                              </w:pPr>
                              <w:r>
                                <w:rPr>
                                  <w:rFonts w:ascii="Arial"/>
                                  <w:color w:val="000000"/>
                                  <w:spacing w:val="-5"/>
                                  <w:w w:val="105"/>
                                  <w:sz w:val="14"/>
                                  <w:shd w:val="clear" w:color="auto" w:fill="FFFFFF"/>
                                </w:rPr>
                                <w:t>12</w:t>
                              </w:r>
                            </w:p>
                          </w:txbxContent>
                        </wps:txbx>
                        <wps:bodyPr wrap="square" lIns="0" tIns="0" rIns="0" bIns="0" rtlCol="0">
                          <a:noAutofit/>
                        </wps:bodyPr>
                      </wps:wsp>
                      <wps:wsp>
                        <wps:cNvPr id="99" name="Textbox 99"/>
                        <wps:cNvSpPr txBox="1"/>
                        <wps:spPr>
                          <a:xfrm>
                            <a:off x="963926" y="2086219"/>
                            <a:ext cx="306070" cy="605155"/>
                          </a:xfrm>
                          <a:prstGeom prst="rect">
                            <a:avLst/>
                          </a:prstGeom>
                        </wps:spPr>
                        <wps:txbx>
                          <w:txbxContent>
                            <w:p w14:paraId="70432865" w14:textId="77777777" w:rsidR="00BF7F12" w:rsidRDefault="00000000">
                              <w:pPr>
                                <w:spacing w:before="1"/>
                                <w:ind w:left="134"/>
                                <w:rPr>
                                  <w:rFonts w:ascii="Arial"/>
                                  <w:sz w:val="14"/>
                                </w:rPr>
                              </w:pPr>
                              <w:r>
                                <w:rPr>
                                  <w:rFonts w:ascii="Arial"/>
                                  <w:color w:val="000000"/>
                                  <w:spacing w:val="-5"/>
                                  <w:w w:val="105"/>
                                  <w:sz w:val="14"/>
                                  <w:shd w:val="clear" w:color="auto" w:fill="FFFFFF"/>
                                </w:rPr>
                                <w:t>222</w:t>
                              </w:r>
                            </w:p>
                            <w:p w14:paraId="5B718F52" w14:textId="77777777" w:rsidR="00BF7F12" w:rsidRDefault="00000000">
                              <w:pPr>
                                <w:spacing w:before="36"/>
                                <w:ind w:left="217"/>
                                <w:rPr>
                                  <w:rFonts w:ascii="Arial"/>
                                  <w:sz w:val="14"/>
                                </w:rPr>
                              </w:pPr>
                              <w:r>
                                <w:rPr>
                                  <w:rFonts w:ascii="Arial"/>
                                  <w:color w:val="000000"/>
                                  <w:spacing w:val="-5"/>
                                  <w:w w:val="105"/>
                                  <w:sz w:val="14"/>
                                  <w:shd w:val="clear" w:color="auto" w:fill="FFFFFF"/>
                                </w:rPr>
                                <w:t>291</w:t>
                              </w:r>
                            </w:p>
                            <w:p w14:paraId="2E941488" w14:textId="77777777" w:rsidR="00BF7F12" w:rsidRDefault="00000000">
                              <w:pPr>
                                <w:spacing w:before="36"/>
                                <w:rPr>
                                  <w:rFonts w:ascii="Arial"/>
                                  <w:sz w:val="14"/>
                                </w:rPr>
                              </w:pPr>
                              <w:r>
                                <w:rPr>
                                  <w:rFonts w:ascii="Arial"/>
                                  <w:color w:val="000000"/>
                                  <w:spacing w:val="-5"/>
                                  <w:w w:val="105"/>
                                  <w:sz w:val="14"/>
                                  <w:shd w:val="clear" w:color="auto" w:fill="FFFFFF"/>
                                </w:rPr>
                                <w:t>143</w:t>
                              </w:r>
                            </w:p>
                            <w:p w14:paraId="01E473C9" w14:textId="77777777" w:rsidR="00BF7F12" w:rsidRDefault="00000000">
                              <w:pPr>
                                <w:spacing w:before="36"/>
                                <w:ind w:left="56"/>
                                <w:rPr>
                                  <w:rFonts w:ascii="Arial"/>
                                  <w:sz w:val="14"/>
                                </w:rPr>
                              </w:pPr>
                              <w:r>
                                <w:rPr>
                                  <w:rFonts w:ascii="Arial"/>
                                  <w:color w:val="000000"/>
                                  <w:spacing w:val="-5"/>
                                  <w:w w:val="105"/>
                                  <w:sz w:val="14"/>
                                  <w:shd w:val="clear" w:color="auto" w:fill="FFFFFF"/>
                                </w:rPr>
                                <w:t>172</w:t>
                              </w:r>
                            </w:p>
                            <w:p w14:paraId="343A9959" w14:textId="77777777" w:rsidR="00BF7F12" w:rsidRDefault="00000000">
                              <w:pPr>
                                <w:spacing w:before="37"/>
                                <w:ind w:left="16"/>
                                <w:rPr>
                                  <w:rFonts w:ascii="Arial"/>
                                  <w:sz w:val="14"/>
                                </w:rPr>
                              </w:pPr>
                              <w:r>
                                <w:rPr>
                                  <w:rFonts w:ascii="Arial"/>
                                  <w:color w:val="000000"/>
                                  <w:spacing w:val="-5"/>
                                  <w:w w:val="105"/>
                                  <w:sz w:val="14"/>
                                  <w:shd w:val="clear" w:color="auto" w:fill="FFFFFF"/>
                                </w:rPr>
                                <w:t>151</w:t>
                              </w:r>
                            </w:p>
                          </w:txbxContent>
                        </wps:txbx>
                        <wps:bodyPr wrap="square" lIns="0" tIns="0" rIns="0" bIns="0" rtlCol="0">
                          <a:noAutofit/>
                        </wps:bodyPr>
                      </wps:wsp>
                    </wpg:wgp>
                  </a:graphicData>
                </a:graphic>
              </wp:anchor>
            </w:drawing>
          </mc:Choice>
          <mc:Fallback>
            <w:pict>
              <v:group w14:anchorId="0F8E9000" id="Group 53" o:spid="_x0000_s1077" style="position:absolute;left:0;text-align:left;margin-left:278.6pt;margin-top:-11.3pt;width:126.9pt;height:214.1pt;z-index:15729664;mso-wrap-distance-left:0;mso-wrap-distance-right:0;mso-position-horizontal-relative:page" coordsize="16116,2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">
                <v:shape id="Graphic 54" o:spid="_x0000_s1078" style="position:absolute;left:3016;top:1831;width:8941;height:25304;visibility:visible;mso-wrap-style:square;v-text-anchor:top" coordsize="894080,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" path="m,2511170r,18781em,2386004r,12486em,2260734r,12589em,757705l,895564em446905,r,1271269em893706,r,1897514e" filled="f" strokecolor="#ebebeb" strokeweight=".15189mm">
                  <v:path arrowok="t"/>
                </v:shape>
                <v:shape id="Graphic 55" o:spid="_x0000_s1079" style="position:absolute;left:2914;top:8844;width:13151;height:11278;visibility:visible;mso-wrap-style:square;v-text-anchor:top" coordsize="1315085,11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" path="m792376,1127220r522335,em648946,1001950r665765,em602718,876784r711993,em553600,751514r761111,em465375,626244r849336,em419044,500975r895667,em395311,375705r919400,em252087,250539r1062624,em,125269r1314711,em164377,l1314711,e" filled="f" strokecolor="#ebebeb" strokeweight=".30669mm">
                  <v:path arrowok="t"/>
                </v:shape>
                <v:shape id="Graphic 56" o:spid="_x0000_s1080" style="position:absolute;left:3016;top:6903;width:13;height:1378;visibility:visible;mso-wrap-style:square;v-text-anchor:top" coordsize="127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" path="m,l,137755e" filled="f" strokecolor="#ebebeb" strokeweight=".15189mm">
                  <v:path arrowok="t"/>
                </v:shape>
                <v:shape id="Graphic 57" o:spid="_x0000_s1081" style="position:absolute;left:2128;top:6339;width:13938;height:1257;visibility:visible;mso-wrap-style:square;v-text-anchor:top" coordsize="139382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" path="m,125269r1393340,em177792,l1393340,e" filled="f" strokecolor="#ebebeb" strokeweight=".30669mm">
                  <v:path arrowok="t"/>
                </v:shape>
                <v:shape id="Graphic 58" o:spid="_x0000_s1082" style="position:absolute;left:3016;top:1831;width:13;height:3949;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" path="m,l,394588e" filled="f" strokecolor="#ebebeb" strokeweight=".15189mm">
                  <v:path arrowok="t"/>
                </v:shape>
                <v:shape id="Graphic 59" o:spid="_x0000_s1083" style="position:absolute;left:55;top:3834;width:16008;height:1258;visibility:visible;mso-wrap-style:square;v-text-anchor:top" coordsize="160083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" path="m,125269r1600644,em,l1600644,e" filled="f" strokecolor="#ebebeb" strokeweight=".30669mm">
                  <v:path arrowok="t"/>
                </v:shape>
                <v:shape id="Graphic 60" o:spid="_x0000_s1084" style="position:absolute;left:55;top:1831;width:16008;height:25304;visibility:visible;mso-wrap-style:square;v-text-anchor:top" coordsize="1600835,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" path="m,75120r39520,em105973,75120r1494671,em,2454830r72747,em,2329561r72747,em,2204394r72747,em,2079124r72747,em,1953855r72747,em,1828585r72747,em,1703316r72747,em,1578149r72747,em,1452879r72747,em,1327610r72747,em,1202340r72747,em,1077071r72747,em,951904r72747,em,826635r72747,em,701365r72747,em,576095r39520,em72747,616854r,1913097em,450826r72747,em72747,115879r,419457em72747,r,34361em519549,2511170r,18781em519549,2386004r,12486em519549,2260734r,12589em519549,2135465r,12589em519549,2010195r,12589em519549,1884926r,12588em519549,1759759r,12486em519549,1634490r,12588em519549,1509220r,12589em519549,1383950r,12589em519549,1258681r,12588em519549,1133514r,12486em519549,1008245r,12588em519549,r,895564em966454,2511170r,18781em966454,2386004r,12486em966454,2260734r,12589em966454,2135465r,12589em966454,2010195r,12589em966454,1884926r,12588em966454,r,1772245em1413256,2511170r,18781em1413256,2386004r,12486em1371568,2204394r229076,em1414184,2079124r186460,em1336381,1953855r264263,em1413256,r,2273323e" filled="f" strokecolor="#ebebeb" strokeweight=".30669mm">
                  <v:path arrowok="t"/>
                </v:shape>
                <v:shape id="Graphic 61" o:spid="_x0000_s1085" style="position:absolute;left:7485;top:24438;width:4471;height:1378;visibility:visible;mso-wrap-style:square;v-text-anchor:top" coordsize="44704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" path="m,125269r,12486em,l,12588em446801,125269r,12486em446801,r,12588e" filled="f" strokecolor="#ebebeb" strokeweight=".15189mm">
                  <v:path arrowok="t"/>
                </v:shape>
                <v:shape id="Graphic 62" o:spid="_x0000_s1086" style="position:absolute;left:14700;top:25126;width:1365;height:13;visibility:visible;mso-wrap-style:square;v-text-anchor:top" coordsize="136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" path="m,l136104,e" filled="f" strokecolor="#ebebeb" strokeweight=".30669mm">
                  <v:path arrowok="t"/>
                </v:shape>
                <v:shape id="Graphic 63" o:spid="_x0000_s1087" style="position:absolute;left:782;top:24564;width:13919;height:1130;visibility:visible;mso-wrap-style:square;v-text-anchor:top" coordsize="139192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" path="m1391792,l,,,112680r1391792,l1391792,xe" fillcolor="#d95f02" stroked="f">
                  <v:path arrowok="t"/>
                </v:shape>
                <v:shape id="Graphic 64" o:spid="_x0000_s1088" style="position:absolute;left:7485;top:26942;width:4471;height:191;visibility:visible;mso-wrap-style:square;v-text-anchor:top" coordsize="4470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" path="m,l,18780em446801,r,18780e" filled="f" strokecolor="#ebebeb" strokeweight=".15189mm">
                  <v:path arrowok="t"/>
                </v:shape>
                <v:shape id="Graphic 65" o:spid="_x0000_s1089" style="position:absolute;left:14579;top:26379;width:1486;height:13;visibility:visible;mso-wrap-style:square;v-text-anchor:top" coordsize="148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" path="m,l148177,e" filled="f" strokecolor="#ebebeb" strokeweight=".30669mm">
                  <v:path arrowok="t"/>
                </v:shape>
                <v:shape id="Graphic 66" o:spid="_x0000_s1090" style="position:absolute;left:782;top:25815;width:13799;height:1131;visibility:visible;mso-wrap-style:square;v-text-anchor:top" coordsize="137985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" path="m1379720,l,,,112680r1379720,l1379720,xe" fillcolor="#d95f02" stroked="f">
                  <v:path arrowok="t"/>
                </v:shape>
                <v:shape id="Graphic 67" o:spid="_x0000_s1091" style="position:absolute;left:3016;top:21933;width:8941;height:1384;visibility:visible;mso-wrap-style:square;v-text-anchor:top" coordsize="89408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" path="m,125269r,12589em,l,12588em446905,125269r,12589em446905,r,12588em893706,125269r,12589em893706,r,12588e" filled="f" strokecolor="#ebebeb" strokeweight=".15189mm">
                  <v:path arrowok="t"/>
                </v:shape>
                <v:shape id="Graphic 68" o:spid="_x0000_s1092" style="position:absolute;left:782;top:22058;width:13418;height:2382;visibility:visible;mso-wrap-style:square;v-text-anchor:top" coordsize="134175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" path="m1298816,125272l,125272,,237947r1298816,l1298816,125272xem1341437,l,,,112674r1341437,l1341437,xe" fillcolor="#d95f02" stroked="f">
                  <v:path arrowok="t"/>
                </v:shape>
                <v:shape id="Graphic 69" o:spid="_x0000_s1093" style="position:absolute;left:3016;top:20680;width:4471;height:127;visibility:visible;mso-wrap-style:square;v-text-anchor:top" coordsize="4470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" path="m,l,12588em446905,r,12588e" filled="f" strokecolor="#ebebeb" strokeweight=".15189mm">
                  <v:path arrowok="t"/>
                </v:shape>
                <v:shape id="Graphic 70" o:spid="_x0000_s1094" style="position:absolute;left:782;top:20806;width:12637;height:1130;visibility:visible;mso-wrap-style:square;v-text-anchor:top" coordsize="126365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" path="m1263634,l,,,112680r1263634,l1263634,xe" fillcolor="#d95f02" stroked="f">
                  <v:path arrowok="t"/>
                </v:shape>
                <v:shape id="Graphic 71" o:spid="_x0000_s1095" style="position:absolute;left:3016;top:19428;width:4471;height:127;visibility:visible;mso-wrap-style:square;v-text-anchor:top" coordsize="4470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" path="m,l,12485em446905,r,12485e" filled="f" strokecolor="#ebebeb" strokeweight=".15189mm">
                  <v:path arrowok="t"/>
                </v:shape>
                <v:shape id="Graphic 72" o:spid="_x0000_s1096" style="position:absolute;left:782;top:19553;width:10059;height:1130;visibility:visible;mso-wrap-style:square;v-text-anchor:top" coordsize="100584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" path="m1005562,l,,,112680r1005562,l1005562,xe" fillcolor="#d95f02" stroked="f">
                  <v:path arrowok="t"/>
                </v:shape>
                <v:shape id="Graphic 73" o:spid="_x0000_s1097" style="position:absolute;left:3016;top:18175;width:4471;height:127;visibility:visible;mso-wrap-style:square;v-text-anchor:top" coordsize="4470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" path="m,l,12588em446905,r,12588e" filled="f" strokecolor="#ebebeb" strokeweight=".15189mm">
                  <v:path arrowok="t"/>
                </v:shape>
                <v:shape id="Graphic 74" o:spid="_x0000_s1098" style="position:absolute;left:782;top:18301;width:8623;height:1131;visibility:visible;mso-wrap-style:square;v-text-anchor:top" coordsize="86233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" path="m862131,l,,,112680r862131,l862131,xe" fillcolor="#d95f02" stroked="f">
                  <v:path arrowok="t"/>
                </v:shape>
                <v:shape id="Graphic 75" o:spid="_x0000_s1099" style="position:absolute;left:3016;top:16923;width:4471;height:127;visibility:visible;mso-wrap-style:square;v-text-anchor:top" coordsize="4470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" path="m,l,12588em446905,r,12588e" filled="f" strokecolor="#ebebeb" strokeweight=".15189mm">
                  <v:path arrowok="t"/>
                </v:shape>
                <v:shape id="Graphic 76" o:spid="_x0000_s1100" style="position:absolute;left:782;top:17049;width:8160;height:1130;visibility:visible;mso-wrap-style:square;v-text-anchor:top" coordsize="81597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" path="m815903,l,,,112680r815903,l815903,xe" fillcolor="#d95f02" stroked="f">
                  <v:path arrowok="t"/>
                </v:shape>
                <v:shape id="Graphic 77" o:spid="_x0000_s1101" style="position:absolute;left:3016;top:15670;width:4471;height:127;visibility:visible;mso-wrap-style:square;v-text-anchor:top" coordsize="4470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" path="m,l,12588em446905,r,12588e" filled="f" strokecolor="#ebebeb" strokeweight=".15189mm">
                  <v:path arrowok="t"/>
                </v:shape>
                <v:shape id="Graphic 78" o:spid="_x0000_s1102" style="position:absolute;left:782;top:15796;width:7671;height:1130;visibility:visible;mso-wrap-style:square;v-text-anchor:top" coordsize="76708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" path="m766786,l,,,112680r766786,l766786,xe" fillcolor="#d95f02" stroked="f">
                  <v:path arrowok="t"/>
                </v:shape>
                <v:shape id="Graphic 79" o:spid="_x0000_s1103" style="position:absolute;left:3016;top:14417;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" path="m,l,12588e" filled="f" strokecolor="#ebebeb" strokeweight=".15189mm">
                  <v:path arrowok="t"/>
                </v:shape>
                <v:shape id="Graphic 80" o:spid="_x0000_s1104" style="position:absolute;left:782;top:14543;width:6788;height:1131;visibility:visible;mso-wrap-style:square;v-text-anchor:top" coordsize="67881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" path="m678561,l,,,112680r678561,l678561,xe" fillcolor="#d95f02" stroked="f">
                  <v:path arrowok="t"/>
                </v:shape>
                <v:shape id="Graphic 81" o:spid="_x0000_s1105" style="position:absolute;left:3016;top:13166;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" path="m,l,12485e" filled="f" strokecolor="#ebebeb" strokeweight=".15189mm">
                  <v:path arrowok="t"/>
                </v:shape>
                <v:shape id="Graphic 82" o:spid="_x0000_s1106" style="position:absolute;left:782;top:13291;width:6325;height:1130;visibility:visible;mso-wrap-style:square;v-text-anchor:top" coordsize="63246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" path="m632229,l,,,112680r632229,l632229,xe" fillcolor="#d95f02" stroked="f">
                  <v:path arrowok="t"/>
                </v:shape>
                <v:shape id="Graphic 83" o:spid="_x0000_s1107" style="position:absolute;left:3016;top:1191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" path="m,l,12588e" filled="f" strokecolor="#ebebeb" strokeweight=".15189mm">
                  <v:path arrowok="t"/>
                </v:shape>
                <v:shape id="Graphic 84" o:spid="_x0000_s1108" style="position:absolute;left:782;top:5777;width:6090;height:7391;visibility:visible;mso-wrap-style:square;v-text-anchor:top" coordsize="608965,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" path="m134556,125158l,125158,,237845r134556,l134556,125158xem213182,375704l,375704,,488378r213182,l213182,375704xem312343,l,,,112674r312343,l312343,xem377558,250431l,250431,,363105r377558,l377558,250431xem465264,500964l,500964,,613651r465264,l465264,500964xem608495,626237l,626237,,738924r608495,l608495,626237xe" fillcolor="#d95f02" stroked="f">
                  <v:path arrowok="t"/>
                </v:shape>
                <v:shape id="Graphic 85" o:spid="_x0000_s1109" style="position:absolute;left:450;top:7184;width:667;height:819;visibility:visible;mso-wrap-style:square;v-text-anchor:top" coordsize="66675,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" path="m,81518r66452,l66452,,,,,81518xe" stroked="f">
                  <v:path arrowok="t"/>
                </v:shape>
                <v:shape id="Graphic 86" o:spid="_x0000_s1110" style="position:absolute;left:55;top:1830;width:16008;height:25304;visibility:visible;mso-wrap-style:square;v-text-anchor:top" coordsize="1600835,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" path="m,2530054r1600541,l1600541,,,,,2530054xe" filled="f" strokecolor="#333" strokeweight=".30669mm">
                  <v:path arrowok="t"/>
                </v:shape>
                <v:shape id="Graphic 87" o:spid="_x0000_s1111" style="position:absolute;left:55;top:55;width:16008;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" path="m1600541,l,,,177585r1600541,l1600541,xe" fillcolor="#d9d9d9" stroked="f">
                  <v:path arrowok="t"/>
                </v:shape>
                <v:shape id="Graphic 88" o:spid="_x0000_s1112" style="position:absolute;left:55;top:55;width:16008;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" path="m,177585r1600541,l1600541,,,,,177585xe" filled="f" strokecolor="#333" strokeweight=".30669mm">
                  <v:path arrowok="t"/>
                </v:shape>
                <v:shape id="Textbox 89" o:spid="_x0000_s1113" type="#_x0000_t202" style="position:absolute;left:6993;top:435;width:2261;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0E10D6DE" w14:textId="77777777" w:rsidR="00BF7F12" w:rsidRDefault="00000000">
                        <w:pPr>
                          <w:spacing w:before="1"/>
                          <w:rPr>
                            <w:rFonts w:ascii="Arial"/>
                            <w:sz w:val="14"/>
                          </w:rPr>
                        </w:pPr>
                        <w:r>
                          <w:rPr>
                            <w:rFonts w:ascii="Arial"/>
                            <w:color w:val="1A1A1A"/>
                            <w:spacing w:val="-4"/>
                            <w:w w:val="105"/>
                            <w:sz w:val="14"/>
                          </w:rPr>
                          <w:t>Virus</w:t>
                        </w:r>
                      </w:p>
                    </w:txbxContent>
                  </v:textbox>
                </v:shape>
                <v:shape id="Textbox 90" o:spid="_x0000_s1114" type="#_x0000_t202" style="position:absolute;left:524;top:2074;width:64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7379BC63" w14:textId="77777777" w:rsidR="00BF7F12" w:rsidRDefault="00000000">
                        <w:pPr>
                          <w:spacing w:before="1"/>
                          <w:rPr>
                            <w:rFonts w:ascii="Arial"/>
                            <w:sz w:val="14"/>
                          </w:rPr>
                        </w:pPr>
                        <w:r>
                          <w:rPr>
                            <w:rFonts w:ascii="Arial"/>
                            <w:w w:val="104"/>
                            <w:sz w:val="14"/>
                          </w:rPr>
                          <w:t>1</w:t>
                        </w:r>
                      </w:p>
                    </w:txbxContent>
                  </v:textbox>
                </v:shape>
                <v:shape id="Textbox 91" o:spid="_x0000_s1115" type="#_x0000_t202" style="position:absolute;left:3214;top:5832;width:64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6063AAAF" w14:textId="77777777" w:rsidR="00BF7F12" w:rsidRDefault="00000000">
                        <w:pPr>
                          <w:spacing w:before="1"/>
                          <w:rPr>
                            <w:rFonts w:ascii="Arial"/>
                            <w:sz w:val="14"/>
                          </w:rPr>
                        </w:pPr>
                        <w:r>
                          <w:rPr>
                            <w:rFonts w:ascii="Arial"/>
                            <w:color w:val="000000"/>
                            <w:w w:val="104"/>
                            <w:sz w:val="14"/>
                            <w:shd w:val="clear" w:color="auto" w:fill="FFFFFF"/>
                          </w:rPr>
                          <w:t>4</w:t>
                        </w:r>
                      </w:p>
                    </w:txbxContent>
                  </v:textbox>
                </v:shape>
                <v:shape id="Textbox 92" o:spid="_x0000_s1116" type="#_x0000_t202" style="position:absolute;left:524;top:7084;width:648;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61DF8744" w14:textId="77777777" w:rsidR="00BF7F12" w:rsidRDefault="00000000">
                        <w:pPr>
                          <w:spacing w:before="1"/>
                          <w:rPr>
                            <w:rFonts w:ascii="Arial"/>
                            <w:sz w:val="14"/>
                          </w:rPr>
                        </w:pPr>
                        <w:r>
                          <w:rPr>
                            <w:rFonts w:ascii="Arial"/>
                            <w:w w:val="104"/>
                            <w:sz w:val="14"/>
                          </w:rPr>
                          <w:t>1</w:t>
                        </w:r>
                      </w:p>
                    </w:txbxContent>
                  </v:textbox>
                </v:shape>
                <v:shape id="Textbox 93" o:spid="_x0000_s1117" type="#_x0000_t202" style="position:absolute;left:2656;top:8337;width:648;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7B106EA6" w14:textId="77777777" w:rsidR="00BF7F12" w:rsidRDefault="00000000">
                        <w:pPr>
                          <w:spacing w:before="1"/>
                          <w:rPr>
                            <w:rFonts w:ascii="Arial"/>
                            <w:sz w:val="14"/>
                          </w:rPr>
                        </w:pPr>
                        <w:r>
                          <w:rPr>
                            <w:rFonts w:ascii="Arial"/>
                            <w:color w:val="000000"/>
                            <w:w w:val="104"/>
                            <w:sz w:val="14"/>
                            <w:shd w:val="clear" w:color="auto" w:fill="FFFFFF"/>
                          </w:rPr>
                          <w:t>3</w:t>
                        </w:r>
                      </w:p>
                    </w:txbxContent>
                  </v:textbox>
                </v:shape>
                <v:shape id="Textbox 94" o:spid="_x0000_s1118" type="#_x0000_t202" style="position:absolute;left:1870;top:9589;width:647;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6A812812" w14:textId="77777777" w:rsidR="00BF7F12" w:rsidRDefault="00000000">
                        <w:pPr>
                          <w:spacing w:before="1"/>
                          <w:rPr>
                            <w:rFonts w:ascii="Arial"/>
                            <w:sz w:val="14"/>
                          </w:rPr>
                        </w:pPr>
                        <w:r>
                          <w:rPr>
                            <w:rFonts w:ascii="Arial"/>
                            <w:color w:val="000000"/>
                            <w:w w:val="104"/>
                            <w:sz w:val="14"/>
                            <w:shd w:val="clear" w:color="auto" w:fill="FFFFFF"/>
                          </w:rPr>
                          <w:t>2</w:t>
                        </w:r>
                      </w:p>
                    </w:txbxContent>
                  </v:textbox>
                </v:shape>
                <v:shape id="Textbox 95" o:spid="_x0000_s1119" type="#_x0000_t202" style="position:absolute;left:3214;top:10842;width:64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58A0496" w14:textId="77777777" w:rsidR="00BF7F12" w:rsidRDefault="00000000">
                        <w:pPr>
                          <w:spacing w:before="1"/>
                          <w:rPr>
                            <w:rFonts w:ascii="Arial"/>
                            <w:sz w:val="14"/>
                          </w:rPr>
                        </w:pPr>
                        <w:r>
                          <w:rPr>
                            <w:rFonts w:ascii="Arial"/>
                            <w:color w:val="000000"/>
                            <w:w w:val="104"/>
                            <w:sz w:val="14"/>
                            <w:shd w:val="clear" w:color="auto" w:fill="FFFFFF"/>
                          </w:rPr>
                          <w:t>4</w:t>
                        </w:r>
                      </w:p>
                    </w:txbxContent>
                  </v:textbox>
                </v:shape>
                <v:shape id="Textbox 96" o:spid="_x0000_s1120" type="#_x0000_t202" style="position:absolute;left:1870;top:12095;width:647;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7D1794CF" w14:textId="77777777" w:rsidR="00BF7F12" w:rsidRDefault="00000000">
                        <w:pPr>
                          <w:spacing w:before="1"/>
                          <w:rPr>
                            <w:rFonts w:ascii="Arial"/>
                            <w:sz w:val="14"/>
                          </w:rPr>
                        </w:pPr>
                        <w:r>
                          <w:rPr>
                            <w:rFonts w:ascii="Arial"/>
                            <w:color w:val="000000"/>
                            <w:w w:val="104"/>
                            <w:sz w:val="14"/>
                            <w:shd w:val="clear" w:color="auto" w:fill="FFFFFF"/>
                          </w:rPr>
                          <w:t>2</w:t>
                        </w:r>
                      </w:p>
                    </w:txbxContent>
                  </v:textbox>
                </v:shape>
                <v:shape id="Textbox 97" o:spid="_x0000_s1121" type="#_x0000_t202" style="position:absolute;left:4301;top:13347;width:648;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0F573DE4" w14:textId="77777777" w:rsidR="00BF7F12" w:rsidRDefault="00000000">
                        <w:pPr>
                          <w:spacing w:before="1"/>
                          <w:rPr>
                            <w:rFonts w:ascii="Arial"/>
                            <w:sz w:val="14"/>
                          </w:rPr>
                        </w:pPr>
                        <w:r>
                          <w:rPr>
                            <w:rFonts w:ascii="Arial"/>
                            <w:color w:val="000000"/>
                            <w:w w:val="104"/>
                            <w:sz w:val="14"/>
                            <w:shd w:val="clear" w:color="auto" w:fill="FFFFFF"/>
                          </w:rPr>
                          <w:t>7</w:t>
                        </w:r>
                      </w:p>
                    </w:txbxContent>
                  </v:textbox>
                </v:shape>
                <v:shape id="Textbox 98" o:spid="_x0000_s1122" type="#_x0000_t202" style="position:absolute;left:5088;top:14599;width:2661;height:6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684D197A" w14:textId="77777777" w:rsidR="00BF7F12" w:rsidRDefault="00000000">
                        <w:pPr>
                          <w:spacing w:before="1"/>
                          <w:ind w:left="68"/>
                          <w:rPr>
                            <w:rFonts w:ascii="Arial"/>
                            <w:sz w:val="14"/>
                          </w:rPr>
                        </w:pPr>
                        <w:r>
                          <w:rPr>
                            <w:rFonts w:ascii="Arial"/>
                            <w:color w:val="000000"/>
                            <w:spacing w:val="-5"/>
                            <w:w w:val="105"/>
                            <w:sz w:val="14"/>
                            <w:shd w:val="clear" w:color="auto" w:fill="FFFFFF"/>
                          </w:rPr>
                          <w:t>15</w:t>
                        </w:r>
                      </w:p>
                      <w:p w14:paraId="70D7549A" w14:textId="77777777" w:rsidR="00BF7F12" w:rsidRDefault="00000000">
                        <w:pPr>
                          <w:spacing w:before="36"/>
                          <w:rPr>
                            <w:rFonts w:ascii="Arial"/>
                            <w:sz w:val="14"/>
                          </w:rPr>
                        </w:pPr>
                        <w:r>
                          <w:rPr>
                            <w:rFonts w:ascii="Arial"/>
                            <w:color w:val="000000"/>
                            <w:spacing w:val="-5"/>
                            <w:w w:val="105"/>
                            <w:sz w:val="14"/>
                            <w:shd w:val="clear" w:color="auto" w:fill="FFFFFF"/>
                          </w:rPr>
                          <w:t>12</w:t>
                        </w:r>
                      </w:p>
                      <w:p w14:paraId="0FD59EBF" w14:textId="77777777" w:rsidR="00BF7F12" w:rsidRDefault="00000000">
                        <w:pPr>
                          <w:spacing w:before="36"/>
                          <w:ind w:left="236"/>
                          <w:rPr>
                            <w:rFonts w:ascii="Arial"/>
                            <w:sz w:val="14"/>
                          </w:rPr>
                        </w:pPr>
                        <w:r>
                          <w:rPr>
                            <w:rFonts w:ascii="Arial"/>
                            <w:color w:val="000000"/>
                            <w:spacing w:val="-5"/>
                            <w:w w:val="105"/>
                            <w:sz w:val="14"/>
                            <w:shd w:val="clear" w:color="auto" w:fill="FFFFFF"/>
                          </w:rPr>
                          <w:t>26</w:t>
                        </w:r>
                      </w:p>
                      <w:p w14:paraId="1137B02D" w14:textId="77777777" w:rsidR="00BF7F12" w:rsidRDefault="00000000">
                        <w:pPr>
                          <w:spacing w:before="36"/>
                          <w:ind w:left="106"/>
                          <w:rPr>
                            <w:rFonts w:ascii="Arial"/>
                            <w:sz w:val="14"/>
                          </w:rPr>
                        </w:pPr>
                        <w:r>
                          <w:rPr>
                            <w:rFonts w:ascii="Arial"/>
                            <w:color w:val="000000"/>
                            <w:spacing w:val="-5"/>
                            <w:w w:val="105"/>
                            <w:sz w:val="14"/>
                            <w:shd w:val="clear" w:color="auto" w:fill="FFFFFF"/>
                          </w:rPr>
                          <w:t>17</w:t>
                        </w:r>
                      </w:p>
                      <w:p w14:paraId="206E56F6" w14:textId="77777777" w:rsidR="00BF7F12" w:rsidRDefault="00000000">
                        <w:pPr>
                          <w:spacing w:before="37"/>
                          <w:rPr>
                            <w:rFonts w:ascii="Arial"/>
                            <w:sz w:val="14"/>
                          </w:rPr>
                        </w:pPr>
                        <w:r>
                          <w:rPr>
                            <w:rFonts w:ascii="Arial"/>
                            <w:color w:val="000000"/>
                            <w:spacing w:val="-5"/>
                            <w:w w:val="105"/>
                            <w:sz w:val="14"/>
                            <w:shd w:val="clear" w:color="auto" w:fill="FFFFFF"/>
                          </w:rPr>
                          <w:t>12</w:t>
                        </w:r>
                      </w:p>
                    </w:txbxContent>
                  </v:textbox>
                </v:shape>
                <v:shape id="Textbox 99" o:spid="_x0000_s1123" type="#_x0000_t202" style="position:absolute;left:9639;top:20862;width:3060;height:6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70432865" w14:textId="77777777" w:rsidR="00BF7F12" w:rsidRDefault="00000000">
                        <w:pPr>
                          <w:spacing w:before="1"/>
                          <w:ind w:left="134"/>
                          <w:rPr>
                            <w:rFonts w:ascii="Arial"/>
                            <w:sz w:val="14"/>
                          </w:rPr>
                        </w:pPr>
                        <w:r>
                          <w:rPr>
                            <w:rFonts w:ascii="Arial"/>
                            <w:color w:val="000000"/>
                            <w:spacing w:val="-5"/>
                            <w:w w:val="105"/>
                            <w:sz w:val="14"/>
                            <w:shd w:val="clear" w:color="auto" w:fill="FFFFFF"/>
                          </w:rPr>
                          <w:t>222</w:t>
                        </w:r>
                      </w:p>
                      <w:p w14:paraId="5B718F52" w14:textId="77777777" w:rsidR="00BF7F12" w:rsidRDefault="00000000">
                        <w:pPr>
                          <w:spacing w:before="36"/>
                          <w:ind w:left="217"/>
                          <w:rPr>
                            <w:rFonts w:ascii="Arial"/>
                            <w:sz w:val="14"/>
                          </w:rPr>
                        </w:pPr>
                        <w:r>
                          <w:rPr>
                            <w:rFonts w:ascii="Arial"/>
                            <w:color w:val="000000"/>
                            <w:spacing w:val="-5"/>
                            <w:w w:val="105"/>
                            <w:sz w:val="14"/>
                            <w:shd w:val="clear" w:color="auto" w:fill="FFFFFF"/>
                          </w:rPr>
                          <w:t>291</w:t>
                        </w:r>
                      </w:p>
                      <w:p w14:paraId="2E941488" w14:textId="77777777" w:rsidR="00BF7F12" w:rsidRDefault="00000000">
                        <w:pPr>
                          <w:spacing w:before="36"/>
                          <w:rPr>
                            <w:rFonts w:ascii="Arial"/>
                            <w:sz w:val="14"/>
                          </w:rPr>
                        </w:pPr>
                        <w:r>
                          <w:rPr>
                            <w:rFonts w:ascii="Arial"/>
                            <w:color w:val="000000"/>
                            <w:spacing w:val="-5"/>
                            <w:w w:val="105"/>
                            <w:sz w:val="14"/>
                            <w:shd w:val="clear" w:color="auto" w:fill="FFFFFF"/>
                          </w:rPr>
                          <w:t>143</w:t>
                        </w:r>
                      </w:p>
                      <w:p w14:paraId="01E473C9" w14:textId="77777777" w:rsidR="00BF7F12" w:rsidRDefault="00000000">
                        <w:pPr>
                          <w:spacing w:before="36"/>
                          <w:ind w:left="56"/>
                          <w:rPr>
                            <w:rFonts w:ascii="Arial"/>
                            <w:sz w:val="14"/>
                          </w:rPr>
                        </w:pPr>
                        <w:r>
                          <w:rPr>
                            <w:rFonts w:ascii="Arial"/>
                            <w:color w:val="000000"/>
                            <w:spacing w:val="-5"/>
                            <w:w w:val="105"/>
                            <w:sz w:val="14"/>
                            <w:shd w:val="clear" w:color="auto" w:fill="FFFFFF"/>
                          </w:rPr>
                          <w:t>172</w:t>
                        </w:r>
                      </w:p>
                      <w:p w14:paraId="343A9959" w14:textId="77777777" w:rsidR="00BF7F12" w:rsidRDefault="00000000">
                        <w:pPr>
                          <w:spacing w:before="37"/>
                          <w:ind w:left="16"/>
                          <w:rPr>
                            <w:rFonts w:ascii="Arial"/>
                            <w:sz w:val="14"/>
                          </w:rPr>
                        </w:pPr>
                        <w:r>
                          <w:rPr>
                            <w:rFonts w:ascii="Arial"/>
                            <w:color w:val="000000"/>
                            <w:spacing w:val="-5"/>
                            <w:w w:val="105"/>
                            <w:sz w:val="14"/>
                            <w:shd w:val="clear" w:color="auto" w:fill="FFFFFF"/>
                          </w:rPr>
                          <w:t>151</w:t>
                        </w:r>
                      </w:p>
                    </w:txbxContent>
                  </v:textbox>
                </v:shape>
                <w10:wrap anchorx="page"/>
              </v:group>
            </w:pict>
          </mc:Fallback>
        </mc:AlternateContent>
      </w:r>
      <w:r>
        <w:rPr>
          <w:noProof/>
        </w:rPr>
        <mc:AlternateContent>
          <mc:Choice Requires="wpg">
            <w:drawing>
              <wp:anchor distT="0" distB="0" distL="0" distR="0" simplePos="0" relativeHeight="15730688" behindDoc="0" locked="0" layoutInCell="1" allowOverlap="1" wp14:anchorId="37457FBC" wp14:editId="00423222">
                <wp:simplePos x="0" y="0"/>
                <wp:positionH relativeFrom="page">
                  <wp:posOffset>5195401</wp:posOffset>
                </wp:positionH>
                <wp:positionV relativeFrom="paragraph">
                  <wp:posOffset>-143398</wp:posOffset>
                </wp:positionV>
                <wp:extent cx="1611630" cy="2719070"/>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1630" cy="2719070"/>
                          <a:chOff x="0" y="0"/>
                          <a:chExt cx="1611630" cy="2719070"/>
                        </a:xfrm>
                      </wpg:grpSpPr>
                      <wps:wsp>
                        <wps:cNvPr id="101" name="Graphic 101"/>
                        <wps:cNvSpPr/>
                        <wps:spPr>
                          <a:xfrm>
                            <a:off x="301668" y="183106"/>
                            <a:ext cx="894080" cy="2530475"/>
                          </a:xfrm>
                          <a:custGeom>
                            <a:avLst/>
                            <a:gdLst/>
                            <a:ahLst/>
                            <a:cxnLst/>
                            <a:rect l="l" t="t" r="r" b="b"/>
                            <a:pathLst>
                              <a:path w="894080" h="2530475">
                                <a:moveTo>
                                  <a:pt x="0" y="2511170"/>
                                </a:moveTo>
                                <a:lnTo>
                                  <a:pt x="0" y="2529951"/>
                                </a:lnTo>
                              </a:path>
                              <a:path w="894080" h="2530475">
                                <a:moveTo>
                                  <a:pt x="0" y="2386004"/>
                                </a:moveTo>
                                <a:lnTo>
                                  <a:pt x="0" y="2398490"/>
                                </a:lnTo>
                              </a:path>
                              <a:path w="894080" h="2530475">
                                <a:moveTo>
                                  <a:pt x="0" y="2260734"/>
                                </a:moveTo>
                                <a:lnTo>
                                  <a:pt x="0" y="2273323"/>
                                </a:lnTo>
                              </a:path>
                              <a:path w="894080" h="2530475">
                                <a:moveTo>
                                  <a:pt x="0" y="2135465"/>
                                </a:moveTo>
                                <a:lnTo>
                                  <a:pt x="0" y="2148054"/>
                                </a:lnTo>
                              </a:path>
                              <a:path w="894080" h="2530475">
                                <a:moveTo>
                                  <a:pt x="0" y="632436"/>
                                </a:moveTo>
                                <a:lnTo>
                                  <a:pt x="0" y="1271269"/>
                                </a:lnTo>
                              </a:path>
                              <a:path w="894080" h="2530475">
                                <a:moveTo>
                                  <a:pt x="446801" y="1884926"/>
                                </a:moveTo>
                                <a:lnTo>
                                  <a:pt x="446801" y="2022784"/>
                                </a:lnTo>
                              </a:path>
                              <a:path w="894080" h="2530475">
                                <a:moveTo>
                                  <a:pt x="893603" y="0"/>
                                </a:moveTo>
                                <a:lnTo>
                                  <a:pt x="893603" y="2148054"/>
                                </a:lnTo>
                              </a:path>
                            </a:pathLst>
                          </a:custGeom>
                          <a:ln w="5468">
                            <a:solidFill>
                              <a:srgbClr val="EBEBEB"/>
                            </a:solidFill>
                            <a:prstDash val="solid"/>
                          </a:ln>
                        </wps:spPr>
                        <wps:bodyPr wrap="square" lIns="0" tIns="0" rIns="0" bIns="0" rtlCol="0">
                          <a:prstTxWarp prst="textNoShape">
                            <a:avLst/>
                          </a:prstTxWarp>
                          <a:noAutofit/>
                        </wps:bodyPr>
                      </wps:wsp>
                      <wps:wsp>
                        <wps:cNvPr id="102" name="Graphic 102"/>
                        <wps:cNvSpPr/>
                        <wps:spPr>
                          <a:xfrm>
                            <a:off x="628050" y="2011691"/>
                            <a:ext cx="978535" cy="250825"/>
                          </a:xfrm>
                          <a:custGeom>
                            <a:avLst/>
                            <a:gdLst/>
                            <a:ahLst/>
                            <a:cxnLst/>
                            <a:rect l="l" t="t" r="r" b="b"/>
                            <a:pathLst>
                              <a:path w="978535" h="250825">
                                <a:moveTo>
                                  <a:pt x="458978" y="250539"/>
                                </a:moveTo>
                                <a:lnTo>
                                  <a:pt x="978011" y="250539"/>
                                </a:lnTo>
                              </a:path>
                              <a:path w="978535" h="250825">
                                <a:moveTo>
                                  <a:pt x="0" y="125269"/>
                                </a:moveTo>
                                <a:lnTo>
                                  <a:pt x="978011" y="125269"/>
                                </a:lnTo>
                              </a:path>
                              <a:path w="978535" h="250825">
                                <a:moveTo>
                                  <a:pt x="385611" y="0"/>
                                </a:moveTo>
                                <a:lnTo>
                                  <a:pt x="978011" y="0"/>
                                </a:lnTo>
                              </a:path>
                            </a:pathLst>
                          </a:custGeom>
                          <a:ln w="11041">
                            <a:solidFill>
                              <a:srgbClr val="EBEBEB"/>
                            </a:solidFill>
                            <a:prstDash val="solid"/>
                          </a:ln>
                        </wps:spPr>
                        <wps:bodyPr wrap="square" lIns="0" tIns="0" rIns="0" bIns="0" rtlCol="0">
                          <a:prstTxWarp prst="textNoShape">
                            <a:avLst/>
                          </a:prstTxWarp>
                          <a:noAutofit/>
                        </wps:bodyPr>
                      </wps:wsp>
                      <wps:wsp>
                        <wps:cNvPr id="103" name="Graphic 103"/>
                        <wps:cNvSpPr/>
                        <wps:spPr>
                          <a:xfrm>
                            <a:off x="748470" y="1817596"/>
                            <a:ext cx="1270" cy="137795"/>
                          </a:xfrm>
                          <a:custGeom>
                            <a:avLst/>
                            <a:gdLst/>
                            <a:ahLst/>
                            <a:cxnLst/>
                            <a:rect l="l" t="t" r="r" b="b"/>
                            <a:pathLst>
                              <a:path h="137795">
                                <a:moveTo>
                                  <a:pt x="0" y="0"/>
                                </a:moveTo>
                                <a:lnTo>
                                  <a:pt x="0" y="137755"/>
                                </a:lnTo>
                              </a:path>
                            </a:pathLst>
                          </a:custGeom>
                          <a:ln w="5468">
                            <a:solidFill>
                              <a:srgbClr val="EBEBEB"/>
                            </a:solidFill>
                            <a:prstDash val="solid"/>
                          </a:ln>
                        </wps:spPr>
                        <wps:bodyPr wrap="square" lIns="0" tIns="0" rIns="0" bIns="0" rtlCol="0">
                          <a:prstTxWarp prst="textNoShape">
                            <a:avLst/>
                          </a:prstTxWarp>
                          <a:noAutofit/>
                        </wps:bodyPr>
                      </wps:wsp>
                      <wps:wsp>
                        <wps:cNvPr id="104" name="Graphic 104"/>
                        <wps:cNvSpPr/>
                        <wps:spPr>
                          <a:xfrm>
                            <a:off x="616287" y="1761255"/>
                            <a:ext cx="989965" cy="125730"/>
                          </a:xfrm>
                          <a:custGeom>
                            <a:avLst/>
                            <a:gdLst/>
                            <a:ahLst/>
                            <a:cxnLst/>
                            <a:rect l="l" t="t" r="r" b="b"/>
                            <a:pathLst>
                              <a:path w="989965" h="125730">
                                <a:moveTo>
                                  <a:pt x="0" y="125166"/>
                                </a:moveTo>
                                <a:lnTo>
                                  <a:pt x="989774" y="125166"/>
                                </a:lnTo>
                              </a:path>
                              <a:path w="989965" h="125730">
                                <a:moveTo>
                                  <a:pt x="262818" y="0"/>
                                </a:moveTo>
                                <a:lnTo>
                                  <a:pt x="989774" y="0"/>
                                </a:lnTo>
                              </a:path>
                            </a:pathLst>
                          </a:custGeom>
                          <a:ln w="11041">
                            <a:solidFill>
                              <a:srgbClr val="EBEBEB"/>
                            </a:solidFill>
                            <a:prstDash val="solid"/>
                          </a:ln>
                        </wps:spPr>
                        <wps:bodyPr wrap="square" lIns="0" tIns="0" rIns="0" bIns="0" rtlCol="0">
                          <a:prstTxWarp prst="textNoShape">
                            <a:avLst/>
                          </a:prstTxWarp>
                          <a:noAutofit/>
                        </wps:bodyPr>
                      </wps:wsp>
                      <wps:wsp>
                        <wps:cNvPr id="105" name="Graphic 105"/>
                        <wps:cNvSpPr/>
                        <wps:spPr>
                          <a:xfrm>
                            <a:off x="748470" y="183106"/>
                            <a:ext cx="1270" cy="1522095"/>
                          </a:xfrm>
                          <a:custGeom>
                            <a:avLst/>
                            <a:gdLst/>
                            <a:ahLst/>
                            <a:cxnLst/>
                            <a:rect l="l" t="t" r="r" b="b"/>
                            <a:pathLst>
                              <a:path h="1522095">
                                <a:moveTo>
                                  <a:pt x="0" y="0"/>
                                </a:moveTo>
                                <a:lnTo>
                                  <a:pt x="0" y="1521809"/>
                                </a:lnTo>
                              </a:path>
                            </a:pathLst>
                          </a:custGeom>
                          <a:ln w="5468">
                            <a:solidFill>
                              <a:srgbClr val="EBEBEB"/>
                            </a:solidFill>
                            <a:prstDash val="solid"/>
                          </a:ln>
                        </wps:spPr>
                        <wps:bodyPr wrap="square" lIns="0" tIns="0" rIns="0" bIns="0" rtlCol="0">
                          <a:prstTxWarp prst="textNoShape">
                            <a:avLst/>
                          </a:prstTxWarp>
                          <a:noAutofit/>
                        </wps:bodyPr>
                      </wps:wsp>
                      <wps:wsp>
                        <wps:cNvPr id="106" name="Graphic 106"/>
                        <wps:cNvSpPr/>
                        <wps:spPr>
                          <a:xfrm>
                            <a:off x="390616" y="1510716"/>
                            <a:ext cx="1216025" cy="125730"/>
                          </a:xfrm>
                          <a:custGeom>
                            <a:avLst/>
                            <a:gdLst/>
                            <a:ahLst/>
                            <a:cxnLst/>
                            <a:rect l="l" t="t" r="r" b="b"/>
                            <a:pathLst>
                              <a:path w="1216025" h="125730">
                                <a:moveTo>
                                  <a:pt x="0" y="125269"/>
                                </a:moveTo>
                                <a:lnTo>
                                  <a:pt x="1215445" y="125269"/>
                                </a:lnTo>
                              </a:path>
                              <a:path w="1216025" h="125730">
                                <a:moveTo>
                                  <a:pt x="327207" y="0"/>
                                </a:moveTo>
                                <a:lnTo>
                                  <a:pt x="1215445" y="0"/>
                                </a:lnTo>
                              </a:path>
                            </a:pathLst>
                          </a:custGeom>
                          <a:ln w="11041">
                            <a:solidFill>
                              <a:srgbClr val="EBEBEB"/>
                            </a:solidFill>
                            <a:prstDash val="solid"/>
                          </a:ln>
                        </wps:spPr>
                        <wps:bodyPr wrap="square" lIns="0" tIns="0" rIns="0" bIns="0" rtlCol="0">
                          <a:prstTxWarp prst="textNoShape">
                            <a:avLst/>
                          </a:prstTxWarp>
                          <a:noAutofit/>
                        </wps:bodyPr>
                      </wps:wsp>
                      <wps:wsp>
                        <wps:cNvPr id="107" name="Graphic 107"/>
                        <wps:cNvSpPr/>
                        <wps:spPr>
                          <a:xfrm>
                            <a:off x="5520" y="1385446"/>
                            <a:ext cx="1600835" cy="1270"/>
                          </a:xfrm>
                          <a:custGeom>
                            <a:avLst/>
                            <a:gdLst/>
                            <a:ahLst/>
                            <a:cxnLst/>
                            <a:rect l="l" t="t" r="r" b="b"/>
                            <a:pathLst>
                              <a:path w="1600835">
                                <a:moveTo>
                                  <a:pt x="0"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108" name="Graphic 108"/>
                        <wps:cNvSpPr/>
                        <wps:spPr>
                          <a:xfrm>
                            <a:off x="5520" y="1260177"/>
                            <a:ext cx="1600835" cy="1270"/>
                          </a:xfrm>
                          <a:custGeom>
                            <a:avLst/>
                            <a:gdLst/>
                            <a:ahLst/>
                            <a:cxnLst/>
                            <a:rect l="l" t="t" r="r" b="b"/>
                            <a:pathLst>
                              <a:path w="1600835">
                                <a:moveTo>
                                  <a:pt x="0" y="0"/>
                                </a:moveTo>
                                <a:lnTo>
                                  <a:pt x="72747" y="0"/>
                                </a:lnTo>
                              </a:path>
                              <a:path w="1600835">
                                <a:moveTo>
                                  <a:pt x="240427"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109" name="Graphic 109"/>
                        <wps:cNvSpPr/>
                        <wps:spPr>
                          <a:xfrm>
                            <a:off x="5520" y="1135010"/>
                            <a:ext cx="1600835" cy="1270"/>
                          </a:xfrm>
                          <a:custGeom>
                            <a:avLst/>
                            <a:gdLst/>
                            <a:ahLst/>
                            <a:cxnLst/>
                            <a:rect l="l" t="t" r="r" b="b"/>
                            <a:pathLst>
                              <a:path w="1600835">
                                <a:moveTo>
                                  <a:pt x="0"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110" name="Graphic 110"/>
                        <wps:cNvSpPr/>
                        <wps:spPr>
                          <a:xfrm>
                            <a:off x="5520" y="1009741"/>
                            <a:ext cx="1600835" cy="1270"/>
                          </a:xfrm>
                          <a:custGeom>
                            <a:avLst/>
                            <a:gdLst/>
                            <a:ahLst/>
                            <a:cxnLst/>
                            <a:rect l="l" t="t" r="r" b="b"/>
                            <a:pathLst>
                              <a:path w="1600835">
                                <a:moveTo>
                                  <a:pt x="0" y="0"/>
                                </a:moveTo>
                                <a:lnTo>
                                  <a:pt x="39417" y="0"/>
                                </a:lnTo>
                              </a:path>
                              <a:path w="1600835">
                                <a:moveTo>
                                  <a:pt x="105973"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111" name="Graphic 111"/>
                        <wps:cNvSpPr/>
                        <wps:spPr>
                          <a:xfrm>
                            <a:off x="5520" y="884471"/>
                            <a:ext cx="1600835" cy="1270"/>
                          </a:xfrm>
                          <a:custGeom>
                            <a:avLst/>
                            <a:gdLst/>
                            <a:ahLst/>
                            <a:cxnLst/>
                            <a:rect l="l" t="t" r="r" b="b"/>
                            <a:pathLst>
                              <a:path w="1600835">
                                <a:moveTo>
                                  <a:pt x="0"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112" name="Graphic 112"/>
                        <wps:cNvSpPr/>
                        <wps:spPr>
                          <a:xfrm>
                            <a:off x="5520" y="759202"/>
                            <a:ext cx="1600835" cy="1270"/>
                          </a:xfrm>
                          <a:custGeom>
                            <a:avLst/>
                            <a:gdLst/>
                            <a:ahLst/>
                            <a:cxnLst/>
                            <a:rect l="l" t="t" r="r" b="b"/>
                            <a:pathLst>
                              <a:path w="1600835">
                                <a:moveTo>
                                  <a:pt x="0" y="0"/>
                                </a:moveTo>
                                <a:lnTo>
                                  <a:pt x="39417" y="0"/>
                                </a:lnTo>
                              </a:path>
                              <a:path w="1600835">
                                <a:moveTo>
                                  <a:pt x="385095"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113" name="Graphic 113"/>
                        <wps:cNvSpPr/>
                        <wps:spPr>
                          <a:xfrm>
                            <a:off x="301668" y="183106"/>
                            <a:ext cx="1270" cy="520065"/>
                          </a:xfrm>
                          <a:custGeom>
                            <a:avLst/>
                            <a:gdLst/>
                            <a:ahLst/>
                            <a:cxnLst/>
                            <a:rect l="l" t="t" r="r" b="b"/>
                            <a:pathLst>
                              <a:path h="520065">
                                <a:moveTo>
                                  <a:pt x="0" y="0"/>
                                </a:moveTo>
                                <a:lnTo>
                                  <a:pt x="0" y="519755"/>
                                </a:lnTo>
                              </a:path>
                            </a:pathLst>
                          </a:custGeom>
                          <a:ln w="5468">
                            <a:solidFill>
                              <a:srgbClr val="EBEBEB"/>
                            </a:solidFill>
                            <a:prstDash val="solid"/>
                          </a:ln>
                        </wps:spPr>
                        <wps:bodyPr wrap="square" lIns="0" tIns="0" rIns="0" bIns="0" rtlCol="0">
                          <a:prstTxWarp prst="textNoShape">
                            <a:avLst/>
                          </a:prstTxWarp>
                          <a:noAutofit/>
                        </wps:bodyPr>
                      </wps:wsp>
                      <wps:wsp>
                        <wps:cNvPr id="114" name="Graphic 114"/>
                        <wps:cNvSpPr/>
                        <wps:spPr>
                          <a:xfrm>
                            <a:off x="5520" y="383496"/>
                            <a:ext cx="1600835" cy="250825"/>
                          </a:xfrm>
                          <a:custGeom>
                            <a:avLst/>
                            <a:gdLst/>
                            <a:ahLst/>
                            <a:cxnLst/>
                            <a:rect l="l" t="t" r="r" b="b"/>
                            <a:pathLst>
                              <a:path w="1600835" h="250825">
                                <a:moveTo>
                                  <a:pt x="0" y="250436"/>
                                </a:moveTo>
                                <a:lnTo>
                                  <a:pt x="1600541" y="250436"/>
                                </a:lnTo>
                              </a:path>
                              <a:path w="1600835" h="250825">
                                <a:moveTo>
                                  <a:pt x="0" y="125269"/>
                                </a:moveTo>
                                <a:lnTo>
                                  <a:pt x="1600541" y="125269"/>
                                </a:lnTo>
                              </a:path>
                              <a:path w="1600835" h="250825">
                                <a:moveTo>
                                  <a:pt x="0"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115" name="Graphic 115"/>
                        <wps:cNvSpPr/>
                        <wps:spPr>
                          <a:xfrm>
                            <a:off x="5520" y="183106"/>
                            <a:ext cx="1600835" cy="2530475"/>
                          </a:xfrm>
                          <a:custGeom>
                            <a:avLst/>
                            <a:gdLst/>
                            <a:ahLst/>
                            <a:cxnLst/>
                            <a:rect l="l" t="t" r="r" b="b"/>
                            <a:pathLst>
                              <a:path w="1600835" h="2530475">
                                <a:moveTo>
                                  <a:pt x="0" y="75120"/>
                                </a:moveTo>
                                <a:lnTo>
                                  <a:pt x="39417" y="75120"/>
                                </a:lnTo>
                              </a:path>
                              <a:path w="1600835" h="2530475">
                                <a:moveTo>
                                  <a:pt x="105973" y="75120"/>
                                </a:moveTo>
                                <a:lnTo>
                                  <a:pt x="1600541" y="75120"/>
                                </a:lnTo>
                              </a:path>
                              <a:path w="1600835" h="2530475">
                                <a:moveTo>
                                  <a:pt x="0" y="2454830"/>
                                </a:moveTo>
                                <a:lnTo>
                                  <a:pt x="72747" y="2454830"/>
                                </a:lnTo>
                              </a:path>
                              <a:path w="1600835" h="2530475">
                                <a:moveTo>
                                  <a:pt x="0" y="2329561"/>
                                </a:moveTo>
                                <a:lnTo>
                                  <a:pt x="72747" y="2329561"/>
                                </a:lnTo>
                              </a:path>
                              <a:path w="1600835" h="2530475">
                                <a:moveTo>
                                  <a:pt x="0" y="2204394"/>
                                </a:moveTo>
                                <a:lnTo>
                                  <a:pt x="72747" y="2204394"/>
                                </a:lnTo>
                              </a:path>
                              <a:path w="1600835" h="2530475">
                                <a:moveTo>
                                  <a:pt x="0" y="2079124"/>
                                </a:moveTo>
                                <a:lnTo>
                                  <a:pt x="72747" y="2079124"/>
                                </a:lnTo>
                              </a:path>
                              <a:path w="1600835" h="2530475">
                                <a:moveTo>
                                  <a:pt x="0" y="1953855"/>
                                </a:moveTo>
                                <a:lnTo>
                                  <a:pt x="72747" y="1953855"/>
                                </a:lnTo>
                              </a:path>
                              <a:path w="1600835" h="2530475">
                                <a:moveTo>
                                  <a:pt x="0" y="1828585"/>
                                </a:moveTo>
                                <a:lnTo>
                                  <a:pt x="72747" y="1828585"/>
                                </a:lnTo>
                              </a:path>
                              <a:path w="1600835" h="2530475">
                                <a:moveTo>
                                  <a:pt x="0" y="1703316"/>
                                </a:moveTo>
                                <a:lnTo>
                                  <a:pt x="72747" y="1703316"/>
                                </a:lnTo>
                              </a:path>
                              <a:path w="1600835" h="2530475">
                                <a:moveTo>
                                  <a:pt x="0" y="1578149"/>
                                </a:moveTo>
                                <a:lnTo>
                                  <a:pt x="72747" y="1578149"/>
                                </a:lnTo>
                              </a:path>
                              <a:path w="1600835" h="2530475">
                                <a:moveTo>
                                  <a:pt x="0" y="1452879"/>
                                </a:moveTo>
                                <a:lnTo>
                                  <a:pt x="72747" y="1452879"/>
                                </a:lnTo>
                              </a:path>
                              <a:path w="1600835" h="2530475">
                                <a:moveTo>
                                  <a:pt x="0" y="1327610"/>
                                </a:moveTo>
                                <a:lnTo>
                                  <a:pt x="72747" y="1327610"/>
                                </a:lnTo>
                              </a:path>
                              <a:path w="1600835" h="2530475">
                                <a:moveTo>
                                  <a:pt x="72747" y="867393"/>
                                </a:moveTo>
                                <a:lnTo>
                                  <a:pt x="72747" y="2529951"/>
                                </a:lnTo>
                              </a:path>
                              <a:path w="1600835" h="2530475">
                                <a:moveTo>
                                  <a:pt x="72747" y="616854"/>
                                </a:moveTo>
                                <a:lnTo>
                                  <a:pt x="72747" y="785875"/>
                                </a:lnTo>
                              </a:path>
                              <a:path w="1600835" h="2530475">
                                <a:moveTo>
                                  <a:pt x="72747" y="115879"/>
                                </a:moveTo>
                                <a:lnTo>
                                  <a:pt x="72747" y="535336"/>
                                </a:lnTo>
                              </a:path>
                              <a:path w="1600835" h="2530475">
                                <a:moveTo>
                                  <a:pt x="72747" y="0"/>
                                </a:moveTo>
                                <a:lnTo>
                                  <a:pt x="72747" y="34361"/>
                                </a:lnTo>
                              </a:path>
                              <a:path w="1600835" h="2530475">
                                <a:moveTo>
                                  <a:pt x="519549" y="2511170"/>
                                </a:moveTo>
                                <a:lnTo>
                                  <a:pt x="519549" y="2529951"/>
                                </a:lnTo>
                              </a:path>
                              <a:path w="1600835" h="2530475">
                                <a:moveTo>
                                  <a:pt x="519549" y="2386004"/>
                                </a:moveTo>
                                <a:lnTo>
                                  <a:pt x="519549" y="2398490"/>
                                </a:lnTo>
                              </a:path>
                              <a:path w="1600835" h="2530475">
                                <a:moveTo>
                                  <a:pt x="519549" y="2260734"/>
                                </a:moveTo>
                                <a:lnTo>
                                  <a:pt x="519549" y="2273323"/>
                                </a:lnTo>
                              </a:path>
                              <a:path w="1600835" h="2530475">
                                <a:moveTo>
                                  <a:pt x="519549" y="2135465"/>
                                </a:moveTo>
                                <a:lnTo>
                                  <a:pt x="519549" y="2148054"/>
                                </a:lnTo>
                              </a:path>
                              <a:path w="1600835" h="2530475">
                                <a:moveTo>
                                  <a:pt x="519549" y="2010195"/>
                                </a:moveTo>
                                <a:lnTo>
                                  <a:pt x="519549" y="2022784"/>
                                </a:lnTo>
                              </a:path>
                              <a:path w="1600835" h="2530475">
                                <a:moveTo>
                                  <a:pt x="519549" y="1884926"/>
                                </a:moveTo>
                                <a:lnTo>
                                  <a:pt x="519549" y="1897514"/>
                                </a:lnTo>
                              </a:path>
                              <a:path w="1600835" h="2530475">
                                <a:moveTo>
                                  <a:pt x="519549" y="1759759"/>
                                </a:moveTo>
                                <a:lnTo>
                                  <a:pt x="519549" y="1772245"/>
                                </a:lnTo>
                              </a:path>
                              <a:path w="1600835" h="2530475">
                                <a:moveTo>
                                  <a:pt x="519549" y="1634490"/>
                                </a:moveTo>
                                <a:lnTo>
                                  <a:pt x="519549" y="1647078"/>
                                </a:lnTo>
                              </a:path>
                              <a:path w="1600835" h="2530475">
                                <a:moveTo>
                                  <a:pt x="519549" y="1383950"/>
                                </a:moveTo>
                                <a:lnTo>
                                  <a:pt x="519549" y="1521809"/>
                                </a:lnTo>
                              </a:path>
                              <a:path w="1600835" h="2530475">
                                <a:moveTo>
                                  <a:pt x="519549" y="0"/>
                                </a:moveTo>
                                <a:lnTo>
                                  <a:pt x="519549" y="1271269"/>
                                </a:lnTo>
                              </a:path>
                              <a:path w="1600835" h="2530475">
                                <a:moveTo>
                                  <a:pt x="966350" y="2511170"/>
                                </a:moveTo>
                                <a:lnTo>
                                  <a:pt x="966350" y="2529951"/>
                                </a:lnTo>
                              </a:path>
                              <a:path w="1600835" h="2530475">
                                <a:moveTo>
                                  <a:pt x="966350" y="2386004"/>
                                </a:moveTo>
                                <a:lnTo>
                                  <a:pt x="966350" y="2398490"/>
                                </a:lnTo>
                              </a:path>
                              <a:path w="1600835" h="2530475">
                                <a:moveTo>
                                  <a:pt x="966350" y="2260734"/>
                                </a:moveTo>
                                <a:lnTo>
                                  <a:pt x="966350" y="2273323"/>
                                </a:lnTo>
                              </a:path>
                              <a:path w="1600835" h="2530475">
                                <a:moveTo>
                                  <a:pt x="966350" y="2135465"/>
                                </a:moveTo>
                                <a:lnTo>
                                  <a:pt x="966350" y="2148054"/>
                                </a:lnTo>
                              </a:path>
                              <a:path w="1600835" h="2530475">
                                <a:moveTo>
                                  <a:pt x="966350" y="1884926"/>
                                </a:moveTo>
                                <a:lnTo>
                                  <a:pt x="966350" y="2022784"/>
                                </a:lnTo>
                              </a:path>
                              <a:path w="1600835" h="2530475">
                                <a:moveTo>
                                  <a:pt x="966350" y="0"/>
                                </a:moveTo>
                                <a:lnTo>
                                  <a:pt x="966350" y="1772245"/>
                                </a:lnTo>
                              </a:path>
                              <a:path w="1600835" h="2530475">
                                <a:moveTo>
                                  <a:pt x="1252593" y="2454830"/>
                                </a:moveTo>
                                <a:lnTo>
                                  <a:pt x="1600541" y="2454830"/>
                                </a:lnTo>
                              </a:path>
                              <a:path w="1600835" h="2530475">
                                <a:moveTo>
                                  <a:pt x="1368988" y="2329561"/>
                                </a:moveTo>
                                <a:lnTo>
                                  <a:pt x="1600541" y="2329561"/>
                                </a:lnTo>
                              </a:path>
                              <a:path w="1600835" h="2530475">
                                <a:moveTo>
                                  <a:pt x="1396642" y="2204394"/>
                                </a:moveTo>
                                <a:lnTo>
                                  <a:pt x="1600541" y="2204394"/>
                                </a:lnTo>
                              </a:path>
                            </a:pathLst>
                          </a:custGeom>
                          <a:ln w="11041">
                            <a:solidFill>
                              <a:srgbClr val="EBEBEB"/>
                            </a:solidFill>
                            <a:prstDash val="solid"/>
                          </a:ln>
                        </wps:spPr>
                        <wps:bodyPr wrap="square" lIns="0" tIns="0" rIns="0" bIns="0" rtlCol="0">
                          <a:prstTxWarp prst="textNoShape">
                            <a:avLst/>
                          </a:prstTxWarp>
                          <a:noAutofit/>
                        </wps:bodyPr>
                      </wps:wsp>
                      <wps:wsp>
                        <wps:cNvPr id="116" name="Graphic 116"/>
                        <wps:cNvSpPr/>
                        <wps:spPr>
                          <a:xfrm>
                            <a:off x="1418673" y="183106"/>
                            <a:ext cx="1270" cy="2530475"/>
                          </a:xfrm>
                          <a:custGeom>
                            <a:avLst/>
                            <a:gdLst/>
                            <a:ahLst/>
                            <a:cxnLst/>
                            <a:rect l="l" t="t" r="r" b="b"/>
                            <a:pathLst>
                              <a:path h="2530475">
                                <a:moveTo>
                                  <a:pt x="0" y="2529951"/>
                                </a:moveTo>
                                <a:lnTo>
                                  <a:pt x="0" y="0"/>
                                </a:lnTo>
                              </a:path>
                            </a:pathLst>
                          </a:custGeom>
                          <a:ln w="11041">
                            <a:solidFill>
                              <a:srgbClr val="EBEBEB"/>
                            </a:solidFill>
                            <a:prstDash val="solid"/>
                          </a:ln>
                        </wps:spPr>
                        <wps:bodyPr wrap="square" lIns="0" tIns="0" rIns="0" bIns="0" rtlCol="0">
                          <a:prstTxWarp prst="textNoShape">
                            <a:avLst/>
                          </a:prstTxWarp>
                          <a:noAutofit/>
                        </wps:bodyPr>
                      </wps:wsp>
                      <wps:wsp>
                        <wps:cNvPr id="117" name="Graphic 117"/>
                        <wps:cNvSpPr/>
                        <wps:spPr>
                          <a:xfrm>
                            <a:off x="748470" y="2318571"/>
                            <a:ext cx="447040" cy="138430"/>
                          </a:xfrm>
                          <a:custGeom>
                            <a:avLst/>
                            <a:gdLst/>
                            <a:ahLst/>
                            <a:cxnLst/>
                            <a:rect l="l" t="t" r="r" b="b"/>
                            <a:pathLst>
                              <a:path w="447040" h="138430">
                                <a:moveTo>
                                  <a:pt x="0" y="125269"/>
                                </a:moveTo>
                                <a:lnTo>
                                  <a:pt x="0" y="137858"/>
                                </a:lnTo>
                              </a:path>
                              <a:path w="447040" h="138430">
                                <a:moveTo>
                                  <a:pt x="0" y="0"/>
                                </a:moveTo>
                                <a:lnTo>
                                  <a:pt x="0" y="12588"/>
                                </a:lnTo>
                              </a:path>
                              <a:path w="447040" h="138430">
                                <a:moveTo>
                                  <a:pt x="446801" y="125269"/>
                                </a:moveTo>
                                <a:lnTo>
                                  <a:pt x="446801" y="137858"/>
                                </a:lnTo>
                              </a:path>
                            </a:pathLst>
                          </a:custGeom>
                          <a:ln w="5468">
                            <a:solidFill>
                              <a:srgbClr val="EBEBEB"/>
                            </a:solidFill>
                            <a:prstDash val="solid"/>
                          </a:ln>
                        </wps:spPr>
                        <wps:bodyPr wrap="square" lIns="0" tIns="0" rIns="0" bIns="0" rtlCol="0">
                          <a:prstTxWarp prst="textNoShape">
                            <a:avLst/>
                          </a:prstTxWarp>
                          <a:noAutofit/>
                        </wps:bodyPr>
                      </wps:wsp>
                      <wps:wsp>
                        <wps:cNvPr id="118" name="Graphic 118"/>
                        <wps:cNvSpPr/>
                        <wps:spPr>
                          <a:xfrm>
                            <a:off x="78267" y="2331160"/>
                            <a:ext cx="1323975" cy="113030"/>
                          </a:xfrm>
                          <a:custGeom>
                            <a:avLst/>
                            <a:gdLst/>
                            <a:ahLst/>
                            <a:cxnLst/>
                            <a:rect l="l" t="t" r="r" b="b"/>
                            <a:pathLst>
                              <a:path w="1323975" h="113030">
                                <a:moveTo>
                                  <a:pt x="1323895" y="0"/>
                                </a:moveTo>
                                <a:lnTo>
                                  <a:pt x="0" y="0"/>
                                </a:lnTo>
                                <a:lnTo>
                                  <a:pt x="0" y="112680"/>
                                </a:lnTo>
                                <a:lnTo>
                                  <a:pt x="1323895" y="112680"/>
                                </a:lnTo>
                                <a:lnTo>
                                  <a:pt x="1323895" y="0"/>
                                </a:lnTo>
                                <a:close/>
                              </a:path>
                            </a:pathLst>
                          </a:custGeom>
                          <a:solidFill>
                            <a:srgbClr val="7570B3"/>
                          </a:solidFill>
                        </wps:spPr>
                        <wps:bodyPr wrap="square" lIns="0" tIns="0" rIns="0" bIns="0" rtlCol="0">
                          <a:prstTxWarp prst="textNoShape">
                            <a:avLst/>
                          </a:prstTxWarp>
                          <a:noAutofit/>
                        </wps:bodyPr>
                      </wps:wsp>
                      <wps:wsp>
                        <wps:cNvPr id="119" name="Graphic 119"/>
                        <wps:cNvSpPr/>
                        <wps:spPr>
                          <a:xfrm>
                            <a:off x="748470" y="2569110"/>
                            <a:ext cx="447040" cy="12700"/>
                          </a:xfrm>
                          <a:custGeom>
                            <a:avLst/>
                            <a:gdLst/>
                            <a:ahLst/>
                            <a:cxnLst/>
                            <a:rect l="l" t="t" r="r" b="b"/>
                            <a:pathLst>
                              <a:path w="447040" h="12700">
                                <a:moveTo>
                                  <a:pt x="0" y="0"/>
                                </a:moveTo>
                                <a:lnTo>
                                  <a:pt x="0" y="12485"/>
                                </a:lnTo>
                              </a:path>
                              <a:path w="447040" h="12700">
                                <a:moveTo>
                                  <a:pt x="446801" y="0"/>
                                </a:moveTo>
                                <a:lnTo>
                                  <a:pt x="446801" y="12485"/>
                                </a:lnTo>
                              </a:path>
                            </a:pathLst>
                          </a:custGeom>
                          <a:ln w="5468">
                            <a:solidFill>
                              <a:srgbClr val="EBEBEB"/>
                            </a:solidFill>
                            <a:prstDash val="solid"/>
                          </a:ln>
                        </wps:spPr>
                        <wps:bodyPr wrap="square" lIns="0" tIns="0" rIns="0" bIns="0" rtlCol="0">
                          <a:prstTxWarp prst="textNoShape">
                            <a:avLst/>
                          </a:prstTxWarp>
                          <a:noAutofit/>
                        </wps:bodyPr>
                      </wps:wsp>
                      <wps:wsp>
                        <wps:cNvPr id="120" name="Graphic 120"/>
                        <wps:cNvSpPr/>
                        <wps:spPr>
                          <a:xfrm>
                            <a:off x="78267" y="2456430"/>
                            <a:ext cx="1296670" cy="113030"/>
                          </a:xfrm>
                          <a:custGeom>
                            <a:avLst/>
                            <a:gdLst/>
                            <a:ahLst/>
                            <a:cxnLst/>
                            <a:rect l="l" t="t" r="r" b="b"/>
                            <a:pathLst>
                              <a:path w="1296670" h="113030">
                                <a:moveTo>
                                  <a:pt x="1296241" y="0"/>
                                </a:moveTo>
                                <a:lnTo>
                                  <a:pt x="0" y="0"/>
                                </a:lnTo>
                                <a:lnTo>
                                  <a:pt x="0" y="112680"/>
                                </a:lnTo>
                                <a:lnTo>
                                  <a:pt x="1296241" y="112680"/>
                                </a:lnTo>
                                <a:lnTo>
                                  <a:pt x="1296241" y="0"/>
                                </a:lnTo>
                                <a:close/>
                              </a:path>
                            </a:pathLst>
                          </a:custGeom>
                          <a:solidFill>
                            <a:srgbClr val="7570B3"/>
                          </a:solidFill>
                        </wps:spPr>
                        <wps:bodyPr wrap="square" lIns="0" tIns="0" rIns="0" bIns="0" rtlCol="0">
                          <a:prstTxWarp prst="textNoShape">
                            <a:avLst/>
                          </a:prstTxWarp>
                          <a:noAutofit/>
                        </wps:bodyPr>
                      </wps:wsp>
                      <wps:wsp>
                        <wps:cNvPr id="121" name="Graphic 121"/>
                        <wps:cNvSpPr/>
                        <wps:spPr>
                          <a:xfrm>
                            <a:off x="748470" y="2694277"/>
                            <a:ext cx="447040" cy="19050"/>
                          </a:xfrm>
                          <a:custGeom>
                            <a:avLst/>
                            <a:gdLst/>
                            <a:ahLst/>
                            <a:cxnLst/>
                            <a:rect l="l" t="t" r="r" b="b"/>
                            <a:pathLst>
                              <a:path w="447040" h="19050">
                                <a:moveTo>
                                  <a:pt x="0" y="0"/>
                                </a:moveTo>
                                <a:lnTo>
                                  <a:pt x="0" y="18780"/>
                                </a:lnTo>
                              </a:path>
                              <a:path w="447040" h="19050">
                                <a:moveTo>
                                  <a:pt x="446801" y="0"/>
                                </a:moveTo>
                                <a:lnTo>
                                  <a:pt x="446801" y="18780"/>
                                </a:lnTo>
                              </a:path>
                            </a:pathLst>
                          </a:custGeom>
                          <a:ln w="5468">
                            <a:solidFill>
                              <a:srgbClr val="EBEBEB"/>
                            </a:solidFill>
                            <a:prstDash val="solid"/>
                          </a:ln>
                        </wps:spPr>
                        <wps:bodyPr wrap="square" lIns="0" tIns="0" rIns="0" bIns="0" rtlCol="0">
                          <a:prstTxWarp prst="textNoShape">
                            <a:avLst/>
                          </a:prstTxWarp>
                          <a:noAutofit/>
                        </wps:bodyPr>
                      </wps:wsp>
                      <wps:wsp>
                        <wps:cNvPr id="122" name="Graphic 122"/>
                        <wps:cNvSpPr/>
                        <wps:spPr>
                          <a:xfrm>
                            <a:off x="78267" y="2581596"/>
                            <a:ext cx="1180465" cy="113030"/>
                          </a:xfrm>
                          <a:custGeom>
                            <a:avLst/>
                            <a:gdLst/>
                            <a:ahLst/>
                            <a:cxnLst/>
                            <a:rect l="l" t="t" r="r" b="b"/>
                            <a:pathLst>
                              <a:path w="1180465" h="113030">
                                <a:moveTo>
                                  <a:pt x="1179845" y="0"/>
                                </a:moveTo>
                                <a:lnTo>
                                  <a:pt x="0" y="0"/>
                                </a:lnTo>
                                <a:lnTo>
                                  <a:pt x="0" y="112680"/>
                                </a:lnTo>
                                <a:lnTo>
                                  <a:pt x="1179845" y="112680"/>
                                </a:lnTo>
                                <a:lnTo>
                                  <a:pt x="1179845" y="0"/>
                                </a:lnTo>
                                <a:close/>
                              </a:path>
                            </a:pathLst>
                          </a:custGeom>
                          <a:solidFill>
                            <a:srgbClr val="7570B3"/>
                          </a:solidFill>
                        </wps:spPr>
                        <wps:bodyPr wrap="square" lIns="0" tIns="0" rIns="0" bIns="0" rtlCol="0">
                          <a:prstTxWarp prst="textNoShape">
                            <a:avLst/>
                          </a:prstTxWarp>
                          <a:noAutofit/>
                        </wps:bodyPr>
                      </wps:wsp>
                      <wps:wsp>
                        <wps:cNvPr id="123" name="Graphic 123"/>
                        <wps:cNvSpPr/>
                        <wps:spPr>
                          <a:xfrm>
                            <a:off x="301668" y="2193301"/>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124" name="Graphic 124"/>
                        <wps:cNvSpPr/>
                        <wps:spPr>
                          <a:xfrm>
                            <a:off x="78267" y="2205890"/>
                            <a:ext cx="1009015" cy="113030"/>
                          </a:xfrm>
                          <a:custGeom>
                            <a:avLst/>
                            <a:gdLst/>
                            <a:ahLst/>
                            <a:cxnLst/>
                            <a:rect l="l" t="t" r="r" b="b"/>
                            <a:pathLst>
                              <a:path w="1009015" h="113030">
                                <a:moveTo>
                                  <a:pt x="1008761" y="0"/>
                                </a:moveTo>
                                <a:lnTo>
                                  <a:pt x="0" y="0"/>
                                </a:lnTo>
                                <a:lnTo>
                                  <a:pt x="0" y="112680"/>
                                </a:lnTo>
                                <a:lnTo>
                                  <a:pt x="1008761" y="112680"/>
                                </a:lnTo>
                                <a:lnTo>
                                  <a:pt x="1008761" y="0"/>
                                </a:lnTo>
                                <a:close/>
                              </a:path>
                            </a:pathLst>
                          </a:custGeom>
                          <a:solidFill>
                            <a:srgbClr val="7570B3"/>
                          </a:solidFill>
                        </wps:spPr>
                        <wps:bodyPr wrap="square" lIns="0" tIns="0" rIns="0" bIns="0" rtlCol="0">
                          <a:prstTxWarp prst="textNoShape">
                            <a:avLst/>
                          </a:prstTxWarp>
                          <a:noAutofit/>
                        </wps:bodyPr>
                      </wps:wsp>
                      <wps:wsp>
                        <wps:cNvPr id="125" name="Graphic 125"/>
                        <wps:cNvSpPr/>
                        <wps:spPr>
                          <a:xfrm>
                            <a:off x="301668" y="1942865"/>
                            <a:ext cx="1270" cy="137795"/>
                          </a:xfrm>
                          <a:custGeom>
                            <a:avLst/>
                            <a:gdLst/>
                            <a:ahLst/>
                            <a:cxnLst/>
                            <a:rect l="l" t="t" r="r" b="b"/>
                            <a:pathLst>
                              <a:path h="137795">
                                <a:moveTo>
                                  <a:pt x="0" y="125166"/>
                                </a:moveTo>
                                <a:lnTo>
                                  <a:pt x="0" y="137755"/>
                                </a:lnTo>
                              </a:path>
                              <a:path h="137795">
                                <a:moveTo>
                                  <a:pt x="0" y="0"/>
                                </a:moveTo>
                                <a:lnTo>
                                  <a:pt x="0" y="12485"/>
                                </a:lnTo>
                              </a:path>
                            </a:pathLst>
                          </a:custGeom>
                          <a:ln w="5468">
                            <a:solidFill>
                              <a:srgbClr val="EBEBEB"/>
                            </a:solidFill>
                            <a:prstDash val="solid"/>
                          </a:ln>
                        </wps:spPr>
                        <wps:bodyPr wrap="square" lIns="0" tIns="0" rIns="0" bIns="0" rtlCol="0">
                          <a:prstTxWarp prst="textNoShape">
                            <a:avLst/>
                          </a:prstTxWarp>
                          <a:noAutofit/>
                        </wps:bodyPr>
                      </wps:wsp>
                      <wps:wsp>
                        <wps:cNvPr id="126" name="Graphic 126"/>
                        <wps:cNvSpPr/>
                        <wps:spPr>
                          <a:xfrm>
                            <a:off x="78267" y="1955351"/>
                            <a:ext cx="935990" cy="113030"/>
                          </a:xfrm>
                          <a:custGeom>
                            <a:avLst/>
                            <a:gdLst/>
                            <a:ahLst/>
                            <a:cxnLst/>
                            <a:rect l="l" t="t" r="r" b="b"/>
                            <a:pathLst>
                              <a:path w="935990" h="113030">
                                <a:moveTo>
                                  <a:pt x="935394" y="0"/>
                                </a:moveTo>
                                <a:lnTo>
                                  <a:pt x="0" y="0"/>
                                </a:lnTo>
                                <a:lnTo>
                                  <a:pt x="0" y="112680"/>
                                </a:lnTo>
                                <a:lnTo>
                                  <a:pt x="935394" y="112680"/>
                                </a:lnTo>
                                <a:lnTo>
                                  <a:pt x="935394" y="0"/>
                                </a:lnTo>
                                <a:close/>
                              </a:path>
                            </a:pathLst>
                          </a:custGeom>
                          <a:solidFill>
                            <a:srgbClr val="7570B3"/>
                          </a:solidFill>
                        </wps:spPr>
                        <wps:bodyPr wrap="square" lIns="0" tIns="0" rIns="0" bIns="0" rtlCol="0">
                          <a:prstTxWarp prst="textNoShape">
                            <a:avLst/>
                          </a:prstTxWarp>
                          <a:noAutofit/>
                        </wps:bodyPr>
                      </wps:wsp>
                      <wps:wsp>
                        <wps:cNvPr id="127" name="Graphic 127"/>
                        <wps:cNvSpPr/>
                        <wps:spPr>
                          <a:xfrm>
                            <a:off x="301668" y="1692326"/>
                            <a:ext cx="1270" cy="138430"/>
                          </a:xfrm>
                          <a:custGeom>
                            <a:avLst/>
                            <a:gdLst/>
                            <a:ahLst/>
                            <a:cxnLst/>
                            <a:rect l="l" t="t" r="r" b="b"/>
                            <a:pathLst>
                              <a:path h="138430">
                                <a:moveTo>
                                  <a:pt x="0" y="125269"/>
                                </a:moveTo>
                                <a:lnTo>
                                  <a:pt x="0" y="137858"/>
                                </a:lnTo>
                              </a:path>
                              <a:path h="13843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128" name="Graphic 128"/>
                        <wps:cNvSpPr/>
                        <wps:spPr>
                          <a:xfrm>
                            <a:off x="78267" y="1704915"/>
                            <a:ext cx="801370" cy="113030"/>
                          </a:xfrm>
                          <a:custGeom>
                            <a:avLst/>
                            <a:gdLst/>
                            <a:ahLst/>
                            <a:cxnLst/>
                            <a:rect l="l" t="t" r="r" b="b"/>
                            <a:pathLst>
                              <a:path w="801370" h="113030">
                                <a:moveTo>
                                  <a:pt x="800838" y="0"/>
                                </a:moveTo>
                                <a:lnTo>
                                  <a:pt x="0" y="0"/>
                                </a:lnTo>
                                <a:lnTo>
                                  <a:pt x="0" y="112680"/>
                                </a:lnTo>
                                <a:lnTo>
                                  <a:pt x="800838" y="112680"/>
                                </a:lnTo>
                                <a:lnTo>
                                  <a:pt x="800838" y="0"/>
                                </a:lnTo>
                                <a:close/>
                              </a:path>
                            </a:pathLst>
                          </a:custGeom>
                          <a:solidFill>
                            <a:srgbClr val="7570B3"/>
                          </a:solidFill>
                        </wps:spPr>
                        <wps:bodyPr wrap="square" lIns="0" tIns="0" rIns="0" bIns="0" rtlCol="0">
                          <a:prstTxWarp prst="textNoShape">
                            <a:avLst/>
                          </a:prstTxWarp>
                          <a:noAutofit/>
                        </wps:bodyPr>
                      </wps:wsp>
                      <wps:wsp>
                        <wps:cNvPr id="129" name="Graphic 129"/>
                        <wps:cNvSpPr/>
                        <wps:spPr>
                          <a:xfrm>
                            <a:off x="301668" y="1567056"/>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130" name="Graphic 130"/>
                        <wps:cNvSpPr/>
                        <wps:spPr>
                          <a:xfrm>
                            <a:off x="78260" y="702865"/>
                            <a:ext cx="640080" cy="1490980"/>
                          </a:xfrm>
                          <a:custGeom>
                            <a:avLst/>
                            <a:gdLst/>
                            <a:ahLst/>
                            <a:cxnLst/>
                            <a:rect l="l" t="t" r="r" b="b"/>
                            <a:pathLst>
                              <a:path w="640080" h="1490980">
                                <a:moveTo>
                                  <a:pt x="134556" y="501078"/>
                                </a:moveTo>
                                <a:lnTo>
                                  <a:pt x="0" y="501078"/>
                                </a:lnTo>
                                <a:lnTo>
                                  <a:pt x="0" y="613765"/>
                                </a:lnTo>
                                <a:lnTo>
                                  <a:pt x="134556" y="613765"/>
                                </a:lnTo>
                                <a:lnTo>
                                  <a:pt x="134556" y="501078"/>
                                </a:lnTo>
                                <a:close/>
                              </a:path>
                              <a:path w="640080" h="1490980">
                                <a:moveTo>
                                  <a:pt x="312343" y="876782"/>
                                </a:moveTo>
                                <a:lnTo>
                                  <a:pt x="0" y="876782"/>
                                </a:lnTo>
                                <a:lnTo>
                                  <a:pt x="0" y="989469"/>
                                </a:lnTo>
                                <a:lnTo>
                                  <a:pt x="312343" y="989469"/>
                                </a:lnTo>
                                <a:lnTo>
                                  <a:pt x="312343" y="876782"/>
                                </a:lnTo>
                                <a:close/>
                              </a:path>
                              <a:path w="640080" h="1490980">
                                <a:moveTo>
                                  <a:pt x="312343" y="0"/>
                                </a:moveTo>
                                <a:lnTo>
                                  <a:pt x="0" y="0"/>
                                </a:lnTo>
                                <a:lnTo>
                                  <a:pt x="0" y="112687"/>
                                </a:lnTo>
                                <a:lnTo>
                                  <a:pt x="312343" y="112687"/>
                                </a:lnTo>
                                <a:lnTo>
                                  <a:pt x="312343" y="0"/>
                                </a:lnTo>
                                <a:close/>
                              </a:path>
                              <a:path w="640080" h="1490980">
                                <a:moveTo>
                                  <a:pt x="538022" y="1127328"/>
                                </a:moveTo>
                                <a:lnTo>
                                  <a:pt x="0" y="1127328"/>
                                </a:lnTo>
                                <a:lnTo>
                                  <a:pt x="0" y="1240002"/>
                                </a:lnTo>
                                <a:lnTo>
                                  <a:pt x="538022" y="1240002"/>
                                </a:lnTo>
                                <a:lnTo>
                                  <a:pt x="538022" y="1127328"/>
                                </a:lnTo>
                                <a:close/>
                              </a:path>
                              <a:path w="640080" h="1490980">
                                <a:moveTo>
                                  <a:pt x="549783" y="1377759"/>
                                </a:moveTo>
                                <a:lnTo>
                                  <a:pt x="0" y="1377759"/>
                                </a:lnTo>
                                <a:lnTo>
                                  <a:pt x="0" y="1490446"/>
                                </a:lnTo>
                                <a:lnTo>
                                  <a:pt x="549783" y="1490446"/>
                                </a:lnTo>
                                <a:lnTo>
                                  <a:pt x="549783" y="1377759"/>
                                </a:lnTo>
                                <a:close/>
                              </a:path>
                              <a:path w="640080" h="1490980">
                                <a:moveTo>
                                  <a:pt x="639559" y="751522"/>
                                </a:moveTo>
                                <a:lnTo>
                                  <a:pt x="0" y="751522"/>
                                </a:lnTo>
                                <a:lnTo>
                                  <a:pt x="0" y="864196"/>
                                </a:lnTo>
                                <a:lnTo>
                                  <a:pt x="639559" y="864196"/>
                                </a:lnTo>
                                <a:lnTo>
                                  <a:pt x="639559" y="751522"/>
                                </a:lnTo>
                                <a:close/>
                              </a:path>
                            </a:pathLst>
                          </a:custGeom>
                          <a:solidFill>
                            <a:srgbClr val="7570B3"/>
                          </a:solidFill>
                        </wps:spPr>
                        <wps:bodyPr wrap="square" lIns="0" tIns="0" rIns="0" bIns="0" rtlCol="0">
                          <a:prstTxWarp prst="textNoShape">
                            <a:avLst/>
                          </a:prstTxWarp>
                          <a:noAutofit/>
                        </wps:bodyPr>
                      </wps:wsp>
                      <wps:wsp>
                        <wps:cNvPr id="131" name="Graphic 131"/>
                        <wps:cNvSpPr/>
                        <wps:spPr>
                          <a:xfrm>
                            <a:off x="44936" y="718448"/>
                            <a:ext cx="201295" cy="582930"/>
                          </a:xfrm>
                          <a:custGeom>
                            <a:avLst/>
                            <a:gdLst/>
                            <a:ahLst/>
                            <a:cxnLst/>
                            <a:rect l="l" t="t" r="r" b="b"/>
                            <a:pathLst>
                              <a:path w="201295" h="582930">
                                <a:moveTo>
                                  <a:pt x="66548" y="0"/>
                                </a:moveTo>
                                <a:lnTo>
                                  <a:pt x="0" y="0"/>
                                </a:lnTo>
                                <a:lnTo>
                                  <a:pt x="0" y="81521"/>
                                </a:lnTo>
                                <a:lnTo>
                                  <a:pt x="66548" y="81521"/>
                                </a:lnTo>
                                <a:lnTo>
                                  <a:pt x="66548" y="0"/>
                                </a:lnTo>
                                <a:close/>
                              </a:path>
                              <a:path w="201295" h="582930">
                                <a:moveTo>
                                  <a:pt x="201002" y="500976"/>
                                </a:moveTo>
                                <a:lnTo>
                                  <a:pt x="134556" y="500976"/>
                                </a:lnTo>
                                <a:lnTo>
                                  <a:pt x="134556" y="582599"/>
                                </a:lnTo>
                                <a:lnTo>
                                  <a:pt x="201002" y="582599"/>
                                </a:lnTo>
                                <a:lnTo>
                                  <a:pt x="201002" y="500976"/>
                                </a:lnTo>
                                <a:close/>
                              </a:path>
                            </a:pathLst>
                          </a:custGeom>
                          <a:solidFill>
                            <a:srgbClr val="FFFFFF"/>
                          </a:solidFill>
                        </wps:spPr>
                        <wps:bodyPr wrap="square" lIns="0" tIns="0" rIns="0" bIns="0" rtlCol="0">
                          <a:prstTxWarp prst="textNoShape">
                            <a:avLst/>
                          </a:prstTxWarp>
                          <a:noAutofit/>
                        </wps:bodyPr>
                      </wps:wsp>
                      <wps:wsp>
                        <wps:cNvPr id="132" name="Graphic 132"/>
                        <wps:cNvSpPr/>
                        <wps:spPr>
                          <a:xfrm>
                            <a:off x="5520" y="183003"/>
                            <a:ext cx="1600835" cy="2530475"/>
                          </a:xfrm>
                          <a:custGeom>
                            <a:avLst/>
                            <a:gdLst/>
                            <a:ahLst/>
                            <a:cxnLst/>
                            <a:rect l="l" t="t" r="r" b="b"/>
                            <a:pathLst>
                              <a:path w="1600835" h="2530475">
                                <a:moveTo>
                                  <a:pt x="0" y="2530054"/>
                                </a:moveTo>
                                <a:lnTo>
                                  <a:pt x="1600541" y="2530054"/>
                                </a:lnTo>
                                <a:lnTo>
                                  <a:pt x="1600541" y="0"/>
                                </a:lnTo>
                                <a:lnTo>
                                  <a:pt x="0" y="0"/>
                                </a:lnTo>
                                <a:lnTo>
                                  <a:pt x="0" y="2530054"/>
                                </a:lnTo>
                                <a:close/>
                              </a:path>
                            </a:pathLst>
                          </a:custGeom>
                          <a:ln w="11041">
                            <a:solidFill>
                              <a:srgbClr val="333333"/>
                            </a:solidFill>
                            <a:prstDash val="solid"/>
                          </a:ln>
                        </wps:spPr>
                        <wps:bodyPr wrap="square" lIns="0" tIns="0" rIns="0" bIns="0" rtlCol="0">
                          <a:prstTxWarp prst="textNoShape">
                            <a:avLst/>
                          </a:prstTxWarp>
                          <a:noAutofit/>
                        </wps:bodyPr>
                      </wps:wsp>
                      <wps:wsp>
                        <wps:cNvPr id="133" name="Graphic 133"/>
                        <wps:cNvSpPr/>
                        <wps:spPr>
                          <a:xfrm>
                            <a:off x="5520" y="5520"/>
                            <a:ext cx="1600835" cy="177800"/>
                          </a:xfrm>
                          <a:custGeom>
                            <a:avLst/>
                            <a:gdLst/>
                            <a:ahLst/>
                            <a:cxnLst/>
                            <a:rect l="l" t="t" r="r" b="b"/>
                            <a:pathLst>
                              <a:path w="1600835" h="177800">
                                <a:moveTo>
                                  <a:pt x="1600541" y="0"/>
                                </a:moveTo>
                                <a:lnTo>
                                  <a:pt x="0" y="0"/>
                                </a:lnTo>
                                <a:lnTo>
                                  <a:pt x="0" y="177585"/>
                                </a:lnTo>
                                <a:lnTo>
                                  <a:pt x="1600541" y="177585"/>
                                </a:lnTo>
                                <a:lnTo>
                                  <a:pt x="1600541" y="0"/>
                                </a:lnTo>
                                <a:close/>
                              </a:path>
                            </a:pathLst>
                          </a:custGeom>
                          <a:solidFill>
                            <a:srgbClr val="D9D9D9"/>
                          </a:solidFill>
                        </wps:spPr>
                        <wps:bodyPr wrap="square" lIns="0" tIns="0" rIns="0" bIns="0" rtlCol="0">
                          <a:prstTxWarp prst="textNoShape">
                            <a:avLst/>
                          </a:prstTxWarp>
                          <a:noAutofit/>
                        </wps:bodyPr>
                      </wps:wsp>
                      <wps:wsp>
                        <wps:cNvPr id="134" name="Graphic 134"/>
                        <wps:cNvSpPr/>
                        <wps:spPr>
                          <a:xfrm>
                            <a:off x="5520" y="5520"/>
                            <a:ext cx="1600835" cy="177800"/>
                          </a:xfrm>
                          <a:custGeom>
                            <a:avLst/>
                            <a:gdLst/>
                            <a:ahLst/>
                            <a:cxnLst/>
                            <a:rect l="l" t="t" r="r" b="b"/>
                            <a:pathLst>
                              <a:path w="1600835" h="177800">
                                <a:moveTo>
                                  <a:pt x="0" y="177585"/>
                                </a:moveTo>
                                <a:lnTo>
                                  <a:pt x="1600541" y="177585"/>
                                </a:lnTo>
                                <a:lnTo>
                                  <a:pt x="1600541"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135" name="Textbox 135"/>
                        <wps:cNvSpPr txBox="1"/>
                        <wps:spPr>
                          <a:xfrm>
                            <a:off x="622581" y="43519"/>
                            <a:ext cx="379730" cy="104139"/>
                          </a:xfrm>
                          <a:prstGeom prst="rect">
                            <a:avLst/>
                          </a:prstGeom>
                        </wps:spPr>
                        <wps:txbx>
                          <w:txbxContent>
                            <w:p w14:paraId="3F5E17D0" w14:textId="77777777" w:rsidR="00BF7F12" w:rsidRDefault="00000000">
                              <w:pPr>
                                <w:spacing w:before="1"/>
                                <w:rPr>
                                  <w:rFonts w:ascii="Arial"/>
                                  <w:sz w:val="14"/>
                                </w:rPr>
                              </w:pPr>
                              <w:r>
                                <w:rPr>
                                  <w:rFonts w:ascii="Arial"/>
                                  <w:color w:val="1A1A1A"/>
                                  <w:spacing w:val="-2"/>
                                  <w:w w:val="105"/>
                                  <w:sz w:val="14"/>
                                </w:rPr>
                                <w:t>Helminth</w:t>
                              </w:r>
                            </w:p>
                          </w:txbxContent>
                        </wps:txbx>
                        <wps:bodyPr wrap="square" lIns="0" tIns="0" rIns="0" bIns="0" rtlCol="0">
                          <a:noAutofit/>
                        </wps:bodyPr>
                      </wps:wsp>
                      <wps:wsp>
                        <wps:cNvPr id="136" name="Textbox 136"/>
                        <wps:cNvSpPr txBox="1"/>
                        <wps:spPr>
                          <a:xfrm>
                            <a:off x="52367" y="207484"/>
                            <a:ext cx="64769" cy="104139"/>
                          </a:xfrm>
                          <a:prstGeom prst="rect">
                            <a:avLst/>
                          </a:prstGeom>
                        </wps:spPr>
                        <wps:txbx>
                          <w:txbxContent>
                            <w:p w14:paraId="607D0613" w14:textId="77777777" w:rsidR="00BF7F12" w:rsidRDefault="00000000">
                              <w:pPr>
                                <w:spacing w:before="1"/>
                                <w:rPr>
                                  <w:rFonts w:ascii="Arial"/>
                                  <w:sz w:val="14"/>
                                </w:rPr>
                              </w:pPr>
                              <w:r>
                                <w:rPr>
                                  <w:rFonts w:ascii="Arial"/>
                                  <w:w w:val="104"/>
                                  <w:sz w:val="14"/>
                                </w:rPr>
                                <w:t>1</w:t>
                              </w:r>
                            </w:p>
                          </w:txbxContent>
                        </wps:txbx>
                        <wps:bodyPr wrap="square" lIns="0" tIns="0" rIns="0" bIns="0" rtlCol="0">
                          <a:noAutofit/>
                        </wps:bodyPr>
                      </wps:wsp>
                      <wps:wsp>
                        <wps:cNvPr id="137" name="Textbox 137"/>
                        <wps:cNvSpPr txBox="1"/>
                        <wps:spPr>
                          <a:xfrm>
                            <a:off x="52367" y="708460"/>
                            <a:ext cx="64769" cy="354330"/>
                          </a:xfrm>
                          <a:prstGeom prst="rect">
                            <a:avLst/>
                          </a:prstGeom>
                        </wps:spPr>
                        <wps:txbx>
                          <w:txbxContent>
                            <w:p w14:paraId="51F6FB9F" w14:textId="77777777" w:rsidR="00BF7F12" w:rsidRDefault="00000000">
                              <w:pPr>
                                <w:spacing w:before="1"/>
                                <w:rPr>
                                  <w:rFonts w:ascii="Arial"/>
                                  <w:sz w:val="14"/>
                                </w:rPr>
                              </w:pPr>
                              <w:r>
                                <w:rPr>
                                  <w:rFonts w:ascii="Arial"/>
                                  <w:w w:val="104"/>
                                  <w:sz w:val="14"/>
                                </w:rPr>
                                <w:t>1</w:t>
                              </w:r>
                            </w:p>
                            <w:p w14:paraId="0B1FD842" w14:textId="77777777" w:rsidR="00BF7F12" w:rsidRDefault="00BF7F12">
                              <w:pPr>
                                <w:spacing w:before="3"/>
                                <w:rPr>
                                  <w:rFonts w:ascii="Arial"/>
                                  <w:sz w:val="20"/>
                                </w:rPr>
                              </w:pPr>
                            </w:p>
                            <w:p w14:paraId="5FB8191E" w14:textId="77777777" w:rsidR="00BF7F12" w:rsidRDefault="00000000">
                              <w:pPr>
                                <w:rPr>
                                  <w:rFonts w:ascii="Arial"/>
                                  <w:sz w:val="14"/>
                                </w:rPr>
                              </w:pPr>
                              <w:r>
                                <w:rPr>
                                  <w:rFonts w:ascii="Arial"/>
                                  <w:w w:val="104"/>
                                  <w:sz w:val="14"/>
                                </w:rPr>
                                <w:t>1</w:t>
                              </w:r>
                            </w:p>
                          </w:txbxContent>
                        </wps:txbx>
                        <wps:bodyPr wrap="square" lIns="0" tIns="0" rIns="0" bIns="0" rtlCol="0">
                          <a:noAutofit/>
                        </wps:bodyPr>
                      </wps:wsp>
                      <wps:wsp>
                        <wps:cNvPr id="138" name="Textbox 138"/>
                        <wps:cNvSpPr txBox="1"/>
                        <wps:spPr>
                          <a:xfrm>
                            <a:off x="186924" y="1209538"/>
                            <a:ext cx="64769" cy="104139"/>
                          </a:xfrm>
                          <a:prstGeom prst="rect">
                            <a:avLst/>
                          </a:prstGeom>
                        </wps:spPr>
                        <wps:txbx>
                          <w:txbxContent>
                            <w:p w14:paraId="3DC8AED9" w14:textId="77777777" w:rsidR="00BF7F12" w:rsidRDefault="00000000">
                              <w:pPr>
                                <w:spacing w:before="1"/>
                                <w:rPr>
                                  <w:rFonts w:ascii="Arial"/>
                                  <w:sz w:val="14"/>
                                </w:rPr>
                              </w:pPr>
                              <w:r>
                                <w:rPr>
                                  <w:rFonts w:ascii="Arial"/>
                                  <w:w w:val="104"/>
                                  <w:sz w:val="14"/>
                                </w:rPr>
                                <w:t>2</w:t>
                              </w:r>
                            </w:p>
                          </w:txbxContent>
                        </wps:txbx>
                        <wps:bodyPr wrap="square" lIns="0" tIns="0" rIns="0" bIns="0" rtlCol="0">
                          <a:noAutofit/>
                        </wps:bodyPr>
                      </wps:wsp>
                      <wps:wsp>
                        <wps:cNvPr id="139" name="Textbox 139"/>
                        <wps:cNvSpPr txBox="1"/>
                        <wps:spPr>
                          <a:xfrm>
                            <a:off x="508765" y="1459974"/>
                            <a:ext cx="116205" cy="104139"/>
                          </a:xfrm>
                          <a:prstGeom prst="rect">
                            <a:avLst/>
                          </a:prstGeom>
                        </wps:spPr>
                        <wps:txbx>
                          <w:txbxContent>
                            <w:p w14:paraId="335D1F01" w14:textId="77777777" w:rsidR="00BF7F12" w:rsidRDefault="00000000">
                              <w:pPr>
                                <w:spacing w:before="1"/>
                                <w:rPr>
                                  <w:rFonts w:ascii="Arial"/>
                                  <w:sz w:val="14"/>
                                </w:rPr>
                              </w:pPr>
                              <w:r>
                                <w:rPr>
                                  <w:rFonts w:ascii="Arial"/>
                                  <w:color w:val="000000"/>
                                  <w:spacing w:val="-5"/>
                                  <w:w w:val="105"/>
                                  <w:sz w:val="14"/>
                                  <w:shd w:val="clear" w:color="auto" w:fill="FFFFFF"/>
                                </w:rPr>
                                <w:t>12</w:t>
                              </w:r>
                            </w:p>
                          </w:txbxContent>
                        </wps:txbx>
                        <wps:bodyPr wrap="square" lIns="0" tIns="0" rIns="0" bIns="0" rtlCol="0">
                          <a:noAutofit/>
                        </wps:bodyPr>
                      </wps:wsp>
                      <wps:wsp>
                        <wps:cNvPr id="140" name="Textbox 140"/>
                        <wps:cNvSpPr txBox="1"/>
                        <wps:spPr>
                          <a:xfrm>
                            <a:off x="186924" y="1585244"/>
                            <a:ext cx="64769" cy="104139"/>
                          </a:xfrm>
                          <a:prstGeom prst="rect">
                            <a:avLst/>
                          </a:prstGeom>
                        </wps:spPr>
                        <wps:txbx>
                          <w:txbxContent>
                            <w:p w14:paraId="0E139E81" w14:textId="77777777" w:rsidR="00BF7F12" w:rsidRDefault="00000000">
                              <w:pPr>
                                <w:spacing w:before="1"/>
                                <w:rPr>
                                  <w:rFonts w:ascii="Arial"/>
                                  <w:sz w:val="14"/>
                                </w:rPr>
                              </w:pPr>
                              <w:r>
                                <w:rPr>
                                  <w:rFonts w:ascii="Arial"/>
                                  <w:color w:val="000000"/>
                                  <w:w w:val="104"/>
                                  <w:sz w:val="14"/>
                                  <w:shd w:val="clear" w:color="auto" w:fill="FFFFFF"/>
                                </w:rPr>
                                <w:t>2</w:t>
                              </w:r>
                            </w:p>
                          </w:txbxContent>
                        </wps:txbx>
                        <wps:bodyPr wrap="square" lIns="0" tIns="0" rIns="0" bIns="0" rtlCol="0">
                          <a:noAutofit/>
                        </wps:bodyPr>
                      </wps:wsp>
                      <wps:wsp>
                        <wps:cNvPr id="141" name="Textbox 141"/>
                        <wps:cNvSpPr txBox="1"/>
                        <wps:spPr>
                          <a:xfrm>
                            <a:off x="626399" y="1710513"/>
                            <a:ext cx="116205" cy="104139"/>
                          </a:xfrm>
                          <a:prstGeom prst="rect">
                            <a:avLst/>
                          </a:prstGeom>
                        </wps:spPr>
                        <wps:txbx>
                          <w:txbxContent>
                            <w:p w14:paraId="1FFA284D" w14:textId="77777777" w:rsidR="00BF7F12" w:rsidRDefault="00000000">
                              <w:pPr>
                                <w:spacing w:before="1"/>
                                <w:rPr>
                                  <w:rFonts w:ascii="Arial"/>
                                  <w:sz w:val="14"/>
                                </w:rPr>
                              </w:pPr>
                              <w:r>
                                <w:rPr>
                                  <w:rFonts w:ascii="Arial"/>
                                  <w:color w:val="000000"/>
                                  <w:spacing w:val="-5"/>
                                  <w:w w:val="105"/>
                                  <w:sz w:val="14"/>
                                  <w:shd w:val="clear" w:color="auto" w:fill="FFFFFF"/>
                                </w:rPr>
                                <w:t>22</w:t>
                              </w:r>
                            </w:p>
                          </w:txbxContent>
                        </wps:txbx>
                        <wps:bodyPr wrap="square" lIns="0" tIns="0" rIns="0" bIns="0" rtlCol="0">
                          <a:noAutofit/>
                        </wps:bodyPr>
                      </wps:wsp>
                      <wps:wsp>
                        <wps:cNvPr id="142" name="Textbox 142"/>
                        <wps:cNvSpPr txBox="1"/>
                        <wps:spPr>
                          <a:xfrm>
                            <a:off x="400109" y="1835680"/>
                            <a:ext cx="120650" cy="354330"/>
                          </a:xfrm>
                          <a:prstGeom prst="rect">
                            <a:avLst/>
                          </a:prstGeom>
                        </wps:spPr>
                        <wps:txbx>
                          <w:txbxContent>
                            <w:p w14:paraId="2F8C9735" w14:textId="77777777" w:rsidR="00BF7F12" w:rsidRDefault="00000000">
                              <w:pPr>
                                <w:spacing w:before="1"/>
                                <w:rPr>
                                  <w:rFonts w:ascii="Arial"/>
                                  <w:sz w:val="14"/>
                                </w:rPr>
                              </w:pPr>
                              <w:r>
                                <w:rPr>
                                  <w:rFonts w:ascii="Arial"/>
                                  <w:color w:val="000000"/>
                                  <w:w w:val="104"/>
                                  <w:sz w:val="14"/>
                                  <w:shd w:val="clear" w:color="auto" w:fill="FFFFFF"/>
                                </w:rPr>
                                <w:t>6</w:t>
                              </w:r>
                            </w:p>
                            <w:p w14:paraId="3F91A50B" w14:textId="77777777" w:rsidR="00BF7F12" w:rsidRDefault="00000000">
                              <w:pPr>
                                <w:spacing w:before="36"/>
                                <w:ind w:left="47"/>
                                <w:rPr>
                                  <w:rFonts w:ascii="Arial"/>
                                  <w:sz w:val="14"/>
                                </w:rPr>
                              </w:pPr>
                              <w:r>
                                <w:rPr>
                                  <w:rFonts w:ascii="Arial"/>
                                  <w:color w:val="000000"/>
                                  <w:w w:val="104"/>
                                  <w:sz w:val="14"/>
                                  <w:shd w:val="clear" w:color="auto" w:fill="FFFFFF"/>
                                </w:rPr>
                                <w:t>7</w:t>
                              </w:r>
                            </w:p>
                            <w:p w14:paraId="51757A33" w14:textId="77777777" w:rsidR="00BF7F12" w:rsidRDefault="00000000">
                              <w:pPr>
                                <w:spacing w:before="36"/>
                                <w:ind w:left="87"/>
                                <w:rPr>
                                  <w:rFonts w:ascii="Arial"/>
                                  <w:sz w:val="14"/>
                                </w:rPr>
                              </w:pPr>
                              <w:r>
                                <w:rPr>
                                  <w:rFonts w:ascii="Arial"/>
                                  <w:color w:val="000000"/>
                                  <w:w w:val="104"/>
                                  <w:sz w:val="14"/>
                                  <w:shd w:val="clear" w:color="auto" w:fill="FFFFFF"/>
                                </w:rPr>
                                <w:t>8</w:t>
                              </w:r>
                            </w:p>
                          </w:txbxContent>
                        </wps:txbx>
                        <wps:bodyPr wrap="square" lIns="0" tIns="0" rIns="0" bIns="0" rtlCol="0">
                          <a:noAutofit/>
                        </wps:bodyPr>
                      </wps:wsp>
                      <wps:wsp>
                        <wps:cNvPr id="143" name="Textbox 143"/>
                        <wps:cNvSpPr txBox="1"/>
                        <wps:spPr>
                          <a:xfrm>
                            <a:off x="853825" y="2211489"/>
                            <a:ext cx="176530" cy="480059"/>
                          </a:xfrm>
                          <a:prstGeom prst="rect">
                            <a:avLst/>
                          </a:prstGeom>
                        </wps:spPr>
                        <wps:txbx>
                          <w:txbxContent>
                            <w:p w14:paraId="3563D73B" w14:textId="77777777" w:rsidR="00BF7F12" w:rsidRDefault="00000000">
                              <w:pPr>
                                <w:spacing w:before="1"/>
                                <w:rPr>
                                  <w:rFonts w:ascii="Arial"/>
                                  <w:sz w:val="14"/>
                                </w:rPr>
                              </w:pPr>
                              <w:r>
                                <w:rPr>
                                  <w:rFonts w:ascii="Arial"/>
                                  <w:color w:val="000000"/>
                                  <w:spacing w:val="-5"/>
                                  <w:w w:val="105"/>
                                  <w:sz w:val="14"/>
                                  <w:shd w:val="clear" w:color="auto" w:fill="FFFFFF"/>
                                </w:rPr>
                                <w:t>71</w:t>
                              </w:r>
                            </w:p>
                            <w:p w14:paraId="5244C920" w14:textId="77777777" w:rsidR="00BF7F12" w:rsidRDefault="00000000">
                              <w:pPr>
                                <w:spacing w:before="36"/>
                                <w:ind w:left="79"/>
                                <w:rPr>
                                  <w:rFonts w:ascii="Arial"/>
                                  <w:sz w:val="14"/>
                                </w:rPr>
                              </w:pPr>
                              <w:r>
                                <w:rPr>
                                  <w:rFonts w:ascii="Arial"/>
                                  <w:color w:val="000000"/>
                                  <w:spacing w:val="-5"/>
                                  <w:w w:val="105"/>
                                  <w:sz w:val="14"/>
                                  <w:shd w:val="clear" w:color="auto" w:fill="FFFFFF"/>
                                </w:rPr>
                                <w:t>92</w:t>
                              </w:r>
                            </w:p>
                            <w:p w14:paraId="33E4B089" w14:textId="77777777" w:rsidR="00BF7F12" w:rsidRDefault="00000000">
                              <w:pPr>
                                <w:spacing w:before="36"/>
                                <w:ind w:left="95"/>
                                <w:rPr>
                                  <w:rFonts w:ascii="Arial"/>
                                  <w:sz w:val="14"/>
                                </w:rPr>
                              </w:pPr>
                              <w:r>
                                <w:rPr>
                                  <w:rFonts w:ascii="Arial"/>
                                  <w:color w:val="000000"/>
                                  <w:spacing w:val="-5"/>
                                  <w:w w:val="105"/>
                                  <w:sz w:val="14"/>
                                  <w:shd w:val="clear" w:color="auto" w:fill="FFFFFF"/>
                                </w:rPr>
                                <w:t>97</w:t>
                              </w:r>
                            </w:p>
                            <w:p w14:paraId="67553E6D" w14:textId="77777777" w:rsidR="00BF7F12" w:rsidRDefault="00000000">
                              <w:pPr>
                                <w:spacing w:before="36"/>
                                <w:ind w:left="85"/>
                                <w:rPr>
                                  <w:rFonts w:ascii="Arial"/>
                                  <w:sz w:val="14"/>
                                </w:rPr>
                              </w:pPr>
                              <w:r>
                                <w:rPr>
                                  <w:rFonts w:ascii="Arial"/>
                                  <w:color w:val="000000"/>
                                  <w:spacing w:val="-5"/>
                                  <w:w w:val="105"/>
                                  <w:sz w:val="14"/>
                                  <w:shd w:val="clear" w:color="auto" w:fill="FFFFFF"/>
                                </w:rPr>
                                <w:t>94</w:t>
                              </w:r>
                            </w:p>
                          </w:txbxContent>
                        </wps:txbx>
                        <wps:bodyPr wrap="square" lIns="0" tIns="0" rIns="0" bIns="0" rtlCol="0">
                          <a:noAutofit/>
                        </wps:bodyPr>
                      </wps:wsp>
                    </wpg:wgp>
                  </a:graphicData>
                </a:graphic>
              </wp:anchor>
            </w:drawing>
          </mc:Choice>
          <mc:Fallback>
            <w:pict>
              <v:group w14:anchorId="37457FBC" id="Group 100" o:spid="_x0000_s1124" style="position:absolute;left:0;text-align:left;margin-left:409.1pt;margin-top:-11.3pt;width:126.9pt;height:214.1pt;z-index:15730688;mso-wrap-distance-left:0;mso-wrap-distance-right:0;mso-position-horizontal-relative:page" coordsize="16116,2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">
                <v:shape id="Graphic 101" o:spid="_x0000_s1125" style="position:absolute;left:3016;top:1831;width:8941;height:25304;visibility:visible;mso-wrap-style:square;v-text-anchor:top" coordsize="894080,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" path="m,2511170r,18781em,2386004r,12486em,2260734r,12589em,2135465r,12589em,632436r,638833em446801,1884926r,137858em893603,r,2148054e" filled="f" strokecolor="#ebebeb" strokeweight=".15189mm">
                  <v:path arrowok="t"/>
                </v:shape>
                <v:shape id="Graphic 102" o:spid="_x0000_s1126" style="position:absolute;left:6280;top:20116;width:9785;height:2509;visibility:visible;mso-wrap-style:square;v-text-anchor:top" coordsize="97853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" path="m458978,250539r519033,em,125269r978011,em385611,l978011,e" filled="f" strokecolor="#ebebeb" strokeweight=".30669mm">
                  <v:path arrowok="t"/>
                </v:shape>
                <v:shape id="Graphic 103" o:spid="_x0000_s1127" style="position:absolute;left:7484;top:18175;width:13;height:1378;visibility:visible;mso-wrap-style:square;v-text-anchor:top" coordsize="127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" path="m,l,137755e" filled="f" strokecolor="#ebebeb" strokeweight=".15189mm">
                  <v:path arrowok="t"/>
                </v:shape>
                <v:shape id="Graphic 104" o:spid="_x0000_s1128" style="position:absolute;left:6162;top:17612;width:9900;height:1257;visibility:visible;mso-wrap-style:square;v-text-anchor:top" coordsize="98996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" path="m,125166r989774,em262818,l989774,e" filled="f" strokecolor="#ebebeb" strokeweight=".30669mm">
                  <v:path arrowok="t"/>
                </v:shape>
                <v:shape id="Graphic 105" o:spid="_x0000_s1129" style="position:absolute;left:7484;top:1831;width:13;height:15221;visibility:visible;mso-wrap-style:square;v-text-anchor:top" coordsize="1270,152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" path="m,l,1521809e" filled="f" strokecolor="#ebebeb" strokeweight=".15189mm">
                  <v:path arrowok="t"/>
                </v:shape>
                <v:shape id="Graphic 106" o:spid="_x0000_s1130" style="position:absolute;left:3906;top:15107;width:12160;height:1257;visibility:visible;mso-wrap-style:square;v-text-anchor:top" coordsize="121602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" path="m,125269r1215445,em327207,r888238,e" filled="f" strokecolor="#ebebeb" strokeweight=".30669mm">
                  <v:path arrowok="t"/>
                </v:shape>
                <v:shape id="Graphic 107" o:spid="_x0000_s1131" style="position:absolute;left:55;top:13854;width:16008;height:13;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" path="m,l1600541,e" filled="f" strokecolor="#ebebeb" strokeweight=".30669mm">
                  <v:path arrowok="t"/>
                </v:shape>
                <v:shape id="Graphic 108" o:spid="_x0000_s1132" style="position:absolute;left:55;top:12601;width:16008;height:13;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" path="m,l72747,em240427,l1600541,e" filled="f" strokecolor="#ebebeb" strokeweight=".30669mm">
                  <v:path arrowok="t"/>
                </v:shape>
                <v:shape id="Graphic 109" o:spid="_x0000_s1133" style="position:absolute;left:55;top:11350;width:16008;height:12;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" path="m,l1600541,e" filled="f" strokecolor="#ebebeb" strokeweight=".30669mm">
                  <v:path arrowok="t"/>
                </v:shape>
                <v:shape id="Graphic 110" o:spid="_x0000_s1134" style="position:absolute;left:55;top:10097;width:16008;height:13;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" path="m,l39417,em105973,l1600541,e" filled="f" strokecolor="#ebebeb" strokeweight=".30669mm">
                  <v:path arrowok="t"/>
                </v:shape>
                <v:shape id="Graphic 111" o:spid="_x0000_s1135" style="position:absolute;left:55;top:8844;width:16008;height:13;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" path="m,l1600541,e" filled="f" strokecolor="#ebebeb" strokeweight=".30669mm">
                  <v:path arrowok="t"/>
                </v:shape>
                <v:shape id="Graphic 112" o:spid="_x0000_s1136" style="position:absolute;left:55;top:7592;width:16008;height:12;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" path="m,l39417,em385095,l1600541,e" filled="f" strokecolor="#ebebeb" strokeweight=".30669mm">
                  <v:path arrowok="t"/>
                </v:shape>
                <v:shape id="Graphic 113" o:spid="_x0000_s1137" style="position:absolute;left:3016;top:1831;width:13;height:5200;visibility:visible;mso-wrap-style:square;v-text-anchor:top" coordsize="1270,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" path="m,l,519755e" filled="f" strokecolor="#ebebeb" strokeweight=".15189mm">
                  <v:path arrowok="t"/>
                </v:shape>
                <v:shape id="Graphic 114" o:spid="_x0000_s1138" style="position:absolute;left:55;top:3834;width:16008;height:2509;visibility:visible;mso-wrap-style:square;v-text-anchor:top" coordsize="160083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" path="m,250436r1600541,em,125269r1600541,em,l1600541,e" filled="f" strokecolor="#ebebeb" strokeweight=".30669mm">
                  <v:path arrowok="t"/>
                </v:shape>
                <v:shape id="Graphic 115" o:spid="_x0000_s1139" style="position:absolute;left:55;top:1831;width:16008;height:25304;visibility:visible;mso-wrap-style:square;v-text-anchor:top" coordsize="1600835,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" path="m,75120r39417,em105973,75120r1494568,em,2454830r72747,em,2329561r72747,em,2204394r72747,em,2079124r72747,em,1953855r72747,em,1828585r72747,em,1703316r72747,em,1578149r72747,em,1452879r72747,em,1327610r72747,em72747,867393r,1662558em72747,616854r,169021em72747,115879r,419457em72747,r,34361em519549,2511170r,18781em519549,2386004r,12486em519549,2260734r,12589em519549,2135465r,12589em519549,2010195r,12589em519549,1884926r,12588em519549,1759759r,12486em519549,1634490r,12588em519549,1383950r,137859em519549,r,1271269em966350,2511170r,18781em966350,2386004r,12486em966350,2260734r,12589em966350,2135465r,12589em966350,1884926r,137858em966350,r,1772245em1252593,2454830r347948,em1368988,2329561r231553,em1396642,2204394r203899,e" filled="f" strokecolor="#ebebeb" strokeweight=".30669mm">
                  <v:path arrowok="t"/>
                </v:shape>
                <v:shape id="Graphic 116" o:spid="_x0000_s1140" style="position:absolute;left:14186;top:1831;width:13;height:25304;visibility:visible;mso-wrap-style:square;v-text-anchor:top" coordsize="1270,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" path="m,2529951l,e" filled="f" strokecolor="#ebebeb" strokeweight=".30669mm">
                  <v:path arrowok="t"/>
                </v:shape>
                <v:shape id="Graphic 117" o:spid="_x0000_s1141" style="position:absolute;left:7484;top:23185;width:4471;height:1385;visibility:visible;mso-wrap-style:square;v-text-anchor:top" coordsize="44704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" path="m,125269r,12589em,l,12588em446801,125269r,12589e" filled="f" strokecolor="#ebebeb" strokeweight=".15189mm">
                  <v:path arrowok="t"/>
                </v:shape>
                <v:shape id="Graphic 118" o:spid="_x0000_s1142" style="position:absolute;left:782;top:23311;width:13240;height:1130;visibility:visible;mso-wrap-style:square;v-text-anchor:top" coordsize="132397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" path="m1323895,l,,,112680r1323895,l1323895,xe" fillcolor="#7570b3" stroked="f">
                  <v:path arrowok="t"/>
                </v:shape>
                <v:shape id="Graphic 119" o:spid="_x0000_s1143" style="position:absolute;left:7484;top:25691;width:4471;height:127;visibility:visible;mso-wrap-style:square;v-text-anchor:top" coordsize="4470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" path="m,l,12485em446801,r,12485e" filled="f" strokecolor="#ebebeb" strokeweight=".15189mm">
                  <v:path arrowok="t"/>
                </v:shape>
                <v:shape id="Graphic 120" o:spid="_x0000_s1144" style="position:absolute;left:782;top:24564;width:12967;height:1130;visibility:visible;mso-wrap-style:square;v-text-anchor:top" coordsize="129667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" path="m1296241,l,,,112680r1296241,l1296241,xe" fillcolor="#7570b3" stroked="f">
                  <v:path arrowok="t"/>
                </v:shape>
                <v:shape id="Graphic 121" o:spid="_x0000_s1145" style="position:absolute;left:7484;top:26942;width:4471;height:191;visibility:visible;mso-wrap-style:square;v-text-anchor:top" coordsize="44704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" path="m,l,18780em446801,r,18780e" filled="f" strokecolor="#ebebeb" strokeweight=".15189mm">
                  <v:path arrowok="t"/>
                </v:shape>
                <v:shape id="Graphic 122" o:spid="_x0000_s1146" style="position:absolute;left:782;top:25815;width:11805;height:1131;visibility:visible;mso-wrap-style:square;v-text-anchor:top" coordsize="118046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" path="m1179845,l,,,112680r1179845,l1179845,xe" fillcolor="#7570b3" stroked="f">
                  <v:path arrowok="t"/>
                </v:shape>
                <v:shape id="Graphic 123" o:spid="_x0000_s1147" style="position:absolute;left:3016;top:2193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" path="m,l,12588e" filled="f" strokecolor="#ebebeb" strokeweight=".15189mm">
                  <v:path arrowok="t"/>
                </v:shape>
                <v:shape id="Graphic 124" o:spid="_x0000_s1148" style="position:absolute;left:782;top:22058;width:10090;height:1131;visibility:visible;mso-wrap-style:square;v-text-anchor:top" coordsize="100901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" path="m1008761,l,,,112680r1008761,l1008761,xe" fillcolor="#7570b3" stroked="f">
                  <v:path arrowok="t"/>
                </v:shape>
                <v:shape id="Graphic 125" o:spid="_x0000_s1149" style="position:absolute;left:3016;top:19428;width:13;height:1378;visibility:visible;mso-wrap-style:square;v-text-anchor:top" coordsize="127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" path="m,125166r,12589em,l,12485e" filled="f" strokecolor="#ebebeb" strokeweight=".15189mm">
                  <v:path arrowok="t"/>
                </v:shape>
                <v:shape id="Graphic 126" o:spid="_x0000_s1150" style="position:absolute;left:782;top:19553;width:9360;height:1130;visibility:visible;mso-wrap-style:square;v-text-anchor:top" coordsize="93599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" path="m935394,l,,,112680r935394,l935394,xe" fillcolor="#7570b3" stroked="f">
                  <v:path arrowok="t"/>
                </v:shape>
                <v:shape id="Graphic 127" o:spid="_x0000_s1151" style="position:absolute;left:3016;top:16923;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" path="m,125269r,12589em,l,12588e" filled="f" strokecolor="#ebebeb" strokeweight=".15189mm">
                  <v:path arrowok="t"/>
                </v:shape>
                <v:shape id="Graphic 128" o:spid="_x0000_s1152" style="position:absolute;left:782;top:17049;width:8014;height:1130;visibility:visible;mso-wrap-style:square;v-text-anchor:top" coordsize="80137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" path="m800838,l,,,112680r800838,l800838,xe" fillcolor="#7570b3" stroked="f">
                  <v:path arrowok="t"/>
                </v:shape>
                <v:shape id="Graphic 129" o:spid="_x0000_s1153" style="position:absolute;left:3016;top:1567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" path="m,l,12588e" filled="f" strokecolor="#ebebeb" strokeweight=".15189mm">
                  <v:path arrowok="t"/>
                </v:shape>
                <v:shape id="Graphic 130" o:spid="_x0000_s1154" style="position:absolute;left:782;top:7028;width:6401;height:14910;visibility:visible;mso-wrap-style:square;v-text-anchor:top" coordsize="640080,14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" path="m134556,501078l,501078,,613765r134556,l134556,501078xem312343,876782l,876782,,989469r312343,l312343,876782xem312343,l,,,112687r312343,l312343,xem538022,1127328l,1127328r,112674l538022,1240002r,-112674xem549783,1377759l,1377759r,112687l549783,1490446r,-112687xem639559,751522l,751522,,864196r639559,l639559,751522xe" fillcolor="#7570b3" stroked="f">
                  <v:path arrowok="t"/>
                </v:shape>
                <v:shape id="Graphic 131" o:spid="_x0000_s1155" style="position:absolute;left:449;top:7184;width:2013;height:5829;visibility:visible;mso-wrap-style:square;v-text-anchor:top" coordsize="201295,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" path="m66548,l,,,81521r66548,l66548,xem201002,500976r-66446,l134556,582599r66446,l201002,500976xe" stroked="f">
                  <v:path arrowok="t"/>
                </v:shape>
                <v:shape id="Graphic 132" o:spid="_x0000_s1156" style="position:absolute;left:55;top:1830;width:16008;height:25304;visibility:visible;mso-wrap-style:square;v-text-anchor:top" coordsize="1600835,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" path="m,2530054r1600541,l1600541,,,,,2530054xe" filled="f" strokecolor="#333" strokeweight=".30669mm">
                  <v:path arrowok="t"/>
                </v:shape>
                <v:shape id="Graphic 133" o:spid="_x0000_s1157" style="position:absolute;left:55;top:55;width:16008;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" path="m1600541,l,,,177585r1600541,l1600541,xe" fillcolor="#d9d9d9" stroked="f">
                  <v:path arrowok="t"/>
                </v:shape>
                <v:shape id="Graphic 134" o:spid="_x0000_s1158" style="position:absolute;left:55;top:55;width:16008;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" path="m,177585r1600541,l1600541,,,,,177585xe" filled="f" strokecolor="#333" strokeweight=".30669mm">
                  <v:path arrowok="t"/>
                </v:shape>
                <v:shape id="Textbox 135" o:spid="_x0000_s1159" type="#_x0000_t202" style="position:absolute;left:6225;top:435;width:3798;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3F5E17D0" w14:textId="77777777" w:rsidR="00BF7F12" w:rsidRDefault="00000000">
                        <w:pPr>
                          <w:spacing w:before="1"/>
                          <w:rPr>
                            <w:rFonts w:ascii="Arial"/>
                            <w:sz w:val="14"/>
                          </w:rPr>
                        </w:pPr>
                        <w:r>
                          <w:rPr>
                            <w:rFonts w:ascii="Arial"/>
                            <w:color w:val="1A1A1A"/>
                            <w:spacing w:val="-2"/>
                            <w:w w:val="105"/>
                            <w:sz w:val="14"/>
                          </w:rPr>
                          <w:t>Helminth</w:t>
                        </w:r>
                      </w:p>
                    </w:txbxContent>
                  </v:textbox>
                </v:shape>
                <v:shape id="Textbox 136" o:spid="_x0000_s1160" type="#_x0000_t202" style="position:absolute;left:523;top:2074;width:64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607D0613" w14:textId="77777777" w:rsidR="00BF7F12" w:rsidRDefault="00000000">
                        <w:pPr>
                          <w:spacing w:before="1"/>
                          <w:rPr>
                            <w:rFonts w:ascii="Arial"/>
                            <w:sz w:val="14"/>
                          </w:rPr>
                        </w:pPr>
                        <w:r>
                          <w:rPr>
                            <w:rFonts w:ascii="Arial"/>
                            <w:w w:val="104"/>
                            <w:sz w:val="14"/>
                          </w:rPr>
                          <w:t>1</w:t>
                        </w:r>
                      </w:p>
                    </w:txbxContent>
                  </v:textbox>
                </v:shape>
                <v:shape id="Textbox 137" o:spid="_x0000_s1161" type="#_x0000_t202" style="position:absolute;left:523;top:7084;width:64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51F6FB9F" w14:textId="77777777" w:rsidR="00BF7F12" w:rsidRDefault="00000000">
                        <w:pPr>
                          <w:spacing w:before="1"/>
                          <w:rPr>
                            <w:rFonts w:ascii="Arial"/>
                            <w:sz w:val="14"/>
                          </w:rPr>
                        </w:pPr>
                        <w:r>
                          <w:rPr>
                            <w:rFonts w:ascii="Arial"/>
                            <w:w w:val="104"/>
                            <w:sz w:val="14"/>
                          </w:rPr>
                          <w:t>1</w:t>
                        </w:r>
                      </w:p>
                      <w:p w14:paraId="0B1FD842" w14:textId="77777777" w:rsidR="00BF7F12" w:rsidRDefault="00BF7F12">
                        <w:pPr>
                          <w:spacing w:before="3"/>
                          <w:rPr>
                            <w:rFonts w:ascii="Arial"/>
                            <w:sz w:val="20"/>
                          </w:rPr>
                        </w:pPr>
                      </w:p>
                      <w:p w14:paraId="5FB8191E" w14:textId="77777777" w:rsidR="00BF7F12" w:rsidRDefault="00000000">
                        <w:pPr>
                          <w:rPr>
                            <w:rFonts w:ascii="Arial"/>
                            <w:sz w:val="14"/>
                          </w:rPr>
                        </w:pPr>
                        <w:r>
                          <w:rPr>
                            <w:rFonts w:ascii="Arial"/>
                            <w:w w:val="104"/>
                            <w:sz w:val="14"/>
                          </w:rPr>
                          <w:t>1</w:t>
                        </w:r>
                      </w:p>
                    </w:txbxContent>
                  </v:textbox>
                </v:shape>
                <v:shape id="Textbox 138" o:spid="_x0000_s1162" type="#_x0000_t202" style="position:absolute;left:1869;top:12095;width:647;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3DC8AED9" w14:textId="77777777" w:rsidR="00BF7F12" w:rsidRDefault="00000000">
                        <w:pPr>
                          <w:spacing w:before="1"/>
                          <w:rPr>
                            <w:rFonts w:ascii="Arial"/>
                            <w:sz w:val="14"/>
                          </w:rPr>
                        </w:pPr>
                        <w:r>
                          <w:rPr>
                            <w:rFonts w:ascii="Arial"/>
                            <w:w w:val="104"/>
                            <w:sz w:val="14"/>
                          </w:rPr>
                          <w:t>2</w:t>
                        </w:r>
                      </w:p>
                    </w:txbxContent>
                  </v:textbox>
                </v:shape>
                <v:shape id="Textbox 139" o:spid="_x0000_s1163" type="#_x0000_t202" style="position:absolute;left:5087;top:14599;width:1162;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335D1F01" w14:textId="77777777" w:rsidR="00BF7F12" w:rsidRDefault="00000000">
                        <w:pPr>
                          <w:spacing w:before="1"/>
                          <w:rPr>
                            <w:rFonts w:ascii="Arial"/>
                            <w:sz w:val="14"/>
                          </w:rPr>
                        </w:pPr>
                        <w:r>
                          <w:rPr>
                            <w:rFonts w:ascii="Arial"/>
                            <w:color w:val="000000"/>
                            <w:spacing w:val="-5"/>
                            <w:w w:val="105"/>
                            <w:sz w:val="14"/>
                            <w:shd w:val="clear" w:color="auto" w:fill="FFFFFF"/>
                          </w:rPr>
                          <w:t>12</w:t>
                        </w:r>
                      </w:p>
                    </w:txbxContent>
                  </v:textbox>
                </v:shape>
                <v:shape id="Textbox 140" o:spid="_x0000_s1164" type="#_x0000_t202" style="position:absolute;left:1869;top:15852;width:647;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0E139E81" w14:textId="77777777" w:rsidR="00BF7F12" w:rsidRDefault="00000000">
                        <w:pPr>
                          <w:spacing w:before="1"/>
                          <w:rPr>
                            <w:rFonts w:ascii="Arial"/>
                            <w:sz w:val="14"/>
                          </w:rPr>
                        </w:pPr>
                        <w:r>
                          <w:rPr>
                            <w:rFonts w:ascii="Arial"/>
                            <w:color w:val="000000"/>
                            <w:w w:val="104"/>
                            <w:sz w:val="14"/>
                            <w:shd w:val="clear" w:color="auto" w:fill="FFFFFF"/>
                          </w:rPr>
                          <w:t>2</w:t>
                        </w:r>
                      </w:p>
                    </w:txbxContent>
                  </v:textbox>
                </v:shape>
                <v:shape id="Textbox 141" o:spid="_x0000_s1165" type="#_x0000_t202" style="position:absolute;left:6263;top:17105;width:1163;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1FFA284D" w14:textId="77777777" w:rsidR="00BF7F12" w:rsidRDefault="00000000">
                        <w:pPr>
                          <w:spacing w:before="1"/>
                          <w:rPr>
                            <w:rFonts w:ascii="Arial"/>
                            <w:sz w:val="14"/>
                          </w:rPr>
                        </w:pPr>
                        <w:r>
                          <w:rPr>
                            <w:rFonts w:ascii="Arial"/>
                            <w:color w:val="000000"/>
                            <w:spacing w:val="-5"/>
                            <w:w w:val="105"/>
                            <w:sz w:val="14"/>
                            <w:shd w:val="clear" w:color="auto" w:fill="FFFFFF"/>
                          </w:rPr>
                          <w:t>22</w:t>
                        </w:r>
                      </w:p>
                    </w:txbxContent>
                  </v:textbox>
                </v:shape>
                <v:shape id="Textbox 142" o:spid="_x0000_s1166" type="#_x0000_t202" style="position:absolute;left:4001;top:18356;width:1206;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2F8C9735" w14:textId="77777777" w:rsidR="00BF7F12" w:rsidRDefault="00000000">
                        <w:pPr>
                          <w:spacing w:before="1"/>
                          <w:rPr>
                            <w:rFonts w:ascii="Arial"/>
                            <w:sz w:val="14"/>
                          </w:rPr>
                        </w:pPr>
                        <w:r>
                          <w:rPr>
                            <w:rFonts w:ascii="Arial"/>
                            <w:color w:val="000000"/>
                            <w:w w:val="104"/>
                            <w:sz w:val="14"/>
                            <w:shd w:val="clear" w:color="auto" w:fill="FFFFFF"/>
                          </w:rPr>
                          <w:t>6</w:t>
                        </w:r>
                      </w:p>
                      <w:p w14:paraId="3F91A50B" w14:textId="77777777" w:rsidR="00BF7F12" w:rsidRDefault="00000000">
                        <w:pPr>
                          <w:spacing w:before="36"/>
                          <w:ind w:left="47"/>
                          <w:rPr>
                            <w:rFonts w:ascii="Arial"/>
                            <w:sz w:val="14"/>
                          </w:rPr>
                        </w:pPr>
                        <w:r>
                          <w:rPr>
                            <w:rFonts w:ascii="Arial"/>
                            <w:color w:val="000000"/>
                            <w:w w:val="104"/>
                            <w:sz w:val="14"/>
                            <w:shd w:val="clear" w:color="auto" w:fill="FFFFFF"/>
                          </w:rPr>
                          <w:t>7</w:t>
                        </w:r>
                      </w:p>
                      <w:p w14:paraId="51757A33" w14:textId="77777777" w:rsidR="00BF7F12" w:rsidRDefault="00000000">
                        <w:pPr>
                          <w:spacing w:before="36"/>
                          <w:ind w:left="87"/>
                          <w:rPr>
                            <w:rFonts w:ascii="Arial"/>
                            <w:sz w:val="14"/>
                          </w:rPr>
                        </w:pPr>
                        <w:r>
                          <w:rPr>
                            <w:rFonts w:ascii="Arial"/>
                            <w:color w:val="000000"/>
                            <w:w w:val="104"/>
                            <w:sz w:val="14"/>
                            <w:shd w:val="clear" w:color="auto" w:fill="FFFFFF"/>
                          </w:rPr>
                          <w:t>8</w:t>
                        </w:r>
                      </w:p>
                    </w:txbxContent>
                  </v:textbox>
                </v:shape>
                <v:shape id="Textbox 143" o:spid="_x0000_s1167" type="#_x0000_t202" style="position:absolute;left:8538;top:22114;width:1765;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3563D73B" w14:textId="77777777" w:rsidR="00BF7F12" w:rsidRDefault="00000000">
                        <w:pPr>
                          <w:spacing w:before="1"/>
                          <w:rPr>
                            <w:rFonts w:ascii="Arial"/>
                            <w:sz w:val="14"/>
                          </w:rPr>
                        </w:pPr>
                        <w:r>
                          <w:rPr>
                            <w:rFonts w:ascii="Arial"/>
                            <w:color w:val="000000"/>
                            <w:spacing w:val="-5"/>
                            <w:w w:val="105"/>
                            <w:sz w:val="14"/>
                            <w:shd w:val="clear" w:color="auto" w:fill="FFFFFF"/>
                          </w:rPr>
                          <w:t>71</w:t>
                        </w:r>
                      </w:p>
                      <w:p w14:paraId="5244C920" w14:textId="77777777" w:rsidR="00BF7F12" w:rsidRDefault="00000000">
                        <w:pPr>
                          <w:spacing w:before="36"/>
                          <w:ind w:left="79"/>
                          <w:rPr>
                            <w:rFonts w:ascii="Arial"/>
                            <w:sz w:val="14"/>
                          </w:rPr>
                        </w:pPr>
                        <w:r>
                          <w:rPr>
                            <w:rFonts w:ascii="Arial"/>
                            <w:color w:val="000000"/>
                            <w:spacing w:val="-5"/>
                            <w:w w:val="105"/>
                            <w:sz w:val="14"/>
                            <w:shd w:val="clear" w:color="auto" w:fill="FFFFFF"/>
                          </w:rPr>
                          <w:t>92</w:t>
                        </w:r>
                      </w:p>
                      <w:p w14:paraId="33E4B089" w14:textId="77777777" w:rsidR="00BF7F12" w:rsidRDefault="00000000">
                        <w:pPr>
                          <w:spacing w:before="36"/>
                          <w:ind w:left="95"/>
                          <w:rPr>
                            <w:rFonts w:ascii="Arial"/>
                            <w:sz w:val="14"/>
                          </w:rPr>
                        </w:pPr>
                        <w:r>
                          <w:rPr>
                            <w:rFonts w:ascii="Arial"/>
                            <w:color w:val="000000"/>
                            <w:spacing w:val="-5"/>
                            <w:w w:val="105"/>
                            <w:sz w:val="14"/>
                            <w:shd w:val="clear" w:color="auto" w:fill="FFFFFF"/>
                          </w:rPr>
                          <w:t>97</w:t>
                        </w:r>
                      </w:p>
                      <w:p w14:paraId="67553E6D" w14:textId="77777777" w:rsidR="00BF7F12" w:rsidRDefault="00000000">
                        <w:pPr>
                          <w:spacing w:before="36"/>
                          <w:ind w:left="85"/>
                          <w:rPr>
                            <w:rFonts w:ascii="Arial"/>
                            <w:sz w:val="14"/>
                          </w:rPr>
                        </w:pPr>
                        <w:r>
                          <w:rPr>
                            <w:rFonts w:ascii="Arial"/>
                            <w:color w:val="000000"/>
                            <w:spacing w:val="-5"/>
                            <w:w w:val="105"/>
                            <w:sz w:val="14"/>
                            <w:shd w:val="clear" w:color="auto" w:fill="FFFFFF"/>
                          </w:rPr>
                          <w:t>94</w:t>
                        </w:r>
                      </w:p>
                    </w:txbxContent>
                  </v:textbox>
                </v:shape>
                <w10:wrap anchorx="page"/>
              </v:group>
            </w:pict>
          </mc:Fallback>
        </mc:AlternateContent>
      </w:r>
      <w:bookmarkStart w:id="13" w:name="_bookmark8"/>
      <w:bookmarkEnd w:id="13"/>
      <w:r>
        <w:rPr>
          <w:rFonts w:ascii="Arial"/>
          <w:color w:val="4D4D4D"/>
          <w:spacing w:val="-2"/>
          <w:sz w:val="14"/>
        </w:rPr>
        <w:t>Monotremata</w:t>
      </w:r>
      <w:r>
        <w:rPr>
          <w:rFonts w:ascii="Arial"/>
          <w:color w:val="4D4D4D"/>
          <w:spacing w:val="40"/>
          <w:w w:val="105"/>
          <w:sz w:val="14"/>
        </w:rPr>
        <w:t xml:space="preserve"> </w:t>
      </w:r>
      <w:r>
        <w:rPr>
          <w:rFonts w:ascii="Arial"/>
          <w:color w:val="4D4D4D"/>
          <w:spacing w:val="-2"/>
          <w:w w:val="105"/>
          <w:sz w:val="14"/>
        </w:rPr>
        <w:t>Macroscelidea</w:t>
      </w:r>
      <w:r>
        <w:rPr>
          <w:rFonts w:ascii="Arial"/>
          <w:color w:val="4D4D4D"/>
          <w:spacing w:val="40"/>
          <w:w w:val="105"/>
          <w:sz w:val="14"/>
        </w:rPr>
        <w:t xml:space="preserve"> </w:t>
      </w:r>
      <w:r>
        <w:rPr>
          <w:rFonts w:ascii="Arial"/>
          <w:color w:val="4D4D4D"/>
          <w:spacing w:val="-2"/>
          <w:w w:val="105"/>
          <w:sz w:val="14"/>
        </w:rPr>
        <w:t>Hyracoidea</w:t>
      </w:r>
      <w:r>
        <w:rPr>
          <w:rFonts w:ascii="Arial"/>
          <w:color w:val="4D4D4D"/>
          <w:spacing w:val="40"/>
          <w:w w:val="105"/>
          <w:sz w:val="14"/>
        </w:rPr>
        <w:t xml:space="preserve"> </w:t>
      </w:r>
      <w:r>
        <w:rPr>
          <w:rFonts w:ascii="Arial"/>
          <w:color w:val="4D4D4D"/>
          <w:spacing w:val="-2"/>
          <w:sz w:val="14"/>
        </w:rPr>
        <w:t>Peramelemorphia</w:t>
      </w:r>
    </w:p>
    <w:p w14:paraId="58DE45AF" w14:textId="77777777" w:rsidR="00BF7F12" w:rsidRDefault="00000000">
      <w:pPr>
        <w:spacing w:line="295" w:lineRule="auto"/>
        <w:ind w:left="1073" w:right="8966" w:firstLine="622"/>
        <w:jc w:val="right"/>
        <w:rPr>
          <w:rFonts w:ascii="Arial"/>
          <w:sz w:val="14"/>
        </w:rPr>
      </w:pPr>
      <w:r>
        <w:rPr>
          <w:rFonts w:ascii="Arial"/>
          <w:color w:val="4D4D4D"/>
          <w:spacing w:val="-2"/>
          <w:w w:val="105"/>
          <w:sz w:val="14"/>
        </w:rPr>
        <w:t>Sirenia</w:t>
      </w:r>
      <w:r>
        <w:rPr>
          <w:rFonts w:ascii="Arial"/>
          <w:color w:val="4D4D4D"/>
          <w:spacing w:val="40"/>
          <w:w w:val="105"/>
          <w:sz w:val="14"/>
        </w:rPr>
        <w:t xml:space="preserve"> </w:t>
      </w:r>
      <w:r>
        <w:rPr>
          <w:rFonts w:ascii="Arial"/>
          <w:color w:val="4D4D4D"/>
          <w:spacing w:val="-2"/>
          <w:w w:val="105"/>
          <w:sz w:val="14"/>
        </w:rPr>
        <w:t>Scandentia</w:t>
      </w:r>
      <w:r>
        <w:rPr>
          <w:rFonts w:ascii="Arial"/>
          <w:color w:val="4D4D4D"/>
          <w:spacing w:val="40"/>
          <w:w w:val="105"/>
          <w:sz w:val="14"/>
        </w:rPr>
        <w:t xml:space="preserve"> </w:t>
      </w:r>
      <w:r>
        <w:rPr>
          <w:rFonts w:ascii="Arial"/>
          <w:color w:val="4D4D4D"/>
          <w:spacing w:val="-2"/>
          <w:sz w:val="14"/>
        </w:rPr>
        <w:t>Dasyuromorphia</w:t>
      </w:r>
    </w:p>
    <w:p w14:paraId="62243139" w14:textId="77777777" w:rsidR="00BF7F12" w:rsidRDefault="00000000">
      <w:pPr>
        <w:spacing w:line="295" w:lineRule="auto"/>
        <w:ind w:left="1337" w:right="8966" w:firstLine="195"/>
        <w:jc w:val="right"/>
        <w:rPr>
          <w:rFonts w:ascii="Arial"/>
          <w:sz w:val="14"/>
        </w:rPr>
      </w:pPr>
      <w:r>
        <w:rPr>
          <w:rFonts w:ascii="Arial"/>
          <w:color w:val="4D4D4D"/>
          <w:spacing w:val="-2"/>
          <w:w w:val="105"/>
          <w:sz w:val="14"/>
        </w:rPr>
        <w:t>Cingulata</w:t>
      </w:r>
      <w:r>
        <w:rPr>
          <w:rFonts w:ascii="Arial"/>
          <w:color w:val="4D4D4D"/>
          <w:spacing w:val="40"/>
          <w:w w:val="105"/>
          <w:sz w:val="14"/>
        </w:rPr>
        <w:t xml:space="preserve"> </w:t>
      </w:r>
      <w:r>
        <w:rPr>
          <w:rFonts w:ascii="Arial"/>
          <w:color w:val="4D4D4D"/>
          <w:spacing w:val="-2"/>
          <w:sz w:val="14"/>
        </w:rPr>
        <w:t>Proboscidea</w:t>
      </w:r>
    </w:p>
    <w:p w14:paraId="21815211" w14:textId="77777777" w:rsidR="00BF7F12" w:rsidRDefault="00000000">
      <w:pPr>
        <w:spacing w:line="295" w:lineRule="auto"/>
        <w:ind w:left="1090" w:right="8966" w:firstLine="662"/>
        <w:jc w:val="right"/>
        <w:rPr>
          <w:rFonts w:ascii="Arial"/>
          <w:sz w:val="14"/>
        </w:rPr>
      </w:pPr>
      <w:r>
        <w:rPr>
          <w:noProof/>
        </w:rPr>
        <mc:AlternateContent>
          <mc:Choice Requires="wpg">
            <w:drawing>
              <wp:anchor distT="0" distB="0" distL="0" distR="0" simplePos="0" relativeHeight="15730176" behindDoc="0" locked="0" layoutInCell="1" allowOverlap="1" wp14:anchorId="0689E5DF" wp14:editId="7344533C">
                <wp:simplePos x="0" y="0"/>
                <wp:positionH relativeFrom="page">
                  <wp:posOffset>3538210</wp:posOffset>
                </wp:positionH>
                <wp:positionV relativeFrom="paragraph">
                  <wp:posOffset>1428694</wp:posOffset>
                </wp:positionV>
                <wp:extent cx="1611630" cy="2741930"/>
                <wp:effectExtent l="0" t="0" r="0" b="0"/>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1630" cy="2741930"/>
                          <a:chOff x="0" y="0"/>
                          <a:chExt cx="1611630" cy="2741930"/>
                        </a:xfrm>
                      </wpg:grpSpPr>
                      <wps:wsp>
                        <wps:cNvPr id="145" name="Graphic 145"/>
                        <wps:cNvSpPr/>
                        <wps:spPr>
                          <a:xfrm>
                            <a:off x="301668" y="183106"/>
                            <a:ext cx="447040" cy="2530475"/>
                          </a:xfrm>
                          <a:custGeom>
                            <a:avLst/>
                            <a:gdLst/>
                            <a:ahLst/>
                            <a:cxnLst/>
                            <a:rect l="l" t="t" r="r" b="b"/>
                            <a:pathLst>
                              <a:path w="447040" h="2530475">
                                <a:moveTo>
                                  <a:pt x="0" y="2511274"/>
                                </a:moveTo>
                                <a:lnTo>
                                  <a:pt x="0" y="2530054"/>
                                </a:lnTo>
                              </a:path>
                              <a:path w="447040" h="2530475">
                                <a:moveTo>
                                  <a:pt x="0" y="2386004"/>
                                </a:moveTo>
                                <a:lnTo>
                                  <a:pt x="0" y="2398593"/>
                                </a:lnTo>
                              </a:path>
                              <a:path w="447040" h="2530475">
                                <a:moveTo>
                                  <a:pt x="0" y="1368472"/>
                                </a:moveTo>
                                <a:lnTo>
                                  <a:pt x="0" y="1521809"/>
                                </a:lnTo>
                              </a:path>
                              <a:path w="447040" h="2530475">
                                <a:moveTo>
                                  <a:pt x="446905" y="0"/>
                                </a:moveTo>
                                <a:lnTo>
                                  <a:pt x="446905" y="2148054"/>
                                </a:lnTo>
                              </a:path>
                            </a:pathLst>
                          </a:custGeom>
                          <a:ln w="5468">
                            <a:solidFill>
                              <a:srgbClr val="EBEBEB"/>
                            </a:solidFill>
                            <a:prstDash val="solid"/>
                          </a:ln>
                        </wps:spPr>
                        <wps:bodyPr wrap="square" lIns="0" tIns="0" rIns="0" bIns="0" rtlCol="0">
                          <a:prstTxWarp prst="textNoShape">
                            <a:avLst/>
                          </a:prstTxWarp>
                          <a:noAutofit/>
                        </wps:bodyPr>
                      </wps:wsp>
                      <wps:wsp>
                        <wps:cNvPr id="146" name="Graphic 146"/>
                        <wps:cNvSpPr/>
                        <wps:spPr>
                          <a:xfrm>
                            <a:off x="1195375" y="183106"/>
                            <a:ext cx="1270" cy="2530475"/>
                          </a:xfrm>
                          <a:custGeom>
                            <a:avLst/>
                            <a:gdLst/>
                            <a:ahLst/>
                            <a:cxnLst/>
                            <a:rect l="l" t="t" r="r" b="b"/>
                            <a:pathLst>
                              <a:path h="2530475">
                                <a:moveTo>
                                  <a:pt x="0" y="2530054"/>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147" name="Graphic 147"/>
                        <wps:cNvSpPr/>
                        <wps:spPr>
                          <a:xfrm>
                            <a:off x="481834" y="1761255"/>
                            <a:ext cx="1124585" cy="876935"/>
                          </a:xfrm>
                          <a:custGeom>
                            <a:avLst/>
                            <a:gdLst/>
                            <a:ahLst/>
                            <a:cxnLst/>
                            <a:rect l="l" t="t" r="r" b="b"/>
                            <a:pathLst>
                              <a:path w="1124585" h="876935">
                                <a:moveTo>
                                  <a:pt x="712096" y="876784"/>
                                </a:moveTo>
                                <a:lnTo>
                                  <a:pt x="1124330" y="876784"/>
                                </a:lnTo>
                              </a:path>
                              <a:path w="1124585" h="876935">
                                <a:moveTo>
                                  <a:pt x="497673" y="751514"/>
                                </a:moveTo>
                                <a:lnTo>
                                  <a:pt x="1124330" y="751514"/>
                                </a:lnTo>
                              </a:path>
                              <a:path w="1124585" h="876935">
                                <a:moveTo>
                                  <a:pt x="441848" y="626244"/>
                                </a:moveTo>
                                <a:lnTo>
                                  <a:pt x="1124330" y="626244"/>
                                </a:lnTo>
                              </a:path>
                              <a:path w="1124585" h="876935">
                                <a:moveTo>
                                  <a:pt x="256420" y="500975"/>
                                </a:moveTo>
                                <a:lnTo>
                                  <a:pt x="1124330" y="500975"/>
                                </a:lnTo>
                              </a:path>
                              <a:path w="1124585" h="876935">
                                <a:moveTo>
                                  <a:pt x="205343" y="375705"/>
                                </a:moveTo>
                                <a:lnTo>
                                  <a:pt x="1124330" y="375705"/>
                                </a:lnTo>
                              </a:path>
                              <a:path w="1124585" h="876935">
                                <a:moveTo>
                                  <a:pt x="221027" y="250539"/>
                                </a:moveTo>
                                <a:lnTo>
                                  <a:pt x="1124330" y="250539"/>
                                </a:lnTo>
                              </a:path>
                              <a:path w="1124585" h="876935">
                                <a:moveTo>
                                  <a:pt x="0" y="125269"/>
                                </a:moveTo>
                                <a:lnTo>
                                  <a:pt x="1124330" y="125269"/>
                                </a:lnTo>
                              </a:path>
                              <a:path w="1124585" h="876935">
                                <a:moveTo>
                                  <a:pt x="213185" y="0"/>
                                </a:moveTo>
                                <a:lnTo>
                                  <a:pt x="1124330" y="0"/>
                                </a:lnTo>
                              </a:path>
                            </a:pathLst>
                          </a:custGeom>
                          <a:ln w="11041">
                            <a:solidFill>
                              <a:srgbClr val="EBEBEB"/>
                            </a:solidFill>
                            <a:prstDash val="solid"/>
                          </a:ln>
                        </wps:spPr>
                        <wps:bodyPr wrap="square" lIns="0" tIns="0" rIns="0" bIns="0" rtlCol="0">
                          <a:prstTxWarp prst="textNoShape">
                            <a:avLst/>
                          </a:prstTxWarp>
                          <a:noAutofit/>
                        </wps:bodyPr>
                      </wps:wsp>
                      <wps:wsp>
                        <wps:cNvPr id="148" name="Graphic 148"/>
                        <wps:cNvSpPr/>
                        <wps:spPr>
                          <a:xfrm>
                            <a:off x="5520" y="1635986"/>
                            <a:ext cx="1600835" cy="1270"/>
                          </a:xfrm>
                          <a:custGeom>
                            <a:avLst/>
                            <a:gdLst/>
                            <a:ahLst/>
                            <a:cxnLst/>
                            <a:rect l="l" t="t" r="r" b="b"/>
                            <a:pathLst>
                              <a:path w="1600835">
                                <a:moveTo>
                                  <a:pt x="0" y="0"/>
                                </a:moveTo>
                                <a:lnTo>
                                  <a:pt x="1600644" y="0"/>
                                </a:lnTo>
                              </a:path>
                            </a:pathLst>
                          </a:custGeom>
                          <a:ln w="11041">
                            <a:solidFill>
                              <a:srgbClr val="EBEBEB"/>
                            </a:solidFill>
                            <a:prstDash val="solid"/>
                          </a:ln>
                        </wps:spPr>
                        <wps:bodyPr wrap="square" lIns="0" tIns="0" rIns="0" bIns="0" rtlCol="0">
                          <a:prstTxWarp prst="textNoShape">
                            <a:avLst/>
                          </a:prstTxWarp>
                          <a:noAutofit/>
                        </wps:bodyPr>
                      </wps:wsp>
                      <wps:wsp>
                        <wps:cNvPr id="149" name="Graphic 149"/>
                        <wps:cNvSpPr/>
                        <wps:spPr>
                          <a:xfrm>
                            <a:off x="5520" y="1510819"/>
                            <a:ext cx="73025" cy="1270"/>
                          </a:xfrm>
                          <a:custGeom>
                            <a:avLst/>
                            <a:gdLst/>
                            <a:ahLst/>
                            <a:cxnLst/>
                            <a:rect l="l" t="t" r="r" b="b"/>
                            <a:pathLst>
                              <a:path w="73025">
                                <a:moveTo>
                                  <a:pt x="0" y="0"/>
                                </a:moveTo>
                                <a:lnTo>
                                  <a:pt x="72747" y="0"/>
                                </a:lnTo>
                              </a:path>
                            </a:pathLst>
                          </a:custGeom>
                          <a:ln w="11041">
                            <a:solidFill>
                              <a:srgbClr val="EBEBEB"/>
                            </a:solidFill>
                            <a:prstDash val="solid"/>
                          </a:ln>
                        </wps:spPr>
                        <wps:bodyPr wrap="square" lIns="0" tIns="0" rIns="0" bIns="0" rtlCol="0">
                          <a:prstTxWarp prst="textNoShape">
                            <a:avLst/>
                          </a:prstTxWarp>
                          <a:noAutofit/>
                        </wps:bodyPr>
                      </wps:wsp>
                      <wps:wsp>
                        <wps:cNvPr id="150" name="Graphic 150"/>
                        <wps:cNvSpPr/>
                        <wps:spPr>
                          <a:xfrm>
                            <a:off x="301668" y="183106"/>
                            <a:ext cx="1270" cy="1287145"/>
                          </a:xfrm>
                          <a:custGeom>
                            <a:avLst/>
                            <a:gdLst/>
                            <a:ahLst/>
                            <a:cxnLst/>
                            <a:rect l="l" t="t" r="r" b="b"/>
                            <a:pathLst>
                              <a:path h="1287145">
                                <a:moveTo>
                                  <a:pt x="0" y="0"/>
                                </a:moveTo>
                                <a:lnTo>
                                  <a:pt x="0" y="1286851"/>
                                </a:lnTo>
                              </a:path>
                            </a:pathLst>
                          </a:custGeom>
                          <a:ln w="5468">
                            <a:solidFill>
                              <a:srgbClr val="EBEBEB"/>
                            </a:solidFill>
                            <a:prstDash val="solid"/>
                          </a:ln>
                        </wps:spPr>
                        <wps:bodyPr wrap="square" lIns="0" tIns="0" rIns="0" bIns="0" rtlCol="0">
                          <a:prstTxWarp prst="textNoShape">
                            <a:avLst/>
                          </a:prstTxWarp>
                          <a:noAutofit/>
                        </wps:bodyPr>
                      </wps:wsp>
                      <wps:wsp>
                        <wps:cNvPr id="151" name="Graphic 151"/>
                        <wps:cNvSpPr/>
                        <wps:spPr>
                          <a:xfrm>
                            <a:off x="324679" y="1510819"/>
                            <a:ext cx="1282065" cy="1270"/>
                          </a:xfrm>
                          <a:custGeom>
                            <a:avLst/>
                            <a:gdLst/>
                            <a:ahLst/>
                            <a:cxnLst/>
                            <a:rect l="l" t="t" r="r" b="b"/>
                            <a:pathLst>
                              <a:path w="1282065">
                                <a:moveTo>
                                  <a:pt x="0" y="0"/>
                                </a:moveTo>
                                <a:lnTo>
                                  <a:pt x="1281485" y="0"/>
                                </a:lnTo>
                              </a:path>
                            </a:pathLst>
                          </a:custGeom>
                          <a:ln w="11041">
                            <a:solidFill>
                              <a:srgbClr val="EBEBEB"/>
                            </a:solidFill>
                            <a:prstDash val="solid"/>
                          </a:ln>
                        </wps:spPr>
                        <wps:bodyPr wrap="square" lIns="0" tIns="0" rIns="0" bIns="0" rtlCol="0">
                          <a:prstTxWarp prst="textNoShape">
                            <a:avLst/>
                          </a:prstTxWarp>
                          <a:noAutofit/>
                        </wps:bodyPr>
                      </wps:wsp>
                      <wps:wsp>
                        <wps:cNvPr id="152" name="Graphic 152"/>
                        <wps:cNvSpPr/>
                        <wps:spPr>
                          <a:xfrm>
                            <a:off x="5520" y="1385550"/>
                            <a:ext cx="1600835" cy="1270"/>
                          </a:xfrm>
                          <a:custGeom>
                            <a:avLst/>
                            <a:gdLst/>
                            <a:ahLst/>
                            <a:cxnLst/>
                            <a:rect l="l" t="t" r="r" b="b"/>
                            <a:pathLst>
                              <a:path w="1600835">
                                <a:moveTo>
                                  <a:pt x="0" y="0"/>
                                </a:moveTo>
                                <a:lnTo>
                                  <a:pt x="1600644" y="0"/>
                                </a:lnTo>
                              </a:path>
                            </a:pathLst>
                          </a:custGeom>
                          <a:ln w="11041">
                            <a:solidFill>
                              <a:srgbClr val="EBEBEB"/>
                            </a:solidFill>
                            <a:prstDash val="solid"/>
                          </a:ln>
                        </wps:spPr>
                        <wps:bodyPr wrap="square" lIns="0" tIns="0" rIns="0" bIns="0" rtlCol="0">
                          <a:prstTxWarp prst="textNoShape">
                            <a:avLst/>
                          </a:prstTxWarp>
                          <a:noAutofit/>
                        </wps:bodyPr>
                      </wps:wsp>
                      <wps:wsp>
                        <wps:cNvPr id="153" name="Graphic 153"/>
                        <wps:cNvSpPr/>
                        <wps:spPr>
                          <a:xfrm>
                            <a:off x="5520" y="1135010"/>
                            <a:ext cx="1600835" cy="125730"/>
                          </a:xfrm>
                          <a:custGeom>
                            <a:avLst/>
                            <a:gdLst/>
                            <a:ahLst/>
                            <a:cxnLst/>
                            <a:rect l="l" t="t" r="r" b="b"/>
                            <a:pathLst>
                              <a:path w="1600835" h="125730">
                                <a:moveTo>
                                  <a:pt x="0" y="125269"/>
                                </a:moveTo>
                                <a:lnTo>
                                  <a:pt x="39520" y="125269"/>
                                </a:lnTo>
                              </a:path>
                              <a:path w="1600835" h="125730">
                                <a:moveTo>
                                  <a:pt x="105973" y="125269"/>
                                </a:moveTo>
                                <a:lnTo>
                                  <a:pt x="1600644" y="125269"/>
                                </a:lnTo>
                              </a:path>
                              <a:path w="1600835" h="125730">
                                <a:moveTo>
                                  <a:pt x="0" y="0"/>
                                </a:moveTo>
                                <a:lnTo>
                                  <a:pt x="39520" y="0"/>
                                </a:lnTo>
                              </a:path>
                              <a:path w="1600835" h="125730">
                                <a:moveTo>
                                  <a:pt x="105973" y="0"/>
                                </a:moveTo>
                                <a:lnTo>
                                  <a:pt x="1600644" y="0"/>
                                </a:lnTo>
                              </a:path>
                            </a:pathLst>
                          </a:custGeom>
                          <a:ln w="11041">
                            <a:solidFill>
                              <a:srgbClr val="EBEBEB"/>
                            </a:solidFill>
                            <a:prstDash val="solid"/>
                          </a:ln>
                        </wps:spPr>
                        <wps:bodyPr wrap="square" lIns="0" tIns="0" rIns="0" bIns="0" rtlCol="0">
                          <a:prstTxWarp prst="textNoShape">
                            <a:avLst/>
                          </a:prstTxWarp>
                          <a:noAutofit/>
                        </wps:bodyPr>
                      </wps:wsp>
                      <wps:wsp>
                        <wps:cNvPr id="154" name="Graphic 154"/>
                        <wps:cNvSpPr/>
                        <wps:spPr>
                          <a:xfrm>
                            <a:off x="5520" y="884574"/>
                            <a:ext cx="1600835" cy="125730"/>
                          </a:xfrm>
                          <a:custGeom>
                            <a:avLst/>
                            <a:gdLst/>
                            <a:ahLst/>
                            <a:cxnLst/>
                            <a:rect l="l" t="t" r="r" b="b"/>
                            <a:pathLst>
                              <a:path w="1600835" h="125730">
                                <a:moveTo>
                                  <a:pt x="0" y="125166"/>
                                </a:moveTo>
                                <a:lnTo>
                                  <a:pt x="1600644" y="125166"/>
                                </a:lnTo>
                              </a:path>
                              <a:path w="1600835" h="125730">
                                <a:moveTo>
                                  <a:pt x="0" y="0"/>
                                </a:moveTo>
                                <a:lnTo>
                                  <a:pt x="1600644" y="0"/>
                                </a:lnTo>
                              </a:path>
                            </a:pathLst>
                          </a:custGeom>
                          <a:ln w="11041">
                            <a:solidFill>
                              <a:srgbClr val="EBEBEB"/>
                            </a:solidFill>
                            <a:prstDash val="solid"/>
                          </a:ln>
                        </wps:spPr>
                        <wps:bodyPr wrap="square" lIns="0" tIns="0" rIns="0" bIns="0" rtlCol="0">
                          <a:prstTxWarp prst="textNoShape">
                            <a:avLst/>
                          </a:prstTxWarp>
                          <a:noAutofit/>
                        </wps:bodyPr>
                      </wps:wsp>
                      <wps:wsp>
                        <wps:cNvPr id="155" name="Graphic 155"/>
                        <wps:cNvSpPr/>
                        <wps:spPr>
                          <a:xfrm>
                            <a:off x="5520" y="759305"/>
                            <a:ext cx="1600835" cy="1270"/>
                          </a:xfrm>
                          <a:custGeom>
                            <a:avLst/>
                            <a:gdLst/>
                            <a:ahLst/>
                            <a:cxnLst/>
                            <a:rect l="l" t="t" r="r" b="b"/>
                            <a:pathLst>
                              <a:path w="1600835">
                                <a:moveTo>
                                  <a:pt x="0" y="0"/>
                                </a:moveTo>
                                <a:lnTo>
                                  <a:pt x="39520" y="0"/>
                                </a:lnTo>
                              </a:path>
                              <a:path w="1600835">
                                <a:moveTo>
                                  <a:pt x="105973" y="0"/>
                                </a:moveTo>
                                <a:lnTo>
                                  <a:pt x="1600644" y="0"/>
                                </a:lnTo>
                              </a:path>
                            </a:pathLst>
                          </a:custGeom>
                          <a:ln w="11041">
                            <a:solidFill>
                              <a:srgbClr val="EBEBEB"/>
                            </a:solidFill>
                            <a:prstDash val="solid"/>
                          </a:ln>
                        </wps:spPr>
                        <wps:bodyPr wrap="square" lIns="0" tIns="0" rIns="0" bIns="0" rtlCol="0">
                          <a:prstTxWarp prst="textNoShape">
                            <a:avLst/>
                          </a:prstTxWarp>
                          <a:noAutofit/>
                        </wps:bodyPr>
                      </wps:wsp>
                      <wps:wsp>
                        <wps:cNvPr id="156" name="Graphic 156"/>
                        <wps:cNvSpPr/>
                        <wps:spPr>
                          <a:xfrm>
                            <a:off x="5520" y="258329"/>
                            <a:ext cx="1600835" cy="375920"/>
                          </a:xfrm>
                          <a:custGeom>
                            <a:avLst/>
                            <a:gdLst/>
                            <a:ahLst/>
                            <a:cxnLst/>
                            <a:rect l="l" t="t" r="r" b="b"/>
                            <a:pathLst>
                              <a:path w="1600835" h="375920">
                                <a:moveTo>
                                  <a:pt x="0" y="375705"/>
                                </a:moveTo>
                                <a:lnTo>
                                  <a:pt x="1600644" y="375705"/>
                                </a:lnTo>
                              </a:path>
                              <a:path w="1600835" h="375920">
                                <a:moveTo>
                                  <a:pt x="0" y="250436"/>
                                </a:moveTo>
                                <a:lnTo>
                                  <a:pt x="1600644" y="250436"/>
                                </a:lnTo>
                              </a:path>
                              <a:path w="1600835" h="375920">
                                <a:moveTo>
                                  <a:pt x="0" y="125166"/>
                                </a:moveTo>
                                <a:lnTo>
                                  <a:pt x="1600644" y="125166"/>
                                </a:lnTo>
                              </a:path>
                              <a:path w="1600835" h="375920">
                                <a:moveTo>
                                  <a:pt x="0" y="0"/>
                                </a:moveTo>
                                <a:lnTo>
                                  <a:pt x="1600644" y="0"/>
                                </a:lnTo>
                              </a:path>
                            </a:pathLst>
                          </a:custGeom>
                          <a:ln w="11041">
                            <a:solidFill>
                              <a:srgbClr val="EBEBEB"/>
                            </a:solidFill>
                            <a:prstDash val="solid"/>
                          </a:ln>
                        </wps:spPr>
                        <wps:bodyPr wrap="square" lIns="0" tIns="0" rIns="0" bIns="0" rtlCol="0">
                          <a:prstTxWarp prst="textNoShape">
                            <a:avLst/>
                          </a:prstTxWarp>
                          <a:noAutofit/>
                        </wps:bodyPr>
                      </wps:wsp>
                      <wps:wsp>
                        <wps:cNvPr id="157" name="Graphic 157"/>
                        <wps:cNvSpPr/>
                        <wps:spPr>
                          <a:xfrm>
                            <a:off x="5520" y="183106"/>
                            <a:ext cx="966469" cy="2530475"/>
                          </a:xfrm>
                          <a:custGeom>
                            <a:avLst/>
                            <a:gdLst/>
                            <a:ahLst/>
                            <a:cxnLst/>
                            <a:rect l="l" t="t" r="r" b="b"/>
                            <a:pathLst>
                              <a:path w="966469" h="2530475">
                                <a:moveTo>
                                  <a:pt x="0" y="2454933"/>
                                </a:moveTo>
                                <a:lnTo>
                                  <a:pt x="72747" y="2454933"/>
                                </a:lnTo>
                              </a:path>
                              <a:path w="966469" h="2530475">
                                <a:moveTo>
                                  <a:pt x="0" y="2329664"/>
                                </a:moveTo>
                                <a:lnTo>
                                  <a:pt x="72747" y="2329664"/>
                                </a:lnTo>
                              </a:path>
                              <a:path w="966469" h="2530475">
                                <a:moveTo>
                                  <a:pt x="0" y="2204394"/>
                                </a:moveTo>
                                <a:lnTo>
                                  <a:pt x="72747" y="2204394"/>
                                </a:lnTo>
                              </a:path>
                              <a:path w="966469" h="2530475">
                                <a:moveTo>
                                  <a:pt x="0" y="2079124"/>
                                </a:moveTo>
                                <a:lnTo>
                                  <a:pt x="72747" y="2079124"/>
                                </a:lnTo>
                              </a:path>
                              <a:path w="966469" h="2530475">
                                <a:moveTo>
                                  <a:pt x="0" y="1953855"/>
                                </a:moveTo>
                                <a:lnTo>
                                  <a:pt x="72747" y="1953855"/>
                                </a:lnTo>
                              </a:path>
                              <a:path w="966469" h="2530475">
                                <a:moveTo>
                                  <a:pt x="0" y="1828688"/>
                                </a:moveTo>
                                <a:lnTo>
                                  <a:pt x="39520" y="1828688"/>
                                </a:lnTo>
                              </a:path>
                              <a:path w="966469" h="2530475">
                                <a:moveTo>
                                  <a:pt x="72747" y="1869447"/>
                                </a:moveTo>
                                <a:lnTo>
                                  <a:pt x="72747" y="2530054"/>
                                </a:lnTo>
                              </a:path>
                              <a:path w="966469" h="2530475">
                                <a:moveTo>
                                  <a:pt x="0" y="1703419"/>
                                </a:moveTo>
                                <a:lnTo>
                                  <a:pt x="39520" y="1703419"/>
                                </a:lnTo>
                              </a:path>
                              <a:path w="966469" h="2530475">
                                <a:moveTo>
                                  <a:pt x="72747" y="1744178"/>
                                </a:moveTo>
                                <a:lnTo>
                                  <a:pt x="72747" y="1787929"/>
                                </a:lnTo>
                              </a:path>
                              <a:path w="966469" h="2530475">
                                <a:moveTo>
                                  <a:pt x="0" y="1578149"/>
                                </a:moveTo>
                                <a:lnTo>
                                  <a:pt x="39520" y="1578149"/>
                                </a:lnTo>
                              </a:path>
                              <a:path w="966469" h="2530475">
                                <a:moveTo>
                                  <a:pt x="72747" y="1618908"/>
                                </a:moveTo>
                                <a:lnTo>
                                  <a:pt x="72747" y="1662660"/>
                                </a:lnTo>
                              </a:path>
                              <a:path w="966469" h="2530475">
                                <a:moveTo>
                                  <a:pt x="72747" y="1117933"/>
                                </a:moveTo>
                                <a:lnTo>
                                  <a:pt x="72747" y="1537390"/>
                                </a:lnTo>
                              </a:path>
                              <a:path w="966469" h="2530475">
                                <a:moveTo>
                                  <a:pt x="72747" y="992663"/>
                                </a:moveTo>
                                <a:lnTo>
                                  <a:pt x="72747" y="1036415"/>
                                </a:lnTo>
                              </a:path>
                              <a:path w="966469" h="2530475">
                                <a:moveTo>
                                  <a:pt x="72747" y="616957"/>
                                </a:moveTo>
                                <a:lnTo>
                                  <a:pt x="72747" y="911145"/>
                                </a:lnTo>
                              </a:path>
                              <a:path w="966469" h="2530475">
                                <a:moveTo>
                                  <a:pt x="72747" y="0"/>
                                </a:moveTo>
                                <a:lnTo>
                                  <a:pt x="72747" y="535439"/>
                                </a:lnTo>
                              </a:path>
                              <a:path w="966469" h="2530475">
                                <a:moveTo>
                                  <a:pt x="519549" y="2511274"/>
                                </a:moveTo>
                                <a:lnTo>
                                  <a:pt x="519549" y="2530054"/>
                                </a:lnTo>
                              </a:path>
                              <a:path w="966469" h="2530475">
                                <a:moveTo>
                                  <a:pt x="519549" y="2386004"/>
                                </a:moveTo>
                                <a:lnTo>
                                  <a:pt x="519549" y="2398593"/>
                                </a:lnTo>
                              </a:path>
                              <a:path w="966469" h="2530475">
                                <a:moveTo>
                                  <a:pt x="519549" y="2260734"/>
                                </a:moveTo>
                                <a:lnTo>
                                  <a:pt x="519549" y="2273323"/>
                                </a:lnTo>
                              </a:path>
                              <a:path w="966469" h="2530475">
                                <a:moveTo>
                                  <a:pt x="519549" y="2135465"/>
                                </a:moveTo>
                                <a:lnTo>
                                  <a:pt x="519549" y="2148054"/>
                                </a:lnTo>
                              </a:path>
                              <a:path w="966469" h="2530475">
                                <a:moveTo>
                                  <a:pt x="519549" y="2010298"/>
                                </a:moveTo>
                                <a:lnTo>
                                  <a:pt x="519549" y="2022784"/>
                                </a:lnTo>
                              </a:path>
                              <a:path w="966469" h="2530475">
                                <a:moveTo>
                                  <a:pt x="519549" y="1885029"/>
                                </a:moveTo>
                                <a:lnTo>
                                  <a:pt x="519549" y="1897618"/>
                                </a:lnTo>
                              </a:path>
                              <a:path w="966469" h="2530475">
                                <a:moveTo>
                                  <a:pt x="519549" y="1634489"/>
                                </a:moveTo>
                                <a:lnTo>
                                  <a:pt x="519549" y="1772348"/>
                                </a:lnTo>
                              </a:path>
                              <a:path w="966469" h="2530475">
                                <a:moveTo>
                                  <a:pt x="519549" y="0"/>
                                </a:moveTo>
                                <a:lnTo>
                                  <a:pt x="519549" y="1521809"/>
                                </a:lnTo>
                              </a:path>
                              <a:path w="966469" h="2530475">
                                <a:moveTo>
                                  <a:pt x="966454" y="2511274"/>
                                </a:moveTo>
                                <a:lnTo>
                                  <a:pt x="966454" y="2530054"/>
                                </a:lnTo>
                              </a:path>
                              <a:path w="966469" h="2530475">
                                <a:moveTo>
                                  <a:pt x="966454" y="2386004"/>
                                </a:moveTo>
                                <a:lnTo>
                                  <a:pt x="966454" y="2398593"/>
                                </a:lnTo>
                              </a:path>
                              <a:path w="966469" h="2530475">
                                <a:moveTo>
                                  <a:pt x="966454" y="0"/>
                                </a:moveTo>
                                <a:lnTo>
                                  <a:pt x="966454" y="2273323"/>
                                </a:lnTo>
                              </a:path>
                            </a:pathLst>
                          </a:custGeom>
                          <a:ln w="11041">
                            <a:solidFill>
                              <a:srgbClr val="EBEBEB"/>
                            </a:solidFill>
                            <a:prstDash val="solid"/>
                          </a:ln>
                        </wps:spPr>
                        <wps:bodyPr wrap="square" lIns="0" tIns="0" rIns="0" bIns="0" rtlCol="0">
                          <a:prstTxWarp prst="textNoShape">
                            <a:avLst/>
                          </a:prstTxWarp>
                          <a:noAutofit/>
                        </wps:bodyPr>
                      </wps:wsp>
                      <wps:wsp>
                        <wps:cNvPr id="158" name="Graphic 158"/>
                        <wps:cNvSpPr/>
                        <wps:spPr>
                          <a:xfrm>
                            <a:off x="1418776" y="183106"/>
                            <a:ext cx="1270" cy="2530475"/>
                          </a:xfrm>
                          <a:custGeom>
                            <a:avLst/>
                            <a:gdLst/>
                            <a:ahLst/>
                            <a:cxnLst/>
                            <a:rect l="l" t="t" r="r" b="b"/>
                            <a:pathLst>
                              <a:path h="2530475">
                                <a:moveTo>
                                  <a:pt x="0" y="2530054"/>
                                </a:moveTo>
                                <a:lnTo>
                                  <a:pt x="0" y="0"/>
                                </a:lnTo>
                              </a:path>
                            </a:pathLst>
                          </a:custGeom>
                          <a:ln w="11041">
                            <a:solidFill>
                              <a:srgbClr val="EBEBEB"/>
                            </a:solidFill>
                            <a:prstDash val="solid"/>
                          </a:ln>
                        </wps:spPr>
                        <wps:bodyPr wrap="square" lIns="0" tIns="0" rIns="0" bIns="0" rtlCol="0">
                          <a:prstTxWarp prst="textNoShape">
                            <a:avLst/>
                          </a:prstTxWarp>
                          <a:noAutofit/>
                        </wps:bodyPr>
                      </wps:wsp>
                      <wps:wsp>
                        <wps:cNvPr id="159" name="Graphic 159"/>
                        <wps:cNvSpPr/>
                        <wps:spPr>
                          <a:xfrm>
                            <a:off x="748573" y="2569110"/>
                            <a:ext cx="1270" cy="144145"/>
                          </a:xfrm>
                          <a:custGeom>
                            <a:avLst/>
                            <a:gdLst/>
                            <a:ahLst/>
                            <a:cxnLst/>
                            <a:rect l="l" t="t" r="r" b="b"/>
                            <a:pathLst>
                              <a:path h="144145">
                                <a:moveTo>
                                  <a:pt x="0" y="125269"/>
                                </a:moveTo>
                                <a:lnTo>
                                  <a:pt x="0" y="144049"/>
                                </a:lnTo>
                              </a:path>
                              <a:path h="144145">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160" name="Graphic 160"/>
                        <wps:cNvSpPr/>
                        <wps:spPr>
                          <a:xfrm>
                            <a:off x="78267" y="2581699"/>
                            <a:ext cx="1115695" cy="113030"/>
                          </a:xfrm>
                          <a:custGeom>
                            <a:avLst/>
                            <a:gdLst/>
                            <a:ahLst/>
                            <a:cxnLst/>
                            <a:rect l="l" t="t" r="r" b="b"/>
                            <a:pathLst>
                              <a:path w="1115695" h="113030">
                                <a:moveTo>
                                  <a:pt x="1115663" y="0"/>
                                </a:moveTo>
                                <a:lnTo>
                                  <a:pt x="0" y="0"/>
                                </a:lnTo>
                                <a:lnTo>
                                  <a:pt x="0" y="112680"/>
                                </a:lnTo>
                                <a:lnTo>
                                  <a:pt x="1115663" y="112680"/>
                                </a:lnTo>
                                <a:lnTo>
                                  <a:pt x="1115663" y="0"/>
                                </a:lnTo>
                                <a:close/>
                              </a:path>
                            </a:pathLst>
                          </a:custGeom>
                          <a:solidFill>
                            <a:srgbClr val="66A61E"/>
                          </a:solidFill>
                        </wps:spPr>
                        <wps:bodyPr wrap="square" lIns="0" tIns="0" rIns="0" bIns="0" rtlCol="0">
                          <a:prstTxWarp prst="textNoShape">
                            <a:avLst/>
                          </a:prstTxWarp>
                          <a:noAutofit/>
                        </wps:bodyPr>
                      </wps:wsp>
                      <wps:wsp>
                        <wps:cNvPr id="161" name="Graphic 161"/>
                        <wps:cNvSpPr/>
                        <wps:spPr>
                          <a:xfrm>
                            <a:off x="301668" y="2443841"/>
                            <a:ext cx="447040" cy="12700"/>
                          </a:xfrm>
                          <a:custGeom>
                            <a:avLst/>
                            <a:gdLst/>
                            <a:ahLst/>
                            <a:cxnLst/>
                            <a:rect l="l" t="t" r="r" b="b"/>
                            <a:pathLst>
                              <a:path w="447040" h="12700">
                                <a:moveTo>
                                  <a:pt x="0" y="0"/>
                                </a:moveTo>
                                <a:lnTo>
                                  <a:pt x="0" y="12588"/>
                                </a:lnTo>
                              </a:path>
                              <a:path w="447040" h="12700">
                                <a:moveTo>
                                  <a:pt x="446905" y="0"/>
                                </a:moveTo>
                                <a:lnTo>
                                  <a:pt x="446905" y="12588"/>
                                </a:lnTo>
                              </a:path>
                            </a:pathLst>
                          </a:custGeom>
                          <a:ln w="5468">
                            <a:solidFill>
                              <a:srgbClr val="EBEBEB"/>
                            </a:solidFill>
                            <a:prstDash val="solid"/>
                          </a:ln>
                        </wps:spPr>
                        <wps:bodyPr wrap="square" lIns="0" tIns="0" rIns="0" bIns="0" rtlCol="0">
                          <a:prstTxWarp prst="textNoShape">
                            <a:avLst/>
                          </a:prstTxWarp>
                          <a:noAutofit/>
                        </wps:bodyPr>
                      </wps:wsp>
                      <wps:wsp>
                        <wps:cNvPr id="162" name="Graphic 162"/>
                        <wps:cNvSpPr/>
                        <wps:spPr>
                          <a:xfrm>
                            <a:off x="78267" y="2456430"/>
                            <a:ext cx="901700" cy="113030"/>
                          </a:xfrm>
                          <a:custGeom>
                            <a:avLst/>
                            <a:gdLst/>
                            <a:ahLst/>
                            <a:cxnLst/>
                            <a:rect l="l" t="t" r="r" b="b"/>
                            <a:pathLst>
                              <a:path w="901700" h="113030">
                                <a:moveTo>
                                  <a:pt x="901239" y="0"/>
                                </a:moveTo>
                                <a:lnTo>
                                  <a:pt x="0" y="0"/>
                                </a:lnTo>
                                <a:lnTo>
                                  <a:pt x="0" y="112680"/>
                                </a:lnTo>
                                <a:lnTo>
                                  <a:pt x="901239" y="112680"/>
                                </a:lnTo>
                                <a:lnTo>
                                  <a:pt x="901239" y="0"/>
                                </a:lnTo>
                                <a:close/>
                              </a:path>
                            </a:pathLst>
                          </a:custGeom>
                          <a:solidFill>
                            <a:srgbClr val="66A61E"/>
                          </a:solidFill>
                        </wps:spPr>
                        <wps:bodyPr wrap="square" lIns="0" tIns="0" rIns="0" bIns="0" rtlCol="0">
                          <a:prstTxWarp prst="textNoShape">
                            <a:avLst/>
                          </a:prstTxWarp>
                          <a:noAutofit/>
                        </wps:bodyPr>
                      </wps:wsp>
                      <wps:wsp>
                        <wps:cNvPr id="163" name="Graphic 163"/>
                        <wps:cNvSpPr/>
                        <wps:spPr>
                          <a:xfrm>
                            <a:off x="301668" y="2318571"/>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164" name="Graphic 164"/>
                        <wps:cNvSpPr/>
                        <wps:spPr>
                          <a:xfrm>
                            <a:off x="78267" y="2331160"/>
                            <a:ext cx="845819" cy="113030"/>
                          </a:xfrm>
                          <a:custGeom>
                            <a:avLst/>
                            <a:gdLst/>
                            <a:ahLst/>
                            <a:cxnLst/>
                            <a:rect l="l" t="t" r="r" b="b"/>
                            <a:pathLst>
                              <a:path w="845819" h="113030">
                                <a:moveTo>
                                  <a:pt x="845415" y="0"/>
                                </a:moveTo>
                                <a:lnTo>
                                  <a:pt x="0" y="0"/>
                                </a:lnTo>
                                <a:lnTo>
                                  <a:pt x="0" y="112680"/>
                                </a:lnTo>
                                <a:lnTo>
                                  <a:pt x="845415" y="112680"/>
                                </a:lnTo>
                                <a:lnTo>
                                  <a:pt x="845415" y="0"/>
                                </a:lnTo>
                                <a:close/>
                              </a:path>
                            </a:pathLst>
                          </a:custGeom>
                          <a:solidFill>
                            <a:srgbClr val="66A61E"/>
                          </a:solidFill>
                        </wps:spPr>
                        <wps:bodyPr wrap="square" lIns="0" tIns="0" rIns="0" bIns="0" rtlCol="0">
                          <a:prstTxWarp prst="textNoShape">
                            <a:avLst/>
                          </a:prstTxWarp>
                          <a:noAutofit/>
                        </wps:bodyPr>
                      </wps:wsp>
                      <wps:wsp>
                        <wps:cNvPr id="165" name="Graphic 165"/>
                        <wps:cNvSpPr/>
                        <wps:spPr>
                          <a:xfrm>
                            <a:off x="301668" y="2193405"/>
                            <a:ext cx="1270" cy="12700"/>
                          </a:xfrm>
                          <a:custGeom>
                            <a:avLst/>
                            <a:gdLst/>
                            <a:ahLst/>
                            <a:cxnLst/>
                            <a:rect l="l" t="t" r="r" b="b"/>
                            <a:pathLst>
                              <a:path h="12700">
                                <a:moveTo>
                                  <a:pt x="0" y="0"/>
                                </a:moveTo>
                                <a:lnTo>
                                  <a:pt x="0" y="12485"/>
                                </a:lnTo>
                              </a:path>
                            </a:pathLst>
                          </a:custGeom>
                          <a:ln w="5468">
                            <a:solidFill>
                              <a:srgbClr val="EBEBEB"/>
                            </a:solidFill>
                            <a:prstDash val="solid"/>
                          </a:ln>
                        </wps:spPr>
                        <wps:bodyPr wrap="square" lIns="0" tIns="0" rIns="0" bIns="0" rtlCol="0">
                          <a:prstTxWarp prst="textNoShape">
                            <a:avLst/>
                          </a:prstTxWarp>
                          <a:noAutofit/>
                        </wps:bodyPr>
                      </wps:wsp>
                      <wps:wsp>
                        <wps:cNvPr id="166" name="Graphic 166"/>
                        <wps:cNvSpPr/>
                        <wps:spPr>
                          <a:xfrm>
                            <a:off x="78267" y="2205890"/>
                            <a:ext cx="660400" cy="113030"/>
                          </a:xfrm>
                          <a:custGeom>
                            <a:avLst/>
                            <a:gdLst/>
                            <a:ahLst/>
                            <a:cxnLst/>
                            <a:rect l="l" t="t" r="r" b="b"/>
                            <a:pathLst>
                              <a:path w="660400" h="113030">
                                <a:moveTo>
                                  <a:pt x="659987" y="0"/>
                                </a:moveTo>
                                <a:lnTo>
                                  <a:pt x="0" y="0"/>
                                </a:lnTo>
                                <a:lnTo>
                                  <a:pt x="0" y="112680"/>
                                </a:lnTo>
                                <a:lnTo>
                                  <a:pt x="659987" y="112680"/>
                                </a:lnTo>
                                <a:lnTo>
                                  <a:pt x="659987" y="0"/>
                                </a:lnTo>
                                <a:close/>
                              </a:path>
                            </a:pathLst>
                          </a:custGeom>
                          <a:solidFill>
                            <a:srgbClr val="66A61E"/>
                          </a:solidFill>
                        </wps:spPr>
                        <wps:bodyPr wrap="square" lIns="0" tIns="0" rIns="0" bIns="0" rtlCol="0">
                          <a:prstTxWarp prst="textNoShape">
                            <a:avLst/>
                          </a:prstTxWarp>
                          <a:noAutofit/>
                        </wps:bodyPr>
                      </wps:wsp>
                      <wps:wsp>
                        <wps:cNvPr id="167" name="Graphic 167"/>
                        <wps:cNvSpPr/>
                        <wps:spPr>
                          <a:xfrm>
                            <a:off x="301668" y="1942865"/>
                            <a:ext cx="1270" cy="138430"/>
                          </a:xfrm>
                          <a:custGeom>
                            <a:avLst/>
                            <a:gdLst/>
                            <a:ahLst/>
                            <a:cxnLst/>
                            <a:rect l="l" t="t" r="r" b="b"/>
                            <a:pathLst>
                              <a:path h="138430">
                                <a:moveTo>
                                  <a:pt x="0" y="125269"/>
                                </a:moveTo>
                                <a:lnTo>
                                  <a:pt x="0" y="137858"/>
                                </a:lnTo>
                              </a:path>
                              <a:path h="13843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168" name="Graphic 168"/>
                        <wps:cNvSpPr/>
                        <wps:spPr>
                          <a:xfrm>
                            <a:off x="78267" y="1955454"/>
                            <a:ext cx="624840" cy="113030"/>
                          </a:xfrm>
                          <a:custGeom>
                            <a:avLst/>
                            <a:gdLst/>
                            <a:ahLst/>
                            <a:cxnLst/>
                            <a:rect l="l" t="t" r="r" b="b"/>
                            <a:pathLst>
                              <a:path w="624840" h="113030">
                                <a:moveTo>
                                  <a:pt x="624593" y="0"/>
                                </a:moveTo>
                                <a:lnTo>
                                  <a:pt x="0" y="0"/>
                                </a:lnTo>
                                <a:lnTo>
                                  <a:pt x="0" y="112680"/>
                                </a:lnTo>
                                <a:lnTo>
                                  <a:pt x="624593" y="112680"/>
                                </a:lnTo>
                                <a:lnTo>
                                  <a:pt x="624593" y="0"/>
                                </a:lnTo>
                                <a:close/>
                              </a:path>
                            </a:pathLst>
                          </a:custGeom>
                          <a:solidFill>
                            <a:srgbClr val="66A61E"/>
                          </a:solidFill>
                        </wps:spPr>
                        <wps:bodyPr wrap="square" lIns="0" tIns="0" rIns="0" bIns="0" rtlCol="0">
                          <a:prstTxWarp prst="textNoShape">
                            <a:avLst/>
                          </a:prstTxWarp>
                          <a:noAutofit/>
                        </wps:bodyPr>
                      </wps:wsp>
                      <wps:wsp>
                        <wps:cNvPr id="169" name="Graphic 169"/>
                        <wps:cNvSpPr/>
                        <wps:spPr>
                          <a:xfrm>
                            <a:off x="301668" y="1817596"/>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170" name="Graphic 170"/>
                        <wps:cNvSpPr/>
                        <wps:spPr>
                          <a:xfrm>
                            <a:off x="78267" y="1454484"/>
                            <a:ext cx="617220" cy="739140"/>
                          </a:xfrm>
                          <a:custGeom>
                            <a:avLst/>
                            <a:gdLst/>
                            <a:ahLst/>
                            <a:cxnLst/>
                            <a:rect l="l" t="t" r="r" b="b"/>
                            <a:pathLst>
                              <a:path w="617220" h="739140">
                                <a:moveTo>
                                  <a:pt x="213182" y="0"/>
                                </a:moveTo>
                                <a:lnTo>
                                  <a:pt x="0" y="0"/>
                                </a:lnTo>
                                <a:lnTo>
                                  <a:pt x="0" y="112687"/>
                                </a:lnTo>
                                <a:lnTo>
                                  <a:pt x="213182" y="112687"/>
                                </a:lnTo>
                                <a:lnTo>
                                  <a:pt x="213182" y="0"/>
                                </a:lnTo>
                                <a:close/>
                              </a:path>
                              <a:path w="617220" h="739140">
                                <a:moveTo>
                                  <a:pt x="403555" y="375704"/>
                                </a:moveTo>
                                <a:lnTo>
                                  <a:pt x="0" y="375704"/>
                                </a:lnTo>
                                <a:lnTo>
                                  <a:pt x="0" y="488391"/>
                                </a:lnTo>
                                <a:lnTo>
                                  <a:pt x="403555" y="488391"/>
                                </a:lnTo>
                                <a:lnTo>
                                  <a:pt x="403555" y="375704"/>
                                </a:lnTo>
                                <a:close/>
                              </a:path>
                              <a:path w="617220" h="739140">
                                <a:moveTo>
                                  <a:pt x="549783" y="626249"/>
                                </a:moveTo>
                                <a:lnTo>
                                  <a:pt x="0" y="626249"/>
                                </a:lnTo>
                                <a:lnTo>
                                  <a:pt x="0" y="738924"/>
                                </a:lnTo>
                                <a:lnTo>
                                  <a:pt x="549783" y="738924"/>
                                </a:lnTo>
                                <a:lnTo>
                                  <a:pt x="549783" y="626249"/>
                                </a:lnTo>
                                <a:close/>
                              </a:path>
                              <a:path w="617220" h="739140">
                                <a:moveTo>
                                  <a:pt x="616750" y="250431"/>
                                </a:moveTo>
                                <a:lnTo>
                                  <a:pt x="0" y="250431"/>
                                </a:lnTo>
                                <a:lnTo>
                                  <a:pt x="0" y="363118"/>
                                </a:lnTo>
                                <a:lnTo>
                                  <a:pt x="616750" y="363118"/>
                                </a:lnTo>
                                <a:lnTo>
                                  <a:pt x="616750" y="250431"/>
                                </a:lnTo>
                                <a:close/>
                              </a:path>
                            </a:pathLst>
                          </a:custGeom>
                          <a:solidFill>
                            <a:srgbClr val="66A61E"/>
                          </a:solidFill>
                        </wps:spPr>
                        <wps:bodyPr wrap="square" lIns="0" tIns="0" rIns="0" bIns="0" rtlCol="0">
                          <a:prstTxWarp prst="textNoShape">
                            <a:avLst/>
                          </a:prstTxWarp>
                          <a:noAutofit/>
                        </wps:bodyPr>
                      </wps:wsp>
                      <wps:wsp>
                        <wps:cNvPr id="171" name="Graphic 171"/>
                        <wps:cNvSpPr/>
                        <wps:spPr>
                          <a:xfrm>
                            <a:off x="45031" y="1469965"/>
                            <a:ext cx="642620" cy="708025"/>
                          </a:xfrm>
                          <a:custGeom>
                            <a:avLst/>
                            <a:gdLst/>
                            <a:ahLst/>
                            <a:cxnLst/>
                            <a:rect l="l" t="t" r="r" b="b"/>
                            <a:pathLst>
                              <a:path w="642620" h="708025">
                                <a:moveTo>
                                  <a:pt x="66459" y="501078"/>
                                </a:moveTo>
                                <a:lnTo>
                                  <a:pt x="0" y="501078"/>
                                </a:lnTo>
                                <a:lnTo>
                                  <a:pt x="0" y="582599"/>
                                </a:lnTo>
                                <a:lnTo>
                                  <a:pt x="66459" y="582599"/>
                                </a:lnTo>
                                <a:lnTo>
                                  <a:pt x="66459" y="501078"/>
                                </a:lnTo>
                                <a:close/>
                              </a:path>
                              <a:path w="642620" h="708025">
                                <a:moveTo>
                                  <a:pt x="66459" y="375805"/>
                                </a:moveTo>
                                <a:lnTo>
                                  <a:pt x="0" y="375805"/>
                                </a:lnTo>
                                <a:lnTo>
                                  <a:pt x="0" y="457327"/>
                                </a:lnTo>
                                <a:lnTo>
                                  <a:pt x="66459" y="457327"/>
                                </a:lnTo>
                                <a:lnTo>
                                  <a:pt x="66459" y="375805"/>
                                </a:lnTo>
                                <a:close/>
                              </a:path>
                              <a:path w="642620" h="708025">
                                <a:moveTo>
                                  <a:pt x="66459" y="250532"/>
                                </a:moveTo>
                                <a:lnTo>
                                  <a:pt x="0" y="250532"/>
                                </a:lnTo>
                                <a:lnTo>
                                  <a:pt x="0" y="332054"/>
                                </a:lnTo>
                                <a:lnTo>
                                  <a:pt x="66459" y="332054"/>
                                </a:lnTo>
                                <a:lnTo>
                                  <a:pt x="66459" y="250532"/>
                                </a:lnTo>
                                <a:close/>
                              </a:path>
                              <a:path w="642620" h="708025">
                                <a:moveTo>
                                  <a:pt x="279641" y="0"/>
                                </a:moveTo>
                                <a:lnTo>
                                  <a:pt x="213194" y="0"/>
                                </a:lnTo>
                                <a:lnTo>
                                  <a:pt x="213194" y="81622"/>
                                </a:lnTo>
                                <a:lnTo>
                                  <a:pt x="279641" y="81622"/>
                                </a:lnTo>
                                <a:lnTo>
                                  <a:pt x="279641" y="0"/>
                                </a:lnTo>
                                <a:close/>
                              </a:path>
                              <a:path w="642620" h="708025">
                                <a:moveTo>
                                  <a:pt x="642137" y="626237"/>
                                </a:moveTo>
                                <a:lnTo>
                                  <a:pt x="523989" y="626237"/>
                                </a:lnTo>
                                <a:lnTo>
                                  <a:pt x="523989" y="707859"/>
                                </a:lnTo>
                                <a:lnTo>
                                  <a:pt x="642137" y="707859"/>
                                </a:lnTo>
                                <a:lnTo>
                                  <a:pt x="642137" y="626237"/>
                                </a:lnTo>
                                <a:close/>
                              </a:path>
                            </a:pathLst>
                          </a:custGeom>
                          <a:solidFill>
                            <a:srgbClr val="FFFFFF"/>
                          </a:solidFill>
                        </wps:spPr>
                        <wps:bodyPr wrap="square" lIns="0" tIns="0" rIns="0" bIns="0" rtlCol="0">
                          <a:prstTxWarp prst="textNoShape">
                            <a:avLst/>
                          </a:prstTxWarp>
                          <a:noAutofit/>
                        </wps:bodyPr>
                      </wps:wsp>
                      <wps:wsp>
                        <wps:cNvPr id="172" name="Graphic 172"/>
                        <wps:cNvSpPr/>
                        <wps:spPr>
                          <a:xfrm>
                            <a:off x="5520" y="183106"/>
                            <a:ext cx="1600835" cy="2530475"/>
                          </a:xfrm>
                          <a:custGeom>
                            <a:avLst/>
                            <a:gdLst/>
                            <a:ahLst/>
                            <a:cxnLst/>
                            <a:rect l="l" t="t" r="r" b="b"/>
                            <a:pathLst>
                              <a:path w="1600835" h="2530475">
                                <a:moveTo>
                                  <a:pt x="0" y="2530054"/>
                                </a:moveTo>
                                <a:lnTo>
                                  <a:pt x="1600541" y="2530054"/>
                                </a:lnTo>
                                <a:lnTo>
                                  <a:pt x="1600541" y="0"/>
                                </a:lnTo>
                                <a:lnTo>
                                  <a:pt x="0" y="0"/>
                                </a:lnTo>
                                <a:lnTo>
                                  <a:pt x="0" y="2530054"/>
                                </a:lnTo>
                                <a:close/>
                              </a:path>
                            </a:pathLst>
                          </a:custGeom>
                          <a:ln w="11041">
                            <a:solidFill>
                              <a:srgbClr val="333333"/>
                            </a:solidFill>
                            <a:prstDash val="solid"/>
                          </a:ln>
                        </wps:spPr>
                        <wps:bodyPr wrap="square" lIns="0" tIns="0" rIns="0" bIns="0" rtlCol="0">
                          <a:prstTxWarp prst="textNoShape">
                            <a:avLst/>
                          </a:prstTxWarp>
                          <a:noAutofit/>
                        </wps:bodyPr>
                      </wps:wsp>
                      <wps:wsp>
                        <wps:cNvPr id="173" name="Graphic 173"/>
                        <wps:cNvSpPr/>
                        <wps:spPr>
                          <a:xfrm>
                            <a:off x="5520" y="5520"/>
                            <a:ext cx="1600835" cy="177800"/>
                          </a:xfrm>
                          <a:custGeom>
                            <a:avLst/>
                            <a:gdLst/>
                            <a:ahLst/>
                            <a:cxnLst/>
                            <a:rect l="l" t="t" r="r" b="b"/>
                            <a:pathLst>
                              <a:path w="1600835" h="177800">
                                <a:moveTo>
                                  <a:pt x="1600541" y="0"/>
                                </a:moveTo>
                                <a:lnTo>
                                  <a:pt x="0" y="0"/>
                                </a:lnTo>
                                <a:lnTo>
                                  <a:pt x="0" y="177585"/>
                                </a:lnTo>
                                <a:lnTo>
                                  <a:pt x="1600541" y="177585"/>
                                </a:lnTo>
                                <a:lnTo>
                                  <a:pt x="1600541" y="0"/>
                                </a:lnTo>
                                <a:close/>
                              </a:path>
                            </a:pathLst>
                          </a:custGeom>
                          <a:solidFill>
                            <a:srgbClr val="D9D9D9"/>
                          </a:solidFill>
                        </wps:spPr>
                        <wps:bodyPr wrap="square" lIns="0" tIns="0" rIns="0" bIns="0" rtlCol="0">
                          <a:prstTxWarp prst="textNoShape">
                            <a:avLst/>
                          </a:prstTxWarp>
                          <a:noAutofit/>
                        </wps:bodyPr>
                      </wps:wsp>
                      <wps:wsp>
                        <wps:cNvPr id="174" name="Graphic 174"/>
                        <wps:cNvSpPr/>
                        <wps:spPr>
                          <a:xfrm>
                            <a:off x="5520" y="5520"/>
                            <a:ext cx="1600835" cy="177800"/>
                          </a:xfrm>
                          <a:custGeom>
                            <a:avLst/>
                            <a:gdLst/>
                            <a:ahLst/>
                            <a:cxnLst/>
                            <a:rect l="l" t="t" r="r" b="b"/>
                            <a:pathLst>
                              <a:path w="1600835" h="177800">
                                <a:moveTo>
                                  <a:pt x="0" y="177585"/>
                                </a:moveTo>
                                <a:lnTo>
                                  <a:pt x="1600541" y="177585"/>
                                </a:lnTo>
                                <a:lnTo>
                                  <a:pt x="1600541"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175" name="Graphic 175"/>
                        <wps:cNvSpPr/>
                        <wps:spPr>
                          <a:xfrm>
                            <a:off x="78267" y="2713160"/>
                            <a:ext cx="1341120" cy="28575"/>
                          </a:xfrm>
                          <a:custGeom>
                            <a:avLst/>
                            <a:gdLst/>
                            <a:ahLst/>
                            <a:cxnLst/>
                            <a:rect l="l" t="t" r="r" b="b"/>
                            <a:pathLst>
                              <a:path w="1341120" h="28575">
                                <a:moveTo>
                                  <a:pt x="0" y="28273"/>
                                </a:moveTo>
                                <a:lnTo>
                                  <a:pt x="0" y="0"/>
                                </a:lnTo>
                              </a:path>
                              <a:path w="1341120" h="28575">
                                <a:moveTo>
                                  <a:pt x="446801" y="28273"/>
                                </a:moveTo>
                                <a:lnTo>
                                  <a:pt x="446801" y="0"/>
                                </a:lnTo>
                              </a:path>
                              <a:path w="1341120" h="28575">
                                <a:moveTo>
                                  <a:pt x="893706" y="28273"/>
                                </a:moveTo>
                                <a:lnTo>
                                  <a:pt x="893706" y="0"/>
                                </a:lnTo>
                              </a:path>
                              <a:path w="1341120" h="28575">
                                <a:moveTo>
                                  <a:pt x="1340508" y="28273"/>
                                </a:moveTo>
                                <a:lnTo>
                                  <a:pt x="1340508" y="0"/>
                                </a:lnTo>
                              </a:path>
                            </a:pathLst>
                          </a:custGeom>
                          <a:ln w="11041">
                            <a:solidFill>
                              <a:srgbClr val="333333"/>
                            </a:solidFill>
                            <a:prstDash val="solid"/>
                          </a:ln>
                        </wps:spPr>
                        <wps:bodyPr wrap="square" lIns="0" tIns="0" rIns="0" bIns="0" rtlCol="0">
                          <a:prstTxWarp prst="textNoShape">
                            <a:avLst/>
                          </a:prstTxWarp>
                          <a:noAutofit/>
                        </wps:bodyPr>
                      </wps:wsp>
                      <wps:wsp>
                        <wps:cNvPr id="176" name="Textbox 176"/>
                        <wps:cNvSpPr txBox="1"/>
                        <wps:spPr>
                          <a:xfrm>
                            <a:off x="689653" y="43622"/>
                            <a:ext cx="245110" cy="104139"/>
                          </a:xfrm>
                          <a:prstGeom prst="rect">
                            <a:avLst/>
                          </a:prstGeom>
                        </wps:spPr>
                        <wps:txbx>
                          <w:txbxContent>
                            <w:p w14:paraId="1E0BE85A" w14:textId="77777777" w:rsidR="00BF7F12" w:rsidRDefault="00000000">
                              <w:pPr>
                                <w:spacing w:before="1"/>
                                <w:rPr>
                                  <w:rFonts w:ascii="Arial"/>
                                  <w:sz w:val="14"/>
                                </w:rPr>
                              </w:pPr>
                              <w:r>
                                <w:rPr>
                                  <w:rFonts w:ascii="Arial"/>
                                  <w:color w:val="1A1A1A"/>
                                  <w:spacing w:val="-2"/>
                                  <w:w w:val="105"/>
                                  <w:sz w:val="14"/>
                                </w:rPr>
                                <w:t>Fungi</w:t>
                              </w:r>
                            </w:p>
                          </w:txbxContent>
                        </wps:txbx>
                        <wps:bodyPr wrap="square" lIns="0" tIns="0" rIns="0" bIns="0" rtlCol="0">
                          <a:noAutofit/>
                        </wps:bodyPr>
                      </wps:wsp>
                      <wps:wsp>
                        <wps:cNvPr id="177" name="Textbox 177"/>
                        <wps:cNvSpPr txBox="1"/>
                        <wps:spPr>
                          <a:xfrm>
                            <a:off x="52470" y="708563"/>
                            <a:ext cx="64769" cy="104139"/>
                          </a:xfrm>
                          <a:prstGeom prst="rect">
                            <a:avLst/>
                          </a:prstGeom>
                        </wps:spPr>
                        <wps:txbx>
                          <w:txbxContent>
                            <w:p w14:paraId="517A5498" w14:textId="77777777" w:rsidR="00BF7F12" w:rsidRDefault="00000000">
                              <w:pPr>
                                <w:spacing w:before="1"/>
                                <w:rPr>
                                  <w:rFonts w:ascii="Arial"/>
                                  <w:sz w:val="14"/>
                                </w:rPr>
                              </w:pPr>
                              <w:r>
                                <w:rPr>
                                  <w:rFonts w:ascii="Arial"/>
                                  <w:w w:val="104"/>
                                  <w:sz w:val="14"/>
                                </w:rPr>
                                <w:t>1</w:t>
                              </w:r>
                            </w:p>
                          </w:txbxContent>
                        </wps:txbx>
                        <wps:bodyPr wrap="square" lIns="0" tIns="0" rIns="0" bIns="0" rtlCol="0">
                          <a:noAutofit/>
                        </wps:bodyPr>
                      </wps:wsp>
                      <wps:wsp>
                        <wps:cNvPr id="178" name="Textbox 178"/>
                        <wps:cNvSpPr txBox="1"/>
                        <wps:spPr>
                          <a:xfrm>
                            <a:off x="52470" y="1084268"/>
                            <a:ext cx="64769" cy="229235"/>
                          </a:xfrm>
                          <a:prstGeom prst="rect">
                            <a:avLst/>
                          </a:prstGeom>
                        </wps:spPr>
                        <wps:txbx>
                          <w:txbxContent>
                            <w:p w14:paraId="36C298F1" w14:textId="77777777" w:rsidR="00BF7F12" w:rsidRDefault="00000000">
                              <w:pPr>
                                <w:spacing w:before="1"/>
                                <w:rPr>
                                  <w:rFonts w:ascii="Arial"/>
                                  <w:sz w:val="14"/>
                                </w:rPr>
                              </w:pPr>
                              <w:r>
                                <w:rPr>
                                  <w:rFonts w:ascii="Arial"/>
                                  <w:w w:val="104"/>
                                  <w:sz w:val="14"/>
                                </w:rPr>
                                <w:t>1</w:t>
                              </w:r>
                            </w:p>
                            <w:p w14:paraId="627216E3" w14:textId="77777777" w:rsidR="00BF7F12" w:rsidRDefault="00000000">
                              <w:pPr>
                                <w:spacing w:before="36"/>
                                <w:rPr>
                                  <w:rFonts w:ascii="Arial"/>
                                  <w:sz w:val="14"/>
                                </w:rPr>
                              </w:pPr>
                              <w:r>
                                <w:rPr>
                                  <w:rFonts w:ascii="Arial"/>
                                  <w:w w:val="104"/>
                                  <w:sz w:val="14"/>
                                </w:rPr>
                                <w:t>1</w:t>
                              </w:r>
                            </w:p>
                          </w:txbxContent>
                        </wps:txbx>
                        <wps:bodyPr wrap="square" lIns="0" tIns="0" rIns="0" bIns="0" rtlCol="0">
                          <a:noAutofit/>
                        </wps:bodyPr>
                      </wps:wsp>
                      <wps:wsp>
                        <wps:cNvPr id="179" name="Textbox 179"/>
                        <wps:cNvSpPr txBox="1"/>
                        <wps:spPr>
                          <a:xfrm>
                            <a:off x="265656" y="1460077"/>
                            <a:ext cx="64769" cy="104139"/>
                          </a:xfrm>
                          <a:prstGeom prst="rect">
                            <a:avLst/>
                          </a:prstGeom>
                        </wps:spPr>
                        <wps:txbx>
                          <w:txbxContent>
                            <w:p w14:paraId="62235424" w14:textId="77777777" w:rsidR="00BF7F12" w:rsidRDefault="00000000">
                              <w:pPr>
                                <w:spacing w:before="1"/>
                                <w:rPr>
                                  <w:rFonts w:ascii="Arial"/>
                                  <w:sz w:val="14"/>
                                </w:rPr>
                              </w:pPr>
                              <w:r>
                                <w:rPr>
                                  <w:rFonts w:ascii="Arial"/>
                                  <w:w w:val="104"/>
                                  <w:sz w:val="14"/>
                                </w:rPr>
                                <w:t>3</w:t>
                              </w:r>
                            </w:p>
                          </w:txbxContent>
                        </wps:txbx>
                        <wps:bodyPr wrap="square" lIns="0" tIns="0" rIns="0" bIns="0" rtlCol="0">
                          <a:noAutofit/>
                        </wps:bodyPr>
                      </wps:wsp>
                      <wps:wsp>
                        <wps:cNvPr id="180" name="Textbox 180"/>
                        <wps:cNvSpPr txBox="1"/>
                        <wps:spPr>
                          <a:xfrm>
                            <a:off x="52470" y="1710513"/>
                            <a:ext cx="64769" cy="354330"/>
                          </a:xfrm>
                          <a:prstGeom prst="rect">
                            <a:avLst/>
                          </a:prstGeom>
                        </wps:spPr>
                        <wps:txbx>
                          <w:txbxContent>
                            <w:p w14:paraId="77AB21AC" w14:textId="77777777" w:rsidR="00BF7F12" w:rsidRDefault="00000000">
                              <w:pPr>
                                <w:spacing w:before="1"/>
                                <w:rPr>
                                  <w:rFonts w:ascii="Arial"/>
                                  <w:sz w:val="14"/>
                                </w:rPr>
                              </w:pPr>
                              <w:r>
                                <w:rPr>
                                  <w:rFonts w:ascii="Arial"/>
                                  <w:w w:val="104"/>
                                  <w:sz w:val="14"/>
                                </w:rPr>
                                <w:t>1</w:t>
                              </w:r>
                            </w:p>
                            <w:p w14:paraId="7B37CE2D" w14:textId="77777777" w:rsidR="00BF7F12" w:rsidRDefault="00000000">
                              <w:pPr>
                                <w:spacing w:before="36"/>
                                <w:rPr>
                                  <w:rFonts w:ascii="Arial"/>
                                  <w:sz w:val="14"/>
                                </w:rPr>
                              </w:pPr>
                              <w:r>
                                <w:rPr>
                                  <w:rFonts w:ascii="Arial"/>
                                  <w:w w:val="104"/>
                                  <w:sz w:val="14"/>
                                </w:rPr>
                                <w:t>1</w:t>
                              </w:r>
                            </w:p>
                            <w:p w14:paraId="26ED84F7" w14:textId="77777777" w:rsidR="00BF7F12" w:rsidRDefault="00000000">
                              <w:pPr>
                                <w:spacing w:before="36"/>
                                <w:rPr>
                                  <w:rFonts w:ascii="Arial"/>
                                  <w:sz w:val="14"/>
                                </w:rPr>
                              </w:pPr>
                              <w:r>
                                <w:rPr>
                                  <w:rFonts w:ascii="Arial"/>
                                  <w:w w:val="104"/>
                                  <w:sz w:val="14"/>
                                </w:rPr>
                                <w:t>1</w:t>
                              </w:r>
                            </w:p>
                          </w:txbxContent>
                        </wps:txbx>
                        <wps:bodyPr wrap="square" lIns="0" tIns="0" rIns="0" bIns="0" rtlCol="0">
                          <a:noAutofit/>
                        </wps:bodyPr>
                      </wps:wsp>
                      <wps:wsp>
                        <wps:cNvPr id="181" name="Textbox 181"/>
                        <wps:cNvSpPr txBox="1"/>
                        <wps:spPr>
                          <a:xfrm>
                            <a:off x="491946" y="2086322"/>
                            <a:ext cx="222250" cy="605155"/>
                          </a:xfrm>
                          <a:prstGeom prst="rect">
                            <a:avLst/>
                          </a:prstGeom>
                        </wps:spPr>
                        <wps:txbx>
                          <w:txbxContent>
                            <w:p w14:paraId="4A0A1F31" w14:textId="77777777" w:rsidR="00BF7F12" w:rsidRDefault="00000000">
                              <w:pPr>
                                <w:spacing w:before="1"/>
                                <w:ind w:left="133"/>
                                <w:rPr>
                                  <w:rFonts w:ascii="Arial"/>
                                  <w:sz w:val="14"/>
                                </w:rPr>
                              </w:pPr>
                              <w:r>
                                <w:rPr>
                                  <w:rFonts w:ascii="Arial"/>
                                  <w:spacing w:val="-5"/>
                                  <w:w w:val="105"/>
                                  <w:sz w:val="14"/>
                                </w:rPr>
                                <w:t>17</w:t>
                              </w:r>
                            </w:p>
                            <w:p w14:paraId="015B8A13" w14:textId="77777777" w:rsidR="00BF7F12" w:rsidRDefault="00000000">
                              <w:pPr>
                                <w:spacing w:before="36"/>
                                <w:ind w:left="133"/>
                                <w:rPr>
                                  <w:rFonts w:ascii="Arial"/>
                                  <w:sz w:val="14"/>
                                </w:rPr>
                              </w:pPr>
                              <w:r>
                                <w:rPr>
                                  <w:rFonts w:ascii="Arial"/>
                                  <w:color w:val="000000"/>
                                  <w:spacing w:val="-5"/>
                                  <w:w w:val="105"/>
                                  <w:sz w:val="14"/>
                                  <w:shd w:val="clear" w:color="auto" w:fill="FFFFFF"/>
                                </w:rPr>
                                <w:t>17</w:t>
                              </w:r>
                            </w:p>
                            <w:p w14:paraId="2FCCAFBA" w14:textId="77777777" w:rsidR="00BF7F12" w:rsidRDefault="00000000">
                              <w:pPr>
                                <w:spacing w:before="36"/>
                                <w:rPr>
                                  <w:rFonts w:ascii="Arial"/>
                                  <w:sz w:val="14"/>
                                </w:rPr>
                              </w:pPr>
                              <w:r>
                                <w:rPr>
                                  <w:rFonts w:ascii="Arial"/>
                                  <w:color w:val="000000"/>
                                  <w:spacing w:val="-5"/>
                                  <w:w w:val="105"/>
                                  <w:sz w:val="14"/>
                                  <w:shd w:val="clear" w:color="auto" w:fill="FFFFFF"/>
                                </w:rPr>
                                <w:t>11</w:t>
                              </w:r>
                            </w:p>
                            <w:p w14:paraId="5A7E4E95" w14:textId="77777777" w:rsidR="00BF7F12" w:rsidRDefault="00000000">
                              <w:pPr>
                                <w:spacing w:before="36"/>
                                <w:ind w:left="150"/>
                                <w:rPr>
                                  <w:rFonts w:ascii="Arial"/>
                                  <w:sz w:val="14"/>
                                </w:rPr>
                              </w:pPr>
                              <w:r>
                                <w:rPr>
                                  <w:rFonts w:ascii="Arial"/>
                                  <w:color w:val="000000"/>
                                  <w:spacing w:val="-5"/>
                                  <w:w w:val="105"/>
                                  <w:sz w:val="14"/>
                                  <w:shd w:val="clear" w:color="auto" w:fill="FFFFFF"/>
                                </w:rPr>
                                <w:t>18</w:t>
                              </w:r>
                            </w:p>
                            <w:p w14:paraId="3A999191" w14:textId="77777777" w:rsidR="00BF7F12" w:rsidRDefault="00000000">
                              <w:pPr>
                                <w:spacing w:before="37"/>
                                <w:ind w:left="167"/>
                                <w:rPr>
                                  <w:rFonts w:ascii="Arial"/>
                                  <w:sz w:val="14"/>
                                </w:rPr>
                              </w:pPr>
                              <w:r>
                                <w:rPr>
                                  <w:rFonts w:ascii="Arial"/>
                                  <w:color w:val="000000"/>
                                  <w:spacing w:val="-5"/>
                                  <w:w w:val="105"/>
                                  <w:sz w:val="14"/>
                                  <w:shd w:val="clear" w:color="auto" w:fill="FFFFFF"/>
                                </w:rPr>
                                <w:t>19</w:t>
                              </w:r>
                            </w:p>
                          </w:txbxContent>
                        </wps:txbx>
                        <wps:bodyPr wrap="square" lIns="0" tIns="0" rIns="0" bIns="0" rtlCol="0">
                          <a:noAutofit/>
                        </wps:bodyPr>
                      </wps:wsp>
                    </wpg:wgp>
                  </a:graphicData>
                </a:graphic>
              </wp:anchor>
            </w:drawing>
          </mc:Choice>
          <mc:Fallback>
            <w:pict>
              <v:group w14:anchorId="0689E5DF" id="Group 144" o:spid="_x0000_s1168" style="position:absolute;left:0;text-align:left;margin-left:278.6pt;margin-top:112.5pt;width:126.9pt;height:215.9pt;z-index:15730176;mso-wrap-distance-left:0;mso-wrap-distance-right:0;mso-position-horizontal-relative:page" coordsize="16116,2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">
                <v:shape id="Graphic 145" o:spid="_x0000_s1169" style="position:absolute;left:3016;top:1831;width:4471;height:25304;visibility:visible;mso-wrap-style:square;v-text-anchor:top" coordsize="447040,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" path="m,2511274r,18780em,2386004r,12589em,1368472r,153337em446905,r,2148054e" filled="f" strokecolor="#ebebeb" strokeweight=".15189mm">
                  <v:path arrowok="t"/>
                </v:shape>
                <v:shape id="Graphic 146" o:spid="_x0000_s1170" style="position:absolute;left:11953;top:1831;width:13;height:25304;visibility:visible;mso-wrap-style:square;v-text-anchor:top" coordsize="1270,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" path="m,2530054l,e" filled="f" strokecolor="#ebebeb" strokeweight=".15189mm">
                  <v:path arrowok="t"/>
                </v:shape>
                <v:shape id="Graphic 147" o:spid="_x0000_s1171" style="position:absolute;left:4818;top:17612;width:11246;height:8769;visibility:visible;mso-wrap-style:square;v-text-anchor:top" coordsize="1124585,87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" path="m712096,876784r412234,em497673,751514r626657,em441848,626244r682482,em256420,500975r867910,em205343,375705r918987,em221027,250539r903303,em,125269r1124330,em213185,r911145,e" filled="f" strokecolor="#ebebeb" strokeweight=".30669mm">
                  <v:path arrowok="t"/>
                </v:shape>
                <v:shape id="Graphic 148" o:spid="_x0000_s1172" style="position:absolute;left:55;top:16359;width:16008;height:13;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" path="m,l1600644,e" filled="f" strokecolor="#ebebeb" strokeweight=".30669mm">
                  <v:path arrowok="t"/>
                </v:shape>
                <v:shape id="Graphic 149" o:spid="_x0000_s1173" style="position:absolute;left:55;top:15108;width:730;height:12;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" path="m,l72747,e" filled="f" strokecolor="#ebebeb" strokeweight=".30669mm">
                  <v:path arrowok="t"/>
                </v:shape>
                <v:shape id="Graphic 150" o:spid="_x0000_s1174" style="position:absolute;left:3016;top:1831;width:13;height:12871;visibility:visible;mso-wrap-style:square;v-text-anchor:top" coordsize="1270,128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" path="m,l,1286851e" filled="f" strokecolor="#ebebeb" strokeweight=".15189mm">
                  <v:path arrowok="t"/>
                </v:shape>
                <v:shape id="Graphic 151" o:spid="_x0000_s1175" style="position:absolute;left:3246;top:15108;width:12821;height:12;visibility:visible;mso-wrap-style:square;v-text-anchor:top" coordsize="128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" path="m,l1281485,e" filled="f" strokecolor="#ebebeb" strokeweight=".30669mm">
                  <v:path arrowok="t"/>
                </v:shape>
                <v:shape id="Graphic 152" o:spid="_x0000_s1176" style="position:absolute;left:55;top:13855;width:16008;height:13;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" path="m,l1600644,e" filled="f" strokecolor="#ebebeb" strokeweight=".30669mm">
                  <v:path arrowok="t"/>
                </v:shape>
                <v:shape id="Graphic 153" o:spid="_x0000_s1177" style="position:absolute;left:55;top:11350;width:16008;height:1257;visibility:visible;mso-wrap-style:square;v-text-anchor:top" coordsize="160083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" path="m,125269r39520,em105973,125269r1494671,em,l39520,em105973,l1600644,e" filled="f" strokecolor="#ebebeb" strokeweight=".30669mm">
                  <v:path arrowok="t"/>
                </v:shape>
                <v:shape id="Graphic 154" o:spid="_x0000_s1178" style="position:absolute;left:55;top:8845;width:16008;height:1258;visibility:visible;mso-wrap-style:square;v-text-anchor:top" coordsize="160083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" path="m,125166r1600644,em,l1600644,e" filled="f" strokecolor="#ebebeb" strokeweight=".30669mm">
                  <v:path arrowok="t"/>
                </v:shape>
                <v:shape id="Graphic 155" o:spid="_x0000_s1179" style="position:absolute;left:55;top:7593;width:16008;height:12;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" path="m,l39520,em105973,l1600644,e" filled="f" strokecolor="#ebebeb" strokeweight=".30669mm">
                  <v:path arrowok="t"/>
                </v:shape>
                <v:shape id="Graphic 156" o:spid="_x0000_s1180" style="position:absolute;left:55;top:2583;width:16008;height:3759;visibility:visible;mso-wrap-style:square;v-text-anchor:top" coordsize="160083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" path="m,375705r1600644,em,250436r1600644,em,125166r1600644,em,l1600644,e" filled="f" strokecolor="#ebebeb" strokeweight=".30669mm">
                  <v:path arrowok="t"/>
                </v:shape>
                <v:shape id="Graphic 157" o:spid="_x0000_s1181" style="position:absolute;left:55;top:1831;width:9664;height:25304;visibility:visible;mso-wrap-style:square;v-text-anchor:top" coordsize="966469,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" path="m,2454933r72747,em,2329664r72747,em,2204394r72747,em,2079124r72747,em,1953855r72747,em,1828688r39520,em72747,1869447r,660607em,1703419r39520,em72747,1744178r,43751em,1578149r39520,em72747,1618908r,43752em72747,1117933r,419457em72747,992663r,43752em72747,616957r,294188em72747,r,535439em519549,2511274r,18780em519549,2386004r,12589em519549,2260734r,12589em519549,2135465r,12589em519549,2010298r,12486em519549,1885029r,12589em519549,1634489r,137859em519549,r,1521809em966454,2511274r,18780em966454,2386004r,12589em966454,r,2273323e" filled="f" strokecolor="#ebebeb" strokeweight=".30669mm">
                  <v:path arrowok="t"/>
                </v:shape>
                <v:shape id="Graphic 158" o:spid="_x0000_s1182" style="position:absolute;left:14187;top:1831;width:13;height:25304;visibility:visible;mso-wrap-style:square;v-text-anchor:top" coordsize="1270,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" path="m,2530054l,e" filled="f" strokecolor="#ebebeb" strokeweight=".30669mm">
                  <v:path arrowok="t"/>
                </v:shape>
                <v:shape id="Graphic 159" o:spid="_x0000_s1183" style="position:absolute;left:7485;top:25691;width:13;height:1441;visibility:visible;mso-wrap-style:square;v-text-anchor:top" coordsize="127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" path="m,125269r,18780em,l,12588e" filled="f" strokecolor="#ebebeb" strokeweight=".15189mm">
                  <v:path arrowok="t"/>
                </v:shape>
                <v:shape id="Graphic 160" o:spid="_x0000_s1184" style="position:absolute;left:782;top:25816;width:11157;height:1131;visibility:visible;mso-wrap-style:square;v-text-anchor:top" coordsize="111569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" path="m1115663,l,,,112680r1115663,l1115663,xe" fillcolor="#66a61e" stroked="f">
                  <v:path arrowok="t"/>
                </v:shape>
                <v:shape id="Graphic 161" o:spid="_x0000_s1185" style="position:absolute;left:3016;top:24438;width:4471;height:127;visibility:visible;mso-wrap-style:square;v-text-anchor:top" coordsize="4470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" path="m,l,12588em446905,r,12588e" filled="f" strokecolor="#ebebeb" strokeweight=".15189mm">
                  <v:path arrowok="t"/>
                </v:shape>
                <v:shape id="Graphic 162" o:spid="_x0000_s1186" style="position:absolute;left:782;top:24564;width:9017;height:1130;visibility:visible;mso-wrap-style:square;v-text-anchor:top" coordsize="90170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" path="m901239,l,,,112680r901239,l901239,xe" fillcolor="#66a61e" stroked="f">
                  <v:path arrowok="t"/>
                </v:shape>
                <v:shape id="Graphic 163" o:spid="_x0000_s1187" style="position:absolute;left:3016;top:2318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" path="m,l,12588e" filled="f" strokecolor="#ebebeb" strokeweight=".15189mm">
                  <v:path arrowok="t"/>
                </v:shape>
                <v:shape id="Graphic 164" o:spid="_x0000_s1188" style="position:absolute;left:782;top:23311;width:8458;height:1130;visibility:visible;mso-wrap-style:square;v-text-anchor:top" coordsize="845819,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" path="m845415,l,,,112680r845415,l845415,xe" fillcolor="#66a61e" stroked="f">
                  <v:path arrowok="t"/>
                </v:shape>
                <v:shape id="Graphic 165" o:spid="_x0000_s1189" style="position:absolute;left:3016;top:2193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" path="m,l,12485e" filled="f" strokecolor="#ebebeb" strokeweight=".15189mm">
                  <v:path arrowok="t"/>
                </v:shape>
                <v:shape id="Graphic 166" o:spid="_x0000_s1190" style="position:absolute;left:782;top:22058;width:6604;height:1131;visibility:visible;mso-wrap-style:square;v-text-anchor:top" coordsize="66040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" path="m659987,l,,,112680r659987,l659987,xe" fillcolor="#66a61e" stroked="f">
                  <v:path arrowok="t"/>
                </v:shape>
                <v:shape id="Graphic 167" o:spid="_x0000_s1191" style="position:absolute;left:3016;top:19428;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" path="m,125269r,12589em,l,12588e" filled="f" strokecolor="#ebebeb" strokeweight=".15189mm">
                  <v:path arrowok="t"/>
                </v:shape>
                <v:shape id="Graphic 168" o:spid="_x0000_s1192" style="position:absolute;left:782;top:19554;width:6249;height:1130;visibility:visible;mso-wrap-style:square;v-text-anchor:top" coordsize="62484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" path="m624593,l,,,112680r624593,l624593,xe" fillcolor="#66a61e" stroked="f">
                  <v:path arrowok="t"/>
                </v:shape>
                <v:shape id="Graphic 169" o:spid="_x0000_s1193" style="position:absolute;left:3016;top:1817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" path="m,l,12588e" filled="f" strokecolor="#ebebeb" strokeweight=".15189mm">
                  <v:path arrowok="t"/>
                </v:shape>
                <v:shape id="Graphic 170" o:spid="_x0000_s1194" style="position:absolute;left:782;top:14544;width:6172;height:7392;visibility:visible;mso-wrap-style:square;v-text-anchor:top" coordsize="617220,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" path="m213182,l,,,112687r213182,l213182,xem403555,375704l,375704,,488391r403555,l403555,375704xem549783,626249l,626249,,738924r549783,l549783,626249xem616750,250431l,250431,,363118r616750,l616750,250431xe" fillcolor="#66a61e" stroked="f">
                  <v:path arrowok="t"/>
                </v:shape>
                <v:shape id="Graphic 171" o:spid="_x0000_s1195" style="position:absolute;left:450;top:14699;width:6426;height:7080;visibility:visible;mso-wrap-style:square;v-text-anchor:top" coordsize="642620,70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" path="m66459,501078l,501078r,81521l66459,582599r,-81521xem66459,375805l,375805r,81522l66459,457327r,-81522xem66459,250532l,250532r,81522l66459,332054r,-81522xem279641,l213194,r,81622l279641,81622,279641,xem642137,626237r-118148,l523989,707859r118148,l642137,626237xe" stroked="f">
                  <v:path arrowok="t"/>
                </v:shape>
                <v:shape id="Graphic 172" o:spid="_x0000_s1196" style="position:absolute;left:55;top:1831;width:16008;height:25304;visibility:visible;mso-wrap-style:square;v-text-anchor:top" coordsize="1600835,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" path="m,2530054r1600541,l1600541,,,,,2530054xe" filled="f" strokecolor="#333" strokeweight=".30669mm">
                  <v:path arrowok="t"/>
                </v:shape>
                <v:shape id="Graphic 173" o:spid="_x0000_s1197" style="position:absolute;left:55;top:55;width:16008;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" path="m1600541,l,,,177585r1600541,l1600541,xe" fillcolor="#d9d9d9" stroked="f">
                  <v:path arrowok="t"/>
                </v:shape>
                <v:shape id="Graphic 174" o:spid="_x0000_s1198" style="position:absolute;left:55;top:55;width:16008;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" path="m,177585r1600541,l1600541,,,,,177585xe" filled="f" strokecolor="#333" strokeweight=".30669mm">
                  <v:path arrowok="t"/>
                </v:shape>
                <v:shape id="Graphic 175" o:spid="_x0000_s1199" style="position:absolute;left:782;top:27131;width:13411;height:286;visibility:visible;mso-wrap-style:square;v-text-anchor:top" coordsize="134112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" path="m,28273l,em446801,28273l446801,em893706,28273l893706,em1340508,28273r,-28273e" filled="f" strokecolor="#333" strokeweight=".30669mm">
                  <v:path arrowok="t"/>
                </v:shape>
                <v:shape id="Textbox 176" o:spid="_x0000_s1200" type="#_x0000_t202" style="position:absolute;left:6896;top:436;width:2451;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E0BE85A" w14:textId="77777777" w:rsidR="00BF7F12" w:rsidRDefault="00000000">
                        <w:pPr>
                          <w:spacing w:before="1"/>
                          <w:rPr>
                            <w:rFonts w:ascii="Arial"/>
                            <w:sz w:val="14"/>
                          </w:rPr>
                        </w:pPr>
                        <w:r>
                          <w:rPr>
                            <w:rFonts w:ascii="Arial"/>
                            <w:color w:val="1A1A1A"/>
                            <w:spacing w:val="-2"/>
                            <w:w w:val="105"/>
                            <w:sz w:val="14"/>
                          </w:rPr>
                          <w:t>Fungi</w:t>
                        </w:r>
                      </w:p>
                    </w:txbxContent>
                  </v:textbox>
                </v:shape>
                <v:shape id="Textbox 177" o:spid="_x0000_s1201" type="#_x0000_t202" style="position:absolute;left:524;top:7085;width:64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517A5498" w14:textId="77777777" w:rsidR="00BF7F12" w:rsidRDefault="00000000">
                        <w:pPr>
                          <w:spacing w:before="1"/>
                          <w:rPr>
                            <w:rFonts w:ascii="Arial"/>
                            <w:sz w:val="14"/>
                          </w:rPr>
                        </w:pPr>
                        <w:r>
                          <w:rPr>
                            <w:rFonts w:ascii="Arial"/>
                            <w:w w:val="104"/>
                            <w:sz w:val="14"/>
                          </w:rPr>
                          <w:t>1</w:t>
                        </w:r>
                      </w:p>
                    </w:txbxContent>
                  </v:textbox>
                </v:shape>
                <v:shape id="Textbox 178" o:spid="_x0000_s1202" type="#_x0000_t202" style="position:absolute;left:524;top:10842;width:648;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36C298F1" w14:textId="77777777" w:rsidR="00BF7F12" w:rsidRDefault="00000000">
                        <w:pPr>
                          <w:spacing w:before="1"/>
                          <w:rPr>
                            <w:rFonts w:ascii="Arial"/>
                            <w:sz w:val="14"/>
                          </w:rPr>
                        </w:pPr>
                        <w:r>
                          <w:rPr>
                            <w:rFonts w:ascii="Arial"/>
                            <w:w w:val="104"/>
                            <w:sz w:val="14"/>
                          </w:rPr>
                          <w:t>1</w:t>
                        </w:r>
                      </w:p>
                      <w:p w14:paraId="627216E3" w14:textId="77777777" w:rsidR="00BF7F12" w:rsidRDefault="00000000">
                        <w:pPr>
                          <w:spacing w:before="36"/>
                          <w:rPr>
                            <w:rFonts w:ascii="Arial"/>
                            <w:sz w:val="14"/>
                          </w:rPr>
                        </w:pPr>
                        <w:r>
                          <w:rPr>
                            <w:rFonts w:ascii="Arial"/>
                            <w:w w:val="104"/>
                            <w:sz w:val="14"/>
                          </w:rPr>
                          <w:t>1</w:t>
                        </w:r>
                      </w:p>
                    </w:txbxContent>
                  </v:textbox>
                </v:shape>
                <v:shape id="Textbox 179" o:spid="_x0000_s1203" type="#_x0000_t202" style="position:absolute;left:2656;top:14600;width:64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62235424" w14:textId="77777777" w:rsidR="00BF7F12" w:rsidRDefault="00000000">
                        <w:pPr>
                          <w:spacing w:before="1"/>
                          <w:rPr>
                            <w:rFonts w:ascii="Arial"/>
                            <w:sz w:val="14"/>
                          </w:rPr>
                        </w:pPr>
                        <w:r>
                          <w:rPr>
                            <w:rFonts w:ascii="Arial"/>
                            <w:w w:val="104"/>
                            <w:sz w:val="14"/>
                          </w:rPr>
                          <w:t>3</w:t>
                        </w:r>
                      </w:p>
                    </w:txbxContent>
                  </v:textbox>
                </v:shape>
                <v:shape id="Textbox 180" o:spid="_x0000_s1204" type="#_x0000_t202" style="position:absolute;left:524;top:17105;width:64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77AB21AC" w14:textId="77777777" w:rsidR="00BF7F12" w:rsidRDefault="00000000">
                        <w:pPr>
                          <w:spacing w:before="1"/>
                          <w:rPr>
                            <w:rFonts w:ascii="Arial"/>
                            <w:sz w:val="14"/>
                          </w:rPr>
                        </w:pPr>
                        <w:r>
                          <w:rPr>
                            <w:rFonts w:ascii="Arial"/>
                            <w:w w:val="104"/>
                            <w:sz w:val="14"/>
                          </w:rPr>
                          <w:t>1</w:t>
                        </w:r>
                      </w:p>
                      <w:p w14:paraId="7B37CE2D" w14:textId="77777777" w:rsidR="00BF7F12" w:rsidRDefault="00000000">
                        <w:pPr>
                          <w:spacing w:before="36"/>
                          <w:rPr>
                            <w:rFonts w:ascii="Arial"/>
                            <w:sz w:val="14"/>
                          </w:rPr>
                        </w:pPr>
                        <w:r>
                          <w:rPr>
                            <w:rFonts w:ascii="Arial"/>
                            <w:w w:val="104"/>
                            <w:sz w:val="14"/>
                          </w:rPr>
                          <w:t>1</w:t>
                        </w:r>
                      </w:p>
                      <w:p w14:paraId="26ED84F7" w14:textId="77777777" w:rsidR="00BF7F12" w:rsidRDefault="00000000">
                        <w:pPr>
                          <w:spacing w:before="36"/>
                          <w:rPr>
                            <w:rFonts w:ascii="Arial"/>
                            <w:sz w:val="14"/>
                          </w:rPr>
                        </w:pPr>
                        <w:r>
                          <w:rPr>
                            <w:rFonts w:ascii="Arial"/>
                            <w:w w:val="104"/>
                            <w:sz w:val="14"/>
                          </w:rPr>
                          <w:t>1</w:t>
                        </w:r>
                      </w:p>
                    </w:txbxContent>
                  </v:textbox>
                </v:shape>
                <v:shape id="Textbox 181" o:spid="_x0000_s1205" type="#_x0000_t202" style="position:absolute;left:4919;top:20863;width:2222;height:6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4A0A1F31" w14:textId="77777777" w:rsidR="00BF7F12" w:rsidRDefault="00000000">
                        <w:pPr>
                          <w:spacing w:before="1"/>
                          <w:ind w:left="133"/>
                          <w:rPr>
                            <w:rFonts w:ascii="Arial"/>
                            <w:sz w:val="14"/>
                          </w:rPr>
                        </w:pPr>
                        <w:r>
                          <w:rPr>
                            <w:rFonts w:ascii="Arial"/>
                            <w:spacing w:val="-5"/>
                            <w:w w:val="105"/>
                            <w:sz w:val="14"/>
                          </w:rPr>
                          <w:t>17</w:t>
                        </w:r>
                      </w:p>
                      <w:p w14:paraId="015B8A13" w14:textId="77777777" w:rsidR="00BF7F12" w:rsidRDefault="00000000">
                        <w:pPr>
                          <w:spacing w:before="36"/>
                          <w:ind w:left="133"/>
                          <w:rPr>
                            <w:rFonts w:ascii="Arial"/>
                            <w:sz w:val="14"/>
                          </w:rPr>
                        </w:pPr>
                        <w:r>
                          <w:rPr>
                            <w:rFonts w:ascii="Arial"/>
                            <w:color w:val="000000"/>
                            <w:spacing w:val="-5"/>
                            <w:w w:val="105"/>
                            <w:sz w:val="14"/>
                            <w:shd w:val="clear" w:color="auto" w:fill="FFFFFF"/>
                          </w:rPr>
                          <w:t>17</w:t>
                        </w:r>
                      </w:p>
                      <w:p w14:paraId="2FCCAFBA" w14:textId="77777777" w:rsidR="00BF7F12" w:rsidRDefault="00000000">
                        <w:pPr>
                          <w:spacing w:before="36"/>
                          <w:rPr>
                            <w:rFonts w:ascii="Arial"/>
                            <w:sz w:val="14"/>
                          </w:rPr>
                        </w:pPr>
                        <w:r>
                          <w:rPr>
                            <w:rFonts w:ascii="Arial"/>
                            <w:color w:val="000000"/>
                            <w:spacing w:val="-5"/>
                            <w:w w:val="105"/>
                            <w:sz w:val="14"/>
                            <w:shd w:val="clear" w:color="auto" w:fill="FFFFFF"/>
                          </w:rPr>
                          <w:t>11</w:t>
                        </w:r>
                      </w:p>
                      <w:p w14:paraId="5A7E4E95" w14:textId="77777777" w:rsidR="00BF7F12" w:rsidRDefault="00000000">
                        <w:pPr>
                          <w:spacing w:before="36"/>
                          <w:ind w:left="150"/>
                          <w:rPr>
                            <w:rFonts w:ascii="Arial"/>
                            <w:sz w:val="14"/>
                          </w:rPr>
                        </w:pPr>
                        <w:r>
                          <w:rPr>
                            <w:rFonts w:ascii="Arial"/>
                            <w:color w:val="000000"/>
                            <w:spacing w:val="-5"/>
                            <w:w w:val="105"/>
                            <w:sz w:val="14"/>
                            <w:shd w:val="clear" w:color="auto" w:fill="FFFFFF"/>
                          </w:rPr>
                          <w:t>18</w:t>
                        </w:r>
                      </w:p>
                      <w:p w14:paraId="3A999191" w14:textId="77777777" w:rsidR="00BF7F12" w:rsidRDefault="00000000">
                        <w:pPr>
                          <w:spacing w:before="37"/>
                          <w:ind w:left="167"/>
                          <w:rPr>
                            <w:rFonts w:ascii="Arial"/>
                            <w:sz w:val="14"/>
                          </w:rPr>
                        </w:pPr>
                        <w:r>
                          <w:rPr>
                            <w:rFonts w:ascii="Arial"/>
                            <w:color w:val="000000"/>
                            <w:spacing w:val="-5"/>
                            <w:w w:val="105"/>
                            <w:sz w:val="14"/>
                            <w:shd w:val="clear" w:color="auto" w:fill="FFFFFF"/>
                          </w:rPr>
                          <w:t>19</w:t>
                        </w:r>
                      </w:p>
                    </w:txbxContent>
                  </v:textbox>
                </v:shape>
                <w10:wrap anchorx="page"/>
              </v:group>
            </w:pict>
          </mc:Fallback>
        </mc:AlternateContent>
      </w:r>
      <w:r>
        <w:rPr>
          <w:noProof/>
        </w:rPr>
        <mc:AlternateContent>
          <mc:Choice Requires="wpg">
            <w:drawing>
              <wp:anchor distT="0" distB="0" distL="0" distR="0" simplePos="0" relativeHeight="15731200" behindDoc="0" locked="0" layoutInCell="1" allowOverlap="1" wp14:anchorId="1F3A07FD" wp14:editId="10514ADB">
                <wp:simplePos x="0" y="0"/>
                <wp:positionH relativeFrom="page">
                  <wp:posOffset>5195401</wp:posOffset>
                </wp:positionH>
                <wp:positionV relativeFrom="paragraph">
                  <wp:posOffset>1428694</wp:posOffset>
                </wp:positionV>
                <wp:extent cx="1611630" cy="2741930"/>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1630" cy="2741930"/>
                          <a:chOff x="0" y="0"/>
                          <a:chExt cx="1611630" cy="2741930"/>
                        </a:xfrm>
                      </wpg:grpSpPr>
                      <wps:wsp>
                        <wps:cNvPr id="183" name="Graphic 183"/>
                        <wps:cNvSpPr/>
                        <wps:spPr>
                          <a:xfrm>
                            <a:off x="301668" y="2569110"/>
                            <a:ext cx="1270" cy="144145"/>
                          </a:xfrm>
                          <a:custGeom>
                            <a:avLst/>
                            <a:gdLst/>
                            <a:ahLst/>
                            <a:cxnLst/>
                            <a:rect l="l" t="t" r="r" b="b"/>
                            <a:pathLst>
                              <a:path h="144145">
                                <a:moveTo>
                                  <a:pt x="0" y="0"/>
                                </a:moveTo>
                                <a:lnTo>
                                  <a:pt x="0" y="144049"/>
                                </a:lnTo>
                              </a:path>
                            </a:pathLst>
                          </a:custGeom>
                          <a:ln w="5468">
                            <a:solidFill>
                              <a:srgbClr val="EBEBEB"/>
                            </a:solidFill>
                            <a:prstDash val="solid"/>
                          </a:ln>
                        </wps:spPr>
                        <wps:bodyPr wrap="square" lIns="0" tIns="0" rIns="0" bIns="0" rtlCol="0">
                          <a:prstTxWarp prst="textNoShape">
                            <a:avLst/>
                          </a:prstTxWarp>
                          <a:noAutofit/>
                        </wps:bodyPr>
                      </wps:wsp>
                      <wps:wsp>
                        <wps:cNvPr id="184" name="Graphic 184"/>
                        <wps:cNvSpPr/>
                        <wps:spPr>
                          <a:xfrm>
                            <a:off x="748470" y="183106"/>
                            <a:ext cx="447040" cy="2530475"/>
                          </a:xfrm>
                          <a:custGeom>
                            <a:avLst/>
                            <a:gdLst/>
                            <a:ahLst/>
                            <a:cxnLst/>
                            <a:rect l="l" t="t" r="r" b="b"/>
                            <a:pathLst>
                              <a:path w="447040" h="2530475">
                                <a:moveTo>
                                  <a:pt x="0" y="2530054"/>
                                </a:moveTo>
                                <a:lnTo>
                                  <a:pt x="0" y="0"/>
                                </a:lnTo>
                              </a:path>
                              <a:path w="447040" h="2530475">
                                <a:moveTo>
                                  <a:pt x="446801" y="2530054"/>
                                </a:moveTo>
                                <a:lnTo>
                                  <a:pt x="446801" y="0"/>
                                </a:lnTo>
                              </a:path>
                            </a:pathLst>
                          </a:custGeom>
                          <a:ln w="5468">
                            <a:solidFill>
                              <a:srgbClr val="EBEBEB"/>
                            </a:solidFill>
                            <a:prstDash val="solid"/>
                          </a:ln>
                        </wps:spPr>
                        <wps:bodyPr wrap="square" lIns="0" tIns="0" rIns="0" bIns="0" rtlCol="0">
                          <a:prstTxWarp prst="textNoShape">
                            <a:avLst/>
                          </a:prstTxWarp>
                          <a:noAutofit/>
                        </wps:bodyPr>
                      </wps:wsp>
                      <wps:wsp>
                        <wps:cNvPr id="185" name="Graphic 185"/>
                        <wps:cNvSpPr/>
                        <wps:spPr>
                          <a:xfrm>
                            <a:off x="5520" y="2387500"/>
                            <a:ext cx="1600835" cy="250825"/>
                          </a:xfrm>
                          <a:custGeom>
                            <a:avLst/>
                            <a:gdLst/>
                            <a:ahLst/>
                            <a:cxnLst/>
                            <a:rect l="l" t="t" r="r" b="b"/>
                            <a:pathLst>
                              <a:path w="1600835" h="250825">
                                <a:moveTo>
                                  <a:pt x="105973" y="250539"/>
                                </a:moveTo>
                                <a:lnTo>
                                  <a:pt x="1600541" y="250539"/>
                                </a:lnTo>
                              </a:path>
                              <a:path w="1600835" h="250825">
                                <a:moveTo>
                                  <a:pt x="0" y="125269"/>
                                </a:moveTo>
                                <a:lnTo>
                                  <a:pt x="72747" y="125269"/>
                                </a:lnTo>
                              </a:path>
                              <a:path w="1600835" h="250825">
                                <a:moveTo>
                                  <a:pt x="476313" y="125269"/>
                                </a:moveTo>
                                <a:lnTo>
                                  <a:pt x="1600541" y="125269"/>
                                </a:lnTo>
                              </a:path>
                              <a:path w="1600835" h="250825">
                                <a:moveTo>
                                  <a:pt x="0" y="0"/>
                                </a:moveTo>
                                <a:lnTo>
                                  <a:pt x="72747" y="0"/>
                                </a:lnTo>
                              </a:path>
                              <a:path w="1600835" h="250825">
                                <a:moveTo>
                                  <a:pt x="374983"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186" name="Graphic 186"/>
                        <wps:cNvSpPr/>
                        <wps:spPr>
                          <a:xfrm>
                            <a:off x="301668" y="183106"/>
                            <a:ext cx="1270" cy="2148205"/>
                          </a:xfrm>
                          <a:custGeom>
                            <a:avLst/>
                            <a:gdLst/>
                            <a:ahLst/>
                            <a:cxnLst/>
                            <a:rect l="l" t="t" r="r" b="b"/>
                            <a:pathLst>
                              <a:path h="2148205">
                                <a:moveTo>
                                  <a:pt x="0" y="0"/>
                                </a:moveTo>
                                <a:lnTo>
                                  <a:pt x="0" y="2148054"/>
                                </a:lnTo>
                              </a:path>
                            </a:pathLst>
                          </a:custGeom>
                          <a:ln w="5468">
                            <a:solidFill>
                              <a:srgbClr val="EBEBEB"/>
                            </a:solidFill>
                            <a:prstDash val="solid"/>
                          </a:ln>
                        </wps:spPr>
                        <wps:bodyPr wrap="square" lIns="0" tIns="0" rIns="0" bIns="0" rtlCol="0">
                          <a:prstTxWarp prst="textNoShape">
                            <a:avLst/>
                          </a:prstTxWarp>
                          <a:noAutofit/>
                        </wps:bodyPr>
                      </wps:wsp>
                      <wps:wsp>
                        <wps:cNvPr id="187" name="Graphic 187"/>
                        <wps:cNvSpPr/>
                        <wps:spPr>
                          <a:xfrm>
                            <a:off x="5520" y="2136961"/>
                            <a:ext cx="1600835" cy="125730"/>
                          </a:xfrm>
                          <a:custGeom>
                            <a:avLst/>
                            <a:gdLst/>
                            <a:ahLst/>
                            <a:cxnLst/>
                            <a:rect l="l" t="t" r="r" b="b"/>
                            <a:pathLst>
                              <a:path w="1600835" h="125730">
                                <a:moveTo>
                                  <a:pt x="0" y="125269"/>
                                </a:moveTo>
                                <a:lnTo>
                                  <a:pt x="1600541" y="125269"/>
                                </a:lnTo>
                              </a:path>
                              <a:path w="1600835" h="125730">
                                <a:moveTo>
                                  <a:pt x="0"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188" name="Graphic 188"/>
                        <wps:cNvSpPr/>
                        <wps:spPr>
                          <a:xfrm>
                            <a:off x="5520" y="2011795"/>
                            <a:ext cx="1600835" cy="1270"/>
                          </a:xfrm>
                          <a:custGeom>
                            <a:avLst/>
                            <a:gdLst/>
                            <a:ahLst/>
                            <a:cxnLst/>
                            <a:rect l="l" t="t" r="r" b="b"/>
                            <a:pathLst>
                              <a:path w="1600835">
                                <a:moveTo>
                                  <a:pt x="0" y="0"/>
                                </a:moveTo>
                                <a:lnTo>
                                  <a:pt x="39417" y="0"/>
                                </a:lnTo>
                              </a:path>
                              <a:path w="1600835">
                                <a:moveTo>
                                  <a:pt x="105973"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189" name="Graphic 189"/>
                        <wps:cNvSpPr/>
                        <wps:spPr>
                          <a:xfrm>
                            <a:off x="5520" y="258329"/>
                            <a:ext cx="1600835" cy="1628775"/>
                          </a:xfrm>
                          <a:custGeom>
                            <a:avLst/>
                            <a:gdLst/>
                            <a:ahLst/>
                            <a:cxnLst/>
                            <a:rect l="l" t="t" r="r" b="b"/>
                            <a:pathLst>
                              <a:path w="1600835" h="1628775">
                                <a:moveTo>
                                  <a:pt x="0" y="1628195"/>
                                </a:moveTo>
                                <a:lnTo>
                                  <a:pt x="1600541" y="1628195"/>
                                </a:lnTo>
                              </a:path>
                              <a:path w="1600835" h="1628775">
                                <a:moveTo>
                                  <a:pt x="0" y="1502925"/>
                                </a:moveTo>
                                <a:lnTo>
                                  <a:pt x="1600541" y="1502925"/>
                                </a:lnTo>
                              </a:path>
                              <a:path w="1600835" h="1628775">
                                <a:moveTo>
                                  <a:pt x="0" y="1377656"/>
                                </a:moveTo>
                                <a:lnTo>
                                  <a:pt x="1600541" y="1377656"/>
                                </a:lnTo>
                              </a:path>
                              <a:path w="1600835" h="1628775">
                                <a:moveTo>
                                  <a:pt x="0" y="1252489"/>
                                </a:moveTo>
                                <a:lnTo>
                                  <a:pt x="1600541" y="1252489"/>
                                </a:lnTo>
                              </a:path>
                              <a:path w="1600835" h="1628775">
                                <a:moveTo>
                                  <a:pt x="0" y="1127220"/>
                                </a:moveTo>
                                <a:lnTo>
                                  <a:pt x="1600541" y="1127220"/>
                                </a:lnTo>
                              </a:path>
                              <a:path w="1600835" h="1628775">
                                <a:moveTo>
                                  <a:pt x="0" y="1001950"/>
                                </a:moveTo>
                                <a:lnTo>
                                  <a:pt x="1600541" y="1001950"/>
                                </a:lnTo>
                              </a:path>
                              <a:path w="1600835" h="1628775">
                                <a:moveTo>
                                  <a:pt x="0" y="876681"/>
                                </a:moveTo>
                                <a:lnTo>
                                  <a:pt x="1600541" y="876681"/>
                                </a:lnTo>
                              </a:path>
                              <a:path w="1600835" h="1628775">
                                <a:moveTo>
                                  <a:pt x="0" y="751411"/>
                                </a:moveTo>
                                <a:lnTo>
                                  <a:pt x="1600541" y="751411"/>
                                </a:lnTo>
                              </a:path>
                              <a:path w="1600835" h="1628775">
                                <a:moveTo>
                                  <a:pt x="0" y="626244"/>
                                </a:moveTo>
                                <a:lnTo>
                                  <a:pt x="1600541" y="626244"/>
                                </a:lnTo>
                              </a:path>
                              <a:path w="1600835" h="1628775">
                                <a:moveTo>
                                  <a:pt x="0" y="500975"/>
                                </a:moveTo>
                                <a:lnTo>
                                  <a:pt x="1600541" y="500975"/>
                                </a:lnTo>
                              </a:path>
                              <a:path w="1600835" h="1628775">
                                <a:moveTo>
                                  <a:pt x="0" y="375705"/>
                                </a:moveTo>
                                <a:lnTo>
                                  <a:pt x="1600541" y="375705"/>
                                </a:lnTo>
                              </a:path>
                              <a:path w="1600835" h="1628775">
                                <a:moveTo>
                                  <a:pt x="0" y="250436"/>
                                </a:moveTo>
                                <a:lnTo>
                                  <a:pt x="1600541" y="250436"/>
                                </a:lnTo>
                              </a:path>
                              <a:path w="1600835" h="1628775">
                                <a:moveTo>
                                  <a:pt x="0" y="125166"/>
                                </a:moveTo>
                                <a:lnTo>
                                  <a:pt x="1600541" y="125166"/>
                                </a:lnTo>
                              </a:path>
                              <a:path w="1600835" h="1628775">
                                <a:moveTo>
                                  <a:pt x="0"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190" name="Graphic 190"/>
                        <wps:cNvSpPr/>
                        <wps:spPr>
                          <a:xfrm>
                            <a:off x="5520" y="183106"/>
                            <a:ext cx="73025" cy="2530475"/>
                          </a:xfrm>
                          <a:custGeom>
                            <a:avLst/>
                            <a:gdLst/>
                            <a:ahLst/>
                            <a:cxnLst/>
                            <a:rect l="l" t="t" r="r" b="b"/>
                            <a:pathLst>
                              <a:path w="73025" h="2530475">
                                <a:moveTo>
                                  <a:pt x="0" y="2454933"/>
                                </a:moveTo>
                                <a:lnTo>
                                  <a:pt x="39417" y="2454933"/>
                                </a:lnTo>
                              </a:path>
                              <a:path w="73025" h="2530475">
                                <a:moveTo>
                                  <a:pt x="72747" y="2495692"/>
                                </a:moveTo>
                                <a:lnTo>
                                  <a:pt x="72747" y="2530054"/>
                                </a:lnTo>
                              </a:path>
                              <a:path w="73025" h="2530475">
                                <a:moveTo>
                                  <a:pt x="72747" y="1869447"/>
                                </a:moveTo>
                                <a:lnTo>
                                  <a:pt x="72747" y="2414174"/>
                                </a:lnTo>
                              </a:path>
                              <a:path w="73025" h="2530475">
                                <a:moveTo>
                                  <a:pt x="72747" y="0"/>
                                </a:moveTo>
                                <a:lnTo>
                                  <a:pt x="72747" y="1787929"/>
                                </a:lnTo>
                              </a:path>
                            </a:pathLst>
                          </a:custGeom>
                          <a:ln w="11041">
                            <a:solidFill>
                              <a:srgbClr val="EBEBEB"/>
                            </a:solidFill>
                            <a:prstDash val="solid"/>
                          </a:ln>
                        </wps:spPr>
                        <wps:bodyPr wrap="square" lIns="0" tIns="0" rIns="0" bIns="0" rtlCol="0">
                          <a:prstTxWarp prst="textNoShape">
                            <a:avLst/>
                          </a:prstTxWarp>
                          <a:noAutofit/>
                        </wps:bodyPr>
                      </wps:wsp>
                      <wps:wsp>
                        <wps:cNvPr id="191" name="Graphic 191"/>
                        <wps:cNvSpPr/>
                        <wps:spPr>
                          <a:xfrm>
                            <a:off x="525069" y="183106"/>
                            <a:ext cx="894080" cy="2530475"/>
                          </a:xfrm>
                          <a:custGeom>
                            <a:avLst/>
                            <a:gdLst/>
                            <a:ahLst/>
                            <a:cxnLst/>
                            <a:rect l="l" t="t" r="r" b="b"/>
                            <a:pathLst>
                              <a:path w="894080" h="2530475">
                                <a:moveTo>
                                  <a:pt x="0" y="2530054"/>
                                </a:moveTo>
                                <a:lnTo>
                                  <a:pt x="0" y="0"/>
                                </a:lnTo>
                              </a:path>
                              <a:path w="894080" h="2530475">
                                <a:moveTo>
                                  <a:pt x="446801" y="2530054"/>
                                </a:moveTo>
                                <a:lnTo>
                                  <a:pt x="446801" y="0"/>
                                </a:lnTo>
                              </a:path>
                              <a:path w="894080" h="2530475">
                                <a:moveTo>
                                  <a:pt x="893603" y="2530054"/>
                                </a:moveTo>
                                <a:lnTo>
                                  <a:pt x="893603" y="0"/>
                                </a:lnTo>
                              </a:path>
                            </a:pathLst>
                          </a:custGeom>
                          <a:ln w="11041">
                            <a:solidFill>
                              <a:srgbClr val="EBEBEB"/>
                            </a:solidFill>
                            <a:prstDash val="solid"/>
                          </a:ln>
                        </wps:spPr>
                        <wps:bodyPr wrap="square" lIns="0" tIns="0" rIns="0" bIns="0" rtlCol="0">
                          <a:prstTxWarp prst="textNoShape">
                            <a:avLst/>
                          </a:prstTxWarp>
                          <a:noAutofit/>
                        </wps:bodyPr>
                      </wps:wsp>
                      <wps:wsp>
                        <wps:cNvPr id="192" name="Graphic 192"/>
                        <wps:cNvSpPr/>
                        <wps:spPr>
                          <a:xfrm>
                            <a:off x="301668" y="2443841"/>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193" name="Graphic 193"/>
                        <wps:cNvSpPr/>
                        <wps:spPr>
                          <a:xfrm>
                            <a:off x="78260" y="2331165"/>
                            <a:ext cx="403860" cy="238125"/>
                          </a:xfrm>
                          <a:custGeom>
                            <a:avLst/>
                            <a:gdLst/>
                            <a:ahLst/>
                            <a:cxnLst/>
                            <a:rect l="l" t="t" r="r" b="b"/>
                            <a:pathLst>
                              <a:path w="403860" h="238125">
                                <a:moveTo>
                                  <a:pt x="269011" y="0"/>
                                </a:moveTo>
                                <a:lnTo>
                                  <a:pt x="0" y="0"/>
                                </a:lnTo>
                                <a:lnTo>
                                  <a:pt x="0" y="112687"/>
                                </a:lnTo>
                                <a:lnTo>
                                  <a:pt x="269011" y="112687"/>
                                </a:lnTo>
                                <a:lnTo>
                                  <a:pt x="269011" y="0"/>
                                </a:lnTo>
                                <a:close/>
                              </a:path>
                              <a:path w="403860" h="238125">
                                <a:moveTo>
                                  <a:pt x="403567" y="125272"/>
                                </a:moveTo>
                                <a:lnTo>
                                  <a:pt x="0" y="125272"/>
                                </a:lnTo>
                                <a:lnTo>
                                  <a:pt x="0" y="237947"/>
                                </a:lnTo>
                                <a:lnTo>
                                  <a:pt x="403567" y="237947"/>
                                </a:lnTo>
                                <a:lnTo>
                                  <a:pt x="403567" y="125272"/>
                                </a:lnTo>
                                <a:close/>
                              </a:path>
                            </a:pathLst>
                          </a:custGeom>
                          <a:solidFill>
                            <a:srgbClr val="E6AB02"/>
                          </a:solidFill>
                        </wps:spPr>
                        <wps:bodyPr wrap="square" lIns="0" tIns="0" rIns="0" bIns="0" rtlCol="0">
                          <a:prstTxWarp prst="textNoShape">
                            <a:avLst/>
                          </a:prstTxWarp>
                          <a:noAutofit/>
                        </wps:bodyPr>
                      </wps:wsp>
                      <wps:wsp>
                        <wps:cNvPr id="194" name="Graphic 194"/>
                        <wps:cNvSpPr/>
                        <wps:spPr>
                          <a:xfrm>
                            <a:off x="314051" y="2346741"/>
                            <a:ext cx="66675" cy="81915"/>
                          </a:xfrm>
                          <a:custGeom>
                            <a:avLst/>
                            <a:gdLst/>
                            <a:ahLst/>
                            <a:cxnLst/>
                            <a:rect l="l" t="t" r="r" b="b"/>
                            <a:pathLst>
                              <a:path w="66675" h="81915">
                                <a:moveTo>
                                  <a:pt x="0" y="81518"/>
                                </a:moveTo>
                                <a:lnTo>
                                  <a:pt x="66452" y="81518"/>
                                </a:lnTo>
                                <a:lnTo>
                                  <a:pt x="66452" y="0"/>
                                </a:lnTo>
                                <a:lnTo>
                                  <a:pt x="0" y="0"/>
                                </a:lnTo>
                                <a:lnTo>
                                  <a:pt x="0" y="81518"/>
                                </a:lnTo>
                                <a:close/>
                              </a:path>
                            </a:pathLst>
                          </a:custGeom>
                          <a:solidFill>
                            <a:srgbClr val="FFFFFF"/>
                          </a:solidFill>
                        </wps:spPr>
                        <wps:bodyPr wrap="square" lIns="0" tIns="0" rIns="0" bIns="0" rtlCol="0">
                          <a:prstTxWarp prst="textNoShape">
                            <a:avLst/>
                          </a:prstTxWarp>
                          <a:noAutofit/>
                        </wps:bodyPr>
                      </wps:wsp>
                      <wps:wsp>
                        <wps:cNvPr id="195" name="Graphic 195"/>
                        <wps:cNvSpPr/>
                        <wps:spPr>
                          <a:xfrm>
                            <a:off x="5520" y="183106"/>
                            <a:ext cx="1600835" cy="2530475"/>
                          </a:xfrm>
                          <a:custGeom>
                            <a:avLst/>
                            <a:gdLst/>
                            <a:ahLst/>
                            <a:cxnLst/>
                            <a:rect l="l" t="t" r="r" b="b"/>
                            <a:pathLst>
                              <a:path w="1600835" h="2530475">
                                <a:moveTo>
                                  <a:pt x="0" y="2530054"/>
                                </a:moveTo>
                                <a:lnTo>
                                  <a:pt x="1600541" y="2530054"/>
                                </a:lnTo>
                                <a:lnTo>
                                  <a:pt x="1600541" y="0"/>
                                </a:lnTo>
                                <a:lnTo>
                                  <a:pt x="0" y="0"/>
                                </a:lnTo>
                                <a:lnTo>
                                  <a:pt x="0" y="2530054"/>
                                </a:lnTo>
                                <a:close/>
                              </a:path>
                            </a:pathLst>
                          </a:custGeom>
                          <a:ln w="11041">
                            <a:solidFill>
                              <a:srgbClr val="333333"/>
                            </a:solidFill>
                            <a:prstDash val="solid"/>
                          </a:ln>
                        </wps:spPr>
                        <wps:bodyPr wrap="square" lIns="0" tIns="0" rIns="0" bIns="0" rtlCol="0">
                          <a:prstTxWarp prst="textNoShape">
                            <a:avLst/>
                          </a:prstTxWarp>
                          <a:noAutofit/>
                        </wps:bodyPr>
                      </wps:wsp>
                      <wps:wsp>
                        <wps:cNvPr id="196" name="Graphic 196"/>
                        <wps:cNvSpPr/>
                        <wps:spPr>
                          <a:xfrm>
                            <a:off x="5520" y="5520"/>
                            <a:ext cx="1600835" cy="177800"/>
                          </a:xfrm>
                          <a:custGeom>
                            <a:avLst/>
                            <a:gdLst/>
                            <a:ahLst/>
                            <a:cxnLst/>
                            <a:rect l="l" t="t" r="r" b="b"/>
                            <a:pathLst>
                              <a:path w="1600835" h="177800">
                                <a:moveTo>
                                  <a:pt x="1600541" y="0"/>
                                </a:moveTo>
                                <a:lnTo>
                                  <a:pt x="0" y="0"/>
                                </a:lnTo>
                                <a:lnTo>
                                  <a:pt x="0" y="177585"/>
                                </a:lnTo>
                                <a:lnTo>
                                  <a:pt x="1600541" y="177585"/>
                                </a:lnTo>
                                <a:lnTo>
                                  <a:pt x="1600541" y="0"/>
                                </a:lnTo>
                                <a:close/>
                              </a:path>
                            </a:pathLst>
                          </a:custGeom>
                          <a:solidFill>
                            <a:srgbClr val="D9D9D9"/>
                          </a:solidFill>
                        </wps:spPr>
                        <wps:bodyPr wrap="square" lIns="0" tIns="0" rIns="0" bIns="0" rtlCol="0">
                          <a:prstTxWarp prst="textNoShape">
                            <a:avLst/>
                          </a:prstTxWarp>
                          <a:noAutofit/>
                        </wps:bodyPr>
                      </wps:wsp>
                      <wps:wsp>
                        <wps:cNvPr id="197" name="Graphic 197"/>
                        <wps:cNvSpPr/>
                        <wps:spPr>
                          <a:xfrm>
                            <a:off x="5520" y="5520"/>
                            <a:ext cx="1600835" cy="177800"/>
                          </a:xfrm>
                          <a:custGeom>
                            <a:avLst/>
                            <a:gdLst/>
                            <a:ahLst/>
                            <a:cxnLst/>
                            <a:rect l="l" t="t" r="r" b="b"/>
                            <a:pathLst>
                              <a:path w="1600835" h="177800">
                                <a:moveTo>
                                  <a:pt x="0" y="177585"/>
                                </a:moveTo>
                                <a:lnTo>
                                  <a:pt x="1600541" y="177585"/>
                                </a:lnTo>
                                <a:lnTo>
                                  <a:pt x="1600541"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198" name="Graphic 198"/>
                        <wps:cNvSpPr/>
                        <wps:spPr>
                          <a:xfrm>
                            <a:off x="78267" y="2713160"/>
                            <a:ext cx="1340485" cy="28575"/>
                          </a:xfrm>
                          <a:custGeom>
                            <a:avLst/>
                            <a:gdLst/>
                            <a:ahLst/>
                            <a:cxnLst/>
                            <a:rect l="l" t="t" r="r" b="b"/>
                            <a:pathLst>
                              <a:path w="1340485" h="28575">
                                <a:moveTo>
                                  <a:pt x="0" y="28273"/>
                                </a:moveTo>
                                <a:lnTo>
                                  <a:pt x="0" y="0"/>
                                </a:lnTo>
                              </a:path>
                              <a:path w="1340485" h="28575">
                                <a:moveTo>
                                  <a:pt x="446801" y="28273"/>
                                </a:moveTo>
                                <a:lnTo>
                                  <a:pt x="446801" y="0"/>
                                </a:lnTo>
                              </a:path>
                              <a:path w="1340485" h="28575">
                                <a:moveTo>
                                  <a:pt x="893603" y="28273"/>
                                </a:moveTo>
                                <a:lnTo>
                                  <a:pt x="893603" y="0"/>
                                </a:lnTo>
                              </a:path>
                              <a:path w="1340485" h="28575">
                                <a:moveTo>
                                  <a:pt x="1340405" y="28273"/>
                                </a:moveTo>
                                <a:lnTo>
                                  <a:pt x="1340405" y="0"/>
                                </a:lnTo>
                              </a:path>
                            </a:pathLst>
                          </a:custGeom>
                          <a:ln w="11041">
                            <a:solidFill>
                              <a:srgbClr val="333333"/>
                            </a:solidFill>
                            <a:prstDash val="solid"/>
                          </a:ln>
                        </wps:spPr>
                        <wps:bodyPr wrap="square" lIns="0" tIns="0" rIns="0" bIns="0" rtlCol="0">
                          <a:prstTxWarp prst="textNoShape">
                            <a:avLst/>
                          </a:prstTxWarp>
                          <a:noAutofit/>
                        </wps:bodyPr>
                      </wps:wsp>
                      <wps:wsp>
                        <wps:cNvPr id="199" name="Textbox 199"/>
                        <wps:cNvSpPr txBox="1"/>
                        <wps:spPr>
                          <a:xfrm>
                            <a:off x="666436" y="43622"/>
                            <a:ext cx="291465" cy="104139"/>
                          </a:xfrm>
                          <a:prstGeom prst="rect">
                            <a:avLst/>
                          </a:prstGeom>
                        </wps:spPr>
                        <wps:txbx>
                          <w:txbxContent>
                            <w:p w14:paraId="2BC0C5AF" w14:textId="77777777" w:rsidR="00BF7F12" w:rsidRDefault="00000000">
                              <w:pPr>
                                <w:spacing w:before="1"/>
                                <w:rPr>
                                  <w:rFonts w:ascii="Arial"/>
                                  <w:sz w:val="14"/>
                                </w:rPr>
                              </w:pPr>
                              <w:r>
                                <w:rPr>
                                  <w:rFonts w:ascii="Arial"/>
                                  <w:color w:val="1A1A1A"/>
                                  <w:spacing w:val="-2"/>
                                  <w:w w:val="105"/>
                                  <w:sz w:val="14"/>
                                </w:rPr>
                                <w:t>Others</w:t>
                              </w:r>
                            </w:p>
                          </w:txbxContent>
                        </wps:txbx>
                        <wps:bodyPr wrap="square" lIns="0" tIns="0" rIns="0" bIns="0" rtlCol="0">
                          <a:noAutofit/>
                        </wps:bodyPr>
                      </wps:wsp>
                      <wps:wsp>
                        <wps:cNvPr id="200" name="Textbox 200"/>
                        <wps:cNvSpPr txBox="1"/>
                        <wps:spPr>
                          <a:xfrm>
                            <a:off x="52367" y="1961052"/>
                            <a:ext cx="64769" cy="104139"/>
                          </a:xfrm>
                          <a:prstGeom prst="rect">
                            <a:avLst/>
                          </a:prstGeom>
                        </wps:spPr>
                        <wps:txbx>
                          <w:txbxContent>
                            <w:p w14:paraId="6B70ADBD" w14:textId="77777777" w:rsidR="00BF7F12" w:rsidRDefault="00000000">
                              <w:pPr>
                                <w:spacing w:before="1"/>
                                <w:rPr>
                                  <w:rFonts w:ascii="Arial"/>
                                  <w:sz w:val="14"/>
                                </w:rPr>
                              </w:pPr>
                              <w:r>
                                <w:rPr>
                                  <w:rFonts w:ascii="Arial"/>
                                  <w:w w:val="104"/>
                                  <w:sz w:val="14"/>
                                </w:rPr>
                                <w:t>1</w:t>
                              </w:r>
                            </w:p>
                          </w:txbxContent>
                        </wps:txbx>
                        <wps:bodyPr wrap="square" lIns="0" tIns="0" rIns="0" bIns="0" rtlCol="0">
                          <a:noAutofit/>
                        </wps:bodyPr>
                      </wps:wsp>
                      <wps:wsp>
                        <wps:cNvPr id="201" name="Textbox 201"/>
                        <wps:cNvSpPr txBox="1"/>
                        <wps:spPr>
                          <a:xfrm>
                            <a:off x="321480" y="2336758"/>
                            <a:ext cx="107950" cy="229235"/>
                          </a:xfrm>
                          <a:prstGeom prst="rect">
                            <a:avLst/>
                          </a:prstGeom>
                        </wps:spPr>
                        <wps:txbx>
                          <w:txbxContent>
                            <w:p w14:paraId="374BC91A" w14:textId="77777777" w:rsidR="00BF7F12" w:rsidRDefault="00000000">
                              <w:pPr>
                                <w:spacing w:before="1"/>
                                <w:rPr>
                                  <w:rFonts w:ascii="Arial"/>
                                  <w:sz w:val="14"/>
                                </w:rPr>
                              </w:pPr>
                              <w:r>
                                <w:rPr>
                                  <w:rFonts w:ascii="Arial"/>
                                  <w:w w:val="104"/>
                                  <w:sz w:val="14"/>
                                </w:rPr>
                                <w:t>4</w:t>
                              </w:r>
                            </w:p>
                            <w:p w14:paraId="716EC21C" w14:textId="77777777" w:rsidR="00BF7F12" w:rsidRDefault="00000000">
                              <w:pPr>
                                <w:spacing w:before="36"/>
                                <w:ind w:left="68"/>
                                <w:rPr>
                                  <w:rFonts w:ascii="Arial"/>
                                  <w:sz w:val="14"/>
                                </w:rPr>
                              </w:pPr>
                              <w:r>
                                <w:rPr>
                                  <w:rFonts w:ascii="Arial"/>
                                  <w:color w:val="000000"/>
                                  <w:w w:val="104"/>
                                  <w:sz w:val="14"/>
                                  <w:shd w:val="clear" w:color="auto" w:fill="FFFFFF"/>
                                </w:rPr>
                                <w:t>5</w:t>
                              </w:r>
                            </w:p>
                          </w:txbxContent>
                        </wps:txbx>
                        <wps:bodyPr wrap="square" lIns="0" tIns="0" rIns="0" bIns="0" rtlCol="0">
                          <a:noAutofit/>
                        </wps:bodyPr>
                      </wps:wsp>
                      <wps:wsp>
                        <wps:cNvPr id="202" name="Textbox 202"/>
                        <wps:cNvSpPr txBox="1"/>
                        <wps:spPr>
                          <a:xfrm>
                            <a:off x="52367" y="2587297"/>
                            <a:ext cx="64769" cy="104139"/>
                          </a:xfrm>
                          <a:prstGeom prst="rect">
                            <a:avLst/>
                          </a:prstGeom>
                        </wps:spPr>
                        <wps:txbx>
                          <w:txbxContent>
                            <w:p w14:paraId="0E339070" w14:textId="77777777" w:rsidR="00BF7F12" w:rsidRDefault="00000000">
                              <w:pPr>
                                <w:spacing w:before="1"/>
                                <w:rPr>
                                  <w:rFonts w:ascii="Arial"/>
                                  <w:sz w:val="14"/>
                                </w:rPr>
                              </w:pPr>
                              <w:r>
                                <w:rPr>
                                  <w:rFonts w:ascii="Arial"/>
                                  <w:w w:val="104"/>
                                  <w:sz w:val="14"/>
                                </w:rPr>
                                <w:t>1</w:t>
                              </w:r>
                            </w:p>
                          </w:txbxContent>
                        </wps:txbx>
                        <wps:bodyPr wrap="square" lIns="0" tIns="0" rIns="0" bIns="0" rtlCol="0">
                          <a:noAutofit/>
                        </wps:bodyPr>
                      </wps:wsp>
                    </wpg:wgp>
                  </a:graphicData>
                </a:graphic>
              </wp:anchor>
            </w:drawing>
          </mc:Choice>
          <mc:Fallback>
            <w:pict>
              <v:group w14:anchorId="1F3A07FD" id="Group 182" o:spid="_x0000_s1206" style="position:absolute;left:0;text-align:left;margin-left:409.1pt;margin-top:112.5pt;width:126.9pt;height:215.9pt;z-index:15731200;mso-wrap-distance-left:0;mso-wrap-distance-right:0;mso-position-horizontal-relative:page" coordsize="16116,2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">
                <v:shape id="Graphic 183" o:spid="_x0000_s1207" style="position:absolute;left:3016;top:25691;width:13;height:1441;visibility:visible;mso-wrap-style:square;v-text-anchor:top" coordsize="127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" path="m,l,144049e" filled="f" strokecolor="#ebebeb" strokeweight=".15189mm">
                  <v:path arrowok="t"/>
                </v:shape>
                <v:shape id="Graphic 184" o:spid="_x0000_s1208" style="position:absolute;left:7484;top:1831;width:4471;height:25304;visibility:visible;mso-wrap-style:square;v-text-anchor:top" coordsize="447040,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" path="m,2530054l,em446801,2530054l446801,e" filled="f" strokecolor="#ebebeb" strokeweight=".15189mm">
                  <v:path arrowok="t"/>
                </v:shape>
                <v:shape id="Graphic 185" o:spid="_x0000_s1209" style="position:absolute;left:55;top:23875;width:16008;height:2508;visibility:visible;mso-wrap-style:square;v-text-anchor:top" coordsize="160083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" path="m105973,250539r1494568,em,125269r72747,em476313,125269r1124228,em,l72747,em374983,l1600541,e" filled="f" strokecolor="#ebebeb" strokeweight=".30669mm">
                  <v:path arrowok="t"/>
                </v:shape>
                <v:shape id="Graphic 186" o:spid="_x0000_s1210" style="position:absolute;left:3016;top:1831;width:13;height:21482;visibility:visible;mso-wrap-style:square;v-text-anchor:top" coordsize="1270,214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" path="m,l,2148054e" filled="f" strokecolor="#ebebeb" strokeweight=".15189mm">
                  <v:path arrowok="t"/>
                </v:shape>
                <v:shape id="Graphic 187" o:spid="_x0000_s1211" style="position:absolute;left:55;top:21369;width:16008;height:1257;visibility:visible;mso-wrap-style:square;v-text-anchor:top" coordsize="160083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" path="m,125269r1600541,em,l1600541,e" filled="f" strokecolor="#ebebeb" strokeweight=".30669mm">
                  <v:path arrowok="t"/>
                </v:shape>
                <v:shape id="Graphic 188" o:spid="_x0000_s1212" style="position:absolute;left:55;top:20117;width:16008;height:13;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" path="m,l39417,em105973,l1600541,e" filled="f" strokecolor="#ebebeb" strokeweight=".30669mm">
                  <v:path arrowok="t"/>
                </v:shape>
                <v:shape id="Graphic 189" o:spid="_x0000_s1213" style="position:absolute;left:55;top:2583;width:16008;height:16288;visibility:visible;mso-wrap-style:square;v-text-anchor:top" coordsize="1600835,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" path="m,1628195r1600541,em,1502925r1600541,em,1377656r1600541,em,1252489r1600541,em,1127220r1600541,em,1001950r1600541,em,876681r1600541,em,751411r1600541,em,626244r1600541,em,500975r1600541,em,375705r1600541,em,250436r1600541,em,125166r1600541,em,l1600541,e" filled="f" strokecolor="#ebebeb" strokeweight=".30669mm">
                  <v:path arrowok="t"/>
                </v:shape>
                <v:shape id="Graphic 190" o:spid="_x0000_s1214" style="position:absolute;left:55;top:1831;width:730;height:25304;visibility:visible;mso-wrap-style:square;v-text-anchor:top" coordsize="73025,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" path="m,2454933r39417,em72747,2495692r,34362em72747,1869447r,544727em72747,r,1787929e" filled="f" strokecolor="#ebebeb" strokeweight=".30669mm">
                  <v:path arrowok="t"/>
                </v:shape>
                <v:shape id="Graphic 191" o:spid="_x0000_s1215" style="position:absolute;left:5250;top:1831;width:8941;height:25304;visibility:visible;mso-wrap-style:square;v-text-anchor:top" coordsize="894080,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" path="m,2530054l,em446801,2530054l446801,em893603,2530054l893603,e" filled="f" strokecolor="#ebebeb" strokeweight=".30669mm">
                  <v:path arrowok="t"/>
                </v:shape>
                <v:shape id="Graphic 192" o:spid="_x0000_s1216" style="position:absolute;left:3016;top:24438;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" path="m,l,12588e" filled="f" strokecolor="#ebebeb" strokeweight=".15189mm">
                  <v:path arrowok="t"/>
                </v:shape>
                <v:shape id="Graphic 193" o:spid="_x0000_s1217" style="position:absolute;left:782;top:23311;width:4039;height:2381;visibility:visible;mso-wrap-style:square;v-text-anchor:top" coordsize="40386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" path="m269011,l,,,112687r269011,l269011,xem403567,125272l,125272,,237947r403567,l403567,125272xe" fillcolor="#e6ab02" stroked="f">
                  <v:path arrowok="t"/>
                </v:shape>
                <v:shape id="Graphic 194" o:spid="_x0000_s1218" style="position:absolute;left:3140;top:23467;width:667;height:819;visibility:visible;mso-wrap-style:square;v-text-anchor:top" coordsize="66675,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" path="m,81518r66452,l66452,,,,,81518xe" stroked="f">
                  <v:path arrowok="t"/>
                </v:shape>
                <v:shape id="Graphic 195" o:spid="_x0000_s1219" style="position:absolute;left:55;top:1831;width:16008;height:25304;visibility:visible;mso-wrap-style:square;v-text-anchor:top" coordsize="1600835,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" path="m,2530054r1600541,l1600541,,,,,2530054xe" filled="f" strokecolor="#333" strokeweight=".30669mm">
                  <v:path arrowok="t"/>
                </v:shape>
                <v:shape id="Graphic 196" o:spid="_x0000_s1220" style="position:absolute;left:55;top:55;width:16008;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" path="m1600541,l,,,177585r1600541,l1600541,xe" fillcolor="#d9d9d9" stroked="f">
                  <v:path arrowok="t"/>
                </v:shape>
                <v:shape id="Graphic 197" o:spid="_x0000_s1221" style="position:absolute;left:55;top:55;width:16008;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" path="m,177585r1600541,l1600541,,,,,177585xe" filled="f" strokecolor="#333" strokeweight=".30669mm">
                  <v:path arrowok="t"/>
                </v:shape>
                <v:shape id="Graphic 198" o:spid="_x0000_s1222" style="position:absolute;left:782;top:27131;width:13405;height:286;visibility:visible;mso-wrap-style:square;v-text-anchor:top" coordsize="134048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" path="m,28273l,em446801,28273l446801,em893603,28273l893603,em1340405,28273r,-28273e" filled="f" strokecolor="#333" strokeweight=".30669mm">
                  <v:path arrowok="t"/>
                </v:shape>
                <v:shape id="Textbox 199" o:spid="_x0000_s1223" type="#_x0000_t202" style="position:absolute;left:6664;top:436;width:2915;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2BC0C5AF" w14:textId="77777777" w:rsidR="00BF7F12" w:rsidRDefault="00000000">
                        <w:pPr>
                          <w:spacing w:before="1"/>
                          <w:rPr>
                            <w:rFonts w:ascii="Arial"/>
                            <w:sz w:val="14"/>
                          </w:rPr>
                        </w:pPr>
                        <w:r>
                          <w:rPr>
                            <w:rFonts w:ascii="Arial"/>
                            <w:color w:val="1A1A1A"/>
                            <w:spacing w:val="-2"/>
                            <w:w w:val="105"/>
                            <w:sz w:val="14"/>
                          </w:rPr>
                          <w:t>Others</w:t>
                        </w:r>
                      </w:p>
                    </w:txbxContent>
                  </v:textbox>
                </v:shape>
                <v:shape id="Textbox 200" o:spid="_x0000_s1224" type="#_x0000_t202" style="position:absolute;left:523;top:19610;width:648;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6B70ADBD" w14:textId="77777777" w:rsidR="00BF7F12" w:rsidRDefault="00000000">
                        <w:pPr>
                          <w:spacing w:before="1"/>
                          <w:rPr>
                            <w:rFonts w:ascii="Arial"/>
                            <w:sz w:val="14"/>
                          </w:rPr>
                        </w:pPr>
                        <w:r>
                          <w:rPr>
                            <w:rFonts w:ascii="Arial"/>
                            <w:w w:val="104"/>
                            <w:sz w:val="14"/>
                          </w:rPr>
                          <w:t>1</w:t>
                        </w:r>
                      </w:p>
                    </w:txbxContent>
                  </v:textbox>
                </v:shape>
                <v:shape id="Textbox 201" o:spid="_x0000_s1225" type="#_x0000_t202" style="position:absolute;left:3214;top:23367;width:1080;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374BC91A" w14:textId="77777777" w:rsidR="00BF7F12" w:rsidRDefault="00000000">
                        <w:pPr>
                          <w:spacing w:before="1"/>
                          <w:rPr>
                            <w:rFonts w:ascii="Arial"/>
                            <w:sz w:val="14"/>
                          </w:rPr>
                        </w:pPr>
                        <w:r>
                          <w:rPr>
                            <w:rFonts w:ascii="Arial"/>
                            <w:w w:val="104"/>
                            <w:sz w:val="14"/>
                          </w:rPr>
                          <w:t>4</w:t>
                        </w:r>
                      </w:p>
                      <w:p w14:paraId="716EC21C" w14:textId="77777777" w:rsidR="00BF7F12" w:rsidRDefault="00000000">
                        <w:pPr>
                          <w:spacing w:before="36"/>
                          <w:ind w:left="68"/>
                          <w:rPr>
                            <w:rFonts w:ascii="Arial"/>
                            <w:sz w:val="14"/>
                          </w:rPr>
                        </w:pPr>
                        <w:r>
                          <w:rPr>
                            <w:rFonts w:ascii="Arial"/>
                            <w:color w:val="000000"/>
                            <w:w w:val="104"/>
                            <w:sz w:val="14"/>
                            <w:shd w:val="clear" w:color="auto" w:fill="FFFFFF"/>
                          </w:rPr>
                          <w:t>5</w:t>
                        </w:r>
                      </w:p>
                    </w:txbxContent>
                  </v:textbox>
                </v:shape>
                <v:shape id="Textbox 202" o:spid="_x0000_s1226" type="#_x0000_t202" style="position:absolute;left:523;top:25872;width:64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0E339070" w14:textId="77777777" w:rsidR="00BF7F12" w:rsidRDefault="00000000">
                        <w:pPr>
                          <w:spacing w:before="1"/>
                          <w:rPr>
                            <w:rFonts w:ascii="Arial"/>
                            <w:sz w:val="14"/>
                          </w:rPr>
                        </w:pPr>
                        <w:r>
                          <w:rPr>
                            <w:rFonts w:ascii="Arial"/>
                            <w:w w:val="104"/>
                            <w:sz w:val="14"/>
                          </w:rPr>
                          <w:t>1</w:t>
                        </w:r>
                      </w:p>
                    </w:txbxContent>
                  </v:textbox>
                </v:shape>
                <w10:wrap anchorx="page"/>
              </v:group>
            </w:pict>
          </mc:Fallback>
        </mc:AlternateContent>
      </w:r>
      <w:r>
        <w:rPr>
          <w:noProof/>
        </w:rPr>
        <mc:AlternateContent>
          <mc:Choice Requires="wps">
            <w:drawing>
              <wp:anchor distT="0" distB="0" distL="0" distR="0" simplePos="0" relativeHeight="15731712" behindDoc="0" locked="0" layoutInCell="1" allowOverlap="1" wp14:anchorId="19B17426" wp14:editId="47C19F4F">
                <wp:simplePos x="0" y="0"/>
                <wp:positionH relativeFrom="page">
                  <wp:posOffset>937021</wp:posOffset>
                </wp:positionH>
                <wp:positionV relativeFrom="paragraph">
                  <wp:posOffset>1217069</wp:posOffset>
                </wp:positionV>
                <wp:extent cx="152400" cy="555625"/>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555625"/>
                        </a:xfrm>
                        <a:prstGeom prst="rect">
                          <a:avLst/>
                        </a:prstGeom>
                      </wps:spPr>
                      <wps:txbx>
                        <w:txbxContent>
                          <w:p w14:paraId="0069F17D" w14:textId="77777777" w:rsidR="00BF7F12" w:rsidRDefault="00000000">
                            <w:pPr>
                              <w:spacing w:before="13"/>
                              <w:ind w:left="20"/>
                              <w:rPr>
                                <w:rFonts w:ascii="Arial"/>
                                <w:sz w:val="18"/>
                              </w:rPr>
                            </w:pPr>
                            <w:r>
                              <w:rPr>
                                <w:rFonts w:ascii="Arial"/>
                                <w:sz w:val="18"/>
                              </w:rPr>
                              <w:t>Host</w:t>
                            </w:r>
                            <w:r>
                              <w:rPr>
                                <w:rFonts w:ascii="Arial"/>
                                <w:spacing w:val="-5"/>
                                <w:sz w:val="18"/>
                              </w:rPr>
                              <w:t xml:space="preserve"> </w:t>
                            </w:r>
                            <w:r>
                              <w:rPr>
                                <w:rFonts w:ascii="Arial"/>
                                <w:spacing w:val="-2"/>
                                <w:sz w:val="18"/>
                              </w:rPr>
                              <w:t>order</w:t>
                            </w:r>
                          </w:p>
                        </w:txbxContent>
                      </wps:txbx>
                      <wps:bodyPr vert="vert270" wrap="square" lIns="0" tIns="0" rIns="0" bIns="0" rtlCol="0">
                        <a:noAutofit/>
                      </wps:bodyPr>
                    </wps:wsp>
                  </a:graphicData>
                </a:graphic>
              </wp:anchor>
            </w:drawing>
          </mc:Choice>
          <mc:Fallback>
            <w:pict>
              <v:shape w14:anchorId="19B17426" id="Textbox 203" o:spid="_x0000_s1227" type="#_x0000_t202" style="position:absolute;left:0;text-align:left;margin-left:73.8pt;margin-top:95.85pt;width:12pt;height:43.75pt;z-index:15731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" filled="f" stroked="f">
                <v:textbox style="layout-flow:vertical;mso-layout-flow-alt:bottom-to-top" inset="0,0,0,0">
                  <w:txbxContent>
                    <w:p w14:paraId="0069F17D" w14:textId="77777777" w:rsidR="00BF7F12" w:rsidRDefault="00000000">
                      <w:pPr>
                        <w:spacing w:before="13"/>
                        <w:ind w:left="20"/>
                        <w:rPr>
                          <w:rFonts w:ascii="Arial"/>
                          <w:sz w:val="18"/>
                        </w:rPr>
                      </w:pPr>
                      <w:r>
                        <w:rPr>
                          <w:rFonts w:ascii="Arial"/>
                          <w:sz w:val="18"/>
                        </w:rPr>
                        <w:t>Host</w:t>
                      </w:r>
                      <w:r>
                        <w:rPr>
                          <w:rFonts w:ascii="Arial"/>
                          <w:spacing w:val="-5"/>
                          <w:sz w:val="18"/>
                        </w:rPr>
                        <w:t xml:space="preserve"> </w:t>
                      </w:r>
                      <w:r>
                        <w:rPr>
                          <w:rFonts w:ascii="Arial"/>
                          <w:spacing w:val="-2"/>
                          <w:sz w:val="18"/>
                        </w:rPr>
                        <w:t>order</w:t>
                      </w:r>
                    </w:p>
                  </w:txbxContent>
                </v:textbox>
                <w10:wrap anchorx="page"/>
              </v:shape>
            </w:pict>
          </mc:Fallback>
        </mc:AlternateContent>
      </w:r>
      <w:r>
        <w:rPr>
          <w:rFonts w:ascii="Arial"/>
          <w:color w:val="4D4D4D"/>
          <w:spacing w:val="-2"/>
          <w:w w:val="105"/>
          <w:sz w:val="14"/>
        </w:rPr>
        <w:t>Pilosa</w:t>
      </w:r>
      <w:r>
        <w:rPr>
          <w:rFonts w:ascii="Arial"/>
          <w:color w:val="4D4D4D"/>
          <w:spacing w:val="40"/>
          <w:w w:val="105"/>
          <w:sz w:val="14"/>
        </w:rPr>
        <w:t xml:space="preserve"> </w:t>
      </w:r>
      <w:r>
        <w:rPr>
          <w:rFonts w:ascii="Arial"/>
          <w:color w:val="4D4D4D"/>
          <w:spacing w:val="-2"/>
          <w:w w:val="105"/>
          <w:sz w:val="14"/>
        </w:rPr>
        <w:t>Eulipotyphla</w:t>
      </w:r>
      <w:r>
        <w:rPr>
          <w:rFonts w:ascii="Arial"/>
          <w:color w:val="4D4D4D"/>
          <w:spacing w:val="40"/>
          <w:w w:val="105"/>
          <w:sz w:val="14"/>
        </w:rPr>
        <w:t xml:space="preserve"> </w:t>
      </w:r>
      <w:r>
        <w:rPr>
          <w:rFonts w:ascii="Arial"/>
          <w:color w:val="4D4D4D"/>
          <w:spacing w:val="-2"/>
          <w:sz w:val="14"/>
        </w:rPr>
        <w:t>Didelphimorphia</w:t>
      </w:r>
      <w:r>
        <w:rPr>
          <w:rFonts w:ascii="Arial"/>
          <w:color w:val="4D4D4D"/>
          <w:spacing w:val="40"/>
          <w:w w:val="105"/>
          <w:sz w:val="14"/>
        </w:rPr>
        <w:t xml:space="preserve"> </w:t>
      </w:r>
      <w:r>
        <w:rPr>
          <w:rFonts w:ascii="Arial"/>
          <w:color w:val="4D4D4D"/>
          <w:spacing w:val="-2"/>
          <w:w w:val="105"/>
          <w:sz w:val="14"/>
        </w:rPr>
        <w:t>Diprotodontia</w:t>
      </w:r>
      <w:r>
        <w:rPr>
          <w:rFonts w:ascii="Arial"/>
          <w:color w:val="4D4D4D"/>
          <w:spacing w:val="40"/>
          <w:w w:val="105"/>
          <w:sz w:val="14"/>
        </w:rPr>
        <w:t xml:space="preserve"> </w:t>
      </w:r>
      <w:r>
        <w:rPr>
          <w:rFonts w:ascii="Arial"/>
          <w:color w:val="4D4D4D"/>
          <w:spacing w:val="-2"/>
          <w:w w:val="105"/>
          <w:sz w:val="14"/>
        </w:rPr>
        <w:t>Lagomorpha</w:t>
      </w:r>
      <w:r>
        <w:rPr>
          <w:rFonts w:ascii="Arial"/>
          <w:color w:val="4D4D4D"/>
          <w:spacing w:val="40"/>
          <w:w w:val="105"/>
          <w:sz w:val="14"/>
        </w:rPr>
        <w:t xml:space="preserve"> </w:t>
      </w:r>
      <w:r>
        <w:rPr>
          <w:rFonts w:ascii="Arial"/>
          <w:color w:val="4D4D4D"/>
          <w:spacing w:val="-2"/>
          <w:w w:val="105"/>
          <w:sz w:val="14"/>
        </w:rPr>
        <w:t>Perissodactyla</w:t>
      </w:r>
      <w:r>
        <w:rPr>
          <w:rFonts w:ascii="Arial"/>
          <w:color w:val="4D4D4D"/>
          <w:spacing w:val="40"/>
          <w:w w:val="105"/>
          <w:sz w:val="14"/>
        </w:rPr>
        <w:t xml:space="preserve"> </w:t>
      </w:r>
      <w:r>
        <w:rPr>
          <w:rFonts w:ascii="Arial"/>
          <w:color w:val="4D4D4D"/>
          <w:spacing w:val="-2"/>
          <w:w w:val="105"/>
          <w:sz w:val="14"/>
        </w:rPr>
        <w:t>Chiroptera</w:t>
      </w:r>
      <w:r>
        <w:rPr>
          <w:rFonts w:ascii="Arial"/>
          <w:color w:val="4D4D4D"/>
          <w:spacing w:val="40"/>
          <w:w w:val="105"/>
          <w:sz w:val="14"/>
        </w:rPr>
        <w:t xml:space="preserve"> </w:t>
      </w:r>
      <w:r>
        <w:rPr>
          <w:rFonts w:ascii="Arial"/>
          <w:color w:val="4D4D4D"/>
          <w:spacing w:val="-2"/>
          <w:w w:val="105"/>
          <w:sz w:val="14"/>
        </w:rPr>
        <w:t>Rodentia</w:t>
      </w:r>
      <w:r>
        <w:rPr>
          <w:rFonts w:ascii="Arial"/>
          <w:color w:val="4D4D4D"/>
          <w:spacing w:val="40"/>
          <w:w w:val="105"/>
          <w:sz w:val="14"/>
        </w:rPr>
        <w:t xml:space="preserve"> </w:t>
      </w:r>
      <w:r>
        <w:rPr>
          <w:rFonts w:ascii="Arial"/>
          <w:color w:val="4D4D4D"/>
          <w:spacing w:val="-2"/>
          <w:w w:val="105"/>
          <w:sz w:val="14"/>
        </w:rPr>
        <w:t>Carnivora</w:t>
      </w:r>
      <w:r>
        <w:rPr>
          <w:rFonts w:ascii="Arial"/>
          <w:color w:val="4D4D4D"/>
          <w:spacing w:val="40"/>
          <w:w w:val="105"/>
          <w:sz w:val="14"/>
        </w:rPr>
        <w:t xml:space="preserve"> </w:t>
      </w:r>
      <w:r>
        <w:rPr>
          <w:rFonts w:ascii="Arial"/>
          <w:color w:val="4D4D4D"/>
          <w:spacing w:val="-2"/>
          <w:w w:val="105"/>
          <w:sz w:val="14"/>
        </w:rPr>
        <w:t>Artiodactyla</w:t>
      </w:r>
      <w:r>
        <w:rPr>
          <w:rFonts w:ascii="Arial"/>
          <w:color w:val="4D4D4D"/>
          <w:spacing w:val="40"/>
          <w:w w:val="105"/>
          <w:sz w:val="14"/>
        </w:rPr>
        <w:t xml:space="preserve"> </w:t>
      </w:r>
      <w:r>
        <w:rPr>
          <w:rFonts w:ascii="Arial"/>
          <w:color w:val="4D4D4D"/>
          <w:spacing w:val="-2"/>
          <w:w w:val="105"/>
          <w:sz w:val="14"/>
        </w:rPr>
        <w:t>Primates</w:t>
      </w:r>
    </w:p>
    <w:p w14:paraId="79362167" w14:textId="77777777" w:rsidR="00BF7F12" w:rsidRDefault="00BF7F12">
      <w:pPr>
        <w:pStyle w:val="BodyText"/>
        <w:spacing w:before="4"/>
        <w:rPr>
          <w:rFonts w:ascii="Arial"/>
          <w:sz w:val="25"/>
        </w:rPr>
      </w:pPr>
    </w:p>
    <w:p w14:paraId="2CAC5458" w14:textId="77777777" w:rsidR="00BF7F12" w:rsidRDefault="00BF7F12">
      <w:pPr>
        <w:rPr>
          <w:rFonts w:ascii="Arial"/>
          <w:sz w:val="25"/>
        </w:rPr>
        <w:sectPr w:rsidR="00BF7F12">
          <w:pgSz w:w="12240" w:h="15840"/>
          <w:pgMar w:top="1660" w:right="380" w:bottom="1060" w:left="740" w:header="0" w:footer="733" w:gutter="0"/>
          <w:cols w:space="720"/>
        </w:sectPr>
      </w:pPr>
    </w:p>
    <w:p w14:paraId="6A2C8B68" w14:textId="77777777" w:rsidR="00BF7F12" w:rsidRDefault="00000000">
      <w:pPr>
        <w:spacing w:before="101" w:line="295" w:lineRule="auto"/>
        <w:ind w:left="1001" w:right="233" w:firstLine="288"/>
        <w:jc w:val="right"/>
        <w:rPr>
          <w:rFonts w:ascii="Arial"/>
          <w:sz w:val="14"/>
        </w:rPr>
      </w:pPr>
      <w:r>
        <w:rPr>
          <w:noProof/>
        </w:rPr>
        <mc:AlternateContent>
          <mc:Choice Requires="wpg">
            <w:drawing>
              <wp:anchor distT="0" distB="0" distL="0" distR="0" simplePos="0" relativeHeight="15729152" behindDoc="0" locked="0" layoutInCell="1" allowOverlap="1" wp14:anchorId="6A097ACE" wp14:editId="08B91A44">
                <wp:simplePos x="0" y="0"/>
                <wp:positionH relativeFrom="page">
                  <wp:posOffset>1858369</wp:posOffset>
                </wp:positionH>
                <wp:positionV relativeFrom="paragraph">
                  <wp:posOffset>-144137</wp:posOffset>
                </wp:positionV>
                <wp:extent cx="1634489" cy="2741930"/>
                <wp:effectExtent l="0" t="0" r="0" b="0"/>
                <wp:wrapNone/>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4489" cy="2741930"/>
                          <a:chOff x="0" y="0"/>
                          <a:chExt cx="1634489" cy="2741930"/>
                        </a:xfrm>
                      </wpg:grpSpPr>
                      <wps:wsp>
                        <wps:cNvPr id="205" name="Graphic 205"/>
                        <wps:cNvSpPr/>
                        <wps:spPr>
                          <a:xfrm>
                            <a:off x="324421" y="183106"/>
                            <a:ext cx="894080" cy="2530475"/>
                          </a:xfrm>
                          <a:custGeom>
                            <a:avLst/>
                            <a:gdLst/>
                            <a:ahLst/>
                            <a:cxnLst/>
                            <a:rect l="l" t="t" r="r" b="b"/>
                            <a:pathLst>
                              <a:path w="894080" h="2530475">
                                <a:moveTo>
                                  <a:pt x="0" y="2511274"/>
                                </a:moveTo>
                                <a:lnTo>
                                  <a:pt x="0" y="2530054"/>
                                </a:lnTo>
                              </a:path>
                              <a:path w="894080" h="2530475">
                                <a:moveTo>
                                  <a:pt x="0" y="2386004"/>
                                </a:moveTo>
                                <a:lnTo>
                                  <a:pt x="0" y="2398593"/>
                                </a:lnTo>
                              </a:path>
                              <a:path w="894080" h="2530475">
                                <a:moveTo>
                                  <a:pt x="0" y="0"/>
                                </a:moveTo>
                                <a:lnTo>
                                  <a:pt x="0" y="1396642"/>
                                </a:lnTo>
                              </a:path>
                              <a:path w="894080" h="2530475">
                                <a:moveTo>
                                  <a:pt x="446801" y="1885029"/>
                                </a:moveTo>
                                <a:lnTo>
                                  <a:pt x="446801" y="2022784"/>
                                </a:lnTo>
                              </a:path>
                              <a:path w="894080" h="2530475">
                                <a:moveTo>
                                  <a:pt x="893603" y="0"/>
                                </a:moveTo>
                                <a:lnTo>
                                  <a:pt x="893603" y="2148054"/>
                                </a:lnTo>
                              </a:path>
                            </a:pathLst>
                          </a:custGeom>
                          <a:ln w="5468">
                            <a:solidFill>
                              <a:srgbClr val="EBEBEB"/>
                            </a:solidFill>
                            <a:prstDash val="solid"/>
                          </a:ln>
                        </wps:spPr>
                        <wps:bodyPr wrap="square" lIns="0" tIns="0" rIns="0" bIns="0" rtlCol="0">
                          <a:prstTxWarp prst="textNoShape">
                            <a:avLst/>
                          </a:prstTxWarp>
                          <a:noAutofit/>
                        </wps:bodyPr>
                      </wps:wsp>
                      <wps:wsp>
                        <wps:cNvPr id="206" name="Graphic 206"/>
                        <wps:cNvSpPr/>
                        <wps:spPr>
                          <a:xfrm>
                            <a:off x="768540" y="2011795"/>
                            <a:ext cx="860425" cy="250825"/>
                          </a:xfrm>
                          <a:custGeom>
                            <a:avLst/>
                            <a:gdLst/>
                            <a:ahLst/>
                            <a:cxnLst/>
                            <a:rect l="l" t="t" r="r" b="b"/>
                            <a:pathLst>
                              <a:path w="860425" h="250825">
                                <a:moveTo>
                                  <a:pt x="258278" y="250436"/>
                                </a:moveTo>
                                <a:lnTo>
                                  <a:pt x="860274" y="250436"/>
                                </a:lnTo>
                              </a:path>
                              <a:path w="860425" h="250825">
                                <a:moveTo>
                                  <a:pt x="0" y="125166"/>
                                </a:moveTo>
                                <a:lnTo>
                                  <a:pt x="860274" y="125166"/>
                                </a:lnTo>
                              </a:path>
                              <a:path w="860425" h="250825">
                                <a:moveTo>
                                  <a:pt x="156948" y="0"/>
                                </a:moveTo>
                                <a:lnTo>
                                  <a:pt x="860274" y="0"/>
                                </a:lnTo>
                              </a:path>
                            </a:pathLst>
                          </a:custGeom>
                          <a:ln w="11041">
                            <a:solidFill>
                              <a:srgbClr val="EBEBEB"/>
                            </a:solidFill>
                            <a:prstDash val="solid"/>
                          </a:ln>
                        </wps:spPr>
                        <wps:bodyPr wrap="square" lIns="0" tIns="0" rIns="0" bIns="0" rtlCol="0">
                          <a:prstTxWarp prst="textNoShape">
                            <a:avLst/>
                          </a:prstTxWarp>
                          <a:noAutofit/>
                        </wps:bodyPr>
                      </wps:wsp>
                      <wps:wsp>
                        <wps:cNvPr id="207" name="Graphic 207"/>
                        <wps:cNvSpPr/>
                        <wps:spPr>
                          <a:xfrm>
                            <a:off x="771223" y="183106"/>
                            <a:ext cx="1270" cy="1772920"/>
                          </a:xfrm>
                          <a:custGeom>
                            <a:avLst/>
                            <a:gdLst/>
                            <a:ahLst/>
                            <a:cxnLst/>
                            <a:rect l="l" t="t" r="r" b="b"/>
                            <a:pathLst>
                              <a:path h="1772920">
                                <a:moveTo>
                                  <a:pt x="0" y="0"/>
                                </a:moveTo>
                                <a:lnTo>
                                  <a:pt x="0" y="1772348"/>
                                </a:lnTo>
                              </a:path>
                            </a:pathLst>
                          </a:custGeom>
                          <a:ln w="5468">
                            <a:solidFill>
                              <a:srgbClr val="EBEBEB"/>
                            </a:solidFill>
                            <a:prstDash val="solid"/>
                          </a:ln>
                        </wps:spPr>
                        <wps:bodyPr wrap="square" lIns="0" tIns="0" rIns="0" bIns="0" rtlCol="0">
                          <a:prstTxWarp prst="textNoShape">
                            <a:avLst/>
                          </a:prstTxWarp>
                          <a:noAutofit/>
                        </wps:bodyPr>
                      </wps:wsp>
                      <wps:wsp>
                        <wps:cNvPr id="208" name="Graphic 208"/>
                        <wps:cNvSpPr/>
                        <wps:spPr>
                          <a:xfrm>
                            <a:off x="28273" y="1385550"/>
                            <a:ext cx="1600835" cy="501015"/>
                          </a:xfrm>
                          <a:custGeom>
                            <a:avLst/>
                            <a:gdLst/>
                            <a:ahLst/>
                            <a:cxnLst/>
                            <a:rect l="l" t="t" r="r" b="b"/>
                            <a:pathLst>
                              <a:path w="1600835" h="501015">
                                <a:moveTo>
                                  <a:pt x="644096" y="500975"/>
                                </a:moveTo>
                                <a:lnTo>
                                  <a:pt x="1600541" y="500975"/>
                                </a:lnTo>
                              </a:path>
                              <a:path w="1600835" h="501015">
                                <a:moveTo>
                                  <a:pt x="519549" y="375705"/>
                                </a:moveTo>
                                <a:lnTo>
                                  <a:pt x="1600541" y="375705"/>
                                </a:lnTo>
                              </a:path>
                              <a:path w="1600835" h="501015">
                                <a:moveTo>
                                  <a:pt x="499117" y="250436"/>
                                </a:moveTo>
                                <a:lnTo>
                                  <a:pt x="1600541" y="250436"/>
                                </a:lnTo>
                              </a:path>
                              <a:path w="1600835" h="501015">
                                <a:moveTo>
                                  <a:pt x="105973" y="125269"/>
                                </a:moveTo>
                                <a:lnTo>
                                  <a:pt x="1600541" y="125269"/>
                                </a:lnTo>
                              </a:path>
                              <a:path w="1600835" h="501015">
                                <a:moveTo>
                                  <a:pt x="0" y="0"/>
                                </a:moveTo>
                                <a:lnTo>
                                  <a:pt x="72747" y="0"/>
                                </a:lnTo>
                              </a:path>
                              <a:path w="1600835" h="501015">
                                <a:moveTo>
                                  <a:pt x="285932"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209" name="Graphic 209"/>
                        <wps:cNvSpPr/>
                        <wps:spPr>
                          <a:xfrm>
                            <a:off x="28273" y="1260280"/>
                            <a:ext cx="1600835" cy="1270"/>
                          </a:xfrm>
                          <a:custGeom>
                            <a:avLst/>
                            <a:gdLst/>
                            <a:ahLst/>
                            <a:cxnLst/>
                            <a:rect l="l" t="t" r="r" b="b"/>
                            <a:pathLst>
                              <a:path w="1600835">
                                <a:moveTo>
                                  <a:pt x="0"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210" name="Graphic 210"/>
                        <wps:cNvSpPr/>
                        <wps:spPr>
                          <a:xfrm>
                            <a:off x="28273" y="1135010"/>
                            <a:ext cx="1600835" cy="1270"/>
                          </a:xfrm>
                          <a:custGeom>
                            <a:avLst/>
                            <a:gdLst/>
                            <a:ahLst/>
                            <a:cxnLst/>
                            <a:rect l="l" t="t" r="r" b="b"/>
                            <a:pathLst>
                              <a:path w="1600835">
                                <a:moveTo>
                                  <a:pt x="0" y="0"/>
                                </a:moveTo>
                                <a:lnTo>
                                  <a:pt x="72747" y="0"/>
                                </a:lnTo>
                              </a:path>
                              <a:path w="1600835">
                                <a:moveTo>
                                  <a:pt x="285932"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211" name="Graphic 211"/>
                        <wps:cNvSpPr/>
                        <wps:spPr>
                          <a:xfrm>
                            <a:off x="28273" y="1009741"/>
                            <a:ext cx="1600835" cy="1270"/>
                          </a:xfrm>
                          <a:custGeom>
                            <a:avLst/>
                            <a:gdLst/>
                            <a:ahLst/>
                            <a:cxnLst/>
                            <a:rect l="l" t="t" r="r" b="b"/>
                            <a:pathLst>
                              <a:path w="1600835">
                                <a:moveTo>
                                  <a:pt x="0"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212" name="Graphic 212"/>
                        <wps:cNvSpPr/>
                        <wps:spPr>
                          <a:xfrm>
                            <a:off x="28273" y="508765"/>
                            <a:ext cx="1600835" cy="375920"/>
                          </a:xfrm>
                          <a:custGeom>
                            <a:avLst/>
                            <a:gdLst/>
                            <a:ahLst/>
                            <a:cxnLst/>
                            <a:rect l="l" t="t" r="r" b="b"/>
                            <a:pathLst>
                              <a:path w="1600835" h="375920">
                                <a:moveTo>
                                  <a:pt x="0" y="375808"/>
                                </a:moveTo>
                                <a:lnTo>
                                  <a:pt x="39520" y="375808"/>
                                </a:lnTo>
                              </a:path>
                              <a:path w="1600835" h="375920">
                                <a:moveTo>
                                  <a:pt x="105973" y="375808"/>
                                </a:moveTo>
                                <a:lnTo>
                                  <a:pt x="1600541" y="375808"/>
                                </a:lnTo>
                              </a:path>
                              <a:path w="1600835" h="375920">
                                <a:moveTo>
                                  <a:pt x="0" y="250539"/>
                                </a:moveTo>
                                <a:lnTo>
                                  <a:pt x="39520" y="250539"/>
                                </a:lnTo>
                              </a:path>
                              <a:path w="1600835" h="375920">
                                <a:moveTo>
                                  <a:pt x="105973" y="250539"/>
                                </a:moveTo>
                                <a:lnTo>
                                  <a:pt x="1600541" y="250539"/>
                                </a:lnTo>
                              </a:path>
                              <a:path w="1600835" h="375920">
                                <a:moveTo>
                                  <a:pt x="0" y="125269"/>
                                </a:moveTo>
                                <a:lnTo>
                                  <a:pt x="39520" y="125269"/>
                                </a:lnTo>
                              </a:path>
                              <a:path w="1600835" h="375920">
                                <a:moveTo>
                                  <a:pt x="105973" y="125269"/>
                                </a:moveTo>
                                <a:lnTo>
                                  <a:pt x="1600541" y="125269"/>
                                </a:lnTo>
                              </a:path>
                              <a:path w="1600835" h="375920">
                                <a:moveTo>
                                  <a:pt x="0" y="0"/>
                                </a:moveTo>
                                <a:lnTo>
                                  <a:pt x="39520" y="0"/>
                                </a:lnTo>
                              </a:path>
                              <a:path w="1600835" h="375920">
                                <a:moveTo>
                                  <a:pt x="207303"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213" name="Graphic 213"/>
                        <wps:cNvSpPr/>
                        <wps:spPr>
                          <a:xfrm>
                            <a:off x="28273" y="383496"/>
                            <a:ext cx="1600835" cy="1270"/>
                          </a:xfrm>
                          <a:custGeom>
                            <a:avLst/>
                            <a:gdLst/>
                            <a:ahLst/>
                            <a:cxnLst/>
                            <a:rect l="l" t="t" r="r" b="b"/>
                            <a:pathLst>
                              <a:path w="1600835">
                                <a:moveTo>
                                  <a:pt x="0" y="0"/>
                                </a:moveTo>
                                <a:lnTo>
                                  <a:pt x="1600541" y="0"/>
                                </a:lnTo>
                              </a:path>
                            </a:pathLst>
                          </a:custGeom>
                          <a:ln w="11041">
                            <a:solidFill>
                              <a:srgbClr val="EBEBEB"/>
                            </a:solidFill>
                            <a:prstDash val="solid"/>
                          </a:ln>
                        </wps:spPr>
                        <wps:bodyPr wrap="square" lIns="0" tIns="0" rIns="0" bIns="0" rtlCol="0">
                          <a:prstTxWarp prst="textNoShape">
                            <a:avLst/>
                          </a:prstTxWarp>
                          <a:noAutofit/>
                        </wps:bodyPr>
                      </wps:wsp>
                      <wps:wsp>
                        <wps:cNvPr id="214" name="Graphic 214"/>
                        <wps:cNvSpPr/>
                        <wps:spPr>
                          <a:xfrm>
                            <a:off x="28273" y="183106"/>
                            <a:ext cx="1600835" cy="2530475"/>
                          </a:xfrm>
                          <a:custGeom>
                            <a:avLst/>
                            <a:gdLst/>
                            <a:ahLst/>
                            <a:cxnLst/>
                            <a:rect l="l" t="t" r="r" b="b"/>
                            <a:pathLst>
                              <a:path w="1600835" h="2530475">
                                <a:moveTo>
                                  <a:pt x="0" y="75223"/>
                                </a:moveTo>
                                <a:lnTo>
                                  <a:pt x="39520" y="75223"/>
                                </a:lnTo>
                              </a:path>
                              <a:path w="1600835" h="2530475">
                                <a:moveTo>
                                  <a:pt x="105973" y="75223"/>
                                </a:moveTo>
                                <a:lnTo>
                                  <a:pt x="1600541" y="75223"/>
                                </a:lnTo>
                              </a:path>
                              <a:path w="1600835" h="2530475">
                                <a:moveTo>
                                  <a:pt x="0" y="2454933"/>
                                </a:moveTo>
                                <a:lnTo>
                                  <a:pt x="72747" y="2454933"/>
                                </a:lnTo>
                              </a:path>
                              <a:path w="1600835" h="2530475">
                                <a:moveTo>
                                  <a:pt x="0" y="2329664"/>
                                </a:moveTo>
                                <a:lnTo>
                                  <a:pt x="72747" y="2329664"/>
                                </a:lnTo>
                              </a:path>
                              <a:path w="1600835" h="2530475">
                                <a:moveTo>
                                  <a:pt x="0" y="2204394"/>
                                </a:moveTo>
                                <a:lnTo>
                                  <a:pt x="72747" y="2204394"/>
                                </a:lnTo>
                              </a:path>
                              <a:path w="1600835" h="2530475">
                                <a:moveTo>
                                  <a:pt x="0" y="2079124"/>
                                </a:moveTo>
                                <a:lnTo>
                                  <a:pt x="72747" y="2079124"/>
                                </a:lnTo>
                              </a:path>
                              <a:path w="1600835" h="2530475">
                                <a:moveTo>
                                  <a:pt x="0" y="1953855"/>
                                </a:moveTo>
                                <a:lnTo>
                                  <a:pt x="72747" y="1953855"/>
                                </a:lnTo>
                              </a:path>
                              <a:path w="1600835" h="2530475">
                                <a:moveTo>
                                  <a:pt x="0" y="1828688"/>
                                </a:moveTo>
                                <a:lnTo>
                                  <a:pt x="72747" y="1828688"/>
                                </a:lnTo>
                              </a:path>
                              <a:path w="1600835" h="2530475">
                                <a:moveTo>
                                  <a:pt x="0" y="1703419"/>
                                </a:moveTo>
                                <a:lnTo>
                                  <a:pt x="39520" y="1703419"/>
                                </a:lnTo>
                              </a:path>
                              <a:path w="1600835" h="2530475">
                                <a:moveTo>
                                  <a:pt x="72747" y="1744178"/>
                                </a:moveTo>
                                <a:lnTo>
                                  <a:pt x="72747" y="2530054"/>
                                </a:lnTo>
                              </a:path>
                              <a:path w="1600835" h="2530475">
                                <a:moveTo>
                                  <a:pt x="0" y="1578149"/>
                                </a:moveTo>
                                <a:lnTo>
                                  <a:pt x="72747" y="1578149"/>
                                </a:lnTo>
                              </a:path>
                              <a:path w="1600835" h="2530475">
                                <a:moveTo>
                                  <a:pt x="0" y="1452879"/>
                                </a:moveTo>
                                <a:lnTo>
                                  <a:pt x="72747" y="1452879"/>
                                </a:lnTo>
                              </a:path>
                              <a:path w="1600835" h="2530475">
                                <a:moveTo>
                                  <a:pt x="0" y="1327713"/>
                                </a:moveTo>
                                <a:lnTo>
                                  <a:pt x="39520" y="1327713"/>
                                </a:lnTo>
                              </a:path>
                              <a:path w="1600835" h="2530475">
                                <a:moveTo>
                                  <a:pt x="72747" y="1368472"/>
                                </a:moveTo>
                                <a:lnTo>
                                  <a:pt x="72747" y="1662660"/>
                                </a:lnTo>
                              </a:path>
                              <a:path w="1600835" h="2530475">
                                <a:moveTo>
                                  <a:pt x="72747" y="742227"/>
                                </a:moveTo>
                                <a:lnTo>
                                  <a:pt x="72747" y="1286851"/>
                                </a:lnTo>
                              </a:path>
                              <a:path w="1600835" h="2530475">
                                <a:moveTo>
                                  <a:pt x="72747" y="616957"/>
                                </a:moveTo>
                                <a:lnTo>
                                  <a:pt x="72747" y="660606"/>
                                </a:lnTo>
                              </a:path>
                              <a:path w="1600835" h="2530475">
                                <a:moveTo>
                                  <a:pt x="72747" y="491688"/>
                                </a:moveTo>
                                <a:lnTo>
                                  <a:pt x="72747" y="535439"/>
                                </a:lnTo>
                              </a:path>
                              <a:path w="1600835" h="2530475">
                                <a:moveTo>
                                  <a:pt x="72747" y="366418"/>
                                </a:moveTo>
                                <a:lnTo>
                                  <a:pt x="72747" y="410170"/>
                                </a:lnTo>
                              </a:path>
                              <a:path w="1600835" h="2530475">
                                <a:moveTo>
                                  <a:pt x="72747" y="115982"/>
                                </a:moveTo>
                                <a:lnTo>
                                  <a:pt x="72747" y="284900"/>
                                </a:lnTo>
                              </a:path>
                              <a:path w="1600835" h="2530475">
                                <a:moveTo>
                                  <a:pt x="72747" y="0"/>
                                </a:moveTo>
                                <a:lnTo>
                                  <a:pt x="72747" y="34361"/>
                                </a:lnTo>
                              </a:path>
                              <a:path w="1600835" h="2530475">
                                <a:moveTo>
                                  <a:pt x="519549" y="2511274"/>
                                </a:moveTo>
                                <a:lnTo>
                                  <a:pt x="519549" y="2530054"/>
                                </a:lnTo>
                              </a:path>
                              <a:path w="1600835" h="2530475">
                                <a:moveTo>
                                  <a:pt x="519549" y="2386004"/>
                                </a:moveTo>
                                <a:lnTo>
                                  <a:pt x="519549" y="2398593"/>
                                </a:lnTo>
                              </a:path>
                              <a:path w="1600835" h="2530475">
                                <a:moveTo>
                                  <a:pt x="519549" y="2260734"/>
                                </a:moveTo>
                                <a:lnTo>
                                  <a:pt x="519549" y="2273323"/>
                                </a:lnTo>
                              </a:path>
                              <a:path w="1600835" h="2530475">
                                <a:moveTo>
                                  <a:pt x="519549" y="2135465"/>
                                </a:moveTo>
                                <a:lnTo>
                                  <a:pt x="519549" y="2148054"/>
                                </a:lnTo>
                              </a:path>
                              <a:path w="1600835" h="2530475">
                                <a:moveTo>
                                  <a:pt x="519549" y="2010298"/>
                                </a:moveTo>
                                <a:lnTo>
                                  <a:pt x="519549" y="2022784"/>
                                </a:lnTo>
                              </a:path>
                              <a:path w="1600835" h="2530475">
                                <a:moveTo>
                                  <a:pt x="519549" y="1885029"/>
                                </a:moveTo>
                                <a:lnTo>
                                  <a:pt x="519549" y="1897618"/>
                                </a:lnTo>
                              </a:path>
                              <a:path w="1600835" h="2530475">
                                <a:moveTo>
                                  <a:pt x="519549" y="1759759"/>
                                </a:moveTo>
                                <a:lnTo>
                                  <a:pt x="519549" y="1772348"/>
                                </a:lnTo>
                              </a:path>
                              <a:path w="1600835" h="2530475">
                                <a:moveTo>
                                  <a:pt x="519549" y="0"/>
                                </a:moveTo>
                                <a:lnTo>
                                  <a:pt x="519549" y="1647078"/>
                                </a:lnTo>
                              </a:path>
                              <a:path w="1600835" h="2530475">
                                <a:moveTo>
                                  <a:pt x="966350" y="2511274"/>
                                </a:moveTo>
                                <a:lnTo>
                                  <a:pt x="966350" y="2530054"/>
                                </a:lnTo>
                              </a:path>
                              <a:path w="1600835" h="2530475">
                                <a:moveTo>
                                  <a:pt x="966350" y="2386004"/>
                                </a:moveTo>
                                <a:lnTo>
                                  <a:pt x="966350" y="2398593"/>
                                </a:lnTo>
                              </a:path>
                              <a:path w="1600835" h="2530475">
                                <a:moveTo>
                                  <a:pt x="966350" y="2260734"/>
                                </a:moveTo>
                                <a:lnTo>
                                  <a:pt x="966350" y="2273323"/>
                                </a:lnTo>
                              </a:path>
                              <a:path w="1600835" h="2530475">
                                <a:moveTo>
                                  <a:pt x="966350" y="2135465"/>
                                </a:moveTo>
                                <a:lnTo>
                                  <a:pt x="966350" y="2148054"/>
                                </a:lnTo>
                              </a:path>
                              <a:path w="1600835" h="2530475">
                                <a:moveTo>
                                  <a:pt x="966350" y="0"/>
                                </a:moveTo>
                                <a:lnTo>
                                  <a:pt x="966350" y="2022784"/>
                                </a:lnTo>
                              </a:path>
                              <a:path w="1600835" h="2530475">
                                <a:moveTo>
                                  <a:pt x="1319561" y="2454933"/>
                                </a:moveTo>
                                <a:lnTo>
                                  <a:pt x="1600541" y="2454933"/>
                                </a:lnTo>
                              </a:path>
                              <a:path w="1600835" h="2530475">
                                <a:moveTo>
                                  <a:pt x="1238353" y="2329664"/>
                                </a:moveTo>
                                <a:lnTo>
                                  <a:pt x="1600541" y="2329664"/>
                                </a:lnTo>
                              </a:path>
                              <a:path w="1600835" h="2530475">
                                <a:moveTo>
                                  <a:pt x="1199864" y="2204394"/>
                                </a:moveTo>
                                <a:lnTo>
                                  <a:pt x="1600541" y="2204394"/>
                                </a:lnTo>
                              </a:path>
                            </a:pathLst>
                          </a:custGeom>
                          <a:ln w="11041">
                            <a:solidFill>
                              <a:srgbClr val="EBEBEB"/>
                            </a:solidFill>
                            <a:prstDash val="solid"/>
                          </a:ln>
                        </wps:spPr>
                        <wps:bodyPr wrap="square" lIns="0" tIns="0" rIns="0" bIns="0" rtlCol="0">
                          <a:prstTxWarp prst="textNoShape">
                            <a:avLst/>
                          </a:prstTxWarp>
                          <a:noAutofit/>
                        </wps:bodyPr>
                      </wps:wsp>
                      <wps:wsp>
                        <wps:cNvPr id="215" name="Graphic 215"/>
                        <wps:cNvSpPr/>
                        <wps:spPr>
                          <a:xfrm>
                            <a:off x="1441529" y="183106"/>
                            <a:ext cx="1270" cy="2530475"/>
                          </a:xfrm>
                          <a:custGeom>
                            <a:avLst/>
                            <a:gdLst/>
                            <a:ahLst/>
                            <a:cxnLst/>
                            <a:rect l="l" t="t" r="r" b="b"/>
                            <a:pathLst>
                              <a:path h="2530475">
                                <a:moveTo>
                                  <a:pt x="0" y="2530054"/>
                                </a:moveTo>
                                <a:lnTo>
                                  <a:pt x="0" y="0"/>
                                </a:lnTo>
                              </a:path>
                            </a:pathLst>
                          </a:custGeom>
                          <a:ln w="11041">
                            <a:solidFill>
                              <a:srgbClr val="EBEBEB"/>
                            </a:solidFill>
                            <a:prstDash val="solid"/>
                          </a:ln>
                        </wps:spPr>
                        <wps:bodyPr wrap="square" lIns="0" tIns="0" rIns="0" bIns="0" rtlCol="0">
                          <a:prstTxWarp prst="textNoShape">
                            <a:avLst/>
                          </a:prstTxWarp>
                          <a:noAutofit/>
                        </wps:bodyPr>
                      </wps:wsp>
                      <wps:wsp>
                        <wps:cNvPr id="216" name="Graphic 216"/>
                        <wps:cNvSpPr/>
                        <wps:spPr>
                          <a:xfrm>
                            <a:off x="771223" y="2569110"/>
                            <a:ext cx="447040" cy="144145"/>
                          </a:xfrm>
                          <a:custGeom>
                            <a:avLst/>
                            <a:gdLst/>
                            <a:ahLst/>
                            <a:cxnLst/>
                            <a:rect l="l" t="t" r="r" b="b"/>
                            <a:pathLst>
                              <a:path w="447040" h="144145">
                                <a:moveTo>
                                  <a:pt x="0" y="125269"/>
                                </a:moveTo>
                                <a:lnTo>
                                  <a:pt x="0" y="144049"/>
                                </a:lnTo>
                              </a:path>
                              <a:path w="447040" h="144145">
                                <a:moveTo>
                                  <a:pt x="0" y="0"/>
                                </a:moveTo>
                                <a:lnTo>
                                  <a:pt x="0" y="12588"/>
                                </a:lnTo>
                              </a:path>
                              <a:path w="447040" h="144145">
                                <a:moveTo>
                                  <a:pt x="446801" y="125269"/>
                                </a:moveTo>
                                <a:lnTo>
                                  <a:pt x="446801" y="144049"/>
                                </a:lnTo>
                              </a:path>
                              <a:path w="447040" h="144145">
                                <a:moveTo>
                                  <a:pt x="446801" y="0"/>
                                </a:moveTo>
                                <a:lnTo>
                                  <a:pt x="446801" y="12588"/>
                                </a:lnTo>
                              </a:path>
                            </a:pathLst>
                          </a:custGeom>
                          <a:ln w="5468">
                            <a:solidFill>
                              <a:srgbClr val="EBEBEB"/>
                            </a:solidFill>
                            <a:prstDash val="solid"/>
                          </a:ln>
                        </wps:spPr>
                        <wps:bodyPr wrap="square" lIns="0" tIns="0" rIns="0" bIns="0" rtlCol="0">
                          <a:prstTxWarp prst="textNoShape">
                            <a:avLst/>
                          </a:prstTxWarp>
                          <a:noAutofit/>
                        </wps:bodyPr>
                      </wps:wsp>
                      <wps:wsp>
                        <wps:cNvPr id="217" name="Graphic 217"/>
                        <wps:cNvSpPr/>
                        <wps:spPr>
                          <a:xfrm>
                            <a:off x="101020" y="2581699"/>
                            <a:ext cx="1247140" cy="113030"/>
                          </a:xfrm>
                          <a:custGeom>
                            <a:avLst/>
                            <a:gdLst/>
                            <a:ahLst/>
                            <a:cxnLst/>
                            <a:rect l="l" t="t" r="r" b="b"/>
                            <a:pathLst>
                              <a:path w="1247140" h="113030">
                                <a:moveTo>
                                  <a:pt x="1246814" y="0"/>
                                </a:moveTo>
                                <a:lnTo>
                                  <a:pt x="0" y="0"/>
                                </a:lnTo>
                                <a:lnTo>
                                  <a:pt x="0" y="112680"/>
                                </a:lnTo>
                                <a:lnTo>
                                  <a:pt x="1246814" y="112680"/>
                                </a:lnTo>
                                <a:lnTo>
                                  <a:pt x="1246814" y="0"/>
                                </a:lnTo>
                                <a:close/>
                              </a:path>
                            </a:pathLst>
                          </a:custGeom>
                          <a:solidFill>
                            <a:srgbClr val="E7298A"/>
                          </a:solidFill>
                        </wps:spPr>
                        <wps:bodyPr wrap="square" lIns="0" tIns="0" rIns="0" bIns="0" rtlCol="0">
                          <a:prstTxWarp prst="textNoShape">
                            <a:avLst/>
                          </a:prstTxWarp>
                          <a:noAutofit/>
                        </wps:bodyPr>
                      </wps:wsp>
                      <wps:wsp>
                        <wps:cNvPr id="218" name="Graphic 218"/>
                        <wps:cNvSpPr/>
                        <wps:spPr>
                          <a:xfrm>
                            <a:off x="324421" y="2443841"/>
                            <a:ext cx="894080" cy="12700"/>
                          </a:xfrm>
                          <a:custGeom>
                            <a:avLst/>
                            <a:gdLst/>
                            <a:ahLst/>
                            <a:cxnLst/>
                            <a:rect l="l" t="t" r="r" b="b"/>
                            <a:pathLst>
                              <a:path w="894080" h="12700">
                                <a:moveTo>
                                  <a:pt x="0" y="0"/>
                                </a:moveTo>
                                <a:lnTo>
                                  <a:pt x="0" y="12588"/>
                                </a:lnTo>
                              </a:path>
                              <a:path w="894080" h="12700">
                                <a:moveTo>
                                  <a:pt x="446801" y="0"/>
                                </a:moveTo>
                                <a:lnTo>
                                  <a:pt x="446801" y="12588"/>
                                </a:lnTo>
                              </a:path>
                              <a:path w="894080" h="12700">
                                <a:moveTo>
                                  <a:pt x="893603" y="0"/>
                                </a:moveTo>
                                <a:lnTo>
                                  <a:pt x="893603" y="12588"/>
                                </a:lnTo>
                              </a:path>
                            </a:pathLst>
                          </a:custGeom>
                          <a:ln w="5468">
                            <a:solidFill>
                              <a:srgbClr val="EBEBEB"/>
                            </a:solidFill>
                            <a:prstDash val="solid"/>
                          </a:ln>
                        </wps:spPr>
                        <wps:bodyPr wrap="square" lIns="0" tIns="0" rIns="0" bIns="0" rtlCol="0">
                          <a:prstTxWarp prst="textNoShape">
                            <a:avLst/>
                          </a:prstTxWarp>
                          <a:noAutofit/>
                        </wps:bodyPr>
                      </wps:wsp>
                      <wps:wsp>
                        <wps:cNvPr id="219" name="Graphic 219"/>
                        <wps:cNvSpPr/>
                        <wps:spPr>
                          <a:xfrm>
                            <a:off x="101020" y="2456430"/>
                            <a:ext cx="1165860" cy="113030"/>
                          </a:xfrm>
                          <a:custGeom>
                            <a:avLst/>
                            <a:gdLst/>
                            <a:ahLst/>
                            <a:cxnLst/>
                            <a:rect l="l" t="t" r="r" b="b"/>
                            <a:pathLst>
                              <a:path w="1165860" h="113030">
                                <a:moveTo>
                                  <a:pt x="1165605" y="0"/>
                                </a:moveTo>
                                <a:lnTo>
                                  <a:pt x="0" y="0"/>
                                </a:lnTo>
                                <a:lnTo>
                                  <a:pt x="0" y="112680"/>
                                </a:lnTo>
                                <a:lnTo>
                                  <a:pt x="1165605" y="112680"/>
                                </a:lnTo>
                                <a:lnTo>
                                  <a:pt x="1165605" y="0"/>
                                </a:lnTo>
                                <a:close/>
                              </a:path>
                            </a:pathLst>
                          </a:custGeom>
                          <a:solidFill>
                            <a:srgbClr val="E7298A"/>
                          </a:solidFill>
                        </wps:spPr>
                        <wps:bodyPr wrap="square" lIns="0" tIns="0" rIns="0" bIns="0" rtlCol="0">
                          <a:prstTxWarp prst="textNoShape">
                            <a:avLst/>
                          </a:prstTxWarp>
                          <a:noAutofit/>
                        </wps:bodyPr>
                      </wps:wsp>
                      <wps:wsp>
                        <wps:cNvPr id="220" name="Graphic 220"/>
                        <wps:cNvSpPr/>
                        <wps:spPr>
                          <a:xfrm>
                            <a:off x="324421" y="2318571"/>
                            <a:ext cx="447040" cy="12700"/>
                          </a:xfrm>
                          <a:custGeom>
                            <a:avLst/>
                            <a:gdLst/>
                            <a:ahLst/>
                            <a:cxnLst/>
                            <a:rect l="l" t="t" r="r" b="b"/>
                            <a:pathLst>
                              <a:path w="447040" h="12700">
                                <a:moveTo>
                                  <a:pt x="0" y="0"/>
                                </a:moveTo>
                                <a:lnTo>
                                  <a:pt x="0" y="12588"/>
                                </a:lnTo>
                              </a:path>
                              <a:path w="447040" h="12700">
                                <a:moveTo>
                                  <a:pt x="446801" y="0"/>
                                </a:moveTo>
                                <a:lnTo>
                                  <a:pt x="446801" y="12588"/>
                                </a:lnTo>
                              </a:path>
                            </a:pathLst>
                          </a:custGeom>
                          <a:ln w="5468">
                            <a:solidFill>
                              <a:srgbClr val="EBEBEB"/>
                            </a:solidFill>
                            <a:prstDash val="solid"/>
                          </a:ln>
                        </wps:spPr>
                        <wps:bodyPr wrap="square" lIns="0" tIns="0" rIns="0" bIns="0" rtlCol="0">
                          <a:prstTxWarp prst="textNoShape">
                            <a:avLst/>
                          </a:prstTxWarp>
                          <a:noAutofit/>
                        </wps:bodyPr>
                      </wps:wsp>
                      <wps:wsp>
                        <wps:cNvPr id="221" name="Graphic 221"/>
                        <wps:cNvSpPr/>
                        <wps:spPr>
                          <a:xfrm>
                            <a:off x="101020" y="2331160"/>
                            <a:ext cx="1127125" cy="113030"/>
                          </a:xfrm>
                          <a:custGeom>
                            <a:avLst/>
                            <a:gdLst/>
                            <a:ahLst/>
                            <a:cxnLst/>
                            <a:rect l="l" t="t" r="r" b="b"/>
                            <a:pathLst>
                              <a:path w="1127125" h="113030">
                                <a:moveTo>
                                  <a:pt x="1127117" y="0"/>
                                </a:moveTo>
                                <a:lnTo>
                                  <a:pt x="0" y="0"/>
                                </a:lnTo>
                                <a:lnTo>
                                  <a:pt x="0" y="112680"/>
                                </a:lnTo>
                                <a:lnTo>
                                  <a:pt x="1127117" y="112680"/>
                                </a:lnTo>
                                <a:lnTo>
                                  <a:pt x="1127117" y="0"/>
                                </a:lnTo>
                                <a:close/>
                              </a:path>
                            </a:pathLst>
                          </a:custGeom>
                          <a:solidFill>
                            <a:srgbClr val="E7298A"/>
                          </a:solidFill>
                        </wps:spPr>
                        <wps:bodyPr wrap="square" lIns="0" tIns="0" rIns="0" bIns="0" rtlCol="0">
                          <a:prstTxWarp prst="textNoShape">
                            <a:avLst/>
                          </a:prstTxWarp>
                          <a:noAutofit/>
                        </wps:bodyPr>
                      </wps:wsp>
                      <wps:wsp>
                        <wps:cNvPr id="222" name="Graphic 222"/>
                        <wps:cNvSpPr/>
                        <wps:spPr>
                          <a:xfrm>
                            <a:off x="324421" y="2193405"/>
                            <a:ext cx="1270" cy="12700"/>
                          </a:xfrm>
                          <a:custGeom>
                            <a:avLst/>
                            <a:gdLst/>
                            <a:ahLst/>
                            <a:cxnLst/>
                            <a:rect l="l" t="t" r="r" b="b"/>
                            <a:pathLst>
                              <a:path h="12700">
                                <a:moveTo>
                                  <a:pt x="0" y="0"/>
                                </a:moveTo>
                                <a:lnTo>
                                  <a:pt x="0" y="12485"/>
                                </a:lnTo>
                              </a:path>
                            </a:pathLst>
                          </a:custGeom>
                          <a:ln w="5468">
                            <a:solidFill>
                              <a:srgbClr val="EBEBEB"/>
                            </a:solidFill>
                            <a:prstDash val="solid"/>
                          </a:ln>
                        </wps:spPr>
                        <wps:bodyPr wrap="square" lIns="0" tIns="0" rIns="0" bIns="0" rtlCol="0">
                          <a:prstTxWarp prst="textNoShape">
                            <a:avLst/>
                          </a:prstTxWarp>
                          <a:noAutofit/>
                        </wps:bodyPr>
                      </wps:wsp>
                      <wps:wsp>
                        <wps:cNvPr id="223" name="Graphic 223"/>
                        <wps:cNvSpPr/>
                        <wps:spPr>
                          <a:xfrm>
                            <a:off x="101020" y="2205890"/>
                            <a:ext cx="925830" cy="113030"/>
                          </a:xfrm>
                          <a:custGeom>
                            <a:avLst/>
                            <a:gdLst/>
                            <a:ahLst/>
                            <a:cxnLst/>
                            <a:rect l="l" t="t" r="r" b="b"/>
                            <a:pathLst>
                              <a:path w="925830" h="113030">
                                <a:moveTo>
                                  <a:pt x="925798" y="0"/>
                                </a:moveTo>
                                <a:lnTo>
                                  <a:pt x="0" y="0"/>
                                </a:lnTo>
                                <a:lnTo>
                                  <a:pt x="0" y="112680"/>
                                </a:lnTo>
                                <a:lnTo>
                                  <a:pt x="925798" y="112680"/>
                                </a:lnTo>
                                <a:lnTo>
                                  <a:pt x="925798" y="0"/>
                                </a:lnTo>
                                <a:close/>
                              </a:path>
                            </a:pathLst>
                          </a:custGeom>
                          <a:solidFill>
                            <a:srgbClr val="E7298A"/>
                          </a:solidFill>
                        </wps:spPr>
                        <wps:bodyPr wrap="square" lIns="0" tIns="0" rIns="0" bIns="0" rtlCol="0">
                          <a:prstTxWarp prst="textNoShape">
                            <a:avLst/>
                          </a:prstTxWarp>
                          <a:noAutofit/>
                        </wps:bodyPr>
                      </wps:wsp>
                      <wps:wsp>
                        <wps:cNvPr id="224" name="Graphic 224"/>
                        <wps:cNvSpPr/>
                        <wps:spPr>
                          <a:xfrm>
                            <a:off x="324421" y="1942865"/>
                            <a:ext cx="1270" cy="138430"/>
                          </a:xfrm>
                          <a:custGeom>
                            <a:avLst/>
                            <a:gdLst/>
                            <a:ahLst/>
                            <a:cxnLst/>
                            <a:rect l="l" t="t" r="r" b="b"/>
                            <a:pathLst>
                              <a:path h="138430">
                                <a:moveTo>
                                  <a:pt x="0" y="125269"/>
                                </a:moveTo>
                                <a:lnTo>
                                  <a:pt x="0" y="137858"/>
                                </a:lnTo>
                              </a:path>
                              <a:path h="13843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225" name="Graphic 225"/>
                        <wps:cNvSpPr/>
                        <wps:spPr>
                          <a:xfrm>
                            <a:off x="101011" y="1955461"/>
                            <a:ext cx="824865" cy="238125"/>
                          </a:xfrm>
                          <a:custGeom>
                            <a:avLst/>
                            <a:gdLst/>
                            <a:ahLst/>
                            <a:cxnLst/>
                            <a:rect l="l" t="t" r="r" b="b"/>
                            <a:pathLst>
                              <a:path w="824865" h="238125">
                                <a:moveTo>
                                  <a:pt x="646684" y="125272"/>
                                </a:moveTo>
                                <a:lnTo>
                                  <a:pt x="0" y="125272"/>
                                </a:lnTo>
                                <a:lnTo>
                                  <a:pt x="0" y="237947"/>
                                </a:lnTo>
                                <a:lnTo>
                                  <a:pt x="646684" y="237947"/>
                                </a:lnTo>
                                <a:lnTo>
                                  <a:pt x="646684" y="125272"/>
                                </a:lnTo>
                                <a:close/>
                              </a:path>
                              <a:path w="824865" h="238125">
                                <a:moveTo>
                                  <a:pt x="824471" y="0"/>
                                </a:moveTo>
                                <a:lnTo>
                                  <a:pt x="0" y="0"/>
                                </a:lnTo>
                                <a:lnTo>
                                  <a:pt x="0" y="112674"/>
                                </a:lnTo>
                                <a:lnTo>
                                  <a:pt x="824471" y="112674"/>
                                </a:lnTo>
                                <a:lnTo>
                                  <a:pt x="824471" y="0"/>
                                </a:lnTo>
                                <a:close/>
                              </a:path>
                            </a:pathLst>
                          </a:custGeom>
                          <a:solidFill>
                            <a:srgbClr val="E7298A"/>
                          </a:solidFill>
                        </wps:spPr>
                        <wps:bodyPr wrap="square" lIns="0" tIns="0" rIns="0" bIns="0" rtlCol="0">
                          <a:prstTxWarp prst="textNoShape">
                            <a:avLst/>
                          </a:prstTxWarp>
                          <a:noAutofit/>
                        </wps:bodyPr>
                      </wps:wsp>
                      <wps:wsp>
                        <wps:cNvPr id="226" name="Graphic 226"/>
                        <wps:cNvSpPr/>
                        <wps:spPr>
                          <a:xfrm>
                            <a:off x="324421" y="1817596"/>
                            <a:ext cx="1270" cy="12700"/>
                          </a:xfrm>
                          <a:custGeom>
                            <a:avLst/>
                            <a:gdLst/>
                            <a:ahLst/>
                            <a:cxnLst/>
                            <a:rect l="l" t="t" r="r" b="b"/>
                            <a:pathLst>
                              <a:path h="12700">
                                <a:moveTo>
                                  <a:pt x="0" y="0"/>
                                </a:moveTo>
                                <a:lnTo>
                                  <a:pt x="0" y="12588"/>
                                </a:lnTo>
                              </a:path>
                            </a:pathLst>
                          </a:custGeom>
                          <a:ln w="5468">
                            <a:solidFill>
                              <a:srgbClr val="EBEBEB"/>
                            </a:solidFill>
                            <a:prstDash val="solid"/>
                          </a:ln>
                        </wps:spPr>
                        <wps:bodyPr wrap="square" lIns="0" tIns="0" rIns="0" bIns="0" rtlCol="0">
                          <a:prstTxWarp prst="textNoShape">
                            <a:avLst/>
                          </a:prstTxWarp>
                          <a:noAutofit/>
                        </wps:bodyPr>
                      </wps:wsp>
                      <wps:wsp>
                        <wps:cNvPr id="227" name="Graphic 227"/>
                        <wps:cNvSpPr/>
                        <wps:spPr>
                          <a:xfrm>
                            <a:off x="101020" y="1830185"/>
                            <a:ext cx="571500" cy="113030"/>
                          </a:xfrm>
                          <a:custGeom>
                            <a:avLst/>
                            <a:gdLst/>
                            <a:ahLst/>
                            <a:cxnLst/>
                            <a:rect l="l" t="t" r="r" b="b"/>
                            <a:pathLst>
                              <a:path w="571500" h="113030">
                                <a:moveTo>
                                  <a:pt x="571349" y="0"/>
                                </a:moveTo>
                                <a:lnTo>
                                  <a:pt x="0" y="0"/>
                                </a:lnTo>
                                <a:lnTo>
                                  <a:pt x="0" y="112680"/>
                                </a:lnTo>
                                <a:lnTo>
                                  <a:pt x="571349" y="112680"/>
                                </a:lnTo>
                                <a:lnTo>
                                  <a:pt x="571349" y="0"/>
                                </a:lnTo>
                                <a:close/>
                              </a:path>
                            </a:pathLst>
                          </a:custGeom>
                          <a:solidFill>
                            <a:srgbClr val="E7298A"/>
                          </a:solidFill>
                        </wps:spPr>
                        <wps:bodyPr wrap="square" lIns="0" tIns="0" rIns="0" bIns="0" rtlCol="0">
                          <a:prstTxWarp prst="textNoShape">
                            <a:avLst/>
                          </a:prstTxWarp>
                          <a:noAutofit/>
                        </wps:bodyPr>
                      </wps:wsp>
                      <wps:wsp>
                        <wps:cNvPr id="228" name="Graphic 228"/>
                        <wps:cNvSpPr/>
                        <wps:spPr>
                          <a:xfrm>
                            <a:off x="324421" y="1692429"/>
                            <a:ext cx="1270" cy="12700"/>
                          </a:xfrm>
                          <a:custGeom>
                            <a:avLst/>
                            <a:gdLst/>
                            <a:ahLst/>
                            <a:cxnLst/>
                            <a:rect l="l" t="t" r="r" b="b"/>
                            <a:pathLst>
                              <a:path h="12700">
                                <a:moveTo>
                                  <a:pt x="0" y="0"/>
                                </a:moveTo>
                                <a:lnTo>
                                  <a:pt x="0" y="12485"/>
                                </a:lnTo>
                              </a:path>
                            </a:pathLst>
                          </a:custGeom>
                          <a:ln w="5468">
                            <a:solidFill>
                              <a:srgbClr val="EBEBEB"/>
                            </a:solidFill>
                            <a:prstDash val="solid"/>
                          </a:ln>
                        </wps:spPr>
                        <wps:bodyPr wrap="square" lIns="0" tIns="0" rIns="0" bIns="0" rtlCol="0">
                          <a:prstTxWarp prst="textNoShape">
                            <a:avLst/>
                          </a:prstTxWarp>
                          <a:noAutofit/>
                        </wps:bodyPr>
                      </wps:wsp>
                      <wps:wsp>
                        <wps:cNvPr id="229" name="Graphic 229"/>
                        <wps:cNvSpPr/>
                        <wps:spPr>
                          <a:xfrm>
                            <a:off x="101011" y="452429"/>
                            <a:ext cx="447040" cy="1365250"/>
                          </a:xfrm>
                          <a:custGeom>
                            <a:avLst/>
                            <a:gdLst/>
                            <a:ahLst/>
                            <a:cxnLst/>
                            <a:rect l="l" t="t" r="r" b="b"/>
                            <a:pathLst>
                              <a:path w="447040" h="1365250">
                                <a:moveTo>
                                  <a:pt x="134556" y="0"/>
                                </a:moveTo>
                                <a:lnTo>
                                  <a:pt x="0" y="0"/>
                                </a:lnTo>
                                <a:lnTo>
                                  <a:pt x="0" y="112687"/>
                                </a:lnTo>
                                <a:lnTo>
                                  <a:pt x="134556" y="112687"/>
                                </a:lnTo>
                                <a:lnTo>
                                  <a:pt x="134556" y="0"/>
                                </a:lnTo>
                                <a:close/>
                              </a:path>
                              <a:path w="447040" h="1365250">
                                <a:moveTo>
                                  <a:pt x="213182" y="876782"/>
                                </a:moveTo>
                                <a:lnTo>
                                  <a:pt x="0" y="876782"/>
                                </a:lnTo>
                                <a:lnTo>
                                  <a:pt x="0" y="989469"/>
                                </a:lnTo>
                                <a:lnTo>
                                  <a:pt x="213182" y="989469"/>
                                </a:lnTo>
                                <a:lnTo>
                                  <a:pt x="213182" y="876782"/>
                                </a:lnTo>
                                <a:close/>
                              </a:path>
                              <a:path w="447040" h="1365250">
                                <a:moveTo>
                                  <a:pt x="213182" y="626249"/>
                                </a:moveTo>
                                <a:lnTo>
                                  <a:pt x="0" y="626249"/>
                                </a:lnTo>
                                <a:lnTo>
                                  <a:pt x="0" y="738924"/>
                                </a:lnTo>
                                <a:lnTo>
                                  <a:pt x="213182" y="738924"/>
                                </a:lnTo>
                                <a:lnTo>
                                  <a:pt x="213182" y="626249"/>
                                </a:lnTo>
                                <a:close/>
                              </a:path>
                              <a:path w="447040" h="1365250">
                                <a:moveTo>
                                  <a:pt x="426377" y="1127328"/>
                                </a:moveTo>
                                <a:lnTo>
                                  <a:pt x="0" y="1127328"/>
                                </a:lnTo>
                                <a:lnTo>
                                  <a:pt x="0" y="1240002"/>
                                </a:lnTo>
                                <a:lnTo>
                                  <a:pt x="426377" y="1240002"/>
                                </a:lnTo>
                                <a:lnTo>
                                  <a:pt x="426377" y="1127328"/>
                                </a:lnTo>
                                <a:close/>
                              </a:path>
                              <a:path w="447040" h="1365250">
                                <a:moveTo>
                                  <a:pt x="446798" y="1252486"/>
                                </a:moveTo>
                                <a:lnTo>
                                  <a:pt x="0" y="1252486"/>
                                </a:lnTo>
                                <a:lnTo>
                                  <a:pt x="0" y="1365173"/>
                                </a:lnTo>
                                <a:lnTo>
                                  <a:pt x="446798" y="1365173"/>
                                </a:lnTo>
                                <a:lnTo>
                                  <a:pt x="446798" y="1252486"/>
                                </a:lnTo>
                                <a:close/>
                              </a:path>
                            </a:pathLst>
                          </a:custGeom>
                          <a:solidFill>
                            <a:srgbClr val="E7298A"/>
                          </a:solidFill>
                        </wps:spPr>
                        <wps:bodyPr wrap="square" lIns="0" tIns="0" rIns="0" bIns="0" rtlCol="0">
                          <a:prstTxWarp prst="textNoShape">
                            <a:avLst/>
                          </a:prstTxWarp>
                          <a:noAutofit/>
                        </wps:bodyPr>
                      </wps:wsp>
                      <wps:wsp>
                        <wps:cNvPr id="230" name="Graphic 230"/>
                        <wps:cNvSpPr/>
                        <wps:spPr>
                          <a:xfrm>
                            <a:off x="67788" y="468012"/>
                            <a:ext cx="701040" cy="1710055"/>
                          </a:xfrm>
                          <a:custGeom>
                            <a:avLst/>
                            <a:gdLst/>
                            <a:ahLst/>
                            <a:cxnLst/>
                            <a:rect l="l" t="t" r="r" b="b"/>
                            <a:pathLst>
                              <a:path w="701040" h="1710055">
                                <a:moveTo>
                                  <a:pt x="66446" y="1377759"/>
                                </a:moveTo>
                                <a:lnTo>
                                  <a:pt x="0" y="1377759"/>
                                </a:lnTo>
                                <a:lnTo>
                                  <a:pt x="0" y="1459280"/>
                                </a:lnTo>
                                <a:lnTo>
                                  <a:pt x="66446" y="1459280"/>
                                </a:lnTo>
                                <a:lnTo>
                                  <a:pt x="66446" y="1377759"/>
                                </a:lnTo>
                                <a:close/>
                              </a:path>
                              <a:path w="701040" h="1710055">
                                <a:moveTo>
                                  <a:pt x="66446" y="0"/>
                                </a:moveTo>
                                <a:lnTo>
                                  <a:pt x="0" y="0"/>
                                </a:lnTo>
                                <a:lnTo>
                                  <a:pt x="0" y="81521"/>
                                </a:lnTo>
                                <a:lnTo>
                                  <a:pt x="66446" y="81521"/>
                                </a:lnTo>
                                <a:lnTo>
                                  <a:pt x="66446" y="0"/>
                                </a:lnTo>
                                <a:close/>
                              </a:path>
                              <a:path w="701040" h="1710055">
                                <a:moveTo>
                                  <a:pt x="700747" y="1628190"/>
                                </a:moveTo>
                                <a:lnTo>
                                  <a:pt x="582599" y="1628190"/>
                                </a:lnTo>
                                <a:lnTo>
                                  <a:pt x="582599" y="1709813"/>
                                </a:lnTo>
                                <a:lnTo>
                                  <a:pt x="700747" y="1709813"/>
                                </a:lnTo>
                                <a:lnTo>
                                  <a:pt x="700747" y="1628190"/>
                                </a:lnTo>
                                <a:close/>
                              </a:path>
                            </a:pathLst>
                          </a:custGeom>
                          <a:solidFill>
                            <a:srgbClr val="FFFFFF"/>
                          </a:solidFill>
                        </wps:spPr>
                        <wps:bodyPr wrap="square" lIns="0" tIns="0" rIns="0" bIns="0" rtlCol="0">
                          <a:prstTxWarp prst="textNoShape">
                            <a:avLst/>
                          </a:prstTxWarp>
                          <a:noAutofit/>
                        </wps:bodyPr>
                      </wps:wsp>
                      <wps:wsp>
                        <wps:cNvPr id="231" name="Graphic 231"/>
                        <wps:cNvSpPr/>
                        <wps:spPr>
                          <a:xfrm>
                            <a:off x="28273" y="183106"/>
                            <a:ext cx="1600835" cy="2530475"/>
                          </a:xfrm>
                          <a:custGeom>
                            <a:avLst/>
                            <a:gdLst/>
                            <a:ahLst/>
                            <a:cxnLst/>
                            <a:rect l="l" t="t" r="r" b="b"/>
                            <a:pathLst>
                              <a:path w="1600835" h="2530475">
                                <a:moveTo>
                                  <a:pt x="0" y="2530054"/>
                                </a:moveTo>
                                <a:lnTo>
                                  <a:pt x="1600541" y="2530054"/>
                                </a:lnTo>
                                <a:lnTo>
                                  <a:pt x="1600541" y="0"/>
                                </a:lnTo>
                                <a:lnTo>
                                  <a:pt x="0" y="0"/>
                                </a:lnTo>
                                <a:lnTo>
                                  <a:pt x="0" y="2530054"/>
                                </a:lnTo>
                                <a:close/>
                              </a:path>
                            </a:pathLst>
                          </a:custGeom>
                          <a:ln w="11041">
                            <a:solidFill>
                              <a:srgbClr val="333333"/>
                            </a:solidFill>
                            <a:prstDash val="solid"/>
                          </a:ln>
                        </wps:spPr>
                        <wps:bodyPr wrap="square" lIns="0" tIns="0" rIns="0" bIns="0" rtlCol="0">
                          <a:prstTxWarp prst="textNoShape">
                            <a:avLst/>
                          </a:prstTxWarp>
                          <a:noAutofit/>
                        </wps:bodyPr>
                      </wps:wsp>
                      <wps:wsp>
                        <wps:cNvPr id="232" name="Graphic 232"/>
                        <wps:cNvSpPr/>
                        <wps:spPr>
                          <a:xfrm>
                            <a:off x="28273" y="5520"/>
                            <a:ext cx="1600835" cy="177800"/>
                          </a:xfrm>
                          <a:custGeom>
                            <a:avLst/>
                            <a:gdLst/>
                            <a:ahLst/>
                            <a:cxnLst/>
                            <a:rect l="l" t="t" r="r" b="b"/>
                            <a:pathLst>
                              <a:path w="1600835" h="177800">
                                <a:moveTo>
                                  <a:pt x="1600541" y="0"/>
                                </a:moveTo>
                                <a:lnTo>
                                  <a:pt x="0" y="0"/>
                                </a:lnTo>
                                <a:lnTo>
                                  <a:pt x="0" y="177585"/>
                                </a:lnTo>
                                <a:lnTo>
                                  <a:pt x="1600541" y="177585"/>
                                </a:lnTo>
                                <a:lnTo>
                                  <a:pt x="1600541" y="0"/>
                                </a:lnTo>
                                <a:close/>
                              </a:path>
                            </a:pathLst>
                          </a:custGeom>
                          <a:solidFill>
                            <a:srgbClr val="D9D9D9"/>
                          </a:solidFill>
                        </wps:spPr>
                        <wps:bodyPr wrap="square" lIns="0" tIns="0" rIns="0" bIns="0" rtlCol="0">
                          <a:prstTxWarp prst="textNoShape">
                            <a:avLst/>
                          </a:prstTxWarp>
                          <a:noAutofit/>
                        </wps:bodyPr>
                      </wps:wsp>
                      <wps:wsp>
                        <wps:cNvPr id="233" name="Graphic 233"/>
                        <wps:cNvSpPr/>
                        <wps:spPr>
                          <a:xfrm>
                            <a:off x="28273" y="5520"/>
                            <a:ext cx="1600835" cy="177800"/>
                          </a:xfrm>
                          <a:custGeom>
                            <a:avLst/>
                            <a:gdLst/>
                            <a:ahLst/>
                            <a:cxnLst/>
                            <a:rect l="l" t="t" r="r" b="b"/>
                            <a:pathLst>
                              <a:path w="1600835" h="177800">
                                <a:moveTo>
                                  <a:pt x="0" y="177585"/>
                                </a:moveTo>
                                <a:lnTo>
                                  <a:pt x="1600541" y="177585"/>
                                </a:lnTo>
                                <a:lnTo>
                                  <a:pt x="1600541"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234" name="Graphic 234"/>
                        <wps:cNvSpPr/>
                        <wps:spPr>
                          <a:xfrm>
                            <a:off x="0" y="258329"/>
                            <a:ext cx="1442085" cy="2483485"/>
                          </a:xfrm>
                          <a:custGeom>
                            <a:avLst/>
                            <a:gdLst/>
                            <a:ahLst/>
                            <a:cxnLst/>
                            <a:rect l="l" t="t" r="r" b="b"/>
                            <a:pathLst>
                              <a:path w="1442085" h="2483485">
                                <a:moveTo>
                                  <a:pt x="101020" y="2483104"/>
                                </a:moveTo>
                                <a:lnTo>
                                  <a:pt x="101020" y="2454830"/>
                                </a:lnTo>
                              </a:path>
                              <a:path w="1442085" h="2483485">
                                <a:moveTo>
                                  <a:pt x="547822" y="2483104"/>
                                </a:moveTo>
                                <a:lnTo>
                                  <a:pt x="547822" y="2454830"/>
                                </a:lnTo>
                              </a:path>
                              <a:path w="1442085" h="2483485">
                                <a:moveTo>
                                  <a:pt x="994624" y="2483104"/>
                                </a:moveTo>
                                <a:lnTo>
                                  <a:pt x="994624" y="2454830"/>
                                </a:lnTo>
                              </a:path>
                              <a:path w="1442085" h="2483485">
                                <a:moveTo>
                                  <a:pt x="1441529" y="2483104"/>
                                </a:moveTo>
                                <a:lnTo>
                                  <a:pt x="1441529" y="2454830"/>
                                </a:lnTo>
                              </a:path>
                              <a:path w="1442085" h="2483485">
                                <a:moveTo>
                                  <a:pt x="0" y="2379710"/>
                                </a:moveTo>
                                <a:lnTo>
                                  <a:pt x="28273" y="2379710"/>
                                </a:lnTo>
                              </a:path>
                              <a:path w="1442085" h="2483485">
                                <a:moveTo>
                                  <a:pt x="0" y="2254440"/>
                                </a:moveTo>
                                <a:lnTo>
                                  <a:pt x="28273" y="2254440"/>
                                </a:lnTo>
                              </a:path>
                              <a:path w="1442085" h="2483485">
                                <a:moveTo>
                                  <a:pt x="0" y="2129170"/>
                                </a:moveTo>
                                <a:lnTo>
                                  <a:pt x="28273" y="2129170"/>
                                </a:lnTo>
                              </a:path>
                              <a:path w="1442085" h="2483485">
                                <a:moveTo>
                                  <a:pt x="0" y="2003901"/>
                                </a:moveTo>
                                <a:lnTo>
                                  <a:pt x="28273" y="2003901"/>
                                </a:lnTo>
                              </a:path>
                              <a:path w="1442085" h="2483485">
                                <a:moveTo>
                                  <a:pt x="0" y="1878631"/>
                                </a:moveTo>
                                <a:lnTo>
                                  <a:pt x="28273" y="1878631"/>
                                </a:lnTo>
                              </a:path>
                              <a:path w="1442085" h="2483485">
                                <a:moveTo>
                                  <a:pt x="0" y="1753465"/>
                                </a:moveTo>
                                <a:lnTo>
                                  <a:pt x="28273" y="1753465"/>
                                </a:lnTo>
                              </a:path>
                              <a:path w="1442085" h="2483485">
                                <a:moveTo>
                                  <a:pt x="0" y="1628195"/>
                                </a:moveTo>
                                <a:lnTo>
                                  <a:pt x="28273" y="1628195"/>
                                </a:lnTo>
                              </a:path>
                              <a:path w="1442085" h="2483485">
                                <a:moveTo>
                                  <a:pt x="0" y="1502925"/>
                                </a:moveTo>
                                <a:lnTo>
                                  <a:pt x="28273" y="1502925"/>
                                </a:lnTo>
                              </a:path>
                              <a:path w="1442085" h="2483485">
                                <a:moveTo>
                                  <a:pt x="0" y="1377656"/>
                                </a:moveTo>
                                <a:lnTo>
                                  <a:pt x="28273" y="1377656"/>
                                </a:lnTo>
                              </a:path>
                              <a:path w="1442085" h="2483485">
                                <a:moveTo>
                                  <a:pt x="0" y="1252489"/>
                                </a:moveTo>
                                <a:lnTo>
                                  <a:pt x="28273" y="1252489"/>
                                </a:lnTo>
                              </a:path>
                              <a:path w="1442085" h="2483485">
                                <a:moveTo>
                                  <a:pt x="0" y="1127220"/>
                                </a:moveTo>
                                <a:lnTo>
                                  <a:pt x="28273" y="1127220"/>
                                </a:lnTo>
                              </a:path>
                              <a:path w="1442085" h="2483485">
                                <a:moveTo>
                                  <a:pt x="0" y="1001950"/>
                                </a:moveTo>
                                <a:lnTo>
                                  <a:pt x="28273" y="1001950"/>
                                </a:lnTo>
                              </a:path>
                              <a:path w="1442085" h="2483485">
                                <a:moveTo>
                                  <a:pt x="0" y="876681"/>
                                </a:moveTo>
                                <a:lnTo>
                                  <a:pt x="28273" y="876681"/>
                                </a:lnTo>
                              </a:path>
                              <a:path w="1442085" h="2483485">
                                <a:moveTo>
                                  <a:pt x="0" y="751411"/>
                                </a:moveTo>
                                <a:lnTo>
                                  <a:pt x="28273" y="751411"/>
                                </a:lnTo>
                              </a:path>
                              <a:path w="1442085" h="2483485">
                                <a:moveTo>
                                  <a:pt x="0" y="626244"/>
                                </a:moveTo>
                                <a:lnTo>
                                  <a:pt x="28273" y="626244"/>
                                </a:lnTo>
                              </a:path>
                              <a:path w="1442085" h="2483485">
                                <a:moveTo>
                                  <a:pt x="0" y="500975"/>
                                </a:moveTo>
                                <a:lnTo>
                                  <a:pt x="28273" y="500975"/>
                                </a:lnTo>
                              </a:path>
                              <a:path w="1442085" h="2483485">
                                <a:moveTo>
                                  <a:pt x="0" y="375705"/>
                                </a:moveTo>
                                <a:lnTo>
                                  <a:pt x="28273" y="375705"/>
                                </a:lnTo>
                              </a:path>
                              <a:path w="1442085" h="2483485">
                                <a:moveTo>
                                  <a:pt x="0" y="250436"/>
                                </a:moveTo>
                                <a:lnTo>
                                  <a:pt x="28273" y="250436"/>
                                </a:lnTo>
                              </a:path>
                              <a:path w="1442085" h="2483485">
                                <a:moveTo>
                                  <a:pt x="0" y="125166"/>
                                </a:moveTo>
                                <a:lnTo>
                                  <a:pt x="28273" y="125166"/>
                                </a:lnTo>
                              </a:path>
                              <a:path w="1442085" h="2483485">
                                <a:moveTo>
                                  <a:pt x="0" y="0"/>
                                </a:moveTo>
                                <a:lnTo>
                                  <a:pt x="28273" y="0"/>
                                </a:lnTo>
                              </a:path>
                            </a:pathLst>
                          </a:custGeom>
                          <a:ln w="11041">
                            <a:solidFill>
                              <a:srgbClr val="333333"/>
                            </a:solidFill>
                            <a:prstDash val="solid"/>
                          </a:ln>
                        </wps:spPr>
                        <wps:bodyPr wrap="square" lIns="0" tIns="0" rIns="0" bIns="0" rtlCol="0">
                          <a:prstTxWarp prst="textNoShape">
                            <a:avLst/>
                          </a:prstTxWarp>
                          <a:noAutofit/>
                        </wps:bodyPr>
                      </wps:wsp>
                      <wps:wsp>
                        <wps:cNvPr id="235" name="Textbox 235"/>
                        <wps:cNvSpPr txBox="1"/>
                        <wps:spPr>
                          <a:xfrm>
                            <a:off x="643374" y="43622"/>
                            <a:ext cx="383540" cy="104139"/>
                          </a:xfrm>
                          <a:prstGeom prst="rect">
                            <a:avLst/>
                          </a:prstGeom>
                        </wps:spPr>
                        <wps:txbx>
                          <w:txbxContent>
                            <w:p w14:paraId="7A567622" w14:textId="77777777" w:rsidR="00BF7F12" w:rsidRDefault="00000000">
                              <w:pPr>
                                <w:spacing w:before="1"/>
                                <w:rPr>
                                  <w:rFonts w:ascii="Arial"/>
                                  <w:sz w:val="14"/>
                                </w:rPr>
                              </w:pPr>
                              <w:r>
                                <w:rPr>
                                  <w:rFonts w:ascii="Arial"/>
                                  <w:color w:val="1A1A1A"/>
                                  <w:spacing w:val="-2"/>
                                  <w:w w:val="105"/>
                                  <w:sz w:val="14"/>
                                </w:rPr>
                                <w:t>Protozoa</w:t>
                              </w:r>
                            </w:p>
                          </w:txbxContent>
                        </wps:txbx>
                        <wps:bodyPr wrap="square" lIns="0" tIns="0" rIns="0" bIns="0" rtlCol="0">
                          <a:noAutofit/>
                        </wps:bodyPr>
                      </wps:wsp>
                      <wps:wsp>
                        <wps:cNvPr id="236" name="Textbox 236"/>
                        <wps:cNvSpPr txBox="1"/>
                        <wps:spPr>
                          <a:xfrm>
                            <a:off x="75223" y="207587"/>
                            <a:ext cx="64769" cy="730250"/>
                          </a:xfrm>
                          <a:prstGeom prst="rect">
                            <a:avLst/>
                          </a:prstGeom>
                        </wps:spPr>
                        <wps:txbx>
                          <w:txbxContent>
                            <w:p w14:paraId="0CB5BDCD" w14:textId="77777777" w:rsidR="00BF7F12" w:rsidRDefault="00000000">
                              <w:pPr>
                                <w:spacing w:before="1"/>
                                <w:rPr>
                                  <w:rFonts w:ascii="Arial"/>
                                  <w:sz w:val="14"/>
                                </w:rPr>
                              </w:pPr>
                              <w:r>
                                <w:rPr>
                                  <w:rFonts w:ascii="Arial"/>
                                  <w:w w:val="104"/>
                                  <w:sz w:val="14"/>
                                </w:rPr>
                                <w:t>1</w:t>
                              </w:r>
                            </w:p>
                            <w:p w14:paraId="333F29B4" w14:textId="77777777" w:rsidR="00BF7F12" w:rsidRDefault="00BF7F12">
                              <w:pPr>
                                <w:spacing w:before="3"/>
                                <w:rPr>
                                  <w:rFonts w:ascii="Arial"/>
                                  <w:sz w:val="20"/>
                                </w:rPr>
                              </w:pPr>
                            </w:p>
                            <w:p w14:paraId="192FBC21" w14:textId="77777777" w:rsidR="00BF7F12" w:rsidRDefault="00000000">
                              <w:pPr>
                                <w:rPr>
                                  <w:rFonts w:ascii="Arial"/>
                                  <w:sz w:val="14"/>
                                </w:rPr>
                              </w:pPr>
                              <w:r>
                                <w:rPr>
                                  <w:rFonts w:ascii="Arial"/>
                                  <w:w w:val="104"/>
                                  <w:sz w:val="14"/>
                                </w:rPr>
                                <w:t>1</w:t>
                              </w:r>
                            </w:p>
                            <w:p w14:paraId="5750FA61" w14:textId="77777777" w:rsidR="00BF7F12" w:rsidRDefault="00000000">
                              <w:pPr>
                                <w:spacing w:before="36"/>
                                <w:rPr>
                                  <w:rFonts w:ascii="Arial"/>
                                  <w:sz w:val="14"/>
                                </w:rPr>
                              </w:pPr>
                              <w:r>
                                <w:rPr>
                                  <w:rFonts w:ascii="Arial"/>
                                  <w:w w:val="104"/>
                                  <w:sz w:val="14"/>
                                </w:rPr>
                                <w:t>1</w:t>
                              </w:r>
                            </w:p>
                            <w:p w14:paraId="58A24483" w14:textId="77777777" w:rsidR="00BF7F12" w:rsidRDefault="00000000">
                              <w:pPr>
                                <w:spacing w:before="37"/>
                                <w:rPr>
                                  <w:rFonts w:ascii="Arial"/>
                                  <w:sz w:val="14"/>
                                </w:rPr>
                              </w:pPr>
                              <w:r>
                                <w:rPr>
                                  <w:rFonts w:ascii="Arial"/>
                                  <w:w w:val="104"/>
                                  <w:sz w:val="14"/>
                                </w:rPr>
                                <w:t>1</w:t>
                              </w:r>
                            </w:p>
                            <w:p w14:paraId="642B374B" w14:textId="77777777" w:rsidR="00BF7F12" w:rsidRDefault="00000000">
                              <w:pPr>
                                <w:spacing w:before="36"/>
                                <w:rPr>
                                  <w:rFonts w:ascii="Arial"/>
                                  <w:sz w:val="14"/>
                                </w:rPr>
                              </w:pPr>
                              <w:r>
                                <w:rPr>
                                  <w:rFonts w:ascii="Arial"/>
                                  <w:w w:val="104"/>
                                  <w:sz w:val="14"/>
                                </w:rPr>
                                <w:t>1</w:t>
                              </w:r>
                            </w:p>
                          </w:txbxContent>
                        </wps:txbx>
                        <wps:bodyPr wrap="square" lIns="0" tIns="0" rIns="0" bIns="0" rtlCol="0">
                          <a:noAutofit/>
                        </wps:bodyPr>
                      </wps:wsp>
                      <wps:wsp>
                        <wps:cNvPr id="237" name="Textbox 237"/>
                        <wps:cNvSpPr txBox="1"/>
                        <wps:spPr>
                          <a:xfrm>
                            <a:off x="209677" y="1084268"/>
                            <a:ext cx="64769" cy="354330"/>
                          </a:xfrm>
                          <a:prstGeom prst="rect">
                            <a:avLst/>
                          </a:prstGeom>
                        </wps:spPr>
                        <wps:txbx>
                          <w:txbxContent>
                            <w:p w14:paraId="21B46EC3" w14:textId="77777777" w:rsidR="00BF7F12" w:rsidRDefault="00000000">
                              <w:pPr>
                                <w:spacing w:before="1"/>
                                <w:rPr>
                                  <w:rFonts w:ascii="Arial"/>
                                  <w:sz w:val="14"/>
                                </w:rPr>
                              </w:pPr>
                              <w:r>
                                <w:rPr>
                                  <w:rFonts w:ascii="Arial"/>
                                  <w:color w:val="000000"/>
                                  <w:w w:val="104"/>
                                  <w:sz w:val="14"/>
                                  <w:shd w:val="clear" w:color="auto" w:fill="FFFFFF"/>
                                </w:rPr>
                                <w:t>2</w:t>
                              </w:r>
                            </w:p>
                            <w:p w14:paraId="2209FE0B" w14:textId="77777777" w:rsidR="00BF7F12" w:rsidRDefault="00BF7F12">
                              <w:pPr>
                                <w:spacing w:before="3"/>
                                <w:rPr>
                                  <w:rFonts w:ascii="Arial"/>
                                  <w:sz w:val="20"/>
                                </w:rPr>
                              </w:pPr>
                            </w:p>
                            <w:p w14:paraId="74639F3F" w14:textId="77777777" w:rsidR="00BF7F12" w:rsidRDefault="00000000">
                              <w:pPr>
                                <w:rPr>
                                  <w:rFonts w:ascii="Arial"/>
                                  <w:sz w:val="14"/>
                                </w:rPr>
                              </w:pPr>
                              <w:r>
                                <w:rPr>
                                  <w:rFonts w:ascii="Arial"/>
                                  <w:color w:val="000000"/>
                                  <w:w w:val="104"/>
                                  <w:sz w:val="14"/>
                                  <w:shd w:val="clear" w:color="auto" w:fill="FFFFFF"/>
                                </w:rPr>
                                <w:t>2</w:t>
                              </w:r>
                            </w:p>
                          </w:txbxContent>
                        </wps:txbx>
                        <wps:bodyPr wrap="square" lIns="0" tIns="0" rIns="0" bIns="0" rtlCol="0">
                          <a:noAutofit/>
                        </wps:bodyPr>
                      </wps:wsp>
                      <wps:wsp>
                        <wps:cNvPr id="238" name="Textbox 238"/>
                        <wps:cNvSpPr txBox="1"/>
                        <wps:spPr>
                          <a:xfrm>
                            <a:off x="75223" y="1460077"/>
                            <a:ext cx="64769" cy="104139"/>
                          </a:xfrm>
                          <a:prstGeom prst="rect">
                            <a:avLst/>
                          </a:prstGeom>
                        </wps:spPr>
                        <wps:txbx>
                          <w:txbxContent>
                            <w:p w14:paraId="523CDA48" w14:textId="77777777" w:rsidR="00BF7F12" w:rsidRDefault="00000000">
                              <w:pPr>
                                <w:spacing w:before="1"/>
                                <w:rPr>
                                  <w:rFonts w:ascii="Arial"/>
                                  <w:sz w:val="14"/>
                                </w:rPr>
                              </w:pPr>
                              <w:r>
                                <w:rPr>
                                  <w:rFonts w:ascii="Arial"/>
                                  <w:w w:val="104"/>
                                  <w:sz w:val="14"/>
                                </w:rPr>
                                <w:t>1</w:t>
                              </w:r>
                            </w:p>
                          </w:txbxContent>
                        </wps:txbx>
                        <wps:bodyPr wrap="square" lIns="0" tIns="0" rIns="0" bIns="0" rtlCol="0">
                          <a:noAutofit/>
                        </wps:bodyPr>
                      </wps:wsp>
                      <wps:wsp>
                        <wps:cNvPr id="239" name="Textbox 239"/>
                        <wps:cNvSpPr txBox="1"/>
                        <wps:spPr>
                          <a:xfrm>
                            <a:off x="452786" y="1585244"/>
                            <a:ext cx="64769" cy="229235"/>
                          </a:xfrm>
                          <a:prstGeom prst="rect">
                            <a:avLst/>
                          </a:prstGeom>
                        </wps:spPr>
                        <wps:txbx>
                          <w:txbxContent>
                            <w:p w14:paraId="18D71345" w14:textId="77777777" w:rsidR="00BF7F12" w:rsidRDefault="00000000">
                              <w:pPr>
                                <w:spacing w:before="1"/>
                                <w:rPr>
                                  <w:rFonts w:ascii="Arial"/>
                                  <w:sz w:val="14"/>
                                </w:rPr>
                              </w:pPr>
                              <w:r>
                                <w:rPr>
                                  <w:rFonts w:ascii="Arial"/>
                                  <w:color w:val="000000"/>
                                  <w:w w:val="104"/>
                                  <w:sz w:val="14"/>
                                  <w:shd w:val="clear" w:color="auto" w:fill="FFFFFF"/>
                                </w:rPr>
                                <w:t>7</w:t>
                              </w:r>
                            </w:p>
                            <w:p w14:paraId="0E0AFB83" w14:textId="77777777" w:rsidR="00BF7F12" w:rsidRDefault="00000000">
                              <w:pPr>
                                <w:spacing w:before="36"/>
                                <w:rPr>
                                  <w:rFonts w:ascii="Arial"/>
                                  <w:sz w:val="14"/>
                                </w:rPr>
                              </w:pPr>
                              <w:r>
                                <w:rPr>
                                  <w:rFonts w:ascii="Arial"/>
                                  <w:color w:val="000000"/>
                                  <w:w w:val="104"/>
                                  <w:sz w:val="14"/>
                                  <w:shd w:val="clear" w:color="auto" w:fill="FFFFFF"/>
                                </w:rPr>
                                <w:t>7</w:t>
                              </w:r>
                            </w:p>
                          </w:txbxContent>
                        </wps:txbx>
                        <wps:bodyPr wrap="square" lIns="0" tIns="0" rIns="0" bIns="0" rtlCol="0">
                          <a:noAutofit/>
                        </wps:bodyPr>
                      </wps:wsp>
                      <wps:wsp>
                        <wps:cNvPr id="240" name="Textbox 240"/>
                        <wps:cNvSpPr txBox="1"/>
                        <wps:spPr>
                          <a:xfrm>
                            <a:off x="75223" y="1835783"/>
                            <a:ext cx="64769" cy="104139"/>
                          </a:xfrm>
                          <a:prstGeom prst="rect">
                            <a:avLst/>
                          </a:prstGeom>
                        </wps:spPr>
                        <wps:txbx>
                          <w:txbxContent>
                            <w:p w14:paraId="2909D578" w14:textId="77777777" w:rsidR="00BF7F12" w:rsidRDefault="00000000">
                              <w:pPr>
                                <w:spacing w:before="1"/>
                                <w:rPr>
                                  <w:rFonts w:ascii="Arial"/>
                                  <w:sz w:val="14"/>
                                </w:rPr>
                              </w:pPr>
                              <w:r>
                                <w:rPr>
                                  <w:rFonts w:ascii="Arial"/>
                                  <w:w w:val="104"/>
                                  <w:sz w:val="14"/>
                                </w:rPr>
                                <w:t>1</w:t>
                              </w:r>
                            </w:p>
                          </w:txbxContent>
                        </wps:txbx>
                        <wps:bodyPr wrap="square" lIns="0" tIns="0" rIns="0" bIns="0" rtlCol="0">
                          <a:noAutofit/>
                        </wps:bodyPr>
                      </wps:wsp>
                      <wps:wsp>
                        <wps:cNvPr id="241" name="Textbox 241"/>
                        <wps:cNvSpPr txBox="1"/>
                        <wps:spPr>
                          <a:xfrm>
                            <a:off x="422862" y="1961052"/>
                            <a:ext cx="64769" cy="104139"/>
                          </a:xfrm>
                          <a:prstGeom prst="rect">
                            <a:avLst/>
                          </a:prstGeom>
                        </wps:spPr>
                        <wps:txbx>
                          <w:txbxContent>
                            <w:p w14:paraId="6EE25241" w14:textId="77777777" w:rsidR="00BF7F12" w:rsidRDefault="00000000">
                              <w:pPr>
                                <w:spacing w:before="1"/>
                                <w:rPr>
                                  <w:rFonts w:ascii="Arial"/>
                                  <w:sz w:val="14"/>
                                </w:rPr>
                              </w:pPr>
                              <w:r>
                                <w:rPr>
                                  <w:rFonts w:ascii="Arial"/>
                                  <w:color w:val="000000"/>
                                  <w:w w:val="104"/>
                                  <w:sz w:val="14"/>
                                  <w:shd w:val="clear" w:color="auto" w:fill="FFFFFF"/>
                                </w:rPr>
                                <w:t>6</w:t>
                              </w:r>
                            </w:p>
                          </w:txbxContent>
                        </wps:txbx>
                        <wps:bodyPr wrap="square" lIns="0" tIns="0" rIns="0" bIns="0" rtlCol="0">
                          <a:noAutofit/>
                        </wps:bodyPr>
                      </wps:wsp>
                      <wps:wsp>
                        <wps:cNvPr id="242" name="Textbox 242"/>
                        <wps:cNvSpPr txBox="1"/>
                        <wps:spPr>
                          <a:xfrm>
                            <a:off x="657820" y="2086322"/>
                            <a:ext cx="116205" cy="104139"/>
                          </a:xfrm>
                          <a:prstGeom prst="rect">
                            <a:avLst/>
                          </a:prstGeom>
                        </wps:spPr>
                        <wps:txbx>
                          <w:txbxContent>
                            <w:p w14:paraId="22246371" w14:textId="77777777" w:rsidR="00BF7F12" w:rsidRDefault="00000000">
                              <w:pPr>
                                <w:spacing w:before="1"/>
                                <w:rPr>
                                  <w:rFonts w:ascii="Arial"/>
                                  <w:sz w:val="14"/>
                                </w:rPr>
                              </w:pPr>
                              <w:r>
                                <w:rPr>
                                  <w:rFonts w:ascii="Arial"/>
                                  <w:spacing w:val="-5"/>
                                  <w:w w:val="105"/>
                                  <w:sz w:val="14"/>
                                </w:rPr>
                                <w:t>23</w:t>
                              </w:r>
                            </w:p>
                          </w:txbxContent>
                        </wps:txbx>
                        <wps:bodyPr wrap="square" lIns="0" tIns="0" rIns="0" bIns="0" rtlCol="0">
                          <a:noAutofit/>
                        </wps:bodyPr>
                      </wps:wsp>
                      <wps:wsp>
                        <wps:cNvPr id="243" name="Textbox 243"/>
                        <wps:cNvSpPr txBox="1"/>
                        <wps:spPr>
                          <a:xfrm>
                            <a:off x="827047" y="2211489"/>
                            <a:ext cx="302895" cy="480059"/>
                          </a:xfrm>
                          <a:prstGeom prst="rect">
                            <a:avLst/>
                          </a:prstGeom>
                        </wps:spPr>
                        <wps:txbx>
                          <w:txbxContent>
                            <w:p w14:paraId="6399A1B7" w14:textId="77777777" w:rsidR="00BF7F12" w:rsidRDefault="00000000">
                              <w:pPr>
                                <w:spacing w:before="1"/>
                                <w:rPr>
                                  <w:rFonts w:ascii="Arial"/>
                                  <w:sz w:val="14"/>
                                </w:rPr>
                              </w:pPr>
                              <w:r>
                                <w:rPr>
                                  <w:rFonts w:ascii="Arial"/>
                                  <w:color w:val="000000"/>
                                  <w:spacing w:val="-5"/>
                                  <w:w w:val="105"/>
                                  <w:sz w:val="14"/>
                                  <w:shd w:val="clear" w:color="auto" w:fill="FFFFFF"/>
                                </w:rPr>
                                <w:t>55</w:t>
                              </w:r>
                            </w:p>
                            <w:p w14:paraId="17DDC2DF" w14:textId="77777777" w:rsidR="00BF7F12" w:rsidRDefault="00000000">
                              <w:pPr>
                                <w:spacing w:before="36"/>
                                <w:ind w:left="132"/>
                                <w:rPr>
                                  <w:rFonts w:ascii="Arial"/>
                                  <w:sz w:val="14"/>
                                </w:rPr>
                              </w:pPr>
                              <w:r>
                                <w:rPr>
                                  <w:rFonts w:ascii="Arial"/>
                                  <w:color w:val="000000"/>
                                  <w:spacing w:val="-5"/>
                                  <w:w w:val="105"/>
                                  <w:sz w:val="14"/>
                                  <w:shd w:val="clear" w:color="auto" w:fill="FFFFFF"/>
                                </w:rPr>
                                <w:t>85</w:t>
                              </w:r>
                            </w:p>
                            <w:p w14:paraId="3189B33D" w14:textId="77777777" w:rsidR="00BF7F12" w:rsidRDefault="00000000">
                              <w:pPr>
                                <w:spacing w:before="36"/>
                                <w:ind w:left="82"/>
                                <w:rPr>
                                  <w:rFonts w:ascii="Arial"/>
                                  <w:sz w:val="14"/>
                                </w:rPr>
                              </w:pPr>
                              <w:r>
                                <w:rPr>
                                  <w:rFonts w:ascii="Arial"/>
                                  <w:color w:val="000000"/>
                                  <w:spacing w:val="-5"/>
                                  <w:w w:val="105"/>
                                  <w:sz w:val="14"/>
                                  <w:shd w:val="clear" w:color="auto" w:fill="FFFFFF"/>
                                </w:rPr>
                                <w:t>72</w:t>
                              </w:r>
                            </w:p>
                            <w:p w14:paraId="0AADF6EB" w14:textId="77777777" w:rsidR="00BF7F12" w:rsidRDefault="00000000">
                              <w:pPr>
                                <w:spacing w:before="37"/>
                                <w:ind w:left="212"/>
                                <w:rPr>
                                  <w:rFonts w:ascii="Arial"/>
                                  <w:sz w:val="14"/>
                                </w:rPr>
                              </w:pPr>
                              <w:r>
                                <w:rPr>
                                  <w:rFonts w:ascii="Arial"/>
                                  <w:color w:val="000000"/>
                                  <w:spacing w:val="-5"/>
                                  <w:w w:val="105"/>
                                  <w:sz w:val="14"/>
                                  <w:shd w:val="clear" w:color="auto" w:fill="FFFFFF"/>
                                </w:rPr>
                                <w:t>126</w:t>
                              </w:r>
                            </w:p>
                          </w:txbxContent>
                        </wps:txbx>
                        <wps:bodyPr wrap="square" lIns="0" tIns="0" rIns="0" bIns="0" rtlCol="0">
                          <a:noAutofit/>
                        </wps:bodyPr>
                      </wps:wsp>
                    </wpg:wgp>
                  </a:graphicData>
                </a:graphic>
              </wp:anchor>
            </w:drawing>
          </mc:Choice>
          <mc:Fallback>
            <w:pict>
              <v:group w14:anchorId="6A097ACE" id="Group 204" o:spid="_x0000_s1228" style="position:absolute;left:0;text-align:left;margin-left:146.35pt;margin-top:-11.35pt;width:128.7pt;height:215.9pt;z-index:15729152;mso-wrap-distance-left:0;mso-wrap-distance-right:0;mso-position-horizontal-relative:page" coordsize="16344,2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">
                <v:shape id="Graphic 205" o:spid="_x0000_s1229" style="position:absolute;left:3244;top:1831;width:8941;height:25304;visibility:visible;mso-wrap-style:square;v-text-anchor:top" coordsize="894080,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" path="m,2511274r,18780em,2386004r,12589em,l,1396642em446801,1885029r,137755em893603,r,2148054e" filled="f" strokecolor="#ebebeb" strokeweight=".15189mm">
                  <v:path arrowok="t"/>
                </v:shape>
                <v:shape id="Graphic 206" o:spid="_x0000_s1230" style="position:absolute;left:7685;top:20117;width:8604;height:2509;visibility:visible;mso-wrap-style:square;v-text-anchor:top" coordsize="8604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" path="m258278,250436r601996,em,125166r860274,em156948,l860274,e" filled="f" strokecolor="#ebebeb" strokeweight=".30669mm">
                  <v:path arrowok="t"/>
                </v:shape>
                <v:shape id="Graphic 207" o:spid="_x0000_s1231" style="position:absolute;left:7712;top:1831;width:12;height:17729;visibility:visible;mso-wrap-style:square;v-text-anchor:top" coordsize="1270,177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" path="m,l,1772348e" filled="f" strokecolor="#ebebeb" strokeweight=".15189mm">
                  <v:path arrowok="t"/>
                </v:shape>
                <v:shape id="Graphic 208" o:spid="_x0000_s1232" style="position:absolute;left:282;top:13855;width:16009;height:5010;visibility:visible;mso-wrap-style:square;v-text-anchor:top" coordsize="1600835,50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" path="m644096,500975r956445,em519549,375705r1080992,em499117,250436r1101424,em105973,125269r1494568,em,l72747,em285932,l1600541,e" filled="f" strokecolor="#ebebeb" strokeweight=".30669mm">
                  <v:path arrowok="t"/>
                </v:shape>
                <v:shape id="Graphic 209" o:spid="_x0000_s1233" style="position:absolute;left:282;top:12602;width:16009;height:13;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" path="m,l1600541,e" filled="f" strokecolor="#ebebeb" strokeweight=".30669mm">
                  <v:path arrowok="t"/>
                </v:shape>
                <v:shape id="Graphic 210" o:spid="_x0000_s1234" style="position:absolute;left:282;top:11350;width:16009;height:12;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" path="m,l72747,em285932,l1600541,e" filled="f" strokecolor="#ebebeb" strokeweight=".30669mm">
                  <v:path arrowok="t"/>
                </v:shape>
                <v:shape id="Graphic 211" o:spid="_x0000_s1235" style="position:absolute;left:282;top:10097;width:16009;height:13;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" path="m,l1600541,e" filled="f" strokecolor="#ebebeb" strokeweight=".30669mm">
                  <v:path arrowok="t"/>
                </v:shape>
                <v:shape id="Graphic 212" o:spid="_x0000_s1236" style="position:absolute;left:282;top:5087;width:16009;height:3759;visibility:visible;mso-wrap-style:square;v-text-anchor:top" coordsize="160083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" path="m,375808r39520,em105973,375808r1494568,em,250539r39520,em105973,250539r1494568,em,125269r39520,em105973,125269r1494568,em,l39520,em207303,l1600541,e" filled="f" strokecolor="#ebebeb" strokeweight=".30669mm">
                  <v:path arrowok="t"/>
                </v:shape>
                <v:shape id="Graphic 213" o:spid="_x0000_s1237" style="position:absolute;left:282;top:3834;width:16009;height:13;visibility:visible;mso-wrap-style:square;v-text-anchor:top" coordsize="1600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" path="m,l1600541,e" filled="f" strokecolor="#ebebeb" strokeweight=".30669mm">
                  <v:path arrowok="t"/>
                </v:shape>
                <v:shape id="Graphic 214" o:spid="_x0000_s1238" style="position:absolute;left:282;top:1831;width:16009;height:25304;visibility:visible;mso-wrap-style:square;v-text-anchor:top" coordsize="1600835,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" path="m,75223r39520,em105973,75223r1494568,em,2454933r72747,em,2329664r72747,em,2204394r72747,em,2079124r72747,em,1953855r72747,em,1828688r72747,em,1703419r39520,em72747,1744178r,785876em,1578149r72747,em,1452879r72747,em,1327713r39520,em72747,1368472r,294188em72747,742227r,544624em72747,616957r,43649em72747,491688r,43751em72747,366418r,43752em72747,115982r,168918em72747,r,34361em519549,2511274r,18780em519549,2386004r,12589em519549,2260734r,12589em519549,2135465r,12589em519549,2010298r,12486em519549,1885029r,12589em519549,1759759r,12589em519549,r,1647078em966350,2511274r,18780em966350,2386004r,12589em966350,2260734r,12589em966350,2135465r,12589em966350,r,2022784em1319561,2454933r280980,em1238353,2329664r362188,em1199864,2204394r400677,e" filled="f" strokecolor="#ebebeb" strokeweight=".30669mm">
                  <v:path arrowok="t"/>
                </v:shape>
                <v:shape id="Graphic 215" o:spid="_x0000_s1239" style="position:absolute;left:14415;top:1831;width:12;height:25304;visibility:visible;mso-wrap-style:square;v-text-anchor:top" coordsize="1270,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" path="m,2530054l,e" filled="f" strokecolor="#ebebeb" strokeweight=".30669mm">
                  <v:path arrowok="t"/>
                </v:shape>
                <v:shape id="Graphic 216" o:spid="_x0000_s1240" style="position:absolute;left:7712;top:25691;width:4470;height:1441;visibility:visible;mso-wrap-style:square;v-text-anchor:top" coordsize="44704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" path="m,125269r,18780em,l,12588em446801,125269r,18780em446801,r,12588e" filled="f" strokecolor="#ebebeb" strokeweight=".15189mm">
                  <v:path arrowok="t"/>
                </v:shape>
                <v:shape id="Graphic 217" o:spid="_x0000_s1241" style="position:absolute;left:1010;top:25816;width:12471;height:1131;visibility:visible;mso-wrap-style:square;v-text-anchor:top" coordsize="124714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" path="m1246814,l,,,112680r1246814,l1246814,xe" fillcolor="#e7298a" stroked="f">
                  <v:path arrowok="t"/>
                </v:shape>
                <v:shape id="Graphic 218" o:spid="_x0000_s1242" style="position:absolute;left:3244;top:24438;width:8941;height:127;visibility:visible;mso-wrap-style:square;v-text-anchor:top" coordsize="8940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" path="m,l,12588em446801,r,12588em893603,r,12588e" filled="f" strokecolor="#ebebeb" strokeweight=".15189mm">
                  <v:path arrowok="t"/>
                </v:shape>
                <v:shape id="Graphic 219" o:spid="_x0000_s1243" style="position:absolute;left:1010;top:24564;width:11658;height:1130;visibility:visible;mso-wrap-style:square;v-text-anchor:top" coordsize="116586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" path="m1165605,l,,,112680r1165605,l1165605,xe" fillcolor="#e7298a" stroked="f">
                  <v:path arrowok="t"/>
                </v:shape>
                <v:shape id="Graphic 220" o:spid="_x0000_s1244" style="position:absolute;left:3244;top:23185;width:4470;height:127;visibility:visible;mso-wrap-style:square;v-text-anchor:top" coordsize="4470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" path="m,l,12588em446801,r,12588e" filled="f" strokecolor="#ebebeb" strokeweight=".15189mm">
                  <v:path arrowok="t"/>
                </v:shape>
                <v:shape id="Graphic 221" o:spid="_x0000_s1245" style="position:absolute;left:1010;top:23311;width:11271;height:1130;visibility:visible;mso-wrap-style:square;v-text-anchor:top" coordsize="112712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" path="m1127117,l,,,112680r1127117,l1127117,xe" fillcolor="#e7298a" stroked="f">
                  <v:path arrowok="t"/>
                </v:shape>
                <v:shape id="Graphic 222" o:spid="_x0000_s1246" style="position:absolute;left:3244;top:21934;width:12;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" path="m,l,12485e" filled="f" strokecolor="#ebebeb" strokeweight=".15189mm">
                  <v:path arrowok="t"/>
                </v:shape>
                <v:shape id="Graphic 223" o:spid="_x0000_s1247" style="position:absolute;left:1010;top:22058;width:9258;height:1131;visibility:visible;mso-wrap-style:square;v-text-anchor:top" coordsize="92583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" path="m925798,l,,,112680r925798,l925798,xe" fillcolor="#e7298a" stroked="f">
                  <v:path arrowok="t"/>
                </v:shape>
                <v:shape id="Graphic 224" o:spid="_x0000_s1248" style="position:absolute;left:3244;top:19428;width:12;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" path="m,125269r,12589em,l,12588e" filled="f" strokecolor="#ebebeb" strokeweight=".15189mm">
                  <v:path arrowok="t"/>
                </v:shape>
                <v:shape id="Graphic 225" o:spid="_x0000_s1249" style="position:absolute;left:1010;top:19554;width:8248;height:2381;visibility:visible;mso-wrap-style:square;v-text-anchor:top" coordsize="82486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" path="m646684,125272l,125272,,237947r646684,l646684,125272xem824471,l,,,112674r824471,l824471,xe" fillcolor="#e7298a" stroked="f">
                  <v:path arrowok="t"/>
                </v:shape>
                <v:shape id="Graphic 226" o:spid="_x0000_s1250" style="position:absolute;left:3244;top:18175;width:12;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" path="m,l,12588e" filled="f" strokecolor="#ebebeb" strokeweight=".15189mm">
                  <v:path arrowok="t"/>
                </v:shape>
                <v:shape id="Graphic 227" o:spid="_x0000_s1251" style="position:absolute;left:1010;top:18301;width:5715;height:1131;visibility:visible;mso-wrap-style:square;v-text-anchor:top" coordsize="57150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" path="m571349,l,,,112680r571349,l571349,xe" fillcolor="#e7298a" stroked="f">
                  <v:path arrowok="t"/>
                </v:shape>
                <v:shape id="Graphic 228" o:spid="_x0000_s1252" style="position:absolute;left:3244;top:16924;width:12;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" path="m,l,12485e" filled="f" strokecolor="#ebebeb" strokeweight=".15189mm">
                  <v:path arrowok="t"/>
                </v:shape>
                <v:shape id="Graphic 229" o:spid="_x0000_s1253" style="position:absolute;left:1010;top:4524;width:4470;height:13652;visibility:visible;mso-wrap-style:square;v-text-anchor:top" coordsize="447040,136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" path="m134556,l,,,112687r134556,l134556,xem213182,876782l,876782,,989469r213182,l213182,876782xem213182,626249l,626249,,738924r213182,l213182,626249xem426377,1127328l,1127328r,112674l426377,1240002r,-112674xem446798,1252486l,1252486r,112687l446798,1365173r,-112687xe" fillcolor="#e7298a" stroked="f">
                  <v:path arrowok="t"/>
                </v:shape>
                <v:shape id="Graphic 230" o:spid="_x0000_s1254" style="position:absolute;left:677;top:4680;width:7011;height:17100;visibility:visible;mso-wrap-style:square;v-text-anchor:top" coordsize="701040,171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" path="m66446,1377759r-66446,l,1459280r66446,l66446,1377759xem66446,l,,,81521r66446,l66446,xem700747,1628190r-118148,l582599,1709813r118148,l700747,1628190xe" stroked="f">
                  <v:path arrowok="t"/>
                </v:shape>
                <v:shape id="Graphic 231" o:spid="_x0000_s1255" style="position:absolute;left:282;top:1831;width:16009;height:25304;visibility:visible;mso-wrap-style:square;v-text-anchor:top" coordsize="1600835,253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" path="m,2530054r1600541,l1600541,,,,,2530054xe" filled="f" strokecolor="#333" strokeweight=".30669mm">
                  <v:path arrowok="t"/>
                </v:shape>
                <v:shape id="Graphic 232" o:spid="_x0000_s1256" style="position:absolute;left:282;top:55;width:16009;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" path="m1600541,l,,,177585r1600541,l1600541,xe" fillcolor="#d9d9d9" stroked="f">
                  <v:path arrowok="t"/>
                </v:shape>
                <v:shape id="Graphic 233" o:spid="_x0000_s1257" style="position:absolute;left:282;top:55;width:16009;height:1778;visibility:visible;mso-wrap-style:square;v-text-anchor:top" coordsize="160083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" path="m,177585r1600541,l1600541,,,,,177585xe" filled="f" strokecolor="#333" strokeweight=".30669mm">
                  <v:path arrowok="t"/>
                </v:shape>
                <v:shape id="Graphic 234" o:spid="_x0000_s1258" style="position:absolute;top:2583;width:14420;height:24835;visibility:visible;mso-wrap-style:square;v-text-anchor:top" coordsize="1442085,248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" path="m101020,2483104r,-28274em547822,2483104r,-28274em994624,2483104r,-28274em1441529,2483104r,-28274em,2379710r28273,em,2254440r28273,em,2129170r28273,em,2003901r28273,em,1878631r28273,em,1753465r28273,em,1628195r28273,em,1502925r28273,em,1377656r28273,em,1252489r28273,em,1127220r28273,em,1001950r28273,em,876681r28273,em,751411r28273,em,626244r28273,em,500975r28273,em,375705r28273,em,250436r28273,em,125166r28273,em,l28273,e" filled="f" strokecolor="#333" strokeweight=".30669mm">
                  <v:path arrowok="t"/>
                </v:shape>
                <v:shape id="Textbox 235" o:spid="_x0000_s1259" type="#_x0000_t202" style="position:absolute;left:6433;top:436;width:3836;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7A567622" w14:textId="77777777" w:rsidR="00BF7F12" w:rsidRDefault="00000000">
                        <w:pPr>
                          <w:spacing w:before="1"/>
                          <w:rPr>
                            <w:rFonts w:ascii="Arial"/>
                            <w:sz w:val="14"/>
                          </w:rPr>
                        </w:pPr>
                        <w:r>
                          <w:rPr>
                            <w:rFonts w:ascii="Arial"/>
                            <w:color w:val="1A1A1A"/>
                            <w:spacing w:val="-2"/>
                            <w:w w:val="105"/>
                            <w:sz w:val="14"/>
                          </w:rPr>
                          <w:t>Protozoa</w:t>
                        </w:r>
                      </w:p>
                    </w:txbxContent>
                  </v:textbox>
                </v:shape>
                <v:shape id="Textbox 236" o:spid="_x0000_s1260" type="#_x0000_t202" style="position:absolute;left:752;top:2075;width:647;height:7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0CB5BDCD" w14:textId="77777777" w:rsidR="00BF7F12" w:rsidRDefault="00000000">
                        <w:pPr>
                          <w:spacing w:before="1"/>
                          <w:rPr>
                            <w:rFonts w:ascii="Arial"/>
                            <w:sz w:val="14"/>
                          </w:rPr>
                        </w:pPr>
                        <w:r>
                          <w:rPr>
                            <w:rFonts w:ascii="Arial"/>
                            <w:w w:val="104"/>
                            <w:sz w:val="14"/>
                          </w:rPr>
                          <w:t>1</w:t>
                        </w:r>
                      </w:p>
                      <w:p w14:paraId="333F29B4" w14:textId="77777777" w:rsidR="00BF7F12" w:rsidRDefault="00BF7F12">
                        <w:pPr>
                          <w:spacing w:before="3"/>
                          <w:rPr>
                            <w:rFonts w:ascii="Arial"/>
                            <w:sz w:val="20"/>
                          </w:rPr>
                        </w:pPr>
                      </w:p>
                      <w:p w14:paraId="192FBC21" w14:textId="77777777" w:rsidR="00BF7F12" w:rsidRDefault="00000000">
                        <w:pPr>
                          <w:rPr>
                            <w:rFonts w:ascii="Arial"/>
                            <w:sz w:val="14"/>
                          </w:rPr>
                        </w:pPr>
                        <w:r>
                          <w:rPr>
                            <w:rFonts w:ascii="Arial"/>
                            <w:w w:val="104"/>
                            <w:sz w:val="14"/>
                          </w:rPr>
                          <w:t>1</w:t>
                        </w:r>
                      </w:p>
                      <w:p w14:paraId="5750FA61" w14:textId="77777777" w:rsidR="00BF7F12" w:rsidRDefault="00000000">
                        <w:pPr>
                          <w:spacing w:before="36"/>
                          <w:rPr>
                            <w:rFonts w:ascii="Arial"/>
                            <w:sz w:val="14"/>
                          </w:rPr>
                        </w:pPr>
                        <w:r>
                          <w:rPr>
                            <w:rFonts w:ascii="Arial"/>
                            <w:w w:val="104"/>
                            <w:sz w:val="14"/>
                          </w:rPr>
                          <w:t>1</w:t>
                        </w:r>
                      </w:p>
                      <w:p w14:paraId="58A24483" w14:textId="77777777" w:rsidR="00BF7F12" w:rsidRDefault="00000000">
                        <w:pPr>
                          <w:spacing w:before="37"/>
                          <w:rPr>
                            <w:rFonts w:ascii="Arial"/>
                            <w:sz w:val="14"/>
                          </w:rPr>
                        </w:pPr>
                        <w:r>
                          <w:rPr>
                            <w:rFonts w:ascii="Arial"/>
                            <w:w w:val="104"/>
                            <w:sz w:val="14"/>
                          </w:rPr>
                          <w:t>1</w:t>
                        </w:r>
                      </w:p>
                      <w:p w14:paraId="642B374B" w14:textId="77777777" w:rsidR="00BF7F12" w:rsidRDefault="00000000">
                        <w:pPr>
                          <w:spacing w:before="36"/>
                          <w:rPr>
                            <w:rFonts w:ascii="Arial"/>
                            <w:sz w:val="14"/>
                          </w:rPr>
                        </w:pPr>
                        <w:r>
                          <w:rPr>
                            <w:rFonts w:ascii="Arial"/>
                            <w:w w:val="104"/>
                            <w:sz w:val="14"/>
                          </w:rPr>
                          <w:t>1</w:t>
                        </w:r>
                      </w:p>
                    </w:txbxContent>
                  </v:textbox>
                </v:shape>
                <v:shape id="Textbox 237" o:spid="_x0000_s1261" type="#_x0000_t202" style="position:absolute;left:2096;top:10842;width:64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21B46EC3" w14:textId="77777777" w:rsidR="00BF7F12" w:rsidRDefault="00000000">
                        <w:pPr>
                          <w:spacing w:before="1"/>
                          <w:rPr>
                            <w:rFonts w:ascii="Arial"/>
                            <w:sz w:val="14"/>
                          </w:rPr>
                        </w:pPr>
                        <w:r>
                          <w:rPr>
                            <w:rFonts w:ascii="Arial"/>
                            <w:color w:val="000000"/>
                            <w:w w:val="104"/>
                            <w:sz w:val="14"/>
                            <w:shd w:val="clear" w:color="auto" w:fill="FFFFFF"/>
                          </w:rPr>
                          <w:t>2</w:t>
                        </w:r>
                      </w:p>
                      <w:p w14:paraId="2209FE0B" w14:textId="77777777" w:rsidR="00BF7F12" w:rsidRDefault="00BF7F12">
                        <w:pPr>
                          <w:spacing w:before="3"/>
                          <w:rPr>
                            <w:rFonts w:ascii="Arial"/>
                            <w:sz w:val="20"/>
                          </w:rPr>
                        </w:pPr>
                      </w:p>
                      <w:p w14:paraId="74639F3F" w14:textId="77777777" w:rsidR="00BF7F12" w:rsidRDefault="00000000">
                        <w:pPr>
                          <w:rPr>
                            <w:rFonts w:ascii="Arial"/>
                            <w:sz w:val="14"/>
                          </w:rPr>
                        </w:pPr>
                        <w:r>
                          <w:rPr>
                            <w:rFonts w:ascii="Arial"/>
                            <w:color w:val="000000"/>
                            <w:w w:val="104"/>
                            <w:sz w:val="14"/>
                            <w:shd w:val="clear" w:color="auto" w:fill="FFFFFF"/>
                          </w:rPr>
                          <w:t>2</w:t>
                        </w:r>
                      </w:p>
                    </w:txbxContent>
                  </v:textbox>
                </v:shape>
                <v:shape id="Textbox 238" o:spid="_x0000_s1262" type="#_x0000_t202" style="position:absolute;left:752;top:14600;width:647;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523CDA48" w14:textId="77777777" w:rsidR="00BF7F12" w:rsidRDefault="00000000">
                        <w:pPr>
                          <w:spacing w:before="1"/>
                          <w:rPr>
                            <w:rFonts w:ascii="Arial"/>
                            <w:sz w:val="14"/>
                          </w:rPr>
                        </w:pPr>
                        <w:r>
                          <w:rPr>
                            <w:rFonts w:ascii="Arial"/>
                            <w:w w:val="104"/>
                            <w:sz w:val="14"/>
                          </w:rPr>
                          <w:t>1</w:t>
                        </w:r>
                      </w:p>
                    </w:txbxContent>
                  </v:textbox>
                </v:shape>
                <v:shape id="Textbox 239" o:spid="_x0000_s1263" type="#_x0000_t202" style="position:absolute;left:4527;top:15852;width:64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18D71345" w14:textId="77777777" w:rsidR="00BF7F12" w:rsidRDefault="00000000">
                        <w:pPr>
                          <w:spacing w:before="1"/>
                          <w:rPr>
                            <w:rFonts w:ascii="Arial"/>
                            <w:sz w:val="14"/>
                          </w:rPr>
                        </w:pPr>
                        <w:r>
                          <w:rPr>
                            <w:rFonts w:ascii="Arial"/>
                            <w:color w:val="000000"/>
                            <w:w w:val="104"/>
                            <w:sz w:val="14"/>
                            <w:shd w:val="clear" w:color="auto" w:fill="FFFFFF"/>
                          </w:rPr>
                          <w:t>7</w:t>
                        </w:r>
                      </w:p>
                      <w:p w14:paraId="0E0AFB83" w14:textId="77777777" w:rsidR="00BF7F12" w:rsidRDefault="00000000">
                        <w:pPr>
                          <w:spacing w:before="36"/>
                          <w:rPr>
                            <w:rFonts w:ascii="Arial"/>
                            <w:sz w:val="14"/>
                          </w:rPr>
                        </w:pPr>
                        <w:r>
                          <w:rPr>
                            <w:rFonts w:ascii="Arial"/>
                            <w:color w:val="000000"/>
                            <w:w w:val="104"/>
                            <w:sz w:val="14"/>
                            <w:shd w:val="clear" w:color="auto" w:fill="FFFFFF"/>
                          </w:rPr>
                          <w:t>7</w:t>
                        </w:r>
                      </w:p>
                    </w:txbxContent>
                  </v:textbox>
                </v:shape>
                <v:shape id="Textbox 240" o:spid="_x0000_s1264" type="#_x0000_t202" style="position:absolute;left:752;top:18357;width:647;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2909D578" w14:textId="77777777" w:rsidR="00BF7F12" w:rsidRDefault="00000000">
                        <w:pPr>
                          <w:spacing w:before="1"/>
                          <w:rPr>
                            <w:rFonts w:ascii="Arial"/>
                            <w:sz w:val="14"/>
                          </w:rPr>
                        </w:pPr>
                        <w:r>
                          <w:rPr>
                            <w:rFonts w:ascii="Arial"/>
                            <w:w w:val="104"/>
                            <w:sz w:val="14"/>
                          </w:rPr>
                          <w:t>1</w:t>
                        </w:r>
                      </w:p>
                    </w:txbxContent>
                  </v:textbox>
                </v:shape>
                <v:shape id="Textbox 241" o:spid="_x0000_s1265" type="#_x0000_t202" style="position:absolute;left:4228;top:19610;width:648;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6EE25241" w14:textId="77777777" w:rsidR="00BF7F12" w:rsidRDefault="00000000">
                        <w:pPr>
                          <w:spacing w:before="1"/>
                          <w:rPr>
                            <w:rFonts w:ascii="Arial"/>
                            <w:sz w:val="14"/>
                          </w:rPr>
                        </w:pPr>
                        <w:r>
                          <w:rPr>
                            <w:rFonts w:ascii="Arial"/>
                            <w:color w:val="000000"/>
                            <w:w w:val="104"/>
                            <w:sz w:val="14"/>
                            <w:shd w:val="clear" w:color="auto" w:fill="FFFFFF"/>
                          </w:rPr>
                          <w:t>6</w:t>
                        </w:r>
                      </w:p>
                    </w:txbxContent>
                  </v:textbox>
                </v:shape>
                <v:shape id="Textbox 242" o:spid="_x0000_s1266" type="#_x0000_t202" style="position:absolute;left:6578;top:20863;width:1162;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22246371" w14:textId="77777777" w:rsidR="00BF7F12" w:rsidRDefault="00000000">
                        <w:pPr>
                          <w:spacing w:before="1"/>
                          <w:rPr>
                            <w:rFonts w:ascii="Arial"/>
                            <w:sz w:val="14"/>
                          </w:rPr>
                        </w:pPr>
                        <w:r>
                          <w:rPr>
                            <w:rFonts w:ascii="Arial"/>
                            <w:spacing w:val="-5"/>
                            <w:w w:val="105"/>
                            <w:sz w:val="14"/>
                          </w:rPr>
                          <w:t>23</w:t>
                        </w:r>
                      </w:p>
                    </w:txbxContent>
                  </v:textbox>
                </v:shape>
                <v:shape id="Textbox 243" o:spid="_x0000_s1267" type="#_x0000_t202" style="position:absolute;left:8270;top:22114;width:3029;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6399A1B7" w14:textId="77777777" w:rsidR="00BF7F12" w:rsidRDefault="00000000">
                        <w:pPr>
                          <w:spacing w:before="1"/>
                          <w:rPr>
                            <w:rFonts w:ascii="Arial"/>
                            <w:sz w:val="14"/>
                          </w:rPr>
                        </w:pPr>
                        <w:r>
                          <w:rPr>
                            <w:rFonts w:ascii="Arial"/>
                            <w:color w:val="000000"/>
                            <w:spacing w:val="-5"/>
                            <w:w w:val="105"/>
                            <w:sz w:val="14"/>
                            <w:shd w:val="clear" w:color="auto" w:fill="FFFFFF"/>
                          </w:rPr>
                          <w:t>55</w:t>
                        </w:r>
                      </w:p>
                      <w:p w14:paraId="17DDC2DF" w14:textId="77777777" w:rsidR="00BF7F12" w:rsidRDefault="00000000">
                        <w:pPr>
                          <w:spacing w:before="36"/>
                          <w:ind w:left="132"/>
                          <w:rPr>
                            <w:rFonts w:ascii="Arial"/>
                            <w:sz w:val="14"/>
                          </w:rPr>
                        </w:pPr>
                        <w:r>
                          <w:rPr>
                            <w:rFonts w:ascii="Arial"/>
                            <w:color w:val="000000"/>
                            <w:spacing w:val="-5"/>
                            <w:w w:val="105"/>
                            <w:sz w:val="14"/>
                            <w:shd w:val="clear" w:color="auto" w:fill="FFFFFF"/>
                          </w:rPr>
                          <w:t>85</w:t>
                        </w:r>
                      </w:p>
                      <w:p w14:paraId="3189B33D" w14:textId="77777777" w:rsidR="00BF7F12" w:rsidRDefault="00000000">
                        <w:pPr>
                          <w:spacing w:before="36"/>
                          <w:ind w:left="82"/>
                          <w:rPr>
                            <w:rFonts w:ascii="Arial"/>
                            <w:sz w:val="14"/>
                          </w:rPr>
                        </w:pPr>
                        <w:r>
                          <w:rPr>
                            <w:rFonts w:ascii="Arial"/>
                            <w:color w:val="000000"/>
                            <w:spacing w:val="-5"/>
                            <w:w w:val="105"/>
                            <w:sz w:val="14"/>
                            <w:shd w:val="clear" w:color="auto" w:fill="FFFFFF"/>
                          </w:rPr>
                          <w:t>72</w:t>
                        </w:r>
                      </w:p>
                      <w:p w14:paraId="0AADF6EB" w14:textId="77777777" w:rsidR="00BF7F12" w:rsidRDefault="00000000">
                        <w:pPr>
                          <w:spacing w:before="37"/>
                          <w:ind w:left="212"/>
                          <w:rPr>
                            <w:rFonts w:ascii="Arial"/>
                            <w:sz w:val="14"/>
                          </w:rPr>
                        </w:pPr>
                        <w:r>
                          <w:rPr>
                            <w:rFonts w:ascii="Arial"/>
                            <w:color w:val="000000"/>
                            <w:spacing w:val="-5"/>
                            <w:w w:val="105"/>
                            <w:sz w:val="14"/>
                            <w:shd w:val="clear" w:color="auto" w:fill="FFFFFF"/>
                          </w:rPr>
                          <w:t>126</w:t>
                        </w:r>
                      </w:p>
                    </w:txbxContent>
                  </v:textbox>
                </v:shape>
                <w10:wrap anchorx="page"/>
              </v:group>
            </w:pict>
          </mc:Fallback>
        </mc:AlternateContent>
      </w:r>
      <w:r>
        <w:rPr>
          <w:rFonts w:ascii="Arial"/>
          <w:color w:val="4D4D4D"/>
          <w:spacing w:val="-2"/>
          <w:sz w:val="14"/>
        </w:rPr>
        <w:t>Monotremata</w:t>
      </w:r>
      <w:r>
        <w:rPr>
          <w:rFonts w:ascii="Arial"/>
          <w:color w:val="4D4D4D"/>
          <w:spacing w:val="40"/>
          <w:w w:val="105"/>
          <w:sz w:val="14"/>
        </w:rPr>
        <w:t xml:space="preserve"> </w:t>
      </w:r>
      <w:r>
        <w:rPr>
          <w:rFonts w:ascii="Arial"/>
          <w:color w:val="4D4D4D"/>
          <w:spacing w:val="-2"/>
          <w:w w:val="105"/>
          <w:sz w:val="14"/>
        </w:rPr>
        <w:t>Macroscelidea</w:t>
      </w:r>
      <w:r>
        <w:rPr>
          <w:rFonts w:ascii="Arial"/>
          <w:color w:val="4D4D4D"/>
          <w:spacing w:val="40"/>
          <w:w w:val="105"/>
          <w:sz w:val="14"/>
        </w:rPr>
        <w:t xml:space="preserve"> </w:t>
      </w:r>
      <w:r>
        <w:rPr>
          <w:rFonts w:ascii="Arial"/>
          <w:color w:val="4D4D4D"/>
          <w:spacing w:val="-2"/>
          <w:w w:val="105"/>
          <w:sz w:val="14"/>
        </w:rPr>
        <w:t>Hyracoidea</w:t>
      </w:r>
      <w:r>
        <w:rPr>
          <w:rFonts w:ascii="Arial"/>
          <w:color w:val="4D4D4D"/>
          <w:spacing w:val="40"/>
          <w:w w:val="105"/>
          <w:sz w:val="14"/>
        </w:rPr>
        <w:t xml:space="preserve"> </w:t>
      </w:r>
      <w:r>
        <w:rPr>
          <w:rFonts w:ascii="Arial"/>
          <w:color w:val="4D4D4D"/>
          <w:spacing w:val="-2"/>
          <w:sz w:val="14"/>
        </w:rPr>
        <w:t>Peramelemorphia</w:t>
      </w:r>
    </w:p>
    <w:p w14:paraId="49ED1402" w14:textId="77777777" w:rsidR="00BF7F12" w:rsidRDefault="00000000">
      <w:pPr>
        <w:spacing w:line="292" w:lineRule="auto"/>
        <w:ind w:left="1073" w:right="233" w:firstLine="622"/>
        <w:jc w:val="right"/>
        <w:rPr>
          <w:rFonts w:ascii="Arial"/>
          <w:sz w:val="14"/>
        </w:rPr>
      </w:pPr>
      <w:r>
        <w:rPr>
          <w:rFonts w:ascii="Arial"/>
          <w:color w:val="4D4D4D"/>
          <w:spacing w:val="-2"/>
          <w:w w:val="105"/>
          <w:sz w:val="14"/>
        </w:rPr>
        <w:t>Sirenia</w:t>
      </w:r>
      <w:r>
        <w:rPr>
          <w:rFonts w:ascii="Arial"/>
          <w:color w:val="4D4D4D"/>
          <w:spacing w:val="40"/>
          <w:w w:val="105"/>
          <w:sz w:val="14"/>
        </w:rPr>
        <w:t xml:space="preserve"> </w:t>
      </w:r>
      <w:r>
        <w:rPr>
          <w:rFonts w:ascii="Arial"/>
          <w:color w:val="4D4D4D"/>
          <w:spacing w:val="-2"/>
          <w:w w:val="105"/>
          <w:sz w:val="14"/>
        </w:rPr>
        <w:t>Scandentia</w:t>
      </w:r>
      <w:r>
        <w:rPr>
          <w:rFonts w:ascii="Arial"/>
          <w:color w:val="4D4D4D"/>
          <w:spacing w:val="40"/>
          <w:w w:val="105"/>
          <w:sz w:val="14"/>
        </w:rPr>
        <w:t xml:space="preserve"> </w:t>
      </w:r>
      <w:r>
        <w:rPr>
          <w:rFonts w:ascii="Arial"/>
          <w:color w:val="4D4D4D"/>
          <w:spacing w:val="-2"/>
          <w:sz w:val="14"/>
        </w:rPr>
        <w:t>Dasyuromorphia</w:t>
      </w:r>
    </w:p>
    <w:p w14:paraId="27257AE7" w14:textId="77777777" w:rsidR="00BF7F12" w:rsidRDefault="00000000">
      <w:pPr>
        <w:spacing w:line="295" w:lineRule="auto"/>
        <w:ind w:left="1337" w:right="233" w:firstLine="195"/>
        <w:jc w:val="right"/>
        <w:rPr>
          <w:rFonts w:ascii="Arial"/>
          <w:sz w:val="14"/>
        </w:rPr>
      </w:pPr>
      <w:r>
        <w:rPr>
          <w:rFonts w:ascii="Arial"/>
          <w:color w:val="4D4D4D"/>
          <w:spacing w:val="-2"/>
          <w:w w:val="105"/>
          <w:sz w:val="14"/>
        </w:rPr>
        <w:t>Cingulata</w:t>
      </w:r>
      <w:r>
        <w:rPr>
          <w:rFonts w:ascii="Arial"/>
          <w:color w:val="4D4D4D"/>
          <w:spacing w:val="40"/>
          <w:w w:val="105"/>
          <w:sz w:val="14"/>
        </w:rPr>
        <w:t xml:space="preserve"> </w:t>
      </w:r>
      <w:r>
        <w:rPr>
          <w:rFonts w:ascii="Arial"/>
          <w:color w:val="4D4D4D"/>
          <w:spacing w:val="-2"/>
          <w:sz w:val="14"/>
        </w:rPr>
        <w:t>Proboscidea</w:t>
      </w:r>
    </w:p>
    <w:p w14:paraId="63E8B227" w14:textId="77777777" w:rsidR="00BF7F12" w:rsidRDefault="00000000">
      <w:pPr>
        <w:spacing w:line="295" w:lineRule="auto"/>
        <w:ind w:left="1090" w:right="233" w:firstLine="662"/>
        <w:jc w:val="right"/>
        <w:rPr>
          <w:rFonts w:ascii="Arial"/>
          <w:sz w:val="14"/>
        </w:rPr>
      </w:pPr>
      <w:r>
        <w:rPr>
          <w:rFonts w:ascii="Arial"/>
          <w:color w:val="4D4D4D"/>
          <w:spacing w:val="-2"/>
          <w:w w:val="105"/>
          <w:sz w:val="14"/>
        </w:rPr>
        <w:t>Pilosa</w:t>
      </w:r>
      <w:r>
        <w:rPr>
          <w:rFonts w:ascii="Arial"/>
          <w:color w:val="4D4D4D"/>
          <w:spacing w:val="40"/>
          <w:w w:val="105"/>
          <w:sz w:val="14"/>
        </w:rPr>
        <w:t xml:space="preserve"> </w:t>
      </w:r>
      <w:r>
        <w:rPr>
          <w:rFonts w:ascii="Arial"/>
          <w:color w:val="4D4D4D"/>
          <w:spacing w:val="-2"/>
          <w:w w:val="105"/>
          <w:sz w:val="14"/>
        </w:rPr>
        <w:t>Eulipotyphla</w:t>
      </w:r>
      <w:r>
        <w:rPr>
          <w:rFonts w:ascii="Arial"/>
          <w:color w:val="4D4D4D"/>
          <w:spacing w:val="40"/>
          <w:w w:val="105"/>
          <w:sz w:val="14"/>
        </w:rPr>
        <w:t xml:space="preserve"> </w:t>
      </w:r>
      <w:r>
        <w:rPr>
          <w:rFonts w:ascii="Arial"/>
          <w:color w:val="4D4D4D"/>
          <w:spacing w:val="-2"/>
          <w:sz w:val="14"/>
        </w:rPr>
        <w:t>Didelphimorphia</w:t>
      </w:r>
      <w:r>
        <w:rPr>
          <w:rFonts w:ascii="Arial"/>
          <w:color w:val="4D4D4D"/>
          <w:spacing w:val="40"/>
          <w:w w:val="105"/>
          <w:sz w:val="14"/>
        </w:rPr>
        <w:t xml:space="preserve"> </w:t>
      </w:r>
      <w:r>
        <w:rPr>
          <w:rFonts w:ascii="Arial"/>
          <w:color w:val="4D4D4D"/>
          <w:spacing w:val="-2"/>
          <w:w w:val="105"/>
          <w:sz w:val="14"/>
        </w:rPr>
        <w:t>Diprotodontia</w:t>
      </w:r>
      <w:r>
        <w:rPr>
          <w:rFonts w:ascii="Arial"/>
          <w:color w:val="4D4D4D"/>
          <w:spacing w:val="40"/>
          <w:w w:val="105"/>
          <w:sz w:val="14"/>
        </w:rPr>
        <w:t xml:space="preserve"> </w:t>
      </w:r>
      <w:r>
        <w:rPr>
          <w:rFonts w:ascii="Arial"/>
          <w:color w:val="4D4D4D"/>
          <w:spacing w:val="-2"/>
          <w:w w:val="105"/>
          <w:sz w:val="14"/>
        </w:rPr>
        <w:t>Lagomorpha</w:t>
      </w:r>
      <w:r>
        <w:rPr>
          <w:rFonts w:ascii="Arial"/>
          <w:color w:val="4D4D4D"/>
          <w:spacing w:val="40"/>
          <w:w w:val="105"/>
          <w:sz w:val="14"/>
        </w:rPr>
        <w:t xml:space="preserve"> </w:t>
      </w:r>
      <w:r>
        <w:rPr>
          <w:rFonts w:ascii="Arial"/>
          <w:color w:val="4D4D4D"/>
          <w:spacing w:val="-2"/>
          <w:w w:val="105"/>
          <w:sz w:val="14"/>
        </w:rPr>
        <w:t>Perissodactyla</w:t>
      </w:r>
      <w:r>
        <w:rPr>
          <w:rFonts w:ascii="Arial"/>
          <w:color w:val="4D4D4D"/>
          <w:spacing w:val="40"/>
          <w:w w:val="105"/>
          <w:sz w:val="14"/>
        </w:rPr>
        <w:t xml:space="preserve"> </w:t>
      </w:r>
      <w:r>
        <w:rPr>
          <w:rFonts w:ascii="Arial"/>
          <w:color w:val="4D4D4D"/>
          <w:spacing w:val="-2"/>
          <w:w w:val="105"/>
          <w:sz w:val="14"/>
        </w:rPr>
        <w:t>Chiroptera</w:t>
      </w:r>
      <w:r>
        <w:rPr>
          <w:rFonts w:ascii="Arial"/>
          <w:color w:val="4D4D4D"/>
          <w:spacing w:val="40"/>
          <w:w w:val="105"/>
          <w:sz w:val="14"/>
        </w:rPr>
        <w:t xml:space="preserve"> </w:t>
      </w:r>
      <w:r>
        <w:rPr>
          <w:rFonts w:ascii="Arial"/>
          <w:color w:val="4D4D4D"/>
          <w:spacing w:val="-2"/>
          <w:w w:val="105"/>
          <w:sz w:val="14"/>
        </w:rPr>
        <w:t>Rodentia</w:t>
      </w:r>
      <w:r>
        <w:rPr>
          <w:rFonts w:ascii="Arial"/>
          <w:color w:val="4D4D4D"/>
          <w:spacing w:val="40"/>
          <w:w w:val="105"/>
          <w:sz w:val="14"/>
        </w:rPr>
        <w:t xml:space="preserve"> </w:t>
      </w:r>
      <w:r>
        <w:rPr>
          <w:rFonts w:ascii="Arial"/>
          <w:color w:val="4D4D4D"/>
          <w:spacing w:val="-2"/>
          <w:w w:val="105"/>
          <w:sz w:val="14"/>
        </w:rPr>
        <w:t>Carnivora</w:t>
      </w:r>
      <w:r>
        <w:rPr>
          <w:rFonts w:ascii="Arial"/>
          <w:color w:val="4D4D4D"/>
          <w:spacing w:val="40"/>
          <w:w w:val="105"/>
          <w:sz w:val="14"/>
        </w:rPr>
        <w:t xml:space="preserve"> </w:t>
      </w:r>
      <w:r>
        <w:rPr>
          <w:rFonts w:ascii="Arial"/>
          <w:color w:val="4D4D4D"/>
          <w:spacing w:val="-2"/>
          <w:w w:val="105"/>
          <w:sz w:val="14"/>
        </w:rPr>
        <w:t>Artiodactyla</w:t>
      </w:r>
      <w:r>
        <w:rPr>
          <w:rFonts w:ascii="Arial"/>
          <w:color w:val="4D4D4D"/>
          <w:spacing w:val="40"/>
          <w:w w:val="105"/>
          <w:sz w:val="14"/>
        </w:rPr>
        <w:t xml:space="preserve"> </w:t>
      </w:r>
      <w:r>
        <w:rPr>
          <w:rFonts w:ascii="Arial"/>
          <w:color w:val="4D4D4D"/>
          <w:spacing w:val="-2"/>
          <w:w w:val="105"/>
          <w:sz w:val="14"/>
        </w:rPr>
        <w:t>Primates</w:t>
      </w:r>
    </w:p>
    <w:p w14:paraId="710771E2" w14:textId="77777777" w:rsidR="00BF7F12" w:rsidRDefault="00000000">
      <w:pPr>
        <w:spacing w:before="43"/>
        <w:jc w:val="right"/>
        <w:rPr>
          <w:rFonts w:ascii="Arial"/>
          <w:sz w:val="14"/>
        </w:rPr>
      </w:pPr>
      <w:r>
        <w:rPr>
          <w:rFonts w:ascii="Arial"/>
          <w:color w:val="4D4D4D"/>
          <w:w w:val="104"/>
          <w:sz w:val="14"/>
        </w:rPr>
        <w:t>1</w:t>
      </w:r>
    </w:p>
    <w:p w14:paraId="45A8E4A3" w14:textId="77777777" w:rsidR="00BF7F12" w:rsidRDefault="00000000">
      <w:pPr>
        <w:rPr>
          <w:rFonts w:ascii="Arial"/>
          <w:sz w:val="16"/>
        </w:rPr>
      </w:pPr>
      <w:r>
        <w:br w:type="column"/>
      </w:r>
    </w:p>
    <w:p w14:paraId="7B580CAA" w14:textId="77777777" w:rsidR="00BF7F12" w:rsidRDefault="00BF7F12">
      <w:pPr>
        <w:pStyle w:val="BodyText"/>
        <w:rPr>
          <w:rFonts w:ascii="Arial"/>
          <w:sz w:val="16"/>
        </w:rPr>
      </w:pPr>
    </w:p>
    <w:p w14:paraId="7BEAD296" w14:textId="77777777" w:rsidR="00BF7F12" w:rsidRDefault="00BF7F12">
      <w:pPr>
        <w:pStyle w:val="BodyText"/>
        <w:rPr>
          <w:rFonts w:ascii="Arial"/>
          <w:sz w:val="16"/>
        </w:rPr>
      </w:pPr>
    </w:p>
    <w:p w14:paraId="7A9DB601" w14:textId="77777777" w:rsidR="00BF7F12" w:rsidRDefault="00BF7F12">
      <w:pPr>
        <w:pStyle w:val="BodyText"/>
        <w:rPr>
          <w:rFonts w:ascii="Arial"/>
          <w:sz w:val="16"/>
        </w:rPr>
      </w:pPr>
    </w:p>
    <w:p w14:paraId="0F5C4BC3" w14:textId="77777777" w:rsidR="00BF7F12" w:rsidRDefault="00BF7F12">
      <w:pPr>
        <w:pStyle w:val="BodyText"/>
        <w:rPr>
          <w:rFonts w:ascii="Arial"/>
          <w:sz w:val="16"/>
        </w:rPr>
      </w:pPr>
    </w:p>
    <w:p w14:paraId="62D33401" w14:textId="77777777" w:rsidR="00BF7F12" w:rsidRDefault="00BF7F12">
      <w:pPr>
        <w:pStyle w:val="BodyText"/>
        <w:rPr>
          <w:rFonts w:ascii="Arial"/>
          <w:sz w:val="16"/>
        </w:rPr>
      </w:pPr>
    </w:p>
    <w:p w14:paraId="5B7F0518" w14:textId="77777777" w:rsidR="00BF7F12" w:rsidRDefault="00BF7F12">
      <w:pPr>
        <w:pStyle w:val="BodyText"/>
        <w:rPr>
          <w:rFonts w:ascii="Arial"/>
          <w:sz w:val="16"/>
        </w:rPr>
      </w:pPr>
    </w:p>
    <w:p w14:paraId="32F357CA" w14:textId="77777777" w:rsidR="00BF7F12" w:rsidRDefault="00BF7F12">
      <w:pPr>
        <w:pStyle w:val="BodyText"/>
        <w:rPr>
          <w:rFonts w:ascii="Arial"/>
          <w:sz w:val="16"/>
        </w:rPr>
      </w:pPr>
    </w:p>
    <w:p w14:paraId="3C7BB3B4" w14:textId="77777777" w:rsidR="00BF7F12" w:rsidRDefault="00BF7F12">
      <w:pPr>
        <w:pStyle w:val="BodyText"/>
        <w:rPr>
          <w:rFonts w:ascii="Arial"/>
          <w:sz w:val="16"/>
        </w:rPr>
      </w:pPr>
    </w:p>
    <w:p w14:paraId="70A9D9A1" w14:textId="77777777" w:rsidR="00BF7F12" w:rsidRDefault="00BF7F12">
      <w:pPr>
        <w:pStyle w:val="BodyText"/>
        <w:rPr>
          <w:rFonts w:ascii="Arial"/>
          <w:sz w:val="16"/>
        </w:rPr>
      </w:pPr>
    </w:p>
    <w:p w14:paraId="3F0EDC24" w14:textId="77777777" w:rsidR="00BF7F12" w:rsidRDefault="00BF7F12">
      <w:pPr>
        <w:pStyle w:val="BodyText"/>
        <w:rPr>
          <w:rFonts w:ascii="Arial"/>
          <w:sz w:val="16"/>
        </w:rPr>
      </w:pPr>
    </w:p>
    <w:p w14:paraId="38202539" w14:textId="77777777" w:rsidR="00BF7F12" w:rsidRDefault="00BF7F12">
      <w:pPr>
        <w:pStyle w:val="BodyText"/>
        <w:rPr>
          <w:rFonts w:ascii="Arial"/>
          <w:sz w:val="16"/>
        </w:rPr>
      </w:pPr>
    </w:p>
    <w:p w14:paraId="4440D4DF" w14:textId="77777777" w:rsidR="00BF7F12" w:rsidRDefault="00BF7F12">
      <w:pPr>
        <w:pStyle w:val="BodyText"/>
        <w:rPr>
          <w:rFonts w:ascii="Arial"/>
          <w:sz w:val="16"/>
        </w:rPr>
      </w:pPr>
    </w:p>
    <w:p w14:paraId="06334EB3" w14:textId="77777777" w:rsidR="00BF7F12" w:rsidRDefault="00BF7F12">
      <w:pPr>
        <w:pStyle w:val="BodyText"/>
        <w:rPr>
          <w:rFonts w:ascii="Arial"/>
          <w:sz w:val="16"/>
        </w:rPr>
      </w:pPr>
    </w:p>
    <w:p w14:paraId="795EDAC7" w14:textId="77777777" w:rsidR="00BF7F12" w:rsidRDefault="00BF7F12">
      <w:pPr>
        <w:pStyle w:val="BodyText"/>
        <w:rPr>
          <w:rFonts w:ascii="Arial"/>
          <w:sz w:val="16"/>
        </w:rPr>
      </w:pPr>
    </w:p>
    <w:p w14:paraId="46FBF582" w14:textId="77777777" w:rsidR="00BF7F12" w:rsidRDefault="00BF7F12">
      <w:pPr>
        <w:pStyle w:val="BodyText"/>
        <w:rPr>
          <w:rFonts w:ascii="Arial"/>
          <w:sz w:val="16"/>
        </w:rPr>
      </w:pPr>
    </w:p>
    <w:p w14:paraId="4B0667C0" w14:textId="77777777" w:rsidR="00BF7F12" w:rsidRDefault="00BF7F12">
      <w:pPr>
        <w:pStyle w:val="BodyText"/>
        <w:rPr>
          <w:rFonts w:ascii="Arial"/>
          <w:sz w:val="16"/>
        </w:rPr>
      </w:pPr>
    </w:p>
    <w:p w14:paraId="4FC6FD53" w14:textId="77777777" w:rsidR="00BF7F12" w:rsidRDefault="00BF7F12">
      <w:pPr>
        <w:pStyle w:val="BodyText"/>
        <w:rPr>
          <w:rFonts w:ascii="Arial"/>
          <w:sz w:val="16"/>
        </w:rPr>
      </w:pPr>
    </w:p>
    <w:p w14:paraId="1FF14B6C" w14:textId="77777777" w:rsidR="00BF7F12" w:rsidRDefault="00BF7F12">
      <w:pPr>
        <w:pStyle w:val="BodyText"/>
        <w:rPr>
          <w:rFonts w:ascii="Arial"/>
          <w:sz w:val="16"/>
        </w:rPr>
      </w:pPr>
    </w:p>
    <w:p w14:paraId="06E721CA" w14:textId="77777777" w:rsidR="00BF7F12" w:rsidRDefault="00BF7F12">
      <w:pPr>
        <w:pStyle w:val="BodyText"/>
        <w:rPr>
          <w:rFonts w:ascii="Arial"/>
          <w:sz w:val="16"/>
        </w:rPr>
      </w:pPr>
    </w:p>
    <w:p w14:paraId="6C07F4A8" w14:textId="77777777" w:rsidR="00BF7F12" w:rsidRDefault="00BF7F12">
      <w:pPr>
        <w:pStyle w:val="BodyText"/>
        <w:rPr>
          <w:rFonts w:ascii="Arial"/>
          <w:sz w:val="16"/>
        </w:rPr>
      </w:pPr>
    </w:p>
    <w:p w14:paraId="0841CCAB" w14:textId="77777777" w:rsidR="00BF7F12" w:rsidRDefault="00BF7F12">
      <w:pPr>
        <w:pStyle w:val="BodyText"/>
        <w:spacing w:before="5"/>
        <w:rPr>
          <w:rFonts w:ascii="Arial"/>
        </w:rPr>
      </w:pPr>
    </w:p>
    <w:p w14:paraId="5F556482" w14:textId="77777777" w:rsidR="00BF7F12" w:rsidRDefault="00000000">
      <w:pPr>
        <w:tabs>
          <w:tab w:val="left" w:pos="1204"/>
        </w:tabs>
        <w:spacing w:before="1"/>
        <w:ind w:left="541"/>
        <w:rPr>
          <w:rFonts w:ascii="Arial"/>
          <w:sz w:val="14"/>
        </w:rPr>
      </w:pPr>
      <w:r>
        <w:rPr>
          <w:rFonts w:ascii="Arial"/>
          <w:color w:val="4D4D4D"/>
          <w:spacing w:val="-5"/>
          <w:w w:val="105"/>
          <w:sz w:val="14"/>
        </w:rPr>
        <w:t>10</w:t>
      </w:r>
      <w:r>
        <w:rPr>
          <w:rFonts w:ascii="Arial"/>
          <w:color w:val="4D4D4D"/>
          <w:sz w:val="14"/>
        </w:rPr>
        <w:tab/>
      </w:r>
      <w:r>
        <w:rPr>
          <w:rFonts w:ascii="Arial"/>
          <w:color w:val="4D4D4D"/>
          <w:spacing w:val="-5"/>
          <w:w w:val="105"/>
          <w:sz w:val="14"/>
        </w:rPr>
        <w:t>100</w:t>
      </w:r>
    </w:p>
    <w:p w14:paraId="69FDA564" w14:textId="77777777" w:rsidR="00BF7F12" w:rsidRDefault="00000000">
      <w:pPr>
        <w:rPr>
          <w:rFonts w:ascii="Arial"/>
          <w:sz w:val="16"/>
        </w:rPr>
      </w:pPr>
      <w:r>
        <w:br w:type="column"/>
      </w:r>
    </w:p>
    <w:p w14:paraId="42BEE92F" w14:textId="77777777" w:rsidR="00BF7F12" w:rsidRDefault="00BF7F12">
      <w:pPr>
        <w:pStyle w:val="BodyText"/>
        <w:rPr>
          <w:rFonts w:ascii="Arial"/>
          <w:sz w:val="16"/>
        </w:rPr>
      </w:pPr>
    </w:p>
    <w:p w14:paraId="31049395" w14:textId="77777777" w:rsidR="00BF7F12" w:rsidRDefault="00BF7F12">
      <w:pPr>
        <w:pStyle w:val="BodyText"/>
        <w:rPr>
          <w:rFonts w:ascii="Arial"/>
          <w:sz w:val="16"/>
        </w:rPr>
      </w:pPr>
    </w:p>
    <w:p w14:paraId="179E7700" w14:textId="77777777" w:rsidR="00BF7F12" w:rsidRDefault="00BF7F12">
      <w:pPr>
        <w:pStyle w:val="BodyText"/>
        <w:rPr>
          <w:rFonts w:ascii="Arial"/>
          <w:sz w:val="16"/>
        </w:rPr>
      </w:pPr>
    </w:p>
    <w:p w14:paraId="3547F37F" w14:textId="77777777" w:rsidR="00BF7F12" w:rsidRDefault="00BF7F12">
      <w:pPr>
        <w:pStyle w:val="BodyText"/>
        <w:rPr>
          <w:rFonts w:ascii="Arial"/>
          <w:sz w:val="16"/>
        </w:rPr>
      </w:pPr>
    </w:p>
    <w:p w14:paraId="24552754" w14:textId="77777777" w:rsidR="00BF7F12" w:rsidRDefault="00BF7F12">
      <w:pPr>
        <w:pStyle w:val="BodyText"/>
        <w:rPr>
          <w:rFonts w:ascii="Arial"/>
          <w:sz w:val="16"/>
        </w:rPr>
      </w:pPr>
    </w:p>
    <w:p w14:paraId="71D29356" w14:textId="77777777" w:rsidR="00BF7F12" w:rsidRDefault="00BF7F12">
      <w:pPr>
        <w:pStyle w:val="BodyText"/>
        <w:rPr>
          <w:rFonts w:ascii="Arial"/>
          <w:sz w:val="16"/>
        </w:rPr>
      </w:pPr>
    </w:p>
    <w:p w14:paraId="366B3192" w14:textId="77777777" w:rsidR="00BF7F12" w:rsidRDefault="00BF7F12">
      <w:pPr>
        <w:pStyle w:val="BodyText"/>
        <w:rPr>
          <w:rFonts w:ascii="Arial"/>
          <w:sz w:val="16"/>
        </w:rPr>
      </w:pPr>
    </w:p>
    <w:p w14:paraId="49597419" w14:textId="77777777" w:rsidR="00BF7F12" w:rsidRDefault="00BF7F12">
      <w:pPr>
        <w:pStyle w:val="BodyText"/>
        <w:rPr>
          <w:rFonts w:ascii="Arial"/>
          <w:sz w:val="16"/>
        </w:rPr>
      </w:pPr>
    </w:p>
    <w:p w14:paraId="07C7B68E" w14:textId="77777777" w:rsidR="00BF7F12" w:rsidRDefault="00BF7F12">
      <w:pPr>
        <w:pStyle w:val="BodyText"/>
        <w:rPr>
          <w:rFonts w:ascii="Arial"/>
          <w:sz w:val="16"/>
        </w:rPr>
      </w:pPr>
    </w:p>
    <w:p w14:paraId="13B32667" w14:textId="77777777" w:rsidR="00BF7F12" w:rsidRDefault="00BF7F12">
      <w:pPr>
        <w:pStyle w:val="BodyText"/>
        <w:rPr>
          <w:rFonts w:ascii="Arial"/>
          <w:sz w:val="16"/>
        </w:rPr>
      </w:pPr>
    </w:p>
    <w:p w14:paraId="5AD4F577" w14:textId="77777777" w:rsidR="00BF7F12" w:rsidRDefault="00BF7F12">
      <w:pPr>
        <w:pStyle w:val="BodyText"/>
        <w:rPr>
          <w:rFonts w:ascii="Arial"/>
          <w:sz w:val="16"/>
        </w:rPr>
      </w:pPr>
    </w:p>
    <w:p w14:paraId="36D9AAFA" w14:textId="77777777" w:rsidR="00BF7F12" w:rsidRDefault="00BF7F12">
      <w:pPr>
        <w:pStyle w:val="BodyText"/>
        <w:rPr>
          <w:rFonts w:ascii="Arial"/>
          <w:sz w:val="16"/>
        </w:rPr>
      </w:pPr>
    </w:p>
    <w:p w14:paraId="5780FD01" w14:textId="77777777" w:rsidR="00BF7F12" w:rsidRDefault="00BF7F12">
      <w:pPr>
        <w:pStyle w:val="BodyText"/>
        <w:rPr>
          <w:rFonts w:ascii="Arial"/>
          <w:sz w:val="16"/>
        </w:rPr>
      </w:pPr>
    </w:p>
    <w:p w14:paraId="0A76F472" w14:textId="77777777" w:rsidR="00BF7F12" w:rsidRDefault="00BF7F12">
      <w:pPr>
        <w:pStyle w:val="BodyText"/>
        <w:rPr>
          <w:rFonts w:ascii="Arial"/>
          <w:sz w:val="16"/>
        </w:rPr>
      </w:pPr>
    </w:p>
    <w:p w14:paraId="108C6E2B" w14:textId="77777777" w:rsidR="00BF7F12" w:rsidRDefault="00BF7F12">
      <w:pPr>
        <w:pStyle w:val="BodyText"/>
        <w:rPr>
          <w:rFonts w:ascii="Arial"/>
          <w:sz w:val="16"/>
        </w:rPr>
      </w:pPr>
    </w:p>
    <w:p w14:paraId="766B164C" w14:textId="77777777" w:rsidR="00BF7F12" w:rsidRDefault="00BF7F12">
      <w:pPr>
        <w:pStyle w:val="BodyText"/>
        <w:rPr>
          <w:rFonts w:ascii="Arial"/>
          <w:sz w:val="16"/>
        </w:rPr>
      </w:pPr>
    </w:p>
    <w:p w14:paraId="05436809" w14:textId="77777777" w:rsidR="00BF7F12" w:rsidRDefault="00BF7F12">
      <w:pPr>
        <w:pStyle w:val="BodyText"/>
        <w:rPr>
          <w:rFonts w:ascii="Arial"/>
          <w:sz w:val="16"/>
        </w:rPr>
      </w:pPr>
    </w:p>
    <w:p w14:paraId="05FACFA7" w14:textId="77777777" w:rsidR="00BF7F12" w:rsidRDefault="00BF7F12">
      <w:pPr>
        <w:pStyle w:val="BodyText"/>
        <w:rPr>
          <w:rFonts w:ascii="Arial"/>
          <w:sz w:val="16"/>
        </w:rPr>
      </w:pPr>
    </w:p>
    <w:p w14:paraId="01FCFDDB" w14:textId="77777777" w:rsidR="00BF7F12" w:rsidRDefault="00BF7F12">
      <w:pPr>
        <w:pStyle w:val="BodyText"/>
        <w:rPr>
          <w:rFonts w:ascii="Arial"/>
          <w:sz w:val="16"/>
        </w:rPr>
      </w:pPr>
    </w:p>
    <w:p w14:paraId="61A37946" w14:textId="77777777" w:rsidR="00BF7F12" w:rsidRDefault="00BF7F12">
      <w:pPr>
        <w:pStyle w:val="BodyText"/>
        <w:rPr>
          <w:rFonts w:ascii="Arial"/>
          <w:sz w:val="16"/>
        </w:rPr>
      </w:pPr>
    </w:p>
    <w:p w14:paraId="57704D8B" w14:textId="77777777" w:rsidR="00BF7F12" w:rsidRDefault="00BF7F12">
      <w:pPr>
        <w:pStyle w:val="BodyText"/>
        <w:spacing w:before="5"/>
        <w:rPr>
          <w:rFonts w:ascii="Arial"/>
        </w:rPr>
      </w:pPr>
    </w:p>
    <w:p w14:paraId="0A5BB98C" w14:textId="77777777" w:rsidR="00BF7F12" w:rsidRDefault="00000000">
      <w:pPr>
        <w:tabs>
          <w:tab w:val="left" w:pos="999"/>
        </w:tabs>
        <w:spacing w:before="1"/>
        <w:ind w:left="378"/>
        <w:rPr>
          <w:rFonts w:ascii="Arial"/>
          <w:sz w:val="14"/>
        </w:rPr>
      </w:pPr>
      <w:r>
        <w:rPr>
          <w:rFonts w:ascii="Arial"/>
          <w:color w:val="4D4D4D"/>
          <w:spacing w:val="-4"/>
          <w:w w:val="105"/>
          <w:sz w:val="14"/>
        </w:rPr>
        <w:t>1000</w:t>
      </w:r>
      <w:r>
        <w:rPr>
          <w:rFonts w:ascii="Arial"/>
          <w:color w:val="4D4D4D"/>
          <w:sz w:val="14"/>
        </w:rPr>
        <w:tab/>
      </w:r>
      <w:r>
        <w:rPr>
          <w:rFonts w:ascii="Arial"/>
          <w:color w:val="4D4D4D"/>
          <w:spacing w:val="-10"/>
          <w:w w:val="105"/>
          <w:sz w:val="14"/>
        </w:rPr>
        <w:t>1</w:t>
      </w:r>
    </w:p>
    <w:p w14:paraId="7BE9E07C" w14:textId="77777777" w:rsidR="00BF7F12" w:rsidRDefault="00000000">
      <w:pPr>
        <w:rPr>
          <w:rFonts w:ascii="Arial"/>
          <w:sz w:val="16"/>
        </w:rPr>
      </w:pPr>
      <w:r>
        <w:br w:type="column"/>
      </w:r>
    </w:p>
    <w:p w14:paraId="5655F0D4" w14:textId="77777777" w:rsidR="00BF7F12" w:rsidRDefault="00BF7F12">
      <w:pPr>
        <w:pStyle w:val="BodyText"/>
        <w:rPr>
          <w:rFonts w:ascii="Arial"/>
          <w:sz w:val="16"/>
        </w:rPr>
      </w:pPr>
    </w:p>
    <w:p w14:paraId="3A04D18E" w14:textId="77777777" w:rsidR="00BF7F12" w:rsidRDefault="00BF7F12">
      <w:pPr>
        <w:pStyle w:val="BodyText"/>
        <w:rPr>
          <w:rFonts w:ascii="Arial"/>
          <w:sz w:val="16"/>
        </w:rPr>
      </w:pPr>
    </w:p>
    <w:p w14:paraId="65E7F493" w14:textId="77777777" w:rsidR="00BF7F12" w:rsidRDefault="00BF7F12">
      <w:pPr>
        <w:pStyle w:val="BodyText"/>
        <w:rPr>
          <w:rFonts w:ascii="Arial"/>
          <w:sz w:val="16"/>
        </w:rPr>
      </w:pPr>
    </w:p>
    <w:p w14:paraId="0E9E89E4" w14:textId="77777777" w:rsidR="00BF7F12" w:rsidRDefault="00BF7F12">
      <w:pPr>
        <w:pStyle w:val="BodyText"/>
        <w:rPr>
          <w:rFonts w:ascii="Arial"/>
          <w:sz w:val="16"/>
        </w:rPr>
      </w:pPr>
    </w:p>
    <w:p w14:paraId="731CA52D" w14:textId="77777777" w:rsidR="00BF7F12" w:rsidRDefault="00BF7F12">
      <w:pPr>
        <w:pStyle w:val="BodyText"/>
        <w:rPr>
          <w:rFonts w:ascii="Arial"/>
          <w:sz w:val="16"/>
        </w:rPr>
      </w:pPr>
    </w:p>
    <w:p w14:paraId="2CF995C7" w14:textId="77777777" w:rsidR="00BF7F12" w:rsidRDefault="00BF7F12">
      <w:pPr>
        <w:pStyle w:val="BodyText"/>
        <w:rPr>
          <w:rFonts w:ascii="Arial"/>
          <w:sz w:val="16"/>
        </w:rPr>
      </w:pPr>
    </w:p>
    <w:p w14:paraId="7DF3B274" w14:textId="77777777" w:rsidR="00BF7F12" w:rsidRDefault="00BF7F12">
      <w:pPr>
        <w:pStyle w:val="BodyText"/>
        <w:rPr>
          <w:rFonts w:ascii="Arial"/>
          <w:sz w:val="16"/>
        </w:rPr>
      </w:pPr>
    </w:p>
    <w:p w14:paraId="09121111" w14:textId="77777777" w:rsidR="00BF7F12" w:rsidRDefault="00BF7F12">
      <w:pPr>
        <w:pStyle w:val="BodyText"/>
        <w:rPr>
          <w:rFonts w:ascii="Arial"/>
          <w:sz w:val="16"/>
        </w:rPr>
      </w:pPr>
    </w:p>
    <w:p w14:paraId="152575A5" w14:textId="77777777" w:rsidR="00BF7F12" w:rsidRDefault="00BF7F12">
      <w:pPr>
        <w:pStyle w:val="BodyText"/>
        <w:rPr>
          <w:rFonts w:ascii="Arial"/>
          <w:sz w:val="16"/>
        </w:rPr>
      </w:pPr>
    </w:p>
    <w:p w14:paraId="591F04D2" w14:textId="77777777" w:rsidR="00BF7F12" w:rsidRDefault="00BF7F12">
      <w:pPr>
        <w:pStyle w:val="BodyText"/>
        <w:rPr>
          <w:rFonts w:ascii="Arial"/>
          <w:sz w:val="16"/>
        </w:rPr>
      </w:pPr>
    </w:p>
    <w:p w14:paraId="1608C9E1" w14:textId="77777777" w:rsidR="00BF7F12" w:rsidRDefault="00BF7F12">
      <w:pPr>
        <w:pStyle w:val="BodyText"/>
        <w:rPr>
          <w:rFonts w:ascii="Arial"/>
          <w:sz w:val="16"/>
        </w:rPr>
      </w:pPr>
    </w:p>
    <w:p w14:paraId="6A356B31" w14:textId="77777777" w:rsidR="00BF7F12" w:rsidRDefault="00BF7F12">
      <w:pPr>
        <w:pStyle w:val="BodyText"/>
        <w:rPr>
          <w:rFonts w:ascii="Arial"/>
          <w:sz w:val="16"/>
        </w:rPr>
      </w:pPr>
    </w:p>
    <w:p w14:paraId="1E5E2852" w14:textId="77777777" w:rsidR="00BF7F12" w:rsidRDefault="00BF7F12">
      <w:pPr>
        <w:pStyle w:val="BodyText"/>
        <w:rPr>
          <w:rFonts w:ascii="Arial"/>
          <w:sz w:val="16"/>
        </w:rPr>
      </w:pPr>
    </w:p>
    <w:p w14:paraId="1D3D8C63" w14:textId="77777777" w:rsidR="00BF7F12" w:rsidRDefault="00BF7F12">
      <w:pPr>
        <w:pStyle w:val="BodyText"/>
        <w:rPr>
          <w:rFonts w:ascii="Arial"/>
          <w:sz w:val="16"/>
        </w:rPr>
      </w:pPr>
    </w:p>
    <w:p w14:paraId="5D3F6716" w14:textId="77777777" w:rsidR="00BF7F12" w:rsidRDefault="00BF7F12">
      <w:pPr>
        <w:pStyle w:val="BodyText"/>
        <w:rPr>
          <w:rFonts w:ascii="Arial"/>
          <w:sz w:val="16"/>
        </w:rPr>
      </w:pPr>
    </w:p>
    <w:p w14:paraId="6462AEE0" w14:textId="77777777" w:rsidR="00BF7F12" w:rsidRDefault="00BF7F12">
      <w:pPr>
        <w:pStyle w:val="BodyText"/>
        <w:rPr>
          <w:rFonts w:ascii="Arial"/>
          <w:sz w:val="16"/>
        </w:rPr>
      </w:pPr>
    </w:p>
    <w:p w14:paraId="38DBB931" w14:textId="77777777" w:rsidR="00BF7F12" w:rsidRDefault="00BF7F12">
      <w:pPr>
        <w:pStyle w:val="BodyText"/>
        <w:rPr>
          <w:rFonts w:ascii="Arial"/>
          <w:sz w:val="16"/>
        </w:rPr>
      </w:pPr>
    </w:p>
    <w:p w14:paraId="605C6344" w14:textId="77777777" w:rsidR="00BF7F12" w:rsidRDefault="00BF7F12">
      <w:pPr>
        <w:pStyle w:val="BodyText"/>
        <w:rPr>
          <w:rFonts w:ascii="Arial"/>
          <w:sz w:val="16"/>
        </w:rPr>
      </w:pPr>
    </w:p>
    <w:p w14:paraId="53591912" w14:textId="77777777" w:rsidR="00BF7F12" w:rsidRDefault="00BF7F12">
      <w:pPr>
        <w:pStyle w:val="BodyText"/>
        <w:rPr>
          <w:rFonts w:ascii="Arial"/>
          <w:sz w:val="16"/>
        </w:rPr>
      </w:pPr>
    </w:p>
    <w:p w14:paraId="1C239A90" w14:textId="77777777" w:rsidR="00BF7F12" w:rsidRDefault="00BF7F12">
      <w:pPr>
        <w:pStyle w:val="BodyText"/>
        <w:rPr>
          <w:rFonts w:ascii="Arial"/>
          <w:sz w:val="16"/>
        </w:rPr>
      </w:pPr>
    </w:p>
    <w:p w14:paraId="1CED43AE" w14:textId="77777777" w:rsidR="00BF7F12" w:rsidRDefault="00BF7F12">
      <w:pPr>
        <w:pStyle w:val="BodyText"/>
        <w:spacing w:before="5"/>
        <w:rPr>
          <w:rFonts w:ascii="Arial"/>
        </w:rPr>
      </w:pPr>
    </w:p>
    <w:p w14:paraId="554A3AFC" w14:textId="77777777" w:rsidR="00BF7F12" w:rsidRDefault="00000000">
      <w:pPr>
        <w:tabs>
          <w:tab w:val="left" w:pos="1204"/>
        </w:tabs>
        <w:spacing w:before="1"/>
        <w:ind w:left="541"/>
        <w:rPr>
          <w:rFonts w:ascii="Arial"/>
          <w:sz w:val="14"/>
        </w:rPr>
      </w:pPr>
      <w:r>
        <w:rPr>
          <w:rFonts w:ascii="Arial"/>
          <w:color w:val="4D4D4D"/>
          <w:spacing w:val="-5"/>
          <w:w w:val="105"/>
          <w:sz w:val="14"/>
        </w:rPr>
        <w:t>10</w:t>
      </w:r>
      <w:r>
        <w:rPr>
          <w:rFonts w:ascii="Arial"/>
          <w:color w:val="4D4D4D"/>
          <w:sz w:val="14"/>
        </w:rPr>
        <w:tab/>
      </w:r>
      <w:r>
        <w:rPr>
          <w:rFonts w:ascii="Arial"/>
          <w:color w:val="4D4D4D"/>
          <w:spacing w:val="-5"/>
          <w:w w:val="105"/>
          <w:sz w:val="14"/>
        </w:rPr>
        <w:t>100</w:t>
      </w:r>
    </w:p>
    <w:p w14:paraId="1BC5A80C" w14:textId="77777777" w:rsidR="00BF7F12" w:rsidRDefault="00000000">
      <w:pPr>
        <w:rPr>
          <w:rFonts w:ascii="Arial"/>
          <w:sz w:val="16"/>
        </w:rPr>
      </w:pPr>
      <w:r>
        <w:br w:type="column"/>
      </w:r>
    </w:p>
    <w:p w14:paraId="08CC8750" w14:textId="77777777" w:rsidR="00BF7F12" w:rsidRDefault="00BF7F12">
      <w:pPr>
        <w:pStyle w:val="BodyText"/>
        <w:rPr>
          <w:rFonts w:ascii="Arial"/>
          <w:sz w:val="16"/>
        </w:rPr>
      </w:pPr>
    </w:p>
    <w:p w14:paraId="296FCF52" w14:textId="77777777" w:rsidR="00BF7F12" w:rsidRDefault="00BF7F12">
      <w:pPr>
        <w:pStyle w:val="BodyText"/>
        <w:rPr>
          <w:rFonts w:ascii="Arial"/>
          <w:sz w:val="16"/>
        </w:rPr>
      </w:pPr>
    </w:p>
    <w:p w14:paraId="41714CAA" w14:textId="77777777" w:rsidR="00BF7F12" w:rsidRDefault="00BF7F12">
      <w:pPr>
        <w:pStyle w:val="BodyText"/>
        <w:rPr>
          <w:rFonts w:ascii="Arial"/>
          <w:sz w:val="16"/>
        </w:rPr>
      </w:pPr>
    </w:p>
    <w:p w14:paraId="3296E15D" w14:textId="77777777" w:rsidR="00BF7F12" w:rsidRDefault="00BF7F12">
      <w:pPr>
        <w:pStyle w:val="BodyText"/>
        <w:rPr>
          <w:rFonts w:ascii="Arial"/>
          <w:sz w:val="16"/>
        </w:rPr>
      </w:pPr>
    </w:p>
    <w:p w14:paraId="61506AD3" w14:textId="77777777" w:rsidR="00BF7F12" w:rsidRDefault="00BF7F12">
      <w:pPr>
        <w:pStyle w:val="BodyText"/>
        <w:rPr>
          <w:rFonts w:ascii="Arial"/>
          <w:sz w:val="16"/>
        </w:rPr>
      </w:pPr>
    </w:p>
    <w:p w14:paraId="651F09C6" w14:textId="77777777" w:rsidR="00BF7F12" w:rsidRDefault="00BF7F12">
      <w:pPr>
        <w:pStyle w:val="BodyText"/>
        <w:rPr>
          <w:rFonts w:ascii="Arial"/>
          <w:sz w:val="16"/>
        </w:rPr>
      </w:pPr>
    </w:p>
    <w:p w14:paraId="72C6EB0F" w14:textId="77777777" w:rsidR="00BF7F12" w:rsidRDefault="00BF7F12">
      <w:pPr>
        <w:pStyle w:val="BodyText"/>
        <w:rPr>
          <w:rFonts w:ascii="Arial"/>
          <w:sz w:val="16"/>
        </w:rPr>
      </w:pPr>
    </w:p>
    <w:p w14:paraId="5434A17F" w14:textId="77777777" w:rsidR="00BF7F12" w:rsidRDefault="00BF7F12">
      <w:pPr>
        <w:pStyle w:val="BodyText"/>
        <w:rPr>
          <w:rFonts w:ascii="Arial"/>
          <w:sz w:val="16"/>
        </w:rPr>
      </w:pPr>
    </w:p>
    <w:p w14:paraId="02247981" w14:textId="77777777" w:rsidR="00BF7F12" w:rsidRDefault="00BF7F12">
      <w:pPr>
        <w:pStyle w:val="BodyText"/>
        <w:rPr>
          <w:rFonts w:ascii="Arial"/>
          <w:sz w:val="16"/>
        </w:rPr>
      </w:pPr>
    </w:p>
    <w:p w14:paraId="4C5600B6" w14:textId="77777777" w:rsidR="00BF7F12" w:rsidRDefault="00BF7F12">
      <w:pPr>
        <w:pStyle w:val="BodyText"/>
        <w:rPr>
          <w:rFonts w:ascii="Arial"/>
          <w:sz w:val="16"/>
        </w:rPr>
      </w:pPr>
    </w:p>
    <w:p w14:paraId="1A661E76" w14:textId="77777777" w:rsidR="00BF7F12" w:rsidRDefault="00BF7F12">
      <w:pPr>
        <w:pStyle w:val="BodyText"/>
        <w:rPr>
          <w:rFonts w:ascii="Arial"/>
          <w:sz w:val="16"/>
        </w:rPr>
      </w:pPr>
    </w:p>
    <w:p w14:paraId="5AAB6544" w14:textId="77777777" w:rsidR="00BF7F12" w:rsidRDefault="00BF7F12">
      <w:pPr>
        <w:pStyle w:val="BodyText"/>
        <w:rPr>
          <w:rFonts w:ascii="Arial"/>
          <w:sz w:val="16"/>
        </w:rPr>
      </w:pPr>
    </w:p>
    <w:p w14:paraId="7C58B7B8" w14:textId="77777777" w:rsidR="00BF7F12" w:rsidRDefault="00BF7F12">
      <w:pPr>
        <w:pStyle w:val="BodyText"/>
        <w:rPr>
          <w:rFonts w:ascii="Arial"/>
          <w:sz w:val="16"/>
        </w:rPr>
      </w:pPr>
    </w:p>
    <w:p w14:paraId="728CFBC3" w14:textId="77777777" w:rsidR="00BF7F12" w:rsidRDefault="00BF7F12">
      <w:pPr>
        <w:pStyle w:val="BodyText"/>
        <w:rPr>
          <w:rFonts w:ascii="Arial"/>
          <w:sz w:val="16"/>
        </w:rPr>
      </w:pPr>
    </w:p>
    <w:p w14:paraId="25A353AA" w14:textId="77777777" w:rsidR="00BF7F12" w:rsidRDefault="00BF7F12">
      <w:pPr>
        <w:pStyle w:val="BodyText"/>
        <w:rPr>
          <w:rFonts w:ascii="Arial"/>
          <w:sz w:val="16"/>
        </w:rPr>
      </w:pPr>
    </w:p>
    <w:p w14:paraId="05CD62EC" w14:textId="77777777" w:rsidR="00BF7F12" w:rsidRDefault="00BF7F12">
      <w:pPr>
        <w:pStyle w:val="BodyText"/>
        <w:rPr>
          <w:rFonts w:ascii="Arial"/>
          <w:sz w:val="16"/>
        </w:rPr>
      </w:pPr>
    </w:p>
    <w:p w14:paraId="3358BA1F" w14:textId="77777777" w:rsidR="00BF7F12" w:rsidRDefault="00BF7F12">
      <w:pPr>
        <w:pStyle w:val="BodyText"/>
        <w:rPr>
          <w:rFonts w:ascii="Arial"/>
          <w:sz w:val="16"/>
        </w:rPr>
      </w:pPr>
    </w:p>
    <w:p w14:paraId="6DE90E8D" w14:textId="77777777" w:rsidR="00BF7F12" w:rsidRDefault="00BF7F12">
      <w:pPr>
        <w:pStyle w:val="BodyText"/>
        <w:rPr>
          <w:rFonts w:ascii="Arial"/>
          <w:sz w:val="16"/>
        </w:rPr>
      </w:pPr>
    </w:p>
    <w:p w14:paraId="20E02884" w14:textId="77777777" w:rsidR="00BF7F12" w:rsidRDefault="00BF7F12">
      <w:pPr>
        <w:pStyle w:val="BodyText"/>
        <w:rPr>
          <w:rFonts w:ascii="Arial"/>
          <w:sz w:val="16"/>
        </w:rPr>
      </w:pPr>
    </w:p>
    <w:p w14:paraId="527F1C01" w14:textId="77777777" w:rsidR="00BF7F12" w:rsidRDefault="00BF7F12">
      <w:pPr>
        <w:pStyle w:val="BodyText"/>
        <w:rPr>
          <w:rFonts w:ascii="Arial"/>
          <w:sz w:val="16"/>
        </w:rPr>
      </w:pPr>
    </w:p>
    <w:p w14:paraId="71623A36" w14:textId="77777777" w:rsidR="00BF7F12" w:rsidRDefault="00BF7F12">
      <w:pPr>
        <w:pStyle w:val="BodyText"/>
        <w:spacing w:before="5"/>
        <w:rPr>
          <w:rFonts w:ascii="Arial"/>
        </w:rPr>
      </w:pPr>
    </w:p>
    <w:p w14:paraId="60602060" w14:textId="77777777" w:rsidR="00BF7F12" w:rsidRDefault="00000000">
      <w:pPr>
        <w:tabs>
          <w:tab w:val="left" w:pos="999"/>
        </w:tabs>
        <w:spacing w:before="1"/>
        <w:ind w:left="378"/>
        <w:rPr>
          <w:rFonts w:ascii="Arial"/>
          <w:sz w:val="14"/>
        </w:rPr>
      </w:pPr>
      <w:r>
        <w:rPr>
          <w:rFonts w:ascii="Arial"/>
          <w:color w:val="4D4D4D"/>
          <w:spacing w:val="-4"/>
          <w:w w:val="105"/>
          <w:sz w:val="14"/>
        </w:rPr>
        <w:t>1000</w:t>
      </w:r>
      <w:r>
        <w:rPr>
          <w:rFonts w:ascii="Arial"/>
          <w:color w:val="4D4D4D"/>
          <w:sz w:val="14"/>
        </w:rPr>
        <w:tab/>
      </w:r>
      <w:r>
        <w:rPr>
          <w:rFonts w:ascii="Arial"/>
          <w:color w:val="4D4D4D"/>
          <w:spacing w:val="-10"/>
          <w:w w:val="105"/>
          <w:sz w:val="14"/>
        </w:rPr>
        <w:t>1</w:t>
      </w:r>
    </w:p>
    <w:p w14:paraId="62C6FF54" w14:textId="77777777" w:rsidR="00BF7F12" w:rsidRDefault="00000000">
      <w:pPr>
        <w:rPr>
          <w:rFonts w:ascii="Arial"/>
          <w:sz w:val="16"/>
        </w:rPr>
      </w:pPr>
      <w:r>
        <w:br w:type="column"/>
      </w:r>
    </w:p>
    <w:p w14:paraId="073E2E68" w14:textId="77777777" w:rsidR="00BF7F12" w:rsidRDefault="00BF7F12">
      <w:pPr>
        <w:pStyle w:val="BodyText"/>
        <w:rPr>
          <w:rFonts w:ascii="Arial"/>
          <w:sz w:val="16"/>
        </w:rPr>
      </w:pPr>
    </w:p>
    <w:p w14:paraId="77870D0A" w14:textId="77777777" w:rsidR="00BF7F12" w:rsidRDefault="00BF7F12">
      <w:pPr>
        <w:pStyle w:val="BodyText"/>
        <w:rPr>
          <w:rFonts w:ascii="Arial"/>
          <w:sz w:val="16"/>
        </w:rPr>
      </w:pPr>
    </w:p>
    <w:p w14:paraId="130C40DB" w14:textId="77777777" w:rsidR="00BF7F12" w:rsidRDefault="00BF7F12">
      <w:pPr>
        <w:pStyle w:val="BodyText"/>
        <w:rPr>
          <w:rFonts w:ascii="Arial"/>
          <w:sz w:val="16"/>
        </w:rPr>
      </w:pPr>
    </w:p>
    <w:p w14:paraId="5820CDBA" w14:textId="77777777" w:rsidR="00BF7F12" w:rsidRDefault="00BF7F12">
      <w:pPr>
        <w:pStyle w:val="BodyText"/>
        <w:rPr>
          <w:rFonts w:ascii="Arial"/>
          <w:sz w:val="16"/>
        </w:rPr>
      </w:pPr>
    </w:p>
    <w:p w14:paraId="7D812CF0" w14:textId="77777777" w:rsidR="00BF7F12" w:rsidRDefault="00BF7F12">
      <w:pPr>
        <w:pStyle w:val="BodyText"/>
        <w:rPr>
          <w:rFonts w:ascii="Arial"/>
          <w:sz w:val="16"/>
        </w:rPr>
      </w:pPr>
    </w:p>
    <w:p w14:paraId="5FA5E141" w14:textId="77777777" w:rsidR="00BF7F12" w:rsidRDefault="00BF7F12">
      <w:pPr>
        <w:pStyle w:val="BodyText"/>
        <w:rPr>
          <w:rFonts w:ascii="Arial"/>
          <w:sz w:val="16"/>
        </w:rPr>
      </w:pPr>
    </w:p>
    <w:p w14:paraId="79BF745E" w14:textId="77777777" w:rsidR="00BF7F12" w:rsidRDefault="00BF7F12">
      <w:pPr>
        <w:pStyle w:val="BodyText"/>
        <w:rPr>
          <w:rFonts w:ascii="Arial"/>
          <w:sz w:val="16"/>
        </w:rPr>
      </w:pPr>
    </w:p>
    <w:p w14:paraId="40E040B8" w14:textId="77777777" w:rsidR="00BF7F12" w:rsidRDefault="00BF7F12">
      <w:pPr>
        <w:pStyle w:val="BodyText"/>
        <w:rPr>
          <w:rFonts w:ascii="Arial"/>
          <w:sz w:val="16"/>
        </w:rPr>
      </w:pPr>
    </w:p>
    <w:p w14:paraId="761FB55F" w14:textId="77777777" w:rsidR="00BF7F12" w:rsidRDefault="00BF7F12">
      <w:pPr>
        <w:pStyle w:val="BodyText"/>
        <w:rPr>
          <w:rFonts w:ascii="Arial"/>
          <w:sz w:val="16"/>
        </w:rPr>
      </w:pPr>
    </w:p>
    <w:p w14:paraId="397DF83F" w14:textId="77777777" w:rsidR="00BF7F12" w:rsidRDefault="00BF7F12">
      <w:pPr>
        <w:pStyle w:val="BodyText"/>
        <w:rPr>
          <w:rFonts w:ascii="Arial"/>
          <w:sz w:val="16"/>
        </w:rPr>
      </w:pPr>
    </w:p>
    <w:p w14:paraId="30A950BF" w14:textId="77777777" w:rsidR="00BF7F12" w:rsidRDefault="00BF7F12">
      <w:pPr>
        <w:pStyle w:val="BodyText"/>
        <w:rPr>
          <w:rFonts w:ascii="Arial"/>
          <w:sz w:val="16"/>
        </w:rPr>
      </w:pPr>
    </w:p>
    <w:p w14:paraId="6A8B6A47" w14:textId="77777777" w:rsidR="00BF7F12" w:rsidRDefault="00BF7F12">
      <w:pPr>
        <w:pStyle w:val="BodyText"/>
        <w:rPr>
          <w:rFonts w:ascii="Arial"/>
          <w:sz w:val="16"/>
        </w:rPr>
      </w:pPr>
    </w:p>
    <w:p w14:paraId="01791D28" w14:textId="77777777" w:rsidR="00BF7F12" w:rsidRDefault="00BF7F12">
      <w:pPr>
        <w:pStyle w:val="BodyText"/>
        <w:rPr>
          <w:rFonts w:ascii="Arial"/>
          <w:sz w:val="16"/>
        </w:rPr>
      </w:pPr>
    </w:p>
    <w:p w14:paraId="1E604892" w14:textId="77777777" w:rsidR="00BF7F12" w:rsidRDefault="00BF7F12">
      <w:pPr>
        <w:pStyle w:val="BodyText"/>
        <w:rPr>
          <w:rFonts w:ascii="Arial"/>
          <w:sz w:val="16"/>
        </w:rPr>
      </w:pPr>
    </w:p>
    <w:p w14:paraId="6ECCD5FD" w14:textId="77777777" w:rsidR="00BF7F12" w:rsidRDefault="00BF7F12">
      <w:pPr>
        <w:pStyle w:val="BodyText"/>
        <w:rPr>
          <w:rFonts w:ascii="Arial"/>
          <w:sz w:val="16"/>
        </w:rPr>
      </w:pPr>
    </w:p>
    <w:p w14:paraId="433A4528" w14:textId="77777777" w:rsidR="00BF7F12" w:rsidRDefault="00BF7F12">
      <w:pPr>
        <w:pStyle w:val="BodyText"/>
        <w:rPr>
          <w:rFonts w:ascii="Arial"/>
          <w:sz w:val="16"/>
        </w:rPr>
      </w:pPr>
    </w:p>
    <w:p w14:paraId="2D7BE387" w14:textId="77777777" w:rsidR="00BF7F12" w:rsidRDefault="00BF7F12">
      <w:pPr>
        <w:pStyle w:val="BodyText"/>
        <w:rPr>
          <w:rFonts w:ascii="Arial"/>
          <w:sz w:val="16"/>
        </w:rPr>
      </w:pPr>
    </w:p>
    <w:p w14:paraId="04D47D46" w14:textId="77777777" w:rsidR="00BF7F12" w:rsidRDefault="00BF7F12">
      <w:pPr>
        <w:pStyle w:val="BodyText"/>
        <w:rPr>
          <w:rFonts w:ascii="Arial"/>
          <w:sz w:val="16"/>
        </w:rPr>
      </w:pPr>
    </w:p>
    <w:p w14:paraId="66D6A7FD" w14:textId="77777777" w:rsidR="00BF7F12" w:rsidRDefault="00BF7F12">
      <w:pPr>
        <w:pStyle w:val="BodyText"/>
        <w:rPr>
          <w:rFonts w:ascii="Arial"/>
          <w:sz w:val="16"/>
        </w:rPr>
      </w:pPr>
    </w:p>
    <w:p w14:paraId="53F792A4" w14:textId="77777777" w:rsidR="00BF7F12" w:rsidRDefault="00BF7F12">
      <w:pPr>
        <w:pStyle w:val="BodyText"/>
        <w:rPr>
          <w:rFonts w:ascii="Arial"/>
          <w:sz w:val="16"/>
        </w:rPr>
      </w:pPr>
    </w:p>
    <w:p w14:paraId="5BC16F79" w14:textId="77777777" w:rsidR="00BF7F12" w:rsidRDefault="00BF7F12">
      <w:pPr>
        <w:pStyle w:val="BodyText"/>
        <w:spacing w:before="5"/>
        <w:rPr>
          <w:rFonts w:ascii="Arial"/>
        </w:rPr>
      </w:pPr>
    </w:p>
    <w:p w14:paraId="26DE6341" w14:textId="77777777" w:rsidR="00BF7F12" w:rsidRDefault="00000000">
      <w:pPr>
        <w:tabs>
          <w:tab w:val="left" w:pos="1204"/>
        </w:tabs>
        <w:spacing w:before="1"/>
        <w:ind w:left="541"/>
        <w:rPr>
          <w:rFonts w:ascii="Arial"/>
          <w:sz w:val="14"/>
        </w:rPr>
      </w:pPr>
      <w:r>
        <w:rPr>
          <w:rFonts w:ascii="Arial"/>
          <w:color w:val="4D4D4D"/>
          <w:spacing w:val="-5"/>
          <w:w w:val="105"/>
          <w:sz w:val="14"/>
        </w:rPr>
        <w:t>10</w:t>
      </w:r>
      <w:r>
        <w:rPr>
          <w:rFonts w:ascii="Arial"/>
          <w:color w:val="4D4D4D"/>
          <w:sz w:val="14"/>
        </w:rPr>
        <w:tab/>
      </w:r>
      <w:r>
        <w:rPr>
          <w:rFonts w:ascii="Arial"/>
          <w:color w:val="4D4D4D"/>
          <w:spacing w:val="-5"/>
          <w:w w:val="105"/>
          <w:sz w:val="14"/>
        </w:rPr>
        <w:t>100</w:t>
      </w:r>
    </w:p>
    <w:p w14:paraId="3C92767A" w14:textId="77777777" w:rsidR="00BF7F12" w:rsidRDefault="00000000">
      <w:pPr>
        <w:rPr>
          <w:rFonts w:ascii="Arial"/>
          <w:sz w:val="16"/>
        </w:rPr>
      </w:pPr>
      <w:r>
        <w:br w:type="column"/>
      </w:r>
    </w:p>
    <w:p w14:paraId="59D7F332" w14:textId="77777777" w:rsidR="00BF7F12" w:rsidRDefault="00BF7F12">
      <w:pPr>
        <w:pStyle w:val="BodyText"/>
        <w:rPr>
          <w:rFonts w:ascii="Arial"/>
          <w:sz w:val="16"/>
        </w:rPr>
      </w:pPr>
    </w:p>
    <w:p w14:paraId="4C99ACF0" w14:textId="77777777" w:rsidR="00BF7F12" w:rsidRDefault="00BF7F12">
      <w:pPr>
        <w:pStyle w:val="BodyText"/>
        <w:rPr>
          <w:rFonts w:ascii="Arial"/>
          <w:sz w:val="16"/>
        </w:rPr>
      </w:pPr>
    </w:p>
    <w:p w14:paraId="3E8C62FB" w14:textId="77777777" w:rsidR="00BF7F12" w:rsidRDefault="00BF7F12">
      <w:pPr>
        <w:pStyle w:val="BodyText"/>
        <w:rPr>
          <w:rFonts w:ascii="Arial"/>
          <w:sz w:val="16"/>
        </w:rPr>
      </w:pPr>
    </w:p>
    <w:p w14:paraId="2ABE1153" w14:textId="77777777" w:rsidR="00BF7F12" w:rsidRDefault="00BF7F12">
      <w:pPr>
        <w:pStyle w:val="BodyText"/>
        <w:rPr>
          <w:rFonts w:ascii="Arial"/>
          <w:sz w:val="16"/>
        </w:rPr>
      </w:pPr>
    </w:p>
    <w:p w14:paraId="58AB6455" w14:textId="77777777" w:rsidR="00BF7F12" w:rsidRDefault="00BF7F12">
      <w:pPr>
        <w:pStyle w:val="BodyText"/>
        <w:rPr>
          <w:rFonts w:ascii="Arial"/>
          <w:sz w:val="16"/>
        </w:rPr>
      </w:pPr>
    </w:p>
    <w:p w14:paraId="42350026" w14:textId="77777777" w:rsidR="00BF7F12" w:rsidRDefault="00BF7F12">
      <w:pPr>
        <w:pStyle w:val="BodyText"/>
        <w:rPr>
          <w:rFonts w:ascii="Arial"/>
          <w:sz w:val="16"/>
        </w:rPr>
      </w:pPr>
    </w:p>
    <w:p w14:paraId="06538188" w14:textId="77777777" w:rsidR="00BF7F12" w:rsidRDefault="00BF7F12">
      <w:pPr>
        <w:pStyle w:val="BodyText"/>
        <w:rPr>
          <w:rFonts w:ascii="Arial"/>
          <w:sz w:val="16"/>
        </w:rPr>
      </w:pPr>
    </w:p>
    <w:p w14:paraId="4C9CFC12" w14:textId="77777777" w:rsidR="00BF7F12" w:rsidRDefault="00BF7F12">
      <w:pPr>
        <w:pStyle w:val="BodyText"/>
        <w:rPr>
          <w:rFonts w:ascii="Arial"/>
          <w:sz w:val="16"/>
        </w:rPr>
      </w:pPr>
    </w:p>
    <w:p w14:paraId="3D7F2B30" w14:textId="77777777" w:rsidR="00BF7F12" w:rsidRDefault="00BF7F12">
      <w:pPr>
        <w:pStyle w:val="BodyText"/>
        <w:rPr>
          <w:rFonts w:ascii="Arial"/>
          <w:sz w:val="16"/>
        </w:rPr>
      </w:pPr>
    </w:p>
    <w:p w14:paraId="52A89273" w14:textId="77777777" w:rsidR="00BF7F12" w:rsidRDefault="00BF7F12">
      <w:pPr>
        <w:pStyle w:val="BodyText"/>
        <w:rPr>
          <w:rFonts w:ascii="Arial"/>
          <w:sz w:val="16"/>
        </w:rPr>
      </w:pPr>
    </w:p>
    <w:p w14:paraId="28072098" w14:textId="77777777" w:rsidR="00BF7F12" w:rsidRDefault="00BF7F12">
      <w:pPr>
        <w:pStyle w:val="BodyText"/>
        <w:rPr>
          <w:rFonts w:ascii="Arial"/>
          <w:sz w:val="16"/>
        </w:rPr>
      </w:pPr>
    </w:p>
    <w:p w14:paraId="347A2064" w14:textId="77777777" w:rsidR="00BF7F12" w:rsidRDefault="00BF7F12">
      <w:pPr>
        <w:pStyle w:val="BodyText"/>
        <w:rPr>
          <w:rFonts w:ascii="Arial"/>
          <w:sz w:val="16"/>
        </w:rPr>
      </w:pPr>
    </w:p>
    <w:p w14:paraId="4C396682" w14:textId="77777777" w:rsidR="00BF7F12" w:rsidRDefault="00BF7F12">
      <w:pPr>
        <w:pStyle w:val="BodyText"/>
        <w:rPr>
          <w:rFonts w:ascii="Arial"/>
          <w:sz w:val="16"/>
        </w:rPr>
      </w:pPr>
    </w:p>
    <w:p w14:paraId="511E5C52" w14:textId="77777777" w:rsidR="00BF7F12" w:rsidRDefault="00BF7F12">
      <w:pPr>
        <w:pStyle w:val="BodyText"/>
        <w:rPr>
          <w:rFonts w:ascii="Arial"/>
          <w:sz w:val="16"/>
        </w:rPr>
      </w:pPr>
    </w:p>
    <w:p w14:paraId="14C8A07D" w14:textId="77777777" w:rsidR="00BF7F12" w:rsidRDefault="00BF7F12">
      <w:pPr>
        <w:pStyle w:val="BodyText"/>
        <w:rPr>
          <w:rFonts w:ascii="Arial"/>
          <w:sz w:val="16"/>
        </w:rPr>
      </w:pPr>
    </w:p>
    <w:p w14:paraId="6FC1A80F" w14:textId="77777777" w:rsidR="00BF7F12" w:rsidRDefault="00BF7F12">
      <w:pPr>
        <w:pStyle w:val="BodyText"/>
        <w:rPr>
          <w:rFonts w:ascii="Arial"/>
          <w:sz w:val="16"/>
        </w:rPr>
      </w:pPr>
    </w:p>
    <w:p w14:paraId="735940AE" w14:textId="77777777" w:rsidR="00BF7F12" w:rsidRDefault="00BF7F12">
      <w:pPr>
        <w:pStyle w:val="BodyText"/>
        <w:rPr>
          <w:rFonts w:ascii="Arial"/>
          <w:sz w:val="16"/>
        </w:rPr>
      </w:pPr>
    </w:p>
    <w:p w14:paraId="42134F84" w14:textId="77777777" w:rsidR="00BF7F12" w:rsidRDefault="00BF7F12">
      <w:pPr>
        <w:pStyle w:val="BodyText"/>
        <w:rPr>
          <w:rFonts w:ascii="Arial"/>
          <w:sz w:val="16"/>
        </w:rPr>
      </w:pPr>
    </w:p>
    <w:p w14:paraId="79DE61FA" w14:textId="77777777" w:rsidR="00BF7F12" w:rsidRDefault="00BF7F12">
      <w:pPr>
        <w:pStyle w:val="BodyText"/>
        <w:rPr>
          <w:rFonts w:ascii="Arial"/>
          <w:sz w:val="16"/>
        </w:rPr>
      </w:pPr>
    </w:p>
    <w:p w14:paraId="6361AAA8" w14:textId="77777777" w:rsidR="00BF7F12" w:rsidRDefault="00BF7F12">
      <w:pPr>
        <w:pStyle w:val="BodyText"/>
        <w:rPr>
          <w:rFonts w:ascii="Arial"/>
          <w:sz w:val="16"/>
        </w:rPr>
      </w:pPr>
    </w:p>
    <w:p w14:paraId="34DCCC2B" w14:textId="77777777" w:rsidR="00BF7F12" w:rsidRDefault="00BF7F12">
      <w:pPr>
        <w:pStyle w:val="BodyText"/>
        <w:spacing w:before="5"/>
        <w:rPr>
          <w:rFonts w:ascii="Arial"/>
        </w:rPr>
      </w:pPr>
    </w:p>
    <w:p w14:paraId="15915EFF" w14:textId="77777777" w:rsidR="00BF7F12" w:rsidRDefault="00000000">
      <w:pPr>
        <w:spacing w:before="1"/>
        <w:ind w:left="378"/>
        <w:rPr>
          <w:rFonts w:ascii="Arial"/>
          <w:sz w:val="14"/>
        </w:rPr>
      </w:pPr>
      <w:r>
        <w:rPr>
          <w:rFonts w:ascii="Arial"/>
          <w:color w:val="4D4D4D"/>
          <w:spacing w:val="-4"/>
          <w:w w:val="105"/>
          <w:sz w:val="14"/>
        </w:rPr>
        <w:t>1000</w:t>
      </w:r>
    </w:p>
    <w:p w14:paraId="04F61A28" w14:textId="77777777" w:rsidR="00BF7F12" w:rsidRDefault="00BF7F12">
      <w:pPr>
        <w:rPr>
          <w:rFonts w:ascii="Arial"/>
          <w:sz w:val="14"/>
        </w:rPr>
        <w:sectPr w:rsidR="00BF7F12">
          <w:type w:val="continuous"/>
          <w:pgSz w:w="12240" w:h="15840"/>
          <w:pgMar w:top="1820" w:right="380" w:bottom="280" w:left="740" w:header="0" w:footer="733" w:gutter="0"/>
          <w:cols w:num="7" w:space="720" w:equalWidth="0">
            <w:col w:w="2387" w:space="40"/>
            <w:col w:w="1449" w:space="39"/>
            <w:col w:w="1081" w:space="40"/>
            <w:col w:w="1449" w:space="39"/>
            <w:col w:w="1081" w:space="40"/>
            <w:col w:w="1449" w:space="40"/>
            <w:col w:w="1986"/>
          </w:cols>
        </w:sectPr>
      </w:pPr>
    </w:p>
    <w:p w14:paraId="705628E0" w14:textId="77777777" w:rsidR="00BF7F12" w:rsidRDefault="00000000">
      <w:pPr>
        <w:spacing w:before="6"/>
        <w:ind w:left="3065" w:right="1983"/>
        <w:jc w:val="center"/>
        <w:rPr>
          <w:rFonts w:ascii="Arial"/>
          <w:sz w:val="18"/>
        </w:rPr>
      </w:pPr>
      <w:r>
        <w:rPr>
          <w:rFonts w:ascii="Arial"/>
          <w:sz w:val="18"/>
        </w:rPr>
        <w:t>Number</w:t>
      </w:r>
      <w:r>
        <w:rPr>
          <w:rFonts w:ascii="Arial"/>
          <w:spacing w:val="-5"/>
          <w:sz w:val="18"/>
        </w:rPr>
        <w:t xml:space="preserve"> </w:t>
      </w:r>
      <w:r>
        <w:rPr>
          <w:rFonts w:ascii="Arial"/>
          <w:sz w:val="18"/>
        </w:rPr>
        <w:t>of</w:t>
      </w:r>
      <w:r>
        <w:rPr>
          <w:rFonts w:ascii="Arial"/>
          <w:spacing w:val="-5"/>
          <w:sz w:val="18"/>
        </w:rPr>
        <w:t xml:space="preserve"> </w:t>
      </w:r>
      <w:r>
        <w:rPr>
          <w:rFonts w:ascii="Arial"/>
          <w:spacing w:val="-2"/>
          <w:sz w:val="18"/>
        </w:rPr>
        <w:t>pathogens</w:t>
      </w:r>
    </w:p>
    <w:p w14:paraId="346B09FE" w14:textId="77777777" w:rsidR="00BF7F12" w:rsidRDefault="00BF7F12">
      <w:pPr>
        <w:pStyle w:val="BodyText"/>
        <w:spacing w:before="6"/>
        <w:rPr>
          <w:rFonts w:ascii="Arial"/>
          <w:sz w:val="23"/>
        </w:rPr>
      </w:pPr>
    </w:p>
    <w:p w14:paraId="096B2F6A" w14:textId="77777777" w:rsidR="00BF7F12" w:rsidRDefault="00000000">
      <w:pPr>
        <w:pStyle w:val="BodyText"/>
        <w:spacing w:line="213" w:lineRule="auto"/>
        <w:ind w:left="700" w:right="1058"/>
        <w:jc w:val="both"/>
      </w:pPr>
      <w:r>
        <w:t>Figure 1.1:</w:t>
      </w:r>
      <w:r>
        <w:rPr>
          <w:spacing w:val="40"/>
        </w:rPr>
        <w:t xml:space="preserve"> </w:t>
      </w:r>
      <w:r>
        <w:t>Number of pathogens identified from each Mammalian order.</w:t>
      </w:r>
      <w:r>
        <w:rPr>
          <w:spacing w:val="40"/>
        </w:rPr>
        <w:t xml:space="preserve"> </w:t>
      </w:r>
      <w:r>
        <w:t>Bars indicate the number of known pathogens within different mammalian orders; the values within the bars indicate the number of species within the order known to host these pathogens.</w:t>
      </w:r>
      <w:r>
        <w:rPr>
          <w:spacing w:val="23"/>
        </w:rPr>
        <w:t xml:space="preserve"> </w:t>
      </w:r>
      <w:r>
        <w:t>Data obtained from CLOVER (Gibb et al.</w:t>
      </w:r>
      <w:r>
        <w:rPr>
          <w:spacing w:val="23"/>
        </w:rPr>
        <w:t xml:space="preserve"> </w:t>
      </w:r>
      <w:r>
        <w:t>2021).</w:t>
      </w:r>
    </w:p>
    <w:p w14:paraId="7006BCB0" w14:textId="77777777" w:rsidR="00BF7F12" w:rsidRDefault="00BF7F12">
      <w:pPr>
        <w:pStyle w:val="BodyText"/>
        <w:spacing w:before="10"/>
        <w:rPr>
          <w:sz w:val="41"/>
        </w:rPr>
      </w:pPr>
    </w:p>
    <w:p w14:paraId="4D819B35" w14:textId="77777777" w:rsidR="00BF7F12" w:rsidRDefault="00000000">
      <w:pPr>
        <w:pStyle w:val="BodyText"/>
        <w:spacing w:line="355" w:lineRule="auto"/>
        <w:ind w:left="692" w:right="1052" w:hanging="1"/>
        <w:jc w:val="both"/>
      </w:pPr>
      <w:r>
        <w:t>As</w:t>
      </w:r>
      <w:r>
        <w:rPr>
          <w:spacing w:val="-1"/>
        </w:rPr>
        <w:t xml:space="preserve"> </w:t>
      </w:r>
      <w:r>
        <w:t>can</w:t>
      </w:r>
      <w:r>
        <w:rPr>
          <w:spacing w:val="-1"/>
        </w:rPr>
        <w:t xml:space="preserve"> </w:t>
      </w:r>
      <w:r>
        <w:t>be</w:t>
      </w:r>
      <w:r>
        <w:rPr>
          <w:spacing w:val="-1"/>
        </w:rPr>
        <w:t xml:space="preserve"> </w:t>
      </w:r>
      <w:r>
        <w:t>gleaned</w:t>
      </w:r>
      <w:r>
        <w:rPr>
          <w:spacing w:val="-1"/>
        </w:rPr>
        <w:t xml:space="preserve"> </w:t>
      </w:r>
      <w:r>
        <w:t>from</w:t>
      </w:r>
      <w:r>
        <w:rPr>
          <w:spacing w:val="-1"/>
        </w:rPr>
        <w:t xml:space="preserve"> </w:t>
      </w:r>
      <w:r>
        <w:t>Figure</w:t>
      </w:r>
      <w:r>
        <w:rPr>
          <w:spacing w:val="-1"/>
        </w:rPr>
        <w:t xml:space="preserve"> </w:t>
      </w:r>
      <w:hyperlink w:anchor="_bookmark8" w:history="1">
        <w:r>
          <w:t>1.1</w:t>
        </w:r>
      </w:hyperlink>
      <w:r>
        <w:t>,</w:t>
      </w:r>
      <w:r>
        <w:rPr>
          <w:spacing w:val="-1"/>
        </w:rPr>
        <w:t xml:space="preserve"> </w:t>
      </w:r>
      <w:r>
        <w:t>two</w:t>
      </w:r>
      <w:r>
        <w:rPr>
          <w:spacing w:val="-2"/>
        </w:rPr>
        <w:t xml:space="preserve"> </w:t>
      </w:r>
      <w:r>
        <w:t>mammalian</w:t>
      </w:r>
      <w:r>
        <w:rPr>
          <w:spacing w:val="-1"/>
        </w:rPr>
        <w:t xml:space="preserve"> </w:t>
      </w:r>
      <w:r>
        <w:t>taxa,</w:t>
      </w:r>
      <w:r>
        <w:rPr>
          <w:spacing w:val="-1"/>
        </w:rPr>
        <w:t xml:space="preserve"> </w:t>
      </w:r>
      <w:r>
        <w:t>Rodentia</w:t>
      </w:r>
      <w:r>
        <w:rPr>
          <w:spacing w:val="-2"/>
        </w:rPr>
        <w:t xml:space="preserve"> </w:t>
      </w:r>
      <w:r>
        <w:t>and</w:t>
      </w:r>
      <w:r>
        <w:rPr>
          <w:spacing w:val="-1"/>
        </w:rPr>
        <w:t xml:space="preserve"> </w:t>
      </w:r>
      <w:r>
        <w:t>Chiroptera</w:t>
      </w:r>
      <w:r>
        <w:rPr>
          <w:spacing w:val="-1"/>
        </w:rPr>
        <w:t xml:space="preserve"> </w:t>
      </w:r>
      <w:r>
        <w:t>are</w:t>
      </w:r>
      <w:r>
        <w:rPr>
          <w:spacing w:val="-1"/>
        </w:rPr>
        <w:t xml:space="preserve"> </w:t>
      </w:r>
      <w:r>
        <w:t>associated</w:t>
      </w:r>
      <w:r>
        <w:rPr>
          <w:spacing w:val="-1"/>
        </w:rPr>
        <w:t xml:space="preserve"> </w:t>
      </w:r>
      <w:r>
        <w:t>with</w:t>
      </w:r>
      <w:r>
        <w:rPr>
          <w:spacing w:val="-1"/>
        </w:rPr>
        <w:t xml:space="preserve"> </w:t>
      </w:r>
      <w:r>
        <w:t>the greatest number of species that are hosts of zoonoses and overall number of zoonoses (</w:t>
      </w:r>
      <w:hyperlink w:anchor="_bookmark277" w:history="1">
        <w:r>
          <w:t xml:space="preserve">Han </w:t>
        </w:r>
        <w:r>
          <w:rPr>
            <w:i/>
          </w:rPr>
          <w:t>et al.</w:t>
        </w:r>
        <w:r>
          <w:t>, 2015</w:t>
        </w:r>
      </w:hyperlink>
      <w:r>
        <w:t>).</w:t>
      </w:r>
      <w:r>
        <w:rPr>
          <w:spacing w:val="21"/>
        </w:rPr>
        <w:t xml:space="preserve"> </w:t>
      </w:r>
      <w:r>
        <w:t>It is unclear whether these taxa represent special reservoirs that lead to an increased proportion of zoonotic viruses circulating within these species or make them more likely to transmit pathogens to humans, or whether</w:t>
      </w:r>
      <w:r>
        <w:rPr>
          <w:spacing w:val="4"/>
        </w:rPr>
        <w:t xml:space="preserve"> </w:t>
      </w:r>
      <w:r>
        <w:t>the</w:t>
      </w:r>
      <w:r>
        <w:rPr>
          <w:spacing w:val="5"/>
        </w:rPr>
        <w:t xml:space="preserve"> </w:t>
      </w:r>
      <w:r>
        <w:t>increased</w:t>
      </w:r>
      <w:r>
        <w:rPr>
          <w:spacing w:val="5"/>
        </w:rPr>
        <w:t xml:space="preserve"> </w:t>
      </w:r>
      <w:r>
        <w:t>number</w:t>
      </w:r>
      <w:r>
        <w:rPr>
          <w:spacing w:val="5"/>
        </w:rPr>
        <w:t xml:space="preserve"> </w:t>
      </w:r>
      <w:r>
        <w:t>of</w:t>
      </w:r>
      <w:r>
        <w:rPr>
          <w:spacing w:val="5"/>
        </w:rPr>
        <w:t xml:space="preserve"> </w:t>
      </w:r>
      <w:r>
        <w:t>zoonoses</w:t>
      </w:r>
      <w:r>
        <w:rPr>
          <w:spacing w:val="5"/>
        </w:rPr>
        <w:t xml:space="preserve"> </w:t>
      </w:r>
      <w:r>
        <w:t>associated</w:t>
      </w:r>
      <w:r>
        <w:rPr>
          <w:spacing w:val="5"/>
        </w:rPr>
        <w:t xml:space="preserve"> </w:t>
      </w:r>
      <w:r>
        <w:t>with</w:t>
      </w:r>
      <w:r>
        <w:rPr>
          <w:spacing w:val="5"/>
        </w:rPr>
        <w:t xml:space="preserve"> </w:t>
      </w:r>
      <w:r>
        <w:t>these</w:t>
      </w:r>
      <w:r>
        <w:rPr>
          <w:spacing w:val="5"/>
        </w:rPr>
        <w:t xml:space="preserve"> </w:t>
      </w:r>
      <w:r>
        <w:t>taxa</w:t>
      </w:r>
      <w:r>
        <w:rPr>
          <w:spacing w:val="5"/>
        </w:rPr>
        <w:t xml:space="preserve"> </w:t>
      </w:r>
      <w:r>
        <w:t>is</w:t>
      </w:r>
      <w:r>
        <w:rPr>
          <w:spacing w:val="5"/>
        </w:rPr>
        <w:t xml:space="preserve"> </w:t>
      </w:r>
      <w:r>
        <w:t>driven</w:t>
      </w:r>
      <w:r>
        <w:rPr>
          <w:spacing w:val="5"/>
        </w:rPr>
        <w:t xml:space="preserve"> </w:t>
      </w:r>
      <w:r>
        <w:t>by</w:t>
      </w:r>
      <w:r>
        <w:rPr>
          <w:spacing w:val="5"/>
        </w:rPr>
        <w:t xml:space="preserve"> </w:t>
      </w:r>
      <w:r>
        <w:t>their</w:t>
      </w:r>
      <w:r>
        <w:rPr>
          <w:spacing w:val="5"/>
        </w:rPr>
        <w:t xml:space="preserve"> </w:t>
      </w:r>
      <w:r>
        <w:t>increased</w:t>
      </w:r>
      <w:r>
        <w:rPr>
          <w:spacing w:val="5"/>
        </w:rPr>
        <w:t xml:space="preserve"> </w:t>
      </w:r>
      <w:r>
        <w:rPr>
          <w:spacing w:val="-2"/>
        </w:rPr>
        <w:t>species</w:t>
      </w:r>
    </w:p>
    <w:p w14:paraId="002C100F" w14:textId="77777777" w:rsidR="00BF7F12" w:rsidRDefault="00BF7F12">
      <w:pPr>
        <w:spacing w:line="355" w:lineRule="auto"/>
        <w:jc w:val="both"/>
        <w:sectPr w:rsidR="00BF7F12">
          <w:type w:val="continuous"/>
          <w:pgSz w:w="12240" w:h="15840"/>
          <w:pgMar w:top="1820" w:right="380" w:bottom="280" w:left="740" w:header="0" w:footer="733" w:gutter="0"/>
          <w:cols w:space="720"/>
        </w:sectPr>
      </w:pPr>
    </w:p>
    <w:p w14:paraId="3570ADB9" w14:textId="77777777" w:rsidR="00BF7F12" w:rsidRDefault="00000000">
      <w:pPr>
        <w:pStyle w:val="BodyText"/>
        <w:spacing w:before="89" w:line="355" w:lineRule="auto"/>
        <w:ind w:left="695" w:right="1030" w:firstLine="4"/>
        <w:jc w:val="both"/>
      </w:pPr>
      <w:r>
        <w:lastRenderedPageBreak/>
        <w:t>richness (</w:t>
      </w:r>
      <w:hyperlink w:anchor="_bookmark499" w:history="1">
        <w:r>
          <w:t>Wolfe, Dunavan and Diamond, 2007</w:t>
        </w:r>
      </w:hyperlink>
      <w:r>
        <w:t xml:space="preserve">; </w:t>
      </w:r>
      <w:hyperlink w:anchor="_bookmark408" w:history="1">
        <w:r>
          <w:t xml:space="preserve">Olival </w:t>
        </w:r>
        <w:r>
          <w:rPr>
            <w:i/>
          </w:rPr>
          <w:t>et al.</w:t>
        </w:r>
        <w:r>
          <w:t>, 2012</w:t>
        </w:r>
      </w:hyperlink>
      <w:r>
        <w:t xml:space="preserve">; </w:t>
      </w:r>
      <w:hyperlink w:anchor="_bookmark351" w:history="1">
        <w:r>
          <w:t xml:space="preserve">Luis </w:t>
        </w:r>
        <w:r>
          <w:rPr>
            <w:i/>
          </w:rPr>
          <w:t>et al.</w:t>
        </w:r>
        <w:r>
          <w:t>, 2013</w:t>
        </w:r>
      </w:hyperlink>
      <w:r>
        <w:t xml:space="preserve">; </w:t>
      </w:r>
      <w:hyperlink w:anchor="_bookmark385" w:history="1">
        <w:r>
          <w:t>Mollentze and Streicker,</w:t>
        </w:r>
      </w:hyperlink>
      <w:r>
        <w:t xml:space="preserve"> </w:t>
      </w:r>
      <w:hyperlink w:anchor="_bookmark385" w:history="1">
        <w:r>
          <w:rPr>
            <w:spacing w:val="-2"/>
          </w:rPr>
          <w:t>2020</w:t>
        </w:r>
      </w:hyperlink>
      <w:r>
        <w:rPr>
          <w:spacing w:val="-2"/>
        </w:rPr>
        <w:t>).</w:t>
      </w:r>
    </w:p>
    <w:p w14:paraId="3EC5545F" w14:textId="77777777" w:rsidR="00BF7F12" w:rsidRDefault="00000000">
      <w:pPr>
        <w:pStyle w:val="BodyText"/>
        <w:spacing w:before="118" w:line="355" w:lineRule="auto"/>
        <w:ind w:left="683" w:right="1030" w:firstLine="9"/>
        <w:jc w:val="both"/>
      </w:pPr>
      <w:r>
        <w:t>These documented pathogens notwithstanding, the discovery of zoonoses is biased both by our ability to detect them and the sampling effort within different animal species and geographic regions (</w:t>
      </w:r>
      <w:hyperlink w:anchor="_bookmark266" w:history="1">
        <w:r>
          <w:t xml:space="preserve">Grange </w:t>
        </w:r>
        <w:r>
          <w:rPr>
            <w:i/>
          </w:rPr>
          <w:t>et al.</w:t>
        </w:r>
        <w:r>
          <w:t>,</w:t>
        </w:r>
      </w:hyperlink>
      <w:r>
        <w:t xml:space="preserve"> </w:t>
      </w:r>
      <w:hyperlink w:anchor="_bookmark266" w:history="1">
        <w:r>
          <w:t>2021</w:t>
        </w:r>
      </w:hyperlink>
      <w:r>
        <w:t xml:space="preserve">; </w:t>
      </w:r>
      <w:hyperlink w:anchor="_bookmark253" w:history="1">
        <w:r>
          <w:t xml:space="preserve">Gibb, Albery, Mollentze, </w:t>
        </w:r>
        <w:r>
          <w:rPr>
            <w:i/>
          </w:rPr>
          <w:t>et al.</w:t>
        </w:r>
        <w:r>
          <w:t>, 2021</w:t>
        </w:r>
      </w:hyperlink>
      <w:r>
        <w:t>).</w:t>
      </w:r>
      <w:r>
        <w:rPr>
          <w:spacing w:val="21"/>
        </w:rPr>
        <w:t xml:space="preserve"> </w:t>
      </w:r>
      <w:r>
        <w:t>The discovery rate of viral zoonoses, an important subset of all zoonoses,</w:t>
      </w:r>
      <w:r>
        <w:rPr>
          <w:spacing w:val="-8"/>
        </w:rPr>
        <w:t xml:space="preserve"> </w:t>
      </w:r>
      <w:r>
        <w:t>has</w:t>
      </w:r>
      <w:r>
        <w:rPr>
          <w:spacing w:val="-8"/>
        </w:rPr>
        <w:t xml:space="preserve"> </w:t>
      </w:r>
      <w:r>
        <w:t>increased</w:t>
      </w:r>
      <w:r>
        <w:rPr>
          <w:spacing w:val="-8"/>
        </w:rPr>
        <w:t xml:space="preserve"> </w:t>
      </w:r>
      <w:r>
        <w:t>with</w:t>
      </w:r>
      <w:r>
        <w:rPr>
          <w:spacing w:val="-8"/>
        </w:rPr>
        <w:t xml:space="preserve"> </w:t>
      </w:r>
      <w:r>
        <w:t>improvements</w:t>
      </w:r>
      <w:r>
        <w:rPr>
          <w:spacing w:val="-8"/>
        </w:rPr>
        <w:t xml:space="preserve"> </w:t>
      </w:r>
      <w:r>
        <w:t>in</w:t>
      </w:r>
      <w:r>
        <w:rPr>
          <w:spacing w:val="-8"/>
        </w:rPr>
        <w:t xml:space="preserve"> </w:t>
      </w:r>
      <w:r>
        <w:t>the</w:t>
      </w:r>
      <w:r>
        <w:rPr>
          <w:spacing w:val="-8"/>
        </w:rPr>
        <w:t xml:space="preserve"> </w:t>
      </w:r>
      <w:r>
        <w:t>technical</w:t>
      </w:r>
      <w:r>
        <w:rPr>
          <w:spacing w:val="-8"/>
        </w:rPr>
        <w:t xml:space="preserve"> </w:t>
      </w:r>
      <w:r>
        <w:t>means</w:t>
      </w:r>
      <w:r>
        <w:rPr>
          <w:spacing w:val="-8"/>
        </w:rPr>
        <w:t xml:space="preserve"> </w:t>
      </w:r>
      <w:r>
        <w:t>to</w:t>
      </w:r>
      <w:r>
        <w:rPr>
          <w:spacing w:val="-8"/>
        </w:rPr>
        <w:t xml:space="preserve"> </w:t>
      </w:r>
      <w:r>
        <w:t>detect</w:t>
      </w:r>
      <w:r>
        <w:rPr>
          <w:spacing w:val="-8"/>
        </w:rPr>
        <w:t xml:space="preserve"> </w:t>
      </w:r>
      <w:r>
        <w:t>and</w:t>
      </w:r>
      <w:r>
        <w:rPr>
          <w:spacing w:val="-8"/>
        </w:rPr>
        <w:t xml:space="preserve"> </w:t>
      </w:r>
      <w:r>
        <w:t>identify</w:t>
      </w:r>
      <w:r>
        <w:rPr>
          <w:spacing w:val="-8"/>
        </w:rPr>
        <w:t xml:space="preserve"> </w:t>
      </w:r>
      <w:r>
        <w:t>them</w:t>
      </w:r>
      <w:r>
        <w:rPr>
          <w:spacing w:val="-8"/>
        </w:rPr>
        <w:t xml:space="preserve"> </w:t>
      </w:r>
      <w:r>
        <w:t>(</w:t>
      </w:r>
      <w:hyperlink w:anchor="_bookmark501" w:history="1">
        <w:r>
          <w:t>Woolhouse</w:t>
        </w:r>
      </w:hyperlink>
      <w:r>
        <w:t xml:space="preserve"> </w:t>
      </w:r>
      <w:hyperlink w:anchor="_bookmark501" w:history="1">
        <w:r>
          <w:rPr>
            <w:i/>
          </w:rPr>
          <w:t>et al.</w:t>
        </w:r>
        <w:r>
          <w:t>, 2008</w:t>
        </w:r>
      </w:hyperlink>
      <w:r>
        <w:t>).</w:t>
      </w:r>
      <w:r>
        <w:rPr>
          <w:spacing w:val="40"/>
        </w:rPr>
        <w:t xml:space="preserve"> </w:t>
      </w:r>
      <w:r>
        <w:t xml:space="preserve">The rate of discovery has exceeded prior expectations of viral biodiversity, but continues to </w:t>
      </w:r>
      <w:r>
        <w:rPr>
          <w:spacing w:val="-2"/>
        </w:rPr>
        <w:t>remain</w:t>
      </w:r>
      <w:r>
        <w:rPr>
          <w:spacing w:val="-7"/>
        </w:rPr>
        <w:t xml:space="preserve"> </w:t>
      </w:r>
      <w:r>
        <w:rPr>
          <w:spacing w:val="-2"/>
        </w:rPr>
        <w:t>taxonomically</w:t>
      </w:r>
      <w:r>
        <w:rPr>
          <w:spacing w:val="-7"/>
        </w:rPr>
        <w:t xml:space="preserve"> </w:t>
      </w:r>
      <w:r>
        <w:rPr>
          <w:spacing w:val="-2"/>
        </w:rPr>
        <w:t>and</w:t>
      </w:r>
      <w:r>
        <w:rPr>
          <w:spacing w:val="-7"/>
        </w:rPr>
        <w:t xml:space="preserve"> </w:t>
      </w:r>
      <w:r>
        <w:rPr>
          <w:spacing w:val="-2"/>
        </w:rPr>
        <w:t>geographically</w:t>
      </w:r>
      <w:r>
        <w:rPr>
          <w:spacing w:val="-7"/>
        </w:rPr>
        <w:t xml:space="preserve"> </w:t>
      </w:r>
      <w:r>
        <w:rPr>
          <w:spacing w:val="-2"/>
        </w:rPr>
        <w:t>biased,</w:t>
      </w:r>
      <w:r>
        <w:rPr>
          <w:spacing w:val="-5"/>
        </w:rPr>
        <w:t xml:space="preserve"> </w:t>
      </w:r>
      <w:r>
        <w:rPr>
          <w:spacing w:val="-2"/>
        </w:rPr>
        <w:t>thus</w:t>
      </w:r>
      <w:r>
        <w:rPr>
          <w:spacing w:val="-7"/>
        </w:rPr>
        <w:t xml:space="preserve"> </w:t>
      </w:r>
      <w:r>
        <w:rPr>
          <w:spacing w:val="-2"/>
        </w:rPr>
        <w:t>limiting</w:t>
      </w:r>
      <w:r>
        <w:rPr>
          <w:spacing w:val="-7"/>
        </w:rPr>
        <w:t xml:space="preserve"> </w:t>
      </w:r>
      <w:r>
        <w:rPr>
          <w:spacing w:val="-2"/>
        </w:rPr>
        <w:t>the</w:t>
      </w:r>
      <w:r>
        <w:rPr>
          <w:spacing w:val="-7"/>
        </w:rPr>
        <w:t xml:space="preserve"> </w:t>
      </w:r>
      <w:r>
        <w:rPr>
          <w:spacing w:val="-2"/>
        </w:rPr>
        <w:t>inferences</w:t>
      </w:r>
      <w:r>
        <w:rPr>
          <w:spacing w:val="-7"/>
        </w:rPr>
        <w:t xml:space="preserve"> </w:t>
      </w:r>
      <w:r>
        <w:rPr>
          <w:spacing w:val="-2"/>
        </w:rPr>
        <w:t>that</w:t>
      </w:r>
      <w:r>
        <w:rPr>
          <w:spacing w:val="-7"/>
        </w:rPr>
        <w:t xml:space="preserve"> </w:t>
      </w:r>
      <w:r>
        <w:rPr>
          <w:spacing w:val="-2"/>
        </w:rPr>
        <w:t>can</w:t>
      </w:r>
      <w:r>
        <w:rPr>
          <w:spacing w:val="-7"/>
        </w:rPr>
        <w:t xml:space="preserve"> </w:t>
      </w:r>
      <w:r>
        <w:rPr>
          <w:spacing w:val="-2"/>
        </w:rPr>
        <w:t>be</w:t>
      </w:r>
      <w:r>
        <w:rPr>
          <w:spacing w:val="-7"/>
        </w:rPr>
        <w:t xml:space="preserve"> </w:t>
      </w:r>
      <w:r>
        <w:rPr>
          <w:spacing w:val="-2"/>
        </w:rPr>
        <w:t>made</w:t>
      </w:r>
      <w:r>
        <w:rPr>
          <w:spacing w:val="-7"/>
        </w:rPr>
        <w:t xml:space="preserve"> </w:t>
      </w:r>
      <w:r>
        <w:rPr>
          <w:spacing w:val="-2"/>
        </w:rPr>
        <w:t>with</w:t>
      </w:r>
      <w:r>
        <w:rPr>
          <w:spacing w:val="-7"/>
        </w:rPr>
        <w:t xml:space="preserve"> </w:t>
      </w:r>
      <w:r>
        <w:rPr>
          <w:spacing w:val="-2"/>
        </w:rPr>
        <w:t xml:space="preserve">regardss </w:t>
      </w:r>
      <w:r>
        <w:t>to,</w:t>
      </w:r>
      <w:r>
        <w:rPr>
          <w:spacing w:val="-12"/>
        </w:rPr>
        <w:t xml:space="preserve"> </w:t>
      </w:r>
      <w:r>
        <w:t>for</w:t>
      </w:r>
      <w:r>
        <w:rPr>
          <w:spacing w:val="-13"/>
        </w:rPr>
        <w:t xml:space="preserve"> </w:t>
      </w:r>
      <w:r>
        <w:t>example,</w:t>
      </w:r>
      <w:r>
        <w:rPr>
          <w:spacing w:val="-12"/>
        </w:rPr>
        <w:t xml:space="preserve"> </w:t>
      </w:r>
      <w:r>
        <w:t>the</w:t>
      </w:r>
      <w:r>
        <w:rPr>
          <w:spacing w:val="-12"/>
        </w:rPr>
        <w:t xml:space="preserve"> </w:t>
      </w:r>
      <w:r>
        <w:t>risk</w:t>
      </w:r>
      <w:r>
        <w:rPr>
          <w:spacing w:val="-13"/>
        </w:rPr>
        <w:t xml:space="preserve"> </w:t>
      </w:r>
      <w:r>
        <w:t>of</w:t>
      </w:r>
      <w:r>
        <w:rPr>
          <w:spacing w:val="-12"/>
        </w:rPr>
        <w:t xml:space="preserve"> </w:t>
      </w:r>
      <w:r>
        <w:t>spillover</w:t>
      </w:r>
      <w:r>
        <w:rPr>
          <w:spacing w:val="-13"/>
        </w:rPr>
        <w:t xml:space="preserve"> </w:t>
      </w:r>
      <w:r>
        <w:t>events</w:t>
      </w:r>
      <w:r>
        <w:rPr>
          <w:spacing w:val="-12"/>
        </w:rPr>
        <w:t xml:space="preserve"> </w:t>
      </w:r>
      <w:r>
        <w:t>drawing</w:t>
      </w:r>
      <w:r>
        <w:rPr>
          <w:spacing w:val="-13"/>
        </w:rPr>
        <w:t xml:space="preserve"> </w:t>
      </w:r>
      <w:r>
        <w:t>on</w:t>
      </w:r>
      <w:r>
        <w:rPr>
          <w:spacing w:val="-12"/>
        </w:rPr>
        <w:t xml:space="preserve"> </w:t>
      </w:r>
      <w:r>
        <w:t>current</w:t>
      </w:r>
      <w:r>
        <w:rPr>
          <w:spacing w:val="-13"/>
        </w:rPr>
        <w:t xml:space="preserve"> </w:t>
      </w:r>
      <w:r>
        <w:t>data</w:t>
      </w:r>
      <w:r>
        <w:rPr>
          <w:spacing w:val="-12"/>
        </w:rPr>
        <w:t xml:space="preserve"> </w:t>
      </w:r>
      <w:r>
        <w:t>sources</w:t>
      </w:r>
      <w:r>
        <w:rPr>
          <w:spacing w:val="-13"/>
        </w:rPr>
        <w:t xml:space="preserve"> </w:t>
      </w:r>
      <w:r>
        <w:t>(</w:t>
      </w:r>
      <w:hyperlink w:anchor="_bookmark496" w:history="1">
        <w:r>
          <w:t>Wille,</w:t>
        </w:r>
        <w:r>
          <w:rPr>
            <w:spacing w:val="-12"/>
          </w:rPr>
          <w:t xml:space="preserve"> </w:t>
        </w:r>
        <w:r>
          <w:t>Geoghegan</w:t>
        </w:r>
        <w:r>
          <w:rPr>
            <w:spacing w:val="-12"/>
          </w:rPr>
          <w:t xml:space="preserve"> </w:t>
        </w:r>
        <w:r>
          <w:t>and</w:t>
        </w:r>
        <w:r>
          <w:rPr>
            <w:spacing w:val="-13"/>
          </w:rPr>
          <w:t xml:space="preserve"> </w:t>
        </w:r>
        <w:r>
          <w:t>Holmes,</w:t>
        </w:r>
      </w:hyperlink>
      <w:r>
        <w:t xml:space="preserve"> </w:t>
      </w:r>
      <w:hyperlink w:anchor="_bookmark496" w:history="1">
        <w:r>
          <w:t>2021</w:t>
        </w:r>
      </w:hyperlink>
      <w:r>
        <w:t>).</w:t>
      </w:r>
      <w:r>
        <w:rPr>
          <w:spacing w:val="40"/>
        </w:rPr>
        <w:t xml:space="preserve"> </w:t>
      </w:r>
      <w:r>
        <w:t>Similar limitations are likely for other zoonoses taxa including bacteria, fungi and parasites.</w:t>
      </w:r>
      <w:r>
        <w:rPr>
          <w:spacing w:val="40"/>
        </w:rPr>
        <w:t xml:space="preserve"> </w:t>
      </w:r>
      <w:r>
        <w:t xml:space="preserve">The general trend of increasing rates of pathogen discovery over time are shown for Rodentia in Figure </w:t>
      </w:r>
      <w:hyperlink w:anchor="_bookmark9" w:history="1">
        <w:r>
          <w:t>1.2</w:t>
        </w:r>
      </w:hyperlink>
      <w:r>
        <w:t>.</w:t>
      </w:r>
    </w:p>
    <w:p w14:paraId="33429149" w14:textId="77777777" w:rsidR="00BF7F12" w:rsidRDefault="00BF7F12">
      <w:pPr>
        <w:spacing w:line="355" w:lineRule="auto"/>
        <w:jc w:val="both"/>
        <w:sectPr w:rsidR="00BF7F12">
          <w:pgSz w:w="12240" w:h="15840"/>
          <w:pgMar w:top="1340" w:right="380" w:bottom="1060" w:left="740" w:header="0" w:footer="733" w:gutter="0"/>
          <w:cols w:space="720"/>
        </w:sectPr>
      </w:pPr>
    </w:p>
    <w:p w14:paraId="1BCC7005" w14:textId="77777777" w:rsidR="00BF7F12" w:rsidRDefault="00BF7F12">
      <w:pPr>
        <w:pStyle w:val="BodyText"/>
        <w:spacing w:before="6"/>
        <w:rPr>
          <w:sz w:val="8"/>
        </w:rPr>
      </w:pPr>
    </w:p>
    <w:p w14:paraId="0CF222C5" w14:textId="77777777" w:rsidR="00BF7F12" w:rsidRDefault="00000000">
      <w:pPr>
        <w:spacing w:before="102"/>
        <w:ind w:left="1001"/>
        <w:rPr>
          <w:rFonts w:ascii="Arial"/>
          <w:sz w:val="14"/>
        </w:rPr>
      </w:pPr>
      <w:r>
        <w:rPr>
          <w:noProof/>
        </w:rPr>
        <mc:AlternateContent>
          <mc:Choice Requires="wpg">
            <w:drawing>
              <wp:anchor distT="0" distB="0" distL="0" distR="0" simplePos="0" relativeHeight="15732224" behindDoc="0" locked="0" layoutInCell="1" allowOverlap="1" wp14:anchorId="4031459F" wp14:editId="3D48B0F7">
                <wp:simplePos x="0" y="0"/>
                <wp:positionH relativeFrom="page">
                  <wp:posOffset>1231608</wp:posOffset>
                </wp:positionH>
                <wp:positionV relativeFrom="paragraph">
                  <wp:posOffset>-74882</wp:posOffset>
                </wp:positionV>
                <wp:extent cx="5575935" cy="106045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935" cy="1060450"/>
                          <a:chOff x="0" y="0"/>
                          <a:chExt cx="5575935" cy="1060450"/>
                        </a:xfrm>
                      </wpg:grpSpPr>
                      <wps:wsp>
                        <wps:cNvPr id="245" name="Graphic 245"/>
                        <wps:cNvSpPr/>
                        <wps:spPr>
                          <a:xfrm>
                            <a:off x="28273" y="183106"/>
                            <a:ext cx="5541645" cy="871855"/>
                          </a:xfrm>
                          <a:custGeom>
                            <a:avLst/>
                            <a:gdLst/>
                            <a:ahLst/>
                            <a:cxnLst/>
                            <a:rect l="l" t="t" r="r" b="b"/>
                            <a:pathLst>
                              <a:path w="5541645" h="871855">
                                <a:moveTo>
                                  <a:pt x="0" y="749347"/>
                                </a:moveTo>
                                <a:lnTo>
                                  <a:pt x="5541581" y="749347"/>
                                </a:lnTo>
                              </a:path>
                              <a:path w="5541645" h="871855">
                                <a:moveTo>
                                  <a:pt x="0" y="584350"/>
                                </a:moveTo>
                                <a:lnTo>
                                  <a:pt x="5541581" y="584350"/>
                                </a:lnTo>
                              </a:path>
                              <a:path w="5541645" h="871855">
                                <a:moveTo>
                                  <a:pt x="0" y="419250"/>
                                </a:moveTo>
                                <a:lnTo>
                                  <a:pt x="5541581" y="419250"/>
                                </a:lnTo>
                              </a:path>
                              <a:path w="5541645" h="871855">
                                <a:moveTo>
                                  <a:pt x="0" y="254150"/>
                                </a:moveTo>
                                <a:lnTo>
                                  <a:pt x="5541581" y="254150"/>
                                </a:lnTo>
                              </a:path>
                              <a:path w="5541645" h="871855">
                                <a:moveTo>
                                  <a:pt x="0" y="89153"/>
                                </a:moveTo>
                                <a:lnTo>
                                  <a:pt x="5541581" y="89153"/>
                                </a:lnTo>
                              </a:path>
                              <a:path w="5541645" h="871855">
                                <a:moveTo>
                                  <a:pt x="390874" y="871521"/>
                                </a:moveTo>
                                <a:lnTo>
                                  <a:pt x="390874" y="0"/>
                                </a:lnTo>
                              </a:path>
                              <a:path w="5541645" h="871855">
                                <a:moveTo>
                                  <a:pt x="1569069" y="871521"/>
                                </a:moveTo>
                                <a:lnTo>
                                  <a:pt x="1569069" y="0"/>
                                </a:lnTo>
                              </a:path>
                              <a:path w="5541645" h="871855">
                                <a:moveTo>
                                  <a:pt x="2747264" y="871521"/>
                                </a:moveTo>
                                <a:lnTo>
                                  <a:pt x="2747264" y="0"/>
                                </a:lnTo>
                              </a:path>
                              <a:path w="5541645" h="871855">
                                <a:moveTo>
                                  <a:pt x="3925355" y="871521"/>
                                </a:moveTo>
                                <a:lnTo>
                                  <a:pt x="3925355" y="0"/>
                                </a:lnTo>
                              </a:path>
                              <a:path w="5541645" h="871855">
                                <a:moveTo>
                                  <a:pt x="5103550" y="871521"/>
                                </a:moveTo>
                                <a:lnTo>
                                  <a:pt x="5103550" y="0"/>
                                </a:lnTo>
                              </a:path>
                            </a:pathLst>
                          </a:custGeom>
                          <a:ln w="5468">
                            <a:solidFill>
                              <a:srgbClr val="EBEBEB"/>
                            </a:solidFill>
                            <a:prstDash val="solid"/>
                          </a:ln>
                        </wps:spPr>
                        <wps:bodyPr wrap="square" lIns="0" tIns="0" rIns="0" bIns="0" rtlCol="0">
                          <a:prstTxWarp prst="textNoShape">
                            <a:avLst/>
                          </a:prstTxWarp>
                          <a:noAutofit/>
                        </wps:bodyPr>
                      </wps:wsp>
                      <wps:wsp>
                        <wps:cNvPr id="246" name="Graphic 246"/>
                        <wps:cNvSpPr/>
                        <wps:spPr>
                          <a:xfrm>
                            <a:off x="28273" y="183106"/>
                            <a:ext cx="5541645" cy="871855"/>
                          </a:xfrm>
                          <a:custGeom>
                            <a:avLst/>
                            <a:gdLst/>
                            <a:ahLst/>
                            <a:cxnLst/>
                            <a:rect l="l" t="t" r="r" b="b"/>
                            <a:pathLst>
                              <a:path w="5541645" h="871855">
                                <a:moveTo>
                                  <a:pt x="0" y="831897"/>
                                </a:moveTo>
                                <a:lnTo>
                                  <a:pt x="5541581" y="831897"/>
                                </a:lnTo>
                              </a:path>
                              <a:path w="5541645" h="871855">
                                <a:moveTo>
                                  <a:pt x="0" y="666797"/>
                                </a:moveTo>
                                <a:lnTo>
                                  <a:pt x="5541581" y="666797"/>
                                </a:lnTo>
                              </a:path>
                              <a:path w="5541645" h="871855">
                                <a:moveTo>
                                  <a:pt x="0" y="501800"/>
                                </a:moveTo>
                                <a:lnTo>
                                  <a:pt x="5541581" y="501800"/>
                                </a:lnTo>
                              </a:path>
                              <a:path w="5541645" h="871855">
                                <a:moveTo>
                                  <a:pt x="0" y="336700"/>
                                </a:moveTo>
                                <a:lnTo>
                                  <a:pt x="5541581" y="336700"/>
                                </a:lnTo>
                              </a:path>
                              <a:path w="5541645" h="871855">
                                <a:moveTo>
                                  <a:pt x="0" y="171600"/>
                                </a:moveTo>
                                <a:lnTo>
                                  <a:pt x="5541581" y="171600"/>
                                </a:lnTo>
                              </a:path>
                              <a:path w="5541645" h="871855">
                                <a:moveTo>
                                  <a:pt x="0" y="6603"/>
                                </a:moveTo>
                                <a:lnTo>
                                  <a:pt x="5541581" y="6603"/>
                                </a:lnTo>
                              </a:path>
                              <a:path w="5541645" h="871855">
                                <a:moveTo>
                                  <a:pt x="979971" y="871521"/>
                                </a:moveTo>
                                <a:lnTo>
                                  <a:pt x="979971" y="0"/>
                                </a:lnTo>
                              </a:path>
                              <a:path w="5541645" h="871855">
                                <a:moveTo>
                                  <a:pt x="2158166" y="871521"/>
                                </a:moveTo>
                                <a:lnTo>
                                  <a:pt x="2158166" y="0"/>
                                </a:lnTo>
                              </a:path>
                              <a:path w="5541645" h="871855">
                                <a:moveTo>
                                  <a:pt x="3336258" y="871521"/>
                                </a:moveTo>
                                <a:lnTo>
                                  <a:pt x="3336258" y="0"/>
                                </a:lnTo>
                              </a:path>
                              <a:path w="5541645" h="871855">
                                <a:moveTo>
                                  <a:pt x="4514453" y="871521"/>
                                </a:moveTo>
                                <a:lnTo>
                                  <a:pt x="4514453" y="0"/>
                                </a:lnTo>
                              </a:path>
                            </a:pathLst>
                          </a:custGeom>
                          <a:ln w="11041">
                            <a:solidFill>
                              <a:srgbClr val="EBEBEB"/>
                            </a:solidFill>
                            <a:prstDash val="solid"/>
                          </a:ln>
                        </wps:spPr>
                        <wps:bodyPr wrap="square" lIns="0" tIns="0" rIns="0" bIns="0" rtlCol="0">
                          <a:prstTxWarp prst="textNoShape">
                            <a:avLst/>
                          </a:prstTxWarp>
                          <a:noAutofit/>
                        </wps:bodyPr>
                      </wps:wsp>
                      <wps:wsp>
                        <wps:cNvPr id="247" name="Graphic 247"/>
                        <wps:cNvSpPr/>
                        <wps:spPr>
                          <a:xfrm>
                            <a:off x="562876" y="222741"/>
                            <a:ext cx="4708525" cy="792480"/>
                          </a:xfrm>
                          <a:custGeom>
                            <a:avLst/>
                            <a:gdLst/>
                            <a:ahLst/>
                            <a:cxnLst/>
                            <a:rect l="l" t="t" r="r" b="b"/>
                            <a:pathLst>
                              <a:path w="4708525" h="792480">
                                <a:moveTo>
                                  <a:pt x="42418" y="775754"/>
                                </a:moveTo>
                                <a:lnTo>
                                  <a:pt x="0" y="775754"/>
                                </a:lnTo>
                                <a:lnTo>
                                  <a:pt x="0" y="792264"/>
                                </a:lnTo>
                                <a:lnTo>
                                  <a:pt x="42418" y="792264"/>
                                </a:lnTo>
                                <a:lnTo>
                                  <a:pt x="42418" y="775754"/>
                                </a:lnTo>
                                <a:close/>
                              </a:path>
                              <a:path w="4708525" h="792480">
                                <a:moveTo>
                                  <a:pt x="89573" y="775754"/>
                                </a:moveTo>
                                <a:lnTo>
                                  <a:pt x="47167" y="775754"/>
                                </a:lnTo>
                                <a:lnTo>
                                  <a:pt x="47167" y="792264"/>
                                </a:lnTo>
                                <a:lnTo>
                                  <a:pt x="89573" y="792264"/>
                                </a:lnTo>
                                <a:lnTo>
                                  <a:pt x="89573" y="775754"/>
                                </a:lnTo>
                                <a:close/>
                              </a:path>
                              <a:path w="4708525" h="792480">
                                <a:moveTo>
                                  <a:pt x="372300" y="775754"/>
                                </a:moveTo>
                                <a:lnTo>
                                  <a:pt x="329895" y="775754"/>
                                </a:lnTo>
                                <a:lnTo>
                                  <a:pt x="329895" y="792264"/>
                                </a:lnTo>
                                <a:lnTo>
                                  <a:pt x="372300" y="792264"/>
                                </a:lnTo>
                                <a:lnTo>
                                  <a:pt x="372300" y="775754"/>
                                </a:lnTo>
                                <a:close/>
                              </a:path>
                              <a:path w="4708525" h="792480">
                                <a:moveTo>
                                  <a:pt x="1032090" y="775754"/>
                                </a:moveTo>
                                <a:lnTo>
                                  <a:pt x="989672" y="775754"/>
                                </a:lnTo>
                                <a:lnTo>
                                  <a:pt x="989672" y="792264"/>
                                </a:lnTo>
                                <a:lnTo>
                                  <a:pt x="1032090" y="792264"/>
                                </a:lnTo>
                                <a:lnTo>
                                  <a:pt x="1032090" y="775754"/>
                                </a:lnTo>
                                <a:close/>
                              </a:path>
                              <a:path w="4708525" h="792480">
                                <a:moveTo>
                                  <a:pt x="1126299" y="759244"/>
                                </a:moveTo>
                                <a:lnTo>
                                  <a:pt x="1083881" y="759244"/>
                                </a:lnTo>
                                <a:lnTo>
                                  <a:pt x="1083881" y="792264"/>
                                </a:lnTo>
                                <a:lnTo>
                                  <a:pt x="1126299" y="792264"/>
                                </a:lnTo>
                                <a:lnTo>
                                  <a:pt x="1126299" y="759244"/>
                                </a:lnTo>
                                <a:close/>
                              </a:path>
                              <a:path w="4708525" h="792480">
                                <a:moveTo>
                                  <a:pt x="1361973" y="775754"/>
                                </a:moveTo>
                                <a:lnTo>
                                  <a:pt x="1319568" y="775754"/>
                                </a:lnTo>
                                <a:lnTo>
                                  <a:pt x="1319568" y="792264"/>
                                </a:lnTo>
                                <a:lnTo>
                                  <a:pt x="1361973" y="792264"/>
                                </a:lnTo>
                                <a:lnTo>
                                  <a:pt x="1361973" y="775754"/>
                                </a:lnTo>
                                <a:close/>
                              </a:path>
                              <a:path w="4708525" h="792480">
                                <a:moveTo>
                                  <a:pt x="1503349" y="775754"/>
                                </a:moveTo>
                                <a:lnTo>
                                  <a:pt x="1460931" y="775754"/>
                                </a:lnTo>
                                <a:lnTo>
                                  <a:pt x="1460931" y="792264"/>
                                </a:lnTo>
                                <a:lnTo>
                                  <a:pt x="1503349" y="792264"/>
                                </a:lnTo>
                                <a:lnTo>
                                  <a:pt x="1503349" y="775754"/>
                                </a:lnTo>
                                <a:close/>
                              </a:path>
                              <a:path w="4708525" h="792480">
                                <a:moveTo>
                                  <a:pt x="1644713" y="775754"/>
                                </a:moveTo>
                                <a:lnTo>
                                  <a:pt x="1602295" y="775754"/>
                                </a:lnTo>
                                <a:lnTo>
                                  <a:pt x="1602295" y="792264"/>
                                </a:lnTo>
                                <a:lnTo>
                                  <a:pt x="1644713" y="792264"/>
                                </a:lnTo>
                                <a:lnTo>
                                  <a:pt x="1644713" y="775754"/>
                                </a:lnTo>
                                <a:close/>
                              </a:path>
                              <a:path w="4708525" h="792480">
                                <a:moveTo>
                                  <a:pt x="1691868" y="775754"/>
                                </a:moveTo>
                                <a:lnTo>
                                  <a:pt x="1649463" y="775754"/>
                                </a:lnTo>
                                <a:lnTo>
                                  <a:pt x="1649463" y="792264"/>
                                </a:lnTo>
                                <a:lnTo>
                                  <a:pt x="1691868" y="792264"/>
                                </a:lnTo>
                                <a:lnTo>
                                  <a:pt x="1691868" y="775754"/>
                                </a:lnTo>
                                <a:close/>
                              </a:path>
                              <a:path w="4708525" h="792480">
                                <a:moveTo>
                                  <a:pt x="1739023" y="775754"/>
                                </a:moveTo>
                                <a:lnTo>
                                  <a:pt x="1696618" y="775754"/>
                                </a:lnTo>
                                <a:lnTo>
                                  <a:pt x="1696618" y="792264"/>
                                </a:lnTo>
                                <a:lnTo>
                                  <a:pt x="1739023" y="792264"/>
                                </a:lnTo>
                                <a:lnTo>
                                  <a:pt x="1739023" y="775754"/>
                                </a:lnTo>
                                <a:close/>
                              </a:path>
                              <a:path w="4708525" h="792480">
                                <a:moveTo>
                                  <a:pt x="1833232" y="775754"/>
                                </a:moveTo>
                                <a:lnTo>
                                  <a:pt x="1790827" y="775754"/>
                                </a:lnTo>
                                <a:lnTo>
                                  <a:pt x="1790827" y="792264"/>
                                </a:lnTo>
                                <a:lnTo>
                                  <a:pt x="1833232" y="792264"/>
                                </a:lnTo>
                                <a:lnTo>
                                  <a:pt x="1833232" y="775754"/>
                                </a:lnTo>
                                <a:close/>
                              </a:path>
                              <a:path w="4708525" h="792480">
                                <a:moveTo>
                                  <a:pt x="1927440" y="775754"/>
                                </a:moveTo>
                                <a:lnTo>
                                  <a:pt x="1885035" y="775754"/>
                                </a:lnTo>
                                <a:lnTo>
                                  <a:pt x="1885035" y="792264"/>
                                </a:lnTo>
                                <a:lnTo>
                                  <a:pt x="1927440" y="792264"/>
                                </a:lnTo>
                                <a:lnTo>
                                  <a:pt x="1927440" y="775754"/>
                                </a:lnTo>
                                <a:close/>
                              </a:path>
                              <a:path w="4708525" h="792480">
                                <a:moveTo>
                                  <a:pt x="1974596" y="759244"/>
                                </a:moveTo>
                                <a:lnTo>
                                  <a:pt x="1932190" y="759244"/>
                                </a:lnTo>
                                <a:lnTo>
                                  <a:pt x="1932190" y="792264"/>
                                </a:lnTo>
                                <a:lnTo>
                                  <a:pt x="1974596" y="792264"/>
                                </a:lnTo>
                                <a:lnTo>
                                  <a:pt x="1974596" y="759244"/>
                                </a:lnTo>
                                <a:close/>
                              </a:path>
                              <a:path w="4708525" h="792480">
                                <a:moveTo>
                                  <a:pt x="2115972" y="775754"/>
                                </a:moveTo>
                                <a:lnTo>
                                  <a:pt x="2073554" y="775754"/>
                                </a:lnTo>
                                <a:lnTo>
                                  <a:pt x="2073554" y="792264"/>
                                </a:lnTo>
                                <a:lnTo>
                                  <a:pt x="2115972" y="792264"/>
                                </a:lnTo>
                                <a:lnTo>
                                  <a:pt x="2115972" y="775754"/>
                                </a:lnTo>
                                <a:close/>
                              </a:path>
                              <a:path w="4708525" h="792480">
                                <a:moveTo>
                                  <a:pt x="2163127" y="775754"/>
                                </a:moveTo>
                                <a:lnTo>
                                  <a:pt x="2120709" y="775754"/>
                                </a:lnTo>
                                <a:lnTo>
                                  <a:pt x="2120709" y="792264"/>
                                </a:lnTo>
                                <a:lnTo>
                                  <a:pt x="2163127" y="792264"/>
                                </a:lnTo>
                                <a:lnTo>
                                  <a:pt x="2163127" y="775754"/>
                                </a:lnTo>
                                <a:close/>
                              </a:path>
                              <a:path w="4708525" h="792480">
                                <a:moveTo>
                                  <a:pt x="2210282" y="759244"/>
                                </a:moveTo>
                                <a:lnTo>
                                  <a:pt x="2167877" y="759244"/>
                                </a:lnTo>
                                <a:lnTo>
                                  <a:pt x="2167877" y="792264"/>
                                </a:lnTo>
                                <a:lnTo>
                                  <a:pt x="2210282" y="792264"/>
                                </a:lnTo>
                                <a:lnTo>
                                  <a:pt x="2210282" y="759244"/>
                                </a:lnTo>
                                <a:close/>
                              </a:path>
                              <a:path w="4708525" h="792480">
                                <a:moveTo>
                                  <a:pt x="2257336" y="742734"/>
                                </a:moveTo>
                                <a:lnTo>
                                  <a:pt x="2214930" y="742734"/>
                                </a:lnTo>
                                <a:lnTo>
                                  <a:pt x="2214930" y="792264"/>
                                </a:lnTo>
                                <a:lnTo>
                                  <a:pt x="2257336" y="792264"/>
                                </a:lnTo>
                                <a:lnTo>
                                  <a:pt x="2257336" y="742734"/>
                                </a:lnTo>
                                <a:close/>
                              </a:path>
                              <a:path w="4708525" h="792480">
                                <a:moveTo>
                                  <a:pt x="2304491" y="759244"/>
                                </a:moveTo>
                                <a:lnTo>
                                  <a:pt x="2262086" y="759244"/>
                                </a:lnTo>
                                <a:lnTo>
                                  <a:pt x="2262086" y="792264"/>
                                </a:lnTo>
                                <a:lnTo>
                                  <a:pt x="2304491" y="792264"/>
                                </a:lnTo>
                                <a:lnTo>
                                  <a:pt x="2304491" y="759244"/>
                                </a:lnTo>
                                <a:close/>
                              </a:path>
                              <a:path w="4708525" h="792480">
                                <a:moveTo>
                                  <a:pt x="2351646" y="759244"/>
                                </a:moveTo>
                                <a:lnTo>
                                  <a:pt x="2309241" y="759244"/>
                                </a:lnTo>
                                <a:lnTo>
                                  <a:pt x="2309241" y="792264"/>
                                </a:lnTo>
                                <a:lnTo>
                                  <a:pt x="2351646" y="792264"/>
                                </a:lnTo>
                                <a:lnTo>
                                  <a:pt x="2351646" y="759244"/>
                                </a:lnTo>
                                <a:close/>
                              </a:path>
                              <a:path w="4708525" h="792480">
                                <a:moveTo>
                                  <a:pt x="2398699" y="759244"/>
                                </a:moveTo>
                                <a:lnTo>
                                  <a:pt x="2356294" y="759244"/>
                                </a:lnTo>
                                <a:lnTo>
                                  <a:pt x="2356294" y="792264"/>
                                </a:lnTo>
                                <a:lnTo>
                                  <a:pt x="2398699" y="792264"/>
                                </a:lnTo>
                                <a:lnTo>
                                  <a:pt x="2398699" y="759244"/>
                                </a:lnTo>
                                <a:close/>
                              </a:path>
                              <a:path w="4708525" h="792480">
                                <a:moveTo>
                                  <a:pt x="2445855" y="775754"/>
                                </a:moveTo>
                                <a:lnTo>
                                  <a:pt x="2403449" y="775754"/>
                                </a:lnTo>
                                <a:lnTo>
                                  <a:pt x="2403449" y="792264"/>
                                </a:lnTo>
                                <a:lnTo>
                                  <a:pt x="2445855" y="792264"/>
                                </a:lnTo>
                                <a:lnTo>
                                  <a:pt x="2445855" y="775754"/>
                                </a:lnTo>
                                <a:close/>
                              </a:path>
                              <a:path w="4708525" h="792480">
                                <a:moveTo>
                                  <a:pt x="2493010" y="775754"/>
                                </a:moveTo>
                                <a:lnTo>
                                  <a:pt x="2450604" y="775754"/>
                                </a:lnTo>
                                <a:lnTo>
                                  <a:pt x="2450604" y="792264"/>
                                </a:lnTo>
                                <a:lnTo>
                                  <a:pt x="2493010" y="792264"/>
                                </a:lnTo>
                                <a:lnTo>
                                  <a:pt x="2493010" y="775754"/>
                                </a:lnTo>
                                <a:close/>
                              </a:path>
                              <a:path w="4708525" h="792480">
                                <a:moveTo>
                                  <a:pt x="2540177" y="759244"/>
                                </a:moveTo>
                                <a:lnTo>
                                  <a:pt x="2497759" y="759244"/>
                                </a:lnTo>
                                <a:lnTo>
                                  <a:pt x="2497759" y="792264"/>
                                </a:lnTo>
                                <a:lnTo>
                                  <a:pt x="2540177" y="792264"/>
                                </a:lnTo>
                                <a:lnTo>
                                  <a:pt x="2540177" y="759244"/>
                                </a:lnTo>
                                <a:close/>
                              </a:path>
                              <a:path w="4708525" h="792480">
                                <a:moveTo>
                                  <a:pt x="2634386" y="726224"/>
                                </a:moveTo>
                                <a:lnTo>
                                  <a:pt x="2591968" y="726224"/>
                                </a:lnTo>
                                <a:lnTo>
                                  <a:pt x="2591968" y="792264"/>
                                </a:lnTo>
                                <a:lnTo>
                                  <a:pt x="2634386" y="792264"/>
                                </a:lnTo>
                                <a:lnTo>
                                  <a:pt x="2634386" y="726224"/>
                                </a:lnTo>
                                <a:close/>
                              </a:path>
                              <a:path w="4708525" h="792480">
                                <a:moveTo>
                                  <a:pt x="2681541" y="759244"/>
                                </a:moveTo>
                                <a:lnTo>
                                  <a:pt x="2639123" y="759244"/>
                                </a:lnTo>
                                <a:lnTo>
                                  <a:pt x="2639123" y="792264"/>
                                </a:lnTo>
                                <a:lnTo>
                                  <a:pt x="2681541" y="792264"/>
                                </a:lnTo>
                                <a:lnTo>
                                  <a:pt x="2681541" y="759244"/>
                                </a:lnTo>
                                <a:close/>
                              </a:path>
                              <a:path w="4708525" h="792480">
                                <a:moveTo>
                                  <a:pt x="2728595" y="775754"/>
                                </a:moveTo>
                                <a:lnTo>
                                  <a:pt x="2686177" y="775754"/>
                                </a:lnTo>
                                <a:lnTo>
                                  <a:pt x="2686177" y="792264"/>
                                </a:lnTo>
                                <a:lnTo>
                                  <a:pt x="2728595" y="792264"/>
                                </a:lnTo>
                                <a:lnTo>
                                  <a:pt x="2728595" y="775754"/>
                                </a:lnTo>
                                <a:close/>
                              </a:path>
                              <a:path w="4708525" h="792480">
                                <a:moveTo>
                                  <a:pt x="2775750" y="775754"/>
                                </a:moveTo>
                                <a:lnTo>
                                  <a:pt x="2733344" y="775754"/>
                                </a:lnTo>
                                <a:lnTo>
                                  <a:pt x="2733344" y="792264"/>
                                </a:lnTo>
                                <a:lnTo>
                                  <a:pt x="2775750" y="792264"/>
                                </a:lnTo>
                                <a:lnTo>
                                  <a:pt x="2775750" y="775754"/>
                                </a:lnTo>
                                <a:close/>
                              </a:path>
                              <a:path w="4708525" h="792480">
                                <a:moveTo>
                                  <a:pt x="2822905" y="726224"/>
                                </a:moveTo>
                                <a:lnTo>
                                  <a:pt x="2780500" y="726224"/>
                                </a:lnTo>
                                <a:lnTo>
                                  <a:pt x="2780500" y="792264"/>
                                </a:lnTo>
                                <a:lnTo>
                                  <a:pt x="2822905" y="792264"/>
                                </a:lnTo>
                                <a:lnTo>
                                  <a:pt x="2822905" y="726224"/>
                                </a:lnTo>
                                <a:close/>
                              </a:path>
                              <a:path w="4708525" h="792480">
                                <a:moveTo>
                                  <a:pt x="2870060" y="742734"/>
                                </a:moveTo>
                                <a:lnTo>
                                  <a:pt x="2827655" y="742734"/>
                                </a:lnTo>
                                <a:lnTo>
                                  <a:pt x="2827655" y="792264"/>
                                </a:lnTo>
                                <a:lnTo>
                                  <a:pt x="2870060" y="792264"/>
                                </a:lnTo>
                                <a:lnTo>
                                  <a:pt x="2870060" y="742734"/>
                                </a:lnTo>
                                <a:close/>
                              </a:path>
                              <a:path w="4708525" h="792480">
                                <a:moveTo>
                                  <a:pt x="2917113" y="709714"/>
                                </a:moveTo>
                                <a:lnTo>
                                  <a:pt x="2874708" y="709714"/>
                                </a:lnTo>
                                <a:lnTo>
                                  <a:pt x="2874708" y="792264"/>
                                </a:lnTo>
                                <a:lnTo>
                                  <a:pt x="2917113" y="792264"/>
                                </a:lnTo>
                                <a:lnTo>
                                  <a:pt x="2917113" y="709714"/>
                                </a:lnTo>
                                <a:close/>
                              </a:path>
                              <a:path w="4708525" h="792480">
                                <a:moveTo>
                                  <a:pt x="2964269" y="742734"/>
                                </a:moveTo>
                                <a:lnTo>
                                  <a:pt x="2921863" y="742734"/>
                                </a:lnTo>
                                <a:lnTo>
                                  <a:pt x="2921863" y="792264"/>
                                </a:lnTo>
                                <a:lnTo>
                                  <a:pt x="2964269" y="792264"/>
                                </a:lnTo>
                                <a:lnTo>
                                  <a:pt x="2964269" y="742734"/>
                                </a:lnTo>
                                <a:close/>
                              </a:path>
                              <a:path w="4708525" h="792480">
                                <a:moveTo>
                                  <a:pt x="3011424" y="643674"/>
                                </a:moveTo>
                                <a:lnTo>
                                  <a:pt x="2969018" y="643674"/>
                                </a:lnTo>
                                <a:lnTo>
                                  <a:pt x="2969018" y="792264"/>
                                </a:lnTo>
                                <a:lnTo>
                                  <a:pt x="3011424" y="792264"/>
                                </a:lnTo>
                                <a:lnTo>
                                  <a:pt x="3011424" y="643674"/>
                                </a:lnTo>
                                <a:close/>
                              </a:path>
                              <a:path w="4708525" h="792480">
                                <a:moveTo>
                                  <a:pt x="3058477" y="709714"/>
                                </a:moveTo>
                                <a:lnTo>
                                  <a:pt x="3016072" y="709714"/>
                                </a:lnTo>
                                <a:lnTo>
                                  <a:pt x="3016072" y="792264"/>
                                </a:lnTo>
                                <a:lnTo>
                                  <a:pt x="3058477" y="792264"/>
                                </a:lnTo>
                                <a:lnTo>
                                  <a:pt x="3058477" y="709714"/>
                                </a:lnTo>
                                <a:close/>
                              </a:path>
                              <a:path w="4708525" h="792480">
                                <a:moveTo>
                                  <a:pt x="3105645" y="660184"/>
                                </a:moveTo>
                                <a:lnTo>
                                  <a:pt x="3063227" y="660184"/>
                                </a:lnTo>
                                <a:lnTo>
                                  <a:pt x="3063227" y="792264"/>
                                </a:lnTo>
                                <a:lnTo>
                                  <a:pt x="3105645" y="792264"/>
                                </a:lnTo>
                                <a:lnTo>
                                  <a:pt x="3105645" y="660184"/>
                                </a:lnTo>
                                <a:close/>
                              </a:path>
                              <a:path w="4708525" h="792480">
                                <a:moveTo>
                                  <a:pt x="3152800" y="643674"/>
                                </a:moveTo>
                                <a:lnTo>
                                  <a:pt x="3110382" y="643674"/>
                                </a:lnTo>
                                <a:lnTo>
                                  <a:pt x="3110382" y="792264"/>
                                </a:lnTo>
                                <a:lnTo>
                                  <a:pt x="3152800" y="792264"/>
                                </a:lnTo>
                                <a:lnTo>
                                  <a:pt x="3152800" y="643674"/>
                                </a:lnTo>
                                <a:close/>
                              </a:path>
                              <a:path w="4708525" h="792480">
                                <a:moveTo>
                                  <a:pt x="3199955" y="759244"/>
                                </a:moveTo>
                                <a:lnTo>
                                  <a:pt x="3157537" y="759244"/>
                                </a:lnTo>
                                <a:lnTo>
                                  <a:pt x="3157537" y="792264"/>
                                </a:lnTo>
                                <a:lnTo>
                                  <a:pt x="3199955" y="792264"/>
                                </a:lnTo>
                                <a:lnTo>
                                  <a:pt x="3199955" y="759244"/>
                                </a:lnTo>
                                <a:close/>
                              </a:path>
                              <a:path w="4708525" h="792480">
                                <a:moveTo>
                                  <a:pt x="3247009" y="759244"/>
                                </a:moveTo>
                                <a:lnTo>
                                  <a:pt x="3204591" y="759244"/>
                                </a:lnTo>
                                <a:lnTo>
                                  <a:pt x="3204591" y="792264"/>
                                </a:lnTo>
                                <a:lnTo>
                                  <a:pt x="3247009" y="792264"/>
                                </a:lnTo>
                                <a:lnTo>
                                  <a:pt x="3247009" y="759244"/>
                                </a:lnTo>
                                <a:close/>
                              </a:path>
                              <a:path w="4708525" h="792480">
                                <a:moveTo>
                                  <a:pt x="3294164" y="726224"/>
                                </a:moveTo>
                                <a:lnTo>
                                  <a:pt x="3251758" y="726224"/>
                                </a:lnTo>
                                <a:lnTo>
                                  <a:pt x="3251758" y="792264"/>
                                </a:lnTo>
                                <a:lnTo>
                                  <a:pt x="3294164" y="792264"/>
                                </a:lnTo>
                                <a:lnTo>
                                  <a:pt x="3294164" y="726224"/>
                                </a:lnTo>
                                <a:close/>
                              </a:path>
                              <a:path w="4708525" h="792480">
                                <a:moveTo>
                                  <a:pt x="3341319" y="495185"/>
                                </a:moveTo>
                                <a:lnTo>
                                  <a:pt x="3298914" y="495185"/>
                                </a:lnTo>
                                <a:lnTo>
                                  <a:pt x="3298914" y="792264"/>
                                </a:lnTo>
                                <a:lnTo>
                                  <a:pt x="3341319" y="792264"/>
                                </a:lnTo>
                                <a:lnTo>
                                  <a:pt x="3341319" y="495185"/>
                                </a:lnTo>
                                <a:close/>
                              </a:path>
                              <a:path w="4708525" h="792480">
                                <a:moveTo>
                                  <a:pt x="3388372" y="759244"/>
                                </a:moveTo>
                                <a:lnTo>
                                  <a:pt x="3345967" y="759244"/>
                                </a:lnTo>
                                <a:lnTo>
                                  <a:pt x="3345967" y="792264"/>
                                </a:lnTo>
                                <a:lnTo>
                                  <a:pt x="3388372" y="792264"/>
                                </a:lnTo>
                                <a:lnTo>
                                  <a:pt x="3388372" y="759244"/>
                                </a:lnTo>
                                <a:close/>
                              </a:path>
                              <a:path w="4708525" h="792480">
                                <a:moveTo>
                                  <a:pt x="3435527" y="660184"/>
                                </a:moveTo>
                                <a:lnTo>
                                  <a:pt x="3393122" y="660184"/>
                                </a:lnTo>
                                <a:lnTo>
                                  <a:pt x="3393122" y="792264"/>
                                </a:lnTo>
                                <a:lnTo>
                                  <a:pt x="3435527" y="792264"/>
                                </a:lnTo>
                                <a:lnTo>
                                  <a:pt x="3435527" y="660184"/>
                                </a:lnTo>
                                <a:close/>
                              </a:path>
                              <a:path w="4708525" h="792480">
                                <a:moveTo>
                                  <a:pt x="3482683" y="676694"/>
                                </a:moveTo>
                                <a:lnTo>
                                  <a:pt x="3440277" y="676694"/>
                                </a:lnTo>
                                <a:lnTo>
                                  <a:pt x="3440277" y="792264"/>
                                </a:lnTo>
                                <a:lnTo>
                                  <a:pt x="3482683" y="792264"/>
                                </a:lnTo>
                                <a:lnTo>
                                  <a:pt x="3482683" y="676694"/>
                                </a:lnTo>
                                <a:close/>
                              </a:path>
                              <a:path w="4708525" h="792480">
                                <a:moveTo>
                                  <a:pt x="3529736" y="610654"/>
                                </a:moveTo>
                                <a:lnTo>
                                  <a:pt x="3487331" y="610654"/>
                                </a:lnTo>
                                <a:lnTo>
                                  <a:pt x="3487331" y="792264"/>
                                </a:lnTo>
                                <a:lnTo>
                                  <a:pt x="3529736" y="792264"/>
                                </a:lnTo>
                                <a:lnTo>
                                  <a:pt x="3529736" y="610654"/>
                                </a:lnTo>
                                <a:close/>
                              </a:path>
                              <a:path w="4708525" h="792480">
                                <a:moveTo>
                                  <a:pt x="3576891" y="759244"/>
                                </a:moveTo>
                                <a:lnTo>
                                  <a:pt x="3534486" y="759244"/>
                                </a:lnTo>
                                <a:lnTo>
                                  <a:pt x="3534486" y="792264"/>
                                </a:lnTo>
                                <a:lnTo>
                                  <a:pt x="3576891" y="792264"/>
                                </a:lnTo>
                                <a:lnTo>
                                  <a:pt x="3576891" y="759244"/>
                                </a:lnTo>
                                <a:close/>
                              </a:path>
                              <a:path w="4708525" h="792480">
                                <a:moveTo>
                                  <a:pt x="3624059" y="709714"/>
                                </a:moveTo>
                                <a:lnTo>
                                  <a:pt x="3581641" y="709714"/>
                                </a:lnTo>
                                <a:lnTo>
                                  <a:pt x="3581641" y="792264"/>
                                </a:lnTo>
                                <a:lnTo>
                                  <a:pt x="3624059" y="792264"/>
                                </a:lnTo>
                                <a:lnTo>
                                  <a:pt x="3624059" y="709714"/>
                                </a:lnTo>
                                <a:close/>
                              </a:path>
                              <a:path w="4708525" h="792480">
                                <a:moveTo>
                                  <a:pt x="3671214" y="726224"/>
                                </a:moveTo>
                                <a:lnTo>
                                  <a:pt x="3628796" y="726224"/>
                                </a:lnTo>
                                <a:lnTo>
                                  <a:pt x="3628796" y="792264"/>
                                </a:lnTo>
                                <a:lnTo>
                                  <a:pt x="3671214" y="792264"/>
                                </a:lnTo>
                                <a:lnTo>
                                  <a:pt x="3671214" y="726224"/>
                                </a:lnTo>
                                <a:close/>
                              </a:path>
                              <a:path w="4708525" h="792480">
                                <a:moveTo>
                                  <a:pt x="3718268" y="610654"/>
                                </a:moveTo>
                                <a:lnTo>
                                  <a:pt x="3675850" y="610654"/>
                                </a:lnTo>
                                <a:lnTo>
                                  <a:pt x="3675850" y="792264"/>
                                </a:lnTo>
                                <a:lnTo>
                                  <a:pt x="3718268" y="792264"/>
                                </a:lnTo>
                                <a:lnTo>
                                  <a:pt x="3718268" y="610654"/>
                                </a:lnTo>
                                <a:close/>
                              </a:path>
                              <a:path w="4708525" h="792480">
                                <a:moveTo>
                                  <a:pt x="3765423" y="660184"/>
                                </a:moveTo>
                                <a:lnTo>
                                  <a:pt x="3723005" y="660184"/>
                                </a:lnTo>
                                <a:lnTo>
                                  <a:pt x="3723005" y="792264"/>
                                </a:lnTo>
                                <a:lnTo>
                                  <a:pt x="3765423" y="792264"/>
                                </a:lnTo>
                                <a:lnTo>
                                  <a:pt x="3765423" y="660184"/>
                                </a:lnTo>
                                <a:close/>
                              </a:path>
                              <a:path w="4708525" h="792480">
                                <a:moveTo>
                                  <a:pt x="3812578" y="693204"/>
                                </a:moveTo>
                                <a:lnTo>
                                  <a:pt x="3770172" y="693204"/>
                                </a:lnTo>
                                <a:lnTo>
                                  <a:pt x="3770172" y="792264"/>
                                </a:lnTo>
                                <a:lnTo>
                                  <a:pt x="3812578" y="792264"/>
                                </a:lnTo>
                                <a:lnTo>
                                  <a:pt x="3812578" y="693204"/>
                                </a:lnTo>
                                <a:close/>
                              </a:path>
                              <a:path w="4708525" h="792480">
                                <a:moveTo>
                                  <a:pt x="3859631" y="693204"/>
                                </a:moveTo>
                                <a:lnTo>
                                  <a:pt x="3817226" y="693204"/>
                                </a:lnTo>
                                <a:lnTo>
                                  <a:pt x="3817226" y="792264"/>
                                </a:lnTo>
                                <a:lnTo>
                                  <a:pt x="3859631" y="792264"/>
                                </a:lnTo>
                                <a:lnTo>
                                  <a:pt x="3859631" y="693204"/>
                                </a:lnTo>
                                <a:close/>
                              </a:path>
                              <a:path w="4708525" h="792480">
                                <a:moveTo>
                                  <a:pt x="3906786" y="742734"/>
                                </a:moveTo>
                                <a:lnTo>
                                  <a:pt x="3864381" y="742734"/>
                                </a:lnTo>
                                <a:lnTo>
                                  <a:pt x="3864381" y="792264"/>
                                </a:lnTo>
                                <a:lnTo>
                                  <a:pt x="3906786" y="792264"/>
                                </a:lnTo>
                                <a:lnTo>
                                  <a:pt x="3906786" y="742734"/>
                                </a:lnTo>
                                <a:close/>
                              </a:path>
                              <a:path w="4708525" h="792480">
                                <a:moveTo>
                                  <a:pt x="3953941" y="627164"/>
                                </a:moveTo>
                                <a:lnTo>
                                  <a:pt x="3911536" y="627164"/>
                                </a:lnTo>
                                <a:lnTo>
                                  <a:pt x="3911536" y="792264"/>
                                </a:lnTo>
                                <a:lnTo>
                                  <a:pt x="3953941" y="792264"/>
                                </a:lnTo>
                                <a:lnTo>
                                  <a:pt x="3953941" y="627164"/>
                                </a:lnTo>
                                <a:close/>
                              </a:path>
                              <a:path w="4708525" h="792480">
                                <a:moveTo>
                                  <a:pt x="4001097" y="511695"/>
                                </a:moveTo>
                                <a:lnTo>
                                  <a:pt x="3958691" y="511695"/>
                                </a:lnTo>
                                <a:lnTo>
                                  <a:pt x="3958691" y="792264"/>
                                </a:lnTo>
                                <a:lnTo>
                                  <a:pt x="4001097" y="792264"/>
                                </a:lnTo>
                                <a:lnTo>
                                  <a:pt x="4001097" y="511695"/>
                                </a:lnTo>
                                <a:close/>
                              </a:path>
                              <a:path w="4708525" h="792480">
                                <a:moveTo>
                                  <a:pt x="4048150" y="610654"/>
                                </a:moveTo>
                                <a:lnTo>
                                  <a:pt x="4005745" y="610654"/>
                                </a:lnTo>
                                <a:lnTo>
                                  <a:pt x="4005745" y="792264"/>
                                </a:lnTo>
                                <a:lnTo>
                                  <a:pt x="4048150" y="792264"/>
                                </a:lnTo>
                                <a:lnTo>
                                  <a:pt x="4048150" y="610654"/>
                                </a:lnTo>
                                <a:close/>
                              </a:path>
                              <a:path w="4708525" h="792480">
                                <a:moveTo>
                                  <a:pt x="4095305" y="511695"/>
                                </a:moveTo>
                                <a:lnTo>
                                  <a:pt x="4052900" y="511695"/>
                                </a:lnTo>
                                <a:lnTo>
                                  <a:pt x="4052900" y="792264"/>
                                </a:lnTo>
                                <a:lnTo>
                                  <a:pt x="4095305" y="792264"/>
                                </a:lnTo>
                                <a:lnTo>
                                  <a:pt x="4095305" y="511695"/>
                                </a:lnTo>
                                <a:close/>
                              </a:path>
                              <a:path w="4708525" h="792480">
                                <a:moveTo>
                                  <a:pt x="4142473" y="561124"/>
                                </a:moveTo>
                                <a:lnTo>
                                  <a:pt x="4100055" y="561124"/>
                                </a:lnTo>
                                <a:lnTo>
                                  <a:pt x="4100055" y="792264"/>
                                </a:lnTo>
                                <a:lnTo>
                                  <a:pt x="4142473" y="792264"/>
                                </a:lnTo>
                                <a:lnTo>
                                  <a:pt x="4142473" y="561124"/>
                                </a:lnTo>
                                <a:close/>
                              </a:path>
                              <a:path w="4708525" h="792480">
                                <a:moveTo>
                                  <a:pt x="4189526" y="247535"/>
                                </a:moveTo>
                                <a:lnTo>
                                  <a:pt x="4147108" y="247535"/>
                                </a:lnTo>
                                <a:lnTo>
                                  <a:pt x="4147108" y="792264"/>
                                </a:lnTo>
                                <a:lnTo>
                                  <a:pt x="4189526" y="792264"/>
                                </a:lnTo>
                                <a:lnTo>
                                  <a:pt x="4189526" y="247535"/>
                                </a:lnTo>
                                <a:close/>
                              </a:path>
                              <a:path w="4708525" h="792480">
                                <a:moveTo>
                                  <a:pt x="4236682" y="561124"/>
                                </a:moveTo>
                                <a:lnTo>
                                  <a:pt x="4194264" y="561124"/>
                                </a:lnTo>
                                <a:lnTo>
                                  <a:pt x="4194264" y="792264"/>
                                </a:lnTo>
                                <a:lnTo>
                                  <a:pt x="4236682" y="792264"/>
                                </a:lnTo>
                                <a:lnTo>
                                  <a:pt x="4236682" y="561124"/>
                                </a:lnTo>
                                <a:close/>
                              </a:path>
                              <a:path w="4708525" h="792480">
                                <a:moveTo>
                                  <a:pt x="4283837" y="478675"/>
                                </a:moveTo>
                                <a:lnTo>
                                  <a:pt x="4241419" y="478675"/>
                                </a:lnTo>
                                <a:lnTo>
                                  <a:pt x="4241419" y="792264"/>
                                </a:lnTo>
                                <a:lnTo>
                                  <a:pt x="4283837" y="792264"/>
                                </a:lnTo>
                                <a:lnTo>
                                  <a:pt x="4283837" y="478675"/>
                                </a:lnTo>
                                <a:close/>
                              </a:path>
                              <a:path w="4708525" h="792480">
                                <a:moveTo>
                                  <a:pt x="4330992" y="511695"/>
                                </a:moveTo>
                                <a:lnTo>
                                  <a:pt x="4288587" y="511695"/>
                                </a:lnTo>
                                <a:lnTo>
                                  <a:pt x="4288587" y="792264"/>
                                </a:lnTo>
                                <a:lnTo>
                                  <a:pt x="4330992" y="792264"/>
                                </a:lnTo>
                                <a:lnTo>
                                  <a:pt x="4330992" y="511695"/>
                                </a:lnTo>
                                <a:close/>
                              </a:path>
                              <a:path w="4708525" h="792480">
                                <a:moveTo>
                                  <a:pt x="4378045" y="214515"/>
                                </a:moveTo>
                                <a:lnTo>
                                  <a:pt x="4335640" y="214515"/>
                                </a:lnTo>
                                <a:lnTo>
                                  <a:pt x="4335640" y="792264"/>
                                </a:lnTo>
                                <a:lnTo>
                                  <a:pt x="4378045" y="792264"/>
                                </a:lnTo>
                                <a:lnTo>
                                  <a:pt x="4378045" y="214515"/>
                                </a:lnTo>
                                <a:close/>
                              </a:path>
                              <a:path w="4708525" h="792480">
                                <a:moveTo>
                                  <a:pt x="4425200" y="0"/>
                                </a:moveTo>
                                <a:lnTo>
                                  <a:pt x="4382795" y="0"/>
                                </a:lnTo>
                                <a:lnTo>
                                  <a:pt x="4382795" y="792264"/>
                                </a:lnTo>
                                <a:lnTo>
                                  <a:pt x="4425200" y="792264"/>
                                </a:lnTo>
                                <a:lnTo>
                                  <a:pt x="4425200" y="0"/>
                                </a:lnTo>
                                <a:close/>
                              </a:path>
                              <a:path w="4708525" h="792480">
                                <a:moveTo>
                                  <a:pt x="4472356" y="49530"/>
                                </a:moveTo>
                                <a:lnTo>
                                  <a:pt x="4429950" y="49530"/>
                                </a:lnTo>
                                <a:lnTo>
                                  <a:pt x="4429950" y="792264"/>
                                </a:lnTo>
                                <a:lnTo>
                                  <a:pt x="4472356" y="792264"/>
                                </a:lnTo>
                                <a:lnTo>
                                  <a:pt x="4472356" y="49530"/>
                                </a:lnTo>
                                <a:close/>
                              </a:path>
                              <a:path w="4708525" h="792480">
                                <a:moveTo>
                                  <a:pt x="4519409" y="346595"/>
                                </a:moveTo>
                                <a:lnTo>
                                  <a:pt x="4477004" y="346595"/>
                                </a:lnTo>
                                <a:lnTo>
                                  <a:pt x="4477004" y="792264"/>
                                </a:lnTo>
                                <a:lnTo>
                                  <a:pt x="4519409" y="792264"/>
                                </a:lnTo>
                                <a:lnTo>
                                  <a:pt x="4519409" y="346595"/>
                                </a:lnTo>
                                <a:close/>
                              </a:path>
                              <a:path w="4708525" h="792480">
                                <a:moveTo>
                                  <a:pt x="4566564" y="561124"/>
                                </a:moveTo>
                                <a:lnTo>
                                  <a:pt x="4524159" y="561124"/>
                                </a:lnTo>
                                <a:lnTo>
                                  <a:pt x="4524159" y="792264"/>
                                </a:lnTo>
                                <a:lnTo>
                                  <a:pt x="4566564" y="792264"/>
                                </a:lnTo>
                                <a:lnTo>
                                  <a:pt x="4566564" y="561124"/>
                                </a:lnTo>
                                <a:close/>
                              </a:path>
                              <a:path w="4708525" h="792480">
                                <a:moveTo>
                                  <a:pt x="4613719" y="164985"/>
                                </a:moveTo>
                                <a:lnTo>
                                  <a:pt x="4571314" y="164985"/>
                                </a:lnTo>
                                <a:lnTo>
                                  <a:pt x="4571314" y="792264"/>
                                </a:lnTo>
                                <a:lnTo>
                                  <a:pt x="4613719" y="792264"/>
                                </a:lnTo>
                                <a:lnTo>
                                  <a:pt x="4613719" y="164985"/>
                                </a:lnTo>
                                <a:close/>
                              </a:path>
                              <a:path w="4708525" h="792480">
                                <a:moveTo>
                                  <a:pt x="4660773" y="445655"/>
                                </a:moveTo>
                                <a:lnTo>
                                  <a:pt x="4618367" y="445655"/>
                                </a:lnTo>
                                <a:lnTo>
                                  <a:pt x="4618367" y="792264"/>
                                </a:lnTo>
                                <a:lnTo>
                                  <a:pt x="4660773" y="792264"/>
                                </a:lnTo>
                                <a:lnTo>
                                  <a:pt x="4660773" y="445655"/>
                                </a:lnTo>
                                <a:close/>
                              </a:path>
                              <a:path w="4708525" h="792480">
                                <a:moveTo>
                                  <a:pt x="4707941" y="693204"/>
                                </a:moveTo>
                                <a:lnTo>
                                  <a:pt x="4665523" y="693204"/>
                                </a:lnTo>
                                <a:lnTo>
                                  <a:pt x="4665523" y="792264"/>
                                </a:lnTo>
                                <a:lnTo>
                                  <a:pt x="4707941" y="792264"/>
                                </a:lnTo>
                                <a:lnTo>
                                  <a:pt x="4707941" y="693204"/>
                                </a:lnTo>
                                <a:close/>
                              </a:path>
                            </a:pathLst>
                          </a:custGeom>
                          <a:solidFill>
                            <a:srgbClr val="1B9E77"/>
                          </a:solidFill>
                        </wps:spPr>
                        <wps:bodyPr wrap="square" lIns="0" tIns="0" rIns="0" bIns="0" rtlCol="0">
                          <a:prstTxWarp prst="textNoShape">
                            <a:avLst/>
                          </a:prstTxWarp>
                          <a:noAutofit/>
                        </wps:bodyPr>
                      </wps:wsp>
                      <wps:wsp>
                        <wps:cNvPr id="248" name="Graphic 248"/>
                        <wps:cNvSpPr/>
                        <wps:spPr>
                          <a:xfrm>
                            <a:off x="28273" y="183106"/>
                            <a:ext cx="5541645" cy="871855"/>
                          </a:xfrm>
                          <a:custGeom>
                            <a:avLst/>
                            <a:gdLst/>
                            <a:ahLst/>
                            <a:cxnLst/>
                            <a:rect l="l" t="t" r="r" b="b"/>
                            <a:pathLst>
                              <a:path w="5541645" h="871855">
                                <a:moveTo>
                                  <a:pt x="0" y="871521"/>
                                </a:moveTo>
                                <a:lnTo>
                                  <a:pt x="5541581" y="871521"/>
                                </a:lnTo>
                                <a:lnTo>
                                  <a:pt x="5541581" y="0"/>
                                </a:lnTo>
                                <a:lnTo>
                                  <a:pt x="0" y="0"/>
                                </a:lnTo>
                                <a:lnTo>
                                  <a:pt x="0" y="871521"/>
                                </a:lnTo>
                                <a:close/>
                              </a:path>
                            </a:pathLst>
                          </a:custGeom>
                          <a:ln w="11041">
                            <a:solidFill>
                              <a:srgbClr val="333333"/>
                            </a:solidFill>
                            <a:prstDash val="solid"/>
                          </a:ln>
                        </wps:spPr>
                        <wps:bodyPr wrap="square" lIns="0" tIns="0" rIns="0" bIns="0" rtlCol="0">
                          <a:prstTxWarp prst="textNoShape">
                            <a:avLst/>
                          </a:prstTxWarp>
                          <a:noAutofit/>
                        </wps:bodyPr>
                      </wps:wsp>
                      <wps:wsp>
                        <wps:cNvPr id="249" name="Graphic 249"/>
                        <wps:cNvSpPr/>
                        <wps:spPr>
                          <a:xfrm>
                            <a:off x="28273" y="5520"/>
                            <a:ext cx="5541645" cy="177800"/>
                          </a:xfrm>
                          <a:custGeom>
                            <a:avLst/>
                            <a:gdLst/>
                            <a:ahLst/>
                            <a:cxnLst/>
                            <a:rect l="l" t="t" r="r" b="b"/>
                            <a:pathLst>
                              <a:path w="5541645" h="177800">
                                <a:moveTo>
                                  <a:pt x="5541581" y="0"/>
                                </a:moveTo>
                                <a:lnTo>
                                  <a:pt x="0" y="0"/>
                                </a:lnTo>
                                <a:lnTo>
                                  <a:pt x="0" y="177585"/>
                                </a:lnTo>
                                <a:lnTo>
                                  <a:pt x="5541581" y="177585"/>
                                </a:lnTo>
                                <a:lnTo>
                                  <a:pt x="5541581" y="0"/>
                                </a:lnTo>
                                <a:close/>
                              </a:path>
                            </a:pathLst>
                          </a:custGeom>
                          <a:solidFill>
                            <a:srgbClr val="D9D9D9"/>
                          </a:solidFill>
                        </wps:spPr>
                        <wps:bodyPr wrap="square" lIns="0" tIns="0" rIns="0" bIns="0" rtlCol="0">
                          <a:prstTxWarp prst="textNoShape">
                            <a:avLst/>
                          </a:prstTxWarp>
                          <a:noAutofit/>
                        </wps:bodyPr>
                      </wps:wsp>
                      <wps:wsp>
                        <wps:cNvPr id="250" name="Graphic 250"/>
                        <wps:cNvSpPr/>
                        <wps:spPr>
                          <a:xfrm>
                            <a:off x="28273" y="5520"/>
                            <a:ext cx="5541645" cy="177800"/>
                          </a:xfrm>
                          <a:custGeom>
                            <a:avLst/>
                            <a:gdLst/>
                            <a:ahLst/>
                            <a:cxnLst/>
                            <a:rect l="l" t="t" r="r" b="b"/>
                            <a:pathLst>
                              <a:path w="5541645" h="177800">
                                <a:moveTo>
                                  <a:pt x="0" y="177585"/>
                                </a:moveTo>
                                <a:lnTo>
                                  <a:pt x="5541581" y="177585"/>
                                </a:lnTo>
                                <a:lnTo>
                                  <a:pt x="5541581"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251" name="Graphic 251"/>
                        <wps:cNvSpPr/>
                        <wps:spPr>
                          <a:xfrm>
                            <a:off x="0" y="189710"/>
                            <a:ext cx="28575" cy="825500"/>
                          </a:xfrm>
                          <a:custGeom>
                            <a:avLst/>
                            <a:gdLst/>
                            <a:ahLst/>
                            <a:cxnLst/>
                            <a:rect l="l" t="t" r="r" b="b"/>
                            <a:pathLst>
                              <a:path w="28575" h="825500">
                                <a:moveTo>
                                  <a:pt x="0" y="825293"/>
                                </a:moveTo>
                                <a:lnTo>
                                  <a:pt x="28273" y="825293"/>
                                </a:lnTo>
                              </a:path>
                              <a:path w="28575" h="825500">
                                <a:moveTo>
                                  <a:pt x="0" y="660193"/>
                                </a:moveTo>
                                <a:lnTo>
                                  <a:pt x="28273" y="660193"/>
                                </a:lnTo>
                              </a:path>
                              <a:path w="28575" h="825500">
                                <a:moveTo>
                                  <a:pt x="0" y="495196"/>
                                </a:moveTo>
                                <a:lnTo>
                                  <a:pt x="28273" y="495196"/>
                                </a:lnTo>
                              </a:path>
                              <a:path w="28575" h="825500">
                                <a:moveTo>
                                  <a:pt x="0" y="330096"/>
                                </a:moveTo>
                                <a:lnTo>
                                  <a:pt x="28273" y="330096"/>
                                </a:lnTo>
                              </a:path>
                              <a:path w="28575" h="825500">
                                <a:moveTo>
                                  <a:pt x="0" y="164996"/>
                                </a:moveTo>
                                <a:lnTo>
                                  <a:pt x="28273" y="164996"/>
                                </a:lnTo>
                              </a:path>
                              <a:path w="28575" h="825500">
                                <a:moveTo>
                                  <a:pt x="0" y="0"/>
                                </a:moveTo>
                                <a:lnTo>
                                  <a:pt x="28273" y="0"/>
                                </a:lnTo>
                              </a:path>
                            </a:pathLst>
                          </a:custGeom>
                          <a:ln w="11041">
                            <a:solidFill>
                              <a:srgbClr val="333333"/>
                            </a:solidFill>
                            <a:prstDash val="solid"/>
                          </a:ln>
                        </wps:spPr>
                        <wps:bodyPr wrap="square" lIns="0" tIns="0" rIns="0" bIns="0" rtlCol="0">
                          <a:prstTxWarp prst="textNoShape">
                            <a:avLst/>
                          </a:prstTxWarp>
                          <a:noAutofit/>
                        </wps:bodyPr>
                      </wps:wsp>
                      <wps:wsp>
                        <wps:cNvPr id="252" name="Textbox 252"/>
                        <wps:cNvSpPr txBox="1"/>
                        <wps:spPr>
                          <a:xfrm>
                            <a:off x="2341840" y="43519"/>
                            <a:ext cx="927735" cy="104139"/>
                          </a:xfrm>
                          <a:prstGeom prst="rect">
                            <a:avLst/>
                          </a:prstGeom>
                        </wps:spPr>
                        <wps:txbx>
                          <w:txbxContent>
                            <w:p w14:paraId="7171B66D" w14:textId="77777777" w:rsidR="00BF7F12" w:rsidRDefault="00000000">
                              <w:pPr>
                                <w:spacing w:before="1"/>
                                <w:rPr>
                                  <w:rFonts w:ascii="Arial"/>
                                  <w:sz w:val="14"/>
                                </w:rPr>
                              </w:pPr>
                              <w:r>
                                <w:rPr>
                                  <w:rFonts w:ascii="Arial"/>
                                  <w:color w:val="1A1A1A"/>
                                  <w:w w:val="105"/>
                                  <w:sz w:val="14"/>
                                </w:rPr>
                                <w:t>Bacteria</w:t>
                              </w:r>
                              <w:r>
                                <w:rPr>
                                  <w:rFonts w:ascii="Arial"/>
                                  <w:color w:val="1A1A1A"/>
                                  <w:spacing w:val="-4"/>
                                  <w:w w:val="105"/>
                                  <w:sz w:val="14"/>
                                </w:rPr>
                                <w:t xml:space="preserve"> </w:t>
                              </w:r>
                              <w:r>
                                <w:rPr>
                                  <w:rFonts w:ascii="Arial"/>
                                  <w:color w:val="1A1A1A"/>
                                  <w:w w:val="105"/>
                                  <w:sz w:val="14"/>
                                </w:rPr>
                                <w:t>and</w:t>
                              </w:r>
                              <w:r>
                                <w:rPr>
                                  <w:rFonts w:ascii="Arial"/>
                                  <w:color w:val="1A1A1A"/>
                                  <w:spacing w:val="-4"/>
                                  <w:w w:val="105"/>
                                  <w:sz w:val="14"/>
                                </w:rPr>
                                <w:t xml:space="preserve"> </w:t>
                              </w:r>
                              <w:r>
                                <w:rPr>
                                  <w:rFonts w:ascii="Arial"/>
                                  <w:color w:val="1A1A1A"/>
                                  <w:spacing w:val="-2"/>
                                  <w:w w:val="105"/>
                                  <w:sz w:val="14"/>
                                </w:rPr>
                                <w:t>rickettsia</w:t>
                              </w:r>
                            </w:p>
                          </w:txbxContent>
                        </wps:txbx>
                        <wps:bodyPr wrap="square" lIns="0" tIns="0" rIns="0" bIns="0" rtlCol="0">
                          <a:noAutofit/>
                        </wps:bodyPr>
                      </wps:wsp>
                    </wpg:wgp>
                  </a:graphicData>
                </a:graphic>
              </wp:anchor>
            </w:drawing>
          </mc:Choice>
          <mc:Fallback>
            <w:pict>
              <v:group w14:anchorId="4031459F" id="Group 244" o:spid="_x0000_s1268" style="position:absolute;left:0;text-align:left;margin-left:97pt;margin-top:-5.9pt;width:439.05pt;height:83.5pt;z-index:15732224;mso-wrap-distance-left:0;mso-wrap-distance-right:0;mso-position-horizontal-relative:page" coordsize="55759,10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">
                <v:shape id="Graphic 245" o:spid="_x0000_s1269"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" path="m,749347r5541581,em,584350r5541581,em,419250r5541581,em,254150r5541581,em,89153r5541581,em390874,871521l390874,em1569069,871521l1569069,em2747264,871521l2747264,em3925355,871521l3925355,em5103550,871521l5103550,e" filled="f" strokecolor="#ebebeb" strokeweight=".15189mm">
                  <v:path arrowok="t"/>
                </v:shape>
                <v:shape id="Graphic 246" o:spid="_x0000_s1270"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" path="m,831897r5541581,em,666797r5541581,em,501800r5541581,em,336700r5541581,em,171600r5541581,em,6603r5541581,em979971,871521l979971,em2158166,871521l2158166,em3336258,871521l3336258,em4514453,871521l4514453,e" filled="f" strokecolor="#ebebeb" strokeweight=".30669mm">
                  <v:path arrowok="t"/>
                </v:shape>
                <v:shape id="Graphic 247" o:spid="_x0000_s1271" style="position:absolute;left:5628;top:2227;width:47086;height:7925;visibility:visible;mso-wrap-style:square;v-text-anchor:top" coordsize="4708525,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" path="m42418,775754l,775754r,16510l42418,792264r,-16510xem89573,775754r-42406,l47167,792264r42406,l89573,775754xem372300,775754r-42405,l329895,792264r42405,l372300,775754xem1032090,775754r-42418,l989672,792264r42418,l1032090,775754xem1126299,759244r-42418,l1083881,792264r42418,l1126299,759244xem1361973,775754r-42405,l1319568,792264r42405,l1361973,775754xem1503349,775754r-42418,l1460931,792264r42418,l1503349,775754xem1644713,775754r-42418,l1602295,792264r42418,l1644713,775754xem1691868,775754r-42405,l1649463,792264r42405,l1691868,775754xem1739023,775754r-42405,l1696618,792264r42405,l1739023,775754xem1833232,775754r-42405,l1790827,792264r42405,l1833232,775754xem1927440,775754r-42405,l1885035,792264r42405,l1927440,775754xem1974596,759244r-42406,l1932190,792264r42406,l1974596,759244xem2115972,775754r-42418,l2073554,792264r42418,l2115972,775754xem2163127,775754r-42418,l2120709,792264r42418,l2163127,775754xem2210282,759244r-42405,l2167877,792264r42405,l2210282,759244xem2257336,742734r-42406,l2214930,792264r42406,l2257336,742734xem2304491,759244r-42405,l2262086,792264r42405,l2304491,759244xem2351646,759244r-42405,l2309241,792264r42405,l2351646,759244xem2398699,759244r-42405,l2356294,792264r42405,l2398699,759244xem2445855,775754r-42406,l2403449,792264r42406,l2445855,775754xem2493010,775754r-42406,l2450604,792264r42406,l2493010,775754xem2540177,759244r-42418,l2497759,792264r42418,l2540177,759244xem2634386,726224r-42418,l2591968,792264r42418,l2634386,726224xem2681541,759244r-42418,l2639123,792264r42418,l2681541,759244xem2728595,775754r-42418,l2686177,792264r42418,l2728595,775754xem2775750,775754r-42406,l2733344,792264r42406,l2775750,775754xem2822905,726224r-42405,l2780500,792264r42405,l2822905,726224xem2870060,742734r-42405,l2827655,792264r42405,l2870060,742734xem2917113,709714r-42405,l2874708,792264r42405,l2917113,709714xem2964269,742734r-42406,l2921863,792264r42406,l2964269,742734xem3011424,643674r-42406,l2969018,792264r42406,l3011424,643674xem3058477,709714r-42405,l3016072,792264r42405,l3058477,709714xem3105645,660184r-42418,l3063227,792264r42418,l3105645,660184xem3152800,643674r-42418,l3110382,792264r42418,l3152800,643674xem3199955,759244r-42418,l3157537,792264r42418,l3199955,759244xem3247009,759244r-42418,l3204591,792264r42418,l3247009,759244xem3294164,726224r-42406,l3251758,792264r42406,l3294164,726224xem3341319,495185r-42405,l3298914,792264r42405,l3341319,495185xem3388372,759244r-42405,l3345967,792264r42405,l3388372,759244xem3435527,660184r-42405,l3393122,792264r42405,l3435527,660184xem3482683,676694r-42406,l3440277,792264r42406,l3482683,676694xem3529736,610654r-42405,l3487331,792264r42405,l3529736,610654xem3576891,759244r-42405,l3534486,792264r42405,l3576891,759244xem3624059,709714r-42418,l3581641,792264r42418,l3624059,709714xem3671214,726224r-42418,l3628796,792264r42418,l3671214,726224xem3718268,610654r-42418,l3675850,792264r42418,l3718268,610654xem3765423,660184r-42418,l3723005,792264r42418,l3765423,660184xem3812578,693204r-42406,l3770172,792264r42406,l3812578,693204xem3859631,693204r-42405,l3817226,792264r42405,l3859631,693204xem3906786,742734r-42405,l3864381,792264r42405,l3906786,742734xem3953941,627164r-42405,l3911536,792264r42405,l3953941,627164xem4001097,511695r-42406,l3958691,792264r42406,l4001097,511695xem4048150,610654r-42405,l4005745,792264r42405,l4048150,610654xem4095305,511695r-42405,l4052900,792264r42405,l4095305,511695xem4142473,561124r-42418,l4100055,792264r42418,l4142473,561124xem4189526,247535r-42418,l4147108,792264r42418,l4189526,247535xem4236682,561124r-42418,l4194264,792264r42418,l4236682,561124xem4283837,478675r-42418,l4241419,792264r42418,l4283837,478675xem4330992,511695r-42405,l4288587,792264r42405,l4330992,511695xem4378045,214515r-42405,l4335640,792264r42405,l4378045,214515xem4425200,r-42405,l4382795,792264r42405,l4425200,xem4472356,49530r-42406,l4429950,792264r42406,l4472356,49530xem4519409,346595r-42405,l4477004,792264r42405,l4519409,346595xem4566564,561124r-42405,l4524159,792264r42405,l4566564,561124xem4613719,164985r-42405,l4571314,792264r42405,l4613719,164985xem4660773,445655r-42406,l4618367,792264r42406,l4660773,445655xem4707941,693204r-42418,l4665523,792264r42418,l4707941,693204xe" fillcolor="#1b9e77" stroked="f">
                  <v:path arrowok="t"/>
                </v:shape>
                <v:shape id="Graphic 248" o:spid="_x0000_s1272"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" path="m,871521r5541581,l5541581,,,,,871521xe" filled="f" strokecolor="#333" strokeweight=".30669mm">
                  <v:path arrowok="t"/>
                </v:shape>
                <v:shape id="Graphic 249" o:spid="_x0000_s1273" style="position:absolute;left:282;top:55;width:55417;height:1778;visibility:visible;mso-wrap-style:square;v-text-anchor:top" coordsize="55416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" path="m5541581,l,,,177585r5541581,l5541581,xe" fillcolor="#d9d9d9" stroked="f">
                  <v:path arrowok="t"/>
                </v:shape>
                <v:shape id="Graphic 250" o:spid="_x0000_s1274" style="position:absolute;left:282;top:55;width:55417;height:1778;visibility:visible;mso-wrap-style:square;v-text-anchor:top" coordsize="55416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" path="m,177585r5541581,l5541581,,,,,177585xe" filled="f" strokecolor="#333" strokeweight=".30669mm">
                  <v:path arrowok="t"/>
                </v:shape>
                <v:shape id="Graphic 251" o:spid="_x0000_s1275" style="position:absolute;top:1897;width:285;height:8255;visibility:visible;mso-wrap-style:square;v-text-anchor:top" coordsize="28575,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" path="m,825293r28273,em,660193r28273,em,495196r28273,em,330096r28273,em,164996r28273,em,l28273,e" filled="f" strokecolor="#333" strokeweight=".30669mm">
                  <v:path arrowok="t"/>
                </v:shape>
                <v:shape id="Textbox 252" o:spid="_x0000_s1276" type="#_x0000_t202" style="position:absolute;left:23418;top:435;width:9277;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7171B66D" w14:textId="77777777" w:rsidR="00BF7F12" w:rsidRDefault="00000000">
                        <w:pPr>
                          <w:spacing w:before="1"/>
                          <w:rPr>
                            <w:rFonts w:ascii="Arial"/>
                            <w:sz w:val="14"/>
                          </w:rPr>
                        </w:pPr>
                        <w:r>
                          <w:rPr>
                            <w:rFonts w:ascii="Arial"/>
                            <w:color w:val="1A1A1A"/>
                            <w:w w:val="105"/>
                            <w:sz w:val="14"/>
                          </w:rPr>
                          <w:t>Bacteria</w:t>
                        </w:r>
                        <w:r>
                          <w:rPr>
                            <w:rFonts w:ascii="Arial"/>
                            <w:color w:val="1A1A1A"/>
                            <w:spacing w:val="-4"/>
                            <w:w w:val="105"/>
                            <w:sz w:val="14"/>
                          </w:rPr>
                          <w:t xml:space="preserve"> </w:t>
                        </w:r>
                        <w:r>
                          <w:rPr>
                            <w:rFonts w:ascii="Arial"/>
                            <w:color w:val="1A1A1A"/>
                            <w:w w:val="105"/>
                            <w:sz w:val="14"/>
                          </w:rPr>
                          <w:t>and</w:t>
                        </w:r>
                        <w:r>
                          <w:rPr>
                            <w:rFonts w:ascii="Arial"/>
                            <w:color w:val="1A1A1A"/>
                            <w:spacing w:val="-4"/>
                            <w:w w:val="105"/>
                            <w:sz w:val="14"/>
                          </w:rPr>
                          <w:t xml:space="preserve"> </w:t>
                        </w:r>
                        <w:r>
                          <w:rPr>
                            <w:rFonts w:ascii="Arial"/>
                            <w:color w:val="1A1A1A"/>
                            <w:spacing w:val="-2"/>
                            <w:w w:val="105"/>
                            <w:sz w:val="14"/>
                          </w:rPr>
                          <w:t>rickettsia</w:t>
                        </w:r>
                      </w:p>
                    </w:txbxContent>
                  </v:textbox>
                </v:shape>
                <w10:wrap anchorx="page"/>
              </v:group>
            </w:pict>
          </mc:Fallback>
        </mc:AlternateContent>
      </w:r>
      <w:bookmarkStart w:id="14" w:name="_bookmark9"/>
      <w:bookmarkEnd w:id="14"/>
      <w:r>
        <w:rPr>
          <w:rFonts w:ascii="Arial"/>
          <w:color w:val="4D4D4D"/>
          <w:spacing w:val="-5"/>
          <w:w w:val="105"/>
          <w:sz w:val="14"/>
        </w:rPr>
        <w:t>50</w:t>
      </w:r>
    </w:p>
    <w:p w14:paraId="402CA6D3" w14:textId="77777777" w:rsidR="00BF7F12" w:rsidRDefault="00000000">
      <w:pPr>
        <w:spacing w:before="99"/>
        <w:ind w:left="1001"/>
        <w:rPr>
          <w:rFonts w:ascii="Arial"/>
          <w:sz w:val="14"/>
        </w:rPr>
      </w:pPr>
      <w:r>
        <w:rPr>
          <w:rFonts w:ascii="Arial"/>
          <w:color w:val="4D4D4D"/>
          <w:spacing w:val="-5"/>
          <w:w w:val="105"/>
          <w:sz w:val="14"/>
        </w:rPr>
        <w:t>40</w:t>
      </w:r>
    </w:p>
    <w:p w14:paraId="0C08BC88" w14:textId="77777777" w:rsidR="00BF7F12" w:rsidRDefault="00000000">
      <w:pPr>
        <w:spacing w:before="98"/>
        <w:ind w:left="1001"/>
        <w:rPr>
          <w:rFonts w:ascii="Arial"/>
          <w:sz w:val="14"/>
        </w:rPr>
      </w:pPr>
      <w:r>
        <w:rPr>
          <w:rFonts w:ascii="Arial"/>
          <w:color w:val="4D4D4D"/>
          <w:spacing w:val="-5"/>
          <w:w w:val="105"/>
          <w:sz w:val="14"/>
        </w:rPr>
        <w:t>30</w:t>
      </w:r>
    </w:p>
    <w:p w14:paraId="463552A5" w14:textId="77777777" w:rsidR="00BF7F12" w:rsidRDefault="00000000">
      <w:pPr>
        <w:spacing w:before="99"/>
        <w:ind w:left="1001"/>
        <w:rPr>
          <w:rFonts w:ascii="Arial"/>
          <w:sz w:val="14"/>
        </w:rPr>
      </w:pPr>
      <w:r>
        <w:rPr>
          <w:rFonts w:ascii="Arial"/>
          <w:color w:val="4D4D4D"/>
          <w:spacing w:val="-5"/>
          <w:w w:val="105"/>
          <w:sz w:val="14"/>
        </w:rPr>
        <w:t>20</w:t>
      </w:r>
    </w:p>
    <w:p w14:paraId="06B06859" w14:textId="77777777" w:rsidR="00BF7F12" w:rsidRDefault="00000000">
      <w:pPr>
        <w:spacing w:before="99"/>
        <w:ind w:left="1001"/>
        <w:rPr>
          <w:rFonts w:ascii="Arial"/>
          <w:sz w:val="14"/>
        </w:rPr>
      </w:pPr>
      <w:r>
        <w:rPr>
          <w:rFonts w:ascii="Arial"/>
          <w:color w:val="4D4D4D"/>
          <w:spacing w:val="-5"/>
          <w:w w:val="105"/>
          <w:sz w:val="14"/>
        </w:rPr>
        <w:t>10</w:t>
      </w:r>
    </w:p>
    <w:p w14:paraId="389FE118" w14:textId="77777777" w:rsidR="00BF7F12" w:rsidRDefault="00000000">
      <w:pPr>
        <w:spacing w:before="99"/>
        <w:ind w:left="1082"/>
        <w:rPr>
          <w:rFonts w:ascii="Arial"/>
          <w:sz w:val="14"/>
        </w:rPr>
      </w:pPr>
      <w:r>
        <w:rPr>
          <w:rFonts w:ascii="Arial"/>
          <w:color w:val="4D4D4D"/>
          <w:w w:val="104"/>
          <w:sz w:val="14"/>
        </w:rPr>
        <w:t>0</w:t>
      </w:r>
    </w:p>
    <w:p w14:paraId="688B297D" w14:textId="77777777" w:rsidR="00BF7F12" w:rsidRDefault="00BF7F12">
      <w:pPr>
        <w:pStyle w:val="BodyText"/>
        <w:spacing w:before="7"/>
        <w:rPr>
          <w:rFonts w:ascii="Arial"/>
          <w:sz w:val="15"/>
        </w:rPr>
      </w:pPr>
    </w:p>
    <w:p w14:paraId="3DC37D19" w14:textId="77777777" w:rsidR="00BF7F12" w:rsidRDefault="00000000">
      <w:pPr>
        <w:spacing w:before="101"/>
        <w:ind w:left="1001"/>
        <w:rPr>
          <w:rFonts w:ascii="Arial"/>
          <w:sz w:val="14"/>
        </w:rPr>
      </w:pPr>
      <w:r>
        <w:rPr>
          <w:noProof/>
        </w:rPr>
        <mc:AlternateContent>
          <mc:Choice Requires="wpg">
            <w:drawing>
              <wp:anchor distT="0" distB="0" distL="0" distR="0" simplePos="0" relativeHeight="15732736" behindDoc="0" locked="0" layoutInCell="1" allowOverlap="1" wp14:anchorId="28B9C328" wp14:editId="79809DAF">
                <wp:simplePos x="0" y="0"/>
                <wp:positionH relativeFrom="page">
                  <wp:posOffset>1231608</wp:posOffset>
                </wp:positionH>
                <wp:positionV relativeFrom="paragraph">
                  <wp:posOffset>-75517</wp:posOffset>
                </wp:positionV>
                <wp:extent cx="5575935" cy="1060450"/>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935" cy="1060450"/>
                          <a:chOff x="0" y="0"/>
                          <a:chExt cx="5575935" cy="1060450"/>
                        </a:xfrm>
                      </wpg:grpSpPr>
                      <wps:wsp>
                        <wps:cNvPr id="254" name="Graphic 254"/>
                        <wps:cNvSpPr/>
                        <wps:spPr>
                          <a:xfrm>
                            <a:off x="28273" y="183106"/>
                            <a:ext cx="5541645" cy="871855"/>
                          </a:xfrm>
                          <a:custGeom>
                            <a:avLst/>
                            <a:gdLst/>
                            <a:ahLst/>
                            <a:cxnLst/>
                            <a:rect l="l" t="t" r="r" b="b"/>
                            <a:pathLst>
                              <a:path w="5541645" h="871855">
                                <a:moveTo>
                                  <a:pt x="0" y="749347"/>
                                </a:moveTo>
                                <a:lnTo>
                                  <a:pt x="5541581" y="749347"/>
                                </a:lnTo>
                              </a:path>
                              <a:path w="5541645" h="871855">
                                <a:moveTo>
                                  <a:pt x="0" y="584350"/>
                                </a:moveTo>
                                <a:lnTo>
                                  <a:pt x="5541581" y="584350"/>
                                </a:lnTo>
                              </a:path>
                              <a:path w="5541645" h="871855">
                                <a:moveTo>
                                  <a:pt x="0" y="419250"/>
                                </a:moveTo>
                                <a:lnTo>
                                  <a:pt x="5541581" y="419250"/>
                                </a:lnTo>
                              </a:path>
                              <a:path w="5541645" h="871855">
                                <a:moveTo>
                                  <a:pt x="0" y="254150"/>
                                </a:moveTo>
                                <a:lnTo>
                                  <a:pt x="5541581" y="254150"/>
                                </a:lnTo>
                              </a:path>
                              <a:path w="5541645" h="871855">
                                <a:moveTo>
                                  <a:pt x="0" y="89153"/>
                                </a:moveTo>
                                <a:lnTo>
                                  <a:pt x="5541581" y="89153"/>
                                </a:lnTo>
                              </a:path>
                              <a:path w="5541645" h="871855">
                                <a:moveTo>
                                  <a:pt x="390874" y="871521"/>
                                </a:moveTo>
                                <a:lnTo>
                                  <a:pt x="390874" y="0"/>
                                </a:lnTo>
                              </a:path>
                              <a:path w="5541645" h="871855">
                                <a:moveTo>
                                  <a:pt x="1569069" y="871521"/>
                                </a:moveTo>
                                <a:lnTo>
                                  <a:pt x="1569069" y="0"/>
                                </a:lnTo>
                              </a:path>
                              <a:path w="5541645" h="871855">
                                <a:moveTo>
                                  <a:pt x="2747264" y="871521"/>
                                </a:moveTo>
                                <a:lnTo>
                                  <a:pt x="2747264" y="0"/>
                                </a:lnTo>
                              </a:path>
                              <a:path w="5541645" h="871855">
                                <a:moveTo>
                                  <a:pt x="3925355" y="871521"/>
                                </a:moveTo>
                                <a:lnTo>
                                  <a:pt x="3925355" y="0"/>
                                </a:lnTo>
                              </a:path>
                              <a:path w="5541645" h="871855">
                                <a:moveTo>
                                  <a:pt x="5103550" y="871521"/>
                                </a:moveTo>
                                <a:lnTo>
                                  <a:pt x="5103550" y="0"/>
                                </a:lnTo>
                              </a:path>
                            </a:pathLst>
                          </a:custGeom>
                          <a:ln w="5468">
                            <a:solidFill>
                              <a:srgbClr val="EBEBEB"/>
                            </a:solidFill>
                            <a:prstDash val="solid"/>
                          </a:ln>
                        </wps:spPr>
                        <wps:bodyPr wrap="square" lIns="0" tIns="0" rIns="0" bIns="0" rtlCol="0">
                          <a:prstTxWarp prst="textNoShape">
                            <a:avLst/>
                          </a:prstTxWarp>
                          <a:noAutofit/>
                        </wps:bodyPr>
                      </wps:wsp>
                      <wps:wsp>
                        <wps:cNvPr id="255" name="Graphic 255"/>
                        <wps:cNvSpPr/>
                        <wps:spPr>
                          <a:xfrm>
                            <a:off x="28273" y="183106"/>
                            <a:ext cx="5541645" cy="871855"/>
                          </a:xfrm>
                          <a:custGeom>
                            <a:avLst/>
                            <a:gdLst/>
                            <a:ahLst/>
                            <a:cxnLst/>
                            <a:rect l="l" t="t" r="r" b="b"/>
                            <a:pathLst>
                              <a:path w="5541645" h="871855">
                                <a:moveTo>
                                  <a:pt x="0" y="831897"/>
                                </a:moveTo>
                                <a:lnTo>
                                  <a:pt x="5541581" y="831897"/>
                                </a:lnTo>
                              </a:path>
                              <a:path w="5541645" h="871855">
                                <a:moveTo>
                                  <a:pt x="0" y="666797"/>
                                </a:moveTo>
                                <a:lnTo>
                                  <a:pt x="5541581" y="666797"/>
                                </a:lnTo>
                              </a:path>
                              <a:path w="5541645" h="871855">
                                <a:moveTo>
                                  <a:pt x="0" y="501800"/>
                                </a:moveTo>
                                <a:lnTo>
                                  <a:pt x="5541581" y="501800"/>
                                </a:lnTo>
                              </a:path>
                              <a:path w="5541645" h="871855">
                                <a:moveTo>
                                  <a:pt x="0" y="336700"/>
                                </a:moveTo>
                                <a:lnTo>
                                  <a:pt x="5541581" y="336700"/>
                                </a:lnTo>
                              </a:path>
                              <a:path w="5541645" h="871855">
                                <a:moveTo>
                                  <a:pt x="0" y="171600"/>
                                </a:moveTo>
                                <a:lnTo>
                                  <a:pt x="5541581" y="171600"/>
                                </a:lnTo>
                              </a:path>
                              <a:path w="5541645" h="871855">
                                <a:moveTo>
                                  <a:pt x="0" y="6603"/>
                                </a:moveTo>
                                <a:lnTo>
                                  <a:pt x="5541581" y="6603"/>
                                </a:lnTo>
                              </a:path>
                              <a:path w="5541645" h="871855">
                                <a:moveTo>
                                  <a:pt x="979971" y="871521"/>
                                </a:moveTo>
                                <a:lnTo>
                                  <a:pt x="979971" y="0"/>
                                </a:lnTo>
                              </a:path>
                              <a:path w="5541645" h="871855">
                                <a:moveTo>
                                  <a:pt x="2158166" y="871521"/>
                                </a:moveTo>
                                <a:lnTo>
                                  <a:pt x="2158166" y="0"/>
                                </a:lnTo>
                              </a:path>
                              <a:path w="5541645" h="871855">
                                <a:moveTo>
                                  <a:pt x="3336258" y="871521"/>
                                </a:moveTo>
                                <a:lnTo>
                                  <a:pt x="3336258" y="0"/>
                                </a:lnTo>
                              </a:path>
                              <a:path w="5541645" h="871855">
                                <a:moveTo>
                                  <a:pt x="4514453" y="871521"/>
                                </a:moveTo>
                                <a:lnTo>
                                  <a:pt x="4514453" y="0"/>
                                </a:lnTo>
                              </a:path>
                            </a:pathLst>
                          </a:custGeom>
                          <a:ln w="11041">
                            <a:solidFill>
                              <a:srgbClr val="EBEBEB"/>
                            </a:solidFill>
                            <a:prstDash val="solid"/>
                          </a:ln>
                        </wps:spPr>
                        <wps:bodyPr wrap="square" lIns="0" tIns="0" rIns="0" bIns="0" rtlCol="0">
                          <a:prstTxWarp prst="textNoShape">
                            <a:avLst/>
                          </a:prstTxWarp>
                          <a:noAutofit/>
                        </wps:bodyPr>
                      </wps:wsp>
                      <wps:wsp>
                        <wps:cNvPr id="256" name="Graphic 256"/>
                        <wps:cNvSpPr/>
                        <wps:spPr>
                          <a:xfrm>
                            <a:off x="1411185" y="305287"/>
                            <a:ext cx="3907154" cy="709930"/>
                          </a:xfrm>
                          <a:custGeom>
                            <a:avLst/>
                            <a:gdLst/>
                            <a:ahLst/>
                            <a:cxnLst/>
                            <a:rect l="l" t="t" r="r" b="b"/>
                            <a:pathLst>
                              <a:path w="3907154" h="709930">
                                <a:moveTo>
                                  <a:pt x="42405" y="693216"/>
                                </a:moveTo>
                                <a:lnTo>
                                  <a:pt x="0" y="693216"/>
                                </a:lnTo>
                                <a:lnTo>
                                  <a:pt x="0" y="709726"/>
                                </a:lnTo>
                                <a:lnTo>
                                  <a:pt x="42405" y="709726"/>
                                </a:lnTo>
                                <a:lnTo>
                                  <a:pt x="42405" y="693216"/>
                                </a:lnTo>
                                <a:close/>
                              </a:path>
                              <a:path w="3907154" h="709930">
                                <a:moveTo>
                                  <a:pt x="183781" y="693216"/>
                                </a:moveTo>
                                <a:lnTo>
                                  <a:pt x="141363" y="693216"/>
                                </a:lnTo>
                                <a:lnTo>
                                  <a:pt x="141363" y="709726"/>
                                </a:lnTo>
                                <a:lnTo>
                                  <a:pt x="183781" y="709726"/>
                                </a:lnTo>
                                <a:lnTo>
                                  <a:pt x="183781" y="693216"/>
                                </a:lnTo>
                                <a:close/>
                              </a:path>
                              <a:path w="3907154" h="709930">
                                <a:moveTo>
                                  <a:pt x="466509" y="693216"/>
                                </a:moveTo>
                                <a:lnTo>
                                  <a:pt x="424103" y="693216"/>
                                </a:lnTo>
                                <a:lnTo>
                                  <a:pt x="424103" y="709726"/>
                                </a:lnTo>
                                <a:lnTo>
                                  <a:pt x="466509" y="709726"/>
                                </a:lnTo>
                                <a:lnTo>
                                  <a:pt x="466509" y="693216"/>
                                </a:lnTo>
                                <a:close/>
                              </a:path>
                              <a:path w="3907154" h="709930">
                                <a:moveTo>
                                  <a:pt x="513664" y="693216"/>
                                </a:moveTo>
                                <a:lnTo>
                                  <a:pt x="471258" y="693216"/>
                                </a:lnTo>
                                <a:lnTo>
                                  <a:pt x="471258" y="709726"/>
                                </a:lnTo>
                                <a:lnTo>
                                  <a:pt x="513664" y="709726"/>
                                </a:lnTo>
                                <a:lnTo>
                                  <a:pt x="513664" y="693216"/>
                                </a:lnTo>
                                <a:close/>
                              </a:path>
                              <a:path w="3907154" h="709930">
                                <a:moveTo>
                                  <a:pt x="843559" y="693216"/>
                                </a:moveTo>
                                <a:lnTo>
                                  <a:pt x="801154" y="693216"/>
                                </a:lnTo>
                                <a:lnTo>
                                  <a:pt x="801154" y="709726"/>
                                </a:lnTo>
                                <a:lnTo>
                                  <a:pt x="843559" y="709726"/>
                                </a:lnTo>
                                <a:lnTo>
                                  <a:pt x="843559" y="693216"/>
                                </a:lnTo>
                                <a:close/>
                              </a:path>
                              <a:path w="3907154" h="709930">
                                <a:moveTo>
                                  <a:pt x="937768" y="660196"/>
                                </a:moveTo>
                                <a:lnTo>
                                  <a:pt x="895362" y="660196"/>
                                </a:lnTo>
                                <a:lnTo>
                                  <a:pt x="895362" y="709726"/>
                                </a:lnTo>
                                <a:lnTo>
                                  <a:pt x="937768" y="709726"/>
                                </a:lnTo>
                                <a:lnTo>
                                  <a:pt x="937768" y="660196"/>
                                </a:lnTo>
                                <a:close/>
                              </a:path>
                              <a:path w="3907154" h="709930">
                                <a:moveTo>
                                  <a:pt x="1079131" y="676706"/>
                                </a:moveTo>
                                <a:lnTo>
                                  <a:pt x="1036726" y="676706"/>
                                </a:lnTo>
                                <a:lnTo>
                                  <a:pt x="1036726" y="709726"/>
                                </a:lnTo>
                                <a:lnTo>
                                  <a:pt x="1079131" y="709726"/>
                                </a:lnTo>
                                <a:lnTo>
                                  <a:pt x="1079131" y="676706"/>
                                </a:lnTo>
                                <a:close/>
                              </a:path>
                              <a:path w="3907154" h="709930">
                                <a:moveTo>
                                  <a:pt x="1126286" y="693216"/>
                                </a:moveTo>
                                <a:lnTo>
                                  <a:pt x="1083881" y="693216"/>
                                </a:lnTo>
                                <a:lnTo>
                                  <a:pt x="1083881" y="709726"/>
                                </a:lnTo>
                                <a:lnTo>
                                  <a:pt x="1126286" y="709726"/>
                                </a:lnTo>
                                <a:lnTo>
                                  <a:pt x="1126286" y="693216"/>
                                </a:lnTo>
                                <a:close/>
                              </a:path>
                              <a:path w="3907154" h="709930">
                                <a:moveTo>
                                  <a:pt x="1173454" y="676706"/>
                                </a:moveTo>
                                <a:lnTo>
                                  <a:pt x="1131036" y="676706"/>
                                </a:lnTo>
                                <a:lnTo>
                                  <a:pt x="1131036" y="709726"/>
                                </a:lnTo>
                                <a:lnTo>
                                  <a:pt x="1173454" y="709726"/>
                                </a:lnTo>
                                <a:lnTo>
                                  <a:pt x="1173454" y="676706"/>
                                </a:lnTo>
                                <a:close/>
                              </a:path>
                              <a:path w="3907154" h="709930">
                                <a:moveTo>
                                  <a:pt x="1220609" y="627176"/>
                                </a:moveTo>
                                <a:lnTo>
                                  <a:pt x="1178191" y="627176"/>
                                </a:lnTo>
                                <a:lnTo>
                                  <a:pt x="1178191" y="709726"/>
                                </a:lnTo>
                                <a:lnTo>
                                  <a:pt x="1220609" y="709726"/>
                                </a:lnTo>
                                <a:lnTo>
                                  <a:pt x="1220609" y="627176"/>
                                </a:lnTo>
                                <a:close/>
                              </a:path>
                              <a:path w="3907154" h="709930">
                                <a:moveTo>
                                  <a:pt x="1267663" y="594156"/>
                                </a:moveTo>
                                <a:lnTo>
                                  <a:pt x="1225245" y="594156"/>
                                </a:lnTo>
                                <a:lnTo>
                                  <a:pt x="1225245" y="709726"/>
                                </a:lnTo>
                                <a:lnTo>
                                  <a:pt x="1267663" y="709726"/>
                                </a:lnTo>
                                <a:lnTo>
                                  <a:pt x="1267663" y="594156"/>
                                </a:lnTo>
                                <a:close/>
                              </a:path>
                              <a:path w="3907154" h="709930">
                                <a:moveTo>
                                  <a:pt x="1314818" y="676706"/>
                                </a:moveTo>
                                <a:lnTo>
                                  <a:pt x="1272400" y="676706"/>
                                </a:lnTo>
                                <a:lnTo>
                                  <a:pt x="1272400" y="709726"/>
                                </a:lnTo>
                                <a:lnTo>
                                  <a:pt x="1314818" y="709726"/>
                                </a:lnTo>
                                <a:lnTo>
                                  <a:pt x="1314818" y="676706"/>
                                </a:lnTo>
                                <a:close/>
                              </a:path>
                              <a:path w="3907154" h="709930">
                                <a:moveTo>
                                  <a:pt x="1409026" y="643686"/>
                                </a:moveTo>
                                <a:lnTo>
                                  <a:pt x="1366621" y="643686"/>
                                </a:lnTo>
                                <a:lnTo>
                                  <a:pt x="1366621" y="709726"/>
                                </a:lnTo>
                                <a:lnTo>
                                  <a:pt x="1409026" y="709726"/>
                                </a:lnTo>
                                <a:lnTo>
                                  <a:pt x="1409026" y="643686"/>
                                </a:lnTo>
                                <a:close/>
                              </a:path>
                              <a:path w="3907154" h="709930">
                                <a:moveTo>
                                  <a:pt x="1456182" y="660196"/>
                                </a:moveTo>
                                <a:lnTo>
                                  <a:pt x="1413776" y="660196"/>
                                </a:lnTo>
                                <a:lnTo>
                                  <a:pt x="1413776" y="709726"/>
                                </a:lnTo>
                                <a:lnTo>
                                  <a:pt x="1456182" y="709726"/>
                                </a:lnTo>
                                <a:lnTo>
                                  <a:pt x="1456182" y="660196"/>
                                </a:lnTo>
                                <a:close/>
                              </a:path>
                              <a:path w="3907154" h="709930">
                                <a:moveTo>
                                  <a:pt x="1503337" y="511606"/>
                                </a:moveTo>
                                <a:lnTo>
                                  <a:pt x="1460931" y="511606"/>
                                </a:lnTo>
                                <a:lnTo>
                                  <a:pt x="1460931" y="709726"/>
                                </a:lnTo>
                                <a:lnTo>
                                  <a:pt x="1503337" y="709726"/>
                                </a:lnTo>
                                <a:lnTo>
                                  <a:pt x="1503337" y="511606"/>
                                </a:lnTo>
                                <a:close/>
                              </a:path>
                              <a:path w="3907154" h="709930">
                                <a:moveTo>
                                  <a:pt x="1550390" y="412648"/>
                                </a:moveTo>
                                <a:lnTo>
                                  <a:pt x="1507985" y="412648"/>
                                </a:lnTo>
                                <a:lnTo>
                                  <a:pt x="1507985" y="709726"/>
                                </a:lnTo>
                                <a:lnTo>
                                  <a:pt x="1550390" y="709726"/>
                                </a:lnTo>
                                <a:lnTo>
                                  <a:pt x="1550390" y="412648"/>
                                </a:lnTo>
                                <a:close/>
                              </a:path>
                              <a:path w="3907154" h="709930">
                                <a:moveTo>
                                  <a:pt x="1597545" y="495096"/>
                                </a:moveTo>
                                <a:lnTo>
                                  <a:pt x="1555140" y="495096"/>
                                </a:lnTo>
                                <a:lnTo>
                                  <a:pt x="1555140" y="709726"/>
                                </a:lnTo>
                                <a:lnTo>
                                  <a:pt x="1597545" y="709726"/>
                                </a:lnTo>
                                <a:lnTo>
                                  <a:pt x="1597545" y="495096"/>
                                </a:lnTo>
                                <a:close/>
                              </a:path>
                              <a:path w="3907154" h="709930">
                                <a:moveTo>
                                  <a:pt x="1644700" y="264058"/>
                                </a:moveTo>
                                <a:lnTo>
                                  <a:pt x="1602295" y="264058"/>
                                </a:lnTo>
                                <a:lnTo>
                                  <a:pt x="1602295" y="709726"/>
                                </a:lnTo>
                                <a:lnTo>
                                  <a:pt x="1644700" y="709726"/>
                                </a:lnTo>
                                <a:lnTo>
                                  <a:pt x="1644700" y="264058"/>
                                </a:lnTo>
                                <a:close/>
                              </a:path>
                              <a:path w="3907154" h="709930">
                                <a:moveTo>
                                  <a:pt x="1691868" y="396138"/>
                                </a:moveTo>
                                <a:lnTo>
                                  <a:pt x="1649450" y="396138"/>
                                </a:lnTo>
                                <a:lnTo>
                                  <a:pt x="1649450" y="709726"/>
                                </a:lnTo>
                                <a:lnTo>
                                  <a:pt x="1691868" y="709726"/>
                                </a:lnTo>
                                <a:lnTo>
                                  <a:pt x="1691868" y="396138"/>
                                </a:lnTo>
                                <a:close/>
                              </a:path>
                              <a:path w="3907154" h="709930">
                                <a:moveTo>
                                  <a:pt x="1738922" y="627176"/>
                                </a:moveTo>
                                <a:lnTo>
                                  <a:pt x="1696504" y="627176"/>
                                </a:lnTo>
                                <a:lnTo>
                                  <a:pt x="1696504" y="709726"/>
                                </a:lnTo>
                                <a:lnTo>
                                  <a:pt x="1738922" y="709726"/>
                                </a:lnTo>
                                <a:lnTo>
                                  <a:pt x="1738922" y="627176"/>
                                </a:lnTo>
                                <a:close/>
                              </a:path>
                              <a:path w="3907154" h="709930">
                                <a:moveTo>
                                  <a:pt x="1786077" y="610666"/>
                                </a:moveTo>
                                <a:lnTo>
                                  <a:pt x="1743659" y="610666"/>
                                </a:lnTo>
                                <a:lnTo>
                                  <a:pt x="1743659" y="709726"/>
                                </a:lnTo>
                                <a:lnTo>
                                  <a:pt x="1786077" y="709726"/>
                                </a:lnTo>
                                <a:lnTo>
                                  <a:pt x="1786077" y="610666"/>
                                </a:lnTo>
                                <a:close/>
                              </a:path>
                              <a:path w="3907154" h="709930">
                                <a:moveTo>
                                  <a:pt x="1833232" y="396138"/>
                                </a:moveTo>
                                <a:lnTo>
                                  <a:pt x="1790814" y="396138"/>
                                </a:lnTo>
                                <a:lnTo>
                                  <a:pt x="1790814" y="709726"/>
                                </a:lnTo>
                                <a:lnTo>
                                  <a:pt x="1833232" y="709726"/>
                                </a:lnTo>
                                <a:lnTo>
                                  <a:pt x="1833232" y="396138"/>
                                </a:lnTo>
                                <a:close/>
                              </a:path>
                              <a:path w="3907154" h="709930">
                                <a:moveTo>
                                  <a:pt x="1880285" y="693216"/>
                                </a:moveTo>
                                <a:lnTo>
                                  <a:pt x="1837867" y="693216"/>
                                </a:lnTo>
                                <a:lnTo>
                                  <a:pt x="1837867" y="709726"/>
                                </a:lnTo>
                                <a:lnTo>
                                  <a:pt x="1880285" y="709726"/>
                                </a:lnTo>
                                <a:lnTo>
                                  <a:pt x="1880285" y="693216"/>
                                </a:lnTo>
                                <a:close/>
                              </a:path>
                              <a:path w="3907154" h="709930">
                                <a:moveTo>
                                  <a:pt x="1927440" y="131978"/>
                                </a:moveTo>
                                <a:lnTo>
                                  <a:pt x="1885035" y="131978"/>
                                </a:lnTo>
                                <a:lnTo>
                                  <a:pt x="1885035" y="709726"/>
                                </a:lnTo>
                                <a:lnTo>
                                  <a:pt x="1927440" y="709726"/>
                                </a:lnTo>
                                <a:lnTo>
                                  <a:pt x="1927440" y="131978"/>
                                </a:lnTo>
                                <a:close/>
                              </a:path>
                              <a:path w="3907154" h="709930">
                                <a:moveTo>
                                  <a:pt x="1974596" y="445668"/>
                                </a:moveTo>
                                <a:lnTo>
                                  <a:pt x="1932190" y="445668"/>
                                </a:lnTo>
                                <a:lnTo>
                                  <a:pt x="1932190" y="709726"/>
                                </a:lnTo>
                                <a:lnTo>
                                  <a:pt x="1974596" y="709726"/>
                                </a:lnTo>
                                <a:lnTo>
                                  <a:pt x="1974596" y="445668"/>
                                </a:lnTo>
                                <a:close/>
                              </a:path>
                              <a:path w="3907154" h="709930">
                                <a:moveTo>
                                  <a:pt x="2021751" y="594156"/>
                                </a:moveTo>
                                <a:lnTo>
                                  <a:pt x="1979345" y="594156"/>
                                </a:lnTo>
                                <a:lnTo>
                                  <a:pt x="1979345" y="709726"/>
                                </a:lnTo>
                                <a:lnTo>
                                  <a:pt x="2021751" y="709726"/>
                                </a:lnTo>
                                <a:lnTo>
                                  <a:pt x="2021751" y="594156"/>
                                </a:lnTo>
                                <a:close/>
                              </a:path>
                              <a:path w="3907154" h="709930">
                                <a:moveTo>
                                  <a:pt x="2068804" y="544626"/>
                                </a:moveTo>
                                <a:lnTo>
                                  <a:pt x="2026399" y="544626"/>
                                </a:lnTo>
                                <a:lnTo>
                                  <a:pt x="2026399" y="709726"/>
                                </a:lnTo>
                                <a:lnTo>
                                  <a:pt x="2068804" y="709726"/>
                                </a:lnTo>
                                <a:lnTo>
                                  <a:pt x="2068804" y="544626"/>
                                </a:lnTo>
                                <a:close/>
                              </a:path>
                              <a:path w="3907154" h="709930">
                                <a:moveTo>
                                  <a:pt x="2115959" y="462178"/>
                                </a:moveTo>
                                <a:lnTo>
                                  <a:pt x="2073554" y="462178"/>
                                </a:lnTo>
                                <a:lnTo>
                                  <a:pt x="2073554" y="709726"/>
                                </a:lnTo>
                                <a:lnTo>
                                  <a:pt x="2115959" y="709726"/>
                                </a:lnTo>
                                <a:lnTo>
                                  <a:pt x="2115959" y="462178"/>
                                </a:lnTo>
                                <a:close/>
                              </a:path>
                              <a:path w="3907154" h="709930">
                                <a:moveTo>
                                  <a:pt x="2163114" y="676706"/>
                                </a:moveTo>
                                <a:lnTo>
                                  <a:pt x="2120709" y="676706"/>
                                </a:lnTo>
                                <a:lnTo>
                                  <a:pt x="2120709" y="709726"/>
                                </a:lnTo>
                                <a:lnTo>
                                  <a:pt x="2163114" y="709726"/>
                                </a:lnTo>
                                <a:lnTo>
                                  <a:pt x="2163114" y="676706"/>
                                </a:lnTo>
                                <a:close/>
                              </a:path>
                              <a:path w="3907154" h="709930">
                                <a:moveTo>
                                  <a:pt x="2210168" y="297078"/>
                                </a:moveTo>
                                <a:lnTo>
                                  <a:pt x="2167763" y="297078"/>
                                </a:lnTo>
                                <a:lnTo>
                                  <a:pt x="2167763" y="709726"/>
                                </a:lnTo>
                                <a:lnTo>
                                  <a:pt x="2210168" y="709726"/>
                                </a:lnTo>
                                <a:lnTo>
                                  <a:pt x="2210168" y="297078"/>
                                </a:lnTo>
                                <a:close/>
                              </a:path>
                              <a:path w="3907154" h="709930">
                                <a:moveTo>
                                  <a:pt x="2257336" y="561136"/>
                                </a:moveTo>
                                <a:lnTo>
                                  <a:pt x="2214918" y="561136"/>
                                </a:lnTo>
                                <a:lnTo>
                                  <a:pt x="2214918" y="709726"/>
                                </a:lnTo>
                                <a:lnTo>
                                  <a:pt x="2257336" y="709726"/>
                                </a:lnTo>
                                <a:lnTo>
                                  <a:pt x="2257336" y="561136"/>
                                </a:lnTo>
                                <a:close/>
                              </a:path>
                              <a:path w="3907154" h="709930">
                                <a:moveTo>
                                  <a:pt x="2304491" y="478586"/>
                                </a:moveTo>
                                <a:lnTo>
                                  <a:pt x="2262073" y="478586"/>
                                </a:lnTo>
                                <a:lnTo>
                                  <a:pt x="2262073" y="709726"/>
                                </a:lnTo>
                                <a:lnTo>
                                  <a:pt x="2304491" y="709726"/>
                                </a:lnTo>
                                <a:lnTo>
                                  <a:pt x="2304491" y="478586"/>
                                </a:lnTo>
                                <a:close/>
                              </a:path>
                              <a:path w="3907154" h="709930">
                                <a:moveTo>
                                  <a:pt x="2351646" y="264058"/>
                                </a:moveTo>
                                <a:lnTo>
                                  <a:pt x="2309228" y="264058"/>
                                </a:lnTo>
                                <a:lnTo>
                                  <a:pt x="2309228" y="709726"/>
                                </a:lnTo>
                                <a:lnTo>
                                  <a:pt x="2351646" y="709726"/>
                                </a:lnTo>
                                <a:lnTo>
                                  <a:pt x="2351646" y="264058"/>
                                </a:lnTo>
                                <a:close/>
                              </a:path>
                              <a:path w="3907154" h="709930">
                                <a:moveTo>
                                  <a:pt x="2398699" y="594156"/>
                                </a:moveTo>
                                <a:lnTo>
                                  <a:pt x="2356281" y="594156"/>
                                </a:lnTo>
                                <a:lnTo>
                                  <a:pt x="2356281" y="709726"/>
                                </a:lnTo>
                                <a:lnTo>
                                  <a:pt x="2398699" y="709726"/>
                                </a:lnTo>
                                <a:lnTo>
                                  <a:pt x="2398699" y="594156"/>
                                </a:lnTo>
                                <a:close/>
                              </a:path>
                              <a:path w="3907154" h="709930">
                                <a:moveTo>
                                  <a:pt x="2445855" y="363118"/>
                                </a:moveTo>
                                <a:lnTo>
                                  <a:pt x="2403449" y="363118"/>
                                </a:lnTo>
                                <a:lnTo>
                                  <a:pt x="2403449" y="709726"/>
                                </a:lnTo>
                                <a:lnTo>
                                  <a:pt x="2445855" y="709726"/>
                                </a:lnTo>
                                <a:lnTo>
                                  <a:pt x="2445855" y="363118"/>
                                </a:lnTo>
                                <a:close/>
                              </a:path>
                              <a:path w="3907154" h="709930">
                                <a:moveTo>
                                  <a:pt x="2493010" y="396138"/>
                                </a:moveTo>
                                <a:lnTo>
                                  <a:pt x="2450604" y="396138"/>
                                </a:lnTo>
                                <a:lnTo>
                                  <a:pt x="2450604" y="709726"/>
                                </a:lnTo>
                                <a:lnTo>
                                  <a:pt x="2493010" y="709726"/>
                                </a:lnTo>
                                <a:lnTo>
                                  <a:pt x="2493010" y="396138"/>
                                </a:lnTo>
                                <a:close/>
                              </a:path>
                              <a:path w="3907154" h="709930">
                                <a:moveTo>
                                  <a:pt x="2540063" y="330098"/>
                                </a:moveTo>
                                <a:lnTo>
                                  <a:pt x="2497658" y="330098"/>
                                </a:lnTo>
                                <a:lnTo>
                                  <a:pt x="2497658" y="709726"/>
                                </a:lnTo>
                                <a:lnTo>
                                  <a:pt x="2540063" y="709726"/>
                                </a:lnTo>
                                <a:lnTo>
                                  <a:pt x="2540063" y="330098"/>
                                </a:lnTo>
                                <a:close/>
                              </a:path>
                              <a:path w="3907154" h="709930">
                                <a:moveTo>
                                  <a:pt x="2587218" y="363118"/>
                                </a:moveTo>
                                <a:lnTo>
                                  <a:pt x="2544813" y="363118"/>
                                </a:lnTo>
                                <a:lnTo>
                                  <a:pt x="2544813" y="709726"/>
                                </a:lnTo>
                                <a:lnTo>
                                  <a:pt x="2587218" y="709726"/>
                                </a:lnTo>
                                <a:lnTo>
                                  <a:pt x="2587218" y="363118"/>
                                </a:lnTo>
                                <a:close/>
                              </a:path>
                              <a:path w="3907154" h="709930">
                                <a:moveTo>
                                  <a:pt x="2634373" y="627176"/>
                                </a:moveTo>
                                <a:lnTo>
                                  <a:pt x="2591968" y="627176"/>
                                </a:lnTo>
                                <a:lnTo>
                                  <a:pt x="2591968" y="709726"/>
                                </a:lnTo>
                                <a:lnTo>
                                  <a:pt x="2634373" y="709726"/>
                                </a:lnTo>
                                <a:lnTo>
                                  <a:pt x="2634373" y="627176"/>
                                </a:lnTo>
                                <a:close/>
                              </a:path>
                              <a:path w="3907154" h="709930">
                                <a:moveTo>
                                  <a:pt x="2728582" y="544626"/>
                                </a:moveTo>
                                <a:lnTo>
                                  <a:pt x="2686177" y="544626"/>
                                </a:lnTo>
                                <a:lnTo>
                                  <a:pt x="2686177" y="709726"/>
                                </a:lnTo>
                                <a:lnTo>
                                  <a:pt x="2728582" y="709726"/>
                                </a:lnTo>
                                <a:lnTo>
                                  <a:pt x="2728582" y="544626"/>
                                </a:lnTo>
                                <a:close/>
                              </a:path>
                              <a:path w="3907154" h="709930">
                                <a:moveTo>
                                  <a:pt x="2775750" y="478586"/>
                                </a:moveTo>
                                <a:lnTo>
                                  <a:pt x="2733332" y="478586"/>
                                </a:lnTo>
                                <a:lnTo>
                                  <a:pt x="2733332" y="709726"/>
                                </a:lnTo>
                                <a:lnTo>
                                  <a:pt x="2775750" y="709726"/>
                                </a:lnTo>
                                <a:lnTo>
                                  <a:pt x="2775750" y="478586"/>
                                </a:lnTo>
                                <a:close/>
                              </a:path>
                              <a:path w="3907154" h="709930">
                                <a:moveTo>
                                  <a:pt x="2822905" y="478586"/>
                                </a:moveTo>
                                <a:lnTo>
                                  <a:pt x="2780487" y="478586"/>
                                </a:lnTo>
                                <a:lnTo>
                                  <a:pt x="2780487" y="709726"/>
                                </a:lnTo>
                                <a:lnTo>
                                  <a:pt x="2822905" y="709726"/>
                                </a:lnTo>
                                <a:lnTo>
                                  <a:pt x="2822905" y="478586"/>
                                </a:lnTo>
                                <a:close/>
                              </a:path>
                              <a:path w="3907154" h="709930">
                                <a:moveTo>
                                  <a:pt x="2869958" y="528116"/>
                                </a:moveTo>
                                <a:lnTo>
                                  <a:pt x="2827540" y="528116"/>
                                </a:lnTo>
                                <a:lnTo>
                                  <a:pt x="2827540" y="709726"/>
                                </a:lnTo>
                                <a:lnTo>
                                  <a:pt x="2869958" y="709726"/>
                                </a:lnTo>
                                <a:lnTo>
                                  <a:pt x="2869958" y="528116"/>
                                </a:lnTo>
                                <a:close/>
                              </a:path>
                              <a:path w="3907154" h="709930">
                                <a:moveTo>
                                  <a:pt x="2917113" y="379628"/>
                                </a:moveTo>
                                <a:lnTo>
                                  <a:pt x="2874695" y="379628"/>
                                </a:lnTo>
                                <a:lnTo>
                                  <a:pt x="2874695" y="709726"/>
                                </a:lnTo>
                                <a:lnTo>
                                  <a:pt x="2917113" y="709726"/>
                                </a:lnTo>
                                <a:lnTo>
                                  <a:pt x="2917113" y="379628"/>
                                </a:lnTo>
                                <a:close/>
                              </a:path>
                              <a:path w="3907154" h="709930">
                                <a:moveTo>
                                  <a:pt x="2964269" y="363118"/>
                                </a:moveTo>
                                <a:lnTo>
                                  <a:pt x="2921863" y="363118"/>
                                </a:lnTo>
                                <a:lnTo>
                                  <a:pt x="2921863" y="709726"/>
                                </a:lnTo>
                                <a:lnTo>
                                  <a:pt x="2964269" y="709726"/>
                                </a:lnTo>
                                <a:lnTo>
                                  <a:pt x="2964269" y="363118"/>
                                </a:lnTo>
                                <a:close/>
                              </a:path>
                              <a:path w="3907154" h="709930">
                                <a:moveTo>
                                  <a:pt x="3011322" y="247548"/>
                                </a:moveTo>
                                <a:lnTo>
                                  <a:pt x="2968917" y="247548"/>
                                </a:lnTo>
                                <a:lnTo>
                                  <a:pt x="2968917" y="709726"/>
                                </a:lnTo>
                                <a:lnTo>
                                  <a:pt x="3011322" y="709726"/>
                                </a:lnTo>
                                <a:lnTo>
                                  <a:pt x="3011322" y="247548"/>
                                </a:lnTo>
                                <a:close/>
                              </a:path>
                              <a:path w="3907154" h="709930">
                                <a:moveTo>
                                  <a:pt x="3058477" y="495096"/>
                                </a:moveTo>
                                <a:lnTo>
                                  <a:pt x="3016072" y="495096"/>
                                </a:lnTo>
                                <a:lnTo>
                                  <a:pt x="3016072" y="709726"/>
                                </a:lnTo>
                                <a:lnTo>
                                  <a:pt x="3058477" y="709726"/>
                                </a:lnTo>
                                <a:lnTo>
                                  <a:pt x="3058477" y="495096"/>
                                </a:lnTo>
                                <a:close/>
                              </a:path>
                              <a:path w="3907154" h="709930">
                                <a:moveTo>
                                  <a:pt x="3105632" y="478586"/>
                                </a:moveTo>
                                <a:lnTo>
                                  <a:pt x="3063227" y="478586"/>
                                </a:lnTo>
                                <a:lnTo>
                                  <a:pt x="3063227" y="709726"/>
                                </a:lnTo>
                                <a:lnTo>
                                  <a:pt x="3105632" y="709726"/>
                                </a:lnTo>
                                <a:lnTo>
                                  <a:pt x="3105632" y="478586"/>
                                </a:lnTo>
                                <a:close/>
                              </a:path>
                              <a:path w="3907154" h="709930">
                                <a:moveTo>
                                  <a:pt x="3152787" y="65938"/>
                                </a:moveTo>
                                <a:lnTo>
                                  <a:pt x="3110382" y="65938"/>
                                </a:lnTo>
                                <a:lnTo>
                                  <a:pt x="3110382" y="709726"/>
                                </a:lnTo>
                                <a:lnTo>
                                  <a:pt x="3152787" y="709726"/>
                                </a:lnTo>
                                <a:lnTo>
                                  <a:pt x="3152787" y="65938"/>
                                </a:lnTo>
                                <a:close/>
                              </a:path>
                              <a:path w="3907154" h="709930">
                                <a:moveTo>
                                  <a:pt x="3199841" y="115468"/>
                                </a:moveTo>
                                <a:lnTo>
                                  <a:pt x="3157436" y="115468"/>
                                </a:lnTo>
                                <a:lnTo>
                                  <a:pt x="3157436" y="709726"/>
                                </a:lnTo>
                                <a:lnTo>
                                  <a:pt x="3199841" y="709726"/>
                                </a:lnTo>
                                <a:lnTo>
                                  <a:pt x="3199841" y="115468"/>
                                </a:lnTo>
                                <a:close/>
                              </a:path>
                              <a:path w="3907154" h="709930">
                                <a:moveTo>
                                  <a:pt x="3246996" y="445668"/>
                                </a:moveTo>
                                <a:lnTo>
                                  <a:pt x="3204591" y="445668"/>
                                </a:lnTo>
                                <a:lnTo>
                                  <a:pt x="3204591" y="709726"/>
                                </a:lnTo>
                                <a:lnTo>
                                  <a:pt x="3246996" y="709726"/>
                                </a:lnTo>
                                <a:lnTo>
                                  <a:pt x="3246996" y="445668"/>
                                </a:lnTo>
                                <a:close/>
                              </a:path>
                              <a:path w="3907154" h="709930">
                                <a:moveTo>
                                  <a:pt x="3294164" y="363118"/>
                                </a:moveTo>
                                <a:lnTo>
                                  <a:pt x="3251746" y="363118"/>
                                </a:lnTo>
                                <a:lnTo>
                                  <a:pt x="3251746" y="709726"/>
                                </a:lnTo>
                                <a:lnTo>
                                  <a:pt x="3294164" y="709726"/>
                                </a:lnTo>
                                <a:lnTo>
                                  <a:pt x="3294164" y="363118"/>
                                </a:lnTo>
                                <a:close/>
                              </a:path>
                              <a:path w="3907154" h="709930">
                                <a:moveTo>
                                  <a:pt x="3341217" y="379628"/>
                                </a:moveTo>
                                <a:lnTo>
                                  <a:pt x="3298799" y="379628"/>
                                </a:lnTo>
                                <a:lnTo>
                                  <a:pt x="3298799" y="709726"/>
                                </a:lnTo>
                                <a:lnTo>
                                  <a:pt x="3341217" y="709726"/>
                                </a:lnTo>
                                <a:lnTo>
                                  <a:pt x="3341217" y="379628"/>
                                </a:lnTo>
                                <a:close/>
                              </a:path>
                              <a:path w="3907154" h="709930">
                                <a:moveTo>
                                  <a:pt x="3388372" y="412648"/>
                                </a:moveTo>
                                <a:lnTo>
                                  <a:pt x="3345954" y="412648"/>
                                </a:lnTo>
                                <a:lnTo>
                                  <a:pt x="3345954" y="709726"/>
                                </a:lnTo>
                                <a:lnTo>
                                  <a:pt x="3388372" y="709726"/>
                                </a:lnTo>
                                <a:lnTo>
                                  <a:pt x="3388372" y="412648"/>
                                </a:lnTo>
                                <a:close/>
                              </a:path>
                              <a:path w="3907154" h="709930">
                                <a:moveTo>
                                  <a:pt x="3435527" y="396138"/>
                                </a:moveTo>
                                <a:lnTo>
                                  <a:pt x="3393109" y="396138"/>
                                </a:lnTo>
                                <a:lnTo>
                                  <a:pt x="3393109" y="709726"/>
                                </a:lnTo>
                                <a:lnTo>
                                  <a:pt x="3435527" y="709726"/>
                                </a:lnTo>
                                <a:lnTo>
                                  <a:pt x="3435527" y="396138"/>
                                </a:lnTo>
                                <a:close/>
                              </a:path>
                              <a:path w="3907154" h="709930">
                                <a:moveTo>
                                  <a:pt x="3482683" y="164998"/>
                                </a:moveTo>
                                <a:lnTo>
                                  <a:pt x="3440277" y="164998"/>
                                </a:lnTo>
                                <a:lnTo>
                                  <a:pt x="3440277" y="709726"/>
                                </a:lnTo>
                                <a:lnTo>
                                  <a:pt x="3482683" y="709726"/>
                                </a:lnTo>
                                <a:lnTo>
                                  <a:pt x="3482683" y="164998"/>
                                </a:lnTo>
                                <a:close/>
                              </a:path>
                              <a:path w="3907154" h="709930">
                                <a:moveTo>
                                  <a:pt x="3529736" y="396138"/>
                                </a:moveTo>
                                <a:lnTo>
                                  <a:pt x="3487331" y="396138"/>
                                </a:lnTo>
                                <a:lnTo>
                                  <a:pt x="3487331" y="709726"/>
                                </a:lnTo>
                                <a:lnTo>
                                  <a:pt x="3529736" y="709726"/>
                                </a:lnTo>
                                <a:lnTo>
                                  <a:pt x="3529736" y="396138"/>
                                </a:lnTo>
                                <a:close/>
                              </a:path>
                              <a:path w="3907154" h="709930">
                                <a:moveTo>
                                  <a:pt x="3576891" y="247548"/>
                                </a:moveTo>
                                <a:lnTo>
                                  <a:pt x="3534486" y="247548"/>
                                </a:lnTo>
                                <a:lnTo>
                                  <a:pt x="3534486" y="709726"/>
                                </a:lnTo>
                                <a:lnTo>
                                  <a:pt x="3576891" y="709726"/>
                                </a:lnTo>
                                <a:lnTo>
                                  <a:pt x="3576891" y="247548"/>
                                </a:lnTo>
                                <a:close/>
                              </a:path>
                              <a:path w="3907154" h="709930">
                                <a:moveTo>
                                  <a:pt x="3624046" y="131978"/>
                                </a:moveTo>
                                <a:lnTo>
                                  <a:pt x="3581641" y="131978"/>
                                </a:lnTo>
                                <a:lnTo>
                                  <a:pt x="3581641" y="709726"/>
                                </a:lnTo>
                                <a:lnTo>
                                  <a:pt x="3624046" y="709726"/>
                                </a:lnTo>
                                <a:lnTo>
                                  <a:pt x="3624046" y="131978"/>
                                </a:lnTo>
                                <a:close/>
                              </a:path>
                              <a:path w="3907154" h="709930">
                                <a:moveTo>
                                  <a:pt x="3671100" y="379628"/>
                                </a:moveTo>
                                <a:lnTo>
                                  <a:pt x="3628694" y="379628"/>
                                </a:lnTo>
                                <a:lnTo>
                                  <a:pt x="3628694" y="709726"/>
                                </a:lnTo>
                                <a:lnTo>
                                  <a:pt x="3671100" y="709726"/>
                                </a:lnTo>
                                <a:lnTo>
                                  <a:pt x="3671100" y="379628"/>
                                </a:lnTo>
                                <a:close/>
                              </a:path>
                              <a:path w="3907154" h="709930">
                                <a:moveTo>
                                  <a:pt x="3718255" y="429158"/>
                                </a:moveTo>
                                <a:lnTo>
                                  <a:pt x="3675850" y="429158"/>
                                </a:lnTo>
                                <a:lnTo>
                                  <a:pt x="3675850" y="709726"/>
                                </a:lnTo>
                                <a:lnTo>
                                  <a:pt x="3718255" y="709726"/>
                                </a:lnTo>
                                <a:lnTo>
                                  <a:pt x="3718255" y="429158"/>
                                </a:lnTo>
                                <a:close/>
                              </a:path>
                              <a:path w="3907154" h="709930">
                                <a:moveTo>
                                  <a:pt x="3765410" y="0"/>
                                </a:moveTo>
                                <a:lnTo>
                                  <a:pt x="3723005" y="0"/>
                                </a:lnTo>
                                <a:lnTo>
                                  <a:pt x="3723005" y="709726"/>
                                </a:lnTo>
                                <a:lnTo>
                                  <a:pt x="3765410" y="709726"/>
                                </a:lnTo>
                                <a:lnTo>
                                  <a:pt x="3765410" y="0"/>
                                </a:lnTo>
                                <a:close/>
                              </a:path>
                              <a:path w="3907154" h="709930">
                                <a:moveTo>
                                  <a:pt x="3812463" y="330098"/>
                                </a:moveTo>
                                <a:lnTo>
                                  <a:pt x="3770058" y="330098"/>
                                </a:lnTo>
                                <a:lnTo>
                                  <a:pt x="3770058" y="709726"/>
                                </a:lnTo>
                                <a:lnTo>
                                  <a:pt x="3812463" y="709726"/>
                                </a:lnTo>
                                <a:lnTo>
                                  <a:pt x="3812463" y="330098"/>
                                </a:lnTo>
                                <a:close/>
                              </a:path>
                              <a:path w="3907154" h="709930">
                                <a:moveTo>
                                  <a:pt x="3859631" y="594156"/>
                                </a:moveTo>
                                <a:lnTo>
                                  <a:pt x="3817213" y="594156"/>
                                </a:lnTo>
                                <a:lnTo>
                                  <a:pt x="3817213" y="709726"/>
                                </a:lnTo>
                                <a:lnTo>
                                  <a:pt x="3859631" y="709726"/>
                                </a:lnTo>
                                <a:lnTo>
                                  <a:pt x="3859631" y="594156"/>
                                </a:lnTo>
                                <a:close/>
                              </a:path>
                              <a:path w="3907154" h="709930">
                                <a:moveTo>
                                  <a:pt x="3906786" y="660196"/>
                                </a:moveTo>
                                <a:lnTo>
                                  <a:pt x="3864368" y="660196"/>
                                </a:lnTo>
                                <a:lnTo>
                                  <a:pt x="3864368" y="709726"/>
                                </a:lnTo>
                                <a:lnTo>
                                  <a:pt x="3906786" y="709726"/>
                                </a:lnTo>
                                <a:lnTo>
                                  <a:pt x="3906786" y="660196"/>
                                </a:lnTo>
                                <a:close/>
                              </a:path>
                            </a:pathLst>
                          </a:custGeom>
                          <a:solidFill>
                            <a:srgbClr val="D95F02"/>
                          </a:solidFill>
                        </wps:spPr>
                        <wps:bodyPr wrap="square" lIns="0" tIns="0" rIns="0" bIns="0" rtlCol="0">
                          <a:prstTxWarp prst="textNoShape">
                            <a:avLst/>
                          </a:prstTxWarp>
                          <a:noAutofit/>
                        </wps:bodyPr>
                      </wps:wsp>
                      <wps:wsp>
                        <wps:cNvPr id="257" name="Graphic 257"/>
                        <wps:cNvSpPr/>
                        <wps:spPr>
                          <a:xfrm>
                            <a:off x="28273" y="183106"/>
                            <a:ext cx="5541645" cy="871855"/>
                          </a:xfrm>
                          <a:custGeom>
                            <a:avLst/>
                            <a:gdLst/>
                            <a:ahLst/>
                            <a:cxnLst/>
                            <a:rect l="l" t="t" r="r" b="b"/>
                            <a:pathLst>
                              <a:path w="5541645" h="871855">
                                <a:moveTo>
                                  <a:pt x="0" y="871521"/>
                                </a:moveTo>
                                <a:lnTo>
                                  <a:pt x="5541581" y="871521"/>
                                </a:lnTo>
                                <a:lnTo>
                                  <a:pt x="5541581" y="0"/>
                                </a:lnTo>
                                <a:lnTo>
                                  <a:pt x="0" y="0"/>
                                </a:lnTo>
                                <a:lnTo>
                                  <a:pt x="0" y="871521"/>
                                </a:lnTo>
                                <a:close/>
                              </a:path>
                            </a:pathLst>
                          </a:custGeom>
                          <a:ln w="11041">
                            <a:solidFill>
                              <a:srgbClr val="333333"/>
                            </a:solidFill>
                            <a:prstDash val="solid"/>
                          </a:ln>
                        </wps:spPr>
                        <wps:bodyPr wrap="square" lIns="0" tIns="0" rIns="0" bIns="0" rtlCol="0">
                          <a:prstTxWarp prst="textNoShape">
                            <a:avLst/>
                          </a:prstTxWarp>
                          <a:noAutofit/>
                        </wps:bodyPr>
                      </wps:wsp>
                      <wps:wsp>
                        <wps:cNvPr id="258" name="Graphic 258"/>
                        <wps:cNvSpPr/>
                        <wps:spPr>
                          <a:xfrm>
                            <a:off x="28273" y="5520"/>
                            <a:ext cx="5541645" cy="177800"/>
                          </a:xfrm>
                          <a:custGeom>
                            <a:avLst/>
                            <a:gdLst/>
                            <a:ahLst/>
                            <a:cxnLst/>
                            <a:rect l="l" t="t" r="r" b="b"/>
                            <a:pathLst>
                              <a:path w="5541645" h="177800">
                                <a:moveTo>
                                  <a:pt x="5541581" y="0"/>
                                </a:moveTo>
                                <a:lnTo>
                                  <a:pt x="0" y="0"/>
                                </a:lnTo>
                                <a:lnTo>
                                  <a:pt x="0" y="177585"/>
                                </a:lnTo>
                                <a:lnTo>
                                  <a:pt x="5541581" y="177585"/>
                                </a:lnTo>
                                <a:lnTo>
                                  <a:pt x="5541581" y="0"/>
                                </a:lnTo>
                                <a:close/>
                              </a:path>
                            </a:pathLst>
                          </a:custGeom>
                          <a:solidFill>
                            <a:srgbClr val="D9D9D9"/>
                          </a:solidFill>
                        </wps:spPr>
                        <wps:bodyPr wrap="square" lIns="0" tIns="0" rIns="0" bIns="0" rtlCol="0">
                          <a:prstTxWarp prst="textNoShape">
                            <a:avLst/>
                          </a:prstTxWarp>
                          <a:noAutofit/>
                        </wps:bodyPr>
                      </wps:wsp>
                      <wps:wsp>
                        <wps:cNvPr id="259" name="Graphic 259"/>
                        <wps:cNvSpPr/>
                        <wps:spPr>
                          <a:xfrm>
                            <a:off x="28273" y="5520"/>
                            <a:ext cx="5541645" cy="177800"/>
                          </a:xfrm>
                          <a:custGeom>
                            <a:avLst/>
                            <a:gdLst/>
                            <a:ahLst/>
                            <a:cxnLst/>
                            <a:rect l="l" t="t" r="r" b="b"/>
                            <a:pathLst>
                              <a:path w="5541645" h="177800">
                                <a:moveTo>
                                  <a:pt x="0" y="177585"/>
                                </a:moveTo>
                                <a:lnTo>
                                  <a:pt x="5541581" y="177585"/>
                                </a:lnTo>
                                <a:lnTo>
                                  <a:pt x="5541581"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260" name="Graphic 260"/>
                        <wps:cNvSpPr/>
                        <wps:spPr>
                          <a:xfrm>
                            <a:off x="0" y="189710"/>
                            <a:ext cx="28575" cy="825500"/>
                          </a:xfrm>
                          <a:custGeom>
                            <a:avLst/>
                            <a:gdLst/>
                            <a:ahLst/>
                            <a:cxnLst/>
                            <a:rect l="l" t="t" r="r" b="b"/>
                            <a:pathLst>
                              <a:path w="28575" h="825500">
                                <a:moveTo>
                                  <a:pt x="0" y="825293"/>
                                </a:moveTo>
                                <a:lnTo>
                                  <a:pt x="28273" y="825293"/>
                                </a:lnTo>
                              </a:path>
                              <a:path w="28575" h="825500">
                                <a:moveTo>
                                  <a:pt x="0" y="660193"/>
                                </a:moveTo>
                                <a:lnTo>
                                  <a:pt x="28273" y="660193"/>
                                </a:lnTo>
                              </a:path>
                              <a:path w="28575" h="825500">
                                <a:moveTo>
                                  <a:pt x="0" y="495196"/>
                                </a:moveTo>
                                <a:lnTo>
                                  <a:pt x="28273" y="495196"/>
                                </a:lnTo>
                              </a:path>
                              <a:path w="28575" h="825500">
                                <a:moveTo>
                                  <a:pt x="0" y="330096"/>
                                </a:moveTo>
                                <a:lnTo>
                                  <a:pt x="28273" y="330096"/>
                                </a:lnTo>
                              </a:path>
                              <a:path w="28575" h="825500">
                                <a:moveTo>
                                  <a:pt x="0" y="164996"/>
                                </a:moveTo>
                                <a:lnTo>
                                  <a:pt x="28273" y="164996"/>
                                </a:lnTo>
                              </a:path>
                              <a:path w="28575" h="825500">
                                <a:moveTo>
                                  <a:pt x="0" y="0"/>
                                </a:moveTo>
                                <a:lnTo>
                                  <a:pt x="28273" y="0"/>
                                </a:lnTo>
                              </a:path>
                            </a:pathLst>
                          </a:custGeom>
                          <a:ln w="11041">
                            <a:solidFill>
                              <a:srgbClr val="333333"/>
                            </a:solidFill>
                            <a:prstDash val="solid"/>
                          </a:ln>
                        </wps:spPr>
                        <wps:bodyPr wrap="square" lIns="0" tIns="0" rIns="0" bIns="0" rtlCol="0">
                          <a:prstTxWarp prst="textNoShape">
                            <a:avLst/>
                          </a:prstTxWarp>
                          <a:noAutofit/>
                        </wps:bodyPr>
                      </wps:wsp>
                      <wps:wsp>
                        <wps:cNvPr id="261" name="Textbox 261"/>
                        <wps:cNvSpPr txBox="1"/>
                        <wps:spPr>
                          <a:xfrm>
                            <a:off x="2692574" y="43519"/>
                            <a:ext cx="226060" cy="104139"/>
                          </a:xfrm>
                          <a:prstGeom prst="rect">
                            <a:avLst/>
                          </a:prstGeom>
                        </wps:spPr>
                        <wps:txbx>
                          <w:txbxContent>
                            <w:p w14:paraId="1E4B3A54" w14:textId="77777777" w:rsidR="00BF7F12" w:rsidRDefault="00000000">
                              <w:pPr>
                                <w:spacing w:before="1"/>
                                <w:rPr>
                                  <w:rFonts w:ascii="Arial"/>
                                  <w:sz w:val="14"/>
                                </w:rPr>
                              </w:pPr>
                              <w:r>
                                <w:rPr>
                                  <w:rFonts w:ascii="Arial"/>
                                  <w:color w:val="1A1A1A"/>
                                  <w:spacing w:val="-4"/>
                                  <w:w w:val="105"/>
                                  <w:sz w:val="14"/>
                                </w:rPr>
                                <w:t>Virus</w:t>
                              </w:r>
                            </w:p>
                          </w:txbxContent>
                        </wps:txbx>
                        <wps:bodyPr wrap="square" lIns="0" tIns="0" rIns="0" bIns="0" rtlCol="0">
                          <a:noAutofit/>
                        </wps:bodyPr>
                      </wps:wsp>
                    </wpg:wgp>
                  </a:graphicData>
                </a:graphic>
              </wp:anchor>
            </w:drawing>
          </mc:Choice>
          <mc:Fallback>
            <w:pict>
              <v:group w14:anchorId="28B9C328" id="Group 253" o:spid="_x0000_s1277" style="position:absolute;left:0;text-align:left;margin-left:97pt;margin-top:-5.95pt;width:439.05pt;height:83.5pt;z-index:15732736;mso-wrap-distance-left:0;mso-wrap-distance-right:0;mso-position-horizontal-relative:page" coordsize="55759,10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">
                <v:shape id="Graphic 254" o:spid="_x0000_s1278"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" path="m,749347r5541581,em,584350r5541581,em,419250r5541581,em,254150r5541581,em,89153r5541581,em390874,871521l390874,em1569069,871521l1569069,em2747264,871521l2747264,em3925355,871521l3925355,em5103550,871521l5103550,e" filled="f" strokecolor="#ebebeb" strokeweight=".15189mm">
                  <v:path arrowok="t"/>
                </v:shape>
                <v:shape id="Graphic 255" o:spid="_x0000_s1279"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" path="m,831897r5541581,em,666797r5541581,em,501800r5541581,em,336700r5541581,em,171600r5541581,em,6603r5541581,em979971,871521l979971,em2158166,871521l2158166,em3336258,871521l3336258,em4514453,871521l4514453,e" filled="f" strokecolor="#ebebeb" strokeweight=".30669mm">
                  <v:path arrowok="t"/>
                </v:shape>
                <v:shape id="Graphic 256" o:spid="_x0000_s1280" style="position:absolute;left:14111;top:3052;width:39072;height:7100;visibility:visible;mso-wrap-style:square;v-text-anchor:top" coordsize="3907154,70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" path="m42405,693216l,693216r,16510l42405,709726r,-16510xem183781,693216r-42418,l141363,709726r42418,l183781,693216xem466509,693216r-42406,l424103,709726r42406,l466509,693216xem513664,693216r-42406,l471258,709726r42406,l513664,693216xem843559,693216r-42405,l801154,709726r42405,l843559,693216xem937768,660196r-42406,l895362,709726r42406,l937768,660196xem1079131,676706r-42405,l1036726,709726r42405,l1079131,676706xem1126286,693216r-42405,l1083881,709726r42405,l1126286,693216xem1173454,676706r-42418,l1131036,709726r42418,l1173454,676706xem1220609,627176r-42418,l1178191,709726r42418,l1220609,627176xem1267663,594156r-42418,l1225245,709726r42418,l1267663,594156xem1314818,676706r-42418,l1272400,709726r42418,l1314818,676706xem1409026,643686r-42405,l1366621,709726r42405,l1409026,643686xem1456182,660196r-42406,l1413776,709726r42406,l1456182,660196xem1503337,511606r-42406,l1460931,709726r42406,l1503337,511606xem1550390,412648r-42405,l1507985,709726r42405,l1550390,412648xem1597545,495096r-42405,l1555140,709726r42405,l1597545,495096xem1644700,264058r-42405,l1602295,709726r42405,l1644700,264058xem1691868,396138r-42418,l1649450,709726r42418,l1691868,396138xem1738922,627176r-42418,l1696504,709726r42418,l1738922,627176xem1786077,610666r-42418,l1743659,709726r42418,l1786077,610666xem1833232,396138r-42418,l1790814,709726r42418,l1833232,396138xem1880285,693216r-42418,l1837867,709726r42418,l1880285,693216xem1927440,131978r-42405,l1885035,709726r42405,l1927440,131978xem1974596,445668r-42406,l1932190,709726r42406,l1974596,445668xem2021751,594156r-42406,l1979345,709726r42406,l2021751,594156xem2068804,544626r-42405,l2026399,709726r42405,l2068804,544626xem2115959,462178r-42405,l2073554,709726r42405,l2115959,462178xem2163114,676706r-42405,l2120709,709726r42405,l2163114,676706xem2210168,297078r-42405,l2167763,709726r42405,l2210168,297078xem2257336,561136r-42418,l2214918,709726r42418,l2257336,561136xem2304491,478586r-42418,l2262073,709726r42418,l2304491,478586xem2351646,264058r-42418,l2309228,709726r42418,l2351646,264058xem2398699,594156r-42418,l2356281,709726r42418,l2398699,594156xem2445855,363118r-42406,l2403449,709726r42406,l2445855,363118xem2493010,396138r-42406,l2450604,709726r42406,l2493010,396138xem2540063,330098r-42405,l2497658,709726r42405,l2540063,330098xem2587218,363118r-42405,l2544813,709726r42405,l2587218,363118xem2634373,627176r-42405,l2591968,709726r42405,l2634373,627176xem2728582,544626r-42405,l2686177,709726r42405,l2728582,544626xem2775750,478586r-42418,l2733332,709726r42418,l2775750,478586xem2822905,478586r-42418,l2780487,709726r42418,l2822905,478586xem2869958,528116r-42418,l2827540,709726r42418,l2869958,528116xem2917113,379628r-42418,l2874695,709726r42418,l2917113,379628xem2964269,363118r-42406,l2921863,709726r42406,l2964269,363118xem3011322,247548r-42405,l2968917,709726r42405,l3011322,247548xem3058477,495096r-42405,l3016072,709726r42405,l3058477,495096xem3105632,478586r-42405,l3063227,709726r42405,l3105632,478586xem3152787,65938r-42405,l3110382,709726r42405,l3152787,65938xem3199841,115468r-42405,l3157436,709726r42405,l3199841,115468xem3246996,445668r-42405,l3204591,709726r42405,l3246996,445668xem3294164,363118r-42418,l3251746,709726r42418,l3294164,363118xem3341217,379628r-42418,l3298799,709726r42418,l3341217,379628xem3388372,412648r-42418,l3345954,709726r42418,l3388372,412648xem3435527,396138r-42418,l3393109,709726r42418,l3435527,396138xem3482683,164998r-42406,l3440277,709726r42406,l3482683,164998xem3529736,396138r-42405,l3487331,709726r42405,l3529736,396138xem3576891,247548r-42405,l3534486,709726r42405,l3576891,247548xem3624046,131978r-42405,l3581641,709726r42405,l3624046,131978xem3671100,379628r-42406,l3628694,709726r42406,l3671100,379628xem3718255,429158r-42405,l3675850,709726r42405,l3718255,429158xem3765410,r-42405,l3723005,709726r42405,l3765410,xem3812463,330098r-42405,l3770058,709726r42405,l3812463,330098xem3859631,594156r-42418,l3817213,709726r42418,l3859631,594156xem3906786,660196r-42418,l3864368,709726r42418,l3906786,660196xe" fillcolor="#d95f02" stroked="f">
                  <v:path arrowok="t"/>
                </v:shape>
                <v:shape id="Graphic 257" o:spid="_x0000_s1281"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" path="m,871521r5541581,l5541581,,,,,871521xe" filled="f" strokecolor="#333" strokeweight=".30669mm">
                  <v:path arrowok="t"/>
                </v:shape>
                <v:shape id="Graphic 258" o:spid="_x0000_s1282" style="position:absolute;left:282;top:55;width:55417;height:1778;visibility:visible;mso-wrap-style:square;v-text-anchor:top" coordsize="55416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" path="m5541581,l,,,177585r5541581,l5541581,xe" fillcolor="#d9d9d9" stroked="f">
                  <v:path arrowok="t"/>
                </v:shape>
                <v:shape id="Graphic 259" o:spid="_x0000_s1283" style="position:absolute;left:282;top:55;width:55417;height:1778;visibility:visible;mso-wrap-style:square;v-text-anchor:top" coordsize="55416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" path="m,177585r5541581,l5541581,,,,,177585xe" filled="f" strokecolor="#333" strokeweight=".30669mm">
                  <v:path arrowok="t"/>
                </v:shape>
                <v:shape id="Graphic 260" o:spid="_x0000_s1284" style="position:absolute;top:1897;width:285;height:8255;visibility:visible;mso-wrap-style:square;v-text-anchor:top" coordsize="28575,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" path="m,825293r28273,em,660193r28273,em,495196r28273,em,330096r28273,em,164996r28273,em,l28273,e" filled="f" strokecolor="#333" strokeweight=".30669mm">
                  <v:path arrowok="t"/>
                </v:shape>
                <v:shape id="Textbox 261" o:spid="_x0000_s1285" type="#_x0000_t202" style="position:absolute;left:26925;top:435;width:2261;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1E4B3A54" w14:textId="77777777" w:rsidR="00BF7F12" w:rsidRDefault="00000000">
                        <w:pPr>
                          <w:spacing w:before="1"/>
                          <w:rPr>
                            <w:rFonts w:ascii="Arial"/>
                            <w:sz w:val="14"/>
                          </w:rPr>
                        </w:pPr>
                        <w:r>
                          <w:rPr>
                            <w:rFonts w:ascii="Arial"/>
                            <w:color w:val="1A1A1A"/>
                            <w:spacing w:val="-4"/>
                            <w:w w:val="105"/>
                            <w:sz w:val="14"/>
                          </w:rPr>
                          <w:t>Virus</w:t>
                        </w:r>
                      </w:p>
                    </w:txbxContent>
                  </v:textbox>
                </v:shape>
                <w10:wrap anchorx="page"/>
              </v:group>
            </w:pict>
          </mc:Fallback>
        </mc:AlternateContent>
      </w:r>
      <w:r>
        <w:rPr>
          <w:rFonts w:ascii="Arial"/>
          <w:color w:val="4D4D4D"/>
          <w:spacing w:val="-5"/>
          <w:w w:val="105"/>
          <w:sz w:val="14"/>
        </w:rPr>
        <w:t>50</w:t>
      </w:r>
    </w:p>
    <w:p w14:paraId="0FA2F603" w14:textId="77777777" w:rsidR="00BF7F12" w:rsidRDefault="00000000">
      <w:pPr>
        <w:spacing w:before="99"/>
        <w:ind w:left="1001"/>
        <w:rPr>
          <w:rFonts w:ascii="Arial"/>
          <w:sz w:val="14"/>
        </w:rPr>
      </w:pPr>
      <w:r>
        <w:rPr>
          <w:rFonts w:ascii="Arial"/>
          <w:color w:val="4D4D4D"/>
          <w:spacing w:val="-5"/>
          <w:w w:val="105"/>
          <w:sz w:val="14"/>
        </w:rPr>
        <w:t>40</w:t>
      </w:r>
    </w:p>
    <w:p w14:paraId="79C480F7" w14:textId="77777777" w:rsidR="00BF7F12" w:rsidRDefault="00000000">
      <w:pPr>
        <w:spacing w:before="99"/>
        <w:ind w:left="1001"/>
        <w:rPr>
          <w:rFonts w:ascii="Arial"/>
          <w:sz w:val="14"/>
        </w:rPr>
      </w:pPr>
      <w:r>
        <w:rPr>
          <w:rFonts w:ascii="Arial"/>
          <w:color w:val="4D4D4D"/>
          <w:spacing w:val="-5"/>
          <w:w w:val="105"/>
          <w:sz w:val="14"/>
        </w:rPr>
        <w:t>30</w:t>
      </w:r>
    </w:p>
    <w:p w14:paraId="0294868F" w14:textId="77777777" w:rsidR="00BF7F12" w:rsidRDefault="00000000">
      <w:pPr>
        <w:spacing w:before="99"/>
        <w:ind w:left="1001"/>
        <w:rPr>
          <w:rFonts w:ascii="Arial"/>
          <w:sz w:val="14"/>
        </w:rPr>
      </w:pPr>
      <w:r>
        <w:rPr>
          <w:rFonts w:ascii="Arial"/>
          <w:color w:val="4D4D4D"/>
          <w:spacing w:val="-5"/>
          <w:w w:val="105"/>
          <w:sz w:val="14"/>
        </w:rPr>
        <w:t>20</w:t>
      </w:r>
    </w:p>
    <w:p w14:paraId="16FAD51F" w14:textId="77777777" w:rsidR="00BF7F12" w:rsidRDefault="00000000">
      <w:pPr>
        <w:spacing w:before="99"/>
        <w:ind w:left="1001"/>
        <w:rPr>
          <w:rFonts w:ascii="Arial"/>
          <w:sz w:val="14"/>
        </w:rPr>
      </w:pPr>
      <w:r>
        <w:rPr>
          <w:rFonts w:ascii="Arial"/>
          <w:color w:val="4D4D4D"/>
          <w:spacing w:val="-5"/>
          <w:w w:val="105"/>
          <w:sz w:val="14"/>
        </w:rPr>
        <w:t>10</w:t>
      </w:r>
    </w:p>
    <w:p w14:paraId="2FCED072" w14:textId="77777777" w:rsidR="00BF7F12" w:rsidRDefault="00000000">
      <w:pPr>
        <w:spacing w:before="99"/>
        <w:ind w:left="1082"/>
        <w:rPr>
          <w:rFonts w:ascii="Arial"/>
          <w:sz w:val="14"/>
        </w:rPr>
      </w:pPr>
      <w:r>
        <w:rPr>
          <w:rFonts w:ascii="Arial"/>
          <w:color w:val="4D4D4D"/>
          <w:w w:val="104"/>
          <w:sz w:val="14"/>
        </w:rPr>
        <w:t>0</w:t>
      </w:r>
    </w:p>
    <w:p w14:paraId="2C1F6927" w14:textId="77777777" w:rsidR="00BF7F12" w:rsidRDefault="00BF7F12">
      <w:pPr>
        <w:pStyle w:val="BodyText"/>
        <w:spacing w:before="7"/>
        <w:rPr>
          <w:rFonts w:ascii="Arial"/>
          <w:sz w:val="15"/>
        </w:rPr>
      </w:pPr>
    </w:p>
    <w:p w14:paraId="4C11B870" w14:textId="77777777" w:rsidR="00BF7F12" w:rsidRDefault="00000000">
      <w:pPr>
        <w:spacing w:before="101"/>
        <w:ind w:left="1001"/>
        <w:rPr>
          <w:rFonts w:ascii="Arial"/>
          <w:sz w:val="14"/>
        </w:rPr>
      </w:pPr>
      <w:r>
        <w:rPr>
          <w:noProof/>
        </w:rPr>
        <mc:AlternateContent>
          <mc:Choice Requires="wpg">
            <w:drawing>
              <wp:anchor distT="0" distB="0" distL="0" distR="0" simplePos="0" relativeHeight="15733248" behindDoc="0" locked="0" layoutInCell="1" allowOverlap="1" wp14:anchorId="562E3FB4" wp14:editId="474EC36B">
                <wp:simplePos x="0" y="0"/>
                <wp:positionH relativeFrom="page">
                  <wp:posOffset>1231608</wp:posOffset>
                </wp:positionH>
                <wp:positionV relativeFrom="paragraph">
                  <wp:posOffset>-75517</wp:posOffset>
                </wp:positionV>
                <wp:extent cx="5575935" cy="1060450"/>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935" cy="1060450"/>
                          <a:chOff x="0" y="0"/>
                          <a:chExt cx="5575935" cy="1060450"/>
                        </a:xfrm>
                      </wpg:grpSpPr>
                      <wps:wsp>
                        <wps:cNvPr id="263" name="Graphic 263"/>
                        <wps:cNvSpPr/>
                        <wps:spPr>
                          <a:xfrm>
                            <a:off x="28273" y="183106"/>
                            <a:ext cx="5541645" cy="871855"/>
                          </a:xfrm>
                          <a:custGeom>
                            <a:avLst/>
                            <a:gdLst/>
                            <a:ahLst/>
                            <a:cxnLst/>
                            <a:rect l="l" t="t" r="r" b="b"/>
                            <a:pathLst>
                              <a:path w="5541645" h="871855">
                                <a:moveTo>
                                  <a:pt x="0" y="749347"/>
                                </a:moveTo>
                                <a:lnTo>
                                  <a:pt x="5541581" y="749347"/>
                                </a:lnTo>
                              </a:path>
                              <a:path w="5541645" h="871855">
                                <a:moveTo>
                                  <a:pt x="0" y="584350"/>
                                </a:moveTo>
                                <a:lnTo>
                                  <a:pt x="5541581" y="584350"/>
                                </a:lnTo>
                              </a:path>
                              <a:path w="5541645" h="871855">
                                <a:moveTo>
                                  <a:pt x="0" y="419250"/>
                                </a:moveTo>
                                <a:lnTo>
                                  <a:pt x="5541581" y="419250"/>
                                </a:lnTo>
                              </a:path>
                              <a:path w="5541645" h="871855">
                                <a:moveTo>
                                  <a:pt x="0" y="254150"/>
                                </a:moveTo>
                                <a:lnTo>
                                  <a:pt x="5541581" y="254150"/>
                                </a:lnTo>
                              </a:path>
                              <a:path w="5541645" h="871855">
                                <a:moveTo>
                                  <a:pt x="0" y="89154"/>
                                </a:moveTo>
                                <a:lnTo>
                                  <a:pt x="5541581" y="89154"/>
                                </a:lnTo>
                              </a:path>
                              <a:path w="5541645" h="871855">
                                <a:moveTo>
                                  <a:pt x="390874" y="871521"/>
                                </a:moveTo>
                                <a:lnTo>
                                  <a:pt x="390874" y="0"/>
                                </a:lnTo>
                              </a:path>
                              <a:path w="5541645" h="871855">
                                <a:moveTo>
                                  <a:pt x="1569069" y="871521"/>
                                </a:moveTo>
                                <a:lnTo>
                                  <a:pt x="1569069" y="0"/>
                                </a:lnTo>
                              </a:path>
                              <a:path w="5541645" h="871855">
                                <a:moveTo>
                                  <a:pt x="2747264" y="871521"/>
                                </a:moveTo>
                                <a:lnTo>
                                  <a:pt x="2747264" y="0"/>
                                </a:lnTo>
                              </a:path>
                              <a:path w="5541645" h="871855">
                                <a:moveTo>
                                  <a:pt x="3925355" y="871521"/>
                                </a:moveTo>
                                <a:lnTo>
                                  <a:pt x="3925355" y="0"/>
                                </a:lnTo>
                              </a:path>
                              <a:path w="5541645" h="871855">
                                <a:moveTo>
                                  <a:pt x="5103550" y="871521"/>
                                </a:moveTo>
                                <a:lnTo>
                                  <a:pt x="5103550" y="0"/>
                                </a:lnTo>
                              </a:path>
                            </a:pathLst>
                          </a:custGeom>
                          <a:ln w="5468">
                            <a:solidFill>
                              <a:srgbClr val="EBEBEB"/>
                            </a:solidFill>
                            <a:prstDash val="solid"/>
                          </a:ln>
                        </wps:spPr>
                        <wps:bodyPr wrap="square" lIns="0" tIns="0" rIns="0" bIns="0" rtlCol="0">
                          <a:prstTxWarp prst="textNoShape">
                            <a:avLst/>
                          </a:prstTxWarp>
                          <a:noAutofit/>
                        </wps:bodyPr>
                      </wps:wsp>
                      <wps:wsp>
                        <wps:cNvPr id="264" name="Graphic 264"/>
                        <wps:cNvSpPr/>
                        <wps:spPr>
                          <a:xfrm>
                            <a:off x="28273" y="183106"/>
                            <a:ext cx="5541645" cy="871855"/>
                          </a:xfrm>
                          <a:custGeom>
                            <a:avLst/>
                            <a:gdLst/>
                            <a:ahLst/>
                            <a:cxnLst/>
                            <a:rect l="l" t="t" r="r" b="b"/>
                            <a:pathLst>
                              <a:path w="5541645" h="871855">
                                <a:moveTo>
                                  <a:pt x="0" y="831897"/>
                                </a:moveTo>
                                <a:lnTo>
                                  <a:pt x="5541581" y="831897"/>
                                </a:lnTo>
                              </a:path>
                              <a:path w="5541645" h="871855">
                                <a:moveTo>
                                  <a:pt x="0" y="666797"/>
                                </a:moveTo>
                                <a:lnTo>
                                  <a:pt x="5541581" y="666797"/>
                                </a:lnTo>
                              </a:path>
                              <a:path w="5541645" h="871855">
                                <a:moveTo>
                                  <a:pt x="0" y="501800"/>
                                </a:moveTo>
                                <a:lnTo>
                                  <a:pt x="5541581" y="501800"/>
                                </a:lnTo>
                              </a:path>
                              <a:path w="5541645" h="871855">
                                <a:moveTo>
                                  <a:pt x="0" y="336700"/>
                                </a:moveTo>
                                <a:lnTo>
                                  <a:pt x="5541581" y="336700"/>
                                </a:lnTo>
                              </a:path>
                              <a:path w="5541645" h="871855">
                                <a:moveTo>
                                  <a:pt x="0" y="171600"/>
                                </a:moveTo>
                                <a:lnTo>
                                  <a:pt x="5541581" y="171600"/>
                                </a:lnTo>
                              </a:path>
                              <a:path w="5541645" h="871855">
                                <a:moveTo>
                                  <a:pt x="0" y="6604"/>
                                </a:moveTo>
                                <a:lnTo>
                                  <a:pt x="5541581" y="6604"/>
                                </a:lnTo>
                              </a:path>
                              <a:path w="5541645" h="871855">
                                <a:moveTo>
                                  <a:pt x="979971" y="871521"/>
                                </a:moveTo>
                                <a:lnTo>
                                  <a:pt x="979971" y="0"/>
                                </a:lnTo>
                              </a:path>
                              <a:path w="5541645" h="871855">
                                <a:moveTo>
                                  <a:pt x="2158166" y="871521"/>
                                </a:moveTo>
                                <a:lnTo>
                                  <a:pt x="2158166" y="0"/>
                                </a:lnTo>
                              </a:path>
                              <a:path w="5541645" h="871855">
                                <a:moveTo>
                                  <a:pt x="3336258" y="871521"/>
                                </a:moveTo>
                                <a:lnTo>
                                  <a:pt x="3336258" y="0"/>
                                </a:lnTo>
                              </a:path>
                              <a:path w="5541645" h="871855">
                                <a:moveTo>
                                  <a:pt x="4514453" y="871521"/>
                                </a:moveTo>
                                <a:lnTo>
                                  <a:pt x="4514453" y="0"/>
                                </a:lnTo>
                              </a:path>
                            </a:pathLst>
                          </a:custGeom>
                          <a:ln w="11041">
                            <a:solidFill>
                              <a:srgbClr val="EBEBEB"/>
                            </a:solidFill>
                            <a:prstDash val="solid"/>
                          </a:ln>
                        </wps:spPr>
                        <wps:bodyPr wrap="square" lIns="0" tIns="0" rIns="0" bIns="0" rtlCol="0">
                          <a:prstTxWarp prst="textNoShape">
                            <a:avLst/>
                          </a:prstTxWarp>
                          <a:noAutofit/>
                        </wps:bodyPr>
                      </wps:wsp>
                      <wps:wsp>
                        <wps:cNvPr id="265" name="Graphic 265"/>
                        <wps:cNvSpPr/>
                        <wps:spPr>
                          <a:xfrm>
                            <a:off x="2212339" y="387730"/>
                            <a:ext cx="3011805" cy="627380"/>
                          </a:xfrm>
                          <a:custGeom>
                            <a:avLst/>
                            <a:gdLst/>
                            <a:ahLst/>
                            <a:cxnLst/>
                            <a:rect l="l" t="t" r="r" b="b"/>
                            <a:pathLst>
                              <a:path w="3011805" h="627380">
                                <a:moveTo>
                                  <a:pt x="42405" y="594258"/>
                                </a:moveTo>
                                <a:lnTo>
                                  <a:pt x="0" y="594258"/>
                                </a:lnTo>
                                <a:lnTo>
                                  <a:pt x="0" y="627278"/>
                                </a:lnTo>
                                <a:lnTo>
                                  <a:pt x="42405" y="627278"/>
                                </a:lnTo>
                                <a:lnTo>
                                  <a:pt x="42405" y="594258"/>
                                </a:lnTo>
                                <a:close/>
                              </a:path>
                              <a:path w="3011805" h="627380">
                                <a:moveTo>
                                  <a:pt x="372300" y="610768"/>
                                </a:moveTo>
                                <a:lnTo>
                                  <a:pt x="329882" y="610768"/>
                                </a:lnTo>
                                <a:lnTo>
                                  <a:pt x="329882" y="627278"/>
                                </a:lnTo>
                                <a:lnTo>
                                  <a:pt x="372300" y="627278"/>
                                </a:lnTo>
                                <a:lnTo>
                                  <a:pt x="372300" y="610768"/>
                                </a:lnTo>
                                <a:close/>
                              </a:path>
                              <a:path w="3011805" h="627380">
                                <a:moveTo>
                                  <a:pt x="419455" y="610768"/>
                                </a:moveTo>
                                <a:lnTo>
                                  <a:pt x="377037" y="610768"/>
                                </a:lnTo>
                                <a:lnTo>
                                  <a:pt x="377037" y="627278"/>
                                </a:lnTo>
                                <a:lnTo>
                                  <a:pt x="419455" y="627278"/>
                                </a:lnTo>
                                <a:lnTo>
                                  <a:pt x="419455" y="610768"/>
                                </a:lnTo>
                                <a:close/>
                              </a:path>
                              <a:path w="3011805" h="627380">
                                <a:moveTo>
                                  <a:pt x="466509" y="610768"/>
                                </a:moveTo>
                                <a:lnTo>
                                  <a:pt x="424091" y="610768"/>
                                </a:lnTo>
                                <a:lnTo>
                                  <a:pt x="424091" y="627278"/>
                                </a:lnTo>
                                <a:lnTo>
                                  <a:pt x="466509" y="627278"/>
                                </a:lnTo>
                                <a:lnTo>
                                  <a:pt x="466509" y="610768"/>
                                </a:lnTo>
                                <a:close/>
                              </a:path>
                              <a:path w="3011805" h="627380">
                                <a:moveTo>
                                  <a:pt x="513664" y="561238"/>
                                </a:moveTo>
                                <a:lnTo>
                                  <a:pt x="471246" y="561238"/>
                                </a:lnTo>
                                <a:lnTo>
                                  <a:pt x="471246" y="627278"/>
                                </a:lnTo>
                                <a:lnTo>
                                  <a:pt x="513664" y="627278"/>
                                </a:lnTo>
                                <a:lnTo>
                                  <a:pt x="513664" y="561238"/>
                                </a:lnTo>
                                <a:close/>
                              </a:path>
                              <a:path w="3011805" h="627380">
                                <a:moveTo>
                                  <a:pt x="607872" y="610768"/>
                                </a:moveTo>
                                <a:lnTo>
                                  <a:pt x="565467" y="610768"/>
                                </a:lnTo>
                                <a:lnTo>
                                  <a:pt x="565467" y="627278"/>
                                </a:lnTo>
                                <a:lnTo>
                                  <a:pt x="607872" y="627278"/>
                                </a:lnTo>
                                <a:lnTo>
                                  <a:pt x="607872" y="610768"/>
                                </a:lnTo>
                                <a:close/>
                              </a:path>
                              <a:path w="3011805" h="627380">
                                <a:moveTo>
                                  <a:pt x="655027" y="610768"/>
                                </a:moveTo>
                                <a:lnTo>
                                  <a:pt x="612622" y="610768"/>
                                </a:lnTo>
                                <a:lnTo>
                                  <a:pt x="612622" y="627278"/>
                                </a:lnTo>
                                <a:lnTo>
                                  <a:pt x="655027" y="627278"/>
                                </a:lnTo>
                                <a:lnTo>
                                  <a:pt x="655027" y="610768"/>
                                </a:lnTo>
                                <a:close/>
                              </a:path>
                              <a:path w="3011805" h="627380">
                                <a:moveTo>
                                  <a:pt x="702183" y="594258"/>
                                </a:moveTo>
                                <a:lnTo>
                                  <a:pt x="659777" y="594258"/>
                                </a:lnTo>
                                <a:lnTo>
                                  <a:pt x="659777" y="627278"/>
                                </a:lnTo>
                                <a:lnTo>
                                  <a:pt x="702183" y="627278"/>
                                </a:lnTo>
                                <a:lnTo>
                                  <a:pt x="702183" y="594258"/>
                                </a:lnTo>
                                <a:close/>
                              </a:path>
                              <a:path w="3011805" h="627380">
                                <a:moveTo>
                                  <a:pt x="796391" y="594258"/>
                                </a:moveTo>
                                <a:lnTo>
                                  <a:pt x="753986" y="594258"/>
                                </a:lnTo>
                                <a:lnTo>
                                  <a:pt x="753986" y="627278"/>
                                </a:lnTo>
                                <a:lnTo>
                                  <a:pt x="796391" y="627278"/>
                                </a:lnTo>
                                <a:lnTo>
                                  <a:pt x="796391" y="594258"/>
                                </a:lnTo>
                                <a:close/>
                              </a:path>
                              <a:path w="3011805" h="627380">
                                <a:moveTo>
                                  <a:pt x="843546" y="594258"/>
                                </a:moveTo>
                                <a:lnTo>
                                  <a:pt x="801141" y="594258"/>
                                </a:lnTo>
                                <a:lnTo>
                                  <a:pt x="801141" y="627278"/>
                                </a:lnTo>
                                <a:lnTo>
                                  <a:pt x="843546" y="627278"/>
                                </a:lnTo>
                                <a:lnTo>
                                  <a:pt x="843546" y="594258"/>
                                </a:lnTo>
                                <a:close/>
                              </a:path>
                              <a:path w="3011805" h="627380">
                                <a:moveTo>
                                  <a:pt x="890714" y="610768"/>
                                </a:moveTo>
                                <a:lnTo>
                                  <a:pt x="848296" y="610768"/>
                                </a:lnTo>
                                <a:lnTo>
                                  <a:pt x="848296" y="627278"/>
                                </a:lnTo>
                                <a:lnTo>
                                  <a:pt x="890714" y="627278"/>
                                </a:lnTo>
                                <a:lnTo>
                                  <a:pt x="890714" y="610768"/>
                                </a:lnTo>
                                <a:close/>
                              </a:path>
                              <a:path w="3011805" h="627380">
                                <a:moveTo>
                                  <a:pt x="937768" y="544728"/>
                                </a:moveTo>
                                <a:lnTo>
                                  <a:pt x="895350" y="544728"/>
                                </a:lnTo>
                                <a:lnTo>
                                  <a:pt x="895350" y="627278"/>
                                </a:lnTo>
                                <a:lnTo>
                                  <a:pt x="937768" y="627278"/>
                                </a:lnTo>
                                <a:lnTo>
                                  <a:pt x="937768" y="544728"/>
                                </a:lnTo>
                                <a:close/>
                              </a:path>
                              <a:path w="3011805" h="627380">
                                <a:moveTo>
                                  <a:pt x="984923" y="594258"/>
                                </a:moveTo>
                                <a:lnTo>
                                  <a:pt x="942505" y="594258"/>
                                </a:lnTo>
                                <a:lnTo>
                                  <a:pt x="942505" y="627278"/>
                                </a:lnTo>
                                <a:lnTo>
                                  <a:pt x="984923" y="627278"/>
                                </a:lnTo>
                                <a:lnTo>
                                  <a:pt x="984923" y="594258"/>
                                </a:lnTo>
                                <a:close/>
                              </a:path>
                              <a:path w="3011805" h="627380">
                                <a:moveTo>
                                  <a:pt x="1032078" y="610768"/>
                                </a:moveTo>
                                <a:lnTo>
                                  <a:pt x="989660" y="610768"/>
                                </a:lnTo>
                                <a:lnTo>
                                  <a:pt x="989660" y="627278"/>
                                </a:lnTo>
                                <a:lnTo>
                                  <a:pt x="1032078" y="627278"/>
                                </a:lnTo>
                                <a:lnTo>
                                  <a:pt x="1032078" y="610768"/>
                                </a:lnTo>
                                <a:close/>
                              </a:path>
                              <a:path w="3011805" h="627380">
                                <a:moveTo>
                                  <a:pt x="1126286" y="610768"/>
                                </a:moveTo>
                                <a:lnTo>
                                  <a:pt x="1083881" y="610768"/>
                                </a:lnTo>
                                <a:lnTo>
                                  <a:pt x="1083881" y="627278"/>
                                </a:lnTo>
                                <a:lnTo>
                                  <a:pt x="1126286" y="627278"/>
                                </a:lnTo>
                                <a:lnTo>
                                  <a:pt x="1126286" y="610768"/>
                                </a:lnTo>
                                <a:close/>
                              </a:path>
                              <a:path w="3011805" h="627380">
                                <a:moveTo>
                                  <a:pt x="1173441" y="561238"/>
                                </a:moveTo>
                                <a:lnTo>
                                  <a:pt x="1131036" y="561238"/>
                                </a:lnTo>
                                <a:lnTo>
                                  <a:pt x="1131036" y="627278"/>
                                </a:lnTo>
                                <a:lnTo>
                                  <a:pt x="1173441" y="627278"/>
                                </a:lnTo>
                                <a:lnTo>
                                  <a:pt x="1173441" y="561238"/>
                                </a:lnTo>
                                <a:close/>
                              </a:path>
                              <a:path w="3011805" h="627380">
                                <a:moveTo>
                                  <a:pt x="1220597" y="544728"/>
                                </a:moveTo>
                                <a:lnTo>
                                  <a:pt x="1178191" y="544728"/>
                                </a:lnTo>
                                <a:lnTo>
                                  <a:pt x="1178191" y="627278"/>
                                </a:lnTo>
                                <a:lnTo>
                                  <a:pt x="1220597" y="627278"/>
                                </a:lnTo>
                                <a:lnTo>
                                  <a:pt x="1220597" y="544728"/>
                                </a:lnTo>
                                <a:close/>
                              </a:path>
                              <a:path w="3011805" h="627380">
                                <a:moveTo>
                                  <a:pt x="1267650" y="594258"/>
                                </a:moveTo>
                                <a:lnTo>
                                  <a:pt x="1225245" y="594258"/>
                                </a:lnTo>
                                <a:lnTo>
                                  <a:pt x="1225245" y="627278"/>
                                </a:lnTo>
                                <a:lnTo>
                                  <a:pt x="1267650" y="627278"/>
                                </a:lnTo>
                                <a:lnTo>
                                  <a:pt x="1267650" y="594258"/>
                                </a:lnTo>
                                <a:close/>
                              </a:path>
                              <a:path w="3011805" h="627380">
                                <a:moveTo>
                                  <a:pt x="1314805" y="610768"/>
                                </a:moveTo>
                                <a:lnTo>
                                  <a:pt x="1272400" y="610768"/>
                                </a:lnTo>
                                <a:lnTo>
                                  <a:pt x="1272400" y="627278"/>
                                </a:lnTo>
                                <a:lnTo>
                                  <a:pt x="1314805" y="627278"/>
                                </a:lnTo>
                                <a:lnTo>
                                  <a:pt x="1314805" y="610768"/>
                                </a:lnTo>
                                <a:close/>
                              </a:path>
                              <a:path w="3011805" h="627380">
                                <a:moveTo>
                                  <a:pt x="1456182" y="610768"/>
                                </a:moveTo>
                                <a:lnTo>
                                  <a:pt x="1413764" y="610768"/>
                                </a:lnTo>
                                <a:lnTo>
                                  <a:pt x="1413764" y="627278"/>
                                </a:lnTo>
                                <a:lnTo>
                                  <a:pt x="1456182" y="627278"/>
                                </a:lnTo>
                                <a:lnTo>
                                  <a:pt x="1456182" y="610768"/>
                                </a:lnTo>
                                <a:close/>
                              </a:path>
                              <a:path w="3011805" h="627380">
                                <a:moveTo>
                                  <a:pt x="1550492" y="610768"/>
                                </a:moveTo>
                                <a:lnTo>
                                  <a:pt x="1508074" y="610768"/>
                                </a:lnTo>
                                <a:lnTo>
                                  <a:pt x="1508074" y="627278"/>
                                </a:lnTo>
                                <a:lnTo>
                                  <a:pt x="1550492" y="627278"/>
                                </a:lnTo>
                                <a:lnTo>
                                  <a:pt x="1550492" y="610768"/>
                                </a:lnTo>
                                <a:close/>
                              </a:path>
                              <a:path w="3011805" h="627380">
                                <a:moveTo>
                                  <a:pt x="1691855" y="610768"/>
                                </a:moveTo>
                                <a:lnTo>
                                  <a:pt x="1649450" y="610768"/>
                                </a:lnTo>
                                <a:lnTo>
                                  <a:pt x="1649450" y="627278"/>
                                </a:lnTo>
                                <a:lnTo>
                                  <a:pt x="1691855" y="627278"/>
                                </a:lnTo>
                                <a:lnTo>
                                  <a:pt x="1691855" y="610768"/>
                                </a:lnTo>
                                <a:close/>
                              </a:path>
                              <a:path w="3011805" h="627380">
                                <a:moveTo>
                                  <a:pt x="1833219" y="594258"/>
                                </a:moveTo>
                                <a:lnTo>
                                  <a:pt x="1790814" y="594258"/>
                                </a:lnTo>
                                <a:lnTo>
                                  <a:pt x="1790814" y="627278"/>
                                </a:lnTo>
                                <a:lnTo>
                                  <a:pt x="1833219" y="627278"/>
                                </a:lnTo>
                                <a:lnTo>
                                  <a:pt x="1833219" y="594258"/>
                                </a:lnTo>
                                <a:close/>
                              </a:path>
                              <a:path w="3011805" h="627380">
                                <a:moveTo>
                                  <a:pt x="1880273" y="610768"/>
                                </a:moveTo>
                                <a:lnTo>
                                  <a:pt x="1837867" y="610768"/>
                                </a:lnTo>
                                <a:lnTo>
                                  <a:pt x="1837867" y="627278"/>
                                </a:lnTo>
                                <a:lnTo>
                                  <a:pt x="1880273" y="627278"/>
                                </a:lnTo>
                                <a:lnTo>
                                  <a:pt x="1880273" y="610768"/>
                                </a:lnTo>
                                <a:close/>
                              </a:path>
                              <a:path w="3011805" h="627380">
                                <a:moveTo>
                                  <a:pt x="1974596" y="610768"/>
                                </a:moveTo>
                                <a:lnTo>
                                  <a:pt x="1932178" y="610768"/>
                                </a:lnTo>
                                <a:lnTo>
                                  <a:pt x="1932178" y="627278"/>
                                </a:lnTo>
                                <a:lnTo>
                                  <a:pt x="1974596" y="627278"/>
                                </a:lnTo>
                                <a:lnTo>
                                  <a:pt x="1974596" y="610768"/>
                                </a:lnTo>
                                <a:close/>
                              </a:path>
                              <a:path w="3011805" h="627380">
                                <a:moveTo>
                                  <a:pt x="2115959" y="610768"/>
                                </a:moveTo>
                                <a:lnTo>
                                  <a:pt x="2073541" y="610768"/>
                                </a:lnTo>
                                <a:lnTo>
                                  <a:pt x="2073541" y="627278"/>
                                </a:lnTo>
                                <a:lnTo>
                                  <a:pt x="2115959" y="627278"/>
                                </a:lnTo>
                                <a:lnTo>
                                  <a:pt x="2115959" y="610768"/>
                                </a:lnTo>
                                <a:close/>
                              </a:path>
                              <a:path w="3011805" h="627380">
                                <a:moveTo>
                                  <a:pt x="2351633" y="511708"/>
                                </a:moveTo>
                                <a:lnTo>
                                  <a:pt x="2309228" y="511708"/>
                                </a:lnTo>
                                <a:lnTo>
                                  <a:pt x="2309228" y="627278"/>
                                </a:lnTo>
                                <a:lnTo>
                                  <a:pt x="2351633" y="627278"/>
                                </a:lnTo>
                                <a:lnTo>
                                  <a:pt x="2351633" y="511708"/>
                                </a:lnTo>
                                <a:close/>
                              </a:path>
                              <a:path w="3011805" h="627380">
                                <a:moveTo>
                                  <a:pt x="2398687" y="610768"/>
                                </a:moveTo>
                                <a:lnTo>
                                  <a:pt x="2356281" y="610768"/>
                                </a:lnTo>
                                <a:lnTo>
                                  <a:pt x="2356281" y="627278"/>
                                </a:lnTo>
                                <a:lnTo>
                                  <a:pt x="2398687" y="627278"/>
                                </a:lnTo>
                                <a:lnTo>
                                  <a:pt x="2398687" y="610768"/>
                                </a:lnTo>
                                <a:close/>
                              </a:path>
                              <a:path w="3011805" h="627380">
                                <a:moveTo>
                                  <a:pt x="2445842" y="610768"/>
                                </a:moveTo>
                                <a:lnTo>
                                  <a:pt x="2403437" y="610768"/>
                                </a:lnTo>
                                <a:lnTo>
                                  <a:pt x="2403437" y="627278"/>
                                </a:lnTo>
                                <a:lnTo>
                                  <a:pt x="2445842" y="627278"/>
                                </a:lnTo>
                                <a:lnTo>
                                  <a:pt x="2445842" y="610768"/>
                                </a:lnTo>
                                <a:close/>
                              </a:path>
                              <a:path w="3011805" h="627380">
                                <a:moveTo>
                                  <a:pt x="2493010" y="544728"/>
                                </a:moveTo>
                                <a:lnTo>
                                  <a:pt x="2450592" y="544728"/>
                                </a:lnTo>
                                <a:lnTo>
                                  <a:pt x="2450592" y="627278"/>
                                </a:lnTo>
                                <a:lnTo>
                                  <a:pt x="2493010" y="627278"/>
                                </a:lnTo>
                                <a:lnTo>
                                  <a:pt x="2493010" y="544728"/>
                                </a:lnTo>
                                <a:close/>
                              </a:path>
                              <a:path w="3011805" h="627380">
                                <a:moveTo>
                                  <a:pt x="2540063" y="412648"/>
                                </a:moveTo>
                                <a:lnTo>
                                  <a:pt x="2497645" y="412648"/>
                                </a:lnTo>
                                <a:lnTo>
                                  <a:pt x="2497645" y="627278"/>
                                </a:lnTo>
                                <a:lnTo>
                                  <a:pt x="2540063" y="627278"/>
                                </a:lnTo>
                                <a:lnTo>
                                  <a:pt x="2540063" y="412648"/>
                                </a:lnTo>
                                <a:close/>
                              </a:path>
                              <a:path w="3011805" h="627380">
                                <a:moveTo>
                                  <a:pt x="2587218" y="610768"/>
                                </a:moveTo>
                                <a:lnTo>
                                  <a:pt x="2544800" y="610768"/>
                                </a:lnTo>
                                <a:lnTo>
                                  <a:pt x="2544800" y="627278"/>
                                </a:lnTo>
                                <a:lnTo>
                                  <a:pt x="2587218" y="627278"/>
                                </a:lnTo>
                                <a:lnTo>
                                  <a:pt x="2587218" y="610768"/>
                                </a:lnTo>
                                <a:close/>
                              </a:path>
                              <a:path w="3011805" h="627380">
                                <a:moveTo>
                                  <a:pt x="2634373" y="511708"/>
                                </a:moveTo>
                                <a:lnTo>
                                  <a:pt x="2591955" y="511708"/>
                                </a:lnTo>
                                <a:lnTo>
                                  <a:pt x="2591955" y="627278"/>
                                </a:lnTo>
                                <a:lnTo>
                                  <a:pt x="2634373" y="627278"/>
                                </a:lnTo>
                                <a:lnTo>
                                  <a:pt x="2634373" y="511708"/>
                                </a:lnTo>
                                <a:close/>
                              </a:path>
                              <a:path w="3011805" h="627380">
                                <a:moveTo>
                                  <a:pt x="2681528" y="379730"/>
                                </a:moveTo>
                                <a:lnTo>
                                  <a:pt x="2639123" y="379730"/>
                                </a:lnTo>
                                <a:lnTo>
                                  <a:pt x="2639123" y="627278"/>
                                </a:lnTo>
                                <a:lnTo>
                                  <a:pt x="2681528" y="627278"/>
                                </a:lnTo>
                                <a:lnTo>
                                  <a:pt x="2681528" y="379730"/>
                                </a:lnTo>
                                <a:close/>
                              </a:path>
                              <a:path w="3011805" h="627380">
                                <a:moveTo>
                                  <a:pt x="2728582" y="0"/>
                                </a:moveTo>
                                <a:lnTo>
                                  <a:pt x="2686177" y="0"/>
                                </a:lnTo>
                                <a:lnTo>
                                  <a:pt x="2686177" y="627278"/>
                                </a:lnTo>
                                <a:lnTo>
                                  <a:pt x="2728582" y="627278"/>
                                </a:lnTo>
                                <a:lnTo>
                                  <a:pt x="2728582" y="0"/>
                                </a:lnTo>
                                <a:close/>
                              </a:path>
                              <a:path w="3011805" h="627380">
                                <a:moveTo>
                                  <a:pt x="2775737" y="478688"/>
                                </a:moveTo>
                                <a:lnTo>
                                  <a:pt x="2733332" y="478688"/>
                                </a:lnTo>
                                <a:lnTo>
                                  <a:pt x="2733332" y="627278"/>
                                </a:lnTo>
                                <a:lnTo>
                                  <a:pt x="2775737" y="627278"/>
                                </a:lnTo>
                                <a:lnTo>
                                  <a:pt x="2775737" y="478688"/>
                                </a:lnTo>
                                <a:close/>
                              </a:path>
                              <a:path w="3011805" h="627380">
                                <a:moveTo>
                                  <a:pt x="2822892" y="165100"/>
                                </a:moveTo>
                                <a:lnTo>
                                  <a:pt x="2780487" y="165100"/>
                                </a:lnTo>
                                <a:lnTo>
                                  <a:pt x="2780487" y="627278"/>
                                </a:lnTo>
                                <a:lnTo>
                                  <a:pt x="2822892" y="627278"/>
                                </a:lnTo>
                                <a:lnTo>
                                  <a:pt x="2822892" y="165100"/>
                                </a:lnTo>
                                <a:close/>
                              </a:path>
                              <a:path w="3011805" h="627380">
                                <a:moveTo>
                                  <a:pt x="2869946" y="544728"/>
                                </a:moveTo>
                                <a:lnTo>
                                  <a:pt x="2827540" y="544728"/>
                                </a:lnTo>
                                <a:lnTo>
                                  <a:pt x="2827540" y="627278"/>
                                </a:lnTo>
                                <a:lnTo>
                                  <a:pt x="2869946" y="627278"/>
                                </a:lnTo>
                                <a:lnTo>
                                  <a:pt x="2869946" y="544728"/>
                                </a:lnTo>
                                <a:close/>
                              </a:path>
                              <a:path w="3011805" h="627380">
                                <a:moveTo>
                                  <a:pt x="2917101" y="594258"/>
                                </a:moveTo>
                                <a:lnTo>
                                  <a:pt x="2874695" y="594258"/>
                                </a:lnTo>
                                <a:lnTo>
                                  <a:pt x="2874695" y="627278"/>
                                </a:lnTo>
                                <a:lnTo>
                                  <a:pt x="2917101" y="627278"/>
                                </a:lnTo>
                                <a:lnTo>
                                  <a:pt x="2917101" y="594258"/>
                                </a:lnTo>
                                <a:close/>
                              </a:path>
                              <a:path w="3011805" h="627380">
                                <a:moveTo>
                                  <a:pt x="2964256" y="610768"/>
                                </a:moveTo>
                                <a:lnTo>
                                  <a:pt x="2921851" y="610768"/>
                                </a:lnTo>
                                <a:lnTo>
                                  <a:pt x="2921851" y="627278"/>
                                </a:lnTo>
                                <a:lnTo>
                                  <a:pt x="2964256" y="627278"/>
                                </a:lnTo>
                                <a:lnTo>
                                  <a:pt x="2964256" y="610768"/>
                                </a:lnTo>
                                <a:close/>
                              </a:path>
                              <a:path w="3011805" h="627380">
                                <a:moveTo>
                                  <a:pt x="3011309" y="610768"/>
                                </a:moveTo>
                                <a:lnTo>
                                  <a:pt x="2968904" y="610768"/>
                                </a:lnTo>
                                <a:lnTo>
                                  <a:pt x="2968904" y="627278"/>
                                </a:lnTo>
                                <a:lnTo>
                                  <a:pt x="3011309" y="627278"/>
                                </a:lnTo>
                                <a:lnTo>
                                  <a:pt x="3011309" y="610768"/>
                                </a:lnTo>
                                <a:close/>
                              </a:path>
                            </a:pathLst>
                          </a:custGeom>
                          <a:solidFill>
                            <a:srgbClr val="7570B3"/>
                          </a:solidFill>
                        </wps:spPr>
                        <wps:bodyPr wrap="square" lIns="0" tIns="0" rIns="0" bIns="0" rtlCol="0">
                          <a:prstTxWarp prst="textNoShape">
                            <a:avLst/>
                          </a:prstTxWarp>
                          <a:noAutofit/>
                        </wps:bodyPr>
                      </wps:wsp>
                      <wps:wsp>
                        <wps:cNvPr id="266" name="Graphic 266"/>
                        <wps:cNvSpPr/>
                        <wps:spPr>
                          <a:xfrm>
                            <a:off x="28273" y="183106"/>
                            <a:ext cx="5541645" cy="871855"/>
                          </a:xfrm>
                          <a:custGeom>
                            <a:avLst/>
                            <a:gdLst/>
                            <a:ahLst/>
                            <a:cxnLst/>
                            <a:rect l="l" t="t" r="r" b="b"/>
                            <a:pathLst>
                              <a:path w="5541645" h="871855">
                                <a:moveTo>
                                  <a:pt x="0" y="871521"/>
                                </a:moveTo>
                                <a:lnTo>
                                  <a:pt x="5541581" y="871521"/>
                                </a:lnTo>
                                <a:lnTo>
                                  <a:pt x="5541581" y="0"/>
                                </a:lnTo>
                                <a:lnTo>
                                  <a:pt x="0" y="0"/>
                                </a:lnTo>
                                <a:lnTo>
                                  <a:pt x="0" y="871521"/>
                                </a:lnTo>
                                <a:close/>
                              </a:path>
                            </a:pathLst>
                          </a:custGeom>
                          <a:ln w="11041">
                            <a:solidFill>
                              <a:srgbClr val="333333"/>
                            </a:solidFill>
                            <a:prstDash val="solid"/>
                          </a:ln>
                        </wps:spPr>
                        <wps:bodyPr wrap="square" lIns="0" tIns="0" rIns="0" bIns="0" rtlCol="0">
                          <a:prstTxWarp prst="textNoShape">
                            <a:avLst/>
                          </a:prstTxWarp>
                          <a:noAutofit/>
                        </wps:bodyPr>
                      </wps:wsp>
                      <wps:wsp>
                        <wps:cNvPr id="267" name="Graphic 267"/>
                        <wps:cNvSpPr/>
                        <wps:spPr>
                          <a:xfrm>
                            <a:off x="28273" y="5520"/>
                            <a:ext cx="5541645" cy="177800"/>
                          </a:xfrm>
                          <a:custGeom>
                            <a:avLst/>
                            <a:gdLst/>
                            <a:ahLst/>
                            <a:cxnLst/>
                            <a:rect l="l" t="t" r="r" b="b"/>
                            <a:pathLst>
                              <a:path w="5541645" h="177800">
                                <a:moveTo>
                                  <a:pt x="5541581" y="0"/>
                                </a:moveTo>
                                <a:lnTo>
                                  <a:pt x="0" y="0"/>
                                </a:lnTo>
                                <a:lnTo>
                                  <a:pt x="0" y="177585"/>
                                </a:lnTo>
                                <a:lnTo>
                                  <a:pt x="5541581" y="177585"/>
                                </a:lnTo>
                                <a:lnTo>
                                  <a:pt x="5541581" y="0"/>
                                </a:lnTo>
                                <a:close/>
                              </a:path>
                            </a:pathLst>
                          </a:custGeom>
                          <a:solidFill>
                            <a:srgbClr val="D9D9D9"/>
                          </a:solidFill>
                        </wps:spPr>
                        <wps:bodyPr wrap="square" lIns="0" tIns="0" rIns="0" bIns="0" rtlCol="0">
                          <a:prstTxWarp prst="textNoShape">
                            <a:avLst/>
                          </a:prstTxWarp>
                          <a:noAutofit/>
                        </wps:bodyPr>
                      </wps:wsp>
                      <wps:wsp>
                        <wps:cNvPr id="268" name="Graphic 268"/>
                        <wps:cNvSpPr/>
                        <wps:spPr>
                          <a:xfrm>
                            <a:off x="28273" y="5520"/>
                            <a:ext cx="5541645" cy="177800"/>
                          </a:xfrm>
                          <a:custGeom>
                            <a:avLst/>
                            <a:gdLst/>
                            <a:ahLst/>
                            <a:cxnLst/>
                            <a:rect l="l" t="t" r="r" b="b"/>
                            <a:pathLst>
                              <a:path w="5541645" h="177800">
                                <a:moveTo>
                                  <a:pt x="0" y="177585"/>
                                </a:moveTo>
                                <a:lnTo>
                                  <a:pt x="5541581" y="177585"/>
                                </a:lnTo>
                                <a:lnTo>
                                  <a:pt x="5541581"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269" name="Graphic 269"/>
                        <wps:cNvSpPr/>
                        <wps:spPr>
                          <a:xfrm>
                            <a:off x="0" y="189710"/>
                            <a:ext cx="28575" cy="825500"/>
                          </a:xfrm>
                          <a:custGeom>
                            <a:avLst/>
                            <a:gdLst/>
                            <a:ahLst/>
                            <a:cxnLst/>
                            <a:rect l="l" t="t" r="r" b="b"/>
                            <a:pathLst>
                              <a:path w="28575" h="825500">
                                <a:moveTo>
                                  <a:pt x="0" y="825293"/>
                                </a:moveTo>
                                <a:lnTo>
                                  <a:pt x="28273" y="825293"/>
                                </a:lnTo>
                              </a:path>
                              <a:path w="28575" h="825500">
                                <a:moveTo>
                                  <a:pt x="0" y="660193"/>
                                </a:moveTo>
                                <a:lnTo>
                                  <a:pt x="28273" y="660193"/>
                                </a:lnTo>
                              </a:path>
                              <a:path w="28575" h="825500">
                                <a:moveTo>
                                  <a:pt x="0" y="495196"/>
                                </a:moveTo>
                                <a:lnTo>
                                  <a:pt x="28273" y="495196"/>
                                </a:lnTo>
                              </a:path>
                              <a:path w="28575" h="825500">
                                <a:moveTo>
                                  <a:pt x="0" y="330096"/>
                                </a:moveTo>
                                <a:lnTo>
                                  <a:pt x="28273" y="330096"/>
                                </a:lnTo>
                              </a:path>
                              <a:path w="28575" h="825500">
                                <a:moveTo>
                                  <a:pt x="0" y="164996"/>
                                </a:moveTo>
                                <a:lnTo>
                                  <a:pt x="28273" y="164996"/>
                                </a:lnTo>
                              </a:path>
                              <a:path w="28575" h="825500">
                                <a:moveTo>
                                  <a:pt x="0" y="0"/>
                                </a:moveTo>
                                <a:lnTo>
                                  <a:pt x="28273" y="0"/>
                                </a:lnTo>
                              </a:path>
                            </a:pathLst>
                          </a:custGeom>
                          <a:ln w="11041">
                            <a:solidFill>
                              <a:srgbClr val="333333"/>
                            </a:solidFill>
                            <a:prstDash val="solid"/>
                          </a:ln>
                        </wps:spPr>
                        <wps:bodyPr wrap="square" lIns="0" tIns="0" rIns="0" bIns="0" rtlCol="0">
                          <a:prstTxWarp prst="textNoShape">
                            <a:avLst/>
                          </a:prstTxWarp>
                          <a:noAutofit/>
                        </wps:bodyPr>
                      </wps:wsp>
                      <wps:wsp>
                        <wps:cNvPr id="270" name="Textbox 270"/>
                        <wps:cNvSpPr txBox="1"/>
                        <wps:spPr>
                          <a:xfrm>
                            <a:off x="2615906" y="43519"/>
                            <a:ext cx="379730" cy="104139"/>
                          </a:xfrm>
                          <a:prstGeom prst="rect">
                            <a:avLst/>
                          </a:prstGeom>
                        </wps:spPr>
                        <wps:txbx>
                          <w:txbxContent>
                            <w:p w14:paraId="50A46835" w14:textId="77777777" w:rsidR="00BF7F12" w:rsidRDefault="00000000">
                              <w:pPr>
                                <w:spacing w:before="1"/>
                                <w:rPr>
                                  <w:rFonts w:ascii="Arial"/>
                                  <w:sz w:val="14"/>
                                </w:rPr>
                              </w:pPr>
                              <w:r>
                                <w:rPr>
                                  <w:rFonts w:ascii="Arial"/>
                                  <w:color w:val="1A1A1A"/>
                                  <w:spacing w:val="-2"/>
                                  <w:w w:val="105"/>
                                  <w:sz w:val="14"/>
                                </w:rPr>
                                <w:t>Helminth</w:t>
                              </w:r>
                            </w:p>
                          </w:txbxContent>
                        </wps:txbx>
                        <wps:bodyPr wrap="square" lIns="0" tIns="0" rIns="0" bIns="0" rtlCol="0">
                          <a:noAutofit/>
                        </wps:bodyPr>
                      </wps:wsp>
                    </wpg:wgp>
                  </a:graphicData>
                </a:graphic>
              </wp:anchor>
            </w:drawing>
          </mc:Choice>
          <mc:Fallback>
            <w:pict>
              <v:group w14:anchorId="562E3FB4" id="Group 262" o:spid="_x0000_s1286" style="position:absolute;left:0;text-align:left;margin-left:97pt;margin-top:-5.95pt;width:439.05pt;height:83.5pt;z-index:15733248;mso-wrap-distance-left:0;mso-wrap-distance-right:0;mso-position-horizontal-relative:page" coordsize="55759,10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">
                <v:shape id="Graphic 263" o:spid="_x0000_s1287"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" path="m,749347r5541581,em,584350r5541581,em,419250r5541581,em,254150r5541581,em,89154r5541581,em390874,871521l390874,em1569069,871521l1569069,em2747264,871521l2747264,em3925355,871521l3925355,em5103550,871521l5103550,e" filled="f" strokecolor="#ebebeb" strokeweight=".15189mm">
                  <v:path arrowok="t"/>
                </v:shape>
                <v:shape id="Graphic 264" o:spid="_x0000_s1288"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" path="m,831897r5541581,em,666797r5541581,em,501800r5541581,em,336700r5541581,em,171600r5541581,em,6604r5541581,em979971,871521l979971,em2158166,871521l2158166,em3336258,871521l3336258,em4514453,871521l4514453,e" filled="f" strokecolor="#ebebeb" strokeweight=".30669mm">
                  <v:path arrowok="t"/>
                </v:shape>
                <v:shape id="Graphic 265" o:spid="_x0000_s1289" style="position:absolute;left:22123;top:3877;width:30118;height:6274;visibility:visible;mso-wrap-style:square;v-text-anchor:top" coordsize="3011805,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" path="m42405,594258l,594258r,33020l42405,627278r,-33020xem372300,610768r-42418,l329882,627278r42418,l372300,610768xem419455,610768r-42418,l377037,627278r42418,l419455,610768xem466509,610768r-42418,l424091,627278r42418,l466509,610768xem513664,561238r-42418,l471246,627278r42418,l513664,561238xem607872,610768r-42405,l565467,627278r42405,l607872,610768xem655027,610768r-42405,l612622,627278r42405,l655027,610768xem702183,594258r-42406,l659777,627278r42406,l702183,594258xem796391,594258r-42405,l753986,627278r42405,l796391,594258xem843546,594258r-42405,l801141,627278r42405,l843546,594258xem890714,610768r-42418,l848296,627278r42418,l890714,610768xem937768,544728r-42418,l895350,627278r42418,l937768,544728xem984923,594258r-42418,l942505,627278r42418,l984923,594258xem1032078,610768r-42418,l989660,627278r42418,l1032078,610768xem1126286,610768r-42405,l1083881,627278r42405,l1126286,610768xem1173441,561238r-42405,l1131036,627278r42405,l1173441,561238xem1220597,544728r-42406,l1178191,627278r42406,l1220597,544728xem1267650,594258r-42405,l1225245,627278r42405,l1267650,594258xem1314805,610768r-42405,l1272400,627278r42405,l1314805,610768xem1456182,610768r-42418,l1413764,627278r42418,l1456182,610768xem1550492,610768r-42418,l1508074,627278r42418,l1550492,610768xem1691855,610768r-42405,l1649450,627278r42405,l1691855,610768xem1833219,594258r-42405,l1790814,627278r42405,l1833219,594258xem1880273,610768r-42406,l1837867,627278r42406,l1880273,610768xem1974596,610768r-42418,l1932178,627278r42418,l1974596,610768xem2115959,610768r-42418,l2073541,627278r42418,l2115959,610768xem2351633,511708r-42405,l2309228,627278r42405,l2351633,511708xem2398687,610768r-42406,l2356281,627278r42406,l2398687,610768xem2445842,610768r-42405,l2403437,627278r42405,l2445842,610768xem2493010,544728r-42418,l2450592,627278r42418,l2493010,544728xem2540063,412648r-42418,l2497645,627278r42418,l2540063,412648xem2587218,610768r-42418,l2544800,627278r42418,l2587218,610768xem2634373,511708r-42418,l2591955,627278r42418,l2634373,511708xem2681528,379730r-42405,l2639123,627278r42405,l2681528,379730xem2728582,r-42405,l2686177,627278r42405,l2728582,xem2775737,478688r-42405,l2733332,627278r42405,l2775737,478688xem2822892,165100r-42405,l2780487,627278r42405,l2822892,165100xem2869946,544728r-42406,l2827540,627278r42406,l2869946,544728xem2917101,594258r-42406,l2874695,627278r42406,l2917101,594258xem2964256,610768r-42405,l2921851,627278r42405,l2964256,610768xem3011309,610768r-42405,l2968904,627278r42405,l3011309,610768xe" fillcolor="#7570b3" stroked="f">
                  <v:path arrowok="t"/>
                </v:shape>
                <v:shape id="Graphic 266" o:spid="_x0000_s1290"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" path="m,871521r5541581,l5541581,,,,,871521xe" filled="f" strokecolor="#333" strokeweight=".30669mm">
                  <v:path arrowok="t"/>
                </v:shape>
                <v:shape id="Graphic 267" o:spid="_x0000_s1291" style="position:absolute;left:282;top:55;width:55417;height:1778;visibility:visible;mso-wrap-style:square;v-text-anchor:top" coordsize="55416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" path="m5541581,l,,,177585r5541581,l5541581,xe" fillcolor="#d9d9d9" stroked="f">
                  <v:path arrowok="t"/>
                </v:shape>
                <v:shape id="Graphic 268" o:spid="_x0000_s1292" style="position:absolute;left:282;top:55;width:55417;height:1778;visibility:visible;mso-wrap-style:square;v-text-anchor:top" coordsize="55416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" path="m,177585r5541581,l5541581,,,,,177585xe" filled="f" strokecolor="#333" strokeweight=".30669mm">
                  <v:path arrowok="t"/>
                </v:shape>
                <v:shape id="Graphic 269" o:spid="_x0000_s1293" style="position:absolute;top:1897;width:285;height:8255;visibility:visible;mso-wrap-style:square;v-text-anchor:top" coordsize="28575,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" path="m,825293r28273,em,660193r28273,em,495196r28273,em,330096r28273,em,164996r28273,em,l28273,e" filled="f" strokecolor="#333" strokeweight=".30669mm">
                  <v:path arrowok="t"/>
                </v:shape>
                <v:shape id="Textbox 270" o:spid="_x0000_s1294" type="#_x0000_t202" style="position:absolute;left:26159;top:435;width:3797;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50A46835" w14:textId="77777777" w:rsidR="00BF7F12" w:rsidRDefault="00000000">
                        <w:pPr>
                          <w:spacing w:before="1"/>
                          <w:rPr>
                            <w:rFonts w:ascii="Arial"/>
                            <w:sz w:val="14"/>
                          </w:rPr>
                        </w:pPr>
                        <w:r>
                          <w:rPr>
                            <w:rFonts w:ascii="Arial"/>
                            <w:color w:val="1A1A1A"/>
                            <w:spacing w:val="-2"/>
                            <w:w w:val="105"/>
                            <w:sz w:val="14"/>
                          </w:rPr>
                          <w:t>Helminth</w:t>
                        </w:r>
                      </w:p>
                    </w:txbxContent>
                  </v:textbox>
                </v:shape>
                <w10:wrap anchorx="page"/>
              </v:group>
            </w:pict>
          </mc:Fallback>
        </mc:AlternateContent>
      </w:r>
      <w:r>
        <w:rPr>
          <w:noProof/>
        </w:rPr>
        <mc:AlternateContent>
          <mc:Choice Requires="wps">
            <w:drawing>
              <wp:anchor distT="0" distB="0" distL="0" distR="0" simplePos="0" relativeHeight="15734784" behindDoc="0" locked="0" layoutInCell="1" allowOverlap="1" wp14:anchorId="33ABB058" wp14:editId="5C98FCF4">
                <wp:simplePos x="0" y="0"/>
                <wp:positionH relativeFrom="page">
                  <wp:posOffset>937021</wp:posOffset>
                </wp:positionH>
                <wp:positionV relativeFrom="paragraph">
                  <wp:posOffset>-15202</wp:posOffset>
                </wp:positionV>
                <wp:extent cx="152400" cy="1117600"/>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117600"/>
                        </a:xfrm>
                        <a:prstGeom prst="rect">
                          <a:avLst/>
                        </a:prstGeom>
                      </wps:spPr>
                      <wps:txbx>
                        <w:txbxContent>
                          <w:p w14:paraId="527B276F" w14:textId="77777777" w:rsidR="00BF7F12" w:rsidRDefault="00000000">
                            <w:pPr>
                              <w:spacing w:before="13"/>
                              <w:ind w:left="20"/>
                              <w:rPr>
                                <w:rFonts w:ascii="Arial"/>
                                <w:sz w:val="18"/>
                              </w:rPr>
                            </w:pPr>
                            <w:r>
                              <w:rPr>
                                <w:rFonts w:ascii="Arial"/>
                                <w:sz w:val="18"/>
                              </w:rPr>
                              <w:t>Number</w:t>
                            </w:r>
                            <w:r>
                              <w:rPr>
                                <w:rFonts w:ascii="Arial"/>
                                <w:spacing w:val="-5"/>
                                <w:sz w:val="18"/>
                              </w:rPr>
                              <w:t xml:space="preserve"> </w:t>
                            </w:r>
                            <w:r>
                              <w:rPr>
                                <w:rFonts w:ascii="Arial"/>
                                <w:sz w:val="18"/>
                              </w:rPr>
                              <w:t>of</w:t>
                            </w:r>
                            <w:r>
                              <w:rPr>
                                <w:rFonts w:ascii="Arial"/>
                                <w:spacing w:val="-5"/>
                                <w:sz w:val="18"/>
                              </w:rPr>
                              <w:t xml:space="preserve"> </w:t>
                            </w:r>
                            <w:r>
                              <w:rPr>
                                <w:rFonts w:ascii="Arial"/>
                                <w:spacing w:val="-2"/>
                                <w:sz w:val="18"/>
                              </w:rPr>
                              <w:t>pathogens</w:t>
                            </w:r>
                          </w:p>
                        </w:txbxContent>
                      </wps:txbx>
                      <wps:bodyPr vert="vert270" wrap="square" lIns="0" tIns="0" rIns="0" bIns="0" rtlCol="0">
                        <a:noAutofit/>
                      </wps:bodyPr>
                    </wps:wsp>
                  </a:graphicData>
                </a:graphic>
              </wp:anchor>
            </w:drawing>
          </mc:Choice>
          <mc:Fallback>
            <w:pict>
              <v:shape w14:anchorId="33ABB058" id="Textbox 271" o:spid="_x0000_s1295" type="#_x0000_t202" style="position:absolute;left:0;text-align:left;margin-left:73.8pt;margin-top:-1.2pt;width:12pt;height:88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" filled="f" stroked="f">
                <v:textbox style="layout-flow:vertical;mso-layout-flow-alt:bottom-to-top" inset="0,0,0,0">
                  <w:txbxContent>
                    <w:p w14:paraId="527B276F" w14:textId="77777777" w:rsidR="00BF7F12" w:rsidRDefault="00000000">
                      <w:pPr>
                        <w:spacing w:before="13"/>
                        <w:ind w:left="20"/>
                        <w:rPr>
                          <w:rFonts w:ascii="Arial"/>
                          <w:sz w:val="18"/>
                        </w:rPr>
                      </w:pPr>
                      <w:r>
                        <w:rPr>
                          <w:rFonts w:ascii="Arial"/>
                          <w:sz w:val="18"/>
                        </w:rPr>
                        <w:t>Number</w:t>
                      </w:r>
                      <w:r>
                        <w:rPr>
                          <w:rFonts w:ascii="Arial"/>
                          <w:spacing w:val="-5"/>
                          <w:sz w:val="18"/>
                        </w:rPr>
                        <w:t xml:space="preserve"> </w:t>
                      </w:r>
                      <w:r>
                        <w:rPr>
                          <w:rFonts w:ascii="Arial"/>
                          <w:sz w:val="18"/>
                        </w:rPr>
                        <w:t>of</w:t>
                      </w:r>
                      <w:r>
                        <w:rPr>
                          <w:rFonts w:ascii="Arial"/>
                          <w:spacing w:val="-5"/>
                          <w:sz w:val="18"/>
                        </w:rPr>
                        <w:t xml:space="preserve"> </w:t>
                      </w:r>
                      <w:r>
                        <w:rPr>
                          <w:rFonts w:ascii="Arial"/>
                          <w:spacing w:val="-2"/>
                          <w:sz w:val="18"/>
                        </w:rPr>
                        <w:t>pathogens</w:t>
                      </w:r>
                    </w:p>
                  </w:txbxContent>
                </v:textbox>
                <w10:wrap anchorx="page"/>
              </v:shape>
            </w:pict>
          </mc:Fallback>
        </mc:AlternateContent>
      </w:r>
      <w:r>
        <w:rPr>
          <w:rFonts w:ascii="Arial"/>
          <w:color w:val="4D4D4D"/>
          <w:spacing w:val="-5"/>
          <w:w w:val="105"/>
          <w:sz w:val="14"/>
        </w:rPr>
        <w:t>50</w:t>
      </w:r>
    </w:p>
    <w:p w14:paraId="5EDD6E29" w14:textId="77777777" w:rsidR="00BF7F12" w:rsidRDefault="00000000">
      <w:pPr>
        <w:spacing w:before="99"/>
        <w:ind w:left="1001"/>
        <w:rPr>
          <w:rFonts w:ascii="Arial"/>
          <w:sz w:val="14"/>
        </w:rPr>
      </w:pPr>
      <w:r>
        <w:rPr>
          <w:rFonts w:ascii="Arial"/>
          <w:color w:val="4D4D4D"/>
          <w:spacing w:val="-5"/>
          <w:w w:val="105"/>
          <w:sz w:val="14"/>
        </w:rPr>
        <w:t>40</w:t>
      </w:r>
    </w:p>
    <w:p w14:paraId="6FD8140D" w14:textId="77777777" w:rsidR="00BF7F12" w:rsidRDefault="00000000">
      <w:pPr>
        <w:spacing w:before="99"/>
        <w:ind w:left="1001"/>
        <w:rPr>
          <w:rFonts w:ascii="Arial"/>
          <w:sz w:val="14"/>
        </w:rPr>
      </w:pPr>
      <w:r>
        <w:rPr>
          <w:rFonts w:ascii="Arial"/>
          <w:color w:val="4D4D4D"/>
          <w:spacing w:val="-5"/>
          <w:w w:val="105"/>
          <w:sz w:val="14"/>
        </w:rPr>
        <w:t>30</w:t>
      </w:r>
    </w:p>
    <w:p w14:paraId="4F862BE9" w14:textId="77777777" w:rsidR="00BF7F12" w:rsidRDefault="00000000">
      <w:pPr>
        <w:spacing w:before="99"/>
        <w:ind w:left="1001"/>
        <w:rPr>
          <w:rFonts w:ascii="Arial"/>
          <w:sz w:val="14"/>
        </w:rPr>
      </w:pPr>
      <w:r>
        <w:rPr>
          <w:rFonts w:ascii="Arial"/>
          <w:color w:val="4D4D4D"/>
          <w:spacing w:val="-5"/>
          <w:w w:val="105"/>
          <w:sz w:val="14"/>
        </w:rPr>
        <w:t>20</w:t>
      </w:r>
    </w:p>
    <w:p w14:paraId="694F66C7" w14:textId="77777777" w:rsidR="00BF7F12" w:rsidRDefault="00000000">
      <w:pPr>
        <w:spacing w:before="99"/>
        <w:ind w:left="1001"/>
        <w:rPr>
          <w:rFonts w:ascii="Arial"/>
          <w:sz w:val="14"/>
        </w:rPr>
      </w:pPr>
      <w:r>
        <w:rPr>
          <w:rFonts w:ascii="Arial"/>
          <w:color w:val="4D4D4D"/>
          <w:spacing w:val="-5"/>
          <w:w w:val="105"/>
          <w:sz w:val="14"/>
        </w:rPr>
        <w:t>10</w:t>
      </w:r>
    </w:p>
    <w:p w14:paraId="2626D808" w14:textId="77777777" w:rsidR="00BF7F12" w:rsidRDefault="00000000">
      <w:pPr>
        <w:spacing w:before="99"/>
        <w:ind w:left="1082"/>
        <w:rPr>
          <w:rFonts w:ascii="Arial"/>
          <w:sz w:val="14"/>
        </w:rPr>
      </w:pPr>
      <w:r>
        <w:rPr>
          <w:rFonts w:ascii="Arial"/>
          <w:color w:val="4D4D4D"/>
          <w:w w:val="104"/>
          <w:sz w:val="14"/>
        </w:rPr>
        <w:t>0</w:t>
      </w:r>
    </w:p>
    <w:p w14:paraId="3B3A686C" w14:textId="77777777" w:rsidR="00BF7F12" w:rsidRDefault="00BF7F12">
      <w:pPr>
        <w:pStyle w:val="BodyText"/>
        <w:spacing w:before="7"/>
        <w:rPr>
          <w:rFonts w:ascii="Arial"/>
          <w:sz w:val="15"/>
        </w:rPr>
      </w:pPr>
    </w:p>
    <w:p w14:paraId="4AC4D5F2" w14:textId="77777777" w:rsidR="00BF7F12" w:rsidRDefault="00000000">
      <w:pPr>
        <w:spacing w:before="101"/>
        <w:ind w:left="1001"/>
        <w:rPr>
          <w:rFonts w:ascii="Arial"/>
          <w:sz w:val="14"/>
        </w:rPr>
      </w:pPr>
      <w:r>
        <w:rPr>
          <w:noProof/>
        </w:rPr>
        <mc:AlternateContent>
          <mc:Choice Requires="wpg">
            <w:drawing>
              <wp:anchor distT="0" distB="0" distL="0" distR="0" simplePos="0" relativeHeight="15733760" behindDoc="0" locked="0" layoutInCell="1" allowOverlap="1" wp14:anchorId="742D0670" wp14:editId="7E5CE2CE">
                <wp:simplePos x="0" y="0"/>
                <wp:positionH relativeFrom="page">
                  <wp:posOffset>1231608</wp:posOffset>
                </wp:positionH>
                <wp:positionV relativeFrom="paragraph">
                  <wp:posOffset>-75517</wp:posOffset>
                </wp:positionV>
                <wp:extent cx="5575935" cy="1060450"/>
                <wp:effectExtent l="0" t="0" r="0" b="0"/>
                <wp:wrapNone/>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935" cy="1060450"/>
                          <a:chOff x="0" y="0"/>
                          <a:chExt cx="5575935" cy="1060450"/>
                        </a:xfrm>
                      </wpg:grpSpPr>
                      <wps:wsp>
                        <wps:cNvPr id="273" name="Graphic 273"/>
                        <wps:cNvSpPr/>
                        <wps:spPr>
                          <a:xfrm>
                            <a:off x="28273" y="183106"/>
                            <a:ext cx="5541645" cy="871855"/>
                          </a:xfrm>
                          <a:custGeom>
                            <a:avLst/>
                            <a:gdLst/>
                            <a:ahLst/>
                            <a:cxnLst/>
                            <a:rect l="l" t="t" r="r" b="b"/>
                            <a:pathLst>
                              <a:path w="5541645" h="871855">
                                <a:moveTo>
                                  <a:pt x="0" y="749347"/>
                                </a:moveTo>
                                <a:lnTo>
                                  <a:pt x="5541581" y="749347"/>
                                </a:lnTo>
                              </a:path>
                              <a:path w="5541645" h="871855">
                                <a:moveTo>
                                  <a:pt x="0" y="584350"/>
                                </a:moveTo>
                                <a:lnTo>
                                  <a:pt x="5541581" y="584350"/>
                                </a:lnTo>
                              </a:path>
                              <a:path w="5541645" h="871855">
                                <a:moveTo>
                                  <a:pt x="0" y="419250"/>
                                </a:moveTo>
                                <a:lnTo>
                                  <a:pt x="5541581" y="419250"/>
                                </a:lnTo>
                              </a:path>
                              <a:path w="5541645" h="871855">
                                <a:moveTo>
                                  <a:pt x="0" y="254150"/>
                                </a:moveTo>
                                <a:lnTo>
                                  <a:pt x="5541581" y="254150"/>
                                </a:lnTo>
                              </a:path>
                              <a:path w="5541645" h="871855">
                                <a:moveTo>
                                  <a:pt x="0" y="89154"/>
                                </a:moveTo>
                                <a:lnTo>
                                  <a:pt x="5541581" y="89154"/>
                                </a:lnTo>
                              </a:path>
                              <a:path w="5541645" h="871855">
                                <a:moveTo>
                                  <a:pt x="390874" y="871521"/>
                                </a:moveTo>
                                <a:lnTo>
                                  <a:pt x="390874" y="0"/>
                                </a:lnTo>
                              </a:path>
                              <a:path w="5541645" h="871855">
                                <a:moveTo>
                                  <a:pt x="1569069" y="871521"/>
                                </a:moveTo>
                                <a:lnTo>
                                  <a:pt x="1569069" y="0"/>
                                </a:lnTo>
                              </a:path>
                              <a:path w="5541645" h="871855">
                                <a:moveTo>
                                  <a:pt x="2747264" y="871521"/>
                                </a:moveTo>
                                <a:lnTo>
                                  <a:pt x="2747264" y="0"/>
                                </a:lnTo>
                              </a:path>
                              <a:path w="5541645" h="871855">
                                <a:moveTo>
                                  <a:pt x="3925355" y="871521"/>
                                </a:moveTo>
                                <a:lnTo>
                                  <a:pt x="3925355" y="0"/>
                                </a:lnTo>
                              </a:path>
                              <a:path w="5541645" h="871855">
                                <a:moveTo>
                                  <a:pt x="5103550" y="871521"/>
                                </a:moveTo>
                                <a:lnTo>
                                  <a:pt x="5103550" y="0"/>
                                </a:lnTo>
                              </a:path>
                            </a:pathLst>
                          </a:custGeom>
                          <a:ln w="5468">
                            <a:solidFill>
                              <a:srgbClr val="EBEBEB"/>
                            </a:solidFill>
                            <a:prstDash val="solid"/>
                          </a:ln>
                        </wps:spPr>
                        <wps:bodyPr wrap="square" lIns="0" tIns="0" rIns="0" bIns="0" rtlCol="0">
                          <a:prstTxWarp prst="textNoShape">
                            <a:avLst/>
                          </a:prstTxWarp>
                          <a:noAutofit/>
                        </wps:bodyPr>
                      </wps:wsp>
                      <wps:wsp>
                        <wps:cNvPr id="274" name="Graphic 274"/>
                        <wps:cNvSpPr/>
                        <wps:spPr>
                          <a:xfrm>
                            <a:off x="28273" y="183106"/>
                            <a:ext cx="5541645" cy="871855"/>
                          </a:xfrm>
                          <a:custGeom>
                            <a:avLst/>
                            <a:gdLst/>
                            <a:ahLst/>
                            <a:cxnLst/>
                            <a:rect l="l" t="t" r="r" b="b"/>
                            <a:pathLst>
                              <a:path w="5541645" h="871855">
                                <a:moveTo>
                                  <a:pt x="0" y="831897"/>
                                </a:moveTo>
                                <a:lnTo>
                                  <a:pt x="5541581" y="831897"/>
                                </a:lnTo>
                              </a:path>
                              <a:path w="5541645" h="871855">
                                <a:moveTo>
                                  <a:pt x="0" y="666797"/>
                                </a:moveTo>
                                <a:lnTo>
                                  <a:pt x="5541581" y="666797"/>
                                </a:lnTo>
                              </a:path>
                              <a:path w="5541645" h="871855">
                                <a:moveTo>
                                  <a:pt x="0" y="501800"/>
                                </a:moveTo>
                                <a:lnTo>
                                  <a:pt x="5541581" y="501800"/>
                                </a:lnTo>
                              </a:path>
                              <a:path w="5541645" h="871855">
                                <a:moveTo>
                                  <a:pt x="0" y="336700"/>
                                </a:moveTo>
                                <a:lnTo>
                                  <a:pt x="5541581" y="336700"/>
                                </a:lnTo>
                              </a:path>
                              <a:path w="5541645" h="871855">
                                <a:moveTo>
                                  <a:pt x="0" y="171600"/>
                                </a:moveTo>
                                <a:lnTo>
                                  <a:pt x="5541581" y="171600"/>
                                </a:lnTo>
                              </a:path>
                              <a:path w="5541645" h="871855">
                                <a:moveTo>
                                  <a:pt x="0" y="6604"/>
                                </a:moveTo>
                                <a:lnTo>
                                  <a:pt x="5541581" y="6604"/>
                                </a:lnTo>
                              </a:path>
                              <a:path w="5541645" h="871855">
                                <a:moveTo>
                                  <a:pt x="979971" y="871521"/>
                                </a:moveTo>
                                <a:lnTo>
                                  <a:pt x="979971" y="0"/>
                                </a:lnTo>
                              </a:path>
                              <a:path w="5541645" h="871855">
                                <a:moveTo>
                                  <a:pt x="2158166" y="871521"/>
                                </a:moveTo>
                                <a:lnTo>
                                  <a:pt x="2158166" y="0"/>
                                </a:lnTo>
                              </a:path>
                              <a:path w="5541645" h="871855">
                                <a:moveTo>
                                  <a:pt x="3336258" y="871521"/>
                                </a:moveTo>
                                <a:lnTo>
                                  <a:pt x="3336258" y="0"/>
                                </a:lnTo>
                              </a:path>
                              <a:path w="5541645" h="871855">
                                <a:moveTo>
                                  <a:pt x="4514453" y="871521"/>
                                </a:moveTo>
                                <a:lnTo>
                                  <a:pt x="4514453" y="0"/>
                                </a:lnTo>
                              </a:path>
                            </a:pathLst>
                          </a:custGeom>
                          <a:ln w="11041">
                            <a:solidFill>
                              <a:srgbClr val="EBEBEB"/>
                            </a:solidFill>
                            <a:prstDash val="solid"/>
                          </a:ln>
                        </wps:spPr>
                        <wps:bodyPr wrap="square" lIns="0" tIns="0" rIns="0" bIns="0" rtlCol="0">
                          <a:prstTxWarp prst="textNoShape">
                            <a:avLst/>
                          </a:prstTxWarp>
                          <a:noAutofit/>
                        </wps:bodyPr>
                      </wps:wsp>
                      <wps:wsp>
                        <wps:cNvPr id="275" name="Graphic 275"/>
                        <wps:cNvSpPr/>
                        <wps:spPr>
                          <a:xfrm>
                            <a:off x="280148" y="800374"/>
                            <a:ext cx="4849495" cy="214629"/>
                          </a:xfrm>
                          <a:custGeom>
                            <a:avLst/>
                            <a:gdLst/>
                            <a:ahLst/>
                            <a:cxnLst/>
                            <a:rect l="l" t="t" r="r" b="b"/>
                            <a:pathLst>
                              <a:path w="4849495" h="214629">
                                <a:moveTo>
                                  <a:pt x="42405" y="198120"/>
                                </a:moveTo>
                                <a:lnTo>
                                  <a:pt x="0" y="198120"/>
                                </a:lnTo>
                                <a:lnTo>
                                  <a:pt x="0" y="214630"/>
                                </a:lnTo>
                                <a:lnTo>
                                  <a:pt x="42405" y="214630"/>
                                </a:lnTo>
                                <a:lnTo>
                                  <a:pt x="42405" y="198120"/>
                                </a:lnTo>
                                <a:close/>
                              </a:path>
                              <a:path w="4849495" h="214629">
                                <a:moveTo>
                                  <a:pt x="89458" y="198120"/>
                                </a:moveTo>
                                <a:lnTo>
                                  <a:pt x="47053" y="198120"/>
                                </a:lnTo>
                                <a:lnTo>
                                  <a:pt x="47053" y="214630"/>
                                </a:lnTo>
                                <a:lnTo>
                                  <a:pt x="89458" y="214630"/>
                                </a:lnTo>
                                <a:lnTo>
                                  <a:pt x="89458" y="198120"/>
                                </a:lnTo>
                                <a:close/>
                              </a:path>
                              <a:path w="4849495" h="214629">
                                <a:moveTo>
                                  <a:pt x="2068804" y="181610"/>
                                </a:moveTo>
                                <a:lnTo>
                                  <a:pt x="2026399" y="181610"/>
                                </a:lnTo>
                                <a:lnTo>
                                  <a:pt x="2026399" y="214630"/>
                                </a:lnTo>
                                <a:lnTo>
                                  <a:pt x="2068804" y="214630"/>
                                </a:lnTo>
                                <a:lnTo>
                                  <a:pt x="2068804" y="181610"/>
                                </a:lnTo>
                                <a:close/>
                              </a:path>
                              <a:path w="4849495" h="214629">
                                <a:moveTo>
                                  <a:pt x="2210168" y="198120"/>
                                </a:moveTo>
                                <a:lnTo>
                                  <a:pt x="2167763" y="198120"/>
                                </a:lnTo>
                                <a:lnTo>
                                  <a:pt x="2167763" y="214630"/>
                                </a:lnTo>
                                <a:lnTo>
                                  <a:pt x="2210168" y="214630"/>
                                </a:lnTo>
                                <a:lnTo>
                                  <a:pt x="2210168" y="198120"/>
                                </a:lnTo>
                                <a:close/>
                              </a:path>
                              <a:path w="4849495" h="214629">
                                <a:moveTo>
                                  <a:pt x="2304491" y="198120"/>
                                </a:moveTo>
                                <a:lnTo>
                                  <a:pt x="2262073" y="198120"/>
                                </a:lnTo>
                                <a:lnTo>
                                  <a:pt x="2262073" y="214630"/>
                                </a:lnTo>
                                <a:lnTo>
                                  <a:pt x="2304491" y="214630"/>
                                </a:lnTo>
                                <a:lnTo>
                                  <a:pt x="2304491" y="198120"/>
                                </a:lnTo>
                                <a:close/>
                              </a:path>
                              <a:path w="4849495" h="214629">
                                <a:moveTo>
                                  <a:pt x="2540063" y="198120"/>
                                </a:moveTo>
                                <a:lnTo>
                                  <a:pt x="2497658" y="198120"/>
                                </a:lnTo>
                                <a:lnTo>
                                  <a:pt x="2497658" y="214630"/>
                                </a:lnTo>
                                <a:lnTo>
                                  <a:pt x="2540063" y="214630"/>
                                </a:lnTo>
                                <a:lnTo>
                                  <a:pt x="2540063" y="198120"/>
                                </a:lnTo>
                                <a:close/>
                              </a:path>
                              <a:path w="4849495" h="214629">
                                <a:moveTo>
                                  <a:pt x="2634373" y="181610"/>
                                </a:moveTo>
                                <a:lnTo>
                                  <a:pt x="2591968" y="181610"/>
                                </a:lnTo>
                                <a:lnTo>
                                  <a:pt x="2591968" y="214630"/>
                                </a:lnTo>
                                <a:lnTo>
                                  <a:pt x="2634373" y="214630"/>
                                </a:lnTo>
                                <a:lnTo>
                                  <a:pt x="2634373" y="181610"/>
                                </a:lnTo>
                                <a:close/>
                              </a:path>
                              <a:path w="4849495" h="214629">
                                <a:moveTo>
                                  <a:pt x="2681427" y="198120"/>
                                </a:moveTo>
                                <a:lnTo>
                                  <a:pt x="2639022" y="198120"/>
                                </a:lnTo>
                                <a:lnTo>
                                  <a:pt x="2639022" y="214630"/>
                                </a:lnTo>
                                <a:lnTo>
                                  <a:pt x="2681427" y="214630"/>
                                </a:lnTo>
                                <a:lnTo>
                                  <a:pt x="2681427" y="198120"/>
                                </a:lnTo>
                                <a:close/>
                              </a:path>
                              <a:path w="4849495" h="214629">
                                <a:moveTo>
                                  <a:pt x="2775737" y="198120"/>
                                </a:moveTo>
                                <a:lnTo>
                                  <a:pt x="2733332" y="198120"/>
                                </a:lnTo>
                                <a:lnTo>
                                  <a:pt x="2733332" y="214630"/>
                                </a:lnTo>
                                <a:lnTo>
                                  <a:pt x="2775737" y="214630"/>
                                </a:lnTo>
                                <a:lnTo>
                                  <a:pt x="2775737" y="198120"/>
                                </a:lnTo>
                                <a:close/>
                              </a:path>
                              <a:path w="4849495" h="214629">
                                <a:moveTo>
                                  <a:pt x="2869958" y="198120"/>
                                </a:moveTo>
                                <a:lnTo>
                                  <a:pt x="2827540" y="198120"/>
                                </a:lnTo>
                                <a:lnTo>
                                  <a:pt x="2827540" y="214630"/>
                                </a:lnTo>
                                <a:lnTo>
                                  <a:pt x="2869958" y="214630"/>
                                </a:lnTo>
                                <a:lnTo>
                                  <a:pt x="2869958" y="198120"/>
                                </a:lnTo>
                                <a:close/>
                              </a:path>
                              <a:path w="4849495" h="214629">
                                <a:moveTo>
                                  <a:pt x="2917113" y="165100"/>
                                </a:moveTo>
                                <a:lnTo>
                                  <a:pt x="2874695" y="165100"/>
                                </a:lnTo>
                                <a:lnTo>
                                  <a:pt x="2874695" y="214630"/>
                                </a:lnTo>
                                <a:lnTo>
                                  <a:pt x="2917113" y="214630"/>
                                </a:lnTo>
                                <a:lnTo>
                                  <a:pt x="2917113" y="165100"/>
                                </a:lnTo>
                                <a:close/>
                              </a:path>
                              <a:path w="4849495" h="214629">
                                <a:moveTo>
                                  <a:pt x="3011322" y="181610"/>
                                </a:moveTo>
                                <a:lnTo>
                                  <a:pt x="2968904" y="181610"/>
                                </a:lnTo>
                                <a:lnTo>
                                  <a:pt x="2968904" y="214630"/>
                                </a:lnTo>
                                <a:lnTo>
                                  <a:pt x="3011322" y="214630"/>
                                </a:lnTo>
                                <a:lnTo>
                                  <a:pt x="3011322" y="181610"/>
                                </a:lnTo>
                                <a:close/>
                              </a:path>
                              <a:path w="4849495" h="214629">
                                <a:moveTo>
                                  <a:pt x="3105632" y="198120"/>
                                </a:moveTo>
                                <a:lnTo>
                                  <a:pt x="3063227" y="198120"/>
                                </a:lnTo>
                                <a:lnTo>
                                  <a:pt x="3063227" y="214630"/>
                                </a:lnTo>
                                <a:lnTo>
                                  <a:pt x="3105632" y="214630"/>
                                </a:lnTo>
                                <a:lnTo>
                                  <a:pt x="3105632" y="198120"/>
                                </a:lnTo>
                                <a:close/>
                              </a:path>
                              <a:path w="4849495" h="214629">
                                <a:moveTo>
                                  <a:pt x="3199841" y="198120"/>
                                </a:moveTo>
                                <a:lnTo>
                                  <a:pt x="3157436" y="198120"/>
                                </a:lnTo>
                                <a:lnTo>
                                  <a:pt x="3157436" y="214630"/>
                                </a:lnTo>
                                <a:lnTo>
                                  <a:pt x="3199841" y="214630"/>
                                </a:lnTo>
                                <a:lnTo>
                                  <a:pt x="3199841" y="198120"/>
                                </a:lnTo>
                                <a:close/>
                              </a:path>
                              <a:path w="4849495" h="214629">
                                <a:moveTo>
                                  <a:pt x="3246996" y="181610"/>
                                </a:moveTo>
                                <a:lnTo>
                                  <a:pt x="3204591" y="181610"/>
                                </a:lnTo>
                                <a:lnTo>
                                  <a:pt x="3204591" y="214630"/>
                                </a:lnTo>
                                <a:lnTo>
                                  <a:pt x="3246996" y="214630"/>
                                </a:lnTo>
                                <a:lnTo>
                                  <a:pt x="3246996" y="181610"/>
                                </a:lnTo>
                                <a:close/>
                              </a:path>
                              <a:path w="4849495" h="214629">
                                <a:moveTo>
                                  <a:pt x="3341205" y="148590"/>
                                </a:moveTo>
                                <a:lnTo>
                                  <a:pt x="3298799" y="148590"/>
                                </a:lnTo>
                                <a:lnTo>
                                  <a:pt x="3298799" y="214630"/>
                                </a:lnTo>
                                <a:lnTo>
                                  <a:pt x="3341205" y="214630"/>
                                </a:lnTo>
                                <a:lnTo>
                                  <a:pt x="3341205" y="148590"/>
                                </a:lnTo>
                                <a:close/>
                              </a:path>
                              <a:path w="4849495" h="214629">
                                <a:moveTo>
                                  <a:pt x="3388372" y="198120"/>
                                </a:moveTo>
                                <a:lnTo>
                                  <a:pt x="3345954" y="198120"/>
                                </a:lnTo>
                                <a:lnTo>
                                  <a:pt x="3345954" y="214630"/>
                                </a:lnTo>
                                <a:lnTo>
                                  <a:pt x="3388372" y="214630"/>
                                </a:lnTo>
                                <a:lnTo>
                                  <a:pt x="3388372" y="198120"/>
                                </a:lnTo>
                                <a:close/>
                              </a:path>
                              <a:path w="4849495" h="214629">
                                <a:moveTo>
                                  <a:pt x="3435527" y="181610"/>
                                </a:moveTo>
                                <a:lnTo>
                                  <a:pt x="3393109" y="181610"/>
                                </a:lnTo>
                                <a:lnTo>
                                  <a:pt x="3393109" y="214630"/>
                                </a:lnTo>
                                <a:lnTo>
                                  <a:pt x="3435527" y="214630"/>
                                </a:lnTo>
                                <a:lnTo>
                                  <a:pt x="3435527" y="181610"/>
                                </a:lnTo>
                                <a:close/>
                              </a:path>
                              <a:path w="4849495" h="214629">
                                <a:moveTo>
                                  <a:pt x="3529736" y="181610"/>
                                </a:moveTo>
                                <a:lnTo>
                                  <a:pt x="3487318" y="181610"/>
                                </a:lnTo>
                                <a:lnTo>
                                  <a:pt x="3487318" y="214630"/>
                                </a:lnTo>
                                <a:lnTo>
                                  <a:pt x="3529736" y="214630"/>
                                </a:lnTo>
                                <a:lnTo>
                                  <a:pt x="3529736" y="181610"/>
                                </a:lnTo>
                                <a:close/>
                              </a:path>
                              <a:path w="4849495" h="214629">
                                <a:moveTo>
                                  <a:pt x="3576891" y="181610"/>
                                </a:moveTo>
                                <a:lnTo>
                                  <a:pt x="3534486" y="181610"/>
                                </a:lnTo>
                                <a:lnTo>
                                  <a:pt x="3534486" y="214630"/>
                                </a:lnTo>
                                <a:lnTo>
                                  <a:pt x="3576891" y="214630"/>
                                </a:lnTo>
                                <a:lnTo>
                                  <a:pt x="3576891" y="181610"/>
                                </a:lnTo>
                                <a:close/>
                              </a:path>
                              <a:path w="4849495" h="214629">
                                <a:moveTo>
                                  <a:pt x="3624046" y="198120"/>
                                </a:moveTo>
                                <a:lnTo>
                                  <a:pt x="3581641" y="198120"/>
                                </a:lnTo>
                                <a:lnTo>
                                  <a:pt x="3581641" y="214630"/>
                                </a:lnTo>
                                <a:lnTo>
                                  <a:pt x="3624046" y="214630"/>
                                </a:lnTo>
                                <a:lnTo>
                                  <a:pt x="3624046" y="198120"/>
                                </a:lnTo>
                                <a:close/>
                              </a:path>
                              <a:path w="4849495" h="214629">
                                <a:moveTo>
                                  <a:pt x="3718255" y="181610"/>
                                </a:moveTo>
                                <a:lnTo>
                                  <a:pt x="3675850" y="181610"/>
                                </a:lnTo>
                                <a:lnTo>
                                  <a:pt x="3675850" y="214630"/>
                                </a:lnTo>
                                <a:lnTo>
                                  <a:pt x="3718255" y="214630"/>
                                </a:lnTo>
                                <a:lnTo>
                                  <a:pt x="3718255" y="181610"/>
                                </a:lnTo>
                                <a:close/>
                              </a:path>
                              <a:path w="4849495" h="214629">
                                <a:moveTo>
                                  <a:pt x="3765410" y="181610"/>
                                </a:moveTo>
                                <a:lnTo>
                                  <a:pt x="3723005" y="181610"/>
                                </a:lnTo>
                                <a:lnTo>
                                  <a:pt x="3723005" y="214630"/>
                                </a:lnTo>
                                <a:lnTo>
                                  <a:pt x="3765410" y="214630"/>
                                </a:lnTo>
                                <a:lnTo>
                                  <a:pt x="3765410" y="181610"/>
                                </a:lnTo>
                                <a:close/>
                              </a:path>
                              <a:path w="4849495" h="214629">
                                <a:moveTo>
                                  <a:pt x="3812463" y="181610"/>
                                </a:moveTo>
                                <a:lnTo>
                                  <a:pt x="3770058" y="181610"/>
                                </a:lnTo>
                                <a:lnTo>
                                  <a:pt x="3770058" y="214630"/>
                                </a:lnTo>
                                <a:lnTo>
                                  <a:pt x="3812463" y="214630"/>
                                </a:lnTo>
                                <a:lnTo>
                                  <a:pt x="3812463" y="181610"/>
                                </a:lnTo>
                                <a:close/>
                              </a:path>
                              <a:path w="4849495" h="214629">
                                <a:moveTo>
                                  <a:pt x="4000995" y="198120"/>
                                </a:moveTo>
                                <a:lnTo>
                                  <a:pt x="3958577" y="198120"/>
                                </a:lnTo>
                                <a:lnTo>
                                  <a:pt x="3958577" y="214630"/>
                                </a:lnTo>
                                <a:lnTo>
                                  <a:pt x="4000995" y="214630"/>
                                </a:lnTo>
                                <a:lnTo>
                                  <a:pt x="4000995" y="198120"/>
                                </a:lnTo>
                                <a:close/>
                              </a:path>
                              <a:path w="4849495" h="214629">
                                <a:moveTo>
                                  <a:pt x="4048150" y="198120"/>
                                </a:moveTo>
                                <a:lnTo>
                                  <a:pt x="4005732" y="198120"/>
                                </a:lnTo>
                                <a:lnTo>
                                  <a:pt x="4005732" y="214630"/>
                                </a:lnTo>
                                <a:lnTo>
                                  <a:pt x="4048150" y="214630"/>
                                </a:lnTo>
                                <a:lnTo>
                                  <a:pt x="4048150" y="198120"/>
                                </a:lnTo>
                                <a:close/>
                              </a:path>
                              <a:path w="4849495" h="214629">
                                <a:moveTo>
                                  <a:pt x="4142359" y="181610"/>
                                </a:moveTo>
                                <a:lnTo>
                                  <a:pt x="4099953" y="181610"/>
                                </a:lnTo>
                                <a:lnTo>
                                  <a:pt x="4099953" y="214630"/>
                                </a:lnTo>
                                <a:lnTo>
                                  <a:pt x="4142359" y="214630"/>
                                </a:lnTo>
                                <a:lnTo>
                                  <a:pt x="4142359" y="181610"/>
                                </a:lnTo>
                                <a:close/>
                              </a:path>
                              <a:path w="4849495" h="214629">
                                <a:moveTo>
                                  <a:pt x="4189514" y="165100"/>
                                </a:moveTo>
                                <a:lnTo>
                                  <a:pt x="4147108" y="165100"/>
                                </a:lnTo>
                                <a:lnTo>
                                  <a:pt x="4147108" y="214630"/>
                                </a:lnTo>
                                <a:lnTo>
                                  <a:pt x="4189514" y="214630"/>
                                </a:lnTo>
                                <a:lnTo>
                                  <a:pt x="4189514" y="165100"/>
                                </a:lnTo>
                                <a:close/>
                              </a:path>
                              <a:path w="4849495" h="214629">
                                <a:moveTo>
                                  <a:pt x="4236669" y="181610"/>
                                </a:moveTo>
                                <a:lnTo>
                                  <a:pt x="4194264" y="181610"/>
                                </a:lnTo>
                                <a:lnTo>
                                  <a:pt x="4194264" y="214630"/>
                                </a:lnTo>
                                <a:lnTo>
                                  <a:pt x="4236669" y="214630"/>
                                </a:lnTo>
                                <a:lnTo>
                                  <a:pt x="4236669" y="181610"/>
                                </a:lnTo>
                                <a:close/>
                              </a:path>
                              <a:path w="4849495" h="214629">
                                <a:moveTo>
                                  <a:pt x="4283824" y="181610"/>
                                </a:moveTo>
                                <a:lnTo>
                                  <a:pt x="4241419" y="181610"/>
                                </a:lnTo>
                                <a:lnTo>
                                  <a:pt x="4241419" y="214630"/>
                                </a:lnTo>
                                <a:lnTo>
                                  <a:pt x="4283824" y="214630"/>
                                </a:lnTo>
                                <a:lnTo>
                                  <a:pt x="4283824" y="181610"/>
                                </a:lnTo>
                                <a:close/>
                              </a:path>
                              <a:path w="4849495" h="214629">
                                <a:moveTo>
                                  <a:pt x="4330878" y="132080"/>
                                </a:moveTo>
                                <a:lnTo>
                                  <a:pt x="4288472" y="132080"/>
                                </a:lnTo>
                                <a:lnTo>
                                  <a:pt x="4288472" y="214630"/>
                                </a:lnTo>
                                <a:lnTo>
                                  <a:pt x="4330878" y="214630"/>
                                </a:lnTo>
                                <a:lnTo>
                                  <a:pt x="4330878" y="132080"/>
                                </a:lnTo>
                                <a:close/>
                              </a:path>
                              <a:path w="4849495" h="214629">
                                <a:moveTo>
                                  <a:pt x="4378033" y="115570"/>
                                </a:moveTo>
                                <a:lnTo>
                                  <a:pt x="4335627" y="115570"/>
                                </a:lnTo>
                                <a:lnTo>
                                  <a:pt x="4335627" y="214630"/>
                                </a:lnTo>
                                <a:lnTo>
                                  <a:pt x="4378033" y="214630"/>
                                </a:lnTo>
                                <a:lnTo>
                                  <a:pt x="4378033" y="115570"/>
                                </a:lnTo>
                                <a:close/>
                              </a:path>
                              <a:path w="4849495" h="214629">
                                <a:moveTo>
                                  <a:pt x="4425200" y="115570"/>
                                </a:moveTo>
                                <a:lnTo>
                                  <a:pt x="4382782" y="115570"/>
                                </a:lnTo>
                                <a:lnTo>
                                  <a:pt x="4382782" y="214630"/>
                                </a:lnTo>
                                <a:lnTo>
                                  <a:pt x="4425200" y="214630"/>
                                </a:lnTo>
                                <a:lnTo>
                                  <a:pt x="4425200" y="115570"/>
                                </a:lnTo>
                                <a:close/>
                              </a:path>
                              <a:path w="4849495" h="214629">
                                <a:moveTo>
                                  <a:pt x="4472254" y="0"/>
                                </a:moveTo>
                                <a:lnTo>
                                  <a:pt x="4429836" y="0"/>
                                </a:lnTo>
                                <a:lnTo>
                                  <a:pt x="4429836" y="214630"/>
                                </a:lnTo>
                                <a:lnTo>
                                  <a:pt x="4472254" y="214630"/>
                                </a:lnTo>
                                <a:lnTo>
                                  <a:pt x="4472254" y="0"/>
                                </a:lnTo>
                                <a:close/>
                              </a:path>
                              <a:path w="4849495" h="214629">
                                <a:moveTo>
                                  <a:pt x="4519409" y="82550"/>
                                </a:moveTo>
                                <a:lnTo>
                                  <a:pt x="4476991" y="82550"/>
                                </a:lnTo>
                                <a:lnTo>
                                  <a:pt x="4476991" y="214630"/>
                                </a:lnTo>
                                <a:lnTo>
                                  <a:pt x="4519409" y="214630"/>
                                </a:lnTo>
                                <a:lnTo>
                                  <a:pt x="4519409" y="82550"/>
                                </a:lnTo>
                                <a:close/>
                              </a:path>
                              <a:path w="4849495" h="214629">
                                <a:moveTo>
                                  <a:pt x="4566564" y="132080"/>
                                </a:moveTo>
                                <a:lnTo>
                                  <a:pt x="4524146" y="132080"/>
                                </a:lnTo>
                                <a:lnTo>
                                  <a:pt x="4524146" y="214630"/>
                                </a:lnTo>
                                <a:lnTo>
                                  <a:pt x="4566564" y="214630"/>
                                </a:lnTo>
                                <a:lnTo>
                                  <a:pt x="4566564" y="132080"/>
                                </a:lnTo>
                                <a:close/>
                              </a:path>
                              <a:path w="4849495" h="214629">
                                <a:moveTo>
                                  <a:pt x="4613719" y="198120"/>
                                </a:moveTo>
                                <a:lnTo>
                                  <a:pt x="4571314" y="198120"/>
                                </a:lnTo>
                                <a:lnTo>
                                  <a:pt x="4571314" y="214630"/>
                                </a:lnTo>
                                <a:lnTo>
                                  <a:pt x="4613719" y="214630"/>
                                </a:lnTo>
                                <a:lnTo>
                                  <a:pt x="4613719" y="198120"/>
                                </a:lnTo>
                                <a:close/>
                              </a:path>
                              <a:path w="4849495" h="214629">
                                <a:moveTo>
                                  <a:pt x="4660773" y="148590"/>
                                </a:moveTo>
                                <a:lnTo>
                                  <a:pt x="4618367" y="148590"/>
                                </a:lnTo>
                                <a:lnTo>
                                  <a:pt x="4618367" y="214630"/>
                                </a:lnTo>
                                <a:lnTo>
                                  <a:pt x="4660773" y="214630"/>
                                </a:lnTo>
                                <a:lnTo>
                                  <a:pt x="4660773" y="148590"/>
                                </a:lnTo>
                                <a:close/>
                              </a:path>
                              <a:path w="4849495" h="214629">
                                <a:moveTo>
                                  <a:pt x="4707928" y="16510"/>
                                </a:moveTo>
                                <a:lnTo>
                                  <a:pt x="4665523" y="16510"/>
                                </a:lnTo>
                                <a:lnTo>
                                  <a:pt x="4665523" y="214630"/>
                                </a:lnTo>
                                <a:lnTo>
                                  <a:pt x="4707928" y="214630"/>
                                </a:lnTo>
                                <a:lnTo>
                                  <a:pt x="4707928" y="16510"/>
                                </a:lnTo>
                                <a:close/>
                              </a:path>
                              <a:path w="4849495" h="214629">
                                <a:moveTo>
                                  <a:pt x="4755083" y="115570"/>
                                </a:moveTo>
                                <a:lnTo>
                                  <a:pt x="4712678" y="115570"/>
                                </a:lnTo>
                                <a:lnTo>
                                  <a:pt x="4712678" y="214630"/>
                                </a:lnTo>
                                <a:lnTo>
                                  <a:pt x="4755083" y="214630"/>
                                </a:lnTo>
                                <a:lnTo>
                                  <a:pt x="4755083" y="115570"/>
                                </a:lnTo>
                                <a:close/>
                              </a:path>
                              <a:path w="4849495" h="214629">
                                <a:moveTo>
                                  <a:pt x="4802136" y="198120"/>
                                </a:moveTo>
                                <a:lnTo>
                                  <a:pt x="4759731" y="198120"/>
                                </a:lnTo>
                                <a:lnTo>
                                  <a:pt x="4759731" y="214630"/>
                                </a:lnTo>
                                <a:lnTo>
                                  <a:pt x="4802136" y="214630"/>
                                </a:lnTo>
                                <a:lnTo>
                                  <a:pt x="4802136" y="198120"/>
                                </a:lnTo>
                                <a:close/>
                              </a:path>
                              <a:path w="4849495" h="214629">
                                <a:moveTo>
                                  <a:pt x="4849292" y="198120"/>
                                </a:moveTo>
                                <a:lnTo>
                                  <a:pt x="4806886" y="198120"/>
                                </a:lnTo>
                                <a:lnTo>
                                  <a:pt x="4806886" y="214630"/>
                                </a:lnTo>
                                <a:lnTo>
                                  <a:pt x="4849292" y="214630"/>
                                </a:lnTo>
                                <a:lnTo>
                                  <a:pt x="4849292" y="198120"/>
                                </a:lnTo>
                                <a:close/>
                              </a:path>
                            </a:pathLst>
                          </a:custGeom>
                          <a:solidFill>
                            <a:srgbClr val="E7298A"/>
                          </a:solidFill>
                        </wps:spPr>
                        <wps:bodyPr wrap="square" lIns="0" tIns="0" rIns="0" bIns="0" rtlCol="0">
                          <a:prstTxWarp prst="textNoShape">
                            <a:avLst/>
                          </a:prstTxWarp>
                          <a:noAutofit/>
                        </wps:bodyPr>
                      </wps:wsp>
                      <wps:wsp>
                        <wps:cNvPr id="276" name="Graphic 276"/>
                        <wps:cNvSpPr/>
                        <wps:spPr>
                          <a:xfrm>
                            <a:off x="28273" y="183106"/>
                            <a:ext cx="5541645" cy="871855"/>
                          </a:xfrm>
                          <a:custGeom>
                            <a:avLst/>
                            <a:gdLst/>
                            <a:ahLst/>
                            <a:cxnLst/>
                            <a:rect l="l" t="t" r="r" b="b"/>
                            <a:pathLst>
                              <a:path w="5541645" h="871855">
                                <a:moveTo>
                                  <a:pt x="0" y="871521"/>
                                </a:moveTo>
                                <a:lnTo>
                                  <a:pt x="5541581" y="871521"/>
                                </a:lnTo>
                                <a:lnTo>
                                  <a:pt x="5541581" y="0"/>
                                </a:lnTo>
                                <a:lnTo>
                                  <a:pt x="0" y="0"/>
                                </a:lnTo>
                                <a:lnTo>
                                  <a:pt x="0" y="871521"/>
                                </a:lnTo>
                                <a:close/>
                              </a:path>
                            </a:pathLst>
                          </a:custGeom>
                          <a:ln w="11041">
                            <a:solidFill>
                              <a:srgbClr val="333333"/>
                            </a:solidFill>
                            <a:prstDash val="solid"/>
                          </a:ln>
                        </wps:spPr>
                        <wps:bodyPr wrap="square" lIns="0" tIns="0" rIns="0" bIns="0" rtlCol="0">
                          <a:prstTxWarp prst="textNoShape">
                            <a:avLst/>
                          </a:prstTxWarp>
                          <a:noAutofit/>
                        </wps:bodyPr>
                      </wps:wsp>
                      <wps:wsp>
                        <wps:cNvPr id="277" name="Graphic 277"/>
                        <wps:cNvSpPr/>
                        <wps:spPr>
                          <a:xfrm>
                            <a:off x="28273" y="5520"/>
                            <a:ext cx="5541645" cy="177800"/>
                          </a:xfrm>
                          <a:custGeom>
                            <a:avLst/>
                            <a:gdLst/>
                            <a:ahLst/>
                            <a:cxnLst/>
                            <a:rect l="l" t="t" r="r" b="b"/>
                            <a:pathLst>
                              <a:path w="5541645" h="177800">
                                <a:moveTo>
                                  <a:pt x="5541581" y="0"/>
                                </a:moveTo>
                                <a:lnTo>
                                  <a:pt x="0" y="0"/>
                                </a:lnTo>
                                <a:lnTo>
                                  <a:pt x="0" y="177585"/>
                                </a:lnTo>
                                <a:lnTo>
                                  <a:pt x="5541581" y="177585"/>
                                </a:lnTo>
                                <a:lnTo>
                                  <a:pt x="5541581" y="0"/>
                                </a:lnTo>
                                <a:close/>
                              </a:path>
                            </a:pathLst>
                          </a:custGeom>
                          <a:solidFill>
                            <a:srgbClr val="D9D9D9"/>
                          </a:solidFill>
                        </wps:spPr>
                        <wps:bodyPr wrap="square" lIns="0" tIns="0" rIns="0" bIns="0" rtlCol="0">
                          <a:prstTxWarp prst="textNoShape">
                            <a:avLst/>
                          </a:prstTxWarp>
                          <a:noAutofit/>
                        </wps:bodyPr>
                      </wps:wsp>
                      <wps:wsp>
                        <wps:cNvPr id="278" name="Graphic 278"/>
                        <wps:cNvSpPr/>
                        <wps:spPr>
                          <a:xfrm>
                            <a:off x="28273" y="5520"/>
                            <a:ext cx="5541645" cy="177800"/>
                          </a:xfrm>
                          <a:custGeom>
                            <a:avLst/>
                            <a:gdLst/>
                            <a:ahLst/>
                            <a:cxnLst/>
                            <a:rect l="l" t="t" r="r" b="b"/>
                            <a:pathLst>
                              <a:path w="5541645" h="177800">
                                <a:moveTo>
                                  <a:pt x="0" y="177585"/>
                                </a:moveTo>
                                <a:lnTo>
                                  <a:pt x="5541581" y="177585"/>
                                </a:lnTo>
                                <a:lnTo>
                                  <a:pt x="5541581"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279" name="Graphic 279"/>
                        <wps:cNvSpPr/>
                        <wps:spPr>
                          <a:xfrm>
                            <a:off x="0" y="189710"/>
                            <a:ext cx="28575" cy="825500"/>
                          </a:xfrm>
                          <a:custGeom>
                            <a:avLst/>
                            <a:gdLst/>
                            <a:ahLst/>
                            <a:cxnLst/>
                            <a:rect l="l" t="t" r="r" b="b"/>
                            <a:pathLst>
                              <a:path w="28575" h="825500">
                                <a:moveTo>
                                  <a:pt x="0" y="825293"/>
                                </a:moveTo>
                                <a:lnTo>
                                  <a:pt x="28273" y="825293"/>
                                </a:lnTo>
                              </a:path>
                              <a:path w="28575" h="825500">
                                <a:moveTo>
                                  <a:pt x="0" y="660193"/>
                                </a:moveTo>
                                <a:lnTo>
                                  <a:pt x="28273" y="660193"/>
                                </a:lnTo>
                              </a:path>
                              <a:path w="28575" h="825500">
                                <a:moveTo>
                                  <a:pt x="0" y="495196"/>
                                </a:moveTo>
                                <a:lnTo>
                                  <a:pt x="28273" y="495196"/>
                                </a:lnTo>
                              </a:path>
                              <a:path w="28575" h="825500">
                                <a:moveTo>
                                  <a:pt x="0" y="330096"/>
                                </a:moveTo>
                                <a:lnTo>
                                  <a:pt x="28273" y="330096"/>
                                </a:lnTo>
                              </a:path>
                              <a:path w="28575" h="825500">
                                <a:moveTo>
                                  <a:pt x="0" y="164996"/>
                                </a:moveTo>
                                <a:lnTo>
                                  <a:pt x="28273" y="164996"/>
                                </a:lnTo>
                              </a:path>
                              <a:path w="28575" h="825500">
                                <a:moveTo>
                                  <a:pt x="0" y="0"/>
                                </a:moveTo>
                                <a:lnTo>
                                  <a:pt x="28273" y="0"/>
                                </a:lnTo>
                              </a:path>
                            </a:pathLst>
                          </a:custGeom>
                          <a:ln w="11041">
                            <a:solidFill>
                              <a:srgbClr val="333333"/>
                            </a:solidFill>
                            <a:prstDash val="solid"/>
                          </a:ln>
                        </wps:spPr>
                        <wps:bodyPr wrap="square" lIns="0" tIns="0" rIns="0" bIns="0" rtlCol="0">
                          <a:prstTxWarp prst="textNoShape">
                            <a:avLst/>
                          </a:prstTxWarp>
                          <a:noAutofit/>
                        </wps:bodyPr>
                      </wps:wsp>
                      <wps:wsp>
                        <wps:cNvPr id="280" name="Textbox 280"/>
                        <wps:cNvSpPr txBox="1"/>
                        <wps:spPr>
                          <a:xfrm>
                            <a:off x="2613945" y="43519"/>
                            <a:ext cx="383540" cy="104139"/>
                          </a:xfrm>
                          <a:prstGeom prst="rect">
                            <a:avLst/>
                          </a:prstGeom>
                        </wps:spPr>
                        <wps:txbx>
                          <w:txbxContent>
                            <w:p w14:paraId="1B0CFAAF" w14:textId="77777777" w:rsidR="00BF7F12" w:rsidRDefault="00000000">
                              <w:pPr>
                                <w:spacing w:before="1"/>
                                <w:rPr>
                                  <w:rFonts w:ascii="Arial"/>
                                  <w:sz w:val="14"/>
                                </w:rPr>
                              </w:pPr>
                              <w:r>
                                <w:rPr>
                                  <w:rFonts w:ascii="Arial"/>
                                  <w:color w:val="1A1A1A"/>
                                  <w:spacing w:val="-2"/>
                                  <w:w w:val="105"/>
                                  <w:sz w:val="14"/>
                                </w:rPr>
                                <w:t>Protozoa</w:t>
                              </w:r>
                            </w:p>
                          </w:txbxContent>
                        </wps:txbx>
                        <wps:bodyPr wrap="square" lIns="0" tIns="0" rIns="0" bIns="0" rtlCol="0">
                          <a:noAutofit/>
                        </wps:bodyPr>
                      </wps:wsp>
                    </wpg:wgp>
                  </a:graphicData>
                </a:graphic>
              </wp:anchor>
            </w:drawing>
          </mc:Choice>
          <mc:Fallback>
            <w:pict>
              <v:group w14:anchorId="742D0670" id="Group 272" o:spid="_x0000_s1296" style="position:absolute;left:0;text-align:left;margin-left:97pt;margin-top:-5.95pt;width:439.05pt;height:83.5pt;z-index:15733760;mso-wrap-distance-left:0;mso-wrap-distance-right:0;mso-position-horizontal-relative:page" coordsize="55759,10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">
                <v:shape id="Graphic 273" o:spid="_x0000_s1297"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" path="m,749347r5541581,em,584350r5541581,em,419250r5541581,em,254150r5541581,em,89154r5541581,em390874,871521l390874,em1569069,871521l1569069,em2747264,871521l2747264,em3925355,871521l3925355,em5103550,871521l5103550,e" filled="f" strokecolor="#ebebeb" strokeweight=".15189mm">
                  <v:path arrowok="t"/>
                </v:shape>
                <v:shape id="Graphic 274" o:spid="_x0000_s1298"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" path="m,831897r5541581,em,666797r5541581,em,501800r5541581,em,336700r5541581,em,171600r5541581,em,6604r5541581,em979971,871521l979971,em2158166,871521l2158166,em3336258,871521l3336258,em4514453,871521l4514453,e" filled="f" strokecolor="#ebebeb" strokeweight=".30669mm">
                  <v:path arrowok="t"/>
                </v:shape>
                <v:shape id="Graphic 275" o:spid="_x0000_s1299" style="position:absolute;left:2801;top:8003;width:48495;height:2147;visibility:visible;mso-wrap-style:square;v-text-anchor:top" coordsize="4849495,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" path="m42405,198120l,198120r,16510l42405,214630r,-16510xem89458,198120r-42405,l47053,214630r42405,l89458,198120xem2068804,181610r-42405,l2026399,214630r42405,l2068804,181610xem2210168,198120r-42405,l2167763,214630r42405,l2210168,198120xem2304491,198120r-42418,l2262073,214630r42418,l2304491,198120xem2540063,198120r-42405,l2497658,214630r42405,l2540063,198120xem2634373,181610r-42405,l2591968,214630r42405,l2634373,181610xem2681427,198120r-42405,l2639022,214630r42405,l2681427,198120xem2775737,198120r-42405,l2733332,214630r42405,l2775737,198120xem2869958,198120r-42418,l2827540,214630r42418,l2869958,198120xem2917113,165100r-42418,l2874695,214630r42418,l2917113,165100xem3011322,181610r-42418,l2968904,214630r42418,l3011322,181610xem3105632,198120r-42405,l3063227,214630r42405,l3105632,198120xem3199841,198120r-42405,l3157436,214630r42405,l3199841,198120xem3246996,181610r-42405,l3204591,214630r42405,l3246996,181610xem3341205,148590r-42406,l3298799,214630r42406,l3341205,148590xem3388372,198120r-42418,l3345954,214630r42418,l3388372,198120xem3435527,181610r-42418,l3393109,214630r42418,l3435527,181610xem3529736,181610r-42418,l3487318,214630r42418,l3529736,181610xem3576891,181610r-42405,l3534486,214630r42405,l3576891,181610xem3624046,198120r-42405,l3581641,214630r42405,l3624046,198120xem3718255,181610r-42405,l3675850,214630r42405,l3718255,181610xem3765410,181610r-42405,l3723005,214630r42405,l3765410,181610xem3812463,181610r-42405,l3770058,214630r42405,l3812463,181610xem4000995,198120r-42418,l3958577,214630r42418,l4000995,198120xem4048150,198120r-42418,l4005732,214630r42418,l4048150,198120xem4142359,181610r-42406,l4099953,214630r42406,l4142359,181610xem4189514,165100r-42406,l4147108,214630r42406,l4189514,165100xem4236669,181610r-42405,l4194264,214630r42405,l4236669,181610xem4283824,181610r-42405,l4241419,214630r42405,l4283824,181610xem4330878,132080r-42406,l4288472,214630r42406,l4330878,132080xem4378033,115570r-42406,l4335627,214630r42406,l4378033,115570xem4425200,115570r-42418,l4382782,214630r42418,l4425200,115570xem4472254,r-42418,l4429836,214630r42418,l4472254,xem4519409,82550r-42418,l4476991,214630r42418,l4519409,82550xem4566564,132080r-42418,l4524146,214630r42418,l4566564,132080xem4613719,198120r-42405,l4571314,214630r42405,l4613719,198120xem4660773,148590r-42406,l4618367,214630r42406,l4660773,148590xem4707928,16510r-42405,l4665523,214630r42405,l4707928,16510xem4755083,115570r-42405,l4712678,214630r42405,l4755083,115570xem4802136,198120r-42405,l4759731,214630r42405,l4802136,198120xem4849292,198120r-42406,l4806886,214630r42406,l4849292,198120xe" fillcolor="#e7298a" stroked="f">
                  <v:path arrowok="t"/>
                </v:shape>
                <v:shape id="Graphic 276" o:spid="_x0000_s1300"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" path="m,871521r5541581,l5541581,,,,,871521xe" filled="f" strokecolor="#333" strokeweight=".30669mm">
                  <v:path arrowok="t"/>
                </v:shape>
                <v:shape id="Graphic 277" o:spid="_x0000_s1301" style="position:absolute;left:282;top:55;width:55417;height:1778;visibility:visible;mso-wrap-style:square;v-text-anchor:top" coordsize="55416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" path="m5541581,l,,,177585r5541581,l5541581,xe" fillcolor="#d9d9d9" stroked="f">
                  <v:path arrowok="t"/>
                </v:shape>
                <v:shape id="Graphic 278" o:spid="_x0000_s1302" style="position:absolute;left:282;top:55;width:55417;height:1778;visibility:visible;mso-wrap-style:square;v-text-anchor:top" coordsize="55416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" path="m,177585r5541581,l5541581,,,,,177585xe" filled="f" strokecolor="#333" strokeweight=".30669mm">
                  <v:path arrowok="t"/>
                </v:shape>
                <v:shape id="Graphic 279" o:spid="_x0000_s1303" style="position:absolute;top:1897;width:285;height:8255;visibility:visible;mso-wrap-style:square;v-text-anchor:top" coordsize="28575,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" path="m,825293r28273,em,660193r28273,em,495196r28273,em,330096r28273,em,164996r28273,em,l28273,e" filled="f" strokecolor="#333" strokeweight=".30669mm">
                  <v:path arrowok="t"/>
                </v:shape>
                <v:shape id="Textbox 280" o:spid="_x0000_s1304" type="#_x0000_t202" style="position:absolute;left:26139;top:435;width:3835;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1B0CFAAF" w14:textId="77777777" w:rsidR="00BF7F12" w:rsidRDefault="00000000">
                        <w:pPr>
                          <w:spacing w:before="1"/>
                          <w:rPr>
                            <w:rFonts w:ascii="Arial"/>
                            <w:sz w:val="14"/>
                          </w:rPr>
                        </w:pPr>
                        <w:r>
                          <w:rPr>
                            <w:rFonts w:ascii="Arial"/>
                            <w:color w:val="1A1A1A"/>
                            <w:spacing w:val="-2"/>
                            <w:w w:val="105"/>
                            <w:sz w:val="14"/>
                          </w:rPr>
                          <w:t>Protozoa</w:t>
                        </w:r>
                      </w:p>
                    </w:txbxContent>
                  </v:textbox>
                </v:shape>
                <w10:wrap anchorx="page"/>
              </v:group>
            </w:pict>
          </mc:Fallback>
        </mc:AlternateContent>
      </w:r>
      <w:r>
        <w:rPr>
          <w:rFonts w:ascii="Arial"/>
          <w:color w:val="4D4D4D"/>
          <w:spacing w:val="-5"/>
          <w:w w:val="105"/>
          <w:sz w:val="14"/>
        </w:rPr>
        <w:t>50</w:t>
      </w:r>
    </w:p>
    <w:p w14:paraId="7C506F2A" w14:textId="77777777" w:rsidR="00BF7F12" w:rsidRDefault="00000000">
      <w:pPr>
        <w:spacing w:before="99"/>
        <w:ind w:left="1001"/>
        <w:rPr>
          <w:rFonts w:ascii="Arial"/>
          <w:sz w:val="14"/>
        </w:rPr>
      </w:pPr>
      <w:r>
        <w:rPr>
          <w:rFonts w:ascii="Arial"/>
          <w:color w:val="4D4D4D"/>
          <w:spacing w:val="-5"/>
          <w:w w:val="105"/>
          <w:sz w:val="14"/>
        </w:rPr>
        <w:t>40</w:t>
      </w:r>
    </w:p>
    <w:p w14:paraId="34C59EB0" w14:textId="77777777" w:rsidR="00BF7F12" w:rsidRDefault="00000000">
      <w:pPr>
        <w:spacing w:before="99"/>
        <w:ind w:left="1001"/>
        <w:rPr>
          <w:rFonts w:ascii="Arial"/>
          <w:sz w:val="14"/>
        </w:rPr>
      </w:pPr>
      <w:r>
        <w:rPr>
          <w:rFonts w:ascii="Arial"/>
          <w:color w:val="4D4D4D"/>
          <w:spacing w:val="-5"/>
          <w:w w:val="105"/>
          <w:sz w:val="14"/>
        </w:rPr>
        <w:t>30</w:t>
      </w:r>
    </w:p>
    <w:p w14:paraId="1C65864E" w14:textId="77777777" w:rsidR="00BF7F12" w:rsidRDefault="00000000">
      <w:pPr>
        <w:spacing w:before="99"/>
        <w:ind w:left="1001"/>
        <w:rPr>
          <w:rFonts w:ascii="Arial"/>
          <w:sz w:val="14"/>
        </w:rPr>
      </w:pPr>
      <w:r>
        <w:rPr>
          <w:rFonts w:ascii="Arial"/>
          <w:color w:val="4D4D4D"/>
          <w:spacing w:val="-5"/>
          <w:w w:val="105"/>
          <w:sz w:val="14"/>
        </w:rPr>
        <w:t>20</w:t>
      </w:r>
    </w:p>
    <w:p w14:paraId="7DDE12EF" w14:textId="77777777" w:rsidR="00BF7F12" w:rsidRDefault="00000000">
      <w:pPr>
        <w:spacing w:before="99"/>
        <w:ind w:left="1001"/>
        <w:rPr>
          <w:rFonts w:ascii="Arial"/>
          <w:sz w:val="14"/>
        </w:rPr>
      </w:pPr>
      <w:r>
        <w:rPr>
          <w:rFonts w:ascii="Arial"/>
          <w:color w:val="4D4D4D"/>
          <w:spacing w:val="-5"/>
          <w:w w:val="105"/>
          <w:sz w:val="14"/>
        </w:rPr>
        <w:t>10</w:t>
      </w:r>
    </w:p>
    <w:p w14:paraId="4B89484B" w14:textId="77777777" w:rsidR="00BF7F12" w:rsidRDefault="00000000">
      <w:pPr>
        <w:spacing w:before="99"/>
        <w:ind w:left="1082"/>
        <w:rPr>
          <w:rFonts w:ascii="Arial"/>
          <w:sz w:val="14"/>
        </w:rPr>
      </w:pPr>
      <w:r>
        <w:rPr>
          <w:rFonts w:ascii="Arial"/>
          <w:color w:val="4D4D4D"/>
          <w:w w:val="104"/>
          <w:sz w:val="14"/>
        </w:rPr>
        <w:t>0</w:t>
      </w:r>
    </w:p>
    <w:p w14:paraId="6CA74D9E" w14:textId="77777777" w:rsidR="00BF7F12" w:rsidRDefault="00BF7F12">
      <w:pPr>
        <w:pStyle w:val="BodyText"/>
        <w:spacing w:before="6"/>
        <w:rPr>
          <w:rFonts w:ascii="Arial"/>
          <w:sz w:val="15"/>
        </w:rPr>
      </w:pPr>
    </w:p>
    <w:p w14:paraId="6959A793" w14:textId="77777777" w:rsidR="00BF7F12" w:rsidRDefault="00BF7F12">
      <w:pPr>
        <w:rPr>
          <w:rFonts w:ascii="Arial"/>
          <w:sz w:val="15"/>
        </w:rPr>
        <w:sectPr w:rsidR="00BF7F12">
          <w:pgSz w:w="12240" w:h="15840"/>
          <w:pgMar w:top="1660" w:right="380" w:bottom="1060" w:left="740" w:header="0" w:footer="733" w:gutter="0"/>
          <w:cols w:space="720"/>
        </w:sectPr>
      </w:pPr>
    </w:p>
    <w:p w14:paraId="2F7E91F0" w14:textId="77777777" w:rsidR="00BF7F12" w:rsidRDefault="00000000">
      <w:pPr>
        <w:spacing w:before="102"/>
        <w:ind w:left="987" w:right="1809"/>
        <w:jc w:val="center"/>
        <w:rPr>
          <w:rFonts w:ascii="Arial"/>
          <w:sz w:val="14"/>
        </w:rPr>
      </w:pPr>
      <w:r>
        <w:rPr>
          <w:noProof/>
        </w:rPr>
        <mc:AlternateContent>
          <mc:Choice Requires="wpg">
            <w:drawing>
              <wp:anchor distT="0" distB="0" distL="0" distR="0" simplePos="0" relativeHeight="15734272" behindDoc="0" locked="0" layoutInCell="1" allowOverlap="1" wp14:anchorId="4C75FD3C" wp14:editId="6580BF23">
                <wp:simplePos x="0" y="0"/>
                <wp:positionH relativeFrom="page">
                  <wp:posOffset>1231608</wp:posOffset>
                </wp:positionH>
                <wp:positionV relativeFrom="paragraph">
                  <wp:posOffset>-74882</wp:posOffset>
                </wp:positionV>
                <wp:extent cx="5575935" cy="1083310"/>
                <wp:effectExtent l="0" t="0" r="0" b="0"/>
                <wp:wrapNone/>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935" cy="1083310"/>
                          <a:chOff x="0" y="0"/>
                          <a:chExt cx="5575935" cy="1083310"/>
                        </a:xfrm>
                      </wpg:grpSpPr>
                      <wps:wsp>
                        <wps:cNvPr id="282" name="Graphic 282"/>
                        <wps:cNvSpPr/>
                        <wps:spPr>
                          <a:xfrm>
                            <a:off x="28273" y="183106"/>
                            <a:ext cx="5541645" cy="871855"/>
                          </a:xfrm>
                          <a:custGeom>
                            <a:avLst/>
                            <a:gdLst/>
                            <a:ahLst/>
                            <a:cxnLst/>
                            <a:rect l="l" t="t" r="r" b="b"/>
                            <a:pathLst>
                              <a:path w="5541645" h="871855">
                                <a:moveTo>
                                  <a:pt x="0" y="749347"/>
                                </a:moveTo>
                                <a:lnTo>
                                  <a:pt x="5541581" y="749347"/>
                                </a:lnTo>
                              </a:path>
                              <a:path w="5541645" h="871855">
                                <a:moveTo>
                                  <a:pt x="0" y="584350"/>
                                </a:moveTo>
                                <a:lnTo>
                                  <a:pt x="5541581" y="584350"/>
                                </a:lnTo>
                              </a:path>
                              <a:path w="5541645" h="871855">
                                <a:moveTo>
                                  <a:pt x="0" y="419250"/>
                                </a:moveTo>
                                <a:lnTo>
                                  <a:pt x="5541581" y="419250"/>
                                </a:lnTo>
                              </a:path>
                              <a:path w="5541645" h="871855">
                                <a:moveTo>
                                  <a:pt x="0" y="254150"/>
                                </a:moveTo>
                                <a:lnTo>
                                  <a:pt x="5541581" y="254150"/>
                                </a:lnTo>
                              </a:path>
                              <a:path w="5541645" h="871855">
                                <a:moveTo>
                                  <a:pt x="0" y="89154"/>
                                </a:moveTo>
                                <a:lnTo>
                                  <a:pt x="5541581" y="89154"/>
                                </a:lnTo>
                              </a:path>
                              <a:path w="5541645" h="871855">
                                <a:moveTo>
                                  <a:pt x="390874" y="871521"/>
                                </a:moveTo>
                                <a:lnTo>
                                  <a:pt x="390874" y="0"/>
                                </a:lnTo>
                              </a:path>
                              <a:path w="5541645" h="871855">
                                <a:moveTo>
                                  <a:pt x="1569069" y="871521"/>
                                </a:moveTo>
                                <a:lnTo>
                                  <a:pt x="1569069" y="0"/>
                                </a:lnTo>
                              </a:path>
                              <a:path w="5541645" h="871855">
                                <a:moveTo>
                                  <a:pt x="2747264" y="871521"/>
                                </a:moveTo>
                                <a:lnTo>
                                  <a:pt x="2747264" y="0"/>
                                </a:lnTo>
                              </a:path>
                              <a:path w="5541645" h="871855">
                                <a:moveTo>
                                  <a:pt x="3925355" y="871521"/>
                                </a:moveTo>
                                <a:lnTo>
                                  <a:pt x="3925355" y="0"/>
                                </a:lnTo>
                              </a:path>
                              <a:path w="5541645" h="871855">
                                <a:moveTo>
                                  <a:pt x="5103550" y="871521"/>
                                </a:moveTo>
                                <a:lnTo>
                                  <a:pt x="5103550" y="0"/>
                                </a:lnTo>
                              </a:path>
                            </a:pathLst>
                          </a:custGeom>
                          <a:ln w="5468">
                            <a:solidFill>
                              <a:srgbClr val="EBEBEB"/>
                            </a:solidFill>
                            <a:prstDash val="solid"/>
                          </a:ln>
                        </wps:spPr>
                        <wps:bodyPr wrap="square" lIns="0" tIns="0" rIns="0" bIns="0" rtlCol="0">
                          <a:prstTxWarp prst="textNoShape">
                            <a:avLst/>
                          </a:prstTxWarp>
                          <a:noAutofit/>
                        </wps:bodyPr>
                      </wps:wsp>
                      <wps:wsp>
                        <wps:cNvPr id="283" name="Graphic 283"/>
                        <wps:cNvSpPr/>
                        <wps:spPr>
                          <a:xfrm>
                            <a:off x="28273" y="183106"/>
                            <a:ext cx="5541645" cy="871855"/>
                          </a:xfrm>
                          <a:custGeom>
                            <a:avLst/>
                            <a:gdLst/>
                            <a:ahLst/>
                            <a:cxnLst/>
                            <a:rect l="l" t="t" r="r" b="b"/>
                            <a:pathLst>
                              <a:path w="5541645" h="871855">
                                <a:moveTo>
                                  <a:pt x="0" y="831897"/>
                                </a:moveTo>
                                <a:lnTo>
                                  <a:pt x="5541581" y="831897"/>
                                </a:lnTo>
                              </a:path>
                              <a:path w="5541645" h="871855">
                                <a:moveTo>
                                  <a:pt x="0" y="666797"/>
                                </a:moveTo>
                                <a:lnTo>
                                  <a:pt x="5541581" y="666797"/>
                                </a:lnTo>
                              </a:path>
                              <a:path w="5541645" h="871855">
                                <a:moveTo>
                                  <a:pt x="0" y="501800"/>
                                </a:moveTo>
                                <a:lnTo>
                                  <a:pt x="5541581" y="501800"/>
                                </a:lnTo>
                              </a:path>
                              <a:path w="5541645" h="871855">
                                <a:moveTo>
                                  <a:pt x="0" y="336700"/>
                                </a:moveTo>
                                <a:lnTo>
                                  <a:pt x="5541581" y="336700"/>
                                </a:lnTo>
                              </a:path>
                              <a:path w="5541645" h="871855">
                                <a:moveTo>
                                  <a:pt x="0" y="171600"/>
                                </a:moveTo>
                                <a:lnTo>
                                  <a:pt x="5541581" y="171600"/>
                                </a:lnTo>
                              </a:path>
                              <a:path w="5541645" h="871855">
                                <a:moveTo>
                                  <a:pt x="0" y="6604"/>
                                </a:moveTo>
                                <a:lnTo>
                                  <a:pt x="5541581" y="6604"/>
                                </a:lnTo>
                              </a:path>
                              <a:path w="5541645" h="871855">
                                <a:moveTo>
                                  <a:pt x="979971" y="871521"/>
                                </a:moveTo>
                                <a:lnTo>
                                  <a:pt x="979971" y="0"/>
                                </a:lnTo>
                              </a:path>
                              <a:path w="5541645" h="871855">
                                <a:moveTo>
                                  <a:pt x="2158166" y="871521"/>
                                </a:moveTo>
                                <a:lnTo>
                                  <a:pt x="2158166" y="0"/>
                                </a:lnTo>
                              </a:path>
                              <a:path w="5541645" h="871855">
                                <a:moveTo>
                                  <a:pt x="3336258" y="871521"/>
                                </a:moveTo>
                                <a:lnTo>
                                  <a:pt x="3336258" y="0"/>
                                </a:lnTo>
                              </a:path>
                              <a:path w="5541645" h="871855">
                                <a:moveTo>
                                  <a:pt x="4514453" y="871521"/>
                                </a:moveTo>
                                <a:lnTo>
                                  <a:pt x="4514453" y="0"/>
                                </a:lnTo>
                              </a:path>
                            </a:pathLst>
                          </a:custGeom>
                          <a:ln w="11041">
                            <a:solidFill>
                              <a:srgbClr val="EBEBEB"/>
                            </a:solidFill>
                            <a:prstDash val="solid"/>
                          </a:ln>
                        </wps:spPr>
                        <wps:bodyPr wrap="square" lIns="0" tIns="0" rIns="0" bIns="0" rtlCol="0">
                          <a:prstTxWarp prst="textNoShape">
                            <a:avLst/>
                          </a:prstTxWarp>
                          <a:noAutofit/>
                        </wps:bodyPr>
                      </wps:wsp>
                      <wps:wsp>
                        <wps:cNvPr id="284" name="Graphic 284"/>
                        <wps:cNvSpPr/>
                        <wps:spPr>
                          <a:xfrm>
                            <a:off x="3107689" y="932462"/>
                            <a:ext cx="2021839" cy="82550"/>
                          </a:xfrm>
                          <a:custGeom>
                            <a:avLst/>
                            <a:gdLst/>
                            <a:ahLst/>
                            <a:cxnLst/>
                            <a:rect l="l" t="t" r="r" b="b"/>
                            <a:pathLst>
                              <a:path w="2021839" h="82550">
                                <a:moveTo>
                                  <a:pt x="42418" y="66040"/>
                                </a:moveTo>
                                <a:lnTo>
                                  <a:pt x="0" y="66040"/>
                                </a:lnTo>
                                <a:lnTo>
                                  <a:pt x="0" y="82550"/>
                                </a:lnTo>
                                <a:lnTo>
                                  <a:pt x="42418" y="82550"/>
                                </a:lnTo>
                                <a:lnTo>
                                  <a:pt x="42418" y="66040"/>
                                </a:lnTo>
                                <a:close/>
                              </a:path>
                              <a:path w="2021839" h="82550">
                                <a:moveTo>
                                  <a:pt x="278091" y="49530"/>
                                </a:moveTo>
                                <a:lnTo>
                                  <a:pt x="235686" y="49530"/>
                                </a:lnTo>
                                <a:lnTo>
                                  <a:pt x="235686" y="82550"/>
                                </a:lnTo>
                                <a:lnTo>
                                  <a:pt x="278091" y="82550"/>
                                </a:lnTo>
                                <a:lnTo>
                                  <a:pt x="278091" y="49530"/>
                                </a:lnTo>
                                <a:close/>
                              </a:path>
                              <a:path w="2021839" h="82550">
                                <a:moveTo>
                                  <a:pt x="513664" y="49530"/>
                                </a:moveTo>
                                <a:lnTo>
                                  <a:pt x="471258" y="49530"/>
                                </a:lnTo>
                                <a:lnTo>
                                  <a:pt x="471258" y="82550"/>
                                </a:lnTo>
                                <a:lnTo>
                                  <a:pt x="513664" y="82550"/>
                                </a:lnTo>
                                <a:lnTo>
                                  <a:pt x="513664" y="49530"/>
                                </a:lnTo>
                                <a:close/>
                              </a:path>
                              <a:path w="2021839" h="82550">
                                <a:moveTo>
                                  <a:pt x="560832" y="66040"/>
                                </a:moveTo>
                                <a:lnTo>
                                  <a:pt x="518414" y="66040"/>
                                </a:lnTo>
                                <a:lnTo>
                                  <a:pt x="518414" y="82550"/>
                                </a:lnTo>
                                <a:lnTo>
                                  <a:pt x="560832" y="82550"/>
                                </a:lnTo>
                                <a:lnTo>
                                  <a:pt x="560832" y="66040"/>
                                </a:lnTo>
                                <a:close/>
                              </a:path>
                              <a:path w="2021839" h="82550">
                                <a:moveTo>
                                  <a:pt x="655142" y="66040"/>
                                </a:moveTo>
                                <a:lnTo>
                                  <a:pt x="612724" y="66040"/>
                                </a:lnTo>
                                <a:lnTo>
                                  <a:pt x="612724" y="82550"/>
                                </a:lnTo>
                                <a:lnTo>
                                  <a:pt x="655142" y="82550"/>
                                </a:lnTo>
                                <a:lnTo>
                                  <a:pt x="655142" y="66040"/>
                                </a:lnTo>
                                <a:close/>
                              </a:path>
                              <a:path w="2021839" h="82550">
                                <a:moveTo>
                                  <a:pt x="1220609" y="66040"/>
                                </a:moveTo>
                                <a:lnTo>
                                  <a:pt x="1178191" y="66040"/>
                                </a:lnTo>
                                <a:lnTo>
                                  <a:pt x="1178191" y="82550"/>
                                </a:lnTo>
                                <a:lnTo>
                                  <a:pt x="1220609" y="82550"/>
                                </a:lnTo>
                                <a:lnTo>
                                  <a:pt x="1220609" y="66040"/>
                                </a:lnTo>
                                <a:close/>
                              </a:path>
                              <a:path w="2021839" h="82550">
                                <a:moveTo>
                                  <a:pt x="1361973" y="66040"/>
                                </a:moveTo>
                                <a:lnTo>
                                  <a:pt x="1319568" y="66040"/>
                                </a:lnTo>
                                <a:lnTo>
                                  <a:pt x="1319568" y="82550"/>
                                </a:lnTo>
                                <a:lnTo>
                                  <a:pt x="1361973" y="82550"/>
                                </a:lnTo>
                                <a:lnTo>
                                  <a:pt x="1361973" y="66040"/>
                                </a:lnTo>
                                <a:close/>
                              </a:path>
                              <a:path w="2021839" h="82550">
                                <a:moveTo>
                                  <a:pt x="1597660" y="66040"/>
                                </a:moveTo>
                                <a:lnTo>
                                  <a:pt x="1555242" y="66040"/>
                                </a:lnTo>
                                <a:lnTo>
                                  <a:pt x="1555242" y="82550"/>
                                </a:lnTo>
                                <a:lnTo>
                                  <a:pt x="1597660" y="82550"/>
                                </a:lnTo>
                                <a:lnTo>
                                  <a:pt x="1597660" y="66040"/>
                                </a:lnTo>
                                <a:close/>
                              </a:path>
                              <a:path w="2021839" h="82550">
                                <a:moveTo>
                                  <a:pt x="1644713" y="33020"/>
                                </a:moveTo>
                                <a:lnTo>
                                  <a:pt x="1602295" y="33020"/>
                                </a:lnTo>
                                <a:lnTo>
                                  <a:pt x="1602295" y="82550"/>
                                </a:lnTo>
                                <a:lnTo>
                                  <a:pt x="1644713" y="82550"/>
                                </a:lnTo>
                                <a:lnTo>
                                  <a:pt x="1644713" y="33020"/>
                                </a:lnTo>
                                <a:close/>
                              </a:path>
                              <a:path w="2021839" h="82550">
                                <a:moveTo>
                                  <a:pt x="1739023" y="66040"/>
                                </a:moveTo>
                                <a:lnTo>
                                  <a:pt x="1696605" y="66040"/>
                                </a:lnTo>
                                <a:lnTo>
                                  <a:pt x="1696605" y="82550"/>
                                </a:lnTo>
                                <a:lnTo>
                                  <a:pt x="1739023" y="82550"/>
                                </a:lnTo>
                                <a:lnTo>
                                  <a:pt x="1739023" y="66040"/>
                                </a:lnTo>
                                <a:close/>
                              </a:path>
                              <a:path w="2021839" h="82550">
                                <a:moveTo>
                                  <a:pt x="1786178" y="49530"/>
                                </a:moveTo>
                                <a:lnTo>
                                  <a:pt x="1743773" y="49530"/>
                                </a:lnTo>
                                <a:lnTo>
                                  <a:pt x="1743773" y="82550"/>
                                </a:lnTo>
                                <a:lnTo>
                                  <a:pt x="1786178" y="82550"/>
                                </a:lnTo>
                                <a:lnTo>
                                  <a:pt x="1786178" y="49530"/>
                                </a:lnTo>
                                <a:close/>
                              </a:path>
                              <a:path w="2021839" h="82550">
                                <a:moveTo>
                                  <a:pt x="1833232" y="33020"/>
                                </a:moveTo>
                                <a:lnTo>
                                  <a:pt x="1790827" y="33020"/>
                                </a:lnTo>
                                <a:lnTo>
                                  <a:pt x="1790827" y="82550"/>
                                </a:lnTo>
                                <a:lnTo>
                                  <a:pt x="1833232" y="82550"/>
                                </a:lnTo>
                                <a:lnTo>
                                  <a:pt x="1833232" y="33020"/>
                                </a:lnTo>
                                <a:close/>
                              </a:path>
                              <a:path w="2021839" h="82550">
                                <a:moveTo>
                                  <a:pt x="1880387" y="0"/>
                                </a:moveTo>
                                <a:lnTo>
                                  <a:pt x="1837982" y="0"/>
                                </a:lnTo>
                                <a:lnTo>
                                  <a:pt x="1837982" y="82550"/>
                                </a:lnTo>
                                <a:lnTo>
                                  <a:pt x="1880387" y="82550"/>
                                </a:lnTo>
                                <a:lnTo>
                                  <a:pt x="1880387" y="0"/>
                                </a:lnTo>
                                <a:close/>
                              </a:path>
                              <a:path w="2021839" h="82550">
                                <a:moveTo>
                                  <a:pt x="1927542" y="33020"/>
                                </a:moveTo>
                                <a:lnTo>
                                  <a:pt x="1885137" y="33020"/>
                                </a:lnTo>
                                <a:lnTo>
                                  <a:pt x="1885137" y="82550"/>
                                </a:lnTo>
                                <a:lnTo>
                                  <a:pt x="1927542" y="82550"/>
                                </a:lnTo>
                                <a:lnTo>
                                  <a:pt x="1927542" y="33020"/>
                                </a:lnTo>
                                <a:close/>
                              </a:path>
                              <a:path w="2021839" h="82550">
                                <a:moveTo>
                                  <a:pt x="1974596" y="49530"/>
                                </a:moveTo>
                                <a:lnTo>
                                  <a:pt x="1932190" y="49530"/>
                                </a:lnTo>
                                <a:lnTo>
                                  <a:pt x="1932190" y="82550"/>
                                </a:lnTo>
                                <a:lnTo>
                                  <a:pt x="1974596" y="82550"/>
                                </a:lnTo>
                                <a:lnTo>
                                  <a:pt x="1974596" y="49530"/>
                                </a:lnTo>
                                <a:close/>
                              </a:path>
                              <a:path w="2021839" h="82550">
                                <a:moveTo>
                                  <a:pt x="2021751" y="66040"/>
                                </a:moveTo>
                                <a:lnTo>
                                  <a:pt x="1979345" y="66040"/>
                                </a:lnTo>
                                <a:lnTo>
                                  <a:pt x="1979345" y="82550"/>
                                </a:lnTo>
                                <a:lnTo>
                                  <a:pt x="2021751" y="82550"/>
                                </a:lnTo>
                                <a:lnTo>
                                  <a:pt x="2021751" y="66040"/>
                                </a:lnTo>
                                <a:close/>
                              </a:path>
                            </a:pathLst>
                          </a:custGeom>
                          <a:solidFill>
                            <a:srgbClr val="66A61E"/>
                          </a:solidFill>
                        </wps:spPr>
                        <wps:bodyPr wrap="square" lIns="0" tIns="0" rIns="0" bIns="0" rtlCol="0">
                          <a:prstTxWarp prst="textNoShape">
                            <a:avLst/>
                          </a:prstTxWarp>
                          <a:noAutofit/>
                        </wps:bodyPr>
                      </wps:wsp>
                      <wps:wsp>
                        <wps:cNvPr id="285" name="Graphic 285"/>
                        <wps:cNvSpPr/>
                        <wps:spPr>
                          <a:xfrm>
                            <a:off x="28273" y="183106"/>
                            <a:ext cx="5541645" cy="871855"/>
                          </a:xfrm>
                          <a:custGeom>
                            <a:avLst/>
                            <a:gdLst/>
                            <a:ahLst/>
                            <a:cxnLst/>
                            <a:rect l="l" t="t" r="r" b="b"/>
                            <a:pathLst>
                              <a:path w="5541645" h="871855">
                                <a:moveTo>
                                  <a:pt x="0" y="871521"/>
                                </a:moveTo>
                                <a:lnTo>
                                  <a:pt x="5541581" y="871521"/>
                                </a:lnTo>
                                <a:lnTo>
                                  <a:pt x="5541581" y="0"/>
                                </a:lnTo>
                                <a:lnTo>
                                  <a:pt x="0" y="0"/>
                                </a:lnTo>
                                <a:lnTo>
                                  <a:pt x="0" y="871521"/>
                                </a:lnTo>
                                <a:close/>
                              </a:path>
                            </a:pathLst>
                          </a:custGeom>
                          <a:ln w="11041">
                            <a:solidFill>
                              <a:srgbClr val="333333"/>
                            </a:solidFill>
                            <a:prstDash val="solid"/>
                          </a:ln>
                        </wps:spPr>
                        <wps:bodyPr wrap="square" lIns="0" tIns="0" rIns="0" bIns="0" rtlCol="0">
                          <a:prstTxWarp prst="textNoShape">
                            <a:avLst/>
                          </a:prstTxWarp>
                          <a:noAutofit/>
                        </wps:bodyPr>
                      </wps:wsp>
                      <wps:wsp>
                        <wps:cNvPr id="286" name="Graphic 286"/>
                        <wps:cNvSpPr/>
                        <wps:spPr>
                          <a:xfrm>
                            <a:off x="28273" y="5520"/>
                            <a:ext cx="5541645" cy="177800"/>
                          </a:xfrm>
                          <a:custGeom>
                            <a:avLst/>
                            <a:gdLst/>
                            <a:ahLst/>
                            <a:cxnLst/>
                            <a:rect l="l" t="t" r="r" b="b"/>
                            <a:pathLst>
                              <a:path w="5541645" h="177800">
                                <a:moveTo>
                                  <a:pt x="5541581" y="0"/>
                                </a:moveTo>
                                <a:lnTo>
                                  <a:pt x="0" y="0"/>
                                </a:lnTo>
                                <a:lnTo>
                                  <a:pt x="0" y="177585"/>
                                </a:lnTo>
                                <a:lnTo>
                                  <a:pt x="5541581" y="177585"/>
                                </a:lnTo>
                                <a:lnTo>
                                  <a:pt x="5541581" y="0"/>
                                </a:lnTo>
                                <a:close/>
                              </a:path>
                            </a:pathLst>
                          </a:custGeom>
                          <a:solidFill>
                            <a:srgbClr val="D9D9D9"/>
                          </a:solidFill>
                        </wps:spPr>
                        <wps:bodyPr wrap="square" lIns="0" tIns="0" rIns="0" bIns="0" rtlCol="0">
                          <a:prstTxWarp prst="textNoShape">
                            <a:avLst/>
                          </a:prstTxWarp>
                          <a:noAutofit/>
                        </wps:bodyPr>
                      </wps:wsp>
                      <wps:wsp>
                        <wps:cNvPr id="287" name="Graphic 287"/>
                        <wps:cNvSpPr/>
                        <wps:spPr>
                          <a:xfrm>
                            <a:off x="28273" y="5520"/>
                            <a:ext cx="5541645" cy="177800"/>
                          </a:xfrm>
                          <a:custGeom>
                            <a:avLst/>
                            <a:gdLst/>
                            <a:ahLst/>
                            <a:cxnLst/>
                            <a:rect l="l" t="t" r="r" b="b"/>
                            <a:pathLst>
                              <a:path w="5541645" h="177800">
                                <a:moveTo>
                                  <a:pt x="0" y="177585"/>
                                </a:moveTo>
                                <a:lnTo>
                                  <a:pt x="5541581" y="177585"/>
                                </a:lnTo>
                                <a:lnTo>
                                  <a:pt x="5541581"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288" name="Graphic 288"/>
                        <wps:cNvSpPr/>
                        <wps:spPr>
                          <a:xfrm>
                            <a:off x="0" y="189710"/>
                            <a:ext cx="4542790" cy="893444"/>
                          </a:xfrm>
                          <a:custGeom>
                            <a:avLst/>
                            <a:gdLst/>
                            <a:ahLst/>
                            <a:cxnLst/>
                            <a:rect l="l" t="t" r="r" b="b"/>
                            <a:pathLst>
                              <a:path w="4542790" h="893444">
                                <a:moveTo>
                                  <a:pt x="1008245" y="893190"/>
                                </a:moveTo>
                                <a:lnTo>
                                  <a:pt x="1008245" y="864917"/>
                                </a:lnTo>
                              </a:path>
                              <a:path w="4542790" h="893444">
                                <a:moveTo>
                                  <a:pt x="2186439" y="893190"/>
                                </a:moveTo>
                                <a:lnTo>
                                  <a:pt x="2186439" y="864917"/>
                                </a:lnTo>
                              </a:path>
                              <a:path w="4542790" h="893444">
                                <a:moveTo>
                                  <a:pt x="3364531" y="893190"/>
                                </a:moveTo>
                                <a:lnTo>
                                  <a:pt x="3364531" y="864917"/>
                                </a:lnTo>
                              </a:path>
                              <a:path w="4542790" h="893444">
                                <a:moveTo>
                                  <a:pt x="4542726" y="893190"/>
                                </a:moveTo>
                                <a:lnTo>
                                  <a:pt x="4542726" y="864917"/>
                                </a:lnTo>
                              </a:path>
                              <a:path w="4542790" h="893444">
                                <a:moveTo>
                                  <a:pt x="0" y="825293"/>
                                </a:moveTo>
                                <a:lnTo>
                                  <a:pt x="28273" y="825293"/>
                                </a:lnTo>
                              </a:path>
                              <a:path w="4542790" h="893444">
                                <a:moveTo>
                                  <a:pt x="0" y="660193"/>
                                </a:moveTo>
                                <a:lnTo>
                                  <a:pt x="28273" y="660193"/>
                                </a:lnTo>
                              </a:path>
                              <a:path w="4542790" h="893444">
                                <a:moveTo>
                                  <a:pt x="0" y="495196"/>
                                </a:moveTo>
                                <a:lnTo>
                                  <a:pt x="28273" y="495196"/>
                                </a:lnTo>
                              </a:path>
                              <a:path w="4542790" h="893444">
                                <a:moveTo>
                                  <a:pt x="0" y="330096"/>
                                </a:moveTo>
                                <a:lnTo>
                                  <a:pt x="28273" y="330096"/>
                                </a:lnTo>
                              </a:path>
                              <a:path w="4542790" h="893444">
                                <a:moveTo>
                                  <a:pt x="0" y="164996"/>
                                </a:moveTo>
                                <a:lnTo>
                                  <a:pt x="28273" y="164996"/>
                                </a:lnTo>
                              </a:path>
                              <a:path w="4542790" h="893444">
                                <a:moveTo>
                                  <a:pt x="0" y="0"/>
                                </a:moveTo>
                                <a:lnTo>
                                  <a:pt x="28273" y="0"/>
                                </a:lnTo>
                              </a:path>
                            </a:pathLst>
                          </a:custGeom>
                          <a:ln w="11041">
                            <a:solidFill>
                              <a:srgbClr val="333333"/>
                            </a:solidFill>
                            <a:prstDash val="solid"/>
                          </a:ln>
                        </wps:spPr>
                        <wps:bodyPr wrap="square" lIns="0" tIns="0" rIns="0" bIns="0" rtlCol="0">
                          <a:prstTxWarp prst="textNoShape">
                            <a:avLst/>
                          </a:prstTxWarp>
                          <a:noAutofit/>
                        </wps:bodyPr>
                      </wps:wsp>
                      <wps:wsp>
                        <wps:cNvPr id="289" name="Textbox 289"/>
                        <wps:cNvSpPr txBox="1"/>
                        <wps:spPr>
                          <a:xfrm>
                            <a:off x="2682875" y="43519"/>
                            <a:ext cx="245110" cy="104139"/>
                          </a:xfrm>
                          <a:prstGeom prst="rect">
                            <a:avLst/>
                          </a:prstGeom>
                        </wps:spPr>
                        <wps:txbx>
                          <w:txbxContent>
                            <w:p w14:paraId="1A61E206" w14:textId="77777777" w:rsidR="00BF7F12" w:rsidRDefault="00000000">
                              <w:pPr>
                                <w:spacing w:before="1"/>
                                <w:rPr>
                                  <w:rFonts w:ascii="Arial"/>
                                  <w:sz w:val="14"/>
                                </w:rPr>
                              </w:pPr>
                              <w:r>
                                <w:rPr>
                                  <w:rFonts w:ascii="Arial"/>
                                  <w:color w:val="1A1A1A"/>
                                  <w:spacing w:val="-2"/>
                                  <w:w w:val="105"/>
                                  <w:sz w:val="14"/>
                                </w:rPr>
                                <w:t>Fungi</w:t>
                              </w:r>
                            </w:p>
                          </w:txbxContent>
                        </wps:txbx>
                        <wps:bodyPr wrap="square" lIns="0" tIns="0" rIns="0" bIns="0" rtlCol="0">
                          <a:noAutofit/>
                        </wps:bodyPr>
                      </wps:wsp>
                    </wpg:wgp>
                  </a:graphicData>
                </a:graphic>
              </wp:anchor>
            </w:drawing>
          </mc:Choice>
          <mc:Fallback>
            <w:pict>
              <v:group w14:anchorId="4C75FD3C" id="Group 281" o:spid="_x0000_s1305" style="position:absolute;left:0;text-align:left;margin-left:97pt;margin-top:-5.9pt;width:439.05pt;height:85.3pt;z-index:15734272;mso-wrap-distance-left:0;mso-wrap-distance-right:0;mso-position-horizontal-relative:page" coordsize="55759,10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">
                <v:shape id="Graphic 282" o:spid="_x0000_s1306"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" path="m,749347r5541581,em,584350r5541581,em,419250r5541581,em,254150r5541581,em,89154r5541581,em390874,871521l390874,em1569069,871521l1569069,em2747264,871521l2747264,em3925355,871521l3925355,em5103550,871521l5103550,e" filled="f" strokecolor="#ebebeb" strokeweight=".15189mm">
                  <v:path arrowok="t"/>
                </v:shape>
                <v:shape id="Graphic 283" o:spid="_x0000_s1307"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" path="m,831897r5541581,em,666797r5541581,em,501800r5541581,em,336700r5541581,em,171600r5541581,em,6604r5541581,em979971,871521l979971,em2158166,871521l2158166,em3336258,871521l3336258,em4514453,871521l4514453,e" filled="f" strokecolor="#ebebeb" strokeweight=".30669mm">
                  <v:path arrowok="t"/>
                </v:shape>
                <v:shape id="Graphic 284" o:spid="_x0000_s1308" style="position:absolute;left:31076;top:9324;width:20219;height:826;visibility:visible;mso-wrap-style:square;v-text-anchor:top" coordsize="2021839,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" path="m42418,66040l,66040,,82550r42418,l42418,66040xem278091,49530r-42405,l235686,82550r42405,l278091,49530xem513664,49530r-42406,l471258,82550r42406,l513664,49530xem560832,66040r-42418,l518414,82550r42418,l560832,66040xem655142,66040r-42418,l612724,82550r42418,l655142,66040xem1220609,66040r-42418,l1178191,82550r42418,l1220609,66040xem1361973,66040r-42405,l1319568,82550r42405,l1361973,66040xem1597660,66040r-42418,l1555242,82550r42418,l1597660,66040xem1644713,33020r-42418,l1602295,82550r42418,l1644713,33020xem1739023,66040r-42418,l1696605,82550r42418,l1739023,66040xem1786178,49530r-42405,l1743773,82550r42405,l1786178,49530xem1833232,33020r-42405,l1790827,82550r42405,l1833232,33020xem1880387,r-42405,l1837982,82550r42405,l1880387,xem1927542,33020r-42405,l1885137,82550r42405,l1927542,33020xem1974596,49530r-42406,l1932190,82550r42406,l1974596,49530xem2021751,66040r-42406,l1979345,82550r42406,l2021751,66040xe" fillcolor="#66a61e" stroked="f">
                  <v:path arrowok="t"/>
                </v:shape>
                <v:shape id="Graphic 285" o:spid="_x0000_s1309" style="position:absolute;left:282;top:1831;width:55417;height:8718;visibility:visible;mso-wrap-style:square;v-text-anchor:top" coordsize="5541645,87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" path="m,871521r5541581,l5541581,,,,,871521xe" filled="f" strokecolor="#333" strokeweight=".30669mm">
                  <v:path arrowok="t"/>
                </v:shape>
                <v:shape id="Graphic 286" o:spid="_x0000_s1310" style="position:absolute;left:282;top:55;width:55417;height:1778;visibility:visible;mso-wrap-style:square;v-text-anchor:top" coordsize="55416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" path="m5541581,l,,,177585r5541581,l5541581,xe" fillcolor="#d9d9d9" stroked="f">
                  <v:path arrowok="t"/>
                </v:shape>
                <v:shape id="Graphic 287" o:spid="_x0000_s1311" style="position:absolute;left:282;top:55;width:55417;height:1778;visibility:visible;mso-wrap-style:square;v-text-anchor:top" coordsize="554164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" path="m,177585r5541581,l5541581,,,,,177585xe" filled="f" strokecolor="#333" strokeweight=".30669mm">
                  <v:path arrowok="t"/>
                </v:shape>
                <v:shape id="Graphic 288" o:spid="_x0000_s1312" style="position:absolute;top:1897;width:45427;height:8934;visibility:visible;mso-wrap-style:square;v-text-anchor:top" coordsize="4542790,89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" path="m1008245,893190r,-28273em2186439,893190r,-28273em3364531,893190r,-28273em4542726,893190r,-28273em,825293r28273,em,660193r28273,em,495196r28273,em,330096r28273,em,164996r28273,em,l28273,e" filled="f" strokecolor="#333" strokeweight=".30669mm">
                  <v:path arrowok="t"/>
                </v:shape>
                <v:shape id="Textbox 289" o:spid="_x0000_s1313" type="#_x0000_t202" style="position:absolute;left:26828;top:435;width:2451;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1A61E206" w14:textId="77777777" w:rsidR="00BF7F12" w:rsidRDefault="00000000">
                        <w:pPr>
                          <w:spacing w:before="1"/>
                          <w:rPr>
                            <w:rFonts w:ascii="Arial"/>
                            <w:sz w:val="14"/>
                          </w:rPr>
                        </w:pPr>
                        <w:r>
                          <w:rPr>
                            <w:rFonts w:ascii="Arial"/>
                            <w:color w:val="1A1A1A"/>
                            <w:spacing w:val="-2"/>
                            <w:w w:val="105"/>
                            <w:sz w:val="14"/>
                          </w:rPr>
                          <w:t>Fungi</w:t>
                        </w:r>
                      </w:p>
                    </w:txbxContent>
                  </v:textbox>
                </v:shape>
                <w10:wrap anchorx="page"/>
              </v:group>
            </w:pict>
          </mc:Fallback>
        </mc:AlternateContent>
      </w:r>
      <w:r>
        <w:rPr>
          <w:rFonts w:ascii="Arial"/>
          <w:color w:val="4D4D4D"/>
          <w:spacing w:val="-5"/>
          <w:w w:val="105"/>
          <w:sz w:val="14"/>
        </w:rPr>
        <w:t>50</w:t>
      </w:r>
    </w:p>
    <w:p w14:paraId="25B16E5E" w14:textId="77777777" w:rsidR="00BF7F12" w:rsidRDefault="00000000">
      <w:pPr>
        <w:spacing w:before="99"/>
        <w:ind w:left="987" w:right="1809"/>
        <w:jc w:val="center"/>
        <w:rPr>
          <w:rFonts w:ascii="Arial"/>
          <w:sz w:val="14"/>
        </w:rPr>
      </w:pPr>
      <w:r>
        <w:rPr>
          <w:rFonts w:ascii="Arial"/>
          <w:color w:val="4D4D4D"/>
          <w:spacing w:val="-5"/>
          <w:w w:val="105"/>
          <w:sz w:val="14"/>
        </w:rPr>
        <w:t>40</w:t>
      </w:r>
    </w:p>
    <w:p w14:paraId="22E3DF3F" w14:textId="77777777" w:rsidR="00BF7F12" w:rsidRDefault="00000000">
      <w:pPr>
        <w:spacing w:before="99"/>
        <w:ind w:left="987" w:right="1809"/>
        <w:jc w:val="center"/>
        <w:rPr>
          <w:rFonts w:ascii="Arial"/>
          <w:sz w:val="14"/>
        </w:rPr>
      </w:pPr>
      <w:r>
        <w:rPr>
          <w:rFonts w:ascii="Arial"/>
          <w:color w:val="4D4D4D"/>
          <w:spacing w:val="-5"/>
          <w:w w:val="105"/>
          <w:sz w:val="14"/>
        </w:rPr>
        <w:t>30</w:t>
      </w:r>
    </w:p>
    <w:p w14:paraId="1AF83839" w14:textId="77777777" w:rsidR="00BF7F12" w:rsidRDefault="00000000">
      <w:pPr>
        <w:spacing w:before="99"/>
        <w:ind w:left="987" w:right="1809"/>
        <w:jc w:val="center"/>
        <w:rPr>
          <w:rFonts w:ascii="Arial"/>
          <w:sz w:val="14"/>
        </w:rPr>
      </w:pPr>
      <w:r>
        <w:rPr>
          <w:rFonts w:ascii="Arial"/>
          <w:color w:val="4D4D4D"/>
          <w:spacing w:val="-5"/>
          <w:w w:val="105"/>
          <w:sz w:val="14"/>
        </w:rPr>
        <w:t>20</w:t>
      </w:r>
    </w:p>
    <w:p w14:paraId="3F91AF5C" w14:textId="77777777" w:rsidR="00BF7F12" w:rsidRDefault="00000000">
      <w:pPr>
        <w:spacing w:before="98"/>
        <w:ind w:left="987" w:right="1809"/>
        <w:jc w:val="center"/>
        <w:rPr>
          <w:rFonts w:ascii="Arial"/>
          <w:sz w:val="14"/>
        </w:rPr>
      </w:pPr>
      <w:r>
        <w:rPr>
          <w:rFonts w:ascii="Arial"/>
          <w:color w:val="4D4D4D"/>
          <w:spacing w:val="-5"/>
          <w:w w:val="105"/>
          <w:sz w:val="14"/>
        </w:rPr>
        <w:t>10</w:t>
      </w:r>
    </w:p>
    <w:p w14:paraId="53012F4B" w14:textId="77777777" w:rsidR="00BF7F12" w:rsidRDefault="00000000">
      <w:pPr>
        <w:spacing w:before="99"/>
        <w:ind w:right="741"/>
        <w:jc w:val="center"/>
        <w:rPr>
          <w:rFonts w:ascii="Arial"/>
          <w:sz w:val="14"/>
        </w:rPr>
      </w:pPr>
      <w:r>
        <w:rPr>
          <w:rFonts w:ascii="Arial"/>
          <w:color w:val="4D4D4D"/>
          <w:w w:val="104"/>
          <w:sz w:val="14"/>
        </w:rPr>
        <w:t>0</w:t>
      </w:r>
    </w:p>
    <w:p w14:paraId="6F802609" w14:textId="77777777" w:rsidR="00BF7F12" w:rsidRDefault="00000000">
      <w:pPr>
        <w:spacing w:before="34"/>
        <w:ind w:left="2612" w:right="28"/>
        <w:jc w:val="center"/>
        <w:rPr>
          <w:rFonts w:ascii="Arial"/>
          <w:sz w:val="14"/>
        </w:rPr>
      </w:pPr>
      <w:r>
        <w:rPr>
          <w:rFonts w:ascii="Arial"/>
          <w:color w:val="4D4D4D"/>
          <w:spacing w:val="-4"/>
          <w:w w:val="105"/>
          <w:sz w:val="14"/>
        </w:rPr>
        <w:t>1925</w:t>
      </w:r>
    </w:p>
    <w:p w14:paraId="224026A6" w14:textId="77777777" w:rsidR="00BF7F12" w:rsidRDefault="00000000">
      <w:pPr>
        <w:rPr>
          <w:rFonts w:ascii="Arial"/>
          <w:sz w:val="16"/>
        </w:rPr>
      </w:pPr>
      <w:r>
        <w:br w:type="column"/>
      </w:r>
    </w:p>
    <w:p w14:paraId="1217800E" w14:textId="77777777" w:rsidR="00BF7F12" w:rsidRDefault="00BF7F12">
      <w:pPr>
        <w:pStyle w:val="BodyText"/>
        <w:rPr>
          <w:rFonts w:ascii="Arial"/>
          <w:sz w:val="16"/>
        </w:rPr>
      </w:pPr>
    </w:p>
    <w:p w14:paraId="2A985315" w14:textId="77777777" w:rsidR="00BF7F12" w:rsidRDefault="00BF7F12">
      <w:pPr>
        <w:pStyle w:val="BodyText"/>
        <w:rPr>
          <w:rFonts w:ascii="Arial"/>
          <w:sz w:val="16"/>
        </w:rPr>
      </w:pPr>
    </w:p>
    <w:p w14:paraId="30B816BC" w14:textId="77777777" w:rsidR="00BF7F12" w:rsidRDefault="00BF7F12">
      <w:pPr>
        <w:pStyle w:val="BodyText"/>
        <w:rPr>
          <w:rFonts w:ascii="Arial"/>
          <w:sz w:val="16"/>
        </w:rPr>
      </w:pPr>
    </w:p>
    <w:p w14:paraId="214CF66D" w14:textId="77777777" w:rsidR="00BF7F12" w:rsidRDefault="00BF7F12">
      <w:pPr>
        <w:pStyle w:val="BodyText"/>
        <w:rPr>
          <w:rFonts w:ascii="Arial"/>
          <w:sz w:val="16"/>
        </w:rPr>
      </w:pPr>
    </w:p>
    <w:p w14:paraId="20967C0E" w14:textId="77777777" w:rsidR="00BF7F12" w:rsidRDefault="00BF7F12">
      <w:pPr>
        <w:pStyle w:val="BodyText"/>
        <w:rPr>
          <w:rFonts w:ascii="Arial"/>
          <w:sz w:val="16"/>
        </w:rPr>
      </w:pPr>
    </w:p>
    <w:p w14:paraId="4821F15D" w14:textId="77777777" w:rsidR="00BF7F12" w:rsidRDefault="00BF7F12">
      <w:pPr>
        <w:pStyle w:val="BodyText"/>
        <w:rPr>
          <w:rFonts w:ascii="Arial"/>
          <w:sz w:val="16"/>
        </w:rPr>
      </w:pPr>
    </w:p>
    <w:p w14:paraId="5935532D" w14:textId="77777777" w:rsidR="00BF7F12" w:rsidRDefault="00BF7F12">
      <w:pPr>
        <w:pStyle w:val="BodyText"/>
        <w:rPr>
          <w:rFonts w:ascii="Arial"/>
          <w:sz w:val="16"/>
        </w:rPr>
      </w:pPr>
    </w:p>
    <w:p w14:paraId="6DC4CFBE" w14:textId="77777777" w:rsidR="00BF7F12" w:rsidRDefault="00000000">
      <w:pPr>
        <w:spacing w:before="124"/>
        <w:jc w:val="right"/>
        <w:rPr>
          <w:rFonts w:ascii="Arial"/>
          <w:sz w:val="14"/>
        </w:rPr>
      </w:pPr>
      <w:r>
        <w:rPr>
          <w:rFonts w:ascii="Arial"/>
          <w:color w:val="4D4D4D"/>
          <w:spacing w:val="-4"/>
          <w:w w:val="105"/>
          <w:sz w:val="14"/>
        </w:rPr>
        <w:t>1950</w:t>
      </w:r>
    </w:p>
    <w:p w14:paraId="3262A988" w14:textId="77777777" w:rsidR="00BF7F12" w:rsidRDefault="00000000">
      <w:pPr>
        <w:rPr>
          <w:rFonts w:ascii="Arial"/>
          <w:sz w:val="20"/>
        </w:rPr>
      </w:pPr>
      <w:r>
        <w:br w:type="column"/>
      </w:r>
    </w:p>
    <w:p w14:paraId="0E0E837A" w14:textId="77777777" w:rsidR="00BF7F12" w:rsidRDefault="00BF7F12">
      <w:pPr>
        <w:pStyle w:val="BodyText"/>
        <w:rPr>
          <w:rFonts w:ascii="Arial"/>
        </w:rPr>
      </w:pPr>
    </w:p>
    <w:p w14:paraId="5DD69438" w14:textId="77777777" w:rsidR="00BF7F12" w:rsidRDefault="00BF7F12">
      <w:pPr>
        <w:pStyle w:val="BodyText"/>
        <w:rPr>
          <w:rFonts w:ascii="Arial"/>
        </w:rPr>
      </w:pPr>
    </w:p>
    <w:p w14:paraId="0C010B54" w14:textId="77777777" w:rsidR="00BF7F12" w:rsidRDefault="00BF7F12">
      <w:pPr>
        <w:pStyle w:val="BodyText"/>
        <w:rPr>
          <w:rFonts w:ascii="Arial"/>
        </w:rPr>
      </w:pPr>
    </w:p>
    <w:p w14:paraId="1F1C46F8" w14:textId="77777777" w:rsidR="00BF7F12" w:rsidRDefault="00BF7F12">
      <w:pPr>
        <w:pStyle w:val="BodyText"/>
        <w:rPr>
          <w:rFonts w:ascii="Arial"/>
        </w:rPr>
      </w:pPr>
    </w:p>
    <w:p w14:paraId="1ADB6D71" w14:textId="77777777" w:rsidR="00BF7F12" w:rsidRDefault="00BF7F12">
      <w:pPr>
        <w:pStyle w:val="BodyText"/>
        <w:rPr>
          <w:rFonts w:ascii="Arial"/>
        </w:rPr>
      </w:pPr>
    </w:p>
    <w:p w14:paraId="6F023741" w14:textId="77777777" w:rsidR="00BF7F12" w:rsidRDefault="00BF7F12">
      <w:pPr>
        <w:pStyle w:val="BodyText"/>
        <w:rPr>
          <w:rFonts w:ascii="Arial"/>
        </w:rPr>
      </w:pPr>
    </w:p>
    <w:p w14:paraId="430EA316" w14:textId="77777777" w:rsidR="00BF7F12" w:rsidRDefault="00000000">
      <w:pPr>
        <w:spacing w:before="154"/>
        <w:ind w:left="585"/>
        <w:rPr>
          <w:rFonts w:ascii="Arial"/>
          <w:sz w:val="18"/>
        </w:rPr>
      </w:pPr>
      <w:r>
        <w:rPr>
          <w:rFonts w:ascii="Arial"/>
          <w:spacing w:val="-11"/>
          <w:sz w:val="18"/>
        </w:rPr>
        <w:t>Year</w:t>
      </w:r>
    </w:p>
    <w:p w14:paraId="2393612E" w14:textId="77777777" w:rsidR="00BF7F12" w:rsidRDefault="00000000">
      <w:pPr>
        <w:rPr>
          <w:rFonts w:ascii="Arial"/>
          <w:sz w:val="16"/>
        </w:rPr>
      </w:pPr>
      <w:r>
        <w:br w:type="column"/>
      </w:r>
    </w:p>
    <w:p w14:paraId="6803E18C" w14:textId="77777777" w:rsidR="00BF7F12" w:rsidRDefault="00BF7F12">
      <w:pPr>
        <w:pStyle w:val="BodyText"/>
        <w:rPr>
          <w:rFonts w:ascii="Arial"/>
          <w:sz w:val="16"/>
        </w:rPr>
      </w:pPr>
    </w:p>
    <w:p w14:paraId="77F0AEC4" w14:textId="77777777" w:rsidR="00BF7F12" w:rsidRDefault="00BF7F12">
      <w:pPr>
        <w:pStyle w:val="BodyText"/>
        <w:rPr>
          <w:rFonts w:ascii="Arial"/>
          <w:sz w:val="16"/>
        </w:rPr>
      </w:pPr>
    </w:p>
    <w:p w14:paraId="676D9F85" w14:textId="77777777" w:rsidR="00BF7F12" w:rsidRDefault="00BF7F12">
      <w:pPr>
        <w:pStyle w:val="BodyText"/>
        <w:rPr>
          <w:rFonts w:ascii="Arial"/>
          <w:sz w:val="16"/>
        </w:rPr>
      </w:pPr>
    </w:p>
    <w:p w14:paraId="738D9724" w14:textId="77777777" w:rsidR="00BF7F12" w:rsidRDefault="00BF7F12">
      <w:pPr>
        <w:pStyle w:val="BodyText"/>
        <w:rPr>
          <w:rFonts w:ascii="Arial"/>
          <w:sz w:val="16"/>
        </w:rPr>
      </w:pPr>
    </w:p>
    <w:p w14:paraId="19EC3A83" w14:textId="77777777" w:rsidR="00BF7F12" w:rsidRDefault="00BF7F12">
      <w:pPr>
        <w:pStyle w:val="BodyText"/>
        <w:rPr>
          <w:rFonts w:ascii="Arial"/>
          <w:sz w:val="16"/>
        </w:rPr>
      </w:pPr>
    </w:p>
    <w:p w14:paraId="168D85F0" w14:textId="77777777" w:rsidR="00BF7F12" w:rsidRDefault="00BF7F12">
      <w:pPr>
        <w:pStyle w:val="BodyText"/>
        <w:rPr>
          <w:rFonts w:ascii="Arial"/>
          <w:sz w:val="16"/>
        </w:rPr>
      </w:pPr>
    </w:p>
    <w:p w14:paraId="4E581391" w14:textId="77777777" w:rsidR="00BF7F12" w:rsidRDefault="00BF7F12">
      <w:pPr>
        <w:pStyle w:val="BodyText"/>
        <w:rPr>
          <w:rFonts w:ascii="Arial"/>
          <w:sz w:val="16"/>
        </w:rPr>
      </w:pPr>
    </w:p>
    <w:p w14:paraId="23F3712D" w14:textId="77777777" w:rsidR="00BF7F12" w:rsidRDefault="00000000">
      <w:pPr>
        <w:spacing w:before="124"/>
        <w:ind w:left="511"/>
        <w:rPr>
          <w:rFonts w:ascii="Arial"/>
          <w:sz w:val="14"/>
        </w:rPr>
      </w:pPr>
      <w:r>
        <w:rPr>
          <w:rFonts w:ascii="Arial"/>
          <w:color w:val="4D4D4D"/>
          <w:spacing w:val="-4"/>
          <w:w w:val="105"/>
          <w:sz w:val="14"/>
        </w:rPr>
        <w:t>1975</w:t>
      </w:r>
    </w:p>
    <w:p w14:paraId="4D499A79" w14:textId="77777777" w:rsidR="00BF7F12" w:rsidRDefault="00000000">
      <w:pPr>
        <w:rPr>
          <w:rFonts w:ascii="Arial"/>
          <w:sz w:val="16"/>
        </w:rPr>
      </w:pPr>
      <w:r>
        <w:br w:type="column"/>
      </w:r>
    </w:p>
    <w:p w14:paraId="1BB7E69B" w14:textId="77777777" w:rsidR="00BF7F12" w:rsidRDefault="00BF7F12">
      <w:pPr>
        <w:pStyle w:val="BodyText"/>
        <w:rPr>
          <w:rFonts w:ascii="Arial"/>
          <w:sz w:val="16"/>
        </w:rPr>
      </w:pPr>
    </w:p>
    <w:p w14:paraId="79168931" w14:textId="77777777" w:rsidR="00BF7F12" w:rsidRDefault="00BF7F12">
      <w:pPr>
        <w:pStyle w:val="BodyText"/>
        <w:rPr>
          <w:rFonts w:ascii="Arial"/>
          <w:sz w:val="16"/>
        </w:rPr>
      </w:pPr>
    </w:p>
    <w:p w14:paraId="709A288A" w14:textId="77777777" w:rsidR="00BF7F12" w:rsidRDefault="00BF7F12">
      <w:pPr>
        <w:pStyle w:val="BodyText"/>
        <w:rPr>
          <w:rFonts w:ascii="Arial"/>
          <w:sz w:val="16"/>
        </w:rPr>
      </w:pPr>
    </w:p>
    <w:p w14:paraId="65122D31" w14:textId="77777777" w:rsidR="00BF7F12" w:rsidRDefault="00BF7F12">
      <w:pPr>
        <w:pStyle w:val="BodyText"/>
        <w:rPr>
          <w:rFonts w:ascii="Arial"/>
          <w:sz w:val="16"/>
        </w:rPr>
      </w:pPr>
    </w:p>
    <w:p w14:paraId="055CA2C5" w14:textId="77777777" w:rsidR="00BF7F12" w:rsidRDefault="00BF7F12">
      <w:pPr>
        <w:pStyle w:val="BodyText"/>
        <w:rPr>
          <w:rFonts w:ascii="Arial"/>
          <w:sz w:val="16"/>
        </w:rPr>
      </w:pPr>
    </w:p>
    <w:p w14:paraId="4DDD1D9B" w14:textId="77777777" w:rsidR="00BF7F12" w:rsidRDefault="00BF7F12">
      <w:pPr>
        <w:pStyle w:val="BodyText"/>
        <w:rPr>
          <w:rFonts w:ascii="Arial"/>
          <w:sz w:val="16"/>
        </w:rPr>
      </w:pPr>
    </w:p>
    <w:p w14:paraId="36C5AC6F" w14:textId="77777777" w:rsidR="00BF7F12" w:rsidRDefault="00BF7F12">
      <w:pPr>
        <w:pStyle w:val="BodyText"/>
        <w:rPr>
          <w:rFonts w:ascii="Arial"/>
          <w:sz w:val="16"/>
        </w:rPr>
      </w:pPr>
    </w:p>
    <w:p w14:paraId="5874F218" w14:textId="77777777" w:rsidR="00BF7F12" w:rsidRDefault="00000000">
      <w:pPr>
        <w:spacing w:before="124"/>
        <w:ind w:left="1001"/>
        <w:rPr>
          <w:rFonts w:ascii="Arial"/>
          <w:sz w:val="14"/>
        </w:rPr>
      </w:pPr>
      <w:r>
        <w:rPr>
          <w:rFonts w:ascii="Arial"/>
          <w:color w:val="4D4D4D"/>
          <w:spacing w:val="-4"/>
          <w:w w:val="105"/>
          <w:sz w:val="14"/>
        </w:rPr>
        <w:t>2000</w:t>
      </w:r>
    </w:p>
    <w:p w14:paraId="19785F68" w14:textId="77777777" w:rsidR="00BF7F12" w:rsidRDefault="00BF7F12">
      <w:pPr>
        <w:rPr>
          <w:rFonts w:ascii="Arial"/>
          <w:sz w:val="14"/>
        </w:rPr>
        <w:sectPr w:rsidR="00BF7F12">
          <w:type w:val="continuous"/>
          <w:pgSz w:w="12240" w:h="15840"/>
          <w:pgMar w:top="1820" w:right="380" w:bottom="280" w:left="740" w:header="0" w:footer="733" w:gutter="0"/>
          <w:cols w:num="5" w:space="720" w:equalWidth="0">
            <w:col w:w="2991" w:space="488"/>
            <w:col w:w="1327" w:space="39"/>
            <w:col w:w="939" w:space="40"/>
            <w:col w:w="878" w:space="488"/>
            <w:col w:w="3930"/>
          </w:cols>
        </w:sectPr>
      </w:pPr>
    </w:p>
    <w:p w14:paraId="39F0E6B5" w14:textId="77777777" w:rsidR="00BF7F12" w:rsidRDefault="00BF7F12">
      <w:pPr>
        <w:pStyle w:val="BodyText"/>
        <w:spacing w:before="6"/>
        <w:rPr>
          <w:rFonts w:ascii="Arial"/>
          <w:sz w:val="11"/>
        </w:rPr>
      </w:pPr>
    </w:p>
    <w:p w14:paraId="69CF83FF" w14:textId="77777777" w:rsidR="00BF7F12" w:rsidRDefault="00000000">
      <w:pPr>
        <w:pStyle w:val="BodyText"/>
        <w:spacing w:before="138" w:line="213" w:lineRule="auto"/>
        <w:ind w:left="700" w:right="1058"/>
        <w:jc w:val="both"/>
      </w:pPr>
      <w:r>
        <w:t>Figure</w:t>
      </w:r>
      <w:r>
        <w:rPr>
          <w:spacing w:val="-1"/>
        </w:rPr>
        <w:t xml:space="preserve"> </w:t>
      </w:r>
      <w:r>
        <w:t>1.2: Number</w:t>
      </w:r>
      <w:r>
        <w:rPr>
          <w:spacing w:val="-1"/>
        </w:rPr>
        <w:t xml:space="preserve"> </w:t>
      </w:r>
      <w:r>
        <w:t>of</w:t>
      </w:r>
      <w:r>
        <w:rPr>
          <w:spacing w:val="-1"/>
        </w:rPr>
        <w:t xml:space="preserve"> </w:t>
      </w:r>
      <w:r>
        <w:t>identified</w:t>
      </w:r>
      <w:r>
        <w:rPr>
          <w:spacing w:val="-1"/>
        </w:rPr>
        <w:t xml:space="preserve"> </w:t>
      </w:r>
      <w:r>
        <w:t>pathogens</w:t>
      </w:r>
      <w:r>
        <w:rPr>
          <w:spacing w:val="-1"/>
        </w:rPr>
        <w:t xml:space="preserve"> </w:t>
      </w:r>
      <w:r>
        <w:t>in</w:t>
      </w:r>
      <w:r>
        <w:rPr>
          <w:spacing w:val="-1"/>
        </w:rPr>
        <w:t xml:space="preserve"> </w:t>
      </w:r>
      <w:r>
        <w:t>the</w:t>
      </w:r>
      <w:r>
        <w:rPr>
          <w:spacing w:val="-1"/>
        </w:rPr>
        <w:t xml:space="preserve"> </w:t>
      </w:r>
      <w:r>
        <w:t>order</w:t>
      </w:r>
      <w:r>
        <w:rPr>
          <w:spacing w:val="-1"/>
        </w:rPr>
        <w:t xml:space="preserve"> </w:t>
      </w:r>
      <w:r>
        <w:t>Rodentia.</w:t>
      </w:r>
      <w:r>
        <w:rPr>
          <w:spacing w:val="24"/>
        </w:rPr>
        <w:t xml:space="preserve"> </w:t>
      </w:r>
      <w:r>
        <w:t>Discovery</w:t>
      </w:r>
      <w:r>
        <w:rPr>
          <w:spacing w:val="-1"/>
        </w:rPr>
        <w:t xml:space="preserve"> </w:t>
      </w:r>
      <w:r>
        <w:t>of</w:t>
      </w:r>
      <w:r>
        <w:rPr>
          <w:spacing w:val="-1"/>
        </w:rPr>
        <w:t xml:space="preserve"> </w:t>
      </w:r>
      <w:r>
        <w:t>pathogens</w:t>
      </w:r>
      <w:r>
        <w:rPr>
          <w:spacing w:val="-1"/>
        </w:rPr>
        <w:t xml:space="preserve"> </w:t>
      </w:r>
      <w:r>
        <w:t>in</w:t>
      </w:r>
      <w:r>
        <w:rPr>
          <w:spacing w:val="-1"/>
        </w:rPr>
        <w:t xml:space="preserve"> </w:t>
      </w:r>
      <w:r>
        <w:t>rodents, the order</w:t>
      </w:r>
      <w:r>
        <w:rPr>
          <w:spacing w:val="-2"/>
        </w:rPr>
        <w:t xml:space="preserve"> </w:t>
      </w:r>
      <w:r>
        <w:t>containing</w:t>
      </w:r>
      <w:r>
        <w:rPr>
          <w:spacing w:val="-2"/>
        </w:rPr>
        <w:t xml:space="preserve"> </w:t>
      </w:r>
      <w:r>
        <w:t>the</w:t>
      </w:r>
      <w:r>
        <w:rPr>
          <w:spacing w:val="-2"/>
        </w:rPr>
        <w:t xml:space="preserve"> </w:t>
      </w:r>
      <w:r>
        <w:t>greatest</w:t>
      </w:r>
      <w:r>
        <w:rPr>
          <w:spacing w:val="-2"/>
        </w:rPr>
        <w:t xml:space="preserve"> </w:t>
      </w:r>
      <w:r>
        <w:t>number</w:t>
      </w:r>
      <w:r>
        <w:rPr>
          <w:spacing w:val="-2"/>
        </w:rPr>
        <w:t xml:space="preserve"> </w:t>
      </w:r>
      <w:r>
        <w:t>of</w:t>
      </w:r>
      <w:r>
        <w:rPr>
          <w:spacing w:val="-2"/>
        </w:rPr>
        <w:t xml:space="preserve"> </w:t>
      </w:r>
      <w:r>
        <w:t>zoonotic</w:t>
      </w:r>
      <w:r>
        <w:rPr>
          <w:spacing w:val="-2"/>
        </w:rPr>
        <w:t xml:space="preserve"> </w:t>
      </w:r>
      <w:r>
        <w:t>pathogens,</w:t>
      </w:r>
      <w:r>
        <w:rPr>
          <w:spacing w:val="-1"/>
        </w:rPr>
        <w:t xml:space="preserve"> </w:t>
      </w:r>
      <w:r>
        <w:t>has</w:t>
      </w:r>
      <w:r>
        <w:rPr>
          <w:spacing w:val="-2"/>
        </w:rPr>
        <w:t xml:space="preserve"> </w:t>
      </w:r>
      <w:r>
        <w:t>increased</w:t>
      </w:r>
      <w:r>
        <w:rPr>
          <w:spacing w:val="-2"/>
        </w:rPr>
        <w:t xml:space="preserve"> </w:t>
      </w:r>
      <w:r>
        <w:t>over</w:t>
      </w:r>
      <w:r>
        <w:rPr>
          <w:spacing w:val="-2"/>
        </w:rPr>
        <w:t xml:space="preserve"> </w:t>
      </w:r>
      <w:r>
        <w:t>time.</w:t>
      </w:r>
      <w:r>
        <w:rPr>
          <w:spacing w:val="24"/>
        </w:rPr>
        <w:t xml:space="preserve"> </w:t>
      </w:r>
      <w:r>
        <w:t>Data</w:t>
      </w:r>
      <w:r>
        <w:rPr>
          <w:spacing w:val="-2"/>
        </w:rPr>
        <w:t xml:space="preserve"> </w:t>
      </w:r>
      <w:r>
        <w:t>obtained</w:t>
      </w:r>
      <w:r>
        <w:rPr>
          <w:spacing w:val="-2"/>
        </w:rPr>
        <w:t xml:space="preserve"> </w:t>
      </w:r>
      <w:r>
        <w:t>from CLOVER (Gibb et al.</w:t>
      </w:r>
      <w:r>
        <w:rPr>
          <w:spacing w:val="40"/>
        </w:rPr>
        <w:t xml:space="preserve"> </w:t>
      </w:r>
      <w:r>
        <w:t>2021).</w:t>
      </w:r>
    </w:p>
    <w:p w14:paraId="5907AA19" w14:textId="77777777" w:rsidR="00BF7F12" w:rsidRDefault="00BF7F12">
      <w:pPr>
        <w:pStyle w:val="BodyText"/>
        <w:rPr>
          <w:sz w:val="28"/>
        </w:rPr>
      </w:pPr>
    </w:p>
    <w:p w14:paraId="16156078" w14:textId="77777777" w:rsidR="00BF7F12" w:rsidRDefault="00000000">
      <w:pPr>
        <w:pStyle w:val="Heading5"/>
        <w:numPr>
          <w:ilvl w:val="1"/>
          <w:numId w:val="24"/>
        </w:numPr>
        <w:tabs>
          <w:tab w:val="left" w:pos="1283"/>
        </w:tabs>
        <w:spacing w:before="210"/>
        <w:ind w:hanging="583"/>
      </w:pPr>
      <w:bookmarkStart w:id="15" w:name="Focussing_in_on_rodent_associated_zoonos"/>
      <w:bookmarkStart w:id="16" w:name="_bookmark10"/>
      <w:bookmarkEnd w:id="15"/>
      <w:bookmarkEnd w:id="16"/>
      <w:r>
        <w:rPr>
          <w:w w:val="105"/>
        </w:rPr>
        <w:t>Focussing</w:t>
      </w:r>
      <w:r>
        <w:rPr>
          <w:spacing w:val="19"/>
          <w:w w:val="105"/>
        </w:rPr>
        <w:t xml:space="preserve"> </w:t>
      </w:r>
      <w:r>
        <w:rPr>
          <w:w w:val="105"/>
        </w:rPr>
        <w:t>in</w:t>
      </w:r>
      <w:r>
        <w:rPr>
          <w:spacing w:val="19"/>
          <w:w w:val="105"/>
        </w:rPr>
        <w:t xml:space="preserve"> </w:t>
      </w:r>
      <w:r>
        <w:rPr>
          <w:w w:val="105"/>
        </w:rPr>
        <w:t>on</w:t>
      </w:r>
      <w:r>
        <w:rPr>
          <w:spacing w:val="19"/>
          <w:w w:val="105"/>
        </w:rPr>
        <w:t xml:space="preserve"> </w:t>
      </w:r>
      <w:r>
        <w:rPr>
          <w:w w:val="105"/>
        </w:rPr>
        <w:t>rodent</w:t>
      </w:r>
      <w:r>
        <w:rPr>
          <w:spacing w:val="19"/>
          <w:w w:val="105"/>
        </w:rPr>
        <w:t xml:space="preserve"> </w:t>
      </w:r>
      <w:r>
        <w:rPr>
          <w:w w:val="105"/>
        </w:rPr>
        <w:t>associated</w:t>
      </w:r>
      <w:r>
        <w:rPr>
          <w:spacing w:val="19"/>
          <w:w w:val="105"/>
        </w:rPr>
        <w:t xml:space="preserve"> </w:t>
      </w:r>
      <w:r>
        <w:rPr>
          <w:spacing w:val="-2"/>
          <w:w w:val="105"/>
        </w:rPr>
        <w:t>zoonoses</w:t>
      </w:r>
    </w:p>
    <w:p w14:paraId="4D2297D6" w14:textId="77777777" w:rsidR="00BF7F12" w:rsidRDefault="00000000">
      <w:pPr>
        <w:pStyle w:val="BodyText"/>
        <w:spacing w:before="246" w:line="355" w:lineRule="auto"/>
        <w:ind w:left="700" w:right="1052" w:hanging="8"/>
        <w:jc w:val="both"/>
      </w:pPr>
      <w:r>
        <w:t>A growing body of evidence is highlighting the importance of rodents as a key reservoir for known and expected zoonoses.</w:t>
      </w:r>
      <w:r>
        <w:rPr>
          <w:spacing w:val="40"/>
        </w:rPr>
        <w:t xml:space="preserve"> </w:t>
      </w:r>
      <w:r>
        <w:t>Rodents are a diverse, globally distributed mammalian order that provide important and</w:t>
      </w:r>
      <w:r>
        <w:rPr>
          <w:spacing w:val="-2"/>
        </w:rPr>
        <w:t xml:space="preserve"> </w:t>
      </w:r>
      <w:r>
        <w:t>beneficial</w:t>
      </w:r>
      <w:r>
        <w:rPr>
          <w:spacing w:val="-2"/>
        </w:rPr>
        <w:t xml:space="preserve"> </w:t>
      </w:r>
      <w:r>
        <w:t>ecosystem</w:t>
      </w:r>
      <w:r>
        <w:rPr>
          <w:spacing w:val="-2"/>
        </w:rPr>
        <w:t xml:space="preserve"> </w:t>
      </w:r>
      <w:r>
        <w:t>services</w:t>
      </w:r>
      <w:r>
        <w:rPr>
          <w:spacing w:val="-2"/>
        </w:rPr>
        <w:t xml:space="preserve"> </w:t>
      </w:r>
      <w:r>
        <w:t>including</w:t>
      </w:r>
      <w:r>
        <w:rPr>
          <w:spacing w:val="-2"/>
        </w:rPr>
        <w:t xml:space="preserve"> </w:t>
      </w:r>
      <w:r>
        <w:t>pest</w:t>
      </w:r>
      <w:r>
        <w:rPr>
          <w:spacing w:val="-2"/>
        </w:rPr>
        <w:t xml:space="preserve"> </w:t>
      </w:r>
      <w:r>
        <w:t>regulation</w:t>
      </w:r>
      <w:r>
        <w:rPr>
          <w:spacing w:val="-2"/>
        </w:rPr>
        <w:t xml:space="preserve"> </w:t>
      </w:r>
      <w:r>
        <w:t>and</w:t>
      </w:r>
      <w:r>
        <w:rPr>
          <w:spacing w:val="-2"/>
        </w:rPr>
        <w:t xml:space="preserve"> </w:t>
      </w:r>
      <w:r>
        <w:t>seed</w:t>
      </w:r>
      <w:r>
        <w:rPr>
          <w:spacing w:val="-2"/>
        </w:rPr>
        <w:t xml:space="preserve"> </w:t>
      </w:r>
      <w:r>
        <w:t>dispersal</w:t>
      </w:r>
      <w:r>
        <w:rPr>
          <w:spacing w:val="-2"/>
        </w:rPr>
        <w:t xml:space="preserve"> </w:t>
      </w:r>
      <w:r>
        <w:t>(</w:t>
      </w:r>
      <w:hyperlink w:anchor="_bookmark238" w:history="1">
        <w:r>
          <w:t>Fischer</w:t>
        </w:r>
        <w:r>
          <w:rPr>
            <w:spacing w:val="-2"/>
          </w:rPr>
          <w:t xml:space="preserve"> </w:t>
        </w:r>
        <w:r>
          <w:rPr>
            <w:i/>
          </w:rPr>
          <w:t>et al.</w:t>
        </w:r>
        <w:r>
          <w:t>,</w:t>
        </w:r>
        <w:r>
          <w:rPr>
            <w:spacing w:val="-2"/>
          </w:rPr>
          <w:t xml:space="preserve"> </w:t>
        </w:r>
        <w:r>
          <w:t>2018</w:t>
        </w:r>
      </w:hyperlink>
      <w:r>
        <w:t>).</w:t>
      </w:r>
      <w:r>
        <w:rPr>
          <w:spacing w:val="17"/>
        </w:rPr>
        <w:t xml:space="preserve"> </w:t>
      </w:r>
      <w:r>
        <w:t>Of</w:t>
      </w:r>
      <w:r>
        <w:rPr>
          <w:spacing w:val="-2"/>
        </w:rPr>
        <w:t xml:space="preserve"> </w:t>
      </w:r>
      <w:r>
        <w:t xml:space="preserve">the </w:t>
      </w:r>
      <w:r>
        <w:rPr>
          <w:spacing w:val="-2"/>
        </w:rPr>
        <w:t>almost</w:t>
      </w:r>
      <w:r>
        <w:rPr>
          <w:spacing w:val="-1"/>
        </w:rPr>
        <w:t xml:space="preserve"> </w:t>
      </w:r>
      <w:r>
        <w:rPr>
          <w:spacing w:val="-2"/>
        </w:rPr>
        <w:t>2,600</w:t>
      </w:r>
      <w:r>
        <w:rPr>
          <w:spacing w:val="-1"/>
        </w:rPr>
        <w:t xml:space="preserve"> </w:t>
      </w:r>
      <w:r>
        <w:rPr>
          <w:spacing w:val="-2"/>
        </w:rPr>
        <w:t>species,</w:t>
      </w:r>
      <w:r>
        <w:t xml:space="preserve"> </w:t>
      </w:r>
      <w:r>
        <w:rPr>
          <w:spacing w:val="-2"/>
        </w:rPr>
        <w:t>representing</w:t>
      </w:r>
      <w:r>
        <w:rPr>
          <w:spacing w:val="-1"/>
        </w:rPr>
        <w:t xml:space="preserve"> </w:t>
      </w:r>
      <w:r>
        <w:rPr>
          <w:spacing w:val="-2"/>
        </w:rPr>
        <w:t>40%</w:t>
      </w:r>
      <w:r>
        <w:rPr>
          <w:spacing w:val="-1"/>
        </w:rPr>
        <w:t xml:space="preserve"> </w:t>
      </w:r>
      <w:r>
        <w:rPr>
          <w:spacing w:val="-2"/>
        </w:rPr>
        <w:t>of</w:t>
      </w:r>
      <w:r>
        <w:rPr>
          <w:spacing w:val="-1"/>
        </w:rPr>
        <w:t xml:space="preserve"> </w:t>
      </w:r>
      <w:r>
        <w:rPr>
          <w:spacing w:val="-2"/>
        </w:rPr>
        <w:t>all</w:t>
      </w:r>
      <w:r>
        <w:rPr>
          <w:spacing w:val="-1"/>
        </w:rPr>
        <w:t xml:space="preserve"> </w:t>
      </w:r>
      <w:r>
        <w:rPr>
          <w:spacing w:val="-2"/>
        </w:rPr>
        <w:t>mammalian</w:t>
      </w:r>
      <w:r>
        <w:rPr>
          <w:spacing w:val="-1"/>
        </w:rPr>
        <w:t xml:space="preserve"> </w:t>
      </w:r>
      <w:r>
        <w:rPr>
          <w:spacing w:val="-2"/>
        </w:rPr>
        <w:t>species,</w:t>
      </w:r>
      <w:r>
        <w:t xml:space="preserve"> </w:t>
      </w:r>
      <w:r>
        <w:rPr>
          <w:spacing w:val="-2"/>
        </w:rPr>
        <w:t>282</w:t>
      </w:r>
      <w:r>
        <w:t xml:space="preserve"> </w:t>
      </w:r>
      <w:r>
        <w:rPr>
          <w:spacing w:val="-2"/>
        </w:rPr>
        <w:t>species</w:t>
      </w:r>
      <w:r>
        <w:rPr>
          <w:spacing w:val="-1"/>
        </w:rPr>
        <w:t xml:space="preserve"> </w:t>
      </w:r>
      <w:r>
        <w:rPr>
          <w:spacing w:val="-2"/>
        </w:rPr>
        <w:t>(~11%)</w:t>
      </w:r>
      <w:r>
        <w:rPr>
          <w:spacing w:val="-1"/>
        </w:rPr>
        <w:t xml:space="preserve"> </w:t>
      </w:r>
      <w:r>
        <w:rPr>
          <w:spacing w:val="-2"/>
        </w:rPr>
        <w:t>have</w:t>
      </w:r>
      <w:r>
        <w:rPr>
          <w:spacing w:val="-1"/>
        </w:rPr>
        <w:t xml:space="preserve"> </w:t>
      </w:r>
      <w:r>
        <w:rPr>
          <w:spacing w:val="-2"/>
        </w:rPr>
        <w:t>been</w:t>
      </w:r>
      <w:r>
        <w:rPr>
          <w:spacing w:val="-1"/>
        </w:rPr>
        <w:t xml:space="preserve"> </w:t>
      </w:r>
      <w:r>
        <w:rPr>
          <w:spacing w:val="-2"/>
        </w:rPr>
        <w:t>identified</w:t>
      </w:r>
      <w:r>
        <w:rPr>
          <w:spacing w:val="-1"/>
        </w:rPr>
        <w:t xml:space="preserve"> </w:t>
      </w:r>
      <w:r>
        <w:rPr>
          <w:spacing w:val="-5"/>
        </w:rPr>
        <w:t>to</w:t>
      </w:r>
    </w:p>
    <w:p w14:paraId="4327C814" w14:textId="77777777" w:rsidR="00BF7F12" w:rsidRDefault="00BF7F12">
      <w:pPr>
        <w:spacing w:line="355" w:lineRule="auto"/>
        <w:jc w:val="both"/>
        <w:sectPr w:rsidR="00BF7F12">
          <w:type w:val="continuous"/>
          <w:pgSz w:w="12240" w:h="15840"/>
          <w:pgMar w:top="1820" w:right="380" w:bottom="280" w:left="740" w:header="0" w:footer="733" w:gutter="0"/>
          <w:cols w:space="720"/>
        </w:sectPr>
      </w:pPr>
    </w:p>
    <w:p w14:paraId="68339136" w14:textId="77777777" w:rsidR="00BF7F12" w:rsidRDefault="00000000">
      <w:pPr>
        <w:pStyle w:val="BodyText"/>
        <w:spacing w:before="89" w:line="355" w:lineRule="auto"/>
        <w:ind w:left="695" w:right="1030" w:firstLine="4"/>
        <w:jc w:val="both"/>
      </w:pPr>
      <w:r>
        <w:lastRenderedPageBreak/>
        <w:t>be</w:t>
      </w:r>
      <w:r>
        <w:rPr>
          <w:spacing w:val="-9"/>
        </w:rPr>
        <w:t xml:space="preserve"> </w:t>
      </w:r>
      <w:r>
        <w:t>reservoirs</w:t>
      </w:r>
      <w:r>
        <w:rPr>
          <w:spacing w:val="-9"/>
        </w:rPr>
        <w:t xml:space="preserve"> </w:t>
      </w:r>
      <w:r>
        <w:t>of</w:t>
      </w:r>
      <w:r>
        <w:rPr>
          <w:spacing w:val="-9"/>
        </w:rPr>
        <w:t xml:space="preserve"> </w:t>
      </w:r>
      <w:r>
        <w:t>95</w:t>
      </w:r>
      <w:r>
        <w:rPr>
          <w:spacing w:val="-9"/>
        </w:rPr>
        <w:t xml:space="preserve"> </w:t>
      </w:r>
      <w:r>
        <w:t>known</w:t>
      </w:r>
      <w:r>
        <w:rPr>
          <w:spacing w:val="-9"/>
        </w:rPr>
        <w:t xml:space="preserve"> </w:t>
      </w:r>
      <w:r>
        <w:t>zoonoses,</w:t>
      </w:r>
      <w:r>
        <w:rPr>
          <w:spacing w:val="-9"/>
        </w:rPr>
        <w:t xml:space="preserve"> </w:t>
      </w:r>
      <w:r>
        <w:t>a</w:t>
      </w:r>
      <w:r>
        <w:rPr>
          <w:spacing w:val="-9"/>
        </w:rPr>
        <w:t xml:space="preserve"> </w:t>
      </w:r>
      <w:r>
        <w:t>greater</w:t>
      </w:r>
      <w:r>
        <w:rPr>
          <w:spacing w:val="-9"/>
        </w:rPr>
        <w:t xml:space="preserve"> </w:t>
      </w:r>
      <w:r>
        <w:t>number</w:t>
      </w:r>
      <w:r>
        <w:rPr>
          <w:spacing w:val="-9"/>
        </w:rPr>
        <w:t xml:space="preserve"> </w:t>
      </w:r>
      <w:r>
        <w:t>than</w:t>
      </w:r>
      <w:r>
        <w:rPr>
          <w:spacing w:val="-9"/>
        </w:rPr>
        <w:t xml:space="preserve"> </w:t>
      </w:r>
      <w:r>
        <w:t>other</w:t>
      </w:r>
      <w:r>
        <w:rPr>
          <w:spacing w:val="-9"/>
        </w:rPr>
        <w:t xml:space="preserve"> </w:t>
      </w:r>
      <w:r>
        <w:t>mammal</w:t>
      </w:r>
      <w:r>
        <w:rPr>
          <w:spacing w:val="-9"/>
        </w:rPr>
        <w:t xml:space="preserve"> </w:t>
      </w:r>
      <w:r>
        <w:t>orders</w:t>
      </w:r>
      <w:r>
        <w:rPr>
          <w:spacing w:val="-9"/>
        </w:rPr>
        <w:t xml:space="preserve"> </w:t>
      </w:r>
      <w:r>
        <w:t>(</w:t>
      </w:r>
      <w:hyperlink w:anchor="_bookmark276" w:history="1">
        <w:r>
          <w:t>Han,</w:t>
        </w:r>
        <w:r>
          <w:rPr>
            <w:spacing w:val="-9"/>
          </w:rPr>
          <w:t xml:space="preserve"> </w:t>
        </w:r>
        <w:r>
          <w:t>Kramer</w:t>
        </w:r>
        <w:r>
          <w:rPr>
            <w:spacing w:val="-9"/>
          </w:rPr>
          <w:t xml:space="preserve"> </w:t>
        </w:r>
        <w:r>
          <w:t>and</w:t>
        </w:r>
        <w:r>
          <w:rPr>
            <w:spacing w:val="-9"/>
          </w:rPr>
          <w:t xml:space="preserve"> </w:t>
        </w:r>
        <w:r>
          <w:t>Drake,</w:t>
        </w:r>
      </w:hyperlink>
      <w:r>
        <w:t xml:space="preserve"> </w:t>
      </w:r>
      <w:hyperlink w:anchor="_bookmark276" w:history="1">
        <w:r>
          <w:t>2016</w:t>
        </w:r>
      </w:hyperlink>
      <w:r>
        <w:t>;</w:t>
      </w:r>
      <w:r>
        <w:rPr>
          <w:spacing w:val="35"/>
        </w:rPr>
        <w:t xml:space="preserve"> </w:t>
      </w:r>
      <w:hyperlink w:anchor="_bookmark201" w:history="1">
        <w:r>
          <w:t>D’Elía,</w:t>
        </w:r>
        <w:r>
          <w:rPr>
            <w:spacing w:val="30"/>
          </w:rPr>
          <w:t xml:space="preserve"> </w:t>
        </w:r>
        <w:r>
          <w:t>Fabre</w:t>
        </w:r>
        <w:r>
          <w:rPr>
            <w:spacing w:val="26"/>
          </w:rPr>
          <w:t xml:space="preserve"> </w:t>
        </w:r>
        <w:r>
          <w:t>and</w:t>
        </w:r>
        <w:r>
          <w:rPr>
            <w:spacing w:val="26"/>
          </w:rPr>
          <w:t xml:space="preserve"> </w:t>
        </w:r>
        <w:r>
          <w:t>Lessa,</w:t>
        </w:r>
        <w:r>
          <w:rPr>
            <w:spacing w:val="31"/>
          </w:rPr>
          <w:t xml:space="preserve"> </w:t>
        </w:r>
        <w:r>
          <w:t>2019</w:t>
        </w:r>
      </w:hyperlink>
      <w:r>
        <w:t>;</w:t>
      </w:r>
      <w:r>
        <w:rPr>
          <w:spacing w:val="35"/>
        </w:rPr>
        <w:t xml:space="preserve"> </w:t>
      </w:r>
      <w:hyperlink w:anchor="_bookmark217" w:history="1">
        <w:r>
          <w:t>Ecke</w:t>
        </w:r>
        <w:r>
          <w:rPr>
            <w:spacing w:val="26"/>
          </w:rPr>
          <w:t xml:space="preserve"> </w:t>
        </w:r>
        <w:r>
          <w:rPr>
            <w:i/>
          </w:rPr>
          <w:t>et</w:t>
        </w:r>
        <w:r>
          <w:rPr>
            <w:i/>
            <w:spacing w:val="32"/>
          </w:rPr>
          <w:t xml:space="preserve"> </w:t>
        </w:r>
        <w:r>
          <w:rPr>
            <w:i/>
          </w:rPr>
          <w:t>al.</w:t>
        </w:r>
        <w:r>
          <w:t>,</w:t>
        </w:r>
        <w:r>
          <w:rPr>
            <w:spacing w:val="30"/>
          </w:rPr>
          <w:t xml:space="preserve"> </w:t>
        </w:r>
        <w:r>
          <w:t>2022</w:t>
        </w:r>
      </w:hyperlink>
      <w:r>
        <w:t>).</w:t>
      </w:r>
      <w:r>
        <w:rPr>
          <w:spacing w:val="79"/>
        </w:rPr>
        <w:t xml:space="preserve"> </w:t>
      </w:r>
      <w:r>
        <w:t>The</w:t>
      </w:r>
      <w:r>
        <w:rPr>
          <w:spacing w:val="26"/>
        </w:rPr>
        <w:t xml:space="preserve"> </w:t>
      </w:r>
      <w:r>
        <w:t>majority</w:t>
      </w:r>
      <w:r>
        <w:rPr>
          <w:spacing w:val="26"/>
        </w:rPr>
        <w:t xml:space="preserve"> </w:t>
      </w:r>
      <w:r>
        <w:t>of</w:t>
      </w:r>
      <w:r>
        <w:rPr>
          <w:spacing w:val="26"/>
        </w:rPr>
        <w:t xml:space="preserve"> </w:t>
      </w:r>
      <w:r>
        <w:t>these</w:t>
      </w:r>
      <w:r>
        <w:rPr>
          <w:spacing w:val="26"/>
        </w:rPr>
        <w:t xml:space="preserve"> </w:t>
      </w:r>
      <w:r>
        <w:t>zoonoses</w:t>
      </w:r>
      <w:r>
        <w:rPr>
          <w:spacing w:val="26"/>
        </w:rPr>
        <w:t xml:space="preserve"> </w:t>
      </w:r>
      <w:r>
        <w:t>are</w:t>
      </w:r>
      <w:r>
        <w:rPr>
          <w:spacing w:val="26"/>
        </w:rPr>
        <w:t xml:space="preserve"> </w:t>
      </w:r>
      <w:r>
        <w:t>viruses</w:t>
      </w:r>
      <w:r>
        <w:rPr>
          <w:spacing w:val="26"/>
        </w:rPr>
        <w:t xml:space="preserve"> </w:t>
      </w:r>
      <w:r>
        <w:t>(34) and</w:t>
      </w:r>
      <w:r>
        <w:rPr>
          <w:spacing w:val="-9"/>
        </w:rPr>
        <w:t xml:space="preserve"> </w:t>
      </w:r>
      <w:r>
        <w:t>bacteria</w:t>
      </w:r>
      <w:r>
        <w:rPr>
          <w:spacing w:val="-9"/>
        </w:rPr>
        <w:t xml:space="preserve"> </w:t>
      </w:r>
      <w:r>
        <w:t>(26)</w:t>
      </w:r>
      <w:r>
        <w:rPr>
          <w:spacing w:val="-9"/>
        </w:rPr>
        <w:t xml:space="preserve"> </w:t>
      </w:r>
      <w:r>
        <w:t>with</w:t>
      </w:r>
      <w:r>
        <w:rPr>
          <w:spacing w:val="-9"/>
        </w:rPr>
        <w:t xml:space="preserve"> </w:t>
      </w:r>
      <w:r>
        <w:t>the</w:t>
      </w:r>
      <w:r>
        <w:rPr>
          <w:spacing w:val="-9"/>
        </w:rPr>
        <w:t xml:space="preserve"> </w:t>
      </w:r>
      <w:r>
        <w:t>remaining</w:t>
      </w:r>
      <w:r>
        <w:rPr>
          <w:spacing w:val="-9"/>
        </w:rPr>
        <w:t xml:space="preserve"> </w:t>
      </w:r>
      <w:r>
        <w:t>including</w:t>
      </w:r>
      <w:r>
        <w:rPr>
          <w:spacing w:val="-9"/>
        </w:rPr>
        <w:t xml:space="preserve"> </w:t>
      </w:r>
      <w:r>
        <w:t>helminths,</w:t>
      </w:r>
      <w:r>
        <w:rPr>
          <w:spacing w:val="-9"/>
        </w:rPr>
        <w:t xml:space="preserve"> </w:t>
      </w:r>
      <w:r>
        <w:t>protozoa</w:t>
      </w:r>
      <w:r>
        <w:rPr>
          <w:spacing w:val="-9"/>
        </w:rPr>
        <w:t xml:space="preserve"> </w:t>
      </w:r>
      <w:r>
        <w:t>and</w:t>
      </w:r>
      <w:r>
        <w:rPr>
          <w:spacing w:val="-9"/>
        </w:rPr>
        <w:t xml:space="preserve"> </w:t>
      </w:r>
      <w:r>
        <w:t>fungi. As</w:t>
      </w:r>
      <w:r>
        <w:rPr>
          <w:spacing w:val="-9"/>
        </w:rPr>
        <w:t xml:space="preserve"> </w:t>
      </w:r>
      <w:r>
        <w:t>discussed</w:t>
      </w:r>
      <w:r>
        <w:rPr>
          <w:spacing w:val="-9"/>
        </w:rPr>
        <w:t xml:space="preserve"> </w:t>
      </w:r>
      <w:r>
        <w:t>above</w:t>
      </w:r>
      <w:r>
        <w:rPr>
          <w:spacing w:val="-9"/>
        </w:rPr>
        <w:t xml:space="preserve"> </w:t>
      </w:r>
      <w:r>
        <w:t>the</w:t>
      </w:r>
      <w:r>
        <w:rPr>
          <w:spacing w:val="-9"/>
        </w:rPr>
        <w:t xml:space="preserve"> </w:t>
      </w:r>
      <w:r>
        <w:t>high prevalence</w:t>
      </w:r>
      <w:r>
        <w:rPr>
          <w:spacing w:val="-1"/>
        </w:rPr>
        <w:t xml:space="preserve"> </w:t>
      </w:r>
      <w:r>
        <w:t>in</w:t>
      </w:r>
      <w:r>
        <w:rPr>
          <w:spacing w:val="-1"/>
        </w:rPr>
        <w:t xml:space="preserve"> </w:t>
      </w:r>
      <w:r>
        <w:t>this</w:t>
      </w:r>
      <w:r>
        <w:rPr>
          <w:spacing w:val="-1"/>
        </w:rPr>
        <w:t xml:space="preserve"> </w:t>
      </w:r>
      <w:r>
        <w:t>order</w:t>
      </w:r>
      <w:r>
        <w:rPr>
          <w:spacing w:val="-1"/>
        </w:rPr>
        <w:t xml:space="preserve"> </w:t>
      </w:r>
      <w:r>
        <w:t>may</w:t>
      </w:r>
      <w:r>
        <w:rPr>
          <w:spacing w:val="-1"/>
        </w:rPr>
        <w:t xml:space="preserve"> </w:t>
      </w:r>
      <w:r>
        <w:t>be</w:t>
      </w:r>
      <w:r>
        <w:rPr>
          <w:spacing w:val="-1"/>
        </w:rPr>
        <w:t xml:space="preserve"> </w:t>
      </w:r>
      <w:r>
        <w:t>driven</w:t>
      </w:r>
      <w:r>
        <w:rPr>
          <w:spacing w:val="-1"/>
        </w:rPr>
        <w:t xml:space="preserve"> </w:t>
      </w:r>
      <w:r>
        <w:t>by</w:t>
      </w:r>
      <w:r>
        <w:rPr>
          <w:spacing w:val="-1"/>
        </w:rPr>
        <w:t xml:space="preserve"> </w:t>
      </w:r>
      <w:r>
        <w:t>high</w:t>
      </w:r>
      <w:r>
        <w:rPr>
          <w:spacing w:val="-1"/>
        </w:rPr>
        <w:t xml:space="preserve"> </w:t>
      </w:r>
      <w:r>
        <w:t>species</w:t>
      </w:r>
      <w:r>
        <w:rPr>
          <w:spacing w:val="-1"/>
        </w:rPr>
        <w:t xml:space="preserve"> </w:t>
      </w:r>
      <w:r>
        <w:t>richness,</w:t>
      </w:r>
      <w:r>
        <w:rPr>
          <w:spacing w:val="-1"/>
        </w:rPr>
        <w:t xml:space="preserve"> </w:t>
      </w:r>
      <w:r>
        <w:t>rather</w:t>
      </w:r>
      <w:r>
        <w:rPr>
          <w:spacing w:val="-1"/>
        </w:rPr>
        <w:t xml:space="preserve"> </w:t>
      </w:r>
      <w:r>
        <w:t>than</w:t>
      </w:r>
      <w:r>
        <w:rPr>
          <w:spacing w:val="-1"/>
        </w:rPr>
        <w:t xml:space="preserve"> </w:t>
      </w:r>
      <w:r>
        <w:t>any</w:t>
      </w:r>
      <w:r>
        <w:rPr>
          <w:spacing w:val="-1"/>
        </w:rPr>
        <w:t xml:space="preserve"> </w:t>
      </w:r>
      <w:r>
        <w:t>inherent</w:t>
      </w:r>
      <w:r>
        <w:rPr>
          <w:spacing w:val="-1"/>
        </w:rPr>
        <w:t xml:space="preserve"> </w:t>
      </w:r>
      <w:r>
        <w:t>properties</w:t>
      </w:r>
      <w:r>
        <w:rPr>
          <w:spacing w:val="-1"/>
        </w:rPr>
        <w:t xml:space="preserve"> </w:t>
      </w:r>
      <w:r>
        <w:t>of</w:t>
      </w:r>
      <w:r>
        <w:rPr>
          <w:spacing w:val="-1"/>
        </w:rPr>
        <w:t xml:space="preserve"> </w:t>
      </w:r>
      <w:r>
        <w:t>the order Rodentia (</w:t>
      </w:r>
      <w:hyperlink w:anchor="_bookmark385" w:history="1">
        <w:r>
          <w:t>Mollentze and Streicker, 2020</w:t>
        </w:r>
      </w:hyperlink>
      <w:r>
        <w:t>).</w:t>
      </w:r>
    </w:p>
    <w:p w14:paraId="1D56BEAE" w14:textId="77777777" w:rsidR="00BF7F12" w:rsidRDefault="00000000">
      <w:pPr>
        <w:pStyle w:val="BodyText"/>
        <w:spacing w:before="116" w:line="355" w:lineRule="auto"/>
        <w:ind w:left="699" w:right="1029" w:hanging="11"/>
        <w:jc w:val="both"/>
      </w:pPr>
      <w:r>
        <w:rPr>
          <w:spacing w:val="-4"/>
        </w:rPr>
        <w:t>Within</w:t>
      </w:r>
      <w:r>
        <w:rPr>
          <w:spacing w:val="-6"/>
        </w:rPr>
        <w:t xml:space="preserve"> </w:t>
      </w:r>
      <w:r>
        <w:rPr>
          <w:spacing w:val="-4"/>
        </w:rPr>
        <w:t>this</w:t>
      </w:r>
      <w:r>
        <w:rPr>
          <w:spacing w:val="-6"/>
        </w:rPr>
        <w:t xml:space="preserve"> </w:t>
      </w:r>
      <w:r>
        <w:rPr>
          <w:spacing w:val="-4"/>
        </w:rPr>
        <w:t>order, the</w:t>
      </w:r>
      <w:r>
        <w:rPr>
          <w:spacing w:val="-6"/>
        </w:rPr>
        <w:t xml:space="preserve"> </w:t>
      </w:r>
      <w:r>
        <w:rPr>
          <w:spacing w:val="-4"/>
        </w:rPr>
        <w:t>prevalence</w:t>
      </w:r>
      <w:r>
        <w:rPr>
          <w:spacing w:val="-6"/>
        </w:rPr>
        <w:t xml:space="preserve"> </w:t>
      </w:r>
      <w:r>
        <w:rPr>
          <w:spacing w:val="-4"/>
        </w:rPr>
        <w:t>of</w:t>
      </w:r>
      <w:r>
        <w:rPr>
          <w:spacing w:val="-6"/>
        </w:rPr>
        <w:t xml:space="preserve"> </w:t>
      </w:r>
      <w:r>
        <w:rPr>
          <w:spacing w:val="-4"/>
        </w:rPr>
        <w:t>zoonoses</w:t>
      </w:r>
      <w:r>
        <w:rPr>
          <w:spacing w:val="-6"/>
        </w:rPr>
        <w:t xml:space="preserve"> </w:t>
      </w:r>
      <w:r>
        <w:rPr>
          <w:spacing w:val="-4"/>
        </w:rPr>
        <w:t>are</w:t>
      </w:r>
      <w:r>
        <w:rPr>
          <w:spacing w:val="-6"/>
        </w:rPr>
        <w:t xml:space="preserve"> </w:t>
      </w:r>
      <w:r>
        <w:rPr>
          <w:spacing w:val="-4"/>
        </w:rPr>
        <w:t>disproportionally</w:t>
      </w:r>
      <w:r>
        <w:rPr>
          <w:spacing w:val="-6"/>
        </w:rPr>
        <w:t xml:space="preserve"> </w:t>
      </w:r>
      <w:r>
        <w:rPr>
          <w:spacing w:val="-4"/>
        </w:rPr>
        <w:t>high</w:t>
      </w:r>
      <w:r>
        <w:rPr>
          <w:spacing w:val="-6"/>
        </w:rPr>
        <w:t xml:space="preserve"> </w:t>
      </w:r>
      <w:r>
        <w:rPr>
          <w:spacing w:val="-4"/>
        </w:rPr>
        <w:t>within</w:t>
      </w:r>
      <w:r>
        <w:rPr>
          <w:spacing w:val="-6"/>
        </w:rPr>
        <w:t xml:space="preserve"> </w:t>
      </w:r>
      <w:r>
        <w:rPr>
          <w:spacing w:val="-4"/>
        </w:rPr>
        <w:t>species</w:t>
      </w:r>
      <w:r>
        <w:rPr>
          <w:spacing w:val="-6"/>
        </w:rPr>
        <w:t xml:space="preserve"> </w:t>
      </w:r>
      <w:r>
        <w:rPr>
          <w:spacing w:val="-4"/>
        </w:rPr>
        <w:t>that</w:t>
      </w:r>
      <w:r>
        <w:rPr>
          <w:spacing w:val="-6"/>
        </w:rPr>
        <w:t xml:space="preserve"> </w:t>
      </w:r>
      <w:r>
        <w:rPr>
          <w:spacing w:val="-4"/>
        </w:rPr>
        <w:t>demonstrate</w:t>
      </w:r>
      <w:r>
        <w:rPr>
          <w:spacing w:val="-6"/>
        </w:rPr>
        <w:t xml:space="preserve"> </w:t>
      </w:r>
      <w:r>
        <w:rPr>
          <w:spacing w:val="-4"/>
        </w:rPr>
        <w:t xml:space="preserve">“fast” </w:t>
      </w:r>
      <w:r>
        <w:t>life</w:t>
      </w:r>
      <w:r>
        <w:rPr>
          <w:spacing w:val="-1"/>
        </w:rPr>
        <w:t xml:space="preserve"> </w:t>
      </w:r>
      <w:r>
        <w:t>history strategies, although the effect</w:t>
      </w:r>
      <w:r>
        <w:rPr>
          <w:spacing w:val="-1"/>
        </w:rPr>
        <w:t xml:space="preserve"> </w:t>
      </w:r>
      <w:r>
        <w:t>of sampling</w:t>
      </w:r>
      <w:r>
        <w:rPr>
          <w:spacing w:val="-1"/>
        </w:rPr>
        <w:t xml:space="preserve"> </w:t>
      </w:r>
      <w:r>
        <w:t>biases and confounding</w:t>
      </w:r>
      <w:r>
        <w:rPr>
          <w:spacing w:val="-1"/>
        </w:rPr>
        <w:t xml:space="preserve"> </w:t>
      </w:r>
      <w:r>
        <w:t>effects such</w:t>
      </w:r>
      <w:r>
        <w:rPr>
          <w:spacing w:val="-1"/>
        </w:rPr>
        <w:t xml:space="preserve"> </w:t>
      </w:r>
      <w:r>
        <w:t>as synanthropy may</w:t>
      </w:r>
      <w:r>
        <w:rPr>
          <w:spacing w:val="-10"/>
        </w:rPr>
        <w:t xml:space="preserve"> </w:t>
      </w:r>
      <w:r>
        <w:t>be</w:t>
      </w:r>
      <w:r>
        <w:rPr>
          <w:spacing w:val="-10"/>
        </w:rPr>
        <w:t xml:space="preserve"> </w:t>
      </w:r>
      <w:r>
        <w:t>producing</w:t>
      </w:r>
      <w:r>
        <w:rPr>
          <w:spacing w:val="-10"/>
        </w:rPr>
        <w:t xml:space="preserve"> </w:t>
      </w:r>
      <w:r>
        <w:t>some</w:t>
      </w:r>
      <w:r>
        <w:rPr>
          <w:spacing w:val="-10"/>
        </w:rPr>
        <w:t xml:space="preserve"> </w:t>
      </w:r>
      <w:r>
        <w:t>of</w:t>
      </w:r>
      <w:r>
        <w:rPr>
          <w:spacing w:val="-10"/>
        </w:rPr>
        <w:t xml:space="preserve"> </w:t>
      </w:r>
      <w:r>
        <w:t>this</w:t>
      </w:r>
      <w:r>
        <w:rPr>
          <w:spacing w:val="-10"/>
        </w:rPr>
        <w:t xml:space="preserve"> </w:t>
      </w:r>
      <w:r>
        <w:t>observed</w:t>
      </w:r>
      <w:r>
        <w:rPr>
          <w:spacing w:val="-10"/>
        </w:rPr>
        <w:t xml:space="preserve"> </w:t>
      </w:r>
      <w:r>
        <w:t>effect</w:t>
      </w:r>
      <w:r>
        <w:rPr>
          <w:spacing w:val="-10"/>
        </w:rPr>
        <w:t xml:space="preserve"> </w:t>
      </w:r>
      <w:r>
        <w:t>(</w:t>
      </w:r>
      <w:hyperlink w:anchor="_bookmark277" w:history="1">
        <w:r>
          <w:t>Han</w:t>
        </w:r>
        <w:r>
          <w:rPr>
            <w:spacing w:val="-10"/>
          </w:rPr>
          <w:t xml:space="preserve"> </w:t>
        </w:r>
        <w:r>
          <w:rPr>
            <w:i/>
          </w:rPr>
          <w:t>et</w:t>
        </w:r>
        <w:r>
          <w:rPr>
            <w:i/>
            <w:spacing w:val="-7"/>
          </w:rPr>
          <w:t xml:space="preserve"> </w:t>
        </w:r>
        <w:r>
          <w:rPr>
            <w:i/>
          </w:rPr>
          <w:t>al.</w:t>
        </w:r>
        <w:r>
          <w:t>,</w:t>
        </w:r>
        <w:r>
          <w:rPr>
            <w:spacing w:val="-9"/>
          </w:rPr>
          <w:t xml:space="preserve"> </w:t>
        </w:r>
        <w:r>
          <w:t>2015</w:t>
        </w:r>
      </w:hyperlink>
      <w:r>
        <w:t>;</w:t>
      </w:r>
      <w:r>
        <w:rPr>
          <w:spacing w:val="-7"/>
        </w:rPr>
        <w:t xml:space="preserve"> </w:t>
      </w:r>
      <w:hyperlink w:anchor="_bookmark138" w:history="1">
        <w:r>
          <w:t>Albery</w:t>
        </w:r>
        <w:r>
          <w:rPr>
            <w:spacing w:val="-10"/>
          </w:rPr>
          <w:t xml:space="preserve"> </w:t>
        </w:r>
        <w:r>
          <w:t>and</w:t>
        </w:r>
        <w:r>
          <w:rPr>
            <w:spacing w:val="-10"/>
          </w:rPr>
          <w:t xml:space="preserve"> </w:t>
        </w:r>
        <w:r>
          <w:t>Becker,</w:t>
        </w:r>
        <w:r>
          <w:rPr>
            <w:spacing w:val="-9"/>
          </w:rPr>
          <w:t xml:space="preserve"> </w:t>
        </w:r>
        <w:r>
          <w:t>2021</w:t>
        </w:r>
      </w:hyperlink>
      <w:r>
        <w:t>).</w:t>
      </w:r>
      <w:r>
        <w:rPr>
          <w:spacing w:val="11"/>
        </w:rPr>
        <w:t xml:space="preserve"> </w:t>
      </w:r>
      <w:r>
        <w:t>Fast-lived</w:t>
      </w:r>
      <w:r>
        <w:rPr>
          <w:spacing w:val="-10"/>
        </w:rPr>
        <w:t xml:space="preserve"> </w:t>
      </w:r>
      <w:r>
        <w:t>rodent species</w:t>
      </w:r>
      <w:r>
        <w:rPr>
          <w:spacing w:val="-9"/>
        </w:rPr>
        <w:t xml:space="preserve"> </w:t>
      </w:r>
      <w:r>
        <w:t>(i.e.,</w:t>
      </w:r>
      <w:r>
        <w:rPr>
          <w:spacing w:val="-9"/>
        </w:rPr>
        <w:t xml:space="preserve"> </w:t>
      </w:r>
      <w:r>
        <w:t>those</w:t>
      </w:r>
      <w:r>
        <w:rPr>
          <w:spacing w:val="-9"/>
        </w:rPr>
        <w:t xml:space="preserve"> </w:t>
      </w:r>
      <w:r>
        <w:t>prioritising</w:t>
      </w:r>
      <w:r>
        <w:rPr>
          <w:spacing w:val="-9"/>
        </w:rPr>
        <w:t xml:space="preserve"> </w:t>
      </w:r>
      <w:r>
        <w:t>reproduction</w:t>
      </w:r>
      <w:r>
        <w:rPr>
          <w:spacing w:val="-9"/>
        </w:rPr>
        <w:t xml:space="preserve"> </w:t>
      </w:r>
      <w:r>
        <w:t>over</w:t>
      </w:r>
      <w:r>
        <w:rPr>
          <w:spacing w:val="-10"/>
        </w:rPr>
        <w:t xml:space="preserve"> </w:t>
      </w:r>
      <w:r>
        <w:t>survival</w:t>
      </w:r>
      <w:r>
        <w:rPr>
          <w:spacing w:val="-9"/>
        </w:rPr>
        <w:t xml:space="preserve"> </w:t>
      </w:r>
      <w:r>
        <w:t>and</w:t>
      </w:r>
      <w:r>
        <w:rPr>
          <w:spacing w:val="-9"/>
        </w:rPr>
        <w:t xml:space="preserve"> </w:t>
      </w:r>
      <w:r>
        <w:t>longevity),</w:t>
      </w:r>
      <w:r>
        <w:rPr>
          <w:spacing w:val="-9"/>
        </w:rPr>
        <w:t xml:space="preserve"> </w:t>
      </w:r>
      <w:r>
        <w:t>are</w:t>
      </w:r>
      <w:r>
        <w:rPr>
          <w:spacing w:val="-9"/>
        </w:rPr>
        <w:t xml:space="preserve"> </w:t>
      </w:r>
      <w:r>
        <w:t>typically</w:t>
      </w:r>
      <w:r>
        <w:rPr>
          <w:spacing w:val="-10"/>
        </w:rPr>
        <w:t xml:space="preserve"> </w:t>
      </w:r>
      <w:r>
        <w:t>small,</w:t>
      </w:r>
      <w:r>
        <w:rPr>
          <w:spacing w:val="-9"/>
        </w:rPr>
        <w:t xml:space="preserve"> </w:t>
      </w:r>
      <w:r>
        <w:t>abundant</w:t>
      </w:r>
      <w:r>
        <w:rPr>
          <w:spacing w:val="-10"/>
        </w:rPr>
        <w:t xml:space="preserve"> </w:t>
      </w:r>
      <w:r>
        <w:t xml:space="preserve">and </w:t>
      </w:r>
      <w:r>
        <w:rPr>
          <w:spacing w:val="-2"/>
        </w:rPr>
        <w:t>are</w:t>
      </w:r>
      <w:r>
        <w:rPr>
          <w:spacing w:val="-10"/>
        </w:rPr>
        <w:t xml:space="preserve"> </w:t>
      </w:r>
      <w:r>
        <w:rPr>
          <w:spacing w:val="-2"/>
        </w:rPr>
        <w:t>more</w:t>
      </w:r>
      <w:r>
        <w:rPr>
          <w:spacing w:val="-10"/>
        </w:rPr>
        <w:t xml:space="preserve"> </w:t>
      </w:r>
      <w:r>
        <w:rPr>
          <w:spacing w:val="-2"/>
        </w:rPr>
        <w:t>commonly</w:t>
      </w:r>
      <w:r>
        <w:rPr>
          <w:spacing w:val="-10"/>
        </w:rPr>
        <w:t xml:space="preserve"> </w:t>
      </w:r>
      <w:r>
        <w:rPr>
          <w:spacing w:val="-2"/>
        </w:rPr>
        <w:t>urban-adapted</w:t>
      </w:r>
      <w:r>
        <w:rPr>
          <w:spacing w:val="-10"/>
        </w:rPr>
        <w:t xml:space="preserve"> </w:t>
      </w:r>
      <w:r>
        <w:rPr>
          <w:spacing w:val="-2"/>
        </w:rPr>
        <w:t>(</w:t>
      </w:r>
      <w:hyperlink w:anchor="_bookmark138" w:history="1">
        <w:r>
          <w:rPr>
            <w:spacing w:val="-2"/>
          </w:rPr>
          <w:t>Albery</w:t>
        </w:r>
        <w:r>
          <w:rPr>
            <w:spacing w:val="-10"/>
          </w:rPr>
          <w:t xml:space="preserve"> </w:t>
        </w:r>
        <w:r>
          <w:rPr>
            <w:spacing w:val="-2"/>
          </w:rPr>
          <w:t>and</w:t>
        </w:r>
        <w:r>
          <w:rPr>
            <w:spacing w:val="-10"/>
          </w:rPr>
          <w:t xml:space="preserve"> </w:t>
        </w:r>
        <w:r>
          <w:rPr>
            <w:spacing w:val="-2"/>
          </w:rPr>
          <w:t>Becker,</w:t>
        </w:r>
        <w:r>
          <w:rPr>
            <w:spacing w:val="-8"/>
          </w:rPr>
          <w:t xml:space="preserve"> </w:t>
        </w:r>
        <w:r>
          <w:rPr>
            <w:spacing w:val="-2"/>
          </w:rPr>
          <w:t>2021</w:t>
        </w:r>
      </w:hyperlink>
      <w:r>
        <w:rPr>
          <w:spacing w:val="-2"/>
        </w:rPr>
        <w:t>).</w:t>
      </w:r>
      <w:r>
        <w:rPr>
          <w:spacing w:val="13"/>
        </w:rPr>
        <w:t xml:space="preserve"> </w:t>
      </w:r>
      <w:r>
        <w:rPr>
          <w:spacing w:val="-2"/>
        </w:rPr>
        <w:t>These</w:t>
      </w:r>
      <w:r>
        <w:rPr>
          <w:spacing w:val="-10"/>
        </w:rPr>
        <w:t xml:space="preserve"> </w:t>
      </w:r>
      <w:r>
        <w:rPr>
          <w:spacing w:val="-2"/>
        </w:rPr>
        <w:t>species</w:t>
      </w:r>
      <w:r>
        <w:rPr>
          <w:spacing w:val="-10"/>
        </w:rPr>
        <w:t xml:space="preserve"> </w:t>
      </w:r>
      <w:r>
        <w:rPr>
          <w:spacing w:val="-2"/>
        </w:rPr>
        <w:t>favour</w:t>
      </w:r>
      <w:r>
        <w:rPr>
          <w:spacing w:val="-10"/>
        </w:rPr>
        <w:t xml:space="preserve"> </w:t>
      </w:r>
      <w:r>
        <w:rPr>
          <w:spacing w:val="-2"/>
        </w:rPr>
        <w:t>inexpensive,</w:t>
      </w:r>
      <w:r>
        <w:rPr>
          <w:spacing w:val="-8"/>
        </w:rPr>
        <w:t xml:space="preserve"> </w:t>
      </w:r>
      <w:r>
        <w:rPr>
          <w:spacing w:val="-2"/>
        </w:rPr>
        <w:t xml:space="preserve">nonspecific </w:t>
      </w:r>
      <w:r>
        <w:t>immune</w:t>
      </w:r>
      <w:r>
        <w:rPr>
          <w:spacing w:val="-12"/>
        </w:rPr>
        <w:t xml:space="preserve"> </w:t>
      </w:r>
      <w:r>
        <w:t>defenses,</w:t>
      </w:r>
      <w:r>
        <w:rPr>
          <w:spacing w:val="-11"/>
        </w:rPr>
        <w:t xml:space="preserve"> </w:t>
      </w:r>
      <w:r>
        <w:t>which</w:t>
      </w:r>
      <w:r>
        <w:rPr>
          <w:spacing w:val="-12"/>
        </w:rPr>
        <w:t xml:space="preserve"> </w:t>
      </w:r>
      <w:r>
        <w:t>make</w:t>
      </w:r>
      <w:r>
        <w:rPr>
          <w:spacing w:val="-12"/>
        </w:rPr>
        <w:t xml:space="preserve"> </w:t>
      </w:r>
      <w:r>
        <w:t>them</w:t>
      </w:r>
      <w:r>
        <w:rPr>
          <w:spacing w:val="-12"/>
        </w:rPr>
        <w:t xml:space="preserve"> </w:t>
      </w:r>
      <w:r>
        <w:t>more</w:t>
      </w:r>
      <w:r>
        <w:rPr>
          <w:spacing w:val="-12"/>
        </w:rPr>
        <w:t xml:space="preserve"> </w:t>
      </w:r>
      <w:r>
        <w:t>likely</w:t>
      </w:r>
      <w:r>
        <w:rPr>
          <w:spacing w:val="-12"/>
        </w:rPr>
        <w:t xml:space="preserve"> </w:t>
      </w:r>
      <w:r>
        <w:t>to</w:t>
      </w:r>
      <w:r>
        <w:rPr>
          <w:spacing w:val="-12"/>
        </w:rPr>
        <w:t xml:space="preserve"> </w:t>
      </w:r>
      <w:r>
        <w:t>be</w:t>
      </w:r>
      <w:r>
        <w:rPr>
          <w:spacing w:val="-12"/>
        </w:rPr>
        <w:t xml:space="preserve"> </w:t>
      </w:r>
      <w:r>
        <w:t>hosts</w:t>
      </w:r>
      <w:r>
        <w:rPr>
          <w:spacing w:val="-12"/>
        </w:rPr>
        <w:t xml:space="preserve"> </w:t>
      </w:r>
      <w:r>
        <w:t>of</w:t>
      </w:r>
      <w:r>
        <w:rPr>
          <w:spacing w:val="-12"/>
        </w:rPr>
        <w:t xml:space="preserve"> </w:t>
      </w:r>
      <w:r>
        <w:t>zoonoses,</w:t>
      </w:r>
      <w:r>
        <w:rPr>
          <w:spacing w:val="-11"/>
        </w:rPr>
        <w:t xml:space="preserve"> </w:t>
      </w:r>
      <w:r>
        <w:t>although</w:t>
      </w:r>
      <w:r>
        <w:rPr>
          <w:spacing w:val="-12"/>
        </w:rPr>
        <w:t xml:space="preserve"> </w:t>
      </w:r>
      <w:r>
        <w:t>whether</w:t>
      </w:r>
      <w:r>
        <w:rPr>
          <w:spacing w:val="-12"/>
        </w:rPr>
        <w:t xml:space="preserve"> </w:t>
      </w:r>
      <w:r>
        <w:t>these</w:t>
      </w:r>
      <w:r>
        <w:rPr>
          <w:spacing w:val="-12"/>
        </w:rPr>
        <w:t xml:space="preserve"> </w:t>
      </w:r>
      <w:r>
        <w:t>properties are consistent within genera is unclear and whether these findings are replicated in wild, as opposed to laboratory, animals is unknown (</w:t>
      </w:r>
      <w:hyperlink w:anchor="_bookmark365" w:history="1">
        <w:r>
          <w:t>Martin, Weil and Nelson, 2007</w:t>
        </w:r>
      </w:hyperlink>
      <w:r>
        <w:t xml:space="preserve">; </w:t>
      </w:r>
      <w:hyperlink w:anchor="_bookmark485" w:history="1">
        <w:r>
          <w:t>Viney and Riley, 2017</w:t>
        </w:r>
      </w:hyperlink>
      <w:r>
        <w:t>).</w:t>
      </w:r>
    </w:p>
    <w:p w14:paraId="23DDC891" w14:textId="77777777" w:rsidR="00BF7F12" w:rsidRDefault="00000000">
      <w:pPr>
        <w:pStyle w:val="BodyText"/>
        <w:spacing w:before="113" w:line="355" w:lineRule="auto"/>
        <w:ind w:left="700" w:right="1030"/>
        <w:jc w:val="both"/>
      </w:pPr>
      <w:r>
        <w:rPr>
          <w:spacing w:val="-2"/>
        </w:rPr>
        <w:t>Irrespective</w:t>
      </w:r>
      <w:r>
        <w:rPr>
          <w:spacing w:val="-6"/>
        </w:rPr>
        <w:t xml:space="preserve"> </w:t>
      </w:r>
      <w:r>
        <w:rPr>
          <w:spacing w:val="-2"/>
        </w:rPr>
        <w:t>of</w:t>
      </w:r>
      <w:r>
        <w:rPr>
          <w:spacing w:val="-5"/>
        </w:rPr>
        <w:t xml:space="preserve"> </w:t>
      </w:r>
      <w:r>
        <w:rPr>
          <w:spacing w:val="-2"/>
        </w:rPr>
        <w:t>the</w:t>
      </w:r>
      <w:r>
        <w:rPr>
          <w:spacing w:val="-5"/>
        </w:rPr>
        <w:t xml:space="preserve"> </w:t>
      </w:r>
      <w:r>
        <w:rPr>
          <w:spacing w:val="-2"/>
        </w:rPr>
        <w:t>causal</w:t>
      </w:r>
      <w:r>
        <w:rPr>
          <w:spacing w:val="-5"/>
        </w:rPr>
        <w:t xml:space="preserve"> </w:t>
      </w:r>
      <w:r>
        <w:rPr>
          <w:spacing w:val="-2"/>
        </w:rPr>
        <w:t>drivers</w:t>
      </w:r>
      <w:r>
        <w:rPr>
          <w:spacing w:val="-5"/>
        </w:rPr>
        <w:t xml:space="preserve"> </w:t>
      </w:r>
      <w:r>
        <w:rPr>
          <w:spacing w:val="-2"/>
        </w:rPr>
        <w:t>of</w:t>
      </w:r>
      <w:r>
        <w:rPr>
          <w:spacing w:val="-5"/>
        </w:rPr>
        <w:t xml:space="preserve"> </w:t>
      </w:r>
      <w:r>
        <w:rPr>
          <w:spacing w:val="-2"/>
        </w:rPr>
        <w:t>high</w:t>
      </w:r>
      <w:r>
        <w:rPr>
          <w:spacing w:val="-5"/>
        </w:rPr>
        <w:t xml:space="preserve"> </w:t>
      </w:r>
      <w:r>
        <w:rPr>
          <w:spacing w:val="-2"/>
        </w:rPr>
        <w:t>zoonoses</w:t>
      </w:r>
      <w:r>
        <w:rPr>
          <w:spacing w:val="-5"/>
        </w:rPr>
        <w:t xml:space="preserve"> </w:t>
      </w:r>
      <w:r>
        <w:rPr>
          <w:spacing w:val="-2"/>
        </w:rPr>
        <w:t>prevalence</w:t>
      </w:r>
      <w:r>
        <w:rPr>
          <w:spacing w:val="-5"/>
        </w:rPr>
        <w:t xml:space="preserve"> </w:t>
      </w:r>
      <w:r>
        <w:rPr>
          <w:spacing w:val="-2"/>
        </w:rPr>
        <w:t>among</w:t>
      </w:r>
      <w:r>
        <w:rPr>
          <w:spacing w:val="-5"/>
        </w:rPr>
        <w:t xml:space="preserve"> </w:t>
      </w:r>
      <w:r>
        <w:rPr>
          <w:spacing w:val="-2"/>
        </w:rPr>
        <w:t>rodent</w:t>
      </w:r>
      <w:r>
        <w:rPr>
          <w:spacing w:val="-6"/>
        </w:rPr>
        <w:t xml:space="preserve"> </w:t>
      </w:r>
      <w:r>
        <w:rPr>
          <w:spacing w:val="-2"/>
        </w:rPr>
        <w:t>species,</w:t>
      </w:r>
      <w:r>
        <w:rPr>
          <w:spacing w:val="-5"/>
        </w:rPr>
        <w:t xml:space="preserve"> </w:t>
      </w:r>
      <w:r>
        <w:rPr>
          <w:spacing w:val="-2"/>
        </w:rPr>
        <w:t>components</w:t>
      </w:r>
      <w:r>
        <w:rPr>
          <w:spacing w:val="-5"/>
        </w:rPr>
        <w:t xml:space="preserve"> </w:t>
      </w:r>
      <w:r>
        <w:rPr>
          <w:spacing w:val="-2"/>
        </w:rPr>
        <w:t>of</w:t>
      </w:r>
      <w:r>
        <w:rPr>
          <w:spacing w:val="-5"/>
        </w:rPr>
        <w:t xml:space="preserve"> </w:t>
      </w:r>
      <w:r>
        <w:rPr>
          <w:spacing w:val="-2"/>
        </w:rPr>
        <w:t>their</w:t>
      </w:r>
      <w:r>
        <w:rPr>
          <w:spacing w:val="-5"/>
        </w:rPr>
        <w:t xml:space="preserve"> </w:t>
      </w:r>
      <w:r>
        <w:rPr>
          <w:spacing w:val="-2"/>
        </w:rPr>
        <w:t>life histories</w:t>
      </w:r>
      <w:r>
        <w:rPr>
          <w:spacing w:val="-6"/>
        </w:rPr>
        <w:t xml:space="preserve"> </w:t>
      </w:r>
      <w:r>
        <w:rPr>
          <w:spacing w:val="-2"/>
        </w:rPr>
        <w:t>increase</w:t>
      </w:r>
      <w:r>
        <w:rPr>
          <w:spacing w:val="-6"/>
        </w:rPr>
        <w:t xml:space="preserve"> </w:t>
      </w:r>
      <w:r>
        <w:rPr>
          <w:spacing w:val="-2"/>
        </w:rPr>
        <w:t>the</w:t>
      </w:r>
      <w:r>
        <w:rPr>
          <w:spacing w:val="-6"/>
        </w:rPr>
        <w:t xml:space="preserve"> </w:t>
      </w:r>
      <w:r>
        <w:rPr>
          <w:spacing w:val="-2"/>
        </w:rPr>
        <w:t>risk</w:t>
      </w:r>
      <w:r>
        <w:rPr>
          <w:spacing w:val="-6"/>
        </w:rPr>
        <w:t xml:space="preserve"> </w:t>
      </w:r>
      <w:r>
        <w:rPr>
          <w:spacing w:val="-2"/>
        </w:rPr>
        <w:t>of</w:t>
      </w:r>
      <w:r>
        <w:rPr>
          <w:spacing w:val="-6"/>
        </w:rPr>
        <w:t xml:space="preserve"> </w:t>
      </w:r>
      <w:r>
        <w:rPr>
          <w:spacing w:val="-2"/>
        </w:rPr>
        <w:t>spillover</w:t>
      </w:r>
      <w:r>
        <w:rPr>
          <w:spacing w:val="-6"/>
        </w:rPr>
        <w:t xml:space="preserve"> </w:t>
      </w:r>
      <w:r>
        <w:rPr>
          <w:spacing w:val="-2"/>
        </w:rPr>
        <w:t>into</w:t>
      </w:r>
      <w:r>
        <w:rPr>
          <w:spacing w:val="-6"/>
        </w:rPr>
        <w:t xml:space="preserve"> </w:t>
      </w:r>
      <w:r>
        <w:rPr>
          <w:spacing w:val="-2"/>
        </w:rPr>
        <w:t>human</w:t>
      </w:r>
      <w:r>
        <w:rPr>
          <w:spacing w:val="-6"/>
        </w:rPr>
        <w:t xml:space="preserve"> </w:t>
      </w:r>
      <w:r>
        <w:rPr>
          <w:spacing w:val="-2"/>
        </w:rPr>
        <w:t>populations.</w:t>
      </w:r>
      <w:r>
        <w:rPr>
          <w:spacing w:val="14"/>
        </w:rPr>
        <w:t xml:space="preserve"> </w:t>
      </w:r>
      <w:r>
        <w:rPr>
          <w:spacing w:val="-2"/>
        </w:rPr>
        <w:t>Synanthropy</w:t>
      </w:r>
      <w:r>
        <w:rPr>
          <w:spacing w:val="-6"/>
        </w:rPr>
        <w:t xml:space="preserve"> </w:t>
      </w:r>
      <w:r>
        <w:rPr>
          <w:spacing w:val="-2"/>
        </w:rPr>
        <w:t>describes</w:t>
      </w:r>
      <w:r>
        <w:rPr>
          <w:spacing w:val="-6"/>
        </w:rPr>
        <w:t xml:space="preserve"> </w:t>
      </w:r>
      <w:r>
        <w:rPr>
          <w:spacing w:val="-2"/>
        </w:rPr>
        <w:t>an</w:t>
      </w:r>
      <w:r>
        <w:rPr>
          <w:spacing w:val="-6"/>
        </w:rPr>
        <w:t xml:space="preserve"> </w:t>
      </w:r>
      <w:r>
        <w:rPr>
          <w:spacing w:val="-2"/>
        </w:rPr>
        <w:t>organism</w:t>
      </w:r>
      <w:r>
        <w:rPr>
          <w:spacing w:val="-6"/>
        </w:rPr>
        <w:t xml:space="preserve"> </w:t>
      </w:r>
      <w:r>
        <w:rPr>
          <w:spacing w:val="-2"/>
        </w:rPr>
        <w:t>that</w:t>
      </w:r>
      <w:r>
        <w:rPr>
          <w:spacing w:val="-6"/>
        </w:rPr>
        <w:t xml:space="preserve"> </w:t>
      </w:r>
      <w:r>
        <w:rPr>
          <w:spacing w:val="-2"/>
        </w:rPr>
        <w:t xml:space="preserve">lives </w:t>
      </w:r>
      <w:r>
        <w:rPr>
          <w:spacing w:val="-4"/>
        </w:rPr>
        <w:t>near</w:t>
      </w:r>
      <w:r>
        <w:rPr>
          <w:spacing w:val="-8"/>
        </w:rPr>
        <w:t xml:space="preserve"> </w:t>
      </w:r>
      <w:r>
        <w:rPr>
          <w:spacing w:val="-4"/>
        </w:rPr>
        <w:t>and</w:t>
      </w:r>
      <w:r>
        <w:rPr>
          <w:spacing w:val="-8"/>
        </w:rPr>
        <w:t xml:space="preserve"> </w:t>
      </w:r>
      <w:r>
        <w:rPr>
          <w:spacing w:val="-4"/>
        </w:rPr>
        <w:t>benefits</w:t>
      </w:r>
      <w:r>
        <w:rPr>
          <w:spacing w:val="-8"/>
        </w:rPr>
        <w:t xml:space="preserve"> </w:t>
      </w:r>
      <w:r>
        <w:rPr>
          <w:spacing w:val="-4"/>
        </w:rPr>
        <w:t>from</w:t>
      </w:r>
      <w:r>
        <w:rPr>
          <w:spacing w:val="-8"/>
        </w:rPr>
        <w:t xml:space="preserve"> </w:t>
      </w:r>
      <w:r>
        <w:rPr>
          <w:spacing w:val="-4"/>
        </w:rPr>
        <w:t>humans</w:t>
      </w:r>
      <w:r>
        <w:rPr>
          <w:spacing w:val="-8"/>
        </w:rPr>
        <w:t xml:space="preserve"> </w:t>
      </w:r>
      <w:r>
        <w:rPr>
          <w:spacing w:val="-4"/>
        </w:rPr>
        <w:t>and</w:t>
      </w:r>
      <w:r>
        <w:rPr>
          <w:spacing w:val="-8"/>
        </w:rPr>
        <w:t xml:space="preserve"> </w:t>
      </w:r>
      <w:r>
        <w:rPr>
          <w:spacing w:val="-4"/>
        </w:rPr>
        <w:t>their</w:t>
      </w:r>
      <w:r>
        <w:rPr>
          <w:spacing w:val="-8"/>
        </w:rPr>
        <w:t xml:space="preserve"> </w:t>
      </w:r>
      <w:r>
        <w:rPr>
          <w:spacing w:val="-4"/>
        </w:rPr>
        <w:t>environmental</w:t>
      </w:r>
      <w:r>
        <w:rPr>
          <w:spacing w:val="-8"/>
        </w:rPr>
        <w:t xml:space="preserve"> </w:t>
      </w:r>
      <w:r>
        <w:rPr>
          <w:spacing w:val="-4"/>
        </w:rPr>
        <w:t>modifications, this</w:t>
      </w:r>
      <w:r>
        <w:rPr>
          <w:spacing w:val="-8"/>
        </w:rPr>
        <w:t xml:space="preserve"> </w:t>
      </w:r>
      <w:r>
        <w:rPr>
          <w:spacing w:val="-4"/>
        </w:rPr>
        <w:t>property</w:t>
      </w:r>
      <w:r>
        <w:rPr>
          <w:spacing w:val="-8"/>
        </w:rPr>
        <w:t xml:space="preserve"> </w:t>
      </w:r>
      <w:r>
        <w:rPr>
          <w:spacing w:val="-4"/>
        </w:rPr>
        <w:t>is</w:t>
      </w:r>
      <w:r>
        <w:rPr>
          <w:spacing w:val="-8"/>
        </w:rPr>
        <w:t xml:space="preserve"> </w:t>
      </w:r>
      <w:r>
        <w:rPr>
          <w:spacing w:val="-4"/>
        </w:rPr>
        <w:t>common</w:t>
      </w:r>
      <w:r>
        <w:rPr>
          <w:spacing w:val="-8"/>
        </w:rPr>
        <w:t xml:space="preserve"> </w:t>
      </w:r>
      <w:r>
        <w:rPr>
          <w:spacing w:val="-4"/>
        </w:rPr>
        <w:t>among</w:t>
      </w:r>
      <w:r>
        <w:rPr>
          <w:spacing w:val="-8"/>
        </w:rPr>
        <w:t xml:space="preserve"> </w:t>
      </w:r>
      <w:r>
        <w:rPr>
          <w:spacing w:val="-4"/>
        </w:rPr>
        <w:t xml:space="preserve">rodent </w:t>
      </w:r>
      <w:r>
        <w:t>species,</w:t>
      </w:r>
      <w:r>
        <w:rPr>
          <w:spacing w:val="-5"/>
        </w:rPr>
        <w:t xml:space="preserve"> </w:t>
      </w:r>
      <w:r>
        <w:t>more</w:t>
      </w:r>
      <w:r>
        <w:rPr>
          <w:spacing w:val="-5"/>
        </w:rPr>
        <w:t xml:space="preserve"> </w:t>
      </w:r>
      <w:r>
        <w:t>so</w:t>
      </w:r>
      <w:r>
        <w:rPr>
          <w:spacing w:val="-5"/>
        </w:rPr>
        <w:t xml:space="preserve"> </w:t>
      </w:r>
      <w:r>
        <w:t>among</w:t>
      </w:r>
      <w:r>
        <w:rPr>
          <w:spacing w:val="-5"/>
        </w:rPr>
        <w:t xml:space="preserve"> </w:t>
      </w:r>
      <w:r>
        <w:t>rodent</w:t>
      </w:r>
      <w:r>
        <w:rPr>
          <w:spacing w:val="-5"/>
        </w:rPr>
        <w:t xml:space="preserve"> </w:t>
      </w:r>
      <w:r>
        <w:t>species</w:t>
      </w:r>
      <w:r>
        <w:rPr>
          <w:spacing w:val="-5"/>
        </w:rPr>
        <w:t xml:space="preserve"> </w:t>
      </w:r>
      <w:r>
        <w:t>known</w:t>
      </w:r>
      <w:r>
        <w:rPr>
          <w:spacing w:val="-5"/>
        </w:rPr>
        <w:t xml:space="preserve"> </w:t>
      </w:r>
      <w:r>
        <w:t>to</w:t>
      </w:r>
      <w:r>
        <w:rPr>
          <w:spacing w:val="-5"/>
        </w:rPr>
        <w:t xml:space="preserve"> </w:t>
      </w:r>
      <w:r>
        <w:t>be</w:t>
      </w:r>
      <w:r>
        <w:rPr>
          <w:spacing w:val="-5"/>
        </w:rPr>
        <w:t xml:space="preserve"> </w:t>
      </w:r>
      <w:r>
        <w:t>reservoirs</w:t>
      </w:r>
      <w:r>
        <w:rPr>
          <w:spacing w:val="-5"/>
        </w:rPr>
        <w:t xml:space="preserve"> </w:t>
      </w:r>
      <w:r>
        <w:t>of</w:t>
      </w:r>
      <w:r>
        <w:rPr>
          <w:spacing w:val="-5"/>
        </w:rPr>
        <w:t xml:space="preserve"> </w:t>
      </w:r>
      <w:r>
        <w:t>zoonoses</w:t>
      </w:r>
      <w:r>
        <w:rPr>
          <w:spacing w:val="-5"/>
        </w:rPr>
        <w:t xml:space="preserve"> </w:t>
      </w:r>
      <w:r>
        <w:t>(</w:t>
      </w:r>
      <w:hyperlink w:anchor="_bookmark217" w:history="1">
        <w:r>
          <w:t>Ecke</w:t>
        </w:r>
        <w:r>
          <w:rPr>
            <w:spacing w:val="-5"/>
          </w:rPr>
          <w:t xml:space="preserve"> </w:t>
        </w:r>
        <w:r>
          <w:rPr>
            <w:i/>
          </w:rPr>
          <w:t>et</w:t>
        </w:r>
        <w:r>
          <w:rPr>
            <w:i/>
            <w:spacing w:val="-2"/>
          </w:rPr>
          <w:t xml:space="preserve"> </w:t>
        </w:r>
        <w:r>
          <w:rPr>
            <w:i/>
          </w:rPr>
          <w:t>al.</w:t>
        </w:r>
        <w:r>
          <w:t>,</w:t>
        </w:r>
        <w:r>
          <w:rPr>
            <w:spacing w:val="-5"/>
          </w:rPr>
          <w:t xml:space="preserve"> </w:t>
        </w:r>
        <w:r>
          <w:t>2022</w:t>
        </w:r>
      </w:hyperlink>
      <w:r>
        <w:t>). Synanthropic species tend to be highly abundant in locations in which they occur, with high population densities and dynamic population fluctuations in response to resource availability, which promotes both fequency- and density-dependent transmission of pathogens among hosts (</w:t>
      </w:r>
      <w:hyperlink w:anchor="_bookmark217" w:history="1">
        <w:r>
          <w:t xml:space="preserve">Ecke </w:t>
        </w:r>
        <w:r>
          <w:rPr>
            <w:i/>
          </w:rPr>
          <w:t>et al.</w:t>
        </w:r>
        <w:r>
          <w:t>, 2022</w:t>
        </w:r>
      </w:hyperlink>
      <w:r>
        <w:t>).</w:t>
      </w:r>
      <w:r>
        <w:rPr>
          <w:spacing w:val="40"/>
        </w:rPr>
        <w:t xml:space="preserve"> </w:t>
      </w:r>
      <w:r>
        <w:t xml:space="preserve">The high abundance of </w:t>
      </w:r>
      <w:r>
        <w:rPr>
          <w:spacing w:val="-2"/>
        </w:rPr>
        <w:t>these</w:t>
      </w:r>
      <w:r>
        <w:rPr>
          <w:spacing w:val="-6"/>
        </w:rPr>
        <w:t xml:space="preserve"> </w:t>
      </w:r>
      <w:r>
        <w:rPr>
          <w:spacing w:val="-2"/>
        </w:rPr>
        <w:t>species</w:t>
      </w:r>
      <w:r>
        <w:rPr>
          <w:spacing w:val="-6"/>
        </w:rPr>
        <w:t xml:space="preserve"> </w:t>
      </w:r>
      <w:r>
        <w:rPr>
          <w:spacing w:val="-2"/>
        </w:rPr>
        <w:t>in</w:t>
      </w:r>
      <w:r>
        <w:rPr>
          <w:spacing w:val="-6"/>
        </w:rPr>
        <w:t xml:space="preserve"> </w:t>
      </w:r>
      <w:r>
        <w:rPr>
          <w:spacing w:val="-2"/>
        </w:rPr>
        <w:t>human</w:t>
      </w:r>
      <w:r>
        <w:rPr>
          <w:spacing w:val="-6"/>
        </w:rPr>
        <w:t xml:space="preserve"> </w:t>
      </w:r>
      <w:r>
        <w:rPr>
          <w:spacing w:val="-2"/>
        </w:rPr>
        <w:t>dominated</w:t>
      </w:r>
      <w:r>
        <w:rPr>
          <w:spacing w:val="-6"/>
        </w:rPr>
        <w:t xml:space="preserve"> </w:t>
      </w:r>
      <w:r>
        <w:rPr>
          <w:spacing w:val="-2"/>
        </w:rPr>
        <w:t>landscapes</w:t>
      </w:r>
      <w:r>
        <w:rPr>
          <w:spacing w:val="-6"/>
        </w:rPr>
        <w:t xml:space="preserve"> </w:t>
      </w:r>
      <w:r>
        <w:rPr>
          <w:spacing w:val="-2"/>
        </w:rPr>
        <w:t>increases</w:t>
      </w:r>
      <w:r>
        <w:rPr>
          <w:spacing w:val="-6"/>
        </w:rPr>
        <w:t xml:space="preserve"> </w:t>
      </w:r>
      <w:r>
        <w:rPr>
          <w:spacing w:val="-2"/>
        </w:rPr>
        <w:t>the</w:t>
      </w:r>
      <w:r>
        <w:rPr>
          <w:spacing w:val="-6"/>
        </w:rPr>
        <w:t xml:space="preserve"> </w:t>
      </w:r>
      <w:r>
        <w:rPr>
          <w:spacing w:val="-2"/>
        </w:rPr>
        <w:t>rate</w:t>
      </w:r>
      <w:r>
        <w:rPr>
          <w:spacing w:val="-6"/>
        </w:rPr>
        <w:t xml:space="preserve"> </w:t>
      </w:r>
      <w:r>
        <w:rPr>
          <w:spacing w:val="-2"/>
        </w:rPr>
        <w:t>of</w:t>
      </w:r>
      <w:r>
        <w:rPr>
          <w:spacing w:val="-6"/>
        </w:rPr>
        <w:t xml:space="preserve"> </w:t>
      </w:r>
      <w:r>
        <w:rPr>
          <w:spacing w:val="-2"/>
        </w:rPr>
        <w:t>contact</w:t>
      </w:r>
      <w:r>
        <w:rPr>
          <w:spacing w:val="-7"/>
        </w:rPr>
        <w:t xml:space="preserve"> </w:t>
      </w:r>
      <w:r>
        <w:rPr>
          <w:spacing w:val="-2"/>
        </w:rPr>
        <w:t>with</w:t>
      </w:r>
      <w:r>
        <w:rPr>
          <w:spacing w:val="-6"/>
        </w:rPr>
        <w:t xml:space="preserve"> </w:t>
      </w:r>
      <w:r>
        <w:rPr>
          <w:spacing w:val="-2"/>
        </w:rPr>
        <w:t>humans</w:t>
      </w:r>
      <w:r>
        <w:rPr>
          <w:spacing w:val="-7"/>
        </w:rPr>
        <w:t xml:space="preserve"> </w:t>
      </w:r>
      <w:r>
        <w:rPr>
          <w:spacing w:val="-2"/>
        </w:rPr>
        <w:t>providing</w:t>
      </w:r>
      <w:r>
        <w:rPr>
          <w:spacing w:val="-7"/>
        </w:rPr>
        <w:t xml:space="preserve"> </w:t>
      </w:r>
      <w:r>
        <w:rPr>
          <w:spacing w:val="-2"/>
        </w:rPr>
        <w:t xml:space="preserve">increased </w:t>
      </w:r>
      <w:r>
        <w:t>opportunities for both direct- and indirect transmission of rodent associated zoonoses (</w:t>
      </w:r>
      <w:hyperlink w:anchor="_bookmark294" w:history="1">
        <w:r>
          <w:t xml:space="preserve">Iacono </w:t>
        </w:r>
        <w:r>
          <w:rPr>
            <w:i/>
          </w:rPr>
          <w:t>et al.</w:t>
        </w:r>
        <w:r>
          <w:t>, 2016</w:t>
        </w:r>
      </w:hyperlink>
      <w:r>
        <w:t xml:space="preserve">; </w:t>
      </w:r>
      <w:hyperlink w:anchor="_bookmark390" w:history="1">
        <w:r>
          <w:t xml:space="preserve">Morand </w:t>
        </w:r>
        <w:r>
          <w:rPr>
            <w:i/>
          </w:rPr>
          <w:t>et al.</w:t>
        </w:r>
        <w:r>
          <w:t>, 2019</w:t>
        </w:r>
      </w:hyperlink>
      <w:r>
        <w:t>).</w:t>
      </w:r>
    </w:p>
    <w:p w14:paraId="0E6434BA" w14:textId="77777777" w:rsidR="00BF7F12" w:rsidRDefault="00000000">
      <w:pPr>
        <w:pStyle w:val="BodyText"/>
        <w:spacing w:before="112" w:line="355" w:lineRule="auto"/>
        <w:ind w:left="692" w:right="1034" w:firstLine="7"/>
        <w:jc w:val="both"/>
      </w:pPr>
      <w:r>
        <w:t>Rodent species that have wide ranges may display heterogeneity across their range in both their biology and behaviour.</w:t>
      </w:r>
      <w:r>
        <w:rPr>
          <w:spacing w:val="24"/>
        </w:rPr>
        <w:t xml:space="preserve"> </w:t>
      </w:r>
      <w:r>
        <w:t xml:space="preserve">For example, studies in </w:t>
      </w:r>
      <w:r>
        <w:rPr>
          <w:i/>
        </w:rPr>
        <w:t xml:space="preserve">Clethrionomys </w:t>
      </w:r>
      <w:r>
        <w:t xml:space="preserve">voles, hosts of Puumala orthohantavirus, have been observed to display different population dynamics across a latitudinal gradient from Northern Finland to </w:t>
      </w:r>
      <w:r>
        <w:rPr>
          <w:spacing w:val="-4"/>
        </w:rPr>
        <w:t>Central Europe, affecting pathogen dynamics within these populations (</w:t>
      </w:r>
      <w:hyperlink w:anchor="_bookmark477" w:history="1">
        <w:r>
          <w:rPr>
            <w:spacing w:val="-4"/>
          </w:rPr>
          <w:t>Turchin and Hanski, 1997</w:t>
        </w:r>
      </w:hyperlink>
      <w:r>
        <w:rPr>
          <w:spacing w:val="-4"/>
        </w:rPr>
        <w:t>;</w:t>
      </w:r>
      <w:r>
        <w:t xml:space="preserve"> </w:t>
      </w:r>
      <w:hyperlink w:anchor="_bookmark287" w:history="1">
        <w:r>
          <w:rPr>
            <w:spacing w:val="-4"/>
          </w:rPr>
          <w:t>Henttonen</w:t>
        </w:r>
      </w:hyperlink>
      <w:r>
        <w:rPr>
          <w:spacing w:val="-4"/>
        </w:rPr>
        <w:t xml:space="preserve"> </w:t>
      </w:r>
      <w:hyperlink w:anchor="_bookmark287" w:history="1">
        <w:r>
          <w:t>and</w:t>
        </w:r>
        <w:r>
          <w:rPr>
            <w:spacing w:val="-5"/>
          </w:rPr>
          <w:t xml:space="preserve"> </w:t>
        </w:r>
        <w:r>
          <w:t>Wallgren,</w:t>
        </w:r>
        <w:r>
          <w:rPr>
            <w:spacing w:val="-3"/>
          </w:rPr>
          <w:t xml:space="preserve"> </w:t>
        </w:r>
        <w:r>
          <w:t>2001</w:t>
        </w:r>
      </w:hyperlink>
      <w:r>
        <w:t>).</w:t>
      </w:r>
      <w:r>
        <w:rPr>
          <w:spacing w:val="17"/>
        </w:rPr>
        <w:t xml:space="preserve"> </w:t>
      </w:r>
      <w:r>
        <w:t>Similarly,</w:t>
      </w:r>
      <w:r>
        <w:rPr>
          <w:spacing w:val="-3"/>
        </w:rPr>
        <w:t xml:space="preserve"> </w:t>
      </w:r>
      <w:r>
        <w:t>while</w:t>
      </w:r>
      <w:r>
        <w:rPr>
          <w:spacing w:val="-4"/>
        </w:rPr>
        <w:t xml:space="preserve"> </w:t>
      </w:r>
      <w:r>
        <w:t>the</w:t>
      </w:r>
      <w:r>
        <w:rPr>
          <w:spacing w:val="-4"/>
        </w:rPr>
        <w:t xml:space="preserve"> </w:t>
      </w:r>
      <w:r>
        <w:t>primary</w:t>
      </w:r>
      <w:r>
        <w:rPr>
          <w:spacing w:val="-5"/>
        </w:rPr>
        <w:t xml:space="preserve"> </w:t>
      </w:r>
      <w:r>
        <w:t>reservoir</w:t>
      </w:r>
      <w:r>
        <w:rPr>
          <w:spacing w:val="-5"/>
        </w:rPr>
        <w:t xml:space="preserve"> </w:t>
      </w:r>
      <w:r>
        <w:t>species</w:t>
      </w:r>
      <w:r>
        <w:rPr>
          <w:spacing w:val="-4"/>
        </w:rPr>
        <w:t xml:space="preserve"> </w:t>
      </w:r>
      <w:r>
        <w:t>of</w:t>
      </w:r>
      <w:r>
        <w:rPr>
          <w:spacing w:val="-5"/>
        </w:rPr>
        <w:t xml:space="preserve"> </w:t>
      </w:r>
      <w:r>
        <w:t>LASV,</w:t>
      </w:r>
      <w:r>
        <w:rPr>
          <w:spacing w:val="-4"/>
        </w:rPr>
        <w:t xml:space="preserve"> </w:t>
      </w:r>
      <w:r>
        <w:rPr>
          <w:i/>
        </w:rPr>
        <w:t>Mastomys</w:t>
      </w:r>
      <w:r>
        <w:rPr>
          <w:i/>
          <w:spacing w:val="-1"/>
        </w:rPr>
        <w:t xml:space="preserve"> </w:t>
      </w:r>
      <w:r>
        <w:rPr>
          <w:i/>
        </w:rPr>
        <w:t>natalensis</w:t>
      </w:r>
      <w:r>
        <w:t>,</w:t>
      </w:r>
      <w:r>
        <w:rPr>
          <w:spacing w:val="-3"/>
        </w:rPr>
        <w:t xml:space="preserve"> </w:t>
      </w:r>
      <w:r>
        <w:t>has</w:t>
      </w:r>
      <w:r>
        <w:rPr>
          <w:spacing w:val="-4"/>
        </w:rPr>
        <w:t xml:space="preserve"> </w:t>
      </w:r>
      <w:r>
        <w:t xml:space="preserve">been observed to have dramatic population fluctuations in the Eastern extent of its range (i.e., Tanzania), the </w:t>
      </w:r>
      <w:r>
        <w:rPr>
          <w:spacing w:val="-2"/>
        </w:rPr>
        <w:t>same</w:t>
      </w:r>
      <w:r>
        <w:rPr>
          <w:spacing w:val="-9"/>
        </w:rPr>
        <w:t xml:space="preserve"> </w:t>
      </w:r>
      <w:r>
        <w:rPr>
          <w:spacing w:val="-2"/>
        </w:rPr>
        <w:t>amplitude</w:t>
      </w:r>
      <w:r>
        <w:rPr>
          <w:spacing w:val="-9"/>
        </w:rPr>
        <w:t xml:space="preserve"> </w:t>
      </w:r>
      <w:r>
        <w:rPr>
          <w:spacing w:val="-2"/>
        </w:rPr>
        <w:t>of</w:t>
      </w:r>
      <w:r>
        <w:rPr>
          <w:spacing w:val="-9"/>
        </w:rPr>
        <w:t xml:space="preserve"> </w:t>
      </w:r>
      <w:r>
        <w:rPr>
          <w:spacing w:val="-2"/>
        </w:rPr>
        <w:t>population</w:t>
      </w:r>
      <w:r>
        <w:rPr>
          <w:spacing w:val="-9"/>
        </w:rPr>
        <w:t xml:space="preserve"> </w:t>
      </w:r>
      <w:r>
        <w:rPr>
          <w:spacing w:val="-2"/>
        </w:rPr>
        <w:t>fluctuations</w:t>
      </w:r>
      <w:r>
        <w:rPr>
          <w:spacing w:val="-9"/>
        </w:rPr>
        <w:t xml:space="preserve"> </w:t>
      </w:r>
      <w:r>
        <w:rPr>
          <w:spacing w:val="-2"/>
        </w:rPr>
        <w:t>have</w:t>
      </w:r>
      <w:r>
        <w:rPr>
          <w:spacing w:val="-9"/>
        </w:rPr>
        <w:t xml:space="preserve"> </w:t>
      </w:r>
      <w:r>
        <w:rPr>
          <w:spacing w:val="-2"/>
        </w:rPr>
        <w:t>not</w:t>
      </w:r>
      <w:r>
        <w:rPr>
          <w:spacing w:val="-9"/>
        </w:rPr>
        <w:t xml:space="preserve"> </w:t>
      </w:r>
      <w:r>
        <w:rPr>
          <w:spacing w:val="-2"/>
        </w:rPr>
        <w:t>been</w:t>
      </w:r>
      <w:r>
        <w:rPr>
          <w:spacing w:val="-9"/>
        </w:rPr>
        <w:t xml:space="preserve"> </w:t>
      </w:r>
      <w:r>
        <w:rPr>
          <w:spacing w:val="-2"/>
        </w:rPr>
        <w:t>observed</w:t>
      </w:r>
      <w:r>
        <w:rPr>
          <w:spacing w:val="-9"/>
        </w:rPr>
        <w:t xml:space="preserve"> </w:t>
      </w:r>
      <w:r>
        <w:rPr>
          <w:spacing w:val="-2"/>
        </w:rPr>
        <w:t>in</w:t>
      </w:r>
      <w:r>
        <w:rPr>
          <w:spacing w:val="-9"/>
        </w:rPr>
        <w:t xml:space="preserve"> </w:t>
      </w:r>
      <w:r>
        <w:rPr>
          <w:spacing w:val="-2"/>
        </w:rPr>
        <w:t>West</w:t>
      </w:r>
      <w:r>
        <w:rPr>
          <w:spacing w:val="-9"/>
        </w:rPr>
        <w:t xml:space="preserve"> </w:t>
      </w:r>
      <w:r>
        <w:rPr>
          <w:spacing w:val="-2"/>
        </w:rPr>
        <w:t>African</w:t>
      </w:r>
      <w:r>
        <w:rPr>
          <w:spacing w:val="-9"/>
        </w:rPr>
        <w:t xml:space="preserve"> </w:t>
      </w:r>
      <w:r>
        <w:rPr>
          <w:spacing w:val="-2"/>
        </w:rPr>
        <w:t>populations</w:t>
      </w:r>
      <w:r>
        <w:rPr>
          <w:spacing w:val="-9"/>
        </w:rPr>
        <w:t xml:space="preserve"> </w:t>
      </w:r>
      <w:r>
        <w:rPr>
          <w:spacing w:val="-2"/>
        </w:rPr>
        <w:t>(i.e.,</w:t>
      </w:r>
      <w:r>
        <w:rPr>
          <w:spacing w:val="-7"/>
        </w:rPr>
        <w:t xml:space="preserve"> </w:t>
      </w:r>
      <w:r>
        <w:rPr>
          <w:spacing w:val="-2"/>
        </w:rPr>
        <w:t xml:space="preserve">Guinea) </w:t>
      </w:r>
      <w:r>
        <w:t>where they</w:t>
      </w:r>
      <w:r>
        <w:rPr>
          <w:spacing w:val="14"/>
        </w:rPr>
        <w:t xml:space="preserve"> </w:t>
      </w:r>
      <w:r>
        <w:t>host</w:t>
      </w:r>
      <w:r>
        <w:rPr>
          <w:spacing w:val="14"/>
        </w:rPr>
        <w:t xml:space="preserve"> </w:t>
      </w:r>
      <w:r>
        <w:t>LASV</w:t>
      </w:r>
      <w:r>
        <w:rPr>
          <w:spacing w:val="14"/>
        </w:rPr>
        <w:t xml:space="preserve"> </w:t>
      </w:r>
      <w:r>
        <w:t>(</w:t>
      </w:r>
      <w:hyperlink w:anchor="_bookmark336" w:history="1">
        <w:r>
          <w:t>Leirs</w:t>
        </w:r>
        <w:r>
          <w:rPr>
            <w:spacing w:val="14"/>
          </w:rPr>
          <w:t xml:space="preserve"> </w:t>
        </w:r>
        <w:r>
          <w:rPr>
            <w:i/>
          </w:rPr>
          <w:t>et</w:t>
        </w:r>
        <w:r>
          <w:rPr>
            <w:i/>
            <w:spacing w:val="19"/>
          </w:rPr>
          <w:t xml:space="preserve"> </w:t>
        </w:r>
        <w:r>
          <w:rPr>
            <w:i/>
          </w:rPr>
          <w:t>al.</w:t>
        </w:r>
        <w:r>
          <w:t>,</w:t>
        </w:r>
        <w:r>
          <w:rPr>
            <w:spacing w:val="14"/>
          </w:rPr>
          <w:t xml:space="preserve"> </w:t>
        </w:r>
        <w:r>
          <w:t>1997</w:t>
        </w:r>
      </w:hyperlink>
      <w:r>
        <w:t>;</w:t>
      </w:r>
      <w:r>
        <w:rPr>
          <w:spacing w:val="15"/>
        </w:rPr>
        <w:t xml:space="preserve"> </w:t>
      </w:r>
      <w:hyperlink w:anchor="_bookmark231" w:history="1">
        <w:r>
          <w:t xml:space="preserve">Fichet-Calvet </w:t>
        </w:r>
        <w:r>
          <w:rPr>
            <w:i/>
          </w:rPr>
          <w:t>et</w:t>
        </w:r>
        <w:r>
          <w:rPr>
            <w:i/>
            <w:spacing w:val="19"/>
          </w:rPr>
          <w:t xml:space="preserve"> </w:t>
        </w:r>
        <w:r>
          <w:rPr>
            <w:i/>
          </w:rPr>
          <w:t>al.</w:t>
        </w:r>
        <w:r>
          <w:t>,</w:t>
        </w:r>
        <w:r>
          <w:rPr>
            <w:spacing w:val="14"/>
          </w:rPr>
          <w:t xml:space="preserve"> </w:t>
        </w:r>
        <w:r>
          <w:t>2008</w:t>
        </w:r>
      </w:hyperlink>
      <w:r>
        <w:t>).</w:t>
      </w:r>
      <w:r>
        <w:rPr>
          <w:spacing w:val="38"/>
        </w:rPr>
        <w:t xml:space="preserve"> </w:t>
      </w:r>
      <w:r>
        <w:t>This</w:t>
      </w:r>
      <w:r>
        <w:rPr>
          <w:spacing w:val="14"/>
        </w:rPr>
        <w:t xml:space="preserve"> </w:t>
      </w:r>
      <w:r>
        <w:t>may impact</w:t>
      </w:r>
      <w:r>
        <w:rPr>
          <w:spacing w:val="14"/>
        </w:rPr>
        <w:t xml:space="preserve"> </w:t>
      </w:r>
      <w:r>
        <w:t>the</w:t>
      </w:r>
      <w:r>
        <w:rPr>
          <w:spacing w:val="14"/>
        </w:rPr>
        <w:t xml:space="preserve"> </w:t>
      </w:r>
      <w:r>
        <w:t xml:space="preserve">generalisability </w:t>
      </w:r>
      <w:r>
        <w:rPr>
          <w:spacing w:val="-2"/>
        </w:rPr>
        <w:t>of</w:t>
      </w:r>
      <w:r>
        <w:rPr>
          <w:spacing w:val="-5"/>
        </w:rPr>
        <w:t xml:space="preserve"> </w:t>
      </w:r>
      <w:r>
        <w:rPr>
          <w:spacing w:val="-2"/>
        </w:rPr>
        <w:t>studies</w:t>
      </w:r>
      <w:r>
        <w:rPr>
          <w:spacing w:val="-5"/>
        </w:rPr>
        <w:t xml:space="preserve"> </w:t>
      </w:r>
      <w:r>
        <w:rPr>
          <w:spacing w:val="-2"/>
        </w:rPr>
        <w:t>conducted</w:t>
      </w:r>
      <w:r>
        <w:rPr>
          <w:spacing w:val="-5"/>
        </w:rPr>
        <w:t xml:space="preserve"> </w:t>
      </w:r>
      <w:r>
        <w:rPr>
          <w:spacing w:val="-2"/>
        </w:rPr>
        <w:t>in</w:t>
      </w:r>
      <w:r>
        <w:rPr>
          <w:spacing w:val="-5"/>
        </w:rPr>
        <w:t xml:space="preserve"> </w:t>
      </w:r>
      <w:r>
        <w:rPr>
          <w:spacing w:val="-2"/>
        </w:rPr>
        <w:t>specific</w:t>
      </w:r>
      <w:r>
        <w:rPr>
          <w:spacing w:val="-5"/>
        </w:rPr>
        <w:t xml:space="preserve"> </w:t>
      </w:r>
      <w:r>
        <w:rPr>
          <w:spacing w:val="-2"/>
        </w:rPr>
        <w:t>locations</w:t>
      </w:r>
      <w:r>
        <w:rPr>
          <w:spacing w:val="-5"/>
        </w:rPr>
        <w:t xml:space="preserve"> </w:t>
      </w:r>
      <w:r>
        <w:rPr>
          <w:spacing w:val="-2"/>
        </w:rPr>
        <w:t>within</w:t>
      </w:r>
      <w:r>
        <w:rPr>
          <w:spacing w:val="-5"/>
        </w:rPr>
        <w:t xml:space="preserve"> </w:t>
      </w:r>
      <w:r>
        <w:rPr>
          <w:spacing w:val="-2"/>
        </w:rPr>
        <w:t>a</w:t>
      </w:r>
      <w:r>
        <w:rPr>
          <w:spacing w:val="-5"/>
        </w:rPr>
        <w:t xml:space="preserve"> </w:t>
      </w:r>
      <w:r>
        <w:rPr>
          <w:spacing w:val="-2"/>
        </w:rPr>
        <w:t>rodents</w:t>
      </w:r>
      <w:r>
        <w:rPr>
          <w:spacing w:val="-5"/>
        </w:rPr>
        <w:t xml:space="preserve"> </w:t>
      </w:r>
      <w:r>
        <w:rPr>
          <w:spacing w:val="-2"/>
        </w:rPr>
        <w:t>range</w:t>
      </w:r>
      <w:r>
        <w:rPr>
          <w:spacing w:val="-5"/>
        </w:rPr>
        <w:t xml:space="preserve"> </w:t>
      </w:r>
      <w:r>
        <w:rPr>
          <w:spacing w:val="-2"/>
        </w:rPr>
        <w:t>when</w:t>
      </w:r>
      <w:r>
        <w:rPr>
          <w:spacing w:val="-5"/>
        </w:rPr>
        <w:t xml:space="preserve"> </w:t>
      </w:r>
      <w:r>
        <w:rPr>
          <w:spacing w:val="-2"/>
        </w:rPr>
        <w:t>attempting</w:t>
      </w:r>
      <w:r>
        <w:rPr>
          <w:spacing w:val="-5"/>
        </w:rPr>
        <w:t xml:space="preserve"> </w:t>
      </w:r>
      <w:r>
        <w:rPr>
          <w:spacing w:val="-2"/>
        </w:rPr>
        <w:t>to</w:t>
      </w:r>
      <w:r>
        <w:rPr>
          <w:spacing w:val="-5"/>
        </w:rPr>
        <w:t xml:space="preserve"> </w:t>
      </w:r>
      <w:r>
        <w:rPr>
          <w:spacing w:val="-2"/>
        </w:rPr>
        <w:t>understand</w:t>
      </w:r>
      <w:r>
        <w:rPr>
          <w:spacing w:val="-5"/>
        </w:rPr>
        <w:t xml:space="preserve"> </w:t>
      </w:r>
      <w:r>
        <w:rPr>
          <w:spacing w:val="-2"/>
        </w:rPr>
        <w:t>the</w:t>
      </w:r>
      <w:r>
        <w:rPr>
          <w:spacing w:val="-5"/>
        </w:rPr>
        <w:t xml:space="preserve"> </w:t>
      </w:r>
      <w:r>
        <w:rPr>
          <w:spacing w:val="-2"/>
        </w:rPr>
        <w:t>broader</w:t>
      </w:r>
    </w:p>
    <w:p w14:paraId="35477313" w14:textId="77777777" w:rsidR="00BF7F12" w:rsidRDefault="00BF7F12">
      <w:pPr>
        <w:spacing w:line="355" w:lineRule="auto"/>
        <w:jc w:val="both"/>
        <w:sectPr w:rsidR="00BF7F12">
          <w:pgSz w:w="12240" w:h="15840"/>
          <w:pgMar w:top="1340" w:right="380" w:bottom="1060" w:left="740" w:header="0" w:footer="733" w:gutter="0"/>
          <w:cols w:space="720"/>
        </w:sectPr>
      </w:pPr>
    </w:p>
    <w:p w14:paraId="11167FE4" w14:textId="77777777" w:rsidR="00BF7F12" w:rsidRDefault="00000000">
      <w:pPr>
        <w:pStyle w:val="BodyText"/>
        <w:spacing w:before="89"/>
        <w:ind w:left="700"/>
        <w:jc w:val="both"/>
      </w:pPr>
      <w:r>
        <w:rPr>
          <w:spacing w:val="-2"/>
        </w:rPr>
        <w:lastRenderedPageBreak/>
        <w:t>geographic</w:t>
      </w:r>
      <w:r>
        <w:rPr>
          <w:spacing w:val="-3"/>
        </w:rPr>
        <w:t xml:space="preserve"> </w:t>
      </w:r>
      <w:r>
        <w:rPr>
          <w:spacing w:val="-2"/>
        </w:rPr>
        <w:t>risk</w:t>
      </w:r>
      <w:r>
        <w:rPr>
          <w:spacing w:val="-3"/>
        </w:rPr>
        <w:t xml:space="preserve"> </w:t>
      </w:r>
      <w:r>
        <w:rPr>
          <w:spacing w:val="-2"/>
        </w:rPr>
        <w:t>of</w:t>
      </w:r>
      <w:r>
        <w:rPr>
          <w:spacing w:val="-3"/>
        </w:rPr>
        <w:t xml:space="preserve"> </w:t>
      </w:r>
      <w:r>
        <w:rPr>
          <w:spacing w:val="-2"/>
        </w:rPr>
        <w:t>rodent associated</w:t>
      </w:r>
      <w:r>
        <w:rPr>
          <w:spacing w:val="-3"/>
        </w:rPr>
        <w:t xml:space="preserve"> </w:t>
      </w:r>
      <w:r>
        <w:rPr>
          <w:spacing w:val="-2"/>
        </w:rPr>
        <w:t>zoonosis.</w:t>
      </w:r>
    </w:p>
    <w:p w14:paraId="2734F518" w14:textId="77777777" w:rsidR="00BF7F12" w:rsidRDefault="00BF7F12">
      <w:pPr>
        <w:pStyle w:val="BodyText"/>
        <w:rPr>
          <w:sz w:val="32"/>
        </w:rPr>
      </w:pPr>
    </w:p>
    <w:p w14:paraId="35AB5417" w14:textId="77777777" w:rsidR="00BF7F12" w:rsidRDefault="00000000">
      <w:pPr>
        <w:pStyle w:val="Heading5"/>
        <w:numPr>
          <w:ilvl w:val="1"/>
          <w:numId w:val="24"/>
        </w:numPr>
        <w:tabs>
          <w:tab w:val="left" w:pos="1283"/>
        </w:tabs>
        <w:spacing w:before="1" w:line="345" w:lineRule="auto"/>
        <w:ind w:right="1057"/>
      </w:pPr>
      <w:bookmarkStart w:id="17" w:name="Geographic_hotspots_for_zoonosis_risk_in"/>
      <w:bookmarkStart w:id="18" w:name="_bookmark11"/>
      <w:bookmarkEnd w:id="17"/>
      <w:bookmarkEnd w:id="18"/>
      <w:r>
        <w:rPr>
          <w:w w:val="105"/>
        </w:rPr>
        <w:t>Geographic</w:t>
      </w:r>
      <w:r>
        <w:rPr>
          <w:spacing w:val="32"/>
          <w:w w:val="105"/>
        </w:rPr>
        <w:t xml:space="preserve"> </w:t>
      </w:r>
      <w:r>
        <w:rPr>
          <w:w w:val="105"/>
        </w:rPr>
        <w:t>hotspots</w:t>
      </w:r>
      <w:r>
        <w:rPr>
          <w:spacing w:val="32"/>
          <w:w w:val="105"/>
        </w:rPr>
        <w:t xml:space="preserve"> </w:t>
      </w:r>
      <w:r>
        <w:rPr>
          <w:w w:val="105"/>
        </w:rPr>
        <w:t>for</w:t>
      </w:r>
      <w:r>
        <w:rPr>
          <w:spacing w:val="32"/>
          <w:w w:val="105"/>
        </w:rPr>
        <w:t xml:space="preserve"> </w:t>
      </w:r>
      <w:r>
        <w:rPr>
          <w:w w:val="105"/>
        </w:rPr>
        <w:t>zoonosis</w:t>
      </w:r>
      <w:r>
        <w:rPr>
          <w:spacing w:val="32"/>
          <w:w w:val="105"/>
        </w:rPr>
        <w:t xml:space="preserve"> </w:t>
      </w:r>
      <w:r>
        <w:rPr>
          <w:w w:val="105"/>
        </w:rPr>
        <w:t>risk</w:t>
      </w:r>
      <w:r>
        <w:rPr>
          <w:spacing w:val="32"/>
          <w:w w:val="105"/>
        </w:rPr>
        <w:t xml:space="preserve"> </w:t>
      </w:r>
      <w:r>
        <w:rPr>
          <w:w w:val="105"/>
        </w:rPr>
        <w:t>in</w:t>
      </w:r>
      <w:r>
        <w:rPr>
          <w:spacing w:val="32"/>
          <w:w w:val="105"/>
        </w:rPr>
        <w:t xml:space="preserve"> </w:t>
      </w:r>
      <w:r>
        <w:rPr>
          <w:w w:val="105"/>
        </w:rPr>
        <w:t>the</w:t>
      </w:r>
      <w:r>
        <w:rPr>
          <w:spacing w:val="32"/>
          <w:w w:val="105"/>
        </w:rPr>
        <w:t xml:space="preserve"> </w:t>
      </w:r>
      <w:r>
        <w:rPr>
          <w:w w:val="105"/>
        </w:rPr>
        <w:t>light</w:t>
      </w:r>
      <w:r>
        <w:rPr>
          <w:spacing w:val="32"/>
          <w:w w:val="105"/>
        </w:rPr>
        <w:t xml:space="preserve"> </w:t>
      </w:r>
      <w:r>
        <w:rPr>
          <w:w w:val="105"/>
        </w:rPr>
        <w:t>of</w:t>
      </w:r>
      <w:r>
        <w:rPr>
          <w:spacing w:val="32"/>
          <w:w w:val="105"/>
        </w:rPr>
        <w:t xml:space="preserve"> </w:t>
      </w:r>
      <w:r>
        <w:rPr>
          <w:w w:val="105"/>
        </w:rPr>
        <w:t>varying</w:t>
      </w:r>
      <w:r>
        <w:rPr>
          <w:spacing w:val="32"/>
          <w:w w:val="105"/>
        </w:rPr>
        <w:t xml:space="preserve"> </w:t>
      </w:r>
      <w:r>
        <w:rPr>
          <w:w w:val="105"/>
        </w:rPr>
        <w:t xml:space="preserve">surveillance </w:t>
      </w:r>
      <w:r>
        <w:rPr>
          <w:spacing w:val="-2"/>
          <w:w w:val="105"/>
        </w:rPr>
        <w:t>activity</w:t>
      </w:r>
    </w:p>
    <w:p w14:paraId="08C5BCF1" w14:textId="77777777" w:rsidR="00BF7F12" w:rsidRDefault="00000000">
      <w:pPr>
        <w:pStyle w:val="BodyText"/>
        <w:spacing w:before="101" w:line="355" w:lineRule="auto"/>
        <w:ind w:left="700" w:right="1024"/>
        <w:jc w:val="both"/>
      </w:pPr>
      <w:r>
        <w:t>Geographic</w:t>
      </w:r>
      <w:r>
        <w:rPr>
          <w:spacing w:val="-12"/>
        </w:rPr>
        <w:t xml:space="preserve"> </w:t>
      </w:r>
      <w:r>
        <w:t>hotspots</w:t>
      </w:r>
      <w:r>
        <w:rPr>
          <w:spacing w:val="-12"/>
        </w:rPr>
        <w:t xml:space="preserve"> </w:t>
      </w:r>
      <w:r>
        <w:t>of</w:t>
      </w:r>
      <w:r>
        <w:rPr>
          <w:spacing w:val="-12"/>
        </w:rPr>
        <w:t xml:space="preserve"> </w:t>
      </w:r>
      <w:r>
        <w:t>zoonotic</w:t>
      </w:r>
      <w:r>
        <w:rPr>
          <w:spacing w:val="-12"/>
        </w:rPr>
        <w:t xml:space="preserve"> </w:t>
      </w:r>
      <w:r>
        <w:t>disease</w:t>
      </w:r>
      <w:r>
        <w:rPr>
          <w:spacing w:val="-12"/>
        </w:rPr>
        <w:t xml:space="preserve"> </w:t>
      </w:r>
      <w:r>
        <w:t>risk</w:t>
      </w:r>
      <w:r>
        <w:rPr>
          <w:spacing w:val="-12"/>
        </w:rPr>
        <w:t xml:space="preserve"> </w:t>
      </w:r>
      <w:r>
        <w:t>are</w:t>
      </w:r>
      <w:r>
        <w:rPr>
          <w:spacing w:val="-12"/>
        </w:rPr>
        <w:t xml:space="preserve"> </w:t>
      </w:r>
      <w:r>
        <w:t>predicted</w:t>
      </w:r>
      <w:r>
        <w:rPr>
          <w:spacing w:val="-12"/>
        </w:rPr>
        <w:t xml:space="preserve"> </w:t>
      </w:r>
      <w:r>
        <w:t>to</w:t>
      </w:r>
      <w:r>
        <w:rPr>
          <w:spacing w:val="-12"/>
        </w:rPr>
        <w:t xml:space="preserve"> </w:t>
      </w:r>
      <w:r>
        <w:t>occur</w:t>
      </w:r>
      <w:r>
        <w:rPr>
          <w:spacing w:val="-12"/>
        </w:rPr>
        <w:t xml:space="preserve"> </w:t>
      </w:r>
      <w:r>
        <w:t>where</w:t>
      </w:r>
      <w:r>
        <w:rPr>
          <w:spacing w:val="-12"/>
        </w:rPr>
        <w:t xml:space="preserve"> </w:t>
      </w:r>
      <w:r>
        <w:t>mammalian</w:t>
      </w:r>
      <w:r>
        <w:rPr>
          <w:spacing w:val="-12"/>
        </w:rPr>
        <w:t xml:space="preserve"> </w:t>
      </w:r>
      <w:r>
        <w:t>host</w:t>
      </w:r>
      <w:r>
        <w:rPr>
          <w:spacing w:val="-12"/>
        </w:rPr>
        <w:t xml:space="preserve"> </w:t>
      </w:r>
      <w:r>
        <w:t>species</w:t>
      </w:r>
      <w:r>
        <w:rPr>
          <w:spacing w:val="-12"/>
        </w:rPr>
        <w:t xml:space="preserve"> </w:t>
      </w:r>
      <w:r>
        <w:t>richness is</w:t>
      </w:r>
      <w:r>
        <w:rPr>
          <w:spacing w:val="26"/>
        </w:rPr>
        <w:t xml:space="preserve"> </w:t>
      </w:r>
      <w:r>
        <w:t>greatest,</w:t>
      </w:r>
      <w:r>
        <w:rPr>
          <w:spacing w:val="30"/>
        </w:rPr>
        <w:t xml:space="preserve"> </w:t>
      </w:r>
      <w:r>
        <w:t>such</w:t>
      </w:r>
      <w:r>
        <w:rPr>
          <w:spacing w:val="26"/>
        </w:rPr>
        <w:t xml:space="preserve"> </w:t>
      </w:r>
      <w:r>
        <w:t>as</w:t>
      </w:r>
      <w:r>
        <w:rPr>
          <w:spacing w:val="26"/>
        </w:rPr>
        <w:t xml:space="preserve"> </w:t>
      </w:r>
      <w:r>
        <w:t>in</w:t>
      </w:r>
      <w:r>
        <w:rPr>
          <w:spacing w:val="26"/>
        </w:rPr>
        <w:t xml:space="preserve"> </w:t>
      </w:r>
      <w:r>
        <w:t>the</w:t>
      </w:r>
      <w:r>
        <w:rPr>
          <w:spacing w:val="26"/>
        </w:rPr>
        <w:t xml:space="preserve"> </w:t>
      </w:r>
      <w:r>
        <w:t>tropics</w:t>
      </w:r>
      <w:r>
        <w:rPr>
          <w:spacing w:val="26"/>
        </w:rPr>
        <w:t xml:space="preserve"> </w:t>
      </w:r>
      <w:r>
        <w:t>(</w:t>
      </w:r>
      <w:hyperlink w:anchor="_bookmark276" w:history="1">
        <w:r>
          <w:t>Han,</w:t>
        </w:r>
        <w:r>
          <w:rPr>
            <w:spacing w:val="30"/>
          </w:rPr>
          <w:t xml:space="preserve"> </w:t>
        </w:r>
        <w:r>
          <w:t>Kramer</w:t>
        </w:r>
        <w:r>
          <w:rPr>
            <w:spacing w:val="26"/>
          </w:rPr>
          <w:t xml:space="preserve"> </w:t>
        </w:r>
        <w:r>
          <w:t>and</w:t>
        </w:r>
        <w:r>
          <w:rPr>
            <w:spacing w:val="26"/>
          </w:rPr>
          <w:t xml:space="preserve"> </w:t>
        </w:r>
        <w:r>
          <w:t>Drake,</w:t>
        </w:r>
        <w:r>
          <w:rPr>
            <w:spacing w:val="30"/>
          </w:rPr>
          <w:t xml:space="preserve"> </w:t>
        </w:r>
        <w:r>
          <w:t>2016</w:t>
        </w:r>
      </w:hyperlink>
      <w:r>
        <w:t>).</w:t>
      </w:r>
      <w:r>
        <w:rPr>
          <w:spacing w:val="80"/>
        </w:rPr>
        <w:t xml:space="preserve"> </w:t>
      </w:r>
      <w:r>
        <w:t>West</w:t>
      </w:r>
      <w:r>
        <w:rPr>
          <w:spacing w:val="26"/>
        </w:rPr>
        <w:t xml:space="preserve"> </w:t>
      </w:r>
      <w:r>
        <w:t>Africa</w:t>
      </w:r>
      <w:r>
        <w:rPr>
          <w:spacing w:val="26"/>
        </w:rPr>
        <w:t xml:space="preserve"> </w:t>
      </w:r>
      <w:r>
        <w:t>is</w:t>
      </w:r>
      <w:r>
        <w:rPr>
          <w:spacing w:val="26"/>
        </w:rPr>
        <w:t xml:space="preserve"> </w:t>
      </w:r>
      <w:r>
        <w:t>one</w:t>
      </w:r>
      <w:r>
        <w:rPr>
          <w:spacing w:val="26"/>
        </w:rPr>
        <w:t xml:space="preserve"> </w:t>
      </w:r>
      <w:r>
        <w:t>such</w:t>
      </w:r>
      <w:r>
        <w:rPr>
          <w:spacing w:val="26"/>
        </w:rPr>
        <w:t xml:space="preserve"> </w:t>
      </w:r>
      <w:r>
        <w:t>location</w:t>
      </w:r>
      <w:r>
        <w:rPr>
          <w:spacing w:val="26"/>
        </w:rPr>
        <w:t xml:space="preserve"> </w:t>
      </w:r>
      <w:r>
        <w:t>of high mammalian biodiversity (</w:t>
      </w:r>
      <w:hyperlink w:anchor="_bookmark190" w:history="1">
        <w:r>
          <w:t>Ceballos and Ehrlich, 2006</w:t>
        </w:r>
      </w:hyperlink>
      <w:r>
        <w:t>).</w:t>
      </w:r>
      <w:r>
        <w:rPr>
          <w:spacing w:val="40"/>
        </w:rPr>
        <w:t xml:space="preserve"> </w:t>
      </w:r>
      <w:r>
        <w:t>This region is also undergoing significant an- thropogenic</w:t>
      </w:r>
      <w:r>
        <w:rPr>
          <w:spacing w:val="-8"/>
        </w:rPr>
        <w:t xml:space="preserve"> </w:t>
      </w:r>
      <w:r>
        <w:t>change,</w:t>
      </w:r>
      <w:r>
        <w:rPr>
          <w:spacing w:val="-5"/>
        </w:rPr>
        <w:t xml:space="preserve"> </w:t>
      </w:r>
      <w:r>
        <w:t>driven</w:t>
      </w:r>
      <w:r>
        <w:rPr>
          <w:spacing w:val="-8"/>
        </w:rPr>
        <w:t xml:space="preserve"> </w:t>
      </w:r>
      <w:r>
        <w:t>by</w:t>
      </w:r>
      <w:r>
        <w:rPr>
          <w:spacing w:val="-8"/>
        </w:rPr>
        <w:t xml:space="preserve"> </w:t>
      </w:r>
      <w:r>
        <w:t>increasing</w:t>
      </w:r>
      <w:r>
        <w:rPr>
          <w:spacing w:val="-8"/>
        </w:rPr>
        <w:t xml:space="preserve"> </w:t>
      </w:r>
      <w:r>
        <w:t>human</w:t>
      </w:r>
      <w:r>
        <w:rPr>
          <w:spacing w:val="-8"/>
        </w:rPr>
        <w:t xml:space="preserve"> </w:t>
      </w:r>
      <w:r>
        <w:t>populations,</w:t>
      </w:r>
      <w:r>
        <w:rPr>
          <w:spacing w:val="-5"/>
        </w:rPr>
        <w:t xml:space="preserve"> </w:t>
      </w:r>
      <w:r>
        <w:t>agricultural</w:t>
      </w:r>
      <w:r>
        <w:rPr>
          <w:spacing w:val="-8"/>
        </w:rPr>
        <w:t xml:space="preserve"> </w:t>
      </w:r>
      <w:r>
        <w:t>development,</w:t>
      </w:r>
      <w:r>
        <w:rPr>
          <w:spacing w:val="-5"/>
        </w:rPr>
        <w:t xml:space="preserve"> </w:t>
      </w:r>
      <w:r>
        <w:t>urbanisation</w:t>
      </w:r>
      <w:r>
        <w:rPr>
          <w:spacing w:val="-8"/>
        </w:rPr>
        <w:t xml:space="preserve"> </w:t>
      </w:r>
      <w:r>
        <w:t>and resource</w:t>
      </w:r>
      <w:r>
        <w:rPr>
          <w:spacing w:val="-13"/>
        </w:rPr>
        <w:t xml:space="preserve"> </w:t>
      </w:r>
      <w:r>
        <w:t>extraction</w:t>
      </w:r>
      <w:r>
        <w:rPr>
          <w:spacing w:val="-12"/>
        </w:rPr>
        <w:t xml:space="preserve"> </w:t>
      </w:r>
      <w:r>
        <w:t>alongside</w:t>
      </w:r>
      <w:r>
        <w:rPr>
          <w:spacing w:val="-13"/>
        </w:rPr>
        <w:t xml:space="preserve"> </w:t>
      </w:r>
      <w:r>
        <w:t>effects</w:t>
      </w:r>
      <w:r>
        <w:rPr>
          <w:spacing w:val="-12"/>
        </w:rPr>
        <w:t xml:space="preserve"> </w:t>
      </w:r>
      <w:r>
        <w:t>of</w:t>
      </w:r>
      <w:r>
        <w:rPr>
          <w:spacing w:val="-13"/>
        </w:rPr>
        <w:t xml:space="preserve"> </w:t>
      </w:r>
      <w:r>
        <w:t>anthropogenic</w:t>
      </w:r>
      <w:r>
        <w:rPr>
          <w:spacing w:val="-12"/>
        </w:rPr>
        <w:t xml:space="preserve"> </w:t>
      </w:r>
      <w:r>
        <w:t>climate</w:t>
      </w:r>
      <w:r>
        <w:rPr>
          <w:spacing w:val="-13"/>
        </w:rPr>
        <w:t xml:space="preserve"> </w:t>
      </w:r>
      <w:r>
        <w:t>change</w:t>
      </w:r>
      <w:r>
        <w:rPr>
          <w:spacing w:val="-12"/>
        </w:rPr>
        <w:t xml:space="preserve"> </w:t>
      </w:r>
      <w:r>
        <w:t>such</w:t>
      </w:r>
      <w:r>
        <w:rPr>
          <w:spacing w:val="-13"/>
        </w:rPr>
        <w:t xml:space="preserve"> </w:t>
      </w:r>
      <w:r>
        <w:t>as</w:t>
      </w:r>
      <w:r>
        <w:rPr>
          <w:spacing w:val="-12"/>
        </w:rPr>
        <w:t xml:space="preserve"> </w:t>
      </w:r>
      <w:r>
        <w:t>desertification</w:t>
      </w:r>
      <w:r>
        <w:rPr>
          <w:spacing w:val="-13"/>
        </w:rPr>
        <w:t xml:space="preserve"> </w:t>
      </w:r>
      <w:r>
        <w:t>and</w:t>
      </w:r>
      <w:r>
        <w:rPr>
          <w:spacing w:val="-12"/>
        </w:rPr>
        <w:t xml:space="preserve"> </w:t>
      </w:r>
      <w:r>
        <w:t>changes</w:t>
      </w:r>
      <w:r>
        <w:rPr>
          <w:spacing w:val="-13"/>
        </w:rPr>
        <w:t xml:space="preserve"> </w:t>
      </w:r>
      <w:r>
        <w:t>in precipitation</w:t>
      </w:r>
      <w:r>
        <w:rPr>
          <w:spacing w:val="-11"/>
        </w:rPr>
        <w:t xml:space="preserve"> </w:t>
      </w:r>
      <w:r>
        <w:t>dynamics</w:t>
      </w:r>
      <w:r>
        <w:rPr>
          <w:spacing w:val="-11"/>
        </w:rPr>
        <w:t xml:space="preserve"> </w:t>
      </w:r>
      <w:r>
        <w:t>(</w:t>
      </w:r>
      <w:hyperlink w:anchor="_bookmark400" w:history="1">
        <w:r>
          <w:t>Nicholson,</w:t>
        </w:r>
        <w:r>
          <w:rPr>
            <w:spacing w:val="-9"/>
          </w:rPr>
          <w:t xml:space="preserve"> </w:t>
        </w:r>
        <w:r>
          <w:t>Tucker</w:t>
        </w:r>
        <w:r>
          <w:rPr>
            <w:spacing w:val="-11"/>
          </w:rPr>
          <w:t xml:space="preserve"> </w:t>
        </w:r>
        <w:r>
          <w:t>and</w:t>
        </w:r>
        <w:r>
          <w:rPr>
            <w:spacing w:val="-11"/>
          </w:rPr>
          <w:t xml:space="preserve"> </w:t>
        </w:r>
        <w:r>
          <w:t>Ba,</w:t>
        </w:r>
        <w:r>
          <w:rPr>
            <w:spacing w:val="-9"/>
          </w:rPr>
          <w:t xml:space="preserve"> </w:t>
        </w:r>
        <w:r>
          <w:t>1998</w:t>
        </w:r>
      </w:hyperlink>
      <w:r>
        <w:t>;</w:t>
      </w:r>
      <w:r>
        <w:rPr>
          <w:spacing w:val="-8"/>
        </w:rPr>
        <w:t xml:space="preserve"> </w:t>
      </w:r>
      <w:hyperlink w:anchor="_bookmark166" w:history="1">
        <w:r>
          <w:t>Bongaarts,</w:t>
        </w:r>
        <w:r>
          <w:rPr>
            <w:spacing w:val="-9"/>
          </w:rPr>
          <w:t xml:space="preserve"> </w:t>
        </w:r>
        <w:r>
          <w:t>2009</w:t>
        </w:r>
      </w:hyperlink>
      <w:r>
        <w:t>;</w:t>
      </w:r>
      <w:r>
        <w:rPr>
          <w:spacing w:val="-8"/>
        </w:rPr>
        <w:t xml:space="preserve"> </w:t>
      </w:r>
      <w:hyperlink w:anchor="_bookmark354" w:history="1">
        <w:r>
          <w:t>Maconachie,</w:t>
        </w:r>
        <w:r>
          <w:rPr>
            <w:spacing w:val="-9"/>
          </w:rPr>
          <w:t xml:space="preserve"> </w:t>
        </w:r>
        <w:r>
          <w:t>2012</w:t>
        </w:r>
      </w:hyperlink>
      <w:r>
        <w:t>;</w:t>
      </w:r>
      <w:r>
        <w:rPr>
          <w:spacing w:val="-8"/>
        </w:rPr>
        <w:t xml:space="preserve"> </w:t>
      </w:r>
      <w:hyperlink w:anchor="_bookmark487" w:history="1">
        <w:r>
          <w:t>Walther,</w:t>
        </w:r>
        <w:r>
          <w:rPr>
            <w:spacing w:val="-9"/>
          </w:rPr>
          <w:t xml:space="preserve"> </w:t>
        </w:r>
        <w:r>
          <w:t>2021</w:t>
        </w:r>
      </w:hyperlink>
      <w:r>
        <w:t xml:space="preserve">; </w:t>
      </w:r>
      <w:hyperlink w:anchor="_bookmark272" w:history="1">
        <w:r>
          <w:t>Haggblade,</w:t>
        </w:r>
        <w:r>
          <w:rPr>
            <w:spacing w:val="-6"/>
          </w:rPr>
          <w:t xml:space="preserve"> </w:t>
        </w:r>
        <w:r>
          <w:t>Diarra</w:t>
        </w:r>
        <w:r>
          <w:rPr>
            <w:spacing w:val="-6"/>
          </w:rPr>
          <w:t xml:space="preserve"> </w:t>
        </w:r>
        <w:r>
          <w:t>and</w:t>
        </w:r>
        <w:r>
          <w:rPr>
            <w:spacing w:val="-6"/>
          </w:rPr>
          <w:t xml:space="preserve"> </w:t>
        </w:r>
        <w:r>
          <w:t>Traoré,</w:t>
        </w:r>
        <w:r>
          <w:rPr>
            <w:spacing w:val="-6"/>
          </w:rPr>
          <w:t xml:space="preserve"> </w:t>
        </w:r>
        <w:r>
          <w:t>2022</w:t>
        </w:r>
      </w:hyperlink>
      <w:r>
        <w:t>).</w:t>
      </w:r>
      <w:r>
        <w:rPr>
          <w:spacing w:val="10"/>
        </w:rPr>
        <w:t xml:space="preserve"> </w:t>
      </w:r>
      <w:r>
        <w:t>It</w:t>
      </w:r>
      <w:r>
        <w:rPr>
          <w:spacing w:val="-6"/>
        </w:rPr>
        <w:t xml:space="preserve"> </w:t>
      </w:r>
      <w:r>
        <w:t>has</w:t>
      </w:r>
      <w:r>
        <w:rPr>
          <w:spacing w:val="-6"/>
        </w:rPr>
        <w:t xml:space="preserve"> </w:t>
      </w:r>
      <w:r>
        <w:t>also</w:t>
      </w:r>
      <w:r>
        <w:rPr>
          <w:spacing w:val="-6"/>
        </w:rPr>
        <w:t xml:space="preserve"> </w:t>
      </w:r>
      <w:r>
        <w:t>been</w:t>
      </w:r>
      <w:r>
        <w:rPr>
          <w:spacing w:val="-6"/>
        </w:rPr>
        <w:t xml:space="preserve"> </w:t>
      </w:r>
      <w:r>
        <w:t>the</w:t>
      </w:r>
      <w:r>
        <w:rPr>
          <w:spacing w:val="-6"/>
        </w:rPr>
        <w:t xml:space="preserve"> </w:t>
      </w:r>
      <w:r>
        <w:t>location</w:t>
      </w:r>
      <w:r>
        <w:rPr>
          <w:spacing w:val="-6"/>
        </w:rPr>
        <w:t xml:space="preserve"> </w:t>
      </w:r>
      <w:r>
        <w:t>of</w:t>
      </w:r>
      <w:r>
        <w:rPr>
          <w:spacing w:val="-6"/>
        </w:rPr>
        <w:t xml:space="preserve"> </w:t>
      </w:r>
      <w:r>
        <w:t>several</w:t>
      </w:r>
      <w:r>
        <w:rPr>
          <w:spacing w:val="-6"/>
        </w:rPr>
        <w:t xml:space="preserve"> </w:t>
      </w:r>
      <w:r>
        <w:t>recent</w:t>
      </w:r>
      <w:r>
        <w:rPr>
          <w:spacing w:val="-6"/>
        </w:rPr>
        <w:t xml:space="preserve"> </w:t>
      </w:r>
      <w:r>
        <w:t>zoonosis</w:t>
      </w:r>
      <w:r>
        <w:rPr>
          <w:spacing w:val="-6"/>
        </w:rPr>
        <w:t xml:space="preserve"> </w:t>
      </w:r>
      <w:r>
        <w:t>epidemics</w:t>
      </w:r>
      <w:r>
        <w:rPr>
          <w:spacing w:val="-6"/>
        </w:rPr>
        <w:t xml:space="preserve"> </w:t>
      </w:r>
      <w:r>
        <w:t>and outbreaks, for example, the 2014 Ebola epidemic and ongoing Lassa fever outbreaks.</w:t>
      </w:r>
    </w:p>
    <w:p w14:paraId="24EE2113" w14:textId="77777777" w:rsidR="00BF7F12" w:rsidRDefault="00000000">
      <w:pPr>
        <w:pStyle w:val="BodyText"/>
        <w:spacing w:before="114" w:line="355" w:lineRule="auto"/>
        <w:ind w:left="692" w:right="1019" w:hanging="3"/>
        <w:jc w:val="both"/>
      </w:pPr>
      <w:r>
        <w:t>While</w:t>
      </w:r>
      <w:r>
        <w:rPr>
          <w:spacing w:val="-7"/>
        </w:rPr>
        <w:t xml:space="preserve"> </w:t>
      </w:r>
      <w:r>
        <w:t>the</w:t>
      </w:r>
      <w:r>
        <w:rPr>
          <w:spacing w:val="-6"/>
        </w:rPr>
        <w:t xml:space="preserve"> </w:t>
      </w:r>
      <w:r>
        <w:t>number</w:t>
      </w:r>
      <w:r>
        <w:rPr>
          <w:spacing w:val="-7"/>
        </w:rPr>
        <w:t xml:space="preserve"> </w:t>
      </w:r>
      <w:r>
        <w:t>of</w:t>
      </w:r>
      <w:r>
        <w:rPr>
          <w:spacing w:val="-6"/>
        </w:rPr>
        <w:t xml:space="preserve"> </w:t>
      </w:r>
      <w:r>
        <w:t>zoonotic</w:t>
      </w:r>
      <w:r>
        <w:rPr>
          <w:spacing w:val="-6"/>
        </w:rPr>
        <w:t xml:space="preserve"> </w:t>
      </w:r>
      <w:r>
        <w:t>infectious</w:t>
      </w:r>
      <w:r>
        <w:rPr>
          <w:spacing w:val="-7"/>
        </w:rPr>
        <w:t xml:space="preserve"> </w:t>
      </w:r>
      <w:r>
        <w:t>disease</w:t>
      </w:r>
      <w:r>
        <w:rPr>
          <w:spacing w:val="-6"/>
        </w:rPr>
        <w:t xml:space="preserve"> </w:t>
      </w:r>
      <w:r>
        <w:t>outbreaks</w:t>
      </w:r>
      <w:r>
        <w:rPr>
          <w:spacing w:val="-6"/>
        </w:rPr>
        <w:t xml:space="preserve"> </w:t>
      </w:r>
      <w:r>
        <w:t>and,</w:t>
      </w:r>
      <w:r>
        <w:rPr>
          <w:spacing w:val="-5"/>
        </w:rPr>
        <w:t xml:space="preserve"> </w:t>
      </w:r>
      <w:r>
        <w:t>human</w:t>
      </w:r>
      <w:r>
        <w:rPr>
          <w:spacing w:val="-7"/>
        </w:rPr>
        <w:t xml:space="preserve"> </w:t>
      </w:r>
      <w:r>
        <w:t>morbidity</w:t>
      </w:r>
      <w:r>
        <w:rPr>
          <w:spacing w:val="-7"/>
        </w:rPr>
        <w:t xml:space="preserve"> </w:t>
      </w:r>
      <w:r>
        <w:t>and</w:t>
      </w:r>
      <w:r>
        <w:rPr>
          <w:spacing w:val="-7"/>
        </w:rPr>
        <w:t xml:space="preserve"> </w:t>
      </w:r>
      <w:r>
        <w:t>mortality</w:t>
      </w:r>
      <w:r>
        <w:rPr>
          <w:spacing w:val="-7"/>
        </w:rPr>
        <w:t xml:space="preserve"> </w:t>
      </w:r>
      <w:r>
        <w:t>associated with them, has been observed to rise in West Africa, it is imperative to consider these trends in the local context of anthropogenic change described above, particularly as the number of people at risk of infection is</w:t>
      </w:r>
      <w:r>
        <w:rPr>
          <w:spacing w:val="-4"/>
        </w:rPr>
        <w:t xml:space="preserve"> </w:t>
      </w:r>
      <w:r>
        <w:t>continuing</w:t>
      </w:r>
      <w:r>
        <w:rPr>
          <w:spacing w:val="-4"/>
        </w:rPr>
        <w:t xml:space="preserve"> </w:t>
      </w:r>
      <w:r>
        <w:t>to</w:t>
      </w:r>
      <w:r>
        <w:rPr>
          <w:spacing w:val="-4"/>
        </w:rPr>
        <w:t xml:space="preserve"> </w:t>
      </w:r>
      <w:r>
        <w:t>increase</w:t>
      </w:r>
      <w:r>
        <w:rPr>
          <w:spacing w:val="-4"/>
        </w:rPr>
        <w:t xml:space="preserve"> </w:t>
      </w:r>
      <w:r>
        <w:t>(</w:t>
      </w:r>
      <w:hyperlink w:anchor="_bookmark356" w:history="1">
        <w:r>
          <w:t>Makoni,</w:t>
        </w:r>
        <w:r>
          <w:rPr>
            <w:spacing w:val="-3"/>
          </w:rPr>
          <w:t xml:space="preserve"> </w:t>
        </w:r>
        <w:r>
          <w:t>2020</w:t>
        </w:r>
      </w:hyperlink>
      <w:r>
        <w:t>).</w:t>
      </w:r>
      <w:r>
        <w:rPr>
          <w:spacing w:val="21"/>
        </w:rPr>
        <w:t xml:space="preserve"> </w:t>
      </w:r>
      <w:r>
        <w:t>Alongside</w:t>
      </w:r>
      <w:r>
        <w:rPr>
          <w:spacing w:val="-4"/>
        </w:rPr>
        <w:t xml:space="preserve"> </w:t>
      </w:r>
      <w:r>
        <w:t>these</w:t>
      </w:r>
      <w:r>
        <w:rPr>
          <w:spacing w:val="-4"/>
        </w:rPr>
        <w:t xml:space="preserve"> </w:t>
      </w:r>
      <w:r>
        <w:t>global</w:t>
      </w:r>
      <w:r>
        <w:rPr>
          <w:spacing w:val="-4"/>
        </w:rPr>
        <w:t xml:space="preserve"> </w:t>
      </w:r>
      <w:r>
        <w:t>changes,</w:t>
      </w:r>
      <w:r>
        <w:rPr>
          <w:spacing w:val="-3"/>
        </w:rPr>
        <w:t xml:space="preserve"> </w:t>
      </w:r>
      <w:r>
        <w:t>improved</w:t>
      </w:r>
      <w:r>
        <w:rPr>
          <w:spacing w:val="-5"/>
        </w:rPr>
        <w:t xml:space="preserve"> </w:t>
      </w:r>
      <w:r>
        <w:t>pathogen</w:t>
      </w:r>
      <w:r>
        <w:rPr>
          <w:spacing w:val="-4"/>
        </w:rPr>
        <w:t xml:space="preserve"> </w:t>
      </w:r>
      <w:r>
        <w:t>discovery</w:t>
      </w:r>
      <w:r>
        <w:rPr>
          <w:spacing w:val="-5"/>
        </w:rPr>
        <w:t xml:space="preserve"> </w:t>
      </w:r>
      <w:r>
        <w:t>in addition to improved access to diagnostics and healthcare, and improved reporting of cases may jointly result</w:t>
      </w:r>
      <w:r>
        <w:rPr>
          <w:spacing w:val="24"/>
        </w:rPr>
        <w:t xml:space="preserve"> </w:t>
      </w:r>
      <w:r>
        <w:t>in</w:t>
      </w:r>
      <w:r>
        <w:rPr>
          <w:spacing w:val="24"/>
        </w:rPr>
        <w:t xml:space="preserve"> </w:t>
      </w:r>
      <w:r>
        <w:t>an</w:t>
      </w:r>
      <w:r>
        <w:rPr>
          <w:spacing w:val="24"/>
        </w:rPr>
        <w:t xml:space="preserve"> </w:t>
      </w:r>
      <w:r>
        <w:t>apparent</w:t>
      </w:r>
      <w:r>
        <w:rPr>
          <w:spacing w:val="24"/>
        </w:rPr>
        <w:t xml:space="preserve"> </w:t>
      </w:r>
      <w:r>
        <w:t>increase</w:t>
      </w:r>
      <w:r>
        <w:rPr>
          <w:spacing w:val="24"/>
        </w:rPr>
        <w:t xml:space="preserve"> </w:t>
      </w:r>
      <w:r>
        <w:t>in</w:t>
      </w:r>
      <w:r>
        <w:rPr>
          <w:spacing w:val="24"/>
        </w:rPr>
        <w:t xml:space="preserve"> </w:t>
      </w:r>
      <w:r>
        <w:t>the</w:t>
      </w:r>
      <w:r>
        <w:rPr>
          <w:spacing w:val="24"/>
        </w:rPr>
        <w:t xml:space="preserve"> </w:t>
      </w:r>
      <w:r>
        <w:t>burden</w:t>
      </w:r>
      <w:r>
        <w:rPr>
          <w:spacing w:val="24"/>
        </w:rPr>
        <w:t xml:space="preserve"> </w:t>
      </w:r>
      <w:r>
        <w:t>of</w:t>
      </w:r>
      <w:r>
        <w:rPr>
          <w:spacing w:val="24"/>
        </w:rPr>
        <w:t xml:space="preserve"> </w:t>
      </w:r>
      <w:r>
        <w:t>zoonotic</w:t>
      </w:r>
      <w:r>
        <w:rPr>
          <w:spacing w:val="24"/>
        </w:rPr>
        <w:t xml:space="preserve"> </w:t>
      </w:r>
      <w:r>
        <w:t>infectious</w:t>
      </w:r>
      <w:r>
        <w:rPr>
          <w:spacing w:val="24"/>
        </w:rPr>
        <w:t xml:space="preserve"> </w:t>
      </w:r>
      <w:r>
        <w:t>diseases</w:t>
      </w:r>
      <w:r>
        <w:rPr>
          <w:spacing w:val="24"/>
        </w:rPr>
        <w:t xml:space="preserve"> </w:t>
      </w:r>
      <w:r>
        <w:t>in</w:t>
      </w:r>
      <w:r>
        <w:rPr>
          <w:spacing w:val="24"/>
        </w:rPr>
        <w:t xml:space="preserve"> </w:t>
      </w:r>
      <w:r>
        <w:t>the</w:t>
      </w:r>
      <w:r>
        <w:rPr>
          <w:spacing w:val="24"/>
        </w:rPr>
        <w:t xml:space="preserve"> </w:t>
      </w:r>
      <w:r>
        <w:t>region.</w:t>
      </w:r>
      <w:r>
        <w:rPr>
          <w:spacing w:val="80"/>
        </w:rPr>
        <w:t xml:space="preserve"> </w:t>
      </w:r>
      <w:r>
        <w:t>An</w:t>
      </w:r>
      <w:r>
        <w:rPr>
          <w:spacing w:val="24"/>
        </w:rPr>
        <w:t xml:space="preserve"> </w:t>
      </w:r>
      <w:r>
        <w:t>example of intensifying pathogen discovery is the PREDICT program, conducted between 2009 and 2020, which tested</w:t>
      </w:r>
      <w:r>
        <w:rPr>
          <w:spacing w:val="-12"/>
        </w:rPr>
        <w:t xml:space="preserve"> </w:t>
      </w:r>
      <w:r>
        <w:t>in</w:t>
      </w:r>
      <w:r>
        <w:rPr>
          <w:spacing w:val="-12"/>
        </w:rPr>
        <w:t xml:space="preserve"> </w:t>
      </w:r>
      <w:r>
        <w:t>excess</w:t>
      </w:r>
      <w:r>
        <w:rPr>
          <w:spacing w:val="-12"/>
        </w:rPr>
        <w:t xml:space="preserve"> </w:t>
      </w:r>
      <w:r>
        <w:t>of</w:t>
      </w:r>
      <w:r>
        <w:rPr>
          <w:spacing w:val="-12"/>
        </w:rPr>
        <w:t xml:space="preserve"> </w:t>
      </w:r>
      <w:r>
        <w:t>164,000</w:t>
      </w:r>
      <w:r>
        <w:rPr>
          <w:spacing w:val="-12"/>
        </w:rPr>
        <w:t xml:space="preserve"> </w:t>
      </w:r>
      <w:r>
        <w:t>samples</w:t>
      </w:r>
      <w:r>
        <w:rPr>
          <w:spacing w:val="-12"/>
        </w:rPr>
        <w:t xml:space="preserve"> </w:t>
      </w:r>
      <w:r>
        <w:t>from</w:t>
      </w:r>
      <w:r>
        <w:rPr>
          <w:spacing w:val="-12"/>
        </w:rPr>
        <w:t xml:space="preserve"> </w:t>
      </w:r>
      <w:r>
        <w:t>animals</w:t>
      </w:r>
      <w:r>
        <w:rPr>
          <w:spacing w:val="-12"/>
        </w:rPr>
        <w:t xml:space="preserve"> </w:t>
      </w:r>
      <w:r>
        <w:t>and</w:t>
      </w:r>
      <w:r>
        <w:rPr>
          <w:spacing w:val="-12"/>
        </w:rPr>
        <w:t xml:space="preserve"> </w:t>
      </w:r>
      <w:r>
        <w:t>humans</w:t>
      </w:r>
      <w:r>
        <w:rPr>
          <w:spacing w:val="-12"/>
        </w:rPr>
        <w:t xml:space="preserve"> </w:t>
      </w:r>
      <w:r>
        <w:t>in</w:t>
      </w:r>
      <w:r>
        <w:rPr>
          <w:spacing w:val="-12"/>
        </w:rPr>
        <w:t xml:space="preserve"> </w:t>
      </w:r>
      <w:r>
        <w:t>14</w:t>
      </w:r>
      <w:r>
        <w:rPr>
          <w:spacing w:val="-12"/>
        </w:rPr>
        <w:t xml:space="preserve"> </w:t>
      </w:r>
      <w:r>
        <w:t>African</w:t>
      </w:r>
      <w:r>
        <w:rPr>
          <w:spacing w:val="-12"/>
        </w:rPr>
        <w:t xml:space="preserve"> </w:t>
      </w:r>
      <w:r>
        <w:t>countries</w:t>
      </w:r>
      <w:r>
        <w:rPr>
          <w:spacing w:val="-12"/>
        </w:rPr>
        <w:t xml:space="preserve"> </w:t>
      </w:r>
      <w:r>
        <w:t>and</w:t>
      </w:r>
      <w:r>
        <w:rPr>
          <w:spacing w:val="-12"/>
        </w:rPr>
        <w:t xml:space="preserve"> </w:t>
      </w:r>
      <w:r>
        <w:t>12</w:t>
      </w:r>
      <w:r>
        <w:rPr>
          <w:spacing w:val="-12"/>
        </w:rPr>
        <w:t xml:space="preserve"> </w:t>
      </w:r>
      <w:r>
        <w:t>Asian</w:t>
      </w:r>
      <w:r>
        <w:rPr>
          <w:spacing w:val="-12"/>
        </w:rPr>
        <w:t xml:space="preserve"> </w:t>
      </w:r>
      <w:r>
        <w:t>countries identifying</w:t>
      </w:r>
      <w:r>
        <w:rPr>
          <w:spacing w:val="-3"/>
        </w:rPr>
        <w:t xml:space="preserve"> </w:t>
      </w:r>
      <w:r>
        <w:t>949</w:t>
      </w:r>
      <w:r>
        <w:rPr>
          <w:spacing w:val="-3"/>
        </w:rPr>
        <w:t xml:space="preserve"> </w:t>
      </w:r>
      <w:r>
        <w:t>novel</w:t>
      </w:r>
      <w:r>
        <w:rPr>
          <w:spacing w:val="-3"/>
        </w:rPr>
        <w:t xml:space="preserve"> </w:t>
      </w:r>
      <w:r>
        <w:t>viruses</w:t>
      </w:r>
      <w:r>
        <w:rPr>
          <w:spacing w:val="-3"/>
        </w:rPr>
        <w:t xml:space="preserve"> </w:t>
      </w:r>
      <w:r>
        <w:t>including</w:t>
      </w:r>
      <w:r>
        <w:rPr>
          <w:spacing w:val="-3"/>
        </w:rPr>
        <w:t xml:space="preserve"> </w:t>
      </w:r>
      <w:r>
        <w:t>217</w:t>
      </w:r>
      <w:r>
        <w:rPr>
          <w:spacing w:val="-3"/>
        </w:rPr>
        <w:t xml:space="preserve"> </w:t>
      </w:r>
      <w:r>
        <w:t>known</w:t>
      </w:r>
      <w:r>
        <w:rPr>
          <w:spacing w:val="-3"/>
        </w:rPr>
        <w:t xml:space="preserve"> </w:t>
      </w:r>
      <w:r>
        <w:t>zoonoses</w:t>
      </w:r>
      <w:r>
        <w:rPr>
          <w:spacing w:val="-3"/>
        </w:rPr>
        <w:t xml:space="preserve"> </w:t>
      </w:r>
      <w:r>
        <w:t>(</w:t>
      </w:r>
      <w:hyperlink w:anchor="_bookmark131" w:history="1">
        <w:r>
          <w:rPr>
            <w:i/>
          </w:rPr>
          <w:t>About PREDICT. School of veterinary medicine</w:t>
        </w:r>
        <w:r>
          <w:t>,</w:t>
        </w:r>
      </w:hyperlink>
      <w:r>
        <w:t xml:space="preserve"> </w:t>
      </w:r>
      <w:hyperlink w:anchor="_bookmark131" w:history="1">
        <w:r>
          <w:t>2019</w:t>
        </w:r>
      </w:hyperlink>
      <w:r>
        <w:t xml:space="preserve">; </w:t>
      </w:r>
      <w:hyperlink w:anchor="_bookmark144" w:history="1">
        <w:r>
          <w:t xml:space="preserve">Amman </w:t>
        </w:r>
        <w:r>
          <w:rPr>
            <w:i/>
          </w:rPr>
          <w:t>et al.</w:t>
        </w:r>
        <w:r>
          <w:t>, 2020</w:t>
        </w:r>
      </w:hyperlink>
      <w:r>
        <w:t>).</w:t>
      </w:r>
      <w:r>
        <w:rPr>
          <w:spacing w:val="40"/>
        </w:rPr>
        <w:t xml:space="preserve"> </w:t>
      </w:r>
      <w:r>
        <w:t xml:space="preserve">Projects such as PREDICT can importantly change our understanding of the </w:t>
      </w:r>
      <w:r>
        <w:rPr>
          <w:spacing w:val="-2"/>
        </w:rPr>
        <w:t>prevalence</w:t>
      </w:r>
      <w:r>
        <w:rPr>
          <w:spacing w:val="-5"/>
        </w:rPr>
        <w:t xml:space="preserve"> </w:t>
      </w:r>
      <w:r>
        <w:rPr>
          <w:spacing w:val="-2"/>
        </w:rPr>
        <w:t>and</w:t>
      </w:r>
      <w:r>
        <w:rPr>
          <w:spacing w:val="-5"/>
        </w:rPr>
        <w:t xml:space="preserve"> </w:t>
      </w:r>
      <w:r>
        <w:rPr>
          <w:spacing w:val="-2"/>
        </w:rPr>
        <w:t>locations</w:t>
      </w:r>
      <w:r>
        <w:rPr>
          <w:spacing w:val="-5"/>
        </w:rPr>
        <w:t xml:space="preserve"> </w:t>
      </w:r>
      <w:r>
        <w:rPr>
          <w:spacing w:val="-2"/>
        </w:rPr>
        <w:t>of</w:t>
      </w:r>
      <w:r>
        <w:rPr>
          <w:spacing w:val="-5"/>
        </w:rPr>
        <w:t xml:space="preserve"> </w:t>
      </w:r>
      <w:r>
        <w:rPr>
          <w:spacing w:val="-2"/>
        </w:rPr>
        <w:t>zoonoses,</w:t>
      </w:r>
      <w:r>
        <w:rPr>
          <w:spacing w:val="-5"/>
        </w:rPr>
        <w:t xml:space="preserve"> </w:t>
      </w:r>
      <w:r>
        <w:rPr>
          <w:spacing w:val="-2"/>
        </w:rPr>
        <w:t>although</w:t>
      </w:r>
      <w:r>
        <w:rPr>
          <w:spacing w:val="-5"/>
        </w:rPr>
        <w:t xml:space="preserve"> </w:t>
      </w:r>
      <w:r>
        <w:rPr>
          <w:spacing w:val="-2"/>
        </w:rPr>
        <w:t>these</w:t>
      </w:r>
      <w:r>
        <w:rPr>
          <w:spacing w:val="-5"/>
        </w:rPr>
        <w:t xml:space="preserve"> </w:t>
      </w:r>
      <w:r>
        <w:rPr>
          <w:spacing w:val="-2"/>
        </w:rPr>
        <w:t>pathogens</w:t>
      </w:r>
      <w:r>
        <w:rPr>
          <w:spacing w:val="-5"/>
        </w:rPr>
        <w:t xml:space="preserve"> </w:t>
      </w:r>
      <w:r>
        <w:rPr>
          <w:spacing w:val="-2"/>
        </w:rPr>
        <w:t>have</w:t>
      </w:r>
      <w:r>
        <w:rPr>
          <w:spacing w:val="-5"/>
        </w:rPr>
        <w:t xml:space="preserve"> </w:t>
      </w:r>
      <w:r>
        <w:rPr>
          <w:spacing w:val="-2"/>
        </w:rPr>
        <w:t>likely</w:t>
      </w:r>
      <w:r>
        <w:rPr>
          <w:spacing w:val="-5"/>
        </w:rPr>
        <w:t xml:space="preserve"> </w:t>
      </w:r>
      <w:r>
        <w:rPr>
          <w:spacing w:val="-2"/>
        </w:rPr>
        <w:t>circulated</w:t>
      </w:r>
      <w:r>
        <w:rPr>
          <w:spacing w:val="-5"/>
        </w:rPr>
        <w:t xml:space="preserve"> </w:t>
      </w:r>
      <w:r>
        <w:rPr>
          <w:spacing w:val="-2"/>
        </w:rPr>
        <w:t>in</w:t>
      </w:r>
      <w:r>
        <w:rPr>
          <w:spacing w:val="-5"/>
        </w:rPr>
        <w:t xml:space="preserve"> </w:t>
      </w:r>
      <w:r>
        <w:rPr>
          <w:spacing w:val="-2"/>
        </w:rPr>
        <w:t>the</w:t>
      </w:r>
      <w:r>
        <w:rPr>
          <w:spacing w:val="-5"/>
        </w:rPr>
        <w:t xml:space="preserve"> </w:t>
      </w:r>
      <w:r>
        <w:rPr>
          <w:spacing w:val="-2"/>
        </w:rPr>
        <w:t>region</w:t>
      </w:r>
      <w:r>
        <w:rPr>
          <w:spacing w:val="-5"/>
        </w:rPr>
        <w:t xml:space="preserve"> </w:t>
      </w:r>
      <w:r>
        <w:rPr>
          <w:spacing w:val="-2"/>
        </w:rPr>
        <w:t>for</w:t>
      </w:r>
      <w:r>
        <w:rPr>
          <w:spacing w:val="-5"/>
        </w:rPr>
        <w:t xml:space="preserve"> </w:t>
      </w:r>
      <w:r>
        <w:rPr>
          <w:spacing w:val="-2"/>
        </w:rPr>
        <w:t xml:space="preserve">many </w:t>
      </w:r>
      <w:r>
        <w:t>years prior to discovery.</w:t>
      </w:r>
      <w:r>
        <w:rPr>
          <w:spacing w:val="37"/>
        </w:rPr>
        <w:t xml:space="preserve"> </w:t>
      </w:r>
      <w:r>
        <w:t>Improved diagnostics and reporting of zoonoses are evident in the case of Lassa fever, particularly in Nigeria.</w:t>
      </w:r>
      <w:r>
        <w:rPr>
          <w:spacing w:val="40"/>
        </w:rPr>
        <w:t xml:space="preserve"> </w:t>
      </w:r>
      <w:r>
        <w:t>Here, the Nigeria Center for Disease Control (NCDC) opted to expand the availability</w:t>
      </w:r>
      <w:r>
        <w:rPr>
          <w:spacing w:val="-11"/>
        </w:rPr>
        <w:t xml:space="preserve"> </w:t>
      </w:r>
      <w:r>
        <w:t>of</w:t>
      </w:r>
      <w:r>
        <w:rPr>
          <w:spacing w:val="-11"/>
        </w:rPr>
        <w:t xml:space="preserve"> </w:t>
      </w:r>
      <w:r>
        <w:t>testing.</w:t>
      </w:r>
      <w:r>
        <w:rPr>
          <w:spacing w:val="6"/>
        </w:rPr>
        <w:t xml:space="preserve"> </w:t>
      </w:r>
      <w:r>
        <w:t>Prior</w:t>
      </w:r>
      <w:r>
        <w:rPr>
          <w:spacing w:val="-11"/>
        </w:rPr>
        <w:t xml:space="preserve"> </w:t>
      </w:r>
      <w:r>
        <w:t>to</w:t>
      </w:r>
      <w:r>
        <w:rPr>
          <w:spacing w:val="-11"/>
        </w:rPr>
        <w:t xml:space="preserve"> </w:t>
      </w:r>
      <w:r>
        <w:t>2005,</w:t>
      </w:r>
      <w:r>
        <w:rPr>
          <w:spacing w:val="-10"/>
        </w:rPr>
        <w:t xml:space="preserve"> </w:t>
      </w:r>
      <w:r>
        <w:t>molecular</w:t>
      </w:r>
      <w:r>
        <w:rPr>
          <w:spacing w:val="-11"/>
        </w:rPr>
        <w:t xml:space="preserve"> </w:t>
      </w:r>
      <w:r>
        <w:t>diagnosis</w:t>
      </w:r>
      <w:r>
        <w:rPr>
          <w:spacing w:val="-11"/>
        </w:rPr>
        <w:t xml:space="preserve"> </w:t>
      </w:r>
      <w:r>
        <w:t>of</w:t>
      </w:r>
      <w:r>
        <w:rPr>
          <w:spacing w:val="-11"/>
        </w:rPr>
        <w:t xml:space="preserve"> </w:t>
      </w:r>
      <w:r>
        <w:t>Lassa</w:t>
      </w:r>
      <w:r>
        <w:rPr>
          <w:spacing w:val="-11"/>
        </w:rPr>
        <w:t xml:space="preserve"> </w:t>
      </w:r>
      <w:r>
        <w:t>fever</w:t>
      </w:r>
      <w:r>
        <w:rPr>
          <w:spacing w:val="-11"/>
        </w:rPr>
        <w:t xml:space="preserve"> </w:t>
      </w:r>
      <w:r>
        <w:t>infection</w:t>
      </w:r>
      <w:r>
        <w:rPr>
          <w:spacing w:val="-11"/>
        </w:rPr>
        <w:t xml:space="preserve"> </w:t>
      </w:r>
      <w:r>
        <w:t>was</w:t>
      </w:r>
      <w:r>
        <w:rPr>
          <w:spacing w:val="-11"/>
        </w:rPr>
        <w:t xml:space="preserve"> </w:t>
      </w:r>
      <w:r>
        <w:t>not</w:t>
      </w:r>
      <w:r>
        <w:rPr>
          <w:spacing w:val="-11"/>
        </w:rPr>
        <w:t xml:space="preserve"> </w:t>
      </w:r>
      <w:r>
        <w:t>possible</w:t>
      </w:r>
      <w:r>
        <w:rPr>
          <w:spacing w:val="-11"/>
        </w:rPr>
        <w:t xml:space="preserve"> </w:t>
      </w:r>
      <w:r>
        <w:t>in</w:t>
      </w:r>
      <w:r>
        <w:rPr>
          <w:spacing w:val="-11"/>
        </w:rPr>
        <w:t xml:space="preserve"> </w:t>
      </w:r>
      <w:r>
        <w:t>Nigeria with samples transferred to the Lassa fever unit at Kenema General Hospital, Sierra Leone (</w:t>
      </w:r>
      <w:hyperlink w:anchor="_bookmark396" w:history="1">
        <w:r>
          <w:t>Naidoo and</w:t>
        </w:r>
      </w:hyperlink>
      <w:r>
        <w:t xml:space="preserve"> </w:t>
      </w:r>
      <w:hyperlink w:anchor="_bookmark396" w:history="1">
        <w:r>
          <w:t>Ihekweazu,</w:t>
        </w:r>
        <w:r>
          <w:rPr>
            <w:spacing w:val="-1"/>
          </w:rPr>
          <w:t xml:space="preserve"> </w:t>
        </w:r>
        <w:r>
          <w:t>2020</w:t>
        </w:r>
      </w:hyperlink>
      <w:r>
        <w:t>).</w:t>
      </w:r>
      <w:r>
        <w:rPr>
          <w:spacing w:val="18"/>
        </w:rPr>
        <w:t xml:space="preserve"> </w:t>
      </w:r>
      <w:r>
        <w:t>Between</w:t>
      </w:r>
      <w:r>
        <w:rPr>
          <w:spacing w:val="-1"/>
        </w:rPr>
        <w:t xml:space="preserve"> </w:t>
      </w:r>
      <w:r>
        <w:t>2005</w:t>
      </w:r>
      <w:r>
        <w:rPr>
          <w:spacing w:val="-1"/>
        </w:rPr>
        <w:t xml:space="preserve"> </w:t>
      </w:r>
      <w:r>
        <w:t>and</w:t>
      </w:r>
      <w:r>
        <w:rPr>
          <w:spacing w:val="-1"/>
        </w:rPr>
        <w:t xml:space="preserve"> </w:t>
      </w:r>
      <w:r>
        <w:t>2012</w:t>
      </w:r>
      <w:r>
        <w:rPr>
          <w:spacing w:val="-1"/>
        </w:rPr>
        <w:t xml:space="preserve"> </w:t>
      </w:r>
      <w:r>
        <w:t>testing</w:t>
      </w:r>
      <w:r>
        <w:rPr>
          <w:spacing w:val="-1"/>
        </w:rPr>
        <w:t xml:space="preserve"> </w:t>
      </w:r>
      <w:r>
        <w:t>was</w:t>
      </w:r>
      <w:r>
        <w:rPr>
          <w:spacing w:val="-1"/>
        </w:rPr>
        <w:t xml:space="preserve"> </w:t>
      </w:r>
      <w:r>
        <w:t>established</w:t>
      </w:r>
      <w:r>
        <w:rPr>
          <w:spacing w:val="-1"/>
        </w:rPr>
        <w:t xml:space="preserve"> </w:t>
      </w:r>
      <w:r>
        <w:t>in</w:t>
      </w:r>
      <w:r>
        <w:rPr>
          <w:spacing w:val="-1"/>
        </w:rPr>
        <w:t xml:space="preserve"> </w:t>
      </w:r>
      <w:r>
        <w:t>Lagos</w:t>
      </w:r>
      <w:r>
        <w:rPr>
          <w:spacing w:val="-1"/>
        </w:rPr>
        <w:t xml:space="preserve"> </w:t>
      </w:r>
      <w:r>
        <w:t>and</w:t>
      </w:r>
      <w:r>
        <w:rPr>
          <w:spacing w:val="-1"/>
        </w:rPr>
        <w:t xml:space="preserve"> </w:t>
      </w:r>
      <w:r>
        <w:t>Irrua,</w:t>
      </w:r>
      <w:r>
        <w:rPr>
          <w:spacing w:val="-1"/>
        </w:rPr>
        <w:t xml:space="preserve"> </w:t>
      </w:r>
      <w:r>
        <w:t>Nigeria</w:t>
      </w:r>
      <w:r>
        <w:rPr>
          <w:spacing w:val="-1"/>
        </w:rPr>
        <w:t xml:space="preserve"> </w:t>
      </w:r>
      <w:r>
        <w:t>with</w:t>
      </w:r>
      <w:r>
        <w:rPr>
          <w:spacing w:val="-1"/>
        </w:rPr>
        <w:t xml:space="preserve"> </w:t>
      </w:r>
      <w:r>
        <w:t>further laboratory capacity established at the National Reference Laboratory in Abuja and in Ebonyi state in 2018. The expansion of testing capacity has led to in excess of 20,000 individuals being tested for Lassa fever between</w:t>
      </w:r>
      <w:r>
        <w:rPr>
          <w:spacing w:val="-5"/>
        </w:rPr>
        <w:t xml:space="preserve"> </w:t>
      </w:r>
      <w:r>
        <w:t>2018</w:t>
      </w:r>
      <w:r>
        <w:rPr>
          <w:spacing w:val="-5"/>
        </w:rPr>
        <w:t xml:space="preserve"> </w:t>
      </w:r>
      <w:r>
        <w:t>and</w:t>
      </w:r>
      <w:r>
        <w:rPr>
          <w:spacing w:val="-5"/>
        </w:rPr>
        <w:t xml:space="preserve"> </w:t>
      </w:r>
      <w:r>
        <w:t>2021. As</w:t>
      </w:r>
      <w:r>
        <w:rPr>
          <w:spacing w:val="-5"/>
        </w:rPr>
        <w:t xml:space="preserve"> </w:t>
      </w:r>
      <w:r>
        <w:t>such,</w:t>
      </w:r>
      <w:r>
        <w:rPr>
          <w:spacing w:val="-5"/>
        </w:rPr>
        <w:t xml:space="preserve"> </w:t>
      </w:r>
      <w:r>
        <w:t>any</w:t>
      </w:r>
      <w:r>
        <w:rPr>
          <w:spacing w:val="-5"/>
        </w:rPr>
        <w:t xml:space="preserve"> </w:t>
      </w:r>
      <w:r>
        <w:t>increasing</w:t>
      </w:r>
      <w:r>
        <w:rPr>
          <w:spacing w:val="-5"/>
        </w:rPr>
        <w:t xml:space="preserve"> </w:t>
      </w:r>
      <w:r>
        <w:t>trends</w:t>
      </w:r>
      <w:r>
        <w:rPr>
          <w:spacing w:val="-5"/>
        </w:rPr>
        <w:t xml:space="preserve"> </w:t>
      </w:r>
      <w:r>
        <w:t>in</w:t>
      </w:r>
      <w:r>
        <w:rPr>
          <w:spacing w:val="-5"/>
        </w:rPr>
        <w:t xml:space="preserve"> </w:t>
      </w:r>
      <w:r>
        <w:t>the</w:t>
      </w:r>
      <w:r>
        <w:rPr>
          <w:spacing w:val="-5"/>
        </w:rPr>
        <w:t xml:space="preserve"> </w:t>
      </w:r>
      <w:r>
        <w:t>number</w:t>
      </w:r>
      <w:r>
        <w:rPr>
          <w:spacing w:val="-5"/>
        </w:rPr>
        <w:t xml:space="preserve"> </w:t>
      </w:r>
      <w:r>
        <w:t>of</w:t>
      </w:r>
      <w:r>
        <w:rPr>
          <w:spacing w:val="-5"/>
        </w:rPr>
        <w:t xml:space="preserve"> </w:t>
      </w:r>
      <w:r>
        <w:t>reported</w:t>
      </w:r>
      <w:r>
        <w:rPr>
          <w:spacing w:val="-5"/>
        </w:rPr>
        <w:t xml:space="preserve"> </w:t>
      </w:r>
      <w:r>
        <w:t>cases</w:t>
      </w:r>
      <w:r>
        <w:rPr>
          <w:spacing w:val="-5"/>
        </w:rPr>
        <w:t xml:space="preserve"> </w:t>
      </w:r>
      <w:r>
        <w:t>of</w:t>
      </w:r>
      <w:r>
        <w:rPr>
          <w:spacing w:val="-5"/>
        </w:rPr>
        <w:t xml:space="preserve"> </w:t>
      </w:r>
      <w:r>
        <w:t>Lassa</w:t>
      </w:r>
      <w:r>
        <w:rPr>
          <w:spacing w:val="-5"/>
        </w:rPr>
        <w:t xml:space="preserve"> </w:t>
      </w:r>
      <w:r>
        <w:t>fever</w:t>
      </w:r>
      <w:r>
        <w:rPr>
          <w:spacing w:val="-5"/>
        </w:rPr>
        <w:t xml:space="preserve"> </w:t>
      </w:r>
      <w:r>
        <w:t>from Nigeria need to be considered in light of this (</w:t>
      </w:r>
      <w:hyperlink w:anchor="_bookmark203" w:history="1">
        <w:r>
          <w:t xml:space="preserve">Dalhat </w:t>
        </w:r>
        <w:r>
          <w:rPr>
            <w:i/>
          </w:rPr>
          <w:t>et al.</w:t>
        </w:r>
        <w:r>
          <w:t>, 2022</w:t>
        </w:r>
      </w:hyperlink>
      <w:r>
        <w:t>).</w:t>
      </w:r>
    </w:p>
    <w:p w14:paraId="5E77A03B" w14:textId="77777777" w:rsidR="00BF7F12" w:rsidRDefault="00BF7F12">
      <w:pPr>
        <w:spacing w:line="355" w:lineRule="auto"/>
        <w:jc w:val="both"/>
        <w:sectPr w:rsidR="00BF7F12">
          <w:pgSz w:w="12240" w:h="15840"/>
          <w:pgMar w:top="1340" w:right="380" w:bottom="1060" w:left="740" w:header="0" w:footer="733" w:gutter="0"/>
          <w:cols w:space="720"/>
        </w:sectPr>
      </w:pPr>
    </w:p>
    <w:p w14:paraId="2E4AD878" w14:textId="77777777" w:rsidR="00BF7F12" w:rsidRDefault="00000000">
      <w:pPr>
        <w:pStyle w:val="BodyText"/>
        <w:spacing w:before="89" w:line="355" w:lineRule="auto"/>
        <w:ind w:left="692" w:right="1024"/>
        <w:jc w:val="both"/>
      </w:pPr>
      <w:r>
        <w:rPr>
          <w:spacing w:val="-2"/>
        </w:rPr>
        <w:lastRenderedPageBreak/>
        <w:t xml:space="preserve">The detection of zoonotic infectious disease outbreaks typically relies upon clinical case detection of infected </w:t>
      </w:r>
      <w:r>
        <w:t>humans</w:t>
      </w:r>
      <w:r>
        <w:rPr>
          <w:spacing w:val="-5"/>
        </w:rPr>
        <w:t xml:space="preserve"> </w:t>
      </w:r>
      <w:r>
        <w:t>within</w:t>
      </w:r>
      <w:r>
        <w:rPr>
          <w:spacing w:val="-5"/>
        </w:rPr>
        <w:t xml:space="preserve"> </w:t>
      </w:r>
      <w:r>
        <w:t>healthcare</w:t>
      </w:r>
      <w:r>
        <w:rPr>
          <w:spacing w:val="-5"/>
        </w:rPr>
        <w:t xml:space="preserve"> </w:t>
      </w:r>
      <w:r>
        <w:t>settings</w:t>
      </w:r>
      <w:r>
        <w:rPr>
          <w:spacing w:val="-5"/>
        </w:rPr>
        <w:t xml:space="preserve"> </w:t>
      </w:r>
      <w:r>
        <w:t>(i.e.,</w:t>
      </w:r>
      <w:r>
        <w:rPr>
          <w:spacing w:val="-4"/>
        </w:rPr>
        <w:t xml:space="preserve"> </w:t>
      </w:r>
      <w:r>
        <w:t>real-time</w:t>
      </w:r>
      <w:r>
        <w:rPr>
          <w:spacing w:val="-5"/>
        </w:rPr>
        <w:t xml:space="preserve"> </w:t>
      </w:r>
      <w:r>
        <w:t>surveillance</w:t>
      </w:r>
      <w:r>
        <w:rPr>
          <w:spacing w:val="-5"/>
        </w:rPr>
        <w:t xml:space="preserve"> </w:t>
      </w:r>
      <w:r>
        <w:t>and</w:t>
      </w:r>
      <w:r>
        <w:rPr>
          <w:spacing w:val="-5"/>
        </w:rPr>
        <w:t xml:space="preserve"> </w:t>
      </w:r>
      <w:r>
        <w:t>reporting)</w:t>
      </w:r>
      <w:r>
        <w:rPr>
          <w:spacing w:val="-5"/>
        </w:rPr>
        <w:t xml:space="preserve"> </w:t>
      </w:r>
      <w:r>
        <w:t>rather</w:t>
      </w:r>
      <w:r>
        <w:rPr>
          <w:spacing w:val="-5"/>
        </w:rPr>
        <w:t xml:space="preserve"> </w:t>
      </w:r>
      <w:r>
        <w:t>than</w:t>
      </w:r>
      <w:r>
        <w:rPr>
          <w:spacing w:val="-5"/>
        </w:rPr>
        <w:t xml:space="preserve"> </w:t>
      </w:r>
      <w:r>
        <w:t>monitoring</w:t>
      </w:r>
      <w:r>
        <w:rPr>
          <w:spacing w:val="-5"/>
        </w:rPr>
        <w:t xml:space="preserve"> </w:t>
      </w:r>
      <w:r>
        <w:t>trans- mission</w:t>
      </w:r>
      <w:r>
        <w:rPr>
          <w:spacing w:val="-1"/>
        </w:rPr>
        <w:t xml:space="preserve"> </w:t>
      </w:r>
      <w:r>
        <w:t>among</w:t>
      </w:r>
      <w:r>
        <w:rPr>
          <w:spacing w:val="-1"/>
        </w:rPr>
        <w:t xml:space="preserve"> </w:t>
      </w:r>
      <w:r>
        <w:t>wild</w:t>
      </w:r>
      <w:r>
        <w:rPr>
          <w:spacing w:val="-1"/>
        </w:rPr>
        <w:t xml:space="preserve"> </w:t>
      </w:r>
      <w:r>
        <w:t>or</w:t>
      </w:r>
      <w:r>
        <w:rPr>
          <w:spacing w:val="-1"/>
        </w:rPr>
        <w:t xml:space="preserve"> </w:t>
      </w:r>
      <w:r>
        <w:t>domestic</w:t>
      </w:r>
      <w:r>
        <w:rPr>
          <w:spacing w:val="-1"/>
        </w:rPr>
        <w:t xml:space="preserve"> </w:t>
      </w:r>
      <w:r>
        <w:t>animals</w:t>
      </w:r>
      <w:r>
        <w:rPr>
          <w:spacing w:val="-1"/>
        </w:rPr>
        <w:t xml:space="preserve"> </w:t>
      </w:r>
      <w:r>
        <w:t>(i.e., zoonotic</w:t>
      </w:r>
      <w:r>
        <w:rPr>
          <w:spacing w:val="-1"/>
        </w:rPr>
        <w:t xml:space="preserve"> </w:t>
      </w:r>
      <w:r>
        <w:t>disease</w:t>
      </w:r>
      <w:r>
        <w:rPr>
          <w:spacing w:val="-1"/>
        </w:rPr>
        <w:t xml:space="preserve"> </w:t>
      </w:r>
      <w:r>
        <w:t>surveillance).</w:t>
      </w:r>
      <w:r>
        <w:rPr>
          <w:spacing w:val="26"/>
        </w:rPr>
        <w:t xml:space="preserve"> </w:t>
      </w:r>
      <w:r>
        <w:t>No</w:t>
      </w:r>
      <w:r>
        <w:rPr>
          <w:spacing w:val="-1"/>
        </w:rPr>
        <w:t xml:space="preserve"> </w:t>
      </w:r>
      <w:r>
        <w:t>public</w:t>
      </w:r>
      <w:r>
        <w:rPr>
          <w:spacing w:val="-1"/>
        </w:rPr>
        <w:t xml:space="preserve"> </w:t>
      </w:r>
      <w:r>
        <w:t>health</w:t>
      </w:r>
      <w:r>
        <w:rPr>
          <w:spacing w:val="-1"/>
        </w:rPr>
        <w:t xml:space="preserve"> </w:t>
      </w:r>
      <w:r>
        <w:t>system</w:t>
      </w:r>
      <w:r>
        <w:rPr>
          <w:spacing w:val="-1"/>
        </w:rPr>
        <w:t xml:space="preserve"> </w:t>
      </w:r>
      <w:r>
        <w:t>has to</w:t>
      </w:r>
      <w:r>
        <w:rPr>
          <w:spacing w:val="-13"/>
        </w:rPr>
        <w:t xml:space="preserve"> </w:t>
      </w:r>
      <w:r>
        <w:t>date</w:t>
      </w:r>
      <w:r>
        <w:rPr>
          <w:spacing w:val="-12"/>
        </w:rPr>
        <w:t xml:space="preserve"> </w:t>
      </w:r>
      <w:r>
        <w:t>implemented</w:t>
      </w:r>
      <w:r>
        <w:rPr>
          <w:spacing w:val="-13"/>
        </w:rPr>
        <w:t xml:space="preserve"> </w:t>
      </w:r>
      <w:r>
        <w:t>active</w:t>
      </w:r>
      <w:r>
        <w:rPr>
          <w:spacing w:val="-12"/>
        </w:rPr>
        <w:t xml:space="preserve"> </w:t>
      </w:r>
      <w:r>
        <w:t>surveillance</w:t>
      </w:r>
      <w:r>
        <w:rPr>
          <w:spacing w:val="-13"/>
        </w:rPr>
        <w:t xml:space="preserve"> </w:t>
      </w:r>
      <w:r>
        <w:t>systems</w:t>
      </w:r>
      <w:r>
        <w:rPr>
          <w:spacing w:val="-12"/>
        </w:rPr>
        <w:t xml:space="preserve"> </w:t>
      </w:r>
      <w:r>
        <w:t>through</w:t>
      </w:r>
      <w:r>
        <w:rPr>
          <w:spacing w:val="-13"/>
        </w:rPr>
        <w:t xml:space="preserve"> </w:t>
      </w:r>
      <w:r>
        <w:t>testing</w:t>
      </w:r>
      <w:r>
        <w:rPr>
          <w:spacing w:val="-12"/>
        </w:rPr>
        <w:t xml:space="preserve"> </w:t>
      </w:r>
      <w:r>
        <w:t>of</w:t>
      </w:r>
      <w:r>
        <w:rPr>
          <w:spacing w:val="-13"/>
        </w:rPr>
        <w:t xml:space="preserve"> </w:t>
      </w:r>
      <w:r>
        <w:t>animal</w:t>
      </w:r>
      <w:r>
        <w:rPr>
          <w:spacing w:val="-12"/>
        </w:rPr>
        <w:t xml:space="preserve"> </w:t>
      </w:r>
      <w:r>
        <w:t>populations</w:t>
      </w:r>
      <w:r>
        <w:rPr>
          <w:spacing w:val="-13"/>
        </w:rPr>
        <w:t xml:space="preserve"> </w:t>
      </w:r>
      <w:r>
        <w:t>in</w:t>
      </w:r>
      <w:r>
        <w:rPr>
          <w:spacing w:val="-12"/>
        </w:rPr>
        <w:t xml:space="preserve"> </w:t>
      </w:r>
      <w:r>
        <w:t>West</w:t>
      </w:r>
      <w:r>
        <w:rPr>
          <w:spacing w:val="-13"/>
        </w:rPr>
        <w:t xml:space="preserve"> </w:t>
      </w:r>
      <w:r>
        <w:t>Africa.</w:t>
      </w:r>
      <w:r>
        <w:rPr>
          <w:spacing w:val="-12"/>
        </w:rPr>
        <w:t xml:space="preserve"> </w:t>
      </w:r>
      <w:r>
        <w:t xml:space="preserve">Else- </w:t>
      </w:r>
      <w:r>
        <w:rPr>
          <w:spacing w:val="-2"/>
        </w:rPr>
        <w:t>where</w:t>
      </w:r>
      <w:r>
        <w:rPr>
          <w:spacing w:val="-9"/>
        </w:rPr>
        <w:t xml:space="preserve"> </w:t>
      </w:r>
      <w:r>
        <w:rPr>
          <w:spacing w:val="-2"/>
        </w:rPr>
        <w:t>(e.g.,</w:t>
      </w:r>
      <w:r>
        <w:rPr>
          <w:spacing w:val="-6"/>
        </w:rPr>
        <w:t xml:space="preserve"> </w:t>
      </w:r>
      <w:r>
        <w:rPr>
          <w:spacing w:val="-2"/>
        </w:rPr>
        <w:t>in</w:t>
      </w:r>
      <w:r>
        <w:rPr>
          <w:spacing w:val="-9"/>
        </w:rPr>
        <w:t xml:space="preserve"> </w:t>
      </w:r>
      <w:r>
        <w:rPr>
          <w:spacing w:val="-2"/>
        </w:rPr>
        <w:t>Europe),</w:t>
      </w:r>
      <w:r>
        <w:rPr>
          <w:spacing w:val="-6"/>
        </w:rPr>
        <w:t xml:space="preserve"> </w:t>
      </w:r>
      <w:r>
        <w:rPr>
          <w:spacing w:val="-2"/>
        </w:rPr>
        <w:t>active</w:t>
      </w:r>
      <w:r>
        <w:rPr>
          <w:spacing w:val="-9"/>
        </w:rPr>
        <w:t xml:space="preserve"> </w:t>
      </w:r>
      <w:r>
        <w:rPr>
          <w:spacing w:val="-2"/>
        </w:rPr>
        <w:t>surveillance</w:t>
      </w:r>
      <w:r>
        <w:rPr>
          <w:spacing w:val="-9"/>
        </w:rPr>
        <w:t xml:space="preserve"> </w:t>
      </w:r>
      <w:r>
        <w:rPr>
          <w:spacing w:val="-2"/>
        </w:rPr>
        <w:t>in</w:t>
      </w:r>
      <w:r>
        <w:rPr>
          <w:spacing w:val="-9"/>
        </w:rPr>
        <w:t xml:space="preserve"> </w:t>
      </w:r>
      <w:r>
        <w:rPr>
          <w:spacing w:val="-2"/>
        </w:rPr>
        <w:t>birds</w:t>
      </w:r>
      <w:r>
        <w:rPr>
          <w:spacing w:val="-9"/>
        </w:rPr>
        <w:t xml:space="preserve"> </w:t>
      </w:r>
      <w:r>
        <w:rPr>
          <w:spacing w:val="-2"/>
        </w:rPr>
        <w:t>and</w:t>
      </w:r>
      <w:r>
        <w:rPr>
          <w:spacing w:val="-9"/>
        </w:rPr>
        <w:t xml:space="preserve"> </w:t>
      </w:r>
      <w:r>
        <w:rPr>
          <w:spacing w:val="-2"/>
        </w:rPr>
        <w:t>horses</w:t>
      </w:r>
      <w:r>
        <w:rPr>
          <w:spacing w:val="-9"/>
        </w:rPr>
        <w:t xml:space="preserve"> </w:t>
      </w:r>
      <w:r>
        <w:rPr>
          <w:spacing w:val="-2"/>
        </w:rPr>
        <w:t>is</w:t>
      </w:r>
      <w:r>
        <w:rPr>
          <w:spacing w:val="-9"/>
        </w:rPr>
        <w:t xml:space="preserve"> </w:t>
      </w:r>
      <w:r>
        <w:rPr>
          <w:spacing w:val="-2"/>
        </w:rPr>
        <w:t>conducted</w:t>
      </w:r>
      <w:r>
        <w:rPr>
          <w:spacing w:val="-9"/>
        </w:rPr>
        <w:t xml:space="preserve"> </w:t>
      </w:r>
      <w:r>
        <w:rPr>
          <w:spacing w:val="-2"/>
        </w:rPr>
        <w:t>for</w:t>
      </w:r>
      <w:r>
        <w:rPr>
          <w:spacing w:val="-9"/>
        </w:rPr>
        <w:t xml:space="preserve"> </w:t>
      </w:r>
      <w:r>
        <w:rPr>
          <w:spacing w:val="-2"/>
        </w:rPr>
        <w:t>West</w:t>
      </w:r>
      <w:r>
        <w:rPr>
          <w:spacing w:val="-9"/>
        </w:rPr>
        <w:t xml:space="preserve"> </w:t>
      </w:r>
      <w:r>
        <w:rPr>
          <w:spacing w:val="-2"/>
        </w:rPr>
        <w:t>Nile</w:t>
      </w:r>
      <w:r>
        <w:rPr>
          <w:spacing w:val="-9"/>
        </w:rPr>
        <w:t xml:space="preserve"> </w:t>
      </w:r>
      <w:r>
        <w:rPr>
          <w:spacing w:val="-2"/>
        </w:rPr>
        <w:t>Virus</w:t>
      </w:r>
      <w:r>
        <w:rPr>
          <w:spacing w:val="-9"/>
        </w:rPr>
        <w:t xml:space="preserve"> </w:t>
      </w:r>
      <w:r>
        <w:rPr>
          <w:spacing w:val="-2"/>
        </w:rPr>
        <w:t>to</w:t>
      </w:r>
      <w:r>
        <w:rPr>
          <w:spacing w:val="-9"/>
        </w:rPr>
        <w:t xml:space="preserve"> </w:t>
      </w:r>
      <w:r>
        <w:rPr>
          <w:spacing w:val="-2"/>
        </w:rPr>
        <w:t>inform</w:t>
      </w:r>
      <w:r>
        <w:rPr>
          <w:spacing w:val="-9"/>
        </w:rPr>
        <w:t xml:space="preserve"> </w:t>
      </w:r>
      <w:r>
        <w:rPr>
          <w:spacing w:val="-2"/>
        </w:rPr>
        <w:t xml:space="preserve">risk </w:t>
      </w:r>
      <w:r>
        <w:t>assessments</w:t>
      </w:r>
      <w:r>
        <w:rPr>
          <w:spacing w:val="-6"/>
        </w:rPr>
        <w:t xml:space="preserve"> </w:t>
      </w:r>
      <w:r>
        <w:t>of</w:t>
      </w:r>
      <w:r>
        <w:rPr>
          <w:spacing w:val="-6"/>
        </w:rPr>
        <w:t xml:space="preserve"> </w:t>
      </w:r>
      <w:r>
        <w:t>human</w:t>
      </w:r>
      <w:r>
        <w:rPr>
          <w:spacing w:val="-6"/>
        </w:rPr>
        <w:t xml:space="preserve"> </w:t>
      </w:r>
      <w:r>
        <w:t>disease</w:t>
      </w:r>
      <w:r>
        <w:rPr>
          <w:spacing w:val="-6"/>
        </w:rPr>
        <w:t xml:space="preserve"> </w:t>
      </w:r>
      <w:r>
        <w:t>outbreaks</w:t>
      </w:r>
      <w:r>
        <w:rPr>
          <w:spacing w:val="-6"/>
        </w:rPr>
        <w:t xml:space="preserve"> </w:t>
      </w:r>
      <w:r>
        <w:t>(</w:t>
      </w:r>
      <w:hyperlink w:anchor="_bookmark262" w:history="1">
        <w:r>
          <w:t>Gossner</w:t>
        </w:r>
        <w:r>
          <w:rPr>
            <w:spacing w:val="-6"/>
          </w:rPr>
          <w:t xml:space="preserve"> </w:t>
        </w:r>
        <w:r>
          <w:rPr>
            <w:i/>
          </w:rPr>
          <w:t>et</w:t>
        </w:r>
        <w:r>
          <w:rPr>
            <w:i/>
            <w:spacing w:val="-3"/>
          </w:rPr>
          <w:t xml:space="preserve"> </w:t>
        </w:r>
        <w:r>
          <w:rPr>
            <w:i/>
          </w:rPr>
          <w:t>al.</w:t>
        </w:r>
        <w:r>
          <w:t>,</w:t>
        </w:r>
        <w:r>
          <w:rPr>
            <w:spacing w:val="-5"/>
          </w:rPr>
          <w:t xml:space="preserve"> </w:t>
        </w:r>
        <w:r>
          <w:t>2017</w:t>
        </w:r>
      </w:hyperlink>
      <w:r>
        <w:t>).</w:t>
      </w:r>
      <w:r>
        <w:rPr>
          <w:spacing w:val="12"/>
        </w:rPr>
        <w:t xml:space="preserve"> </w:t>
      </w:r>
      <w:r>
        <w:t>The</w:t>
      </w:r>
      <w:r>
        <w:rPr>
          <w:spacing w:val="-6"/>
        </w:rPr>
        <w:t xml:space="preserve"> </w:t>
      </w:r>
      <w:r>
        <w:t>Global</w:t>
      </w:r>
      <w:r>
        <w:rPr>
          <w:spacing w:val="-6"/>
        </w:rPr>
        <w:t xml:space="preserve"> </w:t>
      </w:r>
      <w:r>
        <w:t>Health</w:t>
      </w:r>
      <w:r>
        <w:rPr>
          <w:spacing w:val="-6"/>
        </w:rPr>
        <w:t xml:space="preserve"> </w:t>
      </w:r>
      <w:r>
        <w:t>Security</w:t>
      </w:r>
      <w:r>
        <w:rPr>
          <w:spacing w:val="-6"/>
        </w:rPr>
        <w:t xml:space="preserve"> </w:t>
      </w:r>
      <w:r>
        <w:t>Index</w:t>
      </w:r>
      <w:r>
        <w:rPr>
          <w:spacing w:val="-6"/>
        </w:rPr>
        <w:t xml:space="preserve"> </w:t>
      </w:r>
      <w:r>
        <w:t>measured activities conducted by countries to assess their ability to respond to a potential emerging outbreak of a zoonotic</w:t>
      </w:r>
      <w:r>
        <w:rPr>
          <w:spacing w:val="-7"/>
        </w:rPr>
        <w:t xml:space="preserve"> </w:t>
      </w:r>
      <w:r>
        <w:t>infectious</w:t>
      </w:r>
      <w:r>
        <w:rPr>
          <w:spacing w:val="-7"/>
        </w:rPr>
        <w:t xml:space="preserve"> </w:t>
      </w:r>
      <w:r>
        <w:t>disease</w:t>
      </w:r>
      <w:r>
        <w:rPr>
          <w:spacing w:val="-7"/>
        </w:rPr>
        <w:t xml:space="preserve"> </w:t>
      </w:r>
      <w:r>
        <w:t>(</w:t>
      </w:r>
      <w:hyperlink w:anchor="_bookmark260" w:history="1">
        <w:r>
          <w:t>Global</w:t>
        </w:r>
        <w:r>
          <w:rPr>
            <w:spacing w:val="-7"/>
          </w:rPr>
          <w:t xml:space="preserve"> </w:t>
        </w:r>
        <w:r>
          <w:t>Health</w:t>
        </w:r>
        <w:r>
          <w:rPr>
            <w:spacing w:val="-7"/>
          </w:rPr>
          <w:t xml:space="preserve"> </w:t>
        </w:r>
        <w:r>
          <w:t>Security</w:t>
        </w:r>
        <w:r>
          <w:rPr>
            <w:spacing w:val="-7"/>
          </w:rPr>
          <w:t xml:space="preserve"> </w:t>
        </w:r>
        <w:r>
          <w:t>Index,</w:t>
        </w:r>
        <w:r>
          <w:rPr>
            <w:spacing w:val="-7"/>
          </w:rPr>
          <w:t xml:space="preserve"> </w:t>
        </w:r>
        <w:r>
          <w:t>2022</w:t>
        </w:r>
      </w:hyperlink>
      <w:r>
        <w:t>).</w:t>
      </w:r>
      <w:r>
        <w:rPr>
          <w:spacing w:val="10"/>
        </w:rPr>
        <w:t xml:space="preserve"> </w:t>
      </w:r>
      <w:r>
        <w:t>Figure</w:t>
      </w:r>
      <w:r>
        <w:rPr>
          <w:spacing w:val="-7"/>
        </w:rPr>
        <w:t xml:space="preserve"> </w:t>
      </w:r>
      <w:hyperlink w:anchor="_bookmark12" w:history="1">
        <w:r>
          <w:t>1.3</w:t>
        </w:r>
      </w:hyperlink>
      <w:r>
        <w:rPr>
          <w:spacing w:val="-7"/>
        </w:rPr>
        <w:t xml:space="preserve"> </w:t>
      </w:r>
      <w:r>
        <w:t>shows</w:t>
      </w:r>
      <w:r>
        <w:rPr>
          <w:spacing w:val="-7"/>
        </w:rPr>
        <w:t xml:space="preserve"> </w:t>
      </w:r>
      <w:r>
        <w:t>results</w:t>
      </w:r>
      <w:r>
        <w:rPr>
          <w:spacing w:val="-7"/>
        </w:rPr>
        <w:t xml:space="preserve"> </w:t>
      </w:r>
      <w:r>
        <w:t>from</w:t>
      </w:r>
      <w:r>
        <w:rPr>
          <w:spacing w:val="-7"/>
        </w:rPr>
        <w:t xml:space="preserve"> </w:t>
      </w:r>
      <w:r>
        <w:t>two</w:t>
      </w:r>
      <w:r>
        <w:rPr>
          <w:spacing w:val="-7"/>
        </w:rPr>
        <w:t xml:space="preserve"> </w:t>
      </w:r>
      <w:r>
        <w:t xml:space="preserve">compo- </w:t>
      </w:r>
      <w:r>
        <w:rPr>
          <w:spacing w:val="-2"/>
        </w:rPr>
        <w:t xml:space="preserve">nents of this assessment, highlighting that few African countries have widely implemented real-time human </w:t>
      </w:r>
      <w:r>
        <w:t>surveillance or zoonotic disease surveillance in animals.</w:t>
      </w:r>
      <w:r>
        <w:rPr>
          <w:spacing w:val="40"/>
        </w:rPr>
        <w:t xml:space="preserve"> </w:t>
      </w:r>
      <w:r>
        <w:t>Real-time surveillance is generally rated as poor across</w:t>
      </w:r>
      <w:r>
        <w:rPr>
          <w:spacing w:val="-7"/>
        </w:rPr>
        <w:t xml:space="preserve"> </w:t>
      </w:r>
      <w:r>
        <w:t>the</w:t>
      </w:r>
      <w:r>
        <w:rPr>
          <w:spacing w:val="-7"/>
        </w:rPr>
        <w:t xml:space="preserve"> </w:t>
      </w:r>
      <w:r>
        <w:t>African</w:t>
      </w:r>
      <w:r>
        <w:rPr>
          <w:spacing w:val="-7"/>
        </w:rPr>
        <w:t xml:space="preserve"> </w:t>
      </w:r>
      <w:r>
        <w:t>countries,</w:t>
      </w:r>
      <w:r>
        <w:rPr>
          <w:spacing w:val="-7"/>
        </w:rPr>
        <w:t xml:space="preserve"> </w:t>
      </w:r>
      <w:r>
        <w:t>with</w:t>
      </w:r>
      <w:r>
        <w:rPr>
          <w:spacing w:val="-7"/>
        </w:rPr>
        <w:t xml:space="preserve"> </w:t>
      </w:r>
      <w:r>
        <w:t>the</w:t>
      </w:r>
      <w:r>
        <w:rPr>
          <w:spacing w:val="-7"/>
        </w:rPr>
        <w:t xml:space="preserve"> </w:t>
      </w:r>
      <w:r>
        <w:t>notable</w:t>
      </w:r>
      <w:r>
        <w:rPr>
          <w:spacing w:val="-7"/>
        </w:rPr>
        <w:t xml:space="preserve"> </w:t>
      </w:r>
      <w:r>
        <w:t>exception</w:t>
      </w:r>
      <w:r>
        <w:rPr>
          <w:spacing w:val="-7"/>
        </w:rPr>
        <w:t xml:space="preserve"> </w:t>
      </w:r>
      <w:r>
        <w:t>of</w:t>
      </w:r>
      <w:r>
        <w:rPr>
          <w:spacing w:val="-7"/>
        </w:rPr>
        <w:t xml:space="preserve"> </w:t>
      </w:r>
      <w:r>
        <w:t>Nigeria,</w:t>
      </w:r>
      <w:r>
        <w:rPr>
          <w:spacing w:val="-7"/>
        </w:rPr>
        <w:t xml:space="preserve"> </w:t>
      </w:r>
      <w:r>
        <w:t>suggesting</w:t>
      </w:r>
      <w:r>
        <w:rPr>
          <w:spacing w:val="-7"/>
        </w:rPr>
        <w:t xml:space="preserve"> </w:t>
      </w:r>
      <w:r>
        <w:t>that</w:t>
      </w:r>
      <w:r>
        <w:rPr>
          <w:spacing w:val="-7"/>
        </w:rPr>
        <w:t xml:space="preserve"> </w:t>
      </w:r>
      <w:r>
        <w:t>these</w:t>
      </w:r>
      <w:r>
        <w:rPr>
          <w:spacing w:val="-7"/>
        </w:rPr>
        <w:t xml:space="preserve"> </w:t>
      </w:r>
      <w:r>
        <w:t>countries</w:t>
      </w:r>
      <w:r>
        <w:rPr>
          <w:spacing w:val="-7"/>
        </w:rPr>
        <w:t xml:space="preserve"> </w:t>
      </w:r>
      <w:r>
        <w:t>may</w:t>
      </w:r>
      <w:r>
        <w:rPr>
          <w:spacing w:val="-7"/>
        </w:rPr>
        <w:t xml:space="preserve"> </w:t>
      </w:r>
      <w:r>
        <w:t xml:space="preserve">not be able to rapidly identify outbreaks of endemic zoonotic diseases of epidemic potential (i.e., Ebola, mpox </w:t>
      </w:r>
      <w:r>
        <w:rPr>
          <w:spacing w:val="-2"/>
        </w:rPr>
        <w:t>and</w:t>
      </w:r>
      <w:r>
        <w:rPr>
          <w:spacing w:val="-7"/>
        </w:rPr>
        <w:t xml:space="preserve"> </w:t>
      </w:r>
      <w:r>
        <w:rPr>
          <w:spacing w:val="-2"/>
        </w:rPr>
        <w:t>Lassa</w:t>
      </w:r>
      <w:r>
        <w:rPr>
          <w:spacing w:val="-7"/>
        </w:rPr>
        <w:t xml:space="preserve"> </w:t>
      </w:r>
      <w:r>
        <w:rPr>
          <w:spacing w:val="-2"/>
        </w:rPr>
        <w:t>fever).</w:t>
      </w:r>
      <w:r>
        <w:rPr>
          <w:spacing w:val="15"/>
        </w:rPr>
        <w:t xml:space="preserve"> </w:t>
      </w:r>
      <w:r>
        <w:rPr>
          <w:spacing w:val="-2"/>
        </w:rPr>
        <w:t>Zoonotic</w:t>
      </w:r>
      <w:r>
        <w:rPr>
          <w:spacing w:val="-7"/>
        </w:rPr>
        <w:t xml:space="preserve"> </w:t>
      </w:r>
      <w:r>
        <w:rPr>
          <w:spacing w:val="-2"/>
        </w:rPr>
        <w:t>disease</w:t>
      </w:r>
      <w:r>
        <w:rPr>
          <w:spacing w:val="-7"/>
        </w:rPr>
        <w:t xml:space="preserve"> </w:t>
      </w:r>
      <w:r>
        <w:rPr>
          <w:spacing w:val="-2"/>
        </w:rPr>
        <w:t>surveillance</w:t>
      </w:r>
      <w:r>
        <w:rPr>
          <w:spacing w:val="-7"/>
        </w:rPr>
        <w:t xml:space="preserve"> </w:t>
      </w:r>
      <w:r>
        <w:rPr>
          <w:spacing w:val="-2"/>
        </w:rPr>
        <w:t>among</w:t>
      </w:r>
      <w:r>
        <w:rPr>
          <w:spacing w:val="-7"/>
        </w:rPr>
        <w:t xml:space="preserve"> </w:t>
      </w:r>
      <w:r>
        <w:rPr>
          <w:spacing w:val="-2"/>
        </w:rPr>
        <w:t>animal</w:t>
      </w:r>
      <w:r>
        <w:rPr>
          <w:spacing w:val="-7"/>
        </w:rPr>
        <w:t xml:space="preserve"> </w:t>
      </w:r>
      <w:r>
        <w:rPr>
          <w:spacing w:val="-2"/>
        </w:rPr>
        <w:t>host</w:t>
      </w:r>
      <w:r>
        <w:rPr>
          <w:spacing w:val="-7"/>
        </w:rPr>
        <w:t xml:space="preserve"> </w:t>
      </w:r>
      <w:r>
        <w:rPr>
          <w:spacing w:val="-2"/>
        </w:rPr>
        <w:t>species</w:t>
      </w:r>
      <w:r>
        <w:rPr>
          <w:spacing w:val="-7"/>
        </w:rPr>
        <w:t xml:space="preserve"> </w:t>
      </w:r>
      <w:r>
        <w:rPr>
          <w:spacing w:val="-2"/>
        </w:rPr>
        <w:t>in</w:t>
      </w:r>
      <w:r>
        <w:rPr>
          <w:spacing w:val="-7"/>
        </w:rPr>
        <w:t xml:space="preserve"> </w:t>
      </w:r>
      <w:r>
        <w:rPr>
          <w:spacing w:val="-2"/>
        </w:rPr>
        <w:t>West</w:t>
      </w:r>
      <w:r>
        <w:rPr>
          <w:spacing w:val="-7"/>
        </w:rPr>
        <w:t xml:space="preserve"> </w:t>
      </w:r>
      <w:r>
        <w:rPr>
          <w:spacing w:val="-2"/>
        </w:rPr>
        <w:t>Africa</w:t>
      </w:r>
      <w:r>
        <w:rPr>
          <w:spacing w:val="-7"/>
        </w:rPr>
        <w:t xml:space="preserve"> </w:t>
      </w:r>
      <w:r>
        <w:rPr>
          <w:spacing w:val="-2"/>
        </w:rPr>
        <w:t>is</w:t>
      </w:r>
      <w:r>
        <w:rPr>
          <w:spacing w:val="-7"/>
        </w:rPr>
        <w:t xml:space="preserve"> </w:t>
      </w:r>
      <w:r>
        <w:rPr>
          <w:spacing w:val="-2"/>
        </w:rPr>
        <w:t>currently</w:t>
      </w:r>
      <w:r>
        <w:rPr>
          <w:spacing w:val="-7"/>
        </w:rPr>
        <w:t xml:space="preserve"> </w:t>
      </w:r>
      <w:r>
        <w:rPr>
          <w:spacing w:val="-2"/>
        </w:rPr>
        <w:t>limited to</w:t>
      </w:r>
      <w:r>
        <w:rPr>
          <w:spacing w:val="-8"/>
        </w:rPr>
        <w:t xml:space="preserve"> </w:t>
      </w:r>
      <w:r>
        <w:rPr>
          <w:spacing w:val="-2"/>
        </w:rPr>
        <w:t>academic</w:t>
      </w:r>
      <w:r>
        <w:rPr>
          <w:spacing w:val="-8"/>
        </w:rPr>
        <w:t xml:space="preserve"> </w:t>
      </w:r>
      <w:r>
        <w:rPr>
          <w:spacing w:val="-2"/>
        </w:rPr>
        <w:t>or</w:t>
      </w:r>
      <w:r>
        <w:rPr>
          <w:spacing w:val="-8"/>
        </w:rPr>
        <w:t xml:space="preserve"> </w:t>
      </w:r>
      <w:r>
        <w:rPr>
          <w:spacing w:val="-2"/>
        </w:rPr>
        <w:t>programmatic</w:t>
      </w:r>
      <w:r>
        <w:rPr>
          <w:spacing w:val="-8"/>
        </w:rPr>
        <w:t xml:space="preserve"> </w:t>
      </w:r>
      <w:r>
        <w:rPr>
          <w:spacing w:val="-2"/>
        </w:rPr>
        <w:t>research</w:t>
      </w:r>
      <w:r>
        <w:rPr>
          <w:spacing w:val="-8"/>
        </w:rPr>
        <w:t xml:space="preserve"> </w:t>
      </w:r>
      <w:r>
        <w:rPr>
          <w:spacing w:val="-2"/>
        </w:rPr>
        <w:t>which</w:t>
      </w:r>
      <w:r>
        <w:rPr>
          <w:spacing w:val="-8"/>
        </w:rPr>
        <w:t xml:space="preserve"> </w:t>
      </w:r>
      <w:r>
        <w:rPr>
          <w:spacing w:val="-2"/>
        </w:rPr>
        <w:t>informs</w:t>
      </w:r>
      <w:r>
        <w:rPr>
          <w:spacing w:val="-8"/>
        </w:rPr>
        <w:t xml:space="preserve"> </w:t>
      </w:r>
      <w:r>
        <w:rPr>
          <w:spacing w:val="-2"/>
        </w:rPr>
        <w:t>local</w:t>
      </w:r>
      <w:r>
        <w:rPr>
          <w:spacing w:val="-8"/>
        </w:rPr>
        <w:t xml:space="preserve"> </w:t>
      </w:r>
      <w:r>
        <w:rPr>
          <w:spacing w:val="-2"/>
        </w:rPr>
        <w:t>policy</w:t>
      </w:r>
      <w:r>
        <w:rPr>
          <w:spacing w:val="-8"/>
        </w:rPr>
        <w:t xml:space="preserve"> </w:t>
      </w:r>
      <w:r>
        <w:rPr>
          <w:spacing w:val="-2"/>
        </w:rPr>
        <w:t>and</w:t>
      </w:r>
      <w:r>
        <w:rPr>
          <w:spacing w:val="-8"/>
        </w:rPr>
        <w:t xml:space="preserve"> </w:t>
      </w:r>
      <w:r>
        <w:rPr>
          <w:spacing w:val="-2"/>
        </w:rPr>
        <w:t>identifies</w:t>
      </w:r>
      <w:r>
        <w:rPr>
          <w:spacing w:val="-8"/>
        </w:rPr>
        <w:t xml:space="preserve"> </w:t>
      </w:r>
      <w:r>
        <w:rPr>
          <w:spacing w:val="-2"/>
        </w:rPr>
        <w:t>regions</w:t>
      </w:r>
      <w:r>
        <w:rPr>
          <w:spacing w:val="-8"/>
        </w:rPr>
        <w:t xml:space="preserve"> </w:t>
      </w:r>
      <w:r>
        <w:rPr>
          <w:spacing w:val="-2"/>
        </w:rPr>
        <w:t>at</w:t>
      </w:r>
      <w:r>
        <w:rPr>
          <w:spacing w:val="-8"/>
        </w:rPr>
        <w:t xml:space="preserve"> </w:t>
      </w:r>
      <w:r>
        <w:rPr>
          <w:spacing w:val="-2"/>
        </w:rPr>
        <w:t>potentially</w:t>
      </w:r>
      <w:r>
        <w:rPr>
          <w:spacing w:val="-8"/>
        </w:rPr>
        <w:t xml:space="preserve"> </w:t>
      </w:r>
      <w:r>
        <w:rPr>
          <w:spacing w:val="-2"/>
        </w:rPr>
        <w:t xml:space="preserve">greater </w:t>
      </w:r>
      <w:r>
        <w:t>risk</w:t>
      </w:r>
      <w:r>
        <w:rPr>
          <w:spacing w:val="-1"/>
        </w:rPr>
        <w:t xml:space="preserve"> </w:t>
      </w:r>
      <w:r>
        <w:t>for</w:t>
      </w:r>
      <w:r>
        <w:rPr>
          <w:spacing w:val="-1"/>
        </w:rPr>
        <w:t xml:space="preserve"> </w:t>
      </w:r>
      <w:r>
        <w:t>spillover</w:t>
      </w:r>
      <w:r>
        <w:rPr>
          <w:spacing w:val="-1"/>
        </w:rPr>
        <w:t xml:space="preserve"> </w:t>
      </w:r>
      <w:r>
        <w:t>events.</w:t>
      </w:r>
      <w:r>
        <w:rPr>
          <w:spacing w:val="21"/>
        </w:rPr>
        <w:t xml:space="preserve"> </w:t>
      </w:r>
      <w:r>
        <w:t>This</w:t>
      </w:r>
      <w:r>
        <w:rPr>
          <w:spacing w:val="-1"/>
        </w:rPr>
        <w:t xml:space="preserve"> </w:t>
      </w:r>
      <w:r>
        <w:t>information</w:t>
      </w:r>
      <w:r>
        <w:rPr>
          <w:spacing w:val="-1"/>
        </w:rPr>
        <w:t xml:space="preserve"> </w:t>
      </w:r>
      <w:r>
        <w:t>has</w:t>
      </w:r>
      <w:r>
        <w:rPr>
          <w:spacing w:val="-1"/>
        </w:rPr>
        <w:t xml:space="preserve"> </w:t>
      </w:r>
      <w:r>
        <w:t>been</w:t>
      </w:r>
      <w:r>
        <w:rPr>
          <w:spacing w:val="-1"/>
        </w:rPr>
        <w:t xml:space="preserve"> </w:t>
      </w:r>
      <w:r>
        <w:t>used</w:t>
      </w:r>
      <w:r>
        <w:rPr>
          <w:spacing w:val="-1"/>
        </w:rPr>
        <w:t xml:space="preserve"> </w:t>
      </w:r>
      <w:r>
        <w:t>by</w:t>
      </w:r>
      <w:r>
        <w:rPr>
          <w:spacing w:val="-1"/>
        </w:rPr>
        <w:t xml:space="preserve"> </w:t>
      </w:r>
      <w:r>
        <w:t>public</w:t>
      </w:r>
      <w:r>
        <w:rPr>
          <w:spacing w:val="-1"/>
        </w:rPr>
        <w:t xml:space="preserve"> </w:t>
      </w:r>
      <w:r>
        <w:t>health</w:t>
      </w:r>
      <w:r>
        <w:rPr>
          <w:spacing w:val="-1"/>
        </w:rPr>
        <w:t xml:space="preserve"> </w:t>
      </w:r>
      <w:r>
        <w:t>agencies</w:t>
      </w:r>
      <w:r>
        <w:rPr>
          <w:spacing w:val="-1"/>
        </w:rPr>
        <w:t xml:space="preserve"> </w:t>
      </w:r>
      <w:r>
        <w:t>to</w:t>
      </w:r>
      <w:r>
        <w:rPr>
          <w:spacing w:val="-1"/>
        </w:rPr>
        <w:t xml:space="preserve"> </w:t>
      </w:r>
      <w:r>
        <w:t>aid</w:t>
      </w:r>
      <w:r>
        <w:rPr>
          <w:spacing w:val="-1"/>
        </w:rPr>
        <w:t xml:space="preserve"> </w:t>
      </w:r>
      <w:r>
        <w:t>risk</w:t>
      </w:r>
      <w:r>
        <w:rPr>
          <w:spacing w:val="-1"/>
        </w:rPr>
        <w:t xml:space="preserve"> </w:t>
      </w:r>
      <w:r>
        <w:t>stratification of</w:t>
      </w:r>
      <w:r>
        <w:rPr>
          <w:spacing w:val="-13"/>
        </w:rPr>
        <w:t xml:space="preserve"> </w:t>
      </w:r>
      <w:r>
        <w:t>patients</w:t>
      </w:r>
      <w:r>
        <w:rPr>
          <w:spacing w:val="-12"/>
        </w:rPr>
        <w:t xml:space="preserve"> </w:t>
      </w:r>
      <w:r>
        <w:t>that</w:t>
      </w:r>
      <w:r>
        <w:rPr>
          <w:spacing w:val="-12"/>
        </w:rPr>
        <w:t xml:space="preserve"> </w:t>
      </w:r>
      <w:r>
        <w:t>present</w:t>
      </w:r>
      <w:r>
        <w:rPr>
          <w:spacing w:val="-13"/>
        </w:rPr>
        <w:t xml:space="preserve"> </w:t>
      </w:r>
      <w:r>
        <w:t>with</w:t>
      </w:r>
      <w:r>
        <w:rPr>
          <w:spacing w:val="-12"/>
        </w:rPr>
        <w:t xml:space="preserve"> </w:t>
      </w:r>
      <w:r>
        <w:t>symptoms</w:t>
      </w:r>
      <w:r>
        <w:rPr>
          <w:spacing w:val="-12"/>
        </w:rPr>
        <w:t xml:space="preserve"> </w:t>
      </w:r>
      <w:r>
        <w:t>consistent</w:t>
      </w:r>
      <w:r>
        <w:rPr>
          <w:spacing w:val="-13"/>
        </w:rPr>
        <w:t xml:space="preserve"> </w:t>
      </w:r>
      <w:r>
        <w:t>with</w:t>
      </w:r>
      <w:r>
        <w:rPr>
          <w:spacing w:val="-12"/>
        </w:rPr>
        <w:t xml:space="preserve"> </w:t>
      </w:r>
      <w:r>
        <w:t>these</w:t>
      </w:r>
      <w:r>
        <w:rPr>
          <w:spacing w:val="-12"/>
        </w:rPr>
        <w:t xml:space="preserve"> </w:t>
      </w:r>
      <w:r>
        <w:t>diseases,</w:t>
      </w:r>
      <w:r>
        <w:rPr>
          <w:spacing w:val="-12"/>
        </w:rPr>
        <w:t xml:space="preserve"> </w:t>
      </w:r>
      <w:r>
        <w:t>based</w:t>
      </w:r>
      <w:r>
        <w:rPr>
          <w:spacing w:val="-12"/>
        </w:rPr>
        <w:t xml:space="preserve"> </w:t>
      </w:r>
      <w:r>
        <w:t>on</w:t>
      </w:r>
      <w:r>
        <w:rPr>
          <w:spacing w:val="-12"/>
        </w:rPr>
        <w:t xml:space="preserve"> </w:t>
      </w:r>
      <w:r>
        <w:t>when,</w:t>
      </w:r>
      <w:r>
        <w:rPr>
          <w:spacing w:val="-12"/>
        </w:rPr>
        <w:t xml:space="preserve"> </w:t>
      </w:r>
      <w:r>
        <w:t>where,</w:t>
      </w:r>
      <w:r>
        <w:rPr>
          <w:spacing w:val="-12"/>
        </w:rPr>
        <w:t xml:space="preserve"> </w:t>
      </w:r>
      <w:r>
        <w:t>and</w:t>
      </w:r>
      <w:r>
        <w:rPr>
          <w:spacing w:val="-13"/>
        </w:rPr>
        <w:t xml:space="preserve"> </w:t>
      </w:r>
      <w:r>
        <w:t>why</w:t>
      </w:r>
      <w:r>
        <w:rPr>
          <w:spacing w:val="-12"/>
        </w:rPr>
        <w:t xml:space="preserve"> </w:t>
      </w:r>
      <w:r>
        <w:t>they present</w:t>
      </w:r>
      <w:r>
        <w:rPr>
          <w:spacing w:val="-2"/>
        </w:rPr>
        <w:t xml:space="preserve"> </w:t>
      </w:r>
      <w:r>
        <w:t>to</w:t>
      </w:r>
      <w:r>
        <w:rPr>
          <w:spacing w:val="-2"/>
        </w:rPr>
        <w:t xml:space="preserve"> </w:t>
      </w:r>
      <w:r>
        <w:t>local</w:t>
      </w:r>
      <w:r>
        <w:rPr>
          <w:spacing w:val="-2"/>
        </w:rPr>
        <w:t xml:space="preserve"> </w:t>
      </w:r>
      <w:r>
        <w:t>healthcare</w:t>
      </w:r>
      <w:r>
        <w:rPr>
          <w:spacing w:val="-2"/>
        </w:rPr>
        <w:t xml:space="preserve"> </w:t>
      </w:r>
      <w:r>
        <w:t>services</w:t>
      </w:r>
      <w:r>
        <w:rPr>
          <w:spacing w:val="-2"/>
        </w:rPr>
        <w:t xml:space="preserve"> </w:t>
      </w:r>
      <w:r>
        <w:t>(</w:t>
      </w:r>
      <w:hyperlink w:anchor="_bookmark340" w:history="1">
        <w:r>
          <w:t>Leski</w:t>
        </w:r>
        <w:r>
          <w:rPr>
            <w:spacing w:val="-2"/>
          </w:rPr>
          <w:t xml:space="preserve"> </w:t>
        </w:r>
        <w:r>
          <w:rPr>
            <w:i/>
          </w:rPr>
          <w:t>et al.</w:t>
        </w:r>
        <w:r>
          <w:t>,</w:t>
        </w:r>
        <w:r>
          <w:rPr>
            <w:spacing w:val="-2"/>
          </w:rPr>
          <w:t xml:space="preserve"> </w:t>
        </w:r>
        <w:r>
          <w:t>2015</w:t>
        </w:r>
      </w:hyperlink>
      <w:r>
        <w:t>;</w:t>
      </w:r>
      <w:r>
        <w:rPr>
          <w:spacing w:val="-1"/>
        </w:rPr>
        <w:t xml:space="preserve"> </w:t>
      </w:r>
      <w:hyperlink w:anchor="_bookmark279" w:history="1">
        <w:r>
          <w:t>Happi</w:t>
        </w:r>
        <w:r>
          <w:rPr>
            <w:spacing w:val="-2"/>
          </w:rPr>
          <w:t xml:space="preserve"> </w:t>
        </w:r>
        <w:r>
          <w:rPr>
            <w:i/>
          </w:rPr>
          <w:t>et al.</w:t>
        </w:r>
        <w:r>
          <w:t>,</w:t>
        </w:r>
        <w:r>
          <w:rPr>
            <w:spacing w:val="-2"/>
          </w:rPr>
          <w:t xml:space="preserve"> </w:t>
        </w:r>
        <w:r>
          <w:t>2022</w:t>
        </w:r>
      </w:hyperlink>
      <w:r>
        <w:t>).</w:t>
      </w:r>
      <w:r>
        <w:rPr>
          <w:spacing w:val="20"/>
        </w:rPr>
        <w:t xml:space="preserve"> </w:t>
      </w:r>
      <w:r>
        <w:t>Few</w:t>
      </w:r>
      <w:r>
        <w:rPr>
          <w:spacing w:val="-2"/>
        </w:rPr>
        <w:t xml:space="preserve"> </w:t>
      </w:r>
      <w:r>
        <w:t>countries</w:t>
      </w:r>
      <w:r>
        <w:rPr>
          <w:spacing w:val="-2"/>
        </w:rPr>
        <w:t xml:space="preserve"> </w:t>
      </w:r>
      <w:r>
        <w:t>globally,</w:t>
      </w:r>
      <w:r>
        <w:rPr>
          <w:spacing w:val="-2"/>
        </w:rPr>
        <w:t xml:space="preserve"> </w:t>
      </w:r>
      <w:r>
        <w:t>with</w:t>
      </w:r>
      <w:r>
        <w:rPr>
          <w:spacing w:val="-2"/>
        </w:rPr>
        <w:t xml:space="preserve"> </w:t>
      </w:r>
      <w:r>
        <w:t>none in West Africa, have surveillance systems that combine animal and human data (</w:t>
      </w:r>
      <w:hyperlink w:anchor="_bookmark491" w:history="1">
        <w:r>
          <w:t>Wendt, Kreienbrock and</w:t>
        </w:r>
      </w:hyperlink>
      <w:r>
        <w:t xml:space="preserve"> </w:t>
      </w:r>
      <w:hyperlink w:anchor="_bookmark491" w:history="1">
        <w:r>
          <w:t>Campe, 2015</w:t>
        </w:r>
      </w:hyperlink>
      <w:r>
        <w:t>).</w:t>
      </w:r>
    </w:p>
    <w:p w14:paraId="085F2FB1" w14:textId="77777777" w:rsidR="00BF7F12" w:rsidRDefault="00BF7F12">
      <w:pPr>
        <w:spacing w:line="355" w:lineRule="auto"/>
        <w:jc w:val="both"/>
        <w:sectPr w:rsidR="00BF7F12">
          <w:pgSz w:w="12240" w:h="15840"/>
          <w:pgMar w:top="1340" w:right="380" w:bottom="1060" w:left="740" w:header="0" w:footer="733" w:gutter="0"/>
          <w:cols w:space="720"/>
        </w:sectPr>
      </w:pPr>
    </w:p>
    <w:p w14:paraId="46B54057" w14:textId="77777777" w:rsidR="00BF7F12" w:rsidRDefault="00BF7F12">
      <w:pPr>
        <w:pStyle w:val="BodyText"/>
      </w:pPr>
    </w:p>
    <w:p w14:paraId="3272156F" w14:textId="77777777" w:rsidR="00BF7F12" w:rsidRDefault="00BF7F12">
      <w:pPr>
        <w:pStyle w:val="BodyText"/>
      </w:pPr>
    </w:p>
    <w:p w14:paraId="5DAD1645" w14:textId="77777777" w:rsidR="00BF7F12" w:rsidRDefault="00BF7F12">
      <w:pPr>
        <w:pStyle w:val="BodyText"/>
      </w:pPr>
    </w:p>
    <w:p w14:paraId="543C31D4" w14:textId="77777777" w:rsidR="00BF7F12" w:rsidRDefault="00BF7F12">
      <w:pPr>
        <w:pStyle w:val="BodyText"/>
      </w:pPr>
    </w:p>
    <w:p w14:paraId="245066E9" w14:textId="77777777" w:rsidR="00BF7F12" w:rsidRDefault="00BF7F12">
      <w:pPr>
        <w:pStyle w:val="BodyText"/>
      </w:pPr>
    </w:p>
    <w:p w14:paraId="3B88CAC4" w14:textId="77777777" w:rsidR="00BF7F12" w:rsidRDefault="00BF7F12">
      <w:pPr>
        <w:pStyle w:val="BodyText"/>
      </w:pPr>
    </w:p>
    <w:p w14:paraId="09D79E0B" w14:textId="77777777" w:rsidR="00BF7F12" w:rsidRDefault="00BF7F12">
      <w:pPr>
        <w:pStyle w:val="BodyText"/>
      </w:pPr>
    </w:p>
    <w:p w14:paraId="2FD6C17F" w14:textId="77777777" w:rsidR="00BF7F12" w:rsidRDefault="00BF7F12">
      <w:pPr>
        <w:pStyle w:val="BodyText"/>
      </w:pPr>
    </w:p>
    <w:p w14:paraId="5CC9F323" w14:textId="77777777" w:rsidR="00BF7F12" w:rsidRDefault="00BF7F12">
      <w:pPr>
        <w:pStyle w:val="BodyText"/>
      </w:pPr>
    </w:p>
    <w:p w14:paraId="4A8162ED" w14:textId="77777777" w:rsidR="00BF7F12" w:rsidRDefault="00BF7F12">
      <w:pPr>
        <w:pStyle w:val="BodyText"/>
      </w:pPr>
    </w:p>
    <w:p w14:paraId="60BCF670" w14:textId="77777777" w:rsidR="00BF7F12" w:rsidRDefault="00BF7F12">
      <w:pPr>
        <w:pStyle w:val="BodyText"/>
      </w:pPr>
    </w:p>
    <w:p w14:paraId="4C470672" w14:textId="77777777" w:rsidR="00BF7F12" w:rsidRDefault="00BF7F12">
      <w:pPr>
        <w:pStyle w:val="BodyText"/>
      </w:pPr>
    </w:p>
    <w:p w14:paraId="5BCF227F" w14:textId="77777777" w:rsidR="00BF7F12" w:rsidRDefault="00BF7F12">
      <w:pPr>
        <w:pStyle w:val="BodyText"/>
        <w:spacing w:before="11"/>
        <w:rPr>
          <w:sz w:val="17"/>
        </w:rPr>
      </w:pPr>
    </w:p>
    <w:p w14:paraId="346B4F3C" w14:textId="77777777" w:rsidR="00BF7F12" w:rsidRDefault="00000000">
      <w:pPr>
        <w:spacing w:line="204" w:lineRule="exact"/>
        <w:ind w:right="1235"/>
        <w:jc w:val="right"/>
        <w:rPr>
          <w:rFonts w:ascii="Arial"/>
          <w:sz w:val="18"/>
        </w:rPr>
      </w:pPr>
      <w:r>
        <w:rPr>
          <w:noProof/>
        </w:rPr>
        <mc:AlternateContent>
          <mc:Choice Requires="wpg">
            <w:drawing>
              <wp:anchor distT="0" distB="0" distL="0" distR="0" simplePos="0" relativeHeight="15735296" behindDoc="0" locked="0" layoutInCell="1" allowOverlap="1" wp14:anchorId="1731817A" wp14:editId="6140DE0A">
                <wp:simplePos x="0" y="0"/>
                <wp:positionH relativeFrom="page">
                  <wp:posOffset>965436</wp:posOffset>
                </wp:positionH>
                <wp:positionV relativeFrom="paragraph">
                  <wp:posOffset>-1643621</wp:posOffset>
                </wp:positionV>
                <wp:extent cx="4754880" cy="2072639"/>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2072639"/>
                          <a:chOff x="0" y="0"/>
                          <a:chExt cx="4754880" cy="2072639"/>
                        </a:xfrm>
                      </wpg:grpSpPr>
                      <pic:pic xmlns:pic="http://schemas.openxmlformats.org/drawingml/2006/picture">
                        <pic:nvPicPr>
                          <pic:cNvPr id="291" name="Image 291"/>
                          <pic:cNvPicPr/>
                        </pic:nvPicPr>
                        <pic:blipFill>
                          <a:blip r:embed="rId15" cstate="print"/>
                          <a:stretch>
                            <a:fillRect/>
                          </a:stretch>
                        </pic:blipFill>
                        <pic:spPr>
                          <a:xfrm>
                            <a:off x="218860" y="186408"/>
                            <a:ext cx="4316745" cy="1880695"/>
                          </a:xfrm>
                          <a:prstGeom prst="rect">
                            <a:avLst/>
                          </a:prstGeom>
                        </pic:spPr>
                      </pic:pic>
                      <wps:wsp>
                        <wps:cNvPr id="292" name="Graphic 292"/>
                        <wps:cNvSpPr/>
                        <wps:spPr>
                          <a:xfrm>
                            <a:off x="5520" y="183106"/>
                            <a:ext cx="4744085" cy="1884045"/>
                          </a:xfrm>
                          <a:custGeom>
                            <a:avLst/>
                            <a:gdLst/>
                            <a:ahLst/>
                            <a:cxnLst/>
                            <a:rect l="l" t="t" r="r" b="b"/>
                            <a:pathLst>
                              <a:path w="4744085" h="1884045">
                                <a:moveTo>
                                  <a:pt x="0" y="1883997"/>
                                </a:moveTo>
                                <a:lnTo>
                                  <a:pt x="4743529" y="1883997"/>
                                </a:lnTo>
                                <a:lnTo>
                                  <a:pt x="4743529" y="0"/>
                                </a:lnTo>
                                <a:lnTo>
                                  <a:pt x="0" y="0"/>
                                </a:lnTo>
                                <a:lnTo>
                                  <a:pt x="0" y="1883997"/>
                                </a:lnTo>
                                <a:close/>
                              </a:path>
                            </a:pathLst>
                          </a:custGeom>
                          <a:ln w="11041">
                            <a:solidFill>
                              <a:srgbClr val="333333"/>
                            </a:solidFill>
                            <a:prstDash val="solid"/>
                          </a:ln>
                        </wps:spPr>
                        <wps:bodyPr wrap="square" lIns="0" tIns="0" rIns="0" bIns="0" rtlCol="0">
                          <a:prstTxWarp prst="textNoShape">
                            <a:avLst/>
                          </a:prstTxWarp>
                          <a:noAutofit/>
                        </wps:bodyPr>
                      </wps:wsp>
                      <wps:wsp>
                        <wps:cNvPr id="293" name="Textbox 293"/>
                        <wps:cNvSpPr txBox="1"/>
                        <wps:spPr>
                          <a:xfrm>
                            <a:off x="5520" y="5520"/>
                            <a:ext cx="4744085" cy="177800"/>
                          </a:xfrm>
                          <a:prstGeom prst="rect">
                            <a:avLst/>
                          </a:prstGeom>
                          <a:solidFill>
                            <a:srgbClr val="D9D9D9"/>
                          </a:solidFill>
                          <a:ln w="11041">
                            <a:solidFill>
                              <a:srgbClr val="333333"/>
                            </a:solidFill>
                            <a:prstDash val="solid"/>
                          </a:ln>
                        </wps:spPr>
                        <wps:txbx>
                          <w:txbxContent>
                            <w:p w14:paraId="0C2DA975" w14:textId="77777777" w:rsidR="00BF7F12" w:rsidRDefault="00000000">
                              <w:pPr>
                                <w:spacing w:before="52"/>
                                <w:ind w:left="2489" w:right="2489"/>
                                <w:jc w:val="center"/>
                                <w:rPr>
                                  <w:rFonts w:ascii="Arial" w:hAnsi="Arial"/>
                                  <w:color w:val="000000"/>
                                  <w:sz w:val="14"/>
                                </w:rPr>
                              </w:pPr>
                              <w:r>
                                <w:rPr>
                                  <w:rFonts w:ascii="Arial" w:hAnsi="Arial"/>
                                  <w:color w:val="1A1A1A"/>
                                  <w:w w:val="105"/>
                                  <w:sz w:val="14"/>
                                </w:rPr>
                                <w:t>Real−time</w:t>
                              </w:r>
                              <w:r>
                                <w:rPr>
                                  <w:rFonts w:ascii="Arial" w:hAnsi="Arial"/>
                                  <w:color w:val="1A1A1A"/>
                                  <w:spacing w:val="-7"/>
                                  <w:w w:val="105"/>
                                  <w:sz w:val="14"/>
                                </w:rPr>
                                <w:t xml:space="preserve"> </w:t>
                              </w:r>
                              <w:r>
                                <w:rPr>
                                  <w:rFonts w:ascii="Arial" w:hAnsi="Arial"/>
                                  <w:color w:val="1A1A1A"/>
                                  <w:w w:val="105"/>
                                  <w:sz w:val="14"/>
                                </w:rPr>
                                <w:t>Surveillance</w:t>
                              </w:r>
                              <w:r>
                                <w:rPr>
                                  <w:rFonts w:ascii="Arial" w:hAnsi="Arial"/>
                                  <w:color w:val="1A1A1A"/>
                                  <w:spacing w:val="-6"/>
                                  <w:w w:val="105"/>
                                  <w:sz w:val="14"/>
                                </w:rPr>
                                <w:t xml:space="preserve"> </w:t>
                              </w:r>
                              <w:r>
                                <w:rPr>
                                  <w:rFonts w:ascii="Arial" w:hAnsi="Arial"/>
                                  <w:color w:val="1A1A1A"/>
                                  <w:w w:val="105"/>
                                  <w:sz w:val="14"/>
                                </w:rPr>
                                <w:t>and</w:t>
                              </w:r>
                              <w:r>
                                <w:rPr>
                                  <w:rFonts w:ascii="Arial" w:hAnsi="Arial"/>
                                  <w:color w:val="1A1A1A"/>
                                  <w:spacing w:val="-7"/>
                                  <w:w w:val="105"/>
                                  <w:sz w:val="14"/>
                                </w:rPr>
                                <w:t xml:space="preserve"> </w:t>
                              </w:r>
                              <w:r>
                                <w:rPr>
                                  <w:rFonts w:ascii="Arial" w:hAnsi="Arial"/>
                                  <w:color w:val="1A1A1A"/>
                                  <w:spacing w:val="-2"/>
                                  <w:w w:val="105"/>
                                  <w:sz w:val="14"/>
                                </w:rPr>
                                <w:t>Reporting</w:t>
                              </w:r>
                            </w:p>
                          </w:txbxContent>
                        </wps:txbx>
                        <wps:bodyPr wrap="square" lIns="0" tIns="0" rIns="0" bIns="0" rtlCol="0">
                          <a:noAutofit/>
                        </wps:bodyPr>
                      </wps:wsp>
                    </wpg:wgp>
                  </a:graphicData>
                </a:graphic>
              </wp:anchor>
            </w:drawing>
          </mc:Choice>
          <mc:Fallback>
            <w:pict>
              <v:group w14:anchorId="1731817A" id="Group 290" o:spid="_x0000_s1314" style="position:absolute;left:0;text-align:left;margin-left:76pt;margin-top:-129.4pt;width:374.4pt;height:163.2pt;z-index:15735296;mso-wrap-distance-left:0;mso-wrap-distance-right:0;mso-position-horizontal-relative:page" coordsize="47548,2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1" o:spid="_x0000_s1315" type="#_x0000_t75" style="position:absolute;left:2188;top:1864;width:43168;height:18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">
                  <v:imagedata r:id="rId16" o:title=""/>
                </v:shape>
                <v:shape id="Graphic 292" o:spid="_x0000_s1316" style="position:absolute;left:55;top:1831;width:47441;height:18840;visibility:visible;mso-wrap-style:square;v-text-anchor:top" coordsize="4744085,188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" path="m,1883997r4743529,l4743529,,,,,1883997xe" filled="f" strokecolor="#333" strokeweight=".30669mm">
                  <v:path arrowok="t"/>
                </v:shape>
                <v:shape id="Textbox 293" o:spid="_x0000_s1317" type="#_x0000_t202" style="position:absolute;left:55;top:55;width:47441;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" fillcolor="#d9d9d9" strokecolor="#333" strokeweight=".30669mm">
                  <v:textbox inset="0,0,0,0">
                    <w:txbxContent>
                      <w:p w14:paraId="0C2DA975" w14:textId="77777777" w:rsidR="00BF7F12" w:rsidRDefault="00000000">
                        <w:pPr>
                          <w:spacing w:before="52"/>
                          <w:ind w:left="2489" w:right="2489"/>
                          <w:jc w:val="center"/>
                          <w:rPr>
                            <w:rFonts w:ascii="Arial" w:hAnsi="Arial"/>
                            <w:color w:val="000000"/>
                            <w:sz w:val="14"/>
                          </w:rPr>
                        </w:pPr>
                        <w:r>
                          <w:rPr>
                            <w:rFonts w:ascii="Arial" w:hAnsi="Arial"/>
                            <w:color w:val="1A1A1A"/>
                            <w:w w:val="105"/>
                            <w:sz w:val="14"/>
                          </w:rPr>
                          <w:t>Real−time</w:t>
                        </w:r>
                        <w:r>
                          <w:rPr>
                            <w:rFonts w:ascii="Arial" w:hAnsi="Arial"/>
                            <w:color w:val="1A1A1A"/>
                            <w:spacing w:val="-7"/>
                            <w:w w:val="105"/>
                            <w:sz w:val="14"/>
                          </w:rPr>
                          <w:t xml:space="preserve"> </w:t>
                        </w:r>
                        <w:r>
                          <w:rPr>
                            <w:rFonts w:ascii="Arial" w:hAnsi="Arial"/>
                            <w:color w:val="1A1A1A"/>
                            <w:w w:val="105"/>
                            <w:sz w:val="14"/>
                          </w:rPr>
                          <w:t>Surveillance</w:t>
                        </w:r>
                        <w:r>
                          <w:rPr>
                            <w:rFonts w:ascii="Arial" w:hAnsi="Arial"/>
                            <w:color w:val="1A1A1A"/>
                            <w:spacing w:val="-6"/>
                            <w:w w:val="105"/>
                            <w:sz w:val="14"/>
                          </w:rPr>
                          <w:t xml:space="preserve"> </w:t>
                        </w:r>
                        <w:r>
                          <w:rPr>
                            <w:rFonts w:ascii="Arial" w:hAnsi="Arial"/>
                            <w:color w:val="1A1A1A"/>
                            <w:w w:val="105"/>
                            <w:sz w:val="14"/>
                          </w:rPr>
                          <w:t>and</w:t>
                        </w:r>
                        <w:r>
                          <w:rPr>
                            <w:rFonts w:ascii="Arial" w:hAnsi="Arial"/>
                            <w:color w:val="1A1A1A"/>
                            <w:spacing w:val="-7"/>
                            <w:w w:val="105"/>
                            <w:sz w:val="14"/>
                          </w:rPr>
                          <w:t xml:space="preserve"> </w:t>
                        </w:r>
                        <w:r>
                          <w:rPr>
                            <w:rFonts w:ascii="Arial" w:hAnsi="Arial"/>
                            <w:color w:val="1A1A1A"/>
                            <w:spacing w:val="-2"/>
                            <w:w w:val="105"/>
                            <w:sz w:val="14"/>
                          </w:rPr>
                          <w:t>Reporting</w:t>
                        </w:r>
                      </w:p>
                    </w:txbxContent>
                  </v:textbox>
                </v:shape>
                <w10:wrap anchorx="page"/>
              </v:group>
            </w:pict>
          </mc:Fallback>
        </mc:AlternateContent>
      </w:r>
      <w:bookmarkStart w:id="19" w:name="_bookmark12"/>
      <w:bookmarkEnd w:id="19"/>
      <w:r>
        <w:rPr>
          <w:rFonts w:ascii="Arial"/>
          <w:sz w:val="18"/>
        </w:rPr>
        <w:t>GHS</w:t>
      </w:r>
      <w:r>
        <w:rPr>
          <w:rFonts w:ascii="Arial"/>
          <w:spacing w:val="-9"/>
          <w:sz w:val="18"/>
        </w:rPr>
        <w:t xml:space="preserve"> </w:t>
      </w:r>
      <w:r>
        <w:rPr>
          <w:rFonts w:ascii="Arial"/>
          <w:sz w:val="18"/>
        </w:rPr>
        <w:t>Index</w:t>
      </w:r>
      <w:r>
        <w:rPr>
          <w:rFonts w:ascii="Arial"/>
          <w:spacing w:val="-8"/>
          <w:sz w:val="18"/>
        </w:rPr>
        <w:t xml:space="preserve"> </w:t>
      </w:r>
      <w:r>
        <w:rPr>
          <w:rFonts w:ascii="Arial"/>
          <w:spacing w:val="-2"/>
          <w:sz w:val="18"/>
        </w:rPr>
        <w:t>score</w:t>
      </w:r>
    </w:p>
    <w:p w14:paraId="13CB7642" w14:textId="77777777" w:rsidR="00BF7F12" w:rsidRDefault="00000000">
      <w:pPr>
        <w:spacing w:line="158" w:lineRule="exact"/>
        <w:ind w:right="1977"/>
        <w:jc w:val="right"/>
        <w:rPr>
          <w:rFonts w:ascii="Arial"/>
          <w:sz w:val="14"/>
        </w:rPr>
      </w:pPr>
      <w:r>
        <w:rPr>
          <w:noProof/>
        </w:rPr>
        <mc:AlternateContent>
          <mc:Choice Requires="wpg">
            <w:drawing>
              <wp:anchor distT="0" distB="0" distL="0" distR="0" simplePos="0" relativeHeight="15736320" behindDoc="0" locked="0" layoutInCell="1" allowOverlap="1" wp14:anchorId="109312BB" wp14:editId="75425564">
                <wp:simplePos x="0" y="0"/>
                <wp:positionH relativeFrom="page">
                  <wp:posOffset>5884126</wp:posOffset>
                </wp:positionH>
                <wp:positionV relativeFrom="paragraph">
                  <wp:posOffset>46299</wp:posOffset>
                </wp:positionV>
                <wp:extent cx="178435" cy="892810"/>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435" cy="892810"/>
                          <a:chOff x="0" y="0"/>
                          <a:chExt cx="178435" cy="892810"/>
                        </a:xfrm>
                      </wpg:grpSpPr>
                      <pic:pic xmlns:pic="http://schemas.openxmlformats.org/drawingml/2006/picture">
                        <pic:nvPicPr>
                          <pic:cNvPr id="295" name="Image 295"/>
                          <pic:cNvPicPr/>
                        </pic:nvPicPr>
                        <pic:blipFill>
                          <a:blip r:embed="rId17" cstate="print"/>
                          <a:stretch>
                            <a:fillRect/>
                          </a:stretch>
                        </pic:blipFill>
                        <pic:spPr>
                          <a:xfrm>
                            <a:off x="0" y="361"/>
                            <a:ext cx="178308" cy="891539"/>
                          </a:xfrm>
                          <a:prstGeom prst="rect">
                            <a:avLst/>
                          </a:prstGeom>
                        </pic:spPr>
                      </pic:pic>
                      <wps:wsp>
                        <wps:cNvPr id="296" name="Graphic 296"/>
                        <wps:cNvSpPr/>
                        <wps:spPr>
                          <a:xfrm>
                            <a:off x="0" y="1908"/>
                            <a:ext cx="178435" cy="889000"/>
                          </a:xfrm>
                          <a:custGeom>
                            <a:avLst/>
                            <a:gdLst/>
                            <a:ahLst/>
                            <a:cxnLst/>
                            <a:rect l="l" t="t" r="r" b="b"/>
                            <a:pathLst>
                              <a:path w="178435" h="889000">
                                <a:moveTo>
                                  <a:pt x="0" y="888547"/>
                                </a:moveTo>
                                <a:lnTo>
                                  <a:pt x="35599" y="888547"/>
                                </a:lnTo>
                              </a:path>
                              <a:path w="178435" h="889000">
                                <a:moveTo>
                                  <a:pt x="0" y="666384"/>
                                </a:moveTo>
                                <a:lnTo>
                                  <a:pt x="35599" y="666384"/>
                                </a:lnTo>
                              </a:path>
                              <a:path w="178435" h="889000">
                                <a:moveTo>
                                  <a:pt x="0" y="444222"/>
                                </a:moveTo>
                                <a:lnTo>
                                  <a:pt x="35599" y="444222"/>
                                </a:lnTo>
                              </a:path>
                              <a:path w="178435" h="889000">
                                <a:moveTo>
                                  <a:pt x="0" y="222059"/>
                                </a:moveTo>
                                <a:lnTo>
                                  <a:pt x="35599" y="222059"/>
                                </a:lnTo>
                              </a:path>
                              <a:path w="178435" h="889000">
                                <a:moveTo>
                                  <a:pt x="0" y="0"/>
                                </a:moveTo>
                                <a:lnTo>
                                  <a:pt x="35599" y="0"/>
                                </a:lnTo>
                              </a:path>
                              <a:path w="178435" h="889000">
                                <a:moveTo>
                                  <a:pt x="142605" y="888547"/>
                                </a:moveTo>
                                <a:lnTo>
                                  <a:pt x="178307" y="888547"/>
                                </a:lnTo>
                              </a:path>
                              <a:path w="178435" h="889000">
                                <a:moveTo>
                                  <a:pt x="142605" y="666384"/>
                                </a:moveTo>
                                <a:lnTo>
                                  <a:pt x="178307" y="666384"/>
                                </a:lnTo>
                              </a:path>
                              <a:path w="178435" h="889000">
                                <a:moveTo>
                                  <a:pt x="142605" y="444222"/>
                                </a:moveTo>
                                <a:lnTo>
                                  <a:pt x="178307" y="444222"/>
                                </a:lnTo>
                              </a:path>
                              <a:path w="178435" h="889000">
                                <a:moveTo>
                                  <a:pt x="142605" y="222059"/>
                                </a:moveTo>
                                <a:lnTo>
                                  <a:pt x="178307" y="222059"/>
                                </a:lnTo>
                              </a:path>
                              <a:path w="178435" h="889000">
                                <a:moveTo>
                                  <a:pt x="142605" y="0"/>
                                </a:moveTo>
                                <a:lnTo>
                                  <a:pt x="178307" y="0"/>
                                </a:lnTo>
                              </a:path>
                            </a:pathLst>
                          </a:custGeom>
                          <a:ln w="3817">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106B74B2" id="Group 294" o:spid="_x0000_s1026" style="position:absolute;margin-left:463.3pt;margin-top:3.65pt;width:14.05pt;height:70.3pt;z-index:15736320;mso-wrap-distance-left:0;mso-wrap-distance-right:0;mso-position-horizontal-relative:page" coordsize="1784,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">
                <v:shape id="Image 295" o:spid="_x0000_s1027" type="#_x0000_t75" style="position:absolute;top:3;width:1783;height: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">
                  <v:imagedata r:id="rId18" o:title=""/>
                </v:shape>
                <v:shape id="Graphic 296" o:spid="_x0000_s1028" style="position:absolute;top:19;width:1784;height:8890;visibility:visible;mso-wrap-style:square;v-text-anchor:top" coordsize="178435,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" path="m,888547r35599,em,666384r35599,em,444222r35599,em,222059r35599,em,l35599,em142605,888547r35702,em142605,666384r35702,em142605,444222r35702,em142605,222059r35702,em142605,r35702,e" filled="f" strokecolor="white" strokeweight=".106mm">
                  <v:path arrowok="t"/>
                </v:shape>
                <w10:wrap anchorx="page"/>
              </v:group>
            </w:pict>
          </mc:Fallback>
        </mc:AlternateContent>
      </w:r>
      <w:r>
        <w:rPr>
          <w:rFonts w:ascii="Arial"/>
          <w:spacing w:val="-5"/>
          <w:w w:val="105"/>
          <w:sz w:val="14"/>
        </w:rPr>
        <w:t>100</w:t>
      </w:r>
    </w:p>
    <w:p w14:paraId="7F84840F" w14:textId="77777777" w:rsidR="00BF7F12" w:rsidRDefault="00BF7F12">
      <w:pPr>
        <w:pStyle w:val="BodyText"/>
        <w:spacing w:before="5"/>
        <w:rPr>
          <w:rFonts w:ascii="Arial"/>
          <w:sz w:val="16"/>
        </w:rPr>
      </w:pPr>
    </w:p>
    <w:p w14:paraId="19CB3B99" w14:textId="77777777" w:rsidR="00BF7F12" w:rsidRDefault="00000000">
      <w:pPr>
        <w:ind w:right="2059"/>
        <w:jc w:val="right"/>
        <w:rPr>
          <w:rFonts w:ascii="Arial"/>
          <w:sz w:val="14"/>
        </w:rPr>
      </w:pPr>
      <w:r>
        <w:rPr>
          <w:noProof/>
        </w:rPr>
        <mc:AlternateContent>
          <mc:Choice Requires="wpg">
            <w:drawing>
              <wp:anchor distT="0" distB="0" distL="0" distR="0" simplePos="0" relativeHeight="15735808" behindDoc="0" locked="0" layoutInCell="1" allowOverlap="1" wp14:anchorId="0CD2C5C8" wp14:editId="0CFA453A">
                <wp:simplePos x="0" y="0"/>
                <wp:positionH relativeFrom="page">
                  <wp:posOffset>965436</wp:posOffset>
                </wp:positionH>
                <wp:positionV relativeFrom="paragraph">
                  <wp:posOffset>124713</wp:posOffset>
                </wp:positionV>
                <wp:extent cx="4754880" cy="2095500"/>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2095500"/>
                          <a:chOff x="0" y="0"/>
                          <a:chExt cx="4754880" cy="2095500"/>
                        </a:xfrm>
                      </wpg:grpSpPr>
                      <pic:pic xmlns:pic="http://schemas.openxmlformats.org/drawingml/2006/picture">
                        <pic:nvPicPr>
                          <pic:cNvPr id="298" name="Image 298"/>
                          <pic:cNvPicPr/>
                        </pic:nvPicPr>
                        <pic:blipFill>
                          <a:blip r:embed="rId19" cstate="print"/>
                          <a:stretch>
                            <a:fillRect/>
                          </a:stretch>
                        </pic:blipFill>
                        <pic:spPr>
                          <a:xfrm>
                            <a:off x="218860" y="186305"/>
                            <a:ext cx="4316745" cy="1880695"/>
                          </a:xfrm>
                          <a:prstGeom prst="rect">
                            <a:avLst/>
                          </a:prstGeom>
                        </pic:spPr>
                      </pic:pic>
                      <wps:wsp>
                        <wps:cNvPr id="299" name="Graphic 299"/>
                        <wps:cNvSpPr/>
                        <wps:spPr>
                          <a:xfrm>
                            <a:off x="5520" y="183003"/>
                            <a:ext cx="4744085" cy="1884045"/>
                          </a:xfrm>
                          <a:custGeom>
                            <a:avLst/>
                            <a:gdLst/>
                            <a:ahLst/>
                            <a:cxnLst/>
                            <a:rect l="l" t="t" r="r" b="b"/>
                            <a:pathLst>
                              <a:path w="4744085" h="1884045">
                                <a:moveTo>
                                  <a:pt x="0" y="1883997"/>
                                </a:moveTo>
                                <a:lnTo>
                                  <a:pt x="4743529" y="1883997"/>
                                </a:lnTo>
                                <a:lnTo>
                                  <a:pt x="4743529" y="0"/>
                                </a:lnTo>
                                <a:lnTo>
                                  <a:pt x="0" y="0"/>
                                </a:lnTo>
                                <a:lnTo>
                                  <a:pt x="0" y="1883997"/>
                                </a:lnTo>
                                <a:close/>
                              </a:path>
                            </a:pathLst>
                          </a:custGeom>
                          <a:ln w="11041">
                            <a:solidFill>
                              <a:srgbClr val="333333"/>
                            </a:solidFill>
                            <a:prstDash val="solid"/>
                          </a:ln>
                        </wps:spPr>
                        <wps:bodyPr wrap="square" lIns="0" tIns="0" rIns="0" bIns="0" rtlCol="0">
                          <a:prstTxWarp prst="textNoShape">
                            <a:avLst/>
                          </a:prstTxWarp>
                          <a:noAutofit/>
                        </wps:bodyPr>
                      </wps:wsp>
                      <wps:wsp>
                        <wps:cNvPr id="300" name="Graphic 300"/>
                        <wps:cNvSpPr/>
                        <wps:spPr>
                          <a:xfrm>
                            <a:off x="5520" y="5520"/>
                            <a:ext cx="4744085" cy="177800"/>
                          </a:xfrm>
                          <a:custGeom>
                            <a:avLst/>
                            <a:gdLst/>
                            <a:ahLst/>
                            <a:cxnLst/>
                            <a:rect l="l" t="t" r="r" b="b"/>
                            <a:pathLst>
                              <a:path w="4744085" h="177800">
                                <a:moveTo>
                                  <a:pt x="4743529" y="0"/>
                                </a:moveTo>
                                <a:lnTo>
                                  <a:pt x="0" y="0"/>
                                </a:lnTo>
                                <a:lnTo>
                                  <a:pt x="0" y="177585"/>
                                </a:lnTo>
                                <a:lnTo>
                                  <a:pt x="4743529" y="177585"/>
                                </a:lnTo>
                                <a:lnTo>
                                  <a:pt x="4743529" y="0"/>
                                </a:lnTo>
                                <a:close/>
                              </a:path>
                            </a:pathLst>
                          </a:custGeom>
                          <a:solidFill>
                            <a:srgbClr val="D9D9D9"/>
                          </a:solidFill>
                        </wps:spPr>
                        <wps:bodyPr wrap="square" lIns="0" tIns="0" rIns="0" bIns="0" rtlCol="0">
                          <a:prstTxWarp prst="textNoShape">
                            <a:avLst/>
                          </a:prstTxWarp>
                          <a:noAutofit/>
                        </wps:bodyPr>
                      </wps:wsp>
                      <wps:wsp>
                        <wps:cNvPr id="301" name="Graphic 301"/>
                        <wps:cNvSpPr/>
                        <wps:spPr>
                          <a:xfrm>
                            <a:off x="5520" y="5520"/>
                            <a:ext cx="4744085" cy="177800"/>
                          </a:xfrm>
                          <a:custGeom>
                            <a:avLst/>
                            <a:gdLst/>
                            <a:ahLst/>
                            <a:cxnLst/>
                            <a:rect l="l" t="t" r="r" b="b"/>
                            <a:pathLst>
                              <a:path w="4744085" h="177800">
                                <a:moveTo>
                                  <a:pt x="0" y="177585"/>
                                </a:moveTo>
                                <a:lnTo>
                                  <a:pt x="4743529" y="177585"/>
                                </a:lnTo>
                                <a:lnTo>
                                  <a:pt x="4743529"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302" name="Graphic 302"/>
                        <wps:cNvSpPr/>
                        <wps:spPr>
                          <a:xfrm>
                            <a:off x="939883" y="2067000"/>
                            <a:ext cx="2875280" cy="28575"/>
                          </a:xfrm>
                          <a:custGeom>
                            <a:avLst/>
                            <a:gdLst/>
                            <a:ahLst/>
                            <a:cxnLst/>
                            <a:rect l="l" t="t" r="r" b="b"/>
                            <a:pathLst>
                              <a:path w="2875280" h="28575">
                                <a:moveTo>
                                  <a:pt x="0" y="28273"/>
                                </a:moveTo>
                                <a:lnTo>
                                  <a:pt x="0" y="0"/>
                                </a:lnTo>
                              </a:path>
                              <a:path w="2875280" h="28575">
                                <a:moveTo>
                                  <a:pt x="718700" y="28273"/>
                                </a:moveTo>
                                <a:lnTo>
                                  <a:pt x="718700" y="0"/>
                                </a:lnTo>
                              </a:path>
                              <a:path w="2875280" h="28575">
                                <a:moveTo>
                                  <a:pt x="1437401" y="28273"/>
                                </a:moveTo>
                                <a:lnTo>
                                  <a:pt x="1437401" y="0"/>
                                </a:lnTo>
                              </a:path>
                              <a:path w="2875280" h="28575">
                                <a:moveTo>
                                  <a:pt x="2156102" y="28273"/>
                                </a:moveTo>
                                <a:lnTo>
                                  <a:pt x="2156102" y="0"/>
                                </a:lnTo>
                              </a:path>
                              <a:path w="2875280" h="28575">
                                <a:moveTo>
                                  <a:pt x="2874803" y="28273"/>
                                </a:moveTo>
                                <a:lnTo>
                                  <a:pt x="2874803" y="0"/>
                                </a:lnTo>
                              </a:path>
                            </a:pathLst>
                          </a:custGeom>
                          <a:ln w="11041">
                            <a:solidFill>
                              <a:srgbClr val="333333"/>
                            </a:solidFill>
                            <a:prstDash val="solid"/>
                          </a:ln>
                        </wps:spPr>
                        <wps:bodyPr wrap="square" lIns="0" tIns="0" rIns="0" bIns="0" rtlCol="0">
                          <a:prstTxWarp prst="textNoShape">
                            <a:avLst/>
                          </a:prstTxWarp>
                          <a:noAutofit/>
                        </wps:bodyPr>
                      </wps:wsp>
                      <wps:wsp>
                        <wps:cNvPr id="303" name="Textbox 303"/>
                        <wps:cNvSpPr txBox="1"/>
                        <wps:spPr>
                          <a:xfrm>
                            <a:off x="1534449" y="43519"/>
                            <a:ext cx="1698625" cy="104139"/>
                          </a:xfrm>
                          <a:prstGeom prst="rect">
                            <a:avLst/>
                          </a:prstGeom>
                        </wps:spPr>
                        <wps:txbx>
                          <w:txbxContent>
                            <w:p w14:paraId="4F26E800" w14:textId="77777777" w:rsidR="00BF7F12" w:rsidRDefault="00000000">
                              <w:pPr>
                                <w:spacing w:before="1"/>
                                <w:rPr>
                                  <w:rFonts w:ascii="Arial" w:hAnsi="Arial"/>
                                  <w:sz w:val="14"/>
                                </w:rPr>
                              </w:pPr>
                              <w:r>
                                <w:rPr>
                                  <w:rFonts w:ascii="Arial" w:hAnsi="Arial"/>
                                  <w:color w:val="1A1A1A"/>
                                  <w:w w:val="105"/>
                                  <w:sz w:val="14"/>
                                </w:rPr>
                                <w:t>Zoonotic</w:t>
                              </w:r>
                              <w:r>
                                <w:rPr>
                                  <w:rFonts w:ascii="Arial" w:hAnsi="Arial"/>
                                  <w:color w:val="1A1A1A"/>
                                  <w:spacing w:val="-6"/>
                                  <w:w w:val="105"/>
                                  <w:sz w:val="14"/>
                                </w:rPr>
                                <w:t xml:space="preserve"> </w:t>
                              </w:r>
                              <w:r>
                                <w:rPr>
                                  <w:rFonts w:ascii="Arial" w:hAnsi="Arial"/>
                                  <w:color w:val="1A1A1A"/>
                                  <w:w w:val="105"/>
                                  <w:sz w:val="14"/>
                                </w:rPr>
                                <w:t>Disease</w:t>
                              </w:r>
                              <w:r>
                                <w:rPr>
                                  <w:rFonts w:ascii="Arial" w:hAnsi="Arial"/>
                                  <w:color w:val="1A1A1A"/>
                                  <w:spacing w:val="-6"/>
                                  <w:w w:val="105"/>
                                  <w:sz w:val="14"/>
                                </w:rPr>
                                <w:t xml:space="preserve"> </w:t>
                              </w:r>
                              <w:r>
                                <w:rPr>
                                  <w:rFonts w:ascii="Arial" w:hAnsi="Arial"/>
                                  <w:color w:val="1A1A1A"/>
                                  <w:w w:val="105"/>
                                  <w:sz w:val="14"/>
                                </w:rPr>
                                <w:t>Surveillance</w:t>
                              </w:r>
                              <w:r>
                                <w:rPr>
                                  <w:rFonts w:ascii="Arial" w:hAnsi="Arial"/>
                                  <w:color w:val="1A1A1A"/>
                                  <w:spacing w:val="-5"/>
                                  <w:w w:val="105"/>
                                  <w:sz w:val="14"/>
                                </w:rPr>
                                <w:t xml:space="preserve"> </w:t>
                              </w:r>
                              <w:r>
                                <w:rPr>
                                  <w:rFonts w:ascii="Arial" w:hAnsi="Arial"/>
                                  <w:color w:val="1A1A1A"/>
                                  <w:w w:val="105"/>
                                  <w:sz w:val="14"/>
                                </w:rPr>
                                <w:t>−</w:t>
                              </w:r>
                              <w:r>
                                <w:rPr>
                                  <w:rFonts w:ascii="Arial" w:hAnsi="Arial"/>
                                  <w:color w:val="1A1A1A"/>
                                  <w:spacing w:val="-6"/>
                                  <w:w w:val="105"/>
                                  <w:sz w:val="14"/>
                                </w:rPr>
                                <w:t xml:space="preserve"> </w:t>
                              </w:r>
                              <w:r>
                                <w:rPr>
                                  <w:rFonts w:ascii="Arial" w:hAnsi="Arial"/>
                                  <w:color w:val="1A1A1A"/>
                                  <w:spacing w:val="-2"/>
                                  <w:w w:val="105"/>
                                  <w:sz w:val="14"/>
                                </w:rPr>
                                <w:t>Animals</w:t>
                              </w:r>
                            </w:p>
                          </w:txbxContent>
                        </wps:txbx>
                        <wps:bodyPr wrap="square" lIns="0" tIns="0" rIns="0" bIns="0" rtlCol="0">
                          <a:noAutofit/>
                        </wps:bodyPr>
                      </wps:wsp>
                    </wpg:wgp>
                  </a:graphicData>
                </a:graphic>
              </wp:anchor>
            </w:drawing>
          </mc:Choice>
          <mc:Fallback>
            <w:pict>
              <v:group w14:anchorId="0CD2C5C8" id="Group 297" o:spid="_x0000_s1318" style="position:absolute;left:0;text-align:left;margin-left:76pt;margin-top:9.8pt;width:374.4pt;height:165pt;z-index:15735808;mso-wrap-distance-left:0;mso-wrap-distance-right:0;mso-position-horizontal-relative:page" coordsize="47548,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">
                <v:shape id="Image 298" o:spid="_x0000_s1319" type="#_x0000_t75" style="position:absolute;left:2188;top:1863;width:43168;height:18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">
                  <v:imagedata r:id="rId20" o:title=""/>
                </v:shape>
                <v:shape id="Graphic 299" o:spid="_x0000_s1320" style="position:absolute;left:55;top:1830;width:47441;height:18840;visibility:visible;mso-wrap-style:square;v-text-anchor:top" coordsize="4744085,188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" path="m,1883997r4743529,l4743529,,,,,1883997xe" filled="f" strokecolor="#333" strokeweight=".30669mm">
                  <v:path arrowok="t"/>
                </v:shape>
                <v:shape id="Graphic 300" o:spid="_x0000_s1321" style="position:absolute;left:55;top:55;width:47441;height:1778;visibility:visible;mso-wrap-style:square;v-text-anchor:top" coordsize="474408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" path="m4743529,l,,,177585r4743529,l4743529,xe" fillcolor="#d9d9d9" stroked="f">
                  <v:path arrowok="t"/>
                </v:shape>
                <v:shape id="Graphic 301" o:spid="_x0000_s1322" style="position:absolute;left:55;top:55;width:47441;height:1778;visibility:visible;mso-wrap-style:square;v-text-anchor:top" coordsize="474408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" path="m,177585r4743529,l4743529,,,,,177585xe" filled="f" strokecolor="#333" strokeweight=".30669mm">
                  <v:path arrowok="t"/>
                </v:shape>
                <v:shape id="Graphic 302" o:spid="_x0000_s1323" style="position:absolute;left:9398;top:20670;width:28753;height:285;visibility:visible;mso-wrap-style:square;v-text-anchor:top" coordsize="287528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" path="m,28273l,em718700,28273l718700,em1437401,28273r,-28273em2156102,28273r,-28273em2874803,28273r,-28273e" filled="f" strokecolor="#333" strokeweight=".30669mm">
                  <v:path arrowok="t"/>
                </v:shape>
                <v:shape id="Textbox 303" o:spid="_x0000_s1324" type="#_x0000_t202" style="position:absolute;left:15344;top:435;width:16986;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4F26E800" w14:textId="77777777" w:rsidR="00BF7F12" w:rsidRDefault="00000000">
                        <w:pPr>
                          <w:spacing w:before="1"/>
                          <w:rPr>
                            <w:rFonts w:ascii="Arial" w:hAnsi="Arial"/>
                            <w:sz w:val="14"/>
                          </w:rPr>
                        </w:pPr>
                        <w:r>
                          <w:rPr>
                            <w:rFonts w:ascii="Arial" w:hAnsi="Arial"/>
                            <w:color w:val="1A1A1A"/>
                            <w:w w:val="105"/>
                            <w:sz w:val="14"/>
                          </w:rPr>
                          <w:t>Zoonotic</w:t>
                        </w:r>
                        <w:r>
                          <w:rPr>
                            <w:rFonts w:ascii="Arial" w:hAnsi="Arial"/>
                            <w:color w:val="1A1A1A"/>
                            <w:spacing w:val="-6"/>
                            <w:w w:val="105"/>
                            <w:sz w:val="14"/>
                          </w:rPr>
                          <w:t xml:space="preserve"> </w:t>
                        </w:r>
                        <w:r>
                          <w:rPr>
                            <w:rFonts w:ascii="Arial" w:hAnsi="Arial"/>
                            <w:color w:val="1A1A1A"/>
                            <w:w w:val="105"/>
                            <w:sz w:val="14"/>
                          </w:rPr>
                          <w:t>Disease</w:t>
                        </w:r>
                        <w:r>
                          <w:rPr>
                            <w:rFonts w:ascii="Arial" w:hAnsi="Arial"/>
                            <w:color w:val="1A1A1A"/>
                            <w:spacing w:val="-6"/>
                            <w:w w:val="105"/>
                            <w:sz w:val="14"/>
                          </w:rPr>
                          <w:t xml:space="preserve"> </w:t>
                        </w:r>
                        <w:r>
                          <w:rPr>
                            <w:rFonts w:ascii="Arial" w:hAnsi="Arial"/>
                            <w:color w:val="1A1A1A"/>
                            <w:w w:val="105"/>
                            <w:sz w:val="14"/>
                          </w:rPr>
                          <w:t>Surveillance</w:t>
                        </w:r>
                        <w:r>
                          <w:rPr>
                            <w:rFonts w:ascii="Arial" w:hAnsi="Arial"/>
                            <w:color w:val="1A1A1A"/>
                            <w:spacing w:val="-5"/>
                            <w:w w:val="105"/>
                            <w:sz w:val="14"/>
                          </w:rPr>
                          <w:t xml:space="preserve"> </w:t>
                        </w:r>
                        <w:r>
                          <w:rPr>
                            <w:rFonts w:ascii="Arial" w:hAnsi="Arial"/>
                            <w:color w:val="1A1A1A"/>
                            <w:w w:val="105"/>
                            <w:sz w:val="14"/>
                          </w:rPr>
                          <w:t>−</w:t>
                        </w:r>
                        <w:r>
                          <w:rPr>
                            <w:rFonts w:ascii="Arial" w:hAnsi="Arial"/>
                            <w:color w:val="1A1A1A"/>
                            <w:spacing w:val="-6"/>
                            <w:w w:val="105"/>
                            <w:sz w:val="14"/>
                          </w:rPr>
                          <w:t xml:space="preserve"> </w:t>
                        </w:r>
                        <w:r>
                          <w:rPr>
                            <w:rFonts w:ascii="Arial" w:hAnsi="Arial"/>
                            <w:color w:val="1A1A1A"/>
                            <w:spacing w:val="-2"/>
                            <w:w w:val="105"/>
                            <w:sz w:val="14"/>
                          </w:rPr>
                          <w:t>Animals</w:t>
                        </w:r>
                      </w:p>
                    </w:txbxContent>
                  </v:textbox>
                </v:shape>
                <w10:wrap anchorx="page"/>
              </v:group>
            </w:pict>
          </mc:Fallback>
        </mc:AlternateContent>
      </w:r>
      <w:r>
        <w:rPr>
          <w:rFonts w:ascii="Arial"/>
          <w:spacing w:val="-5"/>
          <w:w w:val="105"/>
          <w:sz w:val="14"/>
        </w:rPr>
        <w:t>75</w:t>
      </w:r>
    </w:p>
    <w:p w14:paraId="24BA11B5" w14:textId="77777777" w:rsidR="00BF7F12" w:rsidRDefault="00BF7F12">
      <w:pPr>
        <w:pStyle w:val="BodyText"/>
        <w:spacing w:before="4"/>
        <w:rPr>
          <w:rFonts w:ascii="Arial"/>
          <w:sz w:val="16"/>
        </w:rPr>
      </w:pPr>
    </w:p>
    <w:p w14:paraId="11461E47" w14:textId="77777777" w:rsidR="00BF7F12" w:rsidRDefault="00000000">
      <w:pPr>
        <w:spacing w:before="1"/>
        <w:ind w:right="2059"/>
        <w:jc w:val="right"/>
        <w:rPr>
          <w:rFonts w:ascii="Arial"/>
          <w:sz w:val="14"/>
        </w:rPr>
      </w:pPr>
      <w:r>
        <w:rPr>
          <w:rFonts w:ascii="Arial"/>
          <w:spacing w:val="-5"/>
          <w:w w:val="105"/>
          <w:sz w:val="14"/>
        </w:rPr>
        <w:t>50</w:t>
      </w:r>
    </w:p>
    <w:p w14:paraId="4A04553F" w14:textId="77777777" w:rsidR="00BF7F12" w:rsidRDefault="00BF7F12">
      <w:pPr>
        <w:pStyle w:val="BodyText"/>
        <w:spacing w:before="4"/>
        <w:rPr>
          <w:rFonts w:ascii="Arial"/>
          <w:sz w:val="16"/>
        </w:rPr>
      </w:pPr>
    </w:p>
    <w:p w14:paraId="2347285B" w14:textId="77777777" w:rsidR="00BF7F12" w:rsidRDefault="00000000">
      <w:pPr>
        <w:spacing w:before="1"/>
        <w:ind w:right="2059"/>
        <w:jc w:val="right"/>
        <w:rPr>
          <w:rFonts w:ascii="Arial"/>
          <w:sz w:val="14"/>
        </w:rPr>
      </w:pPr>
      <w:r>
        <w:rPr>
          <w:rFonts w:ascii="Arial"/>
          <w:spacing w:val="-5"/>
          <w:w w:val="105"/>
          <w:sz w:val="14"/>
        </w:rPr>
        <w:t>25</w:t>
      </w:r>
    </w:p>
    <w:p w14:paraId="7BE3F60F" w14:textId="77777777" w:rsidR="00BF7F12" w:rsidRDefault="00BF7F12">
      <w:pPr>
        <w:pStyle w:val="BodyText"/>
        <w:spacing w:before="4"/>
        <w:rPr>
          <w:rFonts w:ascii="Arial"/>
          <w:sz w:val="16"/>
        </w:rPr>
      </w:pPr>
    </w:p>
    <w:p w14:paraId="736396D5" w14:textId="77777777" w:rsidR="00BF7F12" w:rsidRDefault="00000000">
      <w:pPr>
        <w:ind w:right="2140"/>
        <w:jc w:val="right"/>
        <w:rPr>
          <w:rFonts w:ascii="Arial"/>
          <w:sz w:val="14"/>
        </w:rPr>
      </w:pPr>
      <w:r>
        <w:rPr>
          <w:rFonts w:ascii="Arial"/>
          <w:w w:val="104"/>
          <w:sz w:val="14"/>
        </w:rPr>
        <w:t>0</w:t>
      </w:r>
    </w:p>
    <w:p w14:paraId="4E9E4D1C" w14:textId="77777777" w:rsidR="00BF7F12" w:rsidRDefault="00BF7F12">
      <w:pPr>
        <w:pStyle w:val="BodyText"/>
        <w:rPr>
          <w:rFonts w:ascii="Arial"/>
        </w:rPr>
      </w:pPr>
    </w:p>
    <w:p w14:paraId="2A00FC05" w14:textId="77777777" w:rsidR="00BF7F12" w:rsidRDefault="00BF7F12">
      <w:pPr>
        <w:pStyle w:val="BodyText"/>
        <w:rPr>
          <w:rFonts w:ascii="Arial"/>
        </w:rPr>
      </w:pPr>
    </w:p>
    <w:p w14:paraId="02D12549" w14:textId="77777777" w:rsidR="00BF7F12" w:rsidRDefault="00BF7F12">
      <w:pPr>
        <w:pStyle w:val="BodyText"/>
        <w:rPr>
          <w:rFonts w:ascii="Arial"/>
        </w:rPr>
      </w:pPr>
    </w:p>
    <w:p w14:paraId="2C90105A" w14:textId="77777777" w:rsidR="00BF7F12" w:rsidRDefault="00BF7F12">
      <w:pPr>
        <w:pStyle w:val="BodyText"/>
        <w:rPr>
          <w:rFonts w:ascii="Arial"/>
        </w:rPr>
      </w:pPr>
    </w:p>
    <w:p w14:paraId="2DD01455" w14:textId="77777777" w:rsidR="00BF7F12" w:rsidRDefault="00BF7F12">
      <w:pPr>
        <w:pStyle w:val="BodyText"/>
        <w:rPr>
          <w:rFonts w:ascii="Arial"/>
        </w:rPr>
      </w:pPr>
    </w:p>
    <w:p w14:paraId="22A8BDDF" w14:textId="77777777" w:rsidR="00BF7F12" w:rsidRDefault="00BF7F12">
      <w:pPr>
        <w:pStyle w:val="BodyText"/>
        <w:rPr>
          <w:rFonts w:ascii="Arial"/>
        </w:rPr>
      </w:pPr>
    </w:p>
    <w:p w14:paraId="3E88E84E" w14:textId="77777777" w:rsidR="00BF7F12" w:rsidRDefault="00BF7F12">
      <w:pPr>
        <w:pStyle w:val="BodyText"/>
        <w:rPr>
          <w:rFonts w:ascii="Arial"/>
        </w:rPr>
      </w:pPr>
    </w:p>
    <w:p w14:paraId="2544DF70" w14:textId="77777777" w:rsidR="00BF7F12" w:rsidRDefault="00BF7F12">
      <w:pPr>
        <w:pStyle w:val="BodyText"/>
        <w:rPr>
          <w:rFonts w:ascii="Arial"/>
        </w:rPr>
      </w:pPr>
    </w:p>
    <w:p w14:paraId="5E3CA321" w14:textId="77777777" w:rsidR="00BF7F12" w:rsidRDefault="00BF7F12">
      <w:pPr>
        <w:pStyle w:val="BodyText"/>
        <w:spacing w:before="4"/>
        <w:rPr>
          <w:rFonts w:ascii="Arial"/>
          <w:sz w:val="29"/>
        </w:rPr>
      </w:pPr>
    </w:p>
    <w:p w14:paraId="574B01DA" w14:textId="77777777" w:rsidR="00BF7F12" w:rsidRDefault="00000000">
      <w:pPr>
        <w:tabs>
          <w:tab w:val="left" w:pos="3232"/>
          <w:tab w:val="left" w:pos="4494"/>
          <w:tab w:val="left" w:pos="5516"/>
          <w:tab w:val="left" w:pos="6587"/>
        </w:tabs>
        <w:spacing w:before="109"/>
        <w:ind w:left="2040"/>
        <w:rPr>
          <w:rFonts w:ascii="Arial" w:hAnsi="Arial"/>
          <w:sz w:val="14"/>
        </w:rPr>
      </w:pPr>
      <w:r>
        <w:rPr>
          <w:rFonts w:ascii="Arial" w:hAnsi="Arial"/>
          <w:color w:val="4D4D4D"/>
          <w:spacing w:val="-2"/>
          <w:w w:val="105"/>
          <w:sz w:val="14"/>
        </w:rPr>
        <w:t>120</w:t>
      </w:r>
      <w:r>
        <w:rPr>
          <w:rFonts w:ascii="Symbol" w:hAnsi="Symbol"/>
          <w:color w:val="4D4D4D"/>
          <w:spacing w:val="-2"/>
          <w:w w:val="105"/>
          <w:sz w:val="14"/>
        </w:rPr>
        <w:t></w:t>
      </w:r>
      <w:r>
        <w:rPr>
          <w:rFonts w:ascii="Arial" w:hAnsi="Arial"/>
          <w:color w:val="4D4D4D"/>
          <w:spacing w:val="-2"/>
          <w:w w:val="105"/>
          <w:sz w:val="14"/>
        </w:rPr>
        <w:t>W</w:t>
      </w:r>
      <w:r>
        <w:rPr>
          <w:rFonts w:ascii="Arial" w:hAnsi="Arial"/>
          <w:color w:val="4D4D4D"/>
          <w:sz w:val="14"/>
        </w:rPr>
        <w:tab/>
      </w:r>
      <w:r>
        <w:rPr>
          <w:rFonts w:ascii="Arial" w:hAnsi="Arial"/>
          <w:color w:val="4D4D4D"/>
          <w:spacing w:val="-4"/>
          <w:w w:val="105"/>
          <w:sz w:val="14"/>
        </w:rPr>
        <w:t>60</w:t>
      </w:r>
      <w:r>
        <w:rPr>
          <w:rFonts w:ascii="Symbol" w:hAnsi="Symbol"/>
          <w:color w:val="4D4D4D"/>
          <w:spacing w:val="-4"/>
          <w:w w:val="105"/>
          <w:sz w:val="14"/>
        </w:rPr>
        <w:t></w:t>
      </w:r>
      <w:r>
        <w:rPr>
          <w:rFonts w:ascii="Arial" w:hAnsi="Arial"/>
          <w:color w:val="4D4D4D"/>
          <w:spacing w:val="-4"/>
          <w:w w:val="105"/>
          <w:sz w:val="14"/>
        </w:rPr>
        <w:t>W</w:t>
      </w:r>
      <w:r>
        <w:rPr>
          <w:rFonts w:ascii="Arial" w:hAnsi="Arial"/>
          <w:color w:val="4D4D4D"/>
          <w:sz w:val="14"/>
        </w:rPr>
        <w:tab/>
      </w:r>
      <w:r>
        <w:rPr>
          <w:rFonts w:ascii="Arial" w:hAnsi="Arial"/>
          <w:color w:val="4D4D4D"/>
          <w:spacing w:val="-5"/>
          <w:w w:val="105"/>
          <w:sz w:val="14"/>
        </w:rPr>
        <w:t>0</w:t>
      </w:r>
      <w:r>
        <w:rPr>
          <w:rFonts w:ascii="Symbol" w:hAnsi="Symbol"/>
          <w:color w:val="4D4D4D"/>
          <w:spacing w:val="-5"/>
          <w:w w:val="105"/>
          <w:sz w:val="14"/>
        </w:rPr>
        <w:t></w:t>
      </w:r>
      <w:r>
        <w:rPr>
          <w:rFonts w:ascii="Times New Roman" w:hAnsi="Times New Roman"/>
          <w:color w:val="4D4D4D"/>
          <w:sz w:val="14"/>
        </w:rPr>
        <w:tab/>
      </w:r>
      <w:r>
        <w:rPr>
          <w:rFonts w:ascii="Arial" w:hAnsi="Arial"/>
          <w:color w:val="4D4D4D"/>
          <w:spacing w:val="-4"/>
          <w:w w:val="105"/>
          <w:sz w:val="14"/>
        </w:rPr>
        <w:t>60</w:t>
      </w:r>
      <w:r>
        <w:rPr>
          <w:rFonts w:ascii="Symbol" w:hAnsi="Symbol"/>
          <w:color w:val="4D4D4D"/>
          <w:spacing w:val="-4"/>
          <w:w w:val="105"/>
          <w:sz w:val="14"/>
        </w:rPr>
        <w:t></w:t>
      </w:r>
      <w:r>
        <w:rPr>
          <w:rFonts w:ascii="Arial" w:hAnsi="Arial"/>
          <w:color w:val="4D4D4D"/>
          <w:spacing w:val="-4"/>
          <w:w w:val="105"/>
          <w:sz w:val="14"/>
        </w:rPr>
        <w:t>E</w:t>
      </w:r>
      <w:r>
        <w:rPr>
          <w:rFonts w:ascii="Arial" w:hAnsi="Arial"/>
          <w:color w:val="4D4D4D"/>
          <w:sz w:val="14"/>
        </w:rPr>
        <w:tab/>
      </w:r>
      <w:r>
        <w:rPr>
          <w:rFonts w:ascii="Arial" w:hAnsi="Arial"/>
          <w:color w:val="4D4D4D"/>
          <w:spacing w:val="-2"/>
          <w:w w:val="105"/>
          <w:sz w:val="14"/>
        </w:rPr>
        <w:t>120</w:t>
      </w:r>
      <w:r>
        <w:rPr>
          <w:rFonts w:ascii="Symbol" w:hAnsi="Symbol"/>
          <w:color w:val="4D4D4D"/>
          <w:spacing w:val="-2"/>
          <w:w w:val="105"/>
          <w:sz w:val="14"/>
        </w:rPr>
        <w:t></w:t>
      </w:r>
      <w:r>
        <w:rPr>
          <w:rFonts w:ascii="Arial" w:hAnsi="Arial"/>
          <w:color w:val="4D4D4D"/>
          <w:spacing w:val="-2"/>
          <w:w w:val="105"/>
          <w:sz w:val="14"/>
        </w:rPr>
        <w:t>E</w:t>
      </w:r>
    </w:p>
    <w:p w14:paraId="7392F25E" w14:textId="77777777" w:rsidR="00BF7F12" w:rsidRDefault="00BF7F12">
      <w:pPr>
        <w:pStyle w:val="BodyText"/>
        <w:rPr>
          <w:rFonts w:ascii="Arial"/>
        </w:rPr>
      </w:pPr>
    </w:p>
    <w:p w14:paraId="6768E8BF" w14:textId="77777777" w:rsidR="00BF7F12" w:rsidRDefault="00BF7F12">
      <w:pPr>
        <w:pStyle w:val="BodyText"/>
        <w:rPr>
          <w:rFonts w:ascii="Arial"/>
        </w:rPr>
      </w:pPr>
    </w:p>
    <w:p w14:paraId="3EB5D71B" w14:textId="77777777" w:rsidR="00BF7F12" w:rsidRDefault="00BF7F12">
      <w:pPr>
        <w:pStyle w:val="BodyText"/>
        <w:rPr>
          <w:rFonts w:ascii="Arial"/>
        </w:rPr>
      </w:pPr>
    </w:p>
    <w:p w14:paraId="6109F9FA" w14:textId="77777777" w:rsidR="00BF7F12" w:rsidRDefault="00BF7F12">
      <w:pPr>
        <w:pStyle w:val="BodyText"/>
        <w:rPr>
          <w:rFonts w:ascii="Arial"/>
        </w:rPr>
      </w:pPr>
    </w:p>
    <w:p w14:paraId="56C7DD7C" w14:textId="77777777" w:rsidR="00BF7F12" w:rsidRDefault="00BF7F12">
      <w:pPr>
        <w:pStyle w:val="BodyText"/>
        <w:rPr>
          <w:rFonts w:ascii="Arial"/>
        </w:rPr>
      </w:pPr>
    </w:p>
    <w:p w14:paraId="4C88CCF1" w14:textId="77777777" w:rsidR="00BF7F12" w:rsidRDefault="00BF7F12">
      <w:pPr>
        <w:pStyle w:val="BodyText"/>
        <w:spacing w:before="2"/>
        <w:rPr>
          <w:rFonts w:ascii="Arial"/>
          <w:sz w:val="27"/>
        </w:rPr>
      </w:pPr>
    </w:p>
    <w:p w14:paraId="372B0CCC" w14:textId="77777777" w:rsidR="00BF7F12" w:rsidRDefault="00000000">
      <w:pPr>
        <w:pStyle w:val="BodyText"/>
        <w:spacing w:line="213" w:lineRule="auto"/>
        <w:ind w:left="700" w:right="1024"/>
        <w:jc w:val="both"/>
      </w:pPr>
      <w:r>
        <w:t>Figure 1.3:</w:t>
      </w:r>
      <w:r>
        <w:rPr>
          <w:spacing w:val="20"/>
        </w:rPr>
        <w:t xml:space="preserve"> </w:t>
      </w:r>
      <w:r>
        <w:t>Global Health Security Index country scores for the sub-domains of 2.3) Real-time surveillance and reporting (top) and 1.2.2) Zoonotic disease surveillance (bottom).</w:t>
      </w:r>
      <w:r>
        <w:rPr>
          <w:spacing w:val="40"/>
        </w:rPr>
        <w:t xml:space="preserve"> </w:t>
      </w:r>
      <w:r>
        <w:t>Real-time surveillance and report- ing for epidemics of potential international concern is rated highly in several North and South American countries</w:t>
      </w:r>
      <w:r>
        <w:rPr>
          <w:spacing w:val="-3"/>
        </w:rPr>
        <w:t xml:space="preserve"> </w:t>
      </w:r>
      <w:r>
        <w:t>and</w:t>
      </w:r>
      <w:r>
        <w:rPr>
          <w:spacing w:val="-3"/>
        </w:rPr>
        <w:t xml:space="preserve"> </w:t>
      </w:r>
      <w:r>
        <w:t>countries</w:t>
      </w:r>
      <w:r>
        <w:rPr>
          <w:spacing w:val="-3"/>
        </w:rPr>
        <w:t xml:space="preserve"> </w:t>
      </w:r>
      <w:r>
        <w:t>in</w:t>
      </w:r>
      <w:r>
        <w:rPr>
          <w:spacing w:val="-3"/>
        </w:rPr>
        <w:t xml:space="preserve"> </w:t>
      </w:r>
      <w:r>
        <w:t>East</w:t>
      </w:r>
      <w:r>
        <w:rPr>
          <w:spacing w:val="-3"/>
        </w:rPr>
        <w:t xml:space="preserve"> </w:t>
      </w:r>
      <w:r>
        <w:t>and</w:t>
      </w:r>
      <w:r>
        <w:rPr>
          <w:spacing w:val="-3"/>
        </w:rPr>
        <w:t xml:space="preserve"> </w:t>
      </w:r>
      <w:r>
        <w:t>South</w:t>
      </w:r>
      <w:r>
        <w:rPr>
          <w:spacing w:val="-3"/>
        </w:rPr>
        <w:t xml:space="preserve"> </w:t>
      </w:r>
      <w:r>
        <w:t>East</w:t>
      </w:r>
      <w:r>
        <w:rPr>
          <w:spacing w:val="-3"/>
        </w:rPr>
        <w:t xml:space="preserve"> </w:t>
      </w:r>
      <w:r>
        <w:t>Asia</w:t>
      </w:r>
      <w:r>
        <w:rPr>
          <w:spacing w:val="-3"/>
        </w:rPr>
        <w:t xml:space="preserve"> </w:t>
      </w:r>
      <w:r>
        <w:t>and</w:t>
      </w:r>
      <w:r>
        <w:rPr>
          <w:spacing w:val="-3"/>
        </w:rPr>
        <w:t xml:space="preserve"> </w:t>
      </w:r>
      <w:r>
        <w:t>Oceania.</w:t>
      </w:r>
      <w:r>
        <w:rPr>
          <w:spacing w:val="15"/>
        </w:rPr>
        <w:t xml:space="preserve"> </w:t>
      </w:r>
      <w:r>
        <w:t>Zoonotic</w:t>
      </w:r>
      <w:r>
        <w:rPr>
          <w:spacing w:val="-3"/>
        </w:rPr>
        <w:t xml:space="preserve"> </w:t>
      </w:r>
      <w:r>
        <w:t>disease</w:t>
      </w:r>
      <w:r>
        <w:rPr>
          <w:spacing w:val="-3"/>
        </w:rPr>
        <w:t xml:space="preserve"> </w:t>
      </w:r>
      <w:r>
        <w:t>surveillance</w:t>
      </w:r>
      <w:r>
        <w:rPr>
          <w:spacing w:val="-3"/>
        </w:rPr>
        <w:t xml:space="preserve"> </w:t>
      </w:r>
      <w:r>
        <w:t>in</w:t>
      </w:r>
      <w:r>
        <w:rPr>
          <w:spacing w:val="-3"/>
        </w:rPr>
        <w:t xml:space="preserve"> </w:t>
      </w:r>
      <w:r>
        <w:t>animals is</w:t>
      </w:r>
      <w:r>
        <w:rPr>
          <w:spacing w:val="-1"/>
        </w:rPr>
        <w:t xml:space="preserve"> </w:t>
      </w:r>
      <w:r>
        <w:t>rated</w:t>
      </w:r>
      <w:r>
        <w:rPr>
          <w:spacing w:val="-1"/>
        </w:rPr>
        <w:t xml:space="preserve"> </w:t>
      </w:r>
      <w:r>
        <w:t>highly</w:t>
      </w:r>
      <w:r>
        <w:rPr>
          <w:spacing w:val="-1"/>
        </w:rPr>
        <w:t xml:space="preserve"> </w:t>
      </w:r>
      <w:r>
        <w:t>in</w:t>
      </w:r>
      <w:r>
        <w:rPr>
          <w:spacing w:val="-1"/>
        </w:rPr>
        <w:t xml:space="preserve"> </w:t>
      </w:r>
      <w:r>
        <w:t>European, North</w:t>
      </w:r>
      <w:r>
        <w:rPr>
          <w:spacing w:val="-1"/>
        </w:rPr>
        <w:t xml:space="preserve"> </w:t>
      </w:r>
      <w:r>
        <w:t>and</w:t>
      </w:r>
      <w:r>
        <w:rPr>
          <w:spacing w:val="-1"/>
        </w:rPr>
        <w:t xml:space="preserve"> </w:t>
      </w:r>
      <w:r>
        <w:t>South</w:t>
      </w:r>
      <w:r>
        <w:rPr>
          <w:spacing w:val="-1"/>
        </w:rPr>
        <w:t xml:space="preserve"> </w:t>
      </w:r>
      <w:r>
        <w:t>American</w:t>
      </w:r>
      <w:r>
        <w:rPr>
          <w:spacing w:val="-1"/>
        </w:rPr>
        <w:t xml:space="preserve"> </w:t>
      </w:r>
      <w:r>
        <w:t>countries</w:t>
      </w:r>
      <w:r>
        <w:rPr>
          <w:spacing w:val="-1"/>
        </w:rPr>
        <w:t xml:space="preserve"> </w:t>
      </w:r>
      <w:r>
        <w:t>and</w:t>
      </w:r>
      <w:r>
        <w:rPr>
          <w:spacing w:val="-1"/>
        </w:rPr>
        <w:t xml:space="preserve"> </w:t>
      </w:r>
      <w:r>
        <w:t>Oceania.</w:t>
      </w:r>
      <w:r>
        <w:rPr>
          <w:spacing w:val="23"/>
        </w:rPr>
        <w:t xml:space="preserve"> </w:t>
      </w:r>
      <w:r>
        <w:t>Generally</w:t>
      </w:r>
      <w:r>
        <w:rPr>
          <w:spacing w:val="-1"/>
        </w:rPr>
        <w:t xml:space="preserve"> </w:t>
      </w:r>
      <w:r>
        <w:t>surveillance</w:t>
      </w:r>
      <w:r>
        <w:rPr>
          <w:spacing w:val="-1"/>
        </w:rPr>
        <w:t xml:space="preserve"> </w:t>
      </w:r>
      <w:r>
        <w:t xml:space="preserve">for </w:t>
      </w:r>
      <w:r>
        <w:rPr>
          <w:spacing w:val="-4"/>
        </w:rPr>
        <w:t xml:space="preserve">zoonotic infectious disease is limited across much of Africa, with the notable exception of Nigeria for real-time </w:t>
      </w:r>
      <w:r>
        <w:t>surveillance and reporting.</w:t>
      </w:r>
      <w:r>
        <w:rPr>
          <w:spacing w:val="32"/>
        </w:rPr>
        <w:t xml:space="preserve"> </w:t>
      </w:r>
      <w:r>
        <w:t>Data obtained from the Global Health Security Index.</w:t>
      </w:r>
    </w:p>
    <w:p w14:paraId="0996C062" w14:textId="77777777" w:rsidR="00BF7F12" w:rsidRDefault="00BF7F12">
      <w:pPr>
        <w:pStyle w:val="BodyText"/>
        <w:spacing w:before="8"/>
        <w:rPr>
          <w:sz w:val="41"/>
        </w:rPr>
      </w:pPr>
    </w:p>
    <w:p w14:paraId="775F3402" w14:textId="77777777" w:rsidR="00BF7F12" w:rsidRDefault="00000000">
      <w:pPr>
        <w:pStyle w:val="Heading5"/>
        <w:numPr>
          <w:ilvl w:val="1"/>
          <w:numId w:val="24"/>
        </w:numPr>
        <w:tabs>
          <w:tab w:val="left" w:pos="1283"/>
        </w:tabs>
        <w:ind w:hanging="583"/>
      </w:pPr>
      <w:bookmarkStart w:id="20" w:name="Lassa_fever:_A_case_study_of_a_rodent_as"/>
      <w:bookmarkStart w:id="21" w:name="_bookmark13"/>
      <w:bookmarkEnd w:id="20"/>
      <w:bookmarkEnd w:id="21"/>
      <w:r>
        <w:rPr>
          <w:w w:val="105"/>
        </w:rPr>
        <w:t>Lassa</w:t>
      </w:r>
      <w:r>
        <w:rPr>
          <w:spacing w:val="22"/>
          <w:w w:val="105"/>
        </w:rPr>
        <w:t xml:space="preserve"> </w:t>
      </w:r>
      <w:r>
        <w:rPr>
          <w:w w:val="105"/>
        </w:rPr>
        <w:t>fever:</w:t>
      </w:r>
      <w:r>
        <w:rPr>
          <w:spacing w:val="52"/>
          <w:w w:val="105"/>
        </w:rPr>
        <w:t xml:space="preserve"> </w:t>
      </w:r>
      <w:r>
        <w:rPr>
          <w:w w:val="105"/>
        </w:rPr>
        <w:t>A</w:t>
      </w:r>
      <w:r>
        <w:rPr>
          <w:spacing w:val="22"/>
          <w:w w:val="105"/>
        </w:rPr>
        <w:t xml:space="preserve"> </w:t>
      </w:r>
      <w:r>
        <w:rPr>
          <w:w w:val="105"/>
        </w:rPr>
        <w:t>case</w:t>
      </w:r>
      <w:r>
        <w:rPr>
          <w:spacing w:val="23"/>
          <w:w w:val="105"/>
        </w:rPr>
        <w:t xml:space="preserve"> </w:t>
      </w:r>
      <w:r>
        <w:rPr>
          <w:w w:val="105"/>
        </w:rPr>
        <w:t>study</w:t>
      </w:r>
      <w:r>
        <w:rPr>
          <w:spacing w:val="23"/>
          <w:w w:val="105"/>
        </w:rPr>
        <w:t xml:space="preserve"> </w:t>
      </w:r>
      <w:r>
        <w:rPr>
          <w:w w:val="105"/>
        </w:rPr>
        <w:t>of</w:t>
      </w:r>
      <w:r>
        <w:rPr>
          <w:spacing w:val="22"/>
          <w:w w:val="105"/>
        </w:rPr>
        <w:t xml:space="preserve"> </w:t>
      </w:r>
      <w:r>
        <w:rPr>
          <w:w w:val="105"/>
        </w:rPr>
        <w:t>a</w:t>
      </w:r>
      <w:r>
        <w:rPr>
          <w:spacing w:val="23"/>
          <w:w w:val="105"/>
        </w:rPr>
        <w:t xml:space="preserve"> </w:t>
      </w:r>
      <w:r>
        <w:rPr>
          <w:w w:val="105"/>
        </w:rPr>
        <w:t>rodent</w:t>
      </w:r>
      <w:r>
        <w:rPr>
          <w:spacing w:val="23"/>
          <w:w w:val="105"/>
        </w:rPr>
        <w:t xml:space="preserve"> </w:t>
      </w:r>
      <w:r>
        <w:rPr>
          <w:w w:val="105"/>
        </w:rPr>
        <w:t>associated</w:t>
      </w:r>
      <w:r>
        <w:rPr>
          <w:spacing w:val="22"/>
          <w:w w:val="105"/>
        </w:rPr>
        <w:t xml:space="preserve"> </w:t>
      </w:r>
      <w:r>
        <w:rPr>
          <w:w w:val="105"/>
        </w:rPr>
        <w:t>zoonosis</w:t>
      </w:r>
      <w:r>
        <w:rPr>
          <w:spacing w:val="23"/>
          <w:w w:val="105"/>
        </w:rPr>
        <w:t xml:space="preserve"> </w:t>
      </w:r>
      <w:r>
        <w:rPr>
          <w:w w:val="105"/>
        </w:rPr>
        <w:t>in</w:t>
      </w:r>
      <w:r>
        <w:rPr>
          <w:spacing w:val="23"/>
          <w:w w:val="105"/>
        </w:rPr>
        <w:t xml:space="preserve"> </w:t>
      </w:r>
      <w:r>
        <w:rPr>
          <w:w w:val="105"/>
        </w:rPr>
        <w:t>West</w:t>
      </w:r>
      <w:r>
        <w:rPr>
          <w:spacing w:val="22"/>
          <w:w w:val="105"/>
        </w:rPr>
        <w:t xml:space="preserve"> </w:t>
      </w:r>
      <w:r>
        <w:rPr>
          <w:spacing w:val="-2"/>
          <w:w w:val="105"/>
        </w:rPr>
        <w:t>Africa</w:t>
      </w:r>
    </w:p>
    <w:p w14:paraId="1A5B2AB6" w14:textId="77777777" w:rsidR="00BF7F12" w:rsidRDefault="00000000">
      <w:pPr>
        <w:pStyle w:val="BodyText"/>
        <w:spacing w:before="246" w:line="355" w:lineRule="auto"/>
        <w:ind w:left="700" w:right="1057" w:hanging="8"/>
        <w:jc w:val="both"/>
      </w:pPr>
      <w:r>
        <w:t>The</w:t>
      </w:r>
      <w:r>
        <w:rPr>
          <w:spacing w:val="-13"/>
        </w:rPr>
        <w:t xml:space="preserve"> </w:t>
      </w:r>
      <w:r>
        <w:t>above</w:t>
      </w:r>
      <w:r>
        <w:rPr>
          <w:spacing w:val="-12"/>
        </w:rPr>
        <w:t xml:space="preserve"> </w:t>
      </w:r>
      <w:r>
        <w:t>sections</w:t>
      </w:r>
      <w:r>
        <w:rPr>
          <w:spacing w:val="-13"/>
        </w:rPr>
        <w:t xml:space="preserve"> </w:t>
      </w:r>
      <w:r>
        <w:t>have</w:t>
      </w:r>
      <w:r>
        <w:rPr>
          <w:spacing w:val="-12"/>
        </w:rPr>
        <w:t xml:space="preserve"> </w:t>
      </w:r>
      <w:r>
        <w:t>introduced</w:t>
      </w:r>
      <w:r>
        <w:rPr>
          <w:spacing w:val="-13"/>
        </w:rPr>
        <w:t xml:space="preserve"> </w:t>
      </w:r>
      <w:r>
        <w:t>zoonotic</w:t>
      </w:r>
      <w:r>
        <w:rPr>
          <w:spacing w:val="-12"/>
        </w:rPr>
        <w:t xml:space="preserve"> </w:t>
      </w:r>
      <w:r>
        <w:t>infectious</w:t>
      </w:r>
      <w:r>
        <w:rPr>
          <w:spacing w:val="-12"/>
        </w:rPr>
        <w:t xml:space="preserve"> </w:t>
      </w:r>
      <w:r>
        <w:t>diseases,</w:t>
      </w:r>
      <w:r>
        <w:rPr>
          <w:spacing w:val="-13"/>
        </w:rPr>
        <w:t xml:space="preserve"> </w:t>
      </w:r>
      <w:r>
        <w:t>the</w:t>
      </w:r>
      <w:r>
        <w:rPr>
          <w:spacing w:val="-12"/>
        </w:rPr>
        <w:t xml:space="preserve"> </w:t>
      </w:r>
      <w:r>
        <w:t>effect</w:t>
      </w:r>
      <w:r>
        <w:rPr>
          <w:spacing w:val="-12"/>
        </w:rPr>
        <w:t xml:space="preserve"> </w:t>
      </w:r>
      <w:r>
        <w:t>of</w:t>
      </w:r>
      <w:r>
        <w:rPr>
          <w:spacing w:val="-13"/>
        </w:rPr>
        <w:t xml:space="preserve"> </w:t>
      </w:r>
      <w:r>
        <w:t>a</w:t>
      </w:r>
      <w:r>
        <w:rPr>
          <w:spacing w:val="-12"/>
        </w:rPr>
        <w:t xml:space="preserve"> </w:t>
      </w:r>
      <w:r>
        <w:t>changing</w:t>
      </w:r>
      <w:r>
        <w:rPr>
          <w:spacing w:val="-13"/>
        </w:rPr>
        <w:t xml:space="preserve"> </w:t>
      </w:r>
      <w:r>
        <w:t>world</w:t>
      </w:r>
      <w:r>
        <w:rPr>
          <w:spacing w:val="-12"/>
        </w:rPr>
        <w:t xml:space="preserve"> </w:t>
      </w:r>
      <w:r>
        <w:t>on</w:t>
      </w:r>
      <w:r>
        <w:rPr>
          <w:spacing w:val="-12"/>
        </w:rPr>
        <w:t xml:space="preserve"> </w:t>
      </w:r>
      <w:r>
        <w:t xml:space="preserve">potential </w:t>
      </w:r>
      <w:r>
        <w:rPr>
          <w:spacing w:val="-2"/>
        </w:rPr>
        <w:t>disease</w:t>
      </w:r>
      <w:r>
        <w:rPr>
          <w:spacing w:val="1"/>
        </w:rPr>
        <w:t xml:space="preserve"> </w:t>
      </w:r>
      <w:r>
        <w:rPr>
          <w:spacing w:val="-2"/>
        </w:rPr>
        <w:t>emergence,</w:t>
      </w:r>
      <w:r>
        <w:rPr>
          <w:spacing w:val="2"/>
        </w:rPr>
        <w:t xml:space="preserve"> </w:t>
      </w:r>
      <w:r>
        <w:rPr>
          <w:spacing w:val="-2"/>
        </w:rPr>
        <w:t>the</w:t>
      </w:r>
      <w:r>
        <w:rPr>
          <w:spacing w:val="1"/>
        </w:rPr>
        <w:t xml:space="preserve"> </w:t>
      </w:r>
      <w:r>
        <w:rPr>
          <w:spacing w:val="-2"/>
        </w:rPr>
        <w:t>role</w:t>
      </w:r>
      <w:r>
        <w:rPr>
          <w:spacing w:val="2"/>
        </w:rPr>
        <w:t xml:space="preserve"> </w:t>
      </w:r>
      <w:r>
        <w:rPr>
          <w:spacing w:val="-2"/>
        </w:rPr>
        <w:t>of</w:t>
      </w:r>
      <w:r>
        <w:rPr>
          <w:spacing w:val="2"/>
        </w:rPr>
        <w:t xml:space="preserve"> </w:t>
      </w:r>
      <w:r>
        <w:rPr>
          <w:spacing w:val="-2"/>
        </w:rPr>
        <w:t>rodents</w:t>
      </w:r>
      <w:r>
        <w:rPr>
          <w:spacing w:val="1"/>
        </w:rPr>
        <w:t xml:space="preserve"> </w:t>
      </w:r>
      <w:r>
        <w:rPr>
          <w:spacing w:val="-2"/>
        </w:rPr>
        <w:t>in</w:t>
      </w:r>
      <w:r>
        <w:rPr>
          <w:spacing w:val="2"/>
        </w:rPr>
        <w:t xml:space="preserve"> </w:t>
      </w:r>
      <w:r>
        <w:rPr>
          <w:spacing w:val="-2"/>
        </w:rPr>
        <w:t>zoonotic</w:t>
      </w:r>
      <w:r>
        <w:rPr>
          <w:spacing w:val="2"/>
        </w:rPr>
        <w:t xml:space="preserve"> </w:t>
      </w:r>
      <w:r>
        <w:rPr>
          <w:spacing w:val="-2"/>
        </w:rPr>
        <w:t>infectious</w:t>
      </w:r>
      <w:r>
        <w:rPr>
          <w:spacing w:val="1"/>
        </w:rPr>
        <w:t xml:space="preserve"> </w:t>
      </w:r>
      <w:r>
        <w:rPr>
          <w:spacing w:val="-2"/>
        </w:rPr>
        <w:t>disease</w:t>
      </w:r>
      <w:r>
        <w:rPr>
          <w:spacing w:val="2"/>
        </w:rPr>
        <w:t xml:space="preserve"> </w:t>
      </w:r>
      <w:r>
        <w:rPr>
          <w:spacing w:val="-2"/>
        </w:rPr>
        <w:t>transmission,</w:t>
      </w:r>
      <w:r>
        <w:rPr>
          <w:spacing w:val="1"/>
        </w:rPr>
        <w:t xml:space="preserve"> </w:t>
      </w:r>
      <w:r>
        <w:rPr>
          <w:spacing w:val="-2"/>
        </w:rPr>
        <w:t>and</w:t>
      </w:r>
      <w:r>
        <w:rPr>
          <w:spacing w:val="2"/>
        </w:rPr>
        <w:t xml:space="preserve"> </w:t>
      </w:r>
      <w:r>
        <w:rPr>
          <w:spacing w:val="-2"/>
        </w:rPr>
        <w:t>the</w:t>
      </w:r>
      <w:r>
        <w:rPr>
          <w:spacing w:val="2"/>
        </w:rPr>
        <w:t xml:space="preserve"> </w:t>
      </w:r>
      <w:r>
        <w:rPr>
          <w:spacing w:val="-2"/>
        </w:rPr>
        <w:t>particular</w:t>
      </w:r>
      <w:r>
        <w:rPr>
          <w:spacing w:val="1"/>
        </w:rPr>
        <w:t xml:space="preserve"> </w:t>
      </w:r>
      <w:r>
        <w:rPr>
          <w:spacing w:val="-2"/>
        </w:rPr>
        <w:t>risk</w:t>
      </w:r>
      <w:r>
        <w:rPr>
          <w:spacing w:val="2"/>
        </w:rPr>
        <w:t xml:space="preserve"> </w:t>
      </w:r>
      <w:r>
        <w:rPr>
          <w:spacing w:val="-5"/>
        </w:rPr>
        <w:t>of</w:t>
      </w:r>
    </w:p>
    <w:p w14:paraId="368256DE" w14:textId="77777777" w:rsidR="00BF7F12" w:rsidRDefault="00BF7F12">
      <w:pPr>
        <w:spacing w:line="355" w:lineRule="auto"/>
        <w:jc w:val="both"/>
        <w:sectPr w:rsidR="00BF7F12">
          <w:pgSz w:w="12240" w:h="15840"/>
          <w:pgMar w:top="1820" w:right="380" w:bottom="1060" w:left="740" w:header="0" w:footer="733" w:gutter="0"/>
          <w:cols w:space="720"/>
        </w:sectPr>
      </w:pPr>
    </w:p>
    <w:p w14:paraId="414B58D1" w14:textId="77777777" w:rsidR="00BF7F12" w:rsidRDefault="00000000">
      <w:pPr>
        <w:pStyle w:val="BodyText"/>
        <w:spacing w:before="89" w:line="355" w:lineRule="auto"/>
        <w:ind w:left="700" w:right="1050"/>
        <w:jc w:val="both"/>
      </w:pPr>
      <w:r>
        <w:lastRenderedPageBreak/>
        <w:t>emergence</w:t>
      </w:r>
      <w:r>
        <w:rPr>
          <w:spacing w:val="-10"/>
        </w:rPr>
        <w:t xml:space="preserve"> </w:t>
      </w:r>
      <w:r>
        <w:t>and</w:t>
      </w:r>
      <w:r>
        <w:rPr>
          <w:spacing w:val="-10"/>
        </w:rPr>
        <w:t xml:space="preserve"> </w:t>
      </w:r>
      <w:r>
        <w:t>outbreaks</w:t>
      </w:r>
      <w:r>
        <w:rPr>
          <w:spacing w:val="-10"/>
        </w:rPr>
        <w:t xml:space="preserve"> </w:t>
      </w:r>
      <w:r>
        <w:t>in</w:t>
      </w:r>
      <w:r>
        <w:rPr>
          <w:spacing w:val="-10"/>
        </w:rPr>
        <w:t xml:space="preserve"> </w:t>
      </w:r>
      <w:r>
        <w:t>West</w:t>
      </w:r>
      <w:r>
        <w:rPr>
          <w:spacing w:val="-10"/>
        </w:rPr>
        <w:t xml:space="preserve"> </w:t>
      </w:r>
      <w:r>
        <w:t>Africa.</w:t>
      </w:r>
      <w:r>
        <w:rPr>
          <w:spacing w:val="7"/>
        </w:rPr>
        <w:t xml:space="preserve"> </w:t>
      </w:r>
      <w:r>
        <w:t>The</w:t>
      </w:r>
      <w:r>
        <w:rPr>
          <w:spacing w:val="-10"/>
        </w:rPr>
        <w:t xml:space="preserve"> </w:t>
      </w:r>
      <w:r>
        <w:t>remainder</w:t>
      </w:r>
      <w:r>
        <w:rPr>
          <w:spacing w:val="-10"/>
        </w:rPr>
        <w:t xml:space="preserve"> </w:t>
      </w:r>
      <w:r>
        <w:t>of</w:t>
      </w:r>
      <w:r>
        <w:rPr>
          <w:spacing w:val="-10"/>
        </w:rPr>
        <w:t xml:space="preserve"> </w:t>
      </w:r>
      <w:r>
        <w:t>this</w:t>
      </w:r>
      <w:r>
        <w:rPr>
          <w:spacing w:val="-10"/>
        </w:rPr>
        <w:t xml:space="preserve"> </w:t>
      </w:r>
      <w:r>
        <w:t>introduction</w:t>
      </w:r>
      <w:r>
        <w:rPr>
          <w:spacing w:val="-10"/>
        </w:rPr>
        <w:t xml:space="preserve"> </w:t>
      </w:r>
      <w:r>
        <w:t>will</w:t>
      </w:r>
      <w:r>
        <w:rPr>
          <w:spacing w:val="-10"/>
        </w:rPr>
        <w:t xml:space="preserve"> </w:t>
      </w:r>
      <w:r>
        <w:t>focus</w:t>
      </w:r>
      <w:r>
        <w:rPr>
          <w:spacing w:val="-10"/>
        </w:rPr>
        <w:t xml:space="preserve"> </w:t>
      </w:r>
      <w:r>
        <w:t>on</w:t>
      </w:r>
      <w:r>
        <w:rPr>
          <w:spacing w:val="-10"/>
        </w:rPr>
        <w:t xml:space="preserve"> </w:t>
      </w:r>
      <w:r>
        <w:t>the</w:t>
      </w:r>
      <w:r>
        <w:rPr>
          <w:spacing w:val="-10"/>
        </w:rPr>
        <w:t xml:space="preserve"> </w:t>
      </w:r>
      <w:r>
        <w:t>case</w:t>
      </w:r>
      <w:r>
        <w:rPr>
          <w:spacing w:val="-10"/>
        </w:rPr>
        <w:t xml:space="preserve"> </w:t>
      </w:r>
      <w:r>
        <w:t>study</w:t>
      </w:r>
      <w:r>
        <w:rPr>
          <w:spacing w:val="-10"/>
        </w:rPr>
        <w:t xml:space="preserve"> </w:t>
      </w:r>
      <w:r>
        <w:t>of this thesis, Lassa fever, in West Africa and more specifically Sierra Leone.</w:t>
      </w:r>
      <w:r>
        <w:rPr>
          <w:spacing w:val="30"/>
        </w:rPr>
        <w:t xml:space="preserve"> </w:t>
      </w:r>
      <w:r>
        <w:t>Despite the discovery of LASV more</w:t>
      </w:r>
      <w:r>
        <w:rPr>
          <w:spacing w:val="-1"/>
        </w:rPr>
        <w:t xml:space="preserve"> </w:t>
      </w:r>
      <w:r>
        <w:t>than</w:t>
      </w:r>
      <w:r>
        <w:rPr>
          <w:spacing w:val="-1"/>
        </w:rPr>
        <w:t xml:space="preserve"> </w:t>
      </w:r>
      <w:r>
        <w:t>50</w:t>
      </w:r>
      <w:r>
        <w:rPr>
          <w:spacing w:val="-1"/>
        </w:rPr>
        <w:t xml:space="preserve"> </w:t>
      </w:r>
      <w:r>
        <w:t>years</w:t>
      </w:r>
      <w:r>
        <w:rPr>
          <w:spacing w:val="-1"/>
        </w:rPr>
        <w:t xml:space="preserve"> </w:t>
      </w:r>
      <w:r>
        <w:t>ago</w:t>
      </w:r>
      <w:r>
        <w:rPr>
          <w:spacing w:val="-1"/>
        </w:rPr>
        <w:t xml:space="preserve"> </w:t>
      </w:r>
      <w:r>
        <w:t>and</w:t>
      </w:r>
      <w:r>
        <w:rPr>
          <w:spacing w:val="-1"/>
        </w:rPr>
        <w:t xml:space="preserve"> </w:t>
      </w:r>
      <w:r>
        <w:t>the</w:t>
      </w:r>
      <w:r>
        <w:rPr>
          <w:spacing w:val="-1"/>
        </w:rPr>
        <w:t xml:space="preserve"> </w:t>
      </w:r>
      <w:r>
        <w:t>expected</w:t>
      </w:r>
      <w:r>
        <w:rPr>
          <w:spacing w:val="-1"/>
        </w:rPr>
        <w:t xml:space="preserve"> </w:t>
      </w:r>
      <w:r>
        <w:t>hundreds</w:t>
      </w:r>
      <w:r>
        <w:rPr>
          <w:spacing w:val="-2"/>
        </w:rPr>
        <w:t xml:space="preserve"> </w:t>
      </w:r>
      <w:r>
        <w:t>of</w:t>
      </w:r>
      <w:r>
        <w:rPr>
          <w:spacing w:val="-1"/>
        </w:rPr>
        <w:t xml:space="preserve"> </w:t>
      </w:r>
      <w:r>
        <w:t>thousands</w:t>
      </w:r>
      <w:r>
        <w:rPr>
          <w:spacing w:val="-1"/>
        </w:rPr>
        <w:t xml:space="preserve"> </w:t>
      </w:r>
      <w:r>
        <w:t>of</w:t>
      </w:r>
      <w:r>
        <w:rPr>
          <w:spacing w:val="-1"/>
        </w:rPr>
        <w:t xml:space="preserve"> </w:t>
      </w:r>
      <w:r>
        <w:t>annual</w:t>
      </w:r>
      <w:r>
        <w:rPr>
          <w:spacing w:val="-1"/>
        </w:rPr>
        <w:t xml:space="preserve"> </w:t>
      </w:r>
      <w:r>
        <w:t>human</w:t>
      </w:r>
      <w:r>
        <w:rPr>
          <w:spacing w:val="-2"/>
        </w:rPr>
        <w:t xml:space="preserve"> </w:t>
      </w:r>
      <w:r>
        <w:t>cases</w:t>
      </w:r>
      <w:r>
        <w:rPr>
          <w:spacing w:val="-1"/>
        </w:rPr>
        <w:t xml:space="preserve"> </w:t>
      </w:r>
      <w:r>
        <w:t>research</w:t>
      </w:r>
      <w:r>
        <w:rPr>
          <w:spacing w:val="-1"/>
        </w:rPr>
        <w:t xml:space="preserve"> </w:t>
      </w:r>
      <w:r>
        <w:t>into</w:t>
      </w:r>
      <w:r>
        <w:rPr>
          <w:spacing w:val="-2"/>
        </w:rPr>
        <w:t xml:space="preserve"> </w:t>
      </w:r>
      <w:r>
        <w:t xml:space="preserve">this </w:t>
      </w:r>
      <w:r>
        <w:rPr>
          <w:spacing w:val="-2"/>
        </w:rPr>
        <w:t>disease</w:t>
      </w:r>
      <w:r>
        <w:rPr>
          <w:spacing w:val="-10"/>
        </w:rPr>
        <w:t xml:space="preserve"> </w:t>
      </w:r>
      <w:r>
        <w:rPr>
          <w:spacing w:val="-2"/>
        </w:rPr>
        <w:t>system</w:t>
      </w:r>
      <w:r>
        <w:rPr>
          <w:spacing w:val="-10"/>
        </w:rPr>
        <w:t xml:space="preserve"> </w:t>
      </w:r>
      <w:r>
        <w:rPr>
          <w:spacing w:val="-2"/>
        </w:rPr>
        <w:t>adopting</w:t>
      </w:r>
      <w:r>
        <w:rPr>
          <w:spacing w:val="-10"/>
        </w:rPr>
        <w:t xml:space="preserve"> </w:t>
      </w:r>
      <w:r>
        <w:rPr>
          <w:spacing w:val="-2"/>
        </w:rPr>
        <w:t>a</w:t>
      </w:r>
      <w:r>
        <w:rPr>
          <w:spacing w:val="-10"/>
        </w:rPr>
        <w:t xml:space="preserve"> </w:t>
      </w:r>
      <w:r>
        <w:rPr>
          <w:spacing w:val="-2"/>
        </w:rPr>
        <w:t>One</w:t>
      </w:r>
      <w:r>
        <w:rPr>
          <w:spacing w:val="-10"/>
        </w:rPr>
        <w:t xml:space="preserve"> </w:t>
      </w:r>
      <w:r>
        <w:rPr>
          <w:spacing w:val="-2"/>
        </w:rPr>
        <w:t>Health</w:t>
      </w:r>
      <w:r>
        <w:rPr>
          <w:spacing w:val="-10"/>
        </w:rPr>
        <w:t xml:space="preserve"> </w:t>
      </w:r>
      <w:r>
        <w:rPr>
          <w:spacing w:val="-2"/>
        </w:rPr>
        <w:t>framework</w:t>
      </w:r>
      <w:r>
        <w:rPr>
          <w:spacing w:val="-10"/>
        </w:rPr>
        <w:t xml:space="preserve"> </w:t>
      </w:r>
      <w:r>
        <w:rPr>
          <w:spacing w:val="-2"/>
        </w:rPr>
        <w:t>is</w:t>
      </w:r>
      <w:r>
        <w:rPr>
          <w:spacing w:val="-10"/>
        </w:rPr>
        <w:t xml:space="preserve"> </w:t>
      </w:r>
      <w:r>
        <w:rPr>
          <w:spacing w:val="-2"/>
        </w:rPr>
        <w:t>currently</w:t>
      </w:r>
      <w:r>
        <w:rPr>
          <w:spacing w:val="-10"/>
        </w:rPr>
        <w:t xml:space="preserve"> </w:t>
      </w:r>
      <w:r>
        <w:rPr>
          <w:spacing w:val="-2"/>
        </w:rPr>
        <w:t>limited.</w:t>
      </w:r>
      <w:r>
        <w:rPr>
          <w:spacing w:val="11"/>
        </w:rPr>
        <w:t xml:space="preserve"> </w:t>
      </w:r>
      <w:r>
        <w:rPr>
          <w:spacing w:val="-2"/>
        </w:rPr>
        <w:t>Lassa</w:t>
      </w:r>
      <w:r>
        <w:rPr>
          <w:spacing w:val="-10"/>
        </w:rPr>
        <w:t xml:space="preserve"> </w:t>
      </w:r>
      <w:r>
        <w:rPr>
          <w:spacing w:val="-2"/>
        </w:rPr>
        <w:t>fever</w:t>
      </w:r>
      <w:r>
        <w:rPr>
          <w:spacing w:val="-10"/>
        </w:rPr>
        <w:t xml:space="preserve"> </w:t>
      </w:r>
      <w:r>
        <w:rPr>
          <w:spacing w:val="-2"/>
        </w:rPr>
        <w:t>also</w:t>
      </w:r>
      <w:r>
        <w:rPr>
          <w:spacing w:val="-10"/>
        </w:rPr>
        <w:t xml:space="preserve"> </w:t>
      </w:r>
      <w:r>
        <w:rPr>
          <w:spacing w:val="-2"/>
        </w:rPr>
        <w:t>serves</w:t>
      </w:r>
      <w:r>
        <w:rPr>
          <w:spacing w:val="-10"/>
        </w:rPr>
        <w:t xml:space="preserve"> </w:t>
      </w:r>
      <w:r>
        <w:rPr>
          <w:spacing w:val="-2"/>
        </w:rPr>
        <w:t>as</w:t>
      </w:r>
      <w:r>
        <w:rPr>
          <w:spacing w:val="-10"/>
        </w:rPr>
        <w:t xml:space="preserve"> </w:t>
      </w:r>
      <w:r>
        <w:rPr>
          <w:spacing w:val="-2"/>
        </w:rPr>
        <w:t>a</w:t>
      </w:r>
      <w:r>
        <w:rPr>
          <w:spacing w:val="-10"/>
        </w:rPr>
        <w:t xml:space="preserve"> </w:t>
      </w:r>
      <w:r>
        <w:rPr>
          <w:spacing w:val="-2"/>
        </w:rPr>
        <w:t>useful</w:t>
      </w:r>
      <w:r>
        <w:rPr>
          <w:spacing w:val="-10"/>
        </w:rPr>
        <w:t xml:space="preserve"> </w:t>
      </w:r>
      <w:r>
        <w:rPr>
          <w:spacing w:val="-2"/>
        </w:rPr>
        <w:t>case study</w:t>
      </w:r>
      <w:r>
        <w:rPr>
          <w:spacing w:val="-11"/>
        </w:rPr>
        <w:t xml:space="preserve"> </w:t>
      </w:r>
      <w:r>
        <w:rPr>
          <w:spacing w:val="-2"/>
        </w:rPr>
        <w:t>of</w:t>
      </w:r>
      <w:r>
        <w:rPr>
          <w:spacing w:val="-10"/>
        </w:rPr>
        <w:t xml:space="preserve"> </w:t>
      </w:r>
      <w:r>
        <w:rPr>
          <w:spacing w:val="-2"/>
        </w:rPr>
        <w:t>rodent</w:t>
      </w:r>
      <w:r>
        <w:rPr>
          <w:spacing w:val="-11"/>
        </w:rPr>
        <w:t xml:space="preserve"> </w:t>
      </w:r>
      <w:r>
        <w:rPr>
          <w:spacing w:val="-2"/>
        </w:rPr>
        <w:t>associated</w:t>
      </w:r>
      <w:r>
        <w:rPr>
          <w:spacing w:val="-10"/>
        </w:rPr>
        <w:t xml:space="preserve"> </w:t>
      </w:r>
      <w:r>
        <w:rPr>
          <w:spacing w:val="-2"/>
        </w:rPr>
        <w:t>zoonoses</w:t>
      </w:r>
      <w:r>
        <w:rPr>
          <w:spacing w:val="-11"/>
        </w:rPr>
        <w:t xml:space="preserve"> </w:t>
      </w:r>
      <w:r>
        <w:rPr>
          <w:spacing w:val="-2"/>
        </w:rPr>
        <w:t>given</w:t>
      </w:r>
      <w:r>
        <w:rPr>
          <w:spacing w:val="-10"/>
        </w:rPr>
        <w:t xml:space="preserve"> </w:t>
      </w:r>
      <w:r>
        <w:rPr>
          <w:spacing w:val="-2"/>
        </w:rPr>
        <w:t>the</w:t>
      </w:r>
      <w:r>
        <w:rPr>
          <w:spacing w:val="-11"/>
        </w:rPr>
        <w:t xml:space="preserve"> </w:t>
      </w:r>
      <w:r>
        <w:rPr>
          <w:spacing w:val="-2"/>
        </w:rPr>
        <w:t>interaction</w:t>
      </w:r>
      <w:r>
        <w:rPr>
          <w:spacing w:val="-10"/>
        </w:rPr>
        <w:t xml:space="preserve"> </w:t>
      </w:r>
      <w:r>
        <w:rPr>
          <w:spacing w:val="-2"/>
        </w:rPr>
        <w:t>between</w:t>
      </w:r>
      <w:r>
        <w:rPr>
          <w:spacing w:val="-11"/>
        </w:rPr>
        <w:t xml:space="preserve"> </w:t>
      </w:r>
      <w:r>
        <w:rPr>
          <w:spacing w:val="-2"/>
        </w:rPr>
        <w:t>multiple</w:t>
      </w:r>
      <w:r>
        <w:rPr>
          <w:spacing w:val="-10"/>
        </w:rPr>
        <w:t xml:space="preserve"> </w:t>
      </w:r>
      <w:r>
        <w:rPr>
          <w:spacing w:val="-2"/>
        </w:rPr>
        <w:t>small</w:t>
      </w:r>
      <w:r>
        <w:rPr>
          <w:spacing w:val="-11"/>
        </w:rPr>
        <w:t xml:space="preserve"> </w:t>
      </w:r>
      <w:r>
        <w:rPr>
          <w:spacing w:val="-2"/>
        </w:rPr>
        <w:t>mammal</w:t>
      </w:r>
      <w:r>
        <w:rPr>
          <w:spacing w:val="-10"/>
        </w:rPr>
        <w:t xml:space="preserve"> </w:t>
      </w:r>
      <w:r>
        <w:rPr>
          <w:spacing w:val="-2"/>
        </w:rPr>
        <w:t>species’,</w:t>
      </w:r>
      <w:r>
        <w:rPr>
          <w:spacing w:val="-9"/>
        </w:rPr>
        <w:t xml:space="preserve"> </w:t>
      </w:r>
      <w:r>
        <w:rPr>
          <w:spacing w:val="-2"/>
        </w:rPr>
        <w:t xml:space="preserve">potential </w:t>
      </w:r>
      <w:r>
        <w:t xml:space="preserve">roles of climate change and land use change on disease risk and the relatively high frequency of spillover </w:t>
      </w:r>
      <w:r>
        <w:rPr>
          <w:spacing w:val="-2"/>
        </w:rPr>
        <w:t>events.</w:t>
      </w:r>
    </w:p>
    <w:p w14:paraId="029B1F6C" w14:textId="77777777" w:rsidR="00BF7F12" w:rsidRDefault="00BF7F12">
      <w:pPr>
        <w:pStyle w:val="BodyText"/>
        <w:spacing w:before="4"/>
      </w:pPr>
    </w:p>
    <w:p w14:paraId="14112F61" w14:textId="77777777" w:rsidR="00BF7F12" w:rsidRDefault="00000000">
      <w:pPr>
        <w:pStyle w:val="ListParagraph"/>
        <w:numPr>
          <w:ilvl w:val="2"/>
          <w:numId w:val="24"/>
        </w:numPr>
        <w:tabs>
          <w:tab w:val="left" w:pos="1369"/>
        </w:tabs>
        <w:ind w:left="1369" w:hanging="669"/>
        <w:rPr>
          <w:b/>
          <w:sz w:val="20"/>
        </w:rPr>
      </w:pPr>
      <w:bookmarkStart w:id="22" w:name="Lassa_mammarenavirus_and_Lassa_fever"/>
      <w:bookmarkStart w:id="23" w:name="_bookmark14"/>
      <w:bookmarkEnd w:id="22"/>
      <w:bookmarkEnd w:id="23"/>
      <w:r>
        <w:rPr>
          <w:rFonts w:ascii="Georgia"/>
          <w:b/>
          <w:i/>
          <w:spacing w:val="-2"/>
          <w:sz w:val="20"/>
        </w:rPr>
        <w:t>Lassa</w:t>
      </w:r>
      <w:r>
        <w:rPr>
          <w:rFonts w:ascii="Georgia"/>
          <w:b/>
          <w:i/>
          <w:spacing w:val="3"/>
          <w:sz w:val="20"/>
        </w:rPr>
        <w:t xml:space="preserve"> </w:t>
      </w:r>
      <w:r>
        <w:rPr>
          <w:rFonts w:ascii="Georgia"/>
          <w:b/>
          <w:i/>
          <w:spacing w:val="-2"/>
          <w:sz w:val="20"/>
        </w:rPr>
        <w:t>mammarenavirus</w:t>
      </w:r>
      <w:r>
        <w:rPr>
          <w:rFonts w:ascii="Georgia"/>
          <w:b/>
          <w:i/>
          <w:sz w:val="20"/>
        </w:rPr>
        <w:t xml:space="preserve"> </w:t>
      </w:r>
      <w:r>
        <w:rPr>
          <w:b/>
          <w:spacing w:val="-2"/>
          <w:sz w:val="20"/>
        </w:rPr>
        <w:t>and</w:t>
      </w:r>
      <w:r>
        <w:rPr>
          <w:b/>
          <w:spacing w:val="1"/>
          <w:sz w:val="20"/>
        </w:rPr>
        <w:t xml:space="preserve"> </w:t>
      </w:r>
      <w:r>
        <w:rPr>
          <w:b/>
          <w:spacing w:val="-2"/>
          <w:sz w:val="20"/>
        </w:rPr>
        <w:t>Lassa</w:t>
      </w:r>
      <w:r>
        <w:rPr>
          <w:b/>
          <w:sz w:val="20"/>
        </w:rPr>
        <w:t xml:space="preserve"> </w:t>
      </w:r>
      <w:r>
        <w:rPr>
          <w:b/>
          <w:spacing w:val="-4"/>
          <w:sz w:val="20"/>
        </w:rPr>
        <w:t>fever</w:t>
      </w:r>
    </w:p>
    <w:p w14:paraId="7253581B" w14:textId="77777777" w:rsidR="00BF7F12" w:rsidRDefault="00BF7F12">
      <w:pPr>
        <w:pStyle w:val="BodyText"/>
        <w:spacing w:before="1"/>
        <w:rPr>
          <w:b/>
          <w:sz w:val="19"/>
        </w:rPr>
      </w:pPr>
    </w:p>
    <w:p w14:paraId="0267F9AD" w14:textId="77777777" w:rsidR="00BF7F12" w:rsidRDefault="00000000">
      <w:pPr>
        <w:pStyle w:val="BodyText"/>
        <w:spacing w:line="355" w:lineRule="auto"/>
        <w:ind w:left="676" w:right="1053" w:firstLine="12"/>
        <w:jc w:val="both"/>
      </w:pPr>
      <w:r>
        <w:rPr>
          <w:i/>
        </w:rPr>
        <w:t xml:space="preserve">Lassa mammarenavirus </w:t>
      </w:r>
      <w:r>
        <w:t>(LASV)</w:t>
      </w:r>
      <w:r>
        <w:rPr>
          <w:spacing w:val="-2"/>
        </w:rPr>
        <w:t xml:space="preserve"> </w:t>
      </w:r>
      <w:r>
        <w:t>an</w:t>
      </w:r>
      <w:r>
        <w:rPr>
          <w:spacing w:val="-2"/>
        </w:rPr>
        <w:t xml:space="preserve"> </w:t>
      </w:r>
      <w:r>
        <w:t>enveloped,</w:t>
      </w:r>
      <w:r>
        <w:rPr>
          <w:spacing w:val="-2"/>
        </w:rPr>
        <w:t xml:space="preserve"> </w:t>
      </w:r>
      <w:r>
        <w:t>bisegmented,</w:t>
      </w:r>
      <w:r>
        <w:rPr>
          <w:spacing w:val="-2"/>
        </w:rPr>
        <w:t xml:space="preserve"> </w:t>
      </w:r>
      <w:r>
        <w:t>single</w:t>
      </w:r>
      <w:r>
        <w:rPr>
          <w:spacing w:val="-2"/>
        </w:rPr>
        <w:t xml:space="preserve"> </w:t>
      </w:r>
      <w:r>
        <w:t>stranded</w:t>
      </w:r>
      <w:r>
        <w:rPr>
          <w:spacing w:val="-2"/>
        </w:rPr>
        <w:t xml:space="preserve"> </w:t>
      </w:r>
      <w:r>
        <w:t>RNA</w:t>
      </w:r>
      <w:r>
        <w:rPr>
          <w:spacing w:val="-2"/>
        </w:rPr>
        <w:t xml:space="preserve"> </w:t>
      </w:r>
      <w:r>
        <w:t>virus</w:t>
      </w:r>
      <w:r>
        <w:rPr>
          <w:spacing w:val="-2"/>
        </w:rPr>
        <w:t xml:space="preserve"> </w:t>
      </w:r>
      <w:r>
        <w:t>of</w:t>
      </w:r>
      <w:r>
        <w:rPr>
          <w:spacing w:val="-2"/>
        </w:rPr>
        <w:t xml:space="preserve"> </w:t>
      </w:r>
      <w:r>
        <w:t>the</w:t>
      </w:r>
      <w:r>
        <w:rPr>
          <w:spacing w:val="-2"/>
        </w:rPr>
        <w:t xml:space="preserve"> </w:t>
      </w:r>
      <w:r>
        <w:t>Arenaviridae family.</w:t>
      </w:r>
      <w:r>
        <w:rPr>
          <w:spacing w:val="30"/>
        </w:rPr>
        <w:t xml:space="preserve"> </w:t>
      </w:r>
      <w:r>
        <w:t>It is a zoonotic pathogen and an established zoonosis, causing Lassa fever in humans.</w:t>
      </w:r>
      <w:r>
        <w:rPr>
          <w:spacing w:val="30"/>
        </w:rPr>
        <w:t xml:space="preserve"> </w:t>
      </w:r>
      <w:r>
        <w:t>Lassa fever is</w:t>
      </w:r>
      <w:r>
        <w:rPr>
          <w:spacing w:val="-10"/>
        </w:rPr>
        <w:t xml:space="preserve"> </w:t>
      </w:r>
      <w:r>
        <w:t>a</w:t>
      </w:r>
      <w:r>
        <w:rPr>
          <w:spacing w:val="-10"/>
        </w:rPr>
        <w:t xml:space="preserve"> </w:t>
      </w:r>
      <w:r>
        <w:t>potentially</w:t>
      </w:r>
      <w:r>
        <w:rPr>
          <w:spacing w:val="-11"/>
        </w:rPr>
        <w:t xml:space="preserve"> </w:t>
      </w:r>
      <w:r>
        <w:t>lethal</w:t>
      </w:r>
      <w:r>
        <w:rPr>
          <w:spacing w:val="-10"/>
        </w:rPr>
        <w:t xml:space="preserve"> </w:t>
      </w:r>
      <w:r>
        <w:t>viral</w:t>
      </w:r>
      <w:r>
        <w:rPr>
          <w:spacing w:val="-10"/>
        </w:rPr>
        <w:t xml:space="preserve"> </w:t>
      </w:r>
      <w:r>
        <w:t>haemorrhagic</w:t>
      </w:r>
      <w:r>
        <w:rPr>
          <w:spacing w:val="-10"/>
        </w:rPr>
        <w:t xml:space="preserve"> </w:t>
      </w:r>
      <w:r>
        <w:t>fever,</w:t>
      </w:r>
      <w:r>
        <w:rPr>
          <w:spacing w:val="-10"/>
        </w:rPr>
        <w:t xml:space="preserve"> </w:t>
      </w:r>
      <w:r>
        <w:t>first</w:t>
      </w:r>
      <w:r>
        <w:rPr>
          <w:spacing w:val="-10"/>
        </w:rPr>
        <w:t xml:space="preserve"> </w:t>
      </w:r>
      <w:r>
        <w:t>identified</w:t>
      </w:r>
      <w:r>
        <w:rPr>
          <w:spacing w:val="-10"/>
        </w:rPr>
        <w:t xml:space="preserve"> </w:t>
      </w:r>
      <w:r>
        <w:t>from</w:t>
      </w:r>
      <w:r>
        <w:rPr>
          <w:spacing w:val="-10"/>
        </w:rPr>
        <w:t xml:space="preserve"> </w:t>
      </w:r>
      <w:r>
        <w:t>a</w:t>
      </w:r>
      <w:r>
        <w:rPr>
          <w:spacing w:val="-10"/>
        </w:rPr>
        <w:t xml:space="preserve"> </w:t>
      </w:r>
      <w:r>
        <w:t>case</w:t>
      </w:r>
      <w:r>
        <w:rPr>
          <w:spacing w:val="-10"/>
        </w:rPr>
        <w:t xml:space="preserve"> </w:t>
      </w:r>
      <w:r>
        <w:t>series</w:t>
      </w:r>
      <w:r>
        <w:rPr>
          <w:spacing w:val="-10"/>
        </w:rPr>
        <w:t xml:space="preserve"> </w:t>
      </w:r>
      <w:r>
        <w:t>of</w:t>
      </w:r>
      <w:r>
        <w:rPr>
          <w:spacing w:val="-10"/>
        </w:rPr>
        <w:t xml:space="preserve"> </w:t>
      </w:r>
      <w:r>
        <w:t>infected</w:t>
      </w:r>
      <w:r>
        <w:rPr>
          <w:spacing w:val="-10"/>
        </w:rPr>
        <w:t xml:space="preserve"> </w:t>
      </w:r>
      <w:r>
        <w:t>patients</w:t>
      </w:r>
      <w:r>
        <w:rPr>
          <w:spacing w:val="-10"/>
        </w:rPr>
        <w:t xml:space="preserve"> </w:t>
      </w:r>
      <w:r>
        <w:t>seeking healthcare in Jos, Nigeria in 1969, (</w:t>
      </w:r>
      <w:hyperlink w:anchor="_bookmark241" w:history="1">
        <w:r>
          <w:t xml:space="preserve">Frame </w:t>
        </w:r>
        <w:r>
          <w:rPr>
            <w:i/>
          </w:rPr>
          <w:t>et al.</w:t>
        </w:r>
        <w:r>
          <w:t>, 1970</w:t>
        </w:r>
      </w:hyperlink>
      <w:r>
        <w:t>).</w:t>
      </w:r>
      <w:r>
        <w:rPr>
          <w:spacing w:val="21"/>
        </w:rPr>
        <w:t xml:space="preserve"> </w:t>
      </w:r>
      <w:r>
        <w:t xml:space="preserve">Human LASV infection is caused by spillover of the </w:t>
      </w:r>
      <w:r>
        <w:rPr>
          <w:spacing w:val="-2"/>
        </w:rPr>
        <w:t>virus</w:t>
      </w:r>
      <w:r>
        <w:rPr>
          <w:spacing w:val="-10"/>
        </w:rPr>
        <w:t xml:space="preserve"> </w:t>
      </w:r>
      <w:r>
        <w:rPr>
          <w:spacing w:val="-2"/>
        </w:rPr>
        <w:t>from</w:t>
      </w:r>
      <w:r>
        <w:rPr>
          <w:spacing w:val="-10"/>
        </w:rPr>
        <w:t xml:space="preserve"> </w:t>
      </w:r>
      <w:r>
        <w:rPr>
          <w:spacing w:val="-2"/>
        </w:rPr>
        <w:t>infected</w:t>
      </w:r>
      <w:r>
        <w:rPr>
          <w:spacing w:val="-10"/>
        </w:rPr>
        <w:t xml:space="preserve"> </w:t>
      </w:r>
      <w:r>
        <w:rPr>
          <w:spacing w:val="-2"/>
        </w:rPr>
        <w:t>rodents</w:t>
      </w:r>
      <w:r>
        <w:rPr>
          <w:spacing w:val="-10"/>
        </w:rPr>
        <w:t xml:space="preserve"> </w:t>
      </w:r>
      <w:r>
        <w:rPr>
          <w:spacing w:val="-2"/>
        </w:rPr>
        <w:t>and</w:t>
      </w:r>
      <w:r>
        <w:rPr>
          <w:spacing w:val="-10"/>
        </w:rPr>
        <w:t xml:space="preserve"> </w:t>
      </w:r>
      <w:r>
        <w:rPr>
          <w:spacing w:val="-2"/>
        </w:rPr>
        <w:t>their</w:t>
      </w:r>
      <w:r>
        <w:rPr>
          <w:spacing w:val="-10"/>
        </w:rPr>
        <w:t xml:space="preserve"> </w:t>
      </w:r>
      <w:r>
        <w:rPr>
          <w:spacing w:val="-2"/>
        </w:rPr>
        <w:t>excreta,</w:t>
      </w:r>
      <w:r>
        <w:rPr>
          <w:spacing w:val="-8"/>
        </w:rPr>
        <w:t xml:space="preserve"> </w:t>
      </w:r>
      <w:r>
        <w:rPr>
          <w:spacing w:val="-2"/>
        </w:rPr>
        <w:t>with</w:t>
      </w:r>
      <w:r>
        <w:rPr>
          <w:spacing w:val="-10"/>
        </w:rPr>
        <w:t xml:space="preserve"> </w:t>
      </w:r>
      <w:r>
        <w:rPr>
          <w:spacing w:val="-2"/>
        </w:rPr>
        <w:t>a</w:t>
      </w:r>
      <w:r>
        <w:rPr>
          <w:spacing w:val="-10"/>
        </w:rPr>
        <w:t xml:space="preserve"> </w:t>
      </w:r>
      <w:r>
        <w:rPr>
          <w:spacing w:val="-2"/>
        </w:rPr>
        <w:t>limited</w:t>
      </w:r>
      <w:r>
        <w:rPr>
          <w:spacing w:val="-10"/>
        </w:rPr>
        <w:t xml:space="preserve"> </w:t>
      </w:r>
      <w:r>
        <w:rPr>
          <w:spacing w:val="-2"/>
        </w:rPr>
        <w:t>role</w:t>
      </w:r>
      <w:r>
        <w:rPr>
          <w:spacing w:val="-10"/>
        </w:rPr>
        <w:t xml:space="preserve"> </w:t>
      </w:r>
      <w:r>
        <w:rPr>
          <w:spacing w:val="-2"/>
        </w:rPr>
        <w:t>of</w:t>
      </w:r>
      <w:r>
        <w:rPr>
          <w:spacing w:val="-10"/>
        </w:rPr>
        <w:t xml:space="preserve"> </w:t>
      </w:r>
      <w:r>
        <w:rPr>
          <w:spacing w:val="-2"/>
        </w:rPr>
        <w:t>human-to-human</w:t>
      </w:r>
      <w:r>
        <w:rPr>
          <w:spacing w:val="-11"/>
        </w:rPr>
        <w:t xml:space="preserve"> </w:t>
      </w:r>
      <w:r>
        <w:rPr>
          <w:spacing w:val="-2"/>
        </w:rPr>
        <w:t>secondary</w:t>
      </w:r>
      <w:r>
        <w:rPr>
          <w:spacing w:val="-9"/>
        </w:rPr>
        <w:t xml:space="preserve"> </w:t>
      </w:r>
      <w:r>
        <w:rPr>
          <w:spacing w:val="-2"/>
        </w:rPr>
        <w:t xml:space="preserve">transmission </w:t>
      </w:r>
      <w:r>
        <w:t>(</w:t>
      </w:r>
      <w:hyperlink w:anchor="_bookmark374" w:history="1">
        <w:r>
          <w:t xml:space="preserve">McCormick </w:t>
        </w:r>
        <w:r>
          <w:rPr>
            <w:i/>
          </w:rPr>
          <w:t>et al.</w:t>
        </w:r>
        <w:r>
          <w:t>, 1987</w:t>
        </w:r>
      </w:hyperlink>
      <w:r>
        <w:t xml:space="preserve">; </w:t>
      </w:r>
      <w:hyperlink w:anchor="_bookmark346" w:history="1">
        <w:r>
          <w:t xml:space="preserve">Lo Iacono </w:t>
        </w:r>
        <w:r>
          <w:rPr>
            <w:i/>
          </w:rPr>
          <w:t>et al.</w:t>
        </w:r>
        <w:r>
          <w:t>, 2015</w:t>
        </w:r>
      </w:hyperlink>
      <w:r>
        <w:t>).</w:t>
      </w:r>
      <w:r>
        <w:rPr>
          <w:spacing w:val="28"/>
        </w:rPr>
        <w:t xml:space="preserve"> </w:t>
      </w:r>
      <w:r>
        <w:t xml:space="preserve">Human-to-human transmission is typically reported from </w:t>
      </w:r>
      <w:r>
        <w:rPr>
          <w:spacing w:val="-4"/>
        </w:rPr>
        <w:t xml:space="preserve">nosocomial settings with limited evidence for transmission within households, no transmission chains beyond </w:t>
      </w:r>
      <w:r>
        <w:t>two</w:t>
      </w:r>
      <w:r>
        <w:rPr>
          <w:spacing w:val="-10"/>
        </w:rPr>
        <w:t xml:space="preserve"> </w:t>
      </w:r>
      <w:r>
        <w:t>cases</w:t>
      </w:r>
      <w:r>
        <w:rPr>
          <w:spacing w:val="-10"/>
        </w:rPr>
        <w:t xml:space="preserve"> </w:t>
      </w:r>
      <w:r>
        <w:t>have</w:t>
      </w:r>
      <w:r>
        <w:rPr>
          <w:spacing w:val="-10"/>
        </w:rPr>
        <w:t xml:space="preserve"> </w:t>
      </w:r>
      <w:r>
        <w:t>been</w:t>
      </w:r>
      <w:r>
        <w:rPr>
          <w:spacing w:val="-10"/>
        </w:rPr>
        <w:t xml:space="preserve"> </w:t>
      </w:r>
      <w:r>
        <w:t>reported</w:t>
      </w:r>
      <w:r>
        <w:rPr>
          <w:spacing w:val="-10"/>
        </w:rPr>
        <w:t xml:space="preserve"> </w:t>
      </w:r>
      <w:r>
        <w:t>(i.e.,</w:t>
      </w:r>
      <w:r>
        <w:rPr>
          <w:spacing w:val="-8"/>
        </w:rPr>
        <w:t xml:space="preserve"> </w:t>
      </w:r>
      <w:r>
        <w:t>an</w:t>
      </w:r>
      <w:r>
        <w:rPr>
          <w:spacing w:val="-10"/>
        </w:rPr>
        <w:t xml:space="preserve"> </w:t>
      </w:r>
      <w:r>
        <w:t>index</w:t>
      </w:r>
      <w:r>
        <w:rPr>
          <w:spacing w:val="-10"/>
        </w:rPr>
        <w:t xml:space="preserve"> </w:t>
      </w:r>
      <w:r>
        <w:t>case</w:t>
      </w:r>
      <w:r>
        <w:rPr>
          <w:spacing w:val="-10"/>
        </w:rPr>
        <w:t xml:space="preserve"> </w:t>
      </w:r>
      <w:r>
        <w:t>to</w:t>
      </w:r>
      <w:r>
        <w:rPr>
          <w:spacing w:val="-10"/>
        </w:rPr>
        <w:t xml:space="preserve"> </w:t>
      </w:r>
      <w:r>
        <w:t>another</w:t>
      </w:r>
      <w:r>
        <w:rPr>
          <w:spacing w:val="-10"/>
        </w:rPr>
        <w:t xml:space="preserve"> </w:t>
      </w:r>
      <w:r>
        <w:t>susceptible</w:t>
      </w:r>
      <w:r>
        <w:rPr>
          <w:spacing w:val="-10"/>
        </w:rPr>
        <w:t xml:space="preserve"> </w:t>
      </w:r>
      <w:r>
        <w:t>human)</w:t>
      </w:r>
      <w:r>
        <w:rPr>
          <w:spacing w:val="-10"/>
        </w:rPr>
        <w:t xml:space="preserve"> </w:t>
      </w:r>
      <w:r>
        <w:t>(</w:t>
      </w:r>
      <w:hyperlink w:anchor="_bookmark248" w:history="1">
        <w:r>
          <w:t>Garry,</w:t>
        </w:r>
        <w:r>
          <w:rPr>
            <w:spacing w:val="-8"/>
          </w:rPr>
          <w:t xml:space="preserve"> </w:t>
        </w:r>
        <w:r>
          <w:t>2023</w:t>
        </w:r>
      </w:hyperlink>
      <w:r>
        <w:t>).</w:t>
      </w:r>
      <w:r>
        <w:rPr>
          <w:spacing w:val="10"/>
        </w:rPr>
        <w:t xml:space="preserve"> </w:t>
      </w:r>
      <w:r>
        <w:t>The</w:t>
      </w:r>
      <w:r>
        <w:rPr>
          <w:spacing w:val="-10"/>
        </w:rPr>
        <w:t xml:space="preserve"> </w:t>
      </w:r>
      <w:r>
        <w:t>reservoir host of LASV has been identified as the multimammate rat (</w:t>
      </w:r>
      <w:r>
        <w:rPr>
          <w:i/>
        </w:rPr>
        <w:t>M. natalensis</w:t>
      </w:r>
      <w:r>
        <w:t>) following an outbreak in Sierra Leone between 1970-2 (</w:t>
      </w:r>
      <w:hyperlink w:anchor="_bookmark388" w:history="1">
        <w:r>
          <w:t xml:space="preserve">Monath </w:t>
        </w:r>
        <w:r>
          <w:rPr>
            <w:i/>
          </w:rPr>
          <w:t>et al.</w:t>
        </w:r>
        <w:r>
          <w:t>, 1974</w:t>
        </w:r>
      </w:hyperlink>
      <w:r>
        <w:t>).</w:t>
      </w:r>
      <w:r>
        <w:rPr>
          <w:spacing w:val="40"/>
        </w:rPr>
        <w:t xml:space="preserve"> </w:t>
      </w:r>
      <w:r>
        <w:t>This synanthropic rodent species is found across much of</w:t>
      </w:r>
      <w:r>
        <w:rPr>
          <w:spacing w:val="40"/>
        </w:rPr>
        <w:t xml:space="preserve"> </w:t>
      </w:r>
      <w:r>
        <w:t>sub-Saharan Africa, however, outside of West Africa, no individuals of this species have been found to be infected</w:t>
      </w:r>
      <w:r>
        <w:rPr>
          <w:spacing w:val="30"/>
        </w:rPr>
        <w:t xml:space="preserve"> </w:t>
      </w:r>
      <w:r>
        <w:t>with</w:t>
      </w:r>
      <w:r>
        <w:rPr>
          <w:spacing w:val="30"/>
        </w:rPr>
        <w:t xml:space="preserve"> </w:t>
      </w:r>
      <w:r>
        <w:t>LASV</w:t>
      </w:r>
      <w:r>
        <w:rPr>
          <w:spacing w:val="30"/>
        </w:rPr>
        <w:t xml:space="preserve"> </w:t>
      </w:r>
      <w:r>
        <w:t>(</w:t>
      </w:r>
      <w:hyperlink w:anchor="_bookmark198" w:history="1">
        <w:r>
          <w:t>Colangelo</w:t>
        </w:r>
        <w:r>
          <w:rPr>
            <w:spacing w:val="30"/>
          </w:rPr>
          <w:t xml:space="preserve"> </w:t>
        </w:r>
        <w:r>
          <w:rPr>
            <w:i/>
          </w:rPr>
          <w:t>et</w:t>
        </w:r>
        <w:r>
          <w:rPr>
            <w:i/>
            <w:spacing w:val="36"/>
          </w:rPr>
          <w:t xml:space="preserve"> </w:t>
        </w:r>
        <w:r>
          <w:rPr>
            <w:i/>
          </w:rPr>
          <w:t>al.</w:t>
        </w:r>
        <w:r>
          <w:t>,</w:t>
        </w:r>
        <w:r>
          <w:rPr>
            <w:spacing w:val="30"/>
          </w:rPr>
          <w:t xml:space="preserve"> </w:t>
        </w:r>
        <w:r>
          <w:t>2013</w:t>
        </w:r>
      </w:hyperlink>
      <w:r>
        <w:t>;</w:t>
      </w:r>
      <w:r>
        <w:rPr>
          <w:spacing w:val="30"/>
        </w:rPr>
        <w:t xml:space="preserve"> </w:t>
      </w:r>
      <w:hyperlink w:anchor="_bookmark158" w:history="1">
        <w:r>
          <w:t>Bellocq</w:t>
        </w:r>
        <w:r>
          <w:rPr>
            <w:spacing w:val="30"/>
          </w:rPr>
          <w:t xml:space="preserve"> </w:t>
        </w:r>
        <w:r>
          <w:rPr>
            <w:i/>
          </w:rPr>
          <w:t>et</w:t>
        </w:r>
        <w:r>
          <w:rPr>
            <w:i/>
            <w:spacing w:val="36"/>
          </w:rPr>
          <w:t xml:space="preserve"> </w:t>
        </w:r>
        <w:r>
          <w:rPr>
            <w:i/>
          </w:rPr>
          <w:t>al.</w:t>
        </w:r>
        <w:r>
          <w:t>,</w:t>
        </w:r>
        <w:r>
          <w:rPr>
            <w:spacing w:val="30"/>
          </w:rPr>
          <w:t xml:space="preserve"> </w:t>
        </w:r>
        <w:r>
          <w:t>2020</w:t>
        </w:r>
      </w:hyperlink>
      <w:r>
        <w:t>;</w:t>
      </w:r>
      <w:r>
        <w:rPr>
          <w:spacing w:val="30"/>
        </w:rPr>
        <w:t xml:space="preserve"> </w:t>
      </w:r>
      <w:hyperlink w:anchor="_bookmark268" w:history="1">
        <w:r>
          <w:t>Grobbelaar</w:t>
        </w:r>
        <w:r>
          <w:rPr>
            <w:spacing w:val="30"/>
          </w:rPr>
          <w:t xml:space="preserve"> </w:t>
        </w:r>
        <w:r>
          <w:rPr>
            <w:i/>
          </w:rPr>
          <w:t>et</w:t>
        </w:r>
        <w:r>
          <w:rPr>
            <w:i/>
            <w:spacing w:val="36"/>
          </w:rPr>
          <w:t xml:space="preserve"> </w:t>
        </w:r>
        <w:r>
          <w:rPr>
            <w:i/>
          </w:rPr>
          <w:t>al.</w:t>
        </w:r>
        <w:r>
          <w:t>,</w:t>
        </w:r>
        <w:r>
          <w:rPr>
            <w:spacing w:val="30"/>
          </w:rPr>
          <w:t xml:space="preserve"> </w:t>
        </w:r>
        <w:r>
          <w:t>2021</w:t>
        </w:r>
      </w:hyperlink>
      <w:r>
        <w:t>).</w:t>
      </w:r>
    </w:p>
    <w:p w14:paraId="69E20AAE" w14:textId="77777777" w:rsidR="00BF7F12" w:rsidRDefault="00000000">
      <w:pPr>
        <w:pStyle w:val="BodyText"/>
        <w:spacing w:before="111" w:line="355" w:lineRule="auto"/>
        <w:ind w:left="676" w:right="1019" w:firstLine="12"/>
        <w:jc w:val="both"/>
      </w:pPr>
      <w:r>
        <w:rPr>
          <w:i/>
        </w:rPr>
        <w:t xml:space="preserve">Lassa mammarenavirus </w:t>
      </w:r>
      <w:r>
        <w:t>has four confirmed lineages (I-IV) and three additional lineages (V-VII) based on geographic</w:t>
      </w:r>
      <w:r>
        <w:rPr>
          <w:spacing w:val="-9"/>
        </w:rPr>
        <w:t xml:space="preserve"> </w:t>
      </w:r>
      <w:r>
        <w:t>and</w:t>
      </w:r>
      <w:r>
        <w:rPr>
          <w:spacing w:val="-9"/>
        </w:rPr>
        <w:t xml:space="preserve"> </w:t>
      </w:r>
      <w:r>
        <w:t>phylogenetic</w:t>
      </w:r>
      <w:r>
        <w:rPr>
          <w:spacing w:val="-9"/>
        </w:rPr>
        <w:t xml:space="preserve"> </w:t>
      </w:r>
      <w:r>
        <w:t>analysis</w:t>
      </w:r>
      <w:r>
        <w:rPr>
          <w:spacing w:val="-9"/>
        </w:rPr>
        <w:t xml:space="preserve"> </w:t>
      </w:r>
      <w:r>
        <w:t>(</w:t>
      </w:r>
      <w:hyperlink w:anchor="_bookmark342" w:history="1">
        <w:r>
          <w:t>Li,</w:t>
        </w:r>
        <w:r>
          <w:rPr>
            <w:spacing w:val="-7"/>
          </w:rPr>
          <w:t xml:space="preserve"> </w:t>
        </w:r>
        <w:r>
          <w:t>2023</w:t>
        </w:r>
      </w:hyperlink>
      <w:r>
        <w:t>).</w:t>
      </w:r>
      <w:r>
        <w:rPr>
          <w:spacing w:val="13"/>
        </w:rPr>
        <w:t xml:space="preserve"> </w:t>
      </w:r>
      <w:r>
        <w:t>Lineages</w:t>
      </w:r>
      <w:r>
        <w:rPr>
          <w:spacing w:val="-9"/>
        </w:rPr>
        <w:t xml:space="preserve"> </w:t>
      </w:r>
      <w:r>
        <w:t>I,</w:t>
      </w:r>
      <w:r>
        <w:rPr>
          <w:spacing w:val="-9"/>
        </w:rPr>
        <w:t xml:space="preserve"> </w:t>
      </w:r>
      <w:r>
        <w:t>II,</w:t>
      </w:r>
      <w:r>
        <w:rPr>
          <w:spacing w:val="-9"/>
        </w:rPr>
        <w:t xml:space="preserve"> </w:t>
      </w:r>
      <w:r>
        <w:t>III</w:t>
      </w:r>
      <w:r>
        <w:rPr>
          <w:spacing w:val="-9"/>
        </w:rPr>
        <w:t xml:space="preserve"> </w:t>
      </w:r>
      <w:r>
        <w:t>and</w:t>
      </w:r>
      <w:r>
        <w:rPr>
          <w:spacing w:val="-9"/>
        </w:rPr>
        <w:t xml:space="preserve"> </w:t>
      </w:r>
      <w:r>
        <w:t>VI</w:t>
      </w:r>
      <w:r>
        <w:rPr>
          <w:spacing w:val="-9"/>
        </w:rPr>
        <w:t xml:space="preserve"> </w:t>
      </w:r>
      <w:r>
        <w:t>are</w:t>
      </w:r>
      <w:r>
        <w:rPr>
          <w:spacing w:val="-9"/>
        </w:rPr>
        <w:t xml:space="preserve"> </w:t>
      </w:r>
      <w:r>
        <w:t>located</w:t>
      </w:r>
      <w:r>
        <w:rPr>
          <w:spacing w:val="-9"/>
        </w:rPr>
        <w:t xml:space="preserve"> </w:t>
      </w:r>
      <w:r>
        <w:t>within</w:t>
      </w:r>
      <w:r>
        <w:rPr>
          <w:spacing w:val="-9"/>
        </w:rPr>
        <w:t xml:space="preserve"> </w:t>
      </w:r>
      <w:r>
        <w:t>Nigeria;</w:t>
      </w:r>
      <w:r>
        <w:rPr>
          <w:spacing w:val="-6"/>
        </w:rPr>
        <w:t xml:space="preserve"> </w:t>
      </w:r>
      <w:r>
        <w:t>lineage IV</w:t>
      </w:r>
      <w:r>
        <w:rPr>
          <w:spacing w:val="-2"/>
        </w:rPr>
        <w:t xml:space="preserve"> </w:t>
      </w:r>
      <w:r>
        <w:t>contains</w:t>
      </w:r>
      <w:r>
        <w:rPr>
          <w:spacing w:val="-2"/>
        </w:rPr>
        <w:t xml:space="preserve"> </w:t>
      </w:r>
      <w:r>
        <w:t>all</w:t>
      </w:r>
      <w:r>
        <w:rPr>
          <w:spacing w:val="-2"/>
        </w:rPr>
        <w:t xml:space="preserve"> </w:t>
      </w:r>
      <w:r>
        <w:t>isolates</w:t>
      </w:r>
      <w:r>
        <w:rPr>
          <w:spacing w:val="-2"/>
        </w:rPr>
        <w:t xml:space="preserve"> </w:t>
      </w:r>
      <w:r>
        <w:t>from</w:t>
      </w:r>
      <w:r>
        <w:rPr>
          <w:spacing w:val="-2"/>
        </w:rPr>
        <w:t xml:space="preserve"> </w:t>
      </w:r>
      <w:r>
        <w:t>the</w:t>
      </w:r>
      <w:r>
        <w:rPr>
          <w:spacing w:val="-2"/>
        </w:rPr>
        <w:t xml:space="preserve"> </w:t>
      </w:r>
      <w:r>
        <w:t>Mano</w:t>
      </w:r>
      <w:r>
        <w:rPr>
          <w:spacing w:val="-2"/>
        </w:rPr>
        <w:t xml:space="preserve"> </w:t>
      </w:r>
      <w:r>
        <w:t>River</w:t>
      </w:r>
      <w:r>
        <w:rPr>
          <w:spacing w:val="-2"/>
        </w:rPr>
        <w:t xml:space="preserve"> </w:t>
      </w:r>
      <w:r>
        <w:t>region</w:t>
      </w:r>
      <w:r>
        <w:rPr>
          <w:spacing w:val="-2"/>
        </w:rPr>
        <w:t xml:space="preserve"> </w:t>
      </w:r>
      <w:r>
        <w:t>of</w:t>
      </w:r>
      <w:r>
        <w:rPr>
          <w:spacing w:val="-2"/>
        </w:rPr>
        <w:t xml:space="preserve"> </w:t>
      </w:r>
      <w:r>
        <w:t>Guinea,</w:t>
      </w:r>
      <w:r>
        <w:rPr>
          <w:spacing w:val="-1"/>
        </w:rPr>
        <w:t xml:space="preserve"> </w:t>
      </w:r>
      <w:r>
        <w:t>Liberia</w:t>
      </w:r>
      <w:r>
        <w:rPr>
          <w:spacing w:val="-2"/>
        </w:rPr>
        <w:t xml:space="preserve"> </w:t>
      </w:r>
      <w:r>
        <w:t>and</w:t>
      </w:r>
      <w:r>
        <w:rPr>
          <w:spacing w:val="-1"/>
        </w:rPr>
        <w:t xml:space="preserve"> </w:t>
      </w:r>
      <w:r>
        <w:t>Sierra</w:t>
      </w:r>
      <w:r>
        <w:rPr>
          <w:spacing w:val="-2"/>
        </w:rPr>
        <w:t xml:space="preserve"> </w:t>
      </w:r>
      <w:r>
        <w:t>Leone;</w:t>
      </w:r>
      <w:r>
        <w:rPr>
          <w:spacing w:val="-1"/>
        </w:rPr>
        <w:t xml:space="preserve"> </w:t>
      </w:r>
      <w:r>
        <w:t>lineage</w:t>
      </w:r>
      <w:r>
        <w:rPr>
          <w:spacing w:val="-2"/>
        </w:rPr>
        <w:t xml:space="preserve"> </w:t>
      </w:r>
      <w:r>
        <w:t>V</w:t>
      </w:r>
      <w:r>
        <w:rPr>
          <w:spacing w:val="-2"/>
        </w:rPr>
        <w:t xml:space="preserve"> </w:t>
      </w:r>
      <w:r>
        <w:t>contains samples from Mali and the Ivory Coast; and lineage VII contains recently sampled sequences from Togo (</w:t>
      </w:r>
      <w:hyperlink w:anchor="_bookmark145" w:history="1">
        <w:r>
          <w:t xml:space="preserve">Andersen </w:t>
        </w:r>
        <w:r>
          <w:rPr>
            <w:i/>
          </w:rPr>
          <w:t>et al.</w:t>
        </w:r>
        <w:r>
          <w:t>, 2015</w:t>
        </w:r>
      </w:hyperlink>
      <w:r>
        <w:t xml:space="preserve">; </w:t>
      </w:r>
      <w:hyperlink w:anchor="_bookmark358" w:history="1">
        <w:r>
          <w:t>Manning, Forrester and Paessler, 2015</w:t>
        </w:r>
      </w:hyperlink>
      <w:r>
        <w:t xml:space="preserve">; </w:t>
      </w:r>
      <w:hyperlink w:anchor="_bookmark494" w:history="1">
        <w:r>
          <w:t xml:space="preserve">Whitmer </w:t>
        </w:r>
        <w:r>
          <w:rPr>
            <w:i/>
          </w:rPr>
          <w:t>et al.</w:t>
        </w:r>
        <w:r>
          <w:t>, 2018</w:t>
        </w:r>
      </w:hyperlink>
      <w:r>
        <w:t xml:space="preserve">; </w:t>
      </w:r>
      <w:hyperlink w:anchor="_bookmark219" w:history="1">
        <w:r>
          <w:t xml:space="preserve">Ehichioya </w:t>
        </w:r>
        <w:r>
          <w:rPr>
            <w:i/>
          </w:rPr>
          <w:t>et al.</w:t>
        </w:r>
        <w:r>
          <w:t>, 2019</w:t>
        </w:r>
      </w:hyperlink>
      <w:r>
        <w:t>). Lineage</w:t>
      </w:r>
      <w:r>
        <w:rPr>
          <w:spacing w:val="-8"/>
        </w:rPr>
        <w:t xml:space="preserve"> </w:t>
      </w:r>
      <w:r>
        <w:t>I</w:t>
      </w:r>
      <w:r>
        <w:rPr>
          <w:spacing w:val="-8"/>
        </w:rPr>
        <w:t xml:space="preserve"> </w:t>
      </w:r>
      <w:r>
        <w:t>is</w:t>
      </w:r>
      <w:r>
        <w:rPr>
          <w:spacing w:val="-8"/>
        </w:rPr>
        <w:t xml:space="preserve"> </w:t>
      </w:r>
      <w:r>
        <w:t>believed</w:t>
      </w:r>
      <w:r>
        <w:rPr>
          <w:spacing w:val="-8"/>
        </w:rPr>
        <w:t xml:space="preserve"> </w:t>
      </w:r>
      <w:r>
        <w:t>to</w:t>
      </w:r>
      <w:r>
        <w:rPr>
          <w:spacing w:val="-8"/>
        </w:rPr>
        <w:t xml:space="preserve"> </w:t>
      </w:r>
      <w:r>
        <w:t>be</w:t>
      </w:r>
      <w:r>
        <w:rPr>
          <w:spacing w:val="-8"/>
        </w:rPr>
        <w:t xml:space="preserve"> </w:t>
      </w:r>
      <w:r>
        <w:t>the</w:t>
      </w:r>
      <w:r>
        <w:rPr>
          <w:spacing w:val="-8"/>
        </w:rPr>
        <w:t xml:space="preserve"> </w:t>
      </w:r>
      <w:r>
        <w:t>most</w:t>
      </w:r>
      <w:r>
        <w:rPr>
          <w:spacing w:val="-8"/>
        </w:rPr>
        <w:t xml:space="preserve"> </w:t>
      </w:r>
      <w:r>
        <w:t>ancient,</w:t>
      </w:r>
      <w:r>
        <w:rPr>
          <w:spacing w:val="-7"/>
        </w:rPr>
        <w:t xml:space="preserve"> </w:t>
      </w:r>
      <w:r>
        <w:t>originating</w:t>
      </w:r>
      <w:r>
        <w:rPr>
          <w:spacing w:val="-8"/>
        </w:rPr>
        <w:t xml:space="preserve"> </w:t>
      </w:r>
      <w:r>
        <w:t>around</w:t>
      </w:r>
      <w:r>
        <w:rPr>
          <w:spacing w:val="-8"/>
        </w:rPr>
        <w:t xml:space="preserve"> </w:t>
      </w:r>
      <w:r>
        <w:t>1,000</w:t>
      </w:r>
      <w:r>
        <w:rPr>
          <w:spacing w:val="-8"/>
        </w:rPr>
        <w:t xml:space="preserve"> </w:t>
      </w:r>
      <w:r>
        <w:t>years</w:t>
      </w:r>
      <w:r>
        <w:rPr>
          <w:spacing w:val="-8"/>
        </w:rPr>
        <w:t xml:space="preserve"> </w:t>
      </w:r>
      <w:r>
        <w:t>ago</w:t>
      </w:r>
      <w:r>
        <w:rPr>
          <w:spacing w:val="-8"/>
        </w:rPr>
        <w:t xml:space="preserve"> </w:t>
      </w:r>
      <w:r>
        <w:t>in</w:t>
      </w:r>
      <w:r>
        <w:rPr>
          <w:spacing w:val="-8"/>
        </w:rPr>
        <w:t xml:space="preserve"> </w:t>
      </w:r>
      <w:r>
        <w:t>the</w:t>
      </w:r>
      <w:r>
        <w:rPr>
          <w:spacing w:val="-8"/>
        </w:rPr>
        <w:t xml:space="preserve"> </w:t>
      </w:r>
      <w:r>
        <w:t>North</w:t>
      </w:r>
      <w:r>
        <w:rPr>
          <w:spacing w:val="-8"/>
        </w:rPr>
        <w:t xml:space="preserve"> </w:t>
      </w:r>
      <w:r>
        <w:t>East</w:t>
      </w:r>
      <w:r>
        <w:rPr>
          <w:spacing w:val="-8"/>
        </w:rPr>
        <w:t xml:space="preserve"> </w:t>
      </w:r>
      <w:r>
        <w:t>of</w:t>
      </w:r>
      <w:r>
        <w:rPr>
          <w:spacing w:val="-8"/>
        </w:rPr>
        <w:t xml:space="preserve"> </w:t>
      </w:r>
      <w:r>
        <w:t>Nigeria, with subsequent radiation and establishment of lineages II and III in the Southern and Central areas of</w:t>
      </w:r>
      <w:r>
        <w:rPr>
          <w:spacing w:val="80"/>
          <w:w w:val="150"/>
        </w:rPr>
        <w:t xml:space="preserve"> </w:t>
      </w:r>
      <w:r>
        <w:t>the country, respectively (</w:t>
      </w:r>
      <w:hyperlink w:anchor="_bookmark145" w:history="1">
        <w:r>
          <w:t xml:space="preserve">Andersen </w:t>
        </w:r>
        <w:r>
          <w:rPr>
            <w:i/>
          </w:rPr>
          <w:t>et al.</w:t>
        </w:r>
        <w:r>
          <w:t>, 2015</w:t>
        </w:r>
      </w:hyperlink>
      <w:r>
        <w:t xml:space="preserve">; </w:t>
      </w:r>
      <w:hyperlink w:anchor="_bookmark219" w:history="1">
        <w:r>
          <w:t xml:space="preserve">Ehichioya </w:t>
        </w:r>
        <w:r>
          <w:rPr>
            <w:i/>
          </w:rPr>
          <w:t>et al.</w:t>
        </w:r>
        <w:r>
          <w:t>, 2019</w:t>
        </w:r>
      </w:hyperlink>
      <w:r>
        <w:t>).</w:t>
      </w:r>
      <w:r>
        <w:rPr>
          <w:spacing w:val="30"/>
        </w:rPr>
        <w:t xml:space="preserve"> </w:t>
      </w:r>
      <w:r>
        <w:t>Lineage IV represents a Westward expansion of the virus into the Mano River region, dated around 350 years ago (</w:t>
      </w:r>
      <w:hyperlink w:anchor="_bookmark145" w:history="1">
        <w:r>
          <w:t xml:space="preserve">Andersen </w:t>
        </w:r>
        <w:r>
          <w:rPr>
            <w:i/>
          </w:rPr>
          <w:t>et al.</w:t>
        </w:r>
        <w:r>
          <w:t>, 2015</w:t>
        </w:r>
      </w:hyperlink>
      <w:r>
        <w:t>).</w:t>
      </w:r>
    </w:p>
    <w:p w14:paraId="1FC0B531" w14:textId="77777777" w:rsidR="00BF7F12" w:rsidRDefault="00000000">
      <w:pPr>
        <w:pStyle w:val="BodyText"/>
        <w:spacing w:before="113" w:line="355" w:lineRule="auto"/>
        <w:ind w:left="700" w:right="1024"/>
        <w:jc w:val="both"/>
      </w:pPr>
      <w:r>
        <w:t xml:space="preserve">Host cell entry of the virus is mediated by a trimeric glycoprotein complex that interacts with host cell </w:t>
      </w:r>
      <w:r>
        <w:rPr>
          <w:spacing w:val="-2"/>
        </w:rPr>
        <w:t>receptors</w:t>
      </w:r>
      <w:r>
        <w:rPr>
          <w:spacing w:val="-10"/>
        </w:rPr>
        <w:t xml:space="preserve"> </w:t>
      </w:r>
      <w:r>
        <w:rPr>
          <w:spacing w:val="-2"/>
        </w:rPr>
        <w:t>and</w:t>
      </w:r>
      <w:r>
        <w:rPr>
          <w:spacing w:val="-10"/>
        </w:rPr>
        <w:t xml:space="preserve"> </w:t>
      </w:r>
      <w:r>
        <w:rPr>
          <w:spacing w:val="-2"/>
        </w:rPr>
        <w:t>leads</w:t>
      </w:r>
      <w:r>
        <w:rPr>
          <w:spacing w:val="-10"/>
        </w:rPr>
        <w:t xml:space="preserve"> </w:t>
      </w:r>
      <w:r>
        <w:rPr>
          <w:spacing w:val="-2"/>
        </w:rPr>
        <w:t>to</w:t>
      </w:r>
      <w:r>
        <w:rPr>
          <w:spacing w:val="-10"/>
        </w:rPr>
        <w:t xml:space="preserve"> </w:t>
      </w:r>
      <w:r>
        <w:rPr>
          <w:spacing w:val="-2"/>
        </w:rPr>
        <w:t>fusion</w:t>
      </w:r>
      <w:r>
        <w:rPr>
          <w:spacing w:val="-9"/>
        </w:rPr>
        <w:t xml:space="preserve"> </w:t>
      </w:r>
      <w:r>
        <w:rPr>
          <w:spacing w:val="-2"/>
        </w:rPr>
        <w:t>of</w:t>
      </w:r>
      <w:r>
        <w:rPr>
          <w:spacing w:val="-10"/>
        </w:rPr>
        <w:t xml:space="preserve"> </w:t>
      </w:r>
      <w:r>
        <w:rPr>
          <w:spacing w:val="-2"/>
        </w:rPr>
        <w:t>the</w:t>
      </w:r>
      <w:r>
        <w:rPr>
          <w:spacing w:val="-10"/>
        </w:rPr>
        <w:t xml:space="preserve"> </w:t>
      </w:r>
      <w:r>
        <w:rPr>
          <w:spacing w:val="-2"/>
        </w:rPr>
        <w:t>viral</w:t>
      </w:r>
      <w:r>
        <w:rPr>
          <w:spacing w:val="-10"/>
        </w:rPr>
        <w:t xml:space="preserve"> </w:t>
      </w:r>
      <w:r>
        <w:rPr>
          <w:spacing w:val="-2"/>
        </w:rPr>
        <w:t>and</w:t>
      </w:r>
      <w:r>
        <w:rPr>
          <w:spacing w:val="-10"/>
        </w:rPr>
        <w:t xml:space="preserve"> </w:t>
      </w:r>
      <w:r>
        <w:rPr>
          <w:spacing w:val="-2"/>
        </w:rPr>
        <w:t>host</w:t>
      </w:r>
      <w:r>
        <w:rPr>
          <w:spacing w:val="-9"/>
        </w:rPr>
        <w:t xml:space="preserve"> </w:t>
      </w:r>
      <w:r>
        <w:rPr>
          <w:spacing w:val="-2"/>
        </w:rPr>
        <w:t>membranes,</w:t>
      </w:r>
      <w:r>
        <w:rPr>
          <w:spacing w:val="-8"/>
        </w:rPr>
        <w:t xml:space="preserve"> </w:t>
      </w:r>
      <w:r>
        <w:rPr>
          <w:i/>
          <w:spacing w:val="-2"/>
        </w:rPr>
        <w:t>in</w:t>
      </w:r>
      <w:r>
        <w:rPr>
          <w:i/>
          <w:spacing w:val="-6"/>
        </w:rPr>
        <w:t xml:space="preserve"> </w:t>
      </w:r>
      <w:r>
        <w:rPr>
          <w:i/>
          <w:spacing w:val="-2"/>
        </w:rPr>
        <w:t>vivo</w:t>
      </w:r>
      <w:r>
        <w:rPr>
          <w:i/>
          <w:spacing w:val="-10"/>
        </w:rPr>
        <w:t xml:space="preserve"> </w:t>
      </w:r>
      <w:r>
        <w:rPr>
          <w:spacing w:val="-2"/>
        </w:rPr>
        <w:t>this</w:t>
      </w:r>
      <w:r>
        <w:rPr>
          <w:spacing w:val="-9"/>
        </w:rPr>
        <w:t xml:space="preserve"> </w:t>
      </w:r>
      <w:r>
        <w:rPr>
          <w:spacing w:val="-2"/>
        </w:rPr>
        <w:t>protein</w:t>
      </w:r>
      <w:r>
        <w:rPr>
          <w:spacing w:val="-10"/>
        </w:rPr>
        <w:t xml:space="preserve"> </w:t>
      </w:r>
      <w:r>
        <w:rPr>
          <w:spacing w:val="-2"/>
        </w:rPr>
        <w:t>undergoes</w:t>
      </w:r>
      <w:r>
        <w:rPr>
          <w:spacing w:val="-10"/>
        </w:rPr>
        <w:t xml:space="preserve"> </w:t>
      </w:r>
      <w:r>
        <w:rPr>
          <w:spacing w:val="-2"/>
        </w:rPr>
        <w:t>substantial</w:t>
      </w:r>
      <w:r>
        <w:rPr>
          <w:spacing w:val="-10"/>
        </w:rPr>
        <w:t xml:space="preserve"> </w:t>
      </w:r>
      <w:r>
        <w:rPr>
          <w:spacing w:val="-2"/>
        </w:rPr>
        <w:t>host-</w:t>
      </w:r>
    </w:p>
    <w:p w14:paraId="3EF3EC92" w14:textId="77777777" w:rsidR="00BF7F12" w:rsidRDefault="00BF7F12">
      <w:pPr>
        <w:spacing w:line="355" w:lineRule="auto"/>
        <w:jc w:val="both"/>
        <w:sectPr w:rsidR="00BF7F12">
          <w:pgSz w:w="12240" w:h="15840"/>
          <w:pgMar w:top="1340" w:right="380" w:bottom="1060" w:left="740" w:header="0" w:footer="733" w:gutter="0"/>
          <w:cols w:space="720"/>
        </w:sectPr>
      </w:pPr>
    </w:p>
    <w:p w14:paraId="2EC779BA" w14:textId="77777777" w:rsidR="00BF7F12" w:rsidRDefault="00000000">
      <w:pPr>
        <w:pStyle w:val="BodyText"/>
        <w:spacing w:before="89" w:line="355" w:lineRule="auto"/>
        <w:ind w:left="684" w:right="1019" w:firstLine="15"/>
        <w:jc w:val="both"/>
      </w:pPr>
      <w:r>
        <w:lastRenderedPageBreak/>
        <w:t>derived</w:t>
      </w:r>
      <w:r>
        <w:rPr>
          <w:spacing w:val="-8"/>
        </w:rPr>
        <w:t xml:space="preserve"> </w:t>
      </w:r>
      <w:r>
        <w:t>glycosylation,</w:t>
      </w:r>
      <w:r>
        <w:rPr>
          <w:spacing w:val="-6"/>
        </w:rPr>
        <w:t xml:space="preserve"> </w:t>
      </w:r>
      <w:r>
        <w:t>effectively</w:t>
      </w:r>
      <w:r>
        <w:rPr>
          <w:spacing w:val="-8"/>
        </w:rPr>
        <w:t xml:space="preserve"> </w:t>
      </w:r>
      <w:r>
        <w:t>reducing</w:t>
      </w:r>
      <w:r>
        <w:rPr>
          <w:spacing w:val="-8"/>
        </w:rPr>
        <w:t xml:space="preserve"> </w:t>
      </w:r>
      <w:r>
        <w:t>available</w:t>
      </w:r>
      <w:r>
        <w:rPr>
          <w:spacing w:val="-8"/>
        </w:rPr>
        <w:t xml:space="preserve"> </w:t>
      </w:r>
      <w:r>
        <w:t>antibody</w:t>
      </w:r>
      <w:r>
        <w:rPr>
          <w:spacing w:val="-8"/>
        </w:rPr>
        <w:t xml:space="preserve"> </w:t>
      </w:r>
      <w:r>
        <w:t>binding</w:t>
      </w:r>
      <w:r>
        <w:rPr>
          <w:spacing w:val="-8"/>
        </w:rPr>
        <w:t xml:space="preserve"> </w:t>
      </w:r>
      <w:r>
        <w:t>domains</w:t>
      </w:r>
      <w:r>
        <w:rPr>
          <w:spacing w:val="-8"/>
        </w:rPr>
        <w:t xml:space="preserve"> </w:t>
      </w:r>
      <w:r>
        <w:t>(</w:t>
      </w:r>
      <w:hyperlink w:anchor="_bookmark286" w:history="1">
        <w:r>
          <w:t>Hastie</w:t>
        </w:r>
        <w:r>
          <w:rPr>
            <w:spacing w:val="-8"/>
          </w:rPr>
          <w:t xml:space="preserve"> </w:t>
        </w:r>
        <w:r>
          <w:t>and</w:t>
        </w:r>
        <w:r>
          <w:rPr>
            <w:spacing w:val="-8"/>
          </w:rPr>
          <w:t xml:space="preserve"> </w:t>
        </w:r>
        <w:r>
          <w:t>Saphire,</w:t>
        </w:r>
        <w:r>
          <w:rPr>
            <w:spacing w:val="-6"/>
          </w:rPr>
          <w:t xml:space="preserve"> </w:t>
        </w:r>
        <w:r>
          <w:t>2018</w:t>
        </w:r>
      </w:hyperlink>
      <w:r>
        <w:t>). Once within the host cell, the viral nucleoprotein associates with viral RNAs forming ribonucleoprotein complexes facilitating transcription and replication of viral RNA within the host cell cytoplasm (</w:t>
      </w:r>
      <w:hyperlink w:anchor="_bookmark284" w:history="1">
        <w:r>
          <w:t xml:space="preserve">Hass </w:t>
        </w:r>
        <w:r>
          <w:rPr>
            <w:i/>
          </w:rPr>
          <w:t>et</w:t>
        </w:r>
      </w:hyperlink>
      <w:r>
        <w:rPr>
          <w:i/>
          <w:spacing w:val="40"/>
        </w:rPr>
        <w:t xml:space="preserve"> </w:t>
      </w:r>
      <w:hyperlink w:anchor="_bookmark284" w:history="1">
        <w:r>
          <w:rPr>
            <w:i/>
          </w:rPr>
          <w:t>al.</w:t>
        </w:r>
        <w:r>
          <w:t>, 2004</w:t>
        </w:r>
      </w:hyperlink>
      <w:r>
        <w:t>).</w:t>
      </w:r>
      <w:r>
        <w:rPr>
          <w:spacing w:val="40"/>
        </w:rPr>
        <w:t xml:space="preserve"> </w:t>
      </w:r>
      <w:r>
        <w:t xml:space="preserve">The process of viral entry into host cells is expected to lead to the observed tissue tropism in experimental infection models in guinea pigs and </w:t>
      </w:r>
      <w:r>
        <w:rPr>
          <w:i/>
        </w:rPr>
        <w:t xml:space="preserve">M. natalensis </w:t>
      </w:r>
      <w:r>
        <w:t>(</w:t>
      </w:r>
      <w:hyperlink w:anchor="_bookmark475" w:history="1">
        <w:r>
          <w:t>Torriani, Galan-Navarro and Kunz, 2017</w:t>
        </w:r>
      </w:hyperlink>
      <w:r>
        <w:t xml:space="preserve">). Within infected guinea pigs and </w:t>
      </w:r>
      <w:r>
        <w:rPr>
          <w:i/>
        </w:rPr>
        <w:t>M.</w:t>
      </w:r>
      <w:r>
        <w:rPr>
          <w:i/>
          <w:spacing w:val="35"/>
        </w:rPr>
        <w:t xml:space="preserve"> </w:t>
      </w:r>
      <w:r>
        <w:rPr>
          <w:i/>
        </w:rPr>
        <w:t>natalensis</w:t>
      </w:r>
      <w:r>
        <w:t>,</w:t>
      </w:r>
      <w:r>
        <w:rPr>
          <w:spacing w:val="35"/>
        </w:rPr>
        <w:t xml:space="preserve"> </w:t>
      </w:r>
      <w:r>
        <w:t>LASV load was highest transiently in the lymph nodes</w:t>
      </w:r>
      <w:r>
        <w:rPr>
          <w:spacing w:val="40"/>
        </w:rPr>
        <w:t xml:space="preserve"> </w:t>
      </w:r>
      <w:r>
        <w:t>with sustained high titres in the lungs and spleen (</w:t>
      </w:r>
      <w:hyperlink w:anchor="_bookmark304" w:history="1">
        <w:r>
          <w:t xml:space="preserve">Jahrling </w:t>
        </w:r>
        <w:r>
          <w:rPr>
            <w:i/>
          </w:rPr>
          <w:t>et al.</w:t>
        </w:r>
        <w:r>
          <w:t>, 1982</w:t>
        </w:r>
      </w:hyperlink>
      <w:r>
        <w:t xml:space="preserve">; </w:t>
      </w:r>
      <w:hyperlink w:anchor="_bookmark441" w:history="1">
        <w:r>
          <w:t xml:space="preserve">Safronetz </w:t>
        </w:r>
        <w:r>
          <w:rPr>
            <w:i/>
          </w:rPr>
          <w:t>et al.</w:t>
        </w:r>
        <w:r>
          <w:t>, 2022</w:t>
        </w:r>
      </w:hyperlink>
      <w:r>
        <w:t>).</w:t>
      </w:r>
      <w:r>
        <w:rPr>
          <w:spacing w:val="40"/>
        </w:rPr>
        <w:t xml:space="preserve"> </w:t>
      </w:r>
      <w:r>
        <w:t xml:space="preserve">Minimal pathological changes were observed in guinea pigs or </w:t>
      </w:r>
      <w:r>
        <w:rPr>
          <w:i/>
        </w:rPr>
        <w:t>M. natalensis</w:t>
      </w:r>
      <w:r>
        <w:t>, with no evidence of clinical disease in these animals.</w:t>
      </w:r>
    </w:p>
    <w:p w14:paraId="3595A27F" w14:textId="77777777" w:rsidR="00BF7F12" w:rsidRDefault="00000000">
      <w:pPr>
        <w:pStyle w:val="BodyText"/>
        <w:spacing w:before="113" w:line="355" w:lineRule="auto"/>
        <w:ind w:left="676" w:right="1019" w:firstLine="15"/>
        <w:jc w:val="both"/>
      </w:pPr>
      <w:r>
        <w:t>Among infected humans with clinical symptoms, the viral incubation period is between 7 and 18 days (</w:t>
      </w:r>
      <w:hyperlink w:anchor="_bookmark374" w:history="1">
        <w:r>
          <w:t xml:space="preserve">McCormick </w:t>
        </w:r>
        <w:r>
          <w:rPr>
            <w:i/>
          </w:rPr>
          <w:t>et al.</w:t>
        </w:r>
        <w:r>
          <w:t>, 1987</w:t>
        </w:r>
      </w:hyperlink>
      <w:r>
        <w:t>).</w:t>
      </w:r>
      <w:r>
        <w:rPr>
          <w:spacing w:val="40"/>
        </w:rPr>
        <w:t xml:space="preserve"> </w:t>
      </w:r>
      <w:r>
        <w:t>Initial symptoms are non-specific with fever, weakness, malaise, cough, sore throat and a typically frontal headache (</w:t>
      </w:r>
      <w:hyperlink w:anchor="_bookmark326" w:history="1">
        <w:r>
          <w:t xml:space="preserve">Knobloch </w:t>
        </w:r>
        <w:r>
          <w:rPr>
            <w:i/>
          </w:rPr>
          <w:t>et al.</w:t>
        </w:r>
        <w:r>
          <w:t>, 1980</w:t>
        </w:r>
      </w:hyperlink>
      <w:r>
        <w:t>).</w:t>
      </w:r>
      <w:r>
        <w:rPr>
          <w:spacing w:val="31"/>
        </w:rPr>
        <w:t xml:space="preserve"> </w:t>
      </w:r>
      <w:r>
        <w:t>The majority of symptomatic patients will go</w:t>
      </w:r>
      <w:r>
        <w:rPr>
          <w:spacing w:val="-4"/>
        </w:rPr>
        <w:t xml:space="preserve"> </w:t>
      </w:r>
      <w:r>
        <w:t>on</w:t>
      </w:r>
      <w:r>
        <w:rPr>
          <w:spacing w:val="-4"/>
        </w:rPr>
        <w:t xml:space="preserve"> </w:t>
      </w:r>
      <w:r>
        <w:t>to</w:t>
      </w:r>
      <w:r>
        <w:rPr>
          <w:spacing w:val="-4"/>
        </w:rPr>
        <w:t xml:space="preserve"> </w:t>
      </w:r>
      <w:r>
        <w:t>develop</w:t>
      </w:r>
      <w:r>
        <w:rPr>
          <w:spacing w:val="-4"/>
        </w:rPr>
        <w:t xml:space="preserve"> </w:t>
      </w:r>
      <w:r>
        <w:t>joint</w:t>
      </w:r>
      <w:r>
        <w:rPr>
          <w:spacing w:val="-4"/>
        </w:rPr>
        <w:t xml:space="preserve"> </w:t>
      </w:r>
      <w:r>
        <w:t>and</w:t>
      </w:r>
      <w:r>
        <w:rPr>
          <w:spacing w:val="-4"/>
        </w:rPr>
        <w:t xml:space="preserve"> </w:t>
      </w:r>
      <w:r>
        <w:t>lumbar</w:t>
      </w:r>
      <w:r>
        <w:rPr>
          <w:spacing w:val="-4"/>
        </w:rPr>
        <w:t xml:space="preserve"> </w:t>
      </w:r>
      <w:r>
        <w:t>pain,</w:t>
      </w:r>
      <w:r>
        <w:rPr>
          <w:spacing w:val="-3"/>
        </w:rPr>
        <w:t xml:space="preserve"> </w:t>
      </w:r>
      <w:r>
        <w:t>a</w:t>
      </w:r>
      <w:r>
        <w:rPr>
          <w:spacing w:val="-4"/>
        </w:rPr>
        <w:t xml:space="preserve"> </w:t>
      </w:r>
      <w:r>
        <w:t>non-productive</w:t>
      </w:r>
      <w:r>
        <w:rPr>
          <w:spacing w:val="-4"/>
        </w:rPr>
        <w:t xml:space="preserve"> </w:t>
      </w:r>
      <w:r>
        <w:t>cough</w:t>
      </w:r>
      <w:r>
        <w:rPr>
          <w:spacing w:val="-4"/>
        </w:rPr>
        <w:t xml:space="preserve"> </w:t>
      </w:r>
      <w:r>
        <w:t>with</w:t>
      </w:r>
      <w:r>
        <w:rPr>
          <w:spacing w:val="-4"/>
        </w:rPr>
        <w:t xml:space="preserve"> </w:t>
      </w:r>
      <w:r>
        <w:t>many</w:t>
      </w:r>
      <w:r>
        <w:rPr>
          <w:spacing w:val="-4"/>
        </w:rPr>
        <w:t xml:space="preserve"> </w:t>
      </w:r>
      <w:r>
        <w:t>developing</w:t>
      </w:r>
      <w:r>
        <w:rPr>
          <w:spacing w:val="-4"/>
        </w:rPr>
        <w:t xml:space="preserve"> </w:t>
      </w:r>
      <w:r>
        <w:t>severe</w:t>
      </w:r>
      <w:r>
        <w:rPr>
          <w:spacing w:val="-4"/>
        </w:rPr>
        <w:t xml:space="preserve"> </w:t>
      </w:r>
      <w:r>
        <w:t>retrosternal chest pain, nausea with vomiting and diarrhoea and abdominal pain (</w:t>
      </w:r>
      <w:hyperlink w:anchor="_bookmark373" w:history="1">
        <w:r>
          <w:t>McCormick and Fisher-Hoch, 2002</w:t>
        </w:r>
      </w:hyperlink>
      <w:r>
        <w:t xml:space="preserve">). Up to a third of hospitalised patients will significantly decline 6-8 days post onset of fever with a minority </w:t>
      </w:r>
      <w:r>
        <w:rPr>
          <w:spacing w:val="-4"/>
        </w:rPr>
        <w:t>developing haemorrhagic syndrome with bleeding from the mucosal surfaces.</w:t>
      </w:r>
      <w:r>
        <w:rPr>
          <w:spacing w:val="21"/>
        </w:rPr>
        <w:t xml:space="preserve"> </w:t>
      </w:r>
      <w:r>
        <w:rPr>
          <w:spacing w:val="-4"/>
        </w:rPr>
        <w:t xml:space="preserve">Severe pulmonary oedema and </w:t>
      </w:r>
      <w:r>
        <w:t>soft</w:t>
      </w:r>
      <w:r>
        <w:rPr>
          <w:spacing w:val="-2"/>
        </w:rPr>
        <w:t xml:space="preserve"> </w:t>
      </w:r>
      <w:r>
        <w:t>tissue</w:t>
      </w:r>
      <w:r>
        <w:rPr>
          <w:spacing w:val="-2"/>
        </w:rPr>
        <w:t xml:space="preserve"> </w:t>
      </w:r>
      <w:r>
        <w:t>oedematous</w:t>
      </w:r>
      <w:r>
        <w:rPr>
          <w:spacing w:val="-2"/>
        </w:rPr>
        <w:t xml:space="preserve"> </w:t>
      </w:r>
      <w:r>
        <w:t>changes</w:t>
      </w:r>
      <w:r>
        <w:rPr>
          <w:spacing w:val="-3"/>
        </w:rPr>
        <w:t xml:space="preserve"> </w:t>
      </w:r>
      <w:r>
        <w:t>in</w:t>
      </w:r>
      <w:r>
        <w:rPr>
          <w:spacing w:val="-2"/>
        </w:rPr>
        <w:t xml:space="preserve"> </w:t>
      </w:r>
      <w:r>
        <w:t>the</w:t>
      </w:r>
      <w:r>
        <w:rPr>
          <w:spacing w:val="-2"/>
        </w:rPr>
        <w:t xml:space="preserve"> </w:t>
      </w:r>
      <w:r>
        <w:t>head</w:t>
      </w:r>
      <w:r>
        <w:rPr>
          <w:spacing w:val="-2"/>
        </w:rPr>
        <w:t xml:space="preserve"> </w:t>
      </w:r>
      <w:r>
        <w:t>and</w:t>
      </w:r>
      <w:r>
        <w:rPr>
          <w:spacing w:val="-2"/>
        </w:rPr>
        <w:t xml:space="preserve"> </w:t>
      </w:r>
      <w:r>
        <w:t>neck</w:t>
      </w:r>
      <w:r>
        <w:rPr>
          <w:spacing w:val="-3"/>
        </w:rPr>
        <w:t xml:space="preserve"> </w:t>
      </w:r>
      <w:r>
        <w:t>are</w:t>
      </w:r>
      <w:r>
        <w:rPr>
          <w:spacing w:val="-2"/>
        </w:rPr>
        <w:t xml:space="preserve"> </w:t>
      </w:r>
      <w:r>
        <w:t>common</w:t>
      </w:r>
      <w:r>
        <w:rPr>
          <w:spacing w:val="-2"/>
        </w:rPr>
        <w:t xml:space="preserve"> </w:t>
      </w:r>
      <w:r>
        <w:t>in</w:t>
      </w:r>
      <w:r>
        <w:rPr>
          <w:spacing w:val="-2"/>
        </w:rPr>
        <w:t xml:space="preserve"> </w:t>
      </w:r>
      <w:r>
        <w:t>fatal</w:t>
      </w:r>
      <w:r>
        <w:rPr>
          <w:spacing w:val="-2"/>
        </w:rPr>
        <w:t xml:space="preserve"> </w:t>
      </w:r>
      <w:r>
        <w:t>cases</w:t>
      </w:r>
      <w:r>
        <w:rPr>
          <w:spacing w:val="-2"/>
        </w:rPr>
        <w:t xml:space="preserve"> </w:t>
      </w:r>
      <w:r>
        <w:t>(</w:t>
      </w:r>
      <w:hyperlink w:anchor="_bookmark326" w:history="1">
        <w:r>
          <w:t>Knobloch</w:t>
        </w:r>
        <w:r>
          <w:rPr>
            <w:spacing w:val="-2"/>
          </w:rPr>
          <w:t xml:space="preserve"> </w:t>
        </w:r>
        <w:r>
          <w:rPr>
            <w:i/>
          </w:rPr>
          <w:t>et al.</w:t>
        </w:r>
        <w:r>
          <w:t>,</w:t>
        </w:r>
        <w:r>
          <w:rPr>
            <w:spacing w:val="-2"/>
          </w:rPr>
          <w:t xml:space="preserve"> </w:t>
        </w:r>
        <w:r>
          <w:t>1980</w:t>
        </w:r>
      </w:hyperlink>
      <w:r>
        <w:t>).</w:t>
      </w:r>
      <w:r>
        <w:rPr>
          <w:spacing w:val="20"/>
        </w:rPr>
        <w:t xml:space="preserve"> </w:t>
      </w:r>
      <w:r>
        <w:t>The vast majority of infections, commonly reported as 80%, are asymptomatic although in the absence of long term prospective studies, the proportion of asymptomatic infections is diﬀicult to estimate (</w:t>
      </w:r>
      <w:hyperlink w:anchor="_bookmark374" w:history="1">
        <w:r>
          <w:t xml:space="preserve">McCormick </w:t>
        </w:r>
        <w:r>
          <w:rPr>
            <w:i/>
          </w:rPr>
          <w:t>et</w:t>
        </w:r>
      </w:hyperlink>
      <w:r>
        <w:rPr>
          <w:i/>
        </w:rPr>
        <w:t xml:space="preserve"> </w:t>
      </w:r>
      <w:hyperlink w:anchor="_bookmark374" w:history="1">
        <w:r>
          <w:rPr>
            <w:i/>
          </w:rPr>
          <w:t>al.</w:t>
        </w:r>
        <w:r>
          <w:t>,</w:t>
        </w:r>
        <w:r>
          <w:rPr>
            <w:spacing w:val="-1"/>
          </w:rPr>
          <w:t xml:space="preserve"> </w:t>
        </w:r>
        <w:r>
          <w:t>1987</w:t>
        </w:r>
      </w:hyperlink>
      <w:r>
        <w:t>). There</w:t>
      </w:r>
      <w:r>
        <w:rPr>
          <w:spacing w:val="-1"/>
        </w:rPr>
        <w:t xml:space="preserve"> </w:t>
      </w:r>
      <w:r>
        <w:t>is</w:t>
      </w:r>
      <w:r>
        <w:rPr>
          <w:spacing w:val="-1"/>
        </w:rPr>
        <w:t xml:space="preserve"> </w:t>
      </w:r>
      <w:r>
        <w:t>some</w:t>
      </w:r>
      <w:r>
        <w:rPr>
          <w:spacing w:val="-1"/>
        </w:rPr>
        <w:t xml:space="preserve"> </w:t>
      </w:r>
      <w:r>
        <w:t>limited</w:t>
      </w:r>
      <w:r>
        <w:rPr>
          <w:spacing w:val="-1"/>
        </w:rPr>
        <w:t xml:space="preserve"> </w:t>
      </w:r>
      <w:r>
        <w:t>evidence</w:t>
      </w:r>
      <w:r>
        <w:rPr>
          <w:spacing w:val="-1"/>
        </w:rPr>
        <w:t xml:space="preserve"> </w:t>
      </w:r>
      <w:r>
        <w:t>that</w:t>
      </w:r>
      <w:r>
        <w:rPr>
          <w:spacing w:val="-1"/>
        </w:rPr>
        <w:t xml:space="preserve"> </w:t>
      </w:r>
      <w:r>
        <w:t>disease</w:t>
      </w:r>
      <w:r>
        <w:rPr>
          <w:spacing w:val="-1"/>
        </w:rPr>
        <w:t xml:space="preserve"> </w:t>
      </w:r>
      <w:r>
        <w:t>severity</w:t>
      </w:r>
      <w:r>
        <w:rPr>
          <w:spacing w:val="-1"/>
        </w:rPr>
        <w:t xml:space="preserve"> </w:t>
      </w:r>
      <w:r>
        <w:t>may</w:t>
      </w:r>
      <w:r>
        <w:rPr>
          <w:spacing w:val="-1"/>
        </w:rPr>
        <w:t xml:space="preserve"> </w:t>
      </w:r>
      <w:r>
        <w:t>vary</w:t>
      </w:r>
      <w:r>
        <w:rPr>
          <w:spacing w:val="-1"/>
        </w:rPr>
        <w:t xml:space="preserve"> </w:t>
      </w:r>
      <w:r>
        <w:t>by</w:t>
      </w:r>
      <w:r>
        <w:rPr>
          <w:spacing w:val="-1"/>
        </w:rPr>
        <w:t xml:space="preserve"> </w:t>
      </w:r>
      <w:r>
        <w:t>infecting</w:t>
      </w:r>
      <w:r>
        <w:rPr>
          <w:spacing w:val="-1"/>
        </w:rPr>
        <w:t xml:space="preserve"> </w:t>
      </w:r>
      <w:r>
        <w:t>lineage</w:t>
      </w:r>
      <w:r>
        <w:rPr>
          <w:spacing w:val="-1"/>
        </w:rPr>
        <w:t xml:space="preserve"> </w:t>
      </w:r>
      <w:r>
        <w:t>(</w:t>
      </w:r>
      <w:hyperlink w:anchor="_bookmark248" w:history="1">
        <w:r>
          <w:t>Garry,</w:t>
        </w:r>
        <w:r>
          <w:rPr>
            <w:spacing w:val="-1"/>
          </w:rPr>
          <w:t xml:space="preserve"> </w:t>
        </w:r>
        <w:r>
          <w:t>2023</w:t>
        </w:r>
      </w:hyperlink>
      <w:r>
        <w:t xml:space="preserve">). There is no evidence on the association of disease severity or pathogenicity in humans with the route of </w:t>
      </w:r>
      <w:r>
        <w:rPr>
          <w:spacing w:val="-2"/>
        </w:rPr>
        <w:t>infection.</w:t>
      </w:r>
    </w:p>
    <w:p w14:paraId="4887B861" w14:textId="77777777" w:rsidR="00BF7F12" w:rsidRDefault="00000000">
      <w:pPr>
        <w:pStyle w:val="BodyText"/>
        <w:spacing w:before="110" w:line="355" w:lineRule="auto"/>
        <w:ind w:left="694" w:right="1030" w:hanging="2"/>
        <w:jc w:val="both"/>
      </w:pPr>
      <w:r>
        <w:t>Treatment options for acute cases of Lassa fever are limited.</w:t>
      </w:r>
      <w:r>
        <w:rPr>
          <w:spacing w:val="34"/>
        </w:rPr>
        <w:t xml:space="preserve"> </w:t>
      </w:r>
      <w:r>
        <w:t>Ribavirin is the standard of care for treating acute</w:t>
      </w:r>
      <w:r>
        <w:rPr>
          <w:spacing w:val="-3"/>
        </w:rPr>
        <w:t xml:space="preserve"> </w:t>
      </w:r>
      <w:r>
        <w:t>cases</w:t>
      </w:r>
      <w:r>
        <w:rPr>
          <w:spacing w:val="-3"/>
        </w:rPr>
        <w:t xml:space="preserve"> </w:t>
      </w:r>
      <w:r>
        <w:t>although</w:t>
      </w:r>
      <w:r>
        <w:rPr>
          <w:spacing w:val="-3"/>
        </w:rPr>
        <w:t xml:space="preserve"> </w:t>
      </w:r>
      <w:r>
        <w:t>the</w:t>
      </w:r>
      <w:r>
        <w:rPr>
          <w:spacing w:val="-3"/>
        </w:rPr>
        <w:t xml:space="preserve"> </w:t>
      </w:r>
      <w:r>
        <w:t>effectiveness</w:t>
      </w:r>
      <w:r>
        <w:rPr>
          <w:spacing w:val="-3"/>
        </w:rPr>
        <w:t xml:space="preserve"> </w:t>
      </w:r>
      <w:r>
        <w:t>of</w:t>
      </w:r>
      <w:r>
        <w:rPr>
          <w:spacing w:val="-3"/>
        </w:rPr>
        <w:t xml:space="preserve"> </w:t>
      </w:r>
      <w:r>
        <w:t>this</w:t>
      </w:r>
      <w:r>
        <w:rPr>
          <w:spacing w:val="-3"/>
        </w:rPr>
        <w:t xml:space="preserve"> </w:t>
      </w:r>
      <w:r>
        <w:t>treatment</w:t>
      </w:r>
      <w:r>
        <w:rPr>
          <w:spacing w:val="-3"/>
        </w:rPr>
        <w:t xml:space="preserve"> </w:t>
      </w:r>
      <w:r>
        <w:t>is</w:t>
      </w:r>
      <w:r>
        <w:rPr>
          <w:spacing w:val="-3"/>
        </w:rPr>
        <w:t xml:space="preserve"> </w:t>
      </w:r>
      <w:r>
        <w:t>questionable</w:t>
      </w:r>
      <w:r>
        <w:rPr>
          <w:spacing w:val="-3"/>
        </w:rPr>
        <w:t xml:space="preserve"> </w:t>
      </w:r>
      <w:r>
        <w:t>(</w:t>
      </w:r>
      <w:hyperlink w:anchor="_bookmark444" w:history="1">
        <w:r>
          <w:t>Salam</w:t>
        </w:r>
        <w:r>
          <w:rPr>
            <w:spacing w:val="-3"/>
          </w:rPr>
          <w:t xml:space="preserve"> </w:t>
        </w:r>
        <w:r>
          <w:rPr>
            <w:i/>
          </w:rPr>
          <w:t>et al.</w:t>
        </w:r>
        <w:r>
          <w:t>,</w:t>
        </w:r>
        <w:r>
          <w:rPr>
            <w:spacing w:val="-2"/>
          </w:rPr>
          <w:t xml:space="preserve"> </w:t>
        </w:r>
        <w:r>
          <w:t>2022</w:t>
        </w:r>
      </w:hyperlink>
      <w:r>
        <w:t>).</w:t>
      </w:r>
      <w:r>
        <w:rPr>
          <w:spacing w:val="18"/>
        </w:rPr>
        <w:t xml:space="preserve"> </w:t>
      </w:r>
      <w:r>
        <w:t>Supportive</w:t>
      </w:r>
      <w:r>
        <w:rPr>
          <w:spacing w:val="-3"/>
        </w:rPr>
        <w:t xml:space="preserve"> </w:t>
      </w:r>
      <w:r>
        <w:t>care therefore remains the mainstay of treatment for hospitalised individuals.</w:t>
      </w:r>
      <w:r>
        <w:rPr>
          <w:spacing w:val="31"/>
        </w:rPr>
        <w:t xml:space="preserve"> </w:t>
      </w:r>
      <w:r>
        <w:t>There are no currently available vaccinations</w:t>
      </w:r>
      <w:r>
        <w:rPr>
          <w:spacing w:val="-11"/>
        </w:rPr>
        <w:t xml:space="preserve"> </w:t>
      </w:r>
      <w:r>
        <w:t>for</w:t>
      </w:r>
      <w:r>
        <w:rPr>
          <w:spacing w:val="-11"/>
        </w:rPr>
        <w:t xml:space="preserve"> </w:t>
      </w:r>
      <w:r>
        <w:t>Lassa</w:t>
      </w:r>
      <w:r>
        <w:rPr>
          <w:spacing w:val="-11"/>
        </w:rPr>
        <w:t xml:space="preserve"> </w:t>
      </w:r>
      <w:r>
        <w:t>fever,</w:t>
      </w:r>
      <w:r>
        <w:rPr>
          <w:spacing w:val="-10"/>
        </w:rPr>
        <w:t xml:space="preserve"> </w:t>
      </w:r>
      <w:r>
        <w:t>although</w:t>
      </w:r>
      <w:r>
        <w:rPr>
          <w:spacing w:val="-11"/>
        </w:rPr>
        <w:t xml:space="preserve"> </w:t>
      </w:r>
      <w:r>
        <w:t>three</w:t>
      </w:r>
      <w:r>
        <w:rPr>
          <w:spacing w:val="-11"/>
        </w:rPr>
        <w:t xml:space="preserve"> </w:t>
      </w:r>
      <w:r>
        <w:t>candidate</w:t>
      </w:r>
      <w:r>
        <w:rPr>
          <w:spacing w:val="-11"/>
        </w:rPr>
        <w:t xml:space="preserve"> </w:t>
      </w:r>
      <w:r>
        <w:t>vaccines</w:t>
      </w:r>
      <w:r>
        <w:rPr>
          <w:spacing w:val="-11"/>
        </w:rPr>
        <w:t xml:space="preserve"> </w:t>
      </w:r>
      <w:r>
        <w:t>have</w:t>
      </w:r>
      <w:r>
        <w:rPr>
          <w:spacing w:val="-11"/>
        </w:rPr>
        <w:t xml:space="preserve"> </w:t>
      </w:r>
      <w:r>
        <w:t>begun</w:t>
      </w:r>
      <w:r>
        <w:rPr>
          <w:spacing w:val="-11"/>
        </w:rPr>
        <w:t xml:space="preserve"> </w:t>
      </w:r>
      <w:r>
        <w:t>clinical</w:t>
      </w:r>
      <w:r>
        <w:rPr>
          <w:spacing w:val="-11"/>
        </w:rPr>
        <w:t xml:space="preserve"> </w:t>
      </w:r>
      <w:r>
        <w:t>trials</w:t>
      </w:r>
      <w:r>
        <w:rPr>
          <w:spacing w:val="-11"/>
        </w:rPr>
        <w:t xml:space="preserve"> </w:t>
      </w:r>
      <w:r>
        <w:t>(</w:t>
      </w:r>
      <w:hyperlink w:anchor="_bookmark445" w:history="1">
        <w:r>
          <w:t>Salami</w:t>
        </w:r>
        <w:r>
          <w:rPr>
            <w:spacing w:val="-11"/>
          </w:rPr>
          <w:t xml:space="preserve"> </w:t>
        </w:r>
        <w:r>
          <w:rPr>
            <w:i/>
          </w:rPr>
          <w:t>et</w:t>
        </w:r>
        <w:r>
          <w:rPr>
            <w:i/>
            <w:spacing w:val="-9"/>
          </w:rPr>
          <w:t xml:space="preserve"> </w:t>
        </w:r>
        <w:r>
          <w:rPr>
            <w:i/>
          </w:rPr>
          <w:t>al.</w:t>
        </w:r>
        <w:r>
          <w:t>,</w:t>
        </w:r>
        <w:r>
          <w:rPr>
            <w:spacing w:val="-10"/>
          </w:rPr>
          <w:t xml:space="preserve"> </w:t>
        </w:r>
        <w:r>
          <w:t>2019</w:t>
        </w:r>
      </w:hyperlink>
      <w:r>
        <w:t xml:space="preserve">; </w:t>
      </w:r>
      <w:hyperlink w:anchor="_bookmark295" w:history="1">
        <w:r>
          <w:t>Inovio</w:t>
        </w:r>
        <w:r>
          <w:rPr>
            <w:spacing w:val="-3"/>
          </w:rPr>
          <w:t xml:space="preserve"> </w:t>
        </w:r>
        <w:r>
          <w:t>Pharmaceuticals,</w:t>
        </w:r>
        <w:r>
          <w:rPr>
            <w:spacing w:val="-2"/>
          </w:rPr>
          <w:t xml:space="preserve"> </w:t>
        </w:r>
        <w:r>
          <w:t>2020</w:t>
        </w:r>
      </w:hyperlink>
      <w:r>
        <w:t>,</w:t>
      </w:r>
      <w:r>
        <w:rPr>
          <w:spacing w:val="-2"/>
        </w:rPr>
        <w:t xml:space="preserve"> </w:t>
      </w:r>
      <w:hyperlink w:anchor="_bookmark296" w:history="1">
        <w:r>
          <w:t>2022</w:t>
        </w:r>
      </w:hyperlink>
      <w:r>
        <w:t>;</w:t>
      </w:r>
      <w:r>
        <w:rPr>
          <w:spacing w:val="-2"/>
        </w:rPr>
        <w:t xml:space="preserve"> </w:t>
      </w:r>
      <w:hyperlink w:anchor="_bookmark472" w:history="1">
        <w:r>
          <w:t>Themis</w:t>
        </w:r>
        <w:r>
          <w:rPr>
            <w:spacing w:val="-3"/>
          </w:rPr>
          <w:t xml:space="preserve"> </w:t>
        </w:r>
        <w:r>
          <w:t>Bioscience</w:t>
        </w:r>
        <w:r>
          <w:rPr>
            <w:spacing w:val="-3"/>
          </w:rPr>
          <w:t xml:space="preserve"> </w:t>
        </w:r>
        <w:r>
          <w:t>GmbH,</w:t>
        </w:r>
        <w:r>
          <w:rPr>
            <w:spacing w:val="-3"/>
          </w:rPr>
          <w:t xml:space="preserve"> </w:t>
        </w:r>
        <w:r>
          <w:t>2022</w:t>
        </w:r>
      </w:hyperlink>
      <w:r>
        <w:t>;</w:t>
      </w:r>
      <w:r>
        <w:rPr>
          <w:spacing w:val="-2"/>
        </w:rPr>
        <w:t xml:space="preserve"> </w:t>
      </w:r>
      <w:hyperlink w:anchor="_bookmark297" w:history="1">
        <w:r>
          <w:t>International</w:t>
        </w:r>
        <w:r>
          <w:rPr>
            <w:spacing w:val="-3"/>
          </w:rPr>
          <w:t xml:space="preserve"> </w:t>
        </w:r>
        <w:r>
          <w:t>AIDS</w:t>
        </w:r>
        <w:r>
          <w:rPr>
            <w:spacing w:val="-3"/>
          </w:rPr>
          <w:t xml:space="preserve"> </w:t>
        </w:r>
        <w:r>
          <w:t>Vaccine</w:t>
        </w:r>
        <w:r>
          <w:rPr>
            <w:spacing w:val="-3"/>
          </w:rPr>
          <w:t xml:space="preserve"> </w:t>
        </w:r>
        <w:r>
          <w:t>Initiative,</w:t>
        </w:r>
      </w:hyperlink>
      <w:r>
        <w:t xml:space="preserve"> </w:t>
      </w:r>
      <w:hyperlink w:anchor="_bookmark297" w:history="1">
        <w:r>
          <w:rPr>
            <w:spacing w:val="-2"/>
          </w:rPr>
          <w:t>2023</w:t>
        </w:r>
      </w:hyperlink>
      <w:r>
        <w:rPr>
          <w:spacing w:val="-2"/>
        </w:rPr>
        <w:t>).</w:t>
      </w:r>
    </w:p>
    <w:p w14:paraId="19B93DB4" w14:textId="77777777" w:rsidR="00BF7F12" w:rsidRDefault="00000000">
      <w:pPr>
        <w:pStyle w:val="BodyText"/>
        <w:spacing w:before="115" w:line="355" w:lineRule="auto"/>
        <w:ind w:left="700" w:right="1050" w:hanging="8"/>
        <w:jc w:val="both"/>
      </w:pPr>
      <w:r>
        <w:t>The case-fatality rate of Lassa fever has been reported to be as high as 29.7% although this varies by country and year (</w:t>
      </w:r>
      <w:hyperlink w:anchor="_bookmark322" w:history="1">
        <w:r>
          <w:t xml:space="preserve">Kenmoe </w:t>
        </w:r>
        <w:r>
          <w:rPr>
            <w:i/>
          </w:rPr>
          <w:t>et al.</w:t>
        </w:r>
        <w:r>
          <w:t>, 2020</w:t>
        </w:r>
      </w:hyperlink>
      <w:r>
        <w:t>).</w:t>
      </w:r>
      <w:r>
        <w:rPr>
          <w:spacing w:val="40"/>
        </w:rPr>
        <w:t xml:space="preserve"> </w:t>
      </w:r>
      <w:r>
        <w:t xml:space="preserve">This estimate is based on a systematic review of the published </w:t>
      </w:r>
      <w:r>
        <w:rPr>
          <w:spacing w:val="-4"/>
        </w:rPr>
        <w:t>scientific</w:t>
      </w:r>
      <w:r>
        <w:rPr>
          <w:spacing w:val="-6"/>
        </w:rPr>
        <w:t xml:space="preserve"> </w:t>
      </w:r>
      <w:r>
        <w:rPr>
          <w:spacing w:val="-4"/>
        </w:rPr>
        <w:t>literature</w:t>
      </w:r>
      <w:r>
        <w:rPr>
          <w:spacing w:val="-5"/>
        </w:rPr>
        <w:t xml:space="preserve"> </w:t>
      </w:r>
      <w:r>
        <w:rPr>
          <w:spacing w:val="-4"/>
        </w:rPr>
        <w:t>and</w:t>
      </w:r>
      <w:r>
        <w:rPr>
          <w:spacing w:val="-5"/>
        </w:rPr>
        <w:t xml:space="preserve"> </w:t>
      </w:r>
      <w:r>
        <w:rPr>
          <w:spacing w:val="-4"/>
        </w:rPr>
        <w:t>does</w:t>
      </w:r>
      <w:r>
        <w:rPr>
          <w:spacing w:val="-6"/>
        </w:rPr>
        <w:t xml:space="preserve"> </w:t>
      </w:r>
      <w:r>
        <w:rPr>
          <w:spacing w:val="-4"/>
        </w:rPr>
        <w:t>not</w:t>
      </w:r>
      <w:r>
        <w:rPr>
          <w:spacing w:val="-5"/>
        </w:rPr>
        <w:t xml:space="preserve"> </w:t>
      </w:r>
      <w:r>
        <w:rPr>
          <w:spacing w:val="-4"/>
        </w:rPr>
        <w:t>include</w:t>
      </w:r>
      <w:r>
        <w:rPr>
          <w:spacing w:val="-5"/>
        </w:rPr>
        <w:t xml:space="preserve"> </w:t>
      </w:r>
      <w:r>
        <w:rPr>
          <w:spacing w:val="-4"/>
        </w:rPr>
        <w:t>data</w:t>
      </w:r>
      <w:r>
        <w:rPr>
          <w:spacing w:val="-5"/>
        </w:rPr>
        <w:t xml:space="preserve"> </w:t>
      </w:r>
      <w:r>
        <w:rPr>
          <w:spacing w:val="-4"/>
        </w:rPr>
        <w:t>from</w:t>
      </w:r>
      <w:r>
        <w:rPr>
          <w:spacing w:val="-6"/>
        </w:rPr>
        <w:t xml:space="preserve"> </w:t>
      </w:r>
      <w:r>
        <w:rPr>
          <w:spacing w:val="-4"/>
        </w:rPr>
        <w:t>epidemiological</w:t>
      </w:r>
      <w:r>
        <w:rPr>
          <w:spacing w:val="-5"/>
        </w:rPr>
        <w:t xml:space="preserve"> </w:t>
      </w:r>
      <w:r>
        <w:rPr>
          <w:spacing w:val="-4"/>
        </w:rPr>
        <w:t>reports</w:t>
      </w:r>
      <w:r>
        <w:rPr>
          <w:spacing w:val="-5"/>
        </w:rPr>
        <w:t xml:space="preserve"> </w:t>
      </w:r>
      <w:r>
        <w:rPr>
          <w:spacing w:val="-4"/>
        </w:rPr>
        <w:t>or</w:t>
      </w:r>
      <w:r>
        <w:rPr>
          <w:spacing w:val="-6"/>
        </w:rPr>
        <w:t xml:space="preserve"> </w:t>
      </w:r>
      <w:r>
        <w:rPr>
          <w:spacing w:val="-4"/>
        </w:rPr>
        <w:t>WHO</w:t>
      </w:r>
      <w:r>
        <w:rPr>
          <w:spacing w:val="-5"/>
        </w:rPr>
        <w:t xml:space="preserve"> </w:t>
      </w:r>
      <w:r>
        <w:rPr>
          <w:spacing w:val="-4"/>
        </w:rPr>
        <w:t>bulletins.</w:t>
      </w:r>
      <w:r>
        <w:rPr>
          <w:spacing w:val="28"/>
        </w:rPr>
        <w:t xml:space="preserve"> </w:t>
      </w:r>
      <w:r>
        <w:rPr>
          <w:spacing w:val="-4"/>
        </w:rPr>
        <w:t>A</w:t>
      </w:r>
      <w:r>
        <w:rPr>
          <w:spacing w:val="-6"/>
        </w:rPr>
        <w:t xml:space="preserve"> </w:t>
      </w:r>
      <w:r>
        <w:rPr>
          <w:spacing w:val="-4"/>
        </w:rPr>
        <w:t>recent</w:t>
      </w:r>
      <w:r>
        <w:rPr>
          <w:spacing w:val="-6"/>
        </w:rPr>
        <w:t xml:space="preserve"> </w:t>
      </w:r>
      <w:r>
        <w:rPr>
          <w:spacing w:val="-4"/>
        </w:rPr>
        <w:t xml:space="preserve">review </w:t>
      </w:r>
      <w:r>
        <w:rPr>
          <w:spacing w:val="-2"/>
        </w:rPr>
        <w:t>and</w:t>
      </w:r>
      <w:r>
        <w:rPr>
          <w:spacing w:val="7"/>
        </w:rPr>
        <w:t xml:space="preserve"> </w:t>
      </w:r>
      <w:r>
        <w:rPr>
          <w:spacing w:val="-2"/>
        </w:rPr>
        <w:t>integration</w:t>
      </w:r>
      <w:r>
        <w:rPr>
          <w:spacing w:val="7"/>
        </w:rPr>
        <w:t xml:space="preserve"> </w:t>
      </w:r>
      <w:r>
        <w:rPr>
          <w:spacing w:val="-2"/>
        </w:rPr>
        <w:t>of</w:t>
      </w:r>
      <w:r>
        <w:rPr>
          <w:spacing w:val="7"/>
        </w:rPr>
        <w:t xml:space="preserve"> </w:t>
      </w:r>
      <w:r>
        <w:rPr>
          <w:spacing w:val="-2"/>
        </w:rPr>
        <w:t>both</w:t>
      </w:r>
      <w:r>
        <w:rPr>
          <w:spacing w:val="7"/>
        </w:rPr>
        <w:t xml:space="preserve"> </w:t>
      </w:r>
      <w:r>
        <w:rPr>
          <w:spacing w:val="-2"/>
        </w:rPr>
        <w:t>epidemiological</w:t>
      </w:r>
      <w:r>
        <w:rPr>
          <w:spacing w:val="8"/>
        </w:rPr>
        <w:t xml:space="preserve"> </w:t>
      </w:r>
      <w:r>
        <w:rPr>
          <w:spacing w:val="-2"/>
        </w:rPr>
        <w:t>reports</w:t>
      </w:r>
      <w:r>
        <w:rPr>
          <w:spacing w:val="7"/>
        </w:rPr>
        <w:t xml:space="preserve"> </w:t>
      </w:r>
      <w:r>
        <w:rPr>
          <w:spacing w:val="-2"/>
        </w:rPr>
        <w:t>and</w:t>
      </w:r>
      <w:r>
        <w:rPr>
          <w:spacing w:val="7"/>
        </w:rPr>
        <w:t xml:space="preserve"> </w:t>
      </w:r>
      <w:r>
        <w:rPr>
          <w:spacing w:val="-2"/>
        </w:rPr>
        <w:t>the</w:t>
      </w:r>
      <w:r>
        <w:rPr>
          <w:spacing w:val="7"/>
        </w:rPr>
        <w:t xml:space="preserve"> </w:t>
      </w:r>
      <w:r>
        <w:rPr>
          <w:spacing w:val="-2"/>
        </w:rPr>
        <w:t>published</w:t>
      </w:r>
      <w:r>
        <w:rPr>
          <w:spacing w:val="8"/>
        </w:rPr>
        <w:t xml:space="preserve"> </w:t>
      </w:r>
      <w:r>
        <w:rPr>
          <w:spacing w:val="-2"/>
        </w:rPr>
        <w:t>literature</w:t>
      </w:r>
      <w:r>
        <w:rPr>
          <w:spacing w:val="7"/>
        </w:rPr>
        <w:t xml:space="preserve"> </w:t>
      </w:r>
      <w:r>
        <w:rPr>
          <w:spacing w:val="-2"/>
        </w:rPr>
        <w:t>to</w:t>
      </w:r>
      <w:r>
        <w:rPr>
          <w:spacing w:val="7"/>
        </w:rPr>
        <w:t xml:space="preserve"> </w:t>
      </w:r>
      <w:r>
        <w:rPr>
          <w:spacing w:val="-2"/>
        </w:rPr>
        <w:t>derive</w:t>
      </w:r>
      <w:r>
        <w:rPr>
          <w:spacing w:val="7"/>
        </w:rPr>
        <w:t xml:space="preserve"> </w:t>
      </w:r>
      <w:r>
        <w:rPr>
          <w:spacing w:val="-2"/>
        </w:rPr>
        <w:t>the</w:t>
      </w:r>
      <w:r>
        <w:rPr>
          <w:spacing w:val="8"/>
        </w:rPr>
        <w:t xml:space="preserve"> </w:t>
      </w:r>
      <w:r>
        <w:rPr>
          <w:spacing w:val="-2"/>
        </w:rPr>
        <w:t>case-fatality</w:t>
      </w:r>
      <w:r>
        <w:rPr>
          <w:spacing w:val="7"/>
        </w:rPr>
        <w:t xml:space="preserve"> </w:t>
      </w:r>
      <w:r>
        <w:rPr>
          <w:spacing w:val="-4"/>
        </w:rPr>
        <w:t>rate</w:t>
      </w:r>
    </w:p>
    <w:p w14:paraId="7280DB69" w14:textId="77777777" w:rsidR="00BF7F12" w:rsidRDefault="00BF7F12">
      <w:pPr>
        <w:spacing w:line="355" w:lineRule="auto"/>
        <w:jc w:val="both"/>
        <w:sectPr w:rsidR="00BF7F12">
          <w:pgSz w:w="12240" w:h="15840"/>
          <w:pgMar w:top="1340" w:right="380" w:bottom="1060" w:left="740" w:header="0" w:footer="733" w:gutter="0"/>
          <w:cols w:space="720"/>
        </w:sectPr>
      </w:pPr>
    </w:p>
    <w:p w14:paraId="546E2DC0" w14:textId="77777777" w:rsidR="00BF7F12" w:rsidRDefault="00000000">
      <w:pPr>
        <w:pStyle w:val="BodyText"/>
        <w:spacing w:before="89" w:line="355" w:lineRule="auto"/>
        <w:ind w:left="700" w:right="1030"/>
        <w:jc w:val="both"/>
      </w:pPr>
      <w:r>
        <w:rPr>
          <w:spacing w:val="-2"/>
        </w:rPr>
        <w:lastRenderedPageBreak/>
        <w:t>among</w:t>
      </w:r>
      <w:r>
        <w:rPr>
          <w:spacing w:val="-9"/>
        </w:rPr>
        <w:t xml:space="preserve"> </w:t>
      </w:r>
      <w:r>
        <w:rPr>
          <w:spacing w:val="-2"/>
        </w:rPr>
        <w:t>confirmed</w:t>
      </w:r>
      <w:r>
        <w:rPr>
          <w:spacing w:val="-8"/>
        </w:rPr>
        <w:t xml:space="preserve"> </w:t>
      </w:r>
      <w:r>
        <w:rPr>
          <w:spacing w:val="-2"/>
        </w:rPr>
        <w:t>cases</w:t>
      </w:r>
      <w:r>
        <w:rPr>
          <w:spacing w:val="-8"/>
        </w:rPr>
        <w:t xml:space="preserve"> </w:t>
      </w:r>
      <w:r>
        <w:rPr>
          <w:spacing w:val="-2"/>
        </w:rPr>
        <w:t>in</w:t>
      </w:r>
      <w:r>
        <w:rPr>
          <w:spacing w:val="-8"/>
        </w:rPr>
        <w:t xml:space="preserve"> </w:t>
      </w:r>
      <w:r>
        <w:rPr>
          <w:spacing w:val="-2"/>
        </w:rPr>
        <w:t>order</w:t>
      </w:r>
      <w:r>
        <w:rPr>
          <w:spacing w:val="-8"/>
        </w:rPr>
        <w:t xml:space="preserve"> </w:t>
      </w:r>
      <w:r>
        <w:rPr>
          <w:spacing w:val="-2"/>
        </w:rPr>
        <w:t>to</w:t>
      </w:r>
      <w:r>
        <w:rPr>
          <w:spacing w:val="-8"/>
        </w:rPr>
        <w:t xml:space="preserve"> </w:t>
      </w:r>
      <w:r>
        <w:rPr>
          <w:spacing w:val="-2"/>
        </w:rPr>
        <w:t>estimate</w:t>
      </w:r>
      <w:r>
        <w:rPr>
          <w:spacing w:val="-9"/>
        </w:rPr>
        <w:t xml:space="preserve"> </w:t>
      </w:r>
      <w:r>
        <w:rPr>
          <w:spacing w:val="-2"/>
        </w:rPr>
        <w:t>the</w:t>
      </w:r>
      <w:r>
        <w:rPr>
          <w:spacing w:val="-8"/>
        </w:rPr>
        <w:t xml:space="preserve"> </w:t>
      </w:r>
      <w:r>
        <w:rPr>
          <w:spacing w:val="-2"/>
        </w:rPr>
        <w:t>scale</w:t>
      </w:r>
      <w:r>
        <w:rPr>
          <w:spacing w:val="-8"/>
        </w:rPr>
        <w:t xml:space="preserve"> </w:t>
      </w:r>
      <w:r>
        <w:rPr>
          <w:spacing w:val="-2"/>
        </w:rPr>
        <w:t>of</w:t>
      </w:r>
      <w:r>
        <w:rPr>
          <w:spacing w:val="-8"/>
        </w:rPr>
        <w:t xml:space="preserve"> </w:t>
      </w:r>
      <w:r>
        <w:rPr>
          <w:spacing w:val="-2"/>
        </w:rPr>
        <w:t>underreporting</w:t>
      </w:r>
      <w:r>
        <w:rPr>
          <w:spacing w:val="-8"/>
        </w:rPr>
        <w:t xml:space="preserve"> </w:t>
      </w:r>
      <w:r>
        <w:rPr>
          <w:spacing w:val="-2"/>
        </w:rPr>
        <w:t>in</w:t>
      </w:r>
      <w:r>
        <w:rPr>
          <w:spacing w:val="-8"/>
        </w:rPr>
        <w:t xml:space="preserve"> </w:t>
      </w:r>
      <w:r>
        <w:rPr>
          <w:spacing w:val="-2"/>
        </w:rPr>
        <w:t>Lassa</w:t>
      </w:r>
      <w:r>
        <w:rPr>
          <w:spacing w:val="-8"/>
        </w:rPr>
        <w:t xml:space="preserve"> </w:t>
      </w:r>
      <w:r>
        <w:rPr>
          <w:spacing w:val="-2"/>
        </w:rPr>
        <w:t>fever</w:t>
      </w:r>
      <w:r>
        <w:rPr>
          <w:spacing w:val="-9"/>
        </w:rPr>
        <w:t xml:space="preserve"> </w:t>
      </w:r>
      <w:r>
        <w:rPr>
          <w:spacing w:val="-2"/>
        </w:rPr>
        <w:t>produced</w:t>
      </w:r>
      <w:r>
        <w:rPr>
          <w:spacing w:val="-8"/>
        </w:rPr>
        <w:t xml:space="preserve"> </w:t>
      </w:r>
      <w:r>
        <w:rPr>
          <w:spacing w:val="-2"/>
        </w:rPr>
        <w:t>an</w:t>
      </w:r>
      <w:r>
        <w:rPr>
          <w:spacing w:val="-8"/>
        </w:rPr>
        <w:t xml:space="preserve"> </w:t>
      </w:r>
      <w:r>
        <w:rPr>
          <w:spacing w:val="-2"/>
        </w:rPr>
        <w:t xml:space="preserve">estimated </w:t>
      </w:r>
      <w:r>
        <w:t xml:space="preserve">case-fatality rate of 16.5% </w:t>
      </w:r>
      <w:r>
        <w:rPr>
          <w:w w:val="105"/>
        </w:rPr>
        <w:t xml:space="preserve">(+/- </w:t>
      </w:r>
      <w:r>
        <w:t>5%) among confirmed cases (</w:t>
      </w:r>
      <w:hyperlink w:anchor="_bookmark454" w:history="1">
        <w:r>
          <w:t>Simons, 2022b</w:t>
        </w:r>
      </w:hyperlink>
      <w:r>
        <w:t>).</w:t>
      </w:r>
      <w:r>
        <w:rPr>
          <w:spacing w:val="39"/>
        </w:rPr>
        <w:t xml:space="preserve"> </w:t>
      </w:r>
      <w:r>
        <w:t xml:space="preserve">Importantly, this estimate is </w:t>
      </w:r>
      <w:r>
        <w:rPr>
          <w:spacing w:val="-2"/>
        </w:rPr>
        <w:t>sensitive</w:t>
      </w:r>
      <w:r>
        <w:rPr>
          <w:spacing w:val="-8"/>
        </w:rPr>
        <w:t xml:space="preserve"> </w:t>
      </w:r>
      <w:r>
        <w:rPr>
          <w:spacing w:val="-2"/>
        </w:rPr>
        <w:t>to</w:t>
      </w:r>
      <w:r>
        <w:rPr>
          <w:spacing w:val="-8"/>
        </w:rPr>
        <w:t xml:space="preserve"> </w:t>
      </w:r>
      <w:r>
        <w:rPr>
          <w:spacing w:val="-2"/>
        </w:rPr>
        <w:t>biases</w:t>
      </w:r>
      <w:r>
        <w:rPr>
          <w:spacing w:val="-8"/>
        </w:rPr>
        <w:t xml:space="preserve"> </w:t>
      </w:r>
      <w:r>
        <w:rPr>
          <w:spacing w:val="-2"/>
        </w:rPr>
        <w:t>in</w:t>
      </w:r>
      <w:r>
        <w:rPr>
          <w:spacing w:val="-8"/>
        </w:rPr>
        <w:t xml:space="preserve"> </w:t>
      </w:r>
      <w:r>
        <w:rPr>
          <w:spacing w:val="-2"/>
        </w:rPr>
        <w:t>reporting</w:t>
      </w:r>
      <w:r>
        <w:rPr>
          <w:spacing w:val="-8"/>
        </w:rPr>
        <w:t xml:space="preserve"> </w:t>
      </w:r>
      <w:r>
        <w:rPr>
          <w:spacing w:val="-2"/>
        </w:rPr>
        <w:t>and</w:t>
      </w:r>
      <w:r>
        <w:rPr>
          <w:spacing w:val="-8"/>
        </w:rPr>
        <w:t xml:space="preserve"> </w:t>
      </w:r>
      <w:r>
        <w:rPr>
          <w:spacing w:val="-2"/>
        </w:rPr>
        <w:t>is</w:t>
      </w:r>
      <w:r>
        <w:rPr>
          <w:spacing w:val="-8"/>
        </w:rPr>
        <w:t xml:space="preserve"> </w:t>
      </w:r>
      <w:r>
        <w:rPr>
          <w:spacing w:val="-2"/>
        </w:rPr>
        <w:t>likely</w:t>
      </w:r>
      <w:r>
        <w:rPr>
          <w:spacing w:val="-8"/>
        </w:rPr>
        <w:t xml:space="preserve"> </w:t>
      </w:r>
      <w:r>
        <w:rPr>
          <w:spacing w:val="-2"/>
        </w:rPr>
        <w:t>a</w:t>
      </w:r>
      <w:r>
        <w:rPr>
          <w:spacing w:val="-8"/>
        </w:rPr>
        <w:t xml:space="preserve"> </w:t>
      </w:r>
      <w:r>
        <w:rPr>
          <w:spacing w:val="-2"/>
        </w:rPr>
        <w:t>grossly</w:t>
      </w:r>
      <w:r>
        <w:rPr>
          <w:spacing w:val="-8"/>
        </w:rPr>
        <w:t xml:space="preserve"> </w:t>
      </w:r>
      <w:r>
        <w:rPr>
          <w:spacing w:val="-2"/>
        </w:rPr>
        <w:t>inflated</w:t>
      </w:r>
      <w:r>
        <w:rPr>
          <w:spacing w:val="-8"/>
        </w:rPr>
        <w:t xml:space="preserve"> </w:t>
      </w:r>
      <w:r>
        <w:rPr>
          <w:spacing w:val="-2"/>
        </w:rPr>
        <w:t>rate</w:t>
      </w:r>
      <w:r>
        <w:rPr>
          <w:spacing w:val="-8"/>
        </w:rPr>
        <w:t xml:space="preserve"> </w:t>
      </w:r>
      <w:r>
        <w:rPr>
          <w:spacing w:val="-2"/>
        </w:rPr>
        <w:t>of</w:t>
      </w:r>
      <w:r>
        <w:rPr>
          <w:spacing w:val="-8"/>
        </w:rPr>
        <w:t xml:space="preserve"> </w:t>
      </w:r>
      <w:r>
        <w:rPr>
          <w:spacing w:val="-2"/>
        </w:rPr>
        <w:t>mortality.</w:t>
      </w:r>
      <w:r>
        <w:rPr>
          <w:spacing w:val="17"/>
        </w:rPr>
        <w:t xml:space="preserve"> </w:t>
      </w:r>
      <w:r>
        <w:rPr>
          <w:spacing w:val="-2"/>
        </w:rPr>
        <w:t>Severe</w:t>
      </w:r>
      <w:r>
        <w:rPr>
          <w:spacing w:val="-8"/>
        </w:rPr>
        <w:t xml:space="preserve"> </w:t>
      </w:r>
      <w:r>
        <w:rPr>
          <w:spacing w:val="-2"/>
        </w:rPr>
        <w:t>cases</w:t>
      </w:r>
      <w:r>
        <w:rPr>
          <w:spacing w:val="-8"/>
        </w:rPr>
        <w:t xml:space="preserve"> </w:t>
      </w:r>
      <w:r>
        <w:rPr>
          <w:spacing w:val="-2"/>
        </w:rPr>
        <w:t>are</w:t>
      </w:r>
      <w:r>
        <w:rPr>
          <w:spacing w:val="-8"/>
        </w:rPr>
        <w:t xml:space="preserve"> </w:t>
      </w:r>
      <w:r>
        <w:rPr>
          <w:spacing w:val="-2"/>
        </w:rPr>
        <w:t>more</w:t>
      </w:r>
      <w:r>
        <w:rPr>
          <w:spacing w:val="-8"/>
        </w:rPr>
        <w:t xml:space="preserve"> </w:t>
      </w:r>
      <w:r>
        <w:rPr>
          <w:spacing w:val="-2"/>
        </w:rPr>
        <w:t>likely</w:t>
      </w:r>
      <w:r>
        <w:rPr>
          <w:spacing w:val="-8"/>
        </w:rPr>
        <w:t xml:space="preserve"> </w:t>
      </w:r>
      <w:r>
        <w:rPr>
          <w:spacing w:val="-2"/>
        </w:rPr>
        <w:t xml:space="preserve">to </w:t>
      </w:r>
      <w:r>
        <w:t>come</w:t>
      </w:r>
      <w:r>
        <w:rPr>
          <w:spacing w:val="-10"/>
        </w:rPr>
        <w:t xml:space="preserve"> </w:t>
      </w:r>
      <w:r>
        <w:t>into</w:t>
      </w:r>
      <w:r>
        <w:rPr>
          <w:spacing w:val="-10"/>
        </w:rPr>
        <w:t xml:space="preserve"> </w:t>
      </w:r>
      <w:r>
        <w:t>contact</w:t>
      </w:r>
      <w:r>
        <w:rPr>
          <w:spacing w:val="-10"/>
        </w:rPr>
        <w:t xml:space="preserve"> </w:t>
      </w:r>
      <w:r>
        <w:t>with</w:t>
      </w:r>
      <w:r>
        <w:rPr>
          <w:spacing w:val="-10"/>
        </w:rPr>
        <w:t xml:space="preserve"> </w:t>
      </w:r>
      <w:r>
        <w:t>healthcare</w:t>
      </w:r>
      <w:r>
        <w:rPr>
          <w:spacing w:val="-10"/>
        </w:rPr>
        <w:t xml:space="preserve"> </w:t>
      </w:r>
      <w:r>
        <w:t>services</w:t>
      </w:r>
      <w:r>
        <w:rPr>
          <w:spacing w:val="-10"/>
        </w:rPr>
        <w:t xml:space="preserve"> </w:t>
      </w:r>
      <w:r>
        <w:t>and</w:t>
      </w:r>
      <w:r>
        <w:rPr>
          <w:spacing w:val="-10"/>
        </w:rPr>
        <w:t xml:space="preserve"> </w:t>
      </w:r>
      <w:r>
        <w:t>be</w:t>
      </w:r>
      <w:r>
        <w:rPr>
          <w:spacing w:val="-10"/>
        </w:rPr>
        <w:t xml:space="preserve"> </w:t>
      </w:r>
      <w:r>
        <w:t>tested</w:t>
      </w:r>
      <w:r>
        <w:rPr>
          <w:spacing w:val="-10"/>
        </w:rPr>
        <w:t xml:space="preserve"> </w:t>
      </w:r>
      <w:r>
        <w:t>for</w:t>
      </w:r>
      <w:r>
        <w:rPr>
          <w:spacing w:val="-10"/>
        </w:rPr>
        <w:t xml:space="preserve"> </w:t>
      </w:r>
      <w:r>
        <w:t>Lassa</w:t>
      </w:r>
      <w:r>
        <w:rPr>
          <w:spacing w:val="-10"/>
        </w:rPr>
        <w:t xml:space="preserve"> </w:t>
      </w:r>
      <w:r>
        <w:t>fever,</w:t>
      </w:r>
      <w:r>
        <w:rPr>
          <w:spacing w:val="-10"/>
        </w:rPr>
        <w:t xml:space="preserve"> </w:t>
      </w:r>
      <w:r>
        <w:t>and</w:t>
      </w:r>
      <w:r>
        <w:rPr>
          <w:spacing w:val="-10"/>
        </w:rPr>
        <w:t xml:space="preserve"> </w:t>
      </w:r>
      <w:r>
        <w:t>these</w:t>
      </w:r>
      <w:r>
        <w:rPr>
          <w:spacing w:val="-10"/>
        </w:rPr>
        <w:t xml:space="preserve"> </w:t>
      </w:r>
      <w:r>
        <w:t>cases</w:t>
      </w:r>
      <w:r>
        <w:rPr>
          <w:spacing w:val="-10"/>
        </w:rPr>
        <w:t xml:space="preserve"> </w:t>
      </w:r>
      <w:r>
        <w:t>are</w:t>
      </w:r>
      <w:r>
        <w:rPr>
          <w:spacing w:val="-10"/>
        </w:rPr>
        <w:t xml:space="preserve"> </w:t>
      </w:r>
      <w:r>
        <w:t>also</w:t>
      </w:r>
      <w:r>
        <w:rPr>
          <w:spacing w:val="-10"/>
        </w:rPr>
        <w:t xml:space="preserve"> </w:t>
      </w:r>
      <w:r>
        <w:t>more</w:t>
      </w:r>
      <w:r>
        <w:rPr>
          <w:spacing w:val="-10"/>
        </w:rPr>
        <w:t xml:space="preserve"> </w:t>
      </w:r>
      <w:r>
        <w:t>likely to result in disease associated mortality skewing confirmed cases to those with severe disease.</w:t>
      </w:r>
      <w:r>
        <w:rPr>
          <w:spacing w:val="40"/>
        </w:rPr>
        <w:t xml:space="preserve"> </w:t>
      </w:r>
      <w:r>
        <w:t>Therefore, this case-fatality rate should be considered a severe disease case-fatality rate, with the majority of mildly symptomatic</w:t>
      </w:r>
      <w:r>
        <w:rPr>
          <w:spacing w:val="-10"/>
        </w:rPr>
        <w:t xml:space="preserve"> </w:t>
      </w:r>
      <w:r>
        <w:t>cases</w:t>
      </w:r>
      <w:r>
        <w:rPr>
          <w:spacing w:val="-10"/>
        </w:rPr>
        <w:t xml:space="preserve"> </w:t>
      </w:r>
      <w:r>
        <w:t>likely</w:t>
      </w:r>
      <w:r>
        <w:rPr>
          <w:spacing w:val="-10"/>
        </w:rPr>
        <w:t xml:space="preserve"> </w:t>
      </w:r>
      <w:r>
        <w:t>to</w:t>
      </w:r>
      <w:r>
        <w:rPr>
          <w:spacing w:val="-10"/>
        </w:rPr>
        <w:t xml:space="preserve"> </w:t>
      </w:r>
      <w:r>
        <w:t>have</w:t>
      </w:r>
      <w:r>
        <w:rPr>
          <w:spacing w:val="-10"/>
        </w:rPr>
        <w:t xml:space="preserve"> </w:t>
      </w:r>
      <w:r>
        <w:t>a</w:t>
      </w:r>
      <w:r>
        <w:rPr>
          <w:spacing w:val="-10"/>
        </w:rPr>
        <w:t xml:space="preserve"> </w:t>
      </w:r>
      <w:r>
        <w:t>dramatically</w:t>
      </w:r>
      <w:r>
        <w:rPr>
          <w:spacing w:val="-10"/>
        </w:rPr>
        <w:t xml:space="preserve"> </w:t>
      </w:r>
      <w:r>
        <w:t>reduced</w:t>
      </w:r>
      <w:r>
        <w:rPr>
          <w:spacing w:val="-10"/>
        </w:rPr>
        <w:t xml:space="preserve"> </w:t>
      </w:r>
      <w:r>
        <w:t>probability</w:t>
      </w:r>
      <w:r>
        <w:rPr>
          <w:spacing w:val="-10"/>
        </w:rPr>
        <w:t xml:space="preserve"> </w:t>
      </w:r>
      <w:r>
        <w:t>of</w:t>
      </w:r>
      <w:r>
        <w:rPr>
          <w:spacing w:val="-10"/>
        </w:rPr>
        <w:t xml:space="preserve"> </w:t>
      </w:r>
      <w:r>
        <w:t>mortality,</w:t>
      </w:r>
      <w:r>
        <w:rPr>
          <w:spacing w:val="-10"/>
        </w:rPr>
        <w:t xml:space="preserve"> </w:t>
      </w:r>
      <w:r>
        <w:t>which</w:t>
      </w:r>
      <w:r>
        <w:rPr>
          <w:spacing w:val="-10"/>
        </w:rPr>
        <w:t xml:space="preserve"> </w:t>
      </w:r>
      <w:r>
        <w:t>will</w:t>
      </w:r>
      <w:r>
        <w:rPr>
          <w:spacing w:val="-10"/>
        </w:rPr>
        <w:t xml:space="preserve"> </w:t>
      </w:r>
      <w:r>
        <w:t>lower</w:t>
      </w:r>
      <w:r>
        <w:rPr>
          <w:spacing w:val="-10"/>
        </w:rPr>
        <w:t xml:space="preserve"> </w:t>
      </w:r>
      <w:r>
        <w:t>the</w:t>
      </w:r>
      <w:r>
        <w:rPr>
          <w:spacing w:val="-10"/>
        </w:rPr>
        <w:t xml:space="preserve"> </w:t>
      </w:r>
      <w:r>
        <w:t>total case-fatality</w:t>
      </w:r>
      <w:r>
        <w:rPr>
          <w:spacing w:val="-5"/>
        </w:rPr>
        <w:t xml:space="preserve"> </w:t>
      </w:r>
      <w:r>
        <w:t>rate</w:t>
      </w:r>
      <w:r>
        <w:rPr>
          <w:spacing w:val="-4"/>
        </w:rPr>
        <w:t xml:space="preserve"> </w:t>
      </w:r>
      <w:r>
        <w:t>and</w:t>
      </w:r>
      <w:r>
        <w:rPr>
          <w:spacing w:val="-4"/>
        </w:rPr>
        <w:t xml:space="preserve"> </w:t>
      </w:r>
      <w:r>
        <w:t>increase</w:t>
      </w:r>
      <w:r>
        <w:rPr>
          <w:spacing w:val="-4"/>
        </w:rPr>
        <w:t xml:space="preserve"> </w:t>
      </w:r>
      <w:r>
        <w:t>the</w:t>
      </w:r>
      <w:r>
        <w:rPr>
          <w:spacing w:val="-4"/>
        </w:rPr>
        <w:t xml:space="preserve"> </w:t>
      </w:r>
      <w:r>
        <w:t>number</w:t>
      </w:r>
      <w:r>
        <w:rPr>
          <w:spacing w:val="-4"/>
        </w:rPr>
        <w:t xml:space="preserve"> </w:t>
      </w:r>
      <w:r>
        <w:t>of</w:t>
      </w:r>
      <w:r>
        <w:rPr>
          <w:spacing w:val="-4"/>
        </w:rPr>
        <w:t xml:space="preserve"> </w:t>
      </w:r>
      <w:r>
        <w:t>underreported</w:t>
      </w:r>
      <w:r>
        <w:rPr>
          <w:spacing w:val="-4"/>
        </w:rPr>
        <w:t xml:space="preserve"> </w:t>
      </w:r>
      <w:r>
        <w:t>cases.</w:t>
      </w:r>
      <w:r>
        <w:rPr>
          <w:spacing w:val="18"/>
        </w:rPr>
        <w:t xml:space="preserve"> </w:t>
      </w:r>
      <w:r>
        <w:t>Currently,</w:t>
      </w:r>
      <w:r>
        <w:rPr>
          <w:spacing w:val="-3"/>
        </w:rPr>
        <w:t xml:space="preserve"> </w:t>
      </w:r>
      <w:r>
        <w:t>a</w:t>
      </w:r>
      <w:r>
        <w:rPr>
          <w:spacing w:val="-4"/>
        </w:rPr>
        <w:t xml:space="preserve"> </w:t>
      </w:r>
      <w:r>
        <w:t>lack</w:t>
      </w:r>
      <w:r>
        <w:rPr>
          <w:spacing w:val="-5"/>
        </w:rPr>
        <w:t xml:space="preserve"> </w:t>
      </w:r>
      <w:r>
        <w:t>of</w:t>
      </w:r>
      <w:r>
        <w:rPr>
          <w:spacing w:val="-4"/>
        </w:rPr>
        <w:t xml:space="preserve"> </w:t>
      </w:r>
      <w:r>
        <w:t>disease</w:t>
      </w:r>
      <w:r>
        <w:rPr>
          <w:spacing w:val="-4"/>
        </w:rPr>
        <w:t xml:space="preserve"> </w:t>
      </w:r>
      <w:r>
        <w:t>surveillance and monitoring data prevents the estimation of the infection-fatality rate for Lassa fever.</w:t>
      </w:r>
    </w:p>
    <w:p w14:paraId="21DDFA17" w14:textId="77777777" w:rsidR="00BF7F12" w:rsidRDefault="00000000">
      <w:pPr>
        <w:pStyle w:val="BodyText"/>
        <w:spacing w:before="113" w:line="355" w:lineRule="auto"/>
        <w:ind w:left="676" w:right="1030" w:firstLine="23"/>
        <w:jc w:val="both"/>
      </w:pPr>
      <w:r>
        <w:t>Survivors</w:t>
      </w:r>
      <w:r>
        <w:rPr>
          <w:spacing w:val="-4"/>
        </w:rPr>
        <w:t xml:space="preserve"> </w:t>
      </w:r>
      <w:r>
        <w:t>of</w:t>
      </w:r>
      <w:r>
        <w:rPr>
          <w:spacing w:val="-4"/>
        </w:rPr>
        <w:t xml:space="preserve"> </w:t>
      </w:r>
      <w:r>
        <w:t>symptomatic</w:t>
      </w:r>
      <w:r>
        <w:rPr>
          <w:spacing w:val="-4"/>
        </w:rPr>
        <w:t xml:space="preserve"> </w:t>
      </w:r>
      <w:r>
        <w:t>Lassa</w:t>
      </w:r>
      <w:r>
        <w:rPr>
          <w:spacing w:val="-4"/>
        </w:rPr>
        <w:t xml:space="preserve"> </w:t>
      </w:r>
      <w:r>
        <w:t>fever</w:t>
      </w:r>
      <w:r>
        <w:rPr>
          <w:spacing w:val="-4"/>
        </w:rPr>
        <w:t xml:space="preserve"> </w:t>
      </w:r>
      <w:r>
        <w:t>may</w:t>
      </w:r>
      <w:r>
        <w:rPr>
          <w:spacing w:val="-4"/>
        </w:rPr>
        <w:t xml:space="preserve"> </w:t>
      </w:r>
      <w:r>
        <w:t>have</w:t>
      </w:r>
      <w:r>
        <w:rPr>
          <w:spacing w:val="-4"/>
        </w:rPr>
        <w:t xml:space="preserve"> </w:t>
      </w:r>
      <w:r>
        <w:t>lasting</w:t>
      </w:r>
      <w:r>
        <w:rPr>
          <w:spacing w:val="-4"/>
        </w:rPr>
        <w:t xml:space="preserve"> </w:t>
      </w:r>
      <w:r>
        <w:t>effects</w:t>
      </w:r>
      <w:r>
        <w:rPr>
          <w:spacing w:val="-4"/>
        </w:rPr>
        <w:t xml:space="preserve"> </w:t>
      </w:r>
      <w:r>
        <w:t>of</w:t>
      </w:r>
      <w:r>
        <w:rPr>
          <w:spacing w:val="-4"/>
        </w:rPr>
        <w:t xml:space="preserve"> </w:t>
      </w:r>
      <w:r>
        <w:t>the</w:t>
      </w:r>
      <w:r>
        <w:rPr>
          <w:spacing w:val="-4"/>
        </w:rPr>
        <w:t xml:space="preserve"> </w:t>
      </w:r>
      <w:r>
        <w:t>disease.</w:t>
      </w:r>
      <w:r>
        <w:rPr>
          <w:spacing w:val="20"/>
        </w:rPr>
        <w:t xml:space="preserve"> </w:t>
      </w:r>
      <w:r>
        <w:t>Sensorineural</w:t>
      </w:r>
      <w:r>
        <w:rPr>
          <w:spacing w:val="-4"/>
        </w:rPr>
        <w:t xml:space="preserve"> </w:t>
      </w:r>
      <w:r>
        <w:t>hearing</w:t>
      </w:r>
      <w:r>
        <w:rPr>
          <w:spacing w:val="-4"/>
        </w:rPr>
        <w:t xml:space="preserve"> </w:t>
      </w:r>
      <w:r>
        <w:t>loss</w:t>
      </w:r>
      <w:r>
        <w:rPr>
          <w:spacing w:val="-4"/>
        </w:rPr>
        <w:t xml:space="preserve"> </w:t>
      </w:r>
      <w:r>
        <w:t>is reported</w:t>
      </w:r>
      <w:r>
        <w:rPr>
          <w:spacing w:val="-13"/>
        </w:rPr>
        <w:t xml:space="preserve"> </w:t>
      </w:r>
      <w:r>
        <w:t>to</w:t>
      </w:r>
      <w:r>
        <w:rPr>
          <w:spacing w:val="-12"/>
        </w:rPr>
        <w:t xml:space="preserve"> </w:t>
      </w:r>
      <w:r>
        <w:t>occur</w:t>
      </w:r>
      <w:r>
        <w:rPr>
          <w:spacing w:val="-13"/>
        </w:rPr>
        <w:t xml:space="preserve"> </w:t>
      </w:r>
      <w:r>
        <w:t>in</w:t>
      </w:r>
      <w:r>
        <w:rPr>
          <w:spacing w:val="-12"/>
        </w:rPr>
        <w:t xml:space="preserve"> </w:t>
      </w:r>
      <w:r>
        <w:t>up</w:t>
      </w:r>
      <w:r>
        <w:rPr>
          <w:spacing w:val="-13"/>
        </w:rPr>
        <w:t xml:space="preserve"> </w:t>
      </w:r>
      <w:r>
        <w:t>to</w:t>
      </w:r>
      <w:r>
        <w:rPr>
          <w:spacing w:val="-12"/>
        </w:rPr>
        <w:t xml:space="preserve"> </w:t>
      </w:r>
      <w:r>
        <w:t>a</w:t>
      </w:r>
      <w:r>
        <w:rPr>
          <w:spacing w:val="-13"/>
        </w:rPr>
        <w:t xml:space="preserve"> </w:t>
      </w:r>
      <w:r>
        <w:t>third</w:t>
      </w:r>
      <w:r>
        <w:rPr>
          <w:spacing w:val="-12"/>
        </w:rPr>
        <w:t xml:space="preserve"> </w:t>
      </w:r>
      <w:r>
        <w:t>of</w:t>
      </w:r>
      <w:r>
        <w:rPr>
          <w:spacing w:val="-13"/>
        </w:rPr>
        <w:t xml:space="preserve"> </w:t>
      </w:r>
      <w:r>
        <w:t>Lassa</w:t>
      </w:r>
      <w:r>
        <w:rPr>
          <w:spacing w:val="-12"/>
        </w:rPr>
        <w:t xml:space="preserve"> </w:t>
      </w:r>
      <w:r>
        <w:t>fever</w:t>
      </w:r>
      <w:r>
        <w:rPr>
          <w:spacing w:val="-13"/>
        </w:rPr>
        <w:t xml:space="preserve"> </w:t>
      </w:r>
      <w:r>
        <w:t>survivors</w:t>
      </w:r>
      <w:r>
        <w:rPr>
          <w:spacing w:val="-12"/>
        </w:rPr>
        <w:t xml:space="preserve"> </w:t>
      </w:r>
      <w:r>
        <w:t>and</w:t>
      </w:r>
      <w:r>
        <w:rPr>
          <w:spacing w:val="-13"/>
        </w:rPr>
        <w:t xml:space="preserve"> </w:t>
      </w:r>
      <w:r>
        <w:t>potentially</w:t>
      </w:r>
      <w:r>
        <w:rPr>
          <w:spacing w:val="-12"/>
        </w:rPr>
        <w:t xml:space="preserve"> </w:t>
      </w:r>
      <w:r>
        <w:t>causes</w:t>
      </w:r>
      <w:r>
        <w:rPr>
          <w:spacing w:val="-13"/>
        </w:rPr>
        <w:t xml:space="preserve"> </w:t>
      </w:r>
      <w:r>
        <w:t>significant</w:t>
      </w:r>
      <w:r>
        <w:rPr>
          <w:spacing w:val="-12"/>
        </w:rPr>
        <w:t xml:space="preserve"> </w:t>
      </w:r>
      <w:r>
        <w:t>social</w:t>
      </w:r>
      <w:r>
        <w:rPr>
          <w:spacing w:val="-13"/>
        </w:rPr>
        <w:t xml:space="preserve"> </w:t>
      </w:r>
      <w:r>
        <w:t>and</w:t>
      </w:r>
      <w:r>
        <w:rPr>
          <w:spacing w:val="-12"/>
        </w:rPr>
        <w:t xml:space="preserve"> </w:t>
      </w:r>
      <w:r>
        <w:t>public health burden in the region that have not been well studied (</w:t>
      </w:r>
      <w:hyperlink w:anchor="_bookmark368" w:history="1">
        <w:r>
          <w:t xml:space="preserve">Mateer </w:t>
        </w:r>
        <w:r>
          <w:rPr>
            <w:i/>
          </w:rPr>
          <w:t>et al.</w:t>
        </w:r>
        <w:r>
          <w:t>, 2018</w:t>
        </w:r>
      </w:hyperlink>
      <w:r>
        <w:t>).</w:t>
      </w:r>
      <w:r>
        <w:rPr>
          <w:spacing w:val="35"/>
        </w:rPr>
        <w:t xml:space="preserve"> </w:t>
      </w:r>
      <w:r>
        <w:t>Additional neurological sequealae</w:t>
      </w:r>
      <w:r>
        <w:rPr>
          <w:spacing w:val="-1"/>
        </w:rPr>
        <w:t xml:space="preserve"> </w:t>
      </w:r>
      <w:r>
        <w:t>reported</w:t>
      </w:r>
      <w:r>
        <w:rPr>
          <w:spacing w:val="-1"/>
        </w:rPr>
        <w:t xml:space="preserve"> </w:t>
      </w:r>
      <w:r>
        <w:t>in</w:t>
      </w:r>
      <w:r>
        <w:rPr>
          <w:spacing w:val="-1"/>
        </w:rPr>
        <w:t xml:space="preserve"> </w:t>
      </w:r>
      <w:r>
        <w:t>Lassa</w:t>
      </w:r>
      <w:r>
        <w:rPr>
          <w:spacing w:val="-1"/>
        </w:rPr>
        <w:t xml:space="preserve"> </w:t>
      </w:r>
      <w:r>
        <w:t>fever</w:t>
      </w:r>
      <w:r>
        <w:rPr>
          <w:spacing w:val="-1"/>
        </w:rPr>
        <w:t xml:space="preserve"> </w:t>
      </w:r>
      <w:r>
        <w:t>survivors</w:t>
      </w:r>
      <w:r>
        <w:rPr>
          <w:spacing w:val="-1"/>
        </w:rPr>
        <w:t xml:space="preserve"> </w:t>
      </w:r>
      <w:r>
        <w:t>include</w:t>
      </w:r>
      <w:r>
        <w:rPr>
          <w:spacing w:val="-1"/>
        </w:rPr>
        <w:t xml:space="preserve"> </w:t>
      </w:r>
      <w:r>
        <w:t>cerebellar</w:t>
      </w:r>
      <w:r>
        <w:rPr>
          <w:spacing w:val="-1"/>
        </w:rPr>
        <w:t xml:space="preserve"> </w:t>
      </w:r>
      <w:r>
        <w:t>ataxia</w:t>
      </w:r>
      <w:r>
        <w:rPr>
          <w:spacing w:val="-1"/>
        </w:rPr>
        <w:t xml:space="preserve"> </w:t>
      </w:r>
      <w:r>
        <w:t>and</w:t>
      </w:r>
      <w:r>
        <w:rPr>
          <w:spacing w:val="-1"/>
        </w:rPr>
        <w:t xml:space="preserve"> </w:t>
      </w:r>
      <w:r>
        <w:t>visual</w:t>
      </w:r>
      <w:r>
        <w:rPr>
          <w:spacing w:val="-1"/>
        </w:rPr>
        <w:t xml:space="preserve"> </w:t>
      </w:r>
      <w:r>
        <w:t>impairment, although</w:t>
      </w:r>
      <w:r>
        <w:rPr>
          <w:spacing w:val="-1"/>
        </w:rPr>
        <w:t xml:space="preserve"> </w:t>
      </w:r>
      <w:r>
        <w:t>few patients have been assessed for these complications and progression over time is unclear (</w:t>
      </w:r>
      <w:hyperlink w:anchor="_bookmark222" w:history="1">
        <w:r>
          <w:t xml:space="preserve">Ezeomah </w:t>
        </w:r>
        <w:r>
          <w:rPr>
            <w:i/>
          </w:rPr>
          <w:t>et al.</w:t>
        </w:r>
        <w:r>
          <w:t>,</w:t>
        </w:r>
      </w:hyperlink>
      <w:r>
        <w:t xml:space="preserve"> </w:t>
      </w:r>
      <w:hyperlink w:anchor="_bookmark222" w:history="1">
        <w:r>
          <w:t>2019</w:t>
        </w:r>
      </w:hyperlink>
      <w:r>
        <w:t xml:space="preserve">; </w:t>
      </w:r>
      <w:hyperlink w:anchor="_bookmark341" w:history="1">
        <w:r>
          <w:t xml:space="preserve">Li </w:t>
        </w:r>
        <w:r>
          <w:rPr>
            <w:i/>
          </w:rPr>
          <w:t>et al.</w:t>
        </w:r>
        <w:r>
          <w:t>, 2020</w:t>
        </w:r>
      </w:hyperlink>
      <w:r>
        <w:t>).</w:t>
      </w:r>
      <w:r>
        <w:rPr>
          <w:spacing w:val="40"/>
        </w:rPr>
        <w:t xml:space="preserve"> </w:t>
      </w:r>
      <w:r>
        <w:t>Most hospitalised patients, following recovery, rapidly clear viral RNA (typically within 10 days post-hospitalisation) (</w:t>
      </w:r>
      <w:hyperlink w:anchor="_bookmark474" w:history="1">
        <w:r>
          <w:t xml:space="preserve">Thielebein </w:t>
        </w:r>
        <w:r>
          <w:rPr>
            <w:i/>
          </w:rPr>
          <w:t>et al.</w:t>
        </w:r>
        <w:r>
          <w:t>, 2022</w:t>
        </w:r>
      </w:hyperlink>
      <w:r>
        <w:t>).</w:t>
      </w:r>
      <w:r>
        <w:rPr>
          <w:spacing w:val="27"/>
        </w:rPr>
        <w:t xml:space="preserve"> </w:t>
      </w:r>
      <w:r>
        <w:t>Most patient sera are negative for viral RNA at hospital discharge, however, up to 50% of male survivors have detectable viral loads in seminal fluid at 3</w:t>
      </w:r>
      <w:r>
        <w:rPr>
          <w:spacing w:val="-1"/>
        </w:rPr>
        <w:t xml:space="preserve"> </w:t>
      </w:r>
      <w:r>
        <w:t>months</w:t>
      </w:r>
      <w:r>
        <w:rPr>
          <w:spacing w:val="-1"/>
        </w:rPr>
        <w:t xml:space="preserve"> </w:t>
      </w:r>
      <w:r>
        <w:t>post-hospitalisation</w:t>
      </w:r>
      <w:r>
        <w:rPr>
          <w:spacing w:val="-1"/>
        </w:rPr>
        <w:t xml:space="preserve"> </w:t>
      </w:r>
      <w:r>
        <w:t>raising</w:t>
      </w:r>
      <w:r>
        <w:rPr>
          <w:spacing w:val="-1"/>
        </w:rPr>
        <w:t xml:space="preserve"> </w:t>
      </w:r>
      <w:r>
        <w:t>concerns</w:t>
      </w:r>
      <w:r>
        <w:rPr>
          <w:spacing w:val="-1"/>
        </w:rPr>
        <w:t xml:space="preserve"> </w:t>
      </w:r>
      <w:r>
        <w:t>that</w:t>
      </w:r>
      <w:r>
        <w:rPr>
          <w:spacing w:val="-1"/>
        </w:rPr>
        <w:t xml:space="preserve"> </w:t>
      </w:r>
      <w:r>
        <w:t>human-to-human</w:t>
      </w:r>
      <w:r>
        <w:rPr>
          <w:spacing w:val="-1"/>
        </w:rPr>
        <w:t xml:space="preserve"> </w:t>
      </w:r>
      <w:r>
        <w:t>sexual</w:t>
      </w:r>
      <w:r>
        <w:rPr>
          <w:spacing w:val="-1"/>
        </w:rPr>
        <w:t xml:space="preserve"> </w:t>
      </w:r>
      <w:r>
        <w:t>transmission</w:t>
      </w:r>
      <w:r>
        <w:rPr>
          <w:spacing w:val="-1"/>
        </w:rPr>
        <w:t xml:space="preserve"> </w:t>
      </w:r>
      <w:r>
        <w:t>may</w:t>
      </w:r>
      <w:r>
        <w:rPr>
          <w:spacing w:val="-1"/>
        </w:rPr>
        <w:t xml:space="preserve"> </w:t>
      </w:r>
      <w:r>
        <w:t>be</w:t>
      </w:r>
      <w:r>
        <w:rPr>
          <w:spacing w:val="-1"/>
        </w:rPr>
        <w:t xml:space="preserve"> </w:t>
      </w:r>
      <w:r>
        <w:t>possible (</w:t>
      </w:r>
      <w:hyperlink w:anchor="_bookmark474" w:history="1">
        <w:r>
          <w:t xml:space="preserve">Thielebein </w:t>
        </w:r>
        <w:r>
          <w:rPr>
            <w:i/>
          </w:rPr>
          <w:t>et al.</w:t>
        </w:r>
        <w:r>
          <w:t>, 2022</w:t>
        </w:r>
      </w:hyperlink>
      <w:r>
        <w:t>).</w:t>
      </w:r>
    </w:p>
    <w:p w14:paraId="5BD007F0" w14:textId="77777777" w:rsidR="00BF7F12" w:rsidRDefault="00BF7F12">
      <w:pPr>
        <w:pStyle w:val="BodyText"/>
        <w:spacing w:before="1"/>
      </w:pPr>
    </w:p>
    <w:p w14:paraId="56CD7C3F" w14:textId="77777777" w:rsidR="00BF7F12" w:rsidRDefault="00000000">
      <w:pPr>
        <w:pStyle w:val="Heading7"/>
        <w:numPr>
          <w:ilvl w:val="2"/>
          <w:numId w:val="24"/>
        </w:numPr>
        <w:tabs>
          <w:tab w:val="left" w:pos="1369"/>
        </w:tabs>
        <w:spacing w:before="1"/>
        <w:ind w:left="1369" w:hanging="669"/>
      </w:pPr>
      <w:bookmarkStart w:id="24" w:name="Lassa_fever_epidemiology"/>
      <w:bookmarkStart w:id="25" w:name="_bookmark15"/>
      <w:bookmarkEnd w:id="24"/>
      <w:bookmarkEnd w:id="25"/>
      <w:r>
        <w:rPr>
          <w:w w:val="105"/>
        </w:rPr>
        <w:t>Lassa</w:t>
      </w:r>
      <w:r>
        <w:rPr>
          <w:spacing w:val="29"/>
          <w:w w:val="105"/>
        </w:rPr>
        <w:t xml:space="preserve"> </w:t>
      </w:r>
      <w:r>
        <w:rPr>
          <w:w w:val="105"/>
        </w:rPr>
        <w:t>fever</w:t>
      </w:r>
      <w:r>
        <w:rPr>
          <w:spacing w:val="29"/>
          <w:w w:val="105"/>
        </w:rPr>
        <w:t xml:space="preserve"> </w:t>
      </w:r>
      <w:r>
        <w:rPr>
          <w:spacing w:val="-2"/>
          <w:w w:val="105"/>
        </w:rPr>
        <w:t>epidemiology</w:t>
      </w:r>
    </w:p>
    <w:p w14:paraId="2424529B" w14:textId="77777777" w:rsidR="00BF7F12" w:rsidRDefault="00BF7F12">
      <w:pPr>
        <w:pStyle w:val="BodyText"/>
        <w:spacing w:before="1"/>
        <w:rPr>
          <w:b/>
          <w:sz w:val="19"/>
        </w:rPr>
      </w:pPr>
    </w:p>
    <w:p w14:paraId="2081D65B" w14:textId="77777777" w:rsidR="00BF7F12" w:rsidRDefault="00000000">
      <w:pPr>
        <w:pStyle w:val="BodyText"/>
        <w:spacing w:line="355" w:lineRule="auto"/>
        <w:ind w:left="692" w:right="1030"/>
        <w:jc w:val="both"/>
      </w:pPr>
      <w:r>
        <w:t>Annual</w:t>
      </w:r>
      <w:r>
        <w:rPr>
          <w:spacing w:val="-12"/>
        </w:rPr>
        <w:t xml:space="preserve"> </w:t>
      </w:r>
      <w:r>
        <w:t>Lassa</w:t>
      </w:r>
      <w:r>
        <w:rPr>
          <w:spacing w:val="-12"/>
        </w:rPr>
        <w:t xml:space="preserve"> </w:t>
      </w:r>
      <w:r>
        <w:t>fever</w:t>
      </w:r>
      <w:r>
        <w:rPr>
          <w:spacing w:val="-12"/>
        </w:rPr>
        <w:t xml:space="preserve"> </w:t>
      </w:r>
      <w:r>
        <w:t>incidence</w:t>
      </w:r>
      <w:r>
        <w:rPr>
          <w:spacing w:val="-12"/>
        </w:rPr>
        <w:t xml:space="preserve"> </w:t>
      </w:r>
      <w:r>
        <w:t>is</w:t>
      </w:r>
      <w:r>
        <w:rPr>
          <w:spacing w:val="-12"/>
        </w:rPr>
        <w:t xml:space="preserve"> </w:t>
      </w:r>
      <w:r>
        <w:t>unknown,</w:t>
      </w:r>
      <w:r>
        <w:rPr>
          <w:spacing w:val="-12"/>
        </w:rPr>
        <w:t xml:space="preserve"> </w:t>
      </w:r>
      <w:r>
        <w:t>with</w:t>
      </w:r>
      <w:r>
        <w:rPr>
          <w:spacing w:val="-12"/>
        </w:rPr>
        <w:t xml:space="preserve"> </w:t>
      </w:r>
      <w:r>
        <w:t>estimates</w:t>
      </w:r>
      <w:r>
        <w:rPr>
          <w:spacing w:val="-12"/>
        </w:rPr>
        <w:t xml:space="preserve"> </w:t>
      </w:r>
      <w:r>
        <w:t>ranging</w:t>
      </w:r>
      <w:r>
        <w:rPr>
          <w:spacing w:val="-12"/>
        </w:rPr>
        <w:t xml:space="preserve"> </w:t>
      </w:r>
      <w:r>
        <w:t>between</w:t>
      </w:r>
      <w:r>
        <w:rPr>
          <w:spacing w:val="-12"/>
        </w:rPr>
        <w:t xml:space="preserve"> </w:t>
      </w:r>
      <w:r>
        <w:t>150,000</w:t>
      </w:r>
      <w:r>
        <w:rPr>
          <w:spacing w:val="-12"/>
        </w:rPr>
        <w:t xml:space="preserve"> </w:t>
      </w:r>
      <w:r>
        <w:t>to</w:t>
      </w:r>
      <w:r>
        <w:rPr>
          <w:spacing w:val="-12"/>
        </w:rPr>
        <w:t xml:space="preserve"> </w:t>
      </w:r>
      <w:r>
        <w:t>900,000</w:t>
      </w:r>
      <w:r>
        <w:rPr>
          <w:spacing w:val="-12"/>
        </w:rPr>
        <w:t xml:space="preserve"> </w:t>
      </w:r>
      <w:r>
        <w:t>cases</w:t>
      </w:r>
      <w:r>
        <w:rPr>
          <w:spacing w:val="-12"/>
        </w:rPr>
        <w:t xml:space="preserve"> </w:t>
      </w:r>
      <w:r>
        <w:t>per</w:t>
      </w:r>
      <w:r>
        <w:rPr>
          <w:spacing w:val="-12"/>
        </w:rPr>
        <w:t xml:space="preserve"> </w:t>
      </w:r>
      <w:r>
        <w:t>year annually (</w:t>
      </w:r>
      <w:hyperlink w:anchor="_bookmark374" w:history="1">
        <w:r>
          <w:t xml:space="preserve">McCormick </w:t>
        </w:r>
        <w:r>
          <w:rPr>
            <w:i/>
          </w:rPr>
          <w:t>et al.</w:t>
        </w:r>
        <w:r>
          <w:t>, 1987</w:t>
        </w:r>
      </w:hyperlink>
      <w:r>
        <w:t xml:space="preserve">; </w:t>
      </w:r>
      <w:hyperlink w:anchor="_bookmark153" w:history="1">
        <w:r>
          <w:t xml:space="preserve">Basinski </w:t>
        </w:r>
        <w:r>
          <w:rPr>
            <w:i/>
          </w:rPr>
          <w:t>et al.</w:t>
        </w:r>
        <w:r>
          <w:t>, 2021</w:t>
        </w:r>
      </w:hyperlink>
      <w:r>
        <w:t>).</w:t>
      </w:r>
      <w:r>
        <w:rPr>
          <w:spacing w:val="23"/>
        </w:rPr>
        <w:t xml:space="preserve"> </w:t>
      </w:r>
      <w:r>
        <w:t>The wide uncertainty surrounding these estimates is</w:t>
      </w:r>
      <w:r>
        <w:rPr>
          <w:spacing w:val="-3"/>
        </w:rPr>
        <w:t xml:space="preserve"> </w:t>
      </w:r>
      <w:r>
        <w:t>due</w:t>
      </w:r>
      <w:r>
        <w:rPr>
          <w:spacing w:val="-3"/>
        </w:rPr>
        <w:t xml:space="preserve"> </w:t>
      </w:r>
      <w:r>
        <w:t>to</w:t>
      </w:r>
      <w:r>
        <w:rPr>
          <w:spacing w:val="-3"/>
        </w:rPr>
        <w:t xml:space="preserve"> </w:t>
      </w:r>
      <w:r>
        <w:t>a</w:t>
      </w:r>
      <w:r>
        <w:rPr>
          <w:spacing w:val="-3"/>
        </w:rPr>
        <w:t xml:space="preserve"> </w:t>
      </w:r>
      <w:r>
        <w:t>combination</w:t>
      </w:r>
      <w:r>
        <w:rPr>
          <w:spacing w:val="-3"/>
        </w:rPr>
        <w:t xml:space="preserve"> </w:t>
      </w:r>
      <w:r>
        <w:t>of</w:t>
      </w:r>
      <w:r>
        <w:rPr>
          <w:spacing w:val="-3"/>
        </w:rPr>
        <w:t xml:space="preserve"> </w:t>
      </w:r>
      <w:r>
        <w:t>few</w:t>
      </w:r>
      <w:r>
        <w:rPr>
          <w:spacing w:val="-3"/>
        </w:rPr>
        <w:t xml:space="preserve"> </w:t>
      </w:r>
      <w:r>
        <w:t>serological</w:t>
      </w:r>
      <w:r>
        <w:rPr>
          <w:spacing w:val="-3"/>
        </w:rPr>
        <w:t xml:space="preserve"> </w:t>
      </w:r>
      <w:r>
        <w:t>studies,</w:t>
      </w:r>
      <w:r>
        <w:rPr>
          <w:spacing w:val="-2"/>
        </w:rPr>
        <w:t xml:space="preserve"> </w:t>
      </w:r>
      <w:r>
        <w:t>limited</w:t>
      </w:r>
      <w:r>
        <w:rPr>
          <w:spacing w:val="-3"/>
        </w:rPr>
        <w:t xml:space="preserve"> </w:t>
      </w:r>
      <w:r>
        <w:t>disease</w:t>
      </w:r>
      <w:r>
        <w:rPr>
          <w:spacing w:val="-3"/>
        </w:rPr>
        <w:t xml:space="preserve"> </w:t>
      </w:r>
      <w:r>
        <w:t>surveillance</w:t>
      </w:r>
      <w:r>
        <w:rPr>
          <w:spacing w:val="-3"/>
        </w:rPr>
        <w:t xml:space="preserve"> </w:t>
      </w:r>
      <w:r>
        <w:t>and</w:t>
      </w:r>
      <w:r>
        <w:rPr>
          <w:spacing w:val="-3"/>
        </w:rPr>
        <w:t xml:space="preserve"> </w:t>
      </w:r>
      <w:r>
        <w:t>an</w:t>
      </w:r>
      <w:r>
        <w:rPr>
          <w:spacing w:val="-3"/>
        </w:rPr>
        <w:t xml:space="preserve"> </w:t>
      </w:r>
      <w:r>
        <w:t>overlap</w:t>
      </w:r>
      <w:r>
        <w:rPr>
          <w:spacing w:val="-3"/>
        </w:rPr>
        <w:t xml:space="preserve"> </w:t>
      </w:r>
      <w:r>
        <w:t>between</w:t>
      </w:r>
      <w:r>
        <w:rPr>
          <w:spacing w:val="-3"/>
        </w:rPr>
        <w:t xml:space="preserve"> </w:t>
      </w:r>
      <w:r>
        <w:t>the symptomatology</w:t>
      </w:r>
      <w:r>
        <w:rPr>
          <w:spacing w:val="-13"/>
        </w:rPr>
        <w:t xml:space="preserve"> </w:t>
      </w:r>
      <w:r>
        <w:t>of</w:t>
      </w:r>
      <w:r>
        <w:rPr>
          <w:spacing w:val="-12"/>
        </w:rPr>
        <w:t xml:space="preserve"> </w:t>
      </w:r>
      <w:r>
        <w:t>Lassa</w:t>
      </w:r>
      <w:r>
        <w:rPr>
          <w:spacing w:val="-13"/>
        </w:rPr>
        <w:t xml:space="preserve"> </w:t>
      </w:r>
      <w:r>
        <w:t>fever</w:t>
      </w:r>
      <w:r>
        <w:rPr>
          <w:spacing w:val="-12"/>
        </w:rPr>
        <w:t xml:space="preserve"> </w:t>
      </w:r>
      <w:r>
        <w:t>with</w:t>
      </w:r>
      <w:r>
        <w:rPr>
          <w:spacing w:val="-13"/>
        </w:rPr>
        <w:t xml:space="preserve"> </w:t>
      </w:r>
      <w:r>
        <w:t>other</w:t>
      </w:r>
      <w:r>
        <w:rPr>
          <w:spacing w:val="-12"/>
        </w:rPr>
        <w:t xml:space="preserve"> </w:t>
      </w:r>
      <w:r>
        <w:t>infectious</w:t>
      </w:r>
      <w:r>
        <w:rPr>
          <w:spacing w:val="-13"/>
        </w:rPr>
        <w:t xml:space="preserve"> </w:t>
      </w:r>
      <w:r>
        <w:t>diseases</w:t>
      </w:r>
      <w:r>
        <w:rPr>
          <w:spacing w:val="-12"/>
        </w:rPr>
        <w:t xml:space="preserve"> </w:t>
      </w:r>
      <w:r>
        <w:t>in</w:t>
      </w:r>
      <w:r>
        <w:rPr>
          <w:spacing w:val="-13"/>
        </w:rPr>
        <w:t xml:space="preserve"> </w:t>
      </w:r>
      <w:r>
        <w:t>these</w:t>
      </w:r>
      <w:r>
        <w:rPr>
          <w:spacing w:val="-12"/>
        </w:rPr>
        <w:t xml:space="preserve"> </w:t>
      </w:r>
      <w:r>
        <w:t>endemic</w:t>
      </w:r>
      <w:r>
        <w:rPr>
          <w:spacing w:val="-13"/>
        </w:rPr>
        <w:t xml:space="preserve"> </w:t>
      </w:r>
      <w:r>
        <w:t>regions</w:t>
      </w:r>
      <w:r>
        <w:rPr>
          <w:spacing w:val="-12"/>
        </w:rPr>
        <w:t xml:space="preserve"> </w:t>
      </w:r>
      <w:r>
        <w:t>(e.g.,</w:t>
      </w:r>
      <w:r>
        <w:rPr>
          <w:spacing w:val="-13"/>
        </w:rPr>
        <w:t xml:space="preserve"> </w:t>
      </w:r>
      <w:r>
        <w:t>malaria).</w:t>
      </w:r>
      <w:r>
        <w:rPr>
          <w:spacing w:val="-12"/>
        </w:rPr>
        <w:t xml:space="preserve"> </w:t>
      </w:r>
      <w:r>
        <w:t>Lassa fever is currently considered endemic in 8 West African countries:</w:t>
      </w:r>
      <w:r>
        <w:rPr>
          <w:spacing w:val="40"/>
        </w:rPr>
        <w:t xml:space="preserve"> </w:t>
      </w:r>
      <w:r>
        <w:t xml:space="preserve">Benin, Ghana, Guinea, Liberia, Mali, Nigeria, Sierra Leone and Togo by the World Health Organisation (WHO), with sporadic cases reported from Burkina Faso and the Ivory Coast (Figure </w:t>
      </w:r>
      <w:hyperlink w:anchor="_bookmark16" w:history="1">
        <w:r>
          <w:t>1.4</w:t>
        </w:r>
      </w:hyperlink>
      <w:r>
        <w:t>) (</w:t>
      </w:r>
      <w:hyperlink w:anchor="_bookmark503" w:history="1">
        <w:r>
          <w:t>World Health Organisation, 2022</w:t>
        </w:r>
      </w:hyperlink>
      <w:r>
        <w:t>).</w:t>
      </w:r>
      <w:r>
        <w:rPr>
          <w:spacing w:val="40"/>
        </w:rPr>
        <w:t xml:space="preserve"> </w:t>
      </w:r>
      <w:r>
        <w:t>The endemic region</w:t>
      </w:r>
      <w:r>
        <w:rPr>
          <w:spacing w:val="-13"/>
        </w:rPr>
        <w:t xml:space="preserve"> </w:t>
      </w:r>
      <w:r>
        <w:t>is</w:t>
      </w:r>
      <w:r>
        <w:rPr>
          <w:spacing w:val="-12"/>
        </w:rPr>
        <w:t xml:space="preserve"> </w:t>
      </w:r>
      <w:r>
        <w:t>entirely</w:t>
      </w:r>
      <w:r>
        <w:rPr>
          <w:spacing w:val="-13"/>
        </w:rPr>
        <w:t xml:space="preserve"> </w:t>
      </w:r>
      <w:r>
        <w:t>contained</w:t>
      </w:r>
      <w:r>
        <w:rPr>
          <w:spacing w:val="-12"/>
        </w:rPr>
        <w:t xml:space="preserve"> </w:t>
      </w:r>
      <w:r>
        <w:t>within</w:t>
      </w:r>
      <w:r>
        <w:rPr>
          <w:spacing w:val="-13"/>
        </w:rPr>
        <w:t xml:space="preserve"> </w:t>
      </w:r>
      <w:r>
        <w:t>the</w:t>
      </w:r>
      <w:r>
        <w:rPr>
          <w:spacing w:val="-12"/>
        </w:rPr>
        <w:t xml:space="preserve"> </w:t>
      </w:r>
      <w:r>
        <w:t>range</w:t>
      </w:r>
      <w:r>
        <w:rPr>
          <w:spacing w:val="-13"/>
        </w:rPr>
        <w:t xml:space="preserve"> </w:t>
      </w:r>
      <w:r>
        <w:t>of</w:t>
      </w:r>
      <w:r>
        <w:rPr>
          <w:spacing w:val="-12"/>
        </w:rPr>
        <w:t xml:space="preserve"> </w:t>
      </w:r>
      <w:r>
        <w:t>the</w:t>
      </w:r>
      <w:r>
        <w:rPr>
          <w:spacing w:val="-13"/>
        </w:rPr>
        <w:t xml:space="preserve"> </w:t>
      </w:r>
      <w:r>
        <w:t>reservoir</w:t>
      </w:r>
      <w:r>
        <w:rPr>
          <w:spacing w:val="-12"/>
        </w:rPr>
        <w:t xml:space="preserve"> </w:t>
      </w:r>
      <w:r>
        <w:t>species</w:t>
      </w:r>
      <w:r>
        <w:rPr>
          <w:spacing w:val="-13"/>
        </w:rPr>
        <w:t xml:space="preserve"> </w:t>
      </w:r>
      <w:r>
        <w:rPr>
          <w:i/>
        </w:rPr>
        <w:t>M.</w:t>
      </w:r>
      <w:r>
        <w:rPr>
          <w:i/>
          <w:spacing w:val="-10"/>
        </w:rPr>
        <w:t xml:space="preserve"> </w:t>
      </w:r>
      <w:r>
        <w:rPr>
          <w:i/>
        </w:rPr>
        <w:t>natalensis</w:t>
      </w:r>
      <w:r>
        <w:t>.</w:t>
      </w:r>
      <w:r>
        <w:rPr>
          <w:spacing w:val="7"/>
        </w:rPr>
        <w:t xml:space="preserve"> </w:t>
      </w:r>
      <w:r>
        <w:t>Imported</w:t>
      </w:r>
      <w:r>
        <w:rPr>
          <w:spacing w:val="-13"/>
        </w:rPr>
        <w:t xml:space="preserve"> </w:t>
      </w:r>
      <w:r>
        <w:t>cases</w:t>
      </w:r>
      <w:r>
        <w:rPr>
          <w:spacing w:val="-12"/>
        </w:rPr>
        <w:t xml:space="preserve"> </w:t>
      </w:r>
      <w:r>
        <w:t>have</w:t>
      </w:r>
      <w:r>
        <w:rPr>
          <w:spacing w:val="-13"/>
        </w:rPr>
        <w:t xml:space="preserve"> </w:t>
      </w:r>
      <w:r>
        <w:t>been reported</w:t>
      </w:r>
      <w:r>
        <w:rPr>
          <w:spacing w:val="-4"/>
        </w:rPr>
        <w:t xml:space="preserve"> </w:t>
      </w:r>
      <w:r>
        <w:t>from</w:t>
      </w:r>
      <w:r>
        <w:rPr>
          <w:spacing w:val="-4"/>
        </w:rPr>
        <w:t xml:space="preserve"> </w:t>
      </w:r>
      <w:r>
        <w:t>non-West</w:t>
      </w:r>
      <w:r>
        <w:rPr>
          <w:spacing w:val="-5"/>
        </w:rPr>
        <w:t xml:space="preserve"> </w:t>
      </w:r>
      <w:r>
        <w:t>African</w:t>
      </w:r>
      <w:r>
        <w:rPr>
          <w:spacing w:val="-4"/>
        </w:rPr>
        <w:t xml:space="preserve"> </w:t>
      </w:r>
      <w:r>
        <w:t>countries</w:t>
      </w:r>
      <w:r>
        <w:rPr>
          <w:spacing w:val="-5"/>
        </w:rPr>
        <w:t xml:space="preserve"> </w:t>
      </w:r>
      <w:r>
        <w:t>such</w:t>
      </w:r>
      <w:r>
        <w:rPr>
          <w:spacing w:val="-5"/>
        </w:rPr>
        <w:t xml:space="preserve"> </w:t>
      </w:r>
      <w:r>
        <w:t>as</w:t>
      </w:r>
      <w:r>
        <w:rPr>
          <w:spacing w:val="-4"/>
        </w:rPr>
        <w:t xml:space="preserve"> </w:t>
      </w:r>
      <w:r>
        <w:t>the</w:t>
      </w:r>
      <w:r>
        <w:rPr>
          <w:spacing w:val="-4"/>
        </w:rPr>
        <w:t xml:space="preserve"> </w:t>
      </w:r>
      <w:r>
        <w:t>United</w:t>
      </w:r>
      <w:r>
        <w:rPr>
          <w:spacing w:val="-4"/>
        </w:rPr>
        <w:t xml:space="preserve"> </w:t>
      </w:r>
      <w:r>
        <w:t>Kingdom,</w:t>
      </w:r>
      <w:r>
        <w:rPr>
          <w:spacing w:val="-4"/>
        </w:rPr>
        <w:t xml:space="preserve"> </w:t>
      </w:r>
      <w:r>
        <w:t>Germany</w:t>
      </w:r>
      <w:r>
        <w:rPr>
          <w:spacing w:val="-5"/>
        </w:rPr>
        <w:t xml:space="preserve"> </w:t>
      </w:r>
      <w:r>
        <w:t>and</w:t>
      </w:r>
      <w:r>
        <w:rPr>
          <w:spacing w:val="-4"/>
        </w:rPr>
        <w:t xml:space="preserve"> </w:t>
      </w:r>
      <w:r>
        <w:t>the</w:t>
      </w:r>
      <w:r>
        <w:rPr>
          <w:spacing w:val="-4"/>
        </w:rPr>
        <w:t xml:space="preserve"> </w:t>
      </w:r>
      <w:r>
        <w:t>United</w:t>
      </w:r>
      <w:r>
        <w:rPr>
          <w:spacing w:val="-4"/>
        </w:rPr>
        <w:t xml:space="preserve"> </w:t>
      </w:r>
      <w:r>
        <w:t>States</w:t>
      </w:r>
      <w:r>
        <w:rPr>
          <w:spacing w:val="-4"/>
        </w:rPr>
        <w:t xml:space="preserve"> </w:t>
      </w:r>
      <w:r>
        <w:t>of America</w:t>
      </w:r>
      <w:r>
        <w:rPr>
          <w:spacing w:val="-13"/>
        </w:rPr>
        <w:t xml:space="preserve"> </w:t>
      </w:r>
      <w:r>
        <w:t>with</w:t>
      </w:r>
      <w:r>
        <w:rPr>
          <w:spacing w:val="-12"/>
        </w:rPr>
        <w:t xml:space="preserve"> </w:t>
      </w:r>
      <w:r>
        <w:t>a</w:t>
      </w:r>
      <w:r>
        <w:rPr>
          <w:spacing w:val="-13"/>
        </w:rPr>
        <w:t xml:space="preserve"> </w:t>
      </w:r>
      <w:r>
        <w:t>limited</w:t>
      </w:r>
      <w:r>
        <w:rPr>
          <w:spacing w:val="-12"/>
        </w:rPr>
        <w:t xml:space="preserve"> </w:t>
      </w:r>
      <w:r>
        <w:t>number</w:t>
      </w:r>
      <w:r>
        <w:rPr>
          <w:spacing w:val="-13"/>
        </w:rPr>
        <w:t xml:space="preserve"> </w:t>
      </w:r>
      <w:r>
        <w:t>of</w:t>
      </w:r>
      <w:r>
        <w:rPr>
          <w:spacing w:val="-12"/>
        </w:rPr>
        <w:t xml:space="preserve"> </w:t>
      </w:r>
      <w:r>
        <w:t>secondary</w:t>
      </w:r>
      <w:r>
        <w:rPr>
          <w:spacing w:val="-13"/>
        </w:rPr>
        <w:t xml:space="preserve"> </w:t>
      </w:r>
      <w:r>
        <w:t>human-to-human</w:t>
      </w:r>
      <w:r>
        <w:rPr>
          <w:spacing w:val="-12"/>
        </w:rPr>
        <w:t xml:space="preserve"> </w:t>
      </w:r>
      <w:r>
        <w:t>transmission</w:t>
      </w:r>
      <w:r>
        <w:rPr>
          <w:spacing w:val="-13"/>
        </w:rPr>
        <w:t xml:space="preserve"> </w:t>
      </w:r>
      <w:r>
        <w:t>events</w:t>
      </w:r>
      <w:r>
        <w:rPr>
          <w:spacing w:val="-12"/>
        </w:rPr>
        <w:t xml:space="preserve"> </w:t>
      </w:r>
      <w:r>
        <w:t>observed</w:t>
      </w:r>
      <w:r>
        <w:rPr>
          <w:spacing w:val="-13"/>
        </w:rPr>
        <w:t xml:space="preserve"> </w:t>
      </w:r>
      <w:r>
        <w:t>outside</w:t>
      </w:r>
      <w:r>
        <w:rPr>
          <w:spacing w:val="-12"/>
        </w:rPr>
        <w:t xml:space="preserve"> </w:t>
      </w:r>
      <w:r>
        <w:t>of</w:t>
      </w:r>
      <w:r>
        <w:rPr>
          <w:spacing w:val="-13"/>
        </w:rPr>
        <w:t xml:space="preserve"> </w:t>
      </w:r>
      <w:r>
        <w:t>the endemic region (</w:t>
      </w:r>
      <w:hyperlink w:anchor="_bookmark476" w:history="1">
        <w:r>
          <w:t xml:space="preserve">Tuite </w:t>
        </w:r>
        <w:r>
          <w:rPr>
            <w:i/>
          </w:rPr>
          <w:t>et al.</w:t>
        </w:r>
        <w:r>
          <w:t>, 2019</w:t>
        </w:r>
      </w:hyperlink>
      <w:r>
        <w:t xml:space="preserve">; </w:t>
      </w:r>
      <w:hyperlink w:anchor="_bookmark498" w:history="1">
        <w:r>
          <w:t xml:space="preserve">Wolf </w:t>
        </w:r>
        <w:r>
          <w:rPr>
            <w:i/>
          </w:rPr>
          <w:t>et al.</w:t>
        </w:r>
        <w:r>
          <w:t>, 2020</w:t>
        </w:r>
      </w:hyperlink>
      <w:r>
        <w:t>).</w:t>
      </w:r>
    </w:p>
    <w:p w14:paraId="300936ED" w14:textId="77777777" w:rsidR="00BF7F12" w:rsidRDefault="00BF7F12">
      <w:pPr>
        <w:spacing w:line="355" w:lineRule="auto"/>
        <w:jc w:val="both"/>
        <w:sectPr w:rsidR="00BF7F12">
          <w:pgSz w:w="12240" w:h="15840"/>
          <w:pgMar w:top="1340" w:right="380" w:bottom="1060" w:left="740" w:header="0" w:footer="733" w:gutter="0"/>
          <w:cols w:space="720"/>
        </w:sectPr>
      </w:pPr>
    </w:p>
    <w:p w14:paraId="6C8D0214" w14:textId="77777777" w:rsidR="00BF7F12" w:rsidRDefault="00BF7F12">
      <w:pPr>
        <w:pStyle w:val="BodyText"/>
      </w:pPr>
    </w:p>
    <w:p w14:paraId="7895AD40" w14:textId="77777777" w:rsidR="00BF7F12" w:rsidRDefault="00BF7F12">
      <w:pPr>
        <w:pStyle w:val="BodyText"/>
      </w:pPr>
    </w:p>
    <w:p w14:paraId="21247759" w14:textId="77777777" w:rsidR="00BF7F12" w:rsidRDefault="00BF7F12">
      <w:pPr>
        <w:pStyle w:val="BodyText"/>
      </w:pPr>
    </w:p>
    <w:p w14:paraId="0F0357FE" w14:textId="77777777" w:rsidR="00BF7F12" w:rsidRDefault="00BF7F12">
      <w:pPr>
        <w:pStyle w:val="BodyText"/>
      </w:pPr>
    </w:p>
    <w:p w14:paraId="0E5369C4" w14:textId="77777777" w:rsidR="00BF7F12" w:rsidRDefault="00BF7F12">
      <w:pPr>
        <w:pStyle w:val="BodyText"/>
      </w:pPr>
    </w:p>
    <w:p w14:paraId="310D4A6A" w14:textId="77777777" w:rsidR="00BF7F12" w:rsidRDefault="00BF7F12">
      <w:pPr>
        <w:pStyle w:val="BodyText"/>
      </w:pPr>
    </w:p>
    <w:p w14:paraId="65EC7F8D" w14:textId="77777777" w:rsidR="00BF7F12" w:rsidRDefault="00BF7F12">
      <w:pPr>
        <w:pStyle w:val="BodyText"/>
        <w:spacing w:before="3"/>
        <w:rPr>
          <w:sz w:val="23"/>
        </w:rPr>
      </w:pPr>
    </w:p>
    <w:p w14:paraId="3CE62328" w14:textId="77777777" w:rsidR="00BF7F12" w:rsidRDefault="00000000">
      <w:pPr>
        <w:spacing w:before="107"/>
        <w:ind w:left="872"/>
        <w:rPr>
          <w:rFonts w:ascii="Arial" w:hAnsi="Arial"/>
          <w:sz w:val="14"/>
        </w:rPr>
      </w:pPr>
      <w:r>
        <w:rPr>
          <w:noProof/>
        </w:rPr>
        <mc:AlternateContent>
          <mc:Choice Requires="wpg">
            <w:drawing>
              <wp:anchor distT="0" distB="0" distL="0" distR="0" simplePos="0" relativeHeight="15736832" behindDoc="0" locked="0" layoutInCell="1" allowOverlap="1" wp14:anchorId="783E850E" wp14:editId="118352C4">
                <wp:simplePos x="0" y="0"/>
                <wp:positionH relativeFrom="page">
                  <wp:posOffset>1254309</wp:posOffset>
                </wp:positionH>
                <wp:positionV relativeFrom="paragraph">
                  <wp:posOffset>-8860</wp:posOffset>
                </wp:positionV>
                <wp:extent cx="4450080" cy="2854960"/>
                <wp:effectExtent l="0" t="0" r="0" b="0"/>
                <wp:wrapNone/>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0080" cy="2854960"/>
                          <a:chOff x="0" y="0"/>
                          <a:chExt cx="4450080" cy="2854960"/>
                        </a:xfrm>
                      </wpg:grpSpPr>
                      <pic:pic xmlns:pic="http://schemas.openxmlformats.org/drawingml/2006/picture">
                        <pic:nvPicPr>
                          <pic:cNvPr id="305" name="Image 305"/>
                          <pic:cNvPicPr/>
                        </pic:nvPicPr>
                        <pic:blipFill>
                          <a:blip r:embed="rId21" cstate="print"/>
                          <a:stretch>
                            <a:fillRect/>
                          </a:stretch>
                        </pic:blipFill>
                        <pic:spPr>
                          <a:xfrm>
                            <a:off x="0" y="0"/>
                            <a:ext cx="4449702" cy="2854733"/>
                          </a:xfrm>
                          <a:prstGeom prst="rect">
                            <a:avLst/>
                          </a:prstGeom>
                        </pic:spPr>
                      </pic:pic>
                      <wps:wsp>
                        <wps:cNvPr id="306" name="Textbox 306"/>
                        <wps:cNvSpPr txBox="1"/>
                        <wps:spPr>
                          <a:xfrm>
                            <a:off x="2325020" y="867569"/>
                            <a:ext cx="220979" cy="127000"/>
                          </a:xfrm>
                          <a:prstGeom prst="rect">
                            <a:avLst/>
                          </a:prstGeom>
                        </wps:spPr>
                        <wps:txbx>
                          <w:txbxContent>
                            <w:p w14:paraId="4F941340" w14:textId="77777777" w:rsidR="00BF7F12" w:rsidRDefault="00000000">
                              <w:pPr>
                                <w:spacing w:line="200" w:lineRule="exact"/>
                                <w:rPr>
                                  <w:rFonts w:ascii="Arial"/>
                                  <w:sz w:val="18"/>
                                </w:rPr>
                              </w:pPr>
                              <w:r>
                                <w:rPr>
                                  <w:rFonts w:ascii="Arial"/>
                                  <w:spacing w:val="-4"/>
                                  <w:sz w:val="18"/>
                                </w:rPr>
                                <w:t>Mali</w:t>
                              </w:r>
                            </w:p>
                          </w:txbxContent>
                        </wps:txbx>
                        <wps:bodyPr wrap="square" lIns="0" tIns="0" rIns="0" bIns="0" rtlCol="0">
                          <a:noAutofit/>
                        </wps:bodyPr>
                      </wps:wsp>
                      <wps:wsp>
                        <wps:cNvPr id="307" name="Textbox 307"/>
                        <wps:cNvSpPr txBox="1"/>
                        <wps:spPr>
                          <a:xfrm>
                            <a:off x="3571113" y="861584"/>
                            <a:ext cx="284480" cy="127000"/>
                          </a:xfrm>
                          <a:prstGeom prst="rect">
                            <a:avLst/>
                          </a:prstGeom>
                        </wps:spPr>
                        <wps:txbx>
                          <w:txbxContent>
                            <w:p w14:paraId="3FF12B6B" w14:textId="77777777" w:rsidR="00BF7F12" w:rsidRDefault="00000000">
                              <w:pPr>
                                <w:spacing w:line="200" w:lineRule="exact"/>
                                <w:rPr>
                                  <w:rFonts w:ascii="Arial"/>
                                  <w:sz w:val="18"/>
                                </w:rPr>
                              </w:pPr>
                              <w:r>
                                <w:rPr>
                                  <w:rFonts w:ascii="Arial"/>
                                  <w:spacing w:val="-2"/>
                                  <w:sz w:val="18"/>
                                </w:rPr>
                                <w:t>Niger</w:t>
                              </w:r>
                            </w:p>
                          </w:txbxContent>
                        </wps:txbx>
                        <wps:bodyPr wrap="square" lIns="0" tIns="0" rIns="0" bIns="0" rtlCol="0">
                          <a:noAutofit/>
                        </wps:bodyPr>
                      </wps:wsp>
                      <wps:wsp>
                        <wps:cNvPr id="308" name="Textbox 308"/>
                        <wps:cNvSpPr txBox="1"/>
                        <wps:spPr>
                          <a:xfrm>
                            <a:off x="171704" y="1246473"/>
                            <a:ext cx="429259" cy="127000"/>
                          </a:xfrm>
                          <a:prstGeom prst="rect">
                            <a:avLst/>
                          </a:prstGeom>
                        </wps:spPr>
                        <wps:txbx>
                          <w:txbxContent>
                            <w:p w14:paraId="12FE83CB" w14:textId="77777777" w:rsidR="00BF7F12" w:rsidRDefault="00000000">
                              <w:pPr>
                                <w:spacing w:line="200" w:lineRule="exact"/>
                                <w:rPr>
                                  <w:rFonts w:ascii="Arial"/>
                                  <w:sz w:val="18"/>
                                </w:rPr>
                              </w:pPr>
                              <w:r>
                                <w:rPr>
                                  <w:rFonts w:ascii="Arial"/>
                                  <w:spacing w:val="-2"/>
                                  <w:sz w:val="18"/>
                                </w:rPr>
                                <w:t>Senegal</w:t>
                              </w:r>
                            </w:p>
                          </w:txbxContent>
                        </wps:txbx>
                        <wps:bodyPr wrap="square" lIns="0" tIns="0" rIns="0" bIns="0" rtlCol="0">
                          <a:noAutofit/>
                        </wps:bodyPr>
                      </wps:wsp>
                      <wps:wsp>
                        <wps:cNvPr id="309" name="Textbox 309"/>
                        <wps:cNvSpPr txBox="1"/>
                        <wps:spPr>
                          <a:xfrm>
                            <a:off x="102568" y="1598549"/>
                            <a:ext cx="1010919" cy="356870"/>
                          </a:xfrm>
                          <a:prstGeom prst="rect">
                            <a:avLst/>
                          </a:prstGeom>
                        </wps:spPr>
                        <wps:txbx>
                          <w:txbxContent>
                            <w:p w14:paraId="707A9CA2" w14:textId="77777777" w:rsidR="00BF7F12" w:rsidRDefault="00000000">
                              <w:pPr>
                                <w:spacing w:line="200" w:lineRule="exact"/>
                                <w:ind w:left="945"/>
                                <w:rPr>
                                  <w:rFonts w:ascii="Arial"/>
                                  <w:sz w:val="18"/>
                                </w:rPr>
                              </w:pPr>
                              <w:r>
                                <w:rPr>
                                  <w:rFonts w:ascii="Arial"/>
                                  <w:spacing w:val="-2"/>
                                  <w:sz w:val="18"/>
                                </w:rPr>
                                <w:t>Gambia</w:t>
                              </w:r>
                            </w:p>
                            <w:p w14:paraId="2AD7D77B" w14:textId="77777777" w:rsidR="00BF7F12" w:rsidRDefault="00000000">
                              <w:pPr>
                                <w:spacing w:before="155" w:line="207" w:lineRule="exact"/>
                                <w:rPr>
                                  <w:rFonts w:ascii="Arial" w:hAnsi="Arial"/>
                                  <w:sz w:val="18"/>
                                </w:rPr>
                              </w:pPr>
                              <w:r>
                                <w:rPr>
                                  <w:rFonts w:ascii="Arial" w:hAnsi="Arial"/>
                                  <w:spacing w:val="-2"/>
                                  <w:sz w:val="18"/>
                                </w:rPr>
                                <w:t>Guinea−Bissau</w:t>
                              </w:r>
                            </w:p>
                          </w:txbxContent>
                        </wps:txbx>
                        <wps:bodyPr wrap="square" lIns="0" tIns="0" rIns="0" bIns="0" rtlCol="0">
                          <a:noAutofit/>
                        </wps:bodyPr>
                      </wps:wsp>
                      <wps:wsp>
                        <wps:cNvPr id="310" name="Textbox 310"/>
                        <wps:cNvSpPr txBox="1"/>
                        <wps:spPr>
                          <a:xfrm>
                            <a:off x="1248259" y="1810599"/>
                            <a:ext cx="379095" cy="127000"/>
                          </a:xfrm>
                          <a:prstGeom prst="rect">
                            <a:avLst/>
                          </a:prstGeom>
                        </wps:spPr>
                        <wps:txbx>
                          <w:txbxContent>
                            <w:p w14:paraId="001060FA" w14:textId="77777777" w:rsidR="00BF7F12" w:rsidRDefault="00000000">
                              <w:pPr>
                                <w:spacing w:line="200" w:lineRule="exact"/>
                                <w:rPr>
                                  <w:rFonts w:ascii="Arial"/>
                                  <w:sz w:val="18"/>
                                </w:rPr>
                              </w:pPr>
                              <w:r>
                                <w:rPr>
                                  <w:rFonts w:ascii="Arial"/>
                                  <w:spacing w:val="-2"/>
                                  <w:sz w:val="18"/>
                                </w:rPr>
                                <w:t>Guinea</w:t>
                              </w:r>
                            </w:p>
                          </w:txbxContent>
                        </wps:txbx>
                        <wps:bodyPr wrap="square" lIns="0" tIns="0" rIns="0" bIns="0" rtlCol="0">
                          <a:noAutofit/>
                        </wps:bodyPr>
                      </wps:wsp>
                      <wps:wsp>
                        <wps:cNvPr id="311" name="Textbox 311"/>
                        <wps:cNvSpPr txBox="1"/>
                        <wps:spPr>
                          <a:xfrm>
                            <a:off x="1763990" y="1775000"/>
                            <a:ext cx="677545" cy="127000"/>
                          </a:xfrm>
                          <a:prstGeom prst="rect">
                            <a:avLst/>
                          </a:prstGeom>
                        </wps:spPr>
                        <wps:txbx>
                          <w:txbxContent>
                            <w:p w14:paraId="3243178B" w14:textId="77777777" w:rsidR="00BF7F12" w:rsidRDefault="00000000">
                              <w:pPr>
                                <w:spacing w:line="200" w:lineRule="exact"/>
                                <w:rPr>
                                  <w:rFonts w:ascii="Arial"/>
                                  <w:sz w:val="18"/>
                                </w:rPr>
                              </w:pPr>
                              <w:r>
                                <w:rPr>
                                  <w:rFonts w:ascii="Arial"/>
                                  <w:sz w:val="18"/>
                                </w:rPr>
                                <w:t>Burkina</w:t>
                              </w:r>
                              <w:r>
                                <w:rPr>
                                  <w:rFonts w:ascii="Arial"/>
                                  <w:spacing w:val="-6"/>
                                  <w:sz w:val="18"/>
                                </w:rPr>
                                <w:t xml:space="preserve"> </w:t>
                              </w:r>
                              <w:r>
                                <w:rPr>
                                  <w:rFonts w:ascii="Arial"/>
                                  <w:spacing w:val="-4"/>
                                  <w:sz w:val="18"/>
                                </w:rPr>
                                <w:t>Faso</w:t>
                              </w:r>
                            </w:p>
                          </w:txbxContent>
                        </wps:txbx>
                        <wps:bodyPr wrap="square" lIns="0" tIns="0" rIns="0" bIns="0" rtlCol="0">
                          <a:noAutofit/>
                        </wps:bodyPr>
                      </wps:wsp>
                      <wps:wsp>
                        <wps:cNvPr id="312" name="Textbox 312"/>
                        <wps:cNvSpPr txBox="1"/>
                        <wps:spPr>
                          <a:xfrm>
                            <a:off x="2651093" y="1886236"/>
                            <a:ext cx="303530" cy="127000"/>
                          </a:xfrm>
                          <a:prstGeom prst="rect">
                            <a:avLst/>
                          </a:prstGeom>
                        </wps:spPr>
                        <wps:txbx>
                          <w:txbxContent>
                            <w:p w14:paraId="1B490F18" w14:textId="77777777" w:rsidR="00BF7F12" w:rsidRDefault="00000000">
                              <w:pPr>
                                <w:spacing w:line="200" w:lineRule="exact"/>
                                <w:rPr>
                                  <w:rFonts w:ascii="Arial"/>
                                  <w:sz w:val="18"/>
                                </w:rPr>
                              </w:pPr>
                              <w:r>
                                <w:rPr>
                                  <w:rFonts w:ascii="Arial"/>
                                  <w:spacing w:val="-2"/>
                                  <w:sz w:val="18"/>
                                </w:rPr>
                                <w:t>Benin</w:t>
                              </w:r>
                            </w:p>
                          </w:txbxContent>
                        </wps:txbx>
                        <wps:bodyPr wrap="square" lIns="0" tIns="0" rIns="0" bIns="0" rtlCol="0">
                          <a:noAutofit/>
                        </wps:bodyPr>
                      </wps:wsp>
                      <wps:wsp>
                        <wps:cNvPr id="313" name="Textbox 313"/>
                        <wps:cNvSpPr txBox="1"/>
                        <wps:spPr>
                          <a:xfrm>
                            <a:off x="1185830" y="2105922"/>
                            <a:ext cx="587375" cy="127000"/>
                          </a:xfrm>
                          <a:prstGeom prst="rect">
                            <a:avLst/>
                          </a:prstGeom>
                        </wps:spPr>
                        <wps:txbx>
                          <w:txbxContent>
                            <w:p w14:paraId="69D44608" w14:textId="77777777" w:rsidR="00BF7F12" w:rsidRDefault="00000000">
                              <w:pPr>
                                <w:spacing w:line="200" w:lineRule="exact"/>
                                <w:rPr>
                                  <w:rFonts w:ascii="Arial"/>
                                  <w:sz w:val="18"/>
                                </w:rPr>
                              </w:pPr>
                              <w:r>
                                <w:rPr>
                                  <w:rFonts w:ascii="Arial"/>
                                  <w:sz w:val="18"/>
                                </w:rPr>
                                <w:t>Ivory</w:t>
                              </w:r>
                              <w:r>
                                <w:rPr>
                                  <w:rFonts w:ascii="Arial"/>
                                  <w:spacing w:val="-5"/>
                                  <w:sz w:val="18"/>
                                </w:rPr>
                                <w:t xml:space="preserve"> </w:t>
                              </w:r>
                              <w:r>
                                <w:rPr>
                                  <w:rFonts w:ascii="Arial"/>
                                  <w:spacing w:val="-2"/>
                                  <w:sz w:val="18"/>
                                </w:rPr>
                                <w:t>Coast</w:t>
                              </w:r>
                            </w:p>
                          </w:txbxContent>
                        </wps:txbx>
                        <wps:bodyPr wrap="square" lIns="0" tIns="0" rIns="0" bIns="0" rtlCol="0">
                          <a:noAutofit/>
                        </wps:bodyPr>
                      </wps:wsp>
                      <wps:wsp>
                        <wps:cNvPr id="314" name="Textbox 314"/>
                        <wps:cNvSpPr txBox="1"/>
                        <wps:spPr>
                          <a:xfrm>
                            <a:off x="388810" y="2242852"/>
                            <a:ext cx="661670" cy="127000"/>
                          </a:xfrm>
                          <a:prstGeom prst="rect">
                            <a:avLst/>
                          </a:prstGeom>
                        </wps:spPr>
                        <wps:txbx>
                          <w:txbxContent>
                            <w:p w14:paraId="106D0BA7" w14:textId="77777777" w:rsidR="00BF7F12" w:rsidRDefault="00000000">
                              <w:pPr>
                                <w:spacing w:line="200" w:lineRule="exact"/>
                                <w:rPr>
                                  <w:rFonts w:ascii="Arial"/>
                                  <w:sz w:val="18"/>
                                </w:rPr>
                              </w:pPr>
                              <w:r>
                                <w:rPr>
                                  <w:rFonts w:ascii="Arial"/>
                                  <w:sz w:val="18"/>
                                </w:rPr>
                                <w:t>Sierra</w:t>
                              </w:r>
                              <w:r>
                                <w:rPr>
                                  <w:rFonts w:ascii="Arial"/>
                                  <w:spacing w:val="-8"/>
                                  <w:sz w:val="18"/>
                                </w:rPr>
                                <w:t xml:space="preserve"> </w:t>
                              </w:r>
                              <w:r>
                                <w:rPr>
                                  <w:rFonts w:ascii="Arial"/>
                                  <w:spacing w:val="-2"/>
                                  <w:sz w:val="18"/>
                                </w:rPr>
                                <w:t>Leone</w:t>
                              </w:r>
                            </w:p>
                          </w:txbxContent>
                        </wps:txbx>
                        <wps:bodyPr wrap="square" lIns="0" tIns="0" rIns="0" bIns="0" rtlCol="0">
                          <a:noAutofit/>
                        </wps:bodyPr>
                      </wps:wsp>
                      <wps:wsp>
                        <wps:cNvPr id="315" name="Textbox 315"/>
                        <wps:cNvSpPr txBox="1"/>
                        <wps:spPr>
                          <a:xfrm>
                            <a:off x="2909061" y="2164120"/>
                            <a:ext cx="374015" cy="127000"/>
                          </a:xfrm>
                          <a:prstGeom prst="rect">
                            <a:avLst/>
                          </a:prstGeom>
                        </wps:spPr>
                        <wps:txbx>
                          <w:txbxContent>
                            <w:p w14:paraId="30418E08" w14:textId="77777777" w:rsidR="00BF7F12" w:rsidRDefault="00000000">
                              <w:pPr>
                                <w:spacing w:line="200" w:lineRule="exact"/>
                                <w:rPr>
                                  <w:rFonts w:ascii="Arial"/>
                                  <w:sz w:val="18"/>
                                </w:rPr>
                              </w:pPr>
                              <w:r>
                                <w:rPr>
                                  <w:rFonts w:ascii="Arial"/>
                                  <w:spacing w:val="-2"/>
                                  <w:sz w:val="18"/>
                                </w:rPr>
                                <w:t>Nigeria</w:t>
                              </w:r>
                            </w:p>
                          </w:txbxContent>
                        </wps:txbx>
                        <wps:bodyPr wrap="square" lIns="0" tIns="0" rIns="0" bIns="0" rtlCol="0">
                          <a:noAutofit/>
                        </wps:bodyPr>
                      </wps:wsp>
                      <wps:wsp>
                        <wps:cNvPr id="316" name="Textbox 316"/>
                        <wps:cNvSpPr txBox="1"/>
                        <wps:spPr>
                          <a:xfrm>
                            <a:off x="1909897" y="2304352"/>
                            <a:ext cx="353695" cy="127000"/>
                          </a:xfrm>
                          <a:prstGeom prst="rect">
                            <a:avLst/>
                          </a:prstGeom>
                        </wps:spPr>
                        <wps:txbx>
                          <w:txbxContent>
                            <w:p w14:paraId="407429E5" w14:textId="77777777" w:rsidR="00BF7F12" w:rsidRDefault="00000000">
                              <w:pPr>
                                <w:spacing w:line="200" w:lineRule="exact"/>
                                <w:rPr>
                                  <w:rFonts w:ascii="Arial"/>
                                  <w:sz w:val="18"/>
                                </w:rPr>
                              </w:pPr>
                              <w:r>
                                <w:rPr>
                                  <w:rFonts w:ascii="Arial"/>
                                  <w:spacing w:val="-2"/>
                                  <w:sz w:val="18"/>
                                </w:rPr>
                                <w:t>Ghana</w:t>
                              </w:r>
                            </w:p>
                          </w:txbxContent>
                        </wps:txbx>
                        <wps:bodyPr wrap="square" lIns="0" tIns="0" rIns="0" bIns="0" rtlCol="0">
                          <a:noAutofit/>
                        </wps:bodyPr>
                      </wps:wsp>
                      <wps:wsp>
                        <wps:cNvPr id="317" name="Textbox 317"/>
                        <wps:cNvSpPr txBox="1"/>
                        <wps:spPr>
                          <a:xfrm>
                            <a:off x="2513853" y="2221183"/>
                            <a:ext cx="257810" cy="127000"/>
                          </a:xfrm>
                          <a:prstGeom prst="rect">
                            <a:avLst/>
                          </a:prstGeom>
                        </wps:spPr>
                        <wps:txbx>
                          <w:txbxContent>
                            <w:p w14:paraId="702B7327" w14:textId="77777777" w:rsidR="00BF7F12" w:rsidRDefault="00000000">
                              <w:pPr>
                                <w:spacing w:line="200" w:lineRule="exact"/>
                                <w:rPr>
                                  <w:rFonts w:ascii="Arial"/>
                                  <w:sz w:val="18"/>
                                </w:rPr>
                              </w:pPr>
                              <w:r>
                                <w:rPr>
                                  <w:rFonts w:ascii="Arial"/>
                                  <w:spacing w:val="-5"/>
                                  <w:sz w:val="18"/>
                                </w:rPr>
                                <w:t>Togo</w:t>
                              </w:r>
                            </w:p>
                          </w:txbxContent>
                        </wps:txbx>
                        <wps:bodyPr wrap="square" lIns="0" tIns="0" rIns="0" bIns="0" rtlCol="0">
                          <a:noAutofit/>
                        </wps:bodyPr>
                      </wps:wsp>
                      <wps:wsp>
                        <wps:cNvPr id="318" name="Textbox 318"/>
                        <wps:cNvSpPr txBox="1"/>
                        <wps:spPr>
                          <a:xfrm>
                            <a:off x="804037" y="2490708"/>
                            <a:ext cx="355600" cy="127000"/>
                          </a:xfrm>
                          <a:prstGeom prst="rect">
                            <a:avLst/>
                          </a:prstGeom>
                        </wps:spPr>
                        <wps:txbx>
                          <w:txbxContent>
                            <w:p w14:paraId="2EEB3DFD" w14:textId="77777777" w:rsidR="00BF7F12" w:rsidRDefault="00000000">
                              <w:pPr>
                                <w:spacing w:line="200" w:lineRule="exact"/>
                                <w:rPr>
                                  <w:rFonts w:ascii="Arial"/>
                                  <w:sz w:val="18"/>
                                </w:rPr>
                              </w:pPr>
                              <w:r>
                                <w:rPr>
                                  <w:rFonts w:ascii="Arial"/>
                                  <w:spacing w:val="-2"/>
                                  <w:sz w:val="18"/>
                                </w:rPr>
                                <w:t>Liberia</w:t>
                              </w:r>
                            </w:p>
                          </w:txbxContent>
                        </wps:txbx>
                        <wps:bodyPr wrap="square" lIns="0" tIns="0" rIns="0" bIns="0" rtlCol="0">
                          <a:noAutofit/>
                        </wps:bodyPr>
                      </wps:wsp>
                    </wpg:wgp>
                  </a:graphicData>
                </a:graphic>
              </wp:anchor>
            </w:drawing>
          </mc:Choice>
          <mc:Fallback>
            <w:pict>
              <v:group w14:anchorId="783E850E" id="Group 304" o:spid="_x0000_s1325" style="position:absolute;left:0;text-align:left;margin-left:98.75pt;margin-top:-.7pt;width:350.4pt;height:224.8pt;z-index:15736832;mso-wrap-distance-left:0;mso-wrap-distance-right:0;mso-position-horizontal-relative:page" coordsize="44500,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">
                <v:shape id="Image 305" o:spid="_x0000_s1326" type="#_x0000_t75" style="position:absolute;width:44497;height:2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">
                  <v:imagedata r:id="rId22" o:title=""/>
                </v:shape>
                <v:shape id="Textbox 306" o:spid="_x0000_s1327" type="#_x0000_t202" style="position:absolute;left:23250;top:8675;width:2209;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4F941340" w14:textId="77777777" w:rsidR="00BF7F12" w:rsidRDefault="00000000">
                        <w:pPr>
                          <w:spacing w:line="200" w:lineRule="exact"/>
                          <w:rPr>
                            <w:rFonts w:ascii="Arial"/>
                            <w:sz w:val="18"/>
                          </w:rPr>
                        </w:pPr>
                        <w:r>
                          <w:rPr>
                            <w:rFonts w:ascii="Arial"/>
                            <w:spacing w:val="-4"/>
                            <w:sz w:val="18"/>
                          </w:rPr>
                          <w:t>Mali</w:t>
                        </w:r>
                      </w:p>
                    </w:txbxContent>
                  </v:textbox>
                </v:shape>
                <v:shape id="Textbox 307" o:spid="_x0000_s1328" type="#_x0000_t202" style="position:absolute;left:35711;top:8615;width:2844;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14:paraId="3FF12B6B" w14:textId="77777777" w:rsidR="00BF7F12" w:rsidRDefault="00000000">
                        <w:pPr>
                          <w:spacing w:line="200" w:lineRule="exact"/>
                          <w:rPr>
                            <w:rFonts w:ascii="Arial"/>
                            <w:sz w:val="18"/>
                          </w:rPr>
                        </w:pPr>
                        <w:r>
                          <w:rPr>
                            <w:rFonts w:ascii="Arial"/>
                            <w:spacing w:val="-2"/>
                            <w:sz w:val="18"/>
                          </w:rPr>
                          <w:t>Niger</w:t>
                        </w:r>
                      </w:p>
                    </w:txbxContent>
                  </v:textbox>
                </v:shape>
                <v:shape id="Textbox 308" o:spid="_x0000_s1329" type="#_x0000_t202" style="position:absolute;left:1717;top:12464;width:429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14:paraId="12FE83CB" w14:textId="77777777" w:rsidR="00BF7F12" w:rsidRDefault="00000000">
                        <w:pPr>
                          <w:spacing w:line="200" w:lineRule="exact"/>
                          <w:rPr>
                            <w:rFonts w:ascii="Arial"/>
                            <w:sz w:val="18"/>
                          </w:rPr>
                        </w:pPr>
                        <w:r>
                          <w:rPr>
                            <w:rFonts w:ascii="Arial"/>
                            <w:spacing w:val="-2"/>
                            <w:sz w:val="18"/>
                          </w:rPr>
                          <w:t>Senegal</w:t>
                        </w:r>
                      </w:p>
                    </w:txbxContent>
                  </v:textbox>
                </v:shape>
                <v:shape id="Textbox 309" o:spid="_x0000_s1330" type="#_x0000_t202" style="position:absolute;left:1025;top:15985;width:10109;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14:paraId="707A9CA2" w14:textId="77777777" w:rsidR="00BF7F12" w:rsidRDefault="00000000">
                        <w:pPr>
                          <w:spacing w:line="200" w:lineRule="exact"/>
                          <w:ind w:left="945"/>
                          <w:rPr>
                            <w:rFonts w:ascii="Arial"/>
                            <w:sz w:val="18"/>
                          </w:rPr>
                        </w:pPr>
                        <w:r>
                          <w:rPr>
                            <w:rFonts w:ascii="Arial"/>
                            <w:spacing w:val="-2"/>
                            <w:sz w:val="18"/>
                          </w:rPr>
                          <w:t>Gambia</w:t>
                        </w:r>
                      </w:p>
                      <w:p w14:paraId="2AD7D77B" w14:textId="77777777" w:rsidR="00BF7F12" w:rsidRDefault="00000000">
                        <w:pPr>
                          <w:spacing w:before="155" w:line="207" w:lineRule="exact"/>
                          <w:rPr>
                            <w:rFonts w:ascii="Arial" w:hAnsi="Arial"/>
                            <w:sz w:val="18"/>
                          </w:rPr>
                        </w:pPr>
                        <w:r>
                          <w:rPr>
                            <w:rFonts w:ascii="Arial" w:hAnsi="Arial"/>
                            <w:spacing w:val="-2"/>
                            <w:sz w:val="18"/>
                          </w:rPr>
                          <w:t>Guinea−Bissau</w:t>
                        </w:r>
                      </w:p>
                    </w:txbxContent>
                  </v:textbox>
                </v:shape>
                <v:shape id="Textbox 310" o:spid="_x0000_s1331" type="#_x0000_t202" style="position:absolute;left:12482;top:18105;width:379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001060FA" w14:textId="77777777" w:rsidR="00BF7F12" w:rsidRDefault="00000000">
                        <w:pPr>
                          <w:spacing w:line="200" w:lineRule="exact"/>
                          <w:rPr>
                            <w:rFonts w:ascii="Arial"/>
                            <w:sz w:val="18"/>
                          </w:rPr>
                        </w:pPr>
                        <w:r>
                          <w:rPr>
                            <w:rFonts w:ascii="Arial"/>
                            <w:spacing w:val="-2"/>
                            <w:sz w:val="18"/>
                          </w:rPr>
                          <w:t>Guinea</w:t>
                        </w:r>
                      </w:p>
                    </w:txbxContent>
                  </v:textbox>
                </v:shape>
                <v:shape id="Textbox 311" o:spid="_x0000_s1332" type="#_x0000_t202" style="position:absolute;left:17639;top:17750;width:677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3243178B" w14:textId="77777777" w:rsidR="00BF7F12" w:rsidRDefault="00000000">
                        <w:pPr>
                          <w:spacing w:line="200" w:lineRule="exact"/>
                          <w:rPr>
                            <w:rFonts w:ascii="Arial"/>
                            <w:sz w:val="18"/>
                          </w:rPr>
                        </w:pPr>
                        <w:r>
                          <w:rPr>
                            <w:rFonts w:ascii="Arial"/>
                            <w:sz w:val="18"/>
                          </w:rPr>
                          <w:t>Burkina</w:t>
                        </w:r>
                        <w:r>
                          <w:rPr>
                            <w:rFonts w:ascii="Arial"/>
                            <w:spacing w:val="-6"/>
                            <w:sz w:val="18"/>
                          </w:rPr>
                          <w:t xml:space="preserve"> </w:t>
                        </w:r>
                        <w:r>
                          <w:rPr>
                            <w:rFonts w:ascii="Arial"/>
                            <w:spacing w:val="-4"/>
                            <w:sz w:val="18"/>
                          </w:rPr>
                          <w:t>Faso</w:t>
                        </w:r>
                      </w:p>
                    </w:txbxContent>
                  </v:textbox>
                </v:shape>
                <v:shape id="Textbox 312" o:spid="_x0000_s1333" type="#_x0000_t202" style="position:absolute;left:26510;top:18862;width:303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1B490F18" w14:textId="77777777" w:rsidR="00BF7F12" w:rsidRDefault="00000000">
                        <w:pPr>
                          <w:spacing w:line="200" w:lineRule="exact"/>
                          <w:rPr>
                            <w:rFonts w:ascii="Arial"/>
                            <w:sz w:val="18"/>
                          </w:rPr>
                        </w:pPr>
                        <w:r>
                          <w:rPr>
                            <w:rFonts w:ascii="Arial"/>
                            <w:spacing w:val="-2"/>
                            <w:sz w:val="18"/>
                          </w:rPr>
                          <w:t>Benin</w:t>
                        </w:r>
                      </w:p>
                    </w:txbxContent>
                  </v:textbox>
                </v:shape>
                <v:shape id="Textbox 313" o:spid="_x0000_s1334" type="#_x0000_t202" style="position:absolute;left:11858;top:21059;width:5874;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69D44608" w14:textId="77777777" w:rsidR="00BF7F12" w:rsidRDefault="00000000">
                        <w:pPr>
                          <w:spacing w:line="200" w:lineRule="exact"/>
                          <w:rPr>
                            <w:rFonts w:ascii="Arial"/>
                            <w:sz w:val="18"/>
                          </w:rPr>
                        </w:pPr>
                        <w:r>
                          <w:rPr>
                            <w:rFonts w:ascii="Arial"/>
                            <w:sz w:val="18"/>
                          </w:rPr>
                          <w:t>Ivory</w:t>
                        </w:r>
                        <w:r>
                          <w:rPr>
                            <w:rFonts w:ascii="Arial"/>
                            <w:spacing w:val="-5"/>
                            <w:sz w:val="18"/>
                          </w:rPr>
                          <w:t xml:space="preserve"> </w:t>
                        </w:r>
                        <w:r>
                          <w:rPr>
                            <w:rFonts w:ascii="Arial"/>
                            <w:spacing w:val="-2"/>
                            <w:sz w:val="18"/>
                          </w:rPr>
                          <w:t>Coast</w:t>
                        </w:r>
                      </w:p>
                    </w:txbxContent>
                  </v:textbox>
                </v:shape>
                <v:shape id="Textbox 314" o:spid="_x0000_s1335" type="#_x0000_t202" style="position:absolute;left:3888;top:22428;width:661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106D0BA7" w14:textId="77777777" w:rsidR="00BF7F12" w:rsidRDefault="00000000">
                        <w:pPr>
                          <w:spacing w:line="200" w:lineRule="exact"/>
                          <w:rPr>
                            <w:rFonts w:ascii="Arial"/>
                            <w:sz w:val="18"/>
                          </w:rPr>
                        </w:pPr>
                        <w:r>
                          <w:rPr>
                            <w:rFonts w:ascii="Arial"/>
                            <w:sz w:val="18"/>
                          </w:rPr>
                          <w:t>Sierra</w:t>
                        </w:r>
                        <w:r>
                          <w:rPr>
                            <w:rFonts w:ascii="Arial"/>
                            <w:spacing w:val="-8"/>
                            <w:sz w:val="18"/>
                          </w:rPr>
                          <w:t xml:space="preserve"> </w:t>
                        </w:r>
                        <w:r>
                          <w:rPr>
                            <w:rFonts w:ascii="Arial"/>
                            <w:spacing w:val="-2"/>
                            <w:sz w:val="18"/>
                          </w:rPr>
                          <w:t>Leone</w:t>
                        </w:r>
                      </w:p>
                    </w:txbxContent>
                  </v:textbox>
                </v:shape>
                <v:shape id="Textbox 315" o:spid="_x0000_s1336" type="#_x0000_t202" style="position:absolute;left:29090;top:21641;width:374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30418E08" w14:textId="77777777" w:rsidR="00BF7F12" w:rsidRDefault="00000000">
                        <w:pPr>
                          <w:spacing w:line="200" w:lineRule="exact"/>
                          <w:rPr>
                            <w:rFonts w:ascii="Arial"/>
                            <w:sz w:val="18"/>
                          </w:rPr>
                        </w:pPr>
                        <w:r>
                          <w:rPr>
                            <w:rFonts w:ascii="Arial"/>
                            <w:spacing w:val="-2"/>
                            <w:sz w:val="18"/>
                          </w:rPr>
                          <w:t>Nigeria</w:t>
                        </w:r>
                      </w:p>
                    </w:txbxContent>
                  </v:textbox>
                </v:shape>
                <v:shape id="Textbox 316" o:spid="_x0000_s1337" type="#_x0000_t202" style="position:absolute;left:19098;top:23043;width:3537;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14:paraId="407429E5" w14:textId="77777777" w:rsidR="00BF7F12" w:rsidRDefault="00000000">
                        <w:pPr>
                          <w:spacing w:line="200" w:lineRule="exact"/>
                          <w:rPr>
                            <w:rFonts w:ascii="Arial"/>
                            <w:sz w:val="18"/>
                          </w:rPr>
                        </w:pPr>
                        <w:r>
                          <w:rPr>
                            <w:rFonts w:ascii="Arial"/>
                            <w:spacing w:val="-2"/>
                            <w:sz w:val="18"/>
                          </w:rPr>
                          <w:t>Ghana</w:t>
                        </w:r>
                      </w:p>
                    </w:txbxContent>
                  </v:textbox>
                </v:shape>
                <v:shape id="Textbox 317" o:spid="_x0000_s1338" type="#_x0000_t202" style="position:absolute;left:25138;top:22211;width:257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Gn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xioxp8YAAADcAAAA&#10;DwAAAAAAAAAAAAAAAAAHAgAAZHJzL2Rvd25yZXYueG1sUEsFBgAAAAADAAMAtwAAAPoCAAAAAA==&#10;" filled="f" stroked="f">
                  <v:textbox inset="0,0,0,0">
                    <w:txbxContent>
                      <w:p w14:paraId="702B7327" w14:textId="77777777" w:rsidR="00BF7F12" w:rsidRDefault="00000000">
                        <w:pPr>
                          <w:spacing w:line="200" w:lineRule="exact"/>
                          <w:rPr>
                            <w:rFonts w:ascii="Arial"/>
                            <w:sz w:val="18"/>
                          </w:rPr>
                        </w:pPr>
                        <w:r>
                          <w:rPr>
                            <w:rFonts w:ascii="Arial"/>
                            <w:spacing w:val="-5"/>
                            <w:sz w:val="18"/>
                          </w:rPr>
                          <w:t>Togo</w:t>
                        </w:r>
                      </w:p>
                    </w:txbxContent>
                  </v:textbox>
                </v:shape>
                <v:shape id="Textbox 318" o:spid="_x0000_s1339" type="#_x0000_t202" style="position:absolute;left:8040;top:24907;width:355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2EEB3DFD" w14:textId="77777777" w:rsidR="00BF7F12" w:rsidRDefault="00000000">
                        <w:pPr>
                          <w:spacing w:line="200" w:lineRule="exact"/>
                          <w:rPr>
                            <w:rFonts w:ascii="Arial"/>
                            <w:sz w:val="18"/>
                          </w:rPr>
                        </w:pPr>
                        <w:r>
                          <w:rPr>
                            <w:rFonts w:ascii="Arial"/>
                            <w:spacing w:val="-2"/>
                            <w:sz w:val="18"/>
                          </w:rPr>
                          <w:t>Liberia</w:t>
                        </w:r>
                      </w:p>
                    </w:txbxContent>
                  </v:textbox>
                </v:shape>
                <w10:wrap anchorx="page"/>
              </v:group>
            </w:pict>
          </mc:Fallback>
        </mc:AlternateContent>
      </w:r>
      <w:bookmarkStart w:id="26" w:name="_bookmark16"/>
      <w:bookmarkEnd w:id="26"/>
      <w:r>
        <w:rPr>
          <w:rFonts w:ascii="Arial" w:hAnsi="Arial"/>
          <w:color w:val="4D4D4D"/>
          <w:spacing w:val="-4"/>
          <w:w w:val="105"/>
          <w:sz w:val="14"/>
        </w:rPr>
        <w:t>25</w:t>
      </w:r>
      <w:r>
        <w:rPr>
          <w:rFonts w:ascii="Symbol" w:hAnsi="Symbol"/>
          <w:color w:val="4D4D4D"/>
          <w:spacing w:val="-4"/>
          <w:w w:val="105"/>
          <w:sz w:val="14"/>
        </w:rPr>
        <w:t></w:t>
      </w:r>
      <w:r>
        <w:rPr>
          <w:rFonts w:ascii="Arial" w:hAnsi="Arial"/>
          <w:color w:val="4D4D4D"/>
          <w:spacing w:val="-4"/>
          <w:w w:val="105"/>
          <w:sz w:val="14"/>
        </w:rPr>
        <w:t>N</w:t>
      </w:r>
    </w:p>
    <w:p w14:paraId="63DF94B0" w14:textId="77777777" w:rsidR="00BF7F12" w:rsidRDefault="00BF7F12">
      <w:pPr>
        <w:pStyle w:val="BodyText"/>
        <w:rPr>
          <w:rFonts w:ascii="Arial"/>
        </w:rPr>
      </w:pPr>
    </w:p>
    <w:p w14:paraId="13581801" w14:textId="77777777" w:rsidR="00BF7F12" w:rsidRDefault="00BF7F12">
      <w:pPr>
        <w:pStyle w:val="BodyText"/>
        <w:rPr>
          <w:rFonts w:ascii="Arial"/>
        </w:rPr>
      </w:pPr>
    </w:p>
    <w:p w14:paraId="359D9FB4" w14:textId="77777777" w:rsidR="00BF7F12" w:rsidRDefault="00BF7F12">
      <w:pPr>
        <w:pStyle w:val="BodyText"/>
        <w:spacing w:before="6"/>
        <w:rPr>
          <w:rFonts w:ascii="Arial"/>
        </w:rPr>
      </w:pPr>
    </w:p>
    <w:p w14:paraId="7B047ED9" w14:textId="77777777" w:rsidR="00BF7F12" w:rsidRDefault="00000000">
      <w:pPr>
        <w:spacing w:before="106"/>
        <w:ind w:left="872"/>
        <w:rPr>
          <w:rFonts w:ascii="Arial" w:hAnsi="Arial"/>
          <w:sz w:val="14"/>
        </w:rPr>
      </w:pPr>
      <w:r>
        <w:rPr>
          <w:rFonts w:ascii="Arial" w:hAnsi="Arial"/>
          <w:color w:val="4D4D4D"/>
          <w:spacing w:val="-4"/>
          <w:w w:val="105"/>
          <w:sz w:val="14"/>
        </w:rPr>
        <w:t>20</w:t>
      </w:r>
      <w:r>
        <w:rPr>
          <w:rFonts w:ascii="Symbol" w:hAnsi="Symbol"/>
          <w:color w:val="4D4D4D"/>
          <w:spacing w:val="-4"/>
          <w:w w:val="105"/>
          <w:sz w:val="14"/>
        </w:rPr>
        <w:t></w:t>
      </w:r>
      <w:r>
        <w:rPr>
          <w:rFonts w:ascii="Arial" w:hAnsi="Arial"/>
          <w:color w:val="4D4D4D"/>
          <w:spacing w:val="-4"/>
          <w:w w:val="105"/>
          <w:sz w:val="14"/>
        </w:rPr>
        <w:t>N</w:t>
      </w:r>
    </w:p>
    <w:p w14:paraId="76834F74" w14:textId="77777777" w:rsidR="00BF7F12" w:rsidRDefault="00BF7F12">
      <w:pPr>
        <w:pStyle w:val="BodyText"/>
        <w:spacing w:before="1"/>
        <w:rPr>
          <w:rFonts w:ascii="Arial"/>
          <w:sz w:val="26"/>
        </w:rPr>
      </w:pPr>
    </w:p>
    <w:p w14:paraId="268C0276" w14:textId="77777777" w:rsidR="00BF7F12" w:rsidRDefault="00BF7F12">
      <w:pPr>
        <w:rPr>
          <w:rFonts w:ascii="Arial"/>
          <w:sz w:val="26"/>
        </w:rPr>
        <w:sectPr w:rsidR="00BF7F12">
          <w:pgSz w:w="12240" w:h="15840"/>
          <w:pgMar w:top="1820" w:right="380" w:bottom="1060" w:left="740" w:header="0" w:footer="733" w:gutter="0"/>
          <w:cols w:space="720"/>
        </w:sectPr>
      </w:pPr>
    </w:p>
    <w:p w14:paraId="6447434E" w14:textId="77777777" w:rsidR="00BF7F12" w:rsidRDefault="00BF7F12">
      <w:pPr>
        <w:pStyle w:val="BodyText"/>
        <w:rPr>
          <w:rFonts w:ascii="Arial"/>
          <w:sz w:val="18"/>
        </w:rPr>
      </w:pPr>
    </w:p>
    <w:p w14:paraId="1CEDEA65" w14:textId="77777777" w:rsidR="00BF7F12" w:rsidRDefault="00BF7F12">
      <w:pPr>
        <w:pStyle w:val="BodyText"/>
        <w:spacing w:before="8"/>
        <w:rPr>
          <w:rFonts w:ascii="Arial"/>
          <w:sz w:val="25"/>
        </w:rPr>
      </w:pPr>
    </w:p>
    <w:p w14:paraId="6E45DD1C" w14:textId="77777777" w:rsidR="00BF7F12" w:rsidRDefault="00000000">
      <w:pPr>
        <w:ind w:right="38"/>
        <w:jc w:val="right"/>
        <w:rPr>
          <w:rFonts w:ascii="Arial" w:hAnsi="Arial"/>
          <w:sz w:val="14"/>
        </w:rPr>
      </w:pPr>
      <w:r>
        <w:rPr>
          <w:rFonts w:ascii="Arial" w:hAnsi="Arial"/>
          <w:color w:val="4D4D4D"/>
          <w:spacing w:val="-4"/>
          <w:w w:val="105"/>
          <w:sz w:val="14"/>
        </w:rPr>
        <w:t>15</w:t>
      </w:r>
      <w:r>
        <w:rPr>
          <w:rFonts w:ascii="Symbol" w:hAnsi="Symbol"/>
          <w:color w:val="4D4D4D"/>
          <w:spacing w:val="-4"/>
          <w:w w:val="105"/>
          <w:sz w:val="14"/>
        </w:rPr>
        <w:t></w:t>
      </w:r>
      <w:r>
        <w:rPr>
          <w:rFonts w:ascii="Arial" w:hAnsi="Arial"/>
          <w:color w:val="4D4D4D"/>
          <w:spacing w:val="-4"/>
          <w:w w:val="105"/>
          <w:sz w:val="14"/>
        </w:rPr>
        <w:t>N</w:t>
      </w:r>
    </w:p>
    <w:p w14:paraId="094072C3" w14:textId="77777777" w:rsidR="00BF7F12" w:rsidRDefault="00BF7F12">
      <w:pPr>
        <w:pStyle w:val="BodyText"/>
        <w:rPr>
          <w:rFonts w:ascii="Arial"/>
          <w:sz w:val="18"/>
        </w:rPr>
      </w:pPr>
    </w:p>
    <w:p w14:paraId="087F526C" w14:textId="77777777" w:rsidR="00BF7F12" w:rsidRDefault="00BF7F12">
      <w:pPr>
        <w:pStyle w:val="BodyText"/>
        <w:rPr>
          <w:rFonts w:ascii="Arial"/>
          <w:sz w:val="18"/>
        </w:rPr>
      </w:pPr>
    </w:p>
    <w:p w14:paraId="1789B9D3" w14:textId="77777777" w:rsidR="00BF7F12" w:rsidRDefault="00BF7F12">
      <w:pPr>
        <w:pStyle w:val="BodyText"/>
        <w:rPr>
          <w:rFonts w:ascii="Arial"/>
          <w:sz w:val="18"/>
        </w:rPr>
      </w:pPr>
    </w:p>
    <w:p w14:paraId="19AA9D29" w14:textId="77777777" w:rsidR="00BF7F12" w:rsidRDefault="00BF7F12">
      <w:pPr>
        <w:pStyle w:val="BodyText"/>
        <w:spacing w:before="9"/>
        <w:rPr>
          <w:rFonts w:ascii="Arial"/>
          <w:sz w:val="15"/>
        </w:rPr>
      </w:pPr>
    </w:p>
    <w:p w14:paraId="415BE8A3" w14:textId="77777777" w:rsidR="00BF7F12" w:rsidRDefault="00000000">
      <w:pPr>
        <w:ind w:right="38"/>
        <w:jc w:val="right"/>
        <w:rPr>
          <w:rFonts w:ascii="Arial" w:hAnsi="Arial"/>
          <w:sz w:val="14"/>
        </w:rPr>
      </w:pPr>
      <w:r>
        <w:rPr>
          <w:rFonts w:ascii="Arial" w:hAnsi="Arial"/>
          <w:color w:val="4D4D4D"/>
          <w:spacing w:val="-4"/>
          <w:w w:val="105"/>
          <w:sz w:val="14"/>
        </w:rPr>
        <w:t>10</w:t>
      </w:r>
      <w:r>
        <w:rPr>
          <w:rFonts w:ascii="Symbol" w:hAnsi="Symbol"/>
          <w:color w:val="4D4D4D"/>
          <w:spacing w:val="-4"/>
          <w:w w:val="105"/>
          <w:sz w:val="14"/>
        </w:rPr>
        <w:t></w:t>
      </w:r>
      <w:r>
        <w:rPr>
          <w:rFonts w:ascii="Arial" w:hAnsi="Arial"/>
          <w:color w:val="4D4D4D"/>
          <w:spacing w:val="-4"/>
          <w:w w:val="105"/>
          <w:sz w:val="14"/>
        </w:rPr>
        <w:t>N</w:t>
      </w:r>
    </w:p>
    <w:p w14:paraId="7DF89EA3" w14:textId="77777777" w:rsidR="00BF7F12" w:rsidRDefault="00000000">
      <w:pPr>
        <w:spacing w:before="93" w:line="405" w:lineRule="auto"/>
        <w:ind w:left="1242" w:right="1111" w:hanging="370"/>
        <w:rPr>
          <w:rFonts w:ascii="Arial"/>
          <w:sz w:val="14"/>
        </w:rPr>
      </w:pPr>
      <w:r>
        <w:br w:type="column"/>
      </w:r>
      <w:r>
        <w:rPr>
          <w:rFonts w:ascii="Arial"/>
          <w:spacing w:val="-2"/>
          <w:sz w:val="18"/>
        </w:rPr>
        <w:t>Lassa</w:t>
      </w:r>
      <w:r>
        <w:rPr>
          <w:rFonts w:ascii="Arial"/>
          <w:spacing w:val="-11"/>
          <w:sz w:val="18"/>
        </w:rPr>
        <w:t xml:space="preserve"> </w:t>
      </w:r>
      <w:r>
        <w:rPr>
          <w:rFonts w:ascii="Arial"/>
          <w:spacing w:val="-2"/>
          <w:sz w:val="18"/>
        </w:rPr>
        <w:t xml:space="preserve">endemicity </w:t>
      </w:r>
      <w:r>
        <w:rPr>
          <w:rFonts w:ascii="Arial"/>
          <w:spacing w:val="-2"/>
          <w:sz w:val="14"/>
        </w:rPr>
        <w:t>Endemic</w:t>
      </w:r>
      <w:r>
        <w:rPr>
          <w:rFonts w:ascii="Arial"/>
          <w:spacing w:val="40"/>
          <w:sz w:val="14"/>
        </w:rPr>
        <w:t xml:space="preserve"> </w:t>
      </w:r>
      <w:r>
        <w:rPr>
          <w:rFonts w:ascii="Arial"/>
          <w:spacing w:val="-2"/>
          <w:sz w:val="14"/>
        </w:rPr>
        <w:t>Outbreaks</w:t>
      </w:r>
    </w:p>
    <w:p w14:paraId="45EAC2DC" w14:textId="77777777" w:rsidR="00BF7F12" w:rsidRDefault="00000000">
      <w:pPr>
        <w:spacing w:before="7"/>
        <w:ind w:left="1242"/>
        <w:rPr>
          <w:rFonts w:ascii="Arial"/>
          <w:sz w:val="14"/>
        </w:rPr>
      </w:pPr>
      <w:r>
        <w:rPr>
          <w:noProof/>
        </w:rPr>
        <w:drawing>
          <wp:anchor distT="0" distB="0" distL="0" distR="0" simplePos="0" relativeHeight="15737344" behindDoc="0" locked="0" layoutInCell="1" allowOverlap="1" wp14:anchorId="760AD33C" wp14:editId="1856A12E">
            <wp:simplePos x="0" y="0"/>
            <wp:positionH relativeFrom="page">
              <wp:posOffset>5869835</wp:posOffset>
            </wp:positionH>
            <wp:positionV relativeFrom="paragraph">
              <wp:posOffset>-389461</wp:posOffset>
            </wp:positionV>
            <wp:extent cx="174696" cy="531312"/>
            <wp:effectExtent l="0" t="0" r="0" b="0"/>
            <wp:wrapNone/>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23" cstate="print"/>
                    <a:stretch>
                      <a:fillRect/>
                    </a:stretch>
                  </pic:blipFill>
                  <pic:spPr>
                    <a:xfrm>
                      <a:off x="0" y="0"/>
                      <a:ext cx="174696" cy="531312"/>
                    </a:xfrm>
                    <a:prstGeom prst="rect">
                      <a:avLst/>
                    </a:prstGeom>
                  </pic:spPr>
                </pic:pic>
              </a:graphicData>
            </a:graphic>
          </wp:anchor>
        </w:drawing>
      </w:r>
      <w:r>
        <w:rPr>
          <w:rFonts w:ascii="Arial"/>
          <w:w w:val="105"/>
          <w:sz w:val="14"/>
        </w:rPr>
        <w:t>No</w:t>
      </w:r>
      <w:r>
        <w:rPr>
          <w:rFonts w:ascii="Arial"/>
          <w:spacing w:val="-3"/>
          <w:w w:val="105"/>
          <w:sz w:val="14"/>
        </w:rPr>
        <w:t xml:space="preserve"> </w:t>
      </w:r>
      <w:r>
        <w:rPr>
          <w:rFonts w:ascii="Arial"/>
          <w:spacing w:val="-2"/>
          <w:w w:val="105"/>
          <w:sz w:val="14"/>
        </w:rPr>
        <w:t>cases</w:t>
      </w:r>
    </w:p>
    <w:p w14:paraId="5A423E46" w14:textId="77777777" w:rsidR="00BF7F12" w:rsidRDefault="00BF7F12">
      <w:pPr>
        <w:rPr>
          <w:rFonts w:ascii="Arial"/>
          <w:sz w:val="14"/>
        </w:rPr>
        <w:sectPr w:rsidR="00BF7F12">
          <w:type w:val="continuous"/>
          <w:pgSz w:w="12240" w:h="15840"/>
          <w:pgMar w:top="1820" w:right="380" w:bottom="280" w:left="740" w:header="0" w:footer="733" w:gutter="0"/>
          <w:cols w:num="2" w:space="720" w:equalWidth="0">
            <w:col w:w="1240" w:space="6388"/>
            <w:col w:w="3492"/>
          </w:cols>
        </w:sectPr>
      </w:pPr>
    </w:p>
    <w:p w14:paraId="3A5BE0CA" w14:textId="77777777" w:rsidR="00BF7F12" w:rsidRDefault="00BF7F12">
      <w:pPr>
        <w:pStyle w:val="BodyText"/>
        <w:rPr>
          <w:rFonts w:ascii="Arial"/>
        </w:rPr>
      </w:pPr>
    </w:p>
    <w:p w14:paraId="71CB8BA8" w14:textId="77777777" w:rsidR="00BF7F12" w:rsidRDefault="00BF7F12">
      <w:pPr>
        <w:pStyle w:val="BodyText"/>
        <w:rPr>
          <w:rFonts w:ascii="Arial"/>
        </w:rPr>
      </w:pPr>
    </w:p>
    <w:p w14:paraId="28B9A9EA" w14:textId="77777777" w:rsidR="00BF7F12" w:rsidRDefault="00BF7F12">
      <w:pPr>
        <w:pStyle w:val="BodyText"/>
        <w:spacing w:before="7"/>
        <w:rPr>
          <w:rFonts w:ascii="Arial"/>
        </w:rPr>
      </w:pPr>
    </w:p>
    <w:p w14:paraId="75B82F7A" w14:textId="77777777" w:rsidR="00BF7F12" w:rsidRDefault="00000000">
      <w:pPr>
        <w:spacing w:before="106"/>
        <w:ind w:left="954"/>
        <w:rPr>
          <w:rFonts w:ascii="Arial" w:hAnsi="Arial"/>
          <w:sz w:val="14"/>
        </w:rPr>
      </w:pPr>
      <w:r>
        <w:rPr>
          <w:rFonts w:ascii="Arial" w:hAnsi="Arial"/>
          <w:color w:val="4D4D4D"/>
          <w:spacing w:val="-5"/>
          <w:w w:val="105"/>
          <w:sz w:val="14"/>
        </w:rPr>
        <w:t>5</w:t>
      </w:r>
      <w:r>
        <w:rPr>
          <w:rFonts w:ascii="Symbol" w:hAnsi="Symbol"/>
          <w:color w:val="4D4D4D"/>
          <w:spacing w:val="-5"/>
          <w:w w:val="105"/>
          <w:sz w:val="14"/>
        </w:rPr>
        <w:t></w:t>
      </w:r>
      <w:r>
        <w:rPr>
          <w:rFonts w:ascii="Arial" w:hAnsi="Arial"/>
          <w:color w:val="4D4D4D"/>
          <w:spacing w:val="-5"/>
          <w:w w:val="105"/>
          <w:sz w:val="14"/>
        </w:rPr>
        <w:t>N</w:t>
      </w:r>
    </w:p>
    <w:p w14:paraId="36024160" w14:textId="77777777" w:rsidR="00BF7F12" w:rsidRDefault="00BF7F12">
      <w:pPr>
        <w:pStyle w:val="BodyText"/>
        <w:spacing w:before="3"/>
        <w:rPr>
          <w:rFonts w:ascii="Arial"/>
          <w:sz w:val="17"/>
        </w:rPr>
      </w:pPr>
    </w:p>
    <w:p w14:paraId="0F92C2A4" w14:textId="77777777" w:rsidR="00BF7F12" w:rsidRDefault="00000000">
      <w:pPr>
        <w:tabs>
          <w:tab w:val="left" w:pos="2838"/>
          <w:tab w:val="left" w:pos="3841"/>
          <w:tab w:val="left" w:pos="4852"/>
          <w:tab w:val="left" w:pos="5746"/>
          <w:tab w:val="left" w:pos="6628"/>
          <w:tab w:val="left" w:pos="7570"/>
        </w:tabs>
        <w:spacing w:before="108"/>
        <w:ind w:left="1895"/>
        <w:rPr>
          <w:rFonts w:ascii="Arial" w:hAnsi="Arial"/>
          <w:sz w:val="14"/>
        </w:rPr>
      </w:pPr>
      <w:r>
        <w:rPr>
          <w:rFonts w:ascii="Arial" w:hAnsi="Arial"/>
          <w:color w:val="4D4D4D"/>
          <w:spacing w:val="-4"/>
          <w:w w:val="105"/>
          <w:sz w:val="14"/>
        </w:rPr>
        <w:t>15</w:t>
      </w:r>
      <w:r>
        <w:rPr>
          <w:rFonts w:ascii="Symbol" w:hAnsi="Symbol"/>
          <w:color w:val="4D4D4D"/>
          <w:spacing w:val="-4"/>
          <w:w w:val="105"/>
          <w:sz w:val="14"/>
        </w:rPr>
        <w:t></w:t>
      </w:r>
      <w:r>
        <w:rPr>
          <w:rFonts w:ascii="Arial" w:hAnsi="Arial"/>
          <w:color w:val="4D4D4D"/>
          <w:spacing w:val="-4"/>
          <w:w w:val="105"/>
          <w:sz w:val="14"/>
        </w:rPr>
        <w:t>W</w:t>
      </w:r>
      <w:r>
        <w:rPr>
          <w:rFonts w:ascii="Arial" w:hAnsi="Arial"/>
          <w:color w:val="4D4D4D"/>
          <w:sz w:val="14"/>
        </w:rPr>
        <w:tab/>
      </w:r>
      <w:r>
        <w:rPr>
          <w:rFonts w:ascii="Arial" w:hAnsi="Arial"/>
          <w:color w:val="4D4D4D"/>
          <w:spacing w:val="-4"/>
          <w:w w:val="105"/>
          <w:sz w:val="14"/>
        </w:rPr>
        <w:t>10</w:t>
      </w:r>
      <w:r>
        <w:rPr>
          <w:rFonts w:ascii="Symbol" w:hAnsi="Symbol"/>
          <w:color w:val="4D4D4D"/>
          <w:spacing w:val="-4"/>
          <w:w w:val="105"/>
          <w:sz w:val="14"/>
        </w:rPr>
        <w:t></w:t>
      </w:r>
      <w:r>
        <w:rPr>
          <w:rFonts w:ascii="Arial" w:hAnsi="Arial"/>
          <w:color w:val="4D4D4D"/>
          <w:spacing w:val="-4"/>
          <w:w w:val="105"/>
          <w:sz w:val="14"/>
        </w:rPr>
        <w:t>W</w:t>
      </w:r>
      <w:r>
        <w:rPr>
          <w:rFonts w:ascii="Arial" w:hAnsi="Arial"/>
          <w:color w:val="4D4D4D"/>
          <w:sz w:val="14"/>
        </w:rPr>
        <w:tab/>
      </w:r>
      <w:r>
        <w:rPr>
          <w:rFonts w:ascii="Arial" w:hAnsi="Arial"/>
          <w:color w:val="4D4D4D"/>
          <w:spacing w:val="-5"/>
          <w:w w:val="105"/>
          <w:sz w:val="14"/>
        </w:rPr>
        <w:t>5</w:t>
      </w:r>
      <w:r>
        <w:rPr>
          <w:rFonts w:ascii="Symbol" w:hAnsi="Symbol"/>
          <w:color w:val="4D4D4D"/>
          <w:spacing w:val="-5"/>
          <w:w w:val="105"/>
          <w:sz w:val="14"/>
        </w:rPr>
        <w:t></w:t>
      </w:r>
      <w:r>
        <w:rPr>
          <w:rFonts w:ascii="Arial" w:hAnsi="Arial"/>
          <w:color w:val="4D4D4D"/>
          <w:spacing w:val="-5"/>
          <w:w w:val="105"/>
          <w:sz w:val="14"/>
        </w:rPr>
        <w:t>W</w:t>
      </w:r>
      <w:r>
        <w:rPr>
          <w:rFonts w:ascii="Arial" w:hAnsi="Arial"/>
          <w:color w:val="4D4D4D"/>
          <w:sz w:val="14"/>
        </w:rPr>
        <w:tab/>
      </w:r>
      <w:r>
        <w:rPr>
          <w:rFonts w:ascii="Arial" w:hAnsi="Arial"/>
          <w:color w:val="4D4D4D"/>
          <w:spacing w:val="-7"/>
          <w:w w:val="105"/>
          <w:sz w:val="14"/>
        </w:rPr>
        <w:t>0</w:t>
      </w:r>
      <w:r>
        <w:rPr>
          <w:rFonts w:ascii="Symbol" w:hAnsi="Symbol"/>
          <w:color w:val="4D4D4D"/>
          <w:spacing w:val="-7"/>
          <w:w w:val="105"/>
          <w:sz w:val="14"/>
        </w:rPr>
        <w:t></w:t>
      </w:r>
      <w:r>
        <w:rPr>
          <w:rFonts w:ascii="Times New Roman" w:hAnsi="Times New Roman"/>
          <w:color w:val="4D4D4D"/>
          <w:sz w:val="14"/>
        </w:rPr>
        <w:tab/>
      </w:r>
      <w:r>
        <w:rPr>
          <w:rFonts w:ascii="Arial" w:hAnsi="Arial"/>
          <w:color w:val="4D4D4D"/>
          <w:spacing w:val="-5"/>
          <w:w w:val="105"/>
          <w:sz w:val="14"/>
        </w:rPr>
        <w:t>5</w:t>
      </w:r>
      <w:r>
        <w:rPr>
          <w:rFonts w:ascii="Symbol" w:hAnsi="Symbol"/>
          <w:color w:val="4D4D4D"/>
          <w:spacing w:val="-5"/>
          <w:w w:val="105"/>
          <w:sz w:val="14"/>
        </w:rPr>
        <w:t></w:t>
      </w:r>
      <w:r>
        <w:rPr>
          <w:rFonts w:ascii="Arial" w:hAnsi="Arial"/>
          <w:color w:val="4D4D4D"/>
          <w:spacing w:val="-5"/>
          <w:w w:val="105"/>
          <w:sz w:val="14"/>
        </w:rPr>
        <w:t>E</w:t>
      </w:r>
      <w:r>
        <w:rPr>
          <w:rFonts w:ascii="Arial" w:hAnsi="Arial"/>
          <w:color w:val="4D4D4D"/>
          <w:sz w:val="14"/>
        </w:rPr>
        <w:tab/>
      </w:r>
      <w:r>
        <w:rPr>
          <w:rFonts w:ascii="Arial" w:hAnsi="Arial"/>
          <w:color w:val="4D4D4D"/>
          <w:spacing w:val="-4"/>
          <w:w w:val="105"/>
          <w:sz w:val="14"/>
        </w:rPr>
        <w:t>10</w:t>
      </w:r>
      <w:r>
        <w:rPr>
          <w:rFonts w:ascii="Symbol" w:hAnsi="Symbol"/>
          <w:color w:val="4D4D4D"/>
          <w:spacing w:val="-4"/>
          <w:w w:val="105"/>
          <w:sz w:val="14"/>
        </w:rPr>
        <w:t></w:t>
      </w:r>
      <w:r>
        <w:rPr>
          <w:rFonts w:ascii="Arial" w:hAnsi="Arial"/>
          <w:color w:val="4D4D4D"/>
          <w:spacing w:val="-4"/>
          <w:w w:val="105"/>
          <w:sz w:val="14"/>
        </w:rPr>
        <w:t>E</w:t>
      </w:r>
      <w:r>
        <w:rPr>
          <w:rFonts w:ascii="Arial" w:hAnsi="Arial"/>
          <w:color w:val="4D4D4D"/>
          <w:sz w:val="14"/>
        </w:rPr>
        <w:tab/>
      </w:r>
      <w:r>
        <w:rPr>
          <w:rFonts w:ascii="Arial" w:hAnsi="Arial"/>
          <w:color w:val="4D4D4D"/>
          <w:spacing w:val="-4"/>
          <w:w w:val="105"/>
          <w:sz w:val="14"/>
        </w:rPr>
        <w:t>15</w:t>
      </w:r>
      <w:r>
        <w:rPr>
          <w:rFonts w:ascii="Symbol" w:hAnsi="Symbol"/>
          <w:color w:val="4D4D4D"/>
          <w:spacing w:val="-4"/>
          <w:w w:val="105"/>
          <w:sz w:val="14"/>
        </w:rPr>
        <w:t></w:t>
      </w:r>
      <w:r>
        <w:rPr>
          <w:rFonts w:ascii="Arial" w:hAnsi="Arial"/>
          <w:color w:val="4D4D4D"/>
          <w:spacing w:val="-4"/>
          <w:w w:val="105"/>
          <w:sz w:val="14"/>
        </w:rPr>
        <w:t>E</w:t>
      </w:r>
    </w:p>
    <w:p w14:paraId="0C41BAFD" w14:textId="77777777" w:rsidR="00BF7F12" w:rsidRDefault="00BF7F12">
      <w:pPr>
        <w:pStyle w:val="BodyText"/>
        <w:rPr>
          <w:rFonts w:ascii="Arial"/>
        </w:rPr>
      </w:pPr>
    </w:p>
    <w:p w14:paraId="50AF323C" w14:textId="77777777" w:rsidR="00BF7F12" w:rsidRDefault="00BF7F12">
      <w:pPr>
        <w:pStyle w:val="BodyText"/>
        <w:rPr>
          <w:rFonts w:ascii="Arial"/>
        </w:rPr>
      </w:pPr>
    </w:p>
    <w:p w14:paraId="6C26F5B8" w14:textId="77777777" w:rsidR="00BF7F12" w:rsidRDefault="00BF7F12">
      <w:pPr>
        <w:pStyle w:val="BodyText"/>
        <w:rPr>
          <w:rFonts w:ascii="Arial"/>
        </w:rPr>
      </w:pPr>
    </w:p>
    <w:p w14:paraId="2DAD9073" w14:textId="77777777" w:rsidR="00BF7F12" w:rsidRDefault="00BF7F12">
      <w:pPr>
        <w:pStyle w:val="BodyText"/>
        <w:rPr>
          <w:rFonts w:ascii="Arial"/>
        </w:rPr>
      </w:pPr>
    </w:p>
    <w:p w14:paraId="768B6850" w14:textId="77777777" w:rsidR="00BF7F12" w:rsidRDefault="00BF7F12">
      <w:pPr>
        <w:pStyle w:val="BodyText"/>
        <w:rPr>
          <w:rFonts w:ascii="Arial"/>
        </w:rPr>
      </w:pPr>
    </w:p>
    <w:p w14:paraId="5D2DAB6A" w14:textId="77777777" w:rsidR="00BF7F12" w:rsidRDefault="00BF7F12">
      <w:pPr>
        <w:pStyle w:val="BodyText"/>
        <w:rPr>
          <w:rFonts w:ascii="Arial"/>
        </w:rPr>
      </w:pPr>
    </w:p>
    <w:p w14:paraId="3C15E025" w14:textId="77777777" w:rsidR="00BF7F12" w:rsidRDefault="00BF7F12">
      <w:pPr>
        <w:pStyle w:val="BodyText"/>
        <w:rPr>
          <w:rFonts w:ascii="Arial"/>
        </w:rPr>
      </w:pPr>
    </w:p>
    <w:p w14:paraId="2E44AEBA" w14:textId="77777777" w:rsidR="00BF7F12" w:rsidRDefault="00BF7F12">
      <w:pPr>
        <w:pStyle w:val="BodyText"/>
        <w:rPr>
          <w:rFonts w:ascii="Arial"/>
        </w:rPr>
      </w:pPr>
    </w:p>
    <w:p w14:paraId="1BEFF3C2" w14:textId="77777777" w:rsidR="00BF7F12" w:rsidRDefault="00BF7F12">
      <w:pPr>
        <w:pStyle w:val="BodyText"/>
        <w:rPr>
          <w:rFonts w:ascii="Arial"/>
        </w:rPr>
      </w:pPr>
    </w:p>
    <w:p w14:paraId="5F671950" w14:textId="77777777" w:rsidR="00BF7F12" w:rsidRDefault="00BF7F12">
      <w:pPr>
        <w:pStyle w:val="BodyText"/>
        <w:rPr>
          <w:rFonts w:ascii="Arial"/>
        </w:rPr>
      </w:pPr>
    </w:p>
    <w:p w14:paraId="114308FA" w14:textId="77777777" w:rsidR="00BF7F12" w:rsidRDefault="00BF7F12">
      <w:pPr>
        <w:pStyle w:val="BodyText"/>
        <w:spacing w:before="10"/>
        <w:rPr>
          <w:rFonts w:ascii="Arial"/>
          <w:sz w:val="23"/>
        </w:rPr>
      </w:pPr>
    </w:p>
    <w:p w14:paraId="53BC1C69" w14:textId="77777777" w:rsidR="00BF7F12" w:rsidRDefault="00000000">
      <w:pPr>
        <w:pStyle w:val="BodyText"/>
        <w:spacing w:before="1" w:line="213" w:lineRule="auto"/>
        <w:ind w:left="688" w:right="1019" w:firstLine="11"/>
        <w:jc w:val="both"/>
      </w:pPr>
      <w:r>
        <w:t>Figure</w:t>
      </w:r>
      <w:r>
        <w:rPr>
          <w:spacing w:val="-12"/>
        </w:rPr>
        <w:t xml:space="preserve"> </w:t>
      </w:r>
      <w:r>
        <w:t>1.4:</w:t>
      </w:r>
      <w:r>
        <w:rPr>
          <w:spacing w:val="3"/>
        </w:rPr>
        <w:t xml:space="preserve"> </w:t>
      </w:r>
      <w:r>
        <w:t>Lassa</w:t>
      </w:r>
      <w:r>
        <w:rPr>
          <w:spacing w:val="-12"/>
        </w:rPr>
        <w:t xml:space="preserve"> </w:t>
      </w:r>
      <w:r>
        <w:t>fever</w:t>
      </w:r>
      <w:r>
        <w:rPr>
          <w:spacing w:val="-12"/>
        </w:rPr>
        <w:t xml:space="preserve"> </w:t>
      </w:r>
      <w:r>
        <w:t>is</w:t>
      </w:r>
      <w:r>
        <w:rPr>
          <w:spacing w:val="-12"/>
        </w:rPr>
        <w:t xml:space="preserve"> </w:t>
      </w:r>
      <w:r>
        <w:t>considered</w:t>
      </w:r>
      <w:r>
        <w:rPr>
          <w:spacing w:val="-12"/>
        </w:rPr>
        <w:t xml:space="preserve"> </w:t>
      </w:r>
      <w:r>
        <w:t>endemic</w:t>
      </w:r>
      <w:r>
        <w:rPr>
          <w:spacing w:val="-12"/>
        </w:rPr>
        <w:t xml:space="preserve"> </w:t>
      </w:r>
      <w:r>
        <w:t>in</w:t>
      </w:r>
      <w:r>
        <w:rPr>
          <w:spacing w:val="-12"/>
        </w:rPr>
        <w:t xml:space="preserve"> </w:t>
      </w:r>
      <w:r>
        <w:t>eight</w:t>
      </w:r>
      <w:r>
        <w:rPr>
          <w:spacing w:val="-12"/>
        </w:rPr>
        <w:t xml:space="preserve"> </w:t>
      </w:r>
      <w:r>
        <w:t>West</w:t>
      </w:r>
      <w:r>
        <w:rPr>
          <w:spacing w:val="-12"/>
        </w:rPr>
        <w:t xml:space="preserve"> </w:t>
      </w:r>
      <w:r>
        <w:t>African</w:t>
      </w:r>
      <w:r>
        <w:rPr>
          <w:spacing w:val="-12"/>
        </w:rPr>
        <w:t xml:space="preserve"> </w:t>
      </w:r>
      <w:r>
        <w:t>countries,</w:t>
      </w:r>
      <w:r>
        <w:rPr>
          <w:spacing w:val="-12"/>
        </w:rPr>
        <w:t xml:space="preserve"> </w:t>
      </w:r>
      <w:r>
        <w:t>sporadic</w:t>
      </w:r>
      <w:r>
        <w:rPr>
          <w:spacing w:val="-12"/>
        </w:rPr>
        <w:t xml:space="preserve"> </w:t>
      </w:r>
      <w:r>
        <w:t>outbreaks</w:t>
      </w:r>
      <w:r>
        <w:rPr>
          <w:spacing w:val="-12"/>
        </w:rPr>
        <w:t xml:space="preserve"> </w:t>
      </w:r>
      <w:r>
        <w:t>have</w:t>
      </w:r>
      <w:r>
        <w:rPr>
          <w:spacing w:val="-12"/>
        </w:rPr>
        <w:t xml:space="preserve"> </w:t>
      </w:r>
      <w:r>
        <w:t>been reported from a further two countries within the region.</w:t>
      </w:r>
      <w:r>
        <w:rPr>
          <w:spacing w:val="40"/>
        </w:rPr>
        <w:t xml:space="preserve"> </w:t>
      </w:r>
      <w:r>
        <w:t xml:space="preserve">The black dashed border indicates the range of </w:t>
      </w:r>
      <w:r>
        <w:rPr>
          <w:i/>
        </w:rPr>
        <w:t>Mastomys natalensis</w:t>
      </w:r>
      <w:r>
        <w:rPr>
          <w:i/>
          <w:spacing w:val="-1"/>
        </w:rPr>
        <w:t xml:space="preserve"> </w:t>
      </w:r>
      <w:r>
        <w:t>in</w:t>
      </w:r>
      <w:r>
        <w:rPr>
          <w:spacing w:val="-3"/>
        </w:rPr>
        <w:t xml:space="preserve"> </w:t>
      </w:r>
      <w:r>
        <w:t>West</w:t>
      </w:r>
      <w:r>
        <w:rPr>
          <w:spacing w:val="-3"/>
        </w:rPr>
        <w:t xml:space="preserve"> </w:t>
      </w:r>
      <w:r>
        <w:t>Africa,</w:t>
      </w:r>
      <w:r>
        <w:rPr>
          <w:spacing w:val="-1"/>
        </w:rPr>
        <w:t xml:space="preserve"> </w:t>
      </w:r>
      <w:r>
        <w:t>its</w:t>
      </w:r>
      <w:r>
        <w:rPr>
          <w:spacing w:val="-3"/>
        </w:rPr>
        <w:t xml:space="preserve"> </w:t>
      </w:r>
      <w:r>
        <w:t>range</w:t>
      </w:r>
      <w:r>
        <w:rPr>
          <w:spacing w:val="-3"/>
        </w:rPr>
        <w:t xml:space="preserve"> </w:t>
      </w:r>
      <w:r>
        <w:t>extends</w:t>
      </w:r>
      <w:r>
        <w:rPr>
          <w:spacing w:val="-3"/>
        </w:rPr>
        <w:t xml:space="preserve"> </w:t>
      </w:r>
      <w:r>
        <w:t>East</w:t>
      </w:r>
      <w:r>
        <w:rPr>
          <w:spacing w:val="-3"/>
        </w:rPr>
        <w:t xml:space="preserve"> </w:t>
      </w:r>
      <w:r>
        <w:t>and</w:t>
      </w:r>
      <w:r>
        <w:rPr>
          <w:spacing w:val="-3"/>
        </w:rPr>
        <w:t xml:space="preserve"> </w:t>
      </w:r>
      <w:r>
        <w:t>South</w:t>
      </w:r>
      <w:r>
        <w:rPr>
          <w:spacing w:val="-3"/>
        </w:rPr>
        <w:t xml:space="preserve"> </w:t>
      </w:r>
      <w:r>
        <w:t>across</w:t>
      </w:r>
      <w:r>
        <w:rPr>
          <w:spacing w:val="-3"/>
        </w:rPr>
        <w:t xml:space="preserve"> </w:t>
      </w:r>
      <w:r>
        <w:t>the</w:t>
      </w:r>
      <w:r>
        <w:rPr>
          <w:spacing w:val="-3"/>
        </w:rPr>
        <w:t xml:space="preserve"> </w:t>
      </w:r>
      <w:r>
        <w:t>continent</w:t>
      </w:r>
      <w:r>
        <w:rPr>
          <w:spacing w:val="-3"/>
        </w:rPr>
        <w:t xml:space="preserve"> </w:t>
      </w:r>
      <w:r>
        <w:t>(not</w:t>
      </w:r>
      <w:r>
        <w:rPr>
          <w:spacing w:val="-3"/>
        </w:rPr>
        <w:t xml:space="preserve"> </w:t>
      </w:r>
      <w:r>
        <w:t>shown</w:t>
      </w:r>
      <w:r>
        <w:rPr>
          <w:spacing w:val="-3"/>
        </w:rPr>
        <w:t xml:space="preserve"> </w:t>
      </w:r>
      <w:r>
        <w:t xml:space="preserve">here). Data on Lassa fever endemicity is obtained from the WHO, data on </w:t>
      </w:r>
      <w:r>
        <w:rPr>
          <w:i/>
        </w:rPr>
        <w:t xml:space="preserve">Mastomys natalensis </w:t>
      </w:r>
      <w:r>
        <w:t>range is obtained from the International Union for Conservation of Nature Red List.</w:t>
      </w:r>
    </w:p>
    <w:p w14:paraId="729ACDD2" w14:textId="77777777" w:rsidR="00BF7F12" w:rsidRDefault="00BF7F12">
      <w:pPr>
        <w:pStyle w:val="BodyText"/>
        <w:spacing w:before="8"/>
        <w:rPr>
          <w:sz w:val="41"/>
        </w:rPr>
      </w:pPr>
    </w:p>
    <w:p w14:paraId="37D6DDC9" w14:textId="77777777" w:rsidR="00BF7F12" w:rsidRDefault="00000000">
      <w:pPr>
        <w:pStyle w:val="BodyText"/>
        <w:spacing w:line="355" w:lineRule="auto"/>
        <w:ind w:left="692" w:right="1019" w:firstLine="7"/>
        <w:jc w:val="both"/>
      </w:pPr>
      <w:r>
        <w:t xml:space="preserve">Nigeria and Sierra Leone have historically reported the greatest number of Lassa fever cases (Figure </w:t>
      </w:r>
      <w:hyperlink w:anchor="_bookmark17" w:history="1">
        <w:r>
          <w:t>1.5</w:t>
        </w:r>
      </w:hyperlink>
      <w:r>
        <w:t>). This is likely driven by increased availability of testing for acute cases in these countries.</w:t>
      </w:r>
      <w:r>
        <w:rPr>
          <w:spacing w:val="32"/>
        </w:rPr>
        <w:t xml:space="preserve"> </w:t>
      </w:r>
      <w:r>
        <w:t>Human seroepi- demiological</w:t>
      </w:r>
      <w:r>
        <w:rPr>
          <w:spacing w:val="-12"/>
        </w:rPr>
        <w:t xml:space="preserve"> </w:t>
      </w:r>
      <w:r>
        <w:t>surveys</w:t>
      </w:r>
      <w:r>
        <w:rPr>
          <w:spacing w:val="-12"/>
        </w:rPr>
        <w:t xml:space="preserve"> </w:t>
      </w:r>
      <w:r>
        <w:t>in</w:t>
      </w:r>
      <w:r>
        <w:rPr>
          <w:spacing w:val="-12"/>
        </w:rPr>
        <w:t xml:space="preserve"> </w:t>
      </w:r>
      <w:r>
        <w:t>Guinea,</w:t>
      </w:r>
      <w:r>
        <w:rPr>
          <w:spacing w:val="-11"/>
        </w:rPr>
        <w:t xml:space="preserve"> </w:t>
      </w:r>
      <w:r>
        <w:t>Mali</w:t>
      </w:r>
      <w:r>
        <w:rPr>
          <w:spacing w:val="-12"/>
        </w:rPr>
        <w:t xml:space="preserve"> </w:t>
      </w:r>
      <w:r>
        <w:t>and</w:t>
      </w:r>
      <w:r>
        <w:rPr>
          <w:spacing w:val="-12"/>
        </w:rPr>
        <w:t xml:space="preserve"> </w:t>
      </w:r>
      <w:r>
        <w:t>the</w:t>
      </w:r>
      <w:r>
        <w:rPr>
          <w:spacing w:val="-12"/>
        </w:rPr>
        <w:t xml:space="preserve"> </w:t>
      </w:r>
      <w:r>
        <w:t>Ivory</w:t>
      </w:r>
      <w:r>
        <w:rPr>
          <w:spacing w:val="-12"/>
        </w:rPr>
        <w:t xml:space="preserve"> </w:t>
      </w:r>
      <w:r>
        <w:t>Coast</w:t>
      </w:r>
      <w:r>
        <w:rPr>
          <w:spacing w:val="-12"/>
        </w:rPr>
        <w:t xml:space="preserve"> </w:t>
      </w:r>
      <w:r>
        <w:t>-</w:t>
      </w:r>
      <w:r>
        <w:rPr>
          <w:spacing w:val="-12"/>
        </w:rPr>
        <w:t xml:space="preserve"> </w:t>
      </w:r>
      <w:r>
        <w:t>countries</w:t>
      </w:r>
      <w:r>
        <w:rPr>
          <w:spacing w:val="-12"/>
        </w:rPr>
        <w:t xml:space="preserve"> </w:t>
      </w:r>
      <w:r>
        <w:t>that</w:t>
      </w:r>
      <w:r>
        <w:rPr>
          <w:spacing w:val="-12"/>
        </w:rPr>
        <w:t xml:space="preserve"> </w:t>
      </w:r>
      <w:r>
        <w:t>have</w:t>
      </w:r>
      <w:r>
        <w:rPr>
          <w:spacing w:val="-12"/>
        </w:rPr>
        <w:t xml:space="preserve"> </w:t>
      </w:r>
      <w:r>
        <w:t>generally</w:t>
      </w:r>
      <w:r>
        <w:rPr>
          <w:spacing w:val="-12"/>
        </w:rPr>
        <w:t xml:space="preserve"> </w:t>
      </w:r>
      <w:r>
        <w:t>reported</w:t>
      </w:r>
      <w:r>
        <w:rPr>
          <w:spacing w:val="-12"/>
        </w:rPr>
        <w:t xml:space="preserve"> </w:t>
      </w:r>
      <w:r>
        <w:t>few</w:t>
      </w:r>
      <w:r>
        <w:rPr>
          <w:spacing w:val="-12"/>
        </w:rPr>
        <w:t xml:space="preserve"> </w:t>
      </w:r>
      <w:r>
        <w:t>acute cases</w:t>
      </w:r>
      <w:r>
        <w:rPr>
          <w:spacing w:val="2"/>
        </w:rPr>
        <w:t xml:space="preserve"> </w:t>
      </w:r>
      <w:r>
        <w:t>-</w:t>
      </w:r>
      <w:r>
        <w:rPr>
          <w:spacing w:val="2"/>
        </w:rPr>
        <w:t xml:space="preserve"> </w:t>
      </w:r>
      <w:r>
        <w:t>report</w:t>
      </w:r>
      <w:r>
        <w:rPr>
          <w:spacing w:val="2"/>
        </w:rPr>
        <w:t xml:space="preserve"> </w:t>
      </w:r>
      <w:r>
        <w:t>seroprevalence</w:t>
      </w:r>
      <w:r>
        <w:rPr>
          <w:spacing w:val="2"/>
        </w:rPr>
        <w:t xml:space="preserve"> </w:t>
      </w:r>
      <w:r>
        <w:t>in</w:t>
      </w:r>
      <w:r>
        <w:rPr>
          <w:spacing w:val="2"/>
        </w:rPr>
        <w:t xml:space="preserve"> </w:t>
      </w:r>
      <w:r>
        <w:t>excess</w:t>
      </w:r>
      <w:r>
        <w:rPr>
          <w:spacing w:val="2"/>
        </w:rPr>
        <w:t xml:space="preserve"> </w:t>
      </w:r>
      <w:r>
        <w:t>of</w:t>
      </w:r>
      <w:r>
        <w:rPr>
          <w:spacing w:val="2"/>
        </w:rPr>
        <w:t xml:space="preserve"> </w:t>
      </w:r>
      <w:r>
        <w:t>20%,</w:t>
      </w:r>
      <w:r>
        <w:rPr>
          <w:spacing w:val="5"/>
        </w:rPr>
        <w:t xml:space="preserve"> </w:t>
      </w:r>
      <w:r>
        <w:t>which</w:t>
      </w:r>
      <w:r>
        <w:rPr>
          <w:spacing w:val="2"/>
        </w:rPr>
        <w:t xml:space="preserve"> </w:t>
      </w:r>
      <w:r>
        <w:t>suggests</w:t>
      </w:r>
      <w:r>
        <w:rPr>
          <w:spacing w:val="2"/>
        </w:rPr>
        <w:t xml:space="preserve"> </w:t>
      </w:r>
      <w:r>
        <w:t>undetected</w:t>
      </w:r>
      <w:r>
        <w:rPr>
          <w:spacing w:val="2"/>
        </w:rPr>
        <w:t xml:space="preserve"> </w:t>
      </w:r>
      <w:r>
        <w:t>localised</w:t>
      </w:r>
      <w:r>
        <w:rPr>
          <w:spacing w:val="2"/>
        </w:rPr>
        <w:t xml:space="preserve"> </w:t>
      </w:r>
      <w:r>
        <w:t>transmission</w:t>
      </w:r>
      <w:r>
        <w:rPr>
          <w:spacing w:val="2"/>
        </w:rPr>
        <w:t xml:space="preserve"> </w:t>
      </w:r>
      <w:r>
        <w:t>of</w:t>
      </w:r>
      <w:r>
        <w:rPr>
          <w:spacing w:val="2"/>
        </w:rPr>
        <w:t xml:space="preserve"> </w:t>
      </w:r>
      <w:r>
        <w:t>LASV</w:t>
      </w:r>
    </w:p>
    <w:p w14:paraId="49074275" w14:textId="77777777" w:rsidR="00BF7F12" w:rsidRDefault="00BF7F12">
      <w:pPr>
        <w:spacing w:line="355" w:lineRule="auto"/>
        <w:jc w:val="both"/>
        <w:sectPr w:rsidR="00BF7F12">
          <w:type w:val="continuous"/>
          <w:pgSz w:w="12240" w:h="15840"/>
          <w:pgMar w:top="1820" w:right="380" w:bottom="280" w:left="740" w:header="0" w:footer="733" w:gutter="0"/>
          <w:cols w:space="720"/>
        </w:sectPr>
      </w:pPr>
    </w:p>
    <w:p w14:paraId="368D658F" w14:textId="77777777" w:rsidR="00BF7F12" w:rsidRDefault="00000000">
      <w:pPr>
        <w:pStyle w:val="BodyText"/>
        <w:spacing w:before="89" w:line="355" w:lineRule="auto"/>
        <w:ind w:left="692" w:right="1019" w:hanging="17"/>
        <w:jc w:val="both"/>
      </w:pPr>
      <w:r>
        <w:lastRenderedPageBreak/>
        <w:t>(</w:t>
      </w:r>
      <w:hyperlink w:anchor="_bookmark155" w:history="1">
        <w:r>
          <w:t>Bausch</w:t>
        </w:r>
        <w:r>
          <w:rPr>
            <w:spacing w:val="38"/>
          </w:rPr>
          <w:t xml:space="preserve"> </w:t>
        </w:r>
        <w:r>
          <w:rPr>
            <w:i/>
          </w:rPr>
          <w:t>et</w:t>
        </w:r>
        <w:r>
          <w:rPr>
            <w:i/>
            <w:spacing w:val="40"/>
          </w:rPr>
          <w:t xml:space="preserve"> </w:t>
        </w:r>
        <w:r>
          <w:rPr>
            <w:i/>
          </w:rPr>
          <w:t>al.</w:t>
        </w:r>
        <w:r>
          <w:t>,</w:t>
        </w:r>
        <w:r>
          <w:rPr>
            <w:spacing w:val="40"/>
          </w:rPr>
          <w:t xml:space="preserve"> </w:t>
        </w:r>
        <w:r>
          <w:t>2001</w:t>
        </w:r>
      </w:hyperlink>
      <w:r>
        <w:t>;</w:t>
      </w:r>
      <w:r>
        <w:rPr>
          <w:spacing w:val="40"/>
        </w:rPr>
        <w:t xml:space="preserve"> </w:t>
      </w:r>
      <w:hyperlink w:anchor="_bookmark135" w:history="1">
        <w:r>
          <w:t>Akoua-Koﬀi</w:t>
        </w:r>
        <w:r>
          <w:rPr>
            <w:spacing w:val="38"/>
          </w:rPr>
          <w:t xml:space="preserve"> </w:t>
        </w:r>
        <w:r>
          <w:rPr>
            <w:i/>
          </w:rPr>
          <w:t>et</w:t>
        </w:r>
        <w:r>
          <w:rPr>
            <w:i/>
            <w:spacing w:val="40"/>
          </w:rPr>
          <w:t xml:space="preserve"> </w:t>
        </w:r>
        <w:r>
          <w:rPr>
            <w:i/>
          </w:rPr>
          <w:t>al.</w:t>
        </w:r>
        <w:r>
          <w:t>,</w:t>
        </w:r>
        <w:r>
          <w:rPr>
            <w:spacing w:val="40"/>
          </w:rPr>
          <w:t xml:space="preserve"> </w:t>
        </w:r>
        <w:r>
          <w:t>2006</w:t>
        </w:r>
      </w:hyperlink>
      <w:r>
        <w:t>;</w:t>
      </w:r>
      <w:r>
        <w:rPr>
          <w:spacing w:val="40"/>
        </w:rPr>
        <w:t xml:space="preserve"> </w:t>
      </w:r>
      <w:hyperlink w:anchor="_bookmark323" w:history="1">
        <w:r>
          <w:t>Kerneis</w:t>
        </w:r>
        <w:r>
          <w:rPr>
            <w:spacing w:val="38"/>
          </w:rPr>
          <w:t xml:space="preserve"> </w:t>
        </w:r>
        <w:r>
          <w:rPr>
            <w:i/>
          </w:rPr>
          <w:t>et</w:t>
        </w:r>
        <w:r>
          <w:rPr>
            <w:i/>
            <w:spacing w:val="40"/>
          </w:rPr>
          <w:t xml:space="preserve"> </w:t>
        </w:r>
        <w:r>
          <w:rPr>
            <w:i/>
          </w:rPr>
          <w:t>al.</w:t>
        </w:r>
        <w:r>
          <w:t>,</w:t>
        </w:r>
        <w:r>
          <w:rPr>
            <w:spacing w:val="40"/>
          </w:rPr>
          <w:t xml:space="preserve"> </w:t>
        </w:r>
        <w:r>
          <w:t>2009</w:t>
        </w:r>
      </w:hyperlink>
      <w:r>
        <w:t>;</w:t>
      </w:r>
      <w:r>
        <w:rPr>
          <w:spacing w:val="40"/>
        </w:rPr>
        <w:t xml:space="preserve"> </w:t>
      </w:r>
      <w:hyperlink w:anchor="_bookmark461" w:history="1">
        <w:r>
          <w:t>Sogoba</w:t>
        </w:r>
        <w:r>
          <w:rPr>
            <w:spacing w:val="38"/>
          </w:rPr>
          <w:t xml:space="preserve"> </w:t>
        </w:r>
        <w:r>
          <w:rPr>
            <w:i/>
          </w:rPr>
          <w:t>et</w:t>
        </w:r>
        <w:r>
          <w:rPr>
            <w:i/>
            <w:spacing w:val="40"/>
          </w:rPr>
          <w:t xml:space="preserve"> </w:t>
        </w:r>
        <w:r>
          <w:rPr>
            <w:i/>
          </w:rPr>
          <w:t>al.</w:t>
        </w:r>
        <w:r>
          <w:t>,</w:t>
        </w:r>
        <w:r>
          <w:rPr>
            <w:spacing w:val="40"/>
          </w:rPr>
          <w:t xml:space="preserve"> </w:t>
        </w:r>
        <w:r>
          <w:t>2016</w:t>
        </w:r>
      </w:hyperlink>
      <w:r>
        <w:t>;</w:t>
      </w:r>
      <w:r>
        <w:rPr>
          <w:spacing w:val="40"/>
        </w:rPr>
        <w:t xml:space="preserve"> </w:t>
      </w:r>
      <w:hyperlink w:anchor="_bookmark442" w:history="1">
        <w:r>
          <w:t>Safronetz</w:t>
        </w:r>
        <w:r>
          <w:rPr>
            <w:spacing w:val="38"/>
          </w:rPr>
          <w:t xml:space="preserve"> </w:t>
        </w:r>
        <w:r>
          <w:rPr>
            <w:i/>
          </w:rPr>
          <w:t>et</w:t>
        </w:r>
        <w:r>
          <w:rPr>
            <w:i/>
            <w:spacing w:val="40"/>
          </w:rPr>
          <w:t xml:space="preserve"> </w:t>
        </w:r>
        <w:r>
          <w:rPr>
            <w:i/>
          </w:rPr>
          <w:t>al.</w:t>
        </w:r>
        <w:r>
          <w:t>,</w:t>
        </w:r>
      </w:hyperlink>
      <w:r>
        <w:t xml:space="preserve"> </w:t>
      </w:r>
      <w:hyperlink w:anchor="_bookmark442" w:history="1">
        <w:r>
          <w:t>2017</w:t>
        </w:r>
      </w:hyperlink>
      <w:r>
        <w:t>).</w:t>
      </w:r>
      <w:r>
        <w:rPr>
          <w:spacing w:val="9"/>
        </w:rPr>
        <w:t xml:space="preserve"> </w:t>
      </w:r>
      <w:r>
        <w:t>The</w:t>
      </w:r>
      <w:r>
        <w:rPr>
          <w:spacing w:val="-12"/>
        </w:rPr>
        <w:t xml:space="preserve"> </w:t>
      </w:r>
      <w:r>
        <w:t>number</w:t>
      </w:r>
      <w:r>
        <w:rPr>
          <w:spacing w:val="-12"/>
        </w:rPr>
        <w:t xml:space="preserve"> </w:t>
      </w:r>
      <w:r>
        <w:t>of</w:t>
      </w:r>
      <w:r>
        <w:rPr>
          <w:spacing w:val="-12"/>
        </w:rPr>
        <w:t xml:space="preserve"> </w:t>
      </w:r>
      <w:r>
        <w:t>reported</w:t>
      </w:r>
      <w:r>
        <w:rPr>
          <w:spacing w:val="-12"/>
        </w:rPr>
        <w:t xml:space="preserve"> </w:t>
      </w:r>
      <w:r>
        <w:t>cases</w:t>
      </w:r>
      <w:r>
        <w:rPr>
          <w:spacing w:val="-12"/>
        </w:rPr>
        <w:t xml:space="preserve"> </w:t>
      </w:r>
      <w:r>
        <w:t>across</w:t>
      </w:r>
      <w:r>
        <w:rPr>
          <w:spacing w:val="-12"/>
        </w:rPr>
        <w:t xml:space="preserve"> </w:t>
      </w:r>
      <w:r>
        <w:t>the</w:t>
      </w:r>
      <w:r>
        <w:rPr>
          <w:spacing w:val="-12"/>
        </w:rPr>
        <w:t xml:space="preserve"> </w:t>
      </w:r>
      <w:r>
        <w:t>region</w:t>
      </w:r>
      <w:r>
        <w:rPr>
          <w:spacing w:val="-12"/>
        </w:rPr>
        <w:t xml:space="preserve"> </w:t>
      </w:r>
      <w:r>
        <w:t>declined</w:t>
      </w:r>
      <w:r>
        <w:rPr>
          <w:spacing w:val="-12"/>
        </w:rPr>
        <w:t xml:space="preserve"> </w:t>
      </w:r>
      <w:r>
        <w:t>during</w:t>
      </w:r>
      <w:r>
        <w:rPr>
          <w:spacing w:val="-12"/>
        </w:rPr>
        <w:t xml:space="preserve"> </w:t>
      </w:r>
      <w:r>
        <w:t>the</w:t>
      </w:r>
      <w:r>
        <w:rPr>
          <w:spacing w:val="-12"/>
        </w:rPr>
        <w:t xml:space="preserve"> </w:t>
      </w:r>
      <w:r>
        <w:t>Ebola</w:t>
      </w:r>
      <w:r>
        <w:rPr>
          <w:spacing w:val="-12"/>
        </w:rPr>
        <w:t xml:space="preserve"> </w:t>
      </w:r>
      <w:r>
        <w:t>and</w:t>
      </w:r>
      <w:r>
        <w:rPr>
          <w:spacing w:val="-12"/>
        </w:rPr>
        <w:t xml:space="preserve"> </w:t>
      </w:r>
      <w:r>
        <w:t>SARS-CoV-2</w:t>
      </w:r>
      <w:r>
        <w:rPr>
          <w:spacing w:val="-12"/>
        </w:rPr>
        <w:t xml:space="preserve"> </w:t>
      </w:r>
      <w:r>
        <w:t xml:space="preserve">epidemic </w:t>
      </w:r>
      <w:r>
        <w:rPr>
          <w:spacing w:val="-2"/>
        </w:rPr>
        <w:t>where</w:t>
      </w:r>
      <w:r>
        <w:rPr>
          <w:spacing w:val="-8"/>
        </w:rPr>
        <w:t xml:space="preserve"> </w:t>
      </w:r>
      <w:r>
        <w:rPr>
          <w:spacing w:val="-2"/>
        </w:rPr>
        <w:t>changes</w:t>
      </w:r>
      <w:r>
        <w:rPr>
          <w:spacing w:val="-9"/>
        </w:rPr>
        <w:t xml:space="preserve"> </w:t>
      </w:r>
      <w:r>
        <w:rPr>
          <w:spacing w:val="-2"/>
        </w:rPr>
        <w:t>in</w:t>
      </w:r>
      <w:r>
        <w:rPr>
          <w:spacing w:val="-8"/>
        </w:rPr>
        <w:t xml:space="preserve"> </w:t>
      </w:r>
      <w:r>
        <w:rPr>
          <w:spacing w:val="-2"/>
        </w:rPr>
        <w:t>healthcare</w:t>
      </w:r>
      <w:r>
        <w:rPr>
          <w:spacing w:val="-8"/>
        </w:rPr>
        <w:t xml:space="preserve"> </w:t>
      </w:r>
      <w:r>
        <w:rPr>
          <w:spacing w:val="-2"/>
        </w:rPr>
        <w:t>seeking</w:t>
      </w:r>
      <w:r>
        <w:rPr>
          <w:spacing w:val="-8"/>
        </w:rPr>
        <w:t xml:space="preserve"> </w:t>
      </w:r>
      <w:r>
        <w:rPr>
          <w:spacing w:val="-2"/>
        </w:rPr>
        <w:t>behaviour</w:t>
      </w:r>
      <w:r>
        <w:rPr>
          <w:spacing w:val="-9"/>
        </w:rPr>
        <w:t xml:space="preserve"> </w:t>
      </w:r>
      <w:r>
        <w:rPr>
          <w:spacing w:val="-2"/>
        </w:rPr>
        <w:t>and</w:t>
      </w:r>
      <w:r>
        <w:rPr>
          <w:spacing w:val="-8"/>
        </w:rPr>
        <w:t xml:space="preserve"> </w:t>
      </w:r>
      <w:r>
        <w:rPr>
          <w:spacing w:val="-2"/>
        </w:rPr>
        <w:t>availability</w:t>
      </w:r>
      <w:r>
        <w:rPr>
          <w:spacing w:val="-9"/>
        </w:rPr>
        <w:t xml:space="preserve"> </w:t>
      </w:r>
      <w:r>
        <w:rPr>
          <w:spacing w:val="-2"/>
        </w:rPr>
        <w:t>of</w:t>
      </w:r>
      <w:r>
        <w:rPr>
          <w:spacing w:val="-8"/>
        </w:rPr>
        <w:t xml:space="preserve"> </w:t>
      </w:r>
      <w:r>
        <w:rPr>
          <w:spacing w:val="-2"/>
        </w:rPr>
        <w:t>Lassa</w:t>
      </w:r>
      <w:r>
        <w:rPr>
          <w:spacing w:val="-8"/>
        </w:rPr>
        <w:t xml:space="preserve"> </w:t>
      </w:r>
      <w:r>
        <w:rPr>
          <w:spacing w:val="-2"/>
        </w:rPr>
        <w:t>fever</w:t>
      </w:r>
      <w:r>
        <w:rPr>
          <w:spacing w:val="-8"/>
        </w:rPr>
        <w:t xml:space="preserve"> </w:t>
      </w:r>
      <w:r>
        <w:rPr>
          <w:spacing w:val="-2"/>
        </w:rPr>
        <w:t>testing</w:t>
      </w:r>
      <w:r>
        <w:rPr>
          <w:spacing w:val="-8"/>
        </w:rPr>
        <w:t xml:space="preserve"> </w:t>
      </w:r>
      <w:r>
        <w:rPr>
          <w:spacing w:val="-2"/>
        </w:rPr>
        <w:t>may</w:t>
      </w:r>
      <w:r>
        <w:rPr>
          <w:spacing w:val="-8"/>
        </w:rPr>
        <w:t xml:space="preserve"> </w:t>
      </w:r>
      <w:r>
        <w:rPr>
          <w:spacing w:val="-2"/>
        </w:rPr>
        <w:t>have</w:t>
      </w:r>
      <w:r>
        <w:rPr>
          <w:spacing w:val="-9"/>
        </w:rPr>
        <w:t xml:space="preserve"> </w:t>
      </w:r>
      <w:r>
        <w:rPr>
          <w:spacing w:val="-2"/>
        </w:rPr>
        <w:t>reduced.</w:t>
      </w:r>
      <w:r>
        <w:rPr>
          <w:spacing w:val="13"/>
        </w:rPr>
        <w:t xml:space="preserve"> </w:t>
      </w:r>
      <w:r>
        <w:rPr>
          <w:spacing w:val="-2"/>
        </w:rPr>
        <w:t xml:space="preserve">The </w:t>
      </w:r>
      <w:r>
        <w:t>number</w:t>
      </w:r>
      <w:r>
        <w:rPr>
          <w:spacing w:val="-2"/>
        </w:rPr>
        <w:t xml:space="preserve"> </w:t>
      </w:r>
      <w:r>
        <w:t>of</w:t>
      </w:r>
      <w:r>
        <w:rPr>
          <w:spacing w:val="-2"/>
        </w:rPr>
        <w:t xml:space="preserve"> </w:t>
      </w:r>
      <w:r>
        <w:t>cases</w:t>
      </w:r>
      <w:r>
        <w:rPr>
          <w:spacing w:val="-2"/>
        </w:rPr>
        <w:t xml:space="preserve"> </w:t>
      </w:r>
      <w:r>
        <w:t>reported</w:t>
      </w:r>
      <w:r>
        <w:rPr>
          <w:spacing w:val="-2"/>
        </w:rPr>
        <w:t xml:space="preserve"> </w:t>
      </w:r>
      <w:r>
        <w:t>in</w:t>
      </w:r>
      <w:r>
        <w:rPr>
          <w:spacing w:val="-2"/>
        </w:rPr>
        <w:t xml:space="preserve"> </w:t>
      </w:r>
      <w:r>
        <w:t>Nigeria</w:t>
      </w:r>
      <w:r>
        <w:rPr>
          <w:spacing w:val="-2"/>
        </w:rPr>
        <w:t xml:space="preserve"> </w:t>
      </w:r>
      <w:r>
        <w:t>has</w:t>
      </w:r>
      <w:r>
        <w:rPr>
          <w:spacing w:val="-2"/>
        </w:rPr>
        <w:t xml:space="preserve"> </w:t>
      </w:r>
      <w:r>
        <w:t>generally</w:t>
      </w:r>
      <w:r>
        <w:rPr>
          <w:spacing w:val="-2"/>
        </w:rPr>
        <w:t xml:space="preserve"> </w:t>
      </w:r>
      <w:r>
        <w:t>increased</w:t>
      </w:r>
      <w:r>
        <w:rPr>
          <w:spacing w:val="-2"/>
        </w:rPr>
        <w:t xml:space="preserve"> </w:t>
      </w:r>
      <w:r>
        <w:t>since</w:t>
      </w:r>
      <w:r>
        <w:rPr>
          <w:spacing w:val="-2"/>
        </w:rPr>
        <w:t xml:space="preserve"> </w:t>
      </w:r>
      <w:r>
        <w:t>data</w:t>
      </w:r>
      <w:r>
        <w:rPr>
          <w:spacing w:val="-2"/>
        </w:rPr>
        <w:t xml:space="preserve"> </w:t>
      </w:r>
      <w:r>
        <w:t>became</w:t>
      </w:r>
      <w:r>
        <w:rPr>
          <w:spacing w:val="-2"/>
        </w:rPr>
        <w:t xml:space="preserve"> </w:t>
      </w:r>
      <w:r>
        <w:t>routinely</w:t>
      </w:r>
      <w:r>
        <w:rPr>
          <w:spacing w:val="-2"/>
        </w:rPr>
        <w:t xml:space="preserve"> </w:t>
      </w:r>
      <w:r>
        <w:t>available</w:t>
      </w:r>
      <w:r>
        <w:rPr>
          <w:spacing w:val="-2"/>
        </w:rPr>
        <w:t xml:space="preserve"> </w:t>
      </w:r>
      <w:r>
        <w:t>in</w:t>
      </w:r>
      <w:r>
        <w:rPr>
          <w:spacing w:val="-2"/>
        </w:rPr>
        <w:t xml:space="preserve"> </w:t>
      </w:r>
      <w:r>
        <w:t>2012. In contrast, there has been a dramatic fall in cases reported from Sierra Leone since 2012.</w:t>
      </w:r>
      <w:r>
        <w:rPr>
          <w:spacing w:val="40"/>
        </w:rPr>
        <w:t xml:space="preserve"> </w:t>
      </w:r>
      <w:r>
        <w:t>Whether these trends represent actual changes in the underlying spillover risk remains unclear.</w:t>
      </w:r>
    </w:p>
    <w:p w14:paraId="697DFDBB" w14:textId="77777777" w:rsidR="00BF7F12" w:rsidRDefault="00BF7F12">
      <w:pPr>
        <w:spacing w:line="355" w:lineRule="auto"/>
        <w:jc w:val="both"/>
        <w:sectPr w:rsidR="00BF7F12">
          <w:pgSz w:w="12240" w:h="15840"/>
          <w:pgMar w:top="1340" w:right="380" w:bottom="1060" w:left="740" w:header="0" w:footer="733" w:gutter="0"/>
          <w:cols w:space="720"/>
        </w:sectPr>
      </w:pPr>
    </w:p>
    <w:p w14:paraId="217BE685" w14:textId="77777777" w:rsidR="00BF7F12" w:rsidRDefault="00000000">
      <w:pPr>
        <w:spacing w:before="90" w:line="417" w:lineRule="auto"/>
        <w:ind w:left="2063" w:hanging="98"/>
        <w:rPr>
          <w:rFonts w:ascii="Arial"/>
          <w:sz w:val="14"/>
        </w:rPr>
      </w:pPr>
      <w:r>
        <w:rPr>
          <w:noProof/>
        </w:rPr>
        <w:lastRenderedPageBreak/>
        <mc:AlternateContent>
          <mc:Choice Requires="wpg">
            <w:drawing>
              <wp:anchor distT="0" distB="0" distL="0" distR="0" simplePos="0" relativeHeight="481361408" behindDoc="1" locked="0" layoutInCell="1" allowOverlap="1" wp14:anchorId="4E722944" wp14:editId="0CA60174">
                <wp:simplePos x="0" y="0"/>
                <wp:positionH relativeFrom="page">
                  <wp:posOffset>1311475</wp:posOffset>
                </wp:positionH>
                <wp:positionV relativeFrom="paragraph">
                  <wp:posOffset>373534</wp:posOffset>
                </wp:positionV>
                <wp:extent cx="1175385" cy="1487170"/>
                <wp:effectExtent l="0" t="0" r="0" b="0"/>
                <wp:wrapNone/>
                <wp:docPr id="320"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1487170"/>
                          <a:chOff x="0" y="0"/>
                          <a:chExt cx="1175385" cy="1487170"/>
                        </a:xfrm>
                      </wpg:grpSpPr>
                      <wps:wsp>
                        <wps:cNvPr id="321" name="Graphic 321"/>
                        <wps:cNvSpPr/>
                        <wps:spPr>
                          <a:xfrm>
                            <a:off x="0" y="86574"/>
                            <a:ext cx="638175" cy="1143000"/>
                          </a:xfrm>
                          <a:custGeom>
                            <a:avLst/>
                            <a:gdLst/>
                            <a:ahLst/>
                            <a:cxnLst/>
                            <a:rect l="l" t="t" r="r" b="b"/>
                            <a:pathLst>
                              <a:path w="638175" h="1143000">
                                <a:moveTo>
                                  <a:pt x="0" y="1142388"/>
                                </a:moveTo>
                                <a:lnTo>
                                  <a:pt x="378078" y="1142388"/>
                                </a:lnTo>
                              </a:path>
                              <a:path w="638175" h="1143000">
                                <a:moveTo>
                                  <a:pt x="0" y="761523"/>
                                </a:moveTo>
                                <a:lnTo>
                                  <a:pt x="637801" y="761523"/>
                                </a:lnTo>
                              </a:path>
                              <a:path w="638175" h="1143000">
                                <a:moveTo>
                                  <a:pt x="0" y="380761"/>
                                </a:moveTo>
                                <a:lnTo>
                                  <a:pt x="637801" y="380761"/>
                                </a:lnTo>
                              </a:path>
                              <a:path w="638175" h="1143000">
                                <a:moveTo>
                                  <a:pt x="0" y="0"/>
                                </a:moveTo>
                                <a:lnTo>
                                  <a:pt x="637801" y="0"/>
                                </a:lnTo>
                              </a:path>
                            </a:pathLst>
                          </a:custGeom>
                          <a:ln w="5468">
                            <a:solidFill>
                              <a:srgbClr val="EBEBEB"/>
                            </a:solidFill>
                            <a:prstDash val="solid"/>
                          </a:ln>
                        </wps:spPr>
                        <wps:bodyPr wrap="square" lIns="0" tIns="0" rIns="0" bIns="0" rtlCol="0">
                          <a:prstTxWarp prst="textNoShape">
                            <a:avLst/>
                          </a:prstTxWarp>
                          <a:noAutofit/>
                        </wps:bodyPr>
                      </wps:wsp>
                      <wps:wsp>
                        <wps:cNvPr id="322" name="Graphic 322"/>
                        <wps:cNvSpPr/>
                        <wps:spPr>
                          <a:xfrm>
                            <a:off x="212463"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323" name="Graphic 323"/>
                        <wps:cNvSpPr/>
                        <wps:spPr>
                          <a:xfrm>
                            <a:off x="436483" y="1228963"/>
                            <a:ext cx="136525" cy="1270"/>
                          </a:xfrm>
                          <a:custGeom>
                            <a:avLst/>
                            <a:gdLst/>
                            <a:ahLst/>
                            <a:cxnLst/>
                            <a:rect l="l" t="t" r="r" b="b"/>
                            <a:pathLst>
                              <a:path w="136525">
                                <a:moveTo>
                                  <a:pt x="0" y="0"/>
                                </a:moveTo>
                                <a:lnTo>
                                  <a:pt x="136413" y="0"/>
                                </a:lnTo>
                              </a:path>
                            </a:pathLst>
                          </a:custGeom>
                          <a:ln w="5468">
                            <a:solidFill>
                              <a:srgbClr val="EBEBEB"/>
                            </a:solidFill>
                            <a:prstDash val="solid"/>
                          </a:ln>
                        </wps:spPr>
                        <wps:bodyPr wrap="square" lIns="0" tIns="0" rIns="0" bIns="0" rtlCol="0">
                          <a:prstTxWarp prst="textNoShape">
                            <a:avLst/>
                          </a:prstTxWarp>
                          <a:noAutofit/>
                        </wps:bodyPr>
                      </wps:wsp>
                      <wps:wsp>
                        <wps:cNvPr id="324" name="Graphic 324"/>
                        <wps:cNvSpPr/>
                        <wps:spPr>
                          <a:xfrm>
                            <a:off x="472186"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325" name="Graphic 325"/>
                        <wps:cNvSpPr/>
                        <wps:spPr>
                          <a:xfrm>
                            <a:off x="0" y="1416583"/>
                            <a:ext cx="638175" cy="1270"/>
                          </a:xfrm>
                          <a:custGeom>
                            <a:avLst/>
                            <a:gdLst/>
                            <a:ahLst/>
                            <a:cxnLst/>
                            <a:rect l="l" t="t" r="r" b="b"/>
                            <a:pathLst>
                              <a:path w="638175">
                                <a:moveTo>
                                  <a:pt x="0" y="0"/>
                                </a:moveTo>
                                <a:lnTo>
                                  <a:pt x="572897" y="0"/>
                                </a:lnTo>
                              </a:path>
                              <a:path w="638175">
                                <a:moveTo>
                                  <a:pt x="631301" y="0"/>
                                </a:moveTo>
                                <a:lnTo>
                                  <a:pt x="637801" y="0"/>
                                </a:lnTo>
                              </a:path>
                            </a:pathLst>
                          </a:custGeom>
                          <a:ln w="5520">
                            <a:solidFill>
                              <a:srgbClr val="EBEBEB"/>
                            </a:solidFill>
                            <a:prstDash val="solid"/>
                          </a:ln>
                        </wps:spPr>
                        <wps:bodyPr wrap="square" lIns="0" tIns="0" rIns="0" bIns="0" rtlCol="0">
                          <a:prstTxWarp prst="textNoShape">
                            <a:avLst/>
                          </a:prstTxWarp>
                          <a:noAutofit/>
                        </wps:bodyPr>
                      </wps:wsp>
                      <wps:wsp>
                        <wps:cNvPr id="326" name="Graphic 326"/>
                        <wps:cNvSpPr/>
                        <wps:spPr>
                          <a:xfrm>
                            <a:off x="696206" y="86574"/>
                            <a:ext cx="478790" cy="1143000"/>
                          </a:xfrm>
                          <a:custGeom>
                            <a:avLst/>
                            <a:gdLst/>
                            <a:ahLst/>
                            <a:cxnLst/>
                            <a:rect l="l" t="t" r="r" b="b"/>
                            <a:pathLst>
                              <a:path w="478790" h="1143000">
                                <a:moveTo>
                                  <a:pt x="0" y="1142388"/>
                                </a:moveTo>
                                <a:lnTo>
                                  <a:pt x="478789" y="1142388"/>
                                </a:lnTo>
                              </a:path>
                              <a:path w="478790" h="1143000">
                                <a:moveTo>
                                  <a:pt x="0" y="761523"/>
                                </a:moveTo>
                                <a:lnTo>
                                  <a:pt x="478789" y="761523"/>
                                </a:lnTo>
                              </a:path>
                              <a:path w="478790" h="1143000">
                                <a:moveTo>
                                  <a:pt x="0" y="380761"/>
                                </a:moveTo>
                                <a:lnTo>
                                  <a:pt x="478789" y="380761"/>
                                </a:lnTo>
                              </a:path>
                              <a:path w="478790" h="1143000">
                                <a:moveTo>
                                  <a:pt x="0" y="0"/>
                                </a:moveTo>
                                <a:lnTo>
                                  <a:pt x="478789" y="0"/>
                                </a:lnTo>
                              </a:path>
                            </a:pathLst>
                          </a:custGeom>
                          <a:ln w="5468">
                            <a:solidFill>
                              <a:srgbClr val="EBEBEB"/>
                            </a:solidFill>
                            <a:prstDash val="solid"/>
                          </a:ln>
                        </wps:spPr>
                        <wps:bodyPr wrap="square" lIns="0" tIns="0" rIns="0" bIns="0" rtlCol="0">
                          <a:prstTxWarp prst="textNoShape">
                            <a:avLst/>
                          </a:prstTxWarp>
                          <a:noAutofit/>
                        </wps:bodyPr>
                      </wps:wsp>
                      <wps:wsp>
                        <wps:cNvPr id="327" name="Graphic 327"/>
                        <wps:cNvSpPr/>
                        <wps:spPr>
                          <a:xfrm>
                            <a:off x="731908" y="0"/>
                            <a:ext cx="1270" cy="1324610"/>
                          </a:xfrm>
                          <a:custGeom>
                            <a:avLst/>
                            <a:gdLst/>
                            <a:ahLst/>
                            <a:cxnLst/>
                            <a:rect l="l" t="t" r="r" b="b"/>
                            <a:pathLst>
                              <a:path h="1324610">
                                <a:moveTo>
                                  <a:pt x="0" y="0"/>
                                </a:moveTo>
                                <a:lnTo>
                                  <a:pt x="0" y="1324102"/>
                                </a:lnTo>
                              </a:path>
                            </a:pathLst>
                          </a:custGeom>
                          <a:ln w="5468">
                            <a:solidFill>
                              <a:srgbClr val="EBEBEB"/>
                            </a:solidFill>
                            <a:prstDash val="solid"/>
                          </a:ln>
                        </wps:spPr>
                        <wps:bodyPr wrap="square" lIns="0" tIns="0" rIns="0" bIns="0" rtlCol="0">
                          <a:prstTxWarp prst="textNoShape">
                            <a:avLst/>
                          </a:prstTxWarp>
                          <a:noAutofit/>
                        </wps:bodyPr>
                      </wps:wsp>
                      <wps:wsp>
                        <wps:cNvPr id="328" name="Graphic 328"/>
                        <wps:cNvSpPr/>
                        <wps:spPr>
                          <a:xfrm>
                            <a:off x="991631" y="0"/>
                            <a:ext cx="130175" cy="1487170"/>
                          </a:xfrm>
                          <a:custGeom>
                            <a:avLst/>
                            <a:gdLst/>
                            <a:ahLst/>
                            <a:cxnLst/>
                            <a:rect l="l" t="t" r="r" b="b"/>
                            <a:pathLst>
                              <a:path w="130175" h="1487170">
                                <a:moveTo>
                                  <a:pt x="0" y="1486931"/>
                                </a:moveTo>
                                <a:lnTo>
                                  <a:pt x="0" y="0"/>
                                </a:lnTo>
                              </a:path>
                              <a:path w="130175" h="1487170">
                                <a:moveTo>
                                  <a:pt x="129913" y="1486931"/>
                                </a:moveTo>
                                <a:lnTo>
                                  <a:pt x="129913" y="0"/>
                                </a:lnTo>
                              </a:path>
                            </a:pathLst>
                          </a:custGeom>
                          <a:ln w="5468">
                            <a:solidFill>
                              <a:srgbClr val="EBEBEB"/>
                            </a:solidFill>
                            <a:prstDash val="solid"/>
                          </a:ln>
                        </wps:spPr>
                        <wps:bodyPr wrap="square" lIns="0" tIns="0" rIns="0" bIns="0" rtlCol="0">
                          <a:prstTxWarp prst="textNoShape">
                            <a:avLst/>
                          </a:prstTxWarp>
                          <a:noAutofit/>
                        </wps:bodyPr>
                      </wps:wsp>
                      <wps:wsp>
                        <wps:cNvPr id="329" name="Graphic 329"/>
                        <wps:cNvSpPr/>
                        <wps:spPr>
                          <a:xfrm>
                            <a:off x="731908" y="1419344"/>
                            <a:ext cx="1270" cy="67945"/>
                          </a:xfrm>
                          <a:custGeom>
                            <a:avLst/>
                            <a:gdLst/>
                            <a:ahLst/>
                            <a:cxnLst/>
                            <a:rect l="l" t="t" r="r" b="b"/>
                            <a:pathLst>
                              <a:path h="67945">
                                <a:moveTo>
                                  <a:pt x="0" y="0"/>
                                </a:moveTo>
                                <a:lnTo>
                                  <a:pt x="0" y="67587"/>
                                </a:lnTo>
                              </a:path>
                            </a:pathLst>
                          </a:custGeom>
                          <a:ln w="5468">
                            <a:solidFill>
                              <a:srgbClr val="EBEBEB"/>
                            </a:solidFill>
                            <a:prstDash val="solid"/>
                          </a:ln>
                        </wps:spPr>
                        <wps:bodyPr wrap="square" lIns="0" tIns="0" rIns="0" bIns="0" rtlCol="0">
                          <a:prstTxWarp prst="textNoShape">
                            <a:avLst/>
                          </a:prstTxWarp>
                          <a:noAutofit/>
                        </wps:bodyPr>
                      </wps:wsp>
                      <wps:wsp>
                        <wps:cNvPr id="330" name="Graphic 330"/>
                        <wps:cNvSpPr/>
                        <wps:spPr>
                          <a:xfrm>
                            <a:off x="696206" y="1416583"/>
                            <a:ext cx="478790" cy="1270"/>
                          </a:xfrm>
                          <a:custGeom>
                            <a:avLst/>
                            <a:gdLst/>
                            <a:ahLst/>
                            <a:cxnLst/>
                            <a:rect l="l" t="t" r="r" b="b"/>
                            <a:pathLst>
                              <a:path w="478790">
                                <a:moveTo>
                                  <a:pt x="0" y="0"/>
                                </a:moveTo>
                                <a:lnTo>
                                  <a:pt x="6500" y="0"/>
                                </a:lnTo>
                              </a:path>
                              <a:path w="478790">
                                <a:moveTo>
                                  <a:pt x="64904" y="0"/>
                                </a:moveTo>
                                <a:lnTo>
                                  <a:pt x="71405" y="0"/>
                                </a:lnTo>
                              </a:path>
                              <a:path w="478790">
                                <a:moveTo>
                                  <a:pt x="129809" y="0"/>
                                </a:moveTo>
                                <a:lnTo>
                                  <a:pt x="136413" y="0"/>
                                </a:lnTo>
                              </a:path>
                              <a:path w="478790">
                                <a:moveTo>
                                  <a:pt x="194817" y="0"/>
                                </a:moveTo>
                                <a:lnTo>
                                  <a:pt x="478789" y="0"/>
                                </a:lnTo>
                              </a:path>
                            </a:pathLst>
                          </a:custGeom>
                          <a:ln w="5520">
                            <a:solidFill>
                              <a:srgbClr val="EBEBEB"/>
                            </a:solidFill>
                            <a:prstDash val="solid"/>
                          </a:ln>
                        </wps:spPr>
                        <wps:bodyPr wrap="square" lIns="0" tIns="0" rIns="0" bIns="0" rtlCol="0">
                          <a:prstTxWarp prst="textNoShape">
                            <a:avLst/>
                          </a:prstTxWarp>
                          <a:noAutofit/>
                        </wps:bodyPr>
                      </wps:wsp>
                      <wps:wsp>
                        <wps:cNvPr id="331" name="Graphic 331"/>
                        <wps:cNvSpPr/>
                        <wps:spPr>
                          <a:xfrm>
                            <a:off x="0" y="1422104"/>
                            <a:ext cx="1175385" cy="1270"/>
                          </a:xfrm>
                          <a:custGeom>
                            <a:avLst/>
                            <a:gdLst/>
                            <a:ahLst/>
                            <a:cxnLst/>
                            <a:rect l="l" t="t" r="r" b="b"/>
                            <a:pathLst>
                              <a:path w="1175385">
                                <a:moveTo>
                                  <a:pt x="0" y="0"/>
                                </a:moveTo>
                                <a:lnTo>
                                  <a:pt x="1174996" y="0"/>
                                </a:lnTo>
                              </a:path>
                            </a:pathLst>
                          </a:custGeom>
                          <a:ln w="5520">
                            <a:solidFill>
                              <a:srgbClr val="EBEBEB"/>
                            </a:solidFill>
                            <a:prstDash val="solid"/>
                          </a:ln>
                        </wps:spPr>
                        <wps:bodyPr wrap="square" lIns="0" tIns="0" rIns="0" bIns="0" rtlCol="0">
                          <a:prstTxWarp prst="textNoShape">
                            <a:avLst/>
                          </a:prstTxWarp>
                          <a:noAutofit/>
                        </wps:bodyPr>
                      </wps:wsp>
                      <wps:wsp>
                        <wps:cNvPr id="332" name="Graphic 332"/>
                        <wps:cNvSpPr/>
                        <wps:spPr>
                          <a:xfrm>
                            <a:off x="0" y="1035770"/>
                            <a:ext cx="1175385" cy="5715"/>
                          </a:xfrm>
                          <a:custGeom>
                            <a:avLst/>
                            <a:gdLst/>
                            <a:ahLst/>
                            <a:cxnLst/>
                            <a:rect l="l" t="t" r="r" b="b"/>
                            <a:pathLst>
                              <a:path w="1175385" h="5715">
                                <a:moveTo>
                                  <a:pt x="0" y="5520"/>
                                </a:moveTo>
                                <a:lnTo>
                                  <a:pt x="637801" y="5520"/>
                                </a:lnTo>
                              </a:path>
                              <a:path w="1175385" h="5715">
                                <a:moveTo>
                                  <a:pt x="696206" y="5520"/>
                                </a:moveTo>
                                <a:lnTo>
                                  <a:pt x="1174996" y="5520"/>
                                </a:lnTo>
                              </a:path>
                              <a:path w="1175385" h="5715">
                                <a:moveTo>
                                  <a:pt x="0" y="0"/>
                                </a:moveTo>
                                <a:lnTo>
                                  <a:pt x="637801" y="0"/>
                                </a:lnTo>
                              </a:path>
                              <a:path w="1175385" h="5715">
                                <a:moveTo>
                                  <a:pt x="696206" y="0"/>
                                </a:moveTo>
                                <a:lnTo>
                                  <a:pt x="1174996" y="0"/>
                                </a:lnTo>
                              </a:path>
                            </a:pathLst>
                          </a:custGeom>
                          <a:ln w="5417">
                            <a:solidFill>
                              <a:srgbClr val="EBEBEB"/>
                            </a:solidFill>
                            <a:prstDash val="solid"/>
                          </a:ln>
                        </wps:spPr>
                        <wps:bodyPr wrap="square" lIns="0" tIns="0" rIns="0" bIns="0" rtlCol="0">
                          <a:prstTxWarp prst="textNoShape">
                            <a:avLst/>
                          </a:prstTxWarp>
                          <a:noAutofit/>
                        </wps:bodyPr>
                      </wps:wsp>
                      <wps:wsp>
                        <wps:cNvPr id="333" name="Graphic 333"/>
                        <wps:cNvSpPr/>
                        <wps:spPr>
                          <a:xfrm>
                            <a:off x="0" y="276955"/>
                            <a:ext cx="1175385" cy="381000"/>
                          </a:xfrm>
                          <a:custGeom>
                            <a:avLst/>
                            <a:gdLst/>
                            <a:ahLst/>
                            <a:cxnLst/>
                            <a:rect l="l" t="t" r="r" b="b"/>
                            <a:pathLst>
                              <a:path w="1175385" h="381000">
                                <a:moveTo>
                                  <a:pt x="0" y="380761"/>
                                </a:moveTo>
                                <a:lnTo>
                                  <a:pt x="637801" y="380761"/>
                                </a:lnTo>
                              </a:path>
                              <a:path w="1175385" h="381000">
                                <a:moveTo>
                                  <a:pt x="696206" y="380761"/>
                                </a:moveTo>
                                <a:lnTo>
                                  <a:pt x="1174996" y="380761"/>
                                </a:lnTo>
                              </a:path>
                              <a:path w="1175385" h="381000">
                                <a:moveTo>
                                  <a:pt x="0" y="0"/>
                                </a:moveTo>
                                <a:lnTo>
                                  <a:pt x="637801" y="0"/>
                                </a:lnTo>
                              </a:path>
                              <a:path w="1175385" h="381000">
                                <a:moveTo>
                                  <a:pt x="696206" y="0"/>
                                </a:moveTo>
                                <a:lnTo>
                                  <a:pt x="1174996" y="0"/>
                                </a:lnTo>
                              </a:path>
                            </a:pathLst>
                          </a:custGeom>
                          <a:ln w="11041">
                            <a:solidFill>
                              <a:srgbClr val="EBEBEB"/>
                            </a:solidFill>
                            <a:prstDash val="solid"/>
                          </a:ln>
                        </wps:spPr>
                        <wps:bodyPr wrap="square" lIns="0" tIns="0" rIns="0" bIns="0" rtlCol="0">
                          <a:prstTxWarp prst="textNoShape">
                            <a:avLst/>
                          </a:prstTxWarp>
                          <a:noAutofit/>
                        </wps:bodyPr>
                      </wps:wsp>
                      <wps:wsp>
                        <wps:cNvPr id="334" name="Graphic 334"/>
                        <wps:cNvSpPr/>
                        <wps:spPr>
                          <a:xfrm>
                            <a:off x="82653" y="0"/>
                            <a:ext cx="260350" cy="1487170"/>
                          </a:xfrm>
                          <a:custGeom>
                            <a:avLst/>
                            <a:gdLst/>
                            <a:ahLst/>
                            <a:cxnLst/>
                            <a:rect l="l" t="t" r="r" b="b"/>
                            <a:pathLst>
                              <a:path w="260350" h="1487170">
                                <a:moveTo>
                                  <a:pt x="0" y="1486931"/>
                                </a:moveTo>
                                <a:lnTo>
                                  <a:pt x="0" y="0"/>
                                </a:lnTo>
                              </a:path>
                              <a:path w="260350" h="1487170">
                                <a:moveTo>
                                  <a:pt x="259722" y="1486931"/>
                                </a:moveTo>
                                <a:lnTo>
                                  <a:pt x="259722" y="0"/>
                                </a:lnTo>
                              </a:path>
                            </a:pathLst>
                          </a:custGeom>
                          <a:ln w="11041">
                            <a:solidFill>
                              <a:srgbClr val="EBEBEB"/>
                            </a:solidFill>
                            <a:prstDash val="solid"/>
                          </a:ln>
                        </wps:spPr>
                        <wps:bodyPr wrap="square" lIns="0" tIns="0" rIns="0" bIns="0" rtlCol="0">
                          <a:prstTxWarp prst="textNoShape">
                            <a:avLst/>
                          </a:prstTxWarp>
                          <a:noAutofit/>
                        </wps:bodyPr>
                      </wps:wsp>
                      <wps:wsp>
                        <wps:cNvPr id="335" name="Graphic 335"/>
                        <wps:cNvSpPr/>
                        <wps:spPr>
                          <a:xfrm>
                            <a:off x="602099" y="0"/>
                            <a:ext cx="260350" cy="1487170"/>
                          </a:xfrm>
                          <a:custGeom>
                            <a:avLst/>
                            <a:gdLst/>
                            <a:ahLst/>
                            <a:cxnLst/>
                            <a:rect l="l" t="t" r="r" b="b"/>
                            <a:pathLst>
                              <a:path w="260350" h="1487170">
                                <a:moveTo>
                                  <a:pt x="0" y="1419344"/>
                                </a:moveTo>
                                <a:lnTo>
                                  <a:pt x="0" y="1486931"/>
                                </a:lnTo>
                              </a:path>
                              <a:path w="260350" h="1487170">
                                <a:moveTo>
                                  <a:pt x="0" y="0"/>
                                </a:moveTo>
                                <a:lnTo>
                                  <a:pt x="0" y="1038582"/>
                                </a:lnTo>
                              </a:path>
                              <a:path w="260350" h="1487170">
                                <a:moveTo>
                                  <a:pt x="259722" y="1419344"/>
                                </a:moveTo>
                                <a:lnTo>
                                  <a:pt x="259722" y="1486931"/>
                                </a:lnTo>
                              </a:path>
                              <a:path w="260350" h="1487170">
                                <a:moveTo>
                                  <a:pt x="259722" y="0"/>
                                </a:moveTo>
                                <a:lnTo>
                                  <a:pt x="259722" y="1343191"/>
                                </a:lnTo>
                              </a:path>
                            </a:pathLst>
                          </a:custGeom>
                          <a:ln w="11041">
                            <a:solidFill>
                              <a:srgbClr val="EBEBEB"/>
                            </a:solidFill>
                            <a:prstDash val="solid"/>
                          </a:ln>
                        </wps:spPr>
                        <wps:bodyPr wrap="square" lIns="0" tIns="0" rIns="0" bIns="0" rtlCol="0">
                          <a:prstTxWarp prst="textNoShape">
                            <a:avLst/>
                          </a:prstTxWarp>
                          <a:noAutofit/>
                        </wps:bodyPr>
                      </wps:wsp>
                      <wps:wsp>
                        <wps:cNvPr id="336" name="Graphic 336"/>
                        <wps:cNvSpPr/>
                        <wps:spPr>
                          <a:xfrm>
                            <a:off x="378068" y="1171804"/>
                            <a:ext cx="188595" cy="247650"/>
                          </a:xfrm>
                          <a:custGeom>
                            <a:avLst/>
                            <a:gdLst/>
                            <a:ahLst/>
                            <a:cxnLst/>
                            <a:rect l="l" t="t" r="r" b="b"/>
                            <a:pathLst>
                              <a:path w="188595" h="247650">
                                <a:moveTo>
                                  <a:pt x="58407" y="0"/>
                                </a:moveTo>
                                <a:lnTo>
                                  <a:pt x="0" y="0"/>
                                </a:lnTo>
                                <a:lnTo>
                                  <a:pt x="0" y="247548"/>
                                </a:lnTo>
                                <a:lnTo>
                                  <a:pt x="58407" y="247548"/>
                                </a:lnTo>
                                <a:lnTo>
                                  <a:pt x="58407" y="0"/>
                                </a:lnTo>
                                <a:close/>
                              </a:path>
                              <a:path w="188595" h="247650">
                                <a:moveTo>
                                  <a:pt x="188214" y="228460"/>
                                </a:moveTo>
                                <a:lnTo>
                                  <a:pt x="129819" y="228460"/>
                                </a:lnTo>
                                <a:lnTo>
                                  <a:pt x="129819" y="247548"/>
                                </a:lnTo>
                                <a:lnTo>
                                  <a:pt x="188214" y="247548"/>
                                </a:lnTo>
                                <a:lnTo>
                                  <a:pt x="188214" y="228460"/>
                                </a:lnTo>
                                <a:close/>
                              </a:path>
                            </a:pathLst>
                          </a:custGeom>
                          <a:solidFill>
                            <a:srgbClr val="871A10"/>
                          </a:solidFill>
                        </wps:spPr>
                        <wps:bodyPr wrap="square" lIns="0" tIns="0" rIns="0" bIns="0" rtlCol="0">
                          <a:prstTxWarp prst="textNoShape">
                            <a:avLst/>
                          </a:prstTxWarp>
                          <a:noAutofit/>
                        </wps:bodyPr>
                      </wps:wsp>
                      <wps:wsp>
                        <wps:cNvPr id="337" name="Graphic 337"/>
                        <wps:cNvSpPr/>
                        <wps:spPr>
                          <a:xfrm>
                            <a:off x="631301" y="1228963"/>
                            <a:ext cx="6985" cy="1270"/>
                          </a:xfrm>
                          <a:custGeom>
                            <a:avLst/>
                            <a:gdLst/>
                            <a:ahLst/>
                            <a:cxnLst/>
                            <a:rect l="l" t="t" r="r" b="b"/>
                            <a:pathLst>
                              <a:path w="698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338" name="Graphic 338"/>
                        <wps:cNvSpPr/>
                        <wps:spPr>
                          <a:xfrm>
                            <a:off x="572886" y="67589"/>
                            <a:ext cx="318135" cy="1351915"/>
                          </a:xfrm>
                          <a:custGeom>
                            <a:avLst/>
                            <a:gdLst/>
                            <a:ahLst/>
                            <a:cxnLst/>
                            <a:rect l="l" t="t" r="r" b="b"/>
                            <a:pathLst>
                              <a:path w="318135" h="1351915">
                                <a:moveTo>
                                  <a:pt x="58407" y="971003"/>
                                </a:moveTo>
                                <a:lnTo>
                                  <a:pt x="0" y="971003"/>
                                </a:lnTo>
                                <a:lnTo>
                                  <a:pt x="0" y="1351762"/>
                                </a:lnTo>
                                <a:lnTo>
                                  <a:pt x="58407" y="1351762"/>
                                </a:lnTo>
                                <a:lnTo>
                                  <a:pt x="58407" y="971003"/>
                                </a:lnTo>
                                <a:close/>
                              </a:path>
                              <a:path w="318135" h="1351915">
                                <a:moveTo>
                                  <a:pt x="123317" y="0"/>
                                </a:moveTo>
                                <a:lnTo>
                                  <a:pt x="64909" y="0"/>
                                </a:lnTo>
                                <a:lnTo>
                                  <a:pt x="64909" y="1351762"/>
                                </a:lnTo>
                                <a:lnTo>
                                  <a:pt x="123317" y="1351762"/>
                                </a:lnTo>
                                <a:lnTo>
                                  <a:pt x="123317" y="0"/>
                                </a:lnTo>
                                <a:close/>
                              </a:path>
                              <a:path w="318135" h="1351915">
                                <a:moveTo>
                                  <a:pt x="188214" y="1256512"/>
                                </a:moveTo>
                                <a:lnTo>
                                  <a:pt x="129819" y="1256512"/>
                                </a:lnTo>
                                <a:lnTo>
                                  <a:pt x="129819" y="1351762"/>
                                </a:lnTo>
                                <a:lnTo>
                                  <a:pt x="188214" y="1351762"/>
                                </a:lnTo>
                                <a:lnTo>
                                  <a:pt x="188214" y="1256512"/>
                                </a:lnTo>
                                <a:close/>
                              </a:path>
                              <a:path w="318135" h="1351915">
                                <a:moveTo>
                                  <a:pt x="253123" y="1237526"/>
                                </a:moveTo>
                                <a:lnTo>
                                  <a:pt x="194716" y="1237526"/>
                                </a:lnTo>
                                <a:lnTo>
                                  <a:pt x="194716" y="1351762"/>
                                </a:lnTo>
                                <a:lnTo>
                                  <a:pt x="253123" y="1351762"/>
                                </a:lnTo>
                                <a:lnTo>
                                  <a:pt x="253123" y="1237526"/>
                                </a:lnTo>
                                <a:close/>
                              </a:path>
                              <a:path w="318135" h="1351915">
                                <a:moveTo>
                                  <a:pt x="318135" y="1275613"/>
                                </a:moveTo>
                                <a:lnTo>
                                  <a:pt x="259727" y="1275613"/>
                                </a:lnTo>
                                <a:lnTo>
                                  <a:pt x="259727" y="1351762"/>
                                </a:lnTo>
                                <a:lnTo>
                                  <a:pt x="318135" y="1351762"/>
                                </a:lnTo>
                                <a:lnTo>
                                  <a:pt x="318135" y="1275613"/>
                                </a:lnTo>
                                <a:close/>
                              </a:path>
                            </a:pathLst>
                          </a:custGeom>
                          <a:solidFill>
                            <a:srgbClr val="871A10"/>
                          </a:solidFill>
                        </wps:spPr>
                        <wps:bodyPr wrap="square" lIns="0" tIns="0" rIns="0" bIns="0" rtlCol="0">
                          <a:prstTxWarp prst="textNoShape">
                            <a:avLst/>
                          </a:prstTxWarp>
                          <a:noAutofit/>
                        </wps:bodyPr>
                      </wps:wsp>
                      <wps:wsp>
                        <wps:cNvPr id="339" name="Graphic 339"/>
                        <wps:cNvSpPr/>
                        <wps:spPr>
                          <a:xfrm>
                            <a:off x="407278" y="0"/>
                            <a:ext cx="649605" cy="1487170"/>
                          </a:xfrm>
                          <a:custGeom>
                            <a:avLst/>
                            <a:gdLst/>
                            <a:ahLst/>
                            <a:cxnLst/>
                            <a:rect l="l" t="t" r="r" b="b"/>
                            <a:pathLst>
                              <a:path w="649605" h="1487170">
                                <a:moveTo>
                                  <a:pt x="194818" y="0"/>
                                </a:moveTo>
                                <a:lnTo>
                                  <a:pt x="0" y="0"/>
                                </a:lnTo>
                                <a:lnTo>
                                  <a:pt x="0" y="1486941"/>
                                </a:lnTo>
                                <a:lnTo>
                                  <a:pt x="194818" y="1486941"/>
                                </a:lnTo>
                                <a:lnTo>
                                  <a:pt x="194818" y="0"/>
                                </a:lnTo>
                                <a:close/>
                              </a:path>
                              <a:path w="649605" h="1487170">
                                <a:moveTo>
                                  <a:pt x="649351" y="0"/>
                                </a:moveTo>
                                <a:lnTo>
                                  <a:pt x="454533" y="0"/>
                                </a:lnTo>
                                <a:lnTo>
                                  <a:pt x="454533" y="1486941"/>
                                </a:lnTo>
                                <a:lnTo>
                                  <a:pt x="649351" y="1486941"/>
                                </a:lnTo>
                                <a:lnTo>
                                  <a:pt x="649351" y="0"/>
                                </a:lnTo>
                                <a:close/>
                              </a:path>
                            </a:pathLst>
                          </a:custGeom>
                          <a:solidFill>
                            <a:srgbClr val="595959">
                              <a:alpha val="10198"/>
                            </a:srgbClr>
                          </a:solidFill>
                        </wps:spPr>
                        <wps:bodyPr wrap="square" lIns="0" tIns="0" rIns="0" bIns="0" rtlCol="0">
                          <a:prstTxWarp prst="textNoShape">
                            <a:avLst/>
                          </a:prstTxWarp>
                          <a:noAutofit/>
                        </wps:bodyPr>
                      </wps:wsp>
                      <wps:wsp>
                        <wps:cNvPr id="340" name="Graphic 340"/>
                        <wps:cNvSpPr/>
                        <wps:spPr>
                          <a:xfrm>
                            <a:off x="1056639" y="0"/>
                            <a:ext cx="65405" cy="1487170"/>
                          </a:xfrm>
                          <a:custGeom>
                            <a:avLst/>
                            <a:gdLst/>
                            <a:ahLst/>
                            <a:cxnLst/>
                            <a:rect l="l" t="t" r="r" b="b"/>
                            <a:pathLst>
                              <a:path w="65405" h="1487170">
                                <a:moveTo>
                                  <a:pt x="64904" y="0"/>
                                </a:moveTo>
                                <a:lnTo>
                                  <a:pt x="0" y="0"/>
                                </a:lnTo>
                                <a:lnTo>
                                  <a:pt x="0" y="1486931"/>
                                </a:lnTo>
                                <a:lnTo>
                                  <a:pt x="64904" y="1486931"/>
                                </a:lnTo>
                                <a:lnTo>
                                  <a:pt x="64904" y="0"/>
                                </a:lnTo>
                                <a:close/>
                              </a:path>
                            </a:pathLst>
                          </a:custGeom>
                          <a:solidFill>
                            <a:srgbClr val="FFA500">
                              <a:alpha val="19999"/>
                            </a:srgbClr>
                          </a:solidFill>
                        </wps:spPr>
                        <wps:bodyPr wrap="square" lIns="0" tIns="0" rIns="0" bIns="0" rtlCol="0">
                          <a:prstTxWarp prst="textNoShape">
                            <a:avLst/>
                          </a:prstTxWarp>
                          <a:noAutofit/>
                        </wps:bodyPr>
                      </wps:wsp>
                    </wpg:wgp>
                  </a:graphicData>
                </a:graphic>
              </wp:anchor>
            </w:drawing>
          </mc:Choice>
          <mc:Fallback>
            <w:pict>
              <v:group w14:anchorId="24FF5390" id="Group 320" o:spid="_x0000_s1026" style="position:absolute;margin-left:103.25pt;margin-top:29.4pt;width:92.55pt;height:117.1pt;z-index:-21955072;mso-wrap-distance-left:0;mso-wrap-distance-right:0;mso-position-horizontal-relative:page" coordsize="11753,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">
                <v:shape id="Graphic 321" o:spid="_x0000_s1027" style="position:absolute;top:865;width:6381;height:11430;visibility:visible;mso-wrap-style:square;v-text-anchor:top" coordsize="638175,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" path="m,1142388r378078,em,761523r637801,em,380761r637801,em,l637801,e" filled="f" strokecolor="#ebebeb" strokeweight=".15189mm">
                  <v:path arrowok="t"/>
                </v:shape>
                <v:shape id="Graphic 322" o:spid="_x0000_s1028" style="position:absolute;left:2124;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" path="m,1486931l,e" filled="f" strokecolor="#ebebeb" strokeweight=".15189mm">
                  <v:path arrowok="t"/>
                </v:shape>
                <v:shape id="Graphic 323" o:spid="_x0000_s1029" style="position:absolute;left:4364;top:12289;width:1366;height:13;visibility:visible;mso-wrap-style:square;v-text-anchor:top" coordsize="136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" path="m,l136413,e" filled="f" strokecolor="#ebebeb" strokeweight=".15189mm">
                  <v:path arrowok="t"/>
                </v:shape>
                <v:shape id="Graphic 324" o:spid="_x0000_s1030" style="position:absolute;left:4721;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" path="m,1486931l,e" filled="f" strokecolor="#ebebeb" strokeweight=".15189mm">
                  <v:path arrowok="t"/>
                </v:shape>
                <v:shape id="Graphic 325" o:spid="_x0000_s1031" style="position:absolute;top:14165;width:6381;height:13;visibility:visible;mso-wrap-style:square;v-text-anchor:top" coordsize="638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" path="m,l572897,em631301,r6500,e" filled="f" strokecolor="#ebebeb" strokeweight=".15333mm">
                  <v:path arrowok="t"/>
                </v:shape>
                <v:shape id="Graphic 326" o:spid="_x0000_s1032" style="position:absolute;left:6962;top:865;width:4787;height:11430;visibility:visible;mso-wrap-style:square;v-text-anchor:top" coordsize="47879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" path="m,1142388r478789,em,761523r478789,em,380761r478789,em,l478789,e" filled="f" strokecolor="#ebebeb" strokeweight=".15189mm">
                  <v:path arrowok="t"/>
                </v:shape>
                <v:shape id="Graphic 327" o:spid="_x0000_s1033" style="position:absolute;left:7319;width:12;height:13246;visibility:visible;mso-wrap-style:square;v-text-anchor:top" coordsize="1270,132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" path="m,l,1324102e" filled="f" strokecolor="#ebebeb" strokeweight=".15189mm">
                  <v:path arrowok="t"/>
                </v:shape>
                <v:shape id="Graphic 328" o:spid="_x0000_s1034" style="position:absolute;left:9916;width:1302;height:14871;visibility:visible;mso-wrap-style:square;v-text-anchor:top" coordsize="13017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" path="m,1486931l,em129913,1486931l129913,e" filled="f" strokecolor="#ebebeb" strokeweight=".15189mm">
                  <v:path arrowok="t"/>
                </v:shape>
                <v:shape id="Graphic 329" o:spid="_x0000_s1035" style="position:absolute;left:7319;top:14193;width:12;height:679;visibility:visible;mso-wrap-style:square;v-text-anchor:top" coordsize="127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" path="m,l,67587e" filled="f" strokecolor="#ebebeb" strokeweight=".15189mm">
                  <v:path arrowok="t"/>
                </v:shape>
                <v:shape id="Graphic 330" o:spid="_x0000_s1036" style="position:absolute;left:6962;top:14165;width:4787;height:13;visibility:visible;mso-wrap-style:square;v-text-anchor:top" coordsize="478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" path="m,l6500,em64904,r6501,em129809,r6604,em194817,l478789,e" filled="f" strokecolor="#ebebeb" strokeweight=".15333mm">
                  <v:path arrowok="t"/>
                </v:shape>
                <v:shape id="Graphic 331" o:spid="_x0000_s1037" style="position:absolute;top:14221;width:11753;height:12;visibility:visible;mso-wrap-style:square;v-text-anchor:top" coordsize="11753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" path="m,l1174996,e" filled="f" strokecolor="#ebebeb" strokeweight=".15333mm">
                  <v:path arrowok="t"/>
                </v:shape>
                <v:shape id="Graphic 332" o:spid="_x0000_s1038" style="position:absolute;top:10357;width:11753;height:57;visibility:visible;mso-wrap-style:square;v-text-anchor:top" coordsize="11753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" path="m,5520r637801,em696206,5520r478790,em,l637801,em696206,r478790,e" filled="f" strokecolor="#ebebeb" strokeweight=".15047mm">
                  <v:path arrowok="t"/>
                </v:shape>
                <v:shape id="Graphic 333" o:spid="_x0000_s1039" style="position:absolute;top:2769;width:11753;height:3810;visibility:visible;mso-wrap-style:square;v-text-anchor:top" coordsize="117538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" path="m,380761r637801,em696206,380761r478790,em,l637801,em696206,r478790,e" filled="f" strokecolor="#ebebeb" strokeweight=".30669mm">
                  <v:path arrowok="t"/>
                </v:shape>
                <v:shape id="Graphic 334" o:spid="_x0000_s1040" style="position:absolute;left:826;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" path="m,1486931l,em259722,1486931l259722,e" filled="f" strokecolor="#ebebeb" strokeweight=".30669mm">
                  <v:path arrowok="t"/>
                </v:shape>
                <v:shape id="Graphic 335" o:spid="_x0000_s1041" style="position:absolute;left:6020;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" path="m,1419344r,67587em,l,1038582em259722,1419344r,67587em259722,r,1343191e" filled="f" strokecolor="#ebebeb" strokeweight=".30669mm">
                  <v:path arrowok="t"/>
                </v:shape>
                <v:shape id="Graphic 336" o:spid="_x0000_s1042" style="position:absolute;left:3780;top:11718;width:1886;height:2476;visibility:visible;mso-wrap-style:square;v-text-anchor:top" coordsize="18859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" path="m58407,l,,,247548r58407,l58407,xem188214,228460r-58395,l129819,247548r58395,l188214,228460xe" fillcolor="#871a10" stroked="f">
                  <v:path arrowok="t"/>
                </v:shape>
                <v:shape id="Graphic 337" o:spid="_x0000_s1043" style="position:absolute;left:6313;top:12289;width:69;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" path="m,l6500,e" filled="f" strokecolor="#ebebeb" strokeweight=".15189mm">
                  <v:path arrowok="t"/>
                </v:shape>
                <v:shape id="Graphic 338" o:spid="_x0000_s1044" style="position:absolute;left:5728;top:675;width:3182;height:13520;visibility:visible;mso-wrap-style:square;v-text-anchor:top" coordsize="318135,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" path="m58407,971003l,971003r,380759l58407,1351762r,-380759xem123317,l64909,r,1351762l123317,1351762,123317,xem188214,1256512r-58395,l129819,1351762r58395,l188214,1256512xem253123,1237526r-58407,l194716,1351762r58407,l253123,1237526xem318135,1275613r-58408,l259727,1351762r58408,l318135,1275613xe" fillcolor="#871a10" stroked="f">
                  <v:path arrowok="t"/>
                </v:shape>
                <v:shape id="Graphic 339" o:spid="_x0000_s1045" style="position:absolute;left:4072;width:6496;height:14871;visibility:visible;mso-wrap-style:square;v-text-anchor:top" coordsize="6496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" path="m194818,l,,,1486941r194818,l194818,xem649351,l454533,r,1486941l649351,1486941,649351,xe" fillcolor="#595959" stroked="f">
                  <v:fill opacity="6682f"/>
                  <v:path arrowok="t"/>
                </v:shape>
                <v:shape id="Graphic 340" o:spid="_x0000_s1046" style="position:absolute;left:10566;width:654;height:14871;visibility:visible;mso-wrap-style:square;v-text-anchor:top" coordsize="654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" path="m64904,l,,,1486931r64904,l64904,xe" fillcolor="#ffa500" stroked="f">
                  <v:fill opacity="13107f"/>
                  <v:path arrowok="t"/>
                </v:shape>
                <w10:wrap anchorx="page"/>
              </v:group>
            </w:pict>
          </mc:Fallback>
        </mc:AlternateContent>
      </w:r>
      <w:bookmarkStart w:id="27" w:name="_bookmark17"/>
      <w:bookmarkEnd w:id="27"/>
      <w:r>
        <w:rPr>
          <w:rFonts w:ascii="Arial"/>
          <w:color w:val="1A1A1A"/>
          <w:spacing w:val="-2"/>
          <w:sz w:val="14"/>
        </w:rPr>
        <w:t>Endemic</w:t>
      </w:r>
      <w:r>
        <w:rPr>
          <w:rFonts w:ascii="Arial"/>
          <w:color w:val="1A1A1A"/>
          <w:spacing w:val="40"/>
          <w:w w:val="105"/>
          <w:sz w:val="14"/>
        </w:rPr>
        <w:t xml:space="preserve"> </w:t>
      </w:r>
      <w:r>
        <w:rPr>
          <w:rFonts w:ascii="Arial"/>
          <w:color w:val="1A1A1A"/>
          <w:spacing w:val="-2"/>
          <w:w w:val="105"/>
          <w:sz w:val="14"/>
        </w:rPr>
        <w:t>Benin</w:t>
      </w:r>
    </w:p>
    <w:p w14:paraId="29475243" w14:textId="77777777" w:rsidR="00BF7F12" w:rsidRDefault="00BF7F12">
      <w:pPr>
        <w:pStyle w:val="BodyText"/>
        <w:rPr>
          <w:rFonts w:ascii="Arial"/>
          <w:sz w:val="16"/>
        </w:rPr>
      </w:pPr>
    </w:p>
    <w:p w14:paraId="302B94EE" w14:textId="77777777" w:rsidR="00BF7F12" w:rsidRDefault="00000000">
      <w:pPr>
        <w:spacing w:before="111"/>
        <w:ind w:left="1068" w:right="1273"/>
        <w:jc w:val="center"/>
        <w:rPr>
          <w:rFonts w:ascii="Arial"/>
          <w:sz w:val="14"/>
        </w:rPr>
      </w:pPr>
      <w:r>
        <w:rPr>
          <w:rFonts w:ascii="Arial"/>
          <w:color w:val="4D4D4D"/>
          <w:spacing w:val="-5"/>
          <w:w w:val="105"/>
          <w:sz w:val="14"/>
        </w:rPr>
        <w:t>60</w:t>
      </w:r>
    </w:p>
    <w:p w14:paraId="12FD37F8" w14:textId="77777777" w:rsidR="00BF7F12" w:rsidRDefault="00000000">
      <w:pPr>
        <w:spacing w:before="90" w:line="417" w:lineRule="auto"/>
        <w:ind w:left="1638" w:hanging="65"/>
        <w:rPr>
          <w:rFonts w:ascii="Arial"/>
          <w:sz w:val="14"/>
        </w:rPr>
      </w:pPr>
      <w:r>
        <w:br w:type="column"/>
      </w:r>
      <w:r>
        <w:rPr>
          <w:rFonts w:ascii="Arial"/>
          <w:color w:val="1A1A1A"/>
          <w:spacing w:val="-2"/>
          <w:sz w:val="14"/>
        </w:rPr>
        <w:t>Endemic</w:t>
      </w:r>
      <w:r>
        <w:rPr>
          <w:rFonts w:ascii="Arial"/>
          <w:color w:val="1A1A1A"/>
          <w:spacing w:val="40"/>
          <w:w w:val="105"/>
          <w:sz w:val="14"/>
        </w:rPr>
        <w:t xml:space="preserve"> </w:t>
      </w:r>
      <w:r>
        <w:rPr>
          <w:rFonts w:ascii="Arial"/>
          <w:color w:val="1A1A1A"/>
          <w:spacing w:val="-2"/>
          <w:w w:val="105"/>
          <w:sz w:val="14"/>
        </w:rPr>
        <w:t>Ghana</w:t>
      </w:r>
    </w:p>
    <w:p w14:paraId="1758DFD7" w14:textId="77777777" w:rsidR="00BF7F12" w:rsidRDefault="00000000">
      <w:pPr>
        <w:spacing w:before="123"/>
        <w:ind w:left="689"/>
        <w:rPr>
          <w:rFonts w:ascii="Arial"/>
          <w:sz w:val="14"/>
        </w:rPr>
      </w:pPr>
      <w:r>
        <w:rPr>
          <w:noProof/>
        </w:rPr>
        <mc:AlternateContent>
          <mc:Choice Requires="wpg">
            <w:drawing>
              <wp:anchor distT="0" distB="0" distL="0" distR="0" simplePos="0" relativeHeight="481362944" behindDoc="1" locked="0" layoutInCell="1" allowOverlap="1" wp14:anchorId="57927A42" wp14:editId="29691BE1">
                <wp:simplePos x="0" y="0"/>
                <wp:positionH relativeFrom="page">
                  <wp:posOffset>2697077</wp:posOffset>
                </wp:positionH>
                <wp:positionV relativeFrom="paragraph">
                  <wp:posOffset>-39516</wp:posOffset>
                </wp:positionV>
                <wp:extent cx="1175385" cy="1487170"/>
                <wp:effectExtent l="0" t="0" r="0" b="0"/>
                <wp:wrapNone/>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1487170"/>
                          <a:chOff x="0" y="0"/>
                          <a:chExt cx="1175385" cy="1487170"/>
                        </a:xfrm>
                      </wpg:grpSpPr>
                      <wps:wsp>
                        <wps:cNvPr id="342" name="Graphic 342"/>
                        <wps:cNvSpPr/>
                        <wps:spPr>
                          <a:xfrm>
                            <a:off x="0" y="292846"/>
                            <a:ext cx="1028065" cy="1001394"/>
                          </a:xfrm>
                          <a:custGeom>
                            <a:avLst/>
                            <a:gdLst/>
                            <a:ahLst/>
                            <a:cxnLst/>
                            <a:rect l="l" t="t" r="r" b="b"/>
                            <a:pathLst>
                              <a:path w="1028065" h="1001394">
                                <a:moveTo>
                                  <a:pt x="0" y="1001331"/>
                                </a:moveTo>
                                <a:lnTo>
                                  <a:pt x="1027437" y="1001331"/>
                                </a:lnTo>
                              </a:path>
                              <a:path w="1028065" h="1001394">
                                <a:moveTo>
                                  <a:pt x="0" y="750998"/>
                                </a:moveTo>
                                <a:lnTo>
                                  <a:pt x="1027437" y="750998"/>
                                </a:lnTo>
                              </a:path>
                              <a:path w="1028065" h="1001394">
                                <a:moveTo>
                                  <a:pt x="0" y="500665"/>
                                </a:moveTo>
                                <a:lnTo>
                                  <a:pt x="1027437" y="500665"/>
                                </a:lnTo>
                              </a:path>
                              <a:path w="1028065" h="1001394">
                                <a:moveTo>
                                  <a:pt x="0" y="250332"/>
                                </a:moveTo>
                                <a:lnTo>
                                  <a:pt x="1027437" y="250332"/>
                                </a:lnTo>
                              </a:path>
                              <a:path w="1028065" h="1001394">
                                <a:moveTo>
                                  <a:pt x="0" y="0"/>
                                </a:moveTo>
                                <a:lnTo>
                                  <a:pt x="1027437" y="0"/>
                                </a:lnTo>
                              </a:path>
                            </a:pathLst>
                          </a:custGeom>
                          <a:ln w="5468">
                            <a:solidFill>
                              <a:srgbClr val="EBEBEB"/>
                            </a:solidFill>
                            <a:prstDash val="solid"/>
                          </a:ln>
                        </wps:spPr>
                        <wps:bodyPr wrap="square" lIns="0" tIns="0" rIns="0" bIns="0" rtlCol="0">
                          <a:prstTxWarp prst="textNoShape">
                            <a:avLst/>
                          </a:prstTxWarp>
                          <a:noAutofit/>
                        </wps:bodyPr>
                      </wps:wsp>
                      <wps:wsp>
                        <wps:cNvPr id="343" name="Graphic 343"/>
                        <wps:cNvSpPr/>
                        <wps:spPr>
                          <a:xfrm>
                            <a:off x="0" y="0"/>
                            <a:ext cx="1175385" cy="1487170"/>
                          </a:xfrm>
                          <a:custGeom>
                            <a:avLst/>
                            <a:gdLst/>
                            <a:ahLst/>
                            <a:cxnLst/>
                            <a:rect l="l" t="t" r="r" b="b"/>
                            <a:pathLst>
                              <a:path w="1175385" h="1487170">
                                <a:moveTo>
                                  <a:pt x="0" y="42513"/>
                                </a:moveTo>
                                <a:lnTo>
                                  <a:pt x="1174996" y="42513"/>
                                </a:lnTo>
                              </a:path>
                              <a:path w="1175385" h="1487170">
                                <a:moveTo>
                                  <a:pt x="212566" y="1486931"/>
                                </a:moveTo>
                                <a:lnTo>
                                  <a:pt x="212566" y="0"/>
                                </a:lnTo>
                              </a:path>
                              <a:path w="1175385" h="1487170">
                                <a:moveTo>
                                  <a:pt x="472289" y="1486931"/>
                                </a:moveTo>
                                <a:lnTo>
                                  <a:pt x="472289" y="0"/>
                                </a:lnTo>
                              </a:path>
                              <a:path w="1175385" h="1487170">
                                <a:moveTo>
                                  <a:pt x="732012" y="1486931"/>
                                </a:moveTo>
                                <a:lnTo>
                                  <a:pt x="732012" y="0"/>
                                </a:lnTo>
                              </a:path>
                              <a:path w="1175385" h="1487170">
                                <a:moveTo>
                                  <a:pt x="991735" y="1486931"/>
                                </a:moveTo>
                                <a:lnTo>
                                  <a:pt x="991735" y="0"/>
                                </a:lnTo>
                              </a:path>
                            </a:pathLst>
                          </a:custGeom>
                          <a:ln w="5468">
                            <a:solidFill>
                              <a:srgbClr val="EBEBEB"/>
                            </a:solidFill>
                            <a:prstDash val="solid"/>
                          </a:ln>
                        </wps:spPr>
                        <wps:bodyPr wrap="square" lIns="0" tIns="0" rIns="0" bIns="0" rtlCol="0">
                          <a:prstTxWarp prst="textNoShape">
                            <a:avLst/>
                          </a:prstTxWarp>
                          <a:noAutofit/>
                        </wps:bodyPr>
                      </wps:wsp>
                      <wps:wsp>
                        <wps:cNvPr id="344" name="Graphic 344"/>
                        <wps:cNvSpPr/>
                        <wps:spPr>
                          <a:xfrm>
                            <a:off x="1085842" y="292846"/>
                            <a:ext cx="89535" cy="1001394"/>
                          </a:xfrm>
                          <a:custGeom>
                            <a:avLst/>
                            <a:gdLst/>
                            <a:ahLst/>
                            <a:cxnLst/>
                            <a:rect l="l" t="t" r="r" b="b"/>
                            <a:pathLst>
                              <a:path w="89535" h="1001394">
                                <a:moveTo>
                                  <a:pt x="0" y="1001331"/>
                                </a:moveTo>
                                <a:lnTo>
                                  <a:pt x="89153" y="1001331"/>
                                </a:lnTo>
                              </a:path>
                              <a:path w="89535" h="1001394">
                                <a:moveTo>
                                  <a:pt x="0" y="750998"/>
                                </a:moveTo>
                                <a:lnTo>
                                  <a:pt x="89153" y="750998"/>
                                </a:lnTo>
                              </a:path>
                              <a:path w="89535" h="1001394">
                                <a:moveTo>
                                  <a:pt x="0" y="500665"/>
                                </a:moveTo>
                                <a:lnTo>
                                  <a:pt x="89153" y="500665"/>
                                </a:lnTo>
                              </a:path>
                              <a:path w="89535" h="1001394">
                                <a:moveTo>
                                  <a:pt x="0" y="250332"/>
                                </a:moveTo>
                                <a:lnTo>
                                  <a:pt x="89153" y="250332"/>
                                </a:lnTo>
                              </a:path>
                              <a:path w="89535" h="1001394">
                                <a:moveTo>
                                  <a:pt x="0" y="0"/>
                                </a:moveTo>
                                <a:lnTo>
                                  <a:pt x="89153" y="0"/>
                                </a:lnTo>
                              </a:path>
                            </a:pathLst>
                          </a:custGeom>
                          <a:ln w="5468">
                            <a:solidFill>
                              <a:srgbClr val="EBEBEB"/>
                            </a:solidFill>
                            <a:prstDash val="solid"/>
                          </a:ln>
                        </wps:spPr>
                        <wps:bodyPr wrap="square" lIns="0" tIns="0" rIns="0" bIns="0" rtlCol="0">
                          <a:prstTxWarp prst="textNoShape">
                            <a:avLst/>
                          </a:prstTxWarp>
                          <a:noAutofit/>
                        </wps:bodyPr>
                      </wps:wsp>
                      <wps:wsp>
                        <wps:cNvPr id="345" name="Graphic 345"/>
                        <wps:cNvSpPr/>
                        <wps:spPr>
                          <a:xfrm>
                            <a:off x="1121544"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346" name="Graphic 346"/>
                        <wps:cNvSpPr/>
                        <wps:spPr>
                          <a:xfrm>
                            <a:off x="0" y="1416583"/>
                            <a:ext cx="1175385" cy="1270"/>
                          </a:xfrm>
                          <a:custGeom>
                            <a:avLst/>
                            <a:gdLst/>
                            <a:ahLst/>
                            <a:cxnLst/>
                            <a:rect l="l" t="t" r="r" b="b"/>
                            <a:pathLst>
                              <a:path w="1175385">
                                <a:moveTo>
                                  <a:pt x="0" y="0"/>
                                </a:moveTo>
                                <a:lnTo>
                                  <a:pt x="1027437" y="0"/>
                                </a:lnTo>
                              </a:path>
                              <a:path w="1175385">
                                <a:moveTo>
                                  <a:pt x="1085842" y="0"/>
                                </a:moveTo>
                                <a:lnTo>
                                  <a:pt x="1174996" y="0"/>
                                </a:lnTo>
                              </a:path>
                            </a:pathLst>
                          </a:custGeom>
                          <a:ln w="5520">
                            <a:solidFill>
                              <a:srgbClr val="EBEBEB"/>
                            </a:solidFill>
                            <a:prstDash val="solid"/>
                          </a:ln>
                        </wps:spPr>
                        <wps:bodyPr wrap="square" lIns="0" tIns="0" rIns="0" bIns="0" rtlCol="0">
                          <a:prstTxWarp prst="textNoShape">
                            <a:avLst/>
                          </a:prstTxWarp>
                          <a:noAutofit/>
                        </wps:bodyPr>
                      </wps:wsp>
                      <wps:wsp>
                        <wps:cNvPr id="347" name="Graphic 347"/>
                        <wps:cNvSpPr/>
                        <wps:spPr>
                          <a:xfrm>
                            <a:off x="0" y="1422104"/>
                            <a:ext cx="1175385" cy="1270"/>
                          </a:xfrm>
                          <a:custGeom>
                            <a:avLst/>
                            <a:gdLst/>
                            <a:ahLst/>
                            <a:cxnLst/>
                            <a:rect l="l" t="t" r="r" b="b"/>
                            <a:pathLst>
                              <a:path w="1175385">
                                <a:moveTo>
                                  <a:pt x="0" y="0"/>
                                </a:moveTo>
                                <a:lnTo>
                                  <a:pt x="1174996" y="0"/>
                                </a:lnTo>
                              </a:path>
                            </a:pathLst>
                          </a:custGeom>
                          <a:ln w="5520">
                            <a:solidFill>
                              <a:srgbClr val="EBEBEB"/>
                            </a:solidFill>
                            <a:prstDash val="solid"/>
                          </a:ln>
                        </wps:spPr>
                        <wps:bodyPr wrap="square" lIns="0" tIns="0" rIns="0" bIns="0" rtlCol="0">
                          <a:prstTxWarp prst="textNoShape">
                            <a:avLst/>
                          </a:prstTxWarp>
                          <a:noAutofit/>
                        </wps:bodyPr>
                      </wps:wsp>
                      <wps:wsp>
                        <wps:cNvPr id="348" name="Graphic 348"/>
                        <wps:cNvSpPr/>
                        <wps:spPr>
                          <a:xfrm>
                            <a:off x="0" y="167679"/>
                            <a:ext cx="1175385" cy="1001394"/>
                          </a:xfrm>
                          <a:custGeom>
                            <a:avLst/>
                            <a:gdLst/>
                            <a:ahLst/>
                            <a:cxnLst/>
                            <a:rect l="l" t="t" r="r" b="b"/>
                            <a:pathLst>
                              <a:path w="1175385" h="1001394">
                                <a:moveTo>
                                  <a:pt x="0" y="1001331"/>
                                </a:moveTo>
                                <a:lnTo>
                                  <a:pt x="1027437" y="1001331"/>
                                </a:lnTo>
                              </a:path>
                              <a:path w="1175385" h="1001394">
                                <a:moveTo>
                                  <a:pt x="1085842" y="1001331"/>
                                </a:moveTo>
                                <a:lnTo>
                                  <a:pt x="1174996" y="1001331"/>
                                </a:lnTo>
                              </a:path>
                              <a:path w="1175385" h="1001394">
                                <a:moveTo>
                                  <a:pt x="0" y="750998"/>
                                </a:moveTo>
                                <a:lnTo>
                                  <a:pt x="1027437" y="750998"/>
                                </a:lnTo>
                              </a:path>
                              <a:path w="1175385" h="1001394">
                                <a:moveTo>
                                  <a:pt x="1085842" y="750998"/>
                                </a:moveTo>
                                <a:lnTo>
                                  <a:pt x="1174996" y="750998"/>
                                </a:lnTo>
                              </a:path>
                              <a:path w="1175385" h="1001394">
                                <a:moveTo>
                                  <a:pt x="0" y="500665"/>
                                </a:moveTo>
                                <a:lnTo>
                                  <a:pt x="1027437" y="500665"/>
                                </a:lnTo>
                              </a:path>
                              <a:path w="1175385" h="1001394">
                                <a:moveTo>
                                  <a:pt x="1085842" y="500665"/>
                                </a:moveTo>
                                <a:lnTo>
                                  <a:pt x="1174996" y="500665"/>
                                </a:lnTo>
                              </a:path>
                              <a:path w="1175385" h="1001394">
                                <a:moveTo>
                                  <a:pt x="0" y="250332"/>
                                </a:moveTo>
                                <a:lnTo>
                                  <a:pt x="1027437" y="250332"/>
                                </a:lnTo>
                              </a:path>
                              <a:path w="1175385" h="1001394">
                                <a:moveTo>
                                  <a:pt x="1085842" y="250332"/>
                                </a:moveTo>
                                <a:lnTo>
                                  <a:pt x="1174996" y="250332"/>
                                </a:lnTo>
                              </a:path>
                              <a:path w="1175385" h="1001394">
                                <a:moveTo>
                                  <a:pt x="0" y="0"/>
                                </a:moveTo>
                                <a:lnTo>
                                  <a:pt x="1027437" y="0"/>
                                </a:lnTo>
                              </a:path>
                              <a:path w="1175385" h="1001394">
                                <a:moveTo>
                                  <a:pt x="1085842" y="0"/>
                                </a:moveTo>
                                <a:lnTo>
                                  <a:pt x="1174996" y="0"/>
                                </a:lnTo>
                              </a:path>
                            </a:pathLst>
                          </a:custGeom>
                          <a:ln w="11041">
                            <a:solidFill>
                              <a:srgbClr val="EBEBEB"/>
                            </a:solidFill>
                            <a:prstDash val="solid"/>
                          </a:ln>
                        </wps:spPr>
                        <wps:bodyPr wrap="square" lIns="0" tIns="0" rIns="0" bIns="0" rtlCol="0">
                          <a:prstTxWarp prst="textNoShape">
                            <a:avLst/>
                          </a:prstTxWarp>
                          <a:noAutofit/>
                        </wps:bodyPr>
                      </wps:wsp>
                      <wps:wsp>
                        <wps:cNvPr id="349" name="Graphic 349"/>
                        <wps:cNvSpPr/>
                        <wps:spPr>
                          <a:xfrm>
                            <a:off x="82653" y="0"/>
                            <a:ext cx="779780" cy="1487170"/>
                          </a:xfrm>
                          <a:custGeom>
                            <a:avLst/>
                            <a:gdLst/>
                            <a:ahLst/>
                            <a:cxnLst/>
                            <a:rect l="l" t="t" r="r" b="b"/>
                            <a:pathLst>
                              <a:path w="779780" h="1487170">
                                <a:moveTo>
                                  <a:pt x="0" y="1486931"/>
                                </a:moveTo>
                                <a:lnTo>
                                  <a:pt x="0" y="0"/>
                                </a:lnTo>
                              </a:path>
                              <a:path w="779780" h="1487170">
                                <a:moveTo>
                                  <a:pt x="259722" y="1486931"/>
                                </a:moveTo>
                                <a:lnTo>
                                  <a:pt x="259722" y="0"/>
                                </a:lnTo>
                              </a:path>
                              <a:path w="779780" h="1487170">
                                <a:moveTo>
                                  <a:pt x="519445" y="1486931"/>
                                </a:moveTo>
                                <a:lnTo>
                                  <a:pt x="519445" y="0"/>
                                </a:lnTo>
                              </a:path>
                              <a:path w="779780" h="1487170">
                                <a:moveTo>
                                  <a:pt x="779168" y="1486931"/>
                                </a:moveTo>
                                <a:lnTo>
                                  <a:pt x="779168" y="0"/>
                                </a:lnTo>
                              </a:path>
                            </a:pathLst>
                          </a:custGeom>
                          <a:ln w="11041">
                            <a:solidFill>
                              <a:srgbClr val="EBEBEB"/>
                            </a:solidFill>
                            <a:prstDash val="solid"/>
                          </a:ln>
                        </wps:spPr>
                        <wps:bodyPr wrap="square" lIns="0" tIns="0" rIns="0" bIns="0" rtlCol="0">
                          <a:prstTxWarp prst="textNoShape">
                            <a:avLst/>
                          </a:prstTxWarp>
                          <a:noAutofit/>
                        </wps:bodyPr>
                      </wps:wsp>
                      <wps:wsp>
                        <wps:cNvPr id="350" name="Graphic 350"/>
                        <wps:cNvSpPr/>
                        <wps:spPr>
                          <a:xfrm>
                            <a:off x="248268" y="67589"/>
                            <a:ext cx="837565" cy="1351915"/>
                          </a:xfrm>
                          <a:custGeom>
                            <a:avLst/>
                            <a:gdLst/>
                            <a:ahLst/>
                            <a:cxnLst/>
                            <a:rect l="l" t="t" r="r" b="b"/>
                            <a:pathLst>
                              <a:path w="837565" h="1351915">
                                <a:moveTo>
                                  <a:pt x="58394" y="1251673"/>
                                </a:moveTo>
                                <a:lnTo>
                                  <a:pt x="0" y="1251673"/>
                                </a:lnTo>
                                <a:lnTo>
                                  <a:pt x="0" y="1351762"/>
                                </a:lnTo>
                                <a:lnTo>
                                  <a:pt x="58394" y="1351762"/>
                                </a:lnTo>
                                <a:lnTo>
                                  <a:pt x="58394" y="1251673"/>
                                </a:lnTo>
                                <a:close/>
                              </a:path>
                              <a:path w="837565" h="1351915">
                                <a:moveTo>
                                  <a:pt x="837565" y="0"/>
                                </a:moveTo>
                                <a:lnTo>
                                  <a:pt x="779157" y="0"/>
                                </a:lnTo>
                                <a:lnTo>
                                  <a:pt x="779157" y="1351762"/>
                                </a:lnTo>
                                <a:lnTo>
                                  <a:pt x="837565" y="1351762"/>
                                </a:lnTo>
                                <a:lnTo>
                                  <a:pt x="837565" y="0"/>
                                </a:lnTo>
                                <a:close/>
                              </a:path>
                            </a:pathLst>
                          </a:custGeom>
                          <a:solidFill>
                            <a:srgbClr val="000000"/>
                          </a:solidFill>
                        </wps:spPr>
                        <wps:bodyPr wrap="square" lIns="0" tIns="0" rIns="0" bIns="0" rtlCol="0">
                          <a:prstTxWarp prst="textNoShape">
                            <a:avLst/>
                          </a:prstTxWarp>
                          <a:noAutofit/>
                        </wps:bodyPr>
                      </wps:wsp>
                      <wps:wsp>
                        <wps:cNvPr id="351" name="Graphic 351"/>
                        <wps:cNvSpPr/>
                        <wps:spPr>
                          <a:xfrm>
                            <a:off x="407272" y="0"/>
                            <a:ext cx="649605" cy="1487170"/>
                          </a:xfrm>
                          <a:custGeom>
                            <a:avLst/>
                            <a:gdLst/>
                            <a:ahLst/>
                            <a:cxnLst/>
                            <a:rect l="l" t="t" r="r" b="b"/>
                            <a:pathLst>
                              <a:path w="649605" h="1487170">
                                <a:moveTo>
                                  <a:pt x="194818" y="0"/>
                                </a:moveTo>
                                <a:lnTo>
                                  <a:pt x="0" y="0"/>
                                </a:lnTo>
                                <a:lnTo>
                                  <a:pt x="0" y="1486941"/>
                                </a:lnTo>
                                <a:lnTo>
                                  <a:pt x="194818" y="1486941"/>
                                </a:lnTo>
                                <a:lnTo>
                                  <a:pt x="194818" y="0"/>
                                </a:lnTo>
                                <a:close/>
                              </a:path>
                              <a:path w="649605" h="1487170">
                                <a:moveTo>
                                  <a:pt x="649363" y="0"/>
                                </a:moveTo>
                                <a:lnTo>
                                  <a:pt x="454545" y="0"/>
                                </a:lnTo>
                                <a:lnTo>
                                  <a:pt x="454545" y="1486941"/>
                                </a:lnTo>
                                <a:lnTo>
                                  <a:pt x="649363" y="1486941"/>
                                </a:lnTo>
                                <a:lnTo>
                                  <a:pt x="649363" y="0"/>
                                </a:lnTo>
                                <a:close/>
                              </a:path>
                            </a:pathLst>
                          </a:custGeom>
                          <a:solidFill>
                            <a:srgbClr val="595959">
                              <a:alpha val="10198"/>
                            </a:srgbClr>
                          </a:solidFill>
                        </wps:spPr>
                        <wps:bodyPr wrap="square" lIns="0" tIns="0" rIns="0" bIns="0" rtlCol="0">
                          <a:prstTxWarp prst="textNoShape">
                            <a:avLst/>
                          </a:prstTxWarp>
                          <a:noAutofit/>
                        </wps:bodyPr>
                      </wps:wsp>
                      <wps:wsp>
                        <wps:cNvPr id="352" name="Graphic 352"/>
                        <wps:cNvSpPr/>
                        <wps:spPr>
                          <a:xfrm>
                            <a:off x="1056639" y="0"/>
                            <a:ext cx="65405" cy="1487170"/>
                          </a:xfrm>
                          <a:custGeom>
                            <a:avLst/>
                            <a:gdLst/>
                            <a:ahLst/>
                            <a:cxnLst/>
                            <a:rect l="l" t="t" r="r" b="b"/>
                            <a:pathLst>
                              <a:path w="65405" h="1487170">
                                <a:moveTo>
                                  <a:pt x="64904" y="0"/>
                                </a:moveTo>
                                <a:lnTo>
                                  <a:pt x="0" y="0"/>
                                </a:lnTo>
                                <a:lnTo>
                                  <a:pt x="0" y="1486931"/>
                                </a:lnTo>
                                <a:lnTo>
                                  <a:pt x="64904" y="1486931"/>
                                </a:lnTo>
                                <a:lnTo>
                                  <a:pt x="64904" y="0"/>
                                </a:lnTo>
                                <a:close/>
                              </a:path>
                            </a:pathLst>
                          </a:custGeom>
                          <a:solidFill>
                            <a:srgbClr val="FFA500">
                              <a:alpha val="19999"/>
                            </a:srgbClr>
                          </a:solidFill>
                        </wps:spPr>
                        <wps:bodyPr wrap="square" lIns="0" tIns="0" rIns="0" bIns="0" rtlCol="0">
                          <a:prstTxWarp prst="textNoShape">
                            <a:avLst/>
                          </a:prstTxWarp>
                          <a:noAutofit/>
                        </wps:bodyPr>
                      </wps:wsp>
                    </wpg:wgp>
                  </a:graphicData>
                </a:graphic>
              </wp:anchor>
            </w:drawing>
          </mc:Choice>
          <mc:Fallback>
            <w:pict>
              <v:group w14:anchorId="4D509D26" id="Group 341" o:spid="_x0000_s1026" style="position:absolute;margin-left:212.35pt;margin-top:-3.1pt;width:92.55pt;height:117.1pt;z-index:-21953536;mso-wrap-distance-left:0;mso-wrap-distance-right:0;mso-position-horizontal-relative:page" coordsize="11753,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">
                <v:shape id="Graphic 342" o:spid="_x0000_s1027" style="position:absolute;top:2928;width:10280;height:10014;visibility:visible;mso-wrap-style:square;v-text-anchor:top" coordsize="1028065,100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" path="m,1001331r1027437,em,750998r1027437,em,500665r1027437,em,250332r1027437,em,l1027437,e" filled="f" strokecolor="#ebebeb" strokeweight=".15189mm">
                  <v:path arrowok="t"/>
                </v:shape>
                <v:shape id="Graphic 343" o:spid="_x0000_s1028" style="position:absolute;width:11753;height:14871;visibility:visible;mso-wrap-style:square;v-text-anchor:top" coordsize="117538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" path="m,42513r1174996,em212566,1486931l212566,em472289,1486931l472289,em732012,1486931l732012,em991735,1486931l991735,e" filled="f" strokecolor="#ebebeb" strokeweight=".15189mm">
                  <v:path arrowok="t"/>
                </v:shape>
                <v:shape id="Graphic 344" o:spid="_x0000_s1029" style="position:absolute;left:10858;top:2928;width:895;height:10014;visibility:visible;mso-wrap-style:square;v-text-anchor:top" coordsize="89535,100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" path="m,1001331r89153,em,750998r89153,em,500665r89153,em,250332r89153,em,l89153,e" filled="f" strokecolor="#ebebeb" strokeweight=".15189mm">
                  <v:path arrowok="t"/>
                </v:shape>
                <v:shape id="Graphic 345" o:spid="_x0000_s1030" style="position:absolute;left:11215;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" path="m,1486931l,e" filled="f" strokecolor="#ebebeb" strokeweight=".15189mm">
                  <v:path arrowok="t"/>
                </v:shape>
                <v:shape id="Graphic 346" o:spid="_x0000_s1031" style="position:absolute;top:14165;width:11753;height:13;visibility:visible;mso-wrap-style:square;v-text-anchor:top" coordsize="11753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" path="m,l1027437,em1085842,r89154,e" filled="f" strokecolor="#ebebeb" strokeweight=".15333mm">
                  <v:path arrowok="t"/>
                </v:shape>
                <v:shape id="Graphic 347" o:spid="_x0000_s1032" style="position:absolute;top:14221;width:11753;height:12;visibility:visible;mso-wrap-style:square;v-text-anchor:top" coordsize="11753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" path="m,l1174996,e" filled="f" strokecolor="#ebebeb" strokeweight=".15333mm">
                  <v:path arrowok="t"/>
                </v:shape>
                <v:shape id="Graphic 348" o:spid="_x0000_s1033" style="position:absolute;top:1676;width:11753;height:10014;visibility:visible;mso-wrap-style:square;v-text-anchor:top" coordsize="1175385,100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" path="m,1001331r1027437,em1085842,1001331r89154,em,750998r1027437,em1085842,750998r89154,em,500665r1027437,em1085842,500665r89154,em,250332r1027437,em1085842,250332r89154,em,l1027437,em1085842,r89154,e" filled="f" strokecolor="#ebebeb" strokeweight=".30669mm">
                  <v:path arrowok="t"/>
                </v:shape>
                <v:shape id="Graphic 349" o:spid="_x0000_s1034" style="position:absolute;left:826;width:7798;height:14871;visibility:visible;mso-wrap-style:square;v-text-anchor:top" coordsize="77978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" path="m,1486931l,em259722,1486931l259722,em519445,1486931l519445,em779168,1486931l779168,e" filled="f" strokecolor="#ebebeb" strokeweight=".30669mm">
                  <v:path arrowok="t"/>
                </v:shape>
                <v:shape id="Graphic 350" o:spid="_x0000_s1035" style="position:absolute;left:2482;top:675;width:8376;height:13520;visibility:visible;mso-wrap-style:square;v-text-anchor:top" coordsize="837565,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" path="m58394,1251673r-58394,l,1351762r58394,l58394,1251673xem837565,l779157,r,1351762l837565,1351762,837565,xe" fillcolor="black" stroked="f">
                  <v:path arrowok="t"/>
                </v:shape>
                <v:shape id="Graphic 351" o:spid="_x0000_s1036" style="position:absolute;left:4072;width:6496;height:14871;visibility:visible;mso-wrap-style:square;v-text-anchor:top" coordsize="6496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" path="m194818,l,,,1486941r194818,l194818,xem649363,l454545,r,1486941l649363,1486941,649363,xe" fillcolor="#595959" stroked="f">
                  <v:fill opacity="6682f"/>
                  <v:path arrowok="t"/>
                </v:shape>
                <v:shape id="Graphic 352" o:spid="_x0000_s1037" style="position:absolute;left:10566;width:654;height:14871;visibility:visible;mso-wrap-style:square;v-text-anchor:top" coordsize="654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" path="m64904,l,,,1486931r64904,l64904,xe" fillcolor="#ffa500" stroked="f">
                  <v:fill opacity="13107f"/>
                  <v:path arrowok="t"/>
                </v:shape>
                <w10:wrap anchorx="page"/>
              </v:group>
            </w:pict>
          </mc:Fallback>
        </mc:AlternateContent>
      </w:r>
      <w:r>
        <w:rPr>
          <w:rFonts w:ascii="Arial"/>
          <w:color w:val="4D4D4D"/>
          <w:spacing w:val="-5"/>
          <w:w w:val="105"/>
          <w:sz w:val="14"/>
        </w:rPr>
        <w:t>25</w:t>
      </w:r>
    </w:p>
    <w:p w14:paraId="478FFE2B" w14:textId="77777777" w:rsidR="00BF7F12" w:rsidRDefault="00BF7F12">
      <w:pPr>
        <w:pStyle w:val="BodyText"/>
        <w:spacing w:before="3"/>
        <w:rPr>
          <w:rFonts w:ascii="Arial"/>
        </w:rPr>
      </w:pPr>
    </w:p>
    <w:p w14:paraId="7A1680E6" w14:textId="77777777" w:rsidR="00BF7F12" w:rsidRDefault="00000000">
      <w:pPr>
        <w:ind w:left="689"/>
        <w:rPr>
          <w:rFonts w:ascii="Arial"/>
          <w:sz w:val="14"/>
        </w:rPr>
      </w:pPr>
      <w:r>
        <w:rPr>
          <w:rFonts w:ascii="Arial"/>
          <w:color w:val="4D4D4D"/>
          <w:spacing w:val="-5"/>
          <w:w w:val="105"/>
          <w:sz w:val="14"/>
        </w:rPr>
        <w:t>20</w:t>
      </w:r>
    </w:p>
    <w:p w14:paraId="4C5BEA1F" w14:textId="77777777" w:rsidR="00BF7F12" w:rsidRDefault="00000000">
      <w:pPr>
        <w:spacing w:before="90" w:line="417" w:lineRule="auto"/>
        <w:ind w:left="1784" w:right="3654" w:hanging="49"/>
        <w:rPr>
          <w:rFonts w:ascii="Arial"/>
          <w:sz w:val="14"/>
        </w:rPr>
      </w:pPr>
      <w:r>
        <w:br w:type="column"/>
      </w:r>
      <w:r>
        <w:rPr>
          <w:rFonts w:ascii="Arial"/>
          <w:color w:val="1A1A1A"/>
          <w:spacing w:val="-2"/>
          <w:sz w:val="14"/>
        </w:rPr>
        <w:t>Endemic</w:t>
      </w:r>
      <w:r>
        <w:rPr>
          <w:rFonts w:ascii="Arial"/>
          <w:color w:val="1A1A1A"/>
          <w:spacing w:val="40"/>
          <w:w w:val="105"/>
          <w:sz w:val="14"/>
        </w:rPr>
        <w:t xml:space="preserve"> </w:t>
      </w:r>
      <w:r>
        <w:rPr>
          <w:rFonts w:ascii="Arial"/>
          <w:color w:val="1A1A1A"/>
          <w:spacing w:val="-2"/>
          <w:w w:val="105"/>
          <w:sz w:val="14"/>
        </w:rPr>
        <w:t>Guinea</w:t>
      </w:r>
    </w:p>
    <w:p w14:paraId="7D3176C2" w14:textId="77777777" w:rsidR="00BF7F12" w:rsidRDefault="00000000">
      <w:pPr>
        <w:spacing w:line="127" w:lineRule="exact"/>
        <w:ind w:left="933"/>
        <w:rPr>
          <w:rFonts w:ascii="Arial"/>
          <w:sz w:val="14"/>
        </w:rPr>
      </w:pPr>
      <w:r>
        <w:rPr>
          <w:noProof/>
        </w:rPr>
        <mc:AlternateContent>
          <mc:Choice Requires="wpg">
            <w:drawing>
              <wp:anchor distT="0" distB="0" distL="0" distR="0" simplePos="0" relativeHeight="15740928" behindDoc="0" locked="0" layoutInCell="1" allowOverlap="1" wp14:anchorId="405F61C7" wp14:editId="2636DD5F">
                <wp:simplePos x="0" y="0"/>
                <wp:positionH relativeFrom="page">
                  <wp:posOffset>4186073</wp:posOffset>
                </wp:positionH>
                <wp:positionV relativeFrom="paragraph">
                  <wp:posOffset>-39363</wp:posOffset>
                </wp:positionV>
                <wp:extent cx="1175385" cy="1487170"/>
                <wp:effectExtent l="0" t="0" r="0" b="0"/>
                <wp:wrapNone/>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1487170"/>
                          <a:chOff x="0" y="0"/>
                          <a:chExt cx="1175385" cy="1487170"/>
                        </a:xfrm>
                      </wpg:grpSpPr>
                      <wps:wsp>
                        <wps:cNvPr id="354" name="Graphic 354"/>
                        <wps:cNvSpPr/>
                        <wps:spPr>
                          <a:xfrm>
                            <a:off x="0" y="1249007"/>
                            <a:ext cx="897890" cy="3175"/>
                          </a:xfrm>
                          <a:custGeom>
                            <a:avLst/>
                            <a:gdLst/>
                            <a:ahLst/>
                            <a:cxnLst/>
                            <a:rect l="l" t="t" r="r" b="b"/>
                            <a:pathLst>
                              <a:path w="897890" h="3175">
                                <a:moveTo>
                                  <a:pt x="0" y="2734"/>
                                </a:moveTo>
                                <a:lnTo>
                                  <a:pt x="767611" y="2734"/>
                                </a:lnTo>
                              </a:path>
                              <a:path w="897890" h="3175">
                                <a:moveTo>
                                  <a:pt x="826015" y="2734"/>
                                </a:moveTo>
                                <a:lnTo>
                                  <a:pt x="832516" y="2734"/>
                                </a:lnTo>
                              </a:path>
                              <a:path w="897890" h="3175">
                                <a:moveTo>
                                  <a:pt x="890920" y="2734"/>
                                </a:moveTo>
                                <a:lnTo>
                                  <a:pt x="897524" y="2734"/>
                                </a:lnTo>
                              </a:path>
                              <a:path w="897890" h="3175">
                                <a:moveTo>
                                  <a:pt x="0" y="0"/>
                                </a:moveTo>
                                <a:lnTo>
                                  <a:pt x="897524" y="0"/>
                                </a:lnTo>
                              </a:path>
                            </a:pathLst>
                          </a:custGeom>
                          <a:ln w="2631">
                            <a:solidFill>
                              <a:srgbClr val="EBEBEB"/>
                            </a:solidFill>
                            <a:prstDash val="solid"/>
                          </a:ln>
                        </wps:spPr>
                        <wps:bodyPr wrap="square" lIns="0" tIns="0" rIns="0" bIns="0" rtlCol="0">
                          <a:prstTxWarp prst="textNoShape">
                            <a:avLst/>
                          </a:prstTxWarp>
                          <a:noAutofit/>
                        </wps:bodyPr>
                      </wps:wsp>
                      <wps:wsp>
                        <wps:cNvPr id="355" name="Graphic 355"/>
                        <wps:cNvSpPr/>
                        <wps:spPr>
                          <a:xfrm>
                            <a:off x="0" y="236505"/>
                            <a:ext cx="897890" cy="676275"/>
                          </a:xfrm>
                          <a:custGeom>
                            <a:avLst/>
                            <a:gdLst/>
                            <a:ahLst/>
                            <a:cxnLst/>
                            <a:rect l="l" t="t" r="r" b="b"/>
                            <a:pathLst>
                              <a:path w="897890" h="676275">
                                <a:moveTo>
                                  <a:pt x="0" y="675878"/>
                                </a:moveTo>
                                <a:lnTo>
                                  <a:pt x="897524" y="675878"/>
                                </a:lnTo>
                              </a:path>
                              <a:path w="897890" h="676275">
                                <a:moveTo>
                                  <a:pt x="0" y="337939"/>
                                </a:moveTo>
                                <a:lnTo>
                                  <a:pt x="897524" y="337939"/>
                                </a:lnTo>
                              </a:path>
                              <a:path w="897890" h="676275">
                                <a:moveTo>
                                  <a:pt x="0" y="0"/>
                                </a:moveTo>
                                <a:lnTo>
                                  <a:pt x="897524" y="0"/>
                                </a:lnTo>
                              </a:path>
                            </a:pathLst>
                          </a:custGeom>
                          <a:ln w="5468">
                            <a:solidFill>
                              <a:srgbClr val="EBEBEB"/>
                            </a:solidFill>
                            <a:prstDash val="solid"/>
                          </a:ln>
                        </wps:spPr>
                        <wps:bodyPr wrap="square" lIns="0" tIns="0" rIns="0" bIns="0" rtlCol="0">
                          <a:prstTxWarp prst="textNoShape">
                            <a:avLst/>
                          </a:prstTxWarp>
                          <a:noAutofit/>
                        </wps:bodyPr>
                      </wps:wsp>
                      <wps:wsp>
                        <wps:cNvPr id="356" name="Graphic 356"/>
                        <wps:cNvSpPr/>
                        <wps:spPr>
                          <a:xfrm>
                            <a:off x="212463" y="0"/>
                            <a:ext cx="260350" cy="1487170"/>
                          </a:xfrm>
                          <a:custGeom>
                            <a:avLst/>
                            <a:gdLst/>
                            <a:ahLst/>
                            <a:cxnLst/>
                            <a:rect l="l" t="t" r="r" b="b"/>
                            <a:pathLst>
                              <a:path w="260350" h="1487170">
                                <a:moveTo>
                                  <a:pt x="0" y="1486931"/>
                                </a:moveTo>
                                <a:lnTo>
                                  <a:pt x="0" y="0"/>
                                </a:lnTo>
                              </a:path>
                              <a:path w="260350" h="1487170">
                                <a:moveTo>
                                  <a:pt x="259722" y="1486931"/>
                                </a:moveTo>
                                <a:lnTo>
                                  <a:pt x="259722" y="0"/>
                                </a:lnTo>
                              </a:path>
                            </a:pathLst>
                          </a:custGeom>
                          <a:ln w="5468">
                            <a:solidFill>
                              <a:srgbClr val="EBEBEB"/>
                            </a:solidFill>
                            <a:prstDash val="solid"/>
                          </a:ln>
                        </wps:spPr>
                        <wps:bodyPr wrap="square" lIns="0" tIns="0" rIns="0" bIns="0" rtlCol="0">
                          <a:prstTxWarp prst="textNoShape">
                            <a:avLst/>
                          </a:prstTxWarp>
                          <a:noAutofit/>
                        </wps:bodyPr>
                      </wps:wsp>
                      <wps:wsp>
                        <wps:cNvPr id="357" name="Graphic 357"/>
                        <wps:cNvSpPr/>
                        <wps:spPr>
                          <a:xfrm>
                            <a:off x="731908" y="0"/>
                            <a:ext cx="1270" cy="1487170"/>
                          </a:xfrm>
                          <a:custGeom>
                            <a:avLst/>
                            <a:gdLst/>
                            <a:ahLst/>
                            <a:cxnLst/>
                            <a:rect l="l" t="t" r="r" b="b"/>
                            <a:pathLst>
                              <a:path h="1487170">
                                <a:moveTo>
                                  <a:pt x="0" y="1419344"/>
                                </a:moveTo>
                                <a:lnTo>
                                  <a:pt x="0" y="1486931"/>
                                </a:lnTo>
                              </a:path>
                              <a:path h="1487170">
                                <a:moveTo>
                                  <a:pt x="0" y="0"/>
                                </a:moveTo>
                                <a:lnTo>
                                  <a:pt x="0" y="1250426"/>
                                </a:lnTo>
                              </a:path>
                            </a:pathLst>
                          </a:custGeom>
                          <a:ln w="5468">
                            <a:solidFill>
                              <a:srgbClr val="EBEBEB"/>
                            </a:solidFill>
                            <a:prstDash val="solid"/>
                          </a:ln>
                        </wps:spPr>
                        <wps:bodyPr wrap="square" lIns="0" tIns="0" rIns="0" bIns="0" rtlCol="0">
                          <a:prstTxWarp prst="textNoShape">
                            <a:avLst/>
                          </a:prstTxWarp>
                          <a:noAutofit/>
                        </wps:bodyPr>
                      </wps:wsp>
                      <wps:wsp>
                        <wps:cNvPr id="358" name="Graphic 358"/>
                        <wps:cNvSpPr/>
                        <wps:spPr>
                          <a:xfrm>
                            <a:off x="0" y="1416583"/>
                            <a:ext cx="897890" cy="1270"/>
                          </a:xfrm>
                          <a:custGeom>
                            <a:avLst/>
                            <a:gdLst/>
                            <a:ahLst/>
                            <a:cxnLst/>
                            <a:rect l="l" t="t" r="r" b="b"/>
                            <a:pathLst>
                              <a:path w="897890">
                                <a:moveTo>
                                  <a:pt x="0" y="0"/>
                                </a:moveTo>
                                <a:lnTo>
                                  <a:pt x="767611" y="0"/>
                                </a:lnTo>
                              </a:path>
                              <a:path w="897890">
                                <a:moveTo>
                                  <a:pt x="826015" y="0"/>
                                </a:moveTo>
                                <a:lnTo>
                                  <a:pt x="832516" y="0"/>
                                </a:lnTo>
                              </a:path>
                              <a:path w="897890">
                                <a:moveTo>
                                  <a:pt x="890920" y="0"/>
                                </a:moveTo>
                                <a:lnTo>
                                  <a:pt x="897524" y="0"/>
                                </a:lnTo>
                              </a:path>
                            </a:pathLst>
                          </a:custGeom>
                          <a:ln w="5520">
                            <a:solidFill>
                              <a:srgbClr val="EBEBEB"/>
                            </a:solidFill>
                            <a:prstDash val="solid"/>
                          </a:ln>
                        </wps:spPr>
                        <wps:bodyPr wrap="square" lIns="0" tIns="0" rIns="0" bIns="0" rtlCol="0">
                          <a:prstTxWarp prst="textNoShape">
                            <a:avLst/>
                          </a:prstTxWarp>
                          <a:noAutofit/>
                        </wps:bodyPr>
                      </wps:wsp>
                      <wps:wsp>
                        <wps:cNvPr id="359" name="Graphic 359"/>
                        <wps:cNvSpPr/>
                        <wps:spPr>
                          <a:xfrm>
                            <a:off x="1020833" y="1249007"/>
                            <a:ext cx="154305" cy="3175"/>
                          </a:xfrm>
                          <a:custGeom>
                            <a:avLst/>
                            <a:gdLst/>
                            <a:ahLst/>
                            <a:cxnLst/>
                            <a:rect l="l" t="t" r="r" b="b"/>
                            <a:pathLst>
                              <a:path w="154305" h="3175">
                                <a:moveTo>
                                  <a:pt x="0" y="2734"/>
                                </a:moveTo>
                                <a:lnTo>
                                  <a:pt x="154058" y="2734"/>
                                </a:lnTo>
                              </a:path>
                              <a:path w="154305" h="3175">
                                <a:moveTo>
                                  <a:pt x="0" y="0"/>
                                </a:moveTo>
                                <a:lnTo>
                                  <a:pt x="154058" y="0"/>
                                </a:lnTo>
                              </a:path>
                            </a:pathLst>
                          </a:custGeom>
                          <a:ln w="2631">
                            <a:solidFill>
                              <a:srgbClr val="EBEBEB"/>
                            </a:solidFill>
                            <a:prstDash val="solid"/>
                          </a:ln>
                        </wps:spPr>
                        <wps:bodyPr wrap="square" lIns="0" tIns="0" rIns="0" bIns="0" rtlCol="0">
                          <a:prstTxWarp prst="textNoShape">
                            <a:avLst/>
                          </a:prstTxWarp>
                          <a:noAutofit/>
                        </wps:bodyPr>
                      </wps:wsp>
                      <wps:wsp>
                        <wps:cNvPr id="360" name="Graphic 360"/>
                        <wps:cNvSpPr/>
                        <wps:spPr>
                          <a:xfrm>
                            <a:off x="1020833" y="574444"/>
                            <a:ext cx="154305" cy="338455"/>
                          </a:xfrm>
                          <a:custGeom>
                            <a:avLst/>
                            <a:gdLst/>
                            <a:ahLst/>
                            <a:cxnLst/>
                            <a:rect l="l" t="t" r="r" b="b"/>
                            <a:pathLst>
                              <a:path w="154305" h="338455">
                                <a:moveTo>
                                  <a:pt x="0" y="337939"/>
                                </a:moveTo>
                                <a:lnTo>
                                  <a:pt x="154058" y="337939"/>
                                </a:lnTo>
                              </a:path>
                              <a:path w="154305" h="338455">
                                <a:moveTo>
                                  <a:pt x="0" y="0"/>
                                </a:moveTo>
                                <a:lnTo>
                                  <a:pt x="154058" y="0"/>
                                </a:lnTo>
                              </a:path>
                            </a:pathLst>
                          </a:custGeom>
                          <a:ln w="5468">
                            <a:solidFill>
                              <a:srgbClr val="EBEBEB"/>
                            </a:solidFill>
                            <a:prstDash val="solid"/>
                          </a:ln>
                        </wps:spPr>
                        <wps:bodyPr wrap="square" lIns="0" tIns="0" rIns="0" bIns="0" rtlCol="0">
                          <a:prstTxWarp prst="textNoShape">
                            <a:avLst/>
                          </a:prstTxWarp>
                          <a:noAutofit/>
                        </wps:bodyPr>
                      </wps:wsp>
                      <wps:wsp>
                        <wps:cNvPr id="361" name="Graphic 361"/>
                        <wps:cNvSpPr/>
                        <wps:spPr>
                          <a:xfrm>
                            <a:off x="955928" y="235190"/>
                            <a:ext cx="219075" cy="3175"/>
                          </a:xfrm>
                          <a:custGeom>
                            <a:avLst/>
                            <a:gdLst/>
                            <a:ahLst/>
                            <a:cxnLst/>
                            <a:rect l="l" t="t" r="r" b="b"/>
                            <a:pathLst>
                              <a:path w="219075" h="3175">
                                <a:moveTo>
                                  <a:pt x="0" y="2734"/>
                                </a:moveTo>
                                <a:lnTo>
                                  <a:pt x="218963" y="2734"/>
                                </a:lnTo>
                              </a:path>
                              <a:path w="219075" h="3175">
                                <a:moveTo>
                                  <a:pt x="0" y="0"/>
                                </a:moveTo>
                                <a:lnTo>
                                  <a:pt x="218963" y="0"/>
                                </a:lnTo>
                              </a:path>
                            </a:pathLst>
                          </a:custGeom>
                          <a:ln w="2631">
                            <a:solidFill>
                              <a:srgbClr val="EBEBEB"/>
                            </a:solidFill>
                            <a:prstDash val="solid"/>
                          </a:ln>
                        </wps:spPr>
                        <wps:bodyPr wrap="square" lIns="0" tIns="0" rIns="0" bIns="0" rtlCol="0">
                          <a:prstTxWarp prst="textNoShape">
                            <a:avLst/>
                          </a:prstTxWarp>
                          <a:noAutofit/>
                        </wps:bodyPr>
                      </wps:wsp>
                      <wps:wsp>
                        <wps:cNvPr id="362" name="Graphic 362"/>
                        <wps:cNvSpPr/>
                        <wps:spPr>
                          <a:xfrm>
                            <a:off x="991631" y="0"/>
                            <a:ext cx="1270" cy="236854"/>
                          </a:xfrm>
                          <a:custGeom>
                            <a:avLst/>
                            <a:gdLst/>
                            <a:ahLst/>
                            <a:cxnLst/>
                            <a:rect l="l" t="t" r="r" b="b"/>
                            <a:pathLst>
                              <a:path h="236854">
                                <a:moveTo>
                                  <a:pt x="0" y="0"/>
                                </a:moveTo>
                                <a:lnTo>
                                  <a:pt x="0" y="236608"/>
                                </a:lnTo>
                              </a:path>
                            </a:pathLst>
                          </a:custGeom>
                          <a:ln w="5468">
                            <a:solidFill>
                              <a:srgbClr val="EBEBEB"/>
                            </a:solidFill>
                            <a:prstDash val="solid"/>
                          </a:ln>
                        </wps:spPr>
                        <wps:bodyPr wrap="square" lIns="0" tIns="0" rIns="0" bIns="0" rtlCol="0">
                          <a:prstTxWarp prst="textNoShape">
                            <a:avLst/>
                          </a:prstTxWarp>
                          <a:noAutofit/>
                        </wps:bodyPr>
                      </wps:wsp>
                      <wps:wsp>
                        <wps:cNvPr id="363" name="Graphic 363"/>
                        <wps:cNvSpPr/>
                        <wps:spPr>
                          <a:xfrm>
                            <a:off x="1121441"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364" name="Graphic 364"/>
                        <wps:cNvSpPr/>
                        <wps:spPr>
                          <a:xfrm>
                            <a:off x="991631" y="1419344"/>
                            <a:ext cx="1270" cy="67945"/>
                          </a:xfrm>
                          <a:custGeom>
                            <a:avLst/>
                            <a:gdLst/>
                            <a:ahLst/>
                            <a:cxnLst/>
                            <a:rect l="l" t="t" r="r" b="b"/>
                            <a:pathLst>
                              <a:path h="67945">
                                <a:moveTo>
                                  <a:pt x="0" y="0"/>
                                </a:moveTo>
                                <a:lnTo>
                                  <a:pt x="0" y="67587"/>
                                </a:lnTo>
                              </a:path>
                            </a:pathLst>
                          </a:custGeom>
                          <a:ln w="5468">
                            <a:solidFill>
                              <a:srgbClr val="EBEBEB"/>
                            </a:solidFill>
                            <a:prstDash val="solid"/>
                          </a:ln>
                        </wps:spPr>
                        <wps:bodyPr wrap="square" lIns="0" tIns="0" rIns="0" bIns="0" rtlCol="0">
                          <a:prstTxWarp prst="textNoShape">
                            <a:avLst/>
                          </a:prstTxWarp>
                          <a:noAutofit/>
                        </wps:bodyPr>
                      </wps:wsp>
                      <wps:wsp>
                        <wps:cNvPr id="365" name="Graphic 365"/>
                        <wps:cNvSpPr/>
                        <wps:spPr>
                          <a:xfrm>
                            <a:off x="955928" y="1416583"/>
                            <a:ext cx="219075" cy="1270"/>
                          </a:xfrm>
                          <a:custGeom>
                            <a:avLst/>
                            <a:gdLst/>
                            <a:ahLst/>
                            <a:cxnLst/>
                            <a:rect l="l" t="t" r="r" b="b"/>
                            <a:pathLst>
                              <a:path w="219075">
                                <a:moveTo>
                                  <a:pt x="0" y="0"/>
                                </a:moveTo>
                                <a:lnTo>
                                  <a:pt x="6500" y="0"/>
                                </a:lnTo>
                              </a:path>
                              <a:path w="219075">
                                <a:moveTo>
                                  <a:pt x="64904" y="0"/>
                                </a:moveTo>
                                <a:lnTo>
                                  <a:pt x="218963" y="0"/>
                                </a:lnTo>
                              </a:path>
                            </a:pathLst>
                          </a:custGeom>
                          <a:ln w="5520">
                            <a:solidFill>
                              <a:srgbClr val="EBEBEB"/>
                            </a:solidFill>
                            <a:prstDash val="solid"/>
                          </a:ln>
                        </wps:spPr>
                        <wps:bodyPr wrap="square" lIns="0" tIns="0" rIns="0" bIns="0" rtlCol="0">
                          <a:prstTxWarp prst="textNoShape">
                            <a:avLst/>
                          </a:prstTxWarp>
                          <a:noAutofit/>
                        </wps:bodyPr>
                      </wps:wsp>
                      <wps:wsp>
                        <wps:cNvPr id="366" name="Graphic 366"/>
                        <wps:cNvSpPr/>
                        <wps:spPr>
                          <a:xfrm>
                            <a:off x="0" y="1422104"/>
                            <a:ext cx="1175385" cy="1270"/>
                          </a:xfrm>
                          <a:custGeom>
                            <a:avLst/>
                            <a:gdLst/>
                            <a:ahLst/>
                            <a:cxnLst/>
                            <a:rect l="l" t="t" r="r" b="b"/>
                            <a:pathLst>
                              <a:path w="1175385">
                                <a:moveTo>
                                  <a:pt x="0" y="0"/>
                                </a:moveTo>
                                <a:lnTo>
                                  <a:pt x="1174892" y="0"/>
                                </a:lnTo>
                              </a:path>
                            </a:pathLst>
                          </a:custGeom>
                          <a:ln w="5520">
                            <a:solidFill>
                              <a:srgbClr val="EBEBEB"/>
                            </a:solidFill>
                            <a:prstDash val="solid"/>
                          </a:ln>
                        </wps:spPr>
                        <wps:bodyPr wrap="square" lIns="0" tIns="0" rIns="0" bIns="0" rtlCol="0">
                          <a:prstTxWarp prst="textNoShape">
                            <a:avLst/>
                          </a:prstTxWarp>
                          <a:noAutofit/>
                        </wps:bodyPr>
                      </wps:wsp>
                      <wps:wsp>
                        <wps:cNvPr id="367" name="Graphic 367"/>
                        <wps:cNvSpPr/>
                        <wps:spPr>
                          <a:xfrm>
                            <a:off x="0" y="1081405"/>
                            <a:ext cx="897890" cy="1270"/>
                          </a:xfrm>
                          <a:custGeom>
                            <a:avLst/>
                            <a:gdLst/>
                            <a:ahLst/>
                            <a:cxnLst/>
                            <a:rect l="l" t="t" r="r" b="b"/>
                            <a:pathLst>
                              <a:path w="897890">
                                <a:moveTo>
                                  <a:pt x="0" y="0"/>
                                </a:moveTo>
                                <a:lnTo>
                                  <a:pt x="897524" y="0"/>
                                </a:lnTo>
                              </a:path>
                            </a:pathLst>
                          </a:custGeom>
                          <a:ln w="11041">
                            <a:solidFill>
                              <a:srgbClr val="EBEBEB"/>
                            </a:solidFill>
                            <a:prstDash val="solid"/>
                          </a:ln>
                        </wps:spPr>
                        <wps:bodyPr wrap="square" lIns="0" tIns="0" rIns="0" bIns="0" rtlCol="0">
                          <a:prstTxWarp prst="textNoShape">
                            <a:avLst/>
                          </a:prstTxWarp>
                          <a:noAutofit/>
                        </wps:bodyPr>
                      </wps:wsp>
                      <wps:wsp>
                        <wps:cNvPr id="368" name="Graphic 368"/>
                        <wps:cNvSpPr/>
                        <wps:spPr>
                          <a:xfrm>
                            <a:off x="959179" y="1075884"/>
                            <a:ext cx="215900" cy="11430"/>
                          </a:xfrm>
                          <a:custGeom>
                            <a:avLst/>
                            <a:gdLst/>
                            <a:ahLst/>
                            <a:cxnLst/>
                            <a:rect l="l" t="t" r="r" b="b"/>
                            <a:pathLst>
                              <a:path w="215900" h="11430">
                                <a:moveTo>
                                  <a:pt x="0" y="0"/>
                                </a:moveTo>
                                <a:lnTo>
                                  <a:pt x="0" y="11041"/>
                                </a:lnTo>
                              </a:path>
                              <a:path w="215900" h="11430">
                                <a:moveTo>
                                  <a:pt x="61654" y="5520"/>
                                </a:moveTo>
                                <a:lnTo>
                                  <a:pt x="215713" y="5520"/>
                                </a:lnTo>
                              </a:path>
                            </a:pathLst>
                          </a:custGeom>
                          <a:ln w="6500">
                            <a:solidFill>
                              <a:srgbClr val="EBEBEB"/>
                            </a:solidFill>
                            <a:prstDash val="solid"/>
                          </a:ln>
                        </wps:spPr>
                        <wps:bodyPr wrap="square" lIns="0" tIns="0" rIns="0" bIns="0" rtlCol="0">
                          <a:prstTxWarp prst="textNoShape">
                            <a:avLst/>
                          </a:prstTxWarp>
                          <a:noAutofit/>
                        </wps:bodyPr>
                      </wps:wsp>
                      <wps:wsp>
                        <wps:cNvPr id="369" name="Graphic 369"/>
                        <wps:cNvSpPr/>
                        <wps:spPr>
                          <a:xfrm>
                            <a:off x="0" y="743465"/>
                            <a:ext cx="897890" cy="1270"/>
                          </a:xfrm>
                          <a:custGeom>
                            <a:avLst/>
                            <a:gdLst/>
                            <a:ahLst/>
                            <a:cxnLst/>
                            <a:rect l="l" t="t" r="r" b="b"/>
                            <a:pathLst>
                              <a:path w="897890">
                                <a:moveTo>
                                  <a:pt x="0" y="0"/>
                                </a:moveTo>
                                <a:lnTo>
                                  <a:pt x="897524" y="0"/>
                                </a:lnTo>
                              </a:path>
                            </a:pathLst>
                          </a:custGeom>
                          <a:ln w="11041">
                            <a:solidFill>
                              <a:srgbClr val="EBEBEB"/>
                            </a:solidFill>
                            <a:prstDash val="solid"/>
                          </a:ln>
                        </wps:spPr>
                        <wps:bodyPr wrap="square" lIns="0" tIns="0" rIns="0" bIns="0" rtlCol="0">
                          <a:prstTxWarp prst="textNoShape">
                            <a:avLst/>
                          </a:prstTxWarp>
                          <a:noAutofit/>
                        </wps:bodyPr>
                      </wps:wsp>
                      <wps:wsp>
                        <wps:cNvPr id="370" name="Graphic 370"/>
                        <wps:cNvSpPr/>
                        <wps:spPr>
                          <a:xfrm>
                            <a:off x="959179" y="737945"/>
                            <a:ext cx="215900" cy="11430"/>
                          </a:xfrm>
                          <a:custGeom>
                            <a:avLst/>
                            <a:gdLst/>
                            <a:ahLst/>
                            <a:cxnLst/>
                            <a:rect l="l" t="t" r="r" b="b"/>
                            <a:pathLst>
                              <a:path w="215900" h="11430">
                                <a:moveTo>
                                  <a:pt x="0" y="0"/>
                                </a:moveTo>
                                <a:lnTo>
                                  <a:pt x="0" y="11041"/>
                                </a:lnTo>
                              </a:path>
                              <a:path w="215900" h="11430">
                                <a:moveTo>
                                  <a:pt x="61654" y="5520"/>
                                </a:moveTo>
                                <a:lnTo>
                                  <a:pt x="215713" y="5520"/>
                                </a:lnTo>
                              </a:path>
                            </a:pathLst>
                          </a:custGeom>
                          <a:ln w="6500">
                            <a:solidFill>
                              <a:srgbClr val="EBEBEB"/>
                            </a:solidFill>
                            <a:prstDash val="solid"/>
                          </a:ln>
                        </wps:spPr>
                        <wps:bodyPr wrap="square" lIns="0" tIns="0" rIns="0" bIns="0" rtlCol="0">
                          <a:prstTxWarp prst="textNoShape">
                            <a:avLst/>
                          </a:prstTxWarp>
                          <a:noAutofit/>
                        </wps:bodyPr>
                      </wps:wsp>
                      <wps:wsp>
                        <wps:cNvPr id="371" name="Graphic 371"/>
                        <wps:cNvSpPr/>
                        <wps:spPr>
                          <a:xfrm>
                            <a:off x="0" y="405526"/>
                            <a:ext cx="897890" cy="1270"/>
                          </a:xfrm>
                          <a:custGeom>
                            <a:avLst/>
                            <a:gdLst/>
                            <a:ahLst/>
                            <a:cxnLst/>
                            <a:rect l="l" t="t" r="r" b="b"/>
                            <a:pathLst>
                              <a:path w="897890">
                                <a:moveTo>
                                  <a:pt x="0" y="0"/>
                                </a:moveTo>
                                <a:lnTo>
                                  <a:pt x="897524" y="0"/>
                                </a:lnTo>
                              </a:path>
                            </a:pathLst>
                          </a:custGeom>
                          <a:ln w="11041">
                            <a:solidFill>
                              <a:srgbClr val="EBEBEB"/>
                            </a:solidFill>
                            <a:prstDash val="solid"/>
                          </a:ln>
                        </wps:spPr>
                        <wps:bodyPr wrap="square" lIns="0" tIns="0" rIns="0" bIns="0" rtlCol="0">
                          <a:prstTxWarp prst="textNoShape">
                            <a:avLst/>
                          </a:prstTxWarp>
                          <a:noAutofit/>
                        </wps:bodyPr>
                      </wps:wsp>
                      <wps:wsp>
                        <wps:cNvPr id="372" name="Graphic 372"/>
                        <wps:cNvSpPr/>
                        <wps:spPr>
                          <a:xfrm>
                            <a:off x="959179" y="400006"/>
                            <a:ext cx="215900" cy="11430"/>
                          </a:xfrm>
                          <a:custGeom>
                            <a:avLst/>
                            <a:gdLst/>
                            <a:ahLst/>
                            <a:cxnLst/>
                            <a:rect l="l" t="t" r="r" b="b"/>
                            <a:pathLst>
                              <a:path w="215900" h="11430">
                                <a:moveTo>
                                  <a:pt x="0" y="0"/>
                                </a:moveTo>
                                <a:lnTo>
                                  <a:pt x="0" y="11041"/>
                                </a:lnTo>
                              </a:path>
                              <a:path w="215900" h="11430">
                                <a:moveTo>
                                  <a:pt x="61654" y="5520"/>
                                </a:moveTo>
                                <a:lnTo>
                                  <a:pt x="215713" y="5520"/>
                                </a:lnTo>
                              </a:path>
                            </a:pathLst>
                          </a:custGeom>
                          <a:ln w="6500">
                            <a:solidFill>
                              <a:srgbClr val="EBEBEB"/>
                            </a:solidFill>
                            <a:prstDash val="solid"/>
                          </a:ln>
                        </wps:spPr>
                        <wps:bodyPr wrap="square" lIns="0" tIns="0" rIns="0" bIns="0" rtlCol="0">
                          <a:prstTxWarp prst="textNoShape">
                            <a:avLst/>
                          </a:prstTxWarp>
                          <a:noAutofit/>
                        </wps:bodyPr>
                      </wps:wsp>
                      <wps:wsp>
                        <wps:cNvPr id="373" name="Graphic 373"/>
                        <wps:cNvSpPr/>
                        <wps:spPr>
                          <a:xfrm>
                            <a:off x="0" y="64827"/>
                            <a:ext cx="1175385" cy="5715"/>
                          </a:xfrm>
                          <a:custGeom>
                            <a:avLst/>
                            <a:gdLst/>
                            <a:ahLst/>
                            <a:cxnLst/>
                            <a:rect l="l" t="t" r="r" b="b"/>
                            <a:pathLst>
                              <a:path w="1175385" h="5715">
                                <a:moveTo>
                                  <a:pt x="0" y="5520"/>
                                </a:moveTo>
                                <a:lnTo>
                                  <a:pt x="1174892" y="5520"/>
                                </a:lnTo>
                              </a:path>
                              <a:path w="1175385" h="5715">
                                <a:moveTo>
                                  <a:pt x="0" y="0"/>
                                </a:moveTo>
                                <a:lnTo>
                                  <a:pt x="1174892" y="0"/>
                                </a:lnTo>
                              </a:path>
                            </a:pathLst>
                          </a:custGeom>
                          <a:ln w="5520">
                            <a:solidFill>
                              <a:srgbClr val="EBEBEB"/>
                            </a:solidFill>
                            <a:prstDash val="solid"/>
                          </a:ln>
                        </wps:spPr>
                        <wps:bodyPr wrap="square" lIns="0" tIns="0" rIns="0" bIns="0" rtlCol="0">
                          <a:prstTxWarp prst="textNoShape">
                            <a:avLst/>
                          </a:prstTxWarp>
                          <a:noAutofit/>
                        </wps:bodyPr>
                      </wps:wsp>
                      <wps:wsp>
                        <wps:cNvPr id="374" name="Graphic 374"/>
                        <wps:cNvSpPr/>
                        <wps:spPr>
                          <a:xfrm>
                            <a:off x="82550" y="0"/>
                            <a:ext cx="520065" cy="1487170"/>
                          </a:xfrm>
                          <a:custGeom>
                            <a:avLst/>
                            <a:gdLst/>
                            <a:ahLst/>
                            <a:cxnLst/>
                            <a:rect l="l" t="t" r="r" b="b"/>
                            <a:pathLst>
                              <a:path w="520065" h="1487170">
                                <a:moveTo>
                                  <a:pt x="0" y="1486931"/>
                                </a:moveTo>
                                <a:lnTo>
                                  <a:pt x="0" y="0"/>
                                </a:lnTo>
                              </a:path>
                              <a:path w="520065" h="1487170">
                                <a:moveTo>
                                  <a:pt x="259722" y="1486931"/>
                                </a:moveTo>
                                <a:lnTo>
                                  <a:pt x="259722" y="0"/>
                                </a:lnTo>
                              </a:path>
                              <a:path w="520065" h="1487170">
                                <a:moveTo>
                                  <a:pt x="519445" y="1486931"/>
                                </a:moveTo>
                                <a:lnTo>
                                  <a:pt x="519445" y="0"/>
                                </a:lnTo>
                              </a:path>
                            </a:pathLst>
                          </a:custGeom>
                          <a:ln w="11041">
                            <a:solidFill>
                              <a:srgbClr val="EBEBEB"/>
                            </a:solidFill>
                            <a:prstDash val="solid"/>
                          </a:ln>
                        </wps:spPr>
                        <wps:bodyPr wrap="square" lIns="0" tIns="0" rIns="0" bIns="0" rtlCol="0">
                          <a:prstTxWarp prst="textNoShape">
                            <a:avLst/>
                          </a:prstTxWarp>
                          <a:noAutofit/>
                        </wps:bodyPr>
                      </wps:wsp>
                      <wps:wsp>
                        <wps:cNvPr id="375" name="Graphic 375"/>
                        <wps:cNvSpPr/>
                        <wps:spPr>
                          <a:xfrm>
                            <a:off x="861718" y="0"/>
                            <a:ext cx="1270" cy="1487170"/>
                          </a:xfrm>
                          <a:custGeom>
                            <a:avLst/>
                            <a:gdLst/>
                            <a:ahLst/>
                            <a:cxnLst/>
                            <a:rect l="l" t="t" r="r" b="b"/>
                            <a:pathLst>
                              <a:path h="1487170">
                                <a:moveTo>
                                  <a:pt x="0" y="1419344"/>
                                </a:moveTo>
                                <a:lnTo>
                                  <a:pt x="0" y="1486931"/>
                                </a:lnTo>
                              </a:path>
                              <a:path h="1487170">
                                <a:moveTo>
                                  <a:pt x="0" y="0"/>
                                </a:moveTo>
                                <a:lnTo>
                                  <a:pt x="0" y="1250426"/>
                                </a:lnTo>
                              </a:path>
                            </a:pathLst>
                          </a:custGeom>
                          <a:ln w="11041">
                            <a:solidFill>
                              <a:srgbClr val="EBEBEB"/>
                            </a:solidFill>
                            <a:prstDash val="solid"/>
                          </a:ln>
                        </wps:spPr>
                        <wps:bodyPr wrap="square" lIns="0" tIns="0" rIns="0" bIns="0" rtlCol="0">
                          <a:prstTxWarp prst="textNoShape">
                            <a:avLst/>
                          </a:prstTxWarp>
                          <a:noAutofit/>
                        </wps:bodyPr>
                      </wps:wsp>
                      <wps:wsp>
                        <wps:cNvPr id="376" name="Graphic 376"/>
                        <wps:cNvSpPr/>
                        <wps:spPr>
                          <a:xfrm>
                            <a:off x="702703" y="1250429"/>
                            <a:ext cx="188595" cy="169545"/>
                          </a:xfrm>
                          <a:custGeom>
                            <a:avLst/>
                            <a:gdLst/>
                            <a:ahLst/>
                            <a:cxnLst/>
                            <a:rect l="l" t="t" r="r" b="b"/>
                            <a:pathLst>
                              <a:path w="188595" h="169545">
                                <a:moveTo>
                                  <a:pt x="58407" y="0"/>
                                </a:moveTo>
                                <a:lnTo>
                                  <a:pt x="0" y="0"/>
                                </a:lnTo>
                                <a:lnTo>
                                  <a:pt x="0" y="168922"/>
                                </a:lnTo>
                                <a:lnTo>
                                  <a:pt x="58407" y="168922"/>
                                </a:lnTo>
                                <a:lnTo>
                                  <a:pt x="58407" y="0"/>
                                </a:lnTo>
                                <a:close/>
                              </a:path>
                              <a:path w="188595" h="169545">
                                <a:moveTo>
                                  <a:pt x="123304" y="0"/>
                                </a:moveTo>
                                <a:lnTo>
                                  <a:pt x="64897" y="0"/>
                                </a:lnTo>
                                <a:lnTo>
                                  <a:pt x="64897" y="168922"/>
                                </a:lnTo>
                                <a:lnTo>
                                  <a:pt x="123304" y="168922"/>
                                </a:lnTo>
                                <a:lnTo>
                                  <a:pt x="123304" y="0"/>
                                </a:lnTo>
                                <a:close/>
                              </a:path>
                              <a:path w="188595" h="169545">
                                <a:moveTo>
                                  <a:pt x="188214" y="0"/>
                                </a:moveTo>
                                <a:lnTo>
                                  <a:pt x="129806" y="0"/>
                                </a:lnTo>
                                <a:lnTo>
                                  <a:pt x="129806" y="168922"/>
                                </a:lnTo>
                                <a:lnTo>
                                  <a:pt x="188214" y="168922"/>
                                </a:lnTo>
                                <a:lnTo>
                                  <a:pt x="188214" y="0"/>
                                </a:lnTo>
                                <a:close/>
                              </a:path>
                            </a:pathLst>
                          </a:custGeom>
                          <a:solidFill>
                            <a:srgbClr val="BE2A2C"/>
                          </a:solidFill>
                        </wps:spPr>
                        <wps:bodyPr wrap="square" lIns="0" tIns="0" rIns="0" bIns="0" rtlCol="0">
                          <a:prstTxWarp prst="textNoShape">
                            <a:avLst/>
                          </a:prstTxWarp>
                          <a:noAutofit/>
                        </wps:bodyPr>
                      </wps:wsp>
                      <wps:wsp>
                        <wps:cNvPr id="377" name="Graphic 377"/>
                        <wps:cNvSpPr/>
                        <wps:spPr>
                          <a:xfrm>
                            <a:off x="955928" y="1249007"/>
                            <a:ext cx="6985" cy="3175"/>
                          </a:xfrm>
                          <a:custGeom>
                            <a:avLst/>
                            <a:gdLst/>
                            <a:ahLst/>
                            <a:cxnLst/>
                            <a:rect l="l" t="t" r="r" b="b"/>
                            <a:pathLst>
                              <a:path w="6985" h="3175">
                                <a:moveTo>
                                  <a:pt x="0" y="2734"/>
                                </a:moveTo>
                                <a:lnTo>
                                  <a:pt x="6500" y="2734"/>
                                </a:lnTo>
                              </a:path>
                              <a:path w="6985" h="3175">
                                <a:moveTo>
                                  <a:pt x="0" y="0"/>
                                </a:moveTo>
                                <a:lnTo>
                                  <a:pt x="6500" y="0"/>
                                </a:lnTo>
                              </a:path>
                            </a:pathLst>
                          </a:custGeom>
                          <a:ln w="2631">
                            <a:solidFill>
                              <a:srgbClr val="EBEBEB"/>
                            </a:solidFill>
                            <a:prstDash val="solid"/>
                          </a:ln>
                        </wps:spPr>
                        <wps:bodyPr wrap="square" lIns="0" tIns="0" rIns="0" bIns="0" rtlCol="0">
                          <a:prstTxWarp prst="textNoShape">
                            <a:avLst/>
                          </a:prstTxWarp>
                          <a:noAutofit/>
                        </wps:bodyPr>
                      </wps:wsp>
                      <wps:wsp>
                        <wps:cNvPr id="378" name="Graphic 378"/>
                        <wps:cNvSpPr/>
                        <wps:spPr>
                          <a:xfrm>
                            <a:off x="955928" y="574444"/>
                            <a:ext cx="6985" cy="338455"/>
                          </a:xfrm>
                          <a:custGeom>
                            <a:avLst/>
                            <a:gdLst/>
                            <a:ahLst/>
                            <a:cxnLst/>
                            <a:rect l="l" t="t" r="r" b="b"/>
                            <a:pathLst>
                              <a:path w="6985" h="338455">
                                <a:moveTo>
                                  <a:pt x="0" y="337939"/>
                                </a:moveTo>
                                <a:lnTo>
                                  <a:pt x="6500" y="337939"/>
                                </a:lnTo>
                              </a:path>
                              <a:path w="6985" h="33845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379" name="Graphic 379"/>
                        <wps:cNvSpPr/>
                        <wps:spPr>
                          <a:xfrm>
                            <a:off x="897521" y="67589"/>
                            <a:ext cx="123825" cy="1351915"/>
                          </a:xfrm>
                          <a:custGeom>
                            <a:avLst/>
                            <a:gdLst/>
                            <a:ahLst/>
                            <a:cxnLst/>
                            <a:rect l="l" t="t" r="r" b="b"/>
                            <a:pathLst>
                              <a:path w="123825" h="1351915">
                                <a:moveTo>
                                  <a:pt x="58407" y="0"/>
                                </a:moveTo>
                                <a:lnTo>
                                  <a:pt x="0" y="0"/>
                                </a:lnTo>
                                <a:lnTo>
                                  <a:pt x="0" y="1351762"/>
                                </a:lnTo>
                                <a:lnTo>
                                  <a:pt x="58407" y="1351762"/>
                                </a:lnTo>
                                <a:lnTo>
                                  <a:pt x="58407" y="0"/>
                                </a:lnTo>
                                <a:close/>
                              </a:path>
                              <a:path w="123825" h="1351915">
                                <a:moveTo>
                                  <a:pt x="123304" y="169024"/>
                                </a:moveTo>
                                <a:lnTo>
                                  <a:pt x="64897" y="169024"/>
                                </a:lnTo>
                                <a:lnTo>
                                  <a:pt x="64897" y="1351762"/>
                                </a:lnTo>
                                <a:lnTo>
                                  <a:pt x="123304" y="1351762"/>
                                </a:lnTo>
                                <a:lnTo>
                                  <a:pt x="123304" y="169024"/>
                                </a:lnTo>
                                <a:close/>
                              </a:path>
                            </a:pathLst>
                          </a:custGeom>
                          <a:solidFill>
                            <a:srgbClr val="BE2A2C"/>
                          </a:solidFill>
                        </wps:spPr>
                        <wps:bodyPr wrap="square" lIns="0" tIns="0" rIns="0" bIns="0" rtlCol="0">
                          <a:prstTxWarp prst="textNoShape">
                            <a:avLst/>
                          </a:prstTxWarp>
                          <a:noAutofit/>
                        </wps:bodyPr>
                      </wps:wsp>
                      <wps:wsp>
                        <wps:cNvPr id="380" name="Graphic 380"/>
                        <wps:cNvSpPr/>
                        <wps:spPr>
                          <a:xfrm>
                            <a:off x="407275" y="0"/>
                            <a:ext cx="649605" cy="1487170"/>
                          </a:xfrm>
                          <a:custGeom>
                            <a:avLst/>
                            <a:gdLst/>
                            <a:ahLst/>
                            <a:cxnLst/>
                            <a:rect l="l" t="t" r="r" b="b"/>
                            <a:pathLst>
                              <a:path w="649605" h="1487170">
                                <a:moveTo>
                                  <a:pt x="194818" y="0"/>
                                </a:moveTo>
                                <a:lnTo>
                                  <a:pt x="0" y="0"/>
                                </a:lnTo>
                                <a:lnTo>
                                  <a:pt x="0" y="1486941"/>
                                </a:lnTo>
                                <a:lnTo>
                                  <a:pt x="194818" y="1486941"/>
                                </a:lnTo>
                                <a:lnTo>
                                  <a:pt x="194818" y="0"/>
                                </a:lnTo>
                                <a:close/>
                              </a:path>
                              <a:path w="649605" h="1487170">
                                <a:moveTo>
                                  <a:pt x="649249" y="0"/>
                                </a:moveTo>
                                <a:lnTo>
                                  <a:pt x="454431" y="0"/>
                                </a:lnTo>
                                <a:lnTo>
                                  <a:pt x="454431" y="1486941"/>
                                </a:lnTo>
                                <a:lnTo>
                                  <a:pt x="649249" y="1486941"/>
                                </a:lnTo>
                                <a:lnTo>
                                  <a:pt x="649249" y="0"/>
                                </a:lnTo>
                                <a:close/>
                              </a:path>
                            </a:pathLst>
                          </a:custGeom>
                          <a:solidFill>
                            <a:srgbClr val="595959">
                              <a:alpha val="10198"/>
                            </a:srgbClr>
                          </a:solidFill>
                        </wps:spPr>
                        <wps:bodyPr wrap="square" lIns="0" tIns="0" rIns="0" bIns="0" rtlCol="0">
                          <a:prstTxWarp prst="textNoShape">
                            <a:avLst/>
                          </a:prstTxWarp>
                          <a:noAutofit/>
                        </wps:bodyPr>
                      </wps:wsp>
                      <wps:wsp>
                        <wps:cNvPr id="381" name="Graphic 381"/>
                        <wps:cNvSpPr/>
                        <wps:spPr>
                          <a:xfrm>
                            <a:off x="1056536" y="0"/>
                            <a:ext cx="65405" cy="1487170"/>
                          </a:xfrm>
                          <a:custGeom>
                            <a:avLst/>
                            <a:gdLst/>
                            <a:ahLst/>
                            <a:cxnLst/>
                            <a:rect l="l" t="t" r="r" b="b"/>
                            <a:pathLst>
                              <a:path w="65405" h="1487170">
                                <a:moveTo>
                                  <a:pt x="64904" y="0"/>
                                </a:moveTo>
                                <a:lnTo>
                                  <a:pt x="0" y="0"/>
                                </a:lnTo>
                                <a:lnTo>
                                  <a:pt x="0" y="1486931"/>
                                </a:lnTo>
                                <a:lnTo>
                                  <a:pt x="64904" y="1486931"/>
                                </a:lnTo>
                                <a:lnTo>
                                  <a:pt x="64904" y="0"/>
                                </a:lnTo>
                                <a:close/>
                              </a:path>
                            </a:pathLst>
                          </a:custGeom>
                          <a:solidFill>
                            <a:srgbClr val="FFA500">
                              <a:alpha val="19999"/>
                            </a:srgbClr>
                          </a:solidFill>
                        </wps:spPr>
                        <wps:bodyPr wrap="square" lIns="0" tIns="0" rIns="0" bIns="0" rtlCol="0">
                          <a:prstTxWarp prst="textNoShape">
                            <a:avLst/>
                          </a:prstTxWarp>
                          <a:noAutofit/>
                        </wps:bodyPr>
                      </wps:wsp>
                    </wpg:wgp>
                  </a:graphicData>
                </a:graphic>
              </wp:anchor>
            </w:drawing>
          </mc:Choice>
          <mc:Fallback>
            <w:pict>
              <v:group w14:anchorId="7B0519F3" id="Group 353" o:spid="_x0000_s1026" style="position:absolute;margin-left:329.6pt;margin-top:-3.1pt;width:92.55pt;height:117.1pt;z-index:15740928;mso-wrap-distance-left:0;mso-wrap-distance-right:0;mso-position-horizontal-relative:page" coordsize="11753,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">
                <v:shape id="Graphic 354" o:spid="_x0000_s1027" style="position:absolute;top:12490;width:8978;height:31;visibility:visible;mso-wrap-style:square;v-text-anchor:top" coordsize="89789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" path="m,2734r767611,em826015,2734r6501,em890920,2734r6604,em,l897524,e" filled="f" strokecolor="#ebebeb" strokeweight=".07308mm">
                  <v:path arrowok="t"/>
                </v:shape>
                <v:shape id="Graphic 355" o:spid="_x0000_s1028" style="position:absolute;top:2365;width:8978;height:6762;visibility:visible;mso-wrap-style:square;v-text-anchor:top" coordsize="89789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" path="m,675878r897524,em,337939r897524,em,l897524,e" filled="f" strokecolor="#ebebeb" strokeweight=".15189mm">
                  <v:path arrowok="t"/>
                </v:shape>
                <v:shape id="Graphic 356" o:spid="_x0000_s1029" style="position:absolute;left:2124;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" path="m,1486931l,em259722,1486931l259722,e" filled="f" strokecolor="#ebebeb" strokeweight=".15189mm">
                  <v:path arrowok="t"/>
                </v:shape>
                <v:shape id="Graphic 357" o:spid="_x0000_s1030" style="position:absolute;left:7319;width:12;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" path="m,1419344r,67587em,l,1250426e" filled="f" strokecolor="#ebebeb" strokeweight=".15189mm">
                  <v:path arrowok="t"/>
                </v:shape>
                <v:shape id="Graphic 358" o:spid="_x0000_s1031" style="position:absolute;top:14165;width:8978;height:13;visibility:visible;mso-wrap-style:square;v-text-anchor:top" coordsize="8978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" path="m,l767611,em826015,r6501,em890920,r6604,e" filled="f" strokecolor="#ebebeb" strokeweight=".15333mm">
                  <v:path arrowok="t"/>
                </v:shape>
                <v:shape id="Graphic 359" o:spid="_x0000_s1032" style="position:absolute;left:10208;top:12490;width:1543;height:31;visibility:visible;mso-wrap-style:square;v-text-anchor:top" coordsize="1543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" path="m,2734r154058,em,l154058,e" filled="f" strokecolor="#ebebeb" strokeweight=".07308mm">
                  <v:path arrowok="t"/>
                </v:shape>
                <v:shape id="Graphic 360" o:spid="_x0000_s1033" style="position:absolute;left:10208;top:5744;width:1543;height:3384;visibility:visible;mso-wrap-style:square;v-text-anchor:top" coordsize="154305,33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" path="m,337939r154058,em,l154058,e" filled="f" strokecolor="#ebebeb" strokeweight=".15189mm">
                  <v:path arrowok="t"/>
                </v:shape>
                <v:shape id="Graphic 361" o:spid="_x0000_s1034" style="position:absolute;left:9559;top:2351;width:2191;height:32;visibility:visible;mso-wrap-style:square;v-text-anchor:top" coordsize="2190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" path="m,2734r218963,em,l218963,e" filled="f" strokecolor="#ebebeb" strokeweight=".07308mm">
                  <v:path arrowok="t"/>
                </v:shape>
                <v:shape id="Graphic 362" o:spid="_x0000_s1035" style="position:absolute;left:9916;width:13;height:2368;visibility:visible;mso-wrap-style:square;v-text-anchor:top" coordsize="1270,23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" path="m,l,236608e" filled="f" strokecolor="#ebebeb" strokeweight=".15189mm">
                  <v:path arrowok="t"/>
                </v:shape>
                <v:shape id="Graphic 363" o:spid="_x0000_s1036" style="position:absolute;left:11214;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" path="m,1486931l,e" filled="f" strokecolor="#ebebeb" strokeweight=".15189mm">
                  <v:path arrowok="t"/>
                </v:shape>
                <v:shape id="Graphic 364" o:spid="_x0000_s1037" style="position:absolute;left:9916;top:14193;width:13;height:679;visibility:visible;mso-wrap-style:square;v-text-anchor:top" coordsize="127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" path="m,l,67587e" filled="f" strokecolor="#ebebeb" strokeweight=".15189mm">
                  <v:path arrowok="t"/>
                </v:shape>
                <v:shape id="Graphic 365" o:spid="_x0000_s1038" style="position:absolute;left:9559;top:14165;width:2191;height:13;visibility:visible;mso-wrap-style:square;v-text-anchor:top" coordsize="2190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" path="m,l6500,em64904,l218963,e" filled="f" strokecolor="#ebebeb" strokeweight=".15333mm">
                  <v:path arrowok="t"/>
                </v:shape>
                <v:shape id="Graphic 366" o:spid="_x0000_s1039" style="position:absolute;top:14221;width:11753;height:12;visibility:visible;mso-wrap-style:square;v-text-anchor:top" coordsize="11753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" path="m,l1174892,e" filled="f" strokecolor="#ebebeb" strokeweight=".15333mm">
                  <v:path arrowok="t"/>
                </v:shape>
                <v:shape id="Graphic 367" o:spid="_x0000_s1040" style="position:absolute;top:10814;width:8978;height:12;visibility:visible;mso-wrap-style:square;v-text-anchor:top" coordsize="8978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" path="m,l897524,e" filled="f" strokecolor="#ebebeb" strokeweight=".30669mm">
                  <v:path arrowok="t"/>
                </v:shape>
                <v:shape id="Graphic 368" o:spid="_x0000_s1041" style="position:absolute;left:9591;top:10758;width:2159;height:115;visibility:visible;mso-wrap-style:square;v-text-anchor:top" coordsize="2159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" path="m,l,11041em61654,5520r154059,e" filled="f" strokecolor="#ebebeb" strokeweight=".18056mm">
                  <v:path arrowok="t"/>
                </v:shape>
                <v:shape id="Graphic 369" o:spid="_x0000_s1042" style="position:absolute;top:7434;width:8978;height:13;visibility:visible;mso-wrap-style:square;v-text-anchor:top" coordsize="8978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" path="m,l897524,e" filled="f" strokecolor="#ebebeb" strokeweight=".30669mm">
                  <v:path arrowok="t"/>
                </v:shape>
                <v:shape id="Graphic 370" o:spid="_x0000_s1043" style="position:absolute;left:9591;top:7379;width:2159;height:114;visibility:visible;mso-wrap-style:square;v-text-anchor:top" coordsize="2159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" path="m,l,11041em61654,5520r154059,e" filled="f" strokecolor="#ebebeb" strokeweight=".18056mm">
                  <v:path arrowok="t"/>
                </v:shape>
                <v:shape id="Graphic 371" o:spid="_x0000_s1044" style="position:absolute;top:4055;width:8978;height:12;visibility:visible;mso-wrap-style:square;v-text-anchor:top" coordsize="8978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" path="m,l897524,e" filled="f" strokecolor="#ebebeb" strokeweight=".30669mm">
                  <v:path arrowok="t"/>
                </v:shape>
                <v:shape id="Graphic 372" o:spid="_x0000_s1045" style="position:absolute;left:9591;top:4000;width:2159;height:114;visibility:visible;mso-wrap-style:square;v-text-anchor:top" coordsize="2159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" path="m,l,11041em61654,5520r154059,e" filled="f" strokecolor="#ebebeb" strokeweight=".18056mm">
                  <v:path arrowok="t"/>
                </v:shape>
                <v:shape id="Graphic 373" o:spid="_x0000_s1046" style="position:absolute;top:648;width:11753;height:57;visibility:visible;mso-wrap-style:square;v-text-anchor:top" coordsize="11753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" path="m,5520r1174892,em,l1174892,e" filled="f" strokecolor="#ebebeb" strokeweight=".15333mm">
                  <v:path arrowok="t"/>
                </v:shape>
                <v:shape id="Graphic 374" o:spid="_x0000_s1047" style="position:absolute;left:825;width:5201;height:14871;visibility:visible;mso-wrap-style:square;v-text-anchor:top" coordsize="52006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" path="m,1486931l,em259722,1486931l259722,em519445,1486931l519445,e" filled="f" strokecolor="#ebebeb" strokeweight=".30669mm">
                  <v:path arrowok="t"/>
                </v:shape>
                <v:shape id="Graphic 375" o:spid="_x0000_s1048" style="position:absolute;left:8617;width:12;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" path="m,1419344r,67587em,l,1250426e" filled="f" strokecolor="#ebebeb" strokeweight=".30669mm">
                  <v:path arrowok="t"/>
                </v:shape>
                <v:shape id="Graphic 376" o:spid="_x0000_s1049" style="position:absolute;left:7027;top:12504;width:1885;height:1695;visibility:visible;mso-wrap-style:square;v-text-anchor:top" coordsize="18859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" path="m58407,l,,,168922r58407,l58407,xem123304,l64897,r,168922l123304,168922,123304,xem188214,l129806,r,168922l188214,168922,188214,xe" fillcolor="#be2a2c" stroked="f">
                  <v:path arrowok="t"/>
                </v:shape>
                <v:shape id="Graphic 377" o:spid="_x0000_s1050" style="position:absolute;left:9559;top:12490;width:70;height:31;visibility:visible;mso-wrap-style:square;v-text-anchor:top" coordsize="698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" path="m,2734r6500,em,l6500,e" filled="f" strokecolor="#ebebeb" strokeweight=".07308mm">
                  <v:path arrowok="t"/>
                </v:shape>
                <v:shape id="Graphic 378" o:spid="_x0000_s1051" style="position:absolute;left:9559;top:5744;width:70;height:3384;visibility:visible;mso-wrap-style:square;v-text-anchor:top" coordsize="6985,33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" path="m,337939r6500,em,l6500,e" filled="f" strokecolor="#ebebeb" strokeweight=".15189mm">
                  <v:path arrowok="t"/>
                </v:shape>
                <v:shape id="Graphic 379" o:spid="_x0000_s1052" style="position:absolute;left:8975;top:675;width:1238;height:13520;visibility:visible;mso-wrap-style:square;v-text-anchor:top" coordsize="123825,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" path="m58407,l,,,1351762r58407,l58407,xem123304,169024r-58407,l64897,1351762r58407,l123304,169024xe" fillcolor="#be2a2c" stroked="f">
                  <v:path arrowok="t"/>
                </v:shape>
                <v:shape id="Graphic 380" o:spid="_x0000_s1053" style="position:absolute;left:4072;width:6496;height:14871;visibility:visible;mso-wrap-style:square;v-text-anchor:top" coordsize="6496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" path="m194818,l,,,1486941r194818,l194818,xem649249,l454431,r,1486941l649249,1486941,649249,xe" fillcolor="#595959" stroked="f">
                  <v:fill opacity="6682f"/>
                  <v:path arrowok="t"/>
                </v:shape>
                <v:shape id="Graphic 381" o:spid="_x0000_s1054" style="position:absolute;left:10565;width:654;height:14871;visibility:visible;mso-wrap-style:square;v-text-anchor:top" coordsize="654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" path="m64904,l,,,1486931r64904,l64904,xe" fillcolor="#ffa500" stroked="f">
                  <v:fill opacity="13107f"/>
                  <v:path arrowok="t"/>
                </v:shape>
                <w10:wrap anchorx="page"/>
              </v:group>
            </w:pict>
          </mc:Fallback>
        </mc:AlternateContent>
      </w:r>
      <w:r>
        <w:rPr>
          <w:rFonts w:ascii="Arial"/>
          <w:color w:val="4D4D4D"/>
          <w:w w:val="104"/>
          <w:sz w:val="14"/>
        </w:rPr>
        <w:t>8</w:t>
      </w:r>
    </w:p>
    <w:p w14:paraId="6DA5E5F6" w14:textId="77777777" w:rsidR="00BF7F12" w:rsidRDefault="00BF7F12">
      <w:pPr>
        <w:pStyle w:val="BodyText"/>
        <w:rPr>
          <w:rFonts w:ascii="Arial"/>
          <w:sz w:val="16"/>
        </w:rPr>
      </w:pPr>
    </w:p>
    <w:p w14:paraId="10740761" w14:textId="77777777" w:rsidR="00BF7F12" w:rsidRDefault="00BF7F12">
      <w:pPr>
        <w:pStyle w:val="BodyText"/>
        <w:spacing w:before="3"/>
        <w:rPr>
          <w:rFonts w:ascii="Arial"/>
          <w:sz w:val="16"/>
        </w:rPr>
      </w:pPr>
    </w:p>
    <w:p w14:paraId="4E4BD533" w14:textId="77777777" w:rsidR="00BF7F12" w:rsidRDefault="00000000">
      <w:pPr>
        <w:ind w:left="933"/>
        <w:rPr>
          <w:rFonts w:ascii="Arial"/>
          <w:sz w:val="14"/>
        </w:rPr>
      </w:pPr>
      <w:r>
        <w:rPr>
          <w:rFonts w:ascii="Arial"/>
          <w:color w:val="4D4D4D"/>
          <w:w w:val="104"/>
          <w:sz w:val="14"/>
        </w:rPr>
        <w:t>6</w:t>
      </w:r>
    </w:p>
    <w:p w14:paraId="4E3EF1E0" w14:textId="77777777" w:rsidR="00BF7F12" w:rsidRDefault="00BF7F12">
      <w:pPr>
        <w:rPr>
          <w:rFonts w:ascii="Arial"/>
          <w:sz w:val="14"/>
        </w:rPr>
        <w:sectPr w:rsidR="00BF7F12">
          <w:pgSz w:w="12240" w:h="15840"/>
          <w:pgMar w:top="1500" w:right="380" w:bottom="1060" w:left="740" w:header="0" w:footer="733" w:gutter="0"/>
          <w:cols w:num="3" w:space="720" w:equalWidth="0">
            <w:col w:w="2536" w:space="40"/>
            <w:col w:w="2143" w:space="39"/>
            <w:col w:w="6362"/>
          </w:cols>
        </w:sectPr>
      </w:pPr>
    </w:p>
    <w:p w14:paraId="5FD1EAE0" w14:textId="77777777" w:rsidR="00BF7F12" w:rsidRDefault="00BF7F12">
      <w:pPr>
        <w:pStyle w:val="BodyText"/>
        <w:spacing w:before="1"/>
        <w:rPr>
          <w:rFonts w:ascii="Arial"/>
          <w:sz w:val="10"/>
        </w:rPr>
      </w:pPr>
    </w:p>
    <w:p w14:paraId="132C7EAD" w14:textId="77777777" w:rsidR="00BF7F12" w:rsidRDefault="00000000">
      <w:pPr>
        <w:tabs>
          <w:tab w:val="left" w:pos="3264"/>
        </w:tabs>
        <w:spacing w:before="98" w:line="160" w:lineRule="exact"/>
        <w:ind w:left="1082"/>
        <w:rPr>
          <w:rFonts w:ascii="Arial"/>
          <w:sz w:val="14"/>
        </w:rPr>
      </w:pPr>
      <w:r>
        <w:rPr>
          <w:rFonts w:ascii="Arial"/>
          <w:color w:val="4D4D4D"/>
          <w:spacing w:val="-5"/>
          <w:w w:val="105"/>
          <w:position w:val="2"/>
          <w:sz w:val="14"/>
        </w:rPr>
        <w:t>40</w:t>
      </w:r>
      <w:r>
        <w:rPr>
          <w:rFonts w:ascii="Arial"/>
          <w:color w:val="4D4D4D"/>
          <w:position w:val="2"/>
          <w:sz w:val="14"/>
        </w:rPr>
        <w:tab/>
      </w:r>
      <w:r>
        <w:rPr>
          <w:rFonts w:ascii="Arial"/>
          <w:color w:val="4D4D4D"/>
          <w:spacing w:val="-5"/>
          <w:w w:val="105"/>
          <w:sz w:val="14"/>
        </w:rPr>
        <w:t>15</w:t>
      </w:r>
    </w:p>
    <w:p w14:paraId="2D046A85" w14:textId="77777777" w:rsidR="00BF7F12" w:rsidRDefault="00000000">
      <w:pPr>
        <w:spacing w:line="140" w:lineRule="exact"/>
        <w:ind w:left="5690"/>
        <w:rPr>
          <w:rFonts w:ascii="Arial"/>
          <w:sz w:val="14"/>
        </w:rPr>
      </w:pPr>
      <w:r>
        <w:rPr>
          <w:rFonts w:ascii="Arial"/>
          <w:color w:val="4D4D4D"/>
          <w:w w:val="104"/>
          <w:sz w:val="14"/>
        </w:rPr>
        <w:t>4</w:t>
      </w:r>
    </w:p>
    <w:p w14:paraId="1D774896" w14:textId="77777777" w:rsidR="00BF7F12" w:rsidRDefault="00000000">
      <w:pPr>
        <w:spacing w:before="115"/>
        <w:ind w:left="3264"/>
        <w:rPr>
          <w:rFonts w:ascii="Arial"/>
          <w:sz w:val="14"/>
        </w:rPr>
      </w:pPr>
      <w:r>
        <w:rPr>
          <w:rFonts w:ascii="Arial"/>
          <w:color w:val="4D4D4D"/>
          <w:spacing w:val="-5"/>
          <w:w w:val="105"/>
          <w:sz w:val="14"/>
        </w:rPr>
        <w:t>10</w:t>
      </w:r>
    </w:p>
    <w:p w14:paraId="042854EC" w14:textId="77777777" w:rsidR="00BF7F12" w:rsidRDefault="00000000">
      <w:pPr>
        <w:tabs>
          <w:tab w:val="left" w:pos="5690"/>
        </w:tabs>
        <w:spacing w:before="35" w:line="208" w:lineRule="auto"/>
        <w:ind w:left="1082"/>
        <w:rPr>
          <w:rFonts w:ascii="Arial"/>
          <w:sz w:val="14"/>
        </w:rPr>
      </w:pPr>
      <w:r>
        <w:rPr>
          <w:rFonts w:ascii="Arial"/>
          <w:color w:val="4D4D4D"/>
          <w:spacing w:val="-5"/>
          <w:w w:val="105"/>
          <w:sz w:val="14"/>
        </w:rPr>
        <w:t>20</w:t>
      </w:r>
      <w:r>
        <w:rPr>
          <w:rFonts w:ascii="Arial"/>
          <w:color w:val="4D4D4D"/>
          <w:sz w:val="14"/>
        </w:rPr>
        <w:tab/>
      </w:r>
      <w:r>
        <w:rPr>
          <w:rFonts w:ascii="Arial"/>
          <w:color w:val="4D4D4D"/>
          <w:spacing w:val="-10"/>
          <w:w w:val="105"/>
          <w:position w:val="-6"/>
          <w:sz w:val="14"/>
        </w:rPr>
        <w:t>2</w:t>
      </w:r>
    </w:p>
    <w:p w14:paraId="1A4E9E94" w14:textId="77777777" w:rsidR="00BF7F12" w:rsidRDefault="00000000">
      <w:pPr>
        <w:spacing w:line="148" w:lineRule="exact"/>
        <w:ind w:left="3346"/>
        <w:rPr>
          <w:rFonts w:ascii="Arial"/>
          <w:sz w:val="14"/>
        </w:rPr>
      </w:pPr>
      <w:r>
        <w:rPr>
          <w:rFonts w:ascii="Arial"/>
          <w:color w:val="4D4D4D"/>
          <w:w w:val="104"/>
          <w:sz w:val="14"/>
        </w:rPr>
        <w:t>5</w:t>
      </w:r>
    </w:p>
    <w:p w14:paraId="55265A1F" w14:textId="77777777" w:rsidR="00BF7F12" w:rsidRDefault="00BF7F12">
      <w:pPr>
        <w:pStyle w:val="BodyText"/>
        <w:spacing w:before="6"/>
        <w:rPr>
          <w:rFonts w:ascii="Arial"/>
          <w:sz w:val="11"/>
        </w:rPr>
      </w:pPr>
    </w:p>
    <w:p w14:paraId="3B5C469B" w14:textId="77777777" w:rsidR="00BF7F12" w:rsidRDefault="00BF7F12">
      <w:pPr>
        <w:rPr>
          <w:rFonts w:ascii="Arial"/>
          <w:sz w:val="11"/>
        </w:rPr>
        <w:sectPr w:rsidR="00BF7F12">
          <w:type w:val="continuous"/>
          <w:pgSz w:w="12240" w:h="15840"/>
          <w:pgMar w:top="1820" w:right="380" w:bottom="280" w:left="740" w:header="0" w:footer="733" w:gutter="0"/>
          <w:cols w:space="720"/>
        </w:sectPr>
      </w:pPr>
    </w:p>
    <w:p w14:paraId="5E0D7F00" w14:textId="77777777" w:rsidR="00BF7F12" w:rsidRDefault="00000000">
      <w:pPr>
        <w:spacing w:before="101"/>
        <w:jc w:val="right"/>
        <w:rPr>
          <w:rFonts w:ascii="Arial"/>
          <w:sz w:val="14"/>
        </w:rPr>
      </w:pPr>
      <w:r>
        <w:rPr>
          <w:rFonts w:ascii="Arial"/>
          <w:color w:val="4D4D4D"/>
          <w:w w:val="104"/>
          <w:sz w:val="14"/>
        </w:rPr>
        <w:t>0</w:t>
      </w:r>
    </w:p>
    <w:p w14:paraId="46CE02E8" w14:textId="77777777" w:rsidR="00BF7F12" w:rsidRDefault="00BF7F12">
      <w:pPr>
        <w:pStyle w:val="BodyText"/>
        <w:rPr>
          <w:rFonts w:ascii="Arial"/>
          <w:sz w:val="16"/>
        </w:rPr>
      </w:pPr>
    </w:p>
    <w:p w14:paraId="68526B4D" w14:textId="77777777" w:rsidR="00BF7F12" w:rsidRDefault="00BF7F12">
      <w:pPr>
        <w:pStyle w:val="BodyText"/>
        <w:rPr>
          <w:rFonts w:ascii="Arial"/>
          <w:sz w:val="16"/>
        </w:rPr>
      </w:pPr>
    </w:p>
    <w:p w14:paraId="3CEB4DD4" w14:textId="77777777" w:rsidR="00BF7F12" w:rsidRDefault="00BF7F12">
      <w:pPr>
        <w:pStyle w:val="BodyText"/>
        <w:rPr>
          <w:rFonts w:ascii="Arial"/>
          <w:sz w:val="16"/>
        </w:rPr>
      </w:pPr>
    </w:p>
    <w:p w14:paraId="2A15843A" w14:textId="77777777" w:rsidR="00BF7F12" w:rsidRDefault="00BF7F12">
      <w:pPr>
        <w:pStyle w:val="BodyText"/>
        <w:spacing w:before="3"/>
        <w:rPr>
          <w:rFonts w:ascii="Arial"/>
          <w:sz w:val="18"/>
        </w:rPr>
      </w:pPr>
    </w:p>
    <w:p w14:paraId="167E601E" w14:textId="77777777" w:rsidR="00BF7F12" w:rsidRDefault="00000000">
      <w:pPr>
        <w:jc w:val="right"/>
        <w:rPr>
          <w:rFonts w:ascii="Arial"/>
          <w:sz w:val="14"/>
        </w:rPr>
      </w:pPr>
      <w:r>
        <w:rPr>
          <w:rFonts w:ascii="Arial"/>
          <w:color w:val="4D4D4D"/>
          <w:spacing w:val="-5"/>
          <w:w w:val="105"/>
          <w:sz w:val="14"/>
        </w:rPr>
        <w:t>100</w:t>
      </w:r>
    </w:p>
    <w:p w14:paraId="093A1779" w14:textId="77777777" w:rsidR="00BF7F12" w:rsidRDefault="00BF7F12">
      <w:pPr>
        <w:pStyle w:val="BodyText"/>
        <w:rPr>
          <w:rFonts w:ascii="Arial"/>
          <w:sz w:val="22"/>
        </w:rPr>
      </w:pPr>
    </w:p>
    <w:p w14:paraId="14A335C1" w14:textId="77777777" w:rsidR="00BF7F12" w:rsidRDefault="00000000">
      <w:pPr>
        <w:jc w:val="right"/>
        <w:rPr>
          <w:rFonts w:ascii="Arial"/>
          <w:sz w:val="14"/>
        </w:rPr>
      </w:pPr>
      <w:r>
        <w:rPr>
          <w:noProof/>
        </w:rPr>
        <mc:AlternateContent>
          <mc:Choice Requires="wps">
            <w:drawing>
              <wp:anchor distT="0" distB="0" distL="0" distR="0" simplePos="0" relativeHeight="15743488" behindDoc="0" locked="0" layoutInCell="1" allowOverlap="1" wp14:anchorId="21D74354" wp14:editId="5A3EC1BC">
                <wp:simplePos x="0" y="0"/>
                <wp:positionH relativeFrom="page">
                  <wp:posOffset>937021</wp:posOffset>
                </wp:positionH>
                <wp:positionV relativeFrom="paragraph">
                  <wp:posOffset>-15961</wp:posOffset>
                </wp:positionV>
                <wp:extent cx="152400" cy="880110"/>
                <wp:effectExtent l="0" t="0" r="0" b="0"/>
                <wp:wrapNone/>
                <wp:docPr id="382" name="Text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880110"/>
                        </a:xfrm>
                        <a:prstGeom prst="rect">
                          <a:avLst/>
                        </a:prstGeom>
                      </wps:spPr>
                      <wps:txbx>
                        <w:txbxContent>
                          <w:p w14:paraId="091D8C63" w14:textId="77777777" w:rsidR="00BF7F12" w:rsidRDefault="00000000">
                            <w:pPr>
                              <w:spacing w:before="13"/>
                              <w:ind w:left="20"/>
                              <w:rPr>
                                <w:rFonts w:ascii="Arial"/>
                                <w:sz w:val="18"/>
                              </w:rPr>
                            </w:pPr>
                            <w:r>
                              <w:rPr>
                                <w:rFonts w:ascii="Arial"/>
                                <w:sz w:val="18"/>
                              </w:rPr>
                              <w:t>Confirmed</w:t>
                            </w:r>
                            <w:r>
                              <w:rPr>
                                <w:rFonts w:ascii="Arial"/>
                                <w:spacing w:val="-6"/>
                                <w:sz w:val="18"/>
                              </w:rPr>
                              <w:t xml:space="preserve"> </w:t>
                            </w:r>
                            <w:r>
                              <w:rPr>
                                <w:rFonts w:ascii="Arial"/>
                                <w:spacing w:val="-2"/>
                                <w:sz w:val="18"/>
                              </w:rPr>
                              <w:t>cases</w:t>
                            </w:r>
                          </w:p>
                        </w:txbxContent>
                      </wps:txbx>
                      <wps:bodyPr vert="vert270" wrap="square" lIns="0" tIns="0" rIns="0" bIns="0" rtlCol="0">
                        <a:noAutofit/>
                      </wps:bodyPr>
                    </wps:wsp>
                  </a:graphicData>
                </a:graphic>
              </wp:anchor>
            </w:drawing>
          </mc:Choice>
          <mc:Fallback>
            <w:pict>
              <v:shape w14:anchorId="21D74354" id="Textbox 382" o:spid="_x0000_s1340" type="#_x0000_t202" style="position:absolute;left:0;text-align:left;margin-left:73.8pt;margin-top:-1.25pt;width:12pt;height:69.3pt;z-index:157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" filled="f" stroked="f">
                <v:textbox style="layout-flow:vertical;mso-layout-flow-alt:bottom-to-top" inset="0,0,0,0">
                  <w:txbxContent>
                    <w:p w14:paraId="091D8C63" w14:textId="77777777" w:rsidR="00BF7F12" w:rsidRDefault="00000000">
                      <w:pPr>
                        <w:spacing w:before="13"/>
                        <w:ind w:left="20"/>
                        <w:rPr>
                          <w:rFonts w:ascii="Arial"/>
                          <w:sz w:val="18"/>
                        </w:rPr>
                      </w:pPr>
                      <w:r>
                        <w:rPr>
                          <w:rFonts w:ascii="Arial"/>
                          <w:sz w:val="18"/>
                        </w:rPr>
                        <w:t>Confirmed</w:t>
                      </w:r>
                      <w:r>
                        <w:rPr>
                          <w:rFonts w:ascii="Arial"/>
                          <w:spacing w:val="-6"/>
                          <w:sz w:val="18"/>
                        </w:rPr>
                        <w:t xml:space="preserve"> </w:t>
                      </w:r>
                      <w:r>
                        <w:rPr>
                          <w:rFonts w:ascii="Arial"/>
                          <w:spacing w:val="-2"/>
                          <w:sz w:val="18"/>
                        </w:rPr>
                        <w:t>cases</w:t>
                      </w:r>
                    </w:p>
                  </w:txbxContent>
                </v:textbox>
                <w10:wrap anchorx="page"/>
              </v:shape>
            </w:pict>
          </mc:Fallback>
        </mc:AlternateContent>
      </w:r>
      <w:r>
        <w:rPr>
          <w:rFonts w:ascii="Arial"/>
          <w:color w:val="4D4D4D"/>
          <w:spacing w:val="-5"/>
          <w:w w:val="105"/>
          <w:sz w:val="14"/>
        </w:rPr>
        <w:t>80</w:t>
      </w:r>
    </w:p>
    <w:p w14:paraId="5451FAD0" w14:textId="77777777" w:rsidR="00BF7F12" w:rsidRDefault="00BF7F12">
      <w:pPr>
        <w:pStyle w:val="BodyText"/>
        <w:spacing w:before="10"/>
        <w:rPr>
          <w:rFonts w:ascii="Arial"/>
          <w:sz w:val="21"/>
        </w:rPr>
      </w:pPr>
    </w:p>
    <w:p w14:paraId="680FE543" w14:textId="77777777" w:rsidR="00BF7F12" w:rsidRDefault="00000000">
      <w:pPr>
        <w:spacing w:before="1"/>
        <w:jc w:val="right"/>
        <w:rPr>
          <w:rFonts w:ascii="Arial"/>
          <w:sz w:val="14"/>
        </w:rPr>
      </w:pPr>
      <w:r>
        <w:rPr>
          <w:rFonts w:ascii="Arial"/>
          <w:color w:val="4D4D4D"/>
          <w:spacing w:val="-5"/>
          <w:w w:val="105"/>
          <w:sz w:val="14"/>
        </w:rPr>
        <w:t>60</w:t>
      </w:r>
    </w:p>
    <w:p w14:paraId="44DB242A" w14:textId="77777777" w:rsidR="00BF7F12" w:rsidRDefault="00BF7F12">
      <w:pPr>
        <w:pStyle w:val="BodyText"/>
        <w:spacing w:before="10"/>
        <w:rPr>
          <w:rFonts w:ascii="Arial"/>
          <w:sz w:val="21"/>
        </w:rPr>
      </w:pPr>
    </w:p>
    <w:p w14:paraId="26073D85" w14:textId="77777777" w:rsidR="00BF7F12" w:rsidRDefault="00000000">
      <w:pPr>
        <w:jc w:val="right"/>
        <w:rPr>
          <w:rFonts w:ascii="Arial"/>
          <w:sz w:val="14"/>
        </w:rPr>
      </w:pPr>
      <w:r>
        <w:rPr>
          <w:rFonts w:ascii="Arial"/>
          <w:color w:val="4D4D4D"/>
          <w:spacing w:val="-5"/>
          <w:w w:val="105"/>
          <w:sz w:val="14"/>
        </w:rPr>
        <w:t>40</w:t>
      </w:r>
    </w:p>
    <w:p w14:paraId="7ECFDE1F" w14:textId="77777777" w:rsidR="00BF7F12" w:rsidRDefault="00BF7F12">
      <w:pPr>
        <w:pStyle w:val="BodyText"/>
        <w:rPr>
          <w:rFonts w:ascii="Arial"/>
          <w:sz w:val="22"/>
        </w:rPr>
      </w:pPr>
    </w:p>
    <w:p w14:paraId="07893E0E" w14:textId="77777777" w:rsidR="00BF7F12" w:rsidRDefault="00000000">
      <w:pPr>
        <w:jc w:val="right"/>
        <w:rPr>
          <w:rFonts w:ascii="Arial"/>
          <w:sz w:val="14"/>
        </w:rPr>
      </w:pPr>
      <w:r>
        <w:rPr>
          <w:rFonts w:ascii="Arial"/>
          <w:color w:val="4D4D4D"/>
          <w:spacing w:val="-5"/>
          <w:w w:val="105"/>
          <w:sz w:val="14"/>
        </w:rPr>
        <w:t>20</w:t>
      </w:r>
    </w:p>
    <w:p w14:paraId="371E5D0D" w14:textId="77777777" w:rsidR="00BF7F12" w:rsidRDefault="00BF7F12">
      <w:pPr>
        <w:pStyle w:val="BodyText"/>
        <w:spacing w:before="10"/>
        <w:rPr>
          <w:rFonts w:ascii="Arial"/>
          <w:sz w:val="21"/>
        </w:rPr>
      </w:pPr>
    </w:p>
    <w:p w14:paraId="22E49DE1" w14:textId="77777777" w:rsidR="00BF7F12" w:rsidRDefault="00000000">
      <w:pPr>
        <w:spacing w:before="1"/>
        <w:jc w:val="right"/>
        <w:rPr>
          <w:rFonts w:ascii="Arial"/>
          <w:sz w:val="14"/>
        </w:rPr>
      </w:pPr>
      <w:r>
        <w:rPr>
          <w:rFonts w:ascii="Arial"/>
          <w:color w:val="4D4D4D"/>
          <w:w w:val="104"/>
          <w:sz w:val="14"/>
        </w:rPr>
        <w:t>0</w:t>
      </w:r>
    </w:p>
    <w:p w14:paraId="378998A1" w14:textId="77777777" w:rsidR="00BF7F12" w:rsidRDefault="00BF7F12">
      <w:pPr>
        <w:pStyle w:val="BodyText"/>
        <w:rPr>
          <w:rFonts w:ascii="Arial"/>
          <w:sz w:val="16"/>
        </w:rPr>
      </w:pPr>
    </w:p>
    <w:p w14:paraId="34B134CD" w14:textId="77777777" w:rsidR="00BF7F12" w:rsidRDefault="00BF7F12">
      <w:pPr>
        <w:pStyle w:val="BodyText"/>
        <w:rPr>
          <w:rFonts w:ascii="Arial"/>
          <w:sz w:val="16"/>
        </w:rPr>
      </w:pPr>
    </w:p>
    <w:p w14:paraId="0D436DEC" w14:textId="77777777" w:rsidR="00BF7F12" w:rsidRDefault="00BF7F12">
      <w:pPr>
        <w:pStyle w:val="BodyText"/>
        <w:rPr>
          <w:rFonts w:ascii="Arial"/>
          <w:sz w:val="16"/>
        </w:rPr>
      </w:pPr>
    </w:p>
    <w:p w14:paraId="6EDCBB37" w14:textId="77777777" w:rsidR="00BF7F12" w:rsidRDefault="00BF7F12">
      <w:pPr>
        <w:pStyle w:val="BodyText"/>
        <w:spacing w:before="5"/>
        <w:rPr>
          <w:rFonts w:ascii="Arial"/>
          <w:sz w:val="19"/>
        </w:rPr>
      </w:pPr>
    </w:p>
    <w:p w14:paraId="25072DEF" w14:textId="77777777" w:rsidR="00BF7F12" w:rsidRDefault="00000000">
      <w:pPr>
        <w:jc w:val="right"/>
        <w:rPr>
          <w:rFonts w:ascii="Arial"/>
          <w:sz w:val="14"/>
        </w:rPr>
      </w:pPr>
      <w:r>
        <w:rPr>
          <w:rFonts w:ascii="Arial"/>
          <w:color w:val="4D4D4D"/>
          <w:spacing w:val="-5"/>
          <w:w w:val="105"/>
          <w:sz w:val="14"/>
        </w:rPr>
        <w:t>300</w:t>
      </w:r>
    </w:p>
    <w:p w14:paraId="1F79F488" w14:textId="77777777" w:rsidR="00BF7F12" w:rsidRDefault="00000000">
      <w:pPr>
        <w:spacing w:before="101"/>
        <w:jc w:val="right"/>
        <w:rPr>
          <w:rFonts w:ascii="Arial"/>
          <w:sz w:val="14"/>
        </w:rPr>
      </w:pPr>
      <w:r>
        <w:br w:type="column"/>
      </w:r>
      <w:r>
        <w:rPr>
          <w:rFonts w:ascii="Arial"/>
          <w:color w:val="4D4D4D"/>
          <w:spacing w:val="-10"/>
          <w:w w:val="105"/>
          <w:sz w:val="14"/>
        </w:rPr>
        <w:t>0</w:t>
      </w:r>
    </w:p>
    <w:p w14:paraId="24A6BC8E" w14:textId="77777777" w:rsidR="00BF7F12" w:rsidRDefault="00BF7F12">
      <w:pPr>
        <w:pStyle w:val="BodyText"/>
        <w:spacing w:before="2"/>
        <w:rPr>
          <w:rFonts w:ascii="Arial"/>
          <w:sz w:val="15"/>
        </w:rPr>
      </w:pPr>
    </w:p>
    <w:p w14:paraId="2B9C6170" w14:textId="77777777" w:rsidR="00BF7F12" w:rsidRDefault="00000000">
      <w:pPr>
        <w:spacing w:line="417" w:lineRule="auto"/>
        <w:ind w:left="680" w:right="890"/>
        <w:jc w:val="center"/>
        <w:rPr>
          <w:rFonts w:ascii="Arial"/>
          <w:sz w:val="14"/>
        </w:rPr>
      </w:pPr>
      <w:r>
        <w:rPr>
          <w:noProof/>
        </w:rPr>
        <mc:AlternateContent>
          <mc:Choice Requires="wpg">
            <w:drawing>
              <wp:anchor distT="0" distB="0" distL="0" distR="0" simplePos="0" relativeHeight="15738368" behindDoc="0" locked="0" layoutInCell="1" allowOverlap="1" wp14:anchorId="349B296E" wp14:editId="3F913C86">
                <wp:simplePos x="0" y="0"/>
                <wp:positionH relativeFrom="page">
                  <wp:posOffset>1311475</wp:posOffset>
                </wp:positionH>
                <wp:positionV relativeFrom="paragraph">
                  <wp:posOffset>316384</wp:posOffset>
                </wp:positionV>
                <wp:extent cx="1175385" cy="1487170"/>
                <wp:effectExtent l="0" t="0" r="0" b="0"/>
                <wp:wrapNone/>
                <wp:docPr id="383"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1487170"/>
                          <a:chOff x="0" y="0"/>
                          <a:chExt cx="1175385" cy="1487170"/>
                        </a:xfrm>
                      </wpg:grpSpPr>
                      <wps:wsp>
                        <wps:cNvPr id="384" name="Graphic 384"/>
                        <wps:cNvSpPr/>
                        <wps:spPr>
                          <a:xfrm>
                            <a:off x="0" y="238259"/>
                            <a:ext cx="833119" cy="1050290"/>
                          </a:xfrm>
                          <a:custGeom>
                            <a:avLst/>
                            <a:gdLst/>
                            <a:ahLst/>
                            <a:cxnLst/>
                            <a:rect l="l" t="t" r="r" b="b"/>
                            <a:pathLst>
                              <a:path w="833119" h="1050290">
                                <a:moveTo>
                                  <a:pt x="0" y="1049829"/>
                                </a:moveTo>
                                <a:lnTo>
                                  <a:pt x="378078" y="1049829"/>
                                </a:lnTo>
                              </a:path>
                              <a:path w="833119" h="1050290">
                                <a:moveTo>
                                  <a:pt x="0" y="787423"/>
                                </a:moveTo>
                                <a:lnTo>
                                  <a:pt x="767611" y="787423"/>
                                </a:lnTo>
                              </a:path>
                              <a:path w="833119" h="1050290">
                                <a:moveTo>
                                  <a:pt x="0" y="524914"/>
                                </a:moveTo>
                                <a:lnTo>
                                  <a:pt x="832619" y="524914"/>
                                </a:lnTo>
                              </a:path>
                              <a:path w="833119" h="1050290">
                                <a:moveTo>
                                  <a:pt x="0" y="262405"/>
                                </a:moveTo>
                                <a:lnTo>
                                  <a:pt x="832619" y="262405"/>
                                </a:lnTo>
                              </a:path>
                              <a:path w="833119" h="1050290">
                                <a:moveTo>
                                  <a:pt x="0" y="0"/>
                                </a:moveTo>
                                <a:lnTo>
                                  <a:pt x="832619" y="0"/>
                                </a:lnTo>
                              </a:path>
                            </a:pathLst>
                          </a:custGeom>
                          <a:ln w="5468">
                            <a:solidFill>
                              <a:srgbClr val="EBEBEB"/>
                            </a:solidFill>
                            <a:prstDash val="solid"/>
                          </a:ln>
                        </wps:spPr>
                        <wps:bodyPr wrap="square" lIns="0" tIns="0" rIns="0" bIns="0" rtlCol="0">
                          <a:prstTxWarp prst="textNoShape">
                            <a:avLst/>
                          </a:prstTxWarp>
                          <a:noAutofit/>
                        </wps:bodyPr>
                      </wps:wsp>
                      <wps:wsp>
                        <wps:cNvPr id="385" name="Graphic 385"/>
                        <wps:cNvSpPr/>
                        <wps:spPr>
                          <a:xfrm>
                            <a:off x="212463"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386" name="Graphic 386"/>
                        <wps:cNvSpPr/>
                        <wps:spPr>
                          <a:xfrm>
                            <a:off x="472186" y="0"/>
                            <a:ext cx="260350" cy="1487170"/>
                          </a:xfrm>
                          <a:custGeom>
                            <a:avLst/>
                            <a:gdLst/>
                            <a:ahLst/>
                            <a:cxnLst/>
                            <a:rect l="l" t="t" r="r" b="b"/>
                            <a:pathLst>
                              <a:path w="260350" h="1487170">
                                <a:moveTo>
                                  <a:pt x="0" y="1419344"/>
                                </a:moveTo>
                                <a:lnTo>
                                  <a:pt x="0" y="1486931"/>
                                </a:lnTo>
                              </a:path>
                              <a:path w="260350" h="1487170">
                                <a:moveTo>
                                  <a:pt x="0" y="0"/>
                                </a:moveTo>
                                <a:lnTo>
                                  <a:pt x="0" y="1235567"/>
                                </a:lnTo>
                              </a:path>
                              <a:path w="260350" h="1487170">
                                <a:moveTo>
                                  <a:pt x="259722" y="1419344"/>
                                </a:moveTo>
                                <a:lnTo>
                                  <a:pt x="259722" y="1486931"/>
                                </a:lnTo>
                              </a:path>
                              <a:path w="260350" h="1487170">
                                <a:moveTo>
                                  <a:pt x="259722" y="0"/>
                                </a:moveTo>
                                <a:lnTo>
                                  <a:pt x="259722" y="1143730"/>
                                </a:lnTo>
                              </a:path>
                            </a:pathLst>
                          </a:custGeom>
                          <a:ln w="5468">
                            <a:solidFill>
                              <a:srgbClr val="EBEBEB"/>
                            </a:solidFill>
                            <a:prstDash val="solid"/>
                          </a:ln>
                        </wps:spPr>
                        <wps:bodyPr wrap="square" lIns="0" tIns="0" rIns="0" bIns="0" rtlCol="0">
                          <a:prstTxWarp prst="textNoShape">
                            <a:avLst/>
                          </a:prstTxWarp>
                          <a:noAutofit/>
                        </wps:bodyPr>
                      </wps:wsp>
                      <wps:wsp>
                        <wps:cNvPr id="387" name="Graphic 387"/>
                        <wps:cNvSpPr/>
                        <wps:spPr>
                          <a:xfrm>
                            <a:off x="0" y="1416583"/>
                            <a:ext cx="833119" cy="1270"/>
                          </a:xfrm>
                          <a:custGeom>
                            <a:avLst/>
                            <a:gdLst/>
                            <a:ahLst/>
                            <a:cxnLst/>
                            <a:rect l="l" t="t" r="r" b="b"/>
                            <a:pathLst>
                              <a:path w="833119">
                                <a:moveTo>
                                  <a:pt x="0" y="0"/>
                                </a:moveTo>
                                <a:lnTo>
                                  <a:pt x="442983" y="0"/>
                                </a:lnTo>
                              </a:path>
                              <a:path w="833119">
                                <a:moveTo>
                                  <a:pt x="501388" y="0"/>
                                </a:moveTo>
                                <a:lnTo>
                                  <a:pt x="572897" y="0"/>
                                </a:lnTo>
                              </a:path>
                              <a:path w="833119">
                                <a:moveTo>
                                  <a:pt x="631301" y="0"/>
                                </a:moveTo>
                                <a:lnTo>
                                  <a:pt x="637801" y="0"/>
                                </a:lnTo>
                              </a:path>
                              <a:path w="833119">
                                <a:moveTo>
                                  <a:pt x="696206" y="0"/>
                                </a:moveTo>
                                <a:lnTo>
                                  <a:pt x="702706" y="0"/>
                                </a:lnTo>
                              </a:path>
                              <a:path w="833119">
                                <a:moveTo>
                                  <a:pt x="761110" y="0"/>
                                </a:moveTo>
                                <a:lnTo>
                                  <a:pt x="767611" y="0"/>
                                </a:lnTo>
                              </a:path>
                              <a:path w="833119">
                                <a:moveTo>
                                  <a:pt x="826015" y="0"/>
                                </a:moveTo>
                                <a:lnTo>
                                  <a:pt x="832619" y="0"/>
                                </a:lnTo>
                              </a:path>
                            </a:pathLst>
                          </a:custGeom>
                          <a:ln w="5520">
                            <a:solidFill>
                              <a:srgbClr val="EBEBEB"/>
                            </a:solidFill>
                            <a:prstDash val="solid"/>
                          </a:ln>
                        </wps:spPr>
                        <wps:bodyPr wrap="square" lIns="0" tIns="0" rIns="0" bIns="0" rtlCol="0">
                          <a:prstTxWarp prst="textNoShape">
                            <a:avLst/>
                          </a:prstTxWarp>
                          <a:noAutofit/>
                        </wps:bodyPr>
                      </wps:wsp>
                      <wps:wsp>
                        <wps:cNvPr id="388" name="Graphic 388"/>
                        <wps:cNvSpPr/>
                        <wps:spPr>
                          <a:xfrm>
                            <a:off x="891024" y="238259"/>
                            <a:ext cx="284480" cy="1050290"/>
                          </a:xfrm>
                          <a:custGeom>
                            <a:avLst/>
                            <a:gdLst/>
                            <a:ahLst/>
                            <a:cxnLst/>
                            <a:rect l="l" t="t" r="r" b="b"/>
                            <a:pathLst>
                              <a:path w="284480" h="1050290">
                                <a:moveTo>
                                  <a:pt x="194818" y="1049829"/>
                                </a:moveTo>
                                <a:lnTo>
                                  <a:pt x="283972" y="1049829"/>
                                </a:lnTo>
                              </a:path>
                              <a:path w="284480" h="1050290">
                                <a:moveTo>
                                  <a:pt x="129809" y="787423"/>
                                </a:moveTo>
                                <a:lnTo>
                                  <a:pt x="283972" y="787423"/>
                                </a:lnTo>
                              </a:path>
                              <a:path w="284480" h="1050290">
                                <a:moveTo>
                                  <a:pt x="129809" y="524914"/>
                                </a:moveTo>
                                <a:lnTo>
                                  <a:pt x="283972" y="524914"/>
                                </a:lnTo>
                              </a:path>
                              <a:path w="284480" h="1050290">
                                <a:moveTo>
                                  <a:pt x="0" y="262405"/>
                                </a:moveTo>
                                <a:lnTo>
                                  <a:pt x="283972" y="262405"/>
                                </a:lnTo>
                              </a:path>
                              <a:path w="284480" h="1050290">
                                <a:moveTo>
                                  <a:pt x="0" y="0"/>
                                </a:moveTo>
                                <a:lnTo>
                                  <a:pt x="283972" y="0"/>
                                </a:lnTo>
                              </a:path>
                            </a:pathLst>
                          </a:custGeom>
                          <a:ln w="5468">
                            <a:solidFill>
                              <a:srgbClr val="EBEBEB"/>
                            </a:solidFill>
                            <a:prstDash val="solid"/>
                          </a:ln>
                        </wps:spPr>
                        <wps:bodyPr wrap="square" lIns="0" tIns="0" rIns="0" bIns="0" rtlCol="0">
                          <a:prstTxWarp prst="textNoShape">
                            <a:avLst/>
                          </a:prstTxWarp>
                          <a:noAutofit/>
                        </wps:bodyPr>
                      </wps:wsp>
                      <wps:wsp>
                        <wps:cNvPr id="389" name="Graphic 389"/>
                        <wps:cNvSpPr/>
                        <wps:spPr>
                          <a:xfrm>
                            <a:off x="991631" y="0"/>
                            <a:ext cx="1270" cy="540385"/>
                          </a:xfrm>
                          <a:custGeom>
                            <a:avLst/>
                            <a:gdLst/>
                            <a:ahLst/>
                            <a:cxnLst/>
                            <a:rect l="l" t="t" r="r" b="b"/>
                            <a:pathLst>
                              <a:path h="540385">
                                <a:moveTo>
                                  <a:pt x="0" y="0"/>
                                </a:moveTo>
                                <a:lnTo>
                                  <a:pt x="0" y="540083"/>
                                </a:lnTo>
                              </a:path>
                            </a:pathLst>
                          </a:custGeom>
                          <a:ln w="5468">
                            <a:solidFill>
                              <a:srgbClr val="EBEBEB"/>
                            </a:solidFill>
                            <a:prstDash val="solid"/>
                          </a:ln>
                        </wps:spPr>
                        <wps:bodyPr wrap="square" lIns="0" tIns="0" rIns="0" bIns="0" rtlCol="0">
                          <a:prstTxWarp prst="textNoShape">
                            <a:avLst/>
                          </a:prstTxWarp>
                          <a:noAutofit/>
                        </wps:bodyPr>
                      </wps:wsp>
                      <wps:wsp>
                        <wps:cNvPr id="390" name="Graphic 390"/>
                        <wps:cNvSpPr/>
                        <wps:spPr>
                          <a:xfrm>
                            <a:off x="1121544"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391" name="Graphic 391"/>
                        <wps:cNvSpPr/>
                        <wps:spPr>
                          <a:xfrm>
                            <a:off x="891024" y="1416583"/>
                            <a:ext cx="6985" cy="1270"/>
                          </a:xfrm>
                          <a:custGeom>
                            <a:avLst/>
                            <a:gdLst/>
                            <a:ahLst/>
                            <a:cxnLst/>
                            <a:rect l="l" t="t" r="r" b="b"/>
                            <a:pathLst>
                              <a:path w="6985">
                                <a:moveTo>
                                  <a:pt x="0" y="0"/>
                                </a:moveTo>
                                <a:lnTo>
                                  <a:pt x="6500" y="0"/>
                                </a:lnTo>
                              </a:path>
                            </a:pathLst>
                          </a:custGeom>
                          <a:ln w="5520">
                            <a:solidFill>
                              <a:srgbClr val="EBEBEB"/>
                            </a:solidFill>
                            <a:prstDash val="solid"/>
                          </a:ln>
                        </wps:spPr>
                        <wps:bodyPr wrap="square" lIns="0" tIns="0" rIns="0" bIns="0" rtlCol="0">
                          <a:prstTxWarp prst="textNoShape">
                            <a:avLst/>
                          </a:prstTxWarp>
                          <a:noAutofit/>
                        </wps:bodyPr>
                      </wps:wsp>
                      <wps:wsp>
                        <wps:cNvPr id="392" name="Graphic 392"/>
                        <wps:cNvSpPr/>
                        <wps:spPr>
                          <a:xfrm>
                            <a:off x="991631" y="1419344"/>
                            <a:ext cx="1270" cy="67945"/>
                          </a:xfrm>
                          <a:custGeom>
                            <a:avLst/>
                            <a:gdLst/>
                            <a:ahLst/>
                            <a:cxnLst/>
                            <a:rect l="l" t="t" r="r" b="b"/>
                            <a:pathLst>
                              <a:path h="67945">
                                <a:moveTo>
                                  <a:pt x="0" y="0"/>
                                </a:moveTo>
                                <a:lnTo>
                                  <a:pt x="0" y="67587"/>
                                </a:lnTo>
                              </a:path>
                            </a:pathLst>
                          </a:custGeom>
                          <a:ln w="5468">
                            <a:solidFill>
                              <a:srgbClr val="EBEBEB"/>
                            </a:solidFill>
                            <a:prstDash val="solid"/>
                          </a:ln>
                        </wps:spPr>
                        <wps:bodyPr wrap="square" lIns="0" tIns="0" rIns="0" bIns="0" rtlCol="0">
                          <a:prstTxWarp prst="textNoShape">
                            <a:avLst/>
                          </a:prstTxWarp>
                          <a:noAutofit/>
                        </wps:bodyPr>
                      </wps:wsp>
                      <wps:wsp>
                        <wps:cNvPr id="393" name="Graphic 393"/>
                        <wps:cNvSpPr/>
                        <wps:spPr>
                          <a:xfrm>
                            <a:off x="0" y="1416583"/>
                            <a:ext cx="1175385" cy="5715"/>
                          </a:xfrm>
                          <a:custGeom>
                            <a:avLst/>
                            <a:gdLst/>
                            <a:ahLst/>
                            <a:cxnLst/>
                            <a:rect l="l" t="t" r="r" b="b"/>
                            <a:pathLst>
                              <a:path w="1175385" h="5715">
                                <a:moveTo>
                                  <a:pt x="955929" y="0"/>
                                </a:moveTo>
                                <a:lnTo>
                                  <a:pt x="962429" y="0"/>
                                </a:lnTo>
                              </a:path>
                              <a:path w="1175385" h="5715">
                                <a:moveTo>
                                  <a:pt x="1020833" y="0"/>
                                </a:moveTo>
                                <a:lnTo>
                                  <a:pt x="1027437" y="0"/>
                                </a:lnTo>
                              </a:path>
                              <a:path w="1175385" h="5715">
                                <a:moveTo>
                                  <a:pt x="1085842" y="0"/>
                                </a:moveTo>
                                <a:lnTo>
                                  <a:pt x="1174996" y="0"/>
                                </a:lnTo>
                              </a:path>
                              <a:path w="1175385" h="5715">
                                <a:moveTo>
                                  <a:pt x="0" y="5520"/>
                                </a:moveTo>
                                <a:lnTo>
                                  <a:pt x="1174996" y="5520"/>
                                </a:lnTo>
                              </a:path>
                            </a:pathLst>
                          </a:custGeom>
                          <a:ln w="5520">
                            <a:solidFill>
                              <a:srgbClr val="EBEBEB"/>
                            </a:solidFill>
                            <a:prstDash val="solid"/>
                          </a:ln>
                        </wps:spPr>
                        <wps:bodyPr wrap="square" lIns="0" tIns="0" rIns="0" bIns="0" rtlCol="0">
                          <a:prstTxWarp prst="textNoShape">
                            <a:avLst/>
                          </a:prstTxWarp>
                          <a:noAutofit/>
                        </wps:bodyPr>
                      </wps:wsp>
                      <wps:wsp>
                        <wps:cNvPr id="394" name="Graphic 394"/>
                        <wps:cNvSpPr/>
                        <wps:spPr>
                          <a:xfrm>
                            <a:off x="0" y="1156938"/>
                            <a:ext cx="638175" cy="1270"/>
                          </a:xfrm>
                          <a:custGeom>
                            <a:avLst/>
                            <a:gdLst/>
                            <a:ahLst/>
                            <a:cxnLst/>
                            <a:rect l="l" t="t" r="r" b="b"/>
                            <a:pathLst>
                              <a:path w="638175">
                                <a:moveTo>
                                  <a:pt x="0" y="0"/>
                                </a:moveTo>
                                <a:lnTo>
                                  <a:pt x="637801" y="0"/>
                                </a:lnTo>
                              </a:path>
                            </a:pathLst>
                          </a:custGeom>
                          <a:ln w="11041">
                            <a:solidFill>
                              <a:srgbClr val="EBEBEB"/>
                            </a:solidFill>
                            <a:prstDash val="solid"/>
                          </a:ln>
                        </wps:spPr>
                        <wps:bodyPr wrap="square" lIns="0" tIns="0" rIns="0" bIns="0" rtlCol="0">
                          <a:prstTxWarp prst="textNoShape">
                            <a:avLst/>
                          </a:prstTxWarp>
                          <a:noAutofit/>
                        </wps:bodyPr>
                      </wps:wsp>
                      <wps:wsp>
                        <wps:cNvPr id="395" name="Graphic 395"/>
                        <wps:cNvSpPr/>
                        <wps:spPr>
                          <a:xfrm>
                            <a:off x="699456" y="1151417"/>
                            <a:ext cx="1270" cy="11430"/>
                          </a:xfrm>
                          <a:custGeom>
                            <a:avLst/>
                            <a:gdLst/>
                            <a:ahLst/>
                            <a:cxnLst/>
                            <a:rect l="l" t="t" r="r" b="b"/>
                            <a:pathLst>
                              <a:path h="11430">
                                <a:moveTo>
                                  <a:pt x="0" y="0"/>
                                </a:moveTo>
                                <a:lnTo>
                                  <a:pt x="0" y="11041"/>
                                </a:lnTo>
                              </a:path>
                            </a:pathLst>
                          </a:custGeom>
                          <a:ln w="6500">
                            <a:solidFill>
                              <a:srgbClr val="EBEBEB"/>
                            </a:solidFill>
                            <a:prstDash val="solid"/>
                          </a:ln>
                        </wps:spPr>
                        <wps:bodyPr wrap="square" lIns="0" tIns="0" rIns="0" bIns="0" rtlCol="0">
                          <a:prstTxWarp prst="textNoShape">
                            <a:avLst/>
                          </a:prstTxWarp>
                          <a:noAutofit/>
                        </wps:bodyPr>
                      </wps:wsp>
                      <wps:wsp>
                        <wps:cNvPr id="396" name="Graphic 396"/>
                        <wps:cNvSpPr/>
                        <wps:spPr>
                          <a:xfrm>
                            <a:off x="761111" y="1156938"/>
                            <a:ext cx="414020" cy="1270"/>
                          </a:xfrm>
                          <a:custGeom>
                            <a:avLst/>
                            <a:gdLst/>
                            <a:ahLst/>
                            <a:cxnLst/>
                            <a:rect l="l" t="t" r="r" b="b"/>
                            <a:pathLst>
                              <a:path w="414020">
                                <a:moveTo>
                                  <a:pt x="0" y="0"/>
                                </a:moveTo>
                                <a:lnTo>
                                  <a:pt x="6500" y="0"/>
                                </a:lnTo>
                              </a:path>
                              <a:path w="414020">
                                <a:moveTo>
                                  <a:pt x="64904" y="0"/>
                                </a:moveTo>
                                <a:lnTo>
                                  <a:pt x="71508" y="0"/>
                                </a:lnTo>
                              </a:path>
                              <a:path w="414020">
                                <a:moveTo>
                                  <a:pt x="129913" y="0"/>
                                </a:moveTo>
                                <a:lnTo>
                                  <a:pt x="136413" y="0"/>
                                </a:lnTo>
                              </a:path>
                              <a:path w="414020">
                                <a:moveTo>
                                  <a:pt x="194818" y="0"/>
                                </a:moveTo>
                                <a:lnTo>
                                  <a:pt x="201318" y="0"/>
                                </a:lnTo>
                              </a:path>
                              <a:path w="414020">
                                <a:moveTo>
                                  <a:pt x="259722" y="0"/>
                                </a:moveTo>
                                <a:lnTo>
                                  <a:pt x="413885" y="0"/>
                                </a:lnTo>
                              </a:path>
                            </a:pathLst>
                          </a:custGeom>
                          <a:ln w="6500">
                            <a:solidFill>
                              <a:srgbClr val="EBEBEB"/>
                            </a:solidFill>
                            <a:prstDash val="solid"/>
                          </a:ln>
                        </wps:spPr>
                        <wps:bodyPr wrap="square" lIns="0" tIns="0" rIns="0" bIns="0" rtlCol="0">
                          <a:prstTxWarp prst="textNoShape">
                            <a:avLst/>
                          </a:prstTxWarp>
                          <a:noAutofit/>
                        </wps:bodyPr>
                      </wps:wsp>
                      <wps:wsp>
                        <wps:cNvPr id="397" name="Graphic 397"/>
                        <wps:cNvSpPr/>
                        <wps:spPr>
                          <a:xfrm>
                            <a:off x="0" y="894429"/>
                            <a:ext cx="767715" cy="1270"/>
                          </a:xfrm>
                          <a:custGeom>
                            <a:avLst/>
                            <a:gdLst/>
                            <a:ahLst/>
                            <a:cxnLst/>
                            <a:rect l="l" t="t" r="r" b="b"/>
                            <a:pathLst>
                              <a:path w="767715">
                                <a:moveTo>
                                  <a:pt x="0" y="0"/>
                                </a:moveTo>
                                <a:lnTo>
                                  <a:pt x="767611" y="0"/>
                                </a:lnTo>
                              </a:path>
                            </a:pathLst>
                          </a:custGeom>
                          <a:ln w="11041">
                            <a:solidFill>
                              <a:srgbClr val="EBEBEB"/>
                            </a:solidFill>
                            <a:prstDash val="solid"/>
                          </a:ln>
                        </wps:spPr>
                        <wps:bodyPr wrap="square" lIns="0" tIns="0" rIns="0" bIns="0" rtlCol="0">
                          <a:prstTxWarp prst="textNoShape">
                            <a:avLst/>
                          </a:prstTxWarp>
                          <a:noAutofit/>
                        </wps:bodyPr>
                      </wps:wsp>
                      <wps:wsp>
                        <wps:cNvPr id="398" name="Graphic 398"/>
                        <wps:cNvSpPr/>
                        <wps:spPr>
                          <a:xfrm>
                            <a:off x="829317" y="888908"/>
                            <a:ext cx="346075" cy="11430"/>
                          </a:xfrm>
                          <a:custGeom>
                            <a:avLst/>
                            <a:gdLst/>
                            <a:ahLst/>
                            <a:cxnLst/>
                            <a:rect l="l" t="t" r="r" b="b"/>
                            <a:pathLst>
                              <a:path w="346075" h="11430">
                                <a:moveTo>
                                  <a:pt x="0" y="0"/>
                                </a:moveTo>
                                <a:lnTo>
                                  <a:pt x="0" y="11041"/>
                                </a:lnTo>
                              </a:path>
                              <a:path w="346075" h="11430">
                                <a:moveTo>
                                  <a:pt x="61706" y="5520"/>
                                </a:moveTo>
                                <a:lnTo>
                                  <a:pt x="133111" y="5520"/>
                                </a:lnTo>
                              </a:path>
                              <a:path w="346075" h="11430">
                                <a:moveTo>
                                  <a:pt x="191515" y="5520"/>
                                </a:moveTo>
                                <a:lnTo>
                                  <a:pt x="345678" y="5520"/>
                                </a:lnTo>
                              </a:path>
                            </a:pathLst>
                          </a:custGeom>
                          <a:ln w="6603">
                            <a:solidFill>
                              <a:srgbClr val="EBEBEB"/>
                            </a:solidFill>
                            <a:prstDash val="solid"/>
                          </a:ln>
                        </wps:spPr>
                        <wps:bodyPr wrap="square" lIns="0" tIns="0" rIns="0" bIns="0" rtlCol="0">
                          <a:prstTxWarp prst="textNoShape">
                            <a:avLst/>
                          </a:prstTxWarp>
                          <a:noAutofit/>
                        </wps:bodyPr>
                      </wps:wsp>
                      <wps:wsp>
                        <wps:cNvPr id="399" name="Graphic 399"/>
                        <wps:cNvSpPr/>
                        <wps:spPr>
                          <a:xfrm>
                            <a:off x="0" y="107005"/>
                            <a:ext cx="1175385" cy="525145"/>
                          </a:xfrm>
                          <a:custGeom>
                            <a:avLst/>
                            <a:gdLst/>
                            <a:ahLst/>
                            <a:cxnLst/>
                            <a:rect l="l" t="t" r="r" b="b"/>
                            <a:pathLst>
                              <a:path w="1175385" h="525145">
                                <a:moveTo>
                                  <a:pt x="0" y="524914"/>
                                </a:moveTo>
                                <a:lnTo>
                                  <a:pt x="832619" y="524914"/>
                                </a:lnTo>
                              </a:path>
                              <a:path w="1175385" h="525145">
                                <a:moveTo>
                                  <a:pt x="891024" y="524914"/>
                                </a:moveTo>
                                <a:lnTo>
                                  <a:pt x="962429" y="524914"/>
                                </a:lnTo>
                              </a:path>
                              <a:path w="1175385" h="525145">
                                <a:moveTo>
                                  <a:pt x="1020833" y="524914"/>
                                </a:moveTo>
                                <a:lnTo>
                                  <a:pt x="1174996" y="524914"/>
                                </a:lnTo>
                              </a:path>
                              <a:path w="1175385" h="525145">
                                <a:moveTo>
                                  <a:pt x="0" y="262508"/>
                                </a:moveTo>
                                <a:lnTo>
                                  <a:pt x="832619" y="262508"/>
                                </a:lnTo>
                              </a:path>
                              <a:path w="1175385" h="525145">
                                <a:moveTo>
                                  <a:pt x="891024" y="262508"/>
                                </a:moveTo>
                                <a:lnTo>
                                  <a:pt x="1174996" y="262508"/>
                                </a:lnTo>
                              </a:path>
                              <a:path w="1175385" h="525145">
                                <a:moveTo>
                                  <a:pt x="0" y="0"/>
                                </a:moveTo>
                                <a:lnTo>
                                  <a:pt x="832619" y="0"/>
                                </a:lnTo>
                              </a:path>
                              <a:path w="1175385" h="525145">
                                <a:moveTo>
                                  <a:pt x="891024" y="0"/>
                                </a:moveTo>
                                <a:lnTo>
                                  <a:pt x="1174996" y="0"/>
                                </a:lnTo>
                              </a:path>
                            </a:pathLst>
                          </a:custGeom>
                          <a:ln w="11041">
                            <a:solidFill>
                              <a:srgbClr val="EBEBEB"/>
                            </a:solidFill>
                            <a:prstDash val="solid"/>
                          </a:ln>
                        </wps:spPr>
                        <wps:bodyPr wrap="square" lIns="0" tIns="0" rIns="0" bIns="0" rtlCol="0">
                          <a:prstTxWarp prst="textNoShape">
                            <a:avLst/>
                          </a:prstTxWarp>
                          <a:noAutofit/>
                        </wps:bodyPr>
                      </wps:wsp>
                      <wps:wsp>
                        <wps:cNvPr id="400" name="Graphic 400"/>
                        <wps:cNvSpPr/>
                        <wps:spPr>
                          <a:xfrm>
                            <a:off x="82653" y="0"/>
                            <a:ext cx="260350" cy="1487170"/>
                          </a:xfrm>
                          <a:custGeom>
                            <a:avLst/>
                            <a:gdLst/>
                            <a:ahLst/>
                            <a:cxnLst/>
                            <a:rect l="l" t="t" r="r" b="b"/>
                            <a:pathLst>
                              <a:path w="260350" h="1487170">
                                <a:moveTo>
                                  <a:pt x="0" y="1486931"/>
                                </a:moveTo>
                                <a:lnTo>
                                  <a:pt x="0" y="0"/>
                                </a:lnTo>
                              </a:path>
                              <a:path w="260350" h="1487170">
                                <a:moveTo>
                                  <a:pt x="259722" y="1486931"/>
                                </a:moveTo>
                                <a:lnTo>
                                  <a:pt x="259722" y="0"/>
                                </a:lnTo>
                              </a:path>
                            </a:pathLst>
                          </a:custGeom>
                          <a:ln w="11041">
                            <a:solidFill>
                              <a:srgbClr val="EBEBEB"/>
                            </a:solidFill>
                            <a:prstDash val="solid"/>
                          </a:ln>
                        </wps:spPr>
                        <wps:bodyPr wrap="square" lIns="0" tIns="0" rIns="0" bIns="0" rtlCol="0">
                          <a:prstTxWarp prst="textNoShape">
                            <a:avLst/>
                          </a:prstTxWarp>
                          <a:noAutofit/>
                        </wps:bodyPr>
                      </wps:wsp>
                      <wps:wsp>
                        <wps:cNvPr id="401" name="Graphic 401"/>
                        <wps:cNvSpPr/>
                        <wps:spPr>
                          <a:xfrm>
                            <a:off x="602099" y="0"/>
                            <a:ext cx="260350" cy="1487170"/>
                          </a:xfrm>
                          <a:custGeom>
                            <a:avLst/>
                            <a:gdLst/>
                            <a:ahLst/>
                            <a:cxnLst/>
                            <a:rect l="l" t="t" r="r" b="b"/>
                            <a:pathLst>
                              <a:path w="260350" h="1487170">
                                <a:moveTo>
                                  <a:pt x="0" y="1419344"/>
                                </a:moveTo>
                                <a:lnTo>
                                  <a:pt x="0" y="1486931"/>
                                </a:lnTo>
                              </a:path>
                              <a:path w="260350" h="1487170">
                                <a:moveTo>
                                  <a:pt x="0" y="0"/>
                                </a:moveTo>
                                <a:lnTo>
                                  <a:pt x="0" y="1235567"/>
                                </a:lnTo>
                              </a:path>
                              <a:path w="260350" h="1487170">
                                <a:moveTo>
                                  <a:pt x="259722" y="1419344"/>
                                </a:moveTo>
                                <a:lnTo>
                                  <a:pt x="259722" y="1486931"/>
                                </a:lnTo>
                              </a:path>
                              <a:path w="260350" h="1487170">
                                <a:moveTo>
                                  <a:pt x="259722" y="0"/>
                                </a:moveTo>
                                <a:lnTo>
                                  <a:pt x="259722" y="67587"/>
                                </a:lnTo>
                              </a:path>
                            </a:pathLst>
                          </a:custGeom>
                          <a:ln w="11041">
                            <a:solidFill>
                              <a:srgbClr val="EBEBEB"/>
                            </a:solidFill>
                            <a:prstDash val="solid"/>
                          </a:ln>
                        </wps:spPr>
                        <wps:bodyPr wrap="square" lIns="0" tIns="0" rIns="0" bIns="0" rtlCol="0">
                          <a:prstTxWarp prst="textNoShape">
                            <a:avLst/>
                          </a:prstTxWarp>
                          <a:noAutofit/>
                        </wps:bodyPr>
                      </wps:wsp>
                      <wps:wsp>
                        <wps:cNvPr id="402" name="Graphic 402"/>
                        <wps:cNvSpPr/>
                        <wps:spPr>
                          <a:xfrm>
                            <a:off x="436483" y="1288089"/>
                            <a:ext cx="6985" cy="1270"/>
                          </a:xfrm>
                          <a:custGeom>
                            <a:avLst/>
                            <a:gdLst/>
                            <a:ahLst/>
                            <a:cxnLst/>
                            <a:rect l="l" t="t" r="r" b="b"/>
                            <a:pathLst>
                              <a:path w="698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403" name="Graphic 403"/>
                        <wps:cNvSpPr/>
                        <wps:spPr>
                          <a:xfrm>
                            <a:off x="378079" y="1261879"/>
                            <a:ext cx="58419" cy="157480"/>
                          </a:xfrm>
                          <a:custGeom>
                            <a:avLst/>
                            <a:gdLst/>
                            <a:ahLst/>
                            <a:cxnLst/>
                            <a:rect l="l" t="t" r="r" b="b"/>
                            <a:pathLst>
                              <a:path w="58419" h="157480">
                                <a:moveTo>
                                  <a:pt x="58404" y="0"/>
                                </a:moveTo>
                                <a:lnTo>
                                  <a:pt x="0" y="0"/>
                                </a:lnTo>
                                <a:lnTo>
                                  <a:pt x="0" y="157464"/>
                                </a:lnTo>
                                <a:lnTo>
                                  <a:pt x="58404" y="157464"/>
                                </a:lnTo>
                                <a:lnTo>
                                  <a:pt x="58404" y="0"/>
                                </a:lnTo>
                                <a:close/>
                              </a:path>
                            </a:pathLst>
                          </a:custGeom>
                          <a:solidFill>
                            <a:srgbClr val="0A2864"/>
                          </a:solidFill>
                        </wps:spPr>
                        <wps:bodyPr wrap="square" lIns="0" tIns="0" rIns="0" bIns="0" rtlCol="0">
                          <a:prstTxWarp prst="textNoShape">
                            <a:avLst/>
                          </a:prstTxWarp>
                          <a:noAutofit/>
                        </wps:bodyPr>
                      </wps:wsp>
                      <wps:wsp>
                        <wps:cNvPr id="404" name="Graphic 404"/>
                        <wps:cNvSpPr/>
                        <wps:spPr>
                          <a:xfrm>
                            <a:off x="501388" y="1288089"/>
                            <a:ext cx="71755" cy="1270"/>
                          </a:xfrm>
                          <a:custGeom>
                            <a:avLst/>
                            <a:gdLst/>
                            <a:ahLst/>
                            <a:cxnLst/>
                            <a:rect l="l" t="t" r="r" b="b"/>
                            <a:pathLst>
                              <a:path w="71755">
                                <a:moveTo>
                                  <a:pt x="0" y="0"/>
                                </a:moveTo>
                                <a:lnTo>
                                  <a:pt x="71508" y="0"/>
                                </a:lnTo>
                              </a:path>
                            </a:pathLst>
                          </a:custGeom>
                          <a:ln w="5468">
                            <a:solidFill>
                              <a:srgbClr val="EBEBEB"/>
                            </a:solidFill>
                            <a:prstDash val="solid"/>
                          </a:ln>
                        </wps:spPr>
                        <wps:bodyPr wrap="square" lIns="0" tIns="0" rIns="0" bIns="0" rtlCol="0">
                          <a:prstTxWarp prst="textNoShape">
                            <a:avLst/>
                          </a:prstTxWarp>
                          <a:noAutofit/>
                        </wps:bodyPr>
                      </wps:wsp>
                      <wps:wsp>
                        <wps:cNvPr id="405" name="Graphic 405"/>
                        <wps:cNvSpPr/>
                        <wps:spPr>
                          <a:xfrm>
                            <a:off x="442983" y="1235567"/>
                            <a:ext cx="58419" cy="184150"/>
                          </a:xfrm>
                          <a:custGeom>
                            <a:avLst/>
                            <a:gdLst/>
                            <a:ahLst/>
                            <a:cxnLst/>
                            <a:rect l="l" t="t" r="r" b="b"/>
                            <a:pathLst>
                              <a:path w="58419" h="184150">
                                <a:moveTo>
                                  <a:pt x="58404" y="0"/>
                                </a:moveTo>
                                <a:lnTo>
                                  <a:pt x="0" y="0"/>
                                </a:lnTo>
                                <a:lnTo>
                                  <a:pt x="0" y="183776"/>
                                </a:lnTo>
                                <a:lnTo>
                                  <a:pt x="58404" y="183776"/>
                                </a:lnTo>
                                <a:lnTo>
                                  <a:pt x="58404" y="0"/>
                                </a:lnTo>
                                <a:close/>
                              </a:path>
                            </a:pathLst>
                          </a:custGeom>
                          <a:solidFill>
                            <a:srgbClr val="0A2864"/>
                          </a:solidFill>
                        </wps:spPr>
                        <wps:bodyPr wrap="square" lIns="0" tIns="0" rIns="0" bIns="0" rtlCol="0">
                          <a:prstTxWarp prst="textNoShape">
                            <a:avLst/>
                          </a:prstTxWarp>
                          <a:noAutofit/>
                        </wps:bodyPr>
                      </wps:wsp>
                      <wps:wsp>
                        <wps:cNvPr id="406" name="Graphic 406"/>
                        <wps:cNvSpPr/>
                        <wps:spPr>
                          <a:xfrm>
                            <a:off x="631301" y="1288089"/>
                            <a:ext cx="6985" cy="1270"/>
                          </a:xfrm>
                          <a:custGeom>
                            <a:avLst/>
                            <a:gdLst/>
                            <a:ahLst/>
                            <a:cxnLst/>
                            <a:rect l="l" t="t" r="r" b="b"/>
                            <a:pathLst>
                              <a:path w="698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407" name="Graphic 407"/>
                        <wps:cNvSpPr/>
                        <wps:spPr>
                          <a:xfrm>
                            <a:off x="572897" y="1235567"/>
                            <a:ext cx="58419" cy="184150"/>
                          </a:xfrm>
                          <a:custGeom>
                            <a:avLst/>
                            <a:gdLst/>
                            <a:ahLst/>
                            <a:cxnLst/>
                            <a:rect l="l" t="t" r="r" b="b"/>
                            <a:pathLst>
                              <a:path w="58419" h="184150">
                                <a:moveTo>
                                  <a:pt x="58404" y="0"/>
                                </a:moveTo>
                                <a:lnTo>
                                  <a:pt x="0" y="0"/>
                                </a:lnTo>
                                <a:lnTo>
                                  <a:pt x="0" y="183776"/>
                                </a:lnTo>
                                <a:lnTo>
                                  <a:pt x="58404" y="183776"/>
                                </a:lnTo>
                                <a:lnTo>
                                  <a:pt x="58404" y="0"/>
                                </a:lnTo>
                                <a:close/>
                              </a:path>
                            </a:pathLst>
                          </a:custGeom>
                          <a:solidFill>
                            <a:srgbClr val="0A2864"/>
                          </a:solidFill>
                        </wps:spPr>
                        <wps:bodyPr wrap="square" lIns="0" tIns="0" rIns="0" bIns="0" rtlCol="0">
                          <a:prstTxWarp prst="textNoShape">
                            <a:avLst/>
                          </a:prstTxWarp>
                          <a:noAutofit/>
                        </wps:bodyPr>
                      </wps:wsp>
                      <wps:wsp>
                        <wps:cNvPr id="408" name="Graphic 408"/>
                        <wps:cNvSpPr/>
                        <wps:spPr>
                          <a:xfrm>
                            <a:off x="696206" y="1288089"/>
                            <a:ext cx="6985" cy="1270"/>
                          </a:xfrm>
                          <a:custGeom>
                            <a:avLst/>
                            <a:gdLst/>
                            <a:ahLst/>
                            <a:cxnLst/>
                            <a:rect l="l" t="t" r="r" b="b"/>
                            <a:pathLst>
                              <a:path w="698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409" name="Graphic 409"/>
                        <wps:cNvSpPr/>
                        <wps:spPr>
                          <a:xfrm>
                            <a:off x="637801" y="1051893"/>
                            <a:ext cx="58419" cy="367665"/>
                          </a:xfrm>
                          <a:custGeom>
                            <a:avLst/>
                            <a:gdLst/>
                            <a:ahLst/>
                            <a:cxnLst/>
                            <a:rect l="l" t="t" r="r" b="b"/>
                            <a:pathLst>
                              <a:path w="58419" h="367665">
                                <a:moveTo>
                                  <a:pt x="58404" y="0"/>
                                </a:moveTo>
                                <a:lnTo>
                                  <a:pt x="0" y="0"/>
                                </a:lnTo>
                                <a:lnTo>
                                  <a:pt x="0" y="367450"/>
                                </a:lnTo>
                                <a:lnTo>
                                  <a:pt x="58404" y="367450"/>
                                </a:lnTo>
                                <a:lnTo>
                                  <a:pt x="58404" y="0"/>
                                </a:lnTo>
                                <a:close/>
                              </a:path>
                            </a:pathLst>
                          </a:custGeom>
                          <a:solidFill>
                            <a:srgbClr val="0A2864"/>
                          </a:solidFill>
                        </wps:spPr>
                        <wps:bodyPr wrap="square" lIns="0" tIns="0" rIns="0" bIns="0" rtlCol="0">
                          <a:prstTxWarp prst="textNoShape">
                            <a:avLst/>
                          </a:prstTxWarp>
                          <a:noAutofit/>
                        </wps:bodyPr>
                      </wps:wsp>
                      <wps:wsp>
                        <wps:cNvPr id="410" name="Graphic 410"/>
                        <wps:cNvSpPr/>
                        <wps:spPr>
                          <a:xfrm>
                            <a:off x="761111" y="1288089"/>
                            <a:ext cx="6985" cy="1270"/>
                          </a:xfrm>
                          <a:custGeom>
                            <a:avLst/>
                            <a:gdLst/>
                            <a:ahLst/>
                            <a:cxnLst/>
                            <a:rect l="l" t="t" r="r" b="b"/>
                            <a:pathLst>
                              <a:path w="698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411" name="Graphic 411"/>
                        <wps:cNvSpPr/>
                        <wps:spPr>
                          <a:xfrm>
                            <a:off x="702706" y="1143730"/>
                            <a:ext cx="58419" cy="276225"/>
                          </a:xfrm>
                          <a:custGeom>
                            <a:avLst/>
                            <a:gdLst/>
                            <a:ahLst/>
                            <a:cxnLst/>
                            <a:rect l="l" t="t" r="r" b="b"/>
                            <a:pathLst>
                              <a:path w="58419" h="276225">
                                <a:moveTo>
                                  <a:pt x="58404" y="0"/>
                                </a:moveTo>
                                <a:lnTo>
                                  <a:pt x="0" y="0"/>
                                </a:lnTo>
                                <a:lnTo>
                                  <a:pt x="0" y="275613"/>
                                </a:lnTo>
                                <a:lnTo>
                                  <a:pt x="58404" y="275613"/>
                                </a:lnTo>
                                <a:lnTo>
                                  <a:pt x="58404" y="0"/>
                                </a:lnTo>
                                <a:close/>
                              </a:path>
                            </a:pathLst>
                          </a:custGeom>
                          <a:solidFill>
                            <a:srgbClr val="0A2864"/>
                          </a:solidFill>
                        </wps:spPr>
                        <wps:bodyPr wrap="square" lIns="0" tIns="0" rIns="0" bIns="0" rtlCol="0">
                          <a:prstTxWarp prst="textNoShape">
                            <a:avLst/>
                          </a:prstTxWarp>
                          <a:noAutofit/>
                        </wps:bodyPr>
                      </wps:wsp>
                      <wps:wsp>
                        <wps:cNvPr id="412" name="Graphic 412"/>
                        <wps:cNvSpPr/>
                        <wps:spPr>
                          <a:xfrm>
                            <a:off x="826015" y="1025683"/>
                            <a:ext cx="6985" cy="262890"/>
                          </a:xfrm>
                          <a:custGeom>
                            <a:avLst/>
                            <a:gdLst/>
                            <a:ahLst/>
                            <a:cxnLst/>
                            <a:rect l="l" t="t" r="r" b="b"/>
                            <a:pathLst>
                              <a:path w="6985" h="262890">
                                <a:moveTo>
                                  <a:pt x="0" y="262405"/>
                                </a:moveTo>
                                <a:lnTo>
                                  <a:pt x="6603" y="262405"/>
                                </a:lnTo>
                              </a:path>
                              <a:path w="6985" h="262890">
                                <a:moveTo>
                                  <a:pt x="0" y="0"/>
                                </a:moveTo>
                                <a:lnTo>
                                  <a:pt x="6603" y="0"/>
                                </a:lnTo>
                              </a:path>
                            </a:pathLst>
                          </a:custGeom>
                          <a:ln w="5468">
                            <a:solidFill>
                              <a:srgbClr val="EBEBEB"/>
                            </a:solidFill>
                            <a:prstDash val="solid"/>
                          </a:ln>
                        </wps:spPr>
                        <wps:bodyPr wrap="square" lIns="0" tIns="0" rIns="0" bIns="0" rtlCol="0">
                          <a:prstTxWarp prst="textNoShape">
                            <a:avLst/>
                          </a:prstTxWarp>
                          <a:noAutofit/>
                        </wps:bodyPr>
                      </wps:wsp>
                      <wps:wsp>
                        <wps:cNvPr id="413" name="Graphic 413"/>
                        <wps:cNvSpPr/>
                        <wps:spPr>
                          <a:xfrm>
                            <a:off x="767611" y="828802"/>
                            <a:ext cx="58419" cy="590550"/>
                          </a:xfrm>
                          <a:custGeom>
                            <a:avLst/>
                            <a:gdLst/>
                            <a:ahLst/>
                            <a:cxnLst/>
                            <a:rect l="l" t="t" r="r" b="b"/>
                            <a:pathLst>
                              <a:path w="58419" h="590550">
                                <a:moveTo>
                                  <a:pt x="58404" y="0"/>
                                </a:moveTo>
                                <a:lnTo>
                                  <a:pt x="0" y="0"/>
                                </a:lnTo>
                                <a:lnTo>
                                  <a:pt x="0" y="590542"/>
                                </a:lnTo>
                                <a:lnTo>
                                  <a:pt x="58404" y="590542"/>
                                </a:lnTo>
                                <a:lnTo>
                                  <a:pt x="58404" y="0"/>
                                </a:lnTo>
                                <a:close/>
                              </a:path>
                            </a:pathLst>
                          </a:custGeom>
                          <a:solidFill>
                            <a:srgbClr val="0A2864"/>
                          </a:solidFill>
                        </wps:spPr>
                        <wps:bodyPr wrap="square" lIns="0" tIns="0" rIns="0" bIns="0" rtlCol="0">
                          <a:prstTxWarp prst="textNoShape">
                            <a:avLst/>
                          </a:prstTxWarp>
                          <a:noAutofit/>
                        </wps:bodyPr>
                      </wps:wsp>
                      <wps:wsp>
                        <wps:cNvPr id="414" name="Graphic 414"/>
                        <wps:cNvSpPr/>
                        <wps:spPr>
                          <a:xfrm>
                            <a:off x="891024" y="763174"/>
                            <a:ext cx="71755" cy="525145"/>
                          </a:xfrm>
                          <a:custGeom>
                            <a:avLst/>
                            <a:gdLst/>
                            <a:ahLst/>
                            <a:cxnLst/>
                            <a:rect l="l" t="t" r="r" b="b"/>
                            <a:pathLst>
                              <a:path w="71755" h="525145">
                                <a:moveTo>
                                  <a:pt x="0" y="524914"/>
                                </a:moveTo>
                                <a:lnTo>
                                  <a:pt x="6500" y="524914"/>
                                </a:lnTo>
                              </a:path>
                              <a:path w="71755" h="525145">
                                <a:moveTo>
                                  <a:pt x="0" y="262508"/>
                                </a:moveTo>
                                <a:lnTo>
                                  <a:pt x="71405" y="262508"/>
                                </a:lnTo>
                              </a:path>
                              <a:path w="71755" h="525145">
                                <a:moveTo>
                                  <a:pt x="0" y="0"/>
                                </a:moveTo>
                                <a:lnTo>
                                  <a:pt x="71405" y="0"/>
                                </a:lnTo>
                              </a:path>
                            </a:pathLst>
                          </a:custGeom>
                          <a:ln w="5468">
                            <a:solidFill>
                              <a:srgbClr val="EBEBEB"/>
                            </a:solidFill>
                            <a:prstDash val="solid"/>
                          </a:ln>
                        </wps:spPr>
                        <wps:bodyPr wrap="square" lIns="0" tIns="0" rIns="0" bIns="0" rtlCol="0">
                          <a:prstTxWarp prst="textNoShape">
                            <a:avLst/>
                          </a:prstTxWarp>
                          <a:noAutofit/>
                        </wps:bodyPr>
                      </wps:wsp>
                      <wps:wsp>
                        <wps:cNvPr id="415" name="Graphic 415"/>
                        <wps:cNvSpPr/>
                        <wps:spPr>
                          <a:xfrm>
                            <a:off x="832619" y="67587"/>
                            <a:ext cx="58419" cy="1351915"/>
                          </a:xfrm>
                          <a:custGeom>
                            <a:avLst/>
                            <a:gdLst/>
                            <a:ahLst/>
                            <a:cxnLst/>
                            <a:rect l="l" t="t" r="r" b="b"/>
                            <a:pathLst>
                              <a:path w="58419" h="1351915">
                                <a:moveTo>
                                  <a:pt x="58404" y="0"/>
                                </a:moveTo>
                                <a:lnTo>
                                  <a:pt x="0" y="0"/>
                                </a:lnTo>
                                <a:lnTo>
                                  <a:pt x="0" y="1351756"/>
                                </a:lnTo>
                                <a:lnTo>
                                  <a:pt x="58404" y="1351756"/>
                                </a:lnTo>
                                <a:lnTo>
                                  <a:pt x="58404" y="0"/>
                                </a:lnTo>
                                <a:close/>
                              </a:path>
                            </a:pathLst>
                          </a:custGeom>
                          <a:solidFill>
                            <a:srgbClr val="0A2864"/>
                          </a:solidFill>
                        </wps:spPr>
                        <wps:bodyPr wrap="square" lIns="0" tIns="0" rIns="0" bIns="0" rtlCol="0">
                          <a:prstTxWarp prst="textNoShape">
                            <a:avLst/>
                          </a:prstTxWarp>
                          <a:noAutofit/>
                        </wps:bodyPr>
                      </wps:wsp>
                      <wps:wsp>
                        <wps:cNvPr id="416" name="Graphic 416"/>
                        <wps:cNvSpPr/>
                        <wps:spPr>
                          <a:xfrm>
                            <a:off x="955928" y="1288089"/>
                            <a:ext cx="6985" cy="1270"/>
                          </a:xfrm>
                          <a:custGeom>
                            <a:avLst/>
                            <a:gdLst/>
                            <a:ahLst/>
                            <a:cxnLst/>
                            <a:rect l="l" t="t" r="r" b="b"/>
                            <a:pathLst>
                              <a:path w="698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417" name="Graphic 417"/>
                        <wps:cNvSpPr/>
                        <wps:spPr>
                          <a:xfrm>
                            <a:off x="897524" y="1104415"/>
                            <a:ext cx="58419" cy="314960"/>
                          </a:xfrm>
                          <a:custGeom>
                            <a:avLst/>
                            <a:gdLst/>
                            <a:ahLst/>
                            <a:cxnLst/>
                            <a:rect l="l" t="t" r="r" b="b"/>
                            <a:pathLst>
                              <a:path w="58419" h="314960">
                                <a:moveTo>
                                  <a:pt x="58404" y="0"/>
                                </a:moveTo>
                                <a:lnTo>
                                  <a:pt x="0" y="0"/>
                                </a:lnTo>
                                <a:lnTo>
                                  <a:pt x="0" y="314928"/>
                                </a:lnTo>
                                <a:lnTo>
                                  <a:pt x="58404" y="314928"/>
                                </a:lnTo>
                                <a:lnTo>
                                  <a:pt x="58404" y="0"/>
                                </a:lnTo>
                                <a:close/>
                              </a:path>
                            </a:pathLst>
                          </a:custGeom>
                          <a:solidFill>
                            <a:srgbClr val="0A2864"/>
                          </a:solidFill>
                        </wps:spPr>
                        <wps:bodyPr wrap="square" lIns="0" tIns="0" rIns="0" bIns="0" rtlCol="0">
                          <a:prstTxWarp prst="textNoShape">
                            <a:avLst/>
                          </a:prstTxWarp>
                          <a:noAutofit/>
                        </wps:bodyPr>
                      </wps:wsp>
                      <wps:wsp>
                        <wps:cNvPr id="418" name="Graphic 418"/>
                        <wps:cNvSpPr/>
                        <wps:spPr>
                          <a:xfrm>
                            <a:off x="1020833" y="1288089"/>
                            <a:ext cx="6985" cy="1270"/>
                          </a:xfrm>
                          <a:custGeom>
                            <a:avLst/>
                            <a:gdLst/>
                            <a:ahLst/>
                            <a:cxnLst/>
                            <a:rect l="l" t="t" r="r" b="b"/>
                            <a:pathLst>
                              <a:path w="6985">
                                <a:moveTo>
                                  <a:pt x="0" y="0"/>
                                </a:moveTo>
                                <a:lnTo>
                                  <a:pt x="6604" y="0"/>
                                </a:lnTo>
                              </a:path>
                            </a:pathLst>
                          </a:custGeom>
                          <a:ln w="5468">
                            <a:solidFill>
                              <a:srgbClr val="EBEBEB"/>
                            </a:solidFill>
                            <a:prstDash val="solid"/>
                          </a:ln>
                        </wps:spPr>
                        <wps:bodyPr wrap="square" lIns="0" tIns="0" rIns="0" bIns="0" rtlCol="0">
                          <a:prstTxWarp prst="textNoShape">
                            <a:avLst/>
                          </a:prstTxWarp>
                          <a:noAutofit/>
                        </wps:bodyPr>
                      </wps:wsp>
                      <wps:wsp>
                        <wps:cNvPr id="419" name="Graphic 419"/>
                        <wps:cNvSpPr/>
                        <wps:spPr>
                          <a:xfrm>
                            <a:off x="962421" y="540094"/>
                            <a:ext cx="123825" cy="879475"/>
                          </a:xfrm>
                          <a:custGeom>
                            <a:avLst/>
                            <a:gdLst/>
                            <a:ahLst/>
                            <a:cxnLst/>
                            <a:rect l="l" t="t" r="r" b="b"/>
                            <a:pathLst>
                              <a:path w="123825" h="879475">
                                <a:moveTo>
                                  <a:pt x="58407" y="0"/>
                                </a:moveTo>
                                <a:lnTo>
                                  <a:pt x="0" y="0"/>
                                </a:lnTo>
                                <a:lnTo>
                                  <a:pt x="0" y="879259"/>
                                </a:lnTo>
                                <a:lnTo>
                                  <a:pt x="58407" y="879259"/>
                                </a:lnTo>
                                <a:lnTo>
                                  <a:pt x="58407" y="0"/>
                                </a:lnTo>
                                <a:close/>
                              </a:path>
                              <a:path w="123825" h="879475">
                                <a:moveTo>
                                  <a:pt x="123418" y="656158"/>
                                </a:moveTo>
                                <a:lnTo>
                                  <a:pt x="65011" y="656158"/>
                                </a:lnTo>
                                <a:lnTo>
                                  <a:pt x="65011" y="879259"/>
                                </a:lnTo>
                                <a:lnTo>
                                  <a:pt x="123418" y="879259"/>
                                </a:lnTo>
                                <a:lnTo>
                                  <a:pt x="123418" y="656158"/>
                                </a:lnTo>
                                <a:close/>
                              </a:path>
                            </a:pathLst>
                          </a:custGeom>
                          <a:solidFill>
                            <a:srgbClr val="0A2864"/>
                          </a:solidFill>
                        </wps:spPr>
                        <wps:bodyPr wrap="square" lIns="0" tIns="0" rIns="0" bIns="0" rtlCol="0">
                          <a:prstTxWarp prst="textNoShape">
                            <a:avLst/>
                          </a:prstTxWarp>
                          <a:noAutofit/>
                        </wps:bodyPr>
                      </wps:wsp>
                      <wps:wsp>
                        <wps:cNvPr id="420" name="Graphic 420"/>
                        <wps:cNvSpPr/>
                        <wps:spPr>
                          <a:xfrm>
                            <a:off x="407278" y="2"/>
                            <a:ext cx="649605" cy="1487170"/>
                          </a:xfrm>
                          <a:custGeom>
                            <a:avLst/>
                            <a:gdLst/>
                            <a:ahLst/>
                            <a:cxnLst/>
                            <a:rect l="l" t="t" r="r" b="b"/>
                            <a:pathLst>
                              <a:path w="649605" h="1487170">
                                <a:moveTo>
                                  <a:pt x="194818" y="0"/>
                                </a:moveTo>
                                <a:lnTo>
                                  <a:pt x="0" y="0"/>
                                </a:lnTo>
                                <a:lnTo>
                                  <a:pt x="0" y="1486941"/>
                                </a:lnTo>
                                <a:lnTo>
                                  <a:pt x="194818" y="1486941"/>
                                </a:lnTo>
                                <a:lnTo>
                                  <a:pt x="194818" y="0"/>
                                </a:lnTo>
                                <a:close/>
                              </a:path>
                              <a:path w="649605" h="1487170">
                                <a:moveTo>
                                  <a:pt x="649351" y="0"/>
                                </a:moveTo>
                                <a:lnTo>
                                  <a:pt x="454533" y="0"/>
                                </a:lnTo>
                                <a:lnTo>
                                  <a:pt x="454533" y="1486941"/>
                                </a:lnTo>
                                <a:lnTo>
                                  <a:pt x="649351" y="1486941"/>
                                </a:lnTo>
                                <a:lnTo>
                                  <a:pt x="649351" y="0"/>
                                </a:lnTo>
                                <a:close/>
                              </a:path>
                            </a:pathLst>
                          </a:custGeom>
                          <a:solidFill>
                            <a:srgbClr val="595959">
                              <a:alpha val="10198"/>
                            </a:srgbClr>
                          </a:solidFill>
                        </wps:spPr>
                        <wps:bodyPr wrap="square" lIns="0" tIns="0" rIns="0" bIns="0" rtlCol="0">
                          <a:prstTxWarp prst="textNoShape">
                            <a:avLst/>
                          </a:prstTxWarp>
                          <a:noAutofit/>
                        </wps:bodyPr>
                      </wps:wsp>
                      <wps:wsp>
                        <wps:cNvPr id="421" name="Graphic 421"/>
                        <wps:cNvSpPr/>
                        <wps:spPr>
                          <a:xfrm>
                            <a:off x="1056639" y="0"/>
                            <a:ext cx="65405" cy="1487170"/>
                          </a:xfrm>
                          <a:custGeom>
                            <a:avLst/>
                            <a:gdLst/>
                            <a:ahLst/>
                            <a:cxnLst/>
                            <a:rect l="l" t="t" r="r" b="b"/>
                            <a:pathLst>
                              <a:path w="65405" h="1487170">
                                <a:moveTo>
                                  <a:pt x="64904" y="0"/>
                                </a:moveTo>
                                <a:lnTo>
                                  <a:pt x="0" y="0"/>
                                </a:lnTo>
                                <a:lnTo>
                                  <a:pt x="0" y="1486931"/>
                                </a:lnTo>
                                <a:lnTo>
                                  <a:pt x="64904" y="1486931"/>
                                </a:lnTo>
                                <a:lnTo>
                                  <a:pt x="64904" y="0"/>
                                </a:lnTo>
                                <a:close/>
                              </a:path>
                            </a:pathLst>
                          </a:custGeom>
                          <a:solidFill>
                            <a:srgbClr val="FFA500">
                              <a:alpha val="19999"/>
                            </a:srgbClr>
                          </a:solidFill>
                        </wps:spPr>
                        <wps:bodyPr wrap="square" lIns="0" tIns="0" rIns="0" bIns="0" rtlCol="0">
                          <a:prstTxWarp prst="textNoShape">
                            <a:avLst/>
                          </a:prstTxWarp>
                          <a:noAutofit/>
                        </wps:bodyPr>
                      </wps:wsp>
                    </wpg:wgp>
                  </a:graphicData>
                </a:graphic>
              </wp:anchor>
            </w:drawing>
          </mc:Choice>
          <mc:Fallback>
            <w:pict>
              <v:group w14:anchorId="5FEFD547" id="Group 383" o:spid="_x0000_s1026" style="position:absolute;margin-left:103.25pt;margin-top:24.9pt;width:92.55pt;height:117.1pt;z-index:15738368;mso-wrap-distance-left:0;mso-wrap-distance-right:0;mso-position-horizontal-relative:page" coordsize="11753,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">
                <v:shape id="Graphic 384" o:spid="_x0000_s1027" style="position:absolute;top:2382;width:8331;height:10503;visibility:visible;mso-wrap-style:square;v-text-anchor:top" coordsize="833119,105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" path="m,1049829r378078,em,787423r767611,em,524914r832619,em,262405r832619,em,l832619,e" filled="f" strokecolor="#ebebeb" strokeweight=".15189mm">
                  <v:path arrowok="t"/>
                </v:shape>
                <v:shape id="Graphic 385" o:spid="_x0000_s1028" style="position:absolute;left:2124;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" path="m,1486931l,e" filled="f" strokecolor="#ebebeb" strokeweight=".15189mm">
                  <v:path arrowok="t"/>
                </v:shape>
                <v:shape id="Graphic 386" o:spid="_x0000_s1029" style="position:absolute;left:4721;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" path="m,1419344r,67587em,l,1235567em259722,1419344r,67587em259722,r,1143730e" filled="f" strokecolor="#ebebeb" strokeweight=".15189mm">
                  <v:path arrowok="t"/>
                </v:shape>
                <v:shape id="Graphic 387" o:spid="_x0000_s1030" style="position:absolute;top:14165;width:8331;height:13;visibility:visible;mso-wrap-style:square;v-text-anchor:top" coordsize="83311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" path="m,l442983,em501388,r71509,em631301,r6500,em696206,r6500,em761110,r6501,em826015,r6604,e" filled="f" strokecolor="#ebebeb" strokeweight=".15333mm">
                  <v:path arrowok="t"/>
                </v:shape>
                <v:shape id="Graphic 388" o:spid="_x0000_s1031" style="position:absolute;left:8910;top:2382;width:2845;height:10503;visibility:visible;mso-wrap-style:square;v-text-anchor:top" coordsize="284480,105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" path="m194818,1049829r89154,em129809,787423r154163,em129809,524914r154163,em,262405r283972,em,l283972,e" filled="f" strokecolor="#ebebeb" strokeweight=".15189mm">
                  <v:path arrowok="t"/>
                </v:shape>
                <v:shape id="Graphic 389" o:spid="_x0000_s1032" style="position:absolute;left:9916;width:13;height:5403;visibility:visible;mso-wrap-style:square;v-text-anchor:top" coordsize="1270,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" path="m,l,540083e" filled="f" strokecolor="#ebebeb" strokeweight=".15189mm">
                  <v:path arrowok="t"/>
                </v:shape>
                <v:shape id="Graphic 390" o:spid="_x0000_s1033" style="position:absolute;left:11215;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" path="m,1486931l,e" filled="f" strokecolor="#ebebeb" strokeweight=".15189mm">
                  <v:path arrowok="t"/>
                </v:shape>
                <v:shape id="Graphic 391" o:spid="_x0000_s1034" style="position:absolute;left:8910;top:14165;width:70;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" path="m,l6500,e" filled="f" strokecolor="#ebebeb" strokeweight=".15333mm">
                  <v:path arrowok="t"/>
                </v:shape>
                <v:shape id="Graphic 392" o:spid="_x0000_s1035" style="position:absolute;left:9916;top:14193;width:13;height:679;visibility:visible;mso-wrap-style:square;v-text-anchor:top" coordsize="127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" path="m,l,67587e" filled="f" strokecolor="#ebebeb" strokeweight=".15189mm">
                  <v:path arrowok="t"/>
                </v:shape>
                <v:shape id="Graphic 393" o:spid="_x0000_s1036" style="position:absolute;top:14165;width:11753;height:57;visibility:visible;mso-wrap-style:square;v-text-anchor:top" coordsize="11753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" path="m955929,r6500,em1020833,r6604,em1085842,r89154,em,5520r1174996,e" filled="f" strokecolor="#ebebeb" strokeweight=".15333mm">
                  <v:path arrowok="t"/>
                </v:shape>
                <v:shape id="Graphic 394" o:spid="_x0000_s1037" style="position:absolute;top:11569;width:6381;height:13;visibility:visible;mso-wrap-style:square;v-text-anchor:top" coordsize="638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" path="m,l637801,e" filled="f" strokecolor="#ebebeb" strokeweight=".30669mm">
                  <v:path arrowok="t"/>
                </v:shape>
                <v:shape id="Graphic 395" o:spid="_x0000_s1038" style="position:absolute;left:6994;top:11514;width:13;height:114;visibility:visible;mso-wrap-style:square;v-text-anchor:top" coordsize="12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" path="m,l,11041e" filled="f" strokecolor="#ebebeb" strokeweight=".18056mm">
                  <v:path arrowok="t"/>
                </v:shape>
                <v:shape id="Graphic 396" o:spid="_x0000_s1039" style="position:absolute;left:7611;top:11569;width:4140;height:13;visibility:visible;mso-wrap-style:square;v-text-anchor:top" coordsize="414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" path="m,l6500,em64904,r6604,em129913,r6500,em194818,r6500,em259722,l413885,e" filled="f" strokecolor="#ebebeb" strokeweight=".18056mm">
                  <v:path arrowok="t"/>
                </v:shape>
                <v:shape id="Graphic 397" o:spid="_x0000_s1040" style="position:absolute;top:8944;width:7677;height:12;visibility:visible;mso-wrap-style:square;v-text-anchor:top" coordsize="767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" path="m,l767611,e" filled="f" strokecolor="#ebebeb" strokeweight=".30669mm">
                  <v:path arrowok="t"/>
                </v:shape>
                <v:shape id="Graphic 398" o:spid="_x0000_s1041" style="position:absolute;left:8293;top:8889;width:3460;height:114;visibility:visible;mso-wrap-style:square;v-text-anchor:top" coordsize="34607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" path="m,l,11041em61706,5520r71405,em191515,5520r154163,e" filled="f" strokecolor="#ebebeb" strokeweight=".18342mm">
                  <v:path arrowok="t"/>
                </v:shape>
                <v:shape id="Graphic 399" o:spid="_x0000_s1042" style="position:absolute;top:1070;width:11753;height:5251;visibility:visible;mso-wrap-style:square;v-text-anchor:top" coordsize="1175385,52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" path="m,524914r832619,em891024,524914r71405,em1020833,524914r154163,em,262508r832619,em891024,262508r283972,em,l832619,em891024,r283972,e" filled="f" strokecolor="#ebebeb" strokeweight=".30669mm">
                  <v:path arrowok="t"/>
                </v:shape>
                <v:shape id="Graphic 400" o:spid="_x0000_s1043" style="position:absolute;left:826;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" path="m,1486931l,em259722,1486931l259722,e" filled="f" strokecolor="#ebebeb" strokeweight=".30669mm">
                  <v:path arrowok="t"/>
                </v:shape>
                <v:shape id="Graphic 401" o:spid="_x0000_s1044" style="position:absolute;left:6020;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" path="m,1419344r,67587em,l,1235567em259722,1419344r,67587em259722,r,67587e" filled="f" strokecolor="#ebebeb" strokeweight=".30669mm">
                  <v:path arrowok="t"/>
                </v:shape>
                <v:shape id="Graphic 402" o:spid="_x0000_s1045" style="position:absolute;left:4364;top:12880;width:70;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" path="m,l6500,e" filled="f" strokecolor="#ebebeb" strokeweight=".15189mm">
                  <v:path arrowok="t"/>
                </v:shape>
                <v:shape id="Graphic 403" o:spid="_x0000_s1046" style="position:absolute;left:3780;top:12618;width:584;height:1575;visibility:visible;mso-wrap-style:square;v-text-anchor:top" coordsize="58419,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" path="m58404,l,,,157464r58404,l58404,xe" fillcolor="#0a2864" stroked="f">
                  <v:path arrowok="t"/>
                </v:shape>
                <v:shape id="Graphic 404" o:spid="_x0000_s1047" style="position:absolute;left:5013;top:12880;width:718;height:13;visibility:visible;mso-wrap-style:square;v-text-anchor:top" coordsize="71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" path="m,l71508,e" filled="f" strokecolor="#ebebeb" strokeweight=".15189mm">
                  <v:path arrowok="t"/>
                </v:shape>
                <v:shape id="Graphic 405" o:spid="_x0000_s1048" style="position:absolute;left:4429;top:12355;width:585;height:1842;visibility:visible;mso-wrap-style:square;v-text-anchor:top" coordsize="58419,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" path="m58404,l,,,183776r58404,l58404,xe" fillcolor="#0a2864" stroked="f">
                  <v:path arrowok="t"/>
                </v:shape>
                <v:shape id="Graphic 406" o:spid="_x0000_s1049" style="position:absolute;left:6313;top:12880;width:69;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" path="m,l6500,e" filled="f" strokecolor="#ebebeb" strokeweight=".15189mm">
                  <v:path arrowok="t"/>
                </v:shape>
                <v:shape id="Graphic 407" o:spid="_x0000_s1050" style="position:absolute;left:5728;top:12355;width:585;height:1842;visibility:visible;mso-wrap-style:square;v-text-anchor:top" coordsize="58419,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" path="m58404,l,,,183776r58404,l58404,xe" fillcolor="#0a2864" stroked="f">
                  <v:path arrowok="t"/>
                </v:shape>
                <v:shape id="Graphic 408" o:spid="_x0000_s1051" style="position:absolute;left:6962;top:12880;width:69;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" path="m,l6500,e" filled="f" strokecolor="#ebebeb" strokeweight=".15189mm">
                  <v:path arrowok="t"/>
                </v:shape>
                <v:shape id="Graphic 409" o:spid="_x0000_s1052" style="position:absolute;left:6378;top:10518;width:584;height:3677;visibility:visible;mso-wrap-style:square;v-text-anchor:top" coordsize="58419,36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" path="m58404,l,,,367450r58404,l58404,xe" fillcolor="#0a2864" stroked="f">
                  <v:path arrowok="t"/>
                </v:shape>
                <v:shape id="Graphic 410" o:spid="_x0000_s1053" style="position:absolute;left:7611;top:12880;width:69;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" path="m,l6500,e" filled="f" strokecolor="#ebebeb" strokeweight=".15189mm">
                  <v:path arrowok="t"/>
                </v:shape>
                <v:shape id="Graphic 411" o:spid="_x0000_s1054" style="position:absolute;left:7027;top:11437;width:584;height:2762;visibility:visible;mso-wrap-style:square;v-text-anchor:top" coordsize="58419,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" path="m58404,l,,,275613r58404,l58404,xe" fillcolor="#0a2864" stroked="f">
                  <v:path arrowok="t"/>
                </v:shape>
                <v:shape id="Graphic 412" o:spid="_x0000_s1055" style="position:absolute;left:8260;top:10256;width:70;height:2629;visibility:visible;mso-wrap-style:square;v-text-anchor:top" coordsize="6985,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" path="m,262405r6603,em,l6603,e" filled="f" strokecolor="#ebebeb" strokeweight=".15189mm">
                  <v:path arrowok="t"/>
                </v:shape>
                <v:shape id="Graphic 413" o:spid="_x0000_s1056" style="position:absolute;left:7676;top:8288;width:584;height:5905;visibility:visible;mso-wrap-style:square;v-text-anchor:top" coordsize="58419,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" path="m58404,l,,,590542r58404,l58404,xe" fillcolor="#0a2864" stroked="f">
                  <v:path arrowok="t"/>
                </v:shape>
                <v:shape id="Graphic 414" o:spid="_x0000_s1057" style="position:absolute;left:8910;top:7631;width:717;height:5252;visibility:visible;mso-wrap-style:square;v-text-anchor:top" coordsize="71755,52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" path="m,524914r6500,em,262508r71405,em,l71405,e" filled="f" strokecolor="#ebebeb" strokeweight=".15189mm">
                  <v:path arrowok="t"/>
                </v:shape>
                <v:shape id="Graphic 415" o:spid="_x0000_s1058" style="position:absolute;left:8326;top:675;width:584;height:13520;visibility:visible;mso-wrap-style:square;v-text-anchor:top" coordsize="58419,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" path="m58404,l,,,1351756r58404,l58404,xe" fillcolor="#0a2864" stroked="f">
                  <v:path arrowok="t"/>
                </v:shape>
                <v:shape id="Graphic 416" o:spid="_x0000_s1059" style="position:absolute;left:9559;top:12880;width:70;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" path="m,l6500,e" filled="f" strokecolor="#ebebeb" strokeweight=".15189mm">
                  <v:path arrowok="t"/>
                </v:shape>
                <v:shape id="Graphic 417" o:spid="_x0000_s1060" style="position:absolute;left:8975;top:11044;width:584;height:3149;visibility:visible;mso-wrap-style:square;v-text-anchor:top" coordsize="58419,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" path="m58404,l,,,314928r58404,l58404,xe" fillcolor="#0a2864" stroked="f">
                  <v:path arrowok="t"/>
                </v:shape>
                <v:shape id="Graphic 418" o:spid="_x0000_s1061" style="position:absolute;left:10208;top:12880;width:70;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" path="m,l6604,e" filled="f" strokecolor="#ebebeb" strokeweight=".15189mm">
                  <v:path arrowok="t"/>
                </v:shape>
                <v:shape id="Graphic 419" o:spid="_x0000_s1062" style="position:absolute;left:9624;top:5400;width:1238;height:8795;visibility:visible;mso-wrap-style:square;v-text-anchor:top" coordsize="123825,87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" path="m58407,l,,,879259r58407,l58407,xem123418,656158r-58407,l65011,879259r58407,l123418,656158xe" fillcolor="#0a2864" stroked="f">
                  <v:path arrowok="t"/>
                </v:shape>
                <v:shape id="Graphic 420" o:spid="_x0000_s1063" style="position:absolute;left:4072;width:6496;height:14871;visibility:visible;mso-wrap-style:square;v-text-anchor:top" coordsize="6496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" path="m194818,l,,,1486941r194818,l194818,xem649351,l454533,r,1486941l649351,1486941,649351,xe" fillcolor="#595959" stroked="f">
                  <v:fill opacity="6682f"/>
                  <v:path arrowok="t"/>
                </v:shape>
                <v:shape id="Graphic 421" o:spid="_x0000_s1064" style="position:absolute;left:10566;width:654;height:14871;visibility:visible;mso-wrap-style:square;v-text-anchor:top" coordsize="654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" path="m64904,l,,,1486931r64904,l64904,xe" fillcolor="#ffa500" stroked="f">
                  <v:fill opacity="13107f"/>
                  <v:path arrowok="t"/>
                </v:shape>
                <w10:wrap anchorx="page"/>
              </v:group>
            </w:pict>
          </mc:Fallback>
        </mc:AlternateContent>
      </w:r>
      <w:r>
        <w:rPr>
          <w:rFonts w:ascii="Arial"/>
          <w:color w:val="1A1A1A"/>
          <w:spacing w:val="-2"/>
          <w:w w:val="105"/>
          <w:sz w:val="14"/>
        </w:rPr>
        <w:t>Endemic</w:t>
      </w:r>
      <w:r>
        <w:rPr>
          <w:rFonts w:ascii="Arial"/>
          <w:color w:val="1A1A1A"/>
          <w:spacing w:val="40"/>
          <w:w w:val="105"/>
          <w:sz w:val="14"/>
        </w:rPr>
        <w:t xml:space="preserve"> </w:t>
      </w:r>
      <w:r>
        <w:rPr>
          <w:rFonts w:ascii="Arial"/>
          <w:color w:val="1A1A1A"/>
          <w:spacing w:val="-2"/>
          <w:w w:val="105"/>
          <w:sz w:val="14"/>
        </w:rPr>
        <w:t>Liberia</w:t>
      </w:r>
    </w:p>
    <w:p w14:paraId="2952D4F7" w14:textId="77777777" w:rsidR="00BF7F12" w:rsidRDefault="00000000">
      <w:pPr>
        <w:spacing w:line="127" w:lineRule="exact"/>
        <w:jc w:val="right"/>
        <w:rPr>
          <w:rFonts w:ascii="Arial"/>
          <w:sz w:val="14"/>
        </w:rPr>
      </w:pPr>
      <w:r>
        <w:rPr>
          <w:rFonts w:ascii="Arial"/>
          <w:color w:val="4D4D4D"/>
          <w:w w:val="104"/>
          <w:sz w:val="14"/>
        </w:rPr>
        <w:t>2</w:t>
      </w:r>
    </w:p>
    <w:p w14:paraId="69C0C1F3" w14:textId="77777777" w:rsidR="00BF7F12" w:rsidRDefault="00BF7F12">
      <w:pPr>
        <w:pStyle w:val="BodyText"/>
        <w:rPr>
          <w:rFonts w:ascii="Arial"/>
          <w:sz w:val="16"/>
        </w:rPr>
      </w:pPr>
    </w:p>
    <w:p w14:paraId="22DD664A" w14:textId="77777777" w:rsidR="00BF7F12" w:rsidRDefault="00BF7F12">
      <w:pPr>
        <w:pStyle w:val="BodyText"/>
        <w:rPr>
          <w:rFonts w:ascii="Arial"/>
          <w:sz w:val="16"/>
        </w:rPr>
      </w:pPr>
    </w:p>
    <w:p w14:paraId="22A9E4A6" w14:textId="77777777" w:rsidR="00BF7F12" w:rsidRDefault="00BF7F12">
      <w:pPr>
        <w:pStyle w:val="BodyText"/>
        <w:rPr>
          <w:rFonts w:ascii="Arial"/>
          <w:sz w:val="16"/>
        </w:rPr>
      </w:pPr>
    </w:p>
    <w:p w14:paraId="6AB57DE2" w14:textId="77777777" w:rsidR="00BF7F12" w:rsidRDefault="00BF7F12">
      <w:pPr>
        <w:pStyle w:val="BodyText"/>
        <w:rPr>
          <w:rFonts w:ascii="Arial"/>
          <w:sz w:val="16"/>
        </w:rPr>
      </w:pPr>
    </w:p>
    <w:p w14:paraId="4FAB2F2D" w14:textId="77777777" w:rsidR="00BF7F12" w:rsidRDefault="00BF7F12">
      <w:pPr>
        <w:pStyle w:val="BodyText"/>
        <w:spacing w:before="6"/>
        <w:rPr>
          <w:rFonts w:ascii="Arial"/>
          <w:sz w:val="14"/>
        </w:rPr>
      </w:pPr>
    </w:p>
    <w:p w14:paraId="753DB6A6" w14:textId="77777777" w:rsidR="00BF7F12" w:rsidRDefault="00000000">
      <w:pPr>
        <w:jc w:val="right"/>
        <w:rPr>
          <w:rFonts w:ascii="Arial"/>
          <w:sz w:val="14"/>
        </w:rPr>
      </w:pPr>
      <w:r>
        <w:rPr>
          <w:rFonts w:ascii="Arial"/>
          <w:color w:val="4D4D4D"/>
          <w:w w:val="104"/>
          <w:sz w:val="14"/>
        </w:rPr>
        <w:t>1</w:t>
      </w:r>
    </w:p>
    <w:p w14:paraId="5B94EE52" w14:textId="77777777" w:rsidR="00BF7F12" w:rsidRDefault="00BF7F12">
      <w:pPr>
        <w:pStyle w:val="BodyText"/>
        <w:rPr>
          <w:rFonts w:ascii="Arial"/>
          <w:sz w:val="16"/>
        </w:rPr>
      </w:pPr>
    </w:p>
    <w:p w14:paraId="7B87AEE8" w14:textId="77777777" w:rsidR="00BF7F12" w:rsidRDefault="00BF7F12">
      <w:pPr>
        <w:pStyle w:val="BodyText"/>
        <w:rPr>
          <w:rFonts w:ascii="Arial"/>
          <w:sz w:val="16"/>
        </w:rPr>
      </w:pPr>
    </w:p>
    <w:p w14:paraId="1F4DE26F" w14:textId="77777777" w:rsidR="00BF7F12" w:rsidRDefault="00BF7F12">
      <w:pPr>
        <w:pStyle w:val="BodyText"/>
        <w:rPr>
          <w:rFonts w:ascii="Arial"/>
          <w:sz w:val="16"/>
        </w:rPr>
      </w:pPr>
    </w:p>
    <w:p w14:paraId="09F48263" w14:textId="77777777" w:rsidR="00BF7F12" w:rsidRDefault="00BF7F12">
      <w:pPr>
        <w:pStyle w:val="BodyText"/>
        <w:rPr>
          <w:rFonts w:ascii="Arial"/>
          <w:sz w:val="16"/>
        </w:rPr>
      </w:pPr>
    </w:p>
    <w:p w14:paraId="043ABD13" w14:textId="77777777" w:rsidR="00BF7F12" w:rsidRDefault="00BF7F12">
      <w:pPr>
        <w:pStyle w:val="BodyText"/>
        <w:spacing w:before="7"/>
        <w:rPr>
          <w:rFonts w:ascii="Arial"/>
          <w:sz w:val="14"/>
        </w:rPr>
      </w:pPr>
    </w:p>
    <w:p w14:paraId="5C7442B7" w14:textId="77777777" w:rsidR="00BF7F12" w:rsidRDefault="00000000">
      <w:pPr>
        <w:jc w:val="right"/>
        <w:rPr>
          <w:rFonts w:ascii="Arial"/>
          <w:sz w:val="14"/>
        </w:rPr>
      </w:pPr>
      <w:r>
        <w:rPr>
          <w:rFonts w:ascii="Arial"/>
          <w:color w:val="4D4D4D"/>
          <w:w w:val="104"/>
          <w:sz w:val="14"/>
        </w:rPr>
        <w:t>0</w:t>
      </w:r>
    </w:p>
    <w:p w14:paraId="733044E3" w14:textId="77777777" w:rsidR="00BF7F12" w:rsidRDefault="00BF7F12">
      <w:pPr>
        <w:pStyle w:val="BodyText"/>
        <w:spacing w:before="1"/>
        <w:rPr>
          <w:rFonts w:ascii="Arial"/>
          <w:sz w:val="15"/>
        </w:rPr>
      </w:pPr>
    </w:p>
    <w:p w14:paraId="1DCFB393" w14:textId="77777777" w:rsidR="00BF7F12" w:rsidRDefault="00000000">
      <w:pPr>
        <w:spacing w:before="1" w:line="417" w:lineRule="auto"/>
        <w:ind w:left="547" w:right="756" w:hanging="1"/>
        <w:jc w:val="center"/>
        <w:rPr>
          <w:rFonts w:ascii="Arial"/>
          <w:sz w:val="14"/>
        </w:rPr>
      </w:pPr>
      <w:r>
        <w:rPr>
          <w:noProof/>
        </w:rPr>
        <mc:AlternateContent>
          <mc:Choice Requires="wpg">
            <w:drawing>
              <wp:anchor distT="0" distB="0" distL="0" distR="0" simplePos="0" relativeHeight="481362432" behindDoc="1" locked="0" layoutInCell="1" allowOverlap="1" wp14:anchorId="41CBB92C" wp14:editId="3F8B9451">
                <wp:simplePos x="0" y="0"/>
                <wp:positionH relativeFrom="page">
                  <wp:posOffset>1311475</wp:posOffset>
                </wp:positionH>
                <wp:positionV relativeFrom="paragraph">
                  <wp:posOffset>317019</wp:posOffset>
                </wp:positionV>
                <wp:extent cx="1175385" cy="1487170"/>
                <wp:effectExtent l="0" t="0" r="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1487170"/>
                          <a:chOff x="0" y="0"/>
                          <a:chExt cx="1175385" cy="1487170"/>
                        </a:xfrm>
                      </wpg:grpSpPr>
                      <wps:wsp>
                        <wps:cNvPr id="423" name="Graphic 423"/>
                        <wps:cNvSpPr/>
                        <wps:spPr>
                          <a:xfrm>
                            <a:off x="0" y="332676"/>
                            <a:ext cx="1175385" cy="869950"/>
                          </a:xfrm>
                          <a:custGeom>
                            <a:avLst/>
                            <a:gdLst/>
                            <a:ahLst/>
                            <a:cxnLst/>
                            <a:rect l="l" t="t" r="r" b="b"/>
                            <a:pathLst>
                              <a:path w="1175385" h="869950">
                                <a:moveTo>
                                  <a:pt x="0" y="869354"/>
                                </a:moveTo>
                                <a:lnTo>
                                  <a:pt x="183260" y="869354"/>
                                </a:lnTo>
                              </a:path>
                              <a:path w="1175385" h="869950">
                                <a:moveTo>
                                  <a:pt x="371578" y="869354"/>
                                </a:moveTo>
                                <a:lnTo>
                                  <a:pt x="1174996" y="869354"/>
                                </a:lnTo>
                              </a:path>
                              <a:path w="1175385" h="869950">
                                <a:moveTo>
                                  <a:pt x="371578" y="434625"/>
                                </a:moveTo>
                                <a:lnTo>
                                  <a:pt x="1174996" y="434625"/>
                                </a:lnTo>
                              </a:path>
                              <a:path w="1175385" h="869950">
                                <a:moveTo>
                                  <a:pt x="371578" y="0"/>
                                </a:moveTo>
                                <a:lnTo>
                                  <a:pt x="1174996" y="0"/>
                                </a:lnTo>
                              </a:path>
                            </a:pathLst>
                          </a:custGeom>
                          <a:ln w="5468">
                            <a:solidFill>
                              <a:srgbClr val="EBEBEB"/>
                            </a:solidFill>
                            <a:prstDash val="solid"/>
                          </a:ln>
                        </wps:spPr>
                        <wps:bodyPr wrap="square" lIns="0" tIns="0" rIns="0" bIns="0" rtlCol="0">
                          <a:prstTxWarp prst="textNoShape">
                            <a:avLst/>
                          </a:prstTxWarp>
                          <a:noAutofit/>
                        </wps:bodyPr>
                      </wps:wsp>
                      <wps:wsp>
                        <wps:cNvPr id="424" name="Graphic 424"/>
                        <wps:cNvSpPr/>
                        <wps:spPr>
                          <a:xfrm>
                            <a:off x="472186"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425" name="Graphic 425"/>
                        <wps:cNvSpPr/>
                        <wps:spPr>
                          <a:xfrm>
                            <a:off x="731908" y="0"/>
                            <a:ext cx="260350" cy="1487170"/>
                          </a:xfrm>
                          <a:custGeom>
                            <a:avLst/>
                            <a:gdLst/>
                            <a:ahLst/>
                            <a:cxnLst/>
                            <a:rect l="l" t="t" r="r" b="b"/>
                            <a:pathLst>
                              <a:path w="260350" h="1487170">
                                <a:moveTo>
                                  <a:pt x="0" y="1419344"/>
                                </a:moveTo>
                                <a:lnTo>
                                  <a:pt x="0" y="1486931"/>
                                </a:lnTo>
                              </a:path>
                              <a:path w="260350" h="1487170">
                                <a:moveTo>
                                  <a:pt x="0" y="0"/>
                                </a:moveTo>
                                <a:lnTo>
                                  <a:pt x="0" y="1341127"/>
                                </a:lnTo>
                              </a:path>
                              <a:path w="260350" h="1487170">
                                <a:moveTo>
                                  <a:pt x="259722" y="1419344"/>
                                </a:moveTo>
                                <a:lnTo>
                                  <a:pt x="259722" y="1486931"/>
                                </a:lnTo>
                              </a:path>
                              <a:path w="260350" h="1487170">
                                <a:moveTo>
                                  <a:pt x="259722" y="0"/>
                                </a:moveTo>
                                <a:lnTo>
                                  <a:pt x="259722" y="1332460"/>
                                </a:lnTo>
                              </a:path>
                            </a:pathLst>
                          </a:custGeom>
                          <a:ln w="5468">
                            <a:solidFill>
                              <a:srgbClr val="EBEBEB"/>
                            </a:solidFill>
                            <a:prstDash val="solid"/>
                          </a:ln>
                        </wps:spPr>
                        <wps:bodyPr wrap="square" lIns="0" tIns="0" rIns="0" bIns="0" rtlCol="0">
                          <a:prstTxWarp prst="textNoShape">
                            <a:avLst/>
                          </a:prstTxWarp>
                          <a:noAutofit/>
                        </wps:bodyPr>
                      </wps:wsp>
                      <wps:wsp>
                        <wps:cNvPr id="426" name="Graphic 426"/>
                        <wps:cNvSpPr/>
                        <wps:spPr>
                          <a:xfrm>
                            <a:off x="1121544"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427" name="Graphic 427"/>
                        <wps:cNvSpPr/>
                        <wps:spPr>
                          <a:xfrm>
                            <a:off x="371578" y="1416583"/>
                            <a:ext cx="803910" cy="1270"/>
                          </a:xfrm>
                          <a:custGeom>
                            <a:avLst/>
                            <a:gdLst/>
                            <a:ahLst/>
                            <a:cxnLst/>
                            <a:rect l="l" t="t" r="r" b="b"/>
                            <a:pathLst>
                              <a:path w="803910">
                                <a:moveTo>
                                  <a:pt x="0" y="0"/>
                                </a:moveTo>
                                <a:lnTo>
                                  <a:pt x="6500" y="0"/>
                                </a:lnTo>
                              </a:path>
                              <a:path w="803910">
                                <a:moveTo>
                                  <a:pt x="64904" y="0"/>
                                </a:moveTo>
                                <a:lnTo>
                                  <a:pt x="331128" y="0"/>
                                </a:lnTo>
                              </a:path>
                              <a:path w="803910">
                                <a:moveTo>
                                  <a:pt x="389532" y="0"/>
                                </a:moveTo>
                                <a:lnTo>
                                  <a:pt x="396033" y="0"/>
                                </a:lnTo>
                              </a:path>
                              <a:path w="803910">
                                <a:moveTo>
                                  <a:pt x="454437" y="0"/>
                                </a:moveTo>
                                <a:lnTo>
                                  <a:pt x="525946" y="0"/>
                                </a:lnTo>
                              </a:path>
                              <a:path w="803910">
                                <a:moveTo>
                                  <a:pt x="584350" y="0"/>
                                </a:moveTo>
                                <a:lnTo>
                                  <a:pt x="590851" y="0"/>
                                </a:lnTo>
                              </a:path>
                              <a:path w="803910">
                                <a:moveTo>
                                  <a:pt x="649255" y="0"/>
                                </a:moveTo>
                                <a:lnTo>
                                  <a:pt x="803417" y="0"/>
                                </a:lnTo>
                              </a:path>
                            </a:pathLst>
                          </a:custGeom>
                          <a:ln w="5520">
                            <a:solidFill>
                              <a:srgbClr val="EBEBEB"/>
                            </a:solidFill>
                            <a:prstDash val="solid"/>
                          </a:ln>
                        </wps:spPr>
                        <wps:bodyPr wrap="square" lIns="0" tIns="0" rIns="0" bIns="0" rtlCol="0">
                          <a:prstTxWarp prst="textNoShape">
                            <a:avLst/>
                          </a:prstTxWarp>
                          <a:noAutofit/>
                        </wps:bodyPr>
                      </wps:wsp>
                      <wps:wsp>
                        <wps:cNvPr id="428" name="Graphic 428"/>
                        <wps:cNvSpPr/>
                        <wps:spPr>
                          <a:xfrm>
                            <a:off x="212463" y="1419344"/>
                            <a:ext cx="1270" cy="67945"/>
                          </a:xfrm>
                          <a:custGeom>
                            <a:avLst/>
                            <a:gdLst/>
                            <a:ahLst/>
                            <a:cxnLst/>
                            <a:rect l="l" t="t" r="r" b="b"/>
                            <a:pathLst>
                              <a:path h="67945">
                                <a:moveTo>
                                  <a:pt x="0" y="0"/>
                                </a:moveTo>
                                <a:lnTo>
                                  <a:pt x="0" y="67587"/>
                                </a:lnTo>
                              </a:path>
                            </a:pathLst>
                          </a:custGeom>
                          <a:ln w="5468">
                            <a:solidFill>
                              <a:srgbClr val="EBEBEB"/>
                            </a:solidFill>
                            <a:prstDash val="solid"/>
                          </a:ln>
                        </wps:spPr>
                        <wps:bodyPr wrap="square" lIns="0" tIns="0" rIns="0" bIns="0" rtlCol="0">
                          <a:prstTxWarp prst="textNoShape">
                            <a:avLst/>
                          </a:prstTxWarp>
                          <a:noAutofit/>
                        </wps:bodyPr>
                      </wps:wsp>
                      <wps:wsp>
                        <wps:cNvPr id="429" name="Graphic 429"/>
                        <wps:cNvSpPr/>
                        <wps:spPr>
                          <a:xfrm>
                            <a:off x="0" y="1416583"/>
                            <a:ext cx="1175385" cy="5715"/>
                          </a:xfrm>
                          <a:custGeom>
                            <a:avLst/>
                            <a:gdLst/>
                            <a:ahLst/>
                            <a:cxnLst/>
                            <a:rect l="l" t="t" r="r" b="b"/>
                            <a:pathLst>
                              <a:path w="1175385" h="5715">
                                <a:moveTo>
                                  <a:pt x="176760" y="0"/>
                                </a:moveTo>
                                <a:lnTo>
                                  <a:pt x="183260" y="0"/>
                                </a:lnTo>
                              </a:path>
                              <a:path w="1175385" h="5715">
                                <a:moveTo>
                                  <a:pt x="241665" y="0"/>
                                </a:moveTo>
                                <a:lnTo>
                                  <a:pt x="248165" y="0"/>
                                </a:lnTo>
                              </a:path>
                              <a:path w="1175385" h="5715">
                                <a:moveTo>
                                  <a:pt x="0" y="0"/>
                                </a:moveTo>
                                <a:lnTo>
                                  <a:pt x="118356" y="0"/>
                                </a:lnTo>
                              </a:path>
                              <a:path w="1175385" h="5715">
                                <a:moveTo>
                                  <a:pt x="306570" y="0"/>
                                </a:moveTo>
                                <a:lnTo>
                                  <a:pt x="313174" y="0"/>
                                </a:lnTo>
                              </a:path>
                              <a:path w="1175385" h="5715">
                                <a:moveTo>
                                  <a:pt x="0" y="5520"/>
                                </a:moveTo>
                                <a:lnTo>
                                  <a:pt x="1174996" y="5520"/>
                                </a:lnTo>
                              </a:path>
                            </a:pathLst>
                          </a:custGeom>
                          <a:ln w="5520">
                            <a:solidFill>
                              <a:srgbClr val="EBEBEB"/>
                            </a:solidFill>
                            <a:prstDash val="solid"/>
                          </a:ln>
                        </wps:spPr>
                        <wps:bodyPr wrap="square" lIns="0" tIns="0" rIns="0" bIns="0" rtlCol="0">
                          <a:prstTxWarp prst="textNoShape">
                            <a:avLst/>
                          </a:prstTxWarp>
                          <a:noAutofit/>
                        </wps:bodyPr>
                      </wps:wsp>
                      <wps:wsp>
                        <wps:cNvPr id="430" name="Graphic 430"/>
                        <wps:cNvSpPr/>
                        <wps:spPr>
                          <a:xfrm>
                            <a:off x="0" y="332676"/>
                            <a:ext cx="248285" cy="434975"/>
                          </a:xfrm>
                          <a:custGeom>
                            <a:avLst/>
                            <a:gdLst/>
                            <a:ahLst/>
                            <a:cxnLst/>
                            <a:rect l="l" t="t" r="r" b="b"/>
                            <a:pathLst>
                              <a:path w="248285" h="434975">
                                <a:moveTo>
                                  <a:pt x="0" y="434625"/>
                                </a:moveTo>
                                <a:lnTo>
                                  <a:pt x="248165" y="434625"/>
                                </a:lnTo>
                              </a:path>
                              <a:path w="248285" h="434975">
                                <a:moveTo>
                                  <a:pt x="0" y="0"/>
                                </a:moveTo>
                                <a:lnTo>
                                  <a:pt x="248165" y="0"/>
                                </a:lnTo>
                              </a:path>
                            </a:pathLst>
                          </a:custGeom>
                          <a:ln w="5468">
                            <a:solidFill>
                              <a:srgbClr val="EBEBEB"/>
                            </a:solidFill>
                            <a:prstDash val="solid"/>
                          </a:ln>
                        </wps:spPr>
                        <wps:bodyPr wrap="square" lIns="0" tIns="0" rIns="0" bIns="0" rtlCol="0">
                          <a:prstTxWarp prst="textNoShape">
                            <a:avLst/>
                          </a:prstTxWarp>
                          <a:noAutofit/>
                        </wps:bodyPr>
                      </wps:wsp>
                      <wps:wsp>
                        <wps:cNvPr id="431" name="Graphic 431"/>
                        <wps:cNvSpPr/>
                        <wps:spPr>
                          <a:xfrm>
                            <a:off x="212463" y="0"/>
                            <a:ext cx="1270" cy="1002665"/>
                          </a:xfrm>
                          <a:custGeom>
                            <a:avLst/>
                            <a:gdLst/>
                            <a:ahLst/>
                            <a:cxnLst/>
                            <a:rect l="l" t="t" r="r" b="b"/>
                            <a:pathLst>
                              <a:path h="1002665">
                                <a:moveTo>
                                  <a:pt x="0" y="0"/>
                                </a:moveTo>
                                <a:lnTo>
                                  <a:pt x="0" y="1002053"/>
                                </a:lnTo>
                              </a:path>
                            </a:pathLst>
                          </a:custGeom>
                          <a:ln w="5468">
                            <a:solidFill>
                              <a:srgbClr val="EBEBEB"/>
                            </a:solidFill>
                            <a:prstDash val="solid"/>
                          </a:ln>
                        </wps:spPr>
                        <wps:bodyPr wrap="square" lIns="0" tIns="0" rIns="0" bIns="0" rtlCol="0">
                          <a:prstTxWarp prst="textNoShape">
                            <a:avLst/>
                          </a:prstTxWarp>
                          <a:noAutofit/>
                        </wps:bodyPr>
                      </wps:wsp>
                      <wps:wsp>
                        <wps:cNvPr id="432" name="Graphic 432"/>
                        <wps:cNvSpPr/>
                        <wps:spPr>
                          <a:xfrm>
                            <a:off x="0" y="984718"/>
                            <a:ext cx="248285" cy="1270"/>
                          </a:xfrm>
                          <a:custGeom>
                            <a:avLst/>
                            <a:gdLst/>
                            <a:ahLst/>
                            <a:cxnLst/>
                            <a:rect l="l" t="t" r="r" b="b"/>
                            <a:pathLst>
                              <a:path w="248285">
                                <a:moveTo>
                                  <a:pt x="0" y="0"/>
                                </a:moveTo>
                                <a:lnTo>
                                  <a:pt x="248165" y="0"/>
                                </a:lnTo>
                              </a:path>
                            </a:pathLst>
                          </a:custGeom>
                          <a:ln w="11041">
                            <a:solidFill>
                              <a:srgbClr val="EBEBEB"/>
                            </a:solidFill>
                            <a:prstDash val="solid"/>
                          </a:ln>
                        </wps:spPr>
                        <wps:bodyPr wrap="square" lIns="0" tIns="0" rIns="0" bIns="0" rtlCol="0">
                          <a:prstTxWarp prst="textNoShape">
                            <a:avLst/>
                          </a:prstTxWarp>
                          <a:noAutofit/>
                        </wps:bodyPr>
                      </wps:wsp>
                      <wps:wsp>
                        <wps:cNvPr id="433" name="Graphic 433"/>
                        <wps:cNvSpPr/>
                        <wps:spPr>
                          <a:xfrm>
                            <a:off x="309872" y="979197"/>
                            <a:ext cx="865505" cy="11430"/>
                          </a:xfrm>
                          <a:custGeom>
                            <a:avLst/>
                            <a:gdLst/>
                            <a:ahLst/>
                            <a:cxnLst/>
                            <a:rect l="l" t="t" r="r" b="b"/>
                            <a:pathLst>
                              <a:path w="865505" h="11430">
                                <a:moveTo>
                                  <a:pt x="0" y="0"/>
                                </a:moveTo>
                                <a:lnTo>
                                  <a:pt x="0" y="11041"/>
                                </a:lnTo>
                              </a:path>
                              <a:path w="865505" h="11430">
                                <a:moveTo>
                                  <a:pt x="61706" y="5520"/>
                                </a:moveTo>
                                <a:lnTo>
                                  <a:pt x="865124" y="5520"/>
                                </a:lnTo>
                              </a:path>
                            </a:pathLst>
                          </a:custGeom>
                          <a:ln w="6603">
                            <a:solidFill>
                              <a:srgbClr val="EBEBEB"/>
                            </a:solidFill>
                            <a:prstDash val="solid"/>
                          </a:ln>
                        </wps:spPr>
                        <wps:bodyPr wrap="square" lIns="0" tIns="0" rIns="0" bIns="0" rtlCol="0">
                          <a:prstTxWarp prst="textNoShape">
                            <a:avLst/>
                          </a:prstTxWarp>
                          <a:noAutofit/>
                        </wps:bodyPr>
                      </wps:wsp>
                      <wps:wsp>
                        <wps:cNvPr id="434" name="Graphic 434"/>
                        <wps:cNvSpPr/>
                        <wps:spPr>
                          <a:xfrm>
                            <a:off x="0" y="549989"/>
                            <a:ext cx="248285" cy="1270"/>
                          </a:xfrm>
                          <a:custGeom>
                            <a:avLst/>
                            <a:gdLst/>
                            <a:ahLst/>
                            <a:cxnLst/>
                            <a:rect l="l" t="t" r="r" b="b"/>
                            <a:pathLst>
                              <a:path w="248285">
                                <a:moveTo>
                                  <a:pt x="0" y="0"/>
                                </a:moveTo>
                                <a:lnTo>
                                  <a:pt x="248165" y="0"/>
                                </a:lnTo>
                              </a:path>
                            </a:pathLst>
                          </a:custGeom>
                          <a:ln w="11041">
                            <a:solidFill>
                              <a:srgbClr val="EBEBEB"/>
                            </a:solidFill>
                            <a:prstDash val="solid"/>
                          </a:ln>
                        </wps:spPr>
                        <wps:bodyPr wrap="square" lIns="0" tIns="0" rIns="0" bIns="0" rtlCol="0">
                          <a:prstTxWarp prst="textNoShape">
                            <a:avLst/>
                          </a:prstTxWarp>
                          <a:noAutofit/>
                        </wps:bodyPr>
                      </wps:wsp>
                      <wps:wsp>
                        <wps:cNvPr id="435" name="Graphic 435"/>
                        <wps:cNvSpPr/>
                        <wps:spPr>
                          <a:xfrm>
                            <a:off x="309872" y="544468"/>
                            <a:ext cx="865505" cy="11430"/>
                          </a:xfrm>
                          <a:custGeom>
                            <a:avLst/>
                            <a:gdLst/>
                            <a:ahLst/>
                            <a:cxnLst/>
                            <a:rect l="l" t="t" r="r" b="b"/>
                            <a:pathLst>
                              <a:path w="865505" h="11430">
                                <a:moveTo>
                                  <a:pt x="0" y="0"/>
                                </a:moveTo>
                                <a:lnTo>
                                  <a:pt x="0" y="11041"/>
                                </a:lnTo>
                              </a:path>
                              <a:path w="865505" h="11430">
                                <a:moveTo>
                                  <a:pt x="61706" y="5520"/>
                                </a:moveTo>
                                <a:lnTo>
                                  <a:pt x="865124" y="5520"/>
                                </a:lnTo>
                              </a:path>
                            </a:pathLst>
                          </a:custGeom>
                          <a:ln w="6603">
                            <a:solidFill>
                              <a:srgbClr val="EBEBEB"/>
                            </a:solidFill>
                            <a:prstDash val="solid"/>
                          </a:ln>
                        </wps:spPr>
                        <wps:bodyPr wrap="square" lIns="0" tIns="0" rIns="0" bIns="0" rtlCol="0">
                          <a:prstTxWarp prst="textNoShape">
                            <a:avLst/>
                          </a:prstTxWarp>
                          <a:noAutofit/>
                        </wps:bodyPr>
                      </wps:wsp>
                      <wps:wsp>
                        <wps:cNvPr id="436" name="Graphic 436"/>
                        <wps:cNvSpPr/>
                        <wps:spPr>
                          <a:xfrm>
                            <a:off x="0" y="0"/>
                            <a:ext cx="1175385" cy="1487170"/>
                          </a:xfrm>
                          <a:custGeom>
                            <a:avLst/>
                            <a:gdLst/>
                            <a:ahLst/>
                            <a:cxnLst/>
                            <a:rect l="l" t="t" r="r" b="b"/>
                            <a:pathLst>
                              <a:path w="1175385" h="1487170">
                                <a:moveTo>
                                  <a:pt x="0" y="115363"/>
                                </a:moveTo>
                                <a:lnTo>
                                  <a:pt x="313174" y="115363"/>
                                </a:lnTo>
                              </a:path>
                              <a:path w="1175385" h="1487170">
                                <a:moveTo>
                                  <a:pt x="371578" y="115363"/>
                                </a:moveTo>
                                <a:lnTo>
                                  <a:pt x="1174996" y="115363"/>
                                </a:lnTo>
                              </a:path>
                              <a:path w="1175385" h="1487170">
                                <a:moveTo>
                                  <a:pt x="82653" y="1419344"/>
                                </a:moveTo>
                                <a:lnTo>
                                  <a:pt x="82653" y="1486931"/>
                                </a:lnTo>
                              </a:path>
                              <a:path w="1175385" h="1487170">
                                <a:moveTo>
                                  <a:pt x="82653" y="0"/>
                                </a:moveTo>
                                <a:lnTo>
                                  <a:pt x="82653" y="1275913"/>
                                </a:lnTo>
                              </a:path>
                              <a:path w="1175385" h="1487170">
                                <a:moveTo>
                                  <a:pt x="342376" y="1419344"/>
                                </a:moveTo>
                                <a:lnTo>
                                  <a:pt x="342376" y="1486931"/>
                                </a:lnTo>
                              </a:path>
                              <a:path w="1175385" h="1487170">
                                <a:moveTo>
                                  <a:pt x="342376" y="0"/>
                                </a:moveTo>
                                <a:lnTo>
                                  <a:pt x="342376" y="67587"/>
                                </a:lnTo>
                              </a:path>
                            </a:pathLst>
                          </a:custGeom>
                          <a:ln w="11041">
                            <a:solidFill>
                              <a:srgbClr val="EBEBEB"/>
                            </a:solidFill>
                            <a:prstDash val="solid"/>
                          </a:ln>
                        </wps:spPr>
                        <wps:bodyPr wrap="square" lIns="0" tIns="0" rIns="0" bIns="0" rtlCol="0">
                          <a:prstTxWarp prst="textNoShape">
                            <a:avLst/>
                          </a:prstTxWarp>
                          <a:noAutofit/>
                        </wps:bodyPr>
                      </wps:wsp>
                      <wps:wsp>
                        <wps:cNvPr id="437" name="Graphic 437"/>
                        <wps:cNvSpPr/>
                        <wps:spPr>
                          <a:xfrm>
                            <a:off x="602099" y="0"/>
                            <a:ext cx="260350" cy="1487170"/>
                          </a:xfrm>
                          <a:custGeom>
                            <a:avLst/>
                            <a:gdLst/>
                            <a:ahLst/>
                            <a:cxnLst/>
                            <a:rect l="l" t="t" r="r" b="b"/>
                            <a:pathLst>
                              <a:path w="260350" h="1487170">
                                <a:moveTo>
                                  <a:pt x="0" y="1486931"/>
                                </a:moveTo>
                                <a:lnTo>
                                  <a:pt x="0" y="0"/>
                                </a:lnTo>
                              </a:path>
                              <a:path w="260350" h="1487170">
                                <a:moveTo>
                                  <a:pt x="259722" y="1486931"/>
                                </a:moveTo>
                                <a:lnTo>
                                  <a:pt x="259722" y="0"/>
                                </a:lnTo>
                              </a:path>
                            </a:pathLst>
                          </a:custGeom>
                          <a:ln w="11041">
                            <a:solidFill>
                              <a:srgbClr val="EBEBEB"/>
                            </a:solidFill>
                            <a:prstDash val="solid"/>
                          </a:ln>
                        </wps:spPr>
                        <wps:bodyPr wrap="square" lIns="0" tIns="0" rIns="0" bIns="0" rtlCol="0">
                          <a:prstTxWarp prst="textNoShape">
                            <a:avLst/>
                          </a:prstTxWarp>
                          <a:noAutofit/>
                        </wps:bodyPr>
                      </wps:wsp>
                      <wps:wsp>
                        <wps:cNvPr id="438" name="Graphic 438"/>
                        <wps:cNvSpPr/>
                        <wps:spPr>
                          <a:xfrm>
                            <a:off x="53444" y="1275920"/>
                            <a:ext cx="123825" cy="143510"/>
                          </a:xfrm>
                          <a:custGeom>
                            <a:avLst/>
                            <a:gdLst/>
                            <a:ahLst/>
                            <a:cxnLst/>
                            <a:rect l="l" t="t" r="r" b="b"/>
                            <a:pathLst>
                              <a:path w="123825" h="143510">
                                <a:moveTo>
                                  <a:pt x="58407" y="0"/>
                                </a:moveTo>
                                <a:lnTo>
                                  <a:pt x="0" y="0"/>
                                </a:lnTo>
                                <a:lnTo>
                                  <a:pt x="0" y="143433"/>
                                </a:lnTo>
                                <a:lnTo>
                                  <a:pt x="58407" y="143433"/>
                                </a:lnTo>
                                <a:lnTo>
                                  <a:pt x="58407" y="0"/>
                                </a:lnTo>
                                <a:close/>
                              </a:path>
                              <a:path w="123825" h="143510">
                                <a:moveTo>
                                  <a:pt x="123304" y="30441"/>
                                </a:moveTo>
                                <a:lnTo>
                                  <a:pt x="64909" y="30441"/>
                                </a:lnTo>
                                <a:lnTo>
                                  <a:pt x="64909" y="143433"/>
                                </a:lnTo>
                                <a:lnTo>
                                  <a:pt x="123304" y="143433"/>
                                </a:lnTo>
                                <a:lnTo>
                                  <a:pt x="123304" y="30441"/>
                                </a:lnTo>
                                <a:close/>
                              </a:path>
                            </a:pathLst>
                          </a:custGeom>
                          <a:solidFill>
                            <a:srgbClr val="2F71C1"/>
                          </a:solidFill>
                        </wps:spPr>
                        <wps:bodyPr wrap="square" lIns="0" tIns="0" rIns="0" bIns="0" rtlCol="0">
                          <a:prstTxWarp prst="textNoShape">
                            <a:avLst/>
                          </a:prstTxWarp>
                          <a:noAutofit/>
                        </wps:bodyPr>
                      </wps:wsp>
                      <wps:wsp>
                        <wps:cNvPr id="439" name="Graphic 439"/>
                        <wps:cNvSpPr/>
                        <wps:spPr>
                          <a:xfrm>
                            <a:off x="241665" y="1202031"/>
                            <a:ext cx="6985" cy="1270"/>
                          </a:xfrm>
                          <a:custGeom>
                            <a:avLst/>
                            <a:gdLst/>
                            <a:ahLst/>
                            <a:cxnLst/>
                            <a:rect l="l" t="t" r="r" b="b"/>
                            <a:pathLst>
                              <a:path w="698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440" name="Graphic 440"/>
                        <wps:cNvSpPr/>
                        <wps:spPr>
                          <a:xfrm>
                            <a:off x="183261" y="1002053"/>
                            <a:ext cx="58419" cy="417830"/>
                          </a:xfrm>
                          <a:custGeom>
                            <a:avLst/>
                            <a:gdLst/>
                            <a:ahLst/>
                            <a:cxnLst/>
                            <a:rect l="l" t="t" r="r" b="b"/>
                            <a:pathLst>
                              <a:path w="58419" h="417830">
                                <a:moveTo>
                                  <a:pt x="58404" y="0"/>
                                </a:moveTo>
                                <a:lnTo>
                                  <a:pt x="0" y="0"/>
                                </a:lnTo>
                                <a:lnTo>
                                  <a:pt x="0" y="417290"/>
                                </a:lnTo>
                                <a:lnTo>
                                  <a:pt x="58404" y="417290"/>
                                </a:lnTo>
                                <a:lnTo>
                                  <a:pt x="58404" y="0"/>
                                </a:lnTo>
                                <a:close/>
                              </a:path>
                            </a:pathLst>
                          </a:custGeom>
                          <a:solidFill>
                            <a:srgbClr val="2F71C1"/>
                          </a:solidFill>
                        </wps:spPr>
                        <wps:bodyPr wrap="square" lIns="0" tIns="0" rIns="0" bIns="0" rtlCol="0">
                          <a:prstTxWarp prst="textNoShape">
                            <a:avLst/>
                          </a:prstTxWarp>
                          <a:noAutofit/>
                        </wps:bodyPr>
                      </wps:wsp>
                      <wps:wsp>
                        <wps:cNvPr id="441" name="Graphic 441"/>
                        <wps:cNvSpPr/>
                        <wps:spPr>
                          <a:xfrm>
                            <a:off x="306570" y="332676"/>
                            <a:ext cx="6985" cy="869950"/>
                          </a:xfrm>
                          <a:custGeom>
                            <a:avLst/>
                            <a:gdLst/>
                            <a:ahLst/>
                            <a:cxnLst/>
                            <a:rect l="l" t="t" r="r" b="b"/>
                            <a:pathLst>
                              <a:path w="6985" h="869950">
                                <a:moveTo>
                                  <a:pt x="0" y="869354"/>
                                </a:moveTo>
                                <a:lnTo>
                                  <a:pt x="6603" y="869354"/>
                                </a:lnTo>
                              </a:path>
                              <a:path w="6985" h="869950">
                                <a:moveTo>
                                  <a:pt x="0" y="434625"/>
                                </a:moveTo>
                                <a:lnTo>
                                  <a:pt x="6603" y="434625"/>
                                </a:lnTo>
                              </a:path>
                              <a:path w="6985" h="869950">
                                <a:moveTo>
                                  <a:pt x="0" y="0"/>
                                </a:moveTo>
                                <a:lnTo>
                                  <a:pt x="6603" y="0"/>
                                </a:lnTo>
                              </a:path>
                            </a:pathLst>
                          </a:custGeom>
                          <a:ln w="5468">
                            <a:solidFill>
                              <a:srgbClr val="EBEBEB"/>
                            </a:solidFill>
                            <a:prstDash val="solid"/>
                          </a:ln>
                        </wps:spPr>
                        <wps:bodyPr wrap="square" lIns="0" tIns="0" rIns="0" bIns="0" rtlCol="0">
                          <a:prstTxWarp prst="textNoShape">
                            <a:avLst/>
                          </a:prstTxWarp>
                          <a:noAutofit/>
                        </wps:bodyPr>
                      </wps:wsp>
                      <wps:wsp>
                        <wps:cNvPr id="442" name="Graphic 442"/>
                        <wps:cNvSpPr/>
                        <wps:spPr>
                          <a:xfrm>
                            <a:off x="248160" y="67591"/>
                            <a:ext cx="838200" cy="1351915"/>
                          </a:xfrm>
                          <a:custGeom>
                            <a:avLst/>
                            <a:gdLst/>
                            <a:ahLst/>
                            <a:cxnLst/>
                            <a:rect l="l" t="t" r="r" b="b"/>
                            <a:pathLst>
                              <a:path w="838200" h="1351915">
                                <a:moveTo>
                                  <a:pt x="58407" y="243420"/>
                                </a:moveTo>
                                <a:lnTo>
                                  <a:pt x="0" y="243420"/>
                                </a:lnTo>
                                <a:lnTo>
                                  <a:pt x="0" y="1351762"/>
                                </a:lnTo>
                                <a:lnTo>
                                  <a:pt x="58407" y="1351762"/>
                                </a:lnTo>
                                <a:lnTo>
                                  <a:pt x="58407" y="243420"/>
                                </a:lnTo>
                                <a:close/>
                              </a:path>
                              <a:path w="838200" h="1351915">
                                <a:moveTo>
                                  <a:pt x="123405" y="0"/>
                                </a:moveTo>
                                <a:lnTo>
                                  <a:pt x="65011" y="0"/>
                                </a:lnTo>
                                <a:lnTo>
                                  <a:pt x="65011" y="1351762"/>
                                </a:lnTo>
                                <a:lnTo>
                                  <a:pt x="123405" y="1351762"/>
                                </a:lnTo>
                                <a:lnTo>
                                  <a:pt x="123405" y="0"/>
                                </a:lnTo>
                                <a:close/>
                              </a:path>
                              <a:path w="838200" h="1351915">
                                <a:moveTo>
                                  <a:pt x="188315" y="1264869"/>
                                </a:moveTo>
                                <a:lnTo>
                                  <a:pt x="129908" y="1264869"/>
                                </a:lnTo>
                                <a:lnTo>
                                  <a:pt x="129908" y="1351762"/>
                                </a:lnTo>
                                <a:lnTo>
                                  <a:pt x="188315" y="1351762"/>
                                </a:lnTo>
                                <a:lnTo>
                                  <a:pt x="188315" y="1264869"/>
                                </a:lnTo>
                                <a:close/>
                              </a:path>
                              <a:path w="838200" h="1351915">
                                <a:moveTo>
                                  <a:pt x="253225" y="1312646"/>
                                </a:moveTo>
                                <a:lnTo>
                                  <a:pt x="194818" y="1312646"/>
                                </a:lnTo>
                                <a:lnTo>
                                  <a:pt x="194818" y="1351762"/>
                                </a:lnTo>
                                <a:lnTo>
                                  <a:pt x="253225" y="1351762"/>
                                </a:lnTo>
                                <a:lnTo>
                                  <a:pt x="253225" y="1312646"/>
                                </a:lnTo>
                                <a:close/>
                              </a:path>
                              <a:path w="838200" h="1351915">
                                <a:moveTo>
                                  <a:pt x="318122" y="1329982"/>
                                </a:moveTo>
                                <a:lnTo>
                                  <a:pt x="259727" y="1329982"/>
                                </a:lnTo>
                                <a:lnTo>
                                  <a:pt x="259727" y="1351762"/>
                                </a:lnTo>
                                <a:lnTo>
                                  <a:pt x="318122" y="1351762"/>
                                </a:lnTo>
                                <a:lnTo>
                                  <a:pt x="318122" y="1329982"/>
                                </a:lnTo>
                                <a:close/>
                              </a:path>
                              <a:path w="838200" h="1351915">
                                <a:moveTo>
                                  <a:pt x="383133" y="1343088"/>
                                </a:moveTo>
                                <a:lnTo>
                                  <a:pt x="324726" y="1343088"/>
                                </a:lnTo>
                                <a:lnTo>
                                  <a:pt x="324726" y="1351762"/>
                                </a:lnTo>
                                <a:lnTo>
                                  <a:pt x="383133" y="1351762"/>
                                </a:lnTo>
                                <a:lnTo>
                                  <a:pt x="383133" y="1343088"/>
                                </a:lnTo>
                                <a:close/>
                              </a:path>
                              <a:path w="838200" h="1351915">
                                <a:moveTo>
                                  <a:pt x="448043" y="1334427"/>
                                </a:moveTo>
                                <a:lnTo>
                                  <a:pt x="389636" y="1334427"/>
                                </a:lnTo>
                                <a:lnTo>
                                  <a:pt x="389636" y="1351762"/>
                                </a:lnTo>
                                <a:lnTo>
                                  <a:pt x="448043" y="1351762"/>
                                </a:lnTo>
                                <a:lnTo>
                                  <a:pt x="448043" y="1334427"/>
                                </a:lnTo>
                                <a:close/>
                              </a:path>
                              <a:path w="838200" h="1351915">
                                <a:moveTo>
                                  <a:pt x="512940" y="1273543"/>
                                </a:moveTo>
                                <a:lnTo>
                                  <a:pt x="454545" y="1273543"/>
                                </a:lnTo>
                                <a:lnTo>
                                  <a:pt x="454545" y="1351762"/>
                                </a:lnTo>
                                <a:lnTo>
                                  <a:pt x="512940" y="1351762"/>
                                </a:lnTo>
                                <a:lnTo>
                                  <a:pt x="512940" y="1273543"/>
                                </a:lnTo>
                                <a:close/>
                              </a:path>
                              <a:path w="838200" h="1351915">
                                <a:moveTo>
                                  <a:pt x="577850" y="1269212"/>
                                </a:moveTo>
                                <a:lnTo>
                                  <a:pt x="519442" y="1269212"/>
                                </a:lnTo>
                                <a:lnTo>
                                  <a:pt x="519442" y="1351762"/>
                                </a:lnTo>
                                <a:lnTo>
                                  <a:pt x="577850" y="1351762"/>
                                </a:lnTo>
                                <a:lnTo>
                                  <a:pt x="577850" y="1269212"/>
                                </a:lnTo>
                                <a:close/>
                              </a:path>
                              <a:path w="838200" h="1351915">
                                <a:moveTo>
                                  <a:pt x="707758" y="1282204"/>
                                </a:moveTo>
                                <a:lnTo>
                                  <a:pt x="649363" y="1282204"/>
                                </a:lnTo>
                                <a:lnTo>
                                  <a:pt x="649363" y="1351762"/>
                                </a:lnTo>
                                <a:lnTo>
                                  <a:pt x="707758" y="1351762"/>
                                </a:lnTo>
                                <a:lnTo>
                                  <a:pt x="707758" y="1282204"/>
                                </a:lnTo>
                                <a:close/>
                              </a:path>
                              <a:path w="838200" h="1351915">
                                <a:moveTo>
                                  <a:pt x="772668" y="1264869"/>
                                </a:moveTo>
                                <a:lnTo>
                                  <a:pt x="714260" y="1264869"/>
                                </a:lnTo>
                                <a:lnTo>
                                  <a:pt x="714260" y="1351762"/>
                                </a:lnTo>
                                <a:lnTo>
                                  <a:pt x="772668" y="1351762"/>
                                </a:lnTo>
                                <a:lnTo>
                                  <a:pt x="772668" y="1264869"/>
                                </a:lnTo>
                                <a:close/>
                              </a:path>
                              <a:path w="838200" h="1351915">
                                <a:moveTo>
                                  <a:pt x="837679" y="1343088"/>
                                </a:moveTo>
                                <a:lnTo>
                                  <a:pt x="779272" y="1343088"/>
                                </a:lnTo>
                                <a:lnTo>
                                  <a:pt x="779272" y="1351762"/>
                                </a:lnTo>
                                <a:lnTo>
                                  <a:pt x="837679" y="1351762"/>
                                </a:lnTo>
                                <a:lnTo>
                                  <a:pt x="837679" y="1343088"/>
                                </a:lnTo>
                                <a:close/>
                              </a:path>
                            </a:pathLst>
                          </a:custGeom>
                          <a:solidFill>
                            <a:srgbClr val="2F71C1"/>
                          </a:solidFill>
                        </wps:spPr>
                        <wps:bodyPr wrap="square" lIns="0" tIns="0" rIns="0" bIns="0" rtlCol="0">
                          <a:prstTxWarp prst="textNoShape">
                            <a:avLst/>
                          </a:prstTxWarp>
                          <a:noAutofit/>
                        </wps:bodyPr>
                      </wps:wsp>
                      <wps:wsp>
                        <wps:cNvPr id="443" name="Graphic 443"/>
                        <wps:cNvSpPr/>
                        <wps:spPr>
                          <a:xfrm>
                            <a:off x="407278" y="2"/>
                            <a:ext cx="649605" cy="1487170"/>
                          </a:xfrm>
                          <a:custGeom>
                            <a:avLst/>
                            <a:gdLst/>
                            <a:ahLst/>
                            <a:cxnLst/>
                            <a:rect l="l" t="t" r="r" b="b"/>
                            <a:pathLst>
                              <a:path w="649605" h="1487170">
                                <a:moveTo>
                                  <a:pt x="194818" y="0"/>
                                </a:moveTo>
                                <a:lnTo>
                                  <a:pt x="0" y="0"/>
                                </a:lnTo>
                                <a:lnTo>
                                  <a:pt x="0" y="1486941"/>
                                </a:lnTo>
                                <a:lnTo>
                                  <a:pt x="194818" y="1486941"/>
                                </a:lnTo>
                                <a:lnTo>
                                  <a:pt x="194818" y="0"/>
                                </a:lnTo>
                                <a:close/>
                              </a:path>
                              <a:path w="649605" h="1487170">
                                <a:moveTo>
                                  <a:pt x="649351" y="0"/>
                                </a:moveTo>
                                <a:lnTo>
                                  <a:pt x="454533" y="0"/>
                                </a:lnTo>
                                <a:lnTo>
                                  <a:pt x="454533" y="1486941"/>
                                </a:lnTo>
                                <a:lnTo>
                                  <a:pt x="649351" y="1486941"/>
                                </a:lnTo>
                                <a:lnTo>
                                  <a:pt x="649351" y="0"/>
                                </a:lnTo>
                                <a:close/>
                              </a:path>
                            </a:pathLst>
                          </a:custGeom>
                          <a:solidFill>
                            <a:srgbClr val="595959">
                              <a:alpha val="10198"/>
                            </a:srgbClr>
                          </a:solidFill>
                        </wps:spPr>
                        <wps:bodyPr wrap="square" lIns="0" tIns="0" rIns="0" bIns="0" rtlCol="0">
                          <a:prstTxWarp prst="textNoShape">
                            <a:avLst/>
                          </a:prstTxWarp>
                          <a:noAutofit/>
                        </wps:bodyPr>
                      </wps:wsp>
                      <wps:wsp>
                        <wps:cNvPr id="444" name="Graphic 444"/>
                        <wps:cNvSpPr/>
                        <wps:spPr>
                          <a:xfrm>
                            <a:off x="1056639" y="0"/>
                            <a:ext cx="65405" cy="1487170"/>
                          </a:xfrm>
                          <a:custGeom>
                            <a:avLst/>
                            <a:gdLst/>
                            <a:ahLst/>
                            <a:cxnLst/>
                            <a:rect l="l" t="t" r="r" b="b"/>
                            <a:pathLst>
                              <a:path w="65405" h="1487170">
                                <a:moveTo>
                                  <a:pt x="64904" y="0"/>
                                </a:moveTo>
                                <a:lnTo>
                                  <a:pt x="0" y="0"/>
                                </a:lnTo>
                                <a:lnTo>
                                  <a:pt x="0" y="1486931"/>
                                </a:lnTo>
                                <a:lnTo>
                                  <a:pt x="64904" y="1486931"/>
                                </a:lnTo>
                                <a:lnTo>
                                  <a:pt x="64904" y="0"/>
                                </a:lnTo>
                                <a:close/>
                              </a:path>
                            </a:pathLst>
                          </a:custGeom>
                          <a:solidFill>
                            <a:srgbClr val="FFA500">
                              <a:alpha val="19999"/>
                            </a:srgbClr>
                          </a:solidFill>
                        </wps:spPr>
                        <wps:bodyPr wrap="square" lIns="0" tIns="0" rIns="0" bIns="0" rtlCol="0">
                          <a:prstTxWarp prst="textNoShape">
                            <a:avLst/>
                          </a:prstTxWarp>
                          <a:noAutofit/>
                        </wps:bodyPr>
                      </wps:wsp>
                    </wpg:wgp>
                  </a:graphicData>
                </a:graphic>
              </wp:anchor>
            </w:drawing>
          </mc:Choice>
          <mc:Fallback>
            <w:pict>
              <v:group w14:anchorId="29863668" id="Group 422" o:spid="_x0000_s1026" style="position:absolute;margin-left:103.25pt;margin-top:24.95pt;width:92.55pt;height:117.1pt;z-index:-21954048;mso-wrap-distance-left:0;mso-wrap-distance-right:0;mso-position-horizontal-relative:page" coordsize="11753,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">
                <v:shape id="Graphic 423" o:spid="_x0000_s1027" style="position:absolute;top:3326;width:11753;height:8700;visibility:visible;mso-wrap-style:square;v-text-anchor:top" coordsize="1175385,86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" path="m,869354r183260,em371578,869354r803418,em371578,434625r803418,em371578,r803418,e" filled="f" strokecolor="#ebebeb" strokeweight=".15189mm">
                  <v:path arrowok="t"/>
                </v:shape>
                <v:shape id="Graphic 424" o:spid="_x0000_s1028" style="position:absolute;left:4721;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" path="m,1486931l,e" filled="f" strokecolor="#ebebeb" strokeweight=".15189mm">
                  <v:path arrowok="t"/>
                </v:shape>
                <v:shape id="Graphic 425" o:spid="_x0000_s1029" style="position:absolute;left:7319;width:2603;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" path="m,1419344r,67587em,l,1341127em259722,1419344r,67587em259722,r,1332460e" filled="f" strokecolor="#ebebeb" strokeweight=".15189mm">
                  <v:path arrowok="t"/>
                </v:shape>
                <v:shape id="Graphic 426" o:spid="_x0000_s1030" style="position:absolute;left:11215;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" path="m,1486931l,e" filled="f" strokecolor="#ebebeb" strokeweight=".15189mm">
                  <v:path arrowok="t"/>
                </v:shape>
                <v:shape id="Graphic 427" o:spid="_x0000_s1031" style="position:absolute;left:3715;top:14165;width:8039;height:13;visibility:visible;mso-wrap-style:square;v-text-anchor:top" coordsize="803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" path="m,l6500,em64904,l331128,em389532,r6501,em454437,r71509,em584350,r6501,em649255,l803417,e" filled="f" strokecolor="#ebebeb" strokeweight=".15333mm">
                  <v:path arrowok="t"/>
                </v:shape>
                <v:shape id="Graphic 428" o:spid="_x0000_s1032" style="position:absolute;left:2124;top:14193;width:13;height:679;visibility:visible;mso-wrap-style:square;v-text-anchor:top" coordsize="127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" path="m,l,67587e" filled="f" strokecolor="#ebebeb" strokeweight=".15189mm">
                  <v:path arrowok="t"/>
                </v:shape>
                <v:shape id="Graphic 429" o:spid="_x0000_s1033" style="position:absolute;top:14165;width:11753;height:57;visibility:visible;mso-wrap-style:square;v-text-anchor:top" coordsize="11753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" path="m176760,r6500,em241665,r6500,em,l118356,em306570,r6604,em,5520r1174996,e" filled="f" strokecolor="#ebebeb" strokeweight=".15333mm">
                  <v:path arrowok="t"/>
                </v:shape>
                <v:shape id="Graphic 430" o:spid="_x0000_s1034" style="position:absolute;top:3326;width:2482;height:4350;visibility:visible;mso-wrap-style:square;v-text-anchor:top" coordsize="248285,4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" path="m,434625r248165,em,l248165,e" filled="f" strokecolor="#ebebeb" strokeweight=".15189mm">
                  <v:path arrowok="t"/>
                </v:shape>
                <v:shape id="Graphic 431" o:spid="_x0000_s1035" style="position:absolute;left:2124;width:13;height:10026;visibility:visible;mso-wrap-style:square;v-text-anchor:top" coordsize="1270,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" path="m,l,1002053e" filled="f" strokecolor="#ebebeb" strokeweight=".15189mm">
                  <v:path arrowok="t"/>
                </v:shape>
                <v:shape id="Graphic 432" o:spid="_x0000_s1036" style="position:absolute;top:9847;width:2482;height:12;visibility:visible;mso-wrap-style:square;v-text-anchor:top" coordsize="2482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" path="m,l248165,e" filled="f" strokecolor="#ebebeb" strokeweight=".30669mm">
                  <v:path arrowok="t"/>
                </v:shape>
                <v:shape id="Graphic 433" o:spid="_x0000_s1037" style="position:absolute;left:3098;top:9791;width:8655;height:115;visibility:visible;mso-wrap-style:square;v-text-anchor:top" coordsize="86550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" path="m,l,11041em61706,5520r803418,e" filled="f" strokecolor="#ebebeb" strokeweight=".18342mm">
                  <v:path arrowok="t"/>
                </v:shape>
                <v:shape id="Graphic 434" o:spid="_x0000_s1038" style="position:absolute;top:5499;width:2482;height:13;visibility:visible;mso-wrap-style:square;v-text-anchor:top" coordsize="2482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" path="m,l248165,e" filled="f" strokecolor="#ebebeb" strokeweight=".30669mm">
                  <v:path arrowok="t"/>
                </v:shape>
                <v:shape id="Graphic 435" o:spid="_x0000_s1039" style="position:absolute;left:3098;top:5444;width:8655;height:114;visibility:visible;mso-wrap-style:square;v-text-anchor:top" coordsize="86550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" path="m,l,11041em61706,5520r803418,e" filled="f" strokecolor="#ebebeb" strokeweight=".18342mm">
                  <v:path arrowok="t"/>
                </v:shape>
                <v:shape id="Graphic 436" o:spid="_x0000_s1040" style="position:absolute;width:11753;height:14871;visibility:visible;mso-wrap-style:square;v-text-anchor:top" coordsize="117538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" path="m,115363r313174,em371578,115363r803418,em82653,1419344r,67587em82653,r,1275913em342376,1419344r,67587em342376,r,67587e" filled="f" strokecolor="#ebebeb" strokeweight=".30669mm">
                  <v:path arrowok="t"/>
                </v:shape>
                <v:shape id="Graphic 437" o:spid="_x0000_s1041" style="position:absolute;left:6020;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" path="m,1486931l,em259722,1486931l259722,e" filled="f" strokecolor="#ebebeb" strokeweight=".30669mm">
                  <v:path arrowok="t"/>
                </v:shape>
                <v:shape id="Graphic 438" o:spid="_x0000_s1042" style="position:absolute;left:534;top:12759;width:1238;height:1435;visibility:visible;mso-wrap-style:square;v-text-anchor:top" coordsize="123825,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" path="m58407,l,,,143433r58407,l58407,xem123304,30441r-58395,l64909,143433r58395,l123304,30441xe" fillcolor="#2f71c1" stroked="f">
                  <v:path arrowok="t"/>
                </v:shape>
                <v:shape id="Graphic 439" o:spid="_x0000_s1043" style="position:absolute;left:2416;top:12020;width:70;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" path="m,l6500,e" filled="f" strokecolor="#ebebeb" strokeweight=".15189mm">
                  <v:path arrowok="t"/>
                </v:shape>
                <v:shape id="Graphic 440" o:spid="_x0000_s1044" style="position:absolute;left:1832;top:10020;width:584;height:4178;visibility:visible;mso-wrap-style:square;v-text-anchor:top" coordsize="58419,4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" path="m58404,l,,,417290r58404,l58404,xe" fillcolor="#2f71c1" stroked="f">
                  <v:path arrowok="t"/>
                </v:shape>
                <v:shape id="Graphic 441" o:spid="_x0000_s1045" style="position:absolute;left:3065;top:3326;width:70;height:8700;visibility:visible;mso-wrap-style:square;v-text-anchor:top" coordsize="6985,86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" path="m,869354r6603,em,434625r6603,em,l6603,e" filled="f" strokecolor="#ebebeb" strokeweight=".15189mm">
                  <v:path arrowok="t"/>
                </v:shape>
                <v:shape id="Graphic 442" o:spid="_x0000_s1046" style="position:absolute;left:2481;top:675;width:8382;height:13520;visibility:visible;mso-wrap-style:square;v-text-anchor:top" coordsize="838200,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" path="m58407,243420l,243420,,1351762r58407,l58407,243420xem123405,l65011,r,1351762l123405,1351762,123405,xem188315,1264869r-58407,l129908,1351762r58407,l188315,1264869xem253225,1312646r-58407,l194818,1351762r58407,l253225,1312646xem318122,1329982r-58395,l259727,1351762r58395,l318122,1329982xem383133,1343088r-58407,l324726,1351762r58407,l383133,1343088xem448043,1334427r-58407,l389636,1351762r58407,l448043,1334427xem512940,1273543r-58395,l454545,1351762r58395,l512940,1273543xem577850,1269212r-58408,l519442,1351762r58408,l577850,1269212xem707758,1282204r-58395,l649363,1351762r58395,l707758,1282204xem772668,1264869r-58408,l714260,1351762r58408,l772668,1264869xem837679,1343088r-58407,l779272,1351762r58407,l837679,1343088xe" fillcolor="#2f71c1" stroked="f">
                  <v:path arrowok="t"/>
                </v:shape>
                <v:shape id="Graphic 443" o:spid="_x0000_s1047" style="position:absolute;left:4072;width:6496;height:14871;visibility:visible;mso-wrap-style:square;v-text-anchor:top" coordsize="6496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" path="m194818,l,,,1486941r194818,l194818,xem649351,l454533,r,1486941l649351,1486941,649351,xe" fillcolor="#595959" stroked="f">
                  <v:fill opacity="6682f"/>
                  <v:path arrowok="t"/>
                </v:shape>
                <v:shape id="Graphic 444" o:spid="_x0000_s1048" style="position:absolute;left:10566;width:654;height:14871;visibility:visible;mso-wrap-style:square;v-text-anchor:top" coordsize="654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" path="m64904,l,,,1486931r64904,l64904,xe" fillcolor="#ffa500" stroked="f">
                  <v:fill opacity="13107f"/>
                  <v:path arrowok="t"/>
                </v:shape>
                <w10:wrap anchorx="page"/>
              </v:group>
            </w:pict>
          </mc:Fallback>
        </mc:AlternateContent>
      </w:r>
      <w:r>
        <w:rPr>
          <w:rFonts w:ascii="Arial"/>
          <w:color w:val="1A1A1A"/>
          <w:spacing w:val="-2"/>
          <w:w w:val="105"/>
          <w:sz w:val="14"/>
        </w:rPr>
        <w:t>Endemic</w:t>
      </w:r>
      <w:r>
        <w:rPr>
          <w:rFonts w:ascii="Arial"/>
          <w:color w:val="1A1A1A"/>
          <w:spacing w:val="40"/>
          <w:w w:val="105"/>
          <w:sz w:val="14"/>
        </w:rPr>
        <w:t xml:space="preserve"> </w:t>
      </w:r>
      <w:r>
        <w:rPr>
          <w:rFonts w:ascii="Arial"/>
          <w:color w:val="1A1A1A"/>
          <w:spacing w:val="-2"/>
          <w:w w:val="105"/>
          <w:sz w:val="14"/>
        </w:rPr>
        <w:t>Sierra</w:t>
      </w:r>
      <w:r>
        <w:rPr>
          <w:rFonts w:ascii="Arial"/>
          <w:color w:val="1A1A1A"/>
          <w:spacing w:val="-9"/>
          <w:w w:val="105"/>
          <w:sz w:val="14"/>
        </w:rPr>
        <w:t xml:space="preserve"> </w:t>
      </w:r>
      <w:r>
        <w:rPr>
          <w:rFonts w:ascii="Arial"/>
          <w:color w:val="1A1A1A"/>
          <w:spacing w:val="-2"/>
          <w:w w:val="105"/>
          <w:sz w:val="14"/>
        </w:rPr>
        <w:t>Leone</w:t>
      </w:r>
    </w:p>
    <w:p w14:paraId="4428D2A9" w14:textId="77777777" w:rsidR="00BF7F12" w:rsidRDefault="00BF7F12">
      <w:pPr>
        <w:pStyle w:val="BodyText"/>
        <w:spacing w:before="5"/>
        <w:rPr>
          <w:rFonts w:ascii="Arial"/>
          <w:sz w:val="23"/>
        </w:rPr>
      </w:pPr>
    </w:p>
    <w:p w14:paraId="6D268970" w14:textId="77777777" w:rsidR="00BF7F12" w:rsidRDefault="00000000">
      <w:pPr>
        <w:jc w:val="right"/>
        <w:rPr>
          <w:rFonts w:ascii="Arial"/>
          <w:sz w:val="14"/>
        </w:rPr>
      </w:pPr>
      <w:r>
        <w:rPr>
          <w:rFonts w:ascii="Arial"/>
          <w:color w:val="4D4D4D"/>
          <w:w w:val="104"/>
          <w:sz w:val="14"/>
        </w:rPr>
        <w:t>6</w:t>
      </w:r>
    </w:p>
    <w:p w14:paraId="7A738B0A" w14:textId="77777777" w:rsidR="00BF7F12" w:rsidRDefault="00000000">
      <w:pPr>
        <w:rPr>
          <w:rFonts w:ascii="Arial"/>
          <w:sz w:val="16"/>
        </w:rPr>
      </w:pPr>
      <w:r>
        <w:br w:type="column"/>
      </w:r>
    </w:p>
    <w:p w14:paraId="3DA9FA7D" w14:textId="77777777" w:rsidR="00BF7F12" w:rsidRDefault="00BF7F12">
      <w:pPr>
        <w:pStyle w:val="BodyText"/>
        <w:spacing w:before="11"/>
        <w:rPr>
          <w:rFonts w:ascii="Arial"/>
          <w:sz w:val="21"/>
        </w:rPr>
      </w:pPr>
    </w:p>
    <w:p w14:paraId="3CFB70FE" w14:textId="77777777" w:rsidR="00BF7F12" w:rsidRDefault="00000000">
      <w:pPr>
        <w:spacing w:line="417" w:lineRule="auto"/>
        <w:ind w:left="831" w:hanging="151"/>
        <w:rPr>
          <w:rFonts w:ascii="Arial"/>
          <w:sz w:val="14"/>
        </w:rPr>
      </w:pPr>
      <w:r>
        <w:rPr>
          <w:rFonts w:ascii="Arial"/>
          <w:color w:val="1A1A1A"/>
          <w:spacing w:val="-2"/>
          <w:sz w:val="14"/>
        </w:rPr>
        <w:t>Endemic</w:t>
      </w:r>
      <w:r>
        <w:rPr>
          <w:rFonts w:ascii="Arial"/>
          <w:color w:val="1A1A1A"/>
          <w:spacing w:val="40"/>
          <w:w w:val="105"/>
          <w:sz w:val="14"/>
        </w:rPr>
        <w:t xml:space="preserve"> </w:t>
      </w:r>
      <w:r>
        <w:rPr>
          <w:rFonts w:ascii="Arial"/>
          <w:color w:val="1A1A1A"/>
          <w:spacing w:val="-4"/>
          <w:w w:val="105"/>
          <w:sz w:val="14"/>
        </w:rPr>
        <w:t>Mali</w:t>
      </w:r>
    </w:p>
    <w:p w14:paraId="152A831D" w14:textId="77777777" w:rsidR="00BF7F12" w:rsidRDefault="00BF7F12">
      <w:pPr>
        <w:pStyle w:val="BodyText"/>
        <w:rPr>
          <w:rFonts w:ascii="Arial"/>
          <w:sz w:val="16"/>
        </w:rPr>
      </w:pPr>
    </w:p>
    <w:p w14:paraId="1AF4A3EA" w14:textId="77777777" w:rsidR="00BF7F12" w:rsidRDefault="00BF7F12">
      <w:pPr>
        <w:pStyle w:val="BodyText"/>
        <w:rPr>
          <w:rFonts w:ascii="Arial"/>
          <w:sz w:val="16"/>
        </w:rPr>
      </w:pPr>
    </w:p>
    <w:p w14:paraId="3640FA36" w14:textId="77777777" w:rsidR="00BF7F12" w:rsidRDefault="00BF7F12">
      <w:pPr>
        <w:pStyle w:val="BodyText"/>
        <w:rPr>
          <w:rFonts w:ascii="Arial"/>
          <w:sz w:val="16"/>
        </w:rPr>
      </w:pPr>
    </w:p>
    <w:p w14:paraId="75CBB7EA" w14:textId="77777777" w:rsidR="00BF7F12" w:rsidRDefault="00BF7F12">
      <w:pPr>
        <w:pStyle w:val="BodyText"/>
        <w:rPr>
          <w:rFonts w:ascii="Arial"/>
          <w:sz w:val="16"/>
        </w:rPr>
      </w:pPr>
    </w:p>
    <w:p w14:paraId="235B8518" w14:textId="77777777" w:rsidR="00BF7F12" w:rsidRDefault="00BF7F12">
      <w:pPr>
        <w:pStyle w:val="BodyText"/>
        <w:rPr>
          <w:rFonts w:ascii="Arial"/>
          <w:sz w:val="16"/>
        </w:rPr>
      </w:pPr>
    </w:p>
    <w:p w14:paraId="090DB194" w14:textId="77777777" w:rsidR="00BF7F12" w:rsidRDefault="00BF7F12">
      <w:pPr>
        <w:pStyle w:val="BodyText"/>
        <w:rPr>
          <w:rFonts w:ascii="Arial"/>
          <w:sz w:val="16"/>
        </w:rPr>
      </w:pPr>
    </w:p>
    <w:p w14:paraId="6D6235A8" w14:textId="77777777" w:rsidR="00BF7F12" w:rsidRDefault="00BF7F12">
      <w:pPr>
        <w:pStyle w:val="BodyText"/>
        <w:rPr>
          <w:rFonts w:ascii="Arial"/>
          <w:sz w:val="16"/>
        </w:rPr>
      </w:pPr>
    </w:p>
    <w:p w14:paraId="6BB16564" w14:textId="77777777" w:rsidR="00BF7F12" w:rsidRDefault="00BF7F12">
      <w:pPr>
        <w:pStyle w:val="BodyText"/>
        <w:rPr>
          <w:rFonts w:ascii="Arial"/>
          <w:sz w:val="16"/>
        </w:rPr>
      </w:pPr>
    </w:p>
    <w:p w14:paraId="0F8B94CF" w14:textId="77777777" w:rsidR="00BF7F12" w:rsidRDefault="00BF7F12">
      <w:pPr>
        <w:pStyle w:val="BodyText"/>
        <w:rPr>
          <w:rFonts w:ascii="Arial"/>
          <w:sz w:val="16"/>
        </w:rPr>
      </w:pPr>
    </w:p>
    <w:p w14:paraId="78D876D4" w14:textId="77777777" w:rsidR="00BF7F12" w:rsidRDefault="00BF7F12">
      <w:pPr>
        <w:pStyle w:val="BodyText"/>
        <w:rPr>
          <w:rFonts w:ascii="Arial"/>
          <w:sz w:val="16"/>
        </w:rPr>
      </w:pPr>
    </w:p>
    <w:p w14:paraId="2353949C" w14:textId="77777777" w:rsidR="00BF7F12" w:rsidRDefault="00BF7F12">
      <w:pPr>
        <w:pStyle w:val="BodyText"/>
        <w:rPr>
          <w:rFonts w:ascii="Arial"/>
          <w:sz w:val="16"/>
        </w:rPr>
      </w:pPr>
    </w:p>
    <w:p w14:paraId="5878E63C" w14:textId="77777777" w:rsidR="00BF7F12" w:rsidRDefault="00BF7F12">
      <w:pPr>
        <w:pStyle w:val="BodyText"/>
        <w:rPr>
          <w:rFonts w:ascii="Arial"/>
          <w:sz w:val="16"/>
        </w:rPr>
      </w:pPr>
    </w:p>
    <w:p w14:paraId="3125632A" w14:textId="77777777" w:rsidR="00BF7F12" w:rsidRDefault="00BF7F12">
      <w:pPr>
        <w:pStyle w:val="BodyText"/>
        <w:spacing w:before="3"/>
        <w:rPr>
          <w:rFonts w:ascii="Arial"/>
          <w:sz w:val="19"/>
        </w:rPr>
      </w:pPr>
    </w:p>
    <w:p w14:paraId="025A1429" w14:textId="77777777" w:rsidR="00BF7F12" w:rsidRDefault="00000000">
      <w:pPr>
        <w:spacing w:line="417" w:lineRule="auto"/>
        <w:ind w:left="807" w:hanging="127"/>
        <w:rPr>
          <w:rFonts w:ascii="Arial"/>
          <w:sz w:val="14"/>
        </w:rPr>
      </w:pPr>
      <w:r>
        <w:rPr>
          <w:rFonts w:ascii="Arial"/>
          <w:color w:val="1A1A1A"/>
          <w:spacing w:val="-2"/>
          <w:sz w:val="14"/>
        </w:rPr>
        <w:t>Endemic</w:t>
      </w:r>
      <w:r>
        <w:rPr>
          <w:rFonts w:ascii="Arial"/>
          <w:color w:val="1A1A1A"/>
          <w:spacing w:val="40"/>
          <w:w w:val="105"/>
          <w:sz w:val="14"/>
        </w:rPr>
        <w:t xml:space="preserve"> </w:t>
      </w:r>
      <w:r>
        <w:rPr>
          <w:rFonts w:ascii="Arial"/>
          <w:color w:val="1A1A1A"/>
          <w:spacing w:val="-4"/>
          <w:w w:val="105"/>
          <w:sz w:val="14"/>
        </w:rPr>
        <w:t>Togo</w:t>
      </w:r>
    </w:p>
    <w:p w14:paraId="54C40A76" w14:textId="77777777" w:rsidR="00BF7F12" w:rsidRDefault="00000000">
      <w:pPr>
        <w:spacing w:before="101"/>
        <w:jc w:val="right"/>
        <w:rPr>
          <w:rFonts w:ascii="Arial"/>
          <w:sz w:val="14"/>
        </w:rPr>
      </w:pPr>
      <w:r>
        <w:br w:type="column"/>
      </w:r>
      <w:r>
        <w:rPr>
          <w:rFonts w:ascii="Arial"/>
          <w:color w:val="4D4D4D"/>
          <w:spacing w:val="-10"/>
          <w:w w:val="105"/>
          <w:sz w:val="14"/>
        </w:rPr>
        <w:t>0</w:t>
      </w:r>
    </w:p>
    <w:p w14:paraId="7FD23917" w14:textId="77777777" w:rsidR="00BF7F12" w:rsidRDefault="00BF7F12">
      <w:pPr>
        <w:pStyle w:val="BodyText"/>
        <w:rPr>
          <w:rFonts w:ascii="Arial"/>
          <w:sz w:val="16"/>
        </w:rPr>
      </w:pPr>
    </w:p>
    <w:p w14:paraId="3EE53199" w14:textId="77777777" w:rsidR="00BF7F12" w:rsidRDefault="00BF7F12">
      <w:pPr>
        <w:pStyle w:val="BodyText"/>
        <w:rPr>
          <w:rFonts w:ascii="Arial"/>
          <w:sz w:val="16"/>
        </w:rPr>
      </w:pPr>
    </w:p>
    <w:p w14:paraId="79AC995D" w14:textId="77777777" w:rsidR="00BF7F12" w:rsidRDefault="00BF7F12">
      <w:pPr>
        <w:pStyle w:val="BodyText"/>
        <w:rPr>
          <w:rFonts w:ascii="Arial"/>
          <w:sz w:val="16"/>
        </w:rPr>
      </w:pPr>
    </w:p>
    <w:p w14:paraId="6D847C5E" w14:textId="77777777" w:rsidR="00BF7F12" w:rsidRDefault="00000000">
      <w:pPr>
        <w:spacing w:before="129"/>
        <w:jc w:val="right"/>
        <w:rPr>
          <w:rFonts w:ascii="Arial"/>
          <w:sz w:val="14"/>
        </w:rPr>
      </w:pPr>
      <w:r>
        <w:rPr>
          <w:noProof/>
        </w:rPr>
        <mc:AlternateContent>
          <mc:Choice Requires="wpg">
            <w:drawing>
              <wp:anchor distT="0" distB="0" distL="0" distR="0" simplePos="0" relativeHeight="15739904" behindDoc="0" locked="0" layoutInCell="1" allowOverlap="1" wp14:anchorId="68C5BE44" wp14:editId="0521248D">
                <wp:simplePos x="0" y="0"/>
                <wp:positionH relativeFrom="page">
                  <wp:posOffset>2697077</wp:posOffset>
                </wp:positionH>
                <wp:positionV relativeFrom="paragraph">
                  <wp:posOffset>76870</wp:posOffset>
                </wp:positionV>
                <wp:extent cx="1175385" cy="1487170"/>
                <wp:effectExtent l="0" t="0" r="0" b="0"/>
                <wp:wrapNone/>
                <wp:docPr id="445"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1487170"/>
                          <a:chOff x="0" y="0"/>
                          <a:chExt cx="1175385" cy="1487170"/>
                        </a:xfrm>
                      </wpg:grpSpPr>
                      <wps:wsp>
                        <wps:cNvPr id="446" name="Graphic 446"/>
                        <wps:cNvSpPr/>
                        <wps:spPr>
                          <a:xfrm>
                            <a:off x="0" y="405526"/>
                            <a:ext cx="573405" cy="676275"/>
                          </a:xfrm>
                          <a:custGeom>
                            <a:avLst/>
                            <a:gdLst/>
                            <a:ahLst/>
                            <a:cxnLst/>
                            <a:rect l="l" t="t" r="r" b="b"/>
                            <a:pathLst>
                              <a:path w="573405" h="676275">
                                <a:moveTo>
                                  <a:pt x="0" y="675878"/>
                                </a:moveTo>
                                <a:lnTo>
                                  <a:pt x="572897" y="675878"/>
                                </a:lnTo>
                              </a:path>
                              <a:path w="573405" h="676275">
                                <a:moveTo>
                                  <a:pt x="0" y="0"/>
                                </a:moveTo>
                                <a:lnTo>
                                  <a:pt x="572897" y="0"/>
                                </a:lnTo>
                              </a:path>
                            </a:pathLst>
                          </a:custGeom>
                          <a:ln w="5468">
                            <a:solidFill>
                              <a:srgbClr val="EBEBEB"/>
                            </a:solidFill>
                            <a:prstDash val="solid"/>
                          </a:ln>
                        </wps:spPr>
                        <wps:bodyPr wrap="square" lIns="0" tIns="0" rIns="0" bIns="0" rtlCol="0">
                          <a:prstTxWarp prst="textNoShape">
                            <a:avLst/>
                          </a:prstTxWarp>
                          <a:noAutofit/>
                        </wps:bodyPr>
                      </wps:wsp>
                      <wps:wsp>
                        <wps:cNvPr id="447" name="Graphic 447"/>
                        <wps:cNvSpPr/>
                        <wps:spPr>
                          <a:xfrm>
                            <a:off x="212566" y="0"/>
                            <a:ext cx="260350" cy="1487170"/>
                          </a:xfrm>
                          <a:custGeom>
                            <a:avLst/>
                            <a:gdLst/>
                            <a:ahLst/>
                            <a:cxnLst/>
                            <a:rect l="l" t="t" r="r" b="b"/>
                            <a:pathLst>
                              <a:path w="260350" h="1487170">
                                <a:moveTo>
                                  <a:pt x="0" y="1486931"/>
                                </a:moveTo>
                                <a:lnTo>
                                  <a:pt x="0" y="0"/>
                                </a:lnTo>
                              </a:path>
                              <a:path w="260350" h="1487170">
                                <a:moveTo>
                                  <a:pt x="259722" y="1486931"/>
                                </a:moveTo>
                                <a:lnTo>
                                  <a:pt x="259722" y="0"/>
                                </a:lnTo>
                              </a:path>
                            </a:pathLst>
                          </a:custGeom>
                          <a:ln w="5468">
                            <a:solidFill>
                              <a:srgbClr val="EBEBEB"/>
                            </a:solidFill>
                            <a:prstDash val="solid"/>
                          </a:ln>
                        </wps:spPr>
                        <wps:bodyPr wrap="square" lIns="0" tIns="0" rIns="0" bIns="0" rtlCol="0">
                          <a:prstTxWarp prst="textNoShape">
                            <a:avLst/>
                          </a:prstTxWarp>
                          <a:noAutofit/>
                        </wps:bodyPr>
                      </wps:wsp>
                      <wps:wsp>
                        <wps:cNvPr id="448" name="Graphic 448"/>
                        <wps:cNvSpPr/>
                        <wps:spPr>
                          <a:xfrm>
                            <a:off x="631301" y="405526"/>
                            <a:ext cx="544195" cy="676275"/>
                          </a:xfrm>
                          <a:custGeom>
                            <a:avLst/>
                            <a:gdLst/>
                            <a:ahLst/>
                            <a:cxnLst/>
                            <a:rect l="l" t="t" r="r" b="b"/>
                            <a:pathLst>
                              <a:path w="544195" h="676275">
                                <a:moveTo>
                                  <a:pt x="0" y="675878"/>
                                </a:moveTo>
                                <a:lnTo>
                                  <a:pt x="543694" y="675878"/>
                                </a:lnTo>
                              </a:path>
                              <a:path w="544195" h="676275">
                                <a:moveTo>
                                  <a:pt x="0" y="0"/>
                                </a:moveTo>
                                <a:lnTo>
                                  <a:pt x="543694" y="0"/>
                                </a:lnTo>
                              </a:path>
                            </a:pathLst>
                          </a:custGeom>
                          <a:ln w="5468">
                            <a:solidFill>
                              <a:srgbClr val="EBEBEB"/>
                            </a:solidFill>
                            <a:prstDash val="solid"/>
                          </a:ln>
                        </wps:spPr>
                        <wps:bodyPr wrap="square" lIns="0" tIns="0" rIns="0" bIns="0" rtlCol="0">
                          <a:prstTxWarp prst="textNoShape">
                            <a:avLst/>
                          </a:prstTxWarp>
                          <a:noAutofit/>
                        </wps:bodyPr>
                      </wps:wsp>
                      <wps:wsp>
                        <wps:cNvPr id="449" name="Graphic 449"/>
                        <wps:cNvSpPr/>
                        <wps:spPr>
                          <a:xfrm>
                            <a:off x="732012" y="0"/>
                            <a:ext cx="389890" cy="1487170"/>
                          </a:xfrm>
                          <a:custGeom>
                            <a:avLst/>
                            <a:gdLst/>
                            <a:ahLst/>
                            <a:cxnLst/>
                            <a:rect l="l" t="t" r="r" b="b"/>
                            <a:pathLst>
                              <a:path w="389890" h="1487170">
                                <a:moveTo>
                                  <a:pt x="0" y="1486931"/>
                                </a:moveTo>
                                <a:lnTo>
                                  <a:pt x="0" y="0"/>
                                </a:lnTo>
                              </a:path>
                              <a:path w="389890" h="1487170">
                                <a:moveTo>
                                  <a:pt x="259722" y="1486931"/>
                                </a:moveTo>
                                <a:lnTo>
                                  <a:pt x="259722" y="0"/>
                                </a:lnTo>
                              </a:path>
                              <a:path w="389890" h="1487170">
                                <a:moveTo>
                                  <a:pt x="389532" y="1486931"/>
                                </a:moveTo>
                                <a:lnTo>
                                  <a:pt x="389532" y="0"/>
                                </a:lnTo>
                              </a:path>
                            </a:pathLst>
                          </a:custGeom>
                          <a:ln w="5468">
                            <a:solidFill>
                              <a:srgbClr val="EBEBEB"/>
                            </a:solidFill>
                            <a:prstDash val="solid"/>
                          </a:ln>
                        </wps:spPr>
                        <wps:bodyPr wrap="square" lIns="0" tIns="0" rIns="0" bIns="0" rtlCol="0">
                          <a:prstTxWarp prst="textNoShape">
                            <a:avLst/>
                          </a:prstTxWarp>
                          <a:noAutofit/>
                        </wps:bodyPr>
                      </wps:wsp>
                      <wps:wsp>
                        <wps:cNvPr id="450" name="Graphic 450"/>
                        <wps:cNvSpPr/>
                        <wps:spPr>
                          <a:xfrm>
                            <a:off x="0" y="1416583"/>
                            <a:ext cx="1175385" cy="5715"/>
                          </a:xfrm>
                          <a:custGeom>
                            <a:avLst/>
                            <a:gdLst/>
                            <a:ahLst/>
                            <a:cxnLst/>
                            <a:rect l="l" t="t" r="r" b="b"/>
                            <a:pathLst>
                              <a:path w="1175385" h="5715">
                                <a:moveTo>
                                  <a:pt x="0" y="0"/>
                                </a:moveTo>
                                <a:lnTo>
                                  <a:pt x="1174996" y="0"/>
                                </a:lnTo>
                              </a:path>
                              <a:path w="1175385" h="5715">
                                <a:moveTo>
                                  <a:pt x="0" y="5520"/>
                                </a:moveTo>
                                <a:lnTo>
                                  <a:pt x="1174996" y="5520"/>
                                </a:lnTo>
                              </a:path>
                            </a:pathLst>
                          </a:custGeom>
                          <a:ln w="5520">
                            <a:solidFill>
                              <a:srgbClr val="EBEBEB"/>
                            </a:solidFill>
                            <a:prstDash val="solid"/>
                          </a:ln>
                        </wps:spPr>
                        <wps:bodyPr wrap="square" lIns="0" tIns="0" rIns="0" bIns="0" rtlCol="0">
                          <a:prstTxWarp prst="textNoShape">
                            <a:avLst/>
                          </a:prstTxWarp>
                          <a:noAutofit/>
                        </wps:bodyPr>
                      </wps:wsp>
                      <wps:wsp>
                        <wps:cNvPr id="451" name="Graphic 451"/>
                        <wps:cNvSpPr/>
                        <wps:spPr>
                          <a:xfrm>
                            <a:off x="0" y="743465"/>
                            <a:ext cx="1175385" cy="1270"/>
                          </a:xfrm>
                          <a:custGeom>
                            <a:avLst/>
                            <a:gdLst/>
                            <a:ahLst/>
                            <a:cxnLst/>
                            <a:rect l="l" t="t" r="r" b="b"/>
                            <a:pathLst>
                              <a:path w="1175385">
                                <a:moveTo>
                                  <a:pt x="0" y="0"/>
                                </a:moveTo>
                                <a:lnTo>
                                  <a:pt x="572897" y="0"/>
                                </a:lnTo>
                              </a:path>
                              <a:path w="1175385">
                                <a:moveTo>
                                  <a:pt x="631301" y="0"/>
                                </a:moveTo>
                                <a:lnTo>
                                  <a:pt x="1174996" y="0"/>
                                </a:lnTo>
                              </a:path>
                            </a:pathLst>
                          </a:custGeom>
                          <a:ln w="11041">
                            <a:solidFill>
                              <a:srgbClr val="EBEBEB"/>
                            </a:solidFill>
                            <a:prstDash val="solid"/>
                          </a:ln>
                        </wps:spPr>
                        <wps:bodyPr wrap="square" lIns="0" tIns="0" rIns="0" bIns="0" rtlCol="0">
                          <a:prstTxWarp prst="textNoShape">
                            <a:avLst/>
                          </a:prstTxWarp>
                          <a:noAutofit/>
                        </wps:bodyPr>
                      </wps:wsp>
                      <wps:wsp>
                        <wps:cNvPr id="452" name="Graphic 452"/>
                        <wps:cNvSpPr/>
                        <wps:spPr>
                          <a:xfrm>
                            <a:off x="0" y="64827"/>
                            <a:ext cx="1175385" cy="5715"/>
                          </a:xfrm>
                          <a:custGeom>
                            <a:avLst/>
                            <a:gdLst/>
                            <a:ahLst/>
                            <a:cxnLst/>
                            <a:rect l="l" t="t" r="r" b="b"/>
                            <a:pathLst>
                              <a:path w="1175385" h="5715">
                                <a:moveTo>
                                  <a:pt x="0" y="5520"/>
                                </a:moveTo>
                                <a:lnTo>
                                  <a:pt x="1174996" y="5520"/>
                                </a:lnTo>
                              </a:path>
                              <a:path w="1175385" h="5715">
                                <a:moveTo>
                                  <a:pt x="0" y="0"/>
                                </a:moveTo>
                                <a:lnTo>
                                  <a:pt x="1174996" y="0"/>
                                </a:lnTo>
                              </a:path>
                            </a:pathLst>
                          </a:custGeom>
                          <a:ln w="5520">
                            <a:solidFill>
                              <a:srgbClr val="EBEBEB"/>
                            </a:solidFill>
                            <a:prstDash val="solid"/>
                          </a:ln>
                        </wps:spPr>
                        <wps:bodyPr wrap="square" lIns="0" tIns="0" rIns="0" bIns="0" rtlCol="0">
                          <a:prstTxWarp prst="textNoShape">
                            <a:avLst/>
                          </a:prstTxWarp>
                          <a:noAutofit/>
                        </wps:bodyPr>
                      </wps:wsp>
                      <wps:wsp>
                        <wps:cNvPr id="453" name="Graphic 453"/>
                        <wps:cNvSpPr/>
                        <wps:spPr>
                          <a:xfrm>
                            <a:off x="82653" y="0"/>
                            <a:ext cx="260350" cy="1487170"/>
                          </a:xfrm>
                          <a:custGeom>
                            <a:avLst/>
                            <a:gdLst/>
                            <a:ahLst/>
                            <a:cxnLst/>
                            <a:rect l="l" t="t" r="r" b="b"/>
                            <a:pathLst>
                              <a:path w="260350" h="1487170">
                                <a:moveTo>
                                  <a:pt x="0" y="1486931"/>
                                </a:moveTo>
                                <a:lnTo>
                                  <a:pt x="0" y="0"/>
                                </a:lnTo>
                              </a:path>
                              <a:path w="260350" h="1487170">
                                <a:moveTo>
                                  <a:pt x="259722" y="1486931"/>
                                </a:moveTo>
                                <a:lnTo>
                                  <a:pt x="259722" y="0"/>
                                </a:lnTo>
                              </a:path>
                            </a:pathLst>
                          </a:custGeom>
                          <a:ln w="11041">
                            <a:solidFill>
                              <a:srgbClr val="EBEBEB"/>
                            </a:solidFill>
                            <a:prstDash val="solid"/>
                          </a:ln>
                        </wps:spPr>
                        <wps:bodyPr wrap="square" lIns="0" tIns="0" rIns="0" bIns="0" rtlCol="0">
                          <a:prstTxWarp prst="textNoShape">
                            <a:avLst/>
                          </a:prstTxWarp>
                          <a:noAutofit/>
                        </wps:bodyPr>
                      </wps:wsp>
                      <wps:wsp>
                        <wps:cNvPr id="454" name="Graphic 454"/>
                        <wps:cNvSpPr/>
                        <wps:spPr>
                          <a:xfrm>
                            <a:off x="602099" y="0"/>
                            <a:ext cx="1270" cy="1487170"/>
                          </a:xfrm>
                          <a:custGeom>
                            <a:avLst/>
                            <a:gdLst/>
                            <a:ahLst/>
                            <a:cxnLst/>
                            <a:rect l="l" t="t" r="r" b="b"/>
                            <a:pathLst>
                              <a:path h="1487170">
                                <a:moveTo>
                                  <a:pt x="0" y="1419344"/>
                                </a:moveTo>
                                <a:lnTo>
                                  <a:pt x="0" y="1486931"/>
                                </a:lnTo>
                              </a:path>
                              <a:path h="1487170">
                                <a:moveTo>
                                  <a:pt x="0" y="0"/>
                                </a:moveTo>
                                <a:lnTo>
                                  <a:pt x="0" y="67587"/>
                                </a:lnTo>
                              </a:path>
                            </a:pathLst>
                          </a:custGeom>
                          <a:ln w="11041">
                            <a:solidFill>
                              <a:srgbClr val="EBEBEB"/>
                            </a:solidFill>
                            <a:prstDash val="solid"/>
                          </a:ln>
                        </wps:spPr>
                        <wps:bodyPr wrap="square" lIns="0" tIns="0" rIns="0" bIns="0" rtlCol="0">
                          <a:prstTxWarp prst="textNoShape">
                            <a:avLst/>
                          </a:prstTxWarp>
                          <a:noAutofit/>
                        </wps:bodyPr>
                      </wps:wsp>
                      <wps:wsp>
                        <wps:cNvPr id="455" name="Graphic 455"/>
                        <wps:cNvSpPr/>
                        <wps:spPr>
                          <a:xfrm>
                            <a:off x="861822" y="0"/>
                            <a:ext cx="1270" cy="1487170"/>
                          </a:xfrm>
                          <a:custGeom>
                            <a:avLst/>
                            <a:gdLst/>
                            <a:ahLst/>
                            <a:cxnLst/>
                            <a:rect l="l" t="t" r="r" b="b"/>
                            <a:pathLst>
                              <a:path h="1487170">
                                <a:moveTo>
                                  <a:pt x="0" y="1486931"/>
                                </a:moveTo>
                                <a:lnTo>
                                  <a:pt x="0" y="0"/>
                                </a:lnTo>
                              </a:path>
                            </a:pathLst>
                          </a:custGeom>
                          <a:ln w="11041">
                            <a:solidFill>
                              <a:srgbClr val="EBEBEB"/>
                            </a:solidFill>
                            <a:prstDash val="solid"/>
                          </a:ln>
                        </wps:spPr>
                        <wps:bodyPr wrap="square" lIns="0" tIns="0" rIns="0" bIns="0" rtlCol="0">
                          <a:prstTxWarp prst="textNoShape">
                            <a:avLst/>
                          </a:prstTxWarp>
                          <a:noAutofit/>
                        </wps:bodyPr>
                      </wps:wsp>
                      <wps:wsp>
                        <wps:cNvPr id="456" name="Graphic 456"/>
                        <wps:cNvSpPr/>
                        <wps:spPr>
                          <a:xfrm>
                            <a:off x="572897" y="67587"/>
                            <a:ext cx="58419" cy="1351915"/>
                          </a:xfrm>
                          <a:custGeom>
                            <a:avLst/>
                            <a:gdLst/>
                            <a:ahLst/>
                            <a:cxnLst/>
                            <a:rect l="l" t="t" r="r" b="b"/>
                            <a:pathLst>
                              <a:path w="58419" h="1351915">
                                <a:moveTo>
                                  <a:pt x="58404" y="0"/>
                                </a:moveTo>
                                <a:lnTo>
                                  <a:pt x="0" y="0"/>
                                </a:lnTo>
                                <a:lnTo>
                                  <a:pt x="0" y="1351756"/>
                                </a:lnTo>
                                <a:lnTo>
                                  <a:pt x="58404" y="1351756"/>
                                </a:lnTo>
                                <a:lnTo>
                                  <a:pt x="58404" y="0"/>
                                </a:lnTo>
                                <a:close/>
                              </a:path>
                            </a:pathLst>
                          </a:custGeom>
                          <a:solidFill>
                            <a:srgbClr val="50AB4A"/>
                          </a:solidFill>
                        </wps:spPr>
                        <wps:bodyPr wrap="square" lIns="0" tIns="0" rIns="0" bIns="0" rtlCol="0">
                          <a:prstTxWarp prst="textNoShape">
                            <a:avLst/>
                          </a:prstTxWarp>
                          <a:noAutofit/>
                        </wps:bodyPr>
                      </wps:wsp>
                      <wps:wsp>
                        <wps:cNvPr id="457" name="Graphic 457"/>
                        <wps:cNvSpPr/>
                        <wps:spPr>
                          <a:xfrm>
                            <a:off x="407272" y="2"/>
                            <a:ext cx="649605" cy="1487170"/>
                          </a:xfrm>
                          <a:custGeom>
                            <a:avLst/>
                            <a:gdLst/>
                            <a:ahLst/>
                            <a:cxnLst/>
                            <a:rect l="l" t="t" r="r" b="b"/>
                            <a:pathLst>
                              <a:path w="649605" h="1487170">
                                <a:moveTo>
                                  <a:pt x="194818" y="0"/>
                                </a:moveTo>
                                <a:lnTo>
                                  <a:pt x="0" y="0"/>
                                </a:lnTo>
                                <a:lnTo>
                                  <a:pt x="0" y="1486941"/>
                                </a:lnTo>
                                <a:lnTo>
                                  <a:pt x="194818" y="1486941"/>
                                </a:lnTo>
                                <a:lnTo>
                                  <a:pt x="194818" y="0"/>
                                </a:lnTo>
                                <a:close/>
                              </a:path>
                              <a:path w="649605" h="1487170">
                                <a:moveTo>
                                  <a:pt x="649363" y="0"/>
                                </a:moveTo>
                                <a:lnTo>
                                  <a:pt x="454545" y="0"/>
                                </a:lnTo>
                                <a:lnTo>
                                  <a:pt x="454545" y="1486941"/>
                                </a:lnTo>
                                <a:lnTo>
                                  <a:pt x="649363" y="1486941"/>
                                </a:lnTo>
                                <a:lnTo>
                                  <a:pt x="649363" y="0"/>
                                </a:lnTo>
                                <a:close/>
                              </a:path>
                            </a:pathLst>
                          </a:custGeom>
                          <a:solidFill>
                            <a:srgbClr val="595959">
                              <a:alpha val="10198"/>
                            </a:srgbClr>
                          </a:solidFill>
                        </wps:spPr>
                        <wps:bodyPr wrap="square" lIns="0" tIns="0" rIns="0" bIns="0" rtlCol="0">
                          <a:prstTxWarp prst="textNoShape">
                            <a:avLst/>
                          </a:prstTxWarp>
                          <a:noAutofit/>
                        </wps:bodyPr>
                      </wps:wsp>
                      <wps:wsp>
                        <wps:cNvPr id="458" name="Graphic 458"/>
                        <wps:cNvSpPr/>
                        <wps:spPr>
                          <a:xfrm>
                            <a:off x="1056639" y="0"/>
                            <a:ext cx="65405" cy="1487170"/>
                          </a:xfrm>
                          <a:custGeom>
                            <a:avLst/>
                            <a:gdLst/>
                            <a:ahLst/>
                            <a:cxnLst/>
                            <a:rect l="l" t="t" r="r" b="b"/>
                            <a:pathLst>
                              <a:path w="65405" h="1487170">
                                <a:moveTo>
                                  <a:pt x="64904" y="0"/>
                                </a:moveTo>
                                <a:lnTo>
                                  <a:pt x="0" y="0"/>
                                </a:lnTo>
                                <a:lnTo>
                                  <a:pt x="0" y="1486931"/>
                                </a:lnTo>
                                <a:lnTo>
                                  <a:pt x="64904" y="1486931"/>
                                </a:lnTo>
                                <a:lnTo>
                                  <a:pt x="64904" y="0"/>
                                </a:lnTo>
                                <a:close/>
                              </a:path>
                            </a:pathLst>
                          </a:custGeom>
                          <a:solidFill>
                            <a:srgbClr val="FFA500">
                              <a:alpha val="19999"/>
                            </a:srgbClr>
                          </a:solidFill>
                        </wps:spPr>
                        <wps:bodyPr wrap="square" lIns="0" tIns="0" rIns="0" bIns="0" rtlCol="0">
                          <a:prstTxWarp prst="textNoShape">
                            <a:avLst/>
                          </a:prstTxWarp>
                          <a:noAutofit/>
                        </wps:bodyPr>
                      </wps:wsp>
                    </wpg:wgp>
                  </a:graphicData>
                </a:graphic>
              </wp:anchor>
            </w:drawing>
          </mc:Choice>
          <mc:Fallback>
            <w:pict>
              <v:group w14:anchorId="48D261DA" id="Group 445" o:spid="_x0000_s1026" style="position:absolute;margin-left:212.35pt;margin-top:6.05pt;width:92.55pt;height:117.1pt;z-index:15739904;mso-wrap-distance-left:0;mso-wrap-distance-right:0;mso-position-horizontal-relative:page" coordsize="11753,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">
                <v:shape id="Graphic 446" o:spid="_x0000_s1027" style="position:absolute;top:4055;width:5734;height:6763;visibility:visible;mso-wrap-style:square;v-text-anchor:top" coordsize="573405,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" path="m,675878r572897,em,l572897,e" filled="f" strokecolor="#ebebeb" strokeweight=".15189mm">
                  <v:path arrowok="t"/>
                </v:shape>
                <v:shape id="Graphic 447" o:spid="_x0000_s1028" style="position:absolute;left:2125;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" path="m,1486931l,em259722,1486931l259722,e" filled="f" strokecolor="#ebebeb" strokeweight=".15189mm">
                  <v:path arrowok="t"/>
                </v:shape>
                <v:shape id="Graphic 448" o:spid="_x0000_s1029" style="position:absolute;left:6313;top:4055;width:5441;height:6763;visibility:visible;mso-wrap-style:square;v-text-anchor:top" coordsize="544195,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" path="m,675878r543694,em,l543694,e" filled="f" strokecolor="#ebebeb" strokeweight=".15189mm">
                  <v:path arrowok="t"/>
                </v:shape>
                <v:shape id="Graphic 449" o:spid="_x0000_s1030" style="position:absolute;left:7320;width:3899;height:14871;visibility:visible;mso-wrap-style:square;v-text-anchor:top" coordsize="38989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" path="m,1486931l,em259722,1486931l259722,em389532,1486931l389532,e" filled="f" strokecolor="#ebebeb" strokeweight=".15189mm">
                  <v:path arrowok="t"/>
                </v:shape>
                <v:shape id="Graphic 450" o:spid="_x0000_s1031" style="position:absolute;top:14165;width:11753;height:57;visibility:visible;mso-wrap-style:square;v-text-anchor:top" coordsize="11753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" path="m,l1174996,em,5520r1174996,e" filled="f" strokecolor="#ebebeb" strokeweight=".15333mm">
                  <v:path arrowok="t"/>
                </v:shape>
                <v:shape id="Graphic 451" o:spid="_x0000_s1032" style="position:absolute;top:7434;width:11753;height:13;visibility:visible;mso-wrap-style:square;v-text-anchor:top" coordsize="11753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" path="m,l572897,em631301,r543695,e" filled="f" strokecolor="#ebebeb" strokeweight=".30669mm">
                  <v:path arrowok="t"/>
                </v:shape>
                <v:shape id="Graphic 452" o:spid="_x0000_s1033" style="position:absolute;top:648;width:11753;height:57;visibility:visible;mso-wrap-style:square;v-text-anchor:top" coordsize="11753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" path="m,5520r1174996,em,l1174996,e" filled="f" strokecolor="#ebebeb" strokeweight=".15333mm">
                  <v:path arrowok="t"/>
                </v:shape>
                <v:shape id="Graphic 453" o:spid="_x0000_s1034" style="position:absolute;left:826;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" path="m,1486931l,em259722,1486931l259722,e" filled="f" strokecolor="#ebebeb" strokeweight=".30669mm">
                  <v:path arrowok="t"/>
                </v:shape>
                <v:shape id="Graphic 454" o:spid="_x0000_s1035" style="position:absolute;left:6020;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" path="m,1419344r,67587em,l,67587e" filled="f" strokecolor="#ebebeb" strokeweight=".30669mm">
                  <v:path arrowok="t"/>
                </v:shape>
                <v:shape id="Graphic 455" o:spid="_x0000_s1036" style="position:absolute;left:8618;width:12;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" path="m,1486931l,e" filled="f" strokecolor="#ebebeb" strokeweight=".30669mm">
                  <v:path arrowok="t"/>
                </v:shape>
                <v:shape id="Graphic 456" o:spid="_x0000_s1037" style="position:absolute;left:5728;top:675;width:585;height:13520;visibility:visible;mso-wrap-style:square;v-text-anchor:top" coordsize="58419,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" path="m58404,l,,,1351756r58404,l58404,xe" fillcolor="#50ab4a" stroked="f">
                  <v:path arrowok="t"/>
                </v:shape>
                <v:shape id="Graphic 457" o:spid="_x0000_s1038" style="position:absolute;left:4072;width:6496;height:14871;visibility:visible;mso-wrap-style:square;v-text-anchor:top" coordsize="6496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" path="m194818,l,,,1486941r194818,l194818,xem649363,l454545,r,1486941l649363,1486941,649363,xe" fillcolor="#595959" stroked="f">
                  <v:fill opacity="6682f"/>
                  <v:path arrowok="t"/>
                </v:shape>
                <v:shape id="Graphic 458" o:spid="_x0000_s1039" style="position:absolute;left:10566;width:654;height:14871;visibility:visible;mso-wrap-style:square;v-text-anchor:top" coordsize="654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" path="m64904,l,,,1486931r64904,l64904,xe" fillcolor="#ffa500" stroked="f">
                  <v:fill opacity="13107f"/>
                  <v:path arrowok="t"/>
                </v:shape>
                <w10:wrap anchorx="page"/>
              </v:group>
            </w:pict>
          </mc:Fallback>
        </mc:AlternateContent>
      </w:r>
      <w:r>
        <w:rPr>
          <w:rFonts w:ascii="Arial"/>
          <w:color w:val="4D4D4D"/>
          <w:spacing w:val="-4"/>
          <w:w w:val="105"/>
          <w:sz w:val="14"/>
        </w:rPr>
        <w:t>1200</w:t>
      </w:r>
    </w:p>
    <w:p w14:paraId="0EA41E75" w14:textId="77777777" w:rsidR="00BF7F12" w:rsidRDefault="00BF7F12">
      <w:pPr>
        <w:pStyle w:val="BodyText"/>
        <w:spacing w:before="1"/>
        <w:rPr>
          <w:rFonts w:ascii="Arial"/>
          <w:sz w:val="17"/>
        </w:rPr>
      </w:pPr>
    </w:p>
    <w:p w14:paraId="49312F2B" w14:textId="77777777" w:rsidR="00BF7F12" w:rsidRDefault="00000000">
      <w:pPr>
        <w:jc w:val="right"/>
        <w:rPr>
          <w:rFonts w:ascii="Arial"/>
          <w:sz w:val="14"/>
        </w:rPr>
      </w:pPr>
      <w:r>
        <w:rPr>
          <w:rFonts w:ascii="Arial"/>
          <w:color w:val="4D4D4D"/>
          <w:spacing w:val="-4"/>
          <w:w w:val="105"/>
          <w:sz w:val="14"/>
        </w:rPr>
        <w:t>1000</w:t>
      </w:r>
    </w:p>
    <w:p w14:paraId="7EEB5517" w14:textId="77777777" w:rsidR="00BF7F12" w:rsidRDefault="00BF7F12">
      <w:pPr>
        <w:pStyle w:val="BodyText"/>
        <w:spacing w:before="2"/>
        <w:rPr>
          <w:rFonts w:ascii="Arial"/>
          <w:sz w:val="17"/>
        </w:rPr>
      </w:pPr>
    </w:p>
    <w:p w14:paraId="252C56B5" w14:textId="77777777" w:rsidR="00BF7F12" w:rsidRDefault="00000000">
      <w:pPr>
        <w:jc w:val="right"/>
        <w:rPr>
          <w:rFonts w:ascii="Arial"/>
          <w:sz w:val="14"/>
        </w:rPr>
      </w:pPr>
      <w:r>
        <w:rPr>
          <w:rFonts w:ascii="Arial"/>
          <w:color w:val="4D4D4D"/>
          <w:spacing w:val="-5"/>
          <w:w w:val="105"/>
          <w:sz w:val="14"/>
        </w:rPr>
        <w:t>800</w:t>
      </w:r>
    </w:p>
    <w:p w14:paraId="31072144" w14:textId="77777777" w:rsidR="00BF7F12" w:rsidRDefault="00BF7F12">
      <w:pPr>
        <w:pStyle w:val="BodyText"/>
        <w:spacing w:before="1"/>
        <w:rPr>
          <w:rFonts w:ascii="Arial"/>
          <w:sz w:val="17"/>
        </w:rPr>
      </w:pPr>
    </w:p>
    <w:p w14:paraId="7993FA6D" w14:textId="77777777" w:rsidR="00BF7F12" w:rsidRDefault="00000000">
      <w:pPr>
        <w:jc w:val="right"/>
        <w:rPr>
          <w:rFonts w:ascii="Arial"/>
          <w:sz w:val="14"/>
        </w:rPr>
      </w:pPr>
      <w:r>
        <w:rPr>
          <w:rFonts w:ascii="Arial"/>
          <w:color w:val="4D4D4D"/>
          <w:spacing w:val="-5"/>
          <w:w w:val="105"/>
          <w:sz w:val="14"/>
        </w:rPr>
        <w:t>600</w:t>
      </w:r>
    </w:p>
    <w:p w14:paraId="3CFB27CD" w14:textId="77777777" w:rsidR="00BF7F12" w:rsidRDefault="00BF7F12">
      <w:pPr>
        <w:pStyle w:val="BodyText"/>
        <w:spacing w:before="2"/>
        <w:rPr>
          <w:rFonts w:ascii="Arial"/>
          <w:sz w:val="17"/>
        </w:rPr>
      </w:pPr>
    </w:p>
    <w:p w14:paraId="0A32B539" w14:textId="77777777" w:rsidR="00BF7F12" w:rsidRDefault="00000000">
      <w:pPr>
        <w:jc w:val="right"/>
        <w:rPr>
          <w:rFonts w:ascii="Arial"/>
          <w:sz w:val="14"/>
        </w:rPr>
      </w:pPr>
      <w:r>
        <w:rPr>
          <w:rFonts w:ascii="Arial"/>
          <w:color w:val="4D4D4D"/>
          <w:spacing w:val="-5"/>
          <w:w w:val="105"/>
          <w:sz w:val="14"/>
        </w:rPr>
        <w:t>400</w:t>
      </w:r>
    </w:p>
    <w:p w14:paraId="565F05B3" w14:textId="77777777" w:rsidR="00BF7F12" w:rsidRDefault="00BF7F12">
      <w:pPr>
        <w:pStyle w:val="BodyText"/>
        <w:spacing w:before="1"/>
        <w:rPr>
          <w:rFonts w:ascii="Arial"/>
          <w:sz w:val="17"/>
        </w:rPr>
      </w:pPr>
    </w:p>
    <w:p w14:paraId="166A947F" w14:textId="77777777" w:rsidR="00BF7F12" w:rsidRDefault="00000000">
      <w:pPr>
        <w:spacing w:before="1"/>
        <w:jc w:val="right"/>
        <w:rPr>
          <w:rFonts w:ascii="Arial"/>
          <w:sz w:val="14"/>
        </w:rPr>
      </w:pPr>
      <w:r>
        <w:rPr>
          <w:rFonts w:ascii="Arial"/>
          <w:color w:val="4D4D4D"/>
          <w:spacing w:val="-5"/>
          <w:w w:val="105"/>
          <w:sz w:val="14"/>
        </w:rPr>
        <w:t>200</w:t>
      </w:r>
    </w:p>
    <w:p w14:paraId="11CF9844" w14:textId="77777777" w:rsidR="00BF7F12" w:rsidRDefault="00BF7F12">
      <w:pPr>
        <w:pStyle w:val="BodyText"/>
        <w:spacing w:before="1"/>
        <w:rPr>
          <w:rFonts w:ascii="Arial"/>
          <w:sz w:val="17"/>
        </w:rPr>
      </w:pPr>
    </w:p>
    <w:p w14:paraId="64113128" w14:textId="77777777" w:rsidR="00BF7F12" w:rsidRDefault="00000000">
      <w:pPr>
        <w:jc w:val="right"/>
        <w:rPr>
          <w:rFonts w:ascii="Arial"/>
          <w:sz w:val="14"/>
        </w:rPr>
      </w:pPr>
      <w:r>
        <w:rPr>
          <w:rFonts w:ascii="Arial"/>
          <w:color w:val="4D4D4D"/>
          <w:w w:val="104"/>
          <w:sz w:val="14"/>
        </w:rPr>
        <w:t>0</w:t>
      </w:r>
    </w:p>
    <w:p w14:paraId="0297BE2D" w14:textId="77777777" w:rsidR="00BF7F12" w:rsidRDefault="00BF7F12">
      <w:pPr>
        <w:pStyle w:val="BodyText"/>
        <w:rPr>
          <w:rFonts w:ascii="Arial"/>
          <w:sz w:val="16"/>
        </w:rPr>
      </w:pPr>
    </w:p>
    <w:p w14:paraId="12677461" w14:textId="77777777" w:rsidR="00BF7F12" w:rsidRDefault="00BF7F12">
      <w:pPr>
        <w:pStyle w:val="BodyText"/>
        <w:rPr>
          <w:rFonts w:ascii="Arial"/>
          <w:sz w:val="16"/>
        </w:rPr>
      </w:pPr>
    </w:p>
    <w:p w14:paraId="25E87147" w14:textId="77777777" w:rsidR="00BF7F12" w:rsidRDefault="00BF7F12">
      <w:pPr>
        <w:pStyle w:val="BodyText"/>
        <w:rPr>
          <w:rFonts w:ascii="Arial"/>
          <w:sz w:val="16"/>
        </w:rPr>
      </w:pPr>
    </w:p>
    <w:p w14:paraId="614E7893" w14:textId="77777777" w:rsidR="00BF7F12" w:rsidRDefault="00BF7F12">
      <w:pPr>
        <w:pStyle w:val="BodyText"/>
        <w:spacing w:before="10"/>
        <w:rPr>
          <w:rFonts w:ascii="Arial"/>
          <w:sz w:val="12"/>
        </w:rPr>
      </w:pPr>
    </w:p>
    <w:p w14:paraId="1A7479B2" w14:textId="77777777" w:rsidR="00BF7F12" w:rsidRDefault="00000000">
      <w:pPr>
        <w:jc w:val="right"/>
        <w:rPr>
          <w:rFonts w:ascii="Arial"/>
          <w:sz w:val="14"/>
        </w:rPr>
      </w:pPr>
      <w:r>
        <w:rPr>
          <w:noProof/>
        </w:rPr>
        <mc:AlternateContent>
          <mc:Choice Requires="wpg">
            <w:drawing>
              <wp:anchor distT="0" distB="0" distL="0" distR="0" simplePos="0" relativeHeight="15740416" behindDoc="0" locked="0" layoutInCell="1" allowOverlap="1" wp14:anchorId="6383F3A3" wp14:editId="582699D1">
                <wp:simplePos x="0" y="0"/>
                <wp:positionH relativeFrom="page">
                  <wp:posOffset>2697077</wp:posOffset>
                </wp:positionH>
                <wp:positionV relativeFrom="paragraph">
                  <wp:posOffset>-17530</wp:posOffset>
                </wp:positionV>
                <wp:extent cx="1175385" cy="1487170"/>
                <wp:effectExtent l="0" t="0" r="0" b="0"/>
                <wp:wrapNone/>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1487170"/>
                          <a:chOff x="0" y="0"/>
                          <a:chExt cx="1175385" cy="1487170"/>
                        </a:xfrm>
                      </wpg:grpSpPr>
                      <wps:wsp>
                        <wps:cNvPr id="460" name="Graphic 460"/>
                        <wps:cNvSpPr/>
                        <wps:spPr>
                          <a:xfrm>
                            <a:off x="0" y="1226177"/>
                            <a:ext cx="573405" cy="1270"/>
                          </a:xfrm>
                          <a:custGeom>
                            <a:avLst/>
                            <a:gdLst/>
                            <a:ahLst/>
                            <a:cxnLst/>
                            <a:rect l="l" t="t" r="r" b="b"/>
                            <a:pathLst>
                              <a:path w="573405">
                                <a:moveTo>
                                  <a:pt x="0" y="0"/>
                                </a:moveTo>
                                <a:lnTo>
                                  <a:pt x="572897" y="0"/>
                                </a:lnTo>
                              </a:path>
                            </a:pathLst>
                          </a:custGeom>
                          <a:ln w="5468">
                            <a:solidFill>
                              <a:srgbClr val="EBEBEB"/>
                            </a:solidFill>
                            <a:prstDash val="solid"/>
                          </a:ln>
                        </wps:spPr>
                        <wps:bodyPr wrap="square" lIns="0" tIns="0" rIns="0" bIns="0" rtlCol="0">
                          <a:prstTxWarp prst="textNoShape">
                            <a:avLst/>
                          </a:prstTxWarp>
                          <a:noAutofit/>
                        </wps:bodyPr>
                      </wps:wsp>
                      <wps:wsp>
                        <wps:cNvPr id="461" name="Graphic 461"/>
                        <wps:cNvSpPr/>
                        <wps:spPr>
                          <a:xfrm>
                            <a:off x="0" y="838682"/>
                            <a:ext cx="638175" cy="3175"/>
                          </a:xfrm>
                          <a:custGeom>
                            <a:avLst/>
                            <a:gdLst/>
                            <a:ahLst/>
                            <a:cxnLst/>
                            <a:rect l="l" t="t" r="r" b="b"/>
                            <a:pathLst>
                              <a:path w="638175" h="3175">
                                <a:moveTo>
                                  <a:pt x="0" y="2734"/>
                                </a:moveTo>
                                <a:lnTo>
                                  <a:pt x="637801" y="2734"/>
                                </a:lnTo>
                              </a:path>
                              <a:path w="638175" h="3175">
                                <a:moveTo>
                                  <a:pt x="0" y="0"/>
                                </a:moveTo>
                                <a:lnTo>
                                  <a:pt x="637801" y="0"/>
                                </a:lnTo>
                              </a:path>
                            </a:pathLst>
                          </a:custGeom>
                          <a:ln w="2734">
                            <a:solidFill>
                              <a:srgbClr val="EBEBEB"/>
                            </a:solidFill>
                            <a:prstDash val="solid"/>
                          </a:ln>
                        </wps:spPr>
                        <wps:bodyPr wrap="square" lIns="0" tIns="0" rIns="0" bIns="0" rtlCol="0">
                          <a:prstTxWarp prst="textNoShape">
                            <a:avLst/>
                          </a:prstTxWarp>
                          <a:noAutofit/>
                        </wps:bodyPr>
                      </wps:wsp>
                      <wps:wsp>
                        <wps:cNvPr id="462" name="Graphic 462"/>
                        <wps:cNvSpPr/>
                        <wps:spPr>
                          <a:xfrm>
                            <a:off x="0" y="453818"/>
                            <a:ext cx="638175" cy="1270"/>
                          </a:xfrm>
                          <a:custGeom>
                            <a:avLst/>
                            <a:gdLst/>
                            <a:ahLst/>
                            <a:cxnLst/>
                            <a:rect l="l" t="t" r="r" b="b"/>
                            <a:pathLst>
                              <a:path w="638175">
                                <a:moveTo>
                                  <a:pt x="0" y="0"/>
                                </a:moveTo>
                                <a:lnTo>
                                  <a:pt x="637801" y="0"/>
                                </a:lnTo>
                              </a:path>
                            </a:pathLst>
                          </a:custGeom>
                          <a:ln w="5468">
                            <a:solidFill>
                              <a:srgbClr val="EBEBEB"/>
                            </a:solidFill>
                            <a:prstDash val="solid"/>
                          </a:ln>
                        </wps:spPr>
                        <wps:bodyPr wrap="square" lIns="0" tIns="0" rIns="0" bIns="0" rtlCol="0">
                          <a:prstTxWarp prst="textNoShape">
                            <a:avLst/>
                          </a:prstTxWarp>
                          <a:noAutofit/>
                        </wps:bodyPr>
                      </wps:wsp>
                      <wps:wsp>
                        <wps:cNvPr id="463" name="Graphic 463"/>
                        <wps:cNvSpPr/>
                        <wps:spPr>
                          <a:xfrm>
                            <a:off x="0" y="66220"/>
                            <a:ext cx="1175385" cy="3175"/>
                          </a:xfrm>
                          <a:custGeom>
                            <a:avLst/>
                            <a:gdLst/>
                            <a:ahLst/>
                            <a:cxnLst/>
                            <a:rect l="l" t="t" r="r" b="b"/>
                            <a:pathLst>
                              <a:path w="1175385" h="3175">
                                <a:moveTo>
                                  <a:pt x="0" y="2734"/>
                                </a:moveTo>
                                <a:lnTo>
                                  <a:pt x="1174996" y="2734"/>
                                </a:lnTo>
                              </a:path>
                              <a:path w="1175385" h="3175">
                                <a:moveTo>
                                  <a:pt x="0" y="0"/>
                                </a:moveTo>
                                <a:lnTo>
                                  <a:pt x="1174996" y="0"/>
                                </a:lnTo>
                              </a:path>
                            </a:pathLst>
                          </a:custGeom>
                          <a:ln w="2734">
                            <a:solidFill>
                              <a:srgbClr val="EBEBEB"/>
                            </a:solidFill>
                            <a:prstDash val="solid"/>
                          </a:ln>
                        </wps:spPr>
                        <wps:bodyPr wrap="square" lIns="0" tIns="0" rIns="0" bIns="0" rtlCol="0">
                          <a:prstTxWarp prst="textNoShape">
                            <a:avLst/>
                          </a:prstTxWarp>
                          <a:noAutofit/>
                        </wps:bodyPr>
                      </wps:wsp>
                      <wps:wsp>
                        <wps:cNvPr id="464" name="Graphic 464"/>
                        <wps:cNvSpPr/>
                        <wps:spPr>
                          <a:xfrm>
                            <a:off x="212566" y="0"/>
                            <a:ext cx="260350" cy="1487170"/>
                          </a:xfrm>
                          <a:custGeom>
                            <a:avLst/>
                            <a:gdLst/>
                            <a:ahLst/>
                            <a:cxnLst/>
                            <a:rect l="l" t="t" r="r" b="b"/>
                            <a:pathLst>
                              <a:path w="260350" h="1487170">
                                <a:moveTo>
                                  <a:pt x="0" y="1486931"/>
                                </a:moveTo>
                                <a:lnTo>
                                  <a:pt x="0" y="0"/>
                                </a:lnTo>
                              </a:path>
                              <a:path w="260350" h="1487170">
                                <a:moveTo>
                                  <a:pt x="259722" y="1486931"/>
                                </a:moveTo>
                                <a:lnTo>
                                  <a:pt x="259722" y="0"/>
                                </a:lnTo>
                              </a:path>
                            </a:pathLst>
                          </a:custGeom>
                          <a:ln w="5468">
                            <a:solidFill>
                              <a:srgbClr val="EBEBEB"/>
                            </a:solidFill>
                            <a:prstDash val="solid"/>
                          </a:ln>
                        </wps:spPr>
                        <wps:bodyPr wrap="square" lIns="0" tIns="0" rIns="0" bIns="0" rtlCol="0">
                          <a:prstTxWarp prst="textNoShape">
                            <a:avLst/>
                          </a:prstTxWarp>
                          <a:noAutofit/>
                        </wps:bodyPr>
                      </wps:wsp>
                      <wps:wsp>
                        <wps:cNvPr id="465" name="Graphic 465"/>
                        <wps:cNvSpPr/>
                        <wps:spPr>
                          <a:xfrm>
                            <a:off x="696206" y="1226177"/>
                            <a:ext cx="71755" cy="1270"/>
                          </a:xfrm>
                          <a:custGeom>
                            <a:avLst/>
                            <a:gdLst/>
                            <a:ahLst/>
                            <a:cxnLst/>
                            <a:rect l="l" t="t" r="r" b="b"/>
                            <a:pathLst>
                              <a:path w="71755">
                                <a:moveTo>
                                  <a:pt x="0" y="0"/>
                                </a:moveTo>
                                <a:lnTo>
                                  <a:pt x="71508" y="0"/>
                                </a:lnTo>
                              </a:path>
                            </a:pathLst>
                          </a:custGeom>
                          <a:ln w="5468">
                            <a:solidFill>
                              <a:srgbClr val="EBEBEB"/>
                            </a:solidFill>
                            <a:prstDash val="solid"/>
                          </a:ln>
                        </wps:spPr>
                        <wps:bodyPr wrap="square" lIns="0" tIns="0" rIns="0" bIns="0" rtlCol="0">
                          <a:prstTxWarp prst="textNoShape">
                            <a:avLst/>
                          </a:prstTxWarp>
                          <a:noAutofit/>
                        </wps:bodyPr>
                      </wps:wsp>
                      <wps:wsp>
                        <wps:cNvPr id="466" name="Graphic 466"/>
                        <wps:cNvSpPr/>
                        <wps:spPr>
                          <a:xfrm>
                            <a:off x="696206" y="838682"/>
                            <a:ext cx="478790" cy="3175"/>
                          </a:xfrm>
                          <a:custGeom>
                            <a:avLst/>
                            <a:gdLst/>
                            <a:ahLst/>
                            <a:cxnLst/>
                            <a:rect l="l" t="t" r="r" b="b"/>
                            <a:pathLst>
                              <a:path w="478790" h="3175">
                                <a:moveTo>
                                  <a:pt x="0" y="2734"/>
                                </a:moveTo>
                                <a:lnTo>
                                  <a:pt x="478789" y="2734"/>
                                </a:lnTo>
                              </a:path>
                              <a:path w="478790" h="3175">
                                <a:moveTo>
                                  <a:pt x="0" y="0"/>
                                </a:moveTo>
                                <a:lnTo>
                                  <a:pt x="478789" y="0"/>
                                </a:lnTo>
                              </a:path>
                            </a:pathLst>
                          </a:custGeom>
                          <a:ln w="2734">
                            <a:solidFill>
                              <a:srgbClr val="EBEBEB"/>
                            </a:solidFill>
                            <a:prstDash val="solid"/>
                          </a:ln>
                        </wps:spPr>
                        <wps:bodyPr wrap="square" lIns="0" tIns="0" rIns="0" bIns="0" rtlCol="0">
                          <a:prstTxWarp prst="textNoShape">
                            <a:avLst/>
                          </a:prstTxWarp>
                          <a:noAutofit/>
                        </wps:bodyPr>
                      </wps:wsp>
                      <wps:wsp>
                        <wps:cNvPr id="467" name="Graphic 467"/>
                        <wps:cNvSpPr/>
                        <wps:spPr>
                          <a:xfrm>
                            <a:off x="696206" y="453818"/>
                            <a:ext cx="478790" cy="1270"/>
                          </a:xfrm>
                          <a:custGeom>
                            <a:avLst/>
                            <a:gdLst/>
                            <a:ahLst/>
                            <a:cxnLst/>
                            <a:rect l="l" t="t" r="r" b="b"/>
                            <a:pathLst>
                              <a:path w="478790">
                                <a:moveTo>
                                  <a:pt x="0" y="0"/>
                                </a:moveTo>
                                <a:lnTo>
                                  <a:pt x="478789" y="0"/>
                                </a:lnTo>
                              </a:path>
                            </a:pathLst>
                          </a:custGeom>
                          <a:ln w="5468">
                            <a:solidFill>
                              <a:srgbClr val="EBEBEB"/>
                            </a:solidFill>
                            <a:prstDash val="solid"/>
                          </a:ln>
                        </wps:spPr>
                        <wps:bodyPr wrap="square" lIns="0" tIns="0" rIns="0" bIns="0" rtlCol="0">
                          <a:prstTxWarp prst="textNoShape">
                            <a:avLst/>
                          </a:prstTxWarp>
                          <a:noAutofit/>
                        </wps:bodyPr>
                      </wps:wsp>
                      <wps:wsp>
                        <wps:cNvPr id="468" name="Graphic 468"/>
                        <wps:cNvSpPr/>
                        <wps:spPr>
                          <a:xfrm>
                            <a:off x="732012"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469" name="Graphic 469"/>
                        <wps:cNvSpPr/>
                        <wps:spPr>
                          <a:xfrm>
                            <a:off x="991735" y="1419344"/>
                            <a:ext cx="1270" cy="67945"/>
                          </a:xfrm>
                          <a:custGeom>
                            <a:avLst/>
                            <a:gdLst/>
                            <a:ahLst/>
                            <a:cxnLst/>
                            <a:rect l="l" t="t" r="r" b="b"/>
                            <a:pathLst>
                              <a:path h="67945">
                                <a:moveTo>
                                  <a:pt x="0" y="0"/>
                                </a:moveTo>
                                <a:lnTo>
                                  <a:pt x="0" y="67587"/>
                                </a:lnTo>
                              </a:path>
                            </a:pathLst>
                          </a:custGeom>
                          <a:ln w="5468">
                            <a:solidFill>
                              <a:srgbClr val="EBEBEB"/>
                            </a:solidFill>
                            <a:prstDash val="solid"/>
                          </a:ln>
                        </wps:spPr>
                        <wps:bodyPr wrap="square" lIns="0" tIns="0" rIns="0" bIns="0" rtlCol="0">
                          <a:prstTxWarp prst="textNoShape">
                            <a:avLst/>
                          </a:prstTxWarp>
                          <a:noAutofit/>
                        </wps:bodyPr>
                      </wps:wsp>
                      <wps:wsp>
                        <wps:cNvPr id="470" name="Graphic 470"/>
                        <wps:cNvSpPr/>
                        <wps:spPr>
                          <a:xfrm>
                            <a:off x="826119" y="1224861"/>
                            <a:ext cx="349250" cy="3175"/>
                          </a:xfrm>
                          <a:custGeom>
                            <a:avLst/>
                            <a:gdLst/>
                            <a:ahLst/>
                            <a:cxnLst/>
                            <a:rect l="l" t="t" r="r" b="b"/>
                            <a:pathLst>
                              <a:path w="349250" h="3175">
                                <a:moveTo>
                                  <a:pt x="0" y="2734"/>
                                </a:moveTo>
                                <a:lnTo>
                                  <a:pt x="348876" y="2734"/>
                                </a:lnTo>
                              </a:path>
                              <a:path w="349250" h="3175">
                                <a:moveTo>
                                  <a:pt x="0" y="0"/>
                                </a:moveTo>
                                <a:lnTo>
                                  <a:pt x="348876" y="0"/>
                                </a:lnTo>
                              </a:path>
                            </a:pathLst>
                          </a:custGeom>
                          <a:ln w="2631">
                            <a:solidFill>
                              <a:srgbClr val="EBEBEB"/>
                            </a:solidFill>
                            <a:prstDash val="solid"/>
                          </a:ln>
                        </wps:spPr>
                        <wps:bodyPr wrap="square" lIns="0" tIns="0" rIns="0" bIns="0" rtlCol="0">
                          <a:prstTxWarp prst="textNoShape">
                            <a:avLst/>
                          </a:prstTxWarp>
                          <a:noAutofit/>
                        </wps:bodyPr>
                      </wps:wsp>
                      <wps:wsp>
                        <wps:cNvPr id="471" name="Graphic 471"/>
                        <wps:cNvSpPr/>
                        <wps:spPr>
                          <a:xfrm>
                            <a:off x="991735" y="0"/>
                            <a:ext cx="1270" cy="1226820"/>
                          </a:xfrm>
                          <a:custGeom>
                            <a:avLst/>
                            <a:gdLst/>
                            <a:ahLst/>
                            <a:cxnLst/>
                            <a:rect l="l" t="t" r="r" b="b"/>
                            <a:pathLst>
                              <a:path h="1226820">
                                <a:moveTo>
                                  <a:pt x="0" y="0"/>
                                </a:moveTo>
                                <a:lnTo>
                                  <a:pt x="0" y="1226280"/>
                                </a:lnTo>
                              </a:path>
                            </a:pathLst>
                          </a:custGeom>
                          <a:ln w="5468">
                            <a:solidFill>
                              <a:srgbClr val="EBEBEB"/>
                            </a:solidFill>
                            <a:prstDash val="solid"/>
                          </a:ln>
                        </wps:spPr>
                        <wps:bodyPr wrap="square" lIns="0" tIns="0" rIns="0" bIns="0" rtlCol="0">
                          <a:prstTxWarp prst="textNoShape">
                            <a:avLst/>
                          </a:prstTxWarp>
                          <a:noAutofit/>
                        </wps:bodyPr>
                      </wps:wsp>
                      <wps:wsp>
                        <wps:cNvPr id="472" name="Graphic 472"/>
                        <wps:cNvSpPr/>
                        <wps:spPr>
                          <a:xfrm>
                            <a:off x="1121544"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473" name="Graphic 473"/>
                        <wps:cNvSpPr/>
                        <wps:spPr>
                          <a:xfrm>
                            <a:off x="0" y="1416583"/>
                            <a:ext cx="1175385" cy="5715"/>
                          </a:xfrm>
                          <a:custGeom>
                            <a:avLst/>
                            <a:gdLst/>
                            <a:ahLst/>
                            <a:cxnLst/>
                            <a:rect l="l" t="t" r="r" b="b"/>
                            <a:pathLst>
                              <a:path w="1175385" h="5715">
                                <a:moveTo>
                                  <a:pt x="0" y="0"/>
                                </a:moveTo>
                                <a:lnTo>
                                  <a:pt x="637801" y="0"/>
                                </a:lnTo>
                              </a:path>
                              <a:path w="1175385" h="5715">
                                <a:moveTo>
                                  <a:pt x="696206" y="0"/>
                                </a:moveTo>
                                <a:lnTo>
                                  <a:pt x="767714" y="0"/>
                                </a:lnTo>
                              </a:path>
                              <a:path w="1175385" h="5715">
                                <a:moveTo>
                                  <a:pt x="826119" y="0"/>
                                </a:moveTo>
                                <a:lnTo>
                                  <a:pt x="962533" y="0"/>
                                </a:lnTo>
                              </a:path>
                              <a:path w="1175385" h="5715">
                                <a:moveTo>
                                  <a:pt x="1020937" y="0"/>
                                </a:moveTo>
                                <a:lnTo>
                                  <a:pt x="1174996" y="0"/>
                                </a:lnTo>
                              </a:path>
                              <a:path w="1175385" h="5715">
                                <a:moveTo>
                                  <a:pt x="0" y="5520"/>
                                </a:moveTo>
                                <a:lnTo>
                                  <a:pt x="1174996" y="5520"/>
                                </a:lnTo>
                              </a:path>
                            </a:pathLst>
                          </a:custGeom>
                          <a:ln w="5520">
                            <a:solidFill>
                              <a:srgbClr val="EBEBEB"/>
                            </a:solidFill>
                            <a:prstDash val="solid"/>
                          </a:ln>
                        </wps:spPr>
                        <wps:bodyPr wrap="square" lIns="0" tIns="0" rIns="0" bIns="0" rtlCol="0">
                          <a:prstTxWarp prst="textNoShape">
                            <a:avLst/>
                          </a:prstTxWarp>
                          <a:noAutofit/>
                        </wps:bodyPr>
                      </wps:wsp>
                      <wps:wsp>
                        <wps:cNvPr id="474" name="Graphic 474"/>
                        <wps:cNvSpPr/>
                        <wps:spPr>
                          <a:xfrm>
                            <a:off x="0" y="1033113"/>
                            <a:ext cx="573405" cy="1270"/>
                          </a:xfrm>
                          <a:custGeom>
                            <a:avLst/>
                            <a:gdLst/>
                            <a:ahLst/>
                            <a:cxnLst/>
                            <a:rect l="l" t="t" r="r" b="b"/>
                            <a:pathLst>
                              <a:path w="573405">
                                <a:moveTo>
                                  <a:pt x="0" y="0"/>
                                </a:moveTo>
                                <a:lnTo>
                                  <a:pt x="572897" y="0"/>
                                </a:lnTo>
                              </a:path>
                            </a:pathLst>
                          </a:custGeom>
                          <a:ln w="11041">
                            <a:solidFill>
                              <a:srgbClr val="EBEBEB"/>
                            </a:solidFill>
                            <a:prstDash val="solid"/>
                          </a:ln>
                        </wps:spPr>
                        <wps:bodyPr wrap="square" lIns="0" tIns="0" rIns="0" bIns="0" rtlCol="0">
                          <a:prstTxWarp prst="textNoShape">
                            <a:avLst/>
                          </a:prstTxWarp>
                          <a:noAutofit/>
                        </wps:bodyPr>
                      </wps:wsp>
                      <wps:wsp>
                        <wps:cNvPr id="475" name="Graphic 475"/>
                        <wps:cNvSpPr/>
                        <wps:spPr>
                          <a:xfrm>
                            <a:off x="634551" y="1027592"/>
                            <a:ext cx="1270" cy="11430"/>
                          </a:xfrm>
                          <a:custGeom>
                            <a:avLst/>
                            <a:gdLst/>
                            <a:ahLst/>
                            <a:cxnLst/>
                            <a:rect l="l" t="t" r="r" b="b"/>
                            <a:pathLst>
                              <a:path h="11430">
                                <a:moveTo>
                                  <a:pt x="0" y="0"/>
                                </a:moveTo>
                                <a:lnTo>
                                  <a:pt x="0" y="11041"/>
                                </a:lnTo>
                              </a:path>
                            </a:pathLst>
                          </a:custGeom>
                          <a:ln w="6500">
                            <a:solidFill>
                              <a:srgbClr val="EBEBEB"/>
                            </a:solidFill>
                            <a:prstDash val="solid"/>
                          </a:ln>
                        </wps:spPr>
                        <wps:bodyPr wrap="square" lIns="0" tIns="0" rIns="0" bIns="0" rtlCol="0">
                          <a:prstTxWarp prst="textNoShape">
                            <a:avLst/>
                          </a:prstTxWarp>
                          <a:noAutofit/>
                        </wps:bodyPr>
                      </wps:wsp>
                      <wps:wsp>
                        <wps:cNvPr id="476" name="Graphic 476"/>
                        <wps:cNvSpPr/>
                        <wps:spPr>
                          <a:xfrm>
                            <a:off x="696206" y="1031488"/>
                            <a:ext cx="478790" cy="3810"/>
                          </a:xfrm>
                          <a:custGeom>
                            <a:avLst/>
                            <a:gdLst/>
                            <a:ahLst/>
                            <a:cxnLst/>
                            <a:rect l="l" t="t" r="r" b="b"/>
                            <a:pathLst>
                              <a:path w="478790" h="3810">
                                <a:moveTo>
                                  <a:pt x="0" y="3250"/>
                                </a:moveTo>
                                <a:lnTo>
                                  <a:pt x="478789" y="3250"/>
                                </a:lnTo>
                              </a:path>
                              <a:path w="478790" h="3810">
                                <a:moveTo>
                                  <a:pt x="0" y="0"/>
                                </a:moveTo>
                                <a:lnTo>
                                  <a:pt x="478789" y="0"/>
                                </a:lnTo>
                              </a:path>
                            </a:pathLst>
                          </a:custGeom>
                          <a:ln w="3250">
                            <a:solidFill>
                              <a:srgbClr val="EBEBEB"/>
                            </a:solidFill>
                            <a:prstDash val="solid"/>
                          </a:ln>
                        </wps:spPr>
                        <wps:bodyPr wrap="square" lIns="0" tIns="0" rIns="0" bIns="0" rtlCol="0">
                          <a:prstTxWarp prst="textNoShape">
                            <a:avLst/>
                          </a:prstTxWarp>
                          <a:noAutofit/>
                        </wps:bodyPr>
                      </wps:wsp>
                      <wps:wsp>
                        <wps:cNvPr id="477" name="Graphic 477"/>
                        <wps:cNvSpPr/>
                        <wps:spPr>
                          <a:xfrm>
                            <a:off x="0" y="260651"/>
                            <a:ext cx="1175385" cy="386715"/>
                          </a:xfrm>
                          <a:custGeom>
                            <a:avLst/>
                            <a:gdLst/>
                            <a:ahLst/>
                            <a:cxnLst/>
                            <a:rect l="l" t="t" r="r" b="b"/>
                            <a:pathLst>
                              <a:path w="1175385" h="386715">
                                <a:moveTo>
                                  <a:pt x="0" y="386230"/>
                                </a:moveTo>
                                <a:lnTo>
                                  <a:pt x="637801" y="386230"/>
                                </a:lnTo>
                              </a:path>
                              <a:path w="1175385" h="386715">
                                <a:moveTo>
                                  <a:pt x="696206" y="386230"/>
                                </a:moveTo>
                                <a:lnTo>
                                  <a:pt x="1174996" y="386230"/>
                                </a:lnTo>
                              </a:path>
                              <a:path w="1175385" h="386715">
                                <a:moveTo>
                                  <a:pt x="0" y="0"/>
                                </a:moveTo>
                                <a:lnTo>
                                  <a:pt x="637801" y="0"/>
                                </a:lnTo>
                              </a:path>
                              <a:path w="1175385" h="386715">
                                <a:moveTo>
                                  <a:pt x="696206" y="0"/>
                                </a:moveTo>
                                <a:lnTo>
                                  <a:pt x="1174996" y="0"/>
                                </a:lnTo>
                              </a:path>
                            </a:pathLst>
                          </a:custGeom>
                          <a:ln w="11041">
                            <a:solidFill>
                              <a:srgbClr val="EBEBEB"/>
                            </a:solidFill>
                            <a:prstDash val="solid"/>
                          </a:ln>
                        </wps:spPr>
                        <wps:bodyPr wrap="square" lIns="0" tIns="0" rIns="0" bIns="0" rtlCol="0">
                          <a:prstTxWarp prst="textNoShape">
                            <a:avLst/>
                          </a:prstTxWarp>
                          <a:noAutofit/>
                        </wps:bodyPr>
                      </wps:wsp>
                      <wps:wsp>
                        <wps:cNvPr id="478" name="Graphic 478"/>
                        <wps:cNvSpPr/>
                        <wps:spPr>
                          <a:xfrm>
                            <a:off x="82653" y="0"/>
                            <a:ext cx="260350" cy="1487170"/>
                          </a:xfrm>
                          <a:custGeom>
                            <a:avLst/>
                            <a:gdLst/>
                            <a:ahLst/>
                            <a:cxnLst/>
                            <a:rect l="l" t="t" r="r" b="b"/>
                            <a:pathLst>
                              <a:path w="260350" h="1487170">
                                <a:moveTo>
                                  <a:pt x="0" y="1486931"/>
                                </a:moveTo>
                                <a:lnTo>
                                  <a:pt x="0" y="0"/>
                                </a:lnTo>
                              </a:path>
                              <a:path w="260350" h="1487170">
                                <a:moveTo>
                                  <a:pt x="259722" y="1486931"/>
                                </a:moveTo>
                                <a:lnTo>
                                  <a:pt x="259722" y="0"/>
                                </a:lnTo>
                              </a:path>
                            </a:pathLst>
                          </a:custGeom>
                          <a:ln w="11041">
                            <a:solidFill>
                              <a:srgbClr val="EBEBEB"/>
                            </a:solidFill>
                            <a:prstDash val="solid"/>
                          </a:ln>
                        </wps:spPr>
                        <wps:bodyPr wrap="square" lIns="0" tIns="0" rIns="0" bIns="0" rtlCol="0">
                          <a:prstTxWarp prst="textNoShape">
                            <a:avLst/>
                          </a:prstTxWarp>
                          <a:noAutofit/>
                        </wps:bodyPr>
                      </wps:wsp>
                      <wps:wsp>
                        <wps:cNvPr id="479" name="Graphic 479"/>
                        <wps:cNvSpPr/>
                        <wps:spPr>
                          <a:xfrm>
                            <a:off x="602099" y="0"/>
                            <a:ext cx="1270" cy="1487170"/>
                          </a:xfrm>
                          <a:custGeom>
                            <a:avLst/>
                            <a:gdLst/>
                            <a:ahLst/>
                            <a:cxnLst/>
                            <a:rect l="l" t="t" r="r" b="b"/>
                            <a:pathLst>
                              <a:path h="1487170">
                                <a:moveTo>
                                  <a:pt x="0" y="1419344"/>
                                </a:moveTo>
                                <a:lnTo>
                                  <a:pt x="0" y="1486931"/>
                                </a:lnTo>
                              </a:path>
                              <a:path h="1487170">
                                <a:moveTo>
                                  <a:pt x="0" y="0"/>
                                </a:moveTo>
                                <a:lnTo>
                                  <a:pt x="0" y="840049"/>
                                </a:lnTo>
                              </a:path>
                            </a:pathLst>
                          </a:custGeom>
                          <a:ln w="11041">
                            <a:solidFill>
                              <a:srgbClr val="EBEBEB"/>
                            </a:solidFill>
                            <a:prstDash val="solid"/>
                          </a:ln>
                        </wps:spPr>
                        <wps:bodyPr wrap="square" lIns="0" tIns="0" rIns="0" bIns="0" rtlCol="0">
                          <a:prstTxWarp prst="textNoShape">
                            <a:avLst/>
                          </a:prstTxWarp>
                          <a:noAutofit/>
                        </wps:bodyPr>
                      </wps:wsp>
                      <wps:wsp>
                        <wps:cNvPr id="480" name="Graphic 480"/>
                        <wps:cNvSpPr/>
                        <wps:spPr>
                          <a:xfrm>
                            <a:off x="861822" y="0"/>
                            <a:ext cx="1270" cy="1487170"/>
                          </a:xfrm>
                          <a:custGeom>
                            <a:avLst/>
                            <a:gdLst/>
                            <a:ahLst/>
                            <a:cxnLst/>
                            <a:rect l="l" t="t" r="r" b="b"/>
                            <a:pathLst>
                              <a:path h="1487170">
                                <a:moveTo>
                                  <a:pt x="0" y="1486931"/>
                                </a:moveTo>
                                <a:lnTo>
                                  <a:pt x="0" y="0"/>
                                </a:lnTo>
                              </a:path>
                            </a:pathLst>
                          </a:custGeom>
                          <a:ln w="11041">
                            <a:solidFill>
                              <a:srgbClr val="EBEBEB"/>
                            </a:solidFill>
                            <a:prstDash val="solid"/>
                          </a:ln>
                        </wps:spPr>
                        <wps:bodyPr wrap="square" lIns="0" tIns="0" rIns="0" bIns="0" rtlCol="0">
                          <a:prstTxWarp prst="textNoShape">
                            <a:avLst/>
                          </a:prstTxWarp>
                          <a:noAutofit/>
                        </wps:bodyPr>
                      </wps:wsp>
                      <wps:wsp>
                        <wps:cNvPr id="481" name="Graphic 481"/>
                        <wps:cNvSpPr/>
                        <wps:spPr>
                          <a:xfrm>
                            <a:off x="631301" y="1226177"/>
                            <a:ext cx="6985" cy="1270"/>
                          </a:xfrm>
                          <a:custGeom>
                            <a:avLst/>
                            <a:gdLst/>
                            <a:ahLst/>
                            <a:cxnLst/>
                            <a:rect l="l" t="t" r="r" b="b"/>
                            <a:pathLst>
                              <a:path w="698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482" name="Graphic 482"/>
                        <wps:cNvSpPr/>
                        <wps:spPr>
                          <a:xfrm>
                            <a:off x="572893" y="67591"/>
                            <a:ext cx="448309" cy="1351915"/>
                          </a:xfrm>
                          <a:custGeom>
                            <a:avLst/>
                            <a:gdLst/>
                            <a:ahLst/>
                            <a:cxnLst/>
                            <a:rect l="l" t="t" r="r" b="b"/>
                            <a:pathLst>
                              <a:path w="448309" h="1351915">
                                <a:moveTo>
                                  <a:pt x="58407" y="772464"/>
                                </a:moveTo>
                                <a:lnTo>
                                  <a:pt x="0" y="772464"/>
                                </a:lnTo>
                                <a:lnTo>
                                  <a:pt x="0" y="1351762"/>
                                </a:lnTo>
                                <a:lnTo>
                                  <a:pt x="58407" y="1351762"/>
                                </a:lnTo>
                                <a:lnTo>
                                  <a:pt x="58407" y="772464"/>
                                </a:lnTo>
                                <a:close/>
                              </a:path>
                              <a:path w="448309" h="1351915">
                                <a:moveTo>
                                  <a:pt x="123304" y="0"/>
                                </a:moveTo>
                                <a:lnTo>
                                  <a:pt x="64897" y="0"/>
                                </a:lnTo>
                                <a:lnTo>
                                  <a:pt x="64897" y="1351762"/>
                                </a:lnTo>
                                <a:lnTo>
                                  <a:pt x="123304" y="1351762"/>
                                </a:lnTo>
                                <a:lnTo>
                                  <a:pt x="123304" y="0"/>
                                </a:lnTo>
                                <a:close/>
                              </a:path>
                              <a:path w="448309" h="1351915">
                                <a:moveTo>
                                  <a:pt x="253225" y="965530"/>
                                </a:moveTo>
                                <a:lnTo>
                                  <a:pt x="194818" y="965530"/>
                                </a:lnTo>
                                <a:lnTo>
                                  <a:pt x="194818" y="1351762"/>
                                </a:lnTo>
                                <a:lnTo>
                                  <a:pt x="253225" y="1351762"/>
                                </a:lnTo>
                                <a:lnTo>
                                  <a:pt x="253225" y="965530"/>
                                </a:lnTo>
                                <a:close/>
                              </a:path>
                              <a:path w="448309" h="1351915">
                                <a:moveTo>
                                  <a:pt x="448043" y="1158697"/>
                                </a:moveTo>
                                <a:lnTo>
                                  <a:pt x="389636" y="1158697"/>
                                </a:lnTo>
                                <a:lnTo>
                                  <a:pt x="389636" y="1351762"/>
                                </a:lnTo>
                                <a:lnTo>
                                  <a:pt x="448043" y="1351762"/>
                                </a:lnTo>
                                <a:lnTo>
                                  <a:pt x="448043" y="1158697"/>
                                </a:lnTo>
                                <a:close/>
                              </a:path>
                            </a:pathLst>
                          </a:custGeom>
                          <a:solidFill>
                            <a:srgbClr val="F7D147"/>
                          </a:solidFill>
                        </wps:spPr>
                        <wps:bodyPr wrap="square" lIns="0" tIns="0" rIns="0" bIns="0" rtlCol="0">
                          <a:prstTxWarp prst="textNoShape">
                            <a:avLst/>
                          </a:prstTxWarp>
                          <a:noAutofit/>
                        </wps:bodyPr>
                      </wps:wsp>
                      <wps:wsp>
                        <wps:cNvPr id="483" name="Graphic 483"/>
                        <wps:cNvSpPr/>
                        <wps:spPr>
                          <a:xfrm>
                            <a:off x="407272" y="2"/>
                            <a:ext cx="649605" cy="1487170"/>
                          </a:xfrm>
                          <a:custGeom>
                            <a:avLst/>
                            <a:gdLst/>
                            <a:ahLst/>
                            <a:cxnLst/>
                            <a:rect l="l" t="t" r="r" b="b"/>
                            <a:pathLst>
                              <a:path w="649605" h="1487170">
                                <a:moveTo>
                                  <a:pt x="194818" y="0"/>
                                </a:moveTo>
                                <a:lnTo>
                                  <a:pt x="0" y="0"/>
                                </a:lnTo>
                                <a:lnTo>
                                  <a:pt x="0" y="1486941"/>
                                </a:lnTo>
                                <a:lnTo>
                                  <a:pt x="194818" y="1486941"/>
                                </a:lnTo>
                                <a:lnTo>
                                  <a:pt x="194818" y="0"/>
                                </a:lnTo>
                                <a:close/>
                              </a:path>
                              <a:path w="649605" h="1487170">
                                <a:moveTo>
                                  <a:pt x="649363" y="0"/>
                                </a:moveTo>
                                <a:lnTo>
                                  <a:pt x="454545" y="0"/>
                                </a:lnTo>
                                <a:lnTo>
                                  <a:pt x="454545" y="1486941"/>
                                </a:lnTo>
                                <a:lnTo>
                                  <a:pt x="649363" y="1486941"/>
                                </a:lnTo>
                                <a:lnTo>
                                  <a:pt x="649363" y="0"/>
                                </a:lnTo>
                                <a:close/>
                              </a:path>
                            </a:pathLst>
                          </a:custGeom>
                          <a:solidFill>
                            <a:srgbClr val="595959">
                              <a:alpha val="10198"/>
                            </a:srgbClr>
                          </a:solidFill>
                        </wps:spPr>
                        <wps:bodyPr wrap="square" lIns="0" tIns="0" rIns="0" bIns="0" rtlCol="0">
                          <a:prstTxWarp prst="textNoShape">
                            <a:avLst/>
                          </a:prstTxWarp>
                          <a:noAutofit/>
                        </wps:bodyPr>
                      </wps:wsp>
                      <wps:wsp>
                        <wps:cNvPr id="484" name="Graphic 484"/>
                        <wps:cNvSpPr/>
                        <wps:spPr>
                          <a:xfrm>
                            <a:off x="1056639" y="0"/>
                            <a:ext cx="65405" cy="1487170"/>
                          </a:xfrm>
                          <a:custGeom>
                            <a:avLst/>
                            <a:gdLst/>
                            <a:ahLst/>
                            <a:cxnLst/>
                            <a:rect l="l" t="t" r="r" b="b"/>
                            <a:pathLst>
                              <a:path w="65405" h="1487170">
                                <a:moveTo>
                                  <a:pt x="64904" y="0"/>
                                </a:moveTo>
                                <a:lnTo>
                                  <a:pt x="0" y="0"/>
                                </a:lnTo>
                                <a:lnTo>
                                  <a:pt x="0" y="1486931"/>
                                </a:lnTo>
                                <a:lnTo>
                                  <a:pt x="64904" y="1486931"/>
                                </a:lnTo>
                                <a:lnTo>
                                  <a:pt x="64904" y="0"/>
                                </a:lnTo>
                                <a:close/>
                              </a:path>
                            </a:pathLst>
                          </a:custGeom>
                          <a:solidFill>
                            <a:srgbClr val="FFA500">
                              <a:alpha val="19999"/>
                            </a:srgbClr>
                          </a:solidFill>
                        </wps:spPr>
                        <wps:bodyPr wrap="square" lIns="0" tIns="0" rIns="0" bIns="0" rtlCol="0">
                          <a:prstTxWarp prst="textNoShape">
                            <a:avLst/>
                          </a:prstTxWarp>
                          <a:noAutofit/>
                        </wps:bodyPr>
                      </wps:wsp>
                    </wpg:wgp>
                  </a:graphicData>
                </a:graphic>
              </wp:anchor>
            </w:drawing>
          </mc:Choice>
          <mc:Fallback>
            <w:pict>
              <v:group w14:anchorId="149B6FF1" id="Group 459" o:spid="_x0000_s1026" style="position:absolute;margin-left:212.35pt;margin-top:-1.4pt;width:92.55pt;height:117.1pt;z-index:15740416;mso-wrap-distance-left:0;mso-wrap-distance-right:0;mso-position-horizontal-relative:page" coordsize="11753,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">
                <v:shape id="Graphic 460" o:spid="_x0000_s1027" style="position:absolute;top:12261;width:5734;height:13;visibility:visible;mso-wrap-style:square;v-text-anchor:top" coordsize="5734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" path="m,l572897,e" filled="f" strokecolor="#ebebeb" strokeweight=".15189mm">
                  <v:path arrowok="t"/>
                </v:shape>
                <v:shape id="Graphic 461" o:spid="_x0000_s1028" style="position:absolute;top:8386;width:6381;height:32;visibility:visible;mso-wrap-style:square;v-text-anchor:top" coordsize="638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" path="m,2734r637801,em,l637801,e" filled="f" strokecolor="#ebebeb" strokeweight=".07594mm">
                  <v:path arrowok="t"/>
                </v:shape>
                <v:shape id="Graphic 462" o:spid="_x0000_s1029" style="position:absolute;top:4538;width:6381;height:12;visibility:visible;mso-wrap-style:square;v-text-anchor:top" coordsize="638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" path="m,l637801,e" filled="f" strokecolor="#ebebeb" strokeweight=".15189mm">
                  <v:path arrowok="t"/>
                </v:shape>
                <v:shape id="Graphic 463" o:spid="_x0000_s1030" style="position:absolute;top:662;width:11753;height:31;visibility:visible;mso-wrap-style:square;v-text-anchor:top" coordsize="117538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" path="m,2734r1174996,em,l1174996,e" filled="f" strokecolor="#ebebeb" strokeweight=".07594mm">
                  <v:path arrowok="t"/>
                </v:shape>
                <v:shape id="Graphic 464" o:spid="_x0000_s1031" style="position:absolute;left:2125;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" path="m,1486931l,em259722,1486931l259722,e" filled="f" strokecolor="#ebebeb" strokeweight=".15189mm">
                  <v:path arrowok="t"/>
                </v:shape>
                <v:shape id="Graphic 465" o:spid="_x0000_s1032" style="position:absolute;left:6962;top:12261;width:717;height:13;visibility:visible;mso-wrap-style:square;v-text-anchor:top" coordsize="71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" path="m,l71508,e" filled="f" strokecolor="#ebebeb" strokeweight=".15189mm">
                  <v:path arrowok="t"/>
                </v:shape>
                <v:shape id="Graphic 466" o:spid="_x0000_s1033" style="position:absolute;left:6962;top:8386;width:4787;height:32;visibility:visible;mso-wrap-style:square;v-text-anchor:top" coordsize="47879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" path="m,2734r478789,em,l478789,e" filled="f" strokecolor="#ebebeb" strokeweight=".07594mm">
                  <v:path arrowok="t"/>
                </v:shape>
                <v:shape id="Graphic 467" o:spid="_x0000_s1034" style="position:absolute;left:6962;top:4538;width:4787;height:12;visibility:visible;mso-wrap-style:square;v-text-anchor:top" coordsize="478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" path="m,l478789,e" filled="f" strokecolor="#ebebeb" strokeweight=".15189mm">
                  <v:path arrowok="t"/>
                </v:shape>
                <v:shape id="Graphic 468" o:spid="_x0000_s1035" style="position:absolute;left:7320;width:12;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" path="m,1486931l,e" filled="f" strokecolor="#ebebeb" strokeweight=".15189mm">
                  <v:path arrowok="t"/>
                </v:shape>
                <v:shape id="Graphic 469" o:spid="_x0000_s1036" style="position:absolute;left:9917;top:14193;width:13;height:679;visibility:visible;mso-wrap-style:square;v-text-anchor:top" coordsize="127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" path="m,l,67587e" filled="f" strokecolor="#ebebeb" strokeweight=".15189mm">
                  <v:path arrowok="t"/>
                </v:shape>
                <v:shape id="Graphic 470" o:spid="_x0000_s1037" style="position:absolute;left:8261;top:12248;width:3492;height:32;visibility:visible;mso-wrap-style:square;v-text-anchor:top" coordsize="34925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" path="m,2734r348876,em,l348876,e" filled="f" strokecolor="#ebebeb" strokeweight=".07308mm">
                  <v:path arrowok="t"/>
                </v:shape>
                <v:shape id="Graphic 471" o:spid="_x0000_s1038" style="position:absolute;left:9917;width:13;height:12268;visibility:visible;mso-wrap-style:square;v-text-anchor:top" coordsize="1270,122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" path="m,l,1226280e" filled="f" strokecolor="#ebebeb" strokeweight=".15189mm">
                  <v:path arrowok="t"/>
                </v:shape>
                <v:shape id="Graphic 472" o:spid="_x0000_s1039" style="position:absolute;left:11215;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" path="m,1486931l,e" filled="f" strokecolor="#ebebeb" strokeweight=".15189mm">
                  <v:path arrowok="t"/>
                </v:shape>
                <v:shape id="Graphic 473" o:spid="_x0000_s1040" style="position:absolute;top:14165;width:11753;height:57;visibility:visible;mso-wrap-style:square;v-text-anchor:top" coordsize="11753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" path="m,l637801,em696206,r71508,em826119,l962533,em1020937,r154059,em,5520r1174996,e" filled="f" strokecolor="#ebebeb" strokeweight=".15333mm">
                  <v:path arrowok="t"/>
                </v:shape>
                <v:shape id="Graphic 474" o:spid="_x0000_s1041" style="position:absolute;top:10331;width:5734;height:12;visibility:visible;mso-wrap-style:square;v-text-anchor:top" coordsize="5734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" path="m,l572897,e" filled="f" strokecolor="#ebebeb" strokeweight=".30669mm">
                  <v:path arrowok="t"/>
                </v:shape>
                <v:shape id="Graphic 475" o:spid="_x0000_s1042" style="position:absolute;left:6345;top:10275;width:13;height:115;visibility:visible;mso-wrap-style:square;v-text-anchor:top" coordsize="12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" path="m,l,11041e" filled="f" strokecolor="#ebebeb" strokeweight=".18056mm">
                  <v:path arrowok="t"/>
                </v:shape>
                <v:shape id="Graphic 476" o:spid="_x0000_s1043" style="position:absolute;left:6962;top:10314;width:4787;height:38;visibility:visible;mso-wrap-style:square;v-text-anchor:top" coordsize="47879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" path="m,3250r478789,em,l478789,e" filled="f" strokecolor="#ebebeb" strokeweight=".09028mm">
                  <v:path arrowok="t"/>
                </v:shape>
                <v:shape id="Graphic 477" o:spid="_x0000_s1044" style="position:absolute;top:2606;width:11753;height:3867;visibility:visible;mso-wrap-style:square;v-text-anchor:top" coordsize="117538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" path="m,386230r637801,em696206,386230r478790,em,l637801,em696206,r478790,e" filled="f" strokecolor="#ebebeb" strokeweight=".30669mm">
                  <v:path arrowok="t"/>
                </v:shape>
                <v:shape id="Graphic 478" o:spid="_x0000_s1045" style="position:absolute;left:826;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" path="m,1486931l,em259722,1486931l259722,e" filled="f" strokecolor="#ebebeb" strokeweight=".30669mm">
                  <v:path arrowok="t"/>
                </v:shape>
                <v:shape id="Graphic 479" o:spid="_x0000_s1046" style="position:absolute;left:6020;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" path="m,1419344r,67587em,l,840049e" filled="f" strokecolor="#ebebeb" strokeweight=".30669mm">
                  <v:path arrowok="t"/>
                </v:shape>
                <v:shape id="Graphic 480" o:spid="_x0000_s1047" style="position:absolute;left:8618;width:12;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" path="m,1486931l,e" filled="f" strokecolor="#ebebeb" strokeweight=".30669mm">
                  <v:path arrowok="t"/>
                </v:shape>
                <v:shape id="Graphic 481" o:spid="_x0000_s1048" style="position:absolute;left:6313;top:12261;width:69;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" path="m,l6500,e" filled="f" strokecolor="#ebebeb" strokeweight=".15189mm">
                  <v:path arrowok="t"/>
                </v:shape>
                <v:shape id="Graphic 482" o:spid="_x0000_s1049" style="position:absolute;left:5728;top:675;width:4484;height:13520;visibility:visible;mso-wrap-style:square;v-text-anchor:top" coordsize="448309,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" path="m58407,772464l,772464r,579298l58407,1351762r,-579298xem123304,l64897,r,1351762l123304,1351762,123304,xem253225,965530r-58407,l194818,1351762r58407,l253225,965530xem448043,1158697r-58407,l389636,1351762r58407,l448043,1158697xe" fillcolor="#f7d147" stroked="f">
                  <v:path arrowok="t"/>
                </v:shape>
                <v:shape id="Graphic 483" o:spid="_x0000_s1050" style="position:absolute;left:4072;width:6496;height:14871;visibility:visible;mso-wrap-style:square;v-text-anchor:top" coordsize="6496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" path="m194818,l,,,1486941r194818,l194818,xem649363,l454545,r,1486941l649363,1486941,649363,xe" fillcolor="#595959" stroked="f">
                  <v:fill opacity="6682f"/>
                  <v:path arrowok="t"/>
                </v:shape>
                <v:shape id="Graphic 484" o:spid="_x0000_s1051" style="position:absolute;left:10566;width:654;height:14871;visibility:visible;mso-wrap-style:square;v-text-anchor:top" coordsize="654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" path="m64904,l,,,1486931r64904,l64904,xe" fillcolor="#ffa500" stroked="f">
                  <v:fill opacity="13107f"/>
                  <v:path arrowok="t"/>
                </v:shape>
                <w10:wrap anchorx="page"/>
              </v:group>
            </w:pict>
          </mc:Fallback>
        </mc:AlternateContent>
      </w:r>
      <w:r>
        <w:rPr>
          <w:rFonts w:ascii="Arial"/>
          <w:color w:val="4D4D4D"/>
          <w:w w:val="104"/>
          <w:sz w:val="14"/>
        </w:rPr>
        <w:t>1</w:t>
      </w:r>
    </w:p>
    <w:p w14:paraId="016D506C" w14:textId="77777777" w:rsidR="00BF7F12" w:rsidRDefault="00000000">
      <w:pPr>
        <w:rPr>
          <w:rFonts w:ascii="Arial"/>
          <w:sz w:val="16"/>
        </w:rPr>
      </w:pPr>
      <w:r>
        <w:br w:type="column"/>
      </w:r>
    </w:p>
    <w:p w14:paraId="59B2FFE5" w14:textId="77777777" w:rsidR="00BF7F12" w:rsidRDefault="00BF7F12">
      <w:pPr>
        <w:pStyle w:val="BodyText"/>
        <w:spacing w:before="11"/>
        <w:rPr>
          <w:rFonts w:ascii="Arial"/>
          <w:sz w:val="21"/>
        </w:rPr>
      </w:pPr>
    </w:p>
    <w:p w14:paraId="430FEB07" w14:textId="77777777" w:rsidR="00BF7F12" w:rsidRDefault="00000000">
      <w:pPr>
        <w:spacing w:line="417" w:lineRule="auto"/>
        <w:ind w:left="627" w:right="37"/>
        <w:jc w:val="center"/>
        <w:rPr>
          <w:rFonts w:ascii="Arial"/>
          <w:sz w:val="14"/>
        </w:rPr>
      </w:pPr>
      <w:r>
        <w:rPr>
          <w:rFonts w:ascii="Arial"/>
          <w:color w:val="1A1A1A"/>
          <w:spacing w:val="-2"/>
          <w:w w:val="105"/>
          <w:sz w:val="14"/>
        </w:rPr>
        <w:t>Endemic</w:t>
      </w:r>
      <w:r>
        <w:rPr>
          <w:rFonts w:ascii="Arial"/>
          <w:color w:val="1A1A1A"/>
          <w:spacing w:val="40"/>
          <w:w w:val="105"/>
          <w:sz w:val="14"/>
        </w:rPr>
        <w:t xml:space="preserve"> </w:t>
      </w:r>
      <w:r>
        <w:rPr>
          <w:rFonts w:ascii="Arial"/>
          <w:color w:val="1A1A1A"/>
          <w:spacing w:val="-2"/>
          <w:w w:val="105"/>
          <w:sz w:val="14"/>
        </w:rPr>
        <w:t>Nigeria</w:t>
      </w:r>
    </w:p>
    <w:p w14:paraId="54B853FE" w14:textId="77777777" w:rsidR="00BF7F12" w:rsidRDefault="00BF7F12">
      <w:pPr>
        <w:pStyle w:val="BodyText"/>
        <w:rPr>
          <w:rFonts w:ascii="Arial"/>
          <w:sz w:val="16"/>
        </w:rPr>
      </w:pPr>
    </w:p>
    <w:p w14:paraId="3E7B190E" w14:textId="77777777" w:rsidR="00BF7F12" w:rsidRDefault="00BF7F12">
      <w:pPr>
        <w:pStyle w:val="BodyText"/>
        <w:rPr>
          <w:rFonts w:ascii="Arial"/>
          <w:sz w:val="16"/>
        </w:rPr>
      </w:pPr>
    </w:p>
    <w:p w14:paraId="137D0980" w14:textId="77777777" w:rsidR="00BF7F12" w:rsidRDefault="00BF7F12">
      <w:pPr>
        <w:pStyle w:val="BodyText"/>
        <w:rPr>
          <w:rFonts w:ascii="Arial"/>
          <w:sz w:val="16"/>
        </w:rPr>
      </w:pPr>
    </w:p>
    <w:p w14:paraId="3EE23E0E" w14:textId="77777777" w:rsidR="00BF7F12" w:rsidRDefault="00BF7F12">
      <w:pPr>
        <w:pStyle w:val="BodyText"/>
        <w:rPr>
          <w:rFonts w:ascii="Arial"/>
          <w:sz w:val="16"/>
        </w:rPr>
      </w:pPr>
    </w:p>
    <w:p w14:paraId="08736EAA" w14:textId="77777777" w:rsidR="00BF7F12" w:rsidRDefault="00BF7F12">
      <w:pPr>
        <w:pStyle w:val="BodyText"/>
        <w:rPr>
          <w:rFonts w:ascii="Arial"/>
          <w:sz w:val="16"/>
        </w:rPr>
      </w:pPr>
    </w:p>
    <w:p w14:paraId="4F691F7D" w14:textId="77777777" w:rsidR="00BF7F12" w:rsidRDefault="00BF7F12">
      <w:pPr>
        <w:pStyle w:val="BodyText"/>
        <w:rPr>
          <w:rFonts w:ascii="Arial"/>
          <w:sz w:val="16"/>
        </w:rPr>
      </w:pPr>
    </w:p>
    <w:p w14:paraId="0EE9CCF0" w14:textId="77777777" w:rsidR="00BF7F12" w:rsidRDefault="00BF7F12">
      <w:pPr>
        <w:pStyle w:val="BodyText"/>
        <w:rPr>
          <w:rFonts w:ascii="Arial"/>
          <w:sz w:val="16"/>
        </w:rPr>
      </w:pPr>
    </w:p>
    <w:p w14:paraId="3A67D473" w14:textId="77777777" w:rsidR="00BF7F12" w:rsidRDefault="00BF7F12">
      <w:pPr>
        <w:pStyle w:val="BodyText"/>
        <w:rPr>
          <w:rFonts w:ascii="Arial"/>
          <w:sz w:val="16"/>
        </w:rPr>
      </w:pPr>
    </w:p>
    <w:p w14:paraId="3C4E21A2" w14:textId="77777777" w:rsidR="00BF7F12" w:rsidRDefault="00BF7F12">
      <w:pPr>
        <w:pStyle w:val="BodyText"/>
        <w:rPr>
          <w:rFonts w:ascii="Arial"/>
          <w:sz w:val="16"/>
        </w:rPr>
      </w:pPr>
    </w:p>
    <w:p w14:paraId="1C6D263C" w14:textId="77777777" w:rsidR="00BF7F12" w:rsidRDefault="00BF7F12">
      <w:pPr>
        <w:pStyle w:val="BodyText"/>
        <w:rPr>
          <w:rFonts w:ascii="Arial"/>
          <w:sz w:val="16"/>
        </w:rPr>
      </w:pPr>
    </w:p>
    <w:p w14:paraId="2260923B" w14:textId="77777777" w:rsidR="00BF7F12" w:rsidRDefault="00BF7F12">
      <w:pPr>
        <w:pStyle w:val="BodyText"/>
        <w:rPr>
          <w:rFonts w:ascii="Arial"/>
          <w:sz w:val="16"/>
        </w:rPr>
      </w:pPr>
    </w:p>
    <w:p w14:paraId="6DD6B161" w14:textId="77777777" w:rsidR="00BF7F12" w:rsidRDefault="00BF7F12">
      <w:pPr>
        <w:pStyle w:val="BodyText"/>
        <w:rPr>
          <w:rFonts w:ascii="Arial"/>
          <w:sz w:val="16"/>
        </w:rPr>
      </w:pPr>
    </w:p>
    <w:p w14:paraId="605FCF2C" w14:textId="77777777" w:rsidR="00BF7F12" w:rsidRDefault="00BF7F12">
      <w:pPr>
        <w:pStyle w:val="BodyText"/>
        <w:spacing w:before="3"/>
        <w:rPr>
          <w:rFonts w:ascii="Arial"/>
          <w:sz w:val="19"/>
        </w:rPr>
      </w:pPr>
    </w:p>
    <w:p w14:paraId="569BAB6B" w14:textId="77777777" w:rsidR="00BF7F12" w:rsidRDefault="00000000">
      <w:pPr>
        <w:spacing w:line="417" w:lineRule="auto"/>
        <w:ind w:left="627" w:right="38"/>
        <w:jc w:val="center"/>
        <w:rPr>
          <w:rFonts w:ascii="Arial"/>
          <w:sz w:val="14"/>
        </w:rPr>
      </w:pPr>
      <w:r>
        <w:rPr>
          <w:noProof/>
        </w:rPr>
        <mc:AlternateContent>
          <mc:Choice Requires="wpg">
            <w:drawing>
              <wp:anchor distT="0" distB="0" distL="0" distR="0" simplePos="0" relativeHeight="15741440" behindDoc="0" locked="0" layoutInCell="1" allowOverlap="1" wp14:anchorId="5BE7CC74" wp14:editId="669B5CB3">
                <wp:simplePos x="0" y="0"/>
                <wp:positionH relativeFrom="page">
                  <wp:posOffset>4186073</wp:posOffset>
                </wp:positionH>
                <wp:positionV relativeFrom="paragraph">
                  <wp:posOffset>-1582265</wp:posOffset>
                </wp:positionV>
                <wp:extent cx="1175385" cy="1487170"/>
                <wp:effectExtent l="0" t="0" r="0" b="0"/>
                <wp:wrapNone/>
                <wp:docPr id="485" name="Group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1487170"/>
                          <a:chOff x="0" y="0"/>
                          <a:chExt cx="1175385" cy="1487170"/>
                        </a:xfrm>
                      </wpg:grpSpPr>
                      <wps:wsp>
                        <wps:cNvPr id="486" name="Graphic 486"/>
                        <wps:cNvSpPr/>
                        <wps:spPr>
                          <a:xfrm>
                            <a:off x="0" y="168814"/>
                            <a:ext cx="833119" cy="1137285"/>
                          </a:xfrm>
                          <a:custGeom>
                            <a:avLst/>
                            <a:gdLst/>
                            <a:ahLst/>
                            <a:cxnLst/>
                            <a:rect l="l" t="t" r="r" b="b"/>
                            <a:pathLst>
                              <a:path w="833119" h="1137285">
                                <a:moveTo>
                                  <a:pt x="0" y="1136816"/>
                                </a:moveTo>
                                <a:lnTo>
                                  <a:pt x="313070" y="1136816"/>
                                </a:lnTo>
                              </a:path>
                              <a:path w="833119" h="1137285">
                                <a:moveTo>
                                  <a:pt x="0" y="909494"/>
                                </a:moveTo>
                                <a:lnTo>
                                  <a:pt x="637698" y="909494"/>
                                </a:lnTo>
                              </a:path>
                              <a:path w="833119" h="1137285">
                                <a:moveTo>
                                  <a:pt x="0" y="682069"/>
                                </a:moveTo>
                                <a:lnTo>
                                  <a:pt x="702706" y="682069"/>
                                </a:lnTo>
                              </a:path>
                              <a:path w="833119" h="1137285">
                                <a:moveTo>
                                  <a:pt x="0" y="454747"/>
                                </a:moveTo>
                                <a:lnTo>
                                  <a:pt x="767611" y="454747"/>
                                </a:lnTo>
                              </a:path>
                              <a:path w="833119" h="1137285">
                                <a:moveTo>
                                  <a:pt x="0" y="227322"/>
                                </a:moveTo>
                                <a:lnTo>
                                  <a:pt x="832516" y="227322"/>
                                </a:lnTo>
                              </a:path>
                              <a:path w="833119" h="1137285">
                                <a:moveTo>
                                  <a:pt x="0" y="0"/>
                                </a:moveTo>
                                <a:lnTo>
                                  <a:pt x="832516" y="0"/>
                                </a:lnTo>
                              </a:path>
                            </a:pathLst>
                          </a:custGeom>
                          <a:ln w="5468">
                            <a:solidFill>
                              <a:srgbClr val="EBEBEB"/>
                            </a:solidFill>
                            <a:prstDash val="solid"/>
                          </a:ln>
                        </wps:spPr>
                        <wps:bodyPr wrap="square" lIns="0" tIns="0" rIns="0" bIns="0" rtlCol="0">
                          <a:prstTxWarp prst="textNoShape">
                            <a:avLst/>
                          </a:prstTxWarp>
                          <a:noAutofit/>
                        </wps:bodyPr>
                      </wps:wsp>
                      <wps:wsp>
                        <wps:cNvPr id="487" name="Graphic 487"/>
                        <wps:cNvSpPr/>
                        <wps:spPr>
                          <a:xfrm>
                            <a:off x="212463"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488" name="Graphic 488"/>
                        <wps:cNvSpPr/>
                        <wps:spPr>
                          <a:xfrm>
                            <a:off x="472186" y="1419344"/>
                            <a:ext cx="1270" cy="67945"/>
                          </a:xfrm>
                          <a:custGeom>
                            <a:avLst/>
                            <a:gdLst/>
                            <a:ahLst/>
                            <a:cxnLst/>
                            <a:rect l="l" t="t" r="r" b="b"/>
                            <a:pathLst>
                              <a:path h="67945">
                                <a:moveTo>
                                  <a:pt x="0" y="0"/>
                                </a:moveTo>
                                <a:lnTo>
                                  <a:pt x="0" y="67587"/>
                                </a:lnTo>
                              </a:path>
                            </a:pathLst>
                          </a:custGeom>
                          <a:ln w="5468">
                            <a:solidFill>
                              <a:srgbClr val="EBEBEB"/>
                            </a:solidFill>
                            <a:prstDash val="solid"/>
                          </a:ln>
                        </wps:spPr>
                        <wps:bodyPr wrap="square" lIns="0" tIns="0" rIns="0" bIns="0" rtlCol="0">
                          <a:prstTxWarp prst="textNoShape">
                            <a:avLst/>
                          </a:prstTxWarp>
                          <a:noAutofit/>
                        </wps:bodyPr>
                      </wps:wsp>
                      <wps:wsp>
                        <wps:cNvPr id="489" name="Graphic 489"/>
                        <wps:cNvSpPr/>
                        <wps:spPr>
                          <a:xfrm>
                            <a:off x="436379" y="1303696"/>
                            <a:ext cx="201930" cy="3175"/>
                          </a:xfrm>
                          <a:custGeom>
                            <a:avLst/>
                            <a:gdLst/>
                            <a:ahLst/>
                            <a:cxnLst/>
                            <a:rect l="l" t="t" r="r" b="b"/>
                            <a:pathLst>
                              <a:path w="201930" h="3175">
                                <a:moveTo>
                                  <a:pt x="0" y="2734"/>
                                </a:moveTo>
                                <a:lnTo>
                                  <a:pt x="201318" y="2734"/>
                                </a:lnTo>
                              </a:path>
                              <a:path w="201930" h="3175">
                                <a:moveTo>
                                  <a:pt x="0" y="0"/>
                                </a:moveTo>
                                <a:lnTo>
                                  <a:pt x="201318" y="0"/>
                                </a:lnTo>
                              </a:path>
                            </a:pathLst>
                          </a:custGeom>
                          <a:ln w="3869">
                            <a:solidFill>
                              <a:srgbClr val="EBEBEB"/>
                            </a:solidFill>
                            <a:prstDash val="solid"/>
                          </a:ln>
                        </wps:spPr>
                        <wps:bodyPr wrap="square" lIns="0" tIns="0" rIns="0" bIns="0" rtlCol="0">
                          <a:prstTxWarp prst="textNoShape">
                            <a:avLst/>
                          </a:prstTxWarp>
                          <a:noAutofit/>
                        </wps:bodyPr>
                      </wps:wsp>
                      <wps:wsp>
                        <wps:cNvPr id="490" name="Graphic 490"/>
                        <wps:cNvSpPr/>
                        <wps:spPr>
                          <a:xfrm>
                            <a:off x="472186" y="0"/>
                            <a:ext cx="260350" cy="1487170"/>
                          </a:xfrm>
                          <a:custGeom>
                            <a:avLst/>
                            <a:gdLst/>
                            <a:ahLst/>
                            <a:cxnLst/>
                            <a:rect l="l" t="t" r="r" b="b"/>
                            <a:pathLst>
                              <a:path w="260350" h="1487170">
                                <a:moveTo>
                                  <a:pt x="0" y="0"/>
                                </a:moveTo>
                                <a:lnTo>
                                  <a:pt x="0" y="1321522"/>
                                </a:lnTo>
                              </a:path>
                              <a:path w="260350" h="1487170">
                                <a:moveTo>
                                  <a:pt x="259722" y="1419344"/>
                                </a:moveTo>
                                <a:lnTo>
                                  <a:pt x="259722" y="1486931"/>
                                </a:lnTo>
                              </a:path>
                              <a:path w="260350" h="1487170">
                                <a:moveTo>
                                  <a:pt x="259722" y="0"/>
                                </a:moveTo>
                                <a:lnTo>
                                  <a:pt x="259722" y="699714"/>
                                </a:lnTo>
                              </a:path>
                            </a:pathLst>
                          </a:custGeom>
                          <a:ln w="5468">
                            <a:solidFill>
                              <a:srgbClr val="EBEBEB"/>
                            </a:solidFill>
                            <a:prstDash val="solid"/>
                          </a:ln>
                        </wps:spPr>
                        <wps:bodyPr wrap="square" lIns="0" tIns="0" rIns="0" bIns="0" rtlCol="0">
                          <a:prstTxWarp prst="textNoShape">
                            <a:avLst/>
                          </a:prstTxWarp>
                          <a:noAutofit/>
                        </wps:bodyPr>
                      </wps:wsp>
                      <wps:wsp>
                        <wps:cNvPr id="491" name="Graphic 491"/>
                        <wps:cNvSpPr/>
                        <wps:spPr>
                          <a:xfrm>
                            <a:off x="0" y="1416583"/>
                            <a:ext cx="833119" cy="1270"/>
                          </a:xfrm>
                          <a:custGeom>
                            <a:avLst/>
                            <a:gdLst/>
                            <a:ahLst/>
                            <a:cxnLst/>
                            <a:rect l="l" t="t" r="r" b="b"/>
                            <a:pathLst>
                              <a:path w="833119">
                                <a:moveTo>
                                  <a:pt x="0" y="0"/>
                                </a:moveTo>
                                <a:lnTo>
                                  <a:pt x="377975" y="0"/>
                                </a:lnTo>
                              </a:path>
                              <a:path w="833119">
                                <a:moveTo>
                                  <a:pt x="436379" y="0"/>
                                </a:moveTo>
                                <a:lnTo>
                                  <a:pt x="442983" y="0"/>
                                </a:lnTo>
                              </a:path>
                              <a:path w="833119">
                                <a:moveTo>
                                  <a:pt x="501388" y="0"/>
                                </a:moveTo>
                                <a:lnTo>
                                  <a:pt x="572793" y="0"/>
                                </a:lnTo>
                              </a:path>
                              <a:path w="833119">
                                <a:moveTo>
                                  <a:pt x="631197" y="0"/>
                                </a:moveTo>
                                <a:lnTo>
                                  <a:pt x="637698" y="0"/>
                                </a:lnTo>
                              </a:path>
                              <a:path w="833119">
                                <a:moveTo>
                                  <a:pt x="696102" y="0"/>
                                </a:moveTo>
                                <a:lnTo>
                                  <a:pt x="702706" y="0"/>
                                </a:lnTo>
                              </a:path>
                              <a:path w="833119">
                                <a:moveTo>
                                  <a:pt x="761111" y="0"/>
                                </a:moveTo>
                                <a:lnTo>
                                  <a:pt x="767611" y="0"/>
                                </a:lnTo>
                              </a:path>
                              <a:path w="833119">
                                <a:moveTo>
                                  <a:pt x="826015" y="0"/>
                                </a:moveTo>
                                <a:lnTo>
                                  <a:pt x="832516" y="0"/>
                                </a:lnTo>
                              </a:path>
                            </a:pathLst>
                          </a:custGeom>
                          <a:ln w="5520">
                            <a:solidFill>
                              <a:srgbClr val="EBEBEB"/>
                            </a:solidFill>
                            <a:prstDash val="solid"/>
                          </a:ln>
                        </wps:spPr>
                        <wps:bodyPr wrap="square" lIns="0" tIns="0" rIns="0" bIns="0" rtlCol="0">
                          <a:prstTxWarp prst="textNoShape">
                            <a:avLst/>
                          </a:prstTxWarp>
                          <a:noAutofit/>
                        </wps:bodyPr>
                      </wps:wsp>
                      <wps:wsp>
                        <wps:cNvPr id="492" name="Graphic 492"/>
                        <wps:cNvSpPr/>
                        <wps:spPr>
                          <a:xfrm>
                            <a:off x="1085738" y="1303696"/>
                            <a:ext cx="89535" cy="3175"/>
                          </a:xfrm>
                          <a:custGeom>
                            <a:avLst/>
                            <a:gdLst/>
                            <a:ahLst/>
                            <a:cxnLst/>
                            <a:rect l="l" t="t" r="r" b="b"/>
                            <a:pathLst>
                              <a:path w="89535" h="3175">
                                <a:moveTo>
                                  <a:pt x="0" y="2734"/>
                                </a:moveTo>
                                <a:lnTo>
                                  <a:pt x="89153" y="2734"/>
                                </a:lnTo>
                              </a:path>
                              <a:path w="89535" h="3175">
                                <a:moveTo>
                                  <a:pt x="0" y="0"/>
                                </a:moveTo>
                                <a:lnTo>
                                  <a:pt x="89153" y="0"/>
                                </a:lnTo>
                              </a:path>
                            </a:pathLst>
                          </a:custGeom>
                          <a:ln w="3869">
                            <a:solidFill>
                              <a:srgbClr val="EBEBEB"/>
                            </a:solidFill>
                            <a:prstDash val="solid"/>
                          </a:ln>
                        </wps:spPr>
                        <wps:bodyPr wrap="square" lIns="0" tIns="0" rIns="0" bIns="0" rtlCol="0">
                          <a:prstTxWarp prst="textNoShape">
                            <a:avLst/>
                          </a:prstTxWarp>
                          <a:noAutofit/>
                        </wps:bodyPr>
                      </wps:wsp>
                      <wps:wsp>
                        <wps:cNvPr id="493" name="Graphic 493"/>
                        <wps:cNvSpPr/>
                        <wps:spPr>
                          <a:xfrm>
                            <a:off x="890920" y="0"/>
                            <a:ext cx="284480" cy="1078865"/>
                          </a:xfrm>
                          <a:custGeom>
                            <a:avLst/>
                            <a:gdLst/>
                            <a:ahLst/>
                            <a:cxnLst/>
                            <a:rect l="l" t="t" r="r" b="b"/>
                            <a:pathLst>
                              <a:path w="284480" h="1078865">
                                <a:moveTo>
                                  <a:pt x="194817" y="1078309"/>
                                </a:moveTo>
                                <a:lnTo>
                                  <a:pt x="283971" y="1078309"/>
                                </a:lnTo>
                              </a:path>
                              <a:path w="284480" h="1078865">
                                <a:moveTo>
                                  <a:pt x="194817" y="850884"/>
                                </a:moveTo>
                                <a:lnTo>
                                  <a:pt x="283971" y="850884"/>
                                </a:lnTo>
                              </a:path>
                              <a:path w="284480" h="1078865">
                                <a:moveTo>
                                  <a:pt x="194817" y="623562"/>
                                </a:moveTo>
                                <a:lnTo>
                                  <a:pt x="283971" y="623562"/>
                                </a:lnTo>
                              </a:path>
                              <a:path w="284480" h="1078865">
                                <a:moveTo>
                                  <a:pt x="194817" y="396136"/>
                                </a:moveTo>
                                <a:lnTo>
                                  <a:pt x="283971" y="396136"/>
                                </a:lnTo>
                              </a:path>
                              <a:path w="284480" h="1078865">
                                <a:moveTo>
                                  <a:pt x="0" y="168814"/>
                                </a:moveTo>
                                <a:lnTo>
                                  <a:pt x="283971" y="168814"/>
                                </a:lnTo>
                              </a:path>
                              <a:path w="284480" h="1078865">
                                <a:moveTo>
                                  <a:pt x="100710" y="0"/>
                                </a:moveTo>
                                <a:lnTo>
                                  <a:pt x="100710" y="206271"/>
                                </a:lnTo>
                              </a:path>
                            </a:pathLst>
                          </a:custGeom>
                          <a:ln w="5468">
                            <a:solidFill>
                              <a:srgbClr val="EBEBEB"/>
                            </a:solidFill>
                            <a:prstDash val="solid"/>
                          </a:ln>
                        </wps:spPr>
                        <wps:bodyPr wrap="square" lIns="0" tIns="0" rIns="0" bIns="0" rtlCol="0">
                          <a:prstTxWarp prst="textNoShape">
                            <a:avLst/>
                          </a:prstTxWarp>
                          <a:noAutofit/>
                        </wps:bodyPr>
                      </wps:wsp>
                      <wps:wsp>
                        <wps:cNvPr id="494" name="Graphic 494"/>
                        <wps:cNvSpPr/>
                        <wps:spPr>
                          <a:xfrm>
                            <a:off x="1121441" y="0"/>
                            <a:ext cx="1270" cy="1487170"/>
                          </a:xfrm>
                          <a:custGeom>
                            <a:avLst/>
                            <a:gdLst/>
                            <a:ahLst/>
                            <a:cxnLst/>
                            <a:rect l="l" t="t" r="r" b="b"/>
                            <a:pathLst>
                              <a:path h="1487170">
                                <a:moveTo>
                                  <a:pt x="0" y="1486931"/>
                                </a:moveTo>
                                <a:lnTo>
                                  <a:pt x="0" y="0"/>
                                </a:lnTo>
                              </a:path>
                            </a:pathLst>
                          </a:custGeom>
                          <a:ln w="5468">
                            <a:solidFill>
                              <a:srgbClr val="EBEBEB"/>
                            </a:solidFill>
                            <a:prstDash val="solid"/>
                          </a:ln>
                        </wps:spPr>
                        <wps:bodyPr wrap="square" lIns="0" tIns="0" rIns="0" bIns="0" rtlCol="0">
                          <a:prstTxWarp prst="textNoShape">
                            <a:avLst/>
                          </a:prstTxWarp>
                          <a:noAutofit/>
                        </wps:bodyPr>
                      </wps:wsp>
                      <wps:wsp>
                        <wps:cNvPr id="495" name="Graphic 495"/>
                        <wps:cNvSpPr/>
                        <wps:spPr>
                          <a:xfrm>
                            <a:off x="890920" y="1416583"/>
                            <a:ext cx="6985" cy="1270"/>
                          </a:xfrm>
                          <a:custGeom>
                            <a:avLst/>
                            <a:gdLst/>
                            <a:ahLst/>
                            <a:cxnLst/>
                            <a:rect l="l" t="t" r="r" b="b"/>
                            <a:pathLst>
                              <a:path w="6985">
                                <a:moveTo>
                                  <a:pt x="0" y="0"/>
                                </a:moveTo>
                                <a:lnTo>
                                  <a:pt x="6603" y="0"/>
                                </a:lnTo>
                              </a:path>
                            </a:pathLst>
                          </a:custGeom>
                          <a:ln w="5520">
                            <a:solidFill>
                              <a:srgbClr val="EBEBEB"/>
                            </a:solidFill>
                            <a:prstDash val="solid"/>
                          </a:ln>
                        </wps:spPr>
                        <wps:bodyPr wrap="square" lIns="0" tIns="0" rIns="0" bIns="0" rtlCol="0">
                          <a:prstTxWarp prst="textNoShape">
                            <a:avLst/>
                          </a:prstTxWarp>
                          <a:noAutofit/>
                        </wps:bodyPr>
                      </wps:wsp>
                      <wps:wsp>
                        <wps:cNvPr id="496" name="Graphic 496"/>
                        <wps:cNvSpPr/>
                        <wps:spPr>
                          <a:xfrm>
                            <a:off x="991631" y="1419344"/>
                            <a:ext cx="1270" cy="67945"/>
                          </a:xfrm>
                          <a:custGeom>
                            <a:avLst/>
                            <a:gdLst/>
                            <a:ahLst/>
                            <a:cxnLst/>
                            <a:rect l="l" t="t" r="r" b="b"/>
                            <a:pathLst>
                              <a:path h="67945">
                                <a:moveTo>
                                  <a:pt x="0" y="0"/>
                                </a:moveTo>
                                <a:lnTo>
                                  <a:pt x="0" y="67587"/>
                                </a:lnTo>
                              </a:path>
                            </a:pathLst>
                          </a:custGeom>
                          <a:ln w="5468">
                            <a:solidFill>
                              <a:srgbClr val="EBEBEB"/>
                            </a:solidFill>
                            <a:prstDash val="solid"/>
                          </a:ln>
                        </wps:spPr>
                        <wps:bodyPr wrap="square" lIns="0" tIns="0" rIns="0" bIns="0" rtlCol="0">
                          <a:prstTxWarp prst="textNoShape">
                            <a:avLst/>
                          </a:prstTxWarp>
                          <a:noAutofit/>
                        </wps:bodyPr>
                      </wps:wsp>
                      <wps:wsp>
                        <wps:cNvPr id="497" name="Graphic 497"/>
                        <wps:cNvSpPr/>
                        <wps:spPr>
                          <a:xfrm>
                            <a:off x="0" y="1416583"/>
                            <a:ext cx="1175385" cy="5715"/>
                          </a:xfrm>
                          <a:custGeom>
                            <a:avLst/>
                            <a:gdLst/>
                            <a:ahLst/>
                            <a:cxnLst/>
                            <a:rect l="l" t="t" r="r" b="b"/>
                            <a:pathLst>
                              <a:path w="1175385" h="5715">
                                <a:moveTo>
                                  <a:pt x="955929" y="0"/>
                                </a:moveTo>
                                <a:lnTo>
                                  <a:pt x="962429" y="0"/>
                                </a:lnTo>
                              </a:path>
                              <a:path w="1175385" h="5715">
                                <a:moveTo>
                                  <a:pt x="1020833" y="0"/>
                                </a:moveTo>
                                <a:lnTo>
                                  <a:pt x="1027334" y="0"/>
                                </a:lnTo>
                              </a:path>
                              <a:path w="1175385" h="5715">
                                <a:moveTo>
                                  <a:pt x="1085738" y="0"/>
                                </a:moveTo>
                                <a:lnTo>
                                  <a:pt x="1174892" y="0"/>
                                </a:lnTo>
                              </a:path>
                              <a:path w="1175385" h="5715">
                                <a:moveTo>
                                  <a:pt x="0" y="5520"/>
                                </a:moveTo>
                                <a:lnTo>
                                  <a:pt x="1174892" y="5520"/>
                                </a:lnTo>
                              </a:path>
                            </a:pathLst>
                          </a:custGeom>
                          <a:ln w="5520">
                            <a:solidFill>
                              <a:srgbClr val="EBEBEB"/>
                            </a:solidFill>
                            <a:prstDash val="solid"/>
                          </a:ln>
                        </wps:spPr>
                        <wps:bodyPr wrap="square" lIns="0" tIns="0" rIns="0" bIns="0" rtlCol="0">
                          <a:prstTxWarp prst="textNoShape">
                            <a:avLst/>
                          </a:prstTxWarp>
                          <a:noAutofit/>
                        </wps:bodyPr>
                      </wps:wsp>
                      <wps:wsp>
                        <wps:cNvPr id="498" name="Graphic 498"/>
                        <wps:cNvSpPr/>
                        <wps:spPr>
                          <a:xfrm>
                            <a:off x="0" y="1192022"/>
                            <a:ext cx="638175" cy="1270"/>
                          </a:xfrm>
                          <a:custGeom>
                            <a:avLst/>
                            <a:gdLst/>
                            <a:ahLst/>
                            <a:cxnLst/>
                            <a:rect l="l" t="t" r="r" b="b"/>
                            <a:pathLst>
                              <a:path w="638175">
                                <a:moveTo>
                                  <a:pt x="0" y="0"/>
                                </a:moveTo>
                                <a:lnTo>
                                  <a:pt x="637698" y="0"/>
                                </a:lnTo>
                              </a:path>
                            </a:pathLst>
                          </a:custGeom>
                          <a:ln w="11041">
                            <a:solidFill>
                              <a:srgbClr val="EBEBEB"/>
                            </a:solidFill>
                            <a:prstDash val="solid"/>
                          </a:ln>
                        </wps:spPr>
                        <wps:bodyPr wrap="square" lIns="0" tIns="0" rIns="0" bIns="0" rtlCol="0">
                          <a:prstTxWarp prst="textNoShape">
                            <a:avLst/>
                          </a:prstTxWarp>
                          <a:noAutofit/>
                        </wps:bodyPr>
                      </wps:wsp>
                      <wps:wsp>
                        <wps:cNvPr id="499" name="Graphic 499"/>
                        <wps:cNvSpPr/>
                        <wps:spPr>
                          <a:xfrm>
                            <a:off x="699404" y="1186501"/>
                            <a:ext cx="1270" cy="11430"/>
                          </a:xfrm>
                          <a:custGeom>
                            <a:avLst/>
                            <a:gdLst/>
                            <a:ahLst/>
                            <a:cxnLst/>
                            <a:rect l="l" t="t" r="r" b="b"/>
                            <a:pathLst>
                              <a:path h="11430">
                                <a:moveTo>
                                  <a:pt x="0" y="0"/>
                                </a:moveTo>
                                <a:lnTo>
                                  <a:pt x="0" y="11041"/>
                                </a:lnTo>
                              </a:path>
                            </a:pathLst>
                          </a:custGeom>
                          <a:ln w="6603">
                            <a:solidFill>
                              <a:srgbClr val="EBEBEB"/>
                            </a:solidFill>
                            <a:prstDash val="solid"/>
                          </a:ln>
                        </wps:spPr>
                        <wps:bodyPr wrap="square" lIns="0" tIns="0" rIns="0" bIns="0" rtlCol="0">
                          <a:prstTxWarp prst="textNoShape">
                            <a:avLst/>
                          </a:prstTxWarp>
                          <a:noAutofit/>
                        </wps:bodyPr>
                      </wps:wsp>
                      <wps:wsp>
                        <wps:cNvPr id="500" name="Graphic 500"/>
                        <wps:cNvSpPr/>
                        <wps:spPr>
                          <a:xfrm>
                            <a:off x="764361" y="1188719"/>
                            <a:ext cx="410845" cy="6985"/>
                          </a:xfrm>
                          <a:custGeom>
                            <a:avLst/>
                            <a:gdLst/>
                            <a:ahLst/>
                            <a:cxnLst/>
                            <a:rect l="l" t="t" r="r" b="b"/>
                            <a:pathLst>
                              <a:path w="410845" h="6985">
                                <a:moveTo>
                                  <a:pt x="0" y="0"/>
                                </a:moveTo>
                                <a:lnTo>
                                  <a:pt x="0" y="6603"/>
                                </a:lnTo>
                              </a:path>
                              <a:path w="410845" h="6985">
                                <a:moveTo>
                                  <a:pt x="61654" y="3301"/>
                                </a:moveTo>
                                <a:lnTo>
                                  <a:pt x="68155" y="3301"/>
                                </a:lnTo>
                              </a:path>
                              <a:path w="410845" h="6985">
                                <a:moveTo>
                                  <a:pt x="126559" y="3301"/>
                                </a:moveTo>
                                <a:lnTo>
                                  <a:pt x="133163" y="3301"/>
                                </a:lnTo>
                              </a:path>
                              <a:path w="410845" h="6985">
                                <a:moveTo>
                                  <a:pt x="191567" y="3301"/>
                                </a:moveTo>
                                <a:lnTo>
                                  <a:pt x="198068" y="3301"/>
                                </a:lnTo>
                              </a:path>
                              <a:path w="410845" h="6985">
                                <a:moveTo>
                                  <a:pt x="256472" y="3301"/>
                                </a:moveTo>
                                <a:lnTo>
                                  <a:pt x="262973" y="3301"/>
                                </a:lnTo>
                              </a:path>
                              <a:path w="410845" h="6985">
                                <a:moveTo>
                                  <a:pt x="321377" y="3301"/>
                                </a:moveTo>
                                <a:lnTo>
                                  <a:pt x="410531" y="3301"/>
                                </a:lnTo>
                              </a:path>
                            </a:pathLst>
                          </a:custGeom>
                          <a:ln w="6500">
                            <a:solidFill>
                              <a:srgbClr val="EBEBEB"/>
                            </a:solidFill>
                            <a:prstDash val="solid"/>
                          </a:ln>
                        </wps:spPr>
                        <wps:bodyPr wrap="square" lIns="0" tIns="0" rIns="0" bIns="0" rtlCol="0">
                          <a:prstTxWarp prst="textNoShape">
                            <a:avLst/>
                          </a:prstTxWarp>
                          <a:noAutofit/>
                        </wps:bodyPr>
                      </wps:wsp>
                      <wps:wsp>
                        <wps:cNvPr id="501" name="Graphic 501"/>
                        <wps:cNvSpPr/>
                        <wps:spPr>
                          <a:xfrm>
                            <a:off x="0" y="964596"/>
                            <a:ext cx="702945" cy="1270"/>
                          </a:xfrm>
                          <a:custGeom>
                            <a:avLst/>
                            <a:gdLst/>
                            <a:ahLst/>
                            <a:cxnLst/>
                            <a:rect l="l" t="t" r="r" b="b"/>
                            <a:pathLst>
                              <a:path w="702945">
                                <a:moveTo>
                                  <a:pt x="0" y="0"/>
                                </a:moveTo>
                                <a:lnTo>
                                  <a:pt x="702706" y="0"/>
                                </a:lnTo>
                              </a:path>
                            </a:pathLst>
                          </a:custGeom>
                          <a:ln w="11041">
                            <a:solidFill>
                              <a:srgbClr val="EBEBEB"/>
                            </a:solidFill>
                            <a:prstDash val="solid"/>
                          </a:ln>
                        </wps:spPr>
                        <wps:bodyPr wrap="square" lIns="0" tIns="0" rIns="0" bIns="0" rtlCol="0">
                          <a:prstTxWarp prst="textNoShape">
                            <a:avLst/>
                          </a:prstTxWarp>
                          <a:noAutofit/>
                        </wps:bodyPr>
                      </wps:wsp>
                      <wps:wsp>
                        <wps:cNvPr id="502" name="Graphic 502"/>
                        <wps:cNvSpPr/>
                        <wps:spPr>
                          <a:xfrm>
                            <a:off x="764361" y="959076"/>
                            <a:ext cx="410845" cy="11430"/>
                          </a:xfrm>
                          <a:custGeom>
                            <a:avLst/>
                            <a:gdLst/>
                            <a:ahLst/>
                            <a:cxnLst/>
                            <a:rect l="l" t="t" r="r" b="b"/>
                            <a:pathLst>
                              <a:path w="410845" h="11430">
                                <a:moveTo>
                                  <a:pt x="0" y="0"/>
                                </a:moveTo>
                                <a:lnTo>
                                  <a:pt x="0" y="11041"/>
                                </a:lnTo>
                              </a:path>
                              <a:path w="410845" h="11430">
                                <a:moveTo>
                                  <a:pt x="61654" y="5520"/>
                                </a:moveTo>
                                <a:lnTo>
                                  <a:pt x="68155" y="5520"/>
                                </a:lnTo>
                              </a:path>
                              <a:path w="410845" h="11430">
                                <a:moveTo>
                                  <a:pt x="126559" y="5520"/>
                                </a:moveTo>
                                <a:lnTo>
                                  <a:pt x="133163" y="5520"/>
                                </a:lnTo>
                              </a:path>
                              <a:path w="410845" h="11430">
                                <a:moveTo>
                                  <a:pt x="191567" y="5520"/>
                                </a:moveTo>
                                <a:lnTo>
                                  <a:pt x="198068" y="5520"/>
                                </a:lnTo>
                              </a:path>
                              <a:path w="410845" h="11430">
                                <a:moveTo>
                                  <a:pt x="256472" y="5520"/>
                                </a:moveTo>
                                <a:lnTo>
                                  <a:pt x="262973" y="5520"/>
                                </a:lnTo>
                              </a:path>
                              <a:path w="410845" h="11430">
                                <a:moveTo>
                                  <a:pt x="321377" y="5520"/>
                                </a:moveTo>
                                <a:lnTo>
                                  <a:pt x="410531" y="5520"/>
                                </a:lnTo>
                              </a:path>
                            </a:pathLst>
                          </a:custGeom>
                          <a:ln w="6500">
                            <a:solidFill>
                              <a:srgbClr val="EBEBEB"/>
                            </a:solidFill>
                            <a:prstDash val="solid"/>
                          </a:ln>
                        </wps:spPr>
                        <wps:bodyPr wrap="square" lIns="0" tIns="0" rIns="0" bIns="0" rtlCol="0">
                          <a:prstTxWarp prst="textNoShape">
                            <a:avLst/>
                          </a:prstTxWarp>
                          <a:noAutofit/>
                        </wps:bodyPr>
                      </wps:wsp>
                      <wps:wsp>
                        <wps:cNvPr id="503" name="Graphic 503"/>
                        <wps:cNvSpPr/>
                        <wps:spPr>
                          <a:xfrm>
                            <a:off x="0" y="737274"/>
                            <a:ext cx="702945" cy="1270"/>
                          </a:xfrm>
                          <a:custGeom>
                            <a:avLst/>
                            <a:gdLst/>
                            <a:ahLst/>
                            <a:cxnLst/>
                            <a:rect l="l" t="t" r="r" b="b"/>
                            <a:pathLst>
                              <a:path w="702945">
                                <a:moveTo>
                                  <a:pt x="0" y="0"/>
                                </a:moveTo>
                                <a:lnTo>
                                  <a:pt x="702706" y="0"/>
                                </a:lnTo>
                              </a:path>
                            </a:pathLst>
                          </a:custGeom>
                          <a:ln w="11041">
                            <a:solidFill>
                              <a:srgbClr val="EBEBEB"/>
                            </a:solidFill>
                            <a:prstDash val="solid"/>
                          </a:ln>
                        </wps:spPr>
                        <wps:bodyPr wrap="square" lIns="0" tIns="0" rIns="0" bIns="0" rtlCol="0">
                          <a:prstTxWarp prst="textNoShape">
                            <a:avLst/>
                          </a:prstTxWarp>
                          <a:noAutofit/>
                        </wps:bodyPr>
                      </wps:wsp>
                      <wps:wsp>
                        <wps:cNvPr id="504" name="Graphic 504"/>
                        <wps:cNvSpPr/>
                        <wps:spPr>
                          <a:xfrm>
                            <a:off x="764361" y="731754"/>
                            <a:ext cx="410845" cy="11430"/>
                          </a:xfrm>
                          <a:custGeom>
                            <a:avLst/>
                            <a:gdLst/>
                            <a:ahLst/>
                            <a:cxnLst/>
                            <a:rect l="l" t="t" r="r" b="b"/>
                            <a:pathLst>
                              <a:path w="410845" h="11430">
                                <a:moveTo>
                                  <a:pt x="0" y="0"/>
                                </a:moveTo>
                                <a:lnTo>
                                  <a:pt x="0" y="11041"/>
                                </a:lnTo>
                              </a:path>
                              <a:path w="410845" h="11430">
                                <a:moveTo>
                                  <a:pt x="61654" y="5520"/>
                                </a:moveTo>
                                <a:lnTo>
                                  <a:pt x="68155" y="5520"/>
                                </a:lnTo>
                              </a:path>
                              <a:path w="410845" h="11430">
                                <a:moveTo>
                                  <a:pt x="126559" y="5520"/>
                                </a:moveTo>
                                <a:lnTo>
                                  <a:pt x="198068" y="5520"/>
                                </a:lnTo>
                              </a:path>
                              <a:path w="410845" h="11430">
                                <a:moveTo>
                                  <a:pt x="256472" y="5520"/>
                                </a:moveTo>
                                <a:lnTo>
                                  <a:pt x="262973" y="5520"/>
                                </a:lnTo>
                              </a:path>
                              <a:path w="410845" h="11430">
                                <a:moveTo>
                                  <a:pt x="321377" y="5520"/>
                                </a:moveTo>
                                <a:lnTo>
                                  <a:pt x="410531" y="5520"/>
                                </a:lnTo>
                              </a:path>
                            </a:pathLst>
                          </a:custGeom>
                          <a:ln w="6500">
                            <a:solidFill>
                              <a:srgbClr val="EBEBEB"/>
                            </a:solidFill>
                            <a:prstDash val="solid"/>
                          </a:ln>
                        </wps:spPr>
                        <wps:bodyPr wrap="square" lIns="0" tIns="0" rIns="0" bIns="0" rtlCol="0">
                          <a:prstTxWarp prst="textNoShape">
                            <a:avLst/>
                          </a:prstTxWarp>
                          <a:noAutofit/>
                        </wps:bodyPr>
                      </wps:wsp>
                      <wps:wsp>
                        <wps:cNvPr id="505" name="Graphic 505"/>
                        <wps:cNvSpPr/>
                        <wps:spPr>
                          <a:xfrm>
                            <a:off x="0" y="509849"/>
                            <a:ext cx="767715" cy="1270"/>
                          </a:xfrm>
                          <a:custGeom>
                            <a:avLst/>
                            <a:gdLst/>
                            <a:ahLst/>
                            <a:cxnLst/>
                            <a:rect l="l" t="t" r="r" b="b"/>
                            <a:pathLst>
                              <a:path w="767715">
                                <a:moveTo>
                                  <a:pt x="0" y="0"/>
                                </a:moveTo>
                                <a:lnTo>
                                  <a:pt x="767611" y="0"/>
                                </a:lnTo>
                              </a:path>
                            </a:pathLst>
                          </a:custGeom>
                          <a:ln w="11041">
                            <a:solidFill>
                              <a:srgbClr val="EBEBEB"/>
                            </a:solidFill>
                            <a:prstDash val="solid"/>
                          </a:ln>
                        </wps:spPr>
                        <wps:bodyPr wrap="square" lIns="0" tIns="0" rIns="0" bIns="0" rtlCol="0">
                          <a:prstTxWarp prst="textNoShape">
                            <a:avLst/>
                          </a:prstTxWarp>
                          <a:noAutofit/>
                        </wps:bodyPr>
                      </wps:wsp>
                      <wps:wsp>
                        <wps:cNvPr id="506" name="Graphic 506"/>
                        <wps:cNvSpPr/>
                        <wps:spPr>
                          <a:xfrm>
                            <a:off x="829266" y="504328"/>
                            <a:ext cx="1270" cy="11430"/>
                          </a:xfrm>
                          <a:custGeom>
                            <a:avLst/>
                            <a:gdLst/>
                            <a:ahLst/>
                            <a:cxnLst/>
                            <a:rect l="l" t="t" r="r" b="b"/>
                            <a:pathLst>
                              <a:path h="11430">
                                <a:moveTo>
                                  <a:pt x="0" y="0"/>
                                </a:moveTo>
                                <a:lnTo>
                                  <a:pt x="0" y="11041"/>
                                </a:lnTo>
                              </a:path>
                            </a:pathLst>
                          </a:custGeom>
                          <a:ln w="6500">
                            <a:solidFill>
                              <a:srgbClr val="EBEBEB"/>
                            </a:solidFill>
                            <a:prstDash val="solid"/>
                          </a:ln>
                        </wps:spPr>
                        <wps:bodyPr wrap="square" lIns="0" tIns="0" rIns="0" bIns="0" rtlCol="0">
                          <a:prstTxWarp prst="textNoShape">
                            <a:avLst/>
                          </a:prstTxWarp>
                          <a:noAutofit/>
                        </wps:bodyPr>
                      </wps:wsp>
                      <wps:wsp>
                        <wps:cNvPr id="507" name="Graphic 507"/>
                        <wps:cNvSpPr/>
                        <wps:spPr>
                          <a:xfrm>
                            <a:off x="890920" y="509849"/>
                            <a:ext cx="284480" cy="1270"/>
                          </a:xfrm>
                          <a:custGeom>
                            <a:avLst/>
                            <a:gdLst/>
                            <a:ahLst/>
                            <a:cxnLst/>
                            <a:rect l="l" t="t" r="r" b="b"/>
                            <a:pathLst>
                              <a:path w="284480">
                                <a:moveTo>
                                  <a:pt x="0" y="0"/>
                                </a:moveTo>
                                <a:lnTo>
                                  <a:pt x="71508" y="0"/>
                                </a:lnTo>
                              </a:path>
                              <a:path w="284480">
                                <a:moveTo>
                                  <a:pt x="129913" y="0"/>
                                </a:moveTo>
                                <a:lnTo>
                                  <a:pt x="136413" y="0"/>
                                </a:lnTo>
                              </a:path>
                              <a:path w="284480">
                                <a:moveTo>
                                  <a:pt x="194817" y="0"/>
                                </a:moveTo>
                                <a:lnTo>
                                  <a:pt x="283971" y="0"/>
                                </a:lnTo>
                              </a:path>
                            </a:pathLst>
                          </a:custGeom>
                          <a:ln w="6500">
                            <a:solidFill>
                              <a:srgbClr val="EBEBEB"/>
                            </a:solidFill>
                            <a:prstDash val="solid"/>
                          </a:ln>
                        </wps:spPr>
                        <wps:bodyPr wrap="square" lIns="0" tIns="0" rIns="0" bIns="0" rtlCol="0">
                          <a:prstTxWarp prst="textNoShape">
                            <a:avLst/>
                          </a:prstTxWarp>
                          <a:noAutofit/>
                        </wps:bodyPr>
                      </wps:wsp>
                      <wps:wsp>
                        <wps:cNvPr id="508" name="Graphic 508"/>
                        <wps:cNvSpPr/>
                        <wps:spPr>
                          <a:xfrm>
                            <a:off x="0" y="282527"/>
                            <a:ext cx="1175385" cy="1270"/>
                          </a:xfrm>
                          <a:custGeom>
                            <a:avLst/>
                            <a:gdLst/>
                            <a:ahLst/>
                            <a:cxnLst/>
                            <a:rect l="l" t="t" r="r" b="b"/>
                            <a:pathLst>
                              <a:path w="1175385">
                                <a:moveTo>
                                  <a:pt x="0" y="0"/>
                                </a:moveTo>
                                <a:lnTo>
                                  <a:pt x="832516" y="0"/>
                                </a:lnTo>
                              </a:path>
                              <a:path w="1175385">
                                <a:moveTo>
                                  <a:pt x="890920" y="0"/>
                                </a:moveTo>
                                <a:lnTo>
                                  <a:pt x="962429" y="0"/>
                                </a:lnTo>
                              </a:path>
                              <a:path w="1175385">
                                <a:moveTo>
                                  <a:pt x="1020833" y="0"/>
                                </a:moveTo>
                                <a:lnTo>
                                  <a:pt x="1174892" y="0"/>
                                </a:lnTo>
                              </a:path>
                            </a:pathLst>
                          </a:custGeom>
                          <a:ln w="11041">
                            <a:solidFill>
                              <a:srgbClr val="EBEBEB"/>
                            </a:solidFill>
                            <a:prstDash val="solid"/>
                          </a:ln>
                        </wps:spPr>
                        <wps:bodyPr wrap="square" lIns="0" tIns="0" rIns="0" bIns="0" rtlCol="0">
                          <a:prstTxWarp prst="textNoShape">
                            <a:avLst/>
                          </a:prstTxWarp>
                          <a:noAutofit/>
                        </wps:bodyPr>
                      </wps:wsp>
                      <wps:wsp>
                        <wps:cNvPr id="509" name="Graphic 509"/>
                        <wps:cNvSpPr/>
                        <wps:spPr>
                          <a:xfrm>
                            <a:off x="0" y="0"/>
                            <a:ext cx="1175385" cy="1487170"/>
                          </a:xfrm>
                          <a:custGeom>
                            <a:avLst/>
                            <a:gdLst/>
                            <a:ahLst/>
                            <a:cxnLst/>
                            <a:rect l="l" t="t" r="r" b="b"/>
                            <a:pathLst>
                              <a:path w="1175385" h="1487170">
                                <a:moveTo>
                                  <a:pt x="0" y="55102"/>
                                </a:moveTo>
                                <a:lnTo>
                                  <a:pt x="1174892" y="55102"/>
                                </a:lnTo>
                              </a:path>
                              <a:path w="1175385" h="1487170">
                                <a:moveTo>
                                  <a:pt x="82550" y="1486931"/>
                                </a:moveTo>
                                <a:lnTo>
                                  <a:pt x="82550" y="0"/>
                                </a:lnTo>
                              </a:path>
                            </a:pathLst>
                          </a:custGeom>
                          <a:ln w="11041">
                            <a:solidFill>
                              <a:srgbClr val="EBEBEB"/>
                            </a:solidFill>
                            <a:prstDash val="solid"/>
                          </a:ln>
                        </wps:spPr>
                        <wps:bodyPr wrap="square" lIns="0" tIns="0" rIns="0" bIns="0" rtlCol="0">
                          <a:prstTxWarp prst="textNoShape">
                            <a:avLst/>
                          </a:prstTxWarp>
                          <a:noAutofit/>
                        </wps:bodyPr>
                      </wps:wsp>
                      <wps:wsp>
                        <wps:cNvPr id="510" name="Graphic 510"/>
                        <wps:cNvSpPr/>
                        <wps:spPr>
                          <a:xfrm>
                            <a:off x="342272" y="0"/>
                            <a:ext cx="520065" cy="1487170"/>
                          </a:xfrm>
                          <a:custGeom>
                            <a:avLst/>
                            <a:gdLst/>
                            <a:ahLst/>
                            <a:cxnLst/>
                            <a:rect l="l" t="t" r="r" b="b"/>
                            <a:pathLst>
                              <a:path w="520065" h="1487170">
                                <a:moveTo>
                                  <a:pt x="0" y="1419344"/>
                                </a:moveTo>
                                <a:lnTo>
                                  <a:pt x="0" y="1486931"/>
                                </a:lnTo>
                              </a:path>
                              <a:path w="520065" h="1487170">
                                <a:moveTo>
                                  <a:pt x="0" y="0"/>
                                </a:moveTo>
                                <a:lnTo>
                                  <a:pt x="0" y="1252180"/>
                                </a:lnTo>
                              </a:path>
                              <a:path w="520065" h="1487170">
                                <a:moveTo>
                                  <a:pt x="259722" y="1419344"/>
                                </a:moveTo>
                                <a:lnTo>
                                  <a:pt x="259722" y="1486931"/>
                                </a:lnTo>
                              </a:path>
                              <a:path w="520065" h="1487170">
                                <a:moveTo>
                                  <a:pt x="259722" y="0"/>
                                </a:moveTo>
                                <a:lnTo>
                                  <a:pt x="259722" y="1304496"/>
                                </a:lnTo>
                              </a:path>
                              <a:path w="520065" h="1487170">
                                <a:moveTo>
                                  <a:pt x="519445" y="1419344"/>
                                </a:moveTo>
                                <a:lnTo>
                                  <a:pt x="519445" y="1486931"/>
                                </a:lnTo>
                              </a:path>
                              <a:path w="520065" h="1487170">
                                <a:moveTo>
                                  <a:pt x="519445" y="0"/>
                                </a:moveTo>
                                <a:lnTo>
                                  <a:pt x="519445" y="67587"/>
                                </a:lnTo>
                              </a:path>
                            </a:pathLst>
                          </a:custGeom>
                          <a:ln w="11041">
                            <a:solidFill>
                              <a:srgbClr val="EBEBEB"/>
                            </a:solidFill>
                            <a:prstDash val="solid"/>
                          </a:ln>
                        </wps:spPr>
                        <wps:bodyPr wrap="square" lIns="0" tIns="0" rIns="0" bIns="0" rtlCol="0">
                          <a:prstTxWarp prst="textNoShape">
                            <a:avLst/>
                          </a:prstTxWarp>
                          <a:noAutofit/>
                        </wps:bodyPr>
                      </wps:wsp>
                      <wps:wsp>
                        <wps:cNvPr id="511" name="Graphic 511"/>
                        <wps:cNvSpPr/>
                        <wps:spPr>
                          <a:xfrm>
                            <a:off x="371475" y="1305631"/>
                            <a:ext cx="6985" cy="1270"/>
                          </a:xfrm>
                          <a:custGeom>
                            <a:avLst/>
                            <a:gdLst/>
                            <a:ahLst/>
                            <a:cxnLst/>
                            <a:rect l="l" t="t" r="r" b="b"/>
                            <a:pathLst>
                              <a:path w="698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512" name="Graphic 512"/>
                        <wps:cNvSpPr/>
                        <wps:spPr>
                          <a:xfrm>
                            <a:off x="313067" y="1244246"/>
                            <a:ext cx="318135" cy="175260"/>
                          </a:xfrm>
                          <a:custGeom>
                            <a:avLst/>
                            <a:gdLst/>
                            <a:ahLst/>
                            <a:cxnLst/>
                            <a:rect l="l" t="t" r="r" b="b"/>
                            <a:pathLst>
                              <a:path w="318135" h="175260">
                                <a:moveTo>
                                  <a:pt x="58407" y="7937"/>
                                </a:moveTo>
                                <a:lnTo>
                                  <a:pt x="0" y="7937"/>
                                </a:lnTo>
                                <a:lnTo>
                                  <a:pt x="0" y="175107"/>
                                </a:lnTo>
                                <a:lnTo>
                                  <a:pt x="58407" y="175107"/>
                                </a:lnTo>
                                <a:lnTo>
                                  <a:pt x="58407" y="7937"/>
                                </a:lnTo>
                                <a:close/>
                              </a:path>
                              <a:path w="318135" h="175260">
                                <a:moveTo>
                                  <a:pt x="123304" y="0"/>
                                </a:moveTo>
                                <a:lnTo>
                                  <a:pt x="64897" y="0"/>
                                </a:lnTo>
                                <a:lnTo>
                                  <a:pt x="64897" y="175107"/>
                                </a:lnTo>
                                <a:lnTo>
                                  <a:pt x="123304" y="175107"/>
                                </a:lnTo>
                                <a:lnTo>
                                  <a:pt x="123304" y="0"/>
                                </a:lnTo>
                                <a:close/>
                              </a:path>
                              <a:path w="318135" h="175260">
                                <a:moveTo>
                                  <a:pt x="188315" y="77279"/>
                                </a:moveTo>
                                <a:lnTo>
                                  <a:pt x="129908" y="77279"/>
                                </a:lnTo>
                                <a:lnTo>
                                  <a:pt x="129908" y="175107"/>
                                </a:lnTo>
                                <a:lnTo>
                                  <a:pt x="188315" y="175107"/>
                                </a:lnTo>
                                <a:lnTo>
                                  <a:pt x="188315" y="77279"/>
                                </a:lnTo>
                                <a:close/>
                              </a:path>
                              <a:path w="318135" h="175260">
                                <a:moveTo>
                                  <a:pt x="253225" y="143319"/>
                                </a:moveTo>
                                <a:lnTo>
                                  <a:pt x="194818" y="143319"/>
                                </a:lnTo>
                                <a:lnTo>
                                  <a:pt x="194818" y="175107"/>
                                </a:lnTo>
                                <a:lnTo>
                                  <a:pt x="253225" y="175107"/>
                                </a:lnTo>
                                <a:lnTo>
                                  <a:pt x="253225" y="143319"/>
                                </a:lnTo>
                                <a:close/>
                              </a:path>
                              <a:path w="318135" h="175260">
                                <a:moveTo>
                                  <a:pt x="318122" y="60261"/>
                                </a:moveTo>
                                <a:lnTo>
                                  <a:pt x="259715" y="60261"/>
                                </a:lnTo>
                                <a:lnTo>
                                  <a:pt x="259715" y="175107"/>
                                </a:lnTo>
                                <a:lnTo>
                                  <a:pt x="318122" y="175107"/>
                                </a:lnTo>
                                <a:lnTo>
                                  <a:pt x="318122" y="60261"/>
                                </a:lnTo>
                                <a:close/>
                              </a:path>
                            </a:pathLst>
                          </a:custGeom>
                          <a:solidFill>
                            <a:srgbClr val="398053"/>
                          </a:solidFill>
                        </wps:spPr>
                        <wps:bodyPr wrap="square" lIns="0" tIns="0" rIns="0" bIns="0" rtlCol="0">
                          <a:prstTxWarp prst="textNoShape">
                            <a:avLst/>
                          </a:prstTxWarp>
                          <a:noAutofit/>
                        </wps:bodyPr>
                      </wps:wsp>
                      <wps:wsp>
                        <wps:cNvPr id="513" name="Graphic 513"/>
                        <wps:cNvSpPr/>
                        <wps:spPr>
                          <a:xfrm>
                            <a:off x="696102" y="1303696"/>
                            <a:ext cx="6985" cy="3175"/>
                          </a:xfrm>
                          <a:custGeom>
                            <a:avLst/>
                            <a:gdLst/>
                            <a:ahLst/>
                            <a:cxnLst/>
                            <a:rect l="l" t="t" r="r" b="b"/>
                            <a:pathLst>
                              <a:path w="6985" h="3175">
                                <a:moveTo>
                                  <a:pt x="0" y="2734"/>
                                </a:moveTo>
                                <a:lnTo>
                                  <a:pt x="6603" y="2734"/>
                                </a:lnTo>
                              </a:path>
                              <a:path w="6985" h="3175">
                                <a:moveTo>
                                  <a:pt x="0" y="0"/>
                                </a:moveTo>
                                <a:lnTo>
                                  <a:pt x="6603" y="0"/>
                                </a:lnTo>
                              </a:path>
                            </a:pathLst>
                          </a:custGeom>
                          <a:ln w="3869">
                            <a:solidFill>
                              <a:srgbClr val="EBEBEB"/>
                            </a:solidFill>
                            <a:prstDash val="solid"/>
                          </a:ln>
                        </wps:spPr>
                        <wps:bodyPr wrap="square" lIns="0" tIns="0" rIns="0" bIns="0" rtlCol="0">
                          <a:prstTxWarp prst="textNoShape">
                            <a:avLst/>
                          </a:prstTxWarp>
                          <a:noAutofit/>
                        </wps:bodyPr>
                      </wps:wsp>
                      <wps:wsp>
                        <wps:cNvPr id="514" name="Graphic 514"/>
                        <wps:cNvSpPr/>
                        <wps:spPr>
                          <a:xfrm>
                            <a:off x="696102" y="1078309"/>
                            <a:ext cx="6985" cy="1270"/>
                          </a:xfrm>
                          <a:custGeom>
                            <a:avLst/>
                            <a:gdLst/>
                            <a:ahLst/>
                            <a:cxnLst/>
                            <a:rect l="l" t="t" r="r" b="b"/>
                            <a:pathLst>
                              <a:path w="6985">
                                <a:moveTo>
                                  <a:pt x="0" y="0"/>
                                </a:moveTo>
                                <a:lnTo>
                                  <a:pt x="6603" y="0"/>
                                </a:lnTo>
                              </a:path>
                            </a:pathLst>
                          </a:custGeom>
                          <a:ln w="5468">
                            <a:solidFill>
                              <a:srgbClr val="EBEBEB"/>
                            </a:solidFill>
                            <a:prstDash val="solid"/>
                          </a:ln>
                        </wps:spPr>
                        <wps:bodyPr wrap="square" lIns="0" tIns="0" rIns="0" bIns="0" rtlCol="0">
                          <a:prstTxWarp prst="textNoShape">
                            <a:avLst/>
                          </a:prstTxWarp>
                          <a:noAutofit/>
                        </wps:bodyPr>
                      </wps:wsp>
                      <wps:wsp>
                        <wps:cNvPr id="515" name="Graphic 515"/>
                        <wps:cNvSpPr/>
                        <wps:spPr>
                          <a:xfrm>
                            <a:off x="637698" y="1053234"/>
                            <a:ext cx="58419" cy="366395"/>
                          </a:xfrm>
                          <a:custGeom>
                            <a:avLst/>
                            <a:gdLst/>
                            <a:ahLst/>
                            <a:cxnLst/>
                            <a:rect l="l" t="t" r="r" b="b"/>
                            <a:pathLst>
                              <a:path w="58419" h="366395">
                                <a:moveTo>
                                  <a:pt x="58404" y="0"/>
                                </a:moveTo>
                                <a:lnTo>
                                  <a:pt x="0" y="0"/>
                                </a:lnTo>
                                <a:lnTo>
                                  <a:pt x="0" y="366109"/>
                                </a:lnTo>
                                <a:lnTo>
                                  <a:pt x="58404" y="366109"/>
                                </a:lnTo>
                                <a:lnTo>
                                  <a:pt x="58404" y="0"/>
                                </a:lnTo>
                                <a:close/>
                              </a:path>
                            </a:pathLst>
                          </a:custGeom>
                          <a:solidFill>
                            <a:srgbClr val="398053"/>
                          </a:solidFill>
                        </wps:spPr>
                        <wps:bodyPr wrap="square" lIns="0" tIns="0" rIns="0" bIns="0" rtlCol="0">
                          <a:prstTxWarp prst="textNoShape">
                            <a:avLst/>
                          </a:prstTxWarp>
                          <a:noAutofit/>
                        </wps:bodyPr>
                      </wps:wsp>
                      <wps:wsp>
                        <wps:cNvPr id="516" name="Graphic 516"/>
                        <wps:cNvSpPr/>
                        <wps:spPr>
                          <a:xfrm>
                            <a:off x="761111" y="1303696"/>
                            <a:ext cx="6985" cy="3175"/>
                          </a:xfrm>
                          <a:custGeom>
                            <a:avLst/>
                            <a:gdLst/>
                            <a:ahLst/>
                            <a:cxnLst/>
                            <a:rect l="l" t="t" r="r" b="b"/>
                            <a:pathLst>
                              <a:path w="6985" h="3175">
                                <a:moveTo>
                                  <a:pt x="0" y="2734"/>
                                </a:moveTo>
                                <a:lnTo>
                                  <a:pt x="6500" y="2734"/>
                                </a:lnTo>
                              </a:path>
                              <a:path w="6985" h="3175">
                                <a:moveTo>
                                  <a:pt x="0" y="0"/>
                                </a:moveTo>
                                <a:lnTo>
                                  <a:pt x="6500" y="0"/>
                                </a:lnTo>
                              </a:path>
                            </a:pathLst>
                          </a:custGeom>
                          <a:ln w="3869">
                            <a:solidFill>
                              <a:srgbClr val="EBEBEB"/>
                            </a:solidFill>
                            <a:prstDash val="solid"/>
                          </a:ln>
                        </wps:spPr>
                        <wps:bodyPr wrap="square" lIns="0" tIns="0" rIns="0" bIns="0" rtlCol="0">
                          <a:prstTxWarp prst="textNoShape">
                            <a:avLst/>
                          </a:prstTxWarp>
                          <a:noAutofit/>
                        </wps:bodyPr>
                      </wps:wsp>
                      <wps:wsp>
                        <wps:cNvPr id="517" name="Graphic 517"/>
                        <wps:cNvSpPr/>
                        <wps:spPr>
                          <a:xfrm>
                            <a:off x="761111" y="850884"/>
                            <a:ext cx="6985" cy="227965"/>
                          </a:xfrm>
                          <a:custGeom>
                            <a:avLst/>
                            <a:gdLst/>
                            <a:ahLst/>
                            <a:cxnLst/>
                            <a:rect l="l" t="t" r="r" b="b"/>
                            <a:pathLst>
                              <a:path w="6985" h="227965">
                                <a:moveTo>
                                  <a:pt x="0" y="227425"/>
                                </a:moveTo>
                                <a:lnTo>
                                  <a:pt x="6500" y="227425"/>
                                </a:lnTo>
                              </a:path>
                              <a:path w="6985" h="22796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518" name="Graphic 518"/>
                        <wps:cNvSpPr/>
                        <wps:spPr>
                          <a:xfrm>
                            <a:off x="702706" y="699714"/>
                            <a:ext cx="58419" cy="720090"/>
                          </a:xfrm>
                          <a:custGeom>
                            <a:avLst/>
                            <a:gdLst/>
                            <a:ahLst/>
                            <a:cxnLst/>
                            <a:rect l="l" t="t" r="r" b="b"/>
                            <a:pathLst>
                              <a:path w="58419" h="720090">
                                <a:moveTo>
                                  <a:pt x="58404" y="0"/>
                                </a:moveTo>
                                <a:lnTo>
                                  <a:pt x="0" y="0"/>
                                </a:lnTo>
                                <a:lnTo>
                                  <a:pt x="0" y="719629"/>
                                </a:lnTo>
                                <a:lnTo>
                                  <a:pt x="58404" y="719629"/>
                                </a:lnTo>
                                <a:lnTo>
                                  <a:pt x="58404" y="0"/>
                                </a:lnTo>
                                <a:close/>
                              </a:path>
                            </a:pathLst>
                          </a:custGeom>
                          <a:solidFill>
                            <a:srgbClr val="398053"/>
                          </a:solidFill>
                        </wps:spPr>
                        <wps:bodyPr wrap="square" lIns="0" tIns="0" rIns="0" bIns="0" rtlCol="0">
                          <a:prstTxWarp prst="textNoShape">
                            <a:avLst/>
                          </a:prstTxWarp>
                          <a:noAutofit/>
                        </wps:bodyPr>
                      </wps:wsp>
                      <wps:wsp>
                        <wps:cNvPr id="519" name="Graphic 519"/>
                        <wps:cNvSpPr/>
                        <wps:spPr>
                          <a:xfrm>
                            <a:off x="826015" y="1303696"/>
                            <a:ext cx="6985" cy="3175"/>
                          </a:xfrm>
                          <a:custGeom>
                            <a:avLst/>
                            <a:gdLst/>
                            <a:ahLst/>
                            <a:cxnLst/>
                            <a:rect l="l" t="t" r="r" b="b"/>
                            <a:pathLst>
                              <a:path w="6985" h="3175">
                                <a:moveTo>
                                  <a:pt x="0" y="2734"/>
                                </a:moveTo>
                                <a:lnTo>
                                  <a:pt x="6500" y="2734"/>
                                </a:lnTo>
                              </a:path>
                              <a:path w="6985" h="3175">
                                <a:moveTo>
                                  <a:pt x="0" y="0"/>
                                </a:moveTo>
                                <a:lnTo>
                                  <a:pt x="6500" y="0"/>
                                </a:lnTo>
                              </a:path>
                            </a:pathLst>
                          </a:custGeom>
                          <a:ln w="3869">
                            <a:solidFill>
                              <a:srgbClr val="EBEBEB"/>
                            </a:solidFill>
                            <a:prstDash val="solid"/>
                          </a:ln>
                        </wps:spPr>
                        <wps:bodyPr wrap="square" lIns="0" tIns="0" rIns="0" bIns="0" rtlCol="0">
                          <a:prstTxWarp prst="textNoShape">
                            <a:avLst/>
                          </a:prstTxWarp>
                          <a:noAutofit/>
                        </wps:bodyPr>
                      </wps:wsp>
                      <wps:wsp>
                        <wps:cNvPr id="520" name="Graphic 520"/>
                        <wps:cNvSpPr/>
                        <wps:spPr>
                          <a:xfrm>
                            <a:off x="826015" y="623562"/>
                            <a:ext cx="6985" cy="455295"/>
                          </a:xfrm>
                          <a:custGeom>
                            <a:avLst/>
                            <a:gdLst/>
                            <a:ahLst/>
                            <a:cxnLst/>
                            <a:rect l="l" t="t" r="r" b="b"/>
                            <a:pathLst>
                              <a:path w="6985" h="455295">
                                <a:moveTo>
                                  <a:pt x="0" y="454747"/>
                                </a:moveTo>
                                <a:lnTo>
                                  <a:pt x="6500" y="454747"/>
                                </a:lnTo>
                              </a:path>
                              <a:path w="6985" h="455295">
                                <a:moveTo>
                                  <a:pt x="0" y="227322"/>
                                </a:moveTo>
                                <a:lnTo>
                                  <a:pt x="6500" y="227322"/>
                                </a:lnTo>
                              </a:path>
                              <a:path w="6985" h="45529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521" name="Graphic 521"/>
                        <wps:cNvSpPr/>
                        <wps:spPr>
                          <a:xfrm>
                            <a:off x="767611" y="472289"/>
                            <a:ext cx="58419" cy="947419"/>
                          </a:xfrm>
                          <a:custGeom>
                            <a:avLst/>
                            <a:gdLst/>
                            <a:ahLst/>
                            <a:cxnLst/>
                            <a:rect l="l" t="t" r="r" b="b"/>
                            <a:pathLst>
                              <a:path w="58419" h="947419">
                                <a:moveTo>
                                  <a:pt x="58404" y="0"/>
                                </a:moveTo>
                                <a:lnTo>
                                  <a:pt x="0" y="0"/>
                                </a:lnTo>
                                <a:lnTo>
                                  <a:pt x="0" y="947054"/>
                                </a:lnTo>
                                <a:lnTo>
                                  <a:pt x="58404" y="947054"/>
                                </a:lnTo>
                                <a:lnTo>
                                  <a:pt x="58404" y="0"/>
                                </a:lnTo>
                                <a:close/>
                              </a:path>
                            </a:pathLst>
                          </a:custGeom>
                          <a:solidFill>
                            <a:srgbClr val="398053"/>
                          </a:solidFill>
                        </wps:spPr>
                        <wps:bodyPr wrap="square" lIns="0" tIns="0" rIns="0" bIns="0" rtlCol="0">
                          <a:prstTxWarp prst="textNoShape">
                            <a:avLst/>
                          </a:prstTxWarp>
                          <a:noAutofit/>
                        </wps:bodyPr>
                      </wps:wsp>
                      <wps:wsp>
                        <wps:cNvPr id="522" name="Graphic 522"/>
                        <wps:cNvSpPr/>
                        <wps:spPr>
                          <a:xfrm>
                            <a:off x="890920" y="1303696"/>
                            <a:ext cx="6985" cy="3175"/>
                          </a:xfrm>
                          <a:custGeom>
                            <a:avLst/>
                            <a:gdLst/>
                            <a:ahLst/>
                            <a:cxnLst/>
                            <a:rect l="l" t="t" r="r" b="b"/>
                            <a:pathLst>
                              <a:path w="6985" h="3175">
                                <a:moveTo>
                                  <a:pt x="0" y="2734"/>
                                </a:moveTo>
                                <a:lnTo>
                                  <a:pt x="6603" y="2734"/>
                                </a:lnTo>
                              </a:path>
                              <a:path w="6985" h="3175">
                                <a:moveTo>
                                  <a:pt x="0" y="0"/>
                                </a:moveTo>
                                <a:lnTo>
                                  <a:pt x="6603" y="0"/>
                                </a:lnTo>
                              </a:path>
                            </a:pathLst>
                          </a:custGeom>
                          <a:ln w="3869">
                            <a:solidFill>
                              <a:srgbClr val="EBEBEB"/>
                            </a:solidFill>
                            <a:prstDash val="solid"/>
                          </a:ln>
                        </wps:spPr>
                        <wps:bodyPr wrap="square" lIns="0" tIns="0" rIns="0" bIns="0" rtlCol="0">
                          <a:prstTxWarp prst="textNoShape">
                            <a:avLst/>
                          </a:prstTxWarp>
                          <a:noAutofit/>
                        </wps:bodyPr>
                      </wps:wsp>
                      <wps:wsp>
                        <wps:cNvPr id="523" name="Graphic 523"/>
                        <wps:cNvSpPr/>
                        <wps:spPr>
                          <a:xfrm>
                            <a:off x="890920" y="396136"/>
                            <a:ext cx="71755" cy="682625"/>
                          </a:xfrm>
                          <a:custGeom>
                            <a:avLst/>
                            <a:gdLst/>
                            <a:ahLst/>
                            <a:cxnLst/>
                            <a:rect l="l" t="t" r="r" b="b"/>
                            <a:pathLst>
                              <a:path w="71755" h="682625">
                                <a:moveTo>
                                  <a:pt x="0" y="682172"/>
                                </a:moveTo>
                                <a:lnTo>
                                  <a:pt x="6603" y="682172"/>
                                </a:lnTo>
                              </a:path>
                              <a:path w="71755" h="682625">
                                <a:moveTo>
                                  <a:pt x="0" y="454747"/>
                                </a:moveTo>
                                <a:lnTo>
                                  <a:pt x="6603" y="454747"/>
                                </a:lnTo>
                              </a:path>
                              <a:path w="71755" h="682625">
                                <a:moveTo>
                                  <a:pt x="0" y="227425"/>
                                </a:moveTo>
                                <a:lnTo>
                                  <a:pt x="71508" y="227425"/>
                                </a:lnTo>
                              </a:path>
                              <a:path w="71755" h="682625">
                                <a:moveTo>
                                  <a:pt x="0" y="0"/>
                                </a:moveTo>
                                <a:lnTo>
                                  <a:pt x="71508" y="0"/>
                                </a:lnTo>
                              </a:path>
                            </a:pathLst>
                          </a:custGeom>
                          <a:ln w="5468">
                            <a:solidFill>
                              <a:srgbClr val="EBEBEB"/>
                            </a:solidFill>
                            <a:prstDash val="solid"/>
                          </a:ln>
                        </wps:spPr>
                        <wps:bodyPr wrap="square" lIns="0" tIns="0" rIns="0" bIns="0" rtlCol="0">
                          <a:prstTxWarp prst="textNoShape">
                            <a:avLst/>
                          </a:prstTxWarp>
                          <a:noAutofit/>
                        </wps:bodyPr>
                      </wps:wsp>
                      <wps:wsp>
                        <wps:cNvPr id="524" name="Graphic 524"/>
                        <wps:cNvSpPr/>
                        <wps:spPr>
                          <a:xfrm>
                            <a:off x="832516" y="67587"/>
                            <a:ext cx="58419" cy="1351915"/>
                          </a:xfrm>
                          <a:custGeom>
                            <a:avLst/>
                            <a:gdLst/>
                            <a:ahLst/>
                            <a:cxnLst/>
                            <a:rect l="l" t="t" r="r" b="b"/>
                            <a:pathLst>
                              <a:path w="58419" h="1351915">
                                <a:moveTo>
                                  <a:pt x="58404" y="0"/>
                                </a:moveTo>
                                <a:lnTo>
                                  <a:pt x="0" y="0"/>
                                </a:lnTo>
                                <a:lnTo>
                                  <a:pt x="0" y="1351756"/>
                                </a:lnTo>
                                <a:lnTo>
                                  <a:pt x="58404" y="1351756"/>
                                </a:lnTo>
                                <a:lnTo>
                                  <a:pt x="58404" y="0"/>
                                </a:lnTo>
                                <a:close/>
                              </a:path>
                            </a:pathLst>
                          </a:custGeom>
                          <a:solidFill>
                            <a:srgbClr val="398053"/>
                          </a:solidFill>
                        </wps:spPr>
                        <wps:bodyPr wrap="square" lIns="0" tIns="0" rIns="0" bIns="0" rtlCol="0">
                          <a:prstTxWarp prst="textNoShape">
                            <a:avLst/>
                          </a:prstTxWarp>
                          <a:noAutofit/>
                        </wps:bodyPr>
                      </wps:wsp>
                      <wps:wsp>
                        <wps:cNvPr id="525" name="Graphic 525"/>
                        <wps:cNvSpPr/>
                        <wps:spPr>
                          <a:xfrm>
                            <a:off x="955928" y="1303696"/>
                            <a:ext cx="6985" cy="3175"/>
                          </a:xfrm>
                          <a:custGeom>
                            <a:avLst/>
                            <a:gdLst/>
                            <a:ahLst/>
                            <a:cxnLst/>
                            <a:rect l="l" t="t" r="r" b="b"/>
                            <a:pathLst>
                              <a:path w="6985" h="3175">
                                <a:moveTo>
                                  <a:pt x="0" y="2734"/>
                                </a:moveTo>
                                <a:lnTo>
                                  <a:pt x="6500" y="2734"/>
                                </a:lnTo>
                              </a:path>
                              <a:path w="6985" h="3175">
                                <a:moveTo>
                                  <a:pt x="0" y="0"/>
                                </a:moveTo>
                                <a:lnTo>
                                  <a:pt x="6500" y="0"/>
                                </a:lnTo>
                              </a:path>
                            </a:pathLst>
                          </a:custGeom>
                          <a:ln w="3869">
                            <a:solidFill>
                              <a:srgbClr val="EBEBEB"/>
                            </a:solidFill>
                            <a:prstDash val="solid"/>
                          </a:ln>
                        </wps:spPr>
                        <wps:bodyPr wrap="square" lIns="0" tIns="0" rIns="0" bIns="0" rtlCol="0">
                          <a:prstTxWarp prst="textNoShape">
                            <a:avLst/>
                          </a:prstTxWarp>
                          <a:noAutofit/>
                        </wps:bodyPr>
                      </wps:wsp>
                      <wps:wsp>
                        <wps:cNvPr id="526" name="Graphic 526"/>
                        <wps:cNvSpPr/>
                        <wps:spPr>
                          <a:xfrm>
                            <a:off x="955928" y="850884"/>
                            <a:ext cx="6985" cy="227965"/>
                          </a:xfrm>
                          <a:custGeom>
                            <a:avLst/>
                            <a:gdLst/>
                            <a:ahLst/>
                            <a:cxnLst/>
                            <a:rect l="l" t="t" r="r" b="b"/>
                            <a:pathLst>
                              <a:path w="6985" h="227965">
                                <a:moveTo>
                                  <a:pt x="0" y="227425"/>
                                </a:moveTo>
                                <a:lnTo>
                                  <a:pt x="6500" y="227425"/>
                                </a:lnTo>
                              </a:path>
                              <a:path w="6985" h="22796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527" name="Graphic 527"/>
                        <wps:cNvSpPr/>
                        <wps:spPr>
                          <a:xfrm>
                            <a:off x="897524" y="839533"/>
                            <a:ext cx="58419" cy="580390"/>
                          </a:xfrm>
                          <a:custGeom>
                            <a:avLst/>
                            <a:gdLst/>
                            <a:ahLst/>
                            <a:cxnLst/>
                            <a:rect l="l" t="t" r="r" b="b"/>
                            <a:pathLst>
                              <a:path w="58419" h="580390">
                                <a:moveTo>
                                  <a:pt x="58404" y="0"/>
                                </a:moveTo>
                                <a:lnTo>
                                  <a:pt x="0" y="0"/>
                                </a:lnTo>
                                <a:lnTo>
                                  <a:pt x="0" y="579810"/>
                                </a:lnTo>
                                <a:lnTo>
                                  <a:pt x="58404" y="579810"/>
                                </a:lnTo>
                                <a:lnTo>
                                  <a:pt x="58404" y="0"/>
                                </a:lnTo>
                                <a:close/>
                              </a:path>
                            </a:pathLst>
                          </a:custGeom>
                          <a:solidFill>
                            <a:srgbClr val="398053"/>
                          </a:solidFill>
                        </wps:spPr>
                        <wps:bodyPr wrap="square" lIns="0" tIns="0" rIns="0" bIns="0" rtlCol="0">
                          <a:prstTxWarp prst="textNoShape">
                            <a:avLst/>
                          </a:prstTxWarp>
                          <a:noAutofit/>
                        </wps:bodyPr>
                      </wps:wsp>
                      <wps:wsp>
                        <wps:cNvPr id="528" name="Graphic 528"/>
                        <wps:cNvSpPr/>
                        <wps:spPr>
                          <a:xfrm>
                            <a:off x="1020833" y="1303696"/>
                            <a:ext cx="6985" cy="3175"/>
                          </a:xfrm>
                          <a:custGeom>
                            <a:avLst/>
                            <a:gdLst/>
                            <a:ahLst/>
                            <a:cxnLst/>
                            <a:rect l="l" t="t" r="r" b="b"/>
                            <a:pathLst>
                              <a:path w="6985" h="3175">
                                <a:moveTo>
                                  <a:pt x="0" y="2734"/>
                                </a:moveTo>
                                <a:lnTo>
                                  <a:pt x="6500" y="2734"/>
                                </a:lnTo>
                              </a:path>
                              <a:path w="6985" h="3175">
                                <a:moveTo>
                                  <a:pt x="0" y="0"/>
                                </a:moveTo>
                                <a:lnTo>
                                  <a:pt x="6500" y="0"/>
                                </a:lnTo>
                              </a:path>
                            </a:pathLst>
                          </a:custGeom>
                          <a:ln w="3869">
                            <a:solidFill>
                              <a:srgbClr val="EBEBEB"/>
                            </a:solidFill>
                            <a:prstDash val="solid"/>
                          </a:ln>
                        </wps:spPr>
                        <wps:bodyPr wrap="square" lIns="0" tIns="0" rIns="0" bIns="0" rtlCol="0">
                          <a:prstTxWarp prst="textNoShape">
                            <a:avLst/>
                          </a:prstTxWarp>
                          <a:noAutofit/>
                        </wps:bodyPr>
                      </wps:wsp>
                      <wps:wsp>
                        <wps:cNvPr id="529" name="Graphic 529"/>
                        <wps:cNvSpPr/>
                        <wps:spPr>
                          <a:xfrm>
                            <a:off x="1020833" y="396136"/>
                            <a:ext cx="6985" cy="682625"/>
                          </a:xfrm>
                          <a:custGeom>
                            <a:avLst/>
                            <a:gdLst/>
                            <a:ahLst/>
                            <a:cxnLst/>
                            <a:rect l="l" t="t" r="r" b="b"/>
                            <a:pathLst>
                              <a:path w="6985" h="682625">
                                <a:moveTo>
                                  <a:pt x="0" y="682172"/>
                                </a:moveTo>
                                <a:lnTo>
                                  <a:pt x="6500" y="682172"/>
                                </a:lnTo>
                              </a:path>
                              <a:path w="6985" h="682625">
                                <a:moveTo>
                                  <a:pt x="0" y="454747"/>
                                </a:moveTo>
                                <a:lnTo>
                                  <a:pt x="6500" y="454747"/>
                                </a:lnTo>
                              </a:path>
                              <a:path w="6985" h="682625">
                                <a:moveTo>
                                  <a:pt x="0" y="227425"/>
                                </a:moveTo>
                                <a:lnTo>
                                  <a:pt x="6500" y="227425"/>
                                </a:lnTo>
                              </a:path>
                              <a:path w="6985" h="682625">
                                <a:moveTo>
                                  <a:pt x="0" y="0"/>
                                </a:moveTo>
                                <a:lnTo>
                                  <a:pt x="6500" y="0"/>
                                </a:lnTo>
                              </a:path>
                            </a:pathLst>
                          </a:custGeom>
                          <a:ln w="5468">
                            <a:solidFill>
                              <a:srgbClr val="EBEBEB"/>
                            </a:solidFill>
                            <a:prstDash val="solid"/>
                          </a:ln>
                        </wps:spPr>
                        <wps:bodyPr wrap="square" lIns="0" tIns="0" rIns="0" bIns="0" rtlCol="0">
                          <a:prstTxWarp prst="textNoShape">
                            <a:avLst/>
                          </a:prstTxWarp>
                          <a:noAutofit/>
                        </wps:bodyPr>
                      </wps:wsp>
                      <wps:wsp>
                        <wps:cNvPr id="530" name="Graphic 530"/>
                        <wps:cNvSpPr/>
                        <wps:spPr>
                          <a:xfrm>
                            <a:off x="962418" y="206275"/>
                            <a:ext cx="123825" cy="1213485"/>
                          </a:xfrm>
                          <a:custGeom>
                            <a:avLst/>
                            <a:gdLst/>
                            <a:ahLst/>
                            <a:cxnLst/>
                            <a:rect l="l" t="t" r="r" b="b"/>
                            <a:pathLst>
                              <a:path w="123825" h="1213485">
                                <a:moveTo>
                                  <a:pt x="58407" y="0"/>
                                </a:moveTo>
                                <a:lnTo>
                                  <a:pt x="0" y="0"/>
                                </a:lnTo>
                                <a:lnTo>
                                  <a:pt x="0" y="1213078"/>
                                </a:lnTo>
                                <a:lnTo>
                                  <a:pt x="58407" y="1213078"/>
                                </a:lnTo>
                                <a:lnTo>
                                  <a:pt x="58407" y="0"/>
                                </a:lnTo>
                                <a:close/>
                              </a:path>
                              <a:path w="123825" h="1213485">
                                <a:moveTo>
                                  <a:pt x="123317" y="122796"/>
                                </a:moveTo>
                                <a:lnTo>
                                  <a:pt x="64909" y="122796"/>
                                </a:lnTo>
                                <a:lnTo>
                                  <a:pt x="64909" y="1213078"/>
                                </a:lnTo>
                                <a:lnTo>
                                  <a:pt x="123317" y="1213078"/>
                                </a:lnTo>
                                <a:lnTo>
                                  <a:pt x="123317" y="122796"/>
                                </a:lnTo>
                                <a:close/>
                              </a:path>
                            </a:pathLst>
                          </a:custGeom>
                          <a:solidFill>
                            <a:srgbClr val="398053"/>
                          </a:solidFill>
                        </wps:spPr>
                        <wps:bodyPr wrap="square" lIns="0" tIns="0" rIns="0" bIns="0" rtlCol="0">
                          <a:prstTxWarp prst="textNoShape">
                            <a:avLst/>
                          </a:prstTxWarp>
                          <a:noAutofit/>
                        </wps:bodyPr>
                      </wps:wsp>
                      <wps:wsp>
                        <wps:cNvPr id="531" name="Graphic 531"/>
                        <wps:cNvSpPr/>
                        <wps:spPr>
                          <a:xfrm>
                            <a:off x="407275" y="2"/>
                            <a:ext cx="649605" cy="1487170"/>
                          </a:xfrm>
                          <a:custGeom>
                            <a:avLst/>
                            <a:gdLst/>
                            <a:ahLst/>
                            <a:cxnLst/>
                            <a:rect l="l" t="t" r="r" b="b"/>
                            <a:pathLst>
                              <a:path w="649605" h="1487170">
                                <a:moveTo>
                                  <a:pt x="194818" y="0"/>
                                </a:moveTo>
                                <a:lnTo>
                                  <a:pt x="0" y="0"/>
                                </a:lnTo>
                                <a:lnTo>
                                  <a:pt x="0" y="1486941"/>
                                </a:lnTo>
                                <a:lnTo>
                                  <a:pt x="194818" y="1486941"/>
                                </a:lnTo>
                                <a:lnTo>
                                  <a:pt x="194818" y="0"/>
                                </a:lnTo>
                                <a:close/>
                              </a:path>
                              <a:path w="649605" h="1487170">
                                <a:moveTo>
                                  <a:pt x="649249" y="0"/>
                                </a:moveTo>
                                <a:lnTo>
                                  <a:pt x="454431" y="0"/>
                                </a:lnTo>
                                <a:lnTo>
                                  <a:pt x="454431" y="1486941"/>
                                </a:lnTo>
                                <a:lnTo>
                                  <a:pt x="649249" y="1486941"/>
                                </a:lnTo>
                                <a:lnTo>
                                  <a:pt x="649249" y="0"/>
                                </a:lnTo>
                                <a:close/>
                              </a:path>
                            </a:pathLst>
                          </a:custGeom>
                          <a:solidFill>
                            <a:srgbClr val="595959">
                              <a:alpha val="10198"/>
                            </a:srgbClr>
                          </a:solidFill>
                        </wps:spPr>
                        <wps:bodyPr wrap="square" lIns="0" tIns="0" rIns="0" bIns="0" rtlCol="0">
                          <a:prstTxWarp prst="textNoShape">
                            <a:avLst/>
                          </a:prstTxWarp>
                          <a:noAutofit/>
                        </wps:bodyPr>
                      </wps:wsp>
                      <wps:wsp>
                        <wps:cNvPr id="532" name="Graphic 532"/>
                        <wps:cNvSpPr/>
                        <wps:spPr>
                          <a:xfrm>
                            <a:off x="1056536" y="0"/>
                            <a:ext cx="65405" cy="1487170"/>
                          </a:xfrm>
                          <a:custGeom>
                            <a:avLst/>
                            <a:gdLst/>
                            <a:ahLst/>
                            <a:cxnLst/>
                            <a:rect l="l" t="t" r="r" b="b"/>
                            <a:pathLst>
                              <a:path w="65405" h="1487170">
                                <a:moveTo>
                                  <a:pt x="64904" y="0"/>
                                </a:moveTo>
                                <a:lnTo>
                                  <a:pt x="0" y="0"/>
                                </a:lnTo>
                                <a:lnTo>
                                  <a:pt x="0" y="1486931"/>
                                </a:lnTo>
                                <a:lnTo>
                                  <a:pt x="64904" y="1486931"/>
                                </a:lnTo>
                                <a:lnTo>
                                  <a:pt x="64904" y="0"/>
                                </a:lnTo>
                                <a:close/>
                              </a:path>
                            </a:pathLst>
                          </a:custGeom>
                          <a:solidFill>
                            <a:srgbClr val="FFA500">
                              <a:alpha val="19999"/>
                            </a:srgbClr>
                          </a:solidFill>
                        </wps:spPr>
                        <wps:bodyPr wrap="square" lIns="0" tIns="0" rIns="0" bIns="0" rtlCol="0">
                          <a:prstTxWarp prst="textNoShape">
                            <a:avLst/>
                          </a:prstTxWarp>
                          <a:noAutofit/>
                        </wps:bodyPr>
                      </wps:wsp>
                    </wpg:wgp>
                  </a:graphicData>
                </a:graphic>
              </wp:anchor>
            </w:drawing>
          </mc:Choice>
          <mc:Fallback>
            <w:pict>
              <v:group w14:anchorId="614178E2" id="Group 485" o:spid="_x0000_s1026" style="position:absolute;margin-left:329.6pt;margin-top:-124.6pt;width:92.55pt;height:117.1pt;z-index:15741440;mso-wrap-distance-left:0;mso-wrap-distance-right:0;mso-position-horizontal-relative:page" coordsize="11753,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">
                <v:shape id="Graphic 486" o:spid="_x0000_s1027" style="position:absolute;top:1688;width:8331;height:11372;visibility:visible;mso-wrap-style:square;v-text-anchor:top" coordsize="833119,113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" path="m,1136816r313070,em,909494r637698,em,682069r702706,em,454747r767611,em,227322r832516,em,l832516,e" filled="f" strokecolor="#ebebeb" strokeweight=".15189mm">
                  <v:path arrowok="t"/>
                </v:shape>
                <v:shape id="Graphic 487" o:spid="_x0000_s1028" style="position:absolute;left:2124;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" path="m,1486931l,e" filled="f" strokecolor="#ebebeb" strokeweight=".15189mm">
                  <v:path arrowok="t"/>
                </v:shape>
                <v:shape id="Graphic 488" o:spid="_x0000_s1029" style="position:absolute;left:4721;top:14193;width:13;height:679;visibility:visible;mso-wrap-style:square;v-text-anchor:top" coordsize="127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" path="m,l,67587e" filled="f" strokecolor="#ebebeb" strokeweight=".15189mm">
                  <v:path arrowok="t"/>
                </v:shape>
                <v:shape id="Graphic 489" o:spid="_x0000_s1030" style="position:absolute;left:4363;top:13036;width:2020;height:32;visibility:visible;mso-wrap-style:square;v-text-anchor:top" coordsize="20193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" path="m,2734r201318,em,l201318,e" filled="f" strokecolor="#ebebeb" strokeweight=".1075mm">
                  <v:path arrowok="t"/>
                </v:shape>
                <v:shape id="Graphic 490" o:spid="_x0000_s1031" style="position:absolute;left:4721;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" path="m,l,1321522em259722,1419344r,67587em259722,r,699714e" filled="f" strokecolor="#ebebeb" strokeweight=".15189mm">
                  <v:path arrowok="t"/>
                </v:shape>
                <v:shape id="Graphic 491" o:spid="_x0000_s1032" style="position:absolute;top:14165;width:8331;height:13;visibility:visible;mso-wrap-style:square;v-text-anchor:top" coordsize="83311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" path="m,l377975,em436379,r6604,em501388,r71405,em631197,r6501,em696102,r6604,em761111,r6500,em826015,r6501,e" filled="f" strokecolor="#ebebeb" strokeweight=".15333mm">
                  <v:path arrowok="t"/>
                </v:shape>
                <v:shape id="Graphic 492" o:spid="_x0000_s1033" style="position:absolute;left:10857;top:13036;width:895;height:32;visibility:visible;mso-wrap-style:square;v-text-anchor:top" coordsize="8953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" path="m,2734r89153,em,l89153,e" filled="f" strokecolor="#ebebeb" strokeweight=".1075mm">
                  <v:path arrowok="t"/>
                </v:shape>
                <v:shape id="Graphic 493" o:spid="_x0000_s1034" style="position:absolute;left:8909;width:2845;height:10788;visibility:visible;mso-wrap-style:square;v-text-anchor:top" coordsize="284480,107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" path="m194817,1078309r89154,em194817,850884r89154,em194817,623562r89154,em194817,396136r89154,em,168814r283971,em100710,r,206271e" filled="f" strokecolor="#ebebeb" strokeweight=".15189mm">
                  <v:path arrowok="t"/>
                </v:shape>
                <v:shape id="Graphic 494" o:spid="_x0000_s1035" style="position:absolute;left:11214;width:13;height:14871;visibility:visible;mso-wrap-style:square;v-text-anchor:top" coordsize="127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" path="m,1486931l,e" filled="f" strokecolor="#ebebeb" strokeweight=".15189mm">
                  <v:path arrowok="t"/>
                </v:shape>
                <v:shape id="Graphic 495" o:spid="_x0000_s1036" style="position:absolute;left:8909;top:14165;width:70;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" path="m,l6603,e" filled="f" strokecolor="#ebebeb" strokeweight=".15333mm">
                  <v:path arrowok="t"/>
                </v:shape>
                <v:shape id="Graphic 496" o:spid="_x0000_s1037" style="position:absolute;left:9916;top:14193;width:13;height:679;visibility:visible;mso-wrap-style:square;v-text-anchor:top" coordsize="127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" path="m,l,67587e" filled="f" strokecolor="#ebebeb" strokeweight=".15189mm">
                  <v:path arrowok="t"/>
                </v:shape>
                <v:shape id="Graphic 497" o:spid="_x0000_s1038" style="position:absolute;top:14165;width:11753;height:57;visibility:visible;mso-wrap-style:square;v-text-anchor:top" coordsize="11753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" path="m955929,r6500,em1020833,r6501,em1085738,r89154,em,5520r1174892,e" filled="f" strokecolor="#ebebeb" strokeweight=".15333mm">
                  <v:path arrowok="t"/>
                </v:shape>
                <v:shape id="Graphic 498" o:spid="_x0000_s1039" style="position:absolute;top:11920;width:6381;height:12;visibility:visible;mso-wrap-style:square;v-text-anchor:top" coordsize="638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" path="m,l637698,e" filled="f" strokecolor="#ebebeb" strokeweight=".30669mm">
                  <v:path arrowok="t"/>
                </v:shape>
                <v:shape id="Graphic 499" o:spid="_x0000_s1040" style="position:absolute;left:6994;top:11865;width:12;height:114;visibility:visible;mso-wrap-style:square;v-text-anchor:top" coordsize="12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" path="m,l,11041e" filled="f" strokecolor="#ebebeb" strokeweight=".18342mm">
                  <v:path arrowok="t"/>
                </v:shape>
                <v:shape id="Graphic 500" o:spid="_x0000_s1041" style="position:absolute;left:7643;top:11887;width:4109;height:70;visibility:visible;mso-wrap-style:square;v-text-anchor:top" coordsize="41084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" path="m,l,6603em61654,3301r6501,em126559,3301r6604,em191567,3301r6501,em256472,3301r6501,em321377,3301r89154,e" filled="f" strokecolor="#ebebeb" strokeweight=".18056mm">
                  <v:path arrowok="t"/>
                </v:shape>
                <v:shape id="Graphic 501" o:spid="_x0000_s1042" style="position:absolute;top:9645;width:7029;height:13;visibility:visible;mso-wrap-style:square;v-text-anchor:top" coordsize="702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" path="m,l702706,e" filled="f" strokecolor="#ebebeb" strokeweight=".30669mm">
                  <v:path arrowok="t"/>
                </v:shape>
                <v:shape id="Graphic 502" o:spid="_x0000_s1043" style="position:absolute;left:7643;top:9590;width:4109;height:115;visibility:visible;mso-wrap-style:square;v-text-anchor:top" coordsize="4108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" path="m,l,11041em61654,5520r6501,em126559,5520r6604,em191567,5520r6501,em256472,5520r6501,em321377,5520r89154,e" filled="f" strokecolor="#ebebeb" strokeweight=".18056mm">
                  <v:path arrowok="t"/>
                </v:shape>
                <v:shape id="Graphic 503" o:spid="_x0000_s1044" style="position:absolute;top:7372;width:7029;height:13;visibility:visible;mso-wrap-style:square;v-text-anchor:top" coordsize="702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" path="m,l702706,e" filled="f" strokecolor="#ebebeb" strokeweight=".30669mm">
                  <v:path arrowok="t"/>
                </v:shape>
                <v:shape id="Graphic 504" o:spid="_x0000_s1045" style="position:absolute;left:7643;top:7317;width:4109;height:114;visibility:visible;mso-wrap-style:square;v-text-anchor:top" coordsize="4108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" path="m,l,11041em61654,5520r6501,em126559,5520r71509,em256472,5520r6501,em321377,5520r89154,e" filled="f" strokecolor="#ebebeb" strokeweight=".18056mm">
                  <v:path arrowok="t"/>
                </v:shape>
                <v:shape id="Graphic 505" o:spid="_x0000_s1046" style="position:absolute;top:5098;width:7677;height:13;visibility:visible;mso-wrap-style:square;v-text-anchor:top" coordsize="767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" path="m,l767611,e" filled="f" strokecolor="#ebebeb" strokeweight=".30669mm">
                  <v:path arrowok="t"/>
                </v:shape>
                <v:shape id="Graphic 506" o:spid="_x0000_s1047" style="position:absolute;left:8292;top:5043;width:13;height:114;visibility:visible;mso-wrap-style:square;v-text-anchor:top" coordsize="12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" path="m,l,11041e" filled="f" strokecolor="#ebebeb" strokeweight=".18056mm">
                  <v:path arrowok="t"/>
                </v:shape>
                <v:shape id="Graphic 507" o:spid="_x0000_s1048" style="position:absolute;left:8909;top:5098;width:2845;height:13;visibility:visible;mso-wrap-style:square;v-text-anchor:top" coordsize="284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" path="m,l71508,em129913,r6500,em194817,r89154,e" filled="f" strokecolor="#ebebeb" strokeweight=".18056mm">
                  <v:path arrowok="t"/>
                </v:shape>
                <v:shape id="Graphic 508" o:spid="_x0000_s1049" style="position:absolute;top:2825;width:11753;height:12;visibility:visible;mso-wrap-style:square;v-text-anchor:top" coordsize="11753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" path="m,l832516,em890920,r71509,em1020833,r154059,e" filled="f" strokecolor="#ebebeb" strokeweight=".30669mm">
                  <v:path arrowok="t"/>
                </v:shape>
                <v:shape id="Graphic 509" o:spid="_x0000_s1050" style="position:absolute;width:11753;height:14871;visibility:visible;mso-wrap-style:square;v-text-anchor:top" coordsize="117538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" path="m,55102r1174892,em82550,1486931l82550,e" filled="f" strokecolor="#ebebeb" strokeweight=".30669mm">
                  <v:path arrowok="t"/>
                </v:shape>
                <v:shape id="Graphic 510" o:spid="_x0000_s1051" style="position:absolute;left:3422;width:5201;height:14871;visibility:visible;mso-wrap-style:square;v-text-anchor:top" coordsize="52006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" path="m,1419344r,67587em,l,1252180em259722,1419344r,67587em259722,r,1304496em519445,1419344r,67587em519445,r,67587e" filled="f" strokecolor="#ebebeb" strokeweight=".30669mm">
                  <v:path arrowok="t"/>
                </v:shape>
                <v:shape id="Graphic 511" o:spid="_x0000_s1052" style="position:absolute;left:3714;top:13056;width:70;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" path="m,l6500,e" filled="f" strokecolor="#ebebeb" strokeweight=".15189mm">
                  <v:path arrowok="t"/>
                </v:shape>
                <v:shape id="Graphic 512" o:spid="_x0000_s1053" style="position:absolute;left:3130;top:12442;width:3182;height:1753;visibility:visible;mso-wrap-style:square;v-text-anchor:top" coordsize="31813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" path="m58407,7937l,7937,,175107r58407,l58407,7937xem123304,l64897,r,175107l123304,175107,123304,xem188315,77279r-58407,l129908,175107r58407,l188315,77279xem253225,143319r-58407,l194818,175107r58407,l253225,143319xem318122,60261r-58407,l259715,175107r58407,l318122,60261xe" fillcolor="#398053" stroked="f">
                  <v:path arrowok="t"/>
                </v:shape>
                <v:shape id="Graphic 513" o:spid="_x0000_s1054" style="position:absolute;left:6961;top:13036;width:69;height:32;visibility:visible;mso-wrap-style:square;v-text-anchor:top" coordsize="698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" path="m,2734r6603,em,l6603,e" filled="f" strokecolor="#ebebeb" strokeweight=".1075mm">
                  <v:path arrowok="t"/>
                </v:shape>
                <v:shape id="Graphic 514" o:spid="_x0000_s1055" style="position:absolute;left:6961;top:10783;width:69;height:12;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" path="m,l6603,e" filled="f" strokecolor="#ebebeb" strokeweight=".15189mm">
                  <v:path arrowok="t"/>
                </v:shape>
                <v:shape id="Graphic 515" o:spid="_x0000_s1056" style="position:absolute;left:6376;top:10532;width:585;height:3664;visibility:visible;mso-wrap-style:square;v-text-anchor:top" coordsize="58419,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" path="m58404,l,,,366109r58404,l58404,xe" fillcolor="#398053" stroked="f">
                  <v:path arrowok="t"/>
                </v:shape>
                <v:shape id="Graphic 516" o:spid="_x0000_s1057" style="position:absolute;left:7611;top:13036;width:69;height:32;visibility:visible;mso-wrap-style:square;v-text-anchor:top" coordsize="698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" path="m,2734r6500,em,l6500,e" filled="f" strokecolor="#ebebeb" strokeweight=".1075mm">
                  <v:path arrowok="t"/>
                </v:shape>
                <v:shape id="Graphic 517" o:spid="_x0000_s1058" style="position:absolute;left:7611;top:8508;width:69;height:2280;visibility:visible;mso-wrap-style:square;v-text-anchor:top" coordsize="698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" path="m,227425r6500,em,l6500,e" filled="f" strokecolor="#ebebeb" strokeweight=".15189mm">
                  <v:path arrowok="t"/>
                </v:shape>
                <v:shape id="Graphic 518" o:spid="_x0000_s1059" style="position:absolute;left:7027;top:6997;width:584;height:7201;visibility:visible;mso-wrap-style:square;v-text-anchor:top" coordsize="58419,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" path="m58404,l,,,719629r58404,l58404,xe" fillcolor="#398053" stroked="f">
                  <v:path arrowok="t"/>
                </v:shape>
                <v:shape id="Graphic 519" o:spid="_x0000_s1060" style="position:absolute;left:8260;top:13036;width:70;height:32;visibility:visible;mso-wrap-style:square;v-text-anchor:top" coordsize="698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" path="m,2734r6500,em,l6500,e" filled="f" strokecolor="#ebebeb" strokeweight=".1075mm">
                  <v:path arrowok="t"/>
                </v:shape>
                <v:shape id="Graphic 520" o:spid="_x0000_s1061" style="position:absolute;left:8260;top:6235;width:70;height:4553;visibility:visible;mso-wrap-style:square;v-text-anchor:top" coordsize="6985,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" path="m,454747r6500,em,227322r6500,em,l6500,e" filled="f" strokecolor="#ebebeb" strokeweight=".15189mm">
                  <v:path arrowok="t"/>
                </v:shape>
                <v:shape id="Graphic 521" o:spid="_x0000_s1062" style="position:absolute;left:7676;top:4722;width:584;height:9475;visibility:visible;mso-wrap-style:square;v-text-anchor:top" coordsize="58419,94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" path="m58404,l,,,947054r58404,l58404,xe" fillcolor="#398053" stroked="f">
                  <v:path arrowok="t"/>
                </v:shape>
                <v:shape id="Graphic 522" o:spid="_x0000_s1063" style="position:absolute;left:8909;top:13036;width:70;height:32;visibility:visible;mso-wrap-style:square;v-text-anchor:top" coordsize="698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" path="m,2734r6603,em,l6603,e" filled="f" strokecolor="#ebebeb" strokeweight=".1075mm">
                  <v:path arrowok="t"/>
                </v:shape>
                <v:shape id="Graphic 523" o:spid="_x0000_s1064" style="position:absolute;left:8909;top:3961;width:717;height:6826;visibility:visible;mso-wrap-style:square;v-text-anchor:top" coordsize="71755,682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" path="m,682172r6603,em,454747r6603,em,227425r71508,em,l71508,e" filled="f" strokecolor="#ebebeb" strokeweight=".15189mm">
                  <v:path arrowok="t"/>
                </v:shape>
                <v:shape id="Graphic 524" o:spid="_x0000_s1065" style="position:absolute;left:8325;top:675;width:584;height:13520;visibility:visible;mso-wrap-style:square;v-text-anchor:top" coordsize="58419,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" path="m58404,l,,,1351756r58404,l58404,xe" fillcolor="#398053" stroked="f">
                  <v:path arrowok="t"/>
                </v:shape>
                <v:shape id="Graphic 525" o:spid="_x0000_s1066" style="position:absolute;left:9559;top:13036;width:70;height:32;visibility:visible;mso-wrap-style:square;v-text-anchor:top" coordsize="698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" path="m,2734r6500,em,l6500,e" filled="f" strokecolor="#ebebeb" strokeweight=".1075mm">
                  <v:path arrowok="t"/>
                </v:shape>
                <v:shape id="Graphic 526" o:spid="_x0000_s1067" style="position:absolute;left:9559;top:8508;width:70;height:2280;visibility:visible;mso-wrap-style:square;v-text-anchor:top" coordsize="698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" path="m,227425r6500,em,l6500,e" filled="f" strokecolor="#ebebeb" strokeweight=".15189mm">
                  <v:path arrowok="t"/>
                </v:shape>
                <v:shape id="Graphic 527" o:spid="_x0000_s1068" style="position:absolute;left:8975;top:8395;width:584;height:5804;visibility:visible;mso-wrap-style:square;v-text-anchor:top" coordsize="58419,58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" path="m58404,l,,,579810r58404,l58404,xe" fillcolor="#398053" stroked="f">
                  <v:path arrowok="t"/>
                </v:shape>
                <v:shape id="Graphic 528" o:spid="_x0000_s1069" style="position:absolute;left:10208;top:13036;width:70;height:32;visibility:visible;mso-wrap-style:square;v-text-anchor:top" coordsize="698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" path="m,2734r6500,em,l6500,e" filled="f" strokecolor="#ebebeb" strokeweight=".1075mm">
                  <v:path arrowok="t"/>
                </v:shape>
                <v:shape id="Graphic 529" o:spid="_x0000_s1070" style="position:absolute;left:10208;top:3961;width:70;height:6826;visibility:visible;mso-wrap-style:square;v-text-anchor:top" coordsize="6985,682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" path="m,682172r6500,em,454747r6500,em,227425r6500,em,l6500,e" filled="f" strokecolor="#ebebeb" strokeweight=".15189mm">
                  <v:path arrowok="t"/>
                </v:shape>
                <v:shape id="Graphic 530" o:spid="_x0000_s1071" style="position:absolute;left:9624;top:2062;width:1238;height:12135;visibility:visible;mso-wrap-style:square;v-text-anchor:top" coordsize="123825,121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" path="m58407,l,,,1213078r58407,l58407,xem123317,122796r-58408,l64909,1213078r58408,l123317,122796xe" fillcolor="#398053" stroked="f">
                  <v:path arrowok="t"/>
                </v:shape>
                <v:shape id="Graphic 531" o:spid="_x0000_s1072" style="position:absolute;left:4072;width:6496;height:14871;visibility:visible;mso-wrap-style:square;v-text-anchor:top" coordsize="6496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" path="m194818,l,,,1486941r194818,l194818,xem649249,l454431,r,1486941l649249,1486941,649249,xe" fillcolor="#595959" stroked="f">
                  <v:fill opacity="6682f"/>
                  <v:path arrowok="t"/>
                </v:shape>
                <v:shape id="Graphic 532" o:spid="_x0000_s1073" style="position:absolute;left:10565;width:654;height:14871;visibility:visible;mso-wrap-style:square;v-text-anchor:top" coordsize="654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" path="m64904,l,,,1486931r64904,l64904,xe" fillcolor="#ffa500" stroked="f">
                  <v:fill opacity="13107f"/>
                  <v:path arrowok="t"/>
                </v:shape>
                <w10:wrap anchorx="page"/>
              </v:group>
            </w:pict>
          </mc:Fallback>
        </mc:AlternateContent>
      </w:r>
      <w:r>
        <w:rPr>
          <w:rFonts w:ascii="Arial"/>
          <w:color w:val="1A1A1A"/>
          <w:spacing w:val="-2"/>
          <w:sz w:val="14"/>
        </w:rPr>
        <w:t>Outbreaks</w:t>
      </w:r>
      <w:r>
        <w:rPr>
          <w:rFonts w:ascii="Arial"/>
          <w:color w:val="1A1A1A"/>
          <w:spacing w:val="40"/>
          <w:w w:val="105"/>
          <w:sz w:val="14"/>
        </w:rPr>
        <w:t xml:space="preserve"> </w:t>
      </w:r>
      <w:r>
        <w:rPr>
          <w:rFonts w:ascii="Arial"/>
          <w:color w:val="1A1A1A"/>
          <w:spacing w:val="-2"/>
          <w:w w:val="105"/>
          <w:sz w:val="14"/>
        </w:rPr>
        <w:t>Combined</w:t>
      </w:r>
    </w:p>
    <w:p w14:paraId="2D0BF8F2" w14:textId="77777777" w:rsidR="00BF7F12" w:rsidRDefault="00000000">
      <w:pPr>
        <w:rPr>
          <w:rFonts w:ascii="Arial"/>
          <w:sz w:val="16"/>
        </w:rPr>
      </w:pPr>
      <w:r>
        <w:br w:type="column"/>
      </w:r>
    </w:p>
    <w:p w14:paraId="3F5A23EC" w14:textId="77777777" w:rsidR="00BF7F12" w:rsidRDefault="00BF7F12">
      <w:pPr>
        <w:pStyle w:val="BodyText"/>
        <w:spacing w:before="3"/>
        <w:rPr>
          <w:rFonts w:ascii="Arial"/>
          <w:sz w:val="19"/>
        </w:rPr>
      </w:pPr>
    </w:p>
    <w:p w14:paraId="0020DD92" w14:textId="77777777" w:rsidR="00BF7F12" w:rsidRDefault="00000000">
      <w:pPr>
        <w:spacing w:line="417" w:lineRule="auto"/>
        <w:ind w:left="1001" w:right="1266"/>
        <w:rPr>
          <w:rFonts w:ascii="Arial"/>
          <w:sz w:val="14"/>
        </w:rPr>
      </w:pPr>
      <w:r>
        <w:rPr>
          <w:rFonts w:ascii="Arial"/>
          <w:spacing w:val="-2"/>
          <w:w w:val="105"/>
          <w:sz w:val="14"/>
        </w:rPr>
        <w:t>Endemic</w:t>
      </w:r>
      <w:r>
        <w:rPr>
          <w:rFonts w:ascii="Arial"/>
          <w:spacing w:val="-9"/>
          <w:w w:val="105"/>
          <w:sz w:val="14"/>
        </w:rPr>
        <w:t xml:space="preserve"> </w:t>
      </w:r>
      <w:r>
        <w:rPr>
          <w:rFonts w:ascii="Arial"/>
          <w:spacing w:val="-2"/>
          <w:w w:val="105"/>
          <w:sz w:val="14"/>
        </w:rPr>
        <w:t>countries</w:t>
      </w:r>
      <w:r>
        <w:rPr>
          <w:rFonts w:ascii="Arial"/>
          <w:spacing w:val="40"/>
          <w:w w:val="105"/>
          <w:sz w:val="14"/>
        </w:rPr>
        <w:t xml:space="preserve"> </w:t>
      </w:r>
      <w:r>
        <w:rPr>
          <w:rFonts w:ascii="Arial"/>
          <w:spacing w:val="-2"/>
          <w:w w:val="105"/>
          <w:sz w:val="14"/>
        </w:rPr>
        <w:t>Benin</w:t>
      </w:r>
    </w:p>
    <w:p w14:paraId="07E0CC6F" w14:textId="77777777" w:rsidR="00BF7F12" w:rsidRDefault="00000000">
      <w:pPr>
        <w:spacing w:before="2" w:line="417" w:lineRule="auto"/>
        <w:ind w:left="1001" w:right="2298"/>
        <w:rPr>
          <w:rFonts w:ascii="Arial"/>
          <w:sz w:val="14"/>
        </w:rPr>
      </w:pPr>
      <w:r>
        <w:rPr>
          <w:noProof/>
        </w:rPr>
        <mc:AlternateContent>
          <mc:Choice Requires="wpg">
            <w:drawing>
              <wp:anchor distT="0" distB="0" distL="0" distR="0" simplePos="0" relativeHeight="15742464" behindDoc="0" locked="0" layoutInCell="1" allowOverlap="1" wp14:anchorId="714021B5" wp14:editId="4459FF0F">
                <wp:simplePos x="0" y="0"/>
                <wp:positionH relativeFrom="page">
                  <wp:posOffset>5537932</wp:posOffset>
                </wp:positionH>
                <wp:positionV relativeFrom="paragraph">
                  <wp:posOffset>-208808</wp:posOffset>
                </wp:positionV>
                <wp:extent cx="163830" cy="1412240"/>
                <wp:effectExtent l="0" t="0" r="0" b="0"/>
                <wp:wrapNone/>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830" cy="1412240"/>
                          <a:chOff x="0" y="0"/>
                          <a:chExt cx="163830" cy="1412240"/>
                        </a:xfrm>
                      </wpg:grpSpPr>
                      <wps:wsp>
                        <wps:cNvPr id="534" name="Graphic 534"/>
                        <wps:cNvSpPr/>
                        <wps:spPr>
                          <a:xfrm>
                            <a:off x="0" y="0"/>
                            <a:ext cx="163830" cy="163830"/>
                          </a:xfrm>
                          <a:custGeom>
                            <a:avLst/>
                            <a:gdLst/>
                            <a:ahLst/>
                            <a:cxnLst/>
                            <a:rect l="l" t="t" r="r" b="b"/>
                            <a:pathLst>
                              <a:path w="163830" h="163830">
                                <a:moveTo>
                                  <a:pt x="163655" y="0"/>
                                </a:moveTo>
                                <a:lnTo>
                                  <a:pt x="0" y="0"/>
                                </a:lnTo>
                                <a:lnTo>
                                  <a:pt x="0" y="163655"/>
                                </a:lnTo>
                                <a:lnTo>
                                  <a:pt x="163655" y="163655"/>
                                </a:lnTo>
                                <a:lnTo>
                                  <a:pt x="163655" y="0"/>
                                </a:lnTo>
                                <a:close/>
                              </a:path>
                            </a:pathLst>
                          </a:custGeom>
                          <a:solidFill>
                            <a:srgbClr val="871A10"/>
                          </a:solidFill>
                        </wps:spPr>
                        <wps:bodyPr wrap="square" lIns="0" tIns="0" rIns="0" bIns="0" rtlCol="0">
                          <a:prstTxWarp prst="textNoShape">
                            <a:avLst/>
                          </a:prstTxWarp>
                          <a:noAutofit/>
                        </wps:bodyPr>
                      </wps:wsp>
                      <wps:wsp>
                        <wps:cNvPr id="535" name="Graphic 535"/>
                        <wps:cNvSpPr/>
                        <wps:spPr>
                          <a:xfrm>
                            <a:off x="0" y="178307"/>
                            <a:ext cx="163830" cy="163830"/>
                          </a:xfrm>
                          <a:custGeom>
                            <a:avLst/>
                            <a:gdLst/>
                            <a:ahLst/>
                            <a:cxnLst/>
                            <a:rect l="l" t="t" r="r" b="b"/>
                            <a:pathLst>
                              <a:path w="163830" h="163830">
                                <a:moveTo>
                                  <a:pt x="163655" y="0"/>
                                </a:moveTo>
                                <a:lnTo>
                                  <a:pt x="0" y="0"/>
                                </a:lnTo>
                                <a:lnTo>
                                  <a:pt x="0" y="163655"/>
                                </a:lnTo>
                                <a:lnTo>
                                  <a:pt x="163655" y="163655"/>
                                </a:lnTo>
                                <a:lnTo>
                                  <a:pt x="163655" y="0"/>
                                </a:lnTo>
                                <a:close/>
                              </a:path>
                            </a:pathLst>
                          </a:custGeom>
                          <a:solidFill>
                            <a:srgbClr val="000000"/>
                          </a:solidFill>
                        </wps:spPr>
                        <wps:bodyPr wrap="square" lIns="0" tIns="0" rIns="0" bIns="0" rtlCol="0">
                          <a:prstTxWarp prst="textNoShape">
                            <a:avLst/>
                          </a:prstTxWarp>
                          <a:noAutofit/>
                        </wps:bodyPr>
                      </wps:wsp>
                      <wps:wsp>
                        <wps:cNvPr id="536" name="Graphic 536"/>
                        <wps:cNvSpPr/>
                        <wps:spPr>
                          <a:xfrm>
                            <a:off x="0" y="356615"/>
                            <a:ext cx="163830" cy="163830"/>
                          </a:xfrm>
                          <a:custGeom>
                            <a:avLst/>
                            <a:gdLst/>
                            <a:ahLst/>
                            <a:cxnLst/>
                            <a:rect l="l" t="t" r="r" b="b"/>
                            <a:pathLst>
                              <a:path w="163830" h="163830">
                                <a:moveTo>
                                  <a:pt x="163655" y="0"/>
                                </a:moveTo>
                                <a:lnTo>
                                  <a:pt x="0" y="0"/>
                                </a:lnTo>
                                <a:lnTo>
                                  <a:pt x="0" y="163655"/>
                                </a:lnTo>
                                <a:lnTo>
                                  <a:pt x="163655" y="163655"/>
                                </a:lnTo>
                                <a:lnTo>
                                  <a:pt x="163655" y="0"/>
                                </a:lnTo>
                                <a:close/>
                              </a:path>
                            </a:pathLst>
                          </a:custGeom>
                          <a:solidFill>
                            <a:srgbClr val="BE2A2C"/>
                          </a:solidFill>
                        </wps:spPr>
                        <wps:bodyPr wrap="square" lIns="0" tIns="0" rIns="0" bIns="0" rtlCol="0">
                          <a:prstTxWarp prst="textNoShape">
                            <a:avLst/>
                          </a:prstTxWarp>
                          <a:noAutofit/>
                        </wps:bodyPr>
                      </wps:wsp>
                      <wps:wsp>
                        <wps:cNvPr id="537" name="Graphic 537"/>
                        <wps:cNvSpPr/>
                        <wps:spPr>
                          <a:xfrm>
                            <a:off x="0" y="534923"/>
                            <a:ext cx="163830" cy="163830"/>
                          </a:xfrm>
                          <a:custGeom>
                            <a:avLst/>
                            <a:gdLst/>
                            <a:ahLst/>
                            <a:cxnLst/>
                            <a:rect l="l" t="t" r="r" b="b"/>
                            <a:pathLst>
                              <a:path w="163830" h="163830">
                                <a:moveTo>
                                  <a:pt x="163655" y="0"/>
                                </a:moveTo>
                                <a:lnTo>
                                  <a:pt x="0" y="0"/>
                                </a:lnTo>
                                <a:lnTo>
                                  <a:pt x="0" y="163655"/>
                                </a:lnTo>
                                <a:lnTo>
                                  <a:pt x="163655" y="163655"/>
                                </a:lnTo>
                                <a:lnTo>
                                  <a:pt x="163655" y="0"/>
                                </a:lnTo>
                                <a:close/>
                              </a:path>
                            </a:pathLst>
                          </a:custGeom>
                          <a:solidFill>
                            <a:srgbClr val="0A2864"/>
                          </a:solidFill>
                        </wps:spPr>
                        <wps:bodyPr wrap="square" lIns="0" tIns="0" rIns="0" bIns="0" rtlCol="0">
                          <a:prstTxWarp prst="textNoShape">
                            <a:avLst/>
                          </a:prstTxWarp>
                          <a:noAutofit/>
                        </wps:bodyPr>
                      </wps:wsp>
                      <wps:wsp>
                        <wps:cNvPr id="538" name="Graphic 538"/>
                        <wps:cNvSpPr/>
                        <wps:spPr>
                          <a:xfrm>
                            <a:off x="0" y="713231"/>
                            <a:ext cx="163830" cy="163830"/>
                          </a:xfrm>
                          <a:custGeom>
                            <a:avLst/>
                            <a:gdLst/>
                            <a:ahLst/>
                            <a:cxnLst/>
                            <a:rect l="l" t="t" r="r" b="b"/>
                            <a:pathLst>
                              <a:path w="163830" h="163830">
                                <a:moveTo>
                                  <a:pt x="163655" y="0"/>
                                </a:moveTo>
                                <a:lnTo>
                                  <a:pt x="0" y="0"/>
                                </a:lnTo>
                                <a:lnTo>
                                  <a:pt x="0" y="163655"/>
                                </a:lnTo>
                                <a:lnTo>
                                  <a:pt x="163655" y="163655"/>
                                </a:lnTo>
                                <a:lnTo>
                                  <a:pt x="163655" y="0"/>
                                </a:lnTo>
                                <a:close/>
                              </a:path>
                            </a:pathLst>
                          </a:custGeom>
                          <a:solidFill>
                            <a:srgbClr val="50AB4A"/>
                          </a:solidFill>
                        </wps:spPr>
                        <wps:bodyPr wrap="square" lIns="0" tIns="0" rIns="0" bIns="0" rtlCol="0">
                          <a:prstTxWarp prst="textNoShape">
                            <a:avLst/>
                          </a:prstTxWarp>
                          <a:noAutofit/>
                        </wps:bodyPr>
                      </wps:wsp>
                      <wps:wsp>
                        <wps:cNvPr id="539" name="Graphic 539"/>
                        <wps:cNvSpPr/>
                        <wps:spPr>
                          <a:xfrm>
                            <a:off x="0" y="891539"/>
                            <a:ext cx="163830" cy="163830"/>
                          </a:xfrm>
                          <a:custGeom>
                            <a:avLst/>
                            <a:gdLst/>
                            <a:ahLst/>
                            <a:cxnLst/>
                            <a:rect l="l" t="t" r="r" b="b"/>
                            <a:pathLst>
                              <a:path w="163830" h="163830">
                                <a:moveTo>
                                  <a:pt x="163655" y="0"/>
                                </a:moveTo>
                                <a:lnTo>
                                  <a:pt x="0" y="0"/>
                                </a:lnTo>
                                <a:lnTo>
                                  <a:pt x="0" y="163655"/>
                                </a:lnTo>
                                <a:lnTo>
                                  <a:pt x="163655" y="163655"/>
                                </a:lnTo>
                                <a:lnTo>
                                  <a:pt x="163655" y="0"/>
                                </a:lnTo>
                                <a:close/>
                              </a:path>
                            </a:pathLst>
                          </a:custGeom>
                          <a:solidFill>
                            <a:srgbClr val="398053"/>
                          </a:solidFill>
                        </wps:spPr>
                        <wps:bodyPr wrap="square" lIns="0" tIns="0" rIns="0" bIns="0" rtlCol="0">
                          <a:prstTxWarp prst="textNoShape">
                            <a:avLst/>
                          </a:prstTxWarp>
                          <a:noAutofit/>
                        </wps:bodyPr>
                      </wps:wsp>
                      <wps:wsp>
                        <wps:cNvPr id="540" name="Graphic 540"/>
                        <wps:cNvSpPr/>
                        <wps:spPr>
                          <a:xfrm>
                            <a:off x="0" y="1069847"/>
                            <a:ext cx="163830" cy="163830"/>
                          </a:xfrm>
                          <a:custGeom>
                            <a:avLst/>
                            <a:gdLst/>
                            <a:ahLst/>
                            <a:cxnLst/>
                            <a:rect l="l" t="t" r="r" b="b"/>
                            <a:pathLst>
                              <a:path w="163830" h="163830">
                                <a:moveTo>
                                  <a:pt x="163655" y="0"/>
                                </a:moveTo>
                                <a:lnTo>
                                  <a:pt x="0" y="0"/>
                                </a:lnTo>
                                <a:lnTo>
                                  <a:pt x="0" y="163655"/>
                                </a:lnTo>
                                <a:lnTo>
                                  <a:pt x="163655" y="163655"/>
                                </a:lnTo>
                                <a:lnTo>
                                  <a:pt x="163655" y="0"/>
                                </a:lnTo>
                                <a:close/>
                              </a:path>
                            </a:pathLst>
                          </a:custGeom>
                          <a:solidFill>
                            <a:srgbClr val="2F71C1"/>
                          </a:solidFill>
                        </wps:spPr>
                        <wps:bodyPr wrap="square" lIns="0" tIns="0" rIns="0" bIns="0" rtlCol="0">
                          <a:prstTxWarp prst="textNoShape">
                            <a:avLst/>
                          </a:prstTxWarp>
                          <a:noAutofit/>
                        </wps:bodyPr>
                      </wps:wsp>
                      <wps:wsp>
                        <wps:cNvPr id="541" name="Graphic 541"/>
                        <wps:cNvSpPr/>
                        <wps:spPr>
                          <a:xfrm>
                            <a:off x="0" y="1248155"/>
                            <a:ext cx="163830" cy="163830"/>
                          </a:xfrm>
                          <a:custGeom>
                            <a:avLst/>
                            <a:gdLst/>
                            <a:ahLst/>
                            <a:cxnLst/>
                            <a:rect l="l" t="t" r="r" b="b"/>
                            <a:pathLst>
                              <a:path w="163830" h="163830">
                                <a:moveTo>
                                  <a:pt x="163655" y="0"/>
                                </a:moveTo>
                                <a:lnTo>
                                  <a:pt x="0" y="0"/>
                                </a:lnTo>
                                <a:lnTo>
                                  <a:pt x="0" y="163655"/>
                                </a:lnTo>
                                <a:lnTo>
                                  <a:pt x="163655" y="163655"/>
                                </a:lnTo>
                                <a:lnTo>
                                  <a:pt x="163655" y="0"/>
                                </a:lnTo>
                                <a:close/>
                              </a:path>
                            </a:pathLst>
                          </a:custGeom>
                          <a:solidFill>
                            <a:srgbClr val="F7D147"/>
                          </a:solidFill>
                        </wps:spPr>
                        <wps:bodyPr wrap="square" lIns="0" tIns="0" rIns="0" bIns="0" rtlCol="0">
                          <a:prstTxWarp prst="textNoShape">
                            <a:avLst/>
                          </a:prstTxWarp>
                          <a:noAutofit/>
                        </wps:bodyPr>
                      </wps:wsp>
                    </wpg:wgp>
                  </a:graphicData>
                </a:graphic>
              </wp:anchor>
            </w:drawing>
          </mc:Choice>
          <mc:Fallback>
            <w:pict>
              <v:group w14:anchorId="44ABA19C" id="Group 533" o:spid="_x0000_s1026" style="position:absolute;margin-left:436.05pt;margin-top:-16.45pt;width:12.9pt;height:111.2pt;z-index:15742464;mso-wrap-distance-left:0;mso-wrap-distance-right:0;mso-position-horizontal-relative:page" coordsize="1638,14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">
                <v:shape id="Graphic 534" o:spid="_x0000_s1027" style="position:absolute;width:1638;height:1638;visibility:visible;mso-wrap-style:square;v-text-anchor:top" coordsize="16383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" path="m163655,l,,,163655r163655,l163655,xe" fillcolor="#871a10" stroked="f">
                  <v:path arrowok="t"/>
                </v:shape>
                <v:shape id="Graphic 535" o:spid="_x0000_s1028" style="position:absolute;top:1783;width:1638;height:1638;visibility:visible;mso-wrap-style:square;v-text-anchor:top" coordsize="16383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" path="m163655,l,,,163655r163655,l163655,xe" fillcolor="black" stroked="f">
                  <v:path arrowok="t"/>
                </v:shape>
                <v:shape id="Graphic 536" o:spid="_x0000_s1029" style="position:absolute;top:3566;width:1638;height:1638;visibility:visible;mso-wrap-style:square;v-text-anchor:top" coordsize="16383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" path="m163655,l,,,163655r163655,l163655,xe" fillcolor="#be2a2c" stroked="f">
                  <v:path arrowok="t"/>
                </v:shape>
                <v:shape id="Graphic 537" o:spid="_x0000_s1030" style="position:absolute;top:5349;width:1638;height:1638;visibility:visible;mso-wrap-style:square;v-text-anchor:top" coordsize="16383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" path="m163655,l,,,163655r163655,l163655,xe" fillcolor="#0a2864" stroked="f">
                  <v:path arrowok="t"/>
                </v:shape>
                <v:shape id="Graphic 538" o:spid="_x0000_s1031" style="position:absolute;top:7132;width:1638;height:1638;visibility:visible;mso-wrap-style:square;v-text-anchor:top" coordsize="16383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" path="m163655,l,,,163655r163655,l163655,xe" fillcolor="#50ab4a" stroked="f">
                  <v:path arrowok="t"/>
                </v:shape>
                <v:shape id="Graphic 539" o:spid="_x0000_s1032" style="position:absolute;top:8915;width:1638;height:1638;visibility:visible;mso-wrap-style:square;v-text-anchor:top" coordsize="16383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" path="m163655,l,,,163655r163655,l163655,xe" fillcolor="#398053" stroked="f">
                  <v:path arrowok="t"/>
                </v:shape>
                <v:shape id="Graphic 540" o:spid="_x0000_s1033" style="position:absolute;top:10698;width:1638;height:1638;visibility:visible;mso-wrap-style:square;v-text-anchor:top" coordsize="16383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" path="m163655,l,,,163655r163655,l163655,xe" fillcolor="#2f71c1" stroked="f">
                  <v:path arrowok="t"/>
                </v:shape>
                <v:shape id="Graphic 541" o:spid="_x0000_s1034" style="position:absolute;top:12481;width:1638;height:1638;visibility:visible;mso-wrap-style:square;v-text-anchor:top" coordsize="16383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" path="m163655,l,,,163655r163655,l163655,xe" fillcolor="#f7d147" stroked="f">
                  <v:path arrowok="t"/>
                </v:shape>
                <w10:wrap anchorx="page"/>
              </v:group>
            </w:pict>
          </mc:Fallback>
        </mc:AlternateContent>
      </w:r>
      <w:r>
        <w:rPr>
          <w:rFonts w:ascii="Arial"/>
          <w:spacing w:val="-2"/>
          <w:w w:val="105"/>
          <w:sz w:val="14"/>
        </w:rPr>
        <w:t>Ghana</w:t>
      </w:r>
      <w:r>
        <w:rPr>
          <w:rFonts w:ascii="Arial"/>
          <w:spacing w:val="40"/>
          <w:w w:val="105"/>
          <w:sz w:val="14"/>
        </w:rPr>
        <w:t xml:space="preserve"> </w:t>
      </w:r>
      <w:r>
        <w:rPr>
          <w:rFonts w:ascii="Arial"/>
          <w:spacing w:val="-2"/>
          <w:w w:val="105"/>
          <w:sz w:val="14"/>
        </w:rPr>
        <w:t>Guinea</w:t>
      </w:r>
      <w:r>
        <w:rPr>
          <w:rFonts w:ascii="Arial"/>
          <w:spacing w:val="40"/>
          <w:w w:val="105"/>
          <w:sz w:val="14"/>
        </w:rPr>
        <w:t xml:space="preserve"> </w:t>
      </w:r>
      <w:r>
        <w:rPr>
          <w:rFonts w:ascii="Arial"/>
          <w:spacing w:val="-2"/>
          <w:w w:val="105"/>
          <w:sz w:val="14"/>
        </w:rPr>
        <w:t>Liberia</w:t>
      </w:r>
      <w:r>
        <w:rPr>
          <w:rFonts w:ascii="Arial"/>
          <w:spacing w:val="40"/>
          <w:w w:val="105"/>
          <w:sz w:val="14"/>
        </w:rPr>
        <w:t xml:space="preserve"> </w:t>
      </w:r>
      <w:r>
        <w:rPr>
          <w:rFonts w:ascii="Arial"/>
          <w:spacing w:val="-4"/>
          <w:w w:val="105"/>
          <w:sz w:val="14"/>
        </w:rPr>
        <w:t>Mali</w:t>
      </w:r>
      <w:r>
        <w:rPr>
          <w:rFonts w:ascii="Arial"/>
          <w:spacing w:val="40"/>
          <w:w w:val="105"/>
          <w:sz w:val="14"/>
        </w:rPr>
        <w:t xml:space="preserve"> </w:t>
      </w:r>
      <w:r>
        <w:rPr>
          <w:rFonts w:ascii="Arial"/>
          <w:spacing w:val="-2"/>
          <w:w w:val="105"/>
          <w:sz w:val="14"/>
        </w:rPr>
        <w:t>Nigeria</w:t>
      </w:r>
    </w:p>
    <w:p w14:paraId="560F801D" w14:textId="77777777" w:rsidR="00BF7F12" w:rsidRDefault="00000000">
      <w:pPr>
        <w:spacing w:before="3" w:line="417" w:lineRule="auto"/>
        <w:ind w:left="1001" w:right="1671"/>
        <w:rPr>
          <w:rFonts w:ascii="Arial"/>
          <w:sz w:val="14"/>
        </w:rPr>
      </w:pPr>
      <w:r>
        <w:rPr>
          <w:rFonts w:ascii="Arial"/>
          <w:spacing w:val="-2"/>
          <w:w w:val="105"/>
          <w:sz w:val="14"/>
        </w:rPr>
        <w:t>Sierra</w:t>
      </w:r>
      <w:r>
        <w:rPr>
          <w:rFonts w:ascii="Arial"/>
          <w:spacing w:val="-9"/>
          <w:w w:val="105"/>
          <w:sz w:val="14"/>
        </w:rPr>
        <w:t xml:space="preserve"> </w:t>
      </w:r>
      <w:r>
        <w:rPr>
          <w:rFonts w:ascii="Arial"/>
          <w:spacing w:val="-2"/>
          <w:w w:val="105"/>
          <w:sz w:val="14"/>
        </w:rPr>
        <w:t>Leone</w:t>
      </w:r>
      <w:r>
        <w:rPr>
          <w:rFonts w:ascii="Arial"/>
          <w:spacing w:val="40"/>
          <w:w w:val="105"/>
          <w:sz w:val="14"/>
        </w:rPr>
        <w:t xml:space="preserve"> </w:t>
      </w:r>
      <w:r>
        <w:rPr>
          <w:rFonts w:ascii="Arial"/>
          <w:spacing w:val="-4"/>
          <w:w w:val="105"/>
          <w:sz w:val="14"/>
        </w:rPr>
        <w:t>Togo</w:t>
      </w:r>
    </w:p>
    <w:p w14:paraId="2BB2ACD2" w14:textId="77777777" w:rsidR="00BF7F12" w:rsidRDefault="00BF7F12">
      <w:pPr>
        <w:pStyle w:val="BodyText"/>
        <w:rPr>
          <w:rFonts w:ascii="Arial"/>
          <w:sz w:val="16"/>
        </w:rPr>
      </w:pPr>
    </w:p>
    <w:p w14:paraId="009CCC1C" w14:textId="77777777" w:rsidR="00BF7F12" w:rsidRDefault="00000000">
      <w:pPr>
        <w:spacing w:before="98" w:line="417" w:lineRule="auto"/>
        <w:ind w:left="1001" w:right="977"/>
        <w:rPr>
          <w:rFonts w:ascii="Arial" w:hAnsi="Arial"/>
          <w:sz w:val="14"/>
        </w:rPr>
      </w:pPr>
      <w:r>
        <w:rPr>
          <w:noProof/>
        </w:rPr>
        <mc:AlternateContent>
          <mc:Choice Requires="wpg">
            <w:drawing>
              <wp:anchor distT="0" distB="0" distL="0" distR="0" simplePos="0" relativeHeight="15742976" behindDoc="0" locked="0" layoutInCell="1" allowOverlap="1" wp14:anchorId="4B9AC847" wp14:editId="0C021FDE">
                <wp:simplePos x="0" y="0"/>
                <wp:positionH relativeFrom="page">
                  <wp:posOffset>5537932</wp:posOffset>
                </wp:positionH>
                <wp:positionV relativeFrom="paragraph">
                  <wp:posOffset>208767</wp:posOffset>
                </wp:positionV>
                <wp:extent cx="163830" cy="342265"/>
                <wp:effectExtent l="0" t="0" r="0" b="0"/>
                <wp:wrapNone/>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830" cy="342265"/>
                          <a:chOff x="0" y="0"/>
                          <a:chExt cx="163830" cy="342265"/>
                        </a:xfrm>
                      </wpg:grpSpPr>
                      <wps:wsp>
                        <wps:cNvPr id="543" name="Graphic 543"/>
                        <wps:cNvSpPr/>
                        <wps:spPr>
                          <a:xfrm>
                            <a:off x="0" y="0"/>
                            <a:ext cx="163830" cy="163830"/>
                          </a:xfrm>
                          <a:custGeom>
                            <a:avLst/>
                            <a:gdLst/>
                            <a:ahLst/>
                            <a:cxnLst/>
                            <a:rect l="l" t="t" r="r" b="b"/>
                            <a:pathLst>
                              <a:path w="163830" h="163830">
                                <a:moveTo>
                                  <a:pt x="163655" y="0"/>
                                </a:moveTo>
                                <a:lnTo>
                                  <a:pt x="0" y="0"/>
                                </a:lnTo>
                                <a:lnTo>
                                  <a:pt x="0" y="163655"/>
                                </a:lnTo>
                                <a:lnTo>
                                  <a:pt x="163655" y="163655"/>
                                </a:lnTo>
                                <a:lnTo>
                                  <a:pt x="163655" y="0"/>
                                </a:lnTo>
                                <a:close/>
                              </a:path>
                            </a:pathLst>
                          </a:custGeom>
                          <a:solidFill>
                            <a:srgbClr val="E6853B"/>
                          </a:solidFill>
                        </wps:spPr>
                        <wps:bodyPr wrap="square" lIns="0" tIns="0" rIns="0" bIns="0" rtlCol="0">
                          <a:prstTxWarp prst="textNoShape">
                            <a:avLst/>
                          </a:prstTxWarp>
                          <a:noAutofit/>
                        </wps:bodyPr>
                      </wps:wsp>
                      <wps:wsp>
                        <wps:cNvPr id="544" name="Graphic 544"/>
                        <wps:cNvSpPr/>
                        <wps:spPr>
                          <a:xfrm>
                            <a:off x="0" y="178307"/>
                            <a:ext cx="163830" cy="163830"/>
                          </a:xfrm>
                          <a:custGeom>
                            <a:avLst/>
                            <a:gdLst/>
                            <a:ahLst/>
                            <a:cxnLst/>
                            <a:rect l="l" t="t" r="r" b="b"/>
                            <a:pathLst>
                              <a:path w="163830" h="163830">
                                <a:moveTo>
                                  <a:pt x="163655" y="0"/>
                                </a:moveTo>
                                <a:lnTo>
                                  <a:pt x="0" y="0"/>
                                </a:lnTo>
                                <a:lnTo>
                                  <a:pt x="0" y="163655"/>
                                </a:lnTo>
                                <a:lnTo>
                                  <a:pt x="163655" y="163655"/>
                                </a:lnTo>
                                <a:lnTo>
                                  <a:pt x="163655" y="0"/>
                                </a:lnTo>
                                <a:close/>
                              </a:path>
                            </a:pathLst>
                          </a:custGeom>
                          <a:solidFill>
                            <a:srgbClr val="107D87"/>
                          </a:solidFill>
                        </wps:spPr>
                        <wps:bodyPr wrap="square" lIns="0" tIns="0" rIns="0" bIns="0" rtlCol="0">
                          <a:prstTxWarp prst="textNoShape">
                            <a:avLst/>
                          </a:prstTxWarp>
                          <a:noAutofit/>
                        </wps:bodyPr>
                      </wps:wsp>
                    </wpg:wgp>
                  </a:graphicData>
                </a:graphic>
              </wp:anchor>
            </w:drawing>
          </mc:Choice>
          <mc:Fallback>
            <w:pict>
              <v:group w14:anchorId="7C2A2620" id="Group 542" o:spid="_x0000_s1026" style="position:absolute;margin-left:436.05pt;margin-top:16.45pt;width:12.9pt;height:26.95pt;z-index:15742976;mso-wrap-distance-left:0;mso-wrap-distance-right:0;mso-position-horizontal-relative:page" coordsize="163830,34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">
                <v:shape id="Graphic 543" o:spid="_x0000_s1027" style="position:absolute;width:163830;height:163830;visibility:visible;mso-wrap-style:square;v-text-anchor:top" coordsize="16383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" path="m163655,l,,,163655r163655,l163655,xe" fillcolor="#e6853b" stroked="f">
                  <v:path arrowok="t"/>
                </v:shape>
                <v:shape id="Graphic 544" o:spid="_x0000_s1028" style="position:absolute;top:178307;width:163830;height:163830;visibility:visible;mso-wrap-style:square;v-text-anchor:top" coordsize="16383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" path="m163655,l,,,163655r163655,l163655,xe" fillcolor="#107d87" stroked="f">
                  <v:path arrowok="t"/>
                </v:shape>
                <w10:wrap anchorx="page"/>
              </v:group>
            </w:pict>
          </mc:Fallback>
        </mc:AlternateContent>
      </w:r>
      <w:r>
        <w:rPr>
          <w:rFonts w:ascii="Arial" w:hAnsi="Arial"/>
          <w:spacing w:val="-2"/>
          <w:w w:val="105"/>
          <w:sz w:val="14"/>
        </w:rPr>
        <w:t>Non−endemic</w:t>
      </w:r>
      <w:r>
        <w:rPr>
          <w:rFonts w:ascii="Arial" w:hAnsi="Arial"/>
          <w:spacing w:val="-3"/>
          <w:w w:val="105"/>
          <w:sz w:val="14"/>
        </w:rPr>
        <w:t xml:space="preserve"> </w:t>
      </w:r>
      <w:r>
        <w:rPr>
          <w:rFonts w:ascii="Arial" w:hAnsi="Arial"/>
          <w:spacing w:val="-2"/>
          <w:w w:val="105"/>
          <w:sz w:val="14"/>
        </w:rPr>
        <w:t>countries</w:t>
      </w:r>
      <w:r>
        <w:rPr>
          <w:rFonts w:ascii="Arial" w:hAnsi="Arial"/>
          <w:w w:val="105"/>
          <w:sz w:val="14"/>
        </w:rPr>
        <w:t xml:space="preserve"> Ivory</w:t>
      </w:r>
      <w:r>
        <w:rPr>
          <w:rFonts w:ascii="Arial" w:hAnsi="Arial"/>
          <w:spacing w:val="-2"/>
          <w:w w:val="105"/>
          <w:sz w:val="14"/>
        </w:rPr>
        <w:t xml:space="preserve"> </w:t>
      </w:r>
      <w:r>
        <w:rPr>
          <w:rFonts w:ascii="Arial" w:hAnsi="Arial"/>
          <w:w w:val="105"/>
          <w:sz w:val="14"/>
        </w:rPr>
        <w:t>Coast</w:t>
      </w:r>
    </w:p>
    <w:p w14:paraId="1A4EFD28" w14:textId="77777777" w:rsidR="00BF7F12" w:rsidRDefault="00000000">
      <w:pPr>
        <w:spacing w:before="2"/>
        <w:ind w:left="1001"/>
        <w:rPr>
          <w:rFonts w:ascii="Arial"/>
          <w:sz w:val="14"/>
        </w:rPr>
      </w:pPr>
      <w:r>
        <w:rPr>
          <w:noProof/>
        </w:rPr>
        <mc:AlternateContent>
          <mc:Choice Requires="wpg">
            <w:drawing>
              <wp:anchor distT="0" distB="0" distL="0" distR="0" simplePos="0" relativeHeight="15741952" behindDoc="0" locked="0" layoutInCell="1" allowOverlap="1" wp14:anchorId="488D337B" wp14:editId="6BFCD97C">
                <wp:simplePos x="0" y="0"/>
                <wp:positionH relativeFrom="page">
                  <wp:posOffset>4186073</wp:posOffset>
                </wp:positionH>
                <wp:positionV relativeFrom="paragraph">
                  <wp:posOffset>95904</wp:posOffset>
                </wp:positionV>
                <wp:extent cx="1175385" cy="1487170"/>
                <wp:effectExtent l="0" t="0" r="0" b="0"/>
                <wp:wrapNone/>
                <wp:docPr id="545"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1487170"/>
                          <a:chOff x="0" y="0"/>
                          <a:chExt cx="1175385" cy="1487170"/>
                        </a:xfrm>
                      </wpg:grpSpPr>
                      <wps:wsp>
                        <wps:cNvPr id="546" name="Graphic 546"/>
                        <wps:cNvSpPr/>
                        <wps:spPr>
                          <a:xfrm>
                            <a:off x="0" y="743465"/>
                            <a:ext cx="508000" cy="1270"/>
                          </a:xfrm>
                          <a:custGeom>
                            <a:avLst/>
                            <a:gdLst/>
                            <a:ahLst/>
                            <a:cxnLst/>
                            <a:rect l="l" t="t" r="r" b="b"/>
                            <a:pathLst>
                              <a:path w="508000">
                                <a:moveTo>
                                  <a:pt x="0" y="0"/>
                                </a:moveTo>
                                <a:lnTo>
                                  <a:pt x="507888" y="0"/>
                                </a:lnTo>
                              </a:path>
                            </a:pathLst>
                          </a:custGeom>
                          <a:ln w="5468">
                            <a:solidFill>
                              <a:srgbClr val="EBEBEB"/>
                            </a:solidFill>
                            <a:prstDash val="solid"/>
                          </a:ln>
                        </wps:spPr>
                        <wps:bodyPr wrap="square" lIns="0" tIns="0" rIns="0" bIns="0" rtlCol="0">
                          <a:prstTxWarp prst="textNoShape">
                            <a:avLst/>
                          </a:prstTxWarp>
                          <a:noAutofit/>
                        </wps:bodyPr>
                      </wps:wsp>
                      <wps:wsp>
                        <wps:cNvPr id="547" name="Graphic 547"/>
                        <wps:cNvSpPr/>
                        <wps:spPr>
                          <a:xfrm>
                            <a:off x="212463" y="0"/>
                            <a:ext cx="260350" cy="1487170"/>
                          </a:xfrm>
                          <a:custGeom>
                            <a:avLst/>
                            <a:gdLst/>
                            <a:ahLst/>
                            <a:cxnLst/>
                            <a:rect l="l" t="t" r="r" b="b"/>
                            <a:pathLst>
                              <a:path w="260350" h="1487170">
                                <a:moveTo>
                                  <a:pt x="0" y="1486931"/>
                                </a:moveTo>
                                <a:lnTo>
                                  <a:pt x="0" y="0"/>
                                </a:lnTo>
                              </a:path>
                              <a:path w="260350" h="1487170">
                                <a:moveTo>
                                  <a:pt x="259722" y="1486931"/>
                                </a:moveTo>
                                <a:lnTo>
                                  <a:pt x="259722" y="0"/>
                                </a:lnTo>
                              </a:path>
                            </a:pathLst>
                          </a:custGeom>
                          <a:ln w="5468">
                            <a:solidFill>
                              <a:srgbClr val="EBEBEB"/>
                            </a:solidFill>
                            <a:prstDash val="solid"/>
                          </a:ln>
                        </wps:spPr>
                        <wps:bodyPr wrap="square" lIns="0" tIns="0" rIns="0" bIns="0" rtlCol="0">
                          <a:prstTxWarp prst="textNoShape">
                            <a:avLst/>
                          </a:prstTxWarp>
                          <a:noAutofit/>
                        </wps:bodyPr>
                      </wps:wsp>
                      <wps:wsp>
                        <wps:cNvPr id="548" name="Graphic 548"/>
                        <wps:cNvSpPr/>
                        <wps:spPr>
                          <a:xfrm>
                            <a:off x="0" y="1416583"/>
                            <a:ext cx="638175" cy="1270"/>
                          </a:xfrm>
                          <a:custGeom>
                            <a:avLst/>
                            <a:gdLst/>
                            <a:ahLst/>
                            <a:cxnLst/>
                            <a:rect l="l" t="t" r="r" b="b"/>
                            <a:pathLst>
                              <a:path w="638175">
                                <a:moveTo>
                                  <a:pt x="0" y="0"/>
                                </a:moveTo>
                                <a:lnTo>
                                  <a:pt x="637698" y="0"/>
                                </a:lnTo>
                              </a:path>
                            </a:pathLst>
                          </a:custGeom>
                          <a:ln w="5520">
                            <a:solidFill>
                              <a:srgbClr val="EBEBEB"/>
                            </a:solidFill>
                            <a:prstDash val="solid"/>
                          </a:ln>
                        </wps:spPr>
                        <wps:bodyPr wrap="square" lIns="0" tIns="0" rIns="0" bIns="0" rtlCol="0">
                          <a:prstTxWarp prst="textNoShape">
                            <a:avLst/>
                          </a:prstTxWarp>
                          <a:noAutofit/>
                        </wps:bodyPr>
                      </wps:wsp>
                      <wps:wsp>
                        <wps:cNvPr id="549" name="Graphic 549"/>
                        <wps:cNvSpPr/>
                        <wps:spPr>
                          <a:xfrm>
                            <a:off x="696102" y="743465"/>
                            <a:ext cx="478790" cy="1270"/>
                          </a:xfrm>
                          <a:custGeom>
                            <a:avLst/>
                            <a:gdLst/>
                            <a:ahLst/>
                            <a:cxnLst/>
                            <a:rect l="l" t="t" r="r" b="b"/>
                            <a:pathLst>
                              <a:path w="478790">
                                <a:moveTo>
                                  <a:pt x="0" y="0"/>
                                </a:moveTo>
                                <a:lnTo>
                                  <a:pt x="478789" y="0"/>
                                </a:lnTo>
                              </a:path>
                            </a:pathLst>
                          </a:custGeom>
                          <a:ln w="5468">
                            <a:solidFill>
                              <a:srgbClr val="EBEBEB"/>
                            </a:solidFill>
                            <a:prstDash val="solid"/>
                          </a:ln>
                        </wps:spPr>
                        <wps:bodyPr wrap="square" lIns="0" tIns="0" rIns="0" bIns="0" rtlCol="0">
                          <a:prstTxWarp prst="textNoShape">
                            <a:avLst/>
                          </a:prstTxWarp>
                          <a:noAutofit/>
                        </wps:bodyPr>
                      </wps:wsp>
                      <wps:wsp>
                        <wps:cNvPr id="550" name="Graphic 550"/>
                        <wps:cNvSpPr/>
                        <wps:spPr>
                          <a:xfrm>
                            <a:off x="731908" y="0"/>
                            <a:ext cx="389890" cy="1487170"/>
                          </a:xfrm>
                          <a:custGeom>
                            <a:avLst/>
                            <a:gdLst/>
                            <a:ahLst/>
                            <a:cxnLst/>
                            <a:rect l="l" t="t" r="r" b="b"/>
                            <a:pathLst>
                              <a:path w="389890" h="1487170">
                                <a:moveTo>
                                  <a:pt x="0" y="1486931"/>
                                </a:moveTo>
                                <a:lnTo>
                                  <a:pt x="0" y="0"/>
                                </a:lnTo>
                              </a:path>
                              <a:path w="389890" h="1487170">
                                <a:moveTo>
                                  <a:pt x="259722" y="1486931"/>
                                </a:moveTo>
                                <a:lnTo>
                                  <a:pt x="259722" y="0"/>
                                </a:lnTo>
                              </a:path>
                              <a:path w="389890" h="1487170">
                                <a:moveTo>
                                  <a:pt x="389532" y="1486931"/>
                                </a:moveTo>
                                <a:lnTo>
                                  <a:pt x="389532" y="0"/>
                                </a:lnTo>
                              </a:path>
                            </a:pathLst>
                          </a:custGeom>
                          <a:ln w="5468">
                            <a:solidFill>
                              <a:srgbClr val="EBEBEB"/>
                            </a:solidFill>
                            <a:prstDash val="solid"/>
                          </a:ln>
                        </wps:spPr>
                        <wps:bodyPr wrap="square" lIns="0" tIns="0" rIns="0" bIns="0" rtlCol="0">
                          <a:prstTxWarp prst="textNoShape">
                            <a:avLst/>
                          </a:prstTxWarp>
                          <a:noAutofit/>
                        </wps:bodyPr>
                      </wps:wsp>
                      <wps:wsp>
                        <wps:cNvPr id="551" name="Graphic 551"/>
                        <wps:cNvSpPr/>
                        <wps:spPr>
                          <a:xfrm>
                            <a:off x="0" y="64827"/>
                            <a:ext cx="1175385" cy="1357630"/>
                          </a:xfrm>
                          <a:custGeom>
                            <a:avLst/>
                            <a:gdLst/>
                            <a:ahLst/>
                            <a:cxnLst/>
                            <a:rect l="l" t="t" r="r" b="b"/>
                            <a:pathLst>
                              <a:path w="1175385" h="1357630">
                                <a:moveTo>
                                  <a:pt x="696102" y="1351756"/>
                                </a:moveTo>
                                <a:lnTo>
                                  <a:pt x="1174892" y="1351756"/>
                                </a:lnTo>
                              </a:path>
                              <a:path w="1175385" h="1357630">
                                <a:moveTo>
                                  <a:pt x="0" y="1357276"/>
                                </a:moveTo>
                                <a:lnTo>
                                  <a:pt x="1174892" y="1357276"/>
                                </a:lnTo>
                              </a:path>
                              <a:path w="1175385" h="1357630">
                                <a:moveTo>
                                  <a:pt x="0" y="5520"/>
                                </a:moveTo>
                                <a:lnTo>
                                  <a:pt x="637698" y="5520"/>
                                </a:lnTo>
                              </a:path>
                              <a:path w="1175385" h="1357630">
                                <a:moveTo>
                                  <a:pt x="696102" y="5520"/>
                                </a:moveTo>
                                <a:lnTo>
                                  <a:pt x="1174892" y="5520"/>
                                </a:lnTo>
                              </a:path>
                              <a:path w="1175385" h="1357630">
                                <a:moveTo>
                                  <a:pt x="0" y="0"/>
                                </a:moveTo>
                                <a:lnTo>
                                  <a:pt x="1174892" y="0"/>
                                </a:lnTo>
                              </a:path>
                            </a:pathLst>
                          </a:custGeom>
                          <a:ln w="5520">
                            <a:solidFill>
                              <a:srgbClr val="EBEBEB"/>
                            </a:solidFill>
                            <a:prstDash val="solid"/>
                          </a:ln>
                        </wps:spPr>
                        <wps:bodyPr wrap="square" lIns="0" tIns="0" rIns="0" bIns="0" rtlCol="0">
                          <a:prstTxWarp prst="textNoShape">
                            <a:avLst/>
                          </a:prstTxWarp>
                          <a:noAutofit/>
                        </wps:bodyPr>
                      </wps:wsp>
                      <wps:wsp>
                        <wps:cNvPr id="552" name="Graphic 552"/>
                        <wps:cNvSpPr/>
                        <wps:spPr>
                          <a:xfrm>
                            <a:off x="82550" y="0"/>
                            <a:ext cx="260350" cy="1487170"/>
                          </a:xfrm>
                          <a:custGeom>
                            <a:avLst/>
                            <a:gdLst/>
                            <a:ahLst/>
                            <a:cxnLst/>
                            <a:rect l="l" t="t" r="r" b="b"/>
                            <a:pathLst>
                              <a:path w="260350" h="1487170">
                                <a:moveTo>
                                  <a:pt x="0" y="1486931"/>
                                </a:moveTo>
                                <a:lnTo>
                                  <a:pt x="0" y="0"/>
                                </a:lnTo>
                              </a:path>
                              <a:path w="260350" h="1487170">
                                <a:moveTo>
                                  <a:pt x="259722" y="1486931"/>
                                </a:moveTo>
                                <a:lnTo>
                                  <a:pt x="259722" y="0"/>
                                </a:lnTo>
                              </a:path>
                            </a:pathLst>
                          </a:custGeom>
                          <a:ln w="11041">
                            <a:solidFill>
                              <a:srgbClr val="EBEBEB"/>
                            </a:solidFill>
                            <a:prstDash val="solid"/>
                          </a:ln>
                        </wps:spPr>
                        <wps:bodyPr wrap="square" lIns="0" tIns="0" rIns="0" bIns="0" rtlCol="0">
                          <a:prstTxWarp prst="textNoShape">
                            <a:avLst/>
                          </a:prstTxWarp>
                          <a:noAutofit/>
                        </wps:bodyPr>
                      </wps:wsp>
                      <wps:wsp>
                        <wps:cNvPr id="553" name="Graphic 553"/>
                        <wps:cNvSpPr/>
                        <wps:spPr>
                          <a:xfrm>
                            <a:off x="566293" y="743465"/>
                            <a:ext cx="71755" cy="1270"/>
                          </a:xfrm>
                          <a:custGeom>
                            <a:avLst/>
                            <a:gdLst/>
                            <a:ahLst/>
                            <a:cxnLst/>
                            <a:rect l="l" t="t" r="r" b="b"/>
                            <a:pathLst>
                              <a:path w="71755">
                                <a:moveTo>
                                  <a:pt x="0" y="0"/>
                                </a:moveTo>
                                <a:lnTo>
                                  <a:pt x="71405" y="0"/>
                                </a:lnTo>
                              </a:path>
                            </a:pathLst>
                          </a:custGeom>
                          <a:ln w="5468">
                            <a:solidFill>
                              <a:srgbClr val="EBEBEB"/>
                            </a:solidFill>
                            <a:prstDash val="solid"/>
                          </a:ln>
                        </wps:spPr>
                        <wps:bodyPr wrap="square" lIns="0" tIns="0" rIns="0" bIns="0" rtlCol="0">
                          <a:prstTxWarp prst="textNoShape">
                            <a:avLst/>
                          </a:prstTxWarp>
                          <a:noAutofit/>
                        </wps:bodyPr>
                      </wps:wsp>
                      <wps:wsp>
                        <wps:cNvPr id="554" name="Graphic 554"/>
                        <wps:cNvSpPr/>
                        <wps:spPr>
                          <a:xfrm>
                            <a:off x="601995" y="0"/>
                            <a:ext cx="260350" cy="1487170"/>
                          </a:xfrm>
                          <a:custGeom>
                            <a:avLst/>
                            <a:gdLst/>
                            <a:ahLst/>
                            <a:cxnLst/>
                            <a:rect l="l" t="t" r="r" b="b"/>
                            <a:pathLst>
                              <a:path w="260350" h="1487170">
                                <a:moveTo>
                                  <a:pt x="0" y="1486931"/>
                                </a:moveTo>
                                <a:lnTo>
                                  <a:pt x="0" y="0"/>
                                </a:lnTo>
                              </a:path>
                              <a:path w="260350" h="1487170">
                                <a:moveTo>
                                  <a:pt x="259722" y="1486931"/>
                                </a:moveTo>
                                <a:lnTo>
                                  <a:pt x="259722" y="0"/>
                                </a:lnTo>
                              </a:path>
                            </a:pathLst>
                          </a:custGeom>
                          <a:ln w="11041">
                            <a:solidFill>
                              <a:srgbClr val="EBEBEB"/>
                            </a:solidFill>
                            <a:prstDash val="solid"/>
                          </a:ln>
                        </wps:spPr>
                        <wps:bodyPr wrap="square" lIns="0" tIns="0" rIns="0" bIns="0" rtlCol="0">
                          <a:prstTxWarp prst="textNoShape">
                            <a:avLst/>
                          </a:prstTxWarp>
                          <a:noAutofit/>
                        </wps:bodyPr>
                      </wps:wsp>
                      <wps:wsp>
                        <wps:cNvPr id="555" name="Graphic 555"/>
                        <wps:cNvSpPr/>
                        <wps:spPr>
                          <a:xfrm>
                            <a:off x="507888" y="67587"/>
                            <a:ext cx="58419" cy="1351915"/>
                          </a:xfrm>
                          <a:custGeom>
                            <a:avLst/>
                            <a:gdLst/>
                            <a:ahLst/>
                            <a:cxnLst/>
                            <a:rect l="l" t="t" r="r" b="b"/>
                            <a:pathLst>
                              <a:path w="58419" h="1351915">
                                <a:moveTo>
                                  <a:pt x="58404" y="0"/>
                                </a:moveTo>
                                <a:lnTo>
                                  <a:pt x="0" y="0"/>
                                </a:lnTo>
                                <a:lnTo>
                                  <a:pt x="0" y="1351756"/>
                                </a:lnTo>
                                <a:lnTo>
                                  <a:pt x="58404" y="1351756"/>
                                </a:lnTo>
                                <a:lnTo>
                                  <a:pt x="58404" y="0"/>
                                </a:lnTo>
                                <a:close/>
                              </a:path>
                            </a:pathLst>
                          </a:custGeom>
                          <a:solidFill>
                            <a:srgbClr val="E6853B"/>
                          </a:solidFill>
                        </wps:spPr>
                        <wps:bodyPr wrap="square" lIns="0" tIns="0" rIns="0" bIns="0" rtlCol="0">
                          <a:prstTxWarp prst="textNoShape">
                            <a:avLst/>
                          </a:prstTxWarp>
                          <a:noAutofit/>
                        </wps:bodyPr>
                      </wps:wsp>
                      <wps:wsp>
                        <wps:cNvPr id="556" name="Graphic 556"/>
                        <wps:cNvSpPr/>
                        <wps:spPr>
                          <a:xfrm>
                            <a:off x="637698" y="67587"/>
                            <a:ext cx="58419" cy="1351915"/>
                          </a:xfrm>
                          <a:custGeom>
                            <a:avLst/>
                            <a:gdLst/>
                            <a:ahLst/>
                            <a:cxnLst/>
                            <a:rect l="l" t="t" r="r" b="b"/>
                            <a:pathLst>
                              <a:path w="58419" h="1351915">
                                <a:moveTo>
                                  <a:pt x="58404" y="0"/>
                                </a:moveTo>
                                <a:lnTo>
                                  <a:pt x="0" y="0"/>
                                </a:lnTo>
                                <a:lnTo>
                                  <a:pt x="0" y="1351756"/>
                                </a:lnTo>
                                <a:lnTo>
                                  <a:pt x="58404" y="1351756"/>
                                </a:lnTo>
                                <a:lnTo>
                                  <a:pt x="58404" y="0"/>
                                </a:lnTo>
                                <a:close/>
                              </a:path>
                            </a:pathLst>
                          </a:custGeom>
                          <a:solidFill>
                            <a:srgbClr val="107D87"/>
                          </a:solidFill>
                        </wps:spPr>
                        <wps:bodyPr wrap="square" lIns="0" tIns="0" rIns="0" bIns="0" rtlCol="0">
                          <a:prstTxWarp prst="textNoShape">
                            <a:avLst/>
                          </a:prstTxWarp>
                          <a:noAutofit/>
                        </wps:bodyPr>
                      </wps:wsp>
                      <wps:wsp>
                        <wps:cNvPr id="557" name="Graphic 557"/>
                        <wps:cNvSpPr/>
                        <wps:spPr>
                          <a:xfrm>
                            <a:off x="407275" y="2"/>
                            <a:ext cx="649605" cy="1487170"/>
                          </a:xfrm>
                          <a:custGeom>
                            <a:avLst/>
                            <a:gdLst/>
                            <a:ahLst/>
                            <a:cxnLst/>
                            <a:rect l="l" t="t" r="r" b="b"/>
                            <a:pathLst>
                              <a:path w="649605" h="1487170">
                                <a:moveTo>
                                  <a:pt x="194818" y="0"/>
                                </a:moveTo>
                                <a:lnTo>
                                  <a:pt x="0" y="0"/>
                                </a:lnTo>
                                <a:lnTo>
                                  <a:pt x="0" y="1486941"/>
                                </a:lnTo>
                                <a:lnTo>
                                  <a:pt x="194818" y="1486941"/>
                                </a:lnTo>
                                <a:lnTo>
                                  <a:pt x="194818" y="0"/>
                                </a:lnTo>
                                <a:close/>
                              </a:path>
                              <a:path w="649605" h="1487170">
                                <a:moveTo>
                                  <a:pt x="649249" y="0"/>
                                </a:moveTo>
                                <a:lnTo>
                                  <a:pt x="454431" y="0"/>
                                </a:lnTo>
                                <a:lnTo>
                                  <a:pt x="454431" y="1486941"/>
                                </a:lnTo>
                                <a:lnTo>
                                  <a:pt x="649249" y="1486941"/>
                                </a:lnTo>
                                <a:lnTo>
                                  <a:pt x="649249" y="0"/>
                                </a:lnTo>
                                <a:close/>
                              </a:path>
                            </a:pathLst>
                          </a:custGeom>
                          <a:solidFill>
                            <a:srgbClr val="595959">
                              <a:alpha val="10198"/>
                            </a:srgbClr>
                          </a:solidFill>
                        </wps:spPr>
                        <wps:bodyPr wrap="square" lIns="0" tIns="0" rIns="0" bIns="0" rtlCol="0">
                          <a:prstTxWarp prst="textNoShape">
                            <a:avLst/>
                          </a:prstTxWarp>
                          <a:noAutofit/>
                        </wps:bodyPr>
                      </wps:wsp>
                      <wps:wsp>
                        <wps:cNvPr id="558" name="Graphic 558"/>
                        <wps:cNvSpPr/>
                        <wps:spPr>
                          <a:xfrm>
                            <a:off x="1056536" y="0"/>
                            <a:ext cx="65405" cy="1487170"/>
                          </a:xfrm>
                          <a:custGeom>
                            <a:avLst/>
                            <a:gdLst/>
                            <a:ahLst/>
                            <a:cxnLst/>
                            <a:rect l="l" t="t" r="r" b="b"/>
                            <a:pathLst>
                              <a:path w="65405" h="1487170">
                                <a:moveTo>
                                  <a:pt x="64904" y="0"/>
                                </a:moveTo>
                                <a:lnTo>
                                  <a:pt x="0" y="0"/>
                                </a:lnTo>
                                <a:lnTo>
                                  <a:pt x="0" y="1486931"/>
                                </a:lnTo>
                                <a:lnTo>
                                  <a:pt x="64904" y="1486931"/>
                                </a:lnTo>
                                <a:lnTo>
                                  <a:pt x="64904" y="0"/>
                                </a:lnTo>
                                <a:close/>
                              </a:path>
                            </a:pathLst>
                          </a:custGeom>
                          <a:solidFill>
                            <a:srgbClr val="FFA500">
                              <a:alpha val="19999"/>
                            </a:srgbClr>
                          </a:solidFill>
                        </wps:spPr>
                        <wps:bodyPr wrap="square" lIns="0" tIns="0" rIns="0" bIns="0" rtlCol="0">
                          <a:prstTxWarp prst="textNoShape">
                            <a:avLst/>
                          </a:prstTxWarp>
                          <a:noAutofit/>
                        </wps:bodyPr>
                      </wps:wsp>
                    </wpg:wgp>
                  </a:graphicData>
                </a:graphic>
              </wp:anchor>
            </w:drawing>
          </mc:Choice>
          <mc:Fallback>
            <w:pict>
              <v:group w14:anchorId="7F34B024" id="Group 545" o:spid="_x0000_s1026" style="position:absolute;margin-left:329.6pt;margin-top:7.55pt;width:92.55pt;height:117.1pt;z-index:15741952;mso-wrap-distance-left:0;mso-wrap-distance-right:0;mso-position-horizontal-relative:page" coordsize="11753,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">
                <v:shape id="Graphic 546" o:spid="_x0000_s1027" style="position:absolute;top:7434;width:5080;height:13;visibility:visible;mso-wrap-style:square;v-text-anchor:top" coordsize="508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" path="m,l507888,e" filled="f" strokecolor="#ebebeb" strokeweight=".15189mm">
                  <v:path arrowok="t"/>
                </v:shape>
                <v:shape id="Graphic 547" o:spid="_x0000_s1028" style="position:absolute;left:2124;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" path="m,1486931l,em259722,1486931l259722,e" filled="f" strokecolor="#ebebeb" strokeweight=".15189mm">
                  <v:path arrowok="t"/>
                </v:shape>
                <v:shape id="Graphic 548" o:spid="_x0000_s1029" style="position:absolute;top:14165;width:6381;height:13;visibility:visible;mso-wrap-style:square;v-text-anchor:top" coordsize="638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" path="m,l637698,e" filled="f" strokecolor="#ebebeb" strokeweight=".15333mm">
                  <v:path arrowok="t"/>
                </v:shape>
                <v:shape id="Graphic 549" o:spid="_x0000_s1030" style="position:absolute;left:6961;top:7434;width:4787;height:13;visibility:visible;mso-wrap-style:square;v-text-anchor:top" coordsize="478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" path="m,l478789,e" filled="f" strokecolor="#ebebeb" strokeweight=".15189mm">
                  <v:path arrowok="t"/>
                </v:shape>
                <v:shape id="Graphic 550" o:spid="_x0000_s1031" style="position:absolute;left:7319;width:3898;height:14871;visibility:visible;mso-wrap-style:square;v-text-anchor:top" coordsize="38989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" path="m,1486931l,em259722,1486931l259722,em389532,1486931l389532,e" filled="f" strokecolor="#ebebeb" strokeweight=".15189mm">
                  <v:path arrowok="t"/>
                </v:shape>
                <v:shape id="Graphic 551" o:spid="_x0000_s1032" style="position:absolute;top:648;width:11753;height:13576;visibility:visible;mso-wrap-style:square;v-text-anchor:top" coordsize="1175385,135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" path="m696102,1351756r478790,em,1357276r1174892,em,5520r637698,em696102,5520r478790,em,l1174892,e" filled="f" strokecolor="#ebebeb" strokeweight=".15333mm">
                  <v:path arrowok="t"/>
                </v:shape>
                <v:shape id="Graphic 552" o:spid="_x0000_s1033" style="position:absolute;left:825;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" path="m,1486931l,em259722,1486931l259722,e" filled="f" strokecolor="#ebebeb" strokeweight=".30669mm">
                  <v:path arrowok="t"/>
                </v:shape>
                <v:shape id="Graphic 553" o:spid="_x0000_s1034" style="position:absolute;left:5662;top:7434;width:718;height:13;visibility:visible;mso-wrap-style:square;v-text-anchor:top" coordsize="71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" path="m,l71405,e" filled="f" strokecolor="#ebebeb" strokeweight=".15189mm">
                  <v:path arrowok="t"/>
                </v:shape>
                <v:shape id="Graphic 554" o:spid="_x0000_s1035" style="position:absolute;left:6019;width:2604;height:14871;visibility:visible;mso-wrap-style:square;v-text-anchor:top" coordsize="26035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" path="m,1486931l,em259722,1486931l259722,e" filled="f" strokecolor="#ebebeb" strokeweight=".30669mm">
                  <v:path arrowok="t"/>
                </v:shape>
                <v:shape id="Graphic 555" o:spid="_x0000_s1036" style="position:absolute;left:5078;top:675;width:585;height:13520;visibility:visible;mso-wrap-style:square;v-text-anchor:top" coordsize="58419,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" path="m58404,l,,,1351756r58404,l58404,xe" fillcolor="#e6853b" stroked="f">
                  <v:path arrowok="t"/>
                </v:shape>
                <v:shape id="Graphic 556" o:spid="_x0000_s1037" style="position:absolute;left:6376;top:675;width:585;height:13520;visibility:visible;mso-wrap-style:square;v-text-anchor:top" coordsize="58419,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" path="m58404,l,,,1351756r58404,l58404,xe" fillcolor="#107d87" stroked="f">
                  <v:path arrowok="t"/>
                </v:shape>
                <v:shape id="Graphic 557" o:spid="_x0000_s1038" style="position:absolute;left:4072;width:6496;height:14871;visibility:visible;mso-wrap-style:square;v-text-anchor:top" coordsize="6496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" path="m194818,l,,,1486941r194818,l194818,xem649249,l454431,r,1486941l649249,1486941,649249,xe" fillcolor="#595959" stroked="f">
                  <v:fill opacity="6682f"/>
                  <v:path arrowok="t"/>
                </v:shape>
                <v:shape id="Graphic 558" o:spid="_x0000_s1039" style="position:absolute;left:10565;width:654;height:14871;visibility:visible;mso-wrap-style:square;v-text-anchor:top" coordsize="65405,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" path="m64904,l,,,1486931r64904,l64904,xe" fillcolor="#ffa500" stroked="f">
                  <v:fill opacity="13107f"/>
                  <v:path arrowok="t"/>
                </v:shape>
                <w10:wrap anchorx="page"/>
              </v:group>
            </w:pict>
          </mc:Fallback>
        </mc:AlternateContent>
      </w:r>
      <w:r>
        <w:rPr>
          <w:rFonts w:ascii="Arial"/>
          <w:w w:val="105"/>
          <w:sz w:val="14"/>
        </w:rPr>
        <w:t>Burkina</w:t>
      </w:r>
      <w:r>
        <w:rPr>
          <w:rFonts w:ascii="Arial"/>
          <w:spacing w:val="-4"/>
          <w:w w:val="105"/>
          <w:sz w:val="14"/>
        </w:rPr>
        <w:t xml:space="preserve"> Faso</w:t>
      </w:r>
    </w:p>
    <w:p w14:paraId="635296BC" w14:textId="77777777" w:rsidR="00BF7F12" w:rsidRDefault="00BF7F12">
      <w:pPr>
        <w:rPr>
          <w:rFonts w:ascii="Arial"/>
          <w:sz w:val="14"/>
        </w:rPr>
        <w:sectPr w:rsidR="00BF7F12">
          <w:type w:val="continuous"/>
          <w:pgSz w:w="12240" w:h="15840"/>
          <w:pgMar w:top="1820" w:right="380" w:bottom="280" w:left="740" w:header="0" w:footer="733" w:gutter="0"/>
          <w:cols w:num="6" w:space="720" w:equalWidth="0">
            <w:col w:w="1246" w:space="40"/>
            <w:col w:w="2143" w:space="39"/>
            <w:col w:w="1250" w:space="39"/>
            <w:col w:w="1016" w:space="40"/>
            <w:col w:w="1343" w:space="182"/>
            <w:col w:w="3782"/>
          </w:cols>
        </w:sectPr>
      </w:pPr>
    </w:p>
    <w:p w14:paraId="726DA045" w14:textId="77777777" w:rsidR="00BF7F12" w:rsidRDefault="00BF7F12">
      <w:pPr>
        <w:pStyle w:val="BodyText"/>
        <w:spacing w:before="9"/>
        <w:rPr>
          <w:rFonts w:ascii="Arial"/>
          <w:sz w:val="16"/>
        </w:rPr>
      </w:pPr>
    </w:p>
    <w:p w14:paraId="72AA63DC" w14:textId="77777777" w:rsidR="00BF7F12" w:rsidRDefault="00000000">
      <w:pPr>
        <w:spacing w:before="102" w:line="157" w:lineRule="exact"/>
        <w:ind w:left="1001"/>
        <w:rPr>
          <w:rFonts w:ascii="Arial"/>
          <w:sz w:val="14"/>
        </w:rPr>
      </w:pPr>
      <w:r>
        <w:rPr>
          <w:rFonts w:ascii="Arial"/>
          <w:color w:val="4D4D4D"/>
          <w:spacing w:val="-5"/>
          <w:w w:val="105"/>
          <w:sz w:val="14"/>
        </w:rPr>
        <w:t>200</w:t>
      </w:r>
    </w:p>
    <w:p w14:paraId="0DC5E53D" w14:textId="77777777" w:rsidR="00BF7F12" w:rsidRDefault="00000000">
      <w:pPr>
        <w:spacing w:line="157" w:lineRule="exact"/>
        <w:ind w:left="3346"/>
        <w:rPr>
          <w:rFonts w:ascii="Arial"/>
          <w:sz w:val="14"/>
        </w:rPr>
      </w:pPr>
      <w:r>
        <w:rPr>
          <w:rFonts w:ascii="Arial"/>
          <w:color w:val="4D4D4D"/>
          <w:w w:val="104"/>
          <w:sz w:val="14"/>
        </w:rPr>
        <w:t>4</w:t>
      </w:r>
    </w:p>
    <w:p w14:paraId="7BF80170" w14:textId="77777777" w:rsidR="00BF7F12" w:rsidRDefault="00BF7F12">
      <w:pPr>
        <w:pStyle w:val="BodyText"/>
        <w:spacing w:before="5"/>
        <w:rPr>
          <w:rFonts w:ascii="Arial"/>
          <w:sz w:val="23"/>
        </w:rPr>
      </w:pPr>
    </w:p>
    <w:p w14:paraId="745C334D" w14:textId="77777777" w:rsidR="00BF7F12" w:rsidRDefault="00000000">
      <w:pPr>
        <w:tabs>
          <w:tab w:val="left" w:pos="3345"/>
        </w:tabs>
        <w:spacing w:before="101"/>
        <w:ind w:left="1001"/>
        <w:rPr>
          <w:rFonts w:ascii="Arial"/>
          <w:sz w:val="14"/>
        </w:rPr>
      </w:pPr>
      <w:r>
        <w:rPr>
          <w:rFonts w:ascii="Arial"/>
          <w:color w:val="4D4D4D"/>
          <w:spacing w:val="-5"/>
          <w:w w:val="105"/>
          <w:sz w:val="14"/>
        </w:rPr>
        <w:t>100</w:t>
      </w:r>
      <w:r>
        <w:rPr>
          <w:rFonts w:ascii="Arial"/>
          <w:color w:val="4D4D4D"/>
          <w:sz w:val="14"/>
        </w:rPr>
        <w:tab/>
      </w:r>
      <w:r>
        <w:rPr>
          <w:rFonts w:ascii="Arial"/>
          <w:color w:val="4D4D4D"/>
          <w:spacing w:val="-10"/>
          <w:w w:val="105"/>
          <w:position w:val="-7"/>
          <w:sz w:val="14"/>
        </w:rPr>
        <w:t>2</w:t>
      </w:r>
    </w:p>
    <w:p w14:paraId="1028F681" w14:textId="77777777" w:rsidR="00BF7F12" w:rsidRDefault="00BF7F12">
      <w:pPr>
        <w:pStyle w:val="BodyText"/>
        <w:spacing w:before="9"/>
        <w:rPr>
          <w:rFonts w:ascii="Arial"/>
          <w:sz w:val="29"/>
        </w:rPr>
      </w:pPr>
    </w:p>
    <w:p w14:paraId="0E856B23" w14:textId="77777777" w:rsidR="00BF7F12" w:rsidRDefault="00BF7F12">
      <w:pPr>
        <w:rPr>
          <w:rFonts w:ascii="Arial"/>
          <w:sz w:val="29"/>
        </w:rPr>
        <w:sectPr w:rsidR="00BF7F12">
          <w:type w:val="continuous"/>
          <w:pgSz w:w="12240" w:h="15840"/>
          <w:pgMar w:top="1820" w:right="380" w:bottom="280" w:left="740" w:header="0" w:footer="733" w:gutter="0"/>
          <w:cols w:space="720"/>
        </w:sectPr>
      </w:pPr>
    </w:p>
    <w:p w14:paraId="2F6BE100" w14:textId="77777777" w:rsidR="00BF7F12" w:rsidRDefault="00000000">
      <w:pPr>
        <w:spacing w:before="101"/>
        <w:ind w:right="433"/>
        <w:jc w:val="center"/>
        <w:rPr>
          <w:rFonts w:ascii="Arial"/>
          <w:sz w:val="14"/>
        </w:rPr>
      </w:pPr>
      <w:r>
        <w:rPr>
          <w:rFonts w:ascii="Arial"/>
          <w:color w:val="4D4D4D"/>
          <w:w w:val="104"/>
          <w:sz w:val="14"/>
        </w:rPr>
        <w:t>0</w:t>
      </w:r>
    </w:p>
    <w:p w14:paraId="58A39B2F" w14:textId="77777777" w:rsidR="00BF7F12" w:rsidRDefault="00000000">
      <w:pPr>
        <w:spacing w:before="78"/>
        <w:ind w:left="1292"/>
        <w:jc w:val="center"/>
        <w:rPr>
          <w:rFonts w:ascii="Arial"/>
          <w:sz w:val="14"/>
        </w:rPr>
      </w:pPr>
      <w:r>
        <w:rPr>
          <w:rFonts w:ascii="Arial"/>
          <w:color w:val="4D4D4D"/>
          <w:w w:val="105"/>
          <w:sz w:val="14"/>
        </w:rPr>
        <w:t>2008</w:t>
      </w:r>
      <w:r>
        <w:rPr>
          <w:rFonts w:ascii="Arial"/>
          <w:color w:val="4D4D4D"/>
          <w:spacing w:val="37"/>
          <w:w w:val="105"/>
          <w:sz w:val="14"/>
        </w:rPr>
        <w:t xml:space="preserve"> </w:t>
      </w:r>
      <w:r>
        <w:rPr>
          <w:rFonts w:ascii="Arial"/>
          <w:color w:val="4D4D4D"/>
          <w:w w:val="105"/>
          <w:sz w:val="14"/>
        </w:rPr>
        <w:t>2012</w:t>
      </w:r>
      <w:r>
        <w:rPr>
          <w:rFonts w:ascii="Arial"/>
          <w:color w:val="4D4D4D"/>
          <w:spacing w:val="38"/>
          <w:w w:val="105"/>
          <w:sz w:val="14"/>
        </w:rPr>
        <w:t xml:space="preserve"> </w:t>
      </w:r>
      <w:r>
        <w:rPr>
          <w:rFonts w:ascii="Arial"/>
          <w:color w:val="4D4D4D"/>
          <w:w w:val="105"/>
          <w:sz w:val="14"/>
        </w:rPr>
        <w:t>2016</w:t>
      </w:r>
      <w:r>
        <w:rPr>
          <w:rFonts w:ascii="Arial"/>
          <w:color w:val="4D4D4D"/>
          <w:spacing w:val="38"/>
          <w:w w:val="105"/>
          <w:sz w:val="14"/>
        </w:rPr>
        <w:t xml:space="preserve"> </w:t>
      </w:r>
      <w:r>
        <w:rPr>
          <w:rFonts w:ascii="Arial"/>
          <w:color w:val="4D4D4D"/>
          <w:spacing w:val="-4"/>
          <w:w w:val="105"/>
          <w:sz w:val="14"/>
        </w:rPr>
        <w:t>2020</w:t>
      </w:r>
    </w:p>
    <w:p w14:paraId="17854047" w14:textId="77777777" w:rsidR="00BF7F12" w:rsidRDefault="00000000">
      <w:pPr>
        <w:spacing w:before="101"/>
        <w:ind w:left="460"/>
        <w:rPr>
          <w:rFonts w:ascii="Arial"/>
          <w:sz w:val="14"/>
        </w:rPr>
      </w:pPr>
      <w:r>
        <w:br w:type="column"/>
      </w:r>
      <w:r>
        <w:rPr>
          <w:rFonts w:ascii="Arial"/>
          <w:color w:val="4D4D4D"/>
          <w:spacing w:val="-10"/>
          <w:w w:val="105"/>
          <w:sz w:val="14"/>
        </w:rPr>
        <w:t>0</w:t>
      </w:r>
    </w:p>
    <w:p w14:paraId="6DFFB457" w14:textId="77777777" w:rsidR="00BF7F12" w:rsidRDefault="00000000">
      <w:pPr>
        <w:spacing w:before="78"/>
        <w:ind w:left="589"/>
        <w:rPr>
          <w:rFonts w:ascii="Arial"/>
          <w:sz w:val="14"/>
        </w:rPr>
      </w:pPr>
      <w:r>
        <w:rPr>
          <w:rFonts w:ascii="Arial"/>
          <w:color w:val="4D4D4D"/>
          <w:w w:val="105"/>
          <w:sz w:val="14"/>
        </w:rPr>
        <w:t>2008</w:t>
      </w:r>
      <w:r>
        <w:rPr>
          <w:rFonts w:ascii="Arial"/>
          <w:color w:val="4D4D4D"/>
          <w:spacing w:val="37"/>
          <w:w w:val="105"/>
          <w:sz w:val="14"/>
        </w:rPr>
        <w:t xml:space="preserve"> </w:t>
      </w:r>
      <w:r>
        <w:rPr>
          <w:rFonts w:ascii="Arial"/>
          <w:color w:val="4D4D4D"/>
          <w:w w:val="105"/>
          <w:sz w:val="14"/>
        </w:rPr>
        <w:t>2012</w:t>
      </w:r>
      <w:r>
        <w:rPr>
          <w:rFonts w:ascii="Arial"/>
          <w:color w:val="4D4D4D"/>
          <w:spacing w:val="38"/>
          <w:w w:val="105"/>
          <w:sz w:val="14"/>
        </w:rPr>
        <w:t xml:space="preserve"> </w:t>
      </w:r>
      <w:r>
        <w:rPr>
          <w:rFonts w:ascii="Arial"/>
          <w:color w:val="4D4D4D"/>
          <w:w w:val="105"/>
          <w:sz w:val="14"/>
        </w:rPr>
        <w:t>2016</w:t>
      </w:r>
      <w:r>
        <w:rPr>
          <w:rFonts w:ascii="Arial"/>
          <w:color w:val="4D4D4D"/>
          <w:spacing w:val="38"/>
          <w:w w:val="105"/>
          <w:sz w:val="14"/>
        </w:rPr>
        <w:t xml:space="preserve"> </w:t>
      </w:r>
      <w:r>
        <w:rPr>
          <w:rFonts w:ascii="Arial"/>
          <w:color w:val="4D4D4D"/>
          <w:spacing w:val="-4"/>
          <w:w w:val="105"/>
          <w:sz w:val="14"/>
        </w:rPr>
        <w:t>2020</w:t>
      </w:r>
    </w:p>
    <w:p w14:paraId="05B65190" w14:textId="77777777" w:rsidR="00BF7F12" w:rsidRDefault="00000000">
      <w:pPr>
        <w:spacing w:before="101"/>
        <w:ind w:left="623"/>
        <w:rPr>
          <w:rFonts w:ascii="Arial"/>
          <w:sz w:val="14"/>
        </w:rPr>
      </w:pPr>
      <w:r>
        <w:br w:type="column"/>
      </w:r>
      <w:r>
        <w:rPr>
          <w:rFonts w:ascii="Arial"/>
          <w:color w:val="4D4D4D"/>
          <w:spacing w:val="-10"/>
          <w:w w:val="105"/>
          <w:sz w:val="14"/>
        </w:rPr>
        <w:t>0</w:t>
      </w:r>
    </w:p>
    <w:p w14:paraId="3E63C0C7" w14:textId="77777777" w:rsidR="00BF7F12" w:rsidRDefault="00000000">
      <w:pPr>
        <w:spacing w:before="78"/>
        <w:ind w:left="752"/>
        <w:rPr>
          <w:rFonts w:ascii="Arial"/>
          <w:sz w:val="14"/>
        </w:rPr>
      </w:pPr>
      <w:r>
        <w:rPr>
          <w:rFonts w:ascii="Arial"/>
          <w:color w:val="4D4D4D"/>
          <w:w w:val="105"/>
          <w:sz w:val="14"/>
        </w:rPr>
        <w:t>2008</w:t>
      </w:r>
      <w:r>
        <w:rPr>
          <w:rFonts w:ascii="Arial"/>
          <w:color w:val="4D4D4D"/>
          <w:spacing w:val="37"/>
          <w:w w:val="105"/>
          <w:sz w:val="14"/>
        </w:rPr>
        <w:t xml:space="preserve"> </w:t>
      </w:r>
      <w:r>
        <w:rPr>
          <w:rFonts w:ascii="Arial"/>
          <w:color w:val="4D4D4D"/>
          <w:w w:val="105"/>
          <w:sz w:val="14"/>
        </w:rPr>
        <w:t>2012</w:t>
      </w:r>
      <w:r>
        <w:rPr>
          <w:rFonts w:ascii="Arial"/>
          <w:color w:val="4D4D4D"/>
          <w:spacing w:val="38"/>
          <w:w w:val="105"/>
          <w:sz w:val="14"/>
        </w:rPr>
        <w:t xml:space="preserve"> </w:t>
      </w:r>
      <w:r>
        <w:rPr>
          <w:rFonts w:ascii="Arial"/>
          <w:color w:val="4D4D4D"/>
          <w:w w:val="105"/>
          <w:sz w:val="14"/>
        </w:rPr>
        <w:t>2016</w:t>
      </w:r>
      <w:r>
        <w:rPr>
          <w:rFonts w:ascii="Arial"/>
          <w:color w:val="4D4D4D"/>
          <w:spacing w:val="38"/>
          <w:w w:val="105"/>
          <w:sz w:val="14"/>
        </w:rPr>
        <w:t xml:space="preserve"> </w:t>
      </w:r>
      <w:r>
        <w:rPr>
          <w:rFonts w:ascii="Arial"/>
          <w:color w:val="4D4D4D"/>
          <w:spacing w:val="-4"/>
          <w:w w:val="105"/>
          <w:sz w:val="14"/>
        </w:rPr>
        <w:t>2020</w:t>
      </w:r>
    </w:p>
    <w:p w14:paraId="13E7665E" w14:textId="77777777" w:rsidR="00BF7F12" w:rsidRDefault="00BF7F12">
      <w:pPr>
        <w:rPr>
          <w:rFonts w:ascii="Arial"/>
          <w:sz w:val="14"/>
        </w:rPr>
        <w:sectPr w:rsidR="00BF7F12">
          <w:type w:val="continuous"/>
          <w:pgSz w:w="12240" w:h="15840"/>
          <w:pgMar w:top="1820" w:right="380" w:bottom="280" w:left="740" w:header="0" w:footer="733" w:gutter="0"/>
          <w:cols w:num="3" w:space="720" w:equalWidth="0">
            <w:col w:w="2846" w:space="40"/>
            <w:col w:w="2143" w:space="39"/>
            <w:col w:w="6052"/>
          </w:cols>
        </w:sectPr>
      </w:pPr>
    </w:p>
    <w:p w14:paraId="2F4ECFFC" w14:textId="77777777" w:rsidR="00BF7F12" w:rsidRDefault="00BF7F12">
      <w:pPr>
        <w:pStyle w:val="BodyText"/>
        <w:spacing w:before="11"/>
        <w:rPr>
          <w:rFonts w:ascii="Arial"/>
          <w:sz w:val="18"/>
        </w:rPr>
      </w:pPr>
    </w:p>
    <w:p w14:paraId="7D8DB3FC" w14:textId="77777777" w:rsidR="00BF7F12" w:rsidRDefault="00000000">
      <w:pPr>
        <w:pStyle w:val="BodyText"/>
        <w:spacing w:before="137" w:line="213" w:lineRule="auto"/>
        <w:ind w:left="692" w:right="1019" w:firstLine="7"/>
        <w:jc w:val="both"/>
      </w:pPr>
      <w:r>
        <w:t>Figure 1.5:</w:t>
      </w:r>
      <w:r>
        <w:rPr>
          <w:spacing w:val="36"/>
        </w:rPr>
        <w:t xml:space="preserve"> </w:t>
      </w:r>
      <w:r>
        <w:t>Confirmed Lassa fever cases from countries in West Africa 2008-2023.</w:t>
      </w:r>
      <w:r>
        <w:rPr>
          <w:spacing w:val="40"/>
        </w:rPr>
        <w:t xml:space="preserve"> </w:t>
      </w:r>
      <w:r>
        <w:t>Confirmed cases show variability by year with the greatest number of cases reported from Nigeria, Sierra Leone and Liberia. Grey</w:t>
      </w:r>
      <w:r>
        <w:rPr>
          <w:spacing w:val="-11"/>
        </w:rPr>
        <w:t xml:space="preserve"> </w:t>
      </w:r>
      <w:r>
        <w:t>shaded</w:t>
      </w:r>
      <w:r>
        <w:rPr>
          <w:spacing w:val="-11"/>
        </w:rPr>
        <w:t xml:space="preserve"> </w:t>
      </w:r>
      <w:r>
        <w:t>regions</w:t>
      </w:r>
      <w:r>
        <w:rPr>
          <w:spacing w:val="-11"/>
        </w:rPr>
        <w:t xml:space="preserve"> </w:t>
      </w:r>
      <w:r>
        <w:t>represent</w:t>
      </w:r>
      <w:r>
        <w:rPr>
          <w:spacing w:val="-12"/>
        </w:rPr>
        <w:t xml:space="preserve"> </w:t>
      </w:r>
      <w:r>
        <w:t>periods</w:t>
      </w:r>
      <w:r>
        <w:rPr>
          <w:spacing w:val="-11"/>
        </w:rPr>
        <w:t xml:space="preserve"> </w:t>
      </w:r>
      <w:r>
        <w:t>of</w:t>
      </w:r>
      <w:r>
        <w:rPr>
          <w:spacing w:val="-11"/>
        </w:rPr>
        <w:t xml:space="preserve"> </w:t>
      </w:r>
      <w:r>
        <w:t>regional</w:t>
      </w:r>
      <w:r>
        <w:rPr>
          <w:spacing w:val="-11"/>
        </w:rPr>
        <w:t xml:space="preserve"> </w:t>
      </w:r>
      <w:r>
        <w:t>or</w:t>
      </w:r>
      <w:r>
        <w:rPr>
          <w:spacing w:val="-11"/>
        </w:rPr>
        <w:t xml:space="preserve"> </w:t>
      </w:r>
      <w:r>
        <w:t>global</w:t>
      </w:r>
      <w:r>
        <w:rPr>
          <w:spacing w:val="-11"/>
        </w:rPr>
        <w:t xml:space="preserve"> </w:t>
      </w:r>
      <w:r>
        <w:t>epidemics</w:t>
      </w:r>
      <w:r>
        <w:rPr>
          <w:spacing w:val="-11"/>
        </w:rPr>
        <w:t xml:space="preserve"> </w:t>
      </w:r>
      <w:r>
        <w:t>which</w:t>
      </w:r>
      <w:r>
        <w:rPr>
          <w:spacing w:val="-12"/>
        </w:rPr>
        <w:t xml:space="preserve"> </w:t>
      </w:r>
      <w:r>
        <w:t>may</w:t>
      </w:r>
      <w:r>
        <w:rPr>
          <w:spacing w:val="-11"/>
        </w:rPr>
        <w:t xml:space="preserve"> </w:t>
      </w:r>
      <w:r>
        <w:t>have</w:t>
      </w:r>
      <w:r>
        <w:rPr>
          <w:spacing w:val="-11"/>
        </w:rPr>
        <w:t xml:space="preserve"> </w:t>
      </w:r>
      <w:r>
        <w:t>affected</w:t>
      </w:r>
      <w:r>
        <w:rPr>
          <w:spacing w:val="-11"/>
        </w:rPr>
        <w:t xml:space="preserve"> </w:t>
      </w:r>
      <w:r>
        <w:t>Lassa</w:t>
      </w:r>
      <w:r>
        <w:rPr>
          <w:spacing w:val="-11"/>
        </w:rPr>
        <w:t xml:space="preserve"> </w:t>
      </w:r>
      <w:r>
        <w:t>fever reporting</w:t>
      </w:r>
      <w:r>
        <w:rPr>
          <w:spacing w:val="-2"/>
        </w:rPr>
        <w:t xml:space="preserve"> </w:t>
      </w:r>
      <w:r>
        <w:t>(i.e.,</w:t>
      </w:r>
      <w:r>
        <w:rPr>
          <w:spacing w:val="-1"/>
        </w:rPr>
        <w:t xml:space="preserve"> </w:t>
      </w:r>
      <w:r>
        <w:t>the</w:t>
      </w:r>
      <w:r>
        <w:rPr>
          <w:spacing w:val="-2"/>
        </w:rPr>
        <w:t xml:space="preserve"> </w:t>
      </w:r>
      <w:r>
        <w:t>Ebola</w:t>
      </w:r>
      <w:r>
        <w:rPr>
          <w:spacing w:val="-2"/>
        </w:rPr>
        <w:t xml:space="preserve"> </w:t>
      </w:r>
      <w:r>
        <w:t>epidemic</w:t>
      </w:r>
      <w:r>
        <w:rPr>
          <w:spacing w:val="-2"/>
        </w:rPr>
        <w:t xml:space="preserve"> </w:t>
      </w:r>
      <w:r>
        <w:t>and</w:t>
      </w:r>
      <w:r>
        <w:rPr>
          <w:spacing w:val="-2"/>
        </w:rPr>
        <w:t xml:space="preserve"> </w:t>
      </w:r>
      <w:r>
        <w:t>SARS-CoV-2</w:t>
      </w:r>
      <w:r>
        <w:rPr>
          <w:spacing w:val="-2"/>
        </w:rPr>
        <w:t xml:space="preserve"> </w:t>
      </w:r>
      <w:r>
        <w:t>pandemic).</w:t>
      </w:r>
      <w:r>
        <w:rPr>
          <w:spacing w:val="16"/>
        </w:rPr>
        <w:t xml:space="preserve"> </w:t>
      </w:r>
      <w:r>
        <w:t>The</w:t>
      </w:r>
      <w:r>
        <w:rPr>
          <w:spacing w:val="-2"/>
        </w:rPr>
        <w:t xml:space="preserve"> </w:t>
      </w:r>
      <w:r>
        <w:t>yellow</w:t>
      </w:r>
      <w:r>
        <w:rPr>
          <w:spacing w:val="-2"/>
        </w:rPr>
        <w:t xml:space="preserve"> </w:t>
      </w:r>
      <w:r>
        <w:t>shaded</w:t>
      </w:r>
      <w:r>
        <w:rPr>
          <w:spacing w:val="-2"/>
        </w:rPr>
        <w:t xml:space="preserve"> </w:t>
      </w:r>
      <w:r>
        <w:t>region</w:t>
      </w:r>
      <w:r>
        <w:rPr>
          <w:spacing w:val="-2"/>
        </w:rPr>
        <w:t xml:space="preserve"> </w:t>
      </w:r>
      <w:r>
        <w:t>represents</w:t>
      </w:r>
      <w:r>
        <w:rPr>
          <w:spacing w:val="-2"/>
        </w:rPr>
        <w:t xml:space="preserve"> </w:t>
      </w:r>
      <w:r>
        <w:t xml:space="preserve">2023 </w:t>
      </w:r>
      <w:r>
        <w:rPr>
          <w:spacing w:val="-2"/>
        </w:rPr>
        <w:t>where</w:t>
      </w:r>
      <w:r>
        <w:rPr>
          <w:spacing w:val="-11"/>
        </w:rPr>
        <w:t xml:space="preserve"> </w:t>
      </w:r>
      <w:r>
        <w:rPr>
          <w:spacing w:val="-2"/>
        </w:rPr>
        <w:t>an</w:t>
      </w:r>
      <w:r>
        <w:rPr>
          <w:spacing w:val="-10"/>
        </w:rPr>
        <w:t xml:space="preserve"> </w:t>
      </w:r>
      <w:r>
        <w:rPr>
          <w:spacing w:val="-2"/>
        </w:rPr>
        <w:t>incomplete</w:t>
      </w:r>
      <w:r>
        <w:rPr>
          <w:spacing w:val="-11"/>
        </w:rPr>
        <w:t xml:space="preserve"> </w:t>
      </w:r>
      <w:r>
        <w:rPr>
          <w:spacing w:val="-2"/>
        </w:rPr>
        <w:t>year</w:t>
      </w:r>
      <w:r>
        <w:rPr>
          <w:spacing w:val="-10"/>
        </w:rPr>
        <w:t xml:space="preserve"> </w:t>
      </w:r>
      <w:r>
        <w:rPr>
          <w:spacing w:val="-2"/>
        </w:rPr>
        <w:t>is</w:t>
      </w:r>
      <w:r>
        <w:rPr>
          <w:spacing w:val="-11"/>
        </w:rPr>
        <w:t xml:space="preserve"> </w:t>
      </w:r>
      <w:r>
        <w:rPr>
          <w:spacing w:val="-2"/>
        </w:rPr>
        <w:t>shown.</w:t>
      </w:r>
      <w:r>
        <w:rPr>
          <w:spacing w:val="-9"/>
        </w:rPr>
        <w:t xml:space="preserve"> </w:t>
      </w:r>
      <w:r>
        <w:rPr>
          <w:spacing w:val="-2"/>
        </w:rPr>
        <w:t>Data</w:t>
      </w:r>
      <w:r>
        <w:rPr>
          <w:spacing w:val="-10"/>
        </w:rPr>
        <w:t xml:space="preserve"> </w:t>
      </w:r>
      <w:r>
        <w:rPr>
          <w:spacing w:val="-2"/>
        </w:rPr>
        <w:t>current</w:t>
      </w:r>
      <w:r>
        <w:rPr>
          <w:spacing w:val="-11"/>
        </w:rPr>
        <w:t xml:space="preserve"> </w:t>
      </w:r>
      <w:r>
        <w:rPr>
          <w:spacing w:val="-2"/>
        </w:rPr>
        <w:t>as</w:t>
      </w:r>
      <w:r>
        <w:rPr>
          <w:spacing w:val="-10"/>
        </w:rPr>
        <w:t xml:space="preserve"> </w:t>
      </w:r>
      <w:r>
        <w:rPr>
          <w:spacing w:val="-2"/>
        </w:rPr>
        <w:t>of</w:t>
      </w:r>
      <w:r>
        <w:rPr>
          <w:spacing w:val="-11"/>
        </w:rPr>
        <w:t xml:space="preserve"> </w:t>
      </w:r>
      <w:r>
        <w:rPr>
          <w:spacing w:val="-2"/>
        </w:rPr>
        <w:t>2023-07-13.</w:t>
      </w:r>
      <w:r>
        <w:rPr>
          <w:spacing w:val="15"/>
        </w:rPr>
        <w:t xml:space="preserve"> </w:t>
      </w:r>
      <w:r>
        <w:rPr>
          <w:spacing w:val="-2"/>
        </w:rPr>
        <w:t>Data</w:t>
      </w:r>
      <w:r>
        <w:rPr>
          <w:spacing w:val="-11"/>
        </w:rPr>
        <w:t xml:space="preserve"> </w:t>
      </w:r>
      <w:r>
        <w:rPr>
          <w:spacing w:val="-2"/>
        </w:rPr>
        <w:t>compiled</w:t>
      </w:r>
      <w:r>
        <w:rPr>
          <w:spacing w:val="-10"/>
        </w:rPr>
        <w:t xml:space="preserve"> </w:t>
      </w:r>
      <w:r>
        <w:rPr>
          <w:spacing w:val="-2"/>
        </w:rPr>
        <w:t>from</w:t>
      </w:r>
      <w:r>
        <w:rPr>
          <w:spacing w:val="-11"/>
        </w:rPr>
        <w:t xml:space="preserve"> </w:t>
      </w:r>
      <w:r>
        <w:rPr>
          <w:spacing w:val="-2"/>
        </w:rPr>
        <w:t>scientific</w:t>
      </w:r>
      <w:r>
        <w:rPr>
          <w:spacing w:val="-10"/>
        </w:rPr>
        <w:t xml:space="preserve"> </w:t>
      </w:r>
      <w:r>
        <w:rPr>
          <w:spacing w:val="-2"/>
        </w:rPr>
        <w:t xml:space="preserve">publications, </w:t>
      </w:r>
      <w:r>
        <w:rPr>
          <w:spacing w:val="-4"/>
        </w:rPr>
        <w:t>epidemiological reports, ProMED mail and WHO disease outbreak notifications and available online (</w:t>
      </w:r>
      <w:hyperlink w:anchor="_bookmark455" w:history="1">
        <w:r>
          <w:rPr>
            <w:spacing w:val="-4"/>
          </w:rPr>
          <w:t>Simons,</w:t>
        </w:r>
      </w:hyperlink>
      <w:r>
        <w:rPr>
          <w:spacing w:val="-4"/>
        </w:rPr>
        <w:t xml:space="preserve"> </w:t>
      </w:r>
      <w:hyperlink w:anchor="_bookmark455" w:history="1">
        <w:r>
          <w:rPr>
            <w:spacing w:val="-2"/>
          </w:rPr>
          <w:t>2022c</w:t>
        </w:r>
      </w:hyperlink>
      <w:r>
        <w:rPr>
          <w:spacing w:val="-2"/>
        </w:rPr>
        <w:t>).</w:t>
      </w:r>
    </w:p>
    <w:p w14:paraId="403EC8A7" w14:textId="77777777" w:rsidR="00BF7F12" w:rsidRDefault="00BF7F12">
      <w:pPr>
        <w:pStyle w:val="BodyText"/>
        <w:spacing w:before="7"/>
        <w:rPr>
          <w:sz w:val="41"/>
        </w:rPr>
      </w:pPr>
    </w:p>
    <w:p w14:paraId="43A47D1E" w14:textId="77777777" w:rsidR="00BF7F12" w:rsidRDefault="00000000">
      <w:pPr>
        <w:pStyle w:val="BodyText"/>
        <w:spacing w:line="355" w:lineRule="auto"/>
        <w:ind w:left="700" w:right="1030" w:hanging="8"/>
        <w:jc w:val="both"/>
      </w:pPr>
      <w:r>
        <w:t>The number of reported confirmed cases of Lassa fever in endemic countries is likely to be significantly underreported.</w:t>
      </w:r>
      <w:r>
        <w:rPr>
          <w:spacing w:val="16"/>
        </w:rPr>
        <w:t xml:space="preserve"> </w:t>
      </w:r>
      <w:r>
        <w:t>Cases</w:t>
      </w:r>
      <w:r>
        <w:rPr>
          <w:spacing w:val="-5"/>
        </w:rPr>
        <w:t xml:space="preserve"> </w:t>
      </w:r>
      <w:r>
        <w:t>tend</w:t>
      </w:r>
      <w:r>
        <w:rPr>
          <w:spacing w:val="-5"/>
        </w:rPr>
        <w:t xml:space="preserve"> </w:t>
      </w:r>
      <w:r>
        <w:t>to</w:t>
      </w:r>
      <w:r>
        <w:rPr>
          <w:spacing w:val="-5"/>
        </w:rPr>
        <w:t xml:space="preserve"> </w:t>
      </w:r>
      <w:r>
        <w:t>occur</w:t>
      </w:r>
      <w:r>
        <w:rPr>
          <w:spacing w:val="-5"/>
        </w:rPr>
        <w:t xml:space="preserve"> </w:t>
      </w:r>
      <w:r>
        <w:t>in</w:t>
      </w:r>
      <w:r>
        <w:rPr>
          <w:spacing w:val="-5"/>
        </w:rPr>
        <w:t xml:space="preserve"> </w:t>
      </w:r>
      <w:r>
        <w:t>rural</w:t>
      </w:r>
      <w:r>
        <w:rPr>
          <w:spacing w:val="-5"/>
        </w:rPr>
        <w:t xml:space="preserve"> </w:t>
      </w:r>
      <w:r>
        <w:t>and</w:t>
      </w:r>
      <w:r>
        <w:rPr>
          <w:spacing w:val="-5"/>
        </w:rPr>
        <w:t xml:space="preserve"> </w:t>
      </w:r>
      <w:r>
        <w:t>remote</w:t>
      </w:r>
      <w:r>
        <w:rPr>
          <w:spacing w:val="-5"/>
        </w:rPr>
        <w:t xml:space="preserve"> </w:t>
      </w:r>
      <w:r>
        <w:t>locations</w:t>
      </w:r>
      <w:r>
        <w:rPr>
          <w:spacing w:val="-5"/>
        </w:rPr>
        <w:t xml:space="preserve"> </w:t>
      </w:r>
      <w:r>
        <w:t>where</w:t>
      </w:r>
      <w:r>
        <w:rPr>
          <w:spacing w:val="-5"/>
        </w:rPr>
        <w:t xml:space="preserve"> </w:t>
      </w:r>
      <w:r>
        <w:t>healthcare</w:t>
      </w:r>
      <w:r>
        <w:rPr>
          <w:spacing w:val="-5"/>
        </w:rPr>
        <w:t xml:space="preserve"> </w:t>
      </w:r>
      <w:r>
        <w:t>access</w:t>
      </w:r>
      <w:r>
        <w:rPr>
          <w:spacing w:val="-5"/>
        </w:rPr>
        <w:t xml:space="preserve"> </w:t>
      </w:r>
      <w:r>
        <w:t>is</w:t>
      </w:r>
      <w:r>
        <w:rPr>
          <w:spacing w:val="-5"/>
        </w:rPr>
        <w:t xml:space="preserve"> </w:t>
      </w:r>
      <w:r>
        <w:t>generally</w:t>
      </w:r>
      <w:r>
        <w:rPr>
          <w:spacing w:val="-5"/>
        </w:rPr>
        <w:t xml:space="preserve"> </w:t>
      </w:r>
      <w:r>
        <w:t xml:space="preserve">low, </w:t>
      </w:r>
      <w:r>
        <w:rPr>
          <w:spacing w:val="-2"/>
        </w:rPr>
        <w:t>and</w:t>
      </w:r>
      <w:r>
        <w:rPr>
          <w:spacing w:val="-10"/>
        </w:rPr>
        <w:t xml:space="preserve"> </w:t>
      </w:r>
      <w:r>
        <w:rPr>
          <w:spacing w:val="-2"/>
        </w:rPr>
        <w:t>financial</w:t>
      </w:r>
      <w:r>
        <w:rPr>
          <w:spacing w:val="-9"/>
        </w:rPr>
        <w:t xml:space="preserve"> </w:t>
      </w:r>
      <w:r>
        <w:rPr>
          <w:spacing w:val="-2"/>
        </w:rPr>
        <w:t>and</w:t>
      </w:r>
      <w:r>
        <w:rPr>
          <w:spacing w:val="-9"/>
        </w:rPr>
        <w:t xml:space="preserve"> </w:t>
      </w:r>
      <w:r>
        <w:rPr>
          <w:spacing w:val="-2"/>
        </w:rPr>
        <w:t>societal</w:t>
      </w:r>
      <w:r>
        <w:rPr>
          <w:spacing w:val="-8"/>
        </w:rPr>
        <w:t xml:space="preserve"> </w:t>
      </w:r>
      <w:r>
        <w:rPr>
          <w:spacing w:val="-2"/>
        </w:rPr>
        <w:t>costs</w:t>
      </w:r>
      <w:r>
        <w:rPr>
          <w:spacing w:val="-10"/>
        </w:rPr>
        <w:t xml:space="preserve"> </w:t>
      </w:r>
      <w:r>
        <w:rPr>
          <w:spacing w:val="-2"/>
        </w:rPr>
        <w:t>of</w:t>
      </w:r>
      <w:r>
        <w:rPr>
          <w:spacing w:val="-9"/>
        </w:rPr>
        <w:t xml:space="preserve"> </w:t>
      </w:r>
      <w:r>
        <w:rPr>
          <w:spacing w:val="-2"/>
        </w:rPr>
        <w:t>accessing</w:t>
      </w:r>
      <w:r>
        <w:rPr>
          <w:spacing w:val="-8"/>
        </w:rPr>
        <w:t xml:space="preserve"> </w:t>
      </w:r>
      <w:r>
        <w:rPr>
          <w:spacing w:val="-2"/>
        </w:rPr>
        <w:t>healthcare</w:t>
      </w:r>
      <w:r>
        <w:rPr>
          <w:spacing w:val="-9"/>
        </w:rPr>
        <w:t xml:space="preserve"> </w:t>
      </w:r>
      <w:r>
        <w:rPr>
          <w:spacing w:val="-2"/>
        </w:rPr>
        <w:t>relatively</w:t>
      </w:r>
      <w:r>
        <w:rPr>
          <w:spacing w:val="-9"/>
        </w:rPr>
        <w:t xml:space="preserve"> </w:t>
      </w:r>
      <w:r>
        <w:rPr>
          <w:spacing w:val="-2"/>
        </w:rPr>
        <w:t>high</w:t>
      </w:r>
      <w:r>
        <w:rPr>
          <w:spacing w:val="-9"/>
        </w:rPr>
        <w:t xml:space="preserve"> </w:t>
      </w:r>
      <w:r>
        <w:rPr>
          <w:spacing w:val="-2"/>
        </w:rPr>
        <w:t>while</w:t>
      </w:r>
      <w:r>
        <w:rPr>
          <w:spacing w:val="-9"/>
        </w:rPr>
        <w:t xml:space="preserve"> </w:t>
      </w:r>
      <w:r>
        <w:rPr>
          <w:spacing w:val="-2"/>
        </w:rPr>
        <w:t>testing</w:t>
      </w:r>
      <w:r>
        <w:rPr>
          <w:spacing w:val="-9"/>
        </w:rPr>
        <w:t xml:space="preserve"> </w:t>
      </w:r>
      <w:r>
        <w:rPr>
          <w:spacing w:val="-2"/>
        </w:rPr>
        <w:t>facilities</w:t>
      </w:r>
      <w:r>
        <w:rPr>
          <w:spacing w:val="-9"/>
        </w:rPr>
        <w:t xml:space="preserve"> </w:t>
      </w:r>
      <w:r>
        <w:rPr>
          <w:spacing w:val="-2"/>
        </w:rPr>
        <w:t>are</w:t>
      </w:r>
      <w:r>
        <w:rPr>
          <w:spacing w:val="-9"/>
        </w:rPr>
        <w:t xml:space="preserve"> </w:t>
      </w:r>
      <w:r>
        <w:rPr>
          <w:spacing w:val="-2"/>
        </w:rPr>
        <w:t>concentrated</w:t>
      </w:r>
    </w:p>
    <w:p w14:paraId="1860C88F" w14:textId="77777777" w:rsidR="00BF7F12" w:rsidRDefault="00BF7F12">
      <w:pPr>
        <w:spacing w:line="355" w:lineRule="auto"/>
        <w:jc w:val="both"/>
        <w:sectPr w:rsidR="00BF7F12">
          <w:type w:val="continuous"/>
          <w:pgSz w:w="12240" w:h="15840"/>
          <w:pgMar w:top="1820" w:right="380" w:bottom="280" w:left="740" w:header="0" w:footer="733" w:gutter="0"/>
          <w:cols w:space="720"/>
        </w:sectPr>
      </w:pPr>
    </w:p>
    <w:p w14:paraId="53FAD590" w14:textId="77777777" w:rsidR="00BF7F12" w:rsidRDefault="00000000">
      <w:pPr>
        <w:pStyle w:val="BodyText"/>
        <w:spacing w:before="89" w:line="355" w:lineRule="auto"/>
        <w:ind w:left="690" w:right="1050" w:firstLine="9"/>
        <w:jc w:val="both"/>
      </w:pPr>
      <w:r>
        <w:lastRenderedPageBreak/>
        <w:t>in</w:t>
      </w:r>
      <w:r>
        <w:rPr>
          <w:spacing w:val="-6"/>
        </w:rPr>
        <w:t xml:space="preserve"> </w:t>
      </w:r>
      <w:r>
        <w:t>large</w:t>
      </w:r>
      <w:r>
        <w:rPr>
          <w:spacing w:val="-6"/>
        </w:rPr>
        <w:t xml:space="preserve"> </w:t>
      </w:r>
      <w:r>
        <w:t>urban</w:t>
      </w:r>
      <w:r>
        <w:rPr>
          <w:spacing w:val="-6"/>
        </w:rPr>
        <w:t xml:space="preserve"> </w:t>
      </w:r>
      <w:r>
        <w:t>settings</w:t>
      </w:r>
      <w:r>
        <w:rPr>
          <w:spacing w:val="-6"/>
        </w:rPr>
        <w:t xml:space="preserve"> </w:t>
      </w:r>
      <w:r>
        <w:t>(</w:t>
      </w:r>
      <w:hyperlink w:anchor="_bookmark163" w:history="1">
        <w:r>
          <w:t>Bhadelia,</w:t>
        </w:r>
        <w:r>
          <w:rPr>
            <w:spacing w:val="-4"/>
          </w:rPr>
          <w:t xml:space="preserve"> </w:t>
        </w:r>
        <w:r>
          <w:t>2019</w:t>
        </w:r>
      </w:hyperlink>
      <w:r>
        <w:t>;</w:t>
      </w:r>
      <w:r>
        <w:rPr>
          <w:spacing w:val="-3"/>
        </w:rPr>
        <w:t xml:space="preserve"> </w:t>
      </w:r>
      <w:hyperlink w:anchor="_bookmark403" w:history="1">
        <w:r>
          <w:t>Nnaji</w:t>
        </w:r>
        <w:r>
          <w:rPr>
            <w:spacing w:val="-5"/>
          </w:rPr>
          <w:t xml:space="preserve"> </w:t>
        </w:r>
        <w:r>
          <w:rPr>
            <w:i/>
          </w:rPr>
          <w:t>et</w:t>
        </w:r>
        <w:r>
          <w:rPr>
            <w:i/>
            <w:spacing w:val="-2"/>
          </w:rPr>
          <w:t xml:space="preserve"> </w:t>
        </w:r>
        <w:r>
          <w:rPr>
            <w:i/>
          </w:rPr>
          <w:t>al.</w:t>
        </w:r>
        <w:r>
          <w:t>,</w:t>
        </w:r>
        <w:r>
          <w:rPr>
            <w:spacing w:val="-4"/>
          </w:rPr>
          <w:t xml:space="preserve"> </w:t>
        </w:r>
        <w:r>
          <w:t>2021</w:t>
        </w:r>
      </w:hyperlink>
      <w:r>
        <w:t>).</w:t>
      </w:r>
      <w:r>
        <w:rPr>
          <w:spacing w:val="15"/>
        </w:rPr>
        <w:t xml:space="preserve"> </w:t>
      </w:r>
      <w:r>
        <w:t>Additionally</w:t>
      </w:r>
      <w:r>
        <w:rPr>
          <w:spacing w:val="-6"/>
        </w:rPr>
        <w:t xml:space="preserve"> </w:t>
      </w:r>
      <w:r>
        <w:t>while</w:t>
      </w:r>
      <w:r>
        <w:rPr>
          <w:spacing w:val="-6"/>
        </w:rPr>
        <w:t xml:space="preserve"> </w:t>
      </w:r>
      <w:r>
        <w:t>clinicians</w:t>
      </w:r>
      <w:r>
        <w:rPr>
          <w:spacing w:val="-6"/>
        </w:rPr>
        <w:t xml:space="preserve"> </w:t>
      </w:r>
      <w:r>
        <w:t>in</w:t>
      </w:r>
      <w:r>
        <w:rPr>
          <w:spacing w:val="-6"/>
        </w:rPr>
        <w:t xml:space="preserve"> </w:t>
      </w:r>
      <w:r>
        <w:t>endemic</w:t>
      </w:r>
      <w:r>
        <w:rPr>
          <w:spacing w:val="-6"/>
        </w:rPr>
        <w:t xml:space="preserve"> </w:t>
      </w:r>
      <w:r>
        <w:t xml:space="preserve">settings </w:t>
      </w:r>
      <w:r>
        <w:rPr>
          <w:spacing w:val="-2"/>
        </w:rPr>
        <w:t>have</w:t>
      </w:r>
      <w:r>
        <w:rPr>
          <w:spacing w:val="-5"/>
        </w:rPr>
        <w:t xml:space="preserve"> </w:t>
      </w:r>
      <w:r>
        <w:rPr>
          <w:spacing w:val="-2"/>
        </w:rPr>
        <w:t>good</w:t>
      </w:r>
      <w:r>
        <w:rPr>
          <w:spacing w:val="-5"/>
        </w:rPr>
        <w:t xml:space="preserve"> </w:t>
      </w:r>
      <w:r>
        <w:rPr>
          <w:spacing w:val="-2"/>
        </w:rPr>
        <w:t>awareness</w:t>
      </w:r>
      <w:r>
        <w:rPr>
          <w:spacing w:val="-6"/>
        </w:rPr>
        <w:t xml:space="preserve"> </w:t>
      </w:r>
      <w:r>
        <w:rPr>
          <w:spacing w:val="-2"/>
        </w:rPr>
        <w:t>of</w:t>
      </w:r>
      <w:r>
        <w:rPr>
          <w:spacing w:val="-5"/>
        </w:rPr>
        <w:t xml:space="preserve"> </w:t>
      </w:r>
      <w:r>
        <w:rPr>
          <w:spacing w:val="-2"/>
        </w:rPr>
        <w:t>symptoms</w:t>
      </w:r>
      <w:r>
        <w:rPr>
          <w:spacing w:val="-5"/>
        </w:rPr>
        <w:t xml:space="preserve"> </w:t>
      </w:r>
      <w:r>
        <w:rPr>
          <w:spacing w:val="-2"/>
        </w:rPr>
        <w:t>that</w:t>
      </w:r>
      <w:r>
        <w:rPr>
          <w:spacing w:val="-5"/>
        </w:rPr>
        <w:t xml:space="preserve"> </w:t>
      </w:r>
      <w:r>
        <w:rPr>
          <w:spacing w:val="-2"/>
        </w:rPr>
        <w:t>may</w:t>
      </w:r>
      <w:r>
        <w:rPr>
          <w:spacing w:val="-5"/>
        </w:rPr>
        <w:t xml:space="preserve"> </w:t>
      </w:r>
      <w:r>
        <w:rPr>
          <w:spacing w:val="-2"/>
        </w:rPr>
        <w:t>indicate</w:t>
      </w:r>
      <w:r>
        <w:rPr>
          <w:spacing w:val="-5"/>
        </w:rPr>
        <w:t xml:space="preserve"> </w:t>
      </w:r>
      <w:r>
        <w:rPr>
          <w:spacing w:val="-2"/>
        </w:rPr>
        <w:t>acute</w:t>
      </w:r>
      <w:r>
        <w:rPr>
          <w:spacing w:val="-5"/>
        </w:rPr>
        <w:t xml:space="preserve"> </w:t>
      </w:r>
      <w:r>
        <w:rPr>
          <w:spacing w:val="-2"/>
        </w:rPr>
        <w:t>Lassa</w:t>
      </w:r>
      <w:r>
        <w:rPr>
          <w:spacing w:val="-5"/>
        </w:rPr>
        <w:t xml:space="preserve"> </w:t>
      </w:r>
      <w:r>
        <w:rPr>
          <w:spacing w:val="-2"/>
        </w:rPr>
        <w:t>fever</w:t>
      </w:r>
      <w:r>
        <w:rPr>
          <w:spacing w:val="-5"/>
        </w:rPr>
        <w:t xml:space="preserve"> </w:t>
      </w:r>
      <w:r>
        <w:rPr>
          <w:spacing w:val="-2"/>
        </w:rPr>
        <w:t>infection,</w:t>
      </w:r>
      <w:r>
        <w:rPr>
          <w:spacing w:val="-5"/>
        </w:rPr>
        <w:t xml:space="preserve"> </w:t>
      </w:r>
      <w:r>
        <w:rPr>
          <w:spacing w:val="-2"/>
        </w:rPr>
        <w:t>access</w:t>
      </w:r>
      <w:r>
        <w:rPr>
          <w:spacing w:val="-5"/>
        </w:rPr>
        <w:t xml:space="preserve"> </w:t>
      </w:r>
      <w:r>
        <w:rPr>
          <w:spacing w:val="-2"/>
        </w:rPr>
        <w:t>to</w:t>
      </w:r>
      <w:r>
        <w:rPr>
          <w:spacing w:val="-5"/>
        </w:rPr>
        <w:t xml:space="preserve"> </w:t>
      </w:r>
      <w:r>
        <w:rPr>
          <w:spacing w:val="-2"/>
        </w:rPr>
        <w:t>testing</w:t>
      </w:r>
      <w:r>
        <w:rPr>
          <w:spacing w:val="-5"/>
        </w:rPr>
        <w:t xml:space="preserve"> </w:t>
      </w:r>
      <w:r>
        <w:rPr>
          <w:spacing w:val="-2"/>
        </w:rPr>
        <w:t>and</w:t>
      </w:r>
      <w:r>
        <w:rPr>
          <w:spacing w:val="-5"/>
        </w:rPr>
        <w:t xml:space="preserve"> </w:t>
      </w:r>
      <w:r>
        <w:rPr>
          <w:spacing w:val="-2"/>
        </w:rPr>
        <w:t xml:space="preserve">timely </w:t>
      </w:r>
      <w:r>
        <w:t>reporting</w:t>
      </w:r>
      <w:r>
        <w:rPr>
          <w:spacing w:val="-7"/>
        </w:rPr>
        <w:t xml:space="preserve"> </w:t>
      </w:r>
      <w:r>
        <w:t>were</w:t>
      </w:r>
      <w:r>
        <w:rPr>
          <w:spacing w:val="-7"/>
        </w:rPr>
        <w:t xml:space="preserve"> </w:t>
      </w:r>
      <w:r>
        <w:t>identified</w:t>
      </w:r>
      <w:r>
        <w:rPr>
          <w:spacing w:val="-7"/>
        </w:rPr>
        <w:t xml:space="preserve"> </w:t>
      </w:r>
      <w:r>
        <w:t>as</w:t>
      </w:r>
      <w:r>
        <w:rPr>
          <w:spacing w:val="-7"/>
        </w:rPr>
        <w:t xml:space="preserve"> </w:t>
      </w:r>
      <w:r>
        <w:t>factors</w:t>
      </w:r>
      <w:r>
        <w:rPr>
          <w:spacing w:val="-7"/>
        </w:rPr>
        <w:t xml:space="preserve"> </w:t>
      </w:r>
      <w:r>
        <w:t>that</w:t>
      </w:r>
      <w:r>
        <w:rPr>
          <w:spacing w:val="-7"/>
        </w:rPr>
        <w:t xml:space="preserve"> </w:t>
      </w:r>
      <w:r>
        <w:t>could</w:t>
      </w:r>
      <w:r>
        <w:rPr>
          <w:spacing w:val="-7"/>
        </w:rPr>
        <w:t xml:space="preserve"> </w:t>
      </w:r>
      <w:r>
        <w:t>lead</w:t>
      </w:r>
      <w:r>
        <w:rPr>
          <w:spacing w:val="-7"/>
        </w:rPr>
        <w:t xml:space="preserve"> </w:t>
      </w:r>
      <w:r>
        <w:t>to</w:t>
      </w:r>
      <w:r>
        <w:rPr>
          <w:spacing w:val="-7"/>
        </w:rPr>
        <w:t xml:space="preserve"> </w:t>
      </w:r>
      <w:r>
        <w:t>diagnostic</w:t>
      </w:r>
      <w:r>
        <w:rPr>
          <w:spacing w:val="-7"/>
        </w:rPr>
        <w:t xml:space="preserve"> </w:t>
      </w:r>
      <w:r>
        <w:t>delay,</w:t>
      </w:r>
      <w:r>
        <w:rPr>
          <w:spacing w:val="-7"/>
        </w:rPr>
        <w:t xml:space="preserve"> </w:t>
      </w:r>
      <w:r>
        <w:t>poor</w:t>
      </w:r>
      <w:r>
        <w:rPr>
          <w:spacing w:val="-7"/>
        </w:rPr>
        <w:t xml:space="preserve"> </w:t>
      </w:r>
      <w:r>
        <w:t>patient</w:t>
      </w:r>
      <w:r>
        <w:rPr>
          <w:spacing w:val="-7"/>
        </w:rPr>
        <w:t xml:space="preserve"> </w:t>
      </w:r>
      <w:r>
        <w:t>outcomes</w:t>
      </w:r>
      <w:r>
        <w:rPr>
          <w:spacing w:val="-7"/>
        </w:rPr>
        <w:t xml:space="preserve"> </w:t>
      </w:r>
      <w:r>
        <w:t>and</w:t>
      </w:r>
      <w:r>
        <w:rPr>
          <w:spacing w:val="-7"/>
        </w:rPr>
        <w:t xml:space="preserve"> </w:t>
      </w:r>
      <w:r>
        <w:t>delayed public health responses to outbreaks (</w:t>
      </w:r>
      <w:hyperlink w:anchor="_bookmark409" w:history="1">
        <w:r>
          <w:t xml:space="preserve">Olowookere </w:t>
        </w:r>
        <w:r>
          <w:rPr>
            <w:i/>
          </w:rPr>
          <w:t>et al.</w:t>
        </w:r>
        <w:r>
          <w:t>, 2014</w:t>
        </w:r>
      </w:hyperlink>
      <w:r>
        <w:t xml:space="preserve">; </w:t>
      </w:r>
      <w:hyperlink w:anchor="_bookmark437" w:history="1">
        <w:r>
          <w:t>Rohan, 2022</w:t>
        </w:r>
      </w:hyperlink>
      <w:r>
        <w:t>).</w:t>
      </w:r>
      <w:r>
        <w:rPr>
          <w:spacing w:val="31"/>
        </w:rPr>
        <w:t xml:space="preserve"> </w:t>
      </w:r>
      <w:r>
        <w:t xml:space="preserve">An estimate of the degree of </w:t>
      </w:r>
      <w:r>
        <w:rPr>
          <w:spacing w:val="-4"/>
        </w:rPr>
        <w:t xml:space="preserve">underreporting was conducted using reported Lassa fever disease associated mortality, assuming a consistent </w:t>
      </w:r>
      <w:r>
        <w:t>16.5% case-fatality rate across the region.</w:t>
      </w:r>
      <w:r>
        <w:rPr>
          <w:spacing w:val="40"/>
        </w:rPr>
        <w:t xml:space="preserve"> </w:t>
      </w:r>
      <w:r>
        <w:t>Using this approach Nigeria was found to report the highest proportion of all expected cases (63%) while countries with generally fewer observed outbreaks reported significantly fewer than expected cases (e.g., Ghana - 17%, Guinea - 25%) (</w:t>
      </w:r>
      <w:hyperlink w:anchor="_bookmark454" w:history="1">
        <w:r>
          <w:t>Simons, 2022b</w:t>
        </w:r>
      </w:hyperlink>
      <w:r>
        <w:t>).</w:t>
      </w:r>
    </w:p>
    <w:p w14:paraId="58DFD751" w14:textId="77777777" w:rsidR="00BF7F12" w:rsidRDefault="00000000">
      <w:pPr>
        <w:pStyle w:val="BodyText"/>
        <w:spacing w:before="114" w:line="355" w:lineRule="auto"/>
        <w:ind w:left="695" w:right="1030" w:firstLine="4"/>
        <w:jc w:val="both"/>
      </w:pPr>
      <w:r>
        <w:t>Human seroepidemiological studies conducted in several regions of Sierra Leone suggest that despite the observed</w:t>
      </w:r>
      <w:r>
        <w:rPr>
          <w:spacing w:val="-1"/>
        </w:rPr>
        <w:t xml:space="preserve"> </w:t>
      </w:r>
      <w:r>
        <w:t>fall</w:t>
      </w:r>
      <w:r>
        <w:rPr>
          <w:spacing w:val="-1"/>
        </w:rPr>
        <w:t xml:space="preserve"> </w:t>
      </w:r>
      <w:r>
        <w:t>in</w:t>
      </w:r>
      <w:r>
        <w:rPr>
          <w:spacing w:val="-1"/>
        </w:rPr>
        <w:t xml:space="preserve"> </w:t>
      </w:r>
      <w:r>
        <w:t>human</w:t>
      </w:r>
      <w:r>
        <w:rPr>
          <w:spacing w:val="-1"/>
        </w:rPr>
        <w:t xml:space="preserve"> </w:t>
      </w:r>
      <w:r>
        <w:t>cases</w:t>
      </w:r>
      <w:r>
        <w:rPr>
          <w:spacing w:val="-1"/>
        </w:rPr>
        <w:t xml:space="preserve"> </w:t>
      </w:r>
      <w:r>
        <w:t>of</w:t>
      </w:r>
      <w:r>
        <w:rPr>
          <w:spacing w:val="-1"/>
        </w:rPr>
        <w:t xml:space="preserve"> </w:t>
      </w:r>
      <w:r>
        <w:t>disease</w:t>
      </w:r>
      <w:r>
        <w:rPr>
          <w:spacing w:val="-1"/>
        </w:rPr>
        <w:t xml:space="preserve"> </w:t>
      </w:r>
      <w:r>
        <w:t>infection</w:t>
      </w:r>
      <w:r>
        <w:rPr>
          <w:spacing w:val="-1"/>
        </w:rPr>
        <w:t xml:space="preserve"> </w:t>
      </w:r>
      <w:r>
        <w:t>remains</w:t>
      </w:r>
      <w:r>
        <w:rPr>
          <w:spacing w:val="-1"/>
        </w:rPr>
        <w:t xml:space="preserve"> </w:t>
      </w:r>
      <w:r>
        <w:t>prevalent</w:t>
      </w:r>
      <w:r>
        <w:rPr>
          <w:spacing w:val="-1"/>
        </w:rPr>
        <w:t xml:space="preserve"> </w:t>
      </w:r>
      <w:r>
        <w:t>(</w:t>
      </w:r>
      <w:hyperlink w:anchor="_bookmark267" w:history="1">
        <w:r>
          <w:t>Grant</w:t>
        </w:r>
        <w:r>
          <w:rPr>
            <w:spacing w:val="-1"/>
          </w:rPr>
          <w:t xml:space="preserve"> </w:t>
        </w:r>
        <w:r>
          <w:rPr>
            <w:i/>
          </w:rPr>
          <w:t>et al.</w:t>
        </w:r>
        <w:r>
          <w:t>,</w:t>
        </w:r>
        <w:r>
          <w:rPr>
            <w:spacing w:val="-1"/>
          </w:rPr>
          <w:t xml:space="preserve"> </w:t>
        </w:r>
        <w:r>
          <w:t>2023</w:t>
        </w:r>
      </w:hyperlink>
      <w:r>
        <w:t>).This</w:t>
      </w:r>
      <w:r>
        <w:rPr>
          <w:spacing w:val="-1"/>
        </w:rPr>
        <w:t xml:space="preserve"> </w:t>
      </w:r>
      <w:r>
        <w:t>study</w:t>
      </w:r>
      <w:r>
        <w:rPr>
          <w:spacing w:val="-1"/>
        </w:rPr>
        <w:t xml:space="preserve"> </w:t>
      </w:r>
      <w:r>
        <w:t>in</w:t>
      </w:r>
      <w:r>
        <w:rPr>
          <w:spacing w:val="-1"/>
        </w:rPr>
        <w:t xml:space="preserve"> </w:t>
      </w:r>
      <w:r>
        <w:t>Sierra Leone</w:t>
      </w:r>
      <w:r>
        <w:rPr>
          <w:spacing w:val="-13"/>
        </w:rPr>
        <w:t xml:space="preserve"> </w:t>
      </w:r>
      <w:r>
        <w:t>also</w:t>
      </w:r>
      <w:r>
        <w:rPr>
          <w:spacing w:val="-12"/>
        </w:rPr>
        <w:t xml:space="preserve"> </w:t>
      </w:r>
      <w:r>
        <w:t>suggests</w:t>
      </w:r>
      <w:r>
        <w:rPr>
          <w:spacing w:val="-13"/>
        </w:rPr>
        <w:t xml:space="preserve"> </w:t>
      </w:r>
      <w:r>
        <w:t>that</w:t>
      </w:r>
      <w:r>
        <w:rPr>
          <w:spacing w:val="-12"/>
        </w:rPr>
        <w:t xml:space="preserve"> </w:t>
      </w:r>
      <w:r>
        <w:t>widespread</w:t>
      </w:r>
      <w:r>
        <w:rPr>
          <w:spacing w:val="-13"/>
        </w:rPr>
        <w:t xml:space="preserve"> </w:t>
      </w:r>
      <w:r>
        <w:t>transmission</w:t>
      </w:r>
      <w:r>
        <w:rPr>
          <w:spacing w:val="-12"/>
        </w:rPr>
        <w:t xml:space="preserve"> </w:t>
      </w:r>
      <w:r>
        <w:t>of</w:t>
      </w:r>
      <w:r>
        <w:rPr>
          <w:spacing w:val="-13"/>
        </w:rPr>
        <w:t xml:space="preserve"> </w:t>
      </w:r>
      <w:r>
        <w:t>LASV</w:t>
      </w:r>
      <w:r>
        <w:rPr>
          <w:spacing w:val="-12"/>
        </w:rPr>
        <w:t xml:space="preserve"> </w:t>
      </w:r>
      <w:r>
        <w:t>is</w:t>
      </w:r>
      <w:r>
        <w:rPr>
          <w:spacing w:val="-13"/>
        </w:rPr>
        <w:t xml:space="preserve"> </w:t>
      </w:r>
      <w:r>
        <w:t>occurring</w:t>
      </w:r>
      <w:r>
        <w:rPr>
          <w:spacing w:val="-12"/>
        </w:rPr>
        <w:t xml:space="preserve"> </w:t>
      </w:r>
      <w:r>
        <w:t>outside</w:t>
      </w:r>
      <w:r>
        <w:rPr>
          <w:spacing w:val="-13"/>
        </w:rPr>
        <w:t xml:space="preserve"> </w:t>
      </w:r>
      <w:r>
        <w:t>the</w:t>
      </w:r>
      <w:r>
        <w:rPr>
          <w:spacing w:val="-12"/>
        </w:rPr>
        <w:t xml:space="preserve"> </w:t>
      </w:r>
      <w:r>
        <w:t>traditionally</w:t>
      </w:r>
      <w:r>
        <w:rPr>
          <w:spacing w:val="-13"/>
        </w:rPr>
        <w:t xml:space="preserve"> </w:t>
      </w:r>
      <w:r>
        <w:t>considered endemic region of Eastern Sierra Leone.</w:t>
      </w:r>
      <w:r>
        <w:rPr>
          <w:spacing w:val="40"/>
        </w:rPr>
        <w:t xml:space="preserve"> </w:t>
      </w:r>
      <w:r>
        <w:t>A large-scale serological study conducted by the Coalition for Epidemic</w:t>
      </w:r>
      <w:r>
        <w:rPr>
          <w:spacing w:val="-7"/>
        </w:rPr>
        <w:t xml:space="preserve"> </w:t>
      </w:r>
      <w:r>
        <w:t>Preparedness</w:t>
      </w:r>
      <w:r>
        <w:rPr>
          <w:spacing w:val="-7"/>
        </w:rPr>
        <w:t xml:space="preserve"> </w:t>
      </w:r>
      <w:r>
        <w:t>Innovations</w:t>
      </w:r>
      <w:r>
        <w:rPr>
          <w:spacing w:val="-7"/>
        </w:rPr>
        <w:t xml:space="preserve"> </w:t>
      </w:r>
      <w:r>
        <w:t>across</w:t>
      </w:r>
      <w:r>
        <w:rPr>
          <w:spacing w:val="-7"/>
        </w:rPr>
        <w:t xml:space="preserve"> </w:t>
      </w:r>
      <w:r>
        <w:t>Benin,</w:t>
      </w:r>
      <w:r>
        <w:rPr>
          <w:spacing w:val="-6"/>
        </w:rPr>
        <w:t xml:space="preserve"> </w:t>
      </w:r>
      <w:r>
        <w:t>Guinea,</w:t>
      </w:r>
      <w:r>
        <w:rPr>
          <w:spacing w:val="-6"/>
        </w:rPr>
        <w:t xml:space="preserve"> </w:t>
      </w:r>
      <w:r>
        <w:t>Liberia,</w:t>
      </w:r>
      <w:r>
        <w:rPr>
          <w:spacing w:val="-6"/>
        </w:rPr>
        <w:t xml:space="preserve"> </w:t>
      </w:r>
      <w:r>
        <w:t>Nigeria</w:t>
      </w:r>
      <w:r>
        <w:rPr>
          <w:spacing w:val="-7"/>
        </w:rPr>
        <w:t xml:space="preserve"> </w:t>
      </w:r>
      <w:r>
        <w:t>and</w:t>
      </w:r>
      <w:r>
        <w:rPr>
          <w:spacing w:val="-7"/>
        </w:rPr>
        <w:t xml:space="preserve"> </w:t>
      </w:r>
      <w:r>
        <w:t>Sierra</w:t>
      </w:r>
      <w:r>
        <w:rPr>
          <w:spacing w:val="-7"/>
        </w:rPr>
        <w:t xml:space="preserve"> </w:t>
      </w:r>
      <w:r>
        <w:t>Leone</w:t>
      </w:r>
      <w:r>
        <w:rPr>
          <w:spacing w:val="-7"/>
        </w:rPr>
        <w:t xml:space="preserve"> </w:t>
      </w:r>
      <w:r>
        <w:t>to</w:t>
      </w:r>
      <w:r>
        <w:rPr>
          <w:spacing w:val="-7"/>
        </w:rPr>
        <w:t xml:space="preserve"> </w:t>
      </w:r>
      <w:r>
        <w:t>understand the prevalence to antibodies against LASV has been implemented and results are awaiting (</w:t>
      </w:r>
      <w:hyperlink w:anchor="_bookmark421" w:history="1">
        <w:r>
          <w:t xml:space="preserve">Penfold </w:t>
        </w:r>
        <w:r>
          <w:rPr>
            <w:i/>
          </w:rPr>
          <w:t>et al.</w:t>
        </w:r>
        <w:r>
          <w:t>,</w:t>
        </w:r>
      </w:hyperlink>
      <w:r>
        <w:t xml:space="preserve"> </w:t>
      </w:r>
      <w:hyperlink w:anchor="_bookmark421" w:history="1">
        <w:r>
          <w:rPr>
            <w:spacing w:val="-2"/>
          </w:rPr>
          <w:t>2023</w:t>
        </w:r>
      </w:hyperlink>
      <w:r>
        <w:rPr>
          <w:spacing w:val="-2"/>
        </w:rPr>
        <w:t>).</w:t>
      </w:r>
    </w:p>
    <w:p w14:paraId="1E542EBF" w14:textId="77777777" w:rsidR="00BF7F12" w:rsidRDefault="00BF7F12">
      <w:pPr>
        <w:pStyle w:val="BodyText"/>
        <w:spacing w:before="3"/>
      </w:pPr>
    </w:p>
    <w:p w14:paraId="1E921394" w14:textId="77777777" w:rsidR="00BF7F12" w:rsidRDefault="00000000">
      <w:pPr>
        <w:pStyle w:val="ListParagraph"/>
        <w:numPr>
          <w:ilvl w:val="2"/>
          <w:numId w:val="24"/>
        </w:numPr>
        <w:tabs>
          <w:tab w:val="left" w:pos="1369"/>
        </w:tabs>
        <w:spacing w:before="1"/>
        <w:ind w:left="1369" w:hanging="669"/>
        <w:rPr>
          <w:rFonts w:ascii="Georgia"/>
          <w:b/>
          <w:i/>
          <w:sz w:val="20"/>
        </w:rPr>
      </w:pPr>
      <w:bookmarkStart w:id="28" w:name="Rodent_hosts_of_Lassa_mammarenavirus"/>
      <w:bookmarkStart w:id="29" w:name="_bookmark18"/>
      <w:bookmarkEnd w:id="28"/>
      <w:bookmarkEnd w:id="29"/>
      <w:r>
        <w:rPr>
          <w:b/>
          <w:sz w:val="20"/>
        </w:rPr>
        <w:t>Rodent</w:t>
      </w:r>
      <w:r>
        <w:rPr>
          <w:b/>
          <w:spacing w:val="35"/>
          <w:sz w:val="20"/>
        </w:rPr>
        <w:t xml:space="preserve"> </w:t>
      </w:r>
      <w:r>
        <w:rPr>
          <w:b/>
          <w:sz w:val="20"/>
        </w:rPr>
        <w:t>hosts</w:t>
      </w:r>
      <w:r>
        <w:rPr>
          <w:b/>
          <w:spacing w:val="36"/>
          <w:sz w:val="20"/>
        </w:rPr>
        <w:t xml:space="preserve"> </w:t>
      </w:r>
      <w:r>
        <w:rPr>
          <w:b/>
          <w:sz w:val="20"/>
        </w:rPr>
        <w:t>of</w:t>
      </w:r>
      <w:r>
        <w:rPr>
          <w:b/>
          <w:spacing w:val="36"/>
          <w:sz w:val="20"/>
        </w:rPr>
        <w:t xml:space="preserve"> </w:t>
      </w:r>
      <w:r>
        <w:rPr>
          <w:rFonts w:ascii="Georgia"/>
          <w:b/>
          <w:i/>
          <w:sz w:val="20"/>
        </w:rPr>
        <w:t>Lassa</w:t>
      </w:r>
      <w:r>
        <w:rPr>
          <w:rFonts w:ascii="Georgia"/>
          <w:b/>
          <w:i/>
          <w:spacing w:val="40"/>
          <w:sz w:val="20"/>
        </w:rPr>
        <w:t xml:space="preserve"> </w:t>
      </w:r>
      <w:r>
        <w:rPr>
          <w:rFonts w:ascii="Georgia"/>
          <w:b/>
          <w:i/>
          <w:spacing w:val="-2"/>
          <w:sz w:val="20"/>
        </w:rPr>
        <w:t>mammarenavirus</w:t>
      </w:r>
    </w:p>
    <w:p w14:paraId="6505E576" w14:textId="77777777" w:rsidR="00BF7F12" w:rsidRDefault="00BF7F12">
      <w:pPr>
        <w:pStyle w:val="BodyText"/>
        <w:spacing w:before="7"/>
        <w:rPr>
          <w:rFonts w:ascii="Georgia"/>
          <w:b/>
          <w:i/>
          <w:sz w:val="22"/>
        </w:rPr>
      </w:pPr>
    </w:p>
    <w:p w14:paraId="2E40D1C2" w14:textId="77777777" w:rsidR="00BF7F12" w:rsidRDefault="00000000">
      <w:pPr>
        <w:pStyle w:val="BodyText"/>
        <w:spacing w:line="355" w:lineRule="auto"/>
        <w:ind w:left="683" w:right="1052" w:firstLine="6"/>
        <w:jc w:val="both"/>
      </w:pPr>
      <w:r>
        <w:t xml:space="preserve">While </w:t>
      </w:r>
      <w:r>
        <w:rPr>
          <w:i/>
        </w:rPr>
        <w:t xml:space="preserve">M. natalensis </w:t>
      </w:r>
      <w:r>
        <w:t>is considered the only reservoir of LASV 11 other rodent species have been found to</w:t>
      </w:r>
      <w:r>
        <w:rPr>
          <w:spacing w:val="40"/>
        </w:rPr>
        <w:t xml:space="preserve"> </w:t>
      </w:r>
      <w:r>
        <w:t>be</w:t>
      </w:r>
      <w:r>
        <w:rPr>
          <w:spacing w:val="12"/>
        </w:rPr>
        <w:t xml:space="preserve"> </w:t>
      </w:r>
      <w:r>
        <w:t>acutely</w:t>
      </w:r>
      <w:r>
        <w:rPr>
          <w:spacing w:val="12"/>
        </w:rPr>
        <w:t xml:space="preserve"> </w:t>
      </w:r>
      <w:r>
        <w:t>infected</w:t>
      </w:r>
      <w:r>
        <w:rPr>
          <w:spacing w:val="12"/>
        </w:rPr>
        <w:t xml:space="preserve"> </w:t>
      </w:r>
      <w:r>
        <w:t>or</w:t>
      </w:r>
      <w:r>
        <w:rPr>
          <w:spacing w:val="12"/>
        </w:rPr>
        <w:t xml:space="preserve"> </w:t>
      </w:r>
      <w:r>
        <w:t>have</w:t>
      </w:r>
      <w:r>
        <w:rPr>
          <w:spacing w:val="12"/>
        </w:rPr>
        <w:t xml:space="preserve"> </w:t>
      </w:r>
      <w:r>
        <w:t>antibodies</w:t>
      </w:r>
      <w:r>
        <w:rPr>
          <w:spacing w:val="12"/>
        </w:rPr>
        <w:t xml:space="preserve"> </w:t>
      </w:r>
      <w:r>
        <w:t>to</w:t>
      </w:r>
      <w:r>
        <w:rPr>
          <w:spacing w:val="12"/>
        </w:rPr>
        <w:t xml:space="preserve"> </w:t>
      </w:r>
      <w:r>
        <w:t>the</w:t>
      </w:r>
      <w:r>
        <w:rPr>
          <w:spacing w:val="12"/>
        </w:rPr>
        <w:t xml:space="preserve"> </w:t>
      </w:r>
      <w:r>
        <w:t>virus</w:t>
      </w:r>
      <w:r>
        <w:rPr>
          <w:spacing w:val="12"/>
        </w:rPr>
        <w:t xml:space="preserve"> </w:t>
      </w:r>
      <w:r>
        <w:t>(</w:t>
      </w:r>
      <w:hyperlink w:anchor="_bookmark388" w:history="1">
        <w:r>
          <w:t>Monath</w:t>
        </w:r>
        <w:r>
          <w:rPr>
            <w:spacing w:val="12"/>
          </w:rPr>
          <w:t xml:space="preserve"> </w:t>
        </w:r>
        <w:r>
          <w:rPr>
            <w:i/>
          </w:rPr>
          <w:t>et</w:t>
        </w:r>
        <w:r>
          <w:rPr>
            <w:i/>
            <w:spacing w:val="17"/>
          </w:rPr>
          <w:t xml:space="preserve"> </w:t>
        </w:r>
        <w:r>
          <w:rPr>
            <w:i/>
          </w:rPr>
          <w:t>al.</w:t>
        </w:r>
        <w:r>
          <w:t>,</w:t>
        </w:r>
        <w:r>
          <w:rPr>
            <w:spacing w:val="13"/>
          </w:rPr>
          <w:t xml:space="preserve"> </w:t>
        </w:r>
        <w:r>
          <w:t>1974</w:t>
        </w:r>
      </w:hyperlink>
      <w:r>
        <w:t>;</w:t>
      </w:r>
      <w:r>
        <w:rPr>
          <w:spacing w:val="14"/>
        </w:rPr>
        <w:t xml:space="preserve"> </w:t>
      </w:r>
      <w:hyperlink w:anchor="_bookmark209" w:history="1">
        <w:r>
          <w:t>Demby</w:t>
        </w:r>
        <w:r>
          <w:rPr>
            <w:spacing w:val="12"/>
          </w:rPr>
          <w:t xml:space="preserve"> </w:t>
        </w:r>
        <w:r>
          <w:rPr>
            <w:i/>
          </w:rPr>
          <w:t>et</w:t>
        </w:r>
        <w:r>
          <w:rPr>
            <w:i/>
            <w:spacing w:val="17"/>
          </w:rPr>
          <w:t xml:space="preserve"> </w:t>
        </w:r>
        <w:r>
          <w:rPr>
            <w:i/>
          </w:rPr>
          <w:t>al.</w:t>
        </w:r>
        <w:r>
          <w:t>,</w:t>
        </w:r>
        <w:r>
          <w:rPr>
            <w:spacing w:val="13"/>
          </w:rPr>
          <w:t xml:space="preserve"> </w:t>
        </w:r>
        <w:r>
          <w:t>2001</w:t>
        </w:r>
      </w:hyperlink>
      <w:r>
        <w:t>;</w:t>
      </w:r>
      <w:r>
        <w:rPr>
          <w:spacing w:val="14"/>
        </w:rPr>
        <w:t xml:space="preserve"> </w:t>
      </w:r>
      <w:hyperlink w:anchor="_bookmark229" w:history="1">
        <w:r>
          <w:t>Fichet-Calvet</w:t>
        </w:r>
      </w:hyperlink>
      <w:r>
        <w:t xml:space="preserve"> </w:t>
      </w:r>
      <w:hyperlink w:anchor="_bookmark229" w:history="1">
        <w:r>
          <w:rPr>
            <w:i/>
          </w:rPr>
          <w:t>et</w:t>
        </w:r>
        <w:r>
          <w:rPr>
            <w:i/>
            <w:spacing w:val="23"/>
          </w:rPr>
          <w:t xml:space="preserve"> </w:t>
        </w:r>
        <w:r>
          <w:rPr>
            <w:i/>
          </w:rPr>
          <w:t>al.</w:t>
        </w:r>
        <w:r>
          <w:t>,</w:t>
        </w:r>
        <w:r>
          <w:rPr>
            <w:spacing w:val="22"/>
          </w:rPr>
          <w:t xml:space="preserve"> </w:t>
        </w:r>
        <w:r>
          <w:t>2014</w:t>
        </w:r>
      </w:hyperlink>
      <w:r>
        <w:t>;</w:t>
      </w:r>
      <w:r>
        <w:rPr>
          <w:spacing w:val="25"/>
        </w:rPr>
        <w:t xml:space="preserve"> </w:t>
      </w:r>
      <w:hyperlink w:anchor="_bookmark406" w:history="1">
        <w:r>
          <w:t>Olayemi</w:t>
        </w:r>
        <w:r>
          <w:rPr>
            <w:spacing w:val="18"/>
          </w:rPr>
          <w:t xml:space="preserve"> </w:t>
        </w:r>
        <w:r>
          <w:rPr>
            <w:i/>
          </w:rPr>
          <w:t>et</w:t>
        </w:r>
        <w:r>
          <w:rPr>
            <w:i/>
            <w:spacing w:val="23"/>
          </w:rPr>
          <w:t xml:space="preserve"> </w:t>
        </w:r>
        <w:r>
          <w:rPr>
            <w:i/>
          </w:rPr>
          <w:t>al.</w:t>
        </w:r>
        <w:r>
          <w:t>,</w:t>
        </w:r>
        <w:r>
          <w:rPr>
            <w:spacing w:val="22"/>
          </w:rPr>
          <w:t xml:space="preserve"> </w:t>
        </w:r>
        <w:r>
          <w:t>2016</w:t>
        </w:r>
      </w:hyperlink>
      <w:r>
        <w:t>).</w:t>
      </w:r>
      <w:r>
        <w:rPr>
          <w:spacing w:val="63"/>
        </w:rPr>
        <w:t xml:space="preserve"> </w:t>
      </w:r>
      <w:r>
        <w:t>The</w:t>
      </w:r>
      <w:r>
        <w:rPr>
          <w:spacing w:val="18"/>
        </w:rPr>
        <w:t xml:space="preserve"> </w:t>
      </w:r>
      <w:r>
        <w:t>role</w:t>
      </w:r>
      <w:r>
        <w:rPr>
          <w:spacing w:val="18"/>
        </w:rPr>
        <w:t xml:space="preserve"> </w:t>
      </w:r>
      <w:r>
        <w:t>of</w:t>
      </w:r>
      <w:r>
        <w:rPr>
          <w:spacing w:val="18"/>
        </w:rPr>
        <w:t xml:space="preserve"> </w:t>
      </w:r>
      <w:r>
        <w:t>the</w:t>
      </w:r>
      <w:r>
        <w:rPr>
          <w:spacing w:val="18"/>
        </w:rPr>
        <w:t xml:space="preserve"> </w:t>
      </w:r>
      <w:r>
        <w:t>wider</w:t>
      </w:r>
      <w:r>
        <w:rPr>
          <w:spacing w:val="18"/>
        </w:rPr>
        <w:t xml:space="preserve"> </w:t>
      </w:r>
      <w:r>
        <w:t>rodent</w:t>
      </w:r>
      <w:r>
        <w:rPr>
          <w:spacing w:val="18"/>
        </w:rPr>
        <w:t xml:space="preserve"> </w:t>
      </w:r>
      <w:r>
        <w:t>species</w:t>
      </w:r>
      <w:r>
        <w:rPr>
          <w:spacing w:val="18"/>
        </w:rPr>
        <w:t xml:space="preserve"> </w:t>
      </w:r>
      <w:r>
        <w:t>community</w:t>
      </w:r>
      <w:r>
        <w:rPr>
          <w:spacing w:val="18"/>
        </w:rPr>
        <w:t xml:space="preserve"> </w:t>
      </w:r>
      <w:r>
        <w:t>in</w:t>
      </w:r>
      <w:r>
        <w:rPr>
          <w:spacing w:val="18"/>
        </w:rPr>
        <w:t xml:space="preserve"> </w:t>
      </w:r>
      <w:r>
        <w:t>viral</w:t>
      </w:r>
      <w:r>
        <w:rPr>
          <w:spacing w:val="18"/>
        </w:rPr>
        <w:t xml:space="preserve"> </w:t>
      </w:r>
      <w:r>
        <w:t>transmission in endemic areas is not currently well understood.</w:t>
      </w:r>
      <w:r>
        <w:rPr>
          <w:spacing w:val="29"/>
        </w:rPr>
        <w:t xml:space="preserve"> </w:t>
      </w:r>
      <w:r>
        <w:t>Further, evidence exists for prior exposure to LASV in non-rodent</w:t>
      </w:r>
      <w:r>
        <w:rPr>
          <w:spacing w:val="-10"/>
        </w:rPr>
        <w:t xml:space="preserve"> </w:t>
      </w:r>
      <w:r>
        <w:t>species,</w:t>
      </w:r>
      <w:r>
        <w:rPr>
          <w:spacing w:val="-9"/>
        </w:rPr>
        <w:t xml:space="preserve"> </w:t>
      </w:r>
      <w:r>
        <w:t>including</w:t>
      </w:r>
      <w:r>
        <w:rPr>
          <w:spacing w:val="-9"/>
        </w:rPr>
        <w:t xml:space="preserve"> </w:t>
      </w:r>
      <w:r>
        <w:t>domestic</w:t>
      </w:r>
      <w:r>
        <w:rPr>
          <w:spacing w:val="-9"/>
        </w:rPr>
        <w:t xml:space="preserve"> </w:t>
      </w:r>
      <w:r>
        <w:t>dogs,</w:t>
      </w:r>
      <w:r>
        <w:rPr>
          <w:spacing w:val="-9"/>
        </w:rPr>
        <w:t xml:space="preserve"> </w:t>
      </w:r>
      <w:r>
        <w:t>non-human</w:t>
      </w:r>
      <w:r>
        <w:rPr>
          <w:spacing w:val="-9"/>
        </w:rPr>
        <w:t xml:space="preserve"> </w:t>
      </w:r>
      <w:r>
        <w:t>primates</w:t>
      </w:r>
      <w:r>
        <w:rPr>
          <w:spacing w:val="-9"/>
        </w:rPr>
        <w:t xml:space="preserve"> </w:t>
      </w:r>
      <w:r>
        <w:t>and</w:t>
      </w:r>
      <w:r>
        <w:rPr>
          <w:spacing w:val="-9"/>
        </w:rPr>
        <w:t xml:space="preserve"> </w:t>
      </w:r>
      <w:r>
        <w:t>shrews.</w:t>
      </w:r>
      <w:r>
        <w:rPr>
          <w:spacing w:val="9"/>
        </w:rPr>
        <w:t xml:space="preserve"> </w:t>
      </w:r>
      <w:r>
        <w:t>The</w:t>
      </w:r>
      <w:r>
        <w:rPr>
          <w:spacing w:val="-9"/>
        </w:rPr>
        <w:t xml:space="preserve"> </w:t>
      </w:r>
      <w:r>
        <w:t>role</w:t>
      </w:r>
      <w:r>
        <w:rPr>
          <w:spacing w:val="-9"/>
        </w:rPr>
        <w:t xml:space="preserve"> </w:t>
      </w:r>
      <w:r>
        <w:t>of</w:t>
      </w:r>
      <w:r>
        <w:rPr>
          <w:spacing w:val="-9"/>
        </w:rPr>
        <w:t xml:space="preserve"> </w:t>
      </w:r>
      <w:r>
        <w:t>these</w:t>
      </w:r>
      <w:r>
        <w:rPr>
          <w:spacing w:val="-9"/>
        </w:rPr>
        <w:t xml:space="preserve"> </w:t>
      </w:r>
      <w:r>
        <w:t>species</w:t>
      </w:r>
      <w:r>
        <w:rPr>
          <w:spacing w:val="-9"/>
        </w:rPr>
        <w:t xml:space="preserve"> </w:t>
      </w:r>
      <w:r>
        <w:t>in the ecology of LASV is even less clear (</w:t>
      </w:r>
      <w:hyperlink w:anchor="_bookmark322" w:history="1">
        <w:r>
          <w:t xml:space="preserve">Kenmoe </w:t>
        </w:r>
        <w:r>
          <w:rPr>
            <w:i/>
          </w:rPr>
          <w:t>et al.</w:t>
        </w:r>
        <w:r>
          <w:t>, 2020</w:t>
        </w:r>
      </w:hyperlink>
      <w:r>
        <w:t>).</w:t>
      </w:r>
    </w:p>
    <w:p w14:paraId="07BBDCEA" w14:textId="77777777" w:rsidR="00BF7F12" w:rsidRDefault="00000000">
      <w:pPr>
        <w:pStyle w:val="BodyText"/>
        <w:spacing w:before="115" w:line="355" w:lineRule="auto"/>
        <w:ind w:left="676" w:right="1019" w:firstLine="11"/>
        <w:jc w:val="both"/>
      </w:pPr>
      <w:r>
        <w:rPr>
          <w:i/>
        </w:rPr>
        <w:t xml:space="preserve">Mastomys natalensis </w:t>
      </w:r>
      <w:r>
        <w:t>is a synanthropic rodent species, native to Africa.</w:t>
      </w:r>
      <w:r>
        <w:rPr>
          <w:spacing w:val="40"/>
        </w:rPr>
        <w:t xml:space="preserve"> </w:t>
      </w:r>
      <w:r>
        <w:t>This species is considered a pest species</w:t>
      </w:r>
      <w:r>
        <w:rPr>
          <w:spacing w:val="-8"/>
        </w:rPr>
        <w:t xml:space="preserve"> </w:t>
      </w:r>
      <w:r>
        <w:t>across</w:t>
      </w:r>
      <w:r>
        <w:rPr>
          <w:spacing w:val="-8"/>
        </w:rPr>
        <w:t xml:space="preserve"> </w:t>
      </w:r>
      <w:r>
        <w:t>much</w:t>
      </w:r>
      <w:r>
        <w:rPr>
          <w:spacing w:val="-8"/>
        </w:rPr>
        <w:t xml:space="preserve"> </w:t>
      </w:r>
      <w:r>
        <w:t>of</w:t>
      </w:r>
      <w:r>
        <w:rPr>
          <w:spacing w:val="-8"/>
        </w:rPr>
        <w:t xml:space="preserve"> </w:t>
      </w:r>
      <w:r>
        <w:t>its</w:t>
      </w:r>
      <w:r>
        <w:rPr>
          <w:spacing w:val="-8"/>
        </w:rPr>
        <w:t xml:space="preserve"> </w:t>
      </w:r>
      <w:r>
        <w:t>range,</w:t>
      </w:r>
      <w:r>
        <w:rPr>
          <w:spacing w:val="-8"/>
        </w:rPr>
        <w:t xml:space="preserve"> </w:t>
      </w:r>
      <w:r>
        <w:t>as</w:t>
      </w:r>
      <w:r>
        <w:rPr>
          <w:spacing w:val="-8"/>
        </w:rPr>
        <w:t xml:space="preserve"> </w:t>
      </w:r>
      <w:r>
        <w:t>it</w:t>
      </w:r>
      <w:r>
        <w:rPr>
          <w:spacing w:val="-8"/>
        </w:rPr>
        <w:t xml:space="preserve"> </w:t>
      </w:r>
      <w:r>
        <w:t>lives</w:t>
      </w:r>
      <w:r>
        <w:rPr>
          <w:spacing w:val="-8"/>
        </w:rPr>
        <w:t xml:space="preserve"> </w:t>
      </w:r>
      <w:r>
        <w:t>within</w:t>
      </w:r>
      <w:r>
        <w:rPr>
          <w:spacing w:val="-8"/>
        </w:rPr>
        <w:t xml:space="preserve"> </w:t>
      </w:r>
      <w:r>
        <w:t>and</w:t>
      </w:r>
      <w:r>
        <w:rPr>
          <w:spacing w:val="-8"/>
        </w:rPr>
        <w:t xml:space="preserve"> </w:t>
      </w:r>
      <w:r>
        <w:t>around</w:t>
      </w:r>
      <w:r>
        <w:rPr>
          <w:spacing w:val="-8"/>
        </w:rPr>
        <w:t xml:space="preserve"> </w:t>
      </w:r>
      <w:r>
        <w:t>human</w:t>
      </w:r>
      <w:r>
        <w:rPr>
          <w:spacing w:val="-8"/>
        </w:rPr>
        <w:t xml:space="preserve"> </w:t>
      </w:r>
      <w:r>
        <w:t>communities</w:t>
      </w:r>
      <w:r>
        <w:rPr>
          <w:spacing w:val="-8"/>
        </w:rPr>
        <w:t xml:space="preserve"> </w:t>
      </w:r>
      <w:r>
        <w:t>consuming</w:t>
      </w:r>
      <w:r>
        <w:rPr>
          <w:spacing w:val="-8"/>
        </w:rPr>
        <w:t xml:space="preserve"> </w:t>
      </w:r>
      <w:r>
        <w:t>grain</w:t>
      </w:r>
      <w:r>
        <w:rPr>
          <w:spacing w:val="-8"/>
        </w:rPr>
        <w:t xml:space="preserve"> </w:t>
      </w:r>
      <w:r>
        <w:t>within the fields and in stores (</w:t>
      </w:r>
      <w:hyperlink w:anchor="_bookmark468" w:history="1">
        <w:r>
          <w:t xml:space="preserve">Swanepoel </w:t>
        </w:r>
        <w:r>
          <w:rPr>
            <w:i/>
          </w:rPr>
          <w:t>et al.</w:t>
        </w:r>
        <w:r>
          <w:t>, 2017</w:t>
        </w:r>
      </w:hyperlink>
      <w:r>
        <w:t xml:space="preserve">). The species demonstrates archetypal fast life history traits </w:t>
      </w:r>
      <w:r>
        <w:rPr>
          <w:spacing w:val="-2"/>
        </w:rPr>
        <w:t>with</w:t>
      </w:r>
      <w:r>
        <w:rPr>
          <w:spacing w:val="-5"/>
        </w:rPr>
        <w:t xml:space="preserve"> </w:t>
      </w:r>
      <w:r>
        <w:rPr>
          <w:spacing w:val="-2"/>
        </w:rPr>
        <w:t>rapid</w:t>
      </w:r>
      <w:r>
        <w:rPr>
          <w:spacing w:val="-5"/>
        </w:rPr>
        <w:t xml:space="preserve"> </w:t>
      </w:r>
      <w:r>
        <w:rPr>
          <w:spacing w:val="-2"/>
        </w:rPr>
        <w:t>sexual</w:t>
      </w:r>
      <w:r>
        <w:rPr>
          <w:spacing w:val="-5"/>
        </w:rPr>
        <w:t xml:space="preserve"> </w:t>
      </w:r>
      <w:r>
        <w:rPr>
          <w:spacing w:val="-2"/>
        </w:rPr>
        <w:t>maturity</w:t>
      </w:r>
      <w:r>
        <w:rPr>
          <w:spacing w:val="-5"/>
        </w:rPr>
        <w:t xml:space="preserve"> </w:t>
      </w:r>
      <w:r>
        <w:rPr>
          <w:spacing w:val="-2"/>
        </w:rPr>
        <w:t>(4</w:t>
      </w:r>
      <w:r>
        <w:rPr>
          <w:spacing w:val="-5"/>
        </w:rPr>
        <w:t xml:space="preserve"> </w:t>
      </w:r>
      <w:r>
        <w:rPr>
          <w:spacing w:val="-2"/>
        </w:rPr>
        <w:t>months),</w:t>
      </w:r>
      <w:r>
        <w:rPr>
          <w:spacing w:val="-3"/>
        </w:rPr>
        <w:t xml:space="preserve"> </w:t>
      </w:r>
      <w:r>
        <w:rPr>
          <w:spacing w:val="-2"/>
        </w:rPr>
        <w:t>short</w:t>
      </w:r>
      <w:r>
        <w:rPr>
          <w:spacing w:val="-5"/>
        </w:rPr>
        <w:t xml:space="preserve"> </w:t>
      </w:r>
      <w:r>
        <w:rPr>
          <w:spacing w:val="-2"/>
        </w:rPr>
        <w:t>life</w:t>
      </w:r>
      <w:r>
        <w:rPr>
          <w:spacing w:val="-5"/>
        </w:rPr>
        <w:t xml:space="preserve"> </w:t>
      </w:r>
      <w:r>
        <w:rPr>
          <w:spacing w:val="-2"/>
        </w:rPr>
        <w:t>span</w:t>
      </w:r>
      <w:r>
        <w:rPr>
          <w:spacing w:val="-5"/>
        </w:rPr>
        <w:t xml:space="preserve"> </w:t>
      </w:r>
      <w:r>
        <w:rPr>
          <w:spacing w:val="-2"/>
        </w:rPr>
        <w:t>(&lt;1</w:t>
      </w:r>
      <w:r>
        <w:rPr>
          <w:spacing w:val="-5"/>
        </w:rPr>
        <w:t xml:space="preserve"> </w:t>
      </w:r>
      <w:r>
        <w:rPr>
          <w:spacing w:val="-2"/>
        </w:rPr>
        <w:t>year)</w:t>
      </w:r>
      <w:r>
        <w:rPr>
          <w:spacing w:val="-5"/>
        </w:rPr>
        <w:t xml:space="preserve"> </w:t>
      </w:r>
      <w:r>
        <w:rPr>
          <w:spacing w:val="-2"/>
        </w:rPr>
        <w:t>and</w:t>
      </w:r>
      <w:r>
        <w:rPr>
          <w:spacing w:val="-5"/>
        </w:rPr>
        <w:t xml:space="preserve"> </w:t>
      </w:r>
      <w:r>
        <w:rPr>
          <w:spacing w:val="-2"/>
        </w:rPr>
        <w:t>large</w:t>
      </w:r>
      <w:r>
        <w:rPr>
          <w:spacing w:val="-5"/>
        </w:rPr>
        <w:t xml:space="preserve"> </w:t>
      </w:r>
      <w:r>
        <w:rPr>
          <w:spacing w:val="-2"/>
        </w:rPr>
        <w:t>litter</w:t>
      </w:r>
      <w:r>
        <w:rPr>
          <w:spacing w:val="-5"/>
        </w:rPr>
        <w:t xml:space="preserve"> </w:t>
      </w:r>
      <w:r>
        <w:rPr>
          <w:spacing w:val="-2"/>
        </w:rPr>
        <w:t>sizes</w:t>
      </w:r>
      <w:r>
        <w:rPr>
          <w:spacing w:val="-5"/>
        </w:rPr>
        <w:t xml:space="preserve"> </w:t>
      </w:r>
      <w:r>
        <w:rPr>
          <w:spacing w:val="-2"/>
        </w:rPr>
        <w:t>(mean</w:t>
      </w:r>
      <w:r>
        <w:rPr>
          <w:spacing w:val="-5"/>
        </w:rPr>
        <w:t xml:space="preserve"> </w:t>
      </w:r>
      <w:r>
        <w:rPr>
          <w:spacing w:val="-2"/>
        </w:rPr>
        <w:t>of</w:t>
      </w:r>
      <w:r>
        <w:rPr>
          <w:spacing w:val="-5"/>
        </w:rPr>
        <w:t xml:space="preserve"> </w:t>
      </w:r>
      <w:r>
        <w:rPr>
          <w:spacing w:val="-2"/>
        </w:rPr>
        <w:t>9</w:t>
      </w:r>
      <w:r>
        <w:rPr>
          <w:spacing w:val="-5"/>
        </w:rPr>
        <w:t xml:space="preserve"> </w:t>
      </w:r>
      <w:r>
        <w:rPr>
          <w:spacing w:val="-2"/>
        </w:rPr>
        <w:t>live</w:t>
      </w:r>
      <w:r>
        <w:rPr>
          <w:spacing w:val="-5"/>
        </w:rPr>
        <w:t xml:space="preserve"> </w:t>
      </w:r>
      <w:r>
        <w:rPr>
          <w:spacing w:val="-2"/>
        </w:rPr>
        <w:t xml:space="preserve">offspring) </w:t>
      </w:r>
      <w:r>
        <w:t>(</w:t>
      </w:r>
      <w:hyperlink w:anchor="_bookmark197" w:history="1">
        <w:r>
          <w:t>Coetzee, 1975</w:t>
        </w:r>
      </w:hyperlink>
      <w:r>
        <w:t xml:space="preserve">; </w:t>
      </w:r>
      <w:hyperlink w:anchor="_bookmark138" w:history="1">
        <w:r>
          <w:t>Albery and Becker, 2021</w:t>
        </w:r>
      </w:hyperlink>
      <w:r>
        <w:t xml:space="preserve">; </w:t>
      </w:r>
      <w:hyperlink w:anchor="_bookmark440" w:history="1">
        <w:r>
          <w:t xml:space="preserve">Safronetz </w:t>
        </w:r>
        <w:r>
          <w:rPr>
            <w:i/>
          </w:rPr>
          <w:t>et al.</w:t>
        </w:r>
        <w:r>
          <w:t>, 2021</w:t>
        </w:r>
      </w:hyperlink>
      <w:r>
        <w:t>).</w:t>
      </w:r>
      <w:r>
        <w:rPr>
          <w:spacing w:val="40"/>
        </w:rPr>
        <w:t xml:space="preserve"> </w:t>
      </w:r>
      <w:r>
        <w:t>The proportion of reproductively active individuals is observed to increase in the late wet season and early dry season with a nadir in the late dry season,</w:t>
      </w:r>
      <w:r>
        <w:rPr>
          <w:spacing w:val="-1"/>
        </w:rPr>
        <w:t xml:space="preserve"> </w:t>
      </w:r>
      <w:r>
        <w:t>leading</w:t>
      </w:r>
      <w:r>
        <w:rPr>
          <w:spacing w:val="-3"/>
        </w:rPr>
        <w:t xml:space="preserve"> </w:t>
      </w:r>
      <w:r>
        <w:t>to</w:t>
      </w:r>
      <w:r>
        <w:rPr>
          <w:spacing w:val="-3"/>
        </w:rPr>
        <w:t xml:space="preserve"> </w:t>
      </w:r>
      <w:r>
        <w:t>a</w:t>
      </w:r>
      <w:r>
        <w:rPr>
          <w:spacing w:val="-3"/>
        </w:rPr>
        <w:t xml:space="preserve"> </w:t>
      </w:r>
      <w:r>
        <w:t>population</w:t>
      </w:r>
      <w:r>
        <w:rPr>
          <w:spacing w:val="-3"/>
        </w:rPr>
        <w:t xml:space="preserve"> </w:t>
      </w:r>
      <w:r>
        <w:t>boom</w:t>
      </w:r>
      <w:r>
        <w:rPr>
          <w:spacing w:val="-3"/>
        </w:rPr>
        <w:t xml:space="preserve"> </w:t>
      </w:r>
      <w:r>
        <w:t>in</w:t>
      </w:r>
      <w:r>
        <w:rPr>
          <w:spacing w:val="-3"/>
        </w:rPr>
        <w:t xml:space="preserve"> </w:t>
      </w:r>
      <w:r>
        <w:t>the</w:t>
      </w:r>
      <w:r>
        <w:rPr>
          <w:spacing w:val="-3"/>
        </w:rPr>
        <w:t xml:space="preserve"> </w:t>
      </w:r>
      <w:r>
        <w:t>late</w:t>
      </w:r>
      <w:r>
        <w:rPr>
          <w:spacing w:val="-3"/>
        </w:rPr>
        <w:t xml:space="preserve"> </w:t>
      </w:r>
      <w:r>
        <w:t>wet</w:t>
      </w:r>
      <w:r>
        <w:rPr>
          <w:spacing w:val="-3"/>
        </w:rPr>
        <w:t xml:space="preserve"> </w:t>
      </w:r>
      <w:r>
        <w:t>season</w:t>
      </w:r>
      <w:r>
        <w:rPr>
          <w:spacing w:val="-3"/>
        </w:rPr>
        <w:t xml:space="preserve"> </w:t>
      </w:r>
      <w:r>
        <w:t>(</w:t>
      </w:r>
      <w:hyperlink w:anchor="_bookmark383" w:history="1">
        <w:r>
          <w:t>Mlyashimbi</w:t>
        </w:r>
        <w:r>
          <w:rPr>
            <w:spacing w:val="-3"/>
          </w:rPr>
          <w:t xml:space="preserve"> </w:t>
        </w:r>
        <w:r>
          <w:rPr>
            <w:i/>
          </w:rPr>
          <w:t>et al.</w:t>
        </w:r>
        <w:r>
          <w:t>,</w:t>
        </w:r>
        <w:r>
          <w:rPr>
            <w:spacing w:val="-1"/>
          </w:rPr>
          <w:t xml:space="preserve"> </w:t>
        </w:r>
        <w:r>
          <w:t>2018</w:t>
        </w:r>
      </w:hyperlink>
      <w:r>
        <w:t xml:space="preserve">; </w:t>
      </w:r>
      <w:hyperlink w:anchor="_bookmark370" w:history="1">
        <w:r>
          <w:t>Mayamba</w:t>
        </w:r>
        <w:r>
          <w:rPr>
            <w:spacing w:val="-3"/>
          </w:rPr>
          <w:t xml:space="preserve"> </w:t>
        </w:r>
        <w:r>
          <w:rPr>
            <w:i/>
          </w:rPr>
          <w:t>et al.</w:t>
        </w:r>
        <w:r>
          <w:t>,</w:t>
        </w:r>
        <w:r>
          <w:rPr>
            <w:spacing w:val="-1"/>
          </w:rPr>
          <w:t xml:space="preserve"> </w:t>
        </w:r>
        <w:r>
          <w:t>2021</w:t>
        </w:r>
      </w:hyperlink>
      <w:r>
        <w:t xml:space="preserve">). Importantly, the majority of population dynamic studies in this species have been conducted in Tanzania, </w:t>
      </w:r>
      <w:r>
        <w:rPr>
          <w:spacing w:val="-2"/>
        </w:rPr>
        <w:t>where abundance has been observed to be closely linked to food availability.</w:t>
      </w:r>
      <w:r>
        <w:rPr>
          <w:spacing w:val="32"/>
        </w:rPr>
        <w:t xml:space="preserve"> </w:t>
      </w:r>
      <w:r>
        <w:rPr>
          <w:spacing w:val="-2"/>
        </w:rPr>
        <w:t>However, the drivers of these</w:t>
      </w:r>
    </w:p>
    <w:p w14:paraId="4D16C3E4" w14:textId="77777777" w:rsidR="00BF7F12" w:rsidRDefault="00BF7F12">
      <w:pPr>
        <w:spacing w:line="355" w:lineRule="auto"/>
        <w:jc w:val="both"/>
        <w:sectPr w:rsidR="00BF7F12">
          <w:pgSz w:w="12240" w:h="15840"/>
          <w:pgMar w:top="1340" w:right="380" w:bottom="1060" w:left="740" w:header="0" w:footer="733" w:gutter="0"/>
          <w:cols w:space="720"/>
        </w:sectPr>
      </w:pPr>
    </w:p>
    <w:p w14:paraId="7D65D538" w14:textId="77777777" w:rsidR="00BF7F12" w:rsidRDefault="00000000">
      <w:pPr>
        <w:pStyle w:val="BodyText"/>
        <w:spacing w:before="89" w:line="355" w:lineRule="auto"/>
        <w:ind w:left="700" w:right="1050"/>
        <w:jc w:val="both"/>
      </w:pPr>
      <w:r>
        <w:lastRenderedPageBreak/>
        <w:t>population</w:t>
      </w:r>
      <w:r>
        <w:rPr>
          <w:spacing w:val="-8"/>
        </w:rPr>
        <w:t xml:space="preserve"> </w:t>
      </w:r>
      <w:r>
        <w:t>dynamics</w:t>
      </w:r>
      <w:r>
        <w:rPr>
          <w:spacing w:val="-8"/>
        </w:rPr>
        <w:t xml:space="preserve"> </w:t>
      </w:r>
      <w:r>
        <w:t>may</w:t>
      </w:r>
      <w:r>
        <w:rPr>
          <w:spacing w:val="-8"/>
        </w:rPr>
        <w:t xml:space="preserve"> </w:t>
      </w:r>
      <w:r>
        <w:t>not</w:t>
      </w:r>
      <w:r>
        <w:rPr>
          <w:spacing w:val="-8"/>
        </w:rPr>
        <w:t xml:space="preserve"> </w:t>
      </w:r>
      <w:r>
        <w:t>be</w:t>
      </w:r>
      <w:r>
        <w:rPr>
          <w:spacing w:val="-8"/>
        </w:rPr>
        <w:t xml:space="preserve"> </w:t>
      </w:r>
      <w:r>
        <w:t>as</w:t>
      </w:r>
      <w:r>
        <w:rPr>
          <w:spacing w:val="-8"/>
        </w:rPr>
        <w:t xml:space="preserve"> </w:t>
      </w:r>
      <w:r>
        <w:t>extreme</w:t>
      </w:r>
      <w:r>
        <w:rPr>
          <w:spacing w:val="-8"/>
        </w:rPr>
        <w:t xml:space="preserve"> </w:t>
      </w:r>
      <w:r>
        <w:t>in</w:t>
      </w:r>
      <w:r>
        <w:rPr>
          <w:spacing w:val="-8"/>
        </w:rPr>
        <w:t xml:space="preserve"> </w:t>
      </w:r>
      <w:r>
        <w:t>West</w:t>
      </w:r>
      <w:r>
        <w:rPr>
          <w:spacing w:val="-8"/>
        </w:rPr>
        <w:t xml:space="preserve"> </w:t>
      </w:r>
      <w:r>
        <w:t>Africa</w:t>
      </w:r>
      <w:r>
        <w:rPr>
          <w:spacing w:val="-8"/>
        </w:rPr>
        <w:t xml:space="preserve"> </w:t>
      </w:r>
      <w:r>
        <w:t>where</w:t>
      </w:r>
      <w:r>
        <w:rPr>
          <w:spacing w:val="-8"/>
        </w:rPr>
        <w:t xml:space="preserve"> </w:t>
      </w:r>
      <w:r>
        <w:t>the</w:t>
      </w:r>
      <w:r>
        <w:rPr>
          <w:spacing w:val="-8"/>
        </w:rPr>
        <w:t xml:space="preserve"> </w:t>
      </w:r>
      <w:r>
        <w:t>population</w:t>
      </w:r>
      <w:r>
        <w:rPr>
          <w:spacing w:val="-8"/>
        </w:rPr>
        <w:t xml:space="preserve"> </w:t>
      </w:r>
      <w:r>
        <w:t>dynamics</w:t>
      </w:r>
      <w:r>
        <w:rPr>
          <w:spacing w:val="-8"/>
        </w:rPr>
        <w:t xml:space="preserve"> </w:t>
      </w:r>
      <w:r>
        <w:t>are</w:t>
      </w:r>
      <w:r>
        <w:rPr>
          <w:spacing w:val="-8"/>
        </w:rPr>
        <w:t xml:space="preserve"> </w:t>
      </w:r>
      <w:r>
        <w:t>less</w:t>
      </w:r>
      <w:r>
        <w:rPr>
          <w:spacing w:val="-8"/>
        </w:rPr>
        <w:t xml:space="preserve"> </w:t>
      </w:r>
      <w:r>
        <w:t>closely linked</w:t>
      </w:r>
      <w:r>
        <w:rPr>
          <w:spacing w:val="28"/>
        </w:rPr>
        <w:t xml:space="preserve"> </w:t>
      </w:r>
      <w:r>
        <w:t>to</w:t>
      </w:r>
      <w:r>
        <w:rPr>
          <w:spacing w:val="28"/>
        </w:rPr>
        <w:t xml:space="preserve"> </w:t>
      </w:r>
      <w:r>
        <w:t>rainfall</w:t>
      </w:r>
      <w:r>
        <w:rPr>
          <w:spacing w:val="28"/>
        </w:rPr>
        <w:t xml:space="preserve"> </w:t>
      </w:r>
      <w:r>
        <w:t>patterns</w:t>
      </w:r>
      <w:r>
        <w:rPr>
          <w:spacing w:val="28"/>
        </w:rPr>
        <w:t xml:space="preserve"> </w:t>
      </w:r>
      <w:r>
        <w:t>(</w:t>
      </w:r>
      <w:hyperlink w:anchor="_bookmark231" w:history="1">
        <w:r>
          <w:t>Fichet-Calvet</w:t>
        </w:r>
        <w:r>
          <w:rPr>
            <w:spacing w:val="28"/>
          </w:rPr>
          <w:t xml:space="preserve"> </w:t>
        </w:r>
        <w:r>
          <w:rPr>
            <w:i/>
          </w:rPr>
          <w:t>et</w:t>
        </w:r>
        <w:r>
          <w:rPr>
            <w:i/>
            <w:spacing w:val="34"/>
          </w:rPr>
          <w:t xml:space="preserve"> </w:t>
        </w:r>
        <w:r>
          <w:rPr>
            <w:i/>
          </w:rPr>
          <w:t>al.</w:t>
        </w:r>
        <w:r>
          <w:t>,</w:t>
        </w:r>
        <w:r>
          <w:rPr>
            <w:spacing w:val="28"/>
          </w:rPr>
          <w:t xml:space="preserve"> </w:t>
        </w:r>
        <w:r>
          <w:t>2008</w:t>
        </w:r>
      </w:hyperlink>
      <w:r>
        <w:t>;</w:t>
      </w:r>
      <w:r>
        <w:rPr>
          <w:spacing w:val="28"/>
        </w:rPr>
        <w:t xml:space="preserve"> </w:t>
      </w:r>
      <w:hyperlink w:anchor="_bookmark407" w:history="1">
        <w:r>
          <w:t>Olayemi</w:t>
        </w:r>
        <w:r>
          <w:rPr>
            <w:spacing w:val="28"/>
          </w:rPr>
          <w:t xml:space="preserve"> </w:t>
        </w:r>
        <w:r>
          <w:rPr>
            <w:i/>
          </w:rPr>
          <w:t>et</w:t>
        </w:r>
        <w:r>
          <w:rPr>
            <w:i/>
            <w:spacing w:val="34"/>
          </w:rPr>
          <w:t xml:space="preserve"> </w:t>
        </w:r>
        <w:r>
          <w:rPr>
            <w:i/>
          </w:rPr>
          <w:t>al.</w:t>
        </w:r>
        <w:r>
          <w:t>,</w:t>
        </w:r>
        <w:r>
          <w:rPr>
            <w:spacing w:val="28"/>
          </w:rPr>
          <w:t xml:space="preserve"> </w:t>
        </w:r>
        <w:r>
          <w:t>2018</w:t>
        </w:r>
      </w:hyperlink>
      <w:r>
        <w:t>;</w:t>
      </w:r>
      <w:r>
        <w:rPr>
          <w:spacing w:val="28"/>
        </w:rPr>
        <w:t xml:space="preserve"> </w:t>
      </w:r>
      <w:hyperlink w:anchor="_bookmark151" w:history="1">
        <w:r>
          <w:t>Bangura</w:t>
        </w:r>
        <w:r>
          <w:rPr>
            <w:spacing w:val="28"/>
          </w:rPr>
          <w:t xml:space="preserve"> </w:t>
        </w:r>
        <w:r>
          <w:rPr>
            <w:i/>
          </w:rPr>
          <w:t>et</w:t>
        </w:r>
        <w:r>
          <w:rPr>
            <w:i/>
            <w:spacing w:val="34"/>
          </w:rPr>
          <w:t xml:space="preserve"> </w:t>
        </w:r>
        <w:r>
          <w:rPr>
            <w:i/>
          </w:rPr>
          <w:t>al.</w:t>
        </w:r>
        <w:r>
          <w:t>,</w:t>
        </w:r>
        <w:r>
          <w:rPr>
            <w:spacing w:val="28"/>
          </w:rPr>
          <w:t xml:space="preserve"> </w:t>
        </w:r>
        <w:r>
          <w:t>2021</w:t>
        </w:r>
      </w:hyperlink>
      <w:r>
        <w:t>).</w:t>
      </w:r>
    </w:p>
    <w:p w14:paraId="46B1CBEA" w14:textId="77777777" w:rsidR="00BF7F12" w:rsidRDefault="00000000">
      <w:pPr>
        <w:pStyle w:val="BodyText"/>
        <w:spacing w:before="118" w:line="355" w:lineRule="auto"/>
        <w:ind w:left="683" w:right="1030" w:firstLine="8"/>
        <w:jc w:val="both"/>
      </w:pPr>
      <w:r>
        <w:t xml:space="preserve">As a synanthropic species </w:t>
      </w:r>
      <w:r>
        <w:rPr>
          <w:i/>
        </w:rPr>
        <w:t xml:space="preserve">M. natalensis </w:t>
      </w:r>
      <w:r>
        <w:t>typically occurs within areas of human habitation and agriculture and</w:t>
      </w:r>
      <w:r>
        <w:rPr>
          <w:spacing w:val="-11"/>
        </w:rPr>
        <w:t xml:space="preserve"> </w:t>
      </w:r>
      <w:r>
        <w:t>is</w:t>
      </w:r>
      <w:r>
        <w:rPr>
          <w:spacing w:val="-11"/>
        </w:rPr>
        <w:t xml:space="preserve"> </w:t>
      </w:r>
      <w:r>
        <w:t>found</w:t>
      </w:r>
      <w:r>
        <w:rPr>
          <w:spacing w:val="-11"/>
        </w:rPr>
        <w:t xml:space="preserve"> </w:t>
      </w:r>
      <w:r>
        <w:t>to</w:t>
      </w:r>
      <w:r>
        <w:rPr>
          <w:spacing w:val="-11"/>
        </w:rPr>
        <w:t xml:space="preserve"> </w:t>
      </w:r>
      <w:r>
        <w:t>be</w:t>
      </w:r>
      <w:r>
        <w:rPr>
          <w:spacing w:val="-11"/>
        </w:rPr>
        <w:t xml:space="preserve"> </w:t>
      </w:r>
      <w:r>
        <w:t>an</w:t>
      </w:r>
      <w:r>
        <w:rPr>
          <w:spacing w:val="-11"/>
        </w:rPr>
        <w:t xml:space="preserve"> </w:t>
      </w:r>
      <w:r>
        <w:t>early</w:t>
      </w:r>
      <w:r>
        <w:rPr>
          <w:spacing w:val="-11"/>
        </w:rPr>
        <w:t xml:space="preserve"> </w:t>
      </w:r>
      <w:r>
        <w:t>invader</w:t>
      </w:r>
      <w:r>
        <w:rPr>
          <w:spacing w:val="-11"/>
        </w:rPr>
        <w:t xml:space="preserve"> </w:t>
      </w:r>
      <w:r>
        <w:t>of</w:t>
      </w:r>
      <w:r>
        <w:rPr>
          <w:spacing w:val="-11"/>
        </w:rPr>
        <w:t xml:space="preserve"> </w:t>
      </w:r>
      <w:r>
        <w:t>land</w:t>
      </w:r>
      <w:r>
        <w:rPr>
          <w:spacing w:val="-11"/>
        </w:rPr>
        <w:t xml:space="preserve"> </w:t>
      </w:r>
      <w:r>
        <w:t>converted</w:t>
      </w:r>
      <w:r>
        <w:rPr>
          <w:spacing w:val="-11"/>
        </w:rPr>
        <w:t xml:space="preserve"> </w:t>
      </w:r>
      <w:r>
        <w:t>to</w:t>
      </w:r>
      <w:r>
        <w:rPr>
          <w:spacing w:val="-11"/>
        </w:rPr>
        <w:t xml:space="preserve"> </w:t>
      </w:r>
      <w:r>
        <w:t>agricultural</w:t>
      </w:r>
      <w:r>
        <w:rPr>
          <w:spacing w:val="-11"/>
        </w:rPr>
        <w:t xml:space="preserve"> </w:t>
      </w:r>
      <w:r>
        <w:t>use</w:t>
      </w:r>
      <w:r>
        <w:rPr>
          <w:spacing w:val="-11"/>
        </w:rPr>
        <w:t xml:space="preserve"> </w:t>
      </w:r>
      <w:r>
        <w:t>(</w:t>
      </w:r>
      <w:hyperlink w:anchor="_bookmark357" w:history="1">
        <w:r>
          <w:t>Makundi,</w:t>
        </w:r>
        <w:r>
          <w:rPr>
            <w:spacing w:val="-11"/>
          </w:rPr>
          <w:t xml:space="preserve"> </w:t>
        </w:r>
        <w:r>
          <w:t>Massawe</w:t>
        </w:r>
        <w:r>
          <w:rPr>
            <w:spacing w:val="-12"/>
          </w:rPr>
          <w:t xml:space="preserve"> </w:t>
        </w:r>
        <w:r>
          <w:t>and</w:t>
        </w:r>
        <w:r>
          <w:rPr>
            <w:spacing w:val="-11"/>
          </w:rPr>
          <w:t xml:space="preserve"> </w:t>
        </w:r>
        <w:r>
          <w:t>Mulungu,</w:t>
        </w:r>
      </w:hyperlink>
      <w:r>
        <w:t xml:space="preserve"> </w:t>
      </w:r>
      <w:hyperlink w:anchor="_bookmark357" w:history="1">
        <w:r>
          <w:t>2007</w:t>
        </w:r>
      </w:hyperlink>
      <w:r>
        <w:t>). This</w:t>
      </w:r>
      <w:r>
        <w:rPr>
          <w:spacing w:val="-5"/>
        </w:rPr>
        <w:t xml:space="preserve"> </w:t>
      </w:r>
      <w:r>
        <w:t>land</w:t>
      </w:r>
      <w:r>
        <w:rPr>
          <w:spacing w:val="-5"/>
        </w:rPr>
        <w:t xml:space="preserve"> </w:t>
      </w:r>
      <w:r>
        <w:t>use</w:t>
      </w:r>
      <w:r>
        <w:rPr>
          <w:spacing w:val="-5"/>
        </w:rPr>
        <w:t xml:space="preserve"> </w:t>
      </w:r>
      <w:r>
        <w:t>preference</w:t>
      </w:r>
      <w:r>
        <w:rPr>
          <w:spacing w:val="-5"/>
        </w:rPr>
        <w:t xml:space="preserve"> </w:t>
      </w:r>
      <w:r>
        <w:t>is</w:t>
      </w:r>
      <w:r>
        <w:rPr>
          <w:spacing w:val="-5"/>
        </w:rPr>
        <w:t xml:space="preserve"> </w:t>
      </w:r>
      <w:r>
        <w:t>consistent</w:t>
      </w:r>
      <w:r>
        <w:rPr>
          <w:spacing w:val="-5"/>
        </w:rPr>
        <w:t xml:space="preserve"> </w:t>
      </w:r>
      <w:r>
        <w:t>across</w:t>
      </w:r>
      <w:r>
        <w:rPr>
          <w:spacing w:val="-5"/>
        </w:rPr>
        <w:t xml:space="preserve"> </w:t>
      </w:r>
      <w:r>
        <w:t>the</w:t>
      </w:r>
      <w:r>
        <w:rPr>
          <w:spacing w:val="-5"/>
        </w:rPr>
        <w:t xml:space="preserve"> </w:t>
      </w:r>
      <w:r>
        <w:t>entirety</w:t>
      </w:r>
      <w:r>
        <w:rPr>
          <w:spacing w:val="-5"/>
        </w:rPr>
        <w:t xml:space="preserve"> </w:t>
      </w:r>
      <w:r>
        <w:t>of</w:t>
      </w:r>
      <w:r>
        <w:rPr>
          <w:spacing w:val="-5"/>
        </w:rPr>
        <w:t xml:space="preserve"> </w:t>
      </w:r>
      <w:r>
        <w:t>its</w:t>
      </w:r>
      <w:r>
        <w:rPr>
          <w:spacing w:val="-5"/>
        </w:rPr>
        <w:t xml:space="preserve"> </w:t>
      </w:r>
      <w:r>
        <w:t>range</w:t>
      </w:r>
      <w:r>
        <w:rPr>
          <w:spacing w:val="-5"/>
        </w:rPr>
        <w:t xml:space="preserve"> </w:t>
      </w:r>
      <w:r>
        <w:t>with</w:t>
      </w:r>
      <w:r>
        <w:rPr>
          <w:spacing w:val="-5"/>
        </w:rPr>
        <w:t xml:space="preserve"> </w:t>
      </w:r>
      <w:r>
        <w:t>few</w:t>
      </w:r>
      <w:r>
        <w:rPr>
          <w:spacing w:val="-5"/>
        </w:rPr>
        <w:t xml:space="preserve"> </w:t>
      </w:r>
      <w:r>
        <w:t>individuals</w:t>
      </w:r>
      <w:r>
        <w:rPr>
          <w:spacing w:val="-5"/>
        </w:rPr>
        <w:t xml:space="preserve"> </w:t>
      </w:r>
      <w:r>
        <w:t>trapped</w:t>
      </w:r>
      <w:r>
        <w:rPr>
          <w:spacing w:val="-5"/>
        </w:rPr>
        <w:t xml:space="preserve"> </w:t>
      </w:r>
      <w:r>
        <w:t>in forested</w:t>
      </w:r>
      <w:r>
        <w:rPr>
          <w:spacing w:val="-6"/>
        </w:rPr>
        <w:t xml:space="preserve"> </w:t>
      </w:r>
      <w:r>
        <w:t>landscapes</w:t>
      </w:r>
      <w:r>
        <w:rPr>
          <w:spacing w:val="-6"/>
        </w:rPr>
        <w:t xml:space="preserve"> </w:t>
      </w:r>
      <w:r>
        <w:t>(</w:t>
      </w:r>
      <w:hyperlink w:anchor="_bookmark197" w:history="1">
        <w:r>
          <w:t>Coetzee,</w:t>
        </w:r>
        <w:r>
          <w:rPr>
            <w:spacing w:val="-5"/>
          </w:rPr>
          <w:t xml:space="preserve"> </w:t>
        </w:r>
        <w:r>
          <w:t>1975</w:t>
        </w:r>
      </w:hyperlink>
      <w:r>
        <w:t>;</w:t>
      </w:r>
      <w:r>
        <w:rPr>
          <w:spacing w:val="-4"/>
        </w:rPr>
        <w:t xml:space="preserve"> </w:t>
      </w:r>
      <w:hyperlink w:anchor="_bookmark339" w:history="1">
        <w:r>
          <w:t>Leirs,</w:t>
        </w:r>
        <w:r>
          <w:rPr>
            <w:spacing w:val="-5"/>
          </w:rPr>
          <w:t xml:space="preserve"> </w:t>
        </w:r>
        <w:r>
          <w:t>Verheyen</w:t>
        </w:r>
        <w:r>
          <w:rPr>
            <w:spacing w:val="-6"/>
          </w:rPr>
          <w:t xml:space="preserve"> </w:t>
        </w:r>
        <w:r>
          <w:t>and</w:t>
        </w:r>
        <w:r>
          <w:rPr>
            <w:spacing w:val="-6"/>
          </w:rPr>
          <w:t xml:space="preserve"> </w:t>
        </w:r>
        <w:r>
          <w:t>Verhagen,</w:t>
        </w:r>
        <w:r>
          <w:rPr>
            <w:spacing w:val="-5"/>
          </w:rPr>
          <w:t xml:space="preserve"> </w:t>
        </w:r>
        <w:r>
          <w:t>1996</w:t>
        </w:r>
      </w:hyperlink>
      <w:r>
        <w:t>;</w:t>
      </w:r>
      <w:r>
        <w:rPr>
          <w:spacing w:val="-4"/>
        </w:rPr>
        <w:t xml:space="preserve"> </w:t>
      </w:r>
      <w:hyperlink w:anchor="_bookmark231" w:history="1">
        <w:r>
          <w:t>Fichet-Calvet</w:t>
        </w:r>
        <w:r>
          <w:rPr>
            <w:spacing w:val="-6"/>
          </w:rPr>
          <w:t xml:space="preserve"> </w:t>
        </w:r>
        <w:r>
          <w:rPr>
            <w:i/>
          </w:rPr>
          <w:t>et</w:t>
        </w:r>
        <w:r>
          <w:rPr>
            <w:i/>
            <w:spacing w:val="-2"/>
          </w:rPr>
          <w:t xml:space="preserve"> </w:t>
        </w:r>
        <w:r>
          <w:rPr>
            <w:i/>
          </w:rPr>
          <w:t>al.</w:t>
        </w:r>
        <w:r>
          <w:t>,</w:t>
        </w:r>
        <w:r>
          <w:rPr>
            <w:spacing w:val="-5"/>
          </w:rPr>
          <w:t xml:space="preserve"> </w:t>
        </w:r>
        <w:r>
          <w:t>2008</w:t>
        </w:r>
      </w:hyperlink>
      <w:r>
        <w:t>;</w:t>
      </w:r>
      <w:r>
        <w:rPr>
          <w:spacing w:val="-4"/>
        </w:rPr>
        <w:t xml:space="preserve"> </w:t>
      </w:r>
      <w:hyperlink w:anchor="_bookmark407" w:history="1">
        <w:r>
          <w:t>Olayemi</w:t>
        </w:r>
      </w:hyperlink>
      <w:r>
        <w:t xml:space="preserve"> </w:t>
      </w:r>
      <w:hyperlink w:anchor="_bookmark407" w:history="1">
        <w:r>
          <w:rPr>
            <w:i/>
          </w:rPr>
          <w:t>et al.</w:t>
        </w:r>
        <w:r>
          <w:t>, 2018</w:t>
        </w:r>
      </w:hyperlink>
      <w:r>
        <w:t xml:space="preserve">; </w:t>
      </w:r>
      <w:hyperlink w:anchor="_bookmark151" w:history="1">
        <w:r>
          <w:t xml:space="preserve">Bangura </w:t>
        </w:r>
        <w:r>
          <w:rPr>
            <w:i/>
          </w:rPr>
          <w:t>et al.</w:t>
        </w:r>
        <w:r>
          <w:t>, 2021</w:t>
        </w:r>
      </w:hyperlink>
      <w:r>
        <w:t>).</w:t>
      </w:r>
      <w:r>
        <w:rPr>
          <w:spacing w:val="40"/>
        </w:rPr>
        <w:t xml:space="preserve"> </w:t>
      </w:r>
      <w:r>
        <w:t>This would suggest that abundance of this species is heterogeneous</w:t>
      </w:r>
      <w:r>
        <w:rPr>
          <w:spacing w:val="40"/>
        </w:rPr>
        <w:t xml:space="preserve"> </w:t>
      </w:r>
      <w:r>
        <w:t>across</w:t>
      </w:r>
      <w:r>
        <w:rPr>
          <w:spacing w:val="-7"/>
        </w:rPr>
        <w:t xml:space="preserve"> </w:t>
      </w:r>
      <w:r>
        <w:t>its</w:t>
      </w:r>
      <w:r>
        <w:rPr>
          <w:spacing w:val="-7"/>
        </w:rPr>
        <w:t xml:space="preserve"> </w:t>
      </w:r>
      <w:r>
        <w:t>proposed</w:t>
      </w:r>
      <w:r>
        <w:rPr>
          <w:spacing w:val="-7"/>
        </w:rPr>
        <w:t xml:space="preserve"> </w:t>
      </w:r>
      <w:r>
        <w:t>range</w:t>
      </w:r>
      <w:r>
        <w:rPr>
          <w:spacing w:val="-7"/>
        </w:rPr>
        <w:t xml:space="preserve"> </w:t>
      </w:r>
      <w:r>
        <w:t>with</w:t>
      </w:r>
      <w:r>
        <w:rPr>
          <w:spacing w:val="-7"/>
        </w:rPr>
        <w:t xml:space="preserve"> </w:t>
      </w:r>
      <w:r>
        <w:t>expected</w:t>
      </w:r>
      <w:r>
        <w:rPr>
          <w:spacing w:val="-7"/>
        </w:rPr>
        <w:t xml:space="preserve"> </w:t>
      </w:r>
      <w:r>
        <w:t>absence</w:t>
      </w:r>
      <w:r>
        <w:rPr>
          <w:spacing w:val="-7"/>
        </w:rPr>
        <w:t xml:space="preserve"> </w:t>
      </w:r>
      <w:r>
        <w:t>in</w:t>
      </w:r>
      <w:r>
        <w:rPr>
          <w:spacing w:val="-7"/>
        </w:rPr>
        <w:t xml:space="preserve"> </w:t>
      </w:r>
      <w:r>
        <w:t>the</w:t>
      </w:r>
      <w:r>
        <w:rPr>
          <w:spacing w:val="-7"/>
        </w:rPr>
        <w:t xml:space="preserve"> </w:t>
      </w:r>
      <w:r>
        <w:t>forested</w:t>
      </w:r>
      <w:r>
        <w:rPr>
          <w:spacing w:val="-7"/>
        </w:rPr>
        <w:t xml:space="preserve"> </w:t>
      </w:r>
      <w:r>
        <w:t>regions</w:t>
      </w:r>
      <w:r>
        <w:rPr>
          <w:spacing w:val="-7"/>
        </w:rPr>
        <w:t xml:space="preserve"> </w:t>
      </w:r>
      <w:r>
        <w:t>of</w:t>
      </w:r>
      <w:r>
        <w:rPr>
          <w:spacing w:val="-7"/>
        </w:rPr>
        <w:t xml:space="preserve"> </w:t>
      </w:r>
      <w:r>
        <w:t>sub-Saharan</w:t>
      </w:r>
      <w:r>
        <w:rPr>
          <w:spacing w:val="-7"/>
        </w:rPr>
        <w:t xml:space="preserve"> </w:t>
      </w:r>
      <w:r>
        <w:t>Africa. This</w:t>
      </w:r>
      <w:r>
        <w:rPr>
          <w:spacing w:val="-7"/>
        </w:rPr>
        <w:t xml:space="preserve"> </w:t>
      </w:r>
      <w:r>
        <w:t>species is</w:t>
      </w:r>
      <w:r>
        <w:rPr>
          <w:spacing w:val="4"/>
        </w:rPr>
        <w:t xml:space="preserve"> </w:t>
      </w:r>
      <w:r>
        <w:t>non-territorial,</w:t>
      </w:r>
      <w:r>
        <w:rPr>
          <w:spacing w:val="6"/>
        </w:rPr>
        <w:t xml:space="preserve"> </w:t>
      </w:r>
      <w:r>
        <w:t>co-existing</w:t>
      </w:r>
      <w:r>
        <w:rPr>
          <w:spacing w:val="4"/>
        </w:rPr>
        <w:t xml:space="preserve"> </w:t>
      </w:r>
      <w:r>
        <w:t>with</w:t>
      </w:r>
      <w:r>
        <w:rPr>
          <w:spacing w:val="4"/>
        </w:rPr>
        <w:t xml:space="preserve"> </w:t>
      </w:r>
      <w:r>
        <w:t>conspecifics</w:t>
      </w:r>
      <w:r>
        <w:rPr>
          <w:spacing w:val="4"/>
        </w:rPr>
        <w:t xml:space="preserve"> </w:t>
      </w:r>
      <w:r>
        <w:t>and</w:t>
      </w:r>
      <w:r>
        <w:rPr>
          <w:spacing w:val="4"/>
        </w:rPr>
        <w:t xml:space="preserve"> </w:t>
      </w:r>
      <w:r>
        <w:t>other</w:t>
      </w:r>
      <w:r>
        <w:rPr>
          <w:spacing w:val="4"/>
        </w:rPr>
        <w:t xml:space="preserve"> </w:t>
      </w:r>
      <w:r>
        <w:t>rodent</w:t>
      </w:r>
      <w:r>
        <w:rPr>
          <w:spacing w:val="4"/>
        </w:rPr>
        <w:t xml:space="preserve"> </w:t>
      </w:r>
      <w:r>
        <w:t>species</w:t>
      </w:r>
      <w:r>
        <w:rPr>
          <w:spacing w:val="4"/>
        </w:rPr>
        <w:t xml:space="preserve"> </w:t>
      </w:r>
      <w:r>
        <w:t>and</w:t>
      </w:r>
      <w:r>
        <w:rPr>
          <w:spacing w:val="4"/>
        </w:rPr>
        <w:t xml:space="preserve"> </w:t>
      </w:r>
      <w:r>
        <w:t>with</w:t>
      </w:r>
      <w:r>
        <w:rPr>
          <w:spacing w:val="4"/>
        </w:rPr>
        <w:t xml:space="preserve"> </w:t>
      </w:r>
      <w:r>
        <w:t>a</w:t>
      </w:r>
      <w:r>
        <w:rPr>
          <w:spacing w:val="4"/>
        </w:rPr>
        <w:t xml:space="preserve"> </w:t>
      </w:r>
      <w:r>
        <w:t>limited</w:t>
      </w:r>
      <w:r>
        <w:rPr>
          <w:spacing w:val="4"/>
        </w:rPr>
        <w:t xml:space="preserve"> </w:t>
      </w:r>
      <w:r>
        <w:t>home</w:t>
      </w:r>
      <w:r>
        <w:rPr>
          <w:spacing w:val="4"/>
        </w:rPr>
        <w:t xml:space="preserve"> </w:t>
      </w:r>
      <w:r>
        <w:t>range</w:t>
      </w:r>
      <w:r>
        <w:rPr>
          <w:spacing w:val="4"/>
        </w:rPr>
        <w:t xml:space="preserve"> </w:t>
      </w:r>
      <w:r>
        <w:t>of</w:t>
      </w:r>
    </w:p>
    <w:p w14:paraId="2DE8B28A" w14:textId="77777777" w:rsidR="00BF7F12" w:rsidRDefault="00000000">
      <w:pPr>
        <w:pStyle w:val="BodyText"/>
        <w:spacing w:line="355" w:lineRule="auto"/>
        <w:ind w:left="692" w:right="1019" w:hanging="15"/>
        <w:jc w:val="both"/>
      </w:pPr>
      <w:r>
        <w:t>~30m,</w:t>
      </w:r>
      <w:r>
        <w:rPr>
          <w:spacing w:val="-7"/>
        </w:rPr>
        <w:t xml:space="preserve"> </w:t>
      </w:r>
      <w:r>
        <w:t>although</w:t>
      </w:r>
      <w:r>
        <w:rPr>
          <w:spacing w:val="-7"/>
        </w:rPr>
        <w:t xml:space="preserve"> </w:t>
      </w:r>
      <w:r>
        <w:t>dispersal</w:t>
      </w:r>
      <w:r>
        <w:rPr>
          <w:spacing w:val="-7"/>
        </w:rPr>
        <w:t xml:space="preserve"> </w:t>
      </w:r>
      <w:r>
        <w:t>across</w:t>
      </w:r>
      <w:r>
        <w:rPr>
          <w:spacing w:val="-7"/>
        </w:rPr>
        <w:t xml:space="preserve"> </w:t>
      </w:r>
      <w:r>
        <w:t>greater</w:t>
      </w:r>
      <w:r>
        <w:rPr>
          <w:spacing w:val="-7"/>
        </w:rPr>
        <w:t xml:space="preserve"> </w:t>
      </w:r>
      <w:r>
        <w:t>distances</w:t>
      </w:r>
      <w:r>
        <w:rPr>
          <w:spacing w:val="-7"/>
        </w:rPr>
        <w:t xml:space="preserve"> </w:t>
      </w:r>
      <w:r>
        <w:t>has</w:t>
      </w:r>
      <w:r>
        <w:rPr>
          <w:spacing w:val="-7"/>
        </w:rPr>
        <w:t xml:space="preserve"> </w:t>
      </w:r>
      <w:r>
        <w:t>been</w:t>
      </w:r>
      <w:r>
        <w:rPr>
          <w:spacing w:val="-7"/>
        </w:rPr>
        <w:t xml:space="preserve"> </w:t>
      </w:r>
      <w:r>
        <w:t>observed</w:t>
      </w:r>
      <w:r>
        <w:rPr>
          <w:spacing w:val="-7"/>
        </w:rPr>
        <w:t xml:space="preserve"> </w:t>
      </w:r>
      <w:r>
        <w:t>(</w:t>
      </w:r>
      <w:hyperlink w:anchor="_bookmark339" w:history="1">
        <w:r>
          <w:t>Leirs,</w:t>
        </w:r>
        <w:r>
          <w:rPr>
            <w:spacing w:val="-7"/>
          </w:rPr>
          <w:t xml:space="preserve"> </w:t>
        </w:r>
        <w:r>
          <w:t>Verheyen</w:t>
        </w:r>
        <w:r>
          <w:rPr>
            <w:spacing w:val="-7"/>
          </w:rPr>
          <w:t xml:space="preserve"> </w:t>
        </w:r>
        <w:r>
          <w:t>and</w:t>
        </w:r>
        <w:r>
          <w:rPr>
            <w:spacing w:val="-7"/>
          </w:rPr>
          <w:t xml:space="preserve"> </w:t>
        </w:r>
        <w:r>
          <w:t>Verhagen,</w:t>
        </w:r>
        <w:r>
          <w:rPr>
            <w:spacing w:val="-7"/>
          </w:rPr>
          <w:t xml:space="preserve"> </w:t>
        </w:r>
        <w:r>
          <w:t>1996</w:t>
        </w:r>
      </w:hyperlink>
      <w:r>
        <w:t xml:space="preserve">). </w:t>
      </w:r>
      <w:r>
        <w:rPr>
          <w:spacing w:val="-2"/>
        </w:rPr>
        <w:t>Contact</w:t>
      </w:r>
      <w:r>
        <w:rPr>
          <w:spacing w:val="-5"/>
        </w:rPr>
        <w:t xml:space="preserve"> </w:t>
      </w:r>
      <w:r>
        <w:rPr>
          <w:spacing w:val="-2"/>
        </w:rPr>
        <w:t>with</w:t>
      </w:r>
      <w:r>
        <w:rPr>
          <w:spacing w:val="-5"/>
        </w:rPr>
        <w:t xml:space="preserve"> </w:t>
      </w:r>
      <w:r>
        <w:rPr>
          <w:spacing w:val="-2"/>
        </w:rPr>
        <w:t>other</w:t>
      </w:r>
      <w:r>
        <w:rPr>
          <w:spacing w:val="-5"/>
        </w:rPr>
        <w:t xml:space="preserve"> </w:t>
      </w:r>
      <w:r>
        <w:rPr>
          <w:spacing w:val="-2"/>
        </w:rPr>
        <w:t>rodent</w:t>
      </w:r>
      <w:r>
        <w:rPr>
          <w:spacing w:val="-5"/>
        </w:rPr>
        <w:t xml:space="preserve"> </w:t>
      </w:r>
      <w:r>
        <w:rPr>
          <w:spacing w:val="-2"/>
        </w:rPr>
        <w:t>species</w:t>
      </w:r>
      <w:r>
        <w:rPr>
          <w:spacing w:val="-5"/>
        </w:rPr>
        <w:t xml:space="preserve"> </w:t>
      </w:r>
      <w:r>
        <w:rPr>
          <w:spacing w:val="-2"/>
        </w:rPr>
        <w:t>is</w:t>
      </w:r>
      <w:r>
        <w:rPr>
          <w:spacing w:val="-5"/>
        </w:rPr>
        <w:t xml:space="preserve"> </w:t>
      </w:r>
      <w:r>
        <w:rPr>
          <w:spacing w:val="-2"/>
        </w:rPr>
        <w:t>therefore</w:t>
      </w:r>
      <w:r>
        <w:rPr>
          <w:spacing w:val="-5"/>
        </w:rPr>
        <w:t xml:space="preserve"> </w:t>
      </w:r>
      <w:r>
        <w:rPr>
          <w:spacing w:val="-2"/>
        </w:rPr>
        <w:t>assumed</w:t>
      </w:r>
      <w:r>
        <w:rPr>
          <w:spacing w:val="-5"/>
        </w:rPr>
        <w:t xml:space="preserve"> </w:t>
      </w:r>
      <w:r>
        <w:rPr>
          <w:spacing w:val="-2"/>
        </w:rPr>
        <w:t>to</w:t>
      </w:r>
      <w:r>
        <w:rPr>
          <w:spacing w:val="-5"/>
        </w:rPr>
        <w:t xml:space="preserve"> </w:t>
      </w:r>
      <w:r>
        <w:rPr>
          <w:spacing w:val="-2"/>
        </w:rPr>
        <w:t>be</w:t>
      </w:r>
      <w:r>
        <w:rPr>
          <w:spacing w:val="-5"/>
        </w:rPr>
        <w:t xml:space="preserve"> </w:t>
      </w:r>
      <w:r>
        <w:rPr>
          <w:spacing w:val="-2"/>
        </w:rPr>
        <w:t>common</w:t>
      </w:r>
      <w:r>
        <w:rPr>
          <w:spacing w:val="-5"/>
        </w:rPr>
        <w:t xml:space="preserve"> </w:t>
      </w:r>
      <w:r>
        <w:rPr>
          <w:spacing w:val="-2"/>
        </w:rPr>
        <w:t>and</w:t>
      </w:r>
      <w:r>
        <w:rPr>
          <w:spacing w:val="-5"/>
        </w:rPr>
        <w:t xml:space="preserve"> </w:t>
      </w:r>
      <w:r>
        <w:rPr>
          <w:spacing w:val="-2"/>
        </w:rPr>
        <w:t>this</w:t>
      </w:r>
      <w:r>
        <w:rPr>
          <w:spacing w:val="-5"/>
        </w:rPr>
        <w:t xml:space="preserve"> </w:t>
      </w:r>
      <w:r>
        <w:rPr>
          <w:spacing w:val="-2"/>
        </w:rPr>
        <w:t>is</w:t>
      </w:r>
      <w:r>
        <w:rPr>
          <w:spacing w:val="-5"/>
        </w:rPr>
        <w:t xml:space="preserve"> </w:t>
      </w:r>
      <w:r>
        <w:rPr>
          <w:spacing w:val="-2"/>
        </w:rPr>
        <w:t>reflected</w:t>
      </w:r>
      <w:r>
        <w:rPr>
          <w:spacing w:val="-5"/>
        </w:rPr>
        <w:t xml:space="preserve"> </w:t>
      </w:r>
      <w:r>
        <w:rPr>
          <w:spacing w:val="-2"/>
        </w:rPr>
        <w:t>by</w:t>
      </w:r>
      <w:r>
        <w:rPr>
          <w:spacing w:val="-5"/>
        </w:rPr>
        <w:t xml:space="preserve"> </w:t>
      </w:r>
      <w:r>
        <w:rPr>
          <w:spacing w:val="-2"/>
        </w:rPr>
        <w:t>the</w:t>
      </w:r>
      <w:r>
        <w:rPr>
          <w:spacing w:val="-5"/>
        </w:rPr>
        <w:t xml:space="preserve"> </w:t>
      </w:r>
      <w:r>
        <w:rPr>
          <w:spacing w:val="-2"/>
        </w:rPr>
        <w:t>high</w:t>
      </w:r>
      <w:r>
        <w:rPr>
          <w:spacing w:val="-5"/>
        </w:rPr>
        <w:t xml:space="preserve"> </w:t>
      </w:r>
      <w:r>
        <w:rPr>
          <w:spacing w:val="-2"/>
        </w:rPr>
        <w:t xml:space="preserve">rodent </w:t>
      </w:r>
      <w:r>
        <w:t>species</w:t>
      </w:r>
      <w:r>
        <w:rPr>
          <w:spacing w:val="-1"/>
        </w:rPr>
        <w:t xml:space="preserve"> </w:t>
      </w:r>
      <w:r>
        <w:t>richness</w:t>
      </w:r>
      <w:r>
        <w:rPr>
          <w:spacing w:val="-1"/>
        </w:rPr>
        <w:t xml:space="preserve"> </w:t>
      </w:r>
      <w:r>
        <w:t>in</w:t>
      </w:r>
      <w:r>
        <w:rPr>
          <w:spacing w:val="-1"/>
        </w:rPr>
        <w:t xml:space="preserve"> </w:t>
      </w:r>
      <w:r>
        <w:t>locations</w:t>
      </w:r>
      <w:r>
        <w:rPr>
          <w:spacing w:val="-1"/>
        </w:rPr>
        <w:t xml:space="preserve"> </w:t>
      </w:r>
      <w:r>
        <w:t>where</w:t>
      </w:r>
      <w:r>
        <w:rPr>
          <w:spacing w:val="-1"/>
        </w:rPr>
        <w:t xml:space="preserve"> </w:t>
      </w:r>
      <w:r>
        <w:rPr>
          <w:i/>
        </w:rPr>
        <w:t xml:space="preserve">M. natalensis </w:t>
      </w:r>
      <w:r>
        <w:t>is</w:t>
      </w:r>
      <w:r>
        <w:rPr>
          <w:spacing w:val="-1"/>
        </w:rPr>
        <w:t xml:space="preserve"> </w:t>
      </w:r>
      <w:r>
        <w:t>detected</w:t>
      </w:r>
      <w:r>
        <w:rPr>
          <w:spacing w:val="-1"/>
        </w:rPr>
        <w:t xml:space="preserve"> </w:t>
      </w:r>
      <w:r>
        <w:t>(</w:t>
      </w:r>
      <w:hyperlink w:anchor="_bookmark231" w:history="1">
        <w:r>
          <w:t>Fichet-Calvet</w:t>
        </w:r>
        <w:r>
          <w:rPr>
            <w:spacing w:val="-1"/>
          </w:rPr>
          <w:t xml:space="preserve"> </w:t>
        </w:r>
        <w:r>
          <w:rPr>
            <w:i/>
          </w:rPr>
          <w:t>et al.</w:t>
        </w:r>
        <w:r>
          <w:t>, 2008</w:t>
        </w:r>
      </w:hyperlink>
      <w:r>
        <w:t xml:space="preserve">; </w:t>
      </w:r>
      <w:hyperlink w:anchor="_bookmark151" w:history="1">
        <w:r>
          <w:t>Bangura</w:t>
        </w:r>
        <w:r>
          <w:rPr>
            <w:spacing w:val="-1"/>
          </w:rPr>
          <w:t xml:space="preserve"> </w:t>
        </w:r>
        <w:r>
          <w:rPr>
            <w:i/>
          </w:rPr>
          <w:t>et al.</w:t>
        </w:r>
        <w:r>
          <w:t>, 2021</w:t>
        </w:r>
      </w:hyperlink>
      <w:r>
        <w:t>). The high frequency of contacts may be potentially important for the transmission of LASV among rodent hosts as it potentially facilitates transmission of the virus across the heterogeneous land use types of the endemic region.</w:t>
      </w:r>
    </w:p>
    <w:p w14:paraId="53162C80" w14:textId="77777777" w:rsidR="00BF7F12" w:rsidRDefault="00000000">
      <w:pPr>
        <w:pStyle w:val="BodyText"/>
        <w:spacing w:before="110" w:line="355" w:lineRule="auto"/>
        <w:ind w:left="692" w:right="1019" w:hanging="3"/>
        <w:jc w:val="both"/>
      </w:pPr>
      <w:r>
        <w:rPr>
          <w:spacing w:val="-2"/>
        </w:rPr>
        <w:t>While</w:t>
      </w:r>
      <w:r>
        <w:rPr>
          <w:spacing w:val="-8"/>
        </w:rPr>
        <w:t xml:space="preserve"> </w:t>
      </w:r>
      <w:r>
        <w:rPr>
          <w:spacing w:val="-2"/>
        </w:rPr>
        <w:t>this</w:t>
      </w:r>
      <w:r>
        <w:rPr>
          <w:spacing w:val="-7"/>
        </w:rPr>
        <w:t xml:space="preserve"> </w:t>
      </w:r>
      <w:r>
        <w:rPr>
          <w:spacing w:val="-2"/>
        </w:rPr>
        <w:t>species</w:t>
      </w:r>
      <w:r>
        <w:rPr>
          <w:spacing w:val="-7"/>
        </w:rPr>
        <w:t xml:space="preserve"> </w:t>
      </w:r>
      <w:r>
        <w:rPr>
          <w:spacing w:val="-2"/>
        </w:rPr>
        <w:t>is</w:t>
      </w:r>
      <w:r>
        <w:rPr>
          <w:spacing w:val="-7"/>
        </w:rPr>
        <w:t xml:space="preserve"> </w:t>
      </w:r>
      <w:r>
        <w:rPr>
          <w:spacing w:val="-2"/>
        </w:rPr>
        <w:t>distributed</w:t>
      </w:r>
      <w:r>
        <w:rPr>
          <w:spacing w:val="-7"/>
        </w:rPr>
        <w:t xml:space="preserve"> </w:t>
      </w:r>
      <w:r>
        <w:rPr>
          <w:spacing w:val="-2"/>
        </w:rPr>
        <w:t>across</w:t>
      </w:r>
      <w:r>
        <w:rPr>
          <w:spacing w:val="-7"/>
        </w:rPr>
        <w:t xml:space="preserve"> </w:t>
      </w:r>
      <w:r>
        <w:rPr>
          <w:spacing w:val="-2"/>
        </w:rPr>
        <w:t>sub-Saharan</w:t>
      </w:r>
      <w:r>
        <w:rPr>
          <w:spacing w:val="-7"/>
        </w:rPr>
        <w:t xml:space="preserve"> </w:t>
      </w:r>
      <w:r>
        <w:rPr>
          <w:spacing w:val="-2"/>
        </w:rPr>
        <w:t>Africa</w:t>
      </w:r>
      <w:r>
        <w:rPr>
          <w:spacing w:val="-7"/>
        </w:rPr>
        <w:t xml:space="preserve"> </w:t>
      </w:r>
      <w:r>
        <w:rPr>
          <w:spacing w:val="-2"/>
        </w:rPr>
        <w:t>genomic</w:t>
      </w:r>
      <w:r>
        <w:rPr>
          <w:spacing w:val="-7"/>
        </w:rPr>
        <w:t xml:space="preserve"> </w:t>
      </w:r>
      <w:r>
        <w:rPr>
          <w:spacing w:val="-2"/>
        </w:rPr>
        <w:t>studies</w:t>
      </w:r>
      <w:r>
        <w:rPr>
          <w:spacing w:val="-8"/>
        </w:rPr>
        <w:t xml:space="preserve"> </w:t>
      </w:r>
      <w:r>
        <w:rPr>
          <w:spacing w:val="-2"/>
        </w:rPr>
        <w:t>suggest</w:t>
      </w:r>
      <w:r>
        <w:rPr>
          <w:spacing w:val="-7"/>
        </w:rPr>
        <w:t xml:space="preserve"> </w:t>
      </w:r>
      <w:r>
        <w:rPr>
          <w:spacing w:val="-2"/>
        </w:rPr>
        <w:t>that</w:t>
      </w:r>
      <w:r>
        <w:rPr>
          <w:spacing w:val="-7"/>
        </w:rPr>
        <w:t xml:space="preserve"> </w:t>
      </w:r>
      <w:r>
        <w:rPr>
          <w:spacing w:val="-2"/>
        </w:rPr>
        <w:t>six</w:t>
      </w:r>
      <w:r>
        <w:rPr>
          <w:spacing w:val="-7"/>
        </w:rPr>
        <w:t xml:space="preserve"> </w:t>
      </w:r>
      <w:r>
        <w:rPr>
          <w:spacing w:val="-2"/>
        </w:rPr>
        <w:t>phylogroups</w:t>
      </w:r>
      <w:r>
        <w:rPr>
          <w:spacing w:val="-8"/>
        </w:rPr>
        <w:t xml:space="preserve"> </w:t>
      </w:r>
      <w:r>
        <w:rPr>
          <w:spacing w:val="-2"/>
        </w:rPr>
        <w:t xml:space="preserve">(A-I </w:t>
      </w:r>
      <w:r>
        <w:t>to</w:t>
      </w:r>
      <w:r>
        <w:rPr>
          <w:spacing w:val="-13"/>
        </w:rPr>
        <w:t xml:space="preserve"> </w:t>
      </w:r>
      <w:r>
        <w:t>A-III</w:t>
      </w:r>
      <w:r>
        <w:rPr>
          <w:spacing w:val="-12"/>
        </w:rPr>
        <w:t xml:space="preserve"> </w:t>
      </w:r>
      <w:r>
        <w:t>and</w:t>
      </w:r>
      <w:r>
        <w:rPr>
          <w:spacing w:val="-13"/>
        </w:rPr>
        <w:t xml:space="preserve"> </w:t>
      </w:r>
      <w:r>
        <w:t>B-IV</w:t>
      </w:r>
      <w:r>
        <w:rPr>
          <w:spacing w:val="-12"/>
        </w:rPr>
        <w:t xml:space="preserve"> </w:t>
      </w:r>
      <w:r>
        <w:t>to</w:t>
      </w:r>
      <w:r>
        <w:rPr>
          <w:spacing w:val="-13"/>
        </w:rPr>
        <w:t xml:space="preserve"> </w:t>
      </w:r>
      <w:r>
        <w:t>B-VI)</w:t>
      </w:r>
      <w:r>
        <w:rPr>
          <w:spacing w:val="-12"/>
        </w:rPr>
        <w:t xml:space="preserve"> </w:t>
      </w:r>
      <w:r>
        <w:t>have</w:t>
      </w:r>
      <w:r>
        <w:rPr>
          <w:spacing w:val="-13"/>
        </w:rPr>
        <w:t xml:space="preserve"> </w:t>
      </w:r>
      <w:r>
        <w:t>formed</w:t>
      </w:r>
      <w:r>
        <w:rPr>
          <w:spacing w:val="-12"/>
        </w:rPr>
        <w:t xml:space="preserve"> </w:t>
      </w:r>
      <w:r>
        <w:t>which</w:t>
      </w:r>
      <w:r>
        <w:rPr>
          <w:spacing w:val="-13"/>
        </w:rPr>
        <w:t xml:space="preserve"> </w:t>
      </w:r>
      <w:r>
        <w:t>correspond</w:t>
      </w:r>
      <w:r>
        <w:rPr>
          <w:spacing w:val="-12"/>
        </w:rPr>
        <w:t xml:space="preserve"> </w:t>
      </w:r>
      <w:r>
        <w:t>to</w:t>
      </w:r>
      <w:r>
        <w:rPr>
          <w:spacing w:val="-13"/>
        </w:rPr>
        <w:t xml:space="preserve"> </w:t>
      </w:r>
      <w:r>
        <w:t>different</w:t>
      </w:r>
      <w:r>
        <w:rPr>
          <w:spacing w:val="-12"/>
        </w:rPr>
        <w:t xml:space="preserve"> </w:t>
      </w:r>
      <w:r>
        <w:t>geographic</w:t>
      </w:r>
      <w:r>
        <w:rPr>
          <w:spacing w:val="-13"/>
        </w:rPr>
        <w:t xml:space="preserve"> </w:t>
      </w:r>
      <w:r>
        <w:t>regions</w:t>
      </w:r>
      <w:r>
        <w:rPr>
          <w:spacing w:val="-12"/>
        </w:rPr>
        <w:t xml:space="preserve"> </w:t>
      </w:r>
      <w:r>
        <w:t>of</w:t>
      </w:r>
      <w:r>
        <w:rPr>
          <w:spacing w:val="-13"/>
        </w:rPr>
        <w:t xml:space="preserve"> </w:t>
      </w:r>
      <w:r>
        <w:t>Africa.</w:t>
      </w:r>
      <w:r>
        <w:rPr>
          <w:spacing w:val="-12"/>
        </w:rPr>
        <w:t xml:space="preserve"> </w:t>
      </w:r>
      <w:r>
        <w:t>The</w:t>
      </w:r>
      <w:r>
        <w:rPr>
          <w:spacing w:val="-13"/>
        </w:rPr>
        <w:t xml:space="preserve"> </w:t>
      </w:r>
      <w:r>
        <w:t>West African</w:t>
      </w:r>
      <w:r>
        <w:rPr>
          <w:spacing w:val="-8"/>
        </w:rPr>
        <w:t xml:space="preserve"> </w:t>
      </w:r>
      <w:r>
        <w:t>clade,</w:t>
      </w:r>
      <w:r>
        <w:rPr>
          <w:spacing w:val="-6"/>
        </w:rPr>
        <w:t xml:space="preserve"> </w:t>
      </w:r>
      <w:r>
        <w:t>A-I</w:t>
      </w:r>
      <w:r>
        <w:rPr>
          <w:spacing w:val="-8"/>
        </w:rPr>
        <w:t xml:space="preserve"> </w:t>
      </w:r>
      <w:r>
        <w:t>is</w:t>
      </w:r>
      <w:r>
        <w:rPr>
          <w:spacing w:val="-8"/>
        </w:rPr>
        <w:t xml:space="preserve"> </w:t>
      </w:r>
      <w:r>
        <w:t>genetically</w:t>
      </w:r>
      <w:r>
        <w:rPr>
          <w:spacing w:val="-8"/>
        </w:rPr>
        <w:t xml:space="preserve"> </w:t>
      </w:r>
      <w:r>
        <w:t>distinct</w:t>
      </w:r>
      <w:r>
        <w:rPr>
          <w:spacing w:val="-8"/>
        </w:rPr>
        <w:t xml:space="preserve"> </w:t>
      </w:r>
      <w:r>
        <w:t>and</w:t>
      </w:r>
      <w:r>
        <w:rPr>
          <w:spacing w:val="-8"/>
        </w:rPr>
        <w:t xml:space="preserve"> </w:t>
      </w:r>
      <w:r>
        <w:t>is</w:t>
      </w:r>
      <w:r>
        <w:rPr>
          <w:spacing w:val="-8"/>
        </w:rPr>
        <w:t xml:space="preserve"> </w:t>
      </w:r>
      <w:r>
        <w:t>found</w:t>
      </w:r>
      <w:r>
        <w:rPr>
          <w:spacing w:val="-8"/>
        </w:rPr>
        <w:t xml:space="preserve"> </w:t>
      </w:r>
      <w:r>
        <w:t>in</w:t>
      </w:r>
      <w:r>
        <w:rPr>
          <w:spacing w:val="-8"/>
        </w:rPr>
        <w:t xml:space="preserve"> </w:t>
      </w:r>
      <w:r>
        <w:t>the</w:t>
      </w:r>
      <w:r>
        <w:rPr>
          <w:spacing w:val="-8"/>
        </w:rPr>
        <w:t xml:space="preserve"> </w:t>
      </w:r>
      <w:r>
        <w:t>endemic</w:t>
      </w:r>
      <w:r>
        <w:rPr>
          <w:spacing w:val="-8"/>
        </w:rPr>
        <w:t xml:space="preserve"> </w:t>
      </w:r>
      <w:r>
        <w:t>region</w:t>
      </w:r>
      <w:r>
        <w:rPr>
          <w:spacing w:val="-8"/>
        </w:rPr>
        <w:t xml:space="preserve"> </w:t>
      </w:r>
      <w:r>
        <w:t>of</w:t>
      </w:r>
      <w:r>
        <w:rPr>
          <w:spacing w:val="-8"/>
        </w:rPr>
        <w:t xml:space="preserve"> </w:t>
      </w:r>
      <w:r>
        <w:t>LASV</w:t>
      </w:r>
      <w:r>
        <w:rPr>
          <w:spacing w:val="-8"/>
        </w:rPr>
        <w:t xml:space="preserve"> </w:t>
      </w:r>
      <w:r>
        <w:t>(</w:t>
      </w:r>
      <w:hyperlink w:anchor="_bookmark198" w:history="1">
        <w:r>
          <w:t>Colangelo</w:t>
        </w:r>
        <w:r>
          <w:rPr>
            <w:spacing w:val="-8"/>
          </w:rPr>
          <w:t xml:space="preserve"> </w:t>
        </w:r>
        <w:r>
          <w:rPr>
            <w:i/>
          </w:rPr>
          <w:t>et</w:t>
        </w:r>
        <w:r>
          <w:rPr>
            <w:i/>
            <w:spacing w:val="-4"/>
          </w:rPr>
          <w:t xml:space="preserve"> </w:t>
        </w:r>
        <w:r>
          <w:rPr>
            <w:i/>
          </w:rPr>
          <w:t>al.</w:t>
        </w:r>
        <w:r>
          <w:t>,</w:t>
        </w:r>
        <w:r>
          <w:rPr>
            <w:spacing w:val="-6"/>
          </w:rPr>
          <w:t xml:space="preserve"> </w:t>
        </w:r>
        <w:r>
          <w:t>2013</w:t>
        </w:r>
      </w:hyperlink>
      <w:r>
        <w:t>). Individuals of the other clades have not been found to be infected with LASV but have tested positive for other</w:t>
      </w:r>
      <w:r>
        <w:rPr>
          <w:spacing w:val="-3"/>
        </w:rPr>
        <w:t xml:space="preserve"> </w:t>
      </w:r>
      <w:r>
        <w:t>Arenaviridae,</w:t>
      </w:r>
      <w:r>
        <w:rPr>
          <w:spacing w:val="-2"/>
        </w:rPr>
        <w:t xml:space="preserve"> </w:t>
      </w:r>
      <w:r>
        <w:t>including</w:t>
      </w:r>
      <w:r>
        <w:rPr>
          <w:spacing w:val="-3"/>
        </w:rPr>
        <w:t xml:space="preserve"> </w:t>
      </w:r>
      <w:r>
        <w:t>Mayo</w:t>
      </w:r>
      <w:r>
        <w:rPr>
          <w:spacing w:val="-3"/>
        </w:rPr>
        <w:t xml:space="preserve"> </w:t>
      </w:r>
      <w:r>
        <w:t>Ranewo</w:t>
      </w:r>
      <w:r>
        <w:rPr>
          <w:spacing w:val="-3"/>
        </w:rPr>
        <w:t xml:space="preserve"> </w:t>
      </w:r>
      <w:r>
        <w:t>(A-II),</w:t>
      </w:r>
      <w:r>
        <w:rPr>
          <w:spacing w:val="-3"/>
        </w:rPr>
        <w:t xml:space="preserve"> </w:t>
      </w:r>
      <w:r>
        <w:t>Dhati</w:t>
      </w:r>
      <w:r>
        <w:rPr>
          <w:spacing w:val="-3"/>
        </w:rPr>
        <w:t xml:space="preserve"> </w:t>
      </w:r>
      <w:r>
        <w:t>Welel</w:t>
      </w:r>
      <w:r>
        <w:rPr>
          <w:spacing w:val="-3"/>
        </w:rPr>
        <w:t xml:space="preserve"> </w:t>
      </w:r>
      <w:r>
        <w:t>(A-III),</w:t>
      </w:r>
      <w:r>
        <w:rPr>
          <w:spacing w:val="-3"/>
        </w:rPr>
        <w:t xml:space="preserve"> </w:t>
      </w:r>
      <w:r>
        <w:t>Gairo</w:t>
      </w:r>
      <w:r>
        <w:rPr>
          <w:spacing w:val="-3"/>
        </w:rPr>
        <w:t xml:space="preserve"> </w:t>
      </w:r>
      <w:r>
        <w:t>(B-IV),</w:t>
      </w:r>
      <w:r>
        <w:rPr>
          <w:spacing w:val="-3"/>
        </w:rPr>
        <w:t xml:space="preserve"> </w:t>
      </w:r>
      <w:r>
        <w:t>Morogoro</w:t>
      </w:r>
      <w:r>
        <w:rPr>
          <w:spacing w:val="-3"/>
        </w:rPr>
        <w:t xml:space="preserve"> </w:t>
      </w:r>
      <w:r>
        <w:t>(B-V),</w:t>
      </w:r>
      <w:r>
        <w:rPr>
          <w:spacing w:val="-3"/>
        </w:rPr>
        <w:t xml:space="preserve"> </w:t>
      </w:r>
      <w:r>
        <w:t>and Mopeia</w:t>
      </w:r>
      <w:r>
        <w:rPr>
          <w:spacing w:val="-4"/>
        </w:rPr>
        <w:t xml:space="preserve"> </w:t>
      </w:r>
      <w:r>
        <w:t>viruses</w:t>
      </w:r>
      <w:r>
        <w:rPr>
          <w:spacing w:val="-4"/>
        </w:rPr>
        <w:t xml:space="preserve"> </w:t>
      </w:r>
      <w:r>
        <w:t>(B-VI)</w:t>
      </w:r>
      <w:r>
        <w:rPr>
          <w:spacing w:val="-4"/>
        </w:rPr>
        <w:t xml:space="preserve"> </w:t>
      </w:r>
      <w:r>
        <w:t>(</w:t>
      </w:r>
      <w:hyperlink w:anchor="_bookmark158" w:history="1">
        <w:r>
          <w:t>Bellocq</w:t>
        </w:r>
        <w:r>
          <w:rPr>
            <w:spacing w:val="-4"/>
          </w:rPr>
          <w:t xml:space="preserve"> </w:t>
        </w:r>
        <w:r>
          <w:rPr>
            <w:i/>
          </w:rPr>
          <w:t>et al.</w:t>
        </w:r>
        <w:r>
          <w:t>,</w:t>
        </w:r>
        <w:r>
          <w:rPr>
            <w:spacing w:val="-4"/>
          </w:rPr>
          <w:t xml:space="preserve"> </w:t>
        </w:r>
        <w:r>
          <w:t>2020</w:t>
        </w:r>
      </w:hyperlink>
      <w:r>
        <w:t>).</w:t>
      </w:r>
      <w:r>
        <w:rPr>
          <w:spacing w:val="14"/>
        </w:rPr>
        <w:t xml:space="preserve"> </w:t>
      </w:r>
      <w:r>
        <w:t>The</w:t>
      </w:r>
      <w:r>
        <w:rPr>
          <w:spacing w:val="-4"/>
        </w:rPr>
        <w:t xml:space="preserve"> </w:t>
      </w:r>
      <w:r>
        <w:t>presence</w:t>
      </w:r>
      <w:r>
        <w:rPr>
          <w:spacing w:val="-4"/>
        </w:rPr>
        <w:t xml:space="preserve"> </w:t>
      </w:r>
      <w:r>
        <w:t>of</w:t>
      </w:r>
      <w:r>
        <w:rPr>
          <w:spacing w:val="-4"/>
        </w:rPr>
        <w:t xml:space="preserve"> </w:t>
      </w:r>
      <w:r>
        <w:t>clade</w:t>
      </w:r>
      <w:r>
        <w:rPr>
          <w:spacing w:val="-4"/>
        </w:rPr>
        <w:t xml:space="preserve"> </w:t>
      </w:r>
      <w:r>
        <w:t>specific</w:t>
      </w:r>
      <w:r>
        <w:rPr>
          <w:spacing w:val="-4"/>
        </w:rPr>
        <w:t xml:space="preserve"> </w:t>
      </w:r>
      <w:r>
        <w:t>Arenaviridae</w:t>
      </w:r>
      <w:r>
        <w:rPr>
          <w:spacing w:val="-4"/>
        </w:rPr>
        <w:t xml:space="preserve"> </w:t>
      </w:r>
      <w:r>
        <w:t>may</w:t>
      </w:r>
      <w:r>
        <w:rPr>
          <w:spacing w:val="-4"/>
        </w:rPr>
        <w:t xml:space="preserve"> </w:t>
      </w:r>
      <w:r>
        <w:t>provide</w:t>
      </w:r>
      <w:r>
        <w:rPr>
          <w:spacing w:val="-4"/>
        </w:rPr>
        <w:t xml:space="preserve"> </w:t>
      </w:r>
      <w:r>
        <w:t xml:space="preserve">cross- </w:t>
      </w:r>
      <w:r>
        <w:rPr>
          <w:spacing w:val="-2"/>
        </w:rPr>
        <w:t xml:space="preserve">immunity between these viruses, preventing of range expansion of LASV. Further, differential susceptibility </w:t>
      </w:r>
      <w:r>
        <w:t>of</w:t>
      </w:r>
      <w:r>
        <w:rPr>
          <w:spacing w:val="-10"/>
        </w:rPr>
        <w:t xml:space="preserve"> </w:t>
      </w:r>
      <w:r>
        <w:t>the</w:t>
      </w:r>
      <w:r>
        <w:rPr>
          <w:spacing w:val="-9"/>
        </w:rPr>
        <w:t xml:space="preserve"> </w:t>
      </w:r>
      <w:r>
        <w:t>different</w:t>
      </w:r>
      <w:r>
        <w:rPr>
          <w:spacing w:val="-10"/>
        </w:rPr>
        <w:t xml:space="preserve"> </w:t>
      </w:r>
      <w:r>
        <w:t>phylogroups</w:t>
      </w:r>
      <w:r>
        <w:rPr>
          <w:spacing w:val="-10"/>
        </w:rPr>
        <w:t xml:space="preserve"> </w:t>
      </w:r>
      <w:r>
        <w:t>to</w:t>
      </w:r>
      <w:r>
        <w:rPr>
          <w:spacing w:val="-9"/>
        </w:rPr>
        <w:t xml:space="preserve"> </w:t>
      </w:r>
      <w:r>
        <w:t>individual</w:t>
      </w:r>
      <w:r>
        <w:rPr>
          <w:spacing w:val="-10"/>
        </w:rPr>
        <w:t xml:space="preserve"> </w:t>
      </w:r>
      <w:r>
        <w:t>Arenaviridae</w:t>
      </w:r>
      <w:r>
        <w:rPr>
          <w:spacing w:val="-10"/>
        </w:rPr>
        <w:t xml:space="preserve"> </w:t>
      </w:r>
      <w:r>
        <w:t>may</w:t>
      </w:r>
      <w:r>
        <w:rPr>
          <w:spacing w:val="-10"/>
        </w:rPr>
        <w:t xml:space="preserve"> </w:t>
      </w:r>
      <w:r>
        <w:t>explain</w:t>
      </w:r>
      <w:r>
        <w:rPr>
          <w:spacing w:val="-10"/>
        </w:rPr>
        <w:t xml:space="preserve"> </w:t>
      </w:r>
      <w:r>
        <w:t>why</w:t>
      </w:r>
      <w:r>
        <w:rPr>
          <w:spacing w:val="-10"/>
        </w:rPr>
        <w:t xml:space="preserve"> </w:t>
      </w:r>
      <w:r>
        <w:t>the</w:t>
      </w:r>
      <w:r>
        <w:rPr>
          <w:spacing w:val="-10"/>
        </w:rPr>
        <w:t xml:space="preserve"> </w:t>
      </w:r>
      <w:r>
        <w:t>Lassa</w:t>
      </w:r>
      <w:r>
        <w:rPr>
          <w:spacing w:val="-9"/>
        </w:rPr>
        <w:t xml:space="preserve"> </w:t>
      </w:r>
      <w:r>
        <w:t>fever</w:t>
      </w:r>
      <w:r>
        <w:rPr>
          <w:spacing w:val="-10"/>
        </w:rPr>
        <w:t xml:space="preserve"> </w:t>
      </w:r>
      <w:r>
        <w:t>endemic</w:t>
      </w:r>
      <w:r>
        <w:rPr>
          <w:spacing w:val="-10"/>
        </w:rPr>
        <w:t xml:space="preserve"> </w:t>
      </w:r>
      <w:r>
        <w:t>region</w:t>
      </w:r>
      <w:r>
        <w:rPr>
          <w:spacing w:val="-9"/>
        </w:rPr>
        <w:t xml:space="preserve"> </w:t>
      </w:r>
      <w:r>
        <w:t>is constrained</w:t>
      </w:r>
      <w:r>
        <w:rPr>
          <w:spacing w:val="-4"/>
        </w:rPr>
        <w:t xml:space="preserve"> </w:t>
      </w:r>
      <w:r>
        <w:t>to</w:t>
      </w:r>
      <w:r>
        <w:rPr>
          <w:spacing w:val="-4"/>
        </w:rPr>
        <w:t xml:space="preserve"> </w:t>
      </w:r>
      <w:r>
        <w:t>the</w:t>
      </w:r>
      <w:r>
        <w:rPr>
          <w:spacing w:val="-4"/>
        </w:rPr>
        <w:t xml:space="preserve"> </w:t>
      </w:r>
      <w:r>
        <w:t>Western</w:t>
      </w:r>
      <w:r>
        <w:rPr>
          <w:spacing w:val="-4"/>
        </w:rPr>
        <w:t xml:space="preserve"> </w:t>
      </w:r>
      <w:r>
        <w:t>radiation</w:t>
      </w:r>
      <w:r>
        <w:rPr>
          <w:spacing w:val="-4"/>
        </w:rPr>
        <w:t xml:space="preserve"> </w:t>
      </w:r>
      <w:r>
        <w:t>of</w:t>
      </w:r>
      <w:r>
        <w:rPr>
          <w:spacing w:val="-3"/>
        </w:rPr>
        <w:t xml:space="preserve"> </w:t>
      </w:r>
      <w:r>
        <w:rPr>
          <w:i/>
        </w:rPr>
        <w:t>M. natalensis</w:t>
      </w:r>
      <w:r>
        <w:rPr>
          <w:i/>
          <w:spacing w:val="-2"/>
        </w:rPr>
        <w:t xml:space="preserve"> </w:t>
      </w:r>
      <w:r>
        <w:t>despite</w:t>
      </w:r>
      <w:r>
        <w:rPr>
          <w:spacing w:val="-4"/>
        </w:rPr>
        <w:t xml:space="preserve"> </w:t>
      </w:r>
      <w:r>
        <w:t>it</w:t>
      </w:r>
      <w:r>
        <w:rPr>
          <w:spacing w:val="-4"/>
        </w:rPr>
        <w:t xml:space="preserve"> </w:t>
      </w:r>
      <w:r>
        <w:t>being</w:t>
      </w:r>
      <w:r>
        <w:rPr>
          <w:spacing w:val="-4"/>
        </w:rPr>
        <w:t xml:space="preserve"> </w:t>
      </w:r>
      <w:r>
        <w:t>found</w:t>
      </w:r>
      <w:r>
        <w:rPr>
          <w:spacing w:val="-4"/>
        </w:rPr>
        <w:t xml:space="preserve"> </w:t>
      </w:r>
      <w:r>
        <w:t>throughout</w:t>
      </w:r>
      <w:r>
        <w:rPr>
          <w:spacing w:val="-4"/>
        </w:rPr>
        <w:t xml:space="preserve"> </w:t>
      </w:r>
      <w:r>
        <w:t>sub-Saharan</w:t>
      </w:r>
      <w:r>
        <w:rPr>
          <w:spacing w:val="-3"/>
        </w:rPr>
        <w:t xml:space="preserve"> </w:t>
      </w:r>
      <w:r>
        <w:t>Africa and may limit any future geographic expansion of the virus.</w:t>
      </w:r>
    </w:p>
    <w:p w14:paraId="14B61893" w14:textId="77777777" w:rsidR="00BF7F12" w:rsidRDefault="00000000">
      <w:pPr>
        <w:spacing w:before="112" w:line="355" w:lineRule="auto"/>
        <w:ind w:left="683" w:right="1054" w:firstLine="6"/>
        <w:jc w:val="both"/>
        <w:rPr>
          <w:i/>
          <w:sz w:val="20"/>
        </w:rPr>
      </w:pPr>
      <w:r>
        <w:rPr>
          <w:sz w:val="20"/>
        </w:rPr>
        <w:t>While</w:t>
      </w:r>
      <w:r>
        <w:rPr>
          <w:spacing w:val="-1"/>
          <w:sz w:val="20"/>
        </w:rPr>
        <w:t xml:space="preserve"> </w:t>
      </w:r>
      <w:r>
        <w:rPr>
          <w:sz w:val="20"/>
        </w:rPr>
        <w:t>LASV</w:t>
      </w:r>
      <w:r>
        <w:rPr>
          <w:spacing w:val="-1"/>
          <w:sz w:val="20"/>
        </w:rPr>
        <w:t xml:space="preserve"> </w:t>
      </w:r>
      <w:r>
        <w:rPr>
          <w:sz w:val="20"/>
        </w:rPr>
        <w:t>is</w:t>
      </w:r>
      <w:r>
        <w:rPr>
          <w:spacing w:val="-1"/>
          <w:sz w:val="20"/>
        </w:rPr>
        <w:t xml:space="preserve"> </w:t>
      </w:r>
      <w:r>
        <w:rPr>
          <w:sz w:val="20"/>
        </w:rPr>
        <w:t>considered</w:t>
      </w:r>
      <w:r>
        <w:rPr>
          <w:spacing w:val="-1"/>
          <w:sz w:val="20"/>
        </w:rPr>
        <w:t xml:space="preserve"> </w:t>
      </w:r>
      <w:r>
        <w:rPr>
          <w:sz w:val="20"/>
        </w:rPr>
        <w:t>to</w:t>
      </w:r>
      <w:r>
        <w:rPr>
          <w:spacing w:val="-1"/>
          <w:sz w:val="20"/>
        </w:rPr>
        <w:t xml:space="preserve"> </w:t>
      </w:r>
      <w:r>
        <w:rPr>
          <w:sz w:val="20"/>
        </w:rPr>
        <w:t>primarily</w:t>
      </w:r>
      <w:r>
        <w:rPr>
          <w:spacing w:val="-1"/>
          <w:sz w:val="20"/>
        </w:rPr>
        <w:t xml:space="preserve"> </w:t>
      </w:r>
      <w:r>
        <w:rPr>
          <w:sz w:val="20"/>
        </w:rPr>
        <w:t>infect</w:t>
      </w:r>
      <w:r>
        <w:rPr>
          <w:spacing w:val="-1"/>
          <w:sz w:val="20"/>
        </w:rPr>
        <w:t xml:space="preserve"> </w:t>
      </w:r>
      <w:r>
        <w:rPr>
          <w:i/>
          <w:sz w:val="20"/>
        </w:rPr>
        <w:t xml:space="preserve">M. natalensis </w:t>
      </w:r>
      <w:r>
        <w:rPr>
          <w:sz w:val="20"/>
        </w:rPr>
        <w:t>the</w:t>
      </w:r>
      <w:r>
        <w:rPr>
          <w:spacing w:val="-1"/>
          <w:sz w:val="20"/>
        </w:rPr>
        <w:t xml:space="preserve"> </w:t>
      </w:r>
      <w:r>
        <w:rPr>
          <w:sz w:val="20"/>
        </w:rPr>
        <w:t>prevalence</w:t>
      </w:r>
      <w:r>
        <w:rPr>
          <w:spacing w:val="-1"/>
          <w:sz w:val="20"/>
        </w:rPr>
        <w:t xml:space="preserve"> </w:t>
      </w:r>
      <w:r>
        <w:rPr>
          <w:sz w:val="20"/>
        </w:rPr>
        <w:t>of</w:t>
      </w:r>
      <w:r>
        <w:rPr>
          <w:spacing w:val="-1"/>
          <w:sz w:val="20"/>
        </w:rPr>
        <w:t xml:space="preserve"> </w:t>
      </w:r>
      <w:r>
        <w:rPr>
          <w:sz w:val="20"/>
        </w:rPr>
        <w:t>LASV</w:t>
      </w:r>
      <w:r>
        <w:rPr>
          <w:spacing w:val="-1"/>
          <w:sz w:val="20"/>
        </w:rPr>
        <w:t xml:space="preserve"> </w:t>
      </w:r>
      <w:r>
        <w:rPr>
          <w:sz w:val="20"/>
        </w:rPr>
        <w:t>in</w:t>
      </w:r>
      <w:r>
        <w:rPr>
          <w:spacing w:val="-1"/>
          <w:sz w:val="20"/>
        </w:rPr>
        <w:t xml:space="preserve"> </w:t>
      </w:r>
      <w:r>
        <w:rPr>
          <w:sz w:val="20"/>
        </w:rPr>
        <w:t>rodent</w:t>
      </w:r>
      <w:r>
        <w:rPr>
          <w:spacing w:val="-1"/>
          <w:sz w:val="20"/>
        </w:rPr>
        <w:t xml:space="preserve"> </w:t>
      </w:r>
      <w:r>
        <w:rPr>
          <w:sz w:val="20"/>
        </w:rPr>
        <w:t>communities varies importantly across the region and over time.</w:t>
      </w:r>
      <w:r>
        <w:rPr>
          <w:spacing w:val="40"/>
          <w:sz w:val="20"/>
        </w:rPr>
        <w:t xml:space="preserve"> </w:t>
      </w:r>
      <w:r>
        <w:rPr>
          <w:sz w:val="20"/>
        </w:rPr>
        <w:t xml:space="preserve">Figure </w:t>
      </w:r>
      <w:hyperlink w:anchor="_bookmark19" w:history="1">
        <w:r>
          <w:rPr>
            <w:sz w:val="20"/>
          </w:rPr>
          <w:t>1.6</w:t>
        </w:r>
      </w:hyperlink>
      <w:r>
        <w:rPr>
          <w:sz w:val="20"/>
        </w:rPr>
        <w:t xml:space="preserve"> shows the prevalence of acute infection or antibodies to LASV among sampled </w:t>
      </w:r>
      <w:r>
        <w:rPr>
          <w:i/>
          <w:sz w:val="20"/>
        </w:rPr>
        <w:t xml:space="preserve">M. natalensis </w:t>
      </w:r>
      <w:r>
        <w:rPr>
          <w:sz w:val="20"/>
        </w:rPr>
        <w:t>communities.</w:t>
      </w:r>
      <w:r>
        <w:rPr>
          <w:spacing w:val="40"/>
          <w:sz w:val="20"/>
        </w:rPr>
        <w:t xml:space="preserve"> </w:t>
      </w:r>
      <w:r>
        <w:rPr>
          <w:sz w:val="20"/>
        </w:rPr>
        <w:t>When detected LASV prevalence varies both within and between countries.</w:t>
      </w:r>
      <w:r>
        <w:rPr>
          <w:spacing w:val="40"/>
          <w:sz w:val="20"/>
        </w:rPr>
        <w:t xml:space="preserve"> </w:t>
      </w:r>
      <w:r>
        <w:rPr>
          <w:sz w:val="20"/>
        </w:rPr>
        <w:t xml:space="preserve">In Guinea, LASV was detected in 10 to 55% of trapped individual rodents, from species including </w:t>
      </w:r>
      <w:r>
        <w:rPr>
          <w:i/>
          <w:sz w:val="20"/>
        </w:rPr>
        <w:t>Gerbilliscus kempi</w:t>
      </w:r>
      <w:r>
        <w:rPr>
          <w:sz w:val="20"/>
        </w:rPr>
        <w:t xml:space="preserve">, </w:t>
      </w:r>
      <w:r>
        <w:rPr>
          <w:i/>
          <w:sz w:val="20"/>
        </w:rPr>
        <w:t>Lemniscomys striatus</w:t>
      </w:r>
      <w:r>
        <w:rPr>
          <w:sz w:val="20"/>
        </w:rPr>
        <w:t xml:space="preserve">, </w:t>
      </w:r>
      <w:r>
        <w:rPr>
          <w:i/>
          <w:sz w:val="20"/>
        </w:rPr>
        <w:t>Lophuromys sikapusi</w:t>
      </w:r>
      <w:r>
        <w:rPr>
          <w:sz w:val="20"/>
        </w:rPr>
        <w:t xml:space="preserve">, </w:t>
      </w:r>
      <w:r>
        <w:rPr>
          <w:i/>
          <w:sz w:val="20"/>
        </w:rPr>
        <w:t>Mastomys erythroleucus</w:t>
      </w:r>
      <w:r>
        <w:rPr>
          <w:sz w:val="20"/>
        </w:rPr>
        <w:t xml:space="preserve">, </w:t>
      </w:r>
      <w:r>
        <w:rPr>
          <w:i/>
          <w:sz w:val="20"/>
        </w:rPr>
        <w:t>M. natalensis</w:t>
      </w:r>
      <w:r>
        <w:rPr>
          <w:sz w:val="20"/>
        </w:rPr>
        <w:t xml:space="preserve">, </w:t>
      </w:r>
      <w:r>
        <w:rPr>
          <w:i/>
          <w:sz w:val="20"/>
        </w:rPr>
        <w:t>Mus musculus</w:t>
      </w:r>
      <w:r>
        <w:rPr>
          <w:sz w:val="20"/>
        </w:rPr>
        <w:t xml:space="preserve">, </w:t>
      </w:r>
      <w:r>
        <w:rPr>
          <w:i/>
          <w:sz w:val="20"/>
        </w:rPr>
        <w:t>Mus minutoides</w:t>
      </w:r>
      <w:r>
        <w:rPr>
          <w:sz w:val="20"/>
        </w:rPr>
        <w:t xml:space="preserve">, </w:t>
      </w:r>
      <w:r>
        <w:rPr>
          <w:i/>
          <w:sz w:val="20"/>
        </w:rPr>
        <w:t>Praomys daltoni</w:t>
      </w:r>
      <w:r>
        <w:rPr>
          <w:sz w:val="20"/>
        </w:rPr>
        <w:t xml:space="preserve">, </w:t>
      </w:r>
      <w:r>
        <w:rPr>
          <w:i/>
          <w:sz w:val="20"/>
        </w:rPr>
        <w:t xml:space="preserve">Praomys rostratus </w:t>
      </w:r>
      <w:r>
        <w:rPr>
          <w:sz w:val="20"/>
        </w:rPr>
        <w:t xml:space="preserve">and </w:t>
      </w:r>
      <w:r>
        <w:rPr>
          <w:i/>
          <w:sz w:val="20"/>
        </w:rPr>
        <w:t>Rattus rattus</w:t>
      </w:r>
      <w:r>
        <w:rPr>
          <w:i/>
          <w:spacing w:val="40"/>
          <w:sz w:val="20"/>
        </w:rPr>
        <w:t xml:space="preserve"> </w:t>
      </w:r>
      <w:r>
        <w:rPr>
          <w:sz w:val="20"/>
        </w:rPr>
        <w:t>(</w:t>
      </w:r>
      <w:hyperlink w:anchor="_bookmark209" w:history="1">
        <w:r>
          <w:rPr>
            <w:sz w:val="20"/>
          </w:rPr>
          <w:t>Demby</w:t>
        </w:r>
        <w:r>
          <w:rPr>
            <w:spacing w:val="38"/>
            <w:sz w:val="20"/>
          </w:rPr>
          <w:t xml:space="preserve"> </w:t>
        </w:r>
        <w:r>
          <w:rPr>
            <w:i/>
            <w:sz w:val="20"/>
          </w:rPr>
          <w:t>et</w:t>
        </w:r>
        <w:r>
          <w:rPr>
            <w:i/>
            <w:spacing w:val="46"/>
            <w:sz w:val="20"/>
          </w:rPr>
          <w:t xml:space="preserve"> </w:t>
        </w:r>
        <w:r>
          <w:rPr>
            <w:i/>
            <w:sz w:val="20"/>
          </w:rPr>
          <w:t>al.</w:t>
        </w:r>
        <w:r>
          <w:rPr>
            <w:sz w:val="20"/>
          </w:rPr>
          <w:t>,</w:t>
        </w:r>
        <w:r>
          <w:rPr>
            <w:spacing w:val="43"/>
            <w:sz w:val="20"/>
          </w:rPr>
          <w:t xml:space="preserve"> </w:t>
        </w:r>
        <w:r>
          <w:rPr>
            <w:sz w:val="20"/>
          </w:rPr>
          <w:t>2001</w:t>
        </w:r>
      </w:hyperlink>
      <w:r>
        <w:rPr>
          <w:sz w:val="20"/>
        </w:rPr>
        <w:t>;</w:t>
      </w:r>
      <w:r>
        <w:rPr>
          <w:spacing w:val="50"/>
          <w:sz w:val="20"/>
        </w:rPr>
        <w:t xml:space="preserve"> </w:t>
      </w:r>
      <w:hyperlink w:anchor="_bookmark224" w:history="1">
        <w:r>
          <w:rPr>
            <w:sz w:val="20"/>
          </w:rPr>
          <w:t>Fair</w:t>
        </w:r>
        <w:r>
          <w:rPr>
            <w:spacing w:val="38"/>
            <w:sz w:val="20"/>
          </w:rPr>
          <w:t xml:space="preserve"> </w:t>
        </w:r>
        <w:r>
          <w:rPr>
            <w:i/>
            <w:sz w:val="20"/>
          </w:rPr>
          <w:t>et</w:t>
        </w:r>
        <w:r>
          <w:rPr>
            <w:i/>
            <w:spacing w:val="46"/>
            <w:sz w:val="20"/>
          </w:rPr>
          <w:t xml:space="preserve"> </w:t>
        </w:r>
        <w:r>
          <w:rPr>
            <w:i/>
            <w:sz w:val="20"/>
          </w:rPr>
          <w:t>al.</w:t>
        </w:r>
        <w:r>
          <w:rPr>
            <w:sz w:val="20"/>
          </w:rPr>
          <w:t>,</w:t>
        </w:r>
        <w:r>
          <w:rPr>
            <w:spacing w:val="43"/>
            <w:sz w:val="20"/>
          </w:rPr>
          <w:t xml:space="preserve"> </w:t>
        </w:r>
        <w:r>
          <w:rPr>
            <w:sz w:val="20"/>
          </w:rPr>
          <w:t>2007</w:t>
        </w:r>
      </w:hyperlink>
      <w:r>
        <w:rPr>
          <w:sz w:val="20"/>
        </w:rPr>
        <w:t>;</w:t>
      </w:r>
      <w:r>
        <w:rPr>
          <w:spacing w:val="50"/>
          <w:sz w:val="20"/>
        </w:rPr>
        <w:t xml:space="preserve"> </w:t>
      </w:r>
      <w:hyperlink w:anchor="_bookmark229" w:history="1">
        <w:r>
          <w:rPr>
            <w:sz w:val="20"/>
          </w:rPr>
          <w:t>Fichet-Calvet</w:t>
        </w:r>
        <w:r>
          <w:rPr>
            <w:spacing w:val="38"/>
            <w:sz w:val="20"/>
          </w:rPr>
          <w:t xml:space="preserve"> </w:t>
        </w:r>
        <w:r>
          <w:rPr>
            <w:i/>
            <w:sz w:val="20"/>
          </w:rPr>
          <w:t>et</w:t>
        </w:r>
        <w:r>
          <w:rPr>
            <w:i/>
            <w:spacing w:val="46"/>
            <w:sz w:val="20"/>
          </w:rPr>
          <w:t xml:space="preserve"> </w:t>
        </w:r>
        <w:r>
          <w:rPr>
            <w:i/>
            <w:sz w:val="20"/>
          </w:rPr>
          <w:t>al.</w:t>
        </w:r>
        <w:r>
          <w:rPr>
            <w:sz w:val="20"/>
          </w:rPr>
          <w:t>,</w:t>
        </w:r>
        <w:r>
          <w:rPr>
            <w:spacing w:val="43"/>
            <w:sz w:val="20"/>
          </w:rPr>
          <w:t xml:space="preserve"> </w:t>
        </w:r>
        <w:r>
          <w:rPr>
            <w:sz w:val="20"/>
          </w:rPr>
          <w:t>2014</w:t>
        </w:r>
      </w:hyperlink>
      <w:r>
        <w:rPr>
          <w:sz w:val="20"/>
        </w:rPr>
        <w:t>;</w:t>
      </w:r>
      <w:r>
        <w:rPr>
          <w:spacing w:val="50"/>
          <w:sz w:val="20"/>
        </w:rPr>
        <w:t xml:space="preserve"> </w:t>
      </w:r>
      <w:hyperlink w:anchor="_bookmark406" w:history="1">
        <w:r>
          <w:rPr>
            <w:sz w:val="20"/>
          </w:rPr>
          <w:t>Olayemi</w:t>
        </w:r>
        <w:r>
          <w:rPr>
            <w:spacing w:val="38"/>
            <w:sz w:val="20"/>
          </w:rPr>
          <w:t xml:space="preserve"> </w:t>
        </w:r>
        <w:r>
          <w:rPr>
            <w:i/>
            <w:sz w:val="20"/>
          </w:rPr>
          <w:t>et</w:t>
        </w:r>
        <w:r>
          <w:rPr>
            <w:i/>
            <w:spacing w:val="45"/>
            <w:sz w:val="20"/>
          </w:rPr>
          <w:t xml:space="preserve"> </w:t>
        </w:r>
        <w:r>
          <w:rPr>
            <w:i/>
            <w:sz w:val="20"/>
          </w:rPr>
          <w:t>al.</w:t>
        </w:r>
        <w:r>
          <w:rPr>
            <w:sz w:val="20"/>
          </w:rPr>
          <w:t>,</w:t>
        </w:r>
        <w:r>
          <w:rPr>
            <w:spacing w:val="44"/>
            <w:sz w:val="20"/>
          </w:rPr>
          <w:t xml:space="preserve"> </w:t>
        </w:r>
        <w:r>
          <w:rPr>
            <w:sz w:val="20"/>
          </w:rPr>
          <w:t>2016</w:t>
        </w:r>
      </w:hyperlink>
      <w:r>
        <w:rPr>
          <w:sz w:val="20"/>
        </w:rPr>
        <w:t>;</w:t>
      </w:r>
      <w:r>
        <w:rPr>
          <w:spacing w:val="50"/>
          <w:sz w:val="20"/>
        </w:rPr>
        <w:t xml:space="preserve"> </w:t>
      </w:r>
      <w:hyperlink w:anchor="_bookmark363" w:history="1">
        <w:r>
          <w:rPr>
            <w:sz w:val="20"/>
          </w:rPr>
          <w:t>Mariën</w:t>
        </w:r>
        <w:r>
          <w:rPr>
            <w:spacing w:val="38"/>
            <w:sz w:val="20"/>
          </w:rPr>
          <w:t xml:space="preserve"> </w:t>
        </w:r>
        <w:r>
          <w:rPr>
            <w:i/>
            <w:spacing w:val="-5"/>
            <w:sz w:val="20"/>
          </w:rPr>
          <w:t>et</w:t>
        </w:r>
      </w:hyperlink>
    </w:p>
    <w:p w14:paraId="28D96C5C" w14:textId="77777777" w:rsidR="00BF7F12" w:rsidRDefault="00BF7F12">
      <w:pPr>
        <w:spacing w:line="355" w:lineRule="auto"/>
        <w:jc w:val="both"/>
        <w:rPr>
          <w:sz w:val="20"/>
        </w:rPr>
        <w:sectPr w:rsidR="00BF7F12">
          <w:pgSz w:w="12240" w:h="15840"/>
          <w:pgMar w:top="1340" w:right="380" w:bottom="1060" w:left="740" w:header="0" w:footer="733" w:gutter="0"/>
          <w:cols w:space="720"/>
        </w:sectPr>
      </w:pPr>
    </w:p>
    <w:p w14:paraId="381EDEAA" w14:textId="77777777" w:rsidR="00BF7F12" w:rsidRDefault="00000000">
      <w:pPr>
        <w:pStyle w:val="BodyText"/>
        <w:spacing w:before="89" w:line="355" w:lineRule="auto"/>
        <w:ind w:left="687" w:right="1019" w:hanging="3"/>
        <w:jc w:val="both"/>
      </w:pPr>
      <w:hyperlink w:anchor="_bookmark363" w:history="1">
        <w:r>
          <w:rPr>
            <w:i/>
          </w:rPr>
          <w:t>al.</w:t>
        </w:r>
        <w:r>
          <w:t>, 2020</w:t>
        </w:r>
      </w:hyperlink>
      <w:r>
        <w:t>).</w:t>
      </w:r>
      <w:r>
        <w:rPr>
          <w:spacing w:val="40"/>
        </w:rPr>
        <w:t xml:space="preserve"> </w:t>
      </w:r>
      <w:r>
        <w:t xml:space="preserve">In a single study conducted in Mali, acute infection was detected in 25% of individuals of </w:t>
      </w:r>
      <w:r>
        <w:rPr>
          <w:i/>
        </w:rPr>
        <w:t>M. natalensis</w:t>
      </w:r>
      <w:r>
        <w:t xml:space="preserve">, while in, Sierra Leone, sampled rodents showed a wide range of prevalence from 1% to 100% among </w:t>
      </w:r>
      <w:r>
        <w:rPr>
          <w:i/>
        </w:rPr>
        <w:t xml:space="preserve">M. natalensis </w:t>
      </w:r>
      <w:r>
        <w:t>(</w:t>
      </w:r>
      <w:hyperlink w:anchor="_bookmark388" w:history="1">
        <w:r>
          <w:t xml:space="preserve">Monath </w:t>
        </w:r>
        <w:r>
          <w:rPr>
            <w:i/>
          </w:rPr>
          <w:t>et al.</w:t>
        </w:r>
        <w:r>
          <w:t>, 1974</w:t>
        </w:r>
      </w:hyperlink>
      <w:r>
        <w:t xml:space="preserve">; </w:t>
      </w:r>
      <w:hyperlink w:anchor="_bookmark374" w:history="1">
        <w:r>
          <w:t xml:space="preserve">McCormick </w:t>
        </w:r>
        <w:r>
          <w:rPr>
            <w:i/>
          </w:rPr>
          <w:t>et al.</w:t>
        </w:r>
        <w:r>
          <w:t>, 1987</w:t>
        </w:r>
      </w:hyperlink>
      <w:r>
        <w:t xml:space="preserve">; </w:t>
      </w:r>
      <w:hyperlink w:anchor="_bookmark439" w:history="1">
        <w:r>
          <w:t xml:space="preserve">Safronetz </w:t>
        </w:r>
        <w:r>
          <w:rPr>
            <w:i/>
          </w:rPr>
          <w:t>et al.</w:t>
        </w:r>
        <w:r>
          <w:t>, 2010</w:t>
        </w:r>
      </w:hyperlink>
      <w:r>
        <w:t xml:space="preserve">; </w:t>
      </w:r>
      <w:hyperlink w:anchor="_bookmark340" w:history="1">
        <w:r>
          <w:t xml:space="preserve">Leski </w:t>
        </w:r>
        <w:r>
          <w:rPr>
            <w:i/>
          </w:rPr>
          <w:t>et al.</w:t>
        </w:r>
        <w:r>
          <w:t>, 2015</w:t>
        </w:r>
      </w:hyperlink>
      <w:r>
        <w:t>). However,</w:t>
      </w:r>
      <w:r>
        <w:rPr>
          <w:spacing w:val="-4"/>
        </w:rPr>
        <w:t xml:space="preserve"> </w:t>
      </w:r>
      <w:r>
        <w:t>most</w:t>
      </w:r>
      <w:r>
        <w:rPr>
          <w:spacing w:val="-4"/>
        </w:rPr>
        <w:t xml:space="preserve"> </w:t>
      </w:r>
      <w:r>
        <w:t>of</w:t>
      </w:r>
      <w:r>
        <w:rPr>
          <w:spacing w:val="-4"/>
        </w:rPr>
        <w:t xml:space="preserve"> </w:t>
      </w:r>
      <w:r>
        <w:t>the</w:t>
      </w:r>
      <w:r>
        <w:rPr>
          <w:spacing w:val="-4"/>
        </w:rPr>
        <w:t xml:space="preserve"> </w:t>
      </w:r>
      <w:r>
        <w:t>sampling</w:t>
      </w:r>
      <w:r>
        <w:rPr>
          <w:spacing w:val="-4"/>
        </w:rPr>
        <w:t xml:space="preserve"> </w:t>
      </w:r>
      <w:r>
        <w:t>events</w:t>
      </w:r>
      <w:r>
        <w:rPr>
          <w:spacing w:val="-4"/>
        </w:rPr>
        <w:t xml:space="preserve"> </w:t>
      </w:r>
      <w:r>
        <w:t>in</w:t>
      </w:r>
      <w:r>
        <w:rPr>
          <w:spacing w:val="-4"/>
        </w:rPr>
        <w:t xml:space="preserve"> </w:t>
      </w:r>
      <w:r>
        <w:t>these</w:t>
      </w:r>
      <w:r>
        <w:rPr>
          <w:spacing w:val="-4"/>
        </w:rPr>
        <w:t xml:space="preserve"> </w:t>
      </w:r>
      <w:r>
        <w:t>settings</w:t>
      </w:r>
      <w:r>
        <w:rPr>
          <w:spacing w:val="-4"/>
        </w:rPr>
        <w:t xml:space="preserve"> </w:t>
      </w:r>
      <w:r>
        <w:t>did</w:t>
      </w:r>
      <w:r>
        <w:rPr>
          <w:spacing w:val="-4"/>
        </w:rPr>
        <w:t xml:space="preserve"> </w:t>
      </w:r>
      <w:r>
        <w:t>not</w:t>
      </w:r>
      <w:r>
        <w:rPr>
          <w:spacing w:val="-4"/>
        </w:rPr>
        <w:t xml:space="preserve"> </w:t>
      </w:r>
      <w:r>
        <w:t>detect</w:t>
      </w:r>
      <w:r>
        <w:rPr>
          <w:spacing w:val="-4"/>
        </w:rPr>
        <w:t xml:space="preserve"> </w:t>
      </w:r>
      <w:r>
        <w:t>any</w:t>
      </w:r>
      <w:r>
        <w:rPr>
          <w:spacing w:val="-4"/>
        </w:rPr>
        <w:t xml:space="preserve"> </w:t>
      </w:r>
      <w:r>
        <w:t>acute</w:t>
      </w:r>
      <w:r>
        <w:rPr>
          <w:spacing w:val="-4"/>
        </w:rPr>
        <w:t xml:space="preserve"> </w:t>
      </w:r>
      <w:r>
        <w:t>infection</w:t>
      </w:r>
      <w:r>
        <w:rPr>
          <w:spacing w:val="-4"/>
        </w:rPr>
        <w:t xml:space="preserve"> </w:t>
      </w:r>
      <w:r>
        <w:t>(absence</w:t>
      </w:r>
      <w:r>
        <w:rPr>
          <w:spacing w:val="-4"/>
        </w:rPr>
        <w:t xml:space="preserve"> </w:t>
      </w:r>
      <w:r>
        <w:t>of</w:t>
      </w:r>
      <w:r>
        <w:rPr>
          <w:spacing w:val="-4"/>
        </w:rPr>
        <w:t xml:space="preserve"> </w:t>
      </w:r>
      <w:r>
        <w:t xml:space="preserve">acute infection not shown in Figure </w:t>
      </w:r>
      <w:hyperlink w:anchor="_bookmark19" w:history="1">
        <w:r>
          <w:t>1.6</w:t>
        </w:r>
      </w:hyperlink>
      <w:r>
        <w:t>).</w:t>
      </w:r>
      <w:r>
        <w:rPr>
          <w:spacing w:val="36"/>
        </w:rPr>
        <w:t xml:space="preserve"> </w:t>
      </w:r>
      <w:r>
        <w:t>The number of individuals tested for acute infection is typically lower than those tested for antibodies due to availability of reagents, cost and laboratory requirements.</w:t>
      </w:r>
      <w:r>
        <w:rPr>
          <w:spacing w:val="40"/>
        </w:rPr>
        <w:t xml:space="preserve"> </w:t>
      </w:r>
      <w:r>
        <w:t>There are also selection biases in which rodents are tested for acute infection which may increase the proportion of positive samples.</w:t>
      </w:r>
      <w:r>
        <w:rPr>
          <w:spacing w:val="40"/>
        </w:rPr>
        <w:t xml:space="preserve"> </w:t>
      </w:r>
      <w:r>
        <w:t>For example, testing may only be performed in antibody positive rodents or rodents trapped in the location of a confirmed human case.</w:t>
      </w:r>
    </w:p>
    <w:p w14:paraId="1350E00D" w14:textId="77777777" w:rsidR="00BF7F12" w:rsidRDefault="00BF7F12">
      <w:pPr>
        <w:spacing w:line="355" w:lineRule="auto"/>
        <w:jc w:val="both"/>
        <w:sectPr w:rsidR="00BF7F12">
          <w:pgSz w:w="12240" w:h="15840"/>
          <w:pgMar w:top="1340" w:right="380" w:bottom="1060" w:left="740" w:header="0" w:footer="733" w:gutter="0"/>
          <w:cols w:space="720"/>
        </w:sectPr>
      </w:pPr>
    </w:p>
    <w:p w14:paraId="20B0005B" w14:textId="77777777" w:rsidR="00BF7F12" w:rsidRDefault="00BF7F12">
      <w:pPr>
        <w:pStyle w:val="BodyText"/>
        <w:spacing w:before="13"/>
        <w:rPr>
          <w:sz w:val="29"/>
        </w:rPr>
      </w:pPr>
    </w:p>
    <w:p w14:paraId="1B0A6E4A" w14:textId="77777777" w:rsidR="00BF7F12" w:rsidRDefault="00000000">
      <w:pPr>
        <w:spacing w:before="101"/>
        <w:ind w:left="2256"/>
        <w:rPr>
          <w:rFonts w:ascii="Arial"/>
          <w:sz w:val="14"/>
        </w:rPr>
      </w:pPr>
      <w:r>
        <w:rPr>
          <w:noProof/>
        </w:rPr>
        <mc:AlternateContent>
          <mc:Choice Requires="wpg">
            <w:drawing>
              <wp:anchor distT="0" distB="0" distL="0" distR="0" simplePos="0" relativeHeight="15744000" behindDoc="0" locked="0" layoutInCell="1" allowOverlap="1" wp14:anchorId="5E306826" wp14:editId="02186E9F">
                <wp:simplePos x="0" y="0"/>
                <wp:positionH relativeFrom="page">
                  <wp:posOffset>2054529</wp:posOffset>
                </wp:positionH>
                <wp:positionV relativeFrom="paragraph">
                  <wp:posOffset>-256611</wp:posOffset>
                </wp:positionV>
                <wp:extent cx="1826260" cy="5591810"/>
                <wp:effectExtent l="0" t="0" r="0" b="0"/>
                <wp:wrapNone/>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6260" cy="5591810"/>
                          <a:chOff x="0" y="0"/>
                          <a:chExt cx="1826260" cy="5591810"/>
                        </a:xfrm>
                      </wpg:grpSpPr>
                      <wps:wsp>
                        <wps:cNvPr id="560" name="Graphic 560"/>
                        <wps:cNvSpPr/>
                        <wps:spPr>
                          <a:xfrm>
                            <a:off x="301823" y="183106"/>
                            <a:ext cx="1231265" cy="5380355"/>
                          </a:xfrm>
                          <a:custGeom>
                            <a:avLst/>
                            <a:gdLst/>
                            <a:ahLst/>
                            <a:cxnLst/>
                            <a:rect l="l" t="t" r="r" b="b"/>
                            <a:pathLst>
                              <a:path w="1231265" h="5380355">
                                <a:moveTo>
                                  <a:pt x="0" y="5380196"/>
                                </a:moveTo>
                                <a:lnTo>
                                  <a:pt x="0" y="0"/>
                                </a:lnTo>
                              </a:path>
                              <a:path w="1231265" h="5380355">
                                <a:moveTo>
                                  <a:pt x="410376" y="5380196"/>
                                </a:moveTo>
                                <a:lnTo>
                                  <a:pt x="410376" y="0"/>
                                </a:lnTo>
                              </a:path>
                              <a:path w="1231265" h="5380355">
                                <a:moveTo>
                                  <a:pt x="820753" y="5380196"/>
                                </a:moveTo>
                                <a:lnTo>
                                  <a:pt x="820753" y="0"/>
                                </a:lnTo>
                              </a:path>
                              <a:path w="1231265" h="5380355">
                                <a:moveTo>
                                  <a:pt x="1231130" y="5380196"/>
                                </a:moveTo>
                                <a:lnTo>
                                  <a:pt x="1231130" y="0"/>
                                </a:lnTo>
                              </a:path>
                            </a:pathLst>
                          </a:custGeom>
                          <a:ln w="5468">
                            <a:solidFill>
                              <a:srgbClr val="EBEBEB"/>
                            </a:solidFill>
                            <a:prstDash val="solid"/>
                          </a:ln>
                        </wps:spPr>
                        <wps:bodyPr wrap="square" lIns="0" tIns="0" rIns="0" bIns="0" rtlCol="0">
                          <a:prstTxWarp prst="textNoShape">
                            <a:avLst/>
                          </a:prstTxWarp>
                          <a:noAutofit/>
                        </wps:bodyPr>
                      </wps:wsp>
                      <wps:wsp>
                        <wps:cNvPr id="561" name="Graphic 561"/>
                        <wps:cNvSpPr/>
                        <wps:spPr>
                          <a:xfrm>
                            <a:off x="28273" y="183106"/>
                            <a:ext cx="1791970" cy="5380355"/>
                          </a:xfrm>
                          <a:custGeom>
                            <a:avLst/>
                            <a:gdLst/>
                            <a:ahLst/>
                            <a:cxnLst/>
                            <a:rect l="l" t="t" r="r" b="b"/>
                            <a:pathLst>
                              <a:path w="1791970" h="5380355">
                                <a:moveTo>
                                  <a:pt x="0" y="5192498"/>
                                </a:moveTo>
                                <a:lnTo>
                                  <a:pt x="1791850" y="5192498"/>
                                </a:lnTo>
                              </a:path>
                              <a:path w="1791970" h="5380355">
                                <a:moveTo>
                                  <a:pt x="0" y="4879736"/>
                                </a:moveTo>
                                <a:lnTo>
                                  <a:pt x="1791850" y="4879736"/>
                                </a:lnTo>
                              </a:path>
                              <a:path w="1791970" h="5380355">
                                <a:moveTo>
                                  <a:pt x="0" y="4566872"/>
                                </a:moveTo>
                                <a:lnTo>
                                  <a:pt x="1791850" y="4566872"/>
                                </a:lnTo>
                              </a:path>
                              <a:path w="1791970" h="5380355">
                                <a:moveTo>
                                  <a:pt x="0" y="4254111"/>
                                </a:moveTo>
                                <a:lnTo>
                                  <a:pt x="1791850" y="4254111"/>
                                </a:lnTo>
                              </a:path>
                              <a:path w="1791970" h="5380355">
                                <a:moveTo>
                                  <a:pt x="0" y="3941246"/>
                                </a:moveTo>
                                <a:lnTo>
                                  <a:pt x="1791850" y="3941246"/>
                                </a:lnTo>
                              </a:path>
                              <a:path w="1791970" h="5380355">
                                <a:moveTo>
                                  <a:pt x="0" y="3628485"/>
                                </a:moveTo>
                                <a:lnTo>
                                  <a:pt x="1791850" y="3628485"/>
                                </a:lnTo>
                              </a:path>
                              <a:path w="1791970" h="5380355">
                                <a:moveTo>
                                  <a:pt x="0" y="3315723"/>
                                </a:moveTo>
                                <a:lnTo>
                                  <a:pt x="1791850" y="3315723"/>
                                </a:lnTo>
                              </a:path>
                              <a:path w="1791970" h="5380355">
                                <a:moveTo>
                                  <a:pt x="0" y="3002859"/>
                                </a:moveTo>
                                <a:lnTo>
                                  <a:pt x="1791850" y="3002859"/>
                                </a:lnTo>
                              </a:path>
                              <a:path w="1791970" h="5380355">
                                <a:moveTo>
                                  <a:pt x="0" y="2690098"/>
                                </a:moveTo>
                                <a:lnTo>
                                  <a:pt x="1791850" y="2690098"/>
                                </a:lnTo>
                              </a:path>
                              <a:path w="1791970" h="5380355">
                                <a:moveTo>
                                  <a:pt x="0" y="2377233"/>
                                </a:moveTo>
                                <a:lnTo>
                                  <a:pt x="1791850" y="2377233"/>
                                </a:lnTo>
                              </a:path>
                              <a:path w="1791970" h="5380355">
                                <a:moveTo>
                                  <a:pt x="0" y="2064472"/>
                                </a:moveTo>
                                <a:lnTo>
                                  <a:pt x="1791850" y="2064472"/>
                                </a:lnTo>
                              </a:path>
                              <a:path w="1791970" h="5380355">
                                <a:moveTo>
                                  <a:pt x="0" y="1751710"/>
                                </a:moveTo>
                                <a:lnTo>
                                  <a:pt x="1791850" y="1751710"/>
                                </a:lnTo>
                              </a:path>
                              <a:path w="1791970" h="5380355">
                                <a:moveTo>
                                  <a:pt x="0" y="1438846"/>
                                </a:moveTo>
                                <a:lnTo>
                                  <a:pt x="1791850" y="1438846"/>
                                </a:lnTo>
                              </a:path>
                              <a:path w="1791970" h="5380355">
                                <a:moveTo>
                                  <a:pt x="0" y="1126085"/>
                                </a:moveTo>
                                <a:lnTo>
                                  <a:pt x="1791850" y="1126085"/>
                                </a:lnTo>
                              </a:path>
                              <a:path w="1791970" h="5380355">
                                <a:moveTo>
                                  <a:pt x="0" y="813220"/>
                                </a:moveTo>
                                <a:lnTo>
                                  <a:pt x="1791850" y="813220"/>
                                </a:lnTo>
                              </a:path>
                              <a:path w="1791970" h="5380355">
                                <a:moveTo>
                                  <a:pt x="0" y="500459"/>
                                </a:moveTo>
                                <a:lnTo>
                                  <a:pt x="1791850" y="500459"/>
                                </a:lnTo>
                              </a:path>
                              <a:path w="1791970" h="5380355">
                                <a:moveTo>
                                  <a:pt x="0" y="187698"/>
                                </a:moveTo>
                                <a:lnTo>
                                  <a:pt x="1791850" y="187698"/>
                                </a:lnTo>
                              </a:path>
                              <a:path w="1791970" h="5380355">
                                <a:moveTo>
                                  <a:pt x="68310" y="5380196"/>
                                </a:moveTo>
                                <a:lnTo>
                                  <a:pt x="68310" y="0"/>
                                </a:lnTo>
                              </a:path>
                              <a:path w="1791970" h="5380355">
                                <a:moveTo>
                                  <a:pt x="478686" y="5380196"/>
                                </a:moveTo>
                                <a:lnTo>
                                  <a:pt x="478686" y="0"/>
                                </a:lnTo>
                              </a:path>
                              <a:path w="1791970" h="5380355">
                                <a:moveTo>
                                  <a:pt x="889063" y="5380196"/>
                                </a:moveTo>
                                <a:lnTo>
                                  <a:pt x="889063" y="0"/>
                                </a:lnTo>
                              </a:path>
                              <a:path w="1791970" h="5380355">
                                <a:moveTo>
                                  <a:pt x="1299440" y="5380196"/>
                                </a:moveTo>
                                <a:lnTo>
                                  <a:pt x="1299440" y="0"/>
                                </a:lnTo>
                              </a:path>
                              <a:path w="1791970" h="5380355">
                                <a:moveTo>
                                  <a:pt x="1709816" y="5380196"/>
                                </a:moveTo>
                                <a:lnTo>
                                  <a:pt x="1709816" y="0"/>
                                </a:lnTo>
                              </a:path>
                            </a:pathLst>
                          </a:custGeom>
                          <a:ln w="11041">
                            <a:solidFill>
                              <a:srgbClr val="EBEBEB"/>
                            </a:solidFill>
                            <a:prstDash val="solid"/>
                          </a:ln>
                        </wps:spPr>
                        <wps:bodyPr wrap="square" lIns="0" tIns="0" rIns="0" bIns="0" rtlCol="0">
                          <a:prstTxWarp prst="textNoShape">
                            <a:avLst/>
                          </a:prstTxWarp>
                          <a:noAutofit/>
                        </wps:bodyPr>
                      </wps:wsp>
                      <pic:pic xmlns:pic="http://schemas.openxmlformats.org/drawingml/2006/picture">
                        <pic:nvPicPr>
                          <pic:cNvPr id="562" name="Image 562"/>
                          <pic:cNvPicPr/>
                        </pic:nvPicPr>
                        <pic:blipFill>
                          <a:blip r:embed="rId24" cstate="print"/>
                          <a:stretch>
                            <a:fillRect/>
                          </a:stretch>
                        </pic:blipFill>
                        <pic:spPr>
                          <a:xfrm>
                            <a:off x="204053" y="596630"/>
                            <a:ext cx="805997" cy="177276"/>
                          </a:xfrm>
                          <a:prstGeom prst="rect">
                            <a:avLst/>
                          </a:prstGeom>
                        </pic:spPr>
                      </pic:pic>
                      <wps:wsp>
                        <wps:cNvPr id="563" name="Graphic 563"/>
                        <wps:cNvSpPr/>
                        <wps:spPr>
                          <a:xfrm>
                            <a:off x="1119997" y="692233"/>
                            <a:ext cx="41275" cy="41275"/>
                          </a:xfrm>
                          <a:custGeom>
                            <a:avLst/>
                            <a:gdLst/>
                            <a:ahLst/>
                            <a:cxnLst/>
                            <a:rect l="l" t="t" r="r" b="b"/>
                            <a:pathLst>
                              <a:path w="41275" h="41275">
                                <a:moveTo>
                                  <a:pt x="20534" y="0"/>
                                </a:moveTo>
                                <a:lnTo>
                                  <a:pt x="12580" y="1626"/>
                                </a:lnTo>
                                <a:lnTo>
                                  <a:pt x="6049" y="6049"/>
                                </a:lnTo>
                                <a:lnTo>
                                  <a:pt x="1626" y="12580"/>
                                </a:lnTo>
                                <a:lnTo>
                                  <a:pt x="0" y="20534"/>
                                </a:lnTo>
                                <a:lnTo>
                                  <a:pt x="1626" y="28531"/>
                                </a:lnTo>
                                <a:lnTo>
                                  <a:pt x="6049" y="35057"/>
                                </a:lnTo>
                                <a:lnTo>
                                  <a:pt x="12580" y="39456"/>
                                </a:lnTo>
                                <a:lnTo>
                                  <a:pt x="20534" y="41068"/>
                                </a:lnTo>
                                <a:lnTo>
                                  <a:pt x="28487" y="39456"/>
                                </a:lnTo>
                                <a:lnTo>
                                  <a:pt x="35019" y="35057"/>
                                </a:lnTo>
                                <a:lnTo>
                                  <a:pt x="39441" y="28531"/>
                                </a:lnTo>
                                <a:lnTo>
                                  <a:pt x="41068" y="20534"/>
                                </a:lnTo>
                                <a:lnTo>
                                  <a:pt x="39441" y="12580"/>
                                </a:lnTo>
                                <a:lnTo>
                                  <a:pt x="35019" y="6049"/>
                                </a:lnTo>
                                <a:lnTo>
                                  <a:pt x="28487" y="1626"/>
                                </a:lnTo>
                                <a:lnTo>
                                  <a:pt x="20534" y="0"/>
                                </a:lnTo>
                                <a:close/>
                              </a:path>
                            </a:pathLst>
                          </a:custGeom>
                          <a:solidFill>
                            <a:srgbClr val="FF7F00">
                              <a:alpha val="50199"/>
                            </a:srgbClr>
                          </a:solidFill>
                        </wps:spPr>
                        <wps:bodyPr wrap="square" lIns="0" tIns="0" rIns="0" bIns="0" rtlCol="0">
                          <a:prstTxWarp prst="textNoShape">
                            <a:avLst/>
                          </a:prstTxWarp>
                          <a:noAutofit/>
                        </wps:bodyPr>
                      </wps:wsp>
                      <wps:wsp>
                        <wps:cNvPr id="564" name="Graphic 564"/>
                        <wps:cNvSpPr/>
                        <wps:spPr>
                          <a:xfrm>
                            <a:off x="1119997" y="692233"/>
                            <a:ext cx="41275" cy="41275"/>
                          </a:xfrm>
                          <a:custGeom>
                            <a:avLst/>
                            <a:gdLst/>
                            <a:ahLst/>
                            <a:cxnLst/>
                            <a:rect l="l" t="t" r="r" b="b"/>
                            <a:pathLst>
                              <a:path w="41275" h="41275">
                                <a:moveTo>
                                  <a:pt x="0" y="20534"/>
                                </a:moveTo>
                                <a:lnTo>
                                  <a:pt x="1626" y="12580"/>
                                </a:lnTo>
                                <a:lnTo>
                                  <a:pt x="6049" y="6049"/>
                                </a:lnTo>
                                <a:lnTo>
                                  <a:pt x="12580" y="1626"/>
                                </a:lnTo>
                                <a:lnTo>
                                  <a:pt x="20534" y="0"/>
                                </a:lnTo>
                                <a:lnTo>
                                  <a:pt x="28487" y="1626"/>
                                </a:lnTo>
                                <a:lnTo>
                                  <a:pt x="35019" y="6049"/>
                                </a:lnTo>
                                <a:lnTo>
                                  <a:pt x="39441" y="12580"/>
                                </a:lnTo>
                                <a:lnTo>
                                  <a:pt x="41068" y="20534"/>
                                </a:lnTo>
                                <a:lnTo>
                                  <a:pt x="39441" y="28531"/>
                                </a:lnTo>
                                <a:lnTo>
                                  <a:pt x="35019" y="35057"/>
                                </a:lnTo>
                                <a:lnTo>
                                  <a:pt x="28487" y="39456"/>
                                </a:lnTo>
                                <a:lnTo>
                                  <a:pt x="20534" y="41068"/>
                                </a:lnTo>
                                <a:lnTo>
                                  <a:pt x="12580" y="39456"/>
                                </a:lnTo>
                                <a:lnTo>
                                  <a:pt x="6049" y="35057"/>
                                </a:lnTo>
                                <a:lnTo>
                                  <a:pt x="1626" y="28531"/>
                                </a:lnTo>
                                <a:lnTo>
                                  <a:pt x="0" y="20534"/>
                                </a:lnTo>
                              </a:path>
                            </a:pathLst>
                          </a:custGeom>
                          <a:ln w="7326">
                            <a:solidFill>
                              <a:srgbClr val="FF7F00"/>
                            </a:solidFill>
                            <a:prstDash val="solid"/>
                          </a:ln>
                        </wps:spPr>
                        <wps:bodyPr wrap="square" lIns="0" tIns="0" rIns="0" bIns="0" rtlCol="0">
                          <a:prstTxWarp prst="textNoShape">
                            <a:avLst/>
                          </a:prstTxWarp>
                          <a:noAutofit/>
                        </wps:bodyPr>
                      </wps:wsp>
                      <wps:wsp>
                        <wps:cNvPr id="565" name="Graphic 565"/>
                        <wps:cNvSpPr/>
                        <wps:spPr>
                          <a:xfrm>
                            <a:off x="1723128" y="683668"/>
                            <a:ext cx="29845" cy="29845"/>
                          </a:xfrm>
                          <a:custGeom>
                            <a:avLst/>
                            <a:gdLst/>
                            <a:ahLst/>
                            <a:cxnLst/>
                            <a:rect l="l" t="t" r="r" b="b"/>
                            <a:pathLst>
                              <a:path w="29845" h="29845">
                                <a:moveTo>
                                  <a:pt x="22804" y="0"/>
                                </a:moveTo>
                                <a:lnTo>
                                  <a:pt x="6603" y="0"/>
                                </a:lnTo>
                                <a:lnTo>
                                  <a:pt x="0" y="6604"/>
                                </a:lnTo>
                                <a:lnTo>
                                  <a:pt x="0" y="14652"/>
                                </a:lnTo>
                                <a:lnTo>
                                  <a:pt x="0" y="22701"/>
                                </a:lnTo>
                                <a:lnTo>
                                  <a:pt x="6603" y="29305"/>
                                </a:lnTo>
                                <a:lnTo>
                                  <a:pt x="22804" y="29305"/>
                                </a:lnTo>
                                <a:lnTo>
                                  <a:pt x="29408" y="22701"/>
                                </a:lnTo>
                                <a:lnTo>
                                  <a:pt x="29408" y="6604"/>
                                </a:lnTo>
                                <a:lnTo>
                                  <a:pt x="22804" y="0"/>
                                </a:lnTo>
                                <a:close/>
                              </a:path>
                            </a:pathLst>
                          </a:custGeom>
                          <a:solidFill>
                            <a:srgbClr val="FF7F00">
                              <a:alpha val="50199"/>
                            </a:srgbClr>
                          </a:solidFill>
                        </wps:spPr>
                        <wps:bodyPr wrap="square" lIns="0" tIns="0" rIns="0" bIns="0" rtlCol="0">
                          <a:prstTxWarp prst="textNoShape">
                            <a:avLst/>
                          </a:prstTxWarp>
                          <a:noAutofit/>
                        </wps:bodyPr>
                      </wps:wsp>
                      <wps:wsp>
                        <wps:cNvPr id="566" name="Graphic 566"/>
                        <wps:cNvSpPr/>
                        <wps:spPr>
                          <a:xfrm>
                            <a:off x="1723128" y="683668"/>
                            <a:ext cx="29845" cy="29845"/>
                          </a:xfrm>
                          <a:custGeom>
                            <a:avLst/>
                            <a:gdLst/>
                            <a:ahLst/>
                            <a:cxnLst/>
                            <a:rect l="l" t="t" r="r" b="b"/>
                            <a:pathLst>
                              <a:path w="29845" h="29845">
                                <a:moveTo>
                                  <a:pt x="0" y="14652"/>
                                </a:moveTo>
                                <a:lnTo>
                                  <a:pt x="0" y="6604"/>
                                </a:lnTo>
                                <a:lnTo>
                                  <a:pt x="6603" y="0"/>
                                </a:lnTo>
                                <a:lnTo>
                                  <a:pt x="14755" y="0"/>
                                </a:lnTo>
                                <a:lnTo>
                                  <a:pt x="22804" y="0"/>
                                </a:lnTo>
                                <a:lnTo>
                                  <a:pt x="29408" y="6604"/>
                                </a:lnTo>
                                <a:lnTo>
                                  <a:pt x="29408" y="14652"/>
                                </a:lnTo>
                                <a:lnTo>
                                  <a:pt x="29408" y="22701"/>
                                </a:lnTo>
                                <a:lnTo>
                                  <a:pt x="22804" y="29305"/>
                                </a:lnTo>
                                <a:lnTo>
                                  <a:pt x="14755" y="29305"/>
                                </a:lnTo>
                                <a:lnTo>
                                  <a:pt x="6603" y="29305"/>
                                </a:lnTo>
                                <a:lnTo>
                                  <a:pt x="0" y="22701"/>
                                </a:lnTo>
                                <a:lnTo>
                                  <a:pt x="0" y="14652"/>
                                </a:lnTo>
                              </a:path>
                            </a:pathLst>
                          </a:custGeom>
                          <a:ln w="7326">
                            <a:solidFill>
                              <a:srgbClr val="FF7F00"/>
                            </a:solidFill>
                            <a:prstDash val="solid"/>
                          </a:ln>
                        </wps:spPr>
                        <wps:bodyPr wrap="square" lIns="0" tIns="0" rIns="0" bIns="0" rtlCol="0">
                          <a:prstTxWarp prst="textNoShape">
                            <a:avLst/>
                          </a:prstTxWarp>
                          <a:noAutofit/>
                        </wps:bodyPr>
                      </wps:wsp>
                      <wps:wsp>
                        <wps:cNvPr id="567" name="Graphic 567"/>
                        <wps:cNvSpPr/>
                        <wps:spPr>
                          <a:xfrm>
                            <a:off x="1721373" y="723705"/>
                            <a:ext cx="33655" cy="33020"/>
                          </a:xfrm>
                          <a:custGeom>
                            <a:avLst/>
                            <a:gdLst/>
                            <a:ahLst/>
                            <a:cxnLst/>
                            <a:rect l="l" t="t" r="r" b="b"/>
                            <a:pathLst>
                              <a:path w="33655" h="33020">
                                <a:moveTo>
                                  <a:pt x="25693" y="0"/>
                                </a:moveTo>
                                <a:lnTo>
                                  <a:pt x="7429" y="0"/>
                                </a:lnTo>
                                <a:lnTo>
                                  <a:pt x="0" y="7429"/>
                                </a:lnTo>
                                <a:lnTo>
                                  <a:pt x="0" y="16510"/>
                                </a:lnTo>
                                <a:lnTo>
                                  <a:pt x="0" y="25590"/>
                                </a:lnTo>
                                <a:lnTo>
                                  <a:pt x="7429" y="33019"/>
                                </a:lnTo>
                                <a:lnTo>
                                  <a:pt x="25693" y="33019"/>
                                </a:lnTo>
                                <a:lnTo>
                                  <a:pt x="33123" y="25590"/>
                                </a:lnTo>
                                <a:lnTo>
                                  <a:pt x="33123" y="7429"/>
                                </a:lnTo>
                                <a:lnTo>
                                  <a:pt x="25693" y="0"/>
                                </a:lnTo>
                                <a:close/>
                              </a:path>
                            </a:pathLst>
                          </a:custGeom>
                          <a:solidFill>
                            <a:srgbClr val="FF7F00">
                              <a:alpha val="50199"/>
                            </a:srgbClr>
                          </a:solidFill>
                        </wps:spPr>
                        <wps:bodyPr wrap="square" lIns="0" tIns="0" rIns="0" bIns="0" rtlCol="0">
                          <a:prstTxWarp prst="textNoShape">
                            <a:avLst/>
                          </a:prstTxWarp>
                          <a:noAutofit/>
                        </wps:bodyPr>
                      </wps:wsp>
                      <wps:wsp>
                        <wps:cNvPr id="568" name="Graphic 568"/>
                        <wps:cNvSpPr/>
                        <wps:spPr>
                          <a:xfrm>
                            <a:off x="1721373" y="723705"/>
                            <a:ext cx="33655" cy="33020"/>
                          </a:xfrm>
                          <a:custGeom>
                            <a:avLst/>
                            <a:gdLst/>
                            <a:ahLst/>
                            <a:cxnLst/>
                            <a:rect l="l" t="t" r="r" b="b"/>
                            <a:pathLst>
                              <a:path w="33655" h="33020">
                                <a:moveTo>
                                  <a:pt x="0" y="16510"/>
                                </a:moveTo>
                                <a:lnTo>
                                  <a:pt x="0" y="7429"/>
                                </a:lnTo>
                                <a:lnTo>
                                  <a:pt x="7429" y="0"/>
                                </a:lnTo>
                                <a:lnTo>
                                  <a:pt x="16613" y="0"/>
                                </a:lnTo>
                                <a:lnTo>
                                  <a:pt x="25693" y="0"/>
                                </a:lnTo>
                                <a:lnTo>
                                  <a:pt x="33123" y="7429"/>
                                </a:lnTo>
                                <a:lnTo>
                                  <a:pt x="33123" y="16510"/>
                                </a:lnTo>
                                <a:lnTo>
                                  <a:pt x="33123" y="25590"/>
                                </a:lnTo>
                                <a:lnTo>
                                  <a:pt x="25693" y="33019"/>
                                </a:lnTo>
                                <a:lnTo>
                                  <a:pt x="16613" y="33019"/>
                                </a:lnTo>
                                <a:lnTo>
                                  <a:pt x="7429" y="33019"/>
                                </a:lnTo>
                                <a:lnTo>
                                  <a:pt x="0" y="25590"/>
                                </a:lnTo>
                                <a:lnTo>
                                  <a:pt x="0" y="16510"/>
                                </a:lnTo>
                              </a:path>
                            </a:pathLst>
                          </a:custGeom>
                          <a:ln w="7326">
                            <a:solidFill>
                              <a:srgbClr val="FF7F00"/>
                            </a:solidFill>
                            <a:prstDash val="solid"/>
                          </a:ln>
                        </wps:spPr>
                        <wps:bodyPr wrap="square" lIns="0" tIns="0" rIns="0" bIns="0" rtlCol="0">
                          <a:prstTxWarp prst="textNoShape">
                            <a:avLst/>
                          </a:prstTxWarp>
                          <a:noAutofit/>
                        </wps:bodyPr>
                      </wps:wsp>
                      <wps:wsp>
                        <wps:cNvPr id="569" name="Graphic 569"/>
                        <wps:cNvSpPr/>
                        <wps:spPr>
                          <a:xfrm>
                            <a:off x="426783" y="3536080"/>
                            <a:ext cx="43180" cy="43180"/>
                          </a:xfrm>
                          <a:custGeom>
                            <a:avLst/>
                            <a:gdLst/>
                            <a:ahLst/>
                            <a:cxnLst/>
                            <a:rect l="l" t="t" r="r" b="b"/>
                            <a:pathLst>
                              <a:path w="43180" h="43180">
                                <a:moveTo>
                                  <a:pt x="21359" y="0"/>
                                </a:moveTo>
                                <a:lnTo>
                                  <a:pt x="13059" y="1683"/>
                                </a:lnTo>
                                <a:lnTo>
                                  <a:pt x="6268" y="6268"/>
                                </a:lnTo>
                                <a:lnTo>
                                  <a:pt x="1683" y="13059"/>
                                </a:lnTo>
                                <a:lnTo>
                                  <a:pt x="0" y="21359"/>
                                </a:lnTo>
                                <a:lnTo>
                                  <a:pt x="1683" y="29659"/>
                                </a:lnTo>
                                <a:lnTo>
                                  <a:pt x="6268" y="36450"/>
                                </a:lnTo>
                                <a:lnTo>
                                  <a:pt x="13059" y="41036"/>
                                </a:lnTo>
                                <a:lnTo>
                                  <a:pt x="21359" y="42719"/>
                                </a:lnTo>
                                <a:lnTo>
                                  <a:pt x="29659" y="41036"/>
                                </a:lnTo>
                                <a:lnTo>
                                  <a:pt x="36450" y="36450"/>
                                </a:lnTo>
                                <a:lnTo>
                                  <a:pt x="41036" y="29659"/>
                                </a:lnTo>
                                <a:lnTo>
                                  <a:pt x="42719" y="21359"/>
                                </a:lnTo>
                                <a:lnTo>
                                  <a:pt x="41036" y="13059"/>
                                </a:lnTo>
                                <a:lnTo>
                                  <a:pt x="36450" y="6268"/>
                                </a:lnTo>
                                <a:lnTo>
                                  <a:pt x="29659" y="1683"/>
                                </a:lnTo>
                                <a:lnTo>
                                  <a:pt x="21359" y="0"/>
                                </a:lnTo>
                                <a:close/>
                              </a:path>
                            </a:pathLst>
                          </a:custGeom>
                          <a:solidFill>
                            <a:srgbClr val="E41A1C">
                              <a:alpha val="50199"/>
                            </a:srgbClr>
                          </a:solidFill>
                        </wps:spPr>
                        <wps:bodyPr wrap="square" lIns="0" tIns="0" rIns="0" bIns="0" rtlCol="0">
                          <a:prstTxWarp prst="textNoShape">
                            <a:avLst/>
                          </a:prstTxWarp>
                          <a:noAutofit/>
                        </wps:bodyPr>
                      </wps:wsp>
                      <wps:wsp>
                        <wps:cNvPr id="570" name="Graphic 570"/>
                        <wps:cNvSpPr/>
                        <wps:spPr>
                          <a:xfrm>
                            <a:off x="426783" y="3536080"/>
                            <a:ext cx="43180" cy="43180"/>
                          </a:xfrm>
                          <a:custGeom>
                            <a:avLst/>
                            <a:gdLst/>
                            <a:ahLst/>
                            <a:cxnLst/>
                            <a:rect l="l" t="t" r="r" b="b"/>
                            <a:pathLst>
                              <a:path w="43180" h="43180">
                                <a:moveTo>
                                  <a:pt x="0" y="21359"/>
                                </a:moveTo>
                                <a:lnTo>
                                  <a:pt x="1683" y="13059"/>
                                </a:lnTo>
                                <a:lnTo>
                                  <a:pt x="6268" y="6268"/>
                                </a:lnTo>
                                <a:lnTo>
                                  <a:pt x="13059" y="1683"/>
                                </a:lnTo>
                                <a:lnTo>
                                  <a:pt x="21359" y="0"/>
                                </a:lnTo>
                                <a:lnTo>
                                  <a:pt x="29659" y="1683"/>
                                </a:lnTo>
                                <a:lnTo>
                                  <a:pt x="36450" y="6268"/>
                                </a:lnTo>
                                <a:lnTo>
                                  <a:pt x="41036" y="13059"/>
                                </a:lnTo>
                                <a:lnTo>
                                  <a:pt x="42719" y="21359"/>
                                </a:lnTo>
                                <a:lnTo>
                                  <a:pt x="41036" y="29659"/>
                                </a:lnTo>
                                <a:lnTo>
                                  <a:pt x="36450" y="36450"/>
                                </a:lnTo>
                                <a:lnTo>
                                  <a:pt x="29659" y="41036"/>
                                </a:lnTo>
                                <a:lnTo>
                                  <a:pt x="21359" y="42719"/>
                                </a:lnTo>
                                <a:lnTo>
                                  <a:pt x="13059" y="41036"/>
                                </a:lnTo>
                                <a:lnTo>
                                  <a:pt x="6268" y="36450"/>
                                </a:lnTo>
                                <a:lnTo>
                                  <a:pt x="1683" y="29659"/>
                                </a:lnTo>
                                <a:lnTo>
                                  <a:pt x="0" y="21359"/>
                                </a:lnTo>
                              </a:path>
                            </a:pathLst>
                          </a:custGeom>
                          <a:ln w="7326">
                            <a:solidFill>
                              <a:srgbClr val="E41A1C"/>
                            </a:solidFill>
                            <a:prstDash val="solid"/>
                          </a:ln>
                        </wps:spPr>
                        <wps:bodyPr wrap="square" lIns="0" tIns="0" rIns="0" bIns="0" rtlCol="0">
                          <a:prstTxWarp prst="textNoShape">
                            <a:avLst/>
                          </a:prstTxWarp>
                          <a:noAutofit/>
                        </wps:bodyPr>
                      </wps:wsp>
                      <pic:pic xmlns:pic="http://schemas.openxmlformats.org/drawingml/2006/picture">
                        <pic:nvPicPr>
                          <pic:cNvPr id="571" name="Image 571"/>
                          <pic:cNvPicPr/>
                        </pic:nvPicPr>
                        <pic:blipFill>
                          <a:blip r:embed="rId25" cstate="print"/>
                          <a:stretch>
                            <a:fillRect/>
                          </a:stretch>
                        </pic:blipFill>
                        <pic:spPr>
                          <a:xfrm>
                            <a:off x="255647" y="1248465"/>
                            <a:ext cx="65111" cy="65111"/>
                          </a:xfrm>
                          <a:prstGeom prst="rect">
                            <a:avLst/>
                          </a:prstGeom>
                        </pic:spPr>
                      </pic:pic>
                      <wps:wsp>
                        <wps:cNvPr id="572" name="Graphic 572"/>
                        <wps:cNvSpPr/>
                        <wps:spPr>
                          <a:xfrm>
                            <a:off x="404288" y="1632374"/>
                            <a:ext cx="40640" cy="40640"/>
                          </a:xfrm>
                          <a:custGeom>
                            <a:avLst/>
                            <a:gdLst/>
                            <a:ahLst/>
                            <a:cxnLst/>
                            <a:rect l="l" t="t" r="r" b="b"/>
                            <a:pathLst>
                              <a:path w="40640" h="40640">
                                <a:moveTo>
                                  <a:pt x="20224" y="0"/>
                                </a:moveTo>
                                <a:lnTo>
                                  <a:pt x="12363" y="1592"/>
                                </a:lnTo>
                                <a:lnTo>
                                  <a:pt x="5933" y="5933"/>
                                </a:lnTo>
                                <a:lnTo>
                                  <a:pt x="1592" y="12363"/>
                                </a:lnTo>
                                <a:lnTo>
                                  <a:pt x="0" y="20224"/>
                                </a:lnTo>
                                <a:lnTo>
                                  <a:pt x="1592" y="28086"/>
                                </a:lnTo>
                                <a:lnTo>
                                  <a:pt x="5933" y="34516"/>
                                </a:lnTo>
                                <a:lnTo>
                                  <a:pt x="12363" y="38856"/>
                                </a:lnTo>
                                <a:lnTo>
                                  <a:pt x="20224" y="40449"/>
                                </a:lnTo>
                                <a:lnTo>
                                  <a:pt x="28086" y="38856"/>
                                </a:lnTo>
                                <a:lnTo>
                                  <a:pt x="34516" y="34516"/>
                                </a:lnTo>
                                <a:lnTo>
                                  <a:pt x="38856" y="28086"/>
                                </a:lnTo>
                                <a:lnTo>
                                  <a:pt x="40449" y="20224"/>
                                </a:lnTo>
                                <a:lnTo>
                                  <a:pt x="38856" y="12363"/>
                                </a:lnTo>
                                <a:lnTo>
                                  <a:pt x="34516" y="5933"/>
                                </a:lnTo>
                                <a:lnTo>
                                  <a:pt x="28086" y="1592"/>
                                </a:lnTo>
                                <a:lnTo>
                                  <a:pt x="20224" y="0"/>
                                </a:lnTo>
                                <a:close/>
                              </a:path>
                            </a:pathLst>
                          </a:custGeom>
                          <a:solidFill>
                            <a:srgbClr val="984EA3">
                              <a:alpha val="50199"/>
                            </a:srgbClr>
                          </a:solidFill>
                        </wps:spPr>
                        <wps:bodyPr wrap="square" lIns="0" tIns="0" rIns="0" bIns="0" rtlCol="0">
                          <a:prstTxWarp prst="textNoShape">
                            <a:avLst/>
                          </a:prstTxWarp>
                          <a:noAutofit/>
                        </wps:bodyPr>
                      </wps:wsp>
                      <wps:wsp>
                        <wps:cNvPr id="573" name="Graphic 573"/>
                        <wps:cNvSpPr/>
                        <wps:spPr>
                          <a:xfrm>
                            <a:off x="404288" y="1632374"/>
                            <a:ext cx="40640" cy="40640"/>
                          </a:xfrm>
                          <a:custGeom>
                            <a:avLst/>
                            <a:gdLst/>
                            <a:ahLst/>
                            <a:cxnLst/>
                            <a:rect l="l" t="t" r="r" b="b"/>
                            <a:pathLst>
                              <a:path w="40640" h="40640">
                                <a:moveTo>
                                  <a:pt x="0" y="20224"/>
                                </a:moveTo>
                                <a:lnTo>
                                  <a:pt x="1592" y="12363"/>
                                </a:lnTo>
                                <a:lnTo>
                                  <a:pt x="5933" y="5933"/>
                                </a:lnTo>
                                <a:lnTo>
                                  <a:pt x="12363" y="1592"/>
                                </a:lnTo>
                                <a:lnTo>
                                  <a:pt x="20224" y="0"/>
                                </a:lnTo>
                                <a:lnTo>
                                  <a:pt x="28086" y="1592"/>
                                </a:lnTo>
                                <a:lnTo>
                                  <a:pt x="34516" y="5933"/>
                                </a:lnTo>
                                <a:lnTo>
                                  <a:pt x="38856" y="12363"/>
                                </a:lnTo>
                                <a:lnTo>
                                  <a:pt x="40449" y="20224"/>
                                </a:lnTo>
                                <a:lnTo>
                                  <a:pt x="38856" y="28086"/>
                                </a:lnTo>
                                <a:lnTo>
                                  <a:pt x="34516" y="34516"/>
                                </a:lnTo>
                                <a:lnTo>
                                  <a:pt x="28086" y="38856"/>
                                </a:lnTo>
                                <a:lnTo>
                                  <a:pt x="20224" y="40449"/>
                                </a:lnTo>
                                <a:lnTo>
                                  <a:pt x="12363" y="38856"/>
                                </a:lnTo>
                                <a:lnTo>
                                  <a:pt x="5933" y="34516"/>
                                </a:lnTo>
                                <a:lnTo>
                                  <a:pt x="1592" y="28086"/>
                                </a:lnTo>
                                <a:lnTo>
                                  <a:pt x="0" y="20224"/>
                                </a:lnTo>
                              </a:path>
                            </a:pathLst>
                          </a:custGeom>
                          <a:ln w="7326">
                            <a:solidFill>
                              <a:srgbClr val="984EA3"/>
                            </a:solidFill>
                            <a:prstDash val="solid"/>
                          </a:ln>
                        </wps:spPr>
                        <wps:bodyPr wrap="square" lIns="0" tIns="0" rIns="0" bIns="0" rtlCol="0">
                          <a:prstTxWarp prst="textNoShape">
                            <a:avLst/>
                          </a:prstTxWarp>
                          <a:noAutofit/>
                        </wps:bodyPr>
                      </wps:wsp>
                      <wps:wsp>
                        <wps:cNvPr id="574" name="Graphic 574"/>
                        <wps:cNvSpPr/>
                        <wps:spPr>
                          <a:xfrm>
                            <a:off x="900414" y="3205674"/>
                            <a:ext cx="33020" cy="33020"/>
                          </a:xfrm>
                          <a:custGeom>
                            <a:avLst/>
                            <a:gdLst/>
                            <a:ahLst/>
                            <a:cxnLst/>
                            <a:rect l="l" t="t" r="r" b="b"/>
                            <a:pathLst>
                              <a:path w="33020" h="33020">
                                <a:moveTo>
                                  <a:pt x="25590" y="0"/>
                                </a:moveTo>
                                <a:lnTo>
                                  <a:pt x="7429" y="0"/>
                                </a:lnTo>
                                <a:lnTo>
                                  <a:pt x="0" y="7429"/>
                                </a:lnTo>
                                <a:lnTo>
                                  <a:pt x="0" y="16509"/>
                                </a:lnTo>
                                <a:lnTo>
                                  <a:pt x="0" y="25590"/>
                                </a:lnTo>
                                <a:lnTo>
                                  <a:pt x="7429" y="33019"/>
                                </a:lnTo>
                                <a:lnTo>
                                  <a:pt x="25590" y="33019"/>
                                </a:lnTo>
                                <a:lnTo>
                                  <a:pt x="33019" y="25590"/>
                                </a:lnTo>
                                <a:lnTo>
                                  <a:pt x="33019" y="7429"/>
                                </a:lnTo>
                                <a:lnTo>
                                  <a:pt x="25590" y="0"/>
                                </a:lnTo>
                                <a:close/>
                              </a:path>
                            </a:pathLst>
                          </a:custGeom>
                          <a:solidFill>
                            <a:srgbClr val="984EA3">
                              <a:alpha val="50199"/>
                            </a:srgbClr>
                          </a:solidFill>
                        </wps:spPr>
                        <wps:bodyPr wrap="square" lIns="0" tIns="0" rIns="0" bIns="0" rtlCol="0">
                          <a:prstTxWarp prst="textNoShape">
                            <a:avLst/>
                          </a:prstTxWarp>
                          <a:noAutofit/>
                        </wps:bodyPr>
                      </wps:wsp>
                      <wps:wsp>
                        <wps:cNvPr id="575" name="Graphic 575"/>
                        <wps:cNvSpPr/>
                        <wps:spPr>
                          <a:xfrm>
                            <a:off x="900414" y="3205674"/>
                            <a:ext cx="33020" cy="33020"/>
                          </a:xfrm>
                          <a:custGeom>
                            <a:avLst/>
                            <a:gdLst/>
                            <a:ahLst/>
                            <a:cxnLst/>
                            <a:rect l="l" t="t" r="r" b="b"/>
                            <a:pathLst>
                              <a:path w="33020" h="33020">
                                <a:moveTo>
                                  <a:pt x="0" y="16509"/>
                                </a:moveTo>
                                <a:lnTo>
                                  <a:pt x="0" y="7429"/>
                                </a:lnTo>
                                <a:lnTo>
                                  <a:pt x="7429" y="0"/>
                                </a:lnTo>
                                <a:lnTo>
                                  <a:pt x="16509" y="0"/>
                                </a:lnTo>
                                <a:lnTo>
                                  <a:pt x="25590" y="0"/>
                                </a:lnTo>
                                <a:lnTo>
                                  <a:pt x="33019" y="7429"/>
                                </a:lnTo>
                                <a:lnTo>
                                  <a:pt x="33019" y="16509"/>
                                </a:lnTo>
                                <a:lnTo>
                                  <a:pt x="33019" y="25590"/>
                                </a:lnTo>
                                <a:lnTo>
                                  <a:pt x="25590" y="33019"/>
                                </a:lnTo>
                                <a:lnTo>
                                  <a:pt x="16509" y="33019"/>
                                </a:lnTo>
                                <a:lnTo>
                                  <a:pt x="7429" y="33019"/>
                                </a:lnTo>
                                <a:lnTo>
                                  <a:pt x="0" y="25590"/>
                                </a:lnTo>
                                <a:lnTo>
                                  <a:pt x="0" y="16509"/>
                                </a:lnTo>
                              </a:path>
                            </a:pathLst>
                          </a:custGeom>
                          <a:ln w="7326">
                            <a:solidFill>
                              <a:srgbClr val="984EA3"/>
                            </a:solidFill>
                            <a:prstDash val="solid"/>
                          </a:ln>
                        </wps:spPr>
                        <wps:bodyPr wrap="square" lIns="0" tIns="0" rIns="0" bIns="0" rtlCol="0">
                          <a:prstTxWarp prst="textNoShape">
                            <a:avLst/>
                          </a:prstTxWarp>
                          <a:noAutofit/>
                        </wps:bodyPr>
                      </wps:wsp>
                      <wps:wsp>
                        <wps:cNvPr id="576" name="Graphic 576"/>
                        <wps:cNvSpPr/>
                        <wps:spPr>
                          <a:xfrm>
                            <a:off x="623871" y="4122908"/>
                            <a:ext cx="38100" cy="38100"/>
                          </a:xfrm>
                          <a:custGeom>
                            <a:avLst/>
                            <a:gdLst/>
                            <a:ahLst/>
                            <a:cxnLst/>
                            <a:rect l="l" t="t" r="r" b="b"/>
                            <a:pathLst>
                              <a:path w="38100" h="38100">
                                <a:moveTo>
                                  <a:pt x="18780" y="0"/>
                                </a:moveTo>
                                <a:lnTo>
                                  <a:pt x="11492" y="1483"/>
                                </a:lnTo>
                                <a:lnTo>
                                  <a:pt x="5520" y="5520"/>
                                </a:lnTo>
                                <a:lnTo>
                                  <a:pt x="1483" y="11492"/>
                                </a:lnTo>
                                <a:lnTo>
                                  <a:pt x="0" y="18780"/>
                                </a:lnTo>
                                <a:lnTo>
                                  <a:pt x="1483" y="26127"/>
                                </a:lnTo>
                                <a:lnTo>
                                  <a:pt x="5520" y="32130"/>
                                </a:lnTo>
                                <a:lnTo>
                                  <a:pt x="11492" y="36178"/>
                                </a:lnTo>
                                <a:lnTo>
                                  <a:pt x="18780" y="37663"/>
                                </a:lnTo>
                                <a:lnTo>
                                  <a:pt x="26127" y="36178"/>
                                </a:lnTo>
                                <a:lnTo>
                                  <a:pt x="32130" y="32130"/>
                                </a:lnTo>
                                <a:lnTo>
                                  <a:pt x="36178" y="26127"/>
                                </a:lnTo>
                                <a:lnTo>
                                  <a:pt x="37663" y="18780"/>
                                </a:lnTo>
                                <a:lnTo>
                                  <a:pt x="36178" y="11492"/>
                                </a:lnTo>
                                <a:lnTo>
                                  <a:pt x="32130" y="5520"/>
                                </a:lnTo>
                                <a:lnTo>
                                  <a:pt x="26127" y="1483"/>
                                </a:lnTo>
                                <a:lnTo>
                                  <a:pt x="18780" y="0"/>
                                </a:lnTo>
                                <a:close/>
                              </a:path>
                            </a:pathLst>
                          </a:custGeom>
                          <a:solidFill>
                            <a:srgbClr val="984EA3">
                              <a:alpha val="50199"/>
                            </a:srgbClr>
                          </a:solidFill>
                        </wps:spPr>
                        <wps:bodyPr wrap="square" lIns="0" tIns="0" rIns="0" bIns="0" rtlCol="0">
                          <a:prstTxWarp prst="textNoShape">
                            <a:avLst/>
                          </a:prstTxWarp>
                          <a:noAutofit/>
                        </wps:bodyPr>
                      </wps:wsp>
                      <wps:wsp>
                        <wps:cNvPr id="577" name="Graphic 577"/>
                        <wps:cNvSpPr/>
                        <wps:spPr>
                          <a:xfrm>
                            <a:off x="623871" y="4122908"/>
                            <a:ext cx="38100" cy="38100"/>
                          </a:xfrm>
                          <a:custGeom>
                            <a:avLst/>
                            <a:gdLst/>
                            <a:ahLst/>
                            <a:cxnLst/>
                            <a:rect l="l" t="t" r="r" b="b"/>
                            <a:pathLst>
                              <a:path w="38100" h="38100">
                                <a:moveTo>
                                  <a:pt x="0" y="18780"/>
                                </a:moveTo>
                                <a:lnTo>
                                  <a:pt x="1483" y="11492"/>
                                </a:lnTo>
                                <a:lnTo>
                                  <a:pt x="5520" y="5520"/>
                                </a:lnTo>
                                <a:lnTo>
                                  <a:pt x="11492" y="1483"/>
                                </a:lnTo>
                                <a:lnTo>
                                  <a:pt x="18780" y="0"/>
                                </a:lnTo>
                                <a:lnTo>
                                  <a:pt x="26127" y="1483"/>
                                </a:lnTo>
                                <a:lnTo>
                                  <a:pt x="32130" y="5520"/>
                                </a:lnTo>
                                <a:lnTo>
                                  <a:pt x="36178" y="11492"/>
                                </a:lnTo>
                                <a:lnTo>
                                  <a:pt x="37663" y="18780"/>
                                </a:lnTo>
                                <a:lnTo>
                                  <a:pt x="36178" y="26127"/>
                                </a:lnTo>
                                <a:lnTo>
                                  <a:pt x="32130" y="32130"/>
                                </a:lnTo>
                                <a:lnTo>
                                  <a:pt x="26127" y="36178"/>
                                </a:lnTo>
                                <a:lnTo>
                                  <a:pt x="18780" y="37663"/>
                                </a:lnTo>
                                <a:lnTo>
                                  <a:pt x="11492" y="36178"/>
                                </a:lnTo>
                                <a:lnTo>
                                  <a:pt x="5520" y="32130"/>
                                </a:lnTo>
                                <a:lnTo>
                                  <a:pt x="1483" y="26127"/>
                                </a:lnTo>
                                <a:lnTo>
                                  <a:pt x="0" y="18780"/>
                                </a:lnTo>
                              </a:path>
                            </a:pathLst>
                          </a:custGeom>
                          <a:ln w="7326">
                            <a:solidFill>
                              <a:srgbClr val="984EA3"/>
                            </a:solidFill>
                            <a:prstDash val="solid"/>
                          </a:ln>
                        </wps:spPr>
                        <wps:bodyPr wrap="square" lIns="0" tIns="0" rIns="0" bIns="0" rtlCol="0">
                          <a:prstTxWarp prst="textNoShape">
                            <a:avLst/>
                          </a:prstTxWarp>
                          <a:noAutofit/>
                        </wps:bodyPr>
                      </wps:wsp>
                      <wps:wsp>
                        <wps:cNvPr id="578" name="Graphic 578"/>
                        <wps:cNvSpPr/>
                        <wps:spPr>
                          <a:xfrm>
                            <a:off x="899794" y="4161809"/>
                            <a:ext cx="36195" cy="36195"/>
                          </a:xfrm>
                          <a:custGeom>
                            <a:avLst/>
                            <a:gdLst/>
                            <a:ahLst/>
                            <a:cxnLst/>
                            <a:rect l="l" t="t" r="r" b="b"/>
                            <a:pathLst>
                              <a:path w="36195" h="36195">
                                <a:moveTo>
                                  <a:pt x="27654" y="0"/>
                                </a:moveTo>
                                <a:lnTo>
                                  <a:pt x="8048" y="0"/>
                                </a:lnTo>
                                <a:lnTo>
                                  <a:pt x="0" y="8048"/>
                                </a:lnTo>
                                <a:lnTo>
                                  <a:pt x="0" y="17851"/>
                                </a:lnTo>
                                <a:lnTo>
                                  <a:pt x="0" y="27654"/>
                                </a:lnTo>
                                <a:lnTo>
                                  <a:pt x="8048" y="35702"/>
                                </a:lnTo>
                                <a:lnTo>
                                  <a:pt x="27654" y="35702"/>
                                </a:lnTo>
                                <a:lnTo>
                                  <a:pt x="35702" y="27654"/>
                                </a:lnTo>
                                <a:lnTo>
                                  <a:pt x="35702" y="8048"/>
                                </a:lnTo>
                                <a:lnTo>
                                  <a:pt x="27654" y="0"/>
                                </a:lnTo>
                                <a:close/>
                              </a:path>
                            </a:pathLst>
                          </a:custGeom>
                          <a:solidFill>
                            <a:srgbClr val="984EA3">
                              <a:alpha val="50199"/>
                            </a:srgbClr>
                          </a:solidFill>
                        </wps:spPr>
                        <wps:bodyPr wrap="square" lIns="0" tIns="0" rIns="0" bIns="0" rtlCol="0">
                          <a:prstTxWarp prst="textNoShape">
                            <a:avLst/>
                          </a:prstTxWarp>
                          <a:noAutofit/>
                        </wps:bodyPr>
                      </wps:wsp>
                      <wps:wsp>
                        <wps:cNvPr id="579" name="Graphic 579"/>
                        <wps:cNvSpPr/>
                        <wps:spPr>
                          <a:xfrm>
                            <a:off x="899794" y="4161809"/>
                            <a:ext cx="36195" cy="36195"/>
                          </a:xfrm>
                          <a:custGeom>
                            <a:avLst/>
                            <a:gdLst/>
                            <a:ahLst/>
                            <a:cxnLst/>
                            <a:rect l="l" t="t" r="r" b="b"/>
                            <a:pathLst>
                              <a:path w="36195" h="36195">
                                <a:moveTo>
                                  <a:pt x="0" y="17851"/>
                                </a:moveTo>
                                <a:lnTo>
                                  <a:pt x="0" y="8048"/>
                                </a:lnTo>
                                <a:lnTo>
                                  <a:pt x="8048" y="0"/>
                                </a:lnTo>
                                <a:lnTo>
                                  <a:pt x="17851" y="0"/>
                                </a:lnTo>
                                <a:lnTo>
                                  <a:pt x="27654" y="0"/>
                                </a:lnTo>
                                <a:lnTo>
                                  <a:pt x="35702" y="8048"/>
                                </a:lnTo>
                                <a:lnTo>
                                  <a:pt x="35702" y="17851"/>
                                </a:lnTo>
                                <a:lnTo>
                                  <a:pt x="35702" y="27654"/>
                                </a:lnTo>
                                <a:lnTo>
                                  <a:pt x="27654" y="35702"/>
                                </a:lnTo>
                                <a:lnTo>
                                  <a:pt x="17851" y="35702"/>
                                </a:lnTo>
                                <a:lnTo>
                                  <a:pt x="8048" y="35702"/>
                                </a:lnTo>
                                <a:lnTo>
                                  <a:pt x="0" y="27654"/>
                                </a:lnTo>
                                <a:lnTo>
                                  <a:pt x="0" y="17851"/>
                                </a:lnTo>
                              </a:path>
                            </a:pathLst>
                          </a:custGeom>
                          <a:ln w="7326">
                            <a:solidFill>
                              <a:srgbClr val="984EA3"/>
                            </a:solidFill>
                            <a:prstDash val="solid"/>
                          </a:ln>
                        </wps:spPr>
                        <wps:bodyPr wrap="square" lIns="0" tIns="0" rIns="0" bIns="0" rtlCol="0">
                          <a:prstTxWarp prst="textNoShape">
                            <a:avLst/>
                          </a:prstTxWarp>
                          <a:noAutofit/>
                        </wps:bodyPr>
                      </wps:wsp>
                      <wps:wsp>
                        <wps:cNvPr id="580" name="Graphic 580"/>
                        <wps:cNvSpPr/>
                        <wps:spPr>
                          <a:xfrm>
                            <a:off x="900930" y="4121050"/>
                            <a:ext cx="33020" cy="33020"/>
                          </a:xfrm>
                          <a:custGeom>
                            <a:avLst/>
                            <a:gdLst/>
                            <a:ahLst/>
                            <a:cxnLst/>
                            <a:rect l="l" t="t" r="r" b="b"/>
                            <a:pathLst>
                              <a:path w="33020" h="33020">
                                <a:moveTo>
                                  <a:pt x="25590" y="0"/>
                                </a:moveTo>
                                <a:lnTo>
                                  <a:pt x="7429" y="0"/>
                                </a:lnTo>
                                <a:lnTo>
                                  <a:pt x="0" y="7429"/>
                                </a:lnTo>
                                <a:lnTo>
                                  <a:pt x="0" y="16510"/>
                                </a:lnTo>
                                <a:lnTo>
                                  <a:pt x="0" y="25590"/>
                                </a:lnTo>
                                <a:lnTo>
                                  <a:pt x="7429" y="33020"/>
                                </a:lnTo>
                                <a:lnTo>
                                  <a:pt x="25590" y="33020"/>
                                </a:lnTo>
                                <a:lnTo>
                                  <a:pt x="33019" y="25590"/>
                                </a:lnTo>
                                <a:lnTo>
                                  <a:pt x="33019" y="7429"/>
                                </a:lnTo>
                                <a:lnTo>
                                  <a:pt x="25590" y="0"/>
                                </a:lnTo>
                                <a:close/>
                              </a:path>
                            </a:pathLst>
                          </a:custGeom>
                          <a:solidFill>
                            <a:srgbClr val="984EA3">
                              <a:alpha val="50199"/>
                            </a:srgbClr>
                          </a:solidFill>
                        </wps:spPr>
                        <wps:bodyPr wrap="square" lIns="0" tIns="0" rIns="0" bIns="0" rtlCol="0">
                          <a:prstTxWarp prst="textNoShape">
                            <a:avLst/>
                          </a:prstTxWarp>
                          <a:noAutofit/>
                        </wps:bodyPr>
                      </wps:wsp>
                      <wps:wsp>
                        <wps:cNvPr id="581" name="Graphic 581"/>
                        <wps:cNvSpPr/>
                        <wps:spPr>
                          <a:xfrm>
                            <a:off x="900930" y="4121050"/>
                            <a:ext cx="33020" cy="33020"/>
                          </a:xfrm>
                          <a:custGeom>
                            <a:avLst/>
                            <a:gdLst/>
                            <a:ahLst/>
                            <a:cxnLst/>
                            <a:rect l="l" t="t" r="r" b="b"/>
                            <a:pathLst>
                              <a:path w="33020" h="33020">
                                <a:moveTo>
                                  <a:pt x="0" y="16510"/>
                                </a:moveTo>
                                <a:lnTo>
                                  <a:pt x="0" y="7429"/>
                                </a:lnTo>
                                <a:lnTo>
                                  <a:pt x="7429" y="0"/>
                                </a:lnTo>
                                <a:lnTo>
                                  <a:pt x="16510" y="0"/>
                                </a:lnTo>
                                <a:lnTo>
                                  <a:pt x="25590" y="0"/>
                                </a:lnTo>
                                <a:lnTo>
                                  <a:pt x="33019" y="7429"/>
                                </a:lnTo>
                                <a:lnTo>
                                  <a:pt x="33019" y="16510"/>
                                </a:lnTo>
                                <a:lnTo>
                                  <a:pt x="33019" y="25590"/>
                                </a:lnTo>
                                <a:lnTo>
                                  <a:pt x="25590" y="33020"/>
                                </a:lnTo>
                                <a:lnTo>
                                  <a:pt x="16510" y="33020"/>
                                </a:lnTo>
                                <a:lnTo>
                                  <a:pt x="7429" y="33020"/>
                                </a:lnTo>
                                <a:lnTo>
                                  <a:pt x="0" y="25590"/>
                                </a:lnTo>
                                <a:lnTo>
                                  <a:pt x="0" y="16510"/>
                                </a:lnTo>
                              </a:path>
                            </a:pathLst>
                          </a:custGeom>
                          <a:ln w="7326">
                            <a:solidFill>
                              <a:srgbClr val="984EA3"/>
                            </a:solidFill>
                            <a:prstDash val="solid"/>
                          </a:ln>
                        </wps:spPr>
                        <wps:bodyPr wrap="square" lIns="0" tIns="0" rIns="0" bIns="0" rtlCol="0">
                          <a:prstTxWarp prst="textNoShape">
                            <a:avLst/>
                          </a:prstTxWarp>
                          <a:noAutofit/>
                        </wps:bodyPr>
                      </wps:wsp>
                      <wps:wsp>
                        <wps:cNvPr id="582" name="Graphic 582"/>
                        <wps:cNvSpPr/>
                        <wps:spPr>
                          <a:xfrm>
                            <a:off x="237847" y="938748"/>
                            <a:ext cx="45720" cy="45720"/>
                          </a:xfrm>
                          <a:custGeom>
                            <a:avLst/>
                            <a:gdLst/>
                            <a:ahLst/>
                            <a:cxnLst/>
                            <a:rect l="l" t="t" r="r" b="b"/>
                            <a:pathLst>
                              <a:path w="45720" h="45720">
                                <a:moveTo>
                                  <a:pt x="22804" y="0"/>
                                </a:moveTo>
                                <a:lnTo>
                                  <a:pt x="13973" y="1791"/>
                                </a:lnTo>
                                <a:lnTo>
                                  <a:pt x="6720" y="6668"/>
                                </a:lnTo>
                                <a:lnTo>
                                  <a:pt x="1807" y="13886"/>
                                </a:lnTo>
                                <a:lnTo>
                                  <a:pt x="0" y="22701"/>
                                </a:lnTo>
                                <a:lnTo>
                                  <a:pt x="1807" y="31515"/>
                                </a:lnTo>
                                <a:lnTo>
                                  <a:pt x="6720" y="38734"/>
                                </a:lnTo>
                                <a:lnTo>
                                  <a:pt x="13973" y="43611"/>
                                </a:lnTo>
                                <a:lnTo>
                                  <a:pt x="22804" y="45402"/>
                                </a:lnTo>
                                <a:lnTo>
                                  <a:pt x="31618" y="43611"/>
                                </a:lnTo>
                                <a:lnTo>
                                  <a:pt x="38837" y="38734"/>
                                </a:lnTo>
                                <a:lnTo>
                                  <a:pt x="43714" y="31515"/>
                                </a:lnTo>
                                <a:lnTo>
                                  <a:pt x="45505" y="22701"/>
                                </a:lnTo>
                                <a:lnTo>
                                  <a:pt x="43714" y="13886"/>
                                </a:lnTo>
                                <a:lnTo>
                                  <a:pt x="38837" y="6668"/>
                                </a:lnTo>
                                <a:lnTo>
                                  <a:pt x="31618" y="1791"/>
                                </a:lnTo>
                                <a:lnTo>
                                  <a:pt x="22804" y="0"/>
                                </a:lnTo>
                                <a:close/>
                              </a:path>
                            </a:pathLst>
                          </a:custGeom>
                          <a:solidFill>
                            <a:srgbClr val="984EA3">
                              <a:alpha val="50199"/>
                            </a:srgbClr>
                          </a:solidFill>
                        </wps:spPr>
                        <wps:bodyPr wrap="square" lIns="0" tIns="0" rIns="0" bIns="0" rtlCol="0">
                          <a:prstTxWarp prst="textNoShape">
                            <a:avLst/>
                          </a:prstTxWarp>
                          <a:noAutofit/>
                        </wps:bodyPr>
                      </wps:wsp>
                      <wps:wsp>
                        <wps:cNvPr id="583" name="Graphic 583"/>
                        <wps:cNvSpPr/>
                        <wps:spPr>
                          <a:xfrm>
                            <a:off x="237847" y="938748"/>
                            <a:ext cx="45720" cy="45720"/>
                          </a:xfrm>
                          <a:custGeom>
                            <a:avLst/>
                            <a:gdLst/>
                            <a:ahLst/>
                            <a:cxnLst/>
                            <a:rect l="l" t="t" r="r" b="b"/>
                            <a:pathLst>
                              <a:path w="45720" h="45720">
                                <a:moveTo>
                                  <a:pt x="0" y="22701"/>
                                </a:moveTo>
                                <a:lnTo>
                                  <a:pt x="1807" y="13886"/>
                                </a:lnTo>
                                <a:lnTo>
                                  <a:pt x="6720" y="6668"/>
                                </a:lnTo>
                                <a:lnTo>
                                  <a:pt x="13973" y="1791"/>
                                </a:lnTo>
                                <a:lnTo>
                                  <a:pt x="22804" y="0"/>
                                </a:lnTo>
                                <a:lnTo>
                                  <a:pt x="31618" y="1791"/>
                                </a:lnTo>
                                <a:lnTo>
                                  <a:pt x="38837" y="6668"/>
                                </a:lnTo>
                                <a:lnTo>
                                  <a:pt x="43714" y="13886"/>
                                </a:lnTo>
                                <a:lnTo>
                                  <a:pt x="45505" y="22701"/>
                                </a:lnTo>
                                <a:lnTo>
                                  <a:pt x="43714" y="31515"/>
                                </a:lnTo>
                                <a:lnTo>
                                  <a:pt x="38837" y="38734"/>
                                </a:lnTo>
                                <a:lnTo>
                                  <a:pt x="31618" y="43611"/>
                                </a:lnTo>
                                <a:lnTo>
                                  <a:pt x="22804" y="45402"/>
                                </a:lnTo>
                                <a:lnTo>
                                  <a:pt x="13973" y="43611"/>
                                </a:lnTo>
                                <a:lnTo>
                                  <a:pt x="6720" y="38734"/>
                                </a:lnTo>
                                <a:lnTo>
                                  <a:pt x="1807" y="31515"/>
                                </a:lnTo>
                                <a:lnTo>
                                  <a:pt x="0" y="22701"/>
                                </a:lnTo>
                              </a:path>
                            </a:pathLst>
                          </a:custGeom>
                          <a:ln w="7326">
                            <a:solidFill>
                              <a:srgbClr val="984EA3"/>
                            </a:solidFill>
                            <a:prstDash val="solid"/>
                          </a:ln>
                        </wps:spPr>
                        <wps:bodyPr wrap="square" lIns="0" tIns="0" rIns="0" bIns="0" rtlCol="0">
                          <a:prstTxWarp prst="textNoShape">
                            <a:avLst/>
                          </a:prstTxWarp>
                          <a:noAutofit/>
                        </wps:bodyPr>
                      </wps:wsp>
                      <wps:wsp>
                        <wps:cNvPr id="584" name="Graphic 584"/>
                        <wps:cNvSpPr/>
                        <wps:spPr>
                          <a:xfrm>
                            <a:off x="127952" y="977856"/>
                            <a:ext cx="49530" cy="49530"/>
                          </a:xfrm>
                          <a:custGeom>
                            <a:avLst/>
                            <a:gdLst/>
                            <a:ahLst/>
                            <a:cxnLst/>
                            <a:rect l="l" t="t" r="r" b="b"/>
                            <a:pathLst>
                              <a:path w="49530" h="49530">
                                <a:moveTo>
                                  <a:pt x="24455" y="0"/>
                                </a:moveTo>
                                <a:lnTo>
                                  <a:pt x="14975" y="1936"/>
                                </a:lnTo>
                                <a:lnTo>
                                  <a:pt x="7197" y="7210"/>
                                </a:lnTo>
                                <a:lnTo>
                                  <a:pt x="1934" y="15018"/>
                                </a:lnTo>
                                <a:lnTo>
                                  <a:pt x="0" y="24558"/>
                                </a:lnTo>
                                <a:lnTo>
                                  <a:pt x="1934" y="34038"/>
                                </a:lnTo>
                                <a:lnTo>
                                  <a:pt x="7197" y="41816"/>
                                </a:lnTo>
                                <a:lnTo>
                                  <a:pt x="14975" y="47079"/>
                                </a:lnTo>
                                <a:lnTo>
                                  <a:pt x="24455" y="49014"/>
                                </a:lnTo>
                                <a:lnTo>
                                  <a:pt x="33979" y="47079"/>
                                </a:lnTo>
                                <a:lnTo>
                                  <a:pt x="41752" y="41816"/>
                                </a:lnTo>
                                <a:lnTo>
                                  <a:pt x="46990" y="34038"/>
                                </a:lnTo>
                                <a:lnTo>
                                  <a:pt x="48910" y="24558"/>
                                </a:lnTo>
                                <a:lnTo>
                                  <a:pt x="46990" y="15018"/>
                                </a:lnTo>
                                <a:lnTo>
                                  <a:pt x="41752" y="7210"/>
                                </a:lnTo>
                                <a:lnTo>
                                  <a:pt x="33979" y="1936"/>
                                </a:lnTo>
                                <a:lnTo>
                                  <a:pt x="24455" y="0"/>
                                </a:lnTo>
                                <a:close/>
                              </a:path>
                            </a:pathLst>
                          </a:custGeom>
                          <a:solidFill>
                            <a:srgbClr val="984EA3">
                              <a:alpha val="50199"/>
                            </a:srgbClr>
                          </a:solidFill>
                        </wps:spPr>
                        <wps:bodyPr wrap="square" lIns="0" tIns="0" rIns="0" bIns="0" rtlCol="0">
                          <a:prstTxWarp prst="textNoShape">
                            <a:avLst/>
                          </a:prstTxWarp>
                          <a:noAutofit/>
                        </wps:bodyPr>
                      </wps:wsp>
                      <wps:wsp>
                        <wps:cNvPr id="585" name="Graphic 585"/>
                        <wps:cNvSpPr/>
                        <wps:spPr>
                          <a:xfrm>
                            <a:off x="127952" y="977856"/>
                            <a:ext cx="49530" cy="49530"/>
                          </a:xfrm>
                          <a:custGeom>
                            <a:avLst/>
                            <a:gdLst/>
                            <a:ahLst/>
                            <a:cxnLst/>
                            <a:rect l="l" t="t" r="r" b="b"/>
                            <a:pathLst>
                              <a:path w="49530" h="49530">
                                <a:moveTo>
                                  <a:pt x="0" y="24558"/>
                                </a:moveTo>
                                <a:lnTo>
                                  <a:pt x="1934" y="15018"/>
                                </a:lnTo>
                                <a:lnTo>
                                  <a:pt x="7197" y="7210"/>
                                </a:lnTo>
                                <a:lnTo>
                                  <a:pt x="14975" y="1936"/>
                                </a:lnTo>
                                <a:lnTo>
                                  <a:pt x="24455" y="0"/>
                                </a:lnTo>
                                <a:lnTo>
                                  <a:pt x="33979" y="1936"/>
                                </a:lnTo>
                                <a:lnTo>
                                  <a:pt x="41752" y="7210"/>
                                </a:lnTo>
                                <a:lnTo>
                                  <a:pt x="46990" y="15018"/>
                                </a:lnTo>
                                <a:lnTo>
                                  <a:pt x="48910" y="24558"/>
                                </a:lnTo>
                                <a:lnTo>
                                  <a:pt x="46990" y="34038"/>
                                </a:lnTo>
                                <a:lnTo>
                                  <a:pt x="41752" y="41816"/>
                                </a:lnTo>
                                <a:lnTo>
                                  <a:pt x="33979" y="47079"/>
                                </a:lnTo>
                                <a:lnTo>
                                  <a:pt x="24455" y="49014"/>
                                </a:lnTo>
                                <a:lnTo>
                                  <a:pt x="14975" y="47079"/>
                                </a:lnTo>
                                <a:lnTo>
                                  <a:pt x="7197" y="41816"/>
                                </a:lnTo>
                                <a:lnTo>
                                  <a:pt x="1934" y="34038"/>
                                </a:lnTo>
                                <a:lnTo>
                                  <a:pt x="0" y="24558"/>
                                </a:lnTo>
                              </a:path>
                            </a:pathLst>
                          </a:custGeom>
                          <a:ln w="7326">
                            <a:solidFill>
                              <a:srgbClr val="984EA3"/>
                            </a:solidFill>
                            <a:prstDash val="solid"/>
                          </a:ln>
                        </wps:spPr>
                        <wps:bodyPr wrap="square" lIns="0" tIns="0" rIns="0" bIns="0" rtlCol="0">
                          <a:prstTxWarp prst="textNoShape">
                            <a:avLst/>
                          </a:prstTxWarp>
                          <a:noAutofit/>
                        </wps:bodyPr>
                      </wps:wsp>
                      <wps:wsp>
                        <wps:cNvPr id="586" name="Graphic 586"/>
                        <wps:cNvSpPr/>
                        <wps:spPr>
                          <a:xfrm>
                            <a:off x="689808" y="921309"/>
                            <a:ext cx="43815" cy="43815"/>
                          </a:xfrm>
                          <a:custGeom>
                            <a:avLst/>
                            <a:gdLst/>
                            <a:ahLst/>
                            <a:cxnLst/>
                            <a:rect l="l" t="t" r="r" b="b"/>
                            <a:pathLst>
                              <a:path w="43815" h="43815">
                                <a:moveTo>
                                  <a:pt x="21772" y="0"/>
                                </a:moveTo>
                                <a:lnTo>
                                  <a:pt x="13320" y="1734"/>
                                </a:lnTo>
                                <a:lnTo>
                                  <a:pt x="6397" y="6449"/>
                                </a:lnTo>
                                <a:lnTo>
                                  <a:pt x="1718" y="13407"/>
                                </a:lnTo>
                                <a:lnTo>
                                  <a:pt x="0" y="21875"/>
                                </a:lnTo>
                                <a:lnTo>
                                  <a:pt x="1718" y="30343"/>
                                </a:lnTo>
                                <a:lnTo>
                                  <a:pt x="6397" y="37302"/>
                                </a:lnTo>
                                <a:lnTo>
                                  <a:pt x="13320" y="42016"/>
                                </a:lnTo>
                                <a:lnTo>
                                  <a:pt x="21772" y="43751"/>
                                </a:lnTo>
                                <a:lnTo>
                                  <a:pt x="30283" y="42016"/>
                                </a:lnTo>
                                <a:lnTo>
                                  <a:pt x="37237" y="37302"/>
                                </a:lnTo>
                                <a:lnTo>
                                  <a:pt x="41927" y="30343"/>
                                </a:lnTo>
                                <a:lnTo>
                                  <a:pt x="43648" y="21875"/>
                                </a:lnTo>
                                <a:lnTo>
                                  <a:pt x="41927" y="13407"/>
                                </a:lnTo>
                                <a:lnTo>
                                  <a:pt x="37237" y="6449"/>
                                </a:lnTo>
                                <a:lnTo>
                                  <a:pt x="30283" y="1734"/>
                                </a:lnTo>
                                <a:lnTo>
                                  <a:pt x="21772" y="0"/>
                                </a:lnTo>
                                <a:close/>
                              </a:path>
                            </a:pathLst>
                          </a:custGeom>
                          <a:solidFill>
                            <a:srgbClr val="377EB8">
                              <a:alpha val="50199"/>
                            </a:srgbClr>
                          </a:solidFill>
                        </wps:spPr>
                        <wps:bodyPr wrap="square" lIns="0" tIns="0" rIns="0" bIns="0" rtlCol="0">
                          <a:prstTxWarp prst="textNoShape">
                            <a:avLst/>
                          </a:prstTxWarp>
                          <a:noAutofit/>
                        </wps:bodyPr>
                      </wps:wsp>
                      <wps:wsp>
                        <wps:cNvPr id="587" name="Graphic 587"/>
                        <wps:cNvSpPr/>
                        <wps:spPr>
                          <a:xfrm>
                            <a:off x="689808" y="921309"/>
                            <a:ext cx="43815" cy="43815"/>
                          </a:xfrm>
                          <a:custGeom>
                            <a:avLst/>
                            <a:gdLst/>
                            <a:ahLst/>
                            <a:cxnLst/>
                            <a:rect l="l" t="t" r="r" b="b"/>
                            <a:pathLst>
                              <a:path w="43815" h="43815">
                                <a:moveTo>
                                  <a:pt x="0" y="21875"/>
                                </a:moveTo>
                                <a:lnTo>
                                  <a:pt x="1718" y="13407"/>
                                </a:lnTo>
                                <a:lnTo>
                                  <a:pt x="6397" y="6449"/>
                                </a:lnTo>
                                <a:lnTo>
                                  <a:pt x="13320" y="1734"/>
                                </a:lnTo>
                                <a:lnTo>
                                  <a:pt x="21772" y="0"/>
                                </a:lnTo>
                                <a:lnTo>
                                  <a:pt x="30283" y="1734"/>
                                </a:lnTo>
                                <a:lnTo>
                                  <a:pt x="37237" y="6449"/>
                                </a:lnTo>
                                <a:lnTo>
                                  <a:pt x="41927" y="13407"/>
                                </a:lnTo>
                                <a:lnTo>
                                  <a:pt x="43648" y="21875"/>
                                </a:lnTo>
                                <a:lnTo>
                                  <a:pt x="41927" y="30343"/>
                                </a:lnTo>
                                <a:lnTo>
                                  <a:pt x="37237" y="37302"/>
                                </a:lnTo>
                                <a:lnTo>
                                  <a:pt x="30283" y="42016"/>
                                </a:lnTo>
                                <a:lnTo>
                                  <a:pt x="21772" y="43751"/>
                                </a:lnTo>
                                <a:lnTo>
                                  <a:pt x="13320" y="42016"/>
                                </a:lnTo>
                                <a:lnTo>
                                  <a:pt x="6397" y="37302"/>
                                </a:lnTo>
                                <a:lnTo>
                                  <a:pt x="1718" y="30343"/>
                                </a:lnTo>
                                <a:lnTo>
                                  <a:pt x="0" y="21875"/>
                                </a:lnTo>
                              </a:path>
                            </a:pathLst>
                          </a:custGeom>
                          <a:ln w="7326">
                            <a:solidFill>
                              <a:srgbClr val="377EB8"/>
                            </a:solidFill>
                            <a:prstDash val="solid"/>
                          </a:ln>
                        </wps:spPr>
                        <wps:bodyPr wrap="square" lIns="0" tIns="0" rIns="0" bIns="0" rtlCol="0">
                          <a:prstTxWarp prst="textNoShape">
                            <a:avLst/>
                          </a:prstTxWarp>
                          <a:noAutofit/>
                        </wps:bodyPr>
                      </wps:wsp>
                      <wps:wsp>
                        <wps:cNvPr id="588" name="Graphic 588"/>
                        <wps:cNvSpPr/>
                        <wps:spPr>
                          <a:xfrm>
                            <a:off x="28273" y="183106"/>
                            <a:ext cx="1791970" cy="5380355"/>
                          </a:xfrm>
                          <a:custGeom>
                            <a:avLst/>
                            <a:gdLst/>
                            <a:ahLst/>
                            <a:cxnLst/>
                            <a:rect l="l" t="t" r="r" b="b"/>
                            <a:pathLst>
                              <a:path w="1791970" h="5380355">
                                <a:moveTo>
                                  <a:pt x="0" y="5380196"/>
                                </a:moveTo>
                                <a:lnTo>
                                  <a:pt x="1791850" y="5380196"/>
                                </a:lnTo>
                                <a:lnTo>
                                  <a:pt x="1791850" y="0"/>
                                </a:lnTo>
                                <a:lnTo>
                                  <a:pt x="0" y="0"/>
                                </a:lnTo>
                                <a:lnTo>
                                  <a:pt x="0" y="5380196"/>
                                </a:lnTo>
                                <a:close/>
                              </a:path>
                            </a:pathLst>
                          </a:custGeom>
                          <a:ln w="11041">
                            <a:solidFill>
                              <a:srgbClr val="333333"/>
                            </a:solidFill>
                            <a:prstDash val="solid"/>
                          </a:ln>
                        </wps:spPr>
                        <wps:bodyPr wrap="square" lIns="0" tIns="0" rIns="0" bIns="0" rtlCol="0">
                          <a:prstTxWarp prst="textNoShape">
                            <a:avLst/>
                          </a:prstTxWarp>
                          <a:noAutofit/>
                        </wps:bodyPr>
                      </wps:wsp>
                      <wps:wsp>
                        <wps:cNvPr id="589" name="Graphic 589"/>
                        <wps:cNvSpPr/>
                        <wps:spPr>
                          <a:xfrm>
                            <a:off x="28273" y="5520"/>
                            <a:ext cx="1791970" cy="177800"/>
                          </a:xfrm>
                          <a:custGeom>
                            <a:avLst/>
                            <a:gdLst/>
                            <a:ahLst/>
                            <a:cxnLst/>
                            <a:rect l="l" t="t" r="r" b="b"/>
                            <a:pathLst>
                              <a:path w="1791970" h="177800">
                                <a:moveTo>
                                  <a:pt x="1791850" y="0"/>
                                </a:moveTo>
                                <a:lnTo>
                                  <a:pt x="0" y="0"/>
                                </a:lnTo>
                                <a:lnTo>
                                  <a:pt x="0" y="177585"/>
                                </a:lnTo>
                                <a:lnTo>
                                  <a:pt x="1791850" y="177585"/>
                                </a:lnTo>
                                <a:lnTo>
                                  <a:pt x="1791850" y="0"/>
                                </a:lnTo>
                                <a:close/>
                              </a:path>
                            </a:pathLst>
                          </a:custGeom>
                          <a:solidFill>
                            <a:srgbClr val="D9D9D9"/>
                          </a:solidFill>
                        </wps:spPr>
                        <wps:bodyPr wrap="square" lIns="0" tIns="0" rIns="0" bIns="0" rtlCol="0">
                          <a:prstTxWarp prst="textNoShape">
                            <a:avLst/>
                          </a:prstTxWarp>
                          <a:noAutofit/>
                        </wps:bodyPr>
                      </wps:wsp>
                      <wps:wsp>
                        <wps:cNvPr id="590" name="Graphic 590"/>
                        <wps:cNvSpPr/>
                        <wps:spPr>
                          <a:xfrm>
                            <a:off x="28273" y="5520"/>
                            <a:ext cx="1791970" cy="177800"/>
                          </a:xfrm>
                          <a:custGeom>
                            <a:avLst/>
                            <a:gdLst/>
                            <a:ahLst/>
                            <a:cxnLst/>
                            <a:rect l="l" t="t" r="r" b="b"/>
                            <a:pathLst>
                              <a:path w="1791970" h="177800">
                                <a:moveTo>
                                  <a:pt x="0" y="177585"/>
                                </a:moveTo>
                                <a:lnTo>
                                  <a:pt x="1791850" y="177585"/>
                                </a:lnTo>
                                <a:lnTo>
                                  <a:pt x="1791850"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591" name="Graphic 591"/>
                        <wps:cNvSpPr/>
                        <wps:spPr>
                          <a:xfrm>
                            <a:off x="0" y="370804"/>
                            <a:ext cx="1738630" cy="5220970"/>
                          </a:xfrm>
                          <a:custGeom>
                            <a:avLst/>
                            <a:gdLst/>
                            <a:ahLst/>
                            <a:cxnLst/>
                            <a:rect l="l" t="t" r="r" b="b"/>
                            <a:pathLst>
                              <a:path w="1738630" h="5220970">
                                <a:moveTo>
                                  <a:pt x="96583" y="5220771"/>
                                </a:moveTo>
                                <a:lnTo>
                                  <a:pt x="96583" y="5192498"/>
                                </a:lnTo>
                              </a:path>
                              <a:path w="1738630" h="5220970">
                                <a:moveTo>
                                  <a:pt x="506960" y="5220771"/>
                                </a:moveTo>
                                <a:lnTo>
                                  <a:pt x="506960" y="5192498"/>
                                </a:lnTo>
                              </a:path>
                              <a:path w="1738630" h="5220970">
                                <a:moveTo>
                                  <a:pt x="917336" y="5220771"/>
                                </a:moveTo>
                                <a:lnTo>
                                  <a:pt x="917336" y="5192498"/>
                                </a:lnTo>
                              </a:path>
                              <a:path w="1738630" h="5220970">
                                <a:moveTo>
                                  <a:pt x="1327713" y="5220771"/>
                                </a:moveTo>
                                <a:lnTo>
                                  <a:pt x="1327713" y="5192498"/>
                                </a:lnTo>
                              </a:path>
                              <a:path w="1738630" h="5220970">
                                <a:moveTo>
                                  <a:pt x="1738090" y="5220771"/>
                                </a:moveTo>
                                <a:lnTo>
                                  <a:pt x="1738090" y="5192498"/>
                                </a:lnTo>
                              </a:path>
                              <a:path w="1738630" h="5220970">
                                <a:moveTo>
                                  <a:pt x="0" y="5004800"/>
                                </a:moveTo>
                                <a:lnTo>
                                  <a:pt x="28273" y="5004800"/>
                                </a:lnTo>
                              </a:path>
                              <a:path w="1738630" h="5220970">
                                <a:moveTo>
                                  <a:pt x="0" y="4692038"/>
                                </a:moveTo>
                                <a:lnTo>
                                  <a:pt x="28273" y="4692038"/>
                                </a:lnTo>
                              </a:path>
                              <a:path w="1738630" h="5220970">
                                <a:moveTo>
                                  <a:pt x="0" y="4379174"/>
                                </a:moveTo>
                                <a:lnTo>
                                  <a:pt x="28273" y="4379174"/>
                                </a:lnTo>
                              </a:path>
                              <a:path w="1738630" h="5220970">
                                <a:moveTo>
                                  <a:pt x="0" y="4066413"/>
                                </a:moveTo>
                                <a:lnTo>
                                  <a:pt x="28273" y="4066413"/>
                                </a:lnTo>
                              </a:path>
                              <a:path w="1738630" h="5220970">
                                <a:moveTo>
                                  <a:pt x="0" y="3753548"/>
                                </a:moveTo>
                                <a:lnTo>
                                  <a:pt x="28273" y="3753548"/>
                                </a:lnTo>
                              </a:path>
                              <a:path w="1738630" h="5220970">
                                <a:moveTo>
                                  <a:pt x="0" y="3440787"/>
                                </a:moveTo>
                                <a:lnTo>
                                  <a:pt x="28273" y="3440787"/>
                                </a:lnTo>
                              </a:path>
                              <a:path w="1738630" h="5220970">
                                <a:moveTo>
                                  <a:pt x="0" y="3128025"/>
                                </a:moveTo>
                                <a:lnTo>
                                  <a:pt x="28273" y="3128025"/>
                                </a:lnTo>
                              </a:path>
                              <a:path w="1738630" h="5220970">
                                <a:moveTo>
                                  <a:pt x="0" y="2815161"/>
                                </a:moveTo>
                                <a:lnTo>
                                  <a:pt x="28273" y="2815161"/>
                                </a:lnTo>
                              </a:path>
                              <a:path w="1738630" h="5220970">
                                <a:moveTo>
                                  <a:pt x="0" y="2502400"/>
                                </a:moveTo>
                                <a:lnTo>
                                  <a:pt x="28273" y="2502400"/>
                                </a:lnTo>
                              </a:path>
                              <a:path w="1738630" h="5220970">
                                <a:moveTo>
                                  <a:pt x="0" y="2189535"/>
                                </a:moveTo>
                                <a:lnTo>
                                  <a:pt x="28273" y="2189535"/>
                                </a:lnTo>
                              </a:path>
                              <a:path w="1738630" h="5220970">
                                <a:moveTo>
                                  <a:pt x="0" y="1876774"/>
                                </a:moveTo>
                                <a:lnTo>
                                  <a:pt x="28273" y="1876774"/>
                                </a:lnTo>
                              </a:path>
                              <a:path w="1738630" h="5220970">
                                <a:moveTo>
                                  <a:pt x="0" y="1564012"/>
                                </a:moveTo>
                                <a:lnTo>
                                  <a:pt x="28273" y="1564012"/>
                                </a:lnTo>
                              </a:path>
                              <a:path w="1738630" h="5220970">
                                <a:moveTo>
                                  <a:pt x="0" y="1251148"/>
                                </a:moveTo>
                                <a:lnTo>
                                  <a:pt x="28273" y="1251148"/>
                                </a:lnTo>
                              </a:path>
                              <a:path w="1738630" h="5220970">
                                <a:moveTo>
                                  <a:pt x="0" y="938387"/>
                                </a:moveTo>
                                <a:lnTo>
                                  <a:pt x="28273" y="938387"/>
                                </a:lnTo>
                              </a:path>
                              <a:path w="1738630" h="5220970">
                                <a:moveTo>
                                  <a:pt x="0" y="625522"/>
                                </a:moveTo>
                                <a:lnTo>
                                  <a:pt x="28273" y="625522"/>
                                </a:lnTo>
                              </a:path>
                              <a:path w="1738630" h="5220970">
                                <a:moveTo>
                                  <a:pt x="0" y="312761"/>
                                </a:moveTo>
                                <a:lnTo>
                                  <a:pt x="28273" y="312761"/>
                                </a:lnTo>
                              </a:path>
                              <a:path w="1738630" h="5220970">
                                <a:moveTo>
                                  <a:pt x="0" y="0"/>
                                </a:moveTo>
                                <a:lnTo>
                                  <a:pt x="28273" y="0"/>
                                </a:lnTo>
                              </a:path>
                            </a:pathLst>
                          </a:custGeom>
                          <a:ln w="11041">
                            <a:solidFill>
                              <a:srgbClr val="333333"/>
                            </a:solidFill>
                            <a:prstDash val="solid"/>
                          </a:ln>
                        </wps:spPr>
                        <wps:bodyPr wrap="square" lIns="0" tIns="0" rIns="0" bIns="0" rtlCol="0">
                          <a:prstTxWarp prst="textNoShape">
                            <a:avLst/>
                          </a:prstTxWarp>
                          <a:noAutofit/>
                        </wps:bodyPr>
                      </wps:wsp>
                      <wps:wsp>
                        <wps:cNvPr id="592" name="Textbox 592"/>
                        <wps:cNvSpPr txBox="1"/>
                        <wps:spPr>
                          <a:xfrm>
                            <a:off x="621085" y="43622"/>
                            <a:ext cx="619125" cy="104139"/>
                          </a:xfrm>
                          <a:prstGeom prst="rect">
                            <a:avLst/>
                          </a:prstGeom>
                        </wps:spPr>
                        <wps:txbx>
                          <w:txbxContent>
                            <w:p w14:paraId="75686437" w14:textId="77777777" w:rsidR="00BF7F12" w:rsidRDefault="00000000">
                              <w:pPr>
                                <w:spacing w:before="1"/>
                                <w:rPr>
                                  <w:rFonts w:ascii="Arial"/>
                                  <w:sz w:val="14"/>
                                </w:rPr>
                              </w:pPr>
                              <w:r>
                                <w:rPr>
                                  <w:rFonts w:ascii="Arial"/>
                                  <w:color w:val="1A1A1A"/>
                                  <w:w w:val="105"/>
                                  <w:sz w:val="14"/>
                                </w:rPr>
                                <w:t>Acute</w:t>
                              </w:r>
                              <w:r>
                                <w:rPr>
                                  <w:rFonts w:ascii="Arial"/>
                                  <w:color w:val="1A1A1A"/>
                                  <w:spacing w:val="-5"/>
                                  <w:w w:val="105"/>
                                  <w:sz w:val="14"/>
                                </w:rPr>
                                <w:t xml:space="preserve"> </w:t>
                              </w:r>
                              <w:r>
                                <w:rPr>
                                  <w:rFonts w:ascii="Arial"/>
                                  <w:color w:val="1A1A1A"/>
                                  <w:spacing w:val="-2"/>
                                  <w:w w:val="105"/>
                                  <w:sz w:val="14"/>
                                </w:rPr>
                                <w:t>infection</w:t>
                              </w:r>
                            </w:p>
                          </w:txbxContent>
                        </wps:txbx>
                        <wps:bodyPr wrap="square" lIns="0" tIns="0" rIns="0" bIns="0" rtlCol="0">
                          <a:noAutofit/>
                        </wps:bodyPr>
                      </wps:wsp>
                    </wpg:wgp>
                  </a:graphicData>
                </a:graphic>
              </wp:anchor>
            </w:drawing>
          </mc:Choice>
          <mc:Fallback>
            <w:pict>
              <v:group w14:anchorId="5E306826" id="Group 559" o:spid="_x0000_s1341" style="position:absolute;left:0;text-align:left;margin-left:161.75pt;margin-top:-20.2pt;width:143.8pt;height:440.3pt;z-index:15744000;mso-wrap-distance-left:0;mso-wrap-distance-right:0;mso-position-horizontal-relative:page" coordsize="18262,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">
                <v:shape id="Graphic 560" o:spid="_x0000_s1342" style="position:absolute;left:3018;top:1831;width:12312;height:53803;visibility:visible;mso-wrap-style:square;v-text-anchor:top" coordsize="1231265,538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" path="m,5380196l,em410376,5380196l410376,em820753,5380196l820753,em1231130,5380196l1231130,e" filled="f" strokecolor="#ebebeb" strokeweight=".15189mm">
                  <v:path arrowok="t"/>
                </v:shape>
                <v:shape id="Graphic 561" o:spid="_x0000_s1343" style="position:absolute;left:282;top:1831;width:17920;height:53803;visibility:visible;mso-wrap-style:square;v-text-anchor:top" coordsize="1791970,538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" path="m,5192498r1791850,em,4879736r1791850,em,4566872r1791850,em,4254111r1791850,em,3941246r1791850,em,3628485r1791850,em,3315723r1791850,em,3002859r1791850,em,2690098r1791850,em,2377233r1791850,em,2064472r1791850,em,1751710r1791850,em,1438846r1791850,em,1126085r1791850,em,813220r1791850,em,500459r1791850,em,187698r1791850,em68310,5380196l68310,em478686,5380196l478686,em889063,5380196l889063,em1299440,5380196l1299440,em1709816,5380196l1709816,e" filled="f" strokecolor="#ebebeb" strokeweight=".30669mm">
                  <v:path arrowok="t"/>
                </v:shape>
                <v:shape id="Image 562" o:spid="_x0000_s1344" type="#_x0000_t75" style="position:absolute;left:2040;top:5966;width:8060;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">
                  <v:imagedata r:id="rId26" o:title=""/>
                </v:shape>
                <v:shape id="Graphic 563" o:spid="_x0000_s1345" style="position:absolute;left:11199;top:6922;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" path="m20534,l12580,1626,6049,6049,1626,12580,,20534r1626,7997l6049,35057r6531,4399l20534,41068r7953,-1612l35019,35057r4422,-6526l41068,20534,39441,12580,35019,6049,28487,1626,20534,xe" fillcolor="#ff7f00" stroked="f">
                  <v:fill opacity="32896f"/>
                  <v:path arrowok="t"/>
                </v:shape>
                <v:shape id="Graphic 564" o:spid="_x0000_s1346" style="position:absolute;left:11199;top:6922;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" path="m,20534l1626,12580,6049,6049,12580,1626,20534,r7953,1626l35019,6049r4422,6531l41068,20534r-1627,7997l35019,35057r-6532,4399l20534,41068,12580,39456,6049,35057,1626,28531,,20534e" filled="f" strokecolor="#ff7f00" strokeweight=".2035mm">
                  <v:path arrowok="t"/>
                </v:shape>
                <v:shape id="Graphic 565" o:spid="_x0000_s1347" style="position:absolute;left:17231;top:6836;width:298;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" path="m22804,l6603,,,6604r,8048l,22701r6603,6604l22804,29305r6604,-6604l29408,6604,22804,xe" fillcolor="#ff7f00" stroked="f">
                  <v:fill opacity="32896f"/>
                  <v:path arrowok="t"/>
                </v:shape>
                <v:shape id="Graphic 566" o:spid="_x0000_s1348" style="position:absolute;left:17231;top:6836;width:298;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" path="m,14652l,6604,6603,r8152,l22804,r6604,6604l29408,14652r,8049l22804,29305r-8049,l6603,29305,,22701,,14652e" filled="f" strokecolor="#ff7f00" strokeweight=".2035mm">
                  <v:path arrowok="t"/>
                </v:shape>
                <v:shape id="Graphic 567" o:spid="_x0000_s1349" style="position:absolute;left:17213;top:7237;width:337;height:330;visibility:visible;mso-wrap-style:square;v-text-anchor:top" coordsize="3365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" path="m25693,l7429,,,7429r,9081l,25590r7429,7429l25693,33019r7430,-7429l33123,7429,25693,xe" fillcolor="#ff7f00" stroked="f">
                  <v:fill opacity="32896f"/>
                  <v:path arrowok="t"/>
                </v:shape>
                <v:shape id="Graphic 568" o:spid="_x0000_s1350" style="position:absolute;left:17213;top:7237;width:337;height:330;visibility:visible;mso-wrap-style:square;v-text-anchor:top" coordsize="3365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" path="m,16510l,7429,7429,r9184,l25693,r7430,7429l33123,16510r,9080l25693,33019r-9080,l7429,33019,,25590,,16510e" filled="f" strokecolor="#ff7f00" strokeweight=".2035mm">
                  <v:path arrowok="t"/>
                </v:shape>
                <v:shape id="Graphic 569" o:spid="_x0000_s1351" style="position:absolute;left:4267;top:35360;width:432;height:432;visibility:visible;mso-wrap-style:square;v-text-anchor:top" coordsize="431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" path="m21359,l13059,1683,6268,6268,1683,13059,,21359r1683,8300l6268,36450r6791,4586l21359,42719r8300,-1683l36450,36450r4586,-6791l42719,21359,41036,13059,36450,6268,29659,1683,21359,xe" fillcolor="#e41a1c" stroked="f">
                  <v:fill opacity="32896f"/>
                  <v:path arrowok="t"/>
                </v:shape>
                <v:shape id="Graphic 570" o:spid="_x0000_s1352" style="position:absolute;left:4267;top:35360;width:432;height:432;visibility:visible;mso-wrap-style:square;v-text-anchor:top" coordsize="431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" path="m,21359l1683,13059,6268,6268,13059,1683,21359,r8300,1683l36450,6268r4586,6791l42719,21359r-1683,8300l36450,36450r-6791,4586l21359,42719,13059,41036,6268,36450,1683,29659,,21359e" filled="f" strokecolor="#e41a1c" strokeweight=".2035mm">
                  <v:path arrowok="t"/>
                </v:shape>
                <v:shape id="Image 571" o:spid="_x0000_s1353" type="#_x0000_t75" style="position:absolute;left:2556;top:12484;width:651;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">
                  <v:imagedata r:id="rId27" o:title=""/>
                </v:shape>
                <v:shape id="Graphic 572" o:spid="_x0000_s1354" style="position:absolute;left:4042;top:16323;width:407;height:407;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" path="m20224,l12363,1592,5933,5933,1592,12363,,20224r1592,7862l5933,34516r6430,4340l20224,40449r7862,-1593l34516,34516r4340,-6430l40449,20224,38856,12363,34516,5933,28086,1592,20224,xe" fillcolor="#984ea3" stroked="f">
                  <v:fill opacity="32896f"/>
                  <v:path arrowok="t"/>
                </v:shape>
                <v:shape id="Graphic 573" o:spid="_x0000_s1355" style="position:absolute;left:4042;top:16323;width:407;height:407;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" path="m,20224l1592,12363,5933,5933,12363,1592,20224,r7862,1592l34516,5933r4340,6430l40449,20224r-1593,7862l34516,34516r-6430,4340l20224,40449,12363,38856,5933,34516,1592,28086,,20224e" filled="f" strokecolor="#984ea3" strokeweight=".2035mm">
                  <v:path arrowok="t"/>
                </v:shape>
                <v:shape id="Graphic 574" o:spid="_x0000_s1356" style="position:absolute;left:9004;top:32056;width:330;height:330;visibility:visible;mso-wrap-style:square;v-text-anchor:top" coordsize="3302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" path="m25590,l7429,,,7429r,9080l,25590r7429,7429l25590,33019r7429,-7429l33019,7429,25590,xe" fillcolor="#984ea3" stroked="f">
                  <v:fill opacity="32896f"/>
                  <v:path arrowok="t"/>
                </v:shape>
                <v:shape id="Graphic 575" o:spid="_x0000_s1357" style="position:absolute;left:9004;top:32056;width:330;height:330;visibility:visible;mso-wrap-style:square;v-text-anchor:top" coordsize="3302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" path="m,16509l,7429,7429,r9080,l25590,r7429,7429l33019,16509r,9081l25590,33019r-9081,l7429,33019,,25590,,16509e" filled="f" strokecolor="#984ea3" strokeweight=".2035mm">
                  <v:path arrowok="t"/>
                </v:shape>
                <v:shape id="Graphic 576" o:spid="_x0000_s1358" style="position:absolute;left:6238;top:4122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" path="m18780,l11492,1483,5520,5520,1483,11492,,18780r1483,7347l5520,32130r5972,4048l18780,37663r7347,-1485l32130,32130r4048,-6003l37663,18780,36178,11492,32130,5520,26127,1483,18780,xe" fillcolor="#984ea3" stroked="f">
                  <v:fill opacity="32896f"/>
                  <v:path arrowok="t"/>
                </v:shape>
                <v:shape id="Graphic 577" o:spid="_x0000_s1359" style="position:absolute;left:6238;top:4122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" path="m,18780l1483,11492,5520,5520,11492,1483,18780,r7347,1483l32130,5520r4048,5972l37663,18780r-1485,7347l32130,32130r-6003,4048l18780,37663,11492,36178,5520,32130,1483,26127,,18780e" filled="f" strokecolor="#984ea3" strokeweight=".2035mm">
                  <v:path arrowok="t"/>
                </v:shape>
                <v:shape id="Graphic 578" o:spid="_x0000_s1360" style="position:absolute;left:8997;top:41618;width:362;height:362;visibility:visible;mso-wrap-style:square;v-text-anchor:top" coordsize="3619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" path="m27654,l8048,,,8048r,9803l,27654r8048,8048l27654,35702r8048,-8048l35702,8048,27654,xe" fillcolor="#984ea3" stroked="f">
                  <v:fill opacity="32896f"/>
                  <v:path arrowok="t"/>
                </v:shape>
                <v:shape id="Graphic 579" o:spid="_x0000_s1361" style="position:absolute;left:8997;top:41618;width:362;height:362;visibility:visible;mso-wrap-style:square;v-text-anchor:top" coordsize="3619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" path="m,17851l,8048,8048,r9803,l27654,r8048,8048l35702,17851r,9803l27654,35702r-9803,l8048,35702,,27654,,17851e" filled="f" strokecolor="#984ea3" strokeweight=".2035mm">
                  <v:path arrowok="t"/>
                </v:shape>
                <v:shape id="Graphic 580" o:spid="_x0000_s1362" style="position:absolute;left:9009;top:41210;width:330;height:330;visibility:visible;mso-wrap-style:square;v-text-anchor:top" coordsize="3302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" path="m25590,l7429,,,7429r,9081l,25590r7429,7430l25590,33020r7429,-7430l33019,7429,25590,xe" fillcolor="#984ea3" stroked="f">
                  <v:fill opacity="32896f"/>
                  <v:path arrowok="t"/>
                </v:shape>
                <v:shape id="Graphic 581" o:spid="_x0000_s1363" style="position:absolute;left:9009;top:41210;width:330;height:330;visibility:visible;mso-wrap-style:square;v-text-anchor:top" coordsize="3302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" path="m,16510l,7429,7429,r9081,l25590,r7429,7429l33019,16510r,9080l25590,33020r-9080,l7429,33020,,25590,,16510e" filled="f" strokecolor="#984ea3" strokeweight=".2035mm">
                  <v:path arrowok="t"/>
                </v:shape>
                <v:shape id="Graphic 582" o:spid="_x0000_s1364" style="position:absolute;left:2378;top:9387;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" path="m22804,l13973,1791,6720,6668,1807,13886,,22701r1807,8814l6720,38734r7253,4877l22804,45402r8814,-1791l38837,38734r4877,-7219l45505,22701,43714,13886,38837,6668,31618,1791,22804,xe" fillcolor="#984ea3" stroked="f">
                  <v:fill opacity="32896f"/>
                  <v:path arrowok="t"/>
                </v:shape>
                <v:shape id="Graphic 583" o:spid="_x0000_s1365" style="position:absolute;left:2378;top:9387;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" path="m,22701l1807,13886,6720,6668,13973,1791,22804,r8814,1791l38837,6668r4877,7218l45505,22701r-1791,8814l38837,38734r-7219,4877l22804,45402,13973,43611,6720,38734,1807,31515,,22701e" filled="f" strokecolor="#984ea3" strokeweight=".2035mm">
                  <v:path arrowok="t"/>
                </v:shape>
                <v:shape id="Graphic 584" o:spid="_x0000_s1366" style="position:absolute;left:1279;top:9778;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" path="m24455,l14975,1936,7197,7210,1934,15018,,24558r1934,9480l7197,41816r7778,5263l24455,49014r9524,-1935l41752,41816r5238,-7778l48910,24558,46990,15018,41752,7210,33979,1936,24455,xe" fillcolor="#984ea3" stroked="f">
                  <v:fill opacity="32896f"/>
                  <v:path arrowok="t"/>
                </v:shape>
                <v:shape id="Graphic 585" o:spid="_x0000_s1367" style="position:absolute;left:1279;top:9778;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" path="m,24558l1934,15018,7197,7210,14975,1936,24455,r9524,1936l41752,7210r5238,7808l48910,24558r-1920,9480l41752,41816r-7773,5263l24455,49014,14975,47079,7197,41816,1934,34038,,24558e" filled="f" strokecolor="#984ea3" strokeweight=".2035mm">
                  <v:path arrowok="t"/>
                </v:shape>
                <v:shape id="Graphic 586" o:spid="_x0000_s1368" style="position:absolute;left:6898;top:9213;width:438;height:438;visibility:visible;mso-wrap-style:square;v-text-anchor:top" coordsize="4381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" path="m21772,l13320,1734,6397,6449,1718,13407,,21875r1718,8468l6397,37302r6923,4714l21772,43751r8511,-1735l37237,37302r4690,-6959l43648,21875,41927,13407,37237,6449,30283,1734,21772,xe" fillcolor="#377eb8" stroked="f">
                  <v:fill opacity="32896f"/>
                  <v:path arrowok="t"/>
                </v:shape>
                <v:shape id="Graphic 587" o:spid="_x0000_s1369" style="position:absolute;left:6898;top:9213;width:438;height:438;visibility:visible;mso-wrap-style:square;v-text-anchor:top" coordsize="4381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" path="m,21875l1718,13407,6397,6449,13320,1734,21772,r8511,1734l37237,6449r4690,6958l43648,21875r-1721,8468l37237,37302r-6954,4714l21772,43751,13320,42016,6397,37302,1718,30343,,21875e" filled="f" strokecolor="#377eb8" strokeweight=".2035mm">
                  <v:path arrowok="t"/>
                </v:shape>
                <v:shape id="Graphic 588" o:spid="_x0000_s1370" style="position:absolute;left:282;top:1831;width:17920;height:53803;visibility:visible;mso-wrap-style:square;v-text-anchor:top" coordsize="1791970,538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" path="m,5380196r1791850,l1791850,,,,,5380196xe" filled="f" strokecolor="#333" strokeweight=".30669mm">
                  <v:path arrowok="t"/>
                </v:shape>
                <v:shape id="Graphic 589" o:spid="_x0000_s1371" style="position:absolute;left:282;top:55;width:17920;height:1778;visibility:visible;mso-wrap-style:square;v-text-anchor:top" coordsize="179197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" path="m1791850,l,,,177585r1791850,l1791850,xe" fillcolor="#d9d9d9" stroked="f">
                  <v:path arrowok="t"/>
                </v:shape>
                <v:shape id="Graphic 590" o:spid="_x0000_s1372" style="position:absolute;left:282;top:55;width:17920;height:1778;visibility:visible;mso-wrap-style:square;v-text-anchor:top" coordsize="179197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" path="m,177585r1791850,l1791850,,,,,177585xe" filled="f" strokecolor="#333" strokeweight=".30669mm">
                  <v:path arrowok="t"/>
                </v:shape>
                <v:shape id="Graphic 591" o:spid="_x0000_s1373" style="position:absolute;top:3708;width:17386;height:52209;visibility:visible;mso-wrap-style:square;v-text-anchor:top" coordsize="1738630,52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" path="m96583,5220771r,-28273em506960,5220771r,-28273em917336,5220771r,-28273em1327713,5220771r,-28273em1738090,5220771r,-28273em,5004800r28273,em,4692038r28273,em,4379174r28273,em,4066413r28273,em,3753548r28273,em,3440787r28273,em,3128025r28273,em,2815161r28273,em,2502400r28273,em,2189535r28273,em,1876774r28273,em,1564012r28273,em,1251148r28273,em,938387r28273,em,625522r28273,em,312761r28273,em,l28273,e" filled="f" strokecolor="#333" strokeweight=".30669mm">
                  <v:path arrowok="t"/>
                </v:shape>
                <v:shape id="Textbox 592" o:spid="_x0000_s1374" type="#_x0000_t202" style="position:absolute;left:6210;top:436;width:6192;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OdxAAAANwAAAAPAAAAZHJzL2Rvd25yZXYueG1sRI9Ba8JA&#10;FITvgv9heYI33Sgo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A3FU53EAAAA3AAAAA8A&#10;AAAAAAAAAAAAAAAABwIAAGRycy9kb3ducmV2LnhtbFBLBQYAAAAAAwADALcAAAD4AgAAAAA=&#10;" filled="f" stroked="f">
                  <v:textbox inset="0,0,0,0">
                    <w:txbxContent>
                      <w:p w14:paraId="75686437" w14:textId="77777777" w:rsidR="00BF7F12" w:rsidRDefault="00000000">
                        <w:pPr>
                          <w:spacing w:before="1"/>
                          <w:rPr>
                            <w:rFonts w:ascii="Arial"/>
                            <w:sz w:val="14"/>
                          </w:rPr>
                        </w:pPr>
                        <w:r>
                          <w:rPr>
                            <w:rFonts w:ascii="Arial"/>
                            <w:color w:val="1A1A1A"/>
                            <w:w w:val="105"/>
                            <w:sz w:val="14"/>
                          </w:rPr>
                          <w:t>Acute</w:t>
                        </w:r>
                        <w:r>
                          <w:rPr>
                            <w:rFonts w:ascii="Arial"/>
                            <w:color w:val="1A1A1A"/>
                            <w:spacing w:val="-5"/>
                            <w:w w:val="105"/>
                            <w:sz w:val="14"/>
                          </w:rPr>
                          <w:t xml:space="preserve"> </w:t>
                        </w:r>
                        <w:r>
                          <w:rPr>
                            <w:rFonts w:ascii="Arial"/>
                            <w:color w:val="1A1A1A"/>
                            <w:spacing w:val="-2"/>
                            <w:w w:val="105"/>
                            <w:sz w:val="14"/>
                          </w:rPr>
                          <w:t>infection</w:t>
                        </w:r>
                      </w:p>
                    </w:txbxContent>
                  </v:textbox>
                </v:shape>
                <w10:wrap anchorx="page"/>
              </v:group>
            </w:pict>
          </mc:Fallback>
        </mc:AlternateContent>
      </w:r>
      <w:r>
        <w:rPr>
          <w:noProof/>
        </w:rPr>
        <mc:AlternateContent>
          <mc:Choice Requires="wpg">
            <w:drawing>
              <wp:anchor distT="0" distB="0" distL="0" distR="0" simplePos="0" relativeHeight="15744512" behindDoc="0" locked="0" layoutInCell="1" allowOverlap="1" wp14:anchorId="7E58840D" wp14:editId="24CEF311">
                <wp:simplePos x="0" y="0"/>
                <wp:positionH relativeFrom="page">
                  <wp:posOffset>3925679</wp:posOffset>
                </wp:positionH>
                <wp:positionV relativeFrom="paragraph">
                  <wp:posOffset>-256611</wp:posOffset>
                </wp:positionV>
                <wp:extent cx="1803400" cy="5591810"/>
                <wp:effectExtent l="0" t="0" r="0" b="0"/>
                <wp:wrapNone/>
                <wp:docPr id="593"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3400" cy="5591810"/>
                          <a:chOff x="0" y="0"/>
                          <a:chExt cx="1803400" cy="5591810"/>
                        </a:xfrm>
                      </wpg:grpSpPr>
                      <wps:wsp>
                        <wps:cNvPr id="594" name="Graphic 594"/>
                        <wps:cNvSpPr/>
                        <wps:spPr>
                          <a:xfrm>
                            <a:off x="279070" y="183106"/>
                            <a:ext cx="1231265" cy="5380355"/>
                          </a:xfrm>
                          <a:custGeom>
                            <a:avLst/>
                            <a:gdLst/>
                            <a:ahLst/>
                            <a:cxnLst/>
                            <a:rect l="l" t="t" r="r" b="b"/>
                            <a:pathLst>
                              <a:path w="1231265" h="5380355">
                                <a:moveTo>
                                  <a:pt x="0" y="5380196"/>
                                </a:moveTo>
                                <a:lnTo>
                                  <a:pt x="0" y="0"/>
                                </a:lnTo>
                              </a:path>
                              <a:path w="1231265" h="5380355">
                                <a:moveTo>
                                  <a:pt x="410376" y="5380196"/>
                                </a:moveTo>
                                <a:lnTo>
                                  <a:pt x="410376" y="0"/>
                                </a:lnTo>
                              </a:path>
                              <a:path w="1231265" h="5380355">
                                <a:moveTo>
                                  <a:pt x="820753" y="5380196"/>
                                </a:moveTo>
                                <a:lnTo>
                                  <a:pt x="820753" y="0"/>
                                </a:lnTo>
                              </a:path>
                              <a:path w="1231265" h="5380355">
                                <a:moveTo>
                                  <a:pt x="1231130" y="5380196"/>
                                </a:moveTo>
                                <a:lnTo>
                                  <a:pt x="1231130" y="0"/>
                                </a:lnTo>
                              </a:path>
                            </a:pathLst>
                          </a:custGeom>
                          <a:ln w="5468">
                            <a:solidFill>
                              <a:srgbClr val="EBEBEB"/>
                            </a:solidFill>
                            <a:prstDash val="solid"/>
                          </a:ln>
                        </wps:spPr>
                        <wps:bodyPr wrap="square" lIns="0" tIns="0" rIns="0" bIns="0" rtlCol="0">
                          <a:prstTxWarp prst="textNoShape">
                            <a:avLst/>
                          </a:prstTxWarp>
                          <a:noAutofit/>
                        </wps:bodyPr>
                      </wps:wsp>
                      <wps:wsp>
                        <wps:cNvPr id="595" name="Graphic 595"/>
                        <wps:cNvSpPr/>
                        <wps:spPr>
                          <a:xfrm>
                            <a:off x="5520" y="183106"/>
                            <a:ext cx="1791970" cy="5380355"/>
                          </a:xfrm>
                          <a:custGeom>
                            <a:avLst/>
                            <a:gdLst/>
                            <a:ahLst/>
                            <a:cxnLst/>
                            <a:rect l="l" t="t" r="r" b="b"/>
                            <a:pathLst>
                              <a:path w="1791970" h="5380355">
                                <a:moveTo>
                                  <a:pt x="0" y="5192498"/>
                                </a:moveTo>
                                <a:lnTo>
                                  <a:pt x="1791850" y="5192498"/>
                                </a:lnTo>
                              </a:path>
                              <a:path w="1791970" h="5380355">
                                <a:moveTo>
                                  <a:pt x="0" y="4879736"/>
                                </a:moveTo>
                                <a:lnTo>
                                  <a:pt x="1791850" y="4879736"/>
                                </a:lnTo>
                              </a:path>
                              <a:path w="1791970" h="5380355">
                                <a:moveTo>
                                  <a:pt x="0" y="4566872"/>
                                </a:moveTo>
                                <a:lnTo>
                                  <a:pt x="1791850" y="4566872"/>
                                </a:lnTo>
                              </a:path>
                              <a:path w="1791970" h="5380355">
                                <a:moveTo>
                                  <a:pt x="0" y="4254111"/>
                                </a:moveTo>
                                <a:lnTo>
                                  <a:pt x="1791850" y="4254111"/>
                                </a:lnTo>
                              </a:path>
                              <a:path w="1791970" h="5380355">
                                <a:moveTo>
                                  <a:pt x="0" y="3941246"/>
                                </a:moveTo>
                                <a:lnTo>
                                  <a:pt x="1791850" y="3941246"/>
                                </a:lnTo>
                              </a:path>
                              <a:path w="1791970" h="5380355">
                                <a:moveTo>
                                  <a:pt x="0" y="3628485"/>
                                </a:moveTo>
                                <a:lnTo>
                                  <a:pt x="1791850" y="3628485"/>
                                </a:lnTo>
                              </a:path>
                              <a:path w="1791970" h="5380355">
                                <a:moveTo>
                                  <a:pt x="0" y="3315723"/>
                                </a:moveTo>
                                <a:lnTo>
                                  <a:pt x="1791850" y="3315723"/>
                                </a:lnTo>
                              </a:path>
                              <a:path w="1791970" h="5380355">
                                <a:moveTo>
                                  <a:pt x="0" y="3002859"/>
                                </a:moveTo>
                                <a:lnTo>
                                  <a:pt x="1791850" y="3002859"/>
                                </a:lnTo>
                              </a:path>
                              <a:path w="1791970" h="5380355">
                                <a:moveTo>
                                  <a:pt x="0" y="2690098"/>
                                </a:moveTo>
                                <a:lnTo>
                                  <a:pt x="1791850" y="2690098"/>
                                </a:lnTo>
                              </a:path>
                              <a:path w="1791970" h="5380355">
                                <a:moveTo>
                                  <a:pt x="0" y="2377233"/>
                                </a:moveTo>
                                <a:lnTo>
                                  <a:pt x="1791850" y="2377233"/>
                                </a:lnTo>
                              </a:path>
                              <a:path w="1791970" h="5380355">
                                <a:moveTo>
                                  <a:pt x="0" y="2064472"/>
                                </a:moveTo>
                                <a:lnTo>
                                  <a:pt x="1791850" y="2064472"/>
                                </a:lnTo>
                              </a:path>
                              <a:path w="1791970" h="5380355">
                                <a:moveTo>
                                  <a:pt x="0" y="1751710"/>
                                </a:moveTo>
                                <a:lnTo>
                                  <a:pt x="1791850" y="1751710"/>
                                </a:lnTo>
                              </a:path>
                              <a:path w="1791970" h="5380355">
                                <a:moveTo>
                                  <a:pt x="0" y="1438846"/>
                                </a:moveTo>
                                <a:lnTo>
                                  <a:pt x="1791850" y="1438846"/>
                                </a:lnTo>
                              </a:path>
                              <a:path w="1791970" h="5380355">
                                <a:moveTo>
                                  <a:pt x="0" y="1126085"/>
                                </a:moveTo>
                                <a:lnTo>
                                  <a:pt x="1791850" y="1126085"/>
                                </a:lnTo>
                              </a:path>
                              <a:path w="1791970" h="5380355">
                                <a:moveTo>
                                  <a:pt x="0" y="813220"/>
                                </a:moveTo>
                                <a:lnTo>
                                  <a:pt x="1791850" y="813220"/>
                                </a:lnTo>
                              </a:path>
                              <a:path w="1791970" h="5380355">
                                <a:moveTo>
                                  <a:pt x="0" y="500459"/>
                                </a:moveTo>
                                <a:lnTo>
                                  <a:pt x="1791850" y="500459"/>
                                </a:lnTo>
                              </a:path>
                              <a:path w="1791970" h="5380355">
                                <a:moveTo>
                                  <a:pt x="0" y="187698"/>
                                </a:moveTo>
                                <a:lnTo>
                                  <a:pt x="1791850" y="187698"/>
                                </a:lnTo>
                              </a:path>
                              <a:path w="1791970" h="5380355">
                                <a:moveTo>
                                  <a:pt x="68310" y="5380196"/>
                                </a:moveTo>
                                <a:lnTo>
                                  <a:pt x="68310" y="0"/>
                                </a:lnTo>
                              </a:path>
                              <a:path w="1791970" h="5380355">
                                <a:moveTo>
                                  <a:pt x="478686" y="5380196"/>
                                </a:moveTo>
                                <a:lnTo>
                                  <a:pt x="478686" y="0"/>
                                </a:lnTo>
                              </a:path>
                              <a:path w="1791970" h="5380355">
                                <a:moveTo>
                                  <a:pt x="889063" y="5380196"/>
                                </a:moveTo>
                                <a:lnTo>
                                  <a:pt x="889063" y="0"/>
                                </a:lnTo>
                              </a:path>
                              <a:path w="1791970" h="5380355">
                                <a:moveTo>
                                  <a:pt x="1299543" y="5380196"/>
                                </a:moveTo>
                                <a:lnTo>
                                  <a:pt x="1299543" y="0"/>
                                </a:lnTo>
                              </a:path>
                              <a:path w="1791970" h="5380355">
                                <a:moveTo>
                                  <a:pt x="1709920" y="5380196"/>
                                </a:moveTo>
                                <a:lnTo>
                                  <a:pt x="1709920" y="0"/>
                                </a:lnTo>
                              </a:path>
                            </a:pathLst>
                          </a:custGeom>
                          <a:ln w="11041">
                            <a:solidFill>
                              <a:srgbClr val="EBEBEB"/>
                            </a:solidFill>
                            <a:prstDash val="solid"/>
                          </a:ln>
                        </wps:spPr>
                        <wps:bodyPr wrap="square" lIns="0" tIns="0" rIns="0" bIns="0" rtlCol="0">
                          <a:prstTxWarp prst="textNoShape">
                            <a:avLst/>
                          </a:prstTxWarp>
                          <a:noAutofit/>
                        </wps:bodyPr>
                      </wps:wsp>
                      <pic:pic xmlns:pic="http://schemas.openxmlformats.org/drawingml/2006/picture">
                        <pic:nvPicPr>
                          <pic:cNvPr id="596" name="Image 596"/>
                          <pic:cNvPicPr/>
                        </pic:nvPicPr>
                        <pic:blipFill>
                          <a:blip r:embed="rId28" cstate="print"/>
                          <a:stretch>
                            <a:fillRect/>
                          </a:stretch>
                        </pic:blipFill>
                        <pic:spPr>
                          <a:xfrm>
                            <a:off x="179133" y="1210802"/>
                            <a:ext cx="146732" cy="146732"/>
                          </a:xfrm>
                          <a:prstGeom prst="rect">
                            <a:avLst/>
                          </a:prstGeom>
                        </pic:spPr>
                      </pic:pic>
                      <pic:pic xmlns:pic="http://schemas.openxmlformats.org/drawingml/2006/picture">
                        <pic:nvPicPr>
                          <pic:cNvPr id="597" name="Image 597"/>
                          <pic:cNvPicPr/>
                        </pic:nvPicPr>
                        <pic:blipFill>
                          <a:blip r:embed="rId29" cstate="print"/>
                          <a:stretch>
                            <a:fillRect/>
                          </a:stretch>
                        </pic:blipFill>
                        <pic:spPr>
                          <a:xfrm>
                            <a:off x="44061" y="3699374"/>
                            <a:ext cx="101639" cy="101742"/>
                          </a:xfrm>
                          <a:prstGeom prst="rect">
                            <a:avLst/>
                          </a:prstGeom>
                        </pic:spPr>
                      </pic:pic>
                      <wps:wsp>
                        <wps:cNvPr id="598" name="Graphic 598"/>
                        <wps:cNvSpPr/>
                        <wps:spPr>
                          <a:xfrm>
                            <a:off x="180836" y="1613800"/>
                            <a:ext cx="55244" cy="55244"/>
                          </a:xfrm>
                          <a:custGeom>
                            <a:avLst/>
                            <a:gdLst/>
                            <a:ahLst/>
                            <a:cxnLst/>
                            <a:rect l="l" t="t" r="r" b="b"/>
                            <a:pathLst>
                              <a:path w="55244" h="55244">
                                <a:moveTo>
                                  <a:pt x="27447" y="0"/>
                                </a:moveTo>
                                <a:lnTo>
                                  <a:pt x="16803" y="2170"/>
                                </a:lnTo>
                                <a:lnTo>
                                  <a:pt x="8074" y="8074"/>
                                </a:lnTo>
                                <a:lnTo>
                                  <a:pt x="2170" y="16803"/>
                                </a:lnTo>
                                <a:lnTo>
                                  <a:pt x="0" y="27447"/>
                                </a:lnTo>
                                <a:lnTo>
                                  <a:pt x="2170" y="38151"/>
                                </a:lnTo>
                                <a:lnTo>
                                  <a:pt x="8074" y="46911"/>
                                </a:lnTo>
                                <a:lnTo>
                                  <a:pt x="16803" y="52827"/>
                                </a:lnTo>
                                <a:lnTo>
                                  <a:pt x="27447" y="54998"/>
                                </a:lnTo>
                                <a:lnTo>
                                  <a:pt x="38151" y="52827"/>
                                </a:lnTo>
                                <a:lnTo>
                                  <a:pt x="46911" y="46911"/>
                                </a:lnTo>
                                <a:lnTo>
                                  <a:pt x="52827" y="38151"/>
                                </a:lnTo>
                                <a:lnTo>
                                  <a:pt x="54998" y="27447"/>
                                </a:lnTo>
                                <a:lnTo>
                                  <a:pt x="52827" y="16803"/>
                                </a:lnTo>
                                <a:lnTo>
                                  <a:pt x="46911" y="8074"/>
                                </a:lnTo>
                                <a:lnTo>
                                  <a:pt x="38151" y="2170"/>
                                </a:lnTo>
                                <a:lnTo>
                                  <a:pt x="27447" y="0"/>
                                </a:lnTo>
                                <a:close/>
                              </a:path>
                            </a:pathLst>
                          </a:custGeom>
                          <a:solidFill>
                            <a:srgbClr val="377EB8">
                              <a:alpha val="50199"/>
                            </a:srgbClr>
                          </a:solidFill>
                        </wps:spPr>
                        <wps:bodyPr wrap="square" lIns="0" tIns="0" rIns="0" bIns="0" rtlCol="0">
                          <a:prstTxWarp prst="textNoShape">
                            <a:avLst/>
                          </a:prstTxWarp>
                          <a:noAutofit/>
                        </wps:bodyPr>
                      </wps:wsp>
                      <wps:wsp>
                        <wps:cNvPr id="599" name="Graphic 599"/>
                        <wps:cNvSpPr/>
                        <wps:spPr>
                          <a:xfrm>
                            <a:off x="180836" y="1613800"/>
                            <a:ext cx="55244" cy="55244"/>
                          </a:xfrm>
                          <a:custGeom>
                            <a:avLst/>
                            <a:gdLst/>
                            <a:ahLst/>
                            <a:cxnLst/>
                            <a:rect l="l" t="t" r="r" b="b"/>
                            <a:pathLst>
                              <a:path w="55244" h="55244">
                                <a:moveTo>
                                  <a:pt x="0" y="27447"/>
                                </a:moveTo>
                                <a:lnTo>
                                  <a:pt x="2170" y="16803"/>
                                </a:lnTo>
                                <a:lnTo>
                                  <a:pt x="8074" y="8074"/>
                                </a:lnTo>
                                <a:lnTo>
                                  <a:pt x="16803" y="2170"/>
                                </a:lnTo>
                                <a:lnTo>
                                  <a:pt x="27447" y="0"/>
                                </a:lnTo>
                                <a:lnTo>
                                  <a:pt x="38151" y="2170"/>
                                </a:lnTo>
                                <a:lnTo>
                                  <a:pt x="46911" y="8074"/>
                                </a:lnTo>
                                <a:lnTo>
                                  <a:pt x="52827" y="16803"/>
                                </a:lnTo>
                                <a:lnTo>
                                  <a:pt x="54998" y="27447"/>
                                </a:lnTo>
                                <a:lnTo>
                                  <a:pt x="52827" y="38151"/>
                                </a:lnTo>
                                <a:lnTo>
                                  <a:pt x="46911" y="46911"/>
                                </a:lnTo>
                                <a:lnTo>
                                  <a:pt x="38151" y="52827"/>
                                </a:lnTo>
                                <a:lnTo>
                                  <a:pt x="27447" y="54998"/>
                                </a:lnTo>
                                <a:lnTo>
                                  <a:pt x="16803" y="52827"/>
                                </a:lnTo>
                                <a:lnTo>
                                  <a:pt x="8074" y="46911"/>
                                </a:lnTo>
                                <a:lnTo>
                                  <a:pt x="2170" y="38151"/>
                                </a:lnTo>
                                <a:lnTo>
                                  <a:pt x="0" y="27447"/>
                                </a:lnTo>
                              </a:path>
                            </a:pathLst>
                          </a:custGeom>
                          <a:ln w="7326">
                            <a:solidFill>
                              <a:srgbClr val="377EB8"/>
                            </a:solidFill>
                            <a:prstDash val="solid"/>
                          </a:ln>
                        </wps:spPr>
                        <wps:bodyPr wrap="square" lIns="0" tIns="0" rIns="0" bIns="0" rtlCol="0">
                          <a:prstTxWarp prst="textNoShape">
                            <a:avLst/>
                          </a:prstTxWarp>
                          <a:noAutofit/>
                        </wps:bodyPr>
                      </wps:wsp>
                      <wps:wsp>
                        <wps:cNvPr id="600" name="Graphic 600"/>
                        <wps:cNvSpPr/>
                        <wps:spPr>
                          <a:xfrm>
                            <a:off x="104993" y="3175750"/>
                            <a:ext cx="62230" cy="62230"/>
                          </a:xfrm>
                          <a:custGeom>
                            <a:avLst/>
                            <a:gdLst/>
                            <a:ahLst/>
                            <a:cxnLst/>
                            <a:rect l="l" t="t" r="r" b="b"/>
                            <a:pathLst>
                              <a:path w="62230" h="62230">
                                <a:moveTo>
                                  <a:pt x="30956" y="0"/>
                                </a:moveTo>
                                <a:lnTo>
                                  <a:pt x="18936" y="2426"/>
                                </a:lnTo>
                                <a:lnTo>
                                  <a:pt x="9093" y="9041"/>
                                </a:lnTo>
                                <a:lnTo>
                                  <a:pt x="2442" y="18849"/>
                                </a:lnTo>
                                <a:lnTo>
                                  <a:pt x="0" y="30853"/>
                                </a:lnTo>
                                <a:lnTo>
                                  <a:pt x="2442" y="42872"/>
                                </a:lnTo>
                                <a:lnTo>
                                  <a:pt x="9093" y="52715"/>
                                </a:lnTo>
                                <a:lnTo>
                                  <a:pt x="18936" y="59366"/>
                                </a:lnTo>
                                <a:lnTo>
                                  <a:pt x="30956" y="61809"/>
                                </a:lnTo>
                                <a:lnTo>
                                  <a:pt x="42916" y="59366"/>
                                </a:lnTo>
                                <a:lnTo>
                                  <a:pt x="52728" y="52715"/>
                                </a:lnTo>
                                <a:lnTo>
                                  <a:pt x="59368" y="42872"/>
                                </a:lnTo>
                                <a:lnTo>
                                  <a:pt x="61809" y="30853"/>
                                </a:lnTo>
                                <a:lnTo>
                                  <a:pt x="59368" y="18849"/>
                                </a:lnTo>
                                <a:lnTo>
                                  <a:pt x="52728" y="9041"/>
                                </a:lnTo>
                                <a:lnTo>
                                  <a:pt x="42916" y="2426"/>
                                </a:lnTo>
                                <a:lnTo>
                                  <a:pt x="30956" y="0"/>
                                </a:lnTo>
                                <a:close/>
                              </a:path>
                            </a:pathLst>
                          </a:custGeom>
                          <a:solidFill>
                            <a:srgbClr val="377EB8">
                              <a:alpha val="50199"/>
                            </a:srgbClr>
                          </a:solidFill>
                        </wps:spPr>
                        <wps:bodyPr wrap="square" lIns="0" tIns="0" rIns="0" bIns="0" rtlCol="0">
                          <a:prstTxWarp prst="textNoShape">
                            <a:avLst/>
                          </a:prstTxWarp>
                          <a:noAutofit/>
                        </wps:bodyPr>
                      </wps:wsp>
                      <wps:wsp>
                        <wps:cNvPr id="601" name="Graphic 601"/>
                        <wps:cNvSpPr/>
                        <wps:spPr>
                          <a:xfrm>
                            <a:off x="104993" y="3175750"/>
                            <a:ext cx="62230" cy="62230"/>
                          </a:xfrm>
                          <a:custGeom>
                            <a:avLst/>
                            <a:gdLst/>
                            <a:ahLst/>
                            <a:cxnLst/>
                            <a:rect l="l" t="t" r="r" b="b"/>
                            <a:pathLst>
                              <a:path w="62230" h="62230">
                                <a:moveTo>
                                  <a:pt x="0" y="30853"/>
                                </a:moveTo>
                                <a:lnTo>
                                  <a:pt x="2442" y="18849"/>
                                </a:lnTo>
                                <a:lnTo>
                                  <a:pt x="9093" y="9041"/>
                                </a:lnTo>
                                <a:lnTo>
                                  <a:pt x="18936" y="2426"/>
                                </a:lnTo>
                                <a:lnTo>
                                  <a:pt x="30956" y="0"/>
                                </a:lnTo>
                                <a:lnTo>
                                  <a:pt x="42916" y="2426"/>
                                </a:lnTo>
                                <a:lnTo>
                                  <a:pt x="52728" y="9041"/>
                                </a:lnTo>
                                <a:lnTo>
                                  <a:pt x="59368" y="18849"/>
                                </a:lnTo>
                                <a:lnTo>
                                  <a:pt x="61809" y="30853"/>
                                </a:lnTo>
                                <a:lnTo>
                                  <a:pt x="59368" y="42872"/>
                                </a:lnTo>
                                <a:lnTo>
                                  <a:pt x="52728" y="52715"/>
                                </a:lnTo>
                                <a:lnTo>
                                  <a:pt x="42916" y="59366"/>
                                </a:lnTo>
                                <a:lnTo>
                                  <a:pt x="30956" y="61809"/>
                                </a:lnTo>
                                <a:lnTo>
                                  <a:pt x="18936" y="59366"/>
                                </a:lnTo>
                                <a:lnTo>
                                  <a:pt x="9093" y="52715"/>
                                </a:lnTo>
                                <a:lnTo>
                                  <a:pt x="2442" y="42872"/>
                                </a:lnTo>
                                <a:lnTo>
                                  <a:pt x="0" y="30853"/>
                                </a:lnTo>
                              </a:path>
                            </a:pathLst>
                          </a:custGeom>
                          <a:ln w="7326">
                            <a:solidFill>
                              <a:srgbClr val="377EB8"/>
                            </a:solidFill>
                            <a:prstDash val="solid"/>
                          </a:ln>
                        </wps:spPr>
                        <wps:bodyPr wrap="square" lIns="0" tIns="0" rIns="0" bIns="0" rtlCol="0">
                          <a:prstTxWarp prst="textNoShape">
                            <a:avLst/>
                          </a:prstTxWarp>
                          <a:noAutofit/>
                        </wps:bodyPr>
                      </wps:wsp>
                      <pic:pic xmlns:pic="http://schemas.openxmlformats.org/drawingml/2006/picture">
                        <pic:nvPicPr>
                          <pic:cNvPr id="602" name="Image 602"/>
                          <pic:cNvPicPr/>
                        </pic:nvPicPr>
                        <pic:blipFill>
                          <a:blip r:embed="rId30" cstate="print"/>
                          <a:stretch>
                            <a:fillRect/>
                          </a:stretch>
                        </pic:blipFill>
                        <pic:spPr>
                          <a:xfrm>
                            <a:off x="360124" y="2885225"/>
                            <a:ext cx="96893" cy="96893"/>
                          </a:xfrm>
                          <a:prstGeom prst="rect">
                            <a:avLst/>
                          </a:prstGeom>
                        </pic:spPr>
                      </pic:pic>
                      <pic:pic xmlns:pic="http://schemas.openxmlformats.org/drawingml/2006/picture">
                        <pic:nvPicPr>
                          <pic:cNvPr id="603" name="Image 603"/>
                          <pic:cNvPicPr/>
                        </pic:nvPicPr>
                        <pic:blipFill>
                          <a:blip r:embed="rId31" cstate="print"/>
                          <a:stretch>
                            <a:fillRect/>
                          </a:stretch>
                        </pic:blipFill>
                        <pic:spPr>
                          <a:xfrm>
                            <a:off x="108759" y="4761484"/>
                            <a:ext cx="67690" cy="67690"/>
                          </a:xfrm>
                          <a:prstGeom prst="rect">
                            <a:avLst/>
                          </a:prstGeom>
                        </pic:spPr>
                      </pic:pic>
                      <pic:pic xmlns:pic="http://schemas.openxmlformats.org/drawingml/2006/picture">
                        <pic:nvPicPr>
                          <pic:cNvPr id="604" name="Image 604"/>
                          <pic:cNvPicPr/>
                        </pic:nvPicPr>
                        <pic:blipFill>
                          <a:blip r:embed="rId32" cstate="print"/>
                          <a:stretch>
                            <a:fillRect/>
                          </a:stretch>
                        </pic:blipFill>
                        <pic:spPr>
                          <a:xfrm>
                            <a:off x="141470" y="254563"/>
                            <a:ext cx="116911" cy="116911"/>
                          </a:xfrm>
                          <a:prstGeom prst="rect">
                            <a:avLst/>
                          </a:prstGeom>
                        </pic:spPr>
                      </pic:pic>
                      <pic:pic xmlns:pic="http://schemas.openxmlformats.org/drawingml/2006/picture">
                        <pic:nvPicPr>
                          <pic:cNvPr id="605" name="Image 605"/>
                          <pic:cNvPicPr/>
                        </pic:nvPicPr>
                        <pic:blipFill>
                          <a:blip r:embed="rId33" cstate="print"/>
                          <a:stretch>
                            <a:fillRect/>
                          </a:stretch>
                        </pic:blipFill>
                        <pic:spPr>
                          <a:xfrm>
                            <a:off x="599519" y="1849635"/>
                            <a:ext cx="91630" cy="91630"/>
                          </a:xfrm>
                          <a:prstGeom prst="rect">
                            <a:avLst/>
                          </a:prstGeom>
                        </pic:spPr>
                      </pic:pic>
                      <wps:wsp>
                        <wps:cNvPr id="606" name="Graphic 606"/>
                        <wps:cNvSpPr/>
                        <wps:spPr>
                          <a:xfrm>
                            <a:off x="295993" y="5314310"/>
                            <a:ext cx="97790" cy="97790"/>
                          </a:xfrm>
                          <a:custGeom>
                            <a:avLst/>
                            <a:gdLst/>
                            <a:ahLst/>
                            <a:cxnLst/>
                            <a:rect l="l" t="t" r="r" b="b"/>
                            <a:pathLst>
                              <a:path w="97790" h="97790">
                                <a:moveTo>
                                  <a:pt x="48807" y="0"/>
                                </a:moveTo>
                                <a:lnTo>
                                  <a:pt x="29863" y="3853"/>
                                </a:lnTo>
                                <a:lnTo>
                                  <a:pt x="14343" y="14343"/>
                                </a:lnTo>
                                <a:lnTo>
                                  <a:pt x="3853" y="29863"/>
                                </a:lnTo>
                                <a:lnTo>
                                  <a:pt x="0" y="48807"/>
                                </a:lnTo>
                                <a:lnTo>
                                  <a:pt x="3853" y="67752"/>
                                </a:lnTo>
                                <a:lnTo>
                                  <a:pt x="14343" y="83272"/>
                                </a:lnTo>
                                <a:lnTo>
                                  <a:pt x="29863" y="93761"/>
                                </a:lnTo>
                                <a:lnTo>
                                  <a:pt x="48807" y="97615"/>
                                </a:lnTo>
                                <a:lnTo>
                                  <a:pt x="67752" y="93761"/>
                                </a:lnTo>
                                <a:lnTo>
                                  <a:pt x="83272" y="83272"/>
                                </a:lnTo>
                                <a:lnTo>
                                  <a:pt x="93761" y="67752"/>
                                </a:lnTo>
                                <a:lnTo>
                                  <a:pt x="97615" y="48807"/>
                                </a:lnTo>
                                <a:lnTo>
                                  <a:pt x="93761" y="29863"/>
                                </a:lnTo>
                                <a:lnTo>
                                  <a:pt x="83272" y="14343"/>
                                </a:lnTo>
                                <a:lnTo>
                                  <a:pt x="67752" y="3853"/>
                                </a:lnTo>
                                <a:lnTo>
                                  <a:pt x="48807" y="0"/>
                                </a:lnTo>
                                <a:close/>
                              </a:path>
                            </a:pathLst>
                          </a:custGeom>
                          <a:solidFill>
                            <a:srgbClr val="FF7F00">
                              <a:alpha val="50199"/>
                            </a:srgbClr>
                          </a:solidFill>
                        </wps:spPr>
                        <wps:bodyPr wrap="square" lIns="0" tIns="0" rIns="0" bIns="0" rtlCol="0">
                          <a:prstTxWarp prst="textNoShape">
                            <a:avLst/>
                          </a:prstTxWarp>
                          <a:noAutofit/>
                        </wps:bodyPr>
                      </wps:wsp>
                      <wps:wsp>
                        <wps:cNvPr id="607" name="Graphic 607"/>
                        <wps:cNvSpPr/>
                        <wps:spPr>
                          <a:xfrm>
                            <a:off x="295993" y="5314310"/>
                            <a:ext cx="97790" cy="97790"/>
                          </a:xfrm>
                          <a:custGeom>
                            <a:avLst/>
                            <a:gdLst/>
                            <a:ahLst/>
                            <a:cxnLst/>
                            <a:rect l="l" t="t" r="r" b="b"/>
                            <a:pathLst>
                              <a:path w="97790" h="97790">
                                <a:moveTo>
                                  <a:pt x="0" y="48807"/>
                                </a:moveTo>
                                <a:lnTo>
                                  <a:pt x="3853" y="29863"/>
                                </a:lnTo>
                                <a:lnTo>
                                  <a:pt x="14343" y="14343"/>
                                </a:lnTo>
                                <a:lnTo>
                                  <a:pt x="29863" y="3853"/>
                                </a:lnTo>
                                <a:lnTo>
                                  <a:pt x="48807" y="0"/>
                                </a:lnTo>
                                <a:lnTo>
                                  <a:pt x="67752" y="3853"/>
                                </a:lnTo>
                                <a:lnTo>
                                  <a:pt x="83272" y="14343"/>
                                </a:lnTo>
                                <a:lnTo>
                                  <a:pt x="93761" y="29863"/>
                                </a:lnTo>
                                <a:lnTo>
                                  <a:pt x="97615" y="48807"/>
                                </a:lnTo>
                                <a:lnTo>
                                  <a:pt x="93761" y="67752"/>
                                </a:lnTo>
                                <a:lnTo>
                                  <a:pt x="83272" y="83272"/>
                                </a:lnTo>
                                <a:lnTo>
                                  <a:pt x="67752" y="93761"/>
                                </a:lnTo>
                                <a:lnTo>
                                  <a:pt x="48807" y="97615"/>
                                </a:lnTo>
                                <a:lnTo>
                                  <a:pt x="29863" y="93761"/>
                                </a:lnTo>
                                <a:lnTo>
                                  <a:pt x="14343" y="83272"/>
                                </a:lnTo>
                                <a:lnTo>
                                  <a:pt x="3853" y="67752"/>
                                </a:lnTo>
                                <a:lnTo>
                                  <a:pt x="0" y="48807"/>
                                </a:lnTo>
                              </a:path>
                            </a:pathLst>
                          </a:custGeom>
                          <a:ln w="7326">
                            <a:solidFill>
                              <a:srgbClr val="FF7F00"/>
                            </a:solidFill>
                            <a:prstDash val="solid"/>
                          </a:ln>
                        </wps:spPr>
                        <wps:bodyPr wrap="square" lIns="0" tIns="0" rIns="0" bIns="0" rtlCol="0">
                          <a:prstTxWarp prst="textNoShape">
                            <a:avLst/>
                          </a:prstTxWarp>
                          <a:noAutofit/>
                        </wps:bodyPr>
                      </wps:wsp>
                      <wps:wsp>
                        <wps:cNvPr id="608" name="Graphic 608"/>
                        <wps:cNvSpPr/>
                        <wps:spPr>
                          <a:xfrm>
                            <a:off x="214268" y="5348982"/>
                            <a:ext cx="55244" cy="55244"/>
                          </a:xfrm>
                          <a:custGeom>
                            <a:avLst/>
                            <a:gdLst/>
                            <a:ahLst/>
                            <a:cxnLst/>
                            <a:rect l="l" t="t" r="r" b="b"/>
                            <a:pathLst>
                              <a:path w="55244" h="55244">
                                <a:moveTo>
                                  <a:pt x="27447" y="0"/>
                                </a:moveTo>
                                <a:lnTo>
                                  <a:pt x="16803" y="2171"/>
                                </a:lnTo>
                                <a:lnTo>
                                  <a:pt x="8074" y="8087"/>
                                </a:lnTo>
                                <a:lnTo>
                                  <a:pt x="2170" y="16846"/>
                                </a:lnTo>
                                <a:lnTo>
                                  <a:pt x="0" y="27551"/>
                                </a:lnTo>
                                <a:lnTo>
                                  <a:pt x="2170" y="38195"/>
                                </a:lnTo>
                                <a:lnTo>
                                  <a:pt x="8074" y="46924"/>
                                </a:lnTo>
                                <a:lnTo>
                                  <a:pt x="16803" y="52828"/>
                                </a:lnTo>
                                <a:lnTo>
                                  <a:pt x="27447" y="54998"/>
                                </a:lnTo>
                                <a:lnTo>
                                  <a:pt x="38151" y="52828"/>
                                </a:lnTo>
                                <a:lnTo>
                                  <a:pt x="46911" y="46924"/>
                                </a:lnTo>
                                <a:lnTo>
                                  <a:pt x="52827" y="38195"/>
                                </a:lnTo>
                                <a:lnTo>
                                  <a:pt x="54998" y="27551"/>
                                </a:lnTo>
                                <a:lnTo>
                                  <a:pt x="52827" y="16846"/>
                                </a:lnTo>
                                <a:lnTo>
                                  <a:pt x="46911" y="8087"/>
                                </a:lnTo>
                                <a:lnTo>
                                  <a:pt x="38151" y="2171"/>
                                </a:lnTo>
                                <a:lnTo>
                                  <a:pt x="27447" y="0"/>
                                </a:lnTo>
                                <a:close/>
                              </a:path>
                            </a:pathLst>
                          </a:custGeom>
                          <a:solidFill>
                            <a:srgbClr val="FF7F00">
                              <a:alpha val="50199"/>
                            </a:srgbClr>
                          </a:solidFill>
                        </wps:spPr>
                        <wps:bodyPr wrap="square" lIns="0" tIns="0" rIns="0" bIns="0" rtlCol="0">
                          <a:prstTxWarp prst="textNoShape">
                            <a:avLst/>
                          </a:prstTxWarp>
                          <a:noAutofit/>
                        </wps:bodyPr>
                      </wps:wsp>
                      <wps:wsp>
                        <wps:cNvPr id="609" name="Graphic 609"/>
                        <wps:cNvSpPr/>
                        <wps:spPr>
                          <a:xfrm>
                            <a:off x="214268" y="5348982"/>
                            <a:ext cx="55244" cy="55244"/>
                          </a:xfrm>
                          <a:custGeom>
                            <a:avLst/>
                            <a:gdLst/>
                            <a:ahLst/>
                            <a:cxnLst/>
                            <a:rect l="l" t="t" r="r" b="b"/>
                            <a:pathLst>
                              <a:path w="55244" h="55244">
                                <a:moveTo>
                                  <a:pt x="0" y="27551"/>
                                </a:moveTo>
                                <a:lnTo>
                                  <a:pt x="2170" y="16846"/>
                                </a:lnTo>
                                <a:lnTo>
                                  <a:pt x="8074" y="8087"/>
                                </a:lnTo>
                                <a:lnTo>
                                  <a:pt x="16803" y="2171"/>
                                </a:lnTo>
                                <a:lnTo>
                                  <a:pt x="27447" y="0"/>
                                </a:lnTo>
                                <a:lnTo>
                                  <a:pt x="38151" y="2171"/>
                                </a:lnTo>
                                <a:lnTo>
                                  <a:pt x="46911" y="8087"/>
                                </a:lnTo>
                                <a:lnTo>
                                  <a:pt x="52827" y="16846"/>
                                </a:lnTo>
                                <a:lnTo>
                                  <a:pt x="54998" y="27551"/>
                                </a:lnTo>
                                <a:lnTo>
                                  <a:pt x="52827" y="38195"/>
                                </a:lnTo>
                                <a:lnTo>
                                  <a:pt x="46911" y="46924"/>
                                </a:lnTo>
                                <a:lnTo>
                                  <a:pt x="38151" y="52828"/>
                                </a:lnTo>
                                <a:lnTo>
                                  <a:pt x="27447" y="54998"/>
                                </a:lnTo>
                                <a:lnTo>
                                  <a:pt x="16803" y="52828"/>
                                </a:lnTo>
                                <a:lnTo>
                                  <a:pt x="8074" y="46924"/>
                                </a:lnTo>
                                <a:lnTo>
                                  <a:pt x="2170" y="38195"/>
                                </a:lnTo>
                                <a:lnTo>
                                  <a:pt x="0" y="27551"/>
                                </a:lnTo>
                              </a:path>
                            </a:pathLst>
                          </a:custGeom>
                          <a:ln w="7326">
                            <a:solidFill>
                              <a:srgbClr val="FF7F00"/>
                            </a:solidFill>
                            <a:prstDash val="solid"/>
                          </a:ln>
                        </wps:spPr>
                        <wps:bodyPr wrap="square" lIns="0" tIns="0" rIns="0" bIns="0" rtlCol="0">
                          <a:prstTxWarp prst="textNoShape">
                            <a:avLst/>
                          </a:prstTxWarp>
                          <a:noAutofit/>
                        </wps:bodyPr>
                      </wps:wsp>
                      <wps:wsp>
                        <wps:cNvPr id="610" name="Graphic 610"/>
                        <wps:cNvSpPr/>
                        <wps:spPr>
                          <a:xfrm>
                            <a:off x="234184" y="5308945"/>
                            <a:ext cx="55880" cy="55880"/>
                          </a:xfrm>
                          <a:custGeom>
                            <a:avLst/>
                            <a:gdLst/>
                            <a:ahLst/>
                            <a:cxnLst/>
                            <a:rect l="l" t="t" r="r" b="b"/>
                            <a:pathLst>
                              <a:path w="55880" h="55880">
                                <a:moveTo>
                                  <a:pt x="27860" y="0"/>
                                </a:moveTo>
                                <a:lnTo>
                                  <a:pt x="17064" y="2205"/>
                                </a:lnTo>
                                <a:lnTo>
                                  <a:pt x="8203" y="8203"/>
                                </a:lnTo>
                                <a:lnTo>
                                  <a:pt x="2205" y="17064"/>
                                </a:lnTo>
                                <a:lnTo>
                                  <a:pt x="0" y="27860"/>
                                </a:lnTo>
                                <a:lnTo>
                                  <a:pt x="2205" y="38716"/>
                                </a:lnTo>
                                <a:lnTo>
                                  <a:pt x="8203" y="47608"/>
                                </a:lnTo>
                                <a:lnTo>
                                  <a:pt x="17064" y="53617"/>
                                </a:lnTo>
                                <a:lnTo>
                                  <a:pt x="27860" y="55824"/>
                                </a:lnTo>
                                <a:lnTo>
                                  <a:pt x="38716" y="53617"/>
                                </a:lnTo>
                                <a:lnTo>
                                  <a:pt x="47608" y="47608"/>
                                </a:lnTo>
                                <a:lnTo>
                                  <a:pt x="53617" y="38716"/>
                                </a:lnTo>
                                <a:lnTo>
                                  <a:pt x="55824" y="27860"/>
                                </a:lnTo>
                                <a:lnTo>
                                  <a:pt x="53617" y="17064"/>
                                </a:lnTo>
                                <a:lnTo>
                                  <a:pt x="47608" y="8203"/>
                                </a:lnTo>
                                <a:lnTo>
                                  <a:pt x="38716" y="2205"/>
                                </a:lnTo>
                                <a:lnTo>
                                  <a:pt x="27860" y="0"/>
                                </a:lnTo>
                                <a:close/>
                              </a:path>
                            </a:pathLst>
                          </a:custGeom>
                          <a:solidFill>
                            <a:srgbClr val="FF7F00">
                              <a:alpha val="50199"/>
                            </a:srgbClr>
                          </a:solidFill>
                        </wps:spPr>
                        <wps:bodyPr wrap="square" lIns="0" tIns="0" rIns="0" bIns="0" rtlCol="0">
                          <a:prstTxWarp prst="textNoShape">
                            <a:avLst/>
                          </a:prstTxWarp>
                          <a:noAutofit/>
                        </wps:bodyPr>
                      </wps:wsp>
                      <wps:wsp>
                        <wps:cNvPr id="611" name="Graphic 611"/>
                        <wps:cNvSpPr/>
                        <wps:spPr>
                          <a:xfrm>
                            <a:off x="234184" y="5308945"/>
                            <a:ext cx="55880" cy="55880"/>
                          </a:xfrm>
                          <a:custGeom>
                            <a:avLst/>
                            <a:gdLst/>
                            <a:ahLst/>
                            <a:cxnLst/>
                            <a:rect l="l" t="t" r="r" b="b"/>
                            <a:pathLst>
                              <a:path w="55880" h="55880">
                                <a:moveTo>
                                  <a:pt x="0" y="27860"/>
                                </a:moveTo>
                                <a:lnTo>
                                  <a:pt x="2205" y="17064"/>
                                </a:lnTo>
                                <a:lnTo>
                                  <a:pt x="8203" y="8203"/>
                                </a:lnTo>
                                <a:lnTo>
                                  <a:pt x="17064" y="2205"/>
                                </a:lnTo>
                                <a:lnTo>
                                  <a:pt x="27860" y="0"/>
                                </a:lnTo>
                                <a:lnTo>
                                  <a:pt x="38716" y="2205"/>
                                </a:lnTo>
                                <a:lnTo>
                                  <a:pt x="47608" y="8203"/>
                                </a:lnTo>
                                <a:lnTo>
                                  <a:pt x="53617" y="17064"/>
                                </a:lnTo>
                                <a:lnTo>
                                  <a:pt x="55824" y="27860"/>
                                </a:lnTo>
                                <a:lnTo>
                                  <a:pt x="53617" y="38716"/>
                                </a:lnTo>
                                <a:lnTo>
                                  <a:pt x="47608" y="47608"/>
                                </a:lnTo>
                                <a:lnTo>
                                  <a:pt x="38716" y="53617"/>
                                </a:lnTo>
                                <a:lnTo>
                                  <a:pt x="27860" y="55824"/>
                                </a:lnTo>
                                <a:lnTo>
                                  <a:pt x="17064" y="53617"/>
                                </a:lnTo>
                                <a:lnTo>
                                  <a:pt x="8203" y="47608"/>
                                </a:lnTo>
                                <a:lnTo>
                                  <a:pt x="2205" y="38716"/>
                                </a:lnTo>
                                <a:lnTo>
                                  <a:pt x="0" y="27860"/>
                                </a:lnTo>
                              </a:path>
                            </a:pathLst>
                          </a:custGeom>
                          <a:ln w="7326">
                            <a:solidFill>
                              <a:srgbClr val="FF7F00"/>
                            </a:solidFill>
                            <a:prstDash val="solid"/>
                          </a:ln>
                        </wps:spPr>
                        <wps:bodyPr wrap="square" lIns="0" tIns="0" rIns="0" bIns="0" rtlCol="0">
                          <a:prstTxWarp prst="textNoShape">
                            <a:avLst/>
                          </a:prstTxWarp>
                          <a:noAutofit/>
                        </wps:bodyPr>
                      </wps:wsp>
                      <pic:pic xmlns:pic="http://schemas.openxmlformats.org/drawingml/2006/picture">
                        <pic:nvPicPr>
                          <pic:cNvPr id="612" name="Image 612"/>
                          <pic:cNvPicPr/>
                        </pic:nvPicPr>
                        <pic:blipFill>
                          <a:blip r:embed="rId34" cstate="print"/>
                          <a:stretch>
                            <a:fillRect/>
                          </a:stretch>
                        </pic:blipFill>
                        <pic:spPr>
                          <a:xfrm>
                            <a:off x="100504" y="5296304"/>
                            <a:ext cx="64182" cy="64182"/>
                          </a:xfrm>
                          <a:prstGeom prst="rect">
                            <a:avLst/>
                          </a:prstGeom>
                        </pic:spPr>
                      </pic:pic>
                      <wps:wsp>
                        <wps:cNvPr id="613" name="Graphic 613"/>
                        <wps:cNvSpPr/>
                        <wps:spPr>
                          <a:xfrm>
                            <a:off x="1381319" y="680779"/>
                            <a:ext cx="50165" cy="50165"/>
                          </a:xfrm>
                          <a:custGeom>
                            <a:avLst/>
                            <a:gdLst/>
                            <a:ahLst/>
                            <a:cxnLst/>
                            <a:rect l="l" t="t" r="r" b="b"/>
                            <a:pathLst>
                              <a:path w="50165" h="50165">
                                <a:moveTo>
                                  <a:pt x="25074" y="0"/>
                                </a:moveTo>
                                <a:lnTo>
                                  <a:pt x="15323" y="1971"/>
                                </a:lnTo>
                                <a:lnTo>
                                  <a:pt x="7352" y="7339"/>
                                </a:lnTo>
                                <a:lnTo>
                                  <a:pt x="1973" y="15279"/>
                                </a:lnTo>
                                <a:lnTo>
                                  <a:pt x="0" y="24971"/>
                                </a:lnTo>
                                <a:lnTo>
                                  <a:pt x="1973" y="34706"/>
                                </a:lnTo>
                                <a:lnTo>
                                  <a:pt x="7352" y="42642"/>
                                </a:lnTo>
                                <a:lnTo>
                                  <a:pt x="15323" y="47985"/>
                                </a:lnTo>
                                <a:lnTo>
                                  <a:pt x="25074" y="49942"/>
                                </a:lnTo>
                                <a:lnTo>
                                  <a:pt x="34766" y="47985"/>
                                </a:lnTo>
                                <a:lnTo>
                                  <a:pt x="42706" y="42642"/>
                                </a:lnTo>
                                <a:lnTo>
                                  <a:pt x="48074" y="34706"/>
                                </a:lnTo>
                                <a:lnTo>
                                  <a:pt x="50045" y="24971"/>
                                </a:lnTo>
                                <a:lnTo>
                                  <a:pt x="48074" y="15279"/>
                                </a:lnTo>
                                <a:lnTo>
                                  <a:pt x="42706" y="7339"/>
                                </a:lnTo>
                                <a:lnTo>
                                  <a:pt x="34766" y="1971"/>
                                </a:lnTo>
                                <a:lnTo>
                                  <a:pt x="25074" y="0"/>
                                </a:lnTo>
                                <a:close/>
                              </a:path>
                            </a:pathLst>
                          </a:custGeom>
                          <a:solidFill>
                            <a:srgbClr val="FF7F00">
                              <a:alpha val="50199"/>
                            </a:srgbClr>
                          </a:solidFill>
                        </wps:spPr>
                        <wps:bodyPr wrap="square" lIns="0" tIns="0" rIns="0" bIns="0" rtlCol="0">
                          <a:prstTxWarp prst="textNoShape">
                            <a:avLst/>
                          </a:prstTxWarp>
                          <a:noAutofit/>
                        </wps:bodyPr>
                      </wps:wsp>
                      <wps:wsp>
                        <wps:cNvPr id="614" name="Graphic 614"/>
                        <wps:cNvSpPr/>
                        <wps:spPr>
                          <a:xfrm>
                            <a:off x="1381319" y="680779"/>
                            <a:ext cx="50165" cy="50165"/>
                          </a:xfrm>
                          <a:custGeom>
                            <a:avLst/>
                            <a:gdLst/>
                            <a:ahLst/>
                            <a:cxnLst/>
                            <a:rect l="l" t="t" r="r" b="b"/>
                            <a:pathLst>
                              <a:path w="50165" h="50165">
                                <a:moveTo>
                                  <a:pt x="0" y="24971"/>
                                </a:moveTo>
                                <a:lnTo>
                                  <a:pt x="1973" y="15279"/>
                                </a:lnTo>
                                <a:lnTo>
                                  <a:pt x="7352" y="7339"/>
                                </a:lnTo>
                                <a:lnTo>
                                  <a:pt x="15323" y="1971"/>
                                </a:lnTo>
                                <a:lnTo>
                                  <a:pt x="25074" y="0"/>
                                </a:lnTo>
                                <a:lnTo>
                                  <a:pt x="34766" y="1971"/>
                                </a:lnTo>
                                <a:lnTo>
                                  <a:pt x="42706" y="7339"/>
                                </a:lnTo>
                                <a:lnTo>
                                  <a:pt x="48074" y="15279"/>
                                </a:lnTo>
                                <a:lnTo>
                                  <a:pt x="50045" y="24971"/>
                                </a:lnTo>
                                <a:lnTo>
                                  <a:pt x="48074" y="34706"/>
                                </a:lnTo>
                                <a:lnTo>
                                  <a:pt x="42706" y="42642"/>
                                </a:lnTo>
                                <a:lnTo>
                                  <a:pt x="34766" y="47985"/>
                                </a:lnTo>
                                <a:lnTo>
                                  <a:pt x="25074" y="49942"/>
                                </a:lnTo>
                                <a:lnTo>
                                  <a:pt x="15323" y="47985"/>
                                </a:lnTo>
                                <a:lnTo>
                                  <a:pt x="7352" y="42642"/>
                                </a:lnTo>
                                <a:lnTo>
                                  <a:pt x="1973" y="34706"/>
                                </a:lnTo>
                                <a:lnTo>
                                  <a:pt x="0" y="24971"/>
                                </a:lnTo>
                              </a:path>
                            </a:pathLst>
                          </a:custGeom>
                          <a:ln w="7326">
                            <a:solidFill>
                              <a:srgbClr val="FF7F00"/>
                            </a:solidFill>
                            <a:prstDash val="solid"/>
                          </a:ln>
                        </wps:spPr>
                        <wps:bodyPr wrap="square" lIns="0" tIns="0" rIns="0" bIns="0" rtlCol="0">
                          <a:prstTxWarp prst="textNoShape">
                            <a:avLst/>
                          </a:prstTxWarp>
                          <a:noAutofit/>
                        </wps:bodyPr>
                      </wps:wsp>
                      <wps:wsp>
                        <wps:cNvPr id="615" name="Graphic 615"/>
                        <wps:cNvSpPr/>
                        <wps:spPr>
                          <a:xfrm>
                            <a:off x="261322" y="5283354"/>
                            <a:ext cx="59690" cy="59690"/>
                          </a:xfrm>
                          <a:custGeom>
                            <a:avLst/>
                            <a:gdLst/>
                            <a:ahLst/>
                            <a:cxnLst/>
                            <a:rect l="l" t="t" r="r" b="b"/>
                            <a:pathLst>
                              <a:path w="59690" h="59690">
                                <a:moveTo>
                                  <a:pt x="29821" y="0"/>
                                </a:moveTo>
                                <a:lnTo>
                                  <a:pt x="18240" y="2352"/>
                                </a:lnTo>
                                <a:lnTo>
                                  <a:pt x="8758" y="8758"/>
                                </a:lnTo>
                                <a:lnTo>
                                  <a:pt x="2352" y="18240"/>
                                </a:lnTo>
                                <a:lnTo>
                                  <a:pt x="0" y="29821"/>
                                </a:lnTo>
                                <a:lnTo>
                                  <a:pt x="2352" y="41402"/>
                                </a:lnTo>
                                <a:lnTo>
                                  <a:pt x="8758" y="50884"/>
                                </a:lnTo>
                                <a:lnTo>
                                  <a:pt x="18240" y="57290"/>
                                </a:lnTo>
                                <a:lnTo>
                                  <a:pt x="29821" y="59642"/>
                                </a:lnTo>
                                <a:lnTo>
                                  <a:pt x="41402" y="57290"/>
                                </a:lnTo>
                                <a:lnTo>
                                  <a:pt x="50884" y="50884"/>
                                </a:lnTo>
                                <a:lnTo>
                                  <a:pt x="57290" y="41402"/>
                                </a:lnTo>
                                <a:lnTo>
                                  <a:pt x="59642" y="29821"/>
                                </a:lnTo>
                                <a:lnTo>
                                  <a:pt x="57290" y="18240"/>
                                </a:lnTo>
                                <a:lnTo>
                                  <a:pt x="50884" y="8758"/>
                                </a:lnTo>
                                <a:lnTo>
                                  <a:pt x="41402" y="2352"/>
                                </a:lnTo>
                                <a:lnTo>
                                  <a:pt x="29821" y="0"/>
                                </a:lnTo>
                                <a:close/>
                              </a:path>
                            </a:pathLst>
                          </a:custGeom>
                          <a:solidFill>
                            <a:srgbClr val="FF7F00">
                              <a:alpha val="50199"/>
                            </a:srgbClr>
                          </a:solidFill>
                        </wps:spPr>
                        <wps:bodyPr wrap="square" lIns="0" tIns="0" rIns="0" bIns="0" rtlCol="0">
                          <a:prstTxWarp prst="textNoShape">
                            <a:avLst/>
                          </a:prstTxWarp>
                          <a:noAutofit/>
                        </wps:bodyPr>
                      </wps:wsp>
                      <wps:wsp>
                        <wps:cNvPr id="616" name="Graphic 616"/>
                        <wps:cNvSpPr/>
                        <wps:spPr>
                          <a:xfrm>
                            <a:off x="261322" y="5283354"/>
                            <a:ext cx="59690" cy="59690"/>
                          </a:xfrm>
                          <a:custGeom>
                            <a:avLst/>
                            <a:gdLst/>
                            <a:ahLst/>
                            <a:cxnLst/>
                            <a:rect l="l" t="t" r="r" b="b"/>
                            <a:pathLst>
                              <a:path w="59690" h="59690">
                                <a:moveTo>
                                  <a:pt x="0" y="29821"/>
                                </a:moveTo>
                                <a:lnTo>
                                  <a:pt x="2352" y="18240"/>
                                </a:lnTo>
                                <a:lnTo>
                                  <a:pt x="8758" y="8758"/>
                                </a:lnTo>
                                <a:lnTo>
                                  <a:pt x="18240" y="2352"/>
                                </a:lnTo>
                                <a:lnTo>
                                  <a:pt x="29821" y="0"/>
                                </a:lnTo>
                                <a:lnTo>
                                  <a:pt x="41402" y="2352"/>
                                </a:lnTo>
                                <a:lnTo>
                                  <a:pt x="50884" y="8758"/>
                                </a:lnTo>
                                <a:lnTo>
                                  <a:pt x="57290" y="18240"/>
                                </a:lnTo>
                                <a:lnTo>
                                  <a:pt x="59642" y="29821"/>
                                </a:lnTo>
                                <a:lnTo>
                                  <a:pt x="57290" y="41402"/>
                                </a:lnTo>
                                <a:lnTo>
                                  <a:pt x="50884" y="50884"/>
                                </a:lnTo>
                                <a:lnTo>
                                  <a:pt x="41402" y="57290"/>
                                </a:lnTo>
                                <a:lnTo>
                                  <a:pt x="29821" y="59642"/>
                                </a:lnTo>
                                <a:lnTo>
                                  <a:pt x="18240" y="57290"/>
                                </a:lnTo>
                                <a:lnTo>
                                  <a:pt x="8758" y="50884"/>
                                </a:lnTo>
                                <a:lnTo>
                                  <a:pt x="2352" y="41402"/>
                                </a:lnTo>
                                <a:lnTo>
                                  <a:pt x="0" y="29821"/>
                                </a:lnTo>
                              </a:path>
                            </a:pathLst>
                          </a:custGeom>
                          <a:ln w="7326">
                            <a:solidFill>
                              <a:srgbClr val="FF7F00"/>
                            </a:solidFill>
                            <a:prstDash val="solid"/>
                          </a:ln>
                        </wps:spPr>
                        <wps:bodyPr wrap="square" lIns="0" tIns="0" rIns="0" bIns="0" rtlCol="0">
                          <a:prstTxWarp prst="textNoShape">
                            <a:avLst/>
                          </a:prstTxWarp>
                          <a:noAutofit/>
                        </wps:bodyPr>
                      </wps:wsp>
                      <wps:wsp>
                        <wps:cNvPr id="617" name="Graphic 617"/>
                        <wps:cNvSpPr/>
                        <wps:spPr>
                          <a:xfrm>
                            <a:off x="534769" y="5339591"/>
                            <a:ext cx="44450" cy="44450"/>
                          </a:xfrm>
                          <a:custGeom>
                            <a:avLst/>
                            <a:gdLst/>
                            <a:ahLst/>
                            <a:cxnLst/>
                            <a:rect l="l" t="t" r="r" b="b"/>
                            <a:pathLst>
                              <a:path w="44450" h="44450">
                                <a:moveTo>
                                  <a:pt x="22082" y="0"/>
                                </a:moveTo>
                                <a:lnTo>
                                  <a:pt x="13494" y="1738"/>
                                </a:lnTo>
                                <a:lnTo>
                                  <a:pt x="6475" y="6475"/>
                                </a:lnTo>
                                <a:lnTo>
                                  <a:pt x="1738" y="13494"/>
                                </a:lnTo>
                                <a:lnTo>
                                  <a:pt x="0" y="22082"/>
                                </a:lnTo>
                                <a:lnTo>
                                  <a:pt x="1738" y="30625"/>
                                </a:lnTo>
                                <a:lnTo>
                                  <a:pt x="6475" y="37650"/>
                                </a:lnTo>
                                <a:lnTo>
                                  <a:pt x="13494" y="42411"/>
                                </a:lnTo>
                                <a:lnTo>
                                  <a:pt x="22082" y="44164"/>
                                </a:lnTo>
                                <a:lnTo>
                                  <a:pt x="30609" y="42411"/>
                                </a:lnTo>
                                <a:lnTo>
                                  <a:pt x="37598" y="37650"/>
                                </a:lnTo>
                                <a:lnTo>
                                  <a:pt x="42324" y="30625"/>
                                </a:lnTo>
                                <a:lnTo>
                                  <a:pt x="44061" y="22082"/>
                                </a:lnTo>
                                <a:lnTo>
                                  <a:pt x="42324" y="13494"/>
                                </a:lnTo>
                                <a:lnTo>
                                  <a:pt x="37598" y="6475"/>
                                </a:lnTo>
                                <a:lnTo>
                                  <a:pt x="30609" y="1738"/>
                                </a:lnTo>
                                <a:lnTo>
                                  <a:pt x="22082" y="0"/>
                                </a:lnTo>
                                <a:close/>
                              </a:path>
                            </a:pathLst>
                          </a:custGeom>
                          <a:solidFill>
                            <a:srgbClr val="FF7F00">
                              <a:alpha val="50199"/>
                            </a:srgbClr>
                          </a:solidFill>
                        </wps:spPr>
                        <wps:bodyPr wrap="square" lIns="0" tIns="0" rIns="0" bIns="0" rtlCol="0">
                          <a:prstTxWarp prst="textNoShape">
                            <a:avLst/>
                          </a:prstTxWarp>
                          <a:noAutofit/>
                        </wps:bodyPr>
                      </wps:wsp>
                      <wps:wsp>
                        <wps:cNvPr id="618" name="Graphic 618"/>
                        <wps:cNvSpPr/>
                        <wps:spPr>
                          <a:xfrm>
                            <a:off x="534769" y="5339591"/>
                            <a:ext cx="44450" cy="44450"/>
                          </a:xfrm>
                          <a:custGeom>
                            <a:avLst/>
                            <a:gdLst/>
                            <a:ahLst/>
                            <a:cxnLst/>
                            <a:rect l="l" t="t" r="r" b="b"/>
                            <a:pathLst>
                              <a:path w="44450" h="44450">
                                <a:moveTo>
                                  <a:pt x="0" y="22082"/>
                                </a:moveTo>
                                <a:lnTo>
                                  <a:pt x="1738" y="13494"/>
                                </a:lnTo>
                                <a:lnTo>
                                  <a:pt x="6475" y="6475"/>
                                </a:lnTo>
                                <a:lnTo>
                                  <a:pt x="13494" y="1738"/>
                                </a:lnTo>
                                <a:lnTo>
                                  <a:pt x="22082" y="0"/>
                                </a:lnTo>
                                <a:lnTo>
                                  <a:pt x="30609" y="1738"/>
                                </a:lnTo>
                                <a:lnTo>
                                  <a:pt x="37598" y="6475"/>
                                </a:lnTo>
                                <a:lnTo>
                                  <a:pt x="42324" y="13494"/>
                                </a:lnTo>
                                <a:lnTo>
                                  <a:pt x="44061" y="22082"/>
                                </a:lnTo>
                                <a:lnTo>
                                  <a:pt x="42324" y="30625"/>
                                </a:lnTo>
                                <a:lnTo>
                                  <a:pt x="37598" y="37650"/>
                                </a:lnTo>
                                <a:lnTo>
                                  <a:pt x="30609" y="42411"/>
                                </a:lnTo>
                                <a:lnTo>
                                  <a:pt x="22082" y="44164"/>
                                </a:lnTo>
                                <a:lnTo>
                                  <a:pt x="13494" y="42411"/>
                                </a:lnTo>
                                <a:lnTo>
                                  <a:pt x="6475" y="37650"/>
                                </a:lnTo>
                                <a:lnTo>
                                  <a:pt x="1738" y="30625"/>
                                </a:lnTo>
                                <a:lnTo>
                                  <a:pt x="0" y="22082"/>
                                </a:lnTo>
                              </a:path>
                            </a:pathLst>
                          </a:custGeom>
                          <a:ln w="7326">
                            <a:solidFill>
                              <a:srgbClr val="FF7F00"/>
                            </a:solidFill>
                            <a:prstDash val="solid"/>
                          </a:ln>
                        </wps:spPr>
                        <wps:bodyPr wrap="square" lIns="0" tIns="0" rIns="0" bIns="0" rtlCol="0">
                          <a:prstTxWarp prst="textNoShape">
                            <a:avLst/>
                          </a:prstTxWarp>
                          <a:noAutofit/>
                        </wps:bodyPr>
                      </wps:wsp>
                      <wps:wsp>
                        <wps:cNvPr id="619" name="Graphic 619"/>
                        <wps:cNvSpPr/>
                        <wps:spPr>
                          <a:xfrm>
                            <a:off x="877558" y="4394084"/>
                            <a:ext cx="33020" cy="33020"/>
                          </a:xfrm>
                          <a:custGeom>
                            <a:avLst/>
                            <a:gdLst/>
                            <a:ahLst/>
                            <a:cxnLst/>
                            <a:rect l="l" t="t" r="r" b="b"/>
                            <a:pathLst>
                              <a:path w="33020" h="33020">
                                <a:moveTo>
                                  <a:pt x="25590" y="0"/>
                                </a:moveTo>
                                <a:lnTo>
                                  <a:pt x="7429" y="0"/>
                                </a:lnTo>
                                <a:lnTo>
                                  <a:pt x="0" y="7429"/>
                                </a:lnTo>
                                <a:lnTo>
                                  <a:pt x="0" y="16509"/>
                                </a:lnTo>
                                <a:lnTo>
                                  <a:pt x="0" y="25590"/>
                                </a:lnTo>
                                <a:lnTo>
                                  <a:pt x="7429" y="33019"/>
                                </a:lnTo>
                                <a:lnTo>
                                  <a:pt x="25590" y="33019"/>
                                </a:lnTo>
                                <a:lnTo>
                                  <a:pt x="33019" y="25590"/>
                                </a:lnTo>
                                <a:lnTo>
                                  <a:pt x="33019" y="7429"/>
                                </a:lnTo>
                                <a:lnTo>
                                  <a:pt x="25590" y="0"/>
                                </a:lnTo>
                                <a:close/>
                              </a:path>
                            </a:pathLst>
                          </a:custGeom>
                          <a:solidFill>
                            <a:srgbClr val="377EB8">
                              <a:alpha val="50199"/>
                            </a:srgbClr>
                          </a:solidFill>
                        </wps:spPr>
                        <wps:bodyPr wrap="square" lIns="0" tIns="0" rIns="0" bIns="0" rtlCol="0">
                          <a:prstTxWarp prst="textNoShape">
                            <a:avLst/>
                          </a:prstTxWarp>
                          <a:noAutofit/>
                        </wps:bodyPr>
                      </wps:wsp>
                      <wps:wsp>
                        <wps:cNvPr id="620" name="Graphic 620"/>
                        <wps:cNvSpPr/>
                        <wps:spPr>
                          <a:xfrm>
                            <a:off x="877558" y="4394084"/>
                            <a:ext cx="33020" cy="33020"/>
                          </a:xfrm>
                          <a:custGeom>
                            <a:avLst/>
                            <a:gdLst/>
                            <a:ahLst/>
                            <a:cxnLst/>
                            <a:rect l="l" t="t" r="r" b="b"/>
                            <a:pathLst>
                              <a:path w="33020" h="33020">
                                <a:moveTo>
                                  <a:pt x="0" y="16509"/>
                                </a:moveTo>
                                <a:lnTo>
                                  <a:pt x="0" y="7429"/>
                                </a:lnTo>
                                <a:lnTo>
                                  <a:pt x="7429" y="0"/>
                                </a:lnTo>
                                <a:lnTo>
                                  <a:pt x="16510" y="0"/>
                                </a:lnTo>
                                <a:lnTo>
                                  <a:pt x="25590" y="0"/>
                                </a:lnTo>
                                <a:lnTo>
                                  <a:pt x="33019" y="7429"/>
                                </a:lnTo>
                                <a:lnTo>
                                  <a:pt x="33019" y="16509"/>
                                </a:lnTo>
                                <a:lnTo>
                                  <a:pt x="33019" y="25590"/>
                                </a:lnTo>
                                <a:lnTo>
                                  <a:pt x="25590" y="33019"/>
                                </a:lnTo>
                                <a:lnTo>
                                  <a:pt x="16510" y="33019"/>
                                </a:lnTo>
                                <a:lnTo>
                                  <a:pt x="7429" y="33019"/>
                                </a:lnTo>
                                <a:lnTo>
                                  <a:pt x="0" y="25590"/>
                                </a:lnTo>
                                <a:lnTo>
                                  <a:pt x="0" y="16509"/>
                                </a:lnTo>
                              </a:path>
                            </a:pathLst>
                          </a:custGeom>
                          <a:ln w="7326">
                            <a:solidFill>
                              <a:srgbClr val="377EB8"/>
                            </a:solidFill>
                            <a:prstDash val="solid"/>
                          </a:ln>
                        </wps:spPr>
                        <wps:bodyPr wrap="square" lIns="0" tIns="0" rIns="0" bIns="0" rtlCol="0">
                          <a:prstTxWarp prst="textNoShape">
                            <a:avLst/>
                          </a:prstTxWarp>
                          <a:noAutofit/>
                        </wps:bodyPr>
                      </wps:wsp>
                      <wps:wsp>
                        <wps:cNvPr id="621" name="Graphic 621"/>
                        <wps:cNvSpPr/>
                        <wps:spPr>
                          <a:xfrm>
                            <a:off x="96119" y="1026973"/>
                            <a:ext cx="50800" cy="50800"/>
                          </a:xfrm>
                          <a:custGeom>
                            <a:avLst/>
                            <a:gdLst/>
                            <a:ahLst/>
                            <a:cxnLst/>
                            <a:rect l="l" t="t" r="r" b="b"/>
                            <a:pathLst>
                              <a:path w="50800" h="50800">
                                <a:moveTo>
                                  <a:pt x="25280" y="0"/>
                                </a:moveTo>
                                <a:lnTo>
                                  <a:pt x="15453" y="1991"/>
                                </a:lnTo>
                                <a:lnTo>
                                  <a:pt x="7416" y="7416"/>
                                </a:lnTo>
                                <a:lnTo>
                                  <a:pt x="1991" y="15453"/>
                                </a:lnTo>
                                <a:lnTo>
                                  <a:pt x="0" y="25280"/>
                                </a:lnTo>
                                <a:lnTo>
                                  <a:pt x="1991" y="35107"/>
                                </a:lnTo>
                                <a:lnTo>
                                  <a:pt x="7416" y="43145"/>
                                </a:lnTo>
                                <a:lnTo>
                                  <a:pt x="15453" y="48570"/>
                                </a:lnTo>
                                <a:lnTo>
                                  <a:pt x="25280" y="50561"/>
                                </a:lnTo>
                                <a:lnTo>
                                  <a:pt x="35107" y="48570"/>
                                </a:lnTo>
                                <a:lnTo>
                                  <a:pt x="43145" y="43145"/>
                                </a:lnTo>
                                <a:lnTo>
                                  <a:pt x="48570" y="35107"/>
                                </a:lnTo>
                                <a:lnTo>
                                  <a:pt x="50561" y="25280"/>
                                </a:lnTo>
                                <a:lnTo>
                                  <a:pt x="48570" y="15453"/>
                                </a:lnTo>
                                <a:lnTo>
                                  <a:pt x="43145" y="7416"/>
                                </a:lnTo>
                                <a:lnTo>
                                  <a:pt x="35107" y="1991"/>
                                </a:lnTo>
                                <a:lnTo>
                                  <a:pt x="25280" y="0"/>
                                </a:lnTo>
                                <a:close/>
                              </a:path>
                            </a:pathLst>
                          </a:custGeom>
                          <a:solidFill>
                            <a:srgbClr val="377EB8">
                              <a:alpha val="50199"/>
                            </a:srgbClr>
                          </a:solidFill>
                        </wps:spPr>
                        <wps:bodyPr wrap="square" lIns="0" tIns="0" rIns="0" bIns="0" rtlCol="0">
                          <a:prstTxWarp prst="textNoShape">
                            <a:avLst/>
                          </a:prstTxWarp>
                          <a:noAutofit/>
                        </wps:bodyPr>
                      </wps:wsp>
                      <wps:wsp>
                        <wps:cNvPr id="622" name="Graphic 622"/>
                        <wps:cNvSpPr/>
                        <wps:spPr>
                          <a:xfrm>
                            <a:off x="96119" y="1026973"/>
                            <a:ext cx="50800" cy="50800"/>
                          </a:xfrm>
                          <a:custGeom>
                            <a:avLst/>
                            <a:gdLst/>
                            <a:ahLst/>
                            <a:cxnLst/>
                            <a:rect l="l" t="t" r="r" b="b"/>
                            <a:pathLst>
                              <a:path w="50800" h="50800">
                                <a:moveTo>
                                  <a:pt x="0" y="25280"/>
                                </a:moveTo>
                                <a:lnTo>
                                  <a:pt x="1991" y="15453"/>
                                </a:lnTo>
                                <a:lnTo>
                                  <a:pt x="7416" y="7416"/>
                                </a:lnTo>
                                <a:lnTo>
                                  <a:pt x="15453" y="1991"/>
                                </a:lnTo>
                                <a:lnTo>
                                  <a:pt x="25280" y="0"/>
                                </a:lnTo>
                                <a:lnTo>
                                  <a:pt x="35107" y="1991"/>
                                </a:lnTo>
                                <a:lnTo>
                                  <a:pt x="43145" y="7416"/>
                                </a:lnTo>
                                <a:lnTo>
                                  <a:pt x="48570" y="15453"/>
                                </a:lnTo>
                                <a:lnTo>
                                  <a:pt x="50561" y="25280"/>
                                </a:lnTo>
                                <a:lnTo>
                                  <a:pt x="48570" y="35107"/>
                                </a:lnTo>
                                <a:lnTo>
                                  <a:pt x="43145" y="43145"/>
                                </a:lnTo>
                                <a:lnTo>
                                  <a:pt x="35107" y="48570"/>
                                </a:lnTo>
                                <a:lnTo>
                                  <a:pt x="25280" y="50561"/>
                                </a:lnTo>
                                <a:lnTo>
                                  <a:pt x="15453" y="48570"/>
                                </a:lnTo>
                                <a:lnTo>
                                  <a:pt x="7416" y="43145"/>
                                </a:lnTo>
                                <a:lnTo>
                                  <a:pt x="1991" y="35107"/>
                                </a:lnTo>
                                <a:lnTo>
                                  <a:pt x="0" y="25280"/>
                                </a:lnTo>
                              </a:path>
                            </a:pathLst>
                          </a:custGeom>
                          <a:ln w="7326">
                            <a:solidFill>
                              <a:srgbClr val="377EB8"/>
                            </a:solidFill>
                            <a:prstDash val="solid"/>
                          </a:ln>
                        </wps:spPr>
                        <wps:bodyPr wrap="square" lIns="0" tIns="0" rIns="0" bIns="0" rtlCol="0">
                          <a:prstTxWarp prst="textNoShape">
                            <a:avLst/>
                          </a:prstTxWarp>
                          <a:noAutofit/>
                        </wps:bodyPr>
                      </wps:wsp>
                      <wps:wsp>
                        <wps:cNvPr id="623" name="Graphic 623"/>
                        <wps:cNvSpPr/>
                        <wps:spPr>
                          <a:xfrm>
                            <a:off x="234080" y="4452592"/>
                            <a:ext cx="45085" cy="45085"/>
                          </a:xfrm>
                          <a:custGeom>
                            <a:avLst/>
                            <a:gdLst/>
                            <a:ahLst/>
                            <a:cxnLst/>
                            <a:rect l="l" t="t" r="r" b="b"/>
                            <a:pathLst>
                              <a:path w="45085" h="45085">
                                <a:moveTo>
                                  <a:pt x="22288" y="0"/>
                                </a:moveTo>
                                <a:lnTo>
                                  <a:pt x="13625" y="1755"/>
                                </a:lnTo>
                                <a:lnTo>
                                  <a:pt x="6539" y="6539"/>
                                </a:lnTo>
                                <a:lnTo>
                                  <a:pt x="1755" y="13625"/>
                                </a:lnTo>
                                <a:lnTo>
                                  <a:pt x="0" y="22288"/>
                                </a:lnTo>
                                <a:lnTo>
                                  <a:pt x="1755" y="30951"/>
                                </a:lnTo>
                                <a:lnTo>
                                  <a:pt x="6539" y="38037"/>
                                </a:lnTo>
                                <a:lnTo>
                                  <a:pt x="13625" y="42821"/>
                                </a:lnTo>
                                <a:lnTo>
                                  <a:pt x="22288" y="44577"/>
                                </a:lnTo>
                                <a:lnTo>
                                  <a:pt x="30951" y="42821"/>
                                </a:lnTo>
                                <a:lnTo>
                                  <a:pt x="38037" y="38037"/>
                                </a:lnTo>
                                <a:lnTo>
                                  <a:pt x="42821" y="30951"/>
                                </a:lnTo>
                                <a:lnTo>
                                  <a:pt x="44576" y="22288"/>
                                </a:lnTo>
                                <a:lnTo>
                                  <a:pt x="42821" y="13625"/>
                                </a:lnTo>
                                <a:lnTo>
                                  <a:pt x="38037" y="6539"/>
                                </a:lnTo>
                                <a:lnTo>
                                  <a:pt x="30951" y="1755"/>
                                </a:lnTo>
                                <a:lnTo>
                                  <a:pt x="22288" y="0"/>
                                </a:lnTo>
                                <a:close/>
                              </a:path>
                            </a:pathLst>
                          </a:custGeom>
                          <a:solidFill>
                            <a:srgbClr val="377EB8">
                              <a:alpha val="50199"/>
                            </a:srgbClr>
                          </a:solidFill>
                        </wps:spPr>
                        <wps:bodyPr wrap="square" lIns="0" tIns="0" rIns="0" bIns="0" rtlCol="0">
                          <a:prstTxWarp prst="textNoShape">
                            <a:avLst/>
                          </a:prstTxWarp>
                          <a:noAutofit/>
                        </wps:bodyPr>
                      </wps:wsp>
                      <wps:wsp>
                        <wps:cNvPr id="624" name="Graphic 624"/>
                        <wps:cNvSpPr/>
                        <wps:spPr>
                          <a:xfrm>
                            <a:off x="234080" y="4452592"/>
                            <a:ext cx="45085" cy="45085"/>
                          </a:xfrm>
                          <a:custGeom>
                            <a:avLst/>
                            <a:gdLst/>
                            <a:ahLst/>
                            <a:cxnLst/>
                            <a:rect l="l" t="t" r="r" b="b"/>
                            <a:pathLst>
                              <a:path w="45085" h="45085">
                                <a:moveTo>
                                  <a:pt x="0" y="22288"/>
                                </a:moveTo>
                                <a:lnTo>
                                  <a:pt x="1755" y="13625"/>
                                </a:lnTo>
                                <a:lnTo>
                                  <a:pt x="6539" y="6539"/>
                                </a:lnTo>
                                <a:lnTo>
                                  <a:pt x="13625" y="1755"/>
                                </a:lnTo>
                                <a:lnTo>
                                  <a:pt x="22288" y="0"/>
                                </a:lnTo>
                                <a:lnTo>
                                  <a:pt x="30951" y="1755"/>
                                </a:lnTo>
                                <a:lnTo>
                                  <a:pt x="38037" y="6539"/>
                                </a:lnTo>
                                <a:lnTo>
                                  <a:pt x="42821" y="13625"/>
                                </a:lnTo>
                                <a:lnTo>
                                  <a:pt x="44576" y="22288"/>
                                </a:lnTo>
                                <a:lnTo>
                                  <a:pt x="42821" y="30951"/>
                                </a:lnTo>
                                <a:lnTo>
                                  <a:pt x="38037" y="38037"/>
                                </a:lnTo>
                                <a:lnTo>
                                  <a:pt x="30951" y="42821"/>
                                </a:lnTo>
                                <a:lnTo>
                                  <a:pt x="22288" y="44577"/>
                                </a:lnTo>
                                <a:lnTo>
                                  <a:pt x="13625" y="42821"/>
                                </a:lnTo>
                                <a:lnTo>
                                  <a:pt x="6539" y="38037"/>
                                </a:lnTo>
                                <a:lnTo>
                                  <a:pt x="1755" y="30951"/>
                                </a:lnTo>
                                <a:lnTo>
                                  <a:pt x="0" y="22288"/>
                                </a:lnTo>
                              </a:path>
                            </a:pathLst>
                          </a:custGeom>
                          <a:ln w="7326">
                            <a:solidFill>
                              <a:srgbClr val="377EB8"/>
                            </a:solidFill>
                            <a:prstDash val="solid"/>
                          </a:ln>
                        </wps:spPr>
                        <wps:bodyPr wrap="square" lIns="0" tIns="0" rIns="0" bIns="0" rtlCol="0">
                          <a:prstTxWarp prst="textNoShape">
                            <a:avLst/>
                          </a:prstTxWarp>
                          <a:noAutofit/>
                        </wps:bodyPr>
                      </wps:wsp>
                      <wps:wsp>
                        <wps:cNvPr id="625" name="Graphic 625"/>
                        <wps:cNvSpPr/>
                        <wps:spPr>
                          <a:xfrm>
                            <a:off x="176295" y="952884"/>
                            <a:ext cx="48260" cy="48260"/>
                          </a:xfrm>
                          <a:custGeom>
                            <a:avLst/>
                            <a:gdLst/>
                            <a:ahLst/>
                            <a:cxnLst/>
                            <a:rect l="l" t="t" r="r" b="b"/>
                            <a:pathLst>
                              <a:path w="48260" h="48260">
                                <a:moveTo>
                                  <a:pt x="23836" y="0"/>
                                </a:moveTo>
                                <a:lnTo>
                                  <a:pt x="14583" y="1897"/>
                                </a:lnTo>
                                <a:lnTo>
                                  <a:pt x="7003" y="7055"/>
                                </a:lnTo>
                                <a:lnTo>
                                  <a:pt x="1881" y="14670"/>
                                </a:lnTo>
                                <a:lnTo>
                                  <a:pt x="0" y="23939"/>
                                </a:lnTo>
                                <a:lnTo>
                                  <a:pt x="1881" y="33252"/>
                                </a:lnTo>
                                <a:lnTo>
                                  <a:pt x="7003" y="40862"/>
                                </a:lnTo>
                                <a:lnTo>
                                  <a:pt x="14583" y="45995"/>
                                </a:lnTo>
                                <a:lnTo>
                                  <a:pt x="23836" y="47878"/>
                                </a:lnTo>
                                <a:lnTo>
                                  <a:pt x="33148" y="45995"/>
                                </a:lnTo>
                                <a:lnTo>
                                  <a:pt x="40759" y="40862"/>
                                </a:lnTo>
                                <a:lnTo>
                                  <a:pt x="45892" y="33252"/>
                                </a:lnTo>
                                <a:lnTo>
                                  <a:pt x="47775" y="23939"/>
                                </a:lnTo>
                                <a:lnTo>
                                  <a:pt x="45892" y="14670"/>
                                </a:lnTo>
                                <a:lnTo>
                                  <a:pt x="40759" y="7055"/>
                                </a:lnTo>
                                <a:lnTo>
                                  <a:pt x="33148" y="1897"/>
                                </a:lnTo>
                                <a:lnTo>
                                  <a:pt x="23836" y="0"/>
                                </a:lnTo>
                                <a:close/>
                              </a:path>
                            </a:pathLst>
                          </a:custGeom>
                          <a:solidFill>
                            <a:srgbClr val="377EB8">
                              <a:alpha val="50199"/>
                            </a:srgbClr>
                          </a:solidFill>
                        </wps:spPr>
                        <wps:bodyPr wrap="square" lIns="0" tIns="0" rIns="0" bIns="0" rtlCol="0">
                          <a:prstTxWarp prst="textNoShape">
                            <a:avLst/>
                          </a:prstTxWarp>
                          <a:noAutofit/>
                        </wps:bodyPr>
                      </wps:wsp>
                      <wps:wsp>
                        <wps:cNvPr id="626" name="Graphic 626"/>
                        <wps:cNvSpPr/>
                        <wps:spPr>
                          <a:xfrm>
                            <a:off x="176295" y="952884"/>
                            <a:ext cx="48260" cy="48260"/>
                          </a:xfrm>
                          <a:custGeom>
                            <a:avLst/>
                            <a:gdLst/>
                            <a:ahLst/>
                            <a:cxnLst/>
                            <a:rect l="l" t="t" r="r" b="b"/>
                            <a:pathLst>
                              <a:path w="48260" h="48260">
                                <a:moveTo>
                                  <a:pt x="0" y="23939"/>
                                </a:moveTo>
                                <a:lnTo>
                                  <a:pt x="1881" y="14670"/>
                                </a:lnTo>
                                <a:lnTo>
                                  <a:pt x="7003" y="7055"/>
                                </a:lnTo>
                                <a:lnTo>
                                  <a:pt x="14583" y="1897"/>
                                </a:lnTo>
                                <a:lnTo>
                                  <a:pt x="23836" y="0"/>
                                </a:lnTo>
                                <a:lnTo>
                                  <a:pt x="33148" y="1897"/>
                                </a:lnTo>
                                <a:lnTo>
                                  <a:pt x="40759" y="7055"/>
                                </a:lnTo>
                                <a:lnTo>
                                  <a:pt x="45892" y="14670"/>
                                </a:lnTo>
                                <a:lnTo>
                                  <a:pt x="47775" y="23939"/>
                                </a:lnTo>
                                <a:lnTo>
                                  <a:pt x="45892" y="33252"/>
                                </a:lnTo>
                                <a:lnTo>
                                  <a:pt x="40759" y="40862"/>
                                </a:lnTo>
                                <a:lnTo>
                                  <a:pt x="33148" y="45995"/>
                                </a:lnTo>
                                <a:lnTo>
                                  <a:pt x="23836" y="47878"/>
                                </a:lnTo>
                                <a:lnTo>
                                  <a:pt x="14583" y="45995"/>
                                </a:lnTo>
                                <a:lnTo>
                                  <a:pt x="7003" y="40862"/>
                                </a:lnTo>
                                <a:lnTo>
                                  <a:pt x="1881" y="33252"/>
                                </a:lnTo>
                                <a:lnTo>
                                  <a:pt x="0" y="23939"/>
                                </a:lnTo>
                              </a:path>
                            </a:pathLst>
                          </a:custGeom>
                          <a:ln w="7326">
                            <a:solidFill>
                              <a:srgbClr val="377EB8"/>
                            </a:solidFill>
                            <a:prstDash val="solid"/>
                          </a:ln>
                        </wps:spPr>
                        <wps:bodyPr wrap="square" lIns="0" tIns="0" rIns="0" bIns="0" rtlCol="0">
                          <a:prstTxWarp prst="textNoShape">
                            <a:avLst/>
                          </a:prstTxWarp>
                          <a:noAutofit/>
                        </wps:bodyPr>
                      </wps:wsp>
                      <wps:wsp>
                        <wps:cNvPr id="627" name="Graphic 627"/>
                        <wps:cNvSpPr/>
                        <wps:spPr>
                          <a:xfrm>
                            <a:off x="169072" y="3179464"/>
                            <a:ext cx="43180" cy="43180"/>
                          </a:xfrm>
                          <a:custGeom>
                            <a:avLst/>
                            <a:gdLst/>
                            <a:ahLst/>
                            <a:cxnLst/>
                            <a:rect l="l" t="t" r="r" b="b"/>
                            <a:pathLst>
                              <a:path w="43180" h="43180">
                                <a:moveTo>
                                  <a:pt x="21359" y="0"/>
                                </a:moveTo>
                                <a:lnTo>
                                  <a:pt x="13059" y="1683"/>
                                </a:lnTo>
                                <a:lnTo>
                                  <a:pt x="6268" y="6268"/>
                                </a:lnTo>
                                <a:lnTo>
                                  <a:pt x="1683" y="13059"/>
                                </a:lnTo>
                                <a:lnTo>
                                  <a:pt x="0" y="21359"/>
                                </a:lnTo>
                                <a:lnTo>
                                  <a:pt x="1683" y="29659"/>
                                </a:lnTo>
                                <a:lnTo>
                                  <a:pt x="6268" y="36450"/>
                                </a:lnTo>
                                <a:lnTo>
                                  <a:pt x="13059" y="41036"/>
                                </a:lnTo>
                                <a:lnTo>
                                  <a:pt x="21359" y="42719"/>
                                </a:lnTo>
                                <a:lnTo>
                                  <a:pt x="29659" y="41036"/>
                                </a:lnTo>
                                <a:lnTo>
                                  <a:pt x="36450" y="36450"/>
                                </a:lnTo>
                                <a:lnTo>
                                  <a:pt x="41036" y="29659"/>
                                </a:lnTo>
                                <a:lnTo>
                                  <a:pt x="42719" y="21359"/>
                                </a:lnTo>
                                <a:lnTo>
                                  <a:pt x="41036" y="13059"/>
                                </a:lnTo>
                                <a:lnTo>
                                  <a:pt x="36450" y="6268"/>
                                </a:lnTo>
                                <a:lnTo>
                                  <a:pt x="29659" y="1683"/>
                                </a:lnTo>
                                <a:lnTo>
                                  <a:pt x="21359" y="0"/>
                                </a:lnTo>
                                <a:close/>
                              </a:path>
                            </a:pathLst>
                          </a:custGeom>
                          <a:solidFill>
                            <a:srgbClr val="377EB8">
                              <a:alpha val="50199"/>
                            </a:srgbClr>
                          </a:solidFill>
                        </wps:spPr>
                        <wps:bodyPr wrap="square" lIns="0" tIns="0" rIns="0" bIns="0" rtlCol="0">
                          <a:prstTxWarp prst="textNoShape">
                            <a:avLst/>
                          </a:prstTxWarp>
                          <a:noAutofit/>
                        </wps:bodyPr>
                      </wps:wsp>
                      <wps:wsp>
                        <wps:cNvPr id="628" name="Graphic 628"/>
                        <wps:cNvSpPr/>
                        <wps:spPr>
                          <a:xfrm>
                            <a:off x="169072" y="3179464"/>
                            <a:ext cx="43180" cy="43180"/>
                          </a:xfrm>
                          <a:custGeom>
                            <a:avLst/>
                            <a:gdLst/>
                            <a:ahLst/>
                            <a:cxnLst/>
                            <a:rect l="l" t="t" r="r" b="b"/>
                            <a:pathLst>
                              <a:path w="43180" h="43180">
                                <a:moveTo>
                                  <a:pt x="0" y="21359"/>
                                </a:moveTo>
                                <a:lnTo>
                                  <a:pt x="1683" y="13059"/>
                                </a:lnTo>
                                <a:lnTo>
                                  <a:pt x="6268" y="6268"/>
                                </a:lnTo>
                                <a:lnTo>
                                  <a:pt x="13059" y="1683"/>
                                </a:lnTo>
                                <a:lnTo>
                                  <a:pt x="21359" y="0"/>
                                </a:lnTo>
                                <a:lnTo>
                                  <a:pt x="29659" y="1683"/>
                                </a:lnTo>
                                <a:lnTo>
                                  <a:pt x="36450" y="6268"/>
                                </a:lnTo>
                                <a:lnTo>
                                  <a:pt x="41036" y="13059"/>
                                </a:lnTo>
                                <a:lnTo>
                                  <a:pt x="42719" y="21359"/>
                                </a:lnTo>
                                <a:lnTo>
                                  <a:pt x="41036" y="29659"/>
                                </a:lnTo>
                                <a:lnTo>
                                  <a:pt x="36450" y="36450"/>
                                </a:lnTo>
                                <a:lnTo>
                                  <a:pt x="29659" y="41036"/>
                                </a:lnTo>
                                <a:lnTo>
                                  <a:pt x="21359" y="42719"/>
                                </a:lnTo>
                                <a:lnTo>
                                  <a:pt x="13059" y="41036"/>
                                </a:lnTo>
                                <a:lnTo>
                                  <a:pt x="6268" y="36450"/>
                                </a:lnTo>
                                <a:lnTo>
                                  <a:pt x="1683" y="29659"/>
                                </a:lnTo>
                                <a:lnTo>
                                  <a:pt x="0" y="21359"/>
                                </a:lnTo>
                              </a:path>
                            </a:pathLst>
                          </a:custGeom>
                          <a:ln w="7326">
                            <a:solidFill>
                              <a:srgbClr val="377EB8"/>
                            </a:solidFill>
                            <a:prstDash val="solid"/>
                          </a:ln>
                        </wps:spPr>
                        <wps:bodyPr wrap="square" lIns="0" tIns="0" rIns="0" bIns="0" rtlCol="0">
                          <a:prstTxWarp prst="textNoShape">
                            <a:avLst/>
                          </a:prstTxWarp>
                          <a:noAutofit/>
                        </wps:bodyPr>
                      </wps:wsp>
                      <wps:wsp>
                        <wps:cNvPr id="629" name="Graphic 629"/>
                        <wps:cNvSpPr/>
                        <wps:spPr>
                          <a:xfrm>
                            <a:off x="89205" y="2242935"/>
                            <a:ext cx="52705" cy="52705"/>
                          </a:xfrm>
                          <a:custGeom>
                            <a:avLst/>
                            <a:gdLst/>
                            <a:ahLst/>
                            <a:cxnLst/>
                            <a:rect l="l" t="t" r="r" b="b"/>
                            <a:pathLst>
                              <a:path w="52705" h="52705">
                                <a:moveTo>
                                  <a:pt x="26209" y="0"/>
                                </a:moveTo>
                                <a:lnTo>
                                  <a:pt x="16019" y="2079"/>
                                </a:lnTo>
                                <a:lnTo>
                                  <a:pt x="7687" y="7739"/>
                                </a:lnTo>
                                <a:lnTo>
                                  <a:pt x="2063" y="16106"/>
                                </a:lnTo>
                                <a:lnTo>
                                  <a:pt x="0" y="26312"/>
                                </a:lnTo>
                                <a:lnTo>
                                  <a:pt x="2063" y="36459"/>
                                </a:lnTo>
                                <a:lnTo>
                                  <a:pt x="7687" y="44796"/>
                                </a:lnTo>
                                <a:lnTo>
                                  <a:pt x="16019" y="50444"/>
                                </a:lnTo>
                                <a:lnTo>
                                  <a:pt x="26209" y="52522"/>
                                </a:lnTo>
                                <a:lnTo>
                                  <a:pt x="36399" y="50444"/>
                                </a:lnTo>
                                <a:lnTo>
                                  <a:pt x="44731" y="44796"/>
                                </a:lnTo>
                                <a:lnTo>
                                  <a:pt x="50355" y="36459"/>
                                </a:lnTo>
                                <a:lnTo>
                                  <a:pt x="52419" y="26312"/>
                                </a:lnTo>
                                <a:lnTo>
                                  <a:pt x="50355" y="16106"/>
                                </a:lnTo>
                                <a:lnTo>
                                  <a:pt x="44731" y="7739"/>
                                </a:lnTo>
                                <a:lnTo>
                                  <a:pt x="36399" y="2079"/>
                                </a:lnTo>
                                <a:lnTo>
                                  <a:pt x="26209" y="0"/>
                                </a:lnTo>
                                <a:close/>
                              </a:path>
                            </a:pathLst>
                          </a:custGeom>
                          <a:solidFill>
                            <a:srgbClr val="377EB8">
                              <a:alpha val="50199"/>
                            </a:srgbClr>
                          </a:solidFill>
                        </wps:spPr>
                        <wps:bodyPr wrap="square" lIns="0" tIns="0" rIns="0" bIns="0" rtlCol="0">
                          <a:prstTxWarp prst="textNoShape">
                            <a:avLst/>
                          </a:prstTxWarp>
                          <a:noAutofit/>
                        </wps:bodyPr>
                      </wps:wsp>
                      <wps:wsp>
                        <wps:cNvPr id="630" name="Graphic 630"/>
                        <wps:cNvSpPr/>
                        <wps:spPr>
                          <a:xfrm>
                            <a:off x="89205" y="2242935"/>
                            <a:ext cx="52705" cy="52705"/>
                          </a:xfrm>
                          <a:custGeom>
                            <a:avLst/>
                            <a:gdLst/>
                            <a:ahLst/>
                            <a:cxnLst/>
                            <a:rect l="l" t="t" r="r" b="b"/>
                            <a:pathLst>
                              <a:path w="52705" h="52705">
                                <a:moveTo>
                                  <a:pt x="0" y="26312"/>
                                </a:moveTo>
                                <a:lnTo>
                                  <a:pt x="2063" y="16106"/>
                                </a:lnTo>
                                <a:lnTo>
                                  <a:pt x="7687" y="7739"/>
                                </a:lnTo>
                                <a:lnTo>
                                  <a:pt x="16019" y="2079"/>
                                </a:lnTo>
                                <a:lnTo>
                                  <a:pt x="26209" y="0"/>
                                </a:lnTo>
                                <a:lnTo>
                                  <a:pt x="36399" y="2079"/>
                                </a:lnTo>
                                <a:lnTo>
                                  <a:pt x="44731" y="7739"/>
                                </a:lnTo>
                                <a:lnTo>
                                  <a:pt x="50355" y="16106"/>
                                </a:lnTo>
                                <a:lnTo>
                                  <a:pt x="52419" y="26312"/>
                                </a:lnTo>
                                <a:lnTo>
                                  <a:pt x="50355" y="36459"/>
                                </a:lnTo>
                                <a:lnTo>
                                  <a:pt x="44731" y="44796"/>
                                </a:lnTo>
                                <a:lnTo>
                                  <a:pt x="36399" y="50444"/>
                                </a:lnTo>
                                <a:lnTo>
                                  <a:pt x="26209" y="52522"/>
                                </a:lnTo>
                                <a:lnTo>
                                  <a:pt x="16019" y="50444"/>
                                </a:lnTo>
                                <a:lnTo>
                                  <a:pt x="7687" y="44796"/>
                                </a:lnTo>
                                <a:lnTo>
                                  <a:pt x="2063" y="36459"/>
                                </a:lnTo>
                                <a:lnTo>
                                  <a:pt x="0" y="26312"/>
                                </a:lnTo>
                              </a:path>
                            </a:pathLst>
                          </a:custGeom>
                          <a:ln w="7326">
                            <a:solidFill>
                              <a:srgbClr val="377EB8"/>
                            </a:solidFill>
                            <a:prstDash val="solid"/>
                          </a:ln>
                        </wps:spPr>
                        <wps:bodyPr wrap="square" lIns="0" tIns="0" rIns="0" bIns="0" rtlCol="0">
                          <a:prstTxWarp prst="textNoShape">
                            <a:avLst/>
                          </a:prstTxWarp>
                          <a:noAutofit/>
                        </wps:bodyPr>
                      </wps:wsp>
                      <pic:pic xmlns:pic="http://schemas.openxmlformats.org/drawingml/2006/picture">
                        <pic:nvPicPr>
                          <pic:cNvPr id="631" name="Image 631"/>
                          <pic:cNvPicPr/>
                        </pic:nvPicPr>
                        <pic:blipFill>
                          <a:blip r:embed="rId35" cstate="print"/>
                          <a:stretch>
                            <a:fillRect/>
                          </a:stretch>
                        </pic:blipFill>
                        <pic:spPr>
                          <a:xfrm>
                            <a:off x="47569" y="589613"/>
                            <a:ext cx="702810" cy="195849"/>
                          </a:xfrm>
                          <a:prstGeom prst="rect">
                            <a:avLst/>
                          </a:prstGeom>
                        </pic:spPr>
                      </pic:pic>
                      <wps:wsp>
                        <wps:cNvPr id="632" name="Graphic 632"/>
                        <wps:cNvSpPr/>
                        <wps:spPr>
                          <a:xfrm>
                            <a:off x="150911" y="2535162"/>
                            <a:ext cx="50165" cy="50165"/>
                          </a:xfrm>
                          <a:custGeom>
                            <a:avLst/>
                            <a:gdLst/>
                            <a:ahLst/>
                            <a:cxnLst/>
                            <a:rect l="l" t="t" r="r" b="b"/>
                            <a:pathLst>
                              <a:path w="50165" h="50165">
                                <a:moveTo>
                                  <a:pt x="24971" y="0"/>
                                </a:moveTo>
                                <a:lnTo>
                                  <a:pt x="15279" y="1971"/>
                                </a:lnTo>
                                <a:lnTo>
                                  <a:pt x="7339" y="7339"/>
                                </a:lnTo>
                                <a:lnTo>
                                  <a:pt x="1971" y="15279"/>
                                </a:lnTo>
                                <a:lnTo>
                                  <a:pt x="0" y="24971"/>
                                </a:lnTo>
                                <a:lnTo>
                                  <a:pt x="1971" y="34662"/>
                                </a:lnTo>
                                <a:lnTo>
                                  <a:pt x="7339" y="42603"/>
                                </a:lnTo>
                                <a:lnTo>
                                  <a:pt x="15279" y="47970"/>
                                </a:lnTo>
                                <a:lnTo>
                                  <a:pt x="24971" y="49942"/>
                                </a:lnTo>
                                <a:lnTo>
                                  <a:pt x="34662" y="47970"/>
                                </a:lnTo>
                                <a:lnTo>
                                  <a:pt x="42603" y="42603"/>
                                </a:lnTo>
                                <a:lnTo>
                                  <a:pt x="47970" y="34662"/>
                                </a:lnTo>
                                <a:lnTo>
                                  <a:pt x="49942" y="24971"/>
                                </a:lnTo>
                                <a:lnTo>
                                  <a:pt x="47970" y="15279"/>
                                </a:lnTo>
                                <a:lnTo>
                                  <a:pt x="42603" y="7339"/>
                                </a:lnTo>
                                <a:lnTo>
                                  <a:pt x="34662" y="1971"/>
                                </a:lnTo>
                                <a:lnTo>
                                  <a:pt x="24971" y="0"/>
                                </a:lnTo>
                                <a:close/>
                              </a:path>
                            </a:pathLst>
                          </a:custGeom>
                          <a:solidFill>
                            <a:srgbClr val="377EB8">
                              <a:alpha val="50199"/>
                            </a:srgbClr>
                          </a:solidFill>
                        </wps:spPr>
                        <wps:bodyPr wrap="square" lIns="0" tIns="0" rIns="0" bIns="0" rtlCol="0">
                          <a:prstTxWarp prst="textNoShape">
                            <a:avLst/>
                          </a:prstTxWarp>
                          <a:noAutofit/>
                        </wps:bodyPr>
                      </wps:wsp>
                      <wps:wsp>
                        <wps:cNvPr id="633" name="Graphic 633"/>
                        <wps:cNvSpPr/>
                        <wps:spPr>
                          <a:xfrm>
                            <a:off x="150911" y="2535162"/>
                            <a:ext cx="50165" cy="50165"/>
                          </a:xfrm>
                          <a:custGeom>
                            <a:avLst/>
                            <a:gdLst/>
                            <a:ahLst/>
                            <a:cxnLst/>
                            <a:rect l="l" t="t" r="r" b="b"/>
                            <a:pathLst>
                              <a:path w="50165" h="50165">
                                <a:moveTo>
                                  <a:pt x="0" y="24971"/>
                                </a:moveTo>
                                <a:lnTo>
                                  <a:pt x="1971" y="15279"/>
                                </a:lnTo>
                                <a:lnTo>
                                  <a:pt x="7339" y="7339"/>
                                </a:lnTo>
                                <a:lnTo>
                                  <a:pt x="15279" y="1971"/>
                                </a:lnTo>
                                <a:lnTo>
                                  <a:pt x="24971" y="0"/>
                                </a:lnTo>
                                <a:lnTo>
                                  <a:pt x="34662" y="1971"/>
                                </a:lnTo>
                                <a:lnTo>
                                  <a:pt x="42603" y="7339"/>
                                </a:lnTo>
                                <a:lnTo>
                                  <a:pt x="47970" y="15279"/>
                                </a:lnTo>
                                <a:lnTo>
                                  <a:pt x="49942" y="24971"/>
                                </a:lnTo>
                                <a:lnTo>
                                  <a:pt x="47970" y="34662"/>
                                </a:lnTo>
                                <a:lnTo>
                                  <a:pt x="42603" y="42603"/>
                                </a:lnTo>
                                <a:lnTo>
                                  <a:pt x="34662" y="47970"/>
                                </a:lnTo>
                                <a:lnTo>
                                  <a:pt x="24971" y="49942"/>
                                </a:lnTo>
                                <a:lnTo>
                                  <a:pt x="15279" y="47970"/>
                                </a:lnTo>
                                <a:lnTo>
                                  <a:pt x="7339" y="42603"/>
                                </a:lnTo>
                                <a:lnTo>
                                  <a:pt x="1971" y="34662"/>
                                </a:lnTo>
                                <a:lnTo>
                                  <a:pt x="0" y="24971"/>
                                </a:lnTo>
                              </a:path>
                            </a:pathLst>
                          </a:custGeom>
                          <a:ln w="7326">
                            <a:solidFill>
                              <a:srgbClr val="377EB8"/>
                            </a:solidFill>
                            <a:prstDash val="solid"/>
                          </a:ln>
                        </wps:spPr>
                        <wps:bodyPr wrap="square" lIns="0" tIns="0" rIns="0" bIns="0" rtlCol="0">
                          <a:prstTxWarp prst="textNoShape">
                            <a:avLst/>
                          </a:prstTxWarp>
                          <a:noAutofit/>
                        </wps:bodyPr>
                      </wps:wsp>
                      <wps:wsp>
                        <wps:cNvPr id="634" name="Graphic 634"/>
                        <wps:cNvSpPr/>
                        <wps:spPr>
                          <a:xfrm>
                            <a:off x="383702" y="4417405"/>
                            <a:ext cx="36830" cy="36830"/>
                          </a:xfrm>
                          <a:custGeom>
                            <a:avLst/>
                            <a:gdLst/>
                            <a:ahLst/>
                            <a:cxnLst/>
                            <a:rect l="l" t="t" r="r" b="b"/>
                            <a:pathLst>
                              <a:path w="36830" h="36830">
                                <a:moveTo>
                                  <a:pt x="18367" y="0"/>
                                </a:moveTo>
                                <a:lnTo>
                                  <a:pt x="11231" y="1447"/>
                                </a:lnTo>
                                <a:lnTo>
                                  <a:pt x="5391" y="5391"/>
                                </a:lnTo>
                                <a:lnTo>
                                  <a:pt x="1447" y="11231"/>
                                </a:lnTo>
                                <a:lnTo>
                                  <a:pt x="0" y="18367"/>
                                </a:lnTo>
                                <a:lnTo>
                                  <a:pt x="1447" y="25503"/>
                                </a:lnTo>
                                <a:lnTo>
                                  <a:pt x="5391" y="31343"/>
                                </a:lnTo>
                                <a:lnTo>
                                  <a:pt x="11231" y="35286"/>
                                </a:lnTo>
                                <a:lnTo>
                                  <a:pt x="18367" y="36734"/>
                                </a:lnTo>
                                <a:lnTo>
                                  <a:pt x="25503" y="35286"/>
                                </a:lnTo>
                                <a:lnTo>
                                  <a:pt x="31343" y="31343"/>
                                </a:lnTo>
                                <a:lnTo>
                                  <a:pt x="35286" y="25503"/>
                                </a:lnTo>
                                <a:lnTo>
                                  <a:pt x="36734" y="18367"/>
                                </a:lnTo>
                                <a:lnTo>
                                  <a:pt x="35286" y="11231"/>
                                </a:lnTo>
                                <a:lnTo>
                                  <a:pt x="31343" y="5391"/>
                                </a:lnTo>
                                <a:lnTo>
                                  <a:pt x="25503" y="1447"/>
                                </a:lnTo>
                                <a:lnTo>
                                  <a:pt x="18367" y="0"/>
                                </a:lnTo>
                                <a:close/>
                              </a:path>
                            </a:pathLst>
                          </a:custGeom>
                          <a:solidFill>
                            <a:srgbClr val="377EB8">
                              <a:alpha val="50199"/>
                            </a:srgbClr>
                          </a:solidFill>
                        </wps:spPr>
                        <wps:bodyPr wrap="square" lIns="0" tIns="0" rIns="0" bIns="0" rtlCol="0">
                          <a:prstTxWarp prst="textNoShape">
                            <a:avLst/>
                          </a:prstTxWarp>
                          <a:noAutofit/>
                        </wps:bodyPr>
                      </wps:wsp>
                      <wps:wsp>
                        <wps:cNvPr id="635" name="Graphic 635"/>
                        <wps:cNvSpPr/>
                        <wps:spPr>
                          <a:xfrm>
                            <a:off x="383702" y="4417405"/>
                            <a:ext cx="36830" cy="36830"/>
                          </a:xfrm>
                          <a:custGeom>
                            <a:avLst/>
                            <a:gdLst/>
                            <a:ahLst/>
                            <a:cxnLst/>
                            <a:rect l="l" t="t" r="r" b="b"/>
                            <a:pathLst>
                              <a:path w="36830" h="36830">
                                <a:moveTo>
                                  <a:pt x="0" y="18367"/>
                                </a:moveTo>
                                <a:lnTo>
                                  <a:pt x="1447" y="11231"/>
                                </a:lnTo>
                                <a:lnTo>
                                  <a:pt x="5391" y="5391"/>
                                </a:lnTo>
                                <a:lnTo>
                                  <a:pt x="11231" y="1447"/>
                                </a:lnTo>
                                <a:lnTo>
                                  <a:pt x="18367" y="0"/>
                                </a:lnTo>
                                <a:lnTo>
                                  <a:pt x="25503" y="1447"/>
                                </a:lnTo>
                                <a:lnTo>
                                  <a:pt x="31343" y="5391"/>
                                </a:lnTo>
                                <a:lnTo>
                                  <a:pt x="35286" y="11231"/>
                                </a:lnTo>
                                <a:lnTo>
                                  <a:pt x="36734" y="18367"/>
                                </a:lnTo>
                                <a:lnTo>
                                  <a:pt x="35286" y="25503"/>
                                </a:lnTo>
                                <a:lnTo>
                                  <a:pt x="31343" y="31343"/>
                                </a:lnTo>
                                <a:lnTo>
                                  <a:pt x="25503" y="35286"/>
                                </a:lnTo>
                                <a:lnTo>
                                  <a:pt x="18367" y="36734"/>
                                </a:lnTo>
                                <a:lnTo>
                                  <a:pt x="11231" y="35286"/>
                                </a:lnTo>
                                <a:lnTo>
                                  <a:pt x="5391" y="31343"/>
                                </a:lnTo>
                                <a:lnTo>
                                  <a:pt x="1447" y="25503"/>
                                </a:lnTo>
                                <a:lnTo>
                                  <a:pt x="0" y="18367"/>
                                </a:lnTo>
                              </a:path>
                            </a:pathLst>
                          </a:custGeom>
                          <a:ln w="7326">
                            <a:solidFill>
                              <a:srgbClr val="377EB8"/>
                            </a:solidFill>
                            <a:prstDash val="solid"/>
                          </a:ln>
                        </wps:spPr>
                        <wps:bodyPr wrap="square" lIns="0" tIns="0" rIns="0" bIns="0" rtlCol="0">
                          <a:prstTxWarp prst="textNoShape">
                            <a:avLst/>
                          </a:prstTxWarp>
                          <a:noAutofit/>
                        </wps:bodyPr>
                      </wps:wsp>
                      <wps:wsp>
                        <wps:cNvPr id="636" name="Graphic 636"/>
                        <wps:cNvSpPr/>
                        <wps:spPr>
                          <a:xfrm>
                            <a:off x="56598" y="1020885"/>
                            <a:ext cx="67310" cy="67310"/>
                          </a:xfrm>
                          <a:custGeom>
                            <a:avLst/>
                            <a:gdLst/>
                            <a:ahLst/>
                            <a:cxnLst/>
                            <a:rect l="l" t="t" r="r" b="b"/>
                            <a:pathLst>
                              <a:path w="67310" h="67310">
                                <a:moveTo>
                                  <a:pt x="33535" y="0"/>
                                </a:moveTo>
                                <a:lnTo>
                                  <a:pt x="20547" y="2642"/>
                                </a:lnTo>
                                <a:lnTo>
                                  <a:pt x="9880" y="9841"/>
                                </a:lnTo>
                                <a:lnTo>
                                  <a:pt x="2657" y="20503"/>
                                </a:lnTo>
                                <a:lnTo>
                                  <a:pt x="0" y="33535"/>
                                </a:lnTo>
                                <a:lnTo>
                                  <a:pt x="2657" y="46568"/>
                                </a:lnTo>
                                <a:lnTo>
                                  <a:pt x="9880" y="57230"/>
                                </a:lnTo>
                                <a:lnTo>
                                  <a:pt x="20547" y="64429"/>
                                </a:lnTo>
                                <a:lnTo>
                                  <a:pt x="33535" y="67071"/>
                                </a:lnTo>
                                <a:lnTo>
                                  <a:pt x="46584" y="64429"/>
                                </a:lnTo>
                                <a:lnTo>
                                  <a:pt x="57281" y="57230"/>
                                </a:lnTo>
                                <a:lnTo>
                                  <a:pt x="64516" y="46568"/>
                                </a:lnTo>
                                <a:lnTo>
                                  <a:pt x="67175" y="33535"/>
                                </a:lnTo>
                                <a:lnTo>
                                  <a:pt x="64516" y="20503"/>
                                </a:lnTo>
                                <a:lnTo>
                                  <a:pt x="57281" y="9841"/>
                                </a:lnTo>
                                <a:lnTo>
                                  <a:pt x="46584" y="2642"/>
                                </a:lnTo>
                                <a:lnTo>
                                  <a:pt x="33535" y="0"/>
                                </a:lnTo>
                                <a:close/>
                              </a:path>
                            </a:pathLst>
                          </a:custGeom>
                          <a:solidFill>
                            <a:srgbClr val="377EB8">
                              <a:alpha val="50199"/>
                            </a:srgbClr>
                          </a:solidFill>
                        </wps:spPr>
                        <wps:bodyPr wrap="square" lIns="0" tIns="0" rIns="0" bIns="0" rtlCol="0">
                          <a:prstTxWarp prst="textNoShape">
                            <a:avLst/>
                          </a:prstTxWarp>
                          <a:noAutofit/>
                        </wps:bodyPr>
                      </wps:wsp>
                      <wps:wsp>
                        <wps:cNvPr id="637" name="Graphic 637"/>
                        <wps:cNvSpPr/>
                        <wps:spPr>
                          <a:xfrm>
                            <a:off x="56598" y="1020885"/>
                            <a:ext cx="67310" cy="67310"/>
                          </a:xfrm>
                          <a:custGeom>
                            <a:avLst/>
                            <a:gdLst/>
                            <a:ahLst/>
                            <a:cxnLst/>
                            <a:rect l="l" t="t" r="r" b="b"/>
                            <a:pathLst>
                              <a:path w="67310" h="67310">
                                <a:moveTo>
                                  <a:pt x="0" y="33535"/>
                                </a:moveTo>
                                <a:lnTo>
                                  <a:pt x="2657" y="20503"/>
                                </a:lnTo>
                                <a:lnTo>
                                  <a:pt x="9880" y="9841"/>
                                </a:lnTo>
                                <a:lnTo>
                                  <a:pt x="20547" y="2642"/>
                                </a:lnTo>
                                <a:lnTo>
                                  <a:pt x="33535" y="0"/>
                                </a:lnTo>
                                <a:lnTo>
                                  <a:pt x="46584" y="2642"/>
                                </a:lnTo>
                                <a:lnTo>
                                  <a:pt x="57281" y="9841"/>
                                </a:lnTo>
                                <a:lnTo>
                                  <a:pt x="64516" y="20503"/>
                                </a:lnTo>
                                <a:lnTo>
                                  <a:pt x="67175" y="33535"/>
                                </a:lnTo>
                                <a:lnTo>
                                  <a:pt x="64516" y="46568"/>
                                </a:lnTo>
                                <a:lnTo>
                                  <a:pt x="57281" y="57230"/>
                                </a:lnTo>
                                <a:lnTo>
                                  <a:pt x="46584" y="64429"/>
                                </a:lnTo>
                                <a:lnTo>
                                  <a:pt x="33535" y="67071"/>
                                </a:lnTo>
                                <a:lnTo>
                                  <a:pt x="20547" y="64429"/>
                                </a:lnTo>
                                <a:lnTo>
                                  <a:pt x="9880" y="57230"/>
                                </a:lnTo>
                                <a:lnTo>
                                  <a:pt x="2657" y="46568"/>
                                </a:lnTo>
                                <a:lnTo>
                                  <a:pt x="0" y="33535"/>
                                </a:lnTo>
                              </a:path>
                            </a:pathLst>
                          </a:custGeom>
                          <a:ln w="7326">
                            <a:solidFill>
                              <a:srgbClr val="377EB8"/>
                            </a:solidFill>
                            <a:prstDash val="solid"/>
                          </a:ln>
                        </wps:spPr>
                        <wps:bodyPr wrap="square" lIns="0" tIns="0" rIns="0" bIns="0" rtlCol="0">
                          <a:prstTxWarp prst="textNoShape">
                            <a:avLst/>
                          </a:prstTxWarp>
                          <a:noAutofit/>
                        </wps:bodyPr>
                      </wps:wsp>
                      <wps:wsp>
                        <wps:cNvPr id="638" name="Graphic 638"/>
                        <wps:cNvSpPr/>
                        <wps:spPr>
                          <a:xfrm>
                            <a:off x="1701303" y="5072439"/>
                            <a:ext cx="29845" cy="29845"/>
                          </a:xfrm>
                          <a:custGeom>
                            <a:avLst/>
                            <a:gdLst/>
                            <a:ahLst/>
                            <a:cxnLst/>
                            <a:rect l="l" t="t" r="r" b="b"/>
                            <a:pathLst>
                              <a:path w="29845" h="29845">
                                <a:moveTo>
                                  <a:pt x="22701" y="0"/>
                                </a:moveTo>
                                <a:lnTo>
                                  <a:pt x="6604" y="0"/>
                                </a:lnTo>
                                <a:lnTo>
                                  <a:pt x="0" y="6603"/>
                                </a:lnTo>
                                <a:lnTo>
                                  <a:pt x="0" y="14652"/>
                                </a:lnTo>
                                <a:lnTo>
                                  <a:pt x="0" y="22701"/>
                                </a:lnTo>
                                <a:lnTo>
                                  <a:pt x="6604" y="29305"/>
                                </a:lnTo>
                                <a:lnTo>
                                  <a:pt x="22701" y="29305"/>
                                </a:lnTo>
                                <a:lnTo>
                                  <a:pt x="29305" y="22701"/>
                                </a:lnTo>
                                <a:lnTo>
                                  <a:pt x="29305" y="6603"/>
                                </a:lnTo>
                                <a:lnTo>
                                  <a:pt x="22701" y="0"/>
                                </a:lnTo>
                                <a:close/>
                              </a:path>
                            </a:pathLst>
                          </a:custGeom>
                          <a:solidFill>
                            <a:srgbClr val="377EB8">
                              <a:alpha val="50199"/>
                            </a:srgbClr>
                          </a:solidFill>
                        </wps:spPr>
                        <wps:bodyPr wrap="square" lIns="0" tIns="0" rIns="0" bIns="0" rtlCol="0">
                          <a:prstTxWarp prst="textNoShape">
                            <a:avLst/>
                          </a:prstTxWarp>
                          <a:noAutofit/>
                        </wps:bodyPr>
                      </wps:wsp>
                      <wps:wsp>
                        <wps:cNvPr id="639" name="Graphic 639"/>
                        <wps:cNvSpPr/>
                        <wps:spPr>
                          <a:xfrm>
                            <a:off x="1701303" y="5072439"/>
                            <a:ext cx="29845" cy="29845"/>
                          </a:xfrm>
                          <a:custGeom>
                            <a:avLst/>
                            <a:gdLst/>
                            <a:ahLst/>
                            <a:cxnLst/>
                            <a:rect l="l" t="t" r="r" b="b"/>
                            <a:pathLst>
                              <a:path w="29845" h="29845">
                                <a:moveTo>
                                  <a:pt x="0" y="14652"/>
                                </a:moveTo>
                                <a:lnTo>
                                  <a:pt x="0" y="6603"/>
                                </a:lnTo>
                                <a:lnTo>
                                  <a:pt x="6604" y="0"/>
                                </a:lnTo>
                                <a:lnTo>
                                  <a:pt x="14652" y="0"/>
                                </a:lnTo>
                                <a:lnTo>
                                  <a:pt x="22701" y="0"/>
                                </a:lnTo>
                                <a:lnTo>
                                  <a:pt x="29305" y="6603"/>
                                </a:lnTo>
                                <a:lnTo>
                                  <a:pt x="29305" y="14652"/>
                                </a:lnTo>
                                <a:lnTo>
                                  <a:pt x="29305" y="22701"/>
                                </a:lnTo>
                                <a:lnTo>
                                  <a:pt x="22701" y="29305"/>
                                </a:lnTo>
                                <a:lnTo>
                                  <a:pt x="14652" y="29305"/>
                                </a:lnTo>
                                <a:lnTo>
                                  <a:pt x="6604" y="29305"/>
                                </a:lnTo>
                                <a:lnTo>
                                  <a:pt x="0" y="22701"/>
                                </a:lnTo>
                                <a:lnTo>
                                  <a:pt x="0" y="14652"/>
                                </a:lnTo>
                              </a:path>
                            </a:pathLst>
                          </a:custGeom>
                          <a:ln w="7326">
                            <a:solidFill>
                              <a:srgbClr val="377EB8"/>
                            </a:solidFill>
                            <a:prstDash val="solid"/>
                          </a:ln>
                        </wps:spPr>
                        <wps:bodyPr wrap="square" lIns="0" tIns="0" rIns="0" bIns="0" rtlCol="0">
                          <a:prstTxWarp prst="textNoShape">
                            <a:avLst/>
                          </a:prstTxWarp>
                          <a:noAutofit/>
                        </wps:bodyPr>
                      </wps:wsp>
                      <wps:wsp>
                        <wps:cNvPr id="640" name="Graphic 640"/>
                        <wps:cNvSpPr/>
                        <wps:spPr>
                          <a:xfrm>
                            <a:off x="169588" y="1026767"/>
                            <a:ext cx="43180" cy="43180"/>
                          </a:xfrm>
                          <a:custGeom>
                            <a:avLst/>
                            <a:gdLst/>
                            <a:ahLst/>
                            <a:cxnLst/>
                            <a:rect l="l" t="t" r="r" b="b"/>
                            <a:pathLst>
                              <a:path w="43180" h="43180">
                                <a:moveTo>
                                  <a:pt x="21359" y="0"/>
                                </a:moveTo>
                                <a:lnTo>
                                  <a:pt x="13059" y="1683"/>
                                </a:lnTo>
                                <a:lnTo>
                                  <a:pt x="6268" y="6268"/>
                                </a:lnTo>
                                <a:lnTo>
                                  <a:pt x="1683" y="13059"/>
                                </a:lnTo>
                                <a:lnTo>
                                  <a:pt x="0" y="21359"/>
                                </a:lnTo>
                                <a:lnTo>
                                  <a:pt x="1683" y="29659"/>
                                </a:lnTo>
                                <a:lnTo>
                                  <a:pt x="6268" y="36450"/>
                                </a:lnTo>
                                <a:lnTo>
                                  <a:pt x="13059" y="41036"/>
                                </a:lnTo>
                                <a:lnTo>
                                  <a:pt x="21359" y="42719"/>
                                </a:lnTo>
                                <a:lnTo>
                                  <a:pt x="29659" y="41036"/>
                                </a:lnTo>
                                <a:lnTo>
                                  <a:pt x="36450" y="36450"/>
                                </a:lnTo>
                                <a:lnTo>
                                  <a:pt x="41036" y="29659"/>
                                </a:lnTo>
                                <a:lnTo>
                                  <a:pt x="42719" y="21359"/>
                                </a:lnTo>
                                <a:lnTo>
                                  <a:pt x="41036" y="13059"/>
                                </a:lnTo>
                                <a:lnTo>
                                  <a:pt x="36450" y="6268"/>
                                </a:lnTo>
                                <a:lnTo>
                                  <a:pt x="29659" y="1683"/>
                                </a:lnTo>
                                <a:lnTo>
                                  <a:pt x="21359" y="0"/>
                                </a:lnTo>
                                <a:close/>
                              </a:path>
                            </a:pathLst>
                          </a:custGeom>
                          <a:solidFill>
                            <a:srgbClr val="377EB8">
                              <a:alpha val="50199"/>
                            </a:srgbClr>
                          </a:solidFill>
                        </wps:spPr>
                        <wps:bodyPr wrap="square" lIns="0" tIns="0" rIns="0" bIns="0" rtlCol="0">
                          <a:prstTxWarp prst="textNoShape">
                            <a:avLst/>
                          </a:prstTxWarp>
                          <a:noAutofit/>
                        </wps:bodyPr>
                      </wps:wsp>
                      <wps:wsp>
                        <wps:cNvPr id="641" name="Graphic 641"/>
                        <wps:cNvSpPr/>
                        <wps:spPr>
                          <a:xfrm>
                            <a:off x="169588" y="1026767"/>
                            <a:ext cx="43180" cy="43180"/>
                          </a:xfrm>
                          <a:custGeom>
                            <a:avLst/>
                            <a:gdLst/>
                            <a:ahLst/>
                            <a:cxnLst/>
                            <a:rect l="l" t="t" r="r" b="b"/>
                            <a:pathLst>
                              <a:path w="43180" h="43180">
                                <a:moveTo>
                                  <a:pt x="0" y="21359"/>
                                </a:moveTo>
                                <a:lnTo>
                                  <a:pt x="1683" y="13059"/>
                                </a:lnTo>
                                <a:lnTo>
                                  <a:pt x="6268" y="6268"/>
                                </a:lnTo>
                                <a:lnTo>
                                  <a:pt x="13059" y="1683"/>
                                </a:lnTo>
                                <a:lnTo>
                                  <a:pt x="21359" y="0"/>
                                </a:lnTo>
                                <a:lnTo>
                                  <a:pt x="29659" y="1683"/>
                                </a:lnTo>
                                <a:lnTo>
                                  <a:pt x="36450" y="6268"/>
                                </a:lnTo>
                                <a:lnTo>
                                  <a:pt x="41036" y="13059"/>
                                </a:lnTo>
                                <a:lnTo>
                                  <a:pt x="42719" y="21359"/>
                                </a:lnTo>
                                <a:lnTo>
                                  <a:pt x="41036" y="29659"/>
                                </a:lnTo>
                                <a:lnTo>
                                  <a:pt x="36450" y="36450"/>
                                </a:lnTo>
                                <a:lnTo>
                                  <a:pt x="29659" y="41036"/>
                                </a:lnTo>
                                <a:lnTo>
                                  <a:pt x="21359" y="42719"/>
                                </a:lnTo>
                                <a:lnTo>
                                  <a:pt x="13059" y="41036"/>
                                </a:lnTo>
                                <a:lnTo>
                                  <a:pt x="6268" y="36450"/>
                                </a:lnTo>
                                <a:lnTo>
                                  <a:pt x="1683" y="29659"/>
                                </a:lnTo>
                                <a:lnTo>
                                  <a:pt x="0" y="21359"/>
                                </a:lnTo>
                              </a:path>
                            </a:pathLst>
                          </a:custGeom>
                          <a:ln w="7326">
                            <a:solidFill>
                              <a:srgbClr val="377EB8"/>
                            </a:solidFill>
                            <a:prstDash val="solid"/>
                          </a:ln>
                        </wps:spPr>
                        <wps:bodyPr wrap="square" lIns="0" tIns="0" rIns="0" bIns="0" rtlCol="0">
                          <a:prstTxWarp prst="textNoShape">
                            <a:avLst/>
                          </a:prstTxWarp>
                          <a:noAutofit/>
                        </wps:bodyPr>
                      </wps:wsp>
                      <wps:wsp>
                        <wps:cNvPr id="642" name="Graphic 642"/>
                        <wps:cNvSpPr/>
                        <wps:spPr>
                          <a:xfrm>
                            <a:off x="464911" y="3147786"/>
                            <a:ext cx="39370" cy="39370"/>
                          </a:xfrm>
                          <a:custGeom>
                            <a:avLst/>
                            <a:gdLst/>
                            <a:ahLst/>
                            <a:cxnLst/>
                            <a:rect l="l" t="t" r="r" b="b"/>
                            <a:pathLst>
                              <a:path w="39370" h="39370">
                                <a:moveTo>
                                  <a:pt x="19502" y="0"/>
                                </a:moveTo>
                                <a:lnTo>
                                  <a:pt x="11927" y="1539"/>
                                </a:lnTo>
                                <a:lnTo>
                                  <a:pt x="5726" y="5739"/>
                                </a:lnTo>
                                <a:lnTo>
                                  <a:pt x="1538" y="11971"/>
                                </a:lnTo>
                                <a:lnTo>
                                  <a:pt x="0" y="19605"/>
                                </a:lnTo>
                                <a:lnTo>
                                  <a:pt x="1538" y="27180"/>
                                </a:lnTo>
                                <a:lnTo>
                                  <a:pt x="5726" y="33381"/>
                                </a:lnTo>
                                <a:lnTo>
                                  <a:pt x="11927" y="37569"/>
                                </a:lnTo>
                                <a:lnTo>
                                  <a:pt x="19502" y="39108"/>
                                </a:lnTo>
                                <a:lnTo>
                                  <a:pt x="27093" y="37569"/>
                                </a:lnTo>
                                <a:lnTo>
                                  <a:pt x="33329" y="33381"/>
                                </a:lnTo>
                                <a:lnTo>
                                  <a:pt x="37553" y="27180"/>
                                </a:lnTo>
                                <a:lnTo>
                                  <a:pt x="39108" y="19605"/>
                                </a:lnTo>
                                <a:lnTo>
                                  <a:pt x="37553" y="11971"/>
                                </a:lnTo>
                                <a:lnTo>
                                  <a:pt x="33329" y="5739"/>
                                </a:lnTo>
                                <a:lnTo>
                                  <a:pt x="27093" y="1539"/>
                                </a:lnTo>
                                <a:lnTo>
                                  <a:pt x="19502" y="0"/>
                                </a:lnTo>
                                <a:close/>
                              </a:path>
                            </a:pathLst>
                          </a:custGeom>
                          <a:solidFill>
                            <a:srgbClr val="377EB8">
                              <a:alpha val="50199"/>
                            </a:srgbClr>
                          </a:solidFill>
                        </wps:spPr>
                        <wps:bodyPr wrap="square" lIns="0" tIns="0" rIns="0" bIns="0" rtlCol="0">
                          <a:prstTxWarp prst="textNoShape">
                            <a:avLst/>
                          </a:prstTxWarp>
                          <a:noAutofit/>
                        </wps:bodyPr>
                      </wps:wsp>
                      <wps:wsp>
                        <wps:cNvPr id="643" name="Graphic 643"/>
                        <wps:cNvSpPr/>
                        <wps:spPr>
                          <a:xfrm>
                            <a:off x="464911" y="3147786"/>
                            <a:ext cx="39370" cy="39370"/>
                          </a:xfrm>
                          <a:custGeom>
                            <a:avLst/>
                            <a:gdLst/>
                            <a:ahLst/>
                            <a:cxnLst/>
                            <a:rect l="l" t="t" r="r" b="b"/>
                            <a:pathLst>
                              <a:path w="39370" h="39370">
                                <a:moveTo>
                                  <a:pt x="0" y="19605"/>
                                </a:moveTo>
                                <a:lnTo>
                                  <a:pt x="1538" y="11971"/>
                                </a:lnTo>
                                <a:lnTo>
                                  <a:pt x="5726" y="5739"/>
                                </a:lnTo>
                                <a:lnTo>
                                  <a:pt x="11927" y="1539"/>
                                </a:lnTo>
                                <a:lnTo>
                                  <a:pt x="19502" y="0"/>
                                </a:lnTo>
                                <a:lnTo>
                                  <a:pt x="27093" y="1539"/>
                                </a:lnTo>
                                <a:lnTo>
                                  <a:pt x="33329" y="5739"/>
                                </a:lnTo>
                                <a:lnTo>
                                  <a:pt x="37553" y="11971"/>
                                </a:lnTo>
                                <a:lnTo>
                                  <a:pt x="39108" y="19605"/>
                                </a:lnTo>
                                <a:lnTo>
                                  <a:pt x="37553" y="27180"/>
                                </a:lnTo>
                                <a:lnTo>
                                  <a:pt x="33329" y="33381"/>
                                </a:lnTo>
                                <a:lnTo>
                                  <a:pt x="27093" y="37569"/>
                                </a:lnTo>
                                <a:lnTo>
                                  <a:pt x="19502" y="39108"/>
                                </a:lnTo>
                                <a:lnTo>
                                  <a:pt x="11927" y="37569"/>
                                </a:lnTo>
                                <a:lnTo>
                                  <a:pt x="5726" y="33381"/>
                                </a:lnTo>
                                <a:lnTo>
                                  <a:pt x="1538" y="27180"/>
                                </a:lnTo>
                                <a:lnTo>
                                  <a:pt x="0" y="19605"/>
                                </a:lnTo>
                              </a:path>
                            </a:pathLst>
                          </a:custGeom>
                          <a:ln w="7326">
                            <a:solidFill>
                              <a:srgbClr val="377EB8"/>
                            </a:solidFill>
                            <a:prstDash val="solid"/>
                          </a:ln>
                        </wps:spPr>
                        <wps:bodyPr wrap="square" lIns="0" tIns="0" rIns="0" bIns="0" rtlCol="0">
                          <a:prstTxWarp prst="textNoShape">
                            <a:avLst/>
                          </a:prstTxWarp>
                          <a:noAutofit/>
                        </wps:bodyPr>
                      </wps:wsp>
                      <wps:wsp>
                        <wps:cNvPr id="644" name="Graphic 644"/>
                        <wps:cNvSpPr/>
                        <wps:spPr>
                          <a:xfrm>
                            <a:off x="232120" y="2210534"/>
                            <a:ext cx="48260" cy="48260"/>
                          </a:xfrm>
                          <a:custGeom>
                            <a:avLst/>
                            <a:gdLst/>
                            <a:ahLst/>
                            <a:cxnLst/>
                            <a:rect l="l" t="t" r="r" b="b"/>
                            <a:pathLst>
                              <a:path w="48260" h="48260">
                                <a:moveTo>
                                  <a:pt x="24042" y="0"/>
                                </a:moveTo>
                                <a:lnTo>
                                  <a:pt x="14713" y="1899"/>
                                </a:lnTo>
                                <a:lnTo>
                                  <a:pt x="7068" y="7068"/>
                                </a:lnTo>
                                <a:lnTo>
                                  <a:pt x="1899" y="14713"/>
                                </a:lnTo>
                                <a:lnTo>
                                  <a:pt x="0" y="24042"/>
                                </a:lnTo>
                                <a:lnTo>
                                  <a:pt x="1899" y="33431"/>
                                </a:lnTo>
                                <a:lnTo>
                                  <a:pt x="7068" y="41107"/>
                                </a:lnTo>
                                <a:lnTo>
                                  <a:pt x="14713" y="46287"/>
                                </a:lnTo>
                                <a:lnTo>
                                  <a:pt x="24042" y="48188"/>
                                </a:lnTo>
                                <a:lnTo>
                                  <a:pt x="33431" y="46287"/>
                                </a:lnTo>
                                <a:lnTo>
                                  <a:pt x="41107" y="41107"/>
                                </a:lnTo>
                                <a:lnTo>
                                  <a:pt x="46287" y="33431"/>
                                </a:lnTo>
                                <a:lnTo>
                                  <a:pt x="48188" y="24042"/>
                                </a:lnTo>
                                <a:lnTo>
                                  <a:pt x="46287" y="14713"/>
                                </a:lnTo>
                                <a:lnTo>
                                  <a:pt x="41107" y="7068"/>
                                </a:lnTo>
                                <a:lnTo>
                                  <a:pt x="33431" y="1899"/>
                                </a:lnTo>
                                <a:lnTo>
                                  <a:pt x="24042" y="0"/>
                                </a:lnTo>
                                <a:close/>
                              </a:path>
                            </a:pathLst>
                          </a:custGeom>
                          <a:solidFill>
                            <a:srgbClr val="377EB8">
                              <a:alpha val="50199"/>
                            </a:srgbClr>
                          </a:solidFill>
                        </wps:spPr>
                        <wps:bodyPr wrap="square" lIns="0" tIns="0" rIns="0" bIns="0" rtlCol="0">
                          <a:prstTxWarp prst="textNoShape">
                            <a:avLst/>
                          </a:prstTxWarp>
                          <a:noAutofit/>
                        </wps:bodyPr>
                      </wps:wsp>
                      <wps:wsp>
                        <wps:cNvPr id="645" name="Graphic 645"/>
                        <wps:cNvSpPr/>
                        <wps:spPr>
                          <a:xfrm>
                            <a:off x="232120" y="2210534"/>
                            <a:ext cx="48260" cy="48260"/>
                          </a:xfrm>
                          <a:custGeom>
                            <a:avLst/>
                            <a:gdLst/>
                            <a:ahLst/>
                            <a:cxnLst/>
                            <a:rect l="l" t="t" r="r" b="b"/>
                            <a:pathLst>
                              <a:path w="48260" h="48260">
                                <a:moveTo>
                                  <a:pt x="0" y="24042"/>
                                </a:moveTo>
                                <a:lnTo>
                                  <a:pt x="1899" y="14713"/>
                                </a:lnTo>
                                <a:lnTo>
                                  <a:pt x="7068" y="7068"/>
                                </a:lnTo>
                                <a:lnTo>
                                  <a:pt x="14713" y="1899"/>
                                </a:lnTo>
                                <a:lnTo>
                                  <a:pt x="24042" y="0"/>
                                </a:lnTo>
                                <a:lnTo>
                                  <a:pt x="33431" y="1899"/>
                                </a:lnTo>
                                <a:lnTo>
                                  <a:pt x="41107" y="7068"/>
                                </a:lnTo>
                                <a:lnTo>
                                  <a:pt x="46287" y="14713"/>
                                </a:lnTo>
                                <a:lnTo>
                                  <a:pt x="48188" y="24042"/>
                                </a:lnTo>
                                <a:lnTo>
                                  <a:pt x="46287" y="33431"/>
                                </a:lnTo>
                                <a:lnTo>
                                  <a:pt x="41107" y="41107"/>
                                </a:lnTo>
                                <a:lnTo>
                                  <a:pt x="33431" y="46287"/>
                                </a:lnTo>
                                <a:lnTo>
                                  <a:pt x="24042" y="48188"/>
                                </a:lnTo>
                                <a:lnTo>
                                  <a:pt x="14713" y="46287"/>
                                </a:lnTo>
                                <a:lnTo>
                                  <a:pt x="7068" y="41107"/>
                                </a:lnTo>
                                <a:lnTo>
                                  <a:pt x="1899" y="33431"/>
                                </a:lnTo>
                                <a:lnTo>
                                  <a:pt x="0" y="24042"/>
                                </a:lnTo>
                              </a:path>
                            </a:pathLst>
                          </a:custGeom>
                          <a:ln w="7326">
                            <a:solidFill>
                              <a:srgbClr val="377EB8"/>
                            </a:solidFill>
                            <a:prstDash val="solid"/>
                          </a:ln>
                        </wps:spPr>
                        <wps:bodyPr wrap="square" lIns="0" tIns="0" rIns="0" bIns="0" rtlCol="0">
                          <a:prstTxWarp prst="textNoShape">
                            <a:avLst/>
                          </a:prstTxWarp>
                          <a:noAutofit/>
                        </wps:bodyPr>
                      </wps:wsp>
                      <wps:wsp>
                        <wps:cNvPr id="646" name="Graphic 646"/>
                        <wps:cNvSpPr/>
                        <wps:spPr>
                          <a:xfrm>
                            <a:off x="492359" y="5325145"/>
                            <a:ext cx="97790" cy="97790"/>
                          </a:xfrm>
                          <a:custGeom>
                            <a:avLst/>
                            <a:gdLst/>
                            <a:ahLst/>
                            <a:cxnLst/>
                            <a:rect l="l" t="t" r="r" b="b"/>
                            <a:pathLst>
                              <a:path w="97790" h="97790">
                                <a:moveTo>
                                  <a:pt x="48807" y="0"/>
                                </a:moveTo>
                                <a:lnTo>
                                  <a:pt x="29863" y="3837"/>
                                </a:lnTo>
                                <a:lnTo>
                                  <a:pt x="14343" y="14291"/>
                                </a:lnTo>
                                <a:lnTo>
                                  <a:pt x="3853" y="29776"/>
                                </a:lnTo>
                                <a:lnTo>
                                  <a:pt x="0" y="48704"/>
                                </a:lnTo>
                                <a:lnTo>
                                  <a:pt x="3853" y="67649"/>
                                </a:lnTo>
                                <a:lnTo>
                                  <a:pt x="14343" y="83169"/>
                                </a:lnTo>
                                <a:lnTo>
                                  <a:pt x="29863" y="93658"/>
                                </a:lnTo>
                                <a:lnTo>
                                  <a:pt x="48807" y="97512"/>
                                </a:lnTo>
                                <a:lnTo>
                                  <a:pt x="67752" y="93658"/>
                                </a:lnTo>
                                <a:lnTo>
                                  <a:pt x="83272" y="83169"/>
                                </a:lnTo>
                                <a:lnTo>
                                  <a:pt x="93761" y="67649"/>
                                </a:lnTo>
                                <a:lnTo>
                                  <a:pt x="97615" y="48704"/>
                                </a:lnTo>
                                <a:lnTo>
                                  <a:pt x="93761" y="29776"/>
                                </a:lnTo>
                                <a:lnTo>
                                  <a:pt x="83272" y="14291"/>
                                </a:lnTo>
                                <a:lnTo>
                                  <a:pt x="67752" y="3837"/>
                                </a:lnTo>
                                <a:lnTo>
                                  <a:pt x="48807" y="0"/>
                                </a:lnTo>
                                <a:close/>
                              </a:path>
                            </a:pathLst>
                          </a:custGeom>
                          <a:solidFill>
                            <a:srgbClr val="FF7F00">
                              <a:alpha val="50199"/>
                            </a:srgbClr>
                          </a:solidFill>
                        </wps:spPr>
                        <wps:bodyPr wrap="square" lIns="0" tIns="0" rIns="0" bIns="0" rtlCol="0">
                          <a:prstTxWarp prst="textNoShape">
                            <a:avLst/>
                          </a:prstTxWarp>
                          <a:noAutofit/>
                        </wps:bodyPr>
                      </wps:wsp>
                      <wps:wsp>
                        <wps:cNvPr id="647" name="Graphic 647"/>
                        <wps:cNvSpPr/>
                        <wps:spPr>
                          <a:xfrm>
                            <a:off x="492359" y="5325145"/>
                            <a:ext cx="97790" cy="97790"/>
                          </a:xfrm>
                          <a:custGeom>
                            <a:avLst/>
                            <a:gdLst/>
                            <a:ahLst/>
                            <a:cxnLst/>
                            <a:rect l="l" t="t" r="r" b="b"/>
                            <a:pathLst>
                              <a:path w="97790" h="97790">
                                <a:moveTo>
                                  <a:pt x="0" y="48704"/>
                                </a:moveTo>
                                <a:lnTo>
                                  <a:pt x="3853" y="29776"/>
                                </a:lnTo>
                                <a:lnTo>
                                  <a:pt x="14343" y="14291"/>
                                </a:lnTo>
                                <a:lnTo>
                                  <a:pt x="29863" y="3837"/>
                                </a:lnTo>
                                <a:lnTo>
                                  <a:pt x="48807" y="0"/>
                                </a:lnTo>
                                <a:lnTo>
                                  <a:pt x="67752" y="3837"/>
                                </a:lnTo>
                                <a:lnTo>
                                  <a:pt x="83272" y="14291"/>
                                </a:lnTo>
                                <a:lnTo>
                                  <a:pt x="93761" y="29776"/>
                                </a:lnTo>
                                <a:lnTo>
                                  <a:pt x="97615" y="48704"/>
                                </a:lnTo>
                                <a:lnTo>
                                  <a:pt x="93761" y="67649"/>
                                </a:lnTo>
                                <a:lnTo>
                                  <a:pt x="83272" y="83169"/>
                                </a:lnTo>
                                <a:lnTo>
                                  <a:pt x="67752" y="93658"/>
                                </a:lnTo>
                                <a:lnTo>
                                  <a:pt x="48807" y="97512"/>
                                </a:lnTo>
                                <a:lnTo>
                                  <a:pt x="29863" y="93658"/>
                                </a:lnTo>
                                <a:lnTo>
                                  <a:pt x="14343" y="83169"/>
                                </a:lnTo>
                                <a:lnTo>
                                  <a:pt x="3853" y="67649"/>
                                </a:lnTo>
                                <a:lnTo>
                                  <a:pt x="0" y="48704"/>
                                </a:lnTo>
                              </a:path>
                            </a:pathLst>
                          </a:custGeom>
                          <a:ln w="7326">
                            <a:solidFill>
                              <a:srgbClr val="FF7F00"/>
                            </a:solidFill>
                            <a:prstDash val="solid"/>
                          </a:ln>
                        </wps:spPr>
                        <wps:bodyPr wrap="square" lIns="0" tIns="0" rIns="0" bIns="0" rtlCol="0">
                          <a:prstTxWarp prst="textNoShape">
                            <a:avLst/>
                          </a:prstTxWarp>
                          <a:noAutofit/>
                        </wps:bodyPr>
                      </wps:wsp>
                      <wps:wsp>
                        <wps:cNvPr id="648" name="Graphic 648"/>
                        <wps:cNvSpPr/>
                        <wps:spPr>
                          <a:xfrm>
                            <a:off x="213443" y="5320811"/>
                            <a:ext cx="55244" cy="55244"/>
                          </a:xfrm>
                          <a:custGeom>
                            <a:avLst/>
                            <a:gdLst/>
                            <a:ahLst/>
                            <a:cxnLst/>
                            <a:rect l="l" t="t" r="r" b="b"/>
                            <a:pathLst>
                              <a:path w="55244" h="55244">
                                <a:moveTo>
                                  <a:pt x="27551" y="0"/>
                                </a:moveTo>
                                <a:lnTo>
                                  <a:pt x="16846" y="2170"/>
                                </a:lnTo>
                                <a:lnTo>
                                  <a:pt x="8087" y="8074"/>
                                </a:lnTo>
                                <a:lnTo>
                                  <a:pt x="2171" y="16803"/>
                                </a:lnTo>
                                <a:lnTo>
                                  <a:pt x="0" y="27447"/>
                                </a:lnTo>
                                <a:lnTo>
                                  <a:pt x="2171" y="38151"/>
                                </a:lnTo>
                                <a:lnTo>
                                  <a:pt x="8087" y="46911"/>
                                </a:lnTo>
                                <a:lnTo>
                                  <a:pt x="16846" y="52827"/>
                                </a:lnTo>
                                <a:lnTo>
                                  <a:pt x="27551" y="54998"/>
                                </a:lnTo>
                                <a:lnTo>
                                  <a:pt x="38195" y="52827"/>
                                </a:lnTo>
                                <a:lnTo>
                                  <a:pt x="46924" y="46911"/>
                                </a:lnTo>
                                <a:lnTo>
                                  <a:pt x="52828" y="38151"/>
                                </a:lnTo>
                                <a:lnTo>
                                  <a:pt x="54998" y="27447"/>
                                </a:lnTo>
                                <a:lnTo>
                                  <a:pt x="52828" y="16803"/>
                                </a:lnTo>
                                <a:lnTo>
                                  <a:pt x="46924" y="8074"/>
                                </a:lnTo>
                                <a:lnTo>
                                  <a:pt x="38195" y="2170"/>
                                </a:lnTo>
                                <a:lnTo>
                                  <a:pt x="27551" y="0"/>
                                </a:lnTo>
                                <a:close/>
                              </a:path>
                            </a:pathLst>
                          </a:custGeom>
                          <a:solidFill>
                            <a:srgbClr val="FF7F00">
                              <a:alpha val="50199"/>
                            </a:srgbClr>
                          </a:solidFill>
                        </wps:spPr>
                        <wps:bodyPr wrap="square" lIns="0" tIns="0" rIns="0" bIns="0" rtlCol="0">
                          <a:prstTxWarp prst="textNoShape">
                            <a:avLst/>
                          </a:prstTxWarp>
                          <a:noAutofit/>
                        </wps:bodyPr>
                      </wps:wsp>
                      <wps:wsp>
                        <wps:cNvPr id="649" name="Graphic 649"/>
                        <wps:cNvSpPr/>
                        <wps:spPr>
                          <a:xfrm>
                            <a:off x="213443" y="5320811"/>
                            <a:ext cx="55244" cy="55244"/>
                          </a:xfrm>
                          <a:custGeom>
                            <a:avLst/>
                            <a:gdLst/>
                            <a:ahLst/>
                            <a:cxnLst/>
                            <a:rect l="l" t="t" r="r" b="b"/>
                            <a:pathLst>
                              <a:path w="55244" h="55244">
                                <a:moveTo>
                                  <a:pt x="0" y="27447"/>
                                </a:moveTo>
                                <a:lnTo>
                                  <a:pt x="2171" y="16803"/>
                                </a:lnTo>
                                <a:lnTo>
                                  <a:pt x="8087" y="8074"/>
                                </a:lnTo>
                                <a:lnTo>
                                  <a:pt x="16846" y="2170"/>
                                </a:lnTo>
                                <a:lnTo>
                                  <a:pt x="27551" y="0"/>
                                </a:lnTo>
                                <a:lnTo>
                                  <a:pt x="38195" y="2170"/>
                                </a:lnTo>
                                <a:lnTo>
                                  <a:pt x="46924" y="8074"/>
                                </a:lnTo>
                                <a:lnTo>
                                  <a:pt x="52828" y="16803"/>
                                </a:lnTo>
                                <a:lnTo>
                                  <a:pt x="54998" y="27447"/>
                                </a:lnTo>
                                <a:lnTo>
                                  <a:pt x="52828" y="38151"/>
                                </a:lnTo>
                                <a:lnTo>
                                  <a:pt x="46924" y="46911"/>
                                </a:lnTo>
                                <a:lnTo>
                                  <a:pt x="38195" y="52827"/>
                                </a:lnTo>
                                <a:lnTo>
                                  <a:pt x="27551" y="54998"/>
                                </a:lnTo>
                                <a:lnTo>
                                  <a:pt x="16846" y="52827"/>
                                </a:lnTo>
                                <a:lnTo>
                                  <a:pt x="8087" y="46911"/>
                                </a:lnTo>
                                <a:lnTo>
                                  <a:pt x="2171" y="38151"/>
                                </a:lnTo>
                                <a:lnTo>
                                  <a:pt x="0" y="27447"/>
                                </a:lnTo>
                              </a:path>
                            </a:pathLst>
                          </a:custGeom>
                          <a:ln w="7326">
                            <a:solidFill>
                              <a:srgbClr val="FF7F00"/>
                            </a:solidFill>
                            <a:prstDash val="solid"/>
                          </a:ln>
                        </wps:spPr>
                        <wps:bodyPr wrap="square" lIns="0" tIns="0" rIns="0" bIns="0" rtlCol="0">
                          <a:prstTxWarp prst="textNoShape">
                            <a:avLst/>
                          </a:prstTxWarp>
                          <a:noAutofit/>
                        </wps:bodyPr>
                      </wps:wsp>
                      <wps:wsp>
                        <wps:cNvPr id="650" name="Graphic 650"/>
                        <wps:cNvSpPr/>
                        <wps:spPr>
                          <a:xfrm>
                            <a:off x="645283" y="5313176"/>
                            <a:ext cx="55880" cy="55880"/>
                          </a:xfrm>
                          <a:custGeom>
                            <a:avLst/>
                            <a:gdLst/>
                            <a:ahLst/>
                            <a:cxnLst/>
                            <a:rect l="l" t="t" r="r" b="b"/>
                            <a:pathLst>
                              <a:path w="55880" h="55880">
                                <a:moveTo>
                                  <a:pt x="27963" y="0"/>
                                </a:moveTo>
                                <a:lnTo>
                                  <a:pt x="17108" y="2207"/>
                                </a:lnTo>
                                <a:lnTo>
                                  <a:pt x="8216" y="8216"/>
                                </a:lnTo>
                                <a:lnTo>
                                  <a:pt x="2207" y="17108"/>
                                </a:lnTo>
                                <a:lnTo>
                                  <a:pt x="0" y="27963"/>
                                </a:lnTo>
                                <a:lnTo>
                                  <a:pt x="2207" y="38759"/>
                                </a:lnTo>
                                <a:lnTo>
                                  <a:pt x="8216" y="47621"/>
                                </a:lnTo>
                                <a:lnTo>
                                  <a:pt x="17108" y="53618"/>
                                </a:lnTo>
                                <a:lnTo>
                                  <a:pt x="27963" y="55824"/>
                                </a:lnTo>
                                <a:lnTo>
                                  <a:pt x="38759" y="53618"/>
                                </a:lnTo>
                                <a:lnTo>
                                  <a:pt x="47621" y="47621"/>
                                </a:lnTo>
                                <a:lnTo>
                                  <a:pt x="53618" y="38759"/>
                                </a:lnTo>
                                <a:lnTo>
                                  <a:pt x="55824" y="27963"/>
                                </a:lnTo>
                                <a:lnTo>
                                  <a:pt x="53618" y="17108"/>
                                </a:lnTo>
                                <a:lnTo>
                                  <a:pt x="47621" y="8216"/>
                                </a:lnTo>
                                <a:lnTo>
                                  <a:pt x="38759" y="2207"/>
                                </a:lnTo>
                                <a:lnTo>
                                  <a:pt x="27963" y="0"/>
                                </a:lnTo>
                                <a:close/>
                              </a:path>
                            </a:pathLst>
                          </a:custGeom>
                          <a:solidFill>
                            <a:srgbClr val="FF7F00">
                              <a:alpha val="50199"/>
                            </a:srgbClr>
                          </a:solidFill>
                        </wps:spPr>
                        <wps:bodyPr wrap="square" lIns="0" tIns="0" rIns="0" bIns="0" rtlCol="0">
                          <a:prstTxWarp prst="textNoShape">
                            <a:avLst/>
                          </a:prstTxWarp>
                          <a:noAutofit/>
                        </wps:bodyPr>
                      </wps:wsp>
                      <wps:wsp>
                        <wps:cNvPr id="651" name="Graphic 651"/>
                        <wps:cNvSpPr/>
                        <wps:spPr>
                          <a:xfrm>
                            <a:off x="645283" y="5313176"/>
                            <a:ext cx="55880" cy="55880"/>
                          </a:xfrm>
                          <a:custGeom>
                            <a:avLst/>
                            <a:gdLst/>
                            <a:ahLst/>
                            <a:cxnLst/>
                            <a:rect l="l" t="t" r="r" b="b"/>
                            <a:pathLst>
                              <a:path w="55880" h="55880">
                                <a:moveTo>
                                  <a:pt x="0" y="27963"/>
                                </a:moveTo>
                                <a:lnTo>
                                  <a:pt x="2207" y="17108"/>
                                </a:lnTo>
                                <a:lnTo>
                                  <a:pt x="8216" y="8216"/>
                                </a:lnTo>
                                <a:lnTo>
                                  <a:pt x="17108" y="2207"/>
                                </a:lnTo>
                                <a:lnTo>
                                  <a:pt x="27963" y="0"/>
                                </a:lnTo>
                                <a:lnTo>
                                  <a:pt x="38759" y="2207"/>
                                </a:lnTo>
                                <a:lnTo>
                                  <a:pt x="47621" y="8216"/>
                                </a:lnTo>
                                <a:lnTo>
                                  <a:pt x="53618" y="17108"/>
                                </a:lnTo>
                                <a:lnTo>
                                  <a:pt x="55824" y="27963"/>
                                </a:lnTo>
                                <a:lnTo>
                                  <a:pt x="53618" y="38759"/>
                                </a:lnTo>
                                <a:lnTo>
                                  <a:pt x="47621" y="47621"/>
                                </a:lnTo>
                                <a:lnTo>
                                  <a:pt x="38759" y="53618"/>
                                </a:lnTo>
                                <a:lnTo>
                                  <a:pt x="27963" y="55824"/>
                                </a:lnTo>
                                <a:lnTo>
                                  <a:pt x="17108" y="53618"/>
                                </a:lnTo>
                                <a:lnTo>
                                  <a:pt x="8216" y="47621"/>
                                </a:lnTo>
                                <a:lnTo>
                                  <a:pt x="2207" y="38759"/>
                                </a:lnTo>
                                <a:lnTo>
                                  <a:pt x="0" y="27963"/>
                                </a:lnTo>
                              </a:path>
                            </a:pathLst>
                          </a:custGeom>
                          <a:ln w="7326">
                            <a:solidFill>
                              <a:srgbClr val="FF7F00"/>
                            </a:solidFill>
                            <a:prstDash val="solid"/>
                          </a:ln>
                        </wps:spPr>
                        <wps:bodyPr wrap="square" lIns="0" tIns="0" rIns="0" bIns="0" rtlCol="0">
                          <a:prstTxWarp prst="textNoShape">
                            <a:avLst/>
                          </a:prstTxWarp>
                          <a:noAutofit/>
                        </wps:bodyPr>
                      </wps:wsp>
                      <wps:wsp>
                        <wps:cNvPr id="652" name="Graphic 652"/>
                        <wps:cNvSpPr/>
                        <wps:spPr>
                          <a:xfrm>
                            <a:off x="310233" y="5358062"/>
                            <a:ext cx="57150" cy="57150"/>
                          </a:xfrm>
                          <a:custGeom>
                            <a:avLst/>
                            <a:gdLst/>
                            <a:ahLst/>
                            <a:cxnLst/>
                            <a:rect l="l" t="t" r="r" b="b"/>
                            <a:pathLst>
                              <a:path w="57150" h="57150">
                                <a:moveTo>
                                  <a:pt x="28479" y="0"/>
                                </a:moveTo>
                                <a:lnTo>
                                  <a:pt x="17412" y="2242"/>
                                </a:lnTo>
                                <a:lnTo>
                                  <a:pt x="8358" y="8345"/>
                                </a:lnTo>
                                <a:lnTo>
                                  <a:pt x="2244" y="17369"/>
                                </a:lnTo>
                                <a:lnTo>
                                  <a:pt x="0" y="28376"/>
                                </a:lnTo>
                                <a:lnTo>
                                  <a:pt x="2244" y="39443"/>
                                </a:lnTo>
                                <a:lnTo>
                                  <a:pt x="8358" y="48498"/>
                                </a:lnTo>
                                <a:lnTo>
                                  <a:pt x="17412" y="54611"/>
                                </a:lnTo>
                                <a:lnTo>
                                  <a:pt x="28479" y="56856"/>
                                </a:lnTo>
                                <a:lnTo>
                                  <a:pt x="39486" y="54611"/>
                                </a:lnTo>
                                <a:lnTo>
                                  <a:pt x="48511" y="48498"/>
                                </a:lnTo>
                                <a:lnTo>
                                  <a:pt x="54613" y="39443"/>
                                </a:lnTo>
                                <a:lnTo>
                                  <a:pt x="56856" y="28376"/>
                                </a:lnTo>
                                <a:lnTo>
                                  <a:pt x="54613" y="17369"/>
                                </a:lnTo>
                                <a:lnTo>
                                  <a:pt x="48511" y="8345"/>
                                </a:lnTo>
                                <a:lnTo>
                                  <a:pt x="39486" y="2242"/>
                                </a:lnTo>
                                <a:lnTo>
                                  <a:pt x="28479" y="0"/>
                                </a:lnTo>
                                <a:close/>
                              </a:path>
                            </a:pathLst>
                          </a:custGeom>
                          <a:solidFill>
                            <a:srgbClr val="FF7F00">
                              <a:alpha val="50199"/>
                            </a:srgbClr>
                          </a:solidFill>
                        </wps:spPr>
                        <wps:bodyPr wrap="square" lIns="0" tIns="0" rIns="0" bIns="0" rtlCol="0">
                          <a:prstTxWarp prst="textNoShape">
                            <a:avLst/>
                          </a:prstTxWarp>
                          <a:noAutofit/>
                        </wps:bodyPr>
                      </wps:wsp>
                      <wps:wsp>
                        <wps:cNvPr id="653" name="Graphic 653"/>
                        <wps:cNvSpPr/>
                        <wps:spPr>
                          <a:xfrm>
                            <a:off x="310233" y="5358062"/>
                            <a:ext cx="57150" cy="57150"/>
                          </a:xfrm>
                          <a:custGeom>
                            <a:avLst/>
                            <a:gdLst/>
                            <a:ahLst/>
                            <a:cxnLst/>
                            <a:rect l="l" t="t" r="r" b="b"/>
                            <a:pathLst>
                              <a:path w="57150" h="57150">
                                <a:moveTo>
                                  <a:pt x="0" y="28376"/>
                                </a:moveTo>
                                <a:lnTo>
                                  <a:pt x="2244" y="17369"/>
                                </a:lnTo>
                                <a:lnTo>
                                  <a:pt x="8358" y="8345"/>
                                </a:lnTo>
                                <a:lnTo>
                                  <a:pt x="17412" y="2242"/>
                                </a:lnTo>
                                <a:lnTo>
                                  <a:pt x="28479" y="0"/>
                                </a:lnTo>
                                <a:lnTo>
                                  <a:pt x="39486" y="2242"/>
                                </a:lnTo>
                                <a:lnTo>
                                  <a:pt x="48511" y="8345"/>
                                </a:lnTo>
                                <a:lnTo>
                                  <a:pt x="54613" y="17369"/>
                                </a:lnTo>
                                <a:lnTo>
                                  <a:pt x="56856" y="28376"/>
                                </a:lnTo>
                                <a:lnTo>
                                  <a:pt x="54613" y="39443"/>
                                </a:lnTo>
                                <a:lnTo>
                                  <a:pt x="48511" y="48498"/>
                                </a:lnTo>
                                <a:lnTo>
                                  <a:pt x="39486" y="54611"/>
                                </a:lnTo>
                                <a:lnTo>
                                  <a:pt x="28479" y="56856"/>
                                </a:lnTo>
                                <a:lnTo>
                                  <a:pt x="17412" y="54611"/>
                                </a:lnTo>
                                <a:lnTo>
                                  <a:pt x="8358" y="48498"/>
                                </a:lnTo>
                                <a:lnTo>
                                  <a:pt x="2244" y="39443"/>
                                </a:lnTo>
                                <a:lnTo>
                                  <a:pt x="0" y="28376"/>
                                </a:lnTo>
                              </a:path>
                            </a:pathLst>
                          </a:custGeom>
                          <a:ln w="7326">
                            <a:solidFill>
                              <a:srgbClr val="FF7F00"/>
                            </a:solidFill>
                            <a:prstDash val="solid"/>
                          </a:ln>
                        </wps:spPr>
                        <wps:bodyPr wrap="square" lIns="0" tIns="0" rIns="0" bIns="0" rtlCol="0">
                          <a:prstTxWarp prst="textNoShape">
                            <a:avLst/>
                          </a:prstTxWarp>
                          <a:noAutofit/>
                        </wps:bodyPr>
                      </wps:wsp>
                      <wps:wsp>
                        <wps:cNvPr id="654" name="Graphic 654"/>
                        <wps:cNvSpPr/>
                        <wps:spPr>
                          <a:xfrm>
                            <a:off x="310336" y="5298626"/>
                            <a:ext cx="59690" cy="60325"/>
                          </a:xfrm>
                          <a:custGeom>
                            <a:avLst/>
                            <a:gdLst/>
                            <a:ahLst/>
                            <a:cxnLst/>
                            <a:rect l="l" t="t" r="r" b="b"/>
                            <a:pathLst>
                              <a:path w="59690" h="60325">
                                <a:moveTo>
                                  <a:pt x="29821" y="0"/>
                                </a:moveTo>
                                <a:lnTo>
                                  <a:pt x="18240" y="2368"/>
                                </a:lnTo>
                                <a:lnTo>
                                  <a:pt x="8758" y="8809"/>
                                </a:lnTo>
                                <a:lnTo>
                                  <a:pt x="2352" y="18327"/>
                                </a:lnTo>
                                <a:lnTo>
                                  <a:pt x="0" y="29924"/>
                                </a:lnTo>
                                <a:lnTo>
                                  <a:pt x="2352" y="41505"/>
                                </a:lnTo>
                                <a:lnTo>
                                  <a:pt x="8758" y="50987"/>
                                </a:lnTo>
                                <a:lnTo>
                                  <a:pt x="18240" y="57393"/>
                                </a:lnTo>
                                <a:lnTo>
                                  <a:pt x="29821" y="59745"/>
                                </a:lnTo>
                                <a:lnTo>
                                  <a:pt x="41402" y="57393"/>
                                </a:lnTo>
                                <a:lnTo>
                                  <a:pt x="50884" y="50987"/>
                                </a:lnTo>
                                <a:lnTo>
                                  <a:pt x="57290" y="41505"/>
                                </a:lnTo>
                                <a:lnTo>
                                  <a:pt x="59642" y="29924"/>
                                </a:lnTo>
                                <a:lnTo>
                                  <a:pt x="57290" y="18327"/>
                                </a:lnTo>
                                <a:lnTo>
                                  <a:pt x="50884" y="8809"/>
                                </a:lnTo>
                                <a:lnTo>
                                  <a:pt x="41402" y="2368"/>
                                </a:lnTo>
                                <a:lnTo>
                                  <a:pt x="29821" y="0"/>
                                </a:lnTo>
                                <a:close/>
                              </a:path>
                            </a:pathLst>
                          </a:custGeom>
                          <a:solidFill>
                            <a:srgbClr val="FF7F00">
                              <a:alpha val="50199"/>
                            </a:srgbClr>
                          </a:solidFill>
                        </wps:spPr>
                        <wps:bodyPr wrap="square" lIns="0" tIns="0" rIns="0" bIns="0" rtlCol="0">
                          <a:prstTxWarp prst="textNoShape">
                            <a:avLst/>
                          </a:prstTxWarp>
                          <a:noAutofit/>
                        </wps:bodyPr>
                      </wps:wsp>
                      <wps:wsp>
                        <wps:cNvPr id="655" name="Graphic 655"/>
                        <wps:cNvSpPr/>
                        <wps:spPr>
                          <a:xfrm>
                            <a:off x="310336" y="5298626"/>
                            <a:ext cx="59690" cy="60325"/>
                          </a:xfrm>
                          <a:custGeom>
                            <a:avLst/>
                            <a:gdLst/>
                            <a:ahLst/>
                            <a:cxnLst/>
                            <a:rect l="l" t="t" r="r" b="b"/>
                            <a:pathLst>
                              <a:path w="59690" h="60325">
                                <a:moveTo>
                                  <a:pt x="0" y="29924"/>
                                </a:moveTo>
                                <a:lnTo>
                                  <a:pt x="2352" y="18327"/>
                                </a:lnTo>
                                <a:lnTo>
                                  <a:pt x="8758" y="8809"/>
                                </a:lnTo>
                                <a:lnTo>
                                  <a:pt x="18240" y="2368"/>
                                </a:lnTo>
                                <a:lnTo>
                                  <a:pt x="29821" y="0"/>
                                </a:lnTo>
                                <a:lnTo>
                                  <a:pt x="41402" y="2368"/>
                                </a:lnTo>
                                <a:lnTo>
                                  <a:pt x="50884" y="8809"/>
                                </a:lnTo>
                                <a:lnTo>
                                  <a:pt x="57290" y="18327"/>
                                </a:lnTo>
                                <a:lnTo>
                                  <a:pt x="59642" y="29924"/>
                                </a:lnTo>
                                <a:lnTo>
                                  <a:pt x="57290" y="41505"/>
                                </a:lnTo>
                                <a:lnTo>
                                  <a:pt x="50884" y="50987"/>
                                </a:lnTo>
                                <a:lnTo>
                                  <a:pt x="41402" y="57393"/>
                                </a:lnTo>
                                <a:lnTo>
                                  <a:pt x="29821" y="59745"/>
                                </a:lnTo>
                                <a:lnTo>
                                  <a:pt x="18240" y="57393"/>
                                </a:lnTo>
                                <a:lnTo>
                                  <a:pt x="8758" y="50987"/>
                                </a:lnTo>
                                <a:lnTo>
                                  <a:pt x="2352" y="41505"/>
                                </a:lnTo>
                                <a:lnTo>
                                  <a:pt x="0" y="29924"/>
                                </a:lnTo>
                              </a:path>
                            </a:pathLst>
                          </a:custGeom>
                          <a:ln w="7326">
                            <a:solidFill>
                              <a:srgbClr val="FF7F00"/>
                            </a:solidFill>
                            <a:prstDash val="solid"/>
                          </a:ln>
                        </wps:spPr>
                        <wps:bodyPr wrap="square" lIns="0" tIns="0" rIns="0" bIns="0" rtlCol="0">
                          <a:prstTxWarp prst="textNoShape">
                            <a:avLst/>
                          </a:prstTxWarp>
                          <a:noAutofit/>
                        </wps:bodyPr>
                      </wps:wsp>
                      <wps:wsp>
                        <wps:cNvPr id="656" name="Graphic 656"/>
                        <wps:cNvSpPr/>
                        <wps:spPr>
                          <a:xfrm>
                            <a:off x="5520" y="183106"/>
                            <a:ext cx="1791970" cy="5380355"/>
                          </a:xfrm>
                          <a:custGeom>
                            <a:avLst/>
                            <a:gdLst/>
                            <a:ahLst/>
                            <a:cxnLst/>
                            <a:rect l="l" t="t" r="r" b="b"/>
                            <a:pathLst>
                              <a:path w="1791970" h="5380355">
                                <a:moveTo>
                                  <a:pt x="0" y="5380196"/>
                                </a:moveTo>
                                <a:lnTo>
                                  <a:pt x="1791850" y="5380196"/>
                                </a:lnTo>
                                <a:lnTo>
                                  <a:pt x="1791850" y="0"/>
                                </a:lnTo>
                                <a:lnTo>
                                  <a:pt x="0" y="0"/>
                                </a:lnTo>
                                <a:lnTo>
                                  <a:pt x="0" y="5380196"/>
                                </a:lnTo>
                                <a:close/>
                              </a:path>
                            </a:pathLst>
                          </a:custGeom>
                          <a:ln w="11041">
                            <a:solidFill>
                              <a:srgbClr val="333333"/>
                            </a:solidFill>
                            <a:prstDash val="solid"/>
                          </a:ln>
                        </wps:spPr>
                        <wps:bodyPr wrap="square" lIns="0" tIns="0" rIns="0" bIns="0" rtlCol="0">
                          <a:prstTxWarp prst="textNoShape">
                            <a:avLst/>
                          </a:prstTxWarp>
                          <a:noAutofit/>
                        </wps:bodyPr>
                      </wps:wsp>
                      <wps:wsp>
                        <wps:cNvPr id="657" name="Graphic 657"/>
                        <wps:cNvSpPr/>
                        <wps:spPr>
                          <a:xfrm>
                            <a:off x="5520" y="5520"/>
                            <a:ext cx="1791970" cy="177800"/>
                          </a:xfrm>
                          <a:custGeom>
                            <a:avLst/>
                            <a:gdLst/>
                            <a:ahLst/>
                            <a:cxnLst/>
                            <a:rect l="l" t="t" r="r" b="b"/>
                            <a:pathLst>
                              <a:path w="1791970" h="177800">
                                <a:moveTo>
                                  <a:pt x="1791850" y="0"/>
                                </a:moveTo>
                                <a:lnTo>
                                  <a:pt x="0" y="0"/>
                                </a:lnTo>
                                <a:lnTo>
                                  <a:pt x="0" y="177585"/>
                                </a:lnTo>
                                <a:lnTo>
                                  <a:pt x="1791850" y="177585"/>
                                </a:lnTo>
                                <a:lnTo>
                                  <a:pt x="1791850" y="0"/>
                                </a:lnTo>
                                <a:close/>
                              </a:path>
                            </a:pathLst>
                          </a:custGeom>
                          <a:solidFill>
                            <a:srgbClr val="D9D9D9"/>
                          </a:solidFill>
                        </wps:spPr>
                        <wps:bodyPr wrap="square" lIns="0" tIns="0" rIns="0" bIns="0" rtlCol="0">
                          <a:prstTxWarp prst="textNoShape">
                            <a:avLst/>
                          </a:prstTxWarp>
                          <a:noAutofit/>
                        </wps:bodyPr>
                      </wps:wsp>
                      <wps:wsp>
                        <wps:cNvPr id="658" name="Graphic 658"/>
                        <wps:cNvSpPr/>
                        <wps:spPr>
                          <a:xfrm>
                            <a:off x="5520" y="5520"/>
                            <a:ext cx="1791970" cy="177800"/>
                          </a:xfrm>
                          <a:custGeom>
                            <a:avLst/>
                            <a:gdLst/>
                            <a:ahLst/>
                            <a:cxnLst/>
                            <a:rect l="l" t="t" r="r" b="b"/>
                            <a:pathLst>
                              <a:path w="1791970" h="177800">
                                <a:moveTo>
                                  <a:pt x="0" y="177585"/>
                                </a:moveTo>
                                <a:lnTo>
                                  <a:pt x="1791850" y="177585"/>
                                </a:lnTo>
                                <a:lnTo>
                                  <a:pt x="1791850" y="0"/>
                                </a:lnTo>
                                <a:lnTo>
                                  <a:pt x="0" y="0"/>
                                </a:lnTo>
                                <a:lnTo>
                                  <a:pt x="0" y="177585"/>
                                </a:lnTo>
                                <a:close/>
                              </a:path>
                            </a:pathLst>
                          </a:custGeom>
                          <a:ln w="11041">
                            <a:solidFill>
                              <a:srgbClr val="333333"/>
                            </a:solidFill>
                            <a:prstDash val="solid"/>
                          </a:ln>
                        </wps:spPr>
                        <wps:bodyPr wrap="square" lIns="0" tIns="0" rIns="0" bIns="0" rtlCol="0">
                          <a:prstTxWarp prst="textNoShape">
                            <a:avLst/>
                          </a:prstTxWarp>
                          <a:noAutofit/>
                        </wps:bodyPr>
                      </wps:wsp>
                      <wps:wsp>
                        <wps:cNvPr id="659" name="Graphic 659"/>
                        <wps:cNvSpPr/>
                        <wps:spPr>
                          <a:xfrm>
                            <a:off x="73830" y="5563302"/>
                            <a:ext cx="1642110" cy="28575"/>
                          </a:xfrm>
                          <a:custGeom>
                            <a:avLst/>
                            <a:gdLst/>
                            <a:ahLst/>
                            <a:cxnLst/>
                            <a:rect l="l" t="t" r="r" b="b"/>
                            <a:pathLst>
                              <a:path w="1642110" h="28575">
                                <a:moveTo>
                                  <a:pt x="0" y="28273"/>
                                </a:moveTo>
                                <a:lnTo>
                                  <a:pt x="0" y="0"/>
                                </a:lnTo>
                              </a:path>
                              <a:path w="1642110" h="28575">
                                <a:moveTo>
                                  <a:pt x="410376" y="28273"/>
                                </a:moveTo>
                                <a:lnTo>
                                  <a:pt x="410376" y="0"/>
                                </a:lnTo>
                              </a:path>
                              <a:path w="1642110" h="28575">
                                <a:moveTo>
                                  <a:pt x="820753" y="28273"/>
                                </a:moveTo>
                                <a:lnTo>
                                  <a:pt x="820753" y="0"/>
                                </a:lnTo>
                              </a:path>
                              <a:path w="1642110" h="28575">
                                <a:moveTo>
                                  <a:pt x="1231233" y="28273"/>
                                </a:moveTo>
                                <a:lnTo>
                                  <a:pt x="1231233" y="0"/>
                                </a:lnTo>
                              </a:path>
                              <a:path w="1642110" h="28575">
                                <a:moveTo>
                                  <a:pt x="1641609" y="28273"/>
                                </a:moveTo>
                                <a:lnTo>
                                  <a:pt x="1641609" y="0"/>
                                </a:lnTo>
                              </a:path>
                            </a:pathLst>
                          </a:custGeom>
                          <a:ln w="11041">
                            <a:solidFill>
                              <a:srgbClr val="333333"/>
                            </a:solidFill>
                            <a:prstDash val="solid"/>
                          </a:ln>
                        </wps:spPr>
                        <wps:bodyPr wrap="square" lIns="0" tIns="0" rIns="0" bIns="0" rtlCol="0">
                          <a:prstTxWarp prst="textNoShape">
                            <a:avLst/>
                          </a:prstTxWarp>
                          <a:noAutofit/>
                        </wps:bodyPr>
                      </wps:wsp>
                      <wps:wsp>
                        <wps:cNvPr id="660" name="Textbox 660"/>
                        <wps:cNvSpPr txBox="1"/>
                        <wps:spPr>
                          <a:xfrm>
                            <a:off x="718236" y="43622"/>
                            <a:ext cx="379730" cy="104139"/>
                          </a:xfrm>
                          <a:prstGeom prst="rect">
                            <a:avLst/>
                          </a:prstGeom>
                        </wps:spPr>
                        <wps:txbx>
                          <w:txbxContent>
                            <w:p w14:paraId="720CB1F5" w14:textId="77777777" w:rsidR="00BF7F12" w:rsidRDefault="00000000">
                              <w:pPr>
                                <w:spacing w:before="1"/>
                                <w:rPr>
                                  <w:rFonts w:ascii="Arial"/>
                                  <w:sz w:val="14"/>
                                </w:rPr>
                              </w:pPr>
                              <w:r>
                                <w:rPr>
                                  <w:rFonts w:ascii="Arial"/>
                                  <w:color w:val="1A1A1A"/>
                                  <w:spacing w:val="-2"/>
                                  <w:w w:val="105"/>
                                  <w:sz w:val="14"/>
                                </w:rPr>
                                <w:t>Serology</w:t>
                              </w:r>
                            </w:p>
                          </w:txbxContent>
                        </wps:txbx>
                        <wps:bodyPr wrap="square" lIns="0" tIns="0" rIns="0" bIns="0" rtlCol="0">
                          <a:noAutofit/>
                        </wps:bodyPr>
                      </wps:wsp>
                    </wpg:wgp>
                  </a:graphicData>
                </a:graphic>
              </wp:anchor>
            </w:drawing>
          </mc:Choice>
          <mc:Fallback>
            <w:pict>
              <v:group w14:anchorId="7E58840D" id="Group 593" o:spid="_x0000_s1375" style="position:absolute;left:0;text-align:left;margin-left:309.1pt;margin-top:-20.2pt;width:142pt;height:440.3pt;z-index:15744512;mso-wrap-distance-left:0;mso-wrap-distance-right:0;mso-position-horizontal-relative:page" coordsize="18034,5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">
                <v:shape id="Graphic 594" o:spid="_x0000_s1376" style="position:absolute;left:2790;top:1831;width:12313;height:53803;visibility:visible;mso-wrap-style:square;v-text-anchor:top" coordsize="1231265,538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" path="m,5380196l,em410376,5380196l410376,em820753,5380196l820753,em1231130,5380196l1231130,e" filled="f" strokecolor="#ebebeb" strokeweight=".15189mm">
                  <v:path arrowok="t"/>
                </v:shape>
                <v:shape id="Graphic 595" o:spid="_x0000_s1377" style="position:absolute;left:55;top:1831;width:17919;height:53803;visibility:visible;mso-wrap-style:square;v-text-anchor:top" coordsize="1791970,538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" path="m,5192498r1791850,em,4879736r1791850,em,4566872r1791850,em,4254111r1791850,em,3941246r1791850,em,3628485r1791850,em,3315723r1791850,em,3002859r1791850,em,2690098r1791850,em,2377233r1791850,em,2064472r1791850,em,1751710r1791850,em,1438846r1791850,em,1126085r1791850,em,813220r1791850,em,500459r1791850,em,187698r1791850,em68310,5380196l68310,em478686,5380196l478686,em889063,5380196l889063,em1299543,5380196l1299543,em1709920,5380196l1709920,e" filled="f" strokecolor="#ebebeb" strokeweight=".30669mm">
                  <v:path arrowok="t"/>
                </v:shape>
                <v:shape id="Image 596" o:spid="_x0000_s1378" type="#_x0000_t75" style="position:absolute;left:1791;top:12108;width:1467;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">
                  <v:imagedata r:id="rId36" o:title=""/>
                </v:shape>
                <v:shape id="Image 597" o:spid="_x0000_s1379" type="#_x0000_t75" style="position:absolute;left:440;top:36993;width:1017;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">
                  <v:imagedata r:id="rId37" o:title=""/>
                </v:shape>
                <v:shape id="Graphic 598" o:spid="_x0000_s1380" style="position:absolute;left:1808;top:16138;width:552;height:552;visibility:visible;mso-wrap-style:square;v-text-anchor:top" coordsize="55244,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" path="m27447,l16803,2170,8074,8074,2170,16803,,27447,2170,38151r5904,8760l16803,52827r10644,2171l38151,52827r8760,-5916l52827,38151,54998,27447,52827,16803,46911,8074,38151,2170,27447,xe" fillcolor="#377eb8" stroked="f">
                  <v:fill opacity="32896f"/>
                  <v:path arrowok="t"/>
                </v:shape>
                <v:shape id="Graphic 599" o:spid="_x0000_s1381" style="position:absolute;left:1808;top:16138;width:552;height:552;visibility:visible;mso-wrap-style:square;v-text-anchor:top" coordsize="55244,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" path="m,27447l2170,16803,8074,8074,16803,2170,27447,,38151,2170r8760,5904l52827,16803r2171,10644l52827,38151r-5916,8760l38151,52827,27447,54998,16803,52827,8074,46911,2170,38151,,27447e" filled="f" strokecolor="#377eb8" strokeweight=".2035mm">
                  <v:path arrowok="t"/>
                </v:shape>
                <v:shape id="Graphic 600" o:spid="_x0000_s1382" style="position:absolute;left:1049;top:31757;width:623;height:622;visibility:visible;mso-wrap-style:square;v-text-anchor:top" coordsize="6223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" path="m30956,l18936,2426,9093,9041,2442,18849,,30853,2442,42872r6651,9843l18936,59366r12020,2443l42916,59366r9812,-6651l59368,42872,61809,30853,59368,18849,52728,9041,42916,2426,30956,xe" fillcolor="#377eb8" stroked="f">
                  <v:fill opacity="32896f"/>
                  <v:path arrowok="t"/>
                </v:shape>
                <v:shape id="Graphic 601" o:spid="_x0000_s1383" style="position:absolute;left:1049;top:31757;width:623;height:622;visibility:visible;mso-wrap-style:square;v-text-anchor:top" coordsize="6223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" path="m,30853l2442,18849,9093,9041,18936,2426,30956,,42916,2426r9812,6615l59368,18849r2441,12004l59368,42872r-6640,9843l42916,59366,30956,61809,18936,59366,9093,52715,2442,42872,,30853e" filled="f" strokecolor="#377eb8" strokeweight=".2035mm">
                  <v:path arrowok="t"/>
                </v:shape>
                <v:shape id="Image 602" o:spid="_x0000_s1384" type="#_x0000_t75" style="position:absolute;left:3601;top:28852;width:969;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">
                  <v:imagedata r:id="rId38" o:title=""/>
                </v:shape>
                <v:shape id="Image 603" o:spid="_x0000_s1385" type="#_x0000_t75" style="position:absolute;left:1087;top:47614;width:677;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">
                  <v:imagedata r:id="rId39" o:title=""/>
                </v:shape>
                <v:shape id="Image 604" o:spid="_x0000_s1386" type="#_x0000_t75" style="position:absolute;left:1414;top:2545;width:1169;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">
                  <v:imagedata r:id="rId40" o:title=""/>
                </v:shape>
                <v:shape id="Image 605" o:spid="_x0000_s1387" type="#_x0000_t75" style="position:absolute;left:5995;top:18496;width:916;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">
                  <v:imagedata r:id="rId41" o:title=""/>
                </v:shape>
                <v:shape id="Graphic 606" o:spid="_x0000_s1388" style="position:absolute;left:2959;top:53143;width:978;height:978;visibility:visible;mso-wrap-style:square;v-text-anchor:top" coordsize="9779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" path="m48807,l29863,3853,14343,14343,3853,29863,,48807,3853,67752,14343,83272,29863,93761r18944,3854l67752,93761,83272,83272,93761,67752,97615,48807,93761,29863,83272,14343,67752,3853,48807,xe" fillcolor="#ff7f00" stroked="f">
                  <v:fill opacity="32896f"/>
                  <v:path arrowok="t"/>
                </v:shape>
                <v:shape id="Graphic 607" o:spid="_x0000_s1389" style="position:absolute;left:2959;top:53143;width:978;height:978;visibility:visible;mso-wrap-style:square;v-text-anchor:top" coordsize="9779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" path="m,48807l3853,29863,14343,14343,29863,3853,48807,,67752,3853,83272,14343,93761,29863r3854,18944l93761,67752,83272,83272,67752,93761,48807,97615,29863,93761,14343,83272,3853,67752,,48807e" filled="f" strokecolor="#ff7f00" strokeweight=".2035mm">
                  <v:path arrowok="t"/>
                </v:shape>
                <v:shape id="Graphic 608" o:spid="_x0000_s1390" style="position:absolute;left:2142;top:53489;width:553;height:553;visibility:visible;mso-wrap-style:square;v-text-anchor:top" coordsize="55244,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" path="m27447,l16803,2171,8074,8087,2170,16846,,27551,2170,38195r5904,8729l16803,52828r10644,2170l38151,52828r8760,-5904l52827,38195,54998,27551,52827,16846,46911,8087,38151,2171,27447,xe" fillcolor="#ff7f00" stroked="f">
                  <v:fill opacity="32896f"/>
                  <v:path arrowok="t"/>
                </v:shape>
                <v:shape id="Graphic 609" o:spid="_x0000_s1391" style="position:absolute;left:2142;top:53489;width:553;height:553;visibility:visible;mso-wrap-style:square;v-text-anchor:top" coordsize="55244,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" path="m,27551l2170,16846,8074,8087,16803,2171,27447,,38151,2171r8760,5916l52827,16846r2171,10705l52827,38195r-5916,8729l38151,52828,27447,54998,16803,52828,8074,46924,2170,38195,,27551e" filled="f" strokecolor="#ff7f00" strokeweight=".2035mm">
                  <v:path arrowok="t"/>
                </v:shape>
                <v:shape id="Graphic 610" o:spid="_x0000_s1392" style="position:absolute;left:2341;top:53089;width:559;height:559;visibility:visible;mso-wrap-style:square;v-text-anchor:top" coordsize="5588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" path="m27860,l17064,2205,8203,8203,2205,17064,,27860,2205,38716r5998,8892l17064,53617r10796,2207l38716,53617r8892,-6009l53617,38716,55824,27860,53617,17064,47608,8203,38716,2205,27860,xe" fillcolor="#ff7f00" stroked="f">
                  <v:fill opacity="32896f"/>
                  <v:path arrowok="t"/>
                </v:shape>
                <v:shape id="Graphic 611" o:spid="_x0000_s1393" style="position:absolute;left:2341;top:53089;width:559;height:559;visibility:visible;mso-wrap-style:square;v-text-anchor:top" coordsize="5588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" path="m,27860l2205,17064,8203,8203,17064,2205,27860,,38716,2205r8892,5998l53617,17064r2207,10796l53617,38716r-6009,8892l38716,53617,27860,55824,17064,53617,8203,47608,2205,38716,,27860e" filled="f" strokecolor="#ff7f00" strokeweight=".2035mm">
                  <v:path arrowok="t"/>
                </v:shape>
                <v:shape id="Image 612" o:spid="_x0000_s1394" type="#_x0000_t75" style="position:absolute;left:1005;top:52963;width:641;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">
                  <v:imagedata r:id="rId42" o:title=""/>
                </v:shape>
                <v:shape id="Graphic 613" o:spid="_x0000_s1395" style="position:absolute;left:13813;top:6807;width:501;height:502;visibility:visible;mso-wrap-style:square;v-text-anchor:top" coordsize="5016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" path="m25074,l15323,1971,7352,7339,1973,15279,,24971r1973,9735l7352,42642r7971,5343l25074,49942r9692,-1957l42706,42642r5368,-7936l50045,24971,48074,15279,42706,7339,34766,1971,25074,xe" fillcolor="#ff7f00" stroked="f">
                  <v:fill opacity="32896f"/>
                  <v:path arrowok="t"/>
                </v:shape>
                <v:shape id="Graphic 614" o:spid="_x0000_s1396" style="position:absolute;left:13813;top:6807;width:501;height:502;visibility:visible;mso-wrap-style:square;v-text-anchor:top" coordsize="5016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" path="m,24971l1973,15279,7352,7339,15323,1971,25074,r9692,1971l42706,7339r5368,7940l50045,24971r-1971,9735l42706,42642r-7940,5343l25074,49942,15323,47985,7352,42642,1973,34706,,24971e" filled="f" strokecolor="#ff7f00" strokeweight=".2035mm">
                  <v:path arrowok="t"/>
                </v:shape>
                <v:shape id="Graphic 615" o:spid="_x0000_s1397" style="position:absolute;left:2613;top:52833;width:597;height:597;visibility:visible;mso-wrap-style:square;v-text-anchor:top" coordsize="596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" path="m29821,l18240,2352,8758,8758,2352,18240,,29821,2352,41402r6406,9482l18240,57290r11581,2352l41402,57290r9482,-6406l57290,41402,59642,29821,57290,18240,50884,8758,41402,2352,29821,xe" fillcolor="#ff7f00" stroked="f">
                  <v:fill opacity="32896f"/>
                  <v:path arrowok="t"/>
                </v:shape>
                <v:shape id="Graphic 616" o:spid="_x0000_s1398" style="position:absolute;left:2613;top:52833;width:597;height:597;visibility:visible;mso-wrap-style:square;v-text-anchor:top" coordsize="596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" path="m,29821l2352,18240,8758,8758,18240,2352,29821,,41402,2352r9482,6406l57290,18240r2352,11581l57290,41402r-6406,9482l41402,57290,29821,59642,18240,57290,8758,50884,2352,41402,,29821e" filled="f" strokecolor="#ff7f00" strokeweight=".2035mm">
                  <v:path arrowok="t"/>
                </v:shape>
                <v:shape id="Graphic 617" o:spid="_x0000_s1399" style="position:absolute;left:5347;top:53395;width:445;height:445;visibility:visible;mso-wrap-style:square;v-text-anchor:top" coordsize="444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" path="m22082,l13494,1738,6475,6475,1738,13494,,22082r1738,8543l6475,37650r7019,4761l22082,44164r8527,-1753l37598,37650r4726,-7025l44061,22082,42324,13494,37598,6475,30609,1738,22082,xe" fillcolor="#ff7f00" stroked="f">
                  <v:fill opacity="32896f"/>
                  <v:path arrowok="t"/>
                </v:shape>
                <v:shape id="Graphic 618" o:spid="_x0000_s1400" style="position:absolute;left:5347;top:53395;width:445;height:445;visibility:visible;mso-wrap-style:square;v-text-anchor:top" coordsize="4445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" path="m,22082l1738,13494,6475,6475,13494,1738,22082,r8527,1738l37598,6475r4726,7019l44061,22082r-1737,8543l37598,37650r-6989,4761l22082,44164,13494,42411,6475,37650,1738,30625,,22082e" filled="f" strokecolor="#ff7f00" strokeweight=".2035mm">
                  <v:path arrowok="t"/>
                </v:shape>
                <v:shape id="Graphic 619" o:spid="_x0000_s1401" style="position:absolute;left:8775;top:43940;width:330;height:331;visibility:visible;mso-wrap-style:square;v-text-anchor:top" coordsize="3302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" path="m25590,l7429,,,7429r,9080l,25590r7429,7429l25590,33019r7429,-7429l33019,7429,25590,xe" fillcolor="#377eb8" stroked="f">
                  <v:fill opacity="32896f"/>
                  <v:path arrowok="t"/>
                </v:shape>
                <v:shape id="Graphic 620" o:spid="_x0000_s1402" style="position:absolute;left:8775;top:43940;width:330;height:331;visibility:visible;mso-wrap-style:square;v-text-anchor:top" coordsize="3302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" path="m,16509l,7429,7429,r9081,l25590,r7429,7429l33019,16509r,9081l25590,33019r-9080,l7429,33019,,25590,,16509e" filled="f" strokecolor="#377eb8" strokeweight=".2035mm">
                  <v:path arrowok="t"/>
                </v:shape>
                <v:shape id="Graphic 621" o:spid="_x0000_s1403" style="position:absolute;left:961;top:10269;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" path="m25280,l15453,1991,7416,7416,1991,15453,,25280r1991,9827l7416,43145r8037,5425l25280,50561r9827,-1991l43145,43145r5425,-8038l50561,25280,48570,15453,43145,7416,35107,1991,25280,xe" fillcolor="#377eb8" stroked="f">
                  <v:fill opacity="32896f"/>
                  <v:path arrowok="t"/>
                </v:shape>
                <v:shape id="Graphic 622" o:spid="_x0000_s1404" style="position:absolute;left:961;top:10269;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" path="m,25280l1991,15453,7416,7416,15453,1991,25280,r9827,1991l43145,7416r5425,8037l50561,25280r-1991,9827l43145,43145r-8038,5425l25280,50561,15453,48570,7416,43145,1991,35107,,25280e" filled="f" strokecolor="#377eb8" strokeweight=".2035mm">
                  <v:path arrowok="t"/>
                </v:shape>
                <v:shape id="Graphic 623" o:spid="_x0000_s1405" style="position:absolute;left:2340;top:44525;width:451;height:451;visibility:visible;mso-wrap-style:square;v-text-anchor:top" coordsize="4508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" path="m22288,l13625,1755,6539,6539,1755,13625,,22288r1755,8663l6539,38037r7086,4784l22288,44577r8663,-1756l38037,38037r4784,-7086l44576,22288,42821,13625,38037,6539,30951,1755,22288,xe" fillcolor="#377eb8" stroked="f">
                  <v:fill opacity="32896f"/>
                  <v:path arrowok="t"/>
                </v:shape>
                <v:shape id="Graphic 624" o:spid="_x0000_s1406" style="position:absolute;left:2340;top:44525;width:451;height:451;visibility:visible;mso-wrap-style:square;v-text-anchor:top" coordsize="4508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" path="m,22288l1755,13625,6539,6539,13625,1755,22288,r8663,1755l38037,6539r4784,7086l44576,22288r-1755,8663l38037,38037r-7086,4784l22288,44577,13625,42821,6539,38037,1755,30951,,22288e" filled="f" strokecolor="#377eb8" strokeweight=".2035mm">
                  <v:path arrowok="t"/>
                </v:shape>
                <v:shape id="Graphic 625" o:spid="_x0000_s1407" style="position:absolute;left:1762;top:9528;width:483;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" path="m23836,l14583,1897,7003,7055,1881,14670,,23939r1881,9313l7003,40862r7580,5133l23836,47878r9312,-1883l40759,40862r5133,-7610l47775,23939,45892,14670,40759,7055,33148,1897,23836,xe" fillcolor="#377eb8" stroked="f">
                  <v:fill opacity="32896f"/>
                  <v:path arrowok="t"/>
                </v:shape>
                <v:shape id="Graphic 626" o:spid="_x0000_s1408" style="position:absolute;left:1762;top:9528;width:483;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" path="m,23939l1881,14670,7003,7055,14583,1897,23836,r9312,1897l40759,7055r5133,7615l47775,23939r-1883,9313l40759,40862r-7611,5133l23836,47878,14583,45995,7003,40862,1881,33252,,23939e" filled="f" strokecolor="#377eb8" strokeweight=".2035mm">
                  <v:path arrowok="t"/>
                </v:shape>
                <v:shape id="Graphic 627" o:spid="_x0000_s1409" style="position:absolute;left:1690;top:31794;width:432;height:432;visibility:visible;mso-wrap-style:square;v-text-anchor:top" coordsize="431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" path="m21359,l13059,1683,6268,6268,1683,13059,,21359r1683,8300l6268,36450r6791,4586l21359,42719r8300,-1683l36450,36450r4586,-6791l42719,21359,41036,13059,36450,6268,29659,1683,21359,xe" fillcolor="#377eb8" stroked="f">
                  <v:fill opacity="32896f"/>
                  <v:path arrowok="t"/>
                </v:shape>
                <v:shape id="Graphic 628" o:spid="_x0000_s1410" style="position:absolute;left:1690;top:31794;width:432;height:432;visibility:visible;mso-wrap-style:square;v-text-anchor:top" coordsize="431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" path="m,21359l1683,13059,6268,6268,13059,1683,21359,r8300,1683l36450,6268r4586,6791l42719,21359r-1683,8300l36450,36450r-6791,4586l21359,42719,13059,41036,6268,36450,1683,29659,,21359e" filled="f" strokecolor="#377eb8" strokeweight=".2035mm">
                  <v:path arrowok="t"/>
                </v:shape>
                <v:shape id="Graphic 629" o:spid="_x0000_s1411" style="position:absolute;left:892;top:22429;width:527;height:527;visibility:visible;mso-wrap-style:square;v-text-anchor:top" coordsize="5270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" path="m26209,l16019,2079,7687,7739,2063,16106,,26312,2063,36459r5624,8337l16019,50444r10190,2078l36399,50444r8332,-5648l50355,36459,52419,26312,50355,16106,44731,7739,36399,2079,26209,xe" fillcolor="#377eb8" stroked="f">
                  <v:fill opacity="32896f"/>
                  <v:path arrowok="t"/>
                </v:shape>
                <v:shape id="Graphic 630" o:spid="_x0000_s1412" style="position:absolute;left:892;top:22429;width:527;height:527;visibility:visible;mso-wrap-style:square;v-text-anchor:top" coordsize="5270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" path="m,26312l2063,16106,7687,7739,16019,2079,26209,,36399,2079r8332,5660l50355,16106r2064,10206l50355,36459r-5624,8337l36399,50444,26209,52522,16019,50444,7687,44796,2063,36459,,26312e" filled="f" strokecolor="#377eb8" strokeweight=".2035mm">
                  <v:path arrowok="t"/>
                </v:shape>
                <v:shape id="Image 631" o:spid="_x0000_s1413" type="#_x0000_t75" style="position:absolute;left:475;top:5896;width:7028;height: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">
                  <v:imagedata r:id="rId43" o:title=""/>
                </v:shape>
                <v:shape id="Graphic 632" o:spid="_x0000_s1414" style="position:absolute;left:1509;top:25351;width:501;height:502;visibility:visible;mso-wrap-style:square;v-text-anchor:top" coordsize="5016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" path="m24971,l15279,1971,7339,7339,1971,15279,,24971r1971,9691l7339,42603r7940,5367l24971,49942r9691,-1972l42603,42603r5367,-7941l49942,24971,47970,15279,42603,7339,34662,1971,24971,xe" fillcolor="#377eb8" stroked="f">
                  <v:fill opacity="32896f"/>
                  <v:path arrowok="t"/>
                </v:shape>
                <v:shape id="Graphic 633" o:spid="_x0000_s1415" style="position:absolute;left:1509;top:25351;width:501;height:502;visibility:visible;mso-wrap-style:square;v-text-anchor:top" coordsize="5016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" path="m,24971l1971,15279,7339,7339,15279,1971,24971,r9691,1971l42603,7339r5367,7940l49942,24971r-1972,9691l42603,42603r-7941,5367l24971,49942,15279,47970,7339,42603,1971,34662,,24971e" filled="f" strokecolor="#377eb8" strokeweight=".2035mm">
                  <v:path arrowok="t"/>
                </v:shape>
                <v:shape id="Graphic 634" o:spid="_x0000_s1416" style="position:absolute;left:3837;top:44174;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" path="m18367,l11231,1447,5391,5391,1447,11231,,18367r1447,7136l5391,31343r5840,3943l18367,36734r7136,-1448l31343,31343r3943,-5840l36734,18367,35286,11231,31343,5391,25503,1447,18367,xe" fillcolor="#377eb8" stroked="f">
                  <v:fill opacity="32896f"/>
                  <v:path arrowok="t"/>
                </v:shape>
                <v:shape id="Graphic 635" o:spid="_x0000_s1417" style="position:absolute;left:3837;top:44174;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" path="m,18367l1447,11231,5391,5391,11231,1447,18367,r7136,1447l31343,5391r3943,5840l36734,18367r-1448,7136l31343,31343r-5840,3943l18367,36734,11231,35286,5391,31343,1447,25503,,18367e" filled="f" strokecolor="#377eb8" strokeweight=".2035mm">
                  <v:path arrowok="t"/>
                </v:shape>
                <v:shape id="Graphic 636" o:spid="_x0000_s1418" style="position:absolute;left:565;top:10208;width:674;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" path="m33535,l20547,2642,9880,9841,2657,20503,,33535,2657,46568,9880,57230r10667,7199l33535,67071,46584,64429,57281,57230,64516,46568,67175,33535,64516,20503,57281,9841,46584,2642,33535,xe" fillcolor="#377eb8" stroked="f">
                  <v:fill opacity="32896f"/>
                  <v:path arrowok="t"/>
                </v:shape>
                <v:shape id="Graphic 637" o:spid="_x0000_s1419" style="position:absolute;left:565;top:10208;width:674;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" path="m,33535l2657,20503,9880,9841,20547,2642,33535,,46584,2642,57281,9841r7235,10662l67175,33535,64516,46568,57281,57230,46584,64429,33535,67071,20547,64429,9880,57230,2657,46568,,33535e" filled="f" strokecolor="#377eb8" strokeweight=".2035mm">
                  <v:path arrowok="t"/>
                </v:shape>
                <v:shape id="Graphic 638" o:spid="_x0000_s1420" style="position:absolute;left:17013;top:50724;width:298;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" path="m22701,l6604,,,6603r,8049l,22701r6604,6604l22701,29305r6604,-6604l29305,6603,22701,xe" fillcolor="#377eb8" stroked="f">
                  <v:fill opacity="32896f"/>
                  <v:path arrowok="t"/>
                </v:shape>
                <v:shape id="Graphic 639" o:spid="_x0000_s1421" style="position:absolute;left:17013;top:50724;width:298;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" path="m,14652l,6603,6604,r8048,l22701,r6604,6603l29305,14652r,8049l22701,29305r-8049,l6604,29305,,22701,,14652e" filled="f" strokecolor="#377eb8" strokeweight=".2035mm">
                  <v:path arrowok="t"/>
                </v:shape>
                <v:shape id="Graphic 640" o:spid="_x0000_s1422" style="position:absolute;left:1695;top:10267;width:432;height:432;visibility:visible;mso-wrap-style:square;v-text-anchor:top" coordsize="431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" path="m21359,l13059,1683,6268,6268,1683,13059,,21359r1683,8300l6268,36450r6791,4586l21359,42719r8300,-1683l36450,36450r4586,-6791l42719,21359,41036,13059,36450,6268,29659,1683,21359,xe" fillcolor="#377eb8" stroked="f">
                  <v:fill opacity="32896f"/>
                  <v:path arrowok="t"/>
                </v:shape>
                <v:shape id="Graphic 641" o:spid="_x0000_s1423" style="position:absolute;left:1695;top:10267;width:432;height:432;visibility:visible;mso-wrap-style:square;v-text-anchor:top" coordsize="431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" path="m,21359l1683,13059,6268,6268,13059,1683,21359,r8300,1683l36450,6268r4586,6791l42719,21359r-1683,8300l36450,36450r-6791,4586l21359,42719,13059,41036,6268,36450,1683,29659,,21359e" filled="f" strokecolor="#377eb8" strokeweight=".2035mm">
                  <v:path arrowok="t"/>
                </v:shape>
                <v:shape id="Graphic 642" o:spid="_x0000_s1424" style="position:absolute;left:4649;top:31477;width:393;height:394;visibility:visible;mso-wrap-style:square;v-text-anchor:top" coordsize="3937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" path="m19502,l11927,1539,5726,5739,1538,11971,,19605r1538,7575l5726,33381r6201,4188l19502,39108r7591,-1539l33329,33381r4224,-6201l39108,19605,37553,11971,33329,5739,27093,1539,19502,xe" fillcolor="#377eb8" stroked="f">
                  <v:fill opacity="32896f"/>
                  <v:path arrowok="t"/>
                </v:shape>
                <v:shape id="Graphic 643" o:spid="_x0000_s1425" style="position:absolute;left:4649;top:31477;width:393;height:394;visibility:visible;mso-wrap-style:square;v-text-anchor:top" coordsize="3937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" path="m,19605l1538,11971,5726,5739,11927,1539,19502,r7591,1539l33329,5739r4224,6232l39108,19605r-1555,7575l33329,33381r-6236,4188l19502,39108,11927,37569,5726,33381,1538,27180,,19605e" filled="f" strokecolor="#377eb8" strokeweight=".2035mm">
                  <v:path arrowok="t"/>
                </v:shape>
                <v:shape id="Graphic 644" o:spid="_x0000_s1426" style="position:absolute;left:2321;top:22105;width:482;height:482;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" path="m24042,l14713,1899,7068,7068,1899,14713,,24042r1899,9389l7068,41107r7645,5180l24042,48188r9389,-1901l41107,41107r5180,-7676l48188,24042,46287,14713,41107,7068,33431,1899,24042,xe" fillcolor="#377eb8" stroked="f">
                  <v:fill opacity="32896f"/>
                  <v:path arrowok="t"/>
                </v:shape>
                <v:shape id="Graphic 645" o:spid="_x0000_s1427" style="position:absolute;left:2321;top:22105;width:482;height:482;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" path="m,24042l1899,14713,7068,7068,14713,1899,24042,r9389,1899l41107,7068r5180,7645l48188,24042r-1901,9389l41107,41107r-7676,5180l24042,48188,14713,46287,7068,41107,1899,33431,,24042e" filled="f" strokecolor="#377eb8" strokeweight=".2035mm">
                  <v:path arrowok="t"/>
                </v:shape>
                <v:shape id="Graphic 646" o:spid="_x0000_s1428" style="position:absolute;left:4923;top:53251;width:978;height:978;visibility:visible;mso-wrap-style:square;v-text-anchor:top" coordsize="9779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" path="m48807,l29863,3837,14343,14291,3853,29776,,48704,3853,67649,14343,83169,29863,93658r18944,3854l67752,93658,83272,83169,93761,67649,97615,48704,93761,29776,83272,14291,67752,3837,48807,xe" fillcolor="#ff7f00" stroked="f">
                  <v:fill opacity="32896f"/>
                  <v:path arrowok="t"/>
                </v:shape>
                <v:shape id="Graphic 647" o:spid="_x0000_s1429" style="position:absolute;left:4923;top:53251;width:978;height:978;visibility:visible;mso-wrap-style:square;v-text-anchor:top" coordsize="9779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" path="m,48704l3853,29776,14343,14291,29863,3837,48807,,67752,3837,83272,14291,93761,29776r3854,18928l93761,67649,83272,83169,67752,93658,48807,97512,29863,93658,14343,83169,3853,67649,,48704e" filled="f" strokecolor="#ff7f00" strokeweight=".2035mm">
                  <v:path arrowok="t"/>
                </v:shape>
                <v:shape id="Graphic 648" o:spid="_x0000_s1430" style="position:absolute;left:2134;top:53208;width:552;height:552;visibility:visible;mso-wrap-style:square;v-text-anchor:top" coordsize="55244,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" path="m27551,l16846,2170,8087,8074,2171,16803,,27447,2171,38151r5916,8760l16846,52827r10705,2171l38195,52827r8729,-5916l52828,38151,54998,27447,52828,16803,46924,8074,38195,2170,27551,xe" fillcolor="#ff7f00" stroked="f">
                  <v:fill opacity="32896f"/>
                  <v:path arrowok="t"/>
                </v:shape>
                <v:shape id="Graphic 649" o:spid="_x0000_s1431" style="position:absolute;left:2134;top:53208;width:552;height:552;visibility:visible;mso-wrap-style:square;v-text-anchor:top" coordsize="55244,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" path="m,27447l2171,16803,8087,8074,16846,2170,27551,,38195,2170r8729,5904l52828,16803r2170,10644l52828,38151r-5904,8760l38195,52827,27551,54998,16846,52827,8087,46911,2171,38151,,27447e" filled="f" strokecolor="#ff7f00" strokeweight=".2035mm">
                  <v:path arrowok="t"/>
                </v:shape>
                <v:shape id="Graphic 650" o:spid="_x0000_s1432" style="position:absolute;left:6452;top:53131;width:559;height:559;visibility:visible;mso-wrap-style:square;v-text-anchor:top" coordsize="5588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" path="m27963,l17108,2207,8216,8216,2207,17108,,27963,2207,38759r6009,8862l17108,53618r10855,2206l38759,53618r8862,-5997l53618,38759,55824,27963,53618,17108,47621,8216,38759,2207,27963,xe" fillcolor="#ff7f00" stroked="f">
                  <v:fill opacity="32896f"/>
                  <v:path arrowok="t"/>
                </v:shape>
                <v:shape id="Graphic 651" o:spid="_x0000_s1433" style="position:absolute;left:6452;top:53131;width:559;height:559;visibility:visible;mso-wrap-style:square;v-text-anchor:top" coordsize="5588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" path="m,27963l2207,17108,8216,8216,17108,2207,27963,,38759,2207r8862,6009l53618,17108r2206,10855l53618,38759r-5997,8862l38759,53618,27963,55824,17108,53618,8216,47621,2207,38759,,27963e" filled="f" strokecolor="#ff7f00" strokeweight=".2035mm">
                  <v:path arrowok="t"/>
                </v:shape>
                <v:shape id="Graphic 652" o:spid="_x0000_s1434" style="position:absolute;left:3102;top:53580;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" path="m28479,l17412,2242,8358,8345,2244,17369,,28376,2244,39443r6114,9055l17412,54611r11067,2245l39486,54611r9025,-6113l54613,39443,56856,28376,54613,17369,48511,8345,39486,2242,28479,xe" fillcolor="#ff7f00" stroked="f">
                  <v:fill opacity="32896f"/>
                  <v:path arrowok="t"/>
                </v:shape>
                <v:shape id="Graphic 653" o:spid="_x0000_s1435" style="position:absolute;left:3102;top:53580;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" path="m,28376l2244,17369,8358,8345,17412,2242,28479,,39486,2242r9025,6103l54613,17369r2243,11007l54613,39443r-6102,9055l39486,54611,28479,56856,17412,54611,8358,48498,2244,39443,,28376e" filled="f" strokecolor="#ff7f00" strokeweight=".2035mm">
                  <v:path arrowok="t"/>
                </v:shape>
                <v:shape id="Graphic 654" o:spid="_x0000_s1436" style="position:absolute;left:3103;top:52986;width:597;height:603;visibility:visible;mso-wrap-style:square;v-text-anchor:top" coordsize="5969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" path="m29821,l18240,2368,8758,8809,2352,18327,,29924,2352,41505r6406,9482l18240,57393r11581,2352l41402,57393r9482,-6406l57290,41505,59642,29924,57290,18327,50884,8809,41402,2368,29821,xe" fillcolor="#ff7f00" stroked="f">
                  <v:fill opacity="32896f"/>
                  <v:path arrowok="t"/>
                </v:shape>
                <v:shape id="Graphic 655" o:spid="_x0000_s1437" style="position:absolute;left:3103;top:52986;width:597;height:603;visibility:visible;mso-wrap-style:square;v-text-anchor:top" coordsize="5969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" path="m,29924l2352,18327,8758,8809,18240,2368,29821,,41402,2368r9482,6441l57290,18327r2352,11597l57290,41505r-6406,9482l41402,57393,29821,59745,18240,57393,8758,50987,2352,41505,,29924e" filled="f" strokecolor="#ff7f00" strokeweight=".2035mm">
                  <v:path arrowok="t"/>
                </v:shape>
                <v:shape id="Graphic 656" o:spid="_x0000_s1438" style="position:absolute;left:55;top:1831;width:17919;height:53803;visibility:visible;mso-wrap-style:square;v-text-anchor:top" coordsize="1791970,538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" path="m,5380196r1791850,l1791850,,,,,5380196xe" filled="f" strokecolor="#333" strokeweight=".30669mm">
                  <v:path arrowok="t"/>
                </v:shape>
                <v:shape id="Graphic 657" o:spid="_x0000_s1439" style="position:absolute;left:55;top:55;width:17919;height:1778;visibility:visible;mso-wrap-style:square;v-text-anchor:top" coordsize="179197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" path="m1791850,l,,,177585r1791850,l1791850,xe" fillcolor="#d9d9d9" stroked="f">
                  <v:path arrowok="t"/>
                </v:shape>
                <v:shape id="Graphic 658" o:spid="_x0000_s1440" style="position:absolute;left:55;top:55;width:17919;height:1778;visibility:visible;mso-wrap-style:square;v-text-anchor:top" coordsize="179197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" path="m,177585r1791850,l1791850,,,,,177585xe" filled="f" strokecolor="#333" strokeweight=".30669mm">
                  <v:path arrowok="t"/>
                </v:shape>
                <v:shape id="Graphic 659" o:spid="_x0000_s1441" style="position:absolute;left:738;top:55633;width:16421;height:285;visibility:visible;mso-wrap-style:square;v-text-anchor:top" coordsize="164211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" path="m,28273l,em410376,28273l410376,em820753,28273l820753,em1231233,28273r,-28273em1641609,28273r,-28273e" filled="f" strokecolor="#333" strokeweight=".30669mm">
                  <v:path arrowok="t"/>
                </v:shape>
                <v:shape id="Textbox 660" o:spid="_x0000_s1442" type="#_x0000_t202" style="position:absolute;left:7182;top:436;width:3797;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14:paraId="720CB1F5" w14:textId="77777777" w:rsidR="00BF7F12" w:rsidRDefault="00000000">
                        <w:pPr>
                          <w:spacing w:before="1"/>
                          <w:rPr>
                            <w:rFonts w:ascii="Arial"/>
                            <w:sz w:val="14"/>
                          </w:rPr>
                        </w:pPr>
                        <w:r>
                          <w:rPr>
                            <w:rFonts w:ascii="Arial"/>
                            <w:color w:val="1A1A1A"/>
                            <w:spacing w:val="-2"/>
                            <w:w w:val="105"/>
                            <w:sz w:val="14"/>
                          </w:rPr>
                          <w:t>Serology</w:t>
                        </w:r>
                      </w:p>
                    </w:txbxContent>
                  </v:textbox>
                </v:shape>
                <w10:wrap anchorx="page"/>
              </v:group>
            </w:pict>
          </mc:Fallback>
        </mc:AlternateContent>
      </w:r>
      <w:bookmarkStart w:id="30" w:name="_bookmark19"/>
      <w:bookmarkEnd w:id="30"/>
      <w:r>
        <w:rPr>
          <w:rFonts w:ascii="Arial"/>
          <w:color w:val="4D4D4D"/>
          <w:spacing w:val="-5"/>
          <w:w w:val="105"/>
          <w:sz w:val="14"/>
        </w:rPr>
        <w:t>NA</w:t>
      </w:r>
    </w:p>
    <w:p w14:paraId="7A35CE71" w14:textId="77777777" w:rsidR="00BF7F12" w:rsidRDefault="00BF7F12">
      <w:pPr>
        <w:pStyle w:val="BodyText"/>
        <w:rPr>
          <w:rFonts w:ascii="Arial"/>
        </w:rPr>
      </w:pPr>
    </w:p>
    <w:p w14:paraId="7D3DC2C7" w14:textId="77777777" w:rsidR="00BF7F12" w:rsidRDefault="00000000">
      <w:pPr>
        <w:spacing w:before="101"/>
        <w:ind w:left="1096"/>
        <w:rPr>
          <w:rFonts w:ascii="Arial"/>
          <w:sz w:val="14"/>
        </w:rPr>
      </w:pPr>
      <w:r>
        <w:rPr>
          <w:rFonts w:ascii="Arial"/>
          <w:color w:val="4D4D4D"/>
          <w:spacing w:val="-2"/>
          <w:w w:val="105"/>
          <w:sz w:val="14"/>
        </w:rPr>
        <w:t>Mastomys</w:t>
      </w:r>
      <w:r>
        <w:rPr>
          <w:rFonts w:ascii="Arial"/>
          <w:color w:val="4D4D4D"/>
          <w:spacing w:val="5"/>
          <w:w w:val="105"/>
          <w:sz w:val="14"/>
        </w:rPr>
        <w:t xml:space="preserve"> </w:t>
      </w:r>
      <w:r>
        <w:rPr>
          <w:rFonts w:ascii="Arial"/>
          <w:color w:val="4D4D4D"/>
          <w:spacing w:val="-2"/>
          <w:w w:val="105"/>
          <w:sz w:val="14"/>
        </w:rPr>
        <w:t>natalensis</w:t>
      </w:r>
    </w:p>
    <w:p w14:paraId="456644B4" w14:textId="77777777" w:rsidR="00BF7F12" w:rsidRDefault="00BF7F12">
      <w:pPr>
        <w:pStyle w:val="BodyText"/>
        <w:spacing w:before="1"/>
        <w:rPr>
          <w:rFonts w:ascii="Arial"/>
        </w:rPr>
      </w:pPr>
    </w:p>
    <w:p w14:paraId="7F668354" w14:textId="77777777" w:rsidR="00BF7F12" w:rsidRDefault="00000000">
      <w:pPr>
        <w:spacing w:before="101"/>
        <w:ind w:left="872"/>
        <w:rPr>
          <w:rFonts w:ascii="Arial"/>
          <w:sz w:val="14"/>
        </w:rPr>
      </w:pPr>
      <w:r>
        <w:rPr>
          <w:rFonts w:ascii="Arial"/>
          <w:color w:val="4D4D4D"/>
          <w:spacing w:val="-2"/>
          <w:w w:val="105"/>
          <w:sz w:val="14"/>
        </w:rPr>
        <w:t>Mastomys</w:t>
      </w:r>
      <w:r>
        <w:rPr>
          <w:rFonts w:ascii="Arial"/>
          <w:color w:val="4D4D4D"/>
          <w:spacing w:val="5"/>
          <w:w w:val="105"/>
          <w:sz w:val="14"/>
        </w:rPr>
        <w:t xml:space="preserve"> </w:t>
      </w:r>
      <w:r>
        <w:rPr>
          <w:rFonts w:ascii="Arial"/>
          <w:color w:val="4D4D4D"/>
          <w:spacing w:val="-2"/>
          <w:w w:val="105"/>
          <w:sz w:val="14"/>
        </w:rPr>
        <w:t>erythroleucus</w:t>
      </w:r>
    </w:p>
    <w:p w14:paraId="1AC93AD5" w14:textId="77777777" w:rsidR="00BF7F12" w:rsidRDefault="00BF7F12">
      <w:pPr>
        <w:pStyle w:val="BodyText"/>
        <w:spacing w:before="1"/>
        <w:rPr>
          <w:rFonts w:ascii="Arial"/>
        </w:rPr>
      </w:pPr>
    </w:p>
    <w:p w14:paraId="34E2C709" w14:textId="77777777" w:rsidR="00BF7F12" w:rsidRDefault="00000000">
      <w:pPr>
        <w:spacing w:before="101"/>
        <w:ind w:left="1483"/>
        <w:rPr>
          <w:rFonts w:ascii="Arial"/>
          <w:sz w:val="14"/>
        </w:rPr>
      </w:pPr>
      <w:r>
        <w:rPr>
          <w:rFonts w:ascii="Arial"/>
          <w:color w:val="4D4D4D"/>
          <w:spacing w:val="-2"/>
          <w:w w:val="105"/>
          <w:sz w:val="14"/>
        </w:rPr>
        <w:t>Mastomys</w:t>
      </w:r>
      <w:r>
        <w:rPr>
          <w:rFonts w:ascii="Arial"/>
          <w:color w:val="4D4D4D"/>
          <w:spacing w:val="5"/>
          <w:w w:val="105"/>
          <w:sz w:val="14"/>
        </w:rPr>
        <w:t xml:space="preserve"> </w:t>
      </w:r>
      <w:r>
        <w:rPr>
          <w:rFonts w:ascii="Arial"/>
          <w:color w:val="4D4D4D"/>
          <w:spacing w:val="-4"/>
          <w:w w:val="105"/>
          <w:sz w:val="14"/>
        </w:rPr>
        <w:t>spp.</w:t>
      </w:r>
    </w:p>
    <w:p w14:paraId="7AFA6CF2" w14:textId="77777777" w:rsidR="00BF7F12" w:rsidRDefault="00BF7F12">
      <w:pPr>
        <w:pStyle w:val="BodyText"/>
        <w:rPr>
          <w:rFonts w:ascii="Arial"/>
        </w:rPr>
      </w:pPr>
    </w:p>
    <w:p w14:paraId="74328775" w14:textId="77777777" w:rsidR="00BF7F12" w:rsidRDefault="00BF7F12">
      <w:pPr>
        <w:rPr>
          <w:rFonts w:ascii="Arial"/>
        </w:rPr>
        <w:sectPr w:rsidR="00BF7F12">
          <w:pgSz w:w="12240" w:h="15840"/>
          <w:pgMar w:top="1520" w:right="380" w:bottom="1060" w:left="740" w:header="0" w:footer="733" w:gutter="0"/>
          <w:cols w:space="720"/>
        </w:sectPr>
      </w:pPr>
    </w:p>
    <w:p w14:paraId="518383F8" w14:textId="77777777" w:rsidR="00BF7F12" w:rsidRDefault="00000000">
      <w:pPr>
        <w:spacing w:before="101"/>
        <w:ind w:right="38"/>
        <w:jc w:val="right"/>
        <w:rPr>
          <w:rFonts w:ascii="Arial"/>
          <w:sz w:val="14"/>
        </w:rPr>
      </w:pPr>
      <w:r>
        <w:rPr>
          <w:rFonts w:ascii="Arial"/>
          <w:color w:val="4D4D4D"/>
          <w:w w:val="105"/>
          <w:sz w:val="14"/>
        </w:rPr>
        <w:t>Rattus</w:t>
      </w:r>
      <w:r>
        <w:rPr>
          <w:rFonts w:ascii="Arial"/>
          <w:color w:val="4D4D4D"/>
          <w:spacing w:val="-5"/>
          <w:w w:val="105"/>
          <w:sz w:val="14"/>
        </w:rPr>
        <w:t xml:space="preserve"> </w:t>
      </w:r>
      <w:r>
        <w:rPr>
          <w:rFonts w:ascii="Arial"/>
          <w:color w:val="4D4D4D"/>
          <w:spacing w:val="-2"/>
          <w:w w:val="105"/>
          <w:sz w:val="14"/>
        </w:rPr>
        <w:t>rattus</w:t>
      </w:r>
    </w:p>
    <w:p w14:paraId="3D6AB3A9" w14:textId="77777777" w:rsidR="00BF7F12" w:rsidRDefault="00BF7F12">
      <w:pPr>
        <w:pStyle w:val="BodyText"/>
        <w:rPr>
          <w:rFonts w:ascii="Arial"/>
          <w:sz w:val="16"/>
        </w:rPr>
      </w:pPr>
    </w:p>
    <w:p w14:paraId="417B29D2" w14:textId="77777777" w:rsidR="00BF7F12" w:rsidRDefault="00BF7F12">
      <w:pPr>
        <w:pStyle w:val="BodyText"/>
        <w:spacing w:before="10"/>
        <w:rPr>
          <w:rFonts w:ascii="Arial"/>
          <w:sz w:val="12"/>
        </w:rPr>
      </w:pPr>
    </w:p>
    <w:p w14:paraId="2D002572" w14:textId="77777777" w:rsidR="00BF7F12" w:rsidRDefault="00000000">
      <w:pPr>
        <w:ind w:right="38"/>
        <w:jc w:val="right"/>
        <w:rPr>
          <w:rFonts w:ascii="Arial"/>
          <w:sz w:val="14"/>
        </w:rPr>
      </w:pPr>
      <w:r>
        <w:rPr>
          <w:rFonts w:ascii="Arial"/>
          <w:color w:val="4D4D4D"/>
          <w:w w:val="105"/>
          <w:sz w:val="14"/>
        </w:rPr>
        <w:t>Rattus</w:t>
      </w:r>
      <w:r>
        <w:rPr>
          <w:rFonts w:ascii="Arial"/>
          <w:color w:val="4D4D4D"/>
          <w:spacing w:val="-5"/>
          <w:w w:val="105"/>
          <w:sz w:val="14"/>
        </w:rPr>
        <w:t xml:space="preserve"> </w:t>
      </w:r>
      <w:r>
        <w:rPr>
          <w:rFonts w:ascii="Arial"/>
          <w:color w:val="4D4D4D"/>
          <w:spacing w:val="-4"/>
          <w:w w:val="105"/>
          <w:sz w:val="14"/>
        </w:rPr>
        <w:t>spp.</w:t>
      </w:r>
    </w:p>
    <w:p w14:paraId="79A95D2E" w14:textId="77777777" w:rsidR="00BF7F12" w:rsidRDefault="00BF7F12">
      <w:pPr>
        <w:pStyle w:val="BodyText"/>
        <w:rPr>
          <w:rFonts w:ascii="Arial"/>
          <w:sz w:val="16"/>
        </w:rPr>
      </w:pPr>
    </w:p>
    <w:p w14:paraId="71689496" w14:textId="77777777" w:rsidR="00BF7F12" w:rsidRDefault="00BF7F12">
      <w:pPr>
        <w:pStyle w:val="BodyText"/>
        <w:spacing w:before="9"/>
        <w:rPr>
          <w:rFonts w:ascii="Arial"/>
          <w:sz w:val="12"/>
        </w:rPr>
      </w:pPr>
    </w:p>
    <w:p w14:paraId="54192777" w14:textId="77777777" w:rsidR="00BF7F12" w:rsidRDefault="00000000">
      <w:pPr>
        <w:spacing w:before="1"/>
        <w:ind w:right="38"/>
        <w:jc w:val="right"/>
        <w:rPr>
          <w:rFonts w:ascii="Arial"/>
          <w:sz w:val="14"/>
        </w:rPr>
      </w:pPr>
      <w:r>
        <w:rPr>
          <w:rFonts w:ascii="Arial"/>
          <w:color w:val="4D4D4D"/>
          <w:spacing w:val="-2"/>
          <w:w w:val="105"/>
          <w:sz w:val="14"/>
        </w:rPr>
        <w:t>Praomys</w:t>
      </w:r>
      <w:r>
        <w:rPr>
          <w:rFonts w:ascii="Arial"/>
          <w:color w:val="4D4D4D"/>
          <w:spacing w:val="2"/>
          <w:w w:val="105"/>
          <w:sz w:val="14"/>
        </w:rPr>
        <w:t xml:space="preserve"> </w:t>
      </w:r>
      <w:r>
        <w:rPr>
          <w:rFonts w:ascii="Arial"/>
          <w:color w:val="4D4D4D"/>
          <w:spacing w:val="-2"/>
          <w:w w:val="105"/>
          <w:sz w:val="14"/>
        </w:rPr>
        <w:t>daltoni</w:t>
      </w:r>
    </w:p>
    <w:p w14:paraId="640BEC80" w14:textId="77777777" w:rsidR="00BF7F12" w:rsidRDefault="00BF7F12">
      <w:pPr>
        <w:pStyle w:val="BodyText"/>
        <w:rPr>
          <w:rFonts w:ascii="Arial"/>
          <w:sz w:val="16"/>
        </w:rPr>
      </w:pPr>
    </w:p>
    <w:p w14:paraId="387CD666" w14:textId="77777777" w:rsidR="00BF7F12" w:rsidRDefault="00BF7F12">
      <w:pPr>
        <w:pStyle w:val="BodyText"/>
        <w:spacing w:before="9"/>
        <w:rPr>
          <w:rFonts w:ascii="Arial"/>
          <w:sz w:val="12"/>
        </w:rPr>
      </w:pPr>
    </w:p>
    <w:p w14:paraId="2839D01D" w14:textId="77777777" w:rsidR="00BF7F12" w:rsidRDefault="00000000">
      <w:pPr>
        <w:ind w:right="38"/>
        <w:jc w:val="right"/>
        <w:rPr>
          <w:rFonts w:ascii="Arial"/>
          <w:sz w:val="14"/>
        </w:rPr>
      </w:pPr>
      <w:r>
        <w:rPr>
          <w:rFonts w:ascii="Arial"/>
          <w:color w:val="4D4D4D"/>
          <w:spacing w:val="-2"/>
          <w:w w:val="105"/>
          <w:sz w:val="14"/>
        </w:rPr>
        <w:t>Praomys</w:t>
      </w:r>
      <w:r>
        <w:rPr>
          <w:rFonts w:ascii="Arial"/>
          <w:color w:val="4D4D4D"/>
          <w:spacing w:val="2"/>
          <w:w w:val="105"/>
          <w:sz w:val="14"/>
        </w:rPr>
        <w:t xml:space="preserve"> </w:t>
      </w:r>
      <w:r>
        <w:rPr>
          <w:rFonts w:ascii="Arial"/>
          <w:color w:val="4D4D4D"/>
          <w:spacing w:val="-2"/>
          <w:w w:val="105"/>
          <w:sz w:val="14"/>
        </w:rPr>
        <w:t>rostratus</w:t>
      </w:r>
    </w:p>
    <w:p w14:paraId="4CF19FD5" w14:textId="77777777" w:rsidR="00BF7F12" w:rsidRDefault="00BF7F12">
      <w:pPr>
        <w:pStyle w:val="BodyText"/>
        <w:rPr>
          <w:rFonts w:ascii="Arial"/>
          <w:sz w:val="16"/>
        </w:rPr>
      </w:pPr>
    </w:p>
    <w:p w14:paraId="6C8D8A2A" w14:textId="77777777" w:rsidR="00BF7F12" w:rsidRDefault="00BF7F12">
      <w:pPr>
        <w:pStyle w:val="BodyText"/>
        <w:spacing w:before="10"/>
        <w:rPr>
          <w:rFonts w:ascii="Arial"/>
          <w:sz w:val="12"/>
        </w:rPr>
      </w:pPr>
    </w:p>
    <w:p w14:paraId="0CFA5AA8" w14:textId="77777777" w:rsidR="00BF7F12" w:rsidRDefault="00000000">
      <w:pPr>
        <w:ind w:right="38"/>
        <w:jc w:val="right"/>
        <w:rPr>
          <w:rFonts w:ascii="Arial"/>
          <w:sz w:val="14"/>
        </w:rPr>
      </w:pPr>
      <w:r>
        <w:rPr>
          <w:rFonts w:ascii="Arial"/>
          <w:color w:val="4D4D4D"/>
          <w:spacing w:val="-2"/>
          <w:w w:val="105"/>
          <w:sz w:val="14"/>
        </w:rPr>
        <w:t>Praomys</w:t>
      </w:r>
      <w:r>
        <w:rPr>
          <w:rFonts w:ascii="Arial"/>
          <w:color w:val="4D4D4D"/>
          <w:spacing w:val="2"/>
          <w:w w:val="105"/>
          <w:sz w:val="14"/>
        </w:rPr>
        <w:t xml:space="preserve"> </w:t>
      </w:r>
      <w:r>
        <w:rPr>
          <w:rFonts w:ascii="Arial"/>
          <w:color w:val="4D4D4D"/>
          <w:spacing w:val="-4"/>
          <w:w w:val="105"/>
          <w:sz w:val="14"/>
        </w:rPr>
        <w:t>spp.</w:t>
      </w:r>
    </w:p>
    <w:p w14:paraId="7B7499FF" w14:textId="77777777" w:rsidR="00BF7F12" w:rsidRDefault="00BF7F12">
      <w:pPr>
        <w:pStyle w:val="BodyText"/>
        <w:rPr>
          <w:rFonts w:ascii="Arial"/>
          <w:sz w:val="16"/>
        </w:rPr>
      </w:pPr>
    </w:p>
    <w:p w14:paraId="4344C9F7" w14:textId="77777777" w:rsidR="00BF7F12" w:rsidRDefault="00BF7F12">
      <w:pPr>
        <w:pStyle w:val="BodyText"/>
        <w:spacing w:before="9"/>
        <w:rPr>
          <w:rFonts w:ascii="Arial"/>
          <w:sz w:val="12"/>
        </w:rPr>
      </w:pPr>
    </w:p>
    <w:p w14:paraId="4104EC29" w14:textId="77777777" w:rsidR="00BF7F12" w:rsidRDefault="00000000">
      <w:pPr>
        <w:spacing w:before="1"/>
        <w:ind w:right="38"/>
        <w:jc w:val="right"/>
        <w:rPr>
          <w:rFonts w:ascii="Arial"/>
          <w:sz w:val="14"/>
        </w:rPr>
      </w:pPr>
      <w:r>
        <w:rPr>
          <w:rFonts w:ascii="Arial"/>
          <w:color w:val="4D4D4D"/>
          <w:w w:val="105"/>
          <w:sz w:val="14"/>
        </w:rPr>
        <w:t>Mus</w:t>
      </w:r>
      <w:r>
        <w:rPr>
          <w:rFonts w:ascii="Arial"/>
          <w:color w:val="4D4D4D"/>
          <w:spacing w:val="-4"/>
          <w:w w:val="105"/>
          <w:sz w:val="14"/>
        </w:rPr>
        <w:t xml:space="preserve"> </w:t>
      </w:r>
      <w:r>
        <w:rPr>
          <w:rFonts w:ascii="Arial"/>
          <w:color w:val="4D4D4D"/>
          <w:spacing w:val="-2"/>
          <w:w w:val="105"/>
          <w:sz w:val="14"/>
        </w:rPr>
        <w:t>minutoides</w:t>
      </w:r>
    </w:p>
    <w:p w14:paraId="74E4BC27" w14:textId="77777777" w:rsidR="00BF7F12" w:rsidRDefault="00BF7F12">
      <w:pPr>
        <w:pStyle w:val="BodyText"/>
        <w:rPr>
          <w:rFonts w:ascii="Arial"/>
          <w:sz w:val="16"/>
        </w:rPr>
      </w:pPr>
    </w:p>
    <w:p w14:paraId="06132D84" w14:textId="77777777" w:rsidR="00BF7F12" w:rsidRDefault="00BF7F12">
      <w:pPr>
        <w:pStyle w:val="BodyText"/>
        <w:spacing w:before="9"/>
        <w:rPr>
          <w:rFonts w:ascii="Arial"/>
          <w:sz w:val="12"/>
        </w:rPr>
      </w:pPr>
    </w:p>
    <w:p w14:paraId="28C5D27C" w14:textId="77777777" w:rsidR="00BF7F12" w:rsidRDefault="00000000">
      <w:pPr>
        <w:ind w:right="38"/>
        <w:jc w:val="right"/>
        <w:rPr>
          <w:rFonts w:ascii="Arial"/>
          <w:sz w:val="14"/>
        </w:rPr>
      </w:pPr>
      <w:r>
        <w:rPr>
          <w:rFonts w:ascii="Arial"/>
          <w:color w:val="4D4D4D"/>
          <w:w w:val="105"/>
          <w:sz w:val="14"/>
        </w:rPr>
        <w:t>Mus</w:t>
      </w:r>
      <w:r>
        <w:rPr>
          <w:rFonts w:ascii="Arial"/>
          <w:color w:val="4D4D4D"/>
          <w:spacing w:val="-4"/>
          <w:w w:val="105"/>
          <w:sz w:val="14"/>
        </w:rPr>
        <w:t xml:space="preserve"> </w:t>
      </w:r>
      <w:r>
        <w:rPr>
          <w:rFonts w:ascii="Arial"/>
          <w:color w:val="4D4D4D"/>
          <w:spacing w:val="-2"/>
          <w:w w:val="105"/>
          <w:sz w:val="14"/>
        </w:rPr>
        <w:t>baoulei</w:t>
      </w:r>
    </w:p>
    <w:p w14:paraId="482894FF" w14:textId="77777777" w:rsidR="00BF7F12" w:rsidRDefault="00BF7F12">
      <w:pPr>
        <w:pStyle w:val="BodyText"/>
        <w:rPr>
          <w:rFonts w:ascii="Arial"/>
          <w:sz w:val="16"/>
        </w:rPr>
      </w:pPr>
    </w:p>
    <w:p w14:paraId="57E8CC15" w14:textId="77777777" w:rsidR="00BF7F12" w:rsidRDefault="00BF7F12">
      <w:pPr>
        <w:pStyle w:val="BodyText"/>
        <w:spacing w:before="10"/>
        <w:rPr>
          <w:rFonts w:ascii="Arial"/>
          <w:sz w:val="12"/>
        </w:rPr>
      </w:pPr>
    </w:p>
    <w:p w14:paraId="18EA2C7B" w14:textId="77777777" w:rsidR="00BF7F12" w:rsidRDefault="00000000">
      <w:pPr>
        <w:ind w:right="38"/>
        <w:jc w:val="right"/>
        <w:rPr>
          <w:rFonts w:ascii="Arial"/>
          <w:sz w:val="14"/>
        </w:rPr>
      </w:pPr>
      <w:r>
        <w:rPr>
          <w:rFonts w:ascii="Arial"/>
          <w:color w:val="4D4D4D"/>
          <w:w w:val="105"/>
          <w:sz w:val="14"/>
        </w:rPr>
        <w:t>Mus</w:t>
      </w:r>
      <w:r>
        <w:rPr>
          <w:rFonts w:ascii="Arial"/>
          <w:color w:val="4D4D4D"/>
          <w:spacing w:val="-4"/>
          <w:w w:val="105"/>
          <w:sz w:val="14"/>
        </w:rPr>
        <w:t xml:space="preserve"> </w:t>
      </w:r>
      <w:r>
        <w:rPr>
          <w:rFonts w:ascii="Arial"/>
          <w:color w:val="4D4D4D"/>
          <w:spacing w:val="-2"/>
          <w:w w:val="105"/>
          <w:sz w:val="14"/>
        </w:rPr>
        <w:t>musculus</w:t>
      </w:r>
    </w:p>
    <w:p w14:paraId="6AB91EE8" w14:textId="77777777" w:rsidR="00BF7F12" w:rsidRDefault="00000000">
      <w:pPr>
        <w:rPr>
          <w:rFonts w:ascii="Arial"/>
          <w:sz w:val="20"/>
        </w:rPr>
      </w:pPr>
      <w:r>
        <w:br w:type="column"/>
      </w:r>
    </w:p>
    <w:p w14:paraId="5AE39B46" w14:textId="77777777" w:rsidR="00BF7F12" w:rsidRDefault="00BF7F12">
      <w:pPr>
        <w:pStyle w:val="BodyText"/>
        <w:spacing w:before="6"/>
        <w:rPr>
          <w:rFonts w:ascii="Arial"/>
          <w:sz w:val="17"/>
        </w:rPr>
      </w:pPr>
    </w:p>
    <w:p w14:paraId="68C8A2F8" w14:textId="77777777" w:rsidR="00BF7F12" w:rsidRDefault="00000000">
      <w:pPr>
        <w:ind w:left="1278"/>
        <w:rPr>
          <w:rFonts w:ascii="Arial"/>
          <w:sz w:val="18"/>
        </w:rPr>
      </w:pPr>
      <w:r>
        <w:rPr>
          <w:rFonts w:ascii="Arial"/>
          <w:sz w:val="18"/>
        </w:rPr>
        <w:t>Number</w:t>
      </w:r>
      <w:r>
        <w:rPr>
          <w:rFonts w:ascii="Arial"/>
          <w:spacing w:val="-8"/>
          <w:sz w:val="18"/>
        </w:rPr>
        <w:t xml:space="preserve"> </w:t>
      </w:r>
      <w:r>
        <w:rPr>
          <w:rFonts w:ascii="Arial"/>
          <w:spacing w:val="-2"/>
          <w:sz w:val="18"/>
        </w:rPr>
        <w:t>assayed</w:t>
      </w:r>
    </w:p>
    <w:p w14:paraId="7420FC6D" w14:textId="77777777" w:rsidR="00BF7F12" w:rsidRDefault="00000000">
      <w:pPr>
        <w:spacing w:before="130"/>
        <w:ind w:right="1964"/>
        <w:jc w:val="right"/>
        <w:rPr>
          <w:rFonts w:ascii="Arial"/>
          <w:sz w:val="14"/>
        </w:rPr>
      </w:pPr>
      <w:r>
        <w:rPr>
          <w:noProof/>
        </w:rPr>
        <w:drawing>
          <wp:inline distT="0" distB="0" distL="0" distR="0" wp14:anchorId="324FA5D3" wp14:editId="3499508B">
            <wp:extent cx="88947" cy="88844"/>
            <wp:effectExtent l="0" t="0" r="0" b="0"/>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44" cstate="print"/>
                    <a:stretch>
                      <a:fillRect/>
                    </a:stretch>
                  </pic:blipFill>
                  <pic:spPr>
                    <a:xfrm>
                      <a:off x="0" y="0"/>
                      <a:ext cx="88947" cy="88844"/>
                    </a:xfrm>
                    <a:prstGeom prst="rect">
                      <a:avLst/>
                    </a:prstGeom>
                  </pic:spPr>
                </pic:pic>
              </a:graphicData>
            </a:graphic>
          </wp:inline>
        </w:drawing>
      </w:r>
      <w:r>
        <w:rPr>
          <w:rFonts w:ascii="Times New Roman"/>
          <w:spacing w:val="80"/>
          <w:w w:val="105"/>
          <w:position w:val="2"/>
          <w:sz w:val="20"/>
        </w:rPr>
        <w:t xml:space="preserve"> </w:t>
      </w:r>
      <w:r>
        <w:rPr>
          <w:rFonts w:ascii="Arial"/>
          <w:w w:val="105"/>
          <w:position w:val="2"/>
          <w:sz w:val="14"/>
        </w:rPr>
        <w:t>200</w:t>
      </w:r>
    </w:p>
    <w:p w14:paraId="3080D6DD" w14:textId="77777777" w:rsidR="00BF7F12" w:rsidRDefault="00000000">
      <w:pPr>
        <w:spacing w:before="114"/>
        <w:ind w:right="1964"/>
        <w:jc w:val="right"/>
        <w:rPr>
          <w:rFonts w:ascii="Arial"/>
          <w:sz w:val="14"/>
        </w:rPr>
      </w:pPr>
      <w:r>
        <w:rPr>
          <w:noProof/>
          <w:position w:val="-2"/>
        </w:rPr>
        <w:drawing>
          <wp:inline distT="0" distB="0" distL="0" distR="0" wp14:anchorId="78B3A382" wp14:editId="1E94A937">
            <wp:extent cx="110616" cy="110720"/>
            <wp:effectExtent l="0" t="0" r="0" b="0"/>
            <wp:docPr id="662" name="Image 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2" name="Image 662"/>
                    <pic:cNvPicPr/>
                  </pic:nvPicPr>
                  <pic:blipFill>
                    <a:blip r:embed="rId45" cstate="print"/>
                    <a:stretch>
                      <a:fillRect/>
                    </a:stretch>
                  </pic:blipFill>
                  <pic:spPr>
                    <a:xfrm>
                      <a:off x="0" y="0"/>
                      <a:ext cx="110616" cy="110720"/>
                    </a:xfrm>
                    <a:prstGeom prst="rect">
                      <a:avLst/>
                    </a:prstGeom>
                  </pic:spPr>
                </pic:pic>
              </a:graphicData>
            </a:graphic>
          </wp:inline>
        </w:drawing>
      </w:r>
      <w:r>
        <w:rPr>
          <w:rFonts w:ascii="Times New Roman"/>
          <w:spacing w:val="40"/>
          <w:w w:val="105"/>
          <w:sz w:val="20"/>
        </w:rPr>
        <w:t xml:space="preserve"> </w:t>
      </w:r>
      <w:r>
        <w:rPr>
          <w:rFonts w:ascii="Arial"/>
          <w:w w:val="105"/>
          <w:sz w:val="14"/>
        </w:rPr>
        <w:t>400</w:t>
      </w:r>
    </w:p>
    <w:p w14:paraId="59BF9A1A" w14:textId="77777777" w:rsidR="00BF7F12" w:rsidRDefault="00000000">
      <w:pPr>
        <w:spacing w:before="114"/>
        <w:ind w:right="1964"/>
        <w:jc w:val="right"/>
        <w:rPr>
          <w:rFonts w:ascii="Arial"/>
          <w:sz w:val="14"/>
        </w:rPr>
      </w:pPr>
      <w:r>
        <w:rPr>
          <w:noProof/>
        </w:rPr>
        <mc:AlternateContent>
          <mc:Choice Requires="wpg">
            <w:drawing>
              <wp:anchor distT="0" distB="0" distL="0" distR="0" simplePos="0" relativeHeight="15745024" behindDoc="0" locked="0" layoutInCell="1" allowOverlap="1" wp14:anchorId="482C678A" wp14:editId="6A8CFAB0">
                <wp:simplePos x="0" y="0"/>
                <wp:positionH relativeFrom="page">
                  <wp:posOffset>5911213</wp:posOffset>
                </wp:positionH>
                <wp:positionV relativeFrom="paragraph">
                  <wp:posOffset>58729</wp:posOffset>
                </wp:positionV>
                <wp:extent cx="141605" cy="313055"/>
                <wp:effectExtent l="0" t="0" r="0" b="0"/>
                <wp:wrapNone/>
                <wp:docPr id="663"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605" cy="313055"/>
                          <a:chOff x="0" y="0"/>
                          <a:chExt cx="141605" cy="313055"/>
                        </a:xfrm>
                      </wpg:grpSpPr>
                      <pic:pic xmlns:pic="http://schemas.openxmlformats.org/drawingml/2006/picture">
                        <pic:nvPicPr>
                          <pic:cNvPr id="664" name="Image 664"/>
                          <pic:cNvPicPr/>
                        </pic:nvPicPr>
                        <pic:blipFill>
                          <a:blip r:embed="rId46" cstate="print"/>
                          <a:stretch>
                            <a:fillRect/>
                          </a:stretch>
                        </pic:blipFill>
                        <pic:spPr>
                          <a:xfrm>
                            <a:off x="7016" y="0"/>
                            <a:ext cx="127333" cy="127436"/>
                          </a:xfrm>
                          <a:prstGeom prst="rect">
                            <a:avLst/>
                          </a:prstGeom>
                        </pic:spPr>
                      </pic:pic>
                      <pic:pic xmlns:pic="http://schemas.openxmlformats.org/drawingml/2006/picture">
                        <pic:nvPicPr>
                          <pic:cNvPr id="665" name="Image 665"/>
                          <pic:cNvPicPr/>
                        </pic:nvPicPr>
                        <pic:blipFill>
                          <a:blip r:embed="rId47" cstate="print"/>
                          <a:stretch>
                            <a:fillRect/>
                          </a:stretch>
                        </pic:blipFill>
                        <pic:spPr>
                          <a:xfrm>
                            <a:off x="0" y="171291"/>
                            <a:ext cx="141366" cy="141470"/>
                          </a:xfrm>
                          <a:prstGeom prst="rect">
                            <a:avLst/>
                          </a:prstGeom>
                        </pic:spPr>
                      </pic:pic>
                    </wpg:wgp>
                  </a:graphicData>
                </a:graphic>
              </wp:anchor>
            </w:drawing>
          </mc:Choice>
          <mc:Fallback>
            <w:pict>
              <v:group w14:anchorId="76CA84CB" id="Group 663" o:spid="_x0000_s1026" style="position:absolute;margin-left:465.45pt;margin-top:4.6pt;width:11.15pt;height:24.65pt;z-index:15745024;mso-wrap-distance-left:0;mso-wrap-distance-right:0;mso-position-horizontal-relative:page" coordsize="141605,3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">
                <v:shape id="Image 664" o:spid="_x0000_s1027" type="#_x0000_t75" style="position:absolute;left:7016;width:127333;height:12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">
                  <v:imagedata r:id="rId48" o:title=""/>
                </v:shape>
                <v:shape id="Image 665" o:spid="_x0000_s1028" type="#_x0000_t75" style="position:absolute;top:171291;width:141366;height:14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">
                  <v:imagedata r:id="rId49" o:title=""/>
                </v:shape>
                <w10:wrap anchorx="page"/>
              </v:group>
            </w:pict>
          </mc:Fallback>
        </mc:AlternateContent>
      </w:r>
      <w:r>
        <w:rPr>
          <w:rFonts w:ascii="Arial"/>
          <w:spacing w:val="-5"/>
          <w:w w:val="105"/>
          <w:sz w:val="14"/>
        </w:rPr>
        <w:t>600</w:t>
      </w:r>
    </w:p>
    <w:p w14:paraId="2687ABAB" w14:textId="77777777" w:rsidR="00BF7F12" w:rsidRDefault="00000000">
      <w:pPr>
        <w:spacing w:before="120"/>
        <w:ind w:right="1964"/>
        <w:jc w:val="right"/>
        <w:rPr>
          <w:rFonts w:ascii="Arial"/>
          <w:sz w:val="14"/>
        </w:rPr>
      </w:pPr>
      <w:r>
        <w:rPr>
          <w:rFonts w:ascii="Arial"/>
          <w:spacing w:val="-5"/>
          <w:w w:val="105"/>
          <w:sz w:val="14"/>
        </w:rPr>
        <w:t>800</w:t>
      </w:r>
    </w:p>
    <w:p w14:paraId="3DD178E4" w14:textId="77777777" w:rsidR="00BF7F12" w:rsidRDefault="00BF7F12">
      <w:pPr>
        <w:pStyle w:val="BodyText"/>
        <w:rPr>
          <w:rFonts w:ascii="Arial"/>
          <w:sz w:val="16"/>
        </w:rPr>
      </w:pPr>
    </w:p>
    <w:p w14:paraId="28179E64" w14:textId="77777777" w:rsidR="00BF7F12" w:rsidRDefault="00BF7F12">
      <w:pPr>
        <w:pStyle w:val="BodyText"/>
        <w:spacing w:before="3"/>
        <w:rPr>
          <w:rFonts w:ascii="Arial"/>
          <w:sz w:val="18"/>
        </w:rPr>
      </w:pPr>
    </w:p>
    <w:p w14:paraId="2D243AD2" w14:textId="77777777" w:rsidR="00BF7F12" w:rsidRDefault="00000000">
      <w:pPr>
        <w:ind w:left="1278"/>
        <w:rPr>
          <w:rFonts w:ascii="Arial"/>
          <w:sz w:val="18"/>
        </w:rPr>
      </w:pPr>
      <w:r>
        <w:rPr>
          <w:rFonts w:ascii="Arial"/>
          <w:spacing w:val="-2"/>
          <w:sz w:val="18"/>
        </w:rPr>
        <w:t>Country</w:t>
      </w:r>
    </w:p>
    <w:p w14:paraId="61F1519E" w14:textId="77777777" w:rsidR="00BF7F12" w:rsidRDefault="00000000">
      <w:pPr>
        <w:spacing w:before="132" w:line="417" w:lineRule="auto"/>
        <w:ind w:left="1648" w:right="1537"/>
        <w:rPr>
          <w:rFonts w:ascii="Arial"/>
          <w:sz w:val="14"/>
        </w:rPr>
      </w:pPr>
      <w:r>
        <w:rPr>
          <w:noProof/>
        </w:rPr>
        <mc:AlternateContent>
          <mc:Choice Requires="wpg">
            <w:drawing>
              <wp:anchor distT="0" distB="0" distL="0" distR="0" simplePos="0" relativeHeight="15745536" behindDoc="0" locked="0" layoutInCell="1" allowOverlap="1" wp14:anchorId="3D7A1ECF" wp14:editId="10FCC21F">
                <wp:simplePos x="0" y="0"/>
                <wp:positionH relativeFrom="page">
                  <wp:posOffset>5958060</wp:posOffset>
                </wp:positionH>
                <wp:positionV relativeFrom="paragraph">
                  <wp:posOffset>109989</wp:posOffset>
                </wp:positionV>
                <wp:extent cx="48260" cy="48260"/>
                <wp:effectExtent l="0" t="0" r="0" b="0"/>
                <wp:wrapNone/>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 cy="48260"/>
                          <a:chOff x="0" y="0"/>
                          <a:chExt cx="48260" cy="48260"/>
                        </a:xfrm>
                      </wpg:grpSpPr>
                      <wps:wsp>
                        <wps:cNvPr id="667" name="Graphic 667"/>
                        <wps:cNvSpPr/>
                        <wps:spPr>
                          <a:xfrm>
                            <a:off x="3663" y="3663"/>
                            <a:ext cx="40640" cy="40640"/>
                          </a:xfrm>
                          <a:custGeom>
                            <a:avLst/>
                            <a:gdLst/>
                            <a:ahLst/>
                            <a:cxnLst/>
                            <a:rect l="l" t="t" r="r" b="b"/>
                            <a:pathLst>
                              <a:path w="40640" h="40640">
                                <a:moveTo>
                                  <a:pt x="20121" y="0"/>
                                </a:moveTo>
                                <a:lnTo>
                                  <a:pt x="12319" y="1592"/>
                                </a:lnTo>
                                <a:lnTo>
                                  <a:pt x="5920" y="5933"/>
                                </a:lnTo>
                                <a:lnTo>
                                  <a:pt x="1591" y="12363"/>
                                </a:lnTo>
                                <a:lnTo>
                                  <a:pt x="0" y="20224"/>
                                </a:lnTo>
                                <a:lnTo>
                                  <a:pt x="1591" y="28026"/>
                                </a:lnTo>
                                <a:lnTo>
                                  <a:pt x="5920" y="34425"/>
                                </a:lnTo>
                                <a:lnTo>
                                  <a:pt x="12319" y="38754"/>
                                </a:lnTo>
                                <a:lnTo>
                                  <a:pt x="20121" y="40346"/>
                                </a:lnTo>
                                <a:lnTo>
                                  <a:pt x="27983" y="38754"/>
                                </a:lnTo>
                                <a:lnTo>
                                  <a:pt x="34413" y="34425"/>
                                </a:lnTo>
                                <a:lnTo>
                                  <a:pt x="38753" y="28026"/>
                                </a:lnTo>
                                <a:lnTo>
                                  <a:pt x="40346" y="20224"/>
                                </a:lnTo>
                                <a:lnTo>
                                  <a:pt x="38753" y="12363"/>
                                </a:lnTo>
                                <a:lnTo>
                                  <a:pt x="34413" y="5933"/>
                                </a:lnTo>
                                <a:lnTo>
                                  <a:pt x="27983" y="1592"/>
                                </a:lnTo>
                                <a:lnTo>
                                  <a:pt x="20121" y="0"/>
                                </a:lnTo>
                                <a:close/>
                              </a:path>
                            </a:pathLst>
                          </a:custGeom>
                          <a:solidFill>
                            <a:srgbClr val="E41A1C">
                              <a:alpha val="50199"/>
                            </a:srgbClr>
                          </a:solidFill>
                        </wps:spPr>
                        <wps:bodyPr wrap="square" lIns="0" tIns="0" rIns="0" bIns="0" rtlCol="0">
                          <a:prstTxWarp prst="textNoShape">
                            <a:avLst/>
                          </a:prstTxWarp>
                          <a:noAutofit/>
                        </wps:bodyPr>
                      </wps:wsp>
                      <wps:wsp>
                        <wps:cNvPr id="668" name="Graphic 668"/>
                        <wps:cNvSpPr/>
                        <wps:spPr>
                          <a:xfrm>
                            <a:off x="3663" y="3663"/>
                            <a:ext cx="40640" cy="40640"/>
                          </a:xfrm>
                          <a:custGeom>
                            <a:avLst/>
                            <a:gdLst/>
                            <a:ahLst/>
                            <a:cxnLst/>
                            <a:rect l="l" t="t" r="r" b="b"/>
                            <a:pathLst>
                              <a:path w="40640" h="40640">
                                <a:moveTo>
                                  <a:pt x="0" y="20224"/>
                                </a:moveTo>
                                <a:lnTo>
                                  <a:pt x="1591" y="12363"/>
                                </a:lnTo>
                                <a:lnTo>
                                  <a:pt x="5920" y="5933"/>
                                </a:lnTo>
                                <a:lnTo>
                                  <a:pt x="12319" y="1592"/>
                                </a:lnTo>
                                <a:lnTo>
                                  <a:pt x="20121" y="0"/>
                                </a:lnTo>
                                <a:lnTo>
                                  <a:pt x="27983" y="1592"/>
                                </a:lnTo>
                                <a:lnTo>
                                  <a:pt x="34413" y="5933"/>
                                </a:lnTo>
                                <a:lnTo>
                                  <a:pt x="38753" y="12363"/>
                                </a:lnTo>
                                <a:lnTo>
                                  <a:pt x="40346" y="20224"/>
                                </a:lnTo>
                                <a:lnTo>
                                  <a:pt x="38753" y="28026"/>
                                </a:lnTo>
                                <a:lnTo>
                                  <a:pt x="34413" y="34425"/>
                                </a:lnTo>
                                <a:lnTo>
                                  <a:pt x="27983" y="38754"/>
                                </a:lnTo>
                                <a:lnTo>
                                  <a:pt x="20121" y="40346"/>
                                </a:lnTo>
                                <a:lnTo>
                                  <a:pt x="12319" y="38754"/>
                                </a:lnTo>
                                <a:lnTo>
                                  <a:pt x="5920" y="34425"/>
                                </a:lnTo>
                                <a:lnTo>
                                  <a:pt x="1591" y="28026"/>
                                </a:lnTo>
                                <a:lnTo>
                                  <a:pt x="0" y="20224"/>
                                </a:lnTo>
                              </a:path>
                            </a:pathLst>
                          </a:custGeom>
                          <a:ln w="7326">
                            <a:solidFill>
                              <a:srgbClr val="E41A1C"/>
                            </a:solidFill>
                            <a:prstDash val="solid"/>
                          </a:ln>
                        </wps:spPr>
                        <wps:bodyPr wrap="square" lIns="0" tIns="0" rIns="0" bIns="0" rtlCol="0">
                          <a:prstTxWarp prst="textNoShape">
                            <a:avLst/>
                          </a:prstTxWarp>
                          <a:noAutofit/>
                        </wps:bodyPr>
                      </wps:wsp>
                    </wpg:wgp>
                  </a:graphicData>
                </a:graphic>
              </wp:anchor>
            </w:drawing>
          </mc:Choice>
          <mc:Fallback>
            <w:pict>
              <v:group w14:anchorId="6EAEF198" id="Group 666" o:spid="_x0000_s1026" style="position:absolute;margin-left:469.15pt;margin-top:8.65pt;width:3.8pt;height:3.8pt;z-index:15745536;mso-wrap-distance-left:0;mso-wrap-distance-right:0;mso-position-horizontal-relative:page"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">
                <v:shape id="Graphic 667" o:spid="_x0000_s1027" style="position:absolute;left:3663;top:3663;width:40640;height:40640;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" path="m20121,l12319,1592,5920,5933,1591,12363,,20224r1591,7802l5920,34425r6399,4329l20121,40346r7862,-1592l34413,34425r4340,-6399l40346,20224,38753,12363,34413,5933,27983,1592,20121,xe" fillcolor="#e41a1c" stroked="f">
                  <v:fill opacity="32896f"/>
                  <v:path arrowok="t"/>
                </v:shape>
                <v:shape id="Graphic 668" o:spid="_x0000_s1028" style="position:absolute;left:3663;top:3663;width:40640;height:40640;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" path="m,20224l1591,12363,5920,5933,12319,1592,20121,r7862,1592l34413,5933r4340,6430l40346,20224r-1593,7802l34413,34425r-6430,4329l20121,40346,12319,38754,5920,34425,1591,28026,,20224e" filled="f" strokecolor="#e41a1c" strokeweight=".2035mm">
                  <v:path arrowok="t"/>
                </v:shape>
                <w10:wrap anchorx="page"/>
              </v:group>
            </w:pict>
          </mc:Fallback>
        </mc:AlternateContent>
      </w:r>
      <w:r>
        <w:rPr>
          <w:noProof/>
        </w:rPr>
        <mc:AlternateContent>
          <mc:Choice Requires="wpg">
            <w:drawing>
              <wp:anchor distT="0" distB="0" distL="0" distR="0" simplePos="0" relativeHeight="15746048" behindDoc="0" locked="0" layoutInCell="1" allowOverlap="1" wp14:anchorId="4BAFC759" wp14:editId="317F81FE">
                <wp:simplePos x="0" y="0"/>
                <wp:positionH relativeFrom="page">
                  <wp:posOffset>5958060</wp:posOffset>
                </wp:positionH>
                <wp:positionV relativeFrom="paragraph">
                  <wp:posOffset>288297</wp:posOffset>
                </wp:positionV>
                <wp:extent cx="48260" cy="48260"/>
                <wp:effectExtent l="0" t="0" r="0" b="0"/>
                <wp:wrapNone/>
                <wp:docPr id="669" name="Group 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 cy="48260"/>
                          <a:chOff x="0" y="0"/>
                          <a:chExt cx="48260" cy="48260"/>
                        </a:xfrm>
                      </wpg:grpSpPr>
                      <wps:wsp>
                        <wps:cNvPr id="670" name="Graphic 670"/>
                        <wps:cNvSpPr/>
                        <wps:spPr>
                          <a:xfrm>
                            <a:off x="3663" y="3663"/>
                            <a:ext cx="40640" cy="40640"/>
                          </a:xfrm>
                          <a:custGeom>
                            <a:avLst/>
                            <a:gdLst/>
                            <a:ahLst/>
                            <a:cxnLst/>
                            <a:rect l="l" t="t" r="r" b="b"/>
                            <a:pathLst>
                              <a:path w="40640" h="40640">
                                <a:moveTo>
                                  <a:pt x="20121" y="0"/>
                                </a:moveTo>
                                <a:lnTo>
                                  <a:pt x="12319" y="1592"/>
                                </a:lnTo>
                                <a:lnTo>
                                  <a:pt x="5920" y="5933"/>
                                </a:lnTo>
                                <a:lnTo>
                                  <a:pt x="1591" y="12363"/>
                                </a:lnTo>
                                <a:lnTo>
                                  <a:pt x="0" y="20224"/>
                                </a:lnTo>
                                <a:lnTo>
                                  <a:pt x="1591" y="28026"/>
                                </a:lnTo>
                                <a:lnTo>
                                  <a:pt x="5920" y="34425"/>
                                </a:lnTo>
                                <a:lnTo>
                                  <a:pt x="12319" y="38754"/>
                                </a:lnTo>
                                <a:lnTo>
                                  <a:pt x="20121" y="40346"/>
                                </a:lnTo>
                                <a:lnTo>
                                  <a:pt x="27983" y="38754"/>
                                </a:lnTo>
                                <a:lnTo>
                                  <a:pt x="34413" y="34425"/>
                                </a:lnTo>
                                <a:lnTo>
                                  <a:pt x="38753" y="28026"/>
                                </a:lnTo>
                                <a:lnTo>
                                  <a:pt x="40346" y="20224"/>
                                </a:lnTo>
                                <a:lnTo>
                                  <a:pt x="38753" y="12363"/>
                                </a:lnTo>
                                <a:lnTo>
                                  <a:pt x="34413" y="5933"/>
                                </a:lnTo>
                                <a:lnTo>
                                  <a:pt x="27983" y="1592"/>
                                </a:lnTo>
                                <a:lnTo>
                                  <a:pt x="20121" y="0"/>
                                </a:lnTo>
                                <a:close/>
                              </a:path>
                            </a:pathLst>
                          </a:custGeom>
                          <a:solidFill>
                            <a:srgbClr val="377EB8">
                              <a:alpha val="50199"/>
                            </a:srgbClr>
                          </a:solidFill>
                        </wps:spPr>
                        <wps:bodyPr wrap="square" lIns="0" tIns="0" rIns="0" bIns="0" rtlCol="0">
                          <a:prstTxWarp prst="textNoShape">
                            <a:avLst/>
                          </a:prstTxWarp>
                          <a:noAutofit/>
                        </wps:bodyPr>
                      </wps:wsp>
                      <wps:wsp>
                        <wps:cNvPr id="671" name="Graphic 671"/>
                        <wps:cNvSpPr/>
                        <wps:spPr>
                          <a:xfrm>
                            <a:off x="3663" y="3663"/>
                            <a:ext cx="40640" cy="40640"/>
                          </a:xfrm>
                          <a:custGeom>
                            <a:avLst/>
                            <a:gdLst/>
                            <a:ahLst/>
                            <a:cxnLst/>
                            <a:rect l="l" t="t" r="r" b="b"/>
                            <a:pathLst>
                              <a:path w="40640" h="40640">
                                <a:moveTo>
                                  <a:pt x="0" y="20224"/>
                                </a:moveTo>
                                <a:lnTo>
                                  <a:pt x="1591" y="12363"/>
                                </a:lnTo>
                                <a:lnTo>
                                  <a:pt x="5920" y="5933"/>
                                </a:lnTo>
                                <a:lnTo>
                                  <a:pt x="12319" y="1592"/>
                                </a:lnTo>
                                <a:lnTo>
                                  <a:pt x="20121" y="0"/>
                                </a:lnTo>
                                <a:lnTo>
                                  <a:pt x="27983" y="1592"/>
                                </a:lnTo>
                                <a:lnTo>
                                  <a:pt x="34413" y="5933"/>
                                </a:lnTo>
                                <a:lnTo>
                                  <a:pt x="38753" y="12363"/>
                                </a:lnTo>
                                <a:lnTo>
                                  <a:pt x="40346" y="20224"/>
                                </a:lnTo>
                                <a:lnTo>
                                  <a:pt x="38753" y="28026"/>
                                </a:lnTo>
                                <a:lnTo>
                                  <a:pt x="34413" y="34425"/>
                                </a:lnTo>
                                <a:lnTo>
                                  <a:pt x="27983" y="38754"/>
                                </a:lnTo>
                                <a:lnTo>
                                  <a:pt x="20121" y="40346"/>
                                </a:lnTo>
                                <a:lnTo>
                                  <a:pt x="12319" y="38754"/>
                                </a:lnTo>
                                <a:lnTo>
                                  <a:pt x="5920" y="34425"/>
                                </a:lnTo>
                                <a:lnTo>
                                  <a:pt x="1591" y="28026"/>
                                </a:lnTo>
                                <a:lnTo>
                                  <a:pt x="0" y="20224"/>
                                </a:lnTo>
                              </a:path>
                            </a:pathLst>
                          </a:custGeom>
                          <a:ln w="7326">
                            <a:solidFill>
                              <a:srgbClr val="377EB8"/>
                            </a:solidFill>
                            <a:prstDash val="solid"/>
                          </a:ln>
                        </wps:spPr>
                        <wps:bodyPr wrap="square" lIns="0" tIns="0" rIns="0" bIns="0" rtlCol="0">
                          <a:prstTxWarp prst="textNoShape">
                            <a:avLst/>
                          </a:prstTxWarp>
                          <a:noAutofit/>
                        </wps:bodyPr>
                      </wps:wsp>
                    </wpg:wgp>
                  </a:graphicData>
                </a:graphic>
              </wp:anchor>
            </w:drawing>
          </mc:Choice>
          <mc:Fallback>
            <w:pict>
              <v:group w14:anchorId="07719DF5" id="Group 669" o:spid="_x0000_s1026" style="position:absolute;margin-left:469.15pt;margin-top:22.7pt;width:3.8pt;height:3.8pt;z-index:15746048;mso-wrap-distance-left:0;mso-wrap-distance-right:0;mso-position-horizontal-relative:page"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">
                <v:shape id="Graphic 670" o:spid="_x0000_s1027" style="position:absolute;left:3663;top:3663;width:40640;height:40640;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" path="m20121,l12319,1592,5920,5933,1591,12363,,20224r1591,7802l5920,34425r6399,4329l20121,40346r7862,-1592l34413,34425r4340,-6399l40346,20224,38753,12363,34413,5933,27983,1592,20121,xe" fillcolor="#377eb8" stroked="f">
                  <v:fill opacity="32896f"/>
                  <v:path arrowok="t"/>
                </v:shape>
                <v:shape id="Graphic 671" o:spid="_x0000_s1028" style="position:absolute;left:3663;top:3663;width:40640;height:40640;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" path="m,20224l1591,12363,5920,5933,12319,1592,20121,r7862,1592l34413,5933r4340,6430l40346,20224r-1593,7802l34413,34425r-6430,4329l20121,40346,12319,38754,5920,34425,1591,28026,,20224e" filled="f" strokecolor="#377eb8" strokeweight=".2035mm">
                  <v:path arrowok="t"/>
                </v:shape>
                <w10:wrap anchorx="page"/>
              </v:group>
            </w:pict>
          </mc:Fallback>
        </mc:AlternateContent>
      </w:r>
      <w:r>
        <w:rPr>
          <w:noProof/>
        </w:rPr>
        <mc:AlternateContent>
          <mc:Choice Requires="wpg">
            <w:drawing>
              <wp:anchor distT="0" distB="0" distL="0" distR="0" simplePos="0" relativeHeight="15746560" behindDoc="0" locked="0" layoutInCell="1" allowOverlap="1" wp14:anchorId="03AAACE4" wp14:editId="45B76279">
                <wp:simplePos x="0" y="0"/>
                <wp:positionH relativeFrom="page">
                  <wp:posOffset>5958060</wp:posOffset>
                </wp:positionH>
                <wp:positionV relativeFrom="paragraph">
                  <wp:posOffset>466605</wp:posOffset>
                </wp:positionV>
                <wp:extent cx="48260" cy="48260"/>
                <wp:effectExtent l="0" t="0" r="0" b="0"/>
                <wp:wrapNone/>
                <wp:docPr id="672"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 cy="48260"/>
                          <a:chOff x="0" y="0"/>
                          <a:chExt cx="48260" cy="48260"/>
                        </a:xfrm>
                      </wpg:grpSpPr>
                      <wps:wsp>
                        <wps:cNvPr id="673" name="Graphic 673"/>
                        <wps:cNvSpPr/>
                        <wps:spPr>
                          <a:xfrm>
                            <a:off x="3663" y="3663"/>
                            <a:ext cx="40640" cy="40640"/>
                          </a:xfrm>
                          <a:custGeom>
                            <a:avLst/>
                            <a:gdLst/>
                            <a:ahLst/>
                            <a:cxnLst/>
                            <a:rect l="l" t="t" r="r" b="b"/>
                            <a:pathLst>
                              <a:path w="40640" h="40640">
                                <a:moveTo>
                                  <a:pt x="20121" y="0"/>
                                </a:moveTo>
                                <a:lnTo>
                                  <a:pt x="12319" y="1592"/>
                                </a:lnTo>
                                <a:lnTo>
                                  <a:pt x="5920" y="5933"/>
                                </a:lnTo>
                                <a:lnTo>
                                  <a:pt x="1591" y="12363"/>
                                </a:lnTo>
                                <a:lnTo>
                                  <a:pt x="0" y="20224"/>
                                </a:lnTo>
                                <a:lnTo>
                                  <a:pt x="1591" y="28026"/>
                                </a:lnTo>
                                <a:lnTo>
                                  <a:pt x="5920" y="34425"/>
                                </a:lnTo>
                                <a:lnTo>
                                  <a:pt x="12319" y="38754"/>
                                </a:lnTo>
                                <a:lnTo>
                                  <a:pt x="20121" y="40346"/>
                                </a:lnTo>
                                <a:lnTo>
                                  <a:pt x="27983" y="38754"/>
                                </a:lnTo>
                                <a:lnTo>
                                  <a:pt x="34413" y="34425"/>
                                </a:lnTo>
                                <a:lnTo>
                                  <a:pt x="38753" y="28026"/>
                                </a:lnTo>
                                <a:lnTo>
                                  <a:pt x="40346" y="20224"/>
                                </a:lnTo>
                                <a:lnTo>
                                  <a:pt x="38753" y="12363"/>
                                </a:lnTo>
                                <a:lnTo>
                                  <a:pt x="34413" y="5933"/>
                                </a:lnTo>
                                <a:lnTo>
                                  <a:pt x="27983" y="1592"/>
                                </a:lnTo>
                                <a:lnTo>
                                  <a:pt x="20121" y="0"/>
                                </a:lnTo>
                                <a:close/>
                              </a:path>
                            </a:pathLst>
                          </a:custGeom>
                          <a:solidFill>
                            <a:srgbClr val="4DAF4A">
                              <a:alpha val="50199"/>
                            </a:srgbClr>
                          </a:solidFill>
                        </wps:spPr>
                        <wps:bodyPr wrap="square" lIns="0" tIns="0" rIns="0" bIns="0" rtlCol="0">
                          <a:prstTxWarp prst="textNoShape">
                            <a:avLst/>
                          </a:prstTxWarp>
                          <a:noAutofit/>
                        </wps:bodyPr>
                      </wps:wsp>
                      <wps:wsp>
                        <wps:cNvPr id="674" name="Graphic 674"/>
                        <wps:cNvSpPr/>
                        <wps:spPr>
                          <a:xfrm>
                            <a:off x="3663" y="3663"/>
                            <a:ext cx="40640" cy="40640"/>
                          </a:xfrm>
                          <a:custGeom>
                            <a:avLst/>
                            <a:gdLst/>
                            <a:ahLst/>
                            <a:cxnLst/>
                            <a:rect l="l" t="t" r="r" b="b"/>
                            <a:pathLst>
                              <a:path w="40640" h="40640">
                                <a:moveTo>
                                  <a:pt x="0" y="20224"/>
                                </a:moveTo>
                                <a:lnTo>
                                  <a:pt x="1591" y="12363"/>
                                </a:lnTo>
                                <a:lnTo>
                                  <a:pt x="5920" y="5933"/>
                                </a:lnTo>
                                <a:lnTo>
                                  <a:pt x="12319" y="1592"/>
                                </a:lnTo>
                                <a:lnTo>
                                  <a:pt x="20121" y="0"/>
                                </a:lnTo>
                                <a:lnTo>
                                  <a:pt x="27983" y="1592"/>
                                </a:lnTo>
                                <a:lnTo>
                                  <a:pt x="34413" y="5933"/>
                                </a:lnTo>
                                <a:lnTo>
                                  <a:pt x="38753" y="12363"/>
                                </a:lnTo>
                                <a:lnTo>
                                  <a:pt x="40346" y="20224"/>
                                </a:lnTo>
                                <a:lnTo>
                                  <a:pt x="38753" y="28026"/>
                                </a:lnTo>
                                <a:lnTo>
                                  <a:pt x="34413" y="34425"/>
                                </a:lnTo>
                                <a:lnTo>
                                  <a:pt x="27983" y="38754"/>
                                </a:lnTo>
                                <a:lnTo>
                                  <a:pt x="20121" y="40346"/>
                                </a:lnTo>
                                <a:lnTo>
                                  <a:pt x="12319" y="38754"/>
                                </a:lnTo>
                                <a:lnTo>
                                  <a:pt x="5920" y="34425"/>
                                </a:lnTo>
                                <a:lnTo>
                                  <a:pt x="1591" y="28026"/>
                                </a:lnTo>
                                <a:lnTo>
                                  <a:pt x="0" y="20224"/>
                                </a:lnTo>
                              </a:path>
                            </a:pathLst>
                          </a:custGeom>
                          <a:ln w="7326">
                            <a:solidFill>
                              <a:srgbClr val="4DAF4A"/>
                            </a:solidFill>
                            <a:prstDash val="solid"/>
                          </a:ln>
                        </wps:spPr>
                        <wps:bodyPr wrap="square" lIns="0" tIns="0" rIns="0" bIns="0" rtlCol="0">
                          <a:prstTxWarp prst="textNoShape">
                            <a:avLst/>
                          </a:prstTxWarp>
                          <a:noAutofit/>
                        </wps:bodyPr>
                      </wps:wsp>
                    </wpg:wgp>
                  </a:graphicData>
                </a:graphic>
              </wp:anchor>
            </w:drawing>
          </mc:Choice>
          <mc:Fallback>
            <w:pict>
              <v:group w14:anchorId="7BFF58F2" id="Group 672" o:spid="_x0000_s1026" style="position:absolute;margin-left:469.15pt;margin-top:36.75pt;width:3.8pt;height:3.8pt;z-index:15746560;mso-wrap-distance-left:0;mso-wrap-distance-right:0;mso-position-horizontal-relative:page"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">
                <v:shape id="Graphic 673" o:spid="_x0000_s1027" style="position:absolute;left:3663;top:3663;width:40640;height:40640;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" path="m20121,l12319,1592,5920,5933,1591,12363,,20224r1591,7802l5920,34425r6399,4329l20121,40346r7862,-1592l34413,34425r4340,-6399l40346,20224,38753,12363,34413,5933,27983,1592,20121,xe" fillcolor="#4daf4a" stroked="f">
                  <v:fill opacity="32896f"/>
                  <v:path arrowok="t"/>
                </v:shape>
                <v:shape id="Graphic 674" o:spid="_x0000_s1028" style="position:absolute;left:3663;top:3663;width:40640;height:40640;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" path="m,20224l1591,12363,5920,5933,12319,1592,20121,r7862,1592l34413,5933r4340,6430l40346,20224r-1593,7802l34413,34425r-6430,4329l20121,40346,12319,38754,5920,34425,1591,28026,,20224e" filled="f" strokecolor="#4daf4a" strokeweight=".2035mm">
                  <v:path arrowok="t"/>
                </v:shape>
                <w10:wrap anchorx="page"/>
              </v:group>
            </w:pict>
          </mc:Fallback>
        </mc:AlternateContent>
      </w:r>
      <w:r>
        <w:rPr>
          <w:noProof/>
        </w:rPr>
        <mc:AlternateContent>
          <mc:Choice Requires="wpg">
            <w:drawing>
              <wp:anchor distT="0" distB="0" distL="0" distR="0" simplePos="0" relativeHeight="15747072" behindDoc="0" locked="0" layoutInCell="1" allowOverlap="1" wp14:anchorId="274985EA" wp14:editId="4AA32033">
                <wp:simplePos x="0" y="0"/>
                <wp:positionH relativeFrom="page">
                  <wp:posOffset>5958060</wp:posOffset>
                </wp:positionH>
                <wp:positionV relativeFrom="paragraph">
                  <wp:posOffset>644913</wp:posOffset>
                </wp:positionV>
                <wp:extent cx="48260" cy="48260"/>
                <wp:effectExtent l="0" t="0" r="0" b="0"/>
                <wp:wrapNone/>
                <wp:docPr id="675"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 cy="48260"/>
                          <a:chOff x="0" y="0"/>
                          <a:chExt cx="48260" cy="48260"/>
                        </a:xfrm>
                      </wpg:grpSpPr>
                      <wps:wsp>
                        <wps:cNvPr id="676" name="Graphic 676"/>
                        <wps:cNvSpPr/>
                        <wps:spPr>
                          <a:xfrm>
                            <a:off x="3663" y="3663"/>
                            <a:ext cx="40640" cy="40640"/>
                          </a:xfrm>
                          <a:custGeom>
                            <a:avLst/>
                            <a:gdLst/>
                            <a:ahLst/>
                            <a:cxnLst/>
                            <a:rect l="l" t="t" r="r" b="b"/>
                            <a:pathLst>
                              <a:path w="40640" h="40640">
                                <a:moveTo>
                                  <a:pt x="20121" y="0"/>
                                </a:moveTo>
                                <a:lnTo>
                                  <a:pt x="12319" y="1592"/>
                                </a:lnTo>
                                <a:lnTo>
                                  <a:pt x="5920" y="5933"/>
                                </a:lnTo>
                                <a:lnTo>
                                  <a:pt x="1591" y="12363"/>
                                </a:lnTo>
                                <a:lnTo>
                                  <a:pt x="0" y="20224"/>
                                </a:lnTo>
                                <a:lnTo>
                                  <a:pt x="1591" y="28026"/>
                                </a:lnTo>
                                <a:lnTo>
                                  <a:pt x="5920" y="34425"/>
                                </a:lnTo>
                                <a:lnTo>
                                  <a:pt x="12319" y="38754"/>
                                </a:lnTo>
                                <a:lnTo>
                                  <a:pt x="20121" y="40346"/>
                                </a:lnTo>
                                <a:lnTo>
                                  <a:pt x="27983" y="38754"/>
                                </a:lnTo>
                                <a:lnTo>
                                  <a:pt x="34413" y="34425"/>
                                </a:lnTo>
                                <a:lnTo>
                                  <a:pt x="38753" y="28026"/>
                                </a:lnTo>
                                <a:lnTo>
                                  <a:pt x="40346" y="20224"/>
                                </a:lnTo>
                                <a:lnTo>
                                  <a:pt x="38753" y="12363"/>
                                </a:lnTo>
                                <a:lnTo>
                                  <a:pt x="34413" y="5933"/>
                                </a:lnTo>
                                <a:lnTo>
                                  <a:pt x="27983" y="1592"/>
                                </a:lnTo>
                                <a:lnTo>
                                  <a:pt x="20121" y="0"/>
                                </a:lnTo>
                                <a:close/>
                              </a:path>
                            </a:pathLst>
                          </a:custGeom>
                          <a:solidFill>
                            <a:srgbClr val="984EA3">
                              <a:alpha val="50199"/>
                            </a:srgbClr>
                          </a:solidFill>
                        </wps:spPr>
                        <wps:bodyPr wrap="square" lIns="0" tIns="0" rIns="0" bIns="0" rtlCol="0">
                          <a:prstTxWarp prst="textNoShape">
                            <a:avLst/>
                          </a:prstTxWarp>
                          <a:noAutofit/>
                        </wps:bodyPr>
                      </wps:wsp>
                      <wps:wsp>
                        <wps:cNvPr id="677" name="Graphic 677"/>
                        <wps:cNvSpPr/>
                        <wps:spPr>
                          <a:xfrm>
                            <a:off x="3663" y="3663"/>
                            <a:ext cx="40640" cy="40640"/>
                          </a:xfrm>
                          <a:custGeom>
                            <a:avLst/>
                            <a:gdLst/>
                            <a:ahLst/>
                            <a:cxnLst/>
                            <a:rect l="l" t="t" r="r" b="b"/>
                            <a:pathLst>
                              <a:path w="40640" h="40640">
                                <a:moveTo>
                                  <a:pt x="0" y="20224"/>
                                </a:moveTo>
                                <a:lnTo>
                                  <a:pt x="1591" y="12363"/>
                                </a:lnTo>
                                <a:lnTo>
                                  <a:pt x="5920" y="5933"/>
                                </a:lnTo>
                                <a:lnTo>
                                  <a:pt x="12319" y="1592"/>
                                </a:lnTo>
                                <a:lnTo>
                                  <a:pt x="20121" y="0"/>
                                </a:lnTo>
                                <a:lnTo>
                                  <a:pt x="27983" y="1592"/>
                                </a:lnTo>
                                <a:lnTo>
                                  <a:pt x="34413" y="5933"/>
                                </a:lnTo>
                                <a:lnTo>
                                  <a:pt x="38753" y="12363"/>
                                </a:lnTo>
                                <a:lnTo>
                                  <a:pt x="40346" y="20224"/>
                                </a:lnTo>
                                <a:lnTo>
                                  <a:pt x="38753" y="28026"/>
                                </a:lnTo>
                                <a:lnTo>
                                  <a:pt x="34413" y="34425"/>
                                </a:lnTo>
                                <a:lnTo>
                                  <a:pt x="27983" y="38754"/>
                                </a:lnTo>
                                <a:lnTo>
                                  <a:pt x="20121" y="40346"/>
                                </a:lnTo>
                                <a:lnTo>
                                  <a:pt x="12319" y="38754"/>
                                </a:lnTo>
                                <a:lnTo>
                                  <a:pt x="5920" y="34425"/>
                                </a:lnTo>
                                <a:lnTo>
                                  <a:pt x="1591" y="28026"/>
                                </a:lnTo>
                                <a:lnTo>
                                  <a:pt x="0" y="20224"/>
                                </a:lnTo>
                              </a:path>
                            </a:pathLst>
                          </a:custGeom>
                          <a:ln w="7326">
                            <a:solidFill>
                              <a:srgbClr val="984EA3"/>
                            </a:solidFill>
                            <a:prstDash val="solid"/>
                          </a:ln>
                        </wps:spPr>
                        <wps:bodyPr wrap="square" lIns="0" tIns="0" rIns="0" bIns="0" rtlCol="0">
                          <a:prstTxWarp prst="textNoShape">
                            <a:avLst/>
                          </a:prstTxWarp>
                          <a:noAutofit/>
                        </wps:bodyPr>
                      </wps:wsp>
                    </wpg:wgp>
                  </a:graphicData>
                </a:graphic>
              </wp:anchor>
            </w:drawing>
          </mc:Choice>
          <mc:Fallback>
            <w:pict>
              <v:group w14:anchorId="3CF8851E" id="Group 675" o:spid="_x0000_s1026" style="position:absolute;margin-left:469.15pt;margin-top:50.8pt;width:3.8pt;height:3.8pt;z-index:15747072;mso-wrap-distance-left:0;mso-wrap-distance-right:0;mso-position-horizontal-relative:page"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">
                <v:shape id="Graphic 676" o:spid="_x0000_s1027" style="position:absolute;left:3663;top:3663;width:40640;height:40640;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" path="m20121,l12319,1592,5920,5933,1591,12363,,20224r1591,7802l5920,34425r6399,4329l20121,40346r7862,-1592l34413,34425r4340,-6399l40346,20224,38753,12363,34413,5933,27983,1592,20121,xe" fillcolor="#984ea3" stroked="f">
                  <v:fill opacity="32896f"/>
                  <v:path arrowok="t"/>
                </v:shape>
                <v:shape id="Graphic 677" o:spid="_x0000_s1028" style="position:absolute;left:3663;top:3663;width:40640;height:40640;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" path="m,20224l1591,12363,5920,5933,12319,1592,20121,r7862,1592l34413,5933r4340,6430l40346,20224r-1593,7802l34413,34425r-6430,4329l20121,40346,12319,38754,5920,34425,1591,28026,,20224e" filled="f" strokecolor="#984ea3" strokeweight=".2035mm">
                  <v:path arrowok="t"/>
                </v:shape>
                <w10:wrap anchorx="page"/>
              </v:group>
            </w:pict>
          </mc:Fallback>
        </mc:AlternateContent>
      </w:r>
      <w:r>
        <w:rPr>
          <w:rFonts w:ascii="Arial"/>
          <w:spacing w:val="-2"/>
          <w:w w:val="105"/>
          <w:sz w:val="14"/>
        </w:rPr>
        <w:t>Benin</w:t>
      </w:r>
      <w:r>
        <w:rPr>
          <w:rFonts w:ascii="Arial"/>
          <w:spacing w:val="40"/>
          <w:w w:val="105"/>
          <w:sz w:val="14"/>
        </w:rPr>
        <w:t xml:space="preserve"> </w:t>
      </w:r>
      <w:r>
        <w:rPr>
          <w:rFonts w:ascii="Arial"/>
          <w:spacing w:val="-2"/>
          <w:sz w:val="14"/>
        </w:rPr>
        <w:t>Guinea</w:t>
      </w:r>
      <w:r>
        <w:rPr>
          <w:rFonts w:ascii="Arial"/>
          <w:spacing w:val="40"/>
          <w:w w:val="105"/>
          <w:sz w:val="14"/>
        </w:rPr>
        <w:t xml:space="preserve"> </w:t>
      </w:r>
      <w:r>
        <w:rPr>
          <w:rFonts w:ascii="Arial"/>
          <w:spacing w:val="-4"/>
          <w:w w:val="105"/>
          <w:sz w:val="14"/>
        </w:rPr>
        <w:t>Mali</w:t>
      </w:r>
      <w:r>
        <w:rPr>
          <w:rFonts w:ascii="Arial"/>
          <w:spacing w:val="40"/>
          <w:w w:val="105"/>
          <w:sz w:val="14"/>
        </w:rPr>
        <w:t xml:space="preserve"> </w:t>
      </w:r>
      <w:r>
        <w:rPr>
          <w:rFonts w:ascii="Arial"/>
          <w:spacing w:val="-2"/>
          <w:w w:val="105"/>
          <w:sz w:val="14"/>
        </w:rPr>
        <w:t>Nigeria</w:t>
      </w:r>
    </w:p>
    <w:p w14:paraId="01D5179C" w14:textId="77777777" w:rsidR="00BF7F12" w:rsidRDefault="00000000">
      <w:pPr>
        <w:spacing w:before="3"/>
        <w:ind w:left="1648"/>
        <w:rPr>
          <w:rFonts w:ascii="Arial"/>
          <w:sz w:val="14"/>
        </w:rPr>
      </w:pPr>
      <w:r>
        <w:rPr>
          <w:noProof/>
        </w:rPr>
        <mc:AlternateContent>
          <mc:Choice Requires="wpg">
            <w:drawing>
              <wp:anchor distT="0" distB="0" distL="0" distR="0" simplePos="0" relativeHeight="15747584" behindDoc="0" locked="0" layoutInCell="1" allowOverlap="1" wp14:anchorId="6F171539" wp14:editId="63961D99">
                <wp:simplePos x="0" y="0"/>
                <wp:positionH relativeFrom="page">
                  <wp:posOffset>5958060</wp:posOffset>
                </wp:positionH>
                <wp:positionV relativeFrom="paragraph">
                  <wp:posOffset>28074</wp:posOffset>
                </wp:positionV>
                <wp:extent cx="48260" cy="48260"/>
                <wp:effectExtent l="0" t="0" r="0" b="0"/>
                <wp:wrapNone/>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 cy="48260"/>
                          <a:chOff x="0" y="0"/>
                          <a:chExt cx="48260" cy="48260"/>
                        </a:xfrm>
                      </wpg:grpSpPr>
                      <wps:wsp>
                        <wps:cNvPr id="679" name="Graphic 679"/>
                        <wps:cNvSpPr/>
                        <wps:spPr>
                          <a:xfrm>
                            <a:off x="3663" y="3663"/>
                            <a:ext cx="40640" cy="40640"/>
                          </a:xfrm>
                          <a:custGeom>
                            <a:avLst/>
                            <a:gdLst/>
                            <a:ahLst/>
                            <a:cxnLst/>
                            <a:rect l="l" t="t" r="r" b="b"/>
                            <a:pathLst>
                              <a:path w="40640" h="40640">
                                <a:moveTo>
                                  <a:pt x="20121" y="0"/>
                                </a:moveTo>
                                <a:lnTo>
                                  <a:pt x="12319" y="1592"/>
                                </a:lnTo>
                                <a:lnTo>
                                  <a:pt x="5920" y="5933"/>
                                </a:lnTo>
                                <a:lnTo>
                                  <a:pt x="1591" y="12363"/>
                                </a:lnTo>
                                <a:lnTo>
                                  <a:pt x="0" y="20224"/>
                                </a:lnTo>
                                <a:lnTo>
                                  <a:pt x="1591" y="28026"/>
                                </a:lnTo>
                                <a:lnTo>
                                  <a:pt x="5920" y="34425"/>
                                </a:lnTo>
                                <a:lnTo>
                                  <a:pt x="12319" y="38754"/>
                                </a:lnTo>
                                <a:lnTo>
                                  <a:pt x="20121" y="40346"/>
                                </a:lnTo>
                                <a:lnTo>
                                  <a:pt x="27983" y="38754"/>
                                </a:lnTo>
                                <a:lnTo>
                                  <a:pt x="34413" y="34425"/>
                                </a:lnTo>
                                <a:lnTo>
                                  <a:pt x="38753" y="28026"/>
                                </a:lnTo>
                                <a:lnTo>
                                  <a:pt x="40346" y="20224"/>
                                </a:lnTo>
                                <a:lnTo>
                                  <a:pt x="38753" y="12363"/>
                                </a:lnTo>
                                <a:lnTo>
                                  <a:pt x="34413" y="5933"/>
                                </a:lnTo>
                                <a:lnTo>
                                  <a:pt x="27983" y="1592"/>
                                </a:lnTo>
                                <a:lnTo>
                                  <a:pt x="20121" y="0"/>
                                </a:lnTo>
                                <a:close/>
                              </a:path>
                            </a:pathLst>
                          </a:custGeom>
                          <a:solidFill>
                            <a:srgbClr val="FF7F00">
                              <a:alpha val="50199"/>
                            </a:srgbClr>
                          </a:solidFill>
                        </wps:spPr>
                        <wps:bodyPr wrap="square" lIns="0" tIns="0" rIns="0" bIns="0" rtlCol="0">
                          <a:prstTxWarp prst="textNoShape">
                            <a:avLst/>
                          </a:prstTxWarp>
                          <a:noAutofit/>
                        </wps:bodyPr>
                      </wps:wsp>
                      <wps:wsp>
                        <wps:cNvPr id="680" name="Graphic 680"/>
                        <wps:cNvSpPr/>
                        <wps:spPr>
                          <a:xfrm>
                            <a:off x="3663" y="3663"/>
                            <a:ext cx="40640" cy="40640"/>
                          </a:xfrm>
                          <a:custGeom>
                            <a:avLst/>
                            <a:gdLst/>
                            <a:ahLst/>
                            <a:cxnLst/>
                            <a:rect l="l" t="t" r="r" b="b"/>
                            <a:pathLst>
                              <a:path w="40640" h="40640">
                                <a:moveTo>
                                  <a:pt x="0" y="20224"/>
                                </a:moveTo>
                                <a:lnTo>
                                  <a:pt x="1591" y="12363"/>
                                </a:lnTo>
                                <a:lnTo>
                                  <a:pt x="5920" y="5933"/>
                                </a:lnTo>
                                <a:lnTo>
                                  <a:pt x="12319" y="1592"/>
                                </a:lnTo>
                                <a:lnTo>
                                  <a:pt x="20121" y="0"/>
                                </a:lnTo>
                                <a:lnTo>
                                  <a:pt x="27983" y="1592"/>
                                </a:lnTo>
                                <a:lnTo>
                                  <a:pt x="34413" y="5933"/>
                                </a:lnTo>
                                <a:lnTo>
                                  <a:pt x="38753" y="12363"/>
                                </a:lnTo>
                                <a:lnTo>
                                  <a:pt x="40346" y="20224"/>
                                </a:lnTo>
                                <a:lnTo>
                                  <a:pt x="38753" y="28026"/>
                                </a:lnTo>
                                <a:lnTo>
                                  <a:pt x="34413" y="34425"/>
                                </a:lnTo>
                                <a:lnTo>
                                  <a:pt x="27983" y="38754"/>
                                </a:lnTo>
                                <a:lnTo>
                                  <a:pt x="20121" y="40346"/>
                                </a:lnTo>
                                <a:lnTo>
                                  <a:pt x="12319" y="38754"/>
                                </a:lnTo>
                                <a:lnTo>
                                  <a:pt x="5920" y="34425"/>
                                </a:lnTo>
                                <a:lnTo>
                                  <a:pt x="1591" y="28026"/>
                                </a:lnTo>
                                <a:lnTo>
                                  <a:pt x="0" y="20224"/>
                                </a:lnTo>
                              </a:path>
                            </a:pathLst>
                          </a:custGeom>
                          <a:ln w="7326">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w14:anchorId="68511E95" id="Group 678" o:spid="_x0000_s1026" style="position:absolute;margin-left:469.15pt;margin-top:2.2pt;width:3.8pt;height:3.8pt;z-index:15747584;mso-wrap-distance-left:0;mso-wrap-distance-right:0;mso-position-horizontal-relative:page" coordsize="48260,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">
                <v:shape id="Graphic 679" o:spid="_x0000_s1027" style="position:absolute;left:3663;top:3663;width:40640;height:40640;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" path="m20121,l12319,1592,5920,5933,1591,12363,,20224r1591,7802l5920,34425r6399,4329l20121,40346r7862,-1592l34413,34425r4340,-6399l40346,20224,38753,12363,34413,5933,27983,1592,20121,xe" fillcolor="#ff7f00" stroked="f">
                  <v:fill opacity="32896f"/>
                  <v:path arrowok="t"/>
                </v:shape>
                <v:shape id="Graphic 680" o:spid="_x0000_s1028" style="position:absolute;left:3663;top:3663;width:40640;height:40640;visibility:visible;mso-wrap-style:square;v-text-anchor:top" coordsize="406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" path="m,20224l1591,12363,5920,5933,12319,1592,20121,r7862,1592l34413,5933r4340,6430l40346,20224r-1593,7802l34413,34425r-6430,4329l20121,40346,12319,38754,5920,34425,1591,28026,,20224e" filled="f" strokecolor="#ff7f00" strokeweight=".2035mm">
                  <v:path arrowok="t"/>
                </v:shape>
                <w10:wrap anchorx="page"/>
              </v:group>
            </w:pict>
          </mc:Fallback>
        </mc:AlternateContent>
      </w:r>
      <w:r>
        <w:rPr>
          <w:rFonts w:ascii="Arial"/>
          <w:w w:val="105"/>
          <w:sz w:val="14"/>
        </w:rPr>
        <w:t>Sierra</w:t>
      </w:r>
      <w:r>
        <w:rPr>
          <w:rFonts w:ascii="Arial"/>
          <w:spacing w:val="-7"/>
          <w:w w:val="105"/>
          <w:sz w:val="14"/>
        </w:rPr>
        <w:t xml:space="preserve"> </w:t>
      </w:r>
      <w:r>
        <w:rPr>
          <w:rFonts w:ascii="Arial"/>
          <w:spacing w:val="-2"/>
          <w:w w:val="105"/>
          <w:sz w:val="14"/>
        </w:rPr>
        <w:t>Leone</w:t>
      </w:r>
    </w:p>
    <w:p w14:paraId="66F75CCA" w14:textId="77777777" w:rsidR="00BF7F12" w:rsidRDefault="00BF7F12">
      <w:pPr>
        <w:rPr>
          <w:rFonts w:ascii="Arial"/>
          <w:sz w:val="14"/>
        </w:rPr>
        <w:sectPr w:rsidR="00BF7F12">
          <w:type w:val="continuous"/>
          <w:pgSz w:w="12240" w:h="15840"/>
          <w:pgMar w:top="1820" w:right="380" w:bottom="280" w:left="740" w:header="0" w:footer="733" w:gutter="0"/>
          <w:cols w:num="2" w:space="720" w:equalWidth="0">
            <w:col w:w="2501" w:space="4761"/>
            <w:col w:w="3858"/>
          </w:cols>
        </w:sectPr>
      </w:pPr>
    </w:p>
    <w:p w14:paraId="3AAF962A" w14:textId="77777777" w:rsidR="00BF7F12" w:rsidRDefault="00BF7F12">
      <w:pPr>
        <w:pStyle w:val="BodyText"/>
        <w:rPr>
          <w:rFonts w:ascii="Arial"/>
          <w:sz w:val="13"/>
        </w:rPr>
      </w:pPr>
    </w:p>
    <w:p w14:paraId="7D209F7F" w14:textId="77777777" w:rsidR="00BF7F12" w:rsidRDefault="00000000">
      <w:pPr>
        <w:spacing w:before="102"/>
        <w:ind w:left="1275"/>
        <w:rPr>
          <w:rFonts w:ascii="Arial"/>
          <w:sz w:val="14"/>
        </w:rPr>
      </w:pPr>
      <w:r>
        <w:rPr>
          <w:rFonts w:ascii="Arial"/>
          <w:color w:val="4D4D4D"/>
          <w:spacing w:val="-2"/>
          <w:w w:val="105"/>
          <w:sz w:val="14"/>
        </w:rPr>
        <w:t>Hylomyscus</w:t>
      </w:r>
      <w:r>
        <w:rPr>
          <w:rFonts w:ascii="Arial"/>
          <w:color w:val="4D4D4D"/>
          <w:spacing w:val="8"/>
          <w:w w:val="105"/>
          <w:sz w:val="14"/>
        </w:rPr>
        <w:t xml:space="preserve"> </w:t>
      </w:r>
      <w:r>
        <w:rPr>
          <w:rFonts w:ascii="Arial"/>
          <w:color w:val="4D4D4D"/>
          <w:spacing w:val="-2"/>
          <w:w w:val="105"/>
          <w:sz w:val="14"/>
        </w:rPr>
        <w:t>pamfi</w:t>
      </w:r>
    </w:p>
    <w:p w14:paraId="6793CDF6" w14:textId="77777777" w:rsidR="00BF7F12" w:rsidRDefault="00BF7F12">
      <w:pPr>
        <w:pStyle w:val="BodyText"/>
        <w:rPr>
          <w:rFonts w:ascii="Arial"/>
        </w:rPr>
      </w:pPr>
    </w:p>
    <w:p w14:paraId="2C5135E7" w14:textId="77777777" w:rsidR="00BF7F12" w:rsidRDefault="00000000">
      <w:pPr>
        <w:spacing w:before="101"/>
        <w:ind w:left="1053"/>
        <w:rPr>
          <w:rFonts w:ascii="Arial"/>
          <w:sz w:val="14"/>
        </w:rPr>
      </w:pPr>
      <w:r>
        <w:rPr>
          <w:rFonts w:ascii="Arial"/>
          <w:color w:val="4D4D4D"/>
          <w:spacing w:val="-2"/>
          <w:w w:val="105"/>
          <w:sz w:val="14"/>
        </w:rPr>
        <w:t>Lemniscomys</w:t>
      </w:r>
      <w:r>
        <w:rPr>
          <w:rFonts w:ascii="Arial"/>
          <w:color w:val="4D4D4D"/>
          <w:spacing w:val="9"/>
          <w:w w:val="105"/>
          <w:sz w:val="14"/>
        </w:rPr>
        <w:t xml:space="preserve"> </w:t>
      </w:r>
      <w:r>
        <w:rPr>
          <w:rFonts w:ascii="Arial"/>
          <w:color w:val="4D4D4D"/>
          <w:spacing w:val="-2"/>
          <w:w w:val="105"/>
          <w:sz w:val="14"/>
        </w:rPr>
        <w:t>striatus</w:t>
      </w:r>
    </w:p>
    <w:p w14:paraId="428DA919" w14:textId="77777777" w:rsidR="00BF7F12" w:rsidRDefault="00BF7F12">
      <w:pPr>
        <w:pStyle w:val="BodyText"/>
        <w:spacing w:before="1"/>
        <w:rPr>
          <w:rFonts w:ascii="Arial"/>
        </w:rPr>
      </w:pPr>
    </w:p>
    <w:p w14:paraId="4F9CF72D" w14:textId="77777777" w:rsidR="00BF7F12" w:rsidRDefault="00000000">
      <w:pPr>
        <w:spacing w:before="101"/>
        <w:ind w:left="1515"/>
        <w:rPr>
          <w:rFonts w:ascii="Arial"/>
          <w:sz w:val="14"/>
        </w:rPr>
      </w:pPr>
      <w:r>
        <w:rPr>
          <w:rFonts w:ascii="Arial"/>
          <w:color w:val="4D4D4D"/>
          <w:w w:val="105"/>
          <w:sz w:val="14"/>
        </w:rPr>
        <w:t>Crocidura</w:t>
      </w:r>
      <w:r>
        <w:rPr>
          <w:rFonts w:ascii="Arial"/>
          <w:color w:val="4D4D4D"/>
          <w:spacing w:val="-10"/>
          <w:w w:val="105"/>
          <w:sz w:val="14"/>
        </w:rPr>
        <w:t xml:space="preserve"> </w:t>
      </w:r>
      <w:r>
        <w:rPr>
          <w:rFonts w:ascii="Arial"/>
          <w:color w:val="4D4D4D"/>
          <w:spacing w:val="-4"/>
          <w:w w:val="105"/>
          <w:sz w:val="14"/>
        </w:rPr>
        <w:t>spp.</w:t>
      </w:r>
    </w:p>
    <w:p w14:paraId="53C3640B" w14:textId="77777777" w:rsidR="00BF7F12" w:rsidRDefault="00BF7F12">
      <w:pPr>
        <w:pStyle w:val="BodyText"/>
        <w:rPr>
          <w:rFonts w:ascii="Arial"/>
        </w:rPr>
      </w:pPr>
    </w:p>
    <w:p w14:paraId="09E1ED04" w14:textId="77777777" w:rsidR="00BF7F12" w:rsidRDefault="00000000">
      <w:pPr>
        <w:spacing w:before="102"/>
        <w:ind w:left="1088"/>
        <w:rPr>
          <w:rFonts w:ascii="Arial"/>
          <w:sz w:val="14"/>
        </w:rPr>
      </w:pPr>
      <w:r>
        <w:rPr>
          <w:rFonts w:ascii="Arial"/>
          <w:color w:val="4D4D4D"/>
          <w:spacing w:val="-2"/>
          <w:w w:val="105"/>
          <w:sz w:val="14"/>
        </w:rPr>
        <w:t>Lophuromys</w:t>
      </w:r>
      <w:r>
        <w:rPr>
          <w:rFonts w:ascii="Arial"/>
          <w:color w:val="4D4D4D"/>
          <w:spacing w:val="8"/>
          <w:w w:val="105"/>
          <w:sz w:val="14"/>
        </w:rPr>
        <w:t xml:space="preserve"> </w:t>
      </w:r>
      <w:r>
        <w:rPr>
          <w:rFonts w:ascii="Arial"/>
          <w:color w:val="4D4D4D"/>
          <w:spacing w:val="-2"/>
          <w:w w:val="105"/>
          <w:sz w:val="14"/>
        </w:rPr>
        <w:t>sikapusi</w:t>
      </w:r>
    </w:p>
    <w:p w14:paraId="3B4E5EF6" w14:textId="77777777" w:rsidR="00BF7F12" w:rsidRDefault="00BF7F12">
      <w:pPr>
        <w:pStyle w:val="BodyText"/>
        <w:rPr>
          <w:rFonts w:ascii="Arial"/>
        </w:rPr>
      </w:pPr>
    </w:p>
    <w:p w14:paraId="489DD929" w14:textId="77777777" w:rsidR="00BF7F12" w:rsidRDefault="00000000">
      <w:pPr>
        <w:spacing w:before="101"/>
        <w:ind w:left="1562"/>
        <w:rPr>
          <w:rFonts w:ascii="Arial"/>
          <w:sz w:val="14"/>
        </w:rPr>
      </w:pPr>
      <w:r>
        <w:rPr>
          <w:rFonts w:ascii="Arial"/>
          <w:color w:val="4D4D4D"/>
          <w:w w:val="105"/>
          <w:sz w:val="14"/>
        </w:rPr>
        <w:t>Rodentia</w:t>
      </w:r>
      <w:r>
        <w:rPr>
          <w:rFonts w:ascii="Arial"/>
          <w:color w:val="4D4D4D"/>
          <w:spacing w:val="-7"/>
          <w:w w:val="105"/>
          <w:sz w:val="14"/>
        </w:rPr>
        <w:t xml:space="preserve"> </w:t>
      </w:r>
      <w:r>
        <w:rPr>
          <w:rFonts w:ascii="Arial"/>
          <w:color w:val="4D4D4D"/>
          <w:spacing w:val="-4"/>
          <w:w w:val="105"/>
          <w:sz w:val="14"/>
        </w:rPr>
        <w:t>spp.</w:t>
      </w:r>
    </w:p>
    <w:p w14:paraId="6AA0D2E8" w14:textId="77777777" w:rsidR="00BF7F12" w:rsidRDefault="00BF7F12">
      <w:pPr>
        <w:pStyle w:val="BodyText"/>
        <w:spacing w:before="5"/>
        <w:rPr>
          <w:rFonts w:ascii="Arial"/>
          <w:sz w:val="14"/>
        </w:rPr>
      </w:pPr>
    </w:p>
    <w:p w14:paraId="36C80664" w14:textId="77777777" w:rsidR="00BF7F12" w:rsidRDefault="00000000">
      <w:pPr>
        <w:tabs>
          <w:tab w:val="left" w:pos="3212"/>
          <w:tab w:val="left" w:pos="3858"/>
          <w:tab w:val="left" w:pos="4505"/>
          <w:tab w:val="left" w:pos="5110"/>
          <w:tab w:val="left" w:pos="6123"/>
          <w:tab w:val="left" w:pos="6769"/>
          <w:tab w:val="left" w:pos="7415"/>
          <w:tab w:val="left" w:pos="8021"/>
        </w:tabs>
        <w:spacing w:before="101"/>
        <w:ind w:left="2606"/>
        <w:rPr>
          <w:rFonts w:ascii="Arial"/>
          <w:sz w:val="14"/>
        </w:rPr>
      </w:pPr>
      <w:r>
        <w:rPr>
          <w:rFonts w:ascii="Arial"/>
          <w:color w:val="4D4D4D"/>
          <w:spacing w:val="-10"/>
          <w:w w:val="105"/>
          <w:sz w:val="14"/>
        </w:rPr>
        <w:t>0</w:t>
      </w:r>
      <w:r>
        <w:rPr>
          <w:rFonts w:ascii="Arial"/>
          <w:color w:val="4D4D4D"/>
          <w:sz w:val="14"/>
        </w:rPr>
        <w:tab/>
      </w:r>
      <w:r>
        <w:rPr>
          <w:rFonts w:ascii="Arial"/>
          <w:color w:val="4D4D4D"/>
          <w:spacing w:val="-7"/>
          <w:w w:val="105"/>
          <w:sz w:val="14"/>
        </w:rPr>
        <w:t>25</w:t>
      </w:r>
      <w:r>
        <w:rPr>
          <w:rFonts w:ascii="Arial"/>
          <w:color w:val="4D4D4D"/>
          <w:sz w:val="14"/>
        </w:rPr>
        <w:tab/>
      </w:r>
      <w:r>
        <w:rPr>
          <w:rFonts w:ascii="Arial"/>
          <w:color w:val="4D4D4D"/>
          <w:spacing w:val="-5"/>
          <w:w w:val="105"/>
          <w:sz w:val="14"/>
        </w:rPr>
        <w:t>50</w:t>
      </w:r>
      <w:r>
        <w:rPr>
          <w:rFonts w:ascii="Arial"/>
          <w:color w:val="4D4D4D"/>
          <w:sz w:val="14"/>
        </w:rPr>
        <w:tab/>
      </w:r>
      <w:r>
        <w:rPr>
          <w:rFonts w:ascii="Arial"/>
          <w:color w:val="4D4D4D"/>
          <w:spacing w:val="-5"/>
          <w:w w:val="105"/>
          <w:sz w:val="14"/>
        </w:rPr>
        <w:t>75</w:t>
      </w:r>
      <w:r>
        <w:rPr>
          <w:rFonts w:ascii="Arial"/>
          <w:color w:val="4D4D4D"/>
          <w:sz w:val="14"/>
        </w:rPr>
        <w:tab/>
      </w:r>
      <w:r>
        <w:rPr>
          <w:rFonts w:ascii="Arial"/>
          <w:color w:val="4D4D4D"/>
          <w:w w:val="105"/>
          <w:sz w:val="14"/>
        </w:rPr>
        <w:t>100</w:t>
      </w:r>
      <w:r>
        <w:rPr>
          <w:rFonts w:ascii="Arial"/>
          <w:color w:val="4D4D4D"/>
          <w:spacing w:val="38"/>
          <w:w w:val="105"/>
          <w:sz w:val="14"/>
        </w:rPr>
        <w:t xml:space="preserve">  </w:t>
      </w:r>
      <w:r>
        <w:rPr>
          <w:rFonts w:ascii="Arial"/>
          <w:color w:val="4D4D4D"/>
          <w:spacing w:val="-10"/>
          <w:w w:val="105"/>
          <w:sz w:val="14"/>
        </w:rPr>
        <w:t>0</w:t>
      </w:r>
      <w:r>
        <w:rPr>
          <w:rFonts w:ascii="Arial"/>
          <w:color w:val="4D4D4D"/>
          <w:sz w:val="14"/>
        </w:rPr>
        <w:tab/>
      </w:r>
      <w:r>
        <w:rPr>
          <w:rFonts w:ascii="Arial"/>
          <w:color w:val="4D4D4D"/>
          <w:spacing w:val="-5"/>
          <w:w w:val="105"/>
          <w:sz w:val="14"/>
        </w:rPr>
        <w:t>25</w:t>
      </w:r>
      <w:r>
        <w:rPr>
          <w:rFonts w:ascii="Arial"/>
          <w:color w:val="4D4D4D"/>
          <w:sz w:val="14"/>
        </w:rPr>
        <w:tab/>
      </w:r>
      <w:r>
        <w:rPr>
          <w:rFonts w:ascii="Arial"/>
          <w:color w:val="4D4D4D"/>
          <w:spacing w:val="-5"/>
          <w:w w:val="105"/>
          <w:sz w:val="14"/>
        </w:rPr>
        <w:t>50</w:t>
      </w:r>
      <w:r>
        <w:rPr>
          <w:rFonts w:ascii="Arial"/>
          <w:color w:val="4D4D4D"/>
          <w:sz w:val="14"/>
        </w:rPr>
        <w:tab/>
      </w:r>
      <w:r>
        <w:rPr>
          <w:rFonts w:ascii="Arial"/>
          <w:color w:val="4D4D4D"/>
          <w:spacing w:val="-5"/>
          <w:w w:val="105"/>
          <w:sz w:val="14"/>
        </w:rPr>
        <w:t>75</w:t>
      </w:r>
      <w:r>
        <w:rPr>
          <w:rFonts w:ascii="Arial"/>
          <w:color w:val="4D4D4D"/>
          <w:sz w:val="14"/>
        </w:rPr>
        <w:tab/>
      </w:r>
      <w:r>
        <w:rPr>
          <w:rFonts w:ascii="Arial"/>
          <w:color w:val="4D4D4D"/>
          <w:spacing w:val="-5"/>
          <w:w w:val="105"/>
          <w:sz w:val="14"/>
        </w:rPr>
        <w:t>100</w:t>
      </w:r>
    </w:p>
    <w:p w14:paraId="32AA0AB0" w14:textId="77777777" w:rsidR="00BF7F12" w:rsidRDefault="00000000">
      <w:pPr>
        <w:spacing w:before="7"/>
        <w:ind w:left="3065" w:right="3370"/>
        <w:jc w:val="center"/>
        <w:rPr>
          <w:rFonts w:ascii="Arial"/>
          <w:sz w:val="18"/>
        </w:rPr>
      </w:pPr>
      <w:r>
        <w:rPr>
          <w:rFonts w:ascii="Arial"/>
          <w:spacing w:val="-2"/>
          <w:sz w:val="18"/>
        </w:rPr>
        <w:t>Percentage</w:t>
      </w:r>
      <w:r>
        <w:rPr>
          <w:rFonts w:ascii="Arial"/>
          <w:sz w:val="18"/>
        </w:rPr>
        <w:t xml:space="preserve"> </w:t>
      </w:r>
      <w:r>
        <w:rPr>
          <w:rFonts w:ascii="Arial"/>
          <w:spacing w:val="-2"/>
          <w:sz w:val="18"/>
        </w:rPr>
        <w:t>positive</w:t>
      </w:r>
    </w:p>
    <w:p w14:paraId="4068CC0B" w14:textId="77777777" w:rsidR="00BF7F12" w:rsidRDefault="00BF7F12">
      <w:pPr>
        <w:pStyle w:val="BodyText"/>
        <w:spacing w:before="5"/>
        <w:rPr>
          <w:rFonts w:ascii="Arial"/>
          <w:sz w:val="23"/>
        </w:rPr>
      </w:pPr>
    </w:p>
    <w:p w14:paraId="0F688E20" w14:textId="77777777" w:rsidR="00BF7F12" w:rsidRDefault="00000000">
      <w:pPr>
        <w:pStyle w:val="BodyText"/>
        <w:spacing w:line="213" w:lineRule="auto"/>
        <w:ind w:left="683" w:right="1030" w:firstLine="16"/>
        <w:jc w:val="both"/>
      </w:pPr>
      <w:r>
        <w:t>Figure 1.6:</w:t>
      </w:r>
      <w:r>
        <w:rPr>
          <w:spacing w:val="39"/>
        </w:rPr>
        <w:t xml:space="preserve"> </w:t>
      </w:r>
      <w:r>
        <w:t>Prevalence of acute infection with LASV or antibodies to LASV in rodent species sampled in West Africa.</w:t>
      </w:r>
      <w:r>
        <w:rPr>
          <w:spacing w:val="40"/>
        </w:rPr>
        <w:t xml:space="preserve"> </w:t>
      </w:r>
      <w:r>
        <w:t xml:space="preserve">The size of a point relates to the number of samples of that species tested and the colour to </w:t>
      </w:r>
      <w:r>
        <w:rPr>
          <w:spacing w:val="-2"/>
        </w:rPr>
        <w:t>the</w:t>
      </w:r>
      <w:r>
        <w:rPr>
          <w:spacing w:val="-7"/>
        </w:rPr>
        <w:t xml:space="preserve"> </w:t>
      </w:r>
      <w:r>
        <w:rPr>
          <w:spacing w:val="-2"/>
        </w:rPr>
        <w:t>country</w:t>
      </w:r>
      <w:r>
        <w:rPr>
          <w:spacing w:val="-7"/>
        </w:rPr>
        <w:t xml:space="preserve"> </w:t>
      </w:r>
      <w:r>
        <w:rPr>
          <w:spacing w:val="-2"/>
        </w:rPr>
        <w:t>in</w:t>
      </w:r>
      <w:r>
        <w:rPr>
          <w:spacing w:val="-7"/>
        </w:rPr>
        <w:t xml:space="preserve"> </w:t>
      </w:r>
      <w:r>
        <w:rPr>
          <w:spacing w:val="-2"/>
        </w:rPr>
        <w:t>which</w:t>
      </w:r>
      <w:r>
        <w:rPr>
          <w:spacing w:val="-7"/>
        </w:rPr>
        <w:t xml:space="preserve"> </w:t>
      </w:r>
      <w:r>
        <w:rPr>
          <w:spacing w:val="-2"/>
        </w:rPr>
        <w:t>the</w:t>
      </w:r>
      <w:r>
        <w:rPr>
          <w:spacing w:val="-7"/>
        </w:rPr>
        <w:t xml:space="preserve"> </w:t>
      </w:r>
      <w:r>
        <w:rPr>
          <w:spacing w:val="-2"/>
        </w:rPr>
        <w:t>rodent</w:t>
      </w:r>
      <w:r>
        <w:rPr>
          <w:spacing w:val="-7"/>
        </w:rPr>
        <w:t xml:space="preserve"> </w:t>
      </w:r>
      <w:r>
        <w:rPr>
          <w:spacing w:val="-2"/>
        </w:rPr>
        <w:t>was</w:t>
      </w:r>
      <w:r>
        <w:rPr>
          <w:spacing w:val="-7"/>
        </w:rPr>
        <w:t xml:space="preserve"> </w:t>
      </w:r>
      <w:r>
        <w:rPr>
          <w:spacing w:val="-2"/>
        </w:rPr>
        <w:t>sampled.</w:t>
      </w:r>
      <w:r>
        <w:rPr>
          <w:spacing w:val="14"/>
        </w:rPr>
        <w:t xml:space="preserve"> </w:t>
      </w:r>
      <w:r>
        <w:rPr>
          <w:spacing w:val="-2"/>
        </w:rPr>
        <w:t>Where</w:t>
      </w:r>
      <w:r>
        <w:rPr>
          <w:spacing w:val="-7"/>
        </w:rPr>
        <w:t xml:space="preserve"> </w:t>
      </w:r>
      <w:r>
        <w:rPr>
          <w:spacing w:val="-2"/>
        </w:rPr>
        <w:t>possible</w:t>
      </w:r>
      <w:r>
        <w:rPr>
          <w:spacing w:val="-7"/>
        </w:rPr>
        <w:t xml:space="preserve"> </w:t>
      </w:r>
      <w:r>
        <w:rPr>
          <w:spacing w:val="-2"/>
        </w:rPr>
        <w:t>the</w:t>
      </w:r>
      <w:r>
        <w:rPr>
          <w:spacing w:val="-7"/>
        </w:rPr>
        <w:t xml:space="preserve"> </w:t>
      </w:r>
      <w:r>
        <w:rPr>
          <w:spacing w:val="-2"/>
        </w:rPr>
        <w:t>rodent</w:t>
      </w:r>
      <w:r>
        <w:rPr>
          <w:spacing w:val="-7"/>
        </w:rPr>
        <w:t xml:space="preserve"> </w:t>
      </w:r>
      <w:r>
        <w:rPr>
          <w:spacing w:val="-2"/>
        </w:rPr>
        <w:t>species</w:t>
      </w:r>
      <w:r>
        <w:rPr>
          <w:spacing w:val="-7"/>
        </w:rPr>
        <w:t xml:space="preserve"> </w:t>
      </w:r>
      <w:r>
        <w:rPr>
          <w:spacing w:val="-2"/>
        </w:rPr>
        <w:t>is</w:t>
      </w:r>
      <w:r>
        <w:rPr>
          <w:spacing w:val="-7"/>
        </w:rPr>
        <w:t xml:space="preserve"> </w:t>
      </w:r>
      <w:r>
        <w:rPr>
          <w:spacing w:val="-2"/>
        </w:rPr>
        <w:t>identified,</w:t>
      </w:r>
      <w:r>
        <w:rPr>
          <w:spacing w:val="-5"/>
        </w:rPr>
        <w:t xml:space="preserve"> </w:t>
      </w:r>
      <w:r>
        <w:rPr>
          <w:spacing w:val="-2"/>
        </w:rPr>
        <w:t>for</w:t>
      </w:r>
      <w:r>
        <w:rPr>
          <w:spacing w:val="-7"/>
        </w:rPr>
        <w:t xml:space="preserve"> </w:t>
      </w:r>
      <w:r>
        <w:rPr>
          <w:spacing w:val="-2"/>
        </w:rPr>
        <w:t xml:space="preserve">individuals </w:t>
      </w:r>
      <w:r>
        <w:t>only identified to genus level the genera from which samples obtained is shown.</w:t>
      </w:r>
      <w:r>
        <w:rPr>
          <w:spacing w:val="40"/>
        </w:rPr>
        <w:t xml:space="preserve"> </w:t>
      </w:r>
      <w:r>
        <w:t>Six rodent species have been</w:t>
      </w:r>
      <w:r>
        <w:rPr>
          <w:spacing w:val="-3"/>
        </w:rPr>
        <w:t xml:space="preserve"> </w:t>
      </w:r>
      <w:r>
        <w:t>found</w:t>
      </w:r>
      <w:r>
        <w:rPr>
          <w:spacing w:val="-3"/>
        </w:rPr>
        <w:t xml:space="preserve"> </w:t>
      </w:r>
      <w:r>
        <w:t>to</w:t>
      </w:r>
      <w:r>
        <w:rPr>
          <w:spacing w:val="-3"/>
        </w:rPr>
        <w:t xml:space="preserve"> </w:t>
      </w:r>
      <w:r>
        <w:t>be</w:t>
      </w:r>
      <w:r>
        <w:rPr>
          <w:spacing w:val="-3"/>
        </w:rPr>
        <w:t xml:space="preserve"> </w:t>
      </w:r>
      <w:r>
        <w:t>acutely</w:t>
      </w:r>
      <w:r>
        <w:rPr>
          <w:spacing w:val="-3"/>
        </w:rPr>
        <w:t xml:space="preserve"> </w:t>
      </w:r>
      <w:r>
        <w:t>infected</w:t>
      </w:r>
      <w:r>
        <w:rPr>
          <w:spacing w:val="-3"/>
        </w:rPr>
        <w:t xml:space="preserve"> </w:t>
      </w:r>
      <w:r>
        <w:t>with</w:t>
      </w:r>
      <w:r>
        <w:rPr>
          <w:spacing w:val="-3"/>
        </w:rPr>
        <w:t xml:space="preserve"> </w:t>
      </w:r>
      <w:r>
        <w:t>LASV</w:t>
      </w:r>
      <w:r>
        <w:rPr>
          <w:spacing w:val="-3"/>
        </w:rPr>
        <w:t xml:space="preserve"> </w:t>
      </w:r>
      <w:r>
        <w:t>with</w:t>
      </w:r>
      <w:r>
        <w:rPr>
          <w:spacing w:val="-3"/>
        </w:rPr>
        <w:t xml:space="preserve"> </w:t>
      </w:r>
      <w:r>
        <w:t>10</w:t>
      </w:r>
      <w:r>
        <w:rPr>
          <w:spacing w:val="-3"/>
        </w:rPr>
        <w:t xml:space="preserve"> </w:t>
      </w:r>
      <w:r>
        <w:t>species</w:t>
      </w:r>
      <w:r>
        <w:rPr>
          <w:spacing w:val="-3"/>
        </w:rPr>
        <w:t xml:space="preserve"> </w:t>
      </w:r>
      <w:r>
        <w:t>having</w:t>
      </w:r>
      <w:r>
        <w:rPr>
          <w:spacing w:val="-3"/>
        </w:rPr>
        <w:t xml:space="preserve"> </w:t>
      </w:r>
      <w:r>
        <w:t>detectable</w:t>
      </w:r>
      <w:r>
        <w:rPr>
          <w:spacing w:val="-3"/>
        </w:rPr>
        <w:t xml:space="preserve"> </w:t>
      </w:r>
      <w:r>
        <w:t>antibodies.</w:t>
      </w:r>
      <w:r>
        <w:rPr>
          <w:spacing w:val="17"/>
        </w:rPr>
        <w:t xml:space="preserve"> </w:t>
      </w:r>
      <w:r>
        <w:t>The</w:t>
      </w:r>
      <w:r>
        <w:rPr>
          <w:spacing w:val="-3"/>
        </w:rPr>
        <w:t xml:space="preserve"> </w:t>
      </w:r>
      <w:r>
        <w:t>majority</w:t>
      </w:r>
      <w:r>
        <w:rPr>
          <w:spacing w:val="-3"/>
        </w:rPr>
        <w:t xml:space="preserve"> </w:t>
      </w:r>
      <w:r>
        <w:t>of samples</w:t>
      </w:r>
      <w:r>
        <w:rPr>
          <w:spacing w:val="-13"/>
        </w:rPr>
        <w:t xml:space="preserve"> </w:t>
      </w:r>
      <w:r>
        <w:t>have</w:t>
      </w:r>
      <w:r>
        <w:rPr>
          <w:spacing w:val="-12"/>
        </w:rPr>
        <w:t xml:space="preserve"> </w:t>
      </w:r>
      <w:r>
        <w:t>been</w:t>
      </w:r>
      <w:r>
        <w:rPr>
          <w:spacing w:val="-13"/>
        </w:rPr>
        <w:t xml:space="preserve"> </w:t>
      </w:r>
      <w:r>
        <w:t>obtained</w:t>
      </w:r>
      <w:r>
        <w:rPr>
          <w:spacing w:val="-12"/>
        </w:rPr>
        <w:t xml:space="preserve"> </w:t>
      </w:r>
      <w:r>
        <w:t>from</w:t>
      </w:r>
      <w:r>
        <w:rPr>
          <w:spacing w:val="-13"/>
        </w:rPr>
        <w:t xml:space="preserve"> </w:t>
      </w:r>
      <w:r>
        <w:t>rodents</w:t>
      </w:r>
      <w:r>
        <w:rPr>
          <w:spacing w:val="-12"/>
        </w:rPr>
        <w:t xml:space="preserve"> </w:t>
      </w:r>
      <w:r>
        <w:t>trapped</w:t>
      </w:r>
      <w:r>
        <w:rPr>
          <w:spacing w:val="-13"/>
        </w:rPr>
        <w:t xml:space="preserve"> </w:t>
      </w:r>
      <w:r>
        <w:t>in</w:t>
      </w:r>
      <w:r>
        <w:rPr>
          <w:spacing w:val="-12"/>
        </w:rPr>
        <w:t xml:space="preserve"> </w:t>
      </w:r>
      <w:r>
        <w:t>Guinea</w:t>
      </w:r>
      <w:r>
        <w:rPr>
          <w:spacing w:val="-13"/>
        </w:rPr>
        <w:t xml:space="preserve"> </w:t>
      </w:r>
      <w:r>
        <w:t>and</w:t>
      </w:r>
      <w:r>
        <w:rPr>
          <w:spacing w:val="-12"/>
        </w:rPr>
        <w:t xml:space="preserve"> </w:t>
      </w:r>
      <w:r>
        <w:t>Sierra</w:t>
      </w:r>
      <w:r>
        <w:rPr>
          <w:spacing w:val="-13"/>
        </w:rPr>
        <w:t xml:space="preserve"> </w:t>
      </w:r>
      <w:r>
        <w:t>Leone.</w:t>
      </w:r>
      <w:r>
        <w:rPr>
          <w:spacing w:val="-12"/>
        </w:rPr>
        <w:t xml:space="preserve"> </w:t>
      </w:r>
      <w:r>
        <w:t>Data</w:t>
      </w:r>
      <w:r>
        <w:rPr>
          <w:spacing w:val="-13"/>
        </w:rPr>
        <w:t xml:space="preserve"> </w:t>
      </w:r>
      <w:r>
        <w:t>obtained</w:t>
      </w:r>
      <w:r>
        <w:rPr>
          <w:spacing w:val="-12"/>
        </w:rPr>
        <w:t xml:space="preserve"> </w:t>
      </w:r>
      <w:r>
        <w:t>from:</w:t>
      </w:r>
      <w:r>
        <w:rPr>
          <w:spacing w:val="4"/>
        </w:rPr>
        <w:t xml:space="preserve"> </w:t>
      </w:r>
      <w:r>
        <w:t xml:space="preserve">Monath </w:t>
      </w:r>
      <w:r>
        <w:rPr>
          <w:i/>
        </w:rPr>
        <w:t>et al.</w:t>
      </w:r>
      <w:r>
        <w:t xml:space="preserve">, 1974; Wulff </w:t>
      </w:r>
      <w:r>
        <w:rPr>
          <w:i/>
        </w:rPr>
        <w:t>et al.</w:t>
      </w:r>
      <w:r>
        <w:t xml:space="preserve">, 1975; McCormick </w:t>
      </w:r>
      <w:r>
        <w:rPr>
          <w:i/>
        </w:rPr>
        <w:t>et al.</w:t>
      </w:r>
      <w:r>
        <w:t xml:space="preserve">, 1987; Mahy, 1994; Demby </w:t>
      </w:r>
      <w:r>
        <w:rPr>
          <w:i/>
        </w:rPr>
        <w:t>et al.</w:t>
      </w:r>
      <w:r>
        <w:t xml:space="preserve">, 2001; Fair </w:t>
      </w:r>
      <w:r>
        <w:rPr>
          <w:i/>
        </w:rPr>
        <w:t>et al.</w:t>
      </w:r>
      <w:r>
        <w:t xml:space="preserve">, 2007; Safronetz </w:t>
      </w:r>
      <w:r>
        <w:rPr>
          <w:i/>
        </w:rPr>
        <w:t>et al.</w:t>
      </w:r>
      <w:r>
        <w:t xml:space="preserve">, 2010; Fichet-Calvet </w:t>
      </w:r>
      <w:r>
        <w:rPr>
          <w:i/>
        </w:rPr>
        <w:t>et al.</w:t>
      </w:r>
      <w:r>
        <w:t xml:space="preserve">, 2014; Leski </w:t>
      </w:r>
      <w:r>
        <w:rPr>
          <w:i/>
        </w:rPr>
        <w:t>et al.</w:t>
      </w:r>
      <w:r>
        <w:t xml:space="preserve">, 2015; Olayemi </w:t>
      </w:r>
      <w:r>
        <w:rPr>
          <w:i/>
        </w:rPr>
        <w:t>et al.</w:t>
      </w:r>
      <w:r>
        <w:t xml:space="preserve">, 2016; Karan </w:t>
      </w:r>
      <w:r>
        <w:rPr>
          <w:i/>
        </w:rPr>
        <w:t>et al.</w:t>
      </w:r>
      <w:r>
        <w:t xml:space="preserve">, 2019; Yadouleton </w:t>
      </w:r>
      <w:r>
        <w:rPr>
          <w:i/>
        </w:rPr>
        <w:t>et al.</w:t>
      </w:r>
      <w:r>
        <w:t xml:space="preserve">, 2019 and Mariën </w:t>
      </w:r>
      <w:r>
        <w:rPr>
          <w:i/>
        </w:rPr>
        <w:t>et al.</w:t>
      </w:r>
      <w:r>
        <w:t>, 2020.</w:t>
      </w:r>
    </w:p>
    <w:p w14:paraId="39212A15" w14:textId="77777777" w:rsidR="00BF7F12" w:rsidRDefault="00BF7F12">
      <w:pPr>
        <w:pStyle w:val="BodyText"/>
        <w:spacing w:before="4"/>
        <w:rPr>
          <w:sz w:val="41"/>
        </w:rPr>
      </w:pPr>
    </w:p>
    <w:p w14:paraId="485833E8" w14:textId="77777777" w:rsidR="00BF7F12" w:rsidRDefault="00000000">
      <w:pPr>
        <w:spacing w:before="1" w:line="355" w:lineRule="auto"/>
        <w:ind w:left="700" w:right="1027"/>
        <w:jc w:val="both"/>
        <w:rPr>
          <w:i/>
          <w:sz w:val="20"/>
        </w:rPr>
      </w:pPr>
      <w:r>
        <w:rPr>
          <w:sz w:val="20"/>
        </w:rPr>
        <w:t xml:space="preserve">Figure </w:t>
      </w:r>
      <w:hyperlink w:anchor="_bookmark19" w:history="1">
        <w:r>
          <w:rPr>
            <w:sz w:val="20"/>
          </w:rPr>
          <w:t>1.6</w:t>
        </w:r>
      </w:hyperlink>
      <w:r>
        <w:rPr>
          <w:sz w:val="20"/>
        </w:rPr>
        <w:t xml:space="preserve"> also highlights the detection of LASV in non-</w:t>
      </w:r>
      <w:r>
        <w:rPr>
          <w:i/>
          <w:sz w:val="20"/>
        </w:rPr>
        <w:t xml:space="preserve">M. natalensis </w:t>
      </w:r>
      <w:r>
        <w:rPr>
          <w:sz w:val="20"/>
        </w:rPr>
        <w:t>species.</w:t>
      </w:r>
      <w:r>
        <w:rPr>
          <w:spacing w:val="40"/>
          <w:sz w:val="20"/>
        </w:rPr>
        <w:t xml:space="preserve"> </w:t>
      </w:r>
      <w:r>
        <w:rPr>
          <w:i/>
          <w:sz w:val="20"/>
        </w:rPr>
        <w:t xml:space="preserve">Mastomys erythroleucus </w:t>
      </w:r>
      <w:r>
        <w:rPr>
          <w:sz w:val="20"/>
        </w:rPr>
        <w:t xml:space="preserve">a </w:t>
      </w:r>
      <w:r>
        <w:rPr>
          <w:spacing w:val="-2"/>
          <w:sz w:val="20"/>
        </w:rPr>
        <w:t>morphologically</w:t>
      </w:r>
      <w:r>
        <w:rPr>
          <w:spacing w:val="-10"/>
          <w:sz w:val="20"/>
        </w:rPr>
        <w:t xml:space="preserve"> </w:t>
      </w:r>
      <w:r>
        <w:rPr>
          <w:spacing w:val="-2"/>
          <w:sz w:val="20"/>
        </w:rPr>
        <w:t>indistinguishable,</w:t>
      </w:r>
      <w:r>
        <w:rPr>
          <w:spacing w:val="-7"/>
          <w:sz w:val="20"/>
        </w:rPr>
        <w:t xml:space="preserve"> </w:t>
      </w:r>
      <w:r>
        <w:rPr>
          <w:spacing w:val="-2"/>
          <w:sz w:val="20"/>
        </w:rPr>
        <w:t>closely</w:t>
      </w:r>
      <w:r>
        <w:rPr>
          <w:spacing w:val="-9"/>
          <w:sz w:val="20"/>
        </w:rPr>
        <w:t xml:space="preserve"> </w:t>
      </w:r>
      <w:r>
        <w:rPr>
          <w:spacing w:val="-2"/>
          <w:sz w:val="20"/>
        </w:rPr>
        <w:t>related</w:t>
      </w:r>
      <w:r>
        <w:rPr>
          <w:spacing w:val="-8"/>
          <w:sz w:val="20"/>
        </w:rPr>
        <w:t xml:space="preserve"> </w:t>
      </w:r>
      <w:r>
        <w:rPr>
          <w:spacing w:val="-2"/>
          <w:sz w:val="20"/>
        </w:rPr>
        <w:t>species</w:t>
      </w:r>
      <w:r>
        <w:rPr>
          <w:spacing w:val="-9"/>
          <w:sz w:val="20"/>
        </w:rPr>
        <w:t xml:space="preserve"> </w:t>
      </w:r>
      <w:r>
        <w:rPr>
          <w:spacing w:val="-2"/>
          <w:sz w:val="20"/>
        </w:rPr>
        <w:t>to</w:t>
      </w:r>
      <w:r>
        <w:rPr>
          <w:spacing w:val="-9"/>
          <w:sz w:val="20"/>
        </w:rPr>
        <w:t xml:space="preserve"> </w:t>
      </w:r>
      <w:r>
        <w:rPr>
          <w:i/>
          <w:spacing w:val="-2"/>
          <w:sz w:val="20"/>
        </w:rPr>
        <w:t>M.</w:t>
      </w:r>
      <w:r>
        <w:rPr>
          <w:i/>
          <w:spacing w:val="-6"/>
          <w:sz w:val="20"/>
        </w:rPr>
        <w:t xml:space="preserve"> </w:t>
      </w:r>
      <w:r>
        <w:rPr>
          <w:i/>
          <w:spacing w:val="-2"/>
          <w:sz w:val="20"/>
        </w:rPr>
        <w:t>natalensis</w:t>
      </w:r>
      <w:r>
        <w:rPr>
          <w:i/>
          <w:spacing w:val="-7"/>
          <w:sz w:val="20"/>
        </w:rPr>
        <w:t xml:space="preserve"> </w:t>
      </w:r>
      <w:r>
        <w:rPr>
          <w:spacing w:val="-2"/>
          <w:sz w:val="20"/>
        </w:rPr>
        <w:t>has</w:t>
      </w:r>
      <w:r>
        <w:rPr>
          <w:spacing w:val="-9"/>
          <w:sz w:val="20"/>
        </w:rPr>
        <w:t xml:space="preserve"> </w:t>
      </w:r>
      <w:r>
        <w:rPr>
          <w:spacing w:val="-2"/>
          <w:sz w:val="20"/>
        </w:rPr>
        <w:t>been</w:t>
      </w:r>
      <w:r>
        <w:rPr>
          <w:spacing w:val="-9"/>
          <w:sz w:val="20"/>
        </w:rPr>
        <w:t xml:space="preserve"> </w:t>
      </w:r>
      <w:r>
        <w:rPr>
          <w:spacing w:val="-2"/>
          <w:sz w:val="20"/>
        </w:rPr>
        <w:t>found</w:t>
      </w:r>
      <w:r>
        <w:rPr>
          <w:spacing w:val="-8"/>
          <w:sz w:val="20"/>
        </w:rPr>
        <w:t xml:space="preserve"> </w:t>
      </w:r>
      <w:r>
        <w:rPr>
          <w:spacing w:val="-2"/>
          <w:sz w:val="20"/>
        </w:rPr>
        <w:t>to</w:t>
      </w:r>
      <w:r>
        <w:rPr>
          <w:spacing w:val="-10"/>
          <w:sz w:val="20"/>
        </w:rPr>
        <w:t xml:space="preserve"> </w:t>
      </w:r>
      <w:r>
        <w:rPr>
          <w:spacing w:val="-2"/>
          <w:sz w:val="20"/>
        </w:rPr>
        <w:t>co-occur</w:t>
      </w:r>
      <w:r>
        <w:rPr>
          <w:spacing w:val="-9"/>
          <w:sz w:val="20"/>
        </w:rPr>
        <w:t xml:space="preserve"> </w:t>
      </w:r>
      <w:r>
        <w:rPr>
          <w:spacing w:val="-2"/>
          <w:sz w:val="20"/>
        </w:rPr>
        <w:t>with</w:t>
      </w:r>
      <w:r>
        <w:rPr>
          <w:spacing w:val="-8"/>
          <w:sz w:val="20"/>
        </w:rPr>
        <w:t xml:space="preserve"> </w:t>
      </w:r>
      <w:r>
        <w:rPr>
          <w:i/>
          <w:spacing w:val="-7"/>
          <w:sz w:val="20"/>
        </w:rPr>
        <w:t>M.</w:t>
      </w:r>
    </w:p>
    <w:p w14:paraId="7ACC21AC" w14:textId="77777777" w:rsidR="00BF7F12" w:rsidRDefault="00BF7F12">
      <w:pPr>
        <w:spacing w:line="355" w:lineRule="auto"/>
        <w:jc w:val="both"/>
        <w:rPr>
          <w:sz w:val="20"/>
        </w:rPr>
        <w:sectPr w:rsidR="00BF7F12">
          <w:type w:val="continuous"/>
          <w:pgSz w:w="12240" w:h="15840"/>
          <w:pgMar w:top="1820" w:right="380" w:bottom="280" w:left="740" w:header="0" w:footer="733" w:gutter="0"/>
          <w:cols w:space="720"/>
        </w:sectPr>
      </w:pPr>
    </w:p>
    <w:p w14:paraId="0434ADE3" w14:textId="77777777" w:rsidR="00BF7F12" w:rsidRDefault="00000000">
      <w:pPr>
        <w:pStyle w:val="BodyText"/>
        <w:spacing w:before="89" w:line="355" w:lineRule="auto"/>
        <w:ind w:left="683" w:right="1019" w:firstLine="3"/>
        <w:jc w:val="both"/>
      </w:pPr>
      <w:r>
        <w:rPr>
          <w:i/>
        </w:rPr>
        <w:lastRenderedPageBreak/>
        <w:t xml:space="preserve">natalensis </w:t>
      </w:r>
      <w:r>
        <w:t>in several</w:t>
      </w:r>
      <w:r>
        <w:rPr>
          <w:spacing w:val="-1"/>
        </w:rPr>
        <w:t xml:space="preserve"> </w:t>
      </w:r>
      <w:r>
        <w:t>regions of Guinea, Sierra Leone and Nigeria (</w:t>
      </w:r>
      <w:hyperlink w:anchor="_bookmark182" w:history="1">
        <w:r>
          <w:t xml:space="preserve">Brouat </w:t>
        </w:r>
        <w:r>
          <w:rPr>
            <w:i/>
          </w:rPr>
          <w:t>et al.</w:t>
        </w:r>
        <w:r>
          <w:t>, 2009</w:t>
        </w:r>
      </w:hyperlink>
      <w:r>
        <w:t>).</w:t>
      </w:r>
      <w:r>
        <w:rPr>
          <w:spacing w:val="22"/>
        </w:rPr>
        <w:t xml:space="preserve"> </w:t>
      </w:r>
      <w:r>
        <w:t xml:space="preserve">The proportion of </w:t>
      </w:r>
      <w:r>
        <w:rPr>
          <w:i/>
        </w:rPr>
        <w:t>M. erythroleucus</w:t>
      </w:r>
      <w:r>
        <w:rPr>
          <w:i/>
          <w:spacing w:val="-6"/>
        </w:rPr>
        <w:t xml:space="preserve"> </w:t>
      </w:r>
      <w:r>
        <w:t>individuals</w:t>
      </w:r>
      <w:r>
        <w:rPr>
          <w:spacing w:val="-8"/>
        </w:rPr>
        <w:t xml:space="preserve"> </w:t>
      </w:r>
      <w:r>
        <w:t>found</w:t>
      </w:r>
      <w:r>
        <w:rPr>
          <w:spacing w:val="-8"/>
        </w:rPr>
        <w:t xml:space="preserve"> </w:t>
      </w:r>
      <w:r>
        <w:t>to</w:t>
      </w:r>
      <w:r>
        <w:rPr>
          <w:spacing w:val="-8"/>
        </w:rPr>
        <w:t xml:space="preserve"> </w:t>
      </w:r>
      <w:r>
        <w:t>be</w:t>
      </w:r>
      <w:r>
        <w:rPr>
          <w:spacing w:val="-8"/>
        </w:rPr>
        <w:t xml:space="preserve"> </w:t>
      </w:r>
      <w:r>
        <w:t>infected</w:t>
      </w:r>
      <w:r>
        <w:rPr>
          <w:spacing w:val="-8"/>
        </w:rPr>
        <w:t xml:space="preserve"> </w:t>
      </w:r>
      <w:r>
        <w:t>with</w:t>
      </w:r>
      <w:r>
        <w:rPr>
          <w:spacing w:val="-8"/>
        </w:rPr>
        <w:t xml:space="preserve"> </w:t>
      </w:r>
      <w:r>
        <w:t>LASV</w:t>
      </w:r>
      <w:r>
        <w:rPr>
          <w:spacing w:val="-8"/>
        </w:rPr>
        <w:t xml:space="preserve"> </w:t>
      </w:r>
      <w:r>
        <w:t>was</w:t>
      </w:r>
      <w:r>
        <w:rPr>
          <w:spacing w:val="-8"/>
        </w:rPr>
        <w:t xml:space="preserve"> </w:t>
      </w:r>
      <w:r>
        <w:t>not</w:t>
      </w:r>
      <w:r>
        <w:rPr>
          <w:spacing w:val="-8"/>
        </w:rPr>
        <w:t xml:space="preserve"> </w:t>
      </w:r>
      <w:r>
        <w:t>too</w:t>
      </w:r>
      <w:r>
        <w:rPr>
          <w:spacing w:val="-8"/>
        </w:rPr>
        <w:t xml:space="preserve"> </w:t>
      </w:r>
      <w:r>
        <w:t>dissimilar</w:t>
      </w:r>
      <w:r>
        <w:rPr>
          <w:spacing w:val="-8"/>
        </w:rPr>
        <w:t xml:space="preserve"> </w:t>
      </w:r>
      <w:r>
        <w:t>from</w:t>
      </w:r>
      <w:r>
        <w:rPr>
          <w:spacing w:val="-8"/>
        </w:rPr>
        <w:t xml:space="preserve"> </w:t>
      </w:r>
      <w:r>
        <w:rPr>
          <w:i/>
        </w:rPr>
        <w:t>M.</w:t>
      </w:r>
      <w:r>
        <w:rPr>
          <w:i/>
          <w:spacing w:val="-5"/>
        </w:rPr>
        <w:t xml:space="preserve"> </w:t>
      </w:r>
      <w:r>
        <w:rPr>
          <w:i/>
        </w:rPr>
        <w:t>natalensis</w:t>
      </w:r>
      <w:r>
        <w:rPr>
          <w:i/>
          <w:spacing w:val="-6"/>
        </w:rPr>
        <w:t xml:space="preserve"> </w:t>
      </w:r>
      <w:r>
        <w:t>and</w:t>
      </w:r>
      <w:r>
        <w:rPr>
          <w:spacing w:val="-8"/>
        </w:rPr>
        <w:t xml:space="preserve"> </w:t>
      </w:r>
      <w:r>
        <w:t>may indicate</w:t>
      </w:r>
      <w:r>
        <w:rPr>
          <w:spacing w:val="-8"/>
        </w:rPr>
        <w:t xml:space="preserve"> </w:t>
      </w:r>
      <w:r>
        <w:t>that</w:t>
      </w:r>
      <w:r>
        <w:rPr>
          <w:spacing w:val="-8"/>
        </w:rPr>
        <w:t xml:space="preserve"> </w:t>
      </w:r>
      <w:r>
        <w:t>this</w:t>
      </w:r>
      <w:r>
        <w:rPr>
          <w:spacing w:val="-8"/>
        </w:rPr>
        <w:t xml:space="preserve"> </w:t>
      </w:r>
      <w:r>
        <w:t>species</w:t>
      </w:r>
      <w:r>
        <w:rPr>
          <w:spacing w:val="-8"/>
        </w:rPr>
        <w:t xml:space="preserve"> </w:t>
      </w:r>
      <w:r>
        <w:t>can</w:t>
      </w:r>
      <w:r>
        <w:rPr>
          <w:spacing w:val="-8"/>
        </w:rPr>
        <w:t xml:space="preserve"> </w:t>
      </w:r>
      <w:r>
        <w:t>also</w:t>
      </w:r>
      <w:r>
        <w:rPr>
          <w:spacing w:val="-8"/>
        </w:rPr>
        <w:t xml:space="preserve"> </w:t>
      </w:r>
      <w:r>
        <w:t>be</w:t>
      </w:r>
      <w:r>
        <w:rPr>
          <w:spacing w:val="-8"/>
        </w:rPr>
        <w:t xml:space="preserve"> </w:t>
      </w:r>
      <w:r>
        <w:t>involved</w:t>
      </w:r>
      <w:r>
        <w:rPr>
          <w:spacing w:val="-8"/>
        </w:rPr>
        <w:t xml:space="preserve"> </w:t>
      </w:r>
      <w:r>
        <w:t>in</w:t>
      </w:r>
      <w:r>
        <w:rPr>
          <w:spacing w:val="-8"/>
        </w:rPr>
        <w:t xml:space="preserve"> </w:t>
      </w:r>
      <w:r>
        <w:t>viral</w:t>
      </w:r>
      <w:r>
        <w:rPr>
          <w:spacing w:val="-8"/>
        </w:rPr>
        <w:t xml:space="preserve"> </w:t>
      </w:r>
      <w:r>
        <w:t>transmission</w:t>
      </w:r>
      <w:r>
        <w:rPr>
          <w:spacing w:val="-8"/>
        </w:rPr>
        <w:t xml:space="preserve"> </w:t>
      </w:r>
      <w:r>
        <w:t>in</w:t>
      </w:r>
      <w:r>
        <w:rPr>
          <w:spacing w:val="-8"/>
        </w:rPr>
        <w:t xml:space="preserve"> </w:t>
      </w:r>
      <w:r>
        <w:t>locations</w:t>
      </w:r>
      <w:r>
        <w:rPr>
          <w:spacing w:val="-8"/>
        </w:rPr>
        <w:t xml:space="preserve"> </w:t>
      </w:r>
      <w:r>
        <w:t>where</w:t>
      </w:r>
      <w:r>
        <w:rPr>
          <w:spacing w:val="-8"/>
        </w:rPr>
        <w:t xml:space="preserve"> </w:t>
      </w:r>
      <w:r>
        <w:t>these</w:t>
      </w:r>
      <w:r>
        <w:rPr>
          <w:spacing w:val="-8"/>
        </w:rPr>
        <w:t xml:space="preserve"> </w:t>
      </w:r>
      <w:r>
        <w:t>species</w:t>
      </w:r>
      <w:r>
        <w:rPr>
          <w:spacing w:val="-8"/>
        </w:rPr>
        <w:t xml:space="preserve"> </w:t>
      </w:r>
      <w:r>
        <w:t xml:space="preserve">co-exist. Three other native rodent species </w:t>
      </w:r>
      <w:r>
        <w:rPr>
          <w:i/>
        </w:rPr>
        <w:t>Mus</w:t>
      </w:r>
      <w:r>
        <w:rPr>
          <w:i/>
          <w:spacing w:val="20"/>
        </w:rPr>
        <w:t xml:space="preserve"> </w:t>
      </w:r>
      <w:r>
        <w:rPr>
          <w:i/>
        </w:rPr>
        <w:t>minutoides</w:t>
      </w:r>
      <w:r>
        <w:t xml:space="preserve">, </w:t>
      </w:r>
      <w:r>
        <w:rPr>
          <w:i/>
        </w:rPr>
        <w:t>Mus</w:t>
      </w:r>
      <w:r>
        <w:rPr>
          <w:i/>
          <w:spacing w:val="20"/>
        </w:rPr>
        <w:t xml:space="preserve"> </w:t>
      </w:r>
      <w:r>
        <w:rPr>
          <w:i/>
        </w:rPr>
        <w:t>baoulei</w:t>
      </w:r>
      <w:r>
        <w:rPr>
          <w:i/>
          <w:spacing w:val="24"/>
        </w:rPr>
        <w:t xml:space="preserve"> </w:t>
      </w:r>
      <w:r>
        <w:t xml:space="preserve">and </w:t>
      </w:r>
      <w:r>
        <w:rPr>
          <w:i/>
        </w:rPr>
        <w:t>Hylomyscus</w:t>
      </w:r>
      <w:r>
        <w:rPr>
          <w:i/>
          <w:spacing w:val="20"/>
        </w:rPr>
        <w:t xml:space="preserve"> </w:t>
      </w:r>
      <w:r>
        <w:rPr>
          <w:i/>
        </w:rPr>
        <w:t>pamfi</w:t>
      </w:r>
      <w:r>
        <w:rPr>
          <w:i/>
          <w:spacing w:val="21"/>
        </w:rPr>
        <w:t xml:space="preserve"> </w:t>
      </w:r>
      <w:r>
        <w:t>have been found to be</w:t>
      </w:r>
      <w:r>
        <w:rPr>
          <w:spacing w:val="-1"/>
        </w:rPr>
        <w:t xml:space="preserve"> </w:t>
      </w:r>
      <w:r>
        <w:t>acutely</w:t>
      </w:r>
      <w:r>
        <w:rPr>
          <w:spacing w:val="-1"/>
        </w:rPr>
        <w:t xml:space="preserve"> </w:t>
      </w:r>
      <w:r>
        <w:t>infected</w:t>
      </w:r>
      <w:r>
        <w:rPr>
          <w:spacing w:val="-1"/>
        </w:rPr>
        <w:t xml:space="preserve"> </w:t>
      </w:r>
      <w:r>
        <w:t>with</w:t>
      </w:r>
      <w:r>
        <w:rPr>
          <w:spacing w:val="-1"/>
        </w:rPr>
        <w:t xml:space="preserve"> </w:t>
      </w:r>
      <w:r>
        <w:t>LASV</w:t>
      </w:r>
      <w:r>
        <w:rPr>
          <w:spacing w:val="-1"/>
        </w:rPr>
        <w:t xml:space="preserve"> </w:t>
      </w:r>
      <w:r>
        <w:t>although</w:t>
      </w:r>
      <w:r>
        <w:rPr>
          <w:spacing w:val="-1"/>
        </w:rPr>
        <w:t xml:space="preserve"> </w:t>
      </w:r>
      <w:r>
        <w:t>the</w:t>
      </w:r>
      <w:r>
        <w:rPr>
          <w:spacing w:val="-1"/>
        </w:rPr>
        <w:t xml:space="preserve"> </w:t>
      </w:r>
      <w:r>
        <w:t>number</w:t>
      </w:r>
      <w:r>
        <w:rPr>
          <w:spacing w:val="-1"/>
        </w:rPr>
        <w:t xml:space="preserve"> </w:t>
      </w:r>
      <w:r>
        <w:t>of</w:t>
      </w:r>
      <w:r>
        <w:rPr>
          <w:spacing w:val="-1"/>
        </w:rPr>
        <w:t xml:space="preserve"> </w:t>
      </w:r>
      <w:r>
        <w:t>individuals</w:t>
      </w:r>
      <w:r>
        <w:rPr>
          <w:spacing w:val="-1"/>
        </w:rPr>
        <w:t xml:space="preserve"> </w:t>
      </w:r>
      <w:r>
        <w:t>of</w:t>
      </w:r>
      <w:r>
        <w:rPr>
          <w:spacing w:val="-1"/>
        </w:rPr>
        <w:t xml:space="preserve"> </w:t>
      </w:r>
      <w:r>
        <w:t>these</w:t>
      </w:r>
      <w:r>
        <w:rPr>
          <w:spacing w:val="-1"/>
        </w:rPr>
        <w:t xml:space="preserve"> </w:t>
      </w:r>
      <w:r>
        <w:t>tested</w:t>
      </w:r>
      <w:r>
        <w:rPr>
          <w:spacing w:val="-1"/>
        </w:rPr>
        <w:t xml:space="preserve"> </w:t>
      </w:r>
      <w:r>
        <w:t>is</w:t>
      </w:r>
      <w:r>
        <w:rPr>
          <w:spacing w:val="-1"/>
        </w:rPr>
        <w:t xml:space="preserve"> </w:t>
      </w:r>
      <w:r>
        <w:t>small.</w:t>
      </w:r>
      <w:r>
        <w:rPr>
          <w:spacing w:val="19"/>
        </w:rPr>
        <w:t xml:space="preserve"> </w:t>
      </w:r>
      <w:r>
        <w:rPr>
          <w:i/>
        </w:rPr>
        <w:t xml:space="preserve">Mus minutoides </w:t>
      </w:r>
      <w:r>
        <w:t xml:space="preserve">and </w:t>
      </w:r>
      <w:r>
        <w:rPr>
          <w:i/>
        </w:rPr>
        <w:t xml:space="preserve">Mus baoulei </w:t>
      </w:r>
      <w:r>
        <w:t>are African pygmy mice - i.e., a complex of 17-19 morphologically similar rodents that may contain a number of undescribed subspecies (</w:t>
      </w:r>
      <w:hyperlink w:anchor="_bookmark179" w:history="1">
        <w:r>
          <w:t>Britton-Davidian, Robinson and Veyrunes, 2012</w:t>
        </w:r>
      </w:hyperlink>
      <w:r>
        <w:t>).</w:t>
      </w:r>
      <w:r>
        <w:rPr>
          <w:spacing w:val="29"/>
        </w:rPr>
        <w:t xml:space="preserve"> </w:t>
      </w:r>
      <w:r>
        <w:t>They occupy a wide range of land use types and are not considered synanthropic, with a habitat preference for forest</w:t>
      </w:r>
      <w:r>
        <w:rPr>
          <w:spacing w:val="-1"/>
        </w:rPr>
        <w:t xml:space="preserve"> </w:t>
      </w:r>
      <w:r>
        <w:t>and</w:t>
      </w:r>
      <w:r>
        <w:rPr>
          <w:spacing w:val="-1"/>
        </w:rPr>
        <w:t xml:space="preserve"> </w:t>
      </w:r>
      <w:r>
        <w:t>shrubland</w:t>
      </w:r>
      <w:r>
        <w:rPr>
          <w:spacing w:val="-1"/>
        </w:rPr>
        <w:t xml:space="preserve"> </w:t>
      </w:r>
      <w:r>
        <w:t>habitats, although</w:t>
      </w:r>
      <w:r>
        <w:rPr>
          <w:spacing w:val="-1"/>
        </w:rPr>
        <w:t xml:space="preserve"> </w:t>
      </w:r>
      <w:r>
        <w:t>they</w:t>
      </w:r>
      <w:r>
        <w:rPr>
          <w:spacing w:val="-1"/>
        </w:rPr>
        <w:t xml:space="preserve"> </w:t>
      </w:r>
      <w:r>
        <w:t>are</w:t>
      </w:r>
      <w:r>
        <w:rPr>
          <w:spacing w:val="-1"/>
        </w:rPr>
        <w:t xml:space="preserve"> </w:t>
      </w:r>
      <w:r>
        <w:t>often</w:t>
      </w:r>
      <w:r>
        <w:rPr>
          <w:spacing w:val="-1"/>
        </w:rPr>
        <w:t xml:space="preserve"> </w:t>
      </w:r>
      <w:r>
        <w:t>detected</w:t>
      </w:r>
      <w:r>
        <w:rPr>
          <w:spacing w:val="-1"/>
        </w:rPr>
        <w:t xml:space="preserve"> </w:t>
      </w:r>
      <w:r>
        <w:t>in</w:t>
      </w:r>
      <w:r>
        <w:rPr>
          <w:spacing w:val="-1"/>
        </w:rPr>
        <w:t xml:space="preserve"> </w:t>
      </w:r>
      <w:r>
        <w:t>cultivated</w:t>
      </w:r>
      <w:r>
        <w:rPr>
          <w:spacing w:val="-1"/>
        </w:rPr>
        <w:t xml:space="preserve"> </w:t>
      </w:r>
      <w:r>
        <w:t>landscapes</w:t>
      </w:r>
      <w:r>
        <w:rPr>
          <w:spacing w:val="-1"/>
        </w:rPr>
        <w:t xml:space="preserve"> </w:t>
      </w:r>
      <w:r>
        <w:t>(</w:t>
      </w:r>
      <w:hyperlink w:anchor="_bookmark347" w:history="1">
        <w:r>
          <w:t>Long</w:t>
        </w:r>
        <w:r>
          <w:rPr>
            <w:spacing w:val="-1"/>
          </w:rPr>
          <w:t xml:space="preserve"> </w:t>
        </w:r>
        <w:r>
          <w:rPr>
            <w:i/>
          </w:rPr>
          <w:t>et al.</w:t>
        </w:r>
        <w:r>
          <w:t>, 2013</w:t>
        </w:r>
      </w:hyperlink>
      <w:r>
        <w:t xml:space="preserve">). Finally, the non-native, invasive rodent species, </w:t>
      </w:r>
      <w:r>
        <w:rPr>
          <w:i/>
        </w:rPr>
        <w:t xml:space="preserve">Rattus rattus </w:t>
      </w:r>
      <w:r>
        <w:t xml:space="preserve">has been found to be acutely infected with LASV. This synanthropic rodent species has been found to co-occur with </w:t>
      </w:r>
      <w:r>
        <w:rPr>
          <w:i/>
        </w:rPr>
        <w:t>M.</w:t>
      </w:r>
      <w:r>
        <w:rPr>
          <w:i/>
          <w:spacing w:val="13"/>
        </w:rPr>
        <w:t xml:space="preserve"> </w:t>
      </w:r>
      <w:r>
        <w:rPr>
          <w:i/>
        </w:rPr>
        <w:t xml:space="preserve">natalensis </w:t>
      </w:r>
      <w:r>
        <w:t>in locations which</w:t>
      </w:r>
      <w:r>
        <w:rPr>
          <w:spacing w:val="40"/>
        </w:rPr>
        <w:t xml:space="preserve"> </w:t>
      </w:r>
      <w:r>
        <w:t>it has invaded and may represent a relatively recent host of LASV within the endemic region (</w:t>
      </w:r>
      <w:hyperlink w:anchor="_bookmark407" w:history="1">
        <w:r>
          <w:t xml:space="preserve">Olayemi </w:t>
        </w:r>
        <w:r>
          <w:rPr>
            <w:i/>
          </w:rPr>
          <w:t>et</w:t>
        </w:r>
      </w:hyperlink>
      <w:r>
        <w:rPr>
          <w:i/>
        </w:rPr>
        <w:t xml:space="preserve"> </w:t>
      </w:r>
      <w:hyperlink w:anchor="_bookmark407" w:history="1">
        <w:r>
          <w:rPr>
            <w:i/>
          </w:rPr>
          <w:t>al.</w:t>
        </w:r>
        <w:r>
          <w:t>, 2018</w:t>
        </w:r>
      </w:hyperlink>
      <w:r>
        <w:t xml:space="preserve">; </w:t>
      </w:r>
      <w:hyperlink w:anchor="_bookmark151" w:history="1">
        <w:r>
          <w:t xml:space="preserve">Bangura </w:t>
        </w:r>
        <w:r>
          <w:rPr>
            <w:i/>
          </w:rPr>
          <w:t>et al.</w:t>
        </w:r>
        <w:r>
          <w:t>, 2021</w:t>
        </w:r>
      </w:hyperlink>
      <w:r>
        <w:t>).</w:t>
      </w:r>
    </w:p>
    <w:p w14:paraId="73FF8E3E" w14:textId="77777777" w:rsidR="00BF7F12" w:rsidRDefault="00000000">
      <w:pPr>
        <w:pStyle w:val="BodyText"/>
        <w:spacing w:before="110" w:line="355" w:lineRule="auto"/>
        <w:ind w:left="683" w:right="1019" w:firstLine="16"/>
        <w:jc w:val="both"/>
      </w:pPr>
      <w:r>
        <w:t>More</w:t>
      </w:r>
      <w:r>
        <w:rPr>
          <w:spacing w:val="-5"/>
        </w:rPr>
        <w:t xml:space="preserve"> </w:t>
      </w:r>
      <w:r>
        <w:t>rodent</w:t>
      </w:r>
      <w:r>
        <w:rPr>
          <w:spacing w:val="-6"/>
        </w:rPr>
        <w:t xml:space="preserve"> </w:t>
      </w:r>
      <w:r>
        <w:t>species</w:t>
      </w:r>
      <w:r>
        <w:rPr>
          <w:spacing w:val="-5"/>
        </w:rPr>
        <w:t xml:space="preserve"> </w:t>
      </w:r>
      <w:r>
        <w:t>have</w:t>
      </w:r>
      <w:r>
        <w:rPr>
          <w:spacing w:val="-5"/>
        </w:rPr>
        <w:t xml:space="preserve"> </w:t>
      </w:r>
      <w:r>
        <w:t>been</w:t>
      </w:r>
      <w:r>
        <w:rPr>
          <w:spacing w:val="-5"/>
        </w:rPr>
        <w:t xml:space="preserve"> </w:t>
      </w:r>
      <w:r>
        <w:t>found</w:t>
      </w:r>
      <w:r>
        <w:rPr>
          <w:spacing w:val="-5"/>
        </w:rPr>
        <w:t xml:space="preserve"> </w:t>
      </w:r>
      <w:r>
        <w:t>to</w:t>
      </w:r>
      <w:r>
        <w:rPr>
          <w:spacing w:val="-5"/>
        </w:rPr>
        <w:t xml:space="preserve"> </w:t>
      </w:r>
      <w:r>
        <w:t>have</w:t>
      </w:r>
      <w:r>
        <w:rPr>
          <w:spacing w:val="-5"/>
        </w:rPr>
        <w:t xml:space="preserve"> </w:t>
      </w:r>
      <w:r>
        <w:t>antibodies</w:t>
      </w:r>
      <w:r>
        <w:rPr>
          <w:spacing w:val="-5"/>
        </w:rPr>
        <w:t xml:space="preserve"> </w:t>
      </w:r>
      <w:r>
        <w:t>to</w:t>
      </w:r>
      <w:r>
        <w:rPr>
          <w:spacing w:val="-5"/>
        </w:rPr>
        <w:t xml:space="preserve"> </w:t>
      </w:r>
      <w:r>
        <w:t>LASV</w:t>
      </w:r>
      <w:r>
        <w:rPr>
          <w:spacing w:val="-5"/>
        </w:rPr>
        <w:t xml:space="preserve"> </w:t>
      </w:r>
      <w:r>
        <w:t>than</w:t>
      </w:r>
      <w:r>
        <w:rPr>
          <w:spacing w:val="-5"/>
        </w:rPr>
        <w:t xml:space="preserve"> </w:t>
      </w:r>
      <w:r>
        <w:t>those</w:t>
      </w:r>
      <w:r>
        <w:rPr>
          <w:spacing w:val="-5"/>
        </w:rPr>
        <w:t xml:space="preserve"> </w:t>
      </w:r>
      <w:r>
        <w:t>found</w:t>
      </w:r>
      <w:r>
        <w:rPr>
          <w:spacing w:val="-5"/>
        </w:rPr>
        <w:t xml:space="preserve"> </w:t>
      </w:r>
      <w:r>
        <w:t>to</w:t>
      </w:r>
      <w:r>
        <w:rPr>
          <w:spacing w:val="-5"/>
        </w:rPr>
        <w:t xml:space="preserve"> </w:t>
      </w:r>
      <w:r>
        <w:t>have</w:t>
      </w:r>
      <w:r>
        <w:rPr>
          <w:spacing w:val="-6"/>
        </w:rPr>
        <w:t xml:space="preserve"> </w:t>
      </w:r>
      <w:r>
        <w:t>acute</w:t>
      </w:r>
      <w:r>
        <w:rPr>
          <w:spacing w:val="-5"/>
        </w:rPr>
        <w:t xml:space="preserve"> </w:t>
      </w:r>
      <w:r>
        <w:t>infection. Whether</w:t>
      </w:r>
      <w:r>
        <w:rPr>
          <w:spacing w:val="-13"/>
        </w:rPr>
        <w:t xml:space="preserve"> </w:t>
      </w:r>
      <w:r>
        <w:t>these</w:t>
      </w:r>
      <w:r>
        <w:rPr>
          <w:spacing w:val="-12"/>
        </w:rPr>
        <w:t xml:space="preserve"> </w:t>
      </w:r>
      <w:r>
        <w:t>species</w:t>
      </w:r>
      <w:r>
        <w:rPr>
          <w:spacing w:val="-12"/>
        </w:rPr>
        <w:t xml:space="preserve"> </w:t>
      </w:r>
      <w:r>
        <w:t>are</w:t>
      </w:r>
      <w:r>
        <w:rPr>
          <w:spacing w:val="-13"/>
        </w:rPr>
        <w:t xml:space="preserve"> </w:t>
      </w:r>
      <w:r>
        <w:t>competent</w:t>
      </w:r>
      <w:r>
        <w:rPr>
          <w:spacing w:val="-12"/>
        </w:rPr>
        <w:t xml:space="preserve"> </w:t>
      </w:r>
      <w:r>
        <w:t>hosts</w:t>
      </w:r>
      <w:r>
        <w:rPr>
          <w:spacing w:val="-12"/>
        </w:rPr>
        <w:t xml:space="preserve"> </w:t>
      </w:r>
      <w:r>
        <w:t>of</w:t>
      </w:r>
      <w:r>
        <w:rPr>
          <w:spacing w:val="-13"/>
        </w:rPr>
        <w:t xml:space="preserve"> </w:t>
      </w:r>
      <w:r>
        <w:t>the</w:t>
      </w:r>
      <w:r>
        <w:rPr>
          <w:spacing w:val="-12"/>
        </w:rPr>
        <w:t xml:space="preserve"> </w:t>
      </w:r>
      <w:r>
        <w:t>virus</w:t>
      </w:r>
      <w:r>
        <w:rPr>
          <w:spacing w:val="-12"/>
        </w:rPr>
        <w:t xml:space="preserve"> </w:t>
      </w:r>
      <w:r>
        <w:t>and</w:t>
      </w:r>
      <w:r>
        <w:rPr>
          <w:spacing w:val="-13"/>
        </w:rPr>
        <w:t xml:space="preserve"> </w:t>
      </w:r>
      <w:r>
        <w:t>are</w:t>
      </w:r>
      <w:r>
        <w:rPr>
          <w:spacing w:val="-12"/>
        </w:rPr>
        <w:t xml:space="preserve"> </w:t>
      </w:r>
      <w:r>
        <w:t>able</w:t>
      </w:r>
      <w:r>
        <w:rPr>
          <w:spacing w:val="-12"/>
        </w:rPr>
        <w:t xml:space="preserve"> </w:t>
      </w:r>
      <w:r>
        <w:t>to</w:t>
      </w:r>
      <w:r>
        <w:rPr>
          <w:spacing w:val="-13"/>
        </w:rPr>
        <w:t xml:space="preserve"> </w:t>
      </w:r>
      <w:r>
        <w:t>produce</w:t>
      </w:r>
      <w:r>
        <w:rPr>
          <w:spacing w:val="-12"/>
        </w:rPr>
        <w:t xml:space="preserve"> </w:t>
      </w:r>
      <w:r>
        <w:t>subsequent</w:t>
      </w:r>
      <w:r>
        <w:rPr>
          <w:spacing w:val="-13"/>
        </w:rPr>
        <w:t xml:space="preserve"> </w:t>
      </w:r>
      <w:r>
        <w:t>rodent-to-rodent or rodent-to-human transmission is not known.</w:t>
      </w:r>
      <w:r>
        <w:rPr>
          <w:spacing w:val="36"/>
        </w:rPr>
        <w:t xml:space="preserve"> </w:t>
      </w:r>
      <w:r>
        <w:t>Additionally, some of these detections may be due to the presence</w:t>
      </w:r>
      <w:r>
        <w:rPr>
          <w:spacing w:val="-10"/>
        </w:rPr>
        <w:t xml:space="preserve"> </w:t>
      </w:r>
      <w:r>
        <w:t>of</w:t>
      </w:r>
      <w:r>
        <w:rPr>
          <w:spacing w:val="-10"/>
        </w:rPr>
        <w:t xml:space="preserve"> </w:t>
      </w:r>
      <w:r>
        <w:t>cross-reactive</w:t>
      </w:r>
      <w:r>
        <w:rPr>
          <w:spacing w:val="-10"/>
        </w:rPr>
        <w:t xml:space="preserve"> </w:t>
      </w:r>
      <w:r>
        <w:t>antibodies</w:t>
      </w:r>
      <w:r>
        <w:rPr>
          <w:spacing w:val="-10"/>
        </w:rPr>
        <w:t xml:space="preserve"> </w:t>
      </w:r>
      <w:r>
        <w:t>to</w:t>
      </w:r>
      <w:r>
        <w:rPr>
          <w:spacing w:val="-10"/>
        </w:rPr>
        <w:t xml:space="preserve"> </w:t>
      </w:r>
      <w:r>
        <w:t>other</w:t>
      </w:r>
      <w:r>
        <w:rPr>
          <w:spacing w:val="-10"/>
        </w:rPr>
        <w:t xml:space="preserve"> </w:t>
      </w:r>
      <w:r>
        <w:t>Arenaviridae;</w:t>
      </w:r>
      <w:r>
        <w:rPr>
          <w:spacing w:val="-9"/>
        </w:rPr>
        <w:t xml:space="preserve"> </w:t>
      </w:r>
      <w:r>
        <w:t>however,</w:t>
      </w:r>
      <w:r>
        <w:rPr>
          <w:spacing w:val="-10"/>
        </w:rPr>
        <w:t xml:space="preserve"> </w:t>
      </w:r>
      <w:r>
        <w:t>a</w:t>
      </w:r>
      <w:r>
        <w:rPr>
          <w:spacing w:val="-10"/>
        </w:rPr>
        <w:t xml:space="preserve"> </w:t>
      </w:r>
      <w:r>
        <w:t>validated,</w:t>
      </w:r>
      <w:r>
        <w:rPr>
          <w:spacing w:val="-9"/>
        </w:rPr>
        <w:t xml:space="preserve"> </w:t>
      </w:r>
      <w:r>
        <w:t>commercial,</w:t>
      </w:r>
      <w:r>
        <w:rPr>
          <w:spacing w:val="-9"/>
        </w:rPr>
        <w:t xml:space="preserve"> </w:t>
      </w:r>
      <w:r>
        <w:t>ELISA</w:t>
      </w:r>
      <w:r>
        <w:rPr>
          <w:spacing w:val="-10"/>
        </w:rPr>
        <w:t xml:space="preserve"> </w:t>
      </w:r>
      <w:r>
        <w:t>assay used</w:t>
      </w:r>
      <w:r>
        <w:rPr>
          <w:spacing w:val="20"/>
        </w:rPr>
        <w:t xml:space="preserve"> </w:t>
      </w:r>
      <w:r>
        <w:t>for</w:t>
      </w:r>
      <w:r>
        <w:rPr>
          <w:spacing w:val="20"/>
        </w:rPr>
        <w:t xml:space="preserve"> </w:t>
      </w:r>
      <w:r>
        <w:t>many</w:t>
      </w:r>
      <w:r>
        <w:rPr>
          <w:spacing w:val="20"/>
        </w:rPr>
        <w:t xml:space="preserve"> </w:t>
      </w:r>
      <w:r>
        <w:t>of</w:t>
      </w:r>
      <w:r>
        <w:rPr>
          <w:spacing w:val="20"/>
        </w:rPr>
        <w:t xml:space="preserve"> </w:t>
      </w:r>
      <w:r>
        <w:t>these</w:t>
      </w:r>
      <w:r>
        <w:rPr>
          <w:spacing w:val="20"/>
        </w:rPr>
        <w:t xml:space="preserve"> </w:t>
      </w:r>
      <w:r>
        <w:t>surveys</w:t>
      </w:r>
      <w:r>
        <w:rPr>
          <w:spacing w:val="20"/>
        </w:rPr>
        <w:t xml:space="preserve"> </w:t>
      </w:r>
      <w:r>
        <w:t>shows</w:t>
      </w:r>
      <w:r>
        <w:rPr>
          <w:spacing w:val="20"/>
        </w:rPr>
        <w:t xml:space="preserve"> </w:t>
      </w:r>
      <w:r>
        <w:t>a</w:t>
      </w:r>
      <w:r>
        <w:rPr>
          <w:spacing w:val="20"/>
        </w:rPr>
        <w:t xml:space="preserve"> </w:t>
      </w:r>
      <w:r>
        <w:t>sensitivity</w:t>
      </w:r>
      <w:r>
        <w:rPr>
          <w:spacing w:val="20"/>
        </w:rPr>
        <w:t xml:space="preserve"> </w:t>
      </w:r>
      <w:r>
        <w:t>of</w:t>
      </w:r>
      <w:r>
        <w:rPr>
          <w:spacing w:val="20"/>
        </w:rPr>
        <w:t xml:space="preserve"> </w:t>
      </w:r>
      <w:r>
        <w:t>97.1%</w:t>
      </w:r>
      <w:r>
        <w:rPr>
          <w:spacing w:val="20"/>
        </w:rPr>
        <w:t xml:space="preserve"> </w:t>
      </w:r>
      <w:r>
        <w:t>and</w:t>
      </w:r>
      <w:r>
        <w:rPr>
          <w:spacing w:val="20"/>
        </w:rPr>
        <w:t xml:space="preserve"> </w:t>
      </w:r>
      <w:r>
        <w:t>specificity</w:t>
      </w:r>
      <w:r>
        <w:rPr>
          <w:spacing w:val="20"/>
        </w:rPr>
        <w:t xml:space="preserve"> </w:t>
      </w:r>
      <w:r>
        <w:t>of</w:t>
      </w:r>
      <w:r>
        <w:rPr>
          <w:spacing w:val="20"/>
        </w:rPr>
        <w:t xml:space="preserve"> </w:t>
      </w:r>
      <w:r>
        <w:t>100%</w:t>
      </w:r>
      <w:r>
        <w:rPr>
          <w:spacing w:val="20"/>
        </w:rPr>
        <w:t xml:space="preserve"> </w:t>
      </w:r>
      <w:r>
        <w:t>to</w:t>
      </w:r>
      <w:r>
        <w:rPr>
          <w:spacing w:val="20"/>
        </w:rPr>
        <w:t xml:space="preserve"> </w:t>
      </w:r>
      <w:r>
        <w:t>LASV</w:t>
      </w:r>
      <w:r>
        <w:rPr>
          <w:spacing w:val="20"/>
        </w:rPr>
        <w:t xml:space="preserve"> </w:t>
      </w:r>
      <w:r>
        <w:t>(</w:t>
      </w:r>
      <w:hyperlink w:anchor="_bookmark462" w:history="1">
        <w:r>
          <w:t>Soubrier</w:t>
        </w:r>
      </w:hyperlink>
      <w:r>
        <w:t xml:space="preserve"> </w:t>
      </w:r>
      <w:hyperlink w:anchor="_bookmark462" w:history="1">
        <w:r>
          <w:rPr>
            <w:i/>
          </w:rPr>
          <w:t>et al.</w:t>
        </w:r>
        <w:r>
          <w:t>, 2022</w:t>
        </w:r>
      </w:hyperlink>
      <w:r>
        <w:t>).</w:t>
      </w:r>
      <w:r>
        <w:rPr>
          <w:spacing w:val="40"/>
        </w:rPr>
        <w:t xml:space="preserve"> </w:t>
      </w:r>
      <w:r>
        <w:t xml:space="preserve">The proportion of all samples that tested positive for LASV antibodies across all species is </w:t>
      </w:r>
      <w:r>
        <w:rPr>
          <w:spacing w:val="-4"/>
        </w:rPr>
        <w:t>typically lower, consistent with the greater number of samples assayed and less targeted sampling.</w:t>
      </w:r>
      <w:r>
        <w:rPr>
          <w:spacing w:val="29"/>
        </w:rPr>
        <w:t xml:space="preserve"> </w:t>
      </w:r>
      <w:r>
        <w:rPr>
          <w:spacing w:val="-4"/>
        </w:rPr>
        <w:t xml:space="preserve">Additional </w:t>
      </w:r>
      <w:r>
        <w:t xml:space="preserve">species found to have antibodies to LASV include the native rodents </w:t>
      </w:r>
      <w:r>
        <w:rPr>
          <w:i/>
        </w:rPr>
        <w:t>Praomys daltoni</w:t>
      </w:r>
      <w:r>
        <w:t xml:space="preserve">, </w:t>
      </w:r>
      <w:r>
        <w:rPr>
          <w:i/>
        </w:rPr>
        <w:t>Praomys rostratus</w:t>
      </w:r>
      <w:r>
        <w:t xml:space="preserve">, </w:t>
      </w:r>
      <w:r>
        <w:rPr>
          <w:i/>
        </w:rPr>
        <w:t>Lemniscomys</w:t>
      </w:r>
      <w:r>
        <w:rPr>
          <w:i/>
          <w:spacing w:val="40"/>
        </w:rPr>
        <w:t xml:space="preserve"> </w:t>
      </w:r>
      <w:r>
        <w:rPr>
          <w:i/>
        </w:rPr>
        <w:t>striatus</w:t>
      </w:r>
      <w:r>
        <w:t>,</w:t>
      </w:r>
      <w:r>
        <w:rPr>
          <w:spacing w:val="36"/>
        </w:rPr>
        <w:t xml:space="preserve"> </w:t>
      </w:r>
      <w:r>
        <w:rPr>
          <w:i/>
        </w:rPr>
        <w:t>Lophuromys</w:t>
      </w:r>
      <w:r>
        <w:rPr>
          <w:i/>
          <w:spacing w:val="40"/>
        </w:rPr>
        <w:t xml:space="preserve"> </w:t>
      </w:r>
      <w:r>
        <w:rPr>
          <w:i/>
        </w:rPr>
        <w:t>sikapusi</w:t>
      </w:r>
      <w:r>
        <w:t>,</w:t>
      </w:r>
      <w:r>
        <w:rPr>
          <w:spacing w:val="36"/>
        </w:rPr>
        <w:t xml:space="preserve"> </w:t>
      </w:r>
      <w:r>
        <w:rPr>
          <w:i/>
        </w:rPr>
        <w:t>Mus</w:t>
      </w:r>
      <w:r>
        <w:rPr>
          <w:i/>
          <w:spacing w:val="40"/>
        </w:rPr>
        <w:t xml:space="preserve"> </w:t>
      </w:r>
      <w:r>
        <w:rPr>
          <w:i/>
        </w:rPr>
        <w:t>musculus</w:t>
      </w:r>
      <w:r>
        <w:rPr>
          <w:i/>
          <w:spacing w:val="37"/>
        </w:rPr>
        <w:t xml:space="preserve"> </w:t>
      </w:r>
      <w:r>
        <w:t>and</w:t>
      </w:r>
      <w:r>
        <w:rPr>
          <w:spacing w:val="35"/>
        </w:rPr>
        <w:t xml:space="preserve"> </w:t>
      </w:r>
      <w:r>
        <w:rPr>
          <w:i/>
        </w:rPr>
        <w:t>Gerbilliscus</w:t>
      </w:r>
      <w:r>
        <w:rPr>
          <w:i/>
          <w:spacing w:val="40"/>
        </w:rPr>
        <w:t xml:space="preserve"> </w:t>
      </w:r>
      <w:r>
        <w:rPr>
          <w:i/>
        </w:rPr>
        <w:t>kempii</w:t>
      </w:r>
      <w:r>
        <w:t>.</w:t>
      </w:r>
      <w:r>
        <w:rPr>
          <w:spacing w:val="75"/>
        </w:rPr>
        <w:t xml:space="preserve"> </w:t>
      </w:r>
      <w:r>
        <w:t>Of</w:t>
      </w:r>
      <w:r>
        <w:rPr>
          <w:spacing w:val="35"/>
        </w:rPr>
        <w:t xml:space="preserve"> </w:t>
      </w:r>
      <w:r>
        <w:t>these</w:t>
      </w:r>
      <w:r>
        <w:rPr>
          <w:spacing w:val="35"/>
        </w:rPr>
        <w:t xml:space="preserve"> </w:t>
      </w:r>
      <w:r>
        <w:t>species,</w:t>
      </w:r>
      <w:r>
        <w:rPr>
          <w:spacing w:val="36"/>
        </w:rPr>
        <w:t xml:space="preserve"> </w:t>
      </w:r>
      <w:r>
        <w:t>only</w:t>
      </w:r>
    </w:p>
    <w:p w14:paraId="2E00C3E1" w14:textId="77777777" w:rsidR="00BF7F12" w:rsidRDefault="00000000">
      <w:pPr>
        <w:pStyle w:val="BodyText"/>
        <w:spacing w:line="355" w:lineRule="auto"/>
        <w:ind w:left="676" w:right="1019" w:firstLine="12"/>
        <w:jc w:val="both"/>
      </w:pPr>
      <w:r>
        <w:rPr>
          <w:i/>
        </w:rPr>
        <w:t>P.</w:t>
      </w:r>
      <w:r>
        <w:rPr>
          <w:i/>
          <w:spacing w:val="-6"/>
        </w:rPr>
        <w:t xml:space="preserve"> </w:t>
      </w:r>
      <w:r>
        <w:rPr>
          <w:i/>
        </w:rPr>
        <w:t>daltoni</w:t>
      </w:r>
      <w:r>
        <w:rPr>
          <w:i/>
          <w:spacing w:val="-2"/>
        </w:rPr>
        <w:t xml:space="preserve"> </w:t>
      </w:r>
      <w:r>
        <w:t>and</w:t>
      </w:r>
      <w:r>
        <w:rPr>
          <w:spacing w:val="-10"/>
        </w:rPr>
        <w:t xml:space="preserve"> </w:t>
      </w:r>
      <w:r>
        <w:t>the</w:t>
      </w:r>
      <w:r>
        <w:rPr>
          <w:spacing w:val="-9"/>
        </w:rPr>
        <w:t xml:space="preserve"> </w:t>
      </w:r>
      <w:r>
        <w:t>invasive</w:t>
      </w:r>
      <w:r>
        <w:rPr>
          <w:spacing w:val="-9"/>
        </w:rPr>
        <w:t xml:space="preserve"> </w:t>
      </w:r>
      <w:r>
        <w:rPr>
          <w:i/>
        </w:rPr>
        <w:t>M.</w:t>
      </w:r>
      <w:r>
        <w:rPr>
          <w:i/>
          <w:spacing w:val="-6"/>
        </w:rPr>
        <w:t xml:space="preserve"> </w:t>
      </w:r>
      <w:r>
        <w:rPr>
          <w:i/>
        </w:rPr>
        <w:t>musculus</w:t>
      </w:r>
      <w:r>
        <w:t>,</w:t>
      </w:r>
      <w:r>
        <w:rPr>
          <w:spacing w:val="-8"/>
        </w:rPr>
        <w:t xml:space="preserve"> </w:t>
      </w:r>
      <w:r>
        <w:t>are</w:t>
      </w:r>
      <w:r>
        <w:rPr>
          <w:spacing w:val="-10"/>
        </w:rPr>
        <w:t xml:space="preserve"> </w:t>
      </w:r>
      <w:r>
        <w:t>considered</w:t>
      </w:r>
      <w:r>
        <w:rPr>
          <w:spacing w:val="-9"/>
        </w:rPr>
        <w:t xml:space="preserve"> </w:t>
      </w:r>
      <w:r>
        <w:t>synanthropic,</w:t>
      </w:r>
      <w:r>
        <w:rPr>
          <w:spacing w:val="-8"/>
        </w:rPr>
        <w:t xml:space="preserve"> </w:t>
      </w:r>
      <w:r>
        <w:t>typically</w:t>
      </w:r>
      <w:r>
        <w:rPr>
          <w:spacing w:val="-10"/>
        </w:rPr>
        <w:t xml:space="preserve"> </w:t>
      </w:r>
      <w:r>
        <w:t>found</w:t>
      </w:r>
      <w:r>
        <w:rPr>
          <w:spacing w:val="-9"/>
        </w:rPr>
        <w:t xml:space="preserve"> </w:t>
      </w:r>
      <w:r>
        <w:t>in</w:t>
      </w:r>
      <w:r>
        <w:rPr>
          <w:spacing w:val="-10"/>
        </w:rPr>
        <w:t xml:space="preserve"> </w:t>
      </w:r>
      <w:r>
        <w:t>villages</w:t>
      </w:r>
      <w:r>
        <w:rPr>
          <w:spacing w:val="-9"/>
        </w:rPr>
        <w:t xml:space="preserve"> </w:t>
      </w:r>
      <w:r>
        <w:t>and</w:t>
      </w:r>
      <w:r>
        <w:rPr>
          <w:spacing w:val="-9"/>
        </w:rPr>
        <w:t xml:space="preserve"> </w:t>
      </w:r>
      <w:r>
        <w:t>nearby agricultural areas in West Africa (</w:t>
      </w:r>
      <w:hyperlink w:anchor="_bookmark401" w:history="1">
        <w:r>
          <w:t xml:space="preserve">Nicolas </w:t>
        </w:r>
        <w:r>
          <w:rPr>
            <w:i/>
          </w:rPr>
          <w:t>et al.</w:t>
        </w:r>
        <w:r>
          <w:t>, 2008</w:t>
        </w:r>
      </w:hyperlink>
      <w:r>
        <w:t xml:space="preserve">; </w:t>
      </w:r>
      <w:hyperlink w:anchor="_bookmark211" w:history="1">
        <w:r>
          <w:t xml:space="preserve">Diagne </w:t>
        </w:r>
        <w:r>
          <w:rPr>
            <w:i/>
          </w:rPr>
          <w:t>et al.</w:t>
        </w:r>
        <w:r>
          <w:t>, 2017</w:t>
        </w:r>
      </w:hyperlink>
      <w:r>
        <w:t xml:space="preserve">; </w:t>
      </w:r>
      <w:hyperlink w:anchor="_bookmark343" w:history="1">
        <w:r>
          <w:t xml:space="preserve">Lippens </w:t>
        </w:r>
        <w:r>
          <w:rPr>
            <w:i/>
          </w:rPr>
          <w:t>et al.</w:t>
        </w:r>
        <w:r>
          <w:t>, 2017</w:t>
        </w:r>
      </w:hyperlink>
      <w:r>
        <w:t xml:space="preserve">; </w:t>
      </w:r>
      <w:hyperlink w:anchor="_bookmark380" w:history="1">
        <w:r>
          <w:t xml:space="preserve">Mikula </w:t>
        </w:r>
        <w:r>
          <w:rPr>
            <w:i/>
          </w:rPr>
          <w:t>et al.</w:t>
        </w:r>
        <w:r>
          <w:t>,</w:t>
        </w:r>
      </w:hyperlink>
      <w:r>
        <w:t xml:space="preserve"> </w:t>
      </w:r>
      <w:hyperlink w:anchor="_bookmark380" w:history="1">
        <w:r>
          <w:t>2020</w:t>
        </w:r>
      </w:hyperlink>
      <w:r>
        <w:t>).</w:t>
      </w:r>
      <w:r>
        <w:rPr>
          <w:spacing w:val="15"/>
        </w:rPr>
        <w:t xml:space="preserve"> </w:t>
      </w:r>
      <w:r>
        <w:rPr>
          <w:i/>
        </w:rPr>
        <w:t>P.</w:t>
      </w:r>
      <w:r>
        <w:rPr>
          <w:i/>
          <w:spacing w:val="-7"/>
        </w:rPr>
        <w:t xml:space="preserve"> </w:t>
      </w:r>
      <w:r>
        <w:rPr>
          <w:i/>
        </w:rPr>
        <w:t>rostratus</w:t>
      </w:r>
      <w:r>
        <w:rPr>
          <w:i/>
          <w:spacing w:val="-9"/>
        </w:rPr>
        <w:t xml:space="preserve"> </w:t>
      </w:r>
      <w:r>
        <w:t>and</w:t>
      </w:r>
      <w:r>
        <w:rPr>
          <w:spacing w:val="-10"/>
        </w:rPr>
        <w:t xml:space="preserve"> </w:t>
      </w:r>
      <w:r>
        <w:rPr>
          <w:i/>
        </w:rPr>
        <w:t>L.</w:t>
      </w:r>
      <w:r>
        <w:rPr>
          <w:i/>
          <w:spacing w:val="-7"/>
        </w:rPr>
        <w:t xml:space="preserve"> </w:t>
      </w:r>
      <w:r>
        <w:rPr>
          <w:i/>
        </w:rPr>
        <w:t>sikapusi</w:t>
      </w:r>
      <w:r>
        <w:rPr>
          <w:i/>
          <w:spacing w:val="-3"/>
        </w:rPr>
        <w:t xml:space="preserve"> </w:t>
      </w:r>
      <w:r>
        <w:t>are</w:t>
      </w:r>
      <w:r>
        <w:rPr>
          <w:spacing w:val="-10"/>
        </w:rPr>
        <w:t xml:space="preserve"> </w:t>
      </w:r>
      <w:r>
        <w:t>more</w:t>
      </w:r>
      <w:r>
        <w:rPr>
          <w:spacing w:val="-10"/>
        </w:rPr>
        <w:t xml:space="preserve"> </w:t>
      </w:r>
      <w:r>
        <w:t>commonly</w:t>
      </w:r>
      <w:r>
        <w:rPr>
          <w:spacing w:val="-10"/>
        </w:rPr>
        <w:t xml:space="preserve"> </w:t>
      </w:r>
      <w:r>
        <w:t>found</w:t>
      </w:r>
      <w:r>
        <w:rPr>
          <w:spacing w:val="-10"/>
        </w:rPr>
        <w:t xml:space="preserve"> </w:t>
      </w:r>
      <w:r>
        <w:t>in</w:t>
      </w:r>
      <w:r>
        <w:rPr>
          <w:spacing w:val="-10"/>
        </w:rPr>
        <w:t xml:space="preserve"> </w:t>
      </w:r>
      <w:r>
        <w:t>forested</w:t>
      </w:r>
      <w:r>
        <w:rPr>
          <w:spacing w:val="-10"/>
        </w:rPr>
        <w:t xml:space="preserve"> </w:t>
      </w:r>
      <w:r>
        <w:t>or</w:t>
      </w:r>
      <w:r>
        <w:rPr>
          <w:spacing w:val="-10"/>
        </w:rPr>
        <w:t xml:space="preserve"> </w:t>
      </w:r>
      <w:r>
        <w:t>fragmented</w:t>
      </w:r>
      <w:r>
        <w:rPr>
          <w:spacing w:val="-10"/>
        </w:rPr>
        <w:t xml:space="preserve"> </w:t>
      </w:r>
      <w:r>
        <w:t>forest,</w:t>
      </w:r>
      <w:r>
        <w:rPr>
          <w:spacing w:val="-8"/>
        </w:rPr>
        <w:t xml:space="preserve"> </w:t>
      </w:r>
      <w:r>
        <w:t>shrubland</w:t>
      </w:r>
      <w:r>
        <w:rPr>
          <w:spacing w:val="-10"/>
        </w:rPr>
        <w:t xml:space="preserve"> </w:t>
      </w:r>
      <w:r>
        <w:t>and agricultural habitats (</w:t>
      </w:r>
      <w:hyperlink w:anchor="_bookmark303" w:history="1">
        <w:r>
          <w:t>Iyawe, 1988</w:t>
        </w:r>
      </w:hyperlink>
      <w:r>
        <w:t xml:space="preserve">; </w:t>
      </w:r>
      <w:hyperlink w:anchor="_bookmark136" w:history="1">
        <w:r>
          <w:t xml:space="preserve">Akpatou </w:t>
        </w:r>
        <w:r>
          <w:rPr>
            <w:i/>
          </w:rPr>
          <w:t>et al.</w:t>
        </w:r>
        <w:r>
          <w:t>, 2018</w:t>
        </w:r>
      </w:hyperlink>
      <w:r>
        <w:t>).</w:t>
      </w:r>
      <w:r>
        <w:rPr>
          <w:spacing w:val="33"/>
        </w:rPr>
        <w:t xml:space="preserve"> </w:t>
      </w:r>
      <w:r>
        <w:rPr>
          <w:i/>
        </w:rPr>
        <w:t xml:space="preserve">L. striatus </w:t>
      </w:r>
      <w:r>
        <w:t xml:space="preserve">and </w:t>
      </w:r>
      <w:r>
        <w:rPr>
          <w:i/>
        </w:rPr>
        <w:t xml:space="preserve">G. kempii </w:t>
      </w:r>
      <w:r>
        <w:t>are considered savannah rodents, rarely detected within villages but often detected in forested habitats, shrubland and agriculture (</w:t>
      </w:r>
      <w:hyperlink w:anchor="_bookmark206" w:history="1">
        <w:r>
          <w:t>Davis, 1949</w:t>
        </w:r>
      </w:hyperlink>
      <w:r>
        <w:t xml:space="preserve">; </w:t>
      </w:r>
      <w:hyperlink w:anchor="_bookmark349" w:history="1">
        <w:r>
          <w:t xml:space="preserve">Lourie </w:t>
        </w:r>
        <w:r>
          <w:rPr>
            <w:i/>
          </w:rPr>
          <w:t>et al.</w:t>
        </w:r>
        <w:r>
          <w:t>, 1975</w:t>
        </w:r>
      </w:hyperlink>
      <w:r>
        <w:t xml:space="preserve">; </w:t>
      </w:r>
      <w:hyperlink w:anchor="_bookmark290" w:history="1">
        <w:r>
          <w:t>Hoffmann and Klingel, 2001</w:t>
        </w:r>
      </w:hyperlink>
      <w:r>
        <w:t>).</w:t>
      </w:r>
      <w:r>
        <w:rPr>
          <w:spacing w:val="29"/>
        </w:rPr>
        <w:t xml:space="preserve"> </w:t>
      </w:r>
      <w:r>
        <w:t xml:space="preserve">Finally, non-rodent, small mammal species </w:t>
      </w:r>
      <w:r>
        <w:rPr>
          <w:spacing w:val="-4"/>
        </w:rPr>
        <w:t>found to have antibodies to LASV include individuals of the species rich insectivorous shrew order (</w:t>
      </w:r>
      <w:r>
        <w:rPr>
          <w:i/>
          <w:spacing w:val="-4"/>
        </w:rPr>
        <w:t>Crocidura</w:t>
      </w:r>
      <w:r>
        <w:rPr>
          <w:spacing w:val="-4"/>
        </w:rPr>
        <w:t xml:space="preserve">). </w:t>
      </w:r>
      <w:r>
        <w:rPr>
          <w:spacing w:val="-2"/>
        </w:rPr>
        <w:t>As</w:t>
      </w:r>
      <w:r>
        <w:rPr>
          <w:spacing w:val="-1"/>
        </w:rPr>
        <w:t xml:space="preserve"> </w:t>
      </w:r>
      <w:r>
        <w:rPr>
          <w:spacing w:val="-2"/>
        </w:rPr>
        <w:t>morphological</w:t>
      </w:r>
      <w:r>
        <w:rPr>
          <w:spacing w:val="-1"/>
        </w:rPr>
        <w:t xml:space="preserve"> </w:t>
      </w:r>
      <w:r>
        <w:rPr>
          <w:spacing w:val="-2"/>
        </w:rPr>
        <w:t>identification</w:t>
      </w:r>
      <w:r>
        <w:rPr>
          <w:spacing w:val="-1"/>
        </w:rPr>
        <w:t xml:space="preserve"> </w:t>
      </w:r>
      <w:r>
        <w:rPr>
          <w:spacing w:val="-2"/>
        </w:rPr>
        <w:t>to</w:t>
      </w:r>
      <w:r>
        <w:rPr>
          <w:spacing w:val="-1"/>
        </w:rPr>
        <w:t xml:space="preserve"> </w:t>
      </w:r>
      <w:r>
        <w:rPr>
          <w:spacing w:val="-2"/>
        </w:rPr>
        <w:t>species</w:t>
      </w:r>
      <w:r>
        <w:rPr>
          <w:spacing w:val="-1"/>
        </w:rPr>
        <w:t xml:space="preserve"> </w:t>
      </w:r>
      <w:r>
        <w:rPr>
          <w:spacing w:val="-2"/>
        </w:rPr>
        <w:t>level</w:t>
      </w:r>
      <w:r>
        <w:rPr>
          <w:spacing w:val="-1"/>
        </w:rPr>
        <w:t xml:space="preserve"> </w:t>
      </w:r>
      <w:r>
        <w:rPr>
          <w:spacing w:val="-2"/>
        </w:rPr>
        <w:t>is</w:t>
      </w:r>
      <w:r>
        <w:rPr>
          <w:spacing w:val="-1"/>
        </w:rPr>
        <w:t xml:space="preserve"> </w:t>
      </w:r>
      <w:r>
        <w:rPr>
          <w:spacing w:val="-2"/>
        </w:rPr>
        <w:t>typically</w:t>
      </w:r>
      <w:r>
        <w:rPr>
          <w:spacing w:val="-1"/>
        </w:rPr>
        <w:t xml:space="preserve"> </w:t>
      </w:r>
      <w:r>
        <w:rPr>
          <w:spacing w:val="-2"/>
        </w:rPr>
        <w:t>not</w:t>
      </w:r>
      <w:r>
        <w:rPr>
          <w:spacing w:val="-1"/>
        </w:rPr>
        <w:t xml:space="preserve"> </w:t>
      </w:r>
      <w:r>
        <w:rPr>
          <w:spacing w:val="-2"/>
        </w:rPr>
        <w:t>performed,</w:t>
      </w:r>
      <w:r>
        <w:t xml:space="preserve"> </w:t>
      </w:r>
      <w:r>
        <w:rPr>
          <w:spacing w:val="-2"/>
        </w:rPr>
        <w:t>the</w:t>
      </w:r>
      <w:r>
        <w:rPr>
          <w:spacing w:val="-1"/>
        </w:rPr>
        <w:t xml:space="preserve"> </w:t>
      </w:r>
      <w:r>
        <w:rPr>
          <w:spacing w:val="-2"/>
        </w:rPr>
        <w:t>grouping</w:t>
      </w:r>
      <w:r>
        <w:rPr>
          <w:spacing w:val="-1"/>
        </w:rPr>
        <w:t xml:space="preserve"> </w:t>
      </w:r>
      <w:r>
        <w:rPr>
          <w:spacing w:val="-2"/>
        </w:rPr>
        <w:t>is</w:t>
      </w:r>
      <w:r>
        <w:rPr>
          <w:spacing w:val="-1"/>
        </w:rPr>
        <w:t xml:space="preserve"> </w:t>
      </w:r>
      <w:r>
        <w:rPr>
          <w:spacing w:val="-2"/>
        </w:rPr>
        <w:t>at</w:t>
      </w:r>
      <w:r>
        <w:t xml:space="preserve"> </w:t>
      </w:r>
      <w:r>
        <w:rPr>
          <w:spacing w:val="-2"/>
        </w:rPr>
        <w:t>the</w:t>
      </w:r>
      <w:r>
        <w:rPr>
          <w:spacing w:val="-1"/>
        </w:rPr>
        <w:t xml:space="preserve"> </w:t>
      </w:r>
      <w:r>
        <w:rPr>
          <w:spacing w:val="-2"/>
        </w:rPr>
        <w:t>order</w:t>
      </w:r>
      <w:r>
        <w:rPr>
          <w:spacing w:val="-1"/>
        </w:rPr>
        <w:t xml:space="preserve"> </w:t>
      </w:r>
      <w:r>
        <w:rPr>
          <w:spacing w:val="-2"/>
        </w:rPr>
        <w:t>level.</w:t>
      </w:r>
    </w:p>
    <w:p w14:paraId="6E67632E" w14:textId="77777777" w:rsidR="00BF7F12" w:rsidRDefault="00000000">
      <w:pPr>
        <w:pStyle w:val="BodyText"/>
        <w:spacing w:before="107" w:line="355" w:lineRule="auto"/>
        <w:ind w:left="700" w:right="1058" w:hanging="8"/>
        <w:jc w:val="both"/>
      </w:pPr>
      <w:r>
        <w:t xml:space="preserve">Two invasive rodent species, </w:t>
      </w:r>
      <w:r>
        <w:rPr>
          <w:i/>
        </w:rPr>
        <w:t xml:space="preserve">Mus musculus </w:t>
      </w:r>
      <w:r>
        <w:t xml:space="preserve">and </w:t>
      </w:r>
      <w:r>
        <w:rPr>
          <w:i/>
        </w:rPr>
        <w:t xml:space="preserve">R. rattus </w:t>
      </w:r>
      <w:r>
        <w:t>are increasingly common in West Africa.</w:t>
      </w:r>
      <w:r>
        <w:rPr>
          <w:spacing w:val="38"/>
        </w:rPr>
        <w:t xml:space="preserve"> </w:t>
      </w:r>
      <w:r>
        <w:t>These species</w:t>
      </w:r>
      <w:r>
        <w:rPr>
          <w:spacing w:val="7"/>
        </w:rPr>
        <w:t xml:space="preserve"> </w:t>
      </w:r>
      <w:r>
        <w:t>have</w:t>
      </w:r>
      <w:r>
        <w:rPr>
          <w:spacing w:val="7"/>
        </w:rPr>
        <w:t xml:space="preserve"> </w:t>
      </w:r>
      <w:r>
        <w:t>been</w:t>
      </w:r>
      <w:r>
        <w:rPr>
          <w:spacing w:val="7"/>
        </w:rPr>
        <w:t xml:space="preserve"> </w:t>
      </w:r>
      <w:r>
        <w:t>introduced</w:t>
      </w:r>
      <w:r>
        <w:rPr>
          <w:spacing w:val="7"/>
        </w:rPr>
        <w:t xml:space="preserve"> </w:t>
      </w:r>
      <w:r>
        <w:t>through</w:t>
      </w:r>
      <w:r>
        <w:rPr>
          <w:spacing w:val="7"/>
        </w:rPr>
        <w:t xml:space="preserve"> </w:t>
      </w:r>
      <w:r>
        <w:t>human</w:t>
      </w:r>
      <w:r>
        <w:rPr>
          <w:spacing w:val="7"/>
        </w:rPr>
        <w:t xml:space="preserve"> </w:t>
      </w:r>
      <w:r>
        <w:t>activity,</w:t>
      </w:r>
      <w:r>
        <w:rPr>
          <w:spacing w:val="10"/>
        </w:rPr>
        <w:t xml:space="preserve"> </w:t>
      </w:r>
      <w:r>
        <w:t>typically</w:t>
      </w:r>
      <w:r>
        <w:rPr>
          <w:spacing w:val="7"/>
        </w:rPr>
        <w:t xml:space="preserve"> </w:t>
      </w:r>
      <w:r>
        <w:t>in</w:t>
      </w:r>
      <w:r>
        <w:rPr>
          <w:spacing w:val="8"/>
        </w:rPr>
        <w:t xml:space="preserve"> </w:t>
      </w:r>
      <w:r>
        <w:t>coastal</w:t>
      </w:r>
      <w:r>
        <w:rPr>
          <w:spacing w:val="7"/>
        </w:rPr>
        <w:t xml:space="preserve"> </w:t>
      </w:r>
      <w:r>
        <w:t>regions,</w:t>
      </w:r>
      <w:r>
        <w:rPr>
          <w:spacing w:val="10"/>
        </w:rPr>
        <w:t xml:space="preserve"> </w:t>
      </w:r>
      <w:r>
        <w:t>beginning</w:t>
      </w:r>
      <w:r>
        <w:rPr>
          <w:spacing w:val="7"/>
        </w:rPr>
        <w:t xml:space="preserve"> </w:t>
      </w:r>
      <w:r>
        <w:t>in</w:t>
      </w:r>
      <w:r>
        <w:rPr>
          <w:spacing w:val="7"/>
        </w:rPr>
        <w:t xml:space="preserve"> </w:t>
      </w:r>
      <w:r>
        <w:t>the</w:t>
      </w:r>
      <w:r>
        <w:rPr>
          <w:spacing w:val="8"/>
        </w:rPr>
        <w:t xml:space="preserve"> </w:t>
      </w:r>
      <w:r>
        <w:rPr>
          <w:spacing w:val="-4"/>
        </w:rPr>
        <w:t>15th</w:t>
      </w:r>
    </w:p>
    <w:p w14:paraId="0F54D0C1" w14:textId="77777777" w:rsidR="00BF7F12" w:rsidRDefault="00BF7F12">
      <w:pPr>
        <w:spacing w:line="355" w:lineRule="auto"/>
        <w:jc w:val="both"/>
        <w:sectPr w:rsidR="00BF7F12">
          <w:pgSz w:w="12240" w:h="15840"/>
          <w:pgMar w:top="1340" w:right="380" w:bottom="1060" w:left="740" w:header="0" w:footer="733" w:gutter="0"/>
          <w:cols w:space="720"/>
        </w:sectPr>
      </w:pPr>
    </w:p>
    <w:p w14:paraId="43D92519" w14:textId="77777777" w:rsidR="00BF7F12" w:rsidRDefault="00000000">
      <w:pPr>
        <w:pStyle w:val="BodyText"/>
        <w:spacing w:before="89" w:line="355" w:lineRule="auto"/>
        <w:ind w:left="683" w:right="1050" w:firstLine="16"/>
        <w:jc w:val="both"/>
      </w:pPr>
      <w:r>
        <w:lastRenderedPageBreak/>
        <w:t>century</w:t>
      </w:r>
      <w:r>
        <w:rPr>
          <w:spacing w:val="-12"/>
        </w:rPr>
        <w:t xml:space="preserve"> </w:t>
      </w:r>
      <w:r>
        <w:t>with</w:t>
      </w:r>
      <w:r>
        <w:rPr>
          <w:spacing w:val="-12"/>
        </w:rPr>
        <w:t xml:space="preserve"> </w:t>
      </w:r>
      <w:r>
        <w:t>subsequent</w:t>
      </w:r>
      <w:r>
        <w:rPr>
          <w:spacing w:val="-12"/>
        </w:rPr>
        <w:t xml:space="preserve"> </w:t>
      </w:r>
      <w:r>
        <w:t>expansion</w:t>
      </w:r>
      <w:r>
        <w:rPr>
          <w:spacing w:val="-12"/>
        </w:rPr>
        <w:t xml:space="preserve"> </w:t>
      </w:r>
      <w:r>
        <w:t>into</w:t>
      </w:r>
      <w:r>
        <w:rPr>
          <w:spacing w:val="-12"/>
        </w:rPr>
        <w:t xml:space="preserve"> </w:t>
      </w:r>
      <w:r>
        <w:t>the</w:t>
      </w:r>
      <w:r>
        <w:rPr>
          <w:spacing w:val="-12"/>
        </w:rPr>
        <w:t xml:space="preserve"> </w:t>
      </w:r>
      <w:r>
        <w:t>interior</w:t>
      </w:r>
      <w:r>
        <w:rPr>
          <w:spacing w:val="-12"/>
        </w:rPr>
        <w:t xml:space="preserve"> </w:t>
      </w:r>
      <w:r>
        <w:t>of</w:t>
      </w:r>
      <w:r>
        <w:rPr>
          <w:spacing w:val="-12"/>
        </w:rPr>
        <w:t xml:space="preserve"> </w:t>
      </w:r>
      <w:r>
        <w:t>countries</w:t>
      </w:r>
      <w:r>
        <w:rPr>
          <w:spacing w:val="-12"/>
        </w:rPr>
        <w:t xml:space="preserve"> </w:t>
      </w:r>
      <w:r>
        <w:t>along</w:t>
      </w:r>
      <w:r>
        <w:rPr>
          <w:spacing w:val="-12"/>
        </w:rPr>
        <w:t xml:space="preserve"> </w:t>
      </w:r>
      <w:r>
        <w:t>human</w:t>
      </w:r>
      <w:r>
        <w:rPr>
          <w:spacing w:val="-12"/>
        </w:rPr>
        <w:t xml:space="preserve"> </w:t>
      </w:r>
      <w:r>
        <w:t>transport</w:t>
      </w:r>
      <w:r>
        <w:rPr>
          <w:spacing w:val="-12"/>
        </w:rPr>
        <w:t xml:space="preserve"> </w:t>
      </w:r>
      <w:r>
        <w:t>networks</w:t>
      </w:r>
      <w:r>
        <w:rPr>
          <w:spacing w:val="-12"/>
        </w:rPr>
        <w:t xml:space="preserve"> </w:t>
      </w:r>
      <w:r>
        <w:t>(</w:t>
      </w:r>
      <w:hyperlink w:anchor="_bookmark202" w:history="1">
        <w:r>
          <w:t>Dalecky</w:t>
        </w:r>
      </w:hyperlink>
      <w:r>
        <w:t xml:space="preserve"> </w:t>
      </w:r>
      <w:hyperlink w:anchor="_bookmark202" w:history="1">
        <w:r>
          <w:rPr>
            <w:i/>
          </w:rPr>
          <w:t>et al.</w:t>
        </w:r>
        <w:r>
          <w:t>, 2015</w:t>
        </w:r>
      </w:hyperlink>
      <w:r>
        <w:t xml:space="preserve">; </w:t>
      </w:r>
      <w:hyperlink w:anchor="_bookmark343" w:history="1">
        <w:r>
          <w:t xml:space="preserve">Lippens </w:t>
        </w:r>
        <w:r>
          <w:rPr>
            <w:i/>
          </w:rPr>
          <w:t>et al.</w:t>
        </w:r>
        <w:r>
          <w:t>, 2017</w:t>
        </w:r>
      </w:hyperlink>
      <w:r>
        <w:t>). Populations of these species have been found to establish communities in areas of human habitation demonstrating their synanthropic properties (</w:t>
      </w:r>
      <w:hyperlink w:anchor="_bookmark291" w:history="1">
        <w:r>
          <w:t xml:space="preserve">Hima </w:t>
        </w:r>
        <w:r>
          <w:rPr>
            <w:i/>
          </w:rPr>
          <w:t>et al.</w:t>
        </w:r>
        <w:r>
          <w:t>, 2019</w:t>
        </w:r>
      </w:hyperlink>
      <w:r>
        <w:t xml:space="preserve">; </w:t>
      </w:r>
      <w:hyperlink w:anchor="_bookmark429" w:history="1">
        <w:r>
          <w:t>Puckett, Orton</w:t>
        </w:r>
      </w:hyperlink>
      <w:r>
        <w:t xml:space="preserve"> </w:t>
      </w:r>
      <w:hyperlink w:anchor="_bookmark429" w:history="1">
        <w:r>
          <w:t>and</w:t>
        </w:r>
        <w:r>
          <w:rPr>
            <w:spacing w:val="-4"/>
          </w:rPr>
          <w:t xml:space="preserve"> </w:t>
        </w:r>
        <w:r>
          <w:t>Munshi-South,</w:t>
        </w:r>
        <w:r>
          <w:rPr>
            <w:spacing w:val="-3"/>
          </w:rPr>
          <w:t xml:space="preserve"> </w:t>
        </w:r>
        <w:r>
          <w:t>2020</w:t>
        </w:r>
      </w:hyperlink>
      <w:r>
        <w:t>).</w:t>
      </w:r>
      <w:r>
        <w:rPr>
          <w:spacing w:val="15"/>
        </w:rPr>
        <w:t xml:space="preserve"> </w:t>
      </w:r>
      <w:r>
        <w:t>These</w:t>
      </w:r>
      <w:r>
        <w:rPr>
          <w:spacing w:val="-4"/>
        </w:rPr>
        <w:t xml:space="preserve"> </w:t>
      </w:r>
      <w:r>
        <w:t>species</w:t>
      </w:r>
      <w:r>
        <w:rPr>
          <w:spacing w:val="-4"/>
        </w:rPr>
        <w:t xml:space="preserve"> </w:t>
      </w:r>
      <w:r>
        <w:t>appear</w:t>
      </w:r>
      <w:r>
        <w:rPr>
          <w:spacing w:val="-4"/>
        </w:rPr>
        <w:t xml:space="preserve"> </w:t>
      </w:r>
      <w:r>
        <w:t>to</w:t>
      </w:r>
      <w:r>
        <w:rPr>
          <w:spacing w:val="-4"/>
        </w:rPr>
        <w:t xml:space="preserve"> </w:t>
      </w:r>
      <w:r>
        <w:t>have</w:t>
      </w:r>
      <w:r>
        <w:rPr>
          <w:spacing w:val="-4"/>
        </w:rPr>
        <w:t xml:space="preserve"> </w:t>
      </w:r>
      <w:r>
        <w:t>potentially</w:t>
      </w:r>
      <w:r>
        <w:rPr>
          <w:spacing w:val="-4"/>
        </w:rPr>
        <w:t xml:space="preserve"> </w:t>
      </w:r>
      <w:r>
        <w:t>different</w:t>
      </w:r>
      <w:r>
        <w:rPr>
          <w:spacing w:val="-4"/>
        </w:rPr>
        <w:t xml:space="preserve"> </w:t>
      </w:r>
      <w:r>
        <w:t>effects</w:t>
      </w:r>
      <w:r>
        <w:rPr>
          <w:spacing w:val="-4"/>
        </w:rPr>
        <w:t xml:space="preserve"> </w:t>
      </w:r>
      <w:r>
        <w:t>on</w:t>
      </w:r>
      <w:r>
        <w:rPr>
          <w:spacing w:val="-4"/>
        </w:rPr>
        <w:t xml:space="preserve"> </w:t>
      </w:r>
      <w:r>
        <w:t>local</w:t>
      </w:r>
      <w:r>
        <w:rPr>
          <w:spacing w:val="-4"/>
        </w:rPr>
        <w:t xml:space="preserve"> </w:t>
      </w:r>
      <w:r>
        <w:t>rodent</w:t>
      </w:r>
      <w:r>
        <w:rPr>
          <w:spacing w:val="-4"/>
        </w:rPr>
        <w:t xml:space="preserve"> </w:t>
      </w:r>
      <w:r>
        <w:t xml:space="preserve">species richness following establishment, with </w:t>
      </w:r>
      <w:r>
        <w:rPr>
          <w:i/>
        </w:rPr>
        <w:t xml:space="preserve">M. musculus </w:t>
      </w:r>
      <w:r>
        <w:t xml:space="preserve">but not </w:t>
      </w:r>
      <w:r>
        <w:rPr>
          <w:i/>
        </w:rPr>
        <w:t xml:space="preserve">R. rattus </w:t>
      </w:r>
      <w:r>
        <w:t>leading to reduced rodent species richness in locations in which it is detected (</w:t>
      </w:r>
      <w:hyperlink w:anchor="_bookmark202" w:history="1">
        <w:r>
          <w:t xml:space="preserve">Dalecky </w:t>
        </w:r>
        <w:r>
          <w:rPr>
            <w:i/>
          </w:rPr>
          <w:t>et al.</w:t>
        </w:r>
        <w:r>
          <w:t>, 2015</w:t>
        </w:r>
      </w:hyperlink>
      <w:r>
        <w:t>).</w:t>
      </w:r>
      <w:r>
        <w:rPr>
          <w:spacing w:val="40"/>
        </w:rPr>
        <w:t xml:space="preserve"> </w:t>
      </w:r>
      <w:r>
        <w:t>This may have important implications for</w:t>
      </w:r>
      <w:r>
        <w:rPr>
          <w:spacing w:val="-13"/>
        </w:rPr>
        <w:t xml:space="preserve"> </w:t>
      </w:r>
      <w:r>
        <w:t>the</w:t>
      </w:r>
      <w:r>
        <w:rPr>
          <w:spacing w:val="-12"/>
        </w:rPr>
        <w:t xml:space="preserve"> </w:t>
      </w:r>
      <w:r>
        <w:t>prevalence</w:t>
      </w:r>
      <w:r>
        <w:rPr>
          <w:spacing w:val="-13"/>
        </w:rPr>
        <w:t xml:space="preserve"> </w:t>
      </w:r>
      <w:r>
        <w:t>of</w:t>
      </w:r>
      <w:r>
        <w:rPr>
          <w:spacing w:val="-12"/>
        </w:rPr>
        <w:t xml:space="preserve"> </w:t>
      </w:r>
      <w:r>
        <w:t>LASV</w:t>
      </w:r>
      <w:r>
        <w:rPr>
          <w:spacing w:val="-13"/>
        </w:rPr>
        <w:t xml:space="preserve"> </w:t>
      </w:r>
      <w:r>
        <w:t>in</w:t>
      </w:r>
      <w:r>
        <w:rPr>
          <w:spacing w:val="-12"/>
        </w:rPr>
        <w:t xml:space="preserve"> </w:t>
      </w:r>
      <w:r>
        <w:t>the</w:t>
      </w:r>
      <w:r>
        <w:rPr>
          <w:spacing w:val="-13"/>
        </w:rPr>
        <w:t xml:space="preserve"> </w:t>
      </w:r>
      <w:r>
        <w:t>endemic</w:t>
      </w:r>
      <w:r>
        <w:rPr>
          <w:spacing w:val="-12"/>
        </w:rPr>
        <w:t xml:space="preserve"> </w:t>
      </w:r>
      <w:r>
        <w:t>region:</w:t>
      </w:r>
      <w:r>
        <w:rPr>
          <w:spacing w:val="-13"/>
        </w:rPr>
        <w:t xml:space="preserve"> </w:t>
      </w:r>
      <w:r>
        <w:t>if</w:t>
      </w:r>
      <w:r>
        <w:rPr>
          <w:spacing w:val="-12"/>
        </w:rPr>
        <w:t xml:space="preserve"> </w:t>
      </w:r>
      <w:r>
        <w:t>displacement</w:t>
      </w:r>
      <w:r>
        <w:rPr>
          <w:spacing w:val="-13"/>
        </w:rPr>
        <w:t xml:space="preserve"> </w:t>
      </w:r>
      <w:r>
        <w:t>of</w:t>
      </w:r>
      <w:r>
        <w:rPr>
          <w:spacing w:val="-12"/>
        </w:rPr>
        <w:t xml:space="preserve"> </w:t>
      </w:r>
      <w:r>
        <w:t>the</w:t>
      </w:r>
      <w:r>
        <w:rPr>
          <w:spacing w:val="-13"/>
        </w:rPr>
        <w:t xml:space="preserve"> </w:t>
      </w:r>
      <w:r>
        <w:t>primary</w:t>
      </w:r>
      <w:r>
        <w:rPr>
          <w:spacing w:val="-12"/>
        </w:rPr>
        <w:t xml:space="preserve"> </w:t>
      </w:r>
      <w:r>
        <w:t>reservoir</w:t>
      </w:r>
      <w:r>
        <w:rPr>
          <w:spacing w:val="-13"/>
        </w:rPr>
        <w:t xml:space="preserve"> </w:t>
      </w:r>
      <w:r>
        <w:t>by</w:t>
      </w:r>
      <w:r>
        <w:rPr>
          <w:spacing w:val="-12"/>
        </w:rPr>
        <w:t xml:space="preserve"> </w:t>
      </w:r>
      <w:r>
        <w:t>these</w:t>
      </w:r>
      <w:r>
        <w:rPr>
          <w:spacing w:val="-13"/>
        </w:rPr>
        <w:t xml:space="preserve"> </w:t>
      </w:r>
      <w:r>
        <w:t>invasive species</w:t>
      </w:r>
      <w:r>
        <w:rPr>
          <w:spacing w:val="-6"/>
        </w:rPr>
        <w:t xml:space="preserve"> </w:t>
      </w:r>
      <w:r>
        <w:t>that</w:t>
      </w:r>
      <w:r>
        <w:rPr>
          <w:spacing w:val="-6"/>
        </w:rPr>
        <w:t xml:space="preserve"> </w:t>
      </w:r>
      <w:r>
        <w:t>are</w:t>
      </w:r>
      <w:r>
        <w:rPr>
          <w:spacing w:val="-6"/>
        </w:rPr>
        <w:t xml:space="preserve"> </w:t>
      </w:r>
      <w:r>
        <w:t>potentially</w:t>
      </w:r>
      <w:r>
        <w:rPr>
          <w:spacing w:val="-6"/>
        </w:rPr>
        <w:t xml:space="preserve"> </w:t>
      </w:r>
      <w:r>
        <w:t>less</w:t>
      </w:r>
      <w:r>
        <w:rPr>
          <w:spacing w:val="-6"/>
        </w:rPr>
        <w:t xml:space="preserve"> </w:t>
      </w:r>
      <w:r>
        <w:t>competent</w:t>
      </w:r>
      <w:r>
        <w:rPr>
          <w:spacing w:val="-7"/>
        </w:rPr>
        <w:t xml:space="preserve"> </w:t>
      </w:r>
      <w:r>
        <w:t>hosts</w:t>
      </w:r>
      <w:r>
        <w:rPr>
          <w:spacing w:val="-6"/>
        </w:rPr>
        <w:t xml:space="preserve"> </w:t>
      </w:r>
      <w:r>
        <w:t>of</w:t>
      </w:r>
      <w:r>
        <w:rPr>
          <w:spacing w:val="-6"/>
        </w:rPr>
        <w:t xml:space="preserve"> </w:t>
      </w:r>
      <w:r>
        <w:t>viral</w:t>
      </w:r>
      <w:r>
        <w:rPr>
          <w:spacing w:val="-6"/>
        </w:rPr>
        <w:t xml:space="preserve"> </w:t>
      </w:r>
      <w:r>
        <w:t>transmission</w:t>
      </w:r>
      <w:r>
        <w:rPr>
          <w:spacing w:val="-6"/>
        </w:rPr>
        <w:t xml:space="preserve"> </w:t>
      </w:r>
      <w:r>
        <w:t>the</w:t>
      </w:r>
      <w:r>
        <w:rPr>
          <w:spacing w:val="-6"/>
        </w:rPr>
        <w:t xml:space="preserve"> </w:t>
      </w:r>
      <w:r>
        <w:t>risk</w:t>
      </w:r>
      <w:r>
        <w:rPr>
          <w:spacing w:val="-6"/>
        </w:rPr>
        <w:t xml:space="preserve"> </w:t>
      </w:r>
      <w:r>
        <w:t>of</w:t>
      </w:r>
      <w:r>
        <w:rPr>
          <w:spacing w:val="-6"/>
        </w:rPr>
        <w:t xml:space="preserve"> </w:t>
      </w:r>
      <w:r>
        <w:t>Lassa</w:t>
      </w:r>
      <w:r>
        <w:rPr>
          <w:spacing w:val="-6"/>
        </w:rPr>
        <w:t xml:space="preserve"> </w:t>
      </w:r>
      <w:r>
        <w:t>fever</w:t>
      </w:r>
      <w:r>
        <w:rPr>
          <w:spacing w:val="-7"/>
        </w:rPr>
        <w:t xml:space="preserve"> </w:t>
      </w:r>
      <w:r>
        <w:t>outbreaks</w:t>
      </w:r>
      <w:r>
        <w:rPr>
          <w:spacing w:val="-6"/>
        </w:rPr>
        <w:t xml:space="preserve"> </w:t>
      </w:r>
      <w:r>
        <w:t>may subsequently decrease.</w:t>
      </w:r>
    </w:p>
    <w:p w14:paraId="7C7117A1" w14:textId="77777777" w:rsidR="00BF7F12" w:rsidRDefault="00000000">
      <w:pPr>
        <w:pStyle w:val="BodyText"/>
        <w:spacing w:before="113" w:line="355" w:lineRule="auto"/>
        <w:ind w:left="700" w:right="1024"/>
        <w:jc w:val="both"/>
      </w:pPr>
      <w:r>
        <w:t>Sampling</w:t>
      </w:r>
      <w:r>
        <w:rPr>
          <w:spacing w:val="-12"/>
        </w:rPr>
        <w:t xml:space="preserve"> </w:t>
      </w:r>
      <w:r>
        <w:t>of</w:t>
      </w:r>
      <w:r>
        <w:rPr>
          <w:spacing w:val="-12"/>
        </w:rPr>
        <w:t xml:space="preserve"> </w:t>
      </w:r>
      <w:r>
        <w:t>rodent</w:t>
      </w:r>
      <w:r>
        <w:rPr>
          <w:spacing w:val="-12"/>
        </w:rPr>
        <w:t xml:space="preserve"> </w:t>
      </w:r>
      <w:r>
        <w:t>species</w:t>
      </w:r>
      <w:r>
        <w:rPr>
          <w:spacing w:val="-12"/>
        </w:rPr>
        <w:t xml:space="preserve"> </w:t>
      </w:r>
      <w:r>
        <w:t>and</w:t>
      </w:r>
      <w:r>
        <w:rPr>
          <w:spacing w:val="-12"/>
        </w:rPr>
        <w:t xml:space="preserve"> </w:t>
      </w:r>
      <w:r>
        <w:t>locations</w:t>
      </w:r>
      <w:r>
        <w:rPr>
          <w:spacing w:val="-12"/>
        </w:rPr>
        <w:t xml:space="preserve"> </w:t>
      </w:r>
      <w:r>
        <w:t>of</w:t>
      </w:r>
      <w:r>
        <w:rPr>
          <w:spacing w:val="-12"/>
        </w:rPr>
        <w:t xml:space="preserve"> </w:t>
      </w:r>
      <w:r>
        <w:t>confirmed</w:t>
      </w:r>
      <w:r>
        <w:rPr>
          <w:spacing w:val="-12"/>
        </w:rPr>
        <w:t xml:space="preserve"> </w:t>
      </w:r>
      <w:r>
        <w:t>human</w:t>
      </w:r>
      <w:r>
        <w:rPr>
          <w:spacing w:val="-12"/>
        </w:rPr>
        <w:t xml:space="preserve"> </w:t>
      </w:r>
      <w:r>
        <w:t>cases</w:t>
      </w:r>
      <w:r>
        <w:rPr>
          <w:spacing w:val="-12"/>
        </w:rPr>
        <w:t xml:space="preserve"> </w:t>
      </w:r>
      <w:r>
        <w:t>have</w:t>
      </w:r>
      <w:r>
        <w:rPr>
          <w:spacing w:val="-12"/>
        </w:rPr>
        <w:t xml:space="preserve"> </w:t>
      </w:r>
      <w:r>
        <w:t>been</w:t>
      </w:r>
      <w:r>
        <w:rPr>
          <w:spacing w:val="-12"/>
        </w:rPr>
        <w:t xml:space="preserve"> </w:t>
      </w:r>
      <w:r>
        <w:t>used</w:t>
      </w:r>
      <w:r>
        <w:rPr>
          <w:spacing w:val="-12"/>
        </w:rPr>
        <w:t xml:space="preserve"> </w:t>
      </w:r>
      <w:r>
        <w:t>to</w:t>
      </w:r>
      <w:r>
        <w:rPr>
          <w:spacing w:val="-12"/>
        </w:rPr>
        <w:t xml:space="preserve"> </w:t>
      </w:r>
      <w:r>
        <w:t>produce</w:t>
      </w:r>
      <w:r>
        <w:rPr>
          <w:spacing w:val="-12"/>
        </w:rPr>
        <w:t xml:space="preserve"> </w:t>
      </w:r>
      <w:r>
        <w:t>risk</w:t>
      </w:r>
      <w:r>
        <w:rPr>
          <w:spacing w:val="-12"/>
        </w:rPr>
        <w:t xml:space="preserve"> </w:t>
      </w:r>
      <w:r>
        <w:t>maps</w:t>
      </w:r>
      <w:r>
        <w:rPr>
          <w:spacing w:val="-12"/>
        </w:rPr>
        <w:t xml:space="preserve"> </w:t>
      </w:r>
      <w:r>
        <w:t>of Lassa</w:t>
      </w:r>
      <w:r>
        <w:rPr>
          <w:spacing w:val="-6"/>
        </w:rPr>
        <w:t xml:space="preserve"> </w:t>
      </w:r>
      <w:r>
        <w:t>fever</w:t>
      </w:r>
      <w:r>
        <w:rPr>
          <w:spacing w:val="-6"/>
        </w:rPr>
        <w:t xml:space="preserve"> </w:t>
      </w:r>
      <w:r>
        <w:t>outbreaks.</w:t>
      </w:r>
      <w:r>
        <w:rPr>
          <w:spacing w:val="14"/>
        </w:rPr>
        <w:t xml:space="preserve"> </w:t>
      </w:r>
      <w:r>
        <w:t>Risk</w:t>
      </w:r>
      <w:r>
        <w:rPr>
          <w:spacing w:val="-6"/>
        </w:rPr>
        <w:t xml:space="preserve"> </w:t>
      </w:r>
      <w:r>
        <w:t>maps</w:t>
      </w:r>
      <w:r>
        <w:rPr>
          <w:spacing w:val="-6"/>
        </w:rPr>
        <w:t xml:space="preserve"> </w:t>
      </w:r>
      <w:r>
        <w:t>may</w:t>
      </w:r>
      <w:r>
        <w:rPr>
          <w:spacing w:val="-6"/>
        </w:rPr>
        <w:t xml:space="preserve"> </w:t>
      </w:r>
      <w:r>
        <w:t>be</w:t>
      </w:r>
      <w:r>
        <w:rPr>
          <w:spacing w:val="-6"/>
        </w:rPr>
        <w:t xml:space="preserve"> </w:t>
      </w:r>
      <w:r>
        <w:t>based</w:t>
      </w:r>
      <w:r>
        <w:rPr>
          <w:spacing w:val="-6"/>
        </w:rPr>
        <w:t xml:space="preserve"> </w:t>
      </w:r>
      <w:r>
        <w:t>on</w:t>
      </w:r>
      <w:r>
        <w:rPr>
          <w:spacing w:val="-6"/>
        </w:rPr>
        <w:t xml:space="preserve"> </w:t>
      </w:r>
      <w:r>
        <w:t>human</w:t>
      </w:r>
      <w:r>
        <w:rPr>
          <w:spacing w:val="-6"/>
        </w:rPr>
        <w:t xml:space="preserve"> </w:t>
      </w:r>
      <w:r>
        <w:t>cases,</w:t>
      </w:r>
      <w:r>
        <w:rPr>
          <w:spacing w:val="-5"/>
        </w:rPr>
        <w:t xml:space="preserve"> </w:t>
      </w:r>
      <w:r>
        <w:rPr>
          <w:i/>
        </w:rPr>
        <w:t>M.</w:t>
      </w:r>
      <w:r>
        <w:rPr>
          <w:i/>
          <w:spacing w:val="-3"/>
        </w:rPr>
        <w:t xml:space="preserve"> </w:t>
      </w:r>
      <w:r>
        <w:rPr>
          <w:i/>
        </w:rPr>
        <w:t>natalensis</w:t>
      </w:r>
      <w:r>
        <w:rPr>
          <w:i/>
          <w:spacing w:val="-4"/>
        </w:rPr>
        <w:t xml:space="preserve"> </w:t>
      </w:r>
      <w:r>
        <w:t>occurrence</w:t>
      </w:r>
      <w:r>
        <w:rPr>
          <w:spacing w:val="-6"/>
        </w:rPr>
        <w:t xml:space="preserve"> </w:t>
      </w:r>
      <w:r>
        <w:t>or</w:t>
      </w:r>
      <w:r>
        <w:rPr>
          <w:spacing w:val="-6"/>
        </w:rPr>
        <w:t xml:space="preserve"> </w:t>
      </w:r>
      <w:r>
        <w:t>a</w:t>
      </w:r>
      <w:r>
        <w:rPr>
          <w:spacing w:val="-6"/>
        </w:rPr>
        <w:t xml:space="preserve"> </w:t>
      </w:r>
      <w:r>
        <w:t>combination of</w:t>
      </w:r>
      <w:r>
        <w:rPr>
          <w:spacing w:val="-11"/>
        </w:rPr>
        <w:t xml:space="preserve"> </w:t>
      </w:r>
      <w:r>
        <w:t>both.</w:t>
      </w:r>
      <w:r>
        <w:rPr>
          <w:spacing w:val="8"/>
        </w:rPr>
        <w:t xml:space="preserve"> </w:t>
      </w:r>
      <w:r>
        <w:t>These</w:t>
      </w:r>
      <w:r>
        <w:rPr>
          <w:spacing w:val="-11"/>
        </w:rPr>
        <w:t xml:space="preserve"> </w:t>
      </w:r>
      <w:r>
        <w:t>risk</w:t>
      </w:r>
      <w:r>
        <w:rPr>
          <w:spacing w:val="-11"/>
        </w:rPr>
        <w:t xml:space="preserve"> </w:t>
      </w:r>
      <w:r>
        <w:t>maps</w:t>
      </w:r>
      <w:r>
        <w:rPr>
          <w:spacing w:val="-11"/>
        </w:rPr>
        <w:t xml:space="preserve"> </w:t>
      </w:r>
      <w:r>
        <w:t>consistently</w:t>
      </w:r>
      <w:r>
        <w:rPr>
          <w:spacing w:val="-11"/>
        </w:rPr>
        <w:t xml:space="preserve"> </w:t>
      </w:r>
      <w:r>
        <w:t>identify</w:t>
      </w:r>
      <w:r>
        <w:rPr>
          <w:spacing w:val="-11"/>
        </w:rPr>
        <w:t xml:space="preserve"> </w:t>
      </w:r>
      <w:r>
        <w:t>the</w:t>
      </w:r>
      <w:r>
        <w:rPr>
          <w:spacing w:val="-11"/>
        </w:rPr>
        <w:t xml:space="preserve"> </w:t>
      </w:r>
      <w:r>
        <w:t>Mano</w:t>
      </w:r>
      <w:r>
        <w:rPr>
          <w:spacing w:val="-11"/>
        </w:rPr>
        <w:t xml:space="preserve"> </w:t>
      </w:r>
      <w:r>
        <w:t>River</w:t>
      </w:r>
      <w:r>
        <w:rPr>
          <w:spacing w:val="-11"/>
        </w:rPr>
        <w:t xml:space="preserve"> </w:t>
      </w:r>
      <w:r>
        <w:t>region</w:t>
      </w:r>
      <w:r>
        <w:rPr>
          <w:spacing w:val="-11"/>
        </w:rPr>
        <w:t xml:space="preserve"> </w:t>
      </w:r>
      <w:r>
        <w:t>and</w:t>
      </w:r>
      <w:r>
        <w:rPr>
          <w:spacing w:val="-11"/>
        </w:rPr>
        <w:t xml:space="preserve"> </w:t>
      </w:r>
      <w:r>
        <w:t>Nigeria</w:t>
      </w:r>
      <w:r>
        <w:rPr>
          <w:spacing w:val="-11"/>
        </w:rPr>
        <w:t xml:space="preserve"> </w:t>
      </w:r>
      <w:r>
        <w:t>as</w:t>
      </w:r>
      <w:r>
        <w:rPr>
          <w:spacing w:val="-11"/>
        </w:rPr>
        <w:t xml:space="preserve"> </w:t>
      </w:r>
      <w:r>
        <w:t>hotspots</w:t>
      </w:r>
      <w:r>
        <w:rPr>
          <w:spacing w:val="-11"/>
        </w:rPr>
        <w:t xml:space="preserve"> </w:t>
      </w:r>
      <w:r>
        <w:t>of</w:t>
      </w:r>
      <w:r>
        <w:rPr>
          <w:spacing w:val="-11"/>
        </w:rPr>
        <w:t xml:space="preserve"> </w:t>
      </w:r>
      <w:r>
        <w:t>risk</w:t>
      </w:r>
      <w:r>
        <w:rPr>
          <w:spacing w:val="-11"/>
        </w:rPr>
        <w:t xml:space="preserve"> </w:t>
      </w:r>
      <w:r>
        <w:t>(</w:t>
      </w:r>
      <w:hyperlink w:anchor="_bookmark235" w:history="1">
        <w:r>
          <w:t>Fichet-</w:t>
        </w:r>
      </w:hyperlink>
      <w:r>
        <w:t xml:space="preserve"> </w:t>
      </w:r>
      <w:hyperlink w:anchor="_bookmark235" w:history="1">
        <w:r>
          <w:t>Calvet and Rogers, 2009</w:t>
        </w:r>
      </w:hyperlink>
      <w:r>
        <w:t xml:space="preserve">; </w:t>
      </w:r>
      <w:hyperlink w:anchor="_bookmark394" w:history="1">
        <w:r>
          <w:t xml:space="preserve">Mylne </w:t>
        </w:r>
        <w:r>
          <w:rPr>
            <w:i/>
          </w:rPr>
          <w:t>et al.</w:t>
        </w:r>
        <w:r>
          <w:t>, 2015</w:t>
        </w:r>
      </w:hyperlink>
      <w:r>
        <w:t xml:space="preserve">; </w:t>
      </w:r>
      <w:hyperlink w:anchor="_bookmark435" w:history="1">
        <w:r>
          <w:t xml:space="preserve">Redding </w:t>
        </w:r>
        <w:r>
          <w:rPr>
            <w:i/>
          </w:rPr>
          <w:t>et al.</w:t>
        </w:r>
        <w:r>
          <w:t>, 2016</w:t>
        </w:r>
      </w:hyperlink>
      <w:r>
        <w:t xml:space="preserve">; </w:t>
      </w:r>
      <w:hyperlink w:anchor="_bookmark153" w:history="1">
        <w:r>
          <w:t xml:space="preserve">Basinski </w:t>
        </w:r>
        <w:r>
          <w:rPr>
            <w:i/>
          </w:rPr>
          <w:t>et al.</w:t>
        </w:r>
        <w:r>
          <w:t>, 2021</w:t>
        </w:r>
      </w:hyperlink>
      <w:r>
        <w:t>).</w:t>
      </w:r>
      <w:r>
        <w:rPr>
          <w:spacing w:val="40"/>
        </w:rPr>
        <w:t xml:space="preserve"> </w:t>
      </w:r>
      <w:r>
        <w:t xml:space="preserve">The studies are </w:t>
      </w:r>
      <w:r>
        <w:rPr>
          <w:spacing w:val="-2"/>
        </w:rPr>
        <w:t>conducted</w:t>
      </w:r>
      <w:r>
        <w:rPr>
          <w:spacing w:val="-6"/>
        </w:rPr>
        <w:t xml:space="preserve"> </w:t>
      </w:r>
      <w:r>
        <w:rPr>
          <w:spacing w:val="-2"/>
        </w:rPr>
        <w:t>at</w:t>
      </w:r>
      <w:r>
        <w:rPr>
          <w:spacing w:val="-6"/>
        </w:rPr>
        <w:t xml:space="preserve"> </w:t>
      </w:r>
      <w:r>
        <w:rPr>
          <w:spacing w:val="-2"/>
        </w:rPr>
        <w:t>the</w:t>
      </w:r>
      <w:r>
        <w:rPr>
          <w:spacing w:val="-6"/>
        </w:rPr>
        <w:t xml:space="preserve"> </w:t>
      </w:r>
      <w:r>
        <w:rPr>
          <w:spacing w:val="-2"/>
        </w:rPr>
        <w:t>regional</w:t>
      </w:r>
      <w:r>
        <w:rPr>
          <w:spacing w:val="-6"/>
        </w:rPr>
        <w:t xml:space="preserve"> </w:t>
      </w:r>
      <w:r>
        <w:rPr>
          <w:spacing w:val="-2"/>
        </w:rPr>
        <w:t>scale</w:t>
      </w:r>
      <w:r>
        <w:rPr>
          <w:spacing w:val="-6"/>
        </w:rPr>
        <w:t xml:space="preserve"> </w:t>
      </w:r>
      <w:r>
        <w:rPr>
          <w:spacing w:val="-2"/>
        </w:rPr>
        <w:t>and</w:t>
      </w:r>
      <w:r>
        <w:rPr>
          <w:spacing w:val="-6"/>
        </w:rPr>
        <w:t xml:space="preserve"> </w:t>
      </w:r>
      <w:r>
        <w:rPr>
          <w:spacing w:val="-2"/>
        </w:rPr>
        <w:t>are</w:t>
      </w:r>
      <w:r>
        <w:rPr>
          <w:spacing w:val="-6"/>
        </w:rPr>
        <w:t xml:space="preserve"> </w:t>
      </w:r>
      <w:r>
        <w:rPr>
          <w:spacing w:val="-2"/>
        </w:rPr>
        <w:t>not</w:t>
      </w:r>
      <w:r>
        <w:rPr>
          <w:spacing w:val="-6"/>
        </w:rPr>
        <w:t xml:space="preserve"> </w:t>
      </w:r>
      <w:r>
        <w:rPr>
          <w:spacing w:val="-2"/>
        </w:rPr>
        <w:t>able</w:t>
      </w:r>
      <w:r>
        <w:rPr>
          <w:spacing w:val="-6"/>
        </w:rPr>
        <w:t xml:space="preserve"> </w:t>
      </w:r>
      <w:r>
        <w:rPr>
          <w:spacing w:val="-2"/>
        </w:rPr>
        <w:t>to</w:t>
      </w:r>
      <w:r>
        <w:rPr>
          <w:spacing w:val="-6"/>
        </w:rPr>
        <w:t xml:space="preserve"> </w:t>
      </w:r>
      <w:r>
        <w:rPr>
          <w:spacing w:val="-2"/>
        </w:rPr>
        <w:t>incorporate</w:t>
      </w:r>
      <w:r>
        <w:rPr>
          <w:spacing w:val="-6"/>
        </w:rPr>
        <w:t xml:space="preserve"> </w:t>
      </w:r>
      <w:r>
        <w:rPr>
          <w:spacing w:val="-2"/>
        </w:rPr>
        <w:t>the</w:t>
      </w:r>
      <w:r>
        <w:rPr>
          <w:spacing w:val="-6"/>
        </w:rPr>
        <w:t xml:space="preserve"> </w:t>
      </w:r>
      <w:r>
        <w:rPr>
          <w:spacing w:val="-2"/>
        </w:rPr>
        <w:t>heterogeneity</w:t>
      </w:r>
      <w:r>
        <w:rPr>
          <w:spacing w:val="-6"/>
        </w:rPr>
        <w:t xml:space="preserve"> </w:t>
      </w:r>
      <w:r>
        <w:rPr>
          <w:spacing w:val="-2"/>
        </w:rPr>
        <w:t>of</w:t>
      </w:r>
      <w:r>
        <w:rPr>
          <w:spacing w:val="-6"/>
        </w:rPr>
        <w:t xml:space="preserve"> </w:t>
      </w:r>
      <w:r>
        <w:rPr>
          <w:spacing w:val="-2"/>
        </w:rPr>
        <w:t>rodent</w:t>
      </w:r>
      <w:r>
        <w:rPr>
          <w:spacing w:val="-6"/>
        </w:rPr>
        <w:t xml:space="preserve"> </w:t>
      </w:r>
      <w:r>
        <w:rPr>
          <w:spacing w:val="-2"/>
        </w:rPr>
        <w:t>species</w:t>
      </w:r>
      <w:r>
        <w:rPr>
          <w:spacing w:val="-6"/>
        </w:rPr>
        <w:t xml:space="preserve"> </w:t>
      </w:r>
      <w:r>
        <w:rPr>
          <w:spacing w:val="-2"/>
        </w:rPr>
        <w:t xml:space="preserve">occurrence </w:t>
      </w:r>
      <w:r>
        <w:t>or</w:t>
      </w:r>
      <w:r>
        <w:rPr>
          <w:spacing w:val="-13"/>
        </w:rPr>
        <w:t xml:space="preserve"> </w:t>
      </w:r>
      <w:r>
        <w:t>abundance</w:t>
      </w:r>
      <w:r>
        <w:rPr>
          <w:spacing w:val="-12"/>
        </w:rPr>
        <w:t xml:space="preserve"> </w:t>
      </w:r>
      <w:r>
        <w:t>that</w:t>
      </w:r>
      <w:r>
        <w:rPr>
          <w:spacing w:val="-13"/>
        </w:rPr>
        <w:t xml:space="preserve"> </w:t>
      </w:r>
      <w:r>
        <w:t>has</w:t>
      </w:r>
      <w:r>
        <w:rPr>
          <w:spacing w:val="-12"/>
        </w:rPr>
        <w:t xml:space="preserve"> </w:t>
      </w:r>
      <w:r>
        <w:t>been</w:t>
      </w:r>
      <w:r>
        <w:rPr>
          <w:spacing w:val="-13"/>
        </w:rPr>
        <w:t xml:space="preserve"> </w:t>
      </w:r>
      <w:r>
        <w:t>observed</w:t>
      </w:r>
      <w:r>
        <w:rPr>
          <w:spacing w:val="-12"/>
        </w:rPr>
        <w:t xml:space="preserve"> </w:t>
      </w:r>
      <w:r>
        <w:t>in</w:t>
      </w:r>
      <w:r>
        <w:rPr>
          <w:spacing w:val="-13"/>
        </w:rPr>
        <w:t xml:space="preserve"> </w:t>
      </w:r>
      <w:r>
        <w:t>rodent</w:t>
      </w:r>
      <w:r>
        <w:rPr>
          <w:spacing w:val="-12"/>
        </w:rPr>
        <w:t xml:space="preserve"> </w:t>
      </w:r>
      <w:r>
        <w:t>sampling</w:t>
      </w:r>
      <w:r>
        <w:rPr>
          <w:spacing w:val="-13"/>
        </w:rPr>
        <w:t xml:space="preserve"> </w:t>
      </w:r>
      <w:r>
        <w:t>studies.</w:t>
      </w:r>
      <w:r>
        <w:rPr>
          <w:spacing w:val="-12"/>
        </w:rPr>
        <w:t xml:space="preserve"> </w:t>
      </w:r>
      <w:r>
        <w:t>The</w:t>
      </w:r>
      <w:r>
        <w:rPr>
          <w:spacing w:val="-13"/>
        </w:rPr>
        <w:t xml:space="preserve"> </w:t>
      </w:r>
      <w:r>
        <w:t>potential</w:t>
      </w:r>
      <w:r>
        <w:rPr>
          <w:spacing w:val="-12"/>
        </w:rPr>
        <w:t xml:space="preserve"> </w:t>
      </w:r>
      <w:r>
        <w:t>contribution</w:t>
      </w:r>
      <w:r>
        <w:rPr>
          <w:spacing w:val="-13"/>
        </w:rPr>
        <w:t xml:space="preserve"> </w:t>
      </w:r>
      <w:r>
        <w:t>of</w:t>
      </w:r>
      <w:r>
        <w:rPr>
          <w:spacing w:val="-12"/>
        </w:rPr>
        <w:t xml:space="preserve"> </w:t>
      </w:r>
      <w:r>
        <w:t>wider</w:t>
      </w:r>
      <w:r>
        <w:rPr>
          <w:spacing w:val="-13"/>
        </w:rPr>
        <w:t xml:space="preserve"> </w:t>
      </w:r>
      <w:r>
        <w:t>rodent communities to viral transmission or maintenance is not incorporated in these models as they all consider</w:t>
      </w:r>
    </w:p>
    <w:p w14:paraId="19A47CBE" w14:textId="77777777" w:rsidR="00BF7F12" w:rsidRDefault="00000000">
      <w:pPr>
        <w:spacing w:line="265" w:lineRule="exact"/>
        <w:ind w:left="688"/>
        <w:jc w:val="both"/>
        <w:rPr>
          <w:sz w:val="20"/>
        </w:rPr>
      </w:pPr>
      <w:r>
        <w:rPr>
          <w:i/>
          <w:sz w:val="20"/>
        </w:rPr>
        <w:t>M.</w:t>
      </w:r>
      <w:r>
        <w:rPr>
          <w:i/>
          <w:spacing w:val="12"/>
          <w:sz w:val="20"/>
        </w:rPr>
        <w:t xml:space="preserve"> </w:t>
      </w:r>
      <w:r>
        <w:rPr>
          <w:i/>
          <w:sz w:val="20"/>
        </w:rPr>
        <w:t>natalensis</w:t>
      </w:r>
      <w:r>
        <w:rPr>
          <w:i/>
          <w:spacing w:val="9"/>
          <w:sz w:val="20"/>
        </w:rPr>
        <w:t xml:space="preserve"> </w:t>
      </w:r>
      <w:r>
        <w:rPr>
          <w:sz w:val="20"/>
        </w:rPr>
        <w:t>as</w:t>
      </w:r>
      <w:r>
        <w:rPr>
          <w:spacing w:val="8"/>
          <w:sz w:val="20"/>
        </w:rPr>
        <w:t xml:space="preserve"> </w:t>
      </w:r>
      <w:r>
        <w:rPr>
          <w:sz w:val="20"/>
        </w:rPr>
        <w:t>the</w:t>
      </w:r>
      <w:r>
        <w:rPr>
          <w:spacing w:val="8"/>
          <w:sz w:val="20"/>
        </w:rPr>
        <w:t xml:space="preserve"> </w:t>
      </w:r>
      <w:r>
        <w:rPr>
          <w:sz w:val="20"/>
        </w:rPr>
        <w:t>sole</w:t>
      </w:r>
      <w:r>
        <w:rPr>
          <w:spacing w:val="7"/>
          <w:sz w:val="20"/>
        </w:rPr>
        <w:t xml:space="preserve"> </w:t>
      </w:r>
      <w:r>
        <w:rPr>
          <w:sz w:val="20"/>
        </w:rPr>
        <w:t>reservoir</w:t>
      </w:r>
      <w:r>
        <w:rPr>
          <w:spacing w:val="8"/>
          <w:sz w:val="20"/>
        </w:rPr>
        <w:t xml:space="preserve"> </w:t>
      </w:r>
      <w:r>
        <w:rPr>
          <w:sz w:val="20"/>
        </w:rPr>
        <w:t>of</w:t>
      </w:r>
      <w:r>
        <w:rPr>
          <w:spacing w:val="8"/>
          <w:sz w:val="20"/>
        </w:rPr>
        <w:t xml:space="preserve"> </w:t>
      </w:r>
      <w:r>
        <w:rPr>
          <w:spacing w:val="-2"/>
          <w:sz w:val="20"/>
        </w:rPr>
        <w:t>LASV.</w:t>
      </w:r>
    </w:p>
    <w:p w14:paraId="5652453C" w14:textId="77777777" w:rsidR="00BF7F12" w:rsidRDefault="00000000">
      <w:pPr>
        <w:pStyle w:val="BodyText"/>
        <w:spacing w:before="248" w:line="355" w:lineRule="auto"/>
        <w:ind w:left="683" w:right="1059" w:firstLine="16"/>
        <w:jc w:val="both"/>
      </w:pPr>
      <w:r>
        <w:rPr>
          <w:spacing w:val="-2"/>
        </w:rPr>
        <w:t>Importantly,</w:t>
      </w:r>
      <w:r>
        <w:rPr>
          <w:spacing w:val="-4"/>
        </w:rPr>
        <w:t xml:space="preserve"> </w:t>
      </w:r>
      <w:r>
        <w:rPr>
          <w:spacing w:val="-2"/>
        </w:rPr>
        <w:t>sampling</w:t>
      </w:r>
      <w:r>
        <w:rPr>
          <w:spacing w:val="-5"/>
        </w:rPr>
        <w:t xml:space="preserve"> </w:t>
      </w:r>
      <w:r>
        <w:rPr>
          <w:spacing w:val="-2"/>
        </w:rPr>
        <w:t>of</w:t>
      </w:r>
      <w:r>
        <w:rPr>
          <w:spacing w:val="-5"/>
        </w:rPr>
        <w:t xml:space="preserve"> </w:t>
      </w:r>
      <w:r>
        <w:rPr>
          <w:spacing w:val="-2"/>
        </w:rPr>
        <w:t>rodents</w:t>
      </w:r>
      <w:r>
        <w:rPr>
          <w:spacing w:val="-5"/>
        </w:rPr>
        <w:t xml:space="preserve"> </w:t>
      </w:r>
      <w:r>
        <w:rPr>
          <w:spacing w:val="-2"/>
        </w:rPr>
        <w:t>and</w:t>
      </w:r>
      <w:r>
        <w:rPr>
          <w:spacing w:val="-5"/>
        </w:rPr>
        <w:t xml:space="preserve"> </w:t>
      </w:r>
      <w:r>
        <w:rPr>
          <w:spacing w:val="-2"/>
        </w:rPr>
        <w:t>LASV</w:t>
      </w:r>
      <w:r>
        <w:rPr>
          <w:spacing w:val="-5"/>
        </w:rPr>
        <w:t xml:space="preserve"> </w:t>
      </w:r>
      <w:r>
        <w:rPr>
          <w:spacing w:val="-2"/>
        </w:rPr>
        <w:t>in</w:t>
      </w:r>
      <w:r>
        <w:rPr>
          <w:spacing w:val="-5"/>
        </w:rPr>
        <w:t xml:space="preserve"> </w:t>
      </w:r>
      <w:r>
        <w:rPr>
          <w:spacing w:val="-2"/>
        </w:rPr>
        <w:t>West</w:t>
      </w:r>
      <w:r>
        <w:rPr>
          <w:spacing w:val="-5"/>
        </w:rPr>
        <w:t xml:space="preserve"> </w:t>
      </w:r>
      <w:r>
        <w:rPr>
          <w:spacing w:val="-2"/>
        </w:rPr>
        <w:t>Africa</w:t>
      </w:r>
      <w:r>
        <w:rPr>
          <w:spacing w:val="-5"/>
        </w:rPr>
        <w:t xml:space="preserve"> </w:t>
      </w:r>
      <w:r>
        <w:rPr>
          <w:spacing w:val="-2"/>
        </w:rPr>
        <w:t>is</w:t>
      </w:r>
      <w:r>
        <w:rPr>
          <w:spacing w:val="-5"/>
        </w:rPr>
        <w:t xml:space="preserve"> </w:t>
      </w:r>
      <w:r>
        <w:rPr>
          <w:spacing w:val="-2"/>
        </w:rPr>
        <w:t>biased</w:t>
      </w:r>
      <w:r>
        <w:rPr>
          <w:spacing w:val="-5"/>
        </w:rPr>
        <w:t xml:space="preserve"> </w:t>
      </w:r>
      <w:r>
        <w:rPr>
          <w:spacing w:val="-2"/>
        </w:rPr>
        <w:t>taxonomically</w:t>
      </w:r>
      <w:r>
        <w:rPr>
          <w:spacing w:val="-5"/>
        </w:rPr>
        <w:t xml:space="preserve"> </w:t>
      </w:r>
      <w:r>
        <w:rPr>
          <w:spacing w:val="-2"/>
        </w:rPr>
        <w:t>and</w:t>
      </w:r>
      <w:r>
        <w:rPr>
          <w:spacing w:val="-5"/>
        </w:rPr>
        <w:t xml:space="preserve"> </w:t>
      </w:r>
      <w:r>
        <w:rPr>
          <w:spacing w:val="-2"/>
        </w:rPr>
        <w:t>geographically</w:t>
      </w:r>
      <w:r>
        <w:rPr>
          <w:spacing w:val="-5"/>
        </w:rPr>
        <w:t xml:space="preserve"> </w:t>
      </w:r>
      <w:r>
        <w:rPr>
          <w:spacing w:val="-2"/>
        </w:rPr>
        <w:t xml:space="preserve">with </w:t>
      </w:r>
      <w:r>
        <w:t>increased</w:t>
      </w:r>
      <w:r>
        <w:rPr>
          <w:spacing w:val="-13"/>
        </w:rPr>
        <w:t xml:space="preserve"> </w:t>
      </w:r>
      <w:r>
        <w:t>sampling</w:t>
      </w:r>
      <w:r>
        <w:rPr>
          <w:spacing w:val="-12"/>
        </w:rPr>
        <w:t xml:space="preserve"> </w:t>
      </w:r>
      <w:r>
        <w:t>effort</w:t>
      </w:r>
      <w:r>
        <w:rPr>
          <w:spacing w:val="-13"/>
        </w:rPr>
        <w:t xml:space="preserve"> </w:t>
      </w:r>
      <w:r>
        <w:t>in</w:t>
      </w:r>
      <w:r>
        <w:rPr>
          <w:spacing w:val="-12"/>
        </w:rPr>
        <w:t xml:space="preserve"> </w:t>
      </w:r>
      <w:r>
        <w:t>locations</w:t>
      </w:r>
      <w:r>
        <w:rPr>
          <w:spacing w:val="-13"/>
        </w:rPr>
        <w:t xml:space="preserve"> </w:t>
      </w:r>
      <w:r>
        <w:t>reporting</w:t>
      </w:r>
      <w:r>
        <w:rPr>
          <w:spacing w:val="-12"/>
        </w:rPr>
        <w:t xml:space="preserve"> </w:t>
      </w:r>
      <w:r>
        <w:t>historical</w:t>
      </w:r>
      <w:r>
        <w:rPr>
          <w:spacing w:val="-13"/>
        </w:rPr>
        <w:t xml:space="preserve"> </w:t>
      </w:r>
      <w:r>
        <w:t>outbreaks</w:t>
      </w:r>
      <w:r>
        <w:rPr>
          <w:spacing w:val="-12"/>
        </w:rPr>
        <w:t xml:space="preserve"> </w:t>
      </w:r>
      <w:r>
        <w:t>of</w:t>
      </w:r>
      <w:r>
        <w:rPr>
          <w:spacing w:val="-13"/>
        </w:rPr>
        <w:t xml:space="preserve"> </w:t>
      </w:r>
      <w:r>
        <w:t>Lassa</w:t>
      </w:r>
      <w:r>
        <w:rPr>
          <w:spacing w:val="-12"/>
        </w:rPr>
        <w:t xml:space="preserve"> </w:t>
      </w:r>
      <w:r>
        <w:t>fever</w:t>
      </w:r>
      <w:r>
        <w:rPr>
          <w:spacing w:val="-13"/>
        </w:rPr>
        <w:t xml:space="preserve"> </w:t>
      </w:r>
      <w:r>
        <w:t>(</w:t>
      </w:r>
      <w:hyperlink w:anchor="_bookmark156" w:history="1">
        <w:r>
          <w:t>Beck</w:t>
        </w:r>
        <w:r>
          <w:rPr>
            <w:spacing w:val="-12"/>
          </w:rPr>
          <w:t xml:space="preserve"> </w:t>
        </w:r>
        <w:r>
          <w:rPr>
            <w:i/>
          </w:rPr>
          <w:t>et</w:t>
        </w:r>
        <w:r>
          <w:rPr>
            <w:i/>
            <w:spacing w:val="-10"/>
          </w:rPr>
          <w:t xml:space="preserve"> </w:t>
        </w:r>
        <w:r>
          <w:rPr>
            <w:i/>
          </w:rPr>
          <w:t>al.</w:t>
        </w:r>
        <w:r>
          <w:t>,</w:t>
        </w:r>
        <w:r>
          <w:rPr>
            <w:spacing w:val="-10"/>
          </w:rPr>
          <w:t xml:space="preserve"> </w:t>
        </w:r>
        <w:r>
          <w:t>2014</w:t>
        </w:r>
      </w:hyperlink>
      <w:r>
        <w:t>;</w:t>
      </w:r>
      <w:r>
        <w:rPr>
          <w:spacing w:val="-10"/>
        </w:rPr>
        <w:t xml:space="preserve"> </w:t>
      </w:r>
      <w:hyperlink w:anchor="_bookmark325" w:history="1">
        <w:r>
          <w:t>Klitting</w:t>
        </w:r>
      </w:hyperlink>
      <w:r>
        <w:t xml:space="preserve"> </w:t>
      </w:r>
      <w:hyperlink w:anchor="_bookmark325" w:history="1">
        <w:r>
          <w:rPr>
            <w:i/>
          </w:rPr>
          <w:t>et</w:t>
        </w:r>
        <w:r>
          <w:rPr>
            <w:i/>
            <w:spacing w:val="-8"/>
          </w:rPr>
          <w:t xml:space="preserve"> </w:t>
        </w:r>
        <w:r>
          <w:rPr>
            <w:i/>
          </w:rPr>
          <w:t>al.</w:t>
        </w:r>
        <w:r>
          <w:t>,</w:t>
        </w:r>
        <w:r>
          <w:rPr>
            <w:spacing w:val="-10"/>
          </w:rPr>
          <w:t xml:space="preserve"> </w:t>
        </w:r>
        <w:r>
          <w:t>2022</w:t>
        </w:r>
      </w:hyperlink>
      <w:r>
        <w:t>).</w:t>
      </w:r>
      <w:r>
        <w:rPr>
          <w:spacing w:val="8"/>
        </w:rPr>
        <w:t xml:space="preserve"> </w:t>
      </w:r>
      <w:r>
        <w:t>Limiting</w:t>
      </w:r>
      <w:r>
        <w:rPr>
          <w:spacing w:val="-11"/>
        </w:rPr>
        <w:t xml:space="preserve"> </w:t>
      </w:r>
      <w:r>
        <w:t>sampling</w:t>
      </w:r>
      <w:r>
        <w:rPr>
          <w:spacing w:val="-11"/>
        </w:rPr>
        <w:t xml:space="preserve"> </w:t>
      </w:r>
      <w:r>
        <w:t>to</w:t>
      </w:r>
      <w:r>
        <w:rPr>
          <w:spacing w:val="-11"/>
        </w:rPr>
        <w:t xml:space="preserve"> </w:t>
      </w:r>
      <w:r>
        <w:t>these</w:t>
      </w:r>
      <w:r>
        <w:rPr>
          <w:spacing w:val="-11"/>
        </w:rPr>
        <w:t xml:space="preserve"> </w:t>
      </w:r>
      <w:r>
        <w:t>locations</w:t>
      </w:r>
      <w:r>
        <w:rPr>
          <w:spacing w:val="-11"/>
        </w:rPr>
        <w:t xml:space="preserve"> </w:t>
      </w:r>
      <w:r>
        <w:t>may</w:t>
      </w:r>
      <w:r>
        <w:rPr>
          <w:spacing w:val="-11"/>
        </w:rPr>
        <w:t xml:space="preserve"> </w:t>
      </w:r>
      <w:r>
        <w:t>be</w:t>
      </w:r>
      <w:r>
        <w:rPr>
          <w:spacing w:val="-11"/>
        </w:rPr>
        <w:t xml:space="preserve"> </w:t>
      </w:r>
      <w:r>
        <w:t>artificially</w:t>
      </w:r>
      <w:r>
        <w:rPr>
          <w:spacing w:val="-11"/>
        </w:rPr>
        <w:t xml:space="preserve"> </w:t>
      </w:r>
      <w:r>
        <w:t>biasing</w:t>
      </w:r>
      <w:r>
        <w:rPr>
          <w:spacing w:val="-11"/>
        </w:rPr>
        <w:t xml:space="preserve"> </w:t>
      </w:r>
      <w:r>
        <w:t>risk</w:t>
      </w:r>
      <w:r>
        <w:rPr>
          <w:spacing w:val="-11"/>
        </w:rPr>
        <w:t xml:space="preserve"> </w:t>
      </w:r>
      <w:r>
        <w:t>towards</w:t>
      </w:r>
      <w:r>
        <w:rPr>
          <w:spacing w:val="-11"/>
        </w:rPr>
        <w:t xml:space="preserve"> </w:t>
      </w:r>
      <w:r>
        <w:t>these</w:t>
      </w:r>
      <w:r>
        <w:rPr>
          <w:spacing w:val="-11"/>
        </w:rPr>
        <w:t xml:space="preserve"> </w:t>
      </w:r>
      <w:r>
        <w:t>regions,</w:t>
      </w:r>
      <w:r>
        <w:rPr>
          <w:spacing w:val="-10"/>
        </w:rPr>
        <w:t xml:space="preserve"> </w:t>
      </w:r>
      <w:r>
        <w:t xml:space="preserve">with </w:t>
      </w:r>
      <w:r>
        <w:rPr>
          <w:spacing w:val="-2"/>
        </w:rPr>
        <w:t>a</w:t>
      </w:r>
      <w:r>
        <w:rPr>
          <w:spacing w:val="-9"/>
        </w:rPr>
        <w:t xml:space="preserve"> </w:t>
      </w:r>
      <w:r>
        <w:rPr>
          <w:spacing w:val="-2"/>
        </w:rPr>
        <w:t>study</w:t>
      </w:r>
      <w:r>
        <w:rPr>
          <w:spacing w:val="-9"/>
        </w:rPr>
        <w:t xml:space="preserve"> </w:t>
      </w:r>
      <w:r>
        <w:rPr>
          <w:spacing w:val="-2"/>
        </w:rPr>
        <w:t>accounting</w:t>
      </w:r>
      <w:r>
        <w:rPr>
          <w:spacing w:val="-10"/>
        </w:rPr>
        <w:t xml:space="preserve"> </w:t>
      </w:r>
      <w:r>
        <w:rPr>
          <w:spacing w:val="-2"/>
        </w:rPr>
        <w:t>for</w:t>
      </w:r>
      <w:r>
        <w:rPr>
          <w:spacing w:val="-9"/>
        </w:rPr>
        <w:t xml:space="preserve"> </w:t>
      </w:r>
      <w:r>
        <w:rPr>
          <w:spacing w:val="-2"/>
        </w:rPr>
        <w:t>some</w:t>
      </w:r>
      <w:r>
        <w:rPr>
          <w:spacing w:val="-9"/>
        </w:rPr>
        <w:t xml:space="preserve"> </w:t>
      </w:r>
      <w:r>
        <w:rPr>
          <w:spacing w:val="-2"/>
        </w:rPr>
        <w:t>of</w:t>
      </w:r>
      <w:r>
        <w:rPr>
          <w:spacing w:val="-9"/>
        </w:rPr>
        <w:t xml:space="preserve"> </w:t>
      </w:r>
      <w:r>
        <w:rPr>
          <w:spacing w:val="-2"/>
        </w:rPr>
        <w:t>these</w:t>
      </w:r>
      <w:r>
        <w:rPr>
          <w:spacing w:val="-9"/>
        </w:rPr>
        <w:t xml:space="preserve"> </w:t>
      </w:r>
      <w:r>
        <w:rPr>
          <w:spacing w:val="-2"/>
        </w:rPr>
        <w:t>biases</w:t>
      </w:r>
      <w:r>
        <w:rPr>
          <w:spacing w:val="-9"/>
        </w:rPr>
        <w:t xml:space="preserve"> </w:t>
      </w:r>
      <w:r>
        <w:rPr>
          <w:spacing w:val="-2"/>
        </w:rPr>
        <w:t>suggesting</w:t>
      </w:r>
      <w:r>
        <w:rPr>
          <w:spacing w:val="-9"/>
        </w:rPr>
        <w:t xml:space="preserve"> </w:t>
      </w:r>
      <w:r>
        <w:rPr>
          <w:spacing w:val="-2"/>
        </w:rPr>
        <w:t>that</w:t>
      </w:r>
      <w:r>
        <w:rPr>
          <w:spacing w:val="-9"/>
        </w:rPr>
        <w:t xml:space="preserve"> </w:t>
      </w:r>
      <w:r>
        <w:rPr>
          <w:spacing w:val="-2"/>
        </w:rPr>
        <w:t>risk</w:t>
      </w:r>
      <w:r>
        <w:rPr>
          <w:spacing w:val="-9"/>
        </w:rPr>
        <w:t xml:space="preserve"> </w:t>
      </w:r>
      <w:r>
        <w:rPr>
          <w:spacing w:val="-2"/>
        </w:rPr>
        <w:t>is</w:t>
      </w:r>
      <w:r>
        <w:rPr>
          <w:spacing w:val="-9"/>
        </w:rPr>
        <w:t xml:space="preserve"> </w:t>
      </w:r>
      <w:r>
        <w:rPr>
          <w:spacing w:val="-2"/>
        </w:rPr>
        <w:t>more</w:t>
      </w:r>
      <w:r>
        <w:rPr>
          <w:spacing w:val="-9"/>
        </w:rPr>
        <w:t xml:space="preserve"> </w:t>
      </w:r>
      <w:r>
        <w:rPr>
          <w:spacing w:val="-2"/>
        </w:rPr>
        <w:t>evenly</w:t>
      </w:r>
      <w:r>
        <w:rPr>
          <w:spacing w:val="-10"/>
        </w:rPr>
        <w:t xml:space="preserve"> </w:t>
      </w:r>
      <w:r>
        <w:rPr>
          <w:spacing w:val="-2"/>
        </w:rPr>
        <w:t>distributed</w:t>
      </w:r>
      <w:r>
        <w:rPr>
          <w:spacing w:val="-9"/>
        </w:rPr>
        <w:t xml:space="preserve"> </w:t>
      </w:r>
      <w:r>
        <w:rPr>
          <w:spacing w:val="-2"/>
        </w:rPr>
        <w:t>across</w:t>
      </w:r>
      <w:r>
        <w:rPr>
          <w:spacing w:val="-9"/>
        </w:rPr>
        <w:t xml:space="preserve"> </w:t>
      </w:r>
      <w:r>
        <w:rPr>
          <w:spacing w:val="-2"/>
        </w:rPr>
        <w:t>West</w:t>
      </w:r>
      <w:r>
        <w:rPr>
          <w:spacing w:val="-10"/>
        </w:rPr>
        <w:t xml:space="preserve"> </w:t>
      </w:r>
      <w:r>
        <w:rPr>
          <w:spacing w:val="-2"/>
        </w:rPr>
        <w:t xml:space="preserve">Africa </w:t>
      </w:r>
      <w:r>
        <w:t>than what has historically been reported (</w:t>
      </w:r>
      <w:hyperlink w:anchor="_bookmark423" w:history="1">
        <w:r>
          <w:t>Peterson, Moses and Bausch, 2014</w:t>
        </w:r>
      </w:hyperlink>
      <w:r>
        <w:t>).</w:t>
      </w:r>
      <w:r>
        <w:rPr>
          <w:spacing w:val="40"/>
        </w:rPr>
        <w:t xml:space="preserve"> </w:t>
      </w:r>
      <w:r>
        <w:t xml:space="preserve">A better understanding of </w:t>
      </w:r>
      <w:r>
        <w:rPr>
          <w:spacing w:val="-2"/>
        </w:rPr>
        <w:t>sampling</w:t>
      </w:r>
      <w:r>
        <w:rPr>
          <w:spacing w:val="-11"/>
        </w:rPr>
        <w:t xml:space="preserve"> </w:t>
      </w:r>
      <w:r>
        <w:rPr>
          <w:spacing w:val="-2"/>
        </w:rPr>
        <w:t>biases</w:t>
      </w:r>
      <w:r>
        <w:rPr>
          <w:spacing w:val="-10"/>
        </w:rPr>
        <w:t xml:space="preserve"> </w:t>
      </w:r>
      <w:r>
        <w:rPr>
          <w:spacing w:val="-2"/>
        </w:rPr>
        <w:t>in</w:t>
      </w:r>
      <w:r>
        <w:rPr>
          <w:spacing w:val="-11"/>
        </w:rPr>
        <w:t xml:space="preserve"> </w:t>
      </w:r>
      <w:r>
        <w:rPr>
          <w:spacing w:val="-2"/>
        </w:rPr>
        <w:t>both</w:t>
      </w:r>
      <w:r>
        <w:rPr>
          <w:spacing w:val="-10"/>
        </w:rPr>
        <w:t xml:space="preserve"> </w:t>
      </w:r>
      <w:r>
        <w:rPr>
          <w:spacing w:val="-2"/>
        </w:rPr>
        <w:t>small</w:t>
      </w:r>
      <w:r>
        <w:rPr>
          <w:spacing w:val="-11"/>
        </w:rPr>
        <w:t xml:space="preserve"> </w:t>
      </w:r>
      <w:r>
        <w:rPr>
          <w:spacing w:val="-2"/>
        </w:rPr>
        <w:t>mammal</w:t>
      </w:r>
      <w:r>
        <w:rPr>
          <w:spacing w:val="-10"/>
        </w:rPr>
        <w:t xml:space="preserve"> </w:t>
      </w:r>
      <w:r>
        <w:rPr>
          <w:spacing w:val="-2"/>
        </w:rPr>
        <w:t>communities</w:t>
      </w:r>
      <w:r>
        <w:rPr>
          <w:spacing w:val="-11"/>
        </w:rPr>
        <w:t xml:space="preserve"> </w:t>
      </w:r>
      <w:r>
        <w:rPr>
          <w:spacing w:val="-2"/>
        </w:rPr>
        <w:t>and</w:t>
      </w:r>
      <w:r>
        <w:rPr>
          <w:spacing w:val="-10"/>
        </w:rPr>
        <w:t xml:space="preserve"> </w:t>
      </w:r>
      <w:r>
        <w:rPr>
          <w:spacing w:val="-2"/>
        </w:rPr>
        <w:t>pathogen</w:t>
      </w:r>
      <w:r>
        <w:rPr>
          <w:spacing w:val="-11"/>
        </w:rPr>
        <w:t xml:space="preserve"> </w:t>
      </w:r>
      <w:r>
        <w:rPr>
          <w:spacing w:val="-2"/>
        </w:rPr>
        <w:t>sampling</w:t>
      </w:r>
      <w:r>
        <w:rPr>
          <w:spacing w:val="-10"/>
        </w:rPr>
        <w:t xml:space="preserve"> </w:t>
      </w:r>
      <w:r>
        <w:rPr>
          <w:spacing w:val="-2"/>
        </w:rPr>
        <w:t>will</w:t>
      </w:r>
      <w:r>
        <w:rPr>
          <w:spacing w:val="-11"/>
        </w:rPr>
        <w:t xml:space="preserve"> </w:t>
      </w:r>
      <w:r>
        <w:rPr>
          <w:spacing w:val="-2"/>
        </w:rPr>
        <w:t>assist</w:t>
      </w:r>
      <w:r>
        <w:rPr>
          <w:spacing w:val="-10"/>
        </w:rPr>
        <w:t xml:space="preserve"> </w:t>
      </w:r>
      <w:r>
        <w:rPr>
          <w:spacing w:val="-2"/>
        </w:rPr>
        <w:t>in</w:t>
      </w:r>
      <w:r>
        <w:rPr>
          <w:spacing w:val="-11"/>
        </w:rPr>
        <w:t xml:space="preserve"> </w:t>
      </w:r>
      <w:r>
        <w:rPr>
          <w:spacing w:val="-2"/>
        </w:rPr>
        <w:t>identifying</w:t>
      </w:r>
      <w:r>
        <w:rPr>
          <w:spacing w:val="-10"/>
        </w:rPr>
        <w:t xml:space="preserve"> </w:t>
      </w:r>
      <w:r>
        <w:rPr>
          <w:spacing w:val="-2"/>
        </w:rPr>
        <w:t xml:space="preserve">regions </w:t>
      </w:r>
      <w:r>
        <w:t>in which additional sampling is required.</w:t>
      </w:r>
      <w:r>
        <w:rPr>
          <w:spacing w:val="33"/>
        </w:rPr>
        <w:t xml:space="preserve"> </w:t>
      </w:r>
      <w:r>
        <w:t xml:space="preserve">Further, predicting future change in risk that could ensue from </w:t>
      </w:r>
      <w:r>
        <w:rPr>
          <w:spacing w:val="-2"/>
        </w:rPr>
        <w:t>ongoing</w:t>
      </w:r>
      <w:r>
        <w:rPr>
          <w:spacing w:val="-10"/>
        </w:rPr>
        <w:t xml:space="preserve"> </w:t>
      </w:r>
      <w:r>
        <w:rPr>
          <w:spacing w:val="-2"/>
        </w:rPr>
        <w:t>global</w:t>
      </w:r>
      <w:r>
        <w:rPr>
          <w:spacing w:val="-10"/>
        </w:rPr>
        <w:t xml:space="preserve"> </w:t>
      </w:r>
      <w:r>
        <w:rPr>
          <w:spacing w:val="-2"/>
        </w:rPr>
        <w:t>change</w:t>
      </w:r>
      <w:r>
        <w:rPr>
          <w:spacing w:val="-10"/>
        </w:rPr>
        <w:t xml:space="preserve"> </w:t>
      </w:r>
      <w:r>
        <w:rPr>
          <w:spacing w:val="-2"/>
        </w:rPr>
        <w:t>will</w:t>
      </w:r>
      <w:r>
        <w:rPr>
          <w:spacing w:val="-10"/>
        </w:rPr>
        <w:t xml:space="preserve"> </w:t>
      </w:r>
      <w:r>
        <w:rPr>
          <w:spacing w:val="-2"/>
        </w:rPr>
        <w:t>be</w:t>
      </w:r>
      <w:r>
        <w:rPr>
          <w:spacing w:val="-10"/>
        </w:rPr>
        <w:t xml:space="preserve"> </w:t>
      </w:r>
      <w:r>
        <w:rPr>
          <w:spacing w:val="-2"/>
        </w:rPr>
        <w:t>limited</w:t>
      </w:r>
      <w:r>
        <w:rPr>
          <w:spacing w:val="-10"/>
        </w:rPr>
        <w:t xml:space="preserve"> </w:t>
      </w:r>
      <w:r>
        <w:rPr>
          <w:spacing w:val="-2"/>
        </w:rPr>
        <w:t>by</w:t>
      </w:r>
      <w:r>
        <w:rPr>
          <w:spacing w:val="-11"/>
        </w:rPr>
        <w:t xml:space="preserve"> </w:t>
      </w:r>
      <w:r>
        <w:rPr>
          <w:spacing w:val="-2"/>
        </w:rPr>
        <w:t>data</w:t>
      </w:r>
      <w:r>
        <w:rPr>
          <w:spacing w:val="-9"/>
        </w:rPr>
        <w:t xml:space="preserve"> </w:t>
      </w:r>
      <w:r>
        <w:rPr>
          <w:spacing w:val="-2"/>
        </w:rPr>
        <w:t>suffering</w:t>
      </w:r>
      <w:r>
        <w:rPr>
          <w:spacing w:val="-10"/>
        </w:rPr>
        <w:t xml:space="preserve"> </w:t>
      </w:r>
      <w:r>
        <w:rPr>
          <w:spacing w:val="-2"/>
        </w:rPr>
        <w:t>from</w:t>
      </w:r>
      <w:r>
        <w:rPr>
          <w:spacing w:val="-10"/>
        </w:rPr>
        <w:t xml:space="preserve"> </w:t>
      </w:r>
      <w:r>
        <w:rPr>
          <w:spacing w:val="-2"/>
        </w:rPr>
        <w:t>these</w:t>
      </w:r>
      <w:r>
        <w:rPr>
          <w:spacing w:val="-10"/>
        </w:rPr>
        <w:t xml:space="preserve"> </w:t>
      </w:r>
      <w:r>
        <w:rPr>
          <w:spacing w:val="-2"/>
        </w:rPr>
        <w:t>biases</w:t>
      </w:r>
      <w:r>
        <w:rPr>
          <w:spacing w:val="-10"/>
        </w:rPr>
        <w:t xml:space="preserve"> </w:t>
      </w:r>
      <w:r>
        <w:rPr>
          <w:spacing w:val="-2"/>
        </w:rPr>
        <w:t>(</w:t>
      </w:r>
      <w:hyperlink w:anchor="_bookmark171" w:history="1">
        <w:r>
          <w:rPr>
            <w:spacing w:val="-2"/>
          </w:rPr>
          <w:t>Boria</w:t>
        </w:r>
        <w:r>
          <w:rPr>
            <w:spacing w:val="-10"/>
          </w:rPr>
          <w:t xml:space="preserve"> </w:t>
        </w:r>
        <w:r>
          <w:rPr>
            <w:i/>
            <w:spacing w:val="-2"/>
          </w:rPr>
          <w:t>et</w:t>
        </w:r>
        <w:r>
          <w:rPr>
            <w:i/>
            <w:spacing w:val="-7"/>
          </w:rPr>
          <w:t xml:space="preserve"> </w:t>
        </w:r>
        <w:r>
          <w:rPr>
            <w:i/>
            <w:spacing w:val="-2"/>
          </w:rPr>
          <w:t>al.</w:t>
        </w:r>
        <w:r>
          <w:rPr>
            <w:spacing w:val="-2"/>
          </w:rPr>
          <w:t>,</w:t>
        </w:r>
        <w:r>
          <w:rPr>
            <w:spacing w:val="-7"/>
          </w:rPr>
          <w:t xml:space="preserve"> </w:t>
        </w:r>
        <w:r>
          <w:rPr>
            <w:spacing w:val="-2"/>
          </w:rPr>
          <w:t>2014</w:t>
        </w:r>
      </w:hyperlink>
      <w:r>
        <w:rPr>
          <w:spacing w:val="-2"/>
        </w:rPr>
        <w:t>;</w:t>
      </w:r>
      <w:r>
        <w:rPr>
          <w:spacing w:val="-6"/>
        </w:rPr>
        <w:t xml:space="preserve"> </w:t>
      </w:r>
      <w:hyperlink w:anchor="_bookmark496" w:history="1">
        <w:r>
          <w:rPr>
            <w:spacing w:val="-2"/>
          </w:rPr>
          <w:t>Wille,</w:t>
        </w:r>
        <w:r>
          <w:rPr>
            <w:spacing w:val="-7"/>
          </w:rPr>
          <w:t xml:space="preserve"> </w:t>
        </w:r>
        <w:r>
          <w:rPr>
            <w:spacing w:val="-2"/>
          </w:rPr>
          <w:t>Geoghegan</w:t>
        </w:r>
      </w:hyperlink>
      <w:r>
        <w:rPr>
          <w:spacing w:val="-2"/>
        </w:rPr>
        <w:t xml:space="preserve"> </w:t>
      </w:r>
      <w:hyperlink w:anchor="_bookmark496" w:history="1">
        <w:r>
          <w:t>and Holmes, 2021</w:t>
        </w:r>
      </w:hyperlink>
      <w:r>
        <w:t>).</w:t>
      </w:r>
    </w:p>
    <w:p w14:paraId="2D370230" w14:textId="77777777" w:rsidR="00BF7F12" w:rsidRDefault="00BF7F12">
      <w:pPr>
        <w:pStyle w:val="BodyText"/>
        <w:rPr>
          <w:sz w:val="22"/>
        </w:rPr>
      </w:pPr>
    </w:p>
    <w:p w14:paraId="325BBACA" w14:textId="77777777" w:rsidR="00BF7F12" w:rsidRDefault="00000000">
      <w:pPr>
        <w:pStyle w:val="Heading5"/>
        <w:numPr>
          <w:ilvl w:val="1"/>
          <w:numId w:val="24"/>
        </w:numPr>
        <w:tabs>
          <w:tab w:val="left" w:pos="1283"/>
        </w:tabs>
        <w:ind w:hanging="583"/>
        <w:jc w:val="both"/>
      </w:pPr>
      <w:bookmarkStart w:id="31" w:name="Thesis_aims_and_structure"/>
      <w:bookmarkStart w:id="32" w:name="_bookmark20"/>
      <w:bookmarkEnd w:id="31"/>
      <w:bookmarkEnd w:id="32"/>
      <w:r>
        <w:rPr>
          <w:w w:val="105"/>
        </w:rPr>
        <w:t>Thesis</w:t>
      </w:r>
      <w:r>
        <w:rPr>
          <w:spacing w:val="14"/>
          <w:w w:val="105"/>
        </w:rPr>
        <w:t xml:space="preserve"> </w:t>
      </w:r>
      <w:r>
        <w:rPr>
          <w:w w:val="105"/>
        </w:rPr>
        <w:t>aims</w:t>
      </w:r>
      <w:r>
        <w:rPr>
          <w:spacing w:val="15"/>
          <w:w w:val="105"/>
        </w:rPr>
        <w:t xml:space="preserve"> </w:t>
      </w:r>
      <w:r>
        <w:rPr>
          <w:w w:val="105"/>
        </w:rPr>
        <w:t>and</w:t>
      </w:r>
      <w:r>
        <w:rPr>
          <w:spacing w:val="15"/>
          <w:w w:val="105"/>
        </w:rPr>
        <w:t xml:space="preserve"> </w:t>
      </w:r>
      <w:r>
        <w:rPr>
          <w:spacing w:val="-2"/>
          <w:w w:val="105"/>
        </w:rPr>
        <w:t>structure</w:t>
      </w:r>
    </w:p>
    <w:p w14:paraId="04199893" w14:textId="77777777" w:rsidR="00BF7F12" w:rsidRDefault="00000000">
      <w:pPr>
        <w:pStyle w:val="BodyText"/>
        <w:spacing w:before="246" w:line="355" w:lineRule="auto"/>
        <w:ind w:left="700" w:right="1052" w:hanging="8"/>
        <w:jc w:val="both"/>
      </w:pPr>
      <w:r>
        <w:t>To</w:t>
      </w:r>
      <w:r>
        <w:rPr>
          <w:spacing w:val="-2"/>
        </w:rPr>
        <w:t xml:space="preserve"> </w:t>
      </w:r>
      <w:r>
        <w:t>better</w:t>
      </w:r>
      <w:r>
        <w:rPr>
          <w:spacing w:val="-2"/>
        </w:rPr>
        <w:t xml:space="preserve"> </w:t>
      </w:r>
      <w:r>
        <w:t>understand</w:t>
      </w:r>
      <w:r>
        <w:rPr>
          <w:spacing w:val="-2"/>
        </w:rPr>
        <w:t xml:space="preserve"> </w:t>
      </w:r>
      <w:r>
        <w:t>the</w:t>
      </w:r>
      <w:r>
        <w:rPr>
          <w:spacing w:val="-2"/>
        </w:rPr>
        <w:t xml:space="preserve"> </w:t>
      </w:r>
      <w:r>
        <w:t>current</w:t>
      </w:r>
      <w:r>
        <w:rPr>
          <w:spacing w:val="-2"/>
        </w:rPr>
        <w:t xml:space="preserve"> </w:t>
      </w:r>
      <w:r>
        <w:t>and</w:t>
      </w:r>
      <w:r>
        <w:rPr>
          <w:spacing w:val="-2"/>
        </w:rPr>
        <w:t xml:space="preserve"> </w:t>
      </w:r>
      <w:r>
        <w:t>future</w:t>
      </w:r>
      <w:r>
        <w:rPr>
          <w:spacing w:val="-2"/>
        </w:rPr>
        <w:t xml:space="preserve"> </w:t>
      </w:r>
      <w:r>
        <w:t>risk</w:t>
      </w:r>
      <w:r>
        <w:rPr>
          <w:spacing w:val="-2"/>
        </w:rPr>
        <w:t xml:space="preserve"> </w:t>
      </w:r>
      <w:r>
        <w:t>of</w:t>
      </w:r>
      <w:r>
        <w:rPr>
          <w:spacing w:val="-2"/>
        </w:rPr>
        <w:t xml:space="preserve"> </w:t>
      </w:r>
      <w:r>
        <w:t>Lassa</w:t>
      </w:r>
      <w:r>
        <w:rPr>
          <w:spacing w:val="-2"/>
        </w:rPr>
        <w:t xml:space="preserve"> </w:t>
      </w:r>
      <w:r>
        <w:t>fever</w:t>
      </w:r>
      <w:r>
        <w:rPr>
          <w:spacing w:val="-2"/>
        </w:rPr>
        <w:t xml:space="preserve"> </w:t>
      </w:r>
      <w:r>
        <w:t>zoonosis</w:t>
      </w:r>
      <w:r>
        <w:rPr>
          <w:spacing w:val="-2"/>
        </w:rPr>
        <w:t xml:space="preserve"> </w:t>
      </w:r>
      <w:r>
        <w:t>in</w:t>
      </w:r>
      <w:r>
        <w:rPr>
          <w:spacing w:val="-2"/>
        </w:rPr>
        <w:t xml:space="preserve"> </w:t>
      </w:r>
      <w:r>
        <w:t>West</w:t>
      </w:r>
      <w:r>
        <w:rPr>
          <w:spacing w:val="-2"/>
        </w:rPr>
        <w:t xml:space="preserve"> </w:t>
      </w:r>
      <w:r>
        <w:t>Africa,</w:t>
      </w:r>
      <w:r>
        <w:rPr>
          <w:spacing w:val="-2"/>
        </w:rPr>
        <w:t xml:space="preserve"> </w:t>
      </w:r>
      <w:r>
        <w:t>biases</w:t>
      </w:r>
      <w:r>
        <w:rPr>
          <w:spacing w:val="-2"/>
        </w:rPr>
        <w:t xml:space="preserve"> </w:t>
      </w:r>
      <w:r>
        <w:t>in</w:t>
      </w:r>
      <w:r>
        <w:rPr>
          <w:spacing w:val="-2"/>
        </w:rPr>
        <w:t xml:space="preserve"> </w:t>
      </w:r>
      <w:r>
        <w:t>available data need to be characterised and systematic sampling of the entire rodent community is required.</w:t>
      </w:r>
      <w:r>
        <w:rPr>
          <w:spacing w:val="40"/>
        </w:rPr>
        <w:t xml:space="preserve"> </w:t>
      </w:r>
      <w:r>
        <w:t>This thesis aimed to address some of the critical gaps in understanding of LASV transmission among rodent communities</w:t>
      </w:r>
      <w:r>
        <w:rPr>
          <w:spacing w:val="4"/>
        </w:rPr>
        <w:t xml:space="preserve"> </w:t>
      </w:r>
      <w:r>
        <w:t>in</w:t>
      </w:r>
      <w:r>
        <w:rPr>
          <w:spacing w:val="4"/>
        </w:rPr>
        <w:t xml:space="preserve"> </w:t>
      </w:r>
      <w:r>
        <w:t>endemic</w:t>
      </w:r>
      <w:r>
        <w:rPr>
          <w:spacing w:val="4"/>
        </w:rPr>
        <w:t xml:space="preserve"> </w:t>
      </w:r>
      <w:r>
        <w:t>settings,</w:t>
      </w:r>
      <w:r>
        <w:rPr>
          <w:spacing w:val="7"/>
        </w:rPr>
        <w:t xml:space="preserve"> </w:t>
      </w:r>
      <w:r>
        <w:t>whether</w:t>
      </w:r>
      <w:r>
        <w:rPr>
          <w:spacing w:val="4"/>
        </w:rPr>
        <w:t xml:space="preserve"> </w:t>
      </w:r>
      <w:r>
        <w:t>there</w:t>
      </w:r>
      <w:r>
        <w:rPr>
          <w:spacing w:val="5"/>
        </w:rPr>
        <w:t xml:space="preserve"> </w:t>
      </w:r>
      <w:r>
        <w:t>is</w:t>
      </w:r>
      <w:r>
        <w:rPr>
          <w:spacing w:val="4"/>
        </w:rPr>
        <w:t xml:space="preserve"> </w:t>
      </w:r>
      <w:r>
        <w:t>a</w:t>
      </w:r>
      <w:r>
        <w:rPr>
          <w:spacing w:val="4"/>
        </w:rPr>
        <w:t xml:space="preserve"> </w:t>
      </w:r>
      <w:r>
        <w:t>need</w:t>
      </w:r>
      <w:r>
        <w:rPr>
          <w:spacing w:val="4"/>
        </w:rPr>
        <w:t xml:space="preserve"> </w:t>
      </w:r>
      <w:r>
        <w:t>to</w:t>
      </w:r>
      <w:r>
        <w:rPr>
          <w:spacing w:val="5"/>
        </w:rPr>
        <w:t xml:space="preserve"> </w:t>
      </w:r>
      <w:r>
        <w:t>move</w:t>
      </w:r>
      <w:r>
        <w:rPr>
          <w:spacing w:val="4"/>
        </w:rPr>
        <w:t xml:space="preserve"> </w:t>
      </w:r>
      <w:r>
        <w:t>away</w:t>
      </w:r>
      <w:r>
        <w:rPr>
          <w:spacing w:val="4"/>
        </w:rPr>
        <w:t xml:space="preserve"> </w:t>
      </w:r>
      <w:r>
        <w:t>from</w:t>
      </w:r>
      <w:r>
        <w:rPr>
          <w:spacing w:val="4"/>
        </w:rPr>
        <w:t xml:space="preserve"> </w:t>
      </w:r>
      <w:r>
        <w:t>the</w:t>
      </w:r>
      <w:r>
        <w:rPr>
          <w:spacing w:val="5"/>
        </w:rPr>
        <w:t xml:space="preserve"> </w:t>
      </w:r>
      <w:r>
        <w:t>current</w:t>
      </w:r>
      <w:r>
        <w:rPr>
          <w:spacing w:val="4"/>
        </w:rPr>
        <w:t xml:space="preserve"> </w:t>
      </w:r>
      <w:r>
        <w:t>single</w:t>
      </w:r>
      <w:r>
        <w:rPr>
          <w:spacing w:val="4"/>
        </w:rPr>
        <w:t xml:space="preserve"> </w:t>
      </w:r>
      <w:r>
        <w:rPr>
          <w:spacing w:val="-2"/>
        </w:rPr>
        <w:t>reservoir</w:t>
      </w:r>
    </w:p>
    <w:p w14:paraId="64FEF3ED" w14:textId="77777777" w:rsidR="00BF7F12" w:rsidRDefault="00BF7F12">
      <w:pPr>
        <w:spacing w:line="355" w:lineRule="auto"/>
        <w:jc w:val="both"/>
        <w:sectPr w:rsidR="00BF7F12">
          <w:pgSz w:w="12240" w:h="15840"/>
          <w:pgMar w:top="1340" w:right="380" w:bottom="1060" w:left="740" w:header="0" w:footer="733" w:gutter="0"/>
          <w:cols w:space="720"/>
        </w:sectPr>
      </w:pPr>
    </w:p>
    <w:p w14:paraId="23E0B19A" w14:textId="77777777" w:rsidR="00BF7F12" w:rsidRDefault="00000000">
      <w:pPr>
        <w:pStyle w:val="BodyText"/>
        <w:spacing w:before="89" w:line="355" w:lineRule="auto"/>
        <w:ind w:left="700" w:right="1050"/>
        <w:jc w:val="both"/>
      </w:pPr>
      <w:r>
        <w:lastRenderedPageBreak/>
        <w:t>species</w:t>
      </w:r>
      <w:r>
        <w:rPr>
          <w:spacing w:val="-4"/>
        </w:rPr>
        <w:t xml:space="preserve"> </w:t>
      </w:r>
      <w:r>
        <w:t>paradigm</w:t>
      </w:r>
      <w:r>
        <w:rPr>
          <w:spacing w:val="-4"/>
        </w:rPr>
        <w:t xml:space="preserve"> </w:t>
      </w:r>
      <w:r>
        <w:t>and</w:t>
      </w:r>
      <w:r>
        <w:rPr>
          <w:spacing w:val="-4"/>
        </w:rPr>
        <w:t xml:space="preserve"> </w:t>
      </w:r>
      <w:r>
        <w:t>the</w:t>
      </w:r>
      <w:r>
        <w:rPr>
          <w:spacing w:val="-4"/>
        </w:rPr>
        <w:t xml:space="preserve"> </w:t>
      </w:r>
      <w:r>
        <w:t>effect</w:t>
      </w:r>
      <w:r>
        <w:rPr>
          <w:spacing w:val="-4"/>
        </w:rPr>
        <w:t xml:space="preserve"> </w:t>
      </w:r>
      <w:r>
        <w:t>of</w:t>
      </w:r>
      <w:r>
        <w:rPr>
          <w:spacing w:val="-4"/>
        </w:rPr>
        <w:t xml:space="preserve"> </w:t>
      </w:r>
      <w:r>
        <w:t>anthropogenic</w:t>
      </w:r>
      <w:r>
        <w:rPr>
          <w:spacing w:val="-4"/>
        </w:rPr>
        <w:t xml:space="preserve"> </w:t>
      </w:r>
      <w:r>
        <w:t>change</w:t>
      </w:r>
      <w:r>
        <w:rPr>
          <w:spacing w:val="-4"/>
        </w:rPr>
        <w:t xml:space="preserve"> </w:t>
      </w:r>
      <w:r>
        <w:t>on</w:t>
      </w:r>
      <w:r>
        <w:rPr>
          <w:spacing w:val="-4"/>
        </w:rPr>
        <w:t xml:space="preserve"> </w:t>
      </w:r>
      <w:r>
        <w:t>the</w:t>
      </w:r>
      <w:r>
        <w:rPr>
          <w:spacing w:val="-4"/>
        </w:rPr>
        <w:t xml:space="preserve"> </w:t>
      </w:r>
      <w:r>
        <w:t>structure</w:t>
      </w:r>
      <w:r>
        <w:rPr>
          <w:spacing w:val="-4"/>
        </w:rPr>
        <w:t xml:space="preserve"> </w:t>
      </w:r>
      <w:r>
        <w:t>of</w:t>
      </w:r>
      <w:r>
        <w:rPr>
          <w:spacing w:val="-4"/>
        </w:rPr>
        <w:t xml:space="preserve"> </w:t>
      </w:r>
      <w:r>
        <w:t>rodent</w:t>
      </w:r>
      <w:r>
        <w:rPr>
          <w:spacing w:val="-4"/>
        </w:rPr>
        <w:t xml:space="preserve"> </w:t>
      </w:r>
      <w:r>
        <w:t>communities</w:t>
      </w:r>
      <w:r>
        <w:rPr>
          <w:spacing w:val="-4"/>
        </w:rPr>
        <w:t xml:space="preserve"> </w:t>
      </w:r>
      <w:r>
        <w:t>and</w:t>
      </w:r>
      <w:r>
        <w:rPr>
          <w:spacing w:val="-4"/>
        </w:rPr>
        <w:t xml:space="preserve"> </w:t>
      </w:r>
      <w:r>
        <w:t>how this may modulate Lassa fever spillover risk.</w:t>
      </w:r>
    </w:p>
    <w:p w14:paraId="7E0A2700" w14:textId="77777777" w:rsidR="00BF7F12" w:rsidRDefault="00000000">
      <w:pPr>
        <w:pStyle w:val="BodyText"/>
        <w:spacing w:before="118" w:line="355" w:lineRule="auto"/>
        <w:ind w:left="700" w:right="1050" w:hanging="8"/>
        <w:jc w:val="both"/>
      </w:pPr>
      <w:r>
        <w:rPr>
          <w:spacing w:val="-2"/>
        </w:rPr>
        <w:t>The</w:t>
      </w:r>
      <w:r>
        <w:rPr>
          <w:spacing w:val="-6"/>
        </w:rPr>
        <w:t xml:space="preserve"> </w:t>
      </w:r>
      <w:r>
        <w:rPr>
          <w:spacing w:val="-2"/>
        </w:rPr>
        <w:t>first</w:t>
      </w:r>
      <w:r>
        <w:rPr>
          <w:spacing w:val="-6"/>
        </w:rPr>
        <w:t xml:space="preserve"> </w:t>
      </w:r>
      <w:r>
        <w:rPr>
          <w:spacing w:val="-2"/>
        </w:rPr>
        <w:t>part</w:t>
      </w:r>
      <w:r>
        <w:rPr>
          <w:spacing w:val="-6"/>
        </w:rPr>
        <w:t xml:space="preserve"> </w:t>
      </w:r>
      <w:r>
        <w:rPr>
          <w:spacing w:val="-2"/>
        </w:rPr>
        <w:t>of</w:t>
      </w:r>
      <w:r>
        <w:rPr>
          <w:spacing w:val="-6"/>
        </w:rPr>
        <w:t xml:space="preserve"> </w:t>
      </w:r>
      <w:r>
        <w:rPr>
          <w:spacing w:val="-2"/>
        </w:rPr>
        <w:t>this</w:t>
      </w:r>
      <w:r>
        <w:rPr>
          <w:spacing w:val="-6"/>
        </w:rPr>
        <w:t xml:space="preserve"> </w:t>
      </w:r>
      <w:r>
        <w:rPr>
          <w:spacing w:val="-2"/>
        </w:rPr>
        <w:t>thesis</w:t>
      </w:r>
      <w:r>
        <w:rPr>
          <w:spacing w:val="-6"/>
        </w:rPr>
        <w:t xml:space="preserve"> </w:t>
      </w:r>
      <w:r>
        <w:rPr>
          <w:spacing w:val="-2"/>
        </w:rPr>
        <w:t>(Chapter</w:t>
      </w:r>
      <w:r>
        <w:rPr>
          <w:spacing w:val="-6"/>
        </w:rPr>
        <w:t xml:space="preserve"> </w:t>
      </w:r>
      <w:hyperlink w:anchor="_bookmark21" w:history="1">
        <w:r>
          <w:rPr>
            <w:spacing w:val="-2"/>
          </w:rPr>
          <w:t>2</w:t>
        </w:r>
      </w:hyperlink>
      <w:r>
        <w:rPr>
          <w:spacing w:val="-2"/>
        </w:rPr>
        <w:t>)</w:t>
      </w:r>
      <w:r>
        <w:rPr>
          <w:spacing w:val="-6"/>
        </w:rPr>
        <w:t xml:space="preserve"> </w:t>
      </w:r>
      <w:r>
        <w:rPr>
          <w:spacing w:val="-2"/>
        </w:rPr>
        <w:t>attempts</w:t>
      </w:r>
      <w:r>
        <w:rPr>
          <w:spacing w:val="-6"/>
        </w:rPr>
        <w:t xml:space="preserve"> </w:t>
      </w:r>
      <w:r>
        <w:rPr>
          <w:spacing w:val="-2"/>
        </w:rPr>
        <w:t>to</w:t>
      </w:r>
      <w:r>
        <w:rPr>
          <w:spacing w:val="-6"/>
        </w:rPr>
        <w:t xml:space="preserve"> </w:t>
      </w:r>
      <w:r>
        <w:rPr>
          <w:spacing w:val="-2"/>
        </w:rPr>
        <w:t>understand</w:t>
      </w:r>
      <w:r>
        <w:rPr>
          <w:spacing w:val="-6"/>
        </w:rPr>
        <w:t xml:space="preserve"> </w:t>
      </w:r>
      <w:r>
        <w:rPr>
          <w:spacing w:val="-2"/>
        </w:rPr>
        <w:t>a</w:t>
      </w:r>
      <w:r>
        <w:rPr>
          <w:spacing w:val="-6"/>
        </w:rPr>
        <w:t xml:space="preserve"> </w:t>
      </w:r>
      <w:r>
        <w:rPr>
          <w:spacing w:val="-2"/>
        </w:rPr>
        <w:t>key</w:t>
      </w:r>
      <w:r>
        <w:rPr>
          <w:spacing w:val="-6"/>
        </w:rPr>
        <w:t xml:space="preserve"> </w:t>
      </w:r>
      <w:r>
        <w:rPr>
          <w:spacing w:val="-2"/>
        </w:rPr>
        <w:t>problem</w:t>
      </w:r>
      <w:r>
        <w:rPr>
          <w:spacing w:val="-6"/>
        </w:rPr>
        <w:t xml:space="preserve"> </w:t>
      </w:r>
      <w:r>
        <w:rPr>
          <w:spacing w:val="-2"/>
        </w:rPr>
        <w:t>in</w:t>
      </w:r>
      <w:r>
        <w:rPr>
          <w:spacing w:val="-6"/>
        </w:rPr>
        <w:t xml:space="preserve"> </w:t>
      </w:r>
      <w:r>
        <w:rPr>
          <w:spacing w:val="-2"/>
        </w:rPr>
        <w:t>the</w:t>
      </w:r>
      <w:r>
        <w:rPr>
          <w:spacing w:val="-6"/>
        </w:rPr>
        <w:t xml:space="preserve"> </w:t>
      </w:r>
      <w:r>
        <w:rPr>
          <w:spacing w:val="-2"/>
        </w:rPr>
        <w:t>sampling</w:t>
      </w:r>
      <w:r>
        <w:rPr>
          <w:spacing w:val="-6"/>
        </w:rPr>
        <w:t xml:space="preserve"> </w:t>
      </w:r>
      <w:r>
        <w:rPr>
          <w:spacing w:val="-2"/>
        </w:rPr>
        <w:t>of</w:t>
      </w:r>
      <w:r>
        <w:rPr>
          <w:spacing w:val="-6"/>
        </w:rPr>
        <w:t xml:space="preserve"> </w:t>
      </w:r>
      <w:r>
        <w:rPr>
          <w:spacing w:val="-2"/>
        </w:rPr>
        <w:t>both</w:t>
      </w:r>
      <w:r>
        <w:rPr>
          <w:spacing w:val="-6"/>
        </w:rPr>
        <w:t xml:space="preserve"> </w:t>
      </w:r>
      <w:r>
        <w:rPr>
          <w:spacing w:val="-2"/>
        </w:rPr>
        <w:t xml:space="preserve">rodents </w:t>
      </w:r>
      <w:r>
        <w:t>and their pathogens across West Africa.</w:t>
      </w:r>
      <w:r>
        <w:rPr>
          <w:spacing w:val="36"/>
        </w:rPr>
        <w:t xml:space="preserve"> </w:t>
      </w:r>
      <w:r>
        <w:t xml:space="preserve">The research question Chapter </w:t>
      </w:r>
      <w:hyperlink w:anchor="_bookmark21" w:history="1">
        <w:r>
          <w:t>2</w:t>
        </w:r>
      </w:hyperlink>
      <w:r>
        <w:t xml:space="preserve"> seeks to address is whether the </w:t>
      </w:r>
      <w:r>
        <w:rPr>
          <w:spacing w:val="-2"/>
        </w:rPr>
        <w:t>sampling</w:t>
      </w:r>
      <w:r>
        <w:rPr>
          <w:spacing w:val="-11"/>
        </w:rPr>
        <w:t xml:space="preserve"> </w:t>
      </w:r>
      <w:r>
        <w:rPr>
          <w:spacing w:val="-2"/>
        </w:rPr>
        <w:t>bias</w:t>
      </w:r>
      <w:r>
        <w:rPr>
          <w:spacing w:val="-10"/>
        </w:rPr>
        <w:t xml:space="preserve"> </w:t>
      </w:r>
      <w:r>
        <w:rPr>
          <w:spacing w:val="-2"/>
        </w:rPr>
        <w:t>of</w:t>
      </w:r>
      <w:r>
        <w:rPr>
          <w:spacing w:val="-11"/>
        </w:rPr>
        <w:t xml:space="preserve"> </w:t>
      </w:r>
      <w:r>
        <w:rPr>
          <w:spacing w:val="-2"/>
        </w:rPr>
        <w:t>rodents</w:t>
      </w:r>
      <w:r>
        <w:rPr>
          <w:spacing w:val="-10"/>
        </w:rPr>
        <w:t xml:space="preserve"> </w:t>
      </w:r>
      <w:r>
        <w:rPr>
          <w:spacing w:val="-2"/>
        </w:rPr>
        <w:t>and</w:t>
      </w:r>
      <w:r>
        <w:rPr>
          <w:spacing w:val="-11"/>
        </w:rPr>
        <w:t xml:space="preserve"> </w:t>
      </w:r>
      <w:r>
        <w:rPr>
          <w:spacing w:val="-2"/>
        </w:rPr>
        <w:t>associated</w:t>
      </w:r>
      <w:r>
        <w:rPr>
          <w:spacing w:val="-10"/>
        </w:rPr>
        <w:t xml:space="preserve"> </w:t>
      </w:r>
      <w:r>
        <w:rPr>
          <w:spacing w:val="-2"/>
        </w:rPr>
        <w:t>pathogens</w:t>
      </w:r>
      <w:r>
        <w:rPr>
          <w:spacing w:val="-11"/>
        </w:rPr>
        <w:t xml:space="preserve"> </w:t>
      </w:r>
      <w:r>
        <w:rPr>
          <w:spacing w:val="-2"/>
        </w:rPr>
        <w:t>can</w:t>
      </w:r>
      <w:r>
        <w:rPr>
          <w:spacing w:val="-10"/>
        </w:rPr>
        <w:t xml:space="preserve"> </w:t>
      </w:r>
      <w:r>
        <w:rPr>
          <w:spacing w:val="-2"/>
        </w:rPr>
        <w:t>be</w:t>
      </w:r>
      <w:r>
        <w:rPr>
          <w:spacing w:val="-11"/>
        </w:rPr>
        <w:t xml:space="preserve"> </w:t>
      </w:r>
      <w:r>
        <w:rPr>
          <w:spacing w:val="-2"/>
        </w:rPr>
        <w:t>quantified</w:t>
      </w:r>
      <w:r>
        <w:rPr>
          <w:spacing w:val="-10"/>
        </w:rPr>
        <w:t xml:space="preserve"> </w:t>
      </w:r>
      <w:r>
        <w:rPr>
          <w:spacing w:val="-2"/>
        </w:rPr>
        <w:t>and</w:t>
      </w:r>
      <w:r>
        <w:rPr>
          <w:spacing w:val="-11"/>
        </w:rPr>
        <w:t xml:space="preserve"> </w:t>
      </w:r>
      <w:r>
        <w:rPr>
          <w:spacing w:val="-2"/>
        </w:rPr>
        <w:t>mitigated</w:t>
      </w:r>
      <w:r>
        <w:rPr>
          <w:spacing w:val="-10"/>
        </w:rPr>
        <w:t xml:space="preserve"> </w:t>
      </w:r>
      <w:r>
        <w:rPr>
          <w:spacing w:val="-2"/>
        </w:rPr>
        <w:t>against. To</w:t>
      </w:r>
      <w:r>
        <w:rPr>
          <w:spacing w:val="-10"/>
        </w:rPr>
        <w:t xml:space="preserve"> </w:t>
      </w:r>
      <w:r>
        <w:rPr>
          <w:spacing w:val="-2"/>
        </w:rPr>
        <w:t>achieve</w:t>
      </w:r>
      <w:r>
        <w:rPr>
          <w:spacing w:val="-11"/>
        </w:rPr>
        <w:t xml:space="preserve"> </w:t>
      </w:r>
      <w:r>
        <w:rPr>
          <w:spacing w:val="-2"/>
        </w:rPr>
        <w:t>this,</w:t>
      </w:r>
      <w:r>
        <w:rPr>
          <w:spacing w:val="-8"/>
        </w:rPr>
        <w:t xml:space="preserve"> </w:t>
      </w:r>
      <w:r>
        <w:rPr>
          <w:spacing w:val="-2"/>
        </w:rPr>
        <w:t xml:space="preserve">a </w:t>
      </w:r>
      <w:r>
        <w:rPr>
          <w:spacing w:val="-4"/>
        </w:rPr>
        <w:t>review</w:t>
      </w:r>
      <w:r>
        <w:rPr>
          <w:spacing w:val="-7"/>
        </w:rPr>
        <w:t xml:space="preserve"> </w:t>
      </w:r>
      <w:r>
        <w:rPr>
          <w:spacing w:val="-4"/>
        </w:rPr>
        <w:t>of</w:t>
      </w:r>
      <w:r>
        <w:rPr>
          <w:spacing w:val="-7"/>
        </w:rPr>
        <w:t xml:space="preserve"> </w:t>
      </w:r>
      <w:r>
        <w:rPr>
          <w:spacing w:val="-4"/>
        </w:rPr>
        <w:t>rodent</w:t>
      </w:r>
      <w:r>
        <w:rPr>
          <w:spacing w:val="-7"/>
        </w:rPr>
        <w:t xml:space="preserve"> </w:t>
      </w:r>
      <w:r>
        <w:rPr>
          <w:spacing w:val="-4"/>
        </w:rPr>
        <w:t>trapping</w:t>
      </w:r>
      <w:r>
        <w:rPr>
          <w:spacing w:val="-7"/>
        </w:rPr>
        <w:t xml:space="preserve"> </w:t>
      </w:r>
      <w:r>
        <w:rPr>
          <w:spacing w:val="-4"/>
        </w:rPr>
        <w:t>studies</w:t>
      </w:r>
      <w:r>
        <w:rPr>
          <w:spacing w:val="-7"/>
        </w:rPr>
        <w:t xml:space="preserve"> </w:t>
      </w:r>
      <w:r>
        <w:rPr>
          <w:spacing w:val="-4"/>
        </w:rPr>
        <w:t>in</w:t>
      </w:r>
      <w:r>
        <w:rPr>
          <w:spacing w:val="-7"/>
        </w:rPr>
        <w:t xml:space="preserve"> </w:t>
      </w:r>
      <w:r>
        <w:rPr>
          <w:spacing w:val="-4"/>
        </w:rPr>
        <w:t>West</w:t>
      </w:r>
      <w:r>
        <w:rPr>
          <w:spacing w:val="-7"/>
        </w:rPr>
        <w:t xml:space="preserve"> </w:t>
      </w:r>
      <w:r>
        <w:rPr>
          <w:spacing w:val="-4"/>
        </w:rPr>
        <w:t>Africa</w:t>
      </w:r>
      <w:r>
        <w:rPr>
          <w:spacing w:val="-7"/>
        </w:rPr>
        <w:t xml:space="preserve"> </w:t>
      </w:r>
      <w:r>
        <w:rPr>
          <w:spacing w:val="-4"/>
        </w:rPr>
        <w:t>was</w:t>
      </w:r>
      <w:r>
        <w:rPr>
          <w:spacing w:val="-7"/>
        </w:rPr>
        <w:t xml:space="preserve"> </w:t>
      </w:r>
      <w:r>
        <w:rPr>
          <w:spacing w:val="-4"/>
        </w:rPr>
        <w:t>conducted.</w:t>
      </w:r>
      <w:r>
        <w:rPr>
          <w:spacing w:val="21"/>
        </w:rPr>
        <w:t xml:space="preserve"> </w:t>
      </w:r>
      <w:r>
        <w:rPr>
          <w:spacing w:val="-4"/>
        </w:rPr>
        <w:t>Data</w:t>
      </w:r>
      <w:r>
        <w:rPr>
          <w:spacing w:val="-7"/>
        </w:rPr>
        <w:t xml:space="preserve"> </w:t>
      </w:r>
      <w:r>
        <w:rPr>
          <w:spacing w:val="-4"/>
        </w:rPr>
        <w:t>from</w:t>
      </w:r>
      <w:r>
        <w:rPr>
          <w:spacing w:val="-7"/>
        </w:rPr>
        <w:t xml:space="preserve"> </w:t>
      </w:r>
      <w:r>
        <w:rPr>
          <w:spacing w:val="-4"/>
        </w:rPr>
        <w:t>included</w:t>
      </w:r>
      <w:r>
        <w:rPr>
          <w:spacing w:val="-7"/>
        </w:rPr>
        <w:t xml:space="preserve"> </w:t>
      </w:r>
      <w:r>
        <w:rPr>
          <w:spacing w:val="-4"/>
        </w:rPr>
        <w:t>studies</w:t>
      </w:r>
      <w:r>
        <w:rPr>
          <w:spacing w:val="-7"/>
        </w:rPr>
        <w:t xml:space="preserve"> </w:t>
      </w:r>
      <w:r>
        <w:rPr>
          <w:spacing w:val="-4"/>
        </w:rPr>
        <w:t>were</w:t>
      </w:r>
      <w:r>
        <w:rPr>
          <w:spacing w:val="-7"/>
        </w:rPr>
        <w:t xml:space="preserve"> </w:t>
      </w:r>
      <w:r>
        <w:rPr>
          <w:spacing w:val="-4"/>
        </w:rPr>
        <w:t xml:space="preserve">synthesised </w:t>
      </w:r>
      <w:r>
        <w:t>and assessed for spatial biases, identifying regions that have been relatively under-sampled and therefore locations in which inference my be limited based on available datasets.</w:t>
      </w:r>
      <w:r>
        <w:rPr>
          <w:spacing w:val="40"/>
        </w:rPr>
        <w:t xml:space="preserve"> </w:t>
      </w:r>
      <w:r>
        <w:t>This dataset was subsequently compared</w:t>
      </w:r>
      <w:r>
        <w:rPr>
          <w:spacing w:val="-3"/>
        </w:rPr>
        <w:t xml:space="preserve"> </w:t>
      </w:r>
      <w:r>
        <w:t>with</w:t>
      </w:r>
      <w:r>
        <w:rPr>
          <w:spacing w:val="-3"/>
        </w:rPr>
        <w:t xml:space="preserve"> </w:t>
      </w:r>
      <w:r>
        <w:t>a</w:t>
      </w:r>
      <w:r>
        <w:rPr>
          <w:spacing w:val="-2"/>
        </w:rPr>
        <w:t xml:space="preserve"> </w:t>
      </w:r>
      <w:r>
        <w:t>commonly</w:t>
      </w:r>
      <w:r>
        <w:rPr>
          <w:spacing w:val="-3"/>
        </w:rPr>
        <w:t xml:space="preserve"> </w:t>
      </w:r>
      <w:r>
        <w:t>used</w:t>
      </w:r>
      <w:r>
        <w:rPr>
          <w:spacing w:val="-2"/>
        </w:rPr>
        <w:t xml:space="preserve"> </w:t>
      </w:r>
      <w:r>
        <w:t>resource,</w:t>
      </w:r>
      <w:r>
        <w:rPr>
          <w:spacing w:val="-2"/>
        </w:rPr>
        <w:t xml:space="preserve"> </w:t>
      </w:r>
      <w:r>
        <w:t>the</w:t>
      </w:r>
      <w:r>
        <w:rPr>
          <w:spacing w:val="-2"/>
        </w:rPr>
        <w:t xml:space="preserve"> </w:t>
      </w:r>
      <w:r>
        <w:t>Global</w:t>
      </w:r>
      <w:r>
        <w:rPr>
          <w:spacing w:val="-3"/>
        </w:rPr>
        <w:t xml:space="preserve"> </w:t>
      </w:r>
      <w:r>
        <w:t>Biodiversity</w:t>
      </w:r>
      <w:r>
        <w:rPr>
          <w:spacing w:val="-3"/>
        </w:rPr>
        <w:t xml:space="preserve"> </w:t>
      </w:r>
      <w:r>
        <w:t>Information</w:t>
      </w:r>
      <w:r>
        <w:rPr>
          <w:spacing w:val="-2"/>
        </w:rPr>
        <w:t xml:space="preserve"> </w:t>
      </w:r>
      <w:r>
        <w:t>Facility</w:t>
      </w:r>
      <w:r>
        <w:rPr>
          <w:spacing w:val="-3"/>
        </w:rPr>
        <w:t xml:space="preserve"> </w:t>
      </w:r>
      <w:r>
        <w:t>(GBIF),</w:t>
      </w:r>
      <w:r>
        <w:rPr>
          <w:spacing w:val="-2"/>
        </w:rPr>
        <w:t xml:space="preserve"> </w:t>
      </w:r>
      <w:r>
        <w:t>to</w:t>
      </w:r>
      <w:r>
        <w:rPr>
          <w:spacing w:val="-3"/>
        </w:rPr>
        <w:t xml:space="preserve"> </w:t>
      </w:r>
      <w:r>
        <w:t>explore the benefit of incorporating primary rodent trapping data within this larger, consolidated dataset.</w:t>
      </w:r>
      <w:r>
        <w:rPr>
          <w:spacing w:val="40"/>
        </w:rPr>
        <w:t xml:space="preserve"> </w:t>
      </w:r>
      <w:r>
        <w:t xml:space="preserve">The results presented in this chapter and the planned incorporation of this data into GBIF will aid researchers </w:t>
      </w:r>
      <w:r>
        <w:rPr>
          <w:spacing w:val="-2"/>
        </w:rPr>
        <w:t>attempting</w:t>
      </w:r>
      <w:r>
        <w:rPr>
          <w:spacing w:val="-11"/>
        </w:rPr>
        <w:t xml:space="preserve"> </w:t>
      </w:r>
      <w:r>
        <w:rPr>
          <w:spacing w:val="-2"/>
        </w:rPr>
        <w:t>to</w:t>
      </w:r>
      <w:r>
        <w:rPr>
          <w:spacing w:val="-10"/>
        </w:rPr>
        <w:t xml:space="preserve"> </w:t>
      </w:r>
      <w:r>
        <w:rPr>
          <w:spacing w:val="-2"/>
        </w:rPr>
        <w:t>model</w:t>
      </w:r>
      <w:r>
        <w:rPr>
          <w:spacing w:val="-11"/>
        </w:rPr>
        <w:t xml:space="preserve"> </w:t>
      </w:r>
      <w:r>
        <w:rPr>
          <w:spacing w:val="-2"/>
        </w:rPr>
        <w:t>risks</w:t>
      </w:r>
      <w:r>
        <w:rPr>
          <w:spacing w:val="-10"/>
        </w:rPr>
        <w:t xml:space="preserve"> </w:t>
      </w:r>
      <w:r>
        <w:rPr>
          <w:spacing w:val="-2"/>
        </w:rPr>
        <w:t>of</w:t>
      </w:r>
      <w:r>
        <w:rPr>
          <w:spacing w:val="-11"/>
        </w:rPr>
        <w:t xml:space="preserve"> </w:t>
      </w:r>
      <w:r>
        <w:rPr>
          <w:spacing w:val="-2"/>
        </w:rPr>
        <w:t>rodent</w:t>
      </w:r>
      <w:r>
        <w:rPr>
          <w:spacing w:val="-10"/>
        </w:rPr>
        <w:t xml:space="preserve"> </w:t>
      </w:r>
      <w:r>
        <w:rPr>
          <w:spacing w:val="-2"/>
        </w:rPr>
        <w:t>associated</w:t>
      </w:r>
      <w:r>
        <w:rPr>
          <w:spacing w:val="-11"/>
        </w:rPr>
        <w:t xml:space="preserve"> </w:t>
      </w:r>
      <w:r>
        <w:rPr>
          <w:spacing w:val="-2"/>
        </w:rPr>
        <w:t>zoonoses</w:t>
      </w:r>
      <w:r>
        <w:rPr>
          <w:spacing w:val="-10"/>
        </w:rPr>
        <w:t xml:space="preserve"> </w:t>
      </w:r>
      <w:r>
        <w:rPr>
          <w:spacing w:val="-2"/>
        </w:rPr>
        <w:t>in</w:t>
      </w:r>
      <w:r>
        <w:rPr>
          <w:spacing w:val="-11"/>
        </w:rPr>
        <w:t xml:space="preserve"> </w:t>
      </w:r>
      <w:r>
        <w:rPr>
          <w:spacing w:val="-2"/>
        </w:rPr>
        <w:t>West</w:t>
      </w:r>
      <w:r>
        <w:rPr>
          <w:spacing w:val="-10"/>
        </w:rPr>
        <w:t xml:space="preserve"> </w:t>
      </w:r>
      <w:r>
        <w:rPr>
          <w:spacing w:val="-2"/>
        </w:rPr>
        <w:t>Africa</w:t>
      </w:r>
      <w:r>
        <w:rPr>
          <w:spacing w:val="-11"/>
        </w:rPr>
        <w:t xml:space="preserve"> </w:t>
      </w:r>
      <w:r>
        <w:rPr>
          <w:spacing w:val="-2"/>
        </w:rPr>
        <w:t>and</w:t>
      </w:r>
      <w:r>
        <w:rPr>
          <w:spacing w:val="-10"/>
        </w:rPr>
        <w:t xml:space="preserve"> </w:t>
      </w:r>
      <w:r>
        <w:rPr>
          <w:spacing w:val="-2"/>
        </w:rPr>
        <w:t>the</w:t>
      </w:r>
      <w:r>
        <w:rPr>
          <w:spacing w:val="-11"/>
        </w:rPr>
        <w:t xml:space="preserve"> </w:t>
      </w:r>
      <w:r>
        <w:rPr>
          <w:spacing w:val="-2"/>
        </w:rPr>
        <w:t>effect</w:t>
      </w:r>
      <w:r>
        <w:rPr>
          <w:spacing w:val="-10"/>
        </w:rPr>
        <w:t xml:space="preserve"> </w:t>
      </w:r>
      <w:r>
        <w:rPr>
          <w:spacing w:val="-2"/>
        </w:rPr>
        <w:t>of</w:t>
      </w:r>
      <w:r>
        <w:rPr>
          <w:spacing w:val="-11"/>
        </w:rPr>
        <w:t xml:space="preserve"> </w:t>
      </w:r>
      <w:r>
        <w:rPr>
          <w:spacing w:val="-2"/>
        </w:rPr>
        <w:t>future</w:t>
      </w:r>
      <w:r>
        <w:rPr>
          <w:spacing w:val="-10"/>
        </w:rPr>
        <w:t xml:space="preserve"> </w:t>
      </w:r>
      <w:r>
        <w:rPr>
          <w:spacing w:val="-2"/>
        </w:rPr>
        <w:t xml:space="preserve">anthropogenic </w:t>
      </w:r>
      <w:r>
        <w:t>change on rodent distributions across the region.</w:t>
      </w:r>
    </w:p>
    <w:p w14:paraId="668724D5" w14:textId="77777777" w:rsidR="00BF7F12" w:rsidRDefault="00000000">
      <w:pPr>
        <w:pStyle w:val="BodyText"/>
        <w:spacing w:before="111" w:line="355" w:lineRule="auto"/>
        <w:ind w:left="692" w:right="1030"/>
        <w:jc w:val="both"/>
      </w:pPr>
      <w:r>
        <w:t xml:space="preserve">The second part of this thesis (Chapter </w:t>
      </w:r>
      <w:hyperlink w:anchor="_bookmark66" w:history="1">
        <w:r>
          <w:t>4</w:t>
        </w:r>
      </w:hyperlink>
      <w:r>
        <w:t xml:space="preserve"> and </w:t>
      </w:r>
      <w:hyperlink w:anchor="_bookmark98" w:history="1">
        <w:r>
          <w:t>5</w:t>
        </w:r>
      </w:hyperlink>
      <w:r>
        <w:t xml:space="preserve">) present the results of a systematic study of rodent ecology </w:t>
      </w:r>
      <w:r>
        <w:rPr>
          <w:spacing w:val="-2"/>
        </w:rPr>
        <w:t>and</w:t>
      </w:r>
      <w:r>
        <w:rPr>
          <w:spacing w:val="-6"/>
        </w:rPr>
        <w:t xml:space="preserve"> </w:t>
      </w:r>
      <w:r>
        <w:rPr>
          <w:spacing w:val="-2"/>
        </w:rPr>
        <w:t>LASV</w:t>
      </w:r>
      <w:r>
        <w:rPr>
          <w:spacing w:val="-6"/>
        </w:rPr>
        <w:t xml:space="preserve"> </w:t>
      </w:r>
      <w:r>
        <w:rPr>
          <w:spacing w:val="-2"/>
        </w:rPr>
        <w:t>prevalence</w:t>
      </w:r>
      <w:r>
        <w:rPr>
          <w:spacing w:val="-6"/>
        </w:rPr>
        <w:t xml:space="preserve"> </w:t>
      </w:r>
      <w:r>
        <w:rPr>
          <w:spacing w:val="-2"/>
        </w:rPr>
        <w:t>in</w:t>
      </w:r>
      <w:r>
        <w:rPr>
          <w:spacing w:val="-5"/>
        </w:rPr>
        <w:t xml:space="preserve"> </w:t>
      </w:r>
      <w:r>
        <w:rPr>
          <w:spacing w:val="-2"/>
        </w:rPr>
        <w:t>an</w:t>
      </w:r>
      <w:r>
        <w:rPr>
          <w:spacing w:val="-6"/>
        </w:rPr>
        <w:t xml:space="preserve"> </w:t>
      </w:r>
      <w:r>
        <w:rPr>
          <w:spacing w:val="-2"/>
        </w:rPr>
        <w:t>endemic</w:t>
      </w:r>
      <w:r>
        <w:rPr>
          <w:spacing w:val="-6"/>
        </w:rPr>
        <w:t xml:space="preserve"> </w:t>
      </w:r>
      <w:r>
        <w:rPr>
          <w:spacing w:val="-2"/>
        </w:rPr>
        <w:t>region</w:t>
      </w:r>
      <w:r>
        <w:rPr>
          <w:spacing w:val="-5"/>
        </w:rPr>
        <w:t xml:space="preserve"> </w:t>
      </w:r>
      <w:r>
        <w:rPr>
          <w:spacing w:val="-2"/>
        </w:rPr>
        <w:t>of</w:t>
      </w:r>
      <w:r>
        <w:rPr>
          <w:spacing w:val="-6"/>
        </w:rPr>
        <w:t xml:space="preserve"> </w:t>
      </w:r>
      <w:r>
        <w:rPr>
          <w:spacing w:val="-2"/>
        </w:rPr>
        <w:t>Eastern</w:t>
      </w:r>
      <w:r>
        <w:rPr>
          <w:spacing w:val="-6"/>
        </w:rPr>
        <w:t xml:space="preserve"> </w:t>
      </w:r>
      <w:r>
        <w:rPr>
          <w:spacing w:val="-2"/>
        </w:rPr>
        <w:t>Sierra</w:t>
      </w:r>
      <w:r>
        <w:rPr>
          <w:spacing w:val="-5"/>
        </w:rPr>
        <w:t xml:space="preserve"> </w:t>
      </w:r>
      <w:r>
        <w:rPr>
          <w:spacing w:val="-2"/>
        </w:rPr>
        <w:t>Leone.</w:t>
      </w:r>
      <w:r>
        <w:rPr>
          <w:spacing w:val="19"/>
        </w:rPr>
        <w:t xml:space="preserve"> </w:t>
      </w:r>
      <w:r>
        <w:rPr>
          <w:spacing w:val="-2"/>
        </w:rPr>
        <w:t>Following</w:t>
      </w:r>
      <w:r>
        <w:rPr>
          <w:spacing w:val="-6"/>
        </w:rPr>
        <w:t xml:space="preserve"> </w:t>
      </w:r>
      <w:r>
        <w:rPr>
          <w:spacing w:val="-2"/>
        </w:rPr>
        <w:t>primary</w:t>
      </w:r>
      <w:r>
        <w:rPr>
          <w:spacing w:val="-6"/>
        </w:rPr>
        <w:t xml:space="preserve"> </w:t>
      </w:r>
      <w:r>
        <w:rPr>
          <w:spacing w:val="-2"/>
        </w:rPr>
        <w:t>data</w:t>
      </w:r>
      <w:r>
        <w:rPr>
          <w:spacing w:val="-6"/>
        </w:rPr>
        <w:t xml:space="preserve"> </w:t>
      </w:r>
      <w:r>
        <w:rPr>
          <w:spacing w:val="-2"/>
        </w:rPr>
        <w:t>collection</w:t>
      </w:r>
      <w:r>
        <w:rPr>
          <w:spacing w:val="-5"/>
        </w:rPr>
        <w:t xml:space="preserve"> </w:t>
      </w:r>
      <w:r>
        <w:rPr>
          <w:spacing w:val="-2"/>
        </w:rPr>
        <w:t>in</w:t>
      </w:r>
      <w:r>
        <w:rPr>
          <w:spacing w:val="-6"/>
        </w:rPr>
        <w:t xml:space="preserve"> </w:t>
      </w:r>
      <w:r>
        <w:rPr>
          <w:spacing w:val="-2"/>
        </w:rPr>
        <w:t xml:space="preserve">the </w:t>
      </w:r>
      <w:r>
        <w:t>form</w:t>
      </w:r>
      <w:r>
        <w:rPr>
          <w:spacing w:val="-7"/>
        </w:rPr>
        <w:t xml:space="preserve"> </w:t>
      </w:r>
      <w:r>
        <w:t>of</w:t>
      </w:r>
      <w:r>
        <w:rPr>
          <w:spacing w:val="-7"/>
        </w:rPr>
        <w:t xml:space="preserve"> </w:t>
      </w:r>
      <w:r>
        <w:t>a</w:t>
      </w:r>
      <w:r>
        <w:rPr>
          <w:spacing w:val="-7"/>
        </w:rPr>
        <w:t xml:space="preserve"> </w:t>
      </w:r>
      <w:r>
        <w:t>two-and-half-year</w:t>
      </w:r>
      <w:r>
        <w:rPr>
          <w:spacing w:val="-7"/>
        </w:rPr>
        <w:t xml:space="preserve"> </w:t>
      </w:r>
      <w:r>
        <w:t>longitudinal</w:t>
      </w:r>
      <w:r>
        <w:rPr>
          <w:spacing w:val="-7"/>
        </w:rPr>
        <w:t xml:space="preserve"> </w:t>
      </w:r>
      <w:r>
        <w:t>rodent</w:t>
      </w:r>
      <w:r>
        <w:rPr>
          <w:spacing w:val="-7"/>
        </w:rPr>
        <w:t xml:space="preserve"> </w:t>
      </w:r>
      <w:r>
        <w:t>trapping</w:t>
      </w:r>
      <w:r>
        <w:rPr>
          <w:spacing w:val="-7"/>
        </w:rPr>
        <w:t xml:space="preserve"> </w:t>
      </w:r>
      <w:r>
        <w:t>study,</w:t>
      </w:r>
      <w:r>
        <w:rPr>
          <w:spacing w:val="-6"/>
        </w:rPr>
        <w:t xml:space="preserve"> </w:t>
      </w:r>
      <w:r>
        <w:t>comprising</w:t>
      </w:r>
      <w:r>
        <w:rPr>
          <w:spacing w:val="-7"/>
        </w:rPr>
        <w:t xml:space="preserve"> </w:t>
      </w:r>
      <w:r>
        <w:t>in</w:t>
      </w:r>
      <w:r>
        <w:rPr>
          <w:spacing w:val="-7"/>
        </w:rPr>
        <w:t xml:space="preserve"> </w:t>
      </w:r>
      <w:r>
        <w:t>excess</w:t>
      </w:r>
      <w:r>
        <w:rPr>
          <w:spacing w:val="-7"/>
        </w:rPr>
        <w:t xml:space="preserve"> </w:t>
      </w:r>
      <w:r>
        <w:t>of</w:t>
      </w:r>
      <w:r>
        <w:rPr>
          <w:spacing w:val="-7"/>
        </w:rPr>
        <w:t xml:space="preserve"> </w:t>
      </w:r>
      <w:r>
        <w:t>43,000</w:t>
      </w:r>
      <w:r>
        <w:rPr>
          <w:spacing w:val="-7"/>
        </w:rPr>
        <w:t xml:space="preserve"> </w:t>
      </w:r>
      <w:r>
        <w:t>trap</w:t>
      </w:r>
      <w:r>
        <w:rPr>
          <w:spacing w:val="-7"/>
        </w:rPr>
        <w:t xml:space="preserve"> </w:t>
      </w:r>
      <w:r>
        <w:t xml:space="preserve">nights, the design of which is described in depth in Chapter </w:t>
      </w:r>
      <w:hyperlink w:anchor="_bookmark47" w:history="1">
        <w:r>
          <w:t>3</w:t>
        </w:r>
      </w:hyperlink>
      <w:r>
        <w:t>.</w:t>
      </w:r>
      <w:r>
        <w:rPr>
          <w:spacing w:val="40"/>
        </w:rPr>
        <w:t xml:space="preserve"> </w:t>
      </w:r>
      <w:r>
        <w:t xml:space="preserve">Chapter </w:t>
      </w:r>
      <w:hyperlink w:anchor="_bookmark66" w:history="1">
        <w:r>
          <w:t>4</w:t>
        </w:r>
      </w:hyperlink>
      <w:r>
        <w:t xml:space="preserve"> describes the composition of rodent communities</w:t>
      </w:r>
      <w:r>
        <w:rPr>
          <w:spacing w:val="-8"/>
        </w:rPr>
        <w:t xml:space="preserve"> </w:t>
      </w:r>
      <w:r>
        <w:t>in</w:t>
      </w:r>
      <w:r>
        <w:rPr>
          <w:spacing w:val="-7"/>
        </w:rPr>
        <w:t xml:space="preserve"> </w:t>
      </w:r>
      <w:r>
        <w:t>the</w:t>
      </w:r>
      <w:r>
        <w:rPr>
          <w:spacing w:val="-7"/>
        </w:rPr>
        <w:t xml:space="preserve"> </w:t>
      </w:r>
      <w:r>
        <w:t>Eastern</w:t>
      </w:r>
      <w:r>
        <w:rPr>
          <w:spacing w:val="-7"/>
        </w:rPr>
        <w:t xml:space="preserve"> </w:t>
      </w:r>
      <w:r>
        <w:t>Province</w:t>
      </w:r>
      <w:r>
        <w:rPr>
          <w:spacing w:val="-7"/>
        </w:rPr>
        <w:t xml:space="preserve"> </w:t>
      </w:r>
      <w:r>
        <w:t>of</w:t>
      </w:r>
      <w:r>
        <w:rPr>
          <w:spacing w:val="-7"/>
        </w:rPr>
        <w:t xml:space="preserve"> </w:t>
      </w:r>
      <w:r>
        <w:t>Sierra</w:t>
      </w:r>
      <w:r>
        <w:rPr>
          <w:spacing w:val="-7"/>
        </w:rPr>
        <w:t xml:space="preserve"> </w:t>
      </w:r>
      <w:r>
        <w:t>Leone</w:t>
      </w:r>
      <w:r>
        <w:rPr>
          <w:spacing w:val="-7"/>
        </w:rPr>
        <w:t xml:space="preserve"> </w:t>
      </w:r>
      <w:r>
        <w:t>and</w:t>
      </w:r>
      <w:r>
        <w:rPr>
          <w:spacing w:val="-7"/>
        </w:rPr>
        <w:t xml:space="preserve"> </w:t>
      </w:r>
      <w:r>
        <w:t>aims</w:t>
      </w:r>
      <w:r>
        <w:rPr>
          <w:spacing w:val="-7"/>
        </w:rPr>
        <w:t xml:space="preserve"> </w:t>
      </w:r>
      <w:r>
        <w:t>to</w:t>
      </w:r>
      <w:r>
        <w:rPr>
          <w:spacing w:val="-7"/>
        </w:rPr>
        <w:t xml:space="preserve"> </w:t>
      </w:r>
      <w:r>
        <w:t>address</w:t>
      </w:r>
      <w:r>
        <w:rPr>
          <w:spacing w:val="-7"/>
        </w:rPr>
        <w:t xml:space="preserve"> </w:t>
      </w:r>
      <w:r>
        <w:t>the</w:t>
      </w:r>
      <w:r>
        <w:rPr>
          <w:spacing w:val="-7"/>
        </w:rPr>
        <w:t xml:space="preserve"> </w:t>
      </w:r>
      <w:r>
        <w:t>question</w:t>
      </w:r>
      <w:r>
        <w:rPr>
          <w:spacing w:val="-7"/>
        </w:rPr>
        <w:t xml:space="preserve"> </w:t>
      </w:r>
      <w:r>
        <w:t>as</w:t>
      </w:r>
      <w:r>
        <w:rPr>
          <w:spacing w:val="-7"/>
        </w:rPr>
        <w:t xml:space="preserve"> </w:t>
      </w:r>
      <w:r>
        <w:t>to</w:t>
      </w:r>
      <w:r>
        <w:rPr>
          <w:spacing w:val="-7"/>
        </w:rPr>
        <w:t xml:space="preserve"> </w:t>
      </w:r>
      <w:r>
        <w:t>whether</w:t>
      </w:r>
      <w:r>
        <w:rPr>
          <w:spacing w:val="-7"/>
        </w:rPr>
        <w:t xml:space="preserve"> </w:t>
      </w:r>
      <w:r>
        <w:t>rodent species</w:t>
      </w:r>
      <w:r>
        <w:rPr>
          <w:spacing w:val="-13"/>
        </w:rPr>
        <w:t xml:space="preserve"> </w:t>
      </w:r>
      <w:r>
        <w:t>richness</w:t>
      </w:r>
      <w:r>
        <w:rPr>
          <w:spacing w:val="-12"/>
        </w:rPr>
        <w:t xml:space="preserve"> </w:t>
      </w:r>
      <w:r>
        <w:t>and</w:t>
      </w:r>
      <w:r>
        <w:rPr>
          <w:spacing w:val="-13"/>
        </w:rPr>
        <w:t xml:space="preserve"> </w:t>
      </w:r>
      <w:r>
        <w:t>diversity</w:t>
      </w:r>
      <w:r>
        <w:rPr>
          <w:spacing w:val="-12"/>
        </w:rPr>
        <w:t xml:space="preserve"> </w:t>
      </w:r>
      <w:r>
        <w:t>vary</w:t>
      </w:r>
      <w:r>
        <w:rPr>
          <w:spacing w:val="-13"/>
        </w:rPr>
        <w:t xml:space="preserve"> </w:t>
      </w:r>
      <w:r>
        <w:t>along</w:t>
      </w:r>
      <w:r>
        <w:rPr>
          <w:spacing w:val="-12"/>
        </w:rPr>
        <w:t xml:space="preserve"> </w:t>
      </w:r>
      <w:r>
        <w:t>an</w:t>
      </w:r>
      <w:r>
        <w:rPr>
          <w:spacing w:val="-12"/>
        </w:rPr>
        <w:t xml:space="preserve"> </w:t>
      </w:r>
      <w:r>
        <w:t>anthropogenic</w:t>
      </w:r>
      <w:r>
        <w:rPr>
          <w:spacing w:val="-12"/>
        </w:rPr>
        <w:t xml:space="preserve"> </w:t>
      </w:r>
      <w:r>
        <w:t>land</w:t>
      </w:r>
      <w:r>
        <w:rPr>
          <w:spacing w:val="-12"/>
        </w:rPr>
        <w:t xml:space="preserve"> </w:t>
      </w:r>
      <w:r>
        <w:t>use</w:t>
      </w:r>
      <w:r>
        <w:rPr>
          <w:spacing w:val="-12"/>
        </w:rPr>
        <w:t xml:space="preserve"> </w:t>
      </w:r>
      <w:r>
        <w:t>gradient.</w:t>
      </w:r>
      <w:r>
        <w:rPr>
          <w:spacing w:val="2"/>
        </w:rPr>
        <w:t xml:space="preserve"> </w:t>
      </w:r>
      <w:r>
        <w:t>This</w:t>
      </w:r>
      <w:r>
        <w:rPr>
          <w:spacing w:val="-12"/>
        </w:rPr>
        <w:t xml:space="preserve"> </w:t>
      </w:r>
      <w:r>
        <w:t>study</w:t>
      </w:r>
      <w:r>
        <w:rPr>
          <w:spacing w:val="-12"/>
        </w:rPr>
        <w:t xml:space="preserve"> </w:t>
      </w:r>
      <w:r>
        <w:t>explores</w:t>
      </w:r>
      <w:r>
        <w:rPr>
          <w:spacing w:val="-12"/>
        </w:rPr>
        <w:t xml:space="preserve"> </w:t>
      </w:r>
      <w:r>
        <w:t>the</w:t>
      </w:r>
      <w:r>
        <w:rPr>
          <w:spacing w:val="-12"/>
        </w:rPr>
        <w:t xml:space="preserve"> </w:t>
      </w:r>
      <w:r>
        <w:t xml:space="preserve">biotic </w:t>
      </w:r>
      <w:r>
        <w:rPr>
          <w:spacing w:val="-2"/>
        </w:rPr>
        <w:t>interactions</w:t>
      </w:r>
      <w:r>
        <w:rPr>
          <w:spacing w:val="-4"/>
        </w:rPr>
        <w:t xml:space="preserve"> </w:t>
      </w:r>
      <w:r>
        <w:rPr>
          <w:spacing w:val="-2"/>
        </w:rPr>
        <w:t>between</w:t>
      </w:r>
      <w:r>
        <w:rPr>
          <w:spacing w:val="-4"/>
        </w:rPr>
        <w:t xml:space="preserve"> </w:t>
      </w:r>
      <w:r>
        <w:rPr>
          <w:spacing w:val="-2"/>
        </w:rPr>
        <w:t>rodent</w:t>
      </w:r>
      <w:r>
        <w:rPr>
          <w:spacing w:val="-4"/>
        </w:rPr>
        <w:t xml:space="preserve"> </w:t>
      </w:r>
      <w:r>
        <w:rPr>
          <w:spacing w:val="-2"/>
        </w:rPr>
        <w:t>species</w:t>
      </w:r>
      <w:r>
        <w:rPr>
          <w:spacing w:val="-4"/>
        </w:rPr>
        <w:t xml:space="preserve"> </w:t>
      </w:r>
      <w:r>
        <w:rPr>
          <w:spacing w:val="-2"/>
        </w:rPr>
        <w:t>to</w:t>
      </w:r>
      <w:r>
        <w:rPr>
          <w:spacing w:val="-4"/>
        </w:rPr>
        <w:t xml:space="preserve"> </w:t>
      </w:r>
      <w:r>
        <w:rPr>
          <w:spacing w:val="-2"/>
        </w:rPr>
        <w:t>infer</w:t>
      </w:r>
      <w:r>
        <w:rPr>
          <w:spacing w:val="-4"/>
        </w:rPr>
        <w:t xml:space="preserve"> </w:t>
      </w:r>
      <w:r>
        <w:rPr>
          <w:spacing w:val="-2"/>
        </w:rPr>
        <w:t>the</w:t>
      </w:r>
      <w:r>
        <w:rPr>
          <w:spacing w:val="-4"/>
        </w:rPr>
        <w:t xml:space="preserve"> </w:t>
      </w:r>
      <w:r>
        <w:rPr>
          <w:spacing w:val="-2"/>
        </w:rPr>
        <w:t>risk</w:t>
      </w:r>
      <w:r>
        <w:rPr>
          <w:spacing w:val="-4"/>
        </w:rPr>
        <w:t xml:space="preserve"> </w:t>
      </w:r>
      <w:r>
        <w:rPr>
          <w:spacing w:val="-2"/>
        </w:rPr>
        <w:t>of</w:t>
      </w:r>
      <w:r>
        <w:rPr>
          <w:spacing w:val="-4"/>
        </w:rPr>
        <w:t xml:space="preserve"> </w:t>
      </w:r>
      <w:r>
        <w:rPr>
          <w:spacing w:val="-2"/>
        </w:rPr>
        <w:t>LASV</w:t>
      </w:r>
      <w:r>
        <w:rPr>
          <w:spacing w:val="-4"/>
        </w:rPr>
        <w:t xml:space="preserve"> </w:t>
      </w:r>
      <w:r>
        <w:rPr>
          <w:spacing w:val="-2"/>
        </w:rPr>
        <w:t>transmission</w:t>
      </w:r>
      <w:r>
        <w:rPr>
          <w:spacing w:val="-4"/>
        </w:rPr>
        <w:t xml:space="preserve"> </w:t>
      </w:r>
      <w:r>
        <w:rPr>
          <w:spacing w:val="-2"/>
        </w:rPr>
        <w:t>among</w:t>
      </w:r>
      <w:r>
        <w:rPr>
          <w:spacing w:val="-4"/>
        </w:rPr>
        <w:t xml:space="preserve"> </w:t>
      </w:r>
      <w:r>
        <w:rPr>
          <w:spacing w:val="-2"/>
        </w:rPr>
        <w:t>rodent</w:t>
      </w:r>
      <w:r>
        <w:rPr>
          <w:spacing w:val="-4"/>
        </w:rPr>
        <w:t xml:space="preserve"> </w:t>
      </w:r>
      <w:r>
        <w:rPr>
          <w:spacing w:val="-2"/>
        </w:rPr>
        <w:t>communities</w:t>
      </w:r>
      <w:r>
        <w:rPr>
          <w:spacing w:val="-4"/>
        </w:rPr>
        <w:t xml:space="preserve"> </w:t>
      </w:r>
      <w:r>
        <w:rPr>
          <w:spacing w:val="-2"/>
        </w:rPr>
        <w:t xml:space="preserve">along </w:t>
      </w:r>
      <w:r>
        <w:t>a land use gradient using species occupancy models which account for incomplete detection.</w:t>
      </w:r>
      <w:r>
        <w:rPr>
          <w:spacing w:val="40"/>
        </w:rPr>
        <w:t xml:space="preserve"> </w:t>
      </w:r>
      <w:r>
        <w:t xml:space="preserve">Chapter </w:t>
      </w:r>
      <w:hyperlink w:anchor="_bookmark98" w:history="1">
        <w:r>
          <w:t>5</w:t>
        </w:r>
      </w:hyperlink>
      <w:r>
        <w:t xml:space="preserve"> expands</w:t>
      </w:r>
      <w:r>
        <w:rPr>
          <w:spacing w:val="-5"/>
        </w:rPr>
        <w:t xml:space="preserve"> </w:t>
      </w:r>
      <w:r>
        <w:t>on</w:t>
      </w:r>
      <w:r>
        <w:rPr>
          <w:spacing w:val="-5"/>
        </w:rPr>
        <w:t xml:space="preserve"> </w:t>
      </w:r>
      <w:r>
        <w:t>this</w:t>
      </w:r>
      <w:r>
        <w:rPr>
          <w:spacing w:val="-5"/>
        </w:rPr>
        <w:t xml:space="preserve"> </w:t>
      </w:r>
      <w:r>
        <w:t>work</w:t>
      </w:r>
      <w:r>
        <w:rPr>
          <w:spacing w:val="-5"/>
        </w:rPr>
        <w:t xml:space="preserve"> </w:t>
      </w:r>
      <w:r>
        <w:t>to</w:t>
      </w:r>
      <w:r>
        <w:rPr>
          <w:spacing w:val="-5"/>
        </w:rPr>
        <w:t xml:space="preserve"> </w:t>
      </w:r>
      <w:r>
        <w:t>explicitly</w:t>
      </w:r>
      <w:r>
        <w:rPr>
          <w:spacing w:val="-5"/>
        </w:rPr>
        <w:t xml:space="preserve"> </w:t>
      </w:r>
      <w:r>
        <w:t>model</w:t>
      </w:r>
      <w:r>
        <w:rPr>
          <w:spacing w:val="-5"/>
        </w:rPr>
        <w:t xml:space="preserve"> </w:t>
      </w:r>
      <w:r>
        <w:t>potential</w:t>
      </w:r>
      <w:r>
        <w:rPr>
          <w:spacing w:val="-5"/>
        </w:rPr>
        <w:t xml:space="preserve"> </w:t>
      </w:r>
      <w:r>
        <w:t>contact</w:t>
      </w:r>
      <w:r>
        <w:rPr>
          <w:spacing w:val="-5"/>
        </w:rPr>
        <w:t xml:space="preserve"> </w:t>
      </w:r>
      <w:r>
        <w:t>networks</w:t>
      </w:r>
      <w:r>
        <w:rPr>
          <w:spacing w:val="-5"/>
        </w:rPr>
        <w:t xml:space="preserve"> </w:t>
      </w:r>
      <w:r>
        <w:t>among</w:t>
      </w:r>
      <w:r>
        <w:rPr>
          <w:spacing w:val="-5"/>
        </w:rPr>
        <w:t xml:space="preserve"> </w:t>
      </w:r>
      <w:r>
        <w:t>individual</w:t>
      </w:r>
      <w:r>
        <w:rPr>
          <w:spacing w:val="-4"/>
        </w:rPr>
        <w:t xml:space="preserve"> </w:t>
      </w:r>
      <w:r>
        <w:t>rodents</w:t>
      </w:r>
      <w:r>
        <w:rPr>
          <w:spacing w:val="-5"/>
        </w:rPr>
        <w:t xml:space="preserve"> </w:t>
      </w:r>
      <w:r>
        <w:t>in</w:t>
      </w:r>
      <w:r>
        <w:rPr>
          <w:spacing w:val="-5"/>
        </w:rPr>
        <w:t xml:space="preserve"> </w:t>
      </w:r>
      <w:r>
        <w:t>different land use types to investigate the interactions within these rodent communities.</w:t>
      </w:r>
      <w:r>
        <w:rPr>
          <w:spacing w:val="27"/>
        </w:rPr>
        <w:t xml:space="preserve"> </w:t>
      </w:r>
      <w:r>
        <w:t>The key research question addressed</w:t>
      </w:r>
      <w:r>
        <w:rPr>
          <w:spacing w:val="-7"/>
        </w:rPr>
        <w:t xml:space="preserve"> </w:t>
      </w:r>
      <w:r>
        <w:t>is</w:t>
      </w:r>
      <w:r>
        <w:rPr>
          <w:spacing w:val="-7"/>
        </w:rPr>
        <w:t xml:space="preserve"> </w:t>
      </w:r>
      <w:r>
        <w:t>whether</w:t>
      </w:r>
      <w:r>
        <w:rPr>
          <w:spacing w:val="-7"/>
        </w:rPr>
        <w:t xml:space="preserve"> </w:t>
      </w:r>
      <w:r>
        <w:t>the</w:t>
      </w:r>
      <w:r>
        <w:rPr>
          <w:spacing w:val="-7"/>
        </w:rPr>
        <w:t xml:space="preserve"> </w:t>
      </w:r>
      <w:r>
        <w:t>primary</w:t>
      </w:r>
      <w:r>
        <w:rPr>
          <w:spacing w:val="-7"/>
        </w:rPr>
        <w:t xml:space="preserve"> </w:t>
      </w:r>
      <w:r>
        <w:t>reservoir</w:t>
      </w:r>
      <w:r>
        <w:rPr>
          <w:spacing w:val="-7"/>
        </w:rPr>
        <w:t xml:space="preserve"> </w:t>
      </w:r>
      <w:r>
        <w:t>is</w:t>
      </w:r>
      <w:r>
        <w:rPr>
          <w:spacing w:val="-7"/>
        </w:rPr>
        <w:t xml:space="preserve"> </w:t>
      </w:r>
      <w:r>
        <w:t>more</w:t>
      </w:r>
      <w:r>
        <w:rPr>
          <w:spacing w:val="-7"/>
        </w:rPr>
        <w:t xml:space="preserve"> </w:t>
      </w:r>
      <w:r>
        <w:t>likely</w:t>
      </w:r>
      <w:r>
        <w:rPr>
          <w:spacing w:val="-7"/>
        </w:rPr>
        <w:t xml:space="preserve"> </w:t>
      </w:r>
      <w:r>
        <w:t>to</w:t>
      </w:r>
      <w:r>
        <w:rPr>
          <w:spacing w:val="-7"/>
        </w:rPr>
        <w:t xml:space="preserve"> </w:t>
      </w:r>
      <w:r>
        <w:t>interact</w:t>
      </w:r>
      <w:r>
        <w:rPr>
          <w:spacing w:val="-7"/>
        </w:rPr>
        <w:t xml:space="preserve"> </w:t>
      </w:r>
      <w:r>
        <w:t>with</w:t>
      </w:r>
      <w:r>
        <w:rPr>
          <w:spacing w:val="-7"/>
        </w:rPr>
        <w:t xml:space="preserve"> </w:t>
      </w:r>
      <w:r>
        <w:t>members</w:t>
      </w:r>
      <w:r>
        <w:rPr>
          <w:spacing w:val="-7"/>
        </w:rPr>
        <w:t xml:space="preserve"> </w:t>
      </w:r>
      <w:r>
        <w:t>of</w:t>
      </w:r>
      <w:r>
        <w:rPr>
          <w:spacing w:val="-7"/>
        </w:rPr>
        <w:t xml:space="preserve"> </w:t>
      </w:r>
      <w:r>
        <w:t>the</w:t>
      </w:r>
      <w:r>
        <w:rPr>
          <w:spacing w:val="-7"/>
        </w:rPr>
        <w:t xml:space="preserve"> </w:t>
      </w:r>
      <w:r>
        <w:t>same</w:t>
      </w:r>
      <w:r>
        <w:rPr>
          <w:spacing w:val="-7"/>
        </w:rPr>
        <w:t xml:space="preserve"> </w:t>
      </w:r>
      <w:r>
        <w:t>species</w:t>
      </w:r>
      <w:r>
        <w:rPr>
          <w:spacing w:val="-7"/>
        </w:rPr>
        <w:t xml:space="preserve"> </w:t>
      </w:r>
      <w:r>
        <w:t>and what</w:t>
      </w:r>
      <w:r>
        <w:rPr>
          <w:spacing w:val="-2"/>
        </w:rPr>
        <w:t xml:space="preserve"> </w:t>
      </w:r>
      <w:r>
        <w:t>consequences</w:t>
      </w:r>
      <w:r>
        <w:rPr>
          <w:spacing w:val="-2"/>
        </w:rPr>
        <w:t xml:space="preserve"> </w:t>
      </w:r>
      <w:r>
        <w:t>this</w:t>
      </w:r>
      <w:r>
        <w:rPr>
          <w:spacing w:val="-2"/>
        </w:rPr>
        <w:t xml:space="preserve"> </w:t>
      </w:r>
      <w:r>
        <w:t>may</w:t>
      </w:r>
      <w:r>
        <w:rPr>
          <w:spacing w:val="-2"/>
        </w:rPr>
        <w:t xml:space="preserve"> </w:t>
      </w:r>
      <w:r>
        <w:t>have</w:t>
      </w:r>
      <w:r>
        <w:rPr>
          <w:spacing w:val="-2"/>
        </w:rPr>
        <w:t xml:space="preserve"> </w:t>
      </w:r>
      <w:r>
        <w:t>for</w:t>
      </w:r>
      <w:r>
        <w:rPr>
          <w:spacing w:val="-2"/>
        </w:rPr>
        <w:t xml:space="preserve"> </w:t>
      </w:r>
      <w:r>
        <w:t>viral</w:t>
      </w:r>
      <w:r>
        <w:rPr>
          <w:spacing w:val="-2"/>
        </w:rPr>
        <w:t xml:space="preserve"> </w:t>
      </w:r>
      <w:r>
        <w:t>transmission.</w:t>
      </w:r>
      <w:r>
        <w:rPr>
          <w:spacing w:val="25"/>
        </w:rPr>
        <w:t xml:space="preserve"> </w:t>
      </w:r>
      <w:r>
        <w:t>I</w:t>
      </w:r>
      <w:r>
        <w:rPr>
          <w:spacing w:val="-2"/>
        </w:rPr>
        <w:t xml:space="preserve"> </w:t>
      </w:r>
      <w:r>
        <w:t>use</w:t>
      </w:r>
      <w:r>
        <w:rPr>
          <w:spacing w:val="-2"/>
        </w:rPr>
        <w:t xml:space="preserve"> </w:t>
      </w:r>
      <w:r>
        <w:t>Exponential-family</w:t>
      </w:r>
      <w:r>
        <w:rPr>
          <w:spacing w:val="-2"/>
        </w:rPr>
        <w:t xml:space="preserve"> </w:t>
      </w:r>
      <w:r>
        <w:t>Random</w:t>
      </w:r>
      <w:r>
        <w:rPr>
          <w:spacing w:val="-2"/>
        </w:rPr>
        <w:t xml:space="preserve"> </w:t>
      </w:r>
      <w:r>
        <w:t>Graph</w:t>
      </w:r>
      <w:r>
        <w:rPr>
          <w:spacing w:val="-2"/>
        </w:rPr>
        <w:t xml:space="preserve"> </w:t>
      </w:r>
      <w:r>
        <w:t>Models fitted to produced networks of rodent contacts based on rodent trapping data to assess the probability of inter- and intra-specific contact rates to understand viral transmission within rodent communities.</w:t>
      </w:r>
      <w:r>
        <w:rPr>
          <w:spacing w:val="40"/>
        </w:rPr>
        <w:t xml:space="preserve"> </w:t>
      </w:r>
      <w:r>
        <w:t xml:space="preserve">This chapter describes the prevalence of antibodies to LASV to gauge the risk of Lassa fever spillover in these </w:t>
      </w:r>
      <w:r>
        <w:rPr>
          <w:spacing w:val="-2"/>
        </w:rPr>
        <w:t>settings.</w:t>
      </w:r>
    </w:p>
    <w:p w14:paraId="699CE6B4" w14:textId="77777777" w:rsidR="00BF7F12" w:rsidRDefault="00000000">
      <w:pPr>
        <w:pStyle w:val="BodyText"/>
        <w:spacing w:before="108" w:line="355" w:lineRule="auto"/>
        <w:ind w:left="700" w:right="1030" w:hanging="8"/>
        <w:jc w:val="both"/>
      </w:pPr>
      <w:r>
        <w:t>The</w:t>
      </w:r>
      <w:r>
        <w:rPr>
          <w:spacing w:val="-4"/>
        </w:rPr>
        <w:t xml:space="preserve"> </w:t>
      </w:r>
      <w:r>
        <w:t>thesis</w:t>
      </w:r>
      <w:r>
        <w:rPr>
          <w:spacing w:val="-4"/>
        </w:rPr>
        <w:t xml:space="preserve"> </w:t>
      </w:r>
      <w:r>
        <w:t>concludes</w:t>
      </w:r>
      <w:r>
        <w:rPr>
          <w:spacing w:val="-4"/>
        </w:rPr>
        <w:t xml:space="preserve"> </w:t>
      </w:r>
      <w:r>
        <w:t>with</w:t>
      </w:r>
      <w:r>
        <w:rPr>
          <w:spacing w:val="-4"/>
        </w:rPr>
        <w:t xml:space="preserve"> </w:t>
      </w:r>
      <w:r>
        <w:t>a</w:t>
      </w:r>
      <w:r>
        <w:rPr>
          <w:spacing w:val="-4"/>
        </w:rPr>
        <w:t xml:space="preserve"> </w:t>
      </w:r>
      <w:r>
        <w:t>discussion</w:t>
      </w:r>
      <w:r>
        <w:rPr>
          <w:spacing w:val="-4"/>
        </w:rPr>
        <w:t xml:space="preserve"> </w:t>
      </w:r>
      <w:r>
        <w:t>of</w:t>
      </w:r>
      <w:r>
        <w:rPr>
          <w:spacing w:val="-4"/>
        </w:rPr>
        <w:t xml:space="preserve"> </w:t>
      </w:r>
      <w:r>
        <w:t>how</w:t>
      </w:r>
      <w:r>
        <w:rPr>
          <w:spacing w:val="-4"/>
        </w:rPr>
        <w:t xml:space="preserve"> </w:t>
      </w:r>
      <w:r>
        <w:t>insights</w:t>
      </w:r>
      <w:r>
        <w:rPr>
          <w:spacing w:val="-4"/>
        </w:rPr>
        <w:t xml:space="preserve"> </w:t>
      </w:r>
      <w:r>
        <w:t>from</w:t>
      </w:r>
      <w:r>
        <w:rPr>
          <w:spacing w:val="-4"/>
        </w:rPr>
        <w:t xml:space="preserve"> </w:t>
      </w:r>
      <w:r>
        <w:t>this</w:t>
      </w:r>
      <w:r>
        <w:rPr>
          <w:spacing w:val="-4"/>
        </w:rPr>
        <w:t xml:space="preserve"> </w:t>
      </w:r>
      <w:r>
        <w:t>body</w:t>
      </w:r>
      <w:r>
        <w:rPr>
          <w:spacing w:val="-4"/>
        </w:rPr>
        <w:t xml:space="preserve"> </w:t>
      </w:r>
      <w:r>
        <w:t>of</w:t>
      </w:r>
      <w:r>
        <w:rPr>
          <w:spacing w:val="-4"/>
        </w:rPr>
        <w:t xml:space="preserve"> </w:t>
      </w:r>
      <w:r>
        <w:t>work</w:t>
      </w:r>
      <w:r>
        <w:rPr>
          <w:spacing w:val="-4"/>
        </w:rPr>
        <w:t xml:space="preserve"> </w:t>
      </w:r>
      <w:r>
        <w:t>enhance</w:t>
      </w:r>
      <w:r>
        <w:rPr>
          <w:spacing w:val="-4"/>
        </w:rPr>
        <w:t xml:space="preserve"> </w:t>
      </w:r>
      <w:r>
        <w:t>our</w:t>
      </w:r>
      <w:r>
        <w:rPr>
          <w:spacing w:val="-4"/>
        </w:rPr>
        <w:t xml:space="preserve"> </w:t>
      </w:r>
      <w:r>
        <w:t>understanding of the risk of rodent associated zoonoses in West Africa in general, and Lassa fever emergence in Sierra Leone in</w:t>
      </w:r>
      <w:r>
        <w:rPr>
          <w:spacing w:val="2"/>
        </w:rPr>
        <w:t xml:space="preserve"> </w:t>
      </w:r>
      <w:r>
        <w:t>particular.</w:t>
      </w:r>
      <w:r>
        <w:rPr>
          <w:spacing w:val="24"/>
        </w:rPr>
        <w:t xml:space="preserve"> </w:t>
      </w:r>
      <w:r>
        <w:t>Future</w:t>
      </w:r>
      <w:r>
        <w:rPr>
          <w:spacing w:val="1"/>
        </w:rPr>
        <w:t xml:space="preserve"> </w:t>
      </w:r>
      <w:r>
        <w:t>directions</w:t>
      </w:r>
      <w:r>
        <w:rPr>
          <w:spacing w:val="2"/>
        </w:rPr>
        <w:t xml:space="preserve"> </w:t>
      </w:r>
      <w:r>
        <w:t>of</w:t>
      </w:r>
      <w:r>
        <w:rPr>
          <w:spacing w:val="1"/>
        </w:rPr>
        <w:t xml:space="preserve"> </w:t>
      </w:r>
      <w:r>
        <w:t>study</w:t>
      </w:r>
      <w:r>
        <w:rPr>
          <w:spacing w:val="2"/>
        </w:rPr>
        <w:t xml:space="preserve"> </w:t>
      </w:r>
      <w:r>
        <w:t>required</w:t>
      </w:r>
      <w:r>
        <w:rPr>
          <w:spacing w:val="2"/>
        </w:rPr>
        <w:t xml:space="preserve"> </w:t>
      </w:r>
      <w:r>
        <w:t>to</w:t>
      </w:r>
      <w:r>
        <w:rPr>
          <w:spacing w:val="1"/>
        </w:rPr>
        <w:t xml:space="preserve"> </w:t>
      </w:r>
      <w:r>
        <w:t>better</w:t>
      </w:r>
      <w:r>
        <w:rPr>
          <w:spacing w:val="2"/>
        </w:rPr>
        <w:t xml:space="preserve"> </w:t>
      </w:r>
      <w:r>
        <w:t>quantify</w:t>
      </w:r>
      <w:r>
        <w:rPr>
          <w:spacing w:val="1"/>
        </w:rPr>
        <w:t xml:space="preserve"> </w:t>
      </w:r>
      <w:r>
        <w:t>this</w:t>
      </w:r>
      <w:r>
        <w:rPr>
          <w:spacing w:val="1"/>
        </w:rPr>
        <w:t xml:space="preserve"> </w:t>
      </w:r>
      <w:r>
        <w:t>dynamic</w:t>
      </w:r>
      <w:r>
        <w:rPr>
          <w:spacing w:val="2"/>
        </w:rPr>
        <w:t xml:space="preserve"> </w:t>
      </w:r>
      <w:r>
        <w:t>risk</w:t>
      </w:r>
      <w:r>
        <w:rPr>
          <w:spacing w:val="2"/>
        </w:rPr>
        <w:t xml:space="preserve"> </w:t>
      </w:r>
      <w:r>
        <w:t>are</w:t>
      </w:r>
      <w:r>
        <w:rPr>
          <w:spacing w:val="1"/>
        </w:rPr>
        <w:t xml:space="preserve"> </w:t>
      </w:r>
      <w:r>
        <w:rPr>
          <w:spacing w:val="-2"/>
        </w:rPr>
        <w:t>discussed,</w:t>
      </w:r>
    </w:p>
    <w:p w14:paraId="434B73BD" w14:textId="77777777" w:rsidR="00BF7F12" w:rsidRDefault="00BF7F12">
      <w:pPr>
        <w:spacing w:line="355" w:lineRule="auto"/>
        <w:jc w:val="both"/>
        <w:sectPr w:rsidR="00BF7F12">
          <w:pgSz w:w="12240" w:h="15840"/>
          <w:pgMar w:top="1340" w:right="380" w:bottom="1060" w:left="740" w:header="0" w:footer="733" w:gutter="0"/>
          <w:cols w:space="720"/>
        </w:sectPr>
      </w:pPr>
    </w:p>
    <w:p w14:paraId="40A3E62A" w14:textId="77777777" w:rsidR="00BF7F12" w:rsidRDefault="00000000">
      <w:pPr>
        <w:pStyle w:val="BodyText"/>
        <w:spacing w:before="89" w:line="355" w:lineRule="auto"/>
        <w:ind w:left="700" w:right="1019"/>
      </w:pPr>
      <w:r>
        <w:rPr>
          <w:spacing w:val="-6"/>
        </w:rPr>
        <w:lastRenderedPageBreak/>
        <w:t xml:space="preserve">alongside how dynamic risk estimates can guide timely public health interventions to reduce disease associated </w:t>
      </w:r>
      <w:r>
        <w:t>morbidity and mortality.</w:t>
      </w:r>
    </w:p>
    <w:p w14:paraId="6AC19E31" w14:textId="77777777" w:rsidR="00BF7F12" w:rsidRDefault="00BF7F12">
      <w:pPr>
        <w:spacing w:line="355" w:lineRule="auto"/>
        <w:sectPr w:rsidR="00BF7F12">
          <w:pgSz w:w="12240" w:h="15840"/>
          <w:pgMar w:top="1340" w:right="380" w:bottom="1060" w:left="740" w:header="0" w:footer="733" w:gutter="0"/>
          <w:cols w:space="720"/>
        </w:sectPr>
      </w:pPr>
    </w:p>
    <w:p w14:paraId="20DE9BD7" w14:textId="77777777" w:rsidR="00BF7F12" w:rsidRDefault="00000000">
      <w:pPr>
        <w:pStyle w:val="Heading2"/>
        <w:numPr>
          <w:ilvl w:val="0"/>
          <w:numId w:val="24"/>
        </w:numPr>
        <w:tabs>
          <w:tab w:val="left" w:pos="1148"/>
        </w:tabs>
        <w:spacing w:line="379" w:lineRule="auto"/>
        <w:ind w:right="1058"/>
      </w:pPr>
      <w:bookmarkStart w:id="33" w:name="Rodent_trapping_studies_as_an_overlooked"/>
      <w:bookmarkStart w:id="34" w:name="_bookmark21"/>
      <w:bookmarkEnd w:id="33"/>
      <w:bookmarkEnd w:id="34"/>
      <w:r>
        <w:rPr>
          <w:w w:val="105"/>
        </w:rPr>
        <w:lastRenderedPageBreak/>
        <w:t>Rodent trapping studies as an overlooked information source for understanding</w:t>
      </w:r>
      <w:r>
        <w:rPr>
          <w:spacing w:val="40"/>
          <w:w w:val="105"/>
        </w:rPr>
        <w:t xml:space="preserve"> </w:t>
      </w:r>
      <w:r>
        <w:rPr>
          <w:w w:val="105"/>
        </w:rPr>
        <w:t>endemic</w:t>
      </w:r>
      <w:r>
        <w:rPr>
          <w:spacing w:val="40"/>
          <w:w w:val="105"/>
        </w:rPr>
        <w:t xml:space="preserve"> </w:t>
      </w:r>
      <w:r>
        <w:rPr>
          <w:w w:val="105"/>
        </w:rPr>
        <w:t>and</w:t>
      </w:r>
      <w:r>
        <w:rPr>
          <w:spacing w:val="40"/>
          <w:w w:val="105"/>
        </w:rPr>
        <w:t xml:space="preserve"> </w:t>
      </w:r>
      <w:r>
        <w:rPr>
          <w:w w:val="105"/>
        </w:rPr>
        <w:t>novel</w:t>
      </w:r>
      <w:r>
        <w:rPr>
          <w:spacing w:val="40"/>
          <w:w w:val="105"/>
        </w:rPr>
        <w:t xml:space="preserve"> </w:t>
      </w:r>
      <w:r>
        <w:rPr>
          <w:w w:val="105"/>
        </w:rPr>
        <w:t>zoonotic</w:t>
      </w:r>
      <w:r>
        <w:rPr>
          <w:spacing w:val="40"/>
          <w:w w:val="105"/>
        </w:rPr>
        <w:t xml:space="preserve"> </w:t>
      </w:r>
      <w:r>
        <w:rPr>
          <w:w w:val="105"/>
        </w:rPr>
        <w:t>spillover.</w:t>
      </w:r>
    </w:p>
    <w:p w14:paraId="170D3903" w14:textId="77777777" w:rsidR="00BF7F12" w:rsidRDefault="00000000">
      <w:pPr>
        <w:pStyle w:val="Heading5"/>
        <w:spacing w:before="108"/>
        <w:ind w:left="700" w:firstLine="0"/>
      </w:pPr>
      <w:bookmarkStart w:id="35" w:name="_bookmark22"/>
      <w:bookmarkEnd w:id="35"/>
      <w:r>
        <w:rPr>
          <w:spacing w:val="-2"/>
          <w:w w:val="110"/>
        </w:rPr>
        <w:t>Preface</w:t>
      </w:r>
    </w:p>
    <w:p w14:paraId="7150DA84" w14:textId="77777777" w:rsidR="00BF7F12" w:rsidRDefault="00000000">
      <w:pPr>
        <w:pStyle w:val="BodyText"/>
        <w:spacing w:before="246" w:line="355" w:lineRule="auto"/>
        <w:ind w:left="700" w:right="1019"/>
        <w:jc w:val="both"/>
      </w:pPr>
      <w:r>
        <w:t>I conceived of the study with Richard Kock, Deborah Watson-Jones and Kate E. Jones.</w:t>
      </w:r>
      <w:r>
        <w:rPr>
          <w:spacing w:val="40"/>
        </w:rPr>
        <w:t xml:space="preserve"> </w:t>
      </w:r>
      <w:r>
        <w:t>I designed the search strategy, study protocol and data extraction tool.</w:t>
      </w:r>
      <w:r>
        <w:rPr>
          <w:spacing w:val="40"/>
        </w:rPr>
        <w:t xml:space="preserve"> </w:t>
      </w:r>
      <w:r>
        <w:t xml:space="preserve">I conducted the search and compared returned </w:t>
      </w:r>
      <w:r>
        <w:rPr>
          <w:spacing w:val="-2"/>
        </w:rPr>
        <w:t>records</w:t>
      </w:r>
      <w:r>
        <w:rPr>
          <w:spacing w:val="-8"/>
        </w:rPr>
        <w:t xml:space="preserve"> </w:t>
      </w:r>
      <w:r>
        <w:rPr>
          <w:spacing w:val="-2"/>
        </w:rPr>
        <w:t>against</w:t>
      </w:r>
      <w:r>
        <w:rPr>
          <w:spacing w:val="-8"/>
        </w:rPr>
        <w:t xml:space="preserve"> </w:t>
      </w:r>
      <w:r>
        <w:rPr>
          <w:spacing w:val="-2"/>
        </w:rPr>
        <w:t>the</w:t>
      </w:r>
      <w:r>
        <w:rPr>
          <w:spacing w:val="-8"/>
        </w:rPr>
        <w:t xml:space="preserve"> </w:t>
      </w:r>
      <w:r>
        <w:rPr>
          <w:spacing w:val="-2"/>
        </w:rPr>
        <w:t>inclusion</w:t>
      </w:r>
      <w:r>
        <w:rPr>
          <w:spacing w:val="-8"/>
        </w:rPr>
        <w:t xml:space="preserve"> </w:t>
      </w:r>
      <w:r>
        <w:rPr>
          <w:spacing w:val="-2"/>
        </w:rPr>
        <w:t>and</w:t>
      </w:r>
      <w:r>
        <w:rPr>
          <w:spacing w:val="-8"/>
        </w:rPr>
        <w:t xml:space="preserve"> </w:t>
      </w:r>
      <w:r>
        <w:rPr>
          <w:spacing w:val="-2"/>
        </w:rPr>
        <w:t>exclusion</w:t>
      </w:r>
      <w:r>
        <w:rPr>
          <w:spacing w:val="-8"/>
        </w:rPr>
        <w:t xml:space="preserve"> </w:t>
      </w:r>
      <w:r>
        <w:rPr>
          <w:spacing w:val="-2"/>
        </w:rPr>
        <w:t>criteria,</w:t>
      </w:r>
      <w:r>
        <w:rPr>
          <w:spacing w:val="-5"/>
        </w:rPr>
        <w:t xml:space="preserve"> </w:t>
      </w:r>
      <w:r>
        <w:rPr>
          <w:spacing w:val="-2"/>
        </w:rPr>
        <w:t>extracting</w:t>
      </w:r>
      <w:r>
        <w:rPr>
          <w:spacing w:val="-8"/>
        </w:rPr>
        <w:t xml:space="preserve"> </w:t>
      </w:r>
      <w:r>
        <w:rPr>
          <w:spacing w:val="-2"/>
        </w:rPr>
        <w:t>data</w:t>
      </w:r>
      <w:r>
        <w:rPr>
          <w:spacing w:val="-8"/>
        </w:rPr>
        <w:t xml:space="preserve"> </w:t>
      </w:r>
      <w:r>
        <w:rPr>
          <w:spacing w:val="-2"/>
        </w:rPr>
        <w:t>from</w:t>
      </w:r>
      <w:r>
        <w:rPr>
          <w:spacing w:val="-8"/>
        </w:rPr>
        <w:t xml:space="preserve"> </w:t>
      </w:r>
      <w:r>
        <w:rPr>
          <w:spacing w:val="-2"/>
        </w:rPr>
        <w:t>included</w:t>
      </w:r>
      <w:r>
        <w:rPr>
          <w:spacing w:val="-8"/>
        </w:rPr>
        <w:t xml:space="preserve"> </w:t>
      </w:r>
      <w:r>
        <w:rPr>
          <w:spacing w:val="-2"/>
        </w:rPr>
        <w:t>studies.</w:t>
      </w:r>
      <w:r>
        <w:rPr>
          <w:spacing w:val="21"/>
        </w:rPr>
        <w:t xml:space="preserve"> </w:t>
      </w:r>
      <w:r>
        <w:rPr>
          <w:spacing w:val="-2"/>
        </w:rPr>
        <w:t>Lauren</w:t>
      </w:r>
      <w:r>
        <w:rPr>
          <w:spacing w:val="-8"/>
        </w:rPr>
        <w:t xml:space="preserve"> </w:t>
      </w:r>
      <w:r>
        <w:rPr>
          <w:spacing w:val="-2"/>
        </w:rPr>
        <w:t>A.</w:t>
      </w:r>
      <w:r>
        <w:rPr>
          <w:spacing w:val="-8"/>
        </w:rPr>
        <w:t xml:space="preserve"> </w:t>
      </w:r>
      <w:r>
        <w:rPr>
          <w:spacing w:val="-2"/>
        </w:rPr>
        <w:t xml:space="preserve">Attfield </w:t>
      </w:r>
      <w:r>
        <w:rPr>
          <w:spacing w:val="-4"/>
        </w:rPr>
        <w:t xml:space="preserve">performed double-checking against inclusion and exclusion criteria and reviewed data extraction for accuracy. </w:t>
      </w:r>
      <w:r>
        <w:t>I</w:t>
      </w:r>
      <w:r>
        <w:rPr>
          <w:spacing w:val="-7"/>
        </w:rPr>
        <w:t xml:space="preserve"> </w:t>
      </w:r>
      <w:r>
        <w:t>performed</w:t>
      </w:r>
      <w:r>
        <w:rPr>
          <w:spacing w:val="-7"/>
        </w:rPr>
        <w:t xml:space="preserve"> </w:t>
      </w:r>
      <w:r>
        <w:t>statistical</w:t>
      </w:r>
      <w:r>
        <w:rPr>
          <w:spacing w:val="-7"/>
        </w:rPr>
        <w:t xml:space="preserve"> </w:t>
      </w:r>
      <w:r>
        <w:t>analysis,</w:t>
      </w:r>
      <w:r>
        <w:rPr>
          <w:spacing w:val="-5"/>
        </w:rPr>
        <w:t xml:space="preserve"> </w:t>
      </w:r>
      <w:r>
        <w:t>interpreted</w:t>
      </w:r>
      <w:r>
        <w:rPr>
          <w:spacing w:val="-7"/>
        </w:rPr>
        <w:t xml:space="preserve"> </w:t>
      </w:r>
      <w:r>
        <w:t>the</w:t>
      </w:r>
      <w:r>
        <w:rPr>
          <w:spacing w:val="-7"/>
        </w:rPr>
        <w:t xml:space="preserve"> </w:t>
      </w:r>
      <w:r>
        <w:t>model</w:t>
      </w:r>
      <w:r>
        <w:rPr>
          <w:spacing w:val="-7"/>
        </w:rPr>
        <w:t xml:space="preserve"> </w:t>
      </w:r>
      <w:r>
        <w:t>outputs</w:t>
      </w:r>
      <w:r>
        <w:rPr>
          <w:spacing w:val="-7"/>
        </w:rPr>
        <w:t xml:space="preserve"> </w:t>
      </w:r>
      <w:r>
        <w:t>and</w:t>
      </w:r>
      <w:r>
        <w:rPr>
          <w:spacing w:val="-7"/>
        </w:rPr>
        <w:t xml:space="preserve"> </w:t>
      </w:r>
      <w:r>
        <w:t>wrote</w:t>
      </w:r>
      <w:r>
        <w:rPr>
          <w:spacing w:val="-7"/>
        </w:rPr>
        <w:t xml:space="preserve"> </w:t>
      </w:r>
      <w:r>
        <w:t>the</w:t>
      </w:r>
      <w:r>
        <w:rPr>
          <w:spacing w:val="-7"/>
        </w:rPr>
        <w:t xml:space="preserve"> </w:t>
      </w:r>
      <w:r>
        <w:t>initial</w:t>
      </w:r>
      <w:r>
        <w:rPr>
          <w:spacing w:val="-7"/>
        </w:rPr>
        <w:t xml:space="preserve"> </w:t>
      </w:r>
      <w:r>
        <w:t>draft</w:t>
      </w:r>
      <w:r>
        <w:rPr>
          <w:spacing w:val="-7"/>
        </w:rPr>
        <w:t xml:space="preserve"> </w:t>
      </w:r>
      <w:r>
        <w:t>of</w:t>
      </w:r>
      <w:r>
        <w:rPr>
          <w:spacing w:val="-7"/>
        </w:rPr>
        <w:t xml:space="preserve"> </w:t>
      </w:r>
      <w:r>
        <w:t>the</w:t>
      </w:r>
      <w:r>
        <w:rPr>
          <w:spacing w:val="-7"/>
        </w:rPr>
        <w:t xml:space="preserve"> </w:t>
      </w:r>
      <w:r>
        <w:t>chapter.</w:t>
      </w:r>
      <w:r>
        <w:rPr>
          <w:spacing w:val="13"/>
        </w:rPr>
        <w:t xml:space="preserve"> </w:t>
      </w:r>
      <w:r>
        <w:t>All co-authors contributed to and approved the final version of the chapter.</w:t>
      </w:r>
    </w:p>
    <w:p w14:paraId="45DBDD28" w14:textId="77777777" w:rsidR="00BF7F12" w:rsidRDefault="00000000">
      <w:pPr>
        <w:pStyle w:val="BodyText"/>
        <w:spacing w:before="115" w:line="355" w:lineRule="auto"/>
        <w:ind w:left="694" w:right="1052" w:hanging="2"/>
        <w:jc w:val="both"/>
      </w:pPr>
      <w:r>
        <w:t xml:space="preserve">This chapter has been published as a peer-reviewed article in a modified format in </w:t>
      </w:r>
      <w:r>
        <w:rPr>
          <w:i/>
        </w:rPr>
        <w:t>PLoS NTD</w:t>
      </w:r>
      <w:r>
        <w:t xml:space="preserve">, the typeset version of this manuscript is available as Appendix </w:t>
      </w:r>
      <w:hyperlink w:anchor="_bookmark517" w:history="1">
        <w:r>
          <w:t>A.1</w:t>
        </w:r>
      </w:hyperlink>
      <w:r>
        <w:t xml:space="preserve"> (</w:t>
      </w:r>
      <w:hyperlink w:anchor="_bookmark459" w:history="1">
        <w:r>
          <w:t xml:space="preserve">Simons </w:t>
        </w:r>
        <w:r>
          <w:rPr>
            <w:i/>
          </w:rPr>
          <w:t>et al.</w:t>
        </w:r>
        <w:r>
          <w:t>, 2023</w:t>
        </w:r>
      </w:hyperlink>
      <w:r>
        <w:t>).</w:t>
      </w:r>
    </w:p>
    <w:p w14:paraId="1EC03441" w14:textId="77777777" w:rsidR="00BF7F12" w:rsidRDefault="00BF7F12">
      <w:pPr>
        <w:pStyle w:val="BodyText"/>
        <w:spacing w:before="5"/>
        <w:rPr>
          <w:sz w:val="22"/>
        </w:rPr>
      </w:pPr>
    </w:p>
    <w:p w14:paraId="4EA16A98" w14:textId="77777777" w:rsidR="00BF7F12" w:rsidRDefault="00000000">
      <w:pPr>
        <w:pStyle w:val="Heading5"/>
        <w:numPr>
          <w:ilvl w:val="1"/>
          <w:numId w:val="24"/>
        </w:numPr>
        <w:tabs>
          <w:tab w:val="left" w:pos="1283"/>
        </w:tabs>
        <w:ind w:hanging="583"/>
      </w:pPr>
      <w:bookmarkStart w:id="36" w:name="_bookmark23"/>
      <w:bookmarkEnd w:id="36"/>
      <w:r>
        <w:rPr>
          <w:spacing w:val="-2"/>
          <w:w w:val="110"/>
        </w:rPr>
        <w:t>Abstract</w:t>
      </w:r>
    </w:p>
    <w:p w14:paraId="21831FEA" w14:textId="77777777" w:rsidR="00BF7F12" w:rsidRDefault="00000000">
      <w:pPr>
        <w:pStyle w:val="BodyText"/>
        <w:spacing w:before="246" w:line="355" w:lineRule="auto"/>
        <w:ind w:left="689" w:right="1019" w:firstLine="10"/>
        <w:jc w:val="both"/>
      </w:pPr>
      <w:r>
        <w:rPr>
          <w:spacing w:val="-4"/>
        </w:rPr>
        <w:t xml:space="preserve">Rodents, a diverse, globally distributed and ecologically important order of mammals are nevertheless impor- </w:t>
      </w:r>
      <w:r>
        <w:t>tant</w:t>
      </w:r>
      <w:r>
        <w:rPr>
          <w:spacing w:val="-11"/>
        </w:rPr>
        <w:t xml:space="preserve"> </w:t>
      </w:r>
      <w:r>
        <w:t>reservoirs</w:t>
      </w:r>
      <w:r>
        <w:rPr>
          <w:spacing w:val="-11"/>
        </w:rPr>
        <w:t xml:space="preserve"> </w:t>
      </w:r>
      <w:r>
        <w:t>of</w:t>
      </w:r>
      <w:r>
        <w:rPr>
          <w:spacing w:val="-11"/>
        </w:rPr>
        <w:t xml:space="preserve"> </w:t>
      </w:r>
      <w:r>
        <w:t>known</w:t>
      </w:r>
      <w:r>
        <w:rPr>
          <w:spacing w:val="-11"/>
        </w:rPr>
        <w:t xml:space="preserve"> </w:t>
      </w:r>
      <w:r>
        <w:t>and</w:t>
      </w:r>
      <w:r>
        <w:rPr>
          <w:spacing w:val="-11"/>
        </w:rPr>
        <w:t xml:space="preserve"> </w:t>
      </w:r>
      <w:r>
        <w:t>novel</w:t>
      </w:r>
      <w:r>
        <w:rPr>
          <w:spacing w:val="-11"/>
        </w:rPr>
        <w:t xml:space="preserve"> </w:t>
      </w:r>
      <w:r>
        <w:t>zoonotic</w:t>
      </w:r>
      <w:r>
        <w:rPr>
          <w:spacing w:val="-11"/>
        </w:rPr>
        <w:t xml:space="preserve"> </w:t>
      </w:r>
      <w:r>
        <w:t>pathogens.</w:t>
      </w:r>
      <w:r>
        <w:rPr>
          <w:spacing w:val="7"/>
        </w:rPr>
        <w:t xml:space="preserve"> </w:t>
      </w:r>
      <w:r>
        <w:t>Ongoing</w:t>
      </w:r>
      <w:r>
        <w:rPr>
          <w:spacing w:val="-11"/>
        </w:rPr>
        <w:t xml:space="preserve"> </w:t>
      </w:r>
      <w:r>
        <w:t>anthropogenic</w:t>
      </w:r>
      <w:r>
        <w:rPr>
          <w:spacing w:val="-11"/>
        </w:rPr>
        <w:t xml:space="preserve"> </w:t>
      </w:r>
      <w:r>
        <w:t>land</w:t>
      </w:r>
      <w:r>
        <w:rPr>
          <w:spacing w:val="-11"/>
        </w:rPr>
        <w:t xml:space="preserve"> </w:t>
      </w:r>
      <w:r>
        <w:t>use</w:t>
      </w:r>
      <w:r>
        <w:rPr>
          <w:spacing w:val="-11"/>
        </w:rPr>
        <w:t xml:space="preserve"> </w:t>
      </w:r>
      <w:r>
        <w:t>change</w:t>
      </w:r>
      <w:r>
        <w:rPr>
          <w:spacing w:val="-11"/>
        </w:rPr>
        <w:t xml:space="preserve"> </w:t>
      </w:r>
      <w:r>
        <w:t>is</w:t>
      </w:r>
      <w:r>
        <w:rPr>
          <w:spacing w:val="-11"/>
        </w:rPr>
        <w:t xml:space="preserve"> </w:t>
      </w:r>
      <w:r>
        <w:t>altering these species’ abundance and distribution, which among zoonotic host species may increase the risk of zoonoses</w:t>
      </w:r>
      <w:r>
        <w:rPr>
          <w:spacing w:val="-13"/>
        </w:rPr>
        <w:t xml:space="preserve"> </w:t>
      </w:r>
      <w:r>
        <w:t>spillover</w:t>
      </w:r>
      <w:r>
        <w:rPr>
          <w:spacing w:val="-12"/>
        </w:rPr>
        <w:t xml:space="preserve"> </w:t>
      </w:r>
      <w:r>
        <w:t>events.</w:t>
      </w:r>
      <w:r>
        <w:rPr>
          <w:spacing w:val="-4"/>
        </w:rPr>
        <w:t xml:space="preserve"> </w:t>
      </w:r>
      <w:r>
        <w:t>A</w:t>
      </w:r>
      <w:r>
        <w:rPr>
          <w:spacing w:val="-12"/>
        </w:rPr>
        <w:t xml:space="preserve"> </w:t>
      </w:r>
      <w:r>
        <w:t>better</w:t>
      </w:r>
      <w:r>
        <w:rPr>
          <w:spacing w:val="-13"/>
        </w:rPr>
        <w:t xml:space="preserve"> </w:t>
      </w:r>
      <w:r>
        <w:t>understanding</w:t>
      </w:r>
      <w:r>
        <w:rPr>
          <w:spacing w:val="-12"/>
        </w:rPr>
        <w:t xml:space="preserve"> </w:t>
      </w:r>
      <w:r>
        <w:t>of</w:t>
      </w:r>
      <w:r>
        <w:rPr>
          <w:spacing w:val="-13"/>
        </w:rPr>
        <w:t xml:space="preserve"> </w:t>
      </w:r>
      <w:r>
        <w:t>the</w:t>
      </w:r>
      <w:r>
        <w:rPr>
          <w:spacing w:val="-12"/>
        </w:rPr>
        <w:t xml:space="preserve"> </w:t>
      </w:r>
      <w:r>
        <w:t>current</w:t>
      </w:r>
      <w:r>
        <w:rPr>
          <w:spacing w:val="-13"/>
        </w:rPr>
        <w:t xml:space="preserve"> </w:t>
      </w:r>
      <w:r>
        <w:t>distribution</w:t>
      </w:r>
      <w:r>
        <w:rPr>
          <w:spacing w:val="-12"/>
        </w:rPr>
        <w:t xml:space="preserve"> </w:t>
      </w:r>
      <w:r>
        <w:t>of</w:t>
      </w:r>
      <w:r>
        <w:rPr>
          <w:spacing w:val="-13"/>
        </w:rPr>
        <w:t xml:space="preserve"> </w:t>
      </w:r>
      <w:r>
        <w:t>rodent</w:t>
      </w:r>
      <w:r>
        <w:rPr>
          <w:spacing w:val="-12"/>
        </w:rPr>
        <w:t xml:space="preserve"> </w:t>
      </w:r>
      <w:r>
        <w:t>species</w:t>
      </w:r>
      <w:r>
        <w:rPr>
          <w:spacing w:val="-13"/>
        </w:rPr>
        <w:t xml:space="preserve"> </w:t>
      </w:r>
      <w:r>
        <w:t>is</w:t>
      </w:r>
      <w:r>
        <w:rPr>
          <w:spacing w:val="-12"/>
        </w:rPr>
        <w:t xml:space="preserve"> </w:t>
      </w:r>
      <w:r>
        <w:t>required</w:t>
      </w:r>
      <w:r>
        <w:rPr>
          <w:spacing w:val="-13"/>
        </w:rPr>
        <w:t xml:space="preserve"> </w:t>
      </w:r>
      <w:r>
        <w:t>to guide</w:t>
      </w:r>
      <w:r>
        <w:rPr>
          <w:spacing w:val="-3"/>
        </w:rPr>
        <w:t xml:space="preserve"> </w:t>
      </w:r>
      <w:r>
        <w:t>attempts</w:t>
      </w:r>
      <w:r>
        <w:rPr>
          <w:spacing w:val="-3"/>
        </w:rPr>
        <w:t xml:space="preserve"> </w:t>
      </w:r>
      <w:r>
        <w:t>to</w:t>
      </w:r>
      <w:r>
        <w:rPr>
          <w:spacing w:val="-3"/>
        </w:rPr>
        <w:t xml:space="preserve"> </w:t>
      </w:r>
      <w:r>
        <w:t>mitigate</w:t>
      </w:r>
      <w:r>
        <w:rPr>
          <w:spacing w:val="-3"/>
        </w:rPr>
        <w:t xml:space="preserve"> </w:t>
      </w:r>
      <w:r>
        <w:t>against</w:t>
      </w:r>
      <w:r>
        <w:rPr>
          <w:spacing w:val="-3"/>
        </w:rPr>
        <w:t xml:space="preserve"> </w:t>
      </w:r>
      <w:r>
        <w:t>potentially</w:t>
      </w:r>
      <w:r>
        <w:rPr>
          <w:spacing w:val="-3"/>
        </w:rPr>
        <w:t xml:space="preserve"> </w:t>
      </w:r>
      <w:r>
        <w:t>increased</w:t>
      </w:r>
      <w:r>
        <w:rPr>
          <w:spacing w:val="-3"/>
        </w:rPr>
        <w:t xml:space="preserve"> </w:t>
      </w:r>
      <w:r>
        <w:t>zoonotic</w:t>
      </w:r>
      <w:r>
        <w:rPr>
          <w:spacing w:val="-3"/>
        </w:rPr>
        <w:t xml:space="preserve"> </w:t>
      </w:r>
      <w:r>
        <w:t>disease</w:t>
      </w:r>
      <w:r>
        <w:rPr>
          <w:spacing w:val="-3"/>
        </w:rPr>
        <w:t xml:space="preserve"> </w:t>
      </w:r>
      <w:r>
        <w:t>hazard</w:t>
      </w:r>
      <w:r>
        <w:rPr>
          <w:spacing w:val="-3"/>
        </w:rPr>
        <w:t xml:space="preserve"> </w:t>
      </w:r>
      <w:r>
        <w:t>and</w:t>
      </w:r>
      <w:r>
        <w:rPr>
          <w:spacing w:val="-3"/>
        </w:rPr>
        <w:t xml:space="preserve"> </w:t>
      </w:r>
      <w:r>
        <w:t>risk.</w:t>
      </w:r>
      <w:r>
        <w:rPr>
          <w:spacing w:val="23"/>
        </w:rPr>
        <w:t xml:space="preserve"> </w:t>
      </w:r>
      <w:r>
        <w:t>However,</w:t>
      </w:r>
      <w:r>
        <w:rPr>
          <w:spacing w:val="-2"/>
        </w:rPr>
        <w:t xml:space="preserve"> </w:t>
      </w:r>
      <w:r>
        <w:t>avail- able species distribution and host-pathogen association datasets (e.g. IUCN, GBIF, CLOVER) are often taxonomically and spatially biased.</w:t>
      </w:r>
      <w:r>
        <w:rPr>
          <w:spacing w:val="40"/>
        </w:rPr>
        <w:t xml:space="preserve"> </w:t>
      </w:r>
      <w:r>
        <w:t>Here, we synthesise data from West Africa from 127 rodent trapping studies,</w:t>
      </w:r>
      <w:r>
        <w:rPr>
          <w:spacing w:val="-2"/>
        </w:rPr>
        <w:t xml:space="preserve"> </w:t>
      </w:r>
      <w:r>
        <w:t>published</w:t>
      </w:r>
      <w:r>
        <w:rPr>
          <w:spacing w:val="-2"/>
        </w:rPr>
        <w:t xml:space="preserve"> </w:t>
      </w:r>
      <w:r>
        <w:t>between</w:t>
      </w:r>
      <w:r>
        <w:rPr>
          <w:spacing w:val="-2"/>
        </w:rPr>
        <w:t xml:space="preserve"> </w:t>
      </w:r>
      <w:r>
        <w:t>1964-2022,</w:t>
      </w:r>
      <w:r>
        <w:rPr>
          <w:spacing w:val="-2"/>
        </w:rPr>
        <w:t xml:space="preserve"> </w:t>
      </w:r>
      <w:r>
        <w:t>as</w:t>
      </w:r>
      <w:r>
        <w:rPr>
          <w:spacing w:val="-2"/>
        </w:rPr>
        <w:t xml:space="preserve"> </w:t>
      </w:r>
      <w:r>
        <w:t>an</w:t>
      </w:r>
      <w:r>
        <w:rPr>
          <w:spacing w:val="-2"/>
        </w:rPr>
        <w:t xml:space="preserve"> </w:t>
      </w:r>
      <w:r>
        <w:t>additional</w:t>
      </w:r>
      <w:r>
        <w:rPr>
          <w:spacing w:val="-2"/>
        </w:rPr>
        <w:t xml:space="preserve"> </w:t>
      </w:r>
      <w:r>
        <w:t>source</w:t>
      </w:r>
      <w:r>
        <w:rPr>
          <w:spacing w:val="-2"/>
        </w:rPr>
        <w:t xml:space="preserve"> </w:t>
      </w:r>
      <w:r>
        <w:t>of</w:t>
      </w:r>
      <w:r>
        <w:rPr>
          <w:spacing w:val="-2"/>
        </w:rPr>
        <w:t xml:space="preserve"> </w:t>
      </w:r>
      <w:r>
        <w:t>information</w:t>
      </w:r>
      <w:r>
        <w:rPr>
          <w:spacing w:val="-2"/>
        </w:rPr>
        <w:t xml:space="preserve"> </w:t>
      </w:r>
      <w:r>
        <w:t>to</w:t>
      </w:r>
      <w:r>
        <w:rPr>
          <w:spacing w:val="-2"/>
        </w:rPr>
        <w:t xml:space="preserve"> </w:t>
      </w:r>
      <w:r>
        <w:t>characterise</w:t>
      </w:r>
      <w:r>
        <w:rPr>
          <w:spacing w:val="-2"/>
        </w:rPr>
        <w:t xml:space="preserve"> </w:t>
      </w:r>
      <w:r>
        <w:t>the</w:t>
      </w:r>
      <w:r>
        <w:rPr>
          <w:spacing w:val="-2"/>
        </w:rPr>
        <w:t xml:space="preserve"> </w:t>
      </w:r>
      <w:r>
        <w:t>range</w:t>
      </w:r>
      <w:r>
        <w:rPr>
          <w:spacing w:val="-2"/>
        </w:rPr>
        <w:t xml:space="preserve"> </w:t>
      </w:r>
      <w:r>
        <w:t>and presence</w:t>
      </w:r>
      <w:r>
        <w:rPr>
          <w:spacing w:val="-9"/>
        </w:rPr>
        <w:t xml:space="preserve"> </w:t>
      </w:r>
      <w:r>
        <w:t>of</w:t>
      </w:r>
      <w:r>
        <w:rPr>
          <w:spacing w:val="-8"/>
        </w:rPr>
        <w:t xml:space="preserve"> </w:t>
      </w:r>
      <w:r>
        <w:t>rodent</w:t>
      </w:r>
      <w:r>
        <w:rPr>
          <w:spacing w:val="-9"/>
        </w:rPr>
        <w:t xml:space="preserve"> </w:t>
      </w:r>
      <w:r>
        <w:t>species</w:t>
      </w:r>
      <w:r>
        <w:rPr>
          <w:spacing w:val="-9"/>
        </w:rPr>
        <w:t xml:space="preserve"> </w:t>
      </w:r>
      <w:r>
        <w:t>and</w:t>
      </w:r>
      <w:r>
        <w:rPr>
          <w:spacing w:val="-8"/>
        </w:rPr>
        <w:t xml:space="preserve"> </w:t>
      </w:r>
      <w:r>
        <w:t>identify</w:t>
      </w:r>
      <w:r>
        <w:rPr>
          <w:spacing w:val="-9"/>
        </w:rPr>
        <w:t xml:space="preserve"> </w:t>
      </w:r>
      <w:r>
        <w:t>the</w:t>
      </w:r>
      <w:r>
        <w:rPr>
          <w:spacing w:val="-8"/>
        </w:rPr>
        <w:t xml:space="preserve"> </w:t>
      </w:r>
      <w:r>
        <w:t>subgroup</w:t>
      </w:r>
      <w:r>
        <w:rPr>
          <w:spacing w:val="-9"/>
        </w:rPr>
        <w:t xml:space="preserve"> </w:t>
      </w:r>
      <w:r>
        <w:t>of</w:t>
      </w:r>
      <w:r>
        <w:rPr>
          <w:spacing w:val="-8"/>
        </w:rPr>
        <w:t xml:space="preserve"> </w:t>
      </w:r>
      <w:r>
        <w:t>species</w:t>
      </w:r>
      <w:r>
        <w:rPr>
          <w:spacing w:val="-8"/>
        </w:rPr>
        <w:t xml:space="preserve"> </w:t>
      </w:r>
      <w:r>
        <w:t>that</w:t>
      </w:r>
      <w:r>
        <w:rPr>
          <w:spacing w:val="-9"/>
        </w:rPr>
        <w:t xml:space="preserve"> </w:t>
      </w:r>
      <w:r>
        <w:t>are</w:t>
      </w:r>
      <w:r>
        <w:rPr>
          <w:spacing w:val="-8"/>
        </w:rPr>
        <w:t xml:space="preserve"> </w:t>
      </w:r>
      <w:r>
        <w:t>potential</w:t>
      </w:r>
      <w:r>
        <w:rPr>
          <w:spacing w:val="-9"/>
        </w:rPr>
        <w:t xml:space="preserve"> </w:t>
      </w:r>
      <w:r>
        <w:t>or</w:t>
      </w:r>
      <w:r>
        <w:rPr>
          <w:spacing w:val="-8"/>
        </w:rPr>
        <w:t xml:space="preserve"> </w:t>
      </w:r>
      <w:r>
        <w:t>known</w:t>
      </w:r>
      <w:r>
        <w:rPr>
          <w:spacing w:val="-9"/>
        </w:rPr>
        <w:t xml:space="preserve"> </w:t>
      </w:r>
      <w:r>
        <w:t>pathogen</w:t>
      </w:r>
      <w:r>
        <w:rPr>
          <w:spacing w:val="-8"/>
        </w:rPr>
        <w:t xml:space="preserve"> </w:t>
      </w:r>
      <w:r>
        <w:t xml:space="preserve">hosts. </w:t>
      </w:r>
      <w:r>
        <w:rPr>
          <w:spacing w:val="-2"/>
        </w:rPr>
        <w:t>We</w:t>
      </w:r>
      <w:r>
        <w:rPr>
          <w:spacing w:val="-11"/>
        </w:rPr>
        <w:t xml:space="preserve"> </w:t>
      </w:r>
      <w:r>
        <w:rPr>
          <w:spacing w:val="-2"/>
        </w:rPr>
        <w:t>identify</w:t>
      </w:r>
      <w:r>
        <w:rPr>
          <w:spacing w:val="-10"/>
        </w:rPr>
        <w:t xml:space="preserve"> </w:t>
      </w:r>
      <w:r>
        <w:rPr>
          <w:spacing w:val="-2"/>
        </w:rPr>
        <w:t>that</w:t>
      </w:r>
      <w:r>
        <w:rPr>
          <w:spacing w:val="-11"/>
        </w:rPr>
        <w:t xml:space="preserve"> </w:t>
      </w:r>
      <w:r>
        <w:rPr>
          <w:spacing w:val="-2"/>
        </w:rPr>
        <w:t>these</w:t>
      </w:r>
      <w:r>
        <w:rPr>
          <w:spacing w:val="-10"/>
        </w:rPr>
        <w:t xml:space="preserve"> </w:t>
      </w:r>
      <w:r>
        <w:rPr>
          <w:spacing w:val="-2"/>
        </w:rPr>
        <w:t>rodent</w:t>
      </w:r>
      <w:r>
        <w:rPr>
          <w:spacing w:val="-11"/>
        </w:rPr>
        <w:t xml:space="preserve"> </w:t>
      </w:r>
      <w:r>
        <w:rPr>
          <w:spacing w:val="-2"/>
        </w:rPr>
        <w:t>trapping</w:t>
      </w:r>
      <w:r>
        <w:rPr>
          <w:spacing w:val="-10"/>
        </w:rPr>
        <w:t xml:space="preserve"> </w:t>
      </w:r>
      <w:r>
        <w:rPr>
          <w:spacing w:val="-2"/>
        </w:rPr>
        <w:t>studies,</w:t>
      </w:r>
      <w:r>
        <w:rPr>
          <w:spacing w:val="-11"/>
        </w:rPr>
        <w:t xml:space="preserve"> </w:t>
      </w:r>
      <w:r>
        <w:rPr>
          <w:spacing w:val="-2"/>
        </w:rPr>
        <w:t>although</w:t>
      </w:r>
      <w:r>
        <w:rPr>
          <w:spacing w:val="-10"/>
        </w:rPr>
        <w:t xml:space="preserve"> </w:t>
      </w:r>
      <w:r>
        <w:rPr>
          <w:spacing w:val="-2"/>
        </w:rPr>
        <w:t>biased</w:t>
      </w:r>
      <w:r>
        <w:rPr>
          <w:spacing w:val="-11"/>
        </w:rPr>
        <w:t xml:space="preserve"> </w:t>
      </w:r>
      <w:r>
        <w:rPr>
          <w:spacing w:val="-2"/>
        </w:rPr>
        <w:t>towards</w:t>
      </w:r>
      <w:r>
        <w:rPr>
          <w:spacing w:val="-10"/>
        </w:rPr>
        <w:t xml:space="preserve"> </w:t>
      </w:r>
      <w:r>
        <w:rPr>
          <w:spacing w:val="-2"/>
        </w:rPr>
        <w:t>human</w:t>
      </w:r>
      <w:r>
        <w:rPr>
          <w:spacing w:val="-11"/>
        </w:rPr>
        <w:t xml:space="preserve"> </w:t>
      </w:r>
      <w:r>
        <w:rPr>
          <w:spacing w:val="-2"/>
        </w:rPr>
        <w:t>dominated</w:t>
      </w:r>
      <w:r>
        <w:rPr>
          <w:spacing w:val="-10"/>
        </w:rPr>
        <w:t xml:space="preserve"> </w:t>
      </w:r>
      <w:r>
        <w:rPr>
          <w:spacing w:val="-2"/>
        </w:rPr>
        <w:t>landscapes</w:t>
      </w:r>
      <w:r>
        <w:rPr>
          <w:spacing w:val="-11"/>
        </w:rPr>
        <w:t xml:space="preserve"> </w:t>
      </w:r>
      <w:r>
        <w:rPr>
          <w:spacing w:val="-2"/>
        </w:rPr>
        <w:t xml:space="preserve">across </w:t>
      </w:r>
      <w:r>
        <w:t>West</w:t>
      </w:r>
      <w:r>
        <w:rPr>
          <w:spacing w:val="-8"/>
        </w:rPr>
        <w:t xml:space="preserve"> </w:t>
      </w:r>
      <w:r>
        <w:t>Africa,</w:t>
      </w:r>
      <w:r>
        <w:rPr>
          <w:spacing w:val="-8"/>
        </w:rPr>
        <w:t xml:space="preserve"> </w:t>
      </w:r>
      <w:r>
        <w:t>can</w:t>
      </w:r>
      <w:r>
        <w:rPr>
          <w:spacing w:val="-8"/>
        </w:rPr>
        <w:t xml:space="preserve"> </w:t>
      </w:r>
      <w:r>
        <w:t>usefully</w:t>
      </w:r>
      <w:r>
        <w:rPr>
          <w:spacing w:val="-8"/>
        </w:rPr>
        <w:t xml:space="preserve"> </w:t>
      </w:r>
      <w:r>
        <w:t>complement</w:t>
      </w:r>
      <w:r>
        <w:rPr>
          <w:spacing w:val="-9"/>
        </w:rPr>
        <w:t xml:space="preserve"> </w:t>
      </w:r>
      <w:r>
        <w:t>current</w:t>
      </w:r>
      <w:r>
        <w:rPr>
          <w:spacing w:val="-8"/>
        </w:rPr>
        <w:t xml:space="preserve"> </w:t>
      </w:r>
      <w:r>
        <w:t>rodent</w:t>
      </w:r>
      <w:r>
        <w:rPr>
          <w:spacing w:val="-9"/>
        </w:rPr>
        <w:t xml:space="preserve"> </w:t>
      </w:r>
      <w:r>
        <w:t>species</w:t>
      </w:r>
      <w:r>
        <w:rPr>
          <w:spacing w:val="-8"/>
        </w:rPr>
        <w:t xml:space="preserve"> </w:t>
      </w:r>
      <w:r>
        <w:t>distribution</w:t>
      </w:r>
      <w:r>
        <w:rPr>
          <w:spacing w:val="-8"/>
        </w:rPr>
        <w:t xml:space="preserve"> </w:t>
      </w:r>
      <w:r>
        <w:t>datasets</w:t>
      </w:r>
      <w:r>
        <w:rPr>
          <w:spacing w:val="-8"/>
        </w:rPr>
        <w:t xml:space="preserve"> </w:t>
      </w:r>
      <w:r>
        <w:t>and</w:t>
      </w:r>
      <w:r>
        <w:rPr>
          <w:spacing w:val="-8"/>
        </w:rPr>
        <w:t xml:space="preserve"> </w:t>
      </w:r>
      <w:r>
        <w:t>we</w:t>
      </w:r>
      <w:r>
        <w:rPr>
          <w:spacing w:val="-8"/>
        </w:rPr>
        <w:t xml:space="preserve"> </w:t>
      </w:r>
      <w:r>
        <w:t>calculate</w:t>
      </w:r>
      <w:r>
        <w:rPr>
          <w:spacing w:val="-8"/>
        </w:rPr>
        <w:t xml:space="preserve"> </w:t>
      </w:r>
      <w:r>
        <w:t>the</w:t>
      </w:r>
      <w:r>
        <w:rPr>
          <w:spacing w:val="-8"/>
        </w:rPr>
        <w:t xml:space="preserve"> </w:t>
      </w:r>
      <w:r>
        <w:t>dis- crepancies between these datasets.</w:t>
      </w:r>
      <w:r>
        <w:rPr>
          <w:spacing w:val="40"/>
        </w:rPr>
        <w:t xml:space="preserve"> </w:t>
      </w:r>
      <w:r>
        <w:t xml:space="preserve">For five regionally important zoonotic pathogens (Arenaviridae spp., Borrelia spp., </w:t>
      </w:r>
      <w:r>
        <w:rPr>
          <w:i/>
        </w:rPr>
        <w:t>Lassa mammarenavirus</w:t>
      </w:r>
      <w:r>
        <w:t>, Leptospira spp.</w:t>
      </w:r>
      <w:r>
        <w:rPr>
          <w:spacing w:val="40"/>
        </w:rPr>
        <w:t xml:space="preserve"> </w:t>
      </w:r>
      <w:r>
        <w:t xml:space="preserve">and </w:t>
      </w:r>
      <w:r>
        <w:rPr>
          <w:i/>
        </w:rPr>
        <w:t>Toxoplasma gondii</w:t>
      </w:r>
      <w:r>
        <w:t>), we identify host-pathogen associations that have not been previously reported in host-association datasets.</w:t>
      </w:r>
      <w:r>
        <w:rPr>
          <w:spacing w:val="40"/>
        </w:rPr>
        <w:t xml:space="preserve"> </w:t>
      </w:r>
      <w:r>
        <w:t>Finally, for these five pathogen</w:t>
      </w:r>
      <w:r>
        <w:rPr>
          <w:spacing w:val="-10"/>
        </w:rPr>
        <w:t xml:space="preserve"> </w:t>
      </w:r>
      <w:r>
        <w:t>groups,</w:t>
      </w:r>
      <w:r>
        <w:rPr>
          <w:spacing w:val="-10"/>
        </w:rPr>
        <w:t xml:space="preserve"> </w:t>
      </w:r>
      <w:r>
        <w:t>we</w:t>
      </w:r>
      <w:r>
        <w:rPr>
          <w:spacing w:val="-10"/>
        </w:rPr>
        <w:t xml:space="preserve"> </w:t>
      </w:r>
      <w:r>
        <w:t>find</w:t>
      </w:r>
      <w:r>
        <w:rPr>
          <w:spacing w:val="-10"/>
        </w:rPr>
        <w:t xml:space="preserve"> </w:t>
      </w:r>
      <w:r>
        <w:t>that</w:t>
      </w:r>
      <w:r>
        <w:rPr>
          <w:spacing w:val="-10"/>
        </w:rPr>
        <w:t xml:space="preserve"> </w:t>
      </w:r>
      <w:r>
        <w:t>the</w:t>
      </w:r>
      <w:r>
        <w:rPr>
          <w:spacing w:val="-10"/>
        </w:rPr>
        <w:t xml:space="preserve"> </w:t>
      </w:r>
      <w:r>
        <w:t>proportion</w:t>
      </w:r>
      <w:r>
        <w:rPr>
          <w:spacing w:val="-10"/>
        </w:rPr>
        <w:t xml:space="preserve"> </w:t>
      </w:r>
      <w:r>
        <w:t>of</w:t>
      </w:r>
      <w:r>
        <w:rPr>
          <w:spacing w:val="-10"/>
        </w:rPr>
        <w:t xml:space="preserve"> </w:t>
      </w:r>
      <w:r>
        <w:t>a</w:t>
      </w:r>
      <w:r>
        <w:rPr>
          <w:spacing w:val="-10"/>
        </w:rPr>
        <w:t xml:space="preserve"> </w:t>
      </w:r>
      <w:r>
        <w:t>rodent</w:t>
      </w:r>
      <w:r>
        <w:rPr>
          <w:spacing w:val="-10"/>
        </w:rPr>
        <w:t xml:space="preserve"> </w:t>
      </w:r>
      <w:r>
        <w:t>hosts</w:t>
      </w:r>
      <w:r>
        <w:rPr>
          <w:spacing w:val="-10"/>
        </w:rPr>
        <w:t xml:space="preserve"> </w:t>
      </w:r>
      <w:r>
        <w:t>range</w:t>
      </w:r>
      <w:r>
        <w:rPr>
          <w:spacing w:val="-10"/>
        </w:rPr>
        <w:t xml:space="preserve"> </w:t>
      </w:r>
      <w:r>
        <w:t>that</w:t>
      </w:r>
      <w:r>
        <w:rPr>
          <w:spacing w:val="-10"/>
        </w:rPr>
        <w:t xml:space="preserve"> </w:t>
      </w:r>
      <w:r>
        <w:t>have</w:t>
      </w:r>
      <w:r>
        <w:rPr>
          <w:spacing w:val="-10"/>
        </w:rPr>
        <w:t xml:space="preserve"> </w:t>
      </w:r>
      <w:r>
        <w:t>been</w:t>
      </w:r>
      <w:r>
        <w:rPr>
          <w:spacing w:val="-10"/>
        </w:rPr>
        <w:t xml:space="preserve"> </w:t>
      </w:r>
      <w:r>
        <w:t>sampled</w:t>
      </w:r>
      <w:r>
        <w:rPr>
          <w:spacing w:val="-10"/>
        </w:rPr>
        <w:t xml:space="preserve"> </w:t>
      </w:r>
      <w:r>
        <w:t>remains</w:t>
      </w:r>
      <w:r>
        <w:rPr>
          <w:spacing w:val="-10"/>
        </w:rPr>
        <w:t xml:space="preserve"> </w:t>
      </w:r>
      <w:r>
        <w:t>small with</w:t>
      </w:r>
      <w:r>
        <w:rPr>
          <w:spacing w:val="-1"/>
        </w:rPr>
        <w:t xml:space="preserve"> </w:t>
      </w:r>
      <w:r>
        <w:t>geographic</w:t>
      </w:r>
      <w:r>
        <w:rPr>
          <w:spacing w:val="-1"/>
        </w:rPr>
        <w:t xml:space="preserve"> </w:t>
      </w:r>
      <w:r>
        <w:t>clustering.</w:t>
      </w:r>
      <w:r>
        <w:rPr>
          <w:spacing w:val="24"/>
        </w:rPr>
        <w:t xml:space="preserve"> </w:t>
      </w:r>
      <w:r>
        <w:t>A</w:t>
      </w:r>
      <w:r>
        <w:rPr>
          <w:spacing w:val="-1"/>
        </w:rPr>
        <w:t xml:space="preserve"> </w:t>
      </w:r>
      <w:r>
        <w:t>priority</w:t>
      </w:r>
      <w:r>
        <w:rPr>
          <w:spacing w:val="-1"/>
        </w:rPr>
        <w:t xml:space="preserve"> </w:t>
      </w:r>
      <w:r>
        <w:t>should</w:t>
      </w:r>
      <w:r>
        <w:rPr>
          <w:spacing w:val="-1"/>
        </w:rPr>
        <w:t xml:space="preserve"> </w:t>
      </w:r>
      <w:r>
        <w:t>be</w:t>
      </w:r>
      <w:r>
        <w:rPr>
          <w:spacing w:val="-1"/>
        </w:rPr>
        <w:t xml:space="preserve"> </w:t>
      </w:r>
      <w:r>
        <w:t>to</w:t>
      </w:r>
      <w:r>
        <w:rPr>
          <w:spacing w:val="-1"/>
        </w:rPr>
        <w:t xml:space="preserve"> </w:t>
      </w:r>
      <w:r>
        <w:t>sample</w:t>
      </w:r>
      <w:r>
        <w:rPr>
          <w:spacing w:val="-1"/>
        </w:rPr>
        <w:t xml:space="preserve"> </w:t>
      </w:r>
      <w:r>
        <w:t>rodent</w:t>
      </w:r>
      <w:r>
        <w:rPr>
          <w:spacing w:val="-1"/>
        </w:rPr>
        <w:t xml:space="preserve"> </w:t>
      </w:r>
      <w:r>
        <w:t>hosts</w:t>
      </w:r>
      <w:r>
        <w:rPr>
          <w:spacing w:val="-1"/>
        </w:rPr>
        <w:t xml:space="preserve"> </w:t>
      </w:r>
      <w:r>
        <w:t>across</w:t>
      </w:r>
      <w:r>
        <w:rPr>
          <w:spacing w:val="-1"/>
        </w:rPr>
        <w:t xml:space="preserve"> </w:t>
      </w:r>
      <w:r>
        <w:t>a</w:t>
      </w:r>
      <w:r>
        <w:rPr>
          <w:spacing w:val="-1"/>
        </w:rPr>
        <w:t xml:space="preserve"> </w:t>
      </w:r>
      <w:r>
        <w:t>greater</w:t>
      </w:r>
      <w:r>
        <w:rPr>
          <w:spacing w:val="-1"/>
        </w:rPr>
        <w:t xml:space="preserve"> </w:t>
      </w:r>
      <w:r>
        <w:t>geographic</w:t>
      </w:r>
      <w:r>
        <w:rPr>
          <w:spacing w:val="-1"/>
        </w:rPr>
        <w:t xml:space="preserve"> </w:t>
      </w:r>
      <w:r>
        <w:t>range to better characterise current and future risk of zoonotic spillover events.</w:t>
      </w:r>
      <w:r>
        <w:rPr>
          <w:spacing w:val="27"/>
        </w:rPr>
        <w:t xml:space="preserve"> </w:t>
      </w:r>
      <w:r>
        <w:t xml:space="preserve">In the interim, studies of spatial </w:t>
      </w:r>
      <w:r>
        <w:rPr>
          <w:spacing w:val="-2"/>
        </w:rPr>
        <w:t>pathogen</w:t>
      </w:r>
      <w:r>
        <w:rPr>
          <w:spacing w:val="5"/>
        </w:rPr>
        <w:t xml:space="preserve"> </w:t>
      </w:r>
      <w:r>
        <w:rPr>
          <w:spacing w:val="-2"/>
        </w:rPr>
        <w:t>risk</w:t>
      </w:r>
      <w:r>
        <w:rPr>
          <w:spacing w:val="5"/>
        </w:rPr>
        <w:t xml:space="preserve"> </w:t>
      </w:r>
      <w:r>
        <w:rPr>
          <w:spacing w:val="-2"/>
        </w:rPr>
        <w:t>informed</w:t>
      </w:r>
      <w:r>
        <w:rPr>
          <w:spacing w:val="5"/>
        </w:rPr>
        <w:t xml:space="preserve"> </w:t>
      </w:r>
      <w:r>
        <w:rPr>
          <w:spacing w:val="-2"/>
        </w:rPr>
        <w:t>by</w:t>
      </w:r>
      <w:r>
        <w:rPr>
          <w:spacing w:val="6"/>
        </w:rPr>
        <w:t xml:space="preserve"> </w:t>
      </w:r>
      <w:r>
        <w:rPr>
          <w:spacing w:val="-2"/>
        </w:rPr>
        <w:t>rodent</w:t>
      </w:r>
      <w:r>
        <w:rPr>
          <w:spacing w:val="5"/>
        </w:rPr>
        <w:t xml:space="preserve"> </w:t>
      </w:r>
      <w:r>
        <w:rPr>
          <w:spacing w:val="-2"/>
        </w:rPr>
        <w:t>distributions</w:t>
      </w:r>
      <w:r>
        <w:rPr>
          <w:spacing w:val="5"/>
        </w:rPr>
        <w:t xml:space="preserve"> </w:t>
      </w:r>
      <w:r>
        <w:rPr>
          <w:spacing w:val="-2"/>
        </w:rPr>
        <w:t>must</w:t>
      </w:r>
      <w:r>
        <w:rPr>
          <w:spacing w:val="6"/>
        </w:rPr>
        <w:t xml:space="preserve"> </w:t>
      </w:r>
      <w:r>
        <w:rPr>
          <w:spacing w:val="-2"/>
        </w:rPr>
        <w:t>incorporate</w:t>
      </w:r>
      <w:r>
        <w:rPr>
          <w:spacing w:val="5"/>
        </w:rPr>
        <w:t xml:space="preserve"> </w:t>
      </w:r>
      <w:r>
        <w:rPr>
          <w:spacing w:val="-2"/>
        </w:rPr>
        <w:t>a</w:t>
      </w:r>
      <w:r>
        <w:rPr>
          <w:spacing w:val="5"/>
        </w:rPr>
        <w:t xml:space="preserve"> </w:t>
      </w:r>
      <w:r>
        <w:rPr>
          <w:spacing w:val="-2"/>
        </w:rPr>
        <w:t>measure</w:t>
      </w:r>
      <w:r>
        <w:rPr>
          <w:spacing w:val="5"/>
        </w:rPr>
        <w:t xml:space="preserve"> </w:t>
      </w:r>
      <w:r>
        <w:rPr>
          <w:spacing w:val="-2"/>
        </w:rPr>
        <w:t>of</w:t>
      </w:r>
      <w:r>
        <w:rPr>
          <w:spacing w:val="6"/>
        </w:rPr>
        <w:t xml:space="preserve"> </w:t>
      </w:r>
      <w:r>
        <w:rPr>
          <w:spacing w:val="-2"/>
        </w:rPr>
        <w:t>the</w:t>
      </w:r>
      <w:r>
        <w:rPr>
          <w:spacing w:val="5"/>
        </w:rPr>
        <w:t xml:space="preserve"> </w:t>
      </w:r>
      <w:r>
        <w:rPr>
          <w:spacing w:val="-2"/>
        </w:rPr>
        <w:t>current</w:t>
      </w:r>
      <w:r>
        <w:rPr>
          <w:spacing w:val="5"/>
        </w:rPr>
        <w:t xml:space="preserve"> </w:t>
      </w:r>
      <w:r>
        <w:rPr>
          <w:spacing w:val="-2"/>
        </w:rPr>
        <w:t>sampling</w:t>
      </w:r>
      <w:r>
        <w:rPr>
          <w:spacing w:val="6"/>
        </w:rPr>
        <w:t xml:space="preserve"> </w:t>
      </w:r>
      <w:r>
        <w:rPr>
          <w:spacing w:val="-2"/>
        </w:rPr>
        <w:t>biases.</w:t>
      </w:r>
    </w:p>
    <w:p w14:paraId="3E6C0D8E" w14:textId="77777777" w:rsidR="00BF7F12" w:rsidRDefault="00BF7F12">
      <w:pPr>
        <w:spacing w:line="355" w:lineRule="auto"/>
        <w:jc w:val="both"/>
        <w:sectPr w:rsidR="00BF7F12">
          <w:pgSz w:w="12240" w:h="15840"/>
          <w:pgMar w:top="1240" w:right="380" w:bottom="1060" w:left="740" w:header="0" w:footer="733" w:gutter="0"/>
          <w:cols w:space="720"/>
        </w:sectPr>
      </w:pPr>
    </w:p>
    <w:p w14:paraId="5250C73E" w14:textId="77777777" w:rsidR="00BF7F12" w:rsidRDefault="00000000">
      <w:pPr>
        <w:pStyle w:val="BodyText"/>
        <w:spacing w:before="89" w:line="355" w:lineRule="auto"/>
        <w:ind w:left="700" w:right="1030" w:hanging="8"/>
        <w:jc w:val="both"/>
      </w:pPr>
      <w:r>
        <w:lastRenderedPageBreak/>
        <w:t>The</w:t>
      </w:r>
      <w:r>
        <w:rPr>
          <w:spacing w:val="-4"/>
        </w:rPr>
        <w:t xml:space="preserve"> </w:t>
      </w:r>
      <w:r>
        <w:t>current</w:t>
      </w:r>
      <w:r>
        <w:rPr>
          <w:spacing w:val="-4"/>
        </w:rPr>
        <w:t xml:space="preserve"> </w:t>
      </w:r>
      <w:r>
        <w:t>synthesis</w:t>
      </w:r>
      <w:r>
        <w:rPr>
          <w:spacing w:val="-4"/>
        </w:rPr>
        <w:t xml:space="preserve"> </w:t>
      </w:r>
      <w:r>
        <w:t>of</w:t>
      </w:r>
      <w:r>
        <w:rPr>
          <w:spacing w:val="-4"/>
        </w:rPr>
        <w:t xml:space="preserve"> </w:t>
      </w:r>
      <w:r>
        <w:t>contextually</w:t>
      </w:r>
      <w:r>
        <w:rPr>
          <w:spacing w:val="-4"/>
        </w:rPr>
        <w:t xml:space="preserve"> </w:t>
      </w:r>
      <w:r>
        <w:t>rich</w:t>
      </w:r>
      <w:r>
        <w:rPr>
          <w:spacing w:val="-4"/>
        </w:rPr>
        <w:t xml:space="preserve"> </w:t>
      </w:r>
      <w:r>
        <w:t>rodent</w:t>
      </w:r>
      <w:r>
        <w:rPr>
          <w:spacing w:val="-4"/>
        </w:rPr>
        <w:t xml:space="preserve"> </w:t>
      </w:r>
      <w:r>
        <w:t>trapping</w:t>
      </w:r>
      <w:r>
        <w:rPr>
          <w:spacing w:val="-4"/>
        </w:rPr>
        <w:t xml:space="preserve"> </w:t>
      </w:r>
      <w:r>
        <w:t>data</w:t>
      </w:r>
      <w:r>
        <w:rPr>
          <w:spacing w:val="-4"/>
        </w:rPr>
        <w:t xml:space="preserve"> </w:t>
      </w:r>
      <w:r>
        <w:t>enriches</w:t>
      </w:r>
      <w:r>
        <w:rPr>
          <w:spacing w:val="-4"/>
        </w:rPr>
        <w:t xml:space="preserve"> </w:t>
      </w:r>
      <w:r>
        <w:t>available</w:t>
      </w:r>
      <w:r>
        <w:rPr>
          <w:spacing w:val="-4"/>
        </w:rPr>
        <w:t xml:space="preserve"> </w:t>
      </w:r>
      <w:r>
        <w:t>information</w:t>
      </w:r>
      <w:r>
        <w:rPr>
          <w:spacing w:val="-4"/>
        </w:rPr>
        <w:t xml:space="preserve"> </w:t>
      </w:r>
      <w:r>
        <w:t>from</w:t>
      </w:r>
      <w:r>
        <w:rPr>
          <w:spacing w:val="-4"/>
        </w:rPr>
        <w:t xml:space="preserve"> </w:t>
      </w:r>
      <w:r>
        <w:t>IUCN, GBIF</w:t>
      </w:r>
      <w:r>
        <w:rPr>
          <w:spacing w:val="-2"/>
        </w:rPr>
        <w:t xml:space="preserve"> </w:t>
      </w:r>
      <w:r>
        <w:t>and</w:t>
      </w:r>
      <w:r>
        <w:rPr>
          <w:spacing w:val="-2"/>
        </w:rPr>
        <w:t xml:space="preserve"> </w:t>
      </w:r>
      <w:r>
        <w:t>CLOVER</w:t>
      </w:r>
      <w:r>
        <w:rPr>
          <w:spacing w:val="-2"/>
        </w:rPr>
        <w:t xml:space="preserve"> </w:t>
      </w:r>
      <w:r>
        <w:t>which</w:t>
      </w:r>
      <w:r>
        <w:rPr>
          <w:spacing w:val="-2"/>
        </w:rPr>
        <w:t xml:space="preserve"> </w:t>
      </w:r>
      <w:r>
        <w:t>can</w:t>
      </w:r>
      <w:r>
        <w:rPr>
          <w:spacing w:val="-2"/>
        </w:rPr>
        <w:t xml:space="preserve"> </w:t>
      </w:r>
      <w:r>
        <w:t>support</w:t>
      </w:r>
      <w:r>
        <w:rPr>
          <w:spacing w:val="-2"/>
        </w:rPr>
        <w:t xml:space="preserve"> </w:t>
      </w:r>
      <w:r>
        <w:t>a</w:t>
      </w:r>
      <w:r>
        <w:rPr>
          <w:spacing w:val="-2"/>
        </w:rPr>
        <w:t xml:space="preserve"> </w:t>
      </w:r>
      <w:r>
        <w:t>more</w:t>
      </w:r>
      <w:r>
        <w:rPr>
          <w:spacing w:val="-2"/>
        </w:rPr>
        <w:t xml:space="preserve"> </w:t>
      </w:r>
      <w:r>
        <w:t>complete</w:t>
      </w:r>
      <w:r>
        <w:rPr>
          <w:spacing w:val="-2"/>
        </w:rPr>
        <w:t xml:space="preserve"> </w:t>
      </w:r>
      <w:r>
        <w:t>understanding</w:t>
      </w:r>
      <w:r>
        <w:rPr>
          <w:spacing w:val="-2"/>
        </w:rPr>
        <w:t xml:space="preserve"> </w:t>
      </w:r>
      <w:r>
        <w:t>of</w:t>
      </w:r>
      <w:r>
        <w:rPr>
          <w:spacing w:val="-2"/>
        </w:rPr>
        <w:t xml:space="preserve"> </w:t>
      </w:r>
      <w:r>
        <w:t>the</w:t>
      </w:r>
      <w:r>
        <w:rPr>
          <w:spacing w:val="-2"/>
        </w:rPr>
        <w:t xml:space="preserve"> </w:t>
      </w:r>
      <w:r>
        <w:t>hazard</w:t>
      </w:r>
      <w:r>
        <w:rPr>
          <w:spacing w:val="-2"/>
        </w:rPr>
        <w:t xml:space="preserve"> </w:t>
      </w:r>
      <w:r>
        <w:t>of</w:t>
      </w:r>
      <w:r>
        <w:rPr>
          <w:spacing w:val="-2"/>
        </w:rPr>
        <w:t xml:space="preserve"> </w:t>
      </w:r>
      <w:r>
        <w:t>zoonotic</w:t>
      </w:r>
      <w:r>
        <w:rPr>
          <w:spacing w:val="-2"/>
        </w:rPr>
        <w:t xml:space="preserve"> </w:t>
      </w:r>
      <w:r>
        <w:t xml:space="preserve">spillover </w:t>
      </w:r>
      <w:r>
        <w:rPr>
          <w:spacing w:val="-2"/>
        </w:rPr>
        <w:t>events.</w:t>
      </w:r>
    </w:p>
    <w:p w14:paraId="7FF87A60" w14:textId="77777777" w:rsidR="00BF7F12" w:rsidRDefault="00BF7F12">
      <w:pPr>
        <w:pStyle w:val="BodyText"/>
        <w:spacing w:before="4"/>
        <w:rPr>
          <w:sz w:val="22"/>
        </w:rPr>
      </w:pPr>
    </w:p>
    <w:p w14:paraId="7A7BA171" w14:textId="77777777" w:rsidR="00BF7F12" w:rsidRDefault="00000000">
      <w:pPr>
        <w:pStyle w:val="Heading5"/>
        <w:numPr>
          <w:ilvl w:val="1"/>
          <w:numId w:val="24"/>
        </w:numPr>
        <w:tabs>
          <w:tab w:val="left" w:pos="1283"/>
        </w:tabs>
        <w:ind w:hanging="583"/>
      </w:pPr>
      <w:bookmarkStart w:id="37" w:name="_bookmark24"/>
      <w:bookmarkEnd w:id="37"/>
      <w:r>
        <w:rPr>
          <w:spacing w:val="-2"/>
          <w:w w:val="105"/>
        </w:rPr>
        <w:t>Introduction</w:t>
      </w:r>
    </w:p>
    <w:p w14:paraId="73ED73E5" w14:textId="77777777" w:rsidR="00BF7F12" w:rsidRDefault="00000000">
      <w:pPr>
        <w:pStyle w:val="BodyText"/>
        <w:spacing w:before="246" w:line="355" w:lineRule="auto"/>
        <w:ind w:left="676" w:right="1024" w:firstLine="16"/>
        <w:jc w:val="both"/>
      </w:pPr>
      <w:r>
        <w:rPr>
          <w:spacing w:val="-4"/>
        </w:rPr>
        <w:t xml:space="preserve">There is increasing awareness of the global health and economic impacts of novel zoonotic pathogen spillover, </w:t>
      </w:r>
      <w:r>
        <w:t>driven by the ongoing SARS-CoV-2 pandemic and previous HIV/AIDs and Spanish Influenza pandemics (</w:t>
      </w:r>
      <w:hyperlink w:anchor="_bookmark162" w:history="1">
        <w:r>
          <w:t>Bernstein</w:t>
        </w:r>
        <w:r>
          <w:rPr>
            <w:spacing w:val="-7"/>
          </w:rPr>
          <w:t xml:space="preserve"> </w:t>
        </w:r>
        <w:r>
          <w:rPr>
            <w:i/>
          </w:rPr>
          <w:t>et</w:t>
        </w:r>
        <w:r>
          <w:rPr>
            <w:i/>
            <w:spacing w:val="-4"/>
          </w:rPr>
          <w:t xml:space="preserve"> </w:t>
        </w:r>
        <w:r>
          <w:rPr>
            <w:i/>
          </w:rPr>
          <w:t>al.</w:t>
        </w:r>
        <w:r>
          <w:t>,</w:t>
        </w:r>
        <w:r>
          <w:rPr>
            <w:spacing w:val="-7"/>
          </w:rPr>
          <w:t xml:space="preserve"> </w:t>
        </w:r>
        <w:r>
          <w:t>2022</w:t>
        </w:r>
      </w:hyperlink>
      <w:r>
        <w:t>).</w:t>
      </w:r>
      <w:r>
        <w:rPr>
          <w:spacing w:val="11"/>
        </w:rPr>
        <w:t xml:space="preserve"> </w:t>
      </w:r>
      <w:r>
        <w:t>The</w:t>
      </w:r>
      <w:r>
        <w:rPr>
          <w:spacing w:val="-8"/>
        </w:rPr>
        <w:t xml:space="preserve"> </w:t>
      </w:r>
      <w:r>
        <w:t>number</w:t>
      </w:r>
      <w:r>
        <w:rPr>
          <w:spacing w:val="-8"/>
        </w:rPr>
        <w:t xml:space="preserve"> </w:t>
      </w:r>
      <w:r>
        <w:t>of</w:t>
      </w:r>
      <w:r>
        <w:rPr>
          <w:spacing w:val="-7"/>
        </w:rPr>
        <w:t xml:space="preserve"> </w:t>
      </w:r>
      <w:r>
        <w:t>zoonotic</w:t>
      </w:r>
      <w:r>
        <w:rPr>
          <w:spacing w:val="-8"/>
        </w:rPr>
        <w:t xml:space="preserve"> </w:t>
      </w:r>
      <w:r>
        <w:t>disease</w:t>
      </w:r>
      <w:r>
        <w:rPr>
          <w:spacing w:val="-7"/>
        </w:rPr>
        <w:t xml:space="preserve"> </w:t>
      </w:r>
      <w:r>
        <w:t>spillover</w:t>
      </w:r>
      <w:r>
        <w:rPr>
          <w:spacing w:val="-8"/>
        </w:rPr>
        <w:t xml:space="preserve"> </w:t>
      </w:r>
      <w:r>
        <w:t>events</w:t>
      </w:r>
      <w:r>
        <w:rPr>
          <w:spacing w:val="-8"/>
        </w:rPr>
        <w:t xml:space="preserve"> </w:t>
      </w:r>
      <w:r>
        <w:t>and</w:t>
      </w:r>
      <w:r>
        <w:rPr>
          <w:spacing w:val="-8"/>
        </w:rPr>
        <w:t xml:space="preserve"> </w:t>
      </w:r>
      <w:r>
        <w:t>the</w:t>
      </w:r>
      <w:r>
        <w:rPr>
          <w:spacing w:val="-8"/>
        </w:rPr>
        <w:t xml:space="preserve"> </w:t>
      </w:r>
      <w:r>
        <w:t>frequency</w:t>
      </w:r>
      <w:r>
        <w:rPr>
          <w:spacing w:val="-7"/>
        </w:rPr>
        <w:t xml:space="preserve"> </w:t>
      </w:r>
      <w:r>
        <w:t>of</w:t>
      </w:r>
      <w:r>
        <w:rPr>
          <w:spacing w:val="-8"/>
        </w:rPr>
        <w:t xml:space="preserve"> </w:t>
      </w:r>
      <w:r>
        <w:t>the</w:t>
      </w:r>
      <w:r>
        <w:rPr>
          <w:spacing w:val="-7"/>
        </w:rPr>
        <w:t xml:space="preserve"> </w:t>
      </w:r>
      <w:r>
        <w:t>emergence of</w:t>
      </w:r>
      <w:r>
        <w:rPr>
          <w:spacing w:val="-5"/>
        </w:rPr>
        <w:t xml:space="preserve"> </w:t>
      </w:r>
      <w:r>
        <w:t>novel</w:t>
      </w:r>
      <w:r>
        <w:rPr>
          <w:spacing w:val="-5"/>
        </w:rPr>
        <w:t xml:space="preserve"> </w:t>
      </w:r>
      <w:r>
        <w:t>zoonotic</w:t>
      </w:r>
      <w:r>
        <w:rPr>
          <w:spacing w:val="-5"/>
        </w:rPr>
        <w:t xml:space="preserve"> </w:t>
      </w:r>
      <w:r>
        <w:t>pathogens</w:t>
      </w:r>
      <w:r>
        <w:rPr>
          <w:spacing w:val="-5"/>
        </w:rPr>
        <w:t xml:space="preserve"> </w:t>
      </w:r>
      <w:r>
        <w:t>from</w:t>
      </w:r>
      <w:r>
        <w:rPr>
          <w:spacing w:val="-5"/>
        </w:rPr>
        <w:t xml:space="preserve"> </w:t>
      </w:r>
      <w:r>
        <w:t>rodents</w:t>
      </w:r>
      <w:r>
        <w:rPr>
          <w:spacing w:val="-5"/>
        </w:rPr>
        <w:t xml:space="preserve"> </w:t>
      </w:r>
      <w:r>
        <w:t>are</w:t>
      </w:r>
      <w:r>
        <w:rPr>
          <w:spacing w:val="-5"/>
        </w:rPr>
        <w:t xml:space="preserve"> </w:t>
      </w:r>
      <w:r>
        <w:t>predicted</w:t>
      </w:r>
      <w:r>
        <w:rPr>
          <w:spacing w:val="-5"/>
        </w:rPr>
        <w:t xml:space="preserve"> </w:t>
      </w:r>
      <w:r>
        <w:t>to</w:t>
      </w:r>
      <w:r>
        <w:rPr>
          <w:spacing w:val="-5"/>
        </w:rPr>
        <w:t xml:space="preserve"> </w:t>
      </w:r>
      <w:r>
        <w:t>increase</w:t>
      </w:r>
      <w:r>
        <w:rPr>
          <w:spacing w:val="-5"/>
        </w:rPr>
        <w:t xml:space="preserve"> </w:t>
      </w:r>
      <w:r>
        <w:t>under</w:t>
      </w:r>
      <w:r>
        <w:rPr>
          <w:spacing w:val="-5"/>
        </w:rPr>
        <w:t xml:space="preserve"> </w:t>
      </w:r>
      <w:r>
        <w:t>intensifying</w:t>
      </w:r>
      <w:r>
        <w:rPr>
          <w:spacing w:val="-5"/>
        </w:rPr>
        <w:t xml:space="preserve"> </w:t>
      </w:r>
      <w:r>
        <w:t>anthropogenic</w:t>
      </w:r>
      <w:r>
        <w:rPr>
          <w:spacing w:val="-5"/>
        </w:rPr>
        <w:t xml:space="preserve"> </w:t>
      </w:r>
      <w:r>
        <w:t>pres- sure</w:t>
      </w:r>
      <w:r>
        <w:rPr>
          <w:spacing w:val="-13"/>
        </w:rPr>
        <w:t xml:space="preserve"> </w:t>
      </w:r>
      <w:r>
        <w:t>driven</w:t>
      </w:r>
      <w:r>
        <w:rPr>
          <w:spacing w:val="-12"/>
        </w:rPr>
        <w:t xml:space="preserve"> </w:t>
      </w:r>
      <w:r>
        <w:t>by</w:t>
      </w:r>
      <w:r>
        <w:rPr>
          <w:spacing w:val="-13"/>
        </w:rPr>
        <w:t xml:space="preserve"> </w:t>
      </w:r>
      <w:r>
        <w:t>increased</w:t>
      </w:r>
      <w:r>
        <w:rPr>
          <w:spacing w:val="-12"/>
        </w:rPr>
        <w:t xml:space="preserve"> </w:t>
      </w:r>
      <w:r>
        <w:t>human</w:t>
      </w:r>
      <w:r>
        <w:rPr>
          <w:spacing w:val="-13"/>
        </w:rPr>
        <w:t xml:space="preserve"> </w:t>
      </w:r>
      <w:r>
        <w:t>populations,</w:t>
      </w:r>
      <w:r>
        <w:rPr>
          <w:spacing w:val="-12"/>
        </w:rPr>
        <w:t xml:space="preserve"> </w:t>
      </w:r>
      <w:r>
        <w:t>urbanisation,</w:t>
      </w:r>
      <w:r>
        <w:rPr>
          <w:spacing w:val="-13"/>
        </w:rPr>
        <w:t xml:space="preserve"> </w:t>
      </w:r>
      <w:r>
        <w:t>intensification</w:t>
      </w:r>
      <w:r>
        <w:rPr>
          <w:spacing w:val="-12"/>
        </w:rPr>
        <w:t xml:space="preserve"> </w:t>
      </w:r>
      <w:r>
        <w:t>of</w:t>
      </w:r>
      <w:r>
        <w:rPr>
          <w:spacing w:val="-13"/>
        </w:rPr>
        <w:t xml:space="preserve"> </w:t>
      </w:r>
      <w:r>
        <w:t>agriculture</w:t>
      </w:r>
      <w:r>
        <w:rPr>
          <w:spacing w:val="-12"/>
        </w:rPr>
        <w:t xml:space="preserve"> </w:t>
      </w:r>
      <w:r>
        <w:t>and</w:t>
      </w:r>
      <w:r>
        <w:rPr>
          <w:spacing w:val="-13"/>
        </w:rPr>
        <w:t xml:space="preserve"> </w:t>
      </w:r>
      <w:r>
        <w:t>climate</w:t>
      </w:r>
      <w:r>
        <w:rPr>
          <w:spacing w:val="-12"/>
        </w:rPr>
        <w:t xml:space="preserve"> </w:t>
      </w:r>
      <w:r>
        <w:t>change leading</w:t>
      </w:r>
      <w:r>
        <w:rPr>
          <w:spacing w:val="-7"/>
        </w:rPr>
        <w:t xml:space="preserve"> </w:t>
      </w:r>
      <w:r>
        <w:t>to</w:t>
      </w:r>
      <w:r>
        <w:rPr>
          <w:spacing w:val="-7"/>
        </w:rPr>
        <w:t xml:space="preserve"> </w:t>
      </w:r>
      <w:r>
        <w:t>altered</w:t>
      </w:r>
      <w:r>
        <w:rPr>
          <w:spacing w:val="-7"/>
        </w:rPr>
        <w:t xml:space="preserve"> </w:t>
      </w:r>
      <w:r>
        <w:t>rodent</w:t>
      </w:r>
      <w:r>
        <w:rPr>
          <w:spacing w:val="-7"/>
        </w:rPr>
        <w:t xml:space="preserve"> </w:t>
      </w:r>
      <w:r>
        <w:t>species</w:t>
      </w:r>
      <w:r>
        <w:rPr>
          <w:spacing w:val="-7"/>
        </w:rPr>
        <w:t xml:space="preserve"> </w:t>
      </w:r>
      <w:r>
        <w:t>assemblages</w:t>
      </w:r>
      <w:r>
        <w:rPr>
          <w:spacing w:val="-7"/>
        </w:rPr>
        <w:t xml:space="preserve"> </w:t>
      </w:r>
      <w:r>
        <w:t>(</w:t>
      </w:r>
      <w:hyperlink w:anchor="_bookmark140" w:history="1">
        <w:r>
          <w:t>Allen</w:t>
        </w:r>
        <w:r>
          <w:rPr>
            <w:spacing w:val="-7"/>
          </w:rPr>
          <w:t xml:space="preserve"> </w:t>
        </w:r>
        <w:r>
          <w:rPr>
            <w:i/>
          </w:rPr>
          <w:t>et</w:t>
        </w:r>
        <w:r>
          <w:rPr>
            <w:i/>
            <w:spacing w:val="-3"/>
          </w:rPr>
          <w:t xml:space="preserve"> </w:t>
        </w:r>
        <w:r>
          <w:rPr>
            <w:i/>
          </w:rPr>
          <w:t>al.</w:t>
        </w:r>
        <w:r>
          <w:t>,</w:t>
        </w:r>
        <w:r>
          <w:rPr>
            <w:spacing w:val="-5"/>
          </w:rPr>
          <w:t xml:space="preserve"> </w:t>
        </w:r>
        <w:r>
          <w:t>2017</w:t>
        </w:r>
      </w:hyperlink>
      <w:r>
        <w:t>;</w:t>
      </w:r>
      <w:r>
        <w:rPr>
          <w:spacing w:val="-4"/>
        </w:rPr>
        <w:t xml:space="preserve"> </w:t>
      </w:r>
      <w:hyperlink w:anchor="_bookmark285" w:history="1">
        <w:r>
          <w:t>Hassell</w:t>
        </w:r>
        <w:r>
          <w:rPr>
            <w:spacing w:val="-7"/>
          </w:rPr>
          <w:t xml:space="preserve"> </w:t>
        </w:r>
        <w:r>
          <w:rPr>
            <w:i/>
          </w:rPr>
          <w:t>et</w:t>
        </w:r>
        <w:r>
          <w:rPr>
            <w:i/>
            <w:spacing w:val="-3"/>
          </w:rPr>
          <w:t xml:space="preserve"> </w:t>
        </w:r>
        <w:r>
          <w:rPr>
            <w:i/>
          </w:rPr>
          <w:t>al.</w:t>
        </w:r>
        <w:r>
          <w:t>,</w:t>
        </w:r>
        <w:r>
          <w:rPr>
            <w:spacing w:val="-5"/>
          </w:rPr>
          <w:t xml:space="preserve"> </w:t>
        </w:r>
        <w:r>
          <w:t>2017</w:t>
        </w:r>
      </w:hyperlink>
      <w:r>
        <w:t>;</w:t>
      </w:r>
      <w:r>
        <w:rPr>
          <w:spacing w:val="-4"/>
        </w:rPr>
        <w:t xml:space="preserve"> </w:t>
      </w:r>
      <w:hyperlink w:anchor="_bookmark375" w:history="1">
        <w:r>
          <w:t>McMahon,</w:t>
        </w:r>
        <w:r>
          <w:rPr>
            <w:spacing w:val="-5"/>
          </w:rPr>
          <w:t xml:space="preserve"> </w:t>
        </w:r>
        <w:r>
          <w:t>Morand</w:t>
        </w:r>
        <w:r>
          <w:rPr>
            <w:spacing w:val="-7"/>
          </w:rPr>
          <w:t xml:space="preserve"> </w:t>
        </w:r>
        <w:r>
          <w:t>and</w:t>
        </w:r>
      </w:hyperlink>
      <w:r>
        <w:t xml:space="preserve"> </w:t>
      </w:r>
      <w:hyperlink w:anchor="_bookmark375" w:history="1">
        <w:r>
          <w:t>Gray, 2018</w:t>
        </w:r>
      </w:hyperlink>
      <w:r>
        <w:t xml:space="preserve">; </w:t>
      </w:r>
      <w:hyperlink w:anchor="_bookmark246" w:history="1">
        <w:r>
          <w:t xml:space="preserve">García-Peña </w:t>
        </w:r>
        <w:r>
          <w:rPr>
            <w:i/>
          </w:rPr>
          <w:t>et al.</w:t>
        </w:r>
        <w:r>
          <w:t>, 2021</w:t>
        </w:r>
      </w:hyperlink>
      <w:r>
        <w:t>). The impact of endemic zoonoses meanwhile remains underestimated (</w:t>
      </w:r>
      <w:hyperlink w:anchor="_bookmark369" w:history="1">
        <w:r>
          <w:t>Maudlin, Eisler and Welburn, 2009</w:t>
        </w:r>
      </w:hyperlink>
      <w:r>
        <w:t>).</w:t>
      </w:r>
      <w:r>
        <w:rPr>
          <w:spacing w:val="40"/>
        </w:rPr>
        <w:t xml:space="preserve"> </w:t>
      </w:r>
      <w:r>
        <w:t>Endemic zoonoses disproportionally affect those in the poorest sec- tions of society, those living in close contact with their animals and those with limited access to healthcare (</w:t>
      </w:r>
      <w:hyperlink w:anchor="_bookmark386" w:history="1">
        <w:r>
          <w:t xml:space="preserve">Molyneux </w:t>
        </w:r>
        <w:r>
          <w:rPr>
            <w:i/>
          </w:rPr>
          <w:t>et al.</w:t>
        </w:r>
        <w:r>
          <w:t>, 2011</w:t>
        </w:r>
      </w:hyperlink>
      <w:r>
        <w:t xml:space="preserve">; </w:t>
      </w:r>
      <w:hyperlink w:anchor="_bookmark275" w:history="1">
        <w:r>
          <w:t xml:space="preserve">Halliday </w:t>
        </w:r>
        <w:r>
          <w:rPr>
            <w:i/>
          </w:rPr>
          <w:t>et al.</w:t>
        </w:r>
        <w:r>
          <w:t>, 2015</w:t>
        </w:r>
      </w:hyperlink>
      <w:r>
        <w:t xml:space="preserve">; </w:t>
      </w:r>
      <w:hyperlink w:anchor="_bookmark312" w:history="1">
        <w:r>
          <w:t>Judson and Rabinowitz, 2021</w:t>
        </w:r>
      </w:hyperlink>
      <w:r>
        <w:t>).</w:t>
      </w:r>
    </w:p>
    <w:p w14:paraId="7783FE2A" w14:textId="77777777" w:rsidR="00BF7F12" w:rsidRDefault="00000000">
      <w:pPr>
        <w:pStyle w:val="BodyText"/>
        <w:spacing w:before="112" w:line="355" w:lineRule="auto"/>
        <w:ind w:left="695" w:right="1030" w:firstLine="4"/>
        <w:jc w:val="both"/>
      </w:pPr>
      <w:r>
        <w:t>Rodents</w:t>
      </w:r>
      <w:r>
        <w:rPr>
          <w:spacing w:val="-6"/>
        </w:rPr>
        <w:t xml:space="preserve"> </w:t>
      </w:r>
      <w:r>
        <w:t>along</w:t>
      </w:r>
      <w:r>
        <w:rPr>
          <w:spacing w:val="-5"/>
        </w:rPr>
        <w:t xml:space="preserve"> </w:t>
      </w:r>
      <w:r>
        <w:t>with</w:t>
      </w:r>
      <w:r>
        <w:rPr>
          <w:spacing w:val="-6"/>
        </w:rPr>
        <w:t xml:space="preserve"> </w:t>
      </w:r>
      <w:r>
        <w:t>bats</w:t>
      </w:r>
      <w:r>
        <w:rPr>
          <w:spacing w:val="-5"/>
        </w:rPr>
        <w:t xml:space="preserve"> </w:t>
      </w:r>
      <w:r>
        <w:t>contribute</w:t>
      </w:r>
      <w:r>
        <w:rPr>
          <w:spacing w:val="-6"/>
        </w:rPr>
        <w:t xml:space="preserve"> </w:t>
      </w:r>
      <w:r>
        <w:t>the</w:t>
      </w:r>
      <w:r>
        <w:rPr>
          <w:spacing w:val="-5"/>
        </w:rPr>
        <w:t xml:space="preserve"> </w:t>
      </w:r>
      <w:r>
        <w:t>greatest</w:t>
      </w:r>
      <w:r>
        <w:rPr>
          <w:spacing w:val="-6"/>
        </w:rPr>
        <w:t xml:space="preserve"> </w:t>
      </w:r>
      <w:r>
        <w:t>number</w:t>
      </w:r>
      <w:r>
        <w:rPr>
          <w:spacing w:val="-5"/>
        </w:rPr>
        <w:t xml:space="preserve"> </w:t>
      </w:r>
      <w:r>
        <w:t>of</w:t>
      </w:r>
      <w:r>
        <w:rPr>
          <w:spacing w:val="-6"/>
        </w:rPr>
        <w:t xml:space="preserve"> </w:t>
      </w:r>
      <w:r>
        <w:t>predicted</w:t>
      </w:r>
      <w:r>
        <w:rPr>
          <w:spacing w:val="-5"/>
        </w:rPr>
        <w:t xml:space="preserve"> </w:t>
      </w:r>
      <w:r>
        <w:t>novel</w:t>
      </w:r>
      <w:r>
        <w:rPr>
          <w:spacing w:val="-6"/>
        </w:rPr>
        <w:t xml:space="preserve"> </w:t>
      </w:r>
      <w:r>
        <w:t>zoonotic</w:t>
      </w:r>
      <w:r>
        <w:rPr>
          <w:spacing w:val="-5"/>
        </w:rPr>
        <w:t xml:space="preserve"> </w:t>
      </w:r>
      <w:r>
        <w:t>pathogens</w:t>
      </w:r>
      <w:r>
        <w:rPr>
          <w:spacing w:val="-5"/>
        </w:rPr>
        <w:t xml:space="preserve"> </w:t>
      </w:r>
      <w:r>
        <w:t>and</w:t>
      </w:r>
      <w:r>
        <w:rPr>
          <w:spacing w:val="-6"/>
        </w:rPr>
        <w:t xml:space="preserve"> </w:t>
      </w:r>
      <w:r>
        <w:t>known endemic zoonoses (</w:t>
      </w:r>
      <w:hyperlink w:anchor="_bookmark277" w:history="1">
        <w:r>
          <w:t xml:space="preserve">Han </w:t>
        </w:r>
        <w:r>
          <w:rPr>
            <w:i/>
          </w:rPr>
          <w:t>et al.</w:t>
        </w:r>
        <w:r>
          <w:t>, 2015</w:t>
        </w:r>
      </w:hyperlink>
      <w:r>
        <w:t xml:space="preserve">; </w:t>
      </w:r>
      <w:hyperlink w:anchor="_bookmark253" w:history="1">
        <w:r>
          <w:t xml:space="preserve">Gibb, Albery, Mollentze, </w:t>
        </w:r>
        <w:r>
          <w:rPr>
            <w:i/>
          </w:rPr>
          <w:t>et al.</w:t>
        </w:r>
        <w:r>
          <w:t>, 2021</w:t>
        </w:r>
      </w:hyperlink>
      <w:r>
        <w:t>).</w:t>
      </w:r>
      <w:r>
        <w:rPr>
          <w:spacing w:val="40"/>
        </w:rPr>
        <w:t xml:space="preserve"> </w:t>
      </w:r>
      <w:r>
        <w:t>Of 2,220 extant rodent species, 244 (10.7%) are described as reservoirs of 85 zoonotic pathogens (</w:t>
      </w:r>
      <w:hyperlink w:anchor="_bookmark277" w:history="1">
        <w:r>
          <w:t xml:space="preserve">Han </w:t>
        </w:r>
        <w:r>
          <w:rPr>
            <w:i/>
          </w:rPr>
          <w:t>et al.</w:t>
        </w:r>
        <w:r>
          <w:t>, 2015</w:t>
        </w:r>
      </w:hyperlink>
      <w:r>
        <w:t xml:space="preserve">). Most rodent species do </w:t>
      </w:r>
      <w:r>
        <w:rPr>
          <w:spacing w:val="-2"/>
        </w:rPr>
        <w:t>not</w:t>
      </w:r>
      <w:r>
        <w:rPr>
          <w:spacing w:val="-8"/>
        </w:rPr>
        <w:t xml:space="preserve"> </w:t>
      </w:r>
      <w:r>
        <w:rPr>
          <w:spacing w:val="-2"/>
        </w:rPr>
        <w:t>provide</w:t>
      </w:r>
      <w:r>
        <w:rPr>
          <w:spacing w:val="-8"/>
        </w:rPr>
        <w:t xml:space="preserve"> </w:t>
      </w:r>
      <w:r>
        <w:rPr>
          <w:spacing w:val="-2"/>
        </w:rPr>
        <w:t>a</w:t>
      </w:r>
      <w:r>
        <w:rPr>
          <w:spacing w:val="-8"/>
        </w:rPr>
        <w:t xml:space="preserve"> </w:t>
      </w:r>
      <w:r>
        <w:rPr>
          <w:spacing w:val="-2"/>
        </w:rPr>
        <w:t>direct</w:t>
      </w:r>
      <w:r>
        <w:rPr>
          <w:spacing w:val="-8"/>
        </w:rPr>
        <w:t xml:space="preserve"> </w:t>
      </w:r>
      <w:r>
        <w:rPr>
          <w:spacing w:val="-2"/>
        </w:rPr>
        <w:t>risk</w:t>
      </w:r>
      <w:r>
        <w:rPr>
          <w:spacing w:val="-8"/>
        </w:rPr>
        <w:t xml:space="preserve"> </w:t>
      </w:r>
      <w:r>
        <w:rPr>
          <w:spacing w:val="-2"/>
        </w:rPr>
        <w:t>to</w:t>
      </w:r>
      <w:r>
        <w:rPr>
          <w:spacing w:val="-8"/>
        </w:rPr>
        <w:t xml:space="preserve"> </w:t>
      </w:r>
      <w:r>
        <w:rPr>
          <w:spacing w:val="-2"/>
        </w:rPr>
        <w:t>human</w:t>
      </w:r>
      <w:r>
        <w:rPr>
          <w:spacing w:val="-8"/>
        </w:rPr>
        <w:t xml:space="preserve"> </w:t>
      </w:r>
      <w:r>
        <w:rPr>
          <w:spacing w:val="-2"/>
        </w:rPr>
        <w:t>health</w:t>
      </w:r>
      <w:r>
        <w:rPr>
          <w:spacing w:val="-8"/>
        </w:rPr>
        <w:t xml:space="preserve"> </w:t>
      </w:r>
      <w:r>
        <w:rPr>
          <w:spacing w:val="-2"/>
        </w:rPr>
        <w:t>and</w:t>
      </w:r>
      <w:r>
        <w:rPr>
          <w:spacing w:val="-8"/>
        </w:rPr>
        <w:t xml:space="preserve"> </w:t>
      </w:r>
      <w:r>
        <w:rPr>
          <w:spacing w:val="-2"/>
        </w:rPr>
        <w:t>all</w:t>
      </w:r>
      <w:r>
        <w:rPr>
          <w:spacing w:val="-8"/>
        </w:rPr>
        <w:t xml:space="preserve"> </w:t>
      </w:r>
      <w:r>
        <w:rPr>
          <w:spacing w:val="-2"/>
        </w:rPr>
        <w:t>species</w:t>
      </w:r>
      <w:r>
        <w:rPr>
          <w:spacing w:val="-8"/>
        </w:rPr>
        <w:t xml:space="preserve"> </w:t>
      </w:r>
      <w:r>
        <w:rPr>
          <w:spacing w:val="-2"/>
        </w:rPr>
        <w:t>provide</w:t>
      </w:r>
      <w:r>
        <w:rPr>
          <w:spacing w:val="-8"/>
        </w:rPr>
        <w:t xml:space="preserve"> </w:t>
      </w:r>
      <w:r>
        <w:rPr>
          <w:spacing w:val="-2"/>
        </w:rPr>
        <w:t>important</w:t>
      </w:r>
      <w:r>
        <w:rPr>
          <w:spacing w:val="-8"/>
        </w:rPr>
        <w:t xml:space="preserve"> </w:t>
      </w:r>
      <w:r>
        <w:rPr>
          <w:spacing w:val="-2"/>
        </w:rPr>
        <w:t>and</w:t>
      </w:r>
      <w:r>
        <w:rPr>
          <w:spacing w:val="-8"/>
        </w:rPr>
        <w:t xml:space="preserve"> </w:t>
      </w:r>
      <w:r>
        <w:rPr>
          <w:spacing w:val="-2"/>
        </w:rPr>
        <w:t>beneficial</w:t>
      </w:r>
      <w:r>
        <w:rPr>
          <w:spacing w:val="-8"/>
        </w:rPr>
        <w:t xml:space="preserve"> </w:t>
      </w:r>
      <w:r>
        <w:rPr>
          <w:spacing w:val="-2"/>
        </w:rPr>
        <w:t>ecosystem</w:t>
      </w:r>
      <w:r>
        <w:rPr>
          <w:spacing w:val="-8"/>
        </w:rPr>
        <w:t xml:space="preserve"> </w:t>
      </w:r>
      <w:r>
        <w:rPr>
          <w:spacing w:val="-2"/>
        </w:rPr>
        <w:t>services including</w:t>
      </w:r>
      <w:r>
        <w:rPr>
          <w:spacing w:val="-9"/>
        </w:rPr>
        <w:t xml:space="preserve"> </w:t>
      </w:r>
      <w:r>
        <w:rPr>
          <w:spacing w:val="-2"/>
        </w:rPr>
        <w:t>pest</w:t>
      </w:r>
      <w:r>
        <w:rPr>
          <w:spacing w:val="-9"/>
        </w:rPr>
        <w:t xml:space="preserve"> </w:t>
      </w:r>
      <w:r>
        <w:rPr>
          <w:spacing w:val="-2"/>
        </w:rPr>
        <w:t>regulation</w:t>
      </w:r>
      <w:r>
        <w:rPr>
          <w:spacing w:val="-9"/>
        </w:rPr>
        <w:t xml:space="preserve"> </w:t>
      </w:r>
      <w:r>
        <w:rPr>
          <w:spacing w:val="-2"/>
        </w:rPr>
        <w:t>and</w:t>
      </w:r>
      <w:r>
        <w:rPr>
          <w:spacing w:val="-9"/>
        </w:rPr>
        <w:t xml:space="preserve"> </w:t>
      </w:r>
      <w:r>
        <w:rPr>
          <w:spacing w:val="-2"/>
        </w:rPr>
        <w:t>seed</w:t>
      </w:r>
      <w:r>
        <w:rPr>
          <w:spacing w:val="-9"/>
        </w:rPr>
        <w:t xml:space="preserve"> </w:t>
      </w:r>
      <w:r>
        <w:rPr>
          <w:spacing w:val="-2"/>
        </w:rPr>
        <w:t>dispersal</w:t>
      </w:r>
      <w:r>
        <w:rPr>
          <w:spacing w:val="-9"/>
        </w:rPr>
        <w:t xml:space="preserve"> </w:t>
      </w:r>
      <w:r>
        <w:rPr>
          <w:spacing w:val="-2"/>
        </w:rPr>
        <w:t>(</w:t>
      </w:r>
      <w:hyperlink w:anchor="_bookmark238" w:history="1">
        <w:r>
          <w:rPr>
            <w:spacing w:val="-2"/>
          </w:rPr>
          <w:t>Fischer</w:t>
        </w:r>
        <w:r>
          <w:rPr>
            <w:spacing w:val="-9"/>
          </w:rPr>
          <w:t xml:space="preserve"> </w:t>
        </w:r>
        <w:r>
          <w:rPr>
            <w:i/>
            <w:spacing w:val="-2"/>
          </w:rPr>
          <w:t>et</w:t>
        </w:r>
        <w:r>
          <w:rPr>
            <w:i/>
            <w:spacing w:val="-5"/>
          </w:rPr>
          <w:t xml:space="preserve"> </w:t>
        </w:r>
        <w:r>
          <w:rPr>
            <w:i/>
            <w:spacing w:val="-2"/>
          </w:rPr>
          <w:t>al.</w:t>
        </w:r>
        <w:r>
          <w:rPr>
            <w:spacing w:val="-2"/>
          </w:rPr>
          <w:t>,</w:t>
        </w:r>
        <w:r>
          <w:rPr>
            <w:spacing w:val="-6"/>
          </w:rPr>
          <w:t xml:space="preserve"> </w:t>
        </w:r>
        <w:r>
          <w:rPr>
            <w:spacing w:val="-2"/>
          </w:rPr>
          <w:t>2018</w:t>
        </w:r>
      </w:hyperlink>
      <w:r>
        <w:rPr>
          <w:spacing w:val="-2"/>
        </w:rPr>
        <w:t>).</w:t>
      </w:r>
      <w:r>
        <w:rPr>
          <w:spacing w:val="19"/>
        </w:rPr>
        <w:t xml:space="preserve"> </w:t>
      </w:r>
      <w:r>
        <w:rPr>
          <w:spacing w:val="-2"/>
        </w:rPr>
        <w:t>Increasing</w:t>
      </w:r>
      <w:r>
        <w:rPr>
          <w:spacing w:val="-9"/>
        </w:rPr>
        <w:t xml:space="preserve"> </w:t>
      </w:r>
      <w:r>
        <w:rPr>
          <w:spacing w:val="-2"/>
        </w:rPr>
        <w:t>risks</w:t>
      </w:r>
      <w:r>
        <w:rPr>
          <w:spacing w:val="-9"/>
        </w:rPr>
        <w:t xml:space="preserve"> </w:t>
      </w:r>
      <w:r>
        <w:rPr>
          <w:spacing w:val="-2"/>
        </w:rPr>
        <w:t>of</w:t>
      </w:r>
      <w:r>
        <w:rPr>
          <w:spacing w:val="-9"/>
        </w:rPr>
        <w:t xml:space="preserve"> </w:t>
      </w:r>
      <w:r>
        <w:rPr>
          <w:spacing w:val="-2"/>
        </w:rPr>
        <w:t>zoonotic</w:t>
      </w:r>
      <w:r>
        <w:rPr>
          <w:spacing w:val="-9"/>
        </w:rPr>
        <w:t xml:space="preserve"> </w:t>
      </w:r>
      <w:r>
        <w:rPr>
          <w:spacing w:val="-2"/>
        </w:rPr>
        <w:t>spillover</w:t>
      </w:r>
      <w:r>
        <w:rPr>
          <w:spacing w:val="-9"/>
        </w:rPr>
        <w:t xml:space="preserve"> </w:t>
      </w:r>
      <w:r>
        <w:rPr>
          <w:spacing w:val="-2"/>
        </w:rPr>
        <w:t xml:space="preserve">events </w:t>
      </w:r>
      <w:r>
        <w:t>are</w:t>
      </w:r>
      <w:r>
        <w:rPr>
          <w:spacing w:val="-6"/>
        </w:rPr>
        <w:t xml:space="preserve"> </w:t>
      </w:r>
      <w:r>
        <w:t>driven</w:t>
      </w:r>
      <w:r>
        <w:rPr>
          <w:spacing w:val="-6"/>
        </w:rPr>
        <w:t xml:space="preserve"> </w:t>
      </w:r>
      <w:r>
        <w:t>by</w:t>
      </w:r>
      <w:r>
        <w:rPr>
          <w:spacing w:val="-6"/>
        </w:rPr>
        <w:t xml:space="preserve"> </w:t>
      </w:r>
      <w:r>
        <w:t>human</w:t>
      </w:r>
      <w:r>
        <w:rPr>
          <w:spacing w:val="-6"/>
        </w:rPr>
        <w:t xml:space="preserve"> </w:t>
      </w:r>
      <w:r>
        <w:t>actions</w:t>
      </w:r>
      <w:r>
        <w:rPr>
          <w:spacing w:val="-6"/>
        </w:rPr>
        <w:t xml:space="preserve"> </w:t>
      </w:r>
      <w:r>
        <w:t>rather</w:t>
      </w:r>
      <w:r>
        <w:rPr>
          <w:spacing w:val="-6"/>
        </w:rPr>
        <w:t xml:space="preserve"> </w:t>
      </w:r>
      <w:r>
        <w:t>than</w:t>
      </w:r>
      <w:r>
        <w:rPr>
          <w:spacing w:val="-6"/>
        </w:rPr>
        <w:t xml:space="preserve"> </w:t>
      </w:r>
      <w:r>
        <w:t>by</w:t>
      </w:r>
      <w:r>
        <w:rPr>
          <w:spacing w:val="-6"/>
        </w:rPr>
        <w:t xml:space="preserve"> </w:t>
      </w:r>
      <w:r>
        <w:t>rodents,</w:t>
      </w:r>
      <w:r>
        <w:rPr>
          <w:spacing w:val="-6"/>
        </w:rPr>
        <w:t xml:space="preserve"> </w:t>
      </w:r>
      <w:r>
        <w:t>for</w:t>
      </w:r>
      <w:r>
        <w:rPr>
          <w:spacing w:val="-6"/>
        </w:rPr>
        <w:t xml:space="preserve"> </w:t>
      </w:r>
      <w:r>
        <w:t>example,</w:t>
      </w:r>
      <w:r>
        <w:rPr>
          <w:spacing w:val="-6"/>
        </w:rPr>
        <w:t xml:space="preserve"> </w:t>
      </w:r>
      <w:r>
        <w:t>invasive</w:t>
      </w:r>
      <w:r>
        <w:rPr>
          <w:spacing w:val="-6"/>
        </w:rPr>
        <w:t xml:space="preserve"> </w:t>
      </w:r>
      <w:r>
        <w:t>rodent</w:t>
      </w:r>
      <w:r>
        <w:rPr>
          <w:spacing w:val="-6"/>
        </w:rPr>
        <w:t xml:space="preserve"> </w:t>
      </w:r>
      <w:r>
        <w:t>species</w:t>
      </w:r>
      <w:r>
        <w:rPr>
          <w:spacing w:val="-6"/>
        </w:rPr>
        <w:t xml:space="preserve"> </w:t>
      </w:r>
      <w:r>
        <w:t>being</w:t>
      </w:r>
      <w:r>
        <w:rPr>
          <w:spacing w:val="-6"/>
        </w:rPr>
        <w:t xml:space="preserve"> </w:t>
      </w:r>
      <w:r>
        <w:t>introduced to</w:t>
      </w:r>
      <w:r>
        <w:rPr>
          <w:spacing w:val="-4"/>
        </w:rPr>
        <w:t xml:space="preserve"> </w:t>
      </w:r>
      <w:r>
        <w:t>novel</w:t>
      </w:r>
      <w:r>
        <w:rPr>
          <w:spacing w:val="-4"/>
        </w:rPr>
        <w:t xml:space="preserve"> </w:t>
      </w:r>
      <w:r>
        <w:t>ranges</w:t>
      </w:r>
      <w:r>
        <w:rPr>
          <w:spacing w:val="-4"/>
        </w:rPr>
        <w:t xml:space="preserve"> </w:t>
      </w:r>
      <w:r>
        <w:t>through</w:t>
      </w:r>
      <w:r>
        <w:rPr>
          <w:spacing w:val="-3"/>
        </w:rPr>
        <w:t xml:space="preserve"> </w:t>
      </w:r>
      <w:r>
        <w:t>human</w:t>
      </w:r>
      <w:r>
        <w:rPr>
          <w:spacing w:val="-4"/>
        </w:rPr>
        <w:t xml:space="preserve"> </w:t>
      </w:r>
      <w:r>
        <w:t>transport</w:t>
      </w:r>
      <w:r>
        <w:rPr>
          <w:spacing w:val="-4"/>
        </w:rPr>
        <w:t xml:space="preserve"> </w:t>
      </w:r>
      <w:r>
        <w:t>routes.</w:t>
      </w:r>
      <w:r>
        <w:rPr>
          <w:spacing w:val="18"/>
        </w:rPr>
        <w:t xml:space="preserve"> </w:t>
      </w:r>
      <w:r>
        <w:t>Rodents</w:t>
      </w:r>
      <w:r>
        <w:rPr>
          <w:spacing w:val="-4"/>
        </w:rPr>
        <w:t xml:space="preserve"> </w:t>
      </w:r>
      <w:r>
        <w:t>typically</w:t>
      </w:r>
      <w:r>
        <w:rPr>
          <w:spacing w:val="-4"/>
        </w:rPr>
        <w:t xml:space="preserve"> </w:t>
      </w:r>
      <w:r>
        <w:t>demonstrate</w:t>
      </w:r>
      <w:r>
        <w:rPr>
          <w:spacing w:val="-4"/>
        </w:rPr>
        <w:t xml:space="preserve"> </w:t>
      </w:r>
      <w:r>
        <w:t>“fast”</w:t>
      </w:r>
      <w:r>
        <w:rPr>
          <w:spacing w:val="-4"/>
        </w:rPr>
        <w:t xml:space="preserve"> </w:t>
      </w:r>
      <w:r>
        <w:t>life</w:t>
      </w:r>
      <w:r>
        <w:rPr>
          <w:spacing w:val="-3"/>
        </w:rPr>
        <w:t xml:space="preserve"> </w:t>
      </w:r>
      <w:r>
        <w:t>histories</w:t>
      </w:r>
      <w:r>
        <w:rPr>
          <w:spacing w:val="-4"/>
        </w:rPr>
        <w:t xml:space="preserve"> </w:t>
      </w:r>
      <w:r>
        <w:t>which allow</w:t>
      </w:r>
      <w:r>
        <w:rPr>
          <w:spacing w:val="-13"/>
        </w:rPr>
        <w:t xml:space="preserve"> </w:t>
      </w:r>
      <w:r>
        <w:t>them</w:t>
      </w:r>
      <w:r>
        <w:rPr>
          <w:spacing w:val="-12"/>
        </w:rPr>
        <w:t xml:space="preserve"> </w:t>
      </w:r>
      <w:r>
        <w:t>to</w:t>
      </w:r>
      <w:r>
        <w:rPr>
          <w:spacing w:val="-12"/>
        </w:rPr>
        <w:t xml:space="preserve"> </w:t>
      </w:r>
      <w:r>
        <w:t>exploit</w:t>
      </w:r>
      <w:r>
        <w:rPr>
          <w:spacing w:val="-13"/>
        </w:rPr>
        <w:t xml:space="preserve"> </w:t>
      </w:r>
      <w:r>
        <w:t>opportunities</w:t>
      </w:r>
      <w:r>
        <w:rPr>
          <w:spacing w:val="-12"/>
        </w:rPr>
        <w:t xml:space="preserve"> </w:t>
      </w:r>
      <w:r>
        <w:t>provided</w:t>
      </w:r>
      <w:r>
        <w:rPr>
          <w:spacing w:val="-13"/>
        </w:rPr>
        <w:t xml:space="preserve"> </w:t>
      </w:r>
      <w:r>
        <w:t>by</w:t>
      </w:r>
      <w:r>
        <w:rPr>
          <w:spacing w:val="-12"/>
        </w:rPr>
        <w:t xml:space="preserve"> </w:t>
      </w:r>
      <w:r>
        <w:t>anthropogenic</w:t>
      </w:r>
      <w:r>
        <w:rPr>
          <w:spacing w:val="-13"/>
        </w:rPr>
        <w:t xml:space="preserve"> </w:t>
      </w:r>
      <w:r>
        <w:t>disturbance</w:t>
      </w:r>
      <w:r>
        <w:rPr>
          <w:spacing w:val="-12"/>
        </w:rPr>
        <w:t xml:space="preserve"> </w:t>
      </w:r>
      <w:r>
        <w:t>(</w:t>
      </w:r>
      <w:hyperlink w:anchor="_bookmark212" w:history="1">
        <w:r>
          <w:t>Dobson</w:t>
        </w:r>
        <w:r>
          <w:rPr>
            <w:spacing w:val="-13"/>
          </w:rPr>
          <w:t xml:space="preserve"> </w:t>
        </w:r>
        <w:r>
          <w:t>and</w:t>
        </w:r>
        <w:r>
          <w:rPr>
            <w:spacing w:val="-12"/>
          </w:rPr>
          <w:t xml:space="preserve"> </w:t>
        </w:r>
        <w:r>
          <w:t>Oli,</w:t>
        </w:r>
        <w:r>
          <w:rPr>
            <w:spacing w:val="-12"/>
          </w:rPr>
          <w:t xml:space="preserve"> </w:t>
        </w:r>
        <w:r>
          <w:t>2007</w:t>
        </w:r>
      </w:hyperlink>
      <w:r>
        <w:t>).</w:t>
      </w:r>
      <w:r>
        <w:rPr>
          <w:spacing w:val="3"/>
        </w:rPr>
        <w:t xml:space="preserve"> </w:t>
      </w:r>
      <w:r>
        <w:t>Within rodents,</w:t>
      </w:r>
      <w:r>
        <w:rPr>
          <w:spacing w:val="-11"/>
        </w:rPr>
        <w:t xml:space="preserve"> </w:t>
      </w:r>
      <w:r>
        <w:t>species</w:t>
      </w:r>
      <w:r>
        <w:rPr>
          <w:spacing w:val="-11"/>
        </w:rPr>
        <w:t xml:space="preserve"> </w:t>
      </w:r>
      <w:r>
        <w:t>level</w:t>
      </w:r>
      <w:r>
        <w:rPr>
          <w:spacing w:val="-11"/>
        </w:rPr>
        <w:t xml:space="preserve"> </w:t>
      </w:r>
      <w:r>
        <w:t>traits</w:t>
      </w:r>
      <w:r>
        <w:rPr>
          <w:spacing w:val="-11"/>
        </w:rPr>
        <w:t xml:space="preserve"> </w:t>
      </w:r>
      <w:r>
        <w:t>such</w:t>
      </w:r>
      <w:r>
        <w:rPr>
          <w:spacing w:val="-11"/>
        </w:rPr>
        <w:t xml:space="preserve"> </w:t>
      </w:r>
      <w:r>
        <w:t>as</w:t>
      </w:r>
      <w:r>
        <w:rPr>
          <w:spacing w:val="-11"/>
        </w:rPr>
        <w:t xml:space="preserve"> </w:t>
      </w:r>
      <w:r>
        <w:t>early</w:t>
      </w:r>
      <w:r>
        <w:rPr>
          <w:spacing w:val="-11"/>
        </w:rPr>
        <w:t xml:space="preserve"> </w:t>
      </w:r>
      <w:r>
        <w:t>maturation</w:t>
      </w:r>
      <w:r>
        <w:rPr>
          <w:spacing w:val="-11"/>
        </w:rPr>
        <w:t xml:space="preserve"> </w:t>
      </w:r>
      <w:r>
        <w:t>and</w:t>
      </w:r>
      <w:r>
        <w:rPr>
          <w:spacing w:val="-11"/>
        </w:rPr>
        <w:t xml:space="preserve"> </w:t>
      </w:r>
      <w:r>
        <w:t>short</w:t>
      </w:r>
      <w:r>
        <w:rPr>
          <w:spacing w:val="-11"/>
        </w:rPr>
        <w:t xml:space="preserve"> </w:t>
      </w:r>
      <w:r>
        <w:t>gestation</w:t>
      </w:r>
      <w:r>
        <w:rPr>
          <w:spacing w:val="-11"/>
        </w:rPr>
        <w:t xml:space="preserve"> </w:t>
      </w:r>
      <w:r>
        <w:t>times</w:t>
      </w:r>
      <w:r>
        <w:rPr>
          <w:spacing w:val="-11"/>
        </w:rPr>
        <w:t xml:space="preserve"> </w:t>
      </w:r>
      <w:r>
        <w:t>are</w:t>
      </w:r>
      <w:r>
        <w:rPr>
          <w:spacing w:val="-11"/>
        </w:rPr>
        <w:t xml:space="preserve"> </w:t>
      </w:r>
      <w:r>
        <w:t>associated</w:t>
      </w:r>
      <w:r>
        <w:rPr>
          <w:spacing w:val="-11"/>
        </w:rPr>
        <w:t xml:space="preserve"> </w:t>
      </w:r>
      <w:r>
        <w:t>with</w:t>
      </w:r>
      <w:r>
        <w:rPr>
          <w:spacing w:val="-11"/>
        </w:rPr>
        <w:t xml:space="preserve"> </w:t>
      </w:r>
      <w:r>
        <w:t>increased probabilities of being zoonotic reservoirs (</w:t>
      </w:r>
      <w:hyperlink w:anchor="_bookmark277" w:history="1">
        <w:r>
          <w:t xml:space="preserve">Han </w:t>
        </w:r>
        <w:r>
          <w:rPr>
            <w:i/>
          </w:rPr>
          <w:t>et al.</w:t>
        </w:r>
        <w:r>
          <w:t>, 2015</w:t>
        </w:r>
      </w:hyperlink>
      <w:r>
        <w:t xml:space="preserve">; </w:t>
      </w:r>
      <w:hyperlink w:anchor="_bookmark138" w:history="1">
        <w:r>
          <w:t>Albery and Becker, 2021</w:t>
        </w:r>
      </w:hyperlink>
      <w:r>
        <w:t>).</w:t>
      </w:r>
      <w:r>
        <w:rPr>
          <w:spacing w:val="29"/>
        </w:rPr>
        <w:t xml:space="preserve"> </w:t>
      </w:r>
      <w:r>
        <w:t>Rodent species with these</w:t>
      </w:r>
      <w:r>
        <w:rPr>
          <w:spacing w:val="-7"/>
        </w:rPr>
        <w:t xml:space="preserve"> </w:t>
      </w:r>
      <w:r>
        <w:t>traits</w:t>
      </w:r>
      <w:r>
        <w:rPr>
          <w:spacing w:val="-7"/>
        </w:rPr>
        <w:t xml:space="preserve"> </w:t>
      </w:r>
      <w:r>
        <w:t>are</w:t>
      </w:r>
      <w:r>
        <w:rPr>
          <w:spacing w:val="-7"/>
        </w:rPr>
        <w:t xml:space="preserve"> </w:t>
      </w:r>
      <w:r>
        <w:t>able</w:t>
      </w:r>
      <w:r>
        <w:rPr>
          <w:spacing w:val="-7"/>
        </w:rPr>
        <w:t xml:space="preserve"> </w:t>
      </w:r>
      <w:r>
        <w:t>to</w:t>
      </w:r>
      <w:r>
        <w:rPr>
          <w:spacing w:val="-7"/>
        </w:rPr>
        <w:t xml:space="preserve"> </w:t>
      </w:r>
      <w:r>
        <w:t>thrive</w:t>
      </w:r>
      <w:r>
        <w:rPr>
          <w:spacing w:val="-8"/>
        </w:rPr>
        <w:t xml:space="preserve"> </w:t>
      </w:r>
      <w:r>
        <w:t>in</w:t>
      </w:r>
      <w:r>
        <w:rPr>
          <w:spacing w:val="-7"/>
        </w:rPr>
        <w:t xml:space="preserve"> </w:t>
      </w:r>
      <w:r>
        <w:t>human</w:t>
      </w:r>
      <w:r>
        <w:rPr>
          <w:spacing w:val="-8"/>
        </w:rPr>
        <w:t xml:space="preserve"> </w:t>
      </w:r>
      <w:r>
        <w:t>dominated</w:t>
      </w:r>
      <w:r>
        <w:rPr>
          <w:spacing w:val="-7"/>
        </w:rPr>
        <w:t xml:space="preserve"> </w:t>
      </w:r>
      <w:r>
        <w:t>landscapes,</w:t>
      </w:r>
      <w:r>
        <w:rPr>
          <w:spacing w:val="-7"/>
        </w:rPr>
        <w:t xml:space="preserve"> </w:t>
      </w:r>
      <w:r>
        <w:t>displacing</w:t>
      </w:r>
      <w:r>
        <w:rPr>
          <w:spacing w:val="-7"/>
        </w:rPr>
        <w:t xml:space="preserve"> </w:t>
      </w:r>
      <w:r>
        <w:t>species</w:t>
      </w:r>
      <w:r>
        <w:rPr>
          <w:spacing w:val="-7"/>
        </w:rPr>
        <w:t xml:space="preserve"> </w:t>
      </w:r>
      <w:r>
        <w:t>less</w:t>
      </w:r>
      <w:r>
        <w:rPr>
          <w:spacing w:val="-7"/>
        </w:rPr>
        <w:t xml:space="preserve"> </w:t>
      </w:r>
      <w:r>
        <w:t>likely</w:t>
      </w:r>
      <w:r>
        <w:rPr>
          <w:spacing w:val="-8"/>
        </w:rPr>
        <w:t xml:space="preserve"> </w:t>
      </w:r>
      <w:r>
        <w:t>to</w:t>
      </w:r>
      <w:r>
        <w:rPr>
          <w:spacing w:val="-7"/>
        </w:rPr>
        <w:t xml:space="preserve"> </w:t>
      </w:r>
      <w:r>
        <w:t>be</w:t>
      </w:r>
      <w:r>
        <w:rPr>
          <w:spacing w:val="-7"/>
        </w:rPr>
        <w:t xml:space="preserve"> </w:t>
      </w:r>
      <w:r>
        <w:t>reservoirs of zoonotic pathogens (</w:t>
      </w:r>
      <w:hyperlink w:anchor="_bookmark257" w:history="1">
        <w:r>
          <w:t xml:space="preserve">Gibb, Redding, </w:t>
        </w:r>
        <w:r>
          <w:rPr>
            <w:i/>
          </w:rPr>
          <w:t>et al.</w:t>
        </w:r>
        <w:r>
          <w:t>, 2020</w:t>
        </w:r>
      </w:hyperlink>
      <w:r>
        <w:t>).</w:t>
      </w:r>
      <w:r>
        <w:rPr>
          <w:spacing w:val="40"/>
        </w:rPr>
        <w:t xml:space="preserve"> </w:t>
      </w:r>
      <w:r>
        <w:t>The widespread occurrence of reservoir species and their proximity to human activity make the description of rodent species assemblages and host-pathogen associations</w:t>
      </w:r>
      <w:r>
        <w:rPr>
          <w:spacing w:val="-10"/>
        </w:rPr>
        <w:t xml:space="preserve"> </w:t>
      </w:r>
      <w:r>
        <w:t>vitally</w:t>
      </w:r>
      <w:r>
        <w:rPr>
          <w:spacing w:val="-10"/>
        </w:rPr>
        <w:t xml:space="preserve"> </w:t>
      </w:r>
      <w:r>
        <w:t>important</w:t>
      </w:r>
      <w:r>
        <w:rPr>
          <w:spacing w:val="-10"/>
        </w:rPr>
        <w:t xml:space="preserve"> </w:t>
      </w:r>
      <w:r>
        <w:t>to</w:t>
      </w:r>
      <w:r>
        <w:rPr>
          <w:spacing w:val="-10"/>
        </w:rPr>
        <w:t xml:space="preserve"> </w:t>
      </w:r>
      <w:r>
        <w:t>understanding</w:t>
      </w:r>
      <w:r>
        <w:rPr>
          <w:spacing w:val="-10"/>
        </w:rPr>
        <w:t xml:space="preserve"> </w:t>
      </w:r>
      <w:r>
        <w:t>the</w:t>
      </w:r>
      <w:r>
        <w:rPr>
          <w:spacing w:val="-10"/>
        </w:rPr>
        <w:t xml:space="preserve"> </w:t>
      </w:r>
      <w:r>
        <w:t>hazard</w:t>
      </w:r>
      <w:r>
        <w:rPr>
          <w:spacing w:val="-10"/>
        </w:rPr>
        <w:t xml:space="preserve"> </w:t>
      </w:r>
      <w:r>
        <w:t>of</w:t>
      </w:r>
      <w:r>
        <w:rPr>
          <w:spacing w:val="-10"/>
        </w:rPr>
        <w:t xml:space="preserve"> </w:t>
      </w:r>
      <w:r>
        <w:t>zoonotic</w:t>
      </w:r>
      <w:r>
        <w:rPr>
          <w:spacing w:val="-10"/>
        </w:rPr>
        <w:t xml:space="preserve"> </w:t>
      </w:r>
      <w:r>
        <w:t>disease</w:t>
      </w:r>
      <w:r>
        <w:rPr>
          <w:spacing w:val="-10"/>
        </w:rPr>
        <w:t xml:space="preserve"> </w:t>
      </w:r>
      <w:r>
        <w:t>spillover</w:t>
      </w:r>
      <w:r>
        <w:rPr>
          <w:spacing w:val="-10"/>
        </w:rPr>
        <w:t xml:space="preserve"> </w:t>
      </w:r>
      <w:r>
        <w:t>and</w:t>
      </w:r>
      <w:r>
        <w:rPr>
          <w:spacing w:val="-10"/>
        </w:rPr>
        <w:t xml:space="preserve"> </w:t>
      </w:r>
      <w:r>
        <w:t>novel</w:t>
      </w:r>
      <w:r>
        <w:rPr>
          <w:spacing w:val="-10"/>
        </w:rPr>
        <w:t xml:space="preserve"> </w:t>
      </w:r>
      <w:r>
        <w:t>zoonotic pathogen emergence (</w:t>
      </w:r>
      <w:hyperlink w:anchor="_bookmark276" w:history="1">
        <w:r>
          <w:t>Han, Kramer and Drake, 2016</w:t>
        </w:r>
      </w:hyperlink>
      <w:r>
        <w:t>).</w:t>
      </w:r>
    </w:p>
    <w:p w14:paraId="1DBA99B4" w14:textId="77777777" w:rsidR="00BF7F12" w:rsidRDefault="00000000">
      <w:pPr>
        <w:pStyle w:val="BodyText"/>
        <w:spacing w:before="108" w:line="355" w:lineRule="auto"/>
        <w:ind w:left="700" w:right="1024"/>
        <w:jc w:val="both"/>
      </w:pPr>
      <w:r>
        <w:t>Despite</w:t>
      </w:r>
      <w:r>
        <w:rPr>
          <w:spacing w:val="-3"/>
        </w:rPr>
        <w:t xml:space="preserve"> </w:t>
      </w:r>
      <w:r>
        <w:t>the</w:t>
      </w:r>
      <w:r>
        <w:rPr>
          <w:spacing w:val="-3"/>
        </w:rPr>
        <w:t xml:space="preserve"> </w:t>
      </w:r>
      <w:r>
        <w:t>importance</w:t>
      </w:r>
      <w:r>
        <w:rPr>
          <w:spacing w:val="-3"/>
        </w:rPr>
        <w:t xml:space="preserve"> </w:t>
      </w:r>
      <w:r>
        <w:t>of</w:t>
      </w:r>
      <w:r>
        <w:rPr>
          <w:spacing w:val="-3"/>
        </w:rPr>
        <w:t xml:space="preserve"> </w:t>
      </w:r>
      <w:r>
        <w:t>understanding</w:t>
      </w:r>
      <w:r>
        <w:rPr>
          <w:spacing w:val="-3"/>
        </w:rPr>
        <w:t xml:space="preserve"> </w:t>
      </w:r>
      <w:r>
        <w:t>these</w:t>
      </w:r>
      <w:r>
        <w:rPr>
          <w:spacing w:val="-3"/>
        </w:rPr>
        <w:t xml:space="preserve"> </w:t>
      </w:r>
      <w:r>
        <w:t>complex</w:t>
      </w:r>
      <w:r>
        <w:rPr>
          <w:spacing w:val="-3"/>
        </w:rPr>
        <w:t xml:space="preserve"> </w:t>
      </w:r>
      <w:r>
        <w:t>systems,</w:t>
      </w:r>
      <w:r>
        <w:rPr>
          <w:spacing w:val="-1"/>
        </w:rPr>
        <w:t xml:space="preserve"> </w:t>
      </w:r>
      <w:r>
        <w:t>current</w:t>
      </w:r>
      <w:r>
        <w:rPr>
          <w:spacing w:val="-3"/>
        </w:rPr>
        <w:t xml:space="preserve"> </w:t>
      </w:r>
      <w:r>
        <w:t>evidence</w:t>
      </w:r>
      <w:r>
        <w:rPr>
          <w:spacing w:val="-3"/>
        </w:rPr>
        <w:t xml:space="preserve"> </w:t>
      </w:r>
      <w:r>
        <w:t>on</w:t>
      </w:r>
      <w:r>
        <w:rPr>
          <w:spacing w:val="-3"/>
        </w:rPr>
        <w:t xml:space="preserve"> </w:t>
      </w:r>
      <w:r>
        <w:t>host-pathogen</w:t>
      </w:r>
      <w:r>
        <w:rPr>
          <w:spacing w:val="-3"/>
        </w:rPr>
        <w:t xml:space="preserve"> </w:t>
      </w:r>
      <w:r>
        <w:t>asso- ciations</w:t>
      </w:r>
      <w:r>
        <w:rPr>
          <w:spacing w:val="5"/>
        </w:rPr>
        <w:t xml:space="preserve"> </w:t>
      </w:r>
      <w:r>
        <w:t>is</w:t>
      </w:r>
      <w:r>
        <w:rPr>
          <w:spacing w:val="6"/>
        </w:rPr>
        <w:t xml:space="preserve"> </w:t>
      </w:r>
      <w:r>
        <w:t>considerably</w:t>
      </w:r>
      <w:r>
        <w:rPr>
          <w:spacing w:val="5"/>
        </w:rPr>
        <w:t xml:space="preserve"> </w:t>
      </w:r>
      <w:r>
        <w:t>affected</w:t>
      </w:r>
      <w:r>
        <w:rPr>
          <w:spacing w:val="6"/>
        </w:rPr>
        <w:t xml:space="preserve"> </w:t>
      </w:r>
      <w:r>
        <w:t>by</w:t>
      </w:r>
      <w:r>
        <w:rPr>
          <w:spacing w:val="6"/>
        </w:rPr>
        <w:t xml:space="preserve"> </w:t>
      </w:r>
      <w:r>
        <w:t>taxonomic</w:t>
      </w:r>
      <w:r>
        <w:rPr>
          <w:spacing w:val="5"/>
        </w:rPr>
        <w:t xml:space="preserve"> </w:t>
      </w:r>
      <w:r>
        <w:t>and</w:t>
      </w:r>
      <w:r>
        <w:rPr>
          <w:spacing w:val="6"/>
        </w:rPr>
        <w:t xml:space="preserve"> </w:t>
      </w:r>
      <w:r>
        <w:t>geographical</w:t>
      </w:r>
      <w:r>
        <w:rPr>
          <w:spacing w:val="6"/>
        </w:rPr>
        <w:t xml:space="preserve"> </w:t>
      </w:r>
      <w:r>
        <w:t>sampling</w:t>
      </w:r>
      <w:r>
        <w:rPr>
          <w:spacing w:val="5"/>
        </w:rPr>
        <w:t xml:space="preserve"> </w:t>
      </w:r>
      <w:r>
        <w:t>biases</w:t>
      </w:r>
      <w:r>
        <w:rPr>
          <w:spacing w:val="6"/>
        </w:rPr>
        <w:t xml:space="preserve"> </w:t>
      </w:r>
      <w:r>
        <w:t>(</w:t>
      </w:r>
      <w:hyperlink w:anchor="_bookmark255" w:history="1">
        <w:r>
          <w:t>Gibb,</w:t>
        </w:r>
        <w:r>
          <w:rPr>
            <w:spacing w:val="8"/>
          </w:rPr>
          <w:t xml:space="preserve"> </w:t>
        </w:r>
        <w:r>
          <w:t>Franklinos,</w:t>
        </w:r>
        <w:r>
          <w:rPr>
            <w:spacing w:val="9"/>
          </w:rPr>
          <w:t xml:space="preserve"> </w:t>
        </w:r>
        <w:r>
          <w:rPr>
            <w:i/>
          </w:rPr>
          <w:t>et</w:t>
        </w:r>
        <w:r>
          <w:rPr>
            <w:i/>
            <w:spacing w:val="9"/>
          </w:rPr>
          <w:t xml:space="preserve"> </w:t>
        </w:r>
        <w:r>
          <w:rPr>
            <w:i/>
            <w:spacing w:val="-4"/>
          </w:rPr>
          <w:t>al.</w:t>
        </w:r>
        <w:r>
          <w:rPr>
            <w:spacing w:val="-4"/>
          </w:rPr>
          <w:t>,</w:t>
        </w:r>
      </w:hyperlink>
    </w:p>
    <w:p w14:paraId="1AA75F64" w14:textId="77777777" w:rsidR="00BF7F12" w:rsidRDefault="00BF7F12">
      <w:pPr>
        <w:spacing w:line="355" w:lineRule="auto"/>
        <w:jc w:val="both"/>
        <w:sectPr w:rsidR="00BF7F12">
          <w:pgSz w:w="12240" w:h="15840"/>
          <w:pgMar w:top="1340" w:right="380" w:bottom="1060" w:left="740" w:header="0" w:footer="733" w:gutter="0"/>
          <w:cols w:space="720"/>
        </w:sectPr>
      </w:pPr>
    </w:p>
    <w:p w14:paraId="2203405E" w14:textId="77777777" w:rsidR="00BF7F12" w:rsidRDefault="00000000">
      <w:pPr>
        <w:pStyle w:val="BodyText"/>
        <w:spacing w:before="89" w:line="355" w:lineRule="auto"/>
        <w:ind w:left="676" w:right="1024" w:firstLine="18"/>
        <w:jc w:val="both"/>
      </w:pPr>
      <w:hyperlink w:anchor="_bookmark255" w:history="1">
        <w:r>
          <w:t>2020</w:t>
        </w:r>
      </w:hyperlink>
      <w:r>
        <w:t xml:space="preserve">; </w:t>
      </w:r>
      <w:hyperlink w:anchor="_bookmark253" w:history="1">
        <w:r>
          <w:t xml:space="preserve">Gibb, Albery, Mollentze, </w:t>
        </w:r>
        <w:r>
          <w:rPr>
            <w:i/>
          </w:rPr>
          <w:t>et al.</w:t>
        </w:r>
        <w:r>
          <w:t>, 2021</w:t>
        </w:r>
      </w:hyperlink>
      <w:r>
        <w:t>).</w:t>
      </w:r>
      <w:r>
        <w:rPr>
          <w:spacing w:val="37"/>
        </w:rPr>
        <w:t xml:space="preserve"> </w:t>
      </w:r>
      <w:r>
        <w:t>Curated biodiversity datasets such as the Global Biodiversity Information</w:t>
      </w:r>
      <w:r>
        <w:rPr>
          <w:spacing w:val="-5"/>
        </w:rPr>
        <w:t xml:space="preserve"> </w:t>
      </w:r>
      <w:r>
        <w:t>Facility</w:t>
      </w:r>
      <w:r>
        <w:rPr>
          <w:spacing w:val="-5"/>
        </w:rPr>
        <w:t xml:space="preserve"> </w:t>
      </w:r>
      <w:r>
        <w:t>(GBIF)</w:t>
      </w:r>
      <w:r>
        <w:rPr>
          <w:spacing w:val="-4"/>
        </w:rPr>
        <w:t xml:space="preserve"> </w:t>
      </w:r>
      <w:r>
        <w:t>and</w:t>
      </w:r>
      <w:r>
        <w:rPr>
          <w:spacing w:val="-4"/>
        </w:rPr>
        <w:t xml:space="preserve"> </w:t>
      </w:r>
      <w:r>
        <w:t>resources</w:t>
      </w:r>
      <w:r>
        <w:rPr>
          <w:spacing w:val="-4"/>
        </w:rPr>
        <w:t xml:space="preserve"> </w:t>
      </w:r>
      <w:r>
        <w:t>produced</w:t>
      </w:r>
      <w:r>
        <w:rPr>
          <w:spacing w:val="-4"/>
        </w:rPr>
        <w:t xml:space="preserve"> </w:t>
      </w:r>
      <w:r>
        <w:t>by</w:t>
      </w:r>
      <w:r>
        <w:rPr>
          <w:spacing w:val="-5"/>
        </w:rPr>
        <w:t xml:space="preserve"> </w:t>
      </w:r>
      <w:r>
        <w:t>the</w:t>
      </w:r>
      <w:r>
        <w:rPr>
          <w:spacing w:val="-4"/>
        </w:rPr>
        <w:t xml:space="preserve"> </w:t>
      </w:r>
      <w:r>
        <w:t>International</w:t>
      </w:r>
      <w:r>
        <w:rPr>
          <w:spacing w:val="-5"/>
        </w:rPr>
        <w:t xml:space="preserve"> </w:t>
      </w:r>
      <w:r>
        <w:t>Union</w:t>
      </w:r>
      <w:r>
        <w:rPr>
          <w:spacing w:val="-4"/>
        </w:rPr>
        <w:t xml:space="preserve"> </w:t>
      </w:r>
      <w:r>
        <w:t>for</w:t>
      </w:r>
      <w:r>
        <w:rPr>
          <w:spacing w:val="-4"/>
        </w:rPr>
        <w:t xml:space="preserve"> </w:t>
      </w:r>
      <w:r>
        <w:t>Conservation</w:t>
      </w:r>
      <w:r>
        <w:rPr>
          <w:spacing w:val="-5"/>
        </w:rPr>
        <w:t xml:space="preserve"> </w:t>
      </w:r>
      <w:r>
        <w:t>of</w:t>
      </w:r>
      <w:r>
        <w:rPr>
          <w:spacing w:val="-4"/>
        </w:rPr>
        <w:t xml:space="preserve"> </w:t>
      </w:r>
      <w:r>
        <w:t>Nature (IUCN) suffer from well described spatial and temporal sampling biases (</w:t>
      </w:r>
      <w:hyperlink w:anchor="_bookmark164" w:history="1">
        <w:r>
          <w:t xml:space="preserve">Boakes </w:t>
        </w:r>
        <w:r>
          <w:rPr>
            <w:i/>
          </w:rPr>
          <w:t>et al.</w:t>
        </w:r>
        <w:r>
          <w:t>, 2010</w:t>
        </w:r>
      </w:hyperlink>
      <w:r>
        <w:t xml:space="preserve">; </w:t>
      </w:r>
      <w:hyperlink w:anchor="_bookmark176" w:history="1">
        <w:r>
          <w:t xml:space="preserve">Bowler </w:t>
        </w:r>
        <w:r>
          <w:rPr>
            <w:i/>
          </w:rPr>
          <w:t>et al.</w:t>
        </w:r>
        <w:r>
          <w:t>,</w:t>
        </w:r>
      </w:hyperlink>
      <w:r>
        <w:t xml:space="preserve"> </w:t>
      </w:r>
      <w:hyperlink w:anchor="_bookmark176" w:history="1">
        <w:r>
          <w:rPr>
            <w:spacing w:val="-2"/>
          </w:rPr>
          <w:t>2022</w:t>
        </w:r>
      </w:hyperlink>
      <w:r>
        <w:rPr>
          <w:spacing w:val="-2"/>
        </w:rPr>
        <w:t>).</w:t>
      </w:r>
      <w:r>
        <w:rPr>
          <w:spacing w:val="13"/>
        </w:rPr>
        <w:t xml:space="preserve"> </w:t>
      </w:r>
      <w:r>
        <w:rPr>
          <w:spacing w:val="-2"/>
        </w:rPr>
        <w:t>These</w:t>
      </w:r>
      <w:r>
        <w:rPr>
          <w:spacing w:val="-8"/>
        </w:rPr>
        <w:t xml:space="preserve"> </w:t>
      </w:r>
      <w:r>
        <w:rPr>
          <w:spacing w:val="-2"/>
        </w:rPr>
        <w:t>data</w:t>
      </w:r>
      <w:r>
        <w:rPr>
          <w:spacing w:val="-8"/>
        </w:rPr>
        <w:t xml:space="preserve"> </w:t>
      </w:r>
      <w:r>
        <w:rPr>
          <w:spacing w:val="-2"/>
        </w:rPr>
        <w:t>are</w:t>
      </w:r>
      <w:r>
        <w:rPr>
          <w:spacing w:val="-8"/>
        </w:rPr>
        <w:t xml:space="preserve"> </w:t>
      </w:r>
      <w:r>
        <w:rPr>
          <w:spacing w:val="-2"/>
        </w:rPr>
        <w:t>typically</w:t>
      </w:r>
      <w:r>
        <w:rPr>
          <w:spacing w:val="-8"/>
        </w:rPr>
        <w:t xml:space="preserve"> </w:t>
      </w:r>
      <w:r>
        <w:rPr>
          <w:spacing w:val="-2"/>
        </w:rPr>
        <w:t>obtained</w:t>
      </w:r>
      <w:r>
        <w:rPr>
          <w:spacing w:val="-8"/>
        </w:rPr>
        <w:t xml:space="preserve"> </w:t>
      </w:r>
      <w:r>
        <w:rPr>
          <w:spacing w:val="-2"/>
        </w:rPr>
        <w:t>from</w:t>
      </w:r>
      <w:r>
        <w:rPr>
          <w:spacing w:val="-8"/>
        </w:rPr>
        <w:t xml:space="preserve"> </w:t>
      </w:r>
      <w:r>
        <w:rPr>
          <w:spacing w:val="-2"/>
        </w:rPr>
        <w:t>museum</w:t>
      </w:r>
      <w:r>
        <w:rPr>
          <w:spacing w:val="-8"/>
        </w:rPr>
        <w:t xml:space="preserve"> </w:t>
      </w:r>
      <w:r>
        <w:rPr>
          <w:spacing w:val="-2"/>
        </w:rPr>
        <w:t>specimen</w:t>
      </w:r>
      <w:r>
        <w:rPr>
          <w:spacing w:val="-8"/>
        </w:rPr>
        <w:t xml:space="preserve"> </w:t>
      </w:r>
      <w:r>
        <w:rPr>
          <w:spacing w:val="-2"/>
        </w:rPr>
        <w:t>collections</w:t>
      </w:r>
      <w:r>
        <w:rPr>
          <w:spacing w:val="-8"/>
        </w:rPr>
        <w:t xml:space="preserve"> </w:t>
      </w:r>
      <w:r>
        <w:rPr>
          <w:spacing w:val="-2"/>
        </w:rPr>
        <w:t>and</w:t>
      </w:r>
      <w:r>
        <w:rPr>
          <w:spacing w:val="-8"/>
        </w:rPr>
        <w:t xml:space="preserve"> </w:t>
      </w:r>
      <w:r>
        <w:rPr>
          <w:spacing w:val="-2"/>
        </w:rPr>
        <w:t>non-governmental</w:t>
      </w:r>
      <w:r>
        <w:rPr>
          <w:spacing w:val="-8"/>
        </w:rPr>
        <w:t xml:space="preserve"> </w:t>
      </w:r>
      <w:r>
        <w:rPr>
          <w:spacing w:val="-2"/>
        </w:rPr>
        <w:t xml:space="preserve">organisa- </w:t>
      </w:r>
      <w:r>
        <w:t>tion</w:t>
      </w:r>
      <w:r>
        <w:rPr>
          <w:spacing w:val="-1"/>
        </w:rPr>
        <w:t xml:space="preserve"> </w:t>
      </w:r>
      <w:r>
        <w:t>surveys.</w:t>
      </w:r>
      <w:r>
        <w:rPr>
          <w:spacing w:val="21"/>
        </w:rPr>
        <w:t xml:space="preserve"> </w:t>
      </w:r>
      <w:r>
        <w:t>These</w:t>
      </w:r>
      <w:r>
        <w:rPr>
          <w:spacing w:val="-1"/>
        </w:rPr>
        <w:t xml:space="preserve"> </w:t>
      </w:r>
      <w:r>
        <w:t>sampling</w:t>
      </w:r>
      <w:r>
        <w:rPr>
          <w:spacing w:val="-1"/>
        </w:rPr>
        <w:t xml:space="preserve"> </w:t>
      </w:r>
      <w:r>
        <w:t>biases</w:t>
      </w:r>
      <w:r>
        <w:rPr>
          <w:spacing w:val="-1"/>
        </w:rPr>
        <w:t xml:space="preserve"> </w:t>
      </w:r>
      <w:r>
        <w:t>can</w:t>
      </w:r>
      <w:r>
        <w:rPr>
          <w:spacing w:val="-1"/>
        </w:rPr>
        <w:t xml:space="preserve"> </w:t>
      </w:r>
      <w:r>
        <w:t>importantly</w:t>
      </w:r>
      <w:r>
        <w:rPr>
          <w:spacing w:val="-2"/>
        </w:rPr>
        <w:t xml:space="preserve"> </w:t>
      </w:r>
      <w:r>
        <w:t>distort</w:t>
      </w:r>
      <w:r>
        <w:rPr>
          <w:spacing w:val="-1"/>
        </w:rPr>
        <w:t xml:space="preserve"> </w:t>
      </w:r>
      <w:r>
        <w:t>produced</w:t>
      </w:r>
      <w:r>
        <w:rPr>
          <w:spacing w:val="-1"/>
        </w:rPr>
        <w:t xml:space="preserve"> </w:t>
      </w:r>
      <w:r>
        <w:t>species</w:t>
      </w:r>
      <w:r>
        <w:rPr>
          <w:spacing w:val="-1"/>
        </w:rPr>
        <w:t xml:space="preserve"> </w:t>
      </w:r>
      <w:r>
        <w:t>distribution</w:t>
      </w:r>
      <w:r>
        <w:rPr>
          <w:spacing w:val="-1"/>
        </w:rPr>
        <w:t xml:space="preserve"> </w:t>
      </w:r>
      <w:r>
        <w:t>models</w:t>
      </w:r>
      <w:r>
        <w:rPr>
          <w:spacing w:val="-1"/>
        </w:rPr>
        <w:t xml:space="preserve"> </w:t>
      </w:r>
      <w:r>
        <w:t>that</w:t>
      </w:r>
      <w:r>
        <w:rPr>
          <w:spacing w:val="-1"/>
        </w:rPr>
        <w:t xml:space="preserve"> </w:t>
      </w:r>
      <w:r>
        <w:t>are used</w:t>
      </w:r>
      <w:r>
        <w:rPr>
          <w:spacing w:val="-13"/>
        </w:rPr>
        <w:t xml:space="preserve"> </w:t>
      </w:r>
      <w:r>
        <w:t>to</w:t>
      </w:r>
      <w:r>
        <w:rPr>
          <w:spacing w:val="-12"/>
        </w:rPr>
        <w:t xml:space="preserve"> </w:t>
      </w:r>
      <w:r>
        <w:t>infer</w:t>
      </w:r>
      <w:r>
        <w:rPr>
          <w:spacing w:val="-13"/>
        </w:rPr>
        <w:t xml:space="preserve"> </w:t>
      </w:r>
      <w:r>
        <w:t>risk</w:t>
      </w:r>
      <w:r>
        <w:rPr>
          <w:spacing w:val="-12"/>
        </w:rPr>
        <w:t xml:space="preserve"> </w:t>
      </w:r>
      <w:r>
        <w:t>of</w:t>
      </w:r>
      <w:r>
        <w:rPr>
          <w:spacing w:val="-13"/>
        </w:rPr>
        <w:t xml:space="preserve"> </w:t>
      </w:r>
      <w:r>
        <w:t>zoonotic</w:t>
      </w:r>
      <w:r>
        <w:rPr>
          <w:spacing w:val="-12"/>
        </w:rPr>
        <w:t xml:space="preserve"> </w:t>
      </w:r>
      <w:r>
        <w:t>disease</w:t>
      </w:r>
      <w:r>
        <w:rPr>
          <w:spacing w:val="-13"/>
        </w:rPr>
        <w:t xml:space="preserve"> </w:t>
      </w:r>
      <w:r>
        <w:t>spillover</w:t>
      </w:r>
      <w:r>
        <w:rPr>
          <w:spacing w:val="-12"/>
        </w:rPr>
        <w:t xml:space="preserve"> </w:t>
      </w:r>
      <w:r>
        <w:t>(</w:t>
      </w:r>
      <w:hyperlink w:anchor="_bookmark156" w:history="1">
        <w:r>
          <w:t>Beck</w:t>
        </w:r>
        <w:r>
          <w:rPr>
            <w:spacing w:val="-13"/>
          </w:rPr>
          <w:t xml:space="preserve"> </w:t>
        </w:r>
        <w:r>
          <w:rPr>
            <w:i/>
          </w:rPr>
          <w:t>et</w:t>
        </w:r>
        <w:r>
          <w:rPr>
            <w:i/>
            <w:spacing w:val="-12"/>
          </w:rPr>
          <w:t xml:space="preserve"> </w:t>
        </w:r>
        <w:r>
          <w:rPr>
            <w:i/>
          </w:rPr>
          <w:t>al.</w:t>
        </w:r>
        <w:r>
          <w:t>,</w:t>
        </w:r>
        <w:r>
          <w:rPr>
            <w:spacing w:val="-13"/>
          </w:rPr>
          <w:t xml:space="preserve"> </w:t>
        </w:r>
        <w:r>
          <w:t>2014</w:t>
        </w:r>
      </w:hyperlink>
      <w:r>
        <w:t>).</w:t>
      </w:r>
      <w:r>
        <w:rPr>
          <w:spacing w:val="-3"/>
        </w:rPr>
        <w:t xml:space="preserve"> </w:t>
      </w:r>
      <w:r>
        <w:t>Datasets</w:t>
      </w:r>
      <w:r>
        <w:rPr>
          <w:spacing w:val="-12"/>
        </w:rPr>
        <w:t xml:space="preserve"> </w:t>
      </w:r>
      <w:r>
        <w:t>on</w:t>
      </w:r>
      <w:r>
        <w:rPr>
          <w:spacing w:val="-13"/>
        </w:rPr>
        <w:t xml:space="preserve"> </w:t>
      </w:r>
      <w:r>
        <w:t>host-pathogen</w:t>
      </w:r>
      <w:r>
        <w:rPr>
          <w:spacing w:val="-12"/>
        </w:rPr>
        <w:t xml:space="preserve"> </w:t>
      </w:r>
      <w:r>
        <w:t>associations</w:t>
      </w:r>
      <w:r>
        <w:rPr>
          <w:spacing w:val="-13"/>
        </w:rPr>
        <w:t xml:space="preserve"> </w:t>
      </w:r>
      <w:r>
        <w:t>(i.e., CLOVER)</w:t>
      </w:r>
      <w:r>
        <w:rPr>
          <w:spacing w:val="-9"/>
        </w:rPr>
        <w:t xml:space="preserve"> </w:t>
      </w:r>
      <w:r>
        <w:t>also</w:t>
      </w:r>
      <w:r>
        <w:rPr>
          <w:spacing w:val="-9"/>
        </w:rPr>
        <w:t xml:space="preserve"> </w:t>
      </w:r>
      <w:r>
        <w:t>can</w:t>
      </w:r>
      <w:r>
        <w:rPr>
          <w:spacing w:val="-9"/>
        </w:rPr>
        <w:t xml:space="preserve"> </w:t>
      </w:r>
      <w:r>
        <w:t>suffer</w:t>
      </w:r>
      <w:r>
        <w:rPr>
          <w:spacing w:val="-9"/>
        </w:rPr>
        <w:t xml:space="preserve"> </w:t>
      </w:r>
      <w:r>
        <w:t>from</w:t>
      </w:r>
      <w:r>
        <w:rPr>
          <w:spacing w:val="-9"/>
        </w:rPr>
        <w:t xml:space="preserve"> </w:t>
      </w:r>
      <w:r>
        <w:t>biases</w:t>
      </w:r>
      <w:r>
        <w:rPr>
          <w:spacing w:val="-9"/>
        </w:rPr>
        <w:t xml:space="preserve"> </w:t>
      </w:r>
      <w:r>
        <w:t>introduced</w:t>
      </w:r>
      <w:r>
        <w:rPr>
          <w:spacing w:val="-9"/>
        </w:rPr>
        <w:t xml:space="preserve"> </w:t>
      </w:r>
      <w:r>
        <w:t>from</w:t>
      </w:r>
      <w:r>
        <w:rPr>
          <w:spacing w:val="-9"/>
        </w:rPr>
        <w:t xml:space="preserve"> </w:t>
      </w:r>
      <w:r>
        <w:t>literature</w:t>
      </w:r>
      <w:r>
        <w:rPr>
          <w:spacing w:val="-9"/>
        </w:rPr>
        <w:t xml:space="preserve"> </w:t>
      </w:r>
      <w:r>
        <w:t>selection</w:t>
      </w:r>
      <w:r>
        <w:rPr>
          <w:spacing w:val="-9"/>
        </w:rPr>
        <w:t xml:space="preserve"> </w:t>
      </w:r>
      <w:r>
        <w:t>criteria</w:t>
      </w:r>
      <w:r>
        <w:rPr>
          <w:spacing w:val="-9"/>
        </w:rPr>
        <w:t xml:space="preserve"> </w:t>
      </w:r>
      <w:r>
        <w:t>and</w:t>
      </w:r>
      <w:r>
        <w:rPr>
          <w:spacing w:val="-9"/>
        </w:rPr>
        <w:t xml:space="preserve"> </w:t>
      </w:r>
      <w:r>
        <w:t>taxonomic</w:t>
      </w:r>
      <w:r>
        <w:rPr>
          <w:spacing w:val="-9"/>
        </w:rPr>
        <w:t xml:space="preserve"> </w:t>
      </w:r>
      <w:r>
        <w:t>discrepan- cies resulting in differential likelihood of accurate host-pathogen attribution by host species.</w:t>
      </w:r>
      <w:r>
        <w:rPr>
          <w:spacing w:val="35"/>
        </w:rPr>
        <w:t xml:space="preserve"> </w:t>
      </w:r>
      <w:r>
        <w:t xml:space="preserve">These biases </w:t>
      </w:r>
      <w:r>
        <w:rPr>
          <w:spacing w:val="-2"/>
        </w:rPr>
        <w:t xml:space="preserve">are important because identification of potential geographic hotspots of zoonotic disease spillover and novel </w:t>
      </w:r>
      <w:r>
        <w:t>pathogen emergence are often produced from these types of host species distributions and host-pathogen associations (</w:t>
      </w:r>
      <w:hyperlink w:anchor="_bookmark425" w:history="1">
        <w:r>
          <w:t xml:space="preserve">Plowright </w:t>
        </w:r>
        <w:r>
          <w:rPr>
            <w:i/>
          </w:rPr>
          <w:t>et al.</w:t>
        </w:r>
        <w:r>
          <w:t>, 2019</w:t>
        </w:r>
      </w:hyperlink>
      <w:r>
        <w:t xml:space="preserve">; </w:t>
      </w:r>
      <w:hyperlink w:anchor="_bookmark186" w:history="1">
        <w:r>
          <w:t xml:space="preserve">Carlson </w:t>
        </w:r>
        <w:r>
          <w:rPr>
            <w:i/>
          </w:rPr>
          <w:t>et al.</w:t>
        </w:r>
        <w:r>
          <w:t>, 2021</w:t>
        </w:r>
      </w:hyperlink>
      <w:r>
        <w:t>).</w:t>
      </w:r>
      <w:r>
        <w:rPr>
          <w:spacing w:val="40"/>
        </w:rPr>
        <w:t xml:space="preserve"> </w:t>
      </w:r>
      <w:r>
        <w:t>For example, systematically increased sampling, over-representation</w:t>
      </w:r>
      <w:r>
        <w:rPr>
          <w:spacing w:val="-8"/>
        </w:rPr>
        <w:t xml:space="preserve"> </w:t>
      </w:r>
      <w:r>
        <w:t>of</w:t>
      </w:r>
      <w:r>
        <w:rPr>
          <w:spacing w:val="-8"/>
        </w:rPr>
        <w:t xml:space="preserve"> </w:t>
      </w:r>
      <w:r>
        <w:t>certain</w:t>
      </w:r>
      <w:r>
        <w:rPr>
          <w:spacing w:val="-8"/>
        </w:rPr>
        <w:t xml:space="preserve"> </w:t>
      </w:r>
      <w:r>
        <w:t>habitats</w:t>
      </w:r>
      <w:r>
        <w:rPr>
          <w:spacing w:val="-8"/>
        </w:rPr>
        <w:t xml:space="preserve"> </w:t>
      </w:r>
      <w:r>
        <w:t>and</w:t>
      </w:r>
      <w:r>
        <w:rPr>
          <w:spacing w:val="-8"/>
        </w:rPr>
        <w:t xml:space="preserve"> </w:t>
      </w:r>
      <w:r>
        <w:t>clustering</w:t>
      </w:r>
      <w:r>
        <w:rPr>
          <w:spacing w:val="-8"/>
        </w:rPr>
        <w:t xml:space="preserve"> </w:t>
      </w:r>
      <w:r>
        <w:t>around</w:t>
      </w:r>
      <w:r>
        <w:rPr>
          <w:spacing w:val="-8"/>
        </w:rPr>
        <w:t xml:space="preserve"> </w:t>
      </w:r>
      <w:r>
        <w:t>areas</w:t>
      </w:r>
      <w:r>
        <w:rPr>
          <w:spacing w:val="-8"/>
        </w:rPr>
        <w:t xml:space="preserve"> </w:t>
      </w:r>
      <w:r>
        <w:t>of</w:t>
      </w:r>
      <w:r>
        <w:rPr>
          <w:spacing w:val="-8"/>
        </w:rPr>
        <w:t xml:space="preserve"> </w:t>
      </w:r>
      <w:r>
        <w:t>high</w:t>
      </w:r>
      <w:r>
        <w:rPr>
          <w:spacing w:val="-8"/>
        </w:rPr>
        <w:t xml:space="preserve"> </w:t>
      </w:r>
      <w:r>
        <w:t>human</w:t>
      </w:r>
      <w:r>
        <w:rPr>
          <w:spacing w:val="-8"/>
        </w:rPr>
        <w:t xml:space="preserve"> </w:t>
      </w:r>
      <w:r>
        <w:t>population</w:t>
      </w:r>
      <w:r>
        <w:rPr>
          <w:spacing w:val="-8"/>
        </w:rPr>
        <w:t xml:space="preserve"> </w:t>
      </w:r>
      <w:r>
        <w:t>could</w:t>
      </w:r>
      <w:r>
        <w:rPr>
          <w:spacing w:val="-8"/>
        </w:rPr>
        <w:t xml:space="preserve"> </w:t>
      </w:r>
      <w:r>
        <w:t>lead</w:t>
      </w:r>
      <w:r>
        <w:rPr>
          <w:spacing w:val="-8"/>
        </w:rPr>
        <w:t xml:space="preserve"> </w:t>
      </w:r>
      <w:r>
        <w:t>to an</w:t>
      </w:r>
      <w:r>
        <w:rPr>
          <w:spacing w:val="-9"/>
        </w:rPr>
        <w:t xml:space="preserve"> </w:t>
      </w:r>
      <w:r>
        <w:t>apparent</w:t>
      </w:r>
      <w:r>
        <w:rPr>
          <w:spacing w:val="-9"/>
        </w:rPr>
        <w:t xml:space="preserve"> </w:t>
      </w:r>
      <w:r>
        <w:t>association</w:t>
      </w:r>
      <w:r>
        <w:rPr>
          <w:spacing w:val="-9"/>
        </w:rPr>
        <w:t xml:space="preserve"> </w:t>
      </w:r>
      <w:r>
        <w:t>between</w:t>
      </w:r>
      <w:r>
        <w:rPr>
          <w:spacing w:val="-9"/>
        </w:rPr>
        <w:t xml:space="preserve"> </w:t>
      </w:r>
      <w:r>
        <w:t>locations</w:t>
      </w:r>
      <w:r>
        <w:rPr>
          <w:spacing w:val="-9"/>
        </w:rPr>
        <w:t xml:space="preserve"> </w:t>
      </w:r>
      <w:r>
        <w:t>and</w:t>
      </w:r>
      <w:r>
        <w:rPr>
          <w:spacing w:val="-9"/>
        </w:rPr>
        <w:t xml:space="preserve"> </w:t>
      </w:r>
      <w:r>
        <w:t>hazard</w:t>
      </w:r>
      <w:r>
        <w:rPr>
          <w:spacing w:val="-9"/>
        </w:rPr>
        <w:t xml:space="preserve"> </w:t>
      </w:r>
      <w:r>
        <w:t>that</w:t>
      </w:r>
      <w:r>
        <w:rPr>
          <w:spacing w:val="-9"/>
        </w:rPr>
        <w:t xml:space="preserve"> </w:t>
      </w:r>
      <w:r>
        <w:t>is</w:t>
      </w:r>
      <w:r>
        <w:rPr>
          <w:spacing w:val="-9"/>
        </w:rPr>
        <w:t xml:space="preserve"> </w:t>
      </w:r>
      <w:r>
        <w:t>driven</w:t>
      </w:r>
      <w:r>
        <w:rPr>
          <w:spacing w:val="-9"/>
        </w:rPr>
        <w:t xml:space="preserve"> </w:t>
      </w:r>
      <w:r>
        <w:t>by</w:t>
      </w:r>
      <w:r>
        <w:rPr>
          <w:spacing w:val="-9"/>
        </w:rPr>
        <w:t xml:space="preserve"> </w:t>
      </w:r>
      <w:r>
        <w:t>these</w:t>
      </w:r>
      <w:r>
        <w:rPr>
          <w:spacing w:val="-9"/>
        </w:rPr>
        <w:t xml:space="preserve"> </w:t>
      </w:r>
      <w:r>
        <w:t>factors</w:t>
      </w:r>
      <w:r>
        <w:rPr>
          <w:spacing w:val="-9"/>
        </w:rPr>
        <w:t xml:space="preserve"> </w:t>
      </w:r>
      <w:r>
        <w:t>rather</w:t>
      </w:r>
      <w:r>
        <w:rPr>
          <w:spacing w:val="-9"/>
        </w:rPr>
        <w:t xml:space="preserve"> </w:t>
      </w:r>
      <w:r>
        <w:t>than</w:t>
      </w:r>
      <w:r>
        <w:rPr>
          <w:spacing w:val="-9"/>
        </w:rPr>
        <w:t xml:space="preserve"> </w:t>
      </w:r>
      <w:r>
        <w:t>underlying host-pathogen associations (</w:t>
      </w:r>
      <w:hyperlink w:anchor="_bookmark434" w:history="1">
        <w:r>
          <w:t xml:space="preserve">Redding </w:t>
        </w:r>
        <w:r>
          <w:rPr>
            <w:i/>
          </w:rPr>
          <w:t>et al.</w:t>
        </w:r>
        <w:r>
          <w:t>, 2017</w:t>
        </w:r>
      </w:hyperlink>
      <w:r>
        <w:t xml:space="preserve">; </w:t>
      </w:r>
      <w:hyperlink w:anchor="_bookmark253" w:history="1">
        <w:r>
          <w:t xml:space="preserve">Gibb, Albery, Mollentze, </w:t>
        </w:r>
        <w:r>
          <w:rPr>
            <w:i/>
          </w:rPr>
          <w:t>et al.</w:t>
        </w:r>
        <w:r>
          <w:t>, 2021</w:t>
        </w:r>
      </w:hyperlink>
      <w:r>
        <w:t xml:space="preserve">; </w:t>
      </w:r>
      <w:hyperlink w:anchor="_bookmark496" w:history="1">
        <w:r>
          <w:t>Wille, Geoghegan</w:t>
        </w:r>
      </w:hyperlink>
      <w:r>
        <w:t xml:space="preserve"> </w:t>
      </w:r>
      <w:hyperlink w:anchor="_bookmark496" w:history="1">
        <w:r>
          <w:t>and</w:t>
        </w:r>
        <w:r>
          <w:rPr>
            <w:spacing w:val="-5"/>
          </w:rPr>
          <w:t xml:space="preserve"> </w:t>
        </w:r>
        <w:r>
          <w:t>Holmes,</w:t>
        </w:r>
        <w:r>
          <w:rPr>
            <w:spacing w:val="-4"/>
          </w:rPr>
          <w:t xml:space="preserve"> </w:t>
        </w:r>
        <w:r>
          <w:t>2021</w:t>
        </w:r>
      </w:hyperlink>
      <w:r>
        <w:t>).</w:t>
      </w:r>
      <w:r>
        <w:rPr>
          <w:spacing w:val="19"/>
        </w:rPr>
        <w:t xml:space="preserve"> </w:t>
      </w:r>
      <w:r>
        <w:t>Predictions</w:t>
      </w:r>
      <w:r>
        <w:rPr>
          <w:spacing w:val="-5"/>
        </w:rPr>
        <w:t xml:space="preserve"> </w:t>
      </w:r>
      <w:r>
        <w:t>of</w:t>
      </w:r>
      <w:r>
        <w:rPr>
          <w:spacing w:val="-5"/>
        </w:rPr>
        <w:t xml:space="preserve"> </w:t>
      </w:r>
      <w:r>
        <w:t>zoonotic</w:t>
      </w:r>
      <w:r>
        <w:rPr>
          <w:spacing w:val="-5"/>
        </w:rPr>
        <w:t xml:space="preserve"> </w:t>
      </w:r>
      <w:r>
        <w:t>disease</w:t>
      </w:r>
      <w:r>
        <w:rPr>
          <w:spacing w:val="-5"/>
        </w:rPr>
        <w:t xml:space="preserve"> </w:t>
      </w:r>
      <w:r>
        <w:t>spillover</w:t>
      </w:r>
      <w:r>
        <w:rPr>
          <w:spacing w:val="-5"/>
        </w:rPr>
        <w:t xml:space="preserve"> </w:t>
      </w:r>
      <w:r>
        <w:t>and</w:t>
      </w:r>
      <w:r>
        <w:rPr>
          <w:spacing w:val="-5"/>
        </w:rPr>
        <w:t xml:space="preserve"> </w:t>
      </w:r>
      <w:r>
        <w:t>novel</w:t>
      </w:r>
      <w:r>
        <w:rPr>
          <w:spacing w:val="-5"/>
        </w:rPr>
        <w:t xml:space="preserve"> </w:t>
      </w:r>
      <w:r>
        <w:t>zoonotic</w:t>
      </w:r>
      <w:r>
        <w:rPr>
          <w:spacing w:val="-5"/>
        </w:rPr>
        <w:t xml:space="preserve"> </w:t>
      </w:r>
      <w:r>
        <w:t>pathogen</w:t>
      </w:r>
      <w:r>
        <w:rPr>
          <w:spacing w:val="-5"/>
        </w:rPr>
        <w:t xml:space="preserve"> </w:t>
      </w:r>
      <w:r>
        <w:t>emergence</w:t>
      </w:r>
      <w:r>
        <w:rPr>
          <w:spacing w:val="-5"/>
        </w:rPr>
        <w:t xml:space="preserve"> </w:t>
      </w:r>
      <w:r>
        <w:t>must account for these biases to understand the future hazard of zoonotic diseases (</w:t>
      </w:r>
      <w:hyperlink w:anchor="_bookmark186" w:history="1">
        <w:r>
          <w:t xml:space="preserve">Carlson </w:t>
        </w:r>
        <w:r>
          <w:rPr>
            <w:i/>
          </w:rPr>
          <w:t>et al.</w:t>
        </w:r>
        <w:r>
          <w:t>, 2021</w:t>
        </w:r>
      </w:hyperlink>
      <w:r>
        <w:t>).</w:t>
      </w:r>
    </w:p>
    <w:p w14:paraId="71C92319" w14:textId="77777777" w:rsidR="00BF7F12" w:rsidRDefault="00000000">
      <w:pPr>
        <w:pStyle w:val="BodyText"/>
        <w:spacing w:before="108" w:line="355" w:lineRule="auto"/>
        <w:ind w:left="676" w:right="1019" w:firstLine="13"/>
        <w:jc w:val="both"/>
      </w:pPr>
      <w:r>
        <w:t>West</w:t>
      </w:r>
      <w:r>
        <w:rPr>
          <w:spacing w:val="-11"/>
        </w:rPr>
        <w:t xml:space="preserve"> </w:t>
      </w:r>
      <w:r>
        <w:t>Africa</w:t>
      </w:r>
      <w:r>
        <w:rPr>
          <w:spacing w:val="-11"/>
        </w:rPr>
        <w:t xml:space="preserve"> </w:t>
      </w:r>
      <w:r>
        <w:t>has</w:t>
      </w:r>
      <w:r>
        <w:rPr>
          <w:spacing w:val="-11"/>
        </w:rPr>
        <w:t xml:space="preserve"> </w:t>
      </w:r>
      <w:r>
        <w:t>been</w:t>
      </w:r>
      <w:r>
        <w:rPr>
          <w:spacing w:val="-11"/>
        </w:rPr>
        <w:t xml:space="preserve"> </w:t>
      </w:r>
      <w:r>
        <w:t>identified</w:t>
      </w:r>
      <w:r>
        <w:rPr>
          <w:spacing w:val="-11"/>
        </w:rPr>
        <w:t xml:space="preserve"> </w:t>
      </w:r>
      <w:r>
        <w:t>as</w:t>
      </w:r>
      <w:r>
        <w:rPr>
          <w:spacing w:val="-11"/>
        </w:rPr>
        <w:t xml:space="preserve"> </w:t>
      </w:r>
      <w:r>
        <w:t>a</w:t>
      </w:r>
      <w:r>
        <w:rPr>
          <w:spacing w:val="-11"/>
        </w:rPr>
        <w:t xml:space="preserve"> </w:t>
      </w:r>
      <w:r>
        <w:t>region</w:t>
      </w:r>
      <w:r>
        <w:rPr>
          <w:spacing w:val="-11"/>
        </w:rPr>
        <w:t xml:space="preserve"> </w:t>
      </w:r>
      <w:r>
        <w:t>at</w:t>
      </w:r>
      <w:r>
        <w:rPr>
          <w:spacing w:val="-11"/>
        </w:rPr>
        <w:t xml:space="preserve"> </w:t>
      </w:r>
      <w:r>
        <w:t>increased</w:t>
      </w:r>
      <w:r>
        <w:rPr>
          <w:spacing w:val="-11"/>
        </w:rPr>
        <w:t xml:space="preserve"> </w:t>
      </w:r>
      <w:r>
        <w:t>risk</w:t>
      </w:r>
      <w:r>
        <w:rPr>
          <w:spacing w:val="-11"/>
        </w:rPr>
        <w:t xml:space="preserve"> </w:t>
      </w:r>
      <w:r>
        <w:t>for</w:t>
      </w:r>
      <w:r>
        <w:rPr>
          <w:spacing w:val="-11"/>
        </w:rPr>
        <w:t xml:space="preserve"> </w:t>
      </w:r>
      <w:r>
        <w:t>rodent-associated</w:t>
      </w:r>
      <w:r>
        <w:rPr>
          <w:spacing w:val="-11"/>
        </w:rPr>
        <w:t xml:space="preserve"> </w:t>
      </w:r>
      <w:r>
        <w:t>zoonosis</w:t>
      </w:r>
      <w:r>
        <w:rPr>
          <w:spacing w:val="-11"/>
        </w:rPr>
        <w:t xml:space="preserve"> </w:t>
      </w:r>
      <w:r>
        <w:t>disease</w:t>
      </w:r>
      <w:r>
        <w:rPr>
          <w:spacing w:val="-11"/>
        </w:rPr>
        <w:t xml:space="preserve"> </w:t>
      </w:r>
      <w:r>
        <w:t>spillover events, the probability of these events are predicted to increase under different projected future land-use change scenarios (</w:t>
      </w:r>
      <w:hyperlink w:anchor="_bookmark265" w:history="1">
        <w:r>
          <w:t xml:space="preserve">Grace </w:t>
        </w:r>
        <w:r>
          <w:rPr>
            <w:i/>
          </w:rPr>
          <w:t>et al.</w:t>
        </w:r>
        <w:r>
          <w:t>, 2012</w:t>
        </w:r>
      </w:hyperlink>
      <w:r>
        <w:t xml:space="preserve">; </w:t>
      </w:r>
      <w:hyperlink w:anchor="_bookmark246" w:history="1">
        <w:r>
          <w:t xml:space="preserve">García-Peña </w:t>
        </w:r>
        <w:r>
          <w:rPr>
            <w:i/>
          </w:rPr>
          <w:t>et al.</w:t>
        </w:r>
        <w:r>
          <w:t>, 2021</w:t>
        </w:r>
      </w:hyperlink>
      <w:r>
        <w:t>).</w:t>
      </w:r>
      <w:r>
        <w:rPr>
          <w:spacing w:val="39"/>
        </w:rPr>
        <w:t xml:space="preserve"> </w:t>
      </w:r>
      <w:r>
        <w:t>Currently within West Africa, some rodent species</w:t>
      </w:r>
      <w:r>
        <w:rPr>
          <w:spacing w:val="19"/>
        </w:rPr>
        <w:t xml:space="preserve"> </w:t>
      </w:r>
      <w:r>
        <w:t>are</w:t>
      </w:r>
      <w:r>
        <w:rPr>
          <w:spacing w:val="19"/>
        </w:rPr>
        <w:t xml:space="preserve"> </w:t>
      </w:r>
      <w:r>
        <w:t>known</w:t>
      </w:r>
      <w:r>
        <w:rPr>
          <w:spacing w:val="19"/>
        </w:rPr>
        <w:t xml:space="preserve"> </w:t>
      </w:r>
      <w:r>
        <w:t>to</w:t>
      </w:r>
      <w:r>
        <w:rPr>
          <w:spacing w:val="19"/>
        </w:rPr>
        <w:t xml:space="preserve"> </w:t>
      </w:r>
      <w:r>
        <w:t>be</w:t>
      </w:r>
      <w:r>
        <w:rPr>
          <w:spacing w:val="19"/>
        </w:rPr>
        <w:t xml:space="preserve"> </w:t>
      </w:r>
      <w:r>
        <w:t>involved</w:t>
      </w:r>
      <w:r>
        <w:rPr>
          <w:spacing w:val="19"/>
        </w:rPr>
        <w:t xml:space="preserve"> </w:t>
      </w:r>
      <w:r>
        <w:t>in</w:t>
      </w:r>
      <w:r>
        <w:rPr>
          <w:spacing w:val="19"/>
        </w:rPr>
        <w:t xml:space="preserve"> </w:t>
      </w:r>
      <w:r>
        <w:t>the</w:t>
      </w:r>
      <w:r>
        <w:rPr>
          <w:spacing w:val="19"/>
        </w:rPr>
        <w:t xml:space="preserve"> </w:t>
      </w:r>
      <w:r>
        <w:t>transmission</w:t>
      </w:r>
      <w:r>
        <w:rPr>
          <w:spacing w:val="19"/>
        </w:rPr>
        <w:t xml:space="preserve"> </w:t>
      </w:r>
      <w:r>
        <w:t>of</w:t>
      </w:r>
      <w:r>
        <w:rPr>
          <w:spacing w:val="19"/>
        </w:rPr>
        <w:t xml:space="preserve"> </w:t>
      </w:r>
      <w:r>
        <w:t>multiple</w:t>
      </w:r>
      <w:r>
        <w:rPr>
          <w:spacing w:val="19"/>
        </w:rPr>
        <w:t xml:space="preserve"> </w:t>
      </w:r>
      <w:r>
        <w:t>endemic</w:t>
      </w:r>
      <w:r>
        <w:rPr>
          <w:spacing w:val="19"/>
        </w:rPr>
        <w:t xml:space="preserve"> </w:t>
      </w:r>
      <w:r>
        <w:t>zoonoses</w:t>
      </w:r>
      <w:r>
        <w:rPr>
          <w:spacing w:val="19"/>
        </w:rPr>
        <w:t xml:space="preserve"> </w:t>
      </w:r>
      <w:r>
        <w:t>with</w:t>
      </w:r>
      <w:r>
        <w:rPr>
          <w:spacing w:val="19"/>
        </w:rPr>
        <w:t xml:space="preserve"> </w:t>
      </w:r>
      <w:r>
        <w:t>large</w:t>
      </w:r>
      <w:r>
        <w:rPr>
          <w:spacing w:val="19"/>
        </w:rPr>
        <w:t xml:space="preserve"> </w:t>
      </w:r>
      <w:r>
        <w:t>burdens on human health, these pathogens include Lassa fever, Schistosomiasis, Leptospirosis and Toxoplasmosis (</w:t>
      </w:r>
      <w:hyperlink w:anchor="_bookmark376" w:history="1">
        <w:r>
          <w:t>Meerburg, Singleton and Kijlstra, 2009</w:t>
        </w:r>
      </w:hyperlink>
      <w:r>
        <w:t xml:space="preserve">; </w:t>
      </w:r>
      <w:hyperlink w:anchor="_bookmark244" w:history="1">
        <w:r>
          <w:t xml:space="preserve">Galeh </w:t>
        </w:r>
        <w:r>
          <w:rPr>
            <w:i/>
          </w:rPr>
          <w:t>et al.</w:t>
        </w:r>
        <w:r>
          <w:t>, 2020</w:t>
        </w:r>
      </w:hyperlink>
      <w:r>
        <w:t>).</w:t>
      </w:r>
      <w:r>
        <w:rPr>
          <w:spacing w:val="40"/>
        </w:rPr>
        <w:t xml:space="preserve"> </w:t>
      </w:r>
      <w:r>
        <w:t>The presence of other species within shared habitats</w:t>
      </w:r>
      <w:r>
        <w:rPr>
          <w:spacing w:val="26"/>
        </w:rPr>
        <w:t xml:space="preserve"> </w:t>
      </w:r>
      <w:r>
        <w:t>may</w:t>
      </w:r>
      <w:r>
        <w:rPr>
          <w:spacing w:val="26"/>
        </w:rPr>
        <w:t xml:space="preserve"> </w:t>
      </w:r>
      <w:r>
        <w:t>mitigate</w:t>
      </w:r>
      <w:r>
        <w:rPr>
          <w:spacing w:val="26"/>
        </w:rPr>
        <w:t xml:space="preserve"> </w:t>
      </w:r>
      <w:r>
        <w:t>the</w:t>
      </w:r>
      <w:r>
        <w:rPr>
          <w:spacing w:val="26"/>
        </w:rPr>
        <w:t xml:space="preserve"> </w:t>
      </w:r>
      <w:r>
        <w:t>spread</w:t>
      </w:r>
      <w:r>
        <w:rPr>
          <w:spacing w:val="26"/>
        </w:rPr>
        <w:t xml:space="preserve"> </w:t>
      </w:r>
      <w:r>
        <w:t>of</w:t>
      </w:r>
      <w:r>
        <w:rPr>
          <w:spacing w:val="26"/>
        </w:rPr>
        <w:t xml:space="preserve"> </w:t>
      </w:r>
      <w:r>
        <w:t>these</w:t>
      </w:r>
      <w:r>
        <w:rPr>
          <w:spacing w:val="26"/>
        </w:rPr>
        <w:t xml:space="preserve"> </w:t>
      </w:r>
      <w:r>
        <w:t>pathogens</w:t>
      </w:r>
      <w:r>
        <w:rPr>
          <w:spacing w:val="26"/>
        </w:rPr>
        <w:t xml:space="preserve"> </w:t>
      </w:r>
      <w:r>
        <w:t>through</w:t>
      </w:r>
      <w:r>
        <w:rPr>
          <w:spacing w:val="26"/>
        </w:rPr>
        <w:t xml:space="preserve"> </w:t>
      </w:r>
      <w:r>
        <w:t>the</w:t>
      </w:r>
      <w:r>
        <w:rPr>
          <w:spacing w:val="26"/>
        </w:rPr>
        <w:t xml:space="preserve"> </w:t>
      </w:r>
      <w:r>
        <w:t>“dilution</w:t>
      </w:r>
      <w:r>
        <w:rPr>
          <w:spacing w:val="26"/>
        </w:rPr>
        <w:t xml:space="preserve"> </w:t>
      </w:r>
      <w:r>
        <w:t>effect”,</w:t>
      </w:r>
      <w:r>
        <w:rPr>
          <w:spacing w:val="33"/>
        </w:rPr>
        <w:t xml:space="preserve"> </w:t>
      </w:r>
      <w:r>
        <w:t>where</w:t>
      </w:r>
      <w:r>
        <w:rPr>
          <w:spacing w:val="26"/>
        </w:rPr>
        <w:t xml:space="preserve"> </w:t>
      </w:r>
      <w:r>
        <w:t>ongoing</w:t>
      </w:r>
      <w:r>
        <w:rPr>
          <w:spacing w:val="26"/>
        </w:rPr>
        <w:t xml:space="preserve"> </w:t>
      </w:r>
      <w:r>
        <w:t>loss of biodiversity may further increase the risk to human populations (</w:t>
      </w:r>
      <w:hyperlink w:anchor="_bookmark375" w:history="1">
        <w:r>
          <w:t>McMahon, Morand and Gray, 2018</w:t>
        </w:r>
      </w:hyperlink>
      <w:r>
        <w:t>). Understanding</w:t>
      </w:r>
      <w:r>
        <w:rPr>
          <w:spacing w:val="-1"/>
        </w:rPr>
        <w:t xml:space="preserve"> </w:t>
      </w:r>
      <w:r>
        <w:t>of</w:t>
      </w:r>
      <w:r>
        <w:rPr>
          <w:spacing w:val="-1"/>
        </w:rPr>
        <w:t xml:space="preserve"> </w:t>
      </w:r>
      <w:r>
        <w:t>the</w:t>
      </w:r>
      <w:r>
        <w:rPr>
          <w:spacing w:val="-1"/>
        </w:rPr>
        <w:t xml:space="preserve"> </w:t>
      </w:r>
      <w:r>
        <w:t>distribution</w:t>
      </w:r>
      <w:r>
        <w:rPr>
          <w:spacing w:val="-1"/>
        </w:rPr>
        <w:t xml:space="preserve"> </w:t>
      </w:r>
      <w:r>
        <w:t>of</w:t>
      </w:r>
      <w:r>
        <w:rPr>
          <w:spacing w:val="-1"/>
        </w:rPr>
        <w:t xml:space="preserve"> </w:t>
      </w:r>
      <w:r>
        <w:t>these</w:t>
      </w:r>
      <w:r>
        <w:rPr>
          <w:spacing w:val="-1"/>
        </w:rPr>
        <w:t xml:space="preserve"> </w:t>
      </w:r>
      <w:r>
        <w:t>zoonoses</w:t>
      </w:r>
      <w:r>
        <w:rPr>
          <w:spacing w:val="-1"/>
        </w:rPr>
        <w:t xml:space="preserve"> </w:t>
      </w:r>
      <w:r>
        <w:t>are</w:t>
      </w:r>
      <w:r>
        <w:rPr>
          <w:spacing w:val="-1"/>
        </w:rPr>
        <w:t xml:space="preserve"> </w:t>
      </w:r>
      <w:r>
        <w:t>limited</w:t>
      </w:r>
      <w:r>
        <w:rPr>
          <w:spacing w:val="-1"/>
        </w:rPr>
        <w:t xml:space="preserve"> </w:t>
      </w:r>
      <w:r>
        <w:t>by</w:t>
      </w:r>
      <w:r>
        <w:rPr>
          <w:spacing w:val="-1"/>
        </w:rPr>
        <w:t xml:space="preserve"> </w:t>
      </w:r>
      <w:r>
        <w:t>biases</w:t>
      </w:r>
      <w:r>
        <w:rPr>
          <w:spacing w:val="-1"/>
        </w:rPr>
        <w:t xml:space="preserve"> </w:t>
      </w:r>
      <w:r>
        <w:t>in</w:t>
      </w:r>
      <w:r>
        <w:rPr>
          <w:spacing w:val="-1"/>
        </w:rPr>
        <w:t xml:space="preserve"> </w:t>
      </w:r>
      <w:r>
        <w:t>consolidated</w:t>
      </w:r>
      <w:r>
        <w:rPr>
          <w:spacing w:val="-1"/>
        </w:rPr>
        <w:t xml:space="preserve"> </w:t>
      </w:r>
      <w:r>
        <w:t>datasets.</w:t>
      </w:r>
      <w:r>
        <w:rPr>
          <w:spacing w:val="22"/>
        </w:rPr>
        <w:t xml:space="preserve"> </w:t>
      </w:r>
      <w:r>
        <w:t>Rodent trapping</w:t>
      </w:r>
      <w:r>
        <w:rPr>
          <w:spacing w:val="-8"/>
        </w:rPr>
        <w:t xml:space="preserve"> </w:t>
      </w:r>
      <w:r>
        <w:t>studies</w:t>
      </w:r>
      <w:r>
        <w:rPr>
          <w:spacing w:val="-8"/>
        </w:rPr>
        <w:t xml:space="preserve"> </w:t>
      </w:r>
      <w:r>
        <w:t>provide</w:t>
      </w:r>
      <w:r>
        <w:rPr>
          <w:spacing w:val="-8"/>
        </w:rPr>
        <w:t xml:space="preserve"> </w:t>
      </w:r>
      <w:r>
        <w:t>contextually</w:t>
      </w:r>
      <w:r>
        <w:rPr>
          <w:spacing w:val="-9"/>
        </w:rPr>
        <w:t xml:space="preserve"> </w:t>
      </w:r>
      <w:r>
        <w:t>rich</w:t>
      </w:r>
      <w:r>
        <w:rPr>
          <w:spacing w:val="-9"/>
        </w:rPr>
        <w:t xml:space="preserve"> </w:t>
      </w:r>
      <w:r>
        <w:t>information</w:t>
      </w:r>
      <w:r>
        <w:rPr>
          <w:spacing w:val="-8"/>
        </w:rPr>
        <w:t xml:space="preserve"> </w:t>
      </w:r>
      <w:r>
        <w:t>on</w:t>
      </w:r>
      <w:r>
        <w:rPr>
          <w:spacing w:val="-8"/>
        </w:rPr>
        <w:t xml:space="preserve"> </w:t>
      </w:r>
      <w:r>
        <w:t>when,</w:t>
      </w:r>
      <w:r>
        <w:rPr>
          <w:spacing w:val="-8"/>
        </w:rPr>
        <w:t xml:space="preserve"> </w:t>
      </w:r>
      <w:r>
        <w:t>where</w:t>
      </w:r>
      <w:r>
        <w:rPr>
          <w:spacing w:val="-8"/>
        </w:rPr>
        <w:t xml:space="preserve"> </w:t>
      </w:r>
      <w:r>
        <w:t>and</w:t>
      </w:r>
      <w:r>
        <w:rPr>
          <w:spacing w:val="-8"/>
        </w:rPr>
        <w:t xml:space="preserve"> </w:t>
      </w:r>
      <w:r>
        <w:t>under</w:t>
      </w:r>
      <w:r>
        <w:rPr>
          <w:spacing w:val="-8"/>
        </w:rPr>
        <w:t xml:space="preserve"> </w:t>
      </w:r>
      <w:r>
        <w:t>what</w:t>
      </w:r>
      <w:r>
        <w:rPr>
          <w:spacing w:val="-8"/>
        </w:rPr>
        <w:t xml:space="preserve"> </w:t>
      </w:r>
      <w:r>
        <w:t>conditions</w:t>
      </w:r>
      <w:r>
        <w:rPr>
          <w:spacing w:val="-8"/>
        </w:rPr>
        <w:t xml:space="preserve"> </w:t>
      </w:r>
      <w:r>
        <w:t>rodents were</w:t>
      </w:r>
      <w:r>
        <w:rPr>
          <w:spacing w:val="-13"/>
        </w:rPr>
        <w:t xml:space="preserve"> </w:t>
      </w:r>
      <w:r>
        <w:t>trapped,</w:t>
      </w:r>
      <w:r>
        <w:rPr>
          <w:spacing w:val="-11"/>
        </w:rPr>
        <w:t xml:space="preserve"> </w:t>
      </w:r>
      <w:r>
        <w:t>potentially</w:t>
      </w:r>
      <w:r>
        <w:rPr>
          <w:spacing w:val="-13"/>
        </w:rPr>
        <w:t xml:space="preserve"> </w:t>
      </w:r>
      <w:r>
        <w:t>enriching</w:t>
      </w:r>
      <w:r>
        <w:rPr>
          <w:spacing w:val="-12"/>
        </w:rPr>
        <w:t xml:space="preserve"> </w:t>
      </w:r>
      <w:r>
        <w:t>consolidated</w:t>
      </w:r>
      <w:r>
        <w:rPr>
          <w:spacing w:val="-13"/>
        </w:rPr>
        <w:t xml:space="preserve"> </w:t>
      </w:r>
      <w:r>
        <w:t>datasets</w:t>
      </w:r>
      <w:r>
        <w:rPr>
          <w:spacing w:val="-12"/>
        </w:rPr>
        <w:t xml:space="preserve"> </w:t>
      </w:r>
      <w:r>
        <w:t>(</w:t>
      </w:r>
      <w:hyperlink w:anchor="_bookmark175" w:history="1">
        <w:r>
          <w:t>Bovendorp,</w:t>
        </w:r>
        <w:r>
          <w:rPr>
            <w:spacing w:val="-12"/>
          </w:rPr>
          <w:t xml:space="preserve"> </w:t>
        </w:r>
        <w:r>
          <w:t>McCleery</w:t>
        </w:r>
        <w:r>
          <w:rPr>
            <w:spacing w:val="-13"/>
          </w:rPr>
          <w:t xml:space="preserve"> </w:t>
        </w:r>
        <w:r>
          <w:t>and</w:t>
        </w:r>
        <w:r>
          <w:rPr>
            <w:spacing w:val="-12"/>
          </w:rPr>
          <w:t xml:space="preserve"> </w:t>
        </w:r>
        <w:r>
          <w:t>Galetti,</w:t>
        </w:r>
        <w:r>
          <w:rPr>
            <w:spacing w:val="-12"/>
          </w:rPr>
          <w:t xml:space="preserve"> </w:t>
        </w:r>
        <w:r>
          <w:t>2017</w:t>
        </w:r>
      </w:hyperlink>
      <w:r>
        <w:t>).</w:t>
      </w:r>
      <w:r>
        <w:rPr>
          <w:spacing w:val="4"/>
        </w:rPr>
        <w:t xml:space="preserve"> </w:t>
      </w:r>
      <w:r>
        <w:t xml:space="preserve">Studies </w:t>
      </w:r>
      <w:r>
        <w:rPr>
          <w:spacing w:val="-4"/>
        </w:rPr>
        <w:t xml:space="preserve">have been conducted in West Africa to investigate the distribution of rodent species, their species assemblages, </w:t>
      </w:r>
      <w:r>
        <w:t>the prevalence of endemic zoonoses within rodent hosts (e.g., Lassa fever, Schistosomiasis) and to identify emerging and novel zoonotic pathogens (</w:t>
      </w:r>
      <w:hyperlink w:anchor="_bookmark236" w:history="1">
        <w:r>
          <w:t xml:space="preserve">Fichet‐Calvet </w:t>
        </w:r>
        <w:r>
          <w:rPr>
            <w:i/>
          </w:rPr>
          <w:t>et al.</w:t>
        </w:r>
        <w:r>
          <w:t>, 2010</w:t>
        </w:r>
      </w:hyperlink>
      <w:r>
        <w:t xml:space="preserve">; </w:t>
      </w:r>
      <w:hyperlink w:anchor="_bookmark189" w:history="1">
        <w:r>
          <w:t xml:space="preserve">Catalano </w:t>
        </w:r>
        <w:r>
          <w:rPr>
            <w:i/>
          </w:rPr>
          <w:t>et al.</w:t>
        </w:r>
        <w:r>
          <w:t>, 2019</w:t>
        </w:r>
      </w:hyperlink>
      <w:r>
        <w:t xml:space="preserve">; </w:t>
      </w:r>
      <w:hyperlink w:anchor="_bookmark478" w:history="1">
        <w:r>
          <w:t>USAID, 2021</w:t>
        </w:r>
      </w:hyperlink>
      <w:r>
        <w:t>). However, individual level data from these studies have not previously been synthesised for inclusion in assessments</w:t>
      </w:r>
      <w:r>
        <w:rPr>
          <w:spacing w:val="-8"/>
        </w:rPr>
        <w:t xml:space="preserve"> </w:t>
      </w:r>
      <w:r>
        <w:t>of</w:t>
      </w:r>
      <w:r>
        <w:rPr>
          <w:spacing w:val="-7"/>
        </w:rPr>
        <w:t xml:space="preserve"> </w:t>
      </w:r>
      <w:r>
        <w:t>zoonotic</w:t>
      </w:r>
      <w:r>
        <w:rPr>
          <w:spacing w:val="-7"/>
        </w:rPr>
        <w:t xml:space="preserve"> </w:t>
      </w:r>
      <w:r>
        <w:t>disease</w:t>
      </w:r>
      <w:r>
        <w:rPr>
          <w:spacing w:val="-7"/>
        </w:rPr>
        <w:t xml:space="preserve"> </w:t>
      </w:r>
      <w:r>
        <w:t>spillover</w:t>
      </w:r>
      <w:r>
        <w:rPr>
          <w:spacing w:val="-7"/>
        </w:rPr>
        <w:t xml:space="preserve"> </w:t>
      </w:r>
      <w:r>
        <w:t>and</w:t>
      </w:r>
      <w:r>
        <w:rPr>
          <w:spacing w:val="-7"/>
        </w:rPr>
        <w:t xml:space="preserve"> </w:t>
      </w:r>
      <w:r>
        <w:t>novel</w:t>
      </w:r>
      <w:r>
        <w:rPr>
          <w:spacing w:val="-7"/>
        </w:rPr>
        <w:t xml:space="preserve"> </w:t>
      </w:r>
      <w:r>
        <w:t>zoonotic</w:t>
      </w:r>
      <w:r>
        <w:rPr>
          <w:spacing w:val="-7"/>
        </w:rPr>
        <w:t xml:space="preserve"> </w:t>
      </w:r>
      <w:r>
        <w:t>pathogen</w:t>
      </w:r>
      <w:r>
        <w:rPr>
          <w:spacing w:val="-7"/>
        </w:rPr>
        <w:t xml:space="preserve"> </w:t>
      </w:r>
      <w:r>
        <w:t>emergence.</w:t>
      </w:r>
    </w:p>
    <w:p w14:paraId="4C5464D3" w14:textId="77777777" w:rsidR="00BF7F12" w:rsidRDefault="00BF7F12">
      <w:pPr>
        <w:spacing w:line="355" w:lineRule="auto"/>
        <w:jc w:val="both"/>
        <w:sectPr w:rsidR="00BF7F12">
          <w:pgSz w:w="12240" w:h="15840"/>
          <w:pgMar w:top="1340" w:right="380" w:bottom="1060" w:left="740" w:header="0" w:footer="733" w:gutter="0"/>
          <w:cols w:space="720"/>
        </w:sectPr>
      </w:pPr>
    </w:p>
    <w:p w14:paraId="5CACDE79" w14:textId="77777777" w:rsidR="00BF7F12" w:rsidRDefault="00000000">
      <w:pPr>
        <w:pStyle w:val="BodyText"/>
        <w:spacing w:before="89" w:line="355" w:lineRule="auto"/>
        <w:ind w:left="692" w:right="1024" w:firstLine="7"/>
        <w:jc w:val="both"/>
      </w:pPr>
      <w:r>
        <w:rPr>
          <w:spacing w:val="-4"/>
        </w:rPr>
        <w:lastRenderedPageBreak/>
        <w:t>Here, we</w:t>
      </w:r>
      <w:r>
        <w:rPr>
          <w:spacing w:val="-7"/>
        </w:rPr>
        <w:t xml:space="preserve"> </w:t>
      </w:r>
      <w:r>
        <w:rPr>
          <w:spacing w:val="-4"/>
        </w:rPr>
        <w:t>synthesise</w:t>
      </w:r>
      <w:r>
        <w:rPr>
          <w:spacing w:val="-7"/>
        </w:rPr>
        <w:t xml:space="preserve"> </w:t>
      </w:r>
      <w:r>
        <w:rPr>
          <w:spacing w:val="-4"/>
        </w:rPr>
        <w:t>rodent</w:t>
      </w:r>
      <w:r>
        <w:rPr>
          <w:spacing w:val="-7"/>
        </w:rPr>
        <w:t xml:space="preserve"> </w:t>
      </w:r>
      <w:r>
        <w:rPr>
          <w:spacing w:val="-4"/>
        </w:rPr>
        <w:t>trapping</w:t>
      </w:r>
      <w:r>
        <w:rPr>
          <w:spacing w:val="-7"/>
        </w:rPr>
        <w:t xml:space="preserve"> </w:t>
      </w:r>
      <w:r>
        <w:rPr>
          <w:spacing w:val="-4"/>
        </w:rPr>
        <w:t>studies</w:t>
      </w:r>
      <w:r>
        <w:rPr>
          <w:spacing w:val="-6"/>
        </w:rPr>
        <w:t xml:space="preserve"> </w:t>
      </w:r>
      <w:r>
        <w:rPr>
          <w:spacing w:val="-4"/>
        </w:rPr>
        <w:t>conducted</w:t>
      </w:r>
      <w:r>
        <w:rPr>
          <w:spacing w:val="-6"/>
        </w:rPr>
        <w:t xml:space="preserve"> </w:t>
      </w:r>
      <w:r>
        <w:rPr>
          <w:spacing w:val="-4"/>
        </w:rPr>
        <w:t>across</w:t>
      </w:r>
      <w:r>
        <w:rPr>
          <w:spacing w:val="-7"/>
        </w:rPr>
        <w:t xml:space="preserve"> </w:t>
      </w:r>
      <w:r>
        <w:rPr>
          <w:spacing w:val="-4"/>
        </w:rPr>
        <w:t>West</w:t>
      </w:r>
      <w:r>
        <w:rPr>
          <w:spacing w:val="-7"/>
        </w:rPr>
        <w:t xml:space="preserve"> </w:t>
      </w:r>
      <w:r>
        <w:rPr>
          <w:spacing w:val="-4"/>
        </w:rPr>
        <w:t>Africa</w:t>
      </w:r>
      <w:r>
        <w:rPr>
          <w:spacing w:val="-6"/>
        </w:rPr>
        <w:t xml:space="preserve"> </w:t>
      </w:r>
      <w:r>
        <w:rPr>
          <w:spacing w:val="-4"/>
        </w:rPr>
        <w:t>published</w:t>
      </w:r>
      <w:r>
        <w:rPr>
          <w:spacing w:val="-7"/>
        </w:rPr>
        <w:t xml:space="preserve"> </w:t>
      </w:r>
      <w:r>
        <w:rPr>
          <w:spacing w:val="-4"/>
        </w:rPr>
        <w:t>between</w:t>
      </w:r>
      <w:r>
        <w:rPr>
          <w:spacing w:val="-7"/>
        </w:rPr>
        <w:t xml:space="preserve"> </w:t>
      </w:r>
      <w:r>
        <w:rPr>
          <w:spacing w:val="-4"/>
        </w:rPr>
        <w:t>1964-2022.</w:t>
      </w:r>
      <w:r>
        <w:rPr>
          <w:spacing w:val="30"/>
        </w:rPr>
        <w:t xml:space="preserve"> </w:t>
      </w:r>
      <w:r>
        <w:rPr>
          <w:spacing w:val="-4"/>
        </w:rPr>
        <w:t xml:space="preserve">First, </w:t>
      </w:r>
      <w:r>
        <w:rPr>
          <w:spacing w:val="-2"/>
        </w:rPr>
        <w:t>we</w:t>
      </w:r>
      <w:r>
        <w:rPr>
          <w:spacing w:val="-11"/>
        </w:rPr>
        <w:t xml:space="preserve"> </w:t>
      </w:r>
      <w:r>
        <w:rPr>
          <w:spacing w:val="-2"/>
        </w:rPr>
        <w:t>use</w:t>
      </w:r>
      <w:r>
        <w:rPr>
          <w:spacing w:val="-10"/>
        </w:rPr>
        <w:t xml:space="preserve"> </w:t>
      </w:r>
      <w:r>
        <w:rPr>
          <w:spacing w:val="-2"/>
        </w:rPr>
        <w:t>this</w:t>
      </w:r>
      <w:r>
        <w:rPr>
          <w:spacing w:val="-11"/>
        </w:rPr>
        <w:t xml:space="preserve"> </w:t>
      </w:r>
      <w:r>
        <w:rPr>
          <w:spacing w:val="-2"/>
        </w:rPr>
        <w:t>dataset</w:t>
      </w:r>
      <w:r>
        <w:rPr>
          <w:spacing w:val="-10"/>
        </w:rPr>
        <w:t xml:space="preserve"> </w:t>
      </w:r>
      <w:r>
        <w:rPr>
          <w:spacing w:val="-2"/>
        </w:rPr>
        <w:t>to</w:t>
      </w:r>
      <w:r>
        <w:rPr>
          <w:spacing w:val="-11"/>
        </w:rPr>
        <w:t xml:space="preserve"> </w:t>
      </w:r>
      <w:r>
        <w:rPr>
          <w:spacing w:val="-2"/>
        </w:rPr>
        <w:t>investigate</w:t>
      </w:r>
      <w:r>
        <w:rPr>
          <w:spacing w:val="-10"/>
        </w:rPr>
        <w:t xml:space="preserve"> </w:t>
      </w:r>
      <w:r>
        <w:rPr>
          <w:spacing w:val="-2"/>
        </w:rPr>
        <w:t>the</w:t>
      </w:r>
      <w:r>
        <w:rPr>
          <w:spacing w:val="-11"/>
        </w:rPr>
        <w:t xml:space="preserve"> </w:t>
      </w:r>
      <w:r>
        <w:rPr>
          <w:spacing w:val="-2"/>
        </w:rPr>
        <w:t>geographic</w:t>
      </w:r>
      <w:r>
        <w:rPr>
          <w:spacing w:val="-10"/>
        </w:rPr>
        <w:t xml:space="preserve"> </w:t>
      </w:r>
      <w:r>
        <w:rPr>
          <w:spacing w:val="-2"/>
        </w:rPr>
        <w:t>sampling</w:t>
      </w:r>
      <w:r>
        <w:rPr>
          <w:spacing w:val="-11"/>
        </w:rPr>
        <w:t xml:space="preserve"> </w:t>
      </w:r>
      <w:r>
        <w:rPr>
          <w:spacing w:val="-2"/>
        </w:rPr>
        <w:t>biases</w:t>
      </w:r>
      <w:r>
        <w:rPr>
          <w:spacing w:val="-10"/>
        </w:rPr>
        <w:t xml:space="preserve"> </w:t>
      </w:r>
      <w:r>
        <w:rPr>
          <w:spacing w:val="-2"/>
        </w:rPr>
        <w:t>in</w:t>
      </w:r>
      <w:r>
        <w:rPr>
          <w:spacing w:val="-11"/>
        </w:rPr>
        <w:t xml:space="preserve"> </w:t>
      </w:r>
      <w:r>
        <w:rPr>
          <w:spacing w:val="-2"/>
        </w:rPr>
        <w:t>relation</w:t>
      </w:r>
      <w:r>
        <w:rPr>
          <w:spacing w:val="-10"/>
        </w:rPr>
        <w:t xml:space="preserve"> </w:t>
      </w:r>
      <w:r>
        <w:rPr>
          <w:spacing w:val="-2"/>
        </w:rPr>
        <w:t>to</w:t>
      </w:r>
      <w:r>
        <w:rPr>
          <w:spacing w:val="-11"/>
        </w:rPr>
        <w:t xml:space="preserve"> </w:t>
      </w:r>
      <w:r>
        <w:rPr>
          <w:spacing w:val="-2"/>
        </w:rPr>
        <w:t>human</w:t>
      </w:r>
      <w:r>
        <w:rPr>
          <w:spacing w:val="-10"/>
        </w:rPr>
        <w:t xml:space="preserve"> </w:t>
      </w:r>
      <w:r>
        <w:rPr>
          <w:spacing w:val="-2"/>
        </w:rPr>
        <w:t>population</w:t>
      </w:r>
      <w:r>
        <w:rPr>
          <w:spacing w:val="-11"/>
        </w:rPr>
        <w:t xml:space="preserve"> </w:t>
      </w:r>
      <w:r>
        <w:rPr>
          <w:spacing w:val="-2"/>
        </w:rPr>
        <w:t>density</w:t>
      </w:r>
      <w:r>
        <w:rPr>
          <w:spacing w:val="-10"/>
        </w:rPr>
        <w:t xml:space="preserve"> </w:t>
      </w:r>
      <w:r>
        <w:rPr>
          <w:spacing w:val="-2"/>
        </w:rPr>
        <w:t xml:space="preserve">and </w:t>
      </w:r>
      <w:r>
        <w:t>land use classification.</w:t>
      </w:r>
      <w:r>
        <w:rPr>
          <w:spacing w:val="26"/>
        </w:rPr>
        <w:t xml:space="preserve"> </w:t>
      </w:r>
      <w:r>
        <w:t xml:space="preserve">Second, we compare this to curated host datasets (IUCN and GBIF) to understand </w:t>
      </w:r>
      <w:r>
        <w:rPr>
          <w:spacing w:val="-4"/>
        </w:rPr>
        <w:t>differences</w:t>
      </w:r>
      <w:r>
        <w:rPr>
          <w:spacing w:val="-6"/>
        </w:rPr>
        <w:t xml:space="preserve"> </w:t>
      </w:r>
      <w:r>
        <w:rPr>
          <w:spacing w:val="-4"/>
        </w:rPr>
        <w:t>in</w:t>
      </w:r>
      <w:r>
        <w:rPr>
          <w:spacing w:val="-6"/>
        </w:rPr>
        <w:t xml:space="preserve"> </w:t>
      </w:r>
      <w:r>
        <w:rPr>
          <w:spacing w:val="-4"/>
        </w:rPr>
        <w:t>reported</w:t>
      </w:r>
      <w:r>
        <w:rPr>
          <w:spacing w:val="-6"/>
        </w:rPr>
        <w:t xml:space="preserve"> </w:t>
      </w:r>
      <w:r>
        <w:rPr>
          <w:spacing w:val="-4"/>
        </w:rPr>
        <w:t>host</w:t>
      </w:r>
      <w:r>
        <w:rPr>
          <w:spacing w:val="-6"/>
        </w:rPr>
        <w:t xml:space="preserve"> </w:t>
      </w:r>
      <w:r>
        <w:rPr>
          <w:spacing w:val="-4"/>
        </w:rPr>
        <w:t>geographic</w:t>
      </w:r>
      <w:r>
        <w:rPr>
          <w:spacing w:val="-6"/>
        </w:rPr>
        <w:t xml:space="preserve"> </w:t>
      </w:r>
      <w:r>
        <w:rPr>
          <w:spacing w:val="-4"/>
        </w:rPr>
        <w:t>distributions.</w:t>
      </w:r>
      <w:r>
        <w:rPr>
          <w:spacing w:val="31"/>
        </w:rPr>
        <w:t xml:space="preserve"> </w:t>
      </w:r>
      <w:r>
        <w:rPr>
          <w:spacing w:val="-4"/>
        </w:rPr>
        <w:t>Third, we</w:t>
      </w:r>
      <w:r>
        <w:rPr>
          <w:spacing w:val="-6"/>
        </w:rPr>
        <w:t xml:space="preserve"> </w:t>
      </w:r>
      <w:r>
        <w:rPr>
          <w:spacing w:val="-4"/>
        </w:rPr>
        <w:t>compare</w:t>
      </w:r>
      <w:r>
        <w:rPr>
          <w:spacing w:val="-6"/>
        </w:rPr>
        <w:t xml:space="preserve"> </w:t>
      </w:r>
      <w:r>
        <w:rPr>
          <w:spacing w:val="-4"/>
        </w:rPr>
        <w:t>identified</w:t>
      </w:r>
      <w:r>
        <w:rPr>
          <w:spacing w:val="-6"/>
        </w:rPr>
        <w:t xml:space="preserve"> </w:t>
      </w:r>
      <w:r>
        <w:rPr>
          <w:spacing w:val="-4"/>
        </w:rPr>
        <w:t>host-pathogen</w:t>
      </w:r>
      <w:r>
        <w:rPr>
          <w:spacing w:val="-6"/>
        </w:rPr>
        <w:t xml:space="preserve"> </w:t>
      </w:r>
      <w:r>
        <w:rPr>
          <w:spacing w:val="-4"/>
        </w:rPr>
        <w:t xml:space="preserve">associations </w:t>
      </w:r>
      <w:r>
        <w:t>with a consolidated dataset (CLOVER) to explore discrepancies in rodent host-pathogen associations and report</w:t>
      </w:r>
      <w:r>
        <w:rPr>
          <w:spacing w:val="-8"/>
        </w:rPr>
        <w:t xml:space="preserve"> </w:t>
      </w:r>
      <w:r>
        <w:t>the</w:t>
      </w:r>
      <w:r>
        <w:rPr>
          <w:spacing w:val="-8"/>
        </w:rPr>
        <w:t xml:space="preserve"> </w:t>
      </w:r>
      <w:r>
        <w:t>proportion</w:t>
      </w:r>
      <w:r>
        <w:rPr>
          <w:spacing w:val="-8"/>
        </w:rPr>
        <w:t xml:space="preserve"> </w:t>
      </w:r>
      <w:r>
        <w:t>of</w:t>
      </w:r>
      <w:r>
        <w:rPr>
          <w:spacing w:val="-8"/>
        </w:rPr>
        <w:t xml:space="preserve"> </w:t>
      </w:r>
      <w:r>
        <w:t>positive</w:t>
      </w:r>
      <w:r>
        <w:rPr>
          <w:spacing w:val="-8"/>
        </w:rPr>
        <w:t xml:space="preserve"> </w:t>
      </w:r>
      <w:r>
        <w:t>assays</w:t>
      </w:r>
      <w:r>
        <w:rPr>
          <w:spacing w:val="-8"/>
        </w:rPr>
        <w:t xml:space="preserve"> </w:t>
      </w:r>
      <w:r>
        <w:t>for</w:t>
      </w:r>
      <w:r>
        <w:rPr>
          <w:spacing w:val="-8"/>
        </w:rPr>
        <w:t xml:space="preserve"> </w:t>
      </w:r>
      <w:r>
        <w:t>pathogens</w:t>
      </w:r>
      <w:r>
        <w:rPr>
          <w:spacing w:val="-8"/>
        </w:rPr>
        <w:t xml:space="preserve"> </w:t>
      </w:r>
      <w:r>
        <w:t>of</w:t>
      </w:r>
      <w:r>
        <w:rPr>
          <w:spacing w:val="-8"/>
        </w:rPr>
        <w:t xml:space="preserve"> </w:t>
      </w:r>
      <w:r>
        <w:t>interest. Finally,</w:t>
      </w:r>
      <w:r>
        <w:rPr>
          <w:spacing w:val="-8"/>
        </w:rPr>
        <w:t xml:space="preserve"> </w:t>
      </w:r>
      <w:r>
        <w:t>within</w:t>
      </w:r>
      <w:r>
        <w:rPr>
          <w:spacing w:val="-8"/>
        </w:rPr>
        <w:t xml:space="preserve"> </w:t>
      </w:r>
      <w:r>
        <w:t>our</w:t>
      </w:r>
      <w:r>
        <w:rPr>
          <w:spacing w:val="-8"/>
        </w:rPr>
        <w:t xml:space="preserve"> </w:t>
      </w:r>
      <w:r>
        <w:t>dataset</w:t>
      </w:r>
      <w:r>
        <w:rPr>
          <w:spacing w:val="-8"/>
        </w:rPr>
        <w:t xml:space="preserve"> </w:t>
      </w:r>
      <w:r>
        <w:t>we</w:t>
      </w:r>
      <w:r>
        <w:rPr>
          <w:spacing w:val="-8"/>
        </w:rPr>
        <w:t xml:space="preserve"> </w:t>
      </w:r>
      <w:r>
        <w:t xml:space="preserve">investigate </w:t>
      </w:r>
      <w:r>
        <w:rPr>
          <w:spacing w:val="-2"/>
        </w:rPr>
        <w:t>the</w:t>
      </w:r>
      <w:r>
        <w:rPr>
          <w:spacing w:val="-7"/>
        </w:rPr>
        <w:t xml:space="preserve"> </w:t>
      </w:r>
      <w:r>
        <w:rPr>
          <w:spacing w:val="-2"/>
        </w:rPr>
        <w:t>spatial</w:t>
      </w:r>
      <w:r>
        <w:rPr>
          <w:spacing w:val="-7"/>
        </w:rPr>
        <w:t xml:space="preserve"> </w:t>
      </w:r>
      <w:r>
        <w:rPr>
          <w:spacing w:val="-2"/>
        </w:rPr>
        <w:t>extent</w:t>
      </w:r>
      <w:r>
        <w:rPr>
          <w:spacing w:val="-7"/>
        </w:rPr>
        <w:t xml:space="preserve"> </w:t>
      </w:r>
      <w:r>
        <w:rPr>
          <w:spacing w:val="-2"/>
        </w:rPr>
        <w:t>of</w:t>
      </w:r>
      <w:r>
        <w:rPr>
          <w:spacing w:val="-7"/>
        </w:rPr>
        <w:t xml:space="preserve"> </w:t>
      </w:r>
      <w:r>
        <w:rPr>
          <w:spacing w:val="-2"/>
        </w:rPr>
        <w:t>current</w:t>
      </w:r>
      <w:r>
        <w:rPr>
          <w:spacing w:val="-7"/>
        </w:rPr>
        <w:t xml:space="preserve"> </w:t>
      </w:r>
      <w:r>
        <w:rPr>
          <w:spacing w:val="-2"/>
        </w:rPr>
        <w:t>host-pathogen</w:t>
      </w:r>
      <w:r>
        <w:rPr>
          <w:spacing w:val="-7"/>
        </w:rPr>
        <w:t xml:space="preserve"> </w:t>
      </w:r>
      <w:r>
        <w:rPr>
          <w:spacing w:val="-2"/>
        </w:rPr>
        <w:t>sampling</w:t>
      </w:r>
      <w:r>
        <w:rPr>
          <w:spacing w:val="-7"/>
        </w:rPr>
        <w:t xml:space="preserve"> </w:t>
      </w:r>
      <w:r>
        <w:rPr>
          <w:spacing w:val="-2"/>
        </w:rPr>
        <w:t>to</w:t>
      </w:r>
      <w:r>
        <w:rPr>
          <w:spacing w:val="-7"/>
        </w:rPr>
        <w:t xml:space="preserve"> </w:t>
      </w:r>
      <w:r>
        <w:rPr>
          <w:spacing w:val="-2"/>
        </w:rPr>
        <w:t>identify</w:t>
      </w:r>
      <w:r>
        <w:rPr>
          <w:spacing w:val="-7"/>
        </w:rPr>
        <w:t xml:space="preserve"> </w:t>
      </w:r>
      <w:r>
        <w:rPr>
          <w:spacing w:val="-2"/>
        </w:rPr>
        <w:t>areas</w:t>
      </w:r>
      <w:r>
        <w:rPr>
          <w:spacing w:val="-7"/>
        </w:rPr>
        <w:t xml:space="preserve"> </w:t>
      </w:r>
      <w:r>
        <w:rPr>
          <w:spacing w:val="-2"/>
        </w:rPr>
        <w:t>of</w:t>
      </w:r>
      <w:r>
        <w:rPr>
          <w:spacing w:val="-7"/>
        </w:rPr>
        <w:t xml:space="preserve"> </w:t>
      </w:r>
      <w:r>
        <w:rPr>
          <w:spacing w:val="-2"/>
        </w:rPr>
        <w:t>sparse</w:t>
      </w:r>
      <w:r>
        <w:rPr>
          <w:spacing w:val="-7"/>
        </w:rPr>
        <w:t xml:space="preserve"> </w:t>
      </w:r>
      <w:r>
        <w:rPr>
          <w:spacing w:val="-2"/>
        </w:rPr>
        <w:t>sampling</w:t>
      </w:r>
      <w:r>
        <w:rPr>
          <w:spacing w:val="-7"/>
        </w:rPr>
        <w:t xml:space="preserve"> </w:t>
      </w:r>
      <w:r>
        <w:rPr>
          <w:spacing w:val="-2"/>
        </w:rPr>
        <w:t>of</w:t>
      </w:r>
      <w:r>
        <w:rPr>
          <w:spacing w:val="-7"/>
        </w:rPr>
        <w:t xml:space="preserve"> </w:t>
      </w:r>
      <w:r>
        <w:rPr>
          <w:spacing w:val="-2"/>
        </w:rPr>
        <w:t>pathogens</w:t>
      </w:r>
      <w:r>
        <w:rPr>
          <w:spacing w:val="-7"/>
        </w:rPr>
        <w:t xml:space="preserve"> </w:t>
      </w:r>
      <w:r>
        <w:rPr>
          <w:spacing w:val="-2"/>
        </w:rPr>
        <w:t xml:space="preserve">within </w:t>
      </w:r>
      <w:r>
        <w:t>their host ranges.</w:t>
      </w:r>
      <w:r>
        <w:rPr>
          <w:spacing w:val="27"/>
        </w:rPr>
        <w:t xml:space="preserve"> </w:t>
      </w:r>
      <w:r>
        <w:t>We expect that rodent trapping studies provide an important additional source of high- resolution data that can be used to enrich available consolidated datasets to better understand the hazard of</w:t>
      </w:r>
      <w:r>
        <w:rPr>
          <w:spacing w:val="-5"/>
        </w:rPr>
        <w:t xml:space="preserve"> </w:t>
      </w:r>
      <w:r>
        <w:t>zoonotic</w:t>
      </w:r>
      <w:r>
        <w:rPr>
          <w:spacing w:val="-5"/>
        </w:rPr>
        <w:t xml:space="preserve"> </w:t>
      </w:r>
      <w:r>
        <w:t>disease</w:t>
      </w:r>
      <w:r>
        <w:rPr>
          <w:spacing w:val="-5"/>
        </w:rPr>
        <w:t xml:space="preserve"> </w:t>
      </w:r>
      <w:r>
        <w:t>spillover</w:t>
      </w:r>
      <w:r>
        <w:rPr>
          <w:spacing w:val="-5"/>
        </w:rPr>
        <w:t xml:space="preserve"> </w:t>
      </w:r>
      <w:r>
        <w:t>and</w:t>
      </w:r>
      <w:r>
        <w:rPr>
          <w:spacing w:val="-5"/>
        </w:rPr>
        <w:t xml:space="preserve"> </w:t>
      </w:r>
      <w:r>
        <w:t>novel</w:t>
      </w:r>
      <w:r>
        <w:rPr>
          <w:spacing w:val="-5"/>
        </w:rPr>
        <w:t xml:space="preserve"> </w:t>
      </w:r>
      <w:r>
        <w:t>zoonotic</w:t>
      </w:r>
      <w:r>
        <w:rPr>
          <w:spacing w:val="-5"/>
        </w:rPr>
        <w:t xml:space="preserve"> </w:t>
      </w:r>
      <w:r>
        <w:t>pathogen</w:t>
      </w:r>
      <w:r>
        <w:rPr>
          <w:spacing w:val="-5"/>
        </w:rPr>
        <w:t xml:space="preserve"> </w:t>
      </w:r>
      <w:r>
        <w:t>emergence</w:t>
      </w:r>
      <w:r>
        <w:rPr>
          <w:spacing w:val="-5"/>
        </w:rPr>
        <w:t xml:space="preserve"> </w:t>
      </w:r>
      <w:r>
        <w:t>across</w:t>
      </w:r>
      <w:r>
        <w:rPr>
          <w:spacing w:val="-5"/>
        </w:rPr>
        <w:t xml:space="preserve"> </w:t>
      </w:r>
      <w:r>
        <w:t>West</w:t>
      </w:r>
      <w:r>
        <w:rPr>
          <w:spacing w:val="-5"/>
        </w:rPr>
        <w:t xml:space="preserve"> </w:t>
      </w:r>
      <w:r>
        <w:t>Africa.</w:t>
      </w:r>
    </w:p>
    <w:p w14:paraId="6EDFB068" w14:textId="77777777" w:rsidR="00BF7F12" w:rsidRDefault="00BF7F12">
      <w:pPr>
        <w:pStyle w:val="BodyText"/>
        <w:spacing w:before="13"/>
        <w:rPr>
          <w:sz w:val="21"/>
        </w:rPr>
      </w:pPr>
    </w:p>
    <w:p w14:paraId="167F6791" w14:textId="77777777" w:rsidR="00BF7F12" w:rsidRDefault="00000000">
      <w:pPr>
        <w:pStyle w:val="Heading5"/>
        <w:numPr>
          <w:ilvl w:val="1"/>
          <w:numId w:val="24"/>
        </w:numPr>
        <w:tabs>
          <w:tab w:val="left" w:pos="1283"/>
        </w:tabs>
        <w:ind w:hanging="583"/>
      </w:pPr>
      <w:bookmarkStart w:id="38" w:name="Host_and_pathogen_trapping_data"/>
      <w:bookmarkStart w:id="39" w:name="_bookmark25"/>
      <w:bookmarkStart w:id="40" w:name="_bookmark26"/>
      <w:bookmarkEnd w:id="38"/>
      <w:bookmarkEnd w:id="39"/>
      <w:bookmarkEnd w:id="40"/>
      <w:r>
        <w:rPr>
          <w:spacing w:val="-2"/>
          <w:w w:val="105"/>
        </w:rPr>
        <w:t>Methods</w:t>
      </w:r>
    </w:p>
    <w:p w14:paraId="30B4DACD" w14:textId="77777777" w:rsidR="00BF7F12" w:rsidRDefault="00000000">
      <w:pPr>
        <w:pStyle w:val="Heading7"/>
        <w:numPr>
          <w:ilvl w:val="2"/>
          <w:numId w:val="24"/>
        </w:numPr>
        <w:tabs>
          <w:tab w:val="left" w:pos="1369"/>
        </w:tabs>
        <w:spacing w:before="245"/>
        <w:ind w:left="1369" w:hanging="669"/>
      </w:pPr>
      <w:r>
        <w:rPr>
          <w:w w:val="110"/>
        </w:rPr>
        <w:t>Host</w:t>
      </w:r>
      <w:r>
        <w:rPr>
          <w:spacing w:val="6"/>
          <w:w w:val="110"/>
        </w:rPr>
        <w:t xml:space="preserve"> </w:t>
      </w:r>
      <w:r>
        <w:rPr>
          <w:w w:val="110"/>
        </w:rPr>
        <w:t>and</w:t>
      </w:r>
      <w:r>
        <w:rPr>
          <w:spacing w:val="6"/>
          <w:w w:val="110"/>
        </w:rPr>
        <w:t xml:space="preserve"> </w:t>
      </w:r>
      <w:r>
        <w:rPr>
          <w:w w:val="110"/>
        </w:rPr>
        <w:t>pathogen</w:t>
      </w:r>
      <w:r>
        <w:rPr>
          <w:spacing w:val="6"/>
          <w:w w:val="110"/>
        </w:rPr>
        <w:t xml:space="preserve"> </w:t>
      </w:r>
      <w:r>
        <w:rPr>
          <w:w w:val="110"/>
        </w:rPr>
        <w:t>trapping</w:t>
      </w:r>
      <w:r>
        <w:rPr>
          <w:spacing w:val="6"/>
          <w:w w:val="110"/>
        </w:rPr>
        <w:t xml:space="preserve"> </w:t>
      </w:r>
      <w:r>
        <w:rPr>
          <w:spacing w:val="-4"/>
          <w:w w:val="110"/>
        </w:rPr>
        <w:t>data</w:t>
      </w:r>
    </w:p>
    <w:p w14:paraId="253ABBFF" w14:textId="77777777" w:rsidR="00BF7F12" w:rsidRDefault="00BF7F12">
      <w:pPr>
        <w:pStyle w:val="BodyText"/>
        <w:spacing w:before="1"/>
        <w:rPr>
          <w:b/>
          <w:sz w:val="19"/>
        </w:rPr>
      </w:pPr>
    </w:p>
    <w:p w14:paraId="594AF117" w14:textId="77777777" w:rsidR="00BF7F12" w:rsidRDefault="00000000">
      <w:pPr>
        <w:pStyle w:val="BodyText"/>
        <w:spacing w:before="1" w:line="355" w:lineRule="auto"/>
        <w:ind w:left="692" w:right="1019"/>
        <w:jc w:val="both"/>
      </w:pPr>
      <w:r>
        <w:t>To identify relevant literature, we conducted a search in Ovid MEDLINE, Web of Science (Core collection and Zoological Record), JSTOR, BioOne, African Journals Online, Global Health and the pre-print servers, BioRxiv and EcoEvoRxiv for the following terms as exploded keywords:</w:t>
      </w:r>
      <w:r>
        <w:rPr>
          <w:spacing w:val="40"/>
        </w:rPr>
        <w:t xml:space="preserve"> </w:t>
      </w:r>
      <w:r>
        <w:t>(1) Rodent OR Rodent trap* AND (2) West Africa, no date limits were set.</w:t>
      </w:r>
      <w:r>
        <w:rPr>
          <w:spacing w:val="30"/>
        </w:rPr>
        <w:t xml:space="preserve"> </w:t>
      </w:r>
      <w:r>
        <w:t>We also searched other resources including the UN Oﬀicial Documents System, Open Grey, AGRIS FAO and Google Scholar using combinations of the above terms. Searches were run on 2022-05-01, and returned studies conducted between 1964-2021.</w:t>
      </w:r>
    </w:p>
    <w:p w14:paraId="2B0FD5D3" w14:textId="77777777" w:rsidR="00BF7F12" w:rsidRDefault="00000000">
      <w:pPr>
        <w:pStyle w:val="BodyText"/>
        <w:spacing w:before="115" w:line="355" w:lineRule="auto"/>
        <w:ind w:left="689" w:right="1030"/>
        <w:jc w:val="both"/>
      </w:pPr>
      <w:r>
        <w:rPr>
          <w:spacing w:val="-2"/>
        </w:rPr>
        <w:t>We</w:t>
      </w:r>
      <w:r>
        <w:rPr>
          <w:spacing w:val="-5"/>
        </w:rPr>
        <w:t xml:space="preserve"> </w:t>
      </w:r>
      <w:r>
        <w:rPr>
          <w:spacing w:val="-2"/>
        </w:rPr>
        <w:t>included</w:t>
      </w:r>
      <w:r>
        <w:rPr>
          <w:spacing w:val="-5"/>
        </w:rPr>
        <w:t xml:space="preserve"> </w:t>
      </w:r>
      <w:r>
        <w:rPr>
          <w:spacing w:val="-2"/>
        </w:rPr>
        <w:t>studies</w:t>
      </w:r>
      <w:r>
        <w:rPr>
          <w:spacing w:val="-5"/>
        </w:rPr>
        <w:t xml:space="preserve"> </w:t>
      </w:r>
      <w:r>
        <w:rPr>
          <w:spacing w:val="-2"/>
        </w:rPr>
        <w:t>for</w:t>
      </w:r>
      <w:r>
        <w:rPr>
          <w:spacing w:val="-5"/>
        </w:rPr>
        <w:t xml:space="preserve"> </w:t>
      </w:r>
      <w:r>
        <w:rPr>
          <w:spacing w:val="-2"/>
        </w:rPr>
        <w:t>further</w:t>
      </w:r>
      <w:r>
        <w:rPr>
          <w:spacing w:val="-5"/>
        </w:rPr>
        <w:t xml:space="preserve"> </w:t>
      </w:r>
      <w:r>
        <w:rPr>
          <w:spacing w:val="-2"/>
        </w:rPr>
        <w:t>analysis</w:t>
      </w:r>
      <w:r>
        <w:rPr>
          <w:spacing w:val="-5"/>
        </w:rPr>
        <w:t xml:space="preserve"> </w:t>
      </w:r>
      <w:r>
        <w:rPr>
          <w:spacing w:val="-2"/>
        </w:rPr>
        <w:t>if</w:t>
      </w:r>
      <w:r>
        <w:rPr>
          <w:spacing w:val="-5"/>
        </w:rPr>
        <w:t xml:space="preserve"> </w:t>
      </w:r>
      <w:r>
        <w:rPr>
          <w:spacing w:val="-2"/>
        </w:rPr>
        <w:t>they</w:t>
      </w:r>
      <w:r>
        <w:rPr>
          <w:spacing w:val="-5"/>
        </w:rPr>
        <w:t xml:space="preserve"> </w:t>
      </w:r>
      <w:r>
        <w:rPr>
          <w:spacing w:val="-2"/>
        </w:rPr>
        <w:t>met</w:t>
      </w:r>
      <w:r>
        <w:rPr>
          <w:spacing w:val="-5"/>
        </w:rPr>
        <w:t xml:space="preserve"> </w:t>
      </w:r>
      <w:r>
        <w:rPr>
          <w:spacing w:val="-2"/>
        </w:rPr>
        <w:t>all</w:t>
      </w:r>
      <w:r>
        <w:rPr>
          <w:spacing w:val="-5"/>
        </w:rPr>
        <w:t xml:space="preserve"> </w:t>
      </w:r>
      <w:r>
        <w:rPr>
          <w:spacing w:val="-2"/>
        </w:rPr>
        <w:t>of</w:t>
      </w:r>
      <w:r>
        <w:rPr>
          <w:spacing w:val="-5"/>
        </w:rPr>
        <w:t xml:space="preserve"> </w:t>
      </w:r>
      <w:r>
        <w:rPr>
          <w:spacing w:val="-2"/>
        </w:rPr>
        <w:t>the</w:t>
      </w:r>
      <w:r>
        <w:rPr>
          <w:spacing w:val="-5"/>
        </w:rPr>
        <w:t xml:space="preserve"> </w:t>
      </w:r>
      <w:r>
        <w:rPr>
          <w:spacing w:val="-2"/>
        </w:rPr>
        <w:t>following</w:t>
      </w:r>
      <w:r>
        <w:rPr>
          <w:spacing w:val="-5"/>
        </w:rPr>
        <w:t xml:space="preserve"> </w:t>
      </w:r>
      <w:r>
        <w:rPr>
          <w:spacing w:val="-2"/>
        </w:rPr>
        <w:t>inclusion</w:t>
      </w:r>
      <w:r>
        <w:rPr>
          <w:spacing w:val="-5"/>
        </w:rPr>
        <w:t xml:space="preserve"> </w:t>
      </w:r>
      <w:r>
        <w:rPr>
          <w:spacing w:val="-2"/>
        </w:rPr>
        <w:t>criteria;</w:t>
      </w:r>
      <w:r>
        <w:rPr>
          <w:spacing w:val="-4"/>
        </w:rPr>
        <w:t xml:space="preserve"> </w:t>
      </w:r>
      <w:r>
        <w:rPr>
          <w:spacing w:val="-2"/>
        </w:rPr>
        <w:t>i)</w:t>
      </w:r>
      <w:r>
        <w:rPr>
          <w:spacing w:val="-5"/>
        </w:rPr>
        <w:t xml:space="preserve"> </w:t>
      </w:r>
      <w:r>
        <w:rPr>
          <w:spacing w:val="-2"/>
        </w:rPr>
        <w:t>reported</w:t>
      </w:r>
      <w:r>
        <w:rPr>
          <w:spacing w:val="-5"/>
        </w:rPr>
        <w:t xml:space="preserve"> </w:t>
      </w:r>
      <w:r>
        <w:rPr>
          <w:spacing w:val="-2"/>
        </w:rPr>
        <w:t xml:space="preserve">findings </w:t>
      </w:r>
      <w:r>
        <w:t>from</w:t>
      </w:r>
      <w:r>
        <w:rPr>
          <w:spacing w:val="-13"/>
        </w:rPr>
        <w:t xml:space="preserve"> </w:t>
      </w:r>
      <w:r>
        <w:t>trapping</w:t>
      </w:r>
      <w:r>
        <w:rPr>
          <w:spacing w:val="-12"/>
        </w:rPr>
        <w:t xml:space="preserve"> </w:t>
      </w:r>
      <w:r>
        <w:t>studies</w:t>
      </w:r>
      <w:r>
        <w:rPr>
          <w:spacing w:val="-13"/>
        </w:rPr>
        <w:t xml:space="preserve"> </w:t>
      </w:r>
      <w:r>
        <w:t>where</w:t>
      </w:r>
      <w:r>
        <w:rPr>
          <w:spacing w:val="-12"/>
        </w:rPr>
        <w:t xml:space="preserve"> </w:t>
      </w:r>
      <w:r>
        <w:t>the</w:t>
      </w:r>
      <w:r>
        <w:rPr>
          <w:spacing w:val="-13"/>
        </w:rPr>
        <w:t xml:space="preserve"> </w:t>
      </w:r>
      <w:r>
        <w:t>target</w:t>
      </w:r>
      <w:r>
        <w:rPr>
          <w:spacing w:val="-12"/>
        </w:rPr>
        <w:t xml:space="preserve"> </w:t>
      </w:r>
      <w:r>
        <w:t>was</w:t>
      </w:r>
      <w:r>
        <w:rPr>
          <w:spacing w:val="-13"/>
        </w:rPr>
        <w:t xml:space="preserve"> </w:t>
      </w:r>
      <w:r>
        <w:t>a</w:t>
      </w:r>
      <w:r>
        <w:rPr>
          <w:spacing w:val="-12"/>
        </w:rPr>
        <w:t xml:space="preserve"> </w:t>
      </w:r>
      <w:r>
        <w:t>small</w:t>
      </w:r>
      <w:r>
        <w:rPr>
          <w:spacing w:val="-13"/>
        </w:rPr>
        <w:t xml:space="preserve"> </w:t>
      </w:r>
      <w:r>
        <w:t>mammal,</w:t>
      </w:r>
      <w:r>
        <w:rPr>
          <w:spacing w:val="-12"/>
        </w:rPr>
        <w:t xml:space="preserve"> </w:t>
      </w:r>
      <w:r>
        <w:t>ii)</w:t>
      </w:r>
      <w:r>
        <w:rPr>
          <w:spacing w:val="-13"/>
        </w:rPr>
        <w:t xml:space="preserve"> </w:t>
      </w:r>
      <w:r>
        <w:t>described</w:t>
      </w:r>
      <w:r>
        <w:rPr>
          <w:spacing w:val="-12"/>
        </w:rPr>
        <w:t xml:space="preserve"> </w:t>
      </w:r>
      <w:r>
        <w:t>the</w:t>
      </w:r>
      <w:r>
        <w:rPr>
          <w:spacing w:val="-13"/>
        </w:rPr>
        <w:t xml:space="preserve"> </w:t>
      </w:r>
      <w:r>
        <w:t>type</w:t>
      </w:r>
      <w:r>
        <w:rPr>
          <w:spacing w:val="-12"/>
        </w:rPr>
        <w:t xml:space="preserve"> </w:t>
      </w:r>
      <w:r>
        <w:t>of</w:t>
      </w:r>
      <w:r>
        <w:rPr>
          <w:spacing w:val="-13"/>
        </w:rPr>
        <w:t xml:space="preserve"> </w:t>
      </w:r>
      <w:r>
        <w:t>trap</w:t>
      </w:r>
      <w:r>
        <w:rPr>
          <w:spacing w:val="-12"/>
        </w:rPr>
        <w:t xml:space="preserve"> </w:t>
      </w:r>
      <w:r>
        <w:t>used</w:t>
      </w:r>
      <w:r>
        <w:rPr>
          <w:spacing w:val="-13"/>
        </w:rPr>
        <w:t xml:space="preserve"> </w:t>
      </w:r>
      <w:r>
        <w:t>or</w:t>
      </w:r>
      <w:r>
        <w:rPr>
          <w:spacing w:val="-12"/>
        </w:rPr>
        <w:t xml:space="preserve"> </w:t>
      </w:r>
      <w:r>
        <w:t>the</w:t>
      </w:r>
      <w:r>
        <w:rPr>
          <w:spacing w:val="-13"/>
        </w:rPr>
        <w:t xml:space="preserve"> </w:t>
      </w:r>
      <w:r>
        <w:t>length of trapping activity or the location of the trapping activity, iii) included trapping activity from at least one West</w:t>
      </w:r>
      <w:r>
        <w:rPr>
          <w:spacing w:val="-4"/>
        </w:rPr>
        <w:t xml:space="preserve"> </w:t>
      </w:r>
      <w:r>
        <w:t>African</w:t>
      </w:r>
      <w:r>
        <w:rPr>
          <w:spacing w:val="-4"/>
        </w:rPr>
        <w:t xml:space="preserve"> </w:t>
      </w:r>
      <w:r>
        <w:t>country,</w:t>
      </w:r>
      <w:r>
        <w:rPr>
          <w:spacing w:val="-3"/>
        </w:rPr>
        <w:t xml:space="preserve"> </w:t>
      </w:r>
      <w:r>
        <w:t>iv)</w:t>
      </w:r>
      <w:r>
        <w:rPr>
          <w:spacing w:val="-4"/>
        </w:rPr>
        <w:t xml:space="preserve"> </w:t>
      </w:r>
      <w:r>
        <w:t>recorded</w:t>
      </w:r>
      <w:r>
        <w:rPr>
          <w:spacing w:val="-4"/>
        </w:rPr>
        <w:t xml:space="preserve"> </w:t>
      </w:r>
      <w:r>
        <w:t>the</w:t>
      </w:r>
      <w:r>
        <w:rPr>
          <w:spacing w:val="-4"/>
        </w:rPr>
        <w:t xml:space="preserve"> </w:t>
      </w:r>
      <w:r>
        <w:t>genus</w:t>
      </w:r>
      <w:r>
        <w:rPr>
          <w:spacing w:val="-4"/>
        </w:rPr>
        <w:t xml:space="preserve"> </w:t>
      </w:r>
      <w:r>
        <w:t>or</w:t>
      </w:r>
      <w:r>
        <w:rPr>
          <w:spacing w:val="-4"/>
        </w:rPr>
        <w:t xml:space="preserve"> </w:t>
      </w:r>
      <w:r>
        <w:t>species</w:t>
      </w:r>
      <w:r>
        <w:rPr>
          <w:spacing w:val="-4"/>
        </w:rPr>
        <w:t xml:space="preserve"> </w:t>
      </w:r>
      <w:r>
        <w:t>of</w:t>
      </w:r>
      <w:r>
        <w:rPr>
          <w:spacing w:val="-4"/>
        </w:rPr>
        <w:t xml:space="preserve"> </w:t>
      </w:r>
      <w:r>
        <w:t>trapped</w:t>
      </w:r>
      <w:r>
        <w:rPr>
          <w:spacing w:val="-4"/>
        </w:rPr>
        <w:t xml:space="preserve"> </w:t>
      </w:r>
      <w:r>
        <w:t>individuals,</w:t>
      </w:r>
      <w:r>
        <w:rPr>
          <w:spacing w:val="-2"/>
        </w:rPr>
        <w:t xml:space="preserve"> </w:t>
      </w:r>
      <w:r>
        <w:t>and</w:t>
      </w:r>
      <w:r>
        <w:rPr>
          <w:spacing w:val="-4"/>
        </w:rPr>
        <w:t xml:space="preserve"> </w:t>
      </w:r>
      <w:r>
        <w:t>v)</w:t>
      </w:r>
      <w:r>
        <w:rPr>
          <w:spacing w:val="-4"/>
        </w:rPr>
        <w:t xml:space="preserve"> </w:t>
      </w:r>
      <w:r>
        <w:t>were</w:t>
      </w:r>
      <w:r>
        <w:rPr>
          <w:spacing w:val="-4"/>
        </w:rPr>
        <w:t xml:space="preserve"> </w:t>
      </w:r>
      <w:r>
        <w:t>published</w:t>
      </w:r>
      <w:r>
        <w:rPr>
          <w:spacing w:val="-4"/>
        </w:rPr>
        <w:t xml:space="preserve"> </w:t>
      </w:r>
      <w:r>
        <w:t>in</w:t>
      </w:r>
      <w:r>
        <w:rPr>
          <w:spacing w:val="-4"/>
        </w:rPr>
        <w:t xml:space="preserve"> </w:t>
      </w:r>
      <w:r>
        <w:t>a peer-reviewed journal or as a pre-print on a digital platform or as a report by a credible organisation.</w:t>
      </w:r>
      <w:r>
        <w:rPr>
          <w:spacing w:val="29"/>
        </w:rPr>
        <w:t xml:space="preserve"> </w:t>
      </w:r>
      <w:r>
        <w:t>We excluded studies if they met any of the following exclusion criteria:</w:t>
      </w:r>
      <w:r>
        <w:rPr>
          <w:spacing w:val="29"/>
        </w:rPr>
        <w:t xml:space="preserve"> </w:t>
      </w:r>
      <w:r>
        <w:t>i) reported data that were duplicated from</w:t>
      </w:r>
      <w:r>
        <w:rPr>
          <w:spacing w:val="-10"/>
        </w:rPr>
        <w:t xml:space="preserve"> </w:t>
      </w:r>
      <w:r>
        <w:t>a</w:t>
      </w:r>
      <w:r>
        <w:rPr>
          <w:spacing w:val="-10"/>
        </w:rPr>
        <w:t xml:space="preserve"> </w:t>
      </w:r>
      <w:r>
        <w:t>previously</w:t>
      </w:r>
      <w:r>
        <w:rPr>
          <w:spacing w:val="-10"/>
        </w:rPr>
        <w:t xml:space="preserve"> </w:t>
      </w:r>
      <w:r>
        <w:t>included</w:t>
      </w:r>
      <w:r>
        <w:rPr>
          <w:spacing w:val="-10"/>
        </w:rPr>
        <w:t xml:space="preserve"> </w:t>
      </w:r>
      <w:r>
        <w:t>study,</w:t>
      </w:r>
      <w:r>
        <w:rPr>
          <w:spacing w:val="-10"/>
        </w:rPr>
        <w:t xml:space="preserve"> </w:t>
      </w:r>
      <w:r>
        <w:t>ii)</w:t>
      </w:r>
      <w:r>
        <w:rPr>
          <w:spacing w:val="-10"/>
        </w:rPr>
        <w:t xml:space="preserve"> </w:t>
      </w:r>
      <w:r>
        <w:t>no</w:t>
      </w:r>
      <w:r>
        <w:rPr>
          <w:spacing w:val="-10"/>
        </w:rPr>
        <w:t xml:space="preserve"> </w:t>
      </w:r>
      <w:r>
        <w:t>full</w:t>
      </w:r>
      <w:r>
        <w:rPr>
          <w:spacing w:val="-10"/>
        </w:rPr>
        <w:t xml:space="preserve"> </w:t>
      </w:r>
      <w:r>
        <w:t>text</w:t>
      </w:r>
      <w:r>
        <w:rPr>
          <w:spacing w:val="-10"/>
        </w:rPr>
        <w:t xml:space="preserve"> </w:t>
      </w:r>
      <w:r>
        <w:t>available,</w:t>
      </w:r>
      <w:r>
        <w:rPr>
          <w:spacing w:val="-10"/>
        </w:rPr>
        <w:t xml:space="preserve"> </w:t>
      </w:r>
      <w:r>
        <w:t>iii)</w:t>
      </w:r>
      <w:r>
        <w:rPr>
          <w:spacing w:val="-10"/>
        </w:rPr>
        <w:t xml:space="preserve"> </w:t>
      </w:r>
      <w:r>
        <w:t>not</w:t>
      </w:r>
      <w:r>
        <w:rPr>
          <w:spacing w:val="-10"/>
        </w:rPr>
        <w:t xml:space="preserve"> </w:t>
      </w:r>
      <w:r>
        <w:t>available</w:t>
      </w:r>
      <w:r>
        <w:rPr>
          <w:spacing w:val="-10"/>
        </w:rPr>
        <w:t xml:space="preserve"> </w:t>
      </w:r>
      <w:r>
        <w:t>in</w:t>
      </w:r>
      <w:r>
        <w:rPr>
          <w:spacing w:val="-10"/>
        </w:rPr>
        <w:t xml:space="preserve"> </w:t>
      </w:r>
      <w:r>
        <w:t>English.</w:t>
      </w:r>
      <w:r>
        <w:rPr>
          <w:spacing w:val="7"/>
        </w:rPr>
        <w:t xml:space="preserve"> </w:t>
      </w:r>
      <w:r>
        <w:t>One</w:t>
      </w:r>
      <w:r>
        <w:rPr>
          <w:spacing w:val="-10"/>
        </w:rPr>
        <w:t xml:space="preserve"> </w:t>
      </w:r>
      <w:r>
        <w:t>author</w:t>
      </w:r>
      <w:r>
        <w:rPr>
          <w:spacing w:val="-10"/>
        </w:rPr>
        <w:t xml:space="preserve"> </w:t>
      </w:r>
      <w:r>
        <w:t>screened titles, abstracts and full texts against the inclusion and exclusion criteria.</w:t>
      </w:r>
      <w:r>
        <w:rPr>
          <w:spacing w:val="40"/>
        </w:rPr>
        <w:t xml:space="preserve"> </w:t>
      </w:r>
      <w:r>
        <w:t>At each stage; title screening, abstract screening and full text review, a random subset (10%) was reviewed by a second author.</w:t>
      </w:r>
    </w:p>
    <w:p w14:paraId="198ACAA9" w14:textId="77777777" w:rsidR="00BF7F12" w:rsidRDefault="00000000">
      <w:pPr>
        <w:pStyle w:val="BodyText"/>
        <w:spacing w:before="112" w:line="355" w:lineRule="auto"/>
        <w:ind w:left="695" w:right="1030" w:hanging="6"/>
        <w:jc w:val="both"/>
      </w:pPr>
      <w:r>
        <w:t>We extracted data from eligible studies using a standardised tool that was piloted on 5 studies.</w:t>
      </w:r>
      <w:r>
        <w:rPr>
          <w:spacing w:val="33"/>
        </w:rPr>
        <w:t xml:space="preserve"> </w:t>
      </w:r>
      <w:r>
        <w:t>Data was abstracted into a Google Sheets document, which was archived on completion of data extraction (</w:t>
      </w:r>
      <w:hyperlink w:anchor="_bookmark452" w:history="1">
        <w:r>
          <w:t>Simons,</w:t>
        </w:r>
      </w:hyperlink>
      <w:r>
        <w:t xml:space="preserve"> </w:t>
      </w:r>
      <w:hyperlink w:anchor="_bookmark452" w:history="1">
        <w:r>
          <w:rPr>
            <w:spacing w:val="-4"/>
          </w:rPr>
          <w:t>2022a</w:t>
        </w:r>
      </w:hyperlink>
      <w:r>
        <w:rPr>
          <w:spacing w:val="-4"/>
        </w:rPr>
        <w:t>).</w:t>
      </w:r>
      <w:r>
        <w:rPr>
          <w:spacing w:val="28"/>
        </w:rPr>
        <w:t xml:space="preserve"> </w:t>
      </w:r>
      <w:r>
        <w:rPr>
          <w:spacing w:val="-4"/>
        </w:rPr>
        <w:t>We identified the aims of included studies, for example, whether it was conducted as a survey of small</w:t>
      </w:r>
    </w:p>
    <w:p w14:paraId="7C8D620C" w14:textId="77777777" w:rsidR="00BF7F12" w:rsidRDefault="00BF7F12">
      <w:pPr>
        <w:spacing w:line="355" w:lineRule="auto"/>
        <w:jc w:val="both"/>
        <w:sectPr w:rsidR="00BF7F12">
          <w:pgSz w:w="12240" w:h="15840"/>
          <w:pgMar w:top="1340" w:right="380" w:bottom="1060" w:left="740" w:header="0" w:footer="733" w:gutter="0"/>
          <w:cols w:space="720"/>
        </w:sectPr>
      </w:pPr>
    </w:p>
    <w:p w14:paraId="56F77073" w14:textId="77777777" w:rsidR="00BF7F12" w:rsidRDefault="00000000">
      <w:pPr>
        <w:pStyle w:val="BodyText"/>
        <w:spacing w:before="89" w:line="355" w:lineRule="auto"/>
        <w:ind w:left="676" w:right="1050" w:firstLine="23"/>
        <w:jc w:val="both"/>
      </w:pPr>
      <w:r>
        <w:lastRenderedPageBreak/>
        <w:t>mammal</w:t>
      </w:r>
      <w:r>
        <w:rPr>
          <w:spacing w:val="-1"/>
        </w:rPr>
        <w:t xml:space="preserve"> </w:t>
      </w:r>
      <w:r>
        <w:t>species</w:t>
      </w:r>
      <w:r>
        <w:rPr>
          <w:spacing w:val="-1"/>
        </w:rPr>
        <w:t xml:space="preserve"> </w:t>
      </w:r>
      <w:r>
        <w:t>or</w:t>
      </w:r>
      <w:r>
        <w:rPr>
          <w:spacing w:val="-1"/>
        </w:rPr>
        <w:t xml:space="preserve"> </w:t>
      </w:r>
      <w:r>
        <w:t>specifically</w:t>
      </w:r>
      <w:r>
        <w:rPr>
          <w:spacing w:val="-1"/>
        </w:rPr>
        <w:t xml:space="preserve"> </w:t>
      </w:r>
      <w:r>
        <w:t>to</w:t>
      </w:r>
      <w:r>
        <w:rPr>
          <w:spacing w:val="-1"/>
        </w:rPr>
        <w:t xml:space="preserve"> </w:t>
      </w:r>
      <w:r>
        <w:t>assess</w:t>
      </w:r>
      <w:r>
        <w:rPr>
          <w:spacing w:val="-1"/>
        </w:rPr>
        <w:t xml:space="preserve"> </w:t>
      </w:r>
      <w:r>
        <w:t>the</w:t>
      </w:r>
      <w:r>
        <w:rPr>
          <w:spacing w:val="-1"/>
        </w:rPr>
        <w:t xml:space="preserve"> </w:t>
      </w:r>
      <w:r>
        <w:t>risk</w:t>
      </w:r>
      <w:r>
        <w:rPr>
          <w:spacing w:val="-1"/>
        </w:rPr>
        <w:t xml:space="preserve"> </w:t>
      </w:r>
      <w:r>
        <w:t>of</w:t>
      </w:r>
      <w:r>
        <w:rPr>
          <w:spacing w:val="-1"/>
        </w:rPr>
        <w:t xml:space="preserve"> </w:t>
      </w:r>
      <w:r>
        <w:t>zoonotic</w:t>
      </w:r>
      <w:r>
        <w:rPr>
          <w:spacing w:val="-1"/>
        </w:rPr>
        <w:t xml:space="preserve"> </w:t>
      </w:r>
      <w:r>
        <w:t>disease</w:t>
      </w:r>
      <w:r>
        <w:rPr>
          <w:spacing w:val="-1"/>
        </w:rPr>
        <w:t xml:space="preserve"> </w:t>
      </w:r>
      <w:r>
        <w:t>spillover.</w:t>
      </w:r>
      <w:r>
        <w:rPr>
          <w:spacing w:val="26"/>
        </w:rPr>
        <w:t xml:space="preserve"> </w:t>
      </w:r>
      <w:r>
        <w:t>we</w:t>
      </w:r>
      <w:r>
        <w:rPr>
          <w:spacing w:val="-1"/>
        </w:rPr>
        <w:t xml:space="preserve"> </w:t>
      </w:r>
      <w:r>
        <w:t>extracted</w:t>
      </w:r>
      <w:r>
        <w:rPr>
          <w:spacing w:val="-1"/>
        </w:rPr>
        <w:t xml:space="preserve"> </w:t>
      </w:r>
      <w:r>
        <w:t>data</w:t>
      </w:r>
      <w:r>
        <w:rPr>
          <w:spacing w:val="-1"/>
        </w:rPr>
        <w:t xml:space="preserve"> </w:t>
      </w:r>
      <w:r>
        <w:t>on</w:t>
      </w:r>
      <w:r>
        <w:rPr>
          <w:spacing w:val="-1"/>
        </w:rPr>
        <w:t xml:space="preserve"> </w:t>
      </w:r>
      <w:r>
        <w:t>study methodology, such as, the number of trap nights, the type of traps used and whether the study attempted to estimate abundance.</w:t>
      </w:r>
      <w:r>
        <w:rPr>
          <w:spacing w:val="30"/>
        </w:rPr>
        <w:t xml:space="preserve"> </w:t>
      </w:r>
      <w:r>
        <w:t>For studies not reporting number of trap nights we used imputation based on the number of trapped individuals, stratified by the habitat type from which they were obtained.</w:t>
      </w:r>
      <w:r>
        <w:rPr>
          <w:spacing w:val="40"/>
        </w:rPr>
        <w:t xml:space="preserve"> </w:t>
      </w:r>
      <w:r>
        <w:t>This was performed</w:t>
      </w:r>
      <w:r>
        <w:rPr>
          <w:spacing w:val="-13"/>
        </w:rPr>
        <w:t xml:space="preserve"> </w:t>
      </w:r>
      <w:r>
        <w:t>by</w:t>
      </w:r>
      <w:r>
        <w:rPr>
          <w:spacing w:val="-12"/>
        </w:rPr>
        <w:t xml:space="preserve"> </w:t>
      </w:r>
      <w:r>
        <w:t>multiplying</w:t>
      </w:r>
      <w:r>
        <w:rPr>
          <w:spacing w:val="-13"/>
        </w:rPr>
        <w:t xml:space="preserve"> </w:t>
      </w:r>
      <w:r>
        <w:t>the</w:t>
      </w:r>
      <w:r>
        <w:rPr>
          <w:spacing w:val="-12"/>
        </w:rPr>
        <w:t xml:space="preserve"> </w:t>
      </w:r>
      <w:r>
        <w:t>total</w:t>
      </w:r>
      <w:r>
        <w:rPr>
          <w:spacing w:val="-13"/>
        </w:rPr>
        <w:t xml:space="preserve"> </w:t>
      </w:r>
      <w:r>
        <w:t>number</w:t>
      </w:r>
      <w:r>
        <w:rPr>
          <w:spacing w:val="-12"/>
        </w:rPr>
        <w:t xml:space="preserve"> </w:t>
      </w:r>
      <w:r>
        <w:t>of</w:t>
      </w:r>
      <w:r>
        <w:rPr>
          <w:spacing w:val="-13"/>
        </w:rPr>
        <w:t xml:space="preserve"> </w:t>
      </w:r>
      <w:r>
        <w:t>trapped</w:t>
      </w:r>
      <w:r>
        <w:rPr>
          <w:spacing w:val="-12"/>
        </w:rPr>
        <w:t xml:space="preserve"> </w:t>
      </w:r>
      <w:r>
        <w:t>individuals</w:t>
      </w:r>
      <w:r>
        <w:rPr>
          <w:spacing w:val="-13"/>
        </w:rPr>
        <w:t xml:space="preserve"> </w:t>
      </w:r>
      <w:r>
        <w:t>within</w:t>
      </w:r>
      <w:r>
        <w:rPr>
          <w:spacing w:val="-12"/>
        </w:rPr>
        <w:t xml:space="preserve"> </w:t>
      </w:r>
      <w:r>
        <w:t>that</w:t>
      </w:r>
      <w:r>
        <w:rPr>
          <w:spacing w:val="-13"/>
        </w:rPr>
        <w:t xml:space="preserve"> </w:t>
      </w:r>
      <w:r>
        <w:t>study</w:t>
      </w:r>
      <w:r>
        <w:rPr>
          <w:spacing w:val="-12"/>
        </w:rPr>
        <w:t xml:space="preserve"> </w:t>
      </w:r>
      <w:r>
        <w:t>site</w:t>
      </w:r>
      <w:r>
        <w:rPr>
          <w:spacing w:val="-13"/>
        </w:rPr>
        <w:t xml:space="preserve"> </w:t>
      </w:r>
      <w:r>
        <w:t>by</w:t>
      </w:r>
      <w:r>
        <w:rPr>
          <w:spacing w:val="-12"/>
        </w:rPr>
        <w:t xml:space="preserve"> </w:t>
      </w:r>
      <w:r>
        <w:t>the</w:t>
      </w:r>
      <w:r>
        <w:rPr>
          <w:spacing w:val="-13"/>
        </w:rPr>
        <w:t xml:space="preserve"> </w:t>
      </w:r>
      <w:r>
        <w:t>median</w:t>
      </w:r>
      <w:r>
        <w:rPr>
          <w:spacing w:val="-12"/>
        </w:rPr>
        <w:t xml:space="preserve"> </w:t>
      </w:r>
      <w:r>
        <w:t>trap success for study sites with the same reported habitat type.</w:t>
      </w:r>
      <w:r>
        <w:rPr>
          <w:spacing w:val="33"/>
        </w:rPr>
        <w:t xml:space="preserve"> </w:t>
      </w:r>
      <w:r>
        <w:t>Stratification was used as trap success varied importantly between traps placed in or around buildings (13%, IQR 6-24%) compared with other habitats (3%, IQR 1-9%).</w:t>
      </w:r>
    </w:p>
    <w:p w14:paraId="6DA1E2FC" w14:textId="77777777" w:rsidR="00BF7F12" w:rsidRDefault="00000000">
      <w:pPr>
        <w:pStyle w:val="BodyText"/>
        <w:spacing w:before="114" w:line="355" w:lineRule="auto"/>
        <w:ind w:left="700" w:right="1057" w:hanging="11"/>
        <w:jc w:val="both"/>
      </w:pPr>
      <w:r>
        <w:t>We</w:t>
      </w:r>
      <w:r>
        <w:rPr>
          <w:spacing w:val="-5"/>
        </w:rPr>
        <w:t xml:space="preserve"> </w:t>
      </w:r>
      <w:r>
        <w:t>also</w:t>
      </w:r>
      <w:r>
        <w:rPr>
          <w:spacing w:val="-5"/>
        </w:rPr>
        <w:t xml:space="preserve"> </w:t>
      </w:r>
      <w:r>
        <w:t>recorded</w:t>
      </w:r>
      <w:r>
        <w:rPr>
          <w:spacing w:val="-5"/>
        </w:rPr>
        <w:t xml:space="preserve"> </w:t>
      </w:r>
      <w:r>
        <w:t>how</w:t>
      </w:r>
      <w:r>
        <w:rPr>
          <w:spacing w:val="-5"/>
        </w:rPr>
        <w:t xml:space="preserve"> </w:t>
      </w:r>
      <w:r>
        <w:t>species</w:t>
      </w:r>
      <w:r>
        <w:rPr>
          <w:spacing w:val="-5"/>
        </w:rPr>
        <w:t xml:space="preserve"> </w:t>
      </w:r>
      <w:r>
        <w:t>were</w:t>
      </w:r>
      <w:r>
        <w:rPr>
          <w:spacing w:val="-5"/>
        </w:rPr>
        <w:t xml:space="preserve"> </w:t>
      </w:r>
      <w:r>
        <w:t>identified</w:t>
      </w:r>
      <w:r>
        <w:rPr>
          <w:spacing w:val="-5"/>
        </w:rPr>
        <w:t xml:space="preserve"> </w:t>
      </w:r>
      <w:r>
        <w:t>within</w:t>
      </w:r>
      <w:r>
        <w:rPr>
          <w:spacing w:val="-5"/>
        </w:rPr>
        <w:t xml:space="preserve"> </w:t>
      </w:r>
      <w:r>
        <w:t>a</w:t>
      </w:r>
      <w:r>
        <w:rPr>
          <w:spacing w:val="-5"/>
        </w:rPr>
        <w:t xml:space="preserve"> </w:t>
      </w:r>
      <w:r>
        <w:t>study</w:t>
      </w:r>
      <w:r>
        <w:rPr>
          <w:spacing w:val="-5"/>
        </w:rPr>
        <w:t xml:space="preserve"> </w:t>
      </w:r>
      <w:r>
        <w:t>and</w:t>
      </w:r>
      <w:r>
        <w:rPr>
          <w:spacing w:val="-5"/>
        </w:rPr>
        <w:t xml:space="preserve"> </w:t>
      </w:r>
      <w:r>
        <w:t>species</w:t>
      </w:r>
      <w:r>
        <w:rPr>
          <w:spacing w:val="-5"/>
        </w:rPr>
        <w:t xml:space="preserve"> </w:t>
      </w:r>
      <w:r>
        <w:t>identification</w:t>
      </w:r>
      <w:r>
        <w:rPr>
          <w:spacing w:val="-5"/>
        </w:rPr>
        <w:t xml:space="preserve"> </w:t>
      </w:r>
      <w:r>
        <w:t>was</w:t>
      </w:r>
      <w:r>
        <w:rPr>
          <w:spacing w:val="-5"/>
        </w:rPr>
        <w:t xml:space="preserve"> </w:t>
      </w:r>
      <w:r>
        <w:t>assumed</w:t>
      </w:r>
      <w:r>
        <w:rPr>
          <w:spacing w:val="-5"/>
        </w:rPr>
        <w:t xml:space="preserve"> </w:t>
      </w:r>
      <w:r>
        <w:t>to</w:t>
      </w:r>
      <w:r>
        <w:rPr>
          <w:spacing w:val="-5"/>
        </w:rPr>
        <w:t xml:space="preserve"> </w:t>
      </w:r>
      <w:r>
        <w:t xml:space="preserve">be </w:t>
      </w:r>
      <w:r>
        <w:rPr>
          <w:spacing w:val="-2"/>
        </w:rPr>
        <w:t>accurate.</w:t>
      </w:r>
      <w:r>
        <w:rPr>
          <w:spacing w:val="12"/>
        </w:rPr>
        <w:t xml:space="preserve"> </w:t>
      </w:r>
      <w:r>
        <w:rPr>
          <w:spacing w:val="-2"/>
        </w:rPr>
        <w:t>The</w:t>
      </w:r>
      <w:r>
        <w:rPr>
          <w:spacing w:val="-10"/>
        </w:rPr>
        <w:t xml:space="preserve"> </w:t>
      </w:r>
      <w:r>
        <w:rPr>
          <w:spacing w:val="-2"/>
        </w:rPr>
        <w:t>number</w:t>
      </w:r>
      <w:r>
        <w:rPr>
          <w:spacing w:val="-10"/>
        </w:rPr>
        <w:t xml:space="preserve"> </w:t>
      </w:r>
      <w:r>
        <w:rPr>
          <w:spacing w:val="-2"/>
        </w:rPr>
        <w:t>of</w:t>
      </w:r>
      <w:r>
        <w:rPr>
          <w:spacing w:val="-10"/>
        </w:rPr>
        <w:t xml:space="preserve"> </w:t>
      </w:r>
      <w:r>
        <w:rPr>
          <w:spacing w:val="-2"/>
        </w:rPr>
        <w:t>individuals</w:t>
      </w:r>
      <w:r>
        <w:rPr>
          <w:spacing w:val="-10"/>
        </w:rPr>
        <w:t xml:space="preserve"> </w:t>
      </w:r>
      <w:r>
        <w:rPr>
          <w:spacing w:val="-2"/>
        </w:rPr>
        <w:t>of</w:t>
      </w:r>
      <w:r>
        <w:rPr>
          <w:spacing w:val="-10"/>
        </w:rPr>
        <w:t xml:space="preserve"> </w:t>
      </w:r>
      <w:r>
        <w:rPr>
          <w:spacing w:val="-2"/>
        </w:rPr>
        <w:t>these</w:t>
      </w:r>
      <w:r>
        <w:rPr>
          <w:spacing w:val="-10"/>
        </w:rPr>
        <w:t xml:space="preserve"> </w:t>
      </w:r>
      <w:r>
        <w:rPr>
          <w:spacing w:val="-2"/>
        </w:rPr>
        <w:t>species</w:t>
      </w:r>
      <w:r>
        <w:rPr>
          <w:spacing w:val="-10"/>
        </w:rPr>
        <w:t xml:space="preserve"> </w:t>
      </w:r>
      <w:r>
        <w:rPr>
          <w:spacing w:val="-2"/>
        </w:rPr>
        <w:t>or</w:t>
      </w:r>
      <w:r>
        <w:rPr>
          <w:spacing w:val="-10"/>
        </w:rPr>
        <w:t xml:space="preserve"> </w:t>
      </w:r>
      <w:r>
        <w:rPr>
          <w:spacing w:val="-2"/>
        </w:rPr>
        <w:t>genera</w:t>
      </w:r>
      <w:r>
        <w:rPr>
          <w:spacing w:val="-10"/>
        </w:rPr>
        <w:t xml:space="preserve"> </w:t>
      </w:r>
      <w:r>
        <w:rPr>
          <w:spacing w:val="-2"/>
        </w:rPr>
        <w:t>was</w:t>
      </w:r>
      <w:r>
        <w:rPr>
          <w:spacing w:val="-10"/>
        </w:rPr>
        <w:t xml:space="preserve"> </w:t>
      </w:r>
      <w:r>
        <w:rPr>
          <w:spacing w:val="-2"/>
        </w:rPr>
        <w:t>extracted</w:t>
      </w:r>
      <w:r>
        <w:rPr>
          <w:spacing w:val="-10"/>
        </w:rPr>
        <w:t xml:space="preserve"> </w:t>
      </w:r>
      <w:r>
        <w:rPr>
          <w:spacing w:val="-2"/>
        </w:rPr>
        <w:t>with</w:t>
      </w:r>
      <w:r>
        <w:rPr>
          <w:spacing w:val="-10"/>
        </w:rPr>
        <w:t xml:space="preserve"> </w:t>
      </w:r>
      <w:r>
        <w:rPr>
          <w:spacing w:val="-2"/>
        </w:rPr>
        <w:t>taxonomic</w:t>
      </w:r>
      <w:r>
        <w:rPr>
          <w:spacing w:val="-10"/>
        </w:rPr>
        <w:t xml:space="preserve"> </w:t>
      </w:r>
      <w:r>
        <w:rPr>
          <w:spacing w:val="-2"/>
        </w:rPr>
        <w:t>names</w:t>
      </w:r>
      <w:r>
        <w:rPr>
          <w:spacing w:val="-10"/>
        </w:rPr>
        <w:t xml:space="preserve"> </w:t>
      </w:r>
      <w:r>
        <w:rPr>
          <w:spacing w:val="-2"/>
        </w:rPr>
        <w:t xml:space="preserve">mapped </w:t>
      </w:r>
      <w:r>
        <w:t>to GBIF taxonomy (</w:t>
      </w:r>
      <w:hyperlink w:anchor="_bookmark250" w:history="1">
        <w:r>
          <w:t>GBIF: The Global Biodiversity Information Facility, 2021b</w:t>
        </w:r>
      </w:hyperlink>
      <w:r>
        <w:t>).</w:t>
      </w:r>
      <w:r>
        <w:rPr>
          <w:spacing w:val="40"/>
        </w:rPr>
        <w:t xml:space="preserve"> </w:t>
      </w:r>
      <w:r>
        <w:t>We expanded species detection and non-detection records by explicitly specifying non-detection at a trap site if a species was recorded as detected at other trapping locations within the same study.</w:t>
      </w:r>
    </w:p>
    <w:p w14:paraId="768DDD5F" w14:textId="77777777" w:rsidR="00BF7F12" w:rsidRDefault="00000000">
      <w:pPr>
        <w:pStyle w:val="BodyText"/>
        <w:spacing w:before="115" w:line="355" w:lineRule="auto"/>
        <w:ind w:left="692" w:right="1019" w:firstLine="7"/>
        <w:jc w:val="both"/>
      </w:pPr>
      <w:r>
        <w:t>Geographic locations of trapping studies were extracted using GPS locations for the most precise location presented.</w:t>
      </w:r>
      <w:r>
        <w:rPr>
          <w:spacing w:val="-13"/>
        </w:rPr>
        <w:t xml:space="preserve"> </w:t>
      </w:r>
      <w:r>
        <w:t>Missing</w:t>
      </w:r>
      <w:r>
        <w:rPr>
          <w:spacing w:val="-12"/>
        </w:rPr>
        <w:t xml:space="preserve"> </w:t>
      </w:r>
      <w:r>
        <w:t>locations</w:t>
      </w:r>
      <w:r>
        <w:rPr>
          <w:spacing w:val="-13"/>
        </w:rPr>
        <w:t xml:space="preserve"> </w:t>
      </w:r>
      <w:r>
        <w:t>were</w:t>
      </w:r>
      <w:r>
        <w:rPr>
          <w:spacing w:val="-12"/>
        </w:rPr>
        <w:t xml:space="preserve"> </w:t>
      </w:r>
      <w:r>
        <w:t>found</w:t>
      </w:r>
      <w:r>
        <w:rPr>
          <w:spacing w:val="-13"/>
        </w:rPr>
        <w:t xml:space="preserve"> </w:t>
      </w:r>
      <w:r>
        <w:t>using</w:t>
      </w:r>
      <w:r>
        <w:rPr>
          <w:spacing w:val="-12"/>
        </w:rPr>
        <w:t xml:space="preserve"> </w:t>
      </w:r>
      <w:r>
        <w:t>the</w:t>
      </w:r>
      <w:r>
        <w:rPr>
          <w:spacing w:val="-13"/>
        </w:rPr>
        <w:t xml:space="preserve"> </w:t>
      </w:r>
      <w:r>
        <w:t>National</w:t>
      </w:r>
      <w:r>
        <w:rPr>
          <w:spacing w:val="-12"/>
        </w:rPr>
        <w:t xml:space="preserve"> </w:t>
      </w:r>
      <w:r>
        <w:t>Geospatial-Intelligence</w:t>
      </w:r>
      <w:r>
        <w:rPr>
          <w:spacing w:val="-13"/>
        </w:rPr>
        <w:t xml:space="preserve"> </w:t>
      </w:r>
      <w:r>
        <w:t>Agency</w:t>
      </w:r>
      <w:r>
        <w:rPr>
          <w:spacing w:val="-12"/>
        </w:rPr>
        <w:t xml:space="preserve"> </w:t>
      </w:r>
      <w:r>
        <w:t>GEOnet</w:t>
      </w:r>
      <w:r>
        <w:rPr>
          <w:spacing w:val="-13"/>
        </w:rPr>
        <w:t xml:space="preserve"> </w:t>
      </w:r>
      <w:r>
        <w:t xml:space="preserve">Names </w:t>
      </w:r>
      <w:r>
        <w:rPr>
          <w:spacing w:val="-4"/>
        </w:rPr>
        <w:t>Server</w:t>
      </w:r>
      <w:r>
        <w:rPr>
          <w:spacing w:val="-7"/>
        </w:rPr>
        <w:t xml:space="preserve"> </w:t>
      </w:r>
      <w:r>
        <w:rPr>
          <w:spacing w:val="-4"/>
        </w:rPr>
        <w:t>(</w:t>
      </w:r>
      <w:hyperlink w:anchor="_bookmark397" w:history="1">
        <w:r>
          <w:rPr>
            <w:spacing w:val="-4"/>
          </w:rPr>
          <w:t>National</w:t>
        </w:r>
        <w:r>
          <w:rPr>
            <w:spacing w:val="-6"/>
          </w:rPr>
          <w:t xml:space="preserve"> </w:t>
        </w:r>
        <w:r>
          <w:rPr>
            <w:spacing w:val="-4"/>
          </w:rPr>
          <w:t>Geospatial-Intelligence</w:t>
        </w:r>
        <w:r>
          <w:rPr>
            <w:spacing w:val="-7"/>
          </w:rPr>
          <w:t xml:space="preserve"> </w:t>
        </w:r>
        <w:r>
          <w:rPr>
            <w:spacing w:val="-4"/>
          </w:rPr>
          <w:t>Agency, 2023</w:t>
        </w:r>
      </w:hyperlink>
      <w:r>
        <w:rPr>
          <w:spacing w:val="-4"/>
        </w:rPr>
        <w:t>)</w:t>
      </w:r>
      <w:r>
        <w:rPr>
          <w:spacing w:val="-6"/>
        </w:rPr>
        <w:t xml:space="preserve"> </w:t>
      </w:r>
      <w:r>
        <w:rPr>
          <w:spacing w:val="-4"/>
        </w:rPr>
        <w:t>based</w:t>
      </w:r>
      <w:r>
        <w:rPr>
          <w:spacing w:val="-6"/>
        </w:rPr>
        <w:t xml:space="preserve"> </w:t>
      </w:r>
      <w:r>
        <w:rPr>
          <w:spacing w:val="-4"/>
        </w:rPr>
        <w:t>on</w:t>
      </w:r>
      <w:r>
        <w:rPr>
          <w:spacing w:val="-6"/>
        </w:rPr>
        <w:t xml:space="preserve"> </w:t>
      </w:r>
      <w:r>
        <w:rPr>
          <w:spacing w:val="-4"/>
        </w:rPr>
        <w:t>place</w:t>
      </w:r>
      <w:r>
        <w:rPr>
          <w:spacing w:val="-6"/>
        </w:rPr>
        <w:t xml:space="preserve"> </w:t>
      </w:r>
      <w:r>
        <w:rPr>
          <w:spacing w:val="-4"/>
        </w:rPr>
        <w:t>names</w:t>
      </w:r>
      <w:r>
        <w:rPr>
          <w:spacing w:val="-6"/>
        </w:rPr>
        <w:t xml:space="preserve"> </w:t>
      </w:r>
      <w:r>
        <w:rPr>
          <w:spacing w:val="-4"/>
        </w:rPr>
        <w:t>and</w:t>
      </w:r>
      <w:r>
        <w:rPr>
          <w:spacing w:val="-6"/>
        </w:rPr>
        <w:t xml:space="preserve"> </w:t>
      </w:r>
      <w:r>
        <w:rPr>
          <w:spacing w:val="-4"/>
        </w:rPr>
        <w:t>maps</w:t>
      </w:r>
      <w:r>
        <w:rPr>
          <w:spacing w:val="-6"/>
        </w:rPr>
        <w:t xml:space="preserve"> </w:t>
      </w:r>
      <w:r>
        <w:rPr>
          <w:spacing w:val="-4"/>
        </w:rPr>
        <w:t>presented</w:t>
      </w:r>
      <w:r>
        <w:rPr>
          <w:spacing w:val="-7"/>
        </w:rPr>
        <w:t xml:space="preserve"> </w:t>
      </w:r>
      <w:r>
        <w:rPr>
          <w:spacing w:val="-4"/>
        </w:rPr>
        <w:t>in</w:t>
      </w:r>
      <w:r>
        <w:rPr>
          <w:spacing w:val="-6"/>
        </w:rPr>
        <w:t xml:space="preserve"> </w:t>
      </w:r>
      <w:r>
        <w:rPr>
          <w:spacing w:val="-4"/>
        </w:rPr>
        <w:t>the</w:t>
      </w:r>
      <w:r>
        <w:rPr>
          <w:spacing w:val="-6"/>
        </w:rPr>
        <w:t xml:space="preserve"> </w:t>
      </w:r>
      <w:r>
        <w:rPr>
          <w:spacing w:val="-4"/>
        </w:rPr>
        <w:t xml:space="preserve">study. </w:t>
      </w:r>
      <w:r>
        <w:t>All locations were converted to decimal degrees.</w:t>
      </w:r>
      <w:r>
        <w:rPr>
          <w:spacing w:val="32"/>
        </w:rPr>
        <w:t xml:space="preserve"> </w:t>
      </w:r>
      <w:r>
        <w:t xml:space="preserve">The year of rodent trapping was extracted alongside the </w:t>
      </w:r>
      <w:r>
        <w:rPr>
          <w:spacing w:val="-2"/>
        </w:rPr>
        <w:t>length</w:t>
      </w:r>
      <w:r>
        <w:rPr>
          <w:spacing w:val="-6"/>
        </w:rPr>
        <w:t xml:space="preserve"> </w:t>
      </w:r>
      <w:r>
        <w:rPr>
          <w:spacing w:val="-2"/>
        </w:rPr>
        <w:t>of</w:t>
      </w:r>
      <w:r>
        <w:rPr>
          <w:spacing w:val="-6"/>
        </w:rPr>
        <w:t xml:space="preserve"> </w:t>
      </w:r>
      <w:r>
        <w:rPr>
          <w:spacing w:val="-2"/>
        </w:rPr>
        <w:t>the</w:t>
      </w:r>
      <w:r>
        <w:rPr>
          <w:spacing w:val="-6"/>
        </w:rPr>
        <w:t xml:space="preserve"> </w:t>
      </w:r>
      <w:r>
        <w:rPr>
          <w:spacing w:val="-2"/>
        </w:rPr>
        <w:t>trapping</w:t>
      </w:r>
      <w:r>
        <w:rPr>
          <w:spacing w:val="-6"/>
        </w:rPr>
        <w:t xml:space="preserve"> </w:t>
      </w:r>
      <w:r>
        <w:rPr>
          <w:spacing w:val="-2"/>
        </w:rPr>
        <w:t>activity</w:t>
      </w:r>
      <w:r>
        <w:rPr>
          <w:spacing w:val="-6"/>
        </w:rPr>
        <w:t xml:space="preserve"> </w:t>
      </w:r>
      <w:r>
        <w:rPr>
          <w:spacing w:val="-2"/>
        </w:rPr>
        <w:t>to</w:t>
      </w:r>
      <w:r>
        <w:rPr>
          <w:spacing w:val="-6"/>
        </w:rPr>
        <w:t xml:space="preserve"> </w:t>
      </w:r>
      <w:r>
        <w:rPr>
          <w:spacing w:val="-2"/>
        </w:rPr>
        <w:t>understand</w:t>
      </w:r>
      <w:r>
        <w:rPr>
          <w:spacing w:val="-6"/>
        </w:rPr>
        <w:t xml:space="preserve"> </w:t>
      </w:r>
      <w:r>
        <w:rPr>
          <w:spacing w:val="-2"/>
        </w:rPr>
        <w:t>seasonal</w:t>
      </w:r>
      <w:r>
        <w:rPr>
          <w:spacing w:val="-6"/>
        </w:rPr>
        <w:t xml:space="preserve"> </w:t>
      </w:r>
      <w:r>
        <w:rPr>
          <w:spacing w:val="-2"/>
        </w:rPr>
        <w:t>representativeness</w:t>
      </w:r>
      <w:r>
        <w:rPr>
          <w:spacing w:val="-6"/>
        </w:rPr>
        <w:t xml:space="preserve"> </w:t>
      </w:r>
      <w:r>
        <w:rPr>
          <w:spacing w:val="-2"/>
        </w:rPr>
        <w:t>of</w:t>
      </w:r>
      <w:r>
        <w:rPr>
          <w:spacing w:val="-6"/>
        </w:rPr>
        <w:t xml:space="preserve"> </w:t>
      </w:r>
      <w:r>
        <w:rPr>
          <w:spacing w:val="-2"/>
        </w:rPr>
        <w:t>trapping</w:t>
      </w:r>
      <w:r>
        <w:rPr>
          <w:spacing w:val="-6"/>
        </w:rPr>
        <w:t xml:space="preserve"> </w:t>
      </w:r>
      <w:r>
        <w:rPr>
          <w:spacing w:val="-2"/>
        </w:rPr>
        <w:t>activity.</w:t>
      </w:r>
      <w:r>
        <w:rPr>
          <w:spacing w:val="24"/>
        </w:rPr>
        <w:t xml:space="preserve"> </w:t>
      </w:r>
      <w:r>
        <w:rPr>
          <w:spacing w:val="-2"/>
        </w:rPr>
        <w:t>The</w:t>
      </w:r>
      <w:r>
        <w:rPr>
          <w:spacing w:val="-6"/>
        </w:rPr>
        <w:t xml:space="preserve"> </w:t>
      </w:r>
      <w:r>
        <w:rPr>
          <w:spacing w:val="-2"/>
        </w:rPr>
        <w:t>habitats</w:t>
      </w:r>
      <w:r>
        <w:rPr>
          <w:spacing w:val="-6"/>
        </w:rPr>
        <w:t xml:space="preserve"> </w:t>
      </w:r>
      <w:r>
        <w:rPr>
          <w:spacing w:val="-2"/>
        </w:rPr>
        <w:t xml:space="preserve">of </w:t>
      </w:r>
      <w:r>
        <w:t>trapping</w:t>
      </w:r>
      <w:r>
        <w:rPr>
          <w:spacing w:val="-6"/>
        </w:rPr>
        <w:t xml:space="preserve"> </w:t>
      </w:r>
      <w:r>
        <w:t>sites</w:t>
      </w:r>
      <w:r>
        <w:rPr>
          <w:spacing w:val="-6"/>
        </w:rPr>
        <w:t xml:space="preserve"> </w:t>
      </w:r>
      <w:r>
        <w:t>were</w:t>
      </w:r>
      <w:r>
        <w:rPr>
          <w:spacing w:val="-6"/>
        </w:rPr>
        <w:t xml:space="preserve"> </w:t>
      </w:r>
      <w:r>
        <w:t>mapped</w:t>
      </w:r>
      <w:r>
        <w:rPr>
          <w:spacing w:val="-6"/>
        </w:rPr>
        <w:t xml:space="preserve"> </w:t>
      </w:r>
      <w:r>
        <w:t>to</w:t>
      </w:r>
      <w:r>
        <w:rPr>
          <w:spacing w:val="-6"/>
        </w:rPr>
        <w:t xml:space="preserve"> </w:t>
      </w:r>
      <w:r>
        <w:t>the</w:t>
      </w:r>
      <w:r>
        <w:rPr>
          <w:spacing w:val="-6"/>
        </w:rPr>
        <w:t xml:space="preserve"> </w:t>
      </w:r>
      <w:r>
        <w:t>IUCN</w:t>
      </w:r>
      <w:r>
        <w:rPr>
          <w:spacing w:val="-6"/>
        </w:rPr>
        <w:t xml:space="preserve"> </w:t>
      </w:r>
      <w:r>
        <w:t>Habitat</w:t>
      </w:r>
      <w:r>
        <w:rPr>
          <w:spacing w:val="-6"/>
        </w:rPr>
        <w:t xml:space="preserve"> </w:t>
      </w:r>
      <w:r>
        <w:t>Classification</w:t>
      </w:r>
      <w:r>
        <w:rPr>
          <w:spacing w:val="-6"/>
        </w:rPr>
        <w:t xml:space="preserve"> </w:t>
      </w:r>
      <w:r>
        <w:t>Scheme</w:t>
      </w:r>
      <w:r>
        <w:rPr>
          <w:spacing w:val="-6"/>
        </w:rPr>
        <w:t xml:space="preserve"> </w:t>
      </w:r>
      <w:r>
        <w:t>(Version</w:t>
      </w:r>
      <w:r>
        <w:rPr>
          <w:spacing w:val="-6"/>
        </w:rPr>
        <w:t xml:space="preserve"> </w:t>
      </w:r>
      <w:r>
        <w:t>3.1).</w:t>
      </w:r>
      <w:r>
        <w:rPr>
          <w:spacing w:val="10"/>
        </w:rPr>
        <w:t xml:space="preserve"> </w:t>
      </w:r>
      <w:r>
        <w:t>For</w:t>
      </w:r>
      <w:r>
        <w:rPr>
          <w:spacing w:val="-7"/>
        </w:rPr>
        <w:t xml:space="preserve"> </w:t>
      </w:r>
      <w:r>
        <w:t>studies</w:t>
      </w:r>
      <w:r>
        <w:rPr>
          <w:spacing w:val="-6"/>
        </w:rPr>
        <w:t xml:space="preserve"> </w:t>
      </w:r>
      <w:r>
        <w:t>reporting multiple habitat types for a single trap, trap-line or trapping grid, a higher order classification of habitat type was recorded.</w:t>
      </w:r>
    </w:p>
    <w:p w14:paraId="3B728138" w14:textId="77777777" w:rsidR="00BF7F12" w:rsidRDefault="00000000">
      <w:pPr>
        <w:pStyle w:val="BodyText"/>
        <w:spacing w:before="114" w:line="355" w:lineRule="auto"/>
        <w:ind w:left="692" w:right="1030" w:firstLine="7"/>
        <w:jc w:val="both"/>
      </w:pPr>
      <w:r>
        <w:rPr>
          <w:spacing w:val="-4"/>
        </w:rPr>
        <w:t xml:space="preserve">For included studies with available data we extracted information on all microorganisms and known zoonotic </w:t>
      </w:r>
      <w:r>
        <w:t>pathogens</w:t>
      </w:r>
      <w:r>
        <w:rPr>
          <w:spacing w:val="-9"/>
        </w:rPr>
        <w:t xml:space="preserve"> </w:t>
      </w:r>
      <w:r>
        <w:t>tested</w:t>
      </w:r>
      <w:r>
        <w:rPr>
          <w:spacing w:val="-9"/>
        </w:rPr>
        <w:t xml:space="preserve"> </w:t>
      </w:r>
      <w:r>
        <w:t>and</w:t>
      </w:r>
      <w:r>
        <w:rPr>
          <w:spacing w:val="-9"/>
        </w:rPr>
        <w:t xml:space="preserve"> </w:t>
      </w:r>
      <w:r>
        <w:t>the</w:t>
      </w:r>
      <w:r>
        <w:rPr>
          <w:spacing w:val="-9"/>
        </w:rPr>
        <w:t xml:space="preserve"> </w:t>
      </w:r>
      <w:r>
        <w:t>method</w:t>
      </w:r>
      <w:r>
        <w:rPr>
          <w:spacing w:val="-9"/>
        </w:rPr>
        <w:t xml:space="preserve"> </w:t>
      </w:r>
      <w:r>
        <w:t>used</w:t>
      </w:r>
      <w:r>
        <w:rPr>
          <w:spacing w:val="-9"/>
        </w:rPr>
        <w:t xml:space="preserve"> </w:t>
      </w:r>
      <w:r>
        <w:t>(e.g.,</w:t>
      </w:r>
      <w:r>
        <w:rPr>
          <w:spacing w:val="-9"/>
        </w:rPr>
        <w:t xml:space="preserve"> </w:t>
      </w:r>
      <w:r>
        <w:t>molecular</w:t>
      </w:r>
      <w:r>
        <w:rPr>
          <w:spacing w:val="-9"/>
        </w:rPr>
        <w:t xml:space="preserve"> </w:t>
      </w:r>
      <w:r>
        <w:t>or</w:t>
      </w:r>
      <w:r>
        <w:rPr>
          <w:spacing w:val="-9"/>
        </w:rPr>
        <w:t xml:space="preserve"> </w:t>
      </w:r>
      <w:r>
        <w:t>serological</w:t>
      </w:r>
      <w:r>
        <w:rPr>
          <w:spacing w:val="-9"/>
        </w:rPr>
        <w:t xml:space="preserve"> </w:t>
      </w:r>
      <w:r>
        <w:t>diagnosis). Where</w:t>
      </w:r>
      <w:r>
        <w:rPr>
          <w:spacing w:val="-9"/>
        </w:rPr>
        <w:t xml:space="preserve"> </w:t>
      </w:r>
      <w:r>
        <w:t>assays</w:t>
      </w:r>
      <w:r>
        <w:rPr>
          <w:spacing w:val="-9"/>
        </w:rPr>
        <w:t xml:space="preserve"> </w:t>
      </w:r>
      <w:r>
        <w:t>were</w:t>
      </w:r>
      <w:r>
        <w:rPr>
          <w:spacing w:val="-9"/>
        </w:rPr>
        <w:t xml:space="preserve"> </w:t>
      </w:r>
      <w:r>
        <w:t>able</w:t>
      </w:r>
      <w:r>
        <w:rPr>
          <w:spacing w:val="-9"/>
        </w:rPr>
        <w:t xml:space="preserve"> </w:t>
      </w:r>
      <w:r>
        <w:t xml:space="preserve">to </w:t>
      </w:r>
      <w:r>
        <w:rPr>
          <w:spacing w:val="-2"/>
        </w:rPr>
        <w:t>identify</w:t>
      </w:r>
      <w:r>
        <w:rPr>
          <w:spacing w:val="-8"/>
        </w:rPr>
        <w:t xml:space="preserve"> </w:t>
      </w:r>
      <w:r>
        <w:rPr>
          <w:spacing w:val="-2"/>
        </w:rPr>
        <w:t>the</w:t>
      </w:r>
      <w:r>
        <w:rPr>
          <w:spacing w:val="-8"/>
        </w:rPr>
        <w:t xml:space="preserve"> </w:t>
      </w:r>
      <w:r>
        <w:rPr>
          <w:spacing w:val="-2"/>
        </w:rPr>
        <w:t>microorganism</w:t>
      </w:r>
      <w:r>
        <w:rPr>
          <w:spacing w:val="-8"/>
        </w:rPr>
        <w:t xml:space="preserve"> </w:t>
      </w:r>
      <w:r>
        <w:rPr>
          <w:spacing w:val="-2"/>
        </w:rPr>
        <w:t>to</w:t>
      </w:r>
      <w:r>
        <w:rPr>
          <w:spacing w:val="-8"/>
        </w:rPr>
        <w:t xml:space="preserve"> </w:t>
      </w:r>
      <w:r>
        <w:rPr>
          <w:spacing w:val="-2"/>
        </w:rPr>
        <w:t>species</w:t>
      </w:r>
      <w:r>
        <w:rPr>
          <w:spacing w:val="-8"/>
        </w:rPr>
        <w:t xml:space="preserve"> </w:t>
      </w:r>
      <w:r>
        <w:rPr>
          <w:spacing w:val="-2"/>
        </w:rPr>
        <w:t>level</w:t>
      </w:r>
      <w:r>
        <w:rPr>
          <w:spacing w:val="-8"/>
        </w:rPr>
        <w:t xml:space="preserve"> </w:t>
      </w:r>
      <w:r>
        <w:rPr>
          <w:spacing w:val="-2"/>
        </w:rPr>
        <w:t>this</w:t>
      </w:r>
      <w:r>
        <w:rPr>
          <w:spacing w:val="-8"/>
        </w:rPr>
        <w:t xml:space="preserve"> </w:t>
      </w:r>
      <w:r>
        <w:rPr>
          <w:spacing w:val="-2"/>
        </w:rPr>
        <w:t>was</w:t>
      </w:r>
      <w:r>
        <w:rPr>
          <w:spacing w:val="-8"/>
        </w:rPr>
        <w:t xml:space="preserve"> </w:t>
      </w:r>
      <w:r>
        <w:rPr>
          <w:spacing w:val="-2"/>
        </w:rPr>
        <w:t>recorded,</w:t>
      </w:r>
      <w:r>
        <w:rPr>
          <w:spacing w:val="-7"/>
        </w:rPr>
        <w:t xml:space="preserve"> </w:t>
      </w:r>
      <w:r>
        <w:rPr>
          <w:spacing w:val="-2"/>
        </w:rPr>
        <w:t>for</w:t>
      </w:r>
      <w:r>
        <w:rPr>
          <w:spacing w:val="-8"/>
        </w:rPr>
        <w:t xml:space="preserve"> </w:t>
      </w:r>
      <w:r>
        <w:rPr>
          <w:spacing w:val="-2"/>
        </w:rPr>
        <w:t>non-specific</w:t>
      </w:r>
      <w:r>
        <w:rPr>
          <w:spacing w:val="-8"/>
        </w:rPr>
        <w:t xml:space="preserve"> </w:t>
      </w:r>
      <w:r>
        <w:rPr>
          <w:spacing w:val="-2"/>
        </w:rPr>
        <w:t>assays</w:t>
      </w:r>
      <w:r>
        <w:rPr>
          <w:spacing w:val="-8"/>
        </w:rPr>
        <w:t xml:space="preserve"> </w:t>
      </w:r>
      <w:r>
        <w:rPr>
          <w:spacing w:val="-2"/>
        </w:rPr>
        <w:t>higher</w:t>
      </w:r>
      <w:r>
        <w:rPr>
          <w:spacing w:val="-8"/>
        </w:rPr>
        <w:t xml:space="preserve"> </w:t>
      </w:r>
      <w:r>
        <w:rPr>
          <w:spacing w:val="-2"/>
        </w:rPr>
        <w:t>order</w:t>
      </w:r>
      <w:r>
        <w:rPr>
          <w:spacing w:val="-8"/>
        </w:rPr>
        <w:t xml:space="preserve"> </w:t>
      </w:r>
      <w:r>
        <w:rPr>
          <w:spacing w:val="-2"/>
        </w:rPr>
        <w:t xml:space="preserve">attribution </w:t>
      </w:r>
      <w:r>
        <w:t>was used (e.g., to family level).</w:t>
      </w:r>
      <w:r>
        <w:rPr>
          <w:spacing w:val="40"/>
        </w:rPr>
        <w:t xml:space="preserve"> </w:t>
      </w:r>
      <w:r>
        <w:t>A broad definition of known zoonotic pathogen was used, a species of microorganism carried by an animal that may transmit to humans and cause illness.</w:t>
      </w:r>
      <w:r>
        <w:rPr>
          <w:spacing w:val="40"/>
        </w:rPr>
        <w:t xml:space="preserve"> </w:t>
      </w:r>
      <w:r>
        <w:t xml:space="preserve">We do not include evolved pathogens acquired originally through zoonotic pathways in our definition (i.e., HIV). The term microorganism is used where either the microorganism is not identified to species level, in which case it remains unclear whether it is a zoonotic pathogen (i.e., Arenaviridae), or the species is not known to be a zoonotic pathogen (i.e., </w:t>
      </w:r>
      <w:r>
        <w:rPr>
          <w:i/>
        </w:rPr>
        <w:t>Candidatus Ehrlichia senegalensis</w:t>
      </w:r>
      <w:r>
        <w:t>).</w:t>
      </w:r>
      <w:r>
        <w:rPr>
          <w:spacing w:val="40"/>
        </w:rPr>
        <w:t xml:space="preserve"> </w:t>
      </w:r>
      <w:r>
        <w:t>We recorded the species of rodent host tested, the number of individuals tested and the number of positive and negative results.</w:t>
      </w:r>
      <w:r>
        <w:rPr>
          <w:spacing w:val="40"/>
        </w:rPr>
        <w:t xml:space="preserve"> </w:t>
      </w:r>
      <w:r>
        <w:t xml:space="preserve">For studies reporting </w:t>
      </w:r>
      <w:r>
        <w:rPr>
          <w:spacing w:val="-2"/>
        </w:rPr>
        <w:t>summary</w:t>
      </w:r>
      <w:r>
        <w:rPr>
          <w:spacing w:val="6"/>
        </w:rPr>
        <w:t xml:space="preserve"> </w:t>
      </w:r>
      <w:r>
        <w:rPr>
          <w:spacing w:val="-2"/>
        </w:rPr>
        <w:t>results</w:t>
      </w:r>
      <w:r>
        <w:rPr>
          <w:spacing w:val="6"/>
        </w:rPr>
        <w:t xml:space="preserve"> </w:t>
      </w:r>
      <w:r>
        <w:rPr>
          <w:spacing w:val="-2"/>
        </w:rPr>
        <w:t>all</w:t>
      </w:r>
      <w:r>
        <w:rPr>
          <w:spacing w:val="7"/>
        </w:rPr>
        <w:t xml:space="preserve"> </w:t>
      </w:r>
      <w:r>
        <w:rPr>
          <w:spacing w:val="-2"/>
        </w:rPr>
        <w:t>testing</w:t>
      </w:r>
      <w:r>
        <w:rPr>
          <w:spacing w:val="6"/>
        </w:rPr>
        <w:t xml:space="preserve"> </w:t>
      </w:r>
      <w:r>
        <w:rPr>
          <w:spacing w:val="-2"/>
        </w:rPr>
        <w:t>data</w:t>
      </w:r>
      <w:r>
        <w:rPr>
          <w:spacing w:val="7"/>
        </w:rPr>
        <w:t xml:space="preserve"> </w:t>
      </w:r>
      <w:r>
        <w:rPr>
          <w:spacing w:val="-2"/>
        </w:rPr>
        <w:t>were</w:t>
      </w:r>
      <w:r>
        <w:rPr>
          <w:spacing w:val="6"/>
        </w:rPr>
        <w:t xml:space="preserve"> </w:t>
      </w:r>
      <w:r>
        <w:rPr>
          <w:spacing w:val="-2"/>
        </w:rPr>
        <w:t>extracted,</w:t>
      </w:r>
      <w:r>
        <w:rPr>
          <w:spacing w:val="8"/>
        </w:rPr>
        <w:t xml:space="preserve"> </w:t>
      </w:r>
      <w:r>
        <w:rPr>
          <w:spacing w:val="-2"/>
        </w:rPr>
        <w:t>this</w:t>
      </w:r>
      <w:r>
        <w:rPr>
          <w:spacing w:val="7"/>
        </w:rPr>
        <w:t xml:space="preserve"> </w:t>
      </w:r>
      <w:r>
        <w:rPr>
          <w:spacing w:val="-2"/>
        </w:rPr>
        <w:t>may</w:t>
      </w:r>
      <w:r>
        <w:rPr>
          <w:spacing w:val="6"/>
        </w:rPr>
        <w:t xml:space="preserve"> </w:t>
      </w:r>
      <w:r>
        <w:rPr>
          <w:spacing w:val="-2"/>
        </w:rPr>
        <w:t>introduce</w:t>
      </w:r>
      <w:r>
        <w:rPr>
          <w:spacing w:val="7"/>
        </w:rPr>
        <w:t xml:space="preserve"> </w:t>
      </w:r>
      <w:r>
        <w:rPr>
          <w:spacing w:val="-2"/>
        </w:rPr>
        <w:t>double</w:t>
      </w:r>
      <w:r>
        <w:rPr>
          <w:spacing w:val="6"/>
        </w:rPr>
        <w:t xml:space="preserve"> </w:t>
      </w:r>
      <w:r>
        <w:rPr>
          <w:spacing w:val="-2"/>
        </w:rPr>
        <w:t>counting</w:t>
      </w:r>
      <w:r>
        <w:rPr>
          <w:spacing w:val="7"/>
        </w:rPr>
        <w:t xml:space="preserve"> </w:t>
      </w:r>
      <w:r>
        <w:rPr>
          <w:spacing w:val="-2"/>
        </w:rPr>
        <w:t>of</w:t>
      </w:r>
      <w:r>
        <w:rPr>
          <w:spacing w:val="6"/>
        </w:rPr>
        <w:t xml:space="preserve"> </w:t>
      </w:r>
      <w:r>
        <w:rPr>
          <w:spacing w:val="-2"/>
        </w:rPr>
        <w:t>individual</w:t>
      </w:r>
      <w:r>
        <w:rPr>
          <w:spacing w:val="7"/>
        </w:rPr>
        <w:t xml:space="preserve"> </w:t>
      </w:r>
      <w:r>
        <w:rPr>
          <w:spacing w:val="-2"/>
        </w:rPr>
        <w:t>rodents,</w:t>
      </w:r>
    </w:p>
    <w:p w14:paraId="32D416FD" w14:textId="77777777" w:rsidR="00BF7F12" w:rsidRDefault="00BF7F12">
      <w:pPr>
        <w:spacing w:line="355" w:lineRule="auto"/>
        <w:jc w:val="both"/>
        <w:sectPr w:rsidR="00BF7F12">
          <w:pgSz w:w="12240" w:h="15840"/>
          <w:pgMar w:top="1340" w:right="380" w:bottom="1060" w:left="740" w:header="0" w:footer="733" w:gutter="0"/>
          <w:cols w:space="720"/>
        </w:sectPr>
      </w:pPr>
    </w:p>
    <w:p w14:paraId="0D82B2FE" w14:textId="77777777" w:rsidR="00BF7F12" w:rsidRDefault="00000000">
      <w:pPr>
        <w:pStyle w:val="BodyText"/>
        <w:spacing w:before="89" w:line="355" w:lineRule="auto"/>
        <w:ind w:left="700" w:right="1058"/>
        <w:jc w:val="both"/>
      </w:pPr>
      <w:r>
        <w:rPr>
          <w:spacing w:val="-4"/>
        </w:rPr>
        <w:lastRenderedPageBreak/>
        <w:t>for</w:t>
      </w:r>
      <w:r>
        <w:rPr>
          <w:spacing w:val="-5"/>
        </w:rPr>
        <w:t xml:space="preserve"> </w:t>
      </w:r>
      <w:r>
        <w:rPr>
          <w:spacing w:val="-4"/>
        </w:rPr>
        <w:t>example, if</w:t>
      </w:r>
      <w:r>
        <w:rPr>
          <w:spacing w:val="-5"/>
        </w:rPr>
        <w:t xml:space="preserve"> </w:t>
      </w:r>
      <w:r>
        <w:rPr>
          <w:spacing w:val="-4"/>
        </w:rPr>
        <w:t>a</w:t>
      </w:r>
      <w:r>
        <w:rPr>
          <w:spacing w:val="-5"/>
        </w:rPr>
        <w:t xml:space="preserve"> </w:t>
      </w:r>
      <w:r>
        <w:rPr>
          <w:spacing w:val="-4"/>
        </w:rPr>
        <w:t>single</w:t>
      </w:r>
      <w:r>
        <w:rPr>
          <w:spacing w:val="-5"/>
        </w:rPr>
        <w:t xml:space="preserve"> </w:t>
      </w:r>
      <w:r>
        <w:rPr>
          <w:spacing w:val="-4"/>
        </w:rPr>
        <w:t>rodent</w:t>
      </w:r>
      <w:r>
        <w:rPr>
          <w:spacing w:val="-5"/>
        </w:rPr>
        <w:t xml:space="preserve"> </w:t>
      </w:r>
      <w:r>
        <w:rPr>
          <w:spacing w:val="-4"/>
        </w:rPr>
        <w:t>was</w:t>
      </w:r>
      <w:r>
        <w:rPr>
          <w:spacing w:val="-5"/>
        </w:rPr>
        <w:t xml:space="preserve"> </w:t>
      </w:r>
      <w:r>
        <w:rPr>
          <w:spacing w:val="-4"/>
        </w:rPr>
        <w:t>tested</w:t>
      </w:r>
      <w:r>
        <w:rPr>
          <w:spacing w:val="-5"/>
        </w:rPr>
        <w:t xml:space="preserve"> </w:t>
      </w:r>
      <w:r>
        <w:rPr>
          <w:spacing w:val="-4"/>
        </w:rPr>
        <w:t>using</w:t>
      </w:r>
      <w:r>
        <w:rPr>
          <w:spacing w:val="-5"/>
        </w:rPr>
        <w:t xml:space="preserve"> </w:t>
      </w:r>
      <w:r>
        <w:rPr>
          <w:spacing w:val="-4"/>
        </w:rPr>
        <w:t>both</w:t>
      </w:r>
      <w:r>
        <w:rPr>
          <w:spacing w:val="-5"/>
        </w:rPr>
        <w:t xml:space="preserve"> </w:t>
      </w:r>
      <w:r>
        <w:rPr>
          <w:spacing w:val="-4"/>
        </w:rPr>
        <w:t>molecular</w:t>
      </w:r>
      <w:r>
        <w:rPr>
          <w:spacing w:val="-5"/>
        </w:rPr>
        <w:t xml:space="preserve"> </w:t>
      </w:r>
      <w:r>
        <w:rPr>
          <w:spacing w:val="-4"/>
        </w:rPr>
        <w:t>and</w:t>
      </w:r>
      <w:r>
        <w:rPr>
          <w:spacing w:val="-5"/>
        </w:rPr>
        <w:t xml:space="preserve"> </w:t>
      </w:r>
      <w:r>
        <w:rPr>
          <w:spacing w:val="-4"/>
        </w:rPr>
        <w:t>serological</w:t>
      </w:r>
      <w:r>
        <w:rPr>
          <w:spacing w:val="-5"/>
        </w:rPr>
        <w:t xml:space="preserve"> </w:t>
      </w:r>
      <w:r>
        <w:rPr>
          <w:spacing w:val="-4"/>
        </w:rPr>
        <w:t>assays.</w:t>
      </w:r>
      <w:r>
        <w:rPr>
          <w:spacing w:val="25"/>
        </w:rPr>
        <w:t xml:space="preserve"> </w:t>
      </w:r>
      <w:r>
        <w:rPr>
          <w:spacing w:val="-4"/>
        </w:rPr>
        <w:t>Where</w:t>
      </w:r>
      <w:r>
        <w:rPr>
          <w:spacing w:val="-5"/>
        </w:rPr>
        <w:t xml:space="preserve"> </w:t>
      </w:r>
      <w:r>
        <w:rPr>
          <w:spacing w:val="-4"/>
        </w:rPr>
        <w:t>studies</w:t>
      </w:r>
      <w:r>
        <w:rPr>
          <w:spacing w:val="-5"/>
        </w:rPr>
        <w:t xml:space="preserve"> </w:t>
      </w:r>
      <w:r>
        <w:rPr>
          <w:spacing w:val="-4"/>
        </w:rPr>
        <w:t xml:space="preserve">reported </w:t>
      </w:r>
      <w:r>
        <w:t>indeterminate results, these were also recorded.</w:t>
      </w:r>
    </w:p>
    <w:p w14:paraId="6A196DE6" w14:textId="77777777" w:rsidR="00BF7F12" w:rsidRDefault="00BF7F12">
      <w:pPr>
        <w:pStyle w:val="BodyText"/>
        <w:spacing w:before="8"/>
      </w:pPr>
    </w:p>
    <w:p w14:paraId="6C99F029" w14:textId="77777777" w:rsidR="00BF7F12" w:rsidRDefault="00000000">
      <w:pPr>
        <w:pStyle w:val="Heading7"/>
        <w:numPr>
          <w:ilvl w:val="2"/>
          <w:numId w:val="24"/>
        </w:numPr>
        <w:tabs>
          <w:tab w:val="left" w:pos="1369"/>
        </w:tabs>
        <w:ind w:left="1369" w:hanging="669"/>
      </w:pPr>
      <w:bookmarkStart w:id="41" w:name="Description_of_included_studies"/>
      <w:bookmarkStart w:id="42" w:name="_bookmark27"/>
      <w:bookmarkEnd w:id="41"/>
      <w:bookmarkEnd w:id="42"/>
      <w:r>
        <w:rPr>
          <w:w w:val="105"/>
        </w:rPr>
        <w:t>Description</w:t>
      </w:r>
      <w:r>
        <w:rPr>
          <w:spacing w:val="22"/>
          <w:w w:val="105"/>
        </w:rPr>
        <w:t xml:space="preserve"> </w:t>
      </w:r>
      <w:r>
        <w:rPr>
          <w:w w:val="105"/>
        </w:rPr>
        <w:t>of</w:t>
      </w:r>
      <w:r>
        <w:rPr>
          <w:spacing w:val="23"/>
          <w:w w:val="105"/>
        </w:rPr>
        <w:t xml:space="preserve"> </w:t>
      </w:r>
      <w:r>
        <w:rPr>
          <w:w w:val="105"/>
        </w:rPr>
        <w:t>included</w:t>
      </w:r>
      <w:r>
        <w:rPr>
          <w:spacing w:val="23"/>
          <w:w w:val="105"/>
        </w:rPr>
        <w:t xml:space="preserve"> </w:t>
      </w:r>
      <w:r>
        <w:rPr>
          <w:spacing w:val="-2"/>
          <w:w w:val="105"/>
        </w:rPr>
        <w:t>studies</w:t>
      </w:r>
    </w:p>
    <w:p w14:paraId="689F4C67" w14:textId="77777777" w:rsidR="00BF7F12" w:rsidRDefault="00BF7F12">
      <w:pPr>
        <w:pStyle w:val="BodyText"/>
        <w:spacing w:before="1"/>
        <w:rPr>
          <w:b/>
          <w:sz w:val="19"/>
        </w:rPr>
      </w:pPr>
    </w:p>
    <w:p w14:paraId="424300D5" w14:textId="77777777" w:rsidR="00BF7F12" w:rsidRDefault="00000000">
      <w:pPr>
        <w:pStyle w:val="BodyText"/>
        <w:spacing w:line="355" w:lineRule="auto"/>
        <w:ind w:left="676" w:right="1019" w:firstLine="23"/>
        <w:jc w:val="both"/>
      </w:pPr>
      <w:r>
        <w:t>Out</w:t>
      </w:r>
      <w:r>
        <w:rPr>
          <w:spacing w:val="-13"/>
        </w:rPr>
        <w:t xml:space="preserve"> </w:t>
      </w:r>
      <w:r>
        <w:t>of</w:t>
      </w:r>
      <w:r>
        <w:rPr>
          <w:spacing w:val="-12"/>
        </w:rPr>
        <w:t xml:space="preserve"> </w:t>
      </w:r>
      <w:r>
        <w:t>4,692</w:t>
      </w:r>
      <w:r>
        <w:rPr>
          <w:spacing w:val="-13"/>
        </w:rPr>
        <w:t xml:space="preserve"> </w:t>
      </w:r>
      <w:r>
        <w:t>relevant</w:t>
      </w:r>
      <w:r>
        <w:rPr>
          <w:spacing w:val="-12"/>
        </w:rPr>
        <w:t xml:space="preserve"> </w:t>
      </w:r>
      <w:r>
        <w:t>citations,</w:t>
      </w:r>
      <w:r>
        <w:rPr>
          <w:spacing w:val="-13"/>
        </w:rPr>
        <w:t xml:space="preserve"> </w:t>
      </w:r>
      <w:r>
        <w:t>we</w:t>
      </w:r>
      <w:r>
        <w:rPr>
          <w:spacing w:val="-12"/>
        </w:rPr>
        <w:t xml:space="preserve"> </w:t>
      </w:r>
      <w:r>
        <w:t>identified</w:t>
      </w:r>
      <w:r>
        <w:rPr>
          <w:spacing w:val="-13"/>
        </w:rPr>
        <w:t xml:space="preserve"> </w:t>
      </w:r>
      <w:r>
        <w:t>127</w:t>
      </w:r>
      <w:r>
        <w:rPr>
          <w:spacing w:val="-12"/>
        </w:rPr>
        <w:t xml:space="preserve"> </w:t>
      </w:r>
      <w:r>
        <w:t>rodent</w:t>
      </w:r>
      <w:r>
        <w:rPr>
          <w:spacing w:val="-13"/>
        </w:rPr>
        <w:t xml:space="preserve"> </w:t>
      </w:r>
      <w:r>
        <w:t>trapping</w:t>
      </w:r>
      <w:r>
        <w:rPr>
          <w:spacing w:val="-12"/>
        </w:rPr>
        <w:t xml:space="preserve"> </w:t>
      </w:r>
      <w:r>
        <w:t>studies.</w:t>
      </w:r>
      <w:r>
        <w:rPr>
          <w:spacing w:val="-1"/>
        </w:rPr>
        <w:t xml:space="preserve"> </w:t>
      </w:r>
      <w:r>
        <w:t>Of</w:t>
      </w:r>
      <w:r>
        <w:rPr>
          <w:spacing w:val="-12"/>
        </w:rPr>
        <w:t xml:space="preserve"> </w:t>
      </w:r>
      <w:r>
        <w:t>these,</w:t>
      </w:r>
      <w:r>
        <w:rPr>
          <w:spacing w:val="-12"/>
        </w:rPr>
        <w:t xml:space="preserve"> </w:t>
      </w:r>
      <w:r>
        <w:t>55</w:t>
      </w:r>
      <w:r>
        <w:rPr>
          <w:spacing w:val="-13"/>
        </w:rPr>
        <w:t xml:space="preserve"> </w:t>
      </w:r>
      <w:r>
        <w:t>(43%)</w:t>
      </w:r>
      <w:r>
        <w:rPr>
          <w:spacing w:val="-12"/>
        </w:rPr>
        <w:t xml:space="preserve"> </w:t>
      </w:r>
      <w:r>
        <w:t>were</w:t>
      </w:r>
      <w:r>
        <w:rPr>
          <w:spacing w:val="-13"/>
        </w:rPr>
        <w:t xml:space="preserve"> </w:t>
      </w:r>
      <w:r>
        <w:t xml:space="preserve">conducted to investigate rodent-associated zoonoses, with the remaining 77 (57%) conducted for ecological purposes </w:t>
      </w:r>
      <w:r>
        <w:rPr>
          <w:spacing w:val="-2"/>
        </w:rPr>
        <w:t>(i.e.,</w:t>
      </w:r>
      <w:r>
        <w:rPr>
          <w:spacing w:val="-5"/>
        </w:rPr>
        <w:t xml:space="preserve"> </w:t>
      </w:r>
      <w:r>
        <w:rPr>
          <w:spacing w:val="-2"/>
        </w:rPr>
        <w:t>population</w:t>
      </w:r>
      <w:r>
        <w:rPr>
          <w:spacing w:val="-6"/>
        </w:rPr>
        <w:t xml:space="preserve"> </w:t>
      </w:r>
      <w:r>
        <w:rPr>
          <w:spacing w:val="-2"/>
        </w:rPr>
        <w:t>dynamics,</w:t>
      </w:r>
      <w:r>
        <w:rPr>
          <w:spacing w:val="-5"/>
        </w:rPr>
        <w:t xml:space="preserve"> </w:t>
      </w:r>
      <w:r>
        <w:rPr>
          <w:spacing w:val="-2"/>
        </w:rPr>
        <w:t>distribution)</w:t>
      </w:r>
      <w:r>
        <w:rPr>
          <w:spacing w:val="-6"/>
        </w:rPr>
        <w:t xml:space="preserve"> </w:t>
      </w:r>
      <w:r>
        <w:rPr>
          <w:spacing w:val="-2"/>
        </w:rPr>
        <w:t>in</w:t>
      </w:r>
      <w:r>
        <w:rPr>
          <w:spacing w:val="-6"/>
        </w:rPr>
        <w:t xml:space="preserve"> </w:t>
      </w:r>
      <w:r>
        <w:rPr>
          <w:spacing w:val="-2"/>
        </w:rPr>
        <w:t>rodents,</w:t>
      </w:r>
      <w:r>
        <w:rPr>
          <w:spacing w:val="-5"/>
        </w:rPr>
        <w:t xml:space="preserve"> </w:t>
      </w:r>
      <w:r>
        <w:rPr>
          <w:spacing w:val="-2"/>
        </w:rPr>
        <w:t>including</w:t>
      </w:r>
      <w:r>
        <w:rPr>
          <w:spacing w:val="-6"/>
        </w:rPr>
        <w:t xml:space="preserve"> </w:t>
      </w:r>
      <w:r>
        <w:rPr>
          <w:spacing w:val="-2"/>
        </w:rPr>
        <w:t>those</w:t>
      </w:r>
      <w:r>
        <w:rPr>
          <w:spacing w:val="-6"/>
        </w:rPr>
        <w:t xml:space="preserve"> </w:t>
      </w:r>
      <w:r>
        <w:rPr>
          <w:spacing w:val="-2"/>
        </w:rPr>
        <w:t>known</w:t>
      </w:r>
      <w:r>
        <w:rPr>
          <w:spacing w:val="-6"/>
        </w:rPr>
        <w:t xml:space="preserve"> </w:t>
      </w:r>
      <w:r>
        <w:rPr>
          <w:spacing w:val="-2"/>
        </w:rPr>
        <w:t>to</w:t>
      </w:r>
      <w:r>
        <w:rPr>
          <w:spacing w:val="-6"/>
        </w:rPr>
        <w:t xml:space="preserve"> </w:t>
      </w:r>
      <w:r>
        <w:rPr>
          <w:spacing w:val="-2"/>
        </w:rPr>
        <w:t>be</w:t>
      </w:r>
      <w:r>
        <w:rPr>
          <w:spacing w:val="-6"/>
        </w:rPr>
        <w:t xml:space="preserve"> </w:t>
      </w:r>
      <w:r>
        <w:rPr>
          <w:spacing w:val="-2"/>
        </w:rPr>
        <w:t>hosts</w:t>
      </w:r>
      <w:r>
        <w:rPr>
          <w:spacing w:val="-6"/>
        </w:rPr>
        <w:t xml:space="preserve"> </w:t>
      </w:r>
      <w:r>
        <w:rPr>
          <w:spacing w:val="-2"/>
        </w:rPr>
        <w:t>of</w:t>
      </w:r>
      <w:r>
        <w:rPr>
          <w:spacing w:val="-6"/>
        </w:rPr>
        <w:t xml:space="preserve"> </w:t>
      </w:r>
      <w:r>
        <w:rPr>
          <w:spacing w:val="-2"/>
        </w:rPr>
        <w:t>zoonotic</w:t>
      </w:r>
      <w:r>
        <w:rPr>
          <w:spacing w:val="-6"/>
        </w:rPr>
        <w:t xml:space="preserve"> </w:t>
      </w:r>
      <w:r>
        <w:rPr>
          <w:spacing w:val="-2"/>
        </w:rPr>
        <w:t xml:space="preserve">pathogens. </w:t>
      </w:r>
      <w:r>
        <w:t>The earliest trapping studies were conducted in 1964, with a trend of increasing numbers of studies being performed</w:t>
      </w:r>
      <w:r>
        <w:rPr>
          <w:spacing w:val="-8"/>
        </w:rPr>
        <w:t xml:space="preserve"> </w:t>
      </w:r>
      <w:r>
        <w:t>annually</w:t>
      </w:r>
      <w:r>
        <w:rPr>
          <w:spacing w:val="-8"/>
        </w:rPr>
        <w:t xml:space="preserve"> </w:t>
      </w:r>
      <w:r>
        <w:t>since</w:t>
      </w:r>
      <w:r>
        <w:rPr>
          <w:spacing w:val="-8"/>
        </w:rPr>
        <w:t xml:space="preserve"> </w:t>
      </w:r>
      <w:r>
        <w:t>2000.</w:t>
      </w:r>
      <w:r>
        <w:rPr>
          <w:spacing w:val="10"/>
        </w:rPr>
        <w:t xml:space="preserve"> </w:t>
      </w:r>
      <w:r>
        <w:t>The</w:t>
      </w:r>
      <w:r>
        <w:rPr>
          <w:spacing w:val="-8"/>
        </w:rPr>
        <w:t xml:space="preserve"> </w:t>
      </w:r>
      <w:r>
        <w:t>median</w:t>
      </w:r>
      <w:r>
        <w:rPr>
          <w:spacing w:val="-8"/>
        </w:rPr>
        <w:t xml:space="preserve"> </w:t>
      </w:r>
      <w:r>
        <w:t>year</w:t>
      </w:r>
      <w:r>
        <w:rPr>
          <w:spacing w:val="-8"/>
        </w:rPr>
        <w:t xml:space="preserve"> </w:t>
      </w:r>
      <w:r>
        <w:t>of</w:t>
      </w:r>
      <w:r>
        <w:rPr>
          <w:spacing w:val="-8"/>
        </w:rPr>
        <w:t xml:space="preserve"> </w:t>
      </w:r>
      <w:r>
        <w:t>first</w:t>
      </w:r>
      <w:r>
        <w:rPr>
          <w:spacing w:val="-8"/>
        </w:rPr>
        <w:t xml:space="preserve"> </w:t>
      </w:r>
      <w:r>
        <w:t>trapping</w:t>
      </w:r>
      <w:r>
        <w:rPr>
          <w:spacing w:val="-8"/>
        </w:rPr>
        <w:t xml:space="preserve"> </w:t>
      </w:r>
      <w:r>
        <w:t>activity</w:t>
      </w:r>
      <w:r>
        <w:rPr>
          <w:spacing w:val="-8"/>
        </w:rPr>
        <w:t xml:space="preserve"> </w:t>
      </w:r>
      <w:r>
        <w:t>was</w:t>
      </w:r>
      <w:r>
        <w:rPr>
          <w:spacing w:val="-8"/>
        </w:rPr>
        <w:t xml:space="preserve"> </w:t>
      </w:r>
      <w:r>
        <w:t>2007,</w:t>
      </w:r>
      <w:r>
        <w:rPr>
          <w:spacing w:val="-7"/>
        </w:rPr>
        <w:t xml:space="preserve"> </w:t>
      </w:r>
      <w:r>
        <w:t>with</w:t>
      </w:r>
      <w:r>
        <w:rPr>
          <w:spacing w:val="-8"/>
        </w:rPr>
        <w:t xml:space="preserve"> </w:t>
      </w:r>
      <w:r>
        <w:t>the</w:t>
      </w:r>
      <w:r>
        <w:rPr>
          <w:spacing w:val="-8"/>
        </w:rPr>
        <w:t xml:space="preserve"> </w:t>
      </w:r>
      <w:r>
        <w:t>median</w:t>
      </w:r>
      <w:r>
        <w:rPr>
          <w:spacing w:val="-8"/>
        </w:rPr>
        <w:t xml:space="preserve"> </w:t>
      </w:r>
      <w:r>
        <w:t>length of</w:t>
      </w:r>
      <w:r>
        <w:rPr>
          <w:spacing w:val="-8"/>
        </w:rPr>
        <w:t xml:space="preserve"> </w:t>
      </w:r>
      <w:r>
        <w:t>trapping</w:t>
      </w:r>
      <w:r>
        <w:rPr>
          <w:spacing w:val="-8"/>
        </w:rPr>
        <w:t xml:space="preserve"> </w:t>
      </w:r>
      <w:r>
        <w:t>activity</w:t>
      </w:r>
      <w:r>
        <w:rPr>
          <w:spacing w:val="-8"/>
        </w:rPr>
        <w:t xml:space="preserve"> </w:t>
      </w:r>
      <w:r>
        <w:t>being</w:t>
      </w:r>
      <w:r>
        <w:rPr>
          <w:spacing w:val="-8"/>
        </w:rPr>
        <w:t xml:space="preserve"> </w:t>
      </w:r>
      <w:r>
        <w:t>1</w:t>
      </w:r>
      <w:r>
        <w:rPr>
          <w:spacing w:val="-8"/>
        </w:rPr>
        <w:t xml:space="preserve"> </w:t>
      </w:r>
      <w:r>
        <w:t>year</w:t>
      </w:r>
      <w:r>
        <w:rPr>
          <w:spacing w:val="-8"/>
        </w:rPr>
        <w:t xml:space="preserve"> </w:t>
      </w:r>
      <w:r>
        <w:t>(IQR</w:t>
      </w:r>
      <w:r>
        <w:rPr>
          <w:spacing w:val="-8"/>
        </w:rPr>
        <w:t xml:space="preserve"> </w:t>
      </w:r>
      <w:r>
        <w:t>0-2</w:t>
      </w:r>
      <w:r>
        <w:rPr>
          <w:spacing w:val="-8"/>
        </w:rPr>
        <w:t xml:space="preserve"> </w:t>
      </w:r>
      <w:r>
        <w:t>years).</w:t>
      </w:r>
      <w:r>
        <w:rPr>
          <w:spacing w:val="14"/>
        </w:rPr>
        <w:t xml:space="preserve"> </w:t>
      </w:r>
      <w:r>
        <w:t>Studies</w:t>
      </w:r>
      <w:r>
        <w:rPr>
          <w:spacing w:val="-8"/>
        </w:rPr>
        <w:t xml:space="preserve"> </w:t>
      </w:r>
      <w:r>
        <w:t>were</w:t>
      </w:r>
      <w:r>
        <w:rPr>
          <w:spacing w:val="-8"/>
        </w:rPr>
        <w:t xml:space="preserve"> </w:t>
      </w:r>
      <w:r>
        <w:t>conducted</w:t>
      </w:r>
      <w:r>
        <w:rPr>
          <w:spacing w:val="-8"/>
        </w:rPr>
        <w:t xml:space="preserve"> </w:t>
      </w:r>
      <w:r>
        <w:t>in</w:t>
      </w:r>
      <w:r>
        <w:rPr>
          <w:spacing w:val="-8"/>
        </w:rPr>
        <w:t xml:space="preserve"> </w:t>
      </w:r>
      <w:r>
        <w:t>14</w:t>
      </w:r>
      <w:r>
        <w:rPr>
          <w:spacing w:val="-8"/>
        </w:rPr>
        <w:t xml:space="preserve"> </w:t>
      </w:r>
      <w:r>
        <w:t>West</w:t>
      </w:r>
      <w:r>
        <w:rPr>
          <w:spacing w:val="-8"/>
        </w:rPr>
        <w:t xml:space="preserve"> </w:t>
      </w:r>
      <w:r>
        <w:t>African</w:t>
      </w:r>
      <w:r>
        <w:rPr>
          <w:spacing w:val="-8"/>
        </w:rPr>
        <w:t xml:space="preserve"> </w:t>
      </w:r>
      <w:r>
        <w:t>countries,</w:t>
      </w:r>
      <w:r>
        <w:rPr>
          <w:spacing w:val="-7"/>
        </w:rPr>
        <w:t xml:space="preserve"> </w:t>
      </w:r>
      <w:r>
        <w:t xml:space="preserve">with no studies reported from The Gambia or Togo, at 1,611 trap sites (Figure </w:t>
      </w:r>
      <w:hyperlink w:anchor="_bookmark28" w:history="1">
        <w:r>
          <w:t>2.1</w:t>
        </w:r>
      </w:hyperlink>
      <w:r>
        <w:t xml:space="preserve"> A.).</w:t>
      </w:r>
    </w:p>
    <w:p w14:paraId="1F83B70F" w14:textId="77777777" w:rsidR="00BF7F12" w:rsidRDefault="00000000">
      <w:pPr>
        <w:pStyle w:val="BodyText"/>
        <w:spacing w:before="114" w:line="355" w:lineRule="auto"/>
        <w:ind w:left="700" w:right="1058"/>
        <w:jc w:val="both"/>
      </w:pPr>
      <w:r>
        <w:t>Included</w:t>
      </w:r>
      <w:r>
        <w:rPr>
          <w:spacing w:val="-13"/>
        </w:rPr>
        <w:t xml:space="preserve"> </w:t>
      </w:r>
      <w:r>
        <w:t>studies</w:t>
      </w:r>
      <w:r>
        <w:rPr>
          <w:spacing w:val="-12"/>
        </w:rPr>
        <w:t xml:space="preserve"> </w:t>
      </w:r>
      <w:r>
        <w:t>explicitly</w:t>
      </w:r>
      <w:r>
        <w:rPr>
          <w:spacing w:val="-13"/>
        </w:rPr>
        <w:t xml:space="preserve"> </w:t>
      </w:r>
      <w:r>
        <w:t>reported</w:t>
      </w:r>
      <w:r>
        <w:rPr>
          <w:spacing w:val="-12"/>
        </w:rPr>
        <w:t xml:space="preserve"> </w:t>
      </w:r>
      <w:r>
        <w:t>on</w:t>
      </w:r>
      <w:r>
        <w:rPr>
          <w:spacing w:val="-13"/>
        </w:rPr>
        <w:t xml:space="preserve"> </w:t>
      </w:r>
      <w:r>
        <w:t>601,184</w:t>
      </w:r>
      <w:r>
        <w:rPr>
          <w:spacing w:val="-12"/>
        </w:rPr>
        <w:t xml:space="preserve"> </w:t>
      </w:r>
      <w:r>
        <w:t>trap</w:t>
      </w:r>
      <w:r>
        <w:rPr>
          <w:spacing w:val="-13"/>
        </w:rPr>
        <w:t xml:space="preserve"> </w:t>
      </w:r>
      <w:r>
        <w:t>nights,</w:t>
      </w:r>
      <w:r>
        <w:rPr>
          <w:spacing w:val="-12"/>
        </w:rPr>
        <w:t xml:space="preserve"> </w:t>
      </w:r>
      <w:r>
        <w:t>a</w:t>
      </w:r>
      <w:r>
        <w:rPr>
          <w:spacing w:val="-13"/>
        </w:rPr>
        <w:t xml:space="preserve"> </w:t>
      </w:r>
      <w:r>
        <w:t>further</w:t>
      </w:r>
      <w:r>
        <w:rPr>
          <w:spacing w:val="-12"/>
        </w:rPr>
        <w:t xml:space="preserve"> </w:t>
      </w:r>
      <w:r>
        <w:t>341,445</w:t>
      </w:r>
      <w:r>
        <w:rPr>
          <w:spacing w:val="-13"/>
        </w:rPr>
        <w:t xml:space="preserve"> </w:t>
      </w:r>
      <w:r>
        <w:t>trap</w:t>
      </w:r>
      <w:r>
        <w:rPr>
          <w:spacing w:val="-12"/>
        </w:rPr>
        <w:t xml:space="preserve"> </w:t>
      </w:r>
      <w:r>
        <w:t>nights</w:t>
      </w:r>
      <w:r>
        <w:rPr>
          <w:spacing w:val="-13"/>
        </w:rPr>
        <w:t xml:space="preserve"> </w:t>
      </w:r>
      <w:r>
        <w:t>were</w:t>
      </w:r>
      <w:r>
        <w:rPr>
          <w:spacing w:val="-12"/>
        </w:rPr>
        <w:t xml:space="preserve"> </w:t>
      </w:r>
      <w:r>
        <w:t>imputed</w:t>
      </w:r>
      <w:r>
        <w:rPr>
          <w:spacing w:val="-13"/>
        </w:rPr>
        <w:t xml:space="preserve"> </w:t>
      </w:r>
      <w:r>
        <w:t>from studies with no recording of trapping effort based on trap success, leading to an estimate of 942,629 trap nights</w:t>
      </w:r>
      <w:r>
        <w:rPr>
          <w:spacing w:val="-6"/>
        </w:rPr>
        <w:t xml:space="preserve"> </w:t>
      </w:r>
      <w:r>
        <w:t>(Figure</w:t>
      </w:r>
      <w:r>
        <w:rPr>
          <w:spacing w:val="-6"/>
        </w:rPr>
        <w:t xml:space="preserve"> </w:t>
      </w:r>
      <w:hyperlink w:anchor="_bookmark28" w:history="1">
        <w:r>
          <w:t>2.1</w:t>
        </w:r>
      </w:hyperlink>
      <w:r>
        <w:rPr>
          <w:spacing w:val="-6"/>
        </w:rPr>
        <w:t xml:space="preserve"> </w:t>
      </w:r>
      <w:r>
        <w:t>B.).</w:t>
      </w:r>
      <w:r>
        <w:rPr>
          <w:spacing w:val="20"/>
        </w:rPr>
        <w:t xml:space="preserve"> </w:t>
      </w:r>
      <w:r>
        <w:t>A</w:t>
      </w:r>
      <w:r>
        <w:rPr>
          <w:spacing w:val="-6"/>
        </w:rPr>
        <w:t xml:space="preserve"> </w:t>
      </w:r>
      <w:r>
        <w:t>minority</w:t>
      </w:r>
      <w:r>
        <w:rPr>
          <w:spacing w:val="-6"/>
        </w:rPr>
        <w:t xml:space="preserve"> </w:t>
      </w:r>
      <w:r>
        <w:t>of</w:t>
      </w:r>
      <w:r>
        <w:rPr>
          <w:spacing w:val="-6"/>
        </w:rPr>
        <w:t xml:space="preserve"> </w:t>
      </w:r>
      <w:r>
        <w:t>studies</w:t>
      </w:r>
      <w:r>
        <w:rPr>
          <w:spacing w:val="-6"/>
        </w:rPr>
        <w:t xml:space="preserve"> </w:t>
      </w:r>
      <w:r>
        <w:t>trapped</w:t>
      </w:r>
      <w:r>
        <w:rPr>
          <w:spacing w:val="-6"/>
        </w:rPr>
        <w:t xml:space="preserve"> </w:t>
      </w:r>
      <w:r>
        <w:t>at</w:t>
      </w:r>
      <w:r>
        <w:rPr>
          <w:spacing w:val="-6"/>
        </w:rPr>
        <w:t xml:space="preserve"> </w:t>
      </w:r>
      <w:r>
        <w:t>a</w:t>
      </w:r>
      <w:r>
        <w:rPr>
          <w:spacing w:val="-6"/>
        </w:rPr>
        <w:t xml:space="preserve"> </w:t>
      </w:r>
      <w:r>
        <w:t>single</w:t>
      </w:r>
      <w:r>
        <w:rPr>
          <w:spacing w:val="-6"/>
        </w:rPr>
        <w:t xml:space="preserve"> </w:t>
      </w:r>
      <w:r>
        <w:t>study</w:t>
      </w:r>
      <w:r>
        <w:rPr>
          <w:spacing w:val="-6"/>
        </w:rPr>
        <w:t xml:space="preserve"> </w:t>
      </w:r>
      <w:r>
        <w:t>site</w:t>
      </w:r>
      <w:r>
        <w:rPr>
          <w:spacing w:val="-6"/>
        </w:rPr>
        <w:t xml:space="preserve"> </w:t>
      </w:r>
      <w:r>
        <w:t>(30,</w:t>
      </w:r>
      <w:r>
        <w:rPr>
          <w:spacing w:val="-5"/>
        </w:rPr>
        <w:t xml:space="preserve"> </w:t>
      </w:r>
      <w:r>
        <w:t>24%),</w:t>
      </w:r>
      <w:r>
        <w:rPr>
          <w:spacing w:val="-5"/>
        </w:rPr>
        <w:t xml:space="preserve"> </w:t>
      </w:r>
      <w:r>
        <w:t>with</w:t>
      </w:r>
      <w:r>
        <w:rPr>
          <w:spacing w:val="-6"/>
        </w:rPr>
        <w:t xml:space="preserve"> </w:t>
      </w:r>
      <w:r>
        <w:t>46</w:t>
      </w:r>
      <w:r>
        <w:rPr>
          <w:spacing w:val="-6"/>
        </w:rPr>
        <w:t xml:space="preserve"> </w:t>
      </w:r>
      <w:r>
        <w:t>(36%)</w:t>
      </w:r>
      <w:r>
        <w:rPr>
          <w:spacing w:val="-6"/>
        </w:rPr>
        <w:t xml:space="preserve"> </w:t>
      </w:r>
      <w:r>
        <w:t>trapping at between two and five sites, the remaining 51 studies (40%) trapped at between six and 93 study sites.</w:t>
      </w:r>
    </w:p>
    <w:p w14:paraId="1B127F76" w14:textId="77777777" w:rsidR="00BF7F12" w:rsidRDefault="00000000">
      <w:pPr>
        <w:pStyle w:val="BodyText"/>
        <w:spacing w:before="117" w:line="355" w:lineRule="auto"/>
        <w:ind w:left="683" w:right="1024" w:firstLine="16"/>
        <w:jc w:val="both"/>
      </w:pPr>
      <w:r>
        <w:t xml:space="preserve">In total 76,275 small mammals were trapped with 65,628 (90%) identified to species level and 7,439 (10%) </w:t>
      </w:r>
      <w:r>
        <w:rPr>
          <w:spacing w:val="-2"/>
        </w:rPr>
        <w:t>identified</w:t>
      </w:r>
      <w:r>
        <w:rPr>
          <w:spacing w:val="-9"/>
        </w:rPr>
        <w:t xml:space="preserve"> </w:t>
      </w:r>
      <w:r>
        <w:rPr>
          <w:spacing w:val="-2"/>
        </w:rPr>
        <w:t>to</w:t>
      </w:r>
      <w:r>
        <w:rPr>
          <w:spacing w:val="-9"/>
        </w:rPr>
        <w:t xml:space="preserve"> </w:t>
      </w:r>
      <w:r>
        <w:rPr>
          <w:spacing w:val="-2"/>
        </w:rPr>
        <w:t>genus,</w:t>
      </w:r>
      <w:r>
        <w:rPr>
          <w:spacing w:val="-6"/>
        </w:rPr>
        <w:t xml:space="preserve"> </w:t>
      </w:r>
      <w:r>
        <w:rPr>
          <w:spacing w:val="-2"/>
        </w:rPr>
        <w:t>with</w:t>
      </w:r>
      <w:r>
        <w:rPr>
          <w:spacing w:val="-9"/>
        </w:rPr>
        <w:t xml:space="preserve"> </w:t>
      </w:r>
      <w:r>
        <w:rPr>
          <w:spacing w:val="-2"/>
        </w:rPr>
        <w:t>the</w:t>
      </w:r>
      <w:r>
        <w:rPr>
          <w:spacing w:val="-9"/>
        </w:rPr>
        <w:t xml:space="preserve"> </w:t>
      </w:r>
      <w:r>
        <w:rPr>
          <w:spacing w:val="-2"/>
        </w:rPr>
        <w:t>remaining</w:t>
      </w:r>
      <w:r>
        <w:rPr>
          <w:spacing w:val="-9"/>
        </w:rPr>
        <w:t xml:space="preserve"> </w:t>
      </w:r>
      <w:r>
        <w:rPr>
          <w:spacing w:val="-2"/>
        </w:rPr>
        <w:t>classified</w:t>
      </w:r>
      <w:r>
        <w:rPr>
          <w:spacing w:val="-9"/>
        </w:rPr>
        <w:t xml:space="preserve"> </w:t>
      </w:r>
      <w:r>
        <w:rPr>
          <w:spacing w:val="-2"/>
        </w:rPr>
        <w:t>to</w:t>
      </w:r>
      <w:r>
        <w:rPr>
          <w:spacing w:val="-9"/>
        </w:rPr>
        <w:t xml:space="preserve"> </w:t>
      </w:r>
      <w:r>
        <w:rPr>
          <w:spacing w:val="-2"/>
        </w:rPr>
        <w:t>higher</w:t>
      </w:r>
      <w:r>
        <w:rPr>
          <w:spacing w:val="-9"/>
        </w:rPr>
        <w:t xml:space="preserve"> </w:t>
      </w:r>
      <w:r>
        <w:rPr>
          <w:spacing w:val="-2"/>
        </w:rPr>
        <w:t>taxonomic</w:t>
      </w:r>
      <w:r>
        <w:rPr>
          <w:spacing w:val="-9"/>
        </w:rPr>
        <w:t xml:space="preserve"> </w:t>
      </w:r>
      <w:r>
        <w:rPr>
          <w:spacing w:val="-2"/>
        </w:rPr>
        <w:t>level.</w:t>
      </w:r>
      <w:r>
        <w:rPr>
          <w:spacing w:val="18"/>
        </w:rPr>
        <w:t xml:space="preserve"> </w:t>
      </w:r>
      <w:r>
        <w:rPr>
          <w:spacing w:val="-2"/>
        </w:rPr>
        <w:t>The</w:t>
      </w:r>
      <w:r>
        <w:rPr>
          <w:spacing w:val="-9"/>
        </w:rPr>
        <w:t xml:space="preserve"> </w:t>
      </w:r>
      <w:r>
        <w:rPr>
          <w:spacing w:val="-2"/>
        </w:rPr>
        <w:t>majority</w:t>
      </w:r>
      <w:r>
        <w:rPr>
          <w:spacing w:val="-9"/>
        </w:rPr>
        <w:t xml:space="preserve"> </w:t>
      </w:r>
      <w:r>
        <w:rPr>
          <w:spacing w:val="-2"/>
        </w:rPr>
        <w:t>of</w:t>
      </w:r>
      <w:r>
        <w:rPr>
          <w:spacing w:val="-9"/>
        </w:rPr>
        <w:t xml:space="preserve"> </w:t>
      </w:r>
      <w:r>
        <w:rPr>
          <w:spacing w:val="-2"/>
        </w:rPr>
        <w:t>the</w:t>
      </w:r>
      <w:r>
        <w:rPr>
          <w:spacing w:val="-9"/>
        </w:rPr>
        <w:t xml:space="preserve"> </w:t>
      </w:r>
      <w:r>
        <w:rPr>
          <w:spacing w:val="-2"/>
        </w:rPr>
        <w:t>132</w:t>
      </w:r>
      <w:r>
        <w:rPr>
          <w:spacing w:val="-9"/>
        </w:rPr>
        <w:t xml:space="preserve"> </w:t>
      </w:r>
      <w:r>
        <w:rPr>
          <w:spacing w:val="-2"/>
        </w:rPr>
        <w:t xml:space="preserve">identified </w:t>
      </w:r>
      <w:r>
        <w:t>species</w:t>
      </w:r>
      <w:r>
        <w:rPr>
          <w:spacing w:val="-13"/>
        </w:rPr>
        <w:t xml:space="preserve"> </w:t>
      </w:r>
      <w:r>
        <w:t>were</w:t>
      </w:r>
      <w:r>
        <w:rPr>
          <w:spacing w:val="-12"/>
        </w:rPr>
        <w:t xml:space="preserve"> </w:t>
      </w:r>
      <w:r>
        <w:t>Rodentia</w:t>
      </w:r>
      <w:r>
        <w:rPr>
          <w:spacing w:val="-13"/>
        </w:rPr>
        <w:t xml:space="preserve"> </w:t>
      </w:r>
      <w:r>
        <w:t>(102,</w:t>
      </w:r>
      <w:r>
        <w:rPr>
          <w:spacing w:val="-12"/>
        </w:rPr>
        <w:t xml:space="preserve"> </w:t>
      </w:r>
      <w:r>
        <w:t>78%),</w:t>
      </w:r>
      <w:r>
        <w:rPr>
          <w:spacing w:val="-13"/>
        </w:rPr>
        <w:t xml:space="preserve"> </w:t>
      </w:r>
      <w:r>
        <w:t>of</w:t>
      </w:r>
      <w:r>
        <w:rPr>
          <w:spacing w:val="-12"/>
        </w:rPr>
        <w:t xml:space="preserve"> </w:t>
      </w:r>
      <w:r>
        <w:t>which</w:t>
      </w:r>
      <w:r>
        <w:rPr>
          <w:spacing w:val="-13"/>
        </w:rPr>
        <w:t xml:space="preserve"> </w:t>
      </w:r>
      <w:r>
        <w:t>Muridae</w:t>
      </w:r>
      <w:r>
        <w:rPr>
          <w:spacing w:val="-12"/>
        </w:rPr>
        <w:t xml:space="preserve"> </w:t>
      </w:r>
      <w:r>
        <w:t>(73,</w:t>
      </w:r>
      <w:r>
        <w:rPr>
          <w:spacing w:val="-13"/>
        </w:rPr>
        <w:t xml:space="preserve"> </w:t>
      </w:r>
      <w:r>
        <w:t>72%)</w:t>
      </w:r>
      <w:r>
        <w:rPr>
          <w:spacing w:val="-12"/>
        </w:rPr>
        <w:t xml:space="preserve"> </w:t>
      </w:r>
      <w:r>
        <w:t>were</w:t>
      </w:r>
      <w:r>
        <w:rPr>
          <w:spacing w:val="-13"/>
        </w:rPr>
        <w:t xml:space="preserve"> </w:t>
      </w:r>
      <w:r>
        <w:t>the</w:t>
      </w:r>
      <w:r>
        <w:rPr>
          <w:spacing w:val="-12"/>
        </w:rPr>
        <w:t xml:space="preserve"> </w:t>
      </w:r>
      <w:r>
        <w:t>most</w:t>
      </w:r>
      <w:r>
        <w:rPr>
          <w:spacing w:val="-13"/>
        </w:rPr>
        <w:t xml:space="preserve"> </w:t>
      </w:r>
      <w:r>
        <w:t>common</w:t>
      </w:r>
      <w:r>
        <w:rPr>
          <w:spacing w:val="-12"/>
        </w:rPr>
        <w:t xml:space="preserve"> </w:t>
      </w:r>
      <w:r>
        <w:t>family.</w:t>
      </w:r>
      <w:r>
        <w:rPr>
          <w:spacing w:val="-7"/>
        </w:rPr>
        <w:t xml:space="preserve"> </w:t>
      </w:r>
      <w:r>
        <w:t>Soricomorpha were</w:t>
      </w:r>
      <w:r>
        <w:rPr>
          <w:spacing w:val="-12"/>
        </w:rPr>
        <w:t xml:space="preserve"> </w:t>
      </w:r>
      <w:r>
        <w:t>the</w:t>
      </w:r>
      <w:r>
        <w:rPr>
          <w:spacing w:val="-12"/>
        </w:rPr>
        <w:t xml:space="preserve"> </w:t>
      </w:r>
      <w:r>
        <w:t>second</w:t>
      </w:r>
      <w:r>
        <w:rPr>
          <w:spacing w:val="-11"/>
        </w:rPr>
        <w:t xml:space="preserve"> </w:t>
      </w:r>
      <w:r>
        <w:t>most</w:t>
      </w:r>
      <w:r>
        <w:rPr>
          <w:spacing w:val="-12"/>
        </w:rPr>
        <w:t xml:space="preserve"> </w:t>
      </w:r>
      <w:r>
        <w:t>identified</w:t>
      </w:r>
      <w:r>
        <w:rPr>
          <w:spacing w:val="-12"/>
        </w:rPr>
        <w:t xml:space="preserve"> </w:t>
      </w:r>
      <w:r>
        <w:t>order</w:t>
      </w:r>
      <w:r>
        <w:rPr>
          <w:spacing w:val="-12"/>
        </w:rPr>
        <w:t xml:space="preserve"> </w:t>
      </w:r>
      <w:r>
        <w:t>of</w:t>
      </w:r>
      <w:r>
        <w:rPr>
          <w:spacing w:val="-11"/>
        </w:rPr>
        <w:t xml:space="preserve"> </w:t>
      </w:r>
      <w:r>
        <w:t>small</w:t>
      </w:r>
      <w:r>
        <w:rPr>
          <w:spacing w:val="-12"/>
        </w:rPr>
        <w:t xml:space="preserve"> </w:t>
      </w:r>
      <w:r>
        <w:t>mammals</w:t>
      </w:r>
      <w:r>
        <w:rPr>
          <w:spacing w:val="-12"/>
        </w:rPr>
        <w:t xml:space="preserve"> </w:t>
      </w:r>
      <w:r>
        <w:t>(28,</w:t>
      </w:r>
      <w:r>
        <w:rPr>
          <w:spacing w:val="-11"/>
        </w:rPr>
        <w:t xml:space="preserve"> </w:t>
      </w:r>
      <w:r>
        <w:t>21%).</w:t>
      </w:r>
      <w:r>
        <w:rPr>
          <w:spacing w:val="5"/>
        </w:rPr>
        <w:t xml:space="preserve"> </w:t>
      </w:r>
      <w:r>
        <w:t>57</w:t>
      </w:r>
      <w:r>
        <w:rPr>
          <w:spacing w:val="-12"/>
        </w:rPr>
        <w:t xml:space="preserve"> </w:t>
      </w:r>
      <w:r>
        <w:t>studies</w:t>
      </w:r>
      <w:r>
        <w:rPr>
          <w:spacing w:val="-11"/>
        </w:rPr>
        <w:t xml:space="preserve"> </w:t>
      </w:r>
      <w:r>
        <w:t>tested</w:t>
      </w:r>
      <w:r>
        <w:rPr>
          <w:spacing w:val="-12"/>
        </w:rPr>
        <w:t xml:space="preserve"> </w:t>
      </w:r>
      <w:r>
        <w:t>for</w:t>
      </w:r>
      <w:r>
        <w:rPr>
          <w:spacing w:val="-11"/>
        </w:rPr>
        <w:t xml:space="preserve"> </w:t>
      </w:r>
      <w:r>
        <w:t>32</w:t>
      </w:r>
      <w:r>
        <w:rPr>
          <w:spacing w:val="-12"/>
        </w:rPr>
        <w:t xml:space="preserve"> </w:t>
      </w:r>
      <w:r>
        <w:t>microorganisms, defined to species or genus level that are known or potential pathogens.</w:t>
      </w:r>
      <w:r>
        <w:rPr>
          <w:spacing w:val="40"/>
        </w:rPr>
        <w:t xml:space="preserve"> </w:t>
      </w:r>
      <w:r>
        <w:t>Most studies tested for a single microorganism (48, 84%).</w:t>
      </w:r>
      <w:r>
        <w:rPr>
          <w:spacing w:val="40"/>
        </w:rPr>
        <w:t xml:space="preserve"> </w:t>
      </w:r>
      <w:r>
        <w:t xml:space="preserve">The most frequently assayed microorganisms were </w:t>
      </w:r>
      <w:r>
        <w:rPr>
          <w:i/>
        </w:rPr>
        <w:t xml:space="preserve">Lassa mammarenavirus </w:t>
      </w:r>
      <w:r>
        <w:t xml:space="preserve">or Arenaviridae (21, 37%), </w:t>
      </w:r>
      <w:r>
        <w:rPr>
          <w:i/>
        </w:rPr>
        <w:t>Borrelia sp.</w:t>
      </w:r>
      <w:r>
        <w:rPr>
          <w:i/>
          <w:spacing w:val="40"/>
        </w:rPr>
        <w:t xml:space="preserve"> </w:t>
      </w:r>
      <w:r>
        <w:t xml:space="preserve">(9, 16%), </w:t>
      </w:r>
      <w:r>
        <w:rPr>
          <w:i/>
        </w:rPr>
        <w:t>Bartonella sp.</w:t>
      </w:r>
      <w:r>
        <w:rPr>
          <w:i/>
          <w:spacing w:val="40"/>
        </w:rPr>
        <w:t xml:space="preserve"> </w:t>
      </w:r>
      <w:r>
        <w:t xml:space="preserve">(4, 7%) and </w:t>
      </w:r>
      <w:r>
        <w:rPr>
          <w:i/>
        </w:rPr>
        <w:t xml:space="preserve">Toxoplasma gondii </w:t>
      </w:r>
      <w:r>
        <w:t>(4, 7%).</w:t>
      </w:r>
      <w:r>
        <w:rPr>
          <w:spacing w:val="40"/>
        </w:rPr>
        <w:t xml:space="preserve"> </w:t>
      </w:r>
      <w:r>
        <w:t>Most studies used Polymerase Chain Reaction (PCR) to detect microorganisms (37, 65%), with fewer studies using</w:t>
      </w:r>
      <w:r>
        <w:rPr>
          <w:spacing w:val="-3"/>
        </w:rPr>
        <w:t xml:space="preserve"> </w:t>
      </w:r>
      <w:r>
        <w:t>serology-based</w:t>
      </w:r>
      <w:r>
        <w:rPr>
          <w:spacing w:val="-3"/>
        </w:rPr>
        <w:t xml:space="preserve"> </w:t>
      </w:r>
      <w:r>
        <w:t>tests</w:t>
      </w:r>
      <w:r>
        <w:rPr>
          <w:spacing w:val="-3"/>
        </w:rPr>
        <w:t xml:space="preserve"> </w:t>
      </w:r>
      <w:r>
        <w:t>(11,</w:t>
      </w:r>
      <w:r>
        <w:rPr>
          <w:spacing w:val="-2"/>
        </w:rPr>
        <w:t xml:space="preserve"> </w:t>
      </w:r>
      <w:r>
        <w:t>19%)</w:t>
      </w:r>
      <w:r>
        <w:rPr>
          <w:spacing w:val="-2"/>
        </w:rPr>
        <w:t xml:space="preserve"> </w:t>
      </w:r>
      <w:r>
        <w:t>or</w:t>
      </w:r>
      <w:r>
        <w:rPr>
          <w:spacing w:val="-3"/>
        </w:rPr>
        <w:t xml:space="preserve"> </w:t>
      </w:r>
      <w:r>
        <w:t>histological</w:t>
      </w:r>
      <w:r>
        <w:rPr>
          <w:spacing w:val="-3"/>
        </w:rPr>
        <w:t xml:space="preserve"> </w:t>
      </w:r>
      <w:r>
        <w:t>or</w:t>
      </w:r>
      <w:r>
        <w:rPr>
          <w:spacing w:val="-3"/>
        </w:rPr>
        <w:t xml:space="preserve"> </w:t>
      </w:r>
      <w:r>
        <w:t>direct</w:t>
      </w:r>
      <w:r>
        <w:rPr>
          <w:spacing w:val="-3"/>
        </w:rPr>
        <w:t xml:space="preserve"> </w:t>
      </w:r>
      <w:r>
        <w:t>visualisation</w:t>
      </w:r>
      <w:r>
        <w:rPr>
          <w:spacing w:val="-3"/>
        </w:rPr>
        <w:t xml:space="preserve"> </w:t>
      </w:r>
      <w:r>
        <w:t>assays</w:t>
      </w:r>
      <w:r>
        <w:rPr>
          <w:spacing w:val="-3"/>
        </w:rPr>
        <w:t xml:space="preserve"> </w:t>
      </w:r>
      <w:r>
        <w:t>(11,</w:t>
      </w:r>
      <w:r>
        <w:rPr>
          <w:spacing w:val="-2"/>
        </w:rPr>
        <w:t xml:space="preserve"> </w:t>
      </w:r>
      <w:r>
        <w:t>21%).</w:t>
      </w:r>
      <w:r>
        <w:rPr>
          <w:spacing w:val="15"/>
        </w:rPr>
        <w:t xml:space="preserve"> </w:t>
      </w:r>
      <w:r>
        <w:t>From</w:t>
      </w:r>
      <w:r>
        <w:rPr>
          <w:spacing w:val="-3"/>
        </w:rPr>
        <w:t xml:space="preserve"> </w:t>
      </w:r>
      <w:r>
        <w:t>32,920</w:t>
      </w:r>
      <w:r>
        <w:rPr>
          <w:spacing w:val="-3"/>
        </w:rPr>
        <w:t xml:space="preserve"> </w:t>
      </w:r>
      <w:r>
        <w:t>in- dividual</w:t>
      </w:r>
      <w:r>
        <w:rPr>
          <w:spacing w:val="-11"/>
        </w:rPr>
        <w:t xml:space="preserve"> </w:t>
      </w:r>
      <w:r>
        <w:t>rodent</w:t>
      </w:r>
      <w:r>
        <w:rPr>
          <w:spacing w:val="-11"/>
        </w:rPr>
        <w:t xml:space="preserve"> </w:t>
      </w:r>
      <w:r>
        <w:t>samples</w:t>
      </w:r>
      <w:r>
        <w:rPr>
          <w:spacing w:val="-11"/>
        </w:rPr>
        <w:t xml:space="preserve"> </w:t>
      </w:r>
      <w:r>
        <w:t>we</w:t>
      </w:r>
      <w:r>
        <w:rPr>
          <w:spacing w:val="-11"/>
        </w:rPr>
        <w:t xml:space="preserve"> </w:t>
      </w:r>
      <w:r>
        <w:t>produced</w:t>
      </w:r>
      <w:r>
        <w:rPr>
          <w:spacing w:val="-11"/>
        </w:rPr>
        <w:t xml:space="preserve"> </w:t>
      </w:r>
      <w:r>
        <w:t>351</w:t>
      </w:r>
      <w:r>
        <w:rPr>
          <w:spacing w:val="-11"/>
        </w:rPr>
        <w:t xml:space="preserve"> </w:t>
      </w:r>
      <w:r>
        <w:t>host-pathogen</w:t>
      </w:r>
      <w:r>
        <w:rPr>
          <w:spacing w:val="-11"/>
        </w:rPr>
        <w:t xml:space="preserve"> </w:t>
      </w:r>
      <w:r>
        <w:t>pairs.</w:t>
      </w:r>
      <w:r>
        <w:rPr>
          <w:spacing w:val="12"/>
        </w:rPr>
        <w:t xml:space="preserve"> </w:t>
      </w:r>
      <w:r>
        <w:t>With</w:t>
      </w:r>
      <w:r>
        <w:rPr>
          <w:spacing w:val="-11"/>
        </w:rPr>
        <w:t xml:space="preserve"> </w:t>
      </w:r>
      <w:r>
        <w:rPr>
          <w:i/>
        </w:rPr>
        <w:t>Rattus</w:t>
      </w:r>
      <w:r>
        <w:rPr>
          <w:i/>
          <w:spacing w:val="-9"/>
        </w:rPr>
        <w:t xml:space="preserve"> </w:t>
      </w:r>
      <w:r>
        <w:rPr>
          <w:i/>
        </w:rPr>
        <w:t>rattus</w:t>
      </w:r>
      <w:r>
        <w:t>,</w:t>
      </w:r>
      <w:r>
        <w:rPr>
          <w:spacing w:val="-9"/>
        </w:rPr>
        <w:t xml:space="preserve"> </w:t>
      </w:r>
      <w:r>
        <w:rPr>
          <w:i/>
        </w:rPr>
        <w:t>Mus</w:t>
      </w:r>
      <w:r>
        <w:rPr>
          <w:i/>
          <w:spacing w:val="-9"/>
        </w:rPr>
        <w:t xml:space="preserve"> </w:t>
      </w:r>
      <w:r>
        <w:rPr>
          <w:i/>
        </w:rPr>
        <w:t>musculus</w:t>
      </w:r>
      <w:r>
        <w:t>,</w:t>
      </w:r>
      <w:r>
        <w:rPr>
          <w:spacing w:val="-9"/>
        </w:rPr>
        <w:t xml:space="preserve"> </w:t>
      </w:r>
      <w:r>
        <w:rPr>
          <w:i/>
        </w:rPr>
        <w:t>Mastomys erythroleucus</w:t>
      </w:r>
      <w:r>
        <w:t>,</w:t>
      </w:r>
      <w:r>
        <w:rPr>
          <w:spacing w:val="20"/>
        </w:rPr>
        <w:t xml:space="preserve"> </w:t>
      </w:r>
      <w:r>
        <w:rPr>
          <w:i/>
        </w:rPr>
        <w:t>Mastomys</w:t>
      </w:r>
      <w:r>
        <w:rPr>
          <w:i/>
          <w:spacing w:val="26"/>
        </w:rPr>
        <w:t xml:space="preserve"> </w:t>
      </w:r>
      <w:r>
        <w:rPr>
          <w:i/>
        </w:rPr>
        <w:t>natalensis</w:t>
      </w:r>
      <w:r>
        <w:rPr>
          <w:i/>
          <w:spacing w:val="23"/>
        </w:rPr>
        <w:t xml:space="preserve"> </w:t>
      </w:r>
      <w:r>
        <w:t>and</w:t>
      </w:r>
      <w:r>
        <w:rPr>
          <w:spacing w:val="20"/>
        </w:rPr>
        <w:t xml:space="preserve"> </w:t>
      </w:r>
      <w:r>
        <w:rPr>
          <w:i/>
        </w:rPr>
        <w:t>Arvicanthis</w:t>
      </w:r>
      <w:r>
        <w:rPr>
          <w:i/>
          <w:spacing w:val="26"/>
        </w:rPr>
        <w:t xml:space="preserve"> </w:t>
      </w:r>
      <w:r>
        <w:rPr>
          <w:i/>
        </w:rPr>
        <w:t>niloticus</w:t>
      </w:r>
      <w:r>
        <w:rPr>
          <w:i/>
          <w:spacing w:val="23"/>
        </w:rPr>
        <w:t xml:space="preserve"> </w:t>
      </w:r>
      <w:r>
        <w:t>being</w:t>
      </w:r>
      <w:r>
        <w:rPr>
          <w:spacing w:val="20"/>
        </w:rPr>
        <w:t xml:space="preserve"> </w:t>
      </w:r>
      <w:r>
        <w:t>assayed</w:t>
      </w:r>
      <w:r>
        <w:rPr>
          <w:spacing w:val="20"/>
        </w:rPr>
        <w:t xml:space="preserve"> </w:t>
      </w:r>
      <w:r>
        <w:t>for</w:t>
      </w:r>
      <w:r>
        <w:rPr>
          <w:spacing w:val="20"/>
        </w:rPr>
        <w:t xml:space="preserve"> </w:t>
      </w:r>
      <w:r>
        <w:t>at</w:t>
      </w:r>
      <w:r>
        <w:rPr>
          <w:spacing w:val="20"/>
        </w:rPr>
        <w:t xml:space="preserve"> </w:t>
      </w:r>
      <w:r>
        <w:t>least</w:t>
      </w:r>
      <w:r>
        <w:rPr>
          <w:spacing w:val="20"/>
        </w:rPr>
        <w:t xml:space="preserve"> </w:t>
      </w:r>
      <w:r>
        <w:t>18</w:t>
      </w:r>
      <w:r>
        <w:rPr>
          <w:spacing w:val="20"/>
        </w:rPr>
        <w:t xml:space="preserve"> </w:t>
      </w:r>
      <w:r>
        <w:t>microorganisms.</w:t>
      </w:r>
    </w:p>
    <w:p w14:paraId="2FB09082" w14:textId="77777777" w:rsidR="00BF7F12" w:rsidRDefault="00BF7F12">
      <w:pPr>
        <w:spacing w:line="355" w:lineRule="auto"/>
        <w:jc w:val="both"/>
        <w:sectPr w:rsidR="00BF7F12">
          <w:pgSz w:w="12240" w:h="15840"/>
          <w:pgMar w:top="1340" w:right="380" w:bottom="1060" w:left="740" w:header="0" w:footer="733" w:gutter="0"/>
          <w:cols w:space="720"/>
        </w:sectPr>
      </w:pPr>
    </w:p>
    <w:p w14:paraId="23A49F60" w14:textId="77777777" w:rsidR="00BF7F12" w:rsidRDefault="00000000">
      <w:pPr>
        <w:pStyle w:val="BodyText"/>
        <w:ind w:left="700"/>
      </w:pPr>
      <w:r>
        <w:rPr>
          <w:noProof/>
        </w:rPr>
        <w:lastRenderedPageBreak/>
        <w:drawing>
          <wp:inline distT="0" distB="0" distL="0" distR="0" wp14:anchorId="10FA5405" wp14:editId="6E760AB2">
            <wp:extent cx="6000760" cy="5400675"/>
            <wp:effectExtent l="0" t="0" r="0" b="0"/>
            <wp:docPr id="681" name="Image 6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 name="Image 681"/>
                    <pic:cNvPicPr/>
                  </pic:nvPicPr>
                  <pic:blipFill>
                    <a:blip r:embed="rId50" cstate="print"/>
                    <a:stretch>
                      <a:fillRect/>
                    </a:stretch>
                  </pic:blipFill>
                  <pic:spPr>
                    <a:xfrm>
                      <a:off x="0" y="0"/>
                      <a:ext cx="6000760" cy="5400675"/>
                    </a:xfrm>
                    <a:prstGeom prst="rect">
                      <a:avLst/>
                    </a:prstGeom>
                  </pic:spPr>
                </pic:pic>
              </a:graphicData>
            </a:graphic>
          </wp:inline>
        </w:drawing>
      </w:r>
    </w:p>
    <w:p w14:paraId="7D82D8AC" w14:textId="77777777" w:rsidR="00BF7F12" w:rsidRDefault="00000000">
      <w:pPr>
        <w:pStyle w:val="BodyText"/>
        <w:spacing w:before="99" w:line="213" w:lineRule="auto"/>
        <w:ind w:left="700" w:right="1030"/>
        <w:jc w:val="both"/>
      </w:pPr>
      <w:bookmarkStart w:id="43" w:name="_bookmark28"/>
      <w:bookmarkEnd w:id="43"/>
      <w:r>
        <w:t>Figure 2.1: Rodent trapping sites across West Africa. A) The location of trapping sites in West Africa. No sites</w:t>
      </w:r>
      <w:r>
        <w:rPr>
          <w:spacing w:val="-13"/>
        </w:rPr>
        <w:t xml:space="preserve"> </w:t>
      </w:r>
      <w:r>
        <w:t>were</w:t>
      </w:r>
      <w:r>
        <w:rPr>
          <w:spacing w:val="-12"/>
        </w:rPr>
        <w:t xml:space="preserve"> </w:t>
      </w:r>
      <w:r>
        <w:t>recorded</w:t>
      </w:r>
      <w:r>
        <w:rPr>
          <w:spacing w:val="-13"/>
        </w:rPr>
        <w:t xml:space="preserve"> </w:t>
      </w:r>
      <w:r>
        <w:t>from</w:t>
      </w:r>
      <w:r>
        <w:rPr>
          <w:spacing w:val="-12"/>
        </w:rPr>
        <w:t xml:space="preserve"> </w:t>
      </w:r>
      <w:r>
        <w:t>Togo</w:t>
      </w:r>
      <w:r>
        <w:rPr>
          <w:spacing w:val="-13"/>
        </w:rPr>
        <w:t xml:space="preserve"> </w:t>
      </w:r>
      <w:r>
        <w:t>or</w:t>
      </w:r>
      <w:r>
        <w:rPr>
          <w:spacing w:val="-12"/>
        </w:rPr>
        <w:t xml:space="preserve"> </w:t>
      </w:r>
      <w:r>
        <w:t>The</w:t>
      </w:r>
      <w:r>
        <w:rPr>
          <w:spacing w:val="-13"/>
        </w:rPr>
        <w:t xml:space="preserve"> </w:t>
      </w:r>
      <w:r>
        <w:t>Gambia.</w:t>
      </w:r>
      <w:r>
        <w:rPr>
          <w:spacing w:val="-12"/>
        </w:rPr>
        <w:t xml:space="preserve"> </w:t>
      </w:r>
      <w:r>
        <w:t>Heterogeneity</w:t>
      </w:r>
      <w:r>
        <w:rPr>
          <w:spacing w:val="-13"/>
        </w:rPr>
        <w:t xml:space="preserve"> </w:t>
      </w:r>
      <w:r>
        <w:t>is</w:t>
      </w:r>
      <w:r>
        <w:rPr>
          <w:spacing w:val="-12"/>
        </w:rPr>
        <w:t xml:space="preserve"> </w:t>
      </w:r>
      <w:r>
        <w:t>observed</w:t>
      </w:r>
      <w:r>
        <w:rPr>
          <w:spacing w:val="-13"/>
        </w:rPr>
        <w:t xml:space="preserve"> </w:t>
      </w:r>
      <w:r>
        <w:t>in</w:t>
      </w:r>
      <w:r>
        <w:rPr>
          <w:spacing w:val="-12"/>
        </w:rPr>
        <w:t xml:space="preserve"> </w:t>
      </w:r>
      <w:r>
        <w:t>the</w:t>
      </w:r>
      <w:r>
        <w:rPr>
          <w:spacing w:val="-13"/>
        </w:rPr>
        <w:t xml:space="preserve"> </w:t>
      </w:r>
      <w:r>
        <w:t>coverage</w:t>
      </w:r>
      <w:r>
        <w:rPr>
          <w:spacing w:val="-12"/>
        </w:rPr>
        <w:t xml:space="preserve"> </w:t>
      </w:r>
      <w:r>
        <w:t>of</w:t>
      </w:r>
      <w:r>
        <w:rPr>
          <w:spacing w:val="-13"/>
        </w:rPr>
        <w:t xml:space="preserve"> </w:t>
      </w:r>
      <w:r>
        <w:t>each</w:t>
      </w:r>
      <w:r>
        <w:rPr>
          <w:spacing w:val="-12"/>
        </w:rPr>
        <w:t xml:space="preserve"> </w:t>
      </w:r>
      <w:r>
        <w:t>country</w:t>
      </w:r>
      <w:r>
        <w:rPr>
          <w:spacing w:val="-13"/>
        </w:rPr>
        <w:t xml:space="preserve"> </w:t>
      </w:r>
      <w:r>
        <w:t>by trap night (colour) and location of sites.</w:t>
      </w:r>
      <w:r>
        <w:rPr>
          <w:spacing w:val="22"/>
        </w:rPr>
        <w:t xml:space="preserve"> </w:t>
      </w:r>
      <w:r>
        <w:t>For example, Senegal, Mali and Sierra Leone have generally good coverage</w:t>
      </w:r>
      <w:r>
        <w:rPr>
          <w:spacing w:val="-5"/>
        </w:rPr>
        <w:t xml:space="preserve"> </w:t>
      </w:r>
      <w:r>
        <w:t>compared</w:t>
      </w:r>
      <w:r>
        <w:rPr>
          <w:spacing w:val="-5"/>
        </w:rPr>
        <w:t xml:space="preserve"> </w:t>
      </w:r>
      <w:r>
        <w:t>to</w:t>
      </w:r>
      <w:r>
        <w:rPr>
          <w:spacing w:val="-5"/>
        </w:rPr>
        <w:t xml:space="preserve"> </w:t>
      </w:r>
      <w:r>
        <w:t>Guinea</w:t>
      </w:r>
      <w:r>
        <w:rPr>
          <w:spacing w:val="-5"/>
        </w:rPr>
        <w:t xml:space="preserve"> </w:t>
      </w:r>
      <w:r>
        <w:t>and</w:t>
      </w:r>
      <w:r>
        <w:rPr>
          <w:spacing w:val="-5"/>
        </w:rPr>
        <w:t xml:space="preserve"> </w:t>
      </w:r>
      <w:r>
        <w:t>Burkina</w:t>
      </w:r>
      <w:r>
        <w:rPr>
          <w:spacing w:val="-5"/>
        </w:rPr>
        <w:t xml:space="preserve"> </w:t>
      </w:r>
      <w:r>
        <w:t>Faso. B)</w:t>
      </w:r>
      <w:r>
        <w:rPr>
          <w:spacing w:val="-5"/>
        </w:rPr>
        <w:t xml:space="preserve"> </w:t>
      </w:r>
      <w:r>
        <w:t>Histogram</w:t>
      </w:r>
      <w:r>
        <w:rPr>
          <w:spacing w:val="-5"/>
        </w:rPr>
        <w:t xml:space="preserve"> </w:t>
      </w:r>
      <w:r>
        <w:t>of</w:t>
      </w:r>
      <w:r>
        <w:rPr>
          <w:spacing w:val="-5"/>
        </w:rPr>
        <w:t xml:space="preserve"> </w:t>
      </w:r>
      <w:r>
        <w:t>trap</w:t>
      </w:r>
      <w:r>
        <w:rPr>
          <w:spacing w:val="-5"/>
        </w:rPr>
        <w:t xml:space="preserve"> </w:t>
      </w:r>
      <w:r>
        <w:t>nights</w:t>
      </w:r>
      <w:r>
        <w:rPr>
          <w:spacing w:val="-5"/>
        </w:rPr>
        <w:t xml:space="preserve"> </w:t>
      </w:r>
      <w:r>
        <w:t>performed</w:t>
      </w:r>
      <w:r>
        <w:rPr>
          <w:spacing w:val="-5"/>
        </w:rPr>
        <w:t xml:space="preserve"> </w:t>
      </w:r>
      <w:r>
        <w:t>at</w:t>
      </w:r>
      <w:r>
        <w:rPr>
          <w:spacing w:val="-5"/>
        </w:rPr>
        <w:t xml:space="preserve"> </w:t>
      </w:r>
      <w:r>
        <w:t>each</w:t>
      </w:r>
      <w:r>
        <w:rPr>
          <w:spacing w:val="-5"/>
        </w:rPr>
        <w:t xml:space="preserve"> </w:t>
      </w:r>
      <w:r>
        <w:t>study</w:t>
      </w:r>
      <w:r>
        <w:rPr>
          <w:spacing w:val="-5"/>
        </w:rPr>
        <w:t xml:space="preserve"> </w:t>
      </w:r>
      <w:r>
        <w:t>site, a median of 248 trap nights (IQR 116-500) was performed at each site.</w:t>
      </w:r>
      <w:r>
        <w:rPr>
          <w:spacing w:val="40"/>
        </w:rPr>
        <w:t xml:space="preserve"> </w:t>
      </w:r>
      <w:r>
        <w:t>Basemap shapefile obtained from GADM 4.0.4 (GADM, 2022)</w:t>
      </w:r>
    </w:p>
    <w:p w14:paraId="1FBF4489" w14:textId="77777777" w:rsidR="00BF7F12" w:rsidRDefault="00BF7F12">
      <w:pPr>
        <w:pStyle w:val="BodyText"/>
        <w:spacing w:before="7"/>
        <w:rPr>
          <w:sz w:val="41"/>
        </w:rPr>
      </w:pPr>
    </w:p>
    <w:p w14:paraId="07B4ED9A" w14:textId="77777777" w:rsidR="00BF7F12" w:rsidRDefault="00000000">
      <w:pPr>
        <w:pStyle w:val="Heading7"/>
        <w:numPr>
          <w:ilvl w:val="2"/>
          <w:numId w:val="24"/>
        </w:numPr>
        <w:tabs>
          <w:tab w:val="left" w:pos="1369"/>
        </w:tabs>
        <w:ind w:left="1369" w:hanging="669"/>
        <w:jc w:val="both"/>
      </w:pPr>
      <w:bookmarkStart w:id="44" w:name="_bookmark29"/>
      <w:bookmarkEnd w:id="44"/>
      <w:r>
        <w:rPr>
          <w:w w:val="110"/>
        </w:rPr>
        <w:t>What</w:t>
      </w:r>
      <w:r>
        <w:rPr>
          <w:spacing w:val="13"/>
          <w:w w:val="110"/>
        </w:rPr>
        <w:t xml:space="preserve"> </w:t>
      </w:r>
      <w:r>
        <w:rPr>
          <w:w w:val="110"/>
        </w:rPr>
        <w:t>is</w:t>
      </w:r>
      <w:r>
        <w:rPr>
          <w:spacing w:val="14"/>
          <w:w w:val="110"/>
        </w:rPr>
        <w:t xml:space="preserve"> </w:t>
      </w:r>
      <w:r>
        <w:rPr>
          <w:w w:val="110"/>
        </w:rPr>
        <w:t>the</w:t>
      </w:r>
      <w:r>
        <w:rPr>
          <w:spacing w:val="14"/>
          <w:w w:val="110"/>
        </w:rPr>
        <w:t xml:space="preserve"> </w:t>
      </w:r>
      <w:r>
        <w:rPr>
          <w:w w:val="110"/>
        </w:rPr>
        <w:t>extent</w:t>
      </w:r>
      <w:r>
        <w:rPr>
          <w:spacing w:val="14"/>
          <w:w w:val="110"/>
        </w:rPr>
        <w:t xml:space="preserve"> </w:t>
      </w:r>
      <w:r>
        <w:rPr>
          <w:w w:val="110"/>
        </w:rPr>
        <w:t>of</w:t>
      </w:r>
      <w:r>
        <w:rPr>
          <w:spacing w:val="14"/>
          <w:w w:val="110"/>
        </w:rPr>
        <w:t xml:space="preserve"> </w:t>
      </w:r>
      <w:r>
        <w:rPr>
          <w:w w:val="110"/>
        </w:rPr>
        <w:t>spatial</w:t>
      </w:r>
      <w:r>
        <w:rPr>
          <w:spacing w:val="14"/>
          <w:w w:val="110"/>
        </w:rPr>
        <w:t xml:space="preserve"> </w:t>
      </w:r>
      <w:r>
        <w:rPr>
          <w:w w:val="110"/>
        </w:rPr>
        <w:t>bias</w:t>
      </w:r>
      <w:r>
        <w:rPr>
          <w:spacing w:val="14"/>
          <w:w w:val="110"/>
        </w:rPr>
        <w:t xml:space="preserve"> </w:t>
      </w:r>
      <w:r>
        <w:rPr>
          <w:w w:val="110"/>
        </w:rPr>
        <w:t>in</w:t>
      </w:r>
      <w:r>
        <w:rPr>
          <w:spacing w:val="14"/>
          <w:w w:val="110"/>
        </w:rPr>
        <w:t xml:space="preserve"> </w:t>
      </w:r>
      <w:r>
        <w:rPr>
          <w:w w:val="110"/>
        </w:rPr>
        <w:t>the</w:t>
      </w:r>
      <w:r>
        <w:rPr>
          <w:spacing w:val="13"/>
          <w:w w:val="110"/>
        </w:rPr>
        <w:t xml:space="preserve"> </w:t>
      </w:r>
      <w:r>
        <w:rPr>
          <w:w w:val="110"/>
        </w:rPr>
        <w:t>rodent</w:t>
      </w:r>
      <w:r>
        <w:rPr>
          <w:spacing w:val="14"/>
          <w:w w:val="110"/>
        </w:rPr>
        <w:t xml:space="preserve"> </w:t>
      </w:r>
      <w:r>
        <w:rPr>
          <w:w w:val="110"/>
        </w:rPr>
        <w:t>trapping</w:t>
      </w:r>
      <w:r>
        <w:rPr>
          <w:spacing w:val="14"/>
          <w:w w:val="110"/>
        </w:rPr>
        <w:t xml:space="preserve"> </w:t>
      </w:r>
      <w:r>
        <w:rPr>
          <w:spacing w:val="-2"/>
          <w:w w:val="110"/>
        </w:rPr>
        <w:t>data?</w:t>
      </w:r>
    </w:p>
    <w:p w14:paraId="430BD867" w14:textId="77777777" w:rsidR="00BF7F12" w:rsidRDefault="00BF7F12">
      <w:pPr>
        <w:pStyle w:val="BodyText"/>
        <w:spacing w:before="1"/>
        <w:rPr>
          <w:b/>
          <w:sz w:val="19"/>
        </w:rPr>
      </w:pPr>
    </w:p>
    <w:p w14:paraId="3879CEBF" w14:textId="77777777" w:rsidR="00BF7F12" w:rsidRDefault="00000000">
      <w:pPr>
        <w:pStyle w:val="BodyText"/>
        <w:spacing w:line="355" w:lineRule="auto"/>
        <w:ind w:left="692" w:right="1024"/>
        <w:jc w:val="both"/>
      </w:pPr>
      <w:r>
        <w:t>To investigate the extent of spatial bias in the rodent trapping data, we calculated trap-night (TN) density within</w:t>
      </w:r>
      <w:r>
        <w:rPr>
          <w:spacing w:val="-5"/>
        </w:rPr>
        <w:t xml:space="preserve"> </w:t>
      </w:r>
      <w:r>
        <w:t>each</w:t>
      </w:r>
      <w:r>
        <w:rPr>
          <w:spacing w:val="-5"/>
        </w:rPr>
        <w:t xml:space="preserve"> </w:t>
      </w:r>
      <w:r>
        <w:t>West</w:t>
      </w:r>
      <w:r>
        <w:rPr>
          <w:spacing w:val="-5"/>
        </w:rPr>
        <w:t xml:space="preserve"> </w:t>
      </w:r>
      <w:r>
        <w:t>African</w:t>
      </w:r>
      <w:r>
        <w:rPr>
          <w:spacing w:val="-4"/>
        </w:rPr>
        <w:t xml:space="preserve"> </w:t>
      </w:r>
      <w:r>
        <w:t>level-2</w:t>
      </w:r>
      <w:r>
        <w:rPr>
          <w:spacing w:val="-5"/>
        </w:rPr>
        <w:t xml:space="preserve"> </w:t>
      </w:r>
      <w:r>
        <w:t>administrative</w:t>
      </w:r>
      <w:r>
        <w:rPr>
          <w:spacing w:val="-5"/>
        </w:rPr>
        <w:t xml:space="preserve"> </w:t>
      </w:r>
      <w:r>
        <w:t>region.</w:t>
      </w:r>
      <w:r>
        <w:rPr>
          <w:spacing w:val="15"/>
        </w:rPr>
        <w:t xml:space="preserve"> </w:t>
      </w:r>
      <w:r>
        <w:t>The</w:t>
      </w:r>
      <w:r>
        <w:rPr>
          <w:spacing w:val="-4"/>
        </w:rPr>
        <w:t xml:space="preserve"> </w:t>
      </w:r>
      <w:r>
        <w:rPr>
          <w:w w:val="110"/>
        </w:rPr>
        <w:t>sf</w:t>
      </w:r>
      <w:r>
        <w:rPr>
          <w:spacing w:val="-9"/>
          <w:w w:val="110"/>
        </w:rPr>
        <w:t xml:space="preserve"> </w:t>
      </w:r>
      <w:r>
        <w:t>package</w:t>
      </w:r>
      <w:r>
        <w:rPr>
          <w:spacing w:val="-5"/>
        </w:rPr>
        <w:t xml:space="preserve"> </w:t>
      </w:r>
      <w:r>
        <w:t>in</w:t>
      </w:r>
      <w:r>
        <w:rPr>
          <w:spacing w:val="-4"/>
        </w:rPr>
        <w:t xml:space="preserve"> </w:t>
      </w:r>
      <w:r>
        <w:t>the</w:t>
      </w:r>
      <w:r>
        <w:rPr>
          <w:spacing w:val="-4"/>
        </w:rPr>
        <w:t xml:space="preserve"> </w:t>
      </w:r>
      <w:r>
        <w:t>R</w:t>
      </w:r>
      <w:r>
        <w:rPr>
          <w:spacing w:val="-4"/>
        </w:rPr>
        <w:t xml:space="preserve"> </w:t>
      </w:r>
      <w:r>
        <w:t>statistical</w:t>
      </w:r>
      <w:r>
        <w:rPr>
          <w:spacing w:val="-4"/>
        </w:rPr>
        <w:t xml:space="preserve"> </w:t>
      </w:r>
      <w:r>
        <w:t>language</w:t>
      </w:r>
      <w:r>
        <w:rPr>
          <w:spacing w:val="-5"/>
        </w:rPr>
        <w:t xml:space="preserve"> </w:t>
      </w:r>
      <w:r>
        <w:t>(R</w:t>
      </w:r>
      <w:r>
        <w:rPr>
          <w:spacing w:val="-4"/>
        </w:rPr>
        <w:t xml:space="preserve"> </w:t>
      </w:r>
      <w:r>
        <w:t xml:space="preserve">ver- </w:t>
      </w:r>
      <w:r>
        <w:rPr>
          <w:spacing w:val="-2"/>
        </w:rPr>
        <w:t>sion 4.1.2) was used to manipulate geographic data, administrative boundaries were obtained from GADM</w:t>
      </w:r>
    </w:p>
    <w:p w14:paraId="33FD3B5F" w14:textId="77777777" w:rsidR="00BF7F12" w:rsidRDefault="00000000">
      <w:pPr>
        <w:pStyle w:val="BodyText"/>
        <w:spacing w:line="355" w:lineRule="auto"/>
        <w:ind w:left="700" w:right="1024" w:hanging="7"/>
        <w:jc w:val="both"/>
      </w:pPr>
      <w:r>
        <w:t>4.0.4 (</w:t>
      </w:r>
      <w:hyperlink w:anchor="_bookmark418" w:history="1">
        <w:r>
          <w:t>Pebesma, 2018</w:t>
        </w:r>
      </w:hyperlink>
      <w:r>
        <w:t xml:space="preserve">; </w:t>
      </w:r>
      <w:hyperlink w:anchor="_bookmark431" w:history="1">
        <w:r>
          <w:t>R Core Team, 2021</w:t>
        </w:r>
      </w:hyperlink>
      <w:r>
        <w:t xml:space="preserve">; </w:t>
      </w:r>
      <w:hyperlink w:anchor="_bookmark205" w:history="1">
        <w:r>
          <w:t>Database of Global Administrative Areas, 2022</w:t>
        </w:r>
      </w:hyperlink>
      <w:r>
        <w:t>).</w:t>
      </w:r>
      <w:r>
        <w:rPr>
          <w:spacing w:val="40"/>
        </w:rPr>
        <w:t xml:space="preserve"> </w:t>
      </w:r>
      <w:r>
        <w:t>Trap-night density</w:t>
      </w:r>
      <w:r>
        <w:rPr>
          <w:spacing w:val="21"/>
        </w:rPr>
        <w:t xml:space="preserve"> </w:t>
      </w:r>
      <w:r>
        <w:t>(TN</w:t>
      </w:r>
      <w:r>
        <w:rPr>
          <w:vertAlign w:val="subscript"/>
        </w:rPr>
        <w:t>density</w:t>
      </w:r>
      <w:r>
        <w:t>)</w:t>
      </w:r>
      <w:r>
        <w:rPr>
          <w:spacing w:val="23"/>
        </w:rPr>
        <w:t xml:space="preserve"> </w:t>
      </w:r>
      <w:r>
        <w:t>was</w:t>
      </w:r>
      <w:r>
        <w:rPr>
          <w:spacing w:val="22"/>
        </w:rPr>
        <w:t xml:space="preserve"> </w:t>
      </w:r>
      <w:r>
        <w:t>calculated</w:t>
      </w:r>
      <w:r>
        <w:rPr>
          <w:spacing w:val="23"/>
        </w:rPr>
        <w:t xml:space="preserve"> </w:t>
      </w:r>
      <w:r>
        <w:t>by</w:t>
      </w:r>
      <w:r>
        <w:rPr>
          <w:spacing w:val="22"/>
        </w:rPr>
        <w:t xml:space="preserve"> </w:t>
      </w:r>
      <w:r>
        <w:t>dividing</w:t>
      </w:r>
      <w:r>
        <w:rPr>
          <w:spacing w:val="23"/>
        </w:rPr>
        <w:t xml:space="preserve"> </w:t>
      </w:r>
      <w:r>
        <w:t>the</w:t>
      </w:r>
      <w:r>
        <w:rPr>
          <w:spacing w:val="23"/>
        </w:rPr>
        <w:t xml:space="preserve"> </w:t>
      </w:r>
      <w:r>
        <w:t>number</w:t>
      </w:r>
      <w:r>
        <w:rPr>
          <w:spacing w:val="22"/>
        </w:rPr>
        <w:t xml:space="preserve"> </w:t>
      </w:r>
      <w:r>
        <w:t>of</w:t>
      </w:r>
      <w:r>
        <w:rPr>
          <w:spacing w:val="23"/>
        </w:rPr>
        <w:t xml:space="preserve"> </w:t>
      </w:r>
      <w:r>
        <w:t>trap</w:t>
      </w:r>
      <w:r>
        <w:rPr>
          <w:spacing w:val="23"/>
        </w:rPr>
        <w:t xml:space="preserve"> </w:t>
      </w:r>
      <w:r>
        <w:t>nights</w:t>
      </w:r>
      <w:r>
        <w:rPr>
          <w:spacing w:val="21"/>
        </w:rPr>
        <w:t xml:space="preserve"> </w:t>
      </w:r>
      <w:r>
        <w:t>by</w:t>
      </w:r>
      <w:r>
        <w:rPr>
          <w:spacing w:val="23"/>
        </w:rPr>
        <w:t xml:space="preserve"> </w:t>
      </w:r>
      <w:r>
        <w:t>the</w:t>
      </w:r>
      <w:r>
        <w:rPr>
          <w:spacing w:val="23"/>
        </w:rPr>
        <w:t xml:space="preserve"> </w:t>
      </w:r>
      <w:r>
        <w:t>area</w:t>
      </w:r>
      <w:r>
        <w:rPr>
          <w:spacing w:val="22"/>
        </w:rPr>
        <w:t xml:space="preserve"> </w:t>
      </w:r>
      <w:r>
        <w:t>of</w:t>
      </w:r>
      <w:r>
        <w:rPr>
          <w:spacing w:val="23"/>
        </w:rPr>
        <w:t xml:space="preserve"> </w:t>
      </w:r>
      <w:r>
        <w:t>a</w:t>
      </w:r>
      <w:r>
        <w:rPr>
          <w:spacing w:val="23"/>
        </w:rPr>
        <w:t xml:space="preserve"> </w:t>
      </w:r>
      <w:r>
        <w:t>level-2</w:t>
      </w:r>
      <w:r>
        <w:rPr>
          <w:spacing w:val="22"/>
        </w:rPr>
        <w:t xml:space="preserve"> </w:t>
      </w:r>
      <w:r>
        <w:rPr>
          <w:spacing w:val="-2"/>
        </w:rPr>
        <w:t>admin-</w:t>
      </w:r>
    </w:p>
    <w:p w14:paraId="14DB7804" w14:textId="77777777" w:rsidR="00BF7F12" w:rsidRDefault="00BF7F12">
      <w:pPr>
        <w:spacing w:line="355" w:lineRule="auto"/>
        <w:jc w:val="both"/>
        <w:sectPr w:rsidR="00BF7F12">
          <w:pgSz w:w="12240" w:h="15840"/>
          <w:pgMar w:top="1440" w:right="380" w:bottom="1060" w:left="740" w:header="0" w:footer="733" w:gutter="0"/>
          <w:cols w:space="720"/>
        </w:sectPr>
      </w:pPr>
    </w:p>
    <w:p w14:paraId="4297F663" w14:textId="77777777" w:rsidR="00BF7F12" w:rsidRDefault="00000000">
      <w:pPr>
        <w:pStyle w:val="BodyText"/>
        <w:spacing w:before="89" w:line="355" w:lineRule="auto"/>
        <w:ind w:left="692" w:right="1019" w:firstLine="7"/>
        <w:jc w:val="both"/>
      </w:pPr>
      <w:r>
        <w:lastRenderedPageBreak/>
        <w:t>istrative area (R</w:t>
      </w:r>
      <w:r>
        <w:rPr>
          <w:vertAlign w:val="subscript"/>
        </w:rPr>
        <w:t>area</w:t>
      </w:r>
      <w:r>
        <w:t>).</w:t>
      </w:r>
      <w:r>
        <w:rPr>
          <w:spacing w:val="40"/>
        </w:rPr>
        <w:t xml:space="preserve"> </w:t>
      </w:r>
      <w:r>
        <w:t>For studies not reporting trap nights imputation was used as previously described. Human population density was obtained for the closest year (2005) to the median year of trapping (2007) from Socioeconomic Data and Applications Center (SEDAC) gridded population of the world v4 at ~ 1km resolution (P</w:t>
      </w:r>
      <w:r>
        <w:rPr>
          <w:vertAlign w:val="subscript"/>
        </w:rPr>
        <w:t>density</w:t>
      </w:r>
      <w:r>
        <w:t>) (</w:t>
      </w:r>
      <w:hyperlink w:anchor="_bookmark460" w:history="1">
        <w:r>
          <w:t>Socioeconomic Data and Applications Center, 2021</w:t>
        </w:r>
      </w:hyperlink>
      <w:r>
        <w:t>).</w:t>
      </w:r>
      <w:r>
        <w:rPr>
          <w:spacing w:val="40"/>
        </w:rPr>
        <w:t xml:space="preserve"> </w:t>
      </w:r>
      <w:r>
        <w:t xml:space="preserve">Median population density was </w:t>
      </w:r>
      <w:r>
        <w:rPr>
          <w:spacing w:val="-2"/>
        </w:rPr>
        <w:t>then</w:t>
      </w:r>
      <w:r>
        <w:rPr>
          <w:spacing w:val="-11"/>
        </w:rPr>
        <w:t xml:space="preserve"> </w:t>
      </w:r>
      <w:r>
        <w:rPr>
          <w:spacing w:val="-2"/>
        </w:rPr>
        <w:t>calculated</w:t>
      </w:r>
      <w:r>
        <w:rPr>
          <w:spacing w:val="-10"/>
        </w:rPr>
        <w:t xml:space="preserve"> </w:t>
      </w:r>
      <w:r>
        <w:rPr>
          <w:spacing w:val="-2"/>
        </w:rPr>
        <w:t>for</w:t>
      </w:r>
      <w:r>
        <w:rPr>
          <w:spacing w:val="-11"/>
        </w:rPr>
        <w:t xml:space="preserve"> </w:t>
      </w:r>
      <w:r>
        <w:rPr>
          <w:spacing w:val="-2"/>
        </w:rPr>
        <w:t>each</w:t>
      </w:r>
      <w:r>
        <w:rPr>
          <w:spacing w:val="-10"/>
        </w:rPr>
        <w:t xml:space="preserve"> </w:t>
      </w:r>
      <w:r>
        <w:rPr>
          <w:spacing w:val="-2"/>
        </w:rPr>
        <w:t>level-2</w:t>
      </w:r>
      <w:r>
        <w:rPr>
          <w:spacing w:val="-11"/>
        </w:rPr>
        <w:t xml:space="preserve"> </w:t>
      </w:r>
      <w:r>
        <w:rPr>
          <w:spacing w:val="-2"/>
        </w:rPr>
        <w:t>administrative</w:t>
      </w:r>
      <w:r>
        <w:rPr>
          <w:spacing w:val="-10"/>
        </w:rPr>
        <w:t xml:space="preserve"> </w:t>
      </w:r>
      <w:r>
        <w:rPr>
          <w:spacing w:val="-2"/>
        </w:rPr>
        <w:t>region.</w:t>
      </w:r>
      <w:r>
        <w:rPr>
          <w:spacing w:val="12"/>
        </w:rPr>
        <w:t xml:space="preserve"> </w:t>
      </w:r>
      <w:r>
        <w:rPr>
          <w:spacing w:val="-2"/>
        </w:rPr>
        <w:t>Land</w:t>
      </w:r>
      <w:r>
        <w:rPr>
          <w:spacing w:val="-11"/>
        </w:rPr>
        <w:t xml:space="preserve"> </w:t>
      </w:r>
      <w:r>
        <w:rPr>
          <w:spacing w:val="-2"/>
        </w:rPr>
        <w:t>cover</w:t>
      </w:r>
      <w:r>
        <w:rPr>
          <w:spacing w:val="-10"/>
        </w:rPr>
        <w:t xml:space="preserve"> </w:t>
      </w:r>
      <w:r>
        <w:rPr>
          <w:spacing w:val="-2"/>
        </w:rPr>
        <w:t>classification</w:t>
      </w:r>
      <w:r>
        <w:rPr>
          <w:spacing w:val="-11"/>
        </w:rPr>
        <w:t xml:space="preserve"> </w:t>
      </w:r>
      <w:r>
        <w:rPr>
          <w:spacing w:val="-2"/>
        </w:rPr>
        <w:t>was</w:t>
      </w:r>
      <w:r>
        <w:rPr>
          <w:spacing w:val="-10"/>
        </w:rPr>
        <w:t xml:space="preserve"> </w:t>
      </w:r>
      <w:r>
        <w:rPr>
          <w:spacing w:val="-2"/>
        </w:rPr>
        <w:t>obtained</w:t>
      </w:r>
      <w:r>
        <w:rPr>
          <w:spacing w:val="-11"/>
        </w:rPr>
        <w:t xml:space="preserve"> </w:t>
      </w:r>
      <w:r>
        <w:rPr>
          <w:spacing w:val="-2"/>
        </w:rPr>
        <w:t>from</w:t>
      </w:r>
      <w:r>
        <w:rPr>
          <w:spacing w:val="-10"/>
        </w:rPr>
        <w:t xml:space="preserve"> </w:t>
      </w:r>
      <w:r>
        <w:rPr>
          <w:spacing w:val="-2"/>
        </w:rPr>
        <w:t>the</w:t>
      </w:r>
      <w:r>
        <w:rPr>
          <w:spacing w:val="-11"/>
        </w:rPr>
        <w:t xml:space="preserve"> </w:t>
      </w:r>
      <w:r>
        <w:rPr>
          <w:spacing w:val="-2"/>
        </w:rPr>
        <w:t xml:space="preserve">Coper- </w:t>
      </w:r>
      <w:r>
        <w:t>nicus</w:t>
      </w:r>
      <w:r>
        <w:rPr>
          <w:spacing w:val="-11"/>
        </w:rPr>
        <w:t xml:space="preserve"> </w:t>
      </w:r>
      <w:r>
        <w:t>climate</w:t>
      </w:r>
      <w:r>
        <w:rPr>
          <w:spacing w:val="-11"/>
        </w:rPr>
        <w:t xml:space="preserve"> </w:t>
      </w:r>
      <w:r>
        <w:t>change</w:t>
      </w:r>
      <w:r>
        <w:rPr>
          <w:spacing w:val="-11"/>
        </w:rPr>
        <w:t xml:space="preserve"> </w:t>
      </w:r>
      <w:r>
        <w:t>service</w:t>
      </w:r>
      <w:r>
        <w:rPr>
          <w:spacing w:val="-11"/>
        </w:rPr>
        <w:t xml:space="preserve"> </w:t>
      </w:r>
      <w:r>
        <w:t>at</w:t>
      </w:r>
      <w:r>
        <w:rPr>
          <w:spacing w:val="-11"/>
        </w:rPr>
        <w:t xml:space="preserve"> </w:t>
      </w:r>
      <w:r>
        <w:t>~300m</w:t>
      </w:r>
      <w:r>
        <w:rPr>
          <w:spacing w:val="-11"/>
        </w:rPr>
        <w:t xml:space="preserve"> </w:t>
      </w:r>
      <w:r>
        <w:t>resolution</w:t>
      </w:r>
      <w:r>
        <w:rPr>
          <w:spacing w:val="-11"/>
        </w:rPr>
        <w:t xml:space="preserve"> </w:t>
      </w:r>
      <w:r>
        <w:t>(</w:t>
      </w:r>
      <w:hyperlink w:anchor="_bookmark221" w:history="1">
        <w:r>
          <w:t>European</w:t>
        </w:r>
        <w:r>
          <w:rPr>
            <w:spacing w:val="-11"/>
          </w:rPr>
          <w:t xml:space="preserve"> </w:t>
        </w:r>
        <w:r>
          <w:t>Space</w:t>
        </w:r>
        <w:r>
          <w:rPr>
            <w:spacing w:val="-11"/>
          </w:rPr>
          <w:t xml:space="preserve"> </w:t>
        </w:r>
        <w:r>
          <w:t>Agency</w:t>
        </w:r>
        <w:r>
          <w:rPr>
            <w:spacing w:val="-11"/>
          </w:rPr>
          <w:t xml:space="preserve"> </w:t>
        </w:r>
        <w:r>
          <w:t>Climate</w:t>
        </w:r>
        <w:r>
          <w:rPr>
            <w:spacing w:val="-11"/>
          </w:rPr>
          <w:t xml:space="preserve"> </w:t>
        </w:r>
        <w:r>
          <w:t>Change</w:t>
        </w:r>
        <w:r>
          <w:rPr>
            <w:spacing w:val="-11"/>
          </w:rPr>
          <w:t xml:space="preserve"> </w:t>
        </w:r>
        <w:r>
          <w:t>Initiative,</w:t>
        </w:r>
        <w:r>
          <w:rPr>
            <w:spacing w:val="-10"/>
          </w:rPr>
          <w:t xml:space="preserve"> </w:t>
        </w:r>
        <w:r>
          <w:t>2022</w:t>
        </w:r>
      </w:hyperlink>
      <w:r>
        <w:t>). The proportion of cropland, shrubland, tree cover (</w:t>
      </w:r>
      <w:r>
        <w:rPr>
          <w:rFonts w:ascii="Cambria" w:eastAsia="Cambria"/>
        </w:rPr>
        <w:t>𝜓</w:t>
      </w:r>
      <w:r>
        <w:rPr>
          <w:vertAlign w:val="subscript"/>
        </w:rPr>
        <w:t>tree</w:t>
      </w:r>
      <w:r>
        <w:t>) and urban land cover (</w:t>
      </w:r>
      <w:r>
        <w:rPr>
          <w:rFonts w:ascii="Cambria" w:eastAsia="Cambria"/>
        </w:rPr>
        <w:t>𝜓</w:t>
      </w:r>
      <w:r>
        <w:rPr>
          <w:vertAlign w:val="subscript"/>
        </w:rPr>
        <w:t>urban</w:t>
      </w:r>
      <w:r>
        <w:t>) within a level-2 administrative region in 2005 was calculated.</w:t>
      </w:r>
    </w:p>
    <w:p w14:paraId="5AD41200" w14:textId="77777777" w:rsidR="00BF7F12" w:rsidRDefault="00000000">
      <w:pPr>
        <w:pStyle w:val="BodyText"/>
        <w:spacing w:before="114" w:line="355" w:lineRule="auto"/>
        <w:ind w:left="676" w:right="1030" w:firstLine="13"/>
        <w:jc w:val="both"/>
      </w:pPr>
      <w:r>
        <w:rPr>
          <w:spacing w:val="-2"/>
        </w:rPr>
        <w:t>We</w:t>
      </w:r>
      <w:r>
        <w:rPr>
          <w:spacing w:val="-10"/>
        </w:rPr>
        <w:t xml:space="preserve"> </w:t>
      </w:r>
      <w:r>
        <w:rPr>
          <w:spacing w:val="-2"/>
        </w:rPr>
        <w:t>investigated</w:t>
      </w:r>
      <w:r>
        <w:rPr>
          <w:spacing w:val="-10"/>
        </w:rPr>
        <w:t xml:space="preserve"> </w:t>
      </w:r>
      <w:r>
        <w:rPr>
          <w:spacing w:val="-2"/>
        </w:rPr>
        <w:t>the</w:t>
      </w:r>
      <w:r>
        <w:rPr>
          <w:spacing w:val="-10"/>
        </w:rPr>
        <w:t xml:space="preserve"> </w:t>
      </w:r>
      <w:r>
        <w:rPr>
          <w:spacing w:val="-2"/>
        </w:rPr>
        <w:t>association</w:t>
      </w:r>
      <w:r>
        <w:rPr>
          <w:spacing w:val="-10"/>
        </w:rPr>
        <w:t xml:space="preserve"> </w:t>
      </w:r>
      <w:r>
        <w:rPr>
          <w:spacing w:val="-2"/>
        </w:rPr>
        <w:t>between</w:t>
      </w:r>
      <w:r>
        <w:rPr>
          <w:spacing w:val="-10"/>
        </w:rPr>
        <w:t xml:space="preserve"> </w:t>
      </w:r>
      <w:r>
        <w:rPr>
          <w:spacing w:val="-2"/>
        </w:rPr>
        <w:t>relative</w:t>
      </w:r>
      <w:r>
        <w:rPr>
          <w:spacing w:val="-10"/>
        </w:rPr>
        <w:t xml:space="preserve"> </w:t>
      </w:r>
      <w:r>
        <w:rPr>
          <w:spacing w:val="-2"/>
        </w:rPr>
        <w:t>trapping</w:t>
      </w:r>
      <w:r>
        <w:rPr>
          <w:spacing w:val="-10"/>
        </w:rPr>
        <w:t xml:space="preserve"> </w:t>
      </w:r>
      <w:r>
        <w:rPr>
          <w:spacing w:val="-2"/>
        </w:rPr>
        <w:t>effort,</w:t>
      </w:r>
      <w:r>
        <w:rPr>
          <w:spacing w:val="-9"/>
        </w:rPr>
        <w:t xml:space="preserve"> </w:t>
      </w:r>
      <w:r>
        <w:rPr>
          <w:spacing w:val="-2"/>
        </w:rPr>
        <w:t>measured</w:t>
      </w:r>
      <w:r>
        <w:rPr>
          <w:spacing w:val="-10"/>
        </w:rPr>
        <w:t xml:space="preserve"> </w:t>
      </w:r>
      <w:r>
        <w:rPr>
          <w:spacing w:val="-2"/>
        </w:rPr>
        <w:t>as</w:t>
      </w:r>
      <w:r>
        <w:rPr>
          <w:spacing w:val="-10"/>
        </w:rPr>
        <w:t xml:space="preserve"> </w:t>
      </w:r>
      <w:r>
        <w:rPr>
          <w:spacing w:val="-2"/>
        </w:rPr>
        <w:t>TN</w:t>
      </w:r>
      <w:r>
        <w:rPr>
          <w:spacing w:val="-10"/>
        </w:rPr>
        <w:t xml:space="preserve"> </w:t>
      </w:r>
      <w:r>
        <w:rPr>
          <w:spacing w:val="-2"/>
        </w:rPr>
        <w:t>density,</w:t>
      </w:r>
      <w:r>
        <w:rPr>
          <w:spacing w:val="-9"/>
        </w:rPr>
        <w:t xml:space="preserve"> </w:t>
      </w:r>
      <w:r>
        <w:rPr>
          <w:spacing w:val="-2"/>
        </w:rPr>
        <w:t>and</w:t>
      </w:r>
      <w:r>
        <w:rPr>
          <w:spacing w:val="-10"/>
        </w:rPr>
        <w:t xml:space="preserve"> </w:t>
      </w:r>
      <w:r>
        <w:rPr>
          <w:spacing w:val="-2"/>
        </w:rPr>
        <w:t>the</w:t>
      </w:r>
      <w:r>
        <w:rPr>
          <w:spacing w:val="-10"/>
        </w:rPr>
        <w:t xml:space="preserve"> </w:t>
      </w:r>
      <w:r>
        <w:rPr>
          <w:spacing w:val="-2"/>
        </w:rPr>
        <w:t xml:space="preserve">proportion </w:t>
      </w:r>
      <w:r>
        <w:t xml:space="preserve">of urban, cropland, tree cover and human population density using Generalised Additive Models (GAM) incorporating a spatial interaction term (longitude and latitude, </w:t>
      </w:r>
      <w:r>
        <w:rPr>
          <w:i/>
        </w:rPr>
        <w:t xml:space="preserve">X </w:t>
      </w:r>
      <w:r>
        <w:t xml:space="preserve">and </w:t>
      </w:r>
      <w:r>
        <w:rPr>
          <w:i/>
        </w:rPr>
        <w:t>Y</w:t>
      </w:r>
      <w:r>
        <w:rPr>
          <w:i/>
          <w:spacing w:val="-13"/>
        </w:rPr>
        <w:t xml:space="preserve"> </w:t>
      </w:r>
      <w:r>
        <w:t>) (</w:t>
      </w:r>
      <w:hyperlink w:anchor="_bookmark419" w:history="1">
        <w:r>
          <w:t xml:space="preserve">Pedersen </w:t>
        </w:r>
        <w:r>
          <w:rPr>
            <w:i/>
          </w:rPr>
          <w:t>et al.</w:t>
        </w:r>
        <w:r>
          <w:t>, 2019</w:t>
        </w:r>
      </w:hyperlink>
      <w:r>
        <w:t>).</w:t>
      </w:r>
      <w:r>
        <w:rPr>
          <w:spacing w:val="40"/>
        </w:rPr>
        <w:t xml:space="preserve"> </w:t>
      </w:r>
      <w:r>
        <w:t xml:space="preserve">Spatial </w:t>
      </w:r>
      <w:r>
        <w:rPr>
          <w:spacing w:val="-2"/>
        </w:rPr>
        <w:t xml:space="preserve">aggregation of relative trapping effort was modelled using an exponential dispersion distribution (Tweedie) </w:t>
      </w:r>
      <w:r>
        <w:t>(</w:t>
      </w:r>
      <w:hyperlink w:anchor="_bookmark321" w:history="1">
        <w:r>
          <w:t>Kendal, 2002</w:t>
        </w:r>
      </w:hyperlink>
      <w:r>
        <w:t>).</w:t>
      </w:r>
      <w:r>
        <w:rPr>
          <w:spacing w:val="40"/>
        </w:rPr>
        <w:t xml:space="preserve"> </w:t>
      </w:r>
      <w:r>
        <w:t>The models were constructed in the mgcv package (</w:t>
      </w:r>
      <w:hyperlink w:anchor="_bookmark500" w:history="1">
        <w:r>
          <w:t>Wood, 2017</w:t>
        </w:r>
      </w:hyperlink>
      <w:r>
        <w:t>).</w:t>
      </w:r>
      <w:r>
        <w:rPr>
          <w:spacing w:val="40"/>
        </w:rPr>
        <w:t xml:space="preserve"> </w:t>
      </w:r>
      <w:r>
        <w:t>Selection of the most parsimonious</w:t>
      </w:r>
      <w:r>
        <w:rPr>
          <w:spacing w:val="-12"/>
        </w:rPr>
        <w:t xml:space="preserve"> </w:t>
      </w:r>
      <w:r>
        <w:t>model</w:t>
      </w:r>
      <w:r>
        <w:rPr>
          <w:spacing w:val="-12"/>
        </w:rPr>
        <w:t xml:space="preserve"> </w:t>
      </w:r>
      <w:r>
        <w:t>was</w:t>
      </w:r>
      <w:r>
        <w:rPr>
          <w:spacing w:val="-12"/>
        </w:rPr>
        <w:t xml:space="preserve"> </w:t>
      </w:r>
      <w:r>
        <w:t>based</w:t>
      </w:r>
      <w:r>
        <w:rPr>
          <w:spacing w:val="-12"/>
        </w:rPr>
        <w:t xml:space="preserve"> </w:t>
      </w:r>
      <w:r>
        <w:t>on</w:t>
      </w:r>
      <w:r>
        <w:rPr>
          <w:spacing w:val="-12"/>
        </w:rPr>
        <w:t xml:space="preserve"> </w:t>
      </w:r>
      <w:r>
        <w:t>Deviance</w:t>
      </w:r>
      <w:r>
        <w:rPr>
          <w:spacing w:val="-12"/>
        </w:rPr>
        <w:t xml:space="preserve"> </w:t>
      </w:r>
      <w:r>
        <w:t>explained</w:t>
      </w:r>
      <w:r>
        <w:rPr>
          <w:spacing w:val="-12"/>
        </w:rPr>
        <w:t xml:space="preserve"> </w:t>
      </w:r>
      <w:r>
        <w:t>and</w:t>
      </w:r>
      <w:r>
        <w:rPr>
          <w:spacing w:val="-12"/>
        </w:rPr>
        <w:t xml:space="preserve"> </w:t>
      </w:r>
      <w:r>
        <w:t>the</w:t>
      </w:r>
      <w:r>
        <w:rPr>
          <w:spacing w:val="-12"/>
        </w:rPr>
        <w:t xml:space="preserve"> </w:t>
      </w:r>
      <w:r>
        <w:t>Akaike</w:t>
      </w:r>
      <w:r>
        <w:rPr>
          <w:spacing w:val="-12"/>
        </w:rPr>
        <w:t xml:space="preserve"> </w:t>
      </w:r>
      <w:r>
        <w:t>Information</w:t>
      </w:r>
      <w:r>
        <w:rPr>
          <w:spacing w:val="-12"/>
        </w:rPr>
        <w:t xml:space="preserve"> </w:t>
      </w:r>
      <w:r>
        <w:t>Criterion</w:t>
      </w:r>
      <w:r>
        <w:rPr>
          <w:spacing w:val="-12"/>
        </w:rPr>
        <w:t xml:space="preserve"> </w:t>
      </w:r>
      <w:r>
        <w:t>(AIC)</w:t>
      </w:r>
      <w:r>
        <w:rPr>
          <w:spacing w:val="-12"/>
        </w:rPr>
        <w:t xml:space="preserve"> </w:t>
      </w:r>
      <w:r>
        <w:t>for</w:t>
      </w:r>
      <w:r>
        <w:rPr>
          <w:spacing w:val="-12"/>
        </w:rPr>
        <w:t xml:space="preserve"> </w:t>
      </w:r>
      <w:r>
        <w:t>each model (Equations (</w:t>
      </w:r>
      <w:hyperlink w:anchor="_bookmark30" w:history="1">
        <w:r>
          <w:t>2.1</w:t>
        </w:r>
      </w:hyperlink>
      <w:r>
        <w:t>)-(</w:t>
      </w:r>
      <w:hyperlink w:anchor="_bookmark31" w:history="1">
        <w:r>
          <w:t>2.5</w:t>
        </w:r>
      </w:hyperlink>
      <w:r>
        <w:t>) below).</w:t>
      </w:r>
      <w:r>
        <w:rPr>
          <w:spacing w:val="35"/>
        </w:rPr>
        <w:t xml:space="preserve"> </w:t>
      </w:r>
      <w:r>
        <w:t xml:space="preserve">Relative trapping effort was then predicted across West Africa using </w:t>
      </w:r>
      <w:r>
        <w:rPr>
          <w:spacing w:val="-2"/>
        </w:rPr>
        <w:t>these</w:t>
      </w:r>
      <w:r>
        <w:rPr>
          <w:spacing w:val="-11"/>
        </w:rPr>
        <w:t xml:space="preserve"> </w:t>
      </w:r>
      <w:r>
        <w:rPr>
          <w:spacing w:val="-2"/>
        </w:rPr>
        <w:t>covariates.</w:t>
      </w:r>
      <w:r>
        <w:rPr>
          <w:spacing w:val="-10"/>
        </w:rPr>
        <w:t xml:space="preserve"> </w:t>
      </w:r>
      <w:r>
        <w:rPr>
          <w:spacing w:val="-2"/>
        </w:rPr>
        <w:t>We</w:t>
      </w:r>
      <w:r>
        <w:rPr>
          <w:spacing w:val="-11"/>
        </w:rPr>
        <w:t xml:space="preserve"> </w:t>
      </w:r>
      <w:r>
        <w:rPr>
          <w:spacing w:val="-2"/>
        </w:rPr>
        <w:t>performed</w:t>
      </w:r>
      <w:r>
        <w:rPr>
          <w:spacing w:val="-10"/>
        </w:rPr>
        <w:t xml:space="preserve"> </w:t>
      </w:r>
      <w:r>
        <w:rPr>
          <w:spacing w:val="-2"/>
        </w:rPr>
        <w:t>two</w:t>
      </w:r>
      <w:r>
        <w:rPr>
          <w:spacing w:val="-11"/>
        </w:rPr>
        <w:t xml:space="preserve"> </w:t>
      </w:r>
      <w:r>
        <w:rPr>
          <w:spacing w:val="-2"/>
        </w:rPr>
        <w:t>sensitivity</w:t>
      </w:r>
      <w:r>
        <w:rPr>
          <w:spacing w:val="-10"/>
        </w:rPr>
        <w:t xml:space="preserve"> </w:t>
      </w:r>
      <w:r>
        <w:rPr>
          <w:spacing w:val="-2"/>
        </w:rPr>
        <w:t>analyses,</w:t>
      </w:r>
      <w:r>
        <w:rPr>
          <w:spacing w:val="-11"/>
        </w:rPr>
        <w:t xml:space="preserve"> </w:t>
      </w:r>
      <w:r>
        <w:rPr>
          <w:spacing w:val="-2"/>
        </w:rPr>
        <w:t>first,</w:t>
      </w:r>
      <w:r>
        <w:rPr>
          <w:spacing w:val="-10"/>
        </w:rPr>
        <w:t xml:space="preserve"> </w:t>
      </w:r>
      <w:r>
        <w:rPr>
          <w:spacing w:val="-2"/>
        </w:rPr>
        <w:t>by</w:t>
      </w:r>
      <w:r>
        <w:rPr>
          <w:spacing w:val="-11"/>
        </w:rPr>
        <w:t xml:space="preserve"> </w:t>
      </w:r>
      <w:r>
        <w:rPr>
          <w:spacing w:val="-2"/>
        </w:rPr>
        <w:t>removing</w:t>
      </w:r>
      <w:r>
        <w:rPr>
          <w:spacing w:val="-10"/>
        </w:rPr>
        <w:t xml:space="preserve"> </w:t>
      </w:r>
      <w:r>
        <w:rPr>
          <w:spacing w:val="-2"/>
        </w:rPr>
        <w:t>sites</w:t>
      </w:r>
      <w:r>
        <w:rPr>
          <w:spacing w:val="-11"/>
        </w:rPr>
        <w:t xml:space="preserve"> </w:t>
      </w:r>
      <w:r>
        <w:rPr>
          <w:spacing w:val="-2"/>
        </w:rPr>
        <w:t>with</w:t>
      </w:r>
      <w:r>
        <w:rPr>
          <w:spacing w:val="-10"/>
        </w:rPr>
        <w:t xml:space="preserve"> </w:t>
      </w:r>
      <w:r>
        <w:rPr>
          <w:spacing w:val="-2"/>
        </w:rPr>
        <w:t>imputed</w:t>
      </w:r>
      <w:r>
        <w:rPr>
          <w:spacing w:val="-11"/>
        </w:rPr>
        <w:t xml:space="preserve"> </w:t>
      </w:r>
      <w:r>
        <w:rPr>
          <w:spacing w:val="-2"/>
        </w:rPr>
        <w:t>trapping</w:t>
      </w:r>
      <w:r>
        <w:rPr>
          <w:spacing w:val="-10"/>
        </w:rPr>
        <w:t xml:space="preserve"> </w:t>
      </w:r>
      <w:r>
        <w:rPr>
          <w:spacing w:val="-2"/>
        </w:rPr>
        <w:t xml:space="preserve">effort, </w:t>
      </w:r>
      <w:r>
        <w:t>second, by associating trap locations to ~1km pixels rather than level-2 administrative areas.</w:t>
      </w:r>
    </w:p>
    <w:p w14:paraId="14C36245" w14:textId="77777777" w:rsidR="00BF7F12" w:rsidRDefault="00BF7F12">
      <w:pPr>
        <w:pStyle w:val="BodyText"/>
        <w:spacing w:before="12"/>
        <w:rPr>
          <w:sz w:val="37"/>
        </w:rPr>
      </w:pPr>
    </w:p>
    <w:p w14:paraId="269DA37F" w14:textId="77777777" w:rsidR="00BF7F12" w:rsidRDefault="00000000">
      <w:pPr>
        <w:pStyle w:val="BodyText"/>
        <w:tabs>
          <w:tab w:val="left" w:pos="5512"/>
        </w:tabs>
        <w:ind w:right="1034"/>
        <w:jc w:val="right"/>
      </w:pPr>
      <w:bookmarkStart w:id="45" w:name="_bookmark30"/>
      <w:bookmarkEnd w:id="45"/>
      <w:r>
        <w:rPr>
          <w:w w:val="105"/>
        </w:rPr>
        <w:t>TN</w:t>
      </w:r>
      <w:r>
        <w:rPr>
          <w:w w:val="105"/>
          <w:vertAlign w:val="subscript"/>
        </w:rPr>
        <w:t>density</w:t>
      </w:r>
      <w:r>
        <w:rPr>
          <w:spacing w:val="8"/>
          <w:w w:val="105"/>
        </w:rPr>
        <w:t xml:space="preserve"> </w:t>
      </w:r>
      <w:r>
        <w:rPr>
          <w:rFonts w:ascii="Cambria" w:eastAsia="Cambria" w:hAnsi="Cambria"/>
          <w:w w:val="105"/>
        </w:rPr>
        <w:t>∼</w:t>
      </w:r>
      <w:r>
        <w:rPr>
          <w:rFonts w:ascii="Cambria" w:eastAsia="Cambria" w:hAnsi="Cambria"/>
          <w:spacing w:val="5"/>
          <w:w w:val="105"/>
        </w:rPr>
        <w:t xml:space="preserve"> </w:t>
      </w:r>
      <w:r>
        <w:rPr>
          <w:w w:val="105"/>
        </w:rPr>
        <w:t>Tweedie</w:t>
      </w:r>
      <w:r>
        <w:rPr>
          <w:rFonts w:ascii="Cambria" w:eastAsia="Cambria" w:hAnsi="Cambria"/>
          <w:w w:val="105"/>
        </w:rPr>
        <w:t>(𝑋</w:t>
      </w:r>
      <w:r>
        <w:rPr>
          <w:rFonts w:ascii="Cambria" w:eastAsia="Cambria" w:hAnsi="Cambria"/>
          <w:spacing w:val="5"/>
          <w:w w:val="105"/>
        </w:rPr>
        <w:t xml:space="preserve"> </w:t>
      </w:r>
      <w:r>
        <w:rPr>
          <w:rFonts w:ascii="Cambria" w:eastAsia="Cambria" w:hAnsi="Cambria"/>
          <w:w w:val="105"/>
        </w:rPr>
        <w:t>∗</w:t>
      </w:r>
      <w:r>
        <w:rPr>
          <w:rFonts w:ascii="Cambria" w:eastAsia="Cambria" w:hAnsi="Cambria"/>
          <w:spacing w:val="-5"/>
          <w:w w:val="105"/>
        </w:rPr>
        <w:t xml:space="preserve"> </w:t>
      </w:r>
      <w:r>
        <w:rPr>
          <w:rFonts w:ascii="Cambria" w:eastAsia="Cambria" w:hAnsi="Cambria"/>
          <w:w w:val="105"/>
        </w:rPr>
        <w:t>𝑌</w:t>
      </w:r>
      <w:r>
        <w:rPr>
          <w:rFonts w:ascii="Cambria" w:eastAsia="Cambria" w:hAnsi="Cambria"/>
          <w:spacing w:val="-8"/>
          <w:w w:val="105"/>
        </w:rPr>
        <w:t xml:space="preserve"> </w:t>
      </w:r>
      <w:r>
        <w:rPr>
          <w:rFonts w:ascii="Cambria" w:eastAsia="Cambria" w:hAnsi="Cambria"/>
          <w:spacing w:val="-10"/>
          <w:w w:val="105"/>
        </w:rPr>
        <w:t>)</w:t>
      </w:r>
      <w:r>
        <w:rPr>
          <w:rFonts w:ascii="Cambria" w:eastAsia="Cambria" w:hAnsi="Cambria"/>
        </w:rPr>
        <w:tab/>
      </w:r>
      <w:r>
        <w:rPr>
          <w:spacing w:val="-2"/>
          <w:w w:val="105"/>
        </w:rPr>
        <w:t>(2.1)</w:t>
      </w:r>
    </w:p>
    <w:p w14:paraId="0895FBFB" w14:textId="77777777" w:rsidR="00BF7F12" w:rsidRDefault="00BF7F12">
      <w:pPr>
        <w:pStyle w:val="BodyText"/>
        <w:rPr>
          <w:sz w:val="32"/>
        </w:rPr>
      </w:pPr>
    </w:p>
    <w:p w14:paraId="7CF0928A" w14:textId="77777777" w:rsidR="00BF7F12" w:rsidRDefault="00BF7F12">
      <w:pPr>
        <w:pStyle w:val="BodyText"/>
        <w:spacing w:before="9"/>
        <w:rPr>
          <w:sz w:val="30"/>
        </w:rPr>
      </w:pPr>
    </w:p>
    <w:p w14:paraId="3432A77A" w14:textId="77777777" w:rsidR="00BF7F12" w:rsidRDefault="00000000">
      <w:pPr>
        <w:pStyle w:val="BodyText"/>
        <w:tabs>
          <w:tab w:val="left" w:pos="6032"/>
        </w:tabs>
        <w:ind w:right="1034"/>
        <w:jc w:val="right"/>
      </w:pPr>
      <w:r>
        <w:rPr>
          <w:w w:val="110"/>
        </w:rPr>
        <w:t>TN</w:t>
      </w:r>
      <w:r>
        <w:rPr>
          <w:w w:val="110"/>
          <w:vertAlign w:val="subscript"/>
        </w:rPr>
        <w:t>density</w:t>
      </w:r>
      <w:r>
        <w:rPr>
          <w:spacing w:val="4"/>
          <w:w w:val="110"/>
        </w:rPr>
        <w:t xml:space="preserve"> </w:t>
      </w:r>
      <w:r>
        <w:rPr>
          <w:rFonts w:ascii="Cambria" w:eastAsia="Cambria" w:hAnsi="Cambria"/>
          <w:w w:val="110"/>
        </w:rPr>
        <w:t>∼</w:t>
      </w:r>
      <w:r>
        <w:rPr>
          <w:rFonts w:ascii="Cambria" w:eastAsia="Cambria" w:hAnsi="Cambria"/>
          <w:spacing w:val="3"/>
          <w:w w:val="110"/>
        </w:rPr>
        <w:t xml:space="preserve"> </w:t>
      </w:r>
      <w:r>
        <w:rPr>
          <w:w w:val="110"/>
        </w:rPr>
        <w:t>Tweedie</w:t>
      </w:r>
      <w:r>
        <w:rPr>
          <w:rFonts w:ascii="Cambria" w:eastAsia="Cambria" w:hAnsi="Cambria"/>
          <w:w w:val="110"/>
        </w:rPr>
        <w:t>(</w:t>
      </w:r>
      <w:r>
        <w:rPr>
          <w:w w:val="110"/>
        </w:rPr>
        <w:t>P</w:t>
      </w:r>
      <w:r>
        <w:rPr>
          <w:w w:val="110"/>
          <w:vertAlign w:val="subscript"/>
        </w:rPr>
        <w:t>density</w:t>
      </w:r>
      <w:r>
        <w:rPr>
          <w:spacing w:val="-5"/>
          <w:w w:val="110"/>
        </w:rPr>
        <w:t xml:space="preserve"> </w:t>
      </w:r>
      <w:r>
        <w:rPr>
          <w:rFonts w:ascii="Cambria" w:eastAsia="Cambria" w:hAnsi="Cambria"/>
          <w:w w:val="110"/>
        </w:rPr>
        <w:t>+</w:t>
      </w:r>
      <w:r>
        <w:rPr>
          <w:rFonts w:ascii="Cambria" w:eastAsia="Cambria" w:hAnsi="Cambria"/>
          <w:spacing w:val="-8"/>
          <w:w w:val="110"/>
        </w:rPr>
        <w:t xml:space="preserve"> </w:t>
      </w:r>
      <w:r>
        <w:rPr>
          <w:rFonts w:ascii="Cambria" w:eastAsia="Cambria" w:hAnsi="Cambria"/>
          <w:w w:val="110"/>
        </w:rPr>
        <w:t>(𝑋</w:t>
      </w:r>
      <w:r>
        <w:rPr>
          <w:rFonts w:ascii="Cambria" w:eastAsia="Cambria" w:hAnsi="Cambria"/>
          <w:spacing w:val="1"/>
          <w:w w:val="110"/>
        </w:rPr>
        <w:t xml:space="preserve"> </w:t>
      </w:r>
      <w:r>
        <w:rPr>
          <w:rFonts w:ascii="Cambria" w:eastAsia="Cambria" w:hAnsi="Cambria"/>
          <w:w w:val="110"/>
        </w:rPr>
        <w:t>∗</w:t>
      </w:r>
      <w:r>
        <w:rPr>
          <w:rFonts w:ascii="Cambria" w:eastAsia="Cambria" w:hAnsi="Cambria"/>
          <w:spacing w:val="-8"/>
          <w:w w:val="110"/>
        </w:rPr>
        <w:t xml:space="preserve"> </w:t>
      </w:r>
      <w:r>
        <w:rPr>
          <w:rFonts w:ascii="Cambria" w:eastAsia="Cambria" w:hAnsi="Cambria"/>
          <w:w w:val="110"/>
        </w:rPr>
        <w:t>𝑌</w:t>
      </w:r>
      <w:r>
        <w:rPr>
          <w:rFonts w:ascii="Cambria" w:eastAsia="Cambria" w:hAnsi="Cambria"/>
          <w:spacing w:val="-10"/>
          <w:w w:val="110"/>
        </w:rPr>
        <w:t xml:space="preserve"> </w:t>
      </w:r>
      <w:r>
        <w:rPr>
          <w:rFonts w:ascii="Cambria" w:eastAsia="Cambria" w:hAnsi="Cambria"/>
          <w:spacing w:val="-5"/>
          <w:w w:val="110"/>
        </w:rPr>
        <w:t>))</w:t>
      </w:r>
      <w:r>
        <w:rPr>
          <w:rFonts w:ascii="Cambria" w:eastAsia="Cambria" w:hAnsi="Cambria"/>
        </w:rPr>
        <w:tab/>
      </w:r>
      <w:r>
        <w:rPr>
          <w:spacing w:val="-2"/>
          <w:w w:val="110"/>
        </w:rPr>
        <w:t>(2.2)</w:t>
      </w:r>
    </w:p>
    <w:p w14:paraId="164FCA2A" w14:textId="77777777" w:rsidR="00BF7F12" w:rsidRDefault="00BF7F12">
      <w:pPr>
        <w:pStyle w:val="BodyText"/>
        <w:rPr>
          <w:sz w:val="32"/>
        </w:rPr>
      </w:pPr>
    </w:p>
    <w:p w14:paraId="0E0B74BE" w14:textId="77777777" w:rsidR="00BF7F12" w:rsidRDefault="00BF7F12">
      <w:pPr>
        <w:pStyle w:val="BodyText"/>
        <w:spacing w:before="10"/>
        <w:rPr>
          <w:sz w:val="30"/>
        </w:rPr>
      </w:pPr>
    </w:p>
    <w:p w14:paraId="688A5B70" w14:textId="77777777" w:rsidR="00BF7F12" w:rsidRDefault="00000000">
      <w:pPr>
        <w:pStyle w:val="BodyText"/>
        <w:tabs>
          <w:tab w:val="left" w:pos="6378"/>
        </w:tabs>
        <w:ind w:right="1034"/>
        <w:jc w:val="right"/>
      </w:pPr>
      <w:r>
        <w:rPr>
          <w:spacing w:val="-2"/>
          <w:w w:val="115"/>
        </w:rPr>
        <w:t>TN</w:t>
      </w:r>
      <w:r>
        <w:rPr>
          <w:spacing w:val="-2"/>
          <w:w w:val="115"/>
          <w:vertAlign w:val="subscript"/>
        </w:rPr>
        <w:t>density</w:t>
      </w:r>
      <w:r>
        <w:rPr>
          <w:spacing w:val="-1"/>
          <w:w w:val="115"/>
        </w:rPr>
        <w:t xml:space="preserve"> </w:t>
      </w:r>
      <w:r>
        <w:rPr>
          <w:rFonts w:ascii="Cambria" w:eastAsia="Cambria" w:hAnsi="Cambria"/>
          <w:spacing w:val="-2"/>
          <w:w w:val="115"/>
        </w:rPr>
        <w:t>∼</w:t>
      </w:r>
      <w:r>
        <w:rPr>
          <w:rFonts w:ascii="Cambria" w:eastAsia="Cambria" w:hAnsi="Cambria"/>
          <w:spacing w:val="-1"/>
          <w:w w:val="115"/>
        </w:rPr>
        <w:t xml:space="preserve"> </w:t>
      </w:r>
      <w:r>
        <w:rPr>
          <w:spacing w:val="-2"/>
          <w:w w:val="115"/>
        </w:rPr>
        <w:t>Tweedie</w:t>
      </w:r>
      <w:r>
        <w:rPr>
          <w:rFonts w:ascii="Cambria" w:eastAsia="Cambria" w:hAnsi="Cambria"/>
          <w:spacing w:val="-2"/>
          <w:w w:val="115"/>
        </w:rPr>
        <w:t>(</w:t>
      </w:r>
      <w:r>
        <w:rPr>
          <w:spacing w:val="-2"/>
          <w:w w:val="115"/>
        </w:rPr>
        <w:t>P</w:t>
      </w:r>
      <w:r>
        <w:rPr>
          <w:spacing w:val="-2"/>
          <w:w w:val="115"/>
          <w:vertAlign w:val="subscript"/>
        </w:rPr>
        <w:t>density</w:t>
      </w:r>
      <w:r>
        <w:rPr>
          <w:spacing w:val="-8"/>
          <w:w w:val="115"/>
        </w:rPr>
        <w:t xml:space="preserve"> </w:t>
      </w:r>
      <w:r>
        <w:rPr>
          <w:rFonts w:ascii="Cambria" w:eastAsia="Cambria" w:hAnsi="Cambria"/>
          <w:spacing w:val="-2"/>
          <w:w w:val="115"/>
        </w:rPr>
        <w:t>+</w:t>
      </w:r>
      <w:r>
        <w:rPr>
          <w:rFonts w:ascii="Cambria" w:eastAsia="Cambria" w:hAnsi="Cambria"/>
          <w:spacing w:val="-11"/>
          <w:w w:val="115"/>
        </w:rPr>
        <w:t xml:space="preserve"> </w:t>
      </w:r>
      <w:r>
        <w:rPr>
          <w:spacing w:val="-2"/>
          <w:w w:val="115"/>
        </w:rPr>
        <w:t>R</w:t>
      </w:r>
      <w:r>
        <w:rPr>
          <w:spacing w:val="-2"/>
          <w:w w:val="115"/>
          <w:vertAlign w:val="subscript"/>
        </w:rPr>
        <w:t>area</w:t>
      </w:r>
      <w:r>
        <w:rPr>
          <w:spacing w:val="-8"/>
          <w:w w:val="115"/>
        </w:rPr>
        <w:t xml:space="preserve"> </w:t>
      </w:r>
      <w:r>
        <w:rPr>
          <w:rFonts w:ascii="Cambria" w:eastAsia="Cambria" w:hAnsi="Cambria"/>
          <w:spacing w:val="-2"/>
          <w:w w:val="115"/>
        </w:rPr>
        <w:t>+</w:t>
      </w:r>
      <w:r>
        <w:rPr>
          <w:rFonts w:ascii="Cambria" w:eastAsia="Cambria" w:hAnsi="Cambria"/>
          <w:spacing w:val="-11"/>
          <w:w w:val="115"/>
        </w:rPr>
        <w:t xml:space="preserve"> </w:t>
      </w:r>
      <w:r>
        <w:rPr>
          <w:rFonts w:ascii="Cambria" w:eastAsia="Cambria" w:hAnsi="Cambria"/>
          <w:spacing w:val="-2"/>
          <w:w w:val="115"/>
        </w:rPr>
        <w:t>(𝑋</w:t>
      </w:r>
      <w:r>
        <w:rPr>
          <w:rFonts w:ascii="Cambria" w:eastAsia="Cambria" w:hAnsi="Cambria"/>
          <w:spacing w:val="-1"/>
          <w:w w:val="115"/>
        </w:rPr>
        <w:t xml:space="preserve"> </w:t>
      </w:r>
      <w:r>
        <w:rPr>
          <w:rFonts w:ascii="Cambria" w:eastAsia="Cambria" w:hAnsi="Cambria"/>
          <w:spacing w:val="-2"/>
          <w:w w:val="115"/>
        </w:rPr>
        <w:t>∗</w:t>
      </w:r>
      <w:r>
        <w:rPr>
          <w:rFonts w:ascii="Cambria" w:eastAsia="Cambria" w:hAnsi="Cambria"/>
          <w:spacing w:val="-11"/>
          <w:w w:val="115"/>
        </w:rPr>
        <w:t xml:space="preserve"> </w:t>
      </w:r>
      <w:r>
        <w:rPr>
          <w:rFonts w:ascii="Cambria" w:eastAsia="Cambria" w:hAnsi="Cambria"/>
          <w:spacing w:val="-2"/>
          <w:w w:val="115"/>
        </w:rPr>
        <w:t>𝑌</w:t>
      </w:r>
      <w:r>
        <w:rPr>
          <w:rFonts w:ascii="Cambria" w:eastAsia="Cambria" w:hAnsi="Cambria"/>
          <w:spacing w:val="-10"/>
          <w:w w:val="115"/>
        </w:rPr>
        <w:t xml:space="preserve"> </w:t>
      </w:r>
      <w:r>
        <w:rPr>
          <w:rFonts w:ascii="Cambria" w:eastAsia="Cambria" w:hAnsi="Cambria"/>
          <w:spacing w:val="-5"/>
          <w:w w:val="115"/>
        </w:rPr>
        <w:t>))</w:t>
      </w:r>
      <w:r>
        <w:rPr>
          <w:rFonts w:ascii="Cambria" w:eastAsia="Cambria" w:hAnsi="Cambria"/>
        </w:rPr>
        <w:tab/>
      </w:r>
      <w:r>
        <w:rPr>
          <w:spacing w:val="-2"/>
          <w:w w:val="115"/>
        </w:rPr>
        <w:t>(2.3)</w:t>
      </w:r>
    </w:p>
    <w:p w14:paraId="1EE2BD4B" w14:textId="77777777" w:rsidR="00BF7F12" w:rsidRDefault="00BF7F12">
      <w:pPr>
        <w:pStyle w:val="BodyText"/>
        <w:rPr>
          <w:sz w:val="32"/>
        </w:rPr>
      </w:pPr>
    </w:p>
    <w:p w14:paraId="7B84A568" w14:textId="77777777" w:rsidR="00BF7F12" w:rsidRDefault="00BF7F12">
      <w:pPr>
        <w:pStyle w:val="BodyText"/>
        <w:spacing w:before="10"/>
        <w:rPr>
          <w:sz w:val="30"/>
        </w:rPr>
      </w:pPr>
    </w:p>
    <w:p w14:paraId="2ACA8BB5" w14:textId="77777777" w:rsidR="00BF7F12" w:rsidRDefault="00000000">
      <w:pPr>
        <w:pStyle w:val="BodyText"/>
        <w:tabs>
          <w:tab w:val="left" w:pos="6751"/>
        </w:tabs>
        <w:ind w:right="1034"/>
        <w:jc w:val="right"/>
      </w:pPr>
      <w:r>
        <w:rPr>
          <w:w w:val="115"/>
        </w:rPr>
        <w:t>TN</w:t>
      </w:r>
      <w:r>
        <w:rPr>
          <w:w w:val="115"/>
          <w:vertAlign w:val="subscript"/>
        </w:rPr>
        <w:t>density</w:t>
      </w:r>
      <w:r>
        <w:rPr>
          <w:spacing w:val="-15"/>
          <w:w w:val="115"/>
        </w:rPr>
        <w:t xml:space="preserve"> </w:t>
      </w:r>
      <w:r>
        <w:rPr>
          <w:rFonts w:ascii="Cambria" w:eastAsia="Cambria" w:hAnsi="Cambria"/>
          <w:w w:val="115"/>
        </w:rPr>
        <w:t>∼</w:t>
      </w:r>
      <w:r>
        <w:rPr>
          <w:rFonts w:ascii="Cambria" w:eastAsia="Cambria" w:hAnsi="Cambria"/>
          <w:spacing w:val="-10"/>
          <w:w w:val="115"/>
        </w:rPr>
        <w:t xml:space="preserve"> </w:t>
      </w:r>
      <w:r>
        <w:rPr>
          <w:w w:val="115"/>
        </w:rPr>
        <w:t>Tweedie</w:t>
      </w:r>
      <w:r>
        <w:rPr>
          <w:rFonts w:ascii="Cambria" w:eastAsia="Cambria" w:hAnsi="Cambria"/>
          <w:w w:val="115"/>
        </w:rPr>
        <w:t>(</w:t>
      </w:r>
      <w:r>
        <w:rPr>
          <w:w w:val="115"/>
        </w:rPr>
        <w:t>P</w:t>
      </w:r>
      <w:r>
        <w:rPr>
          <w:w w:val="115"/>
          <w:vertAlign w:val="subscript"/>
        </w:rPr>
        <w:t>density</w:t>
      </w:r>
      <w:r>
        <w:rPr>
          <w:spacing w:val="-14"/>
          <w:w w:val="115"/>
        </w:rPr>
        <w:t xml:space="preserve"> </w:t>
      </w:r>
      <w:r>
        <w:rPr>
          <w:rFonts w:ascii="Cambria" w:eastAsia="Cambria" w:hAnsi="Cambria"/>
          <w:w w:val="115"/>
        </w:rPr>
        <w:t>+</w:t>
      </w:r>
      <w:r>
        <w:rPr>
          <w:rFonts w:ascii="Cambria" w:eastAsia="Cambria" w:hAnsi="Cambria"/>
          <w:spacing w:val="-12"/>
          <w:w w:val="115"/>
        </w:rPr>
        <w:t xml:space="preserve"> </w:t>
      </w:r>
      <w:r>
        <w:rPr>
          <w:rFonts w:ascii="Cambria" w:eastAsia="Cambria" w:hAnsi="Cambria"/>
          <w:w w:val="115"/>
        </w:rPr>
        <w:t>𝜓</w:t>
      </w:r>
      <w:r>
        <w:rPr>
          <w:w w:val="115"/>
          <w:vertAlign w:val="subscript"/>
        </w:rPr>
        <w:t>tree</w:t>
      </w:r>
      <w:r>
        <w:rPr>
          <w:spacing w:val="-14"/>
          <w:w w:val="115"/>
        </w:rPr>
        <w:t xml:space="preserve"> </w:t>
      </w:r>
      <w:r>
        <w:rPr>
          <w:rFonts w:ascii="Cambria" w:eastAsia="Cambria" w:hAnsi="Cambria"/>
          <w:w w:val="115"/>
        </w:rPr>
        <w:t>+</w:t>
      </w:r>
      <w:r>
        <w:rPr>
          <w:rFonts w:ascii="Cambria" w:eastAsia="Cambria" w:hAnsi="Cambria"/>
          <w:spacing w:val="-13"/>
          <w:w w:val="115"/>
        </w:rPr>
        <w:t xml:space="preserve"> </w:t>
      </w:r>
      <w:r>
        <w:rPr>
          <w:rFonts w:ascii="Cambria" w:eastAsia="Cambria" w:hAnsi="Cambria"/>
          <w:w w:val="115"/>
        </w:rPr>
        <w:t>𝜓</w:t>
      </w:r>
      <w:r>
        <w:rPr>
          <w:w w:val="115"/>
          <w:vertAlign w:val="subscript"/>
        </w:rPr>
        <w:t>urban</w:t>
      </w:r>
      <w:r>
        <w:rPr>
          <w:spacing w:val="-13"/>
          <w:w w:val="115"/>
        </w:rPr>
        <w:t xml:space="preserve"> </w:t>
      </w:r>
      <w:r>
        <w:rPr>
          <w:rFonts w:ascii="Cambria" w:eastAsia="Cambria" w:hAnsi="Cambria"/>
          <w:w w:val="115"/>
        </w:rPr>
        <w:t>+</w:t>
      </w:r>
      <w:r>
        <w:rPr>
          <w:rFonts w:ascii="Cambria" w:eastAsia="Cambria" w:hAnsi="Cambria"/>
          <w:spacing w:val="-13"/>
          <w:w w:val="115"/>
        </w:rPr>
        <w:t xml:space="preserve"> </w:t>
      </w:r>
      <w:r>
        <w:rPr>
          <w:rFonts w:ascii="Cambria" w:eastAsia="Cambria" w:hAnsi="Cambria"/>
          <w:w w:val="115"/>
        </w:rPr>
        <w:t>(𝑋</w:t>
      </w:r>
      <w:r>
        <w:rPr>
          <w:rFonts w:ascii="Cambria" w:eastAsia="Cambria" w:hAnsi="Cambria"/>
          <w:spacing w:val="-7"/>
          <w:w w:val="115"/>
        </w:rPr>
        <w:t xml:space="preserve"> </w:t>
      </w:r>
      <w:r>
        <w:rPr>
          <w:rFonts w:ascii="Cambria" w:eastAsia="Cambria" w:hAnsi="Cambria"/>
          <w:w w:val="115"/>
        </w:rPr>
        <w:t>∗</w:t>
      </w:r>
      <w:r>
        <w:rPr>
          <w:rFonts w:ascii="Cambria" w:eastAsia="Cambria" w:hAnsi="Cambria"/>
          <w:spacing w:val="-12"/>
          <w:w w:val="115"/>
        </w:rPr>
        <w:t xml:space="preserve"> </w:t>
      </w:r>
      <w:r>
        <w:rPr>
          <w:rFonts w:ascii="Cambria" w:eastAsia="Cambria" w:hAnsi="Cambria"/>
          <w:w w:val="115"/>
        </w:rPr>
        <w:t>𝑌</w:t>
      </w:r>
      <w:r>
        <w:rPr>
          <w:rFonts w:ascii="Cambria" w:eastAsia="Cambria" w:hAnsi="Cambria"/>
          <w:spacing w:val="-13"/>
          <w:w w:val="115"/>
        </w:rPr>
        <w:t xml:space="preserve"> </w:t>
      </w:r>
      <w:r>
        <w:rPr>
          <w:rFonts w:ascii="Cambria" w:eastAsia="Cambria" w:hAnsi="Cambria"/>
          <w:spacing w:val="-5"/>
          <w:w w:val="115"/>
        </w:rPr>
        <w:t>))</w:t>
      </w:r>
      <w:r>
        <w:rPr>
          <w:rFonts w:ascii="Cambria" w:eastAsia="Cambria" w:hAnsi="Cambria"/>
        </w:rPr>
        <w:tab/>
      </w:r>
      <w:r>
        <w:rPr>
          <w:spacing w:val="-2"/>
          <w:w w:val="115"/>
        </w:rPr>
        <w:t>(2.4)</w:t>
      </w:r>
    </w:p>
    <w:p w14:paraId="375E5B39" w14:textId="77777777" w:rsidR="00BF7F12" w:rsidRDefault="00BF7F12">
      <w:pPr>
        <w:pStyle w:val="BodyText"/>
        <w:rPr>
          <w:sz w:val="32"/>
        </w:rPr>
      </w:pPr>
    </w:p>
    <w:p w14:paraId="39DE6396" w14:textId="77777777" w:rsidR="00BF7F12" w:rsidRDefault="00BF7F12">
      <w:pPr>
        <w:pStyle w:val="BodyText"/>
        <w:spacing w:before="9"/>
        <w:rPr>
          <w:sz w:val="30"/>
        </w:rPr>
      </w:pPr>
    </w:p>
    <w:p w14:paraId="239F4F14" w14:textId="77777777" w:rsidR="00BF7F12" w:rsidRDefault="00000000">
      <w:pPr>
        <w:pStyle w:val="BodyText"/>
        <w:tabs>
          <w:tab w:val="left" w:pos="6773"/>
        </w:tabs>
        <w:spacing w:before="1"/>
        <w:ind w:right="1034"/>
        <w:jc w:val="right"/>
      </w:pPr>
      <w:bookmarkStart w:id="46" w:name="_bookmark31"/>
      <w:bookmarkEnd w:id="46"/>
      <w:r>
        <w:rPr>
          <w:w w:val="115"/>
        </w:rPr>
        <w:t>TN</w:t>
      </w:r>
      <w:r>
        <w:rPr>
          <w:w w:val="115"/>
          <w:vertAlign w:val="subscript"/>
        </w:rPr>
        <w:t>density</w:t>
      </w:r>
      <w:r>
        <w:rPr>
          <w:spacing w:val="-7"/>
          <w:w w:val="115"/>
        </w:rPr>
        <w:t xml:space="preserve"> </w:t>
      </w:r>
      <w:r>
        <w:rPr>
          <w:rFonts w:ascii="Cambria" w:eastAsia="Cambria" w:hAnsi="Cambria"/>
          <w:w w:val="115"/>
        </w:rPr>
        <w:t>∼</w:t>
      </w:r>
      <w:r>
        <w:rPr>
          <w:rFonts w:ascii="Cambria" w:eastAsia="Cambria" w:hAnsi="Cambria"/>
          <w:spacing w:val="-3"/>
          <w:w w:val="115"/>
        </w:rPr>
        <w:t xml:space="preserve"> </w:t>
      </w:r>
      <w:r>
        <w:rPr>
          <w:w w:val="115"/>
        </w:rPr>
        <w:t>Tweedie</w:t>
      </w:r>
      <w:r>
        <w:rPr>
          <w:rFonts w:ascii="Cambria" w:eastAsia="Cambria" w:hAnsi="Cambria"/>
          <w:w w:val="115"/>
        </w:rPr>
        <w:t>(</w:t>
      </w:r>
      <w:r>
        <w:rPr>
          <w:w w:val="115"/>
        </w:rPr>
        <w:t>P</w:t>
      </w:r>
      <w:r>
        <w:rPr>
          <w:w w:val="115"/>
          <w:vertAlign w:val="subscript"/>
        </w:rPr>
        <w:t>density</w:t>
      </w:r>
      <w:r>
        <w:rPr>
          <w:spacing w:val="-12"/>
          <w:w w:val="115"/>
        </w:rPr>
        <w:t xml:space="preserve"> </w:t>
      </w:r>
      <w:r>
        <w:rPr>
          <w:rFonts w:ascii="Cambria" w:eastAsia="Cambria" w:hAnsi="Cambria"/>
          <w:w w:val="115"/>
        </w:rPr>
        <w:t>+</w:t>
      </w:r>
      <w:r>
        <w:rPr>
          <w:rFonts w:ascii="Cambria" w:eastAsia="Cambria" w:hAnsi="Cambria"/>
          <w:spacing w:val="-13"/>
          <w:w w:val="115"/>
        </w:rPr>
        <w:t xml:space="preserve"> </w:t>
      </w:r>
      <w:r>
        <w:rPr>
          <w:w w:val="115"/>
        </w:rPr>
        <w:t>R</w:t>
      </w:r>
      <w:r>
        <w:rPr>
          <w:w w:val="115"/>
          <w:vertAlign w:val="subscript"/>
        </w:rPr>
        <w:t>area</w:t>
      </w:r>
      <w:r>
        <w:rPr>
          <w:spacing w:val="-11"/>
          <w:w w:val="115"/>
        </w:rPr>
        <w:t xml:space="preserve"> </w:t>
      </w:r>
      <w:r>
        <w:rPr>
          <w:rFonts w:ascii="Cambria" w:eastAsia="Cambria" w:hAnsi="Cambria"/>
          <w:w w:val="115"/>
        </w:rPr>
        <w:t>+</w:t>
      </w:r>
      <w:r>
        <w:rPr>
          <w:rFonts w:ascii="Cambria" w:eastAsia="Cambria" w:hAnsi="Cambria"/>
          <w:spacing w:val="-13"/>
          <w:w w:val="115"/>
        </w:rPr>
        <w:t xml:space="preserve"> </w:t>
      </w:r>
      <w:r>
        <w:rPr>
          <w:rFonts w:ascii="Cambria" w:eastAsia="Cambria" w:hAnsi="Cambria"/>
          <w:w w:val="115"/>
        </w:rPr>
        <w:t>𝜓</w:t>
      </w:r>
      <w:r>
        <w:rPr>
          <w:w w:val="115"/>
          <w:vertAlign w:val="subscript"/>
        </w:rPr>
        <w:t>urban</w:t>
      </w:r>
      <w:r>
        <w:rPr>
          <w:spacing w:val="-11"/>
          <w:w w:val="115"/>
        </w:rPr>
        <w:t xml:space="preserve"> </w:t>
      </w:r>
      <w:r>
        <w:rPr>
          <w:rFonts w:ascii="Cambria" w:eastAsia="Cambria" w:hAnsi="Cambria"/>
          <w:w w:val="115"/>
        </w:rPr>
        <w:t>+</w:t>
      </w:r>
      <w:r>
        <w:rPr>
          <w:rFonts w:ascii="Cambria" w:eastAsia="Cambria" w:hAnsi="Cambria"/>
          <w:spacing w:val="-13"/>
          <w:w w:val="115"/>
        </w:rPr>
        <w:t xml:space="preserve"> </w:t>
      </w:r>
      <w:r>
        <w:rPr>
          <w:rFonts w:ascii="Cambria" w:eastAsia="Cambria" w:hAnsi="Cambria"/>
          <w:w w:val="115"/>
        </w:rPr>
        <w:t>(𝑋</w:t>
      </w:r>
      <w:r>
        <w:rPr>
          <w:rFonts w:ascii="Cambria" w:eastAsia="Cambria" w:hAnsi="Cambria"/>
          <w:spacing w:val="-4"/>
          <w:w w:val="115"/>
        </w:rPr>
        <w:t xml:space="preserve"> </w:t>
      </w:r>
      <w:r>
        <w:rPr>
          <w:rFonts w:ascii="Cambria" w:eastAsia="Cambria" w:hAnsi="Cambria"/>
          <w:w w:val="115"/>
        </w:rPr>
        <w:t>∗</w:t>
      </w:r>
      <w:r>
        <w:rPr>
          <w:rFonts w:ascii="Cambria" w:eastAsia="Cambria" w:hAnsi="Cambria"/>
          <w:spacing w:val="-13"/>
          <w:w w:val="115"/>
        </w:rPr>
        <w:t xml:space="preserve"> </w:t>
      </w:r>
      <w:r>
        <w:rPr>
          <w:rFonts w:ascii="Cambria" w:eastAsia="Cambria" w:hAnsi="Cambria"/>
          <w:w w:val="115"/>
        </w:rPr>
        <w:t>𝑌</w:t>
      </w:r>
      <w:r>
        <w:rPr>
          <w:rFonts w:ascii="Cambria" w:eastAsia="Cambria" w:hAnsi="Cambria"/>
          <w:spacing w:val="-12"/>
          <w:w w:val="115"/>
        </w:rPr>
        <w:t xml:space="preserve"> </w:t>
      </w:r>
      <w:r>
        <w:rPr>
          <w:rFonts w:ascii="Cambria" w:eastAsia="Cambria" w:hAnsi="Cambria"/>
          <w:spacing w:val="-5"/>
          <w:w w:val="115"/>
        </w:rPr>
        <w:t>))</w:t>
      </w:r>
      <w:r>
        <w:rPr>
          <w:rFonts w:ascii="Cambria" w:eastAsia="Cambria" w:hAnsi="Cambria"/>
        </w:rPr>
        <w:tab/>
      </w:r>
      <w:r>
        <w:rPr>
          <w:spacing w:val="-2"/>
          <w:w w:val="115"/>
        </w:rPr>
        <w:t>(2.5)</w:t>
      </w:r>
    </w:p>
    <w:p w14:paraId="31A98716" w14:textId="77777777" w:rsidR="00BF7F12" w:rsidRDefault="00BF7F12">
      <w:pPr>
        <w:jc w:val="right"/>
        <w:sectPr w:rsidR="00BF7F12">
          <w:pgSz w:w="12240" w:h="15840"/>
          <w:pgMar w:top="1340" w:right="380" w:bottom="1060" w:left="740" w:header="0" w:footer="733" w:gutter="0"/>
          <w:cols w:space="720"/>
        </w:sectPr>
      </w:pPr>
    </w:p>
    <w:p w14:paraId="4FB02225" w14:textId="77777777" w:rsidR="00BF7F12" w:rsidRDefault="00000000">
      <w:pPr>
        <w:pStyle w:val="Heading7"/>
        <w:numPr>
          <w:ilvl w:val="2"/>
          <w:numId w:val="24"/>
        </w:numPr>
        <w:tabs>
          <w:tab w:val="left" w:pos="1368"/>
          <w:tab w:val="left" w:pos="1370"/>
        </w:tabs>
        <w:spacing w:before="89" w:line="355" w:lineRule="auto"/>
        <w:ind w:right="1057"/>
        <w:jc w:val="both"/>
      </w:pPr>
      <w:bookmarkStart w:id="47" w:name="_bookmark32"/>
      <w:bookmarkEnd w:id="47"/>
      <w:r>
        <w:rPr>
          <w:w w:val="105"/>
        </w:rPr>
        <w:lastRenderedPageBreak/>
        <w:t>What is the difference in rodent host distributions between curated datasets and rodent trapping studies?</w:t>
      </w:r>
    </w:p>
    <w:p w14:paraId="331AC666" w14:textId="77777777" w:rsidR="00BF7F12" w:rsidRDefault="00000000">
      <w:pPr>
        <w:pStyle w:val="BodyText"/>
        <w:spacing w:before="127" w:line="355" w:lineRule="auto"/>
        <w:ind w:left="676" w:right="1050" w:firstLine="13"/>
        <w:jc w:val="both"/>
      </w:pPr>
      <w:r>
        <w:t>We assessed the concordance of curated rodent host distributions from IUCN and GBIF with observed rodent presence and absence from rodent trapping studies for seven species with the most trap locations (</w:t>
      </w:r>
      <w:r>
        <w:rPr>
          <w:i/>
        </w:rPr>
        <w:t>M. natalensis</w:t>
      </w:r>
      <w:r>
        <w:t xml:space="preserve">, </w:t>
      </w:r>
      <w:r>
        <w:rPr>
          <w:i/>
        </w:rPr>
        <w:t>R. rattus</w:t>
      </w:r>
      <w:r>
        <w:t xml:space="preserve">, </w:t>
      </w:r>
      <w:r>
        <w:rPr>
          <w:i/>
        </w:rPr>
        <w:t>M. erythroleucus</w:t>
      </w:r>
      <w:r>
        <w:t xml:space="preserve">, </w:t>
      </w:r>
      <w:r>
        <w:rPr>
          <w:i/>
        </w:rPr>
        <w:t>M. musculus</w:t>
      </w:r>
      <w:r>
        <w:t xml:space="preserve">, </w:t>
      </w:r>
      <w:r>
        <w:rPr>
          <w:i/>
        </w:rPr>
        <w:t>A. niloticus</w:t>
      </w:r>
      <w:r>
        <w:t xml:space="preserve">, </w:t>
      </w:r>
      <w:r>
        <w:rPr>
          <w:i/>
        </w:rPr>
        <w:t xml:space="preserve">Praomys daltoni </w:t>
      </w:r>
      <w:r>
        <w:t xml:space="preserve">and </w:t>
      </w:r>
      <w:r>
        <w:rPr>
          <w:i/>
        </w:rPr>
        <w:t xml:space="preserve">Cricetomys </w:t>
      </w:r>
      <w:r>
        <w:rPr>
          <w:i/>
          <w:spacing w:val="-2"/>
        </w:rPr>
        <w:t>gambianus</w:t>
      </w:r>
      <w:r>
        <w:rPr>
          <w:spacing w:val="-2"/>
        </w:rPr>
        <w:t>).</w:t>
      </w:r>
      <w:r>
        <w:rPr>
          <w:spacing w:val="21"/>
        </w:rPr>
        <w:t xml:space="preserve"> </w:t>
      </w:r>
      <w:r>
        <w:rPr>
          <w:spacing w:val="-2"/>
        </w:rPr>
        <w:t>We</w:t>
      </w:r>
      <w:r>
        <w:rPr>
          <w:spacing w:val="-11"/>
        </w:rPr>
        <w:t xml:space="preserve"> </w:t>
      </w:r>
      <w:r>
        <w:rPr>
          <w:spacing w:val="-2"/>
        </w:rPr>
        <w:t>obtained</w:t>
      </w:r>
      <w:r>
        <w:rPr>
          <w:spacing w:val="-10"/>
        </w:rPr>
        <w:t xml:space="preserve"> </w:t>
      </w:r>
      <w:r>
        <w:rPr>
          <w:spacing w:val="-2"/>
        </w:rPr>
        <w:t>rodent</w:t>
      </w:r>
      <w:r>
        <w:rPr>
          <w:spacing w:val="-11"/>
        </w:rPr>
        <w:t xml:space="preserve"> </w:t>
      </w:r>
      <w:r>
        <w:rPr>
          <w:spacing w:val="-2"/>
        </w:rPr>
        <w:t>species</w:t>
      </w:r>
      <w:r>
        <w:rPr>
          <w:spacing w:val="-10"/>
        </w:rPr>
        <w:t xml:space="preserve"> </w:t>
      </w:r>
      <w:r>
        <w:rPr>
          <w:spacing w:val="-2"/>
        </w:rPr>
        <w:t>distribution</w:t>
      </w:r>
      <w:r>
        <w:rPr>
          <w:spacing w:val="-11"/>
        </w:rPr>
        <w:t xml:space="preserve"> </w:t>
      </w:r>
      <w:r>
        <w:rPr>
          <w:spacing w:val="-2"/>
        </w:rPr>
        <w:t>maps</w:t>
      </w:r>
      <w:r>
        <w:rPr>
          <w:spacing w:val="-10"/>
        </w:rPr>
        <w:t xml:space="preserve"> </w:t>
      </w:r>
      <w:r>
        <w:rPr>
          <w:spacing w:val="-2"/>
        </w:rPr>
        <w:t>as</w:t>
      </w:r>
      <w:r>
        <w:rPr>
          <w:spacing w:val="-11"/>
        </w:rPr>
        <w:t xml:space="preserve"> </w:t>
      </w:r>
      <w:r>
        <w:rPr>
          <w:spacing w:val="-2"/>
        </w:rPr>
        <w:t>shapefiles</w:t>
      </w:r>
      <w:r>
        <w:rPr>
          <w:spacing w:val="-10"/>
        </w:rPr>
        <w:t xml:space="preserve"> </w:t>
      </w:r>
      <w:r>
        <w:rPr>
          <w:spacing w:val="-2"/>
        </w:rPr>
        <w:t>from</w:t>
      </w:r>
      <w:r>
        <w:rPr>
          <w:spacing w:val="-11"/>
        </w:rPr>
        <w:t xml:space="preserve"> </w:t>
      </w:r>
      <w:r>
        <w:rPr>
          <w:spacing w:val="-2"/>
        </w:rPr>
        <w:t>the</w:t>
      </w:r>
      <w:r>
        <w:rPr>
          <w:spacing w:val="-10"/>
        </w:rPr>
        <w:t xml:space="preserve"> </w:t>
      </w:r>
      <w:r>
        <w:rPr>
          <w:spacing w:val="-2"/>
        </w:rPr>
        <w:t>IUCN</w:t>
      </w:r>
      <w:r>
        <w:rPr>
          <w:spacing w:val="-11"/>
        </w:rPr>
        <w:t xml:space="preserve"> </w:t>
      </w:r>
      <w:r>
        <w:rPr>
          <w:spacing w:val="-2"/>
        </w:rPr>
        <w:t>red</w:t>
      </w:r>
      <w:r>
        <w:rPr>
          <w:spacing w:val="-10"/>
        </w:rPr>
        <w:t xml:space="preserve"> </w:t>
      </w:r>
      <w:r>
        <w:rPr>
          <w:spacing w:val="-2"/>
        </w:rPr>
        <w:t>list</w:t>
      </w:r>
      <w:r>
        <w:rPr>
          <w:spacing w:val="-11"/>
        </w:rPr>
        <w:t xml:space="preserve"> </w:t>
      </w:r>
      <w:r>
        <w:rPr>
          <w:spacing w:val="-2"/>
        </w:rPr>
        <w:t>and</w:t>
      </w:r>
      <w:r>
        <w:rPr>
          <w:spacing w:val="-10"/>
        </w:rPr>
        <w:t xml:space="preserve"> </w:t>
      </w:r>
      <w:r>
        <w:rPr>
          <w:spacing w:val="-2"/>
        </w:rPr>
        <w:t xml:space="preserve">translated </w:t>
      </w:r>
      <w:r>
        <w:t>these</w:t>
      </w:r>
      <w:r>
        <w:rPr>
          <w:spacing w:val="-12"/>
        </w:rPr>
        <w:t xml:space="preserve"> </w:t>
      </w:r>
      <w:r>
        <w:t>to</w:t>
      </w:r>
      <w:r>
        <w:rPr>
          <w:spacing w:val="-12"/>
        </w:rPr>
        <w:t xml:space="preserve"> </w:t>
      </w:r>
      <w:r>
        <w:t>a</w:t>
      </w:r>
      <w:r>
        <w:rPr>
          <w:spacing w:val="-12"/>
        </w:rPr>
        <w:t xml:space="preserve"> </w:t>
      </w:r>
      <w:r>
        <w:t>~20km</w:t>
      </w:r>
      <w:r>
        <w:rPr>
          <w:spacing w:val="-12"/>
        </w:rPr>
        <w:t xml:space="preserve"> </w:t>
      </w:r>
      <w:r>
        <w:t>resolution</w:t>
      </w:r>
      <w:r>
        <w:rPr>
          <w:spacing w:val="-12"/>
        </w:rPr>
        <w:t xml:space="preserve"> </w:t>
      </w:r>
      <w:r>
        <w:t>raster</w:t>
      </w:r>
      <w:r>
        <w:rPr>
          <w:spacing w:val="-12"/>
        </w:rPr>
        <w:t xml:space="preserve"> </w:t>
      </w:r>
      <w:r>
        <w:t>(</w:t>
      </w:r>
      <w:hyperlink w:anchor="_bookmark300" w:history="1">
        <w:r>
          <w:t>IUCN,</w:t>
        </w:r>
        <w:r>
          <w:rPr>
            <w:spacing w:val="-12"/>
          </w:rPr>
          <w:t xml:space="preserve"> </w:t>
        </w:r>
        <w:r>
          <w:t>2021</w:t>
        </w:r>
      </w:hyperlink>
      <w:r>
        <w:t>).</w:t>
      </w:r>
      <w:r>
        <w:rPr>
          <w:spacing w:val="8"/>
        </w:rPr>
        <w:t xml:space="preserve"> </w:t>
      </w:r>
      <w:r>
        <w:t>Distributions</w:t>
      </w:r>
      <w:r>
        <w:rPr>
          <w:spacing w:val="-12"/>
        </w:rPr>
        <w:t xml:space="preserve"> </w:t>
      </w:r>
      <w:r>
        <w:t>were</w:t>
      </w:r>
      <w:r>
        <w:rPr>
          <w:spacing w:val="-12"/>
        </w:rPr>
        <w:t xml:space="preserve"> </w:t>
      </w:r>
      <w:r>
        <w:t>cropped</w:t>
      </w:r>
      <w:r>
        <w:rPr>
          <w:spacing w:val="-12"/>
        </w:rPr>
        <w:t xml:space="preserve"> </w:t>
      </w:r>
      <w:r>
        <w:t>to</w:t>
      </w:r>
      <w:r>
        <w:rPr>
          <w:spacing w:val="-12"/>
        </w:rPr>
        <w:t xml:space="preserve"> </w:t>
      </w:r>
      <w:r>
        <w:t>the</w:t>
      </w:r>
      <w:r>
        <w:rPr>
          <w:spacing w:val="-12"/>
        </w:rPr>
        <w:t xml:space="preserve"> </w:t>
      </w:r>
      <w:r>
        <w:t>study</w:t>
      </w:r>
      <w:r>
        <w:rPr>
          <w:spacing w:val="-12"/>
        </w:rPr>
        <w:t xml:space="preserve"> </w:t>
      </w:r>
      <w:r>
        <w:t>region</w:t>
      </w:r>
      <w:r>
        <w:rPr>
          <w:spacing w:val="-12"/>
        </w:rPr>
        <w:t xml:space="preserve"> </w:t>
      </w:r>
      <w:r>
        <w:t>for</w:t>
      </w:r>
      <w:r>
        <w:rPr>
          <w:spacing w:val="-12"/>
        </w:rPr>
        <w:t xml:space="preserve"> </w:t>
      </w:r>
      <w:r>
        <w:t>globally distributed rodent species.</w:t>
      </w:r>
      <w:r>
        <w:rPr>
          <w:spacing w:val="31"/>
        </w:rPr>
        <w:t xml:space="preserve"> </w:t>
      </w:r>
      <w:r>
        <w:t xml:space="preserve">We obtained rodent presence locations from GBIF as point data limited to the </w:t>
      </w:r>
      <w:r>
        <w:rPr>
          <w:spacing w:val="-2"/>
        </w:rPr>
        <w:t>study</w:t>
      </w:r>
      <w:r>
        <w:rPr>
          <w:spacing w:val="-3"/>
        </w:rPr>
        <w:t xml:space="preserve"> </w:t>
      </w:r>
      <w:r>
        <w:rPr>
          <w:spacing w:val="-2"/>
        </w:rPr>
        <w:t>region</w:t>
      </w:r>
      <w:r>
        <w:rPr>
          <w:spacing w:val="-3"/>
        </w:rPr>
        <w:t xml:space="preserve"> </w:t>
      </w:r>
      <w:r>
        <w:rPr>
          <w:spacing w:val="-2"/>
        </w:rPr>
        <w:t>(</w:t>
      </w:r>
      <w:hyperlink w:anchor="_bookmark249" w:history="1">
        <w:r>
          <w:rPr>
            <w:spacing w:val="-2"/>
          </w:rPr>
          <w:t>GBIF:</w:t>
        </w:r>
        <w:r>
          <w:rPr>
            <w:spacing w:val="-3"/>
          </w:rPr>
          <w:t xml:space="preserve"> </w:t>
        </w:r>
        <w:r>
          <w:rPr>
            <w:spacing w:val="-2"/>
          </w:rPr>
          <w:t>The</w:t>
        </w:r>
        <w:r>
          <w:rPr>
            <w:spacing w:val="-3"/>
          </w:rPr>
          <w:t xml:space="preserve"> </w:t>
        </w:r>
        <w:r>
          <w:rPr>
            <w:spacing w:val="-2"/>
          </w:rPr>
          <w:t>Global</w:t>
        </w:r>
        <w:r>
          <w:rPr>
            <w:spacing w:val="-3"/>
          </w:rPr>
          <w:t xml:space="preserve"> </w:t>
        </w:r>
        <w:r>
          <w:rPr>
            <w:spacing w:val="-2"/>
          </w:rPr>
          <w:t>Biodiversity</w:t>
        </w:r>
        <w:r>
          <w:rPr>
            <w:spacing w:val="-3"/>
          </w:rPr>
          <w:t xml:space="preserve"> </w:t>
        </w:r>
        <w:r>
          <w:rPr>
            <w:spacing w:val="-2"/>
          </w:rPr>
          <w:t>Information</w:t>
        </w:r>
        <w:r>
          <w:rPr>
            <w:spacing w:val="-3"/>
          </w:rPr>
          <w:t xml:space="preserve"> </w:t>
        </w:r>
        <w:r>
          <w:rPr>
            <w:spacing w:val="-2"/>
          </w:rPr>
          <w:t>Facility, 2021a</w:t>
        </w:r>
      </w:hyperlink>
      <w:r>
        <w:rPr>
          <w:spacing w:val="-2"/>
        </w:rPr>
        <w:t>).</w:t>
      </w:r>
      <w:r>
        <w:rPr>
          <w:spacing w:val="33"/>
        </w:rPr>
        <w:t xml:space="preserve"> </w:t>
      </w:r>
      <w:r>
        <w:rPr>
          <w:spacing w:val="-2"/>
        </w:rPr>
        <w:t>Presence</w:t>
      </w:r>
      <w:r>
        <w:rPr>
          <w:spacing w:val="-3"/>
        </w:rPr>
        <w:t xml:space="preserve"> </w:t>
      </w:r>
      <w:r>
        <w:rPr>
          <w:spacing w:val="-2"/>
        </w:rPr>
        <w:t>locations</w:t>
      </w:r>
      <w:r>
        <w:rPr>
          <w:spacing w:val="-3"/>
        </w:rPr>
        <w:t xml:space="preserve"> </w:t>
      </w:r>
      <w:r>
        <w:rPr>
          <w:spacing w:val="-2"/>
        </w:rPr>
        <w:t>were</w:t>
      </w:r>
      <w:r>
        <w:rPr>
          <w:spacing w:val="-3"/>
        </w:rPr>
        <w:t xml:space="preserve"> </w:t>
      </w:r>
      <w:r>
        <w:rPr>
          <w:spacing w:val="-2"/>
        </w:rPr>
        <w:t xml:space="preserve">associated </w:t>
      </w:r>
      <w:r>
        <w:t>to cells of raster with a ~20km resolution produced for the study region.</w:t>
      </w:r>
    </w:p>
    <w:p w14:paraId="253A128B" w14:textId="77777777" w:rsidR="00BF7F12" w:rsidRDefault="00000000">
      <w:pPr>
        <w:pStyle w:val="BodyText"/>
        <w:spacing w:before="114" w:line="355" w:lineRule="auto"/>
        <w:ind w:left="700" w:right="1019"/>
        <w:jc w:val="both"/>
      </w:pPr>
      <w:r>
        <w:rPr>
          <w:spacing w:val="-2"/>
        </w:rPr>
        <w:t>For</w:t>
      </w:r>
      <w:r>
        <w:rPr>
          <w:spacing w:val="-11"/>
        </w:rPr>
        <w:t xml:space="preserve"> </w:t>
      </w:r>
      <w:r>
        <w:rPr>
          <w:spacing w:val="-2"/>
        </w:rPr>
        <w:t>each</w:t>
      </w:r>
      <w:r>
        <w:rPr>
          <w:spacing w:val="-10"/>
        </w:rPr>
        <w:t xml:space="preserve"> </w:t>
      </w:r>
      <w:r>
        <w:rPr>
          <w:spacing w:val="-2"/>
        </w:rPr>
        <w:t>of</w:t>
      </w:r>
      <w:r>
        <w:rPr>
          <w:spacing w:val="-11"/>
        </w:rPr>
        <w:t xml:space="preserve"> </w:t>
      </w:r>
      <w:r>
        <w:rPr>
          <w:spacing w:val="-2"/>
        </w:rPr>
        <w:t>the</w:t>
      </w:r>
      <w:r>
        <w:rPr>
          <w:spacing w:val="-10"/>
        </w:rPr>
        <w:t xml:space="preserve"> </w:t>
      </w:r>
      <w:r>
        <w:rPr>
          <w:spacing w:val="-2"/>
        </w:rPr>
        <w:t>seven</w:t>
      </w:r>
      <w:r>
        <w:rPr>
          <w:spacing w:val="-11"/>
        </w:rPr>
        <w:t xml:space="preserve"> </w:t>
      </w:r>
      <w:r>
        <w:rPr>
          <w:spacing w:val="-2"/>
        </w:rPr>
        <w:t>species,</w:t>
      </w:r>
      <w:r>
        <w:rPr>
          <w:spacing w:val="-10"/>
        </w:rPr>
        <w:t xml:space="preserve"> </w:t>
      </w:r>
      <w:r>
        <w:rPr>
          <w:spacing w:val="-2"/>
        </w:rPr>
        <w:t>we</w:t>
      </w:r>
      <w:r>
        <w:rPr>
          <w:spacing w:val="-11"/>
        </w:rPr>
        <w:t xml:space="preserve"> </w:t>
      </w:r>
      <w:r>
        <w:rPr>
          <w:spacing w:val="-2"/>
        </w:rPr>
        <w:t>first</w:t>
      </w:r>
      <w:r>
        <w:rPr>
          <w:spacing w:val="-10"/>
        </w:rPr>
        <w:t xml:space="preserve"> </w:t>
      </w:r>
      <w:r>
        <w:rPr>
          <w:spacing w:val="-2"/>
        </w:rPr>
        <w:t>calculated</w:t>
      </w:r>
      <w:r>
        <w:rPr>
          <w:spacing w:val="-11"/>
        </w:rPr>
        <w:t xml:space="preserve"> </w:t>
      </w:r>
      <w:r>
        <w:rPr>
          <w:spacing w:val="-2"/>
        </w:rPr>
        <w:t>the</w:t>
      </w:r>
      <w:r>
        <w:rPr>
          <w:spacing w:val="-10"/>
        </w:rPr>
        <w:t xml:space="preserve"> </w:t>
      </w:r>
      <w:r>
        <w:rPr>
          <w:spacing w:val="-2"/>
        </w:rPr>
        <w:t>area</w:t>
      </w:r>
      <w:r>
        <w:rPr>
          <w:spacing w:val="-11"/>
        </w:rPr>
        <w:t xml:space="preserve"> </w:t>
      </w:r>
      <w:r>
        <w:rPr>
          <w:spacing w:val="-2"/>
        </w:rPr>
        <w:t>of</w:t>
      </w:r>
      <w:r>
        <w:rPr>
          <w:spacing w:val="-10"/>
        </w:rPr>
        <w:t xml:space="preserve"> </w:t>
      </w:r>
      <w:r>
        <w:rPr>
          <w:spacing w:val="-2"/>
        </w:rPr>
        <w:t>the</w:t>
      </w:r>
      <w:r>
        <w:rPr>
          <w:spacing w:val="-11"/>
        </w:rPr>
        <w:t xml:space="preserve"> </w:t>
      </w:r>
      <w:r>
        <w:rPr>
          <w:spacing w:val="-2"/>
        </w:rPr>
        <w:t>IUCN</w:t>
      </w:r>
      <w:r>
        <w:rPr>
          <w:spacing w:val="-10"/>
        </w:rPr>
        <w:t xml:space="preserve"> </w:t>
      </w:r>
      <w:r>
        <w:rPr>
          <w:spacing w:val="-2"/>
        </w:rPr>
        <w:t>expected</w:t>
      </w:r>
      <w:r>
        <w:rPr>
          <w:spacing w:val="-11"/>
        </w:rPr>
        <w:t xml:space="preserve"> </w:t>
      </w:r>
      <w:r>
        <w:rPr>
          <w:spacing w:val="-2"/>
        </w:rPr>
        <w:t>range,</w:t>
      </w:r>
      <w:r>
        <w:rPr>
          <w:spacing w:val="-10"/>
        </w:rPr>
        <w:t xml:space="preserve"> </w:t>
      </w:r>
      <w:r>
        <w:rPr>
          <w:spacing w:val="-2"/>
        </w:rPr>
        <w:t>and</w:t>
      </w:r>
      <w:r>
        <w:rPr>
          <w:spacing w:val="-11"/>
        </w:rPr>
        <w:t xml:space="preserve"> </w:t>
      </w:r>
      <w:r>
        <w:rPr>
          <w:spacing w:val="-2"/>
        </w:rPr>
        <w:t>then</w:t>
      </w:r>
      <w:r>
        <w:rPr>
          <w:spacing w:val="-10"/>
        </w:rPr>
        <w:t xml:space="preserve"> </w:t>
      </w:r>
      <w:r>
        <w:rPr>
          <w:spacing w:val="-2"/>
        </w:rPr>
        <w:t>the</w:t>
      </w:r>
      <w:r>
        <w:rPr>
          <w:spacing w:val="-11"/>
        </w:rPr>
        <w:t xml:space="preserve"> </w:t>
      </w:r>
      <w:r>
        <w:rPr>
          <w:spacing w:val="-2"/>
        </w:rPr>
        <w:t xml:space="preserve">percentage </w:t>
      </w:r>
      <w:r>
        <w:t>of</w:t>
      </w:r>
      <w:r>
        <w:rPr>
          <w:spacing w:val="-1"/>
        </w:rPr>
        <w:t xml:space="preserve"> </w:t>
      </w:r>
      <w:r>
        <w:t>this</w:t>
      </w:r>
      <w:r>
        <w:rPr>
          <w:spacing w:val="-1"/>
        </w:rPr>
        <w:t xml:space="preserve"> </w:t>
      </w:r>
      <w:r>
        <w:t>range</w:t>
      </w:r>
      <w:r>
        <w:rPr>
          <w:spacing w:val="-1"/>
        </w:rPr>
        <w:t xml:space="preserve"> </w:t>
      </w:r>
      <w:r>
        <w:t>covered</w:t>
      </w:r>
      <w:r>
        <w:rPr>
          <w:spacing w:val="-1"/>
        </w:rPr>
        <w:t xml:space="preserve"> </w:t>
      </w:r>
      <w:r>
        <w:t>by</w:t>
      </w:r>
      <w:r>
        <w:rPr>
          <w:spacing w:val="-1"/>
        </w:rPr>
        <w:t xml:space="preserve"> </w:t>
      </w:r>
      <w:r>
        <w:t>presence</w:t>
      </w:r>
      <w:r>
        <w:rPr>
          <w:spacing w:val="-1"/>
        </w:rPr>
        <w:t xml:space="preserve"> </w:t>
      </w:r>
      <w:r>
        <w:t>detections</w:t>
      </w:r>
      <w:r>
        <w:rPr>
          <w:spacing w:val="-1"/>
        </w:rPr>
        <w:t xml:space="preserve"> </w:t>
      </w:r>
      <w:r>
        <w:t>in</w:t>
      </w:r>
      <w:r>
        <w:rPr>
          <w:spacing w:val="-1"/>
        </w:rPr>
        <w:t xml:space="preserve"> </w:t>
      </w:r>
      <w:r>
        <w:t>GBIF,</w:t>
      </w:r>
      <w:r>
        <w:rPr>
          <w:spacing w:val="-1"/>
        </w:rPr>
        <w:t xml:space="preserve"> </w:t>
      </w:r>
      <w:r>
        <w:t>and</w:t>
      </w:r>
      <w:r>
        <w:rPr>
          <w:spacing w:val="-1"/>
        </w:rPr>
        <w:t xml:space="preserve"> </w:t>
      </w:r>
      <w:r>
        <w:t>from</w:t>
      </w:r>
      <w:r>
        <w:rPr>
          <w:spacing w:val="-1"/>
        </w:rPr>
        <w:t xml:space="preserve"> </w:t>
      </w:r>
      <w:r>
        <w:t>detections</w:t>
      </w:r>
      <w:r>
        <w:rPr>
          <w:spacing w:val="-1"/>
        </w:rPr>
        <w:t xml:space="preserve"> </w:t>
      </w:r>
      <w:r>
        <w:t>in</w:t>
      </w:r>
      <w:r>
        <w:rPr>
          <w:spacing w:val="-1"/>
        </w:rPr>
        <w:t xml:space="preserve"> </w:t>
      </w:r>
      <w:r>
        <w:t>the</w:t>
      </w:r>
      <w:r>
        <w:rPr>
          <w:spacing w:val="-1"/>
        </w:rPr>
        <w:t xml:space="preserve"> </w:t>
      </w:r>
      <w:r>
        <w:t>rodent</w:t>
      </w:r>
      <w:r>
        <w:rPr>
          <w:spacing w:val="-1"/>
        </w:rPr>
        <w:t xml:space="preserve"> </w:t>
      </w:r>
      <w:r>
        <w:t>trapping</w:t>
      </w:r>
      <w:r>
        <w:rPr>
          <w:spacing w:val="-1"/>
        </w:rPr>
        <w:t xml:space="preserve"> </w:t>
      </w:r>
      <w:r>
        <w:t>data. We then calculated the area of both GBIF and rodent trapping detections outside of the IUCN expected range. For rodent trapping data, we additionally calculated the area of non-detections within the IUCN expected area.</w:t>
      </w:r>
      <w:r>
        <w:rPr>
          <w:spacing w:val="33"/>
        </w:rPr>
        <w:t xml:space="preserve"> </w:t>
      </w:r>
      <w:r>
        <w:t>Finally, we calculated the combined area of detection from both GBIF and rodent trapping data.</w:t>
      </w:r>
    </w:p>
    <w:p w14:paraId="3FE63005" w14:textId="77777777" w:rsidR="00BF7F12" w:rsidRDefault="00BF7F12">
      <w:pPr>
        <w:pStyle w:val="BodyText"/>
        <w:spacing w:before="5"/>
      </w:pPr>
    </w:p>
    <w:p w14:paraId="7CCCFB44" w14:textId="77777777" w:rsidR="00BF7F12" w:rsidRDefault="00000000">
      <w:pPr>
        <w:pStyle w:val="Heading7"/>
        <w:numPr>
          <w:ilvl w:val="2"/>
          <w:numId w:val="24"/>
        </w:numPr>
        <w:tabs>
          <w:tab w:val="left" w:pos="1368"/>
          <w:tab w:val="left" w:pos="1370"/>
        </w:tabs>
        <w:spacing w:line="355" w:lineRule="auto"/>
        <w:ind w:right="1058"/>
        <w:jc w:val="both"/>
      </w:pPr>
      <w:bookmarkStart w:id="48" w:name="_bookmark33"/>
      <w:bookmarkEnd w:id="48"/>
      <w:r>
        <w:rPr>
          <w:w w:val="105"/>
        </w:rPr>
        <w:t>Are rodent trapping derived host-pathogen associations present in a consolidated</w:t>
      </w:r>
      <w:r>
        <w:rPr>
          <w:spacing w:val="40"/>
          <w:w w:val="105"/>
        </w:rPr>
        <w:t xml:space="preserve"> </w:t>
      </w:r>
      <w:r>
        <w:rPr>
          <w:w w:val="105"/>
        </w:rPr>
        <w:t>zoonoses dataset?</w:t>
      </w:r>
    </w:p>
    <w:p w14:paraId="5ED05C88" w14:textId="77777777" w:rsidR="00BF7F12" w:rsidRDefault="00000000">
      <w:pPr>
        <w:pStyle w:val="BodyText"/>
        <w:spacing w:before="128" w:line="355" w:lineRule="auto"/>
        <w:ind w:left="676" w:right="1019" w:firstLine="16"/>
        <w:jc w:val="both"/>
      </w:pPr>
      <w:r>
        <w:rPr>
          <w:spacing w:val="-2"/>
        </w:rPr>
        <w:t>To</w:t>
      </w:r>
      <w:r>
        <w:rPr>
          <w:spacing w:val="-5"/>
        </w:rPr>
        <w:t xml:space="preserve"> </w:t>
      </w:r>
      <w:r>
        <w:rPr>
          <w:spacing w:val="-2"/>
        </w:rPr>
        <w:t>examine</w:t>
      </w:r>
      <w:r>
        <w:rPr>
          <w:spacing w:val="-5"/>
        </w:rPr>
        <w:t xml:space="preserve"> </w:t>
      </w:r>
      <w:r>
        <w:rPr>
          <w:spacing w:val="-2"/>
        </w:rPr>
        <w:t>the</w:t>
      </w:r>
      <w:r>
        <w:rPr>
          <w:spacing w:val="-4"/>
        </w:rPr>
        <w:t xml:space="preserve"> </w:t>
      </w:r>
      <w:r>
        <w:rPr>
          <w:spacing w:val="-2"/>
        </w:rPr>
        <w:t>usefulness</w:t>
      </w:r>
      <w:r>
        <w:rPr>
          <w:spacing w:val="-5"/>
        </w:rPr>
        <w:t xml:space="preserve"> </w:t>
      </w:r>
      <w:r>
        <w:rPr>
          <w:spacing w:val="-2"/>
        </w:rPr>
        <w:t>of</w:t>
      </w:r>
      <w:r>
        <w:rPr>
          <w:spacing w:val="-4"/>
        </w:rPr>
        <w:t xml:space="preserve"> </w:t>
      </w:r>
      <w:r>
        <w:rPr>
          <w:spacing w:val="-2"/>
        </w:rPr>
        <w:t>rodent</w:t>
      </w:r>
      <w:r>
        <w:rPr>
          <w:spacing w:val="-5"/>
        </w:rPr>
        <w:t xml:space="preserve"> </w:t>
      </w:r>
      <w:r>
        <w:rPr>
          <w:spacing w:val="-2"/>
        </w:rPr>
        <w:t>trapping</w:t>
      </w:r>
      <w:r>
        <w:rPr>
          <w:spacing w:val="-4"/>
        </w:rPr>
        <w:t xml:space="preserve"> </w:t>
      </w:r>
      <w:r>
        <w:rPr>
          <w:spacing w:val="-2"/>
        </w:rPr>
        <w:t>studies</w:t>
      </w:r>
      <w:r>
        <w:rPr>
          <w:spacing w:val="-5"/>
        </w:rPr>
        <w:t xml:space="preserve"> </w:t>
      </w:r>
      <w:r>
        <w:rPr>
          <w:spacing w:val="-2"/>
        </w:rPr>
        <w:t>as</w:t>
      </w:r>
      <w:r>
        <w:rPr>
          <w:spacing w:val="-4"/>
        </w:rPr>
        <w:t xml:space="preserve"> </w:t>
      </w:r>
      <w:r>
        <w:rPr>
          <w:spacing w:val="-2"/>
        </w:rPr>
        <w:t>an</w:t>
      </w:r>
      <w:r>
        <w:rPr>
          <w:spacing w:val="-5"/>
        </w:rPr>
        <w:t xml:space="preserve"> </w:t>
      </w:r>
      <w:r>
        <w:rPr>
          <w:spacing w:val="-2"/>
        </w:rPr>
        <w:t>additional</w:t>
      </w:r>
      <w:r>
        <w:rPr>
          <w:spacing w:val="-4"/>
        </w:rPr>
        <w:t xml:space="preserve"> </w:t>
      </w:r>
      <w:r>
        <w:rPr>
          <w:spacing w:val="-2"/>
        </w:rPr>
        <w:t>source</w:t>
      </w:r>
      <w:r>
        <w:rPr>
          <w:spacing w:val="-5"/>
        </w:rPr>
        <w:t xml:space="preserve"> </w:t>
      </w:r>
      <w:r>
        <w:rPr>
          <w:spacing w:val="-2"/>
        </w:rPr>
        <w:t>of</w:t>
      </w:r>
      <w:r>
        <w:rPr>
          <w:spacing w:val="-4"/>
        </w:rPr>
        <w:t xml:space="preserve"> </w:t>
      </w:r>
      <w:r>
        <w:rPr>
          <w:spacing w:val="-2"/>
        </w:rPr>
        <w:t>data</w:t>
      </w:r>
      <w:r>
        <w:rPr>
          <w:spacing w:val="-5"/>
        </w:rPr>
        <w:t xml:space="preserve"> </w:t>
      </w:r>
      <w:r>
        <w:rPr>
          <w:spacing w:val="-2"/>
        </w:rPr>
        <w:t>we</w:t>
      </w:r>
      <w:r>
        <w:rPr>
          <w:spacing w:val="-5"/>
        </w:rPr>
        <w:t xml:space="preserve"> </w:t>
      </w:r>
      <w:r>
        <w:rPr>
          <w:spacing w:val="-2"/>
        </w:rPr>
        <w:t>compared</w:t>
      </w:r>
      <w:r>
        <w:rPr>
          <w:spacing w:val="-5"/>
        </w:rPr>
        <w:t xml:space="preserve"> </w:t>
      </w:r>
      <w:r>
        <w:rPr>
          <w:spacing w:val="-2"/>
        </w:rPr>
        <w:t xml:space="preserve">identified </w:t>
      </w:r>
      <w:r>
        <w:rPr>
          <w:spacing w:val="-4"/>
        </w:rPr>
        <w:t xml:space="preserve">host-pathogen associations from trapping studies investigating zoonoses with a consolidated zoonoses dataset </w:t>
      </w:r>
      <w:r>
        <w:t>(CLOVER) (</w:t>
      </w:r>
      <w:hyperlink w:anchor="_bookmark253" w:history="1">
        <w:r>
          <w:t xml:space="preserve">Gibb, Albery, Mollentze, </w:t>
        </w:r>
        <w:r>
          <w:rPr>
            <w:i/>
          </w:rPr>
          <w:t>et al.</w:t>
        </w:r>
        <w:r>
          <w:t>, 2021</w:t>
        </w:r>
      </w:hyperlink>
      <w:r>
        <w:t xml:space="preserve">; </w:t>
      </w:r>
      <w:hyperlink w:anchor="_bookmark254" w:history="1">
        <w:r>
          <w:t>Gibb, Carlson and Farrell, 2021</w:t>
        </w:r>
      </w:hyperlink>
      <w:r>
        <w:t>).</w:t>
      </w:r>
      <w:r>
        <w:rPr>
          <w:spacing w:val="35"/>
        </w:rPr>
        <w:t xml:space="preserve"> </w:t>
      </w:r>
      <w:r>
        <w:t>CLOVER is a synthesis of four host-pathogen datasets (GMPD2, EID2, HP3 and (</w:t>
      </w:r>
      <w:hyperlink w:anchor="_bookmark451" w:history="1">
        <w:r>
          <w:t xml:space="preserve">Shaw </w:t>
        </w:r>
        <w:r>
          <w:rPr>
            <w:i/>
          </w:rPr>
          <w:t>et al.</w:t>
        </w:r>
        <w:r>
          <w:t>, 2020</w:t>
        </w:r>
      </w:hyperlink>
      <w:r>
        <w:t>)) and was released in 2021, it contains</w:t>
      </w:r>
      <w:r>
        <w:rPr>
          <w:spacing w:val="-3"/>
        </w:rPr>
        <w:t xml:space="preserve"> </w:t>
      </w:r>
      <w:r>
        <w:t>more</w:t>
      </w:r>
      <w:r>
        <w:rPr>
          <w:spacing w:val="-3"/>
        </w:rPr>
        <w:t xml:space="preserve"> </w:t>
      </w:r>
      <w:r>
        <w:t>than</w:t>
      </w:r>
      <w:r>
        <w:rPr>
          <w:spacing w:val="-3"/>
        </w:rPr>
        <w:t xml:space="preserve"> </w:t>
      </w:r>
      <w:r>
        <w:t>25,000</w:t>
      </w:r>
      <w:r>
        <w:rPr>
          <w:spacing w:val="-3"/>
        </w:rPr>
        <w:t xml:space="preserve"> </w:t>
      </w:r>
      <w:r>
        <w:t>host-pathogen</w:t>
      </w:r>
      <w:r>
        <w:rPr>
          <w:spacing w:val="-3"/>
        </w:rPr>
        <w:t xml:space="preserve"> </w:t>
      </w:r>
      <w:r>
        <w:t>associations</w:t>
      </w:r>
      <w:r>
        <w:rPr>
          <w:spacing w:val="-3"/>
        </w:rPr>
        <w:t xml:space="preserve"> </w:t>
      </w:r>
      <w:r>
        <w:t>for</w:t>
      </w:r>
      <w:r>
        <w:rPr>
          <w:spacing w:val="-3"/>
        </w:rPr>
        <w:t xml:space="preserve"> </w:t>
      </w:r>
      <w:r>
        <w:t>Bacteria,</w:t>
      </w:r>
      <w:r>
        <w:rPr>
          <w:spacing w:val="-3"/>
        </w:rPr>
        <w:t xml:space="preserve"> </w:t>
      </w:r>
      <w:r>
        <w:t>Viruses,</w:t>
      </w:r>
      <w:r>
        <w:rPr>
          <w:spacing w:val="-3"/>
        </w:rPr>
        <w:t xml:space="preserve"> </w:t>
      </w:r>
      <w:r>
        <w:t>Helminth,</w:t>
      </w:r>
      <w:r>
        <w:rPr>
          <w:spacing w:val="-3"/>
        </w:rPr>
        <w:t xml:space="preserve"> </w:t>
      </w:r>
      <w:r>
        <w:t>Protozoa</w:t>
      </w:r>
      <w:r>
        <w:rPr>
          <w:spacing w:val="-3"/>
        </w:rPr>
        <w:t xml:space="preserve"> </w:t>
      </w:r>
      <w:r>
        <w:t>and</w:t>
      </w:r>
      <w:r>
        <w:rPr>
          <w:spacing w:val="-3"/>
        </w:rPr>
        <w:t xml:space="preserve"> </w:t>
      </w:r>
      <w:r>
        <w:t>Fungi. We</w:t>
      </w:r>
      <w:r>
        <w:rPr>
          <w:spacing w:val="-5"/>
        </w:rPr>
        <w:t xml:space="preserve"> </w:t>
      </w:r>
      <w:r>
        <w:t>compared</w:t>
      </w:r>
      <w:r>
        <w:rPr>
          <w:spacing w:val="-5"/>
        </w:rPr>
        <w:t xml:space="preserve"> </w:t>
      </w:r>
      <w:r>
        <w:t>the</w:t>
      </w:r>
      <w:r>
        <w:rPr>
          <w:spacing w:val="-5"/>
        </w:rPr>
        <w:t xml:space="preserve"> </w:t>
      </w:r>
      <w:r>
        <w:t>host-pathogen</w:t>
      </w:r>
      <w:r>
        <w:rPr>
          <w:spacing w:val="-5"/>
        </w:rPr>
        <w:t xml:space="preserve"> </w:t>
      </w:r>
      <w:r>
        <w:t>networks</w:t>
      </w:r>
      <w:r>
        <w:rPr>
          <w:spacing w:val="-6"/>
        </w:rPr>
        <w:t xml:space="preserve"> </w:t>
      </w:r>
      <w:r>
        <w:t>across</w:t>
      </w:r>
      <w:r>
        <w:rPr>
          <w:spacing w:val="-5"/>
        </w:rPr>
        <w:t xml:space="preserve"> </w:t>
      </w:r>
      <w:r>
        <w:t>the</w:t>
      </w:r>
      <w:r>
        <w:rPr>
          <w:spacing w:val="-5"/>
        </w:rPr>
        <w:t xml:space="preserve"> </w:t>
      </w:r>
      <w:r>
        <w:t>two</w:t>
      </w:r>
      <w:r>
        <w:rPr>
          <w:spacing w:val="-5"/>
        </w:rPr>
        <w:t xml:space="preserve"> </w:t>
      </w:r>
      <w:r>
        <w:t>datasets,</w:t>
      </w:r>
      <w:r>
        <w:rPr>
          <w:spacing w:val="-5"/>
        </w:rPr>
        <w:t xml:space="preserve"> </w:t>
      </w:r>
      <w:r>
        <w:t>where</w:t>
      </w:r>
      <w:r>
        <w:rPr>
          <w:spacing w:val="-5"/>
        </w:rPr>
        <w:t xml:space="preserve"> </w:t>
      </w:r>
      <w:r>
        <w:t>the</w:t>
      </w:r>
      <w:r>
        <w:rPr>
          <w:spacing w:val="-5"/>
        </w:rPr>
        <w:t xml:space="preserve"> </w:t>
      </w:r>
      <w:r>
        <w:t>CLOVER</w:t>
      </w:r>
      <w:r>
        <w:rPr>
          <w:spacing w:val="-6"/>
        </w:rPr>
        <w:t xml:space="preserve"> </w:t>
      </w:r>
      <w:r>
        <w:t>data</w:t>
      </w:r>
      <w:r>
        <w:rPr>
          <w:spacing w:val="-5"/>
        </w:rPr>
        <w:t xml:space="preserve"> </w:t>
      </w:r>
      <w:r>
        <w:t>was</w:t>
      </w:r>
      <w:r>
        <w:rPr>
          <w:spacing w:val="-6"/>
        </w:rPr>
        <w:t xml:space="preserve"> </w:t>
      </w:r>
      <w:r>
        <w:t>subset</w:t>
      </w:r>
      <w:r>
        <w:rPr>
          <w:spacing w:val="-5"/>
        </w:rPr>
        <w:t xml:space="preserve"> </w:t>
      </w:r>
      <w:r>
        <w:t>for host species present in the rodent trapping data.</w:t>
      </w:r>
    </w:p>
    <w:p w14:paraId="7A7ABEEB" w14:textId="77777777" w:rsidR="00BF7F12" w:rsidRDefault="00000000">
      <w:pPr>
        <w:pStyle w:val="BodyText"/>
        <w:spacing w:before="114" w:line="355" w:lineRule="auto"/>
        <w:ind w:left="700" w:right="1024"/>
        <w:jc w:val="both"/>
      </w:pPr>
      <w:r>
        <w:rPr>
          <w:spacing w:val="-2"/>
        </w:rPr>
        <w:t>For</w:t>
      </w:r>
      <w:r>
        <w:rPr>
          <w:spacing w:val="-3"/>
        </w:rPr>
        <w:t xml:space="preserve"> </w:t>
      </w:r>
      <w:r>
        <w:rPr>
          <w:spacing w:val="-2"/>
        </w:rPr>
        <w:t>host-pathogen</w:t>
      </w:r>
      <w:r>
        <w:rPr>
          <w:spacing w:val="-3"/>
        </w:rPr>
        <w:t xml:space="preserve"> </w:t>
      </w:r>
      <w:r>
        <w:rPr>
          <w:spacing w:val="-2"/>
        </w:rPr>
        <w:t>pairs</w:t>
      </w:r>
      <w:r>
        <w:rPr>
          <w:spacing w:val="-3"/>
        </w:rPr>
        <w:t xml:space="preserve"> </w:t>
      </w:r>
      <w:r>
        <w:rPr>
          <w:spacing w:val="-2"/>
        </w:rPr>
        <w:t>with</w:t>
      </w:r>
      <w:r>
        <w:rPr>
          <w:spacing w:val="-3"/>
        </w:rPr>
        <w:t xml:space="preserve"> </w:t>
      </w:r>
      <w:r>
        <w:rPr>
          <w:spacing w:val="-2"/>
        </w:rPr>
        <w:t>assay</w:t>
      </w:r>
      <w:r>
        <w:rPr>
          <w:spacing w:val="-3"/>
        </w:rPr>
        <w:t xml:space="preserve"> </w:t>
      </w:r>
      <w:r>
        <w:rPr>
          <w:spacing w:val="-2"/>
        </w:rPr>
        <w:t>results</w:t>
      </w:r>
      <w:r>
        <w:rPr>
          <w:spacing w:val="-3"/>
        </w:rPr>
        <w:t xml:space="preserve"> </w:t>
      </w:r>
      <w:r>
        <w:rPr>
          <w:spacing w:val="-2"/>
        </w:rPr>
        <w:t>consistent</w:t>
      </w:r>
      <w:r>
        <w:rPr>
          <w:spacing w:val="-3"/>
        </w:rPr>
        <w:t xml:space="preserve"> </w:t>
      </w:r>
      <w:r>
        <w:rPr>
          <w:spacing w:val="-2"/>
        </w:rPr>
        <w:t>with</w:t>
      </w:r>
      <w:r>
        <w:rPr>
          <w:spacing w:val="-3"/>
        </w:rPr>
        <w:t xml:space="preserve"> </w:t>
      </w:r>
      <w:r>
        <w:rPr>
          <w:spacing w:val="-2"/>
        </w:rPr>
        <w:t>acute</w:t>
      </w:r>
      <w:r>
        <w:rPr>
          <w:spacing w:val="-3"/>
        </w:rPr>
        <w:t xml:space="preserve"> </w:t>
      </w:r>
      <w:r>
        <w:rPr>
          <w:spacing w:val="-2"/>
        </w:rPr>
        <w:t>or</w:t>
      </w:r>
      <w:r>
        <w:rPr>
          <w:spacing w:val="-3"/>
        </w:rPr>
        <w:t xml:space="preserve"> </w:t>
      </w:r>
      <w:r>
        <w:rPr>
          <w:spacing w:val="-2"/>
        </w:rPr>
        <w:t>prior</w:t>
      </w:r>
      <w:r>
        <w:rPr>
          <w:spacing w:val="-3"/>
        </w:rPr>
        <w:t xml:space="preserve"> </w:t>
      </w:r>
      <w:r>
        <w:rPr>
          <w:spacing w:val="-2"/>
        </w:rPr>
        <w:t>infection, we</w:t>
      </w:r>
      <w:r>
        <w:rPr>
          <w:spacing w:val="-3"/>
        </w:rPr>
        <w:t xml:space="preserve"> </w:t>
      </w:r>
      <w:r>
        <w:rPr>
          <w:spacing w:val="-2"/>
        </w:rPr>
        <w:t>calculated</w:t>
      </w:r>
      <w:r>
        <w:rPr>
          <w:spacing w:val="-3"/>
        </w:rPr>
        <w:t xml:space="preserve"> </w:t>
      </w:r>
      <w:r>
        <w:rPr>
          <w:spacing w:val="-2"/>
        </w:rPr>
        <w:t>the</w:t>
      </w:r>
      <w:r>
        <w:rPr>
          <w:spacing w:val="-3"/>
        </w:rPr>
        <w:t xml:space="preserve"> </w:t>
      </w:r>
      <w:r>
        <w:rPr>
          <w:spacing w:val="-2"/>
        </w:rPr>
        <w:t xml:space="preserve">propor- </w:t>
      </w:r>
      <w:r>
        <w:t>tion positive and identify those absent from CLOVER.</w:t>
      </w:r>
    </w:p>
    <w:p w14:paraId="51FB44B1" w14:textId="77777777" w:rsidR="00BF7F12" w:rsidRDefault="00BF7F12">
      <w:pPr>
        <w:pStyle w:val="BodyText"/>
        <w:spacing w:before="8"/>
      </w:pPr>
    </w:p>
    <w:p w14:paraId="2F8715F0" w14:textId="77777777" w:rsidR="00BF7F12" w:rsidRDefault="00000000">
      <w:pPr>
        <w:pStyle w:val="Heading7"/>
        <w:numPr>
          <w:ilvl w:val="2"/>
          <w:numId w:val="24"/>
        </w:numPr>
        <w:tabs>
          <w:tab w:val="left" w:pos="1369"/>
        </w:tabs>
        <w:ind w:left="1369" w:hanging="669"/>
      </w:pPr>
      <w:bookmarkStart w:id="49" w:name="_bookmark34"/>
      <w:bookmarkEnd w:id="49"/>
      <w:r>
        <w:rPr>
          <w:w w:val="105"/>
        </w:rPr>
        <w:t>What</w:t>
      </w:r>
      <w:r>
        <w:rPr>
          <w:spacing w:val="37"/>
          <w:w w:val="105"/>
        </w:rPr>
        <w:t xml:space="preserve"> </w:t>
      </w:r>
      <w:r>
        <w:rPr>
          <w:w w:val="105"/>
        </w:rPr>
        <w:t>is</w:t>
      </w:r>
      <w:r>
        <w:rPr>
          <w:spacing w:val="38"/>
          <w:w w:val="105"/>
        </w:rPr>
        <w:t xml:space="preserve"> </w:t>
      </w:r>
      <w:r>
        <w:rPr>
          <w:w w:val="105"/>
        </w:rPr>
        <w:t>the</w:t>
      </w:r>
      <w:r>
        <w:rPr>
          <w:spacing w:val="38"/>
          <w:w w:val="105"/>
        </w:rPr>
        <w:t xml:space="preserve"> </w:t>
      </w:r>
      <w:r>
        <w:rPr>
          <w:w w:val="105"/>
        </w:rPr>
        <w:t>spatial</w:t>
      </w:r>
      <w:r>
        <w:rPr>
          <w:spacing w:val="38"/>
          <w:w w:val="105"/>
        </w:rPr>
        <w:t xml:space="preserve"> </w:t>
      </w:r>
      <w:r>
        <w:rPr>
          <w:w w:val="105"/>
        </w:rPr>
        <w:t>extent</w:t>
      </w:r>
      <w:r>
        <w:rPr>
          <w:spacing w:val="37"/>
          <w:w w:val="105"/>
        </w:rPr>
        <w:t xml:space="preserve"> </w:t>
      </w:r>
      <w:r>
        <w:rPr>
          <w:w w:val="105"/>
        </w:rPr>
        <w:t>of</w:t>
      </w:r>
      <w:r>
        <w:rPr>
          <w:spacing w:val="38"/>
          <w:w w:val="105"/>
        </w:rPr>
        <w:t xml:space="preserve"> </w:t>
      </w:r>
      <w:r>
        <w:rPr>
          <w:w w:val="105"/>
        </w:rPr>
        <w:t>pathogen</w:t>
      </w:r>
      <w:r>
        <w:rPr>
          <w:spacing w:val="38"/>
          <w:w w:val="105"/>
        </w:rPr>
        <w:t xml:space="preserve"> </w:t>
      </w:r>
      <w:r>
        <w:rPr>
          <w:w w:val="105"/>
        </w:rPr>
        <w:t>testing</w:t>
      </w:r>
      <w:r>
        <w:rPr>
          <w:spacing w:val="37"/>
          <w:w w:val="105"/>
        </w:rPr>
        <w:t xml:space="preserve"> </w:t>
      </w:r>
      <w:r>
        <w:rPr>
          <w:w w:val="105"/>
        </w:rPr>
        <w:t>within</w:t>
      </w:r>
      <w:r>
        <w:rPr>
          <w:spacing w:val="38"/>
          <w:w w:val="105"/>
        </w:rPr>
        <w:t xml:space="preserve"> </w:t>
      </w:r>
      <w:r>
        <w:rPr>
          <w:w w:val="105"/>
        </w:rPr>
        <w:t>host</w:t>
      </w:r>
      <w:r>
        <w:rPr>
          <w:spacing w:val="38"/>
          <w:w w:val="105"/>
        </w:rPr>
        <w:t xml:space="preserve"> </w:t>
      </w:r>
      <w:r>
        <w:rPr>
          <w:spacing w:val="-2"/>
          <w:w w:val="105"/>
        </w:rPr>
        <w:t>ranges?</w:t>
      </w:r>
    </w:p>
    <w:p w14:paraId="6C6177A5" w14:textId="77777777" w:rsidR="00BF7F12" w:rsidRDefault="00BF7F12">
      <w:pPr>
        <w:pStyle w:val="BodyText"/>
        <w:spacing w:before="1"/>
        <w:rPr>
          <w:b/>
          <w:sz w:val="19"/>
        </w:rPr>
      </w:pPr>
    </w:p>
    <w:p w14:paraId="7237DE83" w14:textId="77777777" w:rsidR="00BF7F12" w:rsidRDefault="00000000">
      <w:pPr>
        <w:pStyle w:val="BodyText"/>
        <w:spacing w:line="355" w:lineRule="auto"/>
        <w:ind w:left="700" w:right="1024" w:hanging="11"/>
        <w:jc w:val="both"/>
      </w:pPr>
      <w:r>
        <w:t xml:space="preserve">We use the sampled area of three pathogen groups and two pathogens (Arenaviridae, Borreliaceae, Lep- tospiraceae, </w:t>
      </w:r>
      <w:r>
        <w:rPr>
          <w:i/>
        </w:rPr>
        <w:t xml:space="preserve">Lassa mammarenavirus </w:t>
      </w:r>
      <w:r>
        <w:t xml:space="preserve">and </w:t>
      </w:r>
      <w:r>
        <w:rPr>
          <w:i/>
        </w:rPr>
        <w:t>Toxoplasma gondii</w:t>
      </w:r>
      <w:r>
        <w:t>) to quantify the bias of sampling within their hosts</w:t>
      </w:r>
      <w:r>
        <w:rPr>
          <w:spacing w:val="12"/>
        </w:rPr>
        <w:t xml:space="preserve"> </w:t>
      </w:r>
      <w:r>
        <w:t>ranges.</w:t>
      </w:r>
      <w:r>
        <w:rPr>
          <w:spacing w:val="56"/>
        </w:rPr>
        <w:t xml:space="preserve"> </w:t>
      </w:r>
      <w:r>
        <w:t>For</w:t>
      </w:r>
      <w:r>
        <w:rPr>
          <w:spacing w:val="12"/>
        </w:rPr>
        <w:t xml:space="preserve"> </w:t>
      </w:r>
      <w:r>
        <w:t>each</w:t>
      </w:r>
      <w:r>
        <w:rPr>
          <w:spacing w:val="12"/>
        </w:rPr>
        <w:t xml:space="preserve"> </w:t>
      </w:r>
      <w:r>
        <w:t>pathogen,</w:t>
      </w:r>
      <w:r>
        <w:rPr>
          <w:spacing w:val="16"/>
        </w:rPr>
        <w:t xml:space="preserve"> </w:t>
      </w:r>
      <w:r>
        <w:t>we</w:t>
      </w:r>
      <w:r>
        <w:rPr>
          <w:spacing w:val="12"/>
        </w:rPr>
        <w:t xml:space="preserve"> </w:t>
      </w:r>
      <w:r>
        <w:t>first</w:t>
      </w:r>
      <w:r>
        <w:rPr>
          <w:spacing w:val="12"/>
        </w:rPr>
        <w:t xml:space="preserve"> </w:t>
      </w:r>
      <w:r>
        <w:t>describe</w:t>
      </w:r>
      <w:r>
        <w:rPr>
          <w:spacing w:val="12"/>
        </w:rPr>
        <w:t xml:space="preserve"> </w:t>
      </w:r>
      <w:r>
        <w:t>the</w:t>
      </w:r>
      <w:r>
        <w:rPr>
          <w:spacing w:val="12"/>
        </w:rPr>
        <w:t xml:space="preserve"> </w:t>
      </w:r>
      <w:r>
        <w:t>number</w:t>
      </w:r>
      <w:r>
        <w:rPr>
          <w:spacing w:val="12"/>
        </w:rPr>
        <w:t xml:space="preserve"> </w:t>
      </w:r>
      <w:r>
        <w:t>of</w:t>
      </w:r>
      <w:r>
        <w:rPr>
          <w:spacing w:val="12"/>
        </w:rPr>
        <w:t xml:space="preserve"> </w:t>
      </w:r>
      <w:r>
        <w:t>host</w:t>
      </w:r>
      <w:r>
        <w:rPr>
          <w:spacing w:val="12"/>
        </w:rPr>
        <w:t xml:space="preserve"> </w:t>
      </w:r>
      <w:r>
        <w:t>species</w:t>
      </w:r>
      <w:r>
        <w:rPr>
          <w:spacing w:val="12"/>
        </w:rPr>
        <w:t xml:space="preserve"> </w:t>
      </w:r>
      <w:r>
        <w:t>assayed,</w:t>
      </w:r>
      <w:r>
        <w:rPr>
          <w:spacing w:val="16"/>
        </w:rPr>
        <w:t xml:space="preserve"> </w:t>
      </w:r>
      <w:r>
        <w:t>for</w:t>
      </w:r>
      <w:r>
        <w:rPr>
          <w:spacing w:val="12"/>
        </w:rPr>
        <w:t xml:space="preserve"> </w:t>
      </w:r>
      <w:r>
        <w:t>the</w:t>
      </w:r>
      <w:r>
        <w:rPr>
          <w:spacing w:val="12"/>
        </w:rPr>
        <w:t xml:space="preserve"> </w:t>
      </w:r>
      <w:r>
        <w:t>five</w:t>
      </w:r>
      <w:r>
        <w:rPr>
          <w:spacing w:val="12"/>
        </w:rPr>
        <w:t xml:space="preserve"> </w:t>
      </w:r>
      <w:r>
        <w:t>most</w:t>
      </w:r>
    </w:p>
    <w:p w14:paraId="6460453E" w14:textId="77777777" w:rsidR="00BF7F12" w:rsidRDefault="00BF7F12">
      <w:pPr>
        <w:spacing w:line="355" w:lineRule="auto"/>
        <w:jc w:val="both"/>
        <w:sectPr w:rsidR="00BF7F12">
          <w:pgSz w:w="12240" w:h="15840"/>
          <w:pgMar w:top="1340" w:right="380" w:bottom="1060" w:left="740" w:header="0" w:footer="733" w:gutter="0"/>
          <w:cols w:space="720"/>
        </w:sectPr>
      </w:pPr>
    </w:p>
    <w:p w14:paraId="5C4D4CE3" w14:textId="77777777" w:rsidR="00BF7F12" w:rsidRDefault="00000000">
      <w:pPr>
        <w:pStyle w:val="BodyText"/>
        <w:spacing w:before="89" w:line="355" w:lineRule="auto"/>
        <w:ind w:left="692" w:right="1058" w:firstLine="7"/>
        <w:jc w:val="both"/>
      </w:pPr>
      <w:r>
        <w:rPr>
          <w:spacing w:val="-2"/>
        </w:rPr>
        <w:lastRenderedPageBreak/>
        <w:t>commonly</w:t>
      </w:r>
      <w:r>
        <w:rPr>
          <w:spacing w:val="-6"/>
        </w:rPr>
        <w:t xml:space="preserve"> </w:t>
      </w:r>
      <w:r>
        <w:rPr>
          <w:spacing w:val="-2"/>
        </w:rPr>
        <w:t>tested</w:t>
      </w:r>
      <w:r>
        <w:rPr>
          <w:spacing w:val="-6"/>
        </w:rPr>
        <w:t xml:space="preserve"> </w:t>
      </w:r>
      <w:r>
        <w:rPr>
          <w:spacing w:val="-2"/>
        </w:rPr>
        <w:t>species</w:t>
      </w:r>
      <w:r>
        <w:rPr>
          <w:spacing w:val="-6"/>
        </w:rPr>
        <w:t xml:space="preserve"> </w:t>
      </w:r>
      <w:r>
        <w:rPr>
          <w:spacing w:val="-2"/>
        </w:rPr>
        <w:t>we</w:t>
      </w:r>
      <w:r>
        <w:rPr>
          <w:spacing w:val="-6"/>
        </w:rPr>
        <w:t xml:space="preserve"> </w:t>
      </w:r>
      <w:r>
        <w:rPr>
          <w:spacing w:val="-2"/>
        </w:rPr>
        <w:t>associate</w:t>
      </w:r>
      <w:r>
        <w:rPr>
          <w:spacing w:val="-6"/>
        </w:rPr>
        <w:t xml:space="preserve"> </w:t>
      </w:r>
      <w:r>
        <w:rPr>
          <w:spacing w:val="-2"/>
        </w:rPr>
        <w:t>the</w:t>
      </w:r>
      <w:r>
        <w:rPr>
          <w:spacing w:val="-6"/>
        </w:rPr>
        <w:t xml:space="preserve"> </w:t>
      </w:r>
      <w:r>
        <w:rPr>
          <w:spacing w:val="-2"/>
        </w:rPr>
        <w:t>locations</w:t>
      </w:r>
      <w:r>
        <w:rPr>
          <w:spacing w:val="-6"/>
        </w:rPr>
        <w:t xml:space="preserve"> </w:t>
      </w:r>
      <w:r>
        <w:rPr>
          <w:spacing w:val="-2"/>
        </w:rPr>
        <w:t>of</w:t>
      </w:r>
      <w:r>
        <w:rPr>
          <w:spacing w:val="-6"/>
        </w:rPr>
        <w:t xml:space="preserve"> </w:t>
      </w:r>
      <w:r>
        <w:rPr>
          <w:spacing w:val="-2"/>
        </w:rPr>
        <w:t>sampled</w:t>
      </w:r>
      <w:r>
        <w:rPr>
          <w:spacing w:val="-6"/>
        </w:rPr>
        <w:t xml:space="preserve"> </w:t>
      </w:r>
      <w:r>
        <w:rPr>
          <w:spacing w:val="-2"/>
        </w:rPr>
        <w:t>individuals</w:t>
      </w:r>
      <w:r>
        <w:rPr>
          <w:spacing w:val="-6"/>
        </w:rPr>
        <w:t xml:space="preserve"> </w:t>
      </w:r>
      <w:r>
        <w:rPr>
          <w:spacing w:val="-2"/>
        </w:rPr>
        <w:t>to</w:t>
      </w:r>
      <w:r>
        <w:rPr>
          <w:spacing w:val="-6"/>
        </w:rPr>
        <w:t xml:space="preserve"> </w:t>
      </w:r>
      <w:r>
        <w:rPr>
          <w:spacing w:val="-2"/>
        </w:rPr>
        <w:t>~20km</w:t>
      </w:r>
      <w:r>
        <w:rPr>
          <w:spacing w:val="-6"/>
        </w:rPr>
        <w:t xml:space="preserve"> </w:t>
      </w:r>
      <w:r>
        <w:rPr>
          <w:spacing w:val="-2"/>
        </w:rPr>
        <w:t>pixels</w:t>
      </w:r>
      <w:r>
        <w:rPr>
          <w:spacing w:val="-6"/>
        </w:rPr>
        <w:t xml:space="preserve"> </w:t>
      </w:r>
      <w:r>
        <w:rPr>
          <w:spacing w:val="-2"/>
        </w:rPr>
        <w:t>and</w:t>
      </w:r>
      <w:r>
        <w:rPr>
          <w:spacing w:val="-6"/>
        </w:rPr>
        <w:t xml:space="preserve"> </w:t>
      </w:r>
      <w:r>
        <w:rPr>
          <w:spacing w:val="-2"/>
        </w:rPr>
        <w:t>calculate</w:t>
      </w:r>
      <w:r>
        <w:rPr>
          <w:spacing w:val="-6"/>
        </w:rPr>
        <w:t xml:space="preserve"> </w:t>
      </w:r>
      <w:r>
        <w:rPr>
          <w:spacing w:val="-2"/>
        </w:rPr>
        <w:t xml:space="preserve">the </w:t>
      </w:r>
      <w:r>
        <w:t>proportion of the IUCN range of the host in which sampling has occurred.</w:t>
      </w:r>
      <w:r>
        <w:rPr>
          <w:spacing w:val="31"/>
        </w:rPr>
        <w:t xml:space="preserve"> </w:t>
      </w:r>
      <w:r>
        <w:t>We compare this figure to the total area in which the host has been detected to produce a measure of relative completeness of sampling within the included rodent trapping studies.</w:t>
      </w:r>
    </w:p>
    <w:p w14:paraId="1C8B99DA" w14:textId="77777777" w:rsidR="00BF7F12" w:rsidRDefault="00000000">
      <w:pPr>
        <w:pStyle w:val="BodyText"/>
        <w:spacing w:before="117"/>
        <w:ind w:left="700"/>
        <w:jc w:val="both"/>
      </w:pPr>
      <w:r>
        <w:rPr>
          <w:spacing w:val="-2"/>
        </w:rPr>
        <w:t>Data</w:t>
      </w:r>
      <w:r>
        <w:rPr>
          <w:spacing w:val="2"/>
        </w:rPr>
        <w:t xml:space="preserve"> </w:t>
      </w:r>
      <w:r>
        <w:rPr>
          <w:spacing w:val="-2"/>
        </w:rPr>
        <w:t>and</w:t>
      </w:r>
      <w:r>
        <w:rPr>
          <w:spacing w:val="3"/>
        </w:rPr>
        <w:t xml:space="preserve"> </w:t>
      </w:r>
      <w:r>
        <w:rPr>
          <w:spacing w:val="-2"/>
        </w:rPr>
        <w:t>code</w:t>
      </w:r>
      <w:r>
        <w:rPr>
          <w:spacing w:val="2"/>
        </w:rPr>
        <w:t xml:space="preserve"> </w:t>
      </w:r>
      <w:r>
        <w:rPr>
          <w:spacing w:val="-2"/>
        </w:rPr>
        <w:t>to</w:t>
      </w:r>
      <w:r>
        <w:rPr>
          <w:spacing w:val="3"/>
        </w:rPr>
        <w:t xml:space="preserve"> </w:t>
      </w:r>
      <w:r>
        <w:rPr>
          <w:spacing w:val="-2"/>
        </w:rPr>
        <w:t>reproduce</w:t>
      </w:r>
      <w:r>
        <w:rPr>
          <w:spacing w:val="2"/>
        </w:rPr>
        <w:t xml:space="preserve"> </w:t>
      </w:r>
      <w:r>
        <w:rPr>
          <w:spacing w:val="-2"/>
        </w:rPr>
        <w:t>all</w:t>
      </w:r>
      <w:r>
        <w:rPr>
          <w:spacing w:val="3"/>
        </w:rPr>
        <w:t xml:space="preserve"> </w:t>
      </w:r>
      <w:r>
        <w:rPr>
          <w:spacing w:val="-2"/>
        </w:rPr>
        <w:t>analyses</w:t>
      </w:r>
      <w:r>
        <w:rPr>
          <w:spacing w:val="2"/>
        </w:rPr>
        <w:t xml:space="preserve"> </w:t>
      </w:r>
      <w:r>
        <w:rPr>
          <w:spacing w:val="-2"/>
        </w:rPr>
        <w:t>are</w:t>
      </w:r>
      <w:r>
        <w:rPr>
          <w:spacing w:val="3"/>
        </w:rPr>
        <w:t xml:space="preserve"> </w:t>
      </w:r>
      <w:r>
        <w:rPr>
          <w:spacing w:val="-2"/>
        </w:rPr>
        <w:t>available</w:t>
      </w:r>
      <w:r>
        <w:rPr>
          <w:spacing w:val="2"/>
        </w:rPr>
        <w:t xml:space="preserve"> </w:t>
      </w:r>
      <w:r>
        <w:rPr>
          <w:spacing w:val="-2"/>
        </w:rPr>
        <w:t>in</w:t>
      </w:r>
      <w:r>
        <w:rPr>
          <w:spacing w:val="3"/>
        </w:rPr>
        <w:t xml:space="preserve"> </w:t>
      </w:r>
      <w:r>
        <w:rPr>
          <w:spacing w:val="-2"/>
        </w:rPr>
        <w:t>an</w:t>
      </w:r>
      <w:r>
        <w:rPr>
          <w:spacing w:val="2"/>
        </w:rPr>
        <w:t xml:space="preserve"> </w:t>
      </w:r>
      <w:r>
        <w:rPr>
          <w:spacing w:val="-2"/>
        </w:rPr>
        <w:t>archived</w:t>
      </w:r>
      <w:r>
        <w:rPr>
          <w:spacing w:val="3"/>
        </w:rPr>
        <w:t xml:space="preserve"> </w:t>
      </w:r>
      <w:r>
        <w:rPr>
          <w:spacing w:val="-2"/>
        </w:rPr>
        <w:t>Zenodo</w:t>
      </w:r>
      <w:r>
        <w:rPr>
          <w:spacing w:val="2"/>
        </w:rPr>
        <w:t xml:space="preserve"> </w:t>
      </w:r>
      <w:r>
        <w:rPr>
          <w:spacing w:val="-2"/>
        </w:rPr>
        <w:t>repository</w:t>
      </w:r>
      <w:r>
        <w:rPr>
          <w:spacing w:val="3"/>
        </w:rPr>
        <w:t xml:space="preserve"> </w:t>
      </w:r>
      <w:r>
        <w:rPr>
          <w:spacing w:val="-2"/>
        </w:rPr>
        <w:t>(</w:t>
      </w:r>
      <w:hyperlink w:anchor="_bookmark452" w:history="1">
        <w:r>
          <w:rPr>
            <w:spacing w:val="-2"/>
          </w:rPr>
          <w:t>Simons,</w:t>
        </w:r>
        <w:r>
          <w:rPr>
            <w:spacing w:val="3"/>
          </w:rPr>
          <w:t xml:space="preserve"> </w:t>
        </w:r>
        <w:r>
          <w:rPr>
            <w:spacing w:val="-2"/>
          </w:rPr>
          <w:t>2022a</w:t>
        </w:r>
      </w:hyperlink>
      <w:r>
        <w:rPr>
          <w:spacing w:val="-2"/>
        </w:rPr>
        <w:t>).</w:t>
      </w:r>
    </w:p>
    <w:p w14:paraId="3299FD90" w14:textId="77777777" w:rsidR="00BF7F12" w:rsidRDefault="00BF7F12">
      <w:pPr>
        <w:pStyle w:val="BodyText"/>
        <w:rPr>
          <w:sz w:val="32"/>
        </w:rPr>
      </w:pPr>
    </w:p>
    <w:p w14:paraId="58A14E16" w14:textId="77777777" w:rsidR="00BF7F12" w:rsidRDefault="00000000">
      <w:pPr>
        <w:pStyle w:val="Heading5"/>
        <w:numPr>
          <w:ilvl w:val="1"/>
          <w:numId w:val="24"/>
        </w:numPr>
        <w:tabs>
          <w:tab w:val="left" w:pos="1283"/>
        </w:tabs>
        <w:ind w:hanging="583"/>
      </w:pPr>
      <w:bookmarkStart w:id="50" w:name="What_is_the_extent_of_spatial_bias_in_th"/>
      <w:bookmarkStart w:id="51" w:name="_bookmark35"/>
      <w:bookmarkStart w:id="52" w:name="_bookmark36"/>
      <w:bookmarkEnd w:id="50"/>
      <w:bookmarkEnd w:id="51"/>
      <w:bookmarkEnd w:id="52"/>
      <w:r>
        <w:rPr>
          <w:spacing w:val="-2"/>
          <w:w w:val="105"/>
        </w:rPr>
        <w:t>Results</w:t>
      </w:r>
    </w:p>
    <w:p w14:paraId="3F3D747D" w14:textId="77777777" w:rsidR="00BF7F12" w:rsidRDefault="00000000">
      <w:pPr>
        <w:pStyle w:val="Heading7"/>
        <w:numPr>
          <w:ilvl w:val="2"/>
          <w:numId w:val="24"/>
        </w:numPr>
        <w:tabs>
          <w:tab w:val="left" w:pos="1369"/>
        </w:tabs>
        <w:spacing w:before="246"/>
        <w:ind w:left="1369" w:hanging="669"/>
      </w:pPr>
      <w:r>
        <w:rPr>
          <w:w w:val="110"/>
        </w:rPr>
        <w:t>What</w:t>
      </w:r>
      <w:r>
        <w:rPr>
          <w:spacing w:val="13"/>
          <w:w w:val="110"/>
        </w:rPr>
        <w:t xml:space="preserve"> </w:t>
      </w:r>
      <w:r>
        <w:rPr>
          <w:w w:val="110"/>
        </w:rPr>
        <w:t>is</w:t>
      </w:r>
      <w:r>
        <w:rPr>
          <w:spacing w:val="14"/>
          <w:w w:val="110"/>
        </w:rPr>
        <w:t xml:space="preserve"> </w:t>
      </w:r>
      <w:r>
        <w:rPr>
          <w:w w:val="110"/>
        </w:rPr>
        <w:t>the</w:t>
      </w:r>
      <w:r>
        <w:rPr>
          <w:spacing w:val="14"/>
          <w:w w:val="110"/>
        </w:rPr>
        <w:t xml:space="preserve"> </w:t>
      </w:r>
      <w:r>
        <w:rPr>
          <w:w w:val="110"/>
        </w:rPr>
        <w:t>extent</w:t>
      </w:r>
      <w:r>
        <w:rPr>
          <w:spacing w:val="14"/>
          <w:w w:val="110"/>
        </w:rPr>
        <w:t xml:space="preserve"> </w:t>
      </w:r>
      <w:r>
        <w:rPr>
          <w:w w:val="110"/>
        </w:rPr>
        <w:t>of</w:t>
      </w:r>
      <w:r>
        <w:rPr>
          <w:spacing w:val="14"/>
          <w:w w:val="110"/>
        </w:rPr>
        <w:t xml:space="preserve"> </w:t>
      </w:r>
      <w:r>
        <w:rPr>
          <w:w w:val="110"/>
        </w:rPr>
        <w:t>spatial</w:t>
      </w:r>
      <w:r>
        <w:rPr>
          <w:spacing w:val="14"/>
          <w:w w:val="110"/>
        </w:rPr>
        <w:t xml:space="preserve"> </w:t>
      </w:r>
      <w:r>
        <w:rPr>
          <w:w w:val="110"/>
        </w:rPr>
        <w:t>bias</w:t>
      </w:r>
      <w:r>
        <w:rPr>
          <w:spacing w:val="14"/>
          <w:w w:val="110"/>
        </w:rPr>
        <w:t xml:space="preserve"> </w:t>
      </w:r>
      <w:r>
        <w:rPr>
          <w:w w:val="110"/>
        </w:rPr>
        <w:t>in</w:t>
      </w:r>
      <w:r>
        <w:rPr>
          <w:spacing w:val="14"/>
          <w:w w:val="110"/>
        </w:rPr>
        <w:t xml:space="preserve"> </w:t>
      </w:r>
      <w:r>
        <w:rPr>
          <w:w w:val="110"/>
        </w:rPr>
        <w:t>the</w:t>
      </w:r>
      <w:r>
        <w:rPr>
          <w:spacing w:val="13"/>
          <w:w w:val="110"/>
        </w:rPr>
        <w:t xml:space="preserve"> </w:t>
      </w:r>
      <w:r>
        <w:rPr>
          <w:w w:val="110"/>
        </w:rPr>
        <w:t>rodent</w:t>
      </w:r>
      <w:r>
        <w:rPr>
          <w:spacing w:val="14"/>
          <w:w w:val="110"/>
        </w:rPr>
        <w:t xml:space="preserve"> </w:t>
      </w:r>
      <w:r>
        <w:rPr>
          <w:w w:val="110"/>
        </w:rPr>
        <w:t>trapping</w:t>
      </w:r>
      <w:r>
        <w:rPr>
          <w:spacing w:val="14"/>
          <w:w w:val="110"/>
        </w:rPr>
        <w:t xml:space="preserve"> </w:t>
      </w:r>
      <w:r>
        <w:rPr>
          <w:spacing w:val="-2"/>
          <w:w w:val="110"/>
        </w:rPr>
        <w:t>data?</w:t>
      </w:r>
    </w:p>
    <w:p w14:paraId="33AAB8BA" w14:textId="77777777" w:rsidR="00BF7F12" w:rsidRDefault="00BF7F12">
      <w:pPr>
        <w:pStyle w:val="BodyText"/>
        <w:spacing w:before="1"/>
        <w:rPr>
          <w:b/>
          <w:sz w:val="19"/>
        </w:rPr>
      </w:pPr>
    </w:p>
    <w:p w14:paraId="377D7ED4" w14:textId="77777777" w:rsidR="00BF7F12" w:rsidRDefault="00000000">
      <w:pPr>
        <w:pStyle w:val="BodyText"/>
        <w:spacing w:line="355" w:lineRule="auto"/>
        <w:ind w:left="676" w:right="1030" w:firstLine="13"/>
        <w:jc w:val="both"/>
      </w:pPr>
      <w:r>
        <w:t>We found non-random, spatial clustering of rodent trapping locations across the study region, suggestive of underlying bias in the sampling or rodents across West Africa.</w:t>
      </w:r>
      <w:r>
        <w:rPr>
          <w:spacing w:val="37"/>
        </w:rPr>
        <w:t xml:space="preserve"> </w:t>
      </w:r>
      <w:r>
        <w:t>Trap sites were situated in 256 of 1,450 (17.6%)</w:t>
      </w:r>
      <w:r>
        <w:rPr>
          <w:spacing w:val="-2"/>
        </w:rPr>
        <w:t xml:space="preserve"> </w:t>
      </w:r>
      <w:r>
        <w:t>level-2</w:t>
      </w:r>
      <w:r>
        <w:rPr>
          <w:spacing w:val="-2"/>
        </w:rPr>
        <w:t xml:space="preserve"> </w:t>
      </w:r>
      <w:r>
        <w:t>administrative</w:t>
      </w:r>
      <w:r>
        <w:rPr>
          <w:spacing w:val="-2"/>
        </w:rPr>
        <w:t xml:space="preserve"> </w:t>
      </w:r>
      <w:r>
        <w:t>regions</w:t>
      </w:r>
      <w:r>
        <w:rPr>
          <w:spacing w:val="-2"/>
        </w:rPr>
        <w:t xml:space="preserve"> </w:t>
      </w:r>
      <w:r>
        <w:t>in</w:t>
      </w:r>
      <w:r>
        <w:rPr>
          <w:spacing w:val="-2"/>
        </w:rPr>
        <w:t xml:space="preserve"> </w:t>
      </w:r>
      <w:r>
        <w:t>14</w:t>
      </w:r>
      <w:r>
        <w:rPr>
          <w:spacing w:val="-2"/>
        </w:rPr>
        <w:t xml:space="preserve"> </w:t>
      </w:r>
      <w:r>
        <w:t>West</w:t>
      </w:r>
      <w:r>
        <w:rPr>
          <w:spacing w:val="-3"/>
        </w:rPr>
        <w:t xml:space="preserve"> </w:t>
      </w:r>
      <w:r>
        <w:t>African</w:t>
      </w:r>
      <w:r>
        <w:rPr>
          <w:spacing w:val="-2"/>
        </w:rPr>
        <w:t xml:space="preserve"> </w:t>
      </w:r>
      <w:r>
        <w:t>nations. The</w:t>
      </w:r>
      <w:r>
        <w:rPr>
          <w:spacing w:val="-2"/>
        </w:rPr>
        <w:t xml:space="preserve"> </w:t>
      </w:r>
      <w:r>
        <w:t>regions</w:t>
      </w:r>
      <w:r>
        <w:rPr>
          <w:spacing w:val="-2"/>
        </w:rPr>
        <w:t xml:space="preserve"> </w:t>
      </w:r>
      <w:r>
        <w:t>with</w:t>
      </w:r>
      <w:r>
        <w:rPr>
          <w:spacing w:val="-2"/>
        </w:rPr>
        <w:t xml:space="preserve"> </w:t>
      </w:r>
      <w:r>
        <w:t>the</w:t>
      </w:r>
      <w:r>
        <w:rPr>
          <w:spacing w:val="-2"/>
        </w:rPr>
        <w:t xml:space="preserve"> </w:t>
      </w:r>
      <w:r>
        <w:t>highest</w:t>
      </w:r>
      <w:r>
        <w:rPr>
          <w:spacing w:val="-2"/>
        </w:rPr>
        <w:t xml:space="preserve"> </w:t>
      </w:r>
      <w:r>
        <w:t>TN</w:t>
      </w:r>
      <w:r>
        <w:rPr>
          <w:spacing w:val="-2"/>
        </w:rPr>
        <w:t xml:space="preserve"> </w:t>
      </w:r>
      <w:r>
        <w:t>density included</w:t>
      </w:r>
      <w:r>
        <w:rPr>
          <w:spacing w:val="-3"/>
        </w:rPr>
        <w:t xml:space="preserve"> </w:t>
      </w:r>
      <w:r>
        <w:t>the</w:t>
      </w:r>
      <w:r>
        <w:rPr>
          <w:spacing w:val="-3"/>
        </w:rPr>
        <w:t xml:space="preserve"> </w:t>
      </w:r>
      <w:r>
        <w:t>capitals</w:t>
      </w:r>
      <w:r>
        <w:rPr>
          <w:spacing w:val="-2"/>
        </w:rPr>
        <w:t xml:space="preserve"> </w:t>
      </w:r>
      <w:r>
        <w:t>and</w:t>
      </w:r>
      <w:r>
        <w:rPr>
          <w:spacing w:val="-3"/>
        </w:rPr>
        <w:t xml:space="preserve"> </w:t>
      </w:r>
      <w:r>
        <w:t>large</w:t>
      </w:r>
      <w:r>
        <w:rPr>
          <w:spacing w:val="-3"/>
        </w:rPr>
        <w:t xml:space="preserve"> </w:t>
      </w:r>
      <w:r>
        <w:t>cities</w:t>
      </w:r>
      <w:r>
        <w:rPr>
          <w:spacing w:val="-2"/>
        </w:rPr>
        <w:t xml:space="preserve"> </w:t>
      </w:r>
      <w:r>
        <w:t>of</w:t>
      </w:r>
      <w:r>
        <w:rPr>
          <w:spacing w:val="-3"/>
        </w:rPr>
        <w:t xml:space="preserve"> </w:t>
      </w:r>
      <w:r>
        <w:t>Niger</w:t>
      </w:r>
      <w:r>
        <w:rPr>
          <w:spacing w:val="-2"/>
        </w:rPr>
        <w:t xml:space="preserve"> </w:t>
      </w:r>
      <w:r>
        <w:t>(Niamey),</w:t>
      </w:r>
      <w:r>
        <w:rPr>
          <w:spacing w:val="-2"/>
        </w:rPr>
        <w:t xml:space="preserve"> </w:t>
      </w:r>
      <w:r>
        <w:t>Nigeria</w:t>
      </w:r>
      <w:r>
        <w:rPr>
          <w:spacing w:val="-2"/>
        </w:rPr>
        <w:t xml:space="preserve"> </w:t>
      </w:r>
      <w:r>
        <w:t>(Ibadan),</w:t>
      </w:r>
      <w:r>
        <w:rPr>
          <w:spacing w:val="-2"/>
        </w:rPr>
        <w:t xml:space="preserve"> </w:t>
      </w:r>
      <w:r>
        <w:t>Ghana</w:t>
      </w:r>
      <w:r>
        <w:rPr>
          <w:spacing w:val="-3"/>
        </w:rPr>
        <w:t xml:space="preserve"> </w:t>
      </w:r>
      <w:r>
        <w:t>(Accra),</w:t>
      </w:r>
      <w:r>
        <w:rPr>
          <w:spacing w:val="-2"/>
        </w:rPr>
        <w:t xml:space="preserve"> </w:t>
      </w:r>
      <w:r>
        <w:t>Senegal</w:t>
      </w:r>
      <w:r>
        <w:rPr>
          <w:spacing w:val="-3"/>
        </w:rPr>
        <w:t xml:space="preserve"> </w:t>
      </w:r>
      <w:r>
        <w:t>(Dakar), Ghana</w:t>
      </w:r>
      <w:r>
        <w:rPr>
          <w:spacing w:val="-12"/>
        </w:rPr>
        <w:t xml:space="preserve"> </w:t>
      </w:r>
      <w:r>
        <w:t>(Accra)</w:t>
      </w:r>
      <w:r>
        <w:rPr>
          <w:spacing w:val="-12"/>
        </w:rPr>
        <w:t xml:space="preserve"> </w:t>
      </w:r>
      <w:r>
        <w:t>and</w:t>
      </w:r>
      <w:r>
        <w:rPr>
          <w:spacing w:val="-12"/>
        </w:rPr>
        <w:t xml:space="preserve"> </w:t>
      </w:r>
      <w:r>
        <w:t>Benin</w:t>
      </w:r>
      <w:r>
        <w:rPr>
          <w:spacing w:val="-12"/>
        </w:rPr>
        <w:t xml:space="preserve"> </w:t>
      </w:r>
      <w:r>
        <w:t>(Cotonou).</w:t>
      </w:r>
      <w:r>
        <w:rPr>
          <w:spacing w:val="9"/>
        </w:rPr>
        <w:t xml:space="preserve"> </w:t>
      </w:r>
      <w:r>
        <w:t>Outside</w:t>
      </w:r>
      <w:r>
        <w:rPr>
          <w:spacing w:val="-12"/>
        </w:rPr>
        <w:t xml:space="preserve"> </w:t>
      </w:r>
      <w:r>
        <w:t>of</w:t>
      </w:r>
      <w:r>
        <w:rPr>
          <w:spacing w:val="-12"/>
        </w:rPr>
        <w:t xml:space="preserve"> </w:t>
      </w:r>
      <w:r>
        <w:t>these</w:t>
      </w:r>
      <w:r>
        <w:rPr>
          <w:spacing w:val="-12"/>
        </w:rPr>
        <w:t xml:space="preserve"> </w:t>
      </w:r>
      <w:r>
        <w:t>cities,</w:t>
      </w:r>
      <w:r>
        <w:rPr>
          <w:spacing w:val="-11"/>
        </w:rPr>
        <w:t xml:space="preserve"> </w:t>
      </w:r>
      <w:r>
        <w:t>regions</w:t>
      </w:r>
      <w:r>
        <w:rPr>
          <w:spacing w:val="-12"/>
        </w:rPr>
        <w:t xml:space="preserve"> </w:t>
      </w:r>
      <w:r>
        <w:t>in,</w:t>
      </w:r>
      <w:r>
        <w:rPr>
          <w:spacing w:val="-11"/>
        </w:rPr>
        <w:t xml:space="preserve"> </w:t>
      </w:r>
      <w:r>
        <w:t>Northern</w:t>
      </w:r>
      <w:r>
        <w:rPr>
          <w:spacing w:val="-12"/>
        </w:rPr>
        <w:t xml:space="preserve"> </w:t>
      </w:r>
      <w:r>
        <w:t>Senegal,</w:t>
      </w:r>
      <w:r>
        <w:rPr>
          <w:spacing w:val="-11"/>
        </w:rPr>
        <w:t xml:space="preserve"> </w:t>
      </w:r>
      <w:r>
        <w:t>Southern</w:t>
      </w:r>
      <w:r>
        <w:rPr>
          <w:spacing w:val="-12"/>
        </w:rPr>
        <w:t xml:space="preserve"> </w:t>
      </w:r>
      <w:r>
        <w:t xml:space="preserve">Guinea, Edo and Ogun States in Nigeria and Eastern Sierra Leone had the greatest TN density (Figure </w:t>
      </w:r>
      <w:hyperlink w:anchor="_bookmark28" w:history="1">
        <w:r>
          <w:t>2.1</w:t>
        </w:r>
      </w:hyperlink>
      <w:r>
        <w:t xml:space="preserve"> A).</w:t>
      </w:r>
    </w:p>
    <w:p w14:paraId="64775AE3" w14:textId="77777777" w:rsidR="00BF7F12" w:rsidRDefault="00000000">
      <w:pPr>
        <w:pStyle w:val="BodyText"/>
        <w:spacing w:before="108" w:line="352" w:lineRule="auto"/>
        <w:ind w:left="689" w:right="1019" w:firstLine="2"/>
        <w:jc w:val="both"/>
      </w:pPr>
      <w:r>
        <w:t>The most parsimonious GAM model (adjusted R</w:t>
      </w:r>
      <w:r>
        <w:rPr>
          <w:position w:val="7"/>
          <w:sz w:val="14"/>
        </w:rPr>
        <w:t>2</w:t>
      </w:r>
      <w:r>
        <w:rPr>
          <w:w w:val="125"/>
          <w:position w:val="7"/>
          <w:sz w:val="14"/>
        </w:rPr>
        <w:t xml:space="preserve"> </w:t>
      </w:r>
      <w:r>
        <w:rPr>
          <w:w w:val="125"/>
        </w:rPr>
        <w:t>=</w:t>
      </w:r>
      <w:r>
        <w:rPr>
          <w:spacing w:val="-8"/>
          <w:w w:val="125"/>
        </w:rPr>
        <w:t xml:space="preserve"> </w:t>
      </w:r>
      <w:r>
        <w:t xml:space="preserve">0.3, Deviance explained </w:t>
      </w:r>
      <w:r>
        <w:rPr>
          <w:w w:val="125"/>
        </w:rPr>
        <w:t>=</w:t>
      </w:r>
      <w:r>
        <w:rPr>
          <w:spacing w:val="-8"/>
          <w:w w:val="125"/>
        </w:rPr>
        <w:t xml:space="preserve"> </w:t>
      </w:r>
      <w:r>
        <w:t>48.7%) reported significant non-linear</w:t>
      </w:r>
      <w:r>
        <w:rPr>
          <w:spacing w:val="-9"/>
        </w:rPr>
        <w:t xml:space="preserve"> </w:t>
      </w:r>
      <w:r>
        <w:t>associations</w:t>
      </w:r>
      <w:r>
        <w:rPr>
          <w:spacing w:val="-9"/>
        </w:rPr>
        <w:t xml:space="preserve"> </w:t>
      </w:r>
      <w:r>
        <w:t>between</w:t>
      </w:r>
      <w:r>
        <w:rPr>
          <w:spacing w:val="-9"/>
        </w:rPr>
        <w:t xml:space="preserve"> </w:t>
      </w:r>
      <w:r>
        <w:t>relative</w:t>
      </w:r>
      <w:r>
        <w:rPr>
          <w:spacing w:val="-9"/>
        </w:rPr>
        <w:t xml:space="preserve"> </w:t>
      </w:r>
      <w:r>
        <w:t>trapping</w:t>
      </w:r>
      <w:r>
        <w:rPr>
          <w:spacing w:val="-9"/>
        </w:rPr>
        <w:t xml:space="preserve"> </w:t>
      </w:r>
      <w:r>
        <w:t>effort</w:t>
      </w:r>
      <w:r>
        <w:rPr>
          <w:spacing w:val="-9"/>
        </w:rPr>
        <w:t xml:space="preserve"> </w:t>
      </w:r>
      <w:r>
        <w:t>bias</w:t>
      </w:r>
      <w:r>
        <w:rPr>
          <w:spacing w:val="-9"/>
        </w:rPr>
        <w:t xml:space="preserve"> </w:t>
      </w:r>
      <w:r>
        <w:t>and</w:t>
      </w:r>
      <w:r>
        <w:rPr>
          <w:spacing w:val="-9"/>
        </w:rPr>
        <w:t xml:space="preserve"> </w:t>
      </w:r>
      <w:r>
        <w:t>human</w:t>
      </w:r>
      <w:r>
        <w:rPr>
          <w:spacing w:val="-9"/>
        </w:rPr>
        <w:t xml:space="preserve"> </w:t>
      </w:r>
      <w:r>
        <w:t>population</w:t>
      </w:r>
      <w:r>
        <w:rPr>
          <w:spacing w:val="-9"/>
        </w:rPr>
        <w:t xml:space="preserve"> </w:t>
      </w:r>
      <w:r>
        <w:t>densities</w:t>
      </w:r>
      <w:r>
        <w:rPr>
          <w:spacing w:val="-9"/>
        </w:rPr>
        <w:t xml:space="preserve"> </w:t>
      </w:r>
      <w:r>
        <w:t>(Effective</w:t>
      </w:r>
      <w:r>
        <w:rPr>
          <w:spacing w:val="-9"/>
        </w:rPr>
        <w:t xml:space="preserve"> </w:t>
      </w:r>
      <w:r>
        <w:t xml:space="preserve">De- grees of Freedom (EDF) </w:t>
      </w:r>
      <w:r>
        <w:rPr>
          <w:w w:val="125"/>
        </w:rPr>
        <w:t xml:space="preserve">= </w:t>
      </w:r>
      <w:r>
        <w:t xml:space="preserve">7.13, </w:t>
      </w:r>
      <w:r>
        <w:rPr>
          <w:i/>
        </w:rPr>
        <w:t xml:space="preserve">p </w:t>
      </w:r>
      <w:r>
        <w:rPr>
          <w:w w:val="125"/>
        </w:rPr>
        <w:t xml:space="preserve">&lt; </w:t>
      </w:r>
      <w:r>
        <w:t xml:space="preserve">0.001), proportion of urban landscape (EDF </w:t>
      </w:r>
      <w:r>
        <w:rPr>
          <w:w w:val="125"/>
        </w:rPr>
        <w:t xml:space="preserve">= </w:t>
      </w:r>
      <w:r>
        <w:t xml:space="preserve">1.92, </w:t>
      </w:r>
      <w:r>
        <w:rPr>
          <w:i/>
        </w:rPr>
        <w:t xml:space="preserve">p </w:t>
      </w:r>
      <w:r>
        <w:rPr>
          <w:w w:val="125"/>
        </w:rPr>
        <w:t xml:space="preserve">&lt; </w:t>
      </w:r>
      <w:r>
        <w:t xml:space="preserve">0.002) and region area (EDF </w:t>
      </w:r>
      <w:r>
        <w:rPr>
          <w:w w:val="125"/>
        </w:rPr>
        <w:t xml:space="preserve">= </w:t>
      </w:r>
      <w:r>
        <w:t xml:space="preserve">3.63, </w:t>
      </w:r>
      <w:r>
        <w:rPr>
          <w:i/>
        </w:rPr>
        <w:t xml:space="preserve">p </w:t>
      </w:r>
      <w:r>
        <w:rPr>
          <w:w w:val="125"/>
        </w:rPr>
        <w:t xml:space="preserve">&lt; </w:t>
      </w:r>
      <w:r>
        <w:t xml:space="preserve">0.001), alongside significant spatial associations (EDF </w:t>
      </w:r>
      <w:r>
        <w:rPr>
          <w:w w:val="125"/>
        </w:rPr>
        <w:t xml:space="preserve">= </w:t>
      </w:r>
      <w:r>
        <w:t xml:space="preserve">27.3, </w:t>
      </w:r>
      <w:r>
        <w:rPr>
          <w:i/>
        </w:rPr>
        <w:t xml:space="preserve">p </w:t>
      </w:r>
      <w:r>
        <w:rPr>
          <w:w w:val="125"/>
        </w:rPr>
        <w:t xml:space="preserve">&lt; </w:t>
      </w:r>
      <w:r>
        <w:t>0.001). Greatest trapping effort bias peaked at population densities between 5,000-7,500 individuals/km</w:t>
      </w:r>
      <w:r>
        <w:rPr>
          <w:position w:val="7"/>
          <w:sz w:val="14"/>
        </w:rPr>
        <w:t>2</w:t>
      </w:r>
      <w:r>
        <w:t xml:space="preserve">, propor- tion of urban landscape &gt;10% and region areas </w:t>
      </w:r>
      <w:r>
        <w:rPr>
          <w:w w:val="125"/>
        </w:rPr>
        <w:t>&lt;</w:t>
      </w:r>
      <w:r>
        <w:rPr>
          <w:spacing w:val="-7"/>
          <w:w w:val="125"/>
        </w:rPr>
        <w:t xml:space="preserve"> </w:t>
      </w:r>
      <w:r>
        <w:t>1,000km</w:t>
      </w:r>
      <w:r>
        <w:rPr>
          <w:position w:val="7"/>
          <w:sz w:val="14"/>
        </w:rPr>
        <w:t>2</w:t>
      </w:r>
      <w:r>
        <w:t>.</w:t>
      </w:r>
      <w:r>
        <w:rPr>
          <w:spacing w:val="29"/>
        </w:rPr>
        <w:t xml:space="preserve"> </w:t>
      </w:r>
      <w:r>
        <w:t xml:space="preserve">Increased trapping effort was found in North </w:t>
      </w:r>
      <w:r>
        <w:rPr>
          <w:spacing w:val="-2"/>
        </w:rPr>
        <w:t>West</w:t>
      </w:r>
      <w:r>
        <w:rPr>
          <w:spacing w:val="-5"/>
        </w:rPr>
        <w:t xml:space="preserve"> </w:t>
      </w:r>
      <w:r>
        <w:rPr>
          <w:spacing w:val="-2"/>
        </w:rPr>
        <w:t>Senegal, North</w:t>
      </w:r>
      <w:r>
        <w:rPr>
          <w:spacing w:val="-5"/>
        </w:rPr>
        <w:t xml:space="preserve"> </w:t>
      </w:r>
      <w:r>
        <w:rPr>
          <w:spacing w:val="-2"/>
        </w:rPr>
        <w:t>and</w:t>
      </w:r>
      <w:r>
        <w:rPr>
          <w:spacing w:val="-5"/>
        </w:rPr>
        <w:t xml:space="preserve"> </w:t>
      </w:r>
      <w:r>
        <w:rPr>
          <w:spacing w:val="-2"/>
        </w:rPr>
        <w:t>East</w:t>
      </w:r>
      <w:r>
        <w:rPr>
          <w:spacing w:val="-5"/>
        </w:rPr>
        <w:t xml:space="preserve"> </w:t>
      </w:r>
      <w:r>
        <w:rPr>
          <w:spacing w:val="-2"/>
        </w:rPr>
        <w:t>Sierra</w:t>
      </w:r>
      <w:r>
        <w:rPr>
          <w:spacing w:val="-5"/>
        </w:rPr>
        <w:t xml:space="preserve"> </w:t>
      </w:r>
      <w:r>
        <w:rPr>
          <w:spacing w:val="-2"/>
        </w:rPr>
        <w:t>Leone, Central</w:t>
      </w:r>
      <w:r>
        <w:rPr>
          <w:spacing w:val="-5"/>
        </w:rPr>
        <w:t xml:space="preserve"> </w:t>
      </w:r>
      <w:r>
        <w:rPr>
          <w:spacing w:val="-2"/>
        </w:rPr>
        <w:t>Guinea</w:t>
      </w:r>
      <w:r>
        <w:rPr>
          <w:spacing w:val="-5"/>
        </w:rPr>
        <w:t xml:space="preserve"> </w:t>
      </w:r>
      <w:r>
        <w:rPr>
          <w:spacing w:val="-2"/>
        </w:rPr>
        <w:t>and</w:t>
      </w:r>
      <w:r>
        <w:rPr>
          <w:spacing w:val="-5"/>
        </w:rPr>
        <w:t xml:space="preserve"> </w:t>
      </w:r>
      <w:r>
        <w:rPr>
          <w:spacing w:val="-2"/>
        </w:rPr>
        <w:t>coastal</w:t>
      </w:r>
      <w:r>
        <w:rPr>
          <w:spacing w:val="-5"/>
        </w:rPr>
        <w:t xml:space="preserve"> </w:t>
      </w:r>
      <w:r>
        <w:rPr>
          <w:spacing w:val="-2"/>
        </w:rPr>
        <w:t>regions</w:t>
      </w:r>
      <w:r>
        <w:rPr>
          <w:spacing w:val="-5"/>
        </w:rPr>
        <w:t xml:space="preserve"> </w:t>
      </w:r>
      <w:r>
        <w:rPr>
          <w:spacing w:val="-2"/>
        </w:rPr>
        <w:t>of</w:t>
      </w:r>
      <w:r>
        <w:rPr>
          <w:spacing w:val="-5"/>
        </w:rPr>
        <w:t xml:space="preserve"> </w:t>
      </w:r>
      <w:r>
        <w:rPr>
          <w:spacing w:val="-2"/>
        </w:rPr>
        <w:t>Nigeria, Benin</w:t>
      </w:r>
      <w:r>
        <w:rPr>
          <w:spacing w:val="-5"/>
        </w:rPr>
        <w:t xml:space="preserve"> </w:t>
      </w:r>
      <w:r>
        <w:rPr>
          <w:spacing w:val="-2"/>
        </w:rPr>
        <w:t>and</w:t>
      </w:r>
      <w:r>
        <w:rPr>
          <w:spacing w:val="-5"/>
        </w:rPr>
        <w:t xml:space="preserve"> </w:t>
      </w:r>
      <w:r>
        <w:rPr>
          <w:spacing w:val="-2"/>
        </w:rPr>
        <w:t xml:space="preserve">Ghana; </w:t>
      </w:r>
      <w:r>
        <w:t>in</w:t>
      </w:r>
      <w:r>
        <w:rPr>
          <w:spacing w:val="-9"/>
        </w:rPr>
        <w:t xml:space="preserve"> </w:t>
      </w:r>
      <w:r>
        <w:t>contrast</w:t>
      </w:r>
      <w:r>
        <w:rPr>
          <w:spacing w:val="-9"/>
        </w:rPr>
        <w:t xml:space="preserve"> </w:t>
      </w:r>
      <w:r>
        <w:t>South</w:t>
      </w:r>
      <w:r>
        <w:rPr>
          <w:spacing w:val="-9"/>
        </w:rPr>
        <w:t xml:space="preserve"> </w:t>
      </w:r>
      <w:r>
        <w:t>East</w:t>
      </w:r>
      <w:r>
        <w:rPr>
          <w:spacing w:val="-9"/>
        </w:rPr>
        <w:t xml:space="preserve"> </w:t>
      </w:r>
      <w:r>
        <w:t>Nigeria,</w:t>
      </w:r>
      <w:r>
        <w:rPr>
          <w:spacing w:val="-8"/>
        </w:rPr>
        <w:t xml:space="preserve"> </w:t>
      </w:r>
      <w:r>
        <w:t>Northern</w:t>
      </w:r>
      <w:r>
        <w:rPr>
          <w:spacing w:val="-9"/>
        </w:rPr>
        <w:t xml:space="preserve"> </w:t>
      </w:r>
      <w:r>
        <w:t>Nigeria</w:t>
      </w:r>
      <w:r>
        <w:rPr>
          <w:spacing w:val="-9"/>
        </w:rPr>
        <w:t xml:space="preserve"> </w:t>
      </w:r>
      <w:r>
        <w:t>and</w:t>
      </w:r>
      <w:r>
        <w:rPr>
          <w:spacing w:val="-9"/>
        </w:rPr>
        <w:t xml:space="preserve"> </w:t>
      </w:r>
      <w:r>
        <w:t>Burkina</w:t>
      </w:r>
      <w:r>
        <w:rPr>
          <w:spacing w:val="-9"/>
        </w:rPr>
        <w:t xml:space="preserve"> </w:t>
      </w:r>
      <w:r>
        <w:t>Faso</w:t>
      </w:r>
      <w:r>
        <w:rPr>
          <w:spacing w:val="-9"/>
        </w:rPr>
        <w:t xml:space="preserve"> </w:t>
      </w:r>
      <w:r>
        <w:t>had</w:t>
      </w:r>
      <w:r>
        <w:rPr>
          <w:spacing w:val="-9"/>
        </w:rPr>
        <w:t xml:space="preserve"> </w:t>
      </w:r>
      <w:r>
        <w:t>an</w:t>
      </w:r>
      <w:r>
        <w:rPr>
          <w:spacing w:val="-9"/>
        </w:rPr>
        <w:t xml:space="preserve"> </w:t>
      </w:r>
      <w:r>
        <w:t>observed</w:t>
      </w:r>
      <w:r>
        <w:rPr>
          <w:spacing w:val="-9"/>
        </w:rPr>
        <w:t xml:space="preserve"> </w:t>
      </w:r>
      <w:r>
        <w:t>bias</w:t>
      </w:r>
      <w:r>
        <w:rPr>
          <w:spacing w:val="-9"/>
        </w:rPr>
        <w:t xml:space="preserve"> </w:t>
      </w:r>
      <w:r>
        <w:t>towards</w:t>
      </w:r>
      <w:r>
        <w:rPr>
          <w:spacing w:val="-9"/>
        </w:rPr>
        <w:t xml:space="preserve"> </w:t>
      </w:r>
      <w:r>
        <w:t>a</w:t>
      </w:r>
      <w:r>
        <w:rPr>
          <w:spacing w:val="-9"/>
        </w:rPr>
        <w:t xml:space="preserve"> </w:t>
      </w:r>
      <w:r>
        <w:t xml:space="preserve">reduced trapping effort (Figure </w:t>
      </w:r>
      <w:hyperlink w:anchor="_bookmark37" w:history="1">
        <w:r>
          <w:t>2.2</w:t>
        </w:r>
      </w:hyperlink>
      <w:r>
        <w:t>).</w:t>
      </w:r>
      <w:r>
        <w:rPr>
          <w:spacing w:val="40"/>
        </w:rPr>
        <w:t xml:space="preserve"> </w:t>
      </w:r>
      <w:r>
        <w:t>In sensitivity analysis, excluding sites with imputed trap nights, Mauritania, Northern</w:t>
      </w:r>
      <w:r>
        <w:rPr>
          <w:spacing w:val="-11"/>
        </w:rPr>
        <w:t xml:space="preserve"> </w:t>
      </w:r>
      <w:r>
        <w:t>Senegal</w:t>
      </w:r>
      <w:r>
        <w:rPr>
          <w:spacing w:val="-11"/>
        </w:rPr>
        <w:t xml:space="preserve"> </w:t>
      </w:r>
      <w:r>
        <w:t>and</w:t>
      </w:r>
      <w:r>
        <w:rPr>
          <w:spacing w:val="-11"/>
        </w:rPr>
        <w:t xml:space="preserve"> </w:t>
      </w:r>
      <w:r>
        <w:t>Sierra</w:t>
      </w:r>
      <w:r>
        <w:rPr>
          <w:spacing w:val="-11"/>
        </w:rPr>
        <w:t xml:space="preserve"> </w:t>
      </w:r>
      <w:r>
        <w:t>Leone</w:t>
      </w:r>
      <w:r>
        <w:rPr>
          <w:spacing w:val="-11"/>
        </w:rPr>
        <w:t xml:space="preserve"> </w:t>
      </w:r>
      <w:r>
        <w:t>remained</w:t>
      </w:r>
      <w:r>
        <w:rPr>
          <w:spacing w:val="-11"/>
        </w:rPr>
        <w:t xml:space="preserve"> </w:t>
      </w:r>
      <w:r>
        <w:t>as</w:t>
      </w:r>
      <w:r>
        <w:rPr>
          <w:spacing w:val="-11"/>
        </w:rPr>
        <w:t xml:space="preserve"> </w:t>
      </w:r>
      <w:r>
        <w:t>regions</w:t>
      </w:r>
      <w:r>
        <w:rPr>
          <w:spacing w:val="-11"/>
        </w:rPr>
        <w:t xml:space="preserve"> </w:t>
      </w:r>
      <w:r>
        <w:t>trapped</w:t>
      </w:r>
      <w:r>
        <w:rPr>
          <w:spacing w:val="-11"/>
        </w:rPr>
        <w:t xml:space="preserve"> </w:t>
      </w:r>
      <w:r>
        <w:t>at</w:t>
      </w:r>
      <w:r>
        <w:rPr>
          <w:spacing w:val="-11"/>
        </w:rPr>
        <w:t xml:space="preserve"> </w:t>
      </w:r>
      <w:r>
        <w:t>higher</w:t>
      </w:r>
      <w:r>
        <w:rPr>
          <w:spacing w:val="-11"/>
        </w:rPr>
        <w:t xml:space="preserve"> </w:t>
      </w:r>
      <w:r>
        <w:t>rates,</w:t>
      </w:r>
      <w:r>
        <w:rPr>
          <w:spacing w:val="-10"/>
        </w:rPr>
        <w:t xml:space="preserve"> </w:t>
      </w:r>
      <w:r>
        <w:t>with</w:t>
      </w:r>
      <w:r>
        <w:rPr>
          <w:spacing w:val="-11"/>
        </w:rPr>
        <w:t xml:space="preserve"> </w:t>
      </w:r>
      <w:r>
        <w:t>Nigeria</w:t>
      </w:r>
      <w:r>
        <w:rPr>
          <w:spacing w:val="-11"/>
        </w:rPr>
        <w:t xml:space="preserve"> </w:t>
      </w:r>
      <w:r>
        <w:t>being</w:t>
      </w:r>
      <w:r>
        <w:rPr>
          <w:spacing w:val="-11"/>
        </w:rPr>
        <w:t xml:space="preserve"> </w:t>
      </w:r>
      <w:r>
        <w:t>trapped at lower than expected rates.</w:t>
      </w:r>
      <w:r>
        <w:rPr>
          <w:spacing w:val="27"/>
        </w:rPr>
        <w:t xml:space="preserve"> </w:t>
      </w:r>
      <w:r>
        <w:t>In pixel-based sensitivity analysis spatial coverage was reduced with similar patterns of bias observed to the primary analysis.</w:t>
      </w:r>
    </w:p>
    <w:p w14:paraId="51E6A86E" w14:textId="77777777" w:rsidR="00BF7F12" w:rsidRDefault="00BF7F12">
      <w:pPr>
        <w:spacing w:line="352" w:lineRule="auto"/>
        <w:jc w:val="both"/>
        <w:sectPr w:rsidR="00BF7F12">
          <w:pgSz w:w="12240" w:h="15840"/>
          <w:pgMar w:top="1340" w:right="380" w:bottom="1060" w:left="740" w:header="0" w:footer="733" w:gutter="0"/>
          <w:cols w:space="720"/>
        </w:sectPr>
      </w:pPr>
    </w:p>
    <w:p w14:paraId="18D8685E" w14:textId="77777777" w:rsidR="00BF7F12" w:rsidRDefault="00BF7F12">
      <w:pPr>
        <w:pStyle w:val="BodyText"/>
      </w:pPr>
    </w:p>
    <w:p w14:paraId="4128A0E9" w14:textId="77777777" w:rsidR="00BF7F12" w:rsidRDefault="00BF7F12">
      <w:pPr>
        <w:pStyle w:val="BodyText"/>
        <w:spacing w:before="9"/>
        <w:rPr>
          <w:sz w:val="23"/>
        </w:rPr>
      </w:pPr>
    </w:p>
    <w:p w14:paraId="4EB1DE6A" w14:textId="77777777" w:rsidR="00BF7F12" w:rsidRDefault="00000000">
      <w:pPr>
        <w:pStyle w:val="BodyText"/>
        <w:ind w:left="817"/>
      </w:pPr>
      <w:r>
        <w:rPr>
          <w:noProof/>
        </w:rPr>
        <w:drawing>
          <wp:inline distT="0" distB="0" distL="0" distR="0" wp14:anchorId="4185486C" wp14:editId="31383785">
            <wp:extent cx="5668994" cy="3662743"/>
            <wp:effectExtent l="0" t="0" r="0" b="0"/>
            <wp:docPr id="682" name="Image 6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2" name="Image 682"/>
                    <pic:cNvPicPr/>
                  </pic:nvPicPr>
                  <pic:blipFill>
                    <a:blip r:embed="rId51" cstate="print"/>
                    <a:stretch>
                      <a:fillRect/>
                    </a:stretch>
                  </pic:blipFill>
                  <pic:spPr>
                    <a:xfrm>
                      <a:off x="0" y="0"/>
                      <a:ext cx="5668994" cy="3662743"/>
                    </a:xfrm>
                    <a:prstGeom prst="rect">
                      <a:avLst/>
                    </a:prstGeom>
                  </pic:spPr>
                </pic:pic>
              </a:graphicData>
            </a:graphic>
          </wp:inline>
        </w:drawing>
      </w:r>
    </w:p>
    <w:p w14:paraId="18AE6532" w14:textId="77777777" w:rsidR="00BF7F12" w:rsidRDefault="00BF7F12">
      <w:pPr>
        <w:pStyle w:val="BodyText"/>
      </w:pPr>
    </w:p>
    <w:p w14:paraId="756CFD16" w14:textId="77777777" w:rsidR="00BF7F12" w:rsidRDefault="00BF7F12">
      <w:pPr>
        <w:pStyle w:val="BodyText"/>
      </w:pPr>
    </w:p>
    <w:p w14:paraId="71363198" w14:textId="77777777" w:rsidR="00BF7F12" w:rsidRDefault="00BF7F12">
      <w:pPr>
        <w:pStyle w:val="BodyText"/>
      </w:pPr>
    </w:p>
    <w:p w14:paraId="4719971E" w14:textId="77777777" w:rsidR="00BF7F12" w:rsidRDefault="00BF7F12">
      <w:pPr>
        <w:pStyle w:val="BodyText"/>
        <w:spacing w:before="10"/>
        <w:rPr>
          <w:sz w:val="21"/>
        </w:rPr>
      </w:pPr>
    </w:p>
    <w:p w14:paraId="3BC74053" w14:textId="77777777" w:rsidR="00BF7F12" w:rsidRDefault="00000000">
      <w:pPr>
        <w:pStyle w:val="BodyText"/>
        <w:spacing w:before="138" w:line="213" w:lineRule="auto"/>
        <w:ind w:left="700" w:right="1019"/>
        <w:jc w:val="both"/>
      </w:pPr>
      <w:bookmarkStart w:id="53" w:name="_bookmark37"/>
      <w:bookmarkEnd w:id="53"/>
      <w:r>
        <w:t>Figure 2.2:</w:t>
      </w:r>
      <w:r>
        <w:rPr>
          <w:spacing w:val="31"/>
        </w:rPr>
        <w:t xml:space="preserve"> </w:t>
      </w:r>
      <w:r>
        <w:t>Relative rodent trapping effort bias across West Africa.</w:t>
      </w:r>
      <w:r>
        <w:rPr>
          <w:spacing w:val="38"/>
        </w:rPr>
        <w:t xml:space="preserve"> </w:t>
      </w:r>
      <w:r>
        <w:t>Modelled relative trapping effort bias adjusted</w:t>
      </w:r>
      <w:r>
        <w:rPr>
          <w:spacing w:val="-9"/>
        </w:rPr>
        <w:t xml:space="preserve"> </w:t>
      </w:r>
      <w:r>
        <w:t>for</w:t>
      </w:r>
      <w:r>
        <w:rPr>
          <w:spacing w:val="-9"/>
        </w:rPr>
        <w:t xml:space="preserve"> </w:t>
      </w:r>
      <w:r>
        <w:t>human</w:t>
      </w:r>
      <w:r>
        <w:rPr>
          <w:spacing w:val="-9"/>
        </w:rPr>
        <w:t xml:space="preserve"> </w:t>
      </w:r>
      <w:r>
        <w:t>population</w:t>
      </w:r>
      <w:r>
        <w:rPr>
          <w:spacing w:val="-9"/>
        </w:rPr>
        <w:t xml:space="preserve"> </w:t>
      </w:r>
      <w:r>
        <w:t>density,</w:t>
      </w:r>
      <w:r>
        <w:rPr>
          <w:spacing w:val="-8"/>
        </w:rPr>
        <w:t xml:space="preserve"> </w:t>
      </w:r>
      <w:r>
        <w:t>proportion</w:t>
      </w:r>
      <w:r>
        <w:rPr>
          <w:spacing w:val="-9"/>
        </w:rPr>
        <w:t xml:space="preserve"> </w:t>
      </w:r>
      <w:r>
        <w:t>urban</w:t>
      </w:r>
      <w:r>
        <w:rPr>
          <w:spacing w:val="-9"/>
        </w:rPr>
        <w:t xml:space="preserve"> </w:t>
      </w:r>
      <w:r>
        <w:t>land</w:t>
      </w:r>
      <w:r>
        <w:rPr>
          <w:spacing w:val="-9"/>
        </w:rPr>
        <w:t xml:space="preserve"> </w:t>
      </w:r>
      <w:r>
        <w:t>cover</w:t>
      </w:r>
      <w:r>
        <w:rPr>
          <w:spacing w:val="-9"/>
        </w:rPr>
        <w:t xml:space="preserve"> </w:t>
      </w:r>
      <w:r>
        <w:t>and</w:t>
      </w:r>
      <w:r>
        <w:rPr>
          <w:spacing w:val="-8"/>
        </w:rPr>
        <w:t xml:space="preserve"> </w:t>
      </w:r>
      <w:r>
        <w:t>area</w:t>
      </w:r>
      <w:r>
        <w:rPr>
          <w:spacing w:val="-9"/>
        </w:rPr>
        <w:t xml:space="preserve"> </w:t>
      </w:r>
      <w:r>
        <w:t>of</w:t>
      </w:r>
      <w:r>
        <w:rPr>
          <w:spacing w:val="-9"/>
        </w:rPr>
        <w:t xml:space="preserve"> </w:t>
      </w:r>
      <w:r>
        <w:t>the</w:t>
      </w:r>
      <w:r>
        <w:rPr>
          <w:spacing w:val="-9"/>
        </w:rPr>
        <w:t xml:space="preserve"> </w:t>
      </w:r>
      <w:r>
        <w:t>administrative</w:t>
      </w:r>
      <w:r>
        <w:rPr>
          <w:spacing w:val="-9"/>
        </w:rPr>
        <w:t xml:space="preserve"> </w:t>
      </w:r>
      <w:r>
        <w:t xml:space="preserve">region. Brown regions represent areas with a bias towards increased trapping effort (e.g., North West Senegal), </w:t>
      </w:r>
      <w:r>
        <w:rPr>
          <w:spacing w:val="-2"/>
        </w:rPr>
        <w:t>Green</w:t>
      </w:r>
      <w:r>
        <w:rPr>
          <w:spacing w:val="-5"/>
        </w:rPr>
        <w:t xml:space="preserve"> </w:t>
      </w:r>
      <w:r>
        <w:rPr>
          <w:spacing w:val="-2"/>
        </w:rPr>
        <w:t>regions</w:t>
      </w:r>
      <w:r>
        <w:rPr>
          <w:spacing w:val="-5"/>
        </w:rPr>
        <w:t xml:space="preserve"> </w:t>
      </w:r>
      <w:r>
        <w:rPr>
          <w:spacing w:val="-2"/>
        </w:rPr>
        <w:t>represent</w:t>
      </w:r>
      <w:r>
        <w:rPr>
          <w:spacing w:val="-5"/>
        </w:rPr>
        <w:t xml:space="preserve"> </w:t>
      </w:r>
      <w:r>
        <w:rPr>
          <w:spacing w:val="-2"/>
        </w:rPr>
        <w:t>areas</w:t>
      </w:r>
      <w:r>
        <w:rPr>
          <w:spacing w:val="-5"/>
        </w:rPr>
        <w:t xml:space="preserve"> </w:t>
      </w:r>
      <w:r>
        <w:rPr>
          <w:spacing w:val="-2"/>
        </w:rPr>
        <w:t>with</w:t>
      </w:r>
      <w:r>
        <w:rPr>
          <w:spacing w:val="-5"/>
        </w:rPr>
        <w:t xml:space="preserve"> </w:t>
      </w:r>
      <w:r>
        <w:rPr>
          <w:spacing w:val="-2"/>
        </w:rPr>
        <w:t>a</w:t>
      </w:r>
      <w:r>
        <w:rPr>
          <w:spacing w:val="-5"/>
        </w:rPr>
        <w:t xml:space="preserve"> </w:t>
      </w:r>
      <w:r>
        <w:rPr>
          <w:spacing w:val="-2"/>
        </w:rPr>
        <w:t>bias</w:t>
      </w:r>
      <w:r>
        <w:rPr>
          <w:spacing w:val="-5"/>
        </w:rPr>
        <w:t xml:space="preserve"> </w:t>
      </w:r>
      <w:r>
        <w:rPr>
          <w:spacing w:val="-2"/>
        </w:rPr>
        <w:t>towards</w:t>
      </w:r>
      <w:r>
        <w:rPr>
          <w:spacing w:val="-5"/>
        </w:rPr>
        <w:t xml:space="preserve"> </w:t>
      </w:r>
      <w:r>
        <w:rPr>
          <w:spacing w:val="-2"/>
        </w:rPr>
        <w:t>reduced</w:t>
      </w:r>
      <w:r>
        <w:rPr>
          <w:spacing w:val="-5"/>
        </w:rPr>
        <w:t xml:space="preserve"> </w:t>
      </w:r>
      <w:r>
        <w:rPr>
          <w:spacing w:val="-2"/>
        </w:rPr>
        <w:t>trapping</w:t>
      </w:r>
      <w:r>
        <w:rPr>
          <w:spacing w:val="-5"/>
        </w:rPr>
        <w:t xml:space="preserve"> </w:t>
      </w:r>
      <w:r>
        <w:rPr>
          <w:spacing w:val="-2"/>
        </w:rPr>
        <w:t>effort</w:t>
      </w:r>
      <w:r>
        <w:rPr>
          <w:spacing w:val="-5"/>
        </w:rPr>
        <w:t xml:space="preserve"> </w:t>
      </w:r>
      <w:r>
        <w:rPr>
          <w:spacing w:val="-2"/>
        </w:rPr>
        <w:t>(e.g.,</w:t>
      </w:r>
      <w:r>
        <w:rPr>
          <w:spacing w:val="-3"/>
        </w:rPr>
        <w:t xml:space="preserve"> </w:t>
      </w:r>
      <w:r>
        <w:rPr>
          <w:spacing w:val="-2"/>
        </w:rPr>
        <w:t>Northern</w:t>
      </w:r>
      <w:r>
        <w:rPr>
          <w:spacing w:val="-5"/>
        </w:rPr>
        <w:t xml:space="preserve"> </w:t>
      </w:r>
      <w:r>
        <w:rPr>
          <w:spacing w:val="-2"/>
        </w:rPr>
        <w:t>Nigeria).</w:t>
      </w:r>
      <w:r>
        <w:rPr>
          <w:spacing w:val="17"/>
        </w:rPr>
        <w:t xml:space="preserve"> </w:t>
      </w:r>
      <w:r>
        <w:rPr>
          <w:spacing w:val="-2"/>
        </w:rPr>
        <w:t xml:space="preserve">Basemap </w:t>
      </w:r>
      <w:r>
        <w:t>shapefile obtained from GADM 4.0.4 (GADM, 2022)</w:t>
      </w:r>
    </w:p>
    <w:p w14:paraId="65FB959A" w14:textId="77777777" w:rsidR="00BF7F12" w:rsidRDefault="00BF7F12">
      <w:pPr>
        <w:pStyle w:val="BodyText"/>
        <w:spacing w:before="8"/>
        <w:rPr>
          <w:sz w:val="41"/>
        </w:rPr>
      </w:pPr>
    </w:p>
    <w:p w14:paraId="7FA732E5" w14:textId="77777777" w:rsidR="00BF7F12" w:rsidRDefault="00000000">
      <w:pPr>
        <w:pStyle w:val="Heading7"/>
        <w:numPr>
          <w:ilvl w:val="2"/>
          <w:numId w:val="24"/>
        </w:numPr>
        <w:tabs>
          <w:tab w:val="left" w:pos="1368"/>
          <w:tab w:val="left" w:pos="1370"/>
        </w:tabs>
        <w:spacing w:line="355" w:lineRule="auto"/>
        <w:ind w:right="1057"/>
        <w:jc w:val="both"/>
      </w:pPr>
      <w:bookmarkStart w:id="54" w:name="What_is_the_difference_in_rodent_host_di"/>
      <w:bookmarkStart w:id="55" w:name="_bookmark38"/>
      <w:bookmarkEnd w:id="54"/>
      <w:bookmarkEnd w:id="55"/>
      <w:r>
        <w:rPr>
          <w:w w:val="105"/>
        </w:rPr>
        <w:t>What is the difference in rodent host distributions between curated datasets and rodent trapping studies?</w:t>
      </w:r>
    </w:p>
    <w:p w14:paraId="4C58885B" w14:textId="77777777" w:rsidR="00BF7F12" w:rsidRDefault="00000000">
      <w:pPr>
        <w:spacing w:before="128" w:line="355" w:lineRule="auto"/>
        <w:ind w:left="683" w:right="1027" w:firstLine="6"/>
        <w:jc w:val="both"/>
        <w:rPr>
          <w:sz w:val="20"/>
        </w:rPr>
      </w:pPr>
      <w:r>
        <w:rPr>
          <w:sz w:val="20"/>
        </w:rPr>
        <w:t>We found that for six of the seven most frequently detected rodent species (</w:t>
      </w:r>
      <w:r>
        <w:rPr>
          <w:i/>
          <w:sz w:val="20"/>
        </w:rPr>
        <w:t>M. natalensis</w:t>
      </w:r>
      <w:r>
        <w:rPr>
          <w:sz w:val="20"/>
        </w:rPr>
        <w:t xml:space="preserve">, </w:t>
      </w:r>
      <w:r>
        <w:rPr>
          <w:i/>
          <w:sz w:val="20"/>
        </w:rPr>
        <w:t>R. rattus</w:t>
      </w:r>
      <w:r>
        <w:rPr>
          <w:sz w:val="20"/>
        </w:rPr>
        <w:t xml:space="preserve">, </w:t>
      </w:r>
      <w:r>
        <w:rPr>
          <w:i/>
          <w:sz w:val="20"/>
        </w:rPr>
        <w:t>M. erythroleucus</w:t>
      </w:r>
      <w:r>
        <w:rPr>
          <w:sz w:val="20"/>
        </w:rPr>
        <w:t>,</w:t>
      </w:r>
      <w:r>
        <w:rPr>
          <w:spacing w:val="20"/>
          <w:sz w:val="20"/>
        </w:rPr>
        <w:t xml:space="preserve"> </w:t>
      </w:r>
      <w:r>
        <w:rPr>
          <w:i/>
          <w:sz w:val="20"/>
        </w:rPr>
        <w:t>M.</w:t>
      </w:r>
      <w:r>
        <w:rPr>
          <w:i/>
          <w:spacing w:val="24"/>
          <w:sz w:val="20"/>
        </w:rPr>
        <w:t xml:space="preserve"> </w:t>
      </w:r>
      <w:r>
        <w:rPr>
          <w:i/>
          <w:sz w:val="20"/>
        </w:rPr>
        <w:t>musculus</w:t>
      </w:r>
      <w:r>
        <w:rPr>
          <w:sz w:val="20"/>
        </w:rPr>
        <w:t>,</w:t>
      </w:r>
      <w:r>
        <w:rPr>
          <w:spacing w:val="20"/>
          <w:sz w:val="20"/>
        </w:rPr>
        <w:t xml:space="preserve"> </w:t>
      </w:r>
      <w:r>
        <w:rPr>
          <w:i/>
          <w:sz w:val="20"/>
        </w:rPr>
        <w:t>A.</w:t>
      </w:r>
      <w:r>
        <w:rPr>
          <w:i/>
          <w:spacing w:val="24"/>
          <w:sz w:val="20"/>
        </w:rPr>
        <w:t xml:space="preserve"> </w:t>
      </w:r>
      <w:r>
        <w:rPr>
          <w:i/>
          <w:sz w:val="20"/>
        </w:rPr>
        <w:t>niloticus</w:t>
      </w:r>
      <w:r>
        <w:rPr>
          <w:i/>
          <w:spacing w:val="21"/>
          <w:sz w:val="20"/>
        </w:rPr>
        <w:t xml:space="preserve"> </w:t>
      </w:r>
      <w:r>
        <w:rPr>
          <w:sz w:val="20"/>
        </w:rPr>
        <w:t>and</w:t>
      </w:r>
      <w:r>
        <w:rPr>
          <w:spacing w:val="19"/>
          <w:sz w:val="20"/>
        </w:rPr>
        <w:t xml:space="preserve"> </w:t>
      </w:r>
      <w:r>
        <w:rPr>
          <w:i/>
          <w:sz w:val="20"/>
        </w:rPr>
        <w:t>P.</w:t>
      </w:r>
      <w:r>
        <w:rPr>
          <w:i/>
          <w:spacing w:val="24"/>
          <w:sz w:val="20"/>
        </w:rPr>
        <w:t xml:space="preserve"> </w:t>
      </w:r>
      <w:r>
        <w:rPr>
          <w:i/>
          <w:sz w:val="20"/>
        </w:rPr>
        <w:t>daltoni</w:t>
      </w:r>
      <w:r>
        <w:rPr>
          <w:sz w:val="20"/>
        </w:rPr>
        <w:t>),</w:t>
      </w:r>
      <w:r>
        <w:rPr>
          <w:spacing w:val="20"/>
          <w:sz w:val="20"/>
        </w:rPr>
        <w:t xml:space="preserve"> </w:t>
      </w:r>
      <w:r>
        <w:rPr>
          <w:sz w:val="20"/>
        </w:rPr>
        <w:t>trapping</w:t>
      </w:r>
      <w:r>
        <w:rPr>
          <w:spacing w:val="19"/>
          <w:sz w:val="20"/>
        </w:rPr>
        <w:t xml:space="preserve"> </w:t>
      </w:r>
      <w:r>
        <w:rPr>
          <w:sz w:val="20"/>
        </w:rPr>
        <w:t>studies</w:t>
      </w:r>
      <w:r>
        <w:rPr>
          <w:spacing w:val="19"/>
          <w:sz w:val="20"/>
        </w:rPr>
        <w:t xml:space="preserve"> </w:t>
      </w:r>
      <w:r>
        <w:rPr>
          <w:sz w:val="20"/>
        </w:rPr>
        <w:t>provided</w:t>
      </w:r>
      <w:r>
        <w:rPr>
          <w:spacing w:val="19"/>
          <w:sz w:val="20"/>
        </w:rPr>
        <w:t xml:space="preserve"> </w:t>
      </w:r>
      <w:r>
        <w:rPr>
          <w:sz w:val="20"/>
        </w:rPr>
        <w:t>more</w:t>
      </w:r>
      <w:r>
        <w:rPr>
          <w:spacing w:val="19"/>
          <w:sz w:val="20"/>
        </w:rPr>
        <w:t xml:space="preserve"> </w:t>
      </w:r>
      <w:r>
        <w:rPr>
          <w:sz w:val="20"/>
        </w:rPr>
        <w:t>distinct</w:t>
      </w:r>
      <w:r>
        <w:rPr>
          <w:spacing w:val="19"/>
          <w:sz w:val="20"/>
        </w:rPr>
        <w:t xml:space="preserve"> </w:t>
      </w:r>
      <w:r>
        <w:rPr>
          <w:sz w:val="20"/>
        </w:rPr>
        <w:t>locations of</w:t>
      </w:r>
      <w:r>
        <w:rPr>
          <w:spacing w:val="-13"/>
          <w:sz w:val="20"/>
        </w:rPr>
        <w:t xml:space="preserve"> </w:t>
      </w:r>
      <w:r>
        <w:rPr>
          <w:sz w:val="20"/>
        </w:rPr>
        <w:t>detection</w:t>
      </w:r>
      <w:r>
        <w:rPr>
          <w:spacing w:val="-12"/>
          <w:sz w:val="20"/>
        </w:rPr>
        <w:t xml:space="preserve"> </w:t>
      </w:r>
      <w:r>
        <w:rPr>
          <w:sz w:val="20"/>
        </w:rPr>
        <w:t>and</w:t>
      </w:r>
      <w:r>
        <w:rPr>
          <w:spacing w:val="-13"/>
          <w:sz w:val="20"/>
        </w:rPr>
        <w:t xml:space="preserve"> </w:t>
      </w:r>
      <w:r>
        <w:rPr>
          <w:sz w:val="20"/>
        </w:rPr>
        <w:t>non-detection</w:t>
      </w:r>
      <w:r>
        <w:rPr>
          <w:spacing w:val="-12"/>
          <w:sz w:val="20"/>
        </w:rPr>
        <w:t xml:space="preserve"> </w:t>
      </w:r>
      <w:r>
        <w:rPr>
          <w:sz w:val="20"/>
        </w:rPr>
        <w:t>than</w:t>
      </w:r>
      <w:r>
        <w:rPr>
          <w:spacing w:val="-13"/>
          <w:sz w:val="20"/>
        </w:rPr>
        <w:t xml:space="preserve"> </w:t>
      </w:r>
      <w:r>
        <w:rPr>
          <w:sz w:val="20"/>
        </w:rPr>
        <w:t>were</w:t>
      </w:r>
      <w:r>
        <w:rPr>
          <w:spacing w:val="-12"/>
          <w:sz w:val="20"/>
        </w:rPr>
        <w:t xml:space="preserve"> </w:t>
      </w:r>
      <w:r>
        <w:rPr>
          <w:sz w:val="20"/>
        </w:rPr>
        <w:t>available</w:t>
      </w:r>
      <w:r>
        <w:rPr>
          <w:spacing w:val="-13"/>
          <w:sz w:val="20"/>
        </w:rPr>
        <w:t xml:space="preserve"> </w:t>
      </w:r>
      <w:r>
        <w:rPr>
          <w:sz w:val="20"/>
        </w:rPr>
        <w:t>from</w:t>
      </w:r>
      <w:r>
        <w:rPr>
          <w:spacing w:val="-12"/>
          <w:sz w:val="20"/>
        </w:rPr>
        <w:t xml:space="preserve"> </w:t>
      </w:r>
      <w:r>
        <w:rPr>
          <w:sz w:val="20"/>
        </w:rPr>
        <w:t>GBIF.</w:t>
      </w:r>
      <w:r>
        <w:rPr>
          <w:spacing w:val="-13"/>
          <w:sz w:val="20"/>
        </w:rPr>
        <w:t xml:space="preserve"> </w:t>
      </w:r>
      <w:r>
        <w:rPr>
          <w:sz w:val="20"/>
        </w:rPr>
        <w:t>For</w:t>
      </w:r>
      <w:r>
        <w:rPr>
          <w:spacing w:val="-12"/>
          <w:sz w:val="20"/>
        </w:rPr>
        <w:t xml:space="preserve"> </w:t>
      </w:r>
      <w:r>
        <w:rPr>
          <w:sz w:val="20"/>
        </w:rPr>
        <w:t>the</w:t>
      </w:r>
      <w:r>
        <w:rPr>
          <w:spacing w:val="-13"/>
          <w:sz w:val="20"/>
        </w:rPr>
        <w:t xml:space="preserve"> </w:t>
      </w:r>
      <w:r>
        <w:rPr>
          <w:sz w:val="20"/>
        </w:rPr>
        <w:t>endemic</w:t>
      </w:r>
      <w:r>
        <w:rPr>
          <w:spacing w:val="-12"/>
          <w:sz w:val="20"/>
        </w:rPr>
        <w:t xml:space="preserve"> </w:t>
      </w:r>
      <w:r>
        <w:rPr>
          <w:sz w:val="20"/>
        </w:rPr>
        <w:t>rodent</w:t>
      </w:r>
      <w:r>
        <w:rPr>
          <w:spacing w:val="-13"/>
          <w:sz w:val="20"/>
        </w:rPr>
        <w:t xml:space="preserve"> </w:t>
      </w:r>
      <w:r>
        <w:rPr>
          <w:sz w:val="20"/>
        </w:rPr>
        <w:t>species</w:t>
      </w:r>
      <w:r>
        <w:rPr>
          <w:spacing w:val="-12"/>
          <w:sz w:val="20"/>
        </w:rPr>
        <w:t xml:space="preserve"> </w:t>
      </w:r>
      <w:r>
        <w:rPr>
          <w:sz w:val="20"/>
        </w:rPr>
        <w:t>(</w:t>
      </w:r>
      <w:r>
        <w:rPr>
          <w:i/>
          <w:sz w:val="20"/>
        </w:rPr>
        <w:t>M.</w:t>
      </w:r>
      <w:r>
        <w:rPr>
          <w:i/>
          <w:spacing w:val="-13"/>
          <w:sz w:val="20"/>
        </w:rPr>
        <w:t xml:space="preserve"> </w:t>
      </w:r>
      <w:r>
        <w:rPr>
          <w:i/>
          <w:sz w:val="20"/>
        </w:rPr>
        <w:t>natalensis</w:t>
      </w:r>
      <w:r>
        <w:rPr>
          <w:sz w:val="20"/>
        </w:rPr>
        <w:t xml:space="preserve">, </w:t>
      </w:r>
      <w:r>
        <w:rPr>
          <w:i/>
          <w:sz w:val="20"/>
        </w:rPr>
        <w:t>M. erythroleucus</w:t>
      </w:r>
      <w:r>
        <w:rPr>
          <w:sz w:val="20"/>
        </w:rPr>
        <w:t xml:space="preserve">, </w:t>
      </w:r>
      <w:r>
        <w:rPr>
          <w:i/>
          <w:sz w:val="20"/>
        </w:rPr>
        <w:t>A. niloticus</w:t>
      </w:r>
      <w:r>
        <w:rPr>
          <w:sz w:val="20"/>
        </w:rPr>
        <w:t xml:space="preserve">, </w:t>
      </w:r>
      <w:r>
        <w:rPr>
          <w:i/>
          <w:sz w:val="20"/>
        </w:rPr>
        <w:t xml:space="preserve">P. daltoni </w:t>
      </w:r>
      <w:r>
        <w:rPr>
          <w:sz w:val="20"/>
        </w:rPr>
        <w:t xml:space="preserve">and </w:t>
      </w:r>
      <w:r>
        <w:rPr>
          <w:i/>
          <w:sz w:val="20"/>
        </w:rPr>
        <w:t>C. gambianus</w:t>
      </w:r>
      <w:r>
        <w:rPr>
          <w:sz w:val="20"/>
        </w:rPr>
        <w:t xml:space="preserve">) IUCN ranges had good concordance to both trapping studies and GBIF, however, individuals of </w:t>
      </w:r>
      <w:r>
        <w:rPr>
          <w:i/>
          <w:sz w:val="20"/>
        </w:rPr>
        <w:t xml:space="preserve">A. niloticus </w:t>
      </w:r>
      <w:r>
        <w:rPr>
          <w:sz w:val="20"/>
        </w:rPr>
        <w:t xml:space="preserve">and </w:t>
      </w:r>
      <w:r>
        <w:rPr>
          <w:i/>
          <w:sz w:val="20"/>
        </w:rPr>
        <w:t xml:space="preserve">P. daltoni </w:t>
      </w:r>
      <w:r>
        <w:rPr>
          <w:sz w:val="20"/>
        </w:rPr>
        <w:t>were detected outside of IUCN</w:t>
      </w:r>
      <w:r>
        <w:rPr>
          <w:spacing w:val="20"/>
          <w:sz w:val="20"/>
        </w:rPr>
        <w:t xml:space="preserve"> </w:t>
      </w:r>
      <w:r>
        <w:rPr>
          <w:sz w:val="20"/>
        </w:rPr>
        <w:t>ranges.</w:t>
      </w:r>
      <w:r>
        <w:rPr>
          <w:spacing w:val="69"/>
          <w:sz w:val="20"/>
        </w:rPr>
        <w:t xml:space="preserve"> </w:t>
      </w:r>
      <w:r>
        <w:rPr>
          <w:sz w:val="20"/>
        </w:rPr>
        <w:t>In</w:t>
      </w:r>
      <w:r>
        <w:rPr>
          <w:spacing w:val="20"/>
          <w:sz w:val="20"/>
        </w:rPr>
        <w:t xml:space="preserve"> </w:t>
      </w:r>
      <w:r>
        <w:rPr>
          <w:sz w:val="20"/>
        </w:rPr>
        <w:t>contrast,</w:t>
      </w:r>
      <w:r>
        <w:rPr>
          <w:spacing w:val="24"/>
          <w:sz w:val="20"/>
        </w:rPr>
        <w:t xml:space="preserve"> </w:t>
      </w:r>
      <w:r>
        <w:rPr>
          <w:sz w:val="20"/>
        </w:rPr>
        <w:t>the</w:t>
      </w:r>
      <w:r>
        <w:rPr>
          <w:spacing w:val="20"/>
          <w:sz w:val="20"/>
        </w:rPr>
        <w:t xml:space="preserve"> </w:t>
      </w:r>
      <w:r>
        <w:rPr>
          <w:sz w:val="20"/>
        </w:rPr>
        <w:t>non-native</w:t>
      </w:r>
      <w:r>
        <w:rPr>
          <w:spacing w:val="20"/>
          <w:sz w:val="20"/>
        </w:rPr>
        <w:t xml:space="preserve"> </w:t>
      </w:r>
      <w:r>
        <w:rPr>
          <w:sz w:val="20"/>
        </w:rPr>
        <w:t>species</w:t>
      </w:r>
      <w:r>
        <w:rPr>
          <w:spacing w:val="21"/>
          <w:sz w:val="20"/>
        </w:rPr>
        <w:t xml:space="preserve"> </w:t>
      </w:r>
      <w:r>
        <w:rPr>
          <w:i/>
          <w:sz w:val="20"/>
        </w:rPr>
        <w:t>R.</w:t>
      </w:r>
      <w:r>
        <w:rPr>
          <w:i/>
          <w:spacing w:val="26"/>
          <w:sz w:val="20"/>
        </w:rPr>
        <w:t xml:space="preserve"> </w:t>
      </w:r>
      <w:r>
        <w:rPr>
          <w:i/>
          <w:sz w:val="20"/>
        </w:rPr>
        <w:t>rattus</w:t>
      </w:r>
      <w:r>
        <w:rPr>
          <w:i/>
          <w:spacing w:val="22"/>
          <w:sz w:val="20"/>
        </w:rPr>
        <w:t xml:space="preserve"> </w:t>
      </w:r>
      <w:r>
        <w:rPr>
          <w:sz w:val="20"/>
        </w:rPr>
        <w:t>and</w:t>
      </w:r>
      <w:r>
        <w:rPr>
          <w:spacing w:val="20"/>
          <w:sz w:val="20"/>
        </w:rPr>
        <w:t xml:space="preserve"> </w:t>
      </w:r>
      <w:r>
        <w:rPr>
          <w:i/>
          <w:sz w:val="20"/>
        </w:rPr>
        <w:t>M.</w:t>
      </w:r>
      <w:r>
        <w:rPr>
          <w:i/>
          <w:spacing w:val="26"/>
          <w:sz w:val="20"/>
        </w:rPr>
        <w:t xml:space="preserve"> </w:t>
      </w:r>
      <w:r>
        <w:rPr>
          <w:i/>
          <w:sz w:val="20"/>
        </w:rPr>
        <w:t>musculus</w:t>
      </w:r>
      <w:r>
        <w:rPr>
          <w:i/>
          <w:spacing w:val="23"/>
          <w:sz w:val="20"/>
        </w:rPr>
        <w:t xml:space="preserve"> </w:t>
      </w:r>
      <w:r>
        <w:rPr>
          <w:sz w:val="20"/>
        </w:rPr>
        <w:t>were</w:t>
      </w:r>
      <w:r>
        <w:rPr>
          <w:spacing w:val="20"/>
          <w:sz w:val="20"/>
        </w:rPr>
        <w:t xml:space="preserve"> </w:t>
      </w:r>
      <w:r>
        <w:rPr>
          <w:sz w:val="20"/>
        </w:rPr>
        <w:t>detected</w:t>
      </w:r>
      <w:r>
        <w:rPr>
          <w:spacing w:val="20"/>
          <w:sz w:val="20"/>
        </w:rPr>
        <w:t xml:space="preserve"> </w:t>
      </w:r>
      <w:r>
        <w:rPr>
          <w:sz w:val="20"/>
        </w:rPr>
        <w:t>across</w:t>
      </w:r>
      <w:r>
        <w:rPr>
          <w:spacing w:val="20"/>
          <w:sz w:val="20"/>
        </w:rPr>
        <w:t xml:space="preserve"> </w:t>
      </w:r>
      <w:r>
        <w:rPr>
          <w:sz w:val="20"/>
        </w:rPr>
        <w:t>much</w:t>
      </w:r>
    </w:p>
    <w:p w14:paraId="7B73ECFD" w14:textId="77777777" w:rsidR="00BF7F12" w:rsidRDefault="00BF7F12">
      <w:pPr>
        <w:spacing w:line="355" w:lineRule="auto"/>
        <w:jc w:val="both"/>
        <w:rPr>
          <w:sz w:val="20"/>
        </w:rPr>
        <w:sectPr w:rsidR="00BF7F12">
          <w:pgSz w:w="12240" w:h="15840"/>
          <w:pgMar w:top="1820" w:right="380" w:bottom="1060" w:left="740" w:header="0" w:footer="733" w:gutter="0"/>
          <w:cols w:space="720"/>
        </w:sectPr>
      </w:pPr>
    </w:p>
    <w:p w14:paraId="29578F43" w14:textId="77777777" w:rsidR="00BF7F12" w:rsidRDefault="00000000">
      <w:pPr>
        <w:spacing w:before="89"/>
        <w:ind w:left="700"/>
        <w:rPr>
          <w:sz w:val="20"/>
        </w:rPr>
      </w:pPr>
      <w:r>
        <w:rPr>
          <w:sz w:val="20"/>
        </w:rPr>
        <w:lastRenderedPageBreak/>
        <w:t>greater</w:t>
      </w:r>
      <w:r>
        <w:rPr>
          <w:spacing w:val="4"/>
          <w:sz w:val="20"/>
        </w:rPr>
        <w:t xml:space="preserve"> </w:t>
      </w:r>
      <w:r>
        <w:rPr>
          <w:sz w:val="20"/>
        </w:rPr>
        <w:t>ranges</w:t>
      </w:r>
      <w:r>
        <w:rPr>
          <w:spacing w:val="5"/>
          <w:sz w:val="20"/>
        </w:rPr>
        <w:t xml:space="preserve"> </w:t>
      </w:r>
      <w:r>
        <w:rPr>
          <w:sz w:val="20"/>
        </w:rPr>
        <w:t>than</w:t>
      </w:r>
      <w:r>
        <w:rPr>
          <w:spacing w:val="4"/>
          <w:sz w:val="20"/>
        </w:rPr>
        <w:t xml:space="preserve"> </w:t>
      </w:r>
      <w:r>
        <w:rPr>
          <w:sz w:val="20"/>
        </w:rPr>
        <w:t>were</w:t>
      </w:r>
      <w:r>
        <w:rPr>
          <w:spacing w:val="4"/>
          <w:sz w:val="20"/>
        </w:rPr>
        <w:t xml:space="preserve"> </w:t>
      </w:r>
      <w:r>
        <w:rPr>
          <w:sz w:val="20"/>
        </w:rPr>
        <w:t>expected</w:t>
      </w:r>
      <w:r>
        <w:rPr>
          <w:spacing w:val="5"/>
          <w:sz w:val="20"/>
        </w:rPr>
        <w:t xml:space="preserve"> </w:t>
      </w:r>
      <w:r>
        <w:rPr>
          <w:sz w:val="20"/>
        </w:rPr>
        <w:t>from</w:t>
      </w:r>
      <w:r>
        <w:rPr>
          <w:spacing w:val="4"/>
          <w:sz w:val="20"/>
        </w:rPr>
        <w:t xml:space="preserve"> </w:t>
      </w:r>
      <w:r>
        <w:rPr>
          <w:sz w:val="20"/>
        </w:rPr>
        <w:t>IUCN</w:t>
      </w:r>
      <w:r>
        <w:rPr>
          <w:spacing w:val="5"/>
          <w:sz w:val="20"/>
        </w:rPr>
        <w:t xml:space="preserve"> </w:t>
      </w:r>
      <w:r>
        <w:rPr>
          <w:sz w:val="20"/>
        </w:rPr>
        <w:t>distributions.</w:t>
      </w:r>
      <w:r>
        <w:rPr>
          <w:spacing w:val="28"/>
          <w:sz w:val="20"/>
        </w:rPr>
        <w:t xml:space="preserve"> </w:t>
      </w:r>
      <w:r>
        <w:rPr>
          <w:sz w:val="20"/>
        </w:rPr>
        <w:t>Comparisons</w:t>
      </w:r>
      <w:r>
        <w:rPr>
          <w:spacing w:val="5"/>
          <w:sz w:val="20"/>
        </w:rPr>
        <w:t xml:space="preserve"> </w:t>
      </w:r>
      <w:r>
        <w:rPr>
          <w:sz w:val="20"/>
        </w:rPr>
        <w:t>for</w:t>
      </w:r>
      <w:r>
        <w:rPr>
          <w:spacing w:val="4"/>
          <w:sz w:val="20"/>
        </w:rPr>
        <w:t xml:space="preserve"> </w:t>
      </w:r>
      <w:r>
        <w:rPr>
          <w:i/>
          <w:sz w:val="20"/>
        </w:rPr>
        <w:t>M.</w:t>
      </w:r>
      <w:r>
        <w:rPr>
          <w:i/>
          <w:spacing w:val="9"/>
          <w:sz w:val="20"/>
        </w:rPr>
        <w:t xml:space="preserve"> </w:t>
      </w:r>
      <w:r>
        <w:rPr>
          <w:i/>
          <w:sz w:val="20"/>
        </w:rPr>
        <w:t>natalensis</w:t>
      </w:r>
      <w:r>
        <w:rPr>
          <w:sz w:val="20"/>
        </w:rPr>
        <w:t>,</w:t>
      </w:r>
      <w:r>
        <w:rPr>
          <w:spacing w:val="5"/>
          <w:sz w:val="20"/>
        </w:rPr>
        <w:t xml:space="preserve"> </w:t>
      </w:r>
      <w:r>
        <w:rPr>
          <w:i/>
          <w:sz w:val="20"/>
        </w:rPr>
        <w:t>R.</w:t>
      </w:r>
      <w:r>
        <w:rPr>
          <w:i/>
          <w:spacing w:val="9"/>
          <w:sz w:val="20"/>
        </w:rPr>
        <w:t xml:space="preserve"> </w:t>
      </w:r>
      <w:r>
        <w:rPr>
          <w:i/>
          <w:sz w:val="20"/>
        </w:rPr>
        <w:t>rattus</w:t>
      </w:r>
      <w:r>
        <w:rPr>
          <w:i/>
          <w:spacing w:val="6"/>
          <w:sz w:val="20"/>
        </w:rPr>
        <w:t xml:space="preserve"> </w:t>
      </w:r>
      <w:r>
        <w:rPr>
          <w:spacing w:val="-5"/>
          <w:sz w:val="20"/>
        </w:rPr>
        <w:t>and</w:t>
      </w:r>
    </w:p>
    <w:p w14:paraId="1F1FBFCE" w14:textId="77777777" w:rsidR="00BF7F12" w:rsidRDefault="00000000">
      <w:pPr>
        <w:spacing w:before="129"/>
        <w:ind w:left="688"/>
        <w:rPr>
          <w:sz w:val="20"/>
        </w:rPr>
      </w:pPr>
      <w:r>
        <w:rPr>
          <w:i/>
          <w:sz w:val="20"/>
        </w:rPr>
        <w:t>M.</w:t>
      </w:r>
      <w:r>
        <w:rPr>
          <w:i/>
          <w:spacing w:val="4"/>
          <w:sz w:val="20"/>
        </w:rPr>
        <w:t xml:space="preserve"> </w:t>
      </w:r>
      <w:r>
        <w:rPr>
          <w:i/>
          <w:sz w:val="20"/>
        </w:rPr>
        <w:t>musculus</w:t>
      </w:r>
      <w:r>
        <w:rPr>
          <w:i/>
          <w:spacing w:val="1"/>
          <w:sz w:val="20"/>
        </w:rPr>
        <w:t xml:space="preserve"> </w:t>
      </w:r>
      <w:r>
        <w:rPr>
          <w:sz w:val="20"/>
        </w:rPr>
        <w:t>are</w:t>
      </w:r>
      <w:r>
        <w:rPr>
          <w:spacing w:val="1"/>
          <w:sz w:val="20"/>
        </w:rPr>
        <w:t xml:space="preserve"> </w:t>
      </w:r>
      <w:r>
        <w:rPr>
          <w:sz w:val="20"/>
        </w:rPr>
        <w:t>shown in Figure</w:t>
      </w:r>
      <w:r>
        <w:rPr>
          <w:spacing w:val="1"/>
          <w:sz w:val="20"/>
        </w:rPr>
        <w:t xml:space="preserve"> </w:t>
      </w:r>
      <w:hyperlink w:anchor="_bookmark39" w:history="1">
        <w:r>
          <w:rPr>
            <w:spacing w:val="-4"/>
            <w:sz w:val="20"/>
          </w:rPr>
          <w:t>2.3</w:t>
        </w:r>
      </w:hyperlink>
      <w:r>
        <w:rPr>
          <w:spacing w:val="-4"/>
          <w:sz w:val="20"/>
        </w:rPr>
        <w:t>.</w:t>
      </w:r>
    </w:p>
    <w:p w14:paraId="200DF9BC" w14:textId="77777777" w:rsidR="00BF7F12" w:rsidRDefault="00BF7F12">
      <w:pPr>
        <w:rPr>
          <w:sz w:val="20"/>
        </w:rPr>
        <w:sectPr w:rsidR="00BF7F12">
          <w:pgSz w:w="12240" w:h="15840"/>
          <w:pgMar w:top="1340" w:right="380" w:bottom="1060" w:left="740" w:header="0" w:footer="733" w:gutter="0"/>
          <w:cols w:space="720"/>
        </w:sectPr>
      </w:pPr>
    </w:p>
    <w:p w14:paraId="5332681A" w14:textId="77777777" w:rsidR="00BF7F12" w:rsidRDefault="00000000">
      <w:pPr>
        <w:pStyle w:val="BodyText"/>
        <w:ind w:left="1636"/>
      </w:pPr>
      <w:r>
        <w:rPr>
          <w:noProof/>
        </w:rPr>
        <w:lastRenderedPageBreak/>
        <w:drawing>
          <wp:inline distT="0" distB="0" distL="0" distR="0" wp14:anchorId="54B6AC74" wp14:editId="7F02AE63">
            <wp:extent cx="4800615" cy="7200900"/>
            <wp:effectExtent l="0" t="0" r="0" b="0"/>
            <wp:docPr id="683" name="Image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 name="Image 683"/>
                    <pic:cNvPicPr/>
                  </pic:nvPicPr>
                  <pic:blipFill>
                    <a:blip r:embed="rId52" cstate="print"/>
                    <a:stretch>
                      <a:fillRect/>
                    </a:stretch>
                  </pic:blipFill>
                  <pic:spPr>
                    <a:xfrm>
                      <a:off x="0" y="0"/>
                      <a:ext cx="4800615" cy="7200900"/>
                    </a:xfrm>
                    <a:prstGeom prst="rect">
                      <a:avLst/>
                    </a:prstGeom>
                  </pic:spPr>
                </pic:pic>
              </a:graphicData>
            </a:graphic>
          </wp:inline>
        </w:drawing>
      </w:r>
    </w:p>
    <w:p w14:paraId="4FD0A03C" w14:textId="77777777" w:rsidR="00BF7F12" w:rsidRDefault="00000000">
      <w:pPr>
        <w:pStyle w:val="BodyText"/>
        <w:spacing w:before="71" w:line="213" w:lineRule="auto"/>
        <w:ind w:left="700" w:right="1050"/>
        <w:jc w:val="both"/>
      </w:pPr>
      <w:bookmarkStart w:id="56" w:name="_bookmark39"/>
      <w:bookmarkEnd w:id="56"/>
      <w:r>
        <w:t>Figure 2.3:</w:t>
      </w:r>
      <w:r>
        <w:rPr>
          <w:spacing w:val="40"/>
        </w:rPr>
        <w:t xml:space="preserve"> </w:t>
      </w:r>
      <w:r>
        <w:t>Locations of detection and non-detection sites for rodent species in West Africa.</w:t>
      </w:r>
      <w:r>
        <w:rPr>
          <w:spacing w:val="40"/>
        </w:rPr>
        <w:t xml:space="preserve"> </w:t>
      </w:r>
      <w:r>
        <w:t>Each row corresponds to a single rodent species.</w:t>
      </w:r>
      <w:r>
        <w:rPr>
          <w:spacing w:val="40"/>
        </w:rPr>
        <w:t xml:space="preserve"> </w:t>
      </w:r>
      <w:r>
        <w:t>L) Presence recorded in GBIF (black points) overlaid on IUCN species range (red-shaded area).</w:t>
      </w:r>
      <w:r>
        <w:rPr>
          <w:spacing w:val="40"/>
        </w:rPr>
        <w:t xml:space="preserve"> </w:t>
      </w:r>
      <w:r>
        <w:t>R) Detection (purple) and non-detection (orange) from rodent trapping studies</w:t>
      </w:r>
      <w:r>
        <w:rPr>
          <w:spacing w:val="-13"/>
        </w:rPr>
        <w:t xml:space="preserve"> </w:t>
      </w:r>
      <w:r>
        <w:t>overlaid</w:t>
      </w:r>
      <w:r>
        <w:rPr>
          <w:spacing w:val="-12"/>
        </w:rPr>
        <w:t xml:space="preserve"> </w:t>
      </w:r>
      <w:r>
        <w:t>on</w:t>
      </w:r>
      <w:r>
        <w:rPr>
          <w:spacing w:val="-13"/>
        </w:rPr>
        <w:t xml:space="preserve"> </w:t>
      </w:r>
      <w:r>
        <w:t>IUCN</w:t>
      </w:r>
      <w:r>
        <w:rPr>
          <w:spacing w:val="-12"/>
        </w:rPr>
        <w:t xml:space="preserve"> </w:t>
      </w:r>
      <w:r>
        <w:t>species</w:t>
      </w:r>
      <w:r>
        <w:rPr>
          <w:spacing w:val="-13"/>
        </w:rPr>
        <w:t xml:space="preserve"> </w:t>
      </w:r>
      <w:r>
        <w:t>ranges.</w:t>
      </w:r>
      <w:r>
        <w:rPr>
          <w:spacing w:val="4"/>
        </w:rPr>
        <w:t xml:space="preserve"> </w:t>
      </w:r>
      <w:r>
        <w:rPr>
          <w:i/>
        </w:rPr>
        <w:t>M.</w:t>
      </w:r>
      <w:r>
        <w:rPr>
          <w:i/>
          <w:spacing w:val="-10"/>
        </w:rPr>
        <w:t xml:space="preserve"> </w:t>
      </w:r>
      <w:r>
        <w:rPr>
          <w:i/>
        </w:rPr>
        <w:t>musculus</w:t>
      </w:r>
      <w:r>
        <w:rPr>
          <w:i/>
          <w:spacing w:val="-11"/>
        </w:rPr>
        <w:t xml:space="preserve"> </w:t>
      </w:r>
      <w:r>
        <w:t>has</w:t>
      </w:r>
      <w:r>
        <w:rPr>
          <w:spacing w:val="-13"/>
        </w:rPr>
        <w:t xml:space="preserve"> </w:t>
      </w:r>
      <w:r>
        <w:t>no</w:t>
      </w:r>
      <w:r>
        <w:rPr>
          <w:spacing w:val="-12"/>
        </w:rPr>
        <w:t xml:space="preserve"> </w:t>
      </w:r>
      <w:r>
        <w:t>IUCN</w:t>
      </w:r>
      <w:r>
        <w:rPr>
          <w:spacing w:val="-13"/>
        </w:rPr>
        <w:t xml:space="preserve"> </w:t>
      </w:r>
      <w:r>
        <w:t>West</w:t>
      </w:r>
      <w:r>
        <w:rPr>
          <w:spacing w:val="-12"/>
        </w:rPr>
        <w:t xml:space="preserve"> </w:t>
      </w:r>
      <w:r>
        <w:t>African</w:t>
      </w:r>
      <w:r>
        <w:rPr>
          <w:spacing w:val="-13"/>
        </w:rPr>
        <w:t xml:space="preserve"> </w:t>
      </w:r>
      <w:r>
        <w:t>range.</w:t>
      </w:r>
      <w:r>
        <w:rPr>
          <w:spacing w:val="4"/>
        </w:rPr>
        <w:t xml:space="preserve"> </w:t>
      </w:r>
      <w:r>
        <w:t>Basemap</w:t>
      </w:r>
      <w:r>
        <w:rPr>
          <w:spacing w:val="-13"/>
        </w:rPr>
        <w:t xml:space="preserve"> </w:t>
      </w:r>
      <w:r>
        <w:t>shapefile obtained from GADM 4.0.4 (GADM, 2022)</w:t>
      </w:r>
    </w:p>
    <w:p w14:paraId="11A00221" w14:textId="77777777" w:rsidR="00BF7F12" w:rsidRDefault="00BF7F12">
      <w:pPr>
        <w:spacing w:line="213" w:lineRule="auto"/>
        <w:jc w:val="both"/>
        <w:sectPr w:rsidR="00BF7F12">
          <w:pgSz w:w="12240" w:h="15840"/>
          <w:pgMar w:top="1440" w:right="380" w:bottom="1060" w:left="740" w:header="0" w:footer="733" w:gutter="0"/>
          <w:cols w:space="720"/>
        </w:sectPr>
      </w:pPr>
    </w:p>
    <w:p w14:paraId="427E67C8" w14:textId="77777777" w:rsidR="00BF7F12" w:rsidRDefault="00000000">
      <w:pPr>
        <w:pStyle w:val="BodyText"/>
        <w:spacing w:before="89" w:line="355" w:lineRule="auto"/>
        <w:ind w:left="687" w:right="1027" w:firstLine="12"/>
        <w:jc w:val="both"/>
      </w:pPr>
      <w:r>
        <w:lastRenderedPageBreak/>
        <w:t>Comparison of the proportion of a species IUCN range in which detections and non-detections occurred showed</w:t>
      </w:r>
      <w:r>
        <w:rPr>
          <w:spacing w:val="-11"/>
        </w:rPr>
        <w:t xml:space="preserve"> </w:t>
      </w:r>
      <w:r>
        <w:t>that</w:t>
      </w:r>
      <w:r>
        <w:rPr>
          <w:spacing w:val="-11"/>
        </w:rPr>
        <w:t xml:space="preserve"> </w:t>
      </w:r>
      <w:r>
        <w:t>sampling</w:t>
      </w:r>
      <w:r>
        <w:rPr>
          <w:spacing w:val="-11"/>
        </w:rPr>
        <w:t xml:space="preserve"> </w:t>
      </w:r>
      <w:r>
        <w:t>locations</w:t>
      </w:r>
      <w:r>
        <w:rPr>
          <w:spacing w:val="-11"/>
        </w:rPr>
        <w:t xml:space="preserve"> </w:t>
      </w:r>
      <w:r>
        <w:t>of</w:t>
      </w:r>
      <w:r>
        <w:rPr>
          <w:spacing w:val="-11"/>
        </w:rPr>
        <w:t xml:space="preserve"> </w:t>
      </w:r>
      <w:r>
        <w:t>these</w:t>
      </w:r>
      <w:r>
        <w:rPr>
          <w:spacing w:val="-11"/>
        </w:rPr>
        <w:t xml:space="preserve"> </w:t>
      </w:r>
      <w:r>
        <w:t>seven</w:t>
      </w:r>
      <w:r>
        <w:rPr>
          <w:spacing w:val="-11"/>
        </w:rPr>
        <w:t xml:space="preserve"> </w:t>
      </w:r>
      <w:r>
        <w:t>species</w:t>
      </w:r>
      <w:r>
        <w:rPr>
          <w:spacing w:val="-11"/>
        </w:rPr>
        <w:t xml:space="preserve"> </w:t>
      </w:r>
      <w:r>
        <w:t>within</w:t>
      </w:r>
      <w:r>
        <w:rPr>
          <w:spacing w:val="-11"/>
        </w:rPr>
        <w:t xml:space="preserve"> </w:t>
      </w:r>
      <w:r>
        <w:t>GBIF</w:t>
      </w:r>
      <w:r>
        <w:rPr>
          <w:spacing w:val="-11"/>
        </w:rPr>
        <w:t xml:space="preserve"> </w:t>
      </w:r>
      <w:r>
        <w:t>covered</w:t>
      </w:r>
      <w:r>
        <w:rPr>
          <w:spacing w:val="-11"/>
        </w:rPr>
        <w:t xml:space="preserve"> </w:t>
      </w:r>
      <w:r>
        <w:t>between</w:t>
      </w:r>
      <w:r>
        <w:rPr>
          <w:spacing w:val="-11"/>
        </w:rPr>
        <w:t xml:space="preserve"> </w:t>
      </w:r>
      <w:r>
        <w:t>0.09-0.26%</w:t>
      </w:r>
      <w:r>
        <w:rPr>
          <w:spacing w:val="-11"/>
        </w:rPr>
        <w:t xml:space="preserve"> </w:t>
      </w:r>
      <w:r>
        <w:t>of</w:t>
      </w:r>
      <w:r>
        <w:rPr>
          <w:spacing w:val="-11"/>
        </w:rPr>
        <w:t xml:space="preserve"> </w:t>
      </w:r>
      <w:r>
        <w:t xml:space="preserve">expected ranges (Table </w:t>
      </w:r>
      <w:hyperlink w:anchor="_bookmark40" w:history="1">
        <w:r>
          <w:t>2.1</w:t>
        </w:r>
      </w:hyperlink>
      <w:r>
        <w:t>), compared to 0.03-0.24% for rodent trapping data.</w:t>
      </w:r>
      <w:r>
        <w:rPr>
          <w:spacing w:val="40"/>
        </w:rPr>
        <w:t xml:space="preserve"> </w:t>
      </w:r>
      <w:r>
        <w:t xml:space="preserve">Detections occurred outside IUCN ranges for all species in both the GBIF and rodent trapping data, most noticeably for </w:t>
      </w:r>
      <w:r>
        <w:rPr>
          <w:i/>
        </w:rPr>
        <w:t xml:space="preserve">A. niloticus </w:t>
      </w:r>
      <w:r>
        <w:t xml:space="preserve">and </w:t>
      </w:r>
      <w:r>
        <w:rPr>
          <w:i/>
        </w:rPr>
        <w:t xml:space="preserve">R. </w:t>
      </w:r>
      <w:r>
        <w:rPr>
          <w:i/>
          <w:spacing w:val="-2"/>
        </w:rPr>
        <w:t>rattus</w:t>
      </w:r>
      <w:r>
        <w:rPr>
          <w:spacing w:val="-2"/>
        </w:rPr>
        <w:t>.Combining</w:t>
      </w:r>
      <w:r>
        <w:rPr>
          <w:spacing w:val="-11"/>
        </w:rPr>
        <w:t xml:space="preserve"> </w:t>
      </w:r>
      <w:r>
        <w:rPr>
          <w:spacing w:val="-2"/>
        </w:rPr>
        <w:t>GBIF</w:t>
      </w:r>
      <w:r>
        <w:rPr>
          <w:spacing w:val="-10"/>
        </w:rPr>
        <w:t xml:space="preserve"> </w:t>
      </w:r>
      <w:r>
        <w:rPr>
          <w:spacing w:val="-2"/>
        </w:rPr>
        <w:t>and</w:t>
      </w:r>
      <w:r>
        <w:rPr>
          <w:spacing w:val="-11"/>
        </w:rPr>
        <w:t xml:space="preserve"> </w:t>
      </w:r>
      <w:r>
        <w:rPr>
          <w:spacing w:val="-2"/>
        </w:rPr>
        <w:t>rodent</w:t>
      </w:r>
      <w:r>
        <w:rPr>
          <w:spacing w:val="-10"/>
        </w:rPr>
        <w:t xml:space="preserve"> </w:t>
      </w:r>
      <w:r>
        <w:rPr>
          <w:spacing w:val="-2"/>
        </w:rPr>
        <w:t>trapping</w:t>
      </w:r>
      <w:r>
        <w:rPr>
          <w:spacing w:val="-11"/>
        </w:rPr>
        <w:t xml:space="preserve"> </w:t>
      </w:r>
      <w:r>
        <w:rPr>
          <w:spacing w:val="-2"/>
        </w:rPr>
        <w:t>data</w:t>
      </w:r>
      <w:r>
        <w:rPr>
          <w:spacing w:val="-10"/>
        </w:rPr>
        <w:t xml:space="preserve"> </w:t>
      </w:r>
      <w:r>
        <w:rPr>
          <w:spacing w:val="-2"/>
        </w:rPr>
        <w:t>increased</w:t>
      </w:r>
      <w:r>
        <w:rPr>
          <w:spacing w:val="-11"/>
        </w:rPr>
        <w:t xml:space="preserve"> </w:t>
      </w:r>
      <w:r>
        <w:rPr>
          <w:spacing w:val="-2"/>
        </w:rPr>
        <w:t>the</w:t>
      </w:r>
      <w:r>
        <w:rPr>
          <w:spacing w:val="-10"/>
        </w:rPr>
        <w:t xml:space="preserve"> </w:t>
      </w:r>
      <w:r>
        <w:rPr>
          <w:spacing w:val="-2"/>
        </w:rPr>
        <w:t>sampled</w:t>
      </w:r>
      <w:r>
        <w:rPr>
          <w:spacing w:val="-11"/>
        </w:rPr>
        <w:t xml:space="preserve"> </w:t>
      </w:r>
      <w:r>
        <w:rPr>
          <w:spacing w:val="-2"/>
        </w:rPr>
        <w:t>area</w:t>
      </w:r>
      <w:r>
        <w:rPr>
          <w:spacing w:val="-10"/>
        </w:rPr>
        <w:t xml:space="preserve"> </w:t>
      </w:r>
      <w:r>
        <w:rPr>
          <w:spacing w:val="-2"/>
        </w:rPr>
        <w:t>by</w:t>
      </w:r>
      <w:r>
        <w:rPr>
          <w:spacing w:val="-11"/>
        </w:rPr>
        <w:t xml:space="preserve"> </w:t>
      </w:r>
      <w:r>
        <w:rPr>
          <w:spacing w:val="-2"/>
        </w:rPr>
        <w:t>a</w:t>
      </w:r>
      <w:r>
        <w:rPr>
          <w:spacing w:val="-10"/>
        </w:rPr>
        <w:t xml:space="preserve"> </w:t>
      </w:r>
      <w:r>
        <w:rPr>
          <w:spacing w:val="-2"/>
        </w:rPr>
        <w:t>mean</w:t>
      </w:r>
      <w:r>
        <w:rPr>
          <w:spacing w:val="-11"/>
        </w:rPr>
        <w:t xml:space="preserve"> </w:t>
      </w:r>
      <w:r>
        <w:rPr>
          <w:spacing w:val="-2"/>
        </w:rPr>
        <w:t>of</w:t>
      </w:r>
      <w:r>
        <w:rPr>
          <w:spacing w:val="-10"/>
        </w:rPr>
        <w:t xml:space="preserve"> </w:t>
      </w:r>
      <w:r>
        <w:rPr>
          <w:spacing w:val="-2"/>
        </w:rPr>
        <w:t>1.6</w:t>
      </w:r>
      <w:r>
        <w:rPr>
          <w:spacing w:val="-11"/>
        </w:rPr>
        <w:t xml:space="preserve"> </w:t>
      </w:r>
      <w:r>
        <w:rPr>
          <w:spacing w:val="-2"/>
        </w:rPr>
        <w:t>times</w:t>
      </w:r>
      <w:r>
        <w:rPr>
          <w:spacing w:val="-10"/>
        </w:rPr>
        <w:t xml:space="preserve"> </w:t>
      </w:r>
      <w:r>
        <w:rPr>
          <w:spacing w:val="-2"/>
        </w:rPr>
        <w:t xml:space="preserve">compared </w:t>
      </w:r>
      <w:r>
        <w:t>to</w:t>
      </w:r>
      <w:r>
        <w:rPr>
          <w:spacing w:val="-13"/>
        </w:rPr>
        <w:t xml:space="preserve"> </w:t>
      </w:r>
      <w:r>
        <w:t>the</w:t>
      </w:r>
      <w:r>
        <w:rPr>
          <w:spacing w:val="-12"/>
        </w:rPr>
        <w:t xml:space="preserve"> </w:t>
      </w:r>
      <w:r>
        <w:t>GBIF</w:t>
      </w:r>
      <w:r>
        <w:rPr>
          <w:spacing w:val="-13"/>
        </w:rPr>
        <w:t xml:space="preserve"> </w:t>
      </w:r>
      <w:r>
        <w:t>area</w:t>
      </w:r>
      <w:r>
        <w:rPr>
          <w:spacing w:val="-12"/>
        </w:rPr>
        <w:t xml:space="preserve"> </w:t>
      </w:r>
      <w:r>
        <w:t>alone,</w:t>
      </w:r>
      <w:r>
        <w:rPr>
          <w:spacing w:val="-13"/>
        </w:rPr>
        <w:t xml:space="preserve"> </w:t>
      </w:r>
      <w:r>
        <w:t>demonstrating</w:t>
      </w:r>
      <w:r>
        <w:rPr>
          <w:spacing w:val="-12"/>
        </w:rPr>
        <w:t xml:space="preserve"> </w:t>
      </w:r>
      <w:r>
        <w:t>limited</w:t>
      </w:r>
      <w:r>
        <w:rPr>
          <w:spacing w:val="-13"/>
        </w:rPr>
        <w:t xml:space="preserve"> </w:t>
      </w:r>
      <w:r>
        <w:t>overlap</w:t>
      </w:r>
      <w:r>
        <w:rPr>
          <w:spacing w:val="-12"/>
        </w:rPr>
        <w:t xml:space="preserve"> </w:t>
      </w:r>
      <w:r>
        <w:t>between</w:t>
      </w:r>
      <w:r>
        <w:rPr>
          <w:spacing w:val="-13"/>
        </w:rPr>
        <w:t xml:space="preserve"> </w:t>
      </w:r>
      <w:r>
        <w:t>the</w:t>
      </w:r>
      <w:r>
        <w:rPr>
          <w:spacing w:val="-12"/>
        </w:rPr>
        <w:t xml:space="preserve"> </w:t>
      </w:r>
      <w:r>
        <w:t>locations</w:t>
      </w:r>
      <w:r>
        <w:rPr>
          <w:spacing w:val="-13"/>
        </w:rPr>
        <w:t xml:space="preserve"> </w:t>
      </w:r>
      <w:r>
        <w:t>providing</w:t>
      </w:r>
      <w:r>
        <w:rPr>
          <w:spacing w:val="-12"/>
        </w:rPr>
        <w:t xml:space="preserve"> </w:t>
      </w:r>
      <w:r>
        <w:t>information</w:t>
      </w:r>
      <w:r>
        <w:rPr>
          <w:spacing w:val="-13"/>
        </w:rPr>
        <w:t xml:space="preserve"> </w:t>
      </w:r>
      <w:r>
        <w:t>to</w:t>
      </w:r>
      <w:r>
        <w:rPr>
          <w:spacing w:val="-12"/>
        </w:rPr>
        <w:t xml:space="preserve"> </w:t>
      </w:r>
      <w:r>
        <w:t>either dataset.</w:t>
      </w:r>
      <w:r>
        <w:rPr>
          <w:spacing w:val="18"/>
        </w:rPr>
        <w:t xml:space="preserve"> </w:t>
      </w:r>
      <w:r>
        <w:t>Non-detection</w:t>
      </w:r>
      <w:r>
        <w:rPr>
          <w:spacing w:val="-2"/>
        </w:rPr>
        <w:t xml:space="preserve"> </w:t>
      </w:r>
      <w:r>
        <w:t>of</w:t>
      </w:r>
      <w:r>
        <w:rPr>
          <w:spacing w:val="-2"/>
        </w:rPr>
        <w:t xml:space="preserve"> </w:t>
      </w:r>
      <w:r>
        <w:t>a</w:t>
      </w:r>
      <w:r>
        <w:rPr>
          <w:spacing w:val="-2"/>
        </w:rPr>
        <w:t xml:space="preserve"> </w:t>
      </w:r>
      <w:r>
        <w:t>species</w:t>
      </w:r>
      <w:r>
        <w:rPr>
          <w:spacing w:val="-2"/>
        </w:rPr>
        <w:t xml:space="preserve"> </w:t>
      </w:r>
      <w:r>
        <w:t>occurred</w:t>
      </w:r>
      <w:r>
        <w:rPr>
          <w:spacing w:val="-2"/>
        </w:rPr>
        <w:t xml:space="preserve"> </w:t>
      </w:r>
      <w:r>
        <w:t>across</w:t>
      </w:r>
      <w:r>
        <w:rPr>
          <w:spacing w:val="-2"/>
        </w:rPr>
        <w:t xml:space="preserve"> </w:t>
      </w:r>
      <w:r>
        <w:t>species</w:t>
      </w:r>
      <w:r>
        <w:rPr>
          <w:spacing w:val="-2"/>
        </w:rPr>
        <w:t xml:space="preserve"> </w:t>
      </w:r>
      <w:r>
        <w:t>ranges</w:t>
      </w:r>
      <w:r>
        <w:rPr>
          <w:spacing w:val="-2"/>
        </w:rPr>
        <w:t xml:space="preserve"> </w:t>
      </w:r>
      <w:r>
        <w:t>(mean</w:t>
      </w:r>
      <w:r>
        <w:rPr>
          <w:spacing w:val="-2"/>
        </w:rPr>
        <w:t xml:space="preserve"> </w:t>
      </w:r>
      <w:r>
        <w:rPr>
          <w:w w:val="125"/>
        </w:rPr>
        <w:t>=</w:t>
      </w:r>
      <w:r>
        <w:rPr>
          <w:spacing w:val="-14"/>
          <w:w w:val="125"/>
        </w:rPr>
        <w:t xml:space="preserve"> </w:t>
      </w:r>
      <w:r>
        <w:t>0.11%,</w:t>
      </w:r>
      <w:r>
        <w:rPr>
          <w:spacing w:val="-1"/>
        </w:rPr>
        <w:t xml:space="preserve"> </w:t>
      </w:r>
      <w:r>
        <w:t>SD</w:t>
      </w:r>
      <w:r>
        <w:rPr>
          <w:spacing w:val="-2"/>
        </w:rPr>
        <w:t xml:space="preserve"> </w:t>
      </w:r>
      <w:r>
        <w:rPr>
          <w:w w:val="125"/>
        </w:rPr>
        <w:t>=</w:t>
      </w:r>
      <w:r>
        <w:rPr>
          <w:spacing w:val="-14"/>
          <w:w w:val="125"/>
        </w:rPr>
        <w:t xml:space="preserve"> </w:t>
      </w:r>
      <w:r>
        <w:t>0.03%),</w:t>
      </w:r>
      <w:r>
        <w:rPr>
          <w:spacing w:val="-1"/>
        </w:rPr>
        <w:t xml:space="preserve"> </w:t>
      </w:r>
      <w:r>
        <w:t>suggestive of spatial heterogeneity of presence within IUCN ranges.</w:t>
      </w:r>
    </w:p>
    <w:p w14:paraId="06603B8D" w14:textId="77777777" w:rsidR="00BF7F12" w:rsidRDefault="00BF7F12">
      <w:pPr>
        <w:spacing w:line="355" w:lineRule="auto"/>
        <w:jc w:val="both"/>
        <w:sectPr w:rsidR="00BF7F12">
          <w:pgSz w:w="12240" w:h="15840"/>
          <w:pgMar w:top="1340" w:right="380" w:bottom="1060" w:left="740" w:header="0" w:footer="733" w:gutter="0"/>
          <w:cols w:space="720"/>
        </w:sectPr>
      </w:pPr>
    </w:p>
    <w:p w14:paraId="34D9462C" w14:textId="77777777" w:rsidR="00BF7F12" w:rsidRDefault="00000000">
      <w:pPr>
        <w:pStyle w:val="BodyText"/>
        <w:spacing w:before="97"/>
        <w:ind w:left="922" w:right="1287"/>
        <w:jc w:val="center"/>
      </w:pPr>
      <w:r>
        <w:rPr>
          <w:noProof/>
        </w:rPr>
        <w:lastRenderedPageBreak/>
        <mc:AlternateContent>
          <mc:Choice Requires="wps">
            <w:drawing>
              <wp:anchor distT="0" distB="0" distL="0" distR="0" simplePos="0" relativeHeight="15748096" behindDoc="0" locked="0" layoutInCell="1" allowOverlap="1" wp14:anchorId="24E8FA69" wp14:editId="18DB5E19">
                <wp:simplePos x="0" y="0"/>
                <wp:positionH relativeFrom="page">
                  <wp:posOffset>876300</wp:posOffset>
                </wp:positionH>
                <wp:positionV relativeFrom="paragraph">
                  <wp:posOffset>372046</wp:posOffset>
                </wp:positionV>
                <wp:extent cx="6036310" cy="1117600"/>
                <wp:effectExtent l="0" t="0" r="0" b="0"/>
                <wp:wrapNone/>
                <wp:docPr id="684" name="Text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6310" cy="111760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28"/>
                              <w:gridCol w:w="908"/>
                              <w:gridCol w:w="120"/>
                              <w:gridCol w:w="711"/>
                              <w:gridCol w:w="1225"/>
                              <w:gridCol w:w="120"/>
                              <w:gridCol w:w="746"/>
                              <w:gridCol w:w="1394"/>
                              <w:gridCol w:w="823"/>
                              <w:gridCol w:w="120"/>
                              <w:gridCol w:w="934"/>
                              <w:gridCol w:w="60"/>
                            </w:tblGrid>
                            <w:tr w:rsidR="00BF7F12" w14:paraId="2F4DF038" w14:textId="77777777">
                              <w:trPr>
                                <w:trHeight w:val="305"/>
                              </w:trPr>
                              <w:tc>
                                <w:tcPr>
                                  <w:tcW w:w="2228" w:type="dxa"/>
                                  <w:tcBorders>
                                    <w:top w:val="single" w:sz="8" w:space="0" w:color="000000"/>
                                  </w:tcBorders>
                                </w:tcPr>
                                <w:p w14:paraId="57A74EED" w14:textId="77777777" w:rsidR="00BF7F12" w:rsidRDefault="00BF7F12">
                                  <w:pPr>
                                    <w:pStyle w:val="TableParagraph"/>
                                    <w:rPr>
                                      <w:rFonts w:ascii="Times New Roman"/>
                                      <w:sz w:val="18"/>
                                    </w:rPr>
                                  </w:pPr>
                                </w:p>
                              </w:tc>
                              <w:tc>
                                <w:tcPr>
                                  <w:tcW w:w="908" w:type="dxa"/>
                                  <w:tcBorders>
                                    <w:top w:val="single" w:sz="8" w:space="0" w:color="000000"/>
                                    <w:bottom w:val="single" w:sz="4" w:space="0" w:color="000000"/>
                                  </w:tcBorders>
                                </w:tcPr>
                                <w:p w14:paraId="488BCA6A" w14:textId="77777777" w:rsidR="00BF7F12" w:rsidRDefault="00000000">
                                  <w:pPr>
                                    <w:pStyle w:val="TableParagraph"/>
                                    <w:spacing w:before="18"/>
                                    <w:ind w:left="216"/>
                                    <w:rPr>
                                      <w:sz w:val="18"/>
                                    </w:rPr>
                                  </w:pPr>
                                  <w:r>
                                    <w:rPr>
                                      <w:spacing w:val="-4"/>
                                      <w:sz w:val="18"/>
                                    </w:rPr>
                                    <w:t>IUCN</w:t>
                                  </w:r>
                                </w:p>
                              </w:tc>
                              <w:tc>
                                <w:tcPr>
                                  <w:tcW w:w="120" w:type="dxa"/>
                                  <w:tcBorders>
                                    <w:top w:val="single" w:sz="8" w:space="0" w:color="000000"/>
                                  </w:tcBorders>
                                </w:tcPr>
                                <w:p w14:paraId="35E12910" w14:textId="77777777" w:rsidR="00BF7F12" w:rsidRDefault="00BF7F12">
                                  <w:pPr>
                                    <w:pStyle w:val="TableParagraph"/>
                                    <w:rPr>
                                      <w:rFonts w:ascii="Times New Roman"/>
                                      <w:sz w:val="18"/>
                                    </w:rPr>
                                  </w:pPr>
                                </w:p>
                              </w:tc>
                              <w:tc>
                                <w:tcPr>
                                  <w:tcW w:w="711" w:type="dxa"/>
                                  <w:tcBorders>
                                    <w:top w:val="single" w:sz="8" w:space="0" w:color="000000"/>
                                    <w:bottom w:val="single" w:sz="4" w:space="0" w:color="000000"/>
                                  </w:tcBorders>
                                </w:tcPr>
                                <w:p w14:paraId="19F11B83" w14:textId="77777777" w:rsidR="00BF7F12" w:rsidRDefault="00BF7F12">
                                  <w:pPr>
                                    <w:pStyle w:val="TableParagraph"/>
                                    <w:rPr>
                                      <w:rFonts w:ascii="Times New Roman"/>
                                      <w:sz w:val="18"/>
                                    </w:rPr>
                                  </w:pPr>
                                </w:p>
                              </w:tc>
                              <w:tc>
                                <w:tcPr>
                                  <w:tcW w:w="1225" w:type="dxa"/>
                                  <w:tcBorders>
                                    <w:top w:val="single" w:sz="8" w:space="0" w:color="000000"/>
                                    <w:bottom w:val="single" w:sz="4" w:space="0" w:color="000000"/>
                                  </w:tcBorders>
                                </w:tcPr>
                                <w:p w14:paraId="51B93C1E" w14:textId="77777777" w:rsidR="00BF7F12" w:rsidRDefault="00000000">
                                  <w:pPr>
                                    <w:pStyle w:val="TableParagraph"/>
                                    <w:spacing w:before="18"/>
                                    <w:ind w:left="25"/>
                                    <w:rPr>
                                      <w:sz w:val="18"/>
                                    </w:rPr>
                                  </w:pPr>
                                  <w:r>
                                    <w:rPr>
                                      <w:spacing w:val="-4"/>
                                      <w:w w:val="115"/>
                                      <w:sz w:val="18"/>
                                    </w:rPr>
                                    <w:t>GBIF</w:t>
                                  </w:r>
                                </w:p>
                              </w:tc>
                              <w:tc>
                                <w:tcPr>
                                  <w:tcW w:w="120" w:type="dxa"/>
                                  <w:tcBorders>
                                    <w:top w:val="single" w:sz="8" w:space="0" w:color="000000"/>
                                  </w:tcBorders>
                                </w:tcPr>
                                <w:p w14:paraId="4A442855" w14:textId="77777777" w:rsidR="00BF7F12" w:rsidRDefault="00BF7F12">
                                  <w:pPr>
                                    <w:pStyle w:val="TableParagraph"/>
                                    <w:rPr>
                                      <w:rFonts w:ascii="Times New Roman"/>
                                      <w:sz w:val="18"/>
                                    </w:rPr>
                                  </w:pPr>
                                </w:p>
                              </w:tc>
                              <w:tc>
                                <w:tcPr>
                                  <w:tcW w:w="746" w:type="dxa"/>
                                  <w:tcBorders>
                                    <w:top w:val="single" w:sz="8" w:space="0" w:color="000000"/>
                                    <w:bottom w:val="single" w:sz="4" w:space="0" w:color="000000"/>
                                  </w:tcBorders>
                                </w:tcPr>
                                <w:p w14:paraId="33CC3220" w14:textId="77777777" w:rsidR="00BF7F12" w:rsidRDefault="00BF7F12">
                                  <w:pPr>
                                    <w:pStyle w:val="TableParagraph"/>
                                    <w:rPr>
                                      <w:rFonts w:ascii="Times New Roman"/>
                                      <w:sz w:val="18"/>
                                    </w:rPr>
                                  </w:pPr>
                                </w:p>
                              </w:tc>
                              <w:tc>
                                <w:tcPr>
                                  <w:tcW w:w="1394" w:type="dxa"/>
                                  <w:tcBorders>
                                    <w:top w:val="single" w:sz="8" w:space="0" w:color="000000"/>
                                    <w:bottom w:val="single" w:sz="4" w:space="0" w:color="000000"/>
                                  </w:tcBorders>
                                </w:tcPr>
                                <w:p w14:paraId="3BABC905" w14:textId="77777777" w:rsidR="00BF7F12" w:rsidRDefault="00000000">
                                  <w:pPr>
                                    <w:pStyle w:val="TableParagraph"/>
                                    <w:spacing w:before="18"/>
                                    <w:ind w:left="59" w:right="-15"/>
                                    <w:jc w:val="center"/>
                                    <w:rPr>
                                      <w:sz w:val="18"/>
                                    </w:rPr>
                                  </w:pPr>
                                  <w:r>
                                    <w:rPr>
                                      <w:sz w:val="18"/>
                                    </w:rPr>
                                    <w:t>Trapping</w:t>
                                  </w:r>
                                  <w:r>
                                    <w:rPr>
                                      <w:spacing w:val="-4"/>
                                      <w:sz w:val="18"/>
                                    </w:rPr>
                                    <w:t xml:space="preserve"> studies</w:t>
                                  </w:r>
                                </w:p>
                              </w:tc>
                              <w:tc>
                                <w:tcPr>
                                  <w:tcW w:w="823" w:type="dxa"/>
                                  <w:tcBorders>
                                    <w:top w:val="single" w:sz="8" w:space="0" w:color="000000"/>
                                    <w:bottom w:val="single" w:sz="4" w:space="0" w:color="000000"/>
                                  </w:tcBorders>
                                </w:tcPr>
                                <w:p w14:paraId="484BA506" w14:textId="77777777" w:rsidR="00BF7F12" w:rsidRDefault="00BF7F12">
                                  <w:pPr>
                                    <w:pStyle w:val="TableParagraph"/>
                                    <w:rPr>
                                      <w:rFonts w:ascii="Times New Roman"/>
                                      <w:sz w:val="18"/>
                                    </w:rPr>
                                  </w:pPr>
                                </w:p>
                              </w:tc>
                              <w:tc>
                                <w:tcPr>
                                  <w:tcW w:w="120" w:type="dxa"/>
                                  <w:tcBorders>
                                    <w:top w:val="single" w:sz="8" w:space="0" w:color="000000"/>
                                  </w:tcBorders>
                                </w:tcPr>
                                <w:p w14:paraId="1906B9B7" w14:textId="77777777" w:rsidR="00BF7F12" w:rsidRDefault="00BF7F12">
                                  <w:pPr>
                                    <w:pStyle w:val="TableParagraph"/>
                                    <w:rPr>
                                      <w:rFonts w:ascii="Times New Roman"/>
                                      <w:sz w:val="18"/>
                                    </w:rPr>
                                  </w:pPr>
                                </w:p>
                              </w:tc>
                              <w:tc>
                                <w:tcPr>
                                  <w:tcW w:w="934" w:type="dxa"/>
                                  <w:tcBorders>
                                    <w:top w:val="single" w:sz="8" w:space="0" w:color="000000"/>
                                    <w:bottom w:val="single" w:sz="4" w:space="0" w:color="000000"/>
                                  </w:tcBorders>
                                </w:tcPr>
                                <w:p w14:paraId="320F4F7D" w14:textId="77777777" w:rsidR="00BF7F12" w:rsidRDefault="00000000">
                                  <w:pPr>
                                    <w:pStyle w:val="TableParagraph"/>
                                    <w:spacing w:before="18"/>
                                    <w:ind w:left="34" w:right="37"/>
                                    <w:jc w:val="center"/>
                                    <w:rPr>
                                      <w:sz w:val="18"/>
                                    </w:rPr>
                                  </w:pPr>
                                  <w:r>
                                    <w:rPr>
                                      <w:spacing w:val="-2"/>
                                      <w:sz w:val="18"/>
                                    </w:rPr>
                                    <w:t>Combined</w:t>
                                  </w:r>
                                </w:p>
                              </w:tc>
                              <w:tc>
                                <w:tcPr>
                                  <w:tcW w:w="60" w:type="dxa"/>
                                  <w:tcBorders>
                                    <w:top w:val="single" w:sz="8" w:space="0" w:color="000000"/>
                                  </w:tcBorders>
                                </w:tcPr>
                                <w:p w14:paraId="1069361F" w14:textId="77777777" w:rsidR="00BF7F12" w:rsidRDefault="00BF7F12">
                                  <w:pPr>
                                    <w:pStyle w:val="TableParagraph"/>
                                    <w:rPr>
                                      <w:rFonts w:ascii="Times New Roman"/>
                                      <w:sz w:val="18"/>
                                    </w:rPr>
                                  </w:pPr>
                                </w:p>
                              </w:tc>
                            </w:tr>
                            <w:tr w:rsidR="00BF7F12" w14:paraId="178B1846" w14:textId="77777777">
                              <w:trPr>
                                <w:trHeight w:val="241"/>
                              </w:trPr>
                              <w:tc>
                                <w:tcPr>
                                  <w:tcW w:w="2228" w:type="dxa"/>
                                </w:tcPr>
                                <w:p w14:paraId="5C056D95" w14:textId="77777777" w:rsidR="00BF7F12" w:rsidRDefault="00000000">
                                  <w:pPr>
                                    <w:pStyle w:val="TableParagraph"/>
                                    <w:spacing w:before="18" w:line="204" w:lineRule="exact"/>
                                    <w:ind w:left="119"/>
                                    <w:rPr>
                                      <w:sz w:val="18"/>
                                    </w:rPr>
                                  </w:pPr>
                                  <w:r>
                                    <w:rPr>
                                      <w:spacing w:val="-2"/>
                                      <w:sz w:val="18"/>
                                    </w:rPr>
                                    <w:t>Species</w:t>
                                  </w:r>
                                </w:p>
                              </w:tc>
                              <w:tc>
                                <w:tcPr>
                                  <w:tcW w:w="908" w:type="dxa"/>
                                  <w:tcBorders>
                                    <w:top w:val="single" w:sz="4" w:space="0" w:color="000000"/>
                                  </w:tcBorders>
                                </w:tcPr>
                                <w:p w14:paraId="5749D3C8" w14:textId="77777777" w:rsidR="00BF7F12" w:rsidRDefault="00000000">
                                  <w:pPr>
                                    <w:pStyle w:val="TableParagraph"/>
                                    <w:spacing w:before="18" w:line="204" w:lineRule="exact"/>
                                    <w:ind w:left="202"/>
                                    <w:rPr>
                                      <w:sz w:val="18"/>
                                    </w:rPr>
                                  </w:pPr>
                                  <w:r>
                                    <w:rPr>
                                      <w:spacing w:val="-2"/>
                                      <w:sz w:val="18"/>
                                    </w:rPr>
                                    <w:t>Range</w:t>
                                  </w:r>
                                </w:p>
                              </w:tc>
                              <w:tc>
                                <w:tcPr>
                                  <w:tcW w:w="120" w:type="dxa"/>
                                </w:tcPr>
                                <w:p w14:paraId="464E73A7" w14:textId="77777777" w:rsidR="00BF7F12" w:rsidRDefault="00BF7F12">
                                  <w:pPr>
                                    <w:pStyle w:val="TableParagraph"/>
                                    <w:rPr>
                                      <w:rFonts w:ascii="Times New Roman"/>
                                      <w:sz w:val="16"/>
                                    </w:rPr>
                                  </w:pPr>
                                </w:p>
                              </w:tc>
                              <w:tc>
                                <w:tcPr>
                                  <w:tcW w:w="711" w:type="dxa"/>
                                  <w:tcBorders>
                                    <w:top w:val="single" w:sz="4" w:space="0" w:color="000000"/>
                                  </w:tcBorders>
                                </w:tcPr>
                                <w:p w14:paraId="4AB798E5" w14:textId="77777777" w:rsidR="00BF7F12" w:rsidRDefault="00000000">
                                  <w:pPr>
                                    <w:pStyle w:val="TableParagraph"/>
                                    <w:spacing w:before="18" w:line="204" w:lineRule="exact"/>
                                    <w:ind w:right="66"/>
                                    <w:jc w:val="right"/>
                                    <w:rPr>
                                      <w:sz w:val="18"/>
                                    </w:rPr>
                                  </w:pPr>
                                  <w:r>
                                    <w:rPr>
                                      <w:spacing w:val="-4"/>
                                      <w:sz w:val="18"/>
                                    </w:rPr>
                                    <w:t>Area</w:t>
                                  </w:r>
                                </w:p>
                              </w:tc>
                              <w:tc>
                                <w:tcPr>
                                  <w:tcW w:w="1225" w:type="dxa"/>
                                  <w:tcBorders>
                                    <w:top w:val="single" w:sz="4" w:space="0" w:color="000000"/>
                                  </w:tcBorders>
                                </w:tcPr>
                                <w:p w14:paraId="0071711F" w14:textId="77777777" w:rsidR="00BF7F12" w:rsidRDefault="00000000">
                                  <w:pPr>
                                    <w:pStyle w:val="TableParagraph"/>
                                    <w:spacing w:before="18" w:line="204" w:lineRule="exact"/>
                                    <w:ind w:right="264"/>
                                    <w:jc w:val="right"/>
                                    <w:rPr>
                                      <w:sz w:val="18"/>
                                    </w:rPr>
                                  </w:pPr>
                                  <w:r>
                                    <w:rPr>
                                      <w:spacing w:val="-4"/>
                                      <w:sz w:val="18"/>
                                    </w:rPr>
                                    <w:t>Area</w:t>
                                  </w:r>
                                </w:p>
                              </w:tc>
                              <w:tc>
                                <w:tcPr>
                                  <w:tcW w:w="120" w:type="dxa"/>
                                </w:tcPr>
                                <w:p w14:paraId="1B0D6344" w14:textId="77777777" w:rsidR="00BF7F12" w:rsidRDefault="00BF7F12">
                                  <w:pPr>
                                    <w:pStyle w:val="TableParagraph"/>
                                    <w:rPr>
                                      <w:rFonts w:ascii="Times New Roman"/>
                                      <w:sz w:val="16"/>
                                    </w:rPr>
                                  </w:pPr>
                                </w:p>
                              </w:tc>
                              <w:tc>
                                <w:tcPr>
                                  <w:tcW w:w="746" w:type="dxa"/>
                                  <w:tcBorders>
                                    <w:top w:val="single" w:sz="4" w:space="0" w:color="000000"/>
                                  </w:tcBorders>
                                </w:tcPr>
                                <w:p w14:paraId="6BA5F999" w14:textId="77777777" w:rsidR="00BF7F12" w:rsidRDefault="00000000">
                                  <w:pPr>
                                    <w:pStyle w:val="TableParagraph"/>
                                    <w:spacing w:before="18" w:line="204" w:lineRule="exact"/>
                                    <w:ind w:right="103"/>
                                    <w:jc w:val="right"/>
                                    <w:rPr>
                                      <w:sz w:val="18"/>
                                    </w:rPr>
                                  </w:pPr>
                                  <w:r>
                                    <w:rPr>
                                      <w:spacing w:val="-4"/>
                                      <w:sz w:val="18"/>
                                    </w:rPr>
                                    <w:t>Area</w:t>
                                  </w:r>
                                </w:p>
                              </w:tc>
                              <w:tc>
                                <w:tcPr>
                                  <w:tcW w:w="1394" w:type="dxa"/>
                                  <w:tcBorders>
                                    <w:top w:val="single" w:sz="4" w:space="0" w:color="000000"/>
                                  </w:tcBorders>
                                </w:tcPr>
                                <w:p w14:paraId="59655C60" w14:textId="77777777" w:rsidR="00BF7F12" w:rsidRDefault="00000000">
                                  <w:pPr>
                                    <w:pStyle w:val="TableParagraph"/>
                                    <w:spacing w:before="18" w:line="204" w:lineRule="exact"/>
                                    <w:ind w:left="524" w:right="458"/>
                                    <w:jc w:val="center"/>
                                    <w:rPr>
                                      <w:sz w:val="18"/>
                                    </w:rPr>
                                  </w:pPr>
                                  <w:r>
                                    <w:rPr>
                                      <w:spacing w:val="-4"/>
                                      <w:sz w:val="18"/>
                                    </w:rPr>
                                    <w:t>Area</w:t>
                                  </w:r>
                                </w:p>
                              </w:tc>
                              <w:tc>
                                <w:tcPr>
                                  <w:tcW w:w="823" w:type="dxa"/>
                                  <w:tcBorders>
                                    <w:top w:val="single" w:sz="4" w:space="0" w:color="000000"/>
                                  </w:tcBorders>
                                </w:tcPr>
                                <w:p w14:paraId="2095C5CA" w14:textId="77777777" w:rsidR="00BF7F12" w:rsidRDefault="00000000">
                                  <w:pPr>
                                    <w:pStyle w:val="TableParagraph"/>
                                    <w:spacing w:before="18" w:line="204" w:lineRule="exact"/>
                                    <w:ind w:left="185"/>
                                    <w:rPr>
                                      <w:sz w:val="18"/>
                                    </w:rPr>
                                  </w:pPr>
                                  <w:r>
                                    <w:rPr>
                                      <w:spacing w:val="-4"/>
                                      <w:sz w:val="18"/>
                                    </w:rPr>
                                    <w:t>Non-</w:t>
                                  </w:r>
                                </w:p>
                              </w:tc>
                              <w:tc>
                                <w:tcPr>
                                  <w:tcW w:w="120" w:type="dxa"/>
                                </w:tcPr>
                                <w:p w14:paraId="2CD193FA" w14:textId="77777777" w:rsidR="00BF7F12" w:rsidRDefault="00BF7F12">
                                  <w:pPr>
                                    <w:pStyle w:val="TableParagraph"/>
                                    <w:rPr>
                                      <w:rFonts w:ascii="Times New Roman"/>
                                      <w:sz w:val="16"/>
                                    </w:rPr>
                                  </w:pPr>
                                </w:p>
                              </w:tc>
                              <w:tc>
                                <w:tcPr>
                                  <w:tcW w:w="934" w:type="dxa"/>
                                  <w:tcBorders>
                                    <w:top w:val="single" w:sz="4" w:space="0" w:color="000000"/>
                                  </w:tcBorders>
                                </w:tcPr>
                                <w:p w14:paraId="7F269D22" w14:textId="77777777" w:rsidR="00BF7F12" w:rsidRDefault="00000000">
                                  <w:pPr>
                                    <w:pStyle w:val="TableParagraph"/>
                                    <w:spacing w:before="18" w:line="204" w:lineRule="exact"/>
                                    <w:ind w:left="8" w:right="37"/>
                                    <w:jc w:val="center"/>
                                    <w:rPr>
                                      <w:sz w:val="18"/>
                                    </w:rPr>
                                  </w:pPr>
                                  <w:r>
                                    <w:rPr>
                                      <w:spacing w:val="-2"/>
                                      <w:sz w:val="18"/>
                                    </w:rPr>
                                    <w:t>Detection</w:t>
                                  </w:r>
                                </w:p>
                              </w:tc>
                              <w:tc>
                                <w:tcPr>
                                  <w:tcW w:w="60" w:type="dxa"/>
                                </w:tcPr>
                                <w:p w14:paraId="07670DDA" w14:textId="77777777" w:rsidR="00BF7F12" w:rsidRDefault="00BF7F12">
                                  <w:pPr>
                                    <w:pStyle w:val="TableParagraph"/>
                                    <w:rPr>
                                      <w:rFonts w:ascii="Times New Roman"/>
                                      <w:sz w:val="16"/>
                                    </w:rPr>
                                  </w:pPr>
                                </w:p>
                              </w:tc>
                            </w:tr>
                            <w:tr w:rsidR="00BF7F12" w14:paraId="434FFA6A" w14:textId="77777777">
                              <w:trPr>
                                <w:trHeight w:val="913"/>
                              </w:trPr>
                              <w:tc>
                                <w:tcPr>
                                  <w:tcW w:w="2228" w:type="dxa"/>
                                  <w:tcBorders>
                                    <w:bottom w:val="single" w:sz="4" w:space="0" w:color="000000"/>
                                  </w:tcBorders>
                                </w:tcPr>
                                <w:p w14:paraId="4E2EF21F" w14:textId="77777777" w:rsidR="00BF7F12" w:rsidRDefault="00BF7F12">
                                  <w:pPr>
                                    <w:pStyle w:val="TableParagraph"/>
                                    <w:rPr>
                                      <w:rFonts w:ascii="Times New Roman"/>
                                      <w:sz w:val="18"/>
                                    </w:rPr>
                                  </w:pPr>
                                </w:p>
                              </w:tc>
                              <w:tc>
                                <w:tcPr>
                                  <w:tcW w:w="908" w:type="dxa"/>
                                  <w:tcBorders>
                                    <w:bottom w:val="single" w:sz="4" w:space="0" w:color="000000"/>
                                  </w:tcBorders>
                                </w:tcPr>
                                <w:p w14:paraId="7A0B6E0B" w14:textId="77777777" w:rsidR="00BF7F12" w:rsidRDefault="00BF7F12">
                                  <w:pPr>
                                    <w:pStyle w:val="TableParagraph"/>
                                    <w:rPr>
                                      <w:rFonts w:ascii="Times New Roman"/>
                                      <w:sz w:val="18"/>
                                    </w:rPr>
                                  </w:pPr>
                                </w:p>
                              </w:tc>
                              <w:tc>
                                <w:tcPr>
                                  <w:tcW w:w="120" w:type="dxa"/>
                                  <w:tcBorders>
                                    <w:bottom w:val="single" w:sz="4" w:space="0" w:color="000000"/>
                                  </w:tcBorders>
                                </w:tcPr>
                                <w:p w14:paraId="23899395" w14:textId="77777777" w:rsidR="00BF7F12" w:rsidRDefault="00BF7F12">
                                  <w:pPr>
                                    <w:pStyle w:val="TableParagraph"/>
                                    <w:rPr>
                                      <w:rFonts w:ascii="Times New Roman"/>
                                      <w:sz w:val="18"/>
                                    </w:rPr>
                                  </w:pPr>
                                </w:p>
                              </w:tc>
                              <w:tc>
                                <w:tcPr>
                                  <w:tcW w:w="711" w:type="dxa"/>
                                  <w:tcBorders>
                                    <w:bottom w:val="single" w:sz="4" w:space="0" w:color="000000"/>
                                  </w:tcBorders>
                                </w:tcPr>
                                <w:p w14:paraId="6FEF9112" w14:textId="77777777" w:rsidR="00BF7F12" w:rsidRDefault="00000000">
                                  <w:pPr>
                                    <w:pStyle w:val="TableParagraph"/>
                                    <w:spacing w:before="14" w:line="216" w:lineRule="auto"/>
                                    <w:ind w:left="233" w:right="15" w:hanging="11"/>
                                    <w:rPr>
                                      <w:sz w:val="18"/>
                                    </w:rPr>
                                  </w:pPr>
                                  <w:r>
                                    <w:rPr>
                                      <w:spacing w:val="-6"/>
                                      <w:sz w:val="18"/>
                                    </w:rPr>
                                    <w:t>inside</w:t>
                                  </w:r>
                                  <w:r>
                                    <w:rPr>
                                      <w:spacing w:val="-2"/>
                                      <w:sz w:val="18"/>
                                    </w:rPr>
                                    <w:t xml:space="preserve"> range</w:t>
                                  </w:r>
                                </w:p>
                              </w:tc>
                              <w:tc>
                                <w:tcPr>
                                  <w:tcW w:w="1225" w:type="dxa"/>
                                  <w:tcBorders>
                                    <w:bottom w:val="single" w:sz="4" w:space="0" w:color="000000"/>
                                  </w:tcBorders>
                                </w:tcPr>
                                <w:p w14:paraId="549D467D" w14:textId="77777777" w:rsidR="00BF7F12" w:rsidRDefault="00000000">
                                  <w:pPr>
                                    <w:pStyle w:val="TableParagraph"/>
                                    <w:spacing w:before="14" w:line="216" w:lineRule="auto"/>
                                    <w:ind w:left="549" w:right="160" w:hanging="67"/>
                                    <w:rPr>
                                      <w:sz w:val="18"/>
                                    </w:rPr>
                                  </w:pPr>
                                  <w:r>
                                    <w:rPr>
                                      <w:spacing w:val="-4"/>
                                      <w:sz w:val="18"/>
                                    </w:rPr>
                                    <w:t xml:space="preserve">outside </w:t>
                                  </w:r>
                                  <w:r>
                                    <w:rPr>
                                      <w:spacing w:val="-2"/>
                                      <w:sz w:val="18"/>
                                    </w:rPr>
                                    <w:t>range</w:t>
                                  </w:r>
                                </w:p>
                              </w:tc>
                              <w:tc>
                                <w:tcPr>
                                  <w:tcW w:w="120" w:type="dxa"/>
                                  <w:tcBorders>
                                    <w:bottom w:val="single" w:sz="4" w:space="0" w:color="000000"/>
                                  </w:tcBorders>
                                </w:tcPr>
                                <w:p w14:paraId="30A6196E" w14:textId="77777777" w:rsidR="00BF7F12" w:rsidRDefault="00BF7F12">
                                  <w:pPr>
                                    <w:pStyle w:val="TableParagraph"/>
                                    <w:rPr>
                                      <w:rFonts w:ascii="Times New Roman"/>
                                      <w:sz w:val="18"/>
                                    </w:rPr>
                                  </w:pPr>
                                </w:p>
                              </w:tc>
                              <w:tc>
                                <w:tcPr>
                                  <w:tcW w:w="746" w:type="dxa"/>
                                  <w:tcBorders>
                                    <w:bottom w:val="single" w:sz="4" w:space="0" w:color="000000"/>
                                  </w:tcBorders>
                                </w:tcPr>
                                <w:p w14:paraId="6F2A59A4" w14:textId="77777777" w:rsidR="00BF7F12" w:rsidRDefault="00000000">
                                  <w:pPr>
                                    <w:pStyle w:val="TableParagraph"/>
                                    <w:spacing w:before="14" w:line="216" w:lineRule="auto"/>
                                    <w:ind w:left="231" w:right="52" w:hanging="11"/>
                                    <w:rPr>
                                      <w:sz w:val="18"/>
                                    </w:rPr>
                                  </w:pPr>
                                  <w:r>
                                    <w:rPr>
                                      <w:spacing w:val="-6"/>
                                      <w:sz w:val="18"/>
                                    </w:rPr>
                                    <w:t>inside</w:t>
                                  </w:r>
                                  <w:r>
                                    <w:rPr>
                                      <w:spacing w:val="-2"/>
                                      <w:sz w:val="18"/>
                                    </w:rPr>
                                    <w:t xml:space="preserve"> range</w:t>
                                  </w:r>
                                </w:p>
                              </w:tc>
                              <w:tc>
                                <w:tcPr>
                                  <w:tcW w:w="1394" w:type="dxa"/>
                                  <w:tcBorders>
                                    <w:bottom w:val="single" w:sz="4" w:space="0" w:color="000000"/>
                                  </w:tcBorders>
                                </w:tcPr>
                                <w:p w14:paraId="46BDC9C3" w14:textId="77777777" w:rsidR="00BF7F12" w:rsidRDefault="00000000">
                                  <w:pPr>
                                    <w:pStyle w:val="TableParagraph"/>
                                    <w:spacing w:before="14" w:line="216" w:lineRule="auto"/>
                                    <w:ind w:left="513" w:right="365" w:hanging="67"/>
                                    <w:rPr>
                                      <w:sz w:val="18"/>
                                    </w:rPr>
                                  </w:pPr>
                                  <w:r>
                                    <w:rPr>
                                      <w:spacing w:val="-4"/>
                                      <w:sz w:val="18"/>
                                    </w:rPr>
                                    <w:t xml:space="preserve">outside </w:t>
                                  </w:r>
                                  <w:r>
                                    <w:rPr>
                                      <w:spacing w:val="-2"/>
                                      <w:sz w:val="18"/>
                                    </w:rPr>
                                    <w:t>range</w:t>
                                  </w:r>
                                </w:p>
                              </w:tc>
                              <w:tc>
                                <w:tcPr>
                                  <w:tcW w:w="823" w:type="dxa"/>
                                  <w:tcBorders>
                                    <w:bottom w:val="single" w:sz="4" w:space="0" w:color="000000"/>
                                  </w:tcBorders>
                                </w:tcPr>
                                <w:p w14:paraId="79F207F1" w14:textId="77777777" w:rsidR="00BF7F12" w:rsidRDefault="00000000">
                                  <w:pPr>
                                    <w:pStyle w:val="TableParagraph"/>
                                    <w:spacing w:line="434" w:lineRule="auto"/>
                                    <w:ind w:left="135" w:hanging="138"/>
                                    <w:rPr>
                                      <w:sz w:val="18"/>
                                    </w:rPr>
                                  </w:pPr>
                                  <w:r>
                                    <w:rPr>
                                      <w:spacing w:val="-2"/>
                                      <w:sz w:val="18"/>
                                    </w:rPr>
                                    <w:t>detection inside</w:t>
                                  </w:r>
                                </w:p>
                              </w:tc>
                              <w:tc>
                                <w:tcPr>
                                  <w:tcW w:w="120" w:type="dxa"/>
                                  <w:tcBorders>
                                    <w:bottom w:val="single" w:sz="4" w:space="0" w:color="000000"/>
                                  </w:tcBorders>
                                </w:tcPr>
                                <w:p w14:paraId="55279B0A" w14:textId="77777777" w:rsidR="00BF7F12" w:rsidRDefault="00BF7F12">
                                  <w:pPr>
                                    <w:pStyle w:val="TableParagraph"/>
                                    <w:rPr>
                                      <w:rFonts w:ascii="Times New Roman"/>
                                      <w:sz w:val="18"/>
                                    </w:rPr>
                                  </w:pPr>
                                </w:p>
                              </w:tc>
                              <w:tc>
                                <w:tcPr>
                                  <w:tcW w:w="934" w:type="dxa"/>
                                  <w:tcBorders>
                                    <w:bottom w:val="single" w:sz="4" w:space="0" w:color="000000"/>
                                  </w:tcBorders>
                                </w:tcPr>
                                <w:p w14:paraId="6B73BD73" w14:textId="77777777" w:rsidR="00BF7F12" w:rsidRDefault="00000000">
                                  <w:pPr>
                                    <w:pStyle w:val="TableParagraph"/>
                                    <w:spacing w:line="238" w:lineRule="exact"/>
                                    <w:ind w:left="8" w:right="37"/>
                                    <w:jc w:val="center"/>
                                    <w:rPr>
                                      <w:sz w:val="18"/>
                                    </w:rPr>
                                  </w:pPr>
                                  <w:r>
                                    <w:rPr>
                                      <w:spacing w:val="-4"/>
                                      <w:sz w:val="18"/>
                                    </w:rPr>
                                    <w:t>area</w:t>
                                  </w:r>
                                </w:p>
                              </w:tc>
                              <w:tc>
                                <w:tcPr>
                                  <w:tcW w:w="60" w:type="dxa"/>
                                  <w:tcBorders>
                                    <w:bottom w:val="single" w:sz="4" w:space="0" w:color="000000"/>
                                  </w:tcBorders>
                                </w:tcPr>
                                <w:p w14:paraId="5237D76B" w14:textId="77777777" w:rsidR="00BF7F12" w:rsidRDefault="00BF7F12">
                                  <w:pPr>
                                    <w:pStyle w:val="TableParagraph"/>
                                    <w:rPr>
                                      <w:rFonts w:ascii="Times New Roman"/>
                                      <w:sz w:val="18"/>
                                    </w:rPr>
                                  </w:pPr>
                                </w:p>
                              </w:tc>
                            </w:tr>
                            <w:tr w:rsidR="00BF7F12" w14:paraId="2D2FC250" w14:textId="77777777">
                              <w:trPr>
                                <w:trHeight w:val="261"/>
                              </w:trPr>
                              <w:tc>
                                <w:tcPr>
                                  <w:tcW w:w="2228" w:type="dxa"/>
                                  <w:tcBorders>
                                    <w:top w:val="single" w:sz="4" w:space="0" w:color="000000"/>
                                  </w:tcBorders>
                                </w:tcPr>
                                <w:p w14:paraId="6E46867A" w14:textId="77777777" w:rsidR="00BF7F12" w:rsidRDefault="00000000">
                                  <w:pPr>
                                    <w:pStyle w:val="TableParagraph"/>
                                    <w:spacing w:before="20" w:line="221" w:lineRule="exact"/>
                                    <w:ind w:left="119"/>
                                    <w:rPr>
                                      <w:i/>
                                      <w:sz w:val="18"/>
                                    </w:rPr>
                                  </w:pPr>
                                  <w:r>
                                    <w:rPr>
                                      <w:i/>
                                      <w:w w:val="105"/>
                                      <w:sz w:val="18"/>
                                    </w:rPr>
                                    <w:t>Mastomys</w:t>
                                  </w:r>
                                  <w:r>
                                    <w:rPr>
                                      <w:i/>
                                      <w:spacing w:val="17"/>
                                      <w:w w:val="105"/>
                                      <w:sz w:val="18"/>
                                    </w:rPr>
                                    <w:t xml:space="preserve"> </w:t>
                                  </w:r>
                                  <w:r>
                                    <w:rPr>
                                      <w:i/>
                                      <w:spacing w:val="-2"/>
                                      <w:w w:val="105"/>
                                      <w:sz w:val="18"/>
                                    </w:rPr>
                                    <w:t>natalensis</w:t>
                                  </w:r>
                                </w:p>
                              </w:tc>
                              <w:tc>
                                <w:tcPr>
                                  <w:tcW w:w="908" w:type="dxa"/>
                                  <w:tcBorders>
                                    <w:top w:val="single" w:sz="4" w:space="0" w:color="000000"/>
                                  </w:tcBorders>
                                </w:tcPr>
                                <w:p w14:paraId="22A1EB96" w14:textId="77777777" w:rsidR="00BF7F12" w:rsidRDefault="00000000">
                                  <w:pPr>
                                    <w:pStyle w:val="TableParagraph"/>
                                    <w:spacing w:before="20" w:line="221" w:lineRule="exact"/>
                                    <w:ind w:left="241"/>
                                    <w:rPr>
                                      <w:sz w:val="18"/>
                                    </w:rPr>
                                  </w:pPr>
                                  <w:r>
                                    <w:rPr>
                                      <w:spacing w:val="-2"/>
                                      <w:w w:val="105"/>
                                      <w:sz w:val="18"/>
                                    </w:rPr>
                                    <w:t>3,257</w:t>
                                  </w:r>
                                </w:p>
                              </w:tc>
                              <w:tc>
                                <w:tcPr>
                                  <w:tcW w:w="120" w:type="dxa"/>
                                  <w:tcBorders>
                                    <w:top w:val="single" w:sz="4" w:space="0" w:color="000000"/>
                                  </w:tcBorders>
                                </w:tcPr>
                                <w:p w14:paraId="38D7974F" w14:textId="77777777" w:rsidR="00BF7F12" w:rsidRDefault="00BF7F12">
                                  <w:pPr>
                                    <w:pStyle w:val="TableParagraph"/>
                                    <w:rPr>
                                      <w:rFonts w:ascii="Times New Roman"/>
                                      <w:sz w:val="18"/>
                                    </w:rPr>
                                  </w:pPr>
                                </w:p>
                              </w:tc>
                              <w:tc>
                                <w:tcPr>
                                  <w:tcW w:w="711" w:type="dxa"/>
                                  <w:tcBorders>
                                    <w:top w:val="single" w:sz="4" w:space="0" w:color="000000"/>
                                  </w:tcBorders>
                                </w:tcPr>
                                <w:p w14:paraId="41D485EB" w14:textId="77777777" w:rsidR="00BF7F12" w:rsidRDefault="00000000">
                                  <w:pPr>
                                    <w:pStyle w:val="TableParagraph"/>
                                    <w:spacing w:before="20" w:line="221" w:lineRule="exact"/>
                                    <w:ind w:right="89"/>
                                    <w:jc w:val="right"/>
                                    <w:rPr>
                                      <w:sz w:val="18"/>
                                    </w:rPr>
                                  </w:pPr>
                                  <w:r>
                                    <w:rPr>
                                      <w:spacing w:val="-4"/>
                                      <w:w w:val="105"/>
                                      <w:sz w:val="18"/>
                                    </w:rPr>
                                    <w:t>6.83</w:t>
                                  </w:r>
                                </w:p>
                              </w:tc>
                              <w:tc>
                                <w:tcPr>
                                  <w:tcW w:w="1225" w:type="dxa"/>
                                  <w:tcBorders>
                                    <w:top w:val="single" w:sz="4" w:space="0" w:color="000000"/>
                                  </w:tcBorders>
                                </w:tcPr>
                                <w:p w14:paraId="11226882" w14:textId="77777777" w:rsidR="00BF7F12" w:rsidRDefault="00000000">
                                  <w:pPr>
                                    <w:pStyle w:val="TableParagraph"/>
                                    <w:spacing w:before="20" w:line="221" w:lineRule="exact"/>
                                    <w:ind w:right="289"/>
                                    <w:jc w:val="right"/>
                                    <w:rPr>
                                      <w:sz w:val="18"/>
                                    </w:rPr>
                                  </w:pPr>
                                  <w:r>
                                    <w:rPr>
                                      <w:spacing w:val="-4"/>
                                      <w:w w:val="105"/>
                                      <w:sz w:val="18"/>
                                    </w:rPr>
                                    <w:t>0.19</w:t>
                                  </w:r>
                                </w:p>
                              </w:tc>
                              <w:tc>
                                <w:tcPr>
                                  <w:tcW w:w="120" w:type="dxa"/>
                                  <w:tcBorders>
                                    <w:top w:val="single" w:sz="4" w:space="0" w:color="000000"/>
                                  </w:tcBorders>
                                </w:tcPr>
                                <w:p w14:paraId="700FF86C" w14:textId="77777777" w:rsidR="00BF7F12" w:rsidRDefault="00BF7F12">
                                  <w:pPr>
                                    <w:pStyle w:val="TableParagraph"/>
                                    <w:rPr>
                                      <w:rFonts w:ascii="Times New Roman"/>
                                      <w:sz w:val="18"/>
                                    </w:rPr>
                                  </w:pPr>
                                </w:p>
                              </w:tc>
                              <w:tc>
                                <w:tcPr>
                                  <w:tcW w:w="746" w:type="dxa"/>
                                  <w:tcBorders>
                                    <w:top w:val="single" w:sz="4" w:space="0" w:color="000000"/>
                                  </w:tcBorders>
                                </w:tcPr>
                                <w:p w14:paraId="2FBA4617" w14:textId="77777777" w:rsidR="00BF7F12" w:rsidRDefault="00000000">
                                  <w:pPr>
                                    <w:pStyle w:val="TableParagraph"/>
                                    <w:spacing w:before="20" w:line="221" w:lineRule="exact"/>
                                    <w:ind w:right="173"/>
                                    <w:jc w:val="right"/>
                                    <w:rPr>
                                      <w:sz w:val="18"/>
                                    </w:rPr>
                                  </w:pPr>
                                  <w:r>
                                    <w:rPr>
                                      <w:spacing w:val="-5"/>
                                      <w:w w:val="105"/>
                                      <w:sz w:val="18"/>
                                    </w:rPr>
                                    <w:t>4.4</w:t>
                                  </w:r>
                                </w:p>
                              </w:tc>
                              <w:tc>
                                <w:tcPr>
                                  <w:tcW w:w="1394" w:type="dxa"/>
                                  <w:tcBorders>
                                    <w:top w:val="single" w:sz="4" w:space="0" w:color="000000"/>
                                  </w:tcBorders>
                                </w:tcPr>
                                <w:p w14:paraId="181FA7C4" w14:textId="77777777" w:rsidR="00BF7F12" w:rsidRDefault="00000000">
                                  <w:pPr>
                                    <w:pStyle w:val="TableParagraph"/>
                                    <w:spacing w:before="20" w:line="221" w:lineRule="exact"/>
                                    <w:ind w:left="524" w:right="451"/>
                                    <w:jc w:val="center"/>
                                    <w:rPr>
                                      <w:sz w:val="18"/>
                                    </w:rPr>
                                  </w:pPr>
                                  <w:r>
                                    <w:rPr>
                                      <w:spacing w:val="-4"/>
                                      <w:w w:val="105"/>
                                      <w:sz w:val="18"/>
                                    </w:rPr>
                                    <w:t>0.17</w:t>
                                  </w:r>
                                </w:p>
                              </w:tc>
                              <w:tc>
                                <w:tcPr>
                                  <w:tcW w:w="823" w:type="dxa"/>
                                  <w:tcBorders>
                                    <w:top w:val="single" w:sz="4" w:space="0" w:color="000000"/>
                                  </w:tcBorders>
                                </w:tcPr>
                                <w:p w14:paraId="1173C1A7" w14:textId="77777777" w:rsidR="00BF7F12" w:rsidRDefault="00000000">
                                  <w:pPr>
                                    <w:pStyle w:val="TableParagraph"/>
                                    <w:spacing w:before="20" w:line="221" w:lineRule="exact"/>
                                    <w:ind w:left="203"/>
                                    <w:rPr>
                                      <w:sz w:val="18"/>
                                    </w:rPr>
                                  </w:pPr>
                                  <w:r>
                                    <w:rPr>
                                      <w:spacing w:val="-4"/>
                                      <w:w w:val="105"/>
                                      <w:sz w:val="18"/>
                                    </w:rPr>
                                    <w:t>3.12</w:t>
                                  </w:r>
                                </w:p>
                              </w:tc>
                              <w:tc>
                                <w:tcPr>
                                  <w:tcW w:w="120" w:type="dxa"/>
                                  <w:tcBorders>
                                    <w:top w:val="single" w:sz="4" w:space="0" w:color="000000"/>
                                  </w:tcBorders>
                                </w:tcPr>
                                <w:p w14:paraId="20D8E708" w14:textId="77777777" w:rsidR="00BF7F12" w:rsidRDefault="00BF7F12">
                                  <w:pPr>
                                    <w:pStyle w:val="TableParagraph"/>
                                    <w:rPr>
                                      <w:rFonts w:ascii="Times New Roman"/>
                                      <w:sz w:val="18"/>
                                    </w:rPr>
                                  </w:pPr>
                                </w:p>
                              </w:tc>
                              <w:tc>
                                <w:tcPr>
                                  <w:tcW w:w="934" w:type="dxa"/>
                                  <w:tcBorders>
                                    <w:top w:val="single" w:sz="4" w:space="0" w:color="000000"/>
                                  </w:tcBorders>
                                </w:tcPr>
                                <w:p w14:paraId="3C23DCB2" w14:textId="77777777" w:rsidR="00BF7F12" w:rsidRDefault="00000000">
                                  <w:pPr>
                                    <w:pStyle w:val="TableParagraph"/>
                                    <w:spacing w:before="20" w:line="221" w:lineRule="exact"/>
                                    <w:ind w:left="4" w:right="37"/>
                                    <w:jc w:val="center"/>
                                    <w:rPr>
                                      <w:sz w:val="18"/>
                                    </w:rPr>
                                  </w:pPr>
                                  <w:r>
                                    <w:rPr>
                                      <w:spacing w:val="-2"/>
                                      <w:w w:val="105"/>
                                      <w:sz w:val="18"/>
                                    </w:rPr>
                                    <w:t>12.73</w:t>
                                  </w:r>
                                </w:p>
                              </w:tc>
                              <w:tc>
                                <w:tcPr>
                                  <w:tcW w:w="60" w:type="dxa"/>
                                  <w:tcBorders>
                                    <w:top w:val="single" w:sz="4" w:space="0" w:color="000000"/>
                                  </w:tcBorders>
                                </w:tcPr>
                                <w:p w14:paraId="46D67ABF" w14:textId="77777777" w:rsidR="00BF7F12" w:rsidRDefault="00BF7F12">
                                  <w:pPr>
                                    <w:pStyle w:val="TableParagraph"/>
                                    <w:rPr>
                                      <w:rFonts w:ascii="Times New Roman"/>
                                      <w:sz w:val="18"/>
                                    </w:rPr>
                                  </w:pPr>
                                </w:p>
                              </w:tc>
                            </w:tr>
                          </w:tbl>
                          <w:p w14:paraId="1C3E3122" w14:textId="77777777" w:rsidR="00BF7F12" w:rsidRDefault="00BF7F12">
                            <w:pPr>
                              <w:pStyle w:val="BodyText"/>
                            </w:pPr>
                          </w:p>
                        </w:txbxContent>
                      </wps:txbx>
                      <wps:bodyPr wrap="square" lIns="0" tIns="0" rIns="0" bIns="0" rtlCol="0">
                        <a:noAutofit/>
                      </wps:bodyPr>
                    </wps:wsp>
                  </a:graphicData>
                </a:graphic>
              </wp:anchor>
            </w:drawing>
          </mc:Choice>
          <mc:Fallback>
            <w:pict>
              <v:shape w14:anchorId="24E8FA69" id="Textbox 684" o:spid="_x0000_s1443" type="#_x0000_t202" style="position:absolute;left:0;text-align:left;margin-left:69pt;margin-top:29.3pt;width:475.3pt;height:88pt;z-index:15748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28"/>
                        <w:gridCol w:w="908"/>
                        <w:gridCol w:w="120"/>
                        <w:gridCol w:w="711"/>
                        <w:gridCol w:w="1225"/>
                        <w:gridCol w:w="120"/>
                        <w:gridCol w:w="746"/>
                        <w:gridCol w:w="1394"/>
                        <w:gridCol w:w="823"/>
                        <w:gridCol w:w="120"/>
                        <w:gridCol w:w="934"/>
                        <w:gridCol w:w="60"/>
                      </w:tblGrid>
                      <w:tr w:rsidR="00BF7F12" w14:paraId="2F4DF038" w14:textId="77777777">
                        <w:trPr>
                          <w:trHeight w:val="305"/>
                        </w:trPr>
                        <w:tc>
                          <w:tcPr>
                            <w:tcW w:w="2228" w:type="dxa"/>
                            <w:tcBorders>
                              <w:top w:val="single" w:sz="8" w:space="0" w:color="000000"/>
                            </w:tcBorders>
                          </w:tcPr>
                          <w:p w14:paraId="57A74EED" w14:textId="77777777" w:rsidR="00BF7F12" w:rsidRDefault="00BF7F12">
                            <w:pPr>
                              <w:pStyle w:val="TableParagraph"/>
                              <w:rPr>
                                <w:rFonts w:ascii="Times New Roman"/>
                                <w:sz w:val="18"/>
                              </w:rPr>
                            </w:pPr>
                          </w:p>
                        </w:tc>
                        <w:tc>
                          <w:tcPr>
                            <w:tcW w:w="908" w:type="dxa"/>
                            <w:tcBorders>
                              <w:top w:val="single" w:sz="8" w:space="0" w:color="000000"/>
                              <w:bottom w:val="single" w:sz="4" w:space="0" w:color="000000"/>
                            </w:tcBorders>
                          </w:tcPr>
                          <w:p w14:paraId="488BCA6A" w14:textId="77777777" w:rsidR="00BF7F12" w:rsidRDefault="00000000">
                            <w:pPr>
                              <w:pStyle w:val="TableParagraph"/>
                              <w:spacing w:before="18"/>
                              <w:ind w:left="216"/>
                              <w:rPr>
                                <w:sz w:val="18"/>
                              </w:rPr>
                            </w:pPr>
                            <w:r>
                              <w:rPr>
                                <w:spacing w:val="-4"/>
                                <w:sz w:val="18"/>
                              </w:rPr>
                              <w:t>IUCN</w:t>
                            </w:r>
                          </w:p>
                        </w:tc>
                        <w:tc>
                          <w:tcPr>
                            <w:tcW w:w="120" w:type="dxa"/>
                            <w:tcBorders>
                              <w:top w:val="single" w:sz="8" w:space="0" w:color="000000"/>
                            </w:tcBorders>
                          </w:tcPr>
                          <w:p w14:paraId="35E12910" w14:textId="77777777" w:rsidR="00BF7F12" w:rsidRDefault="00BF7F12">
                            <w:pPr>
                              <w:pStyle w:val="TableParagraph"/>
                              <w:rPr>
                                <w:rFonts w:ascii="Times New Roman"/>
                                <w:sz w:val="18"/>
                              </w:rPr>
                            </w:pPr>
                          </w:p>
                        </w:tc>
                        <w:tc>
                          <w:tcPr>
                            <w:tcW w:w="711" w:type="dxa"/>
                            <w:tcBorders>
                              <w:top w:val="single" w:sz="8" w:space="0" w:color="000000"/>
                              <w:bottom w:val="single" w:sz="4" w:space="0" w:color="000000"/>
                            </w:tcBorders>
                          </w:tcPr>
                          <w:p w14:paraId="19F11B83" w14:textId="77777777" w:rsidR="00BF7F12" w:rsidRDefault="00BF7F12">
                            <w:pPr>
                              <w:pStyle w:val="TableParagraph"/>
                              <w:rPr>
                                <w:rFonts w:ascii="Times New Roman"/>
                                <w:sz w:val="18"/>
                              </w:rPr>
                            </w:pPr>
                          </w:p>
                        </w:tc>
                        <w:tc>
                          <w:tcPr>
                            <w:tcW w:w="1225" w:type="dxa"/>
                            <w:tcBorders>
                              <w:top w:val="single" w:sz="8" w:space="0" w:color="000000"/>
                              <w:bottom w:val="single" w:sz="4" w:space="0" w:color="000000"/>
                            </w:tcBorders>
                          </w:tcPr>
                          <w:p w14:paraId="51B93C1E" w14:textId="77777777" w:rsidR="00BF7F12" w:rsidRDefault="00000000">
                            <w:pPr>
                              <w:pStyle w:val="TableParagraph"/>
                              <w:spacing w:before="18"/>
                              <w:ind w:left="25"/>
                              <w:rPr>
                                <w:sz w:val="18"/>
                              </w:rPr>
                            </w:pPr>
                            <w:r>
                              <w:rPr>
                                <w:spacing w:val="-4"/>
                                <w:w w:val="115"/>
                                <w:sz w:val="18"/>
                              </w:rPr>
                              <w:t>GBIF</w:t>
                            </w:r>
                          </w:p>
                        </w:tc>
                        <w:tc>
                          <w:tcPr>
                            <w:tcW w:w="120" w:type="dxa"/>
                            <w:tcBorders>
                              <w:top w:val="single" w:sz="8" w:space="0" w:color="000000"/>
                            </w:tcBorders>
                          </w:tcPr>
                          <w:p w14:paraId="4A442855" w14:textId="77777777" w:rsidR="00BF7F12" w:rsidRDefault="00BF7F12">
                            <w:pPr>
                              <w:pStyle w:val="TableParagraph"/>
                              <w:rPr>
                                <w:rFonts w:ascii="Times New Roman"/>
                                <w:sz w:val="18"/>
                              </w:rPr>
                            </w:pPr>
                          </w:p>
                        </w:tc>
                        <w:tc>
                          <w:tcPr>
                            <w:tcW w:w="746" w:type="dxa"/>
                            <w:tcBorders>
                              <w:top w:val="single" w:sz="8" w:space="0" w:color="000000"/>
                              <w:bottom w:val="single" w:sz="4" w:space="0" w:color="000000"/>
                            </w:tcBorders>
                          </w:tcPr>
                          <w:p w14:paraId="33CC3220" w14:textId="77777777" w:rsidR="00BF7F12" w:rsidRDefault="00BF7F12">
                            <w:pPr>
                              <w:pStyle w:val="TableParagraph"/>
                              <w:rPr>
                                <w:rFonts w:ascii="Times New Roman"/>
                                <w:sz w:val="18"/>
                              </w:rPr>
                            </w:pPr>
                          </w:p>
                        </w:tc>
                        <w:tc>
                          <w:tcPr>
                            <w:tcW w:w="1394" w:type="dxa"/>
                            <w:tcBorders>
                              <w:top w:val="single" w:sz="8" w:space="0" w:color="000000"/>
                              <w:bottom w:val="single" w:sz="4" w:space="0" w:color="000000"/>
                            </w:tcBorders>
                          </w:tcPr>
                          <w:p w14:paraId="3BABC905" w14:textId="77777777" w:rsidR="00BF7F12" w:rsidRDefault="00000000">
                            <w:pPr>
                              <w:pStyle w:val="TableParagraph"/>
                              <w:spacing w:before="18"/>
                              <w:ind w:left="59" w:right="-15"/>
                              <w:jc w:val="center"/>
                              <w:rPr>
                                <w:sz w:val="18"/>
                              </w:rPr>
                            </w:pPr>
                            <w:r>
                              <w:rPr>
                                <w:sz w:val="18"/>
                              </w:rPr>
                              <w:t>Trapping</w:t>
                            </w:r>
                            <w:r>
                              <w:rPr>
                                <w:spacing w:val="-4"/>
                                <w:sz w:val="18"/>
                              </w:rPr>
                              <w:t xml:space="preserve"> studies</w:t>
                            </w:r>
                          </w:p>
                        </w:tc>
                        <w:tc>
                          <w:tcPr>
                            <w:tcW w:w="823" w:type="dxa"/>
                            <w:tcBorders>
                              <w:top w:val="single" w:sz="8" w:space="0" w:color="000000"/>
                              <w:bottom w:val="single" w:sz="4" w:space="0" w:color="000000"/>
                            </w:tcBorders>
                          </w:tcPr>
                          <w:p w14:paraId="484BA506" w14:textId="77777777" w:rsidR="00BF7F12" w:rsidRDefault="00BF7F12">
                            <w:pPr>
                              <w:pStyle w:val="TableParagraph"/>
                              <w:rPr>
                                <w:rFonts w:ascii="Times New Roman"/>
                                <w:sz w:val="18"/>
                              </w:rPr>
                            </w:pPr>
                          </w:p>
                        </w:tc>
                        <w:tc>
                          <w:tcPr>
                            <w:tcW w:w="120" w:type="dxa"/>
                            <w:tcBorders>
                              <w:top w:val="single" w:sz="8" w:space="0" w:color="000000"/>
                            </w:tcBorders>
                          </w:tcPr>
                          <w:p w14:paraId="1906B9B7" w14:textId="77777777" w:rsidR="00BF7F12" w:rsidRDefault="00BF7F12">
                            <w:pPr>
                              <w:pStyle w:val="TableParagraph"/>
                              <w:rPr>
                                <w:rFonts w:ascii="Times New Roman"/>
                                <w:sz w:val="18"/>
                              </w:rPr>
                            </w:pPr>
                          </w:p>
                        </w:tc>
                        <w:tc>
                          <w:tcPr>
                            <w:tcW w:w="934" w:type="dxa"/>
                            <w:tcBorders>
                              <w:top w:val="single" w:sz="8" w:space="0" w:color="000000"/>
                              <w:bottom w:val="single" w:sz="4" w:space="0" w:color="000000"/>
                            </w:tcBorders>
                          </w:tcPr>
                          <w:p w14:paraId="320F4F7D" w14:textId="77777777" w:rsidR="00BF7F12" w:rsidRDefault="00000000">
                            <w:pPr>
                              <w:pStyle w:val="TableParagraph"/>
                              <w:spacing w:before="18"/>
                              <w:ind w:left="34" w:right="37"/>
                              <w:jc w:val="center"/>
                              <w:rPr>
                                <w:sz w:val="18"/>
                              </w:rPr>
                            </w:pPr>
                            <w:r>
                              <w:rPr>
                                <w:spacing w:val="-2"/>
                                <w:sz w:val="18"/>
                              </w:rPr>
                              <w:t>Combined</w:t>
                            </w:r>
                          </w:p>
                        </w:tc>
                        <w:tc>
                          <w:tcPr>
                            <w:tcW w:w="60" w:type="dxa"/>
                            <w:tcBorders>
                              <w:top w:val="single" w:sz="8" w:space="0" w:color="000000"/>
                            </w:tcBorders>
                          </w:tcPr>
                          <w:p w14:paraId="1069361F" w14:textId="77777777" w:rsidR="00BF7F12" w:rsidRDefault="00BF7F12">
                            <w:pPr>
                              <w:pStyle w:val="TableParagraph"/>
                              <w:rPr>
                                <w:rFonts w:ascii="Times New Roman"/>
                                <w:sz w:val="18"/>
                              </w:rPr>
                            </w:pPr>
                          </w:p>
                        </w:tc>
                      </w:tr>
                      <w:tr w:rsidR="00BF7F12" w14:paraId="178B1846" w14:textId="77777777">
                        <w:trPr>
                          <w:trHeight w:val="241"/>
                        </w:trPr>
                        <w:tc>
                          <w:tcPr>
                            <w:tcW w:w="2228" w:type="dxa"/>
                          </w:tcPr>
                          <w:p w14:paraId="5C056D95" w14:textId="77777777" w:rsidR="00BF7F12" w:rsidRDefault="00000000">
                            <w:pPr>
                              <w:pStyle w:val="TableParagraph"/>
                              <w:spacing w:before="18" w:line="204" w:lineRule="exact"/>
                              <w:ind w:left="119"/>
                              <w:rPr>
                                <w:sz w:val="18"/>
                              </w:rPr>
                            </w:pPr>
                            <w:r>
                              <w:rPr>
                                <w:spacing w:val="-2"/>
                                <w:sz w:val="18"/>
                              </w:rPr>
                              <w:t>Species</w:t>
                            </w:r>
                          </w:p>
                        </w:tc>
                        <w:tc>
                          <w:tcPr>
                            <w:tcW w:w="908" w:type="dxa"/>
                            <w:tcBorders>
                              <w:top w:val="single" w:sz="4" w:space="0" w:color="000000"/>
                            </w:tcBorders>
                          </w:tcPr>
                          <w:p w14:paraId="5749D3C8" w14:textId="77777777" w:rsidR="00BF7F12" w:rsidRDefault="00000000">
                            <w:pPr>
                              <w:pStyle w:val="TableParagraph"/>
                              <w:spacing w:before="18" w:line="204" w:lineRule="exact"/>
                              <w:ind w:left="202"/>
                              <w:rPr>
                                <w:sz w:val="18"/>
                              </w:rPr>
                            </w:pPr>
                            <w:r>
                              <w:rPr>
                                <w:spacing w:val="-2"/>
                                <w:sz w:val="18"/>
                              </w:rPr>
                              <w:t>Range</w:t>
                            </w:r>
                          </w:p>
                        </w:tc>
                        <w:tc>
                          <w:tcPr>
                            <w:tcW w:w="120" w:type="dxa"/>
                          </w:tcPr>
                          <w:p w14:paraId="464E73A7" w14:textId="77777777" w:rsidR="00BF7F12" w:rsidRDefault="00BF7F12">
                            <w:pPr>
                              <w:pStyle w:val="TableParagraph"/>
                              <w:rPr>
                                <w:rFonts w:ascii="Times New Roman"/>
                                <w:sz w:val="16"/>
                              </w:rPr>
                            </w:pPr>
                          </w:p>
                        </w:tc>
                        <w:tc>
                          <w:tcPr>
                            <w:tcW w:w="711" w:type="dxa"/>
                            <w:tcBorders>
                              <w:top w:val="single" w:sz="4" w:space="0" w:color="000000"/>
                            </w:tcBorders>
                          </w:tcPr>
                          <w:p w14:paraId="4AB798E5" w14:textId="77777777" w:rsidR="00BF7F12" w:rsidRDefault="00000000">
                            <w:pPr>
                              <w:pStyle w:val="TableParagraph"/>
                              <w:spacing w:before="18" w:line="204" w:lineRule="exact"/>
                              <w:ind w:right="66"/>
                              <w:jc w:val="right"/>
                              <w:rPr>
                                <w:sz w:val="18"/>
                              </w:rPr>
                            </w:pPr>
                            <w:r>
                              <w:rPr>
                                <w:spacing w:val="-4"/>
                                <w:sz w:val="18"/>
                              </w:rPr>
                              <w:t>Area</w:t>
                            </w:r>
                          </w:p>
                        </w:tc>
                        <w:tc>
                          <w:tcPr>
                            <w:tcW w:w="1225" w:type="dxa"/>
                            <w:tcBorders>
                              <w:top w:val="single" w:sz="4" w:space="0" w:color="000000"/>
                            </w:tcBorders>
                          </w:tcPr>
                          <w:p w14:paraId="0071711F" w14:textId="77777777" w:rsidR="00BF7F12" w:rsidRDefault="00000000">
                            <w:pPr>
                              <w:pStyle w:val="TableParagraph"/>
                              <w:spacing w:before="18" w:line="204" w:lineRule="exact"/>
                              <w:ind w:right="264"/>
                              <w:jc w:val="right"/>
                              <w:rPr>
                                <w:sz w:val="18"/>
                              </w:rPr>
                            </w:pPr>
                            <w:r>
                              <w:rPr>
                                <w:spacing w:val="-4"/>
                                <w:sz w:val="18"/>
                              </w:rPr>
                              <w:t>Area</w:t>
                            </w:r>
                          </w:p>
                        </w:tc>
                        <w:tc>
                          <w:tcPr>
                            <w:tcW w:w="120" w:type="dxa"/>
                          </w:tcPr>
                          <w:p w14:paraId="1B0D6344" w14:textId="77777777" w:rsidR="00BF7F12" w:rsidRDefault="00BF7F12">
                            <w:pPr>
                              <w:pStyle w:val="TableParagraph"/>
                              <w:rPr>
                                <w:rFonts w:ascii="Times New Roman"/>
                                <w:sz w:val="16"/>
                              </w:rPr>
                            </w:pPr>
                          </w:p>
                        </w:tc>
                        <w:tc>
                          <w:tcPr>
                            <w:tcW w:w="746" w:type="dxa"/>
                            <w:tcBorders>
                              <w:top w:val="single" w:sz="4" w:space="0" w:color="000000"/>
                            </w:tcBorders>
                          </w:tcPr>
                          <w:p w14:paraId="6BA5F999" w14:textId="77777777" w:rsidR="00BF7F12" w:rsidRDefault="00000000">
                            <w:pPr>
                              <w:pStyle w:val="TableParagraph"/>
                              <w:spacing w:before="18" w:line="204" w:lineRule="exact"/>
                              <w:ind w:right="103"/>
                              <w:jc w:val="right"/>
                              <w:rPr>
                                <w:sz w:val="18"/>
                              </w:rPr>
                            </w:pPr>
                            <w:r>
                              <w:rPr>
                                <w:spacing w:val="-4"/>
                                <w:sz w:val="18"/>
                              </w:rPr>
                              <w:t>Area</w:t>
                            </w:r>
                          </w:p>
                        </w:tc>
                        <w:tc>
                          <w:tcPr>
                            <w:tcW w:w="1394" w:type="dxa"/>
                            <w:tcBorders>
                              <w:top w:val="single" w:sz="4" w:space="0" w:color="000000"/>
                            </w:tcBorders>
                          </w:tcPr>
                          <w:p w14:paraId="59655C60" w14:textId="77777777" w:rsidR="00BF7F12" w:rsidRDefault="00000000">
                            <w:pPr>
                              <w:pStyle w:val="TableParagraph"/>
                              <w:spacing w:before="18" w:line="204" w:lineRule="exact"/>
                              <w:ind w:left="524" w:right="458"/>
                              <w:jc w:val="center"/>
                              <w:rPr>
                                <w:sz w:val="18"/>
                              </w:rPr>
                            </w:pPr>
                            <w:r>
                              <w:rPr>
                                <w:spacing w:val="-4"/>
                                <w:sz w:val="18"/>
                              </w:rPr>
                              <w:t>Area</w:t>
                            </w:r>
                          </w:p>
                        </w:tc>
                        <w:tc>
                          <w:tcPr>
                            <w:tcW w:w="823" w:type="dxa"/>
                            <w:tcBorders>
                              <w:top w:val="single" w:sz="4" w:space="0" w:color="000000"/>
                            </w:tcBorders>
                          </w:tcPr>
                          <w:p w14:paraId="2095C5CA" w14:textId="77777777" w:rsidR="00BF7F12" w:rsidRDefault="00000000">
                            <w:pPr>
                              <w:pStyle w:val="TableParagraph"/>
                              <w:spacing w:before="18" w:line="204" w:lineRule="exact"/>
                              <w:ind w:left="185"/>
                              <w:rPr>
                                <w:sz w:val="18"/>
                              </w:rPr>
                            </w:pPr>
                            <w:r>
                              <w:rPr>
                                <w:spacing w:val="-4"/>
                                <w:sz w:val="18"/>
                              </w:rPr>
                              <w:t>Non-</w:t>
                            </w:r>
                          </w:p>
                        </w:tc>
                        <w:tc>
                          <w:tcPr>
                            <w:tcW w:w="120" w:type="dxa"/>
                          </w:tcPr>
                          <w:p w14:paraId="2CD193FA" w14:textId="77777777" w:rsidR="00BF7F12" w:rsidRDefault="00BF7F12">
                            <w:pPr>
                              <w:pStyle w:val="TableParagraph"/>
                              <w:rPr>
                                <w:rFonts w:ascii="Times New Roman"/>
                                <w:sz w:val="16"/>
                              </w:rPr>
                            </w:pPr>
                          </w:p>
                        </w:tc>
                        <w:tc>
                          <w:tcPr>
                            <w:tcW w:w="934" w:type="dxa"/>
                            <w:tcBorders>
                              <w:top w:val="single" w:sz="4" w:space="0" w:color="000000"/>
                            </w:tcBorders>
                          </w:tcPr>
                          <w:p w14:paraId="7F269D22" w14:textId="77777777" w:rsidR="00BF7F12" w:rsidRDefault="00000000">
                            <w:pPr>
                              <w:pStyle w:val="TableParagraph"/>
                              <w:spacing w:before="18" w:line="204" w:lineRule="exact"/>
                              <w:ind w:left="8" w:right="37"/>
                              <w:jc w:val="center"/>
                              <w:rPr>
                                <w:sz w:val="18"/>
                              </w:rPr>
                            </w:pPr>
                            <w:r>
                              <w:rPr>
                                <w:spacing w:val="-2"/>
                                <w:sz w:val="18"/>
                              </w:rPr>
                              <w:t>Detection</w:t>
                            </w:r>
                          </w:p>
                        </w:tc>
                        <w:tc>
                          <w:tcPr>
                            <w:tcW w:w="60" w:type="dxa"/>
                          </w:tcPr>
                          <w:p w14:paraId="07670DDA" w14:textId="77777777" w:rsidR="00BF7F12" w:rsidRDefault="00BF7F12">
                            <w:pPr>
                              <w:pStyle w:val="TableParagraph"/>
                              <w:rPr>
                                <w:rFonts w:ascii="Times New Roman"/>
                                <w:sz w:val="16"/>
                              </w:rPr>
                            </w:pPr>
                          </w:p>
                        </w:tc>
                      </w:tr>
                      <w:tr w:rsidR="00BF7F12" w14:paraId="434FFA6A" w14:textId="77777777">
                        <w:trPr>
                          <w:trHeight w:val="913"/>
                        </w:trPr>
                        <w:tc>
                          <w:tcPr>
                            <w:tcW w:w="2228" w:type="dxa"/>
                            <w:tcBorders>
                              <w:bottom w:val="single" w:sz="4" w:space="0" w:color="000000"/>
                            </w:tcBorders>
                          </w:tcPr>
                          <w:p w14:paraId="4E2EF21F" w14:textId="77777777" w:rsidR="00BF7F12" w:rsidRDefault="00BF7F12">
                            <w:pPr>
                              <w:pStyle w:val="TableParagraph"/>
                              <w:rPr>
                                <w:rFonts w:ascii="Times New Roman"/>
                                <w:sz w:val="18"/>
                              </w:rPr>
                            </w:pPr>
                          </w:p>
                        </w:tc>
                        <w:tc>
                          <w:tcPr>
                            <w:tcW w:w="908" w:type="dxa"/>
                            <w:tcBorders>
                              <w:bottom w:val="single" w:sz="4" w:space="0" w:color="000000"/>
                            </w:tcBorders>
                          </w:tcPr>
                          <w:p w14:paraId="7A0B6E0B" w14:textId="77777777" w:rsidR="00BF7F12" w:rsidRDefault="00BF7F12">
                            <w:pPr>
                              <w:pStyle w:val="TableParagraph"/>
                              <w:rPr>
                                <w:rFonts w:ascii="Times New Roman"/>
                                <w:sz w:val="18"/>
                              </w:rPr>
                            </w:pPr>
                          </w:p>
                        </w:tc>
                        <w:tc>
                          <w:tcPr>
                            <w:tcW w:w="120" w:type="dxa"/>
                            <w:tcBorders>
                              <w:bottom w:val="single" w:sz="4" w:space="0" w:color="000000"/>
                            </w:tcBorders>
                          </w:tcPr>
                          <w:p w14:paraId="23899395" w14:textId="77777777" w:rsidR="00BF7F12" w:rsidRDefault="00BF7F12">
                            <w:pPr>
                              <w:pStyle w:val="TableParagraph"/>
                              <w:rPr>
                                <w:rFonts w:ascii="Times New Roman"/>
                                <w:sz w:val="18"/>
                              </w:rPr>
                            </w:pPr>
                          </w:p>
                        </w:tc>
                        <w:tc>
                          <w:tcPr>
                            <w:tcW w:w="711" w:type="dxa"/>
                            <w:tcBorders>
                              <w:bottom w:val="single" w:sz="4" w:space="0" w:color="000000"/>
                            </w:tcBorders>
                          </w:tcPr>
                          <w:p w14:paraId="6FEF9112" w14:textId="77777777" w:rsidR="00BF7F12" w:rsidRDefault="00000000">
                            <w:pPr>
                              <w:pStyle w:val="TableParagraph"/>
                              <w:spacing w:before="14" w:line="216" w:lineRule="auto"/>
                              <w:ind w:left="233" w:right="15" w:hanging="11"/>
                              <w:rPr>
                                <w:sz w:val="18"/>
                              </w:rPr>
                            </w:pPr>
                            <w:r>
                              <w:rPr>
                                <w:spacing w:val="-6"/>
                                <w:sz w:val="18"/>
                              </w:rPr>
                              <w:t>inside</w:t>
                            </w:r>
                            <w:r>
                              <w:rPr>
                                <w:spacing w:val="-2"/>
                                <w:sz w:val="18"/>
                              </w:rPr>
                              <w:t xml:space="preserve"> range</w:t>
                            </w:r>
                          </w:p>
                        </w:tc>
                        <w:tc>
                          <w:tcPr>
                            <w:tcW w:w="1225" w:type="dxa"/>
                            <w:tcBorders>
                              <w:bottom w:val="single" w:sz="4" w:space="0" w:color="000000"/>
                            </w:tcBorders>
                          </w:tcPr>
                          <w:p w14:paraId="549D467D" w14:textId="77777777" w:rsidR="00BF7F12" w:rsidRDefault="00000000">
                            <w:pPr>
                              <w:pStyle w:val="TableParagraph"/>
                              <w:spacing w:before="14" w:line="216" w:lineRule="auto"/>
                              <w:ind w:left="549" w:right="160" w:hanging="67"/>
                              <w:rPr>
                                <w:sz w:val="18"/>
                              </w:rPr>
                            </w:pPr>
                            <w:r>
                              <w:rPr>
                                <w:spacing w:val="-4"/>
                                <w:sz w:val="18"/>
                              </w:rPr>
                              <w:t xml:space="preserve">outside </w:t>
                            </w:r>
                            <w:r>
                              <w:rPr>
                                <w:spacing w:val="-2"/>
                                <w:sz w:val="18"/>
                              </w:rPr>
                              <w:t>range</w:t>
                            </w:r>
                          </w:p>
                        </w:tc>
                        <w:tc>
                          <w:tcPr>
                            <w:tcW w:w="120" w:type="dxa"/>
                            <w:tcBorders>
                              <w:bottom w:val="single" w:sz="4" w:space="0" w:color="000000"/>
                            </w:tcBorders>
                          </w:tcPr>
                          <w:p w14:paraId="30A6196E" w14:textId="77777777" w:rsidR="00BF7F12" w:rsidRDefault="00BF7F12">
                            <w:pPr>
                              <w:pStyle w:val="TableParagraph"/>
                              <w:rPr>
                                <w:rFonts w:ascii="Times New Roman"/>
                                <w:sz w:val="18"/>
                              </w:rPr>
                            </w:pPr>
                          </w:p>
                        </w:tc>
                        <w:tc>
                          <w:tcPr>
                            <w:tcW w:w="746" w:type="dxa"/>
                            <w:tcBorders>
                              <w:bottom w:val="single" w:sz="4" w:space="0" w:color="000000"/>
                            </w:tcBorders>
                          </w:tcPr>
                          <w:p w14:paraId="6F2A59A4" w14:textId="77777777" w:rsidR="00BF7F12" w:rsidRDefault="00000000">
                            <w:pPr>
                              <w:pStyle w:val="TableParagraph"/>
                              <w:spacing w:before="14" w:line="216" w:lineRule="auto"/>
                              <w:ind w:left="231" w:right="52" w:hanging="11"/>
                              <w:rPr>
                                <w:sz w:val="18"/>
                              </w:rPr>
                            </w:pPr>
                            <w:r>
                              <w:rPr>
                                <w:spacing w:val="-6"/>
                                <w:sz w:val="18"/>
                              </w:rPr>
                              <w:t>inside</w:t>
                            </w:r>
                            <w:r>
                              <w:rPr>
                                <w:spacing w:val="-2"/>
                                <w:sz w:val="18"/>
                              </w:rPr>
                              <w:t xml:space="preserve"> range</w:t>
                            </w:r>
                          </w:p>
                        </w:tc>
                        <w:tc>
                          <w:tcPr>
                            <w:tcW w:w="1394" w:type="dxa"/>
                            <w:tcBorders>
                              <w:bottom w:val="single" w:sz="4" w:space="0" w:color="000000"/>
                            </w:tcBorders>
                          </w:tcPr>
                          <w:p w14:paraId="46BDC9C3" w14:textId="77777777" w:rsidR="00BF7F12" w:rsidRDefault="00000000">
                            <w:pPr>
                              <w:pStyle w:val="TableParagraph"/>
                              <w:spacing w:before="14" w:line="216" w:lineRule="auto"/>
                              <w:ind w:left="513" w:right="365" w:hanging="67"/>
                              <w:rPr>
                                <w:sz w:val="18"/>
                              </w:rPr>
                            </w:pPr>
                            <w:r>
                              <w:rPr>
                                <w:spacing w:val="-4"/>
                                <w:sz w:val="18"/>
                              </w:rPr>
                              <w:t xml:space="preserve">outside </w:t>
                            </w:r>
                            <w:r>
                              <w:rPr>
                                <w:spacing w:val="-2"/>
                                <w:sz w:val="18"/>
                              </w:rPr>
                              <w:t>range</w:t>
                            </w:r>
                          </w:p>
                        </w:tc>
                        <w:tc>
                          <w:tcPr>
                            <w:tcW w:w="823" w:type="dxa"/>
                            <w:tcBorders>
                              <w:bottom w:val="single" w:sz="4" w:space="0" w:color="000000"/>
                            </w:tcBorders>
                          </w:tcPr>
                          <w:p w14:paraId="79F207F1" w14:textId="77777777" w:rsidR="00BF7F12" w:rsidRDefault="00000000">
                            <w:pPr>
                              <w:pStyle w:val="TableParagraph"/>
                              <w:spacing w:line="434" w:lineRule="auto"/>
                              <w:ind w:left="135" w:hanging="138"/>
                              <w:rPr>
                                <w:sz w:val="18"/>
                              </w:rPr>
                            </w:pPr>
                            <w:r>
                              <w:rPr>
                                <w:spacing w:val="-2"/>
                                <w:sz w:val="18"/>
                              </w:rPr>
                              <w:t>detection inside</w:t>
                            </w:r>
                          </w:p>
                        </w:tc>
                        <w:tc>
                          <w:tcPr>
                            <w:tcW w:w="120" w:type="dxa"/>
                            <w:tcBorders>
                              <w:bottom w:val="single" w:sz="4" w:space="0" w:color="000000"/>
                            </w:tcBorders>
                          </w:tcPr>
                          <w:p w14:paraId="55279B0A" w14:textId="77777777" w:rsidR="00BF7F12" w:rsidRDefault="00BF7F12">
                            <w:pPr>
                              <w:pStyle w:val="TableParagraph"/>
                              <w:rPr>
                                <w:rFonts w:ascii="Times New Roman"/>
                                <w:sz w:val="18"/>
                              </w:rPr>
                            </w:pPr>
                          </w:p>
                        </w:tc>
                        <w:tc>
                          <w:tcPr>
                            <w:tcW w:w="934" w:type="dxa"/>
                            <w:tcBorders>
                              <w:bottom w:val="single" w:sz="4" w:space="0" w:color="000000"/>
                            </w:tcBorders>
                          </w:tcPr>
                          <w:p w14:paraId="6B73BD73" w14:textId="77777777" w:rsidR="00BF7F12" w:rsidRDefault="00000000">
                            <w:pPr>
                              <w:pStyle w:val="TableParagraph"/>
                              <w:spacing w:line="238" w:lineRule="exact"/>
                              <w:ind w:left="8" w:right="37"/>
                              <w:jc w:val="center"/>
                              <w:rPr>
                                <w:sz w:val="18"/>
                              </w:rPr>
                            </w:pPr>
                            <w:r>
                              <w:rPr>
                                <w:spacing w:val="-4"/>
                                <w:sz w:val="18"/>
                              </w:rPr>
                              <w:t>area</w:t>
                            </w:r>
                          </w:p>
                        </w:tc>
                        <w:tc>
                          <w:tcPr>
                            <w:tcW w:w="60" w:type="dxa"/>
                            <w:tcBorders>
                              <w:bottom w:val="single" w:sz="4" w:space="0" w:color="000000"/>
                            </w:tcBorders>
                          </w:tcPr>
                          <w:p w14:paraId="5237D76B" w14:textId="77777777" w:rsidR="00BF7F12" w:rsidRDefault="00BF7F12">
                            <w:pPr>
                              <w:pStyle w:val="TableParagraph"/>
                              <w:rPr>
                                <w:rFonts w:ascii="Times New Roman"/>
                                <w:sz w:val="18"/>
                              </w:rPr>
                            </w:pPr>
                          </w:p>
                        </w:tc>
                      </w:tr>
                      <w:tr w:rsidR="00BF7F12" w14:paraId="2D2FC250" w14:textId="77777777">
                        <w:trPr>
                          <w:trHeight w:val="261"/>
                        </w:trPr>
                        <w:tc>
                          <w:tcPr>
                            <w:tcW w:w="2228" w:type="dxa"/>
                            <w:tcBorders>
                              <w:top w:val="single" w:sz="4" w:space="0" w:color="000000"/>
                            </w:tcBorders>
                          </w:tcPr>
                          <w:p w14:paraId="6E46867A" w14:textId="77777777" w:rsidR="00BF7F12" w:rsidRDefault="00000000">
                            <w:pPr>
                              <w:pStyle w:val="TableParagraph"/>
                              <w:spacing w:before="20" w:line="221" w:lineRule="exact"/>
                              <w:ind w:left="119"/>
                              <w:rPr>
                                <w:i/>
                                <w:sz w:val="18"/>
                              </w:rPr>
                            </w:pPr>
                            <w:r>
                              <w:rPr>
                                <w:i/>
                                <w:w w:val="105"/>
                                <w:sz w:val="18"/>
                              </w:rPr>
                              <w:t>Mastomys</w:t>
                            </w:r>
                            <w:r>
                              <w:rPr>
                                <w:i/>
                                <w:spacing w:val="17"/>
                                <w:w w:val="105"/>
                                <w:sz w:val="18"/>
                              </w:rPr>
                              <w:t xml:space="preserve"> </w:t>
                            </w:r>
                            <w:r>
                              <w:rPr>
                                <w:i/>
                                <w:spacing w:val="-2"/>
                                <w:w w:val="105"/>
                                <w:sz w:val="18"/>
                              </w:rPr>
                              <w:t>natalensis</w:t>
                            </w:r>
                          </w:p>
                        </w:tc>
                        <w:tc>
                          <w:tcPr>
                            <w:tcW w:w="908" w:type="dxa"/>
                            <w:tcBorders>
                              <w:top w:val="single" w:sz="4" w:space="0" w:color="000000"/>
                            </w:tcBorders>
                          </w:tcPr>
                          <w:p w14:paraId="22A1EB96" w14:textId="77777777" w:rsidR="00BF7F12" w:rsidRDefault="00000000">
                            <w:pPr>
                              <w:pStyle w:val="TableParagraph"/>
                              <w:spacing w:before="20" w:line="221" w:lineRule="exact"/>
                              <w:ind w:left="241"/>
                              <w:rPr>
                                <w:sz w:val="18"/>
                              </w:rPr>
                            </w:pPr>
                            <w:r>
                              <w:rPr>
                                <w:spacing w:val="-2"/>
                                <w:w w:val="105"/>
                                <w:sz w:val="18"/>
                              </w:rPr>
                              <w:t>3,257</w:t>
                            </w:r>
                          </w:p>
                        </w:tc>
                        <w:tc>
                          <w:tcPr>
                            <w:tcW w:w="120" w:type="dxa"/>
                            <w:tcBorders>
                              <w:top w:val="single" w:sz="4" w:space="0" w:color="000000"/>
                            </w:tcBorders>
                          </w:tcPr>
                          <w:p w14:paraId="38D7974F" w14:textId="77777777" w:rsidR="00BF7F12" w:rsidRDefault="00BF7F12">
                            <w:pPr>
                              <w:pStyle w:val="TableParagraph"/>
                              <w:rPr>
                                <w:rFonts w:ascii="Times New Roman"/>
                                <w:sz w:val="18"/>
                              </w:rPr>
                            </w:pPr>
                          </w:p>
                        </w:tc>
                        <w:tc>
                          <w:tcPr>
                            <w:tcW w:w="711" w:type="dxa"/>
                            <w:tcBorders>
                              <w:top w:val="single" w:sz="4" w:space="0" w:color="000000"/>
                            </w:tcBorders>
                          </w:tcPr>
                          <w:p w14:paraId="41D485EB" w14:textId="77777777" w:rsidR="00BF7F12" w:rsidRDefault="00000000">
                            <w:pPr>
                              <w:pStyle w:val="TableParagraph"/>
                              <w:spacing w:before="20" w:line="221" w:lineRule="exact"/>
                              <w:ind w:right="89"/>
                              <w:jc w:val="right"/>
                              <w:rPr>
                                <w:sz w:val="18"/>
                              </w:rPr>
                            </w:pPr>
                            <w:r>
                              <w:rPr>
                                <w:spacing w:val="-4"/>
                                <w:w w:val="105"/>
                                <w:sz w:val="18"/>
                              </w:rPr>
                              <w:t>6.83</w:t>
                            </w:r>
                          </w:p>
                        </w:tc>
                        <w:tc>
                          <w:tcPr>
                            <w:tcW w:w="1225" w:type="dxa"/>
                            <w:tcBorders>
                              <w:top w:val="single" w:sz="4" w:space="0" w:color="000000"/>
                            </w:tcBorders>
                          </w:tcPr>
                          <w:p w14:paraId="11226882" w14:textId="77777777" w:rsidR="00BF7F12" w:rsidRDefault="00000000">
                            <w:pPr>
                              <w:pStyle w:val="TableParagraph"/>
                              <w:spacing w:before="20" w:line="221" w:lineRule="exact"/>
                              <w:ind w:right="289"/>
                              <w:jc w:val="right"/>
                              <w:rPr>
                                <w:sz w:val="18"/>
                              </w:rPr>
                            </w:pPr>
                            <w:r>
                              <w:rPr>
                                <w:spacing w:val="-4"/>
                                <w:w w:val="105"/>
                                <w:sz w:val="18"/>
                              </w:rPr>
                              <w:t>0.19</w:t>
                            </w:r>
                          </w:p>
                        </w:tc>
                        <w:tc>
                          <w:tcPr>
                            <w:tcW w:w="120" w:type="dxa"/>
                            <w:tcBorders>
                              <w:top w:val="single" w:sz="4" w:space="0" w:color="000000"/>
                            </w:tcBorders>
                          </w:tcPr>
                          <w:p w14:paraId="700FF86C" w14:textId="77777777" w:rsidR="00BF7F12" w:rsidRDefault="00BF7F12">
                            <w:pPr>
                              <w:pStyle w:val="TableParagraph"/>
                              <w:rPr>
                                <w:rFonts w:ascii="Times New Roman"/>
                                <w:sz w:val="18"/>
                              </w:rPr>
                            </w:pPr>
                          </w:p>
                        </w:tc>
                        <w:tc>
                          <w:tcPr>
                            <w:tcW w:w="746" w:type="dxa"/>
                            <w:tcBorders>
                              <w:top w:val="single" w:sz="4" w:space="0" w:color="000000"/>
                            </w:tcBorders>
                          </w:tcPr>
                          <w:p w14:paraId="2FBA4617" w14:textId="77777777" w:rsidR="00BF7F12" w:rsidRDefault="00000000">
                            <w:pPr>
                              <w:pStyle w:val="TableParagraph"/>
                              <w:spacing w:before="20" w:line="221" w:lineRule="exact"/>
                              <w:ind w:right="173"/>
                              <w:jc w:val="right"/>
                              <w:rPr>
                                <w:sz w:val="18"/>
                              </w:rPr>
                            </w:pPr>
                            <w:r>
                              <w:rPr>
                                <w:spacing w:val="-5"/>
                                <w:w w:val="105"/>
                                <w:sz w:val="18"/>
                              </w:rPr>
                              <w:t>4.4</w:t>
                            </w:r>
                          </w:p>
                        </w:tc>
                        <w:tc>
                          <w:tcPr>
                            <w:tcW w:w="1394" w:type="dxa"/>
                            <w:tcBorders>
                              <w:top w:val="single" w:sz="4" w:space="0" w:color="000000"/>
                            </w:tcBorders>
                          </w:tcPr>
                          <w:p w14:paraId="181FA7C4" w14:textId="77777777" w:rsidR="00BF7F12" w:rsidRDefault="00000000">
                            <w:pPr>
                              <w:pStyle w:val="TableParagraph"/>
                              <w:spacing w:before="20" w:line="221" w:lineRule="exact"/>
                              <w:ind w:left="524" w:right="451"/>
                              <w:jc w:val="center"/>
                              <w:rPr>
                                <w:sz w:val="18"/>
                              </w:rPr>
                            </w:pPr>
                            <w:r>
                              <w:rPr>
                                <w:spacing w:val="-4"/>
                                <w:w w:val="105"/>
                                <w:sz w:val="18"/>
                              </w:rPr>
                              <w:t>0.17</w:t>
                            </w:r>
                          </w:p>
                        </w:tc>
                        <w:tc>
                          <w:tcPr>
                            <w:tcW w:w="823" w:type="dxa"/>
                            <w:tcBorders>
                              <w:top w:val="single" w:sz="4" w:space="0" w:color="000000"/>
                            </w:tcBorders>
                          </w:tcPr>
                          <w:p w14:paraId="1173C1A7" w14:textId="77777777" w:rsidR="00BF7F12" w:rsidRDefault="00000000">
                            <w:pPr>
                              <w:pStyle w:val="TableParagraph"/>
                              <w:spacing w:before="20" w:line="221" w:lineRule="exact"/>
                              <w:ind w:left="203"/>
                              <w:rPr>
                                <w:sz w:val="18"/>
                              </w:rPr>
                            </w:pPr>
                            <w:r>
                              <w:rPr>
                                <w:spacing w:val="-4"/>
                                <w:w w:val="105"/>
                                <w:sz w:val="18"/>
                              </w:rPr>
                              <w:t>3.12</w:t>
                            </w:r>
                          </w:p>
                        </w:tc>
                        <w:tc>
                          <w:tcPr>
                            <w:tcW w:w="120" w:type="dxa"/>
                            <w:tcBorders>
                              <w:top w:val="single" w:sz="4" w:space="0" w:color="000000"/>
                            </w:tcBorders>
                          </w:tcPr>
                          <w:p w14:paraId="20D8E708" w14:textId="77777777" w:rsidR="00BF7F12" w:rsidRDefault="00BF7F12">
                            <w:pPr>
                              <w:pStyle w:val="TableParagraph"/>
                              <w:rPr>
                                <w:rFonts w:ascii="Times New Roman"/>
                                <w:sz w:val="18"/>
                              </w:rPr>
                            </w:pPr>
                          </w:p>
                        </w:tc>
                        <w:tc>
                          <w:tcPr>
                            <w:tcW w:w="934" w:type="dxa"/>
                            <w:tcBorders>
                              <w:top w:val="single" w:sz="4" w:space="0" w:color="000000"/>
                            </w:tcBorders>
                          </w:tcPr>
                          <w:p w14:paraId="3C23DCB2" w14:textId="77777777" w:rsidR="00BF7F12" w:rsidRDefault="00000000">
                            <w:pPr>
                              <w:pStyle w:val="TableParagraph"/>
                              <w:spacing w:before="20" w:line="221" w:lineRule="exact"/>
                              <w:ind w:left="4" w:right="37"/>
                              <w:jc w:val="center"/>
                              <w:rPr>
                                <w:sz w:val="18"/>
                              </w:rPr>
                            </w:pPr>
                            <w:r>
                              <w:rPr>
                                <w:spacing w:val="-2"/>
                                <w:w w:val="105"/>
                                <w:sz w:val="18"/>
                              </w:rPr>
                              <w:t>12.73</w:t>
                            </w:r>
                          </w:p>
                        </w:tc>
                        <w:tc>
                          <w:tcPr>
                            <w:tcW w:w="60" w:type="dxa"/>
                            <w:tcBorders>
                              <w:top w:val="single" w:sz="4" w:space="0" w:color="000000"/>
                            </w:tcBorders>
                          </w:tcPr>
                          <w:p w14:paraId="46D67ABF" w14:textId="77777777" w:rsidR="00BF7F12" w:rsidRDefault="00BF7F12">
                            <w:pPr>
                              <w:pStyle w:val="TableParagraph"/>
                              <w:rPr>
                                <w:rFonts w:ascii="Times New Roman"/>
                                <w:sz w:val="18"/>
                              </w:rPr>
                            </w:pPr>
                          </w:p>
                        </w:tc>
                      </w:tr>
                    </w:tbl>
                    <w:p w14:paraId="1C3E3122" w14:textId="77777777" w:rsidR="00BF7F12" w:rsidRDefault="00BF7F12">
                      <w:pPr>
                        <w:pStyle w:val="BodyText"/>
                      </w:pPr>
                    </w:p>
                  </w:txbxContent>
                </v:textbox>
                <w10:wrap anchorx="page"/>
              </v:shape>
            </w:pict>
          </mc:Fallback>
        </mc:AlternateContent>
      </w:r>
      <w:bookmarkStart w:id="57" w:name="_bookmark40"/>
      <w:bookmarkEnd w:id="57"/>
      <w:r>
        <w:t>Table</w:t>
      </w:r>
      <w:r>
        <w:rPr>
          <w:spacing w:val="1"/>
        </w:rPr>
        <w:t xml:space="preserve"> </w:t>
      </w:r>
      <w:r>
        <w:t>2.1:</w:t>
      </w:r>
      <w:r>
        <w:rPr>
          <w:spacing w:val="18"/>
        </w:rPr>
        <w:t xml:space="preserve"> </w:t>
      </w:r>
      <w:r>
        <w:t>Comparison</w:t>
      </w:r>
      <w:r>
        <w:rPr>
          <w:spacing w:val="2"/>
        </w:rPr>
        <w:t xml:space="preserve"> </w:t>
      </w:r>
      <w:r>
        <w:t>of</w:t>
      </w:r>
      <w:r>
        <w:rPr>
          <w:spacing w:val="1"/>
        </w:rPr>
        <w:t xml:space="preserve"> </w:t>
      </w:r>
      <w:r>
        <w:t>IUCN,</w:t>
      </w:r>
      <w:r>
        <w:rPr>
          <w:spacing w:val="2"/>
        </w:rPr>
        <w:t xml:space="preserve"> </w:t>
      </w:r>
      <w:r>
        <w:t>GBIF</w:t>
      </w:r>
      <w:r>
        <w:rPr>
          <w:spacing w:val="1"/>
        </w:rPr>
        <w:t xml:space="preserve"> </w:t>
      </w:r>
      <w:r>
        <w:t>and</w:t>
      </w:r>
      <w:r>
        <w:rPr>
          <w:spacing w:val="1"/>
        </w:rPr>
        <w:t xml:space="preserve"> </w:t>
      </w:r>
      <w:r>
        <w:t>rodent</w:t>
      </w:r>
      <w:r>
        <w:rPr>
          <w:spacing w:val="2"/>
        </w:rPr>
        <w:t xml:space="preserve"> </w:t>
      </w:r>
      <w:r>
        <w:t>trapping</w:t>
      </w:r>
      <w:r>
        <w:rPr>
          <w:spacing w:val="1"/>
        </w:rPr>
        <w:t xml:space="preserve"> </w:t>
      </w:r>
      <w:r>
        <w:t>ranges</w:t>
      </w:r>
      <w:r>
        <w:rPr>
          <w:spacing w:val="2"/>
        </w:rPr>
        <w:t xml:space="preserve"> </w:t>
      </w:r>
      <w:r>
        <w:t>for</w:t>
      </w:r>
      <w:r>
        <w:rPr>
          <w:spacing w:val="1"/>
        </w:rPr>
        <w:t xml:space="preserve"> </w:t>
      </w:r>
      <w:r>
        <w:t>7</w:t>
      </w:r>
      <w:r>
        <w:rPr>
          <w:spacing w:val="1"/>
        </w:rPr>
        <w:t xml:space="preserve"> </w:t>
      </w:r>
      <w:r>
        <w:t>rodent</w:t>
      </w:r>
      <w:r>
        <w:rPr>
          <w:spacing w:val="2"/>
        </w:rPr>
        <w:t xml:space="preserve"> </w:t>
      </w:r>
      <w:r>
        <w:rPr>
          <w:spacing w:val="-2"/>
        </w:rPr>
        <w:t>species.</w:t>
      </w:r>
    </w:p>
    <w:p w14:paraId="0E65D76F" w14:textId="77777777" w:rsidR="00BF7F12" w:rsidRDefault="00BF7F12">
      <w:pPr>
        <w:pStyle w:val="BodyText"/>
        <w:rPr>
          <w:sz w:val="28"/>
        </w:rPr>
      </w:pPr>
    </w:p>
    <w:p w14:paraId="740681CE" w14:textId="77777777" w:rsidR="00BF7F12" w:rsidRDefault="00BF7F12">
      <w:pPr>
        <w:pStyle w:val="BodyText"/>
        <w:rPr>
          <w:sz w:val="28"/>
        </w:rPr>
      </w:pPr>
    </w:p>
    <w:p w14:paraId="38AEBCCA" w14:textId="77777777" w:rsidR="00BF7F12" w:rsidRDefault="00000000">
      <w:pPr>
        <w:spacing w:before="246" w:after="56" w:line="434" w:lineRule="auto"/>
        <w:ind w:left="8298" w:right="2378" w:firstLine="51"/>
        <w:jc w:val="right"/>
        <w:rPr>
          <w:sz w:val="18"/>
        </w:rPr>
      </w:pPr>
      <w:r>
        <w:rPr>
          <w:spacing w:val="-4"/>
          <w:sz w:val="18"/>
        </w:rPr>
        <w:t xml:space="preserve">area </w:t>
      </w:r>
      <w:r>
        <w:rPr>
          <w:spacing w:val="-5"/>
          <w:sz w:val="18"/>
        </w:rPr>
        <w:t>range</w:t>
      </w:r>
    </w:p>
    <w:tbl>
      <w:tblPr>
        <w:tblW w:w="0" w:type="auto"/>
        <w:tblInd w:w="707" w:type="dxa"/>
        <w:tblLayout w:type="fixed"/>
        <w:tblCellMar>
          <w:left w:w="0" w:type="dxa"/>
          <w:right w:w="0" w:type="dxa"/>
        </w:tblCellMar>
        <w:tblLook w:val="01E0" w:firstRow="1" w:lastRow="1" w:firstColumn="1" w:lastColumn="1" w:noHBand="0" w:noVBand="0"/>
      </w:tblPr>
      <w:tblGrid>
        <w:gridCol w:w="2258"/>
        <w:gridCol w:w="870"/>
        <w:gridCol w:w="1184"/>
        <w:gridCol w:w="860"/>
        <w:gridCol w:w="1174"/>
        <w:gridCol w:w="882"/>
        <w:gridCol w:w="1062"/>
        <w:gridCol w:w="1100"/>
      </w:tblGrid>
      <w:tr w:rsidR="00BF7F12" w14:paraId="4BA1280F" w14:textId="77777777">
        <w:trPr>
          <w:trHeight w:val="226"/>
        </w:trPr>
        <w:tc>
          <w:tcPr>
            <w:tcW w:w="3128" w:type="dxa"/>
            <w:gridSpan w:val="2"/>
          </w:tcPr>
          <w:p w14:paraId="228D5C17" w14:textId="77777777" w:rsidR="00BF7F12" w:rsidRDefault="00BF7F12">
            <w:pPr>
              <w:pStyle w:val="TableParagraph"/>
              <w:rPr>
                <w:rFonts w:ascii="Times New Roman"/>
                <w:sz w:val="16"/>
              </w:rPr>
            </w:pPr>
          </w:p>
        </w:tc>
        <w:tc>
          <w:tcPr>
            <w:tcW w:w="1184" w:type="dxa"/>
          </w:tcPr>
          <w:p w14:paraId="24129581" w14:textId="77777777" w:rsidR="00BF7F12" w:rsidRDefault="00000000">
            <w:pPr>
              <w:pStyle w:val="TableParagraph"/>
              <w:spacing w:before="13" w:line="193" w:lineRule="exact"/>
              <w:ind w:left="210" w:right="250"/>
              <w:jc w:val="center"/>
              <w:rPr>
                <w:sz w:val="18"/>
              </w:rPr>
            </w:pPr>
            <w:r>
              <w:rPr>
                <w:spacing w:val="-2"/>
                <w:w w:val="105"/>
                <w:sz w:val="18"/>
              </w:rPr>
              <w:t>(0.21%)</w:t>
            </w:r>
          </w:p>
        </w:tc>
        <w:tc>
          <w:tcPr>
            <w:tcW w:w="860" w:type="dxa"/>
          </w:tcPr>
          <w:p w14:paraId="77FE43B6" w14:textId="77777777" w:rsidR="00BF7F12" w:rsidRDefault="00BF7F12">
            <w:pPr>
              <w:pStyle w:val="TableParagraph"/>
              <w:rPr>
                <w:rFonts w:ascii="Times New Roman"/>
                <w:sz w:val="16"/>
              </w:rPr>
            </w:pPr>
          </w:p>
        </w:tc>
        <w:tc>
          <w:tcPr>
            <w:tcW w:w="1174" w:type="dxa"/>
          </w:tcPr>
          <w:p w14:paraId="707892C1" w14:textId="77777777" w:rsidR="00BF7F12" w:rsidRDefault="00000000">
            <w:pPr>
              <w:pStyle w:val="TableParagraph"/>
              <w:spacing w:before="13" w:line="193" w:lineRule="exact"/>
              <w:ind w:left="261" w:right="270"/>
              <w:jc w:val="center"/>
              <w:rPr>
                <w:sz w:val="18"/>
              </w:rPr>
            </w:pPr>
            <w:r>
              <w:rPr>
                <w:spacing w:val="-2"/>
                <w:w w:val="105"/>
                <w:sz w:val="18"/>
              </w:rPr>
              <w:t>(0.14%)</w:t>
            </w:r>
          </w:p>
        </w:tc>
        <w:tc>
          <w:tcPr>
            <w:tcW w:w="882" w:type="dxa"/>
          </w:tcPr>
          <w:p w14:paraId="5CA2D6D8" w14:textId="77777777" w:rsidR="00BF7F12" w:rsidRDefault="00BF7F12">
            <w:pPr>
              <w:pStyle w:val="TableParagraph"/>
              <w:rPr>
                <w:rFonts w:ascii="Times New Roman"/>
                <w:sz w:val="16"/>
              </w:rPr>
            </w:pPr>
          </w:p>
        </w:tc>
        <w:tc>
          <w:tcPr>
            <w:tcW w:w="1062" w:type="dxa"/>
          </w:tcPr>
          <w:p w14:paraId="6E19097D" w14:textId="77777777" w:rsidR="00BF7F12" w:rsidRDefault="00000000">
            <w:pPr>
              <w:pStyle w:val="TableParagraph"/>
              <w:spacing w:before="13" w:line="193" w:lineRule="exact"/>
              <w:ind w:left="313"/>
              <w:rPr>
                <w:sz w:val="18"/>
              </w:rPr>
            </w:pPr>
            <w:r>
              <w:rPr>
                <w:spacing w:val="-2"/>
                <w:w w:val="105"/>
                <w:sz w:val="18"/>
              </w:rPr>
              <w:t>(0.1%)</w:t>
            </w:r>
          </w:p>
        </w:tc>
        <w:tc>
          <w:tcPr>
            <w:tcW w:w="1100" w:type="dxa"/>
          </w:tcPr>
          <w:p w14:paraId="518DE543" w14:textId="77777777" w:rsidR="00BF7F12" w:rsidRDefault="00000000">
            <w:pPr>
              <w:pStyle w:val="TableParagraph"/>
              <w:spacing w:before="13" w:line="193" w:lineRule="exact"/>
              <w:ind w:left="226" w:right="232"/>
              <w:jc w:val="center"/>
              <w:rPr>
                <w:sz w:val="18"/>
              </w:rPr>
            </w:pPr>
            <w:r>
              <w:rPr>
                <w:spacing w:val="-2"/>
                <w:w w:val="105"/>
                <w:sz w:val="18"/>
              </w:rPr>
              <w:t>(0.33%)</w:t>
            </w:r>
          </w:p>
        </w:tc>
      </w:tr>
      <w:tr w:rsidR="00BF7F12" w14:paraId="5B4E40A0" w14:textId="77777777">
        <w:trPr>
          <w:trHeight w:val="208"/>
        </w:trPr>
        <w:tc>
          <w:tcPr>
            <w:tcW w:w="2258" w:type="dxa"/>
          </w:tcPr>
          <w:p w14:paraId="008AB6CC" w14:textId="77777777" w:rsidR="00BF7F12" w:rsidRDefault="00000000">
            <w:pPr>
              <w:pStyle w:val="TableParagraph"/>
              <w:spacing w:line="189" w:lineRule="exact"/>
              <w:ind w:left="119"/>
              <w:rPr>
                <w:i/>
                <w:sz w:val="18"/>
              </w:rPr>
            </w:pPr>
            <w:r>
              <w:rPr>
                <w:i/>
                <w:w w:val="105"/>
                <w:sz w:val="18"/>
              </w:rPr>
              <w:t>Rattus</w:t>
            </w:r>
            <w:r>
              <w:rPr>
                <w:i/>
                <w:spacing w:val="14"/>
                <w:w w:val="105"/>
                <w:sz w:val="18"/>
              </w:rPr>
              <w:t xml:space="preserve"> </w:t>
            </w:r>
            <w:r>
              <w:rPr>
                <w:i/>
                <w:spacing w:val="-2"/>
                <w:w w:val="105"/>
                <w:sz w:val="18"/>
              </w:rPr>
              <w:t>rattus</w:t>
            </w:r>
          </w:p>
        </w:tc>
        <w:tc>
          <w:tcPr>
            <w:tcW w:w="870" w:type="dxa"/>
          </w:tcPr>
          <w:p w14:paraId="64936070" w14:textId="77777777" w:rsidR="00BF7F12" w:rsidRDefault="00000000">
            <w:pPr>
              <w:pStyle w:val="TableParagraph"/>
              <w:spacing w:line="189" w:lineRule="exact"/>
              <w:ind w:left="191" w:right="219"/>
              <w:jc w:val="center"/>
              <w:rPr>
                <w:sz w:val="18"/>
              </w:rPr>
            </w:pPr>
            <w:r>
              <w:rPr>
                <w:spacing w:val="-2"/>
                <w:w w:val="105"/>
                <w:sz w:val="18"/>
              </w:rPr>
              <w:t>1,019</w:t>
            </w:r>
          </w:p>
        </w:tc>
        <w:tc>
          <w:tcPr>
            <w:tcW w:w="1184" w:type="dxa"/>
          </w:tcPr>
          <w:p w14:paraId="04E7889A" w14:textId="77777777" w:rsidR="00BF7F12" w:rsidRDefault="00000000">
            <w:pPr>
              <w:pStyle w:val="TableParagraph"/>
              <w:spacing w:line="189" w:lineRule="exact"/>
              <w:ind w:left="231" w:right="236"/>
              <w:jc w:val="center"/>
              <w:rPr>
                <w:sz w:val="18"/>
              </w:rPr>
            </w:pPr>
            <w:r>
              <w:rPr>
                <w:spacing w:val="-4"/>
                <w:w w:val="105"/>
                <w:sz w:val="18"/>
              </w:rPr>
              <w:t>2.61</w:t>
            </w:r>
          </w:p>
        </w:tc>
        <w:tc>
          <w:tcPr>
            <w:tcW w:w="860" w:type="dxa"/>
          </w:tcPr>
          <w:p w14:paraId="417027B4" w14:textId="77777777" w:rsidR="00BF7F12" w:rsidRDefault="00000000">
            <w:pPr>
              <w:pStyle w:val="TableParagraph"/>
              <w:spacing w:line="189" w:lineRule="exact"/>
              <w:ind w:left="260"/>
              <w:rPr>
                <w:sz w:val="18"/>
              </w:rPr>
            </w:pPr>
            <w:r>
              <w:rPr>
                <w:spacing w:val="-4"/>
                <w:w w:val="105"/>
                <w:sz w:val="18"/>
              </w:rPr>
              <w:t>0.52</w:t>
            </w:r>
          </w:p>
        </w:tc>
        <w:tc>
          <w:tcPr>
            <w:tcW w:w="1174" w:type="dxa"/>
          </w:tcPr>
          <w:p w14:paraId="06B0013B" w14:textId="77777777" w:rsidR="00BF7F12" w:rsidRDefault="00000000">
            <w:pPr>
              <w:pStyle w:val="TableParagraph"/>
              <w:spacing w:line="189" w:lineRule="exact"/>
              <w:ind w:left="261" w:right="251"/>
              <w:jc w:val="center"/>
              <w:rPr>
                <w:sz w:val="18"/>
              </w:rPr>
            </w:pPr>
            <w:r>
              <w:rPr>
                <w:spacing w:val="-4"/>
                <w:w w:val="105"/>
                <w:sz w:val="18"/>
              </w:rPr>
              <w:t>2.42</w:t>
            </w:r>
          </w:p>
        </w:tc>
        <w:tc>
          <w:tcPr>
            <w:tcW w:w="882" w:type="dxa"/>
          </w:tcPr>
          <w:p w14:paraId="292BE9EF" w14:textId="77777777" w:rsidR="00BF7F12" w:rsidRDefault="00000000">
            <w:pPr>
              <w:pStyle w:val="TableParagraph"/>
              <w:spacing w:line="189" w:lineRule="exact"/>
              <w:ind w:right="275"/>
              <w:jc w:val="right"/>
              <w:rPr>
                <w:sz w:val="18"/>
              </w:rPr>
            </w:pPr>
            <w:r>
              <w:rPr>
                <w:spacing w:val="-4"/>
                <w:w w:val="105"/>
                <w:sz w:val="18"/>
              </w:rPr>
              <w:t>1.21</w:t>
            </w:r>
          </w:p>
        </w:tc>
        <w:tc>
          <w:tcPr>
            <w:tcW w:w="1062" w:type="dxa"/>
          </w:tcPr>
          <w:p w14:paraId="14BA43D4" w14:textId="77777777" w:rsidR="00BF7F12" w:rsidRDefault="00000000">
            <w:pPr>
              <w:pStyle w:val="TableParagraph"/>
              <w:spacing w:line="189" w:lineRule="exact"/>
              <w:ind w:left="259" w:right="144"/>
              <w:jc w:val="center"/>
              <w:rPr>
                <w:sz w:val="18"/>
              </w:rPr>
            </w:pPr>
            <w:r>
              <w:rPr>
                <w:spacing w:val="-5"/>
                <w:w w:val="105"/>
                <w:sz w:val="18"/>
              </w:rPr>
              <w:t>1.3</w:t>
            </w:r>
          </w:p>
        </w:tc>
        <w:tc>
          <w:tcPr>
            <w:tcW w:w="1100" w:type="dxa"/>
          </w:tcPr>
          <w:p w14:paraId="48C8D2DD" w14:textId="77777777" w:rsidR="00BF7F12" w:rsidRDefault="00000000">
            <w:pPr>
              <w:pStyle w:val="TableParagraph"/>
              <w:spacing w:line="189" w:lineRule="exact"/>
              <w:ind w:left="226" w:right="209"/>
              <w:jc w:val="center"/>
              <w:rPr>
                <w:sz w:val="18"/>
              </w:rPr>
            </w:pPr>
            <w:r>
              <w:rPr>
                <w:spacing w:val="-4"/>
                <w:w w:val="105"/>
                <w:sz w:val="18"/>
              </w:rPr>
              <w:t>5.72</w:t>
            </w:r>
          </w:p>
        </w:tc>
      </w:tr>
      <w:tr w:rsidR="00BF7F12" w14:paraId="510E7170" w14:textId="77777777">
        <w:trPr>
          <w:trHeight w:val="417"/>
        </w:trPr>
        <w:tc>
          <w:tcPr>
            <w:tcW w:w="2258" w:type="dxa"/>
          </w:tcPr>
          <w:p w14:paraId="641219E2" w14:textId="77777777" w:rsidR="00BF7F12" w:rsidRDefault="00000000">
            <w:pPr>
              <w:pStyle w:val="TableParagraph"/>
              <w:spacing w:before="193" w:line="204" w:lineRule="exact"/>
              <w:ind w:left="119"/>
              <w:rPr>
                <w:i/>
                <w:sz w:val="18"/>
              </w:rPr>
            </w:pPr>
            <w:r>
              <w:rPr>
                <w:i/>
                <w:w w:val="105"/>
                <w:sz w:val="18"/>
              </w:rPr>
              <w:t>Mastomys</w:t>
            </w:r>
            <w:r>
              <w:rPr>
                <w:i/>
                <w:spacing w:val="17"/>
                <w:w w:val="105"/>
                <w:sz w:val="18"/>
              </w:rPr>
              <w:t xml:space="preserve"> </w:t>
            </w:r>
            <w:r>
              <w:rPr>
                <w:i/>
                <w:spacing w:val="-2"/>
                <w:w w:val="105"/>
                <w:sz w:val="18"/>
              </w:rPr>
              <w:t>erythroleucus</w:t>
            </w:r>
          </w:p>
        </w:tc>
        <w:tc>
          <w:tcPr>
            <w:tcW w:w="870" w:type="dxa"/>
          </w:tcPr>
          <w:p w14:paraId="2577D230" w14:textId="77777777" w:rsidR="00BF7F12" w:rsidRDefault="00000000">
            <w:pPr>
              <w:pStyle w:val="TableParagraph"/>
              <w:spacing w:before="193" w:line="204" w:lineRule="exact"/>
              <w:ind w:left="193" w:right="217"/>
              <w:jc w:val="center"/>
              <w:rPr>
                <w:sz w:val="18"/>
              </w:rPr>
            </w:pPr>
            <w:r>
              <w:rPr>
                <w:spacing w:val="-2"/>
                <w:w w:val="105"/>
                <w:sz w:val="18"/>
              </w:rPr>
              <w:t>3,735</w:t>
            </w:r>
          </w:p>
        </w:tc>
        <w:tc>
          <w:tcPr>
            <w:tcW w:w="1184" w:type="dxa"/>
          </w:tcPr>
          <w:p w14:paraId="00C7422D" w14:textId="77777777" w:rsidR="00BF7F12" w:rsidRDefault="00000000">
            <w:pPr>
              <w:pStyle w:val="TableParagraph"/>
              <w:spacing w:line="216" w:lineRule="exact"/>
              <w:ind w:left="210" w:right="250"/>
              <w:jc w:val="center"/>
              <w:rPr>
                <w:sz w:val="18"/>
              </w:rPr>
            </w:pPr>
            <w:r>
              <w:rPr>
                <w:spacing w:val="-2"/>
                <w:w w:val="105"/>
                <w:sz w:val="18"/>
              </w:rPr>
              <w:t>(0.26%)</w:t>
            </w:r>
          </w:p>
          <w:p w14:paraId="77425771" w14:textId="77777777" w:rsidR="00BF7F12" w:rsidRDefault="00000000">
            <w:pPr>
              <w:pStyle w:val="TableParagraph"/>
              <w:spacing w:line="181" w:lineRule="exact"/>
              <w:ind w:left="230" w:right="250"/>
              <w:jc w:val="center"/>
              <w:rPr>
                <w:sz w:val="18"/>
              </w:rPr>
            </w:pPr>
            <w:r>
              <w:rPr>
                <w:spacing w:val="-4"/>
                <w:w w:val="105"/>
                <w:sz w:val="18"/>
              </w:rPr>
              <w:t>4.48</w:t>
            </w:r>
          </w:p>
        </w:tc>
        <w:tc>
          <w:tcPr>
            <w:tcW w:w="860" w:type="dxa"/>
          </w:tcPr>
          <w:p w14:paraId="47217280" w14:textId="77777777" w:rsidR="00BF7F12" w:rsidRDefault="00000000">
            <w:pPr>
              <w:pStyle w:val="TableParagraph"/>
              <w:spacing w:before="193" w:line="204" w:lineRule="exact"/>
              <w:ind w:left="260"/>
              <w:rPr>
                <w:sz w:val="18"/>
              </w:rPr>
            </w:pPr>
            <w:r>
              <w:rPr>
                <w:spacing w:val="-4"/>
                <w:w w:val="105"/>
                <w:sz w:val="18"/>
              </w:rPr>
              <w:t>0.04</w:t>
            </w:r>
          </w:p>
        </w:tc>
        <w:tc>
          <w:tcPr>
            <w:tcW w:w="1174" w:type="dxa"/>
          </w:tcPr>
          <w:p w14:paraId="693285D1" w14:textId="77777777" w:rsidR="00BF7F12" w:rsidRDefault="00000000">
            <w:pPr>
              <w:pStyle w:val="TableParagraph"/>
              <w:spacing w:line="216" w:lineRule="exact"/>
              <w:ind w:left="261" w:right="270"/>
              <w:jc w:val="center"/>
              <w:rPr>
                <w:sz w:val="18"/>
              </w:rPr>
            </w:pPr>
            <w:r>
              <w:rPr>
                <w:spacing w:val="-2"/>
                <w:w w:val="105"/>
                <w:sz w:val="18"/>
              </w:rPr>
              <w:t>(0.24%)</w:t>
            </w:r>
          </w:p>
          <w:p w14:paraId="5244A3A7" w14:textId="77777777" w:rsidR="00BF7F12" w:rsidRDefault="00000000">
            <w:pPr>
              <w:pStyle w:val="TableParagraph"/>
              <w:spacing w:line="181" w:lineRule="exact"/>
              <w:ind w:left="261" w:right="249"/>
              <w:jc w:val="center"/>
              <w:rPr>
                <w:sz w:val="18"/>
              </w:rPr>
            </w:pPr>
            <w:r>
              <w:rPr>
                <w:spacing w:val="-4"/>
                <w:w w:val="105"/>
                <w:sz w:val="18"/>
              </w:rPr>
              <w:t>3.24</w:t>
            </w:r>
          </w:p>
        </w:tc>
        <w:tc>
          <w:tcPr>
            <w:tcW w:w="882" w:type="dxa"/>
          </w:tcPr>
          <w:p w14:paraId="2E4719C2" w14:textId="77777777" w:rsidR="00BF7F12" w:rsidRDefault="00000000">
            <w:pPr>
              <w:pStyle w:val="TableParagraph"/>
              <w:spacing w:before="193" w:line="204" w:lineRule="exact"/>
              <w:ind w:right="270"/>
              <w:jc w:val="right"/>
              <w:rPr>
                <w:sz w:val="18"/>
              </w:rPr>
            </w:pPr>
            <w:r>
              <w:rPr>
                <w:spacing w:val="-4"/>
                <w:w w:val="105"/>
                <w:sz w:val="18"/>
              </w:rPr>
              <w:t>0.12</w:t>
            </w:r>
          </w:p>
        </w:tc>
        <w:tc>
          <w:tcPr>
            <w:tcW w:w="1062" w:type="dxa"/>
          </w:tcPr>
          <w:p w14:paraId="78B3E404" w14:textId="77777777" w:rsidR="00BF7F12" w:rsidRDefault="00000000">
            <w:pPr>
              <w:pStyle w:val="TableParagraph"/>
              <w:spacing w:line="216" w:lineRule="exact"/>
              <w:ind w:left="259" w:right="161"/>
              <w:jc w:val="center"/>
              <w:rPr>
                <w:sz w:val="18"/>
              </w:rPr>
            </w:pPr>
            <w:r>
              <w:rPr>
                <w:spacing w:val="-2"/>
                <w:w w:val="105"/>
                <w:sz w:val="18"/>
              </w:rPr>
              <w:t>(0.13%)</w:t>
            </w:r>
          </w:p>
          <w:p w14:paraId="283F64AA" w14:textId="77777777" w:rsidR="00BF7F12" w:rsidRDefault="00000000">
            <w:pPr>
              <w:pStyle w:val="TableParagraph"/>
              <w:spacing w:line="181" w:lineRule="exact"/>
              <w:ind w:left="259" w:right="141"/>
              <w:jc w:val="center"/>
              <w:rPr>
                <w:sz w:val="18"/>
              </w:rPr>
            </w:pPr>
            <w:r>
              <w:rPr>
                <w:spacing w:val="-4"/>
                <w:w w:val="105"/>
                <w:sz w:val="18"/>
              </w:rPr>
              <w:t>4.35</w:t>
            </w:r>
          </w:p>
        </w:tc>
        <w:tc>
          <w:tcPr>
            <w:tcW w:w="1100" w:type="dxa"/>
          </w:tcPr>
          <w:p w14:paraId="2305A74D" w14:textId="77777777" w:rsidR="00BF7F12" w:rsidRDefault="00000000">
            <w:pPr>
              <w:pStyle w:val="TableParagraph"/>
              <w:spacing w:line="216" w:lineRule="exact"/>
              <w:ind w:left="233"/>
              <w:rPr>
                <w:sz w:val="18"/>
              </w:rPr>
            </w:pPr>
            <w:r>
              <w:rPr>
                <w:spacing w:val="-2"/>
                <w:w w:val="105"/>
                <w:sz w:val="18"/>
              </w:rPr>
              <w:t>(0.48%)</w:t>
            </w:r>
          </w:p>
          <w:p w14:paraId="2AEFEAC6" w14:textId="77777777" w:rsidR="00BF7F12" w:rsidRDefault="00000000">
            <w:pPr>
              <w:pStyle w:val="TableParagraph"/>
              <w:spacing w:line="181" w:lineRule="exact"/>
              <w:ind w:left="162"/>
              <w:rPr>
                <w:sz w:val="18"/>
              </w:rPr>
            </w:pPr>
            <w:r>
              <w:rPr>
                <w:w w:val="105"/>
                <w:sz w:val="18"/>
              </w:rPr>
              <w:t>11</w:t>
            </w:r>
            <w:r>
              <w:rPr>
                <w:spacing w:val="8"/>
                <w:w w:val="105"/>
                <w:sz w:val="18"/>
              </w:rPr>
              <w:t xml:space="preserve"> </w:t>
            </w:r>
            <w:r>
              <w:rPr>
                <w:spacing w:val="-2"/>
                <w:w w:val="105"/>
                <w:sz w:val="18"/>
              </w:rPr>
              <w:t>(0.2%)</w:t>
            </w:r>
          </w:p>
        </w:tc>
      </w:tr>
      <w:tr w:rsidR="00BF7F12" w14:paraId="3BFB2660" w14:textId="77777777">
        <w:trPr>
          <w:trHeight w:val="417"/>
        </w:trPr>
        <w:tc>
          <w:tcPr>
            <w:tcW w:w="2258" w:type="dxa"/>
          </w:tcPr>
          <w:p w14:paraId="3222C8C7" w14:textId="77777777" w:rsidR="00BF7F12" w:rsidRDefault="00000000">
            <w:pPr>
              <w:pStyle w:val="TableParagraph"/>
              <w:spacing w:before="192" w:line="205" w:lineRule="exact"/>
              <w:ind w:left="119"/>
              <w:rPr>
                <w:rFonts w:ascii="Verdana"/>
                <w:i/>
                <w:sz w:val="12"/>
              </w:rPr>
            </w:pPr>
            <w:r>
              <w:rPr>
                <w:i/>
                <w:sz w:val="18"/>
              </w:rPr>
              <w:t>Mus</w:t>
            </w:r>
            <w:r>
              <w:rPr>
                <w:i/>
                <w:spacing w:val="16"/>
                <w:sz w:val="18"/>
              </w:rPr>
              <w:t xml:space="preserve"> </w:t>
            </w:r>
            <w:r>
              <w:rPr>
                <w:i/>
                <w:spacing w:val="-2"/>
                <w:sz w:val="18"/>
              </w:rPr>
              <w:t>musculus</w:t>
            </w:r>
            <w:r>
              <w:rPr>
                <w:rFonts w:ascii="Verdana"/>
                <w:i/>
                <w:spacing w:val="-2"/>
                <w:position w:val="7"/>
                <w:sz w:val="12"/>
              </w:rPr>
              <w:t>a</w:t>
            </w:r>
          </w:p>
        </w:tc>
        <w:tc>
          <w:tcPr>
            <w:tcW w:w="870" w:type="dxa"/>
          </w:tcPr>
          <w:p w14:paraId="7B7D5421" w14:textId="77777777" w:rsidR="00BF7F12" w:rsidRDefault="00000000">
            <w:pPr>
              <w:pStyle w:val="TableParagraph"/>
              <w:spacing w:before="193" w:line="204" w:lineRule="exact"/>
              <w:ind w:left="193" w:right="212"/>
              <w:jc w:val="center"/>
              <w:rPr>
                <w:sz w:val="18"/>
              </w:rPr>
            </w:pPr>
            <w:r>
              <w:rPr>
                <w:spacing w:val="-5"/>
                <w:sz w:val="18"/>
              </w:rPr>
              <w:t>NA</w:t>
            </w:r>
          </w:p>
        </w:tc>
        <w:tc>
          <w:tcPr>
            <w:tcW w:w="1184" w:type="dxa"/>
          </w:tcPr>
          <w:p w14:paraId="12116E07" w14:textId="77777777" w:rsidR="00BF7F12" w:rsidRDefault="00000000">
            <w:pPr>
              <w:pStyle w:val="TableParagraph"/>
              <w:spacing w:before="1" w:line="198" w:lineRule="exact"/>
              <w:ind w:left="443" w:right="52" w:hanging="185"/>
              <w:rPr>
                <w:sz w:val="18"/>
              </w:rPr>
            </w:pPr>
            <w:r>
              <w:rPr>
                <w:spacing w:val="-2"/>
                <w:w w:val="105"/>
                <w:sz w:val="18"/>
              </w:rPr>
              <w:t xml:space="preserve">(0.12%) </w:t>
            </w:r>
            <w:r>
              <w:rPr>
                <w:spacing w:val="-6"/>
                <w:w w:val="105"/>
                <w:sz w:val="18"/>
              </w:rPr>
              <w:t>NA</w:t>
            </w:r>
          </w:p>
        </w:tc>
        <w:tc>
          <w:tcPr>
            <w:tcW w:w="860" w:type="dxa"/>
          </w:tcPr>
          <w:p w14:paraId="41B6B5B8" w14:textId="77777777" w:rsidR="00BF7F12" w:rsidRDefault="00000000">
            <w:pPr>
              <w:pStyle w:val="TableParagraph"/>
              <w:spacing w:before="193" w:line="204" w:lineRule="exact"/>
              <w:ind w:left="258"/>
              <w:rPr>
                <w:sz w:val="18"/>
              </w:rPr>
            </w:pPr>
            <w:r>
              <w:rPr>
                <w:spacing w:val="-4"/>
                <w:w w:val="105"/>
                <w:sz w:val="18"/>
              </w:rPr>
              <w:t>2.15</w:t>
            </w:r>
          </w:p>
        </w:tc>
        <w:tc>
          <w:tcPr>
            <w:tcW w:w="1174" w:type="dxa"/>
          </w:tcPr>
          <w:p w14:paraId="19663002" w14:textId="77777777" w:rsidR="00BF7F12" w:rsidRDefault="00000000">
            <w:pPr>
              <w:pStyle w:val="TableParagraph"/>
              <w:spacing w:before="1" w:line="198" w:lineRule="exact"/>
              <w:ind w:left="453" w:right="32" w:hanging="185"/>
              <w:rPr>
                <w:sz w:val="18"/>
              </w:rPr>
            </w:pPr>
            <w:r>
              <w:rPr>
                <w:spacing w:val="-2"/>
                <w:w w:val="105"/>
                <w:sz w:val="18"/>
              </w:rPr>
              <w:t xml:space="preserve">(0.09%) </w:t>
            </w:r>
            <w:r>
              <w:rPr>
                <w:spacing w:val="-6"/>
                <w:w w:val="105"/>
                <w:sz w:val="18"/>
              </w:rPr>
              <w:t>NA</w:t>
            </w:r>
          </w:p>
        </w:tc>
        <w:tc>
          <w:tcPr>
            <w:tcW w:w="882" w:type="dxa"/>
          </w:tcPr>
          <w:p w14:paraId="004C803E" w14:textId="77777777" w:rsidR="00BF7F12" w:rsidRDefault="00000000">
            <w:pPr>
              <w:pStyle w:val="TableParagraph"/>
              <w:spacing w:before="193" w:line="204" w:lineRule="exact"/>
              <w:ind w:right="275"/>
              <w:jc w:val="right"/>
              <w:rPr>
                <w:sz w:val="18"/>
              </w:rPr>
            </w:pPr>
            <w:r>
              <w:rPr>
                <w:spacing w:val="-4"/>
                <w:w w:val="105"/>
                <w:sz w:val="18"/>
              </w:rPr>
              <w:t>1.85</w:t>
            </w:r>
          </w:p>
        </w:tc>
        <w:tc>
          <w:tcPr>
            <w:tcW w:w="1062" w:type="dxa"/>
          </w:tcPr>
          <w:p w14:paraId="11E070E4" w14:textId="77777777" w:rsidR="00BF7F12" w:rsidRDefault="00000000">
            <w:pPr>
              <w:pStyle w:val="TableParagraph"/>
              <w:spacing w:before="1" w:line="198" w:lineRule="exact"/>
              <w:ind w:left="452" w:hanging="185"/>
              <w:rPr>
                <w:sz w:val="18"/>
              </w:rPr>
            </w:pPr>
            <w:r>
              <w:rPr>
                <w:spacing w:val="-2"/>
                <w:w w:val="105"/>
                <w:sz w:val="18"/>
              </w:rPr>
              <w:t xml:space="preserve">(0.12%) </w:t>
            </w:r>
            <w:r>
              <w:rPr>
                <w:spacing w:val="-6"/>
                <w:w w:val="105"/>
                <w:sz w:val="18"/>
              </w:rPr>
              <w:t>NA</w:t>
            </w:r>
          </w:p>
        </w:tc>
        <w:tc>
          <w:tcPr>
            <w:tcW w:w="1100" w:type="dxa"/>
          </w:tcPr>
          <w:p w14:paraId="6A578E4E" w14:textId="77777777" w:rsidR="00BF7F12" w:rsidRDefault="00000000">
            <w:pPr>
              <w:pStyle w:val="TableParagraph"/>
              <w:spacing w:before="193" w:line="204" w:lineRule="exact"/>
              <w:ind w:left="226" w:right="219"/>
              <w:jc w:val="center"/>
              <w:rPr>
                <w:sz w:val="18"/>
              </w:rPr>
            </w:pPr>
            <w:r>
              <w:rPr>
                <w:spacing w:val="-4"/>
                <w:w w:val="105"/>
                <w:sz w:val="18"/>
              </w:rPr>
              <w:t>3.94</w:t>
            </w:r>
          </w:p>
        </w:tc>
      </w:tr>
      <w:tr w:rsidR="00BF7F12" w14:paraId="1F82F4D9" w14:textId="77777777">
        <w:trPr>
          <w:trHeight w:val="219"/>
        </w:trPr>
        <w:tc>
          <w:tcPr>
            <w:tcW w:w="2258" w:type="dxa"/>
          </w:tcPr>
          <w:p w14:paraId="2CFC0D57" w14:textId="77777777" w:rsidR="00BF7F12" w:rsidRDefault="00000000">
            <w:pPr>
              <w:pStyle w:val="TableParagraph"/>
              <w:spacing w:line="199" w:lineRule="exact"/>
              <w:ind w:left="119"/>
              <w:rPr>
                <w:i/>
                <w:sz w:val="18"/>
              </w:rPr>
            </w:pPr>
            <w:r>
              <w:rPr>
                <w:i/>
                <w:w w:val="105"/>
                <w:sz w:val="18"/>
              </w:rPr>
              <w:t>Arvicanthis</w:t>
            </w:r>
            <w:r>
              <w:rPr>
                <w:i/>
                <w:spacing w:val="12"/>
                <w:w w:val="105"/>
                <w:sz w:val="18"/>
              </w:rPr>
              <w:t xml:space="preserve"> </w:t>
            </w:r>
            <w:r>
              <w:rPr>
                <w:i/>
                <w:spacing w:val="-2"/>
                <w:w w:val="105"/>
                <w:sz w:val="18"/>
              </w:rPr>
              <w:t>niloticus</w:t>
            </w:r>
          </w:p>
        </w:tc>
        <w:tc>
          <w:tcPr>
            <w:tcW w:w="870" w:type="dxa"/>
          </w:tcPr>
          <w:p w14:paraId="5C987BA0" w14:textId="77777777" w:rsidR="00BF7F12" w:rsidRDefault="00000000">
            <w:pPr>
              <w:pStyle w:val="TableParagraph"/>
              <w:spacing w:line="199" w:lineRule="exact"/>
              <w:ind w:left="191" w:right="219"/>
              <w:jc w:val="center"/>
              <w:rPr>
                <w:sz w:val="18"/>
              </w:rPr>
            </w:pPr>
            <w:r>
              <w:rPr>
                <w:spacing w:val="-2"/>
                <w:w w:val="105"/>
                <w:sz w:val="18"/>
              </w:rPr>
              <w:t>1,829</w:t>
            </w:r>
          </w:p>
        </w:tc>
        <w:tc>
          <w:tcPr>
            <w:tcW w:w="1184" w:type="dxa"/>
          </w:tcPr>
          <w:p w14:paraId="60CB8BBB" w14:textId="77777777" w:rsidR="00BF7F12" w:rsidRDefault="00000000">
            <w:pPr>
              <w:pStyle w:val="TableParagraph"/>
              <w:spacing w:line="199" w:lineRule="exact"/>
              <w:ind w:left="227" w:right="250"/>
              <w:jc w:val="center"/>
              <w:rPr>
                <w:sz w:val="18"/>
              </w:rPr>
            </w:pPr>
            <w:r>
              <w:rPr>
                <w:spacing w:val="-4"/>
                <w:w w:val="105"/>
                <w:sz w:val="18"/>
              </w:rPr>
              <w:t>1.69</w:t>
            </w:r>
          </w:p>
        </w:tc>
        <w:tc>
          <w:tcPr>
            <w:tcW w:w="860" w:type="dxa"/>
          </w:tcPr>
          <w:p w14:paraId="7BBC6045" w14:textId="77777777" w:rsidR="00BF7F12" w:rsidRDefault="00000000">
            <w:pPr>
              <w:pStyle w:val="TableParagraph"/>
              <w:spacing w:line="199" w:lineRule="exact"/>
              <w:ind w:left="258"/>
              <w:rPr>
                <w:sz w:val="18"/>
              </w:rPr>
            </w:pPr>
            <w:r>
              <w:rPr>
                <w:spacing w:val="-4"/>
                <w:w w:val="105"/>
                <w:sz w:val="18"/>
              </w:rPr>
              <w:t>2.41</w:t>
            </w:r>
          </w:p>
        </w:tc>
        <w:tc>
          <w:tcPr>
            <w:tcW w:w="1174" w:type="dxa"/>
          </w:tcPr>
          <w:p w14:paraId="04C62105" w14:textId="77777777" w:rsidR="00BF7F12" w:rsidRDefault="00000000">
            <w:pPr>
              <w:pStyle w:val="TableParagraph"/>
              <w:spacing w:line="199" w:lineRule="exact"/>
              <w:ind w:left="261" w:right="255"/>
              <w:jc w:val="center"/>
              <w:rPr>
                <w:sz w:val="18"/>
              </w:rPr>
            </w:pPr>
            <w:r>
              <w:rPr>
                <w:spacing w:val="-4"/>
                <w:w w:val="105"/>
                <w:sz w:val="18"/>
              </w:rPr>
              <w:t>1.98</w:t>
            </w:r>
          </w:p>
        </w:tc>
        <w:tc>
          <w:tcPr>
            <w:tcW w:w="882" w:type="dxa"/>
          </w:tcPr>
          <w:p w14:paraId="3FED6A4C" w14:textId="77777777" w:rsidR="00BF7F12" w:rsidRDefault="00000000">
            <w:pPr>
              <w:pStyle w:val="TableParagraph"/>
              <w:spacing w:line="199" w:lineRule="exact"/>
              <w:ind w:right="270"/>
              <w:jc w:val="right"/>
              <w:rPr>
                <w:sz w:val="18"/>
              </w:rPr>
            </w:pPr>
            <w:r>
              <w:rPr>
                <w:spacing w:val="-4"/>
                <w:w w:val="105"/>
                <w:sz w:val="18"/>
              </w:rPr>
              <w:t>0.34</w:t>
            </w:r>
          </w:p>
        </w:tc>
        <w:tc>
          <w:tcPr>
            <w:tcW w:w="1062" w:type="dxa"/>
          </w:tcPr>
          <w:p w14:paraId="1213C944" w14:textId="77777777" w:rsidR="00BF7F12" w:rsidRDefault="00000000">
            <w:pPr>
              <w:pStyle w:val="TableParagraph"/>
              <w:spacing w:line="199" w:lineRule="exact"/>
              <w:ind w:left="427"/>
              <w:rPr>
                <w:sz w:val="18"/>
              </w:rPr>
            </w:pPr>
            <w:r>
              <w:rPr>
                <w:spacing w:val="-4"/>
                <w:w w:val="105"/>
                <w:sz w:val="18"/>
              </w:rPr>
              <w:t>3.09</w:t>
            </w:r>
          </w:p>
        </w:tc>
        <w:tc>
          <w:tcPr>
            <w:tcW w:w="1100" w:type="dxa"/>
          </w:tcPr>
          <w:p w14:paraId="1C1CFF83" w14:textId="77777777" w:rsidR="00BF7F12" w:rsidRDefault="00000000">
            <w:pPr>
              <w:pStyle w:val="TableParagraph"/>
              <w:spacing w:line="199" w:lineRule="exact"/>
              <w:ind w:left="226" w:right="209"/>
              <w:jc w:val="center"/>
              <w:rPr>
                <w:sz w:val="18"/>
              </w:rPr>
            </w:pPr>
            <w:r>
              <w:rPr>
                <w:spacing w:val="-4"/>
                <w:w w:val="105"/>
                <w:sz w:val="18"/>
              </w:rPr>
              <w:t>5.96</w:t>
            </w:r>
          </w:p>
        </w:tc>
      </w:tr>
      <w:tr w:rsidR="00BF7F12" w14:paraId="5823C784" w14:textId="77777777">
        <w:trPr>
          <w:trHeight w:val="417"/>
        </w:trPr>
        <w:tc>
          <w:tcPr>
            <w:tcW w:w="2258" w:type="dxa"/>
          </w:tcPr>
          <w:p w14:paraId="7DF7DB68" w14:textId="77777777" w:rsidR="00BF7F12" w:rsidRDefault="00000000">
            <w:pPr>
              <w:pStyle w:val="TableParagraph"/>
              <w:spacing w:before="193" w:line="204" w:lineRule="exact"/>
              <w:ind w:left="119"/>
              <w:rPr>
                <w:i/>
                <w:sz w:val="18"/>
              </w:rPr>
            </w:pPr>
            <w:r>
              <w:rPr>
                <w:i/>
                <w:w w:val="110"/>
                <w:sz w:val="18"/>
              </w:rPr>
              <w:t>Praomys</w:t>
            </w:r>
            <w:r>
              <w:rPr>
                <w:i/>
                <w:spacing w:val="4"/>
                <w:w w:val="110"/>
                <w:sz w:val="18"/>
              </w:rPr>
              <w:t xml:space="preserve"> </w:t>
            </w:r>
            <w:r>
              <w:rPr>
                <w:i/>
                <w:spacing w:val="-2"/>
                <w:w w:val="110"/>
                <w:sz w:val="18"/>
              </w:rPr>
              <w:t>daltoni</w:t>
            </w:r>
          </w:p>
        </w:tc>
        <w:tc>
          <w:tcPr>
            <w:tcW w:w="870" w:type="dxa"/>
          </w:tcPr>
          <w:p w14:paraId="28A915ED" w14:textId="77777777" w:rsidR="00BF7F12" w:rsidRDefault="00000000">
            <w:pPr>
              <w:pStyle w:val="TableParagraph"/>
              <w:spacing w:before="193" w:line="204" w:lineRule="exact"/>
              <w:ind w:left="193" w:right="217"/>
              <w:jc w:val="center"/>
              <w:rPr>
                <w:sz w:val="18"/>
              </w:rPr>
            </w:pPr>
            <w:r>
              <w:rPr>
                <w:spacing w:val="-2"/>
                <w:w w:val="105"/>
                <w:sz w:val="18"/>
              </w:rPr>
              <w:t>2,658</w:t>
            </w:r>
          </w:p>
        </w:tc>
        <w:tc>
          <w:tcPr>
            <w:tcW w:w="1184" w:type="dxa"/>
          </w:tcPr>
          <w:p w14:paraId="79BAE35C" w14:textId="77777777" w:rsidR="00BF7F12" w:rsidRDefault="00000000">
            <w:pPr>
              <w:pStyle w:val="TableParagraph"/>
              <w:spacing w:line="216" w:lineRule="exact"/>
              <w:ind w:left="210" w:right="250"/>
              <w:jc w:val="center"/>
              <w:rPr>
                <w:sz w:val="18"/>
              </w:rPr>
            </w:pPr>
            <w:r>
              <w:rPr>
                <w:spacing w:val="-2"/>
                <w:w w:val="105"/>
                <w:sz w:val="18"/>
              </w:rPr>
              <w:t>(0.09%)</w:t>
            </w:r>
          </w:p>
          <w:p w14:paraId="11B13E74" w14:textId="77777777" w:rsidR="00BF7F12" w:rsidRDefault="00000000">
            <w:pPr>
              <w:pStyle w:val="TableParagraph"/>
              <w:spacing w:line="181" w:lineRule="exact"/>
              <w:ind w:left="230" w:right="250"/>
              <w:jc w:val="center"/>
              <w:rPr>
                <w:sz w:val="18"/>
              </w:rPr>
            </w:pPr>
            <w:r>
              <w:rPr>
                <w:spacing w:val="-4"/>
                <w:w w:val="105"/>
                <w:sz w:val="18"/>
              </w:rPr>
              <w:t>4.03</w:t>
            </w:r>
          </w:p>
        </w:tc>
        <w:tc>
          <w:tcPr>
            <w:tcW w:w="860" w:type="dxa"/>
          </w:tcPr>
          <w:p w14:paraId="57B5AFB2" w14:textId="77777777" w:rsidR="00BF7F12" w:rsidRDefault="00000000">
            <w:pPr>
              <w:pStyle w:val="TableParagraph"/>
              <w:spacing w:before="193" w:line="204" w:lineRule="exact"/>
              <w:ind w:left="260"/>
              <w:rPr>
                <w:sz w:val="18"/>
              </w:rPr>
            </w:pPr>
            <w:r>
              <w:rPr>
                <w:spacing w:val="-4"/>
                <w:w w:val="105"/>
                <w:sz w:val="18"/>
              </w:rPr>
              <w:t>0.29</w:t>
            </w:r>
          </w:p>
        </w:tc>
        <w:tc>
          <w:tcPr>
            <w:tcW w:w="1174" w:type="dxa"/>
          </w:tcPr>
          <w:p w14:paraId="70222B69" w14:textId="77777777" w:rsidR="00BF7F12" w:rsidRDefault="00000000">
            <w:pPr>
              <w:pStyle w:val="TableParagraph"/>
              <w:spacing w:line="216" w:lineRule="exact"/>
              <w:ind w:left="261" w:right="270"/>
              <w:jc w:val="center"/>
              <w:rPr>
                <w:sz w:val="18"/>
              </w:rPr>
            </w:pPr>
            <w:r>
              <w:rPr>
                <w:spacing w:val="-2"/>
                <w:w w:val="105"/>
                <w:sz w:val="18"/>
              </w:rPr>
              <w:t>(0.11%)</w:t>
            </w:r>
          </w:p>
          <w:p w14:paraId="69E83CA0" w14:textId="77777777" w:rsidR="00BF7F12" w:rsidRDefault="00000000">
            <w:pPr>
              <w:pStyle w:val="TableParagraph"/>
              <w:spacing w:line="181" w:lineRule="exact"/>
              <w:ind w:left="261" w:right="251"/>
              <w:jc w:val="center"/>
              <w:rPr>
                <w:sz w:val="18"/>
              </w:rPr>
            </w:pPr>
            <w:r>
              <w:rPr>
                <w:spacing w:val="-4"/>
                <w:w w:val="105"/>
                <w:sz w:val="18"/>
              </w:rPr>
              <w:t>2.03</w:t>
            </w:r>
          </w:p>
        </w:tc>
        <w:tc>
          <w:tcPr>
            <w:tcW w:w="882" w:type="dxa"/>
          </w:tcPr>
          <w:p w14:paraId="0D6AAC1B" w14:textId="77777777" w:rsidR="00BF7F12" w:rsidRDefault="00000000">
            <w:pPr>
              <w:pStyle w:val="TableParagraph"/>
              <w:spacing w:before="193" w:line="204" w:lineRule="exact"/>
              <w:ind w:right="270"/>
              <w:jc w:val="right"/>
              <w:rPr>
                <w:sz w:val="18"/>
              </w:rPr>
            </w:pPr>
            <w:r>
              <w:rPr>
                <w:spacing w:val="-4"/>
                <w:w w:val="105"/>
                <w:sz w:val="18"/>
              </w:rPr>
              <w:t>0.15</w:t>
            </w:r>
          </w:p>
        </w:tc>
        <w:tc>
          <w:tcPr>
            <w:tcW w:w="1062" w:type="dxa"/>
          </w:tcPr>
          <w:p w14:paraId="50594373" w14:textId="77777777" w:rsidR="00BF7F12" w:rsidRDefault="00000000">
            <w:pPr>
              <w:pStyle w:val="TableParagraph"/>
              <w:spacing w:line="216" w:lineRule="exact"/>
              <w:ind w:left="259" w:right="161"/>
              <w:jc w:val="center"/>
              <w:rPr>
                <w:sz w:val="18"/>
              </w:rPr>
            </w:pPr>
            <w:r>
              <w:rPr>
                <w:spacing w:val="-2"/>
                <w:w w:val="105"/>
                <w:sz w:val="18"/>
              </w:rPr>
              <w:t>(0.17%)</w:t>
            </w:r>
          </w:p>
          <w:p w14:paraId="0B7D8319" w14:textId="77777777" w:rsidR="00BF7F12" w:rsidRDefault="00000000">
            <w:pPr>
              <w:pStyle w:val="TableParagraph"/>
              <w:spacing w:line="181" w:lineRule="exact"/>
              <w:ind w:left="259" w:right="140"/>
              <w:jc w:val="center"/>
              <w:rPr>
                <w:sz w:val="18"/>
              </w:rPr>
            </w:pPr>
            <w:r>
              <w:rPr>
                <w:spacing w:val="-4"/>
                <w:w w:val="105"/>
                <w:sz w:val="18"/>
              </w:rPr>
              <w:t>2.78</w:t>
            </w:r>
          </w:p>
        </w:tc>
        <w:tc>
          <w:tcPr>
            <w:tcW w:w="1100" w:type="dxa"/>
          </w:tcPr>
          <w:p w14:paraId="691B1445" w14:textId="77777777" w:rsidR="00BF7F12" w:rsidRDefault="00000000">
            <w:pPr>
              <w:pStyle w:val="TableParagraph"/>
              <w:spacing w:line="216" w:lineRule="exact"/>
              <w:ind w:left="226" w:right="232"/>
              <w:jc w:val="center"/>
              <w:rPr>
                <w:sz w:val="18"/>
              </w:rPr>
            </w:pPr>
            <w:r>
              <w:rPr>
                <w:spacing w:val="-2"/>
                <w:w w:val="105"/>
                <w:sz w:val="18"/>
              </w:rPr>
              <w:t>(0.2%)</w:t>
            </w:r>
          </w:p>
          <w:p w14:paraId="4EE59220" w14:textId="77777777" w:rsidR="00BF7F12" w:rsidRDefault="00000000">
            <w:pPr>
              <w:pStyle w:val="TableParagraph"/>
              <w:spacing w:line="181" w:lineRule="exact"/>
              <w:ind w:left="226" w:right="195"/>
              <w:jc w:val="center"/>
              <w:rPr>
                <w:sz w:val="18"/>
              </w:rPr>
            </w:pPr>
            <w:r>
              <w:rPr>
                <w:spacing w:val="-4"/>
                <w:w w:val="105"/>
                <w:sz w:val="18"/>
              </w:rPr>
              <w:t>8.21</w:t>
            </w:r>
          </w:p>
        </w:tc>
      </w:tr>
      <w:tr w:rsidR="00BF7F12" w14:paraId="76DB8EB2" w14:textId="77777777">
        <w:trPr>
          <w:trHeight w:val="180"/>
        </w:trPr>
        <w:tc>
          <w:tcPr>
            <w:tcW w:w="2258" w:type="dxa"/>
          </w:tcPr>
          <w:p w14:paraId="6FA9F063" w14:textId="77777777" w:rsidR="00BF7F12" w:rsidRDefault="00BF7F12">
            <w:pPr>
              <w:pStyle w:val="TableParagraph"/>
              <w:rPr>
                <w:rFonts w:ascii="Times New Roman"/>
                <w:sz w:val="12"/>
              </w:rPr>
            </w:pPr>
          </w:p>
        </w:tc>
        <w:tc>
          <w:tcPr>
            <w:tcW w:w="870" w:type="dxa"/>
          </w:tcPr>
          <w:p w14:paraId="6577F335" w14:textId="77777777" w:rsidR="00BF7F12" w:rsidRDefault="00BF7F12">
            <w:pPr>
              <w:pStyle w:val="TableParagraph"/>
              <w:rPr>
                <w:rFonts w:ascii="Times New Roman"/>
                <w:sz w:val="12"/>
              </w:rPr>
            </w:pPr>
          </w:p>
        </w:tc>
        <w:tc>
          <w:tcPr>
            <w:tcW w:w="1184" w:type="dxa"/>
          </w:tcPr>
          <w:p w14:paraId="45BA322A" w14:textId="77777777" w:rsidR="00BF7F12" w:rsidRDefault="00000000">
            <w:pPr>
              <w:pStyle w:val="TableParagraph"/>
              <w:spacing w:line="160" w:lineRule="exact"/>
              <w:ind w:left="210" w:right="250"/>
              <w:jc w:val="center"/>
              <w:rPr>
                <w:sz w:val="18"/>
              </w:rPr>
            </w:pPr>
            <w:r>
              <w:rPr>
                <w:spacing w:val="-2"/>
                <w:w w:val="105"/>
                <w:sz w:val="18"/>
              </w:rPr>
              <w:t>(0.15%)</w:t>
            </w:r>
          </w:p>
        </w:tc>
        <w:tc>
          <w:tcPr>
            <w:tcW w:w="860" w:type="dxa"/>
          </w:tcPr>
          <w:p w14:paraId="13233D0B" w14:textId="77777777" w:rsidR="00BF7F12" w:rsidRDefault="00BF7F12">
            <w:pPr>
              <w:pStyle w:val="TableParagraph"/>
              <w:rPr>
                <w:rFonts w:ascii="Times New Roman"/>
                <w:sz w:val="12"/>
              </w:rPr>
            </w:pPr>
          </w:p>
        </w:tc>
        <w:tc>
          <w:tcPr>
            <w:tcW w:w="1174" w:type="dxa"/>
          </w:tcPr>
          <w:p w14:paraId="49E982EC" w14:textId="77777777" w:rsidR="00BF7F12" w:rsidRDefault="00000000">
            <w:pPr>
              <w:pStyle w:val="TableParagraph"/>
              <w:spacing w:line="160" w:lineRule="exact"/>
              <w:ind w:left="261" w:right="270"/>
              <w:jc w:val="center"/>
              <w:rPr>
                <w:sz w:val="18"/>
              </w:rPr>
            </w:pPr>
            <w:r>
              <w:rPr>
                <w:spacing w:val="-2"/>
                <w:w w:val="105"/>
                <w:sz w:val="18"/>
              </w:rPr>
              <w:t>(0.08%)</w:t>
            </w:r>
          </w:p>
        </w:tc>
        <w:tc>
          <w:tcPr>
            <w:tcW w:w="882" w:type="dxa"/>
          </w:tcPr>
          <w:p w14:paraId="1E506CDB" w14:textId="77777777" w:rsidR="00BF7F12" w:rsidRDefault="00BF7F12">
            <w:pPr>
              <w:pStyle w:val="TableParagraph"/>
              <w:rPr>
                <w:rFonts w:ascii="Times New Roman"/>
                <w:sz w:val="12"/>
              </w:rPr>
            </w:pPr>
          </w:p>
        </w:tc>
        <w:tc>
          <w:tcPr>
            <w:tcW w:w="1062" w:type="dxa"/>
          </w:tcPr>
          <w:p w14:paraId="0E6CCE3A" w14:textId="77777777" w:rsidR="00BF7F12" w:rsidRDefault="00000000">
            <w:pPr>
              <w:pStyle w:val="TableParagraph"/>
              <w:spacing w:line="160" w:lineRule="exact"/>
              <w:ind w:left="313"/>
              <w:rPr>
                <w:sz w:val="18"/>
              </w:rPr>
            </w:pPr>
            <w:r>
              <w:rPr>
                <w:spacing w:val="-2"/>
                <w:w w:val="105"/>
                <w:sz w:val="18"/>
              </w:rPr>
              <w:t>(0.1%)</w:t>
            </w:r>
          </w:p>
        </w:tc>
        <w:tc>
          <w:tcPr>
            <w:tcW w:w="1100" w:type="dxa"/>
          </w:tcPr>
          <w:p w14:paraId="7F30312D" w14:textId="77777777" w:rsidR="00BF7F12" w:rsidRDefault="00000000">
            <w:pPr>
              <w:pStyle w:val="TableParagraph"/>
              <w:spacing w:line="160" w:lineRule="exact"/>
              <w:ind w:left="226" w:right="232"/>
              <w:jc w:val="center"/>
              <w:rPr>
                <w:sz w:val="18"/>
              </w:rPr>
            </w:pPr>
            <w:r>
              <w:rPr>
                <w:spacing w:val="-2"/>
                <w:w w:val="105"/>
                <w:sz w:val="18"/>
              </w:rPr>
              <w:t>(0.22%)</w:t>
            </w:r>
          </w:p>
        </w:tc>
      </w:tr>
      <w:tr w:rsidR="00BF7F12" w14:paraId="6C10EF9D" w14:textId="77777777">
        <w:trPr>
          <w:trHeight w:val="236"/>
        </w:trPr>
        <w:tc>
          <w:tcPr>
            <w:tcW w:w="2258" w:type="dxa"/>
          </w:tcPr>
          <w:p w14:paraId="5FFE2C89" w14:textId="77777777" w:rsidR="00BF7F12" w:rsidRDefault="00000000">
            <w:pPr>
              <w:pStyle w:val="TableParagraph"/>
              <w:spacing w:before="13" w:line="204" w:lineRule="exact"/>
              <w:ind w:left="119"/>
              <w:rPr>
                <w:i/>
                <w:sz w:val="18"/>
              </w:rPr>
            </w:pPr>
            <w:r>
              <w:rPr>
                <w:i/>
                <w:w w:val="110"/>
                <w:sz w:val="18"/>
              </w:rPr>
              <w:t>Cricetomys</w:t>
            </w:r>
            <w:r>
              <w:rPr>
                <w:i/>
                <w:spacing w:val="-2"/>
                <w:w w:val="110"/>
                <w:sz w:val="18"/>
              </w:rPr>
              <w:t xml:space="preserve"> gambianus</w:t>
            </w:r>
          </w:p>
        </w:tc>
        <w:tc>
          <w:tcPr>
            <w:tcW w:w="870" w:type="dxa"/>
          </w:tcPr>
          <w:p w14:paraId="34FF76EF" w14:textId="77777777" w:rsidR="00BF7F12" w:rsidRDefault="00000000">
            <w:pPr>
              <w:pStyle w:val="TableParagraph"/>
              <w:spacing w:before="13" w:line="204" w:lineRule="exact"/>
              <w:ind w:left="193" w:right="217"/>
              <w:jc w:val="center"/>
              <w:rPr>
                <w:sz w:val="18"/>
              </w:rPr>
            </w:pPr>
            <w:r>
              <w:rPr>
                <w:spacing w:val="-2"/>
                <w:w w:val="105"/>
                <w:sz w:val="18"/>
              </w:rPr>
              <w:t>2,476</w:t>
            </w:r>
          </w:p>
        </w:tc>
        <w:tc>
          <w:tcPr>
            <w:tcW w:w="1184" w:type="dxa"/>
          </w:tcPr>
          <w:p w14:paraId="47828FA2" w14:textId="77777777" w:rsidR="00BF7F12" w:rsidRDefault="00000000">
            <w:pPr>
              <w:pStyle w:val="TableParagraph"/>
              <w:spacing w:before="13" w:line="204" w:lineRule="exact"/>
              <w:ind w:left="231" w:right="250"/>
              <w:jc w:val="center"/>
              <w:rPr>
                <w:sz w:val="18"/>
              </w:rPr>
            </w:pPr>
            <w:r>
              <w:rPr>
                <w:w w:val="105"/>
                <w:sz w:val="18"/>
              </w:rPr>
              <w:t>5</w:t>
            </w:r>
            <w:r>
              <w:rPr>
                <w:spacing w:val="11"/>
                <w:w w:val="105"/>
                <w:sz w:val="18"/>
              </w:rPr>
              <w:t xml:space="preserve"> </w:t>
            </w:r>
            <w:r>
              <w:rPr>
                <w:spacing w:val="-2"/>
                <w:w w:val="105"/>
                <w:sz w:val="18"/>
              </w:rPr>
              <w:t>(0.2%)</w:t>
            </w:r>
          </w:p>
        </w:tc>
        <w:tc>
          <w:tcPr>
            <w:tcW w:w="860" w:type="dxa"/>
          </w:tcPr>
          <w:p w14:paraId="76CD0766" w14:textId="77777777" w:rsidR="00BF7F12" w:rsidRDefault="00000000">
            <w:pPr>
              <w:pStyle w:val="TableParagraph"/>
              <w:spacing w:before="13" w:line="204" w:lineRule="exact"/>
              <w:ind w:left="260"/>
              <w:rPr>
                <w:sz w:val="18"/>
              </w:rPr>
            </w:pPr>
            <w:r>
              <w:rPr>
                <w:spacing w:val="-4"/>
                <w:w w:val="105"/>
                <w:sz w:val="18"/>
              </w:rPr>
              <w:t>0.17</w:t>
            </w:r>
          </w:p>
        </w:tc>
        <w:tc>
          <w:tcPr>
            <w:tcW w:w="1174" w:type="dxa"/>
          </w:tcPr>
          <w:p w14:paraId="32A1D42F" w14:textId="77777777" w:rsidR="00BF7F12" w:rsidRDefault="00000000">
            <w:pPr>
              <w:pStyle w:val="TableParagraph"/>
              <w:spacing w:before="13" w:line="204" w:lineRule="exact"/>
              <w:ind w:left="261" w:right="246"/>
              <w:jc w:val="center"/>
              <w:rPr>
                <w:sz w:val="18"/>
              </w:rPr>
            </w:pPr>
            <w:r>
              <w:rPr>
                <w:spacing w:val="-4"/>
                <w:w w:val="105"/>
                <w:sz w:val="18"/>
              </w:rPr>
              <w:t>0.75</w:t>
            </w:r>
          </w:p>
        </w:tc>
        <w:tc>
          <w:tcPr>
            <w:tcW w:w="882" w:type="dxa"/>
          </w:tcPr>
          <w:p w14:paraId="0555D9EE" w14:textId="77777777" w:rsidR="00BF7F12" w:rsidRDefault="00000000">
            <w:pPr>
              <w:pStyle w:val="TableParagraph"/>
              <w:spacing w:before="13" w:line="204" w:lineRule="exact"/>
              <w:ind w:right="270"/>
              <w:jc w:val="right"/>
              <w:rPr>
                <w:sz w:val="18"/>
              </w:rPr>
            </w:pPr>
            <w:r>
              <w:rPr>
                <w:spacing w:val="-4"/>
                <w:w w:val="105"/>
                <w:sz w:val="18"/>
              </w:rPr>
              <w:t>0.06</w:t>
            </w:r>
          </w:p>
        </w:tc>
        <w:tc>
          <w:tcPr>
            <w:tcW w:w="1062" w:type="dxa"/>
          </w:tcPr>
          <w:p w14:paraId="4996448B" w14:textId="77777777" w:rsidR="00BF7F12" w:rsidRDefault="00000000">
            <w:pPr>
              <w:pStyle w:val="TableParagraph"/>
              <w:spacing w:before="13" w:line="204" w:lineRule="exact"/>
              <w:ind w:left="427"/>
              <w:rPr>
                <w:sz w:val="18"/>
              </w:rPr>
            </w:pPr>
            <w:r>
              <w:rPr>
                <w:spacing w:val="-4"/>
                <w:w w:val="105"/>
                <w:sz w:val="18"/>
              </w:rPr>
              <w:t>2.99</w:t>
            </w:r>
          </w:p>
        </w:tc>
        <w:tc>
          <w:tcPr>
            <w:tcW w:w="1100" w:type="dxa"/>
          </w:tcPr>
          <w:p w14:paraId="24D07478" w14:textId="77777777" w:rsidR="00BF7F12" w:rsidRDefault="00000000">
            <w:pPr>
              <w:pStyle w:val="TableParagraph"/>
              <w:spacing w:before="13" w:line="204" w:lineRule="exact"/>
              <w:ind w:left="226" w:right="205"/>
              <w:jc w:val="center"/>
              <w:rPr>
                <w:sz w:val="18"/>
              </w:rPr>
            </w:pPr>
            <w:r>
              <w:rPr>
                <w:spacing w:val="-4"/>
                <w:w w:val="105"/>
                <w:sz w:val="18"/>
              </w:rPr>
              <w:t>8.37</w:t>
            </w:r>
          </w:p>
        </w:tc>
      </w:tr>
      <w:tr w:rsidR="00BF7F12" w14:paraId="7A1D1284" w14:textId="77777777">
        <w:trPr>
          <w:trHeight w:val="261"/>
        </w:trPr>
        <w:tc>
          <w:tcPr>
            <w:tcW w:w="2258" w:type="dxa"/>
            <w:tcBorders>
              <w:bottom w:val="single" w:sz="8" w:space="0" w:color="000000"/>
            </w:tcBorders>
          </w:tcPr>
          <w:p w14:paraId="60C559F0" w14:textId="77777777" w:rsidR="00BF7F12" w:rsidRDefault="00BF7F12">
            <w:pPr>
              <w:pStyle w:val="TableParagraph"/>
              <w:rPr>
                <w:rFonts w:ascii="Times New Roman"/>
                <w:sz w:val="18"/>
              </w:rPr>
            </w:pPr>
          </w:p>
        </w:tc>
        <w:tc>
          <w:tcPr>
            <w:tcW w:w="870" w:type="dxa"/>
            <w:tcBorders>
              <w:bottom w:val="single" w:sz="8" w:space="0" w:color="000000"/>
            </w:tcBorders>
          </w:tcPr>
          <w:p w14:paraId="0E18286D" w14:textId="77777777" w:rsidR="00BF7F12" w:rsidRDefault="00BF7F12">
            <w:pPr>
              <w:pStyle w:val="TableParagraph"/>
              <w:rPr>
                <w:rFonts w:ascii="Times New Roman"/>
                <w:sz w:val="18"/>
              </w:rPr>
            </w:pPr>
          </w:p>
        </w:tc>
        <w:tc>
          <w:tcPr>
            <w:tcW w:w="1184" w:type="dxa"/>
            <w:tcBorders>
              <w:bottom w:val="single" w:sz="8" w:space="0" w:color="000000"/>
            </w:tcBorders>
          </w:tcPr>
          <w:p w14:paraId="4FD3A813" w14:textId="77777777" w:rsidR="00BF7F12" w:rsidRDefault="00BF7F12">
            <w:pPr>
              <w:pStyle w:val="TableParagraph"/>
              <w:rPr>
                <w:rFonts w:ascii="Times New Roman"/>
                <w:sz w:val="18"/>
              </w:rPr>
            </w:pPr>
          </w:p>
        </w:tc>
        <w:tc>
          <w:tcPr>
            <w:tcW w:w="860" w:type="dxa"/>
            <w:tcBorders>
              <w:bottom w:val="single" w:sz="8" w:space="0" w:color="000000"/>
            </w:tcBorders>
          </w:tcPr>
          <w:p w14:paraId="05E3CFE0" w14:textId="77777777" w:rsidR="00BF7F12" w:rsidRDefault="00BF7F12">
            <w:pPr>
              <w:pStyle w:val="TableParagraph"/>
              <w:rPr>
                <w:rFonts w:ascii="Times New Roman"/>
                <w:sz w:val="18"/>
              </w:rPr>
            </w:pPr>
          </w:p>
        </w:tc>
        <w:tc>
          <w:tcPr>
            <w:tcW w:w="1174" w:type="dxa"/>
            <w:tcBorders>
              <w:bottom w:val="single" w:sz="8" w:space="0" w:color="000000"/>
            </w:tcBorders>
          </w:tcPr>
          <w:p w14:paraId="0FAA783B" w14:textId="77777777" w:rsidR="00BF7F12" w:rsidRDefault="00000000">
            <w:pPr>
              <w:pStyle w:val="TableParagraph"/>
              <w:spacing w:line="238" w:lineRule="exact"/>
              <w:ind w:left="261" w:right="270"/>
              <w:jc w:val="center"/>
              <w:rPr>
                <w:sz w:val="18"/>
              </w:rPr>
            </w:pPr>
            <w:r>
              <w:rPr>
                <w:spacing w:val="-2"/>
                <w:w w:val="105"/>
                <w:sz w:val="18"/>
              </w:rPr>
              <w:t>(0.03%)</w:t>
            </w:r>
          </w:p>
        </w:tc>
        <w:tc>
          <w:tcPr>
            <w:tcW w:w="882" w:type="dxa"/>
            <w:tcBorders>
              <w:bottom w:val="single" w:sz="8" w:space="0" w:color="000000"/>
            </w:tcBorders>
          </w:tcPr>
          <w:p w14:paraId="19D31739" w14:textId="77777777" w:rsidR="00BF7F12" w:rsidRDefault="00BF7F12">
            <w:pPr>
              <w:pStyle w:val="TableParagraph"/>
              <w:rPr>
                <w:rFonts w:ascii="Times New Roman"/>
                <w:sz w:val="18"/>
              </w:rPr>
            </w:pPr>
          </w:p>
        </w:tc>
        <w:tc>
          <w:tcPr>
            <w:tcW w:w="1062" w:type="dxa"/>
            <w:tcBorders>
              <w:bottom w:val="single" w:sz="8" w:space="0" w:color="000000"/>
            </w:tcBorders>
          </w:tcPr>
          <w:p w14:paraId="522EAA7E" w14:textId="77777777" w:rsidR="00BF7F12" w:rsidRDefault="00000000">
            <w:pPr>
              <w:pStyle w:val="TableParagraph"/>
              <w:spacing w:line="238" w:lineRule="exact"/>
              <w:ind w:left="267"/>
              <w:rPr>
                <w:sz w:val="18"/>
              </w:rPr>
            </w:pPr>
            <w:r>
              <w:rPr>
                <w:spacing w:val="-2"/>
                <w:w w:val="105"/>
                <w:sz w:val="18"/>
              </w:rPr>
              <w:t>(0.12%)</w:t>
            </w:r>
          </w:p>
        </w:tc>
        <w:tc>
          <w:tcPr>
            <w:tcW w:w="1100" w:type="dxa"/>
            <w:tcBorders>
              <w:bottom w:val="single" w:sz="8" w:space="0" w:color="000000"/>
            </w:tcBorders>
          </w:tcPr>
          <w:p w14:paraId="634F73DF" w14:textId="77777777" w:rsidR="00BF7F12" w:rsidRDefault="00000000">
            <w:pPr>
              <w:pStyle w:val="TableParagraph"/>
              <w:spacing w:line="238" w:lineRule="exact"/>
              <w:ind w:left="226" w:right="232"/>
              <w:jc w:val="center"/>
              <w:rPr>
                <w:sz w:val="18"/>
              </w:rPr>
            </w:pPr>
            <w:r>
              <w:rPr>
                <w:spacing w:val="-2"/>
                <w:w w:val="105"/>
                <w:sz w:val="18"/>
              </w:rPr>
              <w:t>(0.23%)</w:t>
            </w:r>
          </w:p>
        </w:tc>
      </w:tr>
    </w:tbl>
    <w:p w14:paraId="485C505B" w14:textId="77777777" w:rsidR="00BF7F12" w:rsidRDefault="00000000">
      <w:pPr>
        <w:ind w:left="819"/>
        <w:rPr>
          <w:i/>
          <w:sz w:val="18"/>
        </w:rPr>
      </w:pPr>
      <w:r>
        <w:rPr>
          <w:i/>
          <w:spacing w:val="-2"/>
          <w:w w:val="110"/>
          <w:sz w:val="18"/>
        </w:rPr>
        <w:t>Note:</w:t>
      </w:r>
    </w:p>
    <w:p w14:paraId="18839D62" w14:textId="77777777" w:rsidR="00BF7F12" w:rsidRDefault="00000000">
      <w:pPr>
        <w:ind w:left="819"/>
        <w:rPr>
          <w:rFonts w:ascii="Lucida Console" w:hAnsi="Lucida Console"/>
          <w:sz w:val="12"/>
        </w:rPr>
      </w:pPr>
      <w:r>
        <w:rPr>
          <w:sz w:val="18"/>
        </w:rPr>
        <w:t>Areas</w:t>
      </w:r>
      <w:r>
        <w:rPr>
          <w:spacing w:val="12"/>
          <w:sz w:val="18"/>
        </w:rPr>
        <w:t xml:space="preserve"> </w:t>
      </w:r>
      <w:r>
        <w:rPr>
          <w:sz w:val="18"/>
        </w:rPr>
        <w:t>are</w:t>
      </w:r>
      <w:r>
        <w:rPr>
          <w:spacing w:val="13"/>
          <w:sz w:val="18"/>
        </w:rPr>
        <w:t xml:space="preserve"> </w:t>
      </w:r>
      <w:r>
        <w:rPr>
          <w:sz w:val="18"/>
        </w:rPr>
        <w:t>reported</w:t>
      </w:r>
      <w:r>
        <w:rPr>
          <w:spacing w:val="13"/>
          <w:sz w:val="18"/>
        </w:rPr>
        <w:t xml:space="preserve"> </w:t>
      </w:r>
      <w:r>
        <w:rPr>
          <w:sz w:val="18"/>
        </w:rPr>
        <w:t>in</w:t>
      </w:r>
      <w:r>
        <w:rPr>
          <w:spacing w:val="13"/>
          <w:sz w:val="18"/>
        </w:rPr>
        <w:t xml:space="preserve"> </w:t>
      </w:r>
      <w:r>
        <w:rPr>
          <w:sz w:val="18"/>
        </w:rPr>
        <w:t>1,000’s</w:t>
      </w:r>
      <w:r>
        <w:rPr>
          <w:spacing w:val="13"/>
          <w:sz w:val="18"/>
        </w:rPr>
        <w:t xml:space="preserve"> </w:t>
      </w:r>
      <w:r>
        <w:rPr>
          <w:spacing w:val="-5"/>
          <w:sz w:val="18"/>
        </w:rPr>
        <w:t>km</w:t>
      </w:r>
      <w:r>
        <w:rPr>
          <w:rFonts w:ascii="Lucida Console" w:hAnsi="Lucida Console"/>
          <w:spacing w:val="-5"/>
          <w:position w:val="7"/>
          <w:sz w:val="12"/>
        </w:rPr>
        <w:t>2</w:t>
      </w:r>
    </w:p>
    <w:p w14:paraId="0C3988C7" w14:textId="77777777" w:rsidR="00BF7F12" w:rsidRDefault="00000000">
      <w:pPr>
        <w:ind w:left="819"/>
        <w:rPr>
          <w:sz w:val="18"/>
        </w:rPr>
      </w:pPr>
      <w:r>
        <w:rPr>
          <w:sz w:val="18"/>
        </w:rPr>
        <w:t>%</w:t>
      </w:r>
      <w:r>
        <w:rPr>
          <w:spacing w:val="8"/>
          <w:sz w:val="18"/>
        </w:rPr>
        <w:t xml:space="preserve"> </w:t>
      </w:r>
      <w:r>
        <w:rPr>
          <w:sz w:val="18"/>
        </w:rPr>
        <w:t>refers</w:t>
      </w:r>
      <w:r>
        <w:rPr>
          <w:spacing w:val="9"/>
          <w:sz w:val="18"/>
        </w:rPr>
        <w:t xml:space="preserve"> </w:t>
      </w:r>
      <w:r>
        <w:rPr>
          <w:sz w:val="18"/>
        </w:rPr>
        <w:t>to</w:t>
      </w:r>
      <w:r>
        <w:rPr>
          <w:spacing w:val="9"/>
          <w:sz w:val="18"/>
        </w:rPr>
        <w:t xml:space="preserve"> </w:t>
      </w:r>
      <w:r>
        <w:rPr>
          <w:sz w:val="18"/>
        </w:rPr>
        <w:t>percentage</w:t>
      </w:r>
      <w:r>
        <w:rPr>
          <w:spacing w:val="9"/>
          <w:sz w:val="18"/>
        </w:rPr>
        <w:t xml:space="preserve"> </w:t>
      </w:r>
      <w:r>
        <w:rPr>
          <w:sz w:val="18"/>
        </w:rPr>
        <w:t>of</w:t>
      </w:r>
      <w:r>
        <w:rPr>
          <w:spacing w:val="8"/>
          <w:sz w:val="18"/>
        </w:rPr>
        <w:t xml:space="preserve"> </w:t>
      </w:r>
      <w:r>
        <w:rPr>
          <w:sz w:val="18"/>
        </w:rPr>
        <w:t>a</w:t>
      </w:r>
      <w:r>
        <w:rPr>
          <w:spacing w:val="9"/>
          <w:sz w:val="18"/>
        </w:rPr>
        <w:t xml:space="preserve"> </w:t>
      </w:r>
      <w:r>
        <w:rPr>
          <w:sz w:val="18"/>
        </w:rPr>
        <w:t>species</w:t>
      </w:r>
      <w:r>
        <w:rPr>
          <w:spacing w:val="9"/>
          <w:sz w:val="18"/>
        </w:rPr>
        <w:t xml:space="preserve"> </w:t>
      </w:r>
      <w:r>
        <w:rPr>
          <w:sz w:val="18"/>
        </w:rPr>
        <w:t>IUCN</w:t>
      </w:r>
      <w:r>
        <w:rPr>
          <w:spacing w:val="9"/>
          <w:sz w:val="18"/>
        </w:rPr>
        <w:t xml:space="preserve"> </w:t>
      </w:r>
      <w:r>
        <w:rPr>
          <w:spacing w:val="-2"/>
          <w:sz w:val="18"/>
        </w:rPr>
        <w:t>range</w:t>
      </w:r>
    </w:p>
    <w:p w14:paraId="1640FB69" w14:textId="77777777" w:rsidR="00BF7F12" w:rsidRDefault="00000000">
      <w:pPr>
        <w:ind w:left="819"/>
        <w:rPr>
          <w:sz w:val="18"/>
        </w:rPr>
      </w:pPr>
      <w:r>
        <w:rPr>
          <w:rFonts w:ascii="Lucida Console"/>
          <w:position w:val="7"/>
          <w:sz w:val="12"/>
        </w:rPr>
        <w:t>a</w:t>
      </w:r>
      <w:r>
        <w:rPr>
          <w:rFonts w:ascii="Lucida Console"/>
          <w:spacing w:val="-14"/>
          <w:position w:val="7"/>
          <w:sz w:val="12"/>
        </w:rPr>
        <w:t xml:space="preserve"> </w:t>
      </w:r>
      <w:r>
        <w:rPr>
          <w:sz w:val="18"/>
        </w:rPr>
        <w:t>Mus</w:t>
      </w:r>
      <w:r>
        <w:rPr>
          <w:spacing w:val="5"/>
          <w:sz w:val="18"/>
        </w:rPr>
        <w:t xml:space="preserve"> </w:t>
      </w:r>
      <w:r>
        <w:rPr>
          <w:sz w:val="18"/>
        </w:rPr>
        <w:t>musculus</w:t>
      </w:r>
      <w:r>
        <w:rPr>
          <w:spacing w:val="5"/>
          <w:sz w:val="18"/>
        </w:rPr>
        <w:t xml:space="preserve"> </w:t>
      </w:r>
      <w:r>
        <w:rPr>
          <w:sz w:val="18"/>
        </w:rPr>
        <w:t>does</w:t>
      </w:r>
      <w:r>
        <w:rPr>
          <w:spacing w:val="5"/>
          <w:sz w:val="18"/>
        </w:rPr>
        <w:t xml:space="preserve"> </w:t>
      </w:r>
      <w:r>
        <w:rPr>
          <w:sz w:val="18"/>
        </w:rPr>
        <w:t>not</w:t>
      </w:r>
      <w:r>
        <w:rPr>
          <w:spacing w:val="5"/>
          <w:sz w:val="18"/>
        </w:rPr>
        <w:t xml:space="preserve"> </w:t>
      </w:r>
      <w:r>
        <w:rPr>
          <w:sz w:val="18"/>
        </w:rPr>
        <w:t>have</w:t>
      </w:r>
      <w:r>
        <w:rPr>
          <w:spacing w:val="5"/>
          <w:sz w:val="18"/>
        </w:rPr>
        <w:t xml:space="preserve"> </w:t>
      </w:r>
      <w:r>
        <w:rPr>
          <w:sz w:val="18"/>
        </w:rPr>
        <w:t>an</w:t>
      </w:r>
      <w:r>
        <w:rPr>
          <w:spacing w:val="5"/>
          <w:sz w:val="18"/>
        </w:rPr>
        <w:t xml:space="preserve"> </w:t>
      </w:r>
      <w:r>
        <w:rPr>
          <w:sz w:val="18"/>
        </w:rPr>
        <w:t>IUCN</w:t>
      </w:r>
      <w:r>
        <w:rPr>
          <w:spacing w:val="5"/>
          <w:sz w:val="18"/>
        </w:rPr>
        <w:t xml:space="preserve"> </w:t>
      </w:r>
      <w:r>
        <w:rPr>
          <w:sz w:val="18"/>
        </w:rPr>
        <w:t>range</w:t>
      </w:r>
      <w:r>
        <w:rPr>
          <w:spacing w:val="5"/>
          <w:sz w:val="18"/>
        </w:rPr>
        <w:t xml:space="preserve"> </w:t>
      </w:r>
      <w:r>
        <w:rPr>
          <w:sz w:val="18"/>
        </w:rPr>
        <w:t>in</w:t>
      </w:r>
      <w:r>
        <w:rPr>
          <w:spacing w:val="5"/>
          <w:sz w:val="18"/>
        </w:rPr>
        <w:t xml:space="preserve"> </w:t>
      </w:r>
      <w:r>
        <w:rPr>
          <w:sz w:val="18"/>
        </w:rPr>
        <w:t>West</w:t>
      </w:r>
      <w:r>
        <w:rPr>
          <w:spacing w:val="5"/>
          <w:sz w:val="18"/>
        </w:rPr>
        <w:t xml:space="preserve"> </w:t>
      </w:r>
      <w:r>
        <w:rPr>
          <w:spacing w:val="-2"/>
          <w:sz w:val="18"/>
        </w:rPr>
        <w:t>Africa</w:t>
      </w:r>
    </w:p>
    <w:p w14:paraId="55F998B3" w14:textId="77777777" w:rsidR="00BF7F12" w:rsidRDefault="00BF7F12">
      <w:pPr>
        <w:pStyle w:val="BodyText"/>
        <w:spacing w:before="7"/>
        <w:rPr>
          <w:sz w:val="29"/>
        </w:rPr>
      </w:pPr>
    </w:p>
    <w:p w14:paraId="6363F5A6" w14:textId="77777777" w:rsidR="00BF7F12" w:rsidRDefault="00000000">
      <w:pPr>
        <w:pStyle w:val="Heading7"/>
        <w:numPr>
          <w:ilvl w:val="2"/>
          <w:numId w:val="24"/>
        </w:numPr>
        <w:tabs>
          <w:tab w:val="left" w:pos="1368"/>
          <w:tab w:val="left" w:pos="1370"/>
        </w:tabs>
        <w:spacing w:line="355" w:lineRule="auto"/>
        <w:ind w:right="1058"/>
        <w:jc w:val="both"/>
      </w:pPr>
      <w:bookmarkStart w:id="58" w:name="Are_rodent_trapping_derived_host-pathoge"/>
      <w:bookmarkStart w:id="59" w:name="_bookmark41"/>
      <w:bookmarkEnd w:id="58"/>
      <w:bookmarkEnd w:id="59"/>
      <w:r>
        <w:rPr>
          <w:w w:val="105"/>
        </w:rPr>
        <w:t>Are rodent trapping derived host-pathogen associations present in a consolidated</w:t>
      </w:r>
      <w:r>
        <w:rPr>
          <w:spacing w:val="40"/>
          <w:w w:val="105"/>
        </w:rPr>
        <w:t xml:space="preserve"> </w:t>
      </w:r>
      <w:r>
        <w:rPr>
          <w:w w:val="105"/>
        </w:rPr>
        <w:t>zoonoses dataset?</w:t>
      </w:r>
    </w:p>
    <w:p w14:paraId="0CD3CD5B" w14:textId="77777777" w:rsidR="00BF7F12" w:rsidRDefault="00000000">
      <w:pPr>
        <w:pStyle w:val="BodyText"/>
        <w:spacing w:before="127" w:line="355" w:lineRule="auto"/>
        <w:ind w:left="690" w:right="1052" w:hanging="1"/>
        <w:jc w:val="both"/>
      </w:pPr>
      <w:r>
        <w:t>We</w:t>
      </w:r>
      <w:r>
        <w:rPr>
          <w:spacing w:val="-6"/>
        </w:rPr>
        <w:t xml:space="preserve"> </w:t>
      </w:r>
      <w:r>
        <w:t>found</w:t>
      </w:r>
      <w:r>
        <w:rPr>
          <w:spacing w:val="-6"/>
        </w:rPr>
        <w:t xml:space="preserve"> </w:t>
      </w:r>
      <w:r>
        <w:t>potentially</w:t>
      </w:r>
      <w:r>
        <w:rPr>
          <w:spacing w:val="-6"/>
        </w:rPr>
        <w:t xml:space="preserve"> </w:t>
      </w:r>
      <w:r>
        <w:t>important</w:t>
      </w:r>
      <w:r>
        <w:rPr>
          <w:spacing w:val="-6"/>
        </w:rPr>
        <w:t xml:space="preserve"> </w:t>
      </w:r>
      <w:r>
        <w:t>differences</w:t>
      </w:r>
      <w:r>
        <w:rPr>
          <w:spacing w:val="-6"/>
        </w:rPr>
        <w:t xml:space="preserve"> </w:t>
      </w:r>
      <w:r>
        <w:t>between</w:t>
      </w:r>
      <w:r>
        <w:rPr>
          <w:spacing w:val="-6"/>
        </w:rPr>
        <w:t xml:space="preserve"> </w:t>
      </w:r>
      <w:r>
        <w:t>the</w:t>
      </w:r>
      <w:r>
        <w:rPr>
          <w:spacing w:val="-6"/>
        </w:rPr>
        <w:t xml:space="preserve"> </w:t>
      </w:r>
      <w:r>
        <w:t>host-pathogen</w:t>
      </w:r>
      <w:r>
        <w:rPr>
          <w:spacing w:val="-6"/>
        </w:rPr>
        <w:t xml:space="preserve"> </w:t>
      </w:r>
      <w:r>
        <w:t>networks</w:t>
      </w:r>
      <w:r>
        <w:rPr>
          <w:spacing w:val="-6"/>
        </w:rPr>
        <w:t xml:space="preserve"> </w:t>
      </w:r>
      <w:r>
        <w:t>produced</w:t>
      </w:r>
      <w:r>
        <w:rPr>
          <w:spacing w:val="-6"/>
        </w:rPr>
        <w:t xml:space="preserve"> </w:t>
      </w:r>
      <w:r>
        <w:t>from</w:t>
      </w:r>
      <w:r>
        <w:rPr>
          <w:spacing w:val="-6"/>
        </w:rPr>
        <w:t xml:space="preserve"> </w:t>
      </w:r>
      <w:r>
        <w:t>included rodent trapping studies and the consolidated CLOVER dataset.</w:t>
      </w:r>
      <w:r>
        <w:rPr>
          <w:spacing w:val="34"/>
        </w:rPr>
        <w:t xml:space="preserve"> </w:t>
      </w:r>
      <w:r>
        <w:t xml:space="preserve">When limited to taxonomic classification of both pathogen and host to species level we identified 25 host-pathogen pairs among 14 rodent and 6 pathogen species (Figure </w:t>
      </w:r>
      <w:hyperlink w:anchor="_bookmark42" w:history="1">
        <w:r>
          <w:t>2.4</w:t>
        </w:r>
      </w:hyperlink>
      <w:r>
        <w:t xml:space="preserve"> and Figure </w:t>
      </w:r>
      <w:hyperlink w:anchor="_bookmark43" w:history="1">
        <w:r>
          <w:t>2.5</w:t>
        </w:r>
      </w:hyperlink>
      <w:r>
        <w:t>).</w:t>
      </w:r>
      <w:r>
        <w:rPr>
          <w:spacing w:val="40"/>
        </w:rPr>
        <w:t xml:space="preserve"> </w:t>
      </w:r>
      <w:r>
        <w:t>We identified negative associations (non-detection through specific assays) for 45 host-pathogen pairs among 35 rodent and 7 pathogen species.</w:t>
      </w:r>
      <w:r>
        <w:rPr>
          <w:spacing w:val="39"/>
        </w:rPr>
        <w:t xml:space="preserve"> </w:t>
      </w:r>
      <w:r>
        <w:t>CLOVER contained 10</w:t>
      </w:r>
      <w:r>
        <w:rPr>
          <w:spacing w:val="-6"/>
        </w:rPr>
        <w:t xml:space="preserve"> </w:t>
      </w:r>
      <w:r>
        <w:t>(40%)</w:t>
      </w:r>
      <w:r>
        <w:rPr>
          <w:spacing w:val="-6"/>
        </w:rPr>
        <w:t xml:space="preserve"> </w:t>
      </w:r>
      <w:r>
        <w:t>of</w:t>
      </w:r>
      <w:r>
        <w:rPr>
          <w:spacing w:val="-6"/>
        </w:rPr>
        <w:t xml:space="preserve"> </w:t>
      </w:r>
      <w:r>
        <w:t>our</w:t>
      </w:r>
      <w:r>
        <w:rPr>
          <w:spacing w:val="-6"/>
        </w:rPr>
        <w:t xml:space="preserve"> </w:t>
      </w:r>
      <w:r>
        <w:t>identified</w:t>
      </w:r>
      <w:r>
        <w:rPr>
          <w:spacing w:val="-6"/>
        </w:rPr>
        <w:t xml:space="preserve"> </w:t>
      </w:r>
      <w:r>
        <w:t>host-pathogen</w:t>
      </w:r>
      <w:r>
        <w:rPr>
          <w:spacing w:val="-6"/>
        </w:rPr>
        <w:t xml:space="preserve"> </w:t>
      </w:r>
      <w:r>
        <w:t>associations,</w:t>
      </w:r>
      <w:r>
        <w:rPr>
          <w:spacing w:val="-6"/>
        </w:rPr>
        <w:t xml:space="preserve"> </w:t>
      </w:r>
      <w:r>
        <w:t>the</w:t>
      </w:r>
      <w:r>
        <w:rPr>
          <w:spacing w:val="-6"/>
        </w:rPr>
        <w:t xml:space="preserve"> </w:t>
      </w:r>
      <w:r>
        <w:t>remaining</w:t>
      </w:r>
      <w:r>
        <w:rPr>
          <w:spacing w:val="-6"/>
        </w:rPr>
        <w:t xml:space="preserve"> </w:t>
      </w:r>
      <w:r>
        <w:t>15</w:t>
      </w:r>
      <w:r>
        <w:rPr>
          <w:spacing w:val="-6"/>
        </w:rPr>
        <w:t xml:space="preserve"> </w:t>
      </w:r>
      <w:r>
        <w:t>(60%)</w:t>
      </w:r>
      <w:r>
        <w:rPr>
          <w:spacing w:val="-6"/>
        </w:rPr>
        <w:t xml:space="preserve"> </w:t>
      </w:r>
      <w:r>
        <w:t>were</w:t>
      </w:r>
      <w:r>
        <w:rPr>
          <w:spacing w:val="-6"/>
        </w:rPr>
        <w:t xml:space="preserve"> </w:t>
      </w:r>
      <w:r>
        <w:t>not</w:t>
      </w:r>
      <w:r>
        <w:rPr>
          <w:spacing w:val="-6"/>
        </w:rPr>
        <w:t xml:space="preserve"> </w:t>
      </w:r>
      <w:r>
        <w:t>found</w:t>
      </w:r>
      <w:r>
        <w:rPr>
          <w:spacing w:val="-6"/>
        </w:rPr>
        <w:t xml:space="preserve"> </w:t>
      </w:r>
      <w:r>
        <w:t>to</w:t>
      </w:r>
      <w:r>
        <w:rPr>
          <w:spacing w:val="-6"/>
        </w:rPr>
        <w:t xml:space="preserve"> </w:t>
      </w:r>
      <w:r>
        <w:t>be</w:t>
      </w:r>
      <w:r>
        <w:rPr>
          <w:spacing w:val="-6"/>
        </w:rPr>
        <w:t xml:space="preserve"> </w:t>
      </w:r>
      <w:r>
        <w:t>present in CLOVER, additionally CLOVER recorded positive associations for 4 (9%) of the negative associations produced from the rodent trapping data.</w:t>
      </w:r>
    </w:p>
    <w:p w14:paraId="3479CCB0" w14:textId="77777777" w:rsidR="00BF7F12" w:rsidRDefault="00BF7F12">
      <w:pPr>
        <w:spacing w:line="355" w:lineRule="auto"/>
        <w:jc w:val="both"/>
        <w:sectPr w:rsidR="00BF7F12">
          <w:pgSz w:w="12240" w:h="15840"/>
          <w:pgMar w:top="1300" w:right="380" w:bottom="1060" w:left="740" w:header="0" w:footer="733" w:gutter="0"/>
          <w:cols w:space="720"/>
        </w:sectPr>
      </w:pPr>
    </w:p>
    <w:p w14:paraId="3FAE515B" w14:textId="77777777" w:rsidR="00BF7F12" w:rsidRDefault="00000000">
      <w:pPr>
        <w:pStyle w:val="BodyText"/>
        <w:ind w:left="819"/>
      </w:pPr>
      <w:r>
        <w:rPr>
          <w:noProof/>
        </w:rPr>
        <w:lastRenderedPageBreak/>
        <w:drawing>
          <wp:inline distT="0" distB="0" distL="0" distR="0" wp14:anchorId="32B5914A" wp14:editId="7A93A42A">
            <wp:extent cx="5680498" cy="4746021"/>
            <wp:effectExtent l="0" t="0" r="0" b="0"/>
            <wp:docPr id="685" name="Image 6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5" name="Image 685"/>
                    <pic:cNvPicPr/>
                  </pic:nvPicPr>
                  <pic:blipFill>
                    <a:blip r:embed="rId53" cstate="print"/>
                    <a:stretch>
                      <a:fillRect/>
                    </a:stretch>
                  </pic:blipFill>
                  <pic:spPr>
                    <a:xfrm>
                      <a:off x="0" y="0"/>
                      <a:ext cx="5680498" cy="4746021"/>
                    </a:xfrm>
                    <a:prstGeom prst="rect">
                      <a:avLst/>
                    </a:prstGeom>
                  </pic:spPr>
                </pic:pic>
              </a:graphicData>
            </a:graphic>
          </wp:inline>
        </w:drawing>
      </w:r>
    </w:p>
    <w:p w14:paraId="1D73EC99" w14:textId="77777777" w:rsidR="00BF7F12" w:rsidRDefault="00BF7F12">
      <w:pPr>
        <w:pStyle w:val="BodyText"/>
        <w:spacing w:before="10"/>
        <w:rPr>
          <w:sz w:val="22"/>
        </w:rPr>
      </w:pPr>
    </w:p>
    <w:p w14:paraId="03486993" w14:textId="77777777" w:rsidR="00BF7F12" w:rsidRDefault="00000000">
      <w:pPr>
        <w:pStyle w:val="BodyText"/>
        <w:spacing w:before="138" w:line="213" w:lineRule="auto"/>
        <w:ind w:left="700" w:right="1024"/>
        <w:jc w:val="both"/>
      </w:pPr>
      <w:bookmarkStart w:id="60" w:name="_bookmark42"/>
      <w:bookmarkEnd w:id="60"/>
      <w:r>
        <w:t>Figure 2.4:</w:t>
      </w:r>
      <w:r>
        <w:rPr>
          <w:spacing w:val="40"/>
        </w:rPr>
        <w:t xml:space="preserve"> </w:t>
      </w:r>
      <w:r>
        <w:t>Host-Pathogen associations detected through acute infection.</w:t>
      </w:r>
      <w:r>
        <w:rPr>
          <w:spacing w:val="40"/>
        </w:rPr>
        <w:t xml:space="preserve"> </w:t>
      </w:r>
      <w:r>
        <w:t>Identified species level host- pathogen associations through detection of acute infection (i.e.</w:t>
      </w:r>
      <w:r>
        <w:rPr>
          <w:spacing w:val="40"/>
        </w:rPr>
        <w:t xml:space="preserve"> </w:t>
      </w:r>
      <w:r>
        <w:t>PCR, culture).</w:t>
      </w:r>
      <w:r>
        <w:rPr>
          <w:spacing w:val="40"/>
        </w:rPr>
        <w:t xml:space="preserve"> </w:t>
      </w:r>
      <w:r>
        <w:t>Percentages and colour relate to the proportion of all assays that were positive, the number of individuals tested for the pathogen is labelled N. Associations with a black border are present in the CLOVER dataset.</w:t>
      </w:r>
    </w:p>
    <w:p w14:paraId="0C06E487" w14:textId="77777777" w:rsidR="00BF7F12" w:rsidRDefault="00BF7F12">
      <w:pPr>
        <w:spacing w:line="213" w:lineRule="auto"/>
        <w:jc w:val="both"/>
        <w:sectPr w:rsidR="00BF7F12">
          <w:pgSz w:w="12240" w:h="15840"/>
          <w:pgMar w:top="1500" w:right="380" w:bottom="1060" w:left="740" w:header="0" w:footer="733" w:gutter="0"/>
          <w:cols w:space="720"/>
        </w:sectPr>
      </w:pPr>
    </w:p>
    <w:p w14:paraId="7F79C464" w14:textId="77777777" w:rsidR="00BF7F12" w:rsidRDefault="00000000">
      <w:pPr>
        <w:pStyle w:val="BodyText"/>
        <w:ind w:left="819"/>
      </w:pPr>
      <w:r>
        <w:rPr>
          <w:noProof/>
        </w:rPr>
        <w:lastRenderedPageBreak/>
        <w:drawing>
          <wp:inline distT="0" distB="0" distL="0" distR="0" wp14:anchorId="0D0DC8C3" wp14:editId="64DB8AB9">
            <wp:extent cx="5682436" cy="4747641"/>
            <wp:effectExtent l="0" t="0" r="0" b="0"/>
            <wp:docPr id="686" name="Image 6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 name="Image 686"/>
                    <pic:cNvPicPr/>
                  </pic:nvPicPr>
                  <pic:blipFill>
                    <a:blip r:embed="rId54" cstate="print"/>
                    <a:stretch>
                      <a:fillRect/>
                    </a:stretch>
                  </pic:blipFill>
                  <pic:spPr>
                    <a:xfrm>
                      <a:off x="0" y="0"/>
                      <a:ext cx="5682436" cy="4747641"/>
                    </a:xfrm>
                    <a:prstGeom prst="rect">
                      <a:avLst/>
                    </a:prstGeom>
                  </pic:spPr>
                </pic:pic>
              </a:graphicData>
            </a:graphic>
          </wp:inline>
        </w:drawing>
      </w:r>
    </w:p>
    <w:p w14:paraId="7D702DBF" w14:textId="77777777" w:rsidR="00BF7F12" w:rsidRDefault="00BF7F12">
      <w:pPr>
        <w:pStyle w:val="BodyText"/>
        <w:spacing w:before="8"/>
        <w:rPr>
          <w:sz w:val="22"/>
        </w:rPr>
      </w:pPr>
    </w:p>
    <w:p w14:paraId="5397EC00" w14:textId="77777777" w:rsidR="00BF7F12" w:rsidRDefault="00000000">
      <w:pPr>
        <w:pStyle w:val="BodyText"/>
        <w:spacing w:before="138" w:line="213" w:lineRule="auto"/>
        <w:ind w:left="692" w:right="1019" w:firstLine="7"/>
        <w:jc w:val="both"/>
      </w:pPr>
      <w:bookmarkStart w:id="61" w:name="_bookmark43"/>
      <w:bookmarkEnd w:id="61"/>
      <w:r>
        <w:t>Figure</w:t>
      </w:r>
      <w:r>
        <w:rPr>
          <w:spacing w:val="-13"/>
        </w:rPr>
        <w:t xml:space="preserve"> </w:t>
      </w:r>
      <w:r>
        <w:t>2.5: Host-Pathogen</w:t>
      </w:r>
      <w:r>
        <w:rPr>
          <w:spacing w:val="-13"/>
        </w:rPr>
        <w:t xml:space="preserve"> </w:t>
      </w:r>
      <w:r>
        <w:t>associations</w:t>
      </w:r>
      <w:r>
        <w:rPr>
          <w:spacing w:val="-12"/>
        </w:rPr>
        <w:t xml:space="preserve"> </w:t>
      </w:r>
      <w:r>
        <w:t>detected</w:t>
      </w:r>
      <w:r>
        <w:rPr>
          <w:spacing w:val="-13"/>
        </w:rPr>
        <w:t xml:space="preserve"> </w:t>
      </w:r>
      <w:r>
        <w:t>through</w:t>
      </w:r>
      <w:r>
        <w:rPr>
          <w:spacing w:val="-12"/>
        </w:rPr>
        <w:t xml:space="preserve"> </w:t>
      </w:r>
      <w:r>
        <w:t>evidence</w:t>
      </w:r>
      <w:r>
        <w:rPr>
          <w:spacing w:val="-13"/>
        </w:rPr>
        <w:t xml:space="preserve"> </w:t>
      </w:r>
      <w:r>
        <w:t>of</w:t>
      </w:r>
      <w:r>
        <w:rPr>
          <w:spacing w:val="-12"/>
        </w:rPr>
        <w:t xml:space="preserve"> </w:t>
      </w:r>
      <w:r>
        <w:t>prior</w:t>
      </w:r>
      <w:r>
        <w:rPr>
          <w:spacing w:val="-13"/>
        </w:rPr>
        <w:t xml:space="preserve"> </w:t>
      </w:r>
      <w:r>
        <w:t>infection. Identified</w:t>
      </w:r>
      <w:r>
        <w:rPr>
          <w:spacing w:val="-13"/>
        </w:rPr>
        <w:t xml:space="preserve"> </w:t>
      </w:r>
      <w:r>
        <w:t>species</w:t>
      </w:r>
      <w:r>
        <w:rPr>
          <w:spacing w:val="-12"/>
        </w:rPr>
        <w:t xml:space="preserve"> </w:t>
      </w:r>
      <w:r>
        <w:t>level host-pathogen associations through serological assays (i.e.</w:t>
      </w:r>
      <w:r>
        <w:rPr>
          <w:spacing w:val="40"/>
        </w:rPr>
        <w:t xml:space="preserve"> </w:t>
      </w:r>
      <w:r>
        <w:t>ELISA). Percentages and colour relate to the proportion</w:t>
      </w:r>
      <w:r>
        <w:rPr>
          <w:spacing w:val="-4"/>
        </w:rPr>
        <w:t xml:space="preserve"> </w:t>
      </w:r>
      <w:r>
        <w:t>of</w:t>
      </w:r>
      <w:r>
        <w:rPr>
          <w:spacing w:val="-4"/>
        </w:rPr>
        <w:t xml:space="preserve"> </w:t>
      </w:r>
      <w:r>
        <w:t>all</w:t>
      </w:r>
      <w:r>
        <w:rPr>
          <w:spacing w:val="-4"/>
        </w:rPr>
        <w:t xml:space="preserve"> </w:t>
      </w:r>
      <w:r>
        <w:t>assays</w:t>
      </w:r>
      <w:r>
        <w:rPr>
          <w:spacing w:val="-4"/>
        </w:rPr>
        <w:t xml:space="preserve"> </w:t>
      </w:r>
      <w:r>
        <w:t>that</w:t>
      </w:r>
      <w:r>
        <w:rPr>
          <w:spacing w:val="-4"/>
        </w:rPr>
        <w:t xml:space="preserve"> </w:t>
      </w:r>
      <w:r>
        <w:t>were</w:t>
      </w:r>
      <w:r>
        <w:rPr>
          <w:spacing w:val="-4"/>
        </w:rPr>
        <w:t xml:space="preserve"> </w:t>
      </w:r>
      <w:r>
        <w:t>positive,</w:t>
      </w:r>
      <w:r>
        <w:rPr>
          <w:spacing w:val="-4"/>
        </w:rPr>
        <w:t xml:space="preserve"> </w:t>
      </w:r>
      <w:r>
        <w:t>the</w:t>
      </w:r>
      <w:r>
        <w:rPr>
          <w:spacing w:val="-4"/>
        </w:rPr>
        <w:t xml:space="preserve"> </w:t>
      </w:r>
      <w:r>
        <w:t>number</w:t>
      </w:r>
      <w:r>
        <w:rPr>
          <w:spacing w:val="-4"/>
        </w:rPr>
        <w:t xml:space="preserve"> </w:t>
      </w:r>
      <w:r>
        <w:t>of</w:t>
      </w:r>
      <w:r>
        <w:rPr>
          <w:spacing w:val="-4"/>
        </w:rPr>
        <w:t xml:space="preserve"> </w:t>
      </w:r>
      <w:r>
        <w:t>individuals</w:t>
      </w:r>
      <w:r>
        <w:rPr>
          <w:spacing w:val="-4"/>
        </w:rPr>
        <w:t xml:space="preserve"> </w:t>
      </w:r>
      <w:r>
        <w:t>tested</w:t>
      </w:r>
      <w:r>
        <w:rPr>
          <w:spacing w:val="-4"/>
        </w:rPr>
        <w:t xml:space="preserve"> </w:t>
      </w:r>
      <w:r>
        <w:t>for</w:t>
      </w:r>
      <w:r>
        <w:rPr>
          <w:spacing w:val="-4"/>
        </w:rPr>
        <w:t xml:space="preserve"> </w:t>
      </w:r>
      <w:r>
        <w:t>the</w:t>
      </w:r>
      <w:r>
        <w:rPr>
          <w:spacing w:val="-4"/>
        </w:rPr>
        <w:t xml:space="preserve"> </w:t>
      </w:r>
      <w:r>
        <w:t>pathogen</w:t>
      </w:r>
      <w:r>
        <w:rPr>
          <w:spacing w:val="-4"/>
        </w:rPr>
        <w:t xml:space="preserve"> </w:t>
      </w:r>
      <w:r>
        <w:t>is</w:t>
      </w:r>
      <w:r>
        <w:rPr>
          <w:spacing w:val="-4"/>
        </w:rPr>
        <w:t xml:space="preserve"> </w:t>
      </w:r>
      <w:r>
        <w:t>labelled</w:t>
      </w:r>
      <w:r>
        <w:rPr>
          <w:spacing w:val="-4"/>
        </w:rPr>
        <w:t xml:space="preserve"> </w:t>
      </w:r>
      <w:r>
        <w:t>N. Associations with a black border are present in the CLOVER dataset.</w:t>
      </w:r>
    </w:p>
    <w:p w14:paraId="0645A055" w14:textId="77777777" w:rsidR="00BF7F12" w:rsidRDefault="00BF7F12">
      <w:pPr>
        <w:pStyle w:val="BodyText"/>
        <w:spacing w:before="9"/>
        <w:rPr>
          <w:sz w:val="41"/>
        </w:rPr>
      </w:pPr>
    </w:p>
    <w:p w14:paraId="382498AC" w14:textId="77777777" w:rsidR="00BF7F12" w:rsidRDefault="00000000">
      <w:pPr>
        <w:spacing w:line="355" w:lineRule="auto"/>
        <w:ind w:left="687" w:right="1019" w:firstLine="12"/>
        <w:jc w:val="both"/>
        <w:rPr>
          <w:sz w:val="20"/>
        </w:rPr>
      </w:pPr>
      <w:r>
        <w:rPr>
          <w:spacing w:val="-4"/>
          <w:sz w:val="20"/>
        </w:rPr>
        <w:t xml:space="preserve">CLOVER included an additional 492 host-pathogen associations we do not observe in rodent trapping studies. </w:t>
      </w:r>
      <w:r>
        <w:rPr>
          <w:sz w:val="20"/>
        </w:rPr>
        <w:t>The majority of these 392 (80%) pairs are from species with global distributions (</w:t>
      </w:r>
      <w:r>
        <w:rPr>
          <w:i/>
          <w:sz w:val="20"/>
        </w:rPr>
        <w:t>M.</w:t>
      </w:r>
      <w:r>
        <w:rPr>
          <w:i/>
          <w:spacing w:val="28"/>
          <w:sz w:val="20"/>
        </w:rPr>
        <w:t xml:space="preserve"> </w:t>
      </w:r>
      <w:r>
        <w:rPr>
          <w:i/>
          <w:sz w:val="20"/>
        </w:rPr>
        <w:t>musculus</w:t>
      </w:r>
      <w:r>
        <w:rPr>
          <w:sz w:val="20"/>
        </w:rPr>
        <w:t>,</w:t>
      </w:r>
      <w:r>
        <w:rPr>
          <w:spacing w:val="26"/>
          <w:sz w:val="20"/>
        </w:rPr>
        <w:t xml:space="preserve"> </w:t>
      </w:r>
      <w:r>
        <w:rPr>
          <w:i/>
          <w:sz w:val="20"/>
        </w:rPr>
        <w:t>R.</w:t>
      </w:r>
      <w:r>
        <w:rPr>
          <w:i/>
          <w:spacing w:val="28"/>
          <w:sz w:val="20"/>
        </w:rPr>
        <w:t xml:space="preserve"> </w:t>
      </w:r>
      <w:r>
        <w:rPr>
          <w:i/>
          <w:sz w:val="20"/>
        </w:rPr>
        <w:t xml:space="preserve">rattus </w:t>
      </w:r>
      <w:r>
        <w:rPr>
          <w:sz w:val="20"/>
        </w:rPr>
        <w:t xml:space="preserve">and </w:t>
      </w:r>
      <w:r>
        <w:rPr>
          <w:i/>
          <w:sz w:val="20"/>
        </w:rPr>
        <w:t>R. norvegicus</w:t>
      </w:r>
      <w:r>
        <w:rPr>
          <w:sz w:val="20"/>
        </w:rPr>
        <w:t xml:space="preserve">), or from those with wide ranging distributions in sub-Saharan Africa (38, 8%) (i.e., </w:t>
      </w:r>
      <w:r>
        <w:rPr>
          <w:i/>
          <w:sz w:val="20"/>
        </w:rPr>
        <w:t>A. niloticus</w:t>
      </w:r>
      <w:r>
        <w:rPr>
          <w:sz w:val="20"/>
        </w:rPr>
        <w:t>,</w:t>
      </w:r>
      <w:r>
        <w:rPr>
          <w:spacing w:val="40"/>
          <w:sz w:val="20"/>
        </w:rPr>
        <w:t xml:space="preserve"> </w:t>
      </w:r>
      <w:r>
        <w:rPr>
          <w:i/>
          <w:sz w:val="20"/>
        </w:rPr>
        <w:t>M.</w:t>
      </w:r>
      <w:r>
        <w:rPr>
          <w:i/>
          <w:spacing w:val="40"/>
          <w:sz w:val="20"/>
        </w:rPr>
        <w:t xml:space="preserve"> </w:t>
      </w:r>
      <w:r>
        <w:rPr>
          <w:i/>
          <w:sz w:val="20"/>
        </w:rPr>
        <w:t>natalensis</w:t>
      </w:r>
      <w:r>
        <w:rPr>
          <w:i/>
          <w:spacing w:val="40"/>
          <w:sz w:val="20"/>
        </w:rPr>
        <w:t xml:space="preserve"> </w:t>
      </w:r>
      <w:r>
        <w:rPr>
          <w:sz w:val="20"/>
        </w:rPr>
        <w:t>and</w:t>
      </w:r>
      <w:r>
        <w:rPr>
          <w:spacing w:val="40"/>
          <w:sz w:val="20"/>
        </w:rPr>
        <w:t xml:space="preserve"> </w:t>
      </w:r>
      <w:r>
        <w:rPr>
          <w:i/>
          <w:sz w:val="20"/>
        </w:rPr>
        <w:t>Atelerix</w:t>
      </w:r>
      <w:r>
        <w:rPr>
          <w:i/>
          <w:spacing w:val="40"/>
          <w:sz w:val="20"/>
        </w:rPr>
        <w:t xml:space="preserve"> </w:t>
      </w:r>
      <w:r>
        <w:rPr>
          <w:i/>
          <w:sz w:val="20"/>
        </w:rPr>
        <w:t>albiventris</w:t>
      </w:r>
      <w:r>
        <w:rPr>
          <w:sz w:val="20"/>
        </w:rPr>
        <w:t>).</w:t>
      </w:r>
    </w:p>
    <w:p w14:paraId="6F01D65F" w14:textId="77777777" w:rsidR="00BF7F12" w:rsidRDefault="00000000">
      <w:pPr>
        <w:pStyle w:val="BodyText"/>
        <w:spacing w:before="117" w:line="355" w:lineRule="auto"/>
        <w:ind w:left="700" w:right="1024"/>
        <w:jc w:val="both"/>
      </w:pPr>
      <w:r>
        <w:rPr>
          <w:spacing w:val="-2"/>
        </w:rPr>
        <w:t>For</w:t>
      </w:r>
      <w:r>
        <w:rPr>
          <w:spacing w:val="-9"/>
        </w:rPr>
        <w:t xml:space="preserve"> </w:t>
      </w:r>
      <w:r>
        <w:rPr>
          <w:spacing w:val="-2"/>
        </w:rPr>
        <w:t>pathogens</w:t>
      </w:r>
      <w:r>
        <w:rPr>
          <w:spacing w:val="-9"/>
        </w:rPr>
        <w:t xml:space="preserve"> </w:t>
      </w:r>
      <w:r>
        <w:rPr>
          <w:spacing w:val="-2"/>
        </w:rPr>
        <w:t>not</w:t>
      </w:r>
      <w:r>
        <w:rPr>
          <w:spacing w:val="-9"/>
        </w:rPr>
        <w:t xml:space="preserve"> </w:t>
      </w:r>
      <w:r>
        <w:rPr>
          <w:spacing w:val="-2"/>
        </w:rPr>
        <w:t>identified</w:t>
      </w:r>
      <w:r>
        <w:rPr>
          <w:spacing w:val="-9"/>
        </w:rPr>
        <w:t xml:space="preserve"> </w:t>
      </w:r>
      <w:r>
        <w:rPr>
          <w:spacing w:val="-2"/>
        </w:rPr>
        <w:t>to</w:t>
      </w:r>
      <w:r>
        <w:rPr>
          <w:spacing w:val="-9"/>
        </w:rPr>
        <w:t xml:space="preserve"> </w:t>
      </w:r>
      <w:r>
        <w:rPr>
          <w:spacing w:val="-2"/>
        </w:rPr>
        <w:t>species</w:t>
      </w:r>
      <w:r>
        <w:rPr>
          <w:spacing w:val="-9"/>
        </w:rPr>
        <w:t xml:space="preserve"> </w:t>
      </w:r>
      <w:r>
        <w:rPr>
          <w:spacing w:val="-2"/>
        </w:rPr>
        <w:t>level</w:t>
      </w:r>
      <w:r>
        <w:rPr>
          <w:spacing w:val="-9"/>
        </w:rPr>
        <w:t xml:space="preserve"> </w:t>
      </w:r>
      <w:r>
        <w:rPr>
          <w:spacing w:val="-2"/>
        </w:rPr>
        <w:t>(i.e.,</w:t>
      </w:r>
      <w:r>
        <w:rPr>
          <w:spacing w:val="-6"/>
        </w:rPr>
        <w:t xml:space="preserve"> </w:t>
      </w:r>
      <w:r>
        <w:rPr>
          <w:spacing w:val="-2"/>
        </w:rPr>
        <w:t>family</w:t>
      </w:r>
      <w:r>
        <w:rPr>
          <w:spacing w:val="-9"/>
        </w:rPr>
        <w:t xml:space="preserve"> </w:t>
      </w:r>
      <w:r>
        <w:rPr>
          <w:spacing w:val="-2"/>
        </w:rPr>
        <w:t>or</w:t>
      </w:r>
      <w:r>
        <w:rPr>
          <w:spacing w:val="-9"/>
        </w:rPr>
        <w:t xml:space="preserve"> </w:t>
      </w:r>
      <w:r>
        <w:rPr>
          <w:spacing w:val="-2"/>
        </w:rPr>
        <w:t>higher</w:t>
      </w:r>
      <w:r>
        <w:rPr>
          <w:spacing w:val="-9"/>
        </w:rPr>
        <w:t xml:space="preserve"> </w:t>
      </w:r>
      <w:r>
        <w:rPr>
          <w:spacing w:val="-2"/>
        </w:rPr>
        <w:t>taxa</w:t>
      </w:r>
      <w:r>
        <w:rPr>
          <w:spacing w:val="-9"/>
        </w:rPr>
        <w:t xml:space="preserve"> </w:t>
      </w:r>
      <w:r>
        <w:rPr>
          <w:spacing w:val="-2"/>
        </w:rPr>
        <w:t>only),</w:t>
      </w:r>
      <w:r>
        <w:rPr>
          <w:spacing w:val="-6"/>
        </w:rPr>
        <w:t xml:space="preserve"> </w:t>
      </w:r>
      <w:r>
        <w:rPr>
          <w:spacing w:val="-2"/>
        </w:rPr>
        <w:t>we</w:t>
      </w:r>
      <w:r>
        <w:rPr>
          <w:spacing w:val="-9"/>
        </w:rPr>
        <w:t xml:space="preserve"> </w:t>
      </w:r>
      <w:r>
        <w:rPr>
          <w:spacing w:val="-2"/>
        </w:rPr>
        <w:t>identified</w:t>
      </w:r>
      <w:r>
        <w:rPr>
          <w:spacing w:val="-9"/>
        </w:rPr>
        <w:t xml:space="preserve"> </w:t>
      </w:r>
      <w:r>
        <w:rPr>
          <w:spacing w:val="-2"/>
        </w:rPr>
        <w:t>148</w:t>
      </w:r>
      <w:r>
        <w:rPr>
          <w:spacing w:val="-9"/>
        </w:rPr>
        <w:t xml:space="preserve"> </w:t>
      </w:r>
      <w:r>
        <w:rPr>
          <w:spacing w:val="-2"/>
        </w:rPr>
        <w:t xml:space="preserve">host-pathogen </w:t>
      </w:r>
      <w:r>
        <w:t xml:space="preserve">pairs among 32 rodent species and 25 pathogen families, with CLOVER containing 66 (45%) of these asso- </w:t>
      </w:r>
      <w:r>
        <w:rPr>
          <w:spacing w:val="-2"/>
        </w:rPr>
        <w:t>ciations.</w:t>
      </w:r>
    </w:p>
    <w:p w14:paraId="3489FD30" w14:textId="77777777" w:rsidR="00BF7F12" w:rsidRDefault="00000000">
      <w:pPr>
        <w:pStyle w:val="BodyText"/>
        <w:spacing w:before="117"/>
        <w:ind w:left="700"/>
        <w:jc w:val="both"/>
        <w:rPr>
          <w:i/>
        </w:rPr>
      </w:pPr>
      <w:r>
        <w:rPr>
          <w:spacing w:val="-2"/>
        </w:rPr>
        <w:t>Rodent</w:t>
      </w:r>
      <w:r>
        <w:rPr>
          <w:spacing w:val="5"/>
        </w:rPr>
        <w:t xml:space="preserve"> </w:t>
      </w:r>
      <w:r>
        <w:rPr>
          <w:spacing w:val="-2"/>
        </w:rPr>
        <w:t>trapping</w:t>
      </w:r>
      <w:r>
        <w:rPr>
          <w:spacing w:val="5"/>
        </w:rPr>
        <w:t xml:space="preserve"> </w:t>
      </w:r>
      <w:r>
        <w:rPr>
          <w:spacing w:val="-2"/>
        </w:rPr>
        <w:t>studies</w:t>
      </w:r>
      <w:r>
        <w:rPr>
          <w:spacing w:val="5"/>
        </w:rPr>
        <w:t xml:space="preserve"> </w:t>
      </w:r>
      <w:r>
        <w:rPr>
          <w:spacing w:val="-2"/>
        </w:rPr>
        <w:t>identified</w:t>
      </w:r>
      <w:r>
        <w:rPr>
          <w:spacing w:val="5"/>
        </w:rPr>
        <w:t xml:space="preserve"> </w:t>
      </w:r>
      <w:r>
        <w:rPr>
          <w:spacing w:val="-2"/>
        </w:rPr>
        <w:t>additional</w:t>
      </w:r>
      <w:r>
        <w:rPr>
          <w:spacing w:val="5"/>
        </w:rPr>
        <w:t xml:space="preserve"> </w:t>
      </w:r>
      <w:r>
        <w:rPr>
          <w:spacing w:val="-2"/>
        </w:rPr>
        <w:t>rodent</w:t>
      </w:r>
      <w:r>
        <w:rPr>
          <w:spacing w:val="5"/>
        </w:rPr>
        <w:t xml:space="preserve"> </w:t>
      </w:r>
      <w:r>
        <w:rPr>
          <w:spacing w:val="-2"/>
        </w:rPr>
        <w:t>host</w:t>
      </w:r>
      <w:r>
        <w:rPr>
          <w:spacing w:val="5"/>
        </w:rPr>
        <w:t xml:space="preserve"> </w:t>
      </w:r>
      <w:r>
        <w:rPr>
          <w:spacing w:val="-2"/>
        </w:rPr>
        <w:t>species</w:t>
      </w:r>
      <w:r>
        <w:rPr>
          <w:spacing w:val="5"/>
        </w:rPr>
        <w:t xml:space="preserve"> </w:t>
      </w:r>
      <w:r>
        <w:rPr>
          <w:spacing w:val="-2"/>
        </w:rPr>
        <w:t>for</w:t>
      </w:r>
      <w:r>
        <w:rPr>
          <w:spacing w:val="5"/>
        </w:rPr>
        <w:t xml:space="preserve"> </w:t>
      </w:r>
      <w:r>
        <w:rPr>
          <w:spacing w:val="-2"/>
        </w:rPr>
        <w:t>six</w:t>
      </w:r>
      <w:r>
        <w:rPr>
          <w:spacing w:val="5"/>
        </w:rPr>
        <w:t xml:space="preserve"> </w:t>
      </w:r>
      <w:r>
        <w:rPr>
          <w:spacing w:val="-2"/>
        </w:rPr>
        <w:t>pathogens;</w:t>
      </w:r>
      <w:r>
        <w:rPr>
          <w:spacing w:val="5"/>
        </w:rPr>
        <w:t xml:space="preserve"> </w:t>
      </w:r>
      <w:r>
        <w:rPr>
          <w:i/>
          <w:spacing w:val="-2"/>
        </w:rPr>
        <w:t>Lassa</w:t>
      </w:r>
      <w:r>
        <w:rPr>
          <w:i/>
          <w:spacing w:val="9"/>
        </w:rPr>
        <w:t xml:space="preserve"> </w:t>
      </w:r>
      <w:r>
        <w:rPr>
          <w:i/>
          <w:spacing w:val="-2"/>
        </w:rPr>
        <w:t>mammarenavirus</w:t>
      </w:r>
    </w:p>
    <w:p w14:paraId="2CC2EBE3" w14:textId="77777777" w:rsidR="00BF7F12" w:rsidRDefault="00BF7F12">
      <w:pPr>
        <w:jc w:val="both"/>
        <w:sectPr w:rsidR="00BF7F12">
          <w:pgSz w:w="12240" w:h="15840"/>
          <w:pgMar w:top="1500" w:right="380" w:bottom="1060" w:left="740" w:header="0" w:footer="733" w:gutter="0"/>
          <w:cols w:space="720"/>
        </w:sectPr>
      </w:pPr>
    </w:p>
    <w:p w14:paraId="4CE027F3" w14:textId="77777777" w:rsidR="00BF7F12" w:rsidRDefault="00000000">
      <w:pPr>
        <w:spacing w:before="89"/>
        <w:ind w:left="676"/>
        <w:jc w:val="both"/>
        <w:rPr>
          <w:i/>
          <w:sz w:val="20"/>
        </w:rPr>
      </w:pPr>
      <w:r>
        <w:rPr>
          <w:w w:val="105"/>
          <w:sz w:val="20"/>
        </w:rPr>
        <w:lastRenderedPageBreak/>
        <w:t>(5),</w:t>
      </w:r>
      <w:r>
        <w:rPr>
          <w:spacing w:val="-3"/>
          <w:w w:val="105"/>
          <w:sz w:val="20"/>
        </w:rPr>
        <w:t xml:space="preserve"> </w:t>
      </w:r>
      <w:r>
        <w:rPr>
          <w:i/>
          <w:w w:val="105"/>
          <w:sz w:val="20"/>
        </w:rPr>
        <w:t>Toxoplasma</w:t>
      </w:r>
      <w:r>
        <w:rPr>
          <w:i/>
          <w:spacing w:val="-2"/>
          <w:w w:val="105"/>
          <w:sz w:val="20"/>
        </w:rPr>
        <w:t xml:space="preserve"> </w:t>
      </w:r>
      <w:r>
        <w:rPr>
          <w:i/>
          <w:w w:val="105"/>
          <w:sz w:val="20"/>
        </w:rPr>
        <w:t>gondii</w:t>
      </w:r>
      <w:r>
        <w:rPr>
          <w:i/>
          <w:spacing w:val="4"/>
          <w:w w:val="105"/>
          <w:sz w:val="20"/>
        </w:rPr>
        <w:t xml:space="preserve"> </w:t>
      </w:r>
      <w:r>
        <w:rPr>
          <w:w w:val="105"/>
          <w:sz w:val="20"/>
        </w:rPr>
        <w:t>(4),</w:t>
      </w:r>
      <w:r>
        <w:rPr>
          <w:spacing w:val="-2"/>
          <w:w w:val="105"/>
          <w:sz w:val="20"/>
        </w:rPr>
        <w:t xml:space="preserve"> </w:t>
      </w:r>
      <w:r>
        <w:rPr>
          <w:w w:val="105"/>
          <w:sz w:val="20"/>
        </w:rPr>
        <w:t>Usutu</w:t>
      </w:r>
      <w:r>
        <w:rPr>
          <w:spacing w:val="-6"/>
          <w:w w:val="105"/>
          <w:sz w:val="20"/>
        </w:rPr>
        <w:t xml:space="preserve"> </w:t>
      </w:r>
      <w:r>
        <w:rPr>
          <w:w w:val="105"/>
          <w:sz w:val="20"/>
        </w:rPr>
        <w:t>virus</w:t>
      </w:r>
      <w:r>
        <w:rPr>
          <w:spacing w:val="-5"/>
          <w:w w:val="105"/>
          <w:sz w:val="20"/>
        </w:rPr>
        <w:t xml:space="preserve"> </w:t>
      </w:r>
      <w:r>
        <w:rPr>
          <w:w w:val="105"/>
          <w:sz w:val="20"/>
        </w:rPr>
        <w:t>(2),</w:t>
      </w:r>
      <w:r>
        <w:rPr>
          <w:spacing w:val="-2"/>
          <w:w w:val="105"/>
          <w:sz w:val="20"/>
        </w:rPr>
        <w:t xml:space="preserve"> </w:t>
      </w:r>
      <w:r>
        <w:rPr>
          <w:i/>
          <w:w w:val="105"/>
          <w:sz w:val="20"/>
        </w:rPr>
        <w:t>Coxiella</w:t>
      </w:r>
      <w:r>
        <w:rPr>
          <w:i/>
          <w:spacing w:val="-3"/>
          <w:w w:val="105"/>
          <w:sz w:val="20"/>
        </w:rPr>
        <w:t xml:space="preserve"> </w:t>
      </w:r>
      <w:r>
        <w:rPr>
          <w:i/>
          <w:w w:val="105"/>
          <w:sz w:val="20"/>
        </w:rPr>
        <w:t>burnetii</w:t>
      </w:r>
      <w:r>
        <w:rPr>
          <w:i/>
          <w:spacing w:val="5"/>
          <w:w w:val="105"/>
          <w:sz w:val="20"/>
        </w:rPr>
        <w:t xml:space="preserve"> </w:t>
      </w:r>
      <w:r>
        <w:rPr>
          <w:w w:val="105"/>
          <w:sz w:val="20"/>
        </w:rPr>
        <w:t>(2),</w:t>
      </w:r>
      <w:r>
        <w:rPr>
          <w:spacing w:val="-3"/>
          <w:w w:val="105"/>
          <w:sz w:val="20"/>
        </w:rPr>
        <w:t xml:space="preserve"> </w:t>
      </w:r>
      <w:r>
        <w:rPr>
          <w:i/>
          <w:w w:val="105"/>
          <w:sz w:val="20"/>
        </w:rPr>
        <w:t>Escherichia</w:t>
      </w:r>
      <w:r>
        <w:rPr>
          <w:i/>
          <w:spacing w:val="-2"/>
          <w:w w:val="105"/>
          <w:sz w:val="20"/>
        </w:rPr>
        <w:t xml:space="preserve"> </w:t>
      </w:r>
      <w:r>
        <w:rPr>
          <w:i/>
          <w:w w:val="105"/>
          <w:sz w:val="20"/>
        </w:rPr>
        <w:t>coli</w:t>
      </w:r>
      <w:r>
        <w:rPr>
          <w:i/>
          <w:spacing w:val="4"/>
          <w:w w:val="105"/>
          <w:sz w:val="20"/>
        </w:rPr>
        <w:t xml:space="preserve"> </w:t>
      </w:r>
      <w:r>
        <w:rPr>
          <w:w w:val="105"/>
          <w:sz w:val="20"/>
        </w:rPr>
        <w:t>and</w:t>
      </w:r>
      <w:r>
        <w:rPr>
          <w:spacing w:val="-5"/>
          <w:w w:val="105"/>
          <w:sz w:val="20"/>
        </w:rPr>
        <w:t xml:space="preserve"> </w:t>
      </w:r>
      <w:r>
        <w:rPr>
          <w:i/>
          <w:w w:val="105"/>
          <w:sz w:val="20"/>
        </w:rPr>
        <w:t>Klebsiella</w:t>
      </w:r>
      <w:r>
        <w:rPr>
          <w:i/>
          <w:spacing w:val="-3"/>
          <w:w w:val="105"/>
          <w:sz w:val="20"/>
        </w:rPr>
        <w:t xml:space="preserve"> </w:t>
      </w:r>
      <w:r>
        <w:rPr>
          <w:i/>
          <w:spacing w:val="-2"/>
          <w:w w:val="105"/>
          <w:sz w:val="20"/>
        </w:rPr>
        <w:t>pneumoniae</w:t>
      </w:r>
    </w:p>
    <w:p w14:paraId="4E696FDD" w14:textId="77777777" w:rsidR="00BF7F12" w:rsidRDefault="00000000">
      <w:pPr>
        <w:pStyle w:val="BodyText"/>
        <w:spacing w:before="129"/>
        <w:ind w:left="676"/>
        <w:jc w:val="both"/>
      </w:pPr>
      <w:r>
        <w:t>(both</w:t>
      </w:r>
      <w:r>
        <w:rPr>
          <w:spacing w:val="-2"/>
        </w:rPr>
        <w:t xml:space="preserve"> </w:t>
      </w:r>
      <w:r>
        <w:t>1),</w:t>
      </w:r>
      <w:r>
        <w:rPr>
          <w:spacing w:val="-1"/>
        </w:rPr>
        <w:t xml:space="preserve"> </w:t>
      </w:r>
      <w:r>
        <w:t>that</w:t>
      </w:r>
      <w:r>
        <w:rPr>
          <w:spacing w:val="-1"/>
        </w:rPr>
        <w:t xml:space="preserve"> </w:t>
      </w:r>
      <w:r>
        <w:t>were</w:t>
      </w:r>
      <w:r>
        <w:rPr>
          <w:spacing w:val="-1"/>
        </w:rPr>
        <w:t xml:space="preserve"> </w:t>
      </w:r>
      <w:r>
        <w:t>not</w:t>
      </w:r>
      <w:r>
        <w:rPr>
          <w:spacing w:val="-1"/>
        </w:rPr>
        <w:t xml:space="preserve"> </w:t>
      </w:r>
      <w:r>
        <w:t>present</w:t>
      </w:r>
      <w:r>
        <w:rPr>
          <w:spacing w:val="-1"/>
        </w:rPr>
        <w:t xml:space="preserve"> </w:t>
      </w:r>
      <w:r>
        <w:t>in</w:t>
      </w:r>
      <w:r>
        <w:rPr>
          <w:spacing w:val="-1"/>
        </w:rPr>
        <w:t xml:space="preserve"> </w:t>
      </w:r>
      <w:r>
        <w:t>this</w:t>
      </w:r>
      <w:r>
        <w:rPr>
          <w:spacing w:val="-1"/>
        </w:rPr>
        <w:t xml:space="preserve"> </w:t>
      </w:r>
      <w:r>
        <w:t>consolidated</w:t>
      </w:r>
      <w:r>
        <w:rPr>
          <w:spacing w:val="-1"/>
        </w:rPr>
        <w:t xml:space="preserve"> </w:t>
      </w:r>
      <w:r>
        <w:t>host-pathogen</w:t>
      </w:r>
      <w:r>
        <w:rPr>
          <w:spacing w:val="-2"/>
        </w:rPr>
        <w:t xml:space="preserve"> </w:t>
      </w:r>
      <w:r>
        <w:t>association</w:t>
      </w:r>
      <w:r>
        <w:rPr>
          <w:spacing w:val="-1"/>
        </w:rPr>
        <w:t xml:space="preserve"> </w:t>
      </w:r>
      <w:r>
        <w:rPr>
          <w:spacing w:val="-2"/>
        </w:rPr>
        <w:t>dataset.</w:t>
      </w:r>
    </w:p>
    <w:p w14:paraId="3DF56247" w14:textId="77777777" w:rsidR="00BF7F12" w:rsidRDefault="00BF7F12">
      <w:pPr>
        <w:pStyle w:val="BodyText"/>
        <w:spacing w:before="3"/>
        <w:rPr>
          <w:sz w:val="30"/>
        </w:rPr>
      </w:pPr>
    </w:p>
    <w:p w14:paraId="09C81457" w14:textId="77777777" w:rsidR="00BF7F12" w:rsidRDefault="00000000">
      <w:pPr>
        <w:pStyle w:val="Heading7"/>
        <w:numPr>
          <w:ilvl w:val="2"/>
          <w:numId w:val="24"/>
        </w:numPr>
        <w:tabs>
          <w:tab w:val="left" w:pos="1369"/>
        </w:tabs>
        <w:ind w:left="1369" w:hanging="669"/>
        <w:jc w:val="both"/>
      </w:pPr>
      <w:bookmarkStart w:id="62" w:name="What_is_the_spatial_extent_of_pathogen_t"/>
      <w:bookmarkStart w:id="63" w:name="_bookmark44"/>
      <w:bookmarkEnd w:id="62"/>
      <w:bookmarkEnd w:id="63"/>
      <w:r>
        <w:rPr>
          <w:w w:val="105"/>
        </w:rPr>
        <w:t>What</w:t>
      </w:r>
      <w:r>
        <w:rPr>
          <w:spacing w:val="36"/>
          <w:w w:val="105"/>
        </w:rPr>
        <w:t xml:space="preserve"> </w:t>
      </w:r>
      <w:r>
        <w:rPr>
          <w:w w:val="105"/>
        </w:rPr>
        <w:t>is</w:t>
      </w:r>
      <w:r>
        <w:rPr>
          <w:spacing w:val="37"/>
          <w:w w:val="105"/>
        </w:rPr>
        <w:t xml:space="preserve"> </w:t>
      </w:r>
      <w:r>
        <w:rPr>
          <w:w w:val="105"/>
        </w:rPr>
        <w:t>the</w:t>
      </w:r>
      <w:r>
        <w:rPr>
          <w:spacing w:val="37"/>
          <w:w w:val="105"/>
        </w:rPr>
        <w:t xml:space="preserve"> </w:t>
      </w:r>
      <w:r>
        <w:rPr>
          <w:w w:val="105"/>
        </w:rPr>
        <w:t>spatial</w:t>
      </w:r>
      <w:r>
        <w:rPr>
          <w:spacing w:val="37"/>
          <w:w w:val="105"/>
        </w:rPr>
        <w:t xml:space="preserve"> </w:t>
      </w:r>
      <w:r>
        <w:rPr>
          <w:w w:val="105"/>
        </w:rPr>
        <w:t>extent</w:t>
      </w:r>
      <w:r>
        <w:rPr>
          <w:spacing w:val="37"/>
          <w:w w:val="105"/>
        </w:rPr>
        <w:t xml:space="preserve"> </w:t>
      </w:r>
      <w:r>
        <w:rPr>
          <w:w w:val="105"/>
        </w:rPr>
        <w:t>of</w:t>
      </w:r>
      <w:r>
        <w:rPr>
          <w:spacing w:val="37"/>
          <w:w w:val="105"/>
        </w:rPr>
        <w:t xml:space="preserve"> </w:t>
      </w:r>
      <w:r>
        <w:rPr>
          <w:w w:val="105"/>
        </w:rPr>
        <w:t>pathogen</w:t>
      </w:r>
      <w:r>
        <w:rPr>
          <w:spacing w:val="37"/>
          <w:w w:val="105"/>
        </w:rPr>
        <w:t xml:space="preserve"> </w:t>
      </w:r>
      <w:r>
        <w:rPr>
          <w:w w:val="105"/>
        </w:rPr>
        <w:t>testing</w:t>
      </w:r>
      <w:r>
        <w:rPr>
          <w:spacing w:val="37"/>
          <w:w w:val="105"/>
        </w:rPr>
        <w:t xml:space="preserve"> </w:t>
      </w:r>
      <w:r>
        <w:rPr>
          <w:w w:val="105"/>
        </w:rPr>
        <w:t>within</w:t>
      </w:r>
      <w:r>
        <w:rPr>
          <w:spacing w:val="37"/>
          <w:w w:val="105"/>
        </w:rPr>
        <w:t xml:space="preserve"> </w:t>
      </w:r>
      <w:r>
        <w:rPr>
          <w:w w:val="105"/>
        </w:rPr>
        <w:t>a</w:t>
      </w:r>
      <w:r>
        <w:rPr>
          <w:spacing w:val="37"/>
          <w:w w:val="105"/>
        </w:rPr>
        <w:t xml:space="preserve"> </w:t>
      </w:r>
      <w:r>
        <w:rPr>
          <w:w w:val="105"/>
        </w:rPr>
        <w:t>host’s</w:t>
      </w:r>
      <w:r>
        <w:rPr>
          <w:spacing w:val="36"/>
          <w:w w:val="105"/>
        </w:rPr>
        <w:t xml:space="preserve"> </w:t>
      </w:r>
      <w:r>
        <w:rPr>
          <w:spacing w:val="-2"/>
          <w:w w:val="105"/>
        </w:rPr>
        <w:t>range?</w:t>
      </w:r>
    </w:p>
    <w:p w14:paraId="5BC0F936" w14:textId="77777777" w:rsidR="00BF7F12" w:rsidRDefault="00BF7F12">
      <w:pPr>
        <w:pStyle w:val="BodyText"/>
        <w:spacing w:before="1"/>
        <w:rPr>
          <w:b/>
          <w:sz w:val="19"/>
        </w:rPr>
      </w:pPr>
    </w:p>
    <w:p w14:paraId="152581E2" w14:textId="77777777" w:rsidR="00BF7F12" w:rsidRDefault="00000000">
      <w:pPr>
        <w:pStyle w:val="BodyText"/>
        <w:spacing w:line="355" w:lineRule="auto"/>
        <w:ind w:left="687" w:right="1030" w:firstLine="5"/>
        <w:jc w:val="both"/>
      </w:pPr>
      <w:r>
        <w:rPr>
          <w:spacing w:val="-2"/>
        </w:rPr>
        <w:t>The</w:t>
      </w:r>
      <w:r>
        <w:rPr>
          <w:spacing w:val="-11"/>
        </w:rPr>
        <w:t xml:space="preserve"> </w:t>
      </w:r>
      <w:r>
        <w:rPr>
          <w:spacing w:val="-2"/>
        </w:rPr>
        <w:t>five</w:t>
      </w:r>
      <w:r>
        <w:rPr>
          <w:spacing w:val="-10"/>
        </w:rPr>
        <w:t xml:space="preserve"> </w:t>
      </w:r>
      <w:r>
        <w:rPr>
          <w:spacing w:val="-2"/>
        </w:rPr>
        <w:t>most</w:t>
      </w:r>
      <w:r>
        <w:rPr>
          <w:spacing w:val="-11"/>
        </w:rPr>
        <w:t xml:space="preserve"> </w:t>
      </w:r>
      <w:r>
        <w:rPr>
          <w:spacing w:val="-2"/>
        </w:rPr>
        <w:t>widely</w:t>
      </w:r>
      <w:r>
        <w:rPr>
          <w:spacing w:val="-10"/>
        </w:rPr>
        <w:t xml:space="preserve"> </w:t>
      </w:r>
      <w:r>
        <w:rPr>
          <w:spacing w:val="-2"/>
        </w:rPr>
        <w:t>sampled</w:t>
      </w:r>
      <w:r>
        <w:rPr>
          <w:spacing w:val="-11"/>
        </w:rPr>
        <w:t xml:space="preserve"> </w:t>
      </w:r>
      <w:r>
        <w:rPr>
          <w:spacing w:val="-2"/>
        </w:rPr>
        <w:t>pathogen</w:t>
      </w:r>
      <w:r>
        <w:rPr>
          <w:spacing w:val="-10"/>
        </w:rPr>
        <w:t xml:space="preserve"> </w:t>
      </w:r>
      <w:r>
        <w:rPr>
          <w:spacing w:val="-2"/>
        </w:rPr>
        <w:t>species/families</w:t>
      </w:r>
      <w:r>
        <w:rPr>
          <w:spacing w:val="-11"/>
        </w:rPr>
        <w:t xml:space="preserve"> </w:t>
      </w:r>
      <w:r>
        <w:rPr>
          <w:spacing w:val="-2"/>
        </w:rPr>
        <w:t>in</w:t>
      </w:r>
      <w:r>
        <w:rPr>
          <w:spacing w:val="-10"/>
        </w:rPr>
        <w:t xml:space="preserve"> </w:t>
      </w:r>
      <w:r>
        <w:rPr>
          <w:spacing w:val="-2"/>
        </w:rPr>
        <w:t>included</w:t>
      </w:r>
      <w:r>
        <w:rPr>
          <w:spacing w:val="-11"/>
        </w:rPr>
        <w:t xml:space="preserve"> </w:t>
      </w:r>
      <w:r>
        <w:rPr>
          <w:spacing w:val="-2"/>
        </w:rPr>
        <w:t>studies</w:t>
      </w:r>
      <w:r>
        <w:rPr>
          <w:spacing w:val="-10"/>
        </w:rPr>
        <w:t xml:space="preserve"> </w:t>
      </w:r>
      <w:r>
        <w:rPr>
          <w:spacing w:val="-2"/>
        </w:rPr>
        <w:t>were</w:t>
      </w:r>
      <w:r>
        <w:rPr>
          <w:spacing w:val="-11"/>
        </w:rPr>
        <w:t xml:space="preserve"> </w:t>
      </w:r>
      <w:r>
        <w:rPr>
          <w:spacing w:val="-2"/>
        </w:rPr>
        <w:t>Arenaviridae,</w:t>
      </w:r>
      <w:r>
        <w:rPr>
          <w:spacing w:val="-10"/>
        </w:rPr>
        <w:t xml:space="preserve"> </w:t>
      </w:r>
      <w:r>
        <w:rPr>
          <w:spacing w:val="-2"/>
        </w:rPr>
        <w:t xml:space="preserve">Borreliaceae, </w:t>
      </w:r>
      <w:r>
        <w:rPr>
          <w:i/>
        </w:rPr>
        <w:t>Lassa mammarenavirus</w:t>
      </w:r>
      <w:r>
        <w:t xml:space="preserve">, Leptospiraceae and </w:t>
      </w:r>
      <w:r>
        <w:rPr>
          <w:i/>
        </w:rPr>
        <w:t xml:space="preserve">Toxoplasma gondii </w:t>
      </w:r>
      <w:r>
        <w:t xml:space="preserve">(Table </w:t>
      </w:r>
      <w:hyperlink w:anchor="_bookmark45" w:history="1">
        <w:r>
          <w:t>2.2</w:t>
        </w:r>
      </w:hyperlink>
      <w:r>
        <w:t>).</w:t>
      </w:r>
      <w:r>
        <w:rPr>
          <w:spacing w:val="38"/>
        </w:rPr>
        <w:t xml:space="preserve"> </w:t>
      </w:r>
      <w:r>
        <w:t>Assays to identify Arenaviridae infection were performed in 44 rodent species with evidence of viral infection in 15 species.</w:t>
      </w:r>
      <w:r>
        <w:rPr>
          <w:spacing w:val="40"/>
        </w:rPr>
        <w:t xml:space="preserve"> </w:t>
      </w:r>
      <w:r>
        <w:rPr>
          <w:i/>
        </w:rPr>
        <w:t xml:space="preserve">Lassa mam- marenavirus </w:t>
      </w:r>
      <w:r>
        <w:t>was specifically tested for in 43 species with 10 showing evidence of viral infection.</w:t>
      </w:r>
      <w:r>
        <w:rPr>
          <w:spacing w:val="28"/>
        </w:rPr>
        <w:t xml:space="preserve"> </w:t>
      </w:r>
      <w:r>
        <w:t>The most commonly</w:t>
      </w:r>
      <w:r>
        <w:rPr>
          <w:spacing w:val="6"/>
        </w:rPr>
        <w:t xml:space="preserve"> </w:t>
      </w:r>
      <w:r>
        <w:t>infected</w:t>
      </w:r>
      <w:r>
        <w:rPr>
          <w:spacing w:val="7"/>
        </w:rPr>
        <w:t xml:space="preserve"> </w:t>
      </w:r>
      <w:r>
        <w:t>species</w:t>
      </w:r>
      <w:r>
        <w:rPr>
          <w:spacing w:val="7"/>
        </w:rPr>
        <w:t xml:space="preserve"> </w:t>
      </w:r>
      <w:r>
        <w:t>for</w:t>
      </w:r>
      <w:r>
        <w:rPr>
          <w:spacing w:val="7"/>
        </w:rPr>
        <w:t xml:space="preserve"> </w:t>
      </w:r>
      <w:r>
        <w:t>both</w:t>
      </w:r>
      <w:r>
        <w:rPr>
          <w:spacing w:val="7"/>
        </w:rPr>
        <w:t xml:space="preserve"> </w:t>
      </w:r>
      <w:r>
        <w:t>Arenaviridae,</w:t>
      </w:r>
      <w:r>
        <w:rPr>
          <w:spacing w:val="9"/>
        </w:rPr>
        <w:t xml:space="preserve"> </w:t>
      </w:r>
      <w:r>
        <w:t>generally,</w:t>
      </w:r>
      <w:r>
        <w:rPr>
          <w:spacing w:val="9"/>
        </w:rPr>
        <w:t xml:space="preserve"> </w:t>
      </w:r>
      <w:r>
        <w:t>and</w:t>
      </w:r>
      <w:r>
        <w:rPr>
          <w:spacing w:val="7"/>
        </w:rPr>
        <w:t xml:space="preserve"> </w:t>
      </w:r>
      <w:r>
        <w:rPr>
          <w:i/>
        </w:rPr>
        <w:t>Lassa</w:t>
      </w:r>
      <w:r>
        <w:rPr>
          <w:i/>
          <w:spacing w:val="11"/>
        </w:rPr>
        <w:t xml:space="preserve"> </w:t>
      </w:r>
      <w:r>
        <w:rPr>
          <w:i/>
        </w:rPr>
        <w:t>mammarenavirus</w:t>
      </w:r>
      <w:r>
        <w:rPr>
          <w:i/>
          <w:spacing w:val="8"/>
        </w:rPr>
        <w:t xml:space="preserve"> </w:t>
      </w:r>
      <w:r>
        <w:t>specifically,</w:t>
      </w:r>
      <w:r>
        <w:rPr>
          <w:spacing w:val="9"/>
        </w:rPr>
        <w:t xml:space="preserve"> </w:t>
      </w:r>
      <w:r>
        <w:t>were</w:t>
      </w:r>
    </w:p>
    <w:p w14:paraId="5AF478D7" w14:textId="77777777" w:rsidR="00BF7F12" w:rsidRDefault="00000000">
      <w:pPr>
        <w:spacing w:line="355" w:lineRule="auto"/>
        <w:ind w:left="699" w:right="1030" w:hanging="12"/>
        <w:jc w:val="both"/>
        <w:rPr>
          <w:sz w:val="20"/>
        </w:rPr>
      </w:pPr>
      <w:r>
        <w:rPr>
          <w:i/>
          <w:sz w:val="20"/>
        </w:rPr>
        <w:t>M.</w:t>
      </w:r>
      <w:r>
        <w:rPr>
          <w:i/>
          <w:spacing w:val="-6"/>
          <w:sz w:val="20"/>
        </w:rPr>
        <w:t xml:space="preserve"> </w:t>
      </w:r>
      <w:r>
        <w:rPr>
          <w:i/>
          <w:sz w:val="20"/>
        </w:rPr>
        <w:t>natalensis</w:t>
      </w:r>
      <w:r>
        <w:rPr>
          <w:i/>
          <w:spacing w:val="-7"/>
          <w:sz w:val="20"/>
        </w:rPr>
        <w:t xml:space="preserve"> </w:t>
      </w:r>
      <w:r>
        <w:rPr>
          <w:sz w:val="20"/>
        </w:rPr>
        <w:t>and</w:t>
      </w:r>
      <w:r>
        <w:rPr>
          <w:spacing w:val="-9"/>
          <w:sz w:val="20"/>
        </w:rPr>
        <w:t xml:space="preserve"> </w:t>
      </w:r>
      <w:r>
        <w:rPr>
          <w:i/>
          <w:sz w:val="20"/>
        </w:rPr>
        <w:t>M.</w:t>
      </w:r>
      <w:r>
        <w:rPr>
          <w:i/>
          <w:spacing w:val="-6"/>
          <w:sz w:val="20"/>
        </w:rPr>
        <w:t xml:space="preserve"> </w:t>
      </w:r>
      <w:r>
        <w:rPr>
          <w:i/>
          <w:sz w:val="20"/>
        </w:rPr>
        <w:t>erythroleucus</w:t>
      </w:r>
      <w:r>
        <w:rPr>
          <w:sz w:val="20"/>
        </w:rPr>
        <w:t>.</w:t>
      </w:r>
      <w:r>
        <w:rPr>
          <w:spacing w:val="14"/>
          <w:sz w:val="20"/>
        </w:rPr>
        <w:t xml:space="preserve"> </w:t>
      </w:r>
      <w:r>
        <w:rPr>
          <w:sz w:val="20"/>
        </w:rPr>
        <w:t>These</w:t>
      </w:r>
      <w:r>
        <w:rPr>
          <w:spacing w:val="-9"/>
          <w:sz w:val="20"/>
        </w:rPr>
        <w:t xml:space="preserve"> </w:t>
      </w:r>
      <w:r>
        <w:rPr>
          <w:sz w:val="20"/>
        </w:rPr>
        <w:t>species</w:t>
      </w:r>
      <w:r>
        <w:rPr>
          <w:spacing w:val="-9"/>
          <w:sz w:val="20"/>
        </w:rPr>
        <w:t xml:space="preserve"> </w:t>
      </w:r>
      <w:r>
        <w:rPr>
          <w:sz w:val="20"/>
        </w:rPr>
        <w:t>were</w:t>
      </w:r>
      <w:r>
        <w:rPr>
          <w:spacing w:val="-9"/>
          <w:sz w:val="20"/>
        </w:rPr>
        <w:t xml:space="preserve"> </w:t>
      </w:r>
      <w:r>
        <w:rPr>
          <w:sz w:val="20"/>
        </w:rPr>
        <w:t>assayed</w:t>
      </w:r>
      <w:r>
        <w:rPr>
          <w:spacing w:val="-9"/>
          <w:sz w:val="20"/>
        </w:rPr>
        <w:t xml:space="preserve"> </w:t>
      </w:r>
      <w:r>
        <w:rPr>
          <w:sz w:val="20"/>
        </w:rPr>
        <w:t>across</w:t>
      </w:r>
      <w:r>
        <w:rPr>
          <w:spacing w:val="-9"/>
          <w:sz w:val="20"/>
        </w:rPr>
        <w:t xml:space="preserve"> </w:t>
      </w:r>
      <w:r>
        <w:rPr>
          <w:sz w:val="20"/>
        </w:rPr>
        <w:t>between</w:t>
      </w:r>
      <w:r>
        <w:rPr>
          <w:spacing w:val="-9"/>
          <w:sz w:val="20"/>
        </w:rPr>
        <w:t xml:space="preserve"> </w:t>
      </w:r>
      <w:r>
        <w:rPr>
          <w:sz w:val="20"/>
        </w:rPr>
        <w:t>10-20%</w:t>
      </w:r>
      <w:r>
        <w:rPr>
          <w:spacing w:val="-9"/>
          <w:sz w:val="20"/>
        </w:rPr>
        <w:t xml:space="preserve"> </w:t>
      </w:r>
      <w:r>
        <w:rPr>
          <w:sz w:val="20"/>
        </w:rPr>
        <w:t>of</w:t>
      </w:r>
      <w:r>
        <w:rPr>
          <w:spacing w:val="-9"/>
          <w:sz w:val="20"/>
        </w:rPr>
        <w:t xml:space="preserve"> </w:t>
      </w:r>
      <w:r>
        <w:rPr>
          <w:sz w:val="20"/>
        </w:rPr>
        <w:t>their</w:t>
      </w:r>
      <w:r>
        <w:rPr>
          <w:spacing w:val="-9"/>
          <w:sz w:val="20"/>
        </w:rPr>
        <w:t xml:space="preserve"> </w:t>
      </w:r>
      <w:r>
        <w:rPr>
          <w:sz w:val="20"/>
        </w:rPr>
        <w:t>trapped</w:t>
      </w:r>
      <w:r>
        <w:rPr>
          <w:spacing w:val="-9"/>
          <w:sz w:val="20"/>
        </w:rPr>
        <w:t xml:space="preserve"> </w:t>
      </w:r>
      <w:r>
        <w:rPr>
          <w:sz w:val="20"/>
        </w:rPr>
        <w:t>area, equating to ~0.02% of their IUCN range.</w:t>
      </w:r>
    </w:p>
    <w:p w14:paraId="6FCCC3B8" w14:textId="77777777" w:rsidR="00BF7F12" w:rsidRDefault="00000000">
      <w:pPr>
        <w:pStyle w:val="BodyText"/>
        <w:spacing w:before="114" w:line="355" w:lineRule="auto"/>
        <w:ind w:left="668" w:right="1019" w:firstLine="31"/>
        <w:jc w:val="both"/>
      </w:pPr>
      <w:r>
        <w:rPr>
          <w:spacing w:val="-4"/>
        </w:rPr>
        <w:t>Infection</w:t>
      </w:r>
      <w:r>
        <w:rPr>
          <w:spacing w:val="-7"/>
        </w:rPr>
        <w:t xml:space="preserve"> </w:t>
      </w:r>
      <w:r>
        <w:rPr>
          <w:spacing w:val="-4"/>
        </w:rPr>
        <w:t>with</w:t>
      </w:r>
      <w:r>
        <w:rPr>
          <w:spacing w:val="-7"/>
        </w:rPr>
        <w:t xml:space="preserve"> </w:t>
      </w:r>
      <w:r>
        <w:rPr>
          <w:spacing w:val="-4"/>
        </w:rPr>
        <w:t>species</w:t>
      </w:r>
      <w:r>
        <w:rPr>
          <w:spacing w:val="-7"/>
        </w:rPr>
        <w:t xml:space="preserve"> </w:t>
      </w:r>
      <w:r>
        <w:rPr>
          <w:spacing w:val="-4"/>
        </w:rPr>
        <w:t>of</w:t>
      </w:r>
      <w:r>
        <w:rPr>
          <w:spacing w:val="-7"/>
        </w:rPr>
        <w:t xml:space="preserve"> </w:t>
      </w:r>
      <w:r>
        <w:rPr>
          <w:spacing w:val="-4"/>
        </w:rPr>
        <w:t>Borreliaceae</w:t>
      </w:r>
      <w:r>
        <w:rPr>
          <w:spacing w:val="-7"/>
        </w:rPr>
        <w:t xml:space="preserve"> </w:t>
      </w:r>
      <w:r>
        <w:rPr>
          <w:spacing w:val="-4"/>
        </w:rPr>
        <w:t>was</w:t>
      </w:r>
      <w:r>
        <w:rPr>
          <w:spacing w:val="-7"/>
        </w:rPr>
        <w:t xml:space="preserve"> </w:t>
      </w:r>
      <w:r>
        <w:rPr>
          <w:spacing w:val="-4"/>
        </w:rPr>
        <w:t>assessed</w:t>
      </w:r>
      <w:r>
        <w:rPr>
          <w:spacing w:val="-7"/>
        </w:rPr>
        <w:t xml:space="preserve"> </w:t>
      </w:r>
      <w:r>
        <w:rPr>
          <w:spacing w:val="-4"/>
        </w:rPr>
        <w:t>in</w:t>
      </w:r>
      <w:r>
        <w:rPr>
          <w:spacing w:val="-7"/>
        </w:rPr>
        <w:t xml:space="preserve"> </w:t>
      </w:r>
      <w:r>
        <w:rPr>
          <w:spacing w:val="-4"/>
        </w:rPr>
        <w:t>42</w:t>
      </w:r>
      <w:r>
        <w:rPr>
          <w:spacing w:val="-7"/>
        </w:rPr>
        <w:t xml:space="preserve"> </w:t>
      </w:r>
      <w:r>
        <w:rPr>
          <w:spacing w:val="-4"/>
        </w:rPr>
        <w:t>species, with</w:t>
      </w:r>
      <w:r>
        <w:rPr>
          <w:spacing w:val="-7"/>
        </w:rPr>
        <w:t xml:space="preserve"> </w:t>
      </w:r>
      <w:r>
        <w:rPr>
          <w:spacing w:val="-4"/>
        </w:rPr>
        <w:t>evidence</w:t>
      </w:r>
      <w:r>
        <w:rPr>
          <w:spacing w:val="-7"/>
        </w:rPr>
        <w:t xml:space="preserve"> </w:t>
      </w:r>
      <w:r>
        <w:rPr>
          <w:spacing w:val="-4"/>
        </w:rPr>
        <w:t>of</w:t>
      </w:r>
      <w:r>
        <w:rPr>
          <w:spacing w:val="-7"/>
        </w:rPr>
        <w:t xml:space="preserve"> </w:t>
      </w:r>
      <w:r>
        <w:rPr>
          <w:spacing w:val="-4"/>
        </w:rPr>
        <w:t>infection</w:t>
      </w:r>
      <w:r>
        <w:rPr>
          <w:spacing w:val="-7"/>
        </w:rPr>
        <w:t xml:space="preserve"> </w:t>
      </w:r>
      <w:r>
        <w:rPr>
          <w:spacing w:val="-4"/>
        </w:rPr>
        <w:t>in</w:t>
      </w:r>
      <w:r>
        <w:rPr>
          <w:spacing w:val="-7"/>
        </w:rPr>
        <w:t xml:space="preserve"> </w:t>
      </w:r>
      <w:r>
        <w:rPr>
          <w:spacing w:val="-4"/>
        </w:rPr>
        <w:t>17</w:t>
      </w:r>
      <w:r>
        <w:rPr>
          <w:spacing w:val="-7"/>
        </w:rPr>
        <w:t xml:space="preserve"> </w:t>
      </w:r>
      <w:r>
        <w:rPr>
          <w:spacing w:val="-4"/>
        </w:rPr>
        <w:t>rodent</w:t>
      </w:r>
      <w:r>
        <w:rPr>
          <w:spacing w:val="-8"/>
        </w:rPr>
        <w:t xml:space="preserve"> </w:t>
      </w:r>
      <w:r>
        <w:rPr>
          <w:spacing w:val="-4"/>
        </w:rPr>
        <w:t xml:space="preserve">species. </w:t>
      </w:r>
      <w:r>
        <w:t xml:space="preserve">The greatest rates of infection were among </w:t>
      </w:r>
      <w:r>
        <w:rPr>
          <w:i/>
        </w:rPr>
        <w:t xml:space="preserve">A. niloticus </w:t>
      </w:r>
      <w:r>
        <w:t xml:space="preserve">(16%), </w:t>
      </w:r>
      <w:r>
        <w:rPr>
          <w:i/>
        </w:rPr>
        <w:t xml:space="preserve">Mastomys huberti </w:t>
      </w:r>
      <w:r>
        <w:t xml:space="preserve">(11%) and </w:t>
      </w:r>
      <w:r>
        <w:rPr>
          <w:i/>
        </w:rPr>
        <w:t xml:space="preserve">M. erythroleucus </w:t>
      </w:r>
      <w:r>
        <w:t>(9%).</w:t>
      </w:r>
      <w:r>
        <w:rPr>
          <w:spacing w:val="40"/>
        </w:rPr>
        <w:t xml:space="preserve"> </w:t>
      </w:r>
      <w:r>
        <w:t>Testing was more widespread than for Arenviruses with coverage between 15-34% of their trapped area, however, this remains a small area in relation to their IUCN ranges (&lt;0.05%).</w:t>
      </w:r>
      <w:r>
        <w:rPr>
          <w:spacing w:val="40"/>
        </w:rPr>
        <w:t xml:space="preserve"> </w:t>
      </w:r>
      <w:r>
        <w:t xml:space="preserve">Leptospiraceae and </w:t>
      </w:r>
      <w:r>
        <w:rPr>
          <w:i/>
        </w:rPr>
        <w:t>Toxoplasma</w:t>
      </w:r>
      <w:r>
        <w:rPr>
          <w:i/>
          <w:spacing w:val="-9"/>
        </w:rPr>
        <w:t xml:space="preserve"> </w:t>
      </w:r>
      <w:r>
        <w:rPr>
          <w:i/>
        </w:rPr>
        <w:t>gondii</w:t>
      </w:r>
      <w:r>
        <w:rPr>
          <w:i/>
          <w:spacing w:val="-5"/>
        </w:rPr>
        <w:t xml:space="preserve"> </w:t>
      </w:r>
      <w:r>
        <w:t>was</w:t>
      </w:r>
      <w:r>
        <w:rPr>
          <w:spacing w:val="-12"/>
        </w:rPr>
        <w:t xml:space="preserve"> </w:t>
      </w:r>
      <w:r>
        <w:t>assessed</w:t>
      </w:r>
      <w:r>
        <w:rPr>
          <w:spacing w:val="-12"/>
        </w:rPr>
        <w:t xml:space="preserve"> </w:t>
      </w:r>
      <w:r>
        <w:t>in</w:t>
      </w:r>
      <w:r>
        <w:rPr>
          <w:spacing w:val="-12"/>
        </w:rPr>
        <w:t xml:space="preserve"> </w:t>
      </w:r>
      <w:r>
        <w:t>8</w:t>
      </w:r>
      <w:r>
        <w:rPr>
          <w:spacing w:val="-12"/>
        </w:rPr>
        <w:t xml:space="preserve"> </w:t>
      </w:r>
      <w:r>
        <w:t>species,</w:t>
      </w:r>
      <w:r>
        <w:rPr>
          <w:spacing w:val="-11"/>
        </w:rPr>
        <w:t xml:space="preserve"> </w:t>
      </w:r>
      <w:r>
        <w:t>with</w:t>
      </w:r>
      <w:r>
        <w:rPr>
          <w:spacing w:val="-12"/>
        </w:rPr>
        <w:t xml:space="preserve"> </w:t>
      </w:r>
      <w:r>
        <w:t>evidence</w:t>
      </w:r>
      <w:r>
        <w:rPr>
          <w:spacing w:val="-12"/>
        </w:rPr>
        <w:t xml:space="preserve"> </w:t>
      </w:r>
      <w:r>
        <w:t>of</w:t>
      </w:r>
      <w:r>
        <w:rPr>
          <w:spacing w:val="-12"/>
        </w:rPr>
        <w:t xml:space="preserve"> </w:t>
      </w:r>
      <w:r>
        <w:t>infection</w:t>
      </w:r>
      <w:r>
        <w:rPr>
          <w:spacing w:val="-12"/>
        </w:rPr>
        <w:t xml:space="preserve"> </w:t>
      </w:r>
      <w:r>
        <w:t>in</w:t>
      </w:r>
      <w:r>
        <w:rPr>
          <w:spacing w:val="-12"/>
        </w:rPr>
        <w:t xml:space="preserve"> </w:t>
      </w:r>
      <w:r>
        <w:t>5</w:t>
      </w:r>
      <w:r>
        <w:rPr>
          <w:spacing w:val="-12"/>
        </w:rPr>
        <w:t xml:space="preserve"> </w:t>
      </w:r>
      <w:r>
        <w:t>and</w:t>
      </w:r>
      <w:r>
        <w:rPr>
          <w:spacing w:val="-12"/>
        </w:rPr>
        <w:t xml:space="preserve"> </w:t>
      </w:r>
      <w:r>
        <w:t>6</w:t>
      </w:r>
      <w:r>
        <w:rPr>
          <w:spacing w:val="-12"/>
        </w:rPr>
        <w:t xml:space="preserve"> </w:t>
      </w:r>
      <w:r>
        <w:t>rodent</w:t>
      </w:r>
      <w:r>
        <w:rPr>
          <w:spacing w:val="-12"/>
        </w:rPr>
        <w:t xml:space="preserve"> </w:t>
      </w:r>
      <w:r>
        <w:t>species</w:t>
      </w:r>
      <w:r>
        <w:rPr>
          <w:spacing w:val="-12"/>
        </w:rPr>
        <w:t xml:space="preserve"> </w:t>
      </w:r>
      <w:r>
        <w:t xml:space="preserve">respectively. The spatial coverage of testing for these pathogens was more limited within IUCN host species ranges </w:t>
      </w:r>
      <w:r>
        <w:rPr>
          <w:spacing w:val="-2"/>
        </w:rPr>
        <w:t>(~0.01%).</w:t>
      </w:r>
    </w:p>
    <w:p w14:paraId="1D7D4E1A" w14:textId="77777777" w:rsidR="00BF7F12" w:rsidRDefault="00BF7F12">
      <w:pPr>
        <w:spacing w:line="355" w:lineRule="auto"/>
        <w:jc w:val="both"/>
        <w:sectPr w:rsidR="00BF7F12">
          <w:pgSz w:w="12240" w:h="15840"/>
          <w:pgMar w:top="1340" w:right="380" w:bottom="1060" w:left="740" w:header="0" w:footer="733" w:gutter="0"/>
          <w:cols w:space="720"/>
        </w:sectPr>
      </w:pPr>
    </w:p>
    <w:p w14:paraId="6B29F06B" w14:textId="77777777" w:rsidR="00BF7F12" w:rsidRDefault="00000000">
      <w:pPr>
        <w:pStyle w:val="BodyText"/>
        <w:spacing w:before="97"/>
        <w:ind w:left="922" w:right="1287"/>
        <w:jc w:val="center"/>
      </w:pPr>
      <w:bookmarkStart w:id="64" w:name="_bookmark45"/>
      <w:bookmarkEnd w:id="64"/>
      <w:r>
        <w:rPr>
          <w:spacing w:val="-2"/>
        </w:rPr>
        <w:lastRenderedPageBreak/>
        <w:t>Table</w:t>
      </w:r>
      <w:r>
        <w:rPr>
          <w:spacing w:val="2"/>
        </w:rPr>
        <w:t xml:space="preserve"> </w:t>
      </w:r>
      <w:r>
        <w:rPr>
          <w:spacing w:val="-2"/>
        </w:rPr>
        <w:t>2.2:</w:t>
      </w:r>
      <w:r>
        <w:rPr>
          <w:spacing w:val="21"/>
        </w:rPr>
        <w:t xml:space="preserve"> </w:t>
      </w:r>
      <w:r>
        <w:rPr>
          <w:spacing w:val="-2"/>
        </w:rPr>
        <w:t>Pathogen</w:t>
      </w:r>
      <w:r>
        <w:rPr>
          <w:spacing w:val="3"/>
        </w:rPr>
        <w:t xml:space="preserve"> </w:t>
      </w:r>
      <w:r>
        <w:rPr>
          <w:spacing w:val="-2"/>
        </w:rPr>
        <w:t>sampling</w:t>
      </w:r>
      <w:r>
        <w:rPr>
          <w:spacing w:val="2"/>
        </w:rPr>
        <w:t xml:space="preserve"> </w:t>
      </w:r>
      <w:r>
        <w:rPr>
          <w:spacing w:val="-2"/>
        </w:rPr>
        <w:t>among</w:t>
      </w:r>
      <w:r>
        <w:rPr>
          <w:spacing w:val="3"/>
        </w:rPr>
        <w:t xml:space="preserve"> </w:t>
      </w:r>
      <w:r>
        <w:rPr>
          <w:spacing w:val="-2"/>
        </w:rPr>
        <w:t>small-mammal</w:t>
      </w:r>
      <w:r>
        <w:rPr>
          <w:spacing w:val="3"/>
        </w:rPr>
        <w:t xml:space="preserve"> </w:t>
      </w:r>
      <w:r>
        <w:rPr>
          <w:spacing w:val="-2"/>
        </w:rPr>
        <w:t>host</w:t>
      </w:r>
      <w:r>
        <w:rPr>
          <w:spacing w:val="3"/>
        </w:rPr>
        <w:t xml:space="preserve"> </w:t>
      </w:r>
      <w:r>
        <w:rPr>
          <w:spacing w:val="-2"/>
        </w:rPr>
        <w:t>species.</w:t>
      </w:r>
    </w:p>
    <w:p w14:paraId="42F922D2" w14:textId="77777777" w:rsidR="00BF7F12" w:rsidRDefault="00BF7F12">
      <w:pPr>
        <w:pStyle w:val="BodyText"/>
        <w:spacing w:before="3"/>
        <w:rPr>
          <w:sz w:val="16"/>
        </w:rPr>
      </w:pPr>
    </w:p>
    <w:p w14:paraId="6AB9A622" w14:textId="77777777" w:rsidR="00BF7F12" w:rsidRDefault="00000000">
      <w:pPr>
        <w:pStyle w:val="BodyText"/>
        <w:spacing w:line="20" w:lineRule="exact"/>
        <w:ind w:left="700"/>
        <w:rPr>
          <w:sz w:val="2"/>
        </w:rPr>
      </w:pPr>
      <w:r>
        <w:rPr>
          <w:noProof/>
          <w:sz w:val="2"/>
        </w:rPr>
        <mc:AlternateContent>
          <mc:Choice Requires="wpg">
            <w:drawing>
              <wp:inline distT="0" distB="0" distL="0" distR="0" wp14:anchorId="5565C9A6" wp14:editId="3CF5DB78">
                <wp:extent cx="5943600" cy="10160"/>
                <wp:effectExtent l="9525" t="0" r="0" b="8890"/>
                <wp:docPr id="687"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0160"/>
                          <a:chOff x="0" y="0"/>
                          <a:chExt cx="5943600" cy="10160"/>
                        </a:xfrm>
                      </wpg:grpSpPr>
                      <wps:wsp>
                        <wps:cNvPr id="688" name="Graphic 688"/>
                        <wps:cNvSpPr/>
                        <wps:spPr>
                          <a:xfrm>
                            <a:off x="0" y="5060"/>
                            <a:ext cx="5943600" cy="1270"/>
                          </a:xfrm>
                          <a:custGeom>
                            <a:avLst/>
                            <a:gdLst/>
                            <a:ahLst/>
                            <a:cxnLst/>
                            <a:rect l="l" t="t" r="r" b="b"/>
                            <a:pathLst>
                              <a:path w="5943600">
                                <a:moveTo>
                                  <a:pt x="0" y="0"/>
                                </a:moveTo>
                                <a:lnTo>
                                  <a:pt x="5943600"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E4029DA" id="Group 687" o:spid="_x0000_s1026" style="width:468pt;height:.8pt;mso-position-horizontal-relative:char;mso-position-vertical-relative:line" coordsize="5943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">
                <v:shape id="Graphic 688" o:spid="_x0000_s1027" style="position:absolute;top:50;width:59436;height:13;visibility:visible;mso-wrap-style:square;v-text-anchor:top" coordsize="5943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" path="m,l5943600,e" filled="f" strokeweight=".28114mm">
                  <v:path arrowok="t"/>
                </v:shape>
                <w10:anchorlock/>
              </v:group>
            </w:pict>
          </mc:Fallback>
        </mc:AlternateContent>
      </w:r>
    </w:p>
    <w:p w14:paraId="6F274A01" w14:textId="77777777" w:rsidR="00BF7F12" w:rsidRDefault="00BF7F12">
      <w:pPr>
        <w:spacing w:line="20" w:lineRule="exact"/>
        <w:rPr>
          <w:sz w:val="2"/>
        </w:rPr>
        <w:sectPr w:rsidR="00BF7F12">
          <w:pgSz w:w="12240" w:h="15840"/>
          <w:pgMar w:top="1300" w:right="380" w:bottom="1060" w:left="740" w:header="0" w:footer="733" w:gutter="0"/>
          <w:cols w:space="720"/>
        </w:sectPr>
      </w:pPr>
    </w:p>
    <w:p w14:paraId="514EF888" w14:textId="77777777" w:rsidR="00BF7F12" w:rsidRDefault="00000000">
      <w:pPr>
        <w:tabs>
          <w:tab w:val="left" w:pos="3481"/>
          <w:tab w:val="left" w:pos="4834"/>
          <w:tab w:val="left" w:pos="6176"/>
        </w:tabs>
        <w:spacing w:before="27" w:line="216" w:lineRule="auto"/>
        <w:ind w:left="6082" w:hanging="5263"/>
        <w:rPr>
          <w:sz w:val="18"/>
        </w:rPr>
      </w:pPr>
      <w:r>
        <w:rPr>
          <w:spacing w:val="-2"/>
          <w:sz w:val="18"/>
        </w:rPr>
        <w:t>Species</w:t>
      </w:r>
      <w:r>
        <w:rPr>
          <w:sz w:val="18"/>
        </w:rPr>
        <w:tab/>
      </w:r>
      <w:r>
        <w:rPr>
          <w:spacing w:val="-2"/>
          <w:sz w:val="18"/>
        </w:rPr>
        <w:t>Tested</w:t>
      </w:r>
      <w:r>
        <w:rPr>
          <w:sz w:val="18"/>
        </w:rPr>
        <w:tab/>
      </w:r>
      <w:r>
        <w:rPr>
          <w:spacing w:val="-2"/>
          <w:sz w:val="18"/>
        </w:rPr>
        <w:t>Positive</w:t>
      </w:r>
      <w:r>
        <w:rPr>
          <w:sz w:val="18"/>
        </w:rPr>
        <w:tab/>
      </w:r>
      <w:r>
        <w:rPr>
          <w:sz w:val="18"/>
        </w:rPr>
        <w:tab/>
      </w:r>
      <w:r>
        <w:rPr>
          <w:spacing w:val="-2"/>
          <w:sz w:val="18"/>
        </w:rPr>
        <w:t xml:space="preserve">Pathogen </w:t>
      </w:r>
      <w:r>
        <w:rPr>
          <w:sz w:val="18"/>
        </w:rPr>
        <w:t>testing</w:t>
      </w:r>
      <w:r>
        <w:rPr>
          <w:spacing w:val="21"/>
          <w:sz w:val="18"/>
        </w:rPr>
        <w:t xml:space="preserve"> </w:t>
      </w:r>
      <w:r>
        <w:rPr>
          <w:spacing w:val="-4"/>
          <w:sz w:val="18"/>
        </w:rPr>
        <w:t>area</w:t>
      </w:r>
    </w:p>
    <w:p w14:paraId="5DA15019" w14:textId="77777777" w:rsidR="00BF7F12" w:rsidRDefault="00000000">
      <w:pPr>
        <w:spacing w:before="27" w:line="216" w:lineRule="auto"/>
        <w:ind w:left="375" w:firstLine="78"/>
        <w:jc w:val="both"/>
        <w:rPr>
          <w:sz w:val="18"/>
        </w:rPr>
      </w:pPr>
      <w:r>
        <w:br w:type="column"/>
      </w:r>
      <w:r>
        <w:rPr>
          <w:spacing w:val="-2"/>
          <w:sz w:val="18"/>
        </w:rPr>
        <w:t xml:space="preserve">Percentage </w:t>
      </w:r>
      <w:r>
        <w:rPr>
          <w:sz w:val="18"/>
        </w:rPr>
        <w:t>area within trapped</w:t>
      </w:r>
      <w:r>
        <w:rPr>
          <w:spacing w:val="11"/>
          <w:sz w:val="18"/>
        </w:rPr>
        <w:t xml:space="preserve"> </w:t>
      </w:r>
      <w:r>
        <w:rPr>
          <w:spacing w:val="-4"/>
          <w:sz w:val="18"/>
        </w:rPr>
        <w:t>area</w:t>
      </w:r>
    </w:p>
    <w:p w14:paraId="108AAEFE" w14:textId="77777777" w:rsidR="00BF7F12" w:rsidRDefault="00000000">
      <w:pPr>
        <w:spacing w:before="27" w:line="216" w:lineRule="auto"/>
        <w:ind w:left="391" w:right="1303" w:firstLine="19"/>
        <w:jc w:val="both"/>
        <w:rPr>
          <w:sz w:val="18"/>
        </w:rPr>
      </w:pPr>
      <w:r>
        <w:br w:type="column"/>
      </w:r>
      <w:r>
        <w:rPr>
          <w:spacing w:val="-2"/>
          <w:sz w:val="18"/>
        </w:rPr>
        <w:t xml:space="preserve">Percentage </w:t>
      </w:r>
      <w:r>
        <w:rPr>
          <w:sz w:val="18"/>
        </w:rPr>
        <w:t>area</w:t>
      </w:r>
      <w:r>
        <w:rPr>
          <w:spacing w:val="-12"/>
          <w:sz w:val="18"/>
        </w:rPr>
        <w:t xml:space="preserve"> </w:t>
      </w:r>
      <w:r>
        <w:rPr>
          <w:sz w:val="18"/>
        </w:rPr>
        <w:t>within IUCN</w:t>
      </w:r>
      <w:r>
        <w:rPr>
          <w:spacing w:val="11"/>
          <w:sz w:val="18"/>
        </w:rPr>
        <w:t xml:space="preserve"> </w:t>
      </w:r>
      <w:r>
        <w:rPr>
          <w:spacing w:val="-4"/>
          <w:sz w:val="18"/>
        </w:rPr>
        <w:t>area</w:t>
      </w:r>
    </w:p>
    <w:p w14:paraId="33680CEF" w14:textId="77777777" w:rsidR="00BF7F12" w:rsidRDefault="00BF7F12">
      <w:pPr>
        <w:spacing w:line="216" w:lineRule="auto"/>
        <w:jc w:val="both"/>
        <w:rPr>
          <w:sz w:val="18"/>
        </w:rPr>
        <w:sectPr w:rsidR="00BF7F12">
          <w:type w:val="continuous"/>
          <w:pgSz w:w="12240" w:h="15840"/>
          <w:pgMar w:top="1820" w:right="380" w:bottom="280" w:left="740" w:header="0" w:footer="733" w:gutter="0"/>
          <w:cols w:num="3" w:space="720" w:equalWidth="0">
            <w:col w:w="7026" w:space="40"/>
            <w:col w:w="1406" w:space="39"/>
            <w:col w:w="2609"/>
          </w:cols>
        </w:sectPr>
      </w:pPr>
    </w:p>
    <w:tbl>
      <w:tblPr>
        <w:tblW w:w="0" w:type="auto"/>
        <w:tblInd w:w="707" w:type="dxa"/>
        <w:tblLayout w:type="fixed"/>
        <w:tblCellMar>
          <w:left w:w="0" w:type="dxa"/>
          <w:right w:w="0" w:type="dxa"/>
        </w:tblCellMar>
        <w:tblLook w:val="01E0" w:firstRow="1" w:lastRow="1" w:firstColumn="1" w:lastColumn="1" w:noHBand="0" w:noVBand="0"/>
      </w:tblPr>
      <w:tblGrid>
        <w:gridCol w:w="2531"/>
        <w:gridCol w:w="1116"/>
        <w:gridCol w:w="1624"/>
        <w:gridCol w:w="1217"/>
        <w:gridCol w:w="1444"/>
        <w:gridCol w:w="1423"/>
      </w:tblGrid>
      <w:tr w:rsidR="00BF7F12" w14:paraId="27A343B7" w14:textId="77777777">
        <w:trPr>
          <w:trHeight w:val="457"/>
        </w:trPr>
        <w:tc>
          <w:tcPr>
            <w:tcW w:w="2531" w:type="dxa"/>
          </w:tcPr>
          <w:p w14:paraId="39C4EB51" w14:textId="77777777" w:rsidR="00BF7F12" w:rsidRDefault="00000000">
            <w:pPr>
              <w:pStyle w:val="TableParagraph"/>
              <w:spacing w:before="45" w:line="231" w:lineRule="exact"/>
              <w:ind w:left="119"/>
              <w:rPr>
                <w:b/>
                <w:sz w:val="18"/>
              </w:rPr>
            </w:pPr>
            <w:r>
              <w:rPr>
                <w:noProof/>
              </w:rPr>
              <mc:AlternateContent>
                <mc:Choice Requires="wpg">
                  <w:drawing>
                    <wp:anchor distT="0" distB="0" distL="0" distR="0" simplePos="0" relativeHeight="15749120" behindDoc="0" locked="0" layoutInCell="1" allowOverlap="1" wp14:anchorId="3EF14F3A" wp14:editId="4A794C98">
                      <wp:simplePos x="0" y="0"/>
                      <wp:positionH relativeFrom="column">
                        <wp:posOffset>0</wp:posOffset>
                      </wp:positionH>
                      <wp:positionV relativeFrom="paragraph">
                        <wp:posOffset>10656</wp:posOffset>
                      </wp:positionV>
                      <wp:extent cx="5943600" cy="6350"/>
                      <wp:effectExtent l="0" t="0" r="0" b="0"/>
                      <wp:wrapNone/>
                      <wp:docPr id="689" name="Group 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350"/>
                                <a:chOff x="0" y="0"/>
                                <a:chExt cx="5943600" cy="6350"/>
                              </a:xfrm>
                            </wpg:grpSpPr>
                            <wps:wsp>
                              <wps:cNvPr id="690" name="Graphic 690"/>
                              <wps:cNvSpPr/>
                              <wps:spPr>
                                <a:xfrm>
                                  <a:off x="0" y="3163"/>
                                  <a:ext cx="5943600" cy="1270"/>
                                </a:xfrm>
                                <a:custGeom>
                                  <a:avLst/>
                                  <a:gdLst/>
                                  <a:ahLst/>
                                  <a:cxnLst/>
                                  <a:rect l="l" t="t" r="r" b="b"/>
                                  <a:pathLst>
                                    <a:path w="5943600">
                                      <a:moveTo>
                                        <a:pt x="0" y="0"/>
                                      </a:moveTo>
                                      <a:lnTo>
                                        <a:pt x="5943600" y="0"/>
                                      </a:lnTo>
                                    </a:path>
                                  </a:pathLst>
                                </a:custGeom>
                                <a:ln w="632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493CC1" id="Group 689" o:spid="_x0000_s1026" style="position:absolute;margin-left:0;margin-top:.85pt;width:468pt;height:.5pt;z-index:15749120;mso-wrap-distance-left:0;mso-wrap-distance-right:0"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">
                      <v:shape id="Graphic 690" o:spid="_x0000_s1027" style="position:absolute;top:31;width:59436;height:13;visibility:visible;mso-wrap-style:square;v-text-anchor:top" coordsize="5943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" path="m,l5943600,e" filled="f" strokeweight=".17575mm">
                        <v:path arrowok="t"/>
                      </v:shape>
                    </v:group>
                  </w:pict>
                </mc:Fallback>
              </mc:AlternateContent>
            </w:r>
            <w:r>
              <w:rPr>
                <w:b/>
                <w:w w:val="110"/>
                <w:sz w:val="18"/>
              </w:rPr>
              <w:t>Arenaviridae</w:t>
            </w:r>
            <w:r>
              <w:rPr>
                <w:b/>
                <w:spacing w:val="23"/>
                <w:w w:val="110"/>
                <w:sz w:val="18"/>
              </w:rPr>
              <w:t xml:space="preserve"> </w:t>
            </w:r>
            <w:r>
              <w:rPr>
                <w:b/>
                <w:spacing w:val="-5"/>
                <w:w w:val="110"/>
                <w:sz w:val="18"/>
              </w:rPr>
              <w:t>sp.</w:t>
            </w:r>
          </w:p>
          <w:p w14:paraId="528448A2" w14:textId="77777777" w:rsidR="00BF7F12" w:rsidRDefault="00000000">
            <w:pPr>
              <w:pStyle w:val="TableParagraph"/>
              <w:spacing w:line="161" w:lineRule="exact"/>
              <w:ind w:left="298"/>
              <w:rPr>
                <w:i/>
                <w:sz w:val="18"/>
              </w:rPr>
            </w:pPr>
            <w:r>
              <w:rPr>
                <w:i/>
                <w:w w:val="105"/>
                <w:sz w:val="18"/>
              </w:rPr>
              <w:t>Mastomys</w:t>
            </w:r>
            <w:r>
              <w:rPr>
                <w:i/>
                <w:spacing w:val="17"/>
                <w:w w:val="105"/>
                <w:sz w:val="18"/>
              </w:rPr>
              <w:t xml:space="preserve"> </w:t>
            </w:r>
            <w:r>
              <w:rPr>
                <w:i/>
                <w:spacing w:val="-2"/>
                <w:w w:val="105"/>
                <w:sz w:val="18"/>
              </w:rPr>
              <w:t>natalensis</w:t>
            </w:r>
          </w:p>
        </w:tc>
        <w:tc>
          <w:tcPr>
            <w:tcW w:w="1116" w:type="dxa"/>
          </w:tcPr>
          <w:p w14:paraId="37E35042" w14:textId="77777777" w:rsidR="00BF7F12" w:rsidRDefault="00BF7F12">
            <w:pPr>
              <w:pStyle w:val="TableParagraph"/>
              <w:spacing w:before="8"/>
              <w:rPr>
                <w:sz w:val="19"/>
              </w:rPr>
            </w:pPr>
          </w:p>
          <w:p w14:paraId="268AD2EA" w14:textId="77777777" w:rsidR="00BF7F12" w:rsidRDefault="00000000">
            <w:pPr>
              <w:pStyle w:val="TableParagraph"/>
              <w:spacing w:line="173" w:lineRule="exact"/>
              <w:ind w:left="286" w:right="368"/>
              <w:jc w:val="center"/>
              <w:rPr>
                <w:sz w:val="18"/>
              </w:rPr>
            </w:pPr>
            <w:r>
              <w:rPr>
                <w:spacing w:val="-2"/>
                <w:w w:val="105"/>
                <w:sz w:val="18"/>
              </w:rPr>
              <w:t>2,841</w:t>
            </w:r>
          </w:p>
        </w:tc>
        <w:tc>
          <w:tcPr>
            <w:tcW w:w="1624" w:type="dxa"/>
          </w:tcPr>
          <w:p w14:paraId="36CA13CE" w14:textId="77777777" w:rsidR="00BF7F12" w:rsidRDefault="00BF7F12">
            <w:pPr>
              <w:pStyle w:val="TableParagraph"/>
              <w:spacing w:before="8"/>
              <w:rPr>
                <w:sz w:val="19"/>
              </w:rPr>
            </w:pPr>
          </w:p>
          <w:p w14:paraId="0166938A" w14:textId="77777777" w:rsidR="00BF7F12" w:rsidRDefault="00000000">
            <w:pPr>
              <w:pStyle w:val="TableParagraph"/>
              <w:spacing w:line="173" w:lineRule="exact"/>
              <w:ind w:right="458"/>
              <w:jc w:val="right"/>
              <w:rPr>
                <w:sz w:val="18"/>
              </w:rPr>
            </w:pPr>
            <w:r>
              <w:rPr>
                <w:w w:val="105"/>
                <w:sz w:val="18"/>
              </w:rPr>
              <w:t>104</w:t>
            </w:r>
            <w:r>
              <w:rPr>
                <w:spacing w:val="5"/>
                <w:w w:val="105"/>
                <w:sz w:val="18"/>
              </w:rPr>
              <w:t xml:space="preserve"> </w:t>
            </w:r>
            <w:r>
              <w:rPr>
                <w:spacing w:val="-4"/>
                <w:w w:val="105"/>
                <w:sz w:val="18"/>
              </w:rPr>
              <w:t>(4%)</w:t>
            </w:r>
          </w:p>
        </w:tc>
        <w:tc>
          <w:tcPr>
            <w:tcW w:w="1217" w:type="dxa"/>
          </w:tcPr>
          <w:p w14:paraId="5736D678" w14:textId="77777777" w:rsidR="00BF7F12" w:rsidRDefault="00BF7F12">
            <w:pPr>
              <w:pStyle w:val="TableParagraph"/>
              <w:spacing w:before="8"/>
              <w:rPr>
                <w:sz w:val="19"/>
              </w:rPr>
            </w:pPr>
          </w:p>
          <w:p w14:paraId="6DCEA26B" w14:textId="77777777" w:rsidR="00BF7F12" w:rsidRDefault="00000000">
            <w:pPr>
              <w:pStyle w:val="TableParagraph"/>
              <w:spacing w:line="173" w:lineRule="exact"/>
              <w:ind w:left="418"/>
              <w:rPr>
                <w:sz w:val="18"/>
              </w:rPr>
            </w:pPr>
            <w:r>
              <w:rPr>
                <w:spacing w:val="-4"/>
                <w:w w:val="105"/>
                <w:sz w:val="18"/>
              </w:rPr>
              <w:t>0.61</w:t>
            </w:r>
          </w:p>
        </w:tc>
        <w:tc>
          <w:tcPr>
            <w:tcW w:w="1444" w:type="dxa"/>
          </w:tcPr>
          <w:p w14:paraId="2B39CC99" w14:textId="77777777" w:rsidR="00BF7F12" w:rsidRDefault="00BF7F12">
            <w:pPr>
              <w:pStyle w:val="TableParagraph"/>
              <w:spacing w:before="8"/>
              <w:rPr>
                <w:sz w:val="19"/>
              </w:rPr>
            </w:pPr>
          </w:p>
          <w:p w14:paraId="636AC872" w14:textId="77777777" w:rsidR="00BF7F12" w:rsidRDefault="00000000">
            <w:pPr>
              <w:pStyle w:val="TableParagraph"/>
              <w:spacing w:line="173" w:lineRule="exact"/>
              <w:ind w:left="455" w:right="372"/>
              <w:jc w:val="center"/>
              <w:rPr>
                <w:sz w:val="18"/>
              </w:rPr>
            </w:pPr>
            <w:r>
              <w:rPr>
                <w:spacing w:val="-2"/>
                <w:w w:val="105"/>
                <w:sz w:val="18"/>
              </w:rPr>
              <w:t>13.45%</w:t>
            </w:r>
          </w:p>
        </w:tc>
        <w:tc>
          <w:tcPr>
            <w:tcW w:w="1423" w:type="dxa"/>
          </w:tcPr>
          <w:p w14:paraId="1298A677" w14:textId="77777777" w:rsidR="00BF7F12" w:rsidRDefault="00BF7F12">
            <w:pPr>
              <w:pStyle w:val="TableParagraph"/>
              <w:spacing w:before="8"/>
              <w:rPr>
                <w:sz w:val="19"/>
              </w:rPr>
            </w:pPr>
          </w:p>
          <w:p w14:paraId="0536F009" w14:textId="77777777" w:rsidR="00BF7F12" w:rsidRDefault="00000000">
            <w:pPr>
              <w:pStyle w:val="TableParagraph"/>
              <w:spacing w:line="173" w:lineRule="exact"/>
              <w:ind w:right="453"/>
              <w:jc w:val="right"/>
              <w:rPr>
                <w:sz w:val="18"/>
              </w:rPr>
            </w:pPr>
            <w:r>
              <w:rPr>
                <w:spacing w:val="-2"/>
                <w:w w:val="105"/>
                <w:sz w:val="18"/>
              </w:rPr>
              <w:t>0.02%</w:t>
            </w:r>
          </w:p>
        </w:tc>
      </w:tr>
      <w:tr w:rsidR="00BF7F12" w14:paraId="3547CBCB" w14:textId="77777777">
        <w:trPr>
          <w:trHeight w:val="219"/>
        </w:trPr>
        <w:tc>
          <w:tcPr>
            <w:tcW w:w="2531" w:type="dxa"/>
          </w:tcPr>
          <w:p w14:paraId="3D699108" w14:textId="77777777" w:rsidR="00BF7F12" w:rsidRDefault="00000000">
            <w:pPr>
              <w:pStyle w:val="TableParagraph"/>
              <w:spacing w:before="26" w:line="173" w:lineRule="exact"/>
              <w:ind w:left="298"/>
              <w:rPr>
                <w:i/>
                <w:sz w:val="18"/>
              </w:rPr>
            </w:pPr>
            <w:r>
              <w:rPr>
                <w:i/>
                <w:w w:val="110"/>
                <w:sz w:val="18"/>
              </w:rPr>
              <w:t>Praomys</w:t>
            </w:r>
            <w:r>
              <w:rPr>
                <w:i/>
                <w:spacing w:val="4"/>
                <w:w w:val="110"/>
                <w:sz w:val="18"/>
              </w:rPr>
              <w:t xml:space="preserve"> </w:t>
            </w:r>
            <w:r>
              <w:rPr>
                <w:i/>
                <w:spacing w:val="-2"/>
                <w:w w:val="110"/>
                <w:sz w:val="18"/>
              </w:rPr>
              <w:t>daltoni</w:t>
            </w:r>
          </w:p>
        </w:tc>
        <w:tc>
          <w:tcPr>
            <w:tcW w:w="1116" w:type="dxa"/>
          </w:tcPr>
          <w:p w14:paraId="15EDB9AC" w14:textId="77777777" w:rsidR="00BF7F12" w:rsidRDefault="00000000">
            <w:pPr>
              <w:pStyle w:val="TableParagraph"/>
              <w:spacing w:before="26" w:line="173" w:lineRule="exact"/>
              <w:ind w:left="286" w:right="363"/>
              <w:jc w:val="center"/>
              <w:rPr>
                <w:sz w:val="18"/>
              </w:rPr>
            </w:pPr>
            <w:r>
              <w:rPr>
                <w:spacing w:val="-5"/>
                <w:sz w:val="18"/>
              </w:rPr>
              <w:t>854</w:t>
            </w:r>
          </w:p>
        </w:tc>
        <w:tc>
          <w:tcPr>
            <w:tcW w:w="1624" w:type="dxa"/>
          </w:tcPr>
          <w:p w14:paraId="5BF8C630" w14:textId="77777777" w:rsidR="00BF7F12" w:rsidRDefault="00000000">
            <w:pPr>
              <w:pStyle w:val="TableParagraph"/>
              <w:spacing w:before="26" w:line="173" w:lineRule="exact"/>
              <w:ind w:left="533"/>
              <w:rPr>
                <w:sz w:val="18"/>
              </w:rPr>
            </w:pPr>
            <w:r>
              <w:rPr>
                <w:w w:val="105"/>
                <w:sz w:val="18"/>
              </w:rPr>
              <w:t>6</w:t>
            </w:r>
            <w:r>
              <w:rPr>
                <w:spacing w:val="11"/>
                <w:w w:val="105"/>
                <w:sz w:val="18"/>
              </w:rPr>
              <w:t xml:space="preserve"> </w:t>
            </w:r>
            <w:r>
              <w:rPr>
                <w:spacing w:val="-4"/>
                <w:w w:val="105"/>
                <w:sz w:val="18"/>
              </w:rPr>
              <w:t>(1%)</w:t>
            </w:r>
          </w:p>
        </w:tc>
        <w:tc>
          <w:tcPr>
            <w:tcW w:w="1217" w:type="dxa"/>
          </w:tcPr>
          <w:p w14:paraId="71D7FCF2" w14:textId="77777777" w:rsidR="00BF7F12" w:rsidRDefault="00000000">
            <w:pPr>
              <w:pStyle w:val="TableParagraph"/>
              <w:spacing w:before="26" w:line="173" w:lineRule="exact"/>
              <w:ind w:left="418"/>
              <w:rPr>
                <w:sz w:val="18"/>
              </w:rPr>
            </w:pPr>
            <w:r>
              <w:rPr>
                <w:spacing w:val="-4"/>
                <w:w w:val="105"/>
                <w:sz w:val="18"/>
              </w:rPr>
              <w:t>0.42</w:t>
            </w:r>
          </w:p>
        </w:tc>
        <w:tc>
          <w:tcPr>
            <w:tcW w:w="1444" w:type="dxa"/>
          </w:tcPr>
          <w:p w14:paraId="060FC422" w14:textId="77777777" w:rsidR="00BF7F12" w:rsidRDefault="00000000">
            <w:pPr>
              <w:pStyle w:val="TableParagraph"/>
              <w:spacing w:before="26" w:line="173" w:lineRule="exact"/>
              <w:ind w:left="455" w:right="372"/>
              <w:jc w:val="center"/>
              <w:rPr>
                <w:sz w:val="18"/>
              </w:rPr>
            </w:pPr>
            <w:r>
              <w:rPr>
                <w:spacing w:val="-2"/>
                <w:w w:val="105"/>
                <w:sz w:val="18"/>
              </w:rPr>
              <w:t>19.43%</w:t>
            </w:r>
          </w:p>
        </w:tc>
        <w:tc>
          <w:tcPr>
            <w:tcW w:w="1423" w:type="dxa"/>
          </w:tcPr>
          <w:p w14:paraId="25E3F557" w14:textId="77777777" w:rsidR="00BF7F12" w:rsidRDefault="00000000">
            <w:pPr>
              <w:pStyle w:val="TableParagraph"/>
              <w:spacing w:before="26" w:line="173" w:lineRule="exact"/>
              <w:ind w:right="453"/>
              <w:jc w:val="right"/>
              <w:rPr>
                <w:sz w:val="18"/>
              </w:rPr>
            </w:pPr>
            <w:r>
              <w:rPr>
                <w:spacing w:val="-2"/>
                <w:w w:val="105"/>
                <w:sz w:val="18"/>
              </w:rPr>
              <w:t>0.02%</w:t>
            </w:r>
          </w:p>
        </w:tc>
      </w:tr>
      <w:tr w:rsidR="00BF7F12" w14:paraId="48BF90B5" w14:textId="77777777">
        <w:trPr>
          <w:trHeight w:val="219"/>
        </w:trPr>
        <w:tc>
          <w:tcPr>
            <w:tcW w:w="2531" w:type="dxa"/>
          </w:tcPr>
          <w:p w14:paraId="1E6205A3" w14:textId="77777777" w:rsidR="00BF7F12" w:rsidRDefault="00000000">
            <w:pPr>
              <w:pStyle w:val="TableParagraph"/>
              <w:spacing w:before="26" w:line="173" w:lineRule="exact"/>
              <w:ind w:left="298"/>
              <w:rPr>
                <w:i/>
                <w:sz w:val="18"/>
              </w:rPr>
            </w:pPr>
            <w:r>
              <w:rPr>
                <w:i/>
                <w:w w:val="105"/>
                <w:sz w:val="18"/>
              </w:rPr>
              <w:t>Mastomys</w:t>
            </w:r>
            <w:r>
              <w:rPr>
                <w:i/>
                <w:spacing w:val="17"/>
                <w:w w:val="105"/>
                <w:sz w:val="18"/>
              </w:rPr>
              <w:t xml:space="preserve"> </w:t>
            </w:r>
            <w:r>
              <w:rPr>
                <w:i/>
                <w:spacing w:val="-2"/>
                <w:w w:val="105"/>
                <w:sz w:val="18"/>
              </w:rPr>
              <w:t>erythroleucus</w:t>
            </w:r>
          </w:p>
        </w:tc>
        <w:tc>
          <w:tcPr>
            <w:tcW w:w="1116" w:type="dxa"/>
          </w:tcPr>
          <w:p w14:paraId="317EFE5B" w14:textId="77777777" w:rsidR="00BF7F12" w:rsidRDefault="00000000">
            <w:pPr>
              <w:pStyle w:val="TableParagraph"/>
              <w:spacing w:before="26" w:line="173" w:lineRule="exact"/>
              <w:ind w:left="286" w:right="368"/>
              <w:jc w:val="center"/>
              <w:rPr>
                <w:sz w:val="18"/>
              </w:rPr>
            </w:pPr>
            <w:r>
              <w:rPr>
                <w:spacing w:val="-5"/>
                <w:sz w:val="18"/>
              </w:rPr>
              <w:t>398</w:t>
            </w:r>
          </w:p>
        </w:tc>
        <w:tc>
          <w:tcPr>
            <w:tcW w:w="1624" w:type="dxa"/>
          </w:tcPr>
          <w:p w14:paraId="6FF0AF1D" w14:textId="77777777" w:rsidR="00BF7F12" w:rsidRDefault="00000000">
            <w:pPr>
              <w:pStyle w:val="TableParagraph"/>
              <w:spacing w:before="26" w:line="173" w:lineRule="exact"/>
              <w:ind w:right="502"/>
              <w:jc w:val="right"/>
              <w:rPr>
                <w:sz w:val="18"/>
              </w:rPr>
            </w:pPr>
            <w:r>
              <w:rPr>
                <w:w w:val="105"/>
                <w:sz w:val="18"/>
              </w:rPr>
              <w:t>20</w:t>
            </w:r>
            <w:r>
              <w:rPr>
                <w:spacing w:val="8"/>
                <w:w w:val="105"/>
                <w:sz w:val="18"/>
              </w:rPr>
              <w:t xml:space="preserve"> </w:t>
            </w:r>
            <w:r>
              <w:rPr>
                <w:spacing w:val="-4"/>
                <w:w w:val="105"/>
                <w:sz w:val="18"/>
              </w:rPr>
              <w:t>(5%)</w:t>
            </w:r>
          </w:p>
        </w:tc>
        <w:tc>
          <w:tcPr>
            <w:tcW w:w="1217" w:type="dxa"/>
          </w:tcPr>
          <w:p w14:paraId="7F7AE55D" w14:textId="77777777" w:rsidR="00BF7F12" w:rsidRDefault="00000000">
            <w:pPr>
              <w:pStyle w:val="TableParagraph"/>
              <w:spacing w:before="26" w:line="173" w:lineRule="exact"/>
              <w:ind w:left="418"/>
              <w:rPr>
                <w:sz w:val="18"/>
              </w:rPr>
            </w:pPr>
            <w:r>
              <w:rPr>
                <w:spacing w:val="-4"/>
                <w:w w:val="105"/>
                <w:sz w:val="18"/>
              </w:rPr>
              <w:t>0.40</w:t>
            </w:r>
          </w:p>
        </w:tc>
        <w:tc>
          <w:tcPr>
            <w:tcW w:w="1444" w:type="dxa"/>
          </w:tcPr>
          <w:p w14:paraId="28BE2E7A" w14:textId="77777777" w:rsidR="00BF7F12" w:rsidRDefault="00000000">
            <w:pPr>
              <w:pStyle w:val="TableParagraph"/>
              <w:spacing w:before="26" w:line="173" w:lineRule="exact"/>
              <w:ind w:left="455" w:right="372"/>
              <w:jc w:val="center"/>
              <w:rPr>
                <w:sz w:val="18"/>
              </w:rPr>
            </w:pPr>
            <w:r>
              <w:rPr>
                <w:spacing w:val="-2"/>
                <w:w w:val="105"/>
                <w:sz w:val="18"/>
              </w:rPr>
              <w:t>11.97%</w:t>
            </w:r>
          </w:p>
        </w:tc>
        <w:tc>
          <w:tcPr>
            <w:tcW w:w="1423" w:type="dxa"/>
          </w:tcPr>
          <w:p w14:paraId="2309C461" w14:textId="77777777" w:rsidR="00BF7F12" w:rsidRDefault="00000000">
            <w:pPr>
              <w:pStyle w:val="TableParagraph"/>
              <w:spacing w:before="26" w:line="173" w:lineRule="exact"/>
              <w:ind w:right="453"/>
              <w:jc w:val="right"/>
              <w:rPr>
                <w:sz w:val="18"/>
              </w:rPr>
            </w:pPr>
            <w:r>
              <w:rPr>
                <w:spacing w:val="-2"/>
                <w:w w:val="105"/>
                <w:sz w:val="18"/>
              </w:rPr>
              <w:t>0.01%</w:t>
            </w:r>
          </w:p>
        </w:tc>
      </w:tr>
      <w:tr w:rsidR="00BF7F12" w14:paraId="43125395" w14:textId="77777777">
        <w:trPr>
          <w:trHeight w:val="219"/>
        </w:trPr>
        <w:tc>
          <w:tcPr>
            <w:tcW w:w="2531" w:type="dxa"/>
          </w:tcPr>
          <w:p w14:paraId="781F56ED" w14:textId="77777777" w:rsidR="00BF7F12" w:rsidRDefault="00000000">
            <w:pPr>
              <w:pStyle w:val="TableParagraph"/>
              <w:spacing w:before="26" w:line="173" w:lineRule="exact"/>
              <w:ind w:left="298"/>
              <w:rPr>
                <w:i/>
                <w:sz w:val="18"/>
              </w:rPr>
            </w:pPr>
            <w:r>
              <w:rPr>
                <w:i/>
                <w:w w:val="105"/>
                <w:sz w:val="18"/>
              </w:rPr>
              <w:t>Rattus</w:t>
            </w:r>
            <w:r>
              <w:rPr>
                <w:i/>
                <w:spacing w:val="14"/>
                <w:w w:val="105"/>
                <w:sz w:val="18"/>
              </w:rPr>
              <w:t xml:space="preserve"> </w:t>
            </w:r>
            <w:r>
              <w:rPr>
                <w:i/>
                <w:spacing w:val="-2"/>
                <w:w w:val="105"/>
                <w:sz w:val="18"/>
              </w:rPr>
              <w:t>rattus</w:t>
            </w:r>
          </w:p>
        </w:tc>
        <w:tc>
          <w:tcPr>
            <w:tcW w:w="1116" w:type="dxa"/>
          </w:tcPr>
          <w:p w14:paraId="6556C6DE" w14:textId="77777777" w:rsidR="00BF7F12" w:rsidRDefault="00000000">
            <w:pPr>
              <w:pStyle w:val="TableParagraph"/>
              <w:spacing w:before="26" w:line="173" w:lineRule="exact"/>
              <w:ind w:left="286" w:right="368"/>
              <w:jc w:val="center"/>
              <w:rPr>
                <w:sz w:val="18"/>
              </w:rPr>
            </w:pPr>
            <w:r>
              <w:rPr>
                <w:spacing w:val="-5"/>
                <w:sz w:val="18"/>
              </w:rPr>
              <w:t>396</w:t>
            </w:r>
          </w:p>
        </w:tc>
        <w:tc>
          <w:tcPr>
            <w:tcW w:w="1624" w:type="dxa"/>
          </w:tcPr>
          <w:p w14:paraId="4D182DC1" w14:textId="77777777" w:rsidR="00BF7F12" w:rsidRDefault="00000000">
            <w:pPr>
              <w:pStyle w:val="TableParagraph"/>
              <w:spacing w:before="26" w:line="173" w:lineRule="exact"/>
              <w:ind w:left="529"/>
              <w:rPr>
                <w:sz w:val="18"/>
              </w:rPr>
            </w:pPr>
            <w:r>
              <w:rPr>
                <w:w w:val="105"/>
                <w:sz w:val="18"/>
              </w:rPr>
              <w:t>4</w:t>
            </w:r>
            <w:r>
              <w:rPr>
                <w:spacing w:val="11"/>
                <w:w w:val="105"/>
                <w:sz w:val="18"/>
              </w:rPr>
              <w:t xml:space="preserve"> </w:t>
            </w:r>
            <w:r>
              <w:rPr>
                <w:spacing w:val="-4"/>
                <w:w w:val="105"/>
                <w:sz w:val="18"/>
              </w:rPr>
              <w:t>(1%)</w:t>
            </w:r>
          </w:p>
        </w:tc>
        <w:tc>
          <w:tcPr>
            <w:tcW w:w="1217" w:type="dxa"/>
          </w:tcPr>
          <w:p w14:paraId="33A02FAA" w14:textId="77777777" w:rsidR="00BF7F12" w:rsidRDefault="00000000">
            <w:pPr>
              <w:pStyle w:val="TableParagraph"/>
              <w:spacing w:before="26" w:line="173" w:lineRule="exact"/>
              <w:ind w:left="418"/>
              <w:rPr>
                <w:sz w:val="18"/>
              </w:rPr>
            </w:pPr>
            <w:r>
              <w:rPr>
                <w:spacing w:val="-4"/>
                <w:w w:val="105"/>
                <w:sz w:val="18"/>
              </w:rPr>
              <w:t>0.38</w:t>
            </w:r>
          </w:p>
        </w:tc>
        <w:tc>
          <w:tcPr>
            <w:tcW w:w="1444" w:type="dxa"/>
          </w:tcPr>
          <w:p w14:paraId="23514B7A" w14:textId="77777777" w:rsidR="00BF7F12" w:rsidRDefault="00000000">
            <w:pPr>
              <w:pStyle w:val="TableParagraph"/>
              <w:spacing w:before="26" w:line="173" w:lineRule="exact"/>
              <w:ind w:left="455" w:right="372"/>
              <w:jc w:val="center"/>
              <w:rPr>
                <w:sz w:val="18"/>
              </w:rPr>
            </w:pPr>
            <w:r>
              <w:rPr>
                <w:spacing w:val="-2"/>
                <w:w w:val="105"/>
                <w:sz w:val="18"/>
              </w:rPr>
              <w:t>10.5%</w:t>
            </w:r>
          </w:p>
        </w:tc>
        <w:tc>
          <w:tcPr>
            <w:tcW w:w="1423" w:type="dxa"/>
          </w:tcPr>
          <w:p w14:paraId="00C93C13" w14:textId="77777777" w:rsidR="00BF7F12" w:rsidRDefault="00000000">
            <w:pPr>
              <w:pStyle w:val="TableParagraph"/>
              <w:spacing w:before="26" w:line="173" w:lineRule="exact"/>
              <w:ind w:right="453"/>
              <w:jc w:val="right"/>
              <w:rPr>
                <w:sz w:val="18"/>
              </w:rPr>
            </w:pPr>
            <w:r>
              <w:rPr>
                <w:spacing w:val="-2"/>
                <w:w w:val="105"/>
                <w:sz w:val="18"/>
              </w:rPr>
              <w:t>0.04%</w:t>
            </w:r>
          </w:p>
        </w:tc>
      </w:tr>
      <w:tr w:rsidR="00BF7F12" w14:paraId="3E6A1DF9" w14:textId="77777777">
        <w:trPr>
          <w:trHeight w:val="236"/>
        </w:trPr>
        <w:tc>
          <w:tcPr>
            <w:tcW w:w="2531" w:type="dxa"/>
          </w:tcPr>
          <w:p w14:paraId="311D5B30" w14:textId="77777777" w:rsidR="00BF7F12" w:rsidRDefault="00000000">
            <w:pPr>
              <w:pStyle w:val="TableParagraph"/>
              <w:spacing w:before="26" w:line="191" w:lineRule="exact"/>
              <w:ind w:left="298"/>
              <w:rPr>
                <w:i/>
                <w:sz w:val="18"/>
              </w:rPr>
            </w:pPr>
            <w:r>
              <w:rPr>
                <w:i/>
                <w:w w:val="110"/>
                <w:sz w:val="18"/>
              </w:rPr>
              <w:t>Praomys</w:t>
            </w:r>
            <w:r>
              <w:rPr>
                <w:i/>
                <w:spacing w:val="4"/>
                <w:w w:val="110"/>
                <w:sz w:val="18"/>
              </w:rPr>
              <w:t xml:space="preserve"> </w:t>
            </w:r>
            <w:r>
              <w:rPr>
                <w:i/>
                <w:spacing w:val="-2"/>
                <w:w w:val="110"/>
                <w:sz w:val="18"/>
              </w:rPr>
              <w:t>rostratus</w:t>
            </w:r>
          </w:p>
        </w:tc>
        <w:tc>
          <w:tcPr>
            <w:tcW w:w="1116" w:type="dxa"/>
          </w:tcPr>
          <w:p w14:paraId="4E40207F" w14:textId="77777777" w:rsidR="00BF7F12" w:rsidRDefault="00000000">
            <w:pPr>
              <w:pStyle w:val="TableParagraph"/>
              <w:spacing w:before="26" w:line="191" w:lineRule="exact"/>
              <w:ind w:left="286" w:right="368"/>
              <w:jc w:val="center"/>
              <w:rPr>
                <w:sz w:val="18"/>
              </w:rPr>
            </w:pPr>
            <w:r>
              <w:rPr>
                <w:spacing w:val="-5"/>
                <w:sz w:val="18"/>
              </w:rPr>
              <w:t>310</w:t>
            </w:r>
          </w:p>
        </w:tc>
        <w:tc>
          <w:tcPr>
            <w:tcW w:w="1624" w:type="dxa"/>
          </w:tcPr>
          <w:p w14:paraId="0D2B7CBC" w14:textId="77777777" w:rsidR="00BF7F12" w:rsidRDefault="00000000">
            <w:pPr>
              <w:pStyle w:val="TableParagraph"/>
              <w:spacing w:before="26" w:line="191" w:lineRule="exact"/>
              <w:ind w:left="533"/>
              <w:rPr>
                <w:sz w:val="18"/>
              </w:rPr>
            </w:pPr>
            <w:r>
              <w:rPr>
                <w:w w:val="105"/>
                <w:sz w:val="18"/>
              </w:rPr>
              <w:t>5</w:t>
            </w:r>
            <w:r>
              <w:rPr>
                <w:spacing w:val="11"/>
                <w:w w:val="105"/>
                <w:sz w:val="18"/>
              </w:rPr>
              <w:t xml:space="preserve"> </w:t>
            </w:r>
            <w:r>
              <w:rPr>
                <w:spacing w:val="-4"/>
                <w:w w:val="105"/>
                <w:sz w:val="18"/>
              </w:rPr>
              <w:t>(2%)</w:t>
            </w:r>
          </w:p>
        </w:tc>
        <w:tc>
          <w:tcPr>
            <w:tcW w:w="1217" w:type="dxa"/>
          </w:tcPr>
          <w:p w14:paraId="585CEE8B" w14:textId="77777777" w:rsidR="00BF7F12" w:rsidRDefault="00000000">
            <w:pPr>
              <w:pStyle w:val="TableParagraph"/>
              <w:spacing w:before="26" w:line="191" w:lineRule="exact"/>
              <w:ind w:left="418"/>
              <w:rPr>
                <w:sz w:val="18"/>
              </w:rPr>
            </w:pPr>
            <w:r>
              <w:rPr>
                <w:spacing w:val="-4"/>
                <w:w w:val="105"/>
                <w:sz w:val="18"/>
              </w:rPr>
              <w:t>0.13</w:t>
            </w:r>
          </w:p>
        </w:tc>
        <w:tc>
          <w:tcPr>
            <w:tcW w:w="1444" w:type="dxa"/>
          </w:tcPr>
          <w:p w14:paraId="003837D2" w14:textId="77777777" w:rsidR="00BF7F12" w:rsidRDefault="00000000">
            <w:pPr>
              <w:pStyle w:val="TableParagraph"/>
              <w:spacing w:before="26" w:line="191" w:lineRule="exact"/>
              <w:ind w:left="455" w:right="372"/>
              <w:jc w:val="center"/>
              <w:rPr>
                <w:sz w:val="18"/>
              </w:rPr>
            </w:pPr>
            <w:r>
              <w:rPr>
                <w:spacing w:val="-2"/>
                <w:w w:val="105"/>
                <w:sz w:val="18"/>
              </w:rPr>
              <w:t>12.53%</w:t>
            </w:r>
          </w:p>
        </w:tc>
        <w:tc>
          <w:tcPr>
            <w:tcW w:w="1423" w:type="dxa"/>
          </w:tcPr>
          <w:p w14:paraId="07C2274B" w14:textId="77777777" w:rsidR="00BF7F12" w:rsidRDefault="00000000">
            <w:pPr>
              <w:pStyle w:val="TableParagraph"/>
              <w:spacing w:before="26" w:line="191" w:lineRule="exact"/>
              <w:ind w:right="453"/>
              <w:jc w:val="right"/>
              <w:rPr>
                <w:sz w:val="18"/>
              </w:rPr>
            </w:pPr>
            <w:r>
              <w:rPr>
                <w:spacing w:val="-2"/>
                <w:w w:val="105"/>
                <w:sz w:val="18"/>
              </w:rPr>
              <w:t>0.02%</w:t>
            </w:r>
          </w:p>
        </w:tc>
      </w:tr>
      <w:tr w:rsidR="00BF7F12" w14:paraId="2E0D9D23" w14:textId="77777777">
        <w:trPr>
          <w:trHeight w:val="474"/>
        </w:trPr>
        <w:tc>
          <w:tcPr>
            <w:tcW w:w="2531" w:type="dxa"/>
          </w:tcPr>
          <w:p w14:paraId="080CA461" w14:textId="77777777" w:rsidR="00BF7F12" w:rsidRDefault="00000000">
            <w:pPr>
              <w:pStyle w:val="TableParagraph"/>
              <w:spacing w:before="62" w:line="231" w:lineRule="exact"/>
              <w:ind w:left="119"/>
              <w:rPr>
                <w:b/>
                <w:sz w:val="18"/>
              </w:rPr>
            </w:pPr>
            <w:r>
              <w:rPr>
                <w:b/>
                <w:w w:val="110"/>
                <w:sz w:val="18"/>
              </w:rPr>
              <w:t>Borrelia</w:t>
            </w:r>
            <w:r>
              <w:rPr>
                <w:b/>
                <w:spacing w:val="40"/>
                <w:w w:val="110"/>
                <w:sz w:val="18"/>
              </w:rPr>
              <w:t xml:space="preserve"> </w:t>
            </w:r>
            <w:r>
              <w:rPr>
                <w:b/>
                <w:spacing w:val="-5"/>
                <w:w w:val="110"/>
                <w:sz w:val="18"/>
              </w:rPr>
              <w:t>sp.</w:t>
            </w:r>
          </w:p>
          <w:p w14:paraId="680ADA01" w14:textId="77777777" w:rsidR="00BF7F12" w:rsidRDefault="00000000">
            <w:pPr>
              <w:pStyle w:val="TableParagraph"/>
              <w:spacing w:line="161" w:lineRule="exact"/>
              <w:ind w:left="298"/>
              <w:rPr>
                <w:i/>
                <w:sz w:val="18"/>
              </w:rPr>
            </w:pPr>
            <w:r>
              <w:rPr>
                <w:i/>
                <w:w w:val="105"/>
                <w:sz w:val="18"/>
              </w:rPr>
              <w:t>Mastomys</w:t>
            </w:r>
            <w:r>
              <w:rPr>
                <w:i/>
                <w:spacing w:val="17"/>
                <w:w w:val="105"/>
                <w:sz w:val="18"/>
              </w:rPr>
              <w:t xml:space="preserve"> </w:t>
            </w:r>
            <w:r>
              <w:rPr>
                <w:i/>
                <w:spacing w:val="-2"/>
                <w:w w:val="105"/>
                <w:sz w:val="18"/>
              </w:rPr>
              <w:t>erythroleucus</w:t>
            </w:r>
          </w:p>
        </w:tc>
        <w:tc>
          <w:tcPr>
            <w:tcW w:w="1116" w:type="dxa"/>
          </w:tcPr>
          <w:p w14:paraId="035A3E1F" w14:textId="77777777" w:rsidR="00BF7F12" w:rsidRDefault="00BF7F12">
            <w:pPr>
              <w:pStyle w:val="TableParagraph"/>
              <w:spacing w:before="11"/>
              <w:rPr>
                <w:sz w:val="20"/>
              </w:rPr>
            </w:pPr>
          </w:p>
          <w:p w14:paraId="380DD200" w14:textId="77777777" w:rsidR="00BF7F12" w:rsidRDefault="00000000">
            <w:pPr>
              <w:pStyle w:val="TableParagraph"/>
              <w:spacing w:line="173" w:lineRule="exact"/>
              <w:ind w:left="284" w:right="371"/>
              <w:jc w:val="center"/>
              <w:rPr>
                <w:sz w:val="18"/>
              </w:rPr>
            </w:pPr>
            <w:r>
              <w:rPr>
                <w:spacing w:val="-2"/>
                <w:w w:val="105"/>
                <w:sz w:val="18"/>
              </w:rPr>
              <w:t>1,586</w:t>
            </w:r>
          </w:p>
        </w:tc>
        <w:tc>
          <w:tcPr>
            <w:tcW w:w="1624" w:type="dxa"/>
          </w:tcPr>
          <w:p w14:paraId="053E2052" w14:textId="77777777" w:rsidR="00BF7F12" w:rsidRDefault="00BF7F12">
            <w:pPr>
              <w:pStyle w:val="TableParagraph"/>
              <w:spacing w:before="11"/>
              <w:rPr>
                <w:sz w:val="20"/>
              </w:rPr>
            </w:pPr>
          </w:p>
          <w:p w14:paraId="3B6AA6DB" w14:textId="77777777" w:rsidR="00BF7F12" w:rsidRDefault="00000000">
            <w:pPr>
              <w:pStyle w:val="TableParagraph"/>
              <w:spacing w:line="173" w:lineRule="exact"/>
              <w:ind w:right="458"/>
              <w:jc w:val="right"/>
              <w:rPr>
                <w:sz w:val="18"/>
              </w:rPr>
            </w:pPr>
            <w:r>
              <w:rPr>
                <w:w w:val="105"/>
                <w:sz w:val="18"/>
              </w:rPr>
              <w:t>140</w:t>
            </w:r>
            <w:r>
              <w:rPr>
                <w:spacing w:val="5"/>
                <w:w w:val="105"/>
                <w:sz w:val="18"/>
              </w:rPr>
              <w:t xml:space="preserve"> </w:t>
            </w:r>
            <w:r>
              <w:rPr>
                <w:spacing w:val="-4"/>
                <w:w w:val="105"/>
                <w:sz w:val="18"/>
              </w:rPr>
              <w:t>(9%)</w:t>
            </w:r>
          </w:p>
        </w:tc>
        <w:tc>
          <w:tcPr>
            <w:tcW w:w="1217" w:type="dxa"/>
          </w:tcPr>
          <w:p w14:paraId="058FFAD3" w14:textId="77777777" w:rsidR="00BF7F12" w:rsidRDefault="00BF7F12">
            <w:pPr>
              <w:pStyle w:val="TableParagraph"/>
              <w:spacing w:before="11"/>
              <w:rPr>
                <w:sz w:val="20"/>
              </w:rPr>
            </w:pPr>
          </w:p>
          <w:p w14:paraId="7F962D44" w14:textId="77777777" w:rsidR="00BF7F12" w:rsidRDefault="00000000">
            <w:pPr>
              <w:pStyle w:val="TableParagraph"/>
              <w:spacing w:line="173" w:lineRule="exact"/>
              <w:ind w:left="414"/>
              <w:rPr>
                <w:sz w:val="18"/>
              </w:rPr>
            </w:pPr>
            <w:r>
              <w:rPr>
                <w:spacing w:val="-4"/>
                <w:w w:val="105"/>
                <w:sz w:val="18"/>
              </w:rPr>
              <w:t>1.14</w:t>
            </w:r>
          </w:p>
        </w:tc>
        <w:tc>
          <w:tcPr>
            <w:tcW w:w="1444" w:type="dxa"/>
          </w:tcPr>
          <w:p w14:paraId="3F5387E2" w14:textId="77777777" w:rsidR="00BF7F12" w:rsidRDefault="00BF7F12">
            <w:pPr>
              <w:pStyle w:val="TableParagraph"/>
              <w:spacing w:before="11"/>
              <w:rPr>
                <w:sz w:val="20"/>
              </w:rPr>
            </w:pPr>
          </w:p>
          <w:p w14:paraId="0290BE73" w14:textId="77777777" w:rsidR="00BF7F12" w:rsidRDefault="00000000">
            <w:pPr>
              <w:pStyle w:val="TableParagraph"/>
              <w:spacing w:line="173" w:lineRule="exact"/>
              <w:ind w:left="457" w:right="369"/>
              <w:jc w:val="center"/>
              <w:rPr>
                <w:sz w:val="18"/>
              </w:rPr>
            </w:pPr>
            <w:r>
              <w:rPr>
                <w:spacing w:val="-2"/>
                <w:w w:val="105"/>
                <w:sz w:val="18"/>
              </w:rPr>
              <w:t>33.94%</w:t>
            </w:r>
          </w:p>
        </w:tc>
        <w:tc>
          <w:tcPr>
            <w:tcW w:w="1423" w:type="dxa"/>
          </w:tcPr>
          <w:p w14:paraId="05E6F0FC" w14:textId="77777777" w:rsidR="00BF7F12" w:rsidRDefault="00BF7F12">
            <w:pPr>
              <w:pStyle w:val="TableParagraph"/>
              <w:spacing w:before="11"/>
              <w:rPr>
                <w:sz w:val="20"/>
              </w:rPr>
            </w:pPr>
          </w:p>
          <w:p w14:paraId="07B7B7AA" w14:textId="77777777" w:rsidR="00BF7F12" w:rsidRDefault="00000000">
            <w:pPr>
              <w:pStyle w:val="TableParagraph"/>
              <w:spacing w:line="173" w:lineRule="exact"/>
              <w:ind w:right="453"/>
              <w:jc w:val="right"/>
              <w:rPr>
                <w:sz w:val="18"/>
              </w:rPr>
            </w:pPr>
            <w:r>
              <w:rPr>
                <w:spacing w:val="-2"/>
                <w:w w:val="105"/>
                <w:sz w:val="18"/>
              </w:rPr>
              <w:t>0.03%</w:t>
            </w:r>
          </w:p>
        </w:tc>
      </w:tr>
      <w:tr w:rsidR="00BF7F12" w14:paraId="5FE0A8A8" w14:textId="77777777">
        <w:trPr>
          <w:trHeight w:val="219"/>
        </w:trPr>
        <w:tc>
          <w:tcPr>
            <w:tcW w:w="2531" w:type="dxa"/>
          </w:tcPr>
          <w:p w14:paraId="5B520EA0" w14:textId="77777777" w:rsidR="00BF7F12" w:rsidRDefault="00000000">
            <w:pPr>
              <w:pStyle w:val="TableParagraph"/>
              <w:spacing w:before="26" w:line="173" w:lineRule="exact"/>
              <w:ind w:left="298"/>
              <w:rPr>
                <w:i/>
                <w:sz w:val="18"/>
              </w:rPr>
            </w:pPr>
            <w:r>
              <w:rPr>
                <w:i/>
                <w:w w:val="105"/>
                <w:sz w:val="18"/>
              </w:rPr>
              <w:t>Arvicanthis</w:t>
            </w:r>
            <w:r>
              <w:rPr>
                <w:i/>
                <w:spacing w:val="12"/>
                <w:w w:val="105"/>
                <w:sz w:val="18"/>
              </w:rPr>
              <w:t xml:space="preserve"> </w:t>
            </w:r>
            <w:r>
              <w:rPr>
                <w:i/>
                <w:spacing w:val="-2"/>
                <w:w w:val="105"/>
                <w:sz w:val="18"/>
              </w:rPr>
              <w:t>niloticus</w:t>
            </w:r>
          </w:p>
        </w:tc>
        <w:tc>
          <w:tcPr>
            <w:tcW w:w="1116" w:type="dxa"/>
          </w:tcPr>
          <w:p w14:paraId="7607EAEF" w14:textId="77777777" w:rsidR="00BF7F12" w:rsidRDefault="00000000">
            <w:pPr>
              <w:pStyle w:val="TableParagraph"/>
              <w:spacing w:before="26" w:line="173" w:lineRule="exact"/>
              <w:ind w:left="284" w:right="371"/>
              <w:jc w:val="center"/>
              <w:rPr>
                <w:sz w:val="18"/>
              </w:rPr>
            </w:pPr>
            <w:r>
              <w:rPr>
                <w:spacing w:val="-2"/>
                <w:w w:val="105"/>
                <w:sz w:val="18"/>
              </w:rPr>
              <w:t>1,551</w:t>
            </w:r>
          </w:p>
        </w:tc>
        <w:tc>
          <w:tcPr>
            <w:tcW w:w="1624" w:type="dxa"/>
          </w:tcPr>
          <w:p w14:paraId="28CCD8B9" w14:textId="77777777" w:rsidR="00BF7F12" w:rsidRDefault="00000000">
            <w:pPr>
              <w:pStyle w:val="TableParagraph"/>
              <w:spacing w:before="26" w:line="173" w:lineRule="exact"/>
              <w:ind w:right="410"/>
              <w:jc w:val="right"/>
              <w:rPr>
                <w:sz w:val="18"/>
              </w:rPr>
            </w:pPr>
            <w:r>
              <w:rPr>
                <w:w w:val="105"/>
                <w:sz w:val="18"/>
              </w:rPr>
              <w:t>253</w:t>
            </w:r>
            <w:r>
              <w:rPr>
                <w:spacing w:val="5"/>
                <w:w w:val="105"/>
                <w:sz w:val="18"/>
              </w:rPr>
              <w:t xml:space="preserve"> </w:t>
            </w:r>
            <w:r>
              <w:rPr>
                <w:spacing w:val="-2"/>
                <w:w w:val="105"/>
                <w:sz w:val="18"/>
              </w:rPr>
              <w:t>(16%)</w:t>
            </w:r>
          </w:p>
        </w:tc>
        <w:tc>
          <w:tcPr>
            <w:tcW w:w="1217" w:type="dxa"/>
          </w:tcPr>
          <w:p w14:paraId="55A2FB76" w14:textId="77777777" w:rsidR="00BF7F12" w:rsidRDefault="00000000">
            <w:pPr>
              <w:pStyle w:val="TableParagraph"/>
              <w:spacing w:before="26" w:line="173" w:lineRule="exact"/>
              <w:ind w:left="418"/>
              <w:rPr>
                <w:sz w:val="18"/>
              </w:rPr>
            </w:pPr>
            <w:r>
              <w:rPr>
                <w:spacing w:val="-4"/>
                <w:w w:val="105"/>
                <w:sz w:val="18"/>
              </w:rPr>
              <w:t>0.66</w:t>
            </w:r>
          </w:p>
        </w:tc>
        <w:tc>
          <w:tcPr>
            <w:tcW w:w="1444" w:type="dxa"/>
          </w:tcPr>
          <w:p w14:paraId="6895B7EE" w14:textId="77777777" w:rsidR="00BF7F12" w:rsidRDefault="00000000">
            <w:pPr>
              <w:pStyle w:val="TableParagraph"/>
              <w:spacing w:before="26" w:line="173" w:lineRule="exact"/>
              <w:ind w:left="457" w:right="369"/>
              <w:jc w:val="center"/>
              <w:rPr>
                <w:sz w:val="18"/>
              </w:rPr>
            </w:pPr>
            <w:r>
              <w:rPr>
                <w:spacing w:val="-2"/>
                <w:w w:val="105"/>
                <w:sz w:val="18"/>
              </w:rPr>
              <w:t>28.48%</w:t>
            </w:r>
          </w:p>
        </w:tc>
        <w:tc>
          <w:tcPr>
            <w:tcW w:w="1423" w:type="dxa"/>
          </w:tcPr>
          <w:p w14:paraId="52BE0C09" w14:textId="77777777" w:rsidR="00BF7F12" w:rsidRDefault="00000000">
            <w:pPr>
              <w:pStyle w:val="TableParagraph"/>
              <w:spacing w:before="26" w:line="173" w:lineRule="exact"/>
              <w:ind w:right="453"/>
              <w:jc w:val="right"/>
              <w:rPr>
                <w:sz w:val="18"/>
              </w:rPr>
            </w:pPr>
            <w:r>
              <w:rPr>
                <w:spacing w:val="-2"/>
                <w:w w:val="105"/>
                <w:sz w:val="18"/>
              </w:rPr>
              <w:t>0.03%</w:t>
            </w:r>
          </w:p>
        </w:tc>
      </w:tr>
      <w:tr w:rsidR="00BF7F12" w14:paraId="0966E57C" w14:textId="77777777">
        <w:trPr>
          <w:trHeight w:val="219"/>
        </w:trPr>
        <w:tc>
          <w:tcPr>
            <w:tcW w:w="2531" w:type="dxa"/>
          </w:tcPr>
          <w:p w14:paraId="48B32ABE" w14:textId="77777777" w:rsidR="00BF7F12" w:rsidRDefault="00000000">
            <w:pPr>
              <w:pStyle w:val="TableParagraph"/>
              <w:spacing w:before="26" w:line="173" w:lineRule="exact"/>
              <w:ind w:left="298"/>
              <w:rPr>
                <w:i/>
                <w:sz w:val="18"/>
              </w:rPr>
            </w:pPr>
            <w:r>
              <w:rPr>
                <w:i/>
                <w:w w:val="105"/>
                <w:sz w:val="18"/>
              </w:rPr>
              <w:t>Mastomys</w:t>
            </w:r>
            <w:r>
              <w:rPr>
                <w:i/>
                <w:spacing w:val="17"/>
                <w:w w:val="105"/>
                <w:sz w:val="18"/>
              </w:rPr>
              <w:t xml:space="preserve"> </w:t>
            </w:r>
            <w:r>
              <w:rPr>
                <w:i/>
                <w:spacing w:val="-2"/>
                <w:w w:val="105"/>
                <w:sz w:val="18"/>
              </w:rPr>
              <w:t>natalensis</w:t>
            </w:r>
          </w:p>
        </w:tc>
        <w:tc>
          <w:tcPr>
            <w:tcW w:w="1116" w:type="dxa"/>
          </w:tcPr>
          <w:p w14:paraId="1C7BA294" w14:textId="77777777" w:rsidR="00BF7F12" w:rsidRDefault="00000000">
            <w:pPr>
              <w:pStyle w:val="TableParagraph"/>
              <w:spacing w:before="26" w:line="173" w:lineRule="exact"/>
              <w:ind w:left="286" w:right="368"/>
              <w:jc w:val="center"/>
              <w:rPr>
                <w:sz w:val="18"/>
              </w:rPr>
            </w:pPr>
            <w:r>
              <w:rPr>
                <w:spacing w:val="-5"/>
                <w:sz w:val="18"/>
              </w:rPr>
              <w:t>733</w:t>
            </w:r>
          </w:p>
        </w:tc>
        <w:tc>
          <w:tcPr>
            <w:tcW w:w="1624" w:type="dxa"/>
          </w:tcPr>
          <w:p w14:paraId="4E18BC4A" w14:textId="77777777" w:rsidR="00BF7F12" w:rsidRDefault="00000000">
            <w:pPr>
              <w:pStyle w:val="TableParagraph"/>
              <w:spacing w:before="26" w:line="173" w:lineRule="exact"/>
              <w:ind w:right="500"/>
              <w:jc w:val="right"/>
              <w:rPr>
                <w:sz w:val="18"/>
              </w:rPr>
            </w:pPr>
            <w:r>
              <w:rPr>
                <w:w w:val="105"/>
                <w:sz w:val="18"/>
              </w:rPr>
              <w:t>54</w:t>
            </w:r>
            <w:r>
              <w:rPr>
                <w:spacing w:val="8"/>
                <w:w w:val="105"/>
                <w:sz w:val="18"/>
              </w:rPr>
              <w:t xml:space="preserve"> </w:t>
            </w:r>
            <w:r>
              <w:rPr>
                <w:spacing w:val="-4"/>
                <w:w w:val="105"/>
                <w:sz w:val="18"/>
              </w:rPr>
              <w:t>(7%)</w:t>
            </w:r>
          </w:p>
        </w:tc>
        <w:tc>
          <w:tcPr>
            <w:tcW w:w="1217" w:type="dxa"/>
          </w:tcPr>
          <w:p w14:paraId="25FC4963" w14:textId="77777777" w:rsidR="00BF7F12" w:rsidRDefault="00000000">
            <w:pPr>
              <w:pStyle w:val="TableParagraph"/>
              <w:spacing w:before="26" w:line="173" w:lineRule="exact"/>
              <w:ind w:left="418"/>
              <w:rPr>
                <w:sz w:val="18"/>
              </w:rPr>
            </w:pPr>
            <w:r>
              <w:rPr>
                <w:spacing w:val="-4"/>
                <w:w w:val="105"/>
                <w:sz w:val="18"/>
              </w:rPr>
              <w:t>0.69</w:t>
            </w:r>
          </w:p>
        </w:tc>
        <w:tc>
          <w:tcPr>
            <w:tcW w:w="1444" w:type="dxa"/>
          </w:tcPr>
          <w:p w14:paraId="5A982106" w14:textId="77777777" w:rsidR="00BF7F12" w:rsidRDefault="00000000">
            <w:pPr>
              <w:pStyle w:val="TableParagraph"/>
              <w:spacing w:before="26" w:line="173" w:lineRule="exact"/>
              <w:ind w:left="455" w:right="372"/>
              <w:jc w:val="center"/>
              <w:rPr>
                <w:sz w:val="18"/>
              </w:rPr>
            </w:pPr>
            <w:r>
              <w:rPr>
                <w:spacing w:val="-2"/>
                <w:w w:val="105"/>
                <w:sz w:val="18"/>
              </w:rPr>
              <w:t>15.08%</w:t>
            </w:r>
          </w:p>
        </w:tc>
        <w:tc>
          <w:tcPr>
            <w:tcW w:w="1423" w:type="dxa"/>
          </w:tcPr>
          <w:p w14:paraId="1937B6A7" w14:textId="77777777" w:rsidR="00BF7F12" w:rsidRDefault="00000000">
            <w:pPr>
              <w:pStyle w:val="TableParagraph"/>
              <w:spacing w:before="26" w:line="173" w:lineRule="exact"/>
              <w:ind w:right="453"/>
              <w:jc w:val="right"/>
              <w:rPr>
                <w:sz w:val="18"/>
              </w:rPr>
            </w:pPr>
            <w:r>
              <w:rPr>
                <w:spacing w:val="-2"/>
                <w:w w:val="105"/>
                <w:sz w:val="18"/>
              </w:rPr>
              <w:t>0.02%</w:t>
            </w:r>
          </w:p>
        </w:tc>
      </w:tr>
      <w:tr w:rsidR="00BF7F12" w14:paraId="0C798FC2" w14:textId="77777777">
        <w:trPr>
          <w:trHeight w:val="219"/>
        </w:trPr>
        <w:tc>
          <w:tcPr>
            <w:tcW w:w="2531" w:type="dxa"/>
          </w:tcPr>
          <w:p w14:paraId="4B7E7E18" w14:textId="77777777" w:rsidR="00BF7F12" w:rsidRDefault="00000000">
            <w:pPr>
              <w:pStyle w:val="TableParagraph"/>
              <w:spacing w:before="26" w:line="173" w:lineRule="exact"/>
              <w:ind w:left="298"/>
              <w:rPr>
                <w:i/>
                <w:sz w:val="18"/>
              </w:rPr>
            </w:pPr>
            <w:r>
              <w:rPr>
                <w:i/>
                <w:w w:val="105"/>
                <w:sz w:val="18"/>
              </w:rPr>
              <w:t>Mastomys</w:t>
            </w:r>
            <w:r>
              <w:rPr>
                <w:i/>
                <w:spacing w:val="17"/>
                <w:w w:val="105"/>
                <w:sz w:val="18"/>
              </w:rPr>
              <w:t xml:space="preserve"> </w:t>
            </w:r>
            <w:r>
              <w:rPr>
                <w:i/>
                <w:spacing w:val="-2"/>
                <w:w w:val="105"/>
                <w:sz w:val="18"/>
              </w:rPr>
              <w:t>huberti</w:t>
            </w:r>
          </w:p>
        </w:tc>
        <w:tc>
          <w:tcPr>
            <w:tcW w:w="1116" w:type="dxa"/>
          </w:tcPr>
          <w:p w14:paraId="4EB83376" w14:textId="77777777" w:rsidR="00BF7F12" w:rsidRDefault="00000000">
            <w:pPr>
              <w:pStyle w:val="TableParagraph"/>
              <w:spacing w:before="26" w:line="173" w:lineRule="exact"/>
              <w:ind w:left="286" w:right="368"/>
              <w:jc w:val="center"/>
              <w:rPr>
                <w:sz w:val="18"/>
              </w:rPr>
            </w:pPr>
            <w:r>
              <w:rPr>
                <w:spacing w:val="-5"/>
                <w:sz w:val="18"/>
              </w:rPr>
              <w:t>731</w:t>
            </w:r>
          </w:p>
        </w:tc>
        <w:tc>
          <w:tcPr>
            <w:tcW w:w="1624" w:type="dxa"/>
          </w:tcPr>
          <w:p w14:paraId="0B9B206B" w14:textId="77777777" w:rsidR="00BF7F12" w:rsidRDefault="00000000">
            <w:pPr>
              <w:pStyle w:val="TableParagraph"/>
              <w:spacing w:before="26" w:line="173" w:lineRule="exact"/>
              <w:ind w:right="453"/>
              <w:jc w:val="right"/>
              <w:rPr>
                <w:sz w:val="18"/>
              </w:rPr>
            </w:pPr>
            <w:r>
              <w:rPr>
                <w:w w:val="105"/>
                <w:sz w:val="18"/>
              </w:rPr>
              <w:t>83</w:t>
            </w:r>
            <w:r>
              <w:rPr>
                <w:spacing w:val="8"/>
                <w:w w:val="105"/>
                <w:sz w:val="18"/>
              </w:rPr>
              <w:t xml:space="preserve"> </w:t>
            </w:r>
            <w:r>
              <w:rPr>
                <w:spacing w:val="-2"/>
                <w:w w:val="105"/>
                <w:sz w:val="18"/>
              </w:rPr>
              <w:t>(11%)</w:t>
            </w:r>
          </w:p>
        </w:tc>
        <w:tc>
          <w:tcPr>
            <w:tcW w:w="1217" w:type="dxa"/>
          </w:tcPr>
          <w:p w14:paraId="59376796" w14:textId="77777777" w:rsidR="00BF7F12" w:rsidRDefault="00000000">
            <w:pPr>
              <w:pStyle w:val="TableParagraph"/>
              <w:spacing w:before="26" w:line="173" w:lineRule="exact"/>
              <w:ind w:left="418"/>
              <w:rPr>
                <w:sz w:val="18"/>
              </w:rPr>
            </w:pPr>
            <w:r>
              <w:rPr>
                <w:spacing w:val="-4"/>
                <w:w w:val="105"/>
                <w:sz w:val="18"/>
              </w:rPr>
              <w:t>0.23</w:t>
            </w:r>
          </w:p>
        </w:tc>
        <w:tc>
          <w:tcPr>
            <w:tcW w:w="1444" w:type="dxa"/>
          </w:tcPr>
          <w:p w14:paraId="3D8DC09B" w14:textId="77777777" w:rsidR="00BF7F12" w:rsidRDefault="00000000">
            <w:pPr>
              <w:pStyle w:val="TableParagraph"/>
              <w:spacing w:before="26" w:line="173" w:lineRule="exact"/>
              <w:ind w:left="457" w:right="369"/>
              <w:jc w:val="center"/>
              <w:rPr>
                <w:sz w:val="18"/>
              </w:rPr>
            </w:pPr>
            <w:r>
              <w:rPr>
                <w:spacing w:val="-2"/>
                <w:w w:val="105"/>
                <w:sz w:val="18"/>
              </w:rPr>
              <w:t>29.83%</w:t>
            </w:r>
          </w:p>
        </w:tc>
        <w:tc>
          <w:tcPr>
            <w:tcW w:w="1423" w:type="dxa"/>
          </w:tcPr>
          <w:p w14:paraId="0222CF5B" w14:textId="77777777" w:rsidR="00BF7F12" w:rsidRDefault="00000000">
            <w:pPr>
              <w:pStyle w:val="TableParagraph"/>
              <w:spacing w:before="26" w:line="173" w:lineRule="exact"/>
              <w:ind w:right="453"/>
              <w:jc w:val="right"/>
              <w:rPr>
                <w:sz w:val="18"/>
              </w:rPr>
            </w:pPr>
            <w:r>
              <w:rPr>
                <w:spacing w:val="-2"/>
                <w:w w:val="105"/>
                <w:sz w:val="18"/>
              </w:rPr>
              <w:t>0.04%</w:t>
            </w:r>
          </w:p>
        </w:tc>
      </w:tr>
      <w:tr w:rsidR="00BF7F12" w14:paraId="38FE8433" w14:textId="77777777">
        <w:trPr>
          <w:trHeight w:val="236"/>
        </w:trPr>
        <w:tc>
          <w:tcPr>
            <w:tcW w:w="2531" w:type="dxa"/>
          </w:tcPr>
          <w:p w14:paraId="2E8CB3B6" w14:textId="77777777" w:rsidR="00BF7F12" w:rsidRDefault="00000000">
            <w:pPr>
              <w:pStyle w:val="TableParagraph"/>
              <w:spacing w:before="26" w:line="191" w:lineRule="exact"/>
              <w:ind w:left="298"/>
              <w:rPr>
                <w:i/>
                <w:sz w:val="18"/>
              </w:rPr>
            </w:pPr>
            <w:r>
              <w:rPr>
                <w:i/>
                <w:sz w:val="18"/>
              </w:rPr>
              <w:t>Mus</w:t>
            </w:r>
            <w:r>
              <w:rPr>
                <w:i/>
                <w:spacing w:val="16"/>
                <w:sz w:val="18"/>
              </w:rPr>
              <w:t xml:space="preserve"> </w:t>
            </w:r>
            <w:r>
              <w:rPr>
                <w:i/>
                <w:spacing w:val="-2"/>
                <w:sz w:val="18"/>
              </w:rPr>
              <w:t>musculus</w:t>
            </w:r>
          </w:p>
        </w:tc>
        <w:tc>
          <w:tcPr>
            <w:tcW w:w="1116" w:type="dxa"/>
          </w:tcPr>
          <w:p w14:paraId="66D71A5B" w14:textId="77777777" w:rsidR="00BF7F12" w:rsidRDefault="00000000">
            <w:pPr>
              <w:pStyle w:val="TableParagraph"/>
              <w:spacing w:before="26" w:line="191" w:lineRule="exact"/>
              <w:ind w:left="286" w:right="363"/>
              <w:jc w:val="center"/>
              <w:rPr>
                <w:sz w:val="18"/>
              </w:rPr>
            </w:pPr>
            <w:r>
              <w:rPr>
                <w:spacing w:val="-5"/>
                <w:sz w:val="18"/>
              </w:rPr>
              <w:t>686</w:t>
            </w:r>
          </w:p>
        </w:tc>
        <w:tc>
          <w:tcPr>
            <w:tcW w:w="1624" w:type="dxa"/>
          </w:tcPr>
          <w:p w14:paraId="651B106D" w14:textId="77777777" w:rsidR="00BF7F12" w:rsidRDefault="00000000">
            <w:pPr>
              <w:pStyle w:val="TableParagraph"/>
              <w:spacing w:before="26" w:line="191" w:lineRule="exact"/>
              <w:ind w:right="502"/>
              <w:jc w:val="right"/>
              <w:rPr>
                <w:sz w:val="18"/>
              </w:rPr>
            </w:pPr>
            <w:r>
              <w:rPr>
                <w:w w:val="105"/>
                <w:sz w:val="18"/>
              </w:rPr>
              <w:t>26</w:t>
            </w:r>
            <w:r>
              <w:rPr>
                <w:spacing w:val="8"/>
                <w:w w:val="105"/>
                <w:sz w:val="18"/>
              </w:rPr>
              <w:t xml:space="preserve"> </w:t>
            </w:r>
            <w:r>
              <w:rPr>
                <w:spacing w:val="-4"/>
                <w:w w:val="105"/>
                <w:sz w:val="18"/>
              </w:rPr>
              <w:t>(4%)</w:t>
            </w:r>
          </w:p>
        </w:tc>
        <w:tc>
          <w:tcPr>
            <w:tcW w:w="1217" w:type="dxa"/>
          </w:tcPr>
          <w:p w14:paraId="5A521564" w14:textId="77777777" w:rsidR="00BF7F12" w:rsidRDefault="00000000">
            <w:pPr>
              <w:pStyle w:val="TableParagraph"/>
              <w:spacing w:before="26" w:line="191" w:lineRule="exact"/>
              <w:ind w:left="418"/>
              <w:rPr>
                <w:sz w:val="18"/>
              </w:rPr>
            </w:pPr>
            <w:r>
              <w:rPr>
                <w:spacing w:val="-4"/>
                <w:w w:val="105"/>
                <w:sz w:val="18"/>
              </w:rPr>
              <w:t>0.45</w:t>
            </w:r>
          </w:p>
        </w:tc>
        <w:tc>
          <w:tcPr>
            <w:tcW w:w="1444" w:type="dxa"/>
          </w:tcPr>
          <w:p w14:paraId="1A0B7778" w14:textId="77777777" w:rsidR="00BF7F12" w:rsidRDefault="00000000">
            <w:pPr>
              <w:pStyle w:val="TableParagraph"/>
              <w:spacing w:before="26" w:line="191" w:lineRule="exact"/>
              <w:ind w:left="457" w:right="369"/>
              <w:jc w:val="center"/>
              <w:rPr>
                <w:sz w:val="18"/>
              </w:rPr>
            </w:pPr>
            <w:r>
              <w:rPr>
                <w:spacing w:val="-2"/>
                <w:w w:val="105"/>
                <w:sz w:val="18"/>
              </w:rPr>
              <w:t>24.54%</w:t>
            </w:r>
          </w:p>
        </w:tc>
        <w:tc>
          <w:tcPr>
            <w:tcW w:w="1423" w:type="dxa"/>
          </w:tcPr>
          <w:p w14:paraId="44F2FDC7" w14:textId="77777777" w:rsidR="00BF7F12" w:rsidRDefault="00000000">
            <w:pPr>
              <w:pStyle w:val="TableParagraph"/>
              <w:spacing w:before="26" w:line="191" w:lineRule="exact"/>
              <w:ind w:left="566" w:right="536"/>
              <w:jc w:val="center"/>
              <w:rPr>
                <w:sz w:val="18"/>
              </w:rPr>
            </w:pPr>
            <w:r>
              <w:rPr>
                <w:spacing w:val="-5"/>
                <w:sz w:val="18"/>
              </w:rPr>
              <w:t>NA</w:t>
            </w:r>
          </w:p>
        </w:tc>
      </w:tr>
      <w:tr w:rsidR="00BF7F12" w14:paraId="2BC0D857" w14:textId="77777777">
        <w:trPr>
          <w:trHeight w:val="474"/>
        </w:trPr>
        <w:tc>
          <w:tcPr>
            <w:tcW w:w="2531" w:type="dxa"/>
          </w:tcPr>
          <w:p w14:paraId="17226841" w14:textId="77777777" w:rsidR="00BF7F12" w:rsidRDefault="00000000">
            <w:pPr>
              <w:pStyle w:val="TableParagraph"/>
              <w:spacing w:before="62" w:line="231" w:lineRule="exact"/>
              <w:ind w:left="119"/>
              <w:rPr>
                <w:b/>
                <w:sz w:val="18"/>
              </w:rPr>
            </w:pPr>
            <w:r>
              <w:rPr>
                <w:b/>
                <w:w w:val="110"/>
                <w:sz w:val="18"/>
              </w:rPr>
              <w:t>Lassa</w:t>
            </w:r>
            <w:r>
              <w:rPr>
                <w:b/>
                <w:spacing w:val="24"/>
                <w:w w:val="110"/>
                <w:sz w:val="18"/>
              </w:rPr>
              <w:t xml:space="preserve"> </w:t>
            </w:r>
            <w:r>
              <w:rPr>
                <w:b/>
                <w:spacing w:val="-2"/>
                <w:w w:val="110"/>
                <w:sz w:val="18"/>
              </w:rPr>
              <w:t>mammarenavirus</w:t>
            </w:r>
          </w:p>
          <w:p w14:paraId="1E064348" w14:textId="77777777" w:rsidR="00BF7F12" w:rsidRDefault="00000000">
            <w:pPr>
              <w:pStyle w:val="TableParagraph"/>
              <w:spacing w:line="161" w:lineRule="exact"/>
              <w:ind w:left="298"/>
              <w:rPr>
                <w:i/>
                <w:sz w:val="18"/>
              </w:rPr>
            </w:pPr>
            <w:r>
              <w:rPr>
                <w:i/>
                <w:w w:val="105"/>
                <w:sz w:val="18"/>
              </w:rPr>
              <w:t>Mastomys</w:t>
            </w:r>
            <w:r>
              <w:rPr>
                <w:i/>
                <w:spacing w:val="17"/>
                <w:w w:val="105"/>
                <w:sz w:val="18"/>
              </w:rPr>
              <w:t xml:space="preserve"> </w:t>
            </w:r>
            <w:r>
              <w:rPr>
                <w:i/>
                <w:spacing w:val="-2"/>
                <w:w w:val="105"/>
                <w:sz w:val="18"/>
              </w:rPr>
              <w:t>natalensis</w:t>
            </w:r>
          </w:p>
        </w:tc>
        <w:tc>
          <w:tcPr>
            <w:tcW w:w="1116" w:type="dxa"/>
          </w:tcPr>
          <w:p w14:paraId="714FE770" w14:textId="77777777" w:rsidR="00BF7F12" w:rsidRDefault="00BF7F12">
            <w:pPr>
              <w:pStyle w:val="TableParagraph"/>
              <w:spacing w:before="11"/>
              <w:rPr>
                <w:sz w:val="20"/>
              </w:rPr>
            </w:pPr>
          </w:p>
          <w:p w14:paraId="216E9C11" w14:textId="77777777" w:rsidR="00BF7F12" w:rsidRDefault="00000000">
            <w:pPr>
              <w:pStyle w:val="TableParagraph"/>
              <w:spacing w:line="173" w:lineRule="exact"/>
              <w:ind w:left="286" w:right="368"/>
              <w:jc w:val="center"/>
              <w:rPr>
                <w:sz w:val="18"/>
              </w:rPr>
            </w:pPr>
            <w:r>
              <w:rPr>
                <w:spacing w:val="-2"/>
                <w:w w:val="105"/>
                <w:sz w:val="18"/>
              </w:rPr>
              <w:t>3,199</w:t>
            </w:r>
          </w:p>
        </w:tc>
        <w:tc>
          <w:tcPr>
            <w:tcW w:w="1624" w:type="dxa"/>
          </w:tcPr>
          <w:p w14:paraId="2B65ECB4" w14:textId="77777777" w:rsidR="00BF7F12" w:rsidRDefault="00BF7F12">
            <w:pPr>
              <w:pStyle w:val="TableParagraph"/>
              <w:spacing w:before="11"/>
              <w:rPr>
                <w:sz w:val="20"/>
              </w:rPr>
            </w:pPr>
          </w:p>
          <w:p w14:paraId="00367589" w14:textId="77777777" w:rsidR="00BF7F12" w:rsidRDefault="00000000">
            <w:pPr>
              <w:pStyle w:val="TableParagraph"/>
              <w:spacing w:line="173" w:lineRule="exact"/>
              <w:ind w:right="408"/>
              <w:jc w:val="right"/>
              <w:rPr>
                <w:sz w:val="18"/>
              </w:rPr>
            </w:pPr>
            <w:r>
              <w:rPr>
                <w:w w:val="105"/>
                <w:sz w:val="18"/>
              </w:rPr>
              <w:t>580</w:t>
            </w:r>
            <w:r>
              <w:rPr>
                <w:spacing w:val="5"/>
                <w:w w:val="105"/>
                <w:sz w:val="18"/>
              </w:rPr>
              <w:t xml:space="preserve"> </w:t>
            </w:r>
            <w:r>
              <w:rPr>
                <w:spacing w:val="-2"/>
                <w:w w:val="105"/>
                <w:sz w:val="18"/>
              </w:rPr>
              <w:t>(18%)</w:t>
            </w:r>
          </w:p>
        </w:tc>
        <w:tc>
          <w:tcPr>
            <w:tcW w:w="1217" w:type="dxa"/>
          </w:tcPr>
          <w:p w14:paraId="4447A877" w14:textId="77777777" w:rsidR="00BF7F12" w:rsidRDefault="00BF7F12">
            <w:pPr>
              <w:pStyle w:val="TableParagraph"/>
              <w:spacing w:before="11"/>
              <w:rPr>
                <w:sz w:val="20"/>
              </w:rPr>
            </w:pPr>
          </w:p>
          <w:p w14:paraId="0C16B0B5" w14:textId="77777777" w:rsidR="00BF7F12" w:rsidRDefault="00000000">
            <w:pPr>
              <w:pStyle w:val="TableParagraph"/>
              <w:spacing w:line="173" w:lineRule="exact"/>
              <w:ind w:left="414"/>
              <w:rPr>
                <w:sz w:val="18"/>
              </w:rPr>
            </w:pPr>
            <w:r>
              <w:rPr>
                <w:spacing w:val="-4"/>
                <w:w w:val="105"/>
                <w:sz w:val="18"/>
              </w:rPr>
              <w:t>1.03</w:t>
            </w:r>
          </w:p>
        </w:tc>
        <w:tc>
          <w:tcPr>
            <w:tcW w:w="1444" w:type="dxa"/>
          </w:tcPr>
          <w:p w14:paraId="5D85B897" w14:textId="77777777" w:rsidR="00BF7F12" w:rsidRDefault="00BF7F12">
            <w:pPr>
              <w:pStyle w:val="TableParagraph"/>
              <w:spacing w:before="11"/>
              <w:rPr>
                <w:sz w:val="20"/>
              </w:rPr>
            </w:pPr>
          </w:p>
          <w:p w14:paraId="6E075278" w14:textId="77777777" w:rsidR="00BF7F12" w:rsidRDefault="00000000">
            <w:pPr>
              <w:pStyle w:val="TableParagraph"/>
              <w:spacing w:line="173" w:lineRule="exact"/>
              <w:ind w:left="457" w:right="369"/>
              <w:jc w:val="center"/>
              <w:rPr>
                <w:sz w:val="18"/>
              </w:rPr>
            </w:pPr>
            <w:r>
              <w:rPr>
                <w:spacing w:val="-2"/>
                <w:w w:val="105"/>
                <w:sz w:val="18"/>
              </w:rPr>
              <w:t>22.65%</w:t>
            </w:r>
          </w:p>
        </w:tc>
        <w:tc>
          <w:tcPr>
            <w:tcW w:w="1423" w:type="dxa"/>
          </w:tcPr>
          <w:p w14:paraId="29F3A8BA" w14:textId="77777777" w:rsidR="00BF7F12" w:rsidRDefault="00BF7F12">
            <w:pPr>
              <w:pStyle w:val="TableParagraph"/>
              <w:spacing w:before="11"/>
              <w:rPr>
                <w:sz w:val="20"/>
              </w:rPr>
            </w:pPr>
          </w:p>
          <w:p w14:paraId="039CA70A" w14:textId="77777777" w:rsidR="00BF7F12" w:rsidRDefault="00000000">
            <w:pPr>
              <w:pStyle w:val="TableParagraph"/>
              <w:spacing w:line="173" w:lineRule="exact"/>
              <w:ind w:right="453"/>
              <w:jc w:val="right"/>
              <w:rPr>
                <w:sz w:val="18"/>
              </w:rPr>
            </w:pPr>
            <w:r>
              <w:rPr>
                <w:spacing w:val="-2"/>
                <w:w w:val="105"/>
                <w:sz w:val="18"/>
              </w:rPr>
              <w:t>0.03%</w:t>
            </w:r>
          </w:p>
        </w:tc>
      </w:tr>
      <w:tr w:rsidR="00BF7F12" w14:paraId="6B96069F" w14:textId="77777777">
        <w:trPr>
          <w:trHeight w:val="219"/>
        </w:trPr>
        <w:tc>
          <w:tcPr>
            <w:tcW w:w="2531" w:type="dxa"/>
          </w:tcPr>
          <w:p w14:paraId="203853CE" w14:textId="77777777" w:rsidR="00BF7F12" w:rsidRDefault="00000000">
            <w:pPr>
              <w:pStyle w:val="TableParagraph"/>
              <w:spacing w:before="26" w:line="173" w:lineRule="exact"/>
              <w:ind w:left="298"/>
              <w:rPr>
                <w:i/>
                <w:sz w:val="18"/>
              </w:rPr>
            </w:pPr>
            <w:r>
              <w:rPr>
                <w:i/>
                <w:w w:val="105"/>
                <w:sz w:val="18"/>
              </w:rPr>
              <w:t>Mastomys</w:t>
            </w:r>
            <w:r>
              <w:rPr>
                <w:i/>
                <w:spacing w:val="17"/>
                <w:w w:val="105"/>
                <w:sz w:val="18"/>
              </w:rPr>
              <w:t xml:space="preserve"> </w:t>
            </w:r>
            <w:r>
              <w:rPr>
                <w:i/>
                <w:spacing w:val="-2"/>
                <w:w w:val="105"/>
                <w:sz w:val="18"/>
              </w:rPr>
              <w:t>erythroleucus</w:t>
            </w:r>
          </w:p>
        </w:tc>
        <w:tc>
          <w:tcPr>
            <w:tcW w:w="1116" w:type="dxa"/>
          </w:tcPr>
          <w:p w14:paraId="2BF3C347" w14:textId="77777777" w:rsidR="00BF7F12" w:rsidRDefault="00000000">
            <w:pPr>
              <w:pStyle w:val="TableParagraph"/>
              <w:spacing w:before="26" w:line="173" w:lineRule="exact"/>
              <w:ind w:left="286" w:right="368"/>
              <w:jc w:val="center"/>
              <w:rPr>
                <w:sz w:val="18"/>
              </w:rPr>
            </w:pPr>
            <w:r>
              <w:rPr>
                <w:spacing w:val="-5"/>
                <w:sz w:val="18"/>
              </w:rPr>
              <w:t>352</w:t>
            </w:r>
          </w:p>
        </w:tc>
        <w:tc>
          <w:tcPr>
            <w:tcW w:w="1624" w:type="dxa"/>
          </w:tcPr>
          <w:p w14:paraId="41975289" w14:textId="77777777" w:rsidR="00BF7F12" w:rsidRDefault="00000000">
            <w:pPr>
              <w:pStyle w:val="TableParagraph"/>
              <w:spacing w:before="26" w:line="173" w:lineRule="exact"/>
              <w:ind w:right="504"/>
              <w:jc w:val="right"/>
              <w:rPr>
                <w:sz w:val="18"/>
              </w:rPr>
            </w:pPr>
            <w:r>
              <w:rPr>
                <w:w w:val="105"/>
                <w:sz w:val="18"/>
              </w:rPr>
              <w:t>14</w:t>
            </w:r>
            <w:r>
              <w:rPr>
                <w:spacing w:val="8"/>
                <w:w w:val="105"/>
                <w:sz w:val="18"/>
              </w:rPr>
              <w:t xml:space="preserve"> </w:t>
            </w:r>
            <w:r>
              <w:rPr>
                <w:spacing w:val="-4"/>
                <w:w w:val="105"/>
                <w:sz w:val="18"/>
              </w:rPr>
              <w:t>(4%)</w:t>
            </w:r>
          </w:p>
        </w:tc>
        <w:tc>
          <w:tcPr>
            <w:tcW w:w="1217" w:type="dxa"/>
          </w:tcPr>
          <w:p w14:paraId="65462024" w14:textId="77777777" w:rsidR="00BF7F12" w:rsidRDefault="00000000">
            <w:pPr>
              <w:pStyle w:val="TableParagraph"/>
              <w:spacing w:before="26" w:line="173" w:lineRule="exact"/>
              <w:ind w:left="418"/>
              <w:rPr>
                <w:sz w:val="18"/>
              </w:rPr>
            </w:pPr>
            <w:r>
              <w:rPr>
                <w:spacing w:val="-4"/>
                <w:w w:val="105"/>
                <w:sz w:val="18"/>
              </w:rPr>
              <w:t>0.36</w:t>
            </w:r>
          </w:p>
        </w:tc>
        <w:tc>
          <w:tcPr>
            <w:tcW w:w="1444" w:type="dxa"/>
          </w:tcPr>
          <w:p w14:paraId="4E4C0521" w14:textId="77777777" w:rsidR="00BF7F12" w:rsidRDefault="00000000">
            <w:pPr>
              <w:pStyle w:val="TableParagraph"/>
              <w:spacing w:before="26" w:line="173" w:lineRule="exact"/>
              <w:ind w:left="455" w:right="372"/>
              <w:jc w:val="center"/>
              <w:rPr>
                <w:sz w:val="18"/>
              </w:rPr>
            </w:pPr>
            <w:r>
              <w:rPr>
                <w:spacing w:val="-2"/>
                <w:w w:val="105"/>
                <w:sz w:val="18"/>
              </w:rPr>
              <w:t>10.63%</w:t>
            </w:r>
          </w:p>
        </w:tc>
        <w:tc>
          <w:tcPr>
            <w:tcW w:w="1423" w:type="dxa"/>
          </w:tcPr>
          <w:p w14:paraId="556DAD16" w14:textId="77777777" w:rsidR="00BF7F12" w:rsidRDefault="00000000">
            <w:pPr>
              <w:pStyle w:val="TableParagraph"/>
              <w:spacing w:before="26" w:line="173" w:lineRule="exact"/>
              <w:ind w:right="453"/>
              <w:jc w:val="right"/>
              <w:rPr>
                <w:sz w:val="18"/>
              </w:rPr>
            </w:pPr>
            <w:r>
              <w:rPr>
                <w:spacing w:val="-2"/>
                <w:w w:val="105"/>
                <w:sz w:val="18"/>
              </w:rPr>
              <w:t>0.01%</w:t>
            </w:r>
          </w:p>
        </w:tc>
      </w:tr>
      <w:tr w:rsidR="00BF7F12" w14:paraId="70BA40D7" w14:textId="77777777">
        <w:trPr>
          <w:trHeight w:val="219"/>
        </w:trPr>
        <w:tc>
          <w:tcPr>
            <w:tcW w:w="2531" w:type="dxa"/>
          </w:tcPr>
          <w:p w14:paraId="7588F599" w14:textId="77777777" w:rsidR="00BF7F12" w:rsidRDefault="00000000">
            <w:pPr>
              <w:pStyle w:val="TableParagraph"/>
              <w:spacing w:before="26" w:line="173" w:lineRule="exact"/>
              <w:ind w:left="298"/>
              <w:rPr>
                <w:i/>
                <w:sz w:val="18"/>
              </w:rPr>
            </w:pPr>
            <w:r>
              <w:rPr>
                <w:i/>
                <w:w w:val="105"/>
                <w:sz w:val="18"/>
              </w:rPr>
              <w:t>Rattus</w:t>
            </w:r>
            <w:r>
              <w:rPr>
                <w:i/>
                <w:spacing w:val="14"/>
                <w:w w:val="105"/>
                <w:sz w:val="18"/>
              </w:rPr>
              <w:t xml:space="preserve"> </w:t>
            </w:r>
            <w:r>
              <w:rPr>
                <w:i/>
                <w:spacing w:val="-2"/>
                <w:w w:val="105"/>
                <w:sz w:val="18"/>
              </w:rPr>
              <w:t>rattus</w:t>
            </w:r>
          </w:p>
        </w:tc>
        <w:tc>
          <w:tcPr>
            <w:tcW w:w="1116" w:type="dxa"/>
          </w:tcPr>
          <w:p w14:paraId="2242E7E5" w14:textId="77777777" w:rsidR="00BF7F12" w:rsidRDefault="00000000">
            <w:pPr>
              <w:pStyle w:val="TableParagraph"/>
              <w:spacing w:before="26" w:line="173" w:lineRule="exact"/>
              <w:ind w:left="284" w:right="371"/>
              <w:jc w:val="center"/>
              <w:rPr>
                <w:sz w:val="18"/>
              </w:rPr>
            </w:pPr>
            <w:r>
              <w:rPr>
                <w:spacing w:val="-5"/>
                <w:sz w:val="18"/>
              </w:rPr>
              <w:t>177</w:t>
            </w:r>
          </w:p>
        </w:tc>
        <w:tc>
          <w:tcPr>
            <w:tcW w:w="1624" w:type="dxa"/>
          </w:tcPr>
          <w:p w14:paraId="7BC6F2A9" w14:textId="77777777" w:rsidR="00BF7F12" w:rsidRDefault="00000000">
            <w:pPr>
              <w:pStyle w:val="TableParagraph"/>
              <w:spacing w:before="26" w:line="173" w:lineRule="exact"/>
              <w:ind w:left="530"/>
              <w:rPr>
                <w:sz w:val="18"/>
              </w:rPr>
            </w:pPr>
            <w:r>
              <w:rPr>
                <w:w w:val="105"/>
                <w:sz w:val="18"/>
              </w:rPr>
              <w:t>2</w:t>
            </w:r>
            <w:r>
              <w:rPr>
                <w:spacing w:val="11"/>
                <w:w w:val="105"/>
                <w:sz w:val="18"/>
              </w:rPr>
              <w:t xml:space="preserve"> </w:t>
            </w:r>
            <w:r>
              <w:rPr>
                <w:spacing w:val="-4"/>
                <w:w w:val="105"/>
                <w:sz w:val="18"/>
              </w:rPr>
              <w:t>(1%)</w:t>
            </w:r>
          </w:p>
        </w:tc>
        <w:tc>
          <w:tcPr>
            <w:tcW w:w="1217" w:type="dxa"/>
          </w:tcPr>
          <w:p w14:paraId="1A583F9F" w14:textId="77777777" w:rsidR="00BF7F12" w:rsidRDefault="00000000">
            <w:pPr>
              <w:pStyle w:val="TableParagraph"/>
              <w:spacing w:before="26" w:line="173" w:lineRule="exact"/>
              <w:ind w:left="418"/>
              <w:rPr>
                <w:sz w:val="18"/>
              </w:rPr>
            </w:pPr>
            <w:r>
              <w:rPr>
                <w:spacing w:val="-4"/>
                <w:w w:val="105"/>
                <w:sz w:val="18"/>
              </w:rPr>
              <w:t>0.34</w:t>
            </w:r>
          </w:p>
        </w:tc>
        <w:tc>
          <w:tcPr>
            <w:tcW w:w="1444" w:type="dxa"/>
          </w:tcPr>
          <w:p w14:paraId="468D84E9" w14:textId="77777777" w:rsidR="00BF7F12" w:rsidRDefault="00000000">
            <w:pPr>
              <w:pStyle w:val="TableParagraph"/>
              <w:spacing w:before="26" w:line="173" w:lineRule="exact"/>
              <w:ind w:left="457" w:right="365"/>
              <w:jc w:val="center"/>
              <w:rPr>
                <w:sz w:val="18"/>
              </w:rPr>
            </w:pPr>
            <w:r>
              <w:rPr>
                <w:spacing w:val="-2"/>
                <w:w w:val="105"/>
                <w:sz w:val="18"/>
              </w:rPr>
              <w:t>9.26%</w:t>
            </w:r>
          </w:p>
        </w:tc>
        <w:tc>
          <w:tcPr>
            <w:tcW w:w="1423" w:type="dxa"/>
          </w:tcPr>
          <w:p w14:paraId="3E30C9CB" w14:textId="77777777" w:rsidR="00BF7F12" w:rsidRDefault="00000000">
            <w:pPr>
              <w:pStyle w:val="TableParagraph"/>
              <w:spacing w:before="26" w:line="173" w:lineRule="exact"/>
              <w:ind w:right="453"/>
              <w:jc w:val="right"/>
              <w:rPr>
                <w:sz w:val="18"/>
              </w:rPr>
            </w:pPr>
            <w:r>
              <w:rPr>
                <w:spacing w:val="-2"/>
                <w:w w:val="105"/>
                <w:sz w:val="18"/>
              </w:rPr>
              <w:t>0.03%</w:t>
            </w:r>
          </w:p>
        </w:tc>
      </w:tr>
      <w:tr w:rsidR="00BF7F12" w14:paraId="4FE525DA" w14:textId="77777777">
        <w:trPr>
          <w:trHeight w:val="219"/>
        </w:trPr>
        <w:tc>
          <w:tcPr>
            <w:tcW w:w="2531" w:type="dxa"/>
          </w:tcPr>
          <w:p w14:paraId="34567EFA" w14:textId="77777777" w:rsidR="00BF7F12" w:rsidRDefault="00000000">
            <w:pPr>
              <w:pStyle w:val="TableParagraph"/>
              <w:spacing w:before="26" w:line="173" w:lineRule="exact"/>
              <w:ind w:left="298"/>
              <w:rPr>
                <w:i/>
                <w:sz w:val="18"/>
              </w:rPr>
            </w:pPr>
            <w:r>
              <w:rPr>
                <w:i/>
                <w:w w:val="110"/>
                <w:sz w:val="18"/>
              </w:rPr>
              <w:t>Praomys</w:t>
            </w:r>
            <w:r>
              <w:rPr>
                <w:i/>
                <w:spacing w:val="4"/>
                <w:w w:val="110"/>
                <w:sz w:val="18"/>
              </w:rPr>
              <w:t xml:space="preserve"> </w:t>
            </w:r>
            <w:r>
              <w:rPr>
                <w:i/>
                <w:spacing w:val="-2"/>
                <w:w w:val="110"/>
                <w:sz w:val="18"/>
              </w:rPr>
              <w:t>rostratus</w:t>
            </w:r>
          </w:p>
        </w:tc>
        <w:tc>
          <w:tcPr>
            <w:tcW w:w="1116" w:type="dxa"/>
          </w:tcPr>
          <w:p w14:paraId="755214DC" w14:textId="77777777" w:rsidR="00BF7F12" w:rsidRDefault="00000000">
            <w:pPr>
              <w:pStyle w:val="TableParagraph"/>
              <w:spacing w:before="26" w:line="173" w:lineRule="exact"/>
              <w:ind w:left="284" w:right="371"/>
              <w:jc w:val="center"/>
              <w:rPr>
                <w:sz w:val="18"/>
              </w:rPr>
            </w:pPr>
            <w:r>
              <w:rPr>
                <w:spacing w:val="-5"/>
                <w:sz w:val="18"/>
              </w:rPr>
              <w:t>163</w:t>
            </w:r>
          </w:p>
        </w:tc>
        <w:tc>
          <w:tcPr>
            <w:tcW w:w="1624" w:type="dxa"/>
          </w:tcPr>
          <w:p w14:paraId="68F7262B" w14:textId="77777777" w:rsidR="00BF7F12" w:rsidRDefault="00000000">
            <w:pPr>
              <w:pStyle w:val="TableParagraph"/>
              <w:spacing w:before="26" w:line="173" w:lineRule="exact"/>
              <w:ind w:left="530"/>
              <w:rPr>
                <w:sz w:val="18"/>
              </w:rPr>
            </w:pPr>
            <w:r>
              <w:rPr>
                <w:w w:val="105"/>
                <w:sz w:val="18"/>
              </w:rPr>
              <w:t>2</w:t>
            </w:r>
            <w:r>
              <w:rPr>
                <w:spacing w:val="11"/>
                <w:w w:val="105"/>
                <w:sz w:val="18"/>
              </w:rPr>
              <w:t xml:space="preserve"> </w:t>
            </w:r>
            <w:r>
              <w:rPr>
                <w:spacing w:val="-4"/>
                <w:w w:val="105"/>
                <w:sz w:val="18"/>
              </w:rPr>
              <w:t>(1%)</w:t>
            </w:r>
          </w:p>
        </w:tc>
        <w:tc>
          <w:tcPr>
            <w:tcW w:w="1217" w:type="dxa"/>
          </w:tcPr>
          <w:p w14:paraId="6C802F56" w14:textId="77777777" w:rsidR="00BF7F12" w:rsidRDefault="00000000">
            <w:pPr>
              <w:pStyle w:val="TableParagraph"/>
              <w:spacing w:before="26" w:line="173" w:lineRule="exact"/>
              <w:ind w:left="418"/>
              <w:rPr>
                <w:sz w:val="18"/>
              </w:rPr>
            </w:pPr>
            <w:r>
              <w:rPr>
                <w:spacing w:val="-4"/>
                <w:w w:val="105"/>
                <w:sz w:val="18"/>
              </w:rPr>
              <w:t>0.27</w:t>
            </w:r>
          </w:p>
        </w:tc>
        <w:tc>
          <w:tcPr>
            <w:tcW w:w="1444" w:type="dxa"/>
          </w:tcPr>
          <w:p w14:paraId="0CA4EFC8" w14:textId="77777777" w:rsidR="00BF7F12" w:rsidRDefault="00000000">
            <w:pPr>
              <w:pStyle w:val="TableParagraph"/>
              <w:spacing w:before="26" w:line="173" w:lineRule="exact"/>
              <w:ind w:left="457" w:right="369"/>
              <w:jc w:val="center"/>
              <w:rPr>
                <w:sz w:val="18"/>
              </w:rPr>
            </w:pPr>
            <w:r>
              <w:rPr>
                <w:spacing w:val="-2"/>
                <w:w w:val="105"/>
                <w:sz w:val="18"/>
              </w:rPr>
              <w:t>27.02%</w:t>
            </w:r>
          </w:p>
        </w:tc>
        <w:tc>
          <w:tcPr>
            <w:tcW w:w="1423" w:type="dxa"/>
          </w:tcPr>
          <w:p w14:paraId="2E8F70BF" w14:textId="77777777" w:rsidR="00BF7F12" w:rsidRDefault="00000000">
            <w:pPr>
              <w:pStyle w:val="TableParagraph"/>
              <w:spacing w:before="26" w:line="173" w:lineRule="exact"/>
              <w:ind w:right="453"/>
              <w:jc w:val="right"/>
              <w:rPr>
                <w:sz w:val="18"/>
              </w:rPr>
            </w:pPr>
            <w:r>
              <w:rPr>
                <w:spacing w:val="-2"/>
                <w:w w:val="105"/>
                <w:sz w:val="18"/>
              </w:rPr>
              <w:t>0.04%</w:t>
            </w:r>
          </w:p>
        </w:tc>
      </w:tr>
      <w:tr w:rsidR="00BF7F12" w14:paraId="54B40FA0" w14:textId="77777777">
        <w:trPr>
          <w:trHeight w:val="236"/>
        </w:trPr>
        <w:tc>
          <w:tcPr>
            <w:tcW w:w="2531" w:type="dxa"/>
          </w:tcPr>
          <w:p w14:paraId="24EA0D90" w14:textId="77777777" w:rsidR="00BF7F12" w:rsidRDefault="00000000">
            <w:pPr>
              <w:pStyle w:val="TableParagraph"/>
              <w:spacing w:before="26" w:line="191" w:lineRule="exact"/>
              <w:ind w:left="298"/>
              <w:rPr>
                <w:i/>
                <w:sz w:val="18"/>
              </w:rPr>
            </w:pPr>
            <w:r>
              <w:rPr>
                <w:i/>
                <w:sz w:val="18"/>
              </w:rPr>
              <w:t>Mus</w:t>
            </w:r>
            <w:r>
              <w:rPr>
                <w:i/>
                <w:spacing w:val="16"/>
                <w:sz w:val="18"/>
              </w:rPr>
              <w:t xml:space="preserve"> </w:t>
            </w:r>
            <w:r>
              <w:rPr>
                <w:i/>
                <w:spacing w:val="-2"/>
                <w:sz w:val="18"/>
              </w:rPr>
              <w:t>musculus</w:t>
            </w:r>
          </w:p>
        </w:tc>
        <w:tc>
          <w:tcPr>
            <w:tcW w:w="1116" w:type="dxa"/>
          </w:tcPr>
          <w:p w14:paraId="42172055" w14:textId="77777777" w:rsidR="00BF7F12" w:rsidRDefault="00000000">
            <w:pPr>
              <w:pStyle w:val="TableParagraph"/>
              <w:spacing w:before="26" w:line="191" w:lineRule="exact"/>
              <w:ind w:left="284" w:right="371"/>
              <w:jc w:val="center"/>
              <w:rPr>
                <w:sz w:val="18"/>
              </w:rPr>
            </w:pPr>
            <w:r>
              <w:rPr>
                <w:spacing w:val="-5"/>
                <w:sz w:val="18"/>
              </w:rPr>
              <w:t>147</w:t>
            </w:r>
          </w:p>
        </w:tc>
        <w:tc>
          <w:tcPr>
            <w:tcW w:w="1624" w:type="dxa"/>
          </w:tcPr>
          <w:p w14:paraId="0C40409D" w14:textId="77777777" w:rsidR="00BF7F12" w:rsidRDefault="00000000">
            <w:pPr>
              <w:pStyle w:val="TableParagraph"/>
              <w:spacing w:before="26" w:line="191" w:lineRule="exact"/>
              <w:ind w:left="533"/>
              <w:rPr>
                <w:sz w:val="18"/>
              </w:rPr>
            </w:pPr>
            <w:r>
              <w:rPr>
                <w:w w:val="105"/>
                <w:sz w:val="18"/>
              </w:rPr>
              <w:t>0</w:t>
            </w:r>
            <w:r>
              <w:rPr>
                <w:spacing w:val="11"/>
                <w:w w:val="105"/>
                <w:sz w:val="18"/>
              </w:rPr>
              <w:t xml:space="preserve"> </w:t>
            </w:r>
            <w:r>
              <w:rPr>
                <w:spacing w:val="-4"/>
                <w:w w:val="105"/>
                <w:sz w:val="18"/>
              </w:rPr>
              <w:t>(0%)</w:t>
            </w:r>
          </w:p>
        </w:tc>
        <w:tc>
          <w:tcPr>
            <w:tcW w:w="1217" w:type="dxa"/>
          </w:tcPr>
          <w:p w14:paraId="17FB7173" w14:textId="77777777" w:rsidR="00BF7F12" w:rsidRDefault="00000000">
            <w:pPr>
              <w:pStyle w:val="TableParagraph"/>
              <w:spacing w:before="26" w:line="191" w:lineRule="exact"/>
              <w:ind w:left="419"/>
              <w:rPr>
                <w:sz w:val="18"/>
              </w:rPr>
            </w:pPr>
            <w:r>
              <w:rPr>
                <w:spacing w:val="-4"/>
                <w:w w:val="105"/>
                <w:sz w:val="18"/>
              </w:rPr>
              <w:t>0.04</w:t>
            </w:r>
          </w:p>
        </w:tc>
        <w:tc>
          <w:tcPr>
            <w:tcW w:w="1444" w:type="dxa"/>
          </w:tcPr>
          <w:p w14:paraId="243BF4EA" w14:textId="77777777" w:rsidR="00BF7F12" w:rsidRDefault="00000000">
            <w:pPr>
              <w:pStyle w:val="TableParagraph"/>
              <w:spacing w:before="26" w:line="191" w:lineRule="exact"/>
              <w:ind w:left="457" w:right="369"/>
              <w:jc w:val="center"/>
              <w:rPr>
                <w:sz w:val="18"/>
              </w:rPr>
            </w:pPr>
            <w:r>
              <w:rPr>
                <w:spacing w:val="-2"/>
                <w:w w:val="105"/>
                <w:sz w:val="18"/>
              </w:rPr>
              <w:t>2.29%</w:t>
            </w:r>
          </w:p>
        </w:tc>
        <w:tc>
          <w:tcPr>
            <w:tcW w:w="1423" w:type="dxa"/>
          </w:tcPr>
          <w:p w14:paraId="2B2F67F6" w14:textId="77777777" w:rsidR="00BF7F12" w:rsidRDefault="00000000">
            <w:pPr>
              <w:pStyle w:val="TableParagraph"/>
              <w:spacing w:before="26" w:line="191" w:lineRule="exact"/>
              <w:ind w:left="566" w:right="536"/>
              <w:jc w:val="center"/>
              <w:rPr>
                <w:sz w:val="18"/>
              </w:rPr>
            </w:pPr>
            <w:r>
              <w:rPr>
                <w:spacing w:val="-5"/>
                <w:sz w:val="18"/>
              </w:rPr>
              <w:t>NA</w:t>
            </w:r>
          </w:p>
        </w:tc>
      </w:tr>
      <w:tr w:rsidR="00BF7F12" w14:paraId="66ECE724" w14:textId="77777777">
        <w:trPr>
          <w:trHeight w:val="474"/>
        </w:trPr>
        <w:tc>
          <w:tcPr>
            <w:tcW w:w="2531" w:type="dxa"/>
          </w:tcPr>
          <w:p w14:paraId="1AC83D00" w14:textId="77777777" w:rsidR="00BF7F12" w:rsidRDefault="00000000">
            <w:pPr>
              <w:pStyle w:val="TableParagraph"/>
              <w:spacing w:before="62" w:line="231" w:lineRule="exact"/>
              <w:ind w:right="1095"/>
              <w:jc w:val="right"/>
              <w:rPr>
                <w:b/>
                <w:sz w:val="18"/>
              </w:rPr>
            </w:pPr>
            <w:r>
              <w:rPr>
                <w:b/>
                <w:w w:val="110"/>
                <w:sz w:val="18"/>
              </w:rPr>
              <w:t>Leptospira</w:t>
            </w:r>
            <w:r>
              <w:rPr>
                <w:b/>
                <w:spacing w:val="29"/>
                <w:w w:val="110"/>
                <w:sz w:val="18"/>
              </w:rPr>
              <w:t xml:space="preserve"> </w:t>
            </w:r>
            <w:r>
              <w:rPr>
                <w:b/>
                <w:spacing w:val="-5"/>
                <w:w w:val="110"/>
                <w:sz w:val="18"/>
              </w:rPr>
              <w:t>sp.</w:t>
            </w:r>
          </w:p>
          <w:p w14:paraId="0ED8F49B" w14:textId="77777777" w:rsidR="00BF7F12" w:rsidRDefault="00000000">
            <w:pPr>
              <w:pStyle w:val="TableParagraph"/>
              <w:spacing w:line="161" w:lineRule="exact"/>
              <w:ind w:right="1189"/>
              <w:jc w:val="right"/>
              <w:rPr>
                <w:i/>
                <w:sz w:val="18"/>
              </w:rPr>
            </w:pPr>
            <w:r>
              <w:rPr>
                <w:i/>
                <w:w w:val="105"/>
                <w:sz w:val="18"/>
              </w:rPr>
              <w:t>Rattus</w:t>
            </w:r>
            <w:r>
              <w:rPr>
                <w:i/>
                <w:spacing w:val="14"/>
                <w:w w:val="105"/>
                <w:sz w:val="18"/>
              </w:rPr>
              <w:t xml:space="preserve"> </w:t>
            </w:r>
            <w:r>
              <w:rPr>
                <w:i/>
                <w:spacing w:val="-2"/>
                <w:w w:val="105"/>
                <w:sz w:val="18"/>
              </w:rPr>
              <w:t>rattus</w:t>
            </w:r>
          </w:p>
        </w:tc>
        <w:tc>
          <w:tcPr>
            <w:tcW w:w="1116" w:type="dxa"/>
          </w:tcPr>
          <w:p w14:paraId="342C9C5A" w14:textId="77777777" w:rsidR="00BF7F12" w:rsidRDefault="00BF7F12">
            <w:pPr>
              <w:pStyle w:val="TableParagraph"/>
              <w:spacing w:before="11"/>
              <w:rPr>
                <w:sz w:val="20"/>
              </w:rPr>
            </w:pPr>
          </w:p>
          <w:p w14:paraId="2E76EB75" w14:textId="77777777" w:rsidR="00BF7F12" w:rsidRDefault="00000000">
            <w:pPr>
              <w:pStyle w:val="TableParagraph"/>
              <w:spacing w:line="173" w:lineRule="exact"/>
              <w:ind w:left="286" w:right="363"/>
              <w:jc w:val="center"/>
              <w:rPr>
                <w:sz w:val="18"/>
              </w:rPr>
            </w:pPr>
            <w:r>
              <w:rPr>
                <w:spacing w:val="-5"/>
                <w:sz w:val="18"/>
              </w:rPr>
              <w:t>646</w:t>
            </w:r>
          </w:p>
        </w:tc>
        <w:tc>
          <w:tcPr>
            <w:tcW w:w="1624" w:type="dxa"/>
          </w:tcPr>
          <w:p w14:paraId="2333BB47" w14:textId="77777777" w:rsidR="00BF7F12" w:rsidRDefault="00BF7F12">
            <w:pPr>
              <w:pStyle w:val="TableParagraph"/>
              <w:spacing w:before="11"/>
              <w:rPr>
                <w:sz w:val="20"/>
              </w:rPr>
            </w:pPr>
          </w:p>
          <w:p w14:paraId="12A4491E" w14:textId="77777777" w:rsidR="00BF7F12" w:rsidRDefault="00000000">
            <w:pPr>
              <w:pStyle w:val="TableParagraph"/>
              <w:spacing w:line="173" w:lineRule="exact"/>
              <w:ind w:right="453"/>
              <w:jc w:val="right"/>
              <w:rPr>
                <w:sz w:val="18"/>
              </w:rPr>
            </w:pPr>
            <w:r>
              <w:rPr>
                <w:w w:val="105"/>
                <w:sz w:val="18"/>
              </w:rPr>
              <w:t>65</w:t>
            </w:r>
            <w:r>
              <w:rPr>
                <w:spacing w:val="8"/>
                <w:w w:val="105"/>
                <w:sz w:val="18"/>
              </w:rPr>
              <w:t xml:space="preserve"> </w:t>
            </w:r>
            <w:r>
              <w:rPr>
                <w:spacing w:val="-2"/>
                <w:w w:val="105"/>
                <w:sz w:val="18"/>
              </w:rPr>
              <w:t>(10%)</w:t>
            </w:r>
          </w:p>
        </w:tc>
        <w:tc>
          <w:tcPr>
            <w:tcW w:w="1217" w:type="dxa"/>
          </w:tcPr>
          <w:p w14:paraId="4395D1D3" w14:textId="77777777" w:rsidR="00BF7F12" w:rsidRDefault="00BF7F12">
            <w:pPr>
              <w:pStyle w:val="TableParagraph"/>
              <w:spacing w:before="11"/>
              <w:rPr>
                <w:sz w:val="20"/>
              </w:rPr>
            </w:pPr>
          </w:p>
          <w:p w14:paraId="659F61E5" w14:textId="77777777" w:rsidR="00BF7F12" w:rsidRDefault="00000000">
            <w:pPr>
              <w:pStyle w:val="TableParagraph"/>
              <w:spacing w:line="173" w:lineRule="exact"/>
              <w:ind w:left="419"/>
              <w:rPr>
                <w:sz w:val="18"/>
              </w:rPr>
            </w:pPr>
            <w:r>
              <w:rPr>
                <w:spacing w:val="-4"/>
                <w:w w:val="105"/>
                <w:sz w:val="18"/>
              </w:rPr>
              <w:t>0.40</w:t>
            </w:r>
          </w:p>
        </w:tc>
        <w:tc>
          <w:tcPr>
            <w:tcW w:w="1444" w:type="dxa"/>
          </w:tcPr>
          <w:p w14:paraId="2E7B6AA8" w14:textId="77777777" w:rsidR="00BF7F12" w:rsidRDefault="00BF7F12">
            <w:pPr>
              <w:pStyle w:val="TableParagraph"/>
              <w:spacing w:before="11"/>
              <w:rPr>
                <w:sz w:val="20"/>
              </w:rPr>
            </w:pPr>
          </w:p>
          <w:p w14:paraId="4FB7680D" w14:textId="77777777" w:rsidR="00BF7F12" w:rsidRDefault="00000000">
            <w:pPr>
              <w:pStyle w:val="TableParagraph"/>
              <w:spacing w:line="173" w:lineRule="exact"/>
              <w:ind w:left="455" w:right="372"/>
              <w:jc w:val="center"/>
              <w:rPr>
                <w:sz w:val="18"/>
              </w:rPr>
            </w:pPr>
            <w:r>
              <w:rPr>
                <w:spacing w:val="-2"/>
                <w:w w:val="105"/>
                <w:sz w:val="18"/>
              </w:rPr>
              <w:t>11.1%</w:t>
            </w:r>
          </w:p>
        </w:tc>
        <w:tc>
          <w:tcPr>
            <w:tcW w:w="1423" w:type="dxa"/>
          </w:tcPr>
          <w:p w14:paraId="4A1F9D54" w14:textId="77777777" w:rsidR="00BF7F12" w:rsidRDefault="00BF7F12">
            <w:pPr>
              <w:pStyle w:val="TableParagraph"/>
              <w:spacing w:before="11"/>
              <w:rPr>
                <w:sz w:val="20"/>
              </w:rPr>
            </w:pPr>
          </w:p>
          <w:p w14:paraId="39E37ADB" w14:textId="77777777" w:rsidR="00BF7F12" w:rsidRDefault="00000000">
            <w:pPr>
              <w:pStyle w:val="TableParagraph"/>
              <w:spacing w:line="173" w:lineRule="exact"/>
              <w:ind w:right="453"/>
              <w:jc w:val="right"/>
              <w:rPr>
                <w:sz w:val="18"/>
              </w:rPr>
            </w:pPr>
            <w:r>
              <w:rPr>
                <w:spacing w:val="-2"/>
                <w:w w:val="105"/>
                <w:sz w:val="18"/>
              </w:rPr>
              <w:t>0.04%</w:t>
            </w:r>
          </w:p>
        </w:tc>
      </w:tr>
      <w:tr w:rsidR="00BF7F12" w14:paraId="6163D29C" w14:textId="77777777">
        <w:trPr>
          <w:trHeight w:val="219"/>
        </w:trPr>
        <w:tc>
          <w:tcPr>
            <w:tcW w:w="2531" w:type="dxa"/>
          </w:tcPr>
          <w:p w14:paraId="296C4A23" w14:textId="77777777" w:rsidR="00BF7F12" w:rsidRDefault="00000000">
            <w:pPr>
              <w:pStyle w:val="TableParagraph"/>
              <w:spacing w:before="26" w:line="173" w:lineRule="exact"/>
              <w:ind w:left="298"/>
              <w:rPr>
                <w:i/>
                <w:sz w:val="18"/>
              </w:rPr>
            </w:pPr>
            <w:r>
              <w:rPr>
                <w:i/>
                <w:w w:val="105"/>
                <w:sz w:val="18"/>
              </w:rPr>
              <w:t>Arvicanthis</w:t>
            </w:r>
            <w:r>
              <w:rPr>
                <w:i/>
                <w:spacing w:val="12"/>
                <w:w w:val="105"/>
                <w:sz w:val="18"/>
              </w:rPr>
              <w:t xml:space="preserve"> </w:t>
            </w:r>
            <w:r>
              <w:rPr>
                <w:i/>
                <w:spacing w:val="-2"/>
                <w:w w:val="105"/>
                <w:sz w:val="18"/>
              </w:rPr>
              <w:t>niloticus</w:t>
            </w:r>
          </w:p>
        </w:tc>
        <w:tc>
          <w:tcPr>
            <w:tcW w:w="1116" w:type="dxa"/>
          </w:tcPr>
          <w:p w14:paraId="3A64F66F" w14:textId="77777777" w:rsidR="00BF7F12" w:rsidRDefault="00000000">
            <w:pPr>
              <w:pStyle w:val="TableParagraph"/>
              <w:spacing w:before="26" w:line="173" w:lineRule="exact"/>
              <w:ind w:left="286" w:right="368"/>
              <w:jc w:val="center"/>
              <w:rPr>
                <w:sz w:val="18"/>
              </w:rPr>
            </w:pPr>
            <w:r>
              <w:rPr>
                <w:spacing w:val="-5"/>
                <w:sz w:val="18"/>
              </w:rPr>
              <w:t>221</w:t>
            </w:r>
          </w:p>
        </w:tc>
        <w:tc>
          <w:tcPr>
            <w:tcW w:w="1624" w:type="dxa"/>
          </w:tcPr>
          <w:p w14:paraId="4E4ED25F" w14:textId="77777777" w:rsidR="00BF7F12" w:rsidRDefault="00000000">
            <w:pPr>
              <w:pStyle w:val="TableParagraph"/>
              <w:spacing w:before="26" w:line="173" w:lineRule="exact"/>
              <w:ind w:right="504"/>
              <w:jc w:val="right"/>
              <w:rPr>
                <w:sz w:val="18"/>
              </w:rPr>
            </w:pPr>
            <w:r>
              <w:rPr>
                <w:w w:val="105"/>
                <w:sz w:val="18"/>
              </w:rPr>
              <w:t>10</w:t>
            </w:r>
            <w:r>
              <w:rPr>
                <w:spacing w:val="8"/>
                <w:w w:val="105"/>
                <w:sz w:val="18"/>
              </w:rPr>
              <w:t xml:space="preserve"> </w:t>
            </w:r>
            <w:r>
              <w:rPr>
                <w:spacing w:val="-4"/>
                <w:w w:val="105"/>
                <w:sz w:val="18"/>
              </w:rPr>
              <w:t>(5%)</w:t>
            </w:r>
          </w:p>
        </w:tc>
        <w:tc>
          <w:tcPr>
            <w:tcW w:w="1217" w:type="dxa"/>
          </w:tcPr>
          <w:p w14:paraId="40E95C61" w14:textId="77777777" w:rsidR="00BF7F12" w:rsidRDefault="00000000">
            <w:pPr>
              <w:pStyle w:val="TableParagraph"/>
              <w:spacing w:before="26" w:line="173" w:lineRule="exact"/>
              <w:ind w:left="419"/>
              <w:rPr>
                <w:sz w:val="18"/>
              </w:rPr>
            </w:pPr>
            <w:r>
              <w:rPr>
                <w:spacing w:val="-4"/>
                <w:w w:val="105"/>
                <w:sz w:val="18"/>
              </w:rPr>
              <w:t>0.02</w:t>
            </w:r>
          </w:p>
        </w:tc>
        <w:tc>
          <w:tcPr>
            <w:tcW w:w="1444" w:type="dxa"/>
          </w:tcPr>
          <w:p w14:paraId="5389D538" w14:textId="77777777" w:rsidR="00BF7F12" w:rsidRDefault="00000000">
            <w:pPr>
              <w:pStyle w:val="TableParagraph"/>
              <w:spacing w:before="26" w:line="173" w:lineRule="exact"/>
              <w:ind w:left="457" w:right="365"/>
              <w:jc w:val="center"/>
              <w:rPr>
                <w:sz w:val="18"/>
              </w:rPr>
            </w:pPr>
            <w:r>
              <w:rPr>
                <w:spacing w:val="-4"/>
                <w:w w:val="105"/>
                <w:sz w:val="18"/>
              </w:rPr>
              <w:t>0.9%</w:t>
            </w:r>
          </w:p>
        </w:tc>
        <w:tc>
          <w:tcPr>
            <w:tcW w:w="1423" w:type="dxa"/>
          </w:tcPr>
          <w:p w14:paraId="69C5B955" w14:textId="77777777" w:rsidR="00BF7F12" w:rsidRDefault="00000000">
            <w:pPr>
              <w:pStyle w:val="TableParagraph"/>
              <w:spacing w:before="26" w:line="173" w:lineRule="exact"/>
              <w:ind w:right="396"/>
              <w:jc w:val="right"/>
              <w:rPr>
                <w:sz w:val="18"/>
              </w:rPr>
            </w:pPr>
            <w:r>
              <w:rPr>
                <w:spacing w:val="-2"/>
                <w:w w:val="110"/>
                <w:sz w:val="18"/>
              </w:rPr>
              <w:t>&lt;0.01%</w:t>
            </w:r>
          </w:p>
        </w:tc>
      </w:tr>
      <w:tr w:rsidR="00BF7F12" w14:paraId="5EE63A50" w14:textId="77777777">
        <w:trPr>
          <w:trHeight w:val="219"/>
        </w:trPr>
        <w:tc>
          <w:tcPr>
            <w:tcW w:w="2531" w:type="dxa"/>
          </w:tcPr>
          <w:p w14:paraId="4D93979E" w14:textId="77777777" w:rsidR="00BF7F12" w:rsidRDefault="00000000">
            <w:pPr>
              <w:pStyle w:val="TableParagraph"/>
              <w:spacing w:before="26" w:line="173" w:lineRule="exact"/>
              <w:ind w:left="298"/>
              <w:rPr>
                <w:i/>
                <w:sz w:val="18"/>
              </w:rPr>
            </w:pPr>
            <w:r>
              <w:rPr>
                <w:i/>
                <w:spacing w:val="-2"/>
                <w:w w:val="110"/>
                <w:sz w:val="18"/>
              </w:rPr>
              <w:t>Crocidura</w:t>
            </w:r>
            <w:r>
              <w:rPr>
                <w:i/>
                <w:spacing w:val="3"/>
                <w:w w:val="110"/>
                <w:sz w:val="18"/>
              </w:rPr>
              <w:t xml:space="preserve"> </w:t>
            </w:r>
            <w:r>
              <w:rPr>
                <w:i/>
                <w:spacing w:val="-2"/>
                <w:w w:val="110"/>
                <w:sz w:val="18"/>
              </w:rPr>
              <w:t>olivieri</w:t>
            </w:r>
          </w:p>
        </w:tc>
        <w:tc>
          <w:tcPr>
            <w:tcW w:w="1116" w:type="dxa"/>
          </w:tcPr>
          <w:p w14:paraId="322C6649" w14:textId="77777777" w:rsidR="00BF7F12" w:rsidRDefault="00000000">
            <w:pPr>
              <w:pStyle w:val="TableParagraph"/>
              <w:spacing w:before="26" w:line="173" w:lineRule="exact"/>
              <w:ind w:left="284" w:right="371"/>
              <w:jc w:val="center"/>
              <w:rPr>
                <w:sz w:val="18"/>
              </w:rPr>
            </w:pPr>
            <w:r>
              <w:rPr>
                <w:spacing w:val="-5"/>
                <w:sz w:val="18"/>
              </w:rPr>
              <w:t>141</w:t>
            </w:r>
          </w:p>
        </w:tc>
        <w:tc>
          <w:tcPr>
            <w:tcW w:w="1624" w:type="dxa"/>
          </w:tcPr>
          <w:p w14:paraId="6C5CC8D9" w14:textId="77777777" w:rsidR="00BF7F12" w:rsidRDefault="00000000">
            <w:pPr>
              <w:pStyle w:val="TableParagraph"/>
              <w:spacing w:before="26" w:line="173" w:lineRule="exact"/>
              <w:ind w:right="458"/>
              <w:jc w:val="right"/>
              <w:rPr>
                <w:sz w:val="18"/>
              </w:rPr>
            </w:pPr>
            <w:r>
              <w:rPr>
                <w:w w:val="105"/>
                <w:sz w:val="18"/>
              </w:rPr>
              <w:t>14</w:t>
            </w:r>
            <w:r>
              <w:rPr>
                <w:spacing w:val="8"/>
                <w:w w:val="105"/>
                <w:sz w:val="18"/>
              </w:rPr>
              <w:t xml:space="preserve"> </w:t>
            </w:r>
            <w:r>
              <w:rPr>
                <w:spacing w:val="-2"/>
                <w:w w:val="105"/>
                <w:sz w:val="18"/>
              </w:rPr>
              <w:t>(10%)</w:t>
            </w:r>
          </w:p>
        </w:tc>
        <w:tc>
          <w:tcPr>
            <w:tcW w:w="1217" w:type="dxa"/>
          </w:tcPr>
          <w:p w14:paraId="3E920DDD" w14:textId="77777777" w:rsidR="00BF7F12" w:rsidRDefault="00000000">
            <w:pPr>
              <w:pStyle w:val="TableParagraph"/>
              <w:spacing w:before="26" w:line="173" w:lineRule="exact"/>
              <w:ind w:left="419"/>
              <w:rPr>
                <w:sz w:val="18"/>
              </w:rPr>
            </w:pPr>
            <w:r>
              <w:rPr>
                <w:spacing w:val="-4"/>
                <w:w w:val="105"/>
                <w:sz w:val="18"/>
              </w:rPr>
              <w:t>0.34</w:t>
            </w:r>
          </w:p>
        </w:tc>
        <w:tc>
          <w:tcPr>
            <w:tcW w:w="1444" w:type="dxa"/>
          </w:tcPr>
          <w:p w14:paraId="042AB9D2" w14:textId="77777777" w:rsidR="00BF7F12" w:rsidRDefault="00000000">
            <w:pPr>
              <w:pStyle w:val="TableParagraph"/>
              <w:spacing w:before="26" w:line="173" w:lineRule="exact"/>
              <w:ind w:left="457" w:right="369"/>
              <w:jc w:val="center"/>
              <w:rPr>
                <w:sz w:val="18"/>
              </w:rPr>
            </w:pPr>
            <w:r>
              <w:rPr>
                <w:spacing w:val="-2"/>
                <w:w w:val="105"/>
                <w:sz w:val="18"/>
              </w:rPr>
              <w:t>25.16%</w:t>
            </w:r>
          </w:p>
        </w:tc>
        <w:tc>
          <w:tcPr>
            <w:tcW w:w="1423" w:type="dxa"/>
          </w:tcPr>
          <w:p w14:paraId="76275B4B" w14:textId="77777777" w:rsidR="00BF7F12" w:rsidRDefault="00000000">
            <w:pPr>
              <w:pStyle w:val="TableParagraph"/>
              <w:spacing w:before="26" w:line="173" w:lineRule="exact"/>
              <w:ind w:left="566" w:right="536"/>
              <w:jc w:val="center"/>
              <w:rPr>
                <w:sz w:val="18"/>
              </w:rPr>
            </w:pPr>
            <w:r>
              <w:rPr>
                <w:spacing w:val="-5"/>
                <w:sz w:val="18"/>
              </w:rPr>
              <w:t>NA</w:t>
            </w:r>
          </w:p>
        </w:tc>
      </w:tr>
      <w:tr w:rsidR="00BF7F12" w14:paraId="5F2F389A" w14:textId="77777777">
        <w:trPr>
          <w:trHeight w:val="219"/>
        </w:trPr>
        <w:tc>
          <w:tcPr>
            <w:tcW w:w="2531" w:type="dxa"/>
          </w:tcPr>
          <w:p w14:paraId="415808D2" w14:textId="77777777" w:rsidR="00BF7F12" w:rsidRDefault="00000000">
            <w:pPr>
              <w:pStyle w:val="TableParagraph"/>
              <w:spacing w:before="26" w:line="173" w:lineRule="exact"/>
              <w:ind w:left="298"/>
              <w:rPr>
                <w:i/>
                <w:sz w:val="18"/>
              </w:rPr>
            </w:pPr>
            <w:r>
              <w:rPr>
                <w:i/>
                <w:w w:val="105"/>
                <w:sz w:val="18"/>
              </w:rPr>
              <w:t>Mastomys</w:t>
            </w:r>
            <w:r>
              <w:rPr>
                <w:i/>
                <w:spacing w:val="17"/>
                <w:w w:val="105"/>
                <w:sz w:val="18"/>
              </w:rPr>
              <w:t xml:space="preserve"> </w:t>
            </w:r>
            <w:r>
              <w:rPr>
                <w:i/>
                <w:spacing w:val="-2"/>
                <w:w w:val="105"/>
                <w:sz w:val="18"/>
              </w:rPr>
              <w:t>natalensis</w:t>
            </w:r>
          </w:p>
        </w:tc>
        <w:tc>
          <w:tcPr>
            <w:tcW w:w="1116" w:type="dxa"/>
          </w:tcPr>
          <w:p w14:paraId="6957407F" w14:textId="77777777" w:rsidR="00BF7F12" w:rsidRDefault="00000000">
            <w:pPr>
              <w:pStyle w:val="TableParagraph"/>
              <w:spacing w:before="26" w:line="173" w:lineRule="exact"/>
              <w:ind w:left="284" w:right="371"/>
              <w:jc w:val="center"/>
              <w:rPr>
                <w:sz w:val="18"/>
              </w:rPr>
            </w:pPr>
            <w:r>
              <w:rPr>
                <w:spacing w:val="-5"/>
                <w:sz w:val="18"/>
              </w:rPr>
              <w:t>136</w:t>
            </w:r>
          </w:p>
        </w:tc>
        <w:tc>
          <w:tcPr>
            <w:tcW w:w="1624" w:type="dxa"/>
          </w:tcPr>
          <w:p w14:paraId="53522AAB" w14:textId="77777777" w:rsidR="00BF7F12" w:rsidRDefault="00000000">
            <w:pPr>
              <w:pStyle w:val="TableParagraph"/>
              <w:spacing w:before="26" w:line="173" w:lineRule="exact"/>
              <w:ind w:right="456"/>
              <w:jc w:val="right"/>
              <w:rPr>
                <w:sz w:val="18"/>
              </w:rPr>
            </w:pPr>
            <w:r>
              <w:rPr>
                <w:w w:val="105"/>
                <w:sz w:val="18"/>
              </w:rPr>
              <w:t>26</w:t>
            </w:r>
            <w:r>
              <w:rPr>
                <w:spacing w:val="8"/>
                <w:w w:val="105"/>
                <w:sz w:val="18"/>
              </w:rPr>
              <w:t xml:space="preserve"> </w:t>
            </w:r>
            <w:r>
              <w:rPr>
                <w:spacing w:val="-2"/>
                <w:w w:val="105"/>
                <w:sz w:val="18"/>
              </w:rPr>
              <w:t>(19%)</w:t>
            </w:r>
          </w:p>
        </w:tc>
        <w:tc>
          <w:tcPr>
            <w:tcW w:w="1217" w:type="dxa"/>
          </w:tcPr>
          <w:p w14:paraId="123BB67E" w14:textId="77777777" w:rsidR="00BF7F12" w:rsidRDefault="00000000">
            <w:pPr>
              <w:pStyle w:val="TableParagraph"/>
              <w:spacing w:before="26" w:line="173" w:lineRule="exact"/>
              <w:ind w:left="419"/>
              <w:rPr>
                <w:sz w:val="18"/>
              </w:rPr>
            </w:pPr>
            <w:r>
              <w:rPr>
                <w:spacing w:val="-4"/>
                <w:w w:val="105"/>
                <w:sz w:val="18"/>
              </w:rPr>
              <w:t>0.36</w:t>
            </w:r>
          </w:p>
        </w:tc>
        <w:tc>
          <w:tcPr>
            <w:tcW w:w="1444" w:type="dxa"/>
          </w:tcPr>
          <w:p w14:paraId="17D4C77C" w14:textId="77777777" w:rsidR="00BF7F12" w:rsidRDefault="00000000">
            <w:pPr>
              <w:pStyle w:val="TableParagraph"/>
              <w:spacing w:before="26" w:line="173" w:lineRule="exact"/>
              <w:ind w:left="457" w:right="369"/>
              <w:jc w:val="center"/>
              <w:rPr>
                <w:sz w:val="18"/>
              </w:rPr>
            </w:pPr>
            <w:r>
              <w:rPr>
                <w:spacing w:val="-2"/>
                <w:w w:val="105"/>
                <w:sz w:val="18"/>
              </w:rPr>
              <w:t>7.91%</w:t>
            </w:r>
          </w:p>
        </w:tc>
        <w:tc>
          <w:tcPr>
            <w:tcW w:w="1423" w:type="dxa"/>
          </w:tcPr>
          <w:p w14:paraId="58F58D01" w14:textId="77777777" w:rsidR="00BF7F12" w:rsidRDefault="00000000">
            <w:pPr>
              <w:pStyle w:val="TableParagraph"/>
              <w:spacing w:before="26" w:line="173" w:lineRule="exact"/>
              <w:ind w:right="453"/>
              <w:jc w:val="right"/>
              <w:rPr>
                <w:sz w:val="18"/>
              </w:rPr>
            </w:pPr>
            <w:r>
              <w:rPr>
                <w:spacing w:val="-2"/>
                <w:w w:val="105"/>
                <w:sz w:val="18"/>
              </w:rPr>
              <w:t>0.01%</w:t>
            </w:r>
          </w:p>
        </w:tc>
      </w:tr>
      <w:tr w:rsidR="00BF7F12" w14:paraId="50F9835C" w14:textId="77777777">
        <w:trPr>
          <w:trHeight w:val="236"/>
        </w:trPr>
        <w:tc>
          <w:tcPr>
            <w:tcW w:w="2531" w:type="dxa"/>
          </w:tcPr>
          <w:p w14:paraId="319B5299" w14:textId="77777777" w:rsidR="00BF7F12" w:rsidRDefault="00000000">
            <w:pPr>
              <w:pStyle w:val="TableParagraph"/>
              <w:spacing w:before="26" w:line="191" w:lineRule="exact"/>
              <w:ind w:left="298"/>
              <w:rPr>
                <w:i/>
                <w:sz w:val="18"/>
              </w:rPr>
            </w:pPr>
            <w:r>
              <w:rPr>
                <w:i/>
                <w:w w:val="105"/>
                <w:sz w:val="18"/>
              </w:rPr>
              <w:t>Rattus</w:t>
            </w:r>
            <w:r>
              <w:rPr>
                <w:i/>
                <w:spacing w:val="14"/>
                <w:w w:val="105"/>
                <w:sz w:val="18"/>
              </w:rPr>
              <w:t xml:space="preserve"> </w:t>
            </w:r>
            <w:r>
              <w:rPr>
                <w:i/>
                <w:spacing w:val="-2"/>
                <w:w w:val="105"/>
                <w:sz w:val="18"/>
              </w:rPr>
              <w:t>norvegicus</w:t>
            </w:r>
          </w:p>
        </w:tc>
        <w:tc>
          <w:tcPr>
            <w:tcW w:w="1116" w:type="dxa"/>
          </w:tcPr>
          <w:p w14:paraId="2EBC8B94" w14:textId="77777777" w:rsidR="00BF7F12" w:rsidRDefault="00000000">
            <w:pPr>
              <w:pStyle w:val="TableParagraph"/>
              <w:spacing w:before="26" w:line="191" w:lineRule="exact"/>
              <w:ind w:left="286" w:right="368"/>
              <w:jc w:val="center"/>
              <w:rPr>
                <w:sz w:val="18"/>
              </w:rPr>
            </w:pPr>
            <w:r>
              <w:rPr>
                <w:spacing w:val="-5"/>
                <w:sz w:val="18"/>
              </w:rPr>
              <w:t>79</w:t>
            </w:r>
          </w:p>
        </w:tc>
        <w:tc>
          <w:tcPr>
            <w:tcW w:w="1624" w:type="dxa"/>
          </w:tcPr>
          <w:p w14:paraId="124377FF" w14:textId="77777777" w:rsidR="00BF7F12" w:rsidRDefault="00000000">
            <w:pPr>
              <w:pStyle w:val="TableParagraph"/>
              <w:spacing w:before="26" w:line="191" w:lineRule="exact"/>
              <w:ind w:right="458"/>
              <w:jc w:val="right"/>
              <w:rPr>
                <w:sz w:val="18"/>
              </w:rPr>
            </w:pPr>
            <w:r>
              <w:rPr>
                <w:w w:val="105"/>
                <w:sz w:val="18"/>
              </w:rPr>
              <w:t>19</w:t>
            </w:r>
            <w:r>
              <w:rPr>
                <w:spacing w:val="8"/>
                <w:w w:val="105"/>
                <w:sz w:val="18"/>
              </w:rPr>
              <w:t xml:space="preserve"> </w:t>
            </w:r>
            <w:r>
              <w:rPr>
                <w:spacing w:val="-2"/>
                <w:w w:val="105"/>
                <w:sz w:val="18"/>
              </w:rPr>
              <w:t>(24%)</w:t>
            </w:r>
          </w:p>
        </w:tc>
        <w:tc>
          <w:tcPr>
            <w:tcW w:w="1217" w:type="dxa"/>
          </w:tcPr>
          <w:p w14:paraId="415F3333" w14:textId="77777777" w:rsidR="00BF7F12" w:rsidRDefault="00000000">
            <w:pPr>
              <w:pStyle w:val="TableParagraph"/>
              <w:spacing w:before="26" w:line="191" w:lineRule="exact"/>
              <w:ind w:left="419"/>
              <w:rPr>
                <w:sz w:val="18"/>
              </w:rPr>
            </w:pPr>
            <w:r>
              <w:rPr>
                <w:spacing w:val="-4"/>
                <w:w w:val="105"/>
                <w:sz w:val="18"/>
              </w:rPr>
              <w:t>0.21</w:t>
            </w:r>
          </w:p>
        </w:tc>
        <w:tc>
          <w:tcPr>
            <w:tcW w:w="1444" w:type="dxa"/>
          </w:tcPr>
          <w:p w14:paraId="7C3C02E4" w14:textId="77777777" w:rsidR="00BF7F12" w:rsidRDefault="00000000">
            <w:pPr>
              <w:pStyle w:val="TableParagraph"/>
              <w:spacing w:before="26" w:line="191" w:lineRule="exact"/>
              <w:ind w:left="457" w:right="371"/>
              <w:jc w:val="center"/>
              <w:rPr>
                <w:sz w:val="18"/>
              </w:rPr>
            </w:pPr>
            <w:r>
              <w:rPr>
                <w:spacing w:val="-2"/>
                <w:w w:val="105"/>
                <w:sz w:val="18"/>
              </w:rPr>
              <w:t>40.08%</w:t>
            </w:r>
          </w:p>
        </w:tc>
        <w:tc>
          <w:tcPr>
            <w:tcW w:w="1423" w:type="dxa"/>
          </w:tcPr>
          <w:p w14:paraId="2547DD17" w14:textId="77777777" w:rsidR="00BF7F12" w:rsidRDefault="00000000">
            <w:pPr>
              <w:pStyle w:val="TableParagraph"/>
              <w:spacing w:before="26" w:line="191" w:lineRule="exact"/>
              <w:ind w:left="566" w:right="536"/>
              <w:jc w:val="center"/>
              <w:rPr>
                <w:sz w:val="18"/>
              </w:rPr>
            </w:pPr>
            <w:r>
              <w:rPr>
                <w:spacing w:val="-5"/>
                <w:sz w:val="18"/>
              </w:rPr>
              <w:t>NA</w:t>
            </w:r>
          </w:p>
        </w:tc>
      </w:tr>
      <w:tr w:rsidR="00BF7F12" w14:paraId="3F057BA1" w14:textId="77777777">
        <w:trPr>
          <w:trHeight w:val="474"/>
        </w:trPr>
        <w:tc>
          <w:tcPr>
            <w:tcW w:w="2531" w:type="dxa"/>
          </w:tcPr>
          <w:p w14:paraId="0F314F9E" w14:textId="77777777" w:rsidR="00BF7F12" w:rsidRDefault="00000000">
            <w:pPr>
              <w:pStyle w:val="TableParagraph"/>
              <w:spacing w:before="62" w:line="231" w:lineRule="exact"/>
              <w:ind w:left="119"/>
              <w:rPr>
                <w:b/>
                <w:sz w:val="18"/>
              </w:rPr>
            </w:pPr>
            <w:r>
              <w:rPr>
                <w:b/>
                <w:w w:val="105"/>
                <w:sz w:val="18"/>
              </w:rPr>
              <w:t>Toxoplasma</w:t>
            </w:r>
            <w:r>
              <w:rPr>
                <w:b/>
                <w:spacing w:val="59"/>
                <w:w w:val="105"/>
                <w:sz w:val="18"/>
              </w:rPr>
              <w:t xml:space="preserve"> </w:t>
            </w:r>
            <w:r>
              <w:rPr>
                <w:b/>
                <w:spacing w:val="-2"/>
                <w:w w:val="105"/>
                <w:sz w:val="18"/>
              </w:rPr>
              <w:t>gondii</w:t>
            </w:r>
          </w:p>
          <w:p w14:paraId="71C82927" w14:textId="77777777" w:rsidR="00BF7F12" w:rsidRDefault="00000000">
            <w:pPr>
              <w:pStyle w:val="TableParagraph"/>
              <w:spacing w:line="161" w:lineRule="exact"/>
              <w:ind w:left="298"/>
              <w:rPr>
                <w:i/>
                <w:sz w:val="18"/>
              </w:rPr>
            </w:pPr>
            <w:r>
              <w:rPr>
                <w:i/>
                <w:sz w:val="18"/>
              </w:rPr>
              <w:t>Mus</w:t>
            </w:r>
            <w:r>
              <w:rPr>
                <w:i/>
                <w:spacing w:val="16"/>
                <w:sz w:val="18"/>
              </w:rPr>
              <w:t xml:space="preserve"> </w:t>
            </w:r>
            <w:r>
              <w:rPr>
                <w:i/>
                <w:spacing w:val="-2"/>
                <w:sz w:val="18"/>
              </w:rPr>
              <w:t>musculus</w:t>
            </w:r>
          </w:p>
        </w:tc>
        <w:tc>
          <w:tcPr>
            <w:tcW w:w="1116" w:type="dxa"/>
          </w:tcPr>
          <w:p w14:paraId="26DFA552" w14:textId="77777777" w:rsidR="00BF7F12" w:rsidRDefault="00BF7F12">
            <w:pPr>
              <w:pStyle w:val="TableParagraph"/>
              <w:spacing w:before="11"/>
              <w:rPr>
                <w:sz w:val="20"/>
              </w:rPr>
            </w:pPr>
          </w:p>
          <w:p w14:paraId="6CD600D8" w14:textId="77777777" w:rsidR="00BF7F12" w:rsidRDefault="00000000">
            <w:pPr>
              <w:pStyle w:val="TableParagraph"/>
              <w:spacing w:line="173" w:lineRule="exact"/>
              <w:ind w:left="284" w:right="371"/>
              <w:jc w:val="center"/>
              <w:rPr>
                <w:sz w:val="18"/>
              </w:rPr>
            </w:pPr>
            <w:r>
              <w:rPr>
                <w:spacing w:val="-2"/>
                <w:w w:val="105"/>
                <w:sz w:val="18"/>
              </w:rPr>
              <w:t>1,548</w:t>
            </w:r>
          </w:p>
        </w:tc>
        <w:tc>
          <w:tcPr>
            <w:tcW w:w="1624" w:type="dxa"/>
          </w:tcPr>
          <w:p w14:paraId="68EB584D" w14:textId="77777777" w:rsidR="00BF7F12" w:rsidRDefault="00BF7F12">
            <w:pPr>
              <w:pStyle w:val="TableParagraph"/>
              <w:spacing w:before="11"/>
              <w:rPr>
                <w:sz w:val="20"/>
              </w:rPr>
            </w:pPr>
          </w:p>
          <w:p w14:paraId="27A7694D" w14:textId="77777777" w:rsidR="00BF7F12" w:rsidRDefault="00000000">
            <w:pPr>
              <w:pStyle w:val="TableParagraph"/>
              <w:spacing w:line="173" w:lineRule="exact"/>
              <w:ind w:right="458"/>
              <w:jc w:val="right"/>
              <w:rPr>
                <w:sz w:val="18"/>
              </w:rPr>
            </w:pPr>
            <w:r>
              <w:rPr>
                <w:w w:val="105"/>
                <w:sz w:val="18"/>
              </w:rPr>
              <w:t>115</w:t>
            </w:r>
            <w:r>
              <w:rPr>
                <w:spacing w:val="5"/>
                <w:w w:val="105"/>
                <w:sz w:val="18"/>
              </w:rPr>
              <w:t xml:space="preserve"> </w:t>
            </w:r>
            <w:r>
              <w:rPr>
                <w:spacing w:val="-4"/>
                <w:w w:val="105"/>
                <w:sz w:val="18"/>
              </w:rPr>
              <w:t>(7%)</w:t>
            </w:r>
          </w:p>
        </w:tc>
        <w:tc>
          <w:tcPr>
            <w:tcW w:w="1217" w:type="dxa"/>
          </w:tcPr>
          <w:p w14:paraId="5C7F74F4" w14:textId="77777777" w:rsidR="00BF7F12" w:rsidRDefault="00BF7F12">
            <w:pPr>
              <w:pStyle w:val="TableParagraph"/>
              <w:spacing w:before="11"/>
              <w:rPr>
                <w:sz w:val="20"/>
              </w:rPr>
            </w:pPr>
          </w:p>
          <w:p w14:paraId="20B6A782" w14:textId="77777777" w:rsidR="00BF7F12" w:rsidRDefault="00000000">
            <w:pPr>
              <w:pStyle w:val="TableParagraph"/>
              <w:spacing w:line="173" w:lineRule="exact"/>
              <w:ind w:left="419"/>
              <w:rPr>
                <w:sz w:val="18"/>
              </w:rPr>
            </w:pPr>
            <w:r>
              <w:rPr>
                <w:spacing w:val="-4"/>
                <w:w w:val="105"/>
                <w:sz w:val="18"/>
              </w:rPr>
              <w:t>0.62</w:t>
            </w:r>
          </w:p>
        </w:tc>
        <w:tc>
          <w:tcPr>
            <w:tcW w:w="1444" w:type="dxa"/>
          </w:tcPr>
          <w:p w14:paraId="1A44EB2A" w14:textId="77777777" w:rsidR="00BF7F12" w:rsidRDefault="00BF7F12">
            <w:pPr>
              <w:pStyle w:val="TableParagraph"/>
              <w:spacing w:before="11"/>
              <w:rPr>
                <w:sz w:val="20"/>
              </w:rPr>
            </w:pPr>
          </w:p>
          <w:p w14:paraId="60FE61EE" w14:textId="77777777" w:rsidR="00BF7F12" w:rsidRDefault="00000000">
            <w:pPr>
              <w:pStyle w:val="TableParagraph"/>
              <w:spacing w:line="173" w:lineRule="exact"/>
              <w:ind w:left="457" w:right="369"/>
              <w:jc w:val="center"/>
              <w:rPr>
                <w:sz w:val="18"/>
              </w:rPr>
            </w:pPr>
            <w:r>
              <w:rPr>
                <w:spacing w:val="-2"/>
                <w:w w:val="105"/>
                <w:sz w:val="18"/>
              </w:rPr>
              <w:t>33.64%</w:t>
            </w:r>
          </w:p>
        </w:tc>
        <w:tc>
          <w:tcPr>
            <w:tcW w:w="1423" w:type="dxa"/>
          </w:tcPr>
          <w:p w14:paraId="19FFBFBB" w14:textId="77777777" w:rsidR="00BF7F12" w:rsidRDefault="00BF7F12">
            <w:pPr>
              <w:pStyle w:val="TableParagraph"/>
              <w:spacing w:before="11"/>
              <w:rPr>
                <w:sz w:val="20"/>
              </w:rPr>
            </w:pPr>
          </w:p>
          <w:p w14:paraId="036B1B5D" w14:textId="77777777" w:rsidR="00BF7F12" w:rsidRDefault="00000000">
            <w:pPr>
              <w:pStyle w:val="TableParagraph"/>
              <w:spacing w:line="173" w:lineRule="exact"/>
              <w:ind w:left="566" w:right="536"/>
              <w:jc w:val="center"/>
              <w:rPr>
                <w:sz w:val="18"/>
              </w:rPr>
            </w:pPr>
            <w:r>
              <w:rPr>
                <w:spacing w:val="-5"/>
                <w:sz w:val="18"/>
              </w:rPr>
              <w:t>NA</w:t>
            </w:r>
          </w:p>
        </w:tc>
      </w:tr>
      <w:tr w:rsidR="00BF7F12" w14:paraId="36CCA94A" w14:textId="77777777">
        <w:trPr>
          <w:trHeight w:val="219"/>
        </w:trPr>
        <w:tc>
          <w:tcPr>
            <w:tcW w:w="2531" w:type="dxa"/>
          </w:tcPr>
          <w:p w14:paraId="506495D8" w14:textId="77777777" w:rsidR="00BF7F12" w:rsidRDefault="00000000">
            <w:pPr>
              <w:pStyle w:val="TableParagraph"/>
              <w:spacing w:before="26" w:line="173" w:lineRule="exact"/>
              <w:ind w:left="298"/>
              <w:rPr>
                <w:i/>
                <w:sz w:val="18"/>
              </w:rPr>
            </w:pPr>
            <w:r>
              <w:rPr>
                <w:i/>
                <w:w w:val="105"/>
                <w:sz w:val="18"/>
              </w:rPr>
              <w:t>Rattus</w:t>
            </w:r>
            <w:r>
              <w:rPr>
                <w:i/>
                <w:spacing w:val="14"/>
                <w:w w:val="105"/>
                <w:sz w:val="18"/>
              </w:rPr>
              <w:t xml:space="preserve"> </w:t>
            </w:r>
            <w:r>
              <w:rPr>
                <w:i/>
                <w:spacing w:val="-2"/>
                <w:w w:val="105"/>
                <w:sz w:val="18"/>
              </w:rPr>
              <w:t>rattus</w:t>
            </w:r>
          </w:p>
        </w:tc>
        <w:tc>
          <w:tcPr>
            <w:tcW w:w="1116" w:type="dxa"/>
          </w:tcPr>
          <w:p w14:paraId="3DD56ED0" w14:textId="77777777" w:rsidR="00BF7F12" w:rsidRDefault="00000000">
            <w:pPr>
              <w:pStyle w:val="TableParagraph"/>
              <w:spacing w:before="26" w:line="173" w:lineRule="exact"/>
              <w:ind w:left="286" w:right="370"/>
              <w:jc w:val="center"/>
              <w:rPr>
                <w:sz w:val="18"/>
              </w:rPr>
            </w:pPr>
            <w:r>
              <w:rPr>
                <w:spacing w:val="-5"/>
                <w:sz w:val="18"/>
              </w:rPr>
              <w:t>428</w:t>
            </w:r>
          </w:p>
        </w:tc>
        <w:tc>
          <w:tcPr>
            <w:tcW w:w="1624" w:type="dxa"/>
          </w:tcPr>
          <w:p w14:paraId="4008F841" w14:textId="77777777" w:rsidR="00BF7F12" w:rsidRDefault="00000000">
            <w:pPr>
              <w:pStyle w:val="TableParagraph"/>
              <w:spacing w:before="26" w:line="173" w:lineRule="exact"/>
              <w:ind w:left="533"/>
              <w:rPr>
                <w:sz w:val="18"/>
              </w:rPr>
            </w:pPr>
            <w:r>
              <w:rPr>
                <w:w w:val="105"/>
                <w:sz w:val="18"/>
              </w:rPr>
              <w:t>8</w:t>
            </w:r>
            <w:r>
              <w:rPr>
                <w:spacing w:val="11"/>
                <w:w w:val="105"/>
                <w:sz w:val="18"/>
              </w:rPr>
              <w:t xml:space="preserve"> </w:t>
            </w:r>
            <w:r>
              <w:rPr>
                <w:spacing w:val="-4"/>
                <w:w w:val="105"/>
                <w:sz w:val="18"/>
              </w:rPr>
              <w:t>(2%)</w:t>
            </w:r>
          </w:p>
        </w:tc>
        <w:tc>
          <w:tcPr>
            <w:tcW w:w="1217" w:type="dxa"/>
          </w:tcPr>
          <w:p w14:paraId="3328B586" w14:textId="77777777" w:rsidR="00BF7F12" w:rsidRDefault="00000000">
            <w:pPr>
              <w:pStyle w:val="TableParagraph"/>
              <w:spacing w:before="26" w:line="173" w:lineRule="exact"/>
              <w:ind w:left="419"/>
              <w:rPr>
                <w:sz w:val="18"/>
              </w:rPr>
            </w:pPr>
            <w:r>
              <w:rPr>
                <w:spacing w:val="-4"/>
                <w:w w:val="105"/>
                <w:sz w:val="18"/>
              </w:rPr>
              <w:t>0.36</w:t>
            </w:r>
          </w:p>
        </w:tc>
        <w:tc>
          <w:tcPr>
            <w:tcW w:w="1444" w:type="dxa"/>
          </w:tcPr>
          <w:p w14:paraId="3BC89C56" w14:textId="77777777" w:rsidR="00BF7F12" w:rsidRDefault="00000000">
            <w:pPr>
              <w:pStyle w:val="TableParagraph"/>
              <w:spacing w:before="26" w:line="173" w:lineRule="exact"/>
              <w:ind w:left="457" w:right="365"/>
              <w:jc w:val="center"/>
              <w:rPr>
                <w:sz w:val="18"/>
              </w:rPr>
            </w:pPr>
            <w:r>
              <w:rPr>
                <w:spacing w:val="-2"/>
                <w:w w:val="105"/>
                <w:sz w:val="18"/>
              </w:rPr>
              <w:t>9.77%</w:t>
            </w:r>
          </w:p>
        </w:tc>
        <w:tc>
          <w:tcPr>
            <w:tcW w:w="1423" w:type="dxa"/>
          </w:tcPr>
          <w:p w14:paraId="1A227419" w14:textId="77777777" w:rsidR="00BF7F12" w:rsidRDefault="00000000">
            <w:pPr>
              <w:pStyle w:val="TableParagraph"/>
              <w:spacing w:before="26" w:line="173" w:lineRule="exact"/>
              <w:ind w:right="453"/>
              <w:jc w:val="right"/>
              <w:rPr>
                <w:sz w:val="18"/>
              </w:rPr>
            </w:pPr>
            <w:r>
              <w:rPr>
                <w:spacing w:val="-2"/>
                <w:w w:val="105"/>
                <w:sz w:val="18"/>
              </w:rPr>
              <w:t>0.03%</w:t>
            </w:r>
          </w:p>
        </w:tc>
      </w:tr>
      <w:tr w:rsidR="00BF7F12" w14:paraId="76FD86E9" w14:textId="77777777">
        <w:trPr>
          <w:trHeight w:val="219"/>
        </w:trPr>
        <w:tc>
          <w:tcPr>
            <w:tcW w:w="2531" w:type="dxa"/>
          </w:tcPr>
          <w:p w14:paraId="64875D4A" w14:textId="77777777" w:rsidR="00BF7F12" w:rsidRDefault="00000000">
            <w:pPr>
              <w:pStyle w:val="TableParagraph"/>
              <w:spacing w:before="26" w:line="173" w:lineRule="exact"/>
              <w:ind w:left="298"/>
              <w:rPr>
                <w:i/>
                <w:sz w:val="18"/>
              </w:rPr>
            </w:pPr>
            <w:r>
              <w:rPr>
                <w:i/>
                <w:w w:val="105"/>
                <w:sz w:val="18"/>
              </w:rPr>
              <w:t>Mastomys</w:t>
            </w:r>
            <w:r>
              <w:rPr>
                <w:i/>
                <w:spacing w:val="17"/>
                <w:w w:val="105"/>
                <w:sz w:val="18"/>
              </w:rPr>
              <w:t xml:space="preserve"> </w:t>
            </w:r>
            <w:r>
              <w:rPr>
                <w:i/>
                <w:spacing w:val="-2"/>
                <w:w w:val="105"/>
                <w:sz w:val="18"/>
              </w:rPr>
              <w:t>erythroleucus</w:t>
            </w:r>
          </w:p>
        </w:tc>
        <w:tc>
          <w:tcPr>
            <w:tcW w:w="1116" w:type="dxa"/>
          </w:tcPr>
          <w:p w14:paraId="3812BED1" w14:textId="77777777" w:rsidR="00BF7F12" w:rsidRDefault="00000000">
            <w:pPr>
              <w:pStyle w:val="TableParagraph"/>
              <w:spacing w:before="26" w:line="173" w:lineRule="exact"/>
              <w:ind w:left="286" w:right="368"/>
              <w:jc w:val="center"/>
              <w:rPr>
                <w:sz w:val="18"/>
              </w:rPr>
            </w:pPr>
            <w:r>
              <w:rPr>
                <w:spacing w:val="-5"/>
                <w:sz w:val="18"/>
              </w:rPr>
              <w:t>292</w:t>
            </w:r>
          </w:p>
        </w:tc>
        <w:tc>
          <w:tcPr>
            <w:tcW w:w="1624" w:type="dxa"/>
          </w:tcPr>
          <w:p w14:paraId="422F3716" w14:textId="77777777" w:rsidR="00BF7F12" w:rsidRDefault="00000000">
            <w:pPr>
              <w:pStyle w:val="TableParagraph"/>
              <w:spacing w:before="26" w:line="173" w:lineRule="exact"/>
              <w:ind w:right="504"/>
              <w:jc w:val="right"/>
              <w:rPr>
                <w:sz w:val="18"/>
              </w:rPr>
            </w:pPr>
            <w:r>
              <w:rPr>
                <w:w w:val="105"/>
                <w:sz w:val="18"/>
              </w:rPr>
              <w:t>13</w:t>
            </w:r>
            <w:r>
              <w:rPr>
                <w:spacing w:val="8"/>
                <w:w w:val="105"/>
                <w:sz w:val="18"/>
              </w:rPr>
              <w:t xml:space="preserve"> </w:t>
            </w:r>
            <w:r>
              <w:rPr>
                <w:spacing w:val="-4"/>
                <w:w w:val="105"/>
                <w:sz w:val="18"/>
              </w:rPr>
              <w:t>(4%)</w:t>
            </w:r>
          </w:p>
        </w:tc>
        <w:tc>
          <w:tcPr>
            <w:tcW w:w="1217" w:type="dxa"/>
          </w:tcPr>
          <w:p w14:paraId="286114B2" w14:textId="77777777" w:rsidR="00BF7F12" w:rsidRDefault="00000000">
            <w:pPr>
              <w:pStyle w:val="TableParagraph"/>
              <w:spacing w:before="26" w:line="173" w:lineRule="exact"/>
              <w:ind w:left="419"/>
              <w:rPr>
                <w:sz w:val="18"/>
              </w:rPr>
            </w:pPr>
            <w:r>
              <w:rPr>
                <w:spacing w:val="-4"/>
                <w:w w:val="105"/>
                <w:sz w:val="18"/>
              </w:rPr>
              <w:t>0.37</w:t>
            </w:r>
          </w:p>
        </w:tc>
        <w:tc>
          <w:tcPr>
            <w:tcW w:w="1444" w:type="dxa"/>
          </w:tcPr>
          <w:p w14:paraId="2F63B201" w14:textId="77777777" w:rsidR="00BF7F12" w:rsidRDefault="00000000">
            <w:pPr>
              <w:pStyle w:val="TableParagraph"/>
              <w:spacing w:before="26" w:line="173" w:lineRule="exact"/>
              <w:ind w:left="455" w:right="372"/>
              <w:jc w:val="center"/>
              <w:rPr>
                <w:sz w:val="18"/>
              </w:rPr>
            </w:pPr>
            <w:r>
              <w:rPr>
                <w:spacing w:val="-2"/>
                <w:w w:val="105"/>
                <w:sz w:val="18"/>
              </w:rPr>
              <w:t>11.06%</w:t>
            </w:r>
          </w:p>
        </w:tc>
        <w:tc>
          <w:tcPr>
            <w:tcW w:w="1423" w:type="dxa"/>
          </w:tcPr>
          <w:p w14:paraId="1EB092D4" w14:textId="77777777" w:rsidR="00BF7F12" w:rsidRDefault="00000000">
            <w:pPr>
              <w:pStyle w:val="TableParagraph"/>
              <w:spacing w:before="26" w:line="173" w:lineRule="exact"/>
              <w:ind w:right="453"/>
              <w:jc w:val="right"/>
              <w:rPr>
                <w:sz w:val="18"/>
              </w:rPr>
            </w:pPr>
            <w:r>
              <w:rPr>
                <w:spacing w:val="-2"/>
                <w:w w:val="105"/>
                <w:sz w:val="18"/>
              </w:rPr>
              <w:t>0.01%</w:t>
            </w:r>
          </w:p>
        </w:tc>
      </w:tr>
      <w:tr w:rsidR="00BF7F12" w14:paraId="60A4B87B" w14:textId="77777777">
        <w:trPr>
          <w:trHeight w:val="219"/>
        </w:trPr>
        <w:tc>
          <w:tcPr>
            <w:tcW w:w="2531" w:type="dxa"/>
          </w:tcPr>
          <w:p w14:paraId="772D85D0" w14:textId="77777777" w:rsidR="00BF7F12" w:rsidRDefault="00000000">
            <w:pPr>
              <w:pStyle w:val="TableParagraph"/>
              <w:spacing w:before="26" w:line="173" w:lineRule="exact"/>
              <w:ind w:left="298"/>
              <w:rPr>
                <w:i/>
                <w:sz w:val="18"/>
              </w:rPr>
            </w:pPr>
            <w:r>
              <w:rPr>
                <w:i/>
                <w:w w:val="105"/>
                <w:sz w:val="18"/>
              </w:rPr>
              <w:t>Mastomys</w:t>
            </w:r>
            <w:r>
              <w:rPr>
                <w:i/>
                <w:spacing w:val="17"/>
                <w:w w:val="105"/>
                <w:sz w:val="18"/>
              </w:rPr>
              <w:t xml:space="preserve"> </w:t>
            </w:r>
            <w:r>
              <w:rPr>
                <w:i/>
                <w:spacing w:val="-2"/>
                <w:w w:val="105"/>
                <w:sz w:val="18"/>
              </w:rPr>
              <w:t>natalensis</w:t>
            </w:r>
          </w:p>
        </w:tc>
        <w:tc>
          <w:tcPr>
            <w:tcW w:w="1116" w:type="dxa"/>
          </w:tcPr>
          <w:p w14:paraId="28736F6E" w14:textId="77777777" w:rsidR="00BF7F12" w:rsidRDefault="00000000">
            <w:pPr>
              <w:pStyle w:val="TableParagraph"/>
              <w:spacing w:before="26" w:line="173" w:lineRule="exact"/>
              <w:ind w:left="284" w:right="371"/>
              <w:jc w:val="center"/>
              <w:rPr>
                <w:sz w:val="18"/>
              </w:rPr>
            </w:pPr>
            <w:r>
              <w:rPr>
                <w:spacing w:val="-5"/>
                <w:sz w:val="18"/>
              </w:rPr>
              <w:t>107</w:t>
            </w:r>
          </w:p>
        </w:tc>
        <w:tc>
          <w:tcPr>
            <w:tcW w:w="1624" w:type="dxa"/>
          </w:tcPr>
          <w:p w14:paraId="6F8693F8" w14:textId="77777777" w:rsidR="00BF7F12" w:rsidRDefault="00000000">
            <w:pPr>
              <w:pStyle w:val="TableParagraph"/>
              <w:spacing w:before="26" w:line="173" w:lineRule="exact"/>
              <w:ind w:left="530"/>
              <w:rPr>
                <w:sz w:val="18"/>
              </w:rPr>
            </w:pPr>
            <w:r>
              <w:rPr>
                <w:w w:val="105"/>
                <w:sz w:val="18"/>
              </w:rPr>
              <w:t>2</w:t>
            </w:r>
            <w:r>
              <w:rPr>
                <w:spacing w:val="11"/>
                <w:w w:val="105"/>
                <w:sz w:val="18"/>
              </w:rPr>
              <w:t xml:space="preserve"> </w:t>
            </w:r>
            <w:r>
              <w:rPr>
                <w:spacing w:val="-4"/>
                <w:w w:val="105"/>
                <w:sz w:val="18"/>
              </w:rPr>
              <w:t>(2%)</w:t>
            </w:r>
          </w:p>
        </w:tc>
        <w:tc>
          <w:tcPr>
            <w:tcW w:w="1217" w:type="dxa"/>
          </w:tcPr>
          <w:p w14:paraId="18E7761A" w14:textId="77777777" w:rsidR="00BF7F12" w:rsidRDefault="00000000">
            <w:pPr>
              <w:pStyle w:val="TableParagraph"/>
              <w:spacing w:before="26" w:line="173" w:lineRule="exact"/>
              <w:ind w:left="419"/>
              <w:rPr>
                <w:sz w:val="18"/>
              </w:rPr>
            </w:pPr>
            <w:r>
              <w:rPr>
                <w:spacing w:val="-4"/>
                <w:w w:val="105"/>
                <w:sz w:val="18"/>
              </w:rPr>
              <w:t>0.08</w:t>
            </w:r>
          </w:p>
        </w:tc>
        <w:tc>
          <w:tcPr>
            <w:tcW w:w="1444" w:type="dxa"/>
          </w:tcPr>
          <w:p w14:paraId="02AA713B" w14:textId="77777777" w:rsidR="00BF7F12" w:rsidRDefault="00000000">
            <w:pPr>
              <w:pStyle w:val="TableParagraph"/>
              <w:spacing w:before="26" w:line="173" w:lineRule="exact"/>
              <w:ind w:left="455" w:right="372"/>
              <w:jc w:val="center"/>
              <w:rPr>
                <w:sz w:val="18"/>
              </w:rPr>
            </w:pPr>
            <w:r>
              <w:rPr>
                <w:spacing w:val="-2"/>
                <w:w w:val="105"/>
                <w:sz w:val="18"/>
              </w:rPr>
              <w:t>1.83%</w:t>
            </w:r>
          </w:p>
        </w:tc>
        <w:tc>
          <w:tcPr>
            <w:tcW w:w="1423" w:type="dxa"/>
          </w:tcPr>
          <w:p w14:paraId="5FC6973C" w14:textId="77777777" w:rsidR="00BF7F12" w:rsidRDefault="00000000">
            <w:pPr>
              <w:pStyle w:val="TableParagraph"/>
              <w:spacing w:before="26" w:line="173" w:lineRule="exact"/>
              <w:ind w:right="396"/>
              <w:jc w:val="right"/>
              <w:rPr>
                <w:sz w:val="18"/>
              </w:rPr>
            </w:pPr>
            <w:r>
              <w:rPr>
                <w:spacing w:val="-2"/>
                <w:w w:val="110"/>
                <w:sz w:val="18"/>
              </w:rPr>
              <w:t>&lt;0.01%</w:t>
            </w:r>
          </w:p>
        </w:tc>
      </w:tr>
      <w:tr w:rsidR="00BF7F12" w14:paraId="7FBC4132" w14:textId="77777777">
        <w:trPr>
          <w:trHeight w:val="282"/>
        </w:trPr>
        <w:tc>
          <w:tcPr>
            <w:tcW w:w="2531" w:type="dxa"/>
            <w:tcBorders>
              <w:bottom w:val="single" w:sz="8" w:space="0" w:color="000000"/>
            </w:tcBorders>
          </w:tcPr>
          <w:p w14:paraId="2A4635CE" w14:textId="77777777" w:rsidR="00BF7F12" w:rsidRDefault="00000000">
            <w:pPr>
              <w:pStyle w:val="TableParagraph"/>
              <w:spacing w:before="26" w:line="236" w:lineRule="exact"/>
              <w:ind w:left="298"/>
              <w:rPr>
                <w:i/>
                <w:sz w:val="18"/>
              </w:rPr>
            </w:pPr>
            <w:r>
              <w:rPr>
                <w:i/>
                <w:w w:val="110"/>
                <w:sz w:val="18"/>
              </w:rPr>
              <w:t>Cricetomys</w:t>
            </w:r>
            <w:r>
              <w:rPr>
                <w:i/>
                <w:spacing w:val="-2"/>
                <w:w w:val="110"/>
                <w:sz w:val="18"/>
              </w:rPr>
              <w:t xml:space="preserve"> gambianus</w:t>
            </w:r>
          </w:p>
        </w:tc>
        <w:tc>
          <w:tcPr>
            <w:tcW w:w="1116" w:type="dxa"/>
            <w:tcBorders>
              <w:bottom w:val="single" w:sz="8" w:space="0" w:color="000000"/>
            </w:tcBorders>
          </w:tcPr>
          <w:p w14:paraId="628AE19F" w14:textId="77777777" w:rsidR="00BF7F12" w:rsidRDefault="00000000">
            <w:pPr>
              <w:pStyle w:val="TableParagraph"/>
              <w:spacing w:before="26" w:line="236" w:lineRule="exact"/>
              <w:ind w:left="286" w:right="370"/>
              <w:jc w:val="center"/>
              <w:rPr>
                <w:sz w:val="18"/>
              </w:rPr>
            </w:pPr>
            <w:r>
              <w:rPr>
                <w:spacing w:val="-5"/>
                <w:sz w:val="18"/>
              </w:rPr>
              <w:t>47</w:t>
            </w:r>
          </w:p>
        </w:tc>
        <w:tc>
          <w:tcPr>
            <w:tcW w:w="1624" w:type="dxa"/>
            <w:tcBorders>
              <w:bottom w:val="single" w:sz="8" w:space="0" w:color="000000"/>
            </w:tcBorders>
          </w:tcPr>
          <w:p w14:paraId="04FE7D09" w14:textId="77777777" w:rsidR="00BF7F12" w:rsidRDefault="00000000">
            <w:pPr>
              <w:pStyle w:val="TableParagraph"/>
              <w:spacing w:before="26" w:line="236" w:lineRule="exact"/>
              <w:ind w:right="458"/>
              <w:jc w:val="right"/>
              <w:rPr>
                <w:sz w:val="18"/>
              </w:rPr>
            </w:pPr>
            <w:r>
              <w:rPr>
                <w:w w:val="105"/>
                <w:sz w:val="18"/>
              </w:rPr>
              <w:t>13</w:t>
            </w:r>
            <w:r>
              <w:rPr>
                <w:spacing w:val="8"/>
                <w:w w:val="105"/>
                <w:sz w:val="18"/>
              </w:rPr>
              <w:t xml:space="preserve"> </w:t>
            </w:r>
            <w:r>
              <w:rPr>
                <w:spacing w:val="-2"/>
                <w:w w:val="105"/>
                <w:sz w:val="18"/>
              </w:rPr>
              <w:t>(28%)</w:t>
            </w:r>
          </w:p>
        </w:tc>
        <w:tc>
          <w:tcPr>
            <w:tcW w:w="1217" w:type="dxa"/>
            <w:tcBorders>
              <w:bottom w:val="single" w:sz="8" w:space="0" w:color="000000"/>
            </w:tcBorders>
          </w:tcPr>
          <w:p w14:paraId="320F87CE" w14:textId="77777777" w:rsidR="00BF7F12" w:rsidRDefault="00000000">
            <w:pPr>
              <w:pStyle w:val="TableParagraph"/>
              <w:spacing w:before="26" w:line="236" w:lineRule="exact"/>
              <w:ind w:left="419"/>
              <w:rPr>
                <w:sz w:val="18"/>
              </w:rPr>
            </w:pPr>
            <w:r>
              <w:rPr>
                <w:spacing w:val="-4"/>
                <w:w w:val="105"/>
                <w:sz w:val="18"/>
              </w:rPr>
              <w:t>0.06</w:t>
            </w:r>
          </w:p>
        </w:tc>
        <w:tc>
          <w:tcPr>
            <w:tcW w:w="1444" w:type="dxa"/>
            <w:tcBorders>
              <w:bottom w:val="single" w:sz="8" w:space="0" w:color="000000"/>
            </w:tcBorders>
          </w:tcPr>
          <w:p w14:paraId="18D9B2E5" w14:textId="77777777" w:rsidR="00BF7F12" w:rsidRDefault="00000000">
            <w:pPr>
              <w:pStyle w:val="TableParagraph"/>
              <w:spacing w:before="26" w:line="236" w:lineRule="exact"/>
              <w:ind w:left="457" w:right="369"/>
              <w:jc w:val="center"/>
              <w:rPr>
                <w:sz w:val="18"/>
              </w:rPr>
            </w:pPr>
            <w:r>
              <w:rPr>
                <w:spacing w:val="-4"/>
                <w:w w:val="105"/>
                <w:sz w:val="18"/>
              </w:rPr>
              <w:t>7.6%</w:t>
            </w:r>
          </w:p>
        </w:tc>
        <w:tc>
          <w:tcPr>
            <w:tcW w:w="1423" w:type="dxa"/>
            <w:tcBorders>
              <w:bottom w:val="single" w:sz="8" w:space="0" w:color="000000"/>
            </w:tcBorders>
          </w:tcPr>
          <w:p w14:paraId="72B0B27C" w14:textId="77777777" w:rsidR="00BF7F12" w:rsidRDefault="00000000">
            <w:pPr>
              <w:pStyle w:val="TableParagraph"/>
              <w:spacing w:before="26" w:line="236" w:lineRule="exact"/>
              <w:ind w:right="396"/>
              <w:jc w:val="right"/>
              <w:rPr>
                <w:sz w:val="18"/>
              </w:rPr>
            </w:pPr>
            <w:r>
              <w:rPr>
                <w:spacing w:val="-2"/>
                <w:w w:val="110"/>
                <w:sz w:val="18"/>
              </w:rPr>
              <w:t>&lt;0.01%</w:t>
            </w:r>
          </w:p>
        </w:tc>
      </w:tr>
    </w:tbl>
    <w:p w14:paraId="741E08A2" w14:textId="77777777" w:rsidR="00BF7F12" w:rsidRDefault="00000000">
      <w:pPr>
        <w:spacing w:before="33"/>
        <w:ind w:left="819"/>
        <w:rPr>
          <w:i/>
          <w:sz w:val="18"/>
        </w:rPr>
      </w:pPr>
      <w:r>
        <w:rPr>
          <w:i/>
          <w:spacing w:val="-2"/>
          <w:w w:val="110"/>
          <w:sz w:val="18"/>
        </w:rPr>
        <w:t>Note:</w:t>
      </w:r>
    </w:p>
    <w:p w14:paraId="3F3E173A" w14:textId="77777777" w:rsidR="00BF7F12" w:rsidRDefault="00000000">
      <w:pPr>
        <w:spacing w:before="2"/>
        <w:ind w:left="819"/>
        <w:rPr>
          <w:rFonts w:ascii="Lucida Console" w:hAnsi="Lucida Console"/>
          <w:sz w:val="12"/>
        </w:rPr>
      </w:pPr>
      <w:r>
        <w:rPr>
          <w:sz w:val="18"/>
        </w:rPr>
        <w:t>Areas</w:t>
      </w:r>
      <w:r>
        <w:rPr>
          <w:spacing w:val="12"/>
          <w:sz w:val="18"/>
        </w:rPr>
        <w:t xml:space="preserve"> </w:t>
      </w:r>
      <w:r>
        <w:rPr>
          <w:sz w:val="18"/>
        </w:rPr>
        <w:t>are</w:t>
      </w:r>
      <w:r>
        <w:rPr>
          <w:spacing w:val="13"/>
          <w:sz w:val="18"/>
        </w:rPr>
        <w:t xml:space="preserve"> </w:t>
      </w:r>
      <w:r>
        <w:rPr>
          <w:sz w:val="18"/>
        </w:rPr>
        <w:t>reported</w:t>
      </w:r>
      <w:r>
        <w:rPr>
          <w:spacing w:val="13"/>
          <w:sz w:val="18"/>
        </w:rPr>
        <w:t xml:space="preserve"> </w:t>
      </w:r>
      <w:r>
        <w:rPr>
          <w:sz w:val="18"/>
        </w:rPr>
        <w:t>in</w:t>
      </w:r>
      <w:r>
        <w:rPr>
          <w:spacing w:val="13"/>
          <w:sz w:val="18"/>
        </w:rPr>
        <w:t xml:space="preserve"> </w:t>
      </w:r>
      <w:r>
        <w:rPr>
          <w:sz w:val="18"/>
        </w:rPr>
        <w:t>1,000’s</w:t>
      </w:r>
      <w:r>
        <w:rPr>
          <w:spacing w:val="13"/>
          <w:sz w:val="18"/>
        </w:rPr>
        <w:t xml:space="preserve"> </w:t>
      </w:r>
      <w:r>
        <w:rPr>
          <w:spacing w:val="-5"/>
          <w:sz w:val="18"/>
        </w:rPr>
        <w:t>km</w:t>
      </w:r>
      <w:r>
        <w:rPr>
          <w:rFonts w:ascii="Lucida Console" w:hAnsi="Lucida Console"/>
          <w:spacing w:val="-5"/>
          <w:position w:val="7"/>
          <w:sz w:val="12"/>
        </w:rPr>
        <w:t>2</w:t>
      </w:r>
    </w:p>
    <w:p w14:paraId="4C0DE6F5" w14:textId="77777777" w:rsidR="00BF7F12" w:rsidRDefault="00000000">
      <w:pPr>
        <w:spacing w:before="2"/>
        <w:ind w:left="819"/>
        <w:rPr>
          <w:sz w:val="18"/>
        </w:rPr>
      </w:pPr>
      <w:r>
        <w:rPr>
          <w:sz w:val="18"/>
        </w:rPr>
        <w:t>Mus</w:t>
      </w:r>
      <w:r>
        <w:rPr>
          <w:spacing w:val="3"/>
          <w:sz w:val="18"/>
        </w:rPr>
        <w:t xml:space="preserve"> </w:t>
      </w:r>
      <w:r>
        <w:rPr>
          <w:sz w:val="18"/>
        </w:rPr>
        <w:t>musculus</w:t>
      </w:r>
      <w:r>
        <w:rPr>
          <w:spacing w:val="4"/>
          <w:sz w:val="18"/>
        </w:rPr>
        <w:t xml:space="preserve"> </w:t>
      </w:r>
      <w:r>
        <w:rPr>
          <w:sz w:val="18"/>
        </w:rPr>
        <w:t>does</w:t>
      </w:r>
      <w:r>
        <w:rPr>
          <w:spacing w:val="4"/>
          <w:sz w:val="18"/>
        </w:rPr>
        <w:t xml:space="preserve"> </w:t>
      </w:r>
      <w:r>
        <w:rPr>
          <w:sz w:val="18"/>
        </w:rPr>
        <w:t>not</w:t>
      </w:r>
      <w:r>
        <w:rPr>
          <w:spacing w:val="3"/>
          <w:sz w:val="18"/>
        </w:rPr>
        <w:t xml:space="preserve"> </w:t>
      </w:r>
      <w:r>
        <w:rPr>
          <w:sz w:val="18"/>
        </w:rPr>
        <w:t>have</w:t>
      </w:r>
      <w:r>
        <w:rPr>
          <w:spacing w:val="4"/>
          <w:sz w:val="18"/>
        </w:rPr>
        <w:t xml:space="preserve"> </w:t>
      </w:r>
      <w:r>
        <w:rPr>
          <w:sz w:val="18"/>
        </w:rPr>
        <w:t>an</w:t>
      </w:r>
      <w:r>
        <w:rPr>
          <w:spacing w:val="4"/>
          <w:sz w:val="18"/>
        </w:rPr>
        <w:t xml:space="preserve"> </w:t>
      </w:r>
      <w:r>
        <w:rPr>
          <w:sz w:val="18"/>
        </w:rPr>
        <w:t>IUCN</w:t>
      </w:r>
      <w:r>
        <w:rPr>
          <w:spacing w:val="3"/>
          <w:sz w:val="18"/>
        </w:rPr>
        <w:t xml:space="preserve"> </w:t>
      </w:r>
      <w:r>
        <w:rPr>
          <w:sz w:val="18"/>
        </w:rPr>
        <w:t>range</w:t>
      </w:r>
      <w:r>
        <w:rPr>
          <w:spacing w:val="4"/>
          <w:sz w:val="18"/>
        </w:rPr>
        <w:t xml:space="preserve"> </w:t>
      </w:r>
      <w:r>
        <w:rPr>
          <w:sz w:val="18"/>
        </w:rPr>
        <w:t>in</w:t>
      </w:r>
      <w:r>
        <w:rPr>
          <w:spacing w:val="4"/>
          <w:sz w:val="18"/>
        </w:rPr>
        <w:t xml:space="preserve"> </w:t>
      </w:r>
      <w:r>
        <w:rPr>
          <w:sz w:val="18"/>
        </w:rPr>
        <w:t>West</w:t>
      </w:r>
      <w:r>
        <w:rPr>
          <w:spacing w:val="3"/>
          <w:sz w:val="18"/>
        </w:rPr>
        <w:t xml:space="preserve"> </w:t>
      </w:r>
      <w:r>
        <w:rPr>
          <w:spacing w:val="-2"/>
          <w:sz w:val="18"/>
        </w:rPr>
        <w:t>Africa</w:t>
      </w:r>
    </w:p>
    <w:p w14:paraId="4C622B81" w14:textId="77777777" w:rsidR="00BF7F12" w:rsidRDefault="00BF7F12">
      <w:pPr>
        <w:pStyle w:val="BodyText"/>
        <w:spacing w:before="7"/>
        <w:rPr>
          <w:sz w:val="26"/>
        </w:rPr>
      </w:pPr>
    </w:p>
    <w:p w14:paraId="6D2BE048" w14:textId="77777777" w:rsidR="00BF7F12" w:rsidRDefault="00000000">
      <w:pPr>
        <w:pStyle w:val="Heading5"/>
        <w:numPr>
          <w:ilvl w:val="1"/>
          <w:numId w:val="24"/>
        </w:numPr>
        <w:tabs>
          <w:tab w:val="left" w:pos="1283"/>
        </w:tabs>
        <w:ind w:hanging="583"/>
      </w:pPr>
      <w:bookmarkStart w:id="65" w:name="_bookmark46"/>
      <w:bookmarkEnd w:id="65"/>
      <w:r>
        <w:rPr>
          <w:spacing w:val="-2"/>
        </w:rPr>
        <w:t>Discussion</w:t>
      </w:r>
    </w:p>
    <w:p w14:paraId="474823FD" w14:textId="77777777" w:rsidR="00BF7F12" w:rsidRDefault="00000000">
      <w:pPr>
        <w:pStyle w:val="BodyText"/>
        <w:spacing w:before="246" w:line="355" w:lineRule="auto"/>
        <w:ind w:left="676" w:right="1019" w:firstLine="23"/>
        <w:jc w:val="both"/>
      </w:pPr>
      <w:r>
        <w:rPr>
          <w:spacing w:val="-4"/>
        </w:rPr>
        <w:t>Endemic</w:t>
      </w:r>
      <w:r>
        <w:rPr>
          <w:spacing w:val="-9"/>
        </w:rPr>
        <w:t xml:space="preserve"> </w:t>
      </w:r>
      <w:r>
        <w:rPr>
          <w:spacing w:val="-4"/>
        </w:rPr>
        <w:t>rodent</w:t>
      </w:r>
      <w:r>
        <w:rPr>
          <w:spacing w:val="-8"/>
        </w:rPr>
        <w:t xml:space="preserve"> </w:t>
      </w:r>
      <w:r>
        <w:rPr>
          <w:spacing w:val="-4"/>
        </w:rPr>
        <w:t>zoonoses</w:t>
      </w:r>
      <w:r>
        <w:rPr>
          <w:spacing w:val="-9"/>
        </w:rPr>
        <w:t xml:space="preserve"> </w:t>
      </w:r>
      <w:r>
        <w:rPr>
          <w:spacing w:val="-4"/>
        </w:rPr>
        <w:t>and</w:t>
      </w:r>
      <w:r>
        <w:rPr>
          <w:spacing w:val="-8"/>
        </w:rPr>
        <w:t xml:space="preserve"> </w:t>
      </w:r>
      <w:r>
        <w:rPr>
          <w:spacing w:val="-4"/>
        </w:rPr>
        <w:t>novel</w:t>
      </w:r>
      <w:r>
        <w:rPr>
          <w:spacing w:val="-9"/>
        </w:rPr>
        <w:t xml:space="preserve"> </w:t>
      </w:r>
      <w:r>
        <w:rPr>
          <w:spacing w:val="-4"/>
        </w:rPr>
        <w:t>pathogen</w:t>
      </w:r>
      <w:r>
        <w:rPr>
          <w:spacing w:val="-8"/>
        </w:rPr>
        <w:t xml:space="preserve"> </w:t>
      </w:r>
      <w:r>
        <w:rPr>
          <w:spacing w:val="-4"/>
        </w:rPr>
        <w:t>emergence</w:t>
      </w:r>
      <w:r>
        <w:rPr>
          <w:spacing w:val="-9"/>
        </w:rPr>
        <w:t xml:space="preserve"> </w:t>
      </w:r>
      <w:r>
        <w:rPr>
          <w:spacing w:val="-4"/>
        </w:rPr>
        <w:t>from</w:t>
      </w:r>
      <w:r>
        <w:rPr>
          <w:spacing w:val="-8"/>
        </w:rPr>
        <w:t xml:space="preserve"> </w:t>
      </w:r>
      <w:r>
        <w:rPr>
          <w:spacing w:val="-4"/>
        </w:rPr>
        <w:t>rodent</w:t>
      </w:r>
      <w:r>
        <w:rPr>
          <w:spacing w:val="-9"/>
        </w:rPr>
        <w:t xml:space="preserve"> </w:t>
      </w:r>
      <w:r>
        <w:rPr>
          <w:spacing w:val="-4"/>
        </w:rPr>
        <w:t>hosts</w:t>
      </w:r>
      <w:r>
        <w:rPr>
          <w:spacing w:val="-8"/>
        </w:rPr>
        <w:t xml:space="preserve"> </w:t>
      </w:r>
      <w:r>
        <w:rPr>
          <w:spacing w:val="-4"/>
        </w:rPr>
        <w:t>are</w:t>
      </w:r>
      <w:r>
        <w:rPr>
          <w:spacing w:val="-9"/>
        </w:rPr>
        <w:t xml:space="preserve"> </w:t>
      </w:r>
      <w:r>
        <w:rPr>
          <w:spacing w:val="-4"/>
        </w:rPr>
        <w:t>predicted</w:t>
      </w:r>
      <w:r>
        <w:rPr>
          <w:spacing w:val="-8"/>
        </w:rPr>
        <w:t xml:space="preserve"> </w:t>
      </w:r>
      <w:r>
        <w:rPr>
          <w:spacing w:val="-4"/>
        </w:rPr>
        <w:t>to</w:t>
      </w:r>
      <w:r>
        <w:rPr>
          <w:spacing w:val="-9"/>
        </w:rPr>
        <w:t xml:space="preserve"> </w:t>
      </w:r>
      <w:r>
        <w:rPr>
          <w:spacing w:val="-4"/>
        </w:rPr>
        <w:t>have</w:t>
      </w:r>
      <w:r>
        <w:rPr>
          <w:spacing w:val="-8"/>
        </w:rPr>
        <w:t xml:space="preserve"> </w:t>
      </w:r>
      <w:r>
        <w:rPr>
          <w:spacing w:val="-4"/>
        </w:rPr>
        <w:t>an</w:t>
      </w:r>
      <w:r>
        <w:rPr>
          <w:spacing w:val="-9"/>
        </w:rPr>
        <w:t xml:space="preserve"> </w:t>
      </w:r>
      <w:r>
        <w:rPr>
          <w:spacing w:val="-4"/>
        </w:rPr>
        <w:t xml:space="preserve">increasing </w:t>
      </w:r>
      <w:r>
        <w:t>burden in West Africa and globally (</w:t>
      </w:r>
      <w:hyperlink w:anchor="_bookmark277" w:history="1">
        <w:r>
          <w:t xml:space="preserve">Han </w:t>
        </w:r>
        <w:r>
          <w:rPr>
            <w:i/>
          </w:rPr>
          <w:t>et al.</w:t>
        </w:r>
        <w:r>
          <w:t>, 2015</w:t>
        </w:r>
      </w:hyperlink>
      <w:r>
        <w:t>).</w:t>
      </w:r>
      <w:r>
        <w:rPr>
          <w:spacing w:val="40"/>
        </w:rPr>
        <w:t xml:space="preserve"> </w:t>
      </w:r>
      <w:r>
        <w:t xml:space="preserve">Here we have synthesised data from 126 rodent trapping studies containing information on more than 72,000 rodents, from at least 132 species of small mammals (Rodentia </w:t>
      </w:r>
      <w:r>
        <w:rPr>
          <w:w w:val="125"/>
        </w:rPr>
        <w:t>=</w:t>
      </w:r>
      <w:r>
        <w:rPr>
          <w:spacing w:val="-11"/>
          <w:w w:val="125"/>
        </w:rPr>
        <w:t xml:space="preserve"> </w:t>
      </w:r>
      <w:r>
        <w:t xml:space="preserve">102, Soricidae </w:t>
      </w:r>
      <w:r>
        <w:rPr>
          <w:w w:val="125"/>
        </w:rPr>
        <w:t>=</w:t>
      </w:r>
      <w:r>
        <w:rPr>
          <w:spacing w:val="-11"/>
          <w:w w:val="125"/>
        </w:rPr>
        <w:t xml:space="preserve"> </w:t>
      </w:r>
      <w:r>
        <w:t xml:space="preserve">28, Erinaceidae </w:t>
      </w:r>
      <w:r>
        <w:rPr>
          <w:w w:val="125"/>
        </w:rPr>
        <w:t>=</w:t>
      </w:r>
      <w:r>
        <w:rPr>
          <w:spacing w:val="-11"/>
          <w:w w:val="125"/>
        </w:rPr>
        <w:t xml:space="preserve"> </w:t>
      </w:r>
      <w:r>
        <w:t xml:space="preserve">2), across 1,611 trap sites producing an estimated </w:t>
      </w:r>
      <w:r>
        <w:rPr>
          <w:spacing w:val="-2"/>
        </w:rPr>
        <w:t>942,669</w:t>
      </w:r>
      <w:r>
        <w:rPr>
          <w:spacing w:val="-7"/>
        </w:rPr>
        <w:t xml:space="preserve"> </w:t>
      </w:r>
      <w:r>
        <w:rPr>
          <w:spacing w:val="-2"/>
        </w:rPr>
        <w:t>trap</w:t>
      </w:r>
      <w:r>
        <w:rPr>
          <w:spacing w:val="-7"/>
        </w:rPr>
        <w:t xml:space="preserve"> </w:t>
      </w:r>
      <w:r>
        <w:rPr>
          <w:spacing w:val="-2"/>
        </w:rPr>
        <w:t>nights</w:t>
      </w:r>
      <w:r>
        <w:rPr>
          <w:spacing w:val="-7"/>
        </w:rPr>
        <w:t xml:space="preserve"> </w:t>
      </w:r>
      <w:r>
        <w:rPr>
          <w:spacing w:val="-2"/>
        </w:rPr>
        <w:t>from</w:t>
      </w:r>
      <w:r>
        <w:rPr>
          <w:spacing w:val="-7"/>
        </w:rPr>
        <w:t xml:space="preserve"> </w:t>
      </w:r>
      <w:r>
        <w:rPr>
          <w:spacing w:val="-2"/>
        </w:rPr>
        <w:t>14</w:t>
      </w:r>
      <w:r>
        <w:rPr>
          <w:spacing w:val="-7"/>
        </w:rPr>
        <w:t xml:space="preserve"> </w:t>
      </w:r>
      <w:r>
        <w:rPr>
          <w:spacing w:val="-2"/>
        </w:rPr>
        <w:t>West</w:t>
      </w:r>
      <w:r>
        <w:rPr>
          <w:spacing w:val="-7"/>
        </w:rPr>
        <w:t xml:space="preserve"> </w:t>
      </w:r>
      <w:r>
        <w:rPr>
          <w:spacing w:val="-2"/>
        </w:rPr>
        <w:t>African</w:t>
      </w:r>
      <w:r>
        <w:rPr>
          <w:spacing w:val="-7"/>
        </w:rPr>
        <w:t xml:space="preserve"> </w:t>
      </w:r>
      <w:r>
        <w:rPr>
          <w:spacing w:val="-2"/>
        </w:rPr>
        <w:t>countries.</w:t>
      </w:r>
      <w:r>
        <w:rPr>
          <w:spacing w:val="26"/>
        </w:rPr>
        <w:t xml:space="preserve"> </w:t>
      </w:r>
      <w:r>
        <w:rPr>
          <w:spacing w:val="-2"/>
        </w:rPr>
        <w:t>Locations</w:t>
      </w:r>
      <w:r>
        <w:rPr>
          <w:spacing w:val="-7"/>
        </w:rPr>
        <w:t xml:space="preserve"> </w:t>
      </w:r>
      <w:r>
        <w:rPr>
          <w:spacing w:val="-2"/>
        </w:rPr>
        <w:t>studied</w:t>
      </w:r>
      <w:r>
        <w:rPr>
          <w:spacing w:val="-7"/>
        </w:rPr>
        <w:t xml:space="preserve"> </w:t>
      </w:r>
      <w:r>
        <w:rPr>
          <w:spacing w:val="-2"/>
        </w:rPr>
        <w:t>are</w:t>
      </w:r>
      <w:r>
        <w:rPr>
          <w:spacing w:val="-7"/>
        </w:rPr>
        <w:t xml:space="preserve"> </w:t>
      </w:r>
      <w:r>
        <w:rPr>
          <w:spacing w:val="-2"/>
        </w:rPr>
        <w:t>complementary</w:t>
      </w:r>
      <w:r>
        <w:rPr>
          <w:spacing w:val="-7"/>
        </w:rPr>
        <w:t xml:space="preserve"> </w:t>
      </w:r>
      <w:r>
        <w:rPr>
          <w:spacing w:val="-2"/>
        </w:rPr>
        <w:t>to</w:t>
      </w:r>
      <w:r>
        <w:rPr>
          <w:spacing w:val="-7"/>
        </w:rPr>
        <w:t xml:space="preserve"> </w:t>
      </w:r>
      <w:r>
        <w:rPr>
          <w:spacing w:val="-2"/>
        </w:rPr>
        <w:t>curated</w:t>
      </w:r>
      <w:r>
        <w:rPr>
          <w:spacing w:val="-7"/>
        </w:rPr>
        <w:t xml:space="preserve"> </w:t>
      </w:r>
      <w:r>
        <w:rPr>
          <w:spacing w:val="-2"/>
        </w:rPr>
        <w:t xml:space="preserve">datasets </w:t>
      </w:r>
      <w:r>
        <w:t>(e.g., IUCN, GBIF), incorporation of our synthesised dataset when assessing zoonosis risk based on host distributions could counteract some of the biases inherent to these curated datasets (</w:t>
      </w:r>
      <w:hyperlink w:anchor="_bookmark164" w:history="1">
        <w:r>
          <w:t xml:space="preserve">Boakes </w:t>
        </w:r>
        <w:r>
          <w:rPr>
            <w:i/>
          </w:rPr>
          <w:t>et al.</w:t>
        </w:r>
        <w:r>
          <w:t>, 2010</w:t>
        </w:r>
      </w:hyperlink>
      <w:r>
        <w:t>). Most</w:t>
      </w:r>
      <w:r>
        <w:rPr>
          <w:spacing w:val="18"/>
        </w:rPr>
        <w:t xml:space="preserve"> </w:t>
      </w:r>
      <w:r>
        <w:t>assayed</w:t>
      </w:r>
      <w:r>
        <w:rPr>
          <w:spacing w:val="18"/>
        </w:rPr>
        <w:t xml:space="preserve"> </w:t>
      </w:r>
      <w:r>
        <w:t>rodents</w:t>
      </w:r>
      <w:r>
        <w:rPr>
          <w:spacing w:val="18"/>
        </w:rPr>
        <w:t xml:space="preserve"> </w:t>
      </w:r>
      <w:r>
        <w:t>were</w:t>
      </w:r>
      <w:r>
        <w:rPr>
          <w:spacing w:val="18"/>
        </w:rPr>
        <w:t xml:space="preserve"> </w:t>
      </w:r>
      <w:r>
        <w:t>not</w:t>
      </w:r>
      <w:r>
        <w:rPr>
          <w:spacing w:val="18"/>
        </w:rPr>
        <w:t xml:space="preserve"> </w:t>
      </w:r>
      <w:r>
        <w:t>found</w:t>
      </w:r>
      <w:r>
        <w:rPr>
          <w:spacing w:val="17"/>
        </w:rPr>
        <w:t xml:space="preserve"> </w:t>
      </w:r>
      <w:r>
        <w:t>to</w:t>
      </w:r>
      <w:r>
        <w:rPr>
          <w:spacing w:val="18"/>
        </w:rPr>
        <w:t xml:space="preserve"> </w:t>
      </w:r>
      <w:r>
        <w:t>be</w:t>
      </w:r>
      <w:r>
        <w:rPr>
          <w:spacing w:val="18"/>
        </w:rPr>
        <w:t xml:space="preserve"> </w:t>
      </w:r>
      <w:r>
        <w:t>hosts</w:t>
      </w:r>
      <w:r>
        <w:rPr>
          <w:spacing w:val="18"/>
        </w:rPr>
        <w:t xml:space="preserve"> </w:t>
      </w:r>
      <w:r>
        <w:t>of</w:t>
      </w:r>
      <w:r>
        <w:rPr>
          <w:spacing w:val="18"/>
        </w:rPr>
        <w:t xml:space="preserve"> </w:t>
      </w:r>
      <w:r>
        <w:t>known</w:t>
      </w:r>
      <w:r>
        <w:rPr>
          <w:spacing w:val="18"/>
        </w:rPr>
        <w:t xml:space="preserve"> </w:t>
      </w:r>
      <w:r>
        <w:t>zoonotic</w:t>
      </w:r>
      <w:r>
        <w:rPr>
          <w:spacing w:val="17"/>
        </w:rPr>
        <w:t xml:space="preserve"> </w:t>
      </w:r>
      <w:r>
        <w:t>pathogens.</w:t>
      </w:r>
      <w:r>
        <w:rPr>
          <w:spacing w:val="72"/>
        </w:rPr>
        <w:t xml:space="preserve"> </w:t>
      </w:r>
      <w:r>
        <w:t>We</w:t>
      </w:r>
      <w:r>
        <w:rPr>
          <w:spacing w:val="18"/>
        </w:rPr>
        <w:t xml:space="preserve"> </w:t>
      </w:r>
      <w:r>
        <w:t>identified</w:t>
      </w:r>
      <w:r>
        <w:rPr>
          <w:spacing w:val="18"/>
        </w:rPr>
        <w:t xml:space="preserve"> </w:t>
      </w:r>
      <w:r>
        <w:t>25</w:t>
      </w:r>
      <w:r>
        <w:rPr>
          <w:spacing w:val="18"/>
        </w:rPr>
        <w:t xml:space="preserve"> </w:t>
      </w:r>
      <w:r>
        <w:t>host-</w:t>
      </w:r>
    </w:p>
    <w:p w14:paraId="3599883D" w14:textId="77777777" w:rsidR="00BF7F12" w:rsidRDefault="00BF7F12">
      <w:pPr>
        <w:spacing w:line="355" w:lineRule="auto"/>
        <w:jc w:val="both"/>
        <w:sectPr w:rsidR="00BF7F12">
          <w:type w:val="continuous"/>
          <w:pgSz w:w="12240" w:h="15840"/>
          <w:pgMar w:top="1820" w:right="380" w:bottom="280" w:left="740" w:header="0" w:footer="733" w:gutter="0"/>
          <w:cols w:space="720"/>
        </w:sectPr>
      </w:pPr>
    </w:p>
    <w:p w14:paraId="5E0C5224" w14:textId="77777777" w:rsidR="00BF7F12" w:rsidRDefault="00000000">
      <w:pPr>
        <w:pStyle w:val="BodyText"/>
        <w:spacing w:before="89" w:line="355" w:lineRule="auto"/>
        <w:ind w:left="700" w:right="1054"/>
        <w:jc w:val="both"/>
      </w:pPr>
      <w:r>
        <w:rPr>
          <w:spacing w:val="-4"/>
        </w:rPr>
        <w:lastRenderedPageBreak/>
        <w:t xml:space="preserve">pathogen pairs reported from included studies, 15 of these were not included in a consolidated host-pathogen </w:t>
      </w:r>
      <w:r>
        <w:t>dataset.</w:t>
      </w:r>
      <w:r>
        <w:rPr>
          <w:spacing w:val="-13"/>
        </w:rPr>
        <w:t xml:space="preserve"> </w:t>
      </w:r>
      <w:r>
        <w:t>Generally,</w:t>
      </w:r>
      <w:r>
        <w:rPr>
          <w:spacing w:val="-12"/>
        </w:rPr>
        <w:t xml:space="preserve"> </w:t>
      </w:r>
      <w:r>
        <w:t>the</w:t>
      </w:r>
      <w:r>
        <w:rPr>
          <w:spacing w:val="-13"/>
        </w:rPr>
        <w:t xml:space="preserve"> </w:t>
      </w:r>
      <w:r>
        <w:t>number</w:t>
      </w:r>
      <w:r>
        <w:rPr>
          <w:spacing w:val="-12"/>
        </w:rPr>
        <w:t xml:space="preserve"> </w:t>
      </w:r>
      <w:r>
        <w:t>of</w:t>
      </w:r>
      <w:r>
        <w:rPr>
          <w:spacing w:val="-13"/>
        </w:rPr>
        <w:t xml:space="preserve"> </w:t>
      </w:r>
      <w:r>
        <w:t>different</w:t>
      </w:r>
      <w:r>
        <w:rPr>
          <w:spacing w:val="-12"/>
        </w:rPr>
        <w:t xml:space="preserve"> </w:t>
      </w:r>
      <w:r>
        <w:t>species</w:t>
      </w:r>
      <w:r>
        <w:rPr>
          <w:spacing w:val="-13"/>
        </w:rPr>
        <w:t xml:space="preserve"> </w:t>
      </w:r>
      <w:r>
        <w:t>tested</w:t>
      </w:r>
      <w:r>
        <w:rPr>
          <w:spacing w:val="-12"/>
        </w:rPr>
        <w:t xml:space="preserve"> </w:t>
      </w:r>
      <w:r>
        <w:t>for</w:t>
      </w:r>
      <w:r>
        <w:rPr>
          <w:spacing w:val="-13"/>
        </w:rPr>
        <w:t xml:space="preserve"> </w:t>
      </w:r>
      <w:r>
        <w:t>a</w:t>
      </w:r>
      <w:r>
        <w:rPr>
          <w:spacing w:val="-12"/>
        </w:rPr>
        <w:t xml:space="preserve"> </w:t>
      </w:r>
      <w:r>
        <w:t>microorganism</w:t>
      </w:r>
      <w:r>
        <w:rPr>
          <w:spacing w:val="-13"/>
        </w:rPr>
        <w:t xml:space="preserve"> </w:t>
      </w:r>
      <w:r>
        <w:t>and</w:t>
      </w:r>
      <w:r>
        <w:rPr>
          <w:spacing w:val="-12"/>
        </w:rPr>
        <w:t xml:space="preserve"> </w:t>
      </w:r>
      <w:r>
        <w:t>the</w:t>
      </w:r>
      <w:r>
        <w:rPr>
          <w:spacing w:val="-13"/>
        </w:rPr>
        <w:t xml:space="preserve"> </w:t>
      </w:r>
      <w:r>
        <w:t>spatial</w:t>
      </w:r>
      <w:r>
        <w:rPr>
          <w:spacing w:val="-12"/>
        </w:rPr>
        <w:t xml:space="preserve"> </w:t>
      </w:r>
      <w:r>
        <w:t>extent</w:t>
      </w:r>
      <w:r>
        <w:rPr>
          <w:spacing w:val="-13"/>
        </w:rPr>
        <w:t xml:space="preserve"> </w:t>
      </w:r>
      <w:r>
        <w:t>of</w:t>
      </w:r>
      <w:r>
        <w:rPr>
          <w:spacing w:val="-12"/>
        </w:rPr>
        <w:t xml:space="preserve"> </w:t>
      </w:r>
      <w:r>
        <w:t>these sampling</w:t>
      </w:r>
      <w:r>
        <w:rPr>
          <w:spacing w:val="-3"/>
        </w:rPr>
        <w:t xml:space="preserve"> </w:t>
      </w:r>
      <w:r>
        <w:t>locations</w:t>
      </w:r>
      <w:r>
        <w:rPr>
          <w:spacing w:val="-3"/>
        </w:rPr>
        <w:t xml:space="preserve"> </w:t>
      </w:r>
      <w:r>
        <w:t>were</w:t>
      </w:r>
      <w:r>
        <w:rPr>
          <w:spacing w:val="-3"/>
        </w:rPr>
        <w:t xml:space="preserve"> </w:t>
      </w:r>
      <w:r>
        <w:t>limited.</w:t>
      </w:r>
      <w:r>
        <w:rPr>
          <w:spacing w:val="25"/>
        </w:rPr>
        <w:t xml:space="preserve"> </w:t>
      </w:r>
      <w:r>
        <w:t>These</w:t>
      </w:r>
      <w:r>
        <w:rPr>
          <w:spacing w:val="-3"/>
        </w:rPr>
        <w:t xml:space="preserve"> </w:t>
      </w:r>
      <w:r>
        <w:t>findings</w:t>
      </w:r>
      <w:r>
        <w:rPr>
          <w:spacing w:val="-3"/>
        </w:rPr>
        <w:t xml:space="preserve"> </w:t>
      </w:r>
      <w:r>
        <w:t>highlight</w:t>
      </w:r>
      <w:r>
        <w:rPr>
          <w:spacing w:val="-3"/>
        </w:rPr>
        <w:t xml:space="preserve"> </w:t>
      </w:r>
      <w:r>
        <w:t>a</w:t>
      </w:r>
      <w:r>
        <w:rPr>
          <w:spacing w:val="-3"/>
        </w:rPr>
        <w:t xml:space="preserve"> </w:t>
      </w:r>
      <w:r>
        <w:t>number</w:t>
      </w:r>
      <w:r>
        <w:rPr>
          <w:spacing w:val="-3"/>
        </w:rPr>
        <w:t xml:space="preserve"> </w:t>
      </w:r>
      <w:r>
        <w:t>of</w:t>
      </w:r>
      <w:r>
        <w:rPr>
          <w:spacing w:val="-3"/>
        </w:rPr>
        <w:t xml:space="preserve"> </w:t>
      </w:r>
      <w:r>
        <w:t>sampling</w:t>
      </w:r>
      <w:r>
        <w:rPr>
          <w:spacing w:val="-3"/>
        </w:rPr>
        <w:t xml:space="preserve"> </w:t>
      </w:r>
      <w:r>
        <w:t>bias,</w:t>
      </w:r>
      <w:r>
        <w:rPr>
          <w:spacing w:val="-1"/>
        </w:rPr>
        <w:t xml:space="preserve"> </w:t>
      </w:r>
      <w:r>
        <w:t>supporting</w:t>
      </w:r>
      <w:r>
        <w:rPr>
          <w:spacing w:val="-3"/>
        </w:rPr>
        <w:t xml:space="preserve"> </w:t>
      </w:r>
      <w:r>
        <w:t>calls</w:t>
      </w:r>
      <w:r>
        <w:rPr>
          <w:spacing w:val="-3"/>
        </w:rPr>
        <w:t xml:space="preserve"> </w:t>
      </w:r>
      <w:r>
        <w:t>for further</w:t>
      </w:r>
      <w:r>
        <w:rPr>
          <w:spacing w:val="-3"/>
        </w:rPr>
        <w:t xml:space="preserve"> </w:t>
      </w:r>
      <w:r>
        <w:t>microorganism</w:t>
      </w:r>
      <w:r>
        <w:rPr>
          <w:spacing w:val="-3"/>
        </w:rPr>
        <w:t xml:space="preserve"> </w:t>
      </w:r>
      <w:r>
        <w:t>sampling</w:t>
      </w:r>
      <w:r>
        <w:rPr>
          <w:spacing w:val="-3"/>
        </w:rPr>
        <w:t xml:space="preserve"> </w:t>
      </w:r>
      <w:r>
        <w:t>across</w:t>
      </w:r>
      <w:r>
        <w:rPr>
          <w:spacing w:val="-3"/>
        </w:rPr>
        <w:t xml:space="preserve"> </w:t>
      </w:r>
      <w:r>
        <w:t>diverse</w:t>
      </w:r>
      <w:r>
        <w:rPr>
          <w:spacing w:val="-3"/>
        </w:rPr>
        <w:t xml:space="preserve"> </w:t>
      </w:r>
      <w:r>
        <w:t>species</w:t>
      </w:r>
      <w:r>
        <w:rPr>
          <w:spacing w:val="-3"/>
        </w:rPr>
        <w:t xml:space="preserve"> </w:t>
      </w:r>
      <w:r>
        <w:t>in</w:t>
      </w:r>
      <w:r>
        <w:rPr>
          <w:spacing w:val="-3"/>
        </w:rPr>
        <w:t xml:space="preserve"> </w:t>
      </w:r>
      <w:r>
        <w:t>zoonotic</w:t>
      </w:r>
      <w:r>
        <w:rPr>
          <w:spacing w:val="-3"/>
        </w:rPr>
        <w:t xml:space="preserve"> </w:t>
      </w:r>
      <w:r>
        <w:t>hotspots</w:t>
      </w:r>
      <w:r>
        <w:rPr>
          <w:spacing w:val="-3"/>
        </w:rPr>
        <w:t xml:space="preserve"> </w:t>
      </w:r>
      <w:r>
        <w:t>(</w:t>
      </w:r>
      <w:hyperlink w:anchor="_bookmark283" w:history="1">
        <w:r>
          <w:t>Harvey</w:t>
        </w:r>
        <w:r>
          <w:rPr>
            <w:spacing w:val="-3"/>
          </w:rPr>
          <w:t xml:space="preserve"> </w:t>
        </w:r>
        <w:r>
          <w:t>and</w:t>
        </w:r>
        <w:r>
          <w:rPr>
            <w:spacing w:val="-3"/>
          </w:rPr>
          <w:t xml:space="preserve"> </w:t>
        </w:r>
        <w:r>
          <w:t>Holmes,</w:t>
        </w:r>
        <w:r>
          <w:rPr>
            <w:spacing w:val="-3"/>
          </w:rPr>
          <w:t xml:space="preserve"> </w:t>
        </w:r>
        <w:r>
          <w:t>2022</w:t>
        </w:r>
      </w:hyperlink>
      <w:r>
        <w:t>).</w:t>
      </w:r>
    </w:p>
    <w:p w14:paraId="19B821F2" w14:textId="77777777" w:rsidR="00BF7F12" w:rsidRDefault="00000000">
      <w:pPr>
        <w:pStyle w:val="BodyText"/>
        <w:spacing w:before="117" w:line="355" w:lineRule="auto"/>
        <w:ind w:left="692" w:right="1019" w:hanging="3"/>
        <w:jc w:val="both"/>
      </w:pPr>
      <w:r>
        <w:t>We found that rodent trapping data, like biodiversity data, showed important spatial biases (</w:t>
      </w:r>
      <w:hyperlink w:anchor="_bookmark156" w:history="1">
        <w:r>
          <w:t xml:space="preserve">Beck </w:t>
        </w:r>
        <w:r>
          <w:rPr>
            <w:i/>
          </w:rPr>
          <w:t>et al.</w:t>
        </w:r>
        <w:r>
          <w:t>,</w:t>
        </w:r>
      </w:hyperlink>
      <w:r>
        <w:t xml:space="preserve"> </w:t>
      </w:r>
      <w:hyperlink w:anchor="_bookmark156" w:history="1">
        <w:r>
          <w:t>2014</w:t>
        </w:r>
      </w:hyperlink>
      <w:r>
        <w:t>).</w:t>
      </w:r>
      <w:r>
        <w:rPr>
          <w:spacing w:val="40"/>
        </w:rPr>
        <w:t xml:space="preserve"> </w:t>
      </w:r>
      <w:r>
        <w:t>Relative trapping effort bias was greater in Benin, Guinea, Senegal and Sierra Leone driven by</w:t>
      </w:r>
      <w:r>
        <w:rPr>
          <w:spacing w:val="40"/>
        </w:rPr>
        <w:t xml:space="preserve"> </w:t>
      </w:r>
      <w:r>
        <w:t>long-standing</w:t>
      </w:r>
      <w:r>
        <w:rPr>
          <w:spacing w:val="-4"/>
        </w:rPr>
        <w:t xml:space="preserve"> </w:t>
      </w:r>
      <w:r>
        <w:t>research</w:t>
      </w:r>
      <w:r>
        <w:rPr>
          <w:spacing w:val="-4"/>
        </w:rPr>
        <w:t xml:space="preserve"> </w:t>
      </w:r>
      <w:r>
        <w:t>collaborations</w:t>
      </w:r>
      <w:r>
        <w:rPr>
          <w:spacing w:val="-4"/>
        </w:rPr>
        <w:t xml:space="preserve"> </w:t>
      </w:r>
      <w:r>
        <w:t>investigating</w:t>
      </w:r>
      <w:r>
        <w:rPr>
          <w:spacing w:val="-4"/>
        </w:rPr>
        <w:t xml:space="preserve"> </w:t>
      </w:r>
      <w:r>
        <w:t>the</w:t>
      </w:r>
      <w:r>
        <w:rPr>
          <w:spacing w:val="-3"/>
        </w:rPr>
        <w:t xml:space="preserve"> </w:t>
      </w:r>
      <w:r>
        <w:t>invasion</w:t>
      </w:r>
      <w:r>
        <w:rPr>
          <w:spacing w:val="-4"/>
        </w:rPr>
        <w:t xml:space="preserve"> </w:t>
      </w:r>
      <w:r>
        <w:t>of</w:t>
      </w:r>
      <w:r>
        <w:rPr>
          <w:spacing w:val="-3"/>
        </w:rPr>
        <w:t xml:space="preserve"> </w:t>
      </w:r>
      <w:r>
        <w:t>non-native</w:t>
      </w:r>
      <w:r>
        <w:rPr>
          <w:spacing w:val="-4"/>
        </w:rPr>
        <w:t xml:space="preserve"> </w:t>
      </w:r>
      <w:r>
        <w:t>rodent</w:t>
      </w:r>
      <w:r>
        <w:rPr>
          <w:spacing w:val="-4"/>
        </w:rPr>
        <w:t xml:space="preserve"> </w:t>
      </w:r>
      <w:r>
        <w:t>species</w:t>
      </w:r>
      <w:r>
        <w:rPr>
          <w:spacing w:val="-3"/>
        </w:rPr>
        <w:t xml:space="preserve"> </w:t>
      </w:r>
      <w:r>
        <w:t>(</w:t>
      </w:r>
      <w:r>
        <w:rPr>
          <w:i/>
        </w:rPr>
        <w:t xml:space="preserve">M. musculus </w:t>
      </w:r>
      <w:r>
        <w:t>and</w:t>
      </w:r>
      <w:r>
        <w:rPr>
          <w:spacing w:val="26"/>
        </w:rPr>
        <w:t xml:space="preserve"> </w:t>
      </w:r>
      <w:r>
        <w:rPr>
          <w:i/>
        </w:rPr>
        <w:t>R.</w:t>
      </w:r>
      <w:r>
        <w:rPr>
          <w:i/>
          <w:spacing w:val="32"/>
        </w:rPr>
        <w:t xml:space="preserve"> </w:t>
      </w:r>
      <w:r>
        <w:rPr>
          <w:i/>
        </w:rPr>
        <w:t>rattus</w:t>
      </w:r>
      <w:r>
        <w:t>)</w:t>
      </w:r>
      <w:r>
        <w:rPr>
          <w:spacing w:val="26"/>
        </w:rPr>
        <w:t xml:space="preserve"> </w:t>
      </w:r>
      <w:r>
        <w:t>and</w:t>
      </w:r>
      <w:r>
        <w:rPr>
          <w:spacing w:val="26"/>
        </w:rPr>
        <w:t xml:space="preserve"> </w:t>
      </w:r>
      <w:r>
        <w:t>the</w:t>
      </w:r>
      <w:r>
        <w:rPr>
          <w:spacing w:val="26"/>
        </w:rPr>
        <w:t xml:space="preserve"> </w:t>
      </w:r>
      <w:r>
        <w:t>hazard</w:t>
      </w:r>
      <w:r>
        <w:rPr>
          <w:spacing w:val="26"/>
        </w:rPr>
        <w:t xml:space="preserve"> </w:t>
      </w:r>
      <w:r>
        <w:t>of</w:t>
      </w:r>
      <w:r>
        <w:rPr>
          <w:spacing w:val="26"/>
        </w:rPr>
        <w:t xml:space="preserve"> </w:t>
      </w:r>
      <w:r>
        <w:t>endemic</w:t>
      </w:r>
      <w:r>
        <w:rPr>
          <w:spacing w:val="26"/>
        </w:rPr>
        <w:t xml:space="preserve"> </w:t>
      </w:r>
      <w:r>
        <w:t>zoonosis</w:t>
      </w:r>
      <w:r>
        <w:rPr>
          <w:spacing w:val="26"/>
        </w:rPr>
        <w:t xml:space="preserve"> </w:t>
      </w:r>
      <w:r>
        <w:t>outbreaks</w:t>
      </w:r>
      <w:r>
        <w:rPr>
          <w:spacing w:val="26"/>
        </w:rPr>
        <w:t xml:space="preserve"> </w:t>
      </w:r>
      <w:r>
        <w:t>(e.g.,</w:t>
      </w:r>
      <w:r>
        <w:rPr>
          <w:spacing w:val="29"/>
        </w:rPr>
        <w:t xml:space="preserve"> </w:t>
      </w:r>
      <w:r>
        <w:rPr>
          <w:i/>
        </w:rPr>
        <w:t>Lassa</w:t>
      </w:r>
      <w:r>
        <w:rPr>
          <w:i/>
          <w:spacing w:val="32"/>
        </w:rPr>
        <w:t xml:space="preserve"> </w:t>
      </w:r>
      <w:r>
        <w:rPr>
          <w:i/>
        </w:rPr>
        <w:t>mammarenavirus</w:t>
      </w:r>
      <w:r>
        <w:t>).</w:t>
      </w:r>
      <w:r>
        <w:rPr>
          <w:spacing w:val="74"/>
        </w:rPr>
        <w:t xml:space="preserve"> </w:t>
      </w:r>
      <w:r>
        <w:t>In</w:t>
      </w:r>
      <w:r>
        <w:rPr>
          <w:spacing w:val="26"/>
        </w:rPr>
        <w:t xml:space="preserve"> </w:t>
      </w:r>
      <w:r>
        <w:t xml:space="preserve">addition to identifying point locations of prior rodent and pathogen sampling (Figure </w:t>
      </w:r>
      <w:hyperlink w:anchor="_bookmark28" w:history="1">
        <w:r>
          <w:t>2.1</w:t>
        </w:r>
      </w:hyperlink>
      <w:r>
        <w:t>), additional information on the trapping effort (density of trap-nights), human population density and land use type have been incorporated</w:t>
      </w:r>
      <w:r>
        <w:rPr>
          <w:spacing w:val="-8"/>
        </w:rPr>
        <w:t xml:space="preserve"> </w:t>
      </w:r>
      <w:r>
        <w:t>to</w:t>
      </w:r>
      <w:r>
        <w:rPr>
          <w:spacing w:val="-8"/>
        </w:rPr>
        <w:t xml:space="preserve"> </w:t>
      </w:r>
      <w:r>
        <w:t>produce</w:t>
      </w:r>
      <w:r>
        <w:rPr>
          <w:spacing w:val="-8"/>
        </w:rPr>
        <w:t xml:space="preserve"> </w:t>
      </w:r>
      <w:r>
        <w:t>a</w:t>
      </w:r>
      <w:r>
        <w:rPr>
          <w:spacing w:val="-8"/>
        </w:rPr>
        <w:t xml:space="preserve"> </w:t>
      </w:r>
      <w:r>
        <w:t>value</w:t>
      </w:r>
      <w:r>
        <w:rPr>
          <w:spacing w:val="-8"/>
        </w:rPr>
        <w:t xml:space="preserve"> </w:t>
      </w:r>
      <w:r>
        <w:t>of</w:t>
      </w:r>
      <w:r>
        <w:rPr>
          <w:spacing w:val="-8"/>
        </w:rPr>
        <w:t xml:space="preserve"> </w:t>
      </w:r>
      <w:r>
        <w:t>relative</w:t>
      </w:r>
      <w:r>
        <w:rPr>
          <w:spacing w:val="-8"/>
        </w:rPr>
        <w:t xml:space="preserve"> </w:t>
      </w:r>
      <w:r>
        <w:t>effort</w:t>
      </w:r>
      <w:r>
        <w:rPr>
          <w:spacing w:val="-8"/>
        </w:rPr>
        <w:t xml:space="preserve"> </w:t>
      </w:r>
      <w:r>
        <w:t>that</w:t>
      </w:r>
      <w:r>
        <w:rPr>
          <w:spacing w:val="-8"/>
        </w:rPr>
        <w:t xml:space="preserve"> </w:t>
      </w:r>
      <w:r>
        <w:t>will</w:t>
      </w:r>
      <w:r>
        <w:rPr>
          <w:spacing w:val="-8"/>
        </w:rPr>
        <w:t xml:space="preserve"> </w:t>
      </w:r>
      <w:r>
        <w:t>assist</w:t>
      </w:r>
      <w:r>
        <w:rPr>
          <w:spacing w:val="-8"/>
        </w:rPr>
        <w:t xml:space="preserve"> </w:t>
      </w:r>
      <w:r>
        <w:t>researchers</w:t>
      </w:r>
      <w:r>
        <w:rPr>
          <w:spacing w:val="-8"/>
        </w:rPr>
        <w:t xml:space="preserve"> </w:t>
      </w:r>
      <w:r>
        <w:t>in</w:t>
      </w:r>
      <w:r>
        <w:rPr>
          <w:spacing w:val="-8"/>
        </w:rPr>
        <w:t xml:space="preserve"> </w:t>
      </w:r>
      <w:r>
        <w:t>identifying</w:t>
      </w:r>
      <w:r>
        <w:rPr>
          <w:spacing w:val="-8"/>
        </w:rPr>
        <w:t xml:space="preserve"> </w:t>
      </w:r>
      <w:r>
        <w:t>specific</w:t>
      </w:r>
      <w:r>
        <w:rPr>
          <w:spacing w:val="-8"/>
        </w:rPr>
        <w:t xml:space="preserve"> </w:t>
      </w:r>
      <w:r>
        <w:t>locations where predictions based on these underlying data sources may suffer from effects of sampling bias.</w:t>
      </w:r>
      <w:r>
        <w:rPr>
          <w:spacing w:val="40"/>
        </w:rPr>
        <w:t xml:space="preserve"> </w:t>
      </w:r>
      <w:r>
        <w:t xml:space="preserve">This approach improves the ease of identifying under sampled locations, for example, Figure </w:t>
      </w:r>
      <w:hyperlink w:anchor="_bookmark28" w:history="1">
        <w:r>
          <w:t>2.1</w:t>
        </w:r>
      </w:hyperlink>
      <w:r>
        <w:t xml:space="preserve"> may suggest that</w:t>
      </w:r>
      <w:r>
        <w:rPr>
          <w:spacing w:val="-10"/>
        </w:rPr>
        <w:t xml:space="preserve"> </w:t>
      </w:r>
      <w:r>
        <w:t>South</w:t>
      </w:r>
      <w:r>
        <w:rPr>
          <w:spacing w:val="-10"/>
        </w:rPr>
        <w:t xml:space="preserve"> </w:t>
      </w:r>
      <w:r>
        <w:t>East</w:t>
      </w:r>
      <w:r>
        <w:rPr>
          <w:spacing w:val="-10"/>
        </w:rPr>
        <w:t xml:space="preserve"> </w:t>
      </w:r>
      <w:r>
        <w:t>Senegal,</w:t>
      </w:r>
      <w:r>
        <w:rPr>
          <w:spacing w:val="-9"/>
        </w:rPr>
        <w:t xml:space="preserve"> </w:t>
      </w:r>
      <w:r>
        <w:t>Southern</w:t>
      </w:r>
      <w:r>
        <w:rPr>
          <w:spacing w:val="-10"/>
        </w:rPr>
        <w:t xml:space="preserve"> </w:t>
      </w:r>
      <w:r>
        <w:t>Mali</w:t>
      </w:r>
      <w:r>
        <w:rPr>
          <w:spacing w:val="-10"/>
        </w:rPr>
        <w:t xml:space="preserve"> </w:t>
      </w:r>
      <w:r>
        <w:t>and</w:t>
      </w:r>
      <w:r>
        <w:rPr>
          <w:spacing w:val="-10"/>
        </w:rPr>
        <w:t xml:space="preserve"> </w:t>
      </w:r>
      <w:r>
        <w:t>Southern</w:t>
      </w:r>
      <w:r>
        <w:rPr>
          <w:spacing w:val="-10"/>
        </w:rPr>
        <w:t xml:space="preserve"> </w:t>
      </w:r>
      <w:r>
        <w:t>Niger</w:t>
      </w:r>
      <w:r>
        <w:rPr>
          <w:spacing w:val="-10"/>
        </w:rPr>
        <w:t xml:space="preserve"> </w:t>
      </w:r>
      <w:r>
        <w:t>are</w:t>
      </w:r>
      <w:r>
        <w:rPr>
          <w:spacing w:val="-10"/>
        </w:rPr>
        <w:t xml:space="preserve"> </w:t>
      </w:r>
      <w:r>
        <w:t>well</w:t>
      </w:r>
      <w:r>
        <w:rPr>
          <w:spacing w:val="-10"/>
        </w:rPr>
        <w:t xml:space="preserve"> </w:t>
      </w:r>
      <w:r>
        <w:t>sampled</w:t>
      </w:r>
      <w:r>
        <w:rPr>
          <w:spacing w:val="-10"/>
        </w:rPr>
        <w:t xml:space="preserve"> </w:t>
      </w:r>
      <w:r>
        <w:t>based</w:t>
      </w:r>
      <w:r>
        <w:rPr>
          <w:spacing w:val="-10"/>
        </w:rPr>
        <w:t xml:space="preserve"> </w:t>
      </w:r>
      <w:r>
        <w:t>on</w:t>
      </w:r>
      <w:r>
        <w:rPr>
          <w:spacing w:val="-10"/>
        </w:rPr>
        <w:t xml:space="preserve"> </w:t>
      </w:r>
      <w:r>
        <w:t>locations</w:t>
      </w:r>
      <w:r>
        <w:rPr>
          <w:spacing w:val="-10"/>
        </w:rPr>
        <w:t xml:space="preserve"> </w:t>
      </w:r>
      <w:r>
        <w:t>of</w:t>
      </w:r>
      <w:r>
        <w:rPr>
          <w:spacing w:val="-10"/>
        </w:rPr>
        <w:t xml:space="preserve"> </w:t>
      </w:r>
      <w:r>
        <w:t>trapping sites.</w:t>
      </w:r>
      <w:r>
        <w:rPr>
          <w:spacing w:val="29"/>
        </w:rPr>
        <w:t xml:space="preserve"> </w:t>
      </w:r>
      <w:r>
        <w:t>When the number of trap nights, human population density and land use of these regions are taken into</w:t>
      </w:r>
      <w:r>
        <w:rPr>
          <w:spacing w:val="-4"/>
        </w:rPr>
        <w:t xml:space="preserve"> </w:t>
      </w:r>
      <w:r>
        <w:t>account</w:t>
      </w:r>
      <w:r>
        <w:rPr>
          <w:spacing w:val="-4"/>
        </w:rPr>
        <w:t xml:space="preserve"> </w:t>
      </w:r>
      <w:r>
        <w:t>(Figure</w:t>
      </w:r>
      <w:r>
        <w:rPr>
          <w:spacing w:val="-4"/>
        </w:rPr>
        <w:t xml:space="preserve"> </w:t>
      </w:r>
      <w:hyperlink w:anchor="_bookmark37" w:history="1">
        <w:r>
          <w:t>2.2</w:t>
        </w:r>
      </w:hyperlink>
      <w:r>
        <w:t>)</w:t>
      </w:r>
      <w:r>
        <w:rPr>
          <w:spacing w:val="-4"/>
        </w:rPr>
        <w:t xml:space="preserve"> </w:t>
      </w:r>
      <w:r>
        <w:t>and</w:t>
      </w:r>
      <w:r>
        <w:rPr>
          <w:spacing w:val="-4"/>
        </w:rPr>
        <w:t xml:space="preserve"> </w:t>
      </w:r>
      <w:r>
        <w:t>compared</w:t>
      </w:r>
      <w:r>
        <w:rPr>
          <w:spacing w:val="-4"/>
        </w:rPr>
        <w:t xml:space="preserve"> </w:t>
      </w:r>
      <w:r>
        <w:t>with</w:t>
      </w:r>
      <w:r>
        <w:rPr>
          <w:spacing w:val="-4"/>
        </w:rPr>
        <w:t xml:space="preserve"> </w:t>
      </w:r>
      <w:r>
        <w:t>better</w:t>
      </w:r>
      <w:r>
        <w:rPr>
          <w:spacing w:val="-4"/>
        </w:rPr>
        <w:t xml:space="preserve"> </w:t>
      </w:r>
      <w:r>
        <w:t>sampled</w:t>
      </w:r>
      <w:r>
        <w:rPr>
          <w:spacing w:val="-4"/>
        </w:rPr>
        <w:t xml:space="preserve"> </w:t>
      </w:r>
      <w:r>
        <w:t>locations</w:t>
      </w:r>
      <w:r>
        <w:rPr>
          <w:spacing w:val="-4"/>
        </w:rPr>
        <w:t xml:space="preserve"> </w:t>
      </w:r>
      <w:r>
        <w:t>(i.e.,</w:t>
      </w:r>
      <w:r>
        <w:rPr>
          <w:spacing w:val="-3"/>
        </w:rPr>
        <w:t xml:space="preserve"> </w:t>
      </w:r>
      <w:r>
        <w:t>Western</w:t>
      </w:r>
      <w:r>
        <w:rPr>
          <w:spacing w:val="-4"/>
        </w:rPr>
        <w:t xml:space="preserve"> </w:t>
      </w:r>
      <w:r>
        <w:t>Senegal,</w:t>
      </w:r>
      <w:r>
        <w:rPr>
          <w:spacing w:val="-3"/>
        </w:rPr>
        <w:t xml:space="preserve"> </w:t>
      </w:r>
      <w:r>
        <w:t>Eastern</w:t>
      </w:r>
      <w:r>
        <w:rPr>
          <w:spacing w:val="-4"/>
        </w:rPr>
        <w:t xml:space="preserve"> </w:t>
      </w:r>
      <w:r>
        <w:t>Sierra Leone)</w:t>
      </w:r>
      <w:r>
        <w:rPr>
          <w:spacing w:val="-13"/>
        </w:rPr>
        <w:t xml:space="preserve"> </w:t>
      </w:r>
      <w:r>
        <w:t>these</w:t>
      </w:r>
      <w:r>
        <w:rPr>
          <w:spacing w:val="-12"/>
        </w:rPr>
        <w:t xml:space="preserve"> </w:t>
      </w:r>
      <w:r>
        <w:t>areas</w:t>
      </w:r>
      <w:r>
        <w:rPr>
          <w:spacing w:val="-13"/>
        </w:rPr>
        <w:t xml:space="preserve"> </w:t>
      </w:r>
      <w:r>
        <w:t>are</w:t>
      </w:r>
      <w:r>
        <w:rPr>
          <w:spacing w:val="-12"/>
        </w:rPr>
        <w:t xml:space="preserve"> </w:t>
      </w:r>
      <w:r>
        <w:t>found</w:t>
      </w:r>
      <w:r>
        <w:rPr>
          <w:spacing w:val="-13"/>
        </w:rPr>
        <w:t xml:space="preserve"> </w:t>
      </w:r>
      <w:r>
        <w:t>to</w:t>
      </w:r>
      <w:r>
        <w:rPr>
          <w:spacing w:val="-12"/>
        </w:rPr>
        <w:t xml:space="preserve"> </w:t>
      </w:r>
      <w:r>
        <w:t>be</w:t>
      </w:r>
      <w:r>
        <w:rPr>
          <w:spacing w:val="-13"/>
        </w:rPr>
        <w:t xml:space="preserve"> </w:t>
      </w:r>
      <w:r>
        <w:t>relatively</w:t>
      </w:r>
      <w:r>
        <w:rPr>
          <w:spacing w:val="-12"/>
        </w:rPr>
        <w:t xml:space="preserve"> </w:t>
      </w:r>
      <w:r>
        <w:t>under</w:t>
      </w:r>
      <w:r>
        <w:rPr>
          <w:spacing w:val="-13"/>
        </w:rPr>
        <w:t xml:space="preserve"> </w:t>
      </w:r>
      <w:r>
        <w:t>sampled</w:t>
      </w:r>
      <w:r>
        <w:rPr>
          <w:spacing w:val="-12"/>
        </w:rPr>
        <w:t xml:space="preserve"> </w:t>
      </w:r>
      <w:r>
        <w:t>and</w:t>
      </w:r>
      <w:r>
        <w:rPr>
          <w:spacing w:val="-13"/>
        </w:rPr>
        <w:t xml:space="preserve"> </w:t>
      </w:r>
      <w:r>
        <w:t>would</w:t>
      </w:r>
      <w:r>
        <w:rPr>
          <w:spacing w:val="-12"/>
        </w:rPr>
        <w:t xml:space="preserve"> </w:t>
      </w:r>
      <w:r>
        <w:t>benefit</w:t>
      </w:r>
      <w:r>
        <w:rPr>
          <w:spacing w:val="-13"/>
        </w:rPr>
        <w:t xml:space="preserve"> </w:t>
      </w:r>
      <w:r>
        <w:t>from</w:t>
      </w:r>
      <w:r>
        <w:rPr>
          <w:spacing w:val="-12"/>
        </w:rPr>
        <w:t xml:space="preserve"> </w:t>
      </w:r>
      <w:r>
        <w:t>further</w:t>
      </w:r>
      <w:r>
        <w:rPr>
          <w:spacing w:val="-13"/>
        </w:rPr>
        <w:t xml:space="preserve"> </w:t>
      </w:r>
      <w:r>
        <w:t>sampling</w:t>
      </w:r>
      <w:r>
        <w:rPr>
          <w:spacing w:val="-12"/>
        </w:rPr>
        <w:t xml:space="preserve"> </w:t>
      </w:r>
      <w:r>
        <w:t>effort. This</w:t>
      </w:r>
      <w:r>
        <w:rPr>
          <w:spacing w:val="-5"/>
        </w:rPr>
        <w:t xml:space="preserve"> </w:t>
      </w:r>
      <w:r>
        <w:t>contrasts</w:t>
      </w:r>
      <w:r>
        <w:rPr>
          <w:spacing w:val="-5"/>
        </w:rPr>
        <w:t xml:space="preserve"> </w:t>
      </w:r>
      <w:r>
        <w:t>to</w:t>
      </w:r>
      <w:r>
        <w:rPr>
          <w:spacing w:val="-5"/>
        </w:rPr>
        <w:t xml:space="preserve"> </w:t>
      </w:r>
      <w:r>
        <w:t>North</w:t>
      </w:r>
      <w:r>
        <w:rPr>
          <w:spacing w:val="-5"/>
        </w:rPr>
        <w:t xml:space="preserve"> </w:t>
      </w:r>
      <w:r>
        <w:t>West</w:t>
      </w:r>
      <w:r>
        <w:rPr>
          <w:spacing w:val="-5"/>
        </w:rPr>
        <w:t xml:space="preserve"> </w:t>
      </w:r>
      <w:r>
        <w:t>Nigeria</w:t>
      </w:r>
      <w:r>
        <w:rPr>
          <w:spacing w:val="-5"/>
        </w:rPr>
        <w:t xml:space="preserve"> </w:t>
      </w:r>
      <w:r>
        <w:t>where</w:t>
      </w:r>
      <w:r>
        <w:rPr>
          <w:spacing w:val="-5"/>
        </w:rPr>
        <w:t xml:space="preserve"> </w:t>
      </w:r>
      <w:r>
        <w:t>no</w:t>
      </w:r>
      <w:r>
        <w:rPr>
          <w:spacing w:val="-5"/>
        </w:rPr>
        <w:t xml:space="preserve"> </w:t>
      </w:r>
      <w:r>
        <w:t>trapping</w:t>
      </w:r>
      <w:r>
        <w:rPr>
          <w:spacing w:val="-5"/>
        </w:rPr>
        <w:t xml:space="preserve"> </w:t>
      </w:r>
      <w:r>
        <w:t>has</w:t>
      </w:r>
      <w:r>
        <w:rPr>
          <w:spacing w:val="-5"/>
        </w:rPr>
        <w:t xml:space="preserve"> </w:t>
      </w:r>
      <w:r>
        <w:t>occurred</w:t>
      </w:r>
      <w:r>
        <w:rPr>
          <w:spacing w:val="-5"/>
        </w:rPr>
        <w:t xml:space="preserve"> </w:t>
      </w:r>
      <w:r>
        <w:t>(Figure</w:t>
      </w:r>
      <w:r>
        <w:rPr>
          <w:spacing w:val="-5"/>
        </w:rPr>
        <w:t xml:space="preserve"> </w:t>
      </w:r>
      <w:hyperlink w:anchor="_bookmark28" w:history="1">
        <w:r>
          <w:t>2.1</w:t>
        </w:r>
      </w:hyperlink>
      <w:r>
        <w:t>),</w:t>
      </w:r>
      <w:r>
        <w:rPr>
          <w:spacing w:val="-5"/>
        </w:rPr>
        <w:t xml:space="preserve"> </w:t>
      </w:r>
      <w:r>
        <w:t>our</w:t>
      </w:r>
      <w:r>
        <w:rPr>
          <w:spacing w:val="-5"/>
        </w:rPr>
        <w:t xml:space="preserve"> </w:t>
      </w:r>
      <w:r>
        <w:t>modelling</w:t>
      </w:r>
      <w:r>
        <w:rPr>
          <w:spacing w:val="-5"/>
        </w:rPr>
        <w:t xml:space="preserve"> </w:t>
      </w:r>
      <w:r>
        <w:t>approach has perhaps highlighted this region as an immediate priority for sampling of rodents and their pathogens given</w:t>
      </w:r>
      <w:r>
        <w:rPr>
          <w:spacing w:val="-2"/>
        </w:rPr>
        <w:t xml:space="preserve"> </w:t>
      </w:r>
      <w:r>
        <w:t>high</w:t>
      </w:r>
      <w:r>
        <w:rPr>
          <w:spacing w:val="-2"/>
        </w:rPr>
        <w:t xml:space="preserve"> </w:t>
      </w:r>
      <w:r>
        <w:t>human</w:t>
      </w:r>
      <w:r>
        <w:rPr>
          <w:spacing w:val="-2"/>
        </w:rPr>
        <w:t xml:space="preserve"> </w:t>
      </w:r>
      <w:r>
        <w:t>population</w:t>
      </w:r>
      <w:r>
        <w:rPr>
          <w:spacing w:val="-2"/>
        </w:rPr>
        <w:t xml:space="preserve"> </w:t>
      </w:r>
      <w:r>
        <w:t>densities</w:t>
      </w:r>
      <w:r>
        <w:rPr>
          <w:spacing w:val="-2"/>
        </w:rPr>
        <w:t xml:space="preserve"> </w:t>
      </w:r>
      <w:r>
        <w:t>and</w:t>
      </w:r>
      <w:r>
        <w:rPr>
          <w:spacing w:val="-2"/>
        </w:rPr>
        <w:t xml:space="preserve"> </w:t>
      </w:r>
      <w:r>
        <w:t>a</w:t>
      </w:r>
      <w:r>
        <w:rPr>
          <w:spacing w:val="-2"/>
        </w:rPr>
        <w:t xml:space="preserve"> </w:t>
      </w:r>
      <w:r>
        <w:t>human</w:t>
      </w:r>
      <w:r>
        <w:rPr>
          <w:spacing w:val="-2"/>
        </w:rPr>
        <w:t xml:space="preserve"> </w:t>
      </w:r>
      <w:r>
        <w:t>dominated</w:t>
      </w:r>
      <w:r>
        <w:rPr>
          <w:spacing w:val="-2"/>
        </w:rPr>
        <w:t xml:space="preserve"> </w:t>
      </w:r>
      <w:r>
        <w:t>landscape.</w:t>
      </w:r>
    </w:p>
    <w:p w14:paraId="47FB05D9" w14:textId="77777777" w:rsidR="00BF7F12" w:rsidRDefault="00000000">
      <w:pPr>
        <w:pStyle w:val="BodyText"/>
        <w:spacing w:before="107" w:line="355" w:lineRule="auto"/>
        <w:ind w:left="700" w:right="1057"/>
        <w:jc w:val="both"/>
      </w:pPr>
      <w:r>
        <w:rPr>
          <w:spacing w:val="-2"/>
        </w:rPr>
        <w:t>Much</w:t>
      </w:r>
      <w:r>
        <w:rPr>
          <w:spacing w:val="-5"/>
        </w:rPr>
        <w:t xml:space="preserve"> </w:t>
      </w:r>
      <w:r>
        <w:rPr>
          <w:spacing w:val="-2"/>
        </w:rPr>
        <w:t>of</w:t>
      </w:r>
      <w:r>
        <w:rPr>
          <w:spacing w:val="-4"/>
        </w:rPr>
        <w:t xml:space="preserve"> </w:t>
      </w:r>
      <w:r>
        <w:rPr>
          <w:spacing w:val="-2"/>
        </w:rPr>
        <w:t>West</w:t>
      </w:r>
      <w:r>
        <w:rPr>
          <w:spacing w:val="-5"/>
        </w:rPr>
        <w:t xml:space="preserve"> </w:t>
      </w:r>
      <w:r>
        <w:rPr>
          <w:spacing w:val="-2"/>
        </w:rPr>
        <w:t>Africa</w:t>
      </w:r>
      <w:r>
        <w:rPr>
          <w:spacing w:val="-4"/>
        </w:rPr>
        <w:t xml:space="preserve"> </w:t>
      </w:r>
      <w:r>
        <w:rPr>
          <w:spacing w:val="-2"/>
        </w:rPr>
        <w:t>remains</w:t>
      </w:r>
      <w:r>
        <w:rPr>
          <w:spacing w:val="-5"/>
        </w:rPr>
        <w:t xml:space="preserve"> </w:t>
      </w:r>
      <w:r>
        <w:rPr>
          <w:spacing w:val="-2"/>
        </w:rPr>
        <w:t>relatively</w:t>
      </w:r>
      <w:r>
        <w:rPr>
          <w:spacing w:val="-5"/>
        </w:rPr>
        <w:t xml:space="preserve"> </w:t>
      </w:r>
      <w:r>
        <w:rPr>
          <w:spacing w:val="-2"/>
        </w:rPr>
        <w:t>under</w:t>
      </w:r>
      <w:r>
        <w:rPr>
          <w:spacing w:val="-4"/>
        </w:rPr>
        <w:t xml:space="preserve"> </w:t>
      </w:r>
      <w:r>
        <w:rPr>
          <w:spacing w:val="-2"/>
        </w:rPr>
        <w:t>sampled,</w:t>
      </w:r>
      <w:r>
        <w:rPr>
          <w:spacing w:val="-3"/>
        </w:rPr>
        <w:t xml:space="preserve"> </w:t>
      </w:r>
      <w:r>
        <w:rPr>
          <w:spacing w:val="-2"/>
        </w:rPr>
        <w:t>particularly</w:t>
      </w:r>
      <w:r>
        <w:rPr>
          <w:spacing w:val="-4"/>
        </w:rPr>
        <w:t xml:space="preserve"> </w:t>
      </w:r>
      <w:r>
        <w:rPr>
          <w:spacing w:val="-2"/>
        </w:rPr>
        <w:t>Burkina</w:t>
      </w:r>
      <w:r>
        <w:rPr>
          <w:spacing w:val="-5"/>
        </w:rPr>
        <w:t xml:space="preserve"> </w:t>
      </w:r>
      <w:r>
        <w:rPr>
          <w:spacing w:val="-2"/>
        </w:rPr>
        <w:t>Faso,</w:t>
      </w:r>
      <w:r>
        <w:rPr>
          <w:spacing w:val="-3"/>
        </w:rPr>
        <w:t xml:space="preserve"> </w:t>
      </w:r>
      <w:r>
        <w:rPr>
          <w:spacing w:val="-2"/>
        </w:rPr>
        <w:t>Côte</w:t>
      </w:r>
      <w:r>
        <w:rPr>
          <w:spacing w:val="-4"/>
        </w:rPr>
        <w:t xml:space="preserve"> </w:t>
      </w:r>
      <w:r>
        <w:rPr>
          <w:spacing w:val="-2"/>
        </w:rPr>
        <w:t>d’Ivoire,</w:t>
      </w:r>
      <w:r>
        <w:rPr>
          <w:spacing w:val="-3"/>
        </w:rPr>
        <w:t xml:space="preserve"> </w:t>
      </w:r>
      <w:r>
        <w:rPr>
          <w:spacing w:val="-2"/>
        </w:rPr>
        <w:t>Ghana</w:t>
      </w:r>
      <w:r>
        <w:rPr>
          <w:spacing w:val="-4"/>
        </w:rPr>
        <w:t xml:space="preserve"> </w:t>
      </w:r>
      <w:r>
        <w:rPr>
          <w:spacing w:val="-2"/>
        </w:rPr>
        <w:t>and Nigeria,</w:t>
      </w:r>
      <w:r>
        <w:rPr>
          <w:spacing w:val="-6"/>
        </w:rPr>
        <w:t xml:space="preserve"> </w:t>
      </w:r>
      <w:r>
        <w:rPr>
          <w:spacing w:val="-2"/>
        </w:rPr>
        <w:t>despite</w:t>
      </w:r>
      <w:r>
        <w:rPr>
          <w:spacing w:val="-6"/>
        </w:rPr>
        <w:t xml:space="preserve"> </w:t>
      </w:r>
      <w:r>
        <w:rPr>
          <w:spacing w:val="-2"/>
        </w:rPr>
        <w:t>these</w:t>
      </w:r>
      <w:r>
        <w:rPr>
          <w:spacing w:val="-6"/>
        </w:rPr>
        <w:t xml:space="preserve"> </w:t>
      </w:r>
      <w:r>
        <w:rPr>
          <w:spacing w:val="-2"/>
        </w:rPr>
        <w:t>countries</w:t>
      </w:r>
      <w:r>
        <w:rPr>
          <w:spacing w:val="-6"/>
        </w:rPr>
        <w:t xml:space="preserve"> </w:t>
      </w:r>
      <w:r>
        <w:rPr>
          <w:spacing w:val="-2"/>
        </w:rPr>
        <w:t>facing</w:t>
      </w:r>
      <w:r>
        <w:rPr>
          <w:spacing w:val="-6"/>
        </w:rPr>
        <w:t xml:space="preserve"> </w:t>
      </w:r>
      <w:r>
        <w:rPr>
          <w:spacing w:val="-2"/>
        </w:rPr>
        <w:t>many</w:t>
      </w:r>
      <w:r>
        <w:rPr>
          <w:spacing w:val="-6"/>
        </w:rPr>
        <w:t xml:space="preserve"> </w:t>
      </w:r>
      <w:r>
        <w:rPr>
          <w:spacing w:val="-2"/>
        </w:rPr>
        <w:t>of</w:t>
      </w:r>
      <w:r>
        <w:rPr>
          <w:spacing w:val="-6"/>
        </w:rPr>
        <w:t xml:space="preserve"> </w:t>
      </w:r>
      <w:r>
        <w:rPr>
          <w:spacing w:val="-2"/>
        </w:rPr>
        <w:t>the</w:t>
      </w:r>
      <w:r>
        <w:rPr>
          <w:spacing w:val="-6"/>
        </w:rPr>
        <w:t xml:space="preserve"> </w:t>
      </w:r>
      <w:r>
        <w:rPr>
          <w:spacing w:val="-2"/>
        </w:rPr>
        <w:t>same</w:t>
      </w:r>
      <w:r>
        <w:rPr>
          <w:spacing w:val="-6"/>
        </w:rPr>
        <w:t xml:space="preserve"> </w:t>
      </w:r>
      <w:r>
        <w:rPr>
          <w:spacing w:val="-2"/>
        </w:rPr>
        <w:t>challenges.</w:t>
      </w:r>
      <w:r>
        <w:rPr>
          <w:spacing w:val="13"/>
        </w:rPr>
        <w:t xml:space="preserve"> </w:t>
      </w:r>
      <w:r>
        <w:rPr>
          <w:spacing w:val="-2"/>
        </w:rPr>
        <w:t>For</w:t>
      </w:r>
      <w:r>
        <w:rPr>
          <w:spacing w:val="-6"/>
        </w:rPr>
        <w:t xml:space="preserve"> </w:t>
      </w:r>
      <w:r>
        <w:rPr>
          <w:spacing w:val="-2"/>
        </w:rPr>
        <w:t>example,</w:t>
      </w:r>
      <w:r>
        <w:rPr>
          <w:spacing w:val="-6"/>
        </w:rPr>
        <w:t xml:space="preserve"> </w:t>
      </w:r>
      <w:r>
        <w:rPr>
          <w:spacing w:val="-2"/>
        </w:rPr>
        <w:t>annual</w:t>
      </w:r>
      <w:r>
        <w:rPr>
          <w:spacing w:val="-6"/>
        </w:rPr>
        <w:t xml:space="preserve"> </w:t>
      </w:r>
      <w:r>
        <w:rPr>
          <w:spacing w:val="-2"/>
        </w:rPr>
        <w:t>outbreaks</w:t>
      </w:r>
      <w:r>
        <w:rPr>
          <w:spacing w:val="-6"/>
        </w:rPr>
        <w:t xml:space="preserve"> </w:t>
      </w:r>
      <w:r>
        <w:rPr>
          <w:spacing w:val="-2"/>
        </w:rPr>
        <w:t>of</w:t>
      </w:r>
      <w:r>
        <w:rPr>
          <w:spacing w:val="-6"/>
        </w:rPr>
        <w:t xml:space="preserve"> </w:t>
      </w:r>
      <w:r>
        <w:rPr>
          <w:spacing w:val="-2"/>
        </w:rPr>
        <w:t>Lassa fever</w:t>
      </w:r>
      <w:r>
        <w:rPr>
          <w:spacing w:val="-6"/>
        </w:rPr>
        <w:t xml:space="preserve"> </w:t>
      </w:r>
      <w:r>
        <w:rPr>
          <w:spacing w:val="-2"/>
        </w:rPr>
        <w:t>are</w:t>
      </w:r>
      <w:r>
        <w:rPr>
          <w:spacing w:val="-5"/>
        </w:rPr>
        <w:t xml:space="preserve"> </w:t>
      </w:r>
      <w:r>
        <w:rPr>
          <w:spacing w:val="-2"/>
        </w:rPr>
        <w:t>reported</w:t>
      </w:r>
      <w:r>
        <w:rPr>
          <w:spacing w:val="-5"/>
        </w:rPr>
        <w:t xml:space="preserve"> </w:t>
      </w:r>
      <w:r>
        <w:rPr>
          <w:spacing w:val="-2"/>
        </w:rPr>
        <w:t>in</w:t>
      </w:r>
      <w:r>
        <w:rPr>
          <w:spacing w:val="-5"/>
        </w:rPr>
        <w:t xml:space="preserve"> </w:t>
      </w:r>
      <w:r>
        <w:rPr>
          <w:spacing w:val="-2"/>
        </w:rPr>
        <w:t>Nigeria</w:t>
      </w:r>
      <w:r>
        <w:rPr>
          <w:spacing w:val="-5"/>
        </w:rPr>
        <w:t xml:space="preserve"> </w:t>
      </w:r>
      <w:r>
        <w:rPr>
          <w:spacing w:val="-2"/>
        </w:rPr>
        <w:t>and</w:t>
      </w:r>
      <w:r>
        <w:rPr>
          <w:spacing w:val="-5"/>
        </w:rPr>
        <w:t xml:space="preserve"> </w:t>
      </w:r>
      <w:r>
        <w:rPr>
          <w:spacing w:val="-2"/>
        </w:rPr>
        <w:t>there</w:t>
      </w:r>
      <w:r>
        <w:rPr>
          <w:spacing w:val="-5"/>
        </w:rPr>
        <w:t xml:space="preserve"> </w:t>
      </w:r>
      <w:r>
        <w:rPr>
          <w:spacing w:val="-2"/>
        </w:rPr>
        <w:t>are</w:t>
      </w:r>
      <w:r>
        <w:rPr>
          <w:spacing w:val="-5"/>
        </w:rPr>
        <w:t xml:space="preserve"> </w:t>
      </w:r>
      <w:r>
        <w:rPr>
          <w:spacing w:val="-2"/>
        </w:rPr>
        <w:t>potentially</w:t>
      </w:r>
      <w:r>
        <w:rPr>
          <w:spacing w:val="-5"/>
        </w:rPr>
        <w:t xml:space="preserve"> </w:t>
      </w:r>
      <w:r>
        <w:rPr>
          <w:spacing w:val="-2"/>
        </w:rPr>
        <w:t>60,000</w:t>
      </w:r>
      <w:r>
        <w:rPr>
          <w:spacing w:val="-5"/>
        </w:rPr>
        <w:t xml:space="preserve"> </w:t>
      </w:r>
      <w:r>
        <w:rPr>
          <w:spacing w:val="-2"/>
        </w:rPr>
        <w:t>unrecognised</w:t>
      </w:r>
      <w:r>
        <w:rPr>
          <w:spacing w:val="-5"/>
        </w:rPr>
        <w:t xml:space="preserve"> </w:t>
      </w:r>
      <w:r>
        <w:rPr>
          <w:spacing w:val="-2"/>
        </w:rPr>
        <w:t>cases</w:t>
      </w:r>
      <w:r>
        <w:rPr>
          <w:spacing w:val="-5"/>
        </w:rPr>
        <w:t xml:space="preserve"> </w:t>
      </w:r>
      <w:r>
        <w:rPr>
          <w:spacing w:val="-2"/>
        </w:rPr>
        <w:t>of</w:t>
      </w:r>
      <w:r>
        <w:rPr>
          <w:spacing w:val="-5"/>
        </w:rPr>
        <w:t xml:space="preserve"> </w:t>
      </w:r>
      <w:r>
        <w:rPr>
          <w:spacing w:val="-2"/>
        </w:rPr>
        <w:t>Lassa</w:t>
      </w:r>
      <w:r>
        <w:rPr>
          <w:spacing w:val="-5"/>
        </w:rPr>
        <w:t xml:space="preserve"> </w:t>
      </w:r>
      <w:r>
        <w:rPr>
          <w:spacing w:val="-2"/>
        </w:rPr>
        <w:t>fever</w:t>
      </w:r>
      <w:r>
        <w:rPr>
          <w:spacing w:val="-5"/>
        </w:rPr>
        <w:t xml:space="preserve"> </w:t>
      </w:r>
      <w:r>
        <w:rPr>
          <w:spacing w:val="-2"/>
        </w:rPr>
        <w:t>every</w:t>
      </w:r>
      <w:r>
        <w:rPr>
          <w:spacing w:val="-5"/>
        </w:rPr>
        <w:t xml:space="preserve"> </w:t>
      </w:r>
      <w:r>
        <w:rPr>
          <w:spacing w:val="-2"/>
        </w:rPr>
        <w:t>year</w:t>
      </w:r>
      <w:r>
        <w:rPr>
          <w:spacing w:val="-5"/>
        </w:rPr>
        <w:t xml:space="preserve"> </w:t>
      </w:r>
      <w:r>
        <w:rPr>
          <w:spacing w:val="-2"/>
        </w:rPr>
        <w:t xml:space="preserve">in </w:t>
      </w:r>
      <w:r>
        <w:t>Côte d’Ivoire and Ghana (</w:t>
      </w:r>
      <w:hyperlink w:anchor="_bookmark153" w:history="1">
        <w:r>
          <w:t xml:space="preserve">Basinski </w:t>
        </w:r>
        <w:r>
          <w:rPr>
            <w:i/>
          </w:rPr>
          <w:t>et al.</w:t>
        </w:r>
        <w:r>
          <w:t>, 2021</w:t>
        </w:r>
      </w:hyperlink>
      <w:r>
        <w:t>).</w:t>
      </w:r>
      <w:r>
        <w:rPr>
          <w:spacing w:val="29"/>
        </w:rPr>
        <w:t xml:space="preserve"> </w:t>
      </w:r>
      <w:r>
        <w:t>Our estimates of the proportion of a rodent species range that</w:t>
      </w:r>
      <w:r>
        <w:rPr>
          <w:spacing w:val="-13"/>
        </w:rPr>
        <w:t xml:space="preserve"> </w:t>
      </w:r>
      <w:r>
        <w:t>have</w:t>
      </w:r>
      <w:r>
        <w:rPr>
          <w:spacing w:val="-12"/>
        </w:rPr>
        <w:t xml:space="preserve"> </w:t>
      </w:r>
      <w:r>
        <w:t>been</w:t>
      </w:r>
      <w:r>
        <w:rPr>
          <w:spacing w:val="-13"/>
        </w:rPr>
        <w:t xml:space="preserve"> </w:t>
      </w:r>
      <w:r>
        <w:t>sampled,</w:t>
      </w:r>
      <w:r>
        <w:rPr>
          <w:spacing w:val="-12"/>
        </w:rPr>
        <w:t xml:space="preserve"> </w:t>
      </w:r>
      <w:r>
        <w:t>along</w:t>
      </w:r>
      <w:r>
        <w:rPr>
          <w:spacing w:val="-13"/>
        </w:rPr>
        <w:t xml:space="preserve"> </w:t>
      </w:r>
      <w:r>
        <w:t>with</w:t>
      </w:r>
      <w:r>
        <w:rPr>
          <w:spacing w:val="-12"/>
        </w:rPr>
        <w:t xml:space="preserve"> </w:t>
      </w:r>
      <w:r>
        <w:t>pathogen</w:t>
      </w:r>
      <w:r>
        <w:rPr>
          <w:spacing w:val="-13"/>
        </w:rPr>
        <w:t xml:space="preserve"> </w:t>
      </w:r>
      <w:r>
        <w:t>testing</w:t>
      </w:r>
      <w:r>
        <w:rPr>
          <w:spacing w:val="-12"/>
        </w:rPr>
        <w:t xml:space="preserve"> </w:t>
      </w:r>
      <w:r>
        <w:t>within</w:t>
      </w:r>
      <w:r>
        <w:rPr>
          <w:spacing w:val="-13"/>
        </w:rPr>
        <w:t xml:space="preserve"> </w:t>
      </w:r>
      <w:r>
        <w:t>their</w:t>
      </w:r>
      <w:r>
        <w:rPr>
          <w:spacing w:val="-12"/>
        </w:rPr>
        <w:t xml:space="preserve"> </w:t>
      </w:r>
      <w:r>
        <w:t>sampled</w:t>
      </w:r>
      <w:r>
        <w:rPr>
          <w:spacing w:val="-13"/>
        </w:rPr>
        <w:t xml:space="preserve"> </w:t>
      </w:r>
      <w:r>
        <w:t>range,</w:t>
      </w:r>
      <w:r>
        <w:rPr>
          <w:spacing w:val="-12"/>
        </w:rPr>
        <w:t xml:space="preserve"> </w:t>
      </w:r>
      <w:r>
        <w:t>are</w:t>
      </w:r>
      <w:r>
        <w:rPr>
          <w:spacing w:val="-13"/>
        </w:rPr>
        <w:t xml:space="preserve"> </w:t>
      </w:r>
      <w:r>
        <w:t>sensitive</w:t>
      </w:r>
      <w:r>
        <w:rPr>
          <w:spacing w:val="-12"/>
        </w:rPr>
        <w:t xml:space="preserve"> </w:t>
      </w:r>
      <w:r>
        <w:t>to</w:t>
      </w:r>
      <w:r>
        <w:rPr>
          <w:spacing w:val="-13"/>
        </w:rPr>
        <w:t xml:space="preserve"> </w:t>
      </w:r>
      <w:r>
        <w:t>our</w:t>
      </w:r>
      <w:r>
        <w:rPr>
          <w:spacing w:val="-12"/>
        </w:rPr>
        <w:t xml:space="preserve"> </w:t>
      </w:r>
      <w:r>
        <w:t xml:space="preserve">choice </w:t>
      </w:r>
      <w:r>
        <w:rPr>
          <w:spacing w:val="-2"/>
        </w:rPr>
        <w:t>of</w:t>
      </w:r>
      <w:r>
        <w:rPr>
          <w:spacing w:val="-11"/>
        </w:rPr>
        <w:t xml:space="preserve"> </w:t>
      </w:r>
      <w:r>
        <w:rPr>
          <w:spacing w:val="-2"/>
        </w:rPr>
        <w:t>raster</w:t>
      </w:r>
      <w:r>
        <w:rPr>
          <w:spacing w:val="-10"/>
        </w:rPr>
        <w:t xml:space="preserve"> </w:t>
      </w:r>
      <w:r>
        <w:rPr>
          <w:spacing w:val="-2"/>
        </w:rPr>
        <w:t>cell</w:t>
      </w:r>
      <w:r>
        <w:rPr>
          <w:spacing w:val="-11"/>
        </w:rPr>
        <w:t xml:space="preserve"> </w:t>
      </w:r>
      <w:r>
        <w:rPr>
          <w:spacing w:val="-2"/>
        </w:rPr>
        <w:t>size.</w:t>
      </w:r>
      <w:r>
        <w:rPr>
          <w:spacing w:val="1"/>
        </w:rPr>
        <w:t xml:space="preserve"> </w:t>
      </w:r>
      <w:r>
        <w:rPr>
          <w:spacing w:val="-2"/>
        </w:rPr>
        <w:t>Smaller</w:t>
      </w:r>
      <w:r>
        <w:rPr>
          <w:spacing w:val="-10"/>
        </w:rPr>
        <w:t xml:space="preserve"> </w:t>
      </w:r>
      <w:r>
        <w:rPr>
          <w:spacing w:val="-2"/>
        </w:rPr>
        <w:t>area</w:t>
      </w:r>
      <w:r>
        <w:rPr>
          <w:spacing w:val="-11"/>
        </w:rPr>
        <w:t xml:space="preserve"> </w:t>
      </w:r>
      <w:r>
        <w:rPr>
          <w:spacing w:val="-2"/>
        </w:rPr>
        <w:t>cells</w:t>
      </w:r>
      <w:r>
        <w:rPr>
          <w:spacing w:val="-10"/>
        </w:rPr>
        <w:t xml:space="preserve"> </w:t>
      </w:r>
      <w:r>
        <w:rPr>
          <w:spacing w:val="-2"/>
        </w:rPr>
        <w:t>will</w:t>
      </w:r>
      <w:r>
        <w:rPr>
          <w:spacing w:val="-11"/>
        </w:rPr>
        <w:t xml:space="preserve"> </w:t>
      </w:r>
      <w:r>
        <w:rPr>
          <w:spacing w:val="-2"/>
        </w:rPr>
        <w:t>reduce</w:t>
      </w:r>
      <w:r>
        <w:rPr>
          <w:spacing w:val="-10"/>
        </w:rPr>
        <w:t xml:space="preserve"> </w:t>
      </w:r>
      <w:r>
        <w:rPr>
          <w:spacing w:val="-2"/>
        </w:rPr>
        <w:t>the</w:t>
      </w:r>
      <w:r>
        <w:rPr>
          <w:spacing w:val="-11"/>
        </w:rPr>
        <w:t xml:space="preserve"> </w:t>
      </w:r>
      <w:r>
        <w:rPr>
          <w:spacing w:val="-2"/>
        </w:rPr>
        <w:t>reported</w:t>
      </w:r>
      <w:r>
        <w:rPr>
          <w:spacing w:val="-10"/>
        </w:rPr>
        <w:t xml:space="preserve"> </w:t>
      </w:r>
      <w:r>
        <w:rPr>
          <w:spacing w:val="-2"/>
        </w:rPr>
        <w:t>coverage</w:t>
      </w:r>
      <w:r>
        <w:rPr>
          <w:spacing w:val="-11"/>
        </w:rPr>
        <w:t xml:space="preserve"> </w:t>
      </w:r>
      <w:r>
        <w:rPr>
          <w:spacing w:val="-2"/>
        </w:rPr>
        <w:t>while</w:t>
      </w:r>
      <w:r>
        <w:rPr>
          <w:spacing w:val="-10"/>
        </w:rPr>
        <w:t xml:space="preserve"> </w:t>
      </w:r>
      <w:r>
        <w:rPr>
          <w:spacing w:val="-2"/>
        </w:rPr>
        <w:t>larger</w:t>
      </w:r>
      <w:r>
        <w:rPr>
          <w:spacing w:val="-11"/>
        </w:rPr>
        <w:t xml:space="preserve"> </w:t>
      </w:r>
      <w:r>
        <w:rPr>
          <w:spacing w:val="-2"/>
        </w:rPr>
        <w:t>cells</w:t>
      </w:r>
      <w:r>
        <w:rPr>
          <w:spacing w:val="-10"/>
        </w:rPr>
        <w:t xml:space="preserve"> </w:t>
      </w:r>
      <w:r>
        <w:rPr>
          <w:spacing w:val="-2"/>
        </w:rPr>
        <w:t>will</w:t>
      </w:r>
      <w:r>
        <w:rPr>
          <w:spacing w:val="-11"/>
        </w:rPr>
        <w:t xml:space="preserve"> </w:t>
      </w:r>
      <w:r>
        <w:rPr>
          <w:spacing w:val="-2"/>
        </w:rPr>
        <w:t>have</w:t>
      </w:r>
      <w:r>
        <w:rPr>
          <w:spacing w:val="-10"/>
        </w:rPr>
        <w:t xml:space="preserve"> </w:t>
      </w:r>
      <w:r>
        <w:rPr>
          <w:spacing w:val="-2"/>
        </w:rPr>
        <w:t>the</w:t>
      </w:r>
      <w:r>
        <w:rPr>
          <w:spacing w:val="-11"/>
        </w:rPr>
        <w:t xml:space="preserve"> </w:t>
      </w:r>
      <w:r>
        <w:rPr>
          <w:spacing w:val="-2"/>
        </w:rPr>
        <w:t xml:space="preserve">opposite </w:t>
      </w:r>
      <w:r>
        <w:t>effect.</w:t>
      </w:r>
      <w:r>
        <w:rPr>
          <w:spacing w:val="40"/>
        </w:rPr>
        <w:t xml:space="preserve"> </w:t>
      </w:r>
      <w:r>
        <w:t>Despite this, the observed patterns are unlikely to importantly change, with the finding of sparse sampling</w:t>
      </w:r>
      <w:r>
        <w:rPr>
          <w:spacing w:val="-13"/>
        </w:rPr>
        <w:t xml:space="preserve"> </w:t>
      </w:r>
      <w:r>
        <w:t>of</w:t>
      </w:r>
      <w:r>
        <w:rPr>
          <w:spacing w:val="-12"/>
        </w:rPr>
        <w:t xml:space="preserve"> </w:t>
      </w:r>
      <w:r>
        <w:t>both</w:t>
      </w:r>
      <w:r>
        <w:rPr>
          <w:spacing w:val="-13"/>
        </w:rPr>
        <w:t xml:space="preserve"> </w:t>
      </w:r>
      <w:r>
        <w:t>rodents</w:t>
      </w:r>
      <w:r>
        <w:rPr>
          <w:spacing w:val="-12"/>
        </w:rPr>
        <w:t xml:space="preserve"> </w:t>
      </w:r>
      <w:r>
        <w:t>and</w:t>
      </w:r>
      <w:r>
        <w:rPr>
          <w:spacing w:val="-13"/>
        </w:rPr>
        <w:t xml:space="preserve"> </w:t>
      </w:r>
      <w:r>
        <w:t>their</w:t>
      </w:r>
      <w:r>
        <w:rPr>
          <w:spacing w:val="-12"/>
        </w:rPr>
        <w:t xml:space="preserve"> </w:t>
      </w:r>
      <w:r>
        <w:t>pathogens</w:t>
      </w:r>
      <w:r>
        <w:rPr>
          <w:spacing w:val="-13"/>
        </w:rPr>
        <w:t xml:space="preserve"> </w:t>
      </w:r>
      <w:r>
        <w:t>remaining</w:t>
      </w:r>
      <w:r>
        <w:rPr>
          <w:spacing w:val="-12"/>
        </w:rPr>
        <w:t xml:space="preserve"> </w:t>
      </w:r>
      <w:r>
        <w:t>present</w:t>
      </w:r>
      <w:r>
        <w:rPr>
          <w:spacing w:val="-13"/>
        </w:rPr>
        <w:t xml:space="preserve"> </w:t>
      </w:r>
      <w:r>
        <w:t>across</w:t>
      </w:r>
      <w:r>
        <w:rPr>
          <w:spacing w:val="-12"/>
        </w:rPr>
        <w:t xml:space="preserve"> </w:t>
      </w:r>
      <w:r>
        <w:t>cell</w:t>
      </w:r>
      <w:r>
        <w:rPr>
          <w:spacing w:val="-13"/>
        </w:rPr>
        <w:t xml:space="preserve"> </w:t>
      </w:r>
      <w:r>
        <w:t>scales.</w:t>
      </w:r>
      <w:r>
        <w:rPr>
          <w:spacing w:val="-12"/>
        </w:rPr>
        <w:t xml:space="preserve"> </w:t>
      </w:r>
      <w:r>
        <w:t>Rodent</w:t>
      </w:r>
      <w:r>
        <w:rPr>
          <w:spacing w:val="-13"/>
        </w:rPr>
        <w:t xml:space="preserve"> </w:t>
      </w:r>
      <w:r>
        <w:t>sampling</w:t>
      </w:r>
      <w:r>
        <w:rPr>
          <w:spacing w:val="-12"/>
        </w:rPr>
        <w:t xml:space="preserve"> </w:t>
      </w:r>
      <w:r>
        <w:t>should be targeted towards</w:t>
      </w:r>
      <w:r>
        <w:rPr>
          <w:spacing w:val="-1"/>
        </w:rPr>
        <w:t xml:space="preserve"> </w:t>
      </w:r>
      <w:r>
        <w:t>currently</w:t>
      </w:r>
      <w:r>
        <w:rPr>
          <w:spacing w:val="-1"/>
        </w:rPr>
        <w:t xml:space="preserve"> </w:t>
      </w:r>
      <w:r>
        <w:t>under</w:t>
      </w:r>
      <w:r>
        <w:rPr>
          <w:spacing w:val="-1"/>
        </w:rPr>
        <w:t xml:space="preserve"> </w:t>
      </w:r>
      <w:r>
        <w:t>sampled regions</w:t>
      </w:r>
      <w:r>
        <w:rPr>
          <w:spacing w:val="-1"/>
        </w:rPr>
        <w:t xml:space="preserve"> </w:t>
      </w:r>
      <w:r>
        <w:t>to reduce the</w:t>
      </w:r>
      <w:r>
        <w:rPr>
          <w:spacing w:val="-1"/>
        </w:rPr>
        <w:t xml:space="preserve"> </w:t>
      </w:r>
      <w:r>
        <w:t>potential</w:t>
      </w:r>
      <w:r>
        <w:rPr>
          <w:spacing w:val="-1"/>
        </w:rPr>
        <w:t xml:space="preserve"> </w:t>
      </w:r>
      <w:r>
        <w:t>impact</w:t>
      </w:r>
      <w:r>
        <w:rPr>
          <w:spacing w:val="-1"/>
        </w:rPr>
        <w:t xml:space="preserve"> </w:t>
      </w:r>
      <w:r>
        <w:t>of current</w:t>
      </w:r>
      <w:r>
        <w:rPr>
          <w:spacing w:val="-1"/>
        </w:rPr>
        <w:t xml:space="preserve"> </w:t>
      </w:r>
      <w:r>
        <w:t>biases and improve</w:t>
      </w:r>
      <w:r>
        <w:rPr>
          <w:spacing w:val="-12"/>
        </w:rPr>
        <w:t xml:space="preserve"> </w:t>
      </w:r>
      <w:r>
        <w:t>our</w:t>
      </w:r>
      <w:r>
        <w:rPr>
          <w:spacing w:val="-12"/>
        </w:rPr>
        <w:t xml:space="preserve"> </w:t>
      </w:r>
      <w:r>
        <w:t>understanding</w:t>
      </w:r>
      <w:r>
        <w:rPr>
          <w:spacing w:val="-12"/>
        </w:rPr>
        <w:t xml:space="preserve"> </w:t>
      </w:r>
      <w:r>
        <w:t>of</w:t>
      </w:r>
      <w:r>
        <w:rPr>
          <w:spacing w:val="-12"/>
        </w:rPr>
        <w:t xml:space="preserve"> </w:t>
      </w:r>
      <w:r>
        <w:t>both</w:t>
      </w:r>
      <w:r>
        <w:rPr>
          <w:spacing w:val="-12"/>
        </w:rPr>
        <w:t xml:space="preserve"> </w:t>
      </w:r>
      <w:r>
        <w:t>the</w:t>
      </w:r>
      <w:r>
        <w:rPr>
          <w:spacing w:val="-12"/>
        </w:rPr>
        <w:t xml:space="preserve"> </w:t>
      </w:r>
      <w:r>
        <w:t>distribution</w:t>
      </w:r>
      <w:r>
        <w:rPr>
          <w:spacing w:val="-12"/>
        </w:rPr>
        <w:t xml:space="preserve"> </w:t>
      </w:r>
      <w:r>
        <w:t>of</w:t>
      </w:r>
      <w:r>
        <w:rPr>
          <w:spacing w:val="-12"/>
        </w:rPr>
        <w:t xml:space="preserve"> </w:t>
      </w:r>
      <w:r>
        <w:t>rodent</w:t>
      </w:r>
      <w:r>
        <w:rPr>
          <w:spacing w:val="-12"/>
        </w:rPr>
        <w:t xml:space="preserve"> </w:t>
      </w:r>
      <w:r>
        <w:t>hosts</w:t>
      </w:r>
      <w:r>
        <w:rPr>
          <w:spacing w:val="-12"/>
        </w:rPr>
        <w:t xml:space="preserve"> </w:t>
      </w:r>
      <w:r>
        <w:t>and</w:t>
      </w:r>
      <w:r>
        <w:rPr>
          <w:spacing w:val="-12"/>
        </w:rPr>
        <w:t xml:space="preserve"> </w:t>
      </w:r>
      <w:r>
        <w:t>the</w:t>
      </w:r>
      <w:r>
        <w:rPr>
          <w:spacing w:val="-12"/>
        </w:rPr>
        <w:t xml:space="preserve"> </w:t>
      </w:r>
      <w:r>
        <w:t>prevalence</w:t>
      </w:r>
      <w:r>
        <w:rPr>
          <w:spacing w:val="-12"/>
        </w:rPr>
        <w:t xml:space="preserve"> </w:t>
      </w:r>
      <w:r>
        <w:t>of</w:t>
      </w:r>
      <w:r>
        <w:rPr>
          <w:spacing w:val="-12"/>
        </w:rPr>
        <w:t xml:space="preserve"> </w:t>
      </w:r>
      <w:r>
        <w:t>pathogens</w:t>
      </w:r>
      <w:r>
        <w:rPr>
          <w:spacing w:val="-12"/>
        </w:rPr>
        <w:t xml:space="preserve"> </w:t>
      </w:r>
      <w:r>
        <w:t>within their populations.</w:t>
      </w:r>
      <w:r>
        <w:rPr>
          <w:spacing w:val="19"/>
        </w:rPr>
        <w:t xml:space="preserve"> </w:t>
      </w:r>
      <w:r>
        <w:t>This will allow for better estimation of risk from endemic and novel zoonoses.</w:t>
      </w:r>
    </w:p>
    <w:p w14:paraId="041C33DF" w14:textId="77777777" w:rsidR="00BF7F12" w:rsidRDefault="00000000">
      <w:pPr>
        <w:pStyle w:val="BodyText"/>
        <w:spacing w:before="111"/>
        <w:ind w:left="700"/>
        <w:jc w:val="both"/>
      </w:pPr>
      <w:r>
        <w:rPr>
          <w:spacing w:val="-2"/>
        </w:rPr>
        <w:t>Rodent</w:t>
      </w:r>
      <w:r>
        <w:rPr>
          <w:spacing w:val="7"/>
        </w:rPr>
        <w:t xml:space="preserve"> </w:t>
      </w:r>
      <w:r>
        <w:rPr>
          <w:spacing w:val="-2"/>
        </w:rPr>
        <w:t>trapping</w:t>
      </w:r>
      <w:r>
        <w:rPr>
          <w:spacing w:val="9"/>
        </w:rPr>
        <w:t xml:space="preserve"> </w:t>
      </w:r>
      <w:r>
        <w:rPr>
          <w:spacing w:val="-2"/>
        </w:rPr>
        <w:t>studies</w:t>
      </w:r>
      <w:r>
        <w:rPr>
          <w:spacing w:val="9"/>
        </w:rPr>
        <w:t xml:space="preserve"> </w:t>
      </w:r>
      <w:r>
        <w:rPr>
          <w:spacing w:val="-2"/>
        </w:rPr>
        <w:t>provide</w:t>
      </w:r>
      <w:r>
        <w:rPr>
          <w:spacing w:val="8"/>
        </w:rPr>
        <w:t xml:space="preserve"> </w:t>
      </w:r>
      <w:r>
        <w:rPr>
          <w:spacing w:val="-2"/>
        </w:rPr>
        <w:t>geographic</w:t>
      </w:r>
      <w:r>
        <w:rPr>
          <w:spacing w:val="8"/>
        </w:rPr>
        <w:t xml:space="preserve"> </w:t>
      </w:r>
      <w:r>
        <w:rPr>
          <w:spacing w:val="-2"/>
        </w:rPr>
        <w:t>and</w:t>
      </w:r>
      <w:r>
        <w:rPr>
          <w:spacing w:val="9"/>
        </w:rPr>
        <w:t xml:space="preserve"> </w:t>
      </w:r>
      <w:r>
        <w:rPr>
          <w:spacing w:val="-2"/>
        </w:rPr>
        <w:t>temporally</w:t>
      </w:r>
      <w:r>
        <w:rPr>
          <w:spacing w:val="9"/>
        </w:rPr>
        <w:t xml:space="preserve"> </w:t>
      </w:r>
      <w:r>
        <w:rPr>
          <w:spacing w:val="-2"/>
        </w:rPr>
        <w:t>contextualised</w:t>
      </w:r>
      <w:r>
        <w:rPr>
          <w:spacing w:val="8"/>
        </w:rPr>
        <w:t xml:space="preserve"> </w:t>
      </w:r>
      <w:r>
        <w:rPr>
          <w:spacing w:val="-2"/>
        </w:rPr>
        <w:t>data</w:t>
      </w:r>
      <w:r>
        <w:rPr>
          <w:spacing w:val="7"/>
        </w:rPr>
        <w:t xml:space="preserve"> </w:t>
      </w:r>
      <w:r>
        <w:rPr>
          <w:spacing w:val="-2"/>
        </w:rPr>
        <w:t>on</w:t>
      </w:r>
      <w:r>
        <w:rPr>
          <w:spacing w:val="9"/>
        </w:rPr>
        <w:t xml:space="preserve"> </w:t>
      </w:r>
      <w:r>
        <w:rPr>
          <w:spacing w:val="-2"/>
        </w:rPr>
        <w:t>both</w:t>
      </w:r>
      <w:r>
        <w:rPr>
          <w:spacing w:val="9"/>
        </w:rPr>
        <w:t xml:space="preserve"> </w:t>
      </w:r>
      <w:r>
        <w:rPr>
          <w:spacing w:val="-2"/>
        </w:rPr>
        <w:t>species</w:t>
      </w:r>
      <w:r>
        <w:rPr>
          <w:spacing w:val="8"/>
        </w:rPr>
        <w:t xml:space="preserve"> </w:t>
      </w:r>
      <w:r>
        <w:rPr>
          <w:spacing w:val="-2"/>
        </w:rPr>
        <w:t>detection</w:t>
      </w:r>
    </w:p>
    <w:p w14:paraId="48FEA3EA" w14:textId="77777777" w:rsidR="00BF7F12" w:rsidRDefault="00BF7F12">
      <w:pPr>
        <w:jc w:val="both"/>
        <w:sectPr w:rsidR="00BF7F12">
          <w:pgSz w:w="12240" w:h="15840"/>
          <w:pgMar w:top="1340" w:right="380" w:bottom="1060" w:left="740" w:header="0" w:footer="733" w:gutter="0"/>
          <w:cols w:space="720"/>
        </w:sectPr>
      </w:pPr>
    </w:p>
    <w:p w14:paraId="6BE320CC" w14:textId="77777777" w:rsidR="00BF7F12" w:rsidRDefault="00000000">
      <w:pPr>
        <w:pStyle w:val="BodyText"/>
        <w:spacing w:before="89" w:line="355" w:lineRule="auto"/>
        <w:ind w:left="700" w:right="1058"/>
        <w:jc w:val="both"/>
      </w:pPr>
      <w:r>
        <w:rPr>
          <w:spacing w:val="-2"/>
        </w:rPr>
        <w:lastRenderedPageBreak/>
        <w:t>and</w:t>
      </w:r>
      <w:r>
        <w:rPr>
          <w:spacing w:val="-8"/>
        </w:rPr>
        <w:t xml:space="preserve"> </w:t>
      </w:r>
      <w:r>
        <w:rPr>
          <w:spacing w:val="-2"/>
        </w:rPr>
        <w:t>non-detection</w:t>
      </w:r>
      <w:r>
        <w:rPr>
          <w:spacing w:val="-8"/>
        </w:rPr>
        <w:t xml:space="preserve"> </w:t>
      </w:r>
      <w:r>
        <w:rPr>
          <w:spacing w:val="-2"/>
        </w:rPr>
        <w:t>which</w:t>
      </w:r>
      <w:r>
        <w:rPr>
          <w:spacing w:val="-8"/>
        </w:rPr>
        <w:t xml:space="preserve"> </w:t>
      </w:r>
      <w:r>
        <w:rPr>
          <w:spacing w:val="-2"/>
        </w:rPr>
        <w:t>are</w:t>
      </w:r>
      <w:r>
        <w:rPr>
          <w:spacing w:val="-8"/>
        </w:rPr>
        <w:t xml:space="preserve"> </w:t>
      </w:r>
      <w:r>
        <w:rPr>
          <w:spacing w:val="-2"/>
        </w:rPr>
        <w:t>not</w:t>
      </w:r>
      <w:r>
        <w:rPr>
          <w:spacing w:val="-8"/>
        </w:rPr>
        <w:t xml:space="preserve"> </w:t>
      </w:r>
      <w:r>
        <w:rPr>
          <w:spacing w:val="-2"/>
        </w:rPr>
        <w:t>available</w:t>
      </w:r>
      <w:r>
        <w:rPr>
          <w:spacing w:val="-8"/>
        </w:rPr>
        <w:t xml:space="preserve"> </w:t>
      </w:r>
      <w:r>
        <w:rPr>
          <w:spacing w:val="-2"/>
        </w:rPr>
        <w:t>from</w:t>
      </w:r>
      <w:r>
        <w:rPr>
          <w:spacing w:val="-8"/>
        </w:rPr>
        <w:t xml:space="preserve"> </w:t>
      </w:r>
      <w:r>
        <w:rPr>
          <w:spacing w:val="-2"/>
        </w:rPr>
        <w:t>curated</w:t>
      </w:r>
      <w:r>
        <w:rPr>
          <w:spacing w:val="-8"/>
        </w:rPr>
        <w:t xml:space="preserve"> </w:t>
      </w:r>
      <w:r>
        <w:rPr>
          <w:spacing w:val="-2"/>
        </w:rPr>
        <w:t>datasets.</w:t>
      </w:r>
      <w:r>
        <w:rPr>
          <w:spacing w:val="13"/>
        </w:rPr>
        <w:t xml:space="preserve"> </w:t>
      </w:r>
      <w:r>
        <w:rPr>
          <w:spacing w:val="-2"/>
        </w:rPr>
        <w:t>Non-detection</w:t>
      </w:r>
      <w:r>
        <w:rPr>
          <w:spacing w:val="-8"/>
        </w:rPr>
        <w:t xml:space="preserve"> </w:t>
      </w:r>
      <w:r>
        <w:rPr>
          <w:spacing w:val="-2"/>
        </w:rPr>
        <w:t>data</w:t>
      </w:r>
      <w:r>
        <w:rPr>
          <w:spacing w:val="-8"/>
        </w:rPr>
        <w:t xml:space="preserve"> </w:t>
      </w:r>
      <w:r>
        <w:rPr>
          <w:spacing w:val="-2"/>
        </w:rPr>
        <w:t>can</w:t>
      </w:r>
      <w:r>
        <w:rPr>
          <w:spacing w:val="-8"/>
        </w:rPr>
        <w:t xml:space="preserve"> </w:t>
      </w:r>
      <w:r>
        <w:rPr>
          <w:spacing w:val="-2"/>
        </w:rPr>
        <w:t>improve</w:t>
      </w:r>
      <w:r>
        <w:rPr>
          <w:spacing w:val="-8"/>
        </w:rPr>
        <w:t xml:space="preserve"> </w:t>
      </w:r>
      <w:r>
        <w:rPr>
          <w:spacing w:val="-2"/>
        </w:rPr>
        <w:t>models</w:t>
      </w:r>
      <w:r>
        <w:rPr>
          <w:spacing w:val="-8"/>
        </w:rPr>
        <w:t xml:space="preserve"> </w:t>
      </w:r>
      <w:r>
        <w:rPr>
          <w:spacing w:val="-2"/>
        </w:rPr>
        <w:t>of species</w:t>
      </w:r>
      <w:r>
        <w:rPr>
          <w:spacing w:val="-4"/>
        </w:rPr>
        <w:t xml:space="preserve"> </w:t>
      </w:r>
      <w:r>
        <w:rPr>
          <w:spacing w:val="-2"/>
        </w:rPr>
        <w:t>distributions,</w:t>
      </w:r>
      <w:r>
        <w:rPr>
          <w:spacing w:val="-4"/>
        </w:rPr>
        <w:t xml:space="preserve"> </w:t>
      </w:r>
      <w:r>
        <w:rPr>
          <w:spacing w:val="-2"/>
        </w:rPr>
        <w:t>unfortunately,</w:t>
      </w:r>
      <w:r>
        <w:rPr>
          <w:spacing w:val="-4"/>
        </w:rPr>
        <w:t xml:space="preserve"> </w:t>
      </w:r>
      <w:r>
        <w:rPr>
          <w:spacing w:val="-2"/>
        </w:rPr>
        <w:t>high</w:t>
      </w:r>
      <w:r>
        <w:rPr>
          <w:spacing w:val="-4"/>
        </w:rPr>
        <w:t xml:space="preserve"> </w:t>
      </w:r>
      <w:r>
        <w:rPr>
          <w:spacing w:val="-2"/>
        </w:rPr>
        <w:t>levels</w:t>
      </w:r>
      <w:r>
        <w:rPr>
          <w:spacing w:val="-4"/>
        </w:rPr>
        <w:t xml:space="preserve"> </w:t>
      </w:r>
      <w:r>
        <w:rPr>
          <w:spacing w:val="-2"/>
        </w:rPr>
        <w:t>of</w:t>
      </w:r>
      <w:r>
        <w:rPr>
          <w:spacing w:val="-4"/>
        </w:rPr>
        <w:t xml:space="preserve"> </w:t>
      </w:r>
      <w:r>
        <w:rPr>
          <w:spacing w:val="-2"/>
        </w:rPr>
        <w:t>missing</w:t>
      </w:r>
      <w:r>
        <w:rPr>
          <w:spacing w:val="-4"/>
        </w:rPr>
        <w:t xml:space="preserve"> </w:t>
      </w:r>
      <w:r>
        <w:rPr>
          <w:spacing w:val="-2"/>
        </w:rPr>
        <w:t>data</w:t>
      </w:r>
      <w:r>
        <w:rPr>
          <w:spacing w:val="-4"/>
        </w:rPr>
        <w:t xml:space="preserve"> </w:t>
      </w:r>
      <w:r>
        <w:rPr>
          <w:spacing w:val="-2"/>
        </w:rPr>
        <w:t>on</w:t>
      </w:r>
      <w:r>
        <w:rPr>
          <w:spacing w:val="-4"/>
        </w:rPr>
        <w:t xml:space="preserve"> </w:t>
      </w:r>
      <w:r>
        <w:rPr>
          <w:spacing w:val="-2"/>
        </w:rPr>
        <w:t>trapping</w:t>
      </w:r>
      <w:r>
        <w:rPr>
          <w:spacing w:val="-4"/>
        </w:rPr>
        <w:t xml:space="preserve"> </w:t>
      </w:r>
      <w:r>
        <w:rPr>
          <w:spacing w:val="-2"/>
        </w:rPr>
        <w:t>effort</w:t>
      </w:r>
      <w:r>
        <w:rPr>
          <w:spacing w:val="-4"/>
        </w:rPr>
        <w:t xml:space="preserve"> </w:t>
      </w:r>
      <w:r>
        <w:rPr>
          <w:spacing w:val="-2"/>
        </w:rPr>
        <w:t>will</w:t>
      </w:r>
      <w:r>
        <w:rPr>
          <w:spacing w:val="-4"/>
        </w:rPr>
        <w:t xml:space="preserve"> </w:t>
      </w:r>
      <w:r>
        <w:rPr>
          <w:spacing w:val="-2"/>
        </w:rPr>
        <w:t>continue</w:t>
      </w:r>
      <w:r>
        <w:rPr>
          <w:spacing w:val="-4"/>
        </w:rPr>
        <w:t xml:space="preserve"> </w:t>
      </w:r>
      <w:r>
        <w:rPr>
          <w:spacing w:val="-2"/>
        </w:rPr>
        <w:t>to</w:t>
      </w:r>
      <w:r>
        <w:rPr>
          <w:spacing w:val="-4"/>
        </w:rPr>
        <w:t xml:space="preserve"> </w:t>
      </w:r>
      <w:r>
        <w:rPr>
          <w:spacing w:val="-2"/>
        </w:rPr>
        <w:t>confound the</w:t>
      </w:r>
      <w:r>
        <w:rPr>
          <w:spacing w:val="-4"/>
        </w:rPr>
        <w:t xml:space="preserve"> </w:t>
      </w:r>
      <w:r>
        <w:rPr>
          <w:spacing w:val="-2"/>
        </w:rPr>
        <w:t>allocations</w:t>
      </w:r>
      <w:r>
        <w:rPr>
          <w:spacing w:val="-4"/>
        </w:rPr>
        <w:t xml:space="preserve"> </w:t>
      </w:r>
      <w:r>
        <w:rPr>
          <w:spacing w:val="-2"/>
        </w:rPr>
        <w:t>of</w:t>
      </w:r>
      <w:r>
        <w:rPr>
          <w:spacing w:val="-4"/>
        </w:rPr>
        <w:t xml:space="preserve"> </w:t>
      </w:r>
      <w:r>
        <w:rPr>
          <w:spacing w:val="-2"/>
        </w:rPr>
        <w:t>non-detections</w:t>
      </w:r>
      <w:r>
        <w:rPr>
          <w:spacing w:val="-4"/>
        </w:rPr>
        <w:t xml:space="preserve"> </w:t>
      </w:r>
      <w:r>
        <w:rPr>
          <w:spacing w:val="-2"/>
        </w:rPr>
        <w:t>as</w:t>
      </w:r>
      <w:r>
        <w:rPr>
          <w:spacing w:val="-4"/>
        </w:rPr>
        <w:t xml:space="preserve"> </w:t>
      </w:r>
      <w:r>
        <w:rPr>
          <w:spacing w:val="-2"/>
        </w:rPr>
        <w:t>true</w:t>
      </w:r>
      <w:r>
        <w:rPr>
          <w:spacing w:val="-4"/>
        </w:rPr>
        <w:t xml:space="preserve"> </w:t>
      </w:r>
      <w:r>
        <w:rPr>
          <w:spacing w:val="-2"/>
        </w:rPr>
        <w:t>absences</w:t>
      </w:r>
      <w:r>
        <w:rPr>
          <w:spacing w:val="-4"/>
        </w:rPr>
        <w:t xml:space="preserve"> </w:t>
      </w:r>
      <w:r>
        <w:rPr>
          <w:spacing w:val="-2"/>
        </w:rPr>
        <w:t>(</w:t>
      </w:r>
      <w:hyperlink w:anchor="_bookmark479" w:history="1">
        <w:r>
          <w:rPr>
            <w:spacing w:val="-2"/>
          </w:rPr>
          <w:t>Václavík</w:t>
        </w:r>
        <w:r>
          <w:rPr>
            <w:spacing w:val="-4"/>
          </w:rPr>
          <w:t xml:space="preserve"> </w:t>
        </w:r>
        <w:r>
          <w:rPr>
            <w:spacing w:val="-2"/>
          </w:rPr>
          <w:t>and</w:t>
        </w:r>
        <w:r>
          <w:rPr>
            <w:spacing w:val="-4"/>
          </w:rPr>
          <w:t xml:space="preserve"> </w:t>
        </w:r>
        <w:r>
          <w:rPr>
            <w:spacing w:val="-2"/>
          </w:rPr>
          <w:t>Meentemeyer,</w:t>
        </w:r>
        <w:r>
          <w:rPr>
            <w:spacing w:val="-3"/>
          </w:rPr>
          <w:t xml:space="preserve"> </w:t>
        </w:r>
        <w:r>
          <w:rPr>
            <w:spacing w:val="-2"/>
          </w:rPr>
          <w:t>2009</w:t>
        </w:r>
      </w:hyperlink>
      <w:r>
        <w:rPr>
          <w:spacing w:val="-2"/>
        </w:rPr>
        <w:t>).</w:t>
      </w:r>
      <w:r>
        <w:rPr>
          <w:spacing w:val="19"/>
        </w:rPr>
        <w:t xml:space="preserve"> </w:t>
      </w:r>
      <w:r>
        <w:rPr>
          <w:spacing w:val="-2"/>
        </w:rPr>
        <w:t>Models</w:t>
      </w:r>
      <w:r>
        <w:rPr>
          <w:spacing w:val="-4"/>
        </w:rPr>
        <w:t xml:space="preserve"> </w:t>
      </w:r>
      <w:r>
        <w:rPr>
          <w:spacing w:val="-2"/>
        </w:rPr>
        <w:t>of</w:t>
      </w:r>
      <w:r>
        <w:rPr>
          <w:spacing w:val="-4"/>
        </w:rPr>
        <w:t xml:space="preserve"> </w:t>
      </w:r>
      <w:r>
        <w:rPr>
          <w:spacing w:val="-2"/>
        </w:rPr>
        <w:t>host</w:t>
      </w:r>
      <w:r>
        <w:rPr>
          <w:spacing w:val="-4"/>
        </w:rPr>
        <w:t xml:space="preserve"> </w:t>
      </w:r>
      <w:r>
        <w:rPr>
          <w:spacing w:val="-2"/>
        </w:rPr>
        <w:t xml:space="preserve">species </w:t>
      </w:r>
      <w:r>
        <w:t>occurrence</w:t>
      </w:r>
      <w:r>
        <w:rPr>
          <w:spacing w:val="-13"/>
        </w:rPr>
        <w:t xml:space="preserve"> </w:t>
      </w:r>
      <w:r>
        <w:t>and</w:t>
      </w:r>
      <w:r>
        <w:rPr>
          <w:spacing w:val="-12"/>
        </w:rPr>
        <w:t xml:space="preserve"> </w:t>
      </w:r>
      <w:r>
        <w:t>abundance,</w:t>
      </w:r>
      <w:r>
        <w:rPr>
          <w:spacing w:val="-13"/>
        </w:rPr>
        <w:t xml:space="preserve"> </w:t>
      </w:r>
      <w:r>
        <w:t>improved</w:t>
      </w:r>
      <w:r>
        <w:rPr>
          <w:spacing w:val="-12"/>
        </w:rPr>
        <w:t xml:space="preserve"> </w:t>
      </w:r>
      <w:r>
        <w:t>by</w:t>
      </w:r>
      <w:r>
        <w:rPr>
          <w:spacing w:val="-13"/>
        </w:rPr>
        <w:t xml:space="preserve"> </w:t>
      </w:r>
      <w:r>
        <w:t>incorporating</w:t>
      </w:r>
      <w:r>
        <w:rPr>
          <w:spacing w:val="-12"/>
        </w:rPr>
        <w:t xml:space="preserve"> </w:t>
      </w:r>
      <w:r>
        <w:t>species</w:t>
      </w:r>
      <w:r>
        <w:rPr>
          <w:spacing w:val="-13"/>
        </w:rPr>
        <w:t xml:space="preserve"> </w:t>
      </w:r>
      <w:r>
        <w:t>absence,</w:t>
      </w:r>
      <w:r>
        <w:rPr>
          <w:spacing w:val="-12"/>
        </w:rPr>
        <w:t xml:space="preserve"> </w:t>
      </w:r>
      <w:r>
        <w:t>are</w:t>
      </w:r>
      <w:r>
        <w:rPr>
          <w:spacing w:val="-13"/>
        </w:rPr>
        <w:t xml:space="preserve"> </w:t>
      </w:r>
      <w:r>
        <w:t>important</w:t>
      </w:r>
      <w:r>
        <w:rPr>
          <w:spacing w:val="-12"/>
        </w:rPr>
        <w:t xml:space="preserve"> </w:t>
      </w:r>
      <w:r>
        <w:t>to</w:t>
      </w:r>
      <w:r>
        <w:rPr>
          <w:spacing w:val="-13"/>
        </w:rPr>
        <w:t xml:space="preserve"> </w:t>
      </w:r>
      <w:r>
        <w:t>assess</w:t>
      </w:r>
      <w:r>
        <w:rPr>
          <w:spacing w:val="-12"/>
        </w:rPr>
        <w:t xml:space="preserve"> </w:t>
      </w:r>
      <w:r>
        <w:t>the</w:t>
      </w:r>
      <w:r>
        <w:rPr>
          <w:spacing w:val="-13"/>
        </w:rPr>
        <w:t xml:space="preserve"> </w:t>
      </w:r>
      <w:r>
        <w:t>effect</w:t>
      </w:r>
      <w:r>
        <w:rPr>
          <w:spacing w:val="-12"/>
        </w:rPr>
        <w:t xml:space="preserve"> </w:t>
      </w:r>
      <w:r>
        <w:t>of land</w:t>
      </w:r>
      <w:r>
        <w:rPr>
          <w:spacing w:val="-12"/>
        </w:rPr>
        <w:t xml:space="preserve"> </w:t>
      </w:r>
      <w:r>
        <w:t>use</w:t>
      </w:r>
      <w:r>
        <w:rPr>
          <w:spacing w:val="-12"/>
        </w:rPr>
        <w:t xml:space="preserve"> </w:t>
      </w:r>
      <w:r>
        <w:t>and</w:t>
      </w:r>
      <w:r>
        <w:rPr>
          <w:spacing w:val="-12"/>
        </w:rPr>
        <w:t xml:space="preserve"> </w:t>
      </w:r>
      <w:r>
        <w:t>climate</w:t>
      </w:r>
      <w:r>
        <w:rPr>
          <w:spacing w:val="-12"/>
        </w:rPr>
        <w:t xml:space="preserve"> </w:t>
      </w:r>
      <w:r>
        <w:t>change</w:t>
      </w:r>
      <w:r>
        <w:rPr>
          <w:spacing w:val="-12"/>
        </w:rPr>
        <w:t xml:space="preserve"> </w:t>
      </w:r>
      <w:r>
        <w:t>on</w:t>
      </w:r>
      <w:r>
        <w:rPr>
          <w:spacing w:val="-12"/>
        </w:rPr>
        <w:t xml:space="preserve"> </w:t>
      </w:r>
      <w:r>
        <w:t>endemic</w:t>
      </w:r>
      <w:r>
        <w:rPr>
          <w:spacing w:val="-12"/>
        </w:rPr>
        <w:t xml:space="preserve"> </w:t>
      </w:r>
      <w:r>
        <w:t>zoonosis</w:t>
      </w:r>
      <w:r>
        <w:rPr>
          <w:spacing w:val="-12"/>
        </w:rPr>
        <w:t xml:space="preserve"> </w:t>
      </w:r>
      <w:r>
        <w:t>spillover</w:t>
      </w:r>
      <w:r>
        <w:rPr>
          <w:spacing w:val="-12"/>
        </w:rPr>
        <w:t xml:space="preserve"> </w:t>
      </w:r>
      <w:r>
        <w:t>to</w:t>
      </w:r>
      <w:r>
        <w:rPr>
          <w:spacing w:val="-12"/>
        </w:rPr>
        <w:t xml:space="preserve"> </w:t>
      </w:r>
      <w:r>
        <w:t>human</w:t>
      </w:r>
      <w:r>
        <w:rPr>
          <w:spacing w:val="-12"/>
        </w:rPr>
        <w:t xml:space="preserve"> </w:t>
      </w:r>
      <w:r>
        <w:t>populations</w:t>
      </w:r>
      <w:r>
        <w:rPr>
          <w:spacing w:val="-12"/>
        </w:rPr>
        <w:t xml:space="preserve"> </w:t>
      </w:r>
      <w:r>
        <w:t>and</w:t>
      </w:r>
      <w:r>
        <w:rPr>
          <w:spacing w:val="-12"/>
        </w:rPr>
        <w:t xml:space="preserve"> </w:t>
      </w:r>
      <w:r>
        <w:t>direct</w:t>
      </w:r>
      <w:r>
        <w:rPr>
          <w:spacing w:val="-12"/>
        </w:rPr>
        <w:t xml:space="preserve"> </w:t>
      </w:r>
      <w:r>
        <w:t>limited</w:t>
      </w:r>
      <w:r>
        <w:rPr>
          <w:spacing w:val="-12"/>
        </w:rPr>
        <w:t xml:space="preserve"> </w:t>
      </w:r>
      <w:r>
        <w:t>public health resources towards regions at greatest risk (</w:t>
      </w:r>
      <w:hyperlink w:anchor="_bookmark515" w:history="1">
        <w:r>
          <w:t xml:space="preserve">Zeimes </w:t>
        </w:r>
        <w:r>
          <w:rPr>
            <w:i/>
          </w:rPr>
          <w:t>et al.</w:t>
        </w:r>
        <w:r>
          <w:t>, 2012</w:t>
        </w:r>
      </w:hyperlink>
      <w:r>
        <w:t xml:space="preserve">; </w:t>
      </w:r>
      <w:hyperlink w:anchor="_bookmark311" w:history="1">
        <w:r>
          <w:t xml:space="preserve">Judson </w:t>
        </w:r>
        <w:r>
          <w:rPr>
            <w:i/>
          </w:rPr>
          <w:t>et al.</w:t>
        </w:r>
        <w:r>
          <w:t>, 2018</w:t>
        </w:r>
      </w:hyperlink>
      <w:r>
        <w:t>).</w:t>
      </w:r>
    </w:p>
    <w:p w14:paraId="036E1552" w14:textId="77777777" w:rsidR="00BF7F12" w:rsidRDefault="00000000">
      <w:pPr>
        <w:pStyle w:val="BodyText"/>
        <w:spacing w:before="115" w:line="355" w:lineRule="auto"/>
        <w:ind w:left="679" w:right="1019" w:firstLine="20"/>
        <w:jc w:val="both"/>
      </w:pPr>
      <w:r>
        <w:t>Currently</w:t>
      </w:r>
      <w:r>
        <w:rPr>
          <w:spacing w:val="-12"/>
        </w:rPr>
        <w:t xml:space="preserve"> </w:t>
      </w:r>
      <w:r>
        <w:t>available</w:t>
      </w:r>
      <w:r>
        <w:rPr>
          <w:spacing w:val="-12"/>
        </w:rPr>
        <w:t xml:space="preserve"> </w:t>
      </w:r>
      <w:r>
        <w:t>consolidated</w:t>
      </w:r>
      <w:r>
        <w:rPr>
          <w:spacing w:val="-12"/>
        </w:rPr>
        <w:t xml:space="preserve"> </w:t>
      </w:r>
      <w:r>
        <w:t>datasets</w:t>
      </w:r>
      <w:r>
        <w:rPr>
          <w:spacing w:val="-12"/>
        </w:rPr>
        <w:t xml:space="preserve"> </w:t>
      </w:r>
      <w:r>
        <w:t>on</w:t>
      </w:r>
      <w:r>
        <w:rPr>
          <w:spacing w:val="-12"/>
        </w:rPr>
        <w:t xml:space="preserve"> </w:t>
      </w:r>
      <w:r>
        <w:t>host-pathogen</w:t>
      </w:r>
      <w:r>
        <w:rPr>
          <w:spacing w:val="-12"/>
        </w:rPr>
        <w:t xml:space="preserve"> </w:t>
      </w:r>
      <w:r>
        <w:t>associations</w:t>
      </w:r>
      <w:r>
        <w:rPr>
          <w:spacing w:val="-12"/>
        </w:rPr>
        <w:t xml:space="preserve"> </w:t>
      </w:r>
      <w:r>
        <w:t>(e.g.,</w:t>
      </w:r>
      <w:r>
        <w:rPr>
          <w:spacing w:val="-10"/>
        </w:rPr>
        <w:t xml:space="preserve"> </w:t>
      </w:r>
      <w:r>
        <w:t>CLOVER,</w:t>
      </w:r>
      <w:r>
        <w:rPr>
          <w:spacing w:val="-12"/>
        </w:rPr>
        <w:t xml:space="preserve"> </w:t>
      </w:r>
      <w:r>
        <w:t>EID2</w:t>
      </w:r>
      <w:r>
        <w:rPr>
          <w:spacing w:val="-12"/>
        </w:rPr>
        <w:t xml:space="preserve"> </w:t>
      </w:r>
      <w:r>
        <w:t>and</w:t>
      </w:r>
      <w:r>
        <w:rPr>
          <w:spacing w:val="-12"/>
        </w:rPr>
        <w:t xml:space="preserve"> </w:t>
      </w:r>
      <w:r>
        <w:t>GMPD2) do not include spatial or temporal components (</w:t>
      </w:r>
      <w:hyperlink w:anchor="_bookmark252" w:history="1">
        <w:r>
          <w:t xml:space="preserve">Gibb, Albery, Becker, </w:t>
        </w:r>
        <w:r>
          <w:rPr>
            <w:i/>
          </w:rPr>
          <w:t>et</w:t>
        </w:r>
        <w:r>
          <w:rPr>
            <w:i/>
            <w:spacing w:val="17"/>
          </w:rPr>
          <w:t xml:space="preserve"> </w:t>
        </w:r>
        <w:r>
          <w:rPr>
            <w:i/>
          </w:rPr>
          <w:t>al.</w:t>
        </w:r>
        <w:r>
          <w:t>, 2021</w:t>
        </w:r>
      </w:hyperlink>
      <w:r>
        <w:t>).</w:t>
      </w:r>
      <w:r>
        <w:rPr>
          <w:spacing w:val="40"/>
        </w:rPr>
        <w:t xml:space="preserve"> </w:t>
      </w:r>
      <w:r>
        <w:t>The current synthesis</w:t>
      </w:r>
      <w:r>
        <w:rPr>
          <w:spacing w:val="40"/>
        </w:rPr>
        <w:t xml:space="preserve"> </w:t>
      </w:r>
      <w:r>
        <w:t>of</w:t>
      </w:r>
      <w:r>
        <w:rPr>
          <w:spacing w:val="-13"/>
        </w:rPr>
        <w:t xml:space="preserve"> </w:t>
      </w:r>
      <w:r>
        <w:t>rodent</w:t>
      </w:r>
      <w:r>
        <w:rPr>
          <w:spacing w:val="-12"/>
        </w:rPr>
        <w:t xml:space="preserve"> </w:t>
      </w:r>
      <w:r>
        <w:t>trapping</w:t>
      </w:r>
      <w:r>
        <w:rPr>
          <w:spacing w:val="-13"/>
        </w:rPr>
        <w:t xml:space="preserve"> </w:t>
      </w:r>
      <w:r>
        <w:t>studies</w:t>
      </w:r>
      <w:r>
        <w:rPr>
          <w:spacing w:val="-12"/>
        </w:rPr>
        <w:t xml:space="preserve"> </w:t>
      </w:r>
      <w:r>
        <w:t>has</w:t>
      </w:r>
      <w:r>
        <w:rPr>
          <w:spacing w:val="-13"/>
        </w:rPr>
        <w:t xml:space="preserve"> </w:t>
      </w:r>
      <w:r>
        <w:t>highlighted</w:t>
      </w:r>
      <w:r>
        <w:rPr>
          <w:spacing w:val="-12"/>
        </w:rPr>
        <w:t xml:space="preserve"> </w:t>
      </w:r>
      <w:r>
        <w:t>that</w:t>
      </w:r>
      <w:r>
        <w:rPr>
          <w:spacing w:val="-13"/>
        </w:rPr>
        <w:t xml:space="preserve"> </w:t>
      </w:r>
      <w:r>
        <w:t>pathogens</w:t>
      </w:r>
      <w:r>
        <w:rPr>
          <w:spacing w:val="-12"/>
        </w:rPr>
        <w:t xml:space="preserve"> </w:t>
      </w:r>
      <w:r>
        <w:t>have</w:t>
      </w:r>
      <w:r>
        <w:rPr>
          <w:spacing w:val="-13"/>
        </w:rPr>
        <w:t xml:space="preserve"> </w:t>
      </w:r>
      <w:r>
        <w:t>been</w:t>
      </w:r>
      <w:r>
        <w:rPr>
          <w:spacing w:val="-12"/>
        </w:rPr>
        <w:t xml:space="preserve"> </w:t>
      </w:r>
      <w:r>
        <w:t>sparsely</w:t>
      </w:r>
      <w:r>
        <w:rPr>
          <w:spacing w:val="-13"/>
        </w:rPr>
        <w:t xml:space="preserve"> </w:t>
      </w:r>
      <w:r>
        <w:t>sampled</w:t>
      </w:r>
      <w:r>
        <w:rPr>
          <w:spacing w:val="-12"/>
        </w:rPr>
        <w:t xml:space="preserve"> </w:t>
      </w:r>
      <w:r>
        <w:t>within</w:t>
      </w:r>
      <w:r>
        <w:rPr>
          <w:spacing w:val="-13"/>
        </w:rPr>
        <w:t xml:space="preserve"> </w:t>
      </w:r>
      <w:r>
        <w:t>a</w:t>
      </w:r>
      <w:r>
        <w:rPr>
          <w:spacing w:val="-12"/>
        </w:rPr>
        <w:t xml:space="preserve"> </w:t>
      </w:r>
      <w:r>
        <w:t>host’s</w:t>
      </w:r>
      <w:r>
        <w:rPr>
          <w:spacing w:val="-13"/>
        </w:rPr>
        <w:t xml:space="preserve"> </w:t>
      </w:r>
      <w:r>
        <w:t xml:space="preserve">range. </w:t>
      </w:r>
      <w:r>
        <w:rPr>
          <w:spacing w:val="-2"/>
        </w:rPr>
        <w:t>Current</w:t>
      </w:r>
      <w:r>
        <w:rPr>
          <w:spacing w:val="-4"/>
        </w:rPr>
        <w:t xml:space="preserve"> </w:t>
      </w:r>
      <w:r>
        <w:rPr>
          <w:spacing w:val="-2"/>
        </w:rPr>
        <w:t>zoonosis</w:t>
      </w:r>
      <w:r>
        <w:rPr>
          <w:spacing w:val="-4"/>
        </w:rPr>
        <w:t xml:space="preserve"> </w:t>
      </w:r>
      <w:r>
        <w:rPr>
          <w:spacing w:val="-2"/>
        </w:rPr>
        <w:t>risk</w:t>
      </w:r>
      <w:r>
        <w:rPr>
          <w:spacing w:val="-4"/>
        </w:rPr>
        <w:t xml:space="preserve"> </w:t>
      </w:r>
      <w:r>
        <w:rPr>
          <w:spacing w:val="-2"/>
        </w:rPr>
        <w:t>models</w:t>
      </w:r>
      <w:r>
        <w:rPr>
          <w:spacing w:val="-4"/>
        </w:rPr>
        <w:t xml:space="preserve"> </w:t>
      </w:r>
      <w:r>
        <w:rPr>
          <w:spacing w:val="-2"/>
        </w:rPr>
        <w:t>dependent</w:t>
      </w:r>
      <w:r>
        <w:rPr>
          <w:spacing w:val="-4"/>
        </w:rPr>
        <w:t xml:space="preserve"> </w:t>
      </w:r>
      <w:r>
        <w:rPr>
          <w:spacing w:val="-2"/>
        </w:rPr>
        <w:t>on</w:t>
      </w:r>
      <w:r>
        <w:rPr>
          <w:spacing w:val="-4"/>
        </w:rPr>
        <w:t xml:space="preserve"> </w:t>
      </w:r>
      <w:r>
        <w:rPr>
          <w:spacing w:val="-2"/>
        </w:rPr>
        <w:t>these</w:t>
      </w:r>
      <w:r>
        <w:rPr>
          <w:spacing w:val="-4"/>
        </w:rPr>
        <w:t xml:space="preserve"> </w:t>
      </w:r>
      <w:r>
        <w:rPr>
          <w:spacing w:val="-2"/>
        </w:rPr>
        <w:t>sources</w:t>
      </w:r>
      <w:r>
        <w:rPr>
          <w:spacing w:val="-4"/>
        </w:rPr>
        <w:t xml:space="preserve"> </w:t>
      </w:r>
      <w:r>
        <w:rPr>
          <w:spacing w:val="-2"/>
        </w:rPr>
        <w:t>of</w:t>
      </w:r>
      <w:r>
        <w:rPr>
          <w:spacing w:val="-4"/>
        </w:rPr>
        <w:t xml:space="preserve"> </w:t>
      </w:r>
      <w:r>
        <w:rPr>
          <w:spacing w:val="-2"/>
        </w:rPr>
        <w:t>data</w:t>
      </w:r>
      <w:r>
        <w:rPr>
          <w:spacing w:val="-4"/>
        </w:rPr>
        <w:t xml:space="preserve"> </w:t>
      </w:r>
      <w:r>
        <w:rPr>
          <w:spacing w:val="-2"/>
        </w:rPr>
        <w:t>are</w:t>
      </w:r>
      <w:r>
        <w:rPr>
          <w:spacing w:val="-4"/>
        </w:rPr>
        <w:t xml:space="preserve"> </w:t>
      </w:r>
      <w:r>
        <w:rPr>
          <w:spacing w:val="-2"/>
        </w:rPr>
        <w:t>therefore</w:t>
      </w:r>
      <w:r>
        <w:rPr>
          <w:spacing w:val="-4"/>
        </w:rPr>
        <w:t xml:space="preserve"> </w:t>
      </w:r>
      <w:r>
        <w:rPr>
          <w:spacing w:val="-2"/>
        </w:rPr>
        <w:t>not</w:t>
      </w:r>
      <w:r>
        <w:rPr>
          <w:spacing w:val="-4"/>
        </w:rPr>
        <w:t xml:space="preserve"> </w:t>
      </w:r>
      <w:r>
        <w:rPr>
          <w:spacing w:val="-2"/>
        </w:rPr>
        <w:t>able</w:t>
      </w:r>
      <w:r>
        <w:rPr>
          <w:spacing w:val="-4"/>
        </w:rPr>
        <w:t xml:space="preserve"> </w:t>
      </w:r>
      <w:r>
        <w:rPr>
          <w:spacing w:val="-2"/>
        </w:rPr>
        <w:t>to</w:t>
      </w:r>
      <w:r>
        <w:rPr>
          <w:spacing w:val="-4"/>
        </w:rPr>
        <w:t xml:space="preserve"> </w:t>
      </w:r>
      <w:r>
        <w:rPr>
          <w:spacing w:val="-2"/>
        </w:rPr>
        <w:t>incorporate</w:t>
      </w:r>
      <w:r>
        <w:rPr>
          <w:spacing w:val="-4"/>
        </w:rPr>
        <w:t xml:space="preserve"> </w:t>
      </w:r>
      <w:r>
        <w:rPr>
          <w:spacing w:val="-2"/>
        </w:rPr>
        <w:t xml:space="preserve">spatial </w:t>
      </w:r>
      <w:r>
        <w:t>heterogeneity in pathogen prevalence across the host range.</w:t>
      </w:r>
      <w:r>
        <w:rPr>
          <w:spacing w:val="40"/>
        </w:rPr>
        <w:t xml:space="preserve"> </w:t>
      </w:r>
      <w:r>
        <w:t xml:space="preserve">Additional uncertainty in current models of </w:t>
      </w:r>
      <w:r>
        <w:rPr>
          <w:spacing w:val="-2"/>
        </w:rPr>
        <w:t>zoonotic</w:t>
      </w:r>
      <w:r>
        <w:rPr>
          <w:spacing w:val="-10"/>
        </w:rPr>
        <w:t xml:space="preserve"> </w:t>
      </w:r>
      <w:r>
        <w:rPr>
          <w:spacing w:val="-2"/>
        </w:rPr>
        <w:t>disease</w:t>
      </w:r>
      <w:r>
        <w:rPr>
          <w:spacing w:val="-10"/>
        </w:rPr>
        <w:t xml:space="preserve"> </w:t>
      </w:r>
      <w:r>
        <w:rPr>
          <w:spacing w:val="-2"/>
        </w:rPr>
        <w:t>risk</w:t>
      </w:r>
      <w:r>
        <w:rPr>
          <w:spacing w:val="-10"/>
        </w:rPr>
        <w:t xml:space="preserve"> </w:t>
      </w:r>
      <w:r>
        <w:rPr>
          <w:spacing w:val="-2"/>
        </w:rPr>
        <w:t>arises</w:t>
      </w:r>
      <w:r>
        <w:rPr>
          <w:spacing w:val="-10"/>
        </w:rPr>
        <w:t xml:space="preserve"> </w:t>
      </w:r>
      <w:r>
        <w:rPr>
          <w:spacing w:val="-2"/>
        </w:rPr>
        <w:t>from</w:t>
      </w:r>
      <w:r>
        <w:rPr>
          <w:spacing w:val="-10"/>
        </w:rPr>
        <w:t xml:space="preserve"> </w:t>
      </w:r>
      <w:r>
        <w:rPr>
          <w:spacing w:val="-2"/>
        </w:rPr>
        <w:t>host-pathogen</w:t>
      </w:r>
      <w:r>
        <w:rPr>
          <w:spacing w:val="-10"/>
        </w:rPr>
        <w:t xml:space="preserve"> </w:t>
      </w:r>
      <w:r>
        <w:rPr>
          <w:spacing w:val="-2"/>
        </w:rPr>
        <w:t>associations</w:t>
      </w:r>
      <w:r>
        <w:rPr>
          <w:spacing w:val="-10"/>
        </w:rPr>
        <w:t xml:space="preserve"> </w:t>
      </w:r>
      <w:r>
        <w:rPr>
          <w:spacing w:val="-2"/>
        </w:rPr>
        <w:t>that</w:t>
      </w:r>
      <w:r>
        <w:rPr>
          <w:spacing w:val="-10"/>
        </w:rPr>
        <w:t xml:space="preserve"> </w:t>
      </w:r>
      <w:r>
        <w:rPr>
          <w:spacing w:val="-2"/>
        </w:rPr>
        <w:t>have</w:t>
      </w:r>
      <w:r>
        <w:rPr>
          <w:spacing w:val="-10"/>
        </w:rPr>
        <w:t xml:space="preserve"> </w:t>
      </w:r>
      <w:r>
        <w:rPr>
          <w:spacing w:val="-2"/>
        </w:rPr>
        <w:t>not</w:t>
      </w:r>
      <w:r>
        <w:rPr>
          <w:spacing w:val="-10"/>
        </w:rPr>
        <w:t xml:space="preserve"> </w:t>
      </w:r>
      <w:r>
        <w:rPr>
          <w:spacing w:val="-2"/>
        </w:rPr>
        <w:t>been</w:t>
      </w:r>
      <w:r>
        <w:rPr>
          <w:spacing w:val="-10"/>
        </w:rPr>
        <w:t xml:space="preserve"> </w:t>
      </w:r>
      <w:r>
        <w:rPr>
          <w:spacing w:val="-2"/>
        </w:rPr>
        <w:t>reported</w:t>
      </w:r>
      <w:r>
        <w:rPr>
          <w:spacing w:val="-10"/>
        </w:rPr>
        <w:t xml:space="preserve"> </w:t>
      </w:r>
      <w:r>
        <w:rPr>
          <w:spacing w:val="-2"/>
        </w:rPr>
        <w:t>in</w:t>
      </w:r>
      <w:r>
        <w:rPr>
          <w:spacing w:val="-10"/>
        </w:rPr>
        <w:t xml:space="preserve"> </w:t>
      </w:r>
      <w:r>
        <w:rPr>
          <w:spacing w:val="-2"/>
        </w:rPr>
        <w:t>these</w:t>
      </w:r>
      <w:r>
        <w:rPr>
          <w:spacing w:val="-10"/>
        </w:rPr>
        <w:t xml:space="preserve"> </w:t>
      </w:r>
      <w:r>
        <w:rPr>
          <w:spacing w:val="-2"/>
        </w:rPr>
        <w:t xml:space="preserve">consolidated </w:t>
      </w:r>
      <w:r>
        <w:t xml:space="preserve">datasets. For example, </w:t>
      </w:r>
      <w:r>
        <w:rPr>
          <w:i/>
        </w:rPr>
        <w:t xml:space="preserve">Hylomyscus pamfi </w:t>
      </w:r>
      <w:r>
        <w:t xml:space="preserve">infected with </w:t>
      </w:r>
      <w:r>
        <w:rPr>
          <w:i/>
        </w:rPr>
        <w:t xml:space="preserve">Lassa mammarenavirus </w:t>
      </w:r>
      <w:r>
        <w:t xml:space="preserve">and </w:t>
      </w:r>
      <w:r>
        <w:rPr>
          <w:i/>
        </w:rPr>
        <w:t xml:space="preserve">R. rattus </w:t>
      </w:r>
      <w:r>
        <w:t xml:space="preserve">infected with </w:t>
      </w:r>
      <w:r>
        <w:rPr>
          <w:i/>
        </w:rPr>
        <w:t>Coxiella burnetii</w:t>
      </w:r>
      <w:r>
        <w:t>, will not be included when solely based on consolidated host-pathogen datasets.</w:t>
      </w:r>
      <w:r>
        <w:rPr>
          <w:spacing w:val="35"/>
        </w:rPr>
        <w:t xml:space="preserve"> </w:t>
      </w:r>
      <w:r>
        <w:t xml:space="preserve">Further, </w:t>
      </w:r>
      <w:r>
        <w:rPr>
          <w:spacing w:val="-2"/>
        </w:rPr>
        <w:t>detection</w:t>
      </w:r>
      <w:r>
        <w:rPr>
          <w:spacing w:val="-8"/>
        </w:rPr>
        <w:t xml:space="preserve"> </w:t>
      </w:r>
      <w:r>
        <w:rPr>
          <w:spacing w:val="-2"/>
        </w:rPr>
        <w:t>of</w:t>
      </w:r>
      <w:r>
        <w:rPr>
          <w:spacing w:val="-9"/>
        </w:rPr>
        <w:t xml:space="preserve"> </w:t>
      </w:r>
      <w:r>
        <w:rPr>
          <w:spacing w:val="-2"/>
        </w:rPr>
        <w:t>zoonotic</w:t>
      </w:r>
      <w:r>
        <w:rPr>
          <w:spacing w:val="-8"/>
        </w:rPr>
        <w:t xml:space="preserve"> </w:t>
      </w:r>
      <w:r>
        <w:rPr>
          <w:spacing w:val="-2"/>
        </w:rPr>
        <w:t>pathogens</w:t>
      </w:r>
      <w:r>
        <w:rPr>
          <w:spacing w:val="-9"/>
        </w:rPr>
        <w:t xml:space="preserve"> </w:t>
      </w:r>
      <w:r>
        <w:rPr>
          <w:spacing w:val="-2"/>
        </w:rPr>
        <w:t>in</w:t>
      </w:r>
      <w:r>
        <w:rPr>
          <w:spacing w:val="-8"/>
        </w:rPr>
        <w:t xml:space="preserve"> </w:t>
      </w:r>
      <w:r>
        <w:rPr>
          <w:spacing w:val="-2"/>
        </w:rPr>
        <w:t>multiple,</w:t>
      </w:r>
      <w:r>
        <w:rPr>
          <w:spacing w:val="-7"/>
        </w:rPr>
        <w:t xml:space="preserve"> </w:t>
      </w:r>
      <w:r>
        <w:rPr>
          <w:spacing w:val="-2"/>
        </w:rPr>
        <w:t>co-occurring,</w:t>
      </w:r>
      <w:r>
        <w:rPr>
          <w:spacing w:val="-7"/>
        </w:rPr>
        <w:t xml:space="preserve"> </w:t>
      </w:r>
      <w:r>
        <w:rPr>
          <w:spacing w:val="-2"/>
        </w:rPr>
        <w:t>host</w:t>
      </w:r>
      <w:r>
        <w:rPr>
          <w:spacing w:val="-8"/>
        </w:rPr>
        <w:t xml:space="preserve"> </w:t>
      </w:r>
      <w:r>
        <w:rPr>
          <w:spacing w:val="-2"/>
        </w:rPr>
        <w:t>species</w:t>
      </w:r>
      <w:r>
        <w:rPr>
          <w:spacing w:val="-9"/>
        </w:rPr>
        <w:t xml:space="preserve"> </w:t>
      </w:r>
      <w:r>
        <w:rPr>
          <w:spacing w:val="-2"/>
        </w:rPr>
        <w:t>supports</w:t>
      </w:r>
      <w:r>
        <w:rPr>
          <w:spacing w:val="-8"/>
        </w:rPr>
        <w:t xml:space="preserve"> </w:t>
      </w:r>
      <w:r>
        <w:rPr>
          <w:spacing w:val="-2"/>
        </w:rPr>
        <w:t>the</w:t>
      </w:r>
      <w:r>
        <w:rPr>
          <w:spacing w:val="-9"/>
        </w:rPr>
        <w:t xml:space="preserve"> </w:t>
      </w:r>
      <w:r>
        <w:rPr>
          <w:spacing w:val="-2"/>
        </w:rPr>
        <w:t>adoption</w:t>
      </w:r>
      <w:r>
        <w:rPr>
          <w:spacing w:val="-8"/>
        </w:rPr>
        <w:t xml:space="preserve"> </w:t>
      </w:r>
      <w:r>
        <w:rPr>
          <w:spacing w:val="-2"/>
        </w:rPr>
        <w:t>of</w:t>
      </w:r>
      <w:r>
        <w:rPr>
          <w:spacing w:val="-9"/>
        </w:rPr>
        <w:t xml:space="preserve"> </w:t>
      </w:r>
      <w:r>
        <w:rPr>
          <w:spacing w:val="-2"/>
        </w:rPr>
        <w:t xml:space="preserve">multi-species </w:t>
      </w:r>
      <w:r>
        <w:t>approach to better understand the potential range of endemic zoonoses (</w:t>
      </w:r>
      <w:hyperlink w:anchor="_bookmark495" w:history="1">
        <w:r>
          <w:t xml:space="preserve">Wilkinson </w:t>
        </w:r>
        <w:r>
          <w:rPr>
            <w:i/>
          </w:rPr>
          <w:t>et al.</w:t>
        </w:r>
        <w:r>
          <w:t>, 2019</w:t>
        </w:r>
      </w:hyperlink>
      <w:r>
        <w:t>).</w:t>
      </w:r>
    </w:p>
    <w:p w14:paraId="31348AC9" w14:textId="77777777" w:rsidR="00BF7F12" w:rsidRDefault="00000000">
      <w:pPr>
        <w:pStyle w:val="BodyText"/>
        <w:spacing w:before="112" w:line="355" w:lineRule="auto"/>
        <w:ind w:left="676" w:right="1024" w:firstLine="23"/>
        <w:jc w:val="both"/>
      </w:pPr>
      <w:r>
        <w:rPr>
          <w:spacing w:val="-2"/>
        </w:rPr>
        <w:t>Few</w:t>
      </w:r>
      <w:r>
        <w:rPr>
          <w:spacing w:val="-10"/>
        </w:rPr>
        <w:t xml:space="preserve"> </w:t>
      </w:r>
      <w:r>
        <w:rPr>
          <w:spacing w:val="-2"/>
        </w:rPr>
        <w:t>studies</w:t>
      </w:r>
      <w:r>
        <w:rPr>
          <w:spacing w:val="-10"/>
        </w:rPr>
        <w:t xml:space="preserve"> </w:t>
      </w:r>
      <w:r>
        <w:rPr>
          <w:spacing w:val="-2"/>
        </w:rPr>
        <w:t>stratified</w:t>
      </w:r>
      <w:r>
        <w:rPr>
          <w:spacing w:val="-10"/>
        </w:rPr>
        <w:t xml:space="preserve"> </w:t>
      </w:r>
      <w:r>
        <w:rPr>
          <w:spacing w:val="-2"/>
        </w:rPr>
        <w:t>detection</w:t>
      </w:r>
      <w:r>
        <w:rPr>
          <w:spacing w:val="-10"/>
        </w:rPr>
        <w:t xml:space="preserve"> </w:t>
      </w:r>
      <w:r>
        <w:rPr>
          <w:spacing w:val="-2"/>
        </w:rPr>
        <w:t>and</w:t>
      </w:r>
      <w:r>
        <w:rPr>
          <w:spacing w:val="-10"/>
        </w:rPr>
        <w:t xml:space="preserve"> </w:t>
      </w:r>
      <w:r>
        <w:rPr>
          <w:spacing w:val="-2"/>
        </w:rPr>
        <w:t>non-detection</w:t>
      </w:r>
      <w:r>
        <w:rPr>
          <w:spacing w:val="-10"/>
        </w:rPr>
        <w:t xml:space="preserve"> </w:t>
      </w:r>
      <w:r>
        <w:rPr>
          <w:spacing w:val="-2"/>
        </w:rPr>
        <w:t>of</w:t>
      </w:r>
      <w:r>
        <w:rPr>
          <w:spacing w:val="-10"/>
        </w:rPr>
        <w:t xml:space="preserve"> </w:t>
      </w:r>
      <w:r>
        <w:rPr>
          <w:spacing w:val="-2"/>
        </w:rPr>
        <w:t>hosts</w:t>
      </w:r>
      <w:r>
        <w:rPr>
          <w:spacing w:val="-10"/>
        </w:rPr>
        <w:t xml:space="preserve"> </w:t>
      </w:r>
      <w:r>
        <w:rPr>
          <w:spacing w:val="-2"/>
        </w:rPr>
        <w:t>or</w:t>
      </w:r>
      <w:r>
        <w:rPr>
          <w:spacing w:val="-10"/>
        </w:rPr>
        <w:t xml:space="preserve"> </w:t>
      </w:r>
      <w:r>
        <w:rPr>
          <w:spacing w:val="-2"/>
        </w:rPr>
        <w:t>pathogen</w:t>
      </w:r>
      <w:r>
        <w:rPr>
          <w:spacing w:val="-10"/>
        </w:rPr>
        <w:t xml:space="preserve"> </w:t>
      </w:r>
      <w:r>
        <w:rPr>
          <w:spacing w:val="-2"/>
        </w:rPr>
        <w:t>prevalence</w:t>
      </w:r>
      <w:r>
        <w:rPr>
          <w:spacing w:val="-10"/>
        </w:rPr>
        <w:t xml:space="preserve"> </w:t>
      </w:r>
      <w:r>
        <w:rPr>
          <w:spacing w:val="-2"/>
        </w:rPr>
        <w:t>by</w:t>
      </w:r>
      <w:r>
        <w:rPr>
          <w:spacing w:val="-10"/>
        </w:rPr>
        <w:t xml:space="preserve"> </w:t>
      </w:r>
      <w:r>
        <w:rPr>
          <w:spacing w:val="-2"/>
        </w:rPr>
        <w:t>time,</w:t>
      </w:r>
      <w:r>
        <w:rPr>
          <w:spacing w:val="-8"/>
        </w:rPr>
        <w:t xml:space="preserve"> </w:t>
      </w:r>
      <w:r>
        <w:rPr>
          <w:spacing w:val="-2"/>
        </w:rPr>
        <w:t>therefore</w:t>
      </w:r>
      <w:r>
        <w:rPr>
          <w:spacing w:val="-10"/>
        </w:rPr>
        <w:t xml:space="preserve"> </w:t>
      </w:r>
      <w:r>
        <w:rPr>
          <w:spacing w:val="-2"/>
        </w:rPr>
        <w:t xml:space="preserve">limiting </w:t>
      </w:r>
      <w:r>
        <w:t>inference</w:t>
      </w:r>
      <w:r>
        <w:rPr>
          <w:spacing w:val="-2"/>
        </w:rPr>
        <w:t xml:space="preserve"> </w:t>
      </w:r>
      <w:r>
        <w:t>of</w:t>
      </w:r>
      <w:r>
        <w:rPr>
          <w:spacing w:val="-2"/>
        </w:rPr>
        <w:t xml:space="preserve"> </w:t>
      </w:r>
      <w:r>
        <w:t>temporal</w:t>
      </w:r>
      <w:r>
        <w:rPr>
          <w:spacing w:val="-2"/>
        </w:rPr>
        <w:t xml:space="preserve"> </w:t>
      </w:r>
      <w:r>
        <w:t>changes</w:t>
      </w:r>
      <w:r>
        <w:rPr>
          <w:spacing w:val="-3"/>
        </w:rPr>
        <w:t xml:space="preserve"> </w:t>
      </w:r>
      <w:r>
        <w:t>in</w:t>
      </w:r>
      <w:r>
        <w:rPr>
          <w:spacing w:val="-2"/>
        </w:rPr>
        <w:t xml:space="preserve"> </w:t>
      </w:r>
      <w:r>
        <w:t>host</w:t>
      </w:r>
      <w:r>
        <w:rPr>
          <w:spacing w:val="-2"/>
        </w:rPr>
        <w:t xml:space="preserve"> </w:t>
      </w:r>
      <w:r>
        <w:t>and</w:t>
      </w:r>
      <w:r>
        <w:rPr>
          <w:spacing w:val="-2"/>
        </w:rPr>
        <w:t xml:space="preserve"> </w:t>
      </w:r>
      <w:r>
        <w:t>pathogen</w:t>
      </w:r>
      <w:r>
        <w:rPr>
          <w:spacing w:val="-2"/>
        </w:rPr>
        <w:t xml:space="preserve"> </w:t>
      </w:r>
      <w:r>
        <w:t>dynamics.</w:t>
      </w:r>
      <w:r>
        <w:rPr>
          <w:spacing w:val="20"/>
        </w:rPr>
        <w:t xml:space="preserve"> </w:t>
      </w:r>
      <w:r>
        <w:t>This</w:t>
      </w:r>
      <w:r>
        <w:rPr>
          <w:spacing w:val="-2"/>
        </w:rPr>
        <w:t xml:space="preserve"> </w:t>
      </w:r>
      <w:r>
        <w:t>limitation</w:t>
      </w:r>
      <w:r>
        <w:rPr>
          <w:spacing w:val="-2"/>
        </w:rPr>
        <w:t xml:space="preserve"> </w:t>
      </w:r>
      <w:r>
        <w:t>prevents</w:t>
      </w:r>
      <w:r>
        <w:rPr>
          <w:spacing w:val="-3"/>
        </w:rPr>
        <w:t xml:space="preserve"> </w:t>
      </w:r>
      <w:r>
        <w:t>calculation</w:t>
      </w:r>
      <w:r>
        <w:rPr>
          <w:spacing w:val="-2"/>
        </w:rPr>
        <w:t xml:space="preserve"> </w:t>
      </w:r>
      <w:r>
        <w:t>of</w:t>
      </w:r>
      <w:r>
        <w:rPr>
          <w:spacing w:val="-2"/>
        </w:rPr>
        <w:t xml:space="preserve"> </w:t>
      </w:r>
      <w:r>
        <w:t>inci- dence</w:t>
      </w:r>
      <w:r>
        <w:rPr>
          <w:spacing w:val="-5"/>
        </w:rPr>
        <w:t xml:space="preserve"> </w:t>
      </w:r>
      <w:r>
        <w:t>of</w:t>
      </w:r>
      <w:r>
        <w:rPr>
          <w:spacing w:val="-5"/>
        </w:rPr>
        <w:t xml:space="preserve"> </w:t>
      </w:r>
      <w:r>
        <w:t>infection</w:t>
      </w:r>
      <w:r>
        <w:rPr>
          <w:spacing w:val="-5"/>
        </w:rPr>
        <w:t xml:space="preserve"> </w:t>
      </w:r>
      <w:r>
        <w:t>and</w:t>
      </w:r>
      <w:r>
        <w:rPr>
          <w:spacing w:val="-5"/>
        </w:rPr>
        <w:t xml:space="preserve"> </w:t>
      </w:r>
      <w:r>
        <w:t>the</w:t>
      </w:r>
      <w:r>
        <w:rPr>
          <w:spacing w:val="-5"/>
        </w:rPr>
        <w:t xml:space="preserve"> </w:t>
      </w:r>
      <w:r>
        <w:t>abundance</w:t>
      </w:r>
      <w:r>
        <w:rPr>
          <w:spacing w:val="-5"/>
        </w:rPr>
        <w:t xml:space="preserve"> </w:t>
      </w:r>
      <w:r>
        <w:t>of</w:t>
      </w:r>
      <w:r>
        <w:rPr>
          <w:spacing w:val="-5"/>
        </w:rPr>
        <w:t xml:space="preserve"> </w:t>
      </w:r>
      <w:r>
        <w:t>infectious</w:t>
      </w:r>
      <w:r>
        <w:rPr>
          <w:spacing w:val="-5"/>
        </w:rPr>
        <w:t xml:space="preserve"> </w:t>
      </w:r>
      <w:r>
        <w:t>rodents</w:t>
      </w:r>
      <w:r>
        <w:rPr>
          <w:spacing w:val="-5"/>
        </w:rPr>
        <w:t xml:space="preserve"> </w:t>
      </w:r>
      <w:r>
        <w:t>which</w:t>
      </w:r>
      <w:r>
        <w:rPr>
          <w:spacing w:val="-5"/>
        </w:rPr>
        <w:t xml:space="preserve"> </w:t>
      </w:r>
      <w:r>
        <w:t>potentially</w:t>
      </w:r>
      <w:r>
        <w:rPr>
          <w:spacing w:val="-5"/>
        </w:rPr>
        <w:t xml:space="preserve"> </w:t>
      </w:r>
      <w:r>
        <w:t>varies</w:t>
      </w:r>
      <w:r>
        <w:rPr>
          <w:spacing w:val="-5"/>
        </w:rPr>
        <w:t xml:space="preserve"> </w:t>
      </w:r>
      <w:r>
        <w:t>by</w:t>
      </w:r>
      <w:r>
        <w:rPr>
          <w:spacing w:val="-5"/>
        </w:rPr>
        <w:t xml:space="preserve"> </w:t>
      </w:r>
      <w:r>
        <w:t>both</w:t>
      </w:r>
      <w:r>
        <w:rPr>
          <w:spacing w:val="-5"/>
        </w:rPr>
        <w:t xml:space="preserve"> </w:t>
      </w:r>
      <w:r>
        <w:t>time</w:t>
      </w:r>
      <w:r>
        <w:rPr>
          <w:spacing w:val="-5"/>
        </w:rPr>
        <w:t xml:space="preserve"> </w:t>
      </w:r>
      <w:r>
        <w:t>and</w:t>
      </w:r>
      <w:r>
        <w:rPr>
          <w:spacing w:val="-5"/>
        </w:rPr>
        <w:t xml:space="preserve"> </w:t>
      </w:r>
      <w:r>
        <w:t>space (</w:t>
      </w:r>
      <w:hyperlink w:anchor="_bookmark234" w:history="1">
        <w:r>
          <w:t xml:space="preserve">Fichet-Calvet </w:t>
        </w:r>
        <w:r>
          <w:rPr>
            <w:i/>
          </w:rPr>
          <w:t>et al.</w:t>
        </w:r>
        <w:r>
          <w:t>, 2016</w:t>
        </w:r>
      </w:hyperlink>
      <w:r>
        <w:t>).</w:t>
      </w:r>
      <w:r>
        <w:rPr>
          <w:spacing w:val="40"/>
        </w:rPr>
        <w:t xml:space="preserve"> </w:t>
      </w:r>
      <w:r>
        <w:t>Understanding temporal changes in viral burden and shedding for endemic zoonoses is required to accurately predict current and future risk of pathogen spillover.</w:t>
      </w:r>
    </w:p>
    <w:p w14:paraId="47BD0A00" w14:textId="77777777" w:rsidR="00BF7F12" w:rsidRDefault="00000000">
      <w:pPr>
        <w:pStyle w:val="BodyText"/>
        <w:spacing w:before="116" w:line="355" w:lineRule="auto"/>
        <w:ind w:left="689" w:right="1030" w:firstLine="10"/>
        <w:jc w:val="both"/>
      </w:pPr>
      <w:r>
        <w:t>Finally,</w:t>
      </w:r>
      <w:r>
        <w:rPr>
          <w:spacing w:val="-7"/>
        </w:rPr>
        <w:t xml:space="preserve"> </w:t>
      </w:r>
      <w:r>
        <w:t>due</w:t>
      </w:r>
      <w:r>
        <w:rPr>
          <w:spacing w:val="-7"/>
        </w:rPr>
        <w:t xml:space="preserve"> </w:t>
      </w:r>
      <w:r>
        <w:t>to</w:t>
      </w:r>
      <w:r>
        <w:rPr>
          <w:spacing w:val="-7"/>
        </w:rPr>
        <w:t xml:space="preserve"> </w:t>
      </w:r>
      <w:r>
        <w:t>data</w:t>
      </w:r>
      <w:r>
        <w:rPr>
          <w:spacing w:val="-7"/>
        </w:rPr>
        <w:t xml:space="preserve"> </w:t>
      </w:r>
      <w:r>
        <w:t>sparsity,</w:t>
      </w:r>
      <w:r>
        <w:rPr>
          <w:spacing w:val="-7"/>
        </w:rPr>
        <w:t xml:space="preserve"> </w:t>
      </w:r>
      <w:r>
        <w:t>we</w:t>
      </w:r>
      <w:r>
        <w:rPr>
          <w:spacing w:val="-7"/>
        </w:rPr>
        <w:t xml:space="preserve"> </w:t>
      </w:r>
      <w:r>
        <w:t>were</w:t>
      </w:r>
      <w:r>
        <w:rPr>
          <w:spacing w:val="-7"/>
        </w:rPr>
        <w:t xml:space="preserve"> </w:t>
      </w:r>
      <w:r>
        <w:t>unable</w:t>
      </w:r>
      <w:r>
        <w:rPr>
          <w:spacing w:val="-7"/>
        </w:rPr>
        <w:t xml:space="preserve"> </w:t>
      </w:r>
      <w:r>
        <w:t>to</w:t>
      </w:r>
      <w:r>
        <w:rPr>
          <w:spacing w:val="-7"/>
        </w:rPr>
        <w:t xml:space="preserve"> </w:t>
      </w:r>
      <w:r>
        <w:t>account</w:t>
      </w:r>
      <w:r>
        <w:rPr>
          <w:spacing w:val="-7"/>
        </w:rPr>
        <w:t xml:space="preserve"> </w:t>
      </w:r>
      <w:r>
        <w:t>for</w:t>
      </w:r>
      <w:r>
        <w:rPr>
          <w:spacing w:val="-7"/>
        </w:rPr>
        <w:t xml:space="preserve"> </w:t>
      </w:r>
      <w:r>
        <w:t>temporal</w:t>
      </w:r>
      <w:r>
        <w:rPr>
          <w:spacing w:val="-7"/>
        </w:rPr>
        <w:t xml:space="preserve"> </w:t>
      </w:r>
      <w:r>
        <w:t>change</w:t>
      </w:r>
      <w:r>
        <w:rPr>
          <w:spacing w:val="-7"/>
        </w:rPr>
        <w:t xml:space="preserve"> </w:t>
      </w:r>
      <w:r>
        <w:t>over</w:t>
      </w:r>
      <w:r>
        <w:rPr>
          <w:spacing w:val="-7"/>
        </w:rPr>
        <w:t xml:space="preserve"> </w:t>
      </w:r>
      <w:r>
        <w:t>the</w:t>
      </w:r>
      <w:r>
        <w:rPr>
          <w:spacing w:val="-7"/>
        </w:rPr>
        <w:t xml:space="preserve"> </w:t>
      </w:r>
      <w:r>
        <w:t>six</w:t>
      </w:r>
      <w:r>
        <w:rPr>
          <w:spacing w:val="-7"/>
        </w:rPr>
        <w:t xml:space="preserve"> </w:t>
      </w:r>
      <w:r>
        <w:t>decades</w:t>
      </w:r>
      <w:r>
        <w:rPr>
          <w:spacing w:val="-7"/>
        </w:rPr>
        <w:t xml:space="preserve"> </w:t>
      </w:r>
      <w:r>
        <w:t>of</w:t>
      </w:r>
      <w:r>
        <w:rPr>
          <w:spacing w:val="-7"/>
        </w:rPr>
        <w:t xml:space="preserve"> </w:t>
      </w:r>
      <w:r>
        <w:t>rodent trapping studies.</w:t>
      </w:r>
      <w:r>
        <w:rPr>
          <w:spacing w:val="36"/>
        </w:rPr>
        <w:t xml:space="preserve"> </w:t>
      </w:r>
      <w:r>
        <w:t>Land use change and population density have changed dramatically over this period in West Africa (</w:t>
      </w:r>
      <w:hyperlink w:anchor="_bookmark288" w:history="1">
        <w:r>
          <w:t xml:space="preserve">Herrmann </w:t>
        </w:r>
        <w:r>
          <w:rPr>
            <w:i/>
          </w:rPr>
          <w:t>et al.</w:t>
        </w:r>
        <w:r>
          <w:t>, 2020</w:t>
        </w:r>
      </w:hyperlink>
      <w:r>
        <w:t>).</w:t>
      </w:r>
      <w:r>
        <w:rPr>
          <w:spacing w:val="40"/>
        </w:rPr>
        <w:t xml:space="preserve"> </w:t>
      </w:r>
      <w:r>
        <w:t>We attempted to mitigate against this by using the median year of trapping to understand the spatial and land use biases in trapping activity. It is possible that land use and population</w:t>
      </w:r>
      <w:r>
        <w:rPr>
          <w:spacing w:val="-8"/>
        </w:rPr>
        <w:t xml:space="preserve"> </w:t>
      </w:r>
      <w:r>
        <w:t>density</w:t>
      </w:r>
      <w:r>
        <w:rPr>
          <w:spacing w:val="-8"/>
        </w:rPr>
        <w:t xml:space="preserve"> </w:t>
      </w:r>
      <w:r>
        <w:t>at</w:t>
      </w:r>
      <w:r>
        <w:rPr>
          <w:spacing w:val="-8"/>
        </w:rPr>
        <w:t xml:space="preserve"> </w:t>
      </w:r>
      <w:r>
        <w:t>trapping</w:t>
      </w:r>
      <w:r>
        <w:rPr>
          <w:spacing w:val="-8"/>
        </w:rPr>
        <w:t xml:space="preserve"> </w:t>
      </w:r>
      <w:r>
        <w:t>sites</w:t>
      </w:r>
      <w:r>
        <w:rPr>
          <w:spacing w:val="-8"/>
        </w:rPr>
        <w:t xml:space="preserve"> </w:t>
      </w:r>
      <w:r>
        <w:t>varied</w:t>
      </w:r>
      <w:r>
        <w:rPr>
          <w:spacing w:val="-8"/>
        </w:rPr>
        <w:t xml:space="preserve"> </w:t>
      </w:r>
      <w:r>
        <w:t>importantly</w:t>
      </w:r>
      <w:r>
        <w:rPr>
          <w:spacing w:val="-8"/>
        </w:rPr>
        <w:t xml:space="preserve"> </w:t>
      </w:r>
      <w:r>
        <w:t>between</w:t>
      </w:r>
      <w:r>
        <w:rPr>
          <w:spacing w:val="-8"/>
        </w:rPr>
        <w:t xml:space="preserve"> </w:t>
      </w:r>
      <w:r>
        <w:t>when</w:t>
      </w:r>
      <w:r>
        <w:rPr>
          <w:spacing w:val="-8"/>
        </w:rPr>
        <w:t xml:space="preserve"> </w:t>
      </w:r>
      <w:r>
        <w:t>rodent</w:t>
      </w:r>
      <w:r>
        <w:rPr>
          <w:spacing w:val="-8"/>
        </w:rPr>
        <w:t xml:space="preserve"> </w:t>
      </w:r>
      <w:r>
        <w:t>trapping</w:t>
      </w:r>
      <w:r>
        <w:rPr>
          <w:spacing w:val="-8"/>
        </w:rPr>
        <w:t xml:space="preserve"> </w:t>
      </w:r>
      <w:r>
        <w:t>was</w:t>
      </w:r>
      <w:r>
        <w:rPr>
          <w:spacing w:val="-8"/>
        </w:rPr>
        <w:t xml:space="preserve"> </w:t>
      </w:r>
      <w:r>
        <w:t>conducted</w:t>
      </w:r>
      <w:r>
        <w:rPr>
          <w:spacing w:val="-8"/>
        </w:rPr>
        <w:t xml:space="preserve"> </w:t>
      </w:r>
      <w:r>
        <w:t>and the conditions in 2005.</w:t>
      </w:r>
      <w:r>
        <w:rPr>
          <w:spacing w:val="40"/>
        </w:rPr>
        <w:t xml:space="preserve"> </w:t>
      </w:r>
      <w:r>
        <w:t>Despite this limitation, the finding that trapping is biased towards high density, human dominated landscapes is unlikely to substantially change.</w:t>
      </w:r>
    </w:p>
    <w:p w14:paraId="3A3578B1" w14:textId="77777777" w:rsidR="00BF7F12" w:rsidRDefault="00000000">
      <w:pPr>
        <w:pStyle w:val="BodyText"/>
        <w:spacing w:before="114" w:line="355" w:lineRule="auto"/>
        <w:ind w:left="700" w:right="1024" w:hanging="11"/>
        <w:jc w:val="both"/>
      </w:pPr>
      <w:r>
        <w:t>We have shown that synthesis of rodent trapping studies to supplement curated rodent distributions can counteract some of the inherent biases in these data and that they can add further contextual data to host- pathogen</w:t>
      </w:r>
      <w:r>
        <w:rPr>
          <w:spacing w:val="-5"/>
        </w:rPr>
        <w:t xml:space="preserve"> </w:t>
      </w:r>
      <w:r>
        <w:t>association</w:t>
      </w:r>
      <w:r>
        <w:rPr>
          <w:spacing w:val="-5"/>
        </w:rPr>
        <w:t xml:space="preserve"> </w:t>
      </w:r>
      <w:r>
        <w:t>data.</w:t>
      </w:r>
      <w:r>
        <w:rPr>
          <w:spacing w:val="14"/>
        </w:rPr>
        <w:t xml:space="preserve"> </w:t>
      </w:r>
      <w:r>
        <w:t>Together</w:t>
      </w:r>
      <w:r>
        <w:rPr>
          <w:spacing w:val="-5"/>
        </w:rPr>
        <w:t xml:space="preserve"> </w:t>
      </w:r>
      <w:r>
        <w:t>this</w:t>
      </w:r>
      <w:r>
        <w:rPr>
          <w:spacing w:val="-5"/>
        </w:rPr>
        <w:t xml:space="preserve"> </w:t>
      </w:r>
      <w:r>
        <w:t>supports</w:t>
      </w:r>
      <w:r>
        <w:rPr>
          <w:spacing w:val="-5"/>
        </w:rPr>
        <w:t xml:space="preserve"> </w:t>
      </w:r>
      <w:r>
        <w:t>their</w:t>
      </w:r>
      <w:r>
        <w:rPr>
          <w:spacing w:val="-5"/>
        </w:rPr>
        <w:t xml:space="preserve"> </w:t>
      </w:r>
      <w:r>
        <w:t>inclusion</w:t>
      </w:r>
      <w:r>
        <w:rPr>
          <w:spacing w:val="-5"/>
        </w:rPr>
        <w:t xml:space="preserve"> </w:t>
      </w:r>
      <w:r>
        <w:t>in</w:t>
      </w:r>
      <w:r>
        <w:rPr>
          <w:spacing w:val="-5"/>
        </w:rPr>
        <w:t xml:space="preserve"> </w:t>
      </w:r>
      <w:r>
        <w:t>efforts</w:t>
      </w:r>
      <w:r>
        <w:rPr>
          <w:spacing w:val="-5"/>
        </w:rPr>
        <w:t xml:space="preserve"> </w:t>
      </w:r>
      <w:r>
        <w:t>to</w:t>
      </w:r>
      <w:r>
        <w:rPr>
          <w:spacing w:val="-5"/>
        </w:rPr>
        <w:t xml:space="preserve"> </w:t>
      </w:r>
      <w:r>
        <w:t>model</w:t>
      </w:r>
      <w:r>
        <w:rPr>
          <w:spacing w:val="-5"/>
        </w:rPr>
        <w:t xml:space="preserve"> </w:t>
      </w:r>
      <w:r>
        <w:t>endemic</w:t>
      </w:r>
      <w:r>
        <w:rPr>
          <w:spacing w:val="-5"/>
        </w:rPr>
        <w:t xml:space="preserve"> </w:t>
      </w:r>
      <w:r>
        <w:t>zoonotic</w:t>
      </w:r>
      <w:r>
        <w:rPr>
          <w:spacing w:val="-5"/>
        </w:rPr>
        <w:t xml:space="preserve"> </w:t>
      </w:r>
      <w:r>
        <w:t>risk</w:t>
      </w:r>
    </w:p>
    <w:p w14:paraId="3063FE36" w14:textId="77777777" w:rsidR="00BF7F12" w:rsidRDefault="00BF7F12">
      <w:pPr>
        <w:spacing w:line="355" w:lineRule="auto"/>
        <w:jc w:val="both"/>
        <w:sectPr w:rsidR="00BF7F12">
          <w:pgSz w:w="12240" w:h="15840"/>
          <w:pgMar w:top="1340" w:right="380" w:bottom="1060" w:left="740" w:header="0" w:footer="733" w:gutter="0"/>
          <w:cols w:space="720"/>
        </w:sectPr>
      </w:pPr>
    </w:p>
    <w:p w14:paraId="071C2447" w14:textId="77777777" w:rsidR="00BF7F12" w:rsidRDefault="00000000">
      <w:pPr>
        <w:pStyle w:val="BodyText"/>
        <w:spacing w:before="89" w:line="355" w:lineRule="auto"/>
        <w:ind w:left="700" w:right="1050"/>
        <w:jc w:val="both"/>
      </w:pPr>
      <w:r>
        <w:rPr>
          <w:spacing w:val="-2"/>
        </w:rPr>
        <w:lastRenderedPageBreak/>
        <w:t>and</w:t>
      </w:r>
      <w:r>
        <w:rPr>
          <w:spacing w:val="-6"/>
        </w:rPr>
        <w:t xml:space="preserve"> </w:t>
      </w:r>
      <w:r>
        <w:rPr>
          <w:spacing w:val="-2"/>
        </w:rPr>
        <w:t>novel</w:t>
      </w:r>
      <w:r>
        <w:rPr>
          <w:spacing w:val="-6"/>
        </w:rPr>
        <w:t xml:space="preserve"> </w:t>
      </w:r>
      <w:r>
        <w:rPr>
          <w:spacing w:val="-2"/>
        </w:rPr>
        <w:t>pathogen</w:t>
      </w:r>
      <w:r>
        <w:rPr>
          <w:spacing w:val="-6"/>
        </w:rPr>
        <w:t xml:space="preserve"> </w:t>
      </w:r>
      <w:r>
        <w:rPr>
          <w:spacing w:val="-2"/>
        </w:rPr>
        <w:t>emergence.</w:t>
      </w:r>
      <w:r>
        <w:rPr>
          <w:spacing w:val="12"/>
        </w:rPr>
        <w:t xml:space="preserve"> </w:t>
      </w:r>
      <w:r>
        <w:rPr>
          <w:spacing w:val="-2"/>
        </w:rPr>
        <w:t>Contribution</w:t>
      </w:r>
      <w:r>
        <w:rPr>
          <w:spacing w:val="-6"/>
        </w:rPr>
        <w:t xml:space="preserve"> </w:t>
      </w:r>
      <w:r>
        <w:rPr>
          <w:spacing w:val="-2"/>
        </w:rPr>
        <w:t>of</w:t>
      </w:r>
      <w:r>
        <w:rPr>
          <w:spacing w:val="-6"/>
        </w:rPr>
        <w:t xml:space="preserve"> </w:t>
      </w:r>
      <w:r>
        <w:rPr>
          <w:spacing w:val="-2"/>
        </w:rPr>
        <w:t>rodent</w:t>
      </w:r>
      <w:r>
        <w:rPr>
          <w:spacing w:val="-6"/>
        </w:rPr>
        <w:t xml:space="preserve"> </w:t>
      </w:r>
      <w:r>
        <w:rPr>
          <w:spacing w:val="-2"/>
        </w:rPr>
        <w:t>trapping</w:t>
      </w:r>
      <w:r>
        <w:rPr>
          <w:spacing w:val="-6"/>
        </w:rPr>
        <w:t xml:space="preserve"> </w:t>
      </w:r>
      <w:r>
        <w:rPr>
          <w:spacing w:val="-2"/>
        </w:rPr>
        <w:t>studies</w:t>
      </w:r>
      <w:r>
        <w:rPr>
          <w:spacing w:val="-6"/>
        </w:rPr>
        <w:t xml:space="preserve"> </w:t>
      </w:r>
      <w:r>
        <w:rPr>
          <w:spacing w:val="-2"/>
        </w:rPr>
        <w:t>as</w:t>
      </w:r>
      <w:r>
        <w:rPr>
          <w:spacing w:val="-6"/>
        </w:rPr>
        <w:t xml:space="preserve"> </w:t>
      </w:r>
      <w:r>
        <w:rPr>
          <w:spacing w:val="-2"/>
        </w:rPr>
        <w:t>data</w:t>
      </w:r>
      <w:r>
        <w:rPr>
          <w:spacing w:val="-6"/>
        </w:rPr>
        <w:t xml:space="preserve"> </w:t>
      </w:r>
      <w:r>
        <w:rPr>
          <w:spacing w:val="-2"/>
        </w:rPr>
        <w:t>sources</w:t>
      </w:r>
      <w:r>
        <w:rPr>
          <w:spacing w:val="-6"/>
        </w:rPr>
        <w:t xml:space="preserve"> </w:t>
      </w:r>
      <w:r>
        <w:rPr>
          <w:spacing w:val="-2"/>
        </w:rPr>
        <w:t>can</w:t>
      </w:r>
      <w:r>
        <w:rPr>
          <w:spacing w:val="-6"/>
        </w:rPr>
        <w:t xml:space="preserve"> </w:t>
      </w:r>
      <w:r>
        <w:rPr>
          <w:spacing w:val="-2"/>
        </w:rPr>
        <w:t>be</w:t>
      </w:r>
      <w:r>
        <w:rPr>
          <w:spacing w:val="-6"/>
        </w:rPr>
        <w:t xml:space="preserve"> </w:t>
      </w:r>
      <w:r>
        <w:rPr>
          <w:spacing w:val="-2"/>
        </w:rPr>
        <w:t>improved</w:t>
      </w:r>
      <w:r>
        <w:rPr>
          <w:spacing w:val="-6"/>
        </w:rPr>
        <w:t xml:space="preserve"> </w:t>
      </w:r>
      <w:r>
        <w:rPr>
          <w:spacing w:val="-2"/>
        </w:rPr>
        <w:t xml:space="preserve">by </w:t>
      </w:r>
      <w:r>
        <w:t>adopting</w:t>
      </w:r>
      <w:r>
        <w:rPr>
          <w:spacing w:val="-12"/>
        </w:rPr>
        <w:t xml:space="preserve"> </w:t>
      </w:r>
      <w:r>
        <w:t>reporting</w:t>
      </w:r>
      <w:r>
        <w:rPr>
          <w:spacing w:val="-12"/>
        </w:rPr>
        <w:t xml:space="preserve"> </w:t>
      </w:r>
      <w:r>
        <w:t>standards</w:t>
      </w:r>
      <w:r>
        <w:rPr>
          <w:spacing w:val="-12"/>
        </w:rPr>
        <w:t xml:space="preserve"> </w:t>
      </w:r>
      <w:r>
        <w:t>and</w:t>
      </w:r>
      <w:r>
        <w:rPr>
          <w:spacing w:val="-12"/>
        </w:rPr>
        <w:t xml:space="preserve"> </w:t>
      </w:r>
      <w:r>
        <w:t>practices</w:t>
      </w:r>
      <w:r>
        <w:rPr>
          <w:spacing w:val="-12"/>
        </w:rPr>
        <w:t xml:space="preserve"> </w:t>
      </w:r>
      <w:r>
        <w:t>consistent</w:t>
      </w:r>
      <w:r>
        <w:rPr>
          <w:spacing w:val="-12"/>
        </w:rPr>
        <w:t xml:space="preserve"> </w:t>
      </w:r>
      <w:r>
        <w:t>with</w:t>
      </w:r>
      <w:r>
        <w:rPr>
          <w:spacing w:val="-12"/>
        </w:rPr>
        <w:t xml:space="preserve"> </w:t>
      </w:r>
      <w:r>
        <w:t>Open</w:t>
      </w:r>
      <w:r>
        <w:rPr>
          <w:spacing w:val="-12"/>
        </w:rPr>
        <w:t xml:space="preserve"> </w:t>
      </w:r>
      <w:r>
        <w:t>Science,</w:t>
      </w:r>
      <w:r>
        <w:rPr>
          <w:spacing w:val="-11"/>
        </w:rPr>
        <w:t xml:space="preserve"> </w:t>
      </w:r>
      <w:r>
        <w:t>namely</w:t>
      </w:r>
      <w:r>
        <w:rPr>
          <w:spacing w:val="-12"/>
        </w:rPr>
        <w:t xml:space="preserve"> </w:t>
      </w:r>
      <w:r>
        <w:t>sharing</w:t>
      </w:r>
      <w:r>
        <w:rPr>
          <w:spacing w:val="-12"/>
        </w:rPr>
        <w:t xml:space="preserve"> </w:t>
      </w:r>
      <w:r>
        <w:t>of</w:t>
      </w:r>
      <w:r>
        <w:rPr>
          <w:spacing w:val="-12"/>
        </w:rPr>
        <w:t xml:space="preserve"> </w:t>
      </w:r>
      <w:r>
        <w:t>disaggregated datasets alongside publication (</w:t>
      </w:r>
      <w:hyperlink w:anchor="_bookmark240" w:history="1">
        <w:r>
          <w:t>Foster and Deardorff, 2017</w:t>
        </w:r>
      </w:hyperlink>
      <w:r>
        <w:t>).</w:t>
      </w:r>
    </w:p>
    <w:p w14:paraId="5DA87648" w14:textId="77777777" w:rsidR="00BF7F12" w:rsidRDefault="00000000">
      <w:pPr>
        <w:pStyle w:val="BodyText"/>
        <w:spacing w:before="117" w:line="355" w:lineRule="auto"/>
        <w:ind w:left="700" w:right="1019"/>
        <w:jc w:val="both"/>
      </w:pPr>
      <w:r>
        <w:rPr>
          <w:spacing w:val="-2"/>
        </w:rPr>
        <w:t>Future</w:t>
      </w:r>
      <w:r>
        <w:rPr>
          <w:spacing w:val="-5"/>
        </w:rPr>
        <w:t xml:space="preserve"> </w:t>
      </w:r>
      <w:r>
        <w:rPr>
          <w:spacing w:val="-2"/>
        </w:rPr>
        <w:t>rodent</w:t>
      </w:r>
      <w:r>
        <w:rPr>
          <w:spacing w:val="-5"/>
        </w:rPr>
        <w:t xml:space="preserve"> </w:t>
      </w:r>
      <w:r>
        <w:rPr>
          <w:spacing w:val="-2"/>
        </w:rPr>
        <w:t>trapping</w:t>
      </w:r>
      <w:r>
        <w:rPr>
          <w:spacing w:val="-5"/>
        </w:rPr>
        <w:t xml:space="preserve"> </w:t>
      </w:r>
      <w:r>
        <w:rPr>
          <w:spacing w:val="-2"/>
        </w:rPr>
        <w:t>studies</w:t>
      </w:r>
      <w:r>
        <w:rPr>
          <w:spacing w:val="-5"/>
        </w:rPr>
        <w:t xml:space="preserve"> </w:t>
      </w:r>
      <w:r>
        <w:rPr>
          <w:spacing w:val="-2"/>
        </w:rPr>
        <w:t>should</w:t>
      </w:r>
      <w:r>
        <w:rPr>
          <w:spacing w:val="-5"/>
        </w:rPr>
        <w:t xml:space="preserve"> </w:t>
      </w:r>
      <w:r>
        <w:rPr>
          <w:spacing w:val="-2"/>
        </w:rPr>
        <w:t>be</w:t>
      </w:r>
      <w:r>
        <w:rPr>
          <w:spacing w:val="-5"/>
        </w:rPr>
        <w:t xml:space="preserve"> </w:t>
      </w:r>
      <w:r>
        <w:rPr>
          <w:spacing w:val="-2"/>
        </w:rPr>
        <w:t>targeted</w:t>
      </w:r>
      <w:r>
        <w:rPr>
          <w:spacing w:val="-5"/>
        </w:rPr>
        <w:t xml:space="preserve"> </w:t>
      </w:r>
      <w:r>
        <w:rPr>
          <w:spacing w:val="-2"/>
        </w:rPr>
        <w:t>towards</w:t>
      </w:r>
      <w:r>
        <w:rPr>
          <w:spacing w:val="-5"/>
        </w:rPr>
        <w:t xml:space="preserve"> </w:t>
      </w:r>
      <w:r>
        <w:rPr>
          <w:spacing w:val="-2"/>
        </w:rPr>
        <w:t>regions</w:t>
      </w:r>
      <w:r>
        <w:rPr>
          <w:spacing w:val="-5"/>
        </w:rPr>
        <w:t xml:space="preserve"> </w:t>
      </w:r>
      <w:r>
        <w:rPr>
          <w:spacing w:val="-2"/>
        </w:rPr>
        <w:t>that</w:t>
      </w:r>
      <w:r>
        <w:rPr>
          <w:spacing w:val="-5"/>
        </w:rPr>
        <w:t xml:space="preserve"> </w:t>
      </w:r>
      <w:r>
        <w:rPr>
          <w:spacing w:val="-2"/>
        </w:rPr>
        <w:t>are</w:t>
      </w:r>
      <w:r>
        <w:rPr>
          <w:spacing w:val="-5"/>
        </w:rPr>
        <w:t xml:space="preserve"> </w:t>
      </w:r>
      <w:r>
        <w:rPr>
          <w:spacing w:val="-2"/>
        </w:rPr>
        <w:t>currently</w:t>
      </w:r>
      <w:r>
        <w:rPr>
          <w:spacing w:val="-5"/>
        </w:rPr>
        <w:t xml:space="preserve"> </w:t>
      </w:r>
      <w:r>
        <w:rPr>
          <w:spacing w:val="-2"/>
        </w:rPr>
        <w:t>under-studied.</w:t>
      </w:r>
      <w:r>
        <w:rPr>
          <w:spacing w:val="18"/>
        </w:rPr>
        <w:t xml:space="preserve"> </w:t>
      </w:r>
      <w:r>
        <w:rPr>
          <w:spacing w:val="-2"/>
        </w:rPr>
        <w:t xml:space="preserve">Further </w:t>
      </w:r>
      <w:r>
        <w:rPr>
          <w:spacing w:val="-4"/>
        </w:rPr>
        <w:t>information</w:t>
      </w:r>
      <w:r>
        <w:rPr>
          <w:spacing w:val="-5"/>
        </w:rPr>
        <w:t xml:space="preserve"> </w:t>
      </w:r>
      <w:r>
        <w:rPr>
          <w:spacing w:val="-4"/>
        </w:rPr>
        <w:t>on</w:t>
      </w:r>
      <w:r>
        <w:rPr>
          <w:spacing w:val="-5"/>
        </w:rPr>
        <w:t xml:space="preserve"> </w:t>
      </w:r>
      <w:r>
        <w:rPr>
          <w:spacing w:val="-4"/>
        </w:rPr>
        <w:t>rodent</w:t>
      </w:r>
      <w:r>
        <w:rPr>
          <w:spacing w:val="-5"/>
        </w:rPr>
        <w:t xml:space="preserve"> </w:t>
      </w:r>
      <w:r>
        <w:rPr>
          <w:spacing w:val="-4"/>
        </w:rPr>
        <w:t>presence</w:t>
      </w:r>
      <w:r>
        <w:rPr>
          <w:spacing w:val="-5"/>
        </w:rPr>
        <w:t xml:space="preserve"> </w:t>
      </w:r>
      <w:r>
        <w:rPr>
          <w:spacing w:val="-4"/>
        </w:rPr>
        <w:t>and</w:t>
      </w:r>
      <w:r>
        <w:rPr>
          <w:spacing w:val="-5"/>
        </w:rPr>
        <w:t xml:space="preserve"> </w:t>
      </w:r>
      <w:r>
        <w:rPr>
          <w:spacing w:val="-4"/>
        </w:rPr>
        <w:t>abundance</w:t>
      </w:r>
      <w:r>
        <w:rPr>
          <w:spacing w:val="-5"/>
        </w:rPr>
        <w:t xml:space="preserve"> </w:t>
      </w:r>
      <w:r>
        <w:rPr>
          <w:spacing w:val="-4"/>
        </w:rPr>
        <w:t>across</w:t>
      </w:r>
      <w:r>
        <w:rPr>
          <w:spacing w:val="-5"/>
        </w:rPr>
        <w:t xml:space="preserve"> </w:t>
      </w:r>
      <w:r>
        <w:rPr>
          <w:spacing w:val="-4"/>
        </w:rPr>
        <w:t>West</w:t>
      </w:r>
      <w:r>
        <w:rPr>
          <w:spacing w:val="-5"/>
        </w:rPr>
        <w:t xml:space="preserve"> </w:t>
      </w:r>
      <w:r>
        <w:rPr>
          <w:spacing w:val="-4"/>
        </w:rPr>
        <w:t>Africa</w:t>
      </w:r>
      <w:r>
        <w:rPr>
          <w:spacing w:val="-5"/>
        </w:rPr>
        <w:t xml:space="preserve"> </w:t>
      </w:r>
      <w:r>
        <w:rPr>
          <w:spacing w:val="-4"/>
        </w:rPr>
        <w:t>will</w:t>
      </w:r>
      <w:r>
        <w:rPr>
          <w:spacing w:val="-5"/>
        </w:rPr>
        <w:t xml:space="preserve"> </w:t>
      </w:r>
      <w:r>
        <w:rPr>
          <w:spacing w:val="-4"/>
        </w:rPr>
        <w:t>aid</w:t>
      </w:r>
      <w:r>
        <w:rPr>
          <w:spacing w:val="-5"/>
        </w:rPr>
        <w:t xml:space="preserve"> </w:t>
      </w:r>
      <w:r>
        <w:rPr>
          <w:spacing w:val="-4"/>
        </w:rPr>
        <w:t>the</w:t>
      </w:r>
      <w:r>
        <w:rPr>
          <w:spacing w:val="-5"/>
        </w:rPr>
        <w:t xml:space="preserve"> </w:t>
      </w:r>
      <w:r>
        <w:rPr>
          <w:spacing w:val="-4"/>
        </w:rPr>
        <w:t>modelling</w:t>
      </w:r>
      <w:r>
        <w:rPr>
          <w:spacing w:val="-5"/>
        </w:rPr>
        <w:t xml:space="preserve"> </w:t>
      </w:r>
      <w:r>
        <w:rPr>
          <w:spacing w:val="-4"/>
        </w:rPr>
        <w:t>of</w:t>
      </w:r>
      <w:r>
        <w:rPr>
          <w:spacing w:val="-5"/>
        </w:rPr>
        <w:t xml:space="preserve"> </w:t>
      </w:r>
      <w:r>
        <w:rPr>
          <w:spacing w:val="-4"/>
        </w:rPr>
        <w:t>changing</w:t>
      </w:r>
      <w:r>
        <w:rPr>
          <w:spacing w:val="-5"/>
        </w:rPr>
        <w:t xml:space="preserve"> </w:t>
      </w:r>
      <w:r>
        <w:rPr>
          <w:spacing w:val="-4"/>
        </w:rPr>
        <w:t xml:space="preserve">endemic </w:t>
      </w:r>
      <w:r>
        <w:t>zoonosis risk and the potential for novel pathogen emergence.</w:t>
      </w:r>
      <w:r>
        <w:rPr>
          <w:spacing w:val="40"/>
        </w:rPr>
        <w:t xml:space="preserve"> </w:t>
      </w:r>
      <w:r>
        <w:t xml:space="preserve">Sharing of disaggregated data alongside </w:t>
      </w:r>
      <w:r>
        <w:rPr>
          <w:spacing w:val="-4"/>
        </w:rPr>
        <w:t xml:space="preserve">research publications should be promoted with adoption of data standards to support ongoing data synthesis. </w:t>
      </w:r>
      <w:r>
        <w:t xml:space="preserve">Specifically, inclusion of exact locations of trapping sites, trapping effort and the dates at which trapping </w:t>
      </w:r>
      <w:r>
        <w:rPr>
          <w:spacing w:val="-2"/>
        </w:rPr>
        <w:t>occurred</w:t>
      </w:r>
      <w:r>
        <w:rPr>
          <w:spacing w:val="-11"/>
        </w:rPr>
        <w:t xml:space="preserve"> </w:t>
      </w:r>
      <w:r>
        <w:rPr>
          <w:spacing w:val="-2"/>
        </w:rPr>
        <w:t>would</w:t>
      </w:r>
      <w:r>
        <w:rPr>
          <w:spacing w:val="-10"/>
        </w:rPr>
        <w:t xml:space="preserve"> </w:t>
      </w:r>
      <w:r>
        <w:rPr>
          <w:spacing w:val="-2"/>
        </w:rPr>
        <w:t>support</w:t>
      </w:r>
      <w:r>
        <w:rPr>
          <w:spacing w:val="-11"/>
        </w:rPr>
        <w:t xml:space="preserve"> </w:t>
      </w:r>
      <w:r>
        <w:rPr>
          <w:spacing w:val="-2"/>
        </w:rPr>
        <w:t>more</w:t>
      </w:r>
      <w:r>
        <w:rPr>
          <w:spacing w:val="-10"/>
        </w:rPr>
        <w:t xml:space="preserve"> </w:t>
      </w:r>
      <w:r>
        <w:rPr>
          <w:spacing w:val="-2"/>
        </w:rPr>
        <w:t>detailed</w:t>
      </w:r>
      <w:r>
        <w:rPr>
          <w:spacing w:val="-11"/>
        </w:rPr>
        <w:t xml:space="preserve"> </w:t>
      </w:r>
      <w:r>
        <w:rPr>
          <w:spacing w:val="-2"/>
        </w:rPr>
        <w:t>inference</w:t>
      </w:r>
      <w:r>
        <w:rPr>
          <w:spacing w:val="-10"/>
        </w:rPr>
        <w:t xml:space="preserve"> </w:t>
      </w:r>
      <w:r>
        <w:rPr>
          <w:spacing w:val="-2"/>
        </w:rPr>
        <w:t>of</w:t>
      </w:r>
      <w:r>
        <w:rPr>
          <w:spacing w:val="-11"/>
        </w:rPr>
        <w:t xml:space="preserve"> </w:t>
      </w:r>
      <w:r>
        <w:rPr>
          <w:spacing w:val="-2"/>
        </w:rPr>
        <w:t>the</w:t>
      </w:r>
      <w:r>
        <w:rPr>
          <w:spacing w:val="-10"/>
        </w:rPr>
        <w:t xml:space="preserve"> </w:t>
      </w:r>
      <w:r>
        <w:rPr>
          <w:spacing w:val="-2"/>
        </w:rPr>
        <w:t>spatio-temporal</w:t>
      </w:r>
      <w:r>
        <w:rPr>
          <w:spacing w:val="-11"/>
        </w:rPr>
        <w:t xml:space="preserve"> </w:t>
      </w:r>
      <w:r>
        <w:rPr>
          <w:spacing w:val="-2"/>
        </w:rPr>
        <w:t>dynamics</w:t>
      </w:r>
      <w:r>
        <w:rPr>
          <w:spacing w:val="-10"/>
        </w:rPr>
        <w:t xml:space="preserve"> </w:t>
      </w:r>
      <w:r>
        <w:rPr>
          <w:spacing w:val="-2"/>
        </w:rPr>
        <w:t>of</w:t>
      </w:r>
      <w:r>
        <w:rPr>
          <w:spacing w:val="-11"/>
        </w:rPr>
        <w:t xml:space="preserve"> </w:t>
      </w:r>
      <w:r>
        <w:rPr>
          <w:spacing w:val="-2"/>
        </w:rPr>
        <w:t>host</w:t>
      </w:r>
      <w:r>
        <w:rPr>
          <w:spacing w:val="-10"/>
        </w:rPr>
        <w:t xml:space="preserve"> </w:t>
      </w:r>
      <w:r>
        <w:rPr>
          <w:spacing w:val="-2"/>
        </w:rPr>
        <w:t>populations</w:t>
      </w:r>
      <w:r>
        <w:rPr>
          <w:spacing w:val="-11"/>
        </w:rPr>
        <w:t xml:space="preserve"> </w:t>
      </w:r>
      <w:r>
        <w:rPr>
          <w:spacing w:val="-2"/>
        </w:rPr>
        <w:t>and</w:t>
      </w:r>
      <w:r>
        <w:rPr>
          <w:spacing w:val="-10"/>
        </w:rPr>
        <w:t xml:space="preserve"> </w:t>
      </w:r>
      <w:r>
        <w:rPr>
          <w:spacing w:val="-2"/>
        </w:rPr>
        <w:t xml:space="preserve">the </w:t>
      </w:r>
      <w:r>
        <w:t>risk</w:t>
      </w:r>
      <w:r>
        <w:rPr>
          <w:spacing w:val="-12"/>
        </w:rPr>
        <w:t xml:space="preserve"> </w:t>
      </w:r>
      <w:r>
        <w:t>of</w:t>
      </w:r>
      <w:r>
        <w:rPr>
          <w:spacing w:val="-12"/>
        </w:rPr>
        <w:t xml:space="preserve"> </w:t>
      </w:r>
      <w:r>
        <w:t>endemic</w:t>
      </w:r>
      <w:r>
        <w:rPr>
          <w:spacing w:val="-12"/>
        </w:rPr>
        <w:t xml:space="preserve"> </w:t>
      </w:r>
      <w:r>
        <w:t>zoonosis</w:t>
      </w:r>
      <w:r>
        <w:rPr>
          <w:spacing w:val="-12"/>
        </w:rPr>
        <w:t xml:space="preserve"> </w:t>
      </w:r>
      <w:r>
        <w:t>spillover</w:t>
      </w:r>
      <w:r>
        <w:rPr>
          <w:spacing w:val="-12"/>
        </w:rPr>
        <w:t xml:space="preserve"> </w:t>
      </w:r>
      <w:r>
        <w:t>events.</w:t>
      </w:r>
      <w:r>
        <w:rPr>
          <w:spacing w:val="4"/>
        </w:rPr>
        <w:t xml:space="preserve"> </w:t>
      </w:r>
      <w:r>
        <w:t>Despite</w:t>
      </w:r>
      <w:r>
        <w:rPr>
          <w:spacing w:val="-12"/>
        </w:rPr>
        <w:t xml:space="preserve"> </w:t>
      </w:r>
      <w:r>
        <w:t>these</w:t>
      </w:r>
      <w:r>
        <w:rPr>
          <w:spacing w:val="-12"/>
        </w:rPr>
        <w:t xml:space="preserve"> </w:t>
      </w:r>
      <w:r>
        <w:t>challenges</w:t>
      </w:r>
      <w:r>
        <w:rPr>
          <w:spacing w:val="-13"/>
        </w:rPr>
        <w:t xml:space="preserve"> </w:t>
      </w:r>
      <w:r>
        <w:t>we</w:t>
      </w:r>
      <w:r>
        <w:rPr>
          <w:spacing w:val="-12"/>
        </w:rPr>
        <w:t xml:space="preserve"> </w:t>
      </w:r>
      <w:r>
        <w:t>propose</w:t>
      </w:r>
      <w:r>
        <w:rPr>
          <w:spacing w:val="-12"/>
        </w:rPr>
        <w:t xml:space="preserve"> </w:t>
      </w:r>
      <w:r>
        <w:t>that</w:t>
      </w:r>
      <w:r>
        <w:rPr>
          <w:spacing w:val="-12"/>
        </w:rPr>
        <w:t xml:space="preserve"> </w:t>
      </w:r>
      <w:r>
        <w:t>rodent</w:t>
      </w:r>
      <w:r>
        <w:rPr>
          <w:spacing w:val="-13"/>
        </w:rPr>
        <w:t xml:space="preserve"> </w:t>
      </w:r>
      <w:r>
        <w:t>trapping</w:t>
      </w:r>
      <w:r>
        <w:rPr>
          <w:spacing w:val="-12"/>
        </w:rPr>
        <w:t xml:space="preserve"> </w:t>
      </w:r>
      <w:r>
        <w:t>studies can</w:t>
      </w:r>
      <w:r>
        <w:rPr>
          <w:spacing w:val="-9"/>
        </w:rPr>
        <w:t xml:space="preserve"> </w:t>
      </w:r>
      <w:r>
        <w:t>provide</w:t>
      </w:r>
      <w:r>
        <w:rPr>
          <w:spacing w:val="-9"/>
        </w:rPr>
        <w:t xml:space="preserve"> </w:t>
      </w:r>
      <w:r>
        <w:t>an</w:t>
      </w:r>
      <w:r>
        <w:rPr>
          <w:spacing w:val="-9"/>
        </w:rPr>
        <w:t xml:space="preserve"> </w:t>
      </w:r>
      <w:r>
        <w:t>important</w:t>
      </w:r>
      <w:r>
        <w:rPr>
          <w:spacing w:val="-9"/>
        </w:rPr>
        <w:t xml:space="preserve"> </w:t>
      </w:r>
      <w:r>
        <w:t>source</w:t>
      </w:r>
      <w:r>
        <w:rPr>
          <w:spacing w:val="-9"/>
        </w:rPr>
        <w:t xml:space="preserve"> </w:t>
      </w:r>
      <w:r>
        <w:t>of</w:t>
      </w:r>
      <w:r>
        <w:rPr>
          <w:spacing w:val="-9"/>
        </w:rPr>
        <w:t xml:space="preserve"> </w:t>
      </w:r>
      <w:r>
        <w:t>data</w:t>
      </w:r>
      <w:r>
        <w:rPr>
          <w:spacing w:val="-9"/>
        </w:rPr>
        <w:t xml:space="preserve"> </w:t>
      </w:r>
      <w:r>
        <w:t>to</w:t>
      </w:r>
      <w:r>
        <w:rPr>
          <w:spacing w:val="-9"/>
        </w:rPr>
        <w:t xml:space="preserve"> </w:t>
      </w:r>
      <w:r>
        <w:t>supplement</w:t>
      </w:r>
      <w:r>
        <w:rPr>
          <w:spacing w:val="-9"/>
        </w:rPr>
        <w:t xml:space="preserve"> </w:t>
      </w:r>
      <w:r>
        <w:t>curated</w:t>
      </w:r>
      <w:r>
        <w:rPr>
          <w:spacing w:val="-9"/>
        </w:rPr>
        <w:t xml:space="preserve"> </w:t>
      </w:r>
      <w:r>
        <w:t>datasets</w:t>
      </w:r>
      <w:r>
        <w:rPr>
          <w:spacing w:val="-9"/>
        </w:rPr>
        <w:t xml:space="preserve"> </w:t>
      </w:r>
      <w:r>
        <w:t>on</w:t>
      </w:r>
      <w:r>
        <w:rPr>
          <w:spacing w:val="-9"/>
        </w:rPr>
        <w:t xml:space="preserve"> </w:t>
      </w:r>
      <w:r>
        <w:t>rodent</w:t>
      </w:r>
      <w:r>
        <w:rPr>
          <w:spacing w:val="-9"/>
        </w:rPr>
        <w:t xml:space="preserve"> </w:t>
      </w:r>
      <w:r>
        <w:t>distributions</w:t>
      </w:r>
      <w:r>
        <w:rPr>
          <w:spacing w:val="-9"/>
        </w:rPr>
        <w:t xml:space="preserve"> </w:t>
      </w:r>
      <w:r>
        <w:t>to</w:t>
      </w:r>
      <w:r>
        <w:rPr>
          <w:spacing w:val="-9"/>
        </w:rPr>
        <w:t xml:space="preserve"> </w:t>
      </w:r>
      <w:r>
        <w:t>quantify the</w:t>
      </w:r>
      <w:r>
        <w:rPr>
          <w:spacing w:val="-5"/>
        </w:rPr>
        <w:t xml:space="preserve"> </w:t>
      </w:r>
      <w:r>
        <w:t>risk</w:t>
      </w:r>
      <w:r>
        <w:rPr>
          <w:spacing w:val="-5"/>
        </w:rPr>
        <w:t xml:space="preserve"> </w:t>
      </w:r>
      <w:r>
        <w:t>of</w:t>
      </w:r>
      <w:r>
        <w:rPr>
          <w:spacing w:val="-5"/>
        </w:rPr>
        <w:t xml:space="preserve"> </w:t>
      </w:r>
      <w:r>
        <w:t>endemic</w:t>
      </w:r>
      <w:r>
        <w:rPr>
          <w:spacing w:val="-5"/>
        </w:rPr>
        <w:t xml:space="preserve"> </w:t>
      </w:r>
      <w:r>
        <w:t>zoonosis</w:t>
      </w:r>
      <w:r>
        <w:rPr>
          <w:spacing w:val="-5"/>
        </w:rPr>
        <w:t xml:space="preserve"> </w:t>
      </w:r>
      <w:r>
        <w:t>spillover</w:t>
      </w:r>
      <w:r>
        <w:rPr>
          <w:spacing w:val="-5"/>
        </w:rPr>
        <w:t xml:space="preserve"> </w:t>
      </w:r>
      <w:r>
        <w:t>events</w:t>
      </w:r>
      <w:r>
        <w:rPr>
          <w:spacing w:val="-5"/>
        </w:rPr>
        <w:t xml:space="preserve"> </w:t>
      </w:r>
      <w:r>
        <w:t>and</w:t>
      </w:r>
      <w:r>
        <w:rPr>
          <w:spacing w:val="-5"/>
        </w:rPr>
        <w:t xml:space="preserve"> </w:t>
      </w:r>
      <w:r>
        <w:t>the</w:t>
      </w:r>
      <w:r>
        <w:rPr>
          <w:spacing w:val="-5"/>
        </w:rPr>
        <w:t xml:space="preserve"> </w:t>
      </w:r>
      <w:r>
        <w:t>hazard</w:t>
      </w:r>
      <w:r>
        <w:rPr>
          <w:spacing w:val="-5"/>
        </w:rPr>
        <w:t xml:space="preserve"> </w:t>
      </w:r>
      <w:r>
        <w:t>of</w:t>
      </w:r>
      <w:r>
        <w:rPr>
          <w:spacing w:val="-5"/>
        </w:rPr>
        <w:t xml:space="preserve"> </w:t>
      </w:r>
      <w:r>
        <w:t>novel</w:t>
      </w:r>
      <w:r>
        <w:rPr>
          <w:spacing w:val="-5"/>
        </w:rPr>
        <w:t xml:space="preserve"> </w:t>
      </w:r>
      <w:r>
        <w:t>pathogen</w:t>
      </w:r>
      <w:r>
        <w:rPr>
          <w:spacing w:val="-5"/>
        </w:rPr>
        <w:t xml:space="preserve"> </w:t>
      </w:r>
      <w:r>
        <w:t>emergence.</w:t>
      </w:r>
    </w:p>
    <w:p w14:paraId="22CE94BB" w14:textId="77777777" w:rsidR="00BF7F12" w:rsidRDefault="00BF7F12">
      <w:pPr>
        <w:spacing w:line="355" w:lineRule="auto"/>
        <w:jc w:val="both"/>
        <w:sectPr w:rsidR="00BF7F12">
          <w:pgSz w:w="12240" w:h="15840"/>
          <w:pgMar w:top="1340" w:right="380" w:bottom="1060" w:left="740" w:header="0" w:footer="733" w:gutter="0"/>
          <w:cols w:space="720"/>
        </w:sectPr>
      </w:pPr>
    </w:p>
    <w:p w14:paraId="6A2C84FA" w14:textId="77777777" w:rsidR="00BF7F12" w:rsidRDefault="00000000">
      <w:pPr>
        <w:pStyle w:val="Heading2"/>
        <w:numPr>
          <w:ilvl w:val="0"/>
          <w:numId w:val="24"/>
        </w:numPr>
        <w:tabs>
          <w:tab w:val="left" w:pos="1146"/>
          <w:tab w:val="left" w:pos="1148"/>
        </w:tabs>
        <w:spacing w:before="105" w:line="379" w:lineRule="auto"/>
        <w:ind w:right="1058"/>
        <w:jc w:val="both"/>
      </w:pPr>
      <w:bookmarkStart w:id="66" w:name="Designing_and_implementing_a_longitudina"/>
      <w:bookmarkStart w:id="67" w:name="_bookmark47"/>
      <w:bookmarkEnd w:id="66"/>
      <w:bookmarkEnd w:id="67"/>
      <w:r>
        <w:rPr>
          <w:w w:val="110"/>
        </w:rPr>
        <w:lastRenderedPageBreak/>
        <w:t>Designing and implementing a longitudinal rodent trapping study to investigate rodent community structures along a land use gradient in Eastern Sierra Leone</w:t>
      </w:r>
    </w:p>
    <w:p w14:paraId="48F649C1" w14:textId="77777777" w:rsidR="00BF7F12" w:rsidRDefault="00000000">
      <w:pPr>
        <w:pStyle w:val="Heading5"/>
        <w:spacing w:before="110"/>
        <w:ind w:left="700" w:firstLine="0"/>
      </w:pPr>
      <w:bookmarkStart w:id="68" w:name="_bookmark48"/>
      <w:bookmarkEnd w:id="68"/>
      <w:r>
        <w:rPr>
          <w:spacing w:val="-2"/>
          <w:w w:val="110"/>
        </w:rPr>
        <w:t>Preface</w:t>
      </w:r>
    </w:p>
    <w:p w14:paraId="2B785046" w14:textId="77777777" w:rsidR="00BF7F12" w:rsidRDefault="00000000">
      <w:pPr>
        <w:pStyle w:val="BodyText"/>
        <w:spacing w:before="245" w:line="355" w:lineRule="auto"/>
        <w:ind w:left="683" w:right="1024" w:firstLine="16"/>
        <w:jc w:val="both"/>
      </w:pPr>
      <w:r>
        <w:t>Unbiased</w:t>
      </w:r>
      <w:r>
        <w:rPr>
          <w:spacing w:val="-12"/>
        </w:rPr>
        <w:t xml:space="preserve"> </w:t>
      </w:r>
      <w:r>
        <w:t>estimates</w:t>
      </w:r>
      <w:r>
        <w:rPr>
          <w:spacing w:val="-12"/>
        </w:rPr>
        <w:t xml:space="preserve"> </w:t>
      </w:r>
      <w:r>
        <w:t>of</w:t>
      </w:r>
      <w:r>
        <w:rPr>
          <w:spacing w:val="-12"/>
        </w:rPr>
        <w:t xml:space="preserve"> </w:t>
      </w:r>
      <w:r>
        <w:t>small-mammal</w:t>
      </w:r>
      <w:r>
        <w:rPr>
          <w:spacing w:val="-12"/>
        </w:rPr>
        <w:t xml:space="preserve"> </w:t>
      </w:r>
      <w:r>
        <w:t>species</w:t>
      </w:r>
      <w:r>
        <w:rPr>
          <w:spacing w:val="-12"/>
        </w:rPr>
        <w:t xml:space="preserve"> </w:t>
      </w:r>
      <w:r>
        <w:t>presence</w:t>
      </w:r>
      <w:r>
        <w:rPr>
          <w:spacing w:val="-12"/>
        </w:rPr>
        <w:t xml:space="preserve"> </w:t>
      </w:r>
      <w:r>
        <w:t>and</w:t>
      </w:r>
      <w:r>
        <w:rPr>
          <w:spacing w:val="-12"/>
        </w:rPr>
        <w:t xml:space="preserve"> </w:t>
      </w:r>
      <w:r>
        <w:t>absence</w:t>
      </w:r>
      <w:r>
        <w:rPr>
          <w:spacing w:val="-12"/>
        </w:rPr>
        <w:t xml:space="preserve"> </w:t>
      </w:r>
      <w:r>
        <w:t>are</w:t>
      </w:r>
      <w:r>
        <w:rPr>
          <w:spacing w:val="-12"/>
        </w:rPr>
        <w:t xml:space="preserve"> </w:t>
      </w:r>
      <w:r>
        <w:t>required</w:t>
      </w:r>
      <w:r>
        <w:rPr>
          <w:spacing w:val="-12"/>
        </w:rPr>
        <w:t xml:space="preserve"> </w:t>
      </w:r>
      <w:r>
        <w:t>to</w:t>
      </w:r>
      <w:r>
        <w:rPr>
          <w:spacing w:val="-12"/>
        </w:rPr>
        <w:t xml:space="preserve"> </w:t>
      </w:r>
      <w:r>
        <w:t>model</w:t>
      </w:r>
      <w:r>
        <w:rPr>
          <w:spacing w:val="-12"/>
        </w:rPr>
        <w:t xml:space="preserve"> </w:t>
      </w:r>
      <w:r>
        <w:t>the</w:t>
      </w:r>
      <w:r>
        <w:rPr>
          <w:spacing w:val="-12"/>
        </w:rPr>
        <w:t xml:space="preserve"> </w:t>
      </w:r>
      <w:r>
        <w:t>association</w:t>
      </w:r>
      <w:r>
        <w:rPr>
          <w:spacing w:val="-12"/>
        </w:rPr>
        <w:t xml:space="preserve"> </w:t>
      </w:r>
      <w:r>
        <w:t>of species</w:t>
      </w:r>
      <w:r>
        <w:rPr>
          <w:spacing w:val="-11"/>
        </w:rPr>
        <w:t xml:space="preserve"> </w:t>
      </w:r>
      <w:r>
        <w:t>occupancy</w:t>
      </w:r>
      <w:r>
        <w:rPr>
          <w:spacing w:val="-11"/>
        </w:rPr>
        <w:t xml:space="preserve"> </w:t>
      </w:r>
      <w:r>
        <w:t>with</w:t>
      </w:r>
      <w:r>
        <w:rPr>
          <w:spacing w:val="-11"/>
        </w:rPr>
        <w:t xml:space="preserve"> </w:t>
      </w:r>
      <w:r>
        <w:t>land</w:t>
      </w:r>
      <w:r>
        <w:rPr>
          <w:spacing w:val="-11"/>
        </w:rPr>
        <w:t xml:space="preserve"> </w:t>
      </w:r>
      <w:r>
        <w:t>use</w:t>
      </w:r>
      <w:r>
        <w:rPr>
          <w:spacing w:val="-11"/>
        </w:rPr>
        <w:t xml:space="preserve"> </w:t>
      </w:r>
      <w:r>
        <w:t>type</w:t>
      </w:r>
      <w:r>
        <w:rPr>
          <w:spacing w:val="-11"/>
        </w:rPr>
        <w:t xml:space="preserve"> </w:t>
      </w:r>
      <w:r>
        <w:t>(</w:t>
      </w:r>
      <w:hyperlink w:anchor="_bookmark424" w:history="1">
        <w:r>
          <w:t>Peterson</w:t>
        </w:r>
        <w:r>
          <w:rPr>
            <w:spacing w:val="-11"/>
          </w:rPr>
          <w:t xml:space="preserve"> </w:t>
        </w:r>
        <w:r>
          <w:rPr>
            <w:i/>
          </w:rPr>
          <w:t>et</w:t>
        </w:r>
        <w:r>
          <w:rPr>
            <w:i/>
            <w:spacing w:val="-8"/>
          </w:rPr>
          <w:t xml:space="preserve"> </w:t>
        </w:r>
        <w:r>
          <w:rPr>
            <w:i/>
          </w:rPr>
          <w:t>al.</w:t>
        </w:r>
        <w:r>
          <w:t>,</w:t>
        </w:r>
        <w:r>
          <w:rPr>
            <w:spacing w:val="-9"/>
          </w:rPr>
          <w:t xml:space="preserve"> </w:t>
        </w:r>
        <w:r>
          <w:t>2011</w:t>
        </w:r>
      </w:hyperlink>
      <w:r>
        <w:t>;</w:t>
      </w:r>
      <w:r>
        <w:rPr>
          <w:spacing w:val="-8"/>
        </w:rPr>
        <w:t xml:space="preserve"> </w:t>
      </w:r>
      <w:hyperlink w:anchor="_bookmark464" w:history="1">
        <w:r>
          <w:t>Stolar</w:t>
        </w:r>
        <w:r>
          <w:rPr>
            <w:spacing w:val="-11"/>
          </w:rPr>
          <w:t xml:space="preserve"> </w:t>
        </w:r>
        <w:r>
          <w:t>and</w:t>
        </w:r>
        <w:r>
          <w:rPr>
            <w:spacing w:val="-11"/>
          </w:rPr>
          <w:t xml:space="preserve"> </w:t>
        </w:r>
        <w:r>
          <w:t>Nielsen,</w:t>
        </w:r>
        <w:r>
          <w:rPr>
            <w:spacing w:val="-9"/>
          </w:rPr>
          <w:t xml:space="preserve"> </w:t>
        </w:r>
        <w:r>
          <w:t>2015</w:t>
        </w:r>
      </w:hyperlink>
      <w:r>
        <w:t>).</w:t>
      </w:r>
      <w:r>
        <w:rPr>
          <w:spacing w:val="11"/>
        </w:rPr>
        <w:t xml:space="preserve"> </w:t>
      </w:r>
      <w:r>
        <w:t>Available</w:t>
      </w:r>
      <w:r>
        <w:rPr>
          <w:spacing w:val="-11"/>
        </w:rPr>
        <w:t xml:space="preserve"> </w:t>
      </w:r>
      <w:r>
        <w:t>rodent</w:t>
      </w:r>
      <w:r>
        <w:rPr>
          <w:spacing w:val="-11"/>
        </w:rPr>
        <w:t xml:space="preserve"> </w:t>
      </w:r>
      <w:r>
        <w:t>trap- ping</w:t>
      </w:r>
      <w:r>
        <w:rPr>
          <w:spacing w:val="-11"/>
        </w:rPr>
        <w:t xml:space="preserve"> </w:t>
      </w:r>
      <w:r>
        <w:t>data</w:t>
      </w:r>
      <w:r>
        <w:rPr>
          <w:spacing w:val="-11"/>
        </w:rPr>
        <w:t xml:space="preserve"> </w:t>
      </w:r>
      <w:r>
        <w:t>from</w:t>
      </w:r>
      <w:r>
        <w:rPr>
          <w:spacing w:val="-11"/>
        </w:rPr>
        <w:t xml:space="preserve"> </w:t>
      </w:r>
      <w:r>
        <w:t>the</w:t>
      </w:r>
      <w:r>
        <w:rPr>
          <w:spacing w:val="-11"/>
        </w:rPr>
        <w:t xml:space="preserve"> </w:t>
      </w:r>
      <w:r>
        <w:t>Eastern</w:t>
      </w:r>
      <w:r>
        <w:rPr>
          <w:spacing w:val="-11"/>
        </w:rPr>
        <w:t xml:space="preserve"> </w:t>
      </w:r>
      <w:r>
        <w:t>Province</w:t>
      </w:r>
      <w:r>
        <w:rPr>
          <w:spacing w:val="-11"/>
        </w:rPr>
        <w:t xml:space="preserve"> </w:t>
      </w:r>
      <w:r>
        <w:t>of</w:t>
      </w:r>
      <w:r>
        <w:rPr>
          <w:spacing w:val="-11"/>
        </w:rPr>
        <w:t xml:space="preserve"> </w:t>
      </w:r>
      <w:r>
        <w:t>Sierra</w:t>
      </w:r>
      <w:r>
        <w:rPr>
          <w:spacing w:val="-11"/>
        </w:rPr>
        <w:t xml:space="preserve"> </w:t>
      </w:r>
      <w:r>
        <w:t>Leone</w:t>
      </w:r>
      <w:r>
        <w:rPr>
          <w:spacing w:val="-11"/>
        </w:rPr>
        <w:t xml:space="preserve"> </w:t>
      </w:r>
      <w:r>
        <w:t>was</w:t>
      </w:r>
      <w:r>
        <w:rPr>
          <w:spacing w:val="-11"/>
        </w:rPr>
        <w:t xml:space="preserve"> </w:t>
      </w:r>
      <w:r>
        <w:t>not</w:t>
      </w:r>
      <w:r>
        <w:rPr>
          <w:spacing w:val="-11"/>
        </w:rPr>
        <w:t xml:space="preserve"> </w:t>
      </w:r>
      <w:r>
        <w:t>amenable</w:t>
      </w:r>
      <w:r>
        <w:rPr>
          <w:spacing w:val="-11"/>
        </w:rPr>
        <w:t xml:space="preserve"> </w:t>
      </w:r>
      <w:r>
        <w:t>to</w:t>
      </w:r>
      <w:r>
        <w:rPr>
          <w:spacing w:val="-11"/>
        </w:rPr>
        <w:t xml:space="preserve"> </w:t>
      </w:r>
      <w:r>
        <w:t>these</w:t>
      </w:r>
      <w:r>
        <w:rPr>
          <w:spacing w:val="-11"/>
        </w:rPr>
        <w:t xml:space="preserve"> </w:t>
      </w:r>
      <w:r>
        <w:t>analyses,</w:t>
      </w:r>
      <w:r>
        <w:rPr>
          <w:spacing w:val="-10"/>
        </w:rPr>
        <w:t xml:space="preserve"> </w:t>
      </w:r>
      <w:r>
        <w:t>as</w:t>
      </w:r>
      <w:r>
        <w:rPr>
          <w:spacing w:val="-11"/>
        </w:rPr>
        <w:t xml:space="preserve"> </w:t>
      </w:r>
      <w:r>
        <w:t>rodent</w:t>
      </w:r>
      <w:r>
        <w:rPr>
          <w:spacing w:val="-11"/>
        </w:rPr>
        <w:t xml:space="preserve"> </w:t>
      </w:r>
      <w:r>
        <w:t>sampling has</w:t>
      </w:r>
      <w:r>
        <w:rPr>
          <w:spacing w:val="-8"/>
        </w:rPr>
        <w:t xml:space="preserve"> </w:t>
      </w:r>
      <w:r>
        <w:t>generally</w:t>
      </w:r>
      <w:r>
        <w:rPr>
          <w:spacing w:val="-8"/>
        </w:rPr>
        <w:t xml:space="preserve"> </w:t>
      </w:r>
      <w:r>
        <w:t>been</w:t>
      </w:r>
      <w:r>
        <w:rPr>
          <w:spacing w:val="-8"/>
        </w:rPr>
        <w:t xml:space="preserve"> </w:t>
      </w:r>
      <w:r>
        <w:t>conducted</w:t>
      </w:r>
      <w:r>
        <w:rPr>
          <w:spacing w:val="-8"/>
        </w:rPr>
        <w:t xml:space="preserve"> </w:t>
      </w:r>
      <w:r>
        <w:t>as</w:t>
      </w:r>
      <w:r>
        <w:rPr>
          <w:spacing w:val="-8"/>
        </w:rPr>
        <w:t xml:space="preserve"> </w:t>
      </w:r>
      <w:r>
        <w:t>opportunistic</w:t>
      </w:r>
      <w:r>
        <w:rPr>
          <w:spacing w:val="-8"/>
        </w:rPr>
        <w:t xml:space="preserve"> </w:t>
      </w:r>
      <w:r>
        <w:t>surveillance</w:t>
      </w:r>
      <w:r>
        <w:rPr>
          <w:spacing w:val="-8"/>
        </w:rPr>
        <w:t xml:space="preserve"> </w:t>
      </w:r>
      <w:r>
        <w:t>to</w:t>
      </w:r>
      <w:r>
        <w:rPr>
          <w:spacing w:val="-8"/>
        </w:rPr>
        <w:t xml:space="preserve"> </w:t>
      </w:r>
      <w:r>
        <w:t>measure</w:t>
      </w:r>
      <w:r>
        <w:rPr>
          <w:spacing w:val="-8"/>
        </w:rPr>
        <w:t xml:space="preserve"> </w:t>
      </w:r>
      <w:r>
        <w:t>LASV</w:t>
      </w:r>
      <w:r>
        <w:rPr>
          <w:spacing w:val="-8"/>
        </w:rPr>
        <w:t xml:space="preserve"> </w:t>
      </w:r>
      <w:r>
        <w:t>prevalence</w:t>
      </w:r>
      <w:r>
        <w:rPr>
          <w:spacing w:val="-8"/>
        </w:rPr>
        <w:t xml:space="preserve"> </w:t>
      </w:r>
      <w:r>
        <w:t>or</w:t>
      </w:r>
      <w:r>
        <w:rPr>
          <w:spacing w:val="-8"/>
        </w:rPr>
        <w:t xml:space="preserve"> </w:t>
      </w:r>
      <w:r>
        <w:t>for</w:t>
      </w:r>
      <w:r>
        <w:rPr>
          <w:spacing w:val="-8"/>
        </w:rPr>
        <w:t xml:space="preserve"> </w:t>
      </w:r>
      <w:r>
        <w:t>cataloguing rodent</w:t>
      </w:r>
      <w:r>
        <w:rPr>
          <w:spacing w:val="-1"/>
        </w:rPr>
        <w:t xml:space="preserve"> </w:t>
      </w:r>
      <w:r>
        <w:t>species as part of environmental impact assessments</w:t>
      </w:r>
      <w:r>
        <w:rPr>
          <w:spacing w:val="-1"/>
        </w:rPr>
        <w:t xml:space="preserve"> </w:t>
      </w:r>
      <w:r>
        <w:t>for resource extraction or construction (</w:t>
      </w:r>
      <w:hyperlink w:anchor="_bookmark242" w:history="1">
        <w:r>
          <w:t>Fraser</w:t>
        </w:r>
      </w:hyperlink>
      <w:r>
        <w:t xml:space="preserve"> </w:t>
      </w:r>
      <w:hyperlink w:anchor="_bookmark242" w:history="1">
        <w:r>
          <w:rPr>
            <w:i/>
          </w:rPr>
          <w:t>et al.</w:t>
        </w:r>
        <w:r>
          <w:t>, 1974</w:t>
        </w:r>
      </w:hyperlink>
      <w:r>
        <w:t xml:space="preserve">; </w:t>
      </w:r>
      <w:hyperlink w:anchor="_bookmark388" w:history="1">
        <w:r>
          <w:t xml:space="preserve">Monath </w:t>
        </w:r>
        <w:r>
          <w:rPr>
            <w:i/>
          </w:rPr>
          <w:t>et al.</w:t>
        </w:r>
        <w:r>
          <w:t>, 1974</w:t>
        </w:r>
      </w:hyperlink>
      <w:r>
        <w:t xml:space="preserve">; </w:t>
      </w:r>
      <w:hyperlink w:anchor="_bookmark316" w:history="1">
        <w:r>
          <w:t xml:space="preserve">Keenlyside </w:t>
        </w:r>
        <w:r>
          <w:rPr>
            <w:i/>
          </w:rPr>
          <w:t>et al.</w:t>
        </w:r>
        <w:r>
          <w:t>, 1983</w:t>
        </w:r>
      </w:hyperlink>
      <w:r>
        <w:t xml:space="preserve">; </w:t>
      </w:r>
      <w:hyperlink w:anchor="_bookmark152" w:history="1">
        <w:r>
          <w:t xml:space="preserve">Barnett </w:t>
        </w:r>
        <w:r>
          <w:rPr>
            <w:i/>
          </w:rPr>
          <w:t>et al.</w:t>
        </w:r>
        <w:r>
          <w:t>, 2000</w:t>
        </w:r>
      </w:hyperlink>
      <w:r>
        <w:t xml:space="preserve">; </w:t>
      </w:r>
      <w:hyperlink w:anchor="_bookmark167" w:history="1">
        <w:r>
          <w:t xml:space="preserve">Bonner </w:t>
        </w:r>
        <w:r>
          <w:rPr>
            <w:i/>
          </w:rPr>
          <w:t>et al.</w:t>
        </w:r>
        <w:r>
          <w:t>, 2007</w:t>
        </w:r>
      </w:hyperlink>
      <w:r>
        <w:t xml:space="preserve">; </w:t>
      </w:r>
      <w:hyperlink w:anchor="_bookmark207" w:history="1">
        <w:r>
          <w:t>Decher,</w:t>
        </w:r>
      </w:hyperlink>
      <w:r>
        <w:rPr>
          <w:spacing w:val="40"/>
        </w:rPr>
        <w:t xml:space="preserve"> </w:t>
      </w:r>
      <w:hyperlink w:anchor="_bookmark207" w:history="1">
        <w:r>
          <w:t>Norris and Fahr, 2010</w:t>
        </w:r>
      </w:hyperlink>
      <w:r>
        <w:t>).</w:t>
      </w:r>
      <w:r>
        <w:rPr>
          <w:spacing w:val="40"/>
        </w:rPr>
        <w:t xml:space="preserve"> </w:t>
      </w:r>
      <w:r>
        <w:t>Therefore, I designed and implemented a longitudinal rodent trapping study to investigate</w:t>
      </w:r>
      <w:r>
        <w:rPr>
          <w:spacing w:val="-13"/>
        </w:rPr>
        <w:t xml:space="preserve"> </w:t>
      </w:r>
      <w:r>
        <w:t>whether</w:t>
      </w:r>
      <w:r>
        <w:rPr>
          <w:spacing w:val="-12"/>
        </w:rPr>
        <w:t xml:space="preserve"> </w:t>
      </w:r>
      <w:r>
        <w:t>rodent</w:t>
      </w:r>
      <w:r>
        <w:rPr>
          <w:spacing w:val="-13"/>
        </w:rPr>
        <w:t xml:space="preserve"> </w:t>
      </w:r>
      <w:r>
        <w:t>species</w:t>
      </w:r>
      <w:r>
        <w:rPr>
          <w:spacing w:val="-12"/>
        </w:rPr>
        <w:t xml:space="preserve"> </w:t>
      </w:r>
      <w:r>
        <w:t>richness</w:t>
      </w:r>
      <w:r>
        <w:rPr>
          <w:spacing w:val="-13"/>
        </w:rPr>
        <w:t xml:space="preserve"> </w:t>
      </w:r>
      <w:r>
        <w:t>and</w:t>
      </w:r>
      <w:r>
        <w:rPr>
          <w:spacing w:val="-12"/>
        </w:rPr>
        <w:t xml:space="preserve"> </w:t>
      </w:r>
      <w:r>
        <w:t>diversity</w:t>
      </w:r>
      <w:r>
        <w:rPr>
          <w:spacing w:val="-13"/>
        </w:rPr>
        <w:t xml:space="preserve"> </w:t>
      </w:r>
      <w:r>
        <w:t>vary</w:t>
      </w:r>
      <w:r>
        <w:rPr>
          <w:spacing w:val="-12"/>
        </w:rPr>
        <w:t xml:space="preserve"> </w:t>
      </w:r>
      <w:r>
        <w:t>along</w:t>
      </w:r>
      <w:r>
        <w:rPr>
          <w:spacing w:val="-13"/>
        </w:rPr>
        <w:t xml:space="preserve"> </w:t>
      </w:r>
      <w:r>
        <w:t>a</w:t>
      </w:r>
      <w:r>
        <w:rPr>
          <w:spacing w:val="-12"/>
        </w:rPr>
        <w:t xml:space="preserve"> </w:t>
      </w:r>
      <w:r>
        <w:t>land</w:t>
      </w:r>
      <w:r>
        <w:rPr>
          <w:spacing w:val="-13"/>
        </w:rPr>
        <w:t xml:space="preserve"> </w:t>
      </w:r>
      <w:r>
        <w:t>use</w:t>
      </w:r>
      <w:r>
        <w:rPr>
          <w:spacing w:val="-12"/>
        </w:rPr>
        <w:t xml:space="preserve"> </w:t>
      </w:r>
      <w:r>
        <w:t>gradient</w:t>
      </w:r>
      <w:r>
        <w:rPr>
          <w:spacing w:val="-13"/>
        </w:rPr>
        <w:t xml:space="preserve"> </w:t>
      </w:r>
      <w:r>
        <w:t>(results</w:t>
      </w:r>
      <w:r>
        <w:rPr>
          <w:spacing w:val="-12"/>
        </w:rPr>
        <w:t xml:space="preserve"> </w:t>
      </w:r>
      <w:r>
        <w:t>reported</w:t>
      </w:r>
      <w:r>
        <w:rPr>
          <w:spacing w:val="-13"/>
        </w:rPr>
        <w:t xml:space="preserve"> </w:t>
      </w:r>
      <w:r>
        <w:t>in Chapter</w:t>
      </w:r>
      <w:r>
        <w:rPr>
          <w:spacing w:val="-10"/>
        </w:rPr>
        <w:t xml:space="preserve"> </w:t>
      </w:r>
      <w:hyperlink w:anchor="_bookmark66" w:history="1">
        <w:r>
          <w:t>4</w:t>
        </w:r>
      </w:hyperlink>
      <w:r>
        <w:t>)</w:t>
      </w:r>
      <w:r>
        <w:rPr>
          <w:spacing w:val="-10"/>
        </w:rPr>
        <w:t xml:space="preserve"> </w:t>
      </w:r>
      <w:r>
        <w:t>and</w:t>
      </w:r>
      <w:r>
        <w:rPr>
          <w:spacing w:val="-10"/>
        </w:rPr>
        <w:t xml:space="preserve"> </w:t>
      </w:r>
      <w:r>
        <w:t>whether</w:t>
      </w:r>
      <w:r>
        <w:rPr>
          <w:spacing w:val="-10"/>
        </w:rPr>
        <w:t xml:space="preserve"> </w:t>
      </w:r>
      <w:r>
        <w:t>rodent</w:t>
      </w:r>
      <w:r>
        <w:rPr>
          <w:spacing w:val="-10"/>
        </w:rPr>
        <w:t xml:space="preserve"> </w:t>
      </w:r>
      <w:r>
        <w:t>species</w:t>
      </w:r>
      <w:r>
        <w:rPr>
          <w:spacing w:val="-10"/>
        </w:rPr>
        <w:t xml:space="preserve"> </w:t>
      </w:r>
      <w:r>
        <w:t>involved</w:t>
      </w:r>
      <w:r>
        <w:rPr>
          <w:spacing w:val="-10"/>
        </w:rPr>
        <w:t xml:space="preserve"> </w:t>
      </w:r>
      <w:r>
        <w:t>in</w:t>
      </w:r>
      <w:r>
        <w:rPr>
          <w:spacing w:val="-10"/>
        </w:rPr>
        <w:t xml:space="preserve"> </w:t>
      </w:r>
      <w:r>
        <w:t>LASV</w:t>
      </w:r>
      <w:r>
        <w:rPr>
          <w:spacing w:val="-10"/>
        </w:rPr>
        <w:t xml:space="preserve"> </w:t>
      </w:r>
      <w:r>
        <w:t>transmission</w:t>
      </w:r>
      <w:r>
        <w:rPr>
          <w:spacing w:val="-10"/>
        </w:rPr>
        <w:t xml:space="preserve"> </w:t>
      </w:r>
      <w:r>
        <w:t>have</w:t>
      </w:r>
      <w:r>
        <w:rPr>
          <w:spacing w:val="-10"/>
        </w:rPr>
        <w:t xml:space="preserve"> </w:t>
      </w:r>
      <w:r>
        <w:t>increased</w:t>
      </w:r>
      <w:r>
        <w:rPr>
          <w:spacing w:val="-10"/>
        </w:rPr>
        <w:t xml:space="preserve"> </w:t>
      </w:r>
      <w:r>
        <w:t>contact</w:t>
      </w:r>
      <w:r>
        <w:rPr>
          <w:spacing w:val="-10"/>
        </w:rPr>
        <w:t xml:space="preserve"> </w:t>
      </w:r>
      <w:r>
        <w:t>rates</w:t>
      </w:r>
      <w:r>
        <w:rPr>
          <w:spacing w:val="-10"/>
        </w:rPr>
        <w:t xml:space="preserve"> </w:t>
      </w:r>
      <w:r>
        <w:t>to</w:t>
      </w:r>
      <w:r>
        <w:rPr>
          <w:spacing w:val="-10"/>
        </w:rPr>
        <w:t xml:space="preserve"> </w:t>
      </w:r>
      <w:r>
        <w:t xml:space="preserve">other individuals capable of pathogen maintenance (results reported in Chapter </w:t>
      </w:r>
      <w:hyperlink w:anchor="_bookmark98" w:history="1">
        <w:r>
          <w:t>5</w:t>
        </w:r>
      </w:hyperlink>
      <w:r>
        <w:t>).</w:t>
      </w:r>
    </w:p>
    <w:p w14:paraId="41AC5B21" w14:textId="77777777" w:rsidR="00BF7F12" w:rsidRDefault="00000000">
      <w:pPr>
        <w:pStyle w:val="BodyText"/>
        <w:spacing w:before="112" w:line="355" w:lineRule="auto"/>
        <w:ind w:left="700" w:right="1034" w:hanging="8"/>
        <w:jc w:val="both"/>
      </w:pPr>
      <w:r>
        <w:t xml:space="preserve">This methodology chapter draws on current best-practice in small-mammal sampling in West Africa in </w:t>
      </w:r>
      <w:r>
        <w:rPr>
          <w:spacing w:val="-2"/>
        </w:rPr>
        <w:t>addition to reporting novel methodological developments.</w:t>
      </w:r>
      <w:r>
        <w:rPr>
          <w:spacing w:val="16"/>
        </w:rPr>
        <w:t xml:space="preserve"> </w:t>
      </w:r>
      <w:r>
        <w:rPr>
          <w:spacing w:val="-2"/>
        </w:rPr>
        <w:t xml:space="preserve">Specifically, this chapter provides 1) information </w:t>
      </w:r>
      <w:r>
        <w:t>about how local support and knowledge were leveraged to inform the design of the study protocol and 2) technical</w:t>
      </w:r>
      <w:r>
        <w:rPr>
          <w:spacing w:val="-9"/>
        </w:rPr>
        <w:t xml:space="preserve"> </w:t>
      </w:r>
      <w:r>
        <w:t>details</w:t>
      </w:r>
      <w:r>
        <w:rPr>
          <w:spacing w:val="-9"/>
        </w:rPr>
        <w:t xml:space="preserve"> </w:t>
      </w:r>
      <w:r>
        <w:t>on</w:t>
      </w:r>
      <w:r>
        <w:rPr>
          <w:spacing w:val="-9"/>
        </w:rPr>
        <w:t xml:space="preserve"> </w:t>
      </w:r>
      <w:r>
        <w:t>the</w:t>
      </w:r>
      <w:r>
        <w:rPr>
          <w:spacing w:val="-9"/>
        </w:rPr>
        <w:t xml:space="preserve"> </w:t>
      </w:r>
      <w:r>
        <w:t>sampling</w:t>
      </w:r>
      <w:r>
        <w:rPr>
          <w:spacing w:val="-9"/>
        </w:rPr>
        <w:t xml:space="preserve"> </w:t>
      </w:r>
      <w:r>
        <w:t>strategy,</w:t>
      </w:r>
      <w:r>
        <w:rPr>
          <w:spacing w:val="-9"/>
        </w:rPr>
        <w:t xml:space="preserve"> </w:t>
      </w:r>
      <w:r>
        <w:t>data</w:t>
      </w:r>
      <w:r>
        <w:rPr>
          <w:spacing w:val="-9"/>
        </w:rPr>
        <w:t xml:space="preserve"> </w:t>
      </w:r>
      <w:r>
        <w:t>collection</w:t>
      </w:r>
      <w:r>
        <w:rPr>
          <w:spacing w:val="-9"/>
        </w:rPr>
        <w:t xml:space="preserve"> </w:t>
      </w:r>
      <w:r>
        <w:t>tools,</w:t>
      </w:r>
      <w:r>
        <w:rPr>
          <w:spacing w:val="-9"/>
        </w:rPr>
        <w:t xml:space="preserve"> </w:t>
      </w:r>
      <w:r>
        <w:t>biological</w:t>
      </w:r>
      <w:r>
        <w:rPr>
          <w:spacing w:val="-9"/>
        </w:rPr>
        <w:t xml:space="preserve"> </w:t>
      </w:r>
      <w:r>
        <w:t>sample</w:t>
      </w:r>
      <w:r>
        <w:rPr>
          <w:spacing w:val="-9"/>
        </w:rPr>
        <w:t xml:space="preserve"> </w:t>
      </w:r>
      <w:r>
        <w:t>processing,</w:t>
      </w:r>
      <w:r>
        <w:rPr>
          <w:spacing w:val="-9"/>
        </w:rPr>
        <w:t xml:space="preserve"> </w:t>
      </w:r>
      <w:r>
        <w:t>data</w:t>
      </w:r>
      <w:r>
        <w:rPr>
          <w:spacing w:val="-9"/>
        </w:rPr>
        <w:t xml:space="preserve"> </w:t>
      </w:r>
      <w:r>
        <w:t>cleaning and management steps.</w:t>
      </w:r>
      <w:r>
        <w:rPr>
          <w:spacing w:val="40"/>
        </w:rPr>
        <w:t xml:space="preserve"> </w:t>
      </w:r>
      <w:r>
        <w:t>It is envisioned that documenting and providing evidence for decisions taken in designing</w:t>
      </w:r>
      <w:r>
        <w:rPr>
          <w:spacing w:val="-9"/>
        </w:rPr>
        <w:t xml:space="preserve"> </w:t>
      </w:r>
      <w:r>
        <w:t>this</w:t>
      </w:r>
      <w:r>
        <w:rPr>
          <w:spacing w:val="-9"/>
        </w:rPr>
        <w:t xml:space="preserve"> </w:t>
      </w:r>
      <w:r>
        <w:t>study</w:t>
      </w:r>
      <w:r>
        <w:rPr>
          <w:spacing w:val="-9"/>
        </w:rPr>
        <w:t xml:space="preserve"> </w:t>
      </w:r>
      <w:r>
        <w:t>will</w:t>
      </w:r>
      <w:r>
        <w:rPr>
          <w:spacing w:val="-9"/>
        </w:rPr>
        <w:t xml:space="preserve"> </w:t>
      </w:r>
      <w:r>
        <w:t>aid</w:t>
      </w:r>
      <w:r>
        <w:rPr>
          <w:spacing w:val="-9"/>
        </w:rPr>
        <w:t xml:space="preserve"> </w:t>
      </w:r>
      <w:r>
        <w:t>in</w:t>
      </w:r>
      <w:r>
        <w:rPr>
          <w:spacing w:val="-9"/>
        </w:rPr>
        <w:t xml:space="preserve"> </w:t>
      </w:r>
      <w:r>
        <w:t>the</w:t>
      </w:r>
      <w:r>
        <w:rPr>
          <w:spacing w:val="-9"/>
        </w:rPr>
        <w:t xml:space="preserve"> </w:t>
      </w:r>
      <w:r>
        <w:t>harmonisation</w:t>
      </w:r>
      <w:r>
        <w:rPr>
          <w:spacing w:val="-9"/>
        </w:rPr>
        <w:t xml:space="preserve"> </w:t>
      </w:r>
      <w:r>
        <w:t>and</w:t>
      </w:r>
      <w:r>
        <w:rPr>
          <w:spacing w:val="-9"/>
        </w:rPr>
        <w:t xml:space="preserve"> </w:t>
      </w:r>
      <w:r>
        <w:t>reproducibility</w:t>
      </w:r>
      <w:r>
        <w:rPr>
          <w:spacing w:val="-9"/>
        </w:rPr>
        <w:t xml:space="preserve"> </w:t>
      </w:r>
      <w:r>
        <w:t>of</w:t>
      </w:r>
      <w:r>
        <w:rPr>
          <w:spacing w:val="-9"/>
        </w:rPr>
        <w:t xml:space="preserve"> </w:t>
      </w:r>
      <w:r>
        <w:t>rodent</w:t>
      </w:r>
      <w:r>
        <w:rPr>
          <w:spacing w:val="-9"/>
        </w:rPr>
        <w:t xml:space="preserve"> </w:t>
      </w:r>
      <w:r>
        <w:t>trapping</w:t>
      </w:r>
      <w:r>
        <w:rPr>
          <w:spacing w:val="-9"/>
        </w:rPr>
        <w:t xml:space="preserve"> </w:t>
      </w:r>
      <w:r>
        <w:t>studies</w:t>
      </w:r>
      <w:r>
        <w:rPr>
          <w:spacing w:val="-9"/>
        </w:rPr>
        <w:t xml:space="preserve"> </w:t>
      </w:r>
      <w:r>
        <w:t>across</w:t>
      </w:r>
      <w:r>
        <w:rPr>
          <w:spacing w:val="-9"/>
        </w:rPr>
        <w:t xml:space="preserve"> </w:t>
      </w:r>
      <w:r>
        <w:t xml:space="preserve">the </w:t>
      </w:r>
      <w:r>
        <w:rPr>
          <w:spacing w:val="-2"/>
        </w:rPr>
        <w:t>region.</w:t>
      </w:r>
    </w:p>
    <w:p w14:paraId="0C30E8B1" w14:textId="77777777" w:rsidR="00BF7F12" w:rsidRDefault="00BF7F12">
      <w:pPr>
        <w:pStyle w:val="BodyText"/>
        <w:spacing w:before="2"/>
        <w:rPr>
          <w:sz w:val="22"/>
        </w:rPr>
      </w:pPr>
    </w:p>
    <w:p w14:paraId="4B5B90C3" w14:textId="77777777" w:rsidR="00BF7F12" w:rsidRDefault="00000000">
      <w:pPr>
        <w:pStyle w:val="Heading5"/>
        <w:numPr>
          <w:ilvl w:val="1"/>
          <w:numId w:val="24"/>
        </w:numPr>
        <w:tabs>
          <w:tab w:val="left" w:pos="1283"/>
        </w:tabs>
        <w:ind w:hanging="583"/>
      </w:pPr>
      <w:bookmarkStart w:id="69" w:name="Leveraging_local_support_and_knowledge"/>
      <w:bookmarkStart w:id="70" w:name="_bookmark49"/>
      <w:bookmarkEnd w:id="69"/>
      <w:bookmarkEnd w:id="70"/>
      <w:r>
        <w:rPr>
          <w:w w:val="105"/>
        </w:rPr>
        <w:t>Leveraging</w:t>
      </w:r>
      <w:r>
        <w:rPr>
          <w:spacing w:val="20"/>
          <w:w w:val="105"/>
        </w:rPr>
        <w:t xml:space="preserve"> </w:t>
      </w:r>
      <w:r>
        <w:rPr>
          <w:w w:val="105"/>
        </w:rPr>
        <w:t>local</w:t>
      </w:r>
      <w:r>
        <w:rPr>
          <w:spacing w:val="20"/>
          <w:w w:val="105"/>
        </w:rPr>
        <w:t xml:space="preserve"> </w:t>
      </w:r>
      <w:r>
        <w:rPr>
          <w:w w:val="105"/>
        </w:rPr>
        <w:t>support</w:t>
      </w:r>
      <w:r>
        <w:rPr>
          <w:spacing w:val="20"/>
          <w:w w:val="105"/>
        </w:rPr>
        <w:t xml:space="preserve"> </w:t>
      </w:r>
      <w:r>
        <w:rPr>
          <w:w w:val="105"/>
        </w:rPr>
        <w:t>and</w:t>
      </w:r>
      <w:r>
        <w:rPr>
          <w:spacing w:val="20"/>
          <w:w w:val="105"/>
        </w:rPr>
        <w:t xml:space="preserve"> </w:t>
      </w:r>
      <w:r>
        <w:rPr>
          <w:spacing w:val="-2"/>
          <w:w w:val="105"/>
        </w:rPr>
        <w:t>knowledge</w:t>
      </w:r>
    </w:p>
    <w:p w14:paraId="12CD671A" w14:textId="77777777" w:rsidR="00BF7F12" w:rsidRDefault="00000000">
      <w:pPr>
        <w:pStyle w:val="BodyText"/>
        <w:spacing w:before="245" w:line="355" w:lineRule="auto"/>
        <w:ind w:left="700" w:right="1050"/>
        <w:jc w:val="both"/>
      </w:pPr>
      <w:r>
        <w:t>For any rodent trapping study in village communities, it is vital to ensure that local communities support the study.</w:t>
      </w:r>
      <w:r>
        <w:rPr>
          <w:spacing w:val="40"/>
        </w:rPr>
        <w:t xml:space="preserve"> </w:t>
      </w:r>
      <w:r>
        <w:t>This is particularly important for longitudinal studies with repeat visits.</w:t>
      </w:r>
      <w:r>
        <w:rPr>
          <w:spacing w:val="40"/>
        </w:rPr>
        <w:t xml:space="preserve"> </w:t>
      </w:r>
      <w:r>
        <w:t>I was aware that study</w:t>
      </w:r>
      <w:r>
        <w:rPr>
          <w:spacing w:val="-13"/>
        </w:rPr>
        <w:t xml:space="preserve"> </w:t>
      </w:r>
      <w:r>
        <w:t>activities</w:t>
      </w:r>
      <w:r>
        <w:rPr>
          <w:spacing w:val="-12"/>
        </w:rPr>
        <w:t xml:space="preserve"> </w:t>
      </w:r>
      <w:r>
        <w:t>could</w:t>
      </w:r>
      <w:r>
        <w:rPr>
          <w:spacing w:val="-13"/>
        </w:rPr>
        <w:t xml:space="preserve"> </w:t>
      </w:r>
      <w:r>
        <w:t>be</w:t>
      </w:r>
      <w:r>
        <w:rPr>
          <w:spacing w:val="-12"/>
        </w:rPr>
        <w:t xml:space="preserve"> </w:t>
      </w:r>
      <w:r>
        <w:t>associated</w:t>
      </w:r>
      <w:r>
        <w:rPr>
          <w:spacing w:val="-13"/>
        </w:rPr>
        <w:t xml:space="preserve"> </w:t>
      </w:r>
      <w:r>
        <w:t>with</w:t>
      </w:r>
      <w:r>
        <w:rPr>
          <w:spacing w:val="-12"/>
        </w:rPr>
        <w:t xml:space="preserve"> </w:t>
      </w:r>
      <w:r>
        <w:t>stigma</w:t>
      </w:r>
      <w:r>
        <w:rPr>
          <w:spacing w:val="-13"/>
        </w:rPr>
        <w:t xml:space="preserve"> </w:t>
      </w:r>
      <w:r>
        <w:t>(i.e.,</w:t>
      </w:r>
      <w:r>
        <w:rPr>
          <w:spacing w:val="-12"/>
        </w:rPr>
        <w:t xml:space="preserve"> </w:t>
      </w:r>
      <w:r>
        <w:t>sampling</w:t>
      </w:r>
      <w:r>
        <w:rPr>
          <w:spacing w:val="-12"/>
        </w:rPr>
        <w:t xml:space="preserve"> </w:t>
      </w:r>
      <w:r>
        <w:t>wildlife</w:t>
      </w:r>
      <w:r>
        <w:rPr>
          <w:spacing w:val="-13"/>
        </w:rPr>
        <w:t xml:space="preserve"> </w:t>
      </w:r>
      <w:r>
        <w:t>for</w:t>
      </w:r>
      <w:r>
        <w:rPr>
          <w:spacing w:val="-12"/>
        </w:rPr>
        <w:t xml:space="preserve"> </w:t>
      </w:r>
      <w:r>
        <w:t>viral</w:t>
      </w:r>
      <w:r>
        <w:rPr>
          <w:spacing w:val="-13"/>
        </w:rPr>
        <w:t xml:space="preserve"> </w:t>
      </w:r>
      <w:r>
        <w:t>pathogens);</w:t>
      </w:r>
      <w:r>
        <w:rPr>
          <w:spacing w:val="-11"/>
        </w:rPr>
        <w:t xml:space="preserve"> </w:t>
      </w:r>
      <w:r>
        <w:t>it</w:t>
      </w:r>
      <w:r>
        <w:rPr>
          <w:spacing w:val="-13"/>
        </w:rPr>
        <w:t xml:space="preserve"> </w:t>
      </w:r>
      <w:r>
        <w:t>was</w:t>
      </w:r>
      <w:r>
        <w:rPr>
          <w:spacing w:val="-12"/>
        </w:rPr>
        <w:t xml:space="preserve"> </w:t>
      </w:r>
      <w:r>
        <w:t>therefore important that study villages considered this prior to providing permission for us to begin sampling.</w:t>
      </w:r>
      <w:r>
        <w:rPr>
          <w:spacing w:val="40"/>
        </w:rPr>
        <w:t xml:space="preserve"> </w:t>
      </w:r>
      <w:r>
        <w:t>To optimise</w:t>
      </w:r>
      <w:r>
        <w:rPr>
          <w:spacing w:val="-4"/>
        </w:rPr>
        <w:t xml:space="preserve"> </w:t>
      </w:r>
      <w:r>
        <w:t>the</w:t>
      </w:r>
      <w:r>
        <w:rPr>
          <w:spacing w:val="-4"/>
        </w:rPr>
        <w:t xml:space="preserve"> </w:t>
      </w:r>
      <w:r>
        <w:t>continuing</w:t>
      </w:r>
      <w:r>
        <w:rPr>
          <w:spacing w:val="-5"/>
        </w:rPr>
        <w:t xml:space="preserve"> </w:t>
      </w:r>
      <w:r>
        <w:t>support</w:t>
      </w:r>
      <w:r>
        <w:rPr>
          <w:spacing w:val="-4"/>
        </w:rPr>
        <w:t xml:space="preserve"> </w:t>
      </w:r>
      <w:r>
        <w:t>received</w:t>
      </w:r>
      <w:r>
        <w:rPr>
          <w:spacing w:val="-5"/>
        </w:rPr>
        <w:t xml:space="preserve"> </w:t>
      </w:r>
      <w:r>
        <w:t>from</w:t>
      </w:r>
      <w:r>
        <w:rPr>
          <w:spacing w:val="-4"/>
        </w:rPr>
        <w:t xml:space="preserve"> </w:t>
      </w:r>
      <w:r>
        <w:t>the</w:t>
      </w:r>
      <w:r>
        <w:rPr>
          <w:spacing w:val="-4"/>
        </w:rPr>
        <w:t xml:space="preserve"> </w:t>
      </w:r>
      <w:r>
        <w:t>local</w:t>
      </w:r>
      <w:r>
        <w:rPr>
          <w:spacing w:val="-4"/>
        </w:rPr>
        <w:t xml:space="preserve"> </w:t>
      </w:r>
      <w:r>
        <w:t>communities,</w:t>
      </w:r>
      <w:r>
        <w:rPr>
          <w:spacing w:val="-3"/>
        </w:rPr>
        <w:t xml:space="preserve"> </w:t>
      </w:r>
      <w:r>
        <w:t>the</w:t>
      </w:r>
      <w:r>
        <w:rPr>
          <w:spacing w:val="-4"/>
        </w:rPr>
        <w:t xml:space="preserve"> </w:t>
      </w:r>
      <w:r>
        <w:t>study</w:t>
      </w:r>
      <w:r>
        <w:rPr>
          <w:spacing w:val="-4"/>
        </w:rPr>
        <w:t xml:space="preserve"> </w:t>
      </w:r>
      <w:r>
        <w:t>protocol</w:t>
      </w:r>
      <w:r>
        <w:rPr>
          <w:spacing w:val="-4"/>
        </w:rPr>
        <w:t xml:space="preserve"> </w:t>
      </w:r>
      <w:r>
        <w:t>was</w:t>
      </w:r>
      <w:r>
        <w:rPr>
          <w:spacing w:val="-5"/>
        </w:rPr>
        <w:t xml:space="preserve"> </w:t>
      </w:r>
      <w:r>
        <w:t>described</w:t>
      </w:r>
      <w:r>
        <w:rPr>
          <w:spacing w:val="-4"/>
        </w:rPr>
        <w:t xml:space="preserve"> </w:t>
      </w:r>
      <w:r>
        <w:t>in detail to the local chieftain and the village committee.</w:t>
      </w:r>
      <w:r>
        <w:rPr>
          <w:spacing w:val="28"/>
        </w:rPr>
        <w:t xml:space="preserve"> </w:t>
      </w:r>
      <w:r>
        <w:t>All concerns about the risk to the local community from</w:t>
      </w:r>
      <w:r>
        <w:rPr>
          <w:spacing w:val="7"/>
        </w:rPr>
        <w:t xml:space="preserve"> </w:t>
      </w:r>
      <w:r>
        <w:t>our</w:t>
      </w:r>
      <w:r>
        <w:rPr>
          <w:spacing w:val="8"/>
        </w:rPr>
        <w:t xml:space="preserve"> </w:t>
      </w:r>
      <w:r>
        <w:t>activities</w:t>
      </w:r>
      <w:r>
        <w:rPr>
          <w:spacing w:val="8"/>
        </w:rPr>
        <w:t xml:space="preserve"> </w:t>
      </w:r>
      <w:r>
        <w:t>and</w:t>
      </w:r>
      <w:r>
        <w:rPr>
          <w:spacing w:val="7"/>
        </w:rPr>
        <w:t xml:space="preserve"> </w:t>
      </w:r>
      <w:r>
        <w:t>the</w:t>
      </w:r>
      <w:r>
        <w:rPr>
          <w:spacing w:val="8"/>
        </w:rPr>
        <w:t xml:space="preserve"> </w:t>
      </w:r>
      <w:r>
        <w:t>impact</w:t>
      </w:r>
      <w:r>
        <w:rPr>
          <w:spacing w:val="8"/>
        </w:rPr>
        <w:t xml:space="preserve"> </w:t>
      </w:r>
      <w:r>
        <w:t>we</w:t>
      </w:r>
      <w:r>
        <w:rPr>
          <w:spacing w:val="8"/>
        </w:rPr>
        <w:t xml:space="preserve"> </w:t>
      </w:r>
      <w:r>
        <w:t>may</w:t>
      </w:r>
      <w:r>
        <w:rPr>
          <w:spacing w:val="7"/>
        </w:rPr>
        <w:t xml:space="preserve"> </w:t>
      </w:r>
      <w:r>
        <w:t>have</w:t>
      </w:r>
      <w:r>
        <w:rPr>
          <w:spacing w:val="8"/>
        </w:rPr>
        <w:t xml:space="preserve"> </w:t>
      </w:r>
      <w:r>
        <w:t>on</w:t>
      </w:r>
      <w:r>
        <w:rPr>
          <w:spacing w:val="7"/>
        </w:rPr>
        <w:t xml:space="preserve"> </w:t>
      </w:r>
      <w:r>
        <w:t>their</w:t>
      </w:r>
      <w:r>
        <w:rPr>
          <w:spacing w:val="8"/>
        </w:rPr>
        <w:t xml:space="preserve"> </w:t>
      </w:r>
      <w:r>
        <w:t>activities</w:t>
      </w:r>
      <w:r>
        <w:rPr>
          <w:spacing w:val="8"/>
        </w:rPr>
        <w:t xml:space="preserve"> </w:t>
      </w:r>
      <w:r>
        <w:t>were</w:t>
      </w:r>
      <w:r>
        <w:rPr>
          <w:spacing w:val="8"/>
        </w:rPr>
        <w:t xml:space="preserve"> </w:t>
      </w:r>
      <w:r>
        <w:t>addressed</w:t>
      </w:r>
      <w:r>
        <w:rPr>
          <w:spacing w:val="7"/>
        </w:rPr>
        <w:t xml:space="preserve"> </w:t>
      </w:r>
      <w:r>
        <w:t>and</w:t>
      </w:r>
      <w:r>
        <w:rPr>
          <w:spacing w:val="8"/>
        </w:rPr>
        <w:t xml:space="preserve"> </w:t>
      </w:r>
      <w:r>
        <w:t>we</w:t>
      </w:r>
      <w:r>
        <w:rPr>
          <w:spacing w:val="7"/>
        </w:rPr>
        <w:t xml:space="preserve"> </w:t>
      </w:r>
      <w:r>
        <w:t>committed</w:t>
      </w:r>
      <w:r>
        <w:rPr>
          <w:spacing w:val="8"/>
        </w:rPr>
        <w:t xml:space="preserve"> </w:t>
      </w:r>
      <w:r>
        <w:rPr>
          <w:spacing w:val="-5"/>
        </w:rPr>
        <w:t>to</w:t>
      </w:r>
    </w:p>
    <w:p w14:paraId="6CF91740" w14:textId="77777777" w:rsidR="00BF7F12" w:rsidRDefault="00BF7F12">
      <w:pPr>
        <w:spacing w:line="355" w:lineRule="auto"/>
        <w:jc w:val="both"/>
        <w:sectPr w:rsidR="00BF7F12">
          <w:pgSz w:w="12240" w:h="15840"/>
          <w:pgMar w:top="1240" w:right="380" w:bottom="1060" w:left="740" w:header="0" w:footer="733" w:gutter="0"/>
          <w:cols w:space="720"/>
        </w:sectPr>
      </w:pPr>
    </w:p>
    <w:p w14:paraId="2AFDE50B" w14:textId="77777777" w:rsidR="00BF7F12" w:rsidRDefault="00000000">
      <w:pPr>
        <w:pStyle w:val="BodyText"/>
        <w:spacing w:before="89" w:line="355" w:lineRule="auto"/>
        <w:ind w:left="700" w:right="1054"/>
        <w:jc w:val="both"/>
      </w:pPr>
      <w:r>
        <w:rPr>
          <w:spacing w:val="-2"/>
        </w:rPr>
        <w:lastRenderedPageBreak/>
        <w:t>employing</w:t>
      </w:r>
      <w:r>
        <w:rPr>
          <w:spacing w:val="-6"/>
        </w:rPr>
        <w:t xml:space="preserve"> </w:t>
      </w:r>
      <w:r>
        <w:rPr>
          <w:spacing w:val="-2"/>
        </w:rPr>
        <w:t>community</w:t>
      </w:r>
      <w:r>
        <w:rPr>
          <w:spacing w:val="-5"/>
        </w:rPr>
        <w:t xml:space="preserve"> </w:t>
      </w:r>
      <w:r>
        <w:rPr>
          <w:spacing w:val="-2"/>
        </w:rPr>
        <w:t>members</w:t>
      </w:r>
      <w:r>
        <w:rPr>
          <w:spacing w:val="-5"/>
        </w:rPr>
        <w:t xml:space="preserve"> </w:t>
      </w:r>
      <w:r>
        <w:rPr>
          <w:spacing w:val="-2"/>
        </w:rPr>
        <w:t>during</w:t>
      </w:r>
      <w:r>
        <w:rPr>
          <w:spacing w:val="-5"/>
        </w:rPr>
        <w:t xml:space="preserve"> </w:t>
      </w:r>
      <w:r>
        <w:rPr>
          <w:spacing w:val="-2"/>
        </w:rPr>
        <w:t>our</w:t>
      </w:r>
      <w:r>
        <w:rPr>
          <w:spacing w:val="-5"/>
        </w:rPr>
        <w:t xml:space="preserve"> </w:t>
      </w:r>
      <w:r>
        <w:rPr>
          <w:spacing w:val="-2"/>
        </w:rPr>
        <w:t>sampling</w:t>
      </w:r>
      <w:r>
        <w:rPr>
          <w:spacing w:val="-5"/>
        </w:rPr>
        <w:t xml:space="preserve"> </w:t>
      </w:r>
      <w:r>
        <w:rPr>
          <w:spacing w:val="-2"/>
        </w:rPr>
        <w:t>activities.</w:t>
      </w:r>
      <w:r>
        <w:rPr>
          <w:spacing w:val="17"/>
        </w:rPr>
        <w:t xml:space="preserve"> </w:t>
      </w:r>
      <w:r>
        <w:rPr>
          <w:spacing w:val="-2"/>
        </w:rPr>
        <w:t>An</w:t>
      </w:r>
      <w:r>
        <w:rPr>
          <w:spacing w:val="-5"/>
        </w:rPr>
        <w:t xml:space="preserve"> </w:t>
      </w:r>
      <w:r>
        <w:rPr>
          <w:spacing w:val="-2"/>
        </w:rPr>
        <w:t>exit</w:t>
      </w:r>
      <w:r>
        <w:rPr>
          <w:spacing w:val="-5"/>
        </w:rPr>
        <w:t xml:space="preserve"> </w:t>
      </w:r>
      <w:r>
        <w:rPr>
          <w:spacing w:val="-2"/>
        </w:rPr>
        <w:t>interview</w:t>
      </w:r>
      <w:r>
        <w:rPr>
          <w:spacing w:val="-5"/>
        </w:rPr>
        <w:t xml:space="preserve"> </w:t>
      </w:r>
      <w:r>
        <w:rPr>
          <w:spacing w:val="-2"/>
        </w:rPr>
        <w:t>was</w:t>
      </w:r>
      <w:r>
        <w:rPr>
          <w:spacing w:val="-5"/>
        </w:rPr>
        <w:t xml:space="preserve"> </w:t>
      </w:r>
      <w:r>
        <w:rPr>
          <w:spacing w:val="-2"/>
        </w:rPr>
        <w:t>scheduled</w:t>
      </w:r>
      <w:r>
        <w:rPr>
          <w:spacing w:val="-6"/>
        </w:rPr>
        <w:t xml:space="preserve"> </w:t>
      </w:r>
      <w:r>
        <w:rPr>
          <w:spacing w:val="-2"/>
        </w:rPr>
        <w:t>where</w:t>
      </w:r>
      <w:r>
        <w:rPr>
          <w:spacing w:val="-5"/>
        </w:rPr>
        <w:t xml:space="preserve"> </w:t>
      </w:r>
      <w:r>
        <w:rPr>
          <w:spacing w:val="-2"/>
        </w:rPr>
        <w:t xml:space="preserve">we </w:t>
      </w:r>
      <w:r>
        <w:t>shared</w:t>
      </w:r>
      <w:r>
        <w:rPr>
          <w:spacing w:val="-3"/>
        </w:rPr>
        <w:t xml:space="preserve"> </w:t>
      </w:r>
      <w:r>
        <w:t>our</w:t>
      </w:r>
      <w:r>
        <w:rPr>
          <w:spacing w:val="-3"/>
        </w:rPr>
        <w:t xml:space="preserve"> </w:t>
      </w:r>
      <w:r>
        <w:t>findings</w:t>
      </w:r>
      <w:r>
        <w:rPr>
          <w:spacing w:val="-3"/>
        </w:rPr>
        <w:t xml:space="preserve"> </w:t>
      </w:r>
      <w:r>
        <w:t>with</w:t>
      </w:r>
      <w:r>
        <w:rPr>
          <w:spacing w:val="-3"/>
        </w:rPr>
        <w:t xml:space="preserve"> </w:t>
      </w:r>
      <w:r>
        <w:t>the</w:t>
      </w:r>
      <w:r>
        <w:rPr>
          <w:spacing w:val="-3"/>
        </w:rPr>
        <w:t xml:space="preserve"> </w:t>
      </w:r>
      <w:r>
        <w:t>villages</w:t>
      </w:r>
      <w:r>
        <w:rPr>
          <w:spacing w:val="-3"/>
        </w:rPr>
        <w:t xml:space="preserve"> </w:t>
      </w:r>
      <w:r>
        <w:t>(conducted</w:t>
      </w:r>
      <w:r>
        <w:rPr>
          <w:spacing w:val="-3"/>
        </w:rPr>
        <w:t xml:space="preserve"> </w:t>
      </w:r>
      <w:r>
        <w:t>in</w:t>
      </w:r>
      <w:r>
        <w:rPr>
          <w:spacing w:val="-3"/>
        </w:rPr>
        <w:t xml:space="preserve"> </w:t>
      </w:r>
      <w:r>
        <w:t>February</w:t>
      </w:r>
      <w:r>
        <w:rPr>
          <w:spacing w:val="-3"/>
        </w:rPr>
        <w:t xml:space="preserve"> </w:t>
      </w:r>
      <w:r>
        <w:t>2023).</w:t>
      </w:r>
      <w:r>
        <w:rPr>
          <w:spacing w:val="25"/>
        </w:rPr>
        <w:t xml:space="preserve"> </w:t>
      </w:r>
      <w:r>
        <w:t>During</w:t>
      </w:r>
      <w:r>
        <w:rPr>
          <w:spacing w:val="-3"/>
        </w:rPr>
        <w:t xml:space="preserve"> </w:t>
      </w:r>
      <w:r>
        <w:t>these</w:t>
      </w:r>
      <w:r>
        <w:rPr>
          <w:spacing w:val="-3"/>
        </w:rPr>
        <w:t xml:space="preserve"> </w:t>
      </w:r>
      <w:r>
        <w:t>interviews,</w:t>
      </w:r>
      <w:r>
        <w:rPr>
          <w:spacing w:val="-1"/>
        </w:rPr>
        <w:t xml:space="preserve"> </w:t>
      </w:r>
      <w:r>
        <w:t>we</w:t>
      </w:r>
      <w:r>
        <w:rPr>
          <w:spacing w:val="-3"/>
        </w:rPr>
        <w:t xml:space="preserve"> </w:t>
      </w:r>
      <w:r>
        <w:t>explored the</w:t>
      </w:r>
      <w:r>
        <w:rPr>
          <w:spacing w:val="-2"/>
        </w:rPr>
        <w:t xml:space="preserve"> </w:t>
      </w:r>
      <w:r>
        <w:t>positive</w:t>
      </w:r>
      <w:r>
        <w:rPr>
          <w:spacing w:val="-2"/>
        </w:rPr>
        <w:t xml:space="preserve"> </w:t>
      </w:r>
      <w:r>
        <w:t>and</w:t>
      </w:r>
      <w:r>
        <w:rPr>
          <w:spacing w:val="-2"/>
        </w:rPr>
        <w:t xml:space="preserve"> </w:t>
      </w:r>
      <w:r>
        <w:t>negative</w:t>
      </w:r>
      <w:r>
        <w:rPr>
          <w:spacing w:val="-2"/>
        </w:rPr>
        <w:t xml:space="preserve"> </w:t>
      </w:r>
      <w:r>
        <w:t>impact</w:t>
      </w:r>
      <w:r>
        <w:rPr>
          <w:spacing w:val="-2"/>
        </w:rPr>
        <w:t xml:space="preserve"> </w:t>
      </w:r>
      <w:r>
        <w:t>of</w:t>
      </w:r>
      <w:r>
        <w:rPr>
          <w:spacing w:val="-1"/>
        </w:rPr>
        <w:t xml:space="preserve"> </w:t>
      </w:r>
      <w:r>
        <w:t>our</w:t>
      </w:r>
      <w:r>
        <w:rPr>
          <w:spacing w:val="-2"/>
        </w:rPr>
        <w:t xml:space="preserve"> </w:t>
      </w:r>
      <w:r>
        <w:t>sampling</w:t>
      </w:r>
      <w:r>
        <w:rPr>
          <w:spacing w:val="-1"/>
        </w:rPr>
        <w:t xml:space="preserve"> </w:t>
      </w:r>
      <w:r>
        <w:t>activities.</w:t>
      </w:r>
      <w:r>
        <w:rPr>
          <w:spacing w:val="25"/>
        </w:rPr>
        <w:t xml:space="preserve"> </w:t>
      </w:r>
      <w:r>
        <w:t>All</w:t>
      </w:r>
      <w:r>
        <w:rPr>
          <w:spacing w:val="-1"/>
        </w:rPr>
        <w:t xml:space="preserve"> </w:t>
      </w:r>
      <w:r>
        <w:t>villages</w:t>
      </w:r>
      <w:r>
        <w:rPr>
          <w:spacing w:val="-2"/>
        </w:rPr>
        <w:t xml:space="preserve"> </w:t>
      </w:r>
      <w:r>
        <w:t>reported</w:t>
      </w:r>
      <w:r>
        <w:rPr>
          <w:spacing w:val="-1"/>
        </w:rPr>
        <w:t xml:space="preserve"> </w:t>
      </w:r>
      <w:r>
        <w:t>no</w:t>
      </w:r>
      <w:r>
        <w:rPr>
          <w:spacing w:val="-2"/>
        </w:rPr>
        <w:t xml:space="preserve"> </w:t>
      </w:r>
      <w:r>
        <w:t>adverse</w:t>
      </w:r>
      <w:r>
        <w:rPr>
          <w:spacing w:val="-2"/>
        </w:rPr>
        <w:t xml:space="preserve"> </w:t>
      </w:r>
      <w:r>
        <w:t>effects</w:t>
      </w:r>
      <w:r>
        <w:rPr>
          <w:spacing w:val="-1"/>
        </w:rPr>
        <w:t xml:space="preserve"> </w:t>
      </w:r>
      <w:r>
        <w:t>of</w:t>
      </w:r>
      <w:r>
        <w:rPr>
          <w:spacing w:val="-2"/>
        </w:rPr>
        <w:t xml:space="preserve"> </w:t>
      </w:r>
      <w:r>
        <w:t>our trapping activity and were keen to continue in the study, were additional funding to be acquired.</w:t>
      </w:r>
    </w:p>
    <w:p w14:paraId="694894F6" w14:textId="77777777" w:rsidR="00BF7F12" w:rsidRDefault="00000000">
      <w:pPr>
        <w:pStyle w:val="BodyText"/>
        <w:spacing w:before="117" w:line="355" w:lineRule="auto"/>
        <w:ind w:left="700" w:right="1057"/>
        <w:jc w:val="both"/>
      </w:pPr>
      <w:r>
        <w:rPr>
          <w:spacing w:val="-2"/>
        </w:rPr>
        <w:t>In</w:t>
      </w:r>
      <w:r>
        <w:rPr>
          <w:spacing w:val="-10"/>
        </w:rPr>
        <w:t xml:space="preserve"> </w:t>
      </w:r>
      <w:r>
        <w:rPr>
          <w:spacing w:val="-2"/>
        </w:rPr>
        <w:t>addition,</w:t>
      </w:r>
      <w:r>
        <w:rPr>
          <w:spacing w:val="-7"/>
        </w:rPr>
        <w:t xml:space="preserve"> </w:t>
      </w:r>
      <w:r>
        <w:rPr>
          <w:spacing w:val="-2"/>
        </w:rPr>
        <w:t>data</w:t>
      </w:r>
      <w:r>
        <w:rPr>
          <w:spacing w:val="-10"/>
        </w:rPr>
        <w:t xml:space="preserve"> </w:t>
      </w:r>
      <w:r>
        <w:rPr>
          <w:spacing w:val="-2"/>
        </w:rPr>
        <w:t>on</w:t>
      </w:r>
      <w:r>
        <w:rPr>
          <w:spacing w:val="-10"/>
        </w:rPr>
        <w:t xml:space="preserve"> </w:t>
      </w:r>
      <w:r>
        <w:rPr>
          <w:spacing w:val="-2"/>
        </w:rPr>
        <w:t>local</w:t>
      </w:r>
      <w:r>
        <w:rPr>
          <w:spacing w:val="-10"/>
        </w:rPr>
        <w:t xml:space="preserve"> </w:t>
      </w:r>
      <w:r>
        <w:rPr>
          <w:spacing w:val="-2"/>
        </w:rPr>
        <w:t>LASV</w:t>
      </w:r>
      <w:r>
        <w:rPr>
          <w:spacing w:val="-10"/>
        </w:rPr>
        <w:t xml:space="preserve"> </w:t>
      </w:r>
      <w:r>
        <w:rPr>
          <w:spacing w:val="-2"/>
        </w:rPr>
        <w:t>outbreaks</w:t>
      </w:r>
      <w:r>
        <w:rPr>
          <w:spacing w:val="-10"/>
        </w:rPr>
        <w:t xml:space="preserve"> </w:t>
      </w:r>
      <w:r>
        <w:rPr>
          <w:spacing w:val="-2"/>
        </w:rPr>
        <w:t>are</w:t>
      </w:r>
      <w:r>
        <w:rPr>
          <w:spacing w:val="-10"/>
        </w:rPr>
        <w:t xml:space="preserve"> </w:t>
      </w:r>
      <w:r>
        <w:rPr>
          <w:spacing w:val="-2"/>
        </w:rPr>
        <w:t>sparse.</w:t>
      </w:r>
      <w:r>
        <w:rPr>
          <w:spacing w:val="16"/>
        </w:rPr>
        <w:t xml:space="preserve"> </w:t>
      </w:r>
      <w:r>
        <w:rPr>
          <w:spacing w:val="-2"/>
        </w:rPr>
        <w:t>Therefore,</w:t>
      </w:r>
      <w:r>
        <w:rPr>
          <w:spacing w:val="-7"/>
        </w:rPr>
        <w:t xml:space="preserve"> </w:t>
      </w:r>
      <w:r>
        <w:rPr>
          <w:spacing w:val="-2"/>
        </w:rPr>
        <w:t>the</w:t>
      </w:r>
      <w:r>
        <w:rPr>
          <w:spacing w:val="-10"/>
        </w:rPr>
        <w:t xml:space="preserve"> </w:t>
      </w:r>
      <w:r>
        <w:rPr>
          <w:spacing w:val="-2"/>
        </w:rPr>
        <w:t>local</w:t>
      </w:r>
      <w:r>
        <w:rPr>
          <w:spacing w:val="-10"/>
        </w:rPr>
        <w:t xml:space="preserve"> </w:t>
      </w:r>
      <w:r>
        <w:rPr>
          <w:spacing w:val="-2"/>
        </w:rPr>
        <w:t>communities</w:t>
      </w:r>
      <w:r>
        <w:rPr>
          <w:spacing w:val="-10"/>
        </w:rPr>
        <w:t xml:space="preserve"> </w:t>
      </w:r>
      <w:r>
        <w:rPr>
          <w:spacing w:val="-2"/>
        </w:rPr>
        <w:t>have</w:t>
      </w:r>
      <w:r>
        <w:rPr>
          <w:spacing w:val="-10"/>
        </w:rPr>
        <w:t xml:space="preserve"> </w:t>
      </w:r>
      <w:r>
        <w:rPr>
          <w:spacing w:val="-2"/>
        </w:rPr>
        <w:t>vital</w:t>
      </w:r>
      <w:r>
        <w:rPr>
          <w:spacing w:val="-10"/>
        </w:rPr>
        <w:t xml:space="preserve"> </w:t>
      </w:r>
      <w:r>
        <w:rPr>
          <w:spacing w:val="-2"/>
        </w:rPr>
        <w:t>knowledge of</w:t>
      </w:r>
      <w:r>
        <w:rPr>
          <w:spacing w:val="-9"/>
        </w:rPr>
        <w:t xml:space="preserve"> </w:t>
      </w:r>
      <w:r>
        <w:rPr>
          <w:spacing w:val="-2"/>
        </w:rPr>
        <w:t>lived</w:t>
      </w:r>
      <w:r>
        <w:rPr>
          <w:spacing w:val="-9"/>
        </w:rPr>
        <w:t xml:space="preserve"> </w:t>
      </w:r>
      <w:r>
        <w:rPr>
          <w:spacing w:val="-2"/>
        </w:rPr>
        <w:t>experience</w:t>
      </w:r>
      <w:r>
        <w:rPr>
          <w:spacing w:val="-9"/>
        </w:rPr>
        <w:t xml:space="preserve"> </w:t>
      </w:r>
      <w:r>
        <w:rPr>
          <w:spacing w:val="-2"/>
        </w:rPr>
        <w:t>of</w:t>
      </w:r>
      <w:r>
        <w:rPr>
          <w:spacing w:val="-9"/>
        </w:rPr>
        <w:t xml:space="preserve"> </w:t>
      </w:r>
      <w:r>
        <w:rPr>
          <w:spacing w:val="-2"/>
        </w:rPr>
        <w:t>potential</w:t>
      </w:r>
      <w:r>
        <w:rPr>
          <w:spacing w:val="-9"/>
        </w:rPr>
        <w:t xml:space="preserve"> </w:t>
      </w:r>
      <w:r>
        <w:rPr>
          <w:spacing w:val="-2"/>
        </w:rPr>
        <w:t>LASV</w:t>
      </w:r>
      <w:r>
        <w:rPr>
          <w:spacing w:val="-9"/>
        </w:rPr>
        <w:t xml:space="preserve"> </w:t>
      </w:r>
      <w:r>
        <w:rPr>
          <w:spacing w:val="-2"/>
        </w:rPr>
        <w:t>outbreaks</w:t>
      </w:r>
      <w:r>
        <w:rPr>
          <w:spacing w:val="-9"/>
        </w:rPr>
        <w:t xml:space="preserve"> </w:t>
      </w:r>
      <w:r>
        <w:rPr>
          <w:spacing w:val="-2"/>
        </w:rPr>
        <w:t>that</w:t>
      </w:r>
      <w:r>
        <w:rPr>
          <w:spacing w:val="-9"/>
        </w:rPr>
        <w:t xml:space="preserve"> </w:t>
      </w:r>
      <w:r>
        <w:rPr>
          <w:spacing w:val="-2"/>
        </w:rPr>
        <w:t>may</w:t>
      </w:r>
      <w:r>
        <w:rPr>
          <w:spacing w:val="-9"/>
        </w:rPr>
        <w:t xml:space="preserve"> </w:t>
      </w:r>
      <w:r>
        <w:rPr>
          <w:spacing w:val="-2"/>
        </w:rPr>
        <w:t>not</w:t>
      </w:r>
      <w:r>
        <w:rPr>
          <w:spacing w:val="-9"/>
        </w:rPr>
        <w:t xml:space="preserve"> </w:t>
      </w:r>
      <w:r>
        <w:rPr>
          <w:spacing w:val="-2"/>
        </w:rPr>
        <w:t>be</w:t>
      </w:r>
      <w:r>
        <w:rPr>
          <w:spacing w:val="-9"/>
        </w:rPr>
        <w:t xml:space="preserve"> </w:t>
      </w:r>
      <w:r>
        <w:rPr>
          <w:spacing w:val="-2"/>
        </w:rPr>
        <w:t>captured</w:t>
      </w:r>
      <w:r>
        <w:rPr>
          <w:spacing w:val="-9"/>
        </w:rPr>
        <w:t xml:space="preserve"> </w:t>
      </w:r>
      <w:r>
        <w:rPr>
          <w:spacing w:val="-2"/>
        </w:rPr>
        <w:t>by</w:t>
      </w:r>
      <w:r>
        <w:rPr>
          <w:spacing w:val="-9"/>
        </w:rPr>
        <w:t xml:space="preserve"> </w:t>
      </w:r>
      <w:r>
        <w:rPr>
          <w:spacing w:val="-2"/>
        </w:rPr>
        <w:t>the</w:t>
      </w:r>
      <w:r>
        <w:rPr>
          <w:spacing w:val="-9"/>
        </w:rPr>
        <w:t xml:space="preserve"> </w:t>
      </w:r>
      <w:r>
        <w:rPr>
          <w:spacing w:val="-2"/>
        </w:rPr>
        <w:t>scientific</w:t>
      </w:r>
      <w:r>
        <w:rPr>
          <w:spacing w:val="-9"/>
        </w:rPr>
        <w:t xml:space="preserve"> </w:t>
      </w:r>
      <w:r>
        <w:rPr>
          <w:spacing w:val="-2"/>
        </w:rPr>
        <w:t>literature</w:t>
      </w:r>
      <w:r>
        <w:rPr>
          <w:spacing w:val="-9"/>
        </w:rPr>
        <w:t xml:space="preserve"> </w:t>
      </w:r>
      <w:r>
        <w:rPr>
          <w:spacing w:val="-2"/>
        </w:rPr>
        <w:t>or</w:t>
      </w:r>
      <w:r>
        <w:rPr>
          <w:spacing w:val="-9"/>
        </w:rPr>
        <w:t xml:space="preserve"> </w:t>
      </w:r>
      <w:r>
        <w:rPr>
          <w:spacing w:val="-2"/>
        </w:rPr>
        <w:t>public health</w:t>
      </w:r>
      <w:r>
        <w:rPr>
          <w:spacing w:val="-11"/>
        </w:rPr>
        <w:t xml:space="preserve"> </w:t>
      </w:r>
      <w:r>
        <w:rPr>
          <w:spacing w:val="-2"/>
        </w:rPr>
        <w:t>agencies.</w:t>
      </w:r>
      <w:r>
        <w:rPr>
          <w:spacing w:val="-10"/>
        </w:rPr>
        <w:t xml:space="preserve"> </w:t>
      </w:r>
      <w:r>
        <w:rPr>
          <w:spacing w:val="-2"/>
        </w:rPr>
        <w:t>Given</w:t>
      </w:r>
      <w:r>
        <w:rPr>
          <w:spacing w:val="-11"/>
        </w:rPr>
        <w:t xml:space="preserve"> </w:t>
      </w:r>
      <w:r>
        <w:rPr>
          <w:spacing w:val="-2"/>
        </w:rPr>
        <w:t>the</w:t>
      </w:r>
      <w:r>
        <w:rPr>
          <w:spacing w:val="-10"/>
        </w:rPr>
        <w:t xml:space="preserve"> </w:t>
      </w:r>
      <w:r>
        <w:rPr>
          <w:spacing w:val="-2"/>
        </w:rPr>
        <w:t>sparsity</w:t>
      </w:r>
      <w:r>
        <w:rPr>
          <w:spacing w:val="-11"/>
        </w:rPr>
        <w:t xml:space="preserve"> </w:t>
      </w:r>
      <w:r>
        <w:rPr>
          <w:spacing w:val="-2"/>
        </w:rPr>
        <w:t>of</w:t>
      </w:r>
      <w:r>
        <w:rPr>
          <w:spacing w:val="-10"/>
        </w:rPr>
        <w:t xml:space="preserve"> </w:t>
      </w:r>
      <w:r>
        <w:rPr>
          <w:spacing w:val="-2"/>
        </w:rPr>
        <w:t>data</w:t>
      </w:r>
      <w:r>
        <w:rPr>
          <w:spacing w:val="-11"/>
        </w:rPr>
        <w:t xml:space="preserve"> </w:t>
      </w:r>
      <w:r>
        <w:rPr>
          <w:spacing w:val="-2"/>
        </w:rPr>
        <w:t>in</w:t>
      </w:r>
      <w:r>
        <w:rPr>
          <w:spacing w:val="-10"/>
        </w:rPr>
        <w:t xml:space="preserve"> </w:t>
      </w:r>
      <w:r>
        <w:rPr>
          <w:spacing w:val="-2"/>
        </w:rPr>
        <w:t>the</w:t>
      </w:r>
      <w:r>
        <w:rPr>
          <w:spacing w:val="-11"/>
        </w:rPr>
        <w:t xml:space="preserve"> </w:t>
      </w:r>
      <w:r>
        <w:rPr>
          <w:spacing w:val="-2"/>
        </w:rPr>
        <w:t>Eastern</w:t>
      </w:r>
      <w:r>
        <w:rPr>
          <w:spacing w:val="-10"/>
        </w:rPr>
        <w:t xml:space="preserve"> </w:t>
      </w:r>
      <w:r>
        <w:rPr>
          <w:spacing w:val="-2"/>
        </w:rPr>
        <w:t>Province</w:t>
      </w:r>
      <w:r>
        <w:rPr>
          <w:spacing w:val="-11"/>
        </w:rPr>
        <w:t xml:space="preserve"> </w:t>
      </w:r>
      <w:r>
        <w:rPr>
          <w:spacing w:val="-2"/>
        </w:rPr>
        <w:t>of</w:t>
      </w:r>
      <w:r>
        <w:rPr>
          <w:spacing w:val="-10"/>
        </w:rPr>
        <w:t xml:space="preserve"> </w:t>
      </w:r>
      <w:r>
        <w:rPr>
          <w:spacing w:val="-2"/>
        </w:rPr>
        <w:t>Sierra</w:t>
      </w:r>
      <w:r>
        <w:rPr>
          <w:spacing w:val="-11"/>
        </w:rPr>
        <w:t xml:space="preserve"> </w:t>
      </w:r>
      <w:r>
        <w:rPr>
          <w:spacing w:val="-2"/>
        </w:rPr>
        <w:t>Leone,</w:t>
      </w:r>
      <w:r>
        <w:rPr>
          <w:spacing w:val="-10"/>
        </w:rPr>
        <w:t xml:space="preserve"> </w:t>
      </w:r>
      <w:r>
        <w:rPr>
          <w:spacing w:val="-2"/>
        </w:rPr>
        <w:t>drawing</w:t>
      </w:r>
      <w:r>
        <w:rPr>
          <w:spacing w:val="-11"/>
        </w:rPr>
        <w:t xml:space="preserve"> </w:t>
      </w:r>
      <w:r>
        <w:rPr>
          <w:spacing w:val="-2"/>
        </w:rPr>
        <w:t>on</w:t>
      </w:r>
      <w:r>
        <w:rPr>
          <w:spacing w:val="-10"/>
        </w:rPr>
        <w:t xml:space="preserve"> </w:t>
      </w:r>
      <w:r>
        <w:rPr>
          <w:spacing w:val="-2"/>
        </w:rPr>
        <w:t>the</w:t>
      </w:r>
      <w:r>
        <w:rPr>
          <w:spacing w:val="-11"/>
        </w:rPr>
        <w:t xml:space="preserve"> </w:t>
      </w:r>
      <w:r>
        <w:rPr>
          <w:spacing w:val="-2"/>
        </w:rPr>
        <w:t xml:space="preserve">knowledge </w:t>
      </w:r>
      <w:r>
        <w:t>of local leaders helped to guide the design of the study protocol.</w:t>
      </w:r>
    </w:p>
    <w:p w14:paraId="20878387" w14:textId="77777777" w:rsidR="00BF7F12" w:rsidRDefault="00BF7F12">
      <w:pPr>
        <w:pStyle w:val="BodyText"/>
        <w:spacing w:before="3"/>
        <w:rPr>
          <w:sz w:val="22"/>
        </w:rPr>
      </w:pPr>
    </w:p>
    <w:p w14:paraId="09CD8393" w14:textId="77777777" w:rsidR="00BF7F12" w:rsidRDefault="00000000">
      <w:pPr>
        <w:pStyle w:val="Heading5"/>
        <w:numPr>
          <w:ilvl w:val="1"/>
          <w:numId w:val="24"/>
        </w:numPr>
        <w:tabs>
          <w:tab w:val="left" w:pos="1283"/>
        </w:tabs>
        <w:ind w:hanging="583"/>
      </w:pPr>
      <w:bookmarkStart w:id="71" w:name="Study_design"/>
      <w:bookmarkStart w:id="72" w:name="_bookmark50"/>
      <w:bookmarkEnd w:id="71"/>
      <w:bookmarkEnd w:id="72"/>
      <w:r>
        <w:rPr>
          <w:w w:val="105"/>
        </w:rPr>
        <w:t>Study</w:t>
      </w:r>
      <w:r>
        <w:rPr>
          <w:spacing w:val="32"/>
          <w:w w:val="105"/>
        </w:rPr>
        <w:t xml:space="preserve"> </w:t>
      </w:r>
      <w:r>
        <w:rPr>
          <w:spacing w:val="-2"/>
          <w:w w:val="105"/>
        </w:rPr>
        <w:t>design</w:t>
      </w:r>
    </w:p>
    <w:p w14:paraId="2C3D545A" w14:textId="77777777" w:rsidR="00BF7F12" w:rsidRDefault="00000000">
      <w:pPr>
        <w:pStyle w:val="BodyText"/>
        <w:spacing w:before="246" w:line="355" w:lineRule="auto"/>
        <w:ind w:left="700" w:right="1058" w:hanging="8"/>
        <w:jc w:val="both"/>
      </w:pPr>
      <w:r>
        <w:rPr>
          <w:spacing w:val="-2"/>
        </w:rPr>
        <w:t>This</w:t>
      </w:r>
      <w:r>
        <w:rPr>
          <w:spacing w:val="-6"/>
        </w:rPr>
        <w:t xml:space="preserve"> </w:t>
      </w:r>
      <w:r>
        <w:rPr>
          <w:spacing w:val="-2"/>
        </w:rPr>
        <w:t>was</w:t>
      </w:r>
      <w:r>
        <w:rPr>
          <w:spacing w:val="-6"/>
        </w:rPr>
        <w:t xml:space="preserve"> </w:t>
      </w:r>
      <w:r>
        <w:rPr>
          <w:spacing w:val="-2"/>
        </w:rPr>
        <w:t>a</w:t>
      </w:r>
      <w:r>
        <w:rPr>
          <w:spacing w:val="-6"/>
        </w:rPr>
        <w:t xml:space="preserve"> </w:t>
      </w:r>
      <w:r>
        <w:rPr>
          <w:spacing w:val="-2"/>
        </w:rPr>
        <w:t>longitudinal</w:t>
      </w:r>
      <w:r>
        <w:rPr>
          <w:spacing w:val="-6"/>
        </w:rPr>
        <w:t xml:space="preserve"> </w:t>
      </w:r>
      <w:r>
        <w:rPr>
          <w:spacing w:val="-2"/>
        </w:rPr>
        <w:t>rodent</w:t>
      </w:r>
      <w:r>
        <w:rPr>
          <w:spacing w:val="-6"/>
        </w:rPr>
        <w:t xml:space="preserve"> </w:t>
      </w:r>
      <w:r>
        <w:rPr>
          <w:spacing w:val="-2"/>
        </w:rPr>
        <w:t>trapping</w:t>
      </w:r>
      <w:r>
        <w:rPr>
          <w:spacing w:val="-6"/>
        </w:rPr>
        <w:t xml:space="preserve"> </w:t>
      </w:r>
      <w:r>
        <w:rPr>
          <w:spacing w:val="-2"/>
        </w:rPr>
        <w:t>study</w:t>
      </w:r>
      <w:r>
        <w:rPr>
          <w:spacing w:val="-6"/>
        </w:rPr>
        <w:t xml:space="preserve"> </w:t>
      </w:r>
      <w:r>
        <w:rPr>
          <w:spacing w:val="-2"/>
        </w:rPr>
        <w:t>with</w:t>
      </w:r>
      <w:r>
        <w:rPr>
          <w:spacing w:val="-6"/>
        </w:rPr>
        <w:t xml:space="preserve"> </w:t>
      </w:r>
      <w:r>
        <w:rPr>
          <w:spacing w:val="-2"/>
        </w:rPr>
        <w:t>repeated</w:t>
      </w:r>
      <w:r>
        <w:rPr>
          <w:spacing w:val="-6"/>
        </w:rPr>
        <w:t xml:space="preserve"> </w:t>
      </w:r>
      <w:r>
        <w:rPr>
          <w:spacing w:val="-2"/>
        </w:rPr>
        <w:t>measurements</w:t>
      </w:r>
      <w:r>
        <w:rPr>
          <w:spacing w:val="-6"/>
        </w:rPr>
        <w:t xml:space="preserve"> </w:t>
      </w:r>
      <w:r>
        <w:rPr>
          <w:spacing w:val="-2"/>
        </w:rPr>
        <w:t>nested</w:t>
      </w:r>
      <w:r>
        <w:rPr>
          <w:spacing w:val="-6"/>
        </w:rPr>
        <w:t xml:space="preserve"> </w:t>
      </w:r>
      <w:r>
        <w:rPr>
          <w:spacing w:val="-2"/>
        </w:rPr>
        <w:t>within</w:t>
      </w:r>
      <w:r>
        <w:rPr>
          <w:spacing w:val="-6"/>
        </w:rPr>
        <w:t xml:space="preserve"> </w:t>
      </w:r>
      <w:r>
        <w:rPr>
          <w:spacing w:val="-2"/>
        </w:rPr>
        <w:t>different</w:t>
      </w:r>
      <w:r>
        <w:rPr>
          <w:spacing w:val="-6"/>
        </w:rPr>
        <w:t xml:space="preserve"> </w:t>
      </w:r>
      <w:r>
        <w:rPr>
          <w:spacing w:val="-2"/>
        </w:rPr>
        <w:t>land</w:t>
      </w:r>
      <w:r>
        <w:rPr>
          <w:spacing w:val="-6"/>
        </w:rPr>
        <w:t xml:space="preserve"> </w:t>
      </w:r>
      <w:r>
        <w:rPr>
          <w:spacing w:val="-2"/>
        </w:rPr>
        <w:t xml:space="preserve">use </w:t>
      </w:r>
      <w:r>
        <w:t>types, nested within villages.</w:t>
      </w:r>
    </w:p>
    <w:p w14:paraId="47D9D224" w14:textId="77777777" w:rsidR="00BF7F12" w:rsidRDefault="00BF7F12">
      <w:pPr>
        <w:pStyle w:val="BodyText"/>
        <w:spacing w:before="7"/>
      </w:pPr>
    </w:p>
    <w:p w14:paraId="0A5F99EE" w14:textId="77777777" w:rsidR="00BF7F12" w:rsidRDefault="00000000">
      <w:pPr>
        <w:pStyle w:val="Heading7"/>
        <w:numPr>
          <w:ilvl w:val="2"/>
          <w:numId w:val="24"/>
        </w:numPr>
        <w:tabs>
          <w:tab w:val="left" w:pos="1369"/>
        </w:tabs>
        <w:spacing w:before="1"/>
        <w:ind w:left="1369" w:hanging="669"/>
      </w:pPr>
      <w:bookmarkStart w:id="73" w:name="Study_duration"/>
      <w:bookmarkStart w:id="74" w:name="_bookmark51"/>
      <w:bookmarkEnd w:id="73"/>
      <w:bookmarkEnd w:id="74"/>
      <w:r>
        <w:rPr>
          <w:w w:val="110"/>
        </w:rPr>
        <w:t>Study</w:t>
      </w:r>
      <w:r>
        <w:rPr>
          <w:spacing w:val="10"/>
          <w:w w:val="110"/>
        </w:rPr>
        <w:t xml:space="preserve"> </w:t>
      </w:r>
      <w:r>
        <w:rPr>
          <w:spacing w:val="-2"/>
          <w:w w:val="110"/>
        </w:rPr>
        <w:t>duration</w:t>
      </w:r>
    </w:p>
    <w:p w14:paraId="10A0F3B0" w14:textId="77777777" w:rsidR="00BF7F12" w:rsidRDefault="00BF7F12">
      <w:pPr>
        <w:pStyle w:val="BodyText"/>
        <w:spacing w:before="1"/>
        <w:rPr>
          <w:b/>
          <w:sz w:val="19"/>
        </w:rPr>
      </w:pPr>
    </w:p>
    <w:p w14:paraId="09B17192" w14:textId="77777777" w:rsidR="00BF7F12" w:rsidRDefault="00000000">
      <w:pPr>
        <w:pStyle w:val="BodyText"/>
        <w:spacing w:line="355" w:lineRule="auto"/>
        <w:ind w:left="692" w:right="1058"/>
        <w:jc w:val="both"/>
      </w:pPr>
      <w:r>
        <w:rPr>
          <w:spacing w:val="-2"/>
        </w:rPr>
        <w:t>The</w:t>
      </w:r>
      <w:r>
        <w:rPr>
          <w:spacing w:val="-8"/>
        </w:rPr>
        <w:t xml:space="preserve"> </w:t>
      </w:r>
      <w:r>
        <w:rPr>
          <w:spacing w:val="-2"/>
        </w:rPr>
        <w:t>study</w:t>
      </w:r>
      <w:r>
        <w:rPr>
          <w:spacing w:val="-8"/>
        </w:rPr>
        <w:t xml:space="preserve"> </w:t>
      </w:r>
      <w:r>
        <w:rPr>
          <w:spacing w:val="-2"/>
        </w:rPr>
        <w:t>was</w:t>
      </w:r>
      <w:r>
        <w:rPr>
          <w:spacing w:val="-8"/>
        </w:rPr>
        <w:t xml:space="preserve"> </w:t>
      </w:r>
      <w:r>
        <w:rPr>
          <w:spacing w:val="-2"/>
        </w:rPr>
        <w:t>designed</w:t>
      </w:r>
      <w:r>
        <w:rPr>
          <w:spacing w:val="-8"/>
        </w:rPr>
        <w:t xml:space="preserve"> </w:t>
      </w:r>
      <w:r>
        <w:rPr>
          <w:spacing w:val="-2"/>
        </w:rPr>
        <w:t>to</w:t>
      </w:r>
      <w:r>
        <w:rPr>
          <w:spacing w:val="-8"/>
        </w:rPr>
        <w:t xml:space="preserve"> </w:t>
      </w:r>
      <w:r>
        <w:rPr>
          <w:spacing w:val="-2"/>
        </w:rPr>
        <w:t>be</w:t>
      </w:r>
      <w:r>
        <w:rPr>
          <w:spacing w:val="-8"/>
        </w:rPr>
        <w:t xml:space="preserve"> </w:t>
      </w:r>
      <w:r>
        <w:rPr>
          <w:spacing w:val="-2"/>
        </w:rPr>
        <w:t>conducted</w:t>
      </w:r>
      <w:r>
        <w:rPr>
          <w:spacing w:val="-8"/>
        </w:rPr>
        <w:t xml:space="preserve"> </w:t>
      </w:r>
      <w:r>
        <w:rPr>
          <w:spacing w:val="-2"/>
        </w:rPr>
        <w:t>over</w:t>
      </w:r>
      <w:r>
        <w:rPr>
          <w:spacing w:val="-8"/>
        </w:rPr>
        <w:t xml:space="preserve"> </w:t>
      </w:r>
      <w:r>
        <w:rPr>
          <w:spacing w:val="-2"/>
        </w:rPr>
        <w:t>3</w:t>
      </w:r>
      <w:r>
        <w:rPr>
          <w:spacing w:val="-8"/>
        </w:rPr>
        <w:t xml:space="preserve"> </w:t>
      </w:r>
      <w:r>
        <w:rPr>
          <w:spacing w:val="-2"/>
        </w:rPr>
        <w:t>years</w:t>
      </w:r>
      <w:r>
        <w:rPr>
          <w:spacing w:val="-8"/>
        </w:rPr>
        <w:t xml:space="preserve"> </w:t>
      </w:r>
      <w:r>
        <w:rPr>
          <w:spacing w:val="-2"/>
        </w:rPr>
        <w:t>(the</w:t>
      </w:r>
      <w:r>
        <w:rPr>
          <w:spacing w:val="-8"/>
        </w:rPr>
        <w:t xml:space="preserve"> </w:t>
      </w:r>
      <w:r>
        <w:rPr>
          <w:spacing w:val="-2"/>
        </w:rPr>
        <w:t>duration</w:t>
      </w:r>
      <w:r>
        <w:rPr>
          <w:spacing w:val="-8"/>
        </w:rPr>
        <w:t xml:space="preserve"> </w:t>
      </w:r>
      <w:r>
        <w:rPr>
          <w:spacing w:val="-2"/>
        </w:rPr>
        <w:t>of</w:t>
      </w:r>
      <w:r>
        <w:rPr>
          <w:spacing w:val="-8"/>
        </w:rPr>
        <w:t xml:space="preserve"> </w:t>
      </w:r>
      <w:r>
        <w:rPr>
          <w:spacing w:val="-2"/>
        </w:rPr>
        <w:t>the</w:t>
      </w:r>
      <w:r>
        <w:rPr>
          <w:spacing w:val="-8"/>
        </w:rPr>
        <w:t xml:space="preserve"> </w:t>
      </w:r>
      <w:r>
        <w:rPr>
          <w:spacing w:val="-2"/>
        </w:rPr>
        <w:t>PhD</w:t>
      </w:r>
      <w:r>
        <w:rPr>
          <w:spacing w:val="-8"/>
        </w:rPr>
        <w:t xml:space="preserve"> </w:t>
      </w:r>
      <w:r>
        <w:rPr>
          <w:spacing w:val="-2"/>
        </w:rPr>
        <w:t>funding).</w:t>
      </w:r>
      <w:r>
        <w:rPr>
          <w:spacing w:val="17"/>
        </w:rPr>
        <w:t xml:space="preserve"> </w:t>
      </w:r>
      <w:r>
        <w:rPr>
          <w:spacing w:val="-2"/>
        </w:rPr>
        <w:t>This</w:t>
      </w:r>
      <w:r>
        <w:rPr>
          <w:spacing w:val="-8"/>
        </w:rPr>
        <w:t xml:space="preserve"> </w:t>
      </w:r>
      <w:r>
        <w:rPr>
          <w:spacing w:val="-2"/>
        </w:rPr>
        <w:t>study</w:t>
      </w:r>
      <w:r>
        <w:rPr>
          <w:spacing w:val="-8"/>
        </w:rPr>
        <w:t xml:space="preserve"> </w:t>
      </w:r>
      <w:r>
        <w:rPr>
          <w:spacing w:val="-2"/>
        </w:rPr>
        <w:t>duration was</w:t>
      </w:r>
      <w:r>
        <w:rPr>
          <w:spacing w:val="-6"/>
        </w:rPr>
        <w:t xml:space="preserve"> </w:t>
      </w:r>
      <w:r>
        <w:rPr>
          <w:spacing w:val="-2"/>
        </w:rPr>
        <w:t>expected</w:t>
      </w:r>
      <w:r>
        <w:rPr>
          <w:spacing w:val="-6"/>
        </w:rPr>
        <w:t xml:space="preserve"> </w:t>
      </w:r>
      <w:r>
        <w:rPr>
          <w:spacing w:val="-2"/>
        </w:rPr>
        <w:t>to</w:t>
      </w:r>
      <w:r>
        <w:rPr>
          <w:spacing w:val="-6"/>
        </w:rPr>
        <w:t xml:space="preserve"> </w:t>
      </w:r>
      <w:r>
        <w:rPr>
          <w:spacing w:val="-2"/>
        </w:rPr>
        <w:t>yield</w:t>
      </w:r>
      <w:r>
        <w:rPr>
          <w:spacing w:val="-6"/>
        </w:rPr>
        <w:t xml:space="preserve"> </w:t>
      </w:r>
      <w:r>
        <w:rPr>
          <w:spacing w:val="-2"/>
        </w:rPr>
        <w:t>a</w:t>
      </w:r>
      <w:r>
        <w:rPr>
          <w:spacing w:val="-6"/>
        </w:rPr>
        <w:t xml:space="preserve"> </w:t>
      </w:r>
      <w:r>
        <w:rPr>
          <w:spacing w:val="-2"/>
        </w:rPr>
        <w:t>suﬀicient</w:t>
      </w:r>
      <w:r>
        <w:rPr>
          <w:spacing w:val="-6"/>
        </w:rPr>
        <w:t xml:space="preserve"> </w:t>
      </w:r>
      <w:r>
        <w:rPr>
          <w:spacing w:val="-2"/>
        </w:rPr>
        <w:t>sample</w:t>
      </w:r>
      <w:r>
        <w:rPr>
          <w:spacing w:val="-6"/>
        </w:rPr>
        <w:t xml:space="preserve"> </w:t>
      </w:r>
      <w:r>
        <w:rPr>
          <w:spacing w:val="-2"/>
        </w:rPr>
        <w:t>size</w:t>
      </w:r>
      <w:r>
        <w:rPr>
          <w:spacing w:val="-6"/>
        </w:rPr>
        <w:t xml:space="preserve"> </w:t>
      </w:r>
      <w:r>
        <w:rPr>
          <w:spacing w:val="-2"/>
        </w:rPr>
        <w:t>for</w:t>
      </w:r>
      <w:r>
        <w:rPr>
          <w:spacing w:val="-6"/>
        </w:rPr>
        <w:t xml:space="preserve"> </w:t>
      </w:r>
      <w:r>
        <w:rPr>
          <w:spacing w:val="-2"/>
        </w:rPr>
        <w:t>the</w:t>
      </w:r>
      <w:r>
        <w:rPr>
          <w:spacing w:val="-6"/>
        </w:rPr>
        <w:t xml:space="preserve"> </w:t>
      </w:r>
      <w:r>
        <w:rPr>
          <w:spacing w:val="-2"/>
        </w:rPr>
        <w:t>planned</w:t>
      </w:r>
      <w:r>
        <w:rPr>
          <w:spacing w:val="-6"/>
        </w:rPr>
        <w:t xml:space="preserve"> </w:t>
      </w:r>
      <w:r>
        <w:rPr>
          <w:spacing w:val="-2"/>
        </w:rPr>
        <w:t>analyses</w:t>
      </w:r>
      <w:r>
        <w:rPr>
          <w:spacing w:val="-6"/>
        </w:rPr>
        <w:t xml:space="preserve"> </w:t>
      </w:r>
      <w:r>
        <w:rPr>
          <w:spacing w:val="-2"/>
        </w:rPr>
        <w:t>(not</w:t>
      </w:r>
      <w:r>
        <w:rPr>
          <w:spacing w:val="-6"/>
        </w:rPr>
        <w:t xml:space="preserve"> </w:t>
      </w:r>
      <w:r>
        <w:rPr>
          <w:spacing w:val="-2"/>
        </w:rPr>
        <w:t>time-varying),</w:t>
      </w:r>
      <w:r>
        <w:rPr>
          <w:spacing w:val="-6"/>
        </w:rPr>
        <w:t xml:space="preserve"> </w:t>
      </w:r>
      <w:r>
        <w:rPr>
          <w:spacing w:val="-2"/>
        </w:rPr>
        <w:t>based</w:t>
      </w:r>
      <w:r>
        <w:rPr>
          <w:spacing w:val="-6"/>
        </w:rPr>
        <w:t xml:space="preserve"> </w:t>
      </w:r>
      <w:r>
        <w:rPr>
          <w:spacing w:val="-2"/>
        </w:rPr>
        <w:t>on</w:t>
      </w:r>
      <w:r>
        <w:rPr>
          <w:spacing w:val="-6"/>
        </w:rPr>
        <w:t xml:space="preserve"> </w:t>
      </w:r>
      <w:r>
        <w:rPr>
          <w:spacing w:val="-2"/>
        </w:rPr>
        <w:t xml:space="preserve">previous </w:t>
      </w:r>
      <w:r>
        <w:t>research</w:t>
      </w:r>
      <w:r>
        <w:rPr>
          <w:spacing w:val="-6"/>
        </w:rPr>
        <w:t xml:space="preserve"> </w:t>
      </w:r>
      <w:r>
        <w:t>in</w:t>
      </w:r>
      <w:r>
        <w:rPr>
          <w:spacing w:val="-6"/>
        </w:rPr>
        <w:t xml:space="preserve"> </w:t>
      </w:r>
      <w:r>
        <w:t>the</w:t>
      </w:r>
      <w:r>
        <w:rPr>
          <w:spacing w:val="-6"/>
        </w:rPr>
        <w:t xml:space="preserve"> </w:t>
      </w:r>
      <w:r>
        <w:t>same</w:t>
      </w:r>
      <w:r>
        <w:rPr>
          <w:spacing w:val="-6"/>
        </w:rPr>
        <w:t xml:space="preserve"> </w:t>
      </w:r>
      <w:r>
        <w:t>country.</w:t>
      </w:r>
      <w:r>
        <w:rPr>
          <w:spacing w:val="14"/>
        </w:rPr>
        <w:t xml:space="preserve"> </w:t>
      </w:r>
      <w:r>
        <w:t>Delays</w:t>
      </w:r>
      <w:r>
        <w:rPr>
          <w:spacing w:val="-6"/>
        </w:rPr>
        <w:t xml:space="preserve"> </w:t>
      </w:r>
      <w:r>
        <w:t>to</w:t>
      </w:r>
      <w:r>
        <w:rPr>
          <w:spacing w:val="-6"/>
        </w:rPr>
        <w:t xml:space="preserve"> </w:t>
      </w:r>
      <w:r>
        <w:t>the</w:t>
      </w:r>
      <w:r>
        <w:rPr>
          <w:spacing w:val="-6"/>
        </w:rPr>
        <w:t xml:space="preserve"> </w:t>
      </w:r>
      <w:r>
        <w:t>start</w:t>
      </w:r>
      <w:r>
        <w:rPr>
          <w:spacing w:val="-6"/>
        </w:rPr>
        <w:t xml:space="preserve"> </w:t>
      </w:r>
      <w:r>
        <w:t>of</w:t>
      </w:r>
      <w:r>
        <w:rPr>
          <w:spacing w:val="-6"/>
        </w:rPr>
        <w:t xml:space="preserve"> </w:t>
      </w:r>
      <w:r>
        <w:t>the</w:t>
      </w:r>
      <w:r>
        <w:rPr>
          <w:spacing w:val="-6"/>
        </w:rPr>
        <w:t xml:space="preserve"> </w:t>
      </w:r>
      <w:r>
        <w:t>project</w:t>
      </w:r>
      <w:r>
        <w:rPr>
          <w:spacing w:val="-6"/>
        </w:rPr>
        <w:t xml:space="preserve"> </w:t>
      </w:r>
      <w:r>
        <w:t>due</w:t>
      </w:r>
      <w:r>
        <w:rPr>
          <w:spacing w:val="-6"/>
        </w:rPr>
        <w:t xml:space="preserve"> </w:t>
      </w:r>
      <w:r>
        <w:t>to</w:t>
      </w:r>
      <w:r>
        <w:rPr>
          <w:spacing w:val="-6"/>
        </w:rPr>
        <w:t xml:space="preserve"> </w:t>
      </w:r>
      <w:r>
        <w:t>COVID-19</w:t>
      </w:r>
      <w:r>
        <w:rPr>
          <w:spacing w:val="-6"/>
        </w:rPr>
        <w:t xml:space="preserve"> </w:t>
      </w:r>
      <w:r>
        <w:t>travel</w:t>
      </w:r>
      <w:r>
        <w:rPr>
          <w:spacing w:val="-6"/>
        </w:rPr>
        <w:t xml:space="preserve"> </w:t>
      </w:r>
      <w:r>
        <w:t>restrictions</w:t>
      </w:r>
      <w:r>
        <w:rPr>
          <w:spacing w:val="-6"/>
        </w:rPr>
        <w:t xml:space="preserve"> </w:t>
      </w:r>
      <w:r>
        <w:t>resulted in a shortened timeline of two-and-a-half years.</w:t>
      </w:r>
    </w:p>
    <w:p w14:paraId="775E9E37" w14:textId="77777777" w:rsidR="00BF7F12" w:rsidRDefault="00BF7F12">
      <w:pPr>
        <w:pStyle w:val="BodyText"/>
        <w:spacing w:before="6"/>
      </w:pPr>
    </w:p>
    <w:p w14:paraId="03E89C52" w14:textId="77777777" w:rsidR="00BF7F12" w:rsidRDefault="00000000">
      <w:pPr>
        <w:pStyle w:val="Heading7"/>
        <w:numPr>
          <w:ilvl w:val="2"/>
          <w:numId w:val="24"/>
        </w:numPr>
        <w:tabs>
          <w:tab w:val="left" w:pos="1369"/>
        </w:tabs>
        <w:ind w:left="1369" w:hanging="669"/>
      </w:pPr>
      <w:bookmarkStart w:id="75" w:name="Sampling_frequency"/>
      <w:bookmarkStart w:id="76" w:name="_bookmark52"/>
      <w:bookmarkEnd w:id="75"/>
      <w:bookmarkEnd w:id="76"/>
      <w:r>
        <w:rPr>
          <w:w w:val="105"/>
        </w:rPr>
        <w:t>Sampling</w:t>
      </w:r>
      <w:r>
        <w:rPr>
          <w:spacing w:val="14"/>
          <w:w w:val="105"/>
        </w:rPr>
        <w:t xml:space="preserve"> </w:t>
      </w:r>
      <w:r>
        <w:rPr>
          <w:spacing w:val="-2"/>
          <w:w w:val="105"/>
        </w:rPr>
        <w:t>frequency</w:t>
      </w:r>
    </w:p>
    <w:p w14:paraId="0DC19E7B" w14:textId="77777777" w:rsidR="00BF7F12" w:rsidRDefault="00BF7F12">
      <w:pPr>
        <w:pStyle w:val="BodyText"/>
        <w:spacing w:before="1"/>
        <w:rPr>
          <w:b/>
          <w:sz w:val="19"/>
        </w:rPr>
      </w:pPr>
    </w:p>
    <w:p w14:paraId="57E979FF" w14:textId="77777777" w:rsidR="00BF7F12" w:rsidRDefault="00000000">
      <w:pPr>
        <w:pStyle w:val="BodyText"/>
        <w:spacing w:line="355" w:lineRule="auto"/>
        <w:ind w:left="684" w:right="1019" w:firstLine="5"/>
        <w:jc w:val="both"/>
      </w:pPr>
      <w:r>
        <w:t>With</w:t>
      </w:r>
      <w:r>
        <w:rPr>
          <w:spacing w:val="-8"/>
        </w:rPr>
        <w:t xml:space="preserve"> </w:t>
      </w:r>
      <w:r>
        <w:t>regards</w:t>
      </w:r>
      <w:r>
        <w:rPr>
          <w:spacing w:val="-7"/>
        </w:rPr>
        <w:t xml:space="preserve"> </w:t>
      </w:r>
      <w:r>
        <w:t>to</w:t>
      </w:r>
      <w:r>
        <w:rPr>
          <w:spacing w:val="-8"/>
        </w:rPr>
        <w:t xml:space="preserve"> </w:t>
      </w:r>
      <w:r>
        <w:t>the</w:t>
      </w:r>
      <w:r>
        <w:rPr>
          <w:spacing w:val="-8"/>
        </w:rPr>
        <w:t xml:space="preserve"> </w:t>
      </w:r>
      <w:r>
        <w:t>sampling</w:t>
      </w:r>
      <w:r>
        <w:rPr>
          <w:spacing w:val="-7"/>
        </w:rPr>
        <w:t xml:space="preserve"> </w:t>
      </w:r>
      <w:r>
        <w:t>frequency</w:t>
      </w:r>
      <w:r>
        <w:rPr>
          <w:spacing w:val="-8"/>
        </w:rPr>
        <w:t xml:space="preserve"> </w:t>
      </w:r>
      <w:r>
        <w:t>over</w:t>
      </w:r>
      <w:r>
        <w:rPr>
          <w:spacing w:val="-8"/>
        </w:rPr>
        <w:t xml:space="preserve"> </w:t>
      </w:r>
      <w:r>
        <w:t>the</w:t>
      </w:r>
      <w:r>
        <w:rPr>
          <w:spacing w:val="-8"/>
        </w:rPr>
        <w:t xml:space="preserve"> </w:t>
      </w:r>
      <w:r>
        <w:t>3-year</w:t>
      </w:r>
      <w:r>
        <w:rPr>
          <w:spacing w:val="-8"/>
        </w:rPr>
        <w:t xml:space="preserve"> </w:t>
      </w:r>
      <w:r>
        <w:t>study</w:t>
      </w:r>
      <w:r>
        <w:rPr>
          <w:spacing w:val="-7"/>
        </w:rPr>
        <w:t xml:space="preserve"> </w:t>
      </w:r>
      <w:r>
        <w:t>period,</w:t>
      </w:r>
      <w:r>
        <w:rPr>
          <w:spacing w:val="-8"/>
        </w:rPr>
        <w:t xml:space="preserve"> </w:t>
      </w:r>
      <w:r>
        <w:t>we</w:t>
      </w:r>
      <w:r>
        <w:rPr>
          <w:spacing w:val="-8"/>
        </w:rPr>
        <w:t xml:space="preserve"> </w:t>
      </w:r>
      <w:r>
        <w:t>opted</w:t>
      </w:r>
      <w:r>
        <w:rPr>
          <w:spacing w:val="-7"/>
        </w:rPr>
        <w:t xml:space="preserve"> </w:t>
      </w:r>
      <w:r>
        <w:t>for</w:t>
      </w:r>
      <w:r>
        <w:rPr>
          <w:spacing w:val="-8"/>
        </w:rPr>
        <w:t xml:space="preserve"> </w:t>
      </w:r>
      <w:r>
        <w:t>quarterly</w:t>
      </w:r>
      <w:r>
        <w:rPr>
          <w:spacing w:val="-8"/>
        </w:rPr>
        <w:t xml:space="preserve"> </w:t>
      </w:r>
      <w:r>
        <w:t>sampling</w:t>
      </w:r>
      <w:r>
        <w:rPr>
          <w:spacing w:val="-7"/>
        </w:rPr>
        <w:t xml:space="preserve"> </w:t>
      </w:r>
      <w:r>
        <w:t>(i.e., four times annually).</w:t>
      </w:r>
      <w:r>
        <w:rPr>
          <w:spacing w:val="39"/>
        </w:rPr>
        <w:t xml:space="preserve"> </w:t>
      </w:r>
      <w:r>
        <w:t>This was guided by several factors.</w:t>
      </w:r>
      <w:r>
        <w:rPr>
          <w:spacing w:val="40"/>
        </w:rPr>
        <w:t xml:space="preserve"> </w:t>
      </w:r>
      <w:r>
        <w:t>First, this study was designed in the context of investigating</w:t>
      </w:r>
      <w:r>
        <w:rPr>
          <w:spacing w:val="-13"/>
        </w:rPr>
        <w:t xml:space="preserve"> </w:t>
      </w:r>
      <w:r>
        <w:t>LASV</w:t>
      </w:r>
      <w:r>
        <w:rPr>
          <w:spacing w:val="-12"/>
        </w:rPr>
        <w:t xml:space="preserve"> </w:t>
      </w:r>
      <w:r>
        <w:t>transmission,</w:t>
      </w:r>
      <w:r>
        <w:rPr>
          <w:spacing w:val="-13"/>
        </w:rPr>
        <w:t xml:space="preserve"> </w:t>
      </w:r>
      <w:r>
        <w:t>where</w:t>
      </w:r>
      <w:r>
        <w:rPr>
          <w:spacing w:val="-12"/>
        </w:rPr>
        <w:t xml:space="preserve"> </w:t>
      </w:r>
      <w:r>
        <w:t>high</w:t>
      </w:r>
      <w:r>
        <w:rPr>
          <w:spacing w:val="-13"/>
        </w:rPr>
        <w:t xml:space="preserve"> </w:t>
      </w:r>
      <w:r>
        <w:t>intensity</w:t>
      </w:r>
      <w:r>
        <w:rPr>
          <w:spacing w:val="-12"/>
        </w:rPr>
        <w:t xml:space="preserve"> </w:t>
      </w:r>
      <w:r>
        <w:t>sampling</w:t>
      </w:r>
      <w:r>
        <w:rPr>
          <w:spacing w:val="-13"/>
        </w:rPr>
        <w:t xml:space="preserve"> </w:t>
      </w:r>
      <w:r>
        <w:t>is</w:t>
      </w:r>
      <w:r>
        <w:rPr>
          <w:spacing w:val="-12"/>
        </w:rPr>
        <w:t xml:space="preserve"> </w:t>
      </w:r>
      <w:r>
        <w:t>required</w:t>
      </w:r>
      <w:r>
        <w:rPr>
          <w:spacing w:val="-13"/>
        </w:rPr>
        <w:t xml:space="preserve"> </w:t>
      </w:r>
      <w:r>
        <w:t>to</w:t>
      </w:r>
      <w:r>
        <w:rPr>
          <w:spacing w:val="-12"/>
        </w:rPr>
        <w:t xml:space="preserve"> </w:t>
      </w:r>
      <w:r>
        <w:t>ensure</w:t>
      </w:r>
      <w:r>
        <w:rPr>
          <w:spacing w:val="-13"/>
        </w:rPr>
        <w:t xml:space="preserve"> </w:t>
      </w:r>
      <w:r>
        <w:t>detection</w:t>
      </w:r>
      <w:r>
        <w:rPr>
          <w:spacing w:val="-12"/>
        </w:rPr>
        <w:t xml:space="preserve"> </w:t>
      </w:r>
      <w:r>
        <w:t>of</w:t>
      </w:r>
      <w:r>
        <w:rPr>
          <w:spacing w:val="-13"/>
        </w:rPr>
        <w:t xml:space="preserve"> </w:t>
      </w:r>
      <w:r>
        <w:t>transmis- sion were it to occur. LASV virus is expected to be cleared 40 days post-infection. Therefore, substantially longer</w:t>
      </w:r>
      <w:r>
        <w:rPr>
          <w:spacing w:val="-10"/>
        </w:rPr>
        <w:t xml:space="preserve"> </w:t>
      </w:r>
      <w:r>
        <w:t>periods</w:t>
      </w:r>
      <w:r>
        <w:rPr>
          <w:spacing w:val="-9"/>
        </w:rPr>
        <w:t xml:space="preserve"> </w:t>
      </w:r>
      <w:r>
        <w:t>between</w:t>
      </w:r>
      <w:r>
        <w:rPr>
          <w:spacing w:val="-10"/>
        </w:rPr>
        <w:t xml:space="preserve"> </w:t>
      </w:r>
      <w:r>
        <w:t>sampling</w:t>
      </w:r>
      <w:r>
        <w:rPr>
          <w:spacing w:val="-9"/>
        </w:rPr>
        <w:t xml:space="preserve"> </w:t>
      </w:r>
      <w:r>
        <w:t>activities</w:t>
      </w:r>
      <w:r>
        <w:rPr>
          <w:spacing w:val="-9"/>
        </w:rPr>
        <w:t xml:space="preserve"> </w:t>
      </w:r>
      <w:r>
        <w:t>could</w:t>
      </w:r>
      <w:r>
        <w:rPr>
          <w:spacing w:val="-9"/>
        </w:rPr>
        <w:t xml:space="preserve"> </w:t>
      </w:r>
      <w:r>
        <w:t>result</w:t>
      </w:r>
      <w:r>
        <w:rPr>
          <w:spacing w:val="-9"/>
        </w:rPr>
        <w:t xml:space="preserve"> </w:t>
      </w:r>
      <w:r>
        <w:t>in</w:t>
      </w:r>
      <w:r>
        <w:rPr>
          <w:spacing w:val="-9"/>
        </w:rPr>
        <w:t xml:space="preserve"> </w:t>
      </w:r>
      <w:r>
        <w:t>transmission</w:t>
      </w:r>
      <w:r>
        <w:rPr>
          <w:spacing w:val="-9"/>
        </w:rPr>
        <w:t xml:space="preserve"> </w:t>
      </w:r>
      <w:r>
        <w:t>episodes</w:t>
      </w:r>
      <w:r>
        <w:rPr>
          <w:spacing w:val="-10"/>
        </w:rPr>
        <w:t xml:space="preserve"> </w:t>
      </w:r>
      <w:r>
        <w:t>being</w:t>
      </w:r>
      <w:r>
        <w:rPr>
          <w:spacing w:val="-9"/>
        </w:rPr>
        <w:t xml:space="preserve"> </w:t>
      </w:r>
      <w:r>
        <w:t>missed</w:t>
      </w:r>
      <w:r>
        <w:rPr>
          <w:spacing w:val="-9"/>
        </w:rPr>
        <w:t xml:space="preserve"> </w:t>
      </w:r>
      <w:r>
        <w:t>(</w:t>
      </w:r>
      <w:hyperlink w:anchor="_bookmark441" w:history="1">
        <w:r>
          <w:t>Safronetz</w:t>
        </w:r>
        <w:r>
          <w:rPr>
            <w:spacing w:val="-9"/>
          </w:rPr>
          <w:t xml:space="preserve"> </w:t>
        </w:r>
        <w:r>
          <w:rPr>
            <w:i/>
          </w:rPr>
          <w:t>et</w:t>
        </w:r>
      </w:hyperlink>
      <w:r>
        <w:rPr>
          <w:i/>
        </w:rPr>
        <w:t xml:space="preserve"> </w:t>
      </w:r>
      <w:hyperlink w:anchor="_bookmark441" w:history="1">
        <w:r>
          <w:rPr>
            <w:i/>
          </w:rPr>
          <w:t>al.</w:t>
        </w:r>
        <w:r>
          <w:t>, 2022</w:t>
        </w:r>
      </w:hyperlink>
      <w:r>
        <w:t>). In addition, the lifespan of rodents in these settings is less than one year. Therefore, longer time periods</w:t>
      </w:r>
      <w:r>
        <w:rPr>
          <w:spacing w:val="-5"/>
        </w:rPr>
        <w:t xml:space="preserve"> </w:t>
      </w:r>
      <w:r>
        <w:t>between</w:t>
      </w:r>
      <w:r>
        <w:rPr>
          <w:spacing w:val="-5"/>
        </w:rPr>
        <w:t xml:space="preserve"> </w:t>
      </w:r>
      <w:r>
        <w:t>visits</w:t>
      </w:r>
      <w:r>
        <w:rPr>
          <w:spacing w:val="-5"/>
        </w:rPr>
        <w:t xml:space="preserve"> </w:t>
      </w:r>
      <w:r>
        <w:t>could</w:t>
      </w:r>
      <w:r>
        <w:rPr>
          <w:spacing w:val="-5"/>
        </w:rPr>
        <w:t xml:space="preserve"> </w:t>
      </w:r>
      <w:r>
        <w:t>result</w:t>
      </w:r>
      <w:r>
        <w:rPr>
          <w:spacing w:val="-5"/>
        </w:rPr>
        <w:t xml:space="preserve"> </w:t>
      </w:r>
      <w:r>
        <w:t>in</w:t>
      </w:r>
      <w:r>
        <w:rPr>
          <w:spacing w:val="-5"/>
        </w:rPr>
        <w:t xml:space="preserve"> </w:t>
      </w:r>
      <w:r>
        <w:t>a</w:t>
      </w:r>
      <w:r>
        <w:rPr>
          <w:spacing w:val="-5"/>
        </w:rPr>
        <w:t xml:space="preserve"> </w:t>
      </w:r>
      <w:r>
        <w:t>different</w:t>
      </w:r>
      <w:r>
        <w:rPr>
          <w:spacing w:val="-5"/>
        </w:rPr>
        <w:t xml:space="preserve"> </w:t>
      </w:r>
      <w:r>
        <w:t>population</w:t>
      </w:r>
      <w:r>
        <w:rPr>
          <w:spacing w:val="-5"/>
        </w:rPr>
        <w:t xml:space="preserve"> </w:t>
      </w:r>
      <w:r>
        <w:t>of</w:t>
      </w:r>
      <w:r>
        <w:rPr>
          <w:spacing w:val="-5"/>
        </w:rPr>
        <w:t xml:space="preserve"> </w:t>
      </w:r>
      <w:r>
        <w:t>rodents</w:t>
      </w:r>
      <w:r>
        <w:rPr>
          <w:spacing w:val="-5"/>
        </w:rPr>
        <w:t xml:space="preserve"> </w:t>
      </w:r>
      <w:r>
        <w:t>being</w:t>
      </w:r>
      <w:r>
        <w:rPr>
          <w:spacing w:val="-5"/>
        </w:rPr>
        <w:t xml:space="preserve"> </w:t>
      </w:r>
      <w:r>
        <w:t>sampled</w:t>
      </w:r>
      <w:r>
        <w:rPr>
          <w:spacing w:val="-5"/>
        </w:rPr>
        <w:t xml:space="preserve"> </w:t>
      </w:r>
      <w:r>
        <w:t>than</w:t>
      </w:r>
      <w:r>
        <w:rPr>
          <w:spacing w:val="-5"/>
        </w:rPr>
        <w:t xml:space="preserve"> </w:t>
      </w:r>
      <w:r>
        <w:t>those</w:t>
      </w:r>
      <w:r>
        <w:rPr>
          <w:spacing w:val="-5"/>
        </w:rPr>
        <w:t xml:space="preserve"> </w:t>
      </w:r>
      <w:r>
        <w:t>that</w:t>
      </w:r>
      <w:r>
        <w:rPr>
          <w:spacing w:val="-5"/>
        </w:rPr>
        <w:t xml:space="preserve"> </w:t>
      </w:r>
      <w:r>
        <w:t>were alive</w:t>
      </w:r>
      <w:r>
        <w:rPr>
          <w:spacing w:val="-8"/>
        </w:rPr>
        <w:t xml:space="preserve"> </w:t>
      </w:r>
      <w:r>
        <w:t>at</w:t>
      </w:r>
      <w:r>
        <w:rPr>
          <w:spacing w:val="-7"/>
        </w:rPr>
        <w:t xml:space="preserve"> </w:t>
      </w:r>
      <w:r>
        <w:t>the</w:t>
      </w:r>
      <w:r>
        <w:rPr>
          <w:spacing w:val="-7"/>
        </w:rPr>
        <w:t xml:space="preserve"> </w:t>
      </w:r>
      <w:r>
        <w:t>time</w:t>
      </w:r>
      <w:r>
        <w:rPr>
          <w:spacing w:val="-7"/>
        </w:rPr>
        <w:t xml:space="preserve"> </w:t>
      </w:r>
      <w:r>
        <w:t>during</w:t>
      </w:r>
      <w:r>
        <w:rPr>
          <w:spacing w:val="-6"/>
        </w:rPr>
        <w:t xml:space="preserve"> </w:t>
      </w:r>
      <w:r>
        <w:t>pathogen</w:t>
      </w:r>
      <w:r>
        <w:rPr>
          <w:spacing w:val="-8"/>
        </w:rPr>
        <w:t xml:space="preserve"> </w:t>
      </w:r>
      <w:r>
        <w:t>transmission</w:t>
      </w:r>
      <w:r>
        <w:rPr>
          <w:spacing w:val="-7"/>
        </w:rPr>
        <w:t xml:space="preserve"> </w:t>
      </w:r>
      <w:r>
        <w:t>(</w:t>
      </w:r>
      <w:hyperlink w:anchor="_bookmark337" w:history="1">
        <w:r>
          <w:t>Leirs,</w:t>
        </w:r>
        <w:r>
          <w:rPr>
            <w:spacing w:val="-6"/>
          </w:rPr>
          <w:t xml:space="preserve"> </w:t>
        </w:r>
        <w:r>
          <w:t>Verhagen</w:t>
        </w:r>
        <w:r>
          <w:rPr>
            <w:spacing w:val="-8"/>
          </w:rPr>
          <w:t xml:space="preserve"> </w:t>
        </w:r>
        <w:r>
          <w:t>and</w:t>
        </w:r>
        <w:r>
          <w:rPr>
            <w:spacing w:val="-6"/>
          </w:rPr>
          <w:t xml:space="preserve"> </w:t>
        </w:r>
        <w:r>
          <w:t>Verheyen,</w:t>
        </w:r>
        <w:r>
          <w:rPr>
            <w:spacing w:val="-7"/>
          </w:rPr>
          <w:t xml:space="preserve"> </w:t>
        </w:r>
        <w:r>
          <w:t>1993</w:t>
        </w:r>
      </w:hyperlink>
      <w:r>
        <w:t>;</w:t>
      </w:r>
      <w:r>
        <w:rPr>
          <w:spacing w:val="-6"/>
        </w:rPr>
        <w:t xml:space="preserve"> </w:t>
      </w:r>
      <w:hyperlink w:anchor="_bookmark441" w:history="1">
        <w:r>
          <w:t>Safronetz</w:t>
        </w:r>
        <w:r>
          <w:rPr>
            <w:spacing w:val="-7"/>
          </w:rPr>
          <w:t xml:space="preserve"> </w:t>
        </w:r>
        <w:r>
          <w:rPr>
            <w:i/>
          </w:rPr>
          <w:t>et</w:t>
        </w:r>
        <w:r>
          <w:rPr>
            <w:i/>
            <w:spacing w:val="-4"/>
          </w:rPr>
          <w:t xml:space="preserve"> </w:t>
        </w:r>
        <w:r>
          <w:rPr>
            <w:i/>
          </w:rPr>
          <w:t>al.</w:t>
        </w:r>
        <w:r>
          <w:t>,</w:t>
        </w:r>
        <w:r>
          <w:rPr>
            <w:spacing w:val="-6"/>
          </w:rPr>
          <w:t xml:space="preserve"> </w:t>
        </w:r>
        <w:r>
          <w:rPr>
            <w:spacing w:val="-2"/>
          </w:rPr>
          <w:t>2022</w:t>
        </w:r>
      </w:hyperlink>
      <w:r>
        <w:rPr>
          <w:spacing w:val="-2"/>
        </w:rPr>
        <w:t>).</w:t>
      </w:r>
    </w:p>
    <w:p w14:paraId="32FA1703" w14:textId="77777777" w:rsidR="00BF7F12" w:rsidRDefault="00000000">
      <w:pPr>
        <w:pStyle w:val="BodyText"/>
        <w:spacing w:before="114" w:line="355" w:lineRule="auto"/>
        <w:ind w:left="692" w:right="1057" w:firstLine="7"/>
        <w:jc w:val="both"/>
      </w:pPr>
      <w:r>
        <w:t>Second, data from Guinea and Nigeria suggest a strong seasonal component to LASV incidence among rodents and humans (</w:t>
      </w:r>
      <w:hyperlink w:anchor="_bookmark232" w:history="1">
        <w:r>
          <w:t xml:space="preserve">Fichet-Calvet </w:t>
        </w:r>
        <w:r>
          <w:rPr>
            <w:i/>
          </w:rPr>
          <w:t>et al.</w:t>
        </w:r>
        <w:r>
          <w:t>, 2007</w:t>
        </w:r>
      </w:hyperlink>
      <w:r>
        <w:t xml:space="preserve">; </w:t>
      </w:r>
      <w:hyperlink w:anchor="_bookmark406" w:history="1">
        <w:r>
          <w:t xml:space="preserve">Olayemi </w:t>
        </w:r>
        <w:r>
          <w:rPr>
            <w:i/>
          </w:rPr>
          <w:t>et al.</w:t>
        </w:r>
        <w:r>
          <w:t>, 2016</w:t>
        </w:r>
      </w:hyperlink>
      <w:r>
        <w:t>).</w:t>
      </w:r>
      <w:r>
        <w:rPr>
          <w:spacing w:val="40"/>
        </w:rPr>
        <w:t xml:space="preserve"> </w:t>
      </w:r>
      <w:r>
        <w:t>Importantly different pathogen prevalence between the rainy and dry seasons was thus expected and meant that estimates of prevalence were needed from multiple time points during the year.</w:t>
      </w:r>
    </w:p>
    <w:p w14:paraId="3F518CBB" w14:textId="77777777" w:rsidR="00BF7F12" w:rsidRDefault="00BF7F12">
      <w:pPr>
        <w:spacing w:line="355" w:lineRule="auto"/>
        <w:jc w:val="both"/>
        <w:sectPr w:rsidR="00BF7F12">
          <w:pgSz w:w="12240" w:h="15840"/>
          <w:pgMar w:top="1340" w:right="380" w:bottom="1060" w:left="740" w:header="0" w:footer="733" w:gutter="0"/>
          <w:cols w:space="720"/>
        </w:sectPr>
      </w:pPr>
    </w:p>
    <w:p w14:paraId="3690B614" w14:textId="77777777" w:rsidR="00BF7F12" w:rsidRDefault="00000000">
      <w:pPr>
        <w:pStyle w:val="BodyText"/>
        <w:spacing w:before="89" w:line="355" w:lineRule="auto"/>
        <w:ind w:left="700" w:right="1052"/>
        <w:jc w:val="both"/>
      </w:pPr>
      <w:r>
        <w:lastRenderedPageBreak/>
        <w:t xml:space="preserve">Finally, as trapped rodents were euthanised and removed from the population, we did not want to affect </w:t>
      </w:r>
      <w:r>
        <w:rPr>
          <w:spacing w:val="-2"/>
        </w:rPr>
        <w:t>the</w:t>
      </w:r>
      <w:r>
        <w:rPr>
          <w:spacing w:val="-8"/>
        </w:rPr>
        <w:t xml:space="preserve"> </w:t>
      </w:r>
      <w:r>
        <w:rPr>
          <w:spacing w:val="-2"/>
        </w:rPr>
        <w:t>population</w:t>
      </w:r>
      <w:r>
        <w:rPr>
          <w:spacing w:val="-8"/>
        </w:rPr>
        <w:t xml:space="preserve"> </w:t>
      </w:r>
      <w:r>
        <w:rPr>
          <w:spacing w:val="-2"/>
        </w:rPr>
        <w:t>structure</w:t>
      </w:r>
      <w:r>
        <w:rPr>
          <w:spacing w:val="-8"/>
        </w:rPr>
        <w:t xml:space="preserve"> </w:t>
      </w:r>
      <w:r>
        <w:rPr>
          <w:spacing w:val="-2"/>
        </w:rPr>
        <w:t>of</w:t>
      </w:r>
      <w:r>
        <w:rPr>
          <w:spacing w:val="-7"/>
        </w:rPr>
        <w:t xml:space="preserve"> </w:t>
      </w:r>
      <w:r>
        <w:rPr>
          <w:spacing w:val="-2"/>
        </w:rPr>
        <w:t>the</w:t>
      </w:r>
      <w:r>
        <w:rPr>
          <w:spacing w:val="-8"/>
        </w:rPr>
        <w:t xml:space="preserve"> </w:t>
      </w:r>
      <w:r>
        <w:rPr>
          <w:spacing w:val="-2"/>
        </w:rPr>
        <w:t>small-mammal</w:t>
      </w:r>
      <w:r>
        <w:rPr>
          <w:spacing w:val="-8"/>
        </w:rPr>
        <w:t xml:space="preserve"> </w:t>
      </w:r>
      <w:r>
        <w:rPr>
          <w:spacing w:val="-2"/>
        </w:rPr>
        <w:t>communities</w:t>
      </w:r>
      <w:r>
        <w:rPr>
          <w:spacing w:val="-8"/>
        </w:rPr>
        <w:t xml:space="preserve"> </w:t>
      </w:r>
      <w:r>
        <w:rPr>
          <w:spacing w:val="-2"/>
        </w:rPr>
        <w:t>studied.</w:t>
      </w:r>
      <w:r>
        <w:rPr>
          <w:spacing w:val="10"/>
        </w:rPr>
        <w:t xml:space="preserve"> </w:t>
      </w:r>
      <w:r>
        <w:rPr>
          <w:spacing w:val="-2"/>
        </w:rPr>
        <w:t>Quarterly</w:t>
      </w:r>
      <w:r>
        <w:rPr>
          <w:spacing w:val="-8"/>
        </w:rPr>
        <w:t xml:space="preserve"> </w:t>
      </w:r>
      <w:r>
        <w:rPr>
          <w:spacing w:val="-2"/>
        </w:rPr>
        <w:t>sampling</w:t>
      </w:r>
      <w:r>
        <w:rPr>
          <w:spacing w:val="-7"/>
        </w:rPr>
        <w:t xml:space="preserve"> </w:t>
      </w:r>
      <w:r>
        <w:rPr>
          <w:spacing w:val="-2"/>
        </w:rPr>
        <w:t>was</w:t>
      </w:r>
      <w:r>
        <w:rPr>
          <w:spacing w:val="-8"/>
        </w:rPr>
        <w:t xml:space="preserve"> </w:t>
      </w:r>
      <w:r>
        <w:rPr>
          <w:spacing w:val="-2"/>
        </w:rPr>
        <w:t>therefore</w:t>
      </w:r>
      <w:r>
        <w:rPr>
          <w:spacing w:val="-8"/>
        </w:rPr>
        <w:t xml:space="preserve"> </w:t>
      </w:r>
      <w:r>
        <w:rPr>
          <w:spacing w:val="-2"/>
        </w:rPr>
        <w:t xml:space="preserve">used </w:t>
      </w:r>
      <w:r>
        <w:t>to balance the conflicting demands of detecting transmission and not substantially altering the studied population.</w:t>
      </w:r>
      <w:r>
        <w:rPr>
          <w:spacing w:val="40"/>
        </w:rPr>
        <w:t xml:space="preserve"> </w:t>
      </w:r>
      <w:r>
        <w:t>This was considered an appropriate balance based on a study investigating the impact of removal</w:t>
      </w:r>
      <w:r>
        <w:rPr>
          <w:spacing w:val="-2"/>
        </w:rPr>
        <w:t xml:space="preserve"> </w:t>
      </w:r>
      <w:r>
        <w:t>trapping</w:t>
      </w:r>
      <w:r>
        <w:rPr>
          <w:spacing w:val="-2"/>
        </w:rPr>
        <w:t xml:space="preserve"> </w:t>
      </w:r>
      <w:r>
        <w:t>on</w:t>
      </w:r>
      <w:r>
        <w:rPr>
          <w:spacing w:val="-2"/>
        </w:rPr>
        <w:t xml:space="preserve"> </w:t>
      </w:r>
      <w:r>
        <w:t>rodent</w:t>
      </w:r>
      <w:r>
        <w:rPr>
          <w:spacing w:val="-2"/>
        </w:rPr>
        <w:t xml:space="preserve"> </w:t>
      </w:r>
      <w:r>
        <w:t>abundance</w:t>
      </w:r>
      <w:r>
        <w:rPr>
          <w:spacing w:val="-2"/>
        </w:rPr>
        <w:t xml:space="preserve"> </w:t>
      </w:r>
      <w:r>
        <w:t>and</w:t>
      </w:r>
      <w:r>
        <w:rPr>
          <w:spacing w:val="-2"/>
        </w:rPr>
        <w:t xml:space="preserve"> </w:t>
      </w:r>
      <w:r>
        <w:t>population</w:t>
      </w:r>
      <w:r>
        <w:rPr>
          <w:spacing w:val="-2"/>
        </w:rPr>
        <w:t xml:space="preserve"> </w:t>
      </w:r>
      <w:r>
        <w:t>dynamics</w:t>
      </w:r>
      <w:r>
        <w:rPr>
          <w:spacing w:val="-2"/>
        </w:rPr>
        <w:t xml:space="preserve"> </w:t>
      </w:r>
      <w:r>
        <w:t>in</w:t>
      </w:r>
      <w:r>
        <w:rPr>
          <w:spacing w:val="-2"/>
        </w:rPr>
        <w:t xml:space="preserve"> </w:t>
      </w:r>
      <w:r>
        <w:t>Guinea, which</w:t>
      </w:r>
      <w:r>
        <w:rPr>
          <w:spacing w:val="-2"/>
        </w:rPr>
        <w:t xml:space="preserve"> </w:t>
      </w:r>
      <w:r>
        <w:t>suggested</w:t>
      </w:r>
      <w:r>
        <w:rPr>
          <w:spacing w:val="-2"/>
        </w:rPr>
        <w:t xml:space="preserve"> </w:t>
      </w:r>
      <w:r>
        <w:t>rebound</w:t>
      </w:r>
      <w:r>
        <w:rPr>
          <w:spacing w:val="-2"/>
        </w:rPr>
        <w:t xml:space="preserve"> </w:t>
      </w:r>
      <w:r>
        <w:t>of rodent populations over short time periods (</w:t>
      </w:r>
      <w:hyperlink w:anchor="_bookmark362" w:history="1">
        <w:r>
          <w:t xml:space="preserve">Mariën </w:t>
        </w:r>
        <w:r>
          <w:rPr>
            <w:i/>
          </w:rPr>
          <w:t>et al.</w:t>
        </w:r>
        <w:r>
          <w:t>, 2019</w:t>
        </w:r>
      </w:hyperlink>
      <w:r>
        <w:t>).</w:t>
      </w:r>
    </w:p>
    <w:p w14:paraId="68A5F66E" w14:textId="77777777" w:rsidR="00BF7F12" w:rsidRDefault="00BF7F12">
      <w:pPr>
        <w:pStyle w:val="BodyText"/>
        <w:spacing w:before="11"/>
        <w:rPr>
          <w:sz w:val="19"/>
        </w:rPr>
      </w:pPr>
    </w:p>
    <w:p w14:paraId="41EBB9A5" w14:textId="77777777" w:rsidR="00BF7F12" w:rsidRDefault="00000000">
      <w:pPr>
        <w:pStyle w:val="Heading7"/>
        <w:numPr>
          <w:ilvl w:val="2"/>
          <w:numId w:val="24"/>
        </w:numPr>
        <w:tabs>
          <w:tab w:val="left" w:pos="1369"/>
        </w:tabs>
        <w:ind w:left="1369" w:hanging="669"/>
      </w:pPr>
      <w:bookmarkStart w:id="77" w:name="Sampling_strategy"/>
      <w:bookmarkStart w:id="78" w:name="_bookmark53"/>
      <w:bookmarkEnd w:id="77"/>
      <w:bookmarkEnd w:id="78"/>
      <w:r>
        <w:t>Sampling</w:t>
      </w:r>
      <w:r>
        <w:rPr>
          <w:spacing w:val="61"/>
        </w:rPr>
        <w:t xml:space="preserve"> </w:t>
      </w:r>
      <w:r>
        <w:rPr>
          <w:spacing w:val="-2"/>
        </w:rPr>
        <w:t>strategy</w:t>
      </w:r>
    </w:p>
    <w:p w14:paraId="0B3DC710" w14:textId="77777777" w:rsidR="00BF7F12" w:rsidRDefault="00BF7F12">
      <w:pPr>
        <w:pStyle w:val="BodyText"/>
        <w:spacing w:before="1"/>
        <w:rPr>
          <w:b/>
          <w:sz w:val="19"/>
        </w:rPr>
      </w:pPr>
    </w:p>
    <w:p w14:paraId="5C0A554D" w14:textId="77777777" w:rsidR="00BF7F12" w:rsidRDefault="00000000">
      <w:pPr>
        <w:pStyle w:val="BodyText"/>
        <w:spacing w:line="355" w:lineRule="auto"/>
        <w:ind w:left="692" w:right="1019" w:firstLine="7"/>
        <w:jc w:val="both"/>
      </w:pPr>
      <w:r>
        <w:t>Next,</w:t>
      </w:r>
      <w:r>
        <w:rPr>
          <w:spacing w:val="-3"/>
        </w:rPr>
        <w:t xml:space="preserve"> </w:t>
      </w:r>
      <w:r>
        <w:t>we</w:t>
      </w:r>
      <w:r>
        <w:rPr>
          <w:spacing w:val="-4"/>
        </w:rPr>
        <w:t xml:space="preserve"> </w:t>
      </w:r>
      <w:r>
        <w:t>considered</w:t>
      </w:r>
      <w:r>
        <w:rPr>
          <w:spacing w:val="-4"/>
        </w:rPr>
        <w:t xml:space="preserve"> </w:t>
      </w:r>
      <w:r>
        <w:t>the</w:t>
      </w:r>
      <w:r>
        <w:rPr>
          <w:spacing w:val="-4"/>
        </w:rPr>
        <w:t xml:space="preserve"> </w:t>
      </w:r>
      <w:r>
        <w:t>sampling</w:t>
      </w:r>
      <w:r>
        <w:rPr>
          <w:spacing w:val="-4"/>
        </w:rPr>
        <w:t xml:space="preserve"> </w:t>
      </w:r>
      <w:r>
        <w:t>strategy</w:t>
      </w:r>
      <w:r>
        <w:rPr>
          <w:spacing w:val="-4"/>
        </w:rPr>
        <w:t xml:space="preserve"> </w:t>
      </w:r>
      <w:r>
        <w:t>required</w:t>
      </w:r>
      <w:r>
        <w:rPr>
          <w:spacing w:val="-4"/>
        </w:rPr>
        <w:t xml:space="preserve"> </w:t>
      </w:r>
      <w:r>
        <w:t>for</w:t>
      </w:r>
      <w:r>
        <w:rPr>
          <w:spacing w:val="-4"/>
        </w:rPr>
        <w:t xml:space="preserve"> </w:t>
      </w:r>
      <w:r>
        <w:t>obtaining</w:t>
      </w:r>
      <w:r>
        <w:rPr>
          <w:spacing w:val="-4"/>
        </w:rPr>
        <w:t xml:space="preserve"> </w:t>
      </w:r>
      <w:r>
        <w:t>unbiased</w:t>
      </w:r>
      <w:r>
        <w:rPr>
          <w:spacing w:val="-4"/>
        </w:rPr>
        <w:t xml:space="preserve"> </w:t>
      </w:r>
      <w:r>
        <w:t>estimates</w:t>
      </w:r>
      <w:r>
        <w:rPr>
          <w:spacing w:val="-4"/>
        </w:rPr>
        <w:t xml:space="preserve"> </w:t>
      </w:r>
      <w:r>
        <w:t>of</w:t>
      </w:r>
      <w:r>
        <w:rPr>
          <w:spacing w:val="-4"/>
        </w:rPr>
        <w:t xml:space="preserve"> </w:t>
      </w:r>
      <w:r>
        <w:t>rodent</w:t>
      </w:r>
      <w:r>
        <w:rPr>
          <w:spacing w:val="-4"/>
        </w:rPr>
        <w:t xml:space="preserve"> </w:t>
      </w:r>
      <w:r>
        <w:t>occurrence and</w:t>
      </w:r>
      <w:r>
        <w:rPr>
          <w:spacing w:val="-10"/>
        </w:rPr>
        <w:t xml:space="preserve"> </w:t>
      </w:r>
      <w:r>
        <w:t>abundance.</w:t>
      </w:r>
      <w:r>
        <w:rPr>
          <w:spacing w:val="12"/>
        </w:rPr>
        <w:t xml:space="preserve"> </w:t>
      </w:r>
      <w:r>
        <w:t>Particularly</w:t>
      </w:r>
      <w:r>
        <w:rPr>
          <w:spacing w:val="-10"/>
        </w:rPr>
        <w:t xml:space="preserve"> </w:t>
      </w:r>
      <w:r>
        <w:t>important</w:t>
      </w:r>
      <w:r>
        <w:rPr>
          <w:spacing w:val="-10"/>
        </w:rPr>
        <w:t xml:space="preserve"> </w:t>
      </w:r>
      <w:r>
        <w:t>is</w:t>
      </w:r>
      <w:r>
        <w:rPr>
          <w:spacing w:val="-10"/>
        </w:rPr>
        <w:t xml:space="preserve"> </w:t>
      </w:r>
      <w:r>
        <w:t>the</w:t>
      </w:r>
      <w:r>
        <w:rPr>
          <w:spacing w:val="-10"/>
        </w:rPr>
        <w:t xml:space="preserve"> </w:t>
      </w:r>
      <w:r>
        <w:t>selection</w:t>
      </w:r>
      <w:r>
        <w:rPr>
          <w:spacing w:val="-10"/>
        </w:rPr>
        <w:t xml:space="preserve"> </w:t>
      </w:r>
      <w:r>
        <w:t>of</w:t>
      </w:r>
      <w:r>
        <w:rPr>
          <w:spacing w:val="-10"/>
        </w:rPr>
        <w:t xml:space="preserve"> </w:t>
      </w:r>
      <w:r>
        <w:t>the</w:t>
      </w:r>
      <w:r>
        <w:rPr>
          <w:spacing w:val="-10"/>
        </w:rPr>
        <w:t xml:space="preserve"> </w:t>
      </w:r>
      <w:r>
        <w:t>sites</w:t>
      </w:r>
      <w:r>
        <w:rPr>
          <w:spacing w:val="-10"/>
        </w:rPr>
        <w:t xml:space="preserve"> </w:t>
      </w:r>
      <w:r>
        <w:t>to</w:t>
      </w:r>
      <w:r>
        <w:rPr>
          <w:spacing w:val="-10"/>
        </w:rPr>
        <w:t xml:space="preserve"> </w:t>
      </w:r>
      <w:r>
        <w:t>sample</w:t>
      </w:r>
      <w:r>
        <w:rPr>
          <w:spacing w:val="-10"/>
        </w:rPr>
        <w:t xml:space="preserve"> </w:t>
      </w:r>
      <w:r>
        <w:t>rodents</w:t>
      </w:r>
      <w:r>
        <w:rPr>
          <w:spacing w:val="-10"/>
        </w:rPr>
        <w:t xml:space="preserve"> </w:t>
      </w:r>
      <w:r>
        <w:t>from</w:t>
      </w:r>
      <w:r>
        <w:rPr>
          <w:spacing w:val="-10"/>
        </w:rPr>
        <w:t xml:space="preserve"> </w:t>
      </w:r>
      <w:r>
        <w:t>(e.g.,</w:t>
      </w:r>
      <w:r>
        <w:rPr>
          <w:spacing w:val="-8"/>
        </w:rPr>
        <w:t xml:space="preserve"> </w:t>
      </w:r>
      <w:r>
        <w:t>traps</w:t>
      </w:r>
      <w:r>
        <w:rPr>
          <w:spacing w:val="-10"/>
        </w:rPr>
        <w:t xml:space="preserve"> </w:t>
      </w:r>
      <w:r>
        <w:t>nested within</w:t>
      </w:r>
      <w:r>
        <w:rPr>
          <w:spacing w:val="-12"/>
        </w:rPr>
        <w:t xml:space="preserve"> </w:t>
      </w:r>
      <w:r>
        <w:t>trap</w:t>
      </w:r>
      <w:r>
        <w:rPr>
          <w:spacing w:val="-12"/>
        </w:rPr>
        <w:t xml:space="preserve"> </w:t>
      </w:r>
      <w:r>
        <w:t>grids</w:t>
      </w:r>
      <w:r>
        <w:rPr>
          <w:spacing w:val="-12"/>
        </w:rPr>
        <w:t xml:space="preserve"> </w:t>
      </w:r>
      <w:r>
        <w:t>set</w:t>
      </w:r>
      <w:r>
        <w:rPr>
          <w:spacing w:val="-12"/>
        </w:rPr>
        <w:t xml:space="preserve"> </w:t>
      </w:r>
      <w:r>
        <w:t>in</w:t>
      </w:r>
      <w:r>
        <w:rPr>
          <w:spacing w:val="-12"/>
        </w:rPr>
        <w:t xml:space="preserve"> </w:t>
      </w:r>
      <w:r>
        <w:t>different</w:t>
      </w:r>
      <w:r>
        <w:rPr>
          <w:spacing w:val="-12"/>
        </w:rPr>
        <w:t xml:space="preserve"> </w:t>
      </w:r>
      <w:r>
        <w:t>land</w:t>
      </w:r>
      <w:r>
        <w:rPr>
          <w:spacing w:val="-12"/>
        </w:rPr>
        <w:t xml:space="preserve"> </w:t>
      </w:r>
      <w:r>
        <w:t>use</w:t>
      </w:r>
      <w:r>
        <w:rPr>
          <w:spacing w:val="-12"/>
        </w:rPr>
        <w:t xml:space="preserve"> </w:t>
      </w:r>
      <w:r>
        <w:t>types,</w:t>
      </w:r>
      <w:r>
        <w:rPr>
          <w:spacing w:val="-11"/>
        </w:rPr>
        <w:t xml:space="preserve"> </w:t>
      </w:r>
      <w:r>
        <w:t>nested</w:t>
      </w:r>
      <w:r>
        <w:rPr>
          <w:spacing w:val="-12"/>
        </w:rPr>
        <w:t xml:space="preserve"> </w:t>
      </w:r>
      <w:r>
        <w:t>within</w:t>
      </w:r>
      <w:r>
        <w:rPr>
          <w:spacing w:val="-12"/>
        </w:rPr>
        <w:t xml:space="preserve"> </w:t>
      </w:r>
      <w:r>
        <w:t>villages)</w:t>
      </w:r>
      <w:r>
        <w:rPr>
          <w:spacing w:val="-12"/>
        </w:rPr>
        <w:t xml:space="preserve"> </w:t>
      </w:r>
      <w:r>
        <w:t>and</w:t>
      </w:r>
      <w:r>
        <w:rPr>
          <w:spacing w:val="-12"/>
        </w:rPr>
        <w:t xml:space="preserve"> </w:t>
      </w:r>
      <w:r>
        <w:t>the</w:t>
      </w:r>
      <w:r>
        <w:rPr>
          <w:spacing w:val="-12"/>
        </w:rPr>
        <w:t xml:space="preserve"> </w:t>
      </w:r>
      <w:r>
        <w:t>sampling</w:t>
      </w:r>
      <w:r>
        <w:rPr>
          <w:spacing w:val="-12"/>
        </w:rPr>
        <w:t xml:space="preserve"> </w:t>
      </w:r>
      <w:r>
        <w:t>effort</w:t>
      </w:r>
      <w:r>
        <w:rPr>
          <w:spacing w:val="-12"/>
        </w:rPr>
        <w:t xml:space="preserve"> </w:t>
      </w:r>
      <w:r>
        <w:t>(i.e.,</w:t>
      </w:r>
      <w:r>
        <w:rPr>
          <w:spacing w:val="-11"/>
        </w:rPr>
        <w:t xml:space="preserve"> </w:t>
      </w:r>
      <w:r>
        <w:t>number of traps and trap nights) at each site (</w:t>
      </w:r>
      <w:hyperlink w:anchor="_bookmark464" w:history="1">
        <w:r>
          <w:t>Stolar and Nielsen,</w:t>
        </w:r>
        <w:r>
          <w:rPr>
            <w:spacing w:val="26"/>
          </w:rPr>
          <w:t xml:space="preserve"> </w:t>
        </w:r>
        <w:r>
          <w:t>2015</w:t>
        </w:r>
      </w:hyperlink>
      <w:r>
        <w:t>;</w:t>
      </w:r>
      <w:r>
        <w:rPr>
          <w:spacing w:val="30"/>
        </w:rPr>
        <w:t xml:space="preserve"> </w:t>
      </w:r>
      <w:hyperlink w:anchor="_bookmark466" w:history="1">
        <w:r>
          <w:t>Stryjek,</w:t>
        </w:r>
        <w:r>
          <w:rPr>
            <w:spacing w:val="26"/>
          </w:rPr>
          <w:t xml:space="preserve"> </w:t>
        </w:r>
        <w:r>
          <w:t>Kalinowski and Parsons,</w:t>
        </w:r>
        <w:r>
          <w:rPr>
            <w:spacing w:val="26"/>
          </w:rPr>
          <w:t xml:space="preserve"> </w:t>
        </w:r>
        <w:r>
          <w:t>2019</w:t>
        </w:r>
      </w:hyperlink>
      <w:r>
        <w:t>). The following section outlines the rationale for the village, grid and trap site selection and the respective sampling effort.</w:t>
      </w:r>
    </w:p>
    <w:p w14:paraId="1377566C" w14:textId="77777777" w:rsidR="00BF7F12" w:rsidRDefault="00BF7F12">
      <w:pPr>
        <w:pStyle w:val="BodyText"/>
        <w:spacing w:before="11"/>
        <w:rPr>
          <w:sz w:val="19"/>
        </w:rPr>
      </w:pPr>
    </w:p>
    <w:p w14:paraId="643B32D7" w14:textId="77777777" w:rsidR="00BF7F12" w:rsidRDefault="00000000">
      <w:pPr>
        <w:pStyle w:val="Heading7"/>
        <w:numPr>
          <w:ilvl w:val="2"/>
          <w:numId w:val="24"/>
        </w:numPr>
        <w:tabs>
          <w:tab w:val="left" w:pos="1369"/>
        </w:tabs>
        <w:ind w:left="1369" w:hanging="669"/>
      </w:pPr>
      <w:bookmarkStart w:id="79" w:name="Village_selection"/>
      <w:bookmarkStart w:id="80" w:name="_bookmark54"/>
      <w:bookmarkEnd w:id="79"/>
      <w:bookmarkEnd w:id="80"/>
      <w:r>
        <w:rPr>
          <w:w w:val="105"/>
        </w:rPr>
        <w:t>Village</w:t>
      </w:r>
      <w:r>
        <w:rPr>
          <w:spacing w:val="16"/>
          <w:w w:val="105"/>
        </w:rPr>
        <w:t xml:space="preserve"> </w:t>
      </w:r>
      <w:r>
        <w:rPr>
          <w:spacing w:val="-2"/>
          <w:w w:val="105"/>
        </w:rPr>
        <w:t>selection</w:t>
      </w:r>
    </w:p>
    <w:p w14:paraId="4E1A587E" w14:textId="77777777" w:rsidR="00BF7F12" w:rsidRDefault="00BF7F12">
      <w:pPr>
        <w:pStyle w:val="BodyText"/>
        <w:spacing w:before="1"/>
        <w:rPr>
          <w:b/>
          <w:sz w:val="19"/>
        </w:rPr>
      </w:pPr>
    </w:p>
    <w:p w14:paraId="63C1B350" w14:textId="77777777" w:rsidR="00BF7F12" w:rsidRDefault="00000000">
      <w:pPr>
        <w:pStyle w:val="BodyText"/>
        <w:spacing w:line="355" w:lineRule="auto"/>
        <w:ind w:left="676" w:right="1019" w:firstLine="23"/>
        <w:jc w:val="both"/>
      </w:pPr>
      <w:r>
        <w:t>Lassa</w:t>
      </w:r>
      <w:r>
        <w:rPr>
          <w:spacing w:val="-1"/>
        </w:rPr>
        <w:t xml:space="preserve"> </w:t>
      </w:r>
      <w:r>
        <w:t>fever</w:t>
      </w:r>
      <w:r>
        <w:rPr>
          <w:spacing w:val="-2"/>
        </w:rPr>
        <w:t xml:space="preserve"> </w:t>
      </w:r>
      <w:r>
        <w:t>is</w:t>
      </w:r>
      <w:r>
        <w:rPr>
          <w:spacing w:val="-1"/>
        </w:rPr>
        <w:t xml:space="preserve"> </w:t>
      </w:r>
      <w:r>
        <w:t>endemic</w:t>
      </w:r>
      <w:r>
        <w:rPr>
          <w:spacing w:val="-1"/>
        </w:rPr>
        <w:t xml:space="preserve"> </w:t>
      </w:r>
      <w:r>
        <w:t>in</w:t>
      </w:r>
      <w:r>
        <w:rPr>
          <w:spacing w:val="-1"/>
        </w:rPr>
        <w:t xml:space="preserve"> </w:t>
      </w:r>
      <w:r>
        <w:t>the</w:t>
      </w:r>
      <w:r>
        <w:rPr>
          <w:spacing w:val="-1"/>
        </w:rPr>
        <w:t xml:space="preserve"> </w:t>
      </w:r>
      <w:r>
        <w:t>Eastern</w:t>
      </w:r>
      <w:r>
        <w:rPr>
          <w:spacing w:val="-1"/>
        </w:rPr>
        <w:t xml:space="preserve"> </w:t>
      </w:r>
      <w:r>
        <w:t>Province</w:t>
      </w:r>
      <w:r>
        <w:rPr>
          <w:spacing w:val="-1"/>
        </w:rPr>
        <w:t xml:space="preserve"> </w:t>
      </w:r>
      <w:r>
        <w:t>of</w:t>
      </w:r>
      <w:r>
        <w:rPr>
          <w:spacing w:val="-1"/>
        </w:rPr>
        <w:t xml:space="preserve"> </w:t>
      </w:r>
      <w:r>
        <w:t>Sierra</w:t>
      </w:r>
      <w:r>
        <w:rPr>
          <w:spacing w:val="-1"/>
        </w:rPr>
        <w:t xml:space="preserve"> </w:t>
      </w:r>
      <w:r>
        <w:t>Leone, with</w:t>
      </w:r>
      <w:r>
        <w:rPr>
          <w:spacing w:val="-1"/>
        </w:rPr>
        <w:t xml:space="preserve"> </w:t>
      </w:r>
      <w:r>
        <w:t>the</w:t>
      </w:r>
      <w:r>
        <w:rPr>
          <w:spacing w:val="-1"/>
        </w:rPr>
        <w:t xml:space="preserve"> </w:t>
      </w:r>
      <w:r>
        <w:t>area</w:t>
      </w:r>
      <w:r>
        <w:rPr>
          <w:spacing w:val="-1"/>
        </w:rPr>
        <w:t xml:space="preserve"> </w:t>
      </w:r>
      <w:r>
        <w:t>surrounding</w:t>
      </w:r>
      <w:r>
        <w:rPr>
          <w:spacing w:val="-1"/>
        </w:rPr>
        <w:t xml:space="preserve"> </w:t>
      </w:r>
      <w:r>
        <w:t>Kenema</w:t>
      </w:r>
      <w:r>
        <w:rPr>
          <w:spacing w:val="-1"/>
        </w:rPr>
        <w:t xml:space="preserve"> </w:t>
      </w:r>
      <w:r>
        <w:t>consid- ered to have the greatest incidence of human infection (</w:t>
      </w:r>
      <w:hyperlink w:anchor="_bookmark320" w:history="1">
        <w:r>
          <w:t xml:space="preserve">Kelly </w:t>
        </w:r>
        <w:r>
          <w:rPr>
            <w:i/>
          </w:rPr>
          <w:t>et al.</w:t>
        </w:r>
        <w:r>
          <w:t>, 2013</w:t>
        </w:r>
      </w:hyperlink>
      <w:r>
        <w:t>).</w:t>
      </w:r>
      <w:r>
        <w:rPr>
          <w:spacing w:val="40"/>
        </w:rPr>
        <w:t xml:space="preserve"> </w:t>
      </w:r>
      <w:r>
        <w:t>However, data on the village locations of incident infections are largely undocumented (</w:t>
      </w:r>
      <w:hyperlink w:anchor="_bookmark450" w:history="1">
        <w:r>
          <w:t xml:space="preserve">Shaffer </w:t>
        </w:r>
        <w:r>
          <w:rPr>
            <w:i/>
          </w:rPr>
          <w:t>et al.</w:t>
        </w:r>
        <w:r>
          <w:t>, 2021</w:t>
        </w:r>
      </w:hyperlink>
      <w:r>
        <w:t>).</w:t>
      </w:r>
      <w:r>
        <w:rPr>
          <w:spacing w:val="40"/>
        </w:rPr>
        <w:t xml:space="preserve"> </w:t>
      </w:r>
      <w:r>
        <w:t xml:space="preserve">To better understand the </w:t>
      </w:r>
      <w:r>
        <w:rPr>
          <w:spacing w:val="-2"/>
        </w:rPr>
        <w:t>local</w:t>
      </w:r>
      <w:r>
        <w:rPr>
          <w:spacing w:val="-5"/>
        </w:rPr>
        <w:t xml:space="preserve"> </w:t>
      </w:r>
      <w:r>
        <w:rPr>
          <w:spacing w:val="-2"/>
        </w:rPr>
        <w:t>epidemiology</w:t>
      </w:r>
      <w:r>
        <w:rPr>
          <w:spacing w:val="-5"/>
        </w:rPr>
        <w:t xml:space="preserve"> </w:t>
      </w:r>
      <w:r>
        <w:rPr>
          <w:spacing w:val="-2"/>
        </w:rPr>
        <w:t>of</w:t>
      </w:r>
      <w:r>
        <w:rPr>
          <w:spacing w:val="-5"/>
        </w:rPr>
        <w:t xml:space="preserve"> </w:t>
      </w:r>
      <w:r>
        <w:rPr>
          <w:spacing w:val="-2"/>
        </w:rPr>
        <w:t>Lassa</w:t>
      </w:r>
      <w:r>
        <w:rPr>
          <w:spacing w:val="-5"/>
        </w:rPr>
        <w:t xml:space="preserve"> </w:t>
      </w:r>
      <w:r>
        <w:rPr>
          <w:spacing w:val="-2"/>
        </w:rPr>
        <w:t>fever,</w:t>
      </w:r>
      <w:r>
        <w:rPr>
          <w:spacing w:val="-4"/>
        </w:rPr>
        <w:t xml:space="preserve"> </w:t>
      </w:r>
      <w:r>
        <w:rPr>
          <w:spacing w:val="-2"/>
        </w:rPr>
        <w:t>I</w:t>
      </w:r>
      <w:r>
        <w:rPr>
          <w:spacing w:val="-5"/>
        </w:rPr>
        <w:t xml:space="preserve"> </w:t>
      </w:r>
      <w:r>
        <w:rPr>
          <w:spacing w:val="-2"/>
        </w:rPr>
        <w:t>met</w:t>
      </w:r>
      <w:r>
        <w:rPr>
          <w:spacing w:val="-5"/>
        </w:rPr>
        <w:t xml:space="preserve"> </w:t>
      </w:r>
      <w:r>
        <w:rPr>
          <w:spacing w:val="-2"/>
        </w:rPr>
        <w:t>with</w:t>
      </w:r>
      <w:r>
        <w:rPr>
          <w:spacing w:val="-5"/>
        </w:rPr>
        <w:t xml:space="preserve"> </w:t>
      </w:r>
      <w:r>
        <w:rPr>
          <w:spacing w:val="-2"/>
        </w:rPr>
        <w:t>the</w:t>
      </w:r>
      <w:r>
        <w:rPr>
          <w:spacing w:val="-5"/>
        </w:rPr>
        <w:t xml:space="preserve"> </w:t>
      </w:r>
      <w:r>
        <w:rPr>
          <w:spacing w:val="-2"/>
        </w:rPr>
        <w:t>provincial</w:t>
      </w:r>
      <w:r>
        <w:rPr>
          <w:spacing w:val="-5"/>
        </w:rPr>
        <w:t xml:space="preserve"> </w:t>
      </w:r>
      <w:r>
        <w:rPr>
          <w:spacing w:val="-2"/>
        </w:rPr>
        <w:t>Paramount</w:t>
      </w:r>
      <w:r>
        <w:rPr>
          <w:spacing w:val="-5"/>
        </w:rPr>
        <w:t xml:space="preserve"> </w:t>
      </w:r>
      <w:r>
        <w:rPr>
          <w:spacing w:val="-2"/>
        </w:rPr>
        <w:t>Chief</w:t>
      </w:r>
      <w:r>
        <w:rPr>
          <w:spacing w:val="-5"/>
        </w:rPr>
        <w:t xml:space="preserve"> </w:t>
      </w:r>
      <w:r>
        <w:rPr>
          <w:spacing w:val="-2"/>
        </w:rPr>
        <w:t>and</w:t>
      </w:r>
      <w:r>
        <w:rPr>
          <w:spacing w:val="-5"/>
        </w:rPr>
        <w:t xml:space="preserve"> </w:t>
      </w:r>
      <w:r>
        <w:rPr>
          <w:spacing w:val="-2"/>
        </w:rPr>
        <w:t>regional</w:t>
      </w:r>
      <w:r>
        <w:rPr>
          <w:spacing w:val="-5"/>
        </w:rPr>
        <w:t xml:space="preserve"> </w:t>
      </w:r>
      <w:r>
        <w:rPr>
          <w:spacing w:val="-2"/>
        </w:rPr>
        <w:t>elders,</w:t>
      </w:r>
      <w:r>
        <w:rPr>
          <w:spacing w:val="-4"/>
        </w:rPr>
        <w:t xml:space="preserve"> </w:t>
      </w:r>
      <w:r>
        <w:rPr>
          <w:spacing w:val="-2"/>
        </w:rPr>
        <w:t>in</w:t>
      </w:r>
      <w:r>
        <w:rPr>
          <w:spacing w:val="-5"/>
        </w:rPr>
        <w:t xml:space="preserve"> </w:t>
      </w:r>
      <w:r>
        <w:rPr>
          <w:spacing w:val="-2"/>
        </w:rPr>
        <w:t xml:space="preserve">addition </w:t>
      </w:r>
      <w:r>
        <w:t>to</w:t>
      </w:r>
      <w:r>
        <w:rPr>
          <w:spacing w:val="-4"/>
        </w:rPr>
        <w:t xml:space="preserve"> </w:t>
      </w:r>
      <w:r>
        <w:t>the</w:t>
      </w:r>
      <w:r>
        <w:rPr>
          <w:spacing w:val="-4"/>
        </w:rPr>
        <w:t xml:space="preserve"> </w:t>
      </w:r>
      <w:r>
        <w:t>chief</w:t>
      </w:r>
      <w:r>
        <w:rPr>
          <w:spacing w:val="-4"/>
        </w:rPr>
        <w:t xml:space="preserve"> </w:t>
      </w:r>
      <w:r>
        <w:t>medical</w:t>
      </w:r>
      <w:r>
        <w:rPr>
          <w:spacing w:val="-4"/>
        </w:rPr>
        <w:t xml:space="preserve"> </w:t>
      </w:r>
      <w:r>
        <w:t>oﬀicer</w:t>
      </w:r>
      <w:r>
        <w:rPr>
          <w:spacing w:val="-4"/>
        </w:rPr>
        <w:t xml:space="preserve"> </w:t>
      </w:r>
      <w:r>
        <w:t>at</w:t>
      </w:r>
      <w:r>
        <w:rPr>
          <w:spacing w:val="-4"/>
        </w:rPr>
        <w:t xml:space="preserve"> </w:t>
      </w:r>
      <w:r>
        <w:t>a</w:t>
      </w:r>
      <w:r>
        <w:rPr>
          <w:spacing w:val="-4"/>
        </w:rPr>
        <w:t xml:space="preserve"> </w:t>
      </w:r>
      <w:r>
        <w:t>local</w:t>
      </w:r>
      <w:r>
        <w:rPr>
          <w:spacing w:val="-4"/>
        </w:rPr>
        <w:t xml:space="preserve"> </w:t>
      </w:r>
      <w:r>
        <w:t>hospital</w:t>
      </w:r>
      <w:r>
        <w:rPr>
          <w:spacing w:val="-4"/>
        </w:rPr>
        <w:t xml:space="preserve"> </w:t>
      </w:r>
      <w:r>
        <w:t>(Panguma</w:t>
      </w:r>
      <w:r>
        <w:rPr>
          <w:spacing w:val="-4"/>
        </w:rPr>
        <w:t xml:space="preserve"> </w:t>
      </w:r>
      <w:r>
        <w:t>District</w:t>
      </w:r>
      <w:r>
        <w:rPr>
          <w:spacing w:val="-4"/>
        </w:rPr>
        <w:t xml:space="preserve"> </w:t>
      </w:r>
      <w:r>
        <w:t>Hospital),</w:t>
      </w:r>
      <w:r>
        <w:rPr>
          <w:spacing w:val="-4"/>
        </w:rPr>
        <w:t xml:space="preserve"> </w:t>
      </w:r>
      <w:r>
        <w:t>which</w:t>
      </w:r>
      <w:r>
        <w:rPr>
          <w:spacing w:val="-4"/>
        </w:rPr>
        <w:t xml:space="preserve"> </w:t>
      </w:r>
      <w:r>
        <w:t>covers</w:t>
      </w:r>
      <w:r>
        <w:rPr>
          <w:spacing w:val="-4"/>
        </w:rPr>
        <w:t xml:space="preserve"> </w:t>
      </w:r>
      <w:r>
        <w:t>a</w:t>
      </w:r>
      <w:r>
        <w:rPr>
          <w:spacing w:val="-4"/>
        </w:rPr>
        <w:t xml:space="preserve"> </w:t>
      </w:r>
      <w:r>
        <w:t>large</w:t>
      </w:r>
      <w:r>
        <w:rPr>
          <w:spacing w:val="-4"/>
        </w:rPr>
        <w:t xml:space="preserve"> </w:t>
      </w:r>
      <w:r>
        <w:t>rural</w:t>
      </w:r>
      <w:r>
        <w:rPr>
          <w:spacing w:val="-4"/>
        </w:rPr>
        <w:t xml:space="preserve"> </w:t>
      </w:r>
      <w:r>
        <w:t>catch- ment</w:t>
      </w:r>
      <w:r>
        <w:rPr>
          <w:spacing w:val="-12"/>
        </w:rPr>
        <w:t xml:space="preserve"> </w:t>
      </w:r>
      <w:r>
        <w:t>area.</w:t>
      </w:r>
      <w:r>
        <w:rPr>
          <w:spacing w:val="4"/>
        </w:rPr>
        <w:t xml:space="preserve"> </w:t>
      </w:r>
      <w:r>
        <w:t>These</w:t>
      </w:r>
      <w:r>
        <w:rPr>
          <w:spacing w:val="-11"/>
        </w:rPr>
        <w:t xml:space="preserve"> </w:t>
      </w:r>
      <w:r>
        <w:t>meetings</w:t>
      </w:r>
      <w:r>
        <w:rPr>
          <w:spacing w:val="-11"/>
        </w:rPr>
        <w:t xml:space="preserve"> </w:t>
      </w:r>
      <w:r>
        <w:t>aimed</w:t>
      </w:r>
      <w:r>
        <w:rPr>
          <w:spacing w:val="-11"/>
        </w:rPr>
        <w:t xml:space="preserve"> </w:t>
      </w:r>
      <w:r>
        <w:t>to</w:t>
      </w:r>
      <w:r>
        <w:rPr>
          <w:spacing w:val="-11"/>
        </w:rPr>
        <w:t xml:space="preserve"> </w:t>
      </w:r>
      <w:r>
        <w:t>identify</w:t>
      </w:r>
      <w:r>
        <w:rPr>
          <w:spacing w:val="-12"/>
        </w:rPr>
        <w:t xml:space="preserve"> </w:t>
      </w:r>
      <w:r>
        <w:t>villages</w:t>
      </w:r>
      <w:r>
        <w:rPr>
          <w:spacing w:val="-11"/>
        </w:rPr>
        <w:t xml:space="preserve"> </w:t>
      </w:r>
      <w:r>
        <w:t>that</w:t>
      </w:r>
      <w:r>
        <w:rPr>
          <w:spacing w:val="-11"/>
        </w:rPr>
        <w:t xml:space="preserve"> </w:t>
      </w:r>
      <w:r>
        <w:t>had</w:t>
      </w:r>
      <w:r>
        <w:rPr>
          <w:spacing w:val="-11"/>
        </w:rPr>
        <w:t xml:space="preserve"> </w:t>
      </w:r>
      <w:r>
        <w:t>previously</w:t>
      </w:r>
      <w:r>
        <w:rPr>
          <w:spacing w:val="-11"/>
        </w:rPr>
        <w:t xml:space="preserve"> </w:t>
      </w:r>
      <w:r>
        <w:t>experienced</w:t>
      </w:r>
      <w:r>
        <w:rPr>
          <w:spacing w:val="-12"/>
        </w:rPr>
        <w:t xml:space="preserve"> </w:t>
      </w:r>
      <w:r>
        <w:t>Lassa</w:t>
      </w:r>
      <w:r>
        <w:rPr>
          <w:spacing w:val="-11"/>
        </w:rPr>
        <w:t xml:space="preserve"> </w:t>
      </w:r>
      <w:r>
        <w:t>fever</w:t>
      </w:r>
      <w:r>
        <w:rPr>
          <w:spacing w:val="-12"/>
        </w:rPr>
        <w:t xml:space="preserve"> </w:t>
      </w:r>
      <w:r>
        <w:t>outbreaks (not necessarily documented by public health authorities) in addition to locations where no outbreaks had been</w:t>
      </w:r>
      <w:r>
        <w:rPr>
          <w:spacing w:val="-8"/>
        </w:rPr>
        <w:t xml:space="preserve"> </w:t>
      </w:r>
      <w:r>
        <w:t>experienced.</w:t>
      </w:r>
      <w:r>
        <w:rPr>
          <w:spacing w:val="11"/>
        </w:rPr>
        <w:t xml:space="preserve"> </w:t>
      </w:r>
      <w:r>
        <w:t>The</w:t>
      </w:r>
      <w:r>
        <w:rPr>
          <w:spacing w:val="-8"/>
        </w:rPr>
        <w:t xml:space="preserve"> </w:t>
      </w:r>
      <w:r>
        <w:t>selection</w:t>
      </w:r>
      <w:r>
        <w:rPr>
          <w:spacing w:val="-8"/>
        </w:rPr>
        <w:t xml:space="preserve"> </w:t>
      </w:r>
      <w:r>
        <w:t>of</w:t>
      </w:r>
      <w:r>
        <w:rPr>
          <w:spacing w:val="-8"/>
        </w:rPr>
        <w:t xml:space="preserve"> </w:t>
      </w:r>
      <w:r>
        <w:t>villages</w:t>
      </w:r>
      <w:r>
        <w:rPr>
          <w:spacing w:val="-8"/>
        </w:rPr>
        <w:t xml:space="preserve"> </w:t>
      </w:r>
      <w:r>
        <w:t>with</w:t>
      </w:r>
      <w:r>
        <w:rPr>
          <w:spacing w:val="-8"/>
        </w:rPr>
        <w:t xml:space="preserve"> </w:t>
      </w:r>
      <w:r>
        <w:t>experienced</w:t>
      </w:r>
      <w:r>
        <w:rPr>
          <w:spacing w:val="-8"/>
        </w:rPr>
        <w:t xml:space="preserve"> </w:t>
      </w:r>
      <w:r>
        <w:t>and</w:t>
      </w:r>
      <w:r>
        <w:rPr>
          <w:spacing w:val="-8"/>
        </w:rPr>
        <w:t xml:space="preserve"> </w:t>
      </w:r>
      <w:r>
        <w:t>no</w:t>
      </w:r>
      <w:r>
        <w:rPr>
          <w:spacing w:val="-8"/>
        </w:rPr>
        <w:t xml:space="preserve"> </w:t>
      </w:r>
      <w:r>
        <w:t>experienced</w:t>
      </w:r>
      <w:r>
        <w:rPr>
          <w:spacing w:val="-8"/>
        </w:rPr>
        <w:t xml:space="preserve"> </w:t>
      </w:r>
      <w:r>
        <w:t>outbreaks</w:t>
      </w:r>
      <w:r>
        <w:rPr>
          <w:spacing w:val="-8"/>
        </w:rPr>
        <w:t xml:space="preserve"> </w:t>
      </w:r>
      <w:r>
        <w:t>was</w:t>
      </w:r>
      <w:r>
        <w:rPr>
          <w:spacing w:val="-8"/>
        </w:rPr>
        <w:t xml:space="preserve"> </w:t>
      </w:r>
      <w:r>
        <w:t xml:space="preserve">considered important to ensure that we were not conditioning the sampling based on expected Lassa fever incidence. </w:t>
      </w:r>
      <w:r>
        <w:rPr>
          <w:spacing w:val="-2"/>
        </w:rPr>
        <w:t>This</w:t>
      </w:r>
      <w:r>
        <w:rPr>
          <w:spacing w:val="-4"/>
        </w:rPr>
        <w:t xml:space="preserve"> </w:t>
      </w:r>
      <w:r>
        <w:rPr>
          <w:spacing w:val="-2"/>
        </w:rPr>
        <w:t>led</w:t>
      </w:r>
      <w:r>
        <w:rPr>
          <w:spacing w:val="-4"/>
        </w:rPr>
        <w:t xml:space="preserve"> </w:t>
      </w:r>
      <w:r>
        <w:rPr>
          <w:spacing w:val="-2"/>
        </w:rPr>
        <w:t>to</w:t>
      </w:r>
      <w:r>
        <w:rPr>
          <w:spacing w:val="-4"/>
        </w:rPr>
        <w:t xml:space="preserve"> </w:t>
      </w:r>
      <w:r>
        <w:rPr>
          <w:spacing w:val="-2"/>
        </w:rPr>
        <w:t>the</w:t>
      </w:r>
      <w:r>
        <w:rPr>
          <w:spacing w:val="-4"/>
        </w:rPr>
        <w:t xml:space="preserve"> </w:t>
      </w:r>
      <w:r>
        <w:rPr>
          <w:spacing w:val="-2"/>
        </w:rPr>
        <w:t>inclusion</w:t>
      </w:r>
      <w:r>
        <w:rPr>
          <w:spacing w:val="-4"/>
        </w:rPr>
        <w:t xml:space="preserve"> </w:t>
      </w:r>
      <w:r>
        <w:rPr>
          <w:spacing w:val="-2"/>
        </w:rPr>
        <w:t>of</w:t>
      </w:r>
      <w:r>
        <w:rPr>
          <w:spacing w:val="-4"/>
        </w:rPr>
        <w:t xml:space="preserve"> </w:t>
      </w:r>
      <w:r>
        <w:rPr>
          <w:spacing w:val="-2"/>
        </w:rPr>
        <w:t>two</w:t>
      </w:r>
      <w:r>
        <w:rPr>
          <w:spacing w:val="-4"/>
        </w:rPr>
        <w:t xml:space="preserve"> </w:t>
      </w:r>
      <w:r>
        <w:rPr>
          <w:spacing w:val="-2"/>
        </w:rPr>
        <w:t>villages</w:t>
      </w:r>
      <w:r>
        <w:rPr>
          <w:spacing w:val="-4"/>
        </w:rPr>
        <w:t xml:space="preserve"> </w:t>
      </w:r>
      <w:r>
        <w:rPr>
          <w:spacing w:val="-2"/>
        </w:rPr>
        <w:t>where</w:t>
      </w:r>
      <w:r>
        <w:rPr>
          <w:spacing w:val="-4"/>
        </w:rPr>
        <w:t xml:space="preserve"> </w:t>
      </w:r>
      <w:r>
        <w:rPr>
          <w:spacing w:val="-2"/>
        </w:rPr>
        <w:t>Lassa</w:t>
      </w:r>
      <w:r>
        <w:rPr>
          <w:spacing w:val="-4"/>
        </w:rPr>
        <w:t xml:space="preserve"> </w:t>
      </w:r>
      <w:r>
        <w:rPr>
          <w:spacing w:val="-2"/>
        </w:rPr>
        <w:t>fever</w:t>
      </w:r>
      <w:r>
        <w:rPr>
          <w:spacing w:val="-4"/>
        </w:rPr>
        <w:t xml:space="preserve"> </w:t>
      </w:r>
      <w:r>
        <w:rPr>
          <w:spacing w:val="-2"/>
        </w:rPr>
        <w:t>had</w:t>
      </w:r>
      <w:r>
        <w:rPr>
          <w:spacing w:val="-4"/>
        </w:rPr>
        <w:t xml:space="preserve"> </w:t>
      </w:r>
      <w:r>
        <w:rPr>
          <w:spacing w:val="-2"/>
        </w:rPr>
        <w:t>not</w:t>
      </w:r>
      <w:r>
        <w:rPr>
          <w:spacing w:val="-4"/>
        </w:rPr>
        <w:t xml:space="preserve"> </w:t>
      </w:r>
      <w:r>
        <w:rPr>
          <w:spacing w:val="-2"/>
        </w:rPr>
        <w:t>previously</w:t>
      </w:r>
      <w:r>
        <w:rPr>
          <w:spacing w:val="-4"/>
        </w:rPr>
        <w:t xml:space="preserve"> </w:t>
      </w:r>
      <w:r>
        <w:rPr>
          <w:spacing w:val="-2"/>
        </w:rPr>
        <w:t>been</w:t>
      </w:r>
      <w:r>
        <w:rPr>
          <w:spacing w:val="-4"/>
        </w:rPr>
        <w:t xml:space="preserve"> </w:t>
      </w:r>
      <w:r>
        <w:rPr>
          <w:spacing w:val="-2"/>
        </w:rPr>
        <w:t>experienced</w:t>
      </w:r>
      <w:r>
        <w:rPr>
          <w:spacing w:val="-4"/>
        </w:rPr>
        <w:t xml:space="preserve"> </w:t>
      </w:r>
      <w:r>
        <w:rPr>
          <w:spacing w:val="-2"/>
        </w:rPr>
        <w:t>(Seilama</w:t>
      </w:r>
      <w:r>
        <w:rPr>
          <w:spacing w:val="-4"/>
        </w:rPr>
        <w:t xml:space="preserve"> </w:t>
      </w:r>
      <w:r>
        <w:rPr>
          <w:spacing w:val="-2"/>
        </w:rPr>
        <w:t xml:space="preserve">and </w:t>
      </w:r>
      <w:r>
        <w:t>Baiama) and two villages where it had been experienced (Lalehun and Lambayama).</w:t>
      </w:r>
    </w:p>
    <w:p w14:paraId="1908E03A" w14:textId="77777777" w:rsidR="00BF7F12" w:rsidRDefault="00BF7F12">
      <w:pPr>
        <w:pStyle w:val="BodyText"/>
        <w:spacing w:before="7"/>
        <w:rPr>
          <w:sz w:val="19"/>
        </w:rPr>
      </w:pPr>
    </w:p>
    <w:p w14:paraId="048ED496" w14:textId="77777777" w:rsidR="00BF7F12" w:rsidRDefault="00000000">
      <w:pPr>
        <w:pStyle w:val="Heading7"/>
        <w:numPr>
          <w:ilvl w:val="2"/>
          <w:numId w:val="24"/>
        </w:numPr>
        <w:tabs>
          <w:tab w:val="left" w:pos="1369"/>
        </w:tabs>
        <w:ind w:left="1369" w:hanging="669"/>
      </w:pPr>
      <w:bookmarkStart w:id="81" w:name="Trapping_grids_within_different_land_use"/>
      <w:bookmarkStart w:id="82" w:name="_bookmark55"/>
      <w:bookmarkEnd w:id="81"/>
      <w:bookmarkEnd w:id="82"/>
      <w:r>
        <w:rPr>
          <w:w w:val="105"/>
        </w:rPr>
        <w:t>Trapping</w:t>
      </w:r>
      <w:r>
        <w:rPr>
          <w:spacing w:val="18"/>
          <w:w w:val="105"/>
        </w:rPr>
        <w:t xml:space="preserve"> </w:t>
      </w:r>
      <w:r>
        <w:rPr>
          <w:w w:val="105"/>
        </w:rPr>
        <w:t>grids</w:t>
      </w:r>
      <w:r>
        <w:rPr>
          <w:spacing w:val="19"/>
          <w:w w:val="105"/>
        </w:rPr>
        <w:t xml:space="preserve"> </w:t>
      </w:r>
      <w:r>
        <w:rPr>
          <w:w w:val="105"/>
        </w:rPr>
        <w:t>within</w:t>
      </w:r>
      <w:r>
        <w:rPr>
          <w:spacing w:val="19"/>
          <w:w w:val="105"/>
        </w:rPr>
        <w:t xml:space="preserve"> </w:t>
      </w:r>
      <w:r>
        <w:rPr>
          <w:w w:val="105"/>
        </w:rPr>
        <w:t>different</w:t>
      </w:r>
      <w:r>
        <w:rPr>
          <w:spacing w:val="19"/>
          <w:w w:val="105"/>
        </w:rPr>
        <w:t xml:space="preserve"> </w:t>
      </w:r>
      <w:r>
        <w:rPr>
          <w:w w:val="105"/>
        </w:rPr>
        <w:t>land</w:t>
      </w:r>
      <w:r>
        <w:rPr>
          <w:spacing w:val="19"/>
          <w:w w:val="105"/>
        </w:rPr>
        <w:t xml:space="preserve"> </w:t>
      </w:r>
      <w:r>
        <w:rPr>
          <w:w w:val="105"/>
        </w:rPr>
        <w:t>use</w:t>
      </w:r>
      <w:r>
        <w:rPr>
          <w:spacing w:val="19"/>
          <w:w w:val="105"/>
        </w:rPr>
        <w:t xml:space="preserve"> </w:t>
      </w:r>
      <w:r>
        <w:rPr>
          <w:spacing w:val="-4"/>
          <w:w w:val="105"/>
        </w:rPr>
        <w:t>types</w:t>
      </w:r>
    </w:p>
    <w:p w14:paraId="767E24DA" w14:textId="77777777" w:rsidR="00BF7F12" w:rsidRDefault="00BF7F12">
      <w:pPr>
        <w:pStyle w:val="BodyText"/>
        <w:spacing w:before="2"/>
        <w:rPr>
          <w:b/>
          <w:sz w:val="19"/>
        </w:rPr>
      </w:pPr>
    </w:p>
    <w:p w14:paraId="6058BF65" w14:textId="77777777" w:rsidR="00BF7F12" w:rsidRDefault="00000000">
      <w:pPr>
        <w:pStyle w:val="BodyText"/>
        <w:spacing w:line="355" w:lineRule="auto"/>
        <w:ind w:left="700" w:right="1030" w:hanging="8"/>
        <w:jc w:val="both"/>
      </w:pPr>
      <w:r>
        <w:t>To estimate the occurrence of rodent species along a land use gradient in our study region, we aimed to conduct</w:t>
      </w:r>
      <w:r>
        <w:rPr>
          <w:spacing w:val="-5"/>
        </w:rPr>
        <w:t xml:space="preserve"> </w:t>
      </w:r>
      <w:r>
        <w:t>rodent</w:t>
      </w:r>
      <w:r>
        <w:rPr>
          <w:spacing w:val="-5"/>
        </w:rPr>
        <w:t xml:space="preserve"> </w:t>
      </w:r>
      <w:r>
        <w:t>trapping</w:t>
      </w:r>
      <w:r>
        <w:rPr>
          <w:spacing w:val="-5"/>
        </w:rPr>
        <w:t xml:space="preserve"> </w:t>
      </w:r>
      <w:r>
        <w:t>representative</w:t>
      </w:r>
      <w:r>
        <w:rPr>
          <w:spacing w:val="-5"/>
        </w:rPr>
        <w:t xml:space="preserve"> </w:t>
      </w:r>
      <w:r>
        <w:t>of</w:t>
      </w:r>
      <w:r>
        <w:rPr>
          <w:spacing w:val="-5"/>
        </w:rPr>
        <w:t xml:space="preserve"> </w:t>
      </w:r>
      <w:r>
        <w:t>the</w:t>
      </w:r>
      <w:r>
        <w:rPr>
          <w:spacing w:val="-5"/>
        </w:rPr>
        <w:t xml:space="preserve"> </w:t>
      </w:r>
      <w:r>
        <w:t>main</w:t>
      </w:r>
      <w:r>
        <w:rPr>
          <w:spacing w:val="-5"/>
        </w:rPr>
        <w:t xml:space="preserve"> </w:t>
      </w:r>
      <w:r>
        <w:t>land</w:t>
      </w:r>
      <w:r>
        <w:rPr>
          <w:spacing w:val="-5"/>
        </w:rPr>
        <w:t xml:space="preserve"> </w:t>
      </w:r>
      <w:r>
        <w:t>use</w:t>
      </w:r>
      <w:r>
        <w:rPr>
          <w:spacing w:val="-5"/>
        </w:rPr>
        <w:t xml:space="preserve"> </w:t>
      </w:r>
      <w:r>
        <w:t>types</w:t>
      </w:r>
      <w:r>
        <w:rPr>
          <w:spacing w:val="-5"/>
        </w:rPr>
        <w:t xml:space="preserve"> </w:t>
      </w:r>
      <w:r>
        <w:t>in</w:t>
      </w:r>
      <w:r>
        <w:rPr>
          <w:spacing w:val="-5"/>
        </w:rPr>
        <w:t xml:space="preserve"> </w:t>
      </w:r>
      <w:r>
        <w:t>Eastern</w:t>
      </w:r>
      <w:r>
        <w:rPr>
          <w:spacing w:val="-5"/>
        </w:rPr>
        <w:t xml:space="preserve"> </w:t>
      </w:r>
      <w:r>
        <w:t>Province,</w:t>
      </w:r>
      <w:r>
        <w:rPr>
          <w:spacing w:val="-5"/>
        </w:rPr>
        <w:t xml:space="preserve"> </w:t>
      </w:r>
      <w:r>
        <w:t>Sierra</w:t>
      </w:r>
      <w:r>
        <w:rPr>
          <w:spacing w:val="-5"/>
        </w:rPr>
        <w:t xml:space="preserve"> </w:t>
      </w:r>
      <w:r>
        <w:t>Leone.</w:t>
      </w:r>
      <w:r>
        <w:rPr>
          <w:spacing w:val="12"/>
        </w:rPr>
        <w:t xml:space="preserve"> </w:t>
      </w:r>
      <w:r>
        <w:t>Land use</w:t>
      </w:r>
      <w:r>
        <w:rPr>
          <w:spacing w:val="-10"/>
        </w:rPr>
        <w:t xml:space="preserve"> </w:t>
      </w:r>
      <w:r>
        <w:t>types</w:t>
      </w:r>
      <w:r>
        <w:rPr>
          <w:spacing w:val="-10"/>
        </w:rPr>
        <w:t xml:space="preserve"> </w:t>
      </w:r>
      <w:r>
        <w:t>were</w:t>
      </w:r>
      <w:r>
        <w:rPr>
          <w:spacing w:val="-10"/>
        </w:rPr>
        <w:t xml:space="preserve"> </w:t>
      </w:r>
      <w:r>
        <w:t>grouped</w:t>
      </w:r>
      <w:r>
        <w:rPr>
          <w:spacing w:val="-10"/>
        </w:rPr>
        <w:t xml:space="preserve"> </w:t>
      </w:r>
      <w:r>
        <w:t>into</w:t>
      </w:r>
      <w:r>
        <w:rPr>
          <w:spacing w:val="-10"/>
        </w:rPr>
        <w:t xml:space="preserve"> </w:t>
      </w:r>
      <w:r>
        <w:t>villages/urban,</w:t>
      </w:r>
      <w:r>
        <w:rPr>
          <w:spacing w:val="-10"/>
        </w:rPr>
        <w:t xml:space="preserve"> </w:t>
      </w:r>
      <w:r>
        <w:t>agriculture,</w:t>
      </w:r>
      <w:r>
        <w:rPr>
          <w:spacing w:val="-9"/>
        </w:rPr>
        <w:t xml:space="preserve"> </w:t>
      </w:r>
      <w:r>
        <w:t>and</w:t>
      </w:r>
      <w:r>
        <w:rPr>
          <w:spacing w:val="-10"/>
        </w:rPr>
        <w:t xml:space="preserve"> </w:t>
      </w:r>
      <w:r>
        <w:t>forest.</w:t>
      </w:r>
      <w:r>
        <w:rPr>
          <w:spacing w:val="8"/>
        </w:rPr>
        <w:t xml:space="preserve"> </w:t>
      </w:r>
      <w:r>
        <w:t>We</w:t>
      </w:r>
      <w:r>
        <w:rPr>
          <w:spacing w:val="-10"/>
        </w:rPr>
        <w:t xml:space="preserve"> </w:t>
      </w:r>
      <w:r>
        <w:t>therefore</w:t>
      </w:r>
      <w:r>
        <w:rPr>
          <w:spacing w:val="-10"/>
        </w:rPr>
        <w:t xml:space="preserve"> </w:t>
      </w:r>
      <w:r>
        <w:t>discounted</w:t>
      </w:r>
      <w:r>
        <w:rPr>
          <w:spacing w:val="-10"/>
        </w:rPr>
        <w:t xml:space="preserve"> </w:t>
      </w:r>
      <w:r>
        <w:t>water,</w:t>
      </w:r>
      <w:r>
        <w:rPr>
          <w:spacing w:val="-10"/>
        </w:rPr>
        <w:t xml:space="preserve"> </w:t>
      </w:r>
      <w:r>
        <w:t xml:space="preserve">marsh, </w:t>
      </w:r>
      <w:r>
        <w:rPr>
          <w:spacing w:val="-4"/>
        </w:rPr>
        <w:t>and shrub land in our study.</w:t>
      </w:r>
      <w:r>
        <w:rPr>
          <w:spacing w:val="25"/>
        </w:rPr>
        <w:t xml:space="preserve"> </w:t>
      </w:r>
      <w:r>
        <w:rPr>
          <w:spacing w:val="-4"/>
        </w:rPr>
        <w:t>Land use type rasters of the region were produced from remote sensing data and</w:t>
      </w:r>
    </w:p>
    <w:p w14:paraId="47B37DCD" w14:textId="77777777" w:rsidR="00BF7F12" w:rsidRDefault="00BF7F12">
      <w:pPr>
        <w:spacing w:line="355" w:lineRule="auto"/>
        <w:jc w:val="both"/>
        <w:sectPr w:rsidR="00BF7F12">
          <w:pgSz w:w="12240" w:h="15840"/>
          <w:pgMar w:top="1340" w:right="380" w:bottom="1060" w:left="740" w:header="0" w:footer="733" w:gutter="0"/>
          <w:cols w:space="720"/>
        </w:sectPr>
      </w:pPr>
    </w:p>
    <w:p w14:paraId="4BEE01D4" w14:textId="77777777" w:rsidR="00BF7F12" w:rsidRDefault="00000000">
      <w:pPr>
        <w:pStyle w:val="BodyText"/>
        <w:spacing w:before="89" w:line="355" w:lineRule="auto"/>
        <w:ind w:left="694" w:right="1024" w:hanging="2"/>
        <w:jc w:val="both"/>
      </w:pPr>
      <w:r>
        <w:lastRenderedPageBreak/>
        <w:t>were ground-truthed to field observations (</w:t>
      </w:r>
      <w:hyperlink w:anchor="_bookmark313" w:history="1">
        <w:r>
          <w:t xml:space="preserve">Jung </w:t>
        </w:r>
        <w:r>
          <w:rPr>
            <w:i/>
          </w:rPr>
          <w:t>et al.</w:t>
        </w:r>
        <w:r>
          <w:t>, 2020</w:t>
        </w:r>
      </w:hyperlink>
      <w:r>
        <w:t>).</w:t>
      </w:r>
      <w:r>
        <w:rPr>
          <w:spacing w:val="36"/>
        </w:rPr>
        <w:t xml:space="preserve"> </w:t>
      </w:r>
      <w:r>
        <w:t>Remote sensing data has several limitations in this region of West Africa.</w:t>
      </w:r>
      <w:r>
        <w:rPr>
          <w:spacing w:val="40"/>
        </w:rPr>
        <w:t xml:space="preserve"> </w:t>
      </w:r>
      <w:r>
        <w:t>First, the transient nature of agriculture practices in the region (i.e., slash- and-burn) makes it challenging to train classification models to identify land used for agriculture, when compared to classification in regions with industrialised agricultural practices (</w:t>
      </w:r>
      <w:hyperlink w:anchor="_bookmark473" w:history="1">
        <w:r>
          <w:t>Thenkabail, 1999</w:t>
        </w:r>
      </w:hyperlink>
      <w:r>
        <w:t xml:space="preserve">; </w:t>
      </w:r>
      <w:hyperlink w:anchor="_bookmark329" w:history="1">
        <w:r>
          <w:t>Kusimi,</w:t>
        </w:r>
      </w:hyperlink>
      <w:r>
        <w:t xml:space="preserve"> </w:t>
      </w:r>
      <w:hyperlink w:anchor="_bookmark329" w:history="1">
        <w:r>
          <w:t>2008</w:t>
        </w:r>
      </w:hyperlink>
      <w:r>
        <w:t>).</w:t>
      </w:r>
      <w:r>
        <w:rPr>
          <w:spacing w:val="-13"/>
        </w:rPr>
        <w:t xml:space="preserve"> </w:t>
      </w:r>
      <w:r>
        <w:t>Second,</w:t>
      </w:r>
      <w:r>
        <w:rPr>
          <w:spacing w:val="-12"/>
        </w:rPr>
        <w:t xml:space="preserve"> </w:t>
      </w:r>
      <w:r>
        <w:t>mixed</w:t>
      </w:r>
      <w:r>
        <w:rPr>
          <w:spacing w:val="-13"/>
        </w:rPr>
        <w:t xml:space="preserve"> </w:t>
      </w:r>
      <w:r>
        <w:t>use</w:t>
      </w:r>
      <w:r>
        <w:rPr>
          <w:spacing w:val="-12"/>
        </w:rPr>
        <w:t xml:space="preserve"> </w:t>
      </w:r>
      <w:r>
        <w:t>of</w:t>
      </w:r>
      <w:r>
        <w:rPr>
          <w:spacing w:val="-13"/>
        </w:rPr>
        <w:t xml:space="preserve"> </w:t>
      </w:r>
      <w:r>
        <w:t>land</w:t>
      </w:r>
      <w:r>
        <w:rPr>
          <w:spacing w:val="-12"/>
        </w:rPr>
        <w:t xml:space="preserve"> </w:t>
      </w:r>
      <w:r>
        <w:t>within</w:t>
      </w:r>
      <w:r>
        <w:rPr>
          <w:spacing w:val="-13"/>
        </w:rPr>
        <w:t xml:space="preserve"> </w:t>
      </w:r>
      <w:r>
        <w:t>the</w:t>
      </w:r>
      <w:r>
        <w:rPr>
          <w:spacing w:val="-12"/>
        </w:rPr>
        <w:t xml:space="preserve"> </w:t>
      </w:r>
      <w:r>
        <w:t>region</w:t>
      </w:r>
      <w:r>
        <w:rPr>
          <w:spacing w:val="-13"/>
        </w:rPr>
        <w:t xml:space="preserve"> </w:t>
      </w:r>
      <w:r>
        <w:t>(e.g.,</w:t>
      </w:r>
      <w:r>
        <w:rPr>
          <w:spacing w:val="-12"/>
        </w:rPr>
        <w:t xml:space="preserve"> </w:t>
      </w:r>
      <w:r>
        <w:t>crops</w:t>
      </w:r>
      <w:r>
        <w:rPr>
          <w:spacing w:val="-13"/>
        </w:rPr>
        <w:t xml:space="preserve"> </w:t>
      </w:r>
      <w:r>
        <w:t>interspersed</w:t>
      </w:r>
      <w:r>
        <w:rPr>
          <w:spacing w:val="-12"/>
        </w:rPr>
        <w:t xml:space="preserve"> </w:t>
      </w:r>
      <w:r>
        <w:t>within</w:t>
      </w:r>
      <w:r>
        <w:rPr>
          <w:spacing w:val="-13"/>
        </w:rPr>
        <w:t xml:space="preserve"> </w:t>
      </w:r>
      <w:r>
        <w:t>plantations</w:t>
      </w:r>
      <w:r>
        <w:rPr>
          <w:spacing w:val="-12"/>
        </w:rPr>
        <w:t xml:space="preserve"> </w:t>
      </w:r>
      <w:r>
        <w:t>or</w:t>
      </w:r>
      <w:r>
        <w:rPr>
          <w:spacing w:val="-13"/>
        </w:rPr>
        <w:t xml:space="preserve"> </w:t>
      </w:r>
      <w:r>
        <w:t>plantations in forest settings) can lead to the misclassification of land use based solely on remote sensing (</w:t>
      </w:r>
      <w:hyperlink w:anchor="_bookmark137" w:history="1">
        <w:r>
          <w:t xml:space="preserve">Alabi </w:t>
        </w:r>
        <w:r>
          <w:rPr>
            <w:i/>
          </w:rPr>
          <w:t>et al.</w:t>
        </w:r>
        <w:r>
          <w:t>,</w:t>
        </w:r>
      </w:hyperlink>
      <w:r>
        <w:t xml:space="preserve"> </w:t>
      </w:r>
      <w:hyperlink w:anchor="_bookmark137" w:history="1">
        <w:r>
          <w:t>2022</w:t>
        </w:r>
      </w:hyperlink>
      <w:r>
        <w:t>).</w:t>
      </w:r>
      <w:r>
        <w:rPr>
          <w:spacing w:val="28"/>
        </w:rPr>
        <w:t xml:space="preserve"> </w:t>
      </w:r>
      <w:r>
        <w:t>Finally, cloud cover in the region limits the number of satellite images that can be aggregated for a defined</w:t>
      </w:r>
      <w:r>
        <w:rPr>
          <w:spacing w:val="-12"/>
        </w:rPr>
        <w:t xml:space="preserve"> </w:t>
      </w:r>
      <w:r>
        <w:t>location,</w:t>
      </w:r>
      <w:r>
        <w:rPr>
          <w:spacing w:val="-12"/>
        </w:rPr>
        <w:t xml:space="preserve"> </w:t>
      </w:r>
      <w:r>
        <w:t>thus</w:t>
      </w:r>
      <w:r>
        <w:rPr>
          <w:spacing w:val="-12"/>
        </w:rPr>
        <w:t xml:space="preserve"> </w:t>
      </w:r>
      <w:r>
        <w:t>impacting</w:t>
      </w:r>
      <w:r>
        <w:rPr>
          <w:spacing w:val="-12"/>
        </w:rPr>
        <w:t xml:space="preserve"> </w:t>
      </w:r>
      <w:r>
        <w:t>the</w:t>
      </w:r>
      <w:r>
        <w:rPr>
          <w:spacing w:val="-12"/>
        </w:rPr>
        <w:t xml:space="preserve"> </w:t>
      </w:r>
      <w:r>
        <w:t>sensitivity</w:t>
      </w:r>
      <w:r>
        <w:rPr>
          <w:spacing w:val="-12"/>
        </w:rPr>
        <w:t xml:space="preserve"> </w:t>
      </w:r>
      <w:r>
        <w:t>of</w:t>
      </w:r>
      <w:r>
        <w:rPr>
          <w:spacing w:val="-12"/>
        </w:rPr>
        <w:t xml:space="preserve"> </w:t>
      </w:r>
      <w:r>
        <w:t>classification.</w:t>
      </w:r>
      <w:r>
        <w:rPr>
          <w:spacing w:val="3"/>
        </w:rPr>
        <w:t xml:space="preserve"> </w:t>
      </w:r>
      <w:r>
        <w:t>Therefore,</w:t>
      </w:r>
      <w:r>
        <w:rPr>
          <w:spacing w:val="-12"/>
        </w:rPr>
        <w:t xml:space="preserve"> </w:t>
      </w:r>
      <w:r>
        <w:t>a</w:t>
      </w:r>
      <w:r>
        <w:rPr>
          <w:spacing w:val="-12"/>
        </w:rPr>
        <w:t xml:space="preserve"> </w:t>
      </w:r>
      <w:r>
        <w:t>combination</w:t>
      </w:r>
      <w:r>
        <w:rPr>
          <w:spacing w:val="-12"/>
        </w:rPr>
        <w:t xml:space="preserve"> </w:t>
      </w:r>
      <w:r>
        <w:t>of</w:t>
      </w:r>
      <w:r>
        <w:rPr>
          <w:spacing w:val="-12"/>
        </w:rPr>
        <w:t xml:space="preserve"> </w:t>
      </w:r>
      <w:r>
        <w:t>remote</w:t>
      </w:r>
      <w:r>
        <w:rPr>
          <w:spacing w:val="-12"/>
        </w:rPr>
        <w:t xml:space="preserve"> </w:t>
      </w:r>
      <w:r>
        <w:t xml:space="preserve">sensing and ground-truthed observations were used to select trap grids representative of forest, agriculture, and </w:t>
      </w:r>
      <w:r>
        <w:rPr>
          <w:spacing w:val="-2"/>
        </w:rPr>
        <w:t>village</w:t>
      </w:r>
      <w:r>
        <w:rPr>
          <w:spacing w:val="-4"/>
        </w:rPr>
        <w:t xml:space="preserve"> </w:t>
      </w:r>
      <w:r>
        <w:rPr>
          <w:spacing w:val="-2"/>
        </w:rPr>
        <w:t>land</w:t>
      </w:r>
      <w:r>
        <w:rPr>
          <w:spacing w:val="-4"/>
        </w:rPr>
        <w:t xml:space="preserve"> </w:t>
      </w:r>
      <w:r>
        <w:rPr>
          <w:spacing w:val="-2"/>
        </w:rPr>
        <w:t>use.</w:t>
      </w:r>
      <w:r>
        <w:rPr>
          <w:spacing w:val="15"/>
        </w:rPr>
        <w:t xml:space="preserve"> </w:t>
      </w:r>
      <w:r>
        <w:rPr>
          <w:spacing w:val="-2"/>
        </w:rPr>
        <w:t>To</w:t>
      </w:r>
      <w:r>
        <w:rPr>
          <w:spacing w:val="-4"/>
        </w:rPr>
        <w:t xml:space="preserve"> </w:t>
      </w:r>
      <w:r>
        <w:rPr>
          <w:spacing w:val="-2"/>
        </w:rPr>
        <w:t>approximate</w:t>
      </w:r>
      <w:r>
        <w:rPr>
          <w:spacing w:val="-4"/>
        </w:rPr>
        <w:t xml:space="preserve"> </w:t>
      </w:r>
      <w:r>
        <w:rPr>
          <w:spacing w:val="-2"/>
        </w:rPr>
        <w:t>representativeness</w:t>
      </w:r>
      <w:r>
        <w:rPr>
          <w:spacing w:val="-4"/>
        </w:rPr>
        <w:t xml:space="preserve"> </w:t>
      </w:r>
      <w:r>
        <w:rPr>
          <w:spacing w:val="-2"/>
        </w:rPr>
        <w:t>of</w:t>
      </w:r>
      <w:r>
        <w:rPr>
          <w:spacing w:val="-4"/>
        </w:rPr>
        <w:t xml:space="preserve"> </w:t>
      </w:r>
      <w:r>
        <w:rPr>
          <w:spacing w:val="-2"/>
        </w:rPr>
        <w:t>trapping</w:t>
      </w:r>
      <w:r>
        <w:rPr>
          <w:spacing w:val="-4"/>
        </w:rPr>
        <w:t xml:space="preserve"> </w:t>
      </w:r>
      <w:r>
        <w:rPr>
          <w:spacing w:val="-2"/>
        </w:rPr>
        <w:t>effort</w:t>
      </w:r>
      <w:r>
        <w:rPr>
          <w:spacing w:val="-4"/>
        </w:rPr>
        <w:t xml:space="preserve"> </w:t>
      </w:r>
      <w:r>
        <w:rPr>
          <w:spacing w:val="-2"/>
        </w:rPr>
        <w:t>weighted</w:t>
      </w:r>
      <w:r>
        <w:rPr>
          <w:spacing w:val="-4"/>
        </w:rPr>
        <w:t xml:space="preserve"> </w:t>
      </w:r>
      <w:r>
        <w:rPr>
          <w:spacing w:val="-2"/>
        </w:rPr>
        <w:t>to</w:t>
      </w:r>
      <w:r>
        <w:rPr>
          <w:spacing w:val="-4"/>
        </w:rPr>
        <w:t xml:space="preserve"> </w:t>
      </w:r>
      <w:r>
        <w:rPr>
          <w:spacing w:val="-2"/>
        </w:rPr>
        <w:t>the</w:t>
      </w:r>
      <w:r>
        <w:rPr>
          <w:spacing w:val="-4"/>
        </w:rPr>
        <w:t xml:space="preserve"> </w:t>
      </w:r>
      <w:r>
        <w:rPr>
          <w:spacing w:val="-2"/>
        </w:rPr>
        <w:t>area</w:t>
      </w:r>
      <w:r>
        <w:rPr>
          <w:spacing w:val="-4"/>
        </w:rPr>
        <w:t xml:space="preserve"> </w:t>
      </w:r>
      <w:r>
        <w:rPr>
          <w:spacing w:val="-2"/>
        </w:rPr>
        <w:t>of</w:t>
      </w:r>
      <w:r>
        <w:rPr>
          <w:spacing w:val="-4"/>
        </w:rPr>
        <w:t xml:space="preserve"> </w:t>
      </w:r>
      <w:r>
        <w:rPr>
          <w:spacing w:val="-2"/>
        </w:rPr>
        <w:t>these</w:t>
      </w:r>
      <w:r>
        <w:rPr>
          <w:spacing w:val="-4"/>
        </w:rPr>
        <w:t xml:space="preserve"> </w:t>
      </w:r>
      <w:r>
        <w:rPr>
          <w:spacing w:val="-2"/>
        </w:rPr>
        <w:t xml:space="preserve">different </w:t>
      </w:r>
      <w:r>
        <w:t>land uses and human activity within them, we opted for the following setup at each of the four selected villages:</w:t>
      </w:r>
      <w:r>
        <w:rPr>
          <w:spacing w:val="18"/>
        </w:rPr>
        <w:t xml:space="preserve"> </w:t>
      </w:r>
      <w:r>
        <w:t>a</w:t>
      </w:r>
      <w:r>
        <w:rPr>
          <w:spacing w:val="-1"/>
        </w:rPr>
        <w:t xml:space="preserve"> </w:t>
      </w:r>
      <w:r>
        <w:t>single</w:t>
      </w:r>
      <w:r>
        <w:rPr>
          <w:spacing w:val="-1"/>
        </w:rPr>
        <w:t xml:space="preserve"> </w:t>
      </w:r>
      <w:r>
        <w:t>grid</w:t>
      </w:r>
      <w:r>
        <w:rPr>
          <w:spacing w:val="-1"/>
        </w:rPr>
        <w:t xml:space="preserve"> </w:t>
      </w:r>
      <w:r>
        <w:t>in</w:t>
      </w:r>
      <w:r>
        <w:rPr>
          <w:spacing w:val="-1"/>
        </w:rPr>
        <w:t xml:space="preserve"> </w:t>
      </w:r>
      <w:r>
        <w:t>forest, four</w:t>
      </w:r>
      <w:r>
        <w:rPr>
          <w:spacing w:val="-1"/>
        </w:rPr>
        <w:t xml:space="preserve"> </w:t>
      </w:r>
      <w:r>
        <w:t>grids</w:t>
      </w:r>
      <w:r>
        <w:rPr>
          <w:spacing w:val="-1"/>
        </w:rPr>
        <w:t xml:space="preserve"> </w:t>
      </w:r>
      <w:r>
        <w:t>in</w:t>
      </w:r>
      <w:r>
        <w:rPr>
          <w:spacing w:val="-1"/>
        </w:rPr>
        <w:t xml:space="preserve"> </w:t>
      </w:r>
      <w:r>
        <w:t>agriculture</w:t>
      </w:r>
      <w:r>
        <w:rPr>
          <w:spacing w:val="-1"/>
        </w:rPr>
        <w:t xml:space="preserve"> </w:t>
      </w:r>
      <w:r>
        <w:t>(two</w:t>
      </w:r>
      <w:r>
        <w:rPr>
          <w:spacing w:val="-2"/>
        </w:rPr>
        <w:t xml:space="preserve"> </w:t>
      </w:r>
      <w:r>
        <w:t>in</w:t>
      </w:r>
      <w:r>
        <w:rPr>
          <w:spacing w:val="-1"/>
        </w:rPr>
        <w:t xml:space="preserve"> </w:t>
      </w:r>
      <w:r>
        <w:t>settings</w:t>
      </w:r>
      <w:r>
        <w:rPr>
          <w:spacing w:val="-1"/>
        </w:rPr>
        <w:t xml:space="preserve"> </w:t>
      </w:r>
      <w:r>
        <w:t>proximal</w:t>
      </w:r>
      <w:r>
        <w:rPr>
          <w:spacing w:val="-2"/>
        </w:rPr>
        <w:t xml:space="preserve"> </w:t>
      </w:r>
      <w:r>
        <w:t>to</w:t>
      </w:r>
      <w:r>
        <w:rPr>
          <w:spacing w:val="-1"/>
        </w:rPr>
        <w:t xml:space="preserve"> </w:t>
      </w:r>
      <w:r>
        <w:t>the</w:t>
      </w:r>
      <w:r>
        <w:rPr>
          <w:spacing w:val="-1"/>
        </w:rPr>
        <w:t xml:space="preserve"> </w:t>
      </w:r>
      <w:r>
        <w:t>village</w:t>
      </w:r>
      <w:r>
        <w:rPr>
          <w:spacing w:val="-1"/>
        </w:rPr>
        <w:t xml:space="preserve"> </w:t>
      </w:r>
      <w:r>
        <w:t>and</w:t>
      </w:r>
      <w:r>
        <w:rPr>
          <w:spacing w:val="-1"/>
        </w:rPr>
        <w:t xml:space="preserve"> </w:t>
      </w:r>
      <w:r>
        <w:t>two</w:t>
      </w:r>
      <w:r>
        <w:rPr>
          <w:spacing w:val="-2"/>
        </w:rPr>
        <w:t xml:space="preserve"> </w:t>
      </w:r>
      <w:r>
        <w:t>in more distal locations) and two within the villages (one in outdoor and one in indoor settings).</w:t>
      </w:r>
    </w:p>
    <w:p w14:paraId="04C9127D" w14:textId="77777777" w:rsidR="00BF7F12" w:rsidRDefault="00000000">
      <w:pPr>
        <w:pStyle w:val="BodyText"/>
        <w:spacing w:before="110" w:line="355" w:lineRule="auto"/>
        <w:ind w:left="692" w:right="1019"/>
        <w:jc w:val="both"/>
      </w:pPr>
      <w:r>
        <w:t>The selection of exact trap grid locations within the villages was guided by several factors.</w:t>
      </w:r>
      <w:r>
        <w:rPr>
          <w:spacing w:val="40"/>
        </w:rPr>
        <w:t xml:space="preserve"> </w:t>
      </w:r>
      <w:r>
        <w:t>First, it was important that the trapping grids could be accessed in all weather conditions.</w:t>
      </w:r>
      <w:r>
        <w:rPr>
          <w:spacing w:val="30"/>
        </w:rPr>
        <w:t xml:space="preserve"> </w:t>
      </w:r>
      <w:r>
        <w:t>Sierra Leone has a dry and</w:t>
      </w:r>
      <w:r>
        <w:rPr>
          <w:spacing w:val="40"/>
        </w:rPr>
        <w:t xml:space="preserve"> </w:t>
      </w:r>
      <w:r>
        <w:t>a rainy season, with substantial amounts of precipitation in the rainy season degrading roads and tracks. This makes access to remote sites challenging during the rainy season.</w:t>
      </w:r>
      <w:r>
        <w:rPr>
          <w:spacing w:val="40"/>
        </w:rPr>
        <w:t xml:space="preserve"> </w:t>
      </w:r>
      <w:r>
        <w:t>Second, areas of forest around villages may be locations of special community importance, such as gravesites or locations of ceremonies for</w:t>
      </w:r>
      <w:r>
        <w:rPr>
          <w:spacing w:val="31"/>
        </w:rPr>
        <w:t xml:space="preserve"> </w:t>
      </w:r>
      <w:r>
        <w:t>secret</w:t>
      </w:r>
      <w:r>
        <w:rPr>
          <w:spacing w:val="31"/>
        </w:rPr>
        <w:t xml:space="preserve"> </w:t>
      </w:r>
      <w:r>
        <w:t>societies</w:t>
      </w:r>
      <w:r>
        <w:rPr>
          <w:spacing w:val="32"/>
        </w:rPr>
        <w:t xml:space="preserve"> </w:t>
      </w:r>
      <w:r>
        <w:t>(</w:t>
      </w:r>
      <w:hyperlink w:anchor="_bookmark332" w:history="1">
        <w:r>
          <w:t>Lebbie</w:t>
        </w:r>
        <w:r>
          <w:rPr>
            <w:spacing w:val="31"/>
          </w:rPr>
          <w:t xml:space="preserve"> </w:t>
        </w:r>
        <w:r>
          <w:t>and</w:t>
        </w:r>
        <w:r>
          <w:rPr>
            <w:spacing w:val="31"/>
          </w:rPr>
          <w:t xml:space="preserve"> </w:t>
        </w:r>
        <w:r>
          <w:t>Guries,</w:t>
        </w:r>
        <w:r>
          <w:rPr>
            <w:spacing w:val="37"/>
          </w:rPr>
          <w:t xml:space="preserve"> </w:t>
        </w:r>
        <w:r>
          <w:t>1995</w:t>
        </w:r>
      </w:hyperlink>
      <w:r>
        <w:t>;</w:t>
      </w:r>
      <w:r>
        <w:rPr>
          <w:spacing w:val="40"/>
        </w:rPr>
        <w:t xml:space="preserve"> </w:t>
      </w:r>
      <w:hyperlink w:anchor="_bookmark366" w:history="1">
        <w:r>
          <w:t>Martin</w:t>
        </w:r>
        <w:r>
          <w:rPr>
            <w:spacing w:val="31"/>
          </w:rPr>
          <w:t xml:space="preserve"> </w:t>
        </w:r>
        <w:r>
          <w:rPr>
            <w:i/>
          </w:rPr>
          <w:t>et</w:t>
        </w:r>
        <w:r>
          <w:rPr>
            <w:i/>
            <w:spacing w:val="38"/>
          </w:rPr>
          <w:t xml:space="preserve"> </w:t>
        </w:r>
        <w:r>
          <w:rPr>
            <w:i/>
          </w:rPr>
          <w:t>al.</w:t>
        </w:r>
        <w:r>
          <w:t>,</w:t>
        </w:r>
        <w:r>
          <w:rPr>
            <w:spacing w:val="37"/>
          </w:rPr>
          <w:t xml:space="preserve"> </w:t>
        </w:r>
        <w:r>
          <w:t>2011</w:t>
        </w:r>
      </w:hyperlink>
      <w:r>
        <w:t>;</w:t>
      </w:r>
      <w:r>
        <w:rPr>
          <w:spacing w:val="40"/>
        </w:rPr>
        <w:t xml:space="preserve"> </w:t>
      </w:r>
      <w:hyperlink w:anchor="_bookmark377" w:history="1">
        <w:r>
          <w:t>Ménard,</w:t>
        </w:r>
        <w:r>
          <w:rPr>
            <w:spacing w:val="37"/>
          </w:rPr>
          <w:t xml:space="preserve"> </w:t>
        </w:r>
        <w:r>
          <w:t>2017</w:t>
        </w:r>
      </w:hyperlink>
      <w:r>
        <w:t>).</w:t>
      </w:r>
      <w:r>
        <w:rPr>
          <w:spacing w:val="80"/>
        </w:rPr>
        <w:t xml:space="preserve"> </w:t>
      </w:r>
      <w:r>
        <w:t>The</w:t>
      </w:r>
      <w:r>
        <w:rPr>
          <w:spacing w:val="32"/>
        </w:rPr>
        <w:t xml:space="preserve"> </w:t>
      </w:r>
      <w:r>
        <w:t>selection</w:t>
      </w:r>
      <w:r>
        <w:rPr>
          <w:spacing w:val="31"/>
        </w:rPr>
        <w:t xml:space="preserve"> </w:t>
      </w:r>
      <w:r>
        <w:t>of</w:t>
      </w:r>
      <w:r>
        <w:rPr>
          <w:spacing w:val="31"/>
        </w:rPr>
        <w:t xml:space="preserve"> </w:t>
      </w:r>
      <w:r>
        <w:t>trap grids</w:t>
      </w:r>
      <w:r>
        <w:rPr>
          <w:spacing w:val="-5"/>
        </w:rPr>
        <w:t xml:space="preserve"> </w:t>
      </w:r>
      <w:r>
        <w:t>was</w:t>
      </w:r>
      <w:r>
        <w:rPr>
          <w:spacing w:val="-5"/>
        </w:rPr>
        <w:t xml:space="preserve"> </w:t>
      </w:r>
      <w:r>
        <w:t>therefore</w:t>
      </w:r>
      <w:r>
        <w:rPr>
          <w:spacing w:val="-5"/>
        </w:rPr>
        <w:t xml:space="preserve"> </w:t>
      </w:r>
      <w:r>
        <w:t>conducted</w:t>
      </w:r>
      <w:r>
        <w:rPr>
          <w:spacing w:val="-5"/>
        </w:rPr>
        <w:t xml:space="preserve"> </w:t>
      </w:r>
      <w:r>
        <w:t>in</w:t>
      </w:r>
      <w:r>
        <w:rPr>
          <w:spacing w:val="-5"/>
        </w:rPr>
        <w:t xml:space="preserve"> </w:t>
      </w:r>
      <w:r>
        <w:t>close</w:t>
      </w:r>
      <w:r>
        <w:rPr>
          <w:spacing w:val="-5"/>
        </w:rPr>
        <w:t xml:space="preserve"> </w:t>
      </w:r>
      <w:r>
        <w:t>collaboration</w:t>
      </w:r>
      <w:r>
        <w:rPr>
          <w:spacing w:val="-5"/>
        </w:rPr>
        <w:t xml:space="preserve"> </w:t>
      </w:r>
      <w:r>
        <w:t>with</w:t>
      </w:r>
      <w:r>
        <w:rPr>
          <w:spacing w:val="-5"/>
        </w:rPr>
        <w:t xml:space="preserve"> </w:t>
      </w:r>
      <w:r>
        <w:t>the</w:t>
      </w:r>
      <w:r>
        <w:rPr>
          <w:spacing w:val="-5"/>
        </w:rPr>
        <w:t xml:space="preserve"> </w:t>
      </w:r>
      <w:r>
        <w:t>local</w:t>
      </w:r>
      <w:r>
        <w:rPr>
          <w:spacing w:val="-5"/>
        </w:rPr>
        <w:t xml:space="preserve"> </w:t>
      </w:r>
      <w:r>
        <w:t>communities,</w:t>
      </w:r>
      <w:r>
        <w:rPr>
          <w:spacing w:val="-5"/>
        </w:rPr>
        <w:t xml:space="preserve"> </w:t>
      </w:r>
      <w:r>
        <w:t>to</w:t>
      </w:r>
      <w:r>
        <w:rPr>
          <w:spacing w:val="-5"/>
        </w:rPr>
        <w:t xml:space="preserve"> </w:t>
      </w:r>
      <w:r>
        <w:t>ensure</w:t>
      </w:r>
      <w:r>
        <w:rPr>
          <w:spacing w:val="-5"/>
        </w:rPr>
        <w:t xml:space="preserve"> </w:t>
      </w:r>
      <w:r>
        <w:t>that</w:t>
      </w:r>
      <w:r>
        <w:rPr>
          <w:spacing w:val="-5"/>
        </w:rPr>
        <w:t xml:space="preserve"> </w:t>
      </w:r>
      <w:r>
        <w:t>sites</w:t>
      </w:r>
      <w:r>
        <w:rPr>
          <w:spacing w:val="-5"/>
        </w:rPr>
        <w:t xml:space="preserve"> </w:t>
      </w:r>
      <w:r>
        <w:t>would be accessible throughout the study period.</w:t>
      </w:r>
      <w:r>
        <w:rPr>
          <w:spacing w:val="33"/>
        </w:rPr>
        <w:t xml:space="preserve"> </w:t>
      </w:r>
      <w:r>
        <w:t>Finally, due to the transient nature of farming practices in the region,</w:t>
      </w:r>
      <w:r>
        <w:rPr>
          <w:spacing w:val="-8"/>
        </w:rPr>
        <w:t xml:space="preserve"> </w:t>
      </w:r>
      <w:r>
        <w:t>it</w:t>
      </w:r>
      <w:r>
        <w:rPr>
          <w:spacing w:val="-8"/>
        </w:rPr>
        <w:t xml:space="preserve"> </w:t>
      </w:r>
      <w:r>
        <w:t>was</w:t>
      </w:r>
      <w:r>
        <w:rPr>
          <w:spacing w:val="-8"/>
        </w:rPr>
        <w:t xml:space="preserve"> </w:t>
      </w:r>
      <w:r>
        <w:t>important</w:t>
      </w:r>
      <w:r>
        <w:rPr>
          <w:spacing w:val="-8"/>
        </w:rPr>
        <w:t xml:space="preserve"> </w:t>
      </w:r>
      <w:r>
        <w:t>to</w:t>
      </w:r>
      <w:r>
        <w:rPr>
          <w:spacing w:val="-8"/>
        </w:rPr>
        <w:t xml:space="preserve"> </w:t>
      </w:r>
      <w:r>
        <w:t>ensure</w:t>
      </w:r>
      <w:r>
        <w:rPr>
          <w:spacing w:val="-8"/>
        </w:rPr>
        <w:t xml:space="preserve"> </w:t>
      </w:r>
      <w:r>
        <w:t>that</w:t>
      </w:r>
      <w:r>
        <w:rPr>
          <w:spacing w:val="-8"/>
        </w:rPr>
        <w:t xml:space="preserve"> </w:t>
      </w:r>
      <w:r>
        <w:t>trap</w:t>
      </w:r>
      <w:r>
        <w:rPr>
          <w:spacing w:val="-8"/>
        </w:rPr>
        <w:t xml:space="preserve"> </w:t>
      </w:r>
      <w:r>
        <w:t>grids</w:t>
      </w:r>
      <w:r>
        <w:rPr>
          <w:spacing w:val="-8"/>
        </w:rPr>
        <w:t xml:space="preserve"> </w:t>
      </w:r>
      <w:r>
        <w:t>would</w:t>
      </w:r>
      <w:r>
        <w:rPr>
          <w:spacing w:val="-8"/>
        </w:rPr>
        <w:t xml:space="preserve"> </w:t>
      </w:r>
      <w:r>
        <w:t>not</w:t>
      </w:r>
      <w:r>
        <w:rPr>
          <w:spacing w:val="-8"/>
        </w:rPr>
        <w:t xml:space="preserve"> </w:t>
      </w:r>
      <w:r>
        <w:t>be</w:t>
      </w:r>
      <w:r>
        <w:rPr>
          <w:spacing w:val="-8"/>
        </w:rPr>
        <w:t xml:space="preserve"> </w:t>
      </w:r>
      <w:r>
        <w:t>converted</w:t>
      </w:r>
      <w:r>
        <w:rPr>
          <w:spacing w:val="-8"/>
        </w:rPr>
        <w:t xml:space="preserve"> </w:t>
      </w:r>
      <w:r>
        <w:t>to</w:t>
      </w:r>
      <w:r>
        <w:rPr>
          <w:spacing w:val="-8"/>
        </w:rPr>
        <w:t xml:space="preserve"> </w:t>
      </w:r>
      <w:r>
        <w:t>different</w:t>
      </w:r>
      <w:r>
        <w:rPr>
          <w:spacing w:val="-8"/>
        </w:rPr>
        <w:t xml:space="preserve"> </w:t>
      </w:r>
      <w:r>
        <w:t>land</w:t>
      </w:r>
      <w:r>
        <w:rPr>
          <w:spacing w:val="-8"/>
        </w:rPr>
        <w:t xml:space="preserve"> </w:t>
      </w:r>
      <w:r>
        <w:t>use</w:t>
      </w:r>
      <w:r>
        <w:rPr>
          <w:spacing w:val="-8"/>
        </w:rPr>
        <w:t xml:space="preserve"> </w:t>
      </w:r>
      <w:r>
        <w:t>types</w:t>
      </w:r>
      <w:r>
        <w:rPr>
          <w:spacing w:val="-8"/>
        </w:rPr>
        <w:t xml:space="preserve"> </w:t>
      </w:r>
      <w:r>
        <w:t>during our</w:t>
      </w:r>
      <w:r>
        <w:rPr>
          <w:spacing w:val="-2"/>
        </w:rPr>
        <w:t xml:space="preserve"> </w:t>
      </w:r>
      <w:r>
        <w:t>study</w:t>
      </w:r>
      <w:r>
        <w:rPr>
          <w:spacing w:val="-2"/>
        </w:rPr>
        <w:t xml:space="preserve"> </w:t>
      </w:r>
      <w:r>
        <w:t>(e.g.,</w:t>
      </w:r>
      <w:r>
        <w:rPr>
          <w:spacing w:val="-1"/>
        </w:rPr>
        <w:t xml:space="preserve"> </w:t>
      </w:r>
      <w:r>
        <w:t>conversion</w:t>
      </w:r>
      <w:r>
        <w:rPr>
          <w:spacing w:val="-2"/>
        </w:rPr>
        <w:t xml:space="preserve"> </w:t>
      </w:r>
      <w:r>
        <w:t>of</w:t>
      </w:r>
      <w:r>
        <w:rPr>
          <w:spacing w:val="-2"/>
        </w:rPr>
        <w:t xml:space="preserve"> </w:t>
      </w:r>
      <w:r>
        <w:t>forest</w:t>
      </w:r>
      <w:r>
        <w:rPr>
          <w:spacing w:val="-2"/>
        </w:rPr>
        <w:t xml:space="preserve"> </w:t>
      </w:r>
      <w:r>
        <w:t>to</w:t>
      </w:r>
      <w:r>
        <w:rPr>
          <w:spacing w:val="-2"/>
        </w:rPr>
        <w:t xml:space="preserve"> </w:t>
      </w:r>
      <w:r>
        <w:t>agriculture</w:t>
      </w:r>
      <w:r>
        <w:rPr>
          <w:spacing w:val="-2"/>
        </w:rPr>
        <w:t xml:space="preserve"> </w:t>
      </w:r>
      <w:r>
        <w:t>or</w:t>
      </w:r>
      <w:r>
        <w:rPr>
          <w:spacing w:val="-2"/>
        </w:rPr>
        <w:t xml:space="preserve"> </w:t>
      </w:r>
      <w:r>
        <w:t>agriculture</w:t>
      </w:r>
      <w:r>
        <w:rPr>
          <w:spacing w:val="-2"/>
        </w:rPr>
        <w:t xml:space="preserve"> </w:t>
      </w:r>
      <w:r>
        <w:t>left</w:t>
      </w:r>
      <w:r>
        <w:rPr>
          <w:spacing w:val="-2"/>
        </w:rPr>
        <w:t xml:space="preserve"> </w:t>
      </w:r>
      <w:r>
        <w:t>to</w:t>
      </w:r>
      <w:r>
        <w:rPr>
          <w:spacing w:val="-2"/>
        </w:rPr>
        <w:t xml:space="preserve"> </w:t>
      </w:r>
      <w:r>
        <w:t>fallow).</w:t>
      </w:r>
      <w:r>
        <w:rPr>
          <w:spacing w:val="18"/>
        </w:rPr>
        <w:t xml:space="preserve"> </w:t>
      </w:r>
      <w:r>
        <w:t>We</w:t>
      </w:r>
      <w:r>
        <w:rPr>
          <w:spacing w:val="-2"/>
        </w:rPr>
        <w:t xml:space="preserve"> </w:t>
      </w:r>
      <w:r>
        <w:t>therefore</w:t>
      </w:r>
      <w:r>
        <w:rPr>
          <w:spacing w:val="-2"/>
        </w:rPr>
        <w:t xml:space="preserve"> </w:t>
      </w:r>
      <w:r>
        <w:t>discussed</w:t>
      </w:r>
      <w:r>
        <w:rPr>
          <w:spacing w:val="-2"/>
        </w:rPr>
        <w:t xml:space="preserve"> </w:t>
      </w:r>
      <w:r>
        <w:t>the locations</w:t>
      </w:r>
      <w:r>
        <w:rPr>
          <w:spacing w:val="-4"/>
        </w:rPr>
        <w:t xml:space="preserve"> </w:t>
      </w:r>
      <w:r>
        <w:t>of</w:t>
      </w:r>
      <w:r>
        <w:rPr>
          <w:spacing w:val="-4"/>
        </w:rPr>
        <w:t xml:space="preserve"> </w:t>
      </w:r>
      <w:r>
        <w:t>planned</w:t>
      </w:r>
      <w:r>
        <w:rPr>
          <w:spacing w:val="-4"/>
        </w:rPr>
        <w:t xml:space="preserve"> </w:t>
      </w:r>
      <w:r>
        <w:t>trap</w:t>
      </w:r>
      <w:r>
        <w:rPr>
          <w:spacing w:val="-4"/>
        </w:rPr>
        <w:t xml:space="preserve"> </w:t>
      </w:r>
      <w:r>
        <w:t>grids</w:t>
      </w:r>
      <w:r>
        <w:rPr>
          <w:spacing w:val="-4"/>
        </w:rPr>
        <w:t xml:space="preserve"> </w:t>
      </w:r>
      <w:r>
        <w:t>with</w:t>
      </w:r>
      <w:r>
        <w:rPr>
          <w:spacing w:val="-4"/>
        </w:rPr>
        <w:t xml:space="preserve"> </w:t>
      </w:r>
      <w:r>
        <w:t>the</w:t>
      </w:r>
      <w:r>
        <w:rPr>
          <w:spacing w:val="-4"/>
        </w:rPr>
        <w:t xml:space="preserve"> </w:t>
      </w:r>
      <w:r>
        <w:t>local</w:t>
      </w:r>
      <w:r>
        <w:rPr>
          <w:spacing w:val="-4"/>
        </w:rPr>
        <w:t xml:space="preserve"> </w:t>
      </w:r>
      <w:r>
        <w:t>communities</w:t>
      </w:r>
      <w:r>
        <w:rPr>
          <w:spacing w:val="-4"/>
        </w:rPr>
        <w:t xml:space="preserve"> </w:t>
      </w:r>
      <w:r>
        <w:t>to</w:t>
      </w:r>
      <w:r>
        <w:rPr>
          <w:spacing w:val="-4"/>
        </w:rPr>
        <w:t xml:space="preserve"> </w:t>
      </w:r>
      <w:r>
        <w:t>ensure</w:t>
      </w:r>
      <w:r>
        <w:rPr>
          <w:spacing w:val="-4"/>
        </w:rPr>
        <w:t xml:space="preserve"> </w:t>
      </w:r>
      <w:r>
        <w:t>these</w:t>
      </w:r>
      <w:r>
        <w:rPr>
          <w:spacing w:val="-4"/>
        </w:rPr>
        <w:t xml:space="preserve"> </w:t>
      </w:r>
      <w:r>
        <w:t>locations</w:t>
      </w:r>
      <w:r>
        <w:rPr>
          <w:spacing w:val="-4"/>
        </w:rPr>
        <w:t xml:space="preserve"> </w:t>
      </w:r>
      <w:r>
        <w:t>were</w:t>
      </w:r>
      <w:r>
        <w:rPr>
          <w:spacing w:val="-4"/>
        </w:rPr>
        <w:t xml:space="preserve"> </w:t>
      </w:r>
      <w:r>
        <w:t>not</w:t>
      </w:r>
      <w:r>
        <w:rPr>
          <w:spacing w:val="-4"/>
        </w:rPr>
        <w:t xml:space="preserve"> </w:t>
      </w:r>
      <w:r>
        <w:t>identified</w:t>
      </w:r>
      <w:r>
        <w:rPr>
          <w:spacing w:val="-4"/>
        </w:rPr>
        <w:t xml:space="preserve"> </w:t>
      </w:r>
      <w:r>
        <w:t>for significant land use conversion.</w:t>
      </w:r>
    </w:p>
    <w:p w14:paraId="30D6EB2D" w14:textId="77777777" w:rsidR="00BF7F12" w:rsidRDefault="00BF7F12">
      <w:pPr>
        <w:pStyle w:val="BodyText"/>
      </w:pPr>
    </w:p>
    <w:p w14:paraId="4008E5CE" w14:textId="77777777" w:rsidR="00BF7F12" w:rsidRDefault="00000000">
      <w:pPr>
        <w:pStyle w:val="Heading7"/>
        <w:numPr>
          <w:ilvl w:val="2"/>
          <w:numId w:val="24"/>
        </w:numPr>
        <w:tabs>
          <w:tab w:val="left" w:pos="1369"/>
        </w:tabs>
        <w:ind w:left="1369" w:hanging="669"/>
      </w:pPr>
      <w:bookmarkStart w:id="83" w:name="Structure_of_trap_grids_and_trap_locatio"/>
      <w:bookmarkStart w:id="84" w:name="_bookmark56"/>
      <w:bookmarkEnd w:id="83"/>
      <w:bookmarkEnd w:id="84"/>
      <w:r>
        <w:rPr>
          <w:w w:val="105"/>
        </w:rPr>
        <w:t>Structure</w:t>
      </w:r>
      <w:r>
        <w:rPr>
          <w:spacing w:val="45"/>
          <w:w w:val="105"/>
        </w:rPr>
        <w:t xml:space="preserve"> </w:t>
      </w:r>
      <w:r>
        <w:rPr>
          <w:w w:val="105"/>
        </w:rPr>
        <w:t>of</w:t>
      </w:r>
      <w:r>
        <w:rPr>
          <w:spacing w:val="45"/>
          <w:w w:val="105"/>
        </w:rPr>
        <w:t xml:space="preserve"> </w:t>
      </w:r>
      <w:r>
        <w:rPr>
          <w:w w:val="105"/>
        </w:rPr>
        <w:t>trap</w:t>
      </w:r>
      <w:r>
        <w:rPr>
          <w:spacing w:val="45"/>
          <w:w w:val="105"/>
        </w:rPr>
        <w:t xml:space="preserve"> </w:t>
      </w:r>
      <w:r>
        <w:rPr>
          <w:w w:val="105"/>
        </w:rPr>
        <w:t>grids</w:t>
      </w:r>
      <w:r>
        <w:rPr>
          <w:spacing w:val="45"/>
          <w:w w:val="105"/>
        </w:rPr>
        <w:t xml:space="preserve"> </w:t>
      </w:r>
      <w:r>
        <w:rPr>
          <w:w w:val="105"/>
        </w:rPr>
        <w:t>and</w:t>
      </w:r>
      <w:r>
        <w:rPr>
          <w:spacing w:val="45"/>
          <w:w w:val="105"/>
        </w:rPr>
        <w:t xml:space="preserve"> </w:t>
      </w:r>
      <w:r>
        <w:rPr>
          <w:w w:val="105"/>
        </w:rPr>
        <w:t>trap</w:t>
      </w:r>
      <w:r>
        <w:rPr>
          <w:spacing w:val="45"/>
          <w:w w:val="105"/>
        </w:rPr>
        <w:t xml:space="preserve"> </w:t>
      </w:r>
      <w:r>
        <w:rPr>
          <w:spacing w:val="-2"/>
          <w:w w:val="105"/>
        </w:rPr>
        <w:t>locations</w:t>
      </w:r>
    </w:p>
    <w:p w14:paraId="3064DC1D" w14:textId="77777777" w:rsidR="00BF7F12" w:rsidRDefault="00BF7F12">
      <w:pPr>
        <w:pStyle w:val="BodyText"/>
        <w:spacing w:before="1"/>
        <w:rPr>
          <w:b/>
          <w:sz w:val="19"/>
        </w:rPr>
      </w:pPr>
    </w:p>
    <w:p w14:paraId="285D1AEE" w14:textId="77777777" w:rsidR="00BF7F12" w:rsidRDefault="00000000">
      <w:pPr>
        <w:pStyle w:val="BodyText"/>
        <w:spacing w:line="355" w:lineRule="auto"/>
        <w:ind w:left="700" w:right="1057"/>
        <w:jc w:val="both"/>
      </w:pPr>
      <w:r>
        <w:t>Once</w:t>
      </w:r>
      <w:r>
        <w:rPr>
          <w:spacing w:val="-1"/>
        </w:rPr>
        <w:t xml:space="preserve"> </w:t>
      </w:r>
      <w:r>
        <w:t>the</w:t>
      </w:r>
      <w:r>
        <w:rPr>
          <w:spacing w:val="-1"/>
        </w:rPr>
        <w:t xml:space="preserve"> </w:t>
      </w:r>
      <w:r>
        <w:t>trap</w:t>
      </w:r>
      <w:r>
        <w:rPr>
          <w:spacing w:val="-1"/>
        </w:rPr>
        <w:t xml:space="preserve"> </w:t>
      </w:r>
      <w:r>
        <w:t>grid</w:t>
      </w:r>
      <w:r>
        <w:rPr>
          <w:spacing w:val="-1"/>
        </w:rPr>
        <w:t xml:space="preserve"> </w:t>
      </w:r>
      <w:r>
        <w:t>sites</w:t>
      </w:r>
      <w:r>
        <w:rPr>
          <w:spacing w:val="-1"/>
        </w:rPr>
        <w:t xml:space="preserve"> </w:t>
      </w:r>
      <w:r>
        <w:t>had</w:t>
      </w:r>
      <w:r>
        <w:rPr>
          <w:spacing w:val="-1"/>
        </w:rPr>
        <w:t xml:space="preserve"> </w:t>
      </w:r>
      <w:r>
        <w:t>been</w:t>
      </w:r>
      <w:r>
        <w:rPr>
          <w:spacing w:val="-1"/>
        </w:rPr>
        <w:t xml:space="preserve"> </w:t>
      </w:r>
      <w:r>
        <w:t>selected,</w:t>
      </w:r>
      <w:r>
        <w:rPr>
          <w:spacing w:val="-1"/>
        </w:rPr>
        <w:t xml:space="preserve"> </w:t>
      </w:r>
      <w:r>
        <w:t>the</w:t>
      </w:r>
      <w:r>
        <w:rPr>
          <w:spacing w:val="-1"/>
        </w:rPr>
        <w:t xml:space="preserve"> </w:t>
      </w:r>
      <w:r>
        <w:t>structure</w:t>
      </w:r>
      <w:r>
        <w:rPr>
          <w:spacing w:val="-1"/>
        </w:rPr>
        <w:t xml:space="preserve"> </w:t>
      </w:r>
      <w:r>
        <w:t>of</w:t>
      </w:r>
      <w:r>
        <w:rPr>
          <w:spacing w:val="-1"/>
        </w:rPr>
        <w:t xml:space="preserve"> </w:t>
      </w:r>
      <w:r>
        <w:t>the</w:t>
      </w:r>
      <w:r>
        <w:rPr>
          <w:spacing w:val="-1"/>
        </w:rPr>
        <w:t xml:space="preserve"> </w:t>
      </w:r>
      <w:r>
        <w:t>grids</w:t>
      </w:r>
      <w:r>
        <w:rPr>
          <w:spacing w:val="-1"/>
        </w:rPr>
        <w:t xml:space="preserve"> </w:t>
      </w:r>
      <w:r>
        <w:t>placed</w:t>
      </w:r>
      <w:r>
        <w:rPr>
          <w:spacing w:val="-1"/>
        </w:rPr>
        <w:t xml:space="preserve"> </w:t>
      </w:r>
      <w:r>
        <w:t>within</w:t>
      </w:r>
      <w:r>
        <w:rPr>
          <w:spacing w:val="-1"/>
        </w:rPr>
        <w:t xml:space="preserve"> </w:t>
      </w:r>
      <w:r>
        <w:t>these</w:t>
      </w:r>
      <w:r>
        <w:rPr>
          <w:spacing w:val="-1"/>
        </w:rPr>
        <w:t xml:space="preserve"> </w:t>
      </w:r>
      <w:r>
        <w:t>locations</w:t>
      </w:r>
      <w:r>
        <w:rPr>
          <w:spacing w:val="-1"/>
        </w:rPr>
        <w:t xml:space="preserve"> </w:t>
      </w:r>
      <w:r>
        <w:t>must</w:t>
      </w:r>
      <w:r>
        <w:rPr>
          <w:spacing w:val="-1"/>
        </w:rPr>
        <w:t xml:space="preserve"> </w:t>
      </w:r>
      <w:r>
        <w:t>be chosen.</w:t>
      </w:r>
      <w:r>
        <w:rPr>
          <w:spacing w:val="13"/>
        </w:rPr>
        <w:t xml:space="preserve"> </w:t>
      </w:r>
      <w:r>
        <w:t>Trap</w:t>
      </w:r>
      <w:r>
        <w:rPr>
          <w:spacing w:val="-6"/>
        </w:rPr>
        <w:t xml:space="preserve"> </w:t>
      </w:r>
      <w:r>
        <w:t>lines,</w:t>
      </w:r>
      <w:r>
        <w:rPr>
          <w:spacing w:val="-5"/>
        </w:rPr>
        <w:t xml:space="preserve"> </w:t>
      </w:r>
      <w:r>
        <w:t>trap</w:t>
      </w:r>
      <w:r>
        <w:rPr>
          <w:spacing w:val="-6"/>
        </w:rPr>
        <w:t xml:space="preserve"> </w:t>
      </w:r>
      <w:r>
        <w:t>grids,</w:t>
      </w:r>
      <w:r>
        <w:rPr>
          <w:spacing w:val="-5"/>
        </w:rPr>
        <w:t xml:space="preserve"> </w:t>
      </w:r>
      <w:r>
        <w:t>trap</w:t>
      </w:r>
      <w:r>
        <w:rPr>
          <w:spacing w:val="-6"/>
        </w:rPr>
        <w:t xml:space="preserve"> </w:t>
      </w:r>
      <w:r>
        <w:t>webs,</w:t>
      </w:r>
      <w:r>
        <w:rPr>
          <w:spacing w:val="-6"/>
        </w:rPr>
        <w:t xml:space="preserve"> </w:t>
      </w:r>
      <w:r>
        <w:t>and</w:t>
      </w:r>
      <w:r>
        <w:rPr>
          <w:spacing w:val="-6"/>
        </w:rPr>
        <w:t xml:space="preserve"> </w:t>
      </w:r>
      <w:r>
        <w:t>sporadic</w:t>
      </w:r>
      <w:r>
        <w:rPr>
          <w:spacing w:val="-6"/>
        </w:rPr>
        <w:t xml:space="preserve"> </w:t>
      </w:r>
      <w:r>
        <w:t>placement</w:t>
      </w:r>
      <w:r>
        <w:rPr>
          <w:spacing w:val="-6"/>
        </w:rPr>
        <w:t xml:space="preserve"> </w:t>
      </w:r>
      <w:r>
        <w:t>of</w:t>
      </w:r>
      <w:r>
        <w:rPr>
          <w:spacing w:val="-6"/>
        </w:rPr>
        <w:t xml:space="preserve"> </w:t>
      </w:r>
      <w:r>
        <w:t>traps</w:t>
      </w:r>
      <w:r>
        <w:rPr>
          <w:spacing w:val="-6"/>
        </w:rPr>
        <w:t xml:space="preserve"> </w:t>
      </w:r>
      <w:r>
        <w:t>have</w:t>
      </w:r>
      <w:r>
        <w:rPr>
          <w:spacing w:val="-6"/>
        </w:rPr>
        <w:t xml:space="preserve"> </w:t>
      </w:r>
      <w:r>
        <w:t>all</w:t>
      </w:r>
      <w:r>
        <w:rPr>
          <w:spacing w:val="-6"/>
        </w:rPr>
        <w:t xml:space="preserve"> </w:t>
      </w:r>
      <w:r>
        <w:t>been</w:t>
      </w:r>
      <w:r>
        <w:rPr>
          <w:spacing w:val="-6"/>
        </w:rPr>
        <w:t xml:space="preserve"> </w:t>
      </w:r>
      <w:r>
        <w:t>previously</w:t>
      </w:r>
      <w:r>
        <w:rPr>
          <w:spacing w:val="-6"/>
        </w:rPr>
        <w:t xml:space="preserve"> </w:t>
      </w:r>
      <w:r>
        <w:t>used</w:t>
      </w:r>
      <w:r>
        <w:rPr>
          <w:spacing w:val="-6"/>
        </w:rPr>
        <w:t xml:space="preserve"> </w:t>
      </w:r>
      <w:r>
        <w:t>in published rodent trapping studies.</w:t>
      </w:r>
      <w:r>
        <w:rPr>
          <w:spacing w:val="39"/>
        </w:rPr>
        <w:t xml:space="preserve"> </w:t>
      </w:r>
      <w:r>
        <w:t>In the present study, it was important that the local habitats for each individual trap did not substantially vary within a single land use type.</w:t>
      </w:r>
      <w:r>
        <w:rPr>
          <w:spacing w:val="21"/>
        </w:rPr>
        <w:t xml:space="preserve"> </w:t>
      </w:r>
      <w:r>
        <w:t>This meant that trap lines (which often</w:t>
      </w:r>
      <w:r>
        <w:rPr>
          <w:spacing w:val="9"/>
        </w:rPr>
        <w:t xml:space="preserve"> </w:t>
      </w:r>
      <w:r>
        <w:t>span</w:t>
      </w:r>
      <w:r>
        <w:rPr>
          <w:spacing w:val="9"/>
        </w:rPr>
        <w:t xml:space="preserve"> </w:t>
      </w:r>
      <w:r>
        <w:t>multiple</w:t>
      </w:r>
      <w:r>
        <w:rPr>
          <w:spacing w:val="9"/>
        </w:rPr>
        <w:t xml:space="preserve"> </w:t>
      </w:r>
      <w:r>
        <w:t>land</w:t>
      </w:r>
      <w:r>
        <w:rPr>
          <w:spacing w:val="9"/>
        </w:rPr>
        <w:t xml:space="preserve"> </w:t>
      </w:r>
      <w:r>
        <w:t>use</w:t>
      </w:r>
      <w:r>
        <w:rPr>
          <w:spacing w:val="9"/>
        </w:rPr>
        <w:t xml:space="preserve"> </w:t>
      </w:r>
      <w:r>
        <w:t>types</w:t>
      </w:r>
      <w:r>
        <w:rPr>
          <w:spacing w:val="9"/>
        </w:rPr>
        <w:t xml:space="preserve"> </w:t>
      </w:r>
      <w:r>
        <w:t>due</w:t>
      </w:r>
      <w:r>
        <w:rPr>
          <w:spacing w:val="9"/>
        </w:rPr>
        <w:t xml:space="preserve"> </w:t>
      </w:r>
      <w:r>
        <w:t>to</w:t>
      </w:r>
      <w:r>
        <w:rPr>
          <w:spacing w:val="9"/>
        </w:rPr>
        <w:t xml:space="preserve"> </w:t>
      </w:r>
      <w:r>
        <w:t>their</w:t>
      </w:r>
      <w:r>
        <w:rPr>
          <w:spacing w:val="9"/>
        </w:rPr>
        <w:t xml:space="preserve"> </w:t>
      </w:r>
      <w:r>
        <w:t>length)</w:t>
      </w:r>
      <w:r>
        <w:rPr>
          <w:spacing w:val="9"/>
        </w:rPr>
        <w:t xml:space="preserve"> </w:t>
      </w:r>
      <w:r>
        <w:t>were</w:t>
      </w:r>
      <w:r>
        <w:rPr>
          <w:spacing w:val="9"/>
        </w:rPr>
        <w:t xml:space="preserve"> </w:t>
      </w:r>
      <w:r>
        <w:t>not</w:t>
      </w:r>
      <w:r>
        <w:rPr>
          <w:spacing w:val="9"/>
        </w:rPr>
        <w:t xml:space="preserve"> </w:t>
      </w:r>
      <w:r>
        <w:t>considered</w:t>
      </w:r>
      <w:r>
        <w:rPr>
          <w:spacing w:val="9"/>
        </w:rPr>
        <w:t xml:space="preserve"> </w:t>
      </w:r>
      <w:r>
        <w:t>appropriate.</w:t>
      </w:r>
      <w:r>
        <w:rPr>
          <w:spacing w:val="50"/>
        </w:rPr>
        <w:t xml:space="preserve"> </w:t>
      </w:r>
      <w:r>
        <w:t>In</w:t>
      </w:r>
      <w:r>
        <w:rPr>
          <w:spacing w:val="9"/>
        </w:rPr>
        <w:t xml:space="preserve"> </w:t>
      </w:r>
      <w:r>
        <w:t>addition,</w:t>
      </w:r>
      <w:r>
        <w:rPr>
          <w:spacing w:val="13"/>
        </w:rPr>
        <w:t xml:space="preserve"> </w:t>
      </w:r>
      <w:r>
        <w:rPr>
          <w:spacing w:val="-5"/>
        </w:rPr>
        <w:t>as</w:t>
      </w:r>
    </w:p>
    <w:p w14:paraId="16DEE080" w14:textId="77777777" w:rsidR="00BF7F12" w:rsidRDefault="00BF7F12">
      <w:pPr>
        <w:spacing w:line="355" w:lineRule="auto"/>
        <w:jc w:val="both"/>
        <w:sectPr w:rsidR="00BF7F12">
          <w:pgSz w:w="12240" w:h="15840"/>
          <w:pgMar w:top="1340" w:right="380" w:bottom="1060" w:left="740" w:header="0" w:footer="733" w:gutter="0"/>
          <w:cols w:space="720"/>
        </w:sectPr>
      </w:pPr>
    </w:p>
    <w:p w14:paraId="7F573F46" w14:textId="77777777" w:rsidR="00BF7F12" w:rsidRDefault="00000000">
      <w:pPr>
        <w:pStyle w:val="BodyText"/>
        <w:spacing w:before="89" w:line="355" w:lineRule="auto"/>
        <w:ind w:left="692" w:right="1052"/>
        <w:jc w:val="both"/>
      </w:pPr>
      <w:r>
        <w:lastRenderedPageBreak/>
        <w:t>we</w:t>
      </w:r>
      <w:r>
        <w:rPr>
          <w:spacing w:val="-8"/>
        </w:rPr>
        <w:t xml:space="preserve"> </w:t>
      </w:r>
      <w:r>
        <w:t>aimed</w:t>
      </w:r>
      <w:r>
        <w:rPr>
          <w:spacing w:val="-8"/>
        </w:rPr>
        <w:t xml:space="preserve"> </w:t>
      </w:r>
      <w:r>
        <w:t>to</w:t>
      </w:r>
      <w:r>
        <w:rPr>
          <w:spacing w:val="-8"/>
        </w:rPr>
        <w:t xml:space="preserve"> </w:t>
      </w:r>
      <w:r>
        <w:t>infer</w:t>
      </w:r>
      <w:r>
        <w:rPr>
          <w:spacing w:val="-8"/>
        </w:rPr>
        <w:t xml:space="preserve"> </w:t>
      </w:r>
      <w:r>
        <w:t>contacts</w:t>
      </w:r>
      <w:r>
        <w:rPr>
          <w:spacing w:val="-8"/>
        </w:rPr>
        <w:t xml:space="preserve"> </w:t>
      </w:r>
      <w:r>
        <w:t>between</w:t>
      </w:r>
      <w:r>
        <w:rPr>
          <w:spacing w:val="-8"/>
        </w:rPr>
        <w:t xml:space="preserve"> </w:t>
      </w:r>
      <w:r>
        <w:t>individually</w:t>
      </w:r>
      <w:r>
        <w:rPr>
          <w:spacing w:val="-8"/>
        </w:rPr>
        <w:t xml:space="preserve"> </w:t>
      </w:r>
      <w:r>
        <w:t>trapped</w:t>
      </w:r>
      <w:r>
        <w:rPr>
          <w:spacing w:val="-8"/>
        </w:rPr>
        <w:t xml:space="preserve"> </w:t>
      </w:r>
      <w:r>
        <w:t>rodents</w:t>
      </w:r>
      <w:r>
        <w:rPr>
          <w:spacing w:val="-8"/>
        </w:rPr>
        <w:t xml:space="preserve"> </w:t>
      </w:r>
      <w:r>
        <w:t>based</w:t>
      </w:r>
      <w:r>
        <w:rPr>
          <w:spacing w:val="-8"/>
        </w:rPr>
        <w:t xml:space="preserve"> </w:t>
      </w:r>
      <w:r>
        <w:t>on</w:t>
      </w:r>
      <w:r>
        <w:rPr>
          <w:spacing w:val="-8"/>
        </w:rPr>
        <w:t xml:space="preserve"> </w:t>
      </w:r>
      <w:r>
        <w:t>the</w:t>
      </w:r>
      <w:r>
        <w:rPr>
          <w:spacing w:val="-8"/>
        </w:rPr>
        <w:t xml:space="preserve"> </w:t>
      </w:r>
      <w:r>
        <w:t>proximity</w:t>
      </w:r>
      <w:r>
        <w:rPr>
          <w:spacing w:val="-8"/>
        </w:rPr>
        <w:t xml:space="preserve"> </w:t>
      </w:r>
      <w:r>
        <w:t>of</w:t>
      </w:r>
      <w:r>
        <w:rPr>
          <w:spacing w:val="-8"/>
        </w:rPr>
        <w:t xml:space="preserve"> </w:t>
      </w:r>
      <w:r>
        <w:t>the</w:t>
      </w:r>
      <w:r>
        <w:rPr>
          <w:spacing w:val="-8"/>
        </w:rPr>
        <w:t xml:space="preserve"> </w:t>
      </w:r>
      <w:r>
        <w:t>locations</w:t>
      </w:r>
      <w:r>
        <w:rPr>
          <w:spacing w:val="-8"/>
        </w:rPr>
        <w:t xml:space="preserve"> </w:t>
      </w:r>
      <w:r>
        <w:t>at which</w:t>
      </w:r>
      <w:r>
        <w:rPr>
          <w:spacing w:val="-13"/>
        </w:rPr>
        <w:t xml:space="preserve"> </w:t>
      </w:r>
      <w:r>
        <w:t>they</w:t>
      </w:r>
      <w:r>
        <w:rPr>
          <w:spacing w:val="-12"/>
        </w:rPr>
        <w:t xml:space="preserve"> </w:t>
      </w:r>
      <w:r>
        <w:t>were</w:t>
      </w:r>
      <w:r>
        <w:rPr>
          <w:spacing w:val="-13"/>
        </w:rPr>
        <w:t xml:space="preserve"> </w:t>
      </w:r>
      <w:r>
        <w:t>detected,</w:t>
      </w:r>
      <w:r>
        <w:rPr>
          <w:spacing w:val="-11"/>
        </w:rPr>
        <w:t xml:space="preserve"> </w:t>
      </w:r>
      <w:r>
        <w:t>it</w:t>
      </w:r>
      <w:r>
        <w:rPr>
          <w:spacing w:val="-13"/>
        </w:rPr>
        <w:t xml:space="preserve"> </w:t>
      </w:r>
      <w:r>
        <w:t>was</w:t>
      </w:r>
      <w:r>
        <w:rPr>
          <w:spacing w:val="-12"/>
        </w:rPr>
        <w:t xml:space="preserve"> </w:t>
      </w:r>
      <w:r>
        <w:t>key</w:t>
      </w:r>
      <w:r>
        <w:rPr>
          <w:spacing w:val="-13"/>
        </w:rPr>
        <w:t xml:space="preserve"> </w:t>
      </w:r>
      <w:r>
        <w:t>that</w:t>
      </w:r>
      <w:r>
        <w:rPr>
          <w:spacing w:val="-12"/>
        </w:rPr>
        <w:t xml:space="preserve"> </w:t>
      </w:r>
      <w:r>
        <w:t>trapping</w:t>
      </w:r>
      <w:r>
        <w:rPr>
          <w:spacing w:val="-13"/>
        </w:rPr>
        <w:t xml:space="preserve"> </w:t>
      </w:r>
      <w:r>
        <w:t>effort</w:t>
      </w:r>
      <w:r>
        <w:rPr>
          <w:spacing w:val="-12"/>
        </w:rPr>
        <w:t xml:space="preserve"> </w:t>
      </w:r>
      <w:r>
        <w:t>was</w:t>
      </w:r>
      <w:r>
        <w:rPr>
          <w:spacing w:val="-13"/>
        </w:rPr>
        <w:t xml:space="preserve"> </w:t>
      </w:r>
      <w:r>
        <w:t>evenly</w:t>
      </w:r>
      <w:r>
        <w:rPr>
          <w:spacing w:val="-12"/>
        </w:rPr>
        <w:t xml:space="preserve"> </w:t>
      </w:r>
      <w:r>
        <w:t>distributed</w:t>
      </w:r>
      <w:r>
        <w:rPr>
          <w:spacing w:val="-13"/>
        </w:rPr>
        <w:t xml:space="preserve"> </w:t>
      </w:r>
      <w:r>
        <w:t>across</w:t>
      </w:r>
      <w:r>
        <w:rPr>
          <w:spacing w:val="-12"/>
        </w:rPr>
        <w:t xml:space="preserve"> </w:t>
      </w:r>
      <w:r>
        <w:t>the</w:t>
      </w:r>
      <w:r>
        <w:rPr>
          <w:spacing w:val="-13"/>
        </w:rPr>
        <w:t xml:space="preserve"> </w:t>
      </w:r>
      <w:r>
        <w:t>entire</w:t>
      </w:r>
      <w:r>
        <w:rPr>
          <w:spacing w:val="-12"/>
        </w:rPr>
        <w:t xml:space="preserve"> </w:t>
      </w:r>
      <w:r>
        <w:t>area</w:t>
      </w:r>
      <w:r>
        <w:rPr>
          <w:spacing w:val="-13"/>
        </w:rPr>
        <w:t xml:space="preserve"> </w:t>
      </w:r>
      <w:r>
        <w:t>of</w:t>
      </w:r>
      <w:r>
        <w:rPr>
          <w:spacing w:val="-12"/>
        </w:rPr>
        <w:t xml:space="preserve"> </w:t>
      </w:r>
      <w:r>
        <w:t>the trap grid.</w:t>
      </w:r>
      <w:r>
        <w:rPr>
          <w:spacing w:val="27"/>
        </w:rPr>
        <w:t xml:space="preserve"> </w:t>
      </w:r>
      <w:r>
        <w:t>This meant that trap webs were not considered appropriate.</w:t>
      </w:r>
      <w:r>
        <w:rPr>
          <w:spacing w:val="27"/>
        </w:rPr>
        <w:t xml:space="preserve"> </w:t>
      </w:r>
      <w:r>
        <w:t>We therefore opted for a cartesian trap grid structure.</w:t>
      </w:r>
    </w:p>
    <w:p w14:paraId="51236A26" w14:textId="77777777" w:rsidR="00BF7F12" w:rsidRDefault="00000000">
      <w:pPr>
        <w:pStyle w:val="BodyText"/>
        <w:spacing w:before="117" w:line="355" w:lineRule="auto"/>
        <w:ind w:left="700" w:right="1054" w:hanging="8"/>
        <w:jc w:val="both"/>
      </w:pPr>
      <w:r>
        <w:rPr>
          <w:spacing w:val="-2"/>
        </w:rPr>
        <w:t>To</w:t>
      </w:r>
      <w:r>
        <w:rPr>
          <w:spacing w:val="-4"/>
        </w:rPr>
        <w:t xml:space="preserve"> </w:t>
      </w:r>
      <w:r>
        <w:rPr>
          <w:spacing w:val="-2"/>
        </w:rPr>
        <w:t>allow</w:t>
      </w:r>
      <w:r>
        <w:rPr>
          <w:spacing w:val="-4"/>
        </w:rPr>
        <w:t xml:space="preserve"> </w:t>
      </w:r>
      <w:r>
        <w:rPr>
          <w:spacing w:val="-2"/>
        </w:rPr>
        <w:t>comparison</w:t>
      </w:r>
      <w:r>
        <w:rPr>
          <w:spacing w:val="-3"/>
        </w:rPr>
        <w:t xml:space="preserve"> </w:t>
      </w:r>
      <w:r>
        <w:rPr>
          <w:spacing w:val="-2"/>
        </w:rPr>
        <w:t>between</w:t>
      </w:r>
      <w:r>
        <w:rPr>
          <w:spacing w:val="-4"/>
        </w:rPr>
        <w:t xml:space="preserve"> </w:t>
      </w:r>
      <w:r>
        <w:rPr>
          <w:spacing w:val="-2"/>
        </w:rPr>
        <w:t>sampling</w:t>
      </w:r>
      <w:r>
        <w:rPr>
          <w:spacing w:val="-4"/>
        </w:rPr>
        <w:t xml:space="preserve"> </w:t>
      </w:r>
      <w:r>
        <w:rPr>
          <w:spacing w:val="-2"/>
        </w:rPr>
        <w:t>at</w:t>
      </w:r>
      <w:r>
        <w:rPr>
          <w:spacing w:val="-3"/>
        </w:rPr>
        <w:t xml:space="preserve"> </w:t>
      </w:r>
      <w:r>
        <w:rPr>
          <w:spacing w:val="-2"/>
        </w:rPr>
        <w:t>grid</w:t>
      </w:r>
      <w:r>
        <w:rPr>
          <w:spacing w:val="-3"/>
        </w:rPr>
        <w:t xml:space="preserve"> </w:t>
      </w:r>
      <w:r>
        <w:rPr>
          <w:spacing w:val="-2"/>
        </w:rPr>
        <w:t>sites</w:t>
      </w:r>
      <w:r>
        <w:rPr>
          <w:spacing w:val="-3"/>
        </w:rPr>
        <w:t xml:space="preserve"> </w:t>
      </w:r>
      <w:r>
        <w:rPr>
          <w:spacing w:val="-2"/>
        </w:rPr>
        <w:t>during</w:t>
      </w:r>
      <w:r>
        <w:rPr>
          <w:spacing w:val="-4"/>
        </w:rPr>
        <w:t xml:space="preserve"> </w:t>
      </w:r>
      <w:r>
        <w:rPr>
          <w:spacing w:val="-2"/>
        </w:rPr>
        <w:t>repeated</w:t>
      </w:r>
      <w:r>
        <w:rPr>
          <w:spacing w:val="-3"/>
        </w:rPr>
        <w:t xml:space="preserve"> </w:t>
      </w:r>
      <w:r>
        <w:rPr>
          <w:spacing w:val="-2"/>
        </w:rPr>
        <w:t>visits,</w:t>
      </w:r>
      <w:r>
        <w:rPr>
          <w:spacing w:val="-3"/>
        </w:rPr>
        <w:t xml:space="preserve"> </w:t>
      </w:r>
      <w:r>
        <w:rPr>
          <w:spacing w:val="-2"/>
        </w:rPr>
        <w:t>the</w:t>
      </w:r>
      <w:r>
        <w:rPr>
          <w:spacing w:val="-3"/>
        </w:rPr>
        <w:t xml:space="preserve"> </w:t>
      </w:r>
      <w:r>
        <w:rPr>
          <w:spacing w:val="-2"/>
        </w:rPr>
        <w:t>GPS</w:t>
      </w:r>
      <w:r>
        <w:rPr>
          <w:spacing w:val="-3"/>
        </w:rPr>
        <w:t xml:space="preserve"> </w:t>
      </w:r>
      <w:r>
        <w:rPr>
          <w:spacing w:val="-2"/>
        </w:rPr>
        <w:t>coordinates</w:t>
      </w:r>
      <w:r>
        <w:rPr>
          <w:spacing w:val="-3"/>
        </w:rPr>
        <w:t xml:space="preserve"> </w:t>
      </w:r>
      <w:r>
        <w:rPr>
          <w:spacing w:val="-2"/>
        </w:rPr>
        <w:t>of</w:t>
      </w:r>
      <w:r>
        <w:rPr>
          <w:spacing w:val="-4"/>
        </w:rPr>
        <w:t xml:space="preserve"> </w:t>
      </w:r>
      <w:r>
        <w:rPr>
          <w:spacing w:val="-2"/>
        </w:rPr>
        <w:t>the</w:t>
      </w:r>
      <w:r>
        <w:rPr>
          <w:spacing w:val="-3"/>
        </w:rPr>
        <w:t xml:space="preserve"> </w:t>
      </w:r>
      <w:r>
        <w:rPr>
          <w:spacing w:val="-2"/>
        </w:rPr>
        <w:t xml:space="preserve">outer </w:t>
      </w:r>
      <w:r>
        <w:t>boundaries of the trapping grid were recorded with a Garmin GPSMAP 66i.</w:t>
      </w:r>
    </w:p>
    <w:p w14:paraId="56AC083F" w14:textId="77777777" w:rsidR="00BF7F12" w:rsidRDefault="00BF7F12">
      <w:pPr>
        <w:pStyle w:val="BodyText"/>
        <w:spacing w:before="7"/>
      </w:pPr>
    </w:p>
    <w:p w14:paraId="20C54DED" w14:textId="77777777" w:rsidR="00BF7F12" w:rsidRDefault="00000000">
      <w:pPr>
        <w:pStyle w:val="Heading7"/>
        <w:numPr>
          <w:ilvl w:val="2"/>
          <w:numId w:val="24"/>
        </w:numPr>
        <w:tabs>
          <w:tab w:val="left" w:pos="1369"/>
        </w:tabs>
        <w:ind w:left="1369" w:hanging="669"/>
      </w:pPr>
      <w:bookmarkStart w:id="85" w:name="Trapping_effort"/>
      <w:bookmarkStart w:id="86" w:name="_bookmark57"/>
      <w:bookmarkEnd w:id="85"/>
      <w:bookmarkEnd w:id="86"/>
      <w:r>
        <w:rPr>
          <w:w w:val="105"/>
        </w:rPr>
        <w:t>Trapping</w:t>
      </w:r>
      <w:r>
        <w:rPr>
          <w:spacing w:val="30"/>
          <w:w w:val="105"/>
        </w:rPr>
        <w:t xml:space="preserve"> </w:t>
      </w:r>
      <w:r>
        <w:rPr>
          <w:spacing w:val="-2"/>
          <w:w w:val="105"/>
        </w:rPr>
        <w:t>effort</w:t>
      </w:r>
    </w:p>
    <w:p w14:paraId="4C4B4C4C" w14:textId="77777777" w:rsidR="00BF7F12" w:rsidRDefault="00BF7F12">
      <w:pPr>
        <w:pStyle w:val="BodyText"/>
        <w:spacing w:before="1"/>
        <w:rPr>
          <w:b/>
          <w:sz w:val="19"/>
        </w:rPr>
      </w:pPr>
    </w:p>
    <w:p w14:paraId="7FBAD938" w14:textId="77777777" w:rsidR="00BF7F12" w:rsidRDefault="00000000">
      <w:pPr>
        <w:pStyle w:val="BodyText"/>
        <w:spacing w:before="1" w:line="352" w:lineRule="auto"/>
        <w:ind w:left="700" w:right="1019" w:hanging="8"/>
        <w:jc w:val="both"/>
      </w:pPr>
      <w:r>
        <w:t>The number of individual traps placed within a grid constitutes one aspect of the trapping effort.</w:t>
      </w:r>
      <w:r>
        <w:rPr>
          <w:spacing w:val="40"/>
        </w:rPr>
        <w:t xml:space="preserve"> </w:t>
      </w:r>
      <w:r>
        <w:t>In the present</w:t>
      </w:r>
      <w:r>
        <w:rPr>
          <w:spacing w:val="-7"/>
        </w:rPr>
        <w:t xml:space="preserve"> </w:t>
      </w:r>
      <w:r>
        <w:t>study,</w:t>
      </w:r>
      <w:r>
        <w:rPr>
          <w:spacing w:val="-7"/>
        </w:rPr>
        <w:t xml:space="preserve"> </w:t>
      </w:r>
      <w:r>
        <w:t>the</w:t>
      </w:r>
      <w:r>
        <w:rPr>
          <w:spacing w:val="-7"/>
        </w:rPr>
        <w:t xml:space="preserve"> </w:t>
      </w:r>
      <w:r>
        <w:t>number</w:t>
      </w:r>
      <w:r>
        <w:rPr>
          <w:spacing w:val="-7"/>
        </w:rPr>
        <w:t xml:space="preserve"> </w:t>
      </w:r>
      <w:r>
        <w:t>of</w:t>
      </w:r>
      <w:r>
        <w:rPr>
          <w:spacing w:val="-7"/>
        </w:rPr>
        <w:t xml:space="preserve"> </w:t>
      </w:r>
      <w:r>
        <w:t>traps</w:t>
      </w:r>
      <w:r>
        <w:rPr>
          <w:spacing w:val="-7"/>
        </w:rPr>
        <w:t xml:space="preserve"> </w:t>
      </w:r>
      <w:r>
        <w:t>per</w:t>
      </w:r>
      <w:r>
        <w:rPr>
          <w:spacing w:val="-7"/>
        </w:rPr>
        <w:t xml:space="preserve"> </w:t>
      </w:r>
      <w:r>
        <w:t>grid</w:t>
      </w:r>
      <w:r>
        <w:rPr>
          <w:spacing w:val="-7"/>
        </w:rPr>
        <w:t xml:space="preserve"> </w:t>
      </w:r>
      <w:r>
        <w:t>was</w:t>
      </w:r>
      <w:r>
        <w:rPr>
          <w:spacing w:val="-7"/>
        </w:rPr>
        <w:t xml:space="preserve"> </w:t>
      </w:r>
      <w:r>
        <w:t>governed</w:t>
      </w:r>
      <w:r>
        <w:rPr>
          <w:spacing w:val="-7"/>
        </w:rPr>
        <w:t xml:space="preserve"> </w:t>
      </w:r>
      <w:r>
        <w:t>by</w:t>
      </w:r>
      <w:r>
        <w:rPr>
          <w:spacing w:val="-7"/>
        </w:rPr>
        <w:t xml:space="preserve"> </w:t>
      </w:r>
      <w:r>
        <w:t>practical</w:t>
      </w:r>
      <w:r>
        <w:rPr>
          <w:spacing w:val="-7"/>
        </w:rPr>
        <w:t xml:space="preserve"> </w:t>
      </w:r>
      <w:r>
        <w:t>rather</w:t>
      </w:r>
      <w:r>
        <w:rPr>
          <w:spacing w:val="-7"/>
        </w:rPr>
        <w:t xml:space="preserve"> </w:t>
      </w:r>
      <w:r>
        <w:t>than</w:t>
      </w:r>
      <w:r>
        <w:rPr>
          <w:spacing w:val="-7"/>
        </w:rPr>
        <w:t xml:space="preserve"> </w:t>
      </w:r>
      <w:r>
        <w:t>scientific</w:t>
      </w:r>
      <w:r>
        <w:rPr>
          <w:spacing w:val="-7"/>
        </w:rPr>
        <w:t xml:space="preserve"> </w:t>
      </w:r>
      <w:r>
        <w:t>considerations, including the number of available traps in the study team’s possession and the time requirement to setup, record and bait the traps for the local study team.</w:t>
      </w:r>
      <w:r>
        <w:rPr>
          <w:spacing w:val="29"/>
        </w:rPr>
        <w:t xml:space="preserve"> </w:t>
      </w:r>
      <w:r>
        <w:t>A total of 49 traps per grid (7 by 7 traps) was selected. Individual traps within each grid were placed approximately 7m apart, with a view to sampling an area</w:t>
      </w:r>
      <w:r>
        <w:rPr>
          <w:spacing w:val="40"/>
        </w:rPr>
        <w:t xml:space="preserve"> </w:t>
      </w:r>
      <w:r>
        <w:t>of 2,401m</w:t>
      </w:r>
      <w:r>
        <w:rPr>
          <w:position w:val="7"/>
          <w:sz w:val="14"/>
        </w:rPr>
        <w:t>2</w:t>
      </w:r>
      <w:r>
        <w:rPr>
          <w:spacing w:val="38"/>
          <w:position w:val="7"/>
          <w:sz w:val="14"/>
        </w:rPr>
        <w:t xml:space="preserve"> </w:t>
      </w:r>
      <w:r>
        <w:t>within each grid.</w:t>
      </w:r>
      <w:r>
        <w:rPr>
          <w:spacing w:val="40"/>
        </w:rPr>
        <w:t xml:space="preserve"> </w:t>
      </w:r>
      <w:r>
        <w:t>It was not feasible to ensure that individual traps were placed at the exact locations of traps at previous visits.</w:t>
      </w:r>
    </w:p>
    <w:p w14:paraId="3E2C42D6" w14:textId="77777777" w:rsidR="00BF7F12" w:rsidRDefault="00000000">
      <w:pPr>
        <w:pStyle w:val="BodyText"/>
        <w:spacing w:before="126" w:line="355" w:lineRule="auto"/>
        <w:ind w:left="700" w:right="1057"/>
        <w:jc w:val="both"/>
      </w:pPr>
      <w:r>
        <w:t>Finally, the number of trap nights to be conducted at each village was selected following a review of the rodent</w:t>
      </w:r>
      <w:r>
        <w:rPr>
          <w:spacing w:val="-13"/>
        </w:rPr>
        <w:t xml:space="preserve"> </w:t>
      </w:r>
      <w:r>
        <w:t>trapping</w:t>
      </w:r>
      <w:r>
        <w:rPr>
          <w:spacing w:val="-12"/>
        </w:rPr>
        <w:t xml:space="preserve"> </w:t>
      </w:r>
      <w:r>
        <w:t>studies</w:t>
      </w:r>
      <w:r>
        <w:rPr>
          <w:spacing w:val="-13"/>
        </w:rPr>
        <w:t xml:space="preserve"> </w:t>
      </w:r>
      <w:r>
        <w:t>identified</w:t>
      </w:r>
      <w:r>
        <w:rPr>
          <w:spacing w:val="-12"/>
        </w:rPr>
        <w:t xml:space="preserve"> </w:t>
      </w:r>
      <w:r>
        <w:t>in</w:t>
      </w:r>
      <w:r>
        <w:rPr>
          <w:spacing w:val="-13"/>
        </w:rPr>
        <w:t xml:space="preserve"> </w:t>
      </w:r>
      <w:r>
        <w:t>Chapter</w:t>
      </w:r>
      <w:r>
        <w:rPr>
          <w:spacing w:val="-12"/>
        </w:rPr>
        <w:t xml:space="preserve"> </w:t>
      </w:r>
      <w:hyperlink w:anchor="_bookmark21" w:history="1">
        <w:r>
          <w:t>2</w:t>
        </w:r>
      </w:hyperlink>
      <w:r>
        <w:t>.</w:t>
      </w:r>
      <w:r>
        <w:rPr>
          <w:spacing w:val="-12"/>
        </w:rPr>
        <w:t xml:space="preserve"> </w:t>
      </w:r>
      <w:r>
        <w:t>Studies</w:t>
      </w:r>
      <w:r>
        <w:rPr>
          <w:spacing w:val="-13"/>
        </w:rPr>
        <w:t xml:space="preserve"> </w:t>
      </w:r>
      <w:r>
        <w:t>typically</w:t>
      </w:r>
      <w:r>
        <w:rPr>
          <w:spacing w:val="-12"/>
        </w:rPr>
        <w:t xml:space="preserve"> </w:t>
      </w:r>
      <w:r>
        <w:t>reported</w:t>
      </w:r>
      <w:r>
        <w:rPr>
          <w:spacing w:val="-13"/>
        </w:rPr>
        <w:t xml:space="preserve"> </w:t>
      </w:r>
      <w:r>
        <w:t>1-4</w:t>
      </w:r>
      <w:r>
        <w:rPr>
          <w:spacing w:val="-12"/>
        </w:rPr>
        <w:t xml:space="preserve"> </w:t>
      </w:r>
      <w:r>
        <w:t>trap</w:t>
      </w:r>
      <w:r>
        <w:rPr>
          <w:spacing w:val="-13"/>
        </w:rPr>
        <w:t xml:space="preserve"> </w:t>
      </w:r>
      <w:r>
        <w:t>nights</w:t>
      </w:r>
      <w:r>
        <w:rPr>
          <w:spacing w:val="-12"/>
        </w:rPr>
        <w:t xml:space="preserve"> </w:t>
      </w:r>
      <w:r>
        <w:t>conducted</w:t>
      </w:r>
      <w:r>
        <w:rPr>
          <w:spacing w:val="-13"/>
        </w:rPr>
        <w:t xml:space="preserve"> </w:t>
      </w:r>
      <w:r>
        <w:t>at</w:t>
      </w:r>
      <w:r>
        <w:rPr>
          <w:spacing w:val="-12"/>
        </w:rPr>
        <w:t xml:space="preserve"> </w:t>
      </w:r>
      <w:r>
        <w:t>each location, following discussions with the local study team four nights were selected as optimal.</w:t>
      </w:r>
    </w:p>
    <w:p w14:paraId="430CF192" w14:textId="77777777" w:rsidR="00BF7F12" w:rsidRDefault="00BF7F12">
      <w:pPr>
        <w:pStyle w:val="BodyText"/>
        <w:spacing w:before="7"/>
      </w:pPr>
    </w:p>
    <w:p w14:paraId="629C421B" w14:textId="77777777" w:rsidR="00BF7F12" w:rsidRDefault="00000000">
      <w:pPr>
        <w:pStyle w:val="Heading7"/>
        <w:numPr>
          <w:ilvl w:val="2"/>
          <w:numId w:val="24"/>
        </w:numPr>
        <w:tabs>
          <w:tab w:val="left" w:pos="1369"/>
        </w:tabs>
        <w:ind w:left="1369" w:hanging="669"/>
      </w:pPr>
      <w:bookmarkStart w:id="87" w:name="Trap_type_selection"/>
      <w:bookmarkStart w:id="88" w:name="_bookmark58"/>
      <w:bookmarkEnd w:id="87"/>
      <w:bookmarkEnd w:id="88"/>
      <w:r>
        <w:rPr>
          <w:w w:val="110"/>
        </w:rPr>
        <w:t>Trap</w:t>
      </w:r>
      <w:r>
        <w:rPr>
          <w:spacing w:val="19"/>
          <w:w w:val="110"/>
        </w:rPr>
        <w:t xml:space="preserve"> </w:t>
      </w:r>
      <w:r>
        <w:rPr>
          <w:w w:val="110"/>
        </w:rPr>
        <w:t>type</w:t>
      </w:r>
      <w:r>
        <w:rPr>
          <w:spacing w:val="18"/>
          <w:w w:val="110"/>
        </w:rPr>
        <w:t xml:space="preserve"> </w:t>
      </w:r>
      <w:r>
        <w:rPr>
          <w:spacing w:val="-2"/>
          <w:w w:val="110"/>
        </w:rPr>
        <w:t>selection</w:t>
      </w:r>
    </w:p>
    <w:p w14:paraId="1FA0FE5F" w14:textId="77777777" w:rsidR="00BF7F12" w:rsidRDefault="00BF7F12">
      <w:pPr>
        <w:pStyle w:val="BodyText"/>
        <w:spacing w:before="1"/>
        <w:rPr>
          <w:b/>
          <w:sz w:val="19"/>
        </w:rPr>
      </w:pPr>
    </w:p>
    <w:p w14:paraId="7E4B3FF3" w14:textId="77777777" w:rsidR="00BF7F12" w:rsidRDefault="00000000">
      <w:pPr>
        <w:pStyle w:val="BodyText"/>
        <w:spacing w:line="355" w:lineRule="auto"/>
        <w:ind w:left="700" w:right="1030"/>
        <w:jc w:val="both"/>
      </w:pPr>
      <w:r>
        <w:rPr>
          <w:spacing w:val="-2"/>
        </w:rPr>
        <w:t>Commercial</w:t>
      </w:r>
      <w:r>
        <w:rPr>
          <w:spacing w:val="-5"/>
        </w:rPr>
        <w:t xml:space="preserve"> </w:t>
      </w:r>
      <w:r>
        <w:rPr>
          <w:spacing w:val="-2"/>
        </w:rPr>
        <w:t>rodent</w:t>
      </w:r>
      <w:r>
        <w:rPr>
          <w:spacing w:val="-5"/>
        </w:rPr>
        <w:t xml:space="preserve"> </w:t>
      </w:r>
      <w:r>
        <w:rPr>
          <w:spacing w:val="-2"/>
        </w:rPr>
        <w:t>traps</w:t>
      </w:r>
      <w:r>
        <w:rPr>
          <w:spacing w:val="-5"/>
        </w:rPr>
        <w:t xml:space="preserve"> </w:t>
      </w:r>
      <w:r>
        <w:rPr>
          <w:spacing w:val="-2"/>
        </w:rPr>
        <w:t>were</w:t>
      </w:r>
      <w:r>
        <w:rPr>
          <w:spacing w:val="-5"/>
        </w:rPr>
        <w:t xml:space="preserve"> </w:t>
      </w:r>
      <w:r>
        <w:rPr>
          <w:spacing w:val="-2"/>
        </w:rPr>
        <w:t>selected</w:t>
      </w:r>
      <w:r>
        <w:rPr>
          <w:spacing w:val="-5"/>
        </w:rPr>
        <w:t xml:space="preserve"> </w:t>
      </w:r>
      <w:r>
        <w:rPr>
          <w:spacing w:val="-2"/>
        </w:rPr>
        <w:t>for</w:t>
      </w:r>
      <w:r>
        <w:rPr>
          <w:spacing w:val="-5"/>
        </w:rPr>
        <w:t xml:space="preserve"> </w:t>
      </w:r>
      <w:r>
        <w:rPr>
          <w:spacing w:val="-2"/>
        </w:rPr>
        <w:t>use</w:t>
      </w:r>
      <w:r>
        <w:rPr>
          <w:spacing w:val="-5"/>
        </w:rPr>
        <w:t xml:space="preserve"> </w:t>
      </w:r>
      <w:r>
        <w:rPr>
          <w:spacing w:val="-2"/>
        </w:rPr>
        <w:t>over</w:t>
      </w:r>
      <w:r>
        <w:rPr>
          <w:spacing w:val="-5"/>
        </w:rPr>
        <w:t xml:space="preserve"> </w:t>
      </w:r>
      <w:r>
        <w:rPr>
          <w:spacing w:val="-2"/>
        </w:rPr>
        <w:t>locally</w:t>
      </w:r>
      <w:r>
        <w:rPr>
          <w:spacing w:val="-5"/>
        </w:rPr>
        <w:t xml:space="preserve"> </w:t>
      </w:r>
      <w:r>
        <w:rPr>
          <w:spacing w:val="-2"/>
        </w:rPr>
        <w:t>produced</w:t>
      </w:r>
      <w:r>
        <w:rPr>
          <w:spacing w:val="-5"/>
        </w:rPr>
        <w:t xml:space="preserve"> </w:t>
      </w:r>
      <w:r>
        <w:rPr>
          <w:spacing w:val="-2"/>
        </w:rPr>
        <w:t>traps.</w:t>
      </w:r>
      <w:r>
        <w:rPr>
          <w:spacing w:val="14"/>
        </w:rPr>
        <w:t xml:space="preserve"> </w:t>
      </w:r>
      <w:r>
        <w:rPr>
          <w:spacing w:val="-2"/>
        </w:rPr>
        <w:t>An</w:t>
      </w:r>
      <w:r>
        <w:rPr>
          <w:spacing w:val="-5"/>
        </w:rPr>
        <w:t xml:space="preserve"> </w:t>
      </w:r>
      <w:r>
        <w:rPr>
          <w:spacing w:val="-2"/>
        </w:rPr>
        <w:t>important</w:t>
      </w:r>
      <w:r>
        <w:rPr>
          <w:spacing w:val="-5"/>
        </w:rPr>
        <w:t xml:space="preserve"> </w:t>
      </w:r>
      <w:r>
        <w:rPr>
          <w:spacing w:val="-2"/>
        </w:rPr>
        <w:t>consideration</w:t>
      </w:r>
      <w:r>
        <w:rPr>
          <w:spacing w:val="-5"/>
        </w:rPr>
        <w:t xml:space="preserve"> </w:t>
      </w:r>
      <w:r>
        <w:rPr>
          <w:spacing w:val="-2"/>
        </w:rPr>
        <w:t xml:space="preserve">was </w:t>
      </w:r>
      <w:r>
        <w:t>to ensure the ethical handling of captured rodents.</w:t>
      </w:r>
      <w:r>
        <w:rPr>
          <w:spacing w:val="28"/>
        </w:rPr>
        <w:t xml:space="preserve"> </w:t>
      </w:r>
      <w:r>
        <w:t>Typically, locally produced traps would take the form of</w:t>
      </w:r>
      <w:r>
        <w:rPr>
          <w:spacing w:val="-5"/>
        </w:rPr>
        <w:t xml:space="preserve"> </w:t>
      </w:r>
      <w:r>
        <w:t>“snap-traps”.</w:t>
      </w:r>
      <w:r>
        <w:rPr>
          <w:spacing w:val="13"/>
        </w:rPr>
        <w:t xml:space="preserve"> </w:t>
      </w:r>
      <w:r>
        <w:t>These</w:t>
      </w:r>
      <w:r>
        <w:rPr>
          <w:spacing w:val="-5"/>
        </w:rPr>
        <w:t xml:space="preserve"> </w:t>
      </w:r>
      <w:r>
        <w:t>aim</w:t>
      </w:r>
      <w:r>
        <w:rPr>
          <w:spacing w:val="-4"/>
        </w:rPr>
        <w:t xml:space="preserve"> </w:t>
      </w:r>
      <w:r>
        <w:t>to</w:t>
      </w:r>
      <w:r>
        <w:rPr>
          <w:spacing w:val="-4"/>
        </w:rPr>
        <w:t xml:space="preserve"> </w:t>
      </w:r>
      <w:r>
        <w:t>incapacitate</w:t>
      </w:r>
      <w:r>
        <w:rPr>
          <w:spacing w:val="-4"/>
        </w:rPr>
        <w:t xml:space="preserve"> </w:t>
      </w:r>
      <w:r>
        <w:t>a</w:t>
      </w:r>
      <w:r>
        <w:rPr>
          <w:spacing w:val="-4"/>
        </w:rPr>
        <w:t xml:space="preserve"> </w:t>
      </w:r>
      <w:r>
        <w:t>trapped</w:t>
      </w:r>
      <w:r>
        <w:rPr>
          <w:spacing w:val="-5"/>
        </w:rPr>
        <w:t xml:space="preserve"> </w:t>
      </w:r>
      <w:r>
        <w:t>rodent</w:t>
      </w:r>
      <w:r>
        <w:rPr>
          <w:spacing w:val="-5"/>
        </w:rPr>
        <w:t xml:space="preserve"> </w:t>
      </w:r>
      <w:r>
        <w:t>with</w:t>
      </w:r>
      <w:r>
        <w:rPr>
          <w:spacing w:val="-4"/>
        </w:rPr>
        <w:t xml:space="preserve"> </w:t>
      </w:r>
      <w:r>
        <w:t>a</w:t>
      </w:r>
      <w:r>
        <w:rPr>
          <w:spacing w:val="-4"/>
        </w:rPr>
        <w:t xml:space="preserve"> </w:t>
      </w:r>
      <w:r>
        <w:t>spring</w:t>
      </w:r>
      <w:r>
        <w:rPr>
          <w:spacing w:val="-4"/>
        </w:rPr>
        <w:t xml:space="preserve"> </w:t>
      </w:r>
      <w:r>
        <w:t>powered</w:t>
      </w:r>
      <w:r>
        <w:rPr>
          <w:spacing w:val="-5"/>
        </w:rPr>
        <w:t xml:space="preserve"> </w:t>
      </w:r>
      <w:r>
        <w:t>mechanism</w:t>
      </w:r>
      <w:r>
        <w:rPr>
          <w:spacing w:val="-5"/>
        </w:rPr>
        <w:t xml:space="preserve"> </w:t>
      </w:r>
      <w:r>
        <w:t>that</w:t>
      </w:r>
      <w:r>
        <w:rPr>
          <w:spacing w:val="-4"/>
        </w:rPr>
        <w:t xml:space="preserve"> </w:t>
      </w:r>
      <w:r>
        <w:t>breaks the</w:t>
      </w:r>
      <w:r>
        <w:rPr>
          <w:spacing w:val="-9"/>
        </w:rPr>
        <w:t xml:space="preserve"> </w:t>
      </w:r>
      <w:r>
        <w:t>neck</w:t>
      </w:r>
      <w:r>
        <w:rPr>
          <w:spacing w:val="-9"/>
        </w:rPr>
        <w:t xml:space="preserve"> </w:t>
      </w:r>
      <w:r>
        <w:t>of</w:t>
      </w:r>
      <w:r>
        <w:rPr>
          <w:spacing w:val="-9"/>
        </w:rPr>
        <w:t xml:space="preserve"> </w:t>
      </w:r>
      <w:r>
        <w:t>the</w:t>
      </w:r>
      <w:r>
        <w:rPr>
          <w:spacing w:val="-9"/>
        </w:rPr>
        <w:t xml:space="preserve"> </w:t>
      </w:r>
      <w:r>
        <w:t>rodent</w:t>
      </w:r>
      <w:r>
        <w:rPr>
          <w:spacing w:val="-9"/>
        </w:rPr>
        <w:t xml:space="preserve"> </w:t>
      </w:r>
      <w:r>
        <w:t>triggering</w:t>
      </w:r>
      <w:r>
        <w:rPr>
          <w:spacing w:val="-9"/>
        </w:rPr>
        <w:t xml:space="preserve"> </w:t>
      </w:r>
      <w:r>
        <w:t>the</w:t>
      </w:r>
      <w:r>
        <w:rPr>
          <w:spacing w:val="-9"/>
        </w:rPr>
        <w:t xml:space="preserve"> </w:t>
      </w:r>
      <w:r>
        <w:t>trap.</w:t>
      </w:r>
      <w:r>
        <w:rPr>
          <w:spacing w:val="9"/>
        </w:rPr>
        <w:t xml:space="preserve"> </w:t>
      </w:r>
      <w:r>
        <w:t>However,</w:t>
      </w:r>
      <w:r>
        <w:rPr>
          <w:spacing w:val="-8"/>
        </w:rPr>
        <w:t xml:space="preserve"> </w:t>
      </w:r>
      <w:r>
        <w:t>these</w:t>
      </w:r>
      <w:r>
        <w:rPr>
          <w:spacing w:val="-9"/>
        </w:rPr>
        <w:t xml:space="preserve"> </w:t>
      </w:r>
      <w:r>
        <w:t>traps</w:t>
      </w:r>
      <w:r>
        <w:rPr>
          <w:spacing w:val="-9"/>
        </w:rPr>
        <w:t xml:space="preserve"> </w:t>
      </w:r>
      <w:r>
        <w:t>can</w:t>
      </w:r>
      <w:r>
        <w:rPr>
          <w:spacing w:val="-9"/>
        </w:rPr>
        <w:t xml:space="preserve"> </w:t>
      </w:r>
      <w:r>
        <w:t>injure</w:t>
      </w:r>
      <w:r>
        <w:rPr>
          <w:spacing w:val="-9"/>
        </w:rPr>
        <w:t xml:space="preserve"> </w:t>
      </w:r>
      <w:r>
        <w:t>the</w:t>
      </w:r>
      <w:r>
        <w:rPr>
          <w:spacing w:val="-9"/>
        </w:rPr>
        <w:t xml:space="preserve"> </w:t>
      </w:r>
      <w:r>
        <w:t>individual</w:t>
      </w:r>
      <w:r>
        <w:rPr>
          <w:spacing w:val="-9"/>
        </w:rPr>
        <w:t xml:space="preserve"> </w:t>
      </w:r>
      <w:r>
        <w:t>rather</w:t>
      </w:r>
      <w:r>
        <w:rPr>
          <w:spacing w:val="-9"/>
        </w:rPr>
        <w:t xml:space="preserve"> </w:t>
      </w:r>
      <w:r>
        <w:t>than</w:t>
      </w:r>
      <w:r>
        <w:rPr>
          <w:spacing w:val="-9"/>
        </w:rPr>
        <w:t xml:space="preserve"> </w:t>
      </w:r>
      <w:r>
        <w:t>killing them, which could result in prolonged suffering for the trapped rodent (</w:t>
      </w:r>
      <w:hyperlink w:anchor="_bookmark289" w:history="1">
        <w:r>
          <w:t>Hice and Velazco, 2013</w:t>
        </w:r>
      </w:hyperlink>
      <w:r>
        <w:t>).</w:t>
      </w:r>
      <w:r>
        <w:rPr>
          <w:spacing w:val="27"/>
        </w:rPr>
        <w:t xml:space="preserve"> </w:t>
      </w:r>
      <w:r>
        <w:t>Further, as</w:t>
      </w:r>
      <w:r>
        <w:rPr>
          <w:spacing w:val="-8"/>
        </w:rPr>
        <w:t xml:space="preserve"> </w:t>
      </w:r>
      <w:r>
        <w:t>opposed</w:t>
      </w:r>
      <w:r>
        <w:rPr>
          <w:spacing w:val="-8"/>
        </w:rPr>
        <w:t xml:space="preserve"> </w:t>
      </w:r>
      <w:r>
        <w:t>to</w:t>
      </w:r>
      <w:r>
        <w:rPr>
          <w:spacing w:val="-8"/>
        </w:rPr>
        <w:t xml:space="preserve"> </w:t>
      </w:r>
      <w:r>
        <w:t>commercially</w:t>
      </w:r>
      <w:r>
        <w:rPr>
          <w:spacing w:val="-8"/>
        </w:rPr>
        <w:t xml:space="preserve"> </w:t>
      </w:r>
      <w:r>
        <w:t>produced</w:t>
      </w:r>
      <w:r>
        <w:rPr>
          <w:spacing w:val="-8"/>
        </w:rPr>
        <w:t xml:space="preserve"> </w:t>
      </w:r>
      <w:r>
        <w:t>traps,</w:t>
      </w:r>
      <w:r>
        <w:rPr>
          <w:spacing w:val="-7"/>
        </w:rPr>
        <w:t xml:space="preserve"> </w:t>
      </w:r>
      <w:r>
        <w:t>the</w:t>
      </w:r>
      <w:r>
        <w:rPr>
          <w:spacing w:val="-8"/>
        </w:rPr>
        <w:t xml:space="preserve"> </w:t>
      </w:r>
      <w:r>
        <w:t>sensitivity</w:t>
      </w:r>
      <w:r>
        <w:rPr>
          <w:spacing w:val="-8"/>
        </w:rPr>
        <w:t xml:space="preserve"> </w:t>
      </w:r>
      <w:r>
        <w:t>of</w:t>
      </w:r>
      <w:r>
        <w:rPr>
          <w:spacing w:val="-8"/>
        </w:rPr>
        <w:t xml:space="preserve"> </w:t>
      </w:r>
      <w:r>
        <w:t>the</w:t>
      </w:r>
      <w:r>
        <w:rPr>
          <w:spacing w:val="-8"/>
        </w:rPr>
        <w:t xml:space="preserve"> </w:t>
      </w:r>
      <w:r>
        <w:t>trap</w:t>
      </w:r>
      <w:r>
        <w:rPr>
          <w:spacing w:val="-8"/>
        </w:rPr>
        <w:t xml:space="preserve"> </w:t>
      </w:r>
      <w:r>
        <w:t>triggering</w:t>
      </w:r>
      <w:r>
        <w:rPr>
          <w:spacing w:val="-8"/>
        </w:rPr>
        <w:t xml:space="preserve"> </w:t>
      </w:r>
      <w:r>
        <w:t>mechanism</w:t>
      </w:r>
      <w:r>
        <w:rPr>
          <w:spacing w:val="-8"/>
        </w:rPr>
        <w:t xml:space="preserve"> </w:t>
      </w:r>
      <w:r>
        <w:t>within</w:t>
      </w:r>
      <w:r>
        <w:rPr>
          <w:spacing w:val="-8"/>
        </w:rPr>
        <w:t xml:space="preserve"> </w:t>
      </w:r>
      <w:r>
        <w:t xml:space="preserve">locally produced traps cannot be standardised, which could result in differences in the sensitivity of each trap, </w:t>
      </w:r>
      <w:r>
        <w:rPr>
          <w:spacing w:val="-2"/>
        </w:rPr>
        <w:t>leading</w:t>
      </w:r>
      <w:r>
        <w:rPr>
          <w:spacing w:val="-3"/>
        </w:rPr>
        <w:t xml:space="preserve"> </w:t>
      </w:r>
      <w:r>
        <w:rPr>
          <w:spacing w:val="-2"/>
        </w:rPr>
        <w:t>to</w:t>
      </w:r>
      <w:r>
        <w:rPr>
          <w:spacing w:val="-3"/>
        </w:rPr>
        <w:t xml:space="preserve"> </w:t>
      </w:r>
      <w:r>
        <w:rPr>
          <w:spacing w:val="-2"/>
        </w:rPr>
        <w:t>different</w:t>
      </w:r>
      <w:r>
        <w:rPr>
          <w:spacing w:val="-4"/>
        </w:rPr>
        <w:t xml:space="preserve"> </w:t>
      </w:r>
      <w:r>
        <w:rPr>
          <w:spacing w:val="-2"/>
        </w:rPr>
        <w:t>capture</w:t>
      </w:r>
      <w:r>
        <w:rPr>
          <w:spacing w:val="-3"/>
        </w:rPr>
        <w:t xml:space="preserve"> </w:t>
      </w:r>
      <w:r>
        <w:rPr>
          <w:spacing w:val="-2"/>
        </w:rPr>
        <w:t>rates</w:t>
      </w:r>
      <w:r>
        <w:rPr>
          <w:spacing w:val="-3"/>
        </w:rPr>
        <w:t xml:space="preserve"> </w:t>
      </w:r>
      <w:r>
        <w:rPr>
          <w:spacing w:val="-2"/>
        </w:rPr>
        <w:t>across</w:t>
      </w:r>
      <w:r>
        <w:rPr>
          <w:spacing w:val="-3"/>
        </w:rPr>
        <w:t xml:space="preserve"> </w:t>
      </w:r>
      <w:r>
        <w:rPr>
          <w:spacing w:val="-2"/>
        </w:rPr>
        <w:t>individual</w:t>
      </w:r>
      <w:r>
        <w:rPr>
          <w:spacing w:val="-3"/>
        </w:rPr>
        <w:t xml:space="preserve"> </w:t>
      </w:r>
      <w:r>
        <w:rPr>
          <w:spacing w:val="-2"/>
        </w:rPr>
        <w:t>traps</w:t>
      </w:r>
      <w:r>
        <w:rPr>
          <w:spacing w:val="-3"/>
        </w:rPr>
        <w:t xml:space="preserve"> </w:t>
      </w:r>
      <w:r>
        <w:rPr>
          <w:spacing w:val="-2"/>
        </w:rPr>
        <w:t>(</w:t>
      </w:r>
      <w:hyperlink w:anchor="_bookmark402" w:history="1">
        <w:r>
          <w:rPr>
            <w:spacing w:val="-2"/>
          </w:rPr>
          <w:t>Nicolas</w:t>
        </w:r>
        <w:r>
          <w:rPr>
            <w:spacing w:val="-3"/>
          </w:rPr>
          <w:t xml:space="preserve"> </w:t>
        </w:r>
        <w:r>
          <w:rPr>
            <w:spacing w:val="-2"/>
          </w:rPr>
          <w:t>and</w:t>
        </w:r>
        <w:r>
          <w:rPr>
            <w:spacing w:val="-3"/>
          </w:rPr>
          <w:t xml:space="preserve"> </w:t>
        </w:r>
        <w:r>
          <w:rPr>
            <w:spacing w:val="-2"/>
          </w:rPr>
          <w:t>Colyn,</w:t>
        </w:r>
        <w:r>
          <w:rPr>
            <w:spacing w:val="-3"/>
          </w:rPr>
          <w:t xml:space="preserve"> </w:t>
        </w:r>
        <w:r>
          <w:rPr>
            <w:spacing w:val="-2"/>
          </w:rPr>
          <w:t>2006</w:t>
        </w:r>
      </w:hyperlink>
      <w:r>
        <w:rPr>
          <w:spacing w:val="-2"/>
        </w:rPr>
        <w:t>).</w:t>
      </w:r>
      <w:r>
        <w:rPr>
          <w:spacing w:val="18"/>
        </w:rPr>
        <w:t xml:space="preserve"> </w:t>
      </w:r>
      <w:r>
        <w:rPr>
          <w:spacing w:val="-2"/>
        </w:rPr>
        <w:t>Commercially</w:t>
      </w:r>
      <w:r>
        <w:rPr>
          <w:spacing w:val="-3"/>
        </w:rPr>
        <w:t xml:space="preserve"> </w:t>
      </w:r>
      <w:r>
        <w:rPr>
          <w:spacing w:val="-2"/>
        </w:rPr>
        <w:t xml:space="preserve">produced </w:t>
      </w:r>
      <w:r>
        <w:t>traps</w:t>
      </w:r>
      <w:r>
        <w:rPr>
          <w:spacing w:val="-13"/>
        </w:rPr>
        <w:t xml:space="preserve"> </w:t>
      </w:r>
      <w:r>
        <w:t>allow</w:t>
      </w:r>
      <w:r>
        <w:rPr>
          <w:spacing w:val="-12"/>
        </w:rPr>
        <w:t xml:space="preserve"> </w:t>
      </w:r>
      <w:r>
        <w:t>the</w:t>
      </w:r>
      <w:r>
        <w:rPr>
          <w:spacing w:val="-13"/>
        </w:rPr>
        <w:t xml:space="preserve"> </w:t>
      </w:r>
      <w:r>
        <w:t>sensitivity</w:t>
      </w:r>
      <w:r>
        <w:rPr>
          <w:spacing w:val="-12"/>
        </w:rPr>
        <w:t xml:space="preserve"> </w:t>
      </w:r>
      <w:r>
        <w:t>of</w:t>
      </w:r>
      <w:r>
        <w:rPr>
          <w:spacing w:val="-13"/>
        </w:rPr>
        <w:t xml:space="preserve"> </w:t>
      </w:r>
      <w:r>
        <w:t>closure</w:t>
      </w:r>
      <w:r>
        <w:rPr>
          <w:spacing w:val="-12"/>
        </w:rPr>
        <w:t xml:space="preserve"> </w:t>
      </w:r>
      <w:r>
        <w:t>mechanisms</w:t>
      </w:r>
      <w:r>
        <w:rPr>
          <w:spacing w:val="-13"/>
        </w:rPr>
        <w:t xml:space="preserve"> </w:t>
      </w:r>
      <w:r>
        <w:t>to</w:t>
      </w:r>
      <w:r>
        <w:rPr>
          <w:spacing w:val="-12"/>
        </w:rPr>
        <w:t xml:space="preserve"> </w:t>
      </w:r>
      <w:r>
        <w:t>be</w:t>
      </w:r>
      <w:r>
        <w:rPr>
          <w:spacing w:val="-13"/>
        </w:rPr>
        <w:t xml:space="preserve"> </w:t>
      </w:r>
      <w:r>
        <w:t>altered</w:t>
      </w:r>
      <w:r>
        <w:rPr>
          <w:spacing w:val="-12"/>
        </w:rPr>
        <w:t xml:space="preserve"> </w:t>
      </w:r>
      <w:r>
        <w:t>in</w:t>
      </w:r>
      <w:r>
        <w:rPr>
          <w:spacing w:val="-13"/>
        </w:rPr>
        <w:t xml:space="preserve"> </w:t>
      </w:r>
      <w:r>
        <w:t>the</w:t>
      </w:r>
      <w:r>
        <w:rPr>
          <w:spacing w:val="-12"/>
        </w:rPr>
        <w:t xml:space="preserve"> </w:t>
      </w:r>
      <w:r>
        <w:t>field</w:t>
      </w:r>
      <w:r>
        <w:rPr>
          <w:spacing w:val="-13"/>
        </w:rPr>
        <w:t xml:space="preserve"> </w:t>
      </w:r>
      <w:r>
        <w:t>if</w:t>
      </w:r>
      <w:r>
        <w:rPr>
          <w:spacing w:val="-12"/>
        </w:rPr>
        <w:t xml:space="preserve"> </w:t>
      </w:r>
      <w:r>
        <w:t>it</w:t>
      </w:r>
      <w:r>
        <w:rPr>
          <w:spacing w:val="-13"/>
        </w:rPr>
        <w:t xml:space="preserve"> </w:t>
      </w:r>
      <w:r>
        <w:t>is</w:t>
      </w:r>
      <w:r>
        <w:rPr>
          <w:spacing w:val="-12"/>
        </w:rPr>
        <w:t xml:space="preserve"> </w:t>
      </w:r>
      <w:r>
        <w:t>noticed</w:t>
      </w:r>
      <w:r>
        <w:rPr>
          <w:spacing w:val="-13"/>
        </w:rPr>
        <w:t xml:space="preserve"> </w:t>
      </w:r>
      <w:r>
        <w:t>that</w:t>
      </w:r>
      <w:r>
        <w:rPr>
          <w:spacing w:val="-12"/>
        </w:rPr>
        <w:t xml:space="preserve"> </w:t>
      </w:r>
      <w:r>
        <w:t>the</w:t>
      </w:r>
      <w:r>
        <w:rPr>
          <w:spacing w:val="-13"/>
        </w:rPr>
        <w:t xml:space="preserve"> </w:t>
      </w:r>
      <w:r>
        <w:t>traps</w:t>
      </w:r>
      <w:r>
        <w:rPr>
          <w:spacing w:val="-12"/>
        </w:rPr>
        <w:t xml:space="preserve"> </w:t>
      </w:r>
      <w:r>
        <w:t>are</w:t>
      </w:r>
      <w:r>
        <w:rPr>
          <w:spacing w:val="-13"/>
        </w:rPr>
        <w:t xml:space="preserve"> </w:t>
      </w:r>
      <w:r>
        <w:t>not functioning</w:t>
      </w:r>
      <w:r>
        <w:rPr>
          <w:spacing w:val="-9"/>
        </w:rPr>
        <w:t xml:space="preserve"> </w:t>
      </w:r>
      <w:r>
        <w:t>as</w:t>
      </w:r>
      <w:r>
        <w:rPr>
          <w:spacing w:val="-9"/>
        </w:rPr>
        <w:t xml:space="preserve"> </w:t>
      </w:r>
      <w:r>
        <w:t>required.</w:t>
      </w:r>
      <w:r>
        <w:rPr>
          <w:spacing w:val="7"/>
        </w:rPr>
        <w:t xml:space="preserve"> </w:t>
      </w:r>
      <w:r>
        <w:t>Finally,</w:t>
      </w:r>
      <w:r>
        <w:rPr>
          <w:spacing w:val="-9"/>
        </w:rPr>
        <w:t xml:space="preserve"> </w:t>
      </w:r>
      <w:r>
        <w:t>commercial</w:t>
      </w:r>
      <w:r>
        <w:rPr>
          <w:spacing w:val="-9"/>
        </w:rPr>
        <w:t xml:space="preserve"> </w:t>
      </w:r>
      <w:r>
        <w:t>live-capture</w:t>
      </w:r>
      <w:r>
        <w:rPr>
          <w:spacing w:val="-9"/>
        </w:rPr>
        <w:t xml:space="preserve"> </w:t>
      </w:r>
      <w:r>
        <w:t>traps</w:t>
      </w:r>
      <w:r>
        <w:rPr>
          <w:spacing w:val="-9"/>
        </w:rPr>
        <w:t xml:space="preserve"> </w:t>
      </w:r>
      <w:r>
        <w:t>do</w:t>
      </w:r>
      <w:r>
        <w:rPr>
          <w:spacing w:val="-9"/>
        </w:rPr>
        <w:t xml:space="preserve"> </w:t>
      </w:r>
      <w:r>
        <w:t>not</w:t>
      </w:r>
      <w:r>
        <w:rPr>
          <w:spacing w:val="-9"/>
        </w:rPr>
        <w:t xml:space="preserve"> </w:t>
      </w:r>
      <w:r>
        <w:t>aim</w:t>
      </w:r>
      <w:r>
        <w:rPr>
          <w:spacing w:val="-9"/>
        </w:rPr>
        <w:t xml:space="preserve"> </w:t>
      </w:r>
      <w:r>
        <w:t>to</w:t>
      </w:r>
      <w:r>
        <w:rPr>
          <w:spacing w:val="-9"/>
        </w:rPr>
        <w:t xml:space="preserve"> </w:t>
      </w:r>
      <w:r>
        <w:t>kill</w:t>
      </w:r>
      <w:r>
        <w:rPr>
          <w:spacing w:val="-9"/>
        </w:rPr>
        <w:t xml:space="preserve"> </w:t>
      </w:r>
      <w:r>
        <w:t>the</w:t>
      </w:r>
      <w:r>
        <w:rPr>
          <w:spacing w:val="-9"/>
        </w:rPr>
        <w:t xml:space="preserve"> </w:t>
      </w:r>
      <w:r>
        <w:t>trapped</w:t>
      </w:r>
      <w:r>
        <w:rPr>
          <w:spacing w:val="-9"/>
        </w:rPr>
        <w:t xml:space="preserve"> </w:t>
      </w:r>
      <w:r>
        <w:t>rodent,</w:t>
      </w:r>
      <w:r>
        <w:rPr>
          <w:spacing w:val="-9"/>
        </w:rPr>
        <w:t xml:space="preserve"> </w:t>
      </w:r>
      <w:r>
        <w:t>which allowed</w:t>
      </w:r>
      <w:r>
        <w:rPr>
          <w:spacing w:val="-12"/>
        </w:rPr>
        <w:t xml:space="preserve"> </w:t>
      </w:r>
      <w:r>
        <w:t>us</w:t>
      </w:r>
      <w:r>
        <w:rPr>
          <w:spacing w:val="-11"/>
        </w:rPr>
        <w:t xml:space="preserve"> </w:t>
      </w:r>
      <w:r>
        <w:t>to</w:t>
      </w:r>
      <w:r>
        <w:rPr>
          <w:spacing w:val="-11"/>
        </w:rPr>
        <w:t xml:space="preserve"> </w:t>
      </w:r>
      <w:r>
        <w:t>adopt</w:t>
      </w:r>
      <w:r>
        <w:rPr>
          <w:spacing w:val="-11"/>
        </w:rPr>
        <w:t xml:space="preserve"> </w:t>
      </w:r>
      <w:r>
        <w:t>humane</w:t>
      </w:r>
      <w:r>
        <w:rPr>
          <w:spacing w:val="-11"/>
        </w:rPr>
        <w:t xml:space="preserve"> </w:t>
      </w:r>
      <w:r>
        <w:t>methods</w:t>
      </w:r>
      <w:r>
        <w:rPr>
          <w:spacing w:val="-11"/>
        </w:rPr>
        <w:t xml:space="preserve"> </w:t>
      </w:r>
      <w:r>
        <w:t>of</w:t>
      </w:r>
      <w:r>
        <w:rPr>
          <w:spacing w:val="-11"/>
        </w:rPr>
        <w:t xml:space="preserve"> </w:t>
      </w:r>
      <w:r>
        <w:t>rodent</w:t>
      </w:r>
      <w:r>
        <w:rPr>
          <w:spacing w:val="-12"/>
        </w:rPr>
        <w:t xml:space="preserve"> </w:t>
      </w:r>
      <w:r>
        <w:t>killing</w:t>
      </w:r>
      <w:r>
        <w:rPr>
          <w:spacing w:val="-11"/>
        </w:rPr>
        <w:t xml:space="preserve"> </w:t>
      </w:r>
      <w:r>
        <w:t>(i.e.,</w:t>
      </w:r>
      <w:r>
        <w:rPr>
          <w:spacing w:val="-11"/>
        </w:rPr>
        <w:t xml:space="preserve"> </w:t>
      </w:r>
      <w:r>
        <w:t>cervical</w:t>
      </w:r>
      <w:r>
        <w:rPr>
          <w:spacing w:val="-11"/>
        </w:rPr>
        <w:t xml:space="preserve"> </w:t>
      </w:r>
      <w:r>
        <w:t>dislocation</w:t>
      </w:r>
      <w:r>
        <w:rPr>
          <w:spacing w:val="-11"/>
        </w:rPr>
        <w:t xml:space="preserve"> </w:t>
      </w:r>
      <w:r>
        <w:t>after</w:t>
      </w:r>
      <w:r>
        <w:rPr>
          <w:spacing w:val="-11"/>
        </w:rPr>
        <w:t xml:space="preserve"> </w:t>
      </w:r>
      <w:r>
        <w:t>anaesthesia),</w:t>
      </w:r>
      <w:r>
        <w:rPr>
          <w:spacing w:val="-11"/>
        </w:rPr>
        <w:t xml:space="preserve"> </w:t>
      </w:r>
      <w:r>
        <w:t>although arguments have been made that confining individual rodents within a trap only to later euthanise them is</w:t>
      </w:r>
    </w:p>
    <w:p w14:paraId="27E14B62" w14:textId="77777777" w:rsidR="00BF7F12" w:rsidRDefault="00BF7F12">
      <w:pPr>
        <w:spacing w:line="355" w:lineRule="auto"/>
        <w:jc w:val="both"/>
        <w:sectPr w:rsidR="00BF7F12">
          <w:pgSz w:w="12240" w:h="15840"/>
          <w:pgMar w:top="1340" w:right="380" w:bottom="1060" w:left="740" w:header="0" w:footer="733" w:gutter="0"/>
          <w:cols w:space="720"/>
        </w:sectPr>
      </w:pPr>
    </w:p>
    <w:p w14:paraId="0915BD0E" w14:textId="77777777" w:rsidR="00BF7F12" w:rsidRDefault="00000000">
      <w:pPr>
        <w:pStyle w:val="BodyText"/>
        <w:spacing w:before="89"/>
        <w:ind w:left="700"/>
        <w:jc w:val="both"/>
      </w:pPr>
      <w:r>
        <w:rPr>
          <w:spacing w:val="-2"/>
        </w:rPr>
        <w:lastRenderedPageBreak/>
        <w:t>less</w:t>
      </w:r>
      <w:r>
        <w:rPr>
          <w:spacing w:val="-1"/>
        </w:rPr>
        <w:t xml:space="preserve"> </w:t>
      </w:r>
      <w:r>
        <w:rPr>
          <w:spacing w:val="-2"/>
        </w:rPr>
        <w:t>ethical</w:t>
      </w:r>
      <w:r>
        <w:rPr>
          <w:spacing w:val="-1"/>
        </w:rPr>
        <w:t xml:space="preserve"> </w:t>
      </w:r>
      <w:r>
        <w:rPr>
          <w:spacing w:val="-2"/>
        </w:rPr>
        <w:t>than</w:t>
      </w:r>
      <w:r>
        <w:rPr>
          <w:spacing w:val="-1"/>
        </w:rPr>
        <w:t xml:space="preserve"> </w:t>
      </w:r>
      <w:r>
        <w:rPr>
          <w:spacing w:val="-2"/>
        </w:rPr>
        <w:t>a</w:t>
      </w:r>
      <w:r>
        <w:t xml:space="preserve"> </w:t>
      </w:r>
      <w:r>
        <w:rPr>
          <w:spacing w:val="-2"/>
        </w:rPr>
        <w:t>quick</w:t>
      </w:r>
      <w:r>
        <w:rPr>
          <w:spacing w:val="-1"/>
        </w:rPr>
        <w:t xml:space="preserve"> </w:t>
      </w:r>
      <w:r>
        <w:rPr>
          <w:spacing w:val="-2"/>
        </w:rPr>
        <w:t>death</w:t>
      </w:r>
      <w:r>
        <w:rPr>
          <w:spacing w:val="-1"/>
        </w:rPr>
        <w:t xml:space="preserve"> </w:t>
      </w:r>
      <w:r>
        <w:rPr>
          <w:spacing w:val="-2"/>
        </w:rPr>
        <w:t>through</w:t>
      </w:r>
      <w:r>
        <w:t xml:space="preserve"> </w:t>
      </w:r>
      <w:r>
        <w:rPr>
          <w:spacing w:val="-2"/>
        </w:rPr>
        <w:t>a</w:t>
      </w:r>
      <w:r>
        <w:rPr>
          <w:spacing w:val="-1"/>
        </w:rPr>
        <w:t xml:space="preserve"> </w:t>
      </w:r>
      <w:r>
        <w:rPr>
          <w:spacing w:val="-2"/>
        </w:rPr>
        <w:t>well</w:t>
      </w:r>
      <w:r>
        <w:rPr>
          <w:spacing w:val="-1"/>
        </w:rPr>
        <w:t xml:space="preserve"> </w:t>
      </w:r>
      <w:r>
        <w:rPr>
          <w:spacing w:val="-2"/>
        </w:rPr>
        <w:t>functioning</w:t>
      </w:r>
      <w:r>
        <w:t xml:space="preserve"> </w:t>
      </w:r>
      <w:r>
        <w:rPr>
          <w:spacing w:val="-2"/>
        </w:rPr>
        <w:t>snap-trap</w:t>
      </w:r>
      <w:r>
        <w:rPr>
          <w:spacing w:val="-1"/>
        </w:rPr>
        <w:t xml:space="preserve"> </w:t>
      </w:r>
      <w:r>
        <w:rPr>
          <w:spacing w:val="-2"/>
        </w:rPr>
        <w:t>(</w:t>
      </w:r>
      <w:hyperlink w:anchor="_bookmark398" w:history="1">
        <w:r>
          <w:rPr>
            <w:spacing w:val="-2"/>
          </w:rPr>
          <w:t>Nattrass,</w:t>
        </w:r>
        <w:r>
          <w:t xml:space="preserve"> </w:t>
        </w:r>
        <w:r>
          <w:rPr>
            <w:spacing w:val="-2"/>
          </w:rPr>
          <w:t>Stephens</w:t>
        </w:r>
        <w:r>
          <w:t xml:space="preserve"> </w:t>
        </w:r>
        <w:r>
          <w:rPr>
            <w:spacing w:val="-2"/>
          </w:rPr>
          <w:t>and</w:t>
        </w:r>
        <w:r>
          <w:rPr>
            <w:spacing w:val="-1"/>
          </w:rPr>
          <w:t xml:space="preserve"> </w:t>
        </w:r>
        <w:r>
          <w:rPr>
            <w:spacing w:val="-2"/>
          </w:rPr>
          <w:t>Loubser,</w:t>
        </w:r>
        <w:r>
          <w:t xml:space="preserve"> </w:t>
        </w:r>
        <w:r>
          <w:rPr>
            <w:spacing w:val="-2"/>
          </w:rPr>
          <w:t>2019</w:t>
        </w:r>
      </w:hyperlink>
      <w:r>
        <w:rPr>
          <w:spacing w:val="-2"/>
        </w:rPr>
        <w:t>).</w:t>
      </w:r>
    </w:p>
    <w:p w14:paraId="22027C62" w14:textId="77777777" w:rsidR="00BF7F12" w:rsidRDefault="00000000">
      <w:pPr>
        <w:pStyle w:val="BodyText"/>
        <w:spacing w:before="248" w:line="355" w:lineRule="auto"/>
        <w:ind w:left="700" w:right="1019"/>
        <w:jc w:val="both"/>
      </w:pPr>
      <w:r>
        <w:t>Next, the selection of a specific design of commercial rodent trap impacts the detection of species.</w:t>
      </w:r>
      <w:r>
        <w:rPr>
          <w:spacing w:val="40"/>
        </w:rPr>
        <w:t xml:space="preserve"> </w:t>
      </w:r>
      <w:r>
        <w:t>For example, the size of the trap may prevent larger rodents, such as squirrels, entering the trap and being caught (</w:t>
      </w:r>
      <w:hyperlink w:anchor="_bookmark282" w:history="1">
        <w:r>
          <w:t>Harkins, Keinath and Ben-David, 2019</w:t>
        </w:r>
      </w:hyperlink>
      <w:r>
        <w:t>).</w:t>
      </w:r>
      <w:r>
        <w:rPr>
          <w:spacing w:val="40"/>
        </w:rPr>
        <w:t xml:space="preserve"> </w:t>
      </w:r>
      <w:r>
        <w:t>We therefore selected the dimensions of the traps based on our target population of rodents and shrews (7.62cm x 8.89cm x 22.86cm).</w:t>
      </w:r>
      <w:r>
        <w:rPr>
          <w:spacing w:val="40"/>
        </w:rPr>
        <w:t xml:space="preserve"> </w:t>
      </w:r>
      <w:r>
        <w:t xml:space="preserve">Commercial traps may be </w:t>
      </w:r>
      <w:r>
        <w:rPr>
          <w:spacing w:val="-2"/>
        </w:rPr>
        <w:t>designed</w:t>
      </w:r>
      <w:r>
        <w:rPr>
          <w:spacing w:val="-7"/>
        </w:rPr>
        <w:t xml:space="preserve"> </w:t>
      </w:r>
      <w:r>
        <w:rPr>
          <w:spacing w:val="-2"/>
        </w:rPr>
        <w:t>for</w:t>
      </w:r>
      <w:r>
        <w:rPr>
          <w:spacing w:val="-7"/>
        </w:rPr>
        <w:t xml:space="preserve"> </w:t>
      </w:r>
      <w:r>
        <w:rPr>
          <w:spacing w:val="-2"/>
        </w:rPr>
        <w:t>single</w:t>
      </w:r>
      <w:r>
        <w:rPr>
          <w:spacing w:val="-7"/>
        </w:rPr>
        <w:t xml:space="preserve"> </w:t>
      </w:r>
      <w:r>
        <w:rPr>
          <w:spacing w:val="-2"/>
        </w:rPr>
        <w:t>capture</w:t>
      </w:r>
      <w:r>
        <w:rPr>
          <w:spacing w:val="-7"/>
        </w:rPr>
        <w:t xml:space="preserve"> </w:t>
      </w:r>
      <w:r>
        <w:rPr>
          <w:spacing w:val="-2"/>
        </w:rPr>
        <w:t>or</w:t>
      </w:r>
      <w:r>
        <w:rPr>
          <w:spacing w:val="-7"/>
        </w:rPr>
        <w:t xml:space="preserve"> </w:t>
      </w:r>
      <w:r>
        <w:rPr>
          <w:spacing w:val="-2"/>
        </w:rPr>
        <w:t>multiple</w:t>
      </w:r>
      <w:r>
        <w:rPr>
          <w:spacing w:val="-8"/>
        </w:rPr>
        <w:t xml:space="preserve"> </w:t>
      </w:r>
      <w:r>
        <w:rPr>
          <w:spacing w:val="-2"/>
        </w:rPr>
        <w:t>capture.</w:t>
      </w:r>
      <w:r>
        <w:rPr>
          <w:spacing w:val="11"/>
        </w:rPr>
        <w:t xml:space="preserve"> </w:t>
      </w:r>
      <w:r>
        <w:rPr>
          <w:spacing w:val="-2"/>
        </w:rPr>
        <w:t>We</w:t>
      </w:r>
      <w:r>
        <w:rPr>
          <w:spacing w:val="-8"/>
        </w:rPr>
        <w:t xml:space="preserve"> </w:t>
      </w:r>
      <w:r>
        <w:rPr>
          <w:spacing w:val="-2"/>
        </w:rPr>
        <w:t>were</w:t>
      </w:r>
      <w:r>
        <w:rPr>
          <w:spacing w:val="-8"/>
        </w:rPr>
        <w:t xml:space="preserve"> </w:t>
      </w:r>
      <w:r>
        <w:rPr>
          <w:spacing w:val="-2"/>
        </w:rPr>
        <w:t>interested</w:t>
      </w:r>
      <w:r>
        <w:rPr>
          <w:spacing w:val="-8"/>
        </w:rPr>
        <w:t xml:space="preserve"> </w:t>
      </w:r>
      <w:r>
        <w:rPr>
          <w:spacing w:val="-2"/>
        </w:rPr>
        <w:t>in</w:t>
      </w:r>
      <w:r>
        <w:rPr>
          <w:spacing w:val="-7"/>
        </w:rPr>
        <w:t xml:space="preserve"> </w:t>
      </w:r>
      <w:r>
        <w:rPr>
          <w:spacing w:val="-2"/>
        </w:rPr>
        <w:t>assaying</w:t>
      </w:r>
      <w:r>
        <w:rPr>
          <w:spacing w:val="-8"/>
        </w:rPr>
        <w:t xml:space="preserve"> </w:t>
      </w:r>
      <w:r>
        <w:rPr>
          <w:spacing w:val="-2"/>
        </w:rPr>
        <w:t>trapped</w:t>
      </w:r>
      <w:r>
        <w:rPr>
          <w:spacing w:val="-7"/>
        </w:rPr>
        <w:t xml:space="preserve"> </w:t>
      </w:r>
      <w:r>
        <w:rPr>
          <w:spacing w:val="-2"/>
        </w:rPr>
        <w:t>rodents</w:t>
      </w:r>
      <w:r>
        <w:rPr>
          <w:spacing w:val="-8"/>
        </w:rPr>
        <w:t xml:space="preserve"> </w:t>
      </w:r>
      <w:r>
        <w:rPr>
          <w:spacing w:val="-2"/>
        </w:rPr>
        <w:t>for</w:t>
      </w:r>
      <w:r>
        <w:rPr>
          <w:spacing w:val="-7"/>
        </w:rPr>
        <w:t xml:space="preserve"> </w:t>
      </w:r>
      <w:r>
        <w:rPr>
          <w:spacing w:val="-2"/>
        </w:rPr>
        <w:t xml:space="preserve">evidence </w:t>
      </w:r>
      <w:r>
        <w:t>of acute infection; it was</w:t>
      </w:r>
      <w:r>
        <w:rPr>
          <w:spacing w:val="-1"/>
        </w:rPr>
        <w:t xml:space="preserve"> </w:t>
      </w:r>
      <w:r>
        <w:t>therefore important</w:t>
      </w:r>
      <w:r>
        <w:rPr>
          <w:spacing w:val="-1"/>
        </w:rPr>
        <w:t xml:space="preserve"> </w:t>
      </w:r>
      <w:r>
        <w:t>that we</w:t>
      </w:r>
      <w:r>
        <w:rPr>
          <w:spacing w:val="-1"/>
        </w:rPr>
        <w:t xml:space="preserve"> </w:t>
      </w:r>
      <w:r>
        <w:t>did not allow</w:t>
      </w:r>
      <w:r>
        <w:rPr>
          <w:spacing w:val="-1"/>
        </w:rPr>
        <w:t xml:space="preserve"> </w:t>
      </w:r>
      <w:r>
        <w:t>individuals to come into</w:t>
      </w:r>
      <w:r>
        <w:rPr>
          <w:spacing w:val="-1"/>
        </w:rPr>
        <w:t xml:space="preserve"> </w:t>
      </w:r>
      <w:r>
        <w:t>contact</w:t>
      </w:r>
      <w:r>
        <w:rPr>
          <w:spacing w:val="-1"/>
        </w:rPr>
        <w:t xml:space="preserve"> </w:t>
      </w:r>
      <w:r>
        <w:t>under conditions</w:t>
      </w:r>
      <w:r>
        <w:rPr>
          <w:spacing w:val="-13"/>
        </w:rPr>
        <w:t xml:space="preserve"> </w:t>
      </w:r>
      <w:r>
        <w:t>in</w:t>
      </w:r>
      <w:r>
        <w:rPr>
          <w:spacing w:val="-12"/>
        </w:rPr>
        <w:t xml:space="preserve"> </w:t>
      </w:r>
      <w:r>
        <w:t>which</w:t>
      </w:r>
      <w:r>
        <w:rPr>
          <w:spacing w:val="-13"/>
        </w:rPr>
        <w:t xml:space="preserve"> </w:t>
      </w:r>
      <w:r>
        <w:t>viral</w:t>
      </w:r>
      <w:r>
        <w:rPr>
          <w:spacing w:val="-12"/>
        </w:rPr>
        <w:t xml:space="preserve"> </w:t>
      </w:r>
      <w:r>
        <w:t>transmission</w:t>
      </w:r>
      <w:r>
        <w:rPr>
          <w:spacing w:val="-13"/>
        </w:rPr>
        <w:t xml:space="preserve"> </w:t>
      </w:r>
      <w:r>
        <w:t>could</w:t>
      </w:r>
      <w:r>
        <w:rPr>
          <w:spacing w:val="-12"/>
        </w:rPr>
        <w:t xml:space="preserve"> </w:t>
      </w:r>
      <w:r>
        <w:t>occur.</w:t>
      </w:r>
      <w:r>
        <w:rPr>
          <w:spacing w:val="-13"/>
        </w:rPr>
        <w:t xml:space="preserve"> </w:t>
      </w:r>
      <w:r>
        <w:t>To</w:t>
      </w:r>
      <w:r>
        <w:rPr>
          <w:spacing w:val="-12"/>
        </w:rPr>
        <w:t xml:space="preserve"> </w:t>
      </w:r>
      <w:r>
        <w:t>prevent</w:t>
      </w:r>
      <w:r>
        <w:rPr>
          <w:spacing w:val="-13"/>
        </w:rPr>
        <w:t xml:space="preserve"> </w:t>
      </w:r>
      <w:r>
        <w:t>this,</w:t>
      </w:r>
      <w:r>
        <w:rPr>
          <w:spacing w:val="-12"/>
        </w:rPr>
        <w:t xml:space="preserve"> </w:t>
      </w:r>
      <w:r>
        <w:t>we</w:t>
      </w:r>
      <w:r>
        <w:rPr>
          <w:spacing w:val="-13"/>
        </w:rPr>
        <w:t xml:space="preserve"> </w:t>
      </w:r>
      <w:r>
        <w:t>selected</w:t>
      </w:r>
      <w:r>
        <w:rPr>
          <w:spacing w:val="-12"/>
        </w:rPr>
        <w:t xml:space="preserve"> </w:t>
      </w:r>
      <w:r>
        <w:t>single</w:t>
      </w:r>
      <w:r>
        <w:rPr>
          <w:spacing w:val="-13"/>
        </w:rPr>
        <w:t xml:space="preserve"> </w:t>
      </w:r>
      <w:r>
        <w:t>capture</w:t>
      </w:r>
      <w:r>
        <w:rPr>
          <w:spacing w:val="-12"/>
        </w:rPr>
        <w:t xml:space="preserve"> </w:t>
      </w:r>
      <w:r>
        <w:t>traps.</w:t>
      </w:r>
      <w:r>
        <w:rPr>
          <w:spacing w:val="-13"/>
        </w:rPr>
        <w:t xml:space="preserve"> </w:t>
      </w:r>
      <w:r>
        <w:t xml:space="preserve">Several </w:t>
      </w:r>
      <w:r>
        <w:rPr>
          <w:spacing w:val="-2"/>
        </w:rPr>
        <w:t>commercially</w:t>
      </w:r>
      <w:r>
        <w:rPr>
          <w:spacing w:val="-3"/>
        </w:rPr>
        <w:t xml:space="preserve"> </w:t>
      </w:r>
      <w:r>
        <w:rPr>
          <w:spacing w:val="-2"/>
        </w:rPr>
        <w:t>available</w:t>
      </w:r>
      <w:r>
        <w:rPr>
          <w:spacing w:val="-3"/>
        </w:rPr>
        <w:t xml:space="preserve"> </w:t>
      </w:r>
      <w:r>
        <w:rPr>
          <w:spacing w:val="-2"/>
        </w:rPr>
        <w:t>traps</w:t>
      </w:r>
      <w:r>
        <w:rPr>
          <w:spacing w:val="-3"/>
        </w:rPr>
        <w:t xml:space="preserve"> </w:t>
      </w:r>
      <w:r>
        <w:rPr>
          <w:spacing w:val="-2"/>
        </w:rPr>
        <w:t>met</w:t>
      </w:r>
      <w:r>
        <w:rPr>
          <w:spacing w:val="-3"/>
        </w:rPr>
        <w:t xml:space="preserve"> </w:t>
      </w:r>
      <w:r>
        <w:rPr>
          <w:spacing w:val="-2"/>
        </w:rPr>
        <w:t>these</w:t>
      </w:r>
      <w:r>
        <w:rPr>
          <w:spacing w:val="-3"/>
        </w:rPr>
        <w:t xml:space="preserve"> </w:t>
      </w:r>
      <w:r>
        <w:rPr>
          <w:spacing w:val="-2"/>
        </w:rPr>
        <w:t>requirements; however,</w:t>
      </w:r>
      <w:r>
        <w:rPr>
          <w:spacing w:val="-3"/>
        </w:rPr>
        <w:t xml:space="preserve"> </w:t>
      </w:r>
      <w:r>
        <w:rPr>
          <w:spacing w:val="-2"/>
        </w:rPr>
        <w:t>Sherman</w:t>
      </w:r>
      <w:r>
        <w:rPr>
          <w:spacing w:val="-3"/>
        </w:rPr>
        <w:t xml:space="preserve"> </w:t>
      </w:r>
      <w:r>
        <w:rPr>
          <w:spacing w:val="-2"/>
        </w:rPr>
        <w:t>traps</w:t>
      </w:r>
      <w:r>
        <w:rPr>
          <w:spacing w:val="-3"/>
        </w:rPr>
        <w:t xml:space="preserve"> </w:t>
      </w:r>
      <w:r>
        <w:rPr>
          <w:spacing w:val="-2"/>
        </w:rPr>
        <w:t>were</w:t>
      </w:r>
      <w:r>
        <w:rPr>
          <w:spacing w:val="-3"/>
        </w:rPr>
        <w:t xml:space="preserve"> </w:t>
      </w:r>
      <w:r>
        <w:rPr>
          <w:spacing w:val="-2"/>
        </w:rPr>
        <w:t>selected</w:t>
      </w:r>
      <w:r>
        <w:rPr>
          <w:spacing w:val="-3"/>
        </w:rPr>
        <w:t xml:space="preserve"> </w:t>
      </w:r>
      <w:r>
        <w:rPr>
          <w:spacing w:val="-2"/>
        </w:rPr>
        <w:t>after</w:t>
      </w:r>
      <w:r>
        <w:rPr>
          <w:spacing w:val="-3"/>
        </w:rPr>
        <w:t xml:space="preserve"> </w:t>
      </w:r>
      <w:r>
        <w:rPr>
          <w:spacing w:val="-2"/>
        </w:rPr>
        <w:t xml:space="preserve">reviewing </w:t>
      </w:r>
      <w:r>
        <w:t>the</w:t>
      </w:r>
      <w:r>
        <w:rPr>
          <w:spacing w:val="-10"/>
        </w:rPr>
        <w:t xml:space="preserve"> </w:t>
      </w:r>
      <w:r>
        <w:t>studies</w:t>
      </w:r>
      <w:r>
        <w:rPr>
          <w:spacing w:val="-10"/>
        </w:rPr>
        <w:t xml:space="preserve"> </w:t>
      </w:r>
      <w:r>
        <w:t>identified</w:t>
      </w:r>
      <w:r>
        <w:rPr>
          <w:spacing w:val="-10"/>
        </w:rPr>
        <w:t xml:space="preserve"> </w:t>
      </w:r>
      <w:r>
        <w:t>in</w:t>
      </w:r>
      <w:r>
        <w:rPr>
          <w:spacing w:val="-10"/>
        </w:rPr>
        <w:t xml:space="preserve"> </w:t>
      </w:r>
      <w:r>
        <w:t>Chapter</w:t>
      </w:r>
      <w:r>
        <w:rPr>
          <w:spacing w:val="-10"/>
        </w:rPr>
        <w:t xml:space="preserve"> </w:t>
      </w:r>
      <w:hyperlink w:anchor="_bookmark21" w:history="1">
        <w:r>
          <w:t>2</w:t>
        </w:r>
      </w:hyperlink>
      <w:r>
        <w:t>,</w:t>
      </w:r>
      <w:r>
        <w:rPr>
          <w:spacing w:val="-10"/>
        </w:rPr>
        <w:t xml:space="preserve"> </w:t>
      </w:r>
      <w:r>
        <w:t>as</w:t>
      </w:r>
      <w:r>
        <w:rPr>
          <w:spacing w:val="-10"/>
        </w:rPr>
        <w:t xml:space="preserve"> </w:t>
      </w:r>
      <w:r>
        <w:t>these</w:t>
      </w:r>
      <w:r>
        <w:rPr>
          <w:spacing w:val="-10"/>
        </w:rPr>
        <w:t xml:space="preserve"> </w:t>
      </w:r>
      <w:r>
        <w:t>were</w:t>
      </w:r>
      <w:r>
        <w:rPr>
          <w:spacing w:val="-10"/>
        </w:rPr>
        <w:t xml:space="preserve"> </w:t>
      </w:r>
      <w:r>
        <w:t>the</w:t>
      </w:r>
      <w:r>
        <w:rPr>
          <w:spacing w:val="-10"/>
        </w:rPr>
        <w:t xml:space="preserve"> </w:t>
      </w:r>
      <w:r>
        <w:t>most</w:t>
      </w:r>
      <w:r>
        <w:rPr>
          <w:spacing w:val="-10"/>
        </w:rPr>
        <w:t xml:space="preserve"> </w:t>
      </w:r>
      <w:r>
        <w:t>commonly</w:t>
      </w:r>
      <w:r>
        <w:rPr>
          <w:spacing w:val="-10"/>
        </w:rPr>
        <w:t xml:space="preserve"> </w:t>
      </w:r>
      <w:r>
        <w:t>used</w:t>
      </w:r>
      <w:r>
        <w:rPr>
          <w:spacing w:val="-10"/>
        </w:rPr>
        <w:t xml:space="preserve"> </w:t>
      </w:r>
      <w:r>
        <w:t>commercial</w:t>
      </w:r>
      <w:r>
        <w:rPr>
          <w:spacing w:val="-10"/>
        </w:rPr>
        <w:t xml:space="preserve"> </w:t>
      </w:r>
      <w:r>
        <w:t>traps</w:t>
      </w:r>
      <w:r>
        <w:rPr>
          <w:spacing w:val="-10"/>
        </w:rPr>
        <w:t xml:space="preserve"> </w:t>
      </w:r>
      <w:r>
        <w:t>in</w:t>
      </w:r>
      <w:r>
        <w:rPr>
          <w:spacing w:val="-10"/>
        </w:rPr>
        <w:t xml:space="preserve"> </w:t>
      </w:r>
      <w:r>
        <w:t>West</w:t>
      </w:r>
      <w:r>
        <w:rPr>
          <w:spacing w:val="-10"/>
        </w:rPr>
        <w:t xml:space="preserve"> </w:t>
      </w:r>
      <w:r>
        <w:t>Africa. In addition, the study team already had access to a substantial number of Sherman traps and replacement parts, thus reducing the resource needed for the traps.</w:t>
      </w:r>
      <w:r>
        <w:rPr>
          <w:spacing w:val="40"/>
        </w:rPr>
        <w:t xml:space="preserve"> </w:t>
      </w:r>
      <w:r>
        <w:t>Local expertise in using Sherman traps already existed, which eased the implementation of the study protocol.</w:t>
      </w:r>
      <w:r>
        <w:rPr>
          <w:spacing w:val="40"/>
        </w:rPr>
        <w:t xml:space="preserve"> </w:t>
      </w:r>
      <w:r>
        <w:t>An additional advantage of the Sherman traps</w:t>
      </w:r>
      <w:r>
        <w:rPr>
          <w:spacing w:val="-9"/>
        </w:rPr>
        <w:t xml:space="preserve"> </w:t>
      </w:r>
      <w:r>
        <w:t>was</w:t>
      </w:r>
      <w:r>
        <w:rPr>
          <w:spacing w:val="-9"/>
        </w:rPr>
        <w:t xml:space="preserve"> </w:t>
      </w:r>
      <w:r>
        <w:t>the</w:t>
      </w:r>
      <w:r>
        <w:rPr>
          <w:spacing w:val="-9"/>
        </w:rPr>
        <w:t xml:space="preserve"> </w:t>
      </w:r>
      <w:r>
        <w:t>ease</w:t>
      </w:r>
      <w:r>
        <w:rPr>
          <w:spacing w:val="-9"/>
        </w:rPr>
        <w:t xml:space="preserve"> </w:t>
      </w:r>
      <w:r>
        <w:t>at</w:t>
      </w:r>
      <w:r>
        <w:rPr>
          <w:spacing w:val="-9"/>
        </w:rPr>
        <w:t xml:space="preserve"> </w:t>
      </w:r>
      <w:r>
        <w:t>which</w:t>
      </w:r>
      <w:r>
        <w:rPr>
          <w:spacing w:val="-9"/>
        </w:rPr>
        <w:t xml:space="preserve"> </w:t>
      </w:r>
      <w:r>
        <w:t>they</w:t>
      </w:r>
      <w:r>
        <w:rPr>
          <w:spacing w:val="-9"/>
        </w:rPr>
        <w:t xml:space="preserve"> </w:t>
      </w:r>
      <w:r>
        <w:t>could</w:t>
      </w:r>
      <w:r>
        <w:rPr>
          <w:spacing w:val="-9"/>
        </w:rPr>
        <w:t xml:space="preserve"> </w:t>
      </w:r>
      <w:r>
        <w:t>be</w:t>
      </w:r>
      <w:r>
        <w:rPr>
          <w:spacing w:val="-9"/>
        </w:rPr>
        <w:t xml:space="preserve"> </w:t>
      </w:r>
      <w:r>
        <w:t>decommissioned</w:t>
      </w:r>
      <w:r>
        <w:rPr>
          <w:spacing w:val="-9"/>
        </w:rPr>
        <w:t xml:space="preserve"> </w:t>
      </w:r>
      <w:r>
        <w:t>during</w:t>
      </w:r>
      <w:r>
        <w:rPr>
          <w:spacing w:val="-9"/>
        </w:rPr>
        <w:t xml:space="preserve"> </w:t>
      </w:r>
      <w:r>
        <w:t>the</w:t>
      </w:r>
      <w:r>
        <w:rPr>
          <w:spacing w:val="-9"/>
        </w:rPr>
        <w:t xml:space="preserve"> </w:t>
      </w:r>
      <w:r>
        <w:t>day</w:t>
      </w:r>
      <w:r>
        <w:rPr>
          <w:spacing w:val="-9"/>
        </w:rPr>
        <w:t xml:space="preserve"> </w:t>
      </w:r>
      <w:r>
        <w:t>and</w:t>
      </w:r>
      <w:r>
        <w:rPr>
          <w:spacing w:val="-9"/>
        </w:rPr>
        <w:t xml:space="preserve"> </w:t>
      </w:r>
      <w:r>
        <w:t>activated</w:t>
      </w:r>
      <w:r>
        <w:rPr>
          <w:spacing w:val="-9"/>
        </w:rPr>
        <w:t xml:space="preserve"> </w:t>
      </w:r>
      <w:r>
        <w:t>at</w:t>
      </w:r>
      <w:r>
        <w:rPr>
          <w:spacing w:val="-9"/>
        </w:rPr>
        <w:t xml:space="preserve"> </w:t>
      </w:r>
      <w:r>
        <w:t>night</w:t>
      </w:r>
      <w:r>
        <w:rPr>
          <w:spacing w:val="-9"/>
        </w:rPr>
        <w:t xml:space="preserve"> </w:t>
      </w:r>
      <w:r>
        <w:t>to</w:t>
      </w:r>
      <w:r>
        <w:rPr>
          <w:spacing w:val="-9"/>
        </w:rPr>
        <w:t xml:space="preserve"> </w:t>
      </w:r>
      <w:r>
        <w:t>prevent unintended captures.</w:t>
      </w:r>
    </w:p>
    <w:p w14:paraId="546A7B37" w14:textId="77777777" w:rsidR="00BF7F12" w:rsidRDefault="00BF7F12">
      <w:pPr>
        <w:pStyle w:val="BodyText"/>
        <w:spacing w:before="12"/>
        <w:rPr>
          <w:sz w:val="19"/>
        </w:rPr>
      </w:pPr>
    </w:p>
    <w:p w14:paraId="1405CEFD" w14:textId="77777777" w:rsidR="00BF7F12" w:rsidRDefault="00000000">
      <w:pPr>
        <w:pStyle w:val="Heading7"/>
        <w:numPr>
          <w:ilvl w:val="2"/>
          <w:numId w:val="24"/>
        </w:numPr>
        <w:tabs>
          <w:tab w:val="left" w:pos="1369"/>
        </w:tabs>
        <w:spacing w:before="1"/>
        <w:ind w:left="1369" w:hanging="669"/>
      </w:pPr>
      <w:bookmarkStart w:id="89" w:name="Bait_type_selection"/>
      <w:bookmarkStart w:id="90" w:name="_bookmark59"/>
      <w:bookmarkEnd w:id="89"/>
      <w:bookmarkEnd w:id="90"/>
      <w:r>
        <w:rPr>
          <w:w w:val="110"/>
        </w:rPr>
        <w:t>Bait</w:t>
      </w:r>
      <w:r>
        <w:rPr>
          <w:spacing w:val="31"/>
          <w:w w:val="110"/>
        </w:rPr>
        <w:t xml:space="preserve"> </w:t>
      </w:r>
      <w:r>
        <w:rPr>
          <w:w w:val="110"/>
        </w:rPr>
        <w:t>type</w:t>
      </w:r>
      <w:r>
        <w:rPr>
          <w:spacing w:val="32"/>
          <w:w w:val="110"/>
        </w:rPr>
        <w:t xml:space="preserve"> </w:t>
      </w:r>
      <w:r>
        <w:rPr>
          <w:spacing w:val="-2"/>
          <w:w w:val="110"/>
        </w:rPr>
        <w:t>selection</w:t>
      </w:r>
    </w:p>
    <w:p w14:paraId="3DE289DD" w14:textId="77777777" w:rsidR="00BF7F12" w:rsidRDefault="00BF7F12">
      <w:pPr>
        <w:pStyle w:val="BodyText"/>
        <w:spacing w:before="1"/>
        <w:rPr>
          <w:b/>
          <w:sz w:val="19"/>
        </w:rPr>
      </w:pPr>
    </w:p>
    <w:p w14:paraId="36CFC7D7" w14:textId="77777777" w:rsidR="00BF7F12" w:rsidRDefault="00000000">
      <w:pPr>
        <w:pStyle w:val="BodyText"/>
        <w:spacing w:line="355" w:lineRule="auto"/>
        <w:ind w:left="700" w:right="1030" w:hanging="8"/>
        <w:jc w:val="both"/>
      </w:pPr>
      <w:r>
        <w:t>The</w:t>
      </w:r>
      <w:r>
        <w:rPr>
          <w:spacing w:val="-8"/>
        </w:rPr>
        <w:t xml:space="preserve"> </w:t>
      </w:r>
      <w:r>
        <w:t>composition</w:t>
      </w:r>
      <w:r>
        <w:rPr>
          <w:spacing w:val="-8"/>
        </w:rPr>
        <w:t xml:space="preserve"> </w:t>
      </w:r>
      <w:r>
        <w:t>of</w:t>
      </w:r>
      <w:r>
        <w:rPr>
          <w:spacing w:val="-8"/>
        </w:rPr>
        <w:t xml:space="preserve"> </w:t>
      </w:r>
      <w:r>
        <w:t>bait</w:t>
      </w:r>
      <w:r>
        <w:rPr>
          <w:spacing w:val="-8"/>
        </w:rPr>
        <w:t xml:space="preserve"> </w:t>
      </w:r>
      <w:r>
        <w:t>used</w:t>
      </w:r>
      <w:r>
        <w:rPr>
          <w:spacing w:val="-8"/>
        </w:rPr>
        <w:t xml:space="preserve"> </w:t>
      </w:r>
      <w:r>
        <w:t>within</w:t>
      </w:r>
      <w:r>
        <w:rPr>
          <w:spacing w:val="-8"/>
        </w:rPr>
        <w:t xml:space="preserve"> </w:t>
      </w:r>
      <w:r>
        <w:t>traps</w:t>
      </w:r>
      <w:r>
        <w:rPr>
          <w:spacing w:val="-8"/>
        </w:rPr>
        <w:t xml:space="preserve"> </w:t>
      </w:r>
      <w:r>
        <w:t>will</w:t>
      </w:r>
      <w:r>
        <w:rPr>
          <w:spacing w:val="-8"/>
        </w:rPr>
        <w:t xml:space="preserve"> </w:t>
      </w:r>
      <w:r>
        <w:t>impact</w:t>
      </w:r>
      <w:r>
        <w:rPr>
          <w:spacing w:val="-8"/>
        </w:rPr>
        <w:t xml:space="preserve"> </w:t>
      </w:r>
      <w:r>
        <w:t>the</w:t>
      </w:r>
      <w:r>
        <w:rPr>
          <w:spacing w:val="-8"/>
        </w:rPr>
        <w:t xml:space="preserve"> </w:t>
      </w:r>
      <w:r>
        <w:t>species</w:t>
      </w:r>
      <w:r>
        <w:rPr>
          <w:spacing w:val="-8"/>
        </w:rPr>
        <w:t xml:space="preserve"> </w:t>
      </w:r>
      <w:r>
        <w:t>of</w:t>
      </w:r>
      <w:r>
        <w:rPr>
          <w:spacing w:val="-8"/>
        </w:rPr>
        <w:t xml:space="preserve"> </w:t>
      </w:r>
      <w:r>
        <w:t>small</w:t>
      </w:r>
      <w:r>
        <w:rPr>
          <w:spacing w:val="-8"/>
        </w:rPr>
        <w:t xml:space="preserve"> </w:t>
      </w:r>
      <w:r>
        <w:t>mammals</w:t>
      </w:r>
      <w:r>
        <w:rPr>
          <w:spacing w:val="-8"/>
        </w:rPr>
        <w:t xml:space="preserve"> </w:t>
      </w:r>
      <w:r>
        <w:t>trapped.</w:t>
      </w:r>
      <w:r>
        <w:rPr>
          <w:spacing w:val="9"/>
        </w:rPr>
        <w:t xml:space="preserve"> </w:t>
      </w:r>
      <w:r>
        <w:t>No</w:t>
      </w:r>
      <w:r>
        <w:rPr>
          <w:spacing w:val="-8"/>
        </w:rPr>
        <w:t xml:space="preserve"> </w:t>
      </w:r>
      <w:r>
        <w:t>studies</w:t>
      </w:r>
      <w:r>
        <w:rPr>
          <w:spacing w:val="-8"/>
        </w:rPr>
        <w:t xml:space="preserve"> </w:t>
      </w:r>
      <w:r>
        <w:t xml:space="preserve">in </w:t>
      </w:r>
      <w:r>
        <w:rPr>
          <w:spacing w:val="-2"/>
        </w:rPr>
        <w:t>dietary</w:t>
      </w:r>
      <w:r>
        <w:rPr>
          <w:spacing w:val="-11"/>
        </w:rPr>
        <w:t xml:space="preserve"> </w:t>
      </w:r>
      <w:r>
        <w:rPr>
          <w:spacing w:val="-2"/>
        </w:rPr>
        <w:t>preference</w:t>
      </w:r>
      <w:r>
        <w:rPr>
          <w:spacing w:val="-10"/>
        </w:rPr>
        <w:t xml:space="preserve"> </w:t>
      </w:r>
      <w:r>
        <w:rPr>
          <w:spacing w:val="-2"/>
        </w:rPr>
        <w:t>have</w:t>
      </w:r>
      <w:r>
        <w:rPr>
          <w:spacing w:val="-11"/>
        </w:rPr>
        <w:t xml:space="preserve"> </w:t>
      </w:r>
      <w:r>
        <w:rPr>
          <w:spacing w:val="-2"/>
        </w:rPr>
        <w:t>been</w:t>
      </w:r>
      <w:r>
        <w:rPr>
          <w:spacing w:val="-10"/>
        </w:rPr>
        <w:t xml:space="preserve"> </w:t>
      </w:r>
      <w:r>
        <w:rPr>
          <w:spacing w:val="-2"/>
        </w:rPr>
        <w:t>conducted</w:t>
      </w:r>
      <w:r>
        <w:rPr>
          <w:spacing w:val="-11"/>
        </w:rPr>
        <w:t xml:space="preserve"> </w:t>
      </w:r>
      <w:r>
        <w:rPr>
          <w:spacing w:val="-2"/>
        </w:rPr>
        <w:t>within</w:t>
      </w:r>
      <w:r>
        <w:rPr>
          <w:spacing w:val="-10"/>
        </w:rPr>
        <w:t xml:space="preserve"> </w:t>
      </w:r>
      <w:r>
        <w:rPr>
          <w:spacing w:val="-2"/>
        </w:rPr>
        <w:t>the</w:t>
      </w:r>
      <w:r>
        <w:rPr>
          <w:spacing w:val="-11"/>
        </w:rPr>
        <w:t xml:space="preserve"> </w:t>
      </w:r>
      <w:r>
        <w:rPr>
          <w:spacing w:val="-2"/>
        </w:rPr>
        <w:t>rodent</w:t>
      </w:r>
      <w:r>
        <w:rPr>
          <w:spacing w:val="-10"/>
        </w:rPr>
        <w:t xml:space="preserve"> </w:t>
      </w:r>
      <w:r>
        <w:rPr>
          <w:spacing w:val="-2"/>
        </w:rPr>
        <w:t>and</w:t>
      </w:r>
      <w:r>
        <w:rPr>
          <w:spacing w:val="-11"/>
        </w:rPr>
        <w:t xml:space="preserve"> </w:t>
      </w:r>
      <w:r>
        <w:rPr>
          <w:spacing w:val="-2"/>
        </w:rPr>
        <w:t>shrew</w:t>
      </w:r>
      <w:r>
        <w:rPr>
          <w:spacing w:val="-10"/>
        </w:rPr>
        <w:t xml:space="preserve"> </w:t>
      </w:r>
      <w:r>
        <w:rPr>
          <w:spacing w:val="-2"/>
        </w:rPr>
        <w:t>communities</w:t>
      </w:r>
      <w:r>
        <w:rPr>
          <w:spacing w:val="-11"/>
        </w:rPr>
        <w:t xml:space="preserve"> </w:t>
      </w:r>
      <w:r>
        <w:rPr>
          <w:spacing w:val="-2"/>
        </w:rPr>
        <w:t>of</w:t>
      </w:r>
      <w:r>
        <w:rPr>
          <w:spacing w:val="-10"/>
        </w:rPr>
        <w:t xml:space="preserve"> </w:t>
      </w:r>
      <w:r>
        <w:rPr>
          <w:spacing w:val="-2"/>
        </w:rPr>
        <w:t>Sierra</w:t>
      </w:r>
      <w:r>
        <w:rPr>
          <w:spacing w:val="-11"/>
        </w:rPr>
        <w:t xml:space="preserve"> </w:t>
      </w:r>
      <w:r>
        <w:rPr>
          <w:spacing w:val="-2"/>
        </w:rPr>
        <w:t>Leone.</w:t>
      </w:r>
      <w:r>
        <w:rPr>
          <w:spacing w:val="-8"/>
        </w:rPr>
        <w:t xml:space="preserve"> </w:t>
      </w:r>
      <w:r>
        <w:rPr>
          <w:spacing w:val="-2"/>
        </w:rPr>
        <w:t xml:space="preserve">However, </w:t>
      </w:r>
      <w:r>
        <w:t xml:space="preserve">data from other locations in sub-Saharan Africa are available for </w:t>
      </w:r>
      <w:r>
        <w:rPr>
          <w:i/>
        </w:rPr>
        <w:t>M. natalensis</w:t>
      </w:r>
      <w:r>
        <w:t xml:space="preserve">, </w:t>
      </w:r>
      <w:r>
        <w:rPr>
          <w:i/>
        </w:rPr>
        <w:t xml:space="preserve">R. rattus </w:t>
      </w:r>
      <w:r>
        <w:t xml:space="preserve">and </w:t>
      </w:r>
      <w:r>
        <w:rPr>
          <w:i/>
        </w:rPr>
        <w:t>M. minutoides</w:t>
      </w:r>
      <w:r>
        <w:t>, in</w:t>
      </w:r>
      <w:r>
        <w:rPr>
          <w:spacing w:val="-1"/>
        </w:rPr>
        <w:t xml:space="preserve"> </w:t>
      </w:r>
      <w:r>
        <w:t>both</w:t>
      </w:r>
      <w:r>
        <w:rPr>
          <w:spacing w:val="-1"/>
        </w:rPr>
        <w:t xml:space="preserve"> </w:t>
      </w:r>
      <w:r>
        <w:t>wild</w:t>
      </w:r>
      <w:r>
        <w:rPr>
          <w:spacing w:val="-1"/>
        </w:rPr>
        <w:t xml:space="preserve"> </w:t>
      </w:r>
      <w:r>
        <w:t>and</w:t>
      </w:r>
      <w:r>
        <w:rPr>
          <w:spacing w:val="-1"/>
        </w:rPr>
        <w:t xml:space="preserve"> </w:t>
      </w:r>
      <w:r>
        <w:t>captive</w:t>
      </w:r>
      <w:r>
        <w:rPr>
          <w:spacing w:val="-1"/>
        </w:rPr>
        <w:t xml:space="preserve"> </w:t>
      </w:r>
      <w:r>
        <w:t>populations.</w:t>
      </w:r>
      <w:r>
        <w:rPr>
          <w:spacing w:val="24"/>
        </w:rPr>
        <w:t xml:space="preserve"> </w:t>
      </w:r>
      <w:r>
        <w:t>The</w:t>
      </w:r>
      <w:r>
        <w:rPr>
          <w:spacing w:val="-1"/>
        </w:rPr>
        <w:t xml:space="preserve"> </w:t>
      </w:r>
      <w:r>
        <w:t>studies</w:t>
      </w:r>
      <w:r>
        <w:rPr>
          <w:spacing w:val="-1"/>
        </w:rPr>
        <w:t xml:space="preserve"> </w:t>
      </w:r>
      <w:r>
        <w:t>report</w:t>
      </w:r>
      <w:r>
        <w:rPr>
          <w:spacing w:val="-1"/>
        </w:rPr>
        <w:t xml:space="preserve"> </w:t>
      </w:r>
      <w:r>
        <w:t>a</w:t>
      </w:r>
      <w:r>
        <w:rPr>
          <w:spacing w:val="-1"/>
        </w:rPr>
        <w:t xml:space="preserve"> </w:t>
      </w:r>
      <w:r>
        <w:t>preferential</w:t>
      </w:r>
      <w:r>
        <w:rPr>
          <w:spacing w:val="-1"/>
        </w:rPr>
        <w:t xml:space="preserve"> </w:t>
      </w:r>
      <w:r>
        <w:t>consumption</w:t>
      </w:r>
      <w:r>
        <w:rPr>
          <w:spacing w:val="-1"/>
        </w:rPr>
        <w:t xml:space="preserve"> </w:t>
      </w:r>
      <w:r>
        <w:t>of</w:t>
      </w:r>
      <w:r>
        <w:rPr>
          <w:spacing w:val="-1"/>
        </w:rPr>
        <w:t xml:space="preserve"> </w:t>
      </w:r>
      <w:r>
        <w:t>raw</w:t>
      </w:r>
      <w:r>
        <w:rPr>
          <w:spacing w:val="-1"/>
        </w:rPr>
        <w:t xml:space="preserve"> </w:t>
      </w:r>
      <w:r>
        <w:t xml:space="preserve">crops, insects, </w:t>
      </w:r>
      <w:r>
        <w:rPr>
          <w:spacing w:val="-2"/>
        </w:rPr>
        <w:t>and</w:t>
      </w:r>
      <w:r>
        <w:rPr>
          <w:spacing w:val="-4"/>
        </w:rPr>
        <w:t xml:space="preserve"> </w:t>
      </w:r>
      <w:r>
        <w:rPr>
          <w:spacing w:val="-2"/>
        </w:rPr>
        <w:t>processed</w:t>
      </w:r>
      <w:r>
        <w:rPr>
          <w:spacing w:val="-4"/>
        </w:rPr>
        <w:t xml:space="preserve"> </w:t>
      </w:r>
      <w:r>
        <w:rPr>
          <w:spacing w:val="-2"/>
        </w:rPr>
        <w:t>foods,</w:t>
      </w:r>
      <w:r>
        <w:rPr>
          <w:spacing w:val="-4"/>
        </w:rPr>
        <w:t xml:space="preserve"> </w:t>
      </w:r>
      <w:r>
        <w:rPr>
          <w:spacing w:val="-2"/>
        </w:rPr>
        <w:t>with</w:t>
      </w:r>
      <w:r>
        <w:rPr>
          <w:spacing w:val="-4"/>
        </w:rPr>
        <w:t xml:space="preserve"> </w:t>
      </w:r>
      <w:r>
        <w:rPr>
          <w:spacing w:val="-2"/>
        </w:rPr>
        <w:t>processed</w:t>
      </w:r>
      <w:r>
        <w:rPr>
          <w:spacing w:val="-4"/>
        </w:rPr>
        <w:t xml:space="preserve"> </w:t>
      </w:r>
      <w:r>
        <w:rPr>
          <w:spacing w:val="-2"/>
        </w:rPr>
        <w:t>food</w:t>
      </w:r>
      <w:r>
        <w:rPr>
          <w:spacing w:val="-4"/>
        </w:rPr>
        <w:t xml:space="preserve"> </w:t>
      </w:r>
      <w:r>
        <w:rPr>
          <w:spacing w:val="-2"/>
        </w:rPr>
        <w:t>contributing</w:t>
      </w:r>
      <w:r>
        <w:rPr>
          <w:spacing w:val="-4"/>
        </w:rPr>
        <w:t xml:space="preserve"> </w:t>
      </w:r>
      <w:r>
        <w:rPr>
          <w:spacing w:val="-2"/>
        </w:rPr>
        <w:t>a</w:t>
      </w:r>
      <w:r>
        <w:rPr>
          <w:spacing w:val="-4"/>
        </w:rPr>
        <w:t xml:space="preserve"> </w:t>
      </w:r>
      <w:r>
        <w:rPr>
          <w:spacing w:val="-2"/>
        </w:rPr>
        <w:t>substantial</w:t>
      </w:r>
      <w:r>
        <w:rPr>
          <w:spacing w:val="-4"/>
        </w:rPr>
        <w:t xml:space="preserve"> </w:t>
      </w:r>
      <w:r>
        <w:rPr>
          <w:spacing w:val="-2"/>
        </w:rPr>
        <w:t>proportion</w:t>
      </w:r>
      <w:r>
        <w:rPr>
          <w:spacing w:val="-4"/>
        </w:rPr>
        <w:t xml:space="preserve"> </w:t>
      </w:r>
      <w:r>
        <w:rPr>
          <w:spacing w:val="-2"/>
        </w:rPr>
        <w:t>of</w:t>
      </w:r>
      <w:r>
        <w:rPr>
          <w:spacing w:val="-4"/>
        </w:rPr>
        <w:t xml:space="preserve"> </w:t>
      </w:r>
      <w:r>
        <w:rPr>
          <w:spacing w:val="-2"/>
        </w:rPr>
        <w:t>the</w:t>
      </w:r>
      <w:r>
        <w:rPr>
          <w:spacing w:val="-4"/>
        </w:rPr>
        <w:t xml:space="preserve"> </w:t>
      </w:r>
      <w:r>
        <w:rPr>
          <w:spacing w:val="-2"/>
        </w:rPr>
        <w:t>diet</w:t>
      </w:r>
      <w:r>
        <w:rPr>
          <w:spacing w:val="-4"/>
        </w:rPr>
        <w:t xml:space="preserve"> </w:t>
      </w:r>
      <w:r>
        <w:rPr>
          <w:spacing w:val="-2"/>
        </w:rPr>
        <w:t>when</w:t>
      </w:r>
      <w:r>
        <w:rPr>
          <w:spacing w:val="-4"/>
        </w:rPr>
        <w:t xml:space="preserve"> </w:t>
      </w:r>
      <w:r>
        <w:rPr>
          <w:spacing w:val="-2"/>
        </w:rPr>
        <w:t>individuals are</w:t>
      </w:r>
      <w:r>
        <w:rPr>
          <w:spacing w:val="-7"/>
        </w:rPr>
        <w:t xml:space="preserve"> </w:t>
      </w:r>
      <w:r>
        <w:rPr>
          <w:spacing w:val="-2"/>
        </w:rPr>
        <w:t>detected</w:t>
      </w:r>
      <w:r>
        <w:rPr>
          <w:spacing w:val="-7"/>
        </w:rPr>
        <w:t xml:space="preserve"> </w:t>
      </w:r>
      <w:r>
        <w:rPr>
          <w:spacing w:val="-2"/>
        </w:rPr>
        <w:t>within</w:t>
      </w:r>
      <w:r>
        <w:rPr>
          <w:spacing w:val="-7"/>
        </w:rPr>
        <w:t xml:space="preserve"> </w:t>
      </w:r>
      <w:r>
        <w:rPr>
          <w:spacing w:val="-2"/>
        </w:rPr>
        <w:t>human</w:t>
      </w:r>
      <w:r>
        <w:rPr>
          <w:spacing w:val="-7"/>
        </w:rPr>
        <w:t xml:space="preserve"> </w:t>
      </w:r>
      <w:r>
        <w:rPr>
          <w:spacing w:val="-2"/>
        </w:rPr>
        <w:t>households</w:t>
      </w:r>
      <w:r>
        <w:rPr>
          <w:spacing w:val="-7"/>
        </w:rPr>
        <w:t xml:space="preserve"> </w:t>
      </w:r>
      <w:r>
        <w:rPr>
          <w:spacing w:val="-2"/>
        </w:rPr>
        <w:t>(</w:t>
      </w:r>
      <w:hyperlink w:anchor="_bookmark302" w:history="1">
        <w:r>
          <w:rPr>
            <w:spacing w:val="-2"/>
          </w:rPr>
          <w:t>Iwuala,</w:t>
        </w:r>
        <w:r>
          <w:rPr>
            <w:spacing w:val="-5"/>
          </w:rPr>
          <w:t xml:space="preserve"> </w:t>
        </w:r>
        <w:r>
          <w:rPr>
            <w:spacing w:val="-2"/>
          </w:rPr>
          <w:t>Braide</w:t>
        </w:r>
        <w:r>
          <w:rPr>
            <w:spacing w:val="-7"/>
          </w:rPr>
          <w:t xml:space="preserve"> </w:t>
        </w:r>
        <w:r>
          <w:rPr>
            <w:spacing w:val="-2"/>
          </w:rPr>
          <w:t>and</w:t>
        </w:r>
        <w:r>
          <w:rPr>
            <w:spacing w:val="-7"/>
          </w:rPr>
          <w:t xml:space="preserve"> </w:t>
        </w:r>
        <w:r>
          <w:rPr>
            <w:spacing w:val="-2"/>
          </w:rPr>
          <w:t>Maduka,</w:t>
        </w:r>
        <w:r>
          <w:rPr>
            <w:spacing w:val="-5"/>
          </w:rPr>
          <w:t xml:space="preserve"> </w:t>
        </w:r>
        <w:r>
          <w:rPr>
            <w:spacing w:val="-2"/>
          </w:rPr>
          <w:t>1980</w:t>
        </w:r>
      </w:hyperlink>
      <w:r>
        <w:rPr>
          <w:spacing w:val="-2"/>
        </w:rPr>
        <w:t>;</w:t>
      </w:r>
      <w:r>
        <w:rPr>
          <w:spacing w:val="-4"/>
        </w:rPr>
        <w:t xml:space="preserve"> </w:t>
      </w:r>
      <w:hyperlink w:anchor="_bookmark372" w:history="1">
        <w:r>
          <w:rPr>
            <w:spacing w:val="-2"/>
          </w:rPr>
          <w:t>Mbise,</w:t>
        </w:r>
        <w:r>
          <w:rPr>
            <w:spacing w:val="-5"/>
          </w:rPr>
          <w:t xml:space="preserve"> </w:t>
        </w:r>
        <w:r>
          <w:rPr>
            <w:spacing w:val="-2"/>
          </w:rPr>
          <w:t>Kilonzo</w:t>
        </w:r>
        <w:r>
          <w:rPr>
            <w:spacing w:val="-7"/>
          </w:rPr>
          <w:t xml:space="preserve"> </w:t>
        </w:r>
        <w:r>
          <w:rPr>
            <w:spacing w:val="-2"/>
          </w:rPr>
          <w:t>and</w:t>
        </w:r>
        <w:r>
          <w:rPr>
            <w:spacing w:val="-7"/>
          </w:rPr>
          <w:t xml:space="preserve"> </w:t>
        </w:r>
        <w:r>
          <w:rPr>
            <w:spacing w:val="-2"/>
          </w:rPr>
          <w:t>Kinabo,</w:t>
        </w:r>
        <w:r>
          <w:rPr>
            <w:spacing w:val="-5"/>
          </w:rPr>
          <w:t xml:space="preserve"> </w:t>
        </w:r>
        <w:r>
          <w:rPr>
            <w:spacing w:val="-2"/>
          </w:rPr>
          <w:t>1995</w:t>
        </w:r>
      </w:hyperlink>
      <w:r>
        <w:rPr>
          <w:spacing w:val="-2"/>
        </w:rPr>
        <w:t xml:space="preserve">; </w:t>
      </w:r>
      <w:hyperlink w:anchor="_bookmark404" w:history="1">
        <w:r>
          <w:t xml:space="preserve">Odhiambo </w:t>
        </w:r>
        <w:r>
          <w:rPr>
            <w:i/>
          </w:rPr>
          <w:t>et</w:t>
        </w:r>
        <w:r>
          <w:rPr>
            <w:i/>
            <w:spacing w:val="34"/>
          </w:rPr>
          <w:t xml:space="preserve"> </w:t>
        </w:r>
        <w:r>
          <w:rPr>
            <w:i/>
          </w:rPr>
          <w:t>al.</w:t>
        </w:r>
        <w:r>
          <w:t>, 2008</w:t>
        </w:r>
      </w:hyperlink>
      <w:r>
        <w:t xml:space="preserve">; </w:t>
      </w:r>
      <w:hyperlink w:anchor="_bookmark391" w:history="1">
        <w:r>
          <w:t xml:space="preserve">Mulungu </w:t>
        </w:r>
        <w:r>
          <w:rPr>
            <w:i/>
          </w:rPr>
          <w:t>et</w:t>
        </w:r>
        <w:r>
          <w:rPr>
            <w:i/>
            <w:spacing w:val="34"/>
          </w:rPr>
          <w:t xml:space="preserve"> </w:t>
        </w:r>
        <w:r>
          <w:rPr>
            <w:i/>
          </w:rPr>
          <w:t>al.</w:t>
        </w:r>
        <w:r>
          <w:t>, 2014</w:t>
        </w:r>
      </w:hyperlink>
      <w:r>
        <w:t xml:space="preserve">; </w:t>
      </w:r>
      <w:hyperlink w:anchor="_bookmark383" w:history="1">
        <w:r>
          <w:t xml:space="preserve">Mlyashimbi </w:t>
        </w:r>
        <w:r>
          <w:rPr>
            <w:i/>
          </w:rPr>
          <w:t>et</w:t>
        </w:r>
        <w:r>
          <w:rPr>
            <w:i/>
            <w:spacing w:val="34"/>
          </w:rPr>
          <w:t xml:space="preserve"> </w:t>
        </w:r>
        <w:r>
          <w:rPr>
            <w:i/>
          </w:rPr>
          <w:t>al.</w:t>
        </w:r>
        <w:r>
          <w:t>, 2018</w:t>
        </w:r>
      </w:hyperlink>
      <w:r>
        <w:t>).</w:t>
      </w:r>
    </w:p>
    <w:p w14:paraId="5C3253CD" w14:textId="77777777" w:rsidR="00BF7F12" w:rsidRDefault="00000000">
      <w:pPr>
        <w:pStyle w:val="BodyText"/>
        <w:spacing w:before="114" w:line="355" w:lineRule="auto"/>
        <w:ind w:left="689" w:right="1019" w:firstLine="10"/>
        <w:jc w:val="both"/>
      </w:pPr>
      <w:r>
        <w:t>Previous</w:t>
      </w:r>
      <w:r>
        <w:rPr>
          <w:spacing w:val="-4"/>
        </w:rPr>
        <w:t xml:space="preserve"> </w:t>
      </w:r>
      <w:r>
        <w:t>studies</w:t>
      </w:r>
      <w:r>
        <w:rPr>
          <w:spacing w:val="-3"/>
        </w:rPr>
        <w:t xml:space="preserve"> </w:t>
      </w:r>
      <w:r>
        <w:t>conducted</w:t>
      </w:r>
      <w:r>
        <w:rPr>
          <w:spacing w:val="-3"/>
        </w:rPr>
        <w:t xml:space="preserve"> </w:t>
      </w:r>
      <w:r>
        <w:t>in</w:t>
      </w:r>
      <w:r>
        <w:rPr>
          <w:spacing w:val="-3"/>
        </w:rPr>
        <w:t xml:space="preserve"> </w:t>
      </w:r>
      <w:r>
        <w:t>the</w:t>
      </w:r>
      <w:r>
        <w:rPr>
          <w:spacing w:val="-3"/>
        </w:rPr>
        <w:t xml:space="preserve"> </w:t>
      </w:r>
      <w:r>
        <w:t>region</w:t>
      </w:r>
      <w:r>
        <w:rPr>
          <w:spacing w:val="-3"/>
        </w:rPr>
        <w:t xml:space="preserve"> </w:t>
      </w:r>
      <w:r>
        <w:t>did</w:t>
      </w:r>
      <w:r>
        <w:rPr>
          <w:spacing w:val="-3"/>
        </w:rPr>
        <w:t xml:space="preserve"> </w:t>
      </w:r>
      <w:r>
        <w:t>typically</w:t>
      </w:r>
      <w:r>
        <w:rPr>
          <w:spacing w:val="-4"/>
        </w:rPr>
        <w:t xml:space="preserve"> </w:t>
      </w:r>
      <w:r>
        <w:t>not</w:t>
      </w:r>
      <w:r>
        <w:rPr>
          <w:spacing w:val="-3"/>
        </w:rPr>
        <w:t xml:space="preserve"> </w:t>
      </w:r>
      <w:r>
        <w:t>describe</w:t>
      </w:r>
      <w:r>
        <w:rPr>
          <w:spacing w:val="-3"/>
        </w:rPr>
        <w:t xml:space="preserve"> </w:t>
      </w:r>
      <w:r>
        <w:t>the</w:t>
      </w:r>
      <w:r>
        <w:rPr>
          <w:spacing w:val="-3"/>
        </w:rPr>
        <w:t xml:space="preserve"> </w:t>
      </w:r>
      <w:r>
        <w:t>composition</w:t>
      </w:r>
      <w:r>
        <w:rPr>
          <w:spacing w:val="-3"/>
        </w:rPr>
        <w:t xml:space="preserve"> </w:t>
      </w:r>
      <w:r>
        <w:t>of</w:t>
      </w:r>
      <w:r>
        <w:rPr>
          <w:spacing w:val="-3"/>
        </w:rPr>
        <w:t xml:space="preserve"> </w:t>
      </w:r>
      <w:r>
        <w:t>bait</w:t>
      </w:r>
      <w:r>
        <w:rPr>
          <w:spacing w:val="-3"/>
        </w:rPr>
        <w:t xml:space="preserve"> </w:t>
      </w:r>
      <w:r>
        <w:t>placed</w:t>
      </w:r>
      <w:r>
        <w:rPr>
          <w:spacing w:val="-3"/>
        </w:rPr>
        <w:t xml:space="preserve"> </w:t>
      </w:r>
      <w:r>
        <w:t>in</w:t>
      </w:r>
      <w:r>
        <w:rPr>
          <w:spacing w:val="-3"/>
        </w:rPr>
        <w:t xml:space="preserve"> </w:t>
      </w:r>
      <w:r>
        <w:t>traps. Where</w:t>
      </w:r>
      <w:r>
        <w:rPr>
          <w:spacing w:val="-12"/>
        </w:rPr>
        <w:t xml:space="preserve"> </w:t>
      </w:r>
      <w:r>
        <w:t>reported,</w:t>
      </w:r>
      <w:r>
        <w:rPr>
          <w:spacing w:val="-10"/>
        </w:rPr>
        <w:t xml:space="preserve"> </w:t>
      </w:r>
      <w:r>
        <w:t>bait</w:t>
      </w:r>
      <w:r>
        <w:rPr>
          <w:spacing w:val="-12"/>
        </w:rPr>
        <w:t xml:space="preserve"> </w:t>
      </w:r>
      <w:r>
        <w:t>that</w:t>
      </w:r>
      <w:r>
        <w:rPr>
          <w:spacing w:val="-12"/>
        </w:rPr>
        <w:t xml:space="preserve"> </w:t>
      </w:r>
      <w:r>
        <w:t>has</w:t>
      </w:r>
      <w:r>
        <w:rPr>
          <w:spacing w:val="-12"/>
        </w:rPr>
        <w:t xml:space="preserve"> </w:t>
      </w:r>
      <w:r>
        <w:t>been</w:t>
      </w:r>
      <w:r>
        <w:rPr>
          <w:spacing w:val="-12"/>
        </w:rPr>
        <w:t xml:space="preserve"> </w:t>
      </w:r>
      <w:r>
        <w:t>shown</w:t>
      </w:r>
      <w:r>
        <w:rPr>
          <w:spacing w:val="-12"/>
        </w:rPr>
        <w:t xml:space="preserve"> </w:t>
      </w:r>
      <w:r>
        <w:t>to</w:t>
      </w:r>
      <w:r>
        <w:rPr>
          <w:spacing w:val="-12"/>
        </w:rPr>
        <w:t xml:space="preserve"> </w:t>
      </w:r>
      <w:r>
        <w:t>be</w:t>
      </w:r>
      <w:r>
        <w:rPr>
          <w:spacing w:val="-12"/>
        </w:rPr>
        <w:t xml:space="preserve"> </w:t>
      </w:r>
      <w:r>
        <w:t>effective</w:t>
      </w:r>
      <w:r>
        <w:rPr>
          <w:spacing w:val="-12"/>
        </w:rPr>
        <w:t xml:space="preserve"> </w:t>
      </w:r>
      <w:r>
        <w:t>in</w:t>
      </w:r>
      <w:r>
        <w:rPr>
          <w:spacing w:val="-12"/>
        </w:rPr>
        <w:t xml:space="preserve"> </w:t>
      </w:r>
      <w:r>
        <w:t>the</w:t>
      </w:r>
      <w:r>
        <w:rPr>
          <w:spacing w:val="-12"/>
        </w:rPr>
        <w:t xml:space="preserve"> </w:t>
      </w:r>
      <w:r>
        <w:t>region</w:t>
      </w:r>
      <w:r>
        <w:rPr>
          <w:spacing w:val="-12"/>
        </w:rPr>
        <w:t xml:space="preserve"> </w:t>
      </w:r>
      <w:r>
        <w:t>include</w:t>
      </w:r>
      <w:r>
        <w:rPr>
          <w:spacing w:val="-12"/>
        </w:rPr>
        <w:t xml:space="preserve"> </w:t>
      </w:r>
      <w:r>
        <w:t>combinations</w:t>
      </w:r>
      <w:r>
        <w:rPr>
          <w:spacing w:val="-12"/>
        </w:rPr>
        <w:t xml:space="preserve"> </w:t>
      </w:r>
      <w:r>
        <w:t>of</w:t>
      </w:r>
      <w:r>
        <w:rPr>
          <w:spacing w:val="-12"/>
        </w:rPr>
        <w:t xml:space="preserve"> </w:t>
      </w:r>
      <w:r>
        <w:t>peanut</w:t>
      </w:r>
      <w:r>
        <w:rPr>
          <w:spacing w:val="-12"/>
        </w:rPr>
        <w:t xml:space="preserve"> </w:t>
      </w:r>
      <w:r>
        <w:t>paste, palm oil and dried fish (</w:t>
      </w:r>
      <w:hyperlink w:anchor="_bookmark230" w:history="1">
        <w:r>
          <w:t xml:space="preserve">Fichet-Calvet </w:t>
        </w:r>
        <w:r>
          <w:rPr>
            <w:i/>
          </w:rPr>
          <w:t>et al.</w:t>
        </w:r>
        <w:r>
          <w:t>, 2005</w:t>
        </w:r>
      </w:hyperlink>
      <w:r>
        <w:t xml:space="preserve">; </w:t>
      </w:r>
      <w:hyperlink w:anchor="_bookmark361" w:history="1">
        <w:r>
          <w:t xml:space="preserve">Mariën </w:t>
        </w:r>
        <w:r>
          <w:rPr>
            <w:i/>
          </w:rPr>
          <w:t>et al.</w:t>
        </w:r>
        <w:r>
          <w:t>, 2017</w:t>
        </w:r>
      </w:hyperlink>
      <w:r>
        <w:t xml:space="preserve">; </w:t>
      </w:r>
      <w:hyperlink w:anchor="_bookmark168" w:history="1">
        <w:r>
          <w:t xml:space="preserve">Bonwitt </w:t>
        </w:r>
        <w:r>
          <w:rPr>
            <w:i/>
          </w:rPr>
          <w:t>et al.</w:t>
        </w:r>
        <w:r>
          <w:t>, 2017</w:t>
        </w:r>
      </w:hyperlink>
      <w:r>
        <w:t>).</w:t>
      </w:r>
      <w:r>
        <w:rPr>
          <w:spacing w:val="40"/>
        </w:rPr>
        <w:t xml:space="preserve"> </w:t>
      </w:r>
      <w:r>
        <w:t>During the piloting</w:t>
      </w:r>
      <w:r>
        <w:rPr>
          <w:spacing w:val="-5"/>
        </w:rPr>
        <w:t xml:space="preserve"> </w:t>
      </w:r>
      <w:r>
        <w:t>of</w:t>
      </w:r>
      <w:r>
        <w:rPr>
          <w:spacing w:val="-5"/>
        </w:rPr>
        <w:t xml:space="preserve"> </w:t>
      </w:r>
      <w:r>
        <w:t>the</w:t>
      </w:r>
      <w:r>
        <w:rPr>
          <w:spacing w:val="-5"/>
        </w:rPr>
        <w:t xml:space="preserve"> </w:t>
      </w:r>
      <w:r>
        <w:t>study</w:t>
      </w:r>
      <w:r>
        <w:rPr>
          <w:spacing w:val="-5"/>
        </w:rPr>
        <w:t xml:space="preserve"> </w:t>
      </w:r>
      <w:r>
        <w:t>protocol,</w:t>
      </w:r>
      <w:r>
        <w:rPr>
          <w:spacing w:val="-4"/>
        </w:rPr>
        <w:t xml:space="preserve"> </w:t>
      </w:r>
      <w:r>
        <w:t>I</w:t>
      </w:r>
      <w:r>
        <w:rPr>
          <w:spacing w:val="-5"/>
        </w:rPr>
        <w:t xml:space="preserve"> </w:t>
      </w:r>
      <w:r>
        <w:t>compared</w:t>
      </w:r>
      <w:r>
        <w:rPr>
          <w:spacing w:val="-5"/>
        </w:rPr>
        <w:t xml:space="preserve"> </w:t>
      </w:r>
      <w:r>
        <w:t>the</w:t>
      </w:r>
      <w:r>
        <w:rPr>
          <w:spacing w:val="-5"/>
        </w:rPr>
        <w:t xml:space="preserve"> </w:t>
      </w:r>
      <w:r>
        <w:t>trap</w:t>
      </w:r>
      <w:r>
        <w:rPr>
          <w:spacing w:val="-5"/>
        </w:rPr>
        <w:t xml:space="preserve"> </w:t>
      </w:r>
      <w:r>
        <w:t>success</w:t>
      </w:r>
      <w:r>
        <w:rPr>
          <w:spacing w:val="-5"/>
        </w:rPr>
        <w:t xml:space="preserve"> </w:t>
      </w:r>
      <w:r>
        <w:t>using</w:t>
      </w:r>
      <w:r>
        <w:rPr>
          <w:spacing w:val="-5"/>
        </w:rPr>
        <w:t xml:space="preserve"> </w:t>
      </w:r>
      <w:r>
        <w:t>a</w:t>
      </w:r>
      <w:r>
        <w:rPr>
          <w:spacing w:val="-5"/>
        </w:rPr>
        <w:t xml:space="preserve"> </w:t>
      </w:r>
      <w:r>
        <w:t>bait</w:t>
      </w:r>
      <w:r>
        <w:rPr>
          <w:spacing w:val="-5"/>
        </w:rPr>
        <w:t xml:space="preserve"> </w:t>
      </w:r>
      <w:r>
        <w:t>comprised</w:t>
      </w:r>
      <w:r>
        <w:rPr>
          <w:spacing w:val="-5"/>
        </w:rPr>
        <w:t xml:space="preserve"> </w:t>
      </w:r>
      <w:r>
        <w:t>of</w:t>
      </w:r>
      <w:r>
        <w:rPr>
          <w:spacing w:val="-5"/>
        </w:rPr>
        <w:t xml:space="preserve"> </w:t>
      </w:r>
      <w:r>
        <w:t>peanut</w:t>
      </w:r>
      <w:r>
        <w:rPr>
          <w:spacing w:val="-5"/>
        </w:rPr>
        <w:t xml:space="preserve"> </w:t>
      </w:r>
      <w:r>
        <w:t>paste,</w:t>
      </w:r>
      <w:r>
        <w:rPr>
          <w:spacing w:val="-4"/>
        </w:rPr>
        <w:t xml:space="preserve"> </w:t>
      </w:r>
      <w:r>
        <w:t>palm</w:t>
      </w:r>
      <w:r>
        <w:rPr>
          <w:spacing w:val="-5"/>
        </w:rPr>
        <w:t xml:space="preserve"> </w:t>
      </w:r>
      <w:r>
        <w:t>oil and</w:t>
      </w:r>
      <w:r>
        <w:rPr>
          <w:spacing w:val="-10"/>
        </w:rPr>
        <w:t xml:space="preserve"> </w:t>
      </w:r>
      <w:r>
        <w:t>dried</w:t>
      </w:r>
      <w:r>
        <w:rPr>
          <w:spacing w:val="-10"/>
        </w:rPr>
        <w:t xml:space="preserve"> </w:t>
      </w:r>
      <w:r>
        <w:t>fish</w:t>
      </w:r>
      <w:r>
        <w:rPr>
          <w:spacing w:val="-10"/>
        </w:rPr>
        <w:t xml:space="preserve"> </w:t>
      </w:r>
      <w:r>
        <w:t>with</w:t>
      </w:r>
      <w:r>
        <w:rPr>
          <w:spacing w:val="-10"/>
        </w:rPr>
        <w:t xml:space="preserve"> </w:t>
      </w:r>
      <w:r>
        <w:t>one</w:t>
      </w:r>
      <w:r>
        <w:rPr>
          <w:spacing w:val="-10"/>
        </w:rPr>
        <w:t xml:space="preserve"> </w:t>
      </w:r>
      <w:r>
        <w:t>of</w:t>
      </w:r>
      <w:r>
        <w:rPr>
          <w:spacing w:val="-10"/>
        </w:rPr>
        <w:t xml:space="preserve"> </w:t>
      </w:r>
      <w:r>
        <w:t>peanut</w:t>
      </w:r>
      <w:r>
        <w:rPr>
          <w:spacing w:val="-10"/>
        </w:rPr>
        <w:t xml:space="preserve"> </w:t>
      </w:r>
      <w:r>
        <w:t>paste,</w:t>
      </w:r>
      <w:r>
        <w:rPr>
          <w:spacing w:val="-10"/>
        </w:rPr>
        <w:t xml:space="preserve"> </w:t>
      </w:r>
      <w:r>
        <w:t>palm</w:t>
      </w:r>
      <w:r>
        <w:rPr>
          <w:spacing w:val="-10"/>
        </w:rPr>
        <w:t xml:space="preserve"> </w:t>
      </w:r>
      <w:r>
        <w:t>oil</w:t>
      </w:r>
      <w:r>
        <w:rPr>
          <w:spacing w:val="-10"/>
        </w:rPr>
        <w:t xml:space="preserve"> </w:t>
      </w:r>
      <w:r>
        <w:t>and</w:t>
      </w:r>
      <w:r>
        <w:rPr>
          <w:spacing w:val="-10"/>
        </w:rPr>
        <w:t xml:space="preserve"> </w:t>
      </w:r>
      <w:r>
        <w:t>goat</w:t>
      </w:r>
      <w:r>
        <w:rPr>
          <w:spacing w:val="-10"/>
        </w:rPr>
        <w:t xml:space="preserve"> </w:t>
      </w:r>
      <w:r>
        <w:t>meat.</w:t>
      </w:r>
      <w:r>
        <w:rPr>
          <w:spacing w:val="6"/>
        </w:rPr>
        <w:t xml:space="preserve"> </w:t>
      </w:r>
      <w:r>
        <w:t>No</w:t>
      </w:r>
      <w:r>
        <w:rPr>
          <w:spacing w:val="-10"/>
        </w:rPr>
        <w:t xml:space="preserve"> </w:t>
      </w:r>
      <w:r>
        <w:t>difference</w:t>
      </w:r>
      <w:r>
        <w:rPr>
          <w:spacing w:val="-10"/>
        </w:rPr>
        <w:t xml:space="preserve"> </w:t>
      </w:r>
      <w:r>
        <w:t>in</w:t>
      </w:r>
      <w:r>
        <w:rPr>
          <w:spacing w:val="-10"/>
        </w:rPr>
        <w:t xml:space="preserve"> </w:t>
      </w:r>
      <w:r>
        <w:t>trap</w:t>
      </w:r>
      <w:r>
        <w:rPr>
          <w:spacing w:val="-10"/>
        </w:rPr>
        <w:t xml:space="preserve"> </w:t>
      </w:r>
      <w:r>
        <w:t>success</w:t>
      </w:r>
      <w:r>
        <w:rPr>
          <w:spacing w:val="-10"/>
        </w:rPr>
        <w:t xml:space="preserve"> </w:t>
      </w:r>
      <w:r>
        <w:t>was</w:t>
      </w:r>
      <w:r>
        <w:rPr>
          <w:spacing w:val="-10"/>
        </w:rPr>
        <w:t xml:space="preserve"> </w:t>
      </w:r>
      <w:r>
        <w:t>observed between</w:t>
      </w:r>
      <w:r>
        <w:rPr>
          <w:spacing w:val="-9"/>
        </w:rPr>
        <w:t xml:space="preserve"> </w:t>
      </w:r>
      <w:r>
        <w:t>these</w:t>
      </w:r>
      <w:r>
        <w:rPr>
          <w:spacing w:val="-9"/>
        </w:rPr>
        <w:t xml:space="preserve"> </w:t>
      </w:r>
      <w:r>
        <w:t>two</w:t>
      </w:r>
      <w:r>
        <w:rPr>
          <w:spacing w:val="-9"/>
        </w:rPr>
        <w:t xml:space="preserve"> </w:t>
      </w:r>
      <w:r>
        <w:t>baits</w:t>
      </w:r>
      <w:r>
        <w:rPr>
          <w:spacing w:val="-9"/>
        </w:rPr>
        <w:t xml:space="preserve"> </w:t>
      </w:r>
      <w:r>
        <w:t>and</w:t>
      </w:r>
      <w:r>
        <w:rPr>
          <w:spacing w:val="-9"/>
        </w:rPr>
        <w:t xml:space="preserve"> </w:t>
      </w:r>
      <w:r>
        <w:t>so</w:t>
      </w:r>
      <w:r>
        <w:rPr>
          <w:spacing w:val="-9"/>
        </w:rPr>
        <w:t xml:space="preserve"> </w:t>
      </w:r>
      <w:r>
        <w:t>dried</w:t>
      </w:r>
      <w:r>
        <w:rPr>
          <w:spacing w:val="-9"/>
        </w:rPr>
        <w:t xml:space="preserve"> </w:t>
      </w:r>
      <w:r>
        <w:t>fish</w:t>
      </w:r>
      <w:r>
        <w:rPr>
          <w:spacing w:val="-9"/>
        </w:rPr>
        <w:t xml:space="preserve"> </w:t>
      </w:r>
      <w:r>
        <w:t>was</w:t>
      </w:r>
      <w:r>
        <w:rPr>
          <w:spacing w:val="-9"/>
        </w:rPr>
        <w:t xml:space="preserve"> </w:t>
      </w:r>
      <w:r>
        <w:t>used</w:t>
      </w:r>
      <w:r>
        <w:rPr>
          <w:spacing w:val="-9"/>
        </w:rPr>
        <w:t xml:space="preserve"> </w:t>
      </w:r>
      <w:r>
        <w:t>throughout</w:t>
      </w:r>
      <w:r>
        <w:rPr>
          <w:spacing w:val="-9"/>
        </w:rPr>
        <w:t xml:space="preserve"> </w:t>
      </w:r>
      <w:r>
        <w:t>the</w:t>
      </w:r>
      <w:r>
        <w:rPr>
          <w:spacing w:val="-9"/>
        </w:rPr>
        <w:t xml:space="preserve"> </w:t>
      </w:r>
      <w:r>
        <w:t>remainder</w:t>
      </w:r>
      <w:r>
        <w:rPr>
          <w:spacing w:val="-9"/>
        </w:rPr>
        <w:t xml:space="preserve"> </w:t>
      </w:r>
      <w:r>
        <w:t>of</w:t>
      </w:r>
      <w:r>
        <w:rPr>
          <w:spacing w:val="-9"/>
        </w:rPr>
        <w:t xml:space="preserve"> </w:t>
      </w:r>
      <w:r>
        <w:t>the</w:t>
      </w:r>
      <w:r>
        <w:rPr>
          <w:spacing w:val="-9"/>
        </w:rPr>
        <w:t xml:space="preserve"> </w:t>
      </w:r>
      <w:r>
        <w:t>study. Bait</w:t>
      </w:r>
      <w:r>
        <w:rPr>
          <w:spacing w:val="-9"/>
        </w:rPr>
        <w:t xml:space="preserve"> </w:t>
      </w:r>
      <w:r>
        <w:t>ingredients were</w:t>
      </w:r>
      <w:r>
        <w:rPr>
          <w:spacing w:val="-7"/>
        </w:rPr>
        <w:t xml:space="preserve"> </w:t>
      </w:r>
      <w:r>
        <w:t>purchased</w:t>
      </w:r>
      <w:r>
        <w:rPr>
          <w:spacing w:val="-7"/>
        </w:rPr>
        <w:t xml:space="preserve"> </w:t>
      </w:r>
      <w:r>
        <w:t>locally</w:t>
      </w:r>
      <w:r>
        <w:rPr>
          <w:spacing w:val="-7"/>
        </w:rPr>
        <w:t xml:space="preserve"> </w:t>
      </w:r>
      <w:r>
        <w:t>at</w:t>
      </w:r>
      <w:r>
        <w:rPr>
          <w:spacing w:val="-7"/>
        </w:rPr>
        <w:t xml:space="preserve"> </w:t>
      </w:r>
      <w:r>
        <w:t>each</w:t>
      </w:r>
      <w:r>
        <w:rPr>
          <w:spacing w:val="-7"/>
        </w:rPr>
        <w:t xml:space="preserve"> </w:t>
      </w:r>
      <w:r>
        <w:t>study</w:t>
      </w:r>
      <w:r>
        <w:rPr>
          <w:spacing w:val="-7"/>
        </w:rPr>
        <w:t xml:space="preserve"> </w:t>
      </w:r>
      <w:r>
        <w:t>site</w:t>
      </w:r>
      <w:r>
        <w:rPr>
          <w:spacing w:val="-7"/>
        </w:rPr>
        <w:t xml:space="preserve"> </w:t>
      </w:r>
      <w:r>
        <w:t>and</w:t>
      </w:r>
      <w:r>
        <w:rPr>
          <w:spacing w:val="-7"/>
        </w:rPr>
        <w:t xml:space="preserve"> </w:t>
      </w:r>
      <w:r>
        <w:t>combined</w:t>
      </w:r>
      <w:r>
        <w:rPr>
          <w:spacing w:val="-7"/>
        </w:rPr>
        <w:t xml:space="preserve"> </w:t>
      </w:r>
      <w:r>
        <w:t>following</w:t>
      </w:r>
      <w:r>
        <w:rPr>
          <w:spacing w:val="-7"/>
        </w:rPr>
        <w:t xml:space="preserve"> </w:t>
      </w:r>
      <w:r>
        <w:t>a</w:t>
      </w:r>
      <w:r>
        <w:rPr>
          <w:spacing w:val="-7"/>
        </w:rPr>
        <w:t xml:space="preserve"> </w:t>
      </w:r>
      <w:r>
        <w:t>standard</w:t>
      </w:r>
      <w:r>
        <w:rPr>
          <w:spacing w:val="-7"/>
        </w:rPr>
        <w:t xml:space="preserve"> </w:t>
      </w:r>
      <w:r>
        <w:t>recipe</w:t>
      </w:r>
      <w:r>
        <w:rPr>
          <w:spacing w:val="-7"/>
        </w:rPr>
        <w:t xml:space="preserve"> </w:t>
      </w:r>
      <w:r>
        <w:t>(10</w:t>
      </w:r>
      <w:r>
        <w:rPr>
          <w:spacing w:val="-7"/>
        </w:rPr>
        <w:t xml:space="preserve"> </w:t>
      </w:r>
      <w:r>
        <w:t>parts</w:t>
      </w:r>
      <w:r>
        <w:rPr>
          <w:spacing w:val="-7"/>
        </w:rPr>
        <w:t xml:space="preserve"> </w:t>
      </w:r>
      <w:r>
        <w:t>peanut</w:t>
      </w:r>
      <w:r>
        <w:rPr>
          <w:spacing w:val="-7"/>
        </w:rPr>
        <w:t xml:space="preserve"> </w:t>
      </w:r>
      <w:r>
        <w:t>paste, 1 part palm oil,</w:t>
      </w:r>
      <w:r>
        <w:rPr>
          <w:spacing w:val="11"/>
        </w:rPr>
        <w:t xml:space="preserve"> </w:t>
      </w:r>
      <w:r>
        <w:t>1 part dried fish).</w:t>
      </w:r>
      <w:r>
        <w:rPr>
          <w:spacing w:val="38"/>
        </w:rPr>
        <w:t xml:space="preserve"> </w:t>
      </w:r>
      <w:r>
        <w:t>Traps were re-baited each day to ensure the amount of bait within the</w:t>
      </w:r>
    </w:p>
    <w:p w14:paraId="11C5D15E" w14:textId="77777777" w:rsidR="00BF7F12" w:rsidRDefault="00BF7F12">
      <w:pPr>
        <w:spacing w:line="355" w:lineRule="auto"/>
        <w:jc w:val="both"/>
        <w:sectPr w:rsidR="00BF7F12">
          <w:pgSz w:w="12240" w:h="15840"/>
          <w:pgMar w:top="1340" w:right="380" w:bottom="1060" w:left="740" w:header="0" w:footer="733" w:gutter="0"/>
          <w:cols w:space="720"/>
        </w:sectPr>
      </w:pPr>
    </w:p>
    <w:p w14:paraId="6CFDBA38" w14:textId="77777777" w:rsidR="00BF7F12" w:rsidRDefault="00000000">
      <w:pPr>
        <w:pStyle w:val="BodyText"/>
        <w:spacing w:before="89"/>
        <w:ind w:left="700"/>
        <w:jc w:val="both"/>
      </w:pPr>
      <w:r>
        <w:rPr>
          <w:spacing w:val="-2"/>
        </w:rPr>
        <w:lastRenderedPageBreak/>
        <w:t>trap was</w:t>
      </w:r>
      <w:r>
        <w:rPr>
          <w:spacing w:val="-1"/>
        </w:rPr>
        <w:t xml:space="preserve"> </w:t>
      </w:r>
      <w:r>
        <w:rPr>
          <w:spacing w:val="-2"/>
        </w:rPr>
        <w:t>equivalent</w:t>
      </w:r>
      <w:r>
        <w:rPr>
          <w:spacing w:val="-1"/>
        </w:rPr>
        <w:t xml:space="preserve"> </w:t>
      </w:r>
      <w:r>
        <w:rPr>
          <w:spacing w:val="-2"/>
        </w:rPr>
        <w:t>between trap</w:t>
      </w:r>
      <w:r>
        <w:rPr>
          <w:spacing w:val="-1"/>
        </w:rPr>
        <w:t xml:space="preserve"> </w:t>
      </w:r>
      <w:r>
        <w:rPr>
          <w:spacing w:val="-2"/>
        </w:rPr>
        <w:t>nights.</w:t>
      </w:r>
    </w:p>
    <w:p w14:paraId="5CDDE396" w14:textId="77777777" w:rsidR="00BF7F12" w:rsidRDefault="00000000">
      <w:pPr>
        <w:pStyle w:val="BodyText"/>
        <w:spacing w:before="248" w:line="355" w:lineRule="auto"/>
        <w:ind w:left="700" w:right="1050" w:hanging="8"/>
        <w:jc w:val="both"/>
      </w:pPr>
      <w:r>
        <w:t>This bait also attracted insects and off-target animals (e.g., frogs) to the traps.</w:t>
      </w:r>
      <w:r>
        <w:rPr>
          <w:spacing w:val="40"/>
        </w:rPr>
        <w:t xml:space="preserve"> </w:t>
      </w:r>
      <w:r>
        <w:t>Off-target species were released at the site of the trap during the re-baiting process.</w:t>
      </w:r>
      <w:r>
        <w:rPr>
          <w:spacing w:val="40"/>
        </w:rPr>
        <w:t xml:space="preserve"> </w:t>
      </w:r>
      <w:r>
        <w:t xml:space="preserve">Insects attracted to the traps likely had an impact on the detection of insectivorous shrew species within our study region (i.e., </w:t>
      </w:r>
      <w:r>
        <w:rPr>
          <w:i/>
        </w:rPr>
        <w:t>Crocidura sp.</w:t>
      </w:r>
      <w:r>
        <w:t>).</w:t>
      </w:r>
      <w:r>
        <w:rPr>
          <w:spacing w:val="26"/>
        </w:rPr>
        <w:t xml:space="preserve"> </w:t>
      </w:r>
      <w:r>
        <w:t>Shrew species</w:t>
      </w:r>
      <w:r>
        <w:rPr>
          <w:spacing w:val="-4"/>
        </w:rPr>
        <w:t xml:space="preserve"> </w:t>
      </w:r>
      <w:r>
        <w:t>were</w:t>
      </w:r>
      <w:r>
        <w:rPr>
          <w:spacing w:val="-4"/>
        </w:rPr>
        <w:t xml:space="preserve"> </w:t>
      </w:r>
      <w:r>
        <w:t>not</w:t>
      </w:r>
      <w:r>
        <w:rPr>
          <w:spacing w:val="-4"/>
        </w:rPr>
        <w:t xml:space="preserve"> </w:t>
      </w:r>
      <w:r>
        <w:t>considered</w:t>
      </w:r>
      <w:r>
        <w:rPr>
          <w:spacing w:val="-4"/>
        </w:rPr>
        <w:t xml:space="preserve"> </w:t>
      </w:r>
      <w:r>
        <w:t>off-target</w:t>
      </w:r>
      <w:r>
        <w:rPr>
          <w:spacing w:val="-4"/>
        </w:rPr>
        <w:t xml:space="preserve"> </w:t>
      </w:r>
      <w:r>
        <w:t>small</w:t>
      </w:r>
      <w:r>
        <w:rPr>
          <w:spacing w:val="-4"/>
        </w:rPr>
        <w:t xml:space="preserve"> </w:t>
      </w:r>
      <w:r>
        <w:t>mammals</w:t>
      </w:r>
      <w:r>
        <w:rPr>
          <w:spacing w:val="-4"/>
        </w:rPr>
        <w:t xml:space="preserve"> </w:t>
      </w:r>
      <w:r>
        <w:t>as</w:t>
      </w:r>
      <w:r>
        <w:rPr>
          <w:spacing w:val="-4"/>
        </w:rPr>
        <w:t xml:space="preserve"> </w:t>
      </w:r>
      <w:r>
        <w:t>the</w:t>
      </w:r>
      <w:r>
        <w:rPr>
          <w:spacing w:val="-4"/>
        </w:rPr>
        <w:t xml:space="preserve"> </w:t>
      </w:r>
      <w:r>
        <w:t>spatial</w:t>
      </w:r>
      <w:r>
        <w:rPr>
          <w:spacing w:val="-4"/>
        </w:rPr>
        <w:t xml:space="preserve"> </w:t>
      </w:r>
      <w:r>
        <w:t>interaction</w:t>
      </w:r>
      <w:r>
        <w:rPr>
          <w:spacing w:val="-4"/>
        </w:rPr>
        <w:t xml:space="preserve"> </w:t>
      </w:r>
      <w:r>
        <w:t>between</w:t>
      </w:r>
      <w:r>
        <w:rPr>
          <w:spacing w:val="-4"/>
        </w:rPr>
        <w:t xml:space="preserve"> </w:t>
      </w:r>
      <w:r>
        <w:t>these</w:t>
      </w:r>
      <w:r>
        <w:rPr>
          <w:spacing w:val="-4"/>
        </w:rPr>
        <w:t xml:space="preserve"> </w:t>
      </w:r>
      <w:r>
        <w:t>species</w:t>
      </w:r>
      <w:r>
        <w:rPr>
          <w:spacing w:val="-4"/>
        </w:rPr>
        <w:t xml:space="preserve"> </w:t>
      </w:r>
      <w:r>
        <w:t>and rodents within our study setting was expected to alter rodent species occurrence.</w:t>
      </w:r>
      <w:r>
        <w:rPr>
          <w:spacing w:val="40"/>
        </w:rPr>
        <w:t xml:space="preserve"> </w:t>
      </w:r>
      <w:r>
        <w:t>Previous studies have shown that shrews are potentially infected with LASV, although their ability to maintain transmission is not known (</w:t>
      </w:r>
      <w:hyperlink w:anchor="_bookmark232" w:history="1">
        <w:r>
          <w:t xml:space="preserve">Fichet-Calvet </w:t>
        </w:r>
        <w:r>
          <w:rPr>
            <w:i/>
          </w:rPr>
          <w:t>et al.</w:t>
        </w:r>
        <w:r>
          <w:t>, 2007</w:t>
        </w:r>
      </w:hyperlink>
      <w:r>
        <w:t xml:space="preserve">; </w:t>
      </w:r>
      <w:hyperlink w:anchor="_bookmark323" w:history="1">
        <w:r>
          <w:t xml:space="preserve">Kerneis </w:t>
        </w:r>
        <w:r>
          <w:rPr>
            <w:i/>
          </w:rPr>
          <w:t>et al.</w:t>
        </w:r>
        <w:r>
          <w:t>, 2009</w:t>
        </w:r>
      </w:hyperlink>
      <w:r>
        <w:t xml:space="preserve">; </w:t>
      </w:r>
      <w:hyperlink w:anchor="_bookmark322" w:history="1">
        <w:r>
          <w:t xml:space="preserve">Kenmoe </w:t>
        </w:r>
        <w:r>
          <w:rPr>
            <w:i/>
          </w:rPr>
          <w:t>et al.</w:t>
        </w:r>
        <w:r>
          <w:t>, 2020</w:t>
        </w:r>
      </w:hyperlink>
      <w:r>
        <w:t>).</w:t>
      </w:r>
      <w:r>
        <w:rPr>
          <w:spacing w:val="28"/>
        </w:rPr>
        <w:t xml:space="preserve"> </w:t>
      </w:r>
      <w:r>
        <w:t>Therefore, sampling shrew populations</w:t>
      </w:r>
      <w:r>
        <w:rPr>
          <w:spacing w:val="-9"/>
        </w:rPr>
        <w:t xml:space="preserve"> </w:t>
      </w:r>
      <w:r>
        <w:t>in</w:t>
      </w:r>
      <w:r>
        <w:rPr>
          <w:spacing w:val="-9"/>
        </w:rPr>
        <w:t xml:space="preserve"> </w:t>
      </w:r>
      <w:r>
        <w:t>conjunction</w:t>
      </w:r>
      <w:r>
        <w:rPr>
          <w:spacing w:val="-9"/>
        </w:rPr>
        <w:t xml:space="preserve"> </w:t>
      </w:r>
      <w:r>
        <w:t>with</w:t>
      </w:r>
      <w:r>
        <w:rPr>
          <w:spacing w:val="-9"/>
        </w:rPr>
        <w:t xml:space="preserve"> </w:t>
      </w:r>
      <w:r>
        <w:t>our</w:t>
      </w:r>
      <w:r>
        <w:rPr>
          <w:spacing w:val="-9"/>
        </w:rPr>
        <w:t xml:space="preserve"> </w:t>
      </w:r>
      <w:r>
        <w:t>rodent</w:t>
      </w:r>
      <w:r>
        <w:rPr>
          <w:spacing w:val="-9"/>
        </w:rPr>
        <w:t xml:space="preserve"> </w:t>
      </w:r>
      <w:r>
        <w:t>primary</w:t>
      </w:r>
      <w:r>
        <w:rPr>
          <w:spacing w:val="-9"/>
        </w:rPr>
        <w:t xml:space="preserve"> </w:t>
      </w:r>
      <w:r>
        <w:t>targets</w:t>
      </w:r>
      <w:r>
        <w:rPr>
          <w:spacing w:val="-9"/>
        </w:rPr>
        <w:t xml:space="preserve"> </w:t>
      </w:r>
      <w:r>
        <w:t>would</w:t>
      </w:r>
      <w:r>
        <w:rPr>
          <w:spacing w:val="-9"/>
        </w:rPr>
        <w:t xml:space="preserve"> </w:t>
      </w:r>
      <w:r>
        <w:t>improve</w:t>
      </w:r>
      <w:r>
        <w:rPr>
          <w:spacing w:val="-9"/>
        </w:rPr>
        <w:t xml:space="preserve"> </w:t>
      </w:r>
      <w:r>
        <w:t>understanding</w:t>
      </w:r>
      <w:r>
        <w:rPr>
          <w:spacing w:val="-9"/>
        </w:rPr>
        <w:t xml:space="preserve"> </w:t>
      </w:r>
      <w:r>
        <w:t>of</w:t>
      </w:r>
      <w:r>
        <w:rPr>
          <w:spacing w:val="-9"/>
        </w:rPr>
        <w:t xml:space="preserve"> </w:t>
      </w:r>
      <w:r>
        <w:t>the</w:t>
      </w:r>
      <w:r>
        <w:rPr>
          <w:spacing w:val="-9"/>
        </w:rPr>
        <w:t xml:space="preserve"> </w:t>
      </w:r>
      <w:r>
        <w:t>structure of the small-mammal community potentially involved in LASV transmission.</w:t>
      </w:r>
    </w:p>
    <w:p w14:paraId="4770EB66" w14:textId="77777777" w:rsidR="00BF7F12" w:rsidRDefault="00000000">
      <w:pPr>
        <w:pStyle w:val="BodyText"/>
        <w:spacing w:before="113" w:line="355" w:lineRule="auto"/>
        <w:ind w:left="700" w:right="1054" w:hanging="8"/>
        <w:jc w:val="both"/>
      </w:pPr>
      <w:r>
        <w:t>A further consideration in the selection of bait is the availability of alternative food sources within the environment of the trap.</w:t>
      </w:r>
      <w:r>
        <w:rPr>
          <w:spacing w:val="40"/>
        </w:rPr>
        <w:t xml:space="preserve"> </w:t>
      </w:r>
      <w:r>
        <w:t xml:space="preserve">For example, in areas of human habitation or agricultural settings, the high </w:t>
      </w:r>
      <w:r>
        <w:rPr>
          <w:spacing w:val="-2"/>
        </w:rPr>
        <w:t>availability</w:t>
      </w:r>
      <w:r>
        <w:rPr>
          <w:spacing w:val="-5"/>
        </w:rPr>
        <w:t xml:space="preserve"> </w:t>
      </w:r>
      <w:r>
        <w:rPr>
          <w:spacing w:val="-2"/>
        </w:rPr>
        <w:t>of</w:t>
      </w:r>
      <w:r>
        <w:rPr>
          <w:spacing w:val="-5"/>
        </w:rPr>
        <w:t xml:space="preserve"> </w:t>
      </w:r>
      <w:r>
        <w:rPr>
          <w:spacing w:val="-2"/>
        </w:rPr>
        <w:t>alternate</w:t>
      </w:r>
      <w:r>
        <w:rPr>
          <w:spacing w:val="-5"/>
        </w:rPr>
        <w:t xml:space="preserve"> </w:t>
      </w:r>
      <w:r>
        <w:rPr>
          <w:spacing w:val="-2"/>
        </w:rPr>
        <w:t>food</w:t>
      </w:r>
      <w:r>
        <w:rPr>
          <w:spacing w:val="-5"/>
        </w:rPr>
        <w:t xml:space="preserve"> </w:t>
      </w:r>
      <w:r>
        <w:rPr>
          <w:spacing w:val="-2"/>
        </w:rPr>
        <w:t>sources</w:t>
      </w:r>
      <w:r>
        <w:rPr>
          <w:spacing w:val="-5"/>
        </w:rPr>
        <w:t xml:space="preserve"> </w:t>
      </w:r>
      <w:r>
        <w:rPr>
          <w:spacing w:val="-2"/>
        </w:rPr>
        <w:t>may</w:t>
      </w:r>
      <w:r>
        <w:rPr>
          <w:spacing w:val="-5"/>
        </w:rPr>
        <w:t xml:space="preserve"> </w:t>
      </w:r>
      <w:r>
        <w:rPr>
          <w:spacing w:val="-2"/>
        </w:rPr>
        <w:t>lead</w:t>
      </w:r>
      <w:r>
        <w:rPr>
          <w:spacing w:val="-5"/>
        </w:rPr>
        <w:t xml:space="preserve"> </w:t>
      </w:r>
      <w:r>
        <w:rPr>
          <w:spacing w:val="-2"/>
        </w:rPr>
        <w:t>to</w:t>
      </w:r>
      <w:r>
        <w:rPr>
          <w:spacing w:val="-5"/>
        </w:rPr>
        <w:t xml:space="preserve"> </w:t>
      </w:r>
      <w:r>
        <w:rPr>
          <w:spacing w:val="-2"/>
        </w:rPr>
        <w:t>a</w:t>
      </w:r>
      <w:r>
        <w:rPr>
          <w:spacing w:val="-5"/>
        </w:rPr>
        <w:t xml:space="preserve"> </w:t>
      </w:r>
      <w:r>
        <w:rPr>
          <w:spacing w:val="-2"/>
        </w:rPr>
        <w:t>reduced</w:t>
      </w:r>
      <w:r>
        <w:rPr>
          <w:spacing w:val="-5"/>
        </w:rPr>
        <w:t xml:space="preserve"> </w:t>
      </w:r>
      <w:r>
        <w:rPr>
          <w:spacing w:val="-2"/>
        </w:rPr>
        <w:t>need</w:t>
      </w:r>
      <w:r>
        <w:rPr>
          <w:spacing w:val="-5"/>
        </w:rPr>
        <w:t xml:space="preserve"> </w:t>
      </w:r>
      <w:r>
        <w:rPr>
          <w:spacing w:val="-2"/>
        </w:rPr>
        <w:t>for</w:t>
      </w:r>
      <w:r>
        <w:rPr>
          <w:spacing w:val="-5"/>
        </w:rPr>
        <w:t xml:space="preserve"> </w:t>
      </w:r>
      <w:r>
        <w:rPr>
          <w:spacing w:val="-2"/>
        </w:rPr>
        <w:t>rodents</w:t>
      </w:r>
      <w:r>
        <w:rPr>
          <w:spacing w:val="-5"/>
        </w:rPr>
        <w:t xml:space="preserve"> </w:t>
      </w:r>
      <w:r>
        <w:rPr>
          <w:spacing w:val="-2"/>
        </w:rPr>
        <w:t>to</w:t>
      </w:r>
      <w:r>
        <w:rPr>
          <w:spacing w:val="-5"/>
        </w:rPr>
        <w:t xml:space="preserve"> </w:t>
      </w:r>
      <w:r>
        <w:rPr>
          <w:spacing w:val="-2"/>
        </w:rPr>
        <w:t>enter</w:t>
      </w:r>
      <w:r>
        <w:rPr>
          <w:spacing w:val="-5"/>
        </w:rPr>
        <w:t xml:space="preserve"> </w:t>
      </w:r>
      <w:r>
        <w:rPr>
          <w:spacing w:val="-2"/>
        </w:rPr>
        <w:t>traps,</w:t>
      </w:r>
      <w:r>
        <w:rPr>
          <w:spacing w:val="-4"/>
        </w:rPr>
        <w:t xml:space="preserve"> </w:t>
      </w:r>
      <w:r>
        <w:rPr>
          <w:spacing w:val="-2"/>
        </w:rPr>
        <w:t>overcoming</w:t>
      </w:r>
      <w:r>
        <w:rPr>
          <w:spacing w:val="-5"/>
        </w:rPr>
        <w:t xml:space="preserve"> </w:t>
      </w:r>
      <w:r>
        <w:rPr>
          <w:spacing w:val="-2"/>
        </w:rPr>
        <w:t xml:space="preserve">their </w:t>
      </w:r>
      <w:r>
        <w:t>fear of novel environments (i.e., neophobia) (</w:t>
      </w:r>
      <w:hyperlink w:anchor="_bookmark466" w:history="1">
        <w:r>
          <w:t>Stryjek, Kalinowski and Parsons, 2019</w:t>
        </w:r>
      </w:hyperlink>
      <w:r>
        <w:t>).</w:t>
      </w:r>
      <w:r>
        <w:rPr>
          <w:spacing w:val="25"/>
        </w:rPr>
        <w:t xml:space="preserve"> </w:t>
      </w:r>
      <w:r>
        <w:t>We did not measure the availability of alternate food sources and so were unable to disentangle the potential impact of this on the probability of detection of a rodent within a trap.</w:t>
      </w:r>
    </w:p>
    <w:p w14:paraId="52039633" w14:textId="77777777" w:rsidR="00BF7F12" w:rsidRDefault="00BF7F12">
      <w:pPr>
        <w:pStyle w:val="BodyText"/>
        <w:spacing w:before="5"/>
      </w:pPr>
    </w:p>
    <w:p w14:paraId="6EA5FCD0" w14:textId="77777777" w:rsidR="00BF7F12" w:rsidRDefault="00000000">
      <w:pPr>
        <w:pStyle w:val="Heading7"/>
        <w:numPr>
          <w:ilvl w:val="2"/>
          <w:numId w:val="24"/>
        </w:numPr>
        <w:tabs>
          <w:tab w:val="left" w:pos="1484"/>
        </w:tabs>
        <w:ind w:left="1484" w:hanging="784"/>
      </w:pPr>
      <w:bookmarkStart w:id="91" w:name="Implementation_of_sampling_strategy"/>
      <w:bookmarkStart w:id="92" w:name="_bookmark60"/>
      <w:bookmarkEnd w:id="91"/>
      <w:bookmarkEnd w:id="92"/>
      <w:r>
        <w:rPr>
          <w:w w:val="105"/>
        </w:rPr>
        <w:t>Implementation</w:t>
      </w:r>
      <w:r>
        <w:rPr>
          <w:spacing w:val="21"/>
          <w:w w:val="105"/>
        </w:rPr>
        <w:t xml:space="preserve"> </w:t>
      </w:r>
      <w:r>
        <w:rPr>
          <w:w w:val="105"/>
        </w:rPr>
        <w:t>of</w:t>
      </w:r>
      <w:r>
        <w:rPr>
          <w:spacing w:val="21"/>
          <w:w w:val="105"/>
        </w:rPr>
        <w:t xml:space="preserve"> </w:t>
      </w:r>
      <w:r>
        <w:rPr>
          <w:w w:val="105"/>
        </w:rPr>
        <w:t>sampling</w:t>
      </w:r>
      <w:r>
        <w:rPr>
          <w:spacing w:val="21"/>
          <w:w w:val="105"/>
        </w:rPr>
        <w:t xml:space="preserve"> </w:t>
      </w:r>
      <w:r>
        <w:rPr>
          <w:spacing w:val="-2"/>
          <w:w w:val="105"/>
        </w:rPr>
        <w:t>strategy</w:t>
      </w:r>
    </w:p>
    <w:p w14:paraId="70E0B30B" w14:textId="77777777" w:rsidR="00BF7F12" w:rsidRDefault="00BF7F12">
      <w:pPr>
        <w:pStyle w:val="BodyText"/>
        <w:spacing w:before="1"/>
        <w:rPr>
          <w:b/>
          <w:sz w:val="19"/>
        </w:rPr>
      </w:pPr>
    </w:p>
    <w:p w14:paraId="77419405" w14:textId="77777777" w:rsidR="00BF7F12" w:rsidRDefault="00000000">
      <w:pPr>
        <w:pStyle w:val="BodyText"/>
        <w:spacing w:line="355" w:lineRule="auto"/>
        <w:ind w:left="700" w:right="1054" w:hanging="8"/>
        <w:jc w:val="both"/>
      </w:pPr>
      <w:r>
        <w:t>To</w:t>
      </w:r>
      <w:r>
        <w:rPr>
          <w:spacing w:val="-8"/>
        </w:rPr>
        <w:t xml:space="preserve"> </w:t>
      </w:r>
      <w:r>
        <w:t>ensure</w:t>
      </w:r>
      <w:r>
        <w:rPr>
          <w:spacing w:val="-8"/>
        </w:rPr>
        <w:t xml:space="preserve"> </w:t>
      </w:r>
      <w:r>
        <w:t>the</w:t>
      </w:r>
      <w:r>
        <w:rPr>
          <w:spacing w:val="-8"/>
        </w:rPr>
        <w:t xml:space="preserve"> </w:t>
      </w:r>
      <w:r>
        <w:t>study</w:t>
      </w:r>
      <w:r>
        <w:rPr>
          <w:spacing w:val="-8"/>
        </w:rPr>
        <w:t xml:space="preserve"> </w:t>
      </w:r>
      <w:r>
        <w:t>protocol</w:t>
      </w:r>
      <w:r>
        <w:rPr>
          <w:spacing w:val="-8"/>
        </w:rPr>
        <w:t xml:space="preserve"> </w:t>
      </w:r>
      <w:r>
        <w:t>was</w:t>
      </w:r>
      <w:r>
        <w:rPr>
          <w:spacing w:val="-8"/>
        </w:rPr>
        <w:t xml:space="preserve"> </w:t>
      </w:r>
      <w:r>
        <w:t>implemented</w:t>
      </w:r>
      <w:r>
        <w:rPr>
          <w:spacing w:val="-8"/>
        </w:rPr>
        <w:t xml:space="preserve"> </w:t>
      </w:r>
      <w:r>
        <w:t>as</w:t>
      </w:r>
      <w:r>
        <w:rPr>
          <w:spacing w:val="-8"/>
        </w:rPr>
        <w:t xml:space="preserve"> </w:t>
      </w:r>
      <w:r>
        <w:t>intended,</w:t>
      </w:r>
      <w:r>
        <w:rPr>
          <w:spacing w:val="-8"/>
        </w:rPr>
        <w:t xml:space="preserve"> </w:t>
      </w:r>
      <w:r>
        <w:t>a</w:t>
      </w:r>
      <w:r>
        <w:rPr>
          <w:spacing w:val="-8"/>
        </w:rPr>
        <w:t xml:space="preserve"> </w:t>
      </w:r>
      <w:r>
        <w:t>trap-check</w:t>
      </w:r>
      <w:r>
        <w:rPr>
          <w:spacing w:val="-8"/>
        </w:rPr>
        <w:t xml:space="preserve"> </w:t>
      </w:r>
      <w:r>
        <w:t>form</w:t>
      </w:r>
      <w:r>
        <w:rPr>
          <w:spacing w:val="-8"/>
        </w:rPr>
        <w:t xml:space="preserve"> </w:t>
      </w:r>
      <w:r>
        <w:t>was</w:t>
      </w:r>
      <w:r>
        <w:rPr>
          <w:spacing w:val="-8"/>
        </w:rPr>
        <w:t xml:space="preserve"> </w:t>
      </w:r>
      <w:r>
        <w:t>set</w:t>
      </w:r>
      <w:r>
        <w:rPr>
          <w:spacing w:val="-8"/>
        </w:rPr>
        <w:t xml:space="preserve"> </w:t>
      </w:r>
      <w:r>
        <w:t>up</w:t>
      </w:r>
      <w:r>
        <w:rPr>
          <w:spacing w:val="-8"/>
        </w:rPr>
        <w:t xml:space="preserve"> </w:t>
      </w:r>
      <w:r>
        <w:t>to</w:t>
      </w:r>
      <w:r>
        <w:rPr>
          <w:spacing w:val="-8"/>
        </w:rPr>
        <w:t xml:space="preserve"> </w:t>
      </w:r>
      <w:r>
        <w:t>facilitate</w:t>
      </w:r>
      <w:r>
        <w:rPr>
          <w:spacing w:val="-8"/>
        </w:rPr>
        <w:t xml:space="preserve"> </w:t>
      </w:r>
      <w:r>
        <w:t>rapid entry of the status of each trap the morning after each trap night.</w:t>
      </w:r>
      <w:r>
        <w:rPr>
          <w:spacing w:val="40"/>
        </w:rPr>
        <w:t xml:space="preserve"> </w:t>
      </w:r>
      <w:r>
        <w:t>The form was used to record whether traps were missing bait (i.e., the sensitivity of trap closure was too low), were closed but empty (i.e., the sensitivity of trap closure was too high) or contained a small-mammal or other animal.</w:t>
      </w:r>
    </w:p>
    <w:p w14:paraId="29D87ABB" w14:textId="77777777" w:rsidR="00BF7F12" w:rsidRDefault="00BF7F12">
      <w:pPr>
        <w:pStyle w:val="BodyText"/>
        <w:spacing w:before="4"/>
        <w:rPr>
          <w:sz w:val="22"/>
        </w:rPr>
      </w:pPr>
    </w:p>
    <w:p w14:paraId="70E91599" w14:textId="77777777" w:rsidR="00BF7F12" w:rsidRDefault="00000000">
      <w:pPr>
        <w:pStyle w:val="Heading5"/>
        <w:numPr>
          <w:ilvl w:val="1"/>
          <w:numId w:val="24"/>
        </w:numPr>
        <w:tabs>
          <w:tab w:val="left" w:pos="1283"/>
        </w:tabs>
        <w:ind w:hanging="583"/>
      </w:pPr>
      <w:bookmarkStart w:id="93" w:name="Data_collection,_storage,_and_processing"/>
      <w:bookmarkStart w:id="94" w:name="_bookmark61"/>
      <w:bookmarkEnd w:id="93"/>
      <w:bookmarkEnd w:id="94"/>
      <w:r>
        <w:rPr>
          <w:w w:val="105"/>
        </w:rPr>
        <w:t>Data</w:t>
      </w:r>
      <w:r>
        <w:rPr>
          <w:spacing w:val="36"/>
          <w:w w:val="105"/>
        </w:rPr>
        <w:t xml:space="preserve"> </w:t>
      </w:r>
      <w:r>
        <w:rPr>
          <w:w w:val="105"/>
        </w:rPr>
        <w:t>collection,</w:t>
      </w:r>
      <w:r>
        <w:rPr>
          <w:spacing w:val="37"/>
          <w:w w:val="105"/>
        </w:rPr>
        <w:t xml:space="preserve"> </w:t>
      </w:r>
      <w:r>
        <w:rPr>
          <w:w w:val="105"/>
        </w:rPr>
        <w:t>storage,</w:t>
      </w:r>
      <w:r>
        <w:rPr>
          <w:spacing w:val="37"/>
          <w:w w:val="105"/>
        </w:rPr>
        <w:t xml:space="preserve"> </w:t>
      </w:r>
      <w:r>
        <w:rPr>
          <w:w w:val="105"/>
        </w:rPr>
        <w:t>and</w:t>
      </w:r>
      <w:r>
        <w:rPr>
          <w:spacing w:val="37"/>
          <w:w w:val="105"/>
        </w:rPr>
        <w:t xml:space="preserve"> </w:t>
      </w:r>
      <w:r>
        <w:rPr>
          <w:spacing w:val="-2"/>
          <w:w w:val="105"/>
        </w:rPr>
        <w:t>processing</w:t>
      </w:r>
    </w:p>
    <w:p w14:paraId="38EE7B3B" w14:textId="77777777" w:rsidR="00BF7F12" w:rsidRDefault="00000000">
      <w:pPr>
        <w:pStyle w:val="BodyText"/>
        <w:spacing w:before="245" w:line="355" w:lineRule="auto"/>
        <w:ind w:left="692" w:right="1019" w:firstLine="7"/>
        <w:jc w:val="both"/>
      </w:pPr>
      <w:r>
        <w:t>Data collected in the field were recorded in real-time.</w:t>
      </w:r>
      <w:r>
        <w:rPr>
          <w:spacing w:val="40"/>
        </w:rPr>
        <w:t xml:space="preserve"> </w:t>
      </w:r>
      <w:r>
        <w:t>Initially, paper data entry forms were used.</w:t>
      </w:r>
      <w:r>
        <w:rPr>
          <w:spacing w:val="40"/>
        </w:rPr>
        <w:t xml:space="preserve"> </w:t>
      </w:r>
      <w:r>
        <w:t xml:space="preserve">These </w:t>
      </w:r>
      <w:r>
        <w:rPr>
          <w:spacing w:val="-4"/>
        </w:rPr>
        <w:t>forms were trialled during the pilot and improved following feedback from the field team.</w:t>
      </w:r>
      <w:r>
        <w:rPr>
          <w:spacing w:val="23"/>
        </w:rPr>
        <w:t xml:space="preserve"> </w:t>
      </w:r>
      <w:r>
        <w:rPr>
          <w:spacing w:val="-4"/>
        </w:rPr>
        <w:t xml:space="preserve">The forms required </w:t>
      </w:r>
      <w:r>
        <w:t>digitisation, which</w:t>
      </w:r>
      <w:r>
        <w:rPr>
          <w:spacing w:val="-2"/>
        </w:rPr>
        <w:t xml:space="preserve"> </w:t>
      </w:r>
      <w:r>
        <w:t>could</w:t>
      </w:r>
      <w:r>
        <w:rPr>
          <w:spacing w:val="-1"/>
        </w:rPr>
        <w:t xml:space="preserve"> </w:t>
      </w:r>
      <w:r>
        <w:t>lead</w:t>
      </w:r>
      <w:r>
        <w:rPr>
          <w:spacing w:val="-1"/>
        </w:rPr>
        <w:t xml:space="preserve"> </w:t>
      </w:r>
      <w:r>
        <w:t>to</w:t>
      </w:r>
      <w:r>
        <w:rPr>
          <w:spacing w:val="-1"/>
        </w:rPr>
        <w:t xml:space="preserve"> </w:t>
      </w:r>
      <w:r>
        <w:t>data</w:t>
      </w:r>
      <w:r>
        <w:rPr>
          <w:spacing w:val="-1"/>
        </w:rPr>
        <w:t xml:space="preserve"> </w:t>
      </w:r>
      <w:r>
        <w:t>entry</w:t>
      </w:r>
      <w:r>
        <w:rPr>
          <w:spacing w:val="-2"/>
        </w:rPr>
        <w:t xml:space="preserve"> </w:t>
      </w:r>
      <w:r>
        <w:t>errors</w:t>
      </w:r>
      <w:r>
        <w:rPr>
          <w:spacing w:val="-1"/>
        </w:rPr>
        <w:t xml:space="preserve"> </w:t>
      </w:r>
      <w:r>
        <w:t>and</w:t>
      </w:r>
      <w:r>
        <w:rPr>
          <w:spacing w:val="-1"/>
        </w:rPr>
        <w:t xml:space="preserve"> </w:t>
      </w:r>
      <w:r>
        <w:t>delays</w:t>
      </w:r>
      <w:r>
        <w:rPr>
          <w:spacing w:val="-2"/>
        </w:rPr>
        <w:t xml:space="preserve"> </w:t>
      </w:r>
      <w:r>
        <w:t>in</w:t>
      </w:r>
      <w:r>
        <w:rPr>
          <w:spacing w:val="-1"/>
        </w:rPr>
        <w:t xml:space="preserve"> </w:t>
      </w:r>
      <w:r>
        <w:t>reviewing</w:t>
      </w:r>
      <w:r>
        <w:rPr>
          <w:spacing w:val="-1"/>
        </w:rPr>
        <w:t xml:space="preserve"> </w:t>
      </w:r>
      <w:r>
        <w:t>for</w:t>
      </w:r>
      <w:r>
        <w:rPr>
          <w:spacing w:val="-1"/>
        </w:rPr>
        <w:t xml:space="preserve"> </w:t>
      </w:r>
      <w:r>
        <w:t>accuracy</w:t>
      </w:r>
      <w:r>
        <w:rPr>
          <w:spacing w:val="-1"/>
        </w:rPr>
        <w:t xml:space="preserve"> </w:t>
      </w:r>
      <w:r>
        <w:t>and</w:t>
      </w:r>
      <w:r>
        <w:rPr>
          <w:spacing w:val="-1"/>
        </w:rPr>
        <w:t xml:space="preserve"> </w:t>
      </w:r>
      <w:r>
        <w:t>completeness. To counter this and allow for remote support in data entry, a digital data capture tool was subsequently adopted. The OpenDataKit (ODK) is an open-source software</w:t>
      </w:r>
      <w:r>
        <w:rPr>
          <w:spacing w:val="-1"/>
        </w:rPr>
        <w:t xml:space="preserve"> </w:t>
      </w:r>
      <w:r>
        <w:t>that has been constructed to support offline data entry through powerful forms and allow multi-media data entry, including photos (</w:t>
      </w:r>
      <w:hyperlink w:anchor="_bookmark412" w:history="1">
        <w:r>
          <w:t>Open Data Kit,</w:t>
        </w:r>
      </w:hyperlink>
      <w:r>
        <w:t xml:space="preserve"> </w:t>
      </w:r>
      <w:hyperlink w:anchor="_bookmark412" w:history="1">
        <w:r>
          <w:t>2023</w:t>
        </w:r>
      </w:hyperlink>
      <w:r>
        <w:t>). The</w:t>
      </w:r>
      <w:r>
        <w:rPr>
          <w:spacing w:val="-2"/>
        </w:rPr>
        <w:t xml:space="preserve"> </w:t>
      </w:r>
      <w:r>
        <w:t>ability</w:t>
      </w:r>
      <w:r>
        <w:rPr>
          <w:spacing w:val="-2"/>
        </w:rPr>
        <w:t xml:space="preserve"> </w:t>
      </w:r>
      <w:r>
        <w:t>to</w:t>
      </w:r>
      <w:r>
        <w:rPr>
          <w:spacing w:val="-2"/>
        </w:rPr>
        <w:t xml:space="preserve"> </w:t>
      </w:r>
      <w:r>
        <w:t>store</w:t>
      </w:r>
      <w:r>
        <w:rPr>
          <w:spacing w:val="-2"/>
        </w:rPr>
        <w:t xml:space="preserve"> </w:t>
      </w:r>
      <w:r>
        <w:t>data</w:t>
      </w:r>
      <w:r>
        <w:rPr>
          <w:spacing w:val="-2"/>
        </w:rPr>
        <w:t xml:space="preserve"> </w:t>
      </w:r>
      <w:r>
        <w:t>locally</w:t>
      </w:r>
      <w:r>
        <w:rPr>
          <w:spacing w:val="-2"/>
        </w:rPr>
        <w:t xml:space="preserve"> </w:t>
      </w:r>
      <w:r>
        <w:t>when</w:t>
      </w:r>
      <w:r>
        <w:rPr>
          <w:spacing w:val="-2"/>
        </w:rPr>
        <w:t xml:space="preserve"> </w:t>
      </w:r>
      <w:r>
        <w:t>offline</w:t>
      </w:r>
      <w:r>
        <w:rPr>
          <w:spacing w:val="-2"/>
        </w:rPr>
        <w:t xml:space="preserve"> </w:t>
      </w:r>
      <w:r>
        <w:t>for</w:t>
      </w:r>
      <w:r>
        <w:rPr>
          <w:spacing w:val="-2"/>
        </w:rPr>
        <w:t xml:space="preserve"> </w:t>
      </w:r>
      <w:r>
        <w:t>it</w:t>
      </w:r>
      <w:r>
        <w:rPr>
          <w:spacing w:val="-2"/>
        </w:rPr>
        <w:t xml:space="preserve"> </w:t>
      </w:r>
      <w:r>
        <w:t>to</w:t>
      </w:r>
      <w:r>
        <w:rPr>
          <w:spacing w:val="-2"/>
        </w:rPr>
        <w:t xml:space="preserve"> </w:t>
      </w:r>
      <w:r>
        <w:t>be</w:t>
      </w:r>
      <w:r>
        <w:rPr>
          <w:spacing w:val="-2"/>
        </w:rPr>
        <w:t xml:space="preserve"> </w:t>
      </w:r>
      <w:r>
        <w:t>subsequently</w:t>
      </w:r>
      <w:r>
        <w:rPr>
          <w:spacing w:val="-2"/>
        </w:rPr>
        <w:t xml:space="preserve"> </w:t>
      </w:r>
      <w:r>
        <w:t>uploaded</w:t>
      </w:r>
      <w:r>
        <w:rPr>
          <w:spacing w:val="-2"/>
        </w:rPr>
        <w:t xml:space="preserve"> </w:t>
      </w:r>
      <w:r>
        <w:t>to</w:t>
      </w:r>
      <w:r>
        <w:rPr>
          <w:spacing w:val="-2"/>
        </w:rPr>
        <w:t xml:space="preserve"> </w:t>
      </w:r>
      <w:r>
        <w:t>dedicated</w:t>
      </w:r>
      <w:r>
        <w:rPr>
          <w:spacing w:val="-2"/>
        </w:rPr>
        <w:t xml:space="preserve"> </w:t>
      </w:r>
      <w:r>
        <w:t>servers when</w:t>
      </w:r>
      <w:r>
        <w:rPr>
          <w:spacing w:val="-5"/>
        </w:rPr>
        <w:t xml:space="preserve"> </w:t>
      </w:r>
      <w:r>
        <w:t>a</w:t>
      </w:r>
      <w:r>
        <w:rPr>
          <w:spacing w:val="-5"/>
        </w:rPr>
        <w:t xml:space="preserve"> </w:t>
      </w:r>
      <w:r>
        <w:t>network</w:t>
      </w:r>
      <w:r>
        <w:rPr>
          <w:spacing w:val="-5"/>
        </w:rPr>
        <w:t xml:space="preserve"> </w:t>
      </w:r>
      <w:r>
        <w:t>connection</w:t>
      </w:r>
      <w:r>
        <w:rPr>
          <w:spacing w:val="-5"/>
        </w:rPr>
        <w:t xml:space="preserve"> </w:t>
      </w:r>
      <w:r>
        <w:t>is</w:t>
      </w:r>
      <w:r>
        <w:rPr>
          <w:spacing w:val="-5"/>
        </w:rPr>
        <w:t xml:space="preserve"> </w:t>
      </w:r>
      <w:r>
        <w:t>found</w:t>
      </w:r>
      <w:r>
        <w:rPr>
          <w:spacing w:val="-5"/>
        </w:rPr>
        <w:t xml:space="preserve"> </w:t>
      </w:r>
      <w:r>
        <w:t>is</w:t>
      </w:r>
      <w:r>
        <w:rPr>
          <w:spacing w:val="-5"/>
        </w:rPr>
        <w:t xml:space="preserve"> </w:t>
      </w:r>
      <w:r>
        <w:t>particularly</w:t>
      </w:r>
      <w:r>
        <w:rPr>
          <w:spacing w:val="-5"/>
        </w:rPr>
        <w:t xml:space="preserve"> </w:t>
      </w:r>
      <w:r>
        <w:t>valuable</w:t>
      </w:r>
      <w:r>
        <w:rPr>
          <w:spacing w:val="-5"/>
        </w:rPr>
        <w:t xml:space="preserve"> </w:t>
      </w:r>
      <w:r>
        <w:t>when</w:t>
      </w:r>
      <w:r>
        <w:rPr>
          <w:spacing w:val="-5"/>
        </w:rPr>
        <w:t xml:space="preserve"> </w:t>
      </w:r>
      <w:r>
        <w:t>conducting</w:t>
      </w:r>
      <w:r>
        <w:rPr>
          <w:spacing w:val="-5"/>
        </w:rPr>
        <w:t xml:space="preserve"> </w:t>
      </w:r>
      <w:r>
        <w:t>research</w:t>
      </w:r>
      <w:r>
        <w:rPr>
          <w:spacing w:val="-5"/>
        </w:rPr>
        <w:t xml:space="preserve"> </w:t>
      </w:r>
      <w:r>
        <w:t>in</w:t>
      </w:r>
      <w:r>
        <w:rPr>
          <w:spacing w:val="-5"/>
        </w:rPr>
        <w:t xml:space="preserve"> </w:t>
      </w:r>
      <w:r>
        <w:t>remote</w:t>
      </w:r>
      <w:r>
        <w:rPr>
          <w:spacing w:val="-5"/>
        </w:rPr>
        <w:t xml:space="preserve"> </w:t>
      </w:r>
      <w:r>
        <w:t>regions.</w:t>
      </w:r>
    </w:p>
    <w:p w14:paraId="2FFA4899" w14:textId="77777777" w:rsidR="00BF7F12" w:rsidRDefault="00BF7F12">
      <w:pPr>
        <w:spacing w:line="355" w:lineRule="auto"/>
        <w:jc w:val="both"/>
        <w:sectPr w:rsidR="00BF7F12">
          <w:pgSz w:w="12240" w:h="15840"/>
          <w:pgMar w:top="1340" w:right="380" w:bottom="1060" w:left="740" w:header="0" w:footer="733" w:gutter="0"/>
          <w:cols w:space="720"/>
        </w:sectPr>
      </w:pPr>
    </w:p>
    <w:p w14:paraId="2FBFD7F8" w14:textId="77777777" w:rsidR="00BF7F12" w:rsidRDefault="00000000">
      <w:pPr>
        <w:pStyle w:val="BodyText"/>
        <w:spacing w:before="89" w:line="355" w:lineRule="auto"/>
        <w:ind w:left="676" w:right="1057" w:firstLine="16"/>
        <w:jc w:val="both"/>
      </w:pPr>
      <w:r>
        <w:lastRenderedPageBreak/>
        <w:t>The</w:t>
      </w:r>
      <w:r>
        <w:rPr>
          <w:spacing w:val="-1"/>
        </w:rPr>
        <w:t xml:space="preserve"> </w:t>
      </w:r>
      <w:r>
        <w:t>data</w:t>
      </w:r>
      <w:r>
        <w:rPr>
          <w:spacing w:val="-1"/>
        </w:rPr>
        <w:t xml:space="preserve"> </w:t>
      </w:r>
      <w:r>
        <w:t>entry</w:t>
      </w:r>
      <w:r>
        <w:rPr>
          <w:spacing w:val="-1"/>
        </w:rPr>
        <w:t xml:space="preserve"> </w:t>
      </w:r>
      <w:r>
        <w:t>forms</w:t>
      </w:r>
      <w:r>
        <w:rPr>
          <w:spacing w:val="-1"/>
        </w:rPr>
        <w:t xml:space="preserve"> </w:t>
      </w:r>
      <w:r>
        <w:t>could</w:t>
      </w:r>
      <w:r>
        <w:rPr>
          <w:spacing w:val="-1"/>
        </w:rPr>
        <w:t xml:space="preserve"> </w:t>
      </w:r>
      <w:r>
        <w:t>be</w:t>
      </w:r>
      <w:r>
        <w:rPr>
          <w:spacing w:val="-1"/>
        </w:rPr>
        <w:t xml:space="preserve"> </w:t>
      </w:r>
      <w:r>
        <w:t>completed</w:t>
      </w:r>
      <w:r>
        <w:rPr>
          <w:spacing w:val="-1"/>
        </w:rPr>
        <w:t xml:space="preserve"> </w:t>
      </w:r>
      <w:r>
        <w:t>on</w:t>
      </w:r>
      <w:r>
        <w:rPr>
          <w:spacing w:val="-1"/>
        </w:rPr>
        <w:t xml:space="preserve"> </w:t>
      </w:r>
      <w:r>
        <w:t>any</w:t>
      </w:r>
      <w:r>
        <w:rPr>
          <w:spacing w:val="-1"/>
        </w:rPr>
        <w:t xml:space="preserve"> </w:t>
      </w:r>
      <w:r>
        <w:t>smart</w:t>
      </w:r>
      <w:r>
        <w:rPr>
          <w:spacing w:val="-1"/>
        </w:rPr>
        <w:t xml:space="preserve"> </w:t>
      </w:r>
      <w:r>
        <w:t>device.</w:t>
      </w:r>
      <w:r>
        <w:rPr>
          <w:spacing w:val="24"/>
        </w:rPr>
        <w:t xml:space="preserve"> </w:t>
      </w:r>
      <w:r>
        <w:t>Initially, the</w:t>
      </w:r>
      <w:r>
        <w:rPr>
          <w:spacing w:val="-1"/>
        </w:rPr>
        <w:t xml:space="preserve"> </w:t>
      </w:r>
      <w:r>
        <w:t>field</w:t>
      </w:r>
      <w:r>
        <w:rPr>
          <w:spacing w:val="-1"/>
        </w:rPr>
        <w:t xml:space="preserve"> </w:t>
      </w:r>
      <w:r>
        <w:t>team</w:t>
      </w:r>
      <w:r>
        <w:rPr>
          <w:spacing w:val="-1"/>
        </w:rPr>
        <w:t xml:space="preserve"> </w:t>
      </w:r>
      <w:r>
        <w:t>was</w:t>
      </w:r>
      <w:r>
        <w:rPr>
          <w:spacing w:val="-1"/>
        </w:rPr>
        <w:t xml:space="preserve"> </w:t>
      </w:r>
      <w:r>
        <w:t>provided</w:t>
      </w:r>
      <w:r>
        <w:rPr>
          <w:spacing w:val="-1"/>
        </w:rPr>
        <w:t xml:space="preserve"> </w:t>
      </w:r>
      <w:r>
        <w:t>with tablets.</w:t>
      </w:r>
      <w:r>
        <w:rPr>
          <w:spacing w:val="21"/>
        </w:rPr>
        <w:t xml:space="preserve"> </w:t>
      </w:r>
      <w:r>
        <w:t>However,</w:t>
      </w:r>
      <w:r>
        <w:rPr>
          <w:spacing w:val="-1"/>
        </w:rPr>
        <w:t xml:space="preserve"> </w:t>
      </w:r>
      <w:r>
        <w:t>they</w:t>
      </w:r>
      <w:r>
        <w:rPr>
          <w:spacing w:val="-2"/>
        </w:rPr>
        <w:t xml:space="preserve"> </w:t>
      </w:r>
      <w:r>
        <w:t>preferred</w:t>
      </w:r>
      <w:r>
        <w:rPr>
          <w:spacing w:val="-2"/>
        </w:rPr>
        <w:t xml:space="preserve"> </w:t>
      </w:r>
      <w:r>
        <w:t>to</w:t>
      </w:r>
      <w:r>
        <w:rPr>
          <w:spacing w:val="-2"/>
        </w:rPr>
        <w:t xml:space="preserve"> </w:t>
      </w:r>
      <w:r>
        <w:t>use</w:t>
      </w:r>
      <w:r>
        <w:rPr>
          <w:spacing w:val="-2"/>
        </w:rPr>
        <w:t xml:space="preserve"> </w:t>
      </w:r>
      <w:r>
        <w:t>their</w:t>
      </w:r>
      <w:r>
        <w:rPr>
          <w:spacing w:val="-2"/>
        </w:rPr>
        <w:t xml:space="preserve"> </w:t>
      </w:r>
      <w:r>
        <w:t>own</w:t>
      </w:r>
      <w:r>
        <w:rPr>
          <w:spacing w:val="-2"/>
        </w:rPr>
        <w:t xml:space="preserve"> </w:t>
      </w:r>
      <w:r>
        <w:t>smartphones</w:t>
      </w:r>
      <w:r>
        <w:rPr>
          <w:spacing w:val="-2"/>
        </w:rPr>
        <w:t xml:space="preserve"> </w:t>
      </w:r>
      <w:r>
        <w:t>for</w:t>
      </w:r>
      <w:r>
        <w:rPr>
          <w:spacing w:val="-2"/>
        </w:rPr>
        <w:t xml:space="preserve"> </w:t>
      </w:r>
      <w:r>
        <w:t>data</w:t>
      </w:r>
      <w:r>
        <w:rPr>
          <w:spacing w:val="-2"/>
        </w:rPr>
        <w:t xml:space="preserve"> </w:t>
      </w:r>
      <w:r>
        <w:t>entry</w:t>
      </w:r>
      <w:r>
        <w:rPr>
          <w:spacing w:val="-2"/>
        </w:rPr>
        <w:t xml:space="preserve"> </w:t>
      </w:r>
      <w:r>
        <w:t>as</w:t>
      </w:r>
      <w:r>
        <w:rPr>
          <w:spacing w:val="-2"/>
        </w:rPr>
        <w:t xml:space="preserve"> </w:t>
      </w:r>
      <w:r>
        <w:t>these</w:t>
      </w:r>
      <w:r>
        <w:rPr>
          <w:spacing w:val="-2"/>
        </w:rPr>
        <w:t xml:space="preserve"> </w:t>
      </w:r>
      <w:r>
        <w:t>were</w:t>
      </w:r>
      <w:r>
        <w:rPr>
          <w:spacing w:val="-2"/>
        </w:rPr>
        <w:t xml:space="preserve"> </w:t>
      </w:r>
      <w:r>
        <w:t>more</w:t>
      </w:r>
      <w:r>
        <w:rPr>
          <w:spacing w:val="-2"/>
        </w:rPr>
        <w:t xml:space="preserve"> </w:t>
      </w:r>
      <w:r>
        <w:t>portable and faster to use.</w:t>
      </w:r>
      <w:r>
        <w:rPr>
          <w:spacing w:val="40"/>
        </w:rPr>
        <w:t xml:space="preserve"> </w:t>
      </w:r>
      <w:r>
        <w:t>The forms were accessed through a mobile ODK application (ODK Collect) with users given</w:t>
      </w:r>
      <w:r>
        <w:rPr>
          <w:spacing w:val="-11"/>
        </w:rPr>
        <w:t xml:space="preserve"> </w:t>
      </w:r>
      <w:r>
        <w:t>access</w:t>
      </w:r>
      <w:r>
        <w:rPr>
          <w:spacing w:val="-11"/>
        </w:rPr>
        <w:t xml:space="preserve"> </w:t>
      </w:r>
      <w:r>
        <w:t>to</w:t>
      </w:r>
      <w:r>
        <w:rPr>
          <w:spacing w:val="-11"/>
        </w:rPr>
        <w:t xml:space="preserve"> </w:t>
      </w:r>
      <w:r>
        <w:t>the</w:t>
      </w:r>
      <w:r>
        <w:rPr>
          <w:spacing w:val="-11"/>
        </w:rPr>
        <w:t xml:space="preserve"> </w:t>
      </w:r>
      <w:r>
        <w:t>forms</w:t>
      </w:r>
      <w:r>
        <w:rPr>
          <w:spacing w:val="-11"/>
        </w:rPr>
        <w:t xml:space="preserve"> </w:t>
      </w:r>
      <w:r>
        <w:t>required</w:t>
      </w:r>
      <w:r>
        <w:rPr>
          <w:spacing w:val="-11"/>
        </w:rPr>
        <w:t xml:space="preserve"> </w:t>
      </w:r>
      <w:r>
        <w:t>for</w:t>
      </w:r>
      <w:r>
        <w:rPr>
          <w:spacing w:val="-11"/>
        </w:rPr>
        <w:t xml:space="preserve"> </w:t>
      </w:r>
      <w:r>
        <w:t>their</w:t>
      </w:r>
      <w:r>
        <w:rPr>
          <w:spacing w:val="-11"/>
        </w:rPr>
        <w:t xml:space="preserve"> </w:t>
      </w:r>
      <w:r>
        <w:t>role</w:t>
      </w:r>
      <w:r>
        <w:rPr>
          <w:spacing w:val="-11"/>
        </w:rPr>
        <w:t xml:space="preserve"> </w:t>
      </w:r>
      <w:r>
        <w:t>(</w:t>
      </w:r>
      <w:hyperlink w:anchor="_bookmark405" w:history="1">
        <w:r>
          <w:t>ODK</w:t>
        </w:r>
        <w:r>
          <w:rPr>
            <w:spacing w:val="-11"/>
          </w:rPr>
          <w:t xml:space="preserve"> </w:t>
        </w:r>
        <w:r>
          <w:t>Collect,</w:t>
        </w:r>
        <w:r>
          <w:rPr>
            <w:spacing w:val="-10"/>
          </w:rPr>
          <w:t xml:space="preserve"> </w:t>
        </w:r>
        <w:r>
          <w:t>2023</w:t>
        </w:r>
      </w:hyperlink>
      <w:r>
        <w:t>).</w:t>
      </w:r>
      <w:r>
        <w:rPr>
          <w:spacing w:val="9"/>
        </w:rPr>
        <w:t xml:space="preserve"> </w:t>
      </w:r>
      <w:r>
        <w:t>Data</w:t>
      </w:r>
      <w:r>
        <w:rPr>
          <w:spacing w:val="-11"/>
        </w:rPr>
        <w:t xml:space="preserve"> </w:t>
      </w:r>
      <w:r>
        <w:t>were</w:t>
      </w:r>
      <w:r>
        <w:rPr>
          <w:spacing w:val="-11"/>
        </w:rPr>
        <w:t xml:space="preserve"> </w:t>
      </w:r>
      <w:r>
        <w:t>encrypted</w:t>
      </w:r>
      <w:r>
        <w:rPr>
          <w:spacing w:val="-11"/>
        </w:rPr>
        <w:t xml:space="preserve"> </w:t>
      </w:r>
      <w:r>
        <w:t>locally</w:t>
      </w:r>
      <w:r>
        <w:rPr>
          <w:spacing w:val="-11"/>
        </w:rPr>
        <w:t xml:space="preserve"> </w:t>
      </w:r>
      <w:r>
        <w:t>after</w:t>
      </w:r>
      <w:r>
        <w:rPr>
          <w:spacing w:val="-11"/>
        </w:rPr>
        <w:t xml:space="preserve"> </w:t>
      </w:r>
      <w:r>
        <w:t xml:space="preserve">form </w:t>
      </w:r>
      <w:r>
        <w:rPr>
          <w:spacing w:val="-2"/>
        </w:rPr>
        <w:t>completion</w:t>
      </w:r>
      <w:r>
        <w:rPr>
          <w:spacing w:val="-11"/>
        </w:rPr>
        <w:t xml:space="preserve"> </w:t>
      </w:r>
      <w:r>
        <w:rPr>
          <w:spacing w:val="-2"/>
        </w:rPr>
        <w:t>and</w:t>
      </w:r>
      <w:r>
        <w:rPr>
          <w:spacing w:val="-10"/>
        </w:rPr>
        <w:t xml:space="preserve"> </w:t>
      </w:r>
      <w:r>
        <w:rPr>
          <w:spacing w:val="-2"/>
        </w:rPr>
        <w:t>sent</w:t>
      </w:r>
      <w:r>
        <w:rPr>
          <w:spacing w:val="-11"/>
        </w:rPr>
        <w:t xml:space="preserve"> </w:t>
      </w:r>
      <w:r>
        <w:rPr>
          <w:spacing w:val="-2"/>
        </w:rPr>
        <w:t>securely</w:t>
      </w:r>
      <w:r>
        <w:rPr>
          <w:spacing w:val="-10"/>
        </w:rPr>
        <w:t xml:space="preserve"> </w:t>
      </w:r>
      <w:r>
        <w:rPr>
          <w:spacing w:val="-2"/>
        </w:rPr>
        <w:t>to</w:t>
      </w:r>
      <w:r>
        <w:rPr>
          <w:spacing w:val="-11"/>
        </w:rPr>
        <w:t xml:space="preserve"> </w:t>
      </w:r>
      <w:r>
        <w:rPr>
          <w:spacing w:val="-2"/>
        </w:rPr>
        <w:t>an</w:t>
      </w:r>
      <w:r>
        <w:rPr>
          <w:spacing w:val="-10"/>
        </w:rPr>
        <w:t xml:space="preserve"> </w:t>
      </w:r>
      <w:r>
        <w:rPr>
          <w:spacing w:val="-2"/>
        </w:rPr>
        <w:t>ODK</w:t>
      </w:r>
      <w:r>
        <w:rPr>
          <w:spacing w:val="-11"/>
        </w:rPr>
        <w:t xml:space="preserve"> </w:t>
      </w:r>
      <w:r>
        <w:rPr>
          <w:spacing w:val="-2"/>
        </w:rPr>
        <w:t>Central</w:t>
      </w:r>
      <w:r>
        <w:rPr>
          <w:spacing w:val="-10"/>
        </w:rPr>
        <w:t xml:space="preserve"> </w:t>
      </w:r>
      <w:r>
        <w:rPr>
          <w:spacing w:val="-2"/>
        </w:rPr>
        <w:t>server</w:t>
      </w:r>
      <w:r>
        <w:rPr>
          <w:spacing w:val="-11"/>
        </w:rPr>
        <w:t xml:space="preserve"> </w:t>
      </w:r>
      <w:r>
        <w:rPr>
          <w:spacing w:val="-2"/>
        </w:rPr>
        <w:t>hosted</w:t>
      </w:r>
      <w:r>
        <w:rPr>
          <w:spacing w:val="-10"/>
        </w:rPr>
        <w:t xml:space="preserve"> </w:t>
      </w:r>
      <w:r>
        <w:rPr>
          <w:spacing w:val="-2"/>
        </w:rPr>
        <w:t>by</w:t>
      </w:r>
      <w:r>
        <w:rPr>
          <w:spacing w:val="-11"/>
        </w:rPr>
        <w:t xml:space="preserve"> </w:t>
      </w:r>
      <w:r>
        <w:rPr>
          <w:spacing w:val="-2"/>
        </w:rPr>
        <w:t>the</w:t>
      </w:r>
      <w:r>
        <w:rPr>
          <w:spacing w:val="-10"/>
        </w:rPr>
        <w:t xml:space="preserve"> </w:t>
      </w:r>
      <w:r>
        <w:rPr>
          <w:spacing w:val="-2"/>
        </w:rPr>
        <w:t>London</w:t>
      </w:r>
      <w:r>
        <w:rPr>
          <w:spacing w:val="-11"/>
        </w:rPr>
        <w:t xml:space="preserve"> </w:t>
      </w:r>
      <w:r>
        <w:rPr>
          <w:spacing w:val="-2"/>
        </w:rPr>
        <w:t>School</w:t>
      </w:r>
      <w:r>
        <w:rPr>
          <w:spacing w:val="-10"/>
        </w:rPr>
        <w:t xml:space="preserve"> </w:t>
      </w:r>
      <w:r>
        <w:rPr>
          <w:spacing w:val="-2"/>
        </w:rPr>
        <w:t>of</w:t>
      </w:r>
      <w:r>
        <w:rPr>
          <w:spacing w:val="-11"/>
        </w:rPr>
        <w:t xml:space="preserve"> </w:t>
      </w:r>
      <w:r>
        <w:rPr>
          <w:spacing w:val="-2"/>
        </w:rPr>
        <w:t>Hygiene</w:t>
      </w:r>
      <w:r>
        <w:rPr>
          <w:spacing w:val="-10"/>
        </w:rPr>
        <w:t xml:space="preserve"> </w:t>
      </w:r>
      <w:r>
        <w:rPr>
          <w:spacing w:val="-2"/>
        </w:rPr>
        <w:t>and</w:t>
      </w:r>
      <w:r>
        <w:rPr>
          <w:spacing w:val="-11"/>
        </w:rPr>
        <w:t xml:space="preserve"> </w:t>
      </w:r>
      <w:r>
        <w:rPr>
          <w:spacing w:val="-2"/>
        </w:rPr>
        <w:t xml:space="preserve">Tropical </w:t>
      </w:r>
      <w:r>
        <w:t>Medicine.</w:t>
      </w:r>
      <w:r>
        <w:rPr>
          <w:spacing w:val="11"/>
        </w:rPr>
        <w:t xml:space="preserve"> </w:t>
      </w:r>
      <w:r>
        <w:t>Data</w:t>
      </w:r>
      <w:r>
        <w:rPr>
          <w:spacing w:val="-7"/>
        </w:rPr>
        <w:t xml:space="preserve"> </w:t>
      </w:r>
      <w:r>
        <w:t>were</w:t>
      </w:r>
      <w:r>
        <w:rPr>
          <w:spacing w:val="-7"/>
        </w:rPr>
        <w:t xml:space="preserve"> </w:t>
      </w:r>
      <w:r>
        <w:t>then</w:t>
      </w:r>
      <w:r>
        <w:rPr>
          <w:spacing w:val="-7"/>
        </w:rPr>
        <w:t xml:space="preserve"> </w:t>
      </w:r>
      <w:r>
        <w:t>downloaded</w:t>
      </w:r>
      <w:r>
        <w:rPr>
          <w:spacing w:val="-7"/>
        </w:rPr>
        <w:t xml:space="preserve"> </w:t>
      </w:r>
      <w:r>
        <w:t>from</w:t>
      </w:r>
      <w:r>
        <w:rPr>
          <w:spacing w:val="-7"/>
        </w:rPr>
        <w:t xml:space="preserve"> </w:t>
      </w:r>
      <w:r>
        <w:t>this</w:t>
      </w:r>
      <w:r>
        <w:rPr>
          <w:spacing w:val="-7"/>
        </w:rPr>
        <w:t xml:space="preserve"> </w:t>
      </w:r>
      <w:r>
        <w:t>server</w:t>
      </w:r>
      <w:r>
        <w:rPr>
          <w:spacing w:val="-7"/>
        </w:rPr>
        <w:t xml:space="preserve"> </w:t>
      </w:r>
      <w:r>
        <w:t>using</w:t>
      </w:r>
      <w:r>
        <w:rPr>
          <w:spacing w:val="-7"/>
        </w:rPr>
        <w:t xml:space="preserve"> </w:t>
      </w:r>
      <w:r>
        <w:t>the</w:t>
      </w:r>
      <w:r>
        <w:rPr>
          <w:spacing w:val="-7"/>
        </w:rPr>
        <w:t xml:space="preserve"> </w:t>
      </w:r>
      <w:r>
        <w:t>ruODK</w:t>
      </w:r>
      <w:r>
        <w:rPr>
          <w:spacing w:val="-7"/>
        </w:rPr>
        <w:t xml:space="preserve"> </w:t>
      </w:r>
      <w:r>
        <w:t>R</w:t>
      </w:r>
      <w:r>
        <w:rPr>
          <w:spacing w:val="-7"/>
        </w:rPr>
        <w:t xml:space="preserve"> </w:t>
      </w:r>
      <w:r>
        <w:t>client</w:t>
      </w:r>
      <w:r>
        <w:rPr>
          <w:spacing w:val="-7"/>
        </w:rPr>
        <w:t xml:space="preserve"> </w:t>
      </w:r>
      <w:r>
        <w:t>for</w:t>
      </w:r>
      <w:r>
        <w:rPr>
          <w:spacing w:val="-7"/>
        </w:rPr>
        <w:t xml:space="preserve"> </w:t>
      </w:r>
      <w:r>
        <w:t>the</w:t>
      </w:r>
      <w:r>
        <w:rPr>
          <w:spacing w:val="-7"/>
        </w:rPr>
        <w:t xml:space="preserve"> </w:t>
      </w:r>
      <w:r>
        <w:t>ODK</w:t>
      </w:r>
      <w:r>
        <w:rPr>
          <w:spacing w:val="-7"/>
        </w:rPr>
        <w:t xml:space="preserve"> </w:t>
      </w:r>
      <w:r>
        <w:t>Central</w:t>
      </w:r>
      <w:r>
        <w:rPr>
          <w:spacing w:val="-7"/>
        </w:rPr>
        <w:t xml:space="preserve"> </w:t>
      </w:r>
      <w:r>
        <w:t>API (</w:t>
      </w:r>
      <w:hyperlink w:anchor="_bookmark371" w:history="1">
        <w:r>
          <w:t>Mayer, 2023</w:t>
        </w:r>
      </w:hyperlink>
      <w:r>
        <w:t>).</w:t>
      </w:r>
      <w:r>
        <w:rPr>
          <w:spacing w:val="23"/>
        </w:rPr>
        <w:t xml:space="preserve"> </w:t>
      </w:r>
      <w:r>
        <w:t>The instant availability of data allowed real-time support to the field team to be provided.</w:t>
      </w:r>
    </w:p>
    <w:p w14:paraId="6DCD1C62" w14:textId="77777777" w:rsidR="00BF7F12" w:rsidRDefault="00000000">
      <w:pPr>
        <w:pStyle w:val="BodyText"/>
        <w:spacing w:before="114" w:line="355" w:lineRule="auto"/>
        <w:ind w:left="692" w:right="1019" w:firstLine="7"/>
        <w:jc w:val="both"/>
      </w:pPr>
      <w:r>
        <w:t>Data on the following measures were</w:t>
      </w:r>
      <w:r>
        <w:rPr>
          <w:spacing w:val="-1"/>
        </w:rPr>
        <w:t xml:space="preserve"> </w:t>
      </w:r>
      <w:r>
        <w:t>obtained from all trapped rodents</w:t>
      </w:r>
      <w:r>
        <w:rPr>
          <w:spacing w:val="-1"/>
        </w:rPr>
        <w:t xml:space="preserve"> </w:t>
      </w:r>
      <w:r>
        <w:t>and shrews:</w:t>
      </w:r>
      <w:r>
        <w:rPr>
          <w:spacing w:val="22"/>
        </w:rPr>
        <w:t xml:space="preserve"> </w:t>
      </w:r>
      <w:r>
        <w:t>age group, sex, mor- phological measures, biological measures, and the precise location of where the individual was trapped. Additional detail about the morphological and biological measures and the precise location of where the individual was trapped is provided below.</w:t>
      </w:r>
    </w:p>
    <w:p w14:paraId="70C6CCE4" w14:textId="77777777" w:rsidR="00BF7F12" w:rsidRDefault="00BF7F12">
      <w:pPr>
        <w:pStyle w:val="BodyText"/>
        <w:spacing w:before="6"/>
      </w:pPr>
    </w:p>
    <w:p w14:paraId="15AF393F" w14:textId="77777777" w:rsidR="00BF7F12" w:rsidRDefault="00000000">
      <w:pPr>
        <w:pStyle w:val="Heading7"/>
        <w:numPr>
          <w:ilvl w:val="2"/>
          <w:numId w:val="24"/>
        </w:numPr>
        <w:tabs>
          <w:tab w:val="left" w:pos="1369"/>
        </w:tabs>
        <w:spacing w:before="1"/>
        <w:ind w:left="1369" w:hanging="669"/>
      </w:pPr>
      <w:bookmarkStart w:id="95" w:name="Morphological_measures"/>
      <w:bookmarkStart w:id="96" w:name="_bookmark62"/>
      <w:bookmarkEnd w:id="95"/>
      <w:bookmarkEnd w:id="96"/>
      <w:r>
        <w:rPr>
          <w:w w:val="105"/>
        </w:rPr>
        <w:t>Morphological</w:t>
      </w:r>
      <w:r>
        <w:rPr>
          <w:spacing w:val="23"/>
          <w:w w:val="105"/>
        </w:rPr>
        <w:t xml:space="preserve"> </w:t>
      </w:r>
      <w:r>
        <w:rPr>
          <w:spacing w:val="-2"/>
          <w:w w:val="105"/>
        </w:rPr>
        <w:t>measures</w:t>
      </w:r>
    </w:p>
    <w:p w14:paraId="7E33E772" w14:textId="77777777" w:rsidR="00BF7F12" w:rsidRDefault="00BF7F12">
      <w:pPr>
        <w:pStyle w:val="BodyText"/>
        <w:spacing w:before="1"/>
        <w:rPr>
          <w:b/>
          <w:sz w:val="19"/>
        </w:rPr>
      </w:pPr>
    </w:p>
    <w:p w14:paraId="2842FE25" w14:textId="77777777" w:rsidR="00BF7F12" w:rsidRDefault="00000000">
      <w:pPr>
        <w:pStyle w:val="BodyText"/>
        <w:spacing w:line="355" w:lineRule="auto"/>
        <w:ind w:left="692" w:right="1057" w:firstLine="7"/>
        <w:jc w:val="both"/>
      </w:pPr>
      <w:r>
        <w:rPr>
          <w:spacing w:val="-4"/>
        </w:rPr>
        <w:t xml:space="preserve">Data were obtained for all individuals on standard morphological measurements including weight and length </w:t>
      </w:r>
      <w:r>
        <w:t>of body, head, ear, hind foot and tail, in addition to the sex and reproductive status of individuals.</w:t>
      </w:r>
      <w:r>
        <w:rPr>
          <w:spacing w:val="27"/>
        </w:rPr>
        <w:t xml:space="preserve"> </w:t>
      </w:r>
      <w:r>
        <w:t xml:space="preserve">These </w:t>
      </w:r>
      <w:r>
        <w:rPr>
          <w:spacing w:val="-2"/>
        </w:rPr>
        <w:t>measurements,</w:t>
      </w:r>
      <w:r>
        <w:rPr>
          <w:spacing w:val="-11"/>
        </w:rPr>
        <w:t xml:space="preserve"> </w:t>
      </w:r>
      <w:r>
        <w:rPr>
          <w:spacing w:val="-2"/>
        </w:rPr>
        <w:t>alongside</w:t>
      </w:r>
      <w:r>
        <w:rPr>
          <w:spacing w:val="-10"/>
        </w:rPr>
        <w:t xml:space="preserve"> </w:t>
      </w:r>
      <w:r>
        <w:rPr>
          <w:spacing w:val="-2"/>
        </w:rPr>
        <w:t>more</w:t>
      </w:r>
      <w:r>
        <w:rPr>
          <w:spacing w:val="-11"/>
        </w:rPr>
        <w:t xml:space="preserve"> </w:t>
      </w:r>
      <w:r>
        <w:rPr>
          <w:spacing w:val="-2"/>
        </w:rPr>
        <w:t>general</w:t>
      </w:r>
      <w:r>
        <w:rPr>
          <w:spacing w:val="-10"/>
        </w:rPr>
        <w:t xml:space="preserve"> </w:t>
      </w:r>
      <w:r>
        <w:rPr>
          <w:spacing w:val="-2"/>
        </w:rPr>
        <w:t>characteristics,</w:t>
      </w:r>
      <w:r>
        <w:rPr>
          <w:spacing w:val="-11"/>
        </w:rPr>
        <w:t xml:space="preserve"> </w:t>
      </w:r>
      <w:r>
        <w:rPr>
          <w:spacing w:val="-2"/>
        </w:rPr>
        <w:t>including</w:t>
      </w:r>
      <w:r>
        <w:rPr>
          <w:spacing w:val="-10"/>
        </w:rPr>
        <w:t xml:space="preserve"> </w:t>
      </w:r>
      <w:r>
        <w:rPr>
          <w:spacing w:val="-2"/>
        </w:rPr>
        <w:t>pelage</w:t>
      </w:r>
      <w:r>
        <w:rPr>
          <w:spacing w:val="-11"/>
        </w:rPr>
        <w:t xml:space="preserve"> </w:t>
      </w:r>
      <w:r>
        <w:rPr>
          <w:spacing w:val="-2"/>
        </w:rPr>
        <w:t>colour</w:t>
      </w:r>
      <w:r>
        <w:rPr>
          <w:spacing w:val="-10"/>
        </w:rPr>
        <w:t xml:space="preserve"> </w:t>
      </w:r>
      <w:r>
        <w:rPr>
          <w:spacing w:val="-2"/>
        </w:rPr>
        <w:t>supported</w:t>
      </w:r>
      <w:r>
        <w:rPr>
          <w:spacing w:val="-11"/>
        </w:rPr>
        <w:t xml:space="preserve"> </w:t>
      </w:r>
      <w:r>
        <w:rPr>
          <w:spacing w:val="-2"/>
        </w:rPr>
        <w:t>classification</w:t>
      </w:r>
      <w:r>
        <w:rPr>
          <w:spacing w:val="-10"/>
        </w:rPr>
        <w:t xml:space="preserve"> </w:t>
      </w:r>
      <w:r>
        <w:rPr>
          <w:spacing w:val="-2"/>
        </w:rPr>
        <w:t xml:space="preserve">using </w:t>
      </w:r>
      <w:r>
        <w:t>the</w:t>
      </w:r>
      <w:r>
        <w:rPr>
          <w:spacing w:val="-2"/>
        </w:rPr>
        <w:t xml:space="preserve"> </w:t>
      </w:r>
      <w:r>
        <w:t>produced</w:t>
      </w:r>
      <w:r>
        <w:rPr>
          <w:spacing w:val="-2"/>
        </w:rPr>
        <w:t xml:space="preserve"> </w:t>
      </w:r>
      <w:r>
        <w:t>taxonomic</w:t>
      </w:r>
      <w:r>
        <w:rPr>
          <w:spacing w:val="-2"/>
        </w:rPr>
        <w:t xml:space="preserve"> </w:t>
      </w:r>
      <w:r>
        <w:t>key</w:t>
      </w:r>
      <w:r>
        <w:rPr>
          <w:spacing w:val="-2"/>
        </w:rPr>
        <w:t xml:space="preserve"> </w:t>
      </w:r>
      <w:r>
        <w:t>(Appendix</w:t>
      </w:r>
      <w:r>
        <w:rPr>
          <w:spacing w:val="-2"/>
        </w:rPr>
        <w:t xml:space="preserve"> </w:t>
      </w:r>
      <w:hyperlink w:anchor="_bookmark533" w:history="1">
        <w:r>
          <w:t>B.5</w:t>
        </w:r>
      </w:hyperlink>
      <w:r>
        <w:t>).</w:t>
      </w:r>
      <w:r>
        <w:rPr>
          <w:spacing w:val="29"/>
        </w:rPr>
        <w:t xml:space="preserve"> </w:t>
      </w:r>
      <w:r>
        <w:t>Morphological</w:t>
      </w:r>
      <w:r>
        <w:rPr>
          <w:spacing w:val="-2"/>
        </w:rPr>
        <w:t xml:space="preserve"> </w:t>
      </w:r>
      <w:r>
        <w:t>measurements</w:t>
      </w:r>
      <w:r>
        <w:rPr>
          <w:spacing w:val="-2"/>
        </w:rPr>
        <w:t xml:space="preserve"> </w:t>
      </w:r>
      <w:r>
        <w:t>and</w:t>
      </w:r>
      <w:r>
        <w:rPr>
          <w:spacing w:val="-2"/>
        </w:rPr>
        <w:t xml:space="preserve"> </w:t>
      </w:r>
      <w:r>
        <w:t>reproductive</w:t>
      </w:r>
      <w:r>
        <w:rPr>
          <w:spacing w:val="-2"/>
        </w:rPr>
        <w:t xml:space="preserve"> </w:t>
      </w:r>
      <w:r>
        <w:t>status</w:t>
      </w:r>
      <w:r>
        <w:rPr>
          <w:spacing w:val="-2"/>
        </w:rPr>
        <w:t xml:space="preserve"> </w:t>
      </w:r>
      <w:r>
        <w:t xml:space="preserve">were </w:t>
      </w:r>
      <w:r>
        <w:rPr>
          <w:spacing w:val="-2"/>
        </w:rPr>
        <w:t>also</w:t>
      </w:r>
      <w:r>
        <w:rPr>
          <w:spacing w:val="-6"/>
        </w:rPr>
        <w:t xml:space="preserve"> </w:t>
      </w:r>
      <w:r>
        <w:rPr>
          <w:spacing w:val="-2"/>
        </w:rPr>
        <w:t>used</w:t>
      </w:r>
      <w:r>
        <w:rPr>
          <w:spacing w:val="-6"/>
        </w:rPr>
        <w:t xml:space="preserve"> </w:t>
      </w:r>
      <w:r>
        <w:rPr>
          <w:spacing w:val="-2"/>
        </w:rPr>
        <w:t>to</w:t>
      </w:r>
      <w:r>
        <w:rPr>
          <w:spacing w:val="-6"/>
        </w:rPr>
        <w:t xml:space="preserve"> </w:t>
      </w:r>
      <w:r>
        <w:rPr>
          <w:spacing w:val="-2"/>
        </w:rPr>
        <w:t>age</w:t>
      </w:r>
      <w:r>
        <w:rPr>
          <w:spacing w:val="-6"/>
        </w:rPr>
        <w:t xml:space="preserve"> </w:t>
      </w:r>
      <w:r>
        <w:rPr>
          <w:spacing w:val="-2"/>
        </w:rPr>
        <w:t>stratify</w:t>
      </w:r>
      <w:r>
        <w:rPr>
          <w:spacing w:val="-6"/>
        </w:rPr>
        <w:t xml:space="preserve"> </w:t>
      </w:r>
      <w:r>
        <w:rPr>
          <w:spacing w:val="-2"/>
        </w:rPr>
        <w:t>individuals</w:t>
      </w:r>
      <w:r>
        <w:rPr>
          <w:spacing w:val="-6"/>
        </w:rPr>
        <w:t xml:space="preserve"> </w:t>
      </w:r>
      <w:r>
        <w:rPr>
          <w:spacing w:val="-2"/>
        </w:rPr>
        <w:t>into</w:t>
      </w:r>
      <w:r>
        <w:rPr>
          <w:spacing w:val="-6"/>
        </w:rPr>
        <w:t xml:space="preserve"> </w:t>
      </w:r>
      <w:r>
        <w:rPr>
          <w:spacing w:val="-2"/>
        </w:rPr>
        <w:t>juvenile</w:t>
      </w:r>
      <w:r>
        <w:rPr>
          <w:spacing w:val="-6"/>
        </w:rPr>
        <w:t xml:space="preserve"> </w:t>
      </w:r>
      <w:r>
        <w:rPr>
          <w:spacing w:val="-2"/>
        </w:rPr>
        <w:t>or</w:t>
      </w:r>
      <w:r>
        <w:rPr>
          <w:spacing w:val="-6"/>
        </w:rPr>
        <w:t xml:space="preserve"> </w:t>
      </w:r>
      <w:r>
        <w:rPr>
          <w:spacing w:val="-2"/>
        </w:rPr>
        <w:t>adult</w:t>
      </w:r>
      <w:r>
        <w:rPr>
          <w:spacing w:val="-6"/>
        </w:rPr>
        <w:t xml:space="preserve"> </w:t>
      </w:r>
      <w:r>
        <w:rPr>
          <w:spacing w:val="-2"/>
        </w:rPr>
        <w:t>age</w:t>
      </w:r>
      <w:r>
        <w:rPr>
          <w:spacing w:val="-6"/>
        </w:rPr>
        <w:t xml:space="preserve"> </w:t>
      </w:r>
      <w:r>
        <w:rPr>
          <w:spacing w:val="-2"/>
        </w:rPr>
        <w:t>classes.</w:t>
      </w:r>
      <w:r>
        <w:rPr>
          <w:spacing w:val="14"/>
        </w:rPr>
        <w:t xml:space="preserve"> </w:t>
      </w:r>
      <w:r>
        <w:rPr>
          <w:spacing w:val="-2"/>
        </w:rPr>
        <w:t>Eye</w:t>
      </w:r>
      <w:r>
        <w:rPr>
          <w:spacing w:val="-6"/>
        </w:rPr>
        <w:t xml:space="preserve"> </w:t>
      </w:r>
      <w:r>
        <w:rPr>
          <w:spacing w:val="-2"/>
        </w:rPr>
        <w:t>lenses</w:t>
      </w:r>
      <w:r>
        <w:rPr>
          <w:spacing w:val="-6"/>
        </w:rPr>
        <w:t xml:space="preserve"> </w:t>
      </w:r>
      <w:r>
        <w:rPr>
          <w:spacing w:val="-2"/>
        </w:rPr>
        <w:t>were</w:t>
      </w:r>
      <w:r>
        <w:rPr>
          <w:spacing w:val="-6"/>
        </w:rPr>
        <w:t xml:space="preserve"> </w:t>
      </w:r>
      <w:r>
        <w:rPr>
          <w:spacing w:val="-2"/>
        </w:rPr>
        <w:t>obtained</w:t>
      </w:r>
      <w:r>
        <w:rPr>
          <w:spacing w:val="-6"/>
        </w:rPr>
        <w:t xml:space="preserve"> </w:t>
      </w:r>
      <w:r>
        <w:rPr>
          <w:spacing w:val="-2"/>
        </w:rPr>
        <w:t>from</w:t>
      </w:r>
      <w:r>
        <w:rPr>
          <w:spacing w:val="-6"/>
        </w:rPr>
        <w:t xml:space="preserve"> </w:t>
      </w:r>
      <w:r>
        <w:rPr>
          <w:spacing w:val="-2"/>
        </w:rPr>
        <w:t xml:space="preserve">rodents </w:t>
      </w:r>
      <w:r>
        <w:t>with</w:t>
      </w:r>
      <w:r>
        <w:rPr>
          <w:spacing w:val="-5"/>
        </w:rPr>
        <w:t xml:space="preserve"> </w:t>
      </w:r>
      <w:r>
        <w:t>the</w:t>
      </w:r>
      <w:r>
        <w:rPr>
          <w:spacing w:val="-5"/>
        </w:rPr>
        <w:t xml:space="preserve"> </w:t>
      </w:r>
      <w:r>
        <w:t>aim</w:t>
      </w:r>
      <w:r>
        <w:rPr>
          <w:spacing w:val="-5"/>
        </w:rPr>
        <w:t xml:space="preserve"> </w:t>
      </w:r>
      <w:r>
        <w:t>to</w:t>
      </w:r>
      <w:r>
        <w:rPr>
          <w:spacing w:val="-5"/>
        </w:rPr>
        <w:t xml:space="preserve"> </w:t>
      </w:r>
      <w:r>
        <w:t>further</w:t>
      </w:r>
      <w:r>
        <w:rPr>
          <w:spacing w:val="-5"/>
        </w:rPr>
        <w:t xml:space="preserve"> </w:t>
      </w:r>
      <w:r>
        <w:t>classify</w:t>
      </w:r>
      <w:r>
        <w:rPr>
          <w:spacing w:val="-5"/>
        </w:rPr>
        <w:t xml:space="preserve"> </w:t>
      </w:r>
      <w:r>
        <w:t>by</w:t>
      </w:r>
      <w:r>
        <w:rPr>
          <w:spacing w:val="-5"/>
        </w:rPr>
        <w:t xml:space="preserve"> </w:t>
      </w:r>
      <w:r>
        <w:t>age</w:t>
      </w:r>
      <w:r>
        <w:rPr>
          <w:spacing w:val="-5"/>
        </w:rPr>
        <w:t xml:space="preserve"> </w:t>
      </w:r>
      <w:r>
        <w:t>using</w:t>
      </w:r>
      <w:r>
        <w:rPr>
          <w:spacing w:val="-5"/>
        </w:rPr>
        <w:t xml:space="preserve"> </w:t>
      </w:r>
      <w:r>
        <w:t>standardised</w:t>
      </w:r>
      <w:r>
        <w:rPr>
          <w:spacing w:val="-5"/>
        </w:rPr>
        <w:t xml:space="preserve"> </w:t>
      </w:r>
      <w:r>
        <w:t>eye-lens</w:t>
      </w:r>
      <w:r>
        <w:rPr>
          <w:spacing w:val="-5"/>
        </w:rPr>
        <w:t xml:space="preserve"> </w:t>
      </w:r>
      <w:r>
        <w:t>weight</w:t>
      </w:r>
      <w:r>
        <w:rPr>
          <w:spacing w:val="-5"/>
        </w:rPr>
        <w:t xml:space="preserve"> </w:t>
      </w:r>
      <w:r>
        <w:t>growth</w:t>
      </w:r>
      <w:r>
        <w:rPr>
          <w:spacing w:val="-5"/>
        </w:rPr>
        <w:t xml:space="preserve"> </w:t>
      </w:r>
      <w:r>
        <w:t>charts</w:t>
      </w:r>
      <w:r>
        <w:rPr>
          <w:spacing w:val="-5"/>
        </w:rPr>
        <w:t xml:space="preserve"> </w:t>
      </w:r>
      <w:r>
        <w:t>for</w:t>
      </w:r>
      <w:r>
        <w:rPr>
          <w:spacing w:val="-5"/>
        </w:rPr>
        <w:t xml:space="preserve"> </w:t>
      </w:r>
      <w:r>
        <w:t>species</w:t>
      </w:r>
      <w:r>
        <w:rPr>
          <w:spacing w:val="-5"/>
        </w:rPr>
        <w:t xml:space="preserve"> </w:t>
      </w:r>
      <w:r>
        <w:t>where this was available (</w:t>
      </w:r>
      <w:hyperlink w:anchor="_bookmark281" w:history="1">
        <w:r>
          <w:t>Hardy, Quy and Huson, 1983</w:t>
        </w:r>
      </w:hyperlink>
      <w:r>
        <w:t xml:space="preserve">; </w:t>
      </w:r>
      <w:hyperlink w:anchor="_bookmark231" w:history="1">
        <w:r>
          <w:t xml:space="preserve">Fichet-Calvet </w:t>
        </w:r>
        <w:r>
          <w:rPr>
            <w:i/>
          </w:rPr>
          <w:t>et al.</w:t>
        </w:r>
        <w:r>
          <w:t>, 2008</w:t>
        </w:r>
      </w:hyperlink>
      <w:r>
        <w:t>).</w:t>
      </w:r>
    </w:p>
    <w:p w14:paraId="2D1CA37D" w14:textId="77777777" w:rsidR="00BF7F12" w:rsidRDefault="00000000">
      <w:pPr>
        <w:pStyle w:val="BodyText"/>
        <w:spacing w:before="114" w:line="355" w:lineRule="auto"/>
        <w:ind w:left="700" w:right="1052"/>
        <w:jc w:val="both"/>
      </w:pPr>
      <w:r>
        <w:t>Several</w:t>
      </w:r>
      <w:r>
        <w:rPr>
          <w:spacing w:val="-13"/>
        </w:rPr>
        <w:t xml:space="preserve"> </w:t>
      </w:r>
      <w:r>
        <w:t>rodent</w:t>
      </w:r>
      <w:r>
        <w:rPr>
          <w:spacing w:val="-12"/>
        </w:rPr>
        <w:t xml:space="preserve"> </w:t>
      </w:r>
      <w:r>
        <w:t>and</w:t>
      </w:r>
      <w:r>
        <w:rPr>
          <w:spacing w:val="-13"/>
        </w:rPr>
        <w:t xml:space="preserve"> </w:t>
      </w:r>
      <w:r>
        <w:t>all</w:t>
      </w:r>
      <w:r>
        <w:rPr>
          <w:spacing w:val="-12"/>
        </w:rPr>
        <w:t xml:space="preserve"> </w:t>
      </w:r>
      <w:r>
        <w:t>shrew</w:t>
      </w:r>
      <w:r>
        <w:rPr>
          <w:spacing w:val="-13"/>
        </w:rPr>
        <w:t xml:space="preserve"> </w:t>
      </w:r>
      <w:r>
        <w:t>species</w:t>
      </w:r>
      <w:r>
        <w:rPr>
          <w:spacing w:val="-12"/>
        </w:rPr>
        <w:t xml:space="preserve"> </w:t>
      </w:r>
      <w:r>
        <w:t>were</w:t>
      </w:r>
      <w:r>
        <w:rPr>
          <w:spacing w:val="-13"/>
        </w:rPr>
        <w:t xml:space="preserve"> </w:t>
      </w:r>
      <w:r>
        <w:t>not</w:t>
      </w:r>
      <w:r>
        <w:rPr>
          <w:spacing w:val="-12"/>
        </w:rPr>
        <w:t xml:space="preserve"> </w:t>
      </w:r>
      <w:r>
        <w:t>able</w:t>
      </w:r>
      <w:r>
        <w:rPr>
          <w:spacing w:val="-13"/>
        </w:rPr>
        <w:t xml:space="preserve"> </w:t>
      </w:r>
      <w:r>
        <w:t>to</w:t>
      </w:r>
      <w:r>
        <w:rPr>
          <w:spacing w:val="-12"/>
        </w:rPr>
        <w:t xml:space="preserve"> </w:t>
      </w:r>
      <w:r>
        <w:t>be</w:t>
      </w:r>
      <w:r>
        <w:rPr>
          <w:spacing w:val="-13"/>
        </w:rPr>
        <w:t xml:space="preserve"> </w:t>
      </w:r>
      <w:r>
        <w:t>differentiated</w:t>
      </w:r>
      <w:r>
        <w:rPr>
          <w:spacing w:val="-12"/>
        </w:rPr>
        <w:t xml:space="preserve"> </w:t>
      </w:r>
      <w:r>
        <w:t>based</w:t>
      </w:r>
      <w:r>
        <w:rPr>
          <w:spacing w:val="-13"/>
        </w:rPr>
        <w:t xml:space="preserve"> </w:t>
      </w:r>
      <w:r>
        <w:t>on</w:t>
      </w:r>
      <w:r>
        <w:rPr>
          <w:spacing w:val="-12"/>
        </w:rPr>
        <w:t xml:space="preserve"> </w:t>
      </w:r>
      <w:r>
        <w:t>the</w:t>
      </w:r>
      <w:r>
        <w:rPr>
          <w:spacing w:val="-13"/>
        </w:rPr>
        <w:t xml:space="preserve"> </w:t>
      </w:r>
      <w:r>
        <w:t>taxonomic</w:t>
      </w:r>
      <w:r>
        <w:rPr>
          <w:spacing w:val="-12"/>
        </w:rPr>
        <w:t xml:space="preserve"> </w:t>
      </w:r>
      <w:r>
        <w:t>key;</w:t>
      </w:r>
      <w:r>
        <w:rPr>
          <w:spacing w:val="-13"/>
        </w:rPr>
        <w:t xml:space="preserve"> </w:t>
      </w:r>
      <w:r>
        <w:t>for</w:t>
      </w:r>
      <w:r>
        <w:rPr>
          <w:spacing w:val="-12"/>
        </w:rPr>
        <w:t xml:space="preserve"> </w:t>
      </w:r>
      <w:r>
        <w:t>these species,</w:t>
      </w:r>
      <w:r>
        <w:rPr>
          <w:spacing w:val="-13"/>
        </w:rPr>
        <w:t xml:space="preserve"> </w:t>
      </w:r>
      <w:r>
        <w:t>additional</w:t>
      </w:r>
      <w:r>
        <w:rPr>
          <w:spacing w:val="-12"/>
        </w:rPr>
        <w:t xml:space="preserve"> </w:t>
      </w:r>
      <w:r>
        <w:t>molecular</w:t>
      </w:r>
      <w:r>
        <w:rPr>
          <w:spacing w:val="-13"/>
        </w:rPr>
        <w:t xml:space="preserve"> </w:t>
      </w:r>
      <w:r>
        <w:t>identification</w:t>
      </w:r>
      <w:r>
        <w:rPr>
          <w:spacing w:val="-12"/>
        </w:rPr>
        <w:t xml:space="preserve"> </w:t>
      </w:r>
      <w:r>
        <w:t>was</w:t>
      </w:r>
      <w:r>
        <w:rPr>
          <w:spacing w:val="-13"/>
        </w:rPr>
        <w:t xml:space="preserve"> </w:t>
      </w:r>
      <w:r>
        <w:t>required.</w:t>
      </w:r>
      <w:r>
        <w:rPr>
          <w:spacing w:val="-12"/>
        </w:rPr>
        <w:t xml:space="preserve"> </w:t>
      </w:r>
      <w:r>
        <w:t>Sequencing</w:t>
      </w:r>
      <w:r>
        <w:rPr>
          <w:spacing w:val="-13"/>
        </w:rPr>
        <w:t xml:space="preserve"> </w:t>
      </w:r>
      <w:r>
        <w:t>of</w:t>
      </w:r>
      <w:r>
        <w:rPr>
          <w:spacing w:val="-12"/>
        </w:rPr>
        <w:t xml:space="preserve"> </w:t>
      </w:r>
      <w:r>
        <w:t>Cytochrome</w:t>
      </w:r>
      <w:r>
        <w:rPr>
          <w:spacing w:val="-13"/>
        </w:rPr>
        <w:t xml:space="preserve"> </w:t>
      </w:r>
      <w:r>
        <w:t>b</w:t>
      </w:r>
      <w:r>
        <w:rPr>
          <w:spacing w:val="-12"/>
        </w:rPr>
        <w:t xml:space="preserve"> </w:t>
      </w:r>
      <w:r>
        <w:t>has</w:t>
      </w:r>
      <w:r>
        <w:rPr>
          <w:spacing w:val="-13"/>
        </w:rPr>
        <w:t xml:space="preserve"> </w:t>
      </w:r>
      <w:r>
        <w:t>previously</w:t>
      </w:r>
      <w:r>
        <w:rPr>
          <w:spacing w:val="-12"/>
        </w:rPr>
        <w:t xml:space="preserve"> </w:t>
      </w:r>
      <w:r>
        <w:t>been used for rodent and shrew species in West Africa and has been shown to be able to discriminate between these cryptic species (</w:t>
      </w:r>
      <w:hyperlink w:anchor="_bookmark178" w:history="1">
        <w:r>
          <w:t>Bradley and Baker,</w:t>
        </w:r>
        <w:r>
          <w:rPr>
            <w:spacing w:val="17"/>
          </w:rPr>
          <w:t xml:space="preserve"> </w:t>
        </w:r>
        <w:r>
          <w:t>2001</w:t>
        </w:r>
      </w:hyperlink>
      <w:r>
        <w:t>;</w:t>
      </w:r>
      <w:r>
        <w:rPr>
          <w:spacing w:val="21"/>
        </w:rPr>
        <w:t xml:space="preserve"> </w:t>
      </w:r>
      <w:hyperlink w:anchor="_bookmark334" w:history="1">
        <w:r>
          <w:t xml:space="preserve">Lecompte </w:t>
        </w:r>
        <w:r>
          <w:rPr>
            <w:i/>
          </w:rPr>
          <w:t>et</w:t>
        </w:r>
        <w:r>
          <w:rPr>
            <w:i/>
            <w:spacing w:val="20"/>
          </w:rPr>
          <w:t xml:space="preserve"> </w:t>
        </w:r>
        <w:r>
          <w:rPr>
            <w:i/>
          </w:rPr>
          <w:t>al.</w:t>
        </w:r>
        <w:r>
          <w:t>,</w:t>
        </w:r>
        <w:r>
          <w:rPr>
            <w:spacing w:val="18"/>
          </w:rPr>
          <w:t xml:space="preserve"> </w:t>
        </w:r>
        <w:r>
          <w:t>2002</w:t>
        </w:r>
      </w:hyperlink>
      <w:r>
        <w:t>).</w:t>
      </w:r>
      <w:r>
        <w:rPr>
          <w:spacing w:val="40"/>
        </w:rPr>
        <w:t xml:space="preserve"> </w:t>
      </w:r>
      <w:r>
        <w:t>While some rodent species could</w:t>
      </w:r>
      <w:r>
        <w:rPr>
          <w:spacing w:val="40"/>
        </w:rPr>
        <w:t xml:space="preserve"> </w:t>
      </w:r>
      <w:r>
        <w:rPr>
          <w:spacing w:val="-4"/>
        </w:rPr>
        <w:t>be</w:t>
      </w:r>
      <w:r>
        <w:rPr>
          <w:spacing w:val="-6"/>
        </w:rPr>
        <w:t xml:space="preserve"> </w:t>
      </w:r>
      <w:r>
        <w:rPr>
          <w:spacing w:val="-4"/>
        </w:rPr>
        <w:t>unambiguously</w:t>
      </w:r>
      <w:r>
        <w:rPr>
          <w:spacing w:val="-6"/>
        </w:rPr>
        <w:t xml:space="preserve"> </w:t>
      </w:r>
      <w:r>
        <w:rPr>
          <w:spacing w:val="-4"/>
        </w:rPr>
        <w:t>classified</w:t>
      </w:r>
      <w:r>
        <w:rPr>
          <w:spacing w:val="-6"/>
        </w:rPr>
        <w:t xml:space="preserve"> </w:t>
      </w:r>
      <w:r>
        <w:rPr>
          <w:spacing w:val="-4"/>
        </w:rPr>
        <w:t>using</w:t>
      </w:r>
      <w:r>
        <w:rPr>
          <w:spacing w:val="-6"/>
        </w:rPr>
        <w:t xml:space="preserve"> </w:t>
      </w:r>
      <w:r>
        <w:rPr>
          <w:spacing w:val="-4"/>
        </w:rPr>
        <w:t>the</w:t>
      </w:r>
      <w:r>
        <w:rPr>
          <w:spacing w:val="-6"/>
        </w:rPr>
        <w:t xml:space="preserve"> </w:t>
      </w:r>
      <w:r>
        <w:rPr>
          <w:spacing w:val="-4"/>
        </w:rPr>
        <w:t>taxonomic</w:t>
      </w:r>
      <w:r>
        <w:rPr>
          <w:spacing w:val="-6"/>
        </w:rPr>
        <w:t xml:space="preserve"> </w:t>
      </w:r>
      <w:r>
        <w:rPr>
          <w:spacing w:val="-4"/>
        </w:rPr>
        <w:t>key,</w:t>
      </w:r>
      <w:r>
        <w:rPr>
          <w:spacing w:val="-5"/>
        </w:rPr>
        <w:t xml:space="preserve"> </w:t>
      </w:r>
      <w:r>
        <w:rPr>
          <w:spacing w:val="-4"/>
        </w:rPr>
        <w:t>molecular</w:t>
      </w:r>
      <w:r>
        <w:rPr>
          <w:spacing w:val="-6"/>
        </w:rPr>
        <w:t xml:space="preserve"> </w:t>
      </w:r>
      <w:r>
        <w:rPr>
          <w:spacing w:val="-4"/>
        </w:rPr>
        <w:t>sequencing</w:t>
      </w:r>
      <w:r>
        <w:rPr>
          <w:spacing w:val="-6"/>
        </w:rPr>
        <w:t xml:space="preserve"> </w:t>
      </w:r>
      <w:r>
        <w:rPr>
          <w:spacing w:val="-4"/>
        </w:rPr>
        <w:t>was</w:t>
      </w:r>
      <w:r>
        <w:rPr>
          <w:spacing w:val="-6"/>
        </w:rPr>
        <w:t xml:space="preserve"> </w:t>
      </w:r>
      <w:r>
        <w:rPr>
          <w:spacing w:val="-4"/>
        </w:rPr>
        <w:t>performed</w:t>
      </w:r>
      <w:r>
        <w:rPr>
          <w:spacing w:val="-6"/>
        </w:rPr>
        <w:t xml:space="preserve"> </w:t>
      </w:r>
      <w:r>
        <w:rPr>
          <w:spacing w:val="-4"/>
        </w:rPr>
        <w:t>on</w:t>
      </w:r>
      <w:r>
        <w:rPr>
          <w:spacing w:val="-6"/>
        </w:rPr>
        <w:t xml:space="preserve"> </w:t>
      </w:r>
      <w:r>
        <w:rPr>
          <w:spacing w:val="-4"/>
        </w:rPr>
        <w:t>all</w:t>
      </w:r>
      <w:r>
        <w:rPr>
          <w:spacing w:val="-6"/>
        </w:rPr>
        <w:t xml:space="preserve"> </w:t>
      </w:r>
      <w:r>
        <w:rPr>
          <w:spacing w:val="-4"/>
        </w:rPr>
        <w:t xml:space="preserve">individuals </w:t>
      </w:r>
      <w:r>
        <w:rPr>
          <w:spacing w:val="-2"/>
        </w:rPr>
        <w:t>to</w:t>
      </w:r>
      <w:r>
        <w:rPr>
          <w:spacing w:val="-4"/>
        </w:rPr>
        <w:t xml:space="preserve"> </w:t>
      </w:r>
      <w:r>
        <w:rPr>
          <w:spacing w:val="-2"/>
        </w:rPr>
        <w:t>improve</w:t>
      </w:r>
      <w:r>
        <w:rPr>
          <w:spacing w:val="-4"/>
        </w:rPr>
        <w:t xml:space="preserve"> </w:t>
      </w:r>
      <w:r>
        <w:rPr>
          <w:spacing w:val="-2"/>
        </w:rPr>
        <w:t>confidence</w:t>
      </w:r>
      <w:r>
        <w:rPr>
          <w:spacing w:val="-4"/>
        </w:rPr>
        <w:t xml:space="preserve"> </w:t>
      </w:r>
      <w:r>
        <w:rPr>
          <w:spacing w:val="-2"/>
        </w:rPr>
        <w:t>in</w:t>
      </w:r>
      <w:r>
        <w:rPr>
          <w:spacing w:val="-4"/>
        </w:rPr>
        <w:t xml:space="preserve"> </w:t>
      </w:r>
      <w:r>
        <w:rPr>
          <w:spacing w:val="-2"/>
        </w:rPr>
        <w:t>field-based</w:t>
      </w:r>
      <w:r>
        <w:rPr>
          <w:spacing w:val="-4"/>
        </w:rPr>
        <w:t xml:space="preserve"> </w:t>
      </w:r>
      <w:r>
        <w:rPr>
          <w:spacing w:val="-2"/>
        </w:rPr>
        <w:t>identification</w:t>
      </w:r>
      <w:r>
        <w:rPr>
          <w:spacing w:val="-4"/>
        </w:rPr>
        <w:t xml:space="preserve"> </w:t>
      </w:r>
      <w:r>
        <w:rPr>
          <w:spacing w:val="-2"/>
        </w:rPr>
        <w:t>and</w:t>
      </w:r>
      <w:r>
        <w:rPr>
          <w:spacing w:val="-4"/>
        </w:rPr>
        <w:t xml:space="preserve"> </w:t>
      </w:r>
      <w:r>
        <w:rPr>
          <w:spacing w:val="-2"/>
        </w:rPr>
        <w:t>reduce</w:t>
      </w:r>
      <w:r>
        <w:rPr>
          <w:spacing w:val="-4"/>
        </w:rPr>
        <w:t xml:space="preserve"> </w:t>
      </w:r>
      <w:r>
        <w:rPr>
          <w:spacing w:val="-2"/>
        </w:rPr>
        <w:t>the</w:t>
      </w:r>
      <w:r>
        <w:rPr>
          <w:spacing w:val="-4"/>
        </w:rPr>
        <w:t xml:space="preserve"> </w:t>
      </w:r>
      <w:r>
        <w:rPr>
          <w:spacing w:val="-2"/>
        </w:rPr>
        <w:t>impact</w:t>
      </w:r>
      <w:r>
        <w:rPr>
          <w:spacing w:val="-4"/>
        </w:rPr>
        <w:t xml:space="preserve"> </w:t>
      </w:r>
      <w:r>
        <w:rPr>
          <w:spacing w:val="-2"/>
        </w:rPr>
        <w:t>of</w:t>
      </w:r>
      <w:r>
        <w:rPr>
          <w:spacing w:val="-4"/>
        </w:rPr>
        <w:t xml:space="preserve"> </w:t>
      </w:r>
      <w:r>
        <w:rPr>
          <w:spacing w:val="-2"/>
        </w:rPr>
        <w:t>misclassification</w:t>
      </w:r>
      <w:r>
        <w:rPr>
          <w:spacing w:val="-4"/>
        </w:rPr>
        <w:t xml:space="preserve"> </w:t>
      </w:r>
      <w:r>
        <w:rPr>
          <w:spacing w:val="-2"/>
        </w:rPr>
        <w:t>on</w:t>
      </w:r>
      <w:r>
        <w:rPr>
          <w:spacing w:val="-4"/>
        </w:rPr>
        <w:t xml:space="preserve"> </w:t>
      </w:r>
      <w:r>
        <w:rPr>
          <w:spacing w:val="-2"/>
        </w:rPr>
        <w:t>subsequent analysis.</w:t>
      </w:r>
    </w:p>
    <w:p w14:paraId="3EB8C847" w14:textId="77777777" w:rsidR="00BF7F12" w:rsidRDefault="00BF7F12">
      <w:pPr>
        <w:pStyle w:val="BodyText"/>
        <w:spacing w:before="4"/>
      </w:pPr>
    </w:p>
    <w:p w14:paraId="51E82BC6" w14:textId="77777777" w:rsidR="00BF7F12" w:rsidRDefault="00000000">
      <w:pPr>
        <w:pStyle w:val="Heading7"/>
        <w:numPr>
          <w:ilvl w:val="2"/>
          <w:numId w:val="24"/>
        </w:numPr>
        <w:tabs>
          <w:tab w:val="left" w:pos="1369"/>
        </w:tabs>
        <w:ind w:left="1369" w:hanging="669"/>
      </w:pPr>
      <w:bookmarkStart w:id="97" w:name="Biological_measures"/>
      <w:bookmarkStart w:id="98" w:name="_bookmark63"/>
      <w:bookmarkEnd w:id="97"/>
      <w:bookmarkEnd w:id="98"/>
      <w:r>
        <w:rPr>
          <w:w w:val="105"/>
        </w:rPr>
        <w:t>Biological</w:t>
      </w:r>
      <w:r>
        <w:rPr>
          <w:spacing w:val="23"/>
          <w:w w:val="105"/>
        </w:rPr>
        <w:t xml:space="preserve"> </w:t>
      </w:r>
      <w:r>
        <w:rPr>
          <w:spacing w:val="-2"/>
          <w:w w:val="105"/>
        </w:rPr>
        <w:t>measures</w:t>
      </w:r>
    </w:p>
    <w:p w14:paraId="52E43EEB" w14:textId="77777777" w:rsidR="00BF7F12" w:rsidRDefault="00BF7F12">
      <w:pPr>
        <w:pStyle w:val="BodyText"/>
        <w:spacing w:before="1"/>
        <w:rPr>
          <w:b/>
          <w:sz w:val="19"/>
        </w:rPr>
      </w:pPr>
    </w:p>
    <w:p w14:paraId="194E9E1B" w14:textId="77777777" w:rsidR="00BF7F12" w:rsidRDefault="00000000">
      <w:pPr>
        <w:pStyle w:val="BodyText"/>
        <w:spacing w:line="355" w:lineRule="auto"/>
        <w:ind w:left="676" w:right="1058" w:firstLine="23"/>
        <w:jc w:val="both"/>
      </w:pPr>
      <w:r>
        <w:rPr>
          <w:spacing w:val="-2"/>
        </w:rPr>
        <w:t xml:space="preserve">Biological samples (i.e., blood, tissue) were collected following established protocols for rodents and shrews </w:t>
      </w:r>
      <w:r>
        <w:t>(</w:t>
      </w:r>
      <w:hyperlink w:anchor="_bookmark381" w:history="1">
        <w:r>
          <w:t xml:space="preserve">Mills </w:t>
        </w:r>
        <w:r>
          <w:rPr>
            <w:i/>
          </w:rPr>
          <w:t>et al.</w:t>
        </w:r>
        <w:r>
          <w:t>, 1995</w:t>
        </w:r>
      </w:hyperlink>
      <w:r>
        <w:t xml:space="preserve">; </w:t>
      </w:r>
      <w:hyperlink w:anchor="_bookmark228" w:history="1">
        <w:r>
          <w:t>Fichet-Calvet, 2014</w:t>
        </w:r>
      </w:hyperlink>
      <w:r>
        <w:t>).</w:t>
      </w:r>
      <w:r>
        <w:rPr>
          <w:spacing w:val="40"/>
        </w:rPr>
        <w:t xml:space="preserve"> </w:t>
      </w:r>
      <w:r>
        <w:t>Blood sampling was performed through cardiac puncture, as captured</w:t>
      </w:r>
      <w:r>
        <w:rPr>
          <w:spacing w:val="11"/>
        </w:rPr>
        <w:t xml:space="preserve"> </w:t>
      </w:r>
      <w:r>
        <w:t>individuals</w:t>
      </w:r>
      <w:r>
        <w:rPr>
          <w:spacing w:val="11"/>
        </w:rPr>
        <w:t xml:space="preserve"> </w:t>
      </w:r>
      <w:r>
        <w:t>had</w:t>
      </w:r>
      <w:r>
        <w:rPr>
          <w:spacing w:val="11"/>
        </w:rPr>
        <w:t xml:space="preserve"> </w:t>
      </w:r>
      <w:r>
        <w:t>been</w:t>
      </w:r>
      <w:r>
        <w:rPr>
          <w:spacing w:val="12"/>
        </w:rPr>
        <w:t xml:space="preserve"> </w:t>
      </w:r>
      <w:r>
        <w:t>euthanised.</w:t>
      </w:r>
      <w:r>
        <w:rPr>
          <w:spacing w:val="56"/>
        </w:rPr>
        <w:t xml:space="preserve"> </w:t>
      </w:r>
      <w:r>
        <w:t>Cardiac</w:t>
      </w:r>
      <w:r>
        <w:rPr>
          <w:spacing w:val="11"/>
        </w:rPr>
        <w:t xml:space="preserve"> </w:t>
      </w:r>
      <w:r>
        <w:t>puncture</w:t>
      </w:r>
      <w:r>
        <w:rPr>
          <w:spacing w:val="11"/>
        </w:rPr>
        <w:t xml:space="preserve"> </w:t>
      </w:r>
      <w:r>
        <w:t>is</w:t>
      </w:r>
      <w:r>
        <w:rPr>
          <w:spacing w:val="12"/>
        </w:rPr>
        <w:t xml:space="preserve"> </w:t>
      </w:r>
      <w:r>
        <w:t>expected</w:t>
      </w:r>
      <w:r>
        <w:rPr>
          <w:spacing w:val="11"/>
        </w:rPr>
        <w:t xml:space="preserve"> </w:t>
      </w:r>
      <w:r>
        <w:t>to</w:t>
      </w:r>
      <w:r>
        <w:rPr>
          <w:spacing w:val="11"/>
        </w:rPr>
        <w:t xml:space="preserve"> </w:t>
      </w:r>
      <w:r>
        <w:t>result</w:t>
      </w:r>
      <w:r>
        <w:rPr>
          <w:spacing w:val="11"/>
        </w:rPr>
        <w:t xml:space="preserve"> </w:t>
      </w:r>
      <w:r>
        <w:t>in</w:t>
      </w:r>
      <w:r>
        <w:rPr>
          <w:spacing w:val="12"/>
        </w:rPr>
        <w:t xml:space="preserve"> </w:t>
      </w:r>
      <w:r>
        <w:t>greater</w:t>
      </w:r>
      <w:r>
        <w:rPr>
          <w:spacing w:val="11"/>
        </w:rPr>
        <w:t xml:space="preserve"> </w:t>
      </w:r>
      <w:r>
        <w:t>volumes</w:t>
      </w:r>
      <w:r>
        <w:rPr>
          <w:spacing w:val="11"/>
        </w:rPr>
        <w:t xml:space="preserve"> </w:t>
      </w:r>
      <w:r>
        <w:rPr>
          <w:spacing w:val="-5"/>
        </w:rPr>
        <w:t>of</w:t>
      </w:r>
    </w:p>
    <w:p w14:paraId="78143863" w14:textId="77777777" w:rsidR="00BF7F12" w:rsidRDefault="00BF7F12">
      <w:pPr>
        <w:spacing w:line="355" w:lineRule="auto"/>
        <w:jc w:val="both"/>
        <w:sectPr w:rsidR="00BF7F12">
          <w:pgSz w:w="12240" w:h="15840"/>
          <w:pgMar w:top="1340" w:right="380" w:bottom="1060" w:left="740" w:header="0" w:footer="733" w:gutter="0"/>
          <w:cols w:space="720"/>
        </w:sectPr>
      </w:pPr>
    </w:p>
    <w:p w14:paraId="3AC43237" w14:textId="77777777" w:rsidR="00BF7F12" w:rsidRDefault="00000000">
      <w:pPr>
        <w:pStyle w:val="BodyText"/>
        <w:spacing w:before="89" w:line="355" w:lineRule="auto"/>
        <w:ind w:left="683" w:right="1019" w:firstLine="16"/>
        <w:jc w:val="both"/>
      </w:pPr>
      <w:r>
        <w:lastRenderedPageBreak/>
        <w:t>blood</w:t>
      </w:r>
      <w:r>
        <w:rPr>
          <w:spacing w:val="-11"/>
        </w:rPr>
        <w:t xml:space="preserve"> </w:t>
      </w:r>
      <w:r>
        <w:t>sampled</w:t>
      </w:r>
      <w:r>
        <w:rPr>
          <w:spacing w:val="-11"/>
        </w:rPr>
        <w:t xml:space="preserve"> </w:t>
      </w:r>
      <w:r>
        <w:t>compared</w:t>
      </w:r>
      <w:r>
        <w:rPr>
          <w:spacing w:val="-11"/>
        </w:rPr>
        <w:t xml:space="preserve"> </w:t>
      </w:r>
      <w:r>
        <w:t>to</w:t>
      </w:r>
      <w:r>
        <w:rPr>
          <w:spacing w:val="-11"/>
        </w:rPr>
        <w:t xml:space="preserve"> </w:t>
      </w:r>
      <w:r>
        <w:t>non-lethal</w:t>
      </w:r>
      <w:r>
        <w:rPr>
          <w:spacing w:val="-11"/>
        </w:rPr>
        <w:t xml:space="preserve"> </w:t>
      </w:r>
      <w:r>
        <w:t>techniques,</w:t>
      </w:r>
      <w:r>
        <w:rPr>
          <w:spacing w:val="-11"/>
        </w:rPr>
        <w:t xml:space="preserve"> </w:t>
      </w:r>
      <w:r>
        <w:t>such</w:t>
      </w:r>
      <w:r>
        <w:rPr>
          <w:spacing w:val="-11"/>
        </w:rPr>
        <w:t xml:space="preserve"> </w:t>
      </w:r>
      <w:r>
        <w:t>as</w:t>
      </w:r>
      <w:r>
        <w:rPr>
          <w:spacing w:val="-11"/>
        </w:rPr>
        <w:t xml:space="preserve"> </w:t>
      </w:r>
      <w:r>
        <w:t>capillary</w:t>
      </w:r>
      <w:r>
        <w:rPr>
          <w:spacing w:val="-11"/>
        </w:rPr>
        <w:t xml:space="preserve"> </w:t>
      </w:r>
      <w:r>
        <w:t>eye</w:t>
      </w:r>
      <w:r>
        <w:rPr>
          <w:spacing w:val="-11"/>
        </w:rPr>
        <w:t xml:space="preserve"> </w:t>
      </w:r>
      <w:r>
        <w:t>blood</w:t>
      </w:r>
      <w:r>
        <w:rPr>
          <w:spacing w:val="-11"/>
        </w:rPr>
        <w:t xml:space="preserve"> </w:t>
      </w:r>
      <w:r>
        <w:t>and</w:t>
      </w:r>
      <w:r>
        <w:rPr>
          <w:spacing w:val="-11"/>
        </w:rPr>
        <w:t xml:space="preserve"> </w:t>
      </w:r>
      <w:r>
        <w:t>tail</w:t>
      </w:r>
      <w:r>
        <w:rPr>
          <w:spacing w:val="-11"/>
        </w:rPr>
        <w:t xml:space="preserve"> </w:t>
      </w:r>
      <w:r>
        <w:t>vein</w:t>
      </w:r>
      <w:r>
        <w:rPr>
          <w:spacing w:val="-11"/>
        </w:rPr>
        <w:t xml:space="preserve"> </w:t>
      </w:r>
      <w:r>
        <w:t>sampling</w:t>
      </w:r>
      <w:r>
        <w:rPr>
          <w:spacing w:val="-11"/>
        </w:rPr>
        <w:t xml:space="preserve"> </w:t>
      </w:r>
      <w:r>
        <w:t>(</w:t>
      </w:r>
      <w:hyperlink w:anchor="_bookmark381" w:history="1">
        <w:r>
          <w:t>Mills</w:t>
        </w:r>
      </w:hyperlink>
      <w:r>
        <w:t xml:space="preserve"> </w:t>
      </w:r>
      <w:hyperlink w:anchor="_bookmark381" w:history="1">
        <w:r>
          <w:rPr>
            <w:i/>
            <w:spacing w:val="-2"/>
          </w:rPr>
          <w:t>et</w:t>
        </w:r>
        <w:r>
          <w:rPr>
            <w:i/>
            <w:spacing w:val="-7"/>
          </w:rPr>
          <w:t xml:space="preserve"> </w:t>
        </w:r>
        <w:r>
          <w:rPr>
            <w:i/>
            <w:spacing w:val="-2"/>
          </w:rPr>
          <w:t>al.</w:t>
        </w:r>
        <w:r>
          <w:rPr>
            <w:spacing w:val="-2"/>
          </w:rPr>
          <w:t>,</w:t>
        </w:r>
        <w:r>
          <w:rPr>
            <w:spacing w:val="-8"/>
          </w:rPr>
          <w:t xml:space="preserve"> </w:t>
        </w:r>
        <w:r>
          <w:rPr>
            <w:spacing w:val="-2"/>
          </w:rPr>
          <w:t>1995</w:t>
        </w:r>
      </w:hyperlink>
      <w:r>
        <w:rPr>
          <w:spacing w:val="-2"/>
        </w:rPr>
        <w:t>).</w:t>
      </w:r>
      <w:r>
        <w:rPr>
          <w:spacing w:val="13"/>
        </w:rPr>
        <w:t xml:space="preserve"> </w:t>
      </w:r>
      <w:r>
        <w:rPr>
          <w:spacing w:val="-2"/>
        </w:rPr>
        <w:t>However,</w:t>
      </w:r>
      <w:r>
        <w:rPr>
          <w:spacing w:val="-8"/>
        </w:rPr>
        <w:t xml:space="preserve"> </w:t>
      </w:r>
      <w:r>
        <w:rPr>
          <w:spacing w:val="-2"/>
        </w:rPr>
        <w:t>for</w:t>
      </w:r>
      <w:r>
        <w:rPr>
          <w:spacing w:val="-10"/>
        </w:rPr>
        <w:t xml:space="preserve"> </w:t>
      </w:r>
      <w:r>
        <w:rPr>
          <w:spacing w:val="-2"/>
        </w:rPr>
        <w:t>very</w:t>
      </w:r>
      <w:r>
        <w:rPr>
          <w:spacing w:val="-10"/>
        </w:rPr>
        <w:t xml:space="preserve"> </w:t>
      </w:r>
      <w:r>
        <w:rPr>
          <w:spacing w:val="-2"/>
        </w:rPr>
        <w:t>small</w:t>
      </w:r>
      <w:r>
        <w:rPr>
          <w:spacing w:val="-10"/>
        </w:rPr>
        <w:t xml:space="preserve"> </w:t>
      </w:r>
      <w:r>
        <w:rPr>
          <w:spacing w:val="-2"/>
        </w:rPr>
        <w:t>individuals,</w:t>
      </w:r>
      <w:r>
        <w:rPr>
          <w:spacing w:val="-8"/>
        </w:rPr>
        <w:t xml:space="preserve"> </w:t>
      </w:r>
      <w:r>
        <w:rPr>
          <w:spacing w:val="-2"/>
        </w:rPr>
        <w:t>cardiac</w:t>
      </w:r>
      <w:r>
        <w:rPr>
          <w:spacing w:val="-10"/>
        </w:rPr>
        <w:t xml:space="preserve"> </w:t>
      </w:r>
      <w:r>
        <w:rPr>
          <w:spacing w:val="-2"/>
        </w:rPr>
        <w:t>puncture</w:t>
      </w:r>
      <w:r>
        <w:rPr>
          <w:spacing w:val="-10"/>
        </w:rPr>
        <w:t xml:space="preserve"> </w:t>
      </w:r>
      <w:r>
        <w:rPr>
          <w:spacing w:val="-2"/>
        </w:rPr>
        <w:t>can</w:t>
      </w:r>
      <w:r>
        <w:rPr>
          <w:spacing w:val="-10"/>
        </w:rPr>
        <w:t xml:space="preserve"> </w:t>
      </w:r>
      <w:r>
        <w:rPr>
          <w:spacing w:val="-2"/>
        </w:rPr>
        <w:t>result</w:t>
      </w:r>
      <w:r>
        <w:rPr>
          <w:spacing w:val="-10"/>
        </w:rPr>
        <w:t xml:space="preserve"> </w:t>
      </w:r>
      <w:r>
        <w:rPr>
          <w:spacing w:val="-2"/>
        </w:rPr>
        <w:t>in</w:t>
      </w:r>
      <w:r>
        <w:rPr>
          <w:spacing w:val="-10"/>
        </w:rPr>
        <w:t xml:space="preserve"> </w:t>
      </w:r>
      <w:r>
        <w:rPr>
          <w:spacing w:val="-2"/>
        </w:rPr>
        <w:t>insuﬀicient</w:t>
      </w:r>
      <w:r>
        <w:rPr>
          <w:spacing w:val="-10"/>
        </w:rPr>
        <w:t xml:space="preserve"> </w:t>
      </w:r>
      <w:r>
        <w:rPr>
          <w:spacing w:val="-2"/>
        </w:rPr>
        <w:t>volumes</w:t>
      </w:r>
      <w:r>
        <w:rPr>
          <w:spacing w:val="-10"/>
        </w:rPr>
        <w:t xml:space="preserve"> </w:t>
      </w:r>
      <w:r>
        <w:rPr>
          <w:spacing w:val="-2"/>
        </w:rPr>
        <w:t>of</w:t>
      </w:r>
      <w:r>
        <w:rPr>
          <w:spacing w:val="-10"/>
        </w:rPr>
        <w:t xml:space="preserve"> </w:t>
      </w:r>
      <w:r>
        <w:rPr>
          <w:spacing w:val="-2"/>
        </w:rPr>
        <w:t xml:space="preserve">blood. </w:t>
      </w:r>
      <w:r>
        <w:t>Therefore, for very small individuals (those that weighed &lt;=10g), we collected blood on filter paper and obtained</w:t>
      </w:r>
      <w:r>
        <w:rPr>
          <w:spacing w:val="-5"/>
        </w:rPr>
        <w:t xml:space="preserve"> </w:t>
      </w:r>
      <w:r>
        <w:t>heart</w:t>
      </w:r>
      <w:r>
        <w:rPr>
          <w:spacing w:val="-5"/>
        </w:rPr>
        <w:t xml:space="preserve"> </w:t>
      </w:r>
      <w:r>
        <w:t>tissue</w:t>
      </w:r>
      <w:r>
        <w:rPr>
          <w:spacing w:val="-5"/>
        </w:rPr>
        <w:t xml:space="preserve"> </w:t>
      </w:r>
      <w:r>
        <w:t>samples.</w:t>
      </w:r>
      <w:r>
        <w:rPr>
          <w:spacing w:val="14"/>
        </w:rPr>
        <w:t xml:space="preserve"> </w:t>
      </w:r>
      <w:r>
        <w:t>Filter</w:t>
      </w:r>
      <w:r>
        <w:rPr>
          <w:spacing w:val="-5"/>
        </w:rPr>
        <w:t xml:space="preserve"> </w:t>
      </w:r>
      <w:r>
        <w:t>paper</w:t>
      </w:r>
      <w:r>
        <w:rPr>
          <w:spacing w:val="-5"/>
        </w:rPr>
        <w:t xml:space="preserve"> </w:t>
      </w:r>
      <w:r>
        <w:t>samples</w:t>
      </w:r>
      <w:r>
        <w:rPr>
          <w:spacing w:val="-5"/>
        </w:rPr>
        <w:t xml:space="preserve"> </w:t>
      </w:r>
      <w:r>
        <w:t>have</w:t>
      </w:r>
      <w:r>
        <w:rPr>
          <w:spacing w:val="-5"/>
        </w:rPr>
        <w:t xml:space="preserve"> </w:t>
      </w:r>
      <w:r>
        <w:t>lower</w:t>
      </w:r>
      <w:r>
        <w:rPr>
          <w:spacing w:val="-5"/>
        </w:rPr>
        <w:t xml:space="preserve"> </w:t>
      </w:r>
      <w:r>
        <w:t>sensitivity</w:t>
      </w:r>
      <w:r>
        <w:rPr>
          <w:spacing w:val="-5"/>
        </w:rPr>
        <w:t xml:space="preserve"> </w:t>
      </w:r>
      <w:r>
        <w:t>for</w:t>
      </w:r>
      <w:r>
        <w:rPr>
          <w:spacing w:val="-5"/>
        </w:rPr>
        <w:t xml:space="preserve"> </w:t>
      </w:r>
      <w:r>
        <w:t>antibody</w:t>
      </w:r>
      <w:r>
        <w:rPr>
          <w:spacing w:val="-5"/>
        </w:rPr>
        <w:t xml:space="preserve"> </w:t>
      </w:r>
      <w:r>
        <w:t>and</w:t>
      </w:r>
      <w:r>
        <w:rPr>
          <w:spacing w:val="-5"/>
        </w:rPr>
        <w:t xml:space="preserve"> </w:t>
      </w:r>
      <w:r>
        <w:t>viral</w:t>
      </w:r>
      <w:r>
        <w:rPr>
          <w:spacing w:val="-5"/>
        </w:rPr>
        <w:t xml:space="preserve"> </w:t>
      </w:r>
      <w:r>
        <w:t>detection, which may be related to methods of elution from the filter paper (</w:t>
      </w:r>
      <w:hyperlink w:anchor="_bookmark143" w:history="1">
        <w:r>
          <w:t xml:space="preserve">Amini </w:t>
        </w:r>
        <w:r>
          <w:rPr>
            <w:i/>
          </w:rPr>
          <w:t>et al.</w:t>
        </w:r>
        <w:r>
          <w:t>, 2021</w:t>
        </w:r>
      </w:hyperlink>
      <w:r>
        <w:t xml:space="preserve">; </w:t>
      </w:r>
      <w:hyperlink w:anchor="_bookmark462" w:history="1">
        <w:r>
          <w:t xml:space="preserve">Soubrier </w:t>
        </w:r>
        <w:r>
          <w:rPr>
            <w:i/>
          </w:rPr>
          <w:t>et al.</w:t>
        </w:r>
        <w:r>
          <w:t>, 2022</w:t>
        </w:r>
      </w:hyperlink>
      <w:r>
        <w:t>). This</w:t>
      </w:r>
      <w:r>
        <w:rPr>
          <w:spacing w:val="-8"/>
        </w:rPr>
        <w:t xml:space="preserve"> </w:t>
      </w:r>
      <w:r>
        <w:t>could</w:t>
      </w:r>
      <w:r>
        <w:rPr>
          <w:spacing w:val="-8"/>
        </w:rPr>
        <w:t xml:space="preserve"> </w:t>
      </w:r>
      <w:r>
        <w:t>result</w:t>
      </w:r>
      <w:r>
        <w:rPr>
          <w:spacing w:val="-7"/>
        </w:rPr>
        <w:t xml:space="preserve"> </w:t>
      </w:r>
      <w:r>
        <w:t>in</w:t>
      </w:r>
      <w:r>
        <w:rPr>
          <w:spacing w:val="-8"/>
        </w:rPr>
        <w:t xml:space="preserve"> </w:t>
      </w:r>
      <w:r>
        <w:t>systematic</w:t>
      </w:r>
      <w:r>
        <w:rPr>
          <w:spacing w:val="-7"/>
        </w:rPr>
        <w:t xml:space="preserve"> </w:t>
      </w:r>
      <w:r>
        <w:t>biases</w:t>
      </w:r>
      <w:r>
        <w:rPr>
          <w:spacing w:val="-7"/>
        </w:rPr>
        <w:t xml:space="preserve"> </w:t>
      </w:r>
      <w:r>
        <w:t>in</w:t>
      </w:r>
      <w:r>
        <w:rPr>
          <w:spacing w:val="-8"/>
        </w:rPr>
        <w:t xml:space="preserve"> </w:t>
      </w:r>
      <w:r>
        <w:t>detection</w:t>
      </w:r>
      <w:r>
        <w:rPr>
          <w:spacing w:val="-8"/>
        </w:rPr>
        <w:t xml:space="preserve"> </w:t>
      </w:r>
      <w:r>
        <w:t>of</w:t>
      </w:r>
      <w:r>
        <w:rPr>
          <w:spacing w:val="-7"/>
        </w:rPr>
        <w:t xml:space="preserve"> </w:t>
      </w:r>
      <w:r>
        <w:t>antibodies</w:t>
      </w:r>
      <w:r>
        <w:rPr>
          <w:spacing w:val="-7"/>
        </w:rPr>
        <w:t xml:space="preserve"> </w:t>
      </w:r>
      <w:r>
        <w:t>and</w:t>
      </w:r>
      <w:r>
        <w:rPr>
          <w:spacing w:val="-7"/>
        </w:rPr>
        <w:t xml:space="preserve"> </w:t>
      </w:r>
      <w:r>
        <w:t>virus</w:t>
      </w:r>
      <w:r>
        <w:rPr>
          <w:spacing w:val="-8"/>
        </w:rPr>
        <w:t xml:space="preserve"> </w:t>
      </w:r>
      <w:r>
        <w:t>in</w:t>
      </w:r>
      <w:r>
        <w:rPr>
          <w:spacing w:val="-8"/>
        </w:rPr>
        <w:t xml:space="preserve"> </w:t>
      </w:r>
      <w:r>
        <w:t>samples</w:t>
      </w:r>
      <w:r>
        <w:rPr>
          <w:spacing w:val="-7"/>
        </w:rPr>
        <w:t xml:space="preserve"> </w:t>
      </w:r>
      <w:r>
        <w:t>from</w:t>
      </w:r>
      <w:r>
        <w:rPr>
          <w:spacing w:val="-7"/>
        </w:rPr>
        <w:t xml:space="preserve"> </w:t>
      </w:r>
      <w:r>
        <w:t>low</w:t>
      </w:r>
      <w:r>
        <w:rPr>
          <w:spacing w:val="-8"/>
        </w:rPr>
        <w:t xml:space="preserve"> </w:t>
      </w:r>
      <w:r>
        <w:t>body</w:t>
      </w:r>
      <w:r>
        <w:rPr>
          <w:spacing w:val="-7"/>
        </w:rPr>
        <w:t xml:space="preserve"> </w:t>
      </w:r>
      <w:r>
        <w:rPr>
          <w:spacing w:val="-2"/>
        </w:rPr>
        <w:t>weight.</w:t>
      </w:r>
    </w:p>
    <w:p w14:paraId="13C73263" w14:textId="77777777" w:rsidR="00BF7F12" w:rsidRDefault="00000000">
      <w:pPr>
        <w:pStyle w:val="BodyText"/>
        <w:spacing w:before="115" w:line="355" w:lineRule="auto"/>
        <w:ind w:left="692" w:right="1019" w:firstLine="7"/>
        <w:jc w:val="both"/>
      </w:pPr>
      <w:r>
        <w:t>Samples</w:t>
      </w:r>
      <w:r>
        <w:rPr>
          <w:spacing w:val="-8"/>
        </w:rPr>
        <w:t xml:space="preserve"> </w:t>
      </w:r>
      <w:r>
        <w:t>were</w:t>
      </w:r>
      <w:r>
        <w:rPr>
          <w:spacing w:val="-8"/>
        </w:rPr>
        <w:t xml:space="preserve"> </w:t>
      </w:r>
      <w:r>
        <w:t>stored</w:t>
      </w:r>
      <w:r>
        <w:rPr>
          <w:spacing w:val="-8"/>
        </w:rPr>
        <w:t xml:space="preserve"> </w:t>
      </w:r>
      <w:r>
        <w:t>in</w:t>
      </w:r>
      <w:r>
        <w:rPr>
          <w:spacing w:val="-8"/>
        </w:rPr>
        <w:t xml:space="preserve"> </w:t>
      </w:r>
      <w:r>
        <w:t>appropriate</w:t>
      </w:r>
      <w:r>
        <w:rPr>
          <w:spacing w:val="-8"/>
        </w:rPr>
        <w:t xml:space="preserve"> </w:t>
      </w:r>
      <w:r>
        <w:t>storage</w:t>
      </w:r>
      <w:r>
        <w:rPr>
          <w:spacing w:val="-8"/>
        </w:rPr>
        <w:t xml:space="preserve"> </w:t>
      </w:r>
      <w:r>
        <w:t>media</w:t>
      </w:r>
      <w:r>
        <w:rPr>
          <w:spacing w:val="-8"/>
        </w:rPr>
        <w:t xml:space="preserve"> </w:t>
      </w:r>
      <w:r>
        <w:t>(i.e.,</w:t>
      </w:r>
      <w:r>
        <w:rPr>
          <w:spacing w:val="-7"/>
        </w:rPr>
        <w:t xml:space="preserve"> </w:t>
      </w:r>
      <w:r>
        <w:t>formalin</w:t>
      </w:r>
      <w:r>
        <w:rPr>
          <w:spacing w:val="-8"/>
        </w:rPr>
        <w:t xml:space="preserve"> </w:t>
      </w:r>
      <w:r>
        <w:t>or</w:t>
      </w:r>
      <w:r>
        <w:rPr>
          <w:spacing w:val="-8"/>
        </w:rPr>
        <w:t xml:space="preserve"> </w:t>
      </w:r>
      <w:r>
        <w:t>ethanol)</w:t>
      </w:r>
      <w:r>
        <w:rPr>
          <w:spacing w:val="-8"/>
        </w:rPr>
        <w:t xml:space="preserve"> </w:t>
      </w:r>
      <w:r>
        <w:t>and</w:t>
      </w:r>
      <w:r>
        <w:rPr>
          <w:spacing w:val="-8"/>
        </w:rPr>
        <w:t xml:space="preserve"> </w:t>
      </w:r>
      <w:r>
        <w:t>placed</w:t>
      </w:r>
      <w:r>
        <w:rPr>
          <w:spacing w:val="-8"/>
        </w:rPr>
        <w:t xml:space="preserve"> </w:t>
      </w:r>
      <w:r>
        <w:t>in</w:t>
      </w:r>
      <w:r>
        <w:rPr>
          <w:spacing w:val="-8"/>
        </w:rPr>
        <w:t xml:space="preserve"> </w:t>
      </w:r>
      <w:r>
        <w:t>cool</w:t>
      </w:r>
      <w:r>
        <w:rPr>
          <w:spacing w:val="-8"/>
        </w:rPr>
        <w:t xml:space="preserve"> </w:t>
      </w:r>
      <w:r>
        <w:t>boxes</w:t>
      </w:r>
      <w:r>
        <w:rPr>
          <w:spacing w:val="-8"/>
        </w:rPr>
        <w:t xml:space="preserve"> </w:t>
      </w:r>
      <w:r>
        <w:t>on</w:t>
      </w:r>
      <w:r>
        <w:rPr>
          <w:spacing w:val="-8"/>
        </w:rPr>
        <w:t xml:space="preserve"> </w:t>
      </w:r>
      <w:r>
        <w:t xml:space="preserve">ice </w:t>
      </w:r>
      <w:r>
        <w:rPr>
          <w:spacing w:val="-2"/>
        </w:rPr>
        <w:t>packs</w:t>
      </w:r>
      <w:r>
        <w:rPr>
          <w:spacing w:val="-7"/>
        </w:rPr>
        <w:t xml:space="preserve"> </w:t>
      </w:r>
      <w:r>
        <w:rPr>
          <w:spacing w:val="-2"/>
        </w:rPr>
        <w:t>to</w:t>
      </w:r>
      <w:r>
        <w:rPr>
          <w:spacing w:val="-7"/>
        </w:rPr>
        <w:t xml:space="preserve"> </w:t>
      </w:r>
      <w:r>
        <w:rPr>
          <w:spacing w:val="-2"/>
        </w:rPr>
        <w:t>maintain</w:t>
      </w:r>
      <w:r>
        <w:rPr>
          <w:spacing w:val="-7"/>
        </w:rPr>
        <w:t xml:space="preserve"> </w:t>
      </w:r>
      <w:r>
        <w:rPr>
          <w:spacing w:val="-2"/>
        </w:rPr>
        <w:t>a</w:t>
      </w:r>
      <w:r>
        <w:rPr>
          <w:spacing w:val="-7"/>
        </w:rPr>
        <w:t xml:space="preserve"> </w:t>
      </w:r>
      <w:r>
        <w:rPr>
          <w:spacing w:val="-2"/>
        </w:rPr>
        <w:t>cold</w:t>
      </w:r>
      <w:r>
        <w:rPr>
          <w:spacing w:val="-7"/>
        </w:rPr>
        <w:t xml:space="preserve"> </w:t>
      </w:r>
      <w:r>
        <w:rPr>
          <w:spacing w:val="-2"/>
        </w:rPr>
        <w:t>chain.</w:t>
      </w:r>
      <w:r>
        <w:rPr>
          <w:spacing w:val="15"/>
        </w:rPr>
        <w:t xml:space="preserve"> </w:t>
      </w:r>
      <w:r>
        <w:rPr>
          <w:spacing w:val="-2"/>
        </w:rPr>
        <w:t>Ideally,</w:t>
      </w:r>
      <w:r>
        <w:rPr>
          <w:spacing w:val="-6"/>
        </w:rPr>
        <w:t xml:space="preserve"> </w:t>
      </w:r>
      <w:r>
        <w:rPr>
          <w:spacing w:val="-2"/>
        </w:rPr>
        <w:t>samples</w:t>
      </w:r>
      <w:r>
        <w:rPr>
          <w:spacing w:val="-7"/>
        </w:rPr>
        <w:t xml:space="preserve"> </w:t>
      </w:r>
      <w:r>
        <w:rPr>
          <w:spacing w:val="-2"/>
        </w:rPr>
        <w:t>would</w:t>
      </w:r>
      <w:r>
        <w:rPr>
          <w:spacing w:val="-7"/>
        </w:rPr>
        <w:t xml:space="preserve"> </w:t>
      </w:r>
      <w:r>
        <w:rPr>
          <w:spacing w:val="-2"/>
        </w:rPr>
        <w:t>be</w:t>
      </w:r>
      <w:r>
        <w:rPr>
          <w:spacing w:val="-7"/>
        </w:rPr>
        <w:t xml:space="preserve"> </w:t>
      </w:r>
      <w:r>
        <w:rPr>
          <w:spacing w:val="-2"/>
        </w:rPr>
        <w:t>stored</w:t>
      </w:r>
      <w:r>
        <w:rPr>
          <w:spacing w:val="-7"/>
        </w:rPr>
        <w:t xml:space="preserve"> </w:t>
      </w:r>
      <w:r>
        <w:rPr>
          <w:spacing w:val="-2"/>
        </w:rPr>
        <w:t>in</w:t>
      </w:r>
      <w:r>
        <w:rPr>
          <w:spacing w:val="-7"/>
        </w:rPr>
        <w:t xml:space="preserve"> </w:t>
      </w:r>
      <w:r>
        <w:rPr>
          <w:spacing w:val="-2"/>
        </w:rPr>
        <w:t>liquid</w:t>
      </w:r>
      <w:r>
        <w:rPr>
          <w:spacing w:val="-7"/>
        </w:rPr>
        <w:t xml:space="preserve"> </w:t>
      </w:r>
      <w:r>
        <w:rPr>
          <w:spacing w:val="-2"/>
        </w:rPr>
        <w:t>nitrogen</w:t>
      </w:r>
      <w:r>
        <w:rPr>
          <w:spacing w:val="-7"/>
        </w:rPr>
        <w:t xml:space="preserve"> </w:t>
      </w:r>
      <w:r>
        <w:rPr>
          <w:spacing w:val="-2"/>
        </w:rPr>
        <w:t>at</w:t>
      </w:r>
      <w:r>
        <w:rPr>
          <w:spacing w:val="-7"/>
        </w:rPr>
        <w:t xml:space="preserve"> </w:t>
      </w:r>
      <w:r>
        <w:rPr>
          <w:spacing w:val="-2"/>
        </w:rPr>
        <w:t>the</w:t>
      </w:r>
      <w:r>
        <w:rPr>
          <w:spacing w:val="-7"/>
        </w:rPr>
        <w:t xml:space="preserve"> </w:t>
      </w:r>
      <w:r>
        <w:rPr>
          <w:spacing w:val="-2"/>
        </w:rPr>
        <w:t>point</w:t>
      </w:r>
      <w:r>
        <w:rPr>
          <w:spacing w:val="-7"/>
        </w:rPr>
        <w:t xml:space="preserve"> </w:t>
      </w:r>
      <w:r>
        <w:rPr>
          <w:spacing w:val="-2"/>
        </w:rPr>
        <w:t>of</w:t>
      </w:r>
      <w:r>
        <w:rPr>
          <w:spacing w:val="-7"/>
        </w:rPr>
        <w:t xml:space="preserve"> </w:t>
      </w:r>
      <w:r>
        <w:rPr>
          <w:spacing w:val="-2"/>
        </w:rPr>
        <w:t xml:space="preserve">processing; </w:t>
      </w:r>
      <w:r>
        <w:t>however,</w:t>
      </w:r>
      <w:r>
        <w:rPr>
          <w:spacing w:val="-10"/>
        </w:rPr>
        <w:t xml:space="preserve"> </w:t>
      </w:r>
      <w:r>
        <w:t>this</w:t>
      </w:r>
      <w:r>
        <w:rPr>
          <w:spacing w:val="-10"/>
        </w:rPr>
        <w:t xml:space="preserve"> </w:t>
      </w:r>
      <w:r>
        <w:t>was</w:t>
      </w:r>
      <w:r>
        <w:rPr>
          <w:spacing w:val="-10"/>
        </w:rPr>
        <w:t xml:space="preserve"> </w:t>
      </w:r>
      <w:r>
        <w:t>not</w:t>
      </w:r>
      <w:r>
        <w:rPr>
          <w:spacing w:val="-10"/>
        </w:rPr>
        <w:t xml:space="preserve"> </w:t>
      </w:r>
      <w:r>
        <w:t>feasible,</w:t>
      </w:r>
      <w:r>
        <w:rPr>
          <w:spacing w:val="-9"/>
        </w:rPr>
        <w:t xml:space="preserve"> </w:t>
      </w:r>
      <w:r>
        <w:t>as</w:t>
      </w:r>
      <w:r>
        <w:rPr>
          <w:spacing w:val="-10"/>
        </w:rPr>
        <w:t xml:space="preserve"> </w:t>
      </w:r>
      <w:r>
        <w:t>liquid</w:t>
      </w:r>
      <w:r>
        <w:rPr>
          <w:spacing w:val="-10"/>
        </w:rPr>
        <w:t xml:space="preserve"> </w:t>
      </w:r>
      <w:r>
        <w:t>nitrogen</w:t>
      </w:r>
      <w:r>
        <w:rPr>
          <w:spacing w:val="-10"/>
        </w:rPr>
        <w:t xml:space="preserve"> </w:t>
      </w:r>
      <w:r>
        <w:t>is</w:t>
      </w:r>
      <w:r>
        <w:rPr>
          <w:spacing w:val="-10"/>
        </w:rPr>
        <w:t xml:space="preserve"> </w:t>
      </w:r>
      <w:r>
        <w:t>not</w:t>
      </w:r>
      <w:r>
        <w:rPr>
          <w:spacing w:val="-10"/>
        </w:rPr>
        <w:t xml:space="preserve"> </w:t>
      </w:r>
      <w:r>
        <w:t>readily</w:t>
      </w:r>
      <w:r>
        <w:rPr>
          <w:spacing w:val="-10"/>
        </w:rPr>
        <w:t xml:space="preserve"> </w:t>
      </w:r>
      <w:r>
        <w:t>available</w:t>
      </w:r>
      <w:r>
        <w:rPr>
          <w:spacing w:val="-10"/>
        </w:rPr>
        <w:t xml:space="preserve"> </w:t>
      </w:r>
      <w:r>
        <w:t>in</w:t>
      </w:r>
      <w:r>
        <w:rPr>
          <w:spacing w:val="-10"/>
        </w:rPr>
        <w:t xml:space="preserve"> </w:t>
      </w:r>
      <w:r>
        <w:t>Sierra</w:t>
      </w:r>
      <w:r>
        <w:rPr>
          <w:spacing w:val="-10"/>
        </w:rPr>
        <w:t xml:space="preserve"> </w:t>
      </w:r>
      <w:r>
        <w:t>Leone.</w:t>
      </w:r>
      <w:r>
        <w:rPr>
          <w:spacing w:val="7"/>
        </w:rPr>
        <w:t xml:space="preserve"> </w:t>
      </w:r>
      <w:r>
        <w:t>To</w:t>
      </w:r>
      <w:r>
        <w:rPr>
          <w:spacing w:val="-10"/>
        </w:rPr>
        <w:t xml:space="preserve"> </w:t>
      </w:r>
      <w:r>
        <w:t>reduce</w:t>
      </w:r>
      <w:r>
        <w:rPr>
          <w:spacing w:val="-10"/>
        </w:rPr>
        <w:t xml:space="preserve"> </w:t>
      </w:r>
      <w:r>
        <w:t>the</w:t>
      </w:r>
      <w:r>
        <w:rPr>
          <w:spacing w:val="-10"/>
        </w:rPr>
        <w:t xml:space="preserve"> </w:t>
      </w:r>
      <w:r>
        <w:t>time that samples were stored outside of an effective cold chain, we partnered with Panguma District Hospital and</w:t>
      </w:r>
      <w:r>
        <w:rPr>
          <w:spacing w:val="-12"/>
        </w:rPr>
        <w:t xml:space="preserve"> </w:t>
      </w:r>
      <w:r>
        <w:t>Kenema</w:t>
      </w:r>
      <w:r>
        <w:rPr>
          <w:spacing w:val="-12"/>
        </w:rPr>
        <w:t xml:space="preserve"> </w:t>
      </w:r>
      <w:r>
        <w:t>General</w:t>
      </w:r>
      <w:r>
        <w:rPr>
          <w:spacing w:val="-12"/>
        </w:rPr>
        <w:t xml:space="preserve"> </w:t>
      </w:r>
      <w:r>
        <w:t>Hospital</w:t>
      </w:r>
      <w:r>
        <w:rPr>
          <w:spacing w:val="-12"/>
        </w:rPr>
        <w:t xml:space="preserve"> </w:t>
      </w:r>
      <w:r>
        <w:t>to</w:t>
      </w:r>
      <w:r>
        <w:rPr>
          <w:spacing w:val="-12"/>
        </w:rPr>
        <w:t xml:space="preserve"> </w:t>
      </w:r>
      <w:r>
        <w:t>store</w:t>
      </w:r>
      <w:r>
        <w:rPr>
          <w:spacing w:val="-12"/>
        </w:rPr>
        <w:t xml:space="preserve"> </w:t>
      </w:r>
      <w:r>
        <w:t>samples</w:t>
      </w:r>
      <w:r>
        <w:rPr>
          <w:spacing w:val="-12"/>
        </w:rPr>
        <w:t xml:space="preserve"> </w:t>
      </w:r>
      <w:r>
        <w:t>in</w:t>
      </w:r>
      <w:r>
        <w:rPr>
          <w:spacing w:val="-12"/>
        </w:rPr>
        <w:t xml:space="preserve"> </w:t>
      </w:r>
      <w:r>
        <w:t>-20°C</w:t>
      </w:r>
      <w:r>
        <w:rPr>
          <w:spacing w:val="-12"/>
        </w:rPr>
        <w:t xml:space="preserve"> </w:t>
      </w:r>
      <w:r>
        <w:t>freezers</w:t>
      </w:r>
      <w:r>
        <w:rPr>
          <w:spacing w:val="-12"/>
        </w:rPr>
        <w:t xml:space="preserve"> </w:t>
      </w:r>
      <w:r>
        <w:t>at</w:t>
      </w:r>
      <w:r>
        <w:rPr>
          <w:spacing w:val="-12"/>
        </w:rPr>
        <w:t xml:space="preserve"> </w:t>
      </w:r>
      <w:r>
        <w:t>the</w:t>
      </w:r>
      <w:r>
        <w:rPr>
          <w:spacing w:val="-12"/>
        </w:rPr>
        <w:t xml:space="preserve"> </w:t>
      </w:r>
      <w:r>
        <w:t>end</w:t>
      </w:r>
      <w:r>
        <w:rPr>
          <w:spacing w:val="-12"/>
        </w:rPr>
        <w:t xml:space="preserve"> </w:t>
      </w:r>
      <w:r>
        <w:t>of</w:t>
      </w:r>
      <w:r>
        <w:rPr>
          <w:spacing w:val="-12"/>
        </w:rPr>
        <w:t xml:space="preserve"> </w:t>
      </w:r>
      <w:r>
        <w:t>each</w:t>
      </w:r>
      <w:r>
        <w:rPr>
          <w:spacing w:val="-12"/>
        </w:rPr>
        <w:t xml:space="preserve"> </w:t>
      </w:r>
      <w:r>
        <w:t>sampling</w:t>
      </w:r>
      <w:r>
        <w:rPr>
          <w:spacing w:val="-12"/>
        </w:rPr>
        <w:t xml:space="preserve"> </w:t>
      </w:r>
      <w:r>
        <w:t>day.</w:t>
      </w:r>
      <w:r>
        <w:rPr>
          <w:spacing w:val="6"/>
        </w:rPr>
        <w:t xml:space="preserve"> </w:t>
      </w:r>
      <w:r>
        <w:t>Long</w:t>
      </w:r>
      <w:r>
        <w:rPr>
          <w:spacing w:val="-12"/>
        </w:rPr>
        <w:t xml:space="preserve"> </w:t>
      </w:r>
      <w:r>
        <w:t>term storage</w:t>
      </w:r>
      <w:r>
        <w:rPr>
          <w:spacing w:val="-13"/>
        </w:rPr>
        <w:t xml:space="preserve"> </w:t>
      </w:r>
      <w:r>
        <w:t>of</w:t>
      </w:r>
      <w:r>
        <w:rPr>
          <w:spacing w:val="-12"/>
        </w:rPr>
        <w:t xml:space="preserve"> </w:t>
      </w:r>
      <w:r>
        <w:t>samples</w:t>
      </w:r>
      <w:r>
        <w:rPr>
          <w:spacing w:val="-13"/>
        </w:rPr>
        <w:t xml:space="preserve"> </w:t>
      </w:r>
      <w:r>
        <w:t>was</w:t>
      </w:r>
      <w:r>
        <w:rPr>
          <w:spacing w:val="-12"/>
        </w:rPr>
        <w:t xml:space="preserve"> </w:t>
      </w:r>
      <w:r>
        <w:t>within</w:t>
      </w:r>
      <w:r>
        <w:rPr>
          <w:spacing w:val="-13"/>
        </w:rPr>
        <w:t xml:space="preserve"> </w:t>
      </w:r>
      <w:r>
        <w:t>our</w:t>
      </w:r>
      <w:r>
        <w:rPr>
          <w:spacing w:val="-12"/>
        </w:rPr>
        <w:t xml:space="preserve"> </w:t>
      </w:r>
      <w:r>
        <w:t>local</w:t>
      </w:r>
      <w:r>
        <w:rPr>
          <w:spacing w:val="-13"/>
        </w:rPr>
        <w:t xml:space="preserve"> </w:t>
      </w:r>
      <w:r>
        <w:t>collaborator’s</w:t>
      </w:r>
      <w:r>
        <w:rPr>
          <w:spacing w:val="-12"/>
        </w:rPr>
        <w:t xml:space="preserve"> </w:t>
      </w:r>
      <w:r>
        <w:t>lab,</w:t>
      </w:r>
      <w:r>
        <w:rPr>
          <w:spacing w:val="-13"/>
        </w:rPr>
        <w:t xml:space="preserve"> </w:t>
      </w:r>
      <w:r>
        <w:t>located</w:t>
      </w:r>
      <w:r>
        <w:rPr>
          <w:spacing w:val="-12"/>
        </w:rPr>
        <w:t xml:space="preserve"> </w:t>
      </w:r>
      <w:r>
        <w:t>in</w:t>
      </w:r>
      <w:r>
        <w:rPr>
          <w:spacing w:val="-13"/>
        </w:rPr>
        <w:t xml:space="preserve"> </w:t>
      </w:r>
      <w:r>
        <w:t>Mercy</w:t>
      </w:r>
      <w:r>
        <w:rPr>
          <w:spacing w:val="-12"/>
        </w:rPr>
        <w:t xml:space="preserve"> </w:t>
      </w:r>
      <w:r>
        <w:t>Hospital,</w:t>
      </w:r>
      <w:r>
        <w:rPr>
          <w:spacing w:val="-13"/>
        </w:rPr>
        <w:t xml:space="preserve"> </w:t>
      </w:r>
      <w:r>
        <w:t>Bo.</w:t>
      </w:r>
      <w:r>
        <w:rPr>
          <w:spacing w:val="-12"/>
        </w:rPr>
        <w:t xml:space="preserve"> </w:t>
      </w:r>
      <w:r>
        <w:t>At</w:t>
      </w:r>
      <w:r>
        <w:rPr>
          <w:spacing w:val="-13"/>
        </w:rPr>
        <w:t xml:space="preserve"> </w:t>
      </w:r>
      <w:r>
        <w:t>Mercy</w:t>
      </w:r>
      <w:r>
        <w:rPr>
          <w:spacing w:val="-12"/>
        </w:rPr>
        <w:t xml:space="preserve"> </w:t>
      </w:r>
      <w:r>
        <w:t xml:space="preserve">Hospital, back-up power banks were able to maintain a cold chain during the daily episodes of disrupted electricity </w:t>
      </w:r>
      <w:r>
        <w:rPr>
          <w:spacing w:val="-6"/>
        </w:rPr>
        <w:t>supply.</w:t>
      </w:r>
      <w:r>
        <w:rPr>
          <w:spacing w:val="28"/>
        </w:rPr>
        <w:t xml:space="preserve"> </w:t>
      </w:r>
      <w:r>
        <w:rPr>
          <w:spacing w:val="-6"/>
        </w:rPr>
        <w:t xml:space="preserve">However, at several points during our study, municipal power was not available for prolonged periods. </w:t>
      </w:r>
      <w:r>
        <w:t>It is likely that this led to samples temporarily increasing above -20°C, although it is not expected that this would</w:t>
      </w:r>
      <w:r>
        <w:rPr>
          <w:spacing w:val="-4"/>
        </w:rPr>
        <w:t xml:space="preserve"> </w:t>
      </w:r>
      <w:r>
        <w:t>have</w:t>
      </w:r>
      <w:r>
        <w:rPr>
          <w:spacing w:val="-4"/>
        </w:rPr>
        <w:t xml:space="preserve"> </w:t>
      </w:r>
      <w:r>
        <w:t>a</w:t>
      </w:r>
      <w:r>
        <w:rPr>
          <w:spacing w:val="-4"/>
        </w:rPr>
        <w:t xml:space="preserve"> </w:t>
      </w:r>
      <w:r>
        <w:t>significant</w:t>
      </w:r>
      <w:r>
        <w:rPr>
          <w:spacing w:val="-4"/>
        </w:rPr>
        <w:t xml:space="preserve"> </w:t>
      </w:r>
      <w:r>
        <w:t>impact</w:t>
      </w:r>
      <w:r>
        <w:rPr>
          <w:spacing w:val="-4"/>
        </w:rPr>
        <w:t xml:space="preserve"> </w:t>
      </w:r>
      <w:r>
        <w:t>on</w:t>
      </w:r>
      <w:r>
        <w:rPr>
          <w:spacing w:val="-4"/>
        </w:rPr>
        <w:t xml:space="preserve"> </w:t>
      </w:r>
      <w:r>
        <w:t>the</w:t>
      </w:r>
      <w:r>
        <w:rPr>
          <w:spacing w:val="-4"/>
        </w:rPr>
        <w:t xml:space="preserve"> </w:t>
      </w:r>
      <w:r>
        <w:t>degradation</w:t>
      </w:r>
      <w:r>
        <w:rPr>
          <w:spacing w:val="-4"/>
        </w:rPr>
        <w:t xml:space="preserve"> </w:t>
      </w:r>
      <w:r>
        <w:t>of</w:t>
      </w:r>
      <w:r>
        <w:rPr>
          <w:spacing w:val="-4"/>
        </w:rPr>
        <w:t xml:space="preserve"> </w:t>
      </w:r>
      <w:r>
        <w:t>antibodies</w:t>
      </w:r>
      <w:r>
        <w:rPr>
          <w:spacing w:val="-4"/>
        </w:rPr>
        <w:t xml:space="preserve"> </w:t>
      </w:r>
      <w:r>
        <w:t>during</w:t>
      </w:r>
      <w:r>
        <w:rPr>
          <w:spacing w:val="-4"/>
        </w:rPr>
        <w:t xml:space="preserve"> </w:t>
      </w:r>
      <w:r>
        <w:t>the</w:t>
      </w:r>
      <w:r>
        <w:rPr>
          <w:spacing w:val="-4"/>
        </w:rPr>
        <w:t xml:space="preserve"> </w:t>
      </w:r>
      <w:r>
        <w:t>short</w:t>
      </w:r>
      <w:r>
        <w:rPr>
          <w:spacing w:val="-4"/>
        </w:rPr>
        <w:t xml:space="preserve"> </w:t>
      </w:r>
      <w:r>
        <w:t>period</w:t>
      </w:r>
      <w:r>
        <w:rPr>
          <w:spacing w:val="-4"/>
        </w:rPr>
        <w:t xml:space="preserve"> </w:t>
      </w:r>
      <w:r>
        <w:t>they</w:t>
      </w:r>
      <w:r>
        <w:rPr>
          <w:spacing w:val="-4"/>
        </w:rPr>
        <w:t xml:space="preserve"> </w:t>
      </w:r>
      <w:r>
        <w:t>were</w:t>
      </w:r>
      <w:r>
        <w:rPr>
          <w:spacing w:val="-4"/>
        </w:rPr>
        <w:t xml:space="preserve"> </w:t>
      </w:r>
      <w:r>
        <w:t xml:space="preserve">stored </w:t>
      </w:r>
      <w:r>
        <w:rPr>
          <w:spacing w:val="-2"/>
        </w:rPr>
        <w:t>prior</w:t>
      </w:r>
      <w:r>
        <w:rPr>
          <w:spacing w:val="-6"/>
        </w:rPr>
        <w:t xml:space="preserve"> </w:t>
      </w:r>
      <w:r>
        <w:rPr>
          <w:spacing w:val="-2"/>
        </w:rPr>
        <w:t>to</w:t>
      </w:r>
      <w:r>
        <w:rPr>
          <w:spacing w:val="-6"/>
        </w:rPr>
        <w:t xml:space="preserve"> </w:t>
      </w:r>
      <w:r>
        <w:rPr>
          <w:spacing w:val="-2"/>
        </w:rPr>
        <w:t>analysis</w:t>
      </w:r>
      <w:r>
        <w:rPr>
          <w:spacing w:val="-6"/>
        </w:rPr>
        <w:t xml:space="preserve"> </w:t>
      </w:r>
      <w:r>
        <w:rPr>
          <w:spacing w:val="-2"/>
        </w:rPr>
        <w:t>(</w:t>
      </w:r>
      <w:hyperlink w:anchor="_bookmark143" w:history="1">
        <w:r>
          <w:rPr>
            <w:spacing w:val="-2"/>
          </w:rPr>
          <w:t>Amini</w:t>
        </w:r>
        <w:r>
          <w:rPr>
            <w:spacing w:val="-6"/>
          </w:rPr>
          <w:t xml:space="preserve"> </w:t>
        </w:r>
        <w:r>
          <w:rPr>
            <w:i/>
            <w:spacing w:val="-2"/>
          </w:rPr>
          <w:t>et</w:t>
        </w:r>
        <w:r>
          <w:rPr>
            <w:i/>
            <w:spacing w:val="-3"/>
          </w:rPr>
          <w:t xml:space="preserve"> </w:t>
        </w:r>
        <w:r>
          <w:rPr>
            <w:i/>
            <w:spacing w:val="-2"/>
          </w:rPr>
          <w:t>al.</w:t>
        </w:r>
        <w:r>
          <w:rPr>
            <w:spacing w:val="-2"/>
          </w:rPr>
          <w:t>,</w:t>
        </w:r>
        <w:r>
          <w:rPr>
            <w:spacing w:val="-4"/>
          </w:rPr>
          <w:t xml:space="preserve"> </w:t>
        </w:r>
        <w:r>
          <w:rPr>
            <w:spacing w:val="-2"/>
          </w:rPr>
          <w:t>2021</w:t>
        </w:r>
      </w:hyperlink>
      <w:r>
        <w:rPr>
          <w:spacing w:val="-2"/>
        </w:rPr>
        <w:t>).</w:t>
      </w:r>
      <w:r>
        <w:rPr>
          <w:spacing w:val="21"/>
        </w:rPr>
        <w:t xml:space="preserve"> </w:t>
      </w:r>
      <w:r>
        <w:rPr>
          <w:spacing w:val="-2"/>
        </w:rPr>
        <w:t>However,</w:t>
      </w:r>
      <w:r>
        <w:rPr>
          <w:spacing w:val="-4"/>
        </w:rPr>
        <w:t xml:space="preserve"> </w:t>
      </w:r>
      <w:r>
        <w:rPr>
          <w:spacing w:val="-2"/>
        </w:rPr>
        <w:t>sample</w:t>
      </w:r>
      <w:r>
        <w:rPr>
          <w:spacing w:val="-6"/>
        </w:rPr>
        <w:t xml:space="preserve"> </w:t>
      </w:r>
      <w:r>
        <w:rPr>
          <w:spacing w:val="-2"/>
        </w:rPr>
        <w:t>degradation</w:t>
      </w:r>
      <w:r>
        <w:rPr>
          <w:spacing w:val="-6"/>
        </w:rPr>
        <w:t xml:space="preserve"> </w:t>
      </w:r>
      <w:r>
        <w:rPr>
          <w:spacing w:val="-2"/>
        </w:rPr>
        <w:t>may</w:t>
      </w:r>
      <w:r>
        <w:rPr>
          <w:spacing w:val="-6"/>
        </w:rPr>
        <w:t xml:space="preserve"> </w:t>
      </w:r>
      <w:r>
        <w:rPr>
          <w:spacing w:val="-2"/>
        </w:rPr>
        <w:t>limit</w:t>
      </w:r>
      <w:r>
        <w:rPr>
          <w:spacing w:val="-6"/>
        </w:rPr>
        <w:t xml:space="preserve"> </w:t>
      </w:r>
      <w:r>
        <w:rPr>
          <w:spacing w:val="-2"/>
        </w:rPr>
        <w:t>the</w:t>
      </w:r>
      <w:r>
        <w:rPr>
          <w:spacing w:val="-6"/>
        </w:rPr>
        <w:t xml:space="preserve"> </w:t>
      </w:r>
      <w:r>
        <w:rPr>
          <w:spacing w:val="-2"/>
        </w:rPr>
        <w:t>possibility</w:t>
      </w:r>
      <w:r>
        <w:rPr>
          <w:spacing w:val="-6"/>
        </w:rPr>
        <w:t xml:space="preserve"> </w:t>
      </w:r>
      <w:r>
        <w:rPr>
          <w:spacing w:val="-2"/>
        </w:rPr>
        <w:t>of</w:t>
      </w:r>
      <w:r>
        <w:rPr>
          <w:spacing w:val="-6"/>
        </w:rPr>
        <w:t xml:space="preserve"> </w:t>
      </w:r>
      <w:r>
        <w:rPr>
          <w:spacing w:val="-2"/>
        </w:rPr>
        <w:t>these</w:t>
      </w:r>
      <w:r>
        <w:rPr>
          <w:spacing w:val="-6"/>
        </w:rPr>
        <w:t xml:space="preserve"> </w:t>
      </w:r>
      <w:r>
        <w:rPr>
          <w:spacing w:val="-2"/>
        </w:rPr>
        <w:t xml:space="preserve">samples </w:t>
      </w:r>
      <w:r>
        <w:t>being re-used in future work.</w:t>
      </w:r>
    </w:p>
    <w:p w14:paraId="5BE4C19A" w14:textId="77777777" w:rsidR="00BF7F12" w:rsidRDefault="00000000">
      <w:pPr>
        <w:pStyle w:val="BodyText"/>
        <w:spacing w:before="111" w:line="355" w:lineRule="auto"/>
        <w:ind w:left="692" w:right="1050" w:hanging="1"/>
        <w:jc w:val="both"/>
      </w:pPr>
      <w:r>
        <w:t>All</w:t>
      </w:r>
      <w:r>
        <w:rPr>
          <w:spacing w:val="-11"/>
        </w:rPr>
        <w:t xml:space="preserve"> </w:t>
      </w:r>
      <w:r>
        <w:t>sample</w:t>
      </w:r>
      <w:r>
        <w:rPr>
          <w:spacing w:val="-11"/>
        </w:rPr>
        <w:t xml:space="preserve"> </w:t>
      </w:r>
      <w:r>
        <w:t>processing</w:t>
      </w:r>
      <w:r>
        <w:rPr>
          <w:spacing w:val="-11"/>
        </w:rPr>
        <w:t xml:space="preserve"> </w:t>
      </w:r>
      <w:r>
        <w:t>and</w:t>
      </w:r>
      <w:r>
        <w:rPr>
          <w:spacing w:val="-11"/>
        </w:rPr>
        <w:t xml:space="preserve"> </w:t>
      </w:r>
      <w:r>
        <w:t>analysis</w:t>
      </w:r>
      <w:r>
        <w:rPr>
          <w:spacing w:val="-11"/>
        </w:rPr>
        <w:t xml:space="preserve"> </w:t>
      </w:r>
      <w:r>
        <w:t>(i.e.,</w:t>
      </w:r>
      <w:r>
        <w:rPr>
          <w:spacing w:val="-11"/>
        </w:rPr>
        <w:t xml:space="preserve"> </w:t>
      </w:r>
      <w:r>
        <w:t>LASV</w:t>
      </w:r>
      <w:r>
        <w:rPr>
          <w:spacing w:val="-11"/>
        </w:rPr>
        <w:t xml:space="preserve"> </w:t>
      </w:r>
      <w:r>
        <w:t>serology</w:t>
      </w:r>
      <w:r>
        <w:rPr>
          <w:spacing w:val="-11"/>
        </w:rPr>
        <w:t xml:space="preserve"> </w:t>
      </w:r>
      <w:r>
        <w:t>and</w:t>
      </w:r>
      <w:r>
        <w:rPr>
          <w:spacing w:val="-11"/>
        </w:rPr>
        <w:t xml:space="preserve"> </w:t>
      </w:r>
      <w:r>
        <w:t>Cytochrome</w:t>
      </w:r>
      <w:r>
        <w:rPr>
          <w:spacing w:val="-11"/>
        </w:rPr>
        <w:t xml:space="preserve"> </w:t>
      </w:r>
      <w:r>
        <w:t>b</w:t>
      </w:r>
      <w:r>
        <w:rPr>
          <w:spacing w:val="-11"/>
        </w:rPr>
        <w:t xml:space="preserve"> </w:t>
      </w:r>
      <w:r>
        <w:t>PCR)</w:t>
      </w:r>
      <w:r>
        <w:rPr>
          <w:spacing w:val="-11"/>
        </w:rPr>
        <w:t xml:space="preserve"> </w:t>
      </w:r>
      <w:r>
        <w:t>was</w:t>
      </w:r>
      <w:r>
        <w:rPr>
          <w:spacing w:val="-11"/>
        </w:rPr>
        <w:t xml:space="preserve"> </w:t>
      </w:r>
      <w:r>
        <w:t>conducted</w:t>
      </w:r>
      <w:r>
        <w:rPr>
          <w:spacing w:val="-11"/>
        </w:rPr>
        <w:t xml:space="preserve"> </w:t>
      </w:r>
      <w:r>
        <w:t>in-country within</w:t>
      </w:r>
      <w:r>
        <w:rPr>
          <w:spacing w:val="-11"/>
        </w:rPr>
        <w:t xml:space="preserve"> </w:t>
      </w:r>
      <w:r>
        <w:t>Sierra</w:t>
      </w:r>
      <w:r>
        <w:rPr>
          <w:spacing w:val="-11"/>
        </w:rPr>
        <w:t xml:space="preserve"> </w:t>
      </w:r>
      <w:r>
        <w:t>Leone.</w:t>
      </w:r>
      <w:r>
        <w:rPr>
          <w:spacing w:val="8"/>
        </w:rPr>
        <w:t xml:space="preserve"> </w:t>
      </w:r>
      <w:r>
        <w:t>The</w:t>
      </w:r>
      <w:r>
        <w:rPr>
          <w:spacing w:val="-11"/>
        </w:rPr>
        <w:t xml:space="preserve"> </w:t>
      </w:r>
      <w:r>
        <w:t>final</w:t>
      </w:r>
      <w:r>
        <w:rPr>
          <w:spacing w:val="-11"/>
        </w:rPr>
        <w:t xml:space="preserve"> </w:t>
      </w:r>
      <w:r>
        <w:t>stage</w:t>
      </w:r>
      <w:r>
        <w:rPr>
          <w:spacing w:val="-11"/>
        </w:rPr>
        <w:t xml:space="preserve"> </w:t>
      </w:r>
      <w:r>
        <w:t>of</w:t>
      </w:r>
      <w:r>
        <w:rPr>
          <w:spacing w:val="-11"/>
        </w:rPr>
        <w:t xml:space="preserve"> </w:t>
      </w:r>
      <w:r>
        <w:t>the</w:t>
      </w:r>
      <w:r>
        <w:rPr>
          <w:spacing w:val="-11"/>
        </w:rPr>
        <w:t xml:space="preserve"> </w:t>
      </w:r>
      <w:r>
        <w:t>analysis</w:t>
      </w:r>
      <w:r>
        <w:rPr>
          <w:spacing w:val="-11"/>
        </w:rPr>
        <w:t xml:space="preserve"> </w:t>
      </w:r>
      <w:r>
        <w:t>pipeline</w:t>
      </w:r>
      <w:r>
        <w:rPr>
          <w:spacing w:val="-11"/>
        </w:rPr>
        <w:t xml:space="preserve"> </w:t>
      </w:r>
      <w:r>
        <w:t>could</w:t>
      </w:r>
      <w:r>
        <w:rPr>
          <w:spacing w:val="-11"/>
        </w:rPr>
        <w:t xml:space="preserve"> </w:t>
      </w:r>
      <w:r>
        <w:t>not</w:t>
      </w:r>
      <w:r>
        <w:rPr>
          <w:spacing w:val="-11"/>
        </w:rPr>
        <w:t xml:space="preserve"> </w:t>
      </w:r>
      <w:r>
        <w:t>be</w:t>
      </w:r>
      <w:r>
        <w:rPr>
          <w:spacing w:val="-11"/>
        </w:rPr>
        <w:t xml:space="preserve"> </w:t>
      </w:r>
      <w:r>
        <w:t>conducted</w:t>
      </w:r>
      <w:r>
        <w:rPr>
          <w:spacing w:val="-11"/>
        </w:rPr>
        <w:t xml:space="preserve"> </w:t>
      </w:r>
      <w:r>
        <w:t>in</w:t>
      </w:r>
      <w:r>
        <w:rPr>
          <w:spacing w:val="-11"/>
        </w:rPr>
        <w:t xml:space="preserve"> </w:t>
      </w:r>
      <w:r>
        <w:t>Sierra</w:t>
      </w:r>
      <w:r>
        <w:rPr>
          <w:spacing w:val="-11"/>
        </w:rPr>
        <w:t xml:space="preserve"> </w:t>
      </w:r>
      <w:r>
        <w:t>Leone,</w:t>
      </w:r>
      <w:r>
        <w:rPr>
          <w:spacing w:val="-11"/>
        </w:rPr>
        <w:t xml:space="preserve"> </w:t>
      </w:r>
      <w:r>
        <w:t>as</w:t>
      </w:r>
      <w:r>
        <w:rPr>
          <w:spacing w:val="-11"/>
        </w:rPr>
        <w:t xml:space="preserve"> </w:t>
      </w:r>
      <w:r>
        <w:t>there were</w:t>
      </w:r>
      <w:r>
        <w:rPr>
          <w:spacing w:val="-9"/>
        </w:rPr>
        <w:t xml:space="preserve"> </w:t>
      </w:r>
      <w:r>
        <w:t>no</w:t>
      </w:r>
      <w:r>
        <w:rPr>
          <w:spacing w:val="-9"/>
        </w:rPr>
        <w:t xml:space="preserve"> </w:t>
      </w:r>
      <w:r>
        <w:t>available</w:t>
      </w:r>
      <w:r>
        <w:rPr>
          <w:spacing w:val="-9"/>
        </w:rPr>
        <w:t xml:space="preserve"> </w:t>
      </w:r>
      <w:r>
        <w:t>Sanger</w:t>
      </w:r>
      <w:r>
        <w:rPr>
          <w:spacing w:val="-9"/>
        </w:rPr>
        <w:t xml:space="preserve"> </w:t>
      </w:r>
      <w:r>
        <w:t>sequencing</w:t>
      </w:r>
      <w:r>
        <w:rPr>
          <w:spacing w:val="-9"/>
        </w:rPr>
        <w:t xml:space="preserve"> </w:t>
      </w:r>
      <w:r>
        <w:t>machines.</w:t>
      </w:r>
      <w:r>
        <w:rPr>
          <w:spacing w:val="14"/>
        </w:rPr>
        <w:t xml:space="preserve"> </w:t>
      </w:r>
      <w:r>
        <w:t>Therefore,</w:t>
      </w:r>
      <w:r>
        <w:rPr>
          <w:spacing w:val="-8"/>
        </w:rPr>
        <w:t xml:space="preserve"> </w:t>
      </w:r>
      <w:r>
        <w:t>following</w:t>
      </w:r>
      <w:r>
        <w:rPr>
          <w:spacing w:val="-9"/>
        </w:rPr>
        <w:t xml:space="preserve"> </w:t>
      </w:r>
      <w:r>
        <w:t>sample</w:t>
      </w:r>
      <w:r>
        <w:rPr>
          <w:spacing w:val="-9"/>
        </w:rPr>
        <w:t xml:space="preserve"> </w:t>
      </w:r>
      <w:r>
        <w:t>processing,</w:t>
      </w:r>
      <w:r>
        <w:rPr>
          <w:spacing w:val="-8"/>
        </w:rPr>
        <w:t xml:space="preserve"> </w:t>
      </w:r>
      <w:r>
        <w:t>the</w:t>
      </w:r>
      <w:r>
        <w:rPr>
          <w:spacing w:val="-9"/>
        </w:rPr>
        <w:t xml:space="preserve"> </w:t>
      </w:r>
      <w:r>
        <w:t>PCR</w:t>
      </w:r>
      <w:r>
        <w:rPr>
          <w:spacing w:val="-9"/>
        </w:rPr>
        <w:t xml:space="preserve"> </w:t>
      </w:r>
      <w:r>
        <w:t xml:space="preserve">products </w:t>
      </w:r>
      <w:r>
        <w:rPr>
          <w:spacing w:val="-2"/>
        </w:rPr>
        <w:t>were</w:t>
      </w:r>
      <w:r>
        <w:rPr>
          <w:spacing w:val="-11"/>
        </w:rPr>
        <w:t xml:space="preserve"> </w:t>
      </w:r>
      <w:r>
        <w:rPr>
          <w:spacing w:val="-2"/>
        </w:rPr>
        <w:t>shipped</w:t>
      </w:r>
      <w:r>
        <w:rPr>
          <w:spacing w:val="-10"/>
        </w:rPr>
        <w:t xml:space="preserve"> </w:t>
      </w:r>
      <w:r>
        <w:rPr>
          <w:spacing w:val="-2"/>
        </w:rPr>
        <w:t>to</w:t>
      </w:r>
      <w:r>
        <w:rPr>
          <w:spacing w:val="-11"/>
        </w:rPr>
        <w:t xml:space="preserve"> </w:t>
      </w:r>
      <w:r>
        <w:rPr>
          <w:spacing w:val="-2"/>
        </w:rPr>
        <w:t>Germany</w:t>
      </w:r>
      <w:r>
        <w:rPr>
          <w:spacing w:val="-10"/>
        </w:rPr>
        <w:t xml:space="preserve"> </w:t>
      </w:r>
      <w:r>
        <w:rPr>
          <w:spacing w:val="-2"/>
        </w:rPr>
        <w:t>for</w:t>
      </w:r>
      <w:r>
        <w:rPr>
          <w:spacing w:val="-11"/>
        </w:rPr>
        <w:t xml:space="preserve"> </w:t>
      </w:r>
      <w:r>
        <w:rPr>
          <w:spacing w:val="-2"/>
        </w:rPr>
        <w:t>sequencing.</w:t>
      </w:r>
      <w:r>
        <w:rPr>
          <w:spacing w:val="-10"/>
        </w:rPr>
        <w:t xml:space="preserve"> </w:t>
      </w:r>
      <w:r>
        <w:rPr>
          <w:spacing w:val="-2"/>
        </w:rPr>
        <w:t>Conducting</w:t>
      </w:r>
      <w:r>
        <w:rPr>
          <w:spacing w:val="-11"/>
        </w:rPr>
        <w:t xml:space="preserve"> </w:t>
      </w:r>
      <w:r>
        <w:rPr>
          <w:spacing w:val="-2"/>
        </w:rPr>
        <w:t>all</w:t>
      </w:r>
      <w:r>
        <w:rPr>
          <w:spacing w:val="-10"/>
        </w:rPr>
        <w:t xml:space="preserve"> </w:t>
      </w:r>
      <w:r>
        <w:rPr>
          <w:spacing w:val="-2"/>
        </w:rPr>
        <w:t>laboratory</w:t>
      </w:r>
      <w:r>
        <w:rPr>
          <w:spacing w:val="-11"/>
        </w:rPr>
        <w:t xml:space="preserve"> </w:t>
      </w:r>
      <w:r>
        <w:rPr>
          <w:spacing w:val="-2"/>
        </w:rPr>
        <w:t>analysis</w:t>
      </w:r>
      <w:r>
        <w:rPr>
          <w:spacing w:val="-10"/>
        </w:rPr>
        <w:t xml:space="preserve"> </w:t>
      </w:r>
      <w:r>
        <w:rPr>
          <w:spacing w:val="-2"/>
        </w:rPr>
        <w:t>in</w:t>
      </w:r>
      <w:r>
        <w:rPr>
          <w:spacing w:val="-11"/>
        </w:rPr>
        <w:t xml:space="preserve"> </w:t>
      </w:r>
      <w:r>
        <w:rPr>
          <w:spacing w:val="-2"/>
        </w:rPr>
        <w:t>Sierra</w:t>
      </w:r>
      <w:r>
        <w:rPr>
          <w:spacing w:val="-10"/>
        </w:rPr>
        <w:t xml:space="preserve"> </w:t>
      </w:r>
      <w:r>
        <w:rPr>
          <w:spacing w:val="-2"/>
        </w:rPr>
        <w:t>Leone</w:t>
      </w:r>
      <w:r>
        <w:rPr>
          <w:spacing w:val="-11"/>
        </w:rPr>
        <w:t xml:space="preserve"> </w:t>
      </w:r>
      <w:r>
        <w:rPr>
          <w:spacing w:val="-2"/>
        </w:rPr>
        <w:t>was</w:t>
      </w:r>
      <w:r>
        <w:rPr>
          <w:spacing w:val="-10"/>
        </w:rPr>
        <w:t xml:space="preserve"> </w:t>
      </w:r>
      <w:r>
        <w:rPr>
          <w:spacing w:val="-2"/>
        </w:rPr>
        <w:t>a</w:t>
      </w:r>
      <w:r>
        <w:rPr>
          <w:spacing w:val="-11"/>
        </w:rPr>
        <w:t xml:space="preserve"> </w:t>
      </w:r>
      <w:r>
        <w:rPr>
          <w:spacing w:val="-2"/>
        </w:rPr>
        <w:t xml:space="preserve">deliberate </w:t>
      </w:r>
      <w:r>
        <w:t>choice</w:t>
      </w:r>
      <w:r>
        <w:rPr>
          <w:spacing w:val="-11"/>
        </w:rPr>
        <w:t xml:space="preserve"> </w:t>
      </w:r>
      <w:r>
        <w:t>to</w:t>
      </w:r>
      <w:r>
        <w:rPr>
          <w:spacing w:val="-11"/>
        </w:rPr>
        <w:t xml:space="preserve"> </w:t>
      </w:r>
      <w:r>
        <w:t>improve</w:t>
      </w:r>
      <w:r>
        <w:rPr>
          <w:spacing w:val="-11"/>
        </w:rPr>
        <w:t xml:space="preserve"> </w:t>
      </w:r>
      <w:r>
        <w:t>local</w:t>
      </w:r>
      <w:r>
        <w:rPr>
          <w:spacing w:val="-11"/>
        </w:rPr>
        <w:t xml:space="preserve"> </w:t>
      </w:r>
      <w:r>
        <w:t>ownership</w:t>
      </w:r>
      <w:r>
        <w:rPr>
          <w:spacing w:val="-11"/>
        </w:rPr>
        <w:t xml:space="preserve"> </w:t>
      </w:r>
      <w:r>
        <w:t>of</w:t>
      </w:r>
      <w:r>
        <w:rPr>
          <w:spacing w:val="-11"/>
        </w:rPr>
        <w:t xml:space="preserve"> </w:t>
      </w:r>
      <w:r>
        <w:t>the</w:t>
      </w:r>
      <w:r>
        <w:rPr>
          <w:spacing w:val="-11"/>
        </w:rPr>
        <w:t xml:space="preserve"> </w:t>
      </w:r>
      <w:r>
        <w:t>research</w:t>
      </w:r>
      <w:r>
        <w:rPr>
          <w:spacing w:val="-11"/>
        </w:rPr>
        <w:t xml:space="preserve"> </w:t>
      </w:r>
      <w:r>
        <w:t>project</w:t>
      </w:r>
      <w:r>
        <w:rPr>
          <w:spacing w:val="-11"/>
        </w:rPr>
        <w:t xml:space="preserve"> </w:t>
      </w:r>
      <w:r>
        <w:t>and</w:t>
      </w:r>
      <w:r>
        <w:rPr>
          <w:spacing w:val="-11"/>
        </w:rPr>
        <w:t xml:space="preserve"> </w:t>
      </w:r>
      <w:r>
        <w:t>to</w:t>
      </w:r>
      <w:r>
        <w:rPr>
          <w:spacing w:val="-11"/>
        </w:rPr>
        <w:t xml:space="preserve"> </w:t>
      </w:r>
      <w:r>
        <w:t>consolidate</w:t>
      </w:r>
      <w:r>
        <w:rPr>
          <w:spacing w:val="-11"/>
        </w:rPr>
        <w:t xml:space="preserve"> </w:t>
      </w:r>
      <w:r>
        <w:t>the</w:t>
      </w:r>
      <w:r>
        <w:rPr>
          <w:spacing w:val="-11"/>
        </w:rPr>
        <w:t xml:space="preserve"> </w:t>
      </w:r>
      <w:r>
        <w:t>knowledge</w:t>
      </w:r>
      <w:r>
        <w:rPr>
          <w:spacing w:val="-11"/>
        </w:rPr>
        <w:t xml:space="preserve"> </w:t>
      </w:r>
      <w:r>
        <w:t>and</w:t>
      </w:r>
      <w:r>
        <w:rPr>
          <w:spacing w:val="-11"/>
        </w:rPr>
        <w:t xml:space="preserve"> </w:t>
      </w:r>
      <w:r>
        <w:t>skills</w:t>
      </w:r>
      <w:r>
        <w:rPr>
          <w:spacing w:val="-11"/>
        </w:rPr>
        <w:t xml:space="preserve"> </w:t>
      </w:r>
      <w:r>
        <w:t>of</w:t>
      </w:r>
      <w:r>
        <w:rPr>
          <w:spacing w:val="-11"/>
        </w:rPr>
        <w:t xml:space="preserve"> </w:t>
      </w:r>
      <w:r>
        <w:t>the local workforce in the processing of biological samples.</w:t>
      </w:r>
      <w:r>
        <w:rPr>
          <w:spacing w:val="40"/>
        </w:rPr>
        <w:t xml:space="preserve"> </w:t>
      </w:r>
      <w:r>
        <w:t>In addition, where possible, students from local higher</w:t>
      </w:r>
      <w:r>
        <w:rPr>
          <w:spacing w:val="-2"/>
        </w:rPr>
        <w:t xml:space="preserve"> </w:t>
      </w:r>
      <w:r>
        <w:t>education</w:t>
      </w:r>
      <w:r>
        <w:rPr>
          <w:spacing w:val="-2"/>
        </w:rPr>
        <w:t xml:space="preserve"> </w:t>
      </w:r>
      <w:r>
        <w:t>institutes</w:t>
      </w:r>
      <w:r>
        <w:rPr>
          <w:spacing w:val="-2"/>
        </w:rPr>
        <w:t xml:space="preserve"> </w:t>
      </w:r>
      <w:r>
        <w:t>were</w:t>
      </w:r>
      <w:r>
        <w:rPr>
          <w:spacing w:val="-2"/>
        </w:rPr>
        <w:t xml:space="preserve"> </w:t>
      </w:r>
      <w:r>
        <w:t>included</w:t>
      </w:r>
      <w:r>
        <w:rPr>
          <w:spacing w:val="-2"/>
        </w:rPr>
        <w:t xml:space="preserve"> </w:t>
      </w:r>
      <w:r>
        <w:t>in</w:t>
      </w:r>
      <w:r>
        <w:rPr>
          <w:spacing w:val="-2"/>
        </w:rPr>
        <w:t xml:space="preserve"> </w:t>
      </w:r>
      <w:r>
        <w:t>the</w:t>
      </w:r>
      <w:r>
        <w:rPr>
          <w:spacing w:val="-2"/>
        </w:rPr>
        <w:t xml:space="preserve"> </w:t>
      </w:r>
      <w:r>
        <w:t>steps</w:t>
      </w:r>
      <w:r>
        <w:rPr>
          <w:spacing w:val="-2"/>
        </w:rPr>
        <w:t xml:space="preserve"> </w:t>
      </w:r>
      <w:r>
        <w:t>of</w:t>
      </w:r>
      <w:r>
        <w:rPr>
          <w:spacing w:val="-2"/>
        </w:rPr>
        <w:t xml:space="preserve"> </w:t>
      </w:r>
      <w:r>
        <w:t>sample</w:t>
      </w:r>
      <w:r>
        <w:rPr>
          <w:spacing w:val="-2"/>
        </w:rPr>
        <w:t xml:space="preserve"> </w:t>
      </w:r>
      <w:r>
        <w:t>analysis</w:t>
      </w:r>
      <w:r>
        <w:rPr>
          <w:spacing w:val="-2"/>
        </w:rPr>
        <w:t xml:space="preserve"> </w:t>
      </w:r>
      <w:r>
        <w:t>to</w:t>
      </w:r>
      <w:r>
        <w:rPr>
          <w:spacing w:val="-2"/>
        </w:rPr>
        <w:t xml:space="preserve"> </w:t>
      </w:r>
      <w:r>
        <w:t>improve</w:t>
      </w:r>
      <w:r>
        <w:rPr>
          <w:spacing w:val="-2"/>
        </w:rPr>
        <w:t xml:space="preserve"> </w:t>
      </w:r>
      <w:r>
        <w:t>training.</w:t>
      </w:r>
      <w:r>
        <w:rPr>
          <w:spacing w:val="23"/>
        </w:rPr>
        <w:t xml:space="preserve"> </w:t>
      </w:r>
      <w:r>
        <w:t>All</w:t>
      </w:r>
      <w:r>
        <w:rPr>
          <w:spacing w:val="-2"/>
        </w:rPr>
        <w:t xml:space="preserve"> </w:t>
      </w:r>
      <w:r>
        <w:t>samples remain in Sierra Leone for future use by the local research community and international collaborators.</w:t>
      </w:r>
    </w:p>
    <w:p w14:paraId="71E40F47" w14:textId="77777777" w:rsidR="00BF7F12" w:rsidRDefault="00BF7F12">
      <w:pPr>
        <w:pStyle w:val="BodyText"/>
        <w:spacing w:before="3"/>
      </w:pPr>
    </w:p>
    <w:p w14:paraId="552B0AEE" w14:textId="77777777" w:rsidR="00BF7F12" w:rsidRDefault="00000000">
      <w:pPr>
        <w:pStyle w:val="Heading7"/>
        <w:numPr>
          <w:ilvl w:val="2"/>
          <w:numId w:val="24"/>
        </w:numPr>
        <w:tabs>
          <w:tab w:val="left" w:pos="1369"/>
        </w:tabs>
        <w:ind w:left="1369" w:hanging="669"/>
      </w:pPr>
      <w:bookmarkStart w:id="99" w:name="Trap_locations"/>
      <w:bookmarkStart w:id="100" w:name="_bookmark64"/>
      <w:bookmarkEnd w:id="99"/>
      <w:bookmarkEnd w:id="100"/>
      <w:r>
        <w:rPr>
          <w:w w:val="110"/>
        </w:rPr>
        <w:t>Trap</w:t>
      </w:r>
      <w:r>
        <w:rPr>
          <w:spacing w:val="17"/>
          <w:w w:val="110"/>
        </w:rPr>
        <w:t xml:space="preserve"> </w:t>
      </w:r>
      <w:r>
        <w:rPr>
          <w:spacing w:val="-2"/>
          <w:w w:val="110"/>
        </w:rPr>
        <w:t>locations</w:t>
      </w:r>
    </w:p>
    <w:p w14:paraId="6F4F3B47" w14:textId="77777777" w:rsidR="00BF7F12" w:rsidRDefault="00BF7F12">
      <w:pPr>
        <w:pStyle w:val="BodyText"/>
        <w:spacing w:before="1"/>
        <w:rPr>
          <w:b/>
          <w:sz w:val="19"/>
        </w:rPr>
      </w:pPr>
    </w:p>
    <w:p w14:paraId="4DA2056F" w14:textId="77777777" w:rsidR="00BF7F12" w:rsidRDefault="00000000">
      <w:pPr>
        <w:pStyle w:val="BodyText"/>
        <w:spacing w:line="355" w:lineRule="auto"/>
        <w:ind w:left="700" w:right="1058" w:hanging="8"/>
        <w:jc w:val="both"/>
      </w:pPr>
      <w:r>
        <w:t>A trap setup form collected information on the environmental conditions of specific traps and their GPS coordinates.</w:t>
      </w:r>
      <w:r>
        <w:rPr>
          <w:spacing w:val="23"/>
        </w:rPr>
        <w:t xml:space="preserve"> </w:t>
      </w:r>
      <w:r>
        <w:t>Photographs</w:t>
      </w:r>
      <w:r>
        <w:rPr>
          <w:spacing w:val="-1"/>
        </w:rPr>
        <w:t xml:space="preserve"> </w:t>
      </w:r>
      <w:r>
        <w:t>were</w:t>
      </w:r>
      <w:r>
        <w:rPr>
          <w:spacing w:val="-1"/>
        </w:rPr>
        <w:t xml:space="preserve"> </w:t>
      </w:r>
      <w:r>
        <w:t>used</w:t>
      </w:r>
      <w:r>
        <w:rPr>
          <w:spacing w:val="-1"/>
        </w:rPr>
        <w:t xml:space="preserve"> </w:t>
      </w:r>
      <w:r>
        <w:t>to</w:t>
      </w:r>
      <w:r>
        <w:rPr>
          <w:spacing w:val="-1"/>
        </w:rPr>
        <w:t xml:space="preserve"> </w:t>
      </w:r>
      <w:r>
        <w:t>document</w:t>
      </w:r>
      <w:r>
        <w:rPr>
          <w:spacing w:val="-1"/>
        </w:rPr>
        <w:t xml:space="preserve"> </w:t>
      </w:r>
      <w:r>
        <w:t>the</w:t>
      </w:r>
      <w:r>
        <w:rPr>
          <w:spacing w:val="-1"/>
        </w:rPr>
        <w:t xml:space="preserve"> </w:t>
      </w:r>
      <w:r>
        <w:t>habitat</w:t>
      </w:r>
      <w:r>
        <w:rPr>
          <w:spacing w:val="-1"/>
        </w:rPr>
        <w:t xml:space="preserve"> </w:t>
      </w:r>
      <w:r>
        <w:t>type</w:t>
      </w:r>
      <w:r>
        <w:rPr>
          <w:spacing w:val="-1"/>
        </w:rPr>
        <w:t xml:space="preserve"> </w:t>
      </w:r>
      <w:r>
        <w:t>where</w:t>
      </w:r>
      <w:r>
        <w:rPr>
          <w:spacing w:val="-1"/>
        </w:rPr>
        <w:t xml:space="preserve"> </w:t>
      </w:r>
      <w:r>
        <w:t>it</w:t>
      </w:r>
      <w:r>
        <w:rPr>
          <w:spacing w:val="-1"/>
        </w:rPr>
        <w:t xml:space="preserve"> </w:t>
      </w:r>
      <w:r>
        <w:t>did</w:t>
      </w:r>
      <w:r>
        <w:rPr>
          <w:spacing w:val="-1"/>
        </w:rPr>
        <w:t xml:space="preserve"> </w:t>
      </w:r>
      <w:r>
        <w:t>not</w:t>
      </w:r>
      <w:r>
        <w:rPr>
          <w:spacing w:val="-1"/>
        </w:rPr>
        <w:t xml:space="preserve"> </w:t>
      </w:r>
      <w:r>
        <w:t>meet</w:t>
      </w:r>
      <w:r>
        <w:rPr>
          <w:spacing w:val="-1"/>
        </w:rPr>
        <w:t xml:space="preserve"> </w:t>
      </w:r>
      <w:r>
        <w:t>the</w:t>
      </w:r>
      <w:r>
        <w:rPr>
          <w:spacing w:val="-1"/>
        </w:rPr>
        <w:t xml:space="preserve"> </w:t>
      </w:r>
      <w:r>
        <w:t>pre-specified options in the data collection tool.</w:t>
      </w:r>
    </w:p>
    <w:p w14:paraId="5BB749DD" w14:textId="77777777" w:rsidR="00BF7F12" w:rsidRDefault="00000000">
      <w:pPr>
        <w:pStyle w:val="BodyText"/>
        <w:spacing w:before="117"/>
        <w:ind w:left="692"/>
        <w:jc w:val="both"/>
      </w:pPr>
      <w:r>
        <w:rPr>
          <w:spacing w:val="-4"/>
        </w:rPr>
        <w:t>The</w:t>
      </w:r>
      <w:r>
        <w:rPr>
          <w:spacing w:val="-5"/>
        </w:rPr>
        <w:t xml:space="preserve"> </w:t>
      </w:r>
      <w:r>
        <w:rPr>
          <w:spacing w:val="-4"/>
        </w:rPr>
        <w:t>detection</w:t>
      </w:r>
      <w:r>
        <w:rPr>
          <w:spacing w:val="-5"/>
        </w:rPr>
        <w:t xml:space="preserve"> </w:t>
      </w:r>
      <w:r>
        <w:rPr>
          <w:spacing w:val="-4"/>
        </w:rPr>
        <w:t>of</w:t>
      </w:r>
      <w:r>
        <w:rPr>
          <w:spacing w:val="-5"/>
        </w:rPr>
        <w:t xml:space="preserve"> </w:t>
      </w:r>
      <w:r>
        <w:rPr>
          <w:spacing w:val="-4"/>
        </w:rPr>
        <w:t>rodents</w:t>
      </w:r>
      <w:r>
        <w:rPr>
          <w:spacing w:val="-5"/>
        </w:rPr>
        <w:t xml:space="preserve"> </w:t>
      </w:r>
      <w:r>
        <w:rPr>
          <w:spacing w:val="-4"/>
        </w:rPr>
        <w:t>at trap</w:t>
      </w:r>
      <w:r>
        <w:rPr>
          <w:spacing w:val="-5"/>
        </w:rPr>
        <w:t xml:space="preserve"> </w:t>
      </w:r>
      <w:r>
        <w:rPr>
          <w:spacing w:val="-4"/>
        </w:rPr>
        <w:t>locations</w:t>
      </w:r>
      <w:r>
        <w:rPr>
          <w:spacing w:val="-5"/>
        </w:rPr>
        <w:t xml:space="preserve"> </w:t>
      </w:r>
      <w:r>
        <w:rPr>
          <w:spacing w:val="-4"/>
        </w:rPr>
        <w:t>in</w:t>
      </w:r>
      <w:r>
        <w:rPr>
          <w:spacing w:val="-5"/>
        </w:rPr>
        <w:t xml:space="preserve"> </w:t>
      </w:r>
      <w:r>
        <w:rPr>
          <w:spacing w:val="-4"/>
        </w:rPr>
        <w:t>the presence</w:t>
      </w:r>
      <w:r>
        <w:rPr>
          <w:spacing w:val="-5"/>
        </w:rPr>
        <w:t xml:space="preserve"> </w:t>
      </w:r>
      <w:r>
        <w:rPr>
          <w:spacing w:val="-4"/>
        </w:rPr>
        <w:t>of</w:t>
      </w:r>
      <w:r>
        <w:rPr>
          <w:spacing w:val="-5"/>
        </w:rPr>
        <w:t xml:space="preserve"> </w:t>
      </w:r>
      <w:r>
        <w:rPr>
          <w:spacing w:val="-4"/>
        </w:rPr>
        <w:t>imperfect</w:t>
      </w:r>
      <w:r>
        <w:rPr>
          <w:spacing w:val="-5"/>
        </w:rPr>
        <w:t xml:space="preserve"> </w:t>
      </w:r>
      <w:r>
        <w:rPr>
          <w:spacing w:val="-4"/>
        </w:rPr>
        <w:t>detection</w:t>
      </w:r>
      <w:r>
        <w:rPr>
          <w:spacing w:val="-5"/>
        </w:rPr>
        <w:t xml:space="preserve"> </w:t>
      </w:r>
      <w:r>
        <w:rPr>
          <w:spacing w:val="-4"/>
        </w:rPr>
        <w:t>were used</w:t>
      </w:r>
      <w:r>
        <w:rPr>
          <w:spacing w:val="-5"/>
        </w:rPr>
        <w:t xml:space="preserve"> </w:t>
      </w:r>
      <w:r>
        <w:rPr>
          <w:spacing w:val="-4"/>
        </w:rPr>
        <w:t>to</w:t>
      </w:r>
      <w:r>
        <w:rPr>
          <w:spacing w:val="-5"/>
        </w:rPr>
        <w:t xml:space="preserve"> </w:t>
      </w:r>
      <w:r>
        <w:rPr>
          <w:spacing w:val="-4"/>
        </w:rPr>
        <w:t>model</w:t>
      </w:r>
      <w:r>
        <w:rPr>
          <w:spacing w:val="-5"/>
        </w:rPr>
        <w:t xml:space="preserve"> </w:t>
      </w:r>
      <w:r>
        <w:rPr>
          <w:spacing w:val="-4"/>
        </w:rPr>
        <w:t>occupancy</w:t>
      </w:r>
    </w:p>
    <w:p w14:paraId="21999B9F" w14:textId="77777777" w:rsidR="00BF7F12" w:rsidRDefault="00BF7F12">
      <w:pPr>
        <w:jc w:val="both"/>
        <w:sectPr w:rsidR="00BF7F12">
          <w:pgSz w:w="12240" w:h="15840"/>
          <w:pgMar w:top="1340" w:right="380" w:bottom="1060" w:left="740" w:header="0" w:footer="733" w:gutter="0"/>
          <w:cols w:space="720"/>
        </w:sectPr>
      </w:pPr>
    </w:p>
    <w:p w14:paraId="1CF3F1AA" w14:textId="77777777" w:rsidR="00BF7F12" w:rsidRDefault="00000000">
      <w:pPr>
        <w:pStyle w:val="BodyText"/>
        <w:spacing w:before="89" w:line="355" w:lineRule="auto"/>
        <w:ind w:left="694" w:right="1019" w:firstLine="5"/>
        <w:jc w:val="both"/>
      </w:pPr>
      <w:r>
        <w:lastRenderedPageBreak/>
        <w:t>of</w:t>
      </w:r>
      <w:r>
        <w:rPr>
          <w:spacing w:val="-8"/>
        </w:rPr>
        <w:t xml:space="preserve"> </w:t>
      </w:r>
      <w:r>
        <w:t>small-mammal</w:t>
      </w:r>
      <w:r>
        <w:rPr>
          <w:spacing w:val="-8"/>
        </w:rPr>
        <w:t xml:space="preserve"> </w:t>
      </w:r>
      <w:r>
        <w:t>species</w:t>
      </w:r>
      <w:r>
        <w:rPr>
          <w:spacing w:val="-8"/>
        </w:rPr>
        <w:t xml:space="preserve"> </w:t>
      </w:r>
      <w:r>
        <w:t>across</w:t>
      </w:r>
      <w:r>
        <w:rPr>
          <w:spacing w:val="-8"/>
        </w:rPr>
        <w:t xml:space="preserve"> </w:t>
      </w:r>
      <w:r>
        <w:t>a</w:t>
      </w:r>
      <w:r>
        <w:rPr>
          <w:spacing w:val="-8"/>
        </w:rPr>
        <w:t xml:space="preserve"> </w:t>
      </w:r>
      <w:r>
        <w:t>land</w:t>
      </w:r>
      <w:r>
        <w:rPr>
          <w:spacing w:val="-8"/>
        </w:rPr>
        <w:t xml:space="preserve"> </w:t>
      </w:r>
      <w:r>
        <w:t>use</w:t>
      </w:r>
      <w:r>
        <w:rPr>
          <w:spacing w:val="-8"/>
        </w:rPr>
        <w:t xml:space="preserve"> </w:t>
      </w:r>
      <w:r>
        <w:t>gradient,</w:t>
      </w:r>
      <w:r>
        <w:rPr>
          <w:spacing w:val="-8"/>
        </w:rPr>
        <w:t xml:space="preserve"> </w:t>
      </w:r>
      <w:r>
        <w:t>as</w:t>
      </w:r>
      <w:r>
        <w:rPr>
          <w:spacing w:val="-8"/>
        </w:rPr>
        <w:t xml:space="preserve"> </w:t>
      </w:r>
      <w:r>
        <w:t>described</w:t>
      </w:r>
      <w:r>
        <w:rPr>
          <w:spacing w:val="-8"/>
        </w:rPr>
        <w:t xml:space="preserve"> </w:t>
      </w:r>
      <w:r>
        <w:t>in</w:t>
      </w:r>
      <w:r>
        <w:rPr>
          <w:spacing w:val="-8"/>
        </w:rPr>
        <w:t xml:space="preserve"> </w:t>
      </w:r>
      <w:r>
        <w:t>Chapter</w:t>
      </w:r>
      <w:r>
        <w:rPr>
          <w:spacing w:val="-8"/>
        </w:rPr>
        <w:t xml:space="preserve"> </w:t>
      </w:r>
      <w:hyperlink w:anchor="_bookmark66" w:history="1">
        <w:r>
          <w:t>4</w:t>
        </w:r>
      </w:hyperlink>
      <w:r>
        <w:t>.</w:t>
      </w:r>
      <w:r>
        <w:rPr>
          <w:spacing w:val="9"/>
        </w:rPr>
        <w:t xml:space="preserve"> </w:t>
      </w:r>
      <w:r>
        <w:t>The</w:t>
      </w:r>
      <w:r>
        <w:rPr>
          <w:spacing w:val="-8"/>
        </w:rPr>
        <w:t xml:space="preserve"> </w:t>
      </w:r>
      <w:r>
        <w:t>probability</w:t>
      </w:r>
      <w:r>
        <w:rPr>
          <w:spacing w:val="-9"/>
        </w:rPr>
        <w:t xml:space="preserve"> </w:t>
      </w:r>
      <w:r>
        <w:t>of</w:t>
      </w:r>
      <w:r>
        <w:rPr>
          <w:spacing w:val="-8"/>
        </w:rPr>
        <w:t xml:space="preserve"> </w:t>
      </w:r>
      <w:r>
        <w:t>detection of a species were it to be present within a land use type was not expected to be constant across repeated study visits (</w:t>
      </w:r>
      <w:hyperlink w:anchor="_bookmark463" w:history="1">
        <w:r>
          <w:t xml:space="preserve">Springer </w:t>
        </w:r>
        <w:r>
          <w:rPr>
            <w:i/>
          </w:rPr>
          <w:t>et al.</w:t>
        </w:r>
        <w:r>
          <w:t>, 2016</w:t>
        </w:r>
      </w:hyperlink>
      <w:r>
        <w:t>).</w:t>
      </w:r>
      <w:r>
        <w:rPr>
          <w:spacing w:val="40"/>
        </w:rPr>
        <w:t xml:space="preserve"> </w:t>
      </w:r>
      <w:r>
        <w:t>For example, changes in rodent activity would alter the probability of detection. To account for this we collated data on factors that could contribute to differences in the rate of detection (i.e., light level, precipitation and trapping effort).</w:t>
      </w:r>
      <w:r>
        <w:rPr>
          <w:spacing w:val="23"/>
        </w:rPr>
        <w:t xml:space="preserve"> </w:t>
      </w:r>
      <w:r>
        <w:t>Rodents and shrews have been found to have variable</w:t>
      </w:r>
      <w:r>
        <w:rPr>
          <w:spacing w:val="-10"/>
        </w:rPr>
        <w:t xml:space="preserve"> </w:t>
      </w:r>
      <w:r>
        <w:t>activity</w:t>
      </w:r>
      <w:r>
        <w:rPr>
          <w:spacing w:val="-10"/>
        </w:rPr>
        <w:t xml:space="preserve"> </w:t>
      </w:r>
      <w:r>
        <w:t>in</w:t>
      </w:r>
      <w:r>
        <w:rPr>
          <w:spacing w:val="-10"/>
        </w:rPr>
        <w:t xml:space="preserve"> </w:t>
      </w:r>
      <w:r>
        <w:t>different</w:t>
      </w:r>
      <w:r>
        <w:rPr>
          <w:spacing w:val="-10"/>
        </w:rPr>
        <w:t xml:space="preserve"> </w:t>
      </w:r>
      <w:r>
        <w:t>conditions</w:t>
      </w:r>
      <w:r>
        <w:rPr>
          <w:spacing w:val="-10"/>
        </w:rPr>
        <w:t xml:space="preserve"> </w:t>
      </w:r>
      <w:r>
        <w:t>of</w:t>
      </w:r>
      <w:r>
        <w:rPr>
          <w:spacing w:val="-10"/>
        </w:rPr>
        <w:t xml:space="preserve"> </w:t>
      </w:r>
      <w:r>
        <w:t>ambient</w:t>
      </w:r>
      <w:r>
        <w:rPr>
          <w:spacing w:val="-10"/>
        </w:rPr>
        <w:t xml:space="preserve"> </w:t>
      </w:r>
      <w:r>
        <w:t>light</w:t>
      </w:r>
      <w:r>
        <w:rPr>
          <w:spacing w:val="-10"/>
        </w:rPr>
        <w:t xml:space="preserve"> </w:t>
      </w:r>
      <w:r>
        <w:t>in</w:t>
      </w:r>
      <w:r>
        <w:rPr>
          <w:spacing w:val="-10"/>
        </w:rPr>
        <w:t xml:space="preserve"> </w:t>
      </w:r>
      <w:r>
        <w:t>response</w:t>
      </w:r>
      <w:r>
        <w:rPr>
          <w:spacing w:val="-10"/>
        </w:rPr>
        <w:t xml:space="preserve"> </w:t>
      </w:r>
      <w:r>
        <w:t>to</w:t>
      </w:r>
      <w:r>
        <w:rPr>
          <w:spacing w:val="-10"/>
        </w:rPr>
        <w:t xml:space="preserve"> </w:t>
      </w:r>
      <w:r>
        <w:t>predation</w:t>
      </w:r>
      <w:r>
        <w:rPr>
          <w:spacing w:val="-10"/>
        </w:rPr>
        <w:t xml:space="preserve"> </w:t>
      </w:r>
      <w:r>
        <w:t>pressure</w:t>
      </w:r>
      <w:r>
        <w:rPr>
          <w:spacing w:val="-10"/>
        </w:rPr>
        <w:t xml:space="preserve"> </w:t>
      </w:r>
      <w:r>
        <w:t>(</w:t>
      </w:r>
      <w:hyperlink w:anchor="_bookmark415" w:history="1">
        <w:r>
          <w:t>Paise</w:t>
        </w:r>
        <w:r>
          <w:rPr>
            <w:spacing w:val="-10"/>
          </w:rPr>
          <w:t xml:space="preserve"> </w:t>
        </w:r>
        <w:r>
          <w:t>and</w:t>
        </w:r>
        <w:r>
          <w:rPr>
            <w:spacing w:val="-10"/>
          </w:rPr>
          <w:t xml:space="preserve"> </w:t>
        </w:r>
        <w:r>
          <w:t>Vieira,</w:t>
        </w:r>
      </w:hyperlink>
      <w:r>
        <w:t xml:space="preserve"> </w:t>
      </w:r>
      <w:hyperlink w:anchor="_bookmark415" w:history="1">
        <w:r>
          <w:t>2006</w:t>
        </w:r>
      </w:hyperlink>
      <w:r>
        <w:t xml:space="preserve">; </w:t>
      </w:r>
      <w:hyperlink w:anchor="_bookmark497" w:history="1">
        <w:r>
          <w:t xml:space="preserve">Williams </w:t>
        </w:r>
        <w:r>
          <w:rPr>
            <w:i/>
          </w:rPr>
          <w:t>et al.</w:t>
        </w:r>
        <w:r>
          <w:t>, 2014</w:t>
        </w:r>
      </w:hyperlink>
      <w:r>
        <w:t>).</w:t>
      </w:r>
      <w:r>
        <w:rPr>
          <w:spacing w:val="34"/>
        </w:rPr>
        <w:t xml:space="preserve"> </w:t>
      </w:r>
      <w:r>
        <w:t>We were unable to accurately measure ambient light levels at individual trap locations</w:t>
      </w:r>
      <w:r>
        <w:rPr>
          <w:spacing w:val="-8"/>
        </w:rPr>
        <w:t xml:space="preserve"> </w:t>
      </w:r>
      <w:r>
        <w:t>during</w:t>
      </w:r>
      <w:r>
        <w:rPr>
          <w:spacing w:val="-8"/>
        </w:rPr>
        <w:t xml:space="preserve"> </w:t>
      </w:r>
      <w:r>
        <w:t>the</w:t>
      </w:r>
      <w:r>
        <w:rPr>
          <w:spacing w:val="-8"/>
        </w:rPr>
        <w:t xml:space="preserve"> </w:t>
      </w:r>
      <w:r>
        <w:t>sampling</w:t>
      </w:r>
      <w:r>
        <w:rPr>
          <w:spacing w:val="-8"/>
        </w:rPr>
        <w:t xml:space="preserve"> </w:t>
      </w:r>
      <w:r>
        <w:t>period</w:t>
      </w:r>
      <w:r>
        <w:rPr>
          <w:spacing w:val="-8"/>
        </w:rPr>
        <w:t xml:space="preserve"> </w:t>
      </w:r>
      <w:r>
        <w:t>and</w:t>
      </w:r>
      <w:r>
        <w:rPr>
          <w:spacing w:val="-8"/>
        </w:rPr>
        <w:t xml:space="preserve"> </w:t>
      </w:r>
      <w:r>
        <w:t>therefore</w:t>
      </w:r>
      <w:r>
        <w:rPr>
          <w:spacing w:val="-8"/>
        </w:rPr>
        <w:t xml:space="preserve"> </w:t>
      </w:r>
      <w:r>
        <w:t>used</w:t>
      </w:r>
      <w:r>
        <w:rPr>
          <w:spacing w:val="-8"/>
        </w:rPr>
        <w:t xml:space="preserve"> </w:t>
      </w:r>
      <w:r>
        <w:t>a</w:t>
      </w:r>
      <w:r>
        <w:rPr>
          <w:spacing w:val="-8"/>
        </w:rPr>
        <w:t xml:space="preserve"> </w:t>
      </w:r>
      <w:r>
        <w:t>proxy</w:t>
      </w:r>
      <w:r>
        <w:rPr>
          <w:spacing w:val="-9"/>
        </w:rPr>
        <w:t xml:space="preserve"> </w:t>
      </w:r>
      <w:r>
        <w:t>measure</w:t>
      </w:r>
      <w:r>
        <w:rPr>
          <w:spacing w:val="-8"/>
        </w:rPr>
        <w:t xml:space="preserve"> </w:t>
      </w:r>
      <w:r>
        <w:t>of</w:t>
      </w:r>
      <w:r>
        <w:rPr>
          <w:spacing w:val="-8"/>
        </w:rPr>
        <w:t xml:space="preserve"> </w:t>
      </w:r>
      <w:r>
        <w:t>moon</w:t>
      </w:r>
      <w:r>
        <w:rPr>
          <w:spacing w:val="-8"/>
        </w:rPr>
        <w:t xml:space="preserve"> </w:t>
      </w:r>
      <w:r>
        <w:t>fraction</w:t>
      </w:r>
      <w:r>
        <w:rPr>
          <w:spacing w:val="-8"/>
        </w:rPr>
        <w:t xml:space="preserve"> </w:t>
      </w:r>
      <w:r>
        <w:t>(i.e.,</w:t>
      </w:r>
      <w:r>
        <w:rPr>
          <w:spacing w:val="-8"/>
        </w:rPr>
        <w:t xml:space="preserve"> </w:t>
      </w:r>
      <w:r>
        <w:t>proportion of</w:t>
      </w:r>
      <w:r>
        <w:rPr>
          <w:spacing w:val="-8"/>
        </w:rPr>
        <w:t xml:space="preserve"> </w:t>
      </w:r>
      <w:r>
        <w:t>full</w:t>
      </w:r>
      <w:r>
        <w:rPr>
          <w:spacing w:val="-8"/>
        </w:rPr>
        <w:t xml:space="preserve"> </w:t>
      </w:r>
      <w:r>
        <w:t>moon)</w:t>
      </w:r>
      <w:r>
        <w:rPr>
          <w:spacing w:val="-8"/>
        </w:rPr>
        <w:t xml:space="preserve"> </w:t>
      </w:r>
      <w:r>
        <w:t>to</w:t>
      </w:r>
      <w:r>
        <w:rPr>
          <w:spacing w:val="-8"/>
        </w:rPr>
        <w:t xml:space="preserve"> </w:t>
      </w:r>
      <w:r>
        <w:t>approximate</w:t>
      </w:r>
      <w:r>
        <w:rPr>
          <w:spacing w:val="-8"/>
        </w:rPr>
        <w:t xml:space="preserve"> </w:t>
      </w:r>
      <w:r>
        <w:t>ambient</w:t>
      </w:r>
      <w:r>
        <w:rPr>
          <w:spacing w:val="-8"/>
        </w:rPr>
        <w:t xml:space="preserve"> </w:t>
      </w:r>
      <w:r>
        <w:t>light</w:t>
      </w:r>
      <w:r>
        <w:rPr>
          <w:spacing w:val="-8"/>
        </w:rPr>
        <w:t xml:space="preserve"> </w:t>
      </w:r>
      <w:r>
        <w:t>levels.</w:t>
      </w:r>
      <w:r>
        <w:rPr>
          <w:spacing w:val="8"/>
        </w:rPr>
        <w:t xml:space="preserve"> </w:t>
      </w:r>
      <w:r>
        <w:t>This</w:t>
      </w:r>
      <w:r>
        <w:rPr>
          <w:spacing w:val="-8"/>
        </w:rPr>
        <w:t xml:space="preserve"> </w:t>
      </w:r>
      <w:r>
        <w:t>approach</w:t>
      </w:r>
      <w:r>
        <w:rPr>
          <w:spacing w:val="-8"/>
        </w:rPr>
        <w:t xml:space="preserve"> </w:t>
      </w:r>
      <w:r>
        <w:t>may</w:t>
      </w:r>
      <w:r>
        <w:rPr>
          <w:spacing w:val="-8"/>
        </w:rPr>
        <w:t xml:space="preserve"> </w:t>
      </w:r>
      <w:r>
        <w:t>not</w:t>
      </w:r>
      <w:r>
        <w:rPr>
          <w:spacing w:val="-8"/>
        </w:rPr>
        <w:t xml:space="preserve"> </w:t>
      </w:r>
      <w:r>
        <w:t>adequately</w:t>
      </w:r>
      <w:r>
        <w:rPr>
          <w:spacing w:val="-8"/>
        </w:rPr>
        <w:t xml:space="preserve"> </w:t>
      </w:r>
      <w:r>
        <w:t>measure</w:t>
      </w:r>
      <w:r>
        <w:rPr>
          <w:spacing w:val="-8"/>
        </w:rPr>
        <w:t xml:space="preserve"> </w:t>
      </w:r>
      <w:r>
        <w:t>light</w:t>
      </w:r>
      <w:r>
        <w:rPr>
          <w:spacing w:val="-8"/>
        </w:rPr>
        <w:t xml:space="preserve"> </w:t>
      </w:r>
      <w:r>
        <w:t>level</w:t>
      </w:r>
      <w:r>
        <w:rPr>
          <w:spacing w:val="-8"/>
        </w:rPr>
        <w:t xml:space="preserve"> </w:t>
      </w:r>
      <w:r>
        <w:t>at the</w:t>
      </w:r>
      <w:r>
        <w:rPr>
          <w:spacing w:val="-5"/>
        </w:rPr>
        <w:t xml:space="preserve"> </w:t>
      </w:r>
      <w:r>
        <w:t>exact</w:t>
      </w:r>
      <w:r>
        <w:rPr>
          <w:spacing w:val="-5"/>
        </w:rPr>
        <w:t xml:space="preserve"> </w:t>
      </w:r>
      <w:r>
        <w:t>time</w:t>
      </w:r>
      <w:r>
        <w:rPr>
          <w:spacing w:val="-5"/>
        </w:rPr>
        <w:t xml:space="preserve"> </w:t>
      </w:r>
      <w:r>
        <w:t>and</w:t>
      </w:r>
      <w:r>
        <w:rPr>
          <w:spacing w:val="-5"/>
        </w:rPr>
        <w:t xml:space="preserve"> </w:t>
      </w:r>
      <w:r>
        <w:t>locations</w:t>
      </w:r>
      <w:r>
        <w:rPr>
          <w:spacing w:val="-5"/>
        </w:rPr>
        <w:t xml:space="preserve"> </w:t>
      </w:r>
      <w:r>
        <w:t>of</w:t>
      </w:r>
      <w:r>
        <w:rPr>
          <w:spacing w:val="-5"/>
        </w:rPr>
        <w:t xml:space="preserve"> </w:t>
      </w:r>
      <w:r>
        <w:t>rodent</w:t>
      </w:r>
      <w:r>
        <w:rPr>
          <w:spacing w:val="-5"/>
        </w:rPr>
        <w:t xml:space="preserve"> </w:t>
      </w:r>
      <w:r>
        <w:t>activity.</w:t>
      </w:r>
      <w:r>
        <w:rPr>
          <w:spacing w:val="13"/>
        </w:rPr>
        <w:t xml:space="preserve"> </w:t>
      </w:r>
      <w:r>
        <w:t>Particularly,</w:t>
      </w:r>
      <w:r>
        <w:rPr>
          <w:spacing w:val="-5"/>
        </w:rPr>
        <w:t xml:space="preserve"> </w:t>
      </w:r>
      <w:r>
        <w:t>within</w:t>
      </w:r>
      <w:r>
        <w:rPr>
          <w:spacing w:val="-5"/>
        </w:rPr>
        <w:t xml:space="preserve"> </w:t>
      </w:r>
      <w:r>
        <w:t>forests</w:t>
      </w:r>
      <w:r>
        <w:rPr>
          <w:spacing w:val="-5"/>
        </w:rPr>
        <w:t xml:space="preserve"> </w:t>
      </w:r>
      <w:r>
        <w:t>light</w:t>
      </w:r>
      <w:r>
        <w:rPr>
          <w:spacing w:val="-5"/>
        </w:rPr>
        <w:t xml:space="preserve"> </w:t>
      </w:r>
      <w:r>
        <w:t>levels</w:t>
      </w:r>
      <w:r>
        <w:rPr>
          <w:spacing w:val="-5"/>
        </w:rPr>
        <w:t xml:space="preserve"> </w:t>
      </w:r>
      <w:r>
        <w:t>may</w:t>
      </w:r>
      <w:r>
        <w:rPr>
          <w:spacing w:val="-5"/>
        </w:rPr>
        <w:t xml:space="preserve"> </w:t>
      </w:r>
      <w:r>
        <w:t>be</w:t>
      </w:r>
      <w:r>
        <w:rPr>
          <w:spacing w:val="-5"/>
        </w:rPr>
        <w:t xml:space="preserve"> </w:t>
      </w:r>
      <w:r>
        <w:t>lower</w:t>
      </w:r>
      <w:r>
        <w:rPr>
          <w:spacing w:val="-5"/>
        </w:rPr>
        <w:t xml:space="preserve"> </w:t>
      </w:r>
      <w:r>
        <w:t>than</w:t>
      </w:r>
      <w:r>
        <w:rPr>
          <w:spacing w:val="-5"/>
        </w:rPr>
        <w:t xml:space="preserve"> </w:t>
      </w:r>
      <w:r>
        <w:t>in agriculture</w:t>
      </w:r>
      <w:r>
        <w:rPr>
          <w:spacing w:val="-5"/>
        </w:rPr>
        <w:t xml:space="preserve"> </w:t>
      </w:r>
      <w:r>
        <w:t>due</w:t>
      </w:r>
      <w:r>
        <w:rPr>
          <w:spacing w:val="-5"/>
        </w:rPr>
        <w:t xml:space="preserve"> </w:t>
      </w:r>
      <w:r>
        <w:t>to</w:t>
      </w:r>
      <w:r>
        <w:rPr>
          <w:spacing w:val="-5"/>
        </w:rPr>
        <w:t xml:space="preserve"> </w:t>
      </w:r>
      <w:r>
        <w:t>cover</w:t>
      </w:r>
      <w:r>
        <w:rPr>
          <w:spacing w:val="-5"/>
        </w:rPr>
        <w:t xml:space="preserve"> </w:t>
      </w:r>
      <w:r>
        <w:t>by</w:t>
      </w:r>
      <w:r>
        <w:rPr>
          <w:spacing w:val="-5"/>
        </w:rPr>
        <w:t xml:space="preserve"> </w:t>
      </w:r>
      <w:r>
        <w:t>foliage.</w:t>
      </w:r>
      <w:r>
        <w:rPr>
          <w:spacing w:val="17"/>
        </w:rPr>
        <w:t xml:space="preserve"> </w:t>
      </w:r>
      <w:r>
        <w:t>Increased</w:t>
      </w:r>
      <w:r>
        <w:rPr>
          <w:spacing w:val="-5"/>
        </w:rPr>
        <w:t xml:space="preserve"> </w:t>
      </w:r>
      <w:r>
        <w:t>cloud</w:t>
      </w:r>
      <w:r>
        <w:rPr>
          <w:spacing w:val="-5"/>
        </w:rPr>
        <w:t xml:space="preserve"> </w:t>
      </w:r>
      <w:r>
        <w:t>cover</w:t>
      </w:r>
      <w:r>
        <w:rPr>
          <w:spacing w:val="-5"/>
        </w:rPr>
        <w:t xml:space="preserve"> </w:t>
      </w:r>
      <w:r>
        <w:t>during</w:t>
      </w:r>
      <w:r>
        <w:rPr>
          <w:spacing w:val="-5"/>
        </w:rPr>
        <w:t xml:space="preserve"> </w:t>
      </w:r>
      <w:r>
        <w:t>the</w:t>
      </w:r>
      <w:r>
        <w:rPr>
          <w:spacing w:val="-5"/>
        </w:rPr>
        <w:t xml:space="preserve"> </w:t>
      </w:r>
      <w:r>
        <w:t>rainy</w:t>
      </w:r>
      <w:r>
        <w:rPr>
          <w:spacing w:val="-5"/>
        </w:rPr>
        <w:t xml:space="preserve"> </w:t>
      </w:r>
      <w:r>
        <w:t>season</w:t>
      </w:r>
      <w:r>
        <w:rPr>
          <w:spacing w:val="-5"/>
        </w:rPr>
        <w:t xml:space="preserve"> </w:t>
      </w:r>
      <w:r>
        <w:t>may</w:t>
      </w:r>
      <w:r>
        <w:rPr>
          <w:spacing w:val="-5"/>
        </w:rPr>
        <w:t xml:space="preserve"> </w:t>
      </w:r>
      <w:r>
        <w:t>also</w:t>
      </w:r>
      <w:r>
        <w:rPr>
          <w:spacing w:val="-5"/>
        </w:rPr>
        <w:t xml:space="preserve"> </w:t>
      </w:r>
      <w:r>
        <w:t>have</w:t>
      </w:r>
      <w:r>
        <w:rPr>
          <w:spacing w:val="-5"/>
        </w:rPr>
        <w:t xml:space="preserve"> </w:t>
      </w:r>
      <w:r>
        <w:t xml:space="preserve">impacted </w:t>
      </w:r>
      <w:r>
        <w:rPr>
          <w:spacing w:val="-2"/>
        </w:rPr>
        <w:t>ambient</w:t>
      </w:r>
      <w:r>
        <w:rPr>
          <w:spacing w:val="-8"/>
        </w:rPr>
        <w:t xml:space="preserve"> </w:t>
      </w:r>
      <w:r>
        <w:rPr>
          <w:spacing w:val="-2"/>
        </w:rPr>
        <w:t>light</w:t>
      </w:r>
      <w:r>
        <w:rPr>
          <w:spacing w:val="-8"/>
        </w:rPr>
        <w:t xml:space="preserve"> </w:t>
      </w:r>
      <w:r>
        <w:rPr>
          <w:spacing w:val="-2"/>
        </w:rPr>
        <w:t>levels</w:t>
      </w:r>
      <w:r>
        <w:rPr>
          <w:spacing w:val="-7"/>
        </w:rPr>
        <w:t xml:space="preserve"> </w:t>
      </w:r>
      <w:r>
        <w:rPr>
          <w:spacing w:val="-2"/>
        </w:rPr>
        <w:t>compared</w:t>
      </w:r>
      <w:r>
        <w:rPr>
          <w:spacing w:val="-8"/>
        </w:rPr>
        <w:t xml:space="preserve"> </w:t>
      </w:r>
      <w:r>
        <w:rPr>
          <w:spacing w:val="-2"/>
        </w:rPr>
        <w:t>to</w:t>
      </w:r>
      <w:r>
        <w:rPr>
          <w:spacing w:val="-6"/>
        </w:rPr>
        <w:t xml:space="preserve"> </w:t>
      </w:r>
      <w:r>
        <w:rPr>
          <w:spacing w:val="-2"/>
        </w:rPr>
        <w:t>the</w:t>
      </w:r>
      <w:r>
        <w:rPr>
          <w:spacing w:val="-7"/>
        </w:rPr>
        <w:t xml:space="preserve"> </w:t>
      </w:r>
      <w:r>
        <w:rPr>
          <w:spacing w:val="-2"/>
        </w:rPr>
        <w:t>dry</w:t>
      </w:r>
      <w:r>
        <w:rPr>
          <w:spacing w:val="-7"/>
        </w:rPr>
        <w:t xml:space="preserve"> </w:t>
      </w:r>
      <w:r>
        <w:rPr>
          <w:spacing w:val="-2"/>
        </w:rPr>
        <w:t>season</w:t>
      </w:r>
      <w:r>
        <w:rPr>
          <w:spacing w:val="-7"/>
        </w:rPr>
        <w:t xml:space="preserve"> </w:t>
      </w:r>
      <w:r>
        <w:rPr>
          <w:spacing w:val="-2"/>
        </w:rPr>
        <w:t>where</w:t>
      </w:r>
      <w:r>
        <w:rPr>
          <w:spacing w:val="-7"/>
        </w:rPr>
        <w:t xml:space="preserve"> </w:t>
      </w:r>
      <w:r>
        <w:rPr>
          <w:spacing w:val="-2"/>
        </w:rPr>
        <w:t>higher</w:t>
      </w:r>
      <w:r>
        <w:rPr>
          <w:spacing w:val="-7"/>
        </w:rPr>
        <w:t xml:space="preserve"> </w:t>
      </w:r>
      <w:r>
        <w:rPr>
          <w:spacing w:val="-2"/>
        </w:rPr>
        <w:t>ambient</w:t>
      </w:r>
      <w:r>
        <w:rPr>
          <w:spacing w:val="-8"/>
        </w:rPr>
        <w:t xml:space="preserve"> </w:t>
      </w:r>
      <w:r>
        <w:rPr>
          <w:spacing w:val="-2"/>
        </w:rPr>
        <w:t>light</w:t>
      </w:r>
      <w:r>
        <w:rPr>
          <w:spacing w:val="-7"/>
        </w:rPr>
        <w:t xml:space="preserve"> </w:t>
      </w:r>
      <w:r>
        <w:rPr>
          <w:spacing w:val="-2"/>
        </w:rPr>
        <w:t>levels</w:t>
      </w:r>
      <w:r>
        <w:rPr>
          <w:spacing w:val="-8"/>
        </w:rPr>
        <w:t xml:space="preserve"> </w:t>
      </w:r>
      <w:r>
        <w:rPr>
          <w:spacing w:val="-2"/>
        </w:rPr>
        <w:t>may</w:t>
      </w:r>
      <w:r>
        <w:rPr>
          <w:spacing w:val="-7"/>
        </w:rPr>
        <w:t xml:space="preserve"> </w:t>
      </w:r>
      <w:r>
        <w:rPr>
          <w:spacing w:val="-2"/>
        </w:rPr>
        <w:t>occur</w:t>
      </w:r>
      <w:r>
        <w:rPr>
          <w:spacing w:val="-7"/>
        </w:rPr>
        <w:t xml:space="preserve"> </w:t>
      </w:r>
      <w:r>
        <w:rPr>
          <w:spacing w:val="-2"/>
        </w:rPr>
        <w:t>at</w:t>
      </w:r>
      <w:r>
        <w:rPr>
          <w:spacing w:val="-7"/>
        </w:rPr>
        <w:t xml:space="preserve"> </w:t>
      </w:r>
      <w:r>
        <w:rPr>
          <w:spacing w:val="-2"/>
        </w:rPr>
        <w:t>ground</w:t>
      </w:r>
      <w:r>
        <w:rPr>
          <w:spacing w:val="-7"/>
        </w:rPr>
        <w:t xml:space="preserve"> </w:t>
      </w:r>
      <w:r>
        <w:rPr>
          <w:spacing w:val="-2"/>
        </w:rPr>
        <w:t>level.</w:t>
      </w:r>
    </w:p>
    <w:p w14:paraId="558AC47F" w14:textId="77777777" w:rsidR="00BF7F12" w:rsidRDefault="00000000">
      <w:pPr>
        <w:pStyle w:val="BodyText"/>
        <w:spacing w:before="111" w:line="355" w:lineRule="auto"/>
        <w:ind w:left="700" w:right="1054"/>
        <w:jc w:val="both"/>
      </w:pPr>
      <w:r>
        <w:t>Data cleaning was performed to correct inaccuracies in data entry, including missing data.</w:t>
      </w:r>
      <w:r>
        <w:rPr>
          <w:spacing w:val="40"/>
        </w:rPr>
        <w:t xml:space="preserve"> </w:t>
      </w:r>
      <w:r>
        <w:t>Most data inaccuracies</w:t>
      </w:r>
      <w:r>
        <w:rPr>
          <w:spacing w:val="-13"/>
        </w:rPr>
        <w:t xml:space="preserve"> </w:t>
      </w:r>
      <w:r>
        <w:t>were</w:t>
      </w:r>
      <w:r>
        <w:rPr>
          <w:spacing w:val="-12"/>
        </w:rPr>
        <w:t xml:space="preserve"> </w:t>
      </w:r>
      <w:r>
        <w:t>related</w:t>
      </w:r>
      <w:r>
        <w:rPr>
          <w:spacing w:val="-13"/>
        </w:rPr>
        <w:t xml:space="preserve"> </w:t>
      </w:r>
      <w:r>
        <w:t>to</w:t>
      </w:r>
      <w:r>
        <w:rPr>
          <w:spacing w:val="-12"/>
        </w:rPr>
        <w:t xml:space="preserve"> </w:t>
      </w:r>
      <w:r>
        <w:t>the</w:t>
      </w:r>
      <w:r>
        <w:rPr>
          <w:spacing w:val="-13"/>
        </w:rPr>
        <w:t xml:space="preserve"> </w:t>
      </w:r>
      <w:r>
        <w:t>entry</w:t>
      </w:r>
      <w:r>
        <w:rPr>
          <w:spacing w:val="-12"/>
        </w:rPr>
        <w:t xml:space="preserve"> </w:t>
      </w:r>
      <w:r>
        <w:t>of</w:t>
      </w:r>
      <w:r>
        <w:rPr>
          <w:spacing w:val="-13"/>
        </w:rPr>
        <w:t xml:space="preserve"> </w:t>
      </w:r>
      <w:r>
        <w:t>GPS</w:t>
      </w:r>
      <w:r>
        <w:rPr>
          <w:spacing w:val="-12"/>
        </w:rPr>
        <w:t xml:space="preserve"> </w:t>
      </w:r>
      <w:r>
        <w:t>coordinates,</w:t>
      </w:r>
      <w:r>
        <w:rPr>
          <w:spacing w:val="-13"/>
        </w:rPr>
        <w:t xml:space="preserve"> </w:t>
      </w:r>
      <w:r>
        <w:t>which</w:t>
      </w:r>
      <w:r>
        <w:rPr>
          <w:spacing w:val="-12"/>
        </w:rPr>
        <w:t xml:space="preserve"> </w:t>
      </w:r>
      <w:r>
        <w:t>could</w:t>
      </w:r>
      <w:r>
        <w:rPr>
          <w:spacing w:val="-13"/>
        </w:rPr>
        <w:t xml:space="preserve"> </w:t>
      </w:r>
      <w:r>
        <w:t>be</w:t>
      </w:r>
      <w:r>
        <w:rPr>
          <w:spacing w:val="-12"/>
        </w:rPr>
        <w:t xml:space="preserve"> </w:t>
      </w:r>
      <w:r>
        <w:t>remedied</w:t>
      </w:r>
      <w:r>
        <w:rPr>
          <w:spacing w:val="-13"/>
        </w:rPr>
        <w:t xml:space="preserve"> </w:t>
      </w:r>
      <w:r>
        <w:t>by</w:t>
      </w:r>
      <w:r>
        <w:rPr>
          <w:spacing w:val="-12"/>
        </w:rPr>
        <w:t xml:space="preserve"> </w:t>
      </w:r>
      <w:r>
        <w:t>asking</w:t>
      </w:r>
      <w:r>
        <w:rPr>
          <w:spacing w:val="-13"/>
        </w:rPr>
        <w:t xml:space="preserve"> </w:t>
      </w:r>
      <w:r>
        <w:t>the</w:t>
      </w:r>
      <w:r>
        <w:rPr>
          <w:spacing w:val="-12"/>
        </w:rPr>
        <w:t xml:space="preserve"> </w:t>
      </w:r>
      <w:r>
        <w:t>field</w:t>
      </w:r>
      <w:r>
        <w:rPr>
          <w:spacing w:val="-13"/>
        </w:rPr>
        <w:t xml:space="preserve"> </w:t>
      </w:r>
      <w:r>
        <w:t>team to</w:t>
      </w:r>
      <w:r>
        <w:rPr>
          <w:spacing w:val="-10"/>
        </w:rPr>
        <w:t xml:space="preserve"> </w:t>
      </w:r>
      <w:r>
        <w:t>take</w:t>
      </w:r>
      <w:r>
        <w:rPr>
          <w:spacing w:val="-10"/>
        </w:rPr>
        <w:t xml:space="preserve"> </w:t>
      </w:r>
      <w:r>
        <w:t>photographs</w:t>
      </w:r>
      <w:r>
        <w:rPr>
          <w:spacing w:val="-10"/>
        </w:rPr>
        <w:t xml:space="preserve"> </w:t>
      </w:r>
      <w:r>
        <w:t>of</w:t>
      </w:r>
      <w:r>
        <w:rPr>
          <w:spacing w:val="-10"/>
        </w:rPr>
        <w:t xml:space="preserve"> </w:t>
      </w:r>
      <w:r>
        <w:t>the</w:t>
      </w:r>
      <w:r>
        <w:rPr>
          <w:spacing w:val="-10"/>
        </w:rPr>
        <w:t xml:space="preserve"> </w:t>
      </w:r>
      <w:r>
        <w:t>GPS</w:t>
      </w:r>
      <w:r>
        <w:rPr>
          <w:spacing w:val="-10"/>
        </w:rPr>
        <w:t xml:space="preserve"> </w:t>
      </w:r>
      <w:r>
        <w:t>recorder. Other</w:t>
      </w:r>
      <w:r>
        <w:rPr>
          <w:spacing w:val="-10"/>
        </w:rPr>
        <w:t xml:space="preserve"> </w:t>
      </w:r>
      <w:r>
        <w:t>common</w:t>
      </w:r>
      <w:r>
        <w:rPr>
          <w:spacing w:val="-10"/>
        </w:rPr>
        <w:t xml:space="preserve"> </w:t>
      </w:r>
      <w:r>
        <w:t>errors</w:t>
      </w:r>
      <w:r>
        <w:rPr>
          <w:spacing w:val="-10"/>
        </w:rPr>
        <w:t xml:space="preserve"> </w:t>
      </w:r>
      <w:r>
        <w:t>included</w:t>
      </w:r>
      <w:r>
        <w:rPr>
          <w:spacing w:val="-10"/>
        </w:rPr>
        <w:t xml:space="preserve"> </w:t>
      </w:r>
      <w:r>
        <w:t>misallocating</w:t>
      </w:r>
      <w:r>
        <w:rPr>
          <w:spacing w:val="-10"/>
        </w:rPr>
        <w:t xml:space="preserve"> </w:t>
      </w:r>
      <w:r>
        <w:t>study</w:t>
      </w:r>
      <w:r>
        <w:rPr>
          <w:spacing w:val="-10"/>
        </w:rPr>
        <w:t xml:space="preserve"> </w:t>
      </w:r>
      <w:r>
        <w:t>grid</w:t>
      </w:r>
      <w:r>
        <w:rPr>
          <w:spacing w:val="-10"/>
        </w:rPr>
        <w:t xml:space="preserve"> </w:t>
      </w:r>
      <w:r>
        <w:t>numbers or</w:t>
      </w:r>
      <w:r>
        <w:rPr>
          <w:spacing w:val="-2"/>
        </w:rPr>
        <w:t xml:space="preserve"> </w:t>
      </w:r>
      <w:r>
        <w:t>visit</w:t>
      </w:r>
      <w:r>
        <w:rPr>
          <w:spacing w:val="-2"/>
        </w:rPr>
        <w:t xml:space="preserve"> </w:t>
      </w:r>
      <w:r>
        <w:t>numbers, which</w:t>
      </w:r>
      <w:r>
        <w:rPr>
          <w:spacing w:val="-2"/>
        </w:rPr>
        <w:t xml:space="preserve"> </w:t>
      </w:r>
      <w:r>
        <w:t>could</w:t>
      </w:r>
      <w:r>
        <w:rPr>
          <w:spacing w:val="-2"/>
        </w:rPr>
        <w:t xml:space="preserve"> </w:t>
      </w:r>
      <w:r>
        <w:t>be</w:t>
      </w:r>
      <w:r>
        <w:rPr>
          <w:spacing w:val="-2"/>
        </w:rPr>
        <w:t xml:space="preserve"> </w:t>
      </w:r>
      <w:r>
        <w:t>corrected</w:t>
      </w:r>
      <w:r>
        <w:rPr>
          <w:spacing w:val="-2"/>
        </w:rPr>
        <w:t xml:space="preserve"> </w:t>
      </w:r>
      <w:r>
        <w:t>using</w:t>
      </w:r>
      <w:r>
        <w:rPr>
          <w:spacing w:val="-2"/>
        </w:rPr>
        <w:t xml:space="preserve"> </w:t>
      </w:r>
      <w:r>
        <w:t>other</w:t>
      </w:r>
      <w:r>
        <w:rPr>
          <w:spacing w:val="-2"/>
        </w:rPr>
        <w:t xml:space="preserve"> </w:t>
      </w:r>
      <w:r>
        <w:t>sources</w:t>
      </w:r>
      <w:r>
        <w:rPr>
          <w:spacing w:val="-2"/>
        </w:rPr>
        <w:t xml:space="preserve"> </w:t>
      </w:r>
      <w:r>
        <w:t>of</w:t>
      </w:r>
      <w:r>
        <w:rPr>
          <w:spacing w:val="-2"/>
        </w:rPr>
        <w:t xml:space="preserve"> </w:t>
      </w:r>
      <w:r>
        <w:t>information</w:t>
      </w:r>
      <w:r>
        <w:rPr>
          <w:spacing w:val="-2"/>
        </w:rPr>
        <w:t xml:space="preserve"> </w:t>
      </w:r>
      <w:r>
        <w:t>(i.e., coordinates</w:t>
      </w:r>
      <w:r>
        <w:rPr>
          <w:spacing w:val="-2"/>
        </w:rPr>
        <w:t xml:space="preserve"> </w:t>
      </w:r>
      <w:r>
        <w:t>of</w:t>
      </w:r>
      <w:r>
        <w:rPr>
          <w:spacing w:val="-2"/>
        </w:rPr>
        <w:t xml:space="preserve"> </w:t>
      </w:r>
      <w:r>
        <w:t>traps</w:t>
      </w:r>
      <w:r>
        <w:rPr>
          <w:spacing w:val="-2"/>
        </w:rPr>
        <w:t xml:space="preserve"> </w:t>
      </w:r>
      <w:r>
        <w:t>or date of form entry).</w:t>
      </w:r>
    </w:p>
    <w:p w14:paraId="47A12FC0" w14:textId="77777777" w:rsidR="00BF7F12" w:rsidRDefault="00000000">
      <w:pPr>
        <w:pStyle w:val="BodyText"/>
        <w:spacing w:before="115" w:line="355" w:lineRule="auto"/>
        <w:ind w:left="676" w:right="1058" w:firstLine="16"/>
        <w:jc w:val="both"/>
      </w:pPr>
      <w:r>
        <w:t>To</w:t>
      </w:r>
      <w:r>
        <w:rPr>
          <w:spacing w:val="-2"/>
        </w:rPr>
        <w:t xml:space="preserve"> </w:t>
      </w:r>
      <w:r>
        <w:t>support</w:t>
      </w:r>
      <w:r>
        <w:rPr>
          <w:spacing w:val="-2"/>
        </w:rPr>
        <w:t xml:space="preserve"> </w:t>
      </w:r>
      <w:r>
        <w:t>subsequent</w:t>
      </w:r>
      <w:r>
        <w:rPr>
          <w:spacing w:val="-3"/>
        </w:rPr>
        <w:t xml:space="preserve"> </w:t>
      </w:r>
      <w:r>
        <w:t>spatial</w:t>
      </w:r>
      <w:r>
        <w:rPr>
          <w:spacing w:val="-2"/>
        </w:rPr>
        <w:t xml:space="preserve"> </w:t>
      </w:r>
      <w:r>
        <w:t>analysis</w:t>
      </w:r>
      <w:r>
        <w:rPr>
          <w:spacing w:val="-2"/>
        </w:rPr>
        <w:t xml:space="preserve"> </w:t>
      </w:r>
      <w:r>
        <w:t>of</w:t>
      </w:r>
      <w:r>
        <w:rPr>
          <w:spacing w:val="-2"/>
        </w:rPr>
        <w:t xml:space="preserve"> </w:t>
      </w:r>
      <w:r>
        <w:t>the</w:t>
      </w:r>
      <w:r>
        <w:rPr>
          <w:spacing w:val="-2"/>
        </w:rPr>
        <w:t xml:space="preserve"> </w:t>
      </w:r>
      <w:r>
        <w:t>trapping</w:t>
      </w:r>
      <w:r>
        <w:rPr>
          <w:spacing w:val="-2"/>
        </w:rPr>
        <w:t xml:space="preserve"> </w:t>
      </w:r>
      <w:r>
        <w:t>data,</w:t>
      </w:r>
      <w:r>
        <w:rPr>
          <w:spacing w:val="-1"/>
        </w:rPr>
        <w:t xml:space="preserve"> </w:t>
      </w:r>
      <w:r>
        <w:t>individual</w:t>
      </w:r>
      <w:r>
        <w:rPr>
          <w:spacing w:val="-2"/>
        </w:rPr>
        <w:t xml:space="preserve"> </w:t>
      </w:r>
      <w:r>
        <w:t>traps</w:t>
      </w:r>
      <w:r>
        <w:rPr>
          <w:spacing w:val="-2"/>
        </w:rPr>
        <w:t xml:space="preserve"> </w:t>
      </w:r>
      <w:r>
        <w:t>were</w:t>
      </w:r>
      <w:r>
        <w:rPr>
          <w:spacing w:val="-2"/>
        </w:rPr>
        <w:t xml:space="preserve"> </w:t>
      </w:r>
      <w:r>
        <w:t>aggregated</w:t>
      </w:r>
      <w:r>
        <w:rPr>
          <w:spacing w:val="-2"/>
        </w:rPr>
        <w:t xml:space="preserve"> </w:t>
      </w:r>
      <w:r>
        <w:t>within</w:t>
      </w:r>
      <w:r>
        <w:rPr>
          <w:spacing w:val="-2"/>
        </w:rPr>
        <w:t xml:space="preserve"> </w:t>
      </w:r>
      <w:r>
        <w:t>grid cells.</w:t>
      </w:r>
      <w:r>
        <w:rPr>
          <w:spacing w:val="31"/>
        </w:rPr>
        <w:t xml:space="preserve"> </w:t>
      </w:r>
      <w:r>
        <w:t>We constructed a regular grid across the trapping grids, with each cell measuring 49m2.</w:t>
      </w:r>
      <w:r>
        <w:rPr>
          <w:spacing w:val="31"/>
        </w:rPr>
        <w:t xml:space="preserve"> </w:t>
      </w:r>
      <w:r>
        <w:t>Individual traps</w:t>
      </w:r>
      <w:r>
        <w:rPr>
          <w:spacing w:val="-13"/>
        </w:rPr>
        <w:t xml:space="preserve"> </w:t>
      </w:r>
      <w:r>
        <w:t>were</w:t>
      </w:r>
      <w:r>
        <w:rPr>
          <w:spacing w:val="-12"/>
        </w:rPr>
        <w:t xml:space="preserve"> </w:t>
      </w:r>
      <w:r>
        <w:t>allocated</w:t>
      </w:r>
      <w:r>
        <w:rPr>
          <w:spacing w:val="-13"/>
        </w:rPr>
        <w:t xml:space="preserve"> </w:t>
      </w:r>
      <w:r>
        <w:t>to</w:t>
      </w:r>
      <w:r>
        <w:rPr>
          <w:spacing w:val="-12"/>
        </w:rPr>
        <w:t xml:space="preserve"> </w:t>
      </w:r>
      <w:r>
        <w:t>a</w:t>
      </w:r>
      <w:r>
        <w:rPr>
          <w:spacing w:val="-13"/>
        </w:rPr>
        <w:t xml:space="preserve"> </w:t>
      </w:r>
      <w:r>
        <w:t>single</w:t>
      </w:r>
      <w:r>
        <w:rPr>
          <w:spacing w:val="-12"/>
        </w:rPr>
        <w:t xml:space="preserve"> </w:t>
      </w:r>
      <w:r>
        <w:t>cell</w:t>
      </w:r>
      <w:r>
        <w:rPr>
          <w:spacing w:val="-13"/>
        </w:rPr>
        <w:t xml:space="preserve"> </w:t>
      </w:r>
      <w:r>
        <w:t>with</w:t>
      </w:r>
      <w:r>
        <w:rPr>
          <w:spacing w:val="-12"/>
        </w:rPr>
        <w:t xml:space="preserve"> </w:t>
      </w:r>
      <w:r>
        <w:t>the</w:t>
      </w:r>
      <w:r>
        <w:rPr>
          <w:spacing w:val="-13"/>
        </w:rPr>
        <w:t xml:space="preserve"> </w:t>
      </w:r>
      <w:r>
        <w:t>centroid</w:t>
      </w:r>
      <w:r>
        <w:rPr>
          <w:spacing w:val="-12"/>
        </w:rPr>
        <w:t xml:space="preserve"> </w:t>
      </w:r>
      <w:r>
        <w:t>of</w:t>
      </w:r>
      <w:r>
        <w:rPr>
          <w:spacing w:val="-13"/>
        </w:rPr>
        <w:t xml:space="preserve"> </w:t>
      </w:r>
      <w:r>
        <w:t>these</w:t>
      </w:r>
      <w:r>
        <w:rPr>
          <w:spacing w:val="-12"/>
        </w:rPr>
        <w:t xml:space="preserve"> </w:t>
      </w:r>
      <w:r>
        <w:t>cells</w:t>
      </w:r>
      <w:r>
        <w:rPr>
          <w:spacing w:val="-13"/>
        </w:rPr>
        <w:t xml:space="preserve"> </w:t>
      </w:r>
      <w:r>
        <w:t>providing</w:t>
      </w:r>
      <w:r>
        <w:rPr>
          <w:spacing w:val="-12"/>
        </w:rPr>
        <w:t xml:space="preserve"> </w:t>
      </w:r>
      <w:r>
        <w:t>a</w:t>
      </w:r>
      <w:r>
        <w:rPr>
          <w:spacing w:val="-13"/>
        </w:rPr>
        <w:t xml:space="preserve"> </w:t>
      </w:r>
      <w:r>
        <w:t>standardised</w:t>
      </w:r>
      <w:r>
        <w:rPr>
          <w:spacing w:val="-12"/>
        </w:rPr>
        <w:t xml:space="preserve"> </w:t>
      </w:r>
      <w:r>
        <w:t>location</w:t>
      </w:r>
      <w:r>
        <w:rPr>
          <w:spacing w:val="-13"/>
        </w:rPr>
        <w:t xml:space="preserve"> </w:t>
      </w:r>
      <w:r>
        <w:t>of</w:t>
      </w:r>
      <w:r>
        <w:rPr>
          <w:spacing w:val="-12"/>
        </w:rPr>
        <w:t xml:space="preserve"> </w:t>
      </w:r>
      <w:r>
        <w:t>traps placed within the cells.</w:t>
      </w:r>
      <w:r>
        <w:rPr>
          <w:spacing w:val="40"/>
        </w:rPr>
        <w:t xml:space="preserve"> </w:t>
      </w:r>
      <w:r>
        <w:t xml:space="preserve">Where multiple traps were placed within a single cell, the traps were aggregated (Appendix </w:t>
      </w:r>
      <w:hyperlink w:anchor="_bookmark531" w:history="1">
        <w:r>
          <w:t>B.4</w:t>
        </w:r>
      </w:hyperlink>
      <w:r>
        <w:t>).</w:t>
      </w:r>
    </w:p>
    <w:p w14:paraId="0DB1BD02" w14:textId="77777777" w:rsidR="00BF7F12" w:rsidRDefault="00000000">
      <w:pPr>
        <w:pStyle w:val="BodyText"/>
        <w:spacing w:before="116" w:line="355" w:lineRule="auto"/>
        <w:ind w:left="692" w:right="1058"/>
        <w:jc w:val="both"/>
      </w:pPr>
      <w:r>
        <w:rPr>
          <w:spacing w:val="-2"/>
        </w:rPr>
        <w:t>To</w:t>
      </w:r>
      <w:r>
        <w:rPr>
          <w:spacing w:val="-6"/>
        </w:rPr>
        <w:t xml:space="preserve"> </w:t>
      </w:r>
      <w:r>
        <w:rPr>
          <w:spacing w:val="-2"/>
        </w:rPr>
        <w:t>facilitate</w:t>
      </w:r>
      <w:r>
        <w:rPr>
          <w:spacing w:val="-6"/>
        </w:rPr>
        <w:t xml:space="preserve"> </w:t>
      </w:r>
      <w:r>
        <w:rPr>
          <w:spacing w:val="-2"/>
        </w:rPr>
        <w:t>the</w:t>
      </w:r>
      <w:r>
        <w:rPr>
          <w:spacing w:val="-6"/>
        </w:rPr>
        <w:t xml:space="preserve"> </w:t>
      </w:r>
      <w:r>
        <w:rPr>
          <w:spacing w:val="-2"/>
        </w:rPr>
        <w:t>data</w:t>
      </w:r>
      <w:r>
        <w:rPr>
          <w:spacing w:val="-6"/>
        </w:rPr>
        <w:t xml:space="preserve"> </w:t>
      </w:r>
      <w:r>
        <w:rPr>
          <w:spacing w:val="-2"/>
        </w:rPr>
        <w:t>cleaning,</w:t>
      </w:r>
      <w:r>
        <w:rPr>
          <w:spacing w:val="-4"/>
        </w:rPr>
        <w:t xml:space="preserve"> </w:t>
      </w:r>
      <w:r>
        <w:rPr>
          <w:spacing w:val="-2"/>
        </w:rPr>
        <w:t>scripts</w:t>
      </w:r>
      <w:r>
        <w:rPr>
          <w:spacing w:val="-6"/>
        </w:rPr>
        <w:t xml:space="preserve"> </w:t>
      </w:r>
      <w:r>
        <w:rPr>
          <w:spacing w:val="-2"/>
        </w:rPr>
        <w:t>were</w:t>
      </w:r>
      <w:r>
        <w:rPr>
          <w:spacing w:val="-6"/>
        </w:rPr>
        <w:t xml:space="preserve"> </w:t>
      </w:r>
      <w:r>
        <w:rPr>
          <w:spacing w:val="-2"/>
        </w:rPr>
        <w:t>written</w:t>
      </w:r>
      <w:r>
        <w:rPr>
          <w:spacing w:val="-6"/>
        </w:rPr>
        <w:t xml:space="preserve"> </w:t>
      </w:r>
      <w:r>
        <w:rPr>
          <w:spacing w:val="-2"/>
        </w:rPr>
        <w:t>in</w:t>
      </w:r>
      <w:r>
        <w:rPr>
          <w:spacing w:val="-6"/>
        </w:rPr>
        <w:t xml:space="preserve"> </w:t>
      </w:r>
      <w:r>
        <w:rPr>
          <w:spacing w:val="-2"/>
        </w:rPr>
        <w:t>R.</w:t>
      </w:r>
      <w:r>
        <w:rPr>
          <w:spacing w:val="-6"/>
        </w:rPr>
        <w:t xml:space="preserve"> </w:t>
      </w:r>
      <w:r>
        <w:rPr>
          <w:spacing w:val="-2"/>
        </w:rPr>
        <w:t>This</w:t>
      </w:r>
      <w:r>
        <w:rPr>
          <w:spacing w:val="-6"/>
        </w:rPr>
        <w:t xml:space="preserve"> </w:t>
      </w:r>
      <w:r>
        <w:rPr>
          <w:spacing w:val="-2"/>
        </w:rPr>
        <w:t>allowed</w:t>
      </w:r>
      <w:r>
        <w:rPr>
          <w:spacing w:val="-6"/>
        </w:rPr>
        <w:t xml:space="preserve"> </w:t>
      </w:r>
      <w:r>
        <w:rPr>
          <w:spacing w:val="-2"/>
        </w:rPr>
        <w:t>the</w:t>
      </w:r>
      <w:r>
        <w:rPr>
          <w:spacing w:val="-6"/>
        </w:rPr>
        <w:t xml:space="preserve"> </w:t>
      </w:r>
      <w:r>
        <w:rPr>
          <w:spacing w:val="-2"/>
        </w:rPr>
        <w:t>original</w:t>
      </w:r>
      <w:r>
        <w:rPr>
          <w:spacing w:val="-6"/>
        </w:rPr>
        <w:t xml:space="preserve"> </w:t>
      </w:r>
      <w:r>
        <w:rPr>
          <w:spacing w:val="-2"/>
        </w:rPr>
        <w:t>data</w:t>
      </w:r>
      <w:r>
        <w:rPr>
          <w:spacing w:val="-6"/>
        </w:rPr>
        <w:t xml:space="preserve"> </w:t>
      </w:r>
      <w:r>
        <w:rPr>
          <w:spacing w:val="-2"/>
        </w:rPr>
        <w:t>to</w:t>
      </w:r>
      <w:r>
        <w:rPr>
          <w:spacing w:val="-6"/>
        </w:rPr>
        <w:t xml:space="preserve"> </w:t>
      </w:r>
      <w:r>
        <w:rPr>
          <w:spacing w:val="-2"/>
        </w:rPr>
        <w:t>remain</w:t>
      </w:r>
      <w:r>
        <w:rPr>
          <w:spacing w:val="-6"/>
        </w:rPr>
        <w:t xml:space="preserve"> </w:t>
      </w:r>
      <w:r>
        <w:rPr>
          <w:spacing w:val="-2"/>
        </w:rPr>
        <w:t>unmodified while</w:t>
      </w:r>
      <w:r>
        <w:rPr>
          <w:spacing w:val="-11"/>
        </w:rPr>
        <w:t xml:space="preserve"> </w:t>
      </w:r>
      <w:r>
        <w:rPr>
          <w:spacing w:val="-2"/>
        </w:rPr>
        <w:t>also</w:t>
      </w:r>
      <w:r>
        <w:rPr>
          <w:spacing w:val="-10"/>
        </w:rPr>
        <w:t xml:space="preserve"> </w:t>
      </w:r>
      <w:r>
        <w:rPr>
          <w:spacing w:val="-2"/>
        </w:rPr>
        <w:t>producing</w:t>
      </w:r>
      <w:r>
        <w:rPr>
          <w:spacing w:val="-11"/>
        </w:rPr>
        <w:t xml:space="preserve"> </w:t>
      </w:r>
      <w:r>
        <w:rPr>
          <w:spacing w:val="-2"/>
        </w:rPr>
        <w:t>a</w:t>
      </w:r>
      <w:r>
        <w:rPr>
          <w:spacing w:val="-10"/>
        </w:rPr>
        <w:t xml:space="preserve"> </w:t>
      </w:r>
      <w:r>
        <w:rPr>
          <w:spacing w:val="-2"/>
        </w:rPr>
        <w:t>reproducible</w:t>
      </w:r>
      <w:r>
        <w:rPr>
          <w:spacing w:val="-11"/>
        </w:rPr>
        <w:t xml:space="preserve"> </w:t>
      </w:r>
      <w:r>
        <w:rPr>
          <w:spacing w:val="-2"/>
        </w:rPr>
        <w:t>and</w:t>
      </w:r>
      <w:r>
        <w:rPr>
          <w:spacing w:val="-10"/>
        </w:rPr>
        <w:t xml:space="preserve"> </w:t>
      </w:r>
      <w:r>
        <w:rPr>
          <w:spacing w:val="-2"/>
        </w:rPr>
        <w:t>automated</w:t>
      </w:r>
      <w:r>
        <w:rPr>
          <w:spacing w:val="-11"/>
        </w:rPr>
        <w:t xml:space="preserve"> </w:t>
      </w:r>
      <w:r>
        <w:rPr>
          <w:spacing w:val="-2"/>
        </w:rPr>
        <w:t>data</w:t>
      </w:r>
      <w:r>
        <w:rPr>
          <w:spacing w:val="-10"/>
        </w:rPr>
        <w:t xml:space="preserve"> </w:t>
      </w:r>
      <w:r>
        <w:rPr>
          <w:spacing w:val="-2"/>
        </w:rPr>
        <w:t>cleaning</w:t>
      </w:r>
      <w:r>
        <w:rPr>
          <w:spacing w:val="-11"/>
        </w:rPr>
        <w:t xml:space="preserve"> </w:t>
      </w:r>
      <w:r>
        <w:rPr>
          <w:spacing w:val="-2"/>
        </w:rPr>
        <w:t>pipeline.</w:t>
      </w:r>
      <w:r>
        <w:rPr>
          <w:spacing w:val="-10"/>
        </w:rPr>
        <w:t xml:space="preserve"> </w:t>
      </w:r>
      <w:r>
        <w:rPr>
          <w:spacing w:val="-2"/>
        </w:rPr>
        <w:t>All</w:t>
      </w:r>
      <w:r>
        <w:rPr>
          <w:spacing w:val="-11"/>
        </w:rPr>
        <w:t xml:space="preserve"> </w:t>
      </w:r>
      <w:r>
        <w:rPr>
          <w:spacing w:val="-2"/>
        </w:rPr>
        <w:t>code</w:t>
      </w:r>
      <w:r>
        <w:rPr>
          <w:spacing w:val="-10"/>
        </w:rPr>
        <w:t xml:space="preserve"> </w:t>
      </w:r>
      <w:r>
        <w:rPr>
          <w:spacing w:val="-2"/>
        </w:rPr>
        <w:t>to</w:t>
      </w:r>
      <w:r>
        <w:rPr>
          <w:spacing w:val="-11"/>
        </w:rPr>
        <w:t xml:space="preserve"> </w:t>
      </w:r>
      <w:r>
        <w:rPr>
          <w:spacing w:val="-2"/>
        </w:rPr>
        <w:t>perform</w:t>
      </w:r>
      <w:r>
        <w:rPr>
          <w:spacing w:val="-10"/>
        </w:rPr>
        <w:t xml:space="preserve"> </w:t>
      </w:r>
      <w:r>
        <w:rPr>
          <w:spacing w:val="-2"/>
        </w:rPr>
        <w:t>data</w:t>
      </w:r>
      <w:r>
        <w:rPr>
          <w:spacing w:val="-11"/>
        </w:rPr>
        <w:t xml:space="preserve"> </w:t>
      </w:r>
      <w:r>
        <w:rPr>
          <w:spacing w:val="-2"/>
        </w:rPr>
        <w:t xml:space="preserve">cleaning </w:t>
      </w:r>
      <w:r>
        <w:t>are</w:t>
      </w:r>
      <w:r>
        <w:rPr>
          <w:spacing w:val="-9"/>
        </w:rPr>
        <w:t xml:space="preserve"> </w:t>
      </w:r>
      <w:r>
        <w:t>available</w:t>
      </w:r>
      <w:r>
        <w:rPr>
          <w:spacing w:val="-9"/>
        </w:rPr>
        <w:t xml:space="preserve"> </w:t>
      </w:r>
      <w:r>
        <w:t>in</w:t>
      </w:r>
      <w:r>
        <w:rPr>
          <w:spacing w:val="-9"/>
        </w:rPr>
        <w:t xml:space="preserve"> </w:t>
      </w:r>
      <w:r>
        <w:t>a</w:t>
      </w:r>
      <w:r>
        <w:rPr>
          <w:spacing w:val="-8"/>
        </w:rPr>
        <w:t xml:space="preserve"> </w:t>
      </w:r>
      <w:r>
        <w:t>GitHub</w:t>
      </w:r>
      <w:r>
        <w:rPr>
          <w:spacing w:val="-9"/>
        </w:rPr>
        <w:t xml:space="preserve"> </w:t>
      </w:r>
      <w:r>
        <w:t>repository</w:t>
      </w:r>
      <w:r>
        <w:rPr>
          <w:spacing w:val="-8"/>
        </w:rPr>
        <w:t xml:space="preserve"> </w:t>
      </w:r>
      <w:r>
        <w:t>that</w:t>
      </w:r>
      <w:r>
        <w:rPr>
          <w:spacing w:val="-9"/>
        </w:rPr>
        <w:t xml:space="preserve"> </w:t>
      </w:r>
      <w:r>
        <w:t>reproduces</w:t>
      </w:r>
      <w:r>
        <w:rPr>
          <w:spacing w:val="-8"/>
        </w:rPr>
        <w:t xml:space="preserve"> </w:t>
      </w:r>
      <w:r>
        <w:t>the</w:t>
      </w:r>
      <w:r>
        <w:rPr>
          <w:spacing w:val="-9"/>
        </w:rPr>
        <w:t xml:space="preserve"> </w:t>
      </w:r>
      <w:r>
        <w:t>data</w:t>
      </w:r>
      <w:r>
        <w:rPr>
          <w:spacing w:val="-8"/>
        </w:rPr>
        <w:t xml:space="preserve"> </w:t>
      </w:r>
      <w:r>
        <w:t>used</w:t>
      </w:r>
      <w:r>
        <w:rPr>
          <w:spacing w:val="-9"/>
        </w:rPr>
        <w:t xml:space="preserve"> </w:t>
      </w:r>
      <w:r>
        <w:t>for</w:t>
      </w:r>
      <w:r>
        <w:rPr>
          <w:spacing w:val="-8"/>
        </w:rPr>
        <w:t xml:space="preserve"> </w:t>
      </w:r>
      <w:r>
        <w:t>analysis</w:t>
      </w:r>
      <w:r>
        <w:rPr>
          <w:spacing w:val="-9"/>
        </w:rPr>
        <w:t xml:space="preserve"> </w:t>
      </w:r>
      <w:r>
        <w:t>from</w:t>
      </w:r>
      <w:r>
        <w:rPr>
          <w:spacing w:val="-8"/>
        </w:rPr>
        <w:t xml:space="preserve"> </w:t>
      </w:r>
      <w:r>
        <w:t>the</w:t>
      </w:r>
      <w:r>
        <w:rPr>
          <w:spacing w:val="-9"/>
        </w:rPr>
        <w:t xml:space="preserve"> </w:t>
      </w:r>
      <w:r>
        <w:t>raw</w:t>
      </w:r>
      <w:r>
        <w:rPr>
          <w:spacing w:val="-9"/>
        </w:rPr>
        <w:t xml:space="preserve"> </w:t>
      </w:r>
      <w:r>
        <w:t>data</w:t>
      </w:r>
      <w:r>
        <w:rPr>
          <w:spacing w:val="-9"/>
        </w:rPr>
        <w:t xml:space="preserve"> </w:t>
      </w:r>
      <w:r>
        <w:t>uploaded to ODK Central (</w:t>
      </w:r>
      <w:hyperlink w:anchor="_bookmark456" w:history="1">
        <w:r>
          <w:t>Simons, 2022d</w:t>
        </w:r>
      </w:hyperlink>
      <w:r>
        <w:t>).</w:t>
      </w:r>
      <w:r>
        <w:rPr>
          <w:spacing w:val="24"/>
        </w:rPr>
        <w:t xml:space="preserve"> </w:t>
      </w:r>
      <w:r>
        <w:t>Finally, the availability of this R code and data entry forms can be used by other researchers to aid data collection in small-mammal sampling studies.</w:t>
      </w:r>
    </w:p>
    <w:p w14:paraId="76ACAA8C" w14:textId="77777777" w:rsidR="00BF7F12" w:rsidRDefault="00BF7F12">
      <w:pPr>
        <w:pStyle w:val="BodyText"/>
        <w:spacing w:before="3"/>
        <w:rPr>
          <w:sz w:val="22"/>
        </w:rPr>
      </w:pPr>
    </w:p>
    <w:p w14:paraId="5917BF3C" w14:textId="77777777" w:rsidR="00BF7F12" w:rsidRDefault="00000000">
      <w:pPr>
        <w:pStyle w:val="Heading5"/>
        <w:numPr>
          <w:ilvl w:val="1"/>
          <w:numId w:val="24"/>
        </w:numPr>
        <w:tabs>
          <w:tab w:val="left" w:pos="1283"/>
        </w:tabs>
        <w:ind w:hanging="583"/>
      </w:pPr>
      <w:bookmarkStart w:id="101" w:name="Conclusion"/>
      <w:bookmarkStart w:id="102" w:name="_bookmark65"/>
      <w:bookmarkEnd w:id="101"/>
      <w:bookmarkEnd w:id="102"/>
      <w:r>
        <w:rPr>
          <w:spacing w:val="-2"/>
        </w:rPr>
        <w:t>Conclusion</w:t>
      </w:r>
    </w:p>
    <w:p w14:paraId="7F103CBB" w14:textId="77777777" w:rsidR="00BF7F12" w:rsidRDefault="00000000">
      <w:pPr>
        <w:pStyle w:val="BodyText"/>
        <w:spacing w:before="246" w:line="355" w:lineRule="auto"/>
        <w:ind w:left="700" w:right="1058" w:hanging="8"/>
        <w:jc w:val="both"/>
      </w:pPr>
      <w:r>
        <w:rPr>
          <w:spacing w:val="-2"/>
        </w:rPr>
        <w:t>This</w:t>
      </w:r>
      <w:r>
        <w:rPr>
          <w:spacing w:val="-8"/>
        </w:rPr>
        <w:t xml:space="preserve"> </w:t>
      </w:r>
      <w:r>
        <w:rPr>
          <w:spacing w:val="-2"/>
        </w:rPr>
        <w:t>chapter</w:t>
      </w:r>
      <w:r>
        <w:rPr>
          <w:spacing w:val="-8"/>
        </w:rPr>
        <w:t xml:space="preserve"> </w:t>
      </w:r>
      <w:r>
        <w:rPr>
          <w:spacing w:val="-2"/>
        </w:rPr>
        <w:t>summarises</w:t>
      </w:r>
      <w:r>
        <w:rPr>
          <w:spacing w:val="-8"/>
        </w:rPr>
        <w:t xml:space="preserve"> </w:t>
      </w:r>
      <w:r>
        <w:rPr>
          <w:spacing w:val="-2"/>
        </w:rPr>
        <w:t>the</w:t>
      </w:r>
      <w:r>
        <w:rPr>
          <w:spacing w:val="-8"/>
        </w:rPr>
        <w:t xml:space="preserve"> </w:t>
      </w:r>
      <w:r>
        <w:rPr>
          <w:spacing w:val="-2"/>
        </w:rPr>
        <w:t>decisions</w:t>
      </w:r>
      <w:r>
        <w:rPr>
          <w:spacing w:val="-8"/>
        </w:rPr>
        <w:t xml:space="preserve"> </w:t>
      </w:r>
      <w:r>
        <w:rPr>
          <w:spacing w:val="-2"/>
        </w:rPr>
        <w:t>taken</w:t>
      </w:r>
      <w:r>
        <w:rPr>
          <w:spacing w:val="-8"/>
        </w:rPr>
        <w:t xml:space="preserve"> </w:t>
      </w:r>
      <w:r>
        <w:rPr>
          <w:spacing w:val="-2"/>
        </w:rPr>
        <w:t>to</w:t>
      </w:r>
      <w:r>
        <w:rPr>
          <w:spacing w:val="-8"/>
        </w:rPr>
        <w:t xml:space="preserve"> </w:t>
      </w:r>
      <w:r>
        <w:rPr>
          <w:spacing w:val="-2"/>
        </w:rPr>
        <w:t>design</w:t>
      </w:r>
      <w:r>
        <w:rPr>
          <w:spacing w:val="-8"/>
        </w:rPr>
        <w:t xml:space="preserve"> </w:t>
      </w:r>
      <w:r>
        <w:rPr>
          <w:spacing w:val="-2"/>
        </w:rPr>
        <w:t>the</w:t>
      </w:r>
      <w:r>
        <w:rPr>
          <w:spacing w:val="-8"/>
        </w:rPr>
        <w:t xml:space="preserve"> </w:t>
      </w:r>
      <w:r>
        <w:rPr>
          <w:spacing w:val="-2"/>
        </w:rPr>
        <w:t>longitudinal</w:t>
      </w:r>
      <w:r>
        <w:rPr>
          <w:spacing w:val="-8"/>
        </w:rPr>
        <w:t xml:space="preserve"> </w:t>
      </w:r>
      <w:r>
        <w:rPr>
          <w:spacing w:val="-2"/>
        </w:rPr>
        <w:t>rodent</w:t>
      </w:r>
      <w:r>
        <w:rPr>
          <w:spacing w:val="-8"/>
        </w:rPr>
        <w:t xml:space="preserve"> </w:t>
      </w:r>
      <w:r>
        <w:rPr>
          <w:spacing w:val="-2"/>
        </w:rPr>
        <w:t>trapping</w:t>
      </w:r>
      <w:r>
        <w:rPr>
          <w:spacing w:val="-8"/>
        </w:rPr>
        <w:t xml:space="preserve"> </w:t>
      </w:r>
      <w:r>
        <w:rPr>
          <w:spacing w:val="-2"/>
        </w:rPr>
        <w:t>study</w:t>
      </w:r>
      <w:r>
        <w:rPr>
          <w:spacing w:val="-8"/>
        </w:rPr>
        <w:t xml:space="preserve"> </w:t>
      </w:r>
      <w:r>
        <w:rPr>
          <w:spacing w:val="-2"/>
        </w:rPr>
        <w:t>that</w:t>
      </w:r>
      <w:r>
        <w:rPr>
          <w:spacing w:val="-8"/>
        </w:rPr>
        <w:t xml:space="preserve"> </w:t>
      </w:r>
      <w:r>
        <w:rPr>
          <w:spacing w:val="-2"/>
        </w:rPr>
        <w:t xml:space="preserve">generated </w:t>
      </w:r>
      <w:r>
        <w:t>the</w:t>
      </w:r>
      <w:r>
        <w:rPr>
          <w:spacing w:val="15"/>
        </w:rPr>
        <w:t xml:space="preserve"> </w:t>
      </w:r>
      <w:r>
        <w:t>data</w:t>
      </w:r>
      <w:r>
        <w:rPr>
          <w:spacing w:val="15"/>
        </w:rPr>
        <w:t xml:space="preserve"> </w:t>
      </w:r>
      <w:r>
        <w:t>for</w:t>
      </w:r>
      <w:r>
        <w:rPr>
          <w:spacing w:val="15"/>
        </w:rPr>
        <w:t xml:space="preserve"> </w:t>
      </w:r>
      <w:r>
        <w:t>the</w:t>
      </w:r>
      <w:r>
        <w:rPr>
          <w:spacing w:val="16"/>
        </w:rPr>
        <w:t xml:space="preserve"> </w:t>
      </w:r>
      <w:r>
        <w:t>remaining</w:t>
      </w:r>
      <w:r>
        <w:rPr>
          <w:spacing w:val="15"/>
        </w:rPr>
        <w:t xml:space="preserve"> </w:t>
      </w:r>
      <w:r>
        <w:t>chapters.</w:t>
      </w:r>
      <w:r>
        <w:rPr>
          <w:spacing w:val="56"/>
        </w:rPr>
        <w:t xml:space="preserve"> </w:t>
      </w:r>
      <w:r>
        <w:t>I</w:t>
      </w:r>
      <w:r>
        <w:rPr>
          <w:spacing w:val="15"/>
        </w:rPr>
        <w:t xml:space="preserve"> </w:t>
      </w:r>
      <w:r>
        <w:t>have</w:t>
      </w:r>
      <w:r>
        <w:rPr>
          <w:spacing w:val="15"/>
        </w:rPr>
        <w:t xml:space="preserve"> </w:t>
      </w:r>
      <w:r>
        <w:t>described</w:t>
      </w:r>
      <w:r>
        <w:rPr>
          <w:spacing w:val="16"/>
        </w:rPr>
        <w:t xml:space="preserve"> </w:t>
      </w:r>
      <w:r>
        <w:t>the</w:t>
      </w:r>
      <w:r>
        <w:rPr>
          <w:spacing w:val="15"/>
        </w:rPr>
        <w:t xml:space="preserve"> </w:t>
      </w:r>
      <w:r>
        <w:t>steps</w:t>
      </w:r>
      <w:r>
        <w:rPr>
          <w:spacing w:val="15"/>
        </w:rPr>
        <w:t xml:space="preserve"> </w:t>
      </w:r>
      <w:r>
        <w:t>in</w:t>
      </w:r>
      <w:r>
        <w:rPr>
          <w:spacing w:val="15"/>
        </w:rPr>
        <w:t xml:space="preserve"> </w:t>
      </w:r>
      <w:r>
        <w:t>selecting</w:t>
      </w:r>
      <w:r>
        <w:rPr>
          <w:spacing w:val="16"/>
        </w:rPr>
        <w:t xml:space="preserve"> </w:t>
      </w:r>
      <w:r>
        <w:t>the</w:t>
      </w:r>
      <w:r>
        <w:rPr>
          <w:spacing w:val="15"/>
        </w:rPr>
        <w:t xml:space="preserve"> </w:t>
      </w:r>
      <w:r>
        <w:t>traps,</w:t>
      </w:r>
      <w:r>
        <w:rPr>
          <w:spacing w:val="19"/>
        </w:rPr>
        <w:t xml:space="preserve"> </w:t>
      </w:r>
      <w:r>
        <w:t>bait</w:t>
      </w:r>
      <w:r>
        <w:rPr>
          <w:spacing w:val="15"/>
        </w:rPr>
        <w:t xml:space="preserve"> </w:t>
      </w:r>
      <w:r>
        <w:t>and</w:t>
      </w:r>
      <w:r>
        <w:rPr>
          <w:spacing w:val="15"/>
        </w:rPr>
        <w:t xml:space="preserve"> </w:t>
      </w:r>
      <w:r>
        <w:rPr>
          <w:spacing w:val="-2"/>
        </w:rPr>
        <w:t>locations</w:t>
      </w:r>
    </w:p>
    <w:p w14:paraId="2CF6CD44" w14:textId="77777777" w:rsidR="00BF7F12" w:rsidRDefault="00BF7F12">
      <w:pPr>
        <w:spacing w:line="355" w:lineRule="auto"/>
        <w:jc w:val="both"/>
        <w:sectPr w:rsidR="00BF7F12">
          <w:pgSz w:w="12240" w:h="15840"/>
          <w:pgMar w:top="1340" w:right="380" w:bottom="1060" w:left="740" w:header="0" w:footer="733" w:gutter="0"/>
          <w:cols w:space="720"/>
        </w:sectPr>
      </w:pPr>
    </w:p>
    <w:p w14:paraId="132D82F2" w14:textId="77777777" w:rsidR="00BF7F12" w:rsidRDefault="00000000">
      <w:pPr>
        <w:pStyle w:val="BodyText"/>
        <w:spacing w:before="89" w:line="355" w:lineRule="auto"/>
        <w:ind w:left="700" w:right="1058"/>
        <w:jc w:val="both"/>
      </w:pPr>
      <w:r>
        <w:lastRenderedPageBreak/>
        <w:t>in</w:t>
      </w:r>
      <w:r>
        <w:rPr>
          <w:spacing w:val="-2"/>
        </w:rPr>
        <w:t xml:space="preserve"> </w:t>
      </w:r>
      <w:r>
        <w:t>which</w:t>
      </w:r>
      <w:r>
        <w:rPr>
          <w:spacing w:val="-2"/>
        </w:rPr>
        <w:t xml:space="preserve"> </w:t>
      </w:r>
      <w:r>
        <w:t>the</w:t>
      </w:r>
      <w:r>
        <w:rPr>
          <w:spacing w:val="-2"/>
        </w:rPr>
        <w:t xml:space="preserve"> </w:t>
      </w:r>
      <w:r>
        <w:t>study</w:t>
      </w:r>
      <w:r>
        <w:rPr>
          <w:spacing w:val="-2"/>
        </w:rPr>
        <w:t xml:space="preserve"> </w:t>
      </w:r>
      <w:r>
        <w:t>was</w:t>
      </w:r>
      <w:r>
        <w:rPr>
          <w:spacing w:val="-2"/>
        </w:rPr>
        <w:t xml:space="preserve"> </w:t>
      </w:r>
      <w:r>
        <w:t>conducted</w:t>
      </w:r>
      <w:r>
        <w:rPr>
          <w:spacing w:val="-2"/>
        </w:rPr>
        <w:t xml:space="preserve"> </w:t>
      </w:r>
      <w:r>
        <w:t>alongside</w:t>
      </w:r>
      <w:r>
        <w:rPr>
          <w:spacing w:val="-2"/>
        </w:rPr>
        <w:t xml:space="preserve"> </w:t>
      </w:r>
      <w:r>
        <w:t>considerations</w:t>
      </w:r>
      <w:r>
        <w:rPr>
          <w:spacing w:val="-2"/>
        </w:rPr>
        <w:t xml:space="preserve"> </w:t>
      </w:r>
      <w:r>
        <w:t>in</w:t>
      </w:r>
      <w:r>
        <w:rPr>
          <w:spacing w:val="-2"/>
        </w:rPr>
        <w:t xml:space="preserve"> </w:t>
      </w:r>
      <w:r>
        <w:t>making</w:t>
      </w:r>
      <w:r>
        <w:rPr>
          <w:spacing w:val="-2"/>
        </w:rPr>
        <w:t xml:space="preserve"> </w:t>
      </w:r>
      <w:r>
        <w:t>these</w:t>
      </w:r>
      <w:r>
        <w:rPr>
          <w:spacing w:val="-2"/>
        </w:rPr>
        <w:t xml:space="preserve"> </w:t>
      </w:r>
      <w:r>
        <w:t>decisions.</w:t>
      </w:r>
      <w:r>
        <w:rPr>
          <w:spacing w:val="25"/>
        </w:rPr>
        <w:t xml:space="preserve"> </w:t>
      </w:r>
      <w:r>
        <w:t>I</w:t>
      </w:r>
      <w:r>
        <w:rPr>
          <w:spacing w:val="-2"/>
        </w:rPr>
        <w:t xml:space="preserve"> </w:t>
      </w:r>
      <w:r>
        <w:t>go</w:t>
      </w:r>
      <w:r>
        <w:rPr>
          <w:spacing w:val="-2"/>
        </w:rPr>
        <w:t xml:space="preserve"> </w:t>
      </w:r>
      <w:r>
        <w:t>on</w:t>
      </w:r>
      <w:r>
        <w:rPr>
          <w:spacing w:val="-2"/>
        </w:rPr>
        <w:t xml:space="preserve"> </w:t>
      </w:r>
      <w:r>
        <w:t>to</w:t>
      </w:r>
      <w:r>
        <w:rPr>
          <w:spacing w:val="-2"/>
        </w:rPr>
        <w:t xml:space="preserve"> </w:t>
      </w:r>
      <w:r>
        <w:t xml:space="preserve">describe </w:t>
      </w:r>
      <w:r>
        <w:rPr>
          <w:spacing w:val="-2"/>
        </w:rPr>
        <w:t>approaches</w:t>
      </w:r>
      <w:r>
        <w:rPr>
          <w:spacing w:val="-10"/>
        </w:rPr>
        <w:t xml:space="preserve"> </w:t>
      </w:r>
      <w:r>
        <w:rPr>
          <w:spacing w:val="-2"/>
        </w:rPr>
        <w:t>taken</w:t>
      </w:r>
      <w:r>
        <w:rPr>
          <w:spacing w:val="-10"/>
        </w:rPr>
        <w:t xml:space="preserve"> </w:t>
      </w:r>
      <w:r>
        <w:rPr>
          <w:spacing w:val="-2"/>
        </w:rPr>
        <w:t>throughout</w:t>
      </w:r>
      <w:r>
        <w:rPr>
          <w:spacing w:val="-10"/>
        </w:rPr>
        <w:t xml:space="preserve"> </w:t>
      </w:r>
      <w:r>
        <w:rPr>
          <w:spacing w:val="-2"/>
        </w:rPr>
        <w:t>to</w:t>
      </w:r>
      <w:r>
        <w:rPr>
          <w:spacing w:val="-10"/>
        </w:rPr>
        <w:t xml:space="preserve"> </w:t>
      </w:r>
      <w:r>
        <w:rPr>
          <w:spacing w:val="-2"/>
        </w:rPr>
        <w:t>improve</w:t>
      </w:r>
      <w:r>
        <w:rPr>
          <w:spacing w:val="-10"/>
        </w:rPr>
        <w:t xml:space="preserve"> </w:t>
      </w:r>
      <w:r>
        <w:rPr>
          <w:spacing w:val="-2"/>
        </w:rPr>
        <w:t>confidence</w:t>
      </w:r>
      <w:r>
        <w:rPr>
          <w:spacing w:val="-10"/>
        </w:rPr>
        <w:t xml:space="preserve"> </w:t>
      </w:r>
      <w:r>
        <w:rPr>
          <w:spacing w:val="-2"/>
        </w:rPr>
        <w:t>in</w:t>
      </w:r>
      <w:r>
        <w:rPr>
          <w:spacing w:val="-10"/>
        </w:rPr>
        <w:t xml:space="preserve"> </w:t>
      </w:r>
      <w:r>
        <w:rPr>
          <w:spacing w:val="-2"/>
        </w:rPr>
        <w:t>generated</w:t>
      </w:r>
      <w:r>
        <w:rPr>
          <w:spacing w:val="-10"/>
        </w:rPr>
        <w:t xml:space="preserve"> </w:t>
      </w:r>
      <w:r>
        <w:rPr>
          <w:spacing w:val="-2"/>
        </w:rPr>
        <w:t>data</w:t>
      </w:r>
      <w:r>
        <w:rPr>
          <w:spacing w:val="-10"/>
        </w:rPr>
        <w:t xml:space="preserve"> </w:t>
      </w:r>
      <w:r>
        <w:rPr>
          <w:spacing w:val="-2"/>
        </w:rPr>
        <w:t>and</w:t>
      </w:r>
      <w:r>
        <w:rPr>
          <w:spacing w:val="-9"/>
        </w:rPr>
        <w:t xml:space="preserve"> </w:t>
      </w:r>
      <w:r>
        <w:rPr>
          <w:spacing w:val="-2"/>
        </w:rPr>
        <w:t>to</w:t>
      </w:r>
      <w:r>
        <w:rPr>
          <w:spacing w:val="-10"/>
        </w:rPr>
        <w:t xml:space="preserve"> </w:t>
      </w:r>
      <w:r>
        <w:rPr>
          <w:spacing w:val="-2"/>
        </w:rPr>
        <w:t>produce</w:t>
      </w:r>
      <w:r>
        <w:rPr>
          <w:spacing w:val="-10"/>
        </w:rPr>
        <w:t xml:space="preserve"> </w:t>
      </w:r>
      <w:r>
        <w:rPr>
          <w:spacing w:val="-2"/>
        </w:rPr>
        <w:t>a</w:t>
      </w:r>
      <w:r>
        <w:rPr>
          <w:spacing w:val="-10"/>
        </w:rPr>
        <w:t xml:space="preserve"> </w:t>
      </w:r>
      <w:r>
        <w:rPr>
          <w:spacing w:val="-2"/>
        </w:rPr>
        <w:t>transparent</w:t>
      </w:r>
      <w:r>
        <w:rPr>
          <w:spacing w:val="-10"/>
        </w:rPr>
        <w:t xml:space="preserve"> </w:t>
      </w:r>
      <w:r>
        <w:rPr>
          <w:spacing w:val="-2"/>
        </w:rPr>
        <w:t xml:space="preserve">pipeline </w:t>
      </w:r>
      <w:r>
        <w:t>from data acquisition through to data analysis.</w:t>
      </w:r>
    </w:p>
    <w:p w14:paraId="54053E34" w14:textId="77777777" w:rsidR="00BF7F12" w:rsidRDefault="00BF7F12">
      <w:pPr>
        <w:spacing w:line="355" w:lineRule="auto"/>
        <w:jc w:val="both"/>
        <w:sectPr w:rsidR="00BF7F12">
          <w:pgSz w:w="12240" w:h="15840"/>
          <w:pgMar w:top="1340" w:right="380" w:bottom="1060" w:left="740" w:header="0" w:footer="733" w:gutter="0"/>
          <w:cols w:space="720"/>
        </w:sectPr>
      </w:pPr>
    </w:p>
    <w:p w14:paraId="683024E2" w14:textId="77777777" w:rsidR="00BF7F12" w:rsidRDefault="00000000">
      <w:pPr>
        <w:pStyle w:val="Heading2"/>
        <w:numPr>
          <w:ilvl w:val="0"/>
          <w:numId w:val="24"/>
        </w:numPr>
        <w:tabs>
          <w:tab w:val="left" w:pos="1148"/>
        </w:tabs>
        <w:spacing w:line="379" w:lineRule="auto"/>
        <w:ind w:right="1058"/>
      </w:pPr>
      <w:bookmarkStart w:id="103" w:name="Land_use_gradients_drive_spatial_variati"/>
      <w:bookmarkStart w:id="104" w:name="_bookmark66"/>
      <w:bookmarkEnd w:id="103"/>
      <w:bookmarkEnd w:id="104"/>
      <w:r>
        <w:rPr>
          <w:w w:val="105"/>
        </w:rPr>
        <w:lastRenderedPageBreak/>
        <w:t>Land</w:t>
      </w:r>
      <w:r>
        <w:rPr>
          <w:spacing w:val="80"/>
          <w:w w:val="105"/>
        </w:rPr>
        <w:t xml:space="preserve"> </w:t>
      </w:r>
      <w:r>
        <w:rPr>
          <w:w w:val="105"/>
        </w:rPr>
        <w:t>use</w:t>
      </w:r>
      <w:r>
        <w:rPr>
          <w:spacing w:val="80"/>
          <w:w w:val="105"/>
        </w:rPr>
        <w:t xml:space="preserve"> </w:t>
      </w:r>
      <w:r>
        <w:rPr>
          <w:w w:val="105"/>
        </w:rPr>
        <w:t>gradients</w:t>
      </w:r>
      <w:r>
        <w:rPr>
          <w:spacing w:val="80"/>
          <w:w w:val="105"/>
        </w:rPr>
        <w:t xml:space="preserve"> </w:t>
      </w:r>
      <w:r>
        <w:rPr>
          <w:w w:val="105"/>
        </w:rPr>
        <w:t>drive</w:t>
      </w:r>
      <w:r>
        <w:rPr>
          <w:spacing w:val="80"/>
          <w:w w:val="105"/>
        </w:rPr>
        <w:t xml:space="preserve"> </w:t>
      </w:r>
      <w:r>
        <w:rPr>
          <w:w w:val="105"/>
        </w:rPr>
        <w:t>spatial</w:t>
      </w:r>
      <w:r>
        <w:rPr>
          <w:spacing w:val="80"/>
          <w:w w:val="105"/>
        </w:rPr>
        <w:t xml:space="preserve"> </w:t>
      </w:r>
      <w:r>
        <w:rPr>
          <w:w w:val="105"/>
        </w:rPr>
        <w:t>variation</w:t>
      </w:r>
      <w:r>
        <w:rPr>
          <w:spacing w:val="80"/>
          <w:w w:val="105"/>
        </w:rPr>
        <w:t xml:space="preserve"> </w:t>
      </w:r>
      <w:r>
        <w:rPr>
          <w:w w:val="105"/>
        </w:rPr>
        <w:t>in</w:t>
      </w:r>
      <w:r>
        <w:rPr>
          <w:spacing w:val="80"/>
          <w:w w:val="105"/>
        </w:rPr>
        <w:t xml:space="preserve"> </w:t>
      </w:r>
      <w:r>
        <w:rPr>
          <w:w w:val="105"/>
        </w:rPr>
        <w:t>Lassa</w:t>
      </w:r>
      <w:r>
        <w:rPr>
          <w:spacing w:val="80"/>
          <w:w w:val="105"/>
        </w:rPr>
        <w:t xml:space="preserve"> </w:t>
      </w:r>
      <w:r>
        <w:rPr>
          <w:w w:val="105"/>
        </w:rPr>
        <w:t>fever</w:t>
      </w:r>
      <w:r>
        <w:rPr>
          <w:spacing w:val="80"/>
          <w:w w:val="105"/>
        </w:rPr>
        <w:t xml:space="preserve"> </w:t>
      </w:r>
      <w:r>
        <w:rPr>
          <w:w w:val="105"/>
        </w:rPr>
        <w:t>host communities</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Eastern</w:t>
      </w:r>
      <w:r>
        <w:rPr>
          <w:spacing w:val="40"/>
          <w:w w:val="105"/>
        </w:rPr>
        <w:t xml:space="preserve"> </w:t>
      </w:r>
      <w:r>
        <w:rPr>
          <w:w w:val="105"/>
        </w:rPr>
        <w:t>Province</w:t>
      </w:r>
      <w:r>
        <w:rPr>
          <w:spacing w:val="40"/>
          <w:w w:val="105"/>
        </w:rPr>
        <w:t xml:space="preserve"> </w:t>
      </w:r>
      <w:r>
        <w:rPr>
          <w:w w:val="105"/>
        </w:rPr>
        <w:t>of</w:t>
      </w:r>
      <w:r>
        <w:rPr>
          <w:spacing w:val="40"/>
          <w:w w:val="105"/>
        </w:rPr>
        <w:t xml:space="preserve"> </w:t>
      </w:r>
      <w:r>
        <w:rPr>
          <w:w w:val="105"/>
        </w:rPr>
        <w:t>Sierra</w:t>
      </w:r>
      <w:r>
        <w:rPr>
          <w:spacing w:val="40"/>
          <w:w w:val="105"/>
        </w:rPr>
        <w:t xml:space="preserve"> </w:t>
      </w:r>
      <w:r>
        <w:rPr>
          <w:w w:val="105"/>
        </w:rPr>
        <w:t>Leone.</w:t>
      </w:r>
    </w:p>
    <w:p w14:paraId="1A03E3B2" w14:textId="77777777" w:rsidR="00BF7F12" w:rsidRDefault="00000000">
      <w:pPr>
        <w:pStyle w:val="Heading5"/>
        <w:spacing w:before="108"/>
        <w:ind w:left="700" w:firstLine="0"/>
      </w:pPr>
      <w:bookmarkStart w:id="105" w:name="_bookmark67"/>
      <w:bookmarkEnd w:id="105"/>
      <w:r>
        <w:rPr>
          <w:spacing w:val="-2"/>
          <w:w w:val="110"/>
        </w:rPr>
        <w:t>Preface</w:t>
      </w:r>
    </w:p>
    <w:p w14:paraId="2242E53A" w14:textId="77777777" w:rsidR="00BF7F12" w:rsidRDefault="00000000">
      <w:pPr>
        <w:pStyle w:val="BodyText"/>
        <w:spacing w:before="246" w:line="355" w:lineRule="auto"/>
        <w:ind w:left="692" w:right="1030" w:firstLine="7"/>
        <w:jc w:val="both"/>
      </w:pPr>
      <w:r>
        <w:t>I</w:t>
      </w:r>
      <w:r>
        <w:rPr>
          <w:spacing w:val="-13"/>
        </w:rPr>
        <w:t xml:space="preserve"> </w:t>
      </w:r>
      <w:r>
        <w:t>conceived</w:t>
      </w:r>
      <w:r>
        <w:rPr>
          <w:spacing w:val="-12"/>
        </w:rPr>
        <w:t xml:space="preserve"> </w:t>
      </w:r>
      <w:r>
        <w:t>of</w:t>
      </w:r>
      <w:r>
        <w:rPr>
          <w:spacing w:val="-13"/>
        </w:rPr>
        <w:t xml:space="preserve"> </w:t>
      </w:r>
      <w:r>
        <w:t>the</w:t>
      </w:r>
      <w:r>
        <w:rPr>
          <w:spacing w:val="-12"/>
        </w:rPr>
        <w:t xml:space="preserve"> </w:t>
      </w:r>
      <w:r>
        <w:t>study</w:t>
      </w:r>
      <w:r>
        <w:rPr>
          <w:spacing w:val="-12"/>
        </w:rPr>
        <w:t xml:space="preserve"> </w:t>
      </w:r>
      <w:r>
        <w:t>with</w:t>
      </w:r>
      <w:r>
        <w:rPr>
          <w:spacing w:val="-12"/>
        </w:rPr>
        <w:t xml:space="preserve"> </w:t>
      </w:r>
      <w:r>
        <w:t>Richard</w:t>
      </w:r>
      <w:r>
        <w:rPr>
          <w:spacing w:val="-13"/>
        </w:rPr>
        <w:t xml:space="preserve"> </w:t>
      </w:r>
      <w:r>
        <w:t>Kock,</w:t>
      </w:r>
      <w:r>
        <w:rPr>
          <w:spacing w:val="-10"/>
        </w:rPr>
        <w:t xml:space="preserve"> </w:t>
      </w:r>
      <w:r>
        <w:t>Deborah</w:t>
      </w:r>
      <w:r>
        <w:rPr>
          <w:spacing w:val="-12"/>
        </w:rPr>
        <w:t xml:space="preserve"> </w:t>
      </w:r>
      <w:r>
        <w:t>Watson-Jones</w:t>
      </w:r>
      <w:r>
        <w:rPr>
          <w:spacing w:val="-13"/>
        </w:rPr>
        <w:t xml:space="preserve"> </w:t>
      </w:r>
      <w:r>
        <w:t>and</w:t>
      </w:r>
      <w:r>
        <w:rPr>
          <w:spacing w:val="-12"/>
        </w:rPr>
        <w:t xml:space="preserve"> </w:t>
      </w:r>
      <w:r>
        <w:t>Kate</w:t>
      </w:r>
      <w:r>
        <w:rPr>
          <w:spacing w:val="-12"/>
        </w:rPr>
        <w:t xml:space="preserve"> </w:t>
      </w:r>
      <w:r>
        <w:t>E.</w:t>
      </w:r>
      <w:r>
        <w:rPr>
          <w:spacing w:val="-12"/>
        </w:rPr>
        <w:t xml:space="preserve"> </w:t>
      </w:r>
      <w:r>
        <w:t>Jones.</w:t>
      </w:r>
      <w:r>
        <w:rPr>
          <w:spacing w:val="11"/>
        </w:rPr>
        <w:t xml:space="preserve"> </w:t>
      </w:r>
      <w:r>
        <w:t>I</w:t>
      </w:r>
      <w:r>
        <w:rPr>
          <w:spacing w:val="-12"/>
        </w:rPr>
        <w:t xml:space="preserve"> </w:t>
      </w:r>
      <w:r>
        <w:t>designed</w:t>
      </w:r>
      <w:r>
        <w:rPr>
          <w:spacing w:val="-12"/>
        </w:rPr>
        <w:t xml:space="preserve"> </w:t>
      </w:r>
      <w:r>
        <w:t>the</w:t>
      </w:r>
      <w:r>
        <w:rPr>
          <w:spacing w:val="-12"/>
        </w:rPr>
        <w:t xml:space="preserve"> </w:t>
      </w:r>
      <w:r>
        <w:t>rodent trapping methodology, study protocol and formulated the data collection tool.</w:t>
      </w:r>
      <w:r>
        <w:rPr>
          <w:spacing w:val="40"/>
        </w:rPr>
        <w:t xml:space="preserve"> </w:t>
      </w:r>
      <w:r>
        <w:t>I designated the locations of</w:t>
      </w:r>
      <w:r>
        <w:rPr>
          <w:spacing w:val="-4"/>
        </w:rPr>
        <w:t xml:space="preserve"> </w:t>
      </w:r>
      <w:r>
        <w:t>the</w:t>
      </w:r>
      <w:r>
        <w:rPr>
          <w:spacing w:val="-4"/>
        </w:rPr>
        <w:t xml:space="preserve"> </w:t>
      </w:r>
      <w:r>
        <w:t>rodent</w:t>
      </w:r>
      <w:r>
        <w:rPr>
          <w:spacing w:val="-4"/>
        </w:rPr>
        <w:t xml:space="preserve"> </w:t>
      </w:r>
      <w:r>
        <w:t>trapping</w:t>
      </w:r>
      <w:r>
        <w:rPr>
          <w:spacing w:val="-4"/>
        </w:rPr>
        <w:t xml:space="preserve"> </w:t>
      </w:r>
      <w:r>
        <w:t>grids,</w:t>
      </w:r>
      <w:r>
        <w:rPr>
          <w:spacing w:val="-3"/>
        </w:rPr>
        <w:t xml:space="preserve"> </w:t>
      </w:r>
      <w:r>
        <w:t>compiled</w:t>
      </w:r>
      <w:r>
        <w:rPr>
          <w:spacing w:val="-4"/>
        </w:rPr>
        <w:t xml:space="preserve"> </w:t>
      </w:r>
      <w:r>
        <w:t>the</w:t>
      </w:r>
      <w:r>
        <w:rPr>
          <w:spacing w:val="-4"/>
        </w:rPr>
        <w:t xml:space="preserve"> </w:t>
      </w:r>
      <w:r>
        <w:t>taxonomic</w:t>
      </w:r>
      <w:r>
        <w:rPr>
          <w:spacing w:val="-4"/>
        </w:rPr>
        <w:t xml:space="preserve"> </w:t>
      </w:r>
      <w:r>
        <w:t>keys</w:t>
      </w:r>
      <w:r>
        <w:rPr>
          <w:spacing w:val="-4"/>
        </w:rPr>
        <w:t xml:space="preserve"> </w:t>
      </w:r>
      <w:r>
        <w:t>and</w:t>
      </w:r>
      <w:r>
        <w:rPr>
          <w:spacing w:val="-4"/>
        </w:rPr>
        <w:t xml:space="preserve"> </w:t>
      </w:r>
      <w:r>
        <w:t>trained</w:t>
      </w:r>
      <w:r>
        <w:rPr>
          <w:spacing w:val="-4"/>
        </w:rPr>
        <w:t xml:space="preserve"> </w:t>
      </w:r>
      <w:r>
        <w:t>the</w:t>
      </w:r>
      <w:r>
        <w:rPr>
          <w:spacing w:val="-4"/>
        </w:rPr>
        <w:t xml:space="preserve"> </w:t>
      </w:r>
      <w:r>
        <w:t>local</w:t>
      </w:r>
      <w:r>
        <w:rPr>
          <w:spacing w:val="-4"/>
        </w:rPr>
        <w:t xml:space="preserve"> </w:t>
      </w:r>
      <w:r>
        <w:t>fieldwork</w:t>
      </w:r>
      <w:r>
        <w:rPr>
          <w:spacing w:val="-4"/>
        </w:rPr>
        <w:t xml:space="preserve"> </w:t>
      </w:r>
      <w:r>
        <w:t>collaborators</w:t>
      </w:r>
      <w:r>
        <w:rPr>
          <w:spacing w:val="-4"/>
        </w:rPr>
        <w:t xml:space="preserve"> </w:t>
      </w:r>
      <w:r>
        <w:t>on the study processes.</w:t>
      </w:r>
      <w:r>
        <w:rPr>
          <w:spacing w:val="29"/>
        </w:rPr>
        <w:t xml:space="preserve"> </w:t>
      </w:r>
      <w:r>
        <w:t xml:space="preserve">The local fieldwork team, including Dianah Sondufu, Joyce Lamin, Michael Dawson, </w:t>
      </w:r>
      <w:r>
        <w:rPr>
          <w:spacing w:val="-2"/>
        </w:rPr>
        <w:t>Momoh</w:t>
      </w:r>
      <w:r>
        <w:rPr>
          <w:spacing w:val="-4"/>
        </w:rPr>
        <w:t xml:space="preserve"> </w:t>
      </w:r>
      <w:r>
        <w:rPr>
          <w:spacing w:val="-2"/>
        </w:rPr>
        <w:t>Jimmy</w:t>
      </w:r>
      <w:r>
        <w:rPr>
          <w:spacing w:val="-4"/>
        </w:rPr>
        <w:t xml:space="preserve"> </w:t>
      </w:r>
      <w:r>
        <w:rPr>
          <w:spacing w:val="-2"/>
        </w:rPr>
        <w:t>and</w:t>
      </w:r>
      <w:r>
        <w:rPr>
          <w:spacing w:val="-3"/>
        </w:rPr>
        <w:t xml:space="preserve"> </w:t>
      </w:r>
      <w:r>
        <w:rPr>
          <w:spacing w:val="-2"/>
        </w:rPr>
        <w:t>James</w:t>
      </w:r>
      <w:r>
        <w:rPr>
          <w:spacing w:val="-3"/>
        </w:rPr>
        <w:t xml:space="preserve"> </w:t>
      </w:r>
      <w:r>
        <w:rPr>
          <w:spacing w:val="-2"/>
        </w:rPr>
        <w:t>Koninga</w:t>
      </w:r>
      <w:r>
        <w:rPr>
          <w:spacing w:val="-4"/>
        </w:rPr>
        <w:t xml:space="preserve"> </w:t>
      </w:r>
      <w:r>
        <w:rPr>
          <w:spacing w:val="-2"/>
        </w:rPr>
        <w:t>conducted</w:t>
      </w:r>
      <w:r>
        <w:rPr>
          <w:spacing w:val="-3"/>
        </w:rPr>
        <w:t xml:space="preserve"> </w:t>
      </w:r>
      <w:r>
        <w:rPr>
          <w:spacing w:val="-2"/>
        </w:rPr>
        <w:t>repeat</w:t>
      </w:r>
      <w:r>
        <w:rPr>
          <w:spacing w:val="-3"/>
        </w:rPr>
        <w:t xml:space="preserve"> </w:t>
      </w:r>
      <w:r>
        <w:rPr>
          <w:spacing w:val="-2"/>
        </w:rPr>
        <w:t>sampling</w:t>
      </w:r>
      <w:r>
        <w:rPr>
          <w:spacing w:val="-3"/>
        </w:rPr>
        <w:t xml:space="preserve"> </w:t>
      </w:r>
      <w:r>
        <w:rPr>
          <w:spacing w:val="-2"/>
        </w:rPr>
        <w:t>at</w:t>
      </w:r>
      <w:r>
        <w:rPr>
          <w:spacing w:val="-4"/>
        </w:rPr>
        <w:t xml:space="preserve"> </w:t>
      </w:r>
      <w:r>
        <w:rPr>
          <w:spacing w:val="-2"/>
        </w:rPr>
        <w:t>previously</w:t>
      </w:r>
      <w:r>
        <w:rPr>
          <w:spacing w:val="-3"/>
        </w:rPr>
        <w:t xml:space="preserve"> </w:t>
      </w:r>
      <w:r>
        <w:rPr>
          <w:spacing w:val="-2"/>
        </w:rPr>
        <w:t>designated</w:t>
      </w:r>
      <w:r>
        <w:rPr>
          <w:spacing w:val="-3"/>
        </w:rPr>
        <w:t xml:space="preserve"> </w:t>
      </w:r>
      <w:r>
        <w:rPr>
          <w:spacing w:val="-2"/>
        </w:rPr>
        <w:t>locations</w:t>
      </w:r>
      <w:r>
        <w:rPr>
          <w:spacing w:val="-3"/>
        </w:rPr>
        <w:t xml:space="preserve"> </w:t>
      </w:r>
      <w:r>
        <w:rPr>
          <w:spacing w:val="-2"/>
        </w:rPr>
        <w:t>under</w:t>
      </w:r>
      <w:r>
        <w:rPr>
          <w:spacing w:val="-3"/>
        </w:rPr>
        <w:t xml:space="preserve"> </w:t>
      </w:r>
      <w:r>
        <w:rPr>
          <w:spacing w:val="-2"/>
        </w:rPr>
        <w:t xml:space="preserve">my </w:t>
      </w:r>
      <w:r>
        <w:t>direct and indirect supervision.</w:t>
      </w:r>
      <w:r>
        <w:rPr>
          <w:spacing w:val="32"/>
        </w:rPr>
        <w:t xml:space="preserve"> </w:t>
      </w:r>
      <w:r>
        <w:t>Umaru Bangura trained me on the molecular identification of rodent and shrew</w:t>
      </w:r>
      <w:r>
        <w:rPr>
          <w:spacing w:val="-5"/>
        </w:rPr>
        <w:t xml:space="preserve"> </w:t>
      </w:r>
      <w:r>
        <w:t>species</w:t>
      </w:r>
      <w:r>
        <w:rPr>
          <w:spacing w:val="-5"/>
        </w:rPr>
        <w:t xml:space="preserve"> </w:t>
      </w:r>
      <w:r>
        <w:t>and</w:t>
      </w:r>
      <w:r>
        <w:rPr>
          <w:spacing w:val="-5"/>
        </w:rPr>
        <w:t xml:space="preserve"> </w:t>
      </w:r>
      <w:r>
        <w:t>provided</w:t>
      </w:r>
      <w:r>
        <w:rPr>
          <w:spacing w:val="-6"/>
        </w:rPr>
        <w:t xml:space="preserve"> </w:t>
      </w:r>
      <w:r>
        <w:t>remote</w:t>
      </w:r>
      <w:r>
        <w:rPr>
          <w:spacing w:val="-5"/>
        </w:rPr>
        <w:t xml:space="preserve"> </w:t>
      </w:r>
      <w:r>
        <w:t>support</w:t>
      </w:r>
      <w:r>
        <w:rPr>
          <w:spacing w:val="-5"/>
        </w:rPr>
        <w:t xml:space="preserve"> </w:t>
      </w:r>
      <w:r>
        <w:t>to</w:t>
      </w:r>
      <w:r>
        <w:rPr>
          <w:spacing w:val="-5"/>
        </w:rPr>
        <w:t xml:space="preserve"> </w:t>
      </w:r>
      <w:r>
        <w:t>this</w:t>
      </w:r>
      <w:r>
        <w:rPr>
          <w:spacing w:val="-5"/>
        </w:rPr>
        <w:t xml:space="preserve"> </w:t>
      </w:r>
      <w:r>
        <w:t>work</w:t>
      </w:r>
      <w:r>
        <w:rPr>
          <w:spacing w:val="-6"/>
        </w:rPr>
        <w:t xml:space="preserve"> </w:t>
      </w:r>
      <w:r>
        <w:t>conducted</w:t>
      </w:r>
      <w:r>
        <w:rPr>
          <w:spacing w:val="-5"/>
        </w:rPr>
        <w:t xml:space="preserve"> </w:t>
      </w:r>
      <w:r>
        <w:t>in</w:t>
      </w:r>
      <w:r>
        <w:rPr>
          <w:spacing w:val="-5"/>
        </w:rPr>
        <w:t xml:space="preserve"> </w:t>
      </w:r>
      <w:r>
        <w:t>Sierra</w:t>
      </w:r>
      <w:r>
        <w:rPr>
          <w:spacing w:val="-5"/>
        </w:rPr>
        <w:t xml:space="preserve"> </w:t>
      </w:r>
      <w:r>
        <w:t>Leone. I</w:t>
      </w:r>
      <w:r>
        <w:rPr>
          <w:spacing w:val="-5"/>
        </w:rPr>
        <w:t xml:space="preserve"> </w:t>
      </w:r>
      <w:r>
        <w:t>trained</w:t>
      </w:r>
      <w:r>
        <w:rPr>
          <w:spacing w:val="-5"/>
        </w:rPr>
        <w:t xml:space="preserve"> </w:t>
      </w:r>
      <w:r>
        <w:t>Joseph</w:t>
      </w:r>
      <w:r>
        <w:rPr>
          <w:spacing w:val="-5"/>
        </w:rPr>
        <w:t xml:space="preserve"> </w:t>
      </w:r>
      <w:r>
        <w:t>Lahai in</w:t>
      </w:r>
      <w:r>
        <w:rPr>
          <w:spacing w:val="-13"/>
        </w:rPr>
        <w:t xml:space="preserve"> </w:t>
      </w:r>
      <w:r>
        <w:t>Sierra</w:t>
      </w:r>
      <w:r>
        <w:rPr>
          <w:spacing w:val="-12"/>
        </w:rPr>
        <w:t xml:space="preserve"> </w:t>
      </w:r>
      <w:r>
        <w:t>Leone</w:t>
      </w:r>
      <w:r>
        <w:rPr>
          <w:spacing w:val="-13"/>
        </w:rPr>
        <w:t xml:space="preserve"> </w:t>
      </w:r>
      <w:r>
        <w:t>on</w:t>
      </w:r>
      <w:r>
        <w:rPr>
          <w:spacing w:val="-12"/>
        </w:rPr>
        <w:t xml:space="preserve"> </w:t>
      </w:r>
      <w:r>
        <w:t>DNA</w:t>
      </w:r>
      <w:r>
        <w:rPr>
          <w:spacing w:val="-13"/>
        </w:rPr>
        <w:t xml:space="preserve"> </w:t>
      </w:r>
      <w:r>
        <w:t>extraction</w:t>
      </w:r>
      <w:r>
        <w:rPr>
          <w:spacing w:val="-12"/>
        </w:rPr>
        <w:t xml:space="preserve"> </w:t>
      </w:r>
      <w:r>
        <w:t>from</w:t>
      </w:r>
      <w:r>
        <w:rPr>
          <w:spacing w:val="-13"/>
        </w:rPr>
        <w:t xml:space="preserve"> </w:t>
      </w:r>
      <w:r>
        <w:t>rodent</w:t>
      </w:r>
      <w:r>
        <w:rPr>
          <w:spacing w:val="-12"/>
        </w:rPr>
        <w:t xml:space="preserve"> </w:t>
      </w:r>
      <w:r>
        <w:t>and</w:t>
      </w:r>
      <w:r>
        <w:rPr>
          <w:spacing w:val="-13"/>
        </w:rPr>
        <w:t xml:space="preserve"> </w:t>
      </w:r>
      <w:r>
        <w:t>shrew</w:t>
      </w:r>
      <w:r>
        <w:rPr>
          <w:spacing w:val="-12"/>
        </w:rPr>
        <w:t xml:space="preserve"> </w:t>
      </w:r>
      <w:r>
        <w:t>samples</w:t>
      </w:r>
      <w:r>
        <w:rPr>
          <w:spacing w:val="-13"/>
        </w:rPr>
        <w:t xml:space="preserve"> </w:t>
      </w:r>
      <w:r>
        <w:t>and</w:t>
      </w:r>
      <w:r>
        <w:rPr>
          <w:spacing w:val="-12"/>
        </w:rPr>
        <w:t xml:space="preserve"> </w:t>
      </w:r>
      <w:r>
        <w:t>he</w:t>
      </w:r>
      <w:r>
        <w:rPr>
          <w:spacing w:val="-13"/>
        </w:rPr>
        <w:t xml:space="preserve"> </w:t>
      </w:r>
      <w:r>
        <w:t>prepared</w:t>
      </w:r>
      <w:r>
        <w:rPr>
          <w:spacing w:val="-12"/>
        </w:rPr>
        <w:t xml:space="preserve"> </w:t>
      </w:r>
      <w:r>
        <w:t>samples</w:t>
      </w:r>
      <w:r>
        <w:rPr>
          <w:spacing w:val="-13"/>
        </w:rPr>
        <w:t xml:space="preserve"> </w:t>
      </w:r>
      <w:r>
        <w:t>for</w:t>
      </w:r>
      <w:r>
        <w:rPr>
          <w:spacing w:val="-12"/>
        </w:rPr>
        <w:t xml:space="preserve"> </w:t>
      </w:r>
      <w:r>
        <w:t>sequencing under my direct and indirect supervision.</w:t>
      </w:r>
      <w:r>
        <w:rPr>
          <w:spacing w:val="40"/>
        </w:rPr>
        <w:t xml:space="preserve"> </w:t>
      </w:r>
      <w:r>
        <w:t>I performed statistical analysis and interpreted model outputs with support from Rory Gibb.</w:t>
      </w:r>
      <w:r>
        <w:rPr>
          <w:spacing w:val="36"/>
        </w:rPr>
        <w:t xml:space="preserve"> </w:t>
      </w:r>
      <w:r>
        <w:t>I received support for my work in Sierra Leone from Rashid Ansumana.</w:t>
      </w:r>
      <w:r>
        <w:rPr>
          <w:spacing w:val="36"/>
        </w:rPr>
        <w:t xml:space="preserve"> </w:t>
      </w:r>
      <w:r>
        <w:t>I wrote this chapter and Rory Gibb, Richard Kock, Deborah Watson-Jones and Kate E. Jones contributed to and approved the final version.</w:t>
      </w:r>
    </w:p>
    <w:p w14:paraId="7B60B96F" w14:textId="77777777" w:rsidR="00BF7F12" w:rsidRDefault="00000000">
      <w:pPr>
        <w:pStyle w:val="BodyText"/>
        <w:spacing w:before="110"/>
        <w:ind w:left="692"/>
        <w:jc w:val="both"/>
      </w:pPr>
      <w:r>
        <w:rPr>
          <w:spacing w:val="-2"/>
        </w:rPr>
        <w:t>This chapter</w:t>
      </w:r>
      <w:r>
        <w:rPr>
          <w:spacing w:val="-1"/>
        </w:rPr>
        <w:t xml:space="preserve"> </w:t>
      </w:r>
      <w:r>
        <w:rPr>
          <w:spacing w:val="-2"/>
        </w:rPr>
        <w:t>in</w:t>
      </w:r>
      <w:r>
        <w:rPr>
          <w:spacing w:val="-1"/>
        </w:rPr>
        <w:t xml:space="preserve"> </w:t>
      </w:r>
      <w:r>
        <w:rPr>
          <w:spacing w:val="-2"/>
        </w:rPr>
        <w:t>modified</w:t>
      </w:r>
      <w:r>
        <w:rPr>
          <w:spacing w:val="-1"/>
        </w:rPr>
        <w:t xml:space="preserve"> </w:t>
      </w:r>
      <w:r>
        <w:rPr>
          <w:spacing w:val="-2"/>
        </w:rPr>
        <w:t>format</w:t>
      </w:r>
      <w:r>
        <w:rPr>
          <w:spacing w:val="-1"/>
        </w:rPr>
        <w:t xml:space="preserve"> </w:t>
      </w:r>
      <w:r>
        <w:rPr>
          <w:spacing w:val="-2"/>
        </w:rPr>
        <w:t>is</w:t>
      </w:r>
      <w:r>
        <w:rPr>
          <w:spacing w:val="-1"/>
        </w:rPr>
        <w:t xml:space="preserve"> </w:t>
      </w:r>
      <w:r>
        <w:rPr>
          <w:spacing w:val="-2"/>
        </w:rPr>
        <w:t>being</w:t>
      </w:r>
      <w:r>
        <w:rPr>
          <w:spacing w:val="-1"/>
        </w:rPr>
        <w:t xml:space="preserve"> </w:t>
      </w:r>
      <w:r>
        <w:rPr>
          <w:spacing w:val="-2"/>
        </w:rPr>
        <w:t>prepared</w:t>
      </w:r>
      <w:r>
        <w:rPr>
          <w:spacing w:val="-1"/>
        </w:rPr>
        <w:t xml:space="preserve"> </w:t>
      </w:r>
      <w:r>
        <w:rPr>
          <w:spacing w:val="-2"/>
        </w:rPr>
        <w:t>for</w:t>
      </w:r>
      <w:r>
        <w:rPr>
          <w:spacing w:val="-1"/>
        </w:rPr>
        <w:t xml:space="preserve"> </w:t>
      </w:r>
      <w:r>
        <w:rPr>
          <w:spacing w:val="-2"/>
        </w:rPr>
        <w:t>submission</w:t>
      </w:r>
      <w:r>
        <w:rPr>
          <w:spacing w:val="-1"/>
        </w:rPr>
        <w:t xml:space="preserve"> </w:t>
      </w:r>
      <w:r>
        <w:rPr>
          <w:spacing w:val="-2"/>
        </w:rPr>
        <w:t>to a</w:t>
      </w:r>
      <w:r>
        <w:rPr>
          <w:spacing w:val="-1"/>
        </w:rPr>
        <w:t xml:space="preserve"> </w:t>
      </w:r>
      <w:r>
        <w:rPr>
          <w:spacing w:val="-2"/>
        </w:rPr>
        <w:t>peer-reviewed</w:t>
      </w:r>
      <w:r>
        <w:rPr>
          <w:spacing w:val="-1"/>
        </w:rPr>
        <w:t xml:space="preserve"> </w:t>
      </w:r>
      <w:r>
        <w:rPr>
          <w:spacing w:val="-2"/>
        </w:rPr>
        <w:t>journal.</w:t>
      </w:r>
    </w:p>
    <w:p w14:paraId="48B6CF95" w14:textId="77777777" w:rsidR="00BF7F12" w:rsidRDefault="00BF7F12">
      <w:pPr>
        <w:pStyle w:val="BodyText"/>
        <w:spacing w:before="1"/>
        <w:rPr>
          <w:sz w:val="32"/>
        </w:rPr>
      </w:pPr>
    </w:p>
    <w:p w14:paraId="28467580" w14:textId="77777777" w:rsidR="00BF7F12" w:rsidRDefault="00000000">
      <w:pPr>
        <w:pStyle w:val="Heading5"/>
        <w:numPr>
          <w:ilvl w:val="1"/>
          <w:numId w:val="24"/>
        </w:numPr>
        <w:tabs>
          <w:tab w:val="left" w:pos="1283"/>
        </w:tabs>
        <w:ind w:hanging="583"/>
      </w:pPr>
      <w:bookmarkStart w:id="106" w:name="_bookmark68"/>
      <w:bookmarkEnd w:id="106"/>
      <w:r>
        <w:rPr>
          <w:spacing w:val="-2"/>
          <w:w w:val="110"/>
        </w:rPr>
        <w:t>Abstract</w:t>
      </w:r>
    </w:p>
    <w:p w14:paraId="32167855" w14:textId="77777777" w:rsidR="00BF7F12" w:rsidRDefault="00000000">
      <w:pPr>
        <w:pStyle w:val="BodyText"/>
        <w:spacing w:before="246" w:line="355" w:lineRule="auto"/>
        <w:ind w:left="692" w:right="1024"/>
        <w:jc w:val="both"/>
      </w:pPr>
      <w:r>
        <w:t>The natal multimammate mouse (</w:t>
      </w:r>
      <w:r>
        <w:rPr>
          <w:i/>
        </w:rPr>
        <w:t>Mastomys natalensis</w:t>
      </w:r>
      <w:r>
        <w:t>) is the reservoir host species of the zoonosis, Lassa fever (</w:t>
      </w:r>
      <w:r>
        <w:rPr>
          <w:i/>
        </w:rPr>
        <w:t>Lassa</w:t>
      </w:r>
      <w:r>
        <w:rPr>
          <w:i/>
          <w:spacing w:val="25"/>
        </w:rPr>
        <w:t xml:space="preserve"> </w:t>
      </w:r>
      <w:r>
        <w:rPr>
          <w:i/>
        </w:rPr>
        <w:t>mammarenavirus</w:t>
      </w:r>
      <w:r>
        <w:t>).</w:t>
      </w:r>
      <w:r>
        <w:rPr>
          <w:spacing w:val="40"/>
        </w:rPr>
        <w:t xml:space="preserve"> </w:t>
      </w:r>
      <w:r>
        <w:t>The spatial occurrence and abundance of this rodent species is regulated</w:t>
      </w:r>
      <w:r>
        <w:rPr>
          <w:spacing w:val="80"/>
        </w:rPr>
        <w:t xml:space="preserve"> </w:t>
      </w:r>
      <w:r>
        <w:t>by the human environment and biotic interactions within small mammal communities.</w:t>
      </w:r>
      <w:r>
        <w:rPr>
          <w:spacing w:val="40"/>
        </w:rPr>
        <w:t xml:space="preserve"> </w:t>
      </w:r>
      <w:r>
        <w:t xml:space="preserve">However, little is </w:t>
      </w:r>
      <w:r>
        <w:rPr>
          <w:spacing w:val="-2"/>
        </w:rPr>
        <w:t>known</w:t>
      </w:r>
      <w:r>
        <w:rPr>
          <w:spacing w:val="-10"/>
        </w:rPr>
        <w:t xml:space="preserve"> </w:t>
      </w:r>
      <w:r>
        <w:rPr>
          <w:spacing w:val="-2"/>
        </w:rPr>
        <w:t>about</w:t>
      </w:r>
      <w:r>
        <w:rPr>
          <w:spacing w:val="-10"/>
        </w:rPr>
        <w:t xml:space="preserve"> </w:t>
      </w:r>
      <w:r>
        <w:rPr>
          <w:spacing w:val="-2"/>
        </w:rPr>
        <w:t>these</w:t>
      </w:r>
      <w:r>
        <w:rPr>
          <w:spacing w:val="-10"/>
        </w:rPr>
        <w:t xml:space="preserve"> </w:t>
      </w:r>
      <w:r>
        <w:rPr>
          <w:spacing w:val="-2"/>
        </w:rPr>
        <w:t>effects</w:t>
      </w:r>
      <w:r>
        <w:rPr>
          <w:spacing w:val="-10"/>
        </w:rPr>
        <w:t xml:space="preserve"> </w:t>
      </w:r>
      <w:r>
        <w:rPr>
          <w:spacing w:val="-2"/>
        </w:rPr>
        <w:t>even</w:t>
      </w:r>
      <w:r>
        <w:rPr>
          <w:spacing w:val="-10"/>
        </w:rPr>
        <w:t xml:space="preserve"> </w:t>
      </w:r>
      <w:r>
        <w:rPr>
          <w:spacing w:val="-2"/>
        </w:rPr>
        <w:t>in</w:t>
      </w:r>
      <w:r>
        <w:rPr>
          <w:spacing w:val="-10"/>
        </w:rPr>
        <w:t xml:space="preserve"> </w:t>
      </w:r>
      <w:r>
        <w:rPr>
          <w:spacing w:val="-2"/>
        </w:rPr>
        <w:t>highly</w:t>
      </w:r>
      <w:r>
        <w:rPr>
          <w:spacing w:val="-10"/>
        </w:rPr>
        <w:t xml:space="preserve"> </w:t>
      </w:r>
      <w:r>
        <w:rPr>
          <w:spacing w:val="-2"/>
        </w:rPr>
        <w:t>endemic</w:t>
      </w:r>
      <w:r>
        <w:rPr>
          <w:spacing w:val="-10"/>
        </w:rPr>
        <w:t xml:space="preserve"> </w:t>
      </w:r>
      <w:r>
        <w:rPr>
          <w:spacing w:val="-2"/>
        </w:rPr>
        <w:t>areas</w:t>
      </w:r>
      <w:r>
        <w:rPr>
          <w:spacing w:val="-10"/>
        </w:rPr>
        <w:t xml:space="preserve"> </w:t>
      </w:r>
      <w:r>
        <w:rPr>
          <w:spacing w:val="-2"/>
        </w:rPr>
        <w:t>of</w:t>
      </w:r>
      <w:r>
        <w:rPr>
          <w:spacing w:val="-10"/>
        </w:rPr>
        <w:t xml:space="preserve"> </w:t>
      </w:r>
      <w:r>
        <w:rPr>
          <w:spacing w:val="-2"/>
        </w:rPr>
        <w:t>Lassa</w:t>
      </w:r>
      <w:r>
        <w:rPr>
          <w:spacing w:val="-10"/>
        </w:rPr>
        <w:t xml:space="preserve"> </w:t>
      </w:r>
      <w:r>
        <w:rPr>
          <w:spacing w:val="-2"/>
        </w:rPr>
        <w:t>fever.</w:t>
      </w:r>
      <w:r>
        <w:rPr>
          <w:spacing w:val="11"/>
        </w:rPr>
        <w:t xml:space="preserve"> </w:t>
      </w:r>
      <w:r>
        <w:rPr>
          <w:spacing w:val="-2"/>
        </w:rPr>
        <w:t>Here,</w:t>
      </w:r>
      <w:r>
        <w:rPr>
          <w:spacing w:val="-9"/>
        </w:rPr>
        <w:t xml:space="preserve"> </w:t>
      </w:r>
      <w:r>
        <w:rPr>
          <w:spacing w:val="-2"/>
        </w:rPr>
        <w:t>we</w:t>
      </w:r>
      <w:r>
        <w:rPr>
          <w:spacing w:val="-10"/>
        </w:rPr>
        <w:t xml:space="preserve"> </w:t>
      </w:r>
      <w:r>
        <w:rPr>
          <w:spacing w:val="-2"/>
        </w:rPr>
        <w:t>conducted</w:t>
      </w:r>
      <w:r>
        <w:rPr>
          <w:spacing w:val="-10"/>
        </w:rPr>
        <w:t xml:space="preserve"> </w:t>
      </w:r>
      <w:r>
        <w:rPr>
          <w:spacing w:val="-2"/>
        </w:rPr>
        <w:t>a</w:t>
      </w:r>
      <w:r>
        <w:rPr>
          <w:spacing w:val="-10"/>
        </w:rPr>
        <w:t xml:space="preserve"> </w:t>
      </w:r>
      <w:r>
        <w:rPr>
          <w:spacing w:val="-2"/>
        </w:rPr>
        <w:t>rodent</w:t>
      </w:r>
      <w:r>
        <w:rPr>
          <w:spacing w:val="-10"/>
        </w:rPr>
        <w:t xml:space="preserve"> </w:t>
      </w:r>
      <w:r>
        <w:rPr>
          <w:spacing w:val="-2"/>
        </w:rPr>
        <w:t xml:space="preserve">trapping </w:t>
      </w:r>
      <w:r>
        <w:t>study</w:t>
      </w:r>
      <w:r>
        <w:rPr>
          <w:spacing w:val="-6"/>
        </w:rPr>
        <w:t xml:space="preserve"> </w:t>
      </w:r>
      <w:r>
        <w:t>in</w:t>
      </w:r>
      <w:r>
        <w:rPr>
          <w:spacing w:val="-6"/>
        </w:rPr>
        <w:t xml:space="preserve"> </w:t>
      </w:r>
      <w:r>
        <w:t>a</w:t>
      </w:r>
      <w:r>
        <w:rPr>
          <w:spacing w:val="-6"/>
        </w:rPr>
        <w:t xml:space="preserve"> </w:t>
      </w:r>
      <w:r>
        <w:t>Lassa</w:t>
      </w:r>
      <w:r>
        <w:rPr>
          <w:spacing w:val="-6"/>
        </w:rPr>
        <w:t xml:space="preserve"> </w:t>
      </w:r>
      <w:r>
        <w:t>endemic</w:t>
      </w:r>
      <w:r>
        <w:rPr>
          <w:spacing w:val="-6"/>
        </w:rPr>
        <w:t xml:space="preserve"> </w:t>
      </w:r>
      <w:r>
        <w:t>region</w:t>
      </w:r>
      <w:r>
        <w:rPr>
          <w:spacing w:val="-6"/>
        </w:rPr>
        <w:t xml:space="preserve"> </w:t>
      </w:r>
      <w:r>
        <w:t>within</w:t>
      </w:r>
      <w:r>
        <w:rPr>
          <w:spacing w:val="-6"/>
        </w:rPr>
        <w:t xml:space="preserve"> </w:t>
      </w:r>
      <w:r>
        <w:t>the</w:t>
      </w:r>
      <w:r>
        <w:rPr>
          <w:spacing w:val="-6"/>
        </w:rPr>
        <w:t xml:space="preserve"> </w:t>
      </w:r>
      <w:r>
        <w:t>Eastern</w:t>
      </w:r>
      <w:r>
        <w:rPr>
          <w:spacing w:val="-6"/>
        </w:rPr>
        <w:t xml:space="preserve"> </w:t>
      </w:r>
      <w:r>
        <w:t>Province,</w:t>
      </w:r>
      <w:r>
        <w:rPr>
          <w:spacing w:val="-5"/>
        </w:rPr>
        <w:t xml:space="preserve"> </w:t>
      </w:r>
      <w:r>
        <w:t>Sierra</w:t>
      </w:r>
      <w:r>
        <w:rPr>
          <w:spacing w:val="-6"/>
        </w:rPr>
        <w:t xml:space="preserve"> </w:t>
      </w:r>
      <w:r>
        <w:t>Leone</w:t>
      </w:r>
      <w:r>
        <w:rPr>
          <w:spacing w:val="-6"/>
        </w:rPr>
        <w:t xml:space="preserve"> </w:t>
      </w:r>
      <w:r>
        <w:t>to</w:t>
      </w:r>
      <w:r>
        <w:rPr>
          <w:spacing w:val="-6"/>
        </w:rPr>
        <w:t xml:space="preserve"> </w:t>
      </w:r>
      <w:r>
        <w:t>understand</w:t>
      </w:r>
      <w:r>
        <w:rPr>
          <w:spacing w:val="-6"/>
        </w:rPr>
        <w:t xml:space="preserve"> </w:t>
      </w:r>
      <w:r>
        <w:t>how</w:t>
      </w:r>
      <w:r>
        <w:rPr>
          <w:spacing w:val="-6"/>
        </w:rPr>
        <w:t xml:space="preserve"> </w:t>
      </w:r>
      <w:r>
        <w:rPr>
          <w:i/>
        </w:rPr>
        <w:t>M.</w:t>
      </w:r>
      <w:r>
        <w:rPr>
          <w:i/>
          <w:spacing w:val="-3"/>
        </w:rPr>
        <w:t xml:space="preserve"> </w:t>
      </w:r>
      <w:r>
        <w:rPr>
          <w:i/>
        </w:rPr>
        <w:t xml:space="preserve">natalensis </w:t>
      </w:r>
      <w:r>
        <w:t>is distributed across a gradient of landuse types and how its distribution may be influenced by the small mammal community structure.</w:t>
      </w:r>
      <w:r>
        <w:rPr>
          <w:spacing w:val="40"/>
        </w:rPr>
        <w:t xml:space="preserve"> </w:t>
      </w:r>
      <w:r>
        <w:t xml:space="preserve">Using data from 43,226 trap nights from four village sites between 2020- 2023, we developed a Bayesian multiple species occupancy model, accounting for imperfect detection, to show that, locally within study sites, </w:t>
      </w:r>
      <w:r>
        <w:rPr>
          <w:i/>
        </w:rPr>
        <w:t xml:space="preserve">M. natalensis </w:t>
      </w:r>
      <w:r>
        <w:t xml:space="preserve">occupancy increased along a gradient from less to more </w:t>
      </w:r>
      <w:r>
        <w:rPr>
          <w:spacing w:val="-2"/>
        </w:rPr>
        <w:t>human</w:t>
      </w:r>
      <w:r>
        <w:rPr>
          <w:spacing w:val="-6"/>
        </w:rPr>
        <w:t xml:space="preserve"> </w:t>
      </w:r>
      <w:r>
        <w:rPr>
          <w:spacing w:val="-2"/>
        </w:rPr>
        <w:t>dominated</w:t>
      </w:r>
      <w:r>
        <w:rPr>
          <w:spacing w:val="-5"/>
        </w:rPr>
        <w:t xml:space="preserve"> </w:t>
      </w:r>
      <w:r>
        <w:rPr>
          <w:spacing w:val="-2"/>
        </w:rPr>
        <w:t>habitats</w:t>
      </w:r>
      <w:r>
        <w:rPr>
          <w:spacing w:val="-6"/>
        </w:rPr>
        <w:t xml:space="preserve"> </w:t>
      </w:r>
      <w:r>
        <w:rPr>
          <w:spacing w:val="-2"/>
        </w:rPr>
        <w:t>(i.e.,</w:t>
      </w:r>
      <w:r>
        <w:rPr>
          <w:spacing w:val="-3"/>
        </w:rPr>
        <w:t xml:space="preserve"> </w:t>
      </w:r>
      <w:r>
        <w:rPr>
          <w:spacing w:val="-2"/>
        </w:rPr>
        <w:t>from</w:t>
      </w:r>
      <w:r>
        <w:rPr>
          <w:spacing w:val="-5"/>
        </w:rPr>
        <w:t xml:space="preserve"> </w:t>
      </w:r>
      <w:r>
        <w:rPr>
          <w:spacing w:val="-2"/>
        </w:rPr>
        <w:t>forest</w:t>
      </w:r>
      <w:r>
        <w:rPr>
          <w:spacing w:val="-5"/>
        </w:rPr>
        <w:t xml:space="preserve"> </w:t>
      </w:r>
      <w:r>
        <w:rPr>
          <w:spacing w:val="-2"/>
        </w:rPr>
        <w:t>through</w:t>
      </w:r>
      <w:r>
        <w:rPr>
          <w:spacing w:val="-6"/>
        </w:rPr>
        <w:t xml:space="preserve"> </w:t>
      </w:r>
      <w:r>
        <w:rPr>
          <w:spacing w:val="-2"/>
        </w:rPr>
        <w:t>agriculture</w:t>
      </w:r>
      <w:r>
        <w:rPr>
          <w:spacing w:val="-5"/>
        </w:rPr>
        <w:t xml:space="preserve"> </w:t>
      </w:r>
      <w:r>
        <w:rPr>
          <w:spacing w:val="-2"/>
        </w:rPr>
        <w:t>to</w:t>
      </w:r>
      <w:r>
        <w:rPr>
          <w:spacing w:val="-5"/>
        </w:rPr>
        <w:t xml:space="preserve"> </w:t>
      </w:r>
      <w:r>
        <w:rPr>
          <w:spacing w:val="-2"/>
        </w:rPr>
        <w:t>village),</w:t>
      </w:r>
      <w:r>
        <w:rPr>
          <w:spacing w:val="-3"/>
        </w:rPr>
        <w:t xml:space="preserve"> </w:t>
      </w:r>
      <w:r>
        <w:rPr>
          <w:spacing w:val="-2"/>
        </w:rPr>
        <w:t>but</w:t>
      </w:r>
      <w:r>
        <w:rPr>
          <w:spacing w:val="-6"/>
        </w:rPr>
        <w:t xml:space="preserve"> </w:t>
      </w:r>
      <w:r>
        <w:rPr>
          <w:spacing w:val="-2"/>
        </w:rPr>
        <w:t>that</w:t>
      </w:r>
      <w:r>
        <w:rPr>
          <w:spacing w:val="-5"/>
        </w:rPr>
        <w:t xml:space="preserve"> </w:t>
      </w:r>
      <w:r>
        <w:rPr>
          <w:spacing w:val="-2"/>
        </w:rPr>
        <w:t>this</w:t>
      </w:r>
      <w:r>
        <w:rPr>
          <w:spacing w:val="-5"/>
        </w:rPr>
        <w:t xml:space="preserve"> </w:t>
      </w:r>
      <w:r>
        <w:rPr>
          <w:spacing w:val="-2"/>
        </w:rPr>
        <w:t>effect</w:t>
      </w:r>
      <w:r>
        <w:rPr>
          <w:spacing w:val="-6"/>
        </w:rPr>
        <w:t xml:space="preserve"> </w:t>
      </w:r>
      <w:r>
        <w:rPr>
          <w:spacing w:val="-2"/>
        </w:rPr>
        <w:t>did</w:t>
      </w:r>
      <w:r>
        <w:rPr>
          <w:spacing w:val="-5"/>
        </w:rPr>
        <w:t xml:space="preserve"> </w:t>
      </w:r>
      <w:r>
        <w:rPr>
          <w:spacing w:val="-2"/>
        </w:rPr>
        <w:t>not</w:t>
      </w:r>
      <w:r>
        <w:rPr>
          <w:spacing w:val="-6"/>
        </w:rPr>
        <w:t xml:space="preserve"> </w:t>
      </w:r>
      <w:r>
        <w:rPr>
          <w:spacing w:val="-2"/>
        </w:rPr>
        <w:t>hold</w:t>
      </w:r>
      <w:r>
        <w:rPr>
          <w:spacing w:val="-5"/>
        </w:rPr>
        <w:t xml:space="preserve"> </w:t>
      </w:r>
      <w:r>
        <w:rPr>
          <w:spacing w:val="-2"/>
        </w:rPr>
        <w:t xml:space="preserve">at </w:t>
      </w:r>
      <w:r>
        <w:t>broader</w:t>
      </w:r>
      <w:r>
        <w:rPr>
          <w:spacing w:val="-11"/>
        </w:rPr>
        <w:t xml:space="preserve"> </w:t>
      </w:r>
      <w:r>
        <w:t>spatial</w:t>
      </w:r>
      <w:r>
        <w:rPr>
          <w:spacing w:val="-11"/>
        </w:rPr>
        <w:t xml:space="preserve"> </w:t>
      </w:r>
      <w:r>
        <w:t>scales,</w:t>
      </w:r>
      <w:r>
        <w:rPr>
          <w:spacing w:val="-11"/>
        </w:rPr>
        <w:t xml:space="preserve"> </w:t>
      </w:r>
      <w:r>
        <w:t>with</w:t>
      </w:r>
      <w:r>
        <w:rPr>
          <w:spacing w:val="-11"/>
        </w:rPr>
        <w:t xml:space="preserve"> </w:t>
      </w:r>
      <w:r>
        <w:t>lower</w:t>
      </w:r>
      <w:r>
        <w:rPr>
          <w:spacing w:val="-12"/>
        </w:rPr>
        <w:t xml:space="preserve"> </w:t>
      </w:r>
      <w:r>
        <w:t>occupancy</w:t>
      </w:r>
      <w:r>
        <w:rPr>
          <w:spacing w:val="-11"/>
        </w:rPr>
        <w:t xml:space="preserve"> </w:t>
      </w:r>
      <w:r>
        <w:t>in</w:t>
      </w:r>
      <w:r>
        <w:rPr>
          <w:spacing w:val="-11"/>
        </w:rPr>
        <w:t xml:space="preserve"> </w:t>
      </w:r>
      <w:r>
        <w:t>peri-urban</w:t>
      </w:r>
      <w:r>
        <w:rPr>
          <w:spacing w:val="-11"/>
        </w:rPr>
        <w:t xml:space="preserve"> </w:t>
      </w:r>
      <w:r>
        <w:t>than</w:t>
      </w:r>
      <w:r>
        <w:rPr>
          <w:spacing w:val="-11"/>
        </w:rPr>
        <w:t xml:space="preserve"> </w:t>
      </w:r>
      <w:r>
        <w:t>rural</w:t>
      </w:r>
      <w:r>
        <w:rPr>
          <w:spacing w:val="-11"/>
        </w:rPr>
        <w:t xml:space="preserve"> </w:t>
      </w:r>
      <w:r>
        <w:t>study</w:t>
      </w:r>
      <w:r>
        <w:rPr>
          <w:spacing w:val="-11"/>
        </w:rPr>
        <w:t xml:space="preserve"> </w:t>
      </w:r>
      <w:r>
        <w:t>sites.</w:t>
      </w:r>
      <w:r>
        <w:rPr>
          <w:spacing w:val="4"/>
        </w:rPr>
        <w:t xml:space="preserve"> </w:t>
      </w:r>
      <w:r>
        <w:t>Interactions</w:t>
      </w:r>
      <w:r>
        <w:rPr>
          <w:spacing w:val="-11"/>
        </w:rPr>
        <w:t xml:space="preserve"> </w:t>
      </w:r>
      <w:r>
        <w:t>with</w:t>
      </w:r>
      <w:r>
        <w:rPr>
          <w:spacing w:val="-11"/>
        </w:rPr>
        <w:t xml:space="preserve"> </w:t>
      </w:r>
      <w:r>
        <w:t xml:space="preserve">invasive rodent species within the small mammal community appeared to regulate the occupancy of </w:t>
      </w:r>
      <w:r>
        <w:rPr>
          <w:i/>
        </w:rPr>
        <w:t>M. natalensis</w:t>
      </w:r>
      <w:r>
        <w:t>, with</w:t>
      </w:r>
      <w:r>
        <w:rPr>
          <w:spacing w:val="-10"/>
        </w:rPr>
        <w:t xml:space="preserve"> </w:t>
      </w:r>
      <w:r>
        <w:t>the</w:t>
      </w:r>
      <w:r>
        <w:rPr>
          <w:spacing w:val="-9"/>
        </w:rPr>
        <w:t xml:space="preserve"> </w:t>
      </w:r>
      <w:r>
        <w:t>presence</w:t>
      </w:r>
      <w:r>
        <w:rPr>
          <w:spacing w:val="-9"/>
        </w:rPr>
        <w:t xml:space="preserve"> </w:t>
      </w:r>
      <w:r>
        <w:t>of</w:t>
      </w:r>
      <w:r>
        <w:rPr>
          <w:spacing w:val="-9"/>
        </w:rPr>
        <w:t xml:space="preserve"> </w:t>
      </w:r>
      <w:r>
        <w:rPr>
          <w:i/>
        </w:rPr>
        <w:t>Mus</w:t>
      </w:r>
      <w:r>
        <w:rPr>
          <w:i/>
          <w:spacing w:val="-6"/>
        </w:rPr>
        <w:t xml:space="preserve"> </w:t>
      </w:r>
      <w:r>
        <w:rPr>
          <w:i/>
        </w:rPr>
        <w:t>musculus</w:t>
      </w:r>
      <w:r>
        <w:t>,</w:t>
      </w:r>
      <w:r>
        <w:rPr>
          <w:spacing w:val="-8"/>
        </w:rPr>
        <w:t xml:space="preserve"> </w:t>
      </w:r>
      <w:r>
        <w:t>but</w:t>
      </w:r>
      <w:r>
        <w:rPr>
          <w:spacing w:val="-9"/>
        </w:rPr>
        <w:t xml:space="preserve"> </w:t>
      </w:r>
      <w:r>
        <w:t>not</w:t>
      </w:r>
      <w:r>
        <w:rPr>
          <w:spacing w:val="-9"/>
        </w:rPr>
        <w:t xml:space="preserve"> </w:t>
      </w:r>
      <w:r>
        <w:rPr>
          <w:i/>
        </w:rPr>
        <w:t>Rattus</w:t>
      </w:r>
      <w:r>
        <w:rPr>
          <w:i/>
          <w:spacing w:val="-6"/>
        </w:rPr>
        <w:t xml:space="preserve"> </w:t>
      </w:r>
      <w:r>
        <w:rPr>
          <w:i/>
        </w:rPr>
        <w:t>rattus</w:t>
      </w:r>
      <w:r>
        <w:rPr>
          <w:i/>
          <w:spacing w:val="-8"/>
        </w:rPr>
        <w:t xml:space="preserve"> </w:t>
      </w:r>
      <w:r>
        <w:t>associated</w:t>
      </w:r>
      <w:r>
        <w:rPr>
          <w:spacing w:val="-9"/>
        </w:rPr>
        <w:t xml:space="preserve"> </w:t>
      </w:r>
      <w:r>
        <w:t>with</w:t>
      </w:r>
      <w:r>
        <w:rPr>
          <w:spacing w:val="-9"/>
        </w:rPr>
        <w:t xml:space="preserve"> </w:t>
      </w:r>
      <w:r>
        <w:t>a</w:t>
      </w:r>
      <w:r>
        <w:rPr>
          <w:spacing w:val="-9"/>
        </w:rPr>
        <w:t xml:space="preserve"> </w:t>
      </w:r>
      <w:r>
        <w:t>reduced</w:t>
      </w:r>
      <w:r>
        <w:rPr>
          <w:spacing w:val="-9"/>
        </w:rPr>
        <w:t xml:space="preserve"> </w:t>
      </w:r>
      <w:r>
        <w:t>probability</w:t>
      </w:r>
      <w:r>
        <w:rPr>
          <w:spacing w:val="-9"/>
        </w:rPr>
        <w:t xml:space="preserve"> </w:t>
      </w:r>
      <w:r>
        <w:t>of</w:t>
      </w:r>
      <w:r>
        <w:rPr>
          <w:spacing w:val="-9"/>
        </w:rPr>
        <w:t xml:space="preserve"> </w:t>
      </w:r>
      <w:r>
        <w:rPr>
          <w:spacing w:val="-2"/>
        </w:rPr>
        <w:t>occupancy</w:t>
      </w:r>
    </w:p>
    <w:p w14:paraId="23131DA3" w14:textId="77777777" w:rsidR="00BF7F12" w:rsidRDefault="00BF7F12">
      <w:pPr>
        <w:spacing w:line="355" w:lineRule="auto"/>
        <w:jc w:val="both"/>
        <w:sectPr w:rsidR="00BF7F12">
          <w:pgSz w:w="12240" w:h="15840"/>
          <w:pgMar w:top="1240" w:right="380" w:bottom="1060" w:left="740" w:header="0" w:footer="733" w:gutter="0"/>
          <w:cols w:space="720"/>
        </w:sectPr>
      </w:pPr>
    </w:p>
    <w:p w14:paraId="2F64B801" w14:textId="77777777" w:rsidR="00BF7F12" w:rsidRDefault="00000000">
      <w:pPr>
        <w:pStyle w:val="BodyText"/>
        <w:spacing w:before="89" w:line="355" w:lineRule="auto"/>
        <w:ind w:left="700" w:right="1050"/>
        <w:jc w:val="both"/>
      </w:pPr>
      <w:r>
        <w:lastRenderedPageBreak/>
        <w:t xml:space="preserve">of </w:t>
      </w:r>
      <w:r>
        <w:rPr>
          <w:i/>
        </w:rPr>
        <w:t>M. natalensis</w:t>
      </w:r>
      <w:r>
        <w:t>.</w:t>
      </w:r>
      <w:r>
        <w:rPr>
          <w:spacing w:val="29"/>
        </w:rPr>
        <w:t xml:space="preserve"> </w:t>
      </w:r>
      <w:r>
        <w:t>This finding may help to explain prior observations of lower-than-expected human cases of Lassa fever from urban settings in endemic regions.</w:t>
      </w:r>
      <w:r>
        <w:rPr>
          <w:spacing w:val="30"/>
        </w:rPr>
        <w:t xml:space="preserve"> </w:t>
      </w:r>
      <w:r>
        <w:t xml:space="preserve">Our findings highlight that land use drives spatial </w:t>
      </w:r>
      <w:r>
        <w:rPr>
          <w:spacing w:val="-4"/>
        </w:rPr>
        <w:t xml:space="preserve">heterogeneity in rodent reservoir populations, through impacting both habitat and small mammal community </w:t>
      </w:r>
      <w:r>
        <w:rPr>
          <w:spacing w:val="-2"/>
        </w:rPr>
        <w:t>dynamics,</w:t>
      </w:r>
      <w:r>
        <w:rPr>
          <w:spacing w:val="-7"/>
        </w:rPr>
        <w:t xml:space="preserve"> </w:t>
      </w:r>
      <w:r>
        <w:rPr>
          <w:spacing w:val="-2"/>
        </w:rPr>
        <w:t>with</w:t>
      </w:r>
      <w:r>
        <w:rPr>
          <w:spacing w:val="-10"/>
        </w:rPr>
        <w:t xml:space="preserve"> </w:t>
      </w:r>
      <w:r>
        <w:rPr>
          <w:spacing w:val="-2"/>
        </w:rPr>
        <w:t>implications</w:t>
      </w:r>
      <w:r>
        <w:rPr>
          <w:spacing w:val="-10"/>
        </w:rPr>
        <w:t xml:space="preserve"> </w:t>
      </w:r>
      <w:r>
        <w:rPr>
          <w:spacing w:val="-2"/>
        </w:rPr>
        <w:t>for</w:t>
      </w:r>
      <w:r>
        <w:rPr>
          <w:spacing w:val="-10"/>
        </w:rPr>
        <w:t xml:space="preserve"> </w:t>
      </w:r>
      <w:r>
        <w:rPr>
          <w:spacing w:val="-2"/>
        </w:rPr>
        <w:t>the</w:t>
      </w:r>
      <w:r>
        <w:rPr>
          <w:spacing w:val="-10"/>
        </w:rPr>
        <w:t xml:space="preserve"> </w:t>
      </w:r>
      <w:r>
        <w:rPr>
          <w:spacing w:val="-2"/>
        </w:rPr>
        <w:t>hazard</w:t>
      </w:r>
      <w:r>
        <w:rPr>
          <w:spacing w:val="-10"/>
        </w:rPr>
        <w:t xml:space="preserve"> </w:t>
      </w:r>
      <w:r>
        <w:rPr>
          <w:spacing w:val="-2"/>
        </w:rPr>
        <w:t>of</w:t>
      </w:r>
      <w:r>
        <w:rPr>
          <w:spacing w:val="-10"/>
        </w:rPr>
        <w:t xml:space="preserve"> </w:t>
      </w:r>
      <w:r>
        <w:rPr>
          <w:spacing w:val="-2"/>
        </w:rPr>
        <w:t>Lassa</w:t>
      </w:r>
      <w:r>
        <w:rPr>
          <w:spacing w:val="-10"/>
        </w:rPr>
        <w:t xml:space="preserve"> </w:t>
      </w:r>
      <w:r>
        <w:rPr>
          <w:spacing w:val="-2"/>
        </w:rPr>
        <w:t>fever</w:t>
      </w:r>
      <w:r>
        <w:rPr>
          <w:spacing w:val="-10"/>
        </w:rPr>
        <w:t xml:space="preserve"> </w:t>
      </w:r>
      <w:r>
        <w:rPr>
          <w:spacing w:val="-2"/>
        </w:rPr>
        <w:t>outbreaks.</w:t>
      </w:r>
      <w:r>
        <w:rPr>
          <w:spacing w:val="16"/>
        </w:rPr>
        <w:t xml:space="preserve"> </w:t>
      </w:r>
      <w:r>
        <w:rPr>
          <w:spacing w:val="-2"/>
        </w:rPr>
        <w:t>Therefore,</w:t>
      </w:r>
      <w:r>
        <w:rPr>
          <w:spacing w:val="-7"/>
        </w:rPr>
        <w:t xml:space="preserve"> </w:t>
      </w:r>
      <w:r>
        <w:rPr>
          <w:spacing w:val="-2"/>
        </w:rPr>
        <w:t>to</w:t>
      </w:r>
      <w:r>
        <w:rPr>
          <w:spacing w:val="-10"/>
        </w:rPr>
        <w:t xml:space="preserve"> </w:t>
      </w:r>
      <w:r>
        <w:rPr>
          <w:spacing w:val="-2"/>
        </w:rPr>
        <w:t>quantify</w:t>
      </w:r>
      <w:r>
        <w:rPr>
          <w:spacing w:val="-10"/>
        </w:rPr>
        <w:t xml:space="preserve"> </w:t>
      </w:r>
      <w:r>
        <w:rPr>
          <w:spacing w:val="-2"/>
        </w:rPr>
        <w:t>public</w:t>
      </w:r>
      <w:r>
        <w:rPr>
          <w:spacing w:val="-10"/>
        </w:rPr>
        <w:t xml:space="preserve"> </w:t>
      </w:r>
      <w:r>
        <w:rPr>
          <w:spacing w:val="-2"/>
        </w:rPr>
        <w:t>health</w:t>
      </w:r>
      <w:r>
        <w:rPr>
          <w:spacing w:val="-10"/>
        </w:rPr>
        <w:t xml:space="preserve"> </w:t>
      </w:r>
      <w:r>
        <w:rPr>
          <w:spacing w:val="-2"/>
        </w:rPr>
        <w:t>risk and</w:t>
      </w:r>
      <w:r>
        <w:rPr>
          <w:spacing w:val="-5"/>
        </w:rPr>
        <w:t xml:space="preserve"> </w:t>
      </w:r>
      <w:r>
        <w:rPr>
          <w:spacing w:val="-2"/>
        </w:rPr>
        <w:t>effectively</w:t>
      </w:r>
      <w:r>
        <w:rPr>
          <w:spacing w:val="-5"/>
        </w:rPr>
        <w:t xml:space="preserve"> </w:t>
      </w:r>
      <w:r>
        <w:rPr>
          <w:spacing w:val="-2"/>
        </w:rPr>
        <w:t>allocate</w:t>
      </w:r>
      <w:r>
        <w:rPr>
          <w:spacing w:val="-5"/>
        </w:rPr>
        <w:t xml:space="preserve"> </w:t>
      </w:r>
      <w:r>
        <w:rPr>
          <w:spacing w:val="-2"/>
        </w:rPr>
        <w:t>limited</w:t>
      </w:r>
      <w:r>
        <w:rPr>
          <w:spacing w:val="-5"/>
        </w:rPr>
        <w:t xml:space="preserve"> </w:t>
      </w:r>
      <w:r>
        <w:rPr>
          <w:spacing w:val="-2"/>
        </w:rPr>
        <w:t>healthcare</w:t>
      </w:r>
      <w:r>
        <w:rPr>
          <w:spacing w:val="-5"/>
        </w:rPr>
        <w:t xml:space="preserve"> </w:t>
      </w:r>
      <w:r>
        <w:rPr>
          <w:spacing w:val="-2"/>
        </w:rPr>
        <w:t>resources</w:t>
      </w:r>
      <w:r>
        <w:rPr>
          <w:spacing w:val="-5"/>
        </w:rPr>
        <w:t xml:space="preserve"> </w:t>
      </w:r>
      <w:r>
        <w:rPr>
          <w:spacing w:val="-2"/>
        </w:rPr>
        <w:t>more</w:t>
      </w:r>
      <w:r>
        <w:rPr>
          <w:spacing w:val="-5"/>
        </w:rPr>
        <w:t xml:space="preserve"> </w:t>
      </w:r>
      <w:r>
        <w:rPr>
          <w:spacing w:val="-2"/>
        </w:rPr>
        <w:t>accurate</w:t>
      </w:r>
      <w:r>
        <w:rPr>
          <w:spacing w:val="-5"/>
        </w:rPr>
        <w:t xml:space="preserve"> </w:t>
      </w:r>
      <w:r>
        <w:rPr>
          <w:spacing w:val="-2"/>
        </w:rPr>
        <w:t>characterisation</w:t>
      </w:r>
      <w:r>
        <w:rPr>
          <w:spacing w:val="-5"/>
        </w:rPr>
        <w:t xml:space="preserve"> </w:t>
      </w:r>
      <w:r>
        <w:rPr>
          <w:spacing w:val="-2"/>
        </w:rPr>
        <w:t>of</w:t>
      </w:r>
      <w:r>
        <w:rPr>
          <w:spacing w:val="-5"/>
        </w:rPr>
        <w:t xml:space="preserve"> </w:t>
      </w:r>
      <w:r>
        <w:rPr>
          <w:spacing w:val="-2"/>
        </w:rPr>
        <w:t>rodent</w:t>
      </w:r>
      <w:r>
        <w:rPr>
          <w:spacing w:val="-5"/>
        </w:rPr>
        <w:t xml:space="preserve"> </w:t>
      </w:r>
      <w:r>
        <w:rPr>
          <w:spacing w:val="-2"/>
        </w:rPr>
        <w:t>communities</w:t>
      </w:r>
      <w:r>
        <w:rPr>
          <w:spacing w:val="-5"/>
        </w:rPr>
        <w:t xml:space="preserve"> </w:t>
      </w:r>
      <w:r>
        <w:rPr>
          <w:spacing w:val="-2"/>
        </w:rPr>
        <w:t xml:space="preserve">is </w:t>
      </w:r>
      <w:r>
        <w:t>required in regions at risk of Lassa fever outbreaks.</w:t>
      </w:r>
    </w:p>
    <w:p w14:paraId="45F3C445" w14:textId="77777777" w:rsidR="00BF7F12" w:rsidRDefault="00BF7F12">
      <w:pPr>
        <w:pStyle w:val="BodyText"/>
        <w:spacing w:before="2"/>
        <w:rPr>
          <w:sz w:val="22"/>
        </w:rPr>
      </w:pPr>
    </w:p>
    <w:p w14:paraId="33BD76F7" w14:textId="77777777" w:rsidR="00BF7F12" w:rsidRDefault="00000000">
      <w:pPr>
        <w:pStyle w:val="Heading5"/>
        <w:numPr>
          <w:ilvl w:val="1"/>
          <w:numId w:val="24"/>
        </w:numPr>
        <w:tabs>
          <w:tab w:val="left" w:pos="1283"/>
        </w:tabs>
        <w:ind w:hanging="583"/>
      </w:pPr>
      <w:bookmarkStart w:id="107" w:name="_bookmark69"/>
      <w:bookmarkEnd w:id="107"/>
      <w:r>
        <w:rPr>
          <w:spacing w:val="-2"/>
          <w:w w:val="105"/>
        </w:rPr>
        <w:t>Introduction</w:t>
      </w:r>
    </w:p>
    <w:p w14:paraId="0689AACA" w14:textId="77777777" w:rsidR="00BF7F12" w:rsidRDefault="00000000">
      <w:pPr>
        <w:pStyle w:val="BodyText"/>
        <w:spacing w:before="246" w:line="355" w:lineRule="auto"/>
        <w:ind w:left="695" w:right="1024" w:firstLine="4"/>
        <w:jc w:val="both"/>
      </w:pPr>
      <w:r>
        <w:t>Global</w:t>
      </w:r>
      <w:r>
        <w:rPr>
          <w:spacing w:val="-4"/>
        </w:rPr>
        <w:t xml:space="preserve"> </w:t>
      </w:r>
      <w:r>
        <w:t>mammalian</w:t>
      </w:r>
      <w:r>
        <w:rPr>
          <w:spacing w:val="-4"/>
        </w:rPr>
        <w:t xml:space="preserve"> </w:t>
      </w:r>
      <w:r>
        <w:t>biodiversity</w:t>
      </w:r>
      <w:r>
        <w:rPr>
          <w:spacing w:val="-4"/>
        </w:rPr>
        <w:t xml:space="preserve"> </w:t>
      </w:r>
      <w:r>
        <w:t>is</w:t>
      </w:r>
      <w:r>
        <w:rPr>
          <w:spacing w:val="-4"/>
        </w:rPr>
        <w:t xml:space="preserve"> </w:t>
      </w:r>
      <w:r>
        <w:t>declining,</w:t>
      </w:r>
      <w:r>
        <w:rPr>
          <w:spacing w:val="-3"/>
        </w:rPr>
        <w:t xml:space="preserve"> </w:t>
      </w:r>
      <w:r>
        <w:t>with</w:t>
      </w:r>
      <w:r>
        <w:rPr>
          <w:spacing w:val="-4"/>
        </w:rPr>
        <w:t xml:space="preserve"> </w:t>
      </w:r>
      <w:r>
        <w:t>varied</w:t>
      </w:r>
      <w:r>
        <w:rPr>
          <w:spacing w:val="-4"/>
        </w:rPr>
        <w:t xml:space="preserve"> </w:t>
      </w:r>
      <w:r>
        <w:t>direct</w:t>
      </w:r>
      <w:r>
        <w:rPr>
          <w:spacing w:val="-4"/>
        </w:rPr>
        <w:t xml:space="preserve"> </w:t>
      </w:r>
      <w:r>
        <w:t>effects</w:t>
      </w:r>
      <w:r>
        <w:rPr>
          <w:spacing w:val="-4"/>
        </w:rPr>
        <w:t xml:space="preserve"> </w:t>
      </w:r>
      <w:r>
        <w:t>of</w:t>
      </w:r>
      <w:r>
        <w:rPr>
          <w:spacing w:val="-4"/>
        </w:rPr>
        <w:t xml:space="preserve"> </w:t>
      </w:r>
      <w:r>
        <w:t>biodiversity</w:t>
      </w:r>
      <w:r>
        <w:rPr>
          <w:spacing w:val="-4"/>
        </w:rPr>
        <w:t xml:space="preserve"> </w:t>
      </w:r>
      <w:r>
        <w:t>change</w:t>
      </w:r>
      <w:r>
        <w:rPr>
          <w:spacing w:val="-4"/>
        </w:rPr>
        <w:t xml:space="preserve"> </w:t>
      </w:r>
      <w:r>
        <w:t>on</w:t>
      </w:r>
      <w:r>
        <w:rPr>
          <w:spacing w:val="-4"/>
        </w:rPr>
        <w:t xml:space="preserve"> </w:t>
      </w:r>
      <w:r>
        <w:t>the</w:t>
      </w:r>
      <w:r>
        <w:rPr>
          <w:spacing w:val="-4"/>
        </w:rPr>
        <w:t xml:space="preserve"> </w:t>
      </w:r>
      <w:r>
        <w:t>risk</w:t>
      </w:r>
      <w:r>
        <w:rPr>
          <w:spacing w:val="-4"/>
        </w:rPr>
        <w:t xml:space="preserve"> </w:t>
      </w:r>
      <w:r>
        <w:t>of zoonosis to human populations (</w:t>
      </w:r>
      <w:hyperlink w:anchor="_bookmark443" w:history="1">
        <w:r>
          <w:t xml:space="preserve">Sala </w:t>
        </w:r>
        <w:r>
          <w:rPr>
            <w:i/>
          </w:rPr>
          <w:t>et al.</w:t>
        </w:r>
        <w:r>
          <w:t>, 2000</w:t>
        </w:r>
      </w:hyperlink>
      <w:r>
        <w:t xml:space="preserve">; </w:t>
      </w:r>
      <w:hyperlink w:anchor="_bookmark359" w:history="1">
        <w:r>
          <w:t xml:space="preserve">Mantyka-Pringle </w:t>
        </w:r>
        <w:r>
          <w:rPr>
            <w:i/>
          </w:rPr>
          <w:t>et al.</w:t>
        </w:r>
        <w:r>
          <w:t>, 2015</w:t>
        </w:r>
      </w:hyperlink>
      <w:r>
        <w:t xml:space="preserve">; </w:t>
      </w:r>
      <w:hyperlink w:anchor="_bookmark298" w:history="1">
        <w:r>
          <w:t>IPBES, 2020</w:t>
        </w:r>
      </w:hyperlink>
      <w:r>
        <w:t>).</w:t>
      </w:r>
      <w:r>
        <w:rPr>
          <w:spacing w:val="40"/>
        </w:rPr>
        <w:t xml:space="preserve"> </w:t>
      </w:r>
      <w:r>
        <w:t>Land use change</w:t>
      </w:r>
      <w:r>
        <w:rPr>
          <w:spacing w:val="-1"/>
        </w:rPr>
        <w:t xml:space="preserve"> </w:t>
      </w:r>
      <w:r>
        <w:t>is</w:t>
      </w:r>
      <w:r>
        <w:rPr>
          <w:spacing w:val="-1"/>
        </w:rPr>
        <w:t xml:space="preserve"> </w:t>
      </w:r>
      <w:r>
        <w:t>identified</w:t>
      </w:r>
      <w:r>
        <w:rPr>
          <w:spacing w:val="-1"/>
        </w:rPr>
        <w:t xml:space="preserve"> </w:t>
      </w:r>
      <w:r>
        <w:t>as</w:t>
      </w:r>
      <w:r>
        <w:rPr>
          <w:spacing w:val="-1"/>
        </w:rPr>
        <w:t xml:space="preserve"> </w:t>
      </w:r>
      <w:r>
        <w:t>a</w:t>
      </w:r>
      <w:r>
        <w:rPr>
          <w:spacing w:val="-1"/>
        </w:rPr>
        <w:t xml:space="preserve"> </w:t>
      </w:r>
      <w:r>
        <w:t>key</w:t>
      </w:r>
      <w:r>
        <w:rPr>
          <w:spacing w:val="-1"/>
        </w:rPr>
        <w:t xml:space="preserve"> </w:t>
      </w:r>
      <w:r>
        <w:t>driver</w:t>
      </w:r>
      <w:r>
        <w:rPr>
          <w:spacing w:val="-1"/>
        </w:rPr>
        <w:t xml:space="preserve"> </w:t>
      </w:r>
      <w:r>
        <w:t>in</w:t>
      </w:r>
      <w:r>
        <w:rPr>
          <w:spacing w:val="-1"/>
        </w:rPr>
        <w:t xml:space="preserve"> </w:t>
      </w:r>
      <w:r>
        <w:t>the</w:t>
      </w:r>
      <w:r>
        <w:rPr>
          <w:spacing w:val="-1"/>
        </w:rPr>
        <w:t xml:space="preserve"> </w:t>
      </w:r>
      <w:r>
        <w:t>decline</w:t>
      </w:r>
      <w:r>
        <w:rPr>
          <w:spacing w:val="-1"/>
        </w:rPr>
        <w:t xml:space="preserve"> </w:t>
      </w:r>
      <w:r>
        <w:t>of</w:t>
      </w:r>
      <w:r>
        <w:rPr>
          <w:spacing w:val="-1"/>
        </w:rPr>
        <w:t xml:space="preserve"> </w:t>
      </w:r>
      <w:r>
        <w:t>multiple</w:t>
      </w:r>
      <w:r>
        <w:rPr>
          <w:spacing w:val="-1"/>
        </w:rPr>
        <w:t xml:space="preserve"> </w:t>
      </w:r>
      <w:r>
        <w:t>measures</w:t>
      </w:r>
      <w:r>
        <w:rPr>
          <w:spacing w:val="-1"/>
        </w:rPr>
        <w:t xml:space="preserve"> </w:t>
      </w:r>
      <w:r>
        <w:t>of</w:t>
      </w:r>
      <w:r>
        <w:rPr>
          <w:spacing w:val="-1"/>
        </w:rPr>
        <w:t xml:space="preserve"> </w:t>
      </w:r>
      <w:r>
        <w:t>mammalian</w:t>
      </w:r>
      <w:r>
        <w:rPr>
          <w:spacing w:val="-1"/>
        </w:rPr>
        <w:t xml:space="preserve"> </w:t>
      </w:r>
      <w:r>
        <w:t>species</w:t>
      </w:r>
      <w:r>
        <w:rPr>
          <w:spacing w:val="-1"/>
        </w:rPr>
        <w:t xml:space="preserve"> </w:t>
      </w:r>
      <w:r>
        <w:t>biodiversity including; taxonomic diversity (the number and relative abundance of taxa), functional biodiversity (an increase</w:t>
      </w:r>
      <w:r>
        <w:rPr>
          <w:spacing w:val="-3"/>
        </w:rPr>
        <w:t xml:space="preserve"> </w:t>
      </w:r>
      <w:r>
        <w:t>in</w:t>
      </w:r>
      <w:r>
        <w:rPr>
          <w:spacing w:val="-3"/>
        </w:rPr>
        <w:t xml:space="preserve"> </w:t>
      </w:r>
      <w:r>
        <w:t>the</w:t>
      </w:r>
      <w:r>
        <w:rPr>
          <w:spacing w:val="-3"/>
        </w:rPr>
        <w:t xml:space="preserve"> </w:t>
      </w:r>
      <w:r>
        <w:t>abundance</w:t>
      </w:r>
      <w:r>
        <w:rPr>
          <w:spacing w:val="-3"/>
        </w:rPr>
        <w:t xml:space="preserve"> </w:t>
      </w:r>
      <w:r>
        <w:t>of</w:t>
      </w:r>
      <w:r>
        <w:rPr>
          <w:spacing w:val="-3"/>
        </w:rPr>
        <w:t xml:space="preserve"> </w:t>
      </w:r>
      <w:r>
        <w:t>generalist,</w:t>
      </w:r>
      <w:r>
        <w:rPr>
          <w:spacing w:val="-2"/>
        </w:rPr>
        <w:t xml:space="preserve"> </w:t>
      </w:r>
      <w:r>
        <w:t>synanthropic</w:t>
      </w:r>
      <w:r>
        <w:rPr>
          <w:spacing w:val="-3"/>
        </w:rPr>
        <w:t xml:space="preserve"> </w:t>
      </w:r>
      <w:r>
        <w:t>animals)</w:t>
      </w:r>
      <w:r>
        <w:rPr>
          <w:spacing w:val="-3"/>
        </w:rPr>
        <w:t xml:space="preserve"> </w:t>
      </w:r>
      <w:r>
        <w:t>and</w:t>
      </w:r>
      <w:r>
        <w:rPr>
          <w:spacing w:val="-3"/>
        </w:rPr>
        <w:t xml:space="preserve"> </w:t>
      </w:r>
      <w:r>
        <w:t>interaction</w:t>
      </w:r>
      <w:r>
        <w:rPr>
          <w:spacing w:val="-3"/>
        </w:rPr>
        <w:t xml:space="preserve"> </w:t>
      </w:r>
      <w:r>
        <w:t>diversity</w:t>
      </w:r>
      <w:r>
        <w:rPr>
          <w:spacing w:val="-3"/>
        </w:rPr>
        <w:t xml:space="preserve"> </w:t>
      </w:r>
      <w:r>
        <w:t>(the</w:t>
      </w:r>
      <w:r>
        <w:rPr>
          <w:spacing w:val="-3"/>
        </w:rPr>
        <w:t xml:space="preserve"> </w:t>
      </w:r>
      <w:r>
        <w:t>biotic</w:t>
      </w:r>
      <w:r>
        <w:rPr>
          <w:spacing w:val="-3"/>
        </w:rPr>
        <w:t xml:space="preserve"> </w:t>
      </w:r>
      <w:r>
        <w:t>interac- tions among species) (</w:t>
      </w:r>
      <w:hyperlink w:anchor="_bookmark395" w:history="1">
        <w:r>
          <w:t>Naeem, Duffy and Zavaleta, 2012</w:t>
        </w:r>
      </w:hyperlink>
      <w:r>
        <w:t xml:space="preserve">; </w:t>
      </w:r>
      <w:hyperlink w:anchor="_bookmark259" w:history="1">
        <w:r>
          <w:t xml:space="preserve">Glidden </w:t>
        </w:r>
        <w:r>
          <w:rPr>
            <w:i/>
          </w:rPr>
          <w:t>et al.</w:t>
        </w:r>
        <w:r>
          <w:t>, 2021</w:t>
        </w:r>
      </w:hyperlink>
      <w:r>
        <w:t>).</w:t>
      </w:r>
      <w:r>
        <w:rPr>
          <w:spacing w:val="40"/>
        </w:rPr>
        <w:t xml:space="preserve"> </w:t>
      </w:r>
      <w:r>
        <w:t>Specifically, within rodent associated zoonoses systems, conversion of natural habitats to agricultural or urban ecosystems preferen- tially</w:t>
      </w:r>
      <w:r>
        <w:rPr>
          <w:spacing w:val="-3"/>
        </w:rPr>
        <w:t xml:space="preserve"> </w:t>
      </w:r>
      <w:r>
        <w:t>favours,</w:t>
      </w:r>
      <w:r>
        <w:rPr>
          <w:spacing w:val="-2"/>
        </w:rPr>
        <w:t xml:space="preserve"> </w:t>
      </w:r>
      <w:r>
        <w:t>generalist,</w:t>
      </w:r>
      <w:r>
        <w:rPr>
          <w:spacing w:val="-1"/>
        </w:rPr>
        <w:t xml:space="preserve"> </w:t>
      </w:r>
      <w:r>
        <w:t>synanthropic</w:t>
      </w:r>
      <w:r>
        <w:rPr>
          <w:spacing w:val="-3"/>
        </w:rPr>
        <w:t xml:space="preserve"> </w:t>
      </w:r>
      <w:r>
        <w:t>species,</w:t>
      </w:r>
      <w:r>
        <w:rPr>
          <w:spacing w:val="-1"/>
        </w:rPr>
        <w:t xml:space="preserve"> </w:t>
      </w:r>
      <w:r>
        <w:t>more</w:t>
      </w:r>
      <w:r>
        <w:rPr>
          <w:spacing w:val="-3"/>
        </w:rPr>
        <w:t xml:space="preserve"> </w:t>
      </w:r>
      <w:r>
        <w:t>likely</w:t>
      </w:r>
      <w:r>
        <w:rPr>
          <w:spacing w:val="-3"/>
        </w:rPr>
        <w:t xml:space="preserve"> </w:t>
      </w:r>
      <w:r>
        <w:t>to</w:t>
      </w:r>
      <w:r>
        <w:rPr>
          <w:spacing w:val="-3"/>
        </w:rPr>
        <w:t xml:space="preserve"> </w:t>
      </w:r>
      <w:r>
        <w:t>be</w:t>
      </w:r>
      <w:r>
        <w:rPr>
          <w:spacing w:val="-3"/>
        </w:rPr>
        <w:t xml:space="preserve"> </w:t>
      </w:r>
      <w:r>
        <w:t>hosts</w:t>
      </w:r>
      <w:r>
        <w:rPr>
          <w:spacing w:val="-3"/>
        </w:rPr>
        <w:t xml:space="preserve"> </w:t>
      </w:r>
      <w:r>
        <w:t>of</w:t>
      </w:r>
      <w:r>
        <w:rPr>
          <w:spacing w:val="-3"/>
        </w:rPr>
        <w:t xml:space="preserve"> </w:t>
      </w:r>
      <w:r>
        <w:t>zoonoses</w:t>
      </w:r>
      <w:r>
        <w:rPr>
          <w:spacing w:val="-3"/>
        </w:rPr>
        <w:t xml:space="preserve"> </w:t>
      </w:r>
      <w:r>
        <w:t>increasing</w:t>
      </w:r>
      <w:r>
        <w:rPr>
          <w:spacing w:val="-3"/>
        </w:rPr>
        <w:t xml:space="preserve"> </w:t>
      </w:r>
      <w:r>
        <w:t>the</w:t>
      </w:r>
      <w:r>
        <w:rPr>
          <w:spacing w:val="-3"/>
        </w:rPr>
        <w:t xml:space="preserve"> </w:t>
      </w:r>
      <w:r>
        <w:t>potential prevalence of pathogens within human dominated environments (</w:t>
      </w:r>
      <w:hyperlink w:anchor="_bookmark511" w:history="1">
        <w:r>
          <w:t xml:space="preserve">Young </w:t>
        </w:r>
        <w:r>
          <w:rPr>
            <w:i/>
          </w:rPr>
          <w:t>et al.</w:t>
        </w:r>
        <w:r>
          <w:t>, 2014</w:t>
        </w:r>
      </w:hyperlink>
      <w:r>
        <w:t xml:space="preserve">; </w:t>
      </w:r>
      <w:hyperlink w:anchor="_bookmark257" w:history="1">
        <w:r>
          <w:t xml:space="preserve">Gibb, Redding, </w:t>
        </w:r>
        <w:r>
          <w:rPr>
            <w:i/>
          </w:rPr>
          <w:t>et al.</w:t>
        </w:r>
        <w:r>
          <w:t>,</w:t>
        </w:r>
      </w:hyperlink>
      <w:r>
        <w:t xml:space="preserve"> </w:t>
      </w:r>
      <w:hyperlink w:anchor="_bookmark257" w:history="1">
        <w:r>
          <w:rPr>
            <w:spacing w:val="-2"/>
          </w:rPr>
          <w:t>2020</w:t>
        </w:r>
      </w:hyperlink>
      <w:r>
        <w:rPr>
          <w:spacing w:val="-2"/>
        </w:rPr>
        <w:t>).</w:t>
      </w:r>
    </w:p>
    <w:p w14:paraId="6A69BEAD" w14:textId="77777777" w:rsidR="00BF7F12" w:rsidRDefault="00000000">
      <w:pPr>
        <w:pStyle w:val="BodyText"/>
        <w:spacing w:before="112" w:line="355" w:lineRule="auto"/>
        <w:ind w:left="692" w:right="1019"/>
        <w:jc w:val="both"/>
      </w:pPr>
      <w:r>
        <w:t>The role of mammalian community structure in zoonosis spillover risk is complex.</w:t>
      </w:r>
      <w:r>
        <w:rPr>
          <w:spacing w:val="40"/>
        </w:rPr>
        <w:t xml:space="preserve"> </w:t>
      </w:r>
      <w:r>
        <w:t>The “Dilution effect” posits that increased species taxonomic diversity reduces pathogen prevalence within a system, therefore reducing spillover risk (</w:t>
      </w:r>
      <w:hyperlink w:anchor="_bookmark318" w:history="1">
        <w:r>
          <w:t>Keesing, Holt and Ostfeld, 2006</w:t>
        </w:r>
      </w:hyperlink>
      <w:r>
        <w:t>).</w:t>
      </w:r>
      <w:r>
        <w:rPr>
          <w:spacing w:val="37"/>
        </w:rPr>
        <w:t xml:space="preserve"> </w:t>
      </w:r>
      <w:r>
        <w:t>In contrast, the “Amplification effect” proposes that</w:t>
      </w:r>
      <w:r>
        <w:rPr>
          <w:spacing w:val="-10"/>
        </w:rPr>
        <w:t xml:space="preserve"> </w:t>
      </w:r>
      <w:r>
        <w:t>infectious</w:t>
      </w:r>
      <w:r>
        <w:rPr>
          <w:spacing w:val="-10"/>
        </w:rPr>
        <w:t xml:space="preserve"> </w:t>
      </w:r>
      <w:r>
        <w:t>disease</w:t>
      </w:r>
      <w:r>
        <w:rPr>
          <w:spacing w:val="-10"/>
        </w:rPr>
        <w:t xml:space="preserve"> </w:t>
      </w:r>
      <w:r>
        <w:t>transmission</w:t>
      </w:r>
      <w:r>
        <w:rPr>
          <w:spacing w:val="-10"/>
        </w:rPr>
        <w:t xml:space="preserve"> </w:t>
      </w:r>
      <w:r>
        <w:t>may</w:t>
      </w:r>
      <w:r>
        <w:rPr>
          <w:spacing w:val="-10"/>
        </w:rPr>
        <w:t xml:space="preserve"> </w:t>
      </w:r>
      <w:r>
        <w:t>be</w:t>
      </w:r>
      <w:r>
        <w:rPr>
          <w:spacing w:val="-10"/>
        </w:rPr>
        <w:t xml:space="preserve"> </w:t>
      </w:r>
      <w:r>
        <w:t>increased</w:t>
      </w:r>
      <w:r>
        <w:rPr>
          <w:spacing w:val="-10"/>
        </w:rPr>
        <w:t xml:space="preserve"> </w:t>
      </w:r>
      <w:r>
        <w:t>in</w:t>
      </w:r>
      <w:r>
        <w:rPr>
          <w:spacing w:val="-10"/>
        </w:rPr>
        <w:t xml:space="preserve"> </w:t>
      </w:r>
      <w:r>
        <w:t>species</w:t>
      </w:r>
      <w:r>
        <w:rPr>
          <w:spacing w:val="-10"/>
        </w:rPr>
        <w:t xml:space="preserve"> </w:t>
      </w:r>
      <w:r>
        <w:t>rich</w:t>
      </w:r>
      <w:r>
        <w:rPr>
          <w:spacing w:val="-10"/>
        </w:rPr>
        <w:t xml:space="preserve"> </w:t>
      </w:r>
      <w:r>
        <w:t>systems</w:t>
      </w:r>
      <w:r>
        <w:rPr>
          <w:spacing w:val="-10"/>
        </w:rPr>
        <w:t xml:space="preserve"> </w:t>
      </w:r>
      <w:r>
        <w:t>(</w:t>
      </w:r>
      <w:hyperlink w:anchor="_bookmark432" w:history="1">
        <w:r>
          <w:t>Randolph</w:t>
        </w:r>
        <w:r>
          <w:rPr>
            <w:spacing w:val="-10"/>
          </w:rPr>
          <w:t xml:space="preserve"> </w:t>
        </w:r>
        <w:r>
          <w:t>and</w:t>
        </w:r>
        <w:r>
          <w:rPr>
            <w:spacing w:val="-10"/>
          </w:rPr>
          <w:t xml:space="preserve"> </w:t>
        </w:r>
        <w:r>
          <w:t>Dobson,</w:t>
        </w:r>
        <w:r>
          <w:rPr>
            <w:spacing w:val="-9"/>
          </w:rPr>
          <w:t xml:space="preserve"> </w:t>
        </w:r>
        <w:r>
          <w:t>2012</w:t>
        </w:r>
      </w:hyperlink>
      <w:r>
        <w:t xml:space="preserve">). </w:t>
      </w:r>
      <w:r>
        <w:rPr>
          <w:spacing w:val="-4"/>
        </w:rPr>
        <w:t xml:space="preserve">A greater mechanistic understanding of the association of biodiversity, beyond species richness, incorporating </w:t>
      </w:r>
      <w:r>
        <w:t>community</w:t>
      </w:r>
      <w:r>
        <w:rPr>
          <w:spacing w:val="-2"/>
        </w:rPr>
        <w:t xml:space="preserve"> </w:t>
      </w:r>
      <w:r>
        <w:t>structure, biotic</w:t>
      </w:r>
      <w:r>
        <w:rPr>
          <w:spacing w:val="-1"/>
        </w:rPr>
        <w:t xml:space="preserve"> </w:t>
      </w:r>
      <w:r>
        <w:t>interactions</w:t>
      </w:r>
      <w:r>
        <w:rPr>
          <w:spacing w:val="-1"/>
        </w:rPr>
        <w:t xml:space="preserve"> </w:t>
      </w:r>
      <w:r>
        <w:t>between</w:t>
      </w:r>
      <w:r>
        <w:rPr>
          <w:spacing w:val="-2"/>
        </w:rPr>
        <w:t xml:space="preserve"> </w:t>
      </w:r>
      <w:r>
        <w:t>species</w:t>
      </w:r>
      <w:r>
        <w:rPr>
          <w:spacing w:val="-1"/>
        </w:rPr>
        <w:t xml:space="preserve"> </w:t>
      </w:r>
      <w:r>
        <w:t>and</w:t>
      </w:r>
      <w:r>
        <w:rPr>
          <w:spacing w:val="-1"/>
        </w:rPr>
        <w:t xml:space="preserve"> </w:t>
      </w:r>
      <w:r>
        <w:t>differential</w:t>
      </w:r>
      <w:r>
        <w:rPr>
          <w:spacing w:val="-1"/>
        </w:rPr>
        <w:t xml:space="preserve"> </w:t>
      </w:r>
      <w:r>
        <w:t>responses</w:t>
      </w:r>
      <w:r>
        <w:rPr>
          <w:spacing w:val="-1"/>
        </w:rPr>
        <w:t xml:space="preserve"> </w:t>
      </w:r>
      <w:r>
        <w:t>to</w:t>
      </w:r>
      <w:r>
        <w:rPr>
          <w:spacing w:val="-1"/>
        </w:rPr>
        <w:t xml:space="preserve"> </w:t>
      </w:r>
      <w:r>
        <w:t>anthropogenic</w:t>
      </w:r>
      <w:r>
        <w:rPr>
          <w:spacing w:val="-1"/>
        </w:rPr>
        <w:t xml:space="preserve"> </w:t>
      </w:r>
      <w:r>
        <w:t>land use</w:t>
      </w:r>
      <w:r>
        <w:rPr>
          <w:spacing w:val="-3"/>
        </w:rPr>
        <w:t xml:space="preserve"> </w:t>
      </w:r>
      <w:r>
        <w:t>change</w:t>
      </w:r>
      <w:r>
        <w:rPr>
          <w:spacing w:val="-3"/>
        </w:rPr>
        <w:t xml:space="preserve"> </w:t>
      </w:r>
      <w:r>
        <w:t>is</w:t>
      </w:r>
      <w:r>
        <w:rPr>
          <w:spacing w:val="-3"/>
        </w:rPr>
        <w:t xml:space="preserve"> </w:t>
      </w:r>
      <w:r>
        <w:t>required</w:t>
      </w:r>
      <w:r>
        <w:rPr>
          <w:spacing w:val="-3"/>
        </w:rPr>
        <w:t xml:space="preserve"> </w:t>
      </w:r>
      <w:r>
        <w:t>(</w:t>
      </w:r>
      <w:hyperlink w:anchor="_bookmark446" w:history="1">
        <w:r>
          <w:t>Salkeld,</w:t>
        </w:r>
        <w:r>
          <w:rPr>
            <w:spacing w:val="-2"/>
          </w:rPr>
          <w:t xml:space="preserve"> </w:t>
        </w:r>
        <w:r>
          <w:t>Padgett</w:t>
        </w:r>
        <w:r>
          <w:rPr>
            <w:spacing w:val="-3"/>
          </w:rPr>
          <w:t xml:space="preserve"> </w:t>
        </w:r>
        <w:r>
          <w:t>and</w:t>
        </w:r>
        <w:r>
          <w:rPr>
            <w:spacing w:val="-3"/>
          </w:rPr>
          <w:t xml:space="preserve"> </w:t>
        </w:r>
        <w:r>
          <w:t>Jones,</w:t>
        </w:r>
        <w:r>
          <w:rPr>
            <w:spacing w:val="-2"/>
          </w:rPr>
          <w:t xml:space="preserve"> </w:t>
        </w:r>
        <w:r>
          <w:t>2013</w:t>
        </w:r>
      </w:hyperlink>
      <w:r>
        <w:t>;</w:t>
      </w:r>
      <w:r>
        <w:rPr>
          <w:spacing w:val="-1"/>
        </w:rPr>
        <w:t xml:space="preserve"> </w:t>
      </w:r>
      <w:hyperlink w:anchor="_bookmark259" w:history="1">
        <w:r>
          <w:t>Glidden</w:t>
        </w:r>
        <w:r>
          <w:rPr>
            <w:spacing w:val="-3"/>
          </w:rPr>
          <w:t xml:space="preserve"> </w:t>
        </w:r>
        <w:r>
          <w:rPr>
            <w:i/>
          </w:rPr>
          <w:t>et al.</w:t>
        </w:r>
        <w:r>
          <w:t>,</w:t>
        </w:r>
        <w:r>
          <w:rPr>
            <w:spacing w:val="-2"/>
          </w:rPr>
          <w:t xml:space="preserve"> </w:t>
        </w:r>
        <w:r>
          <w:t>2021</w:t>
        </w:r>
      </w:hyperlink>
      <w:r>
        <w:t>).</w:t>
      </w:r>
      <w:r>
        <w:rPr>
          <w:spacing w:val="17"/>
        </w:rPr>
        <w:t xml:space="preserve"> </w:t>
      </w:r>
      <w:r>
        <w:t>These</w:t>
      </w:r>
      <w:r>
        <w:rPr>
          <w:spacing w:val="-3"/>
        </w:rPr>
        <w:t xml:space="preserve"> </w:t>
      </w:r>
      <w:r>
        <w:t>approaches</w:t>
      </w:r>
      <w:r>
        <w:rPr>
          <w:spacing w:val="-3"/>
        </w:rPr>
        <w:t xml:space="preserve"> </w:t>
      </w:r>
      <w:r>
        <w:t>have</w:t>
      </w:r>
      <w:r>
        <w:rPr>
          <w:spacing w:val="-3"/>
        </w:rPr>
        <w:t xml:space="preserve"> </w:t>
      </w:r>
      <w:r>
        <w:t>only been taken for a few rodent associated zoonoses.</w:t>
      </w:r>
    </w:p>
    <w:p w14:paraId="75C4F4FF" w14:textId="77777777" w:rsidR="00BF7F12" w:rsidRDefault="00000000">
      <w:pPr>
        <w:pStyle w:val="BodyText"/>
        <w:spacing w:before="113" w:line="355" w:lineRule="auto"/>
        <w:ind w:left="683" w:right="1035" w:firstLine="16"/>
        <w:jc w:val="both"/>
      </w:pPr>
      <w:r>
        <w:rPr>
          <w:spacing w:val="-2"/>
        </w:rPr>
        <w:t>Rodents</w:t>
      </w:r>
      <w:r>
        <w:rPr>
          <w:spacing w:val="-7"/>
        </w:rPr>
        <w:t xml:space="preserve"> </w:t>
      </w:r>
      <w:r>
        <w:rPr>
          <w:spacing w:val="-2"/>
        </w:rPr>
        <w:t>are</w:t>
      </w:r>
      <w:r>
        <w:rPr>
          <w:spacing w:val="-7"/>
        </w:rPr>
        <w:t xml:space="preserve"> </w:t>
      </w:r>
      <w:r>
        <w:rPr>
          <w:spacing w:val="-2"/>
        </w:rPr>
        <w:t>identified</w:t>
      </w:r>
      <w:r>
        <w:rPr>
          <w:spacing w:val="-7"/>
        </w:rPr>
        <w:t xml:space="preserve"> </w:t>
      </w:r>
      <w:r>
        <w:rPr>
          <w:spacing w:val="-2"/>
        </w:rPr>
        <w:t>as</w:t>
      </w:r>
      <w:r>
        <w:rPr>
          <w:spacing w:val="-7"/>
        </w:rPr>
        <w:t xml:space="preserve"> </w:t>
      </w:r>
      <w:r>
        <w:rPr>
          <w:spacing w:val="-2"/>
        </w:rPr>
        <w:t>an</w:t>
      </w:r>
      <w:r>
        <w:rPr>
          <w:spacing w:val="-7"/>
        </w:rPr>
        <w:t xml:space="preserve"> </w:t>
      </w:r>
      <w:r>
        <w:rPr>
          <w:spacing w:val="-2"/>
        </w:rPr>
        <w:t>important</w:t>
      </w:r>
      <w:r>
        <w:rPr>
          <w:spacing w:val="-7"/>
        </w:rPr>
        <w:t xml:space="preserve"> </w:t>
      </w:r>
      <w:r>
        <w:rPr>
          <w:spacing w:val="-2"/>
        </w:rPr>
        <w:t>mammalian</w:t>
      </w:r>
      <w:r>
        <w:rPr>
          <w:spacing w:val="-7"/>
        </w:rPr>
        <w:t xml:space="preserve"> </w:t>
      </w:r>
      <w:r>
        <w:rPr>
          <w:spacing w:val="-2"/>
        </w:rPr>
        <w:t>host</w:t>
      </w:r>
      <w:r>
        <w:rPr>
          <w:spacing w:val="-7"/>
        </w:rPr>
        <w:t xml:space="preserve"> </w:t>
      </w:r>
      <w:r>
        <w:rPr>
          <w:spacing w:val="-2"/>
        </w:rPr>
        <w:t>taxa</w:t>
      </w:r>
      <w:r>
        <w:rPr>
          <w:spacing w:val="-7"/>
        </w:rPr>
        <w:t xml:space="preserve"> </w:t>
      </w:r>
      <w:r>
        <w:rPr>
          <w:spacing w:val="-2"/>
        </w:rPr>
        <w:t>for</w:t>
      </w:r>
      <w:r>
        <w:rPr>
          <w:spacing w:val="-7"/>
        </w:rPr>
        <w:t xml:space="preserve"> </w:t>
      </w:r>
      <w:r>
        <w:rPr>
          <w:spacing w:val="-2"/>
        </w:rPr>
        <w:t>zoonotic</w:t>
      </w:r>
      <w:r>
        <w:rPr>
          <w:spacing w:val="-7"/>
        </w:rPr>
        <w:t xml:space="preserve"> </w:t>
      </w:r>
      <w:r>
        <w:rPr>
          <w:spacing w:val="-2"/>
        </w:rPr>
        <w:t>diseases</w:t>
      </w:r>
      <w:r>
        <w:rPr>
          <w:spacing w:val="-7"/>
        </w:rPr>
        <w:t xml:space="preserve"> </w:t>
      </w:r>
      <w:r>
        <w:rPr>
          <w:spacing w:val="-2"/>
        </w:rPr>
        <w:t>(</w:t>
      </w:r>
      <w:hyperlink w:anchor="_bookmark277" w:history="1">
        <w:r>
          <w:rPr>
            <w:spacing w:val="-2"/>
          </w:rPr>
          <w:t>Han</w:t>
        </w:r>
        <w:r>
          <w:rPr>
            <w:spacing w:val="-7"/>
          </w:rPr>
          <w:t xml:space="preserve"> </w:t>
        </w:r>
        <w:r>
          <w:rPr>
            <w:i/>
            <w:spacing w:val="-2"/>
          </w:rPr>
          <w:t>et</w:t>
        </w:r>
        <w:r>
          <w:rPr>
            <w:i/>
            <w:spacing w:val="-3"/>
          </w:rPr>
          <w:t xml:space="preserve"> </w:t>
        </w:r>
        <w:r>
          <w:rPr>
            <w:i/>
            <w:spacing w:val="-2"/>
          </w:rPr>
          <w:t>al.</w:t>
        </w:r>
        <w:r>
          <w:rPr>
            <w:spacing w:val="-2"/>
          </w:rPr>
          <w:t>,</w:t>
        </w:r>
        <w:r>
          <w:rPr>
            <w:spacing w:val="-4"/>
          </w:rPr>
          <w:t xml:space="preserve"> </w:t>
        </w:r>
        <w:r>
          <w:rPr>
            <w:spacing w:val="-2"/>
          </w:rPr>
          <w:t>2015</w:t>
        </w:r>
      </w:hyperlink>
      <w:r>
        <w:rPr>
          <w:spacing w:val="-2"/>
        </w:rPr>
        <w:t xml:space="preserve">; </w:t>
      </w:r>
      <w:hyperlink w:anchor="_bookmark378" w:history="1">
        <w:r>
          <w:rPr>
            <w:spacing w:val="-2"/>
          </w:rPr>
          <w:t>Mendoza</w:t>
        </w:r>
      </w:hyperlink>
      <w:r>
        <w:rPr>
          <w:spacing w:val="-2"/>
        </w:rPr>
        <w:t xml:space="preserve"> </w:t>
      </w:r>
      <w:hyperlink w:anchor="_bookmark378" w:history="1">
        <w:r>
          <w:rPr>
            <w:i/>
          </w:rPr>
          <w:t>et</w:t>
        </w:r>
        <w:r>
          <w:rPr>
            <w:i/>
            <w:spacing w:val="-4"/>
          </w:rPr>
          <w:t xml:space="preserve"> </w:t>
        </w:r>
        <w:r>
          <w:rPr>
            <w:i/>
          </w:rPr>
          <w:t>al.</w:t>
        </w:r>
        <w:r>
          <w:t>,</w:t>
        </w:r>
        <w:r>
          <w:rPr>
            <w:spacing w:val="-7"/>
          </w:rPr>
          <w:t xml:space="preserve"> </w:t>
        </w:r>
        <w:r>
          <w:t>2019</w:t>
        </w:r>
      </w:hyperlink>
      <w:r>
        <w:t>).</w:t>
      </w:r>
      <w:r>
        <w:rPr>
          <w:spacing w:val="11"/>
        </w:rPr>
        <w:t xml:space="preserve"> </w:t>
      </w:r>
      <w:r>
        <w:t>Rodent</w:t>
      </w:r>
      <w:r>
        <w:rPr>
          <w:spacing w:val="-8"/>
        </w:rPr>
        <w:t xml:space="preserve"> </w:t>
      </w:r>
      <w:r>
        <w:t>associated</w:t>
      </w:r>
      <w:r>
        <w:rPr>
          <w:spacing w:val="-8"/>
        </w:rPr>
        <w:t xml:space="preserve"> </w:t>
      </w:r>
      <w:r>
        <w:t>zoonoses</w:t>
      </w:r>
      <w:r>
        <w:rPr>
          <w:spacing w:val="-8"/>
        </w:rPr>
        <w:t xml:space="preserve"> </w:t>
      </w:r>
      <w:r>
        <w:t>where</w:t>
      </w:r>
      <w:r>
        <w:rPr>
          <w:spacing w:val="-8"/>
        </w:rPr>
        <w:t xml:space="preserve"> </w:t>
      </w:r>
      <w:r>
        <w:t>the</w:t>
      </w:r>
      <w:r>
        <w:rPr>
          <w:spacing w:val="-8"/>
        </w:rPr>
        <w:t xml:space="preserve"> </w:t>
      </w:r>
      <w:r>
        <w:t>mechanistic</w:t>
      </w:r>
      <w:r>
        <w:rPr>
          <w:spacing w:val="-8"/>
        </w:rPr>
        <w:t xml:space="preserve"> </w:t>
      </w:r>
      <w:r>
        <w:t>contribution</w:t>
      </w:r>
      <w:r>
        <w:rPr>
          <w:spacing w:val="-8"/>
        </w:rPr>
        <w:t xml:space="preserve"> </w:t>
      </w:r>
      <w:r>
        <w:t>of</w:t>
      </w:r>
      <w:r>
        <w:rPr>
          <w:spacing w:val="-8"/>
        </w:rPr>
        <w:t xml:space="preserve"> </w:t>
      </w:r>
      <w:r>
        <w:t>community</w:t>
      </w:r>
      <w:r>
        <w:rPr>
          <w:spacing w:val="-8"/>
        </w:rPr>
        <w:t xml:space="preserve"> </w:t>
      </w:r>
      <w:r>
        <w:t>structure,</w:t>
      </w:r>
      <w:r>
        <w:rPr>
          <w:spacing w:val="-7"/>
        </w:rPr>
        <w:t xml:space="preserve"> </w:t>
      </w:r>
      <w:r>
        <w:t xml:space="preserve">biotic interactions between species and the effect of land use change includes Lyme disease (caused by </w:t>
      </w:r>
      <w:r>
        <w:rPr>
          <w:i/>
        </w:rPr>
        <w:t>Borrelia burgdorferi</w:t>
      </w:r>
      <w:r>
        <w:rPr>
          <w:i/>
          <w:spacing w:val="-11"/>
        </w:rPr>
        <w:t xml:space="preserve"> </w:t>
      </w:r>
      <w:r>
        <w:rPr>
          <w:i/>
        </w:rPr>
        <w:t>sensu</w:t>
      </w:r>
      <w:r>
        <w:rPr>
          <w:i/>
          <w:spacing w:val="-10"/>
        </w:rPr>
        <w:t xml:space="preserve"> </w:t>
      </w:r>
      <w:r>
        <w:rPr>
          <w:i/>
        </w:rPr>
        <w:t>lato</w:t>
      </w:r>
      <w:r>
        <w:t>).</w:t>
      </w:r>
      <w:r>
        <w:rPr>
          <w:spacing w:val="8"/>
        </w:rPr>
        <w:t xml:space="preserve"> </w:t>
      </w:r>
      <w:r>
        <w:t>Here,</w:t>
      </w:r>
      <w:r>
        <w:rPr>
          <w:spacing w:val="-11"/>
        </w:rPr>
        <w:t xml:space="preserve"> </w:t>
      </w:r>
      <w:r>
        <w:t>reduction</w:t>
      </w:r>
      <w:r>
        <w:rPr>
          <w:spacing w:val="-12"/>
        </w:rPr>
        <w:t xml:space="preserve"> </w:t>
      </w:r>
      <w:r>
        <w:t>in</w:t>
      </w:r>
      <w:r>
        <w:rPr>
          <w:spacing w:val="-13"/>
        </w:rPr>
        <w:t xml:space="preserve"> </w:t>
      </w:r>
      <w:r>
        <w:t>predation</w:t>
      </w:r>
      <w:r>
        <w:rPr>
          <w:spacing w:val="-12"/>
        </w:rPr>
        <w:t xml:space="preserve"> </w:t>
      </w:r>
      <w:r>
        <w:t>pressure</w:t>
      </w:r>
      <w:r>
        <w:rPr>
          <w:spacing w:val="-13"/>
        </w:rPr>
        <w:t xml:space="preserve"> </w:t>
      </w:r>
      <w:r>
        <w:t>-</w:t>
      </w:r>
      <w:r>
        <w:rPr>
          <w:spacing w:val="-12"/>
        </w:rPr>
        <w:t xml:space="preserve"> </w:t>
      </w:r>
      <w:r>
        <w:t>driven</w:t>
      </w:r>
      <w:r>
        <w:rPr>
          <w:spacing w:val="-13"/>
        </w:rPr>
        <w:t xml:space="preserve"> </w:t>
      </w:r>
      <w:r>
        <w:t>by</w:t>
      </w:r>
      <w:r>
        <w:rPr>
          <w:spacing w:val="-12"/>
        </w:rPr>
        <w:t xml:space="preserve"> </w:t>
      </w:r>
      <w:r>
        <w:t>land</w:t>
      </w:r>
      <w:r>
        <w:rPr>
          <w:spacing w:val="-13"/>
        </w:rPr>
        <w:t xml:space="preserve"> </w:t>
      </w:r>
      <w:r>
        <w:t>use</w:t>
      </w:r>
      <w:r>
        <w:rPr>
          <w:spacing w:val="-12"/>
        </w:rPr>
        <w:t xml:space="preserve"> </w:t>
      </w:r>
      <w:r>
        <w:t>change</w:t>
      </w:r>
      <w:r>
        <w:rPr>
          <w:spacing w:val="-13"/>
        </w:rPr>
        <w:t xml:space="preserve"> </w:t>
      </w:r>
      <w:r>
        <w:t>-</w:t>
      </w:r>
      <w:r>
        <w:rPr>
          <w:spacing w:val="-12"/>
        </w:rPr>
        <w:t xml:space="preserve"> </w:t>
      </w:r>
      <w:r>
        <w:t>on</w:t>
      </w:r>
      <w:r>
        <w:rPr>
          <w:spacing w:val="-13"/>
        </w:rPr>
        <w:t xml:space="preserve"> </w:t>
      </w:r>
      <w:r>
        <w:t>rodent</w:t>
      </w:r>
      <w:r>
        <w:rPr>
          <w:spacing w:val="-12"/>
        </w:rPr>
        <w:t xml:space="preserve"> </w:t>
      </w:r>
      <w:r>
        <w:t xml:space="preserve">species’ </w:t>
      </w:r>
      <w:r>
        <w:rPr>
          <w:spacing w:val="-2"/>
        </w:rPr>
        <w:t>has</w:t>
      </w:r>
      <w:r>
        <w:rPr>
          <w:spacing w:val="-6"/>
        </w:rPr>
        <w:t xml:space="preserve"> </w:t>
      </w:r>
      <w:r>
        <w:rPr>
          <w:spacing w:val="-2"/>
        </w:rPr>
        <w:t>led</w:t>
      </w:r>
      <w:r>
        <w:rPr>
          <w:spacing w:val="-6"/>
        </w:rPr>
        <w:t xml:space="preserve"> </w:t>
      </w:r>
      <w:r>
        <w:rPr>
          <w:spacing w:val="-2"/>
        </w:rPr>
        <w:t>to</w:t>
      </w:r>
      <w:r>
        <w:rPr>
          <w:spacing w:val="-6"/>
        </w:rPr>
        <w:t xml:space="preserve"> </w:t>
      </w:r>
      <w:r>
        <w:rPr>
          <w:spacing w:val="-2"/>
        </w:rPr>
        <w:t>increased</w:t>
      </w:r>
      <w:r>
        <w:rPr>
          <w:spacing w:val="-6"/>
        </w:rPr>
        <w:t xml:space="preserve"> </w:t>
      </w:r>
      <w:r>
        <w:rPr>
          <w:spacing w:val="-2"/>
        </w:rPr>
        <w:t>abundance</w:t>
      </w:r>
      <w:r>
        <w:rPr>
          <w:spacing w:val="-6"/>
        </w:rPr>
        <w:t xml:space="preserve"> </w:t>
      </w:r>
      <w:r>
        <w:rPr>
          <w:spacing w:val="-2"/>
        </w:rPr>
        <w:t>of</w:t>
      </w:r>
      <w:r>
        <w:rPr>
          <w:spacing w:val="-6"/>
        </w:rPr>
        <w:t xml:space="preserve"> </w:t>
      </w:r>
      <w:r>
        <w:rPr>
          <w:spacing w:val="-2"/>
        </w:rPr>
        <w:t>the</w:t>
      </w:r>
      <w:r>
        <w:rPr>
          <w:spacing w:val="-6"/>
        </w:rPr>
        <w:t xml:space="preserve"> </w:t>
      </w:r>
      <w:r>
        <w:rPr>
          <w:spacing w:val="-2"/>
        </w:rPr>
        <w:t>rodent</w:t>
      </w:r>
      <w:r>
        <w:rPr>
          <w:spacing w:val="-6"/>
        </w:rPr>
        <w:t xml:space="preserve"> </w:t>
      </w:r>
      <w:r>
        <w:rPr>
          <w:spacing w:val="-2"/>
        </w:rPr>
        <w:t>reservoir</w:t>
      </w:r>
      <w:r>
        <w:rPr>
          <w:spacing w:val="-6"/>
        </w:rPr>
        <w:t xml:space="preserve"> </w:t>
      </w:r>
      <w:r>
        <w:rPr>
          <w:spacing w:val="-2"/>
        </w:rPr>
        <w:t>species,</w:t>
      </w:r>
      <w:r>
        <w:rPr>
          <w:spacing w:val="-5"/>
        </w:rPr>
        <w:t xml:space="preserve"> </w:t>
      </w:r>
      <w:r>
        <w:rPr>
          <w:spacing w:val="-2"/>
        </w:rPr>
        <w:t>subsequently</w:t>
      </w:r>
      <w:r>
        <w:rPr>
          <w:spacing w:val="-6"/>
        </w:rPr>
        <w:t xml:space="preserve"> </w:t>
      </w:r>
      <w:r>
        <w:rPr>
          <w:spacing w:val="-2"/>
        </w:rPr>
        <w:t>increasing</w:t>
      </w:r>
      <w:r>
        <w:rPr>
          <w:spacing w:val="-6"/>
        </w:rPr>
        <w:t xml:space="preserve"> </w:t>
      </w:r>
      <w:r>
        <w:rPr>
          <w:spacing w:val="-2"/>
        </w:rPr>
        <w:t>pathogen</w:t>
      </w:r>
      <w:r>
        <w:rPr>
          <w:spacing w:val="-6"/>
        </w:rPr>
        <w:t xml:space="preserve"> </w:t>
      </w:r>
      <w:r>
        <w:rPr>
          <w:spacing w:val="-2"/>
        </w:rPr>
        <w:t>abundance and</w:t>
      </w:r>
      <w:r>
        <w:rPr>
          <w:spacing w:val="-11"/>
        </w:rPr>
        <w:t xml:space="preserve"> </w:t>
      </w:r>
      <w:r>
        <w:rPr>
          <w:spacing w:val="-2"/>
        </w:rPr>
        <w:t>spillover</w:t>
      </w:r>
      <w:r>
        <w:rPr>
          <w:spacing w:val="-10"/>
        </w:rPr>
        <w:t xml:space="preserve"> </w:t>
      </w:r>
      <w:r>
        <w:rPr>
          <w:spacing w:val="-2"/>
        </w:rPr>
        <w:t>risk</w:t>
      </w:r>
      <w:r>
        <w:rPr>
          <w:spacing w:val="-11"/>
        </w:rPr>
        <w:t xml:space="preserve"> </w:t>
      </w:r>
      <w:r>
        <w:rPr>
          <w:spacing w:val="-2"/>
        </w:rPr>
        <w:t>(</w:t>
      </w:r>
      <w:hyperlink w:anchor="_bookmark413" w:history="1">
        <w:r>
          <w:rPr>
            <w:spacing w:val="-2"/>
          </w:rPr>
          <w:t>Ostfeld</w:t>
        </w:r>
        <w:r>
          <w:rPr>
            <w:spacing w:val="-10"/>
          </w:rPr>
          <w:t xml:space="preserve"> </w:t>
        </w:r>
        <w:r>
          <w:rPr>
            <w:spacing w:val="-2"/>
          </w:rPr>
          <w:t>and</w:t>
        </w:r>
        <w:r>
          <w:rPr>
            <w:spacing w:val="-11"/>
          </w:rPr>
          <w:t xml:space="preserve"> </w:t>
        </w:r>
        <w:r>
          <w:rPr>
            <w:spacing w:val="-2"/>
          </w:rPr>
          <w:t>Holt,</w:t>
        </w:r>
        <w:r>
          <w:rPr>
            <w:spacing w:val="-10"/>
          </w:rPr>
          <w:t xml:space="preserve"> </w:t>
        </w:r>
        <w:r>
          <w:rPr>
            <w:spacing w:val="-2"/>
          </w:rPr>
          <w:t>2004</w:t>
        </w:r>
      </w:hyperlink>
      <w:r>
        <w:rPr>
          <w:spacing w:val="-2"/>
        </w:rPr>
        <w:t>).</w:t>
      </w:r>
      <w:r>
        <w:rPr>
          <w:spacing w:val="3"/>
        </w:rPr>
        <w:t xml:space="preserve"> </w:t>
      </w:r>
      <w:r>
        <w:rPr>
          <w:spacing w:val="-2"/>
        </w:rPr>
        <w:t>The</w:t>
      </w:r>
      <w:r>
        <w:rPr>
          <w:spacing w:val="-10"/>
        </w:rPr>
        <w:t xml:space="preserve"> </w:t>
      </w:r>
      <w:r>
        <w:rPr>
          <w:spacing w:val="-2"/>
        </w:rPr>
        <w:t>effect</w:t>
      </w:r>
      <w:r>
        <w:rPr>
          <w:spacing w:val="-11"/>
        </w:rPr>
        <w:t xml:space="preserve"> </w:t>
      </w:r>
      <w:r>
        <w:rPr>
          <w:spacing w:val="-2"/>
        </w:rPr>
        <w:t>of</w:t>
      </w:r>
      <w:r>
        <w:rPr>
          <w:spacing w:val="-10"/>
        </w:rPr>
        <w:t xml:space="preserve"> </w:t>
      </w:r>
      <w:r>
        <w:rPr>
          <w:spacing w:val="-2"/>
        </w:rPr>
        <w:t>land</w:t>
      </w:r>
      <w:r>
        <w:rPr>
          <w:spacing w:val="-11"/>
        </w:rPr>
        <w:t xml:space="preserve"> </w:t>
      </w:r>
      <w:r>
        <w:rPr>
          <w:spacing w:val="-2"/>
        </w:rPr>
        <w:t>use</w:t>
      </w:r>
      <w:r>
        <w:rPr>
          <w:spacing w:val="-10"/>
        </w:rPr>
        <w:t xml:space="preserve"> </w:t>
      </w:r>
      <w:r>
        <w:rPr>
          <w:spacing w:val="-2"/>
        </w:rPr>
        <w:t>change</w:t>
      </w:r>
      <w:r>
        <w:rPr>
          <w:spacing w:val="-11"/>
        </w:rPr>
        <w:t xml:space="preserve"> </w:t>
      </w:r>
      <w:r>
        <w:rPr>
          <w:spacing w:val="-2"/>
        </w:rPr>
        <w:t>on</w:t>
      </w:r>
      <w:r>
        <w:rPr>
          <w:spacing w:val="-10"/>
        </w:rPr>
        <w:t xml:space="preserve"> </w:t>
      </w:r>
      <w:r>
        <w:rPr>
          <w:spacing w:val="-2"/>
        </w:rPr>
        <w:t>rodent</w:t>
      </w:r>
      <w:r>
        <w:rPr>
          <w:spacing w:val="-11"/>
        </w:rPr>
        <w:t xml:space="preserve"> </w:t>
      </w:r>
      <w:r>
        <w:rPr>
          <w:spacing w:val="-2"/>
        </w:rPr>
        <w:t>communities</w:t>
      </w:r>
      <w:r>
        <w:rPr>
          <w:spacing w:val="-10"/>
        </w:rPr>
        <w:t xml:space="preserve"> </w:t>
      </w:r>
      <w:r>
        <w:rPr>
          <w:spacing w:val="-2"/>
        </w:rPr>
        <w:t>has</w:t>
      </w:r>
      <w:r>
        <w:rPr>
          <w:spacing w:val="-11"/>
        </w:rPr>
        <w:t xml:space="preserve"> </w:t>
      </w:r>
      <w:r>
        <w:rPr>
          <w:spacing w:val="-2"/>
        </w:rPr>
        <w:t>also</w:t>
      </w:r>
      <w:r>
        <w:rPr>
          <w:spacing w:val="-10"/>
        </w:rPr>
        <w:t xml:space="preserve"> </w:t>
      </w:r>
      <w:r>
        <w:rPr>
          <w:spacing w:val="-2"/>
        </w:rPr>
        <w:t>been</w:t>
      </w:r>
    </w:p>
    <w:p w14:paraId="1FF7C809" w14:textId="77777777" w:rsidR="00BF7F12" w:rsidRDefault="00BF7F12">
      <w:pPr>
        <w:spacing w:line="355" w:lineRule="auto"/>
        <w:jc w:val="both"/>
        <w:sectPr w:rsidR="00BF7F12">
          <w:pgSz w:w="12240" w:h="15840"/>
          <w:pgMar w:top="1340" w:right="380" w:bottom="1060" w:left="740" w:header="0" w:footer="733" w:gutter="0"/>
          <w:cols w:space="720"/>
        </w:sectPr>
      </w:pPr>
    </w:p>
    <w:p w14:paraId="7FC1BC3C" w14:textId="77777777" w:rsidR="00BF7F12" w:rsidRDefault="00000000">
      <w:pPr>
        <w:pStyle w:val="BodyText"/>
        <w:spacing w:before="89" w:line="355" w:lineRule="auto"/>
        <w:ind w:left="684" w:right="1030" w:firstLine="15"/>
        <w:jc w:val="both"/>
      </w:pPr>
      <w:r>
        <w:rPr>
          <w:spacing w:val="-2"/>
        </w:rPr>
        <w:lastRenderedPageBreak/>
        <w:t>investigated</w:t>
      </w:r>
      <w:r>
        <w:rPr>
          <w:spacing w:val="-9"/>
        </w:rPr>
        <w:t xml:space="preserve"> </w:t>
      </w:r>
      <w:r>
        <w:rPr>
          <w:spacing w:val="-2"/>
        </w:rPr>
        <w:t>in</w:t>
      </w:r>
      <w:r>
        <w:rPr>
          <w:spacing w:val="-9"/>
        </w:rPr>
        <w:t xml:space="preserve"> </w:t>
      </w:r>
      <w:r>
        <w:rPr>
          <w:spacing w:val="-2"/>
        </w:rPr>
        <w:t>an</w:t>
      </w:r>
      <w:r>
        <w:rPr>
          <w:spacing w:val="-9"/>
        </w:rPr>
        <w:t xml:space="preserve"> </w:t>
      </w:r>
      <w:r>
        <w:rPr>
          <w:spacing w:val="-2"/>
        </w:rPr>
        <w:t>East</w:t>
      </w:r>
      <w:r>
        <w:rPr>
          <w:spacing w:val="-9"/>
        </w:rPr>
        <w:t xml:space="preserve"> </w:t>
      </w:r>
      <w:r>
        <w:rPr>
          <w:spacing w:val="-2"/>
        </w:rPr>
        <w:t>African</w:t>
      </w:r>
      <w:r>
        <w:rPr>
          <w:spacing w:val="-9"/>
        </w:rPr>
        <w:t xml:space="preserve"> </w:t>
      </w:r>
      <w:r>
        <w:rPr>
          <w:spacing w:val="-2"/>
        </w:rPr>
        <w:t>setting,</w:t>
      </w:r>
      <w:r>
        <w:rPr>
          <w:spacing w:val="-7"/>
        </w:rPr>
        <w:t xml:space="preserve"> </w:t>
      </w:r>
      <w:r>
        <w:rPr>
          <w:spacing w:val="-2"/>
        </w:rPr>
        <w:t>where</w:t>
      </w:r>
      <w:r>
        <w:rPr>
          <w:spacing w:val="-9"/>
        </w:rPr>
        <w:t xml:space="preserve"> </w:t>
      </w:r>
      <w:r>
        <w:rPr>
          <w:spacing w:val="-2"/>
        </w:rPr>
        <w:t>conversion</w:t>
      </w:r>
      <w:r>
        <w:rPr>
          <w:spacing w:val="-9"/>
        </w:rPr>
        <w:t xml:space="preserve"> </w:t>
      </w:r>
      <w:r>
        <w:rPr>
          <w:spacing w:val="-2"/>
        </w:rPr>
        <w:t>to</w:t>
      </w:r>
      <w:r>
        <w:rPr>
          <w:spacing w:val="-9"/>
        </w:rPr>
        <w:t xml:space="preserve"> </w:t>
      </w:r>
      <w:r>
        <w:rPr>
          <w:spacing w:val="-2"/>
        </w:rPr>
        <w:t>agricultural</w:t>
      </w:r>
      <w:r>
        <w:rPr>
          <w:spacing w:val="-9"/>
        </w:rPr>
        <w:t xml:space="preserve"> </w:t>
      </w:r>
      <w:r>
        <w:rPr>
          <w:spacing w:val="-2"/>
        </w:rPr>
        <w:t>land</w:t>
      </w:r>
      <w:r>
        <w:rPr>
          <w:spacing w:val="-9"/>
        </w:rPr>
        <w:t xml:space="preserve"> </w:t>
      </w:r>
      <w:r>
        <w:rPr>
          <w:spacing w:val="-2"/>
        </w:rPr>
        <w:t>was</w:t>
      </w:r>
      <w:r>
        <w:rPr>
          <w:spacing w:val="-9"/>
        </w:rPr>
        <w:t xml:space="preserve"> </w:t>
      </w:r>
      <w:r>
        <w:rPr>
          <w:spacing w:val="-2"/>
        </w:rPr>
        <w:t>associated</w:t>
      </w:r>
      <w:r>
        <w:rPr>
          <w:spacing w:val="-9"/>
        </w:rPr>
        <w:t xml:space="preserve"> </w:t>
      </w:r>
      <w:r>
        <w:rPr>
          <w:spacing w:val="-2"/>
        </w:rPr>
        <w:t>with</w:t>
      </w:r>
      <w:r>
        <w:rPr>
          <w:spacing w:val="-9"/>
        </w:rPr>
        <w:t xml:space="preserve"> </w:t>
      </w:r>
      <w:r>
        <w:rPr>
          <w:spacing w:val="-2"/>
        </w:rPr>
        <w:t>a</w:t>
      </w:r>
      <w:r>
        <w:rPr>
          <w:spacing w:val="-9"/>
        </w:rPr>
        <w:t xml:space="preserve"> </w:t>
      </w:r>
      <w:r>
        <w:rPr>
          <w:spacing w:val="-2"/>
        </w:rPr>
        <w:t xml:space="preserve">reduction </w:t>
      </w:r>
      <w:r>
        <w:t>in</w:t>
      </w:r>
      <w:r>
        <w:rPr>
          <w:spacing w:val="-4"/>
        </w:rPr>
        <w:t xml:space="preserve"> </w:t>
      </w:r>
      <w:r>
        <w:t>small</w:t>
      </w:r>
      <w:r>
        <w:rPr>
          <w:spacing w:val="-3"/>
        </w:rPr>
        <w:t xml:space="preserve"> </w:t>
      </w:r>
      <w:r>
        <w:t>mammal</w:t>
      </w:r>
      <w:r>
        <w:rPr>
          <w:spacing w:val="-3"/>
        </w:rPr>
        <w:t xml:space="preserve"> </w:t>
      </w:r>
      <w:r>
        <w:t>diversity,</w:t>
      </w:r>
      <w:r>
        <w:rPr>
          <w:spacing w:val="-2"/>
        </w:rPr>
        <w:t xml:space="preserve"> </w:t>
      </w:r>
      <w:r>
        <w:t>but</w:t>
      </w:r>
      <w:r>
        <w:rPr>
          <w:spacing w:val="-3"/>
        </w:rPr>
        <w:t xml:space="preserve"> </w:t>
      </w:r>
      <w:r>
        <w:t>no</w:t>
      </w:r>
      <w:r>
        <w:rPr>
          <w:spacing w:val="-4"/>
        </w:rPr>
        <w:t xml:space="preserve"> </w:t>
      </w:r>
      <w:r>
        <w:t>general</w:t>
      </w:r>
      <w:r>
        <w:rPr>
          <w:spacing w:val="-3"/>
        </w:rPr>
        <w:t xml:space="preserve"> </w:t>
      </w:r>
      <w:r>
        <w:t>trend</w:t>
      </w:r>
      <w:r>
        <w:rPr>
          <w:spacing w:val="-3"/>
        </w:rPr>
        <w:t xml:space="preserve"> </w:t>
      </w:r>
      <w:r>
        <w:t>in</w:t>
      </w:r>
      <w:r>
        <w:rPr>
          <w:spacing w:val="-3"/>
        </w:rPr>
        <w:t xml:space="preserve"> </w:t>
      </w:r>
      <w:r>
        <w:t>the</w:t>
      </w:r>
      <w:r>
        <w:rPr>
          <w:spacing w:val="-3"/>
        </w:rPr>
        <w:t xml:space="preserve"> </w:t>
      </w:r>
      <w:r>
        <w:t>prevalence</w:t>
      </w:r>
      <w:r>
        <w:rPr>
          <w:spacing w:val="-4"/>
        </w:rPr>
        <w:t xml:space="preserve"> </w:t>
      </w:r>
      <w:r>
        <w:t>of</w:t>
      </w:r>
      <w:r>
        <w:rPr>
          <w:spacing w:val="-3"/>
        </w:rPr>
        <w:t xml:space="preserve"> </w:t>
      </w:r>
      <w:r>
        <w:t>multiple</w:t>
      </w:r>
      <w:r>
        <w:rPr>
          <w:spacing w:val="-4"/>
        </w:rPr>
        <w:t xml:space="preserve"> </w:t>
      </w:r>
      <w:r>
        <w:t>zoonotic</w:t>
      </w:r>
      <w:r>
        <w:rPr>
          <w:spacing w:val="-3"/>
        </w:rPr>
        <w:t xml:space="preserve"> </w:t>
      </w:r>
      <w:r>
        <w:t>pathogens</w:t>
      </w:r>
      <w:r>
        <w:rPr>
          <w:spacing w:val="-3"/>
        </w:rPr>
        <w:t xml:space="preserve"> </w:t>
      </w:r>
      <w:r>
        <w:t>(</w:t>
      </w:r>
      <w:hyperlink w:anchor="_bookmark512" w:history="1">
        <w:r>
          <w:t>Young,</w:t>
        </w:r>
      </w:hyperlink>
      <w:r>
        <w:t xml:space="preserve"> </w:t>
      </w:r>
      <w:hyperlink w:anchor="_bookmark512" w:history="1">
        <w:r>
          <w:t xml:space="preserve">McCauley, </w:t>
        </w:r>
        <w:r>
          <w:rPr>
            <w:i/>
          </w:rPr>
          <w:t>et al.</w:t>
        </w:r>
        <w:r>
          <w:t>, 2017</w:t>
        </w:r>
      </w:hyperlink>
      <w:r>
        <w:t>).</w:t>
      </w:r>
      <w:r>
        <w:rPr>
          <w:spacing w:val="38"/>
        </w:rPr>
        <w:t xml:space="preserve"> </w:t>
      </w:r>
      <w:r>
        <w:t>These examples, along with others, suggest an idiosyncratic response to zoonotic disease risk in response to land use change (</w:t>
      </w:r>
      <w:hyperlink w:anchor="_bookmark378" w:history="1">
        <w:r>
          <w:t xml:space="preserve">Mendoza </w:t>
        </w:r>
        <w:r>
          <w:rPr>
            <w:i/>
          </w:rPr>
          <w:t>et al.</w:t>
        </w:r>
        <w:r>
          <w:t>, 2019</w:t>
        </w:r>
      </w:hyperlink>
      <w:r>
        <w:t>).</w:t>
      </w:r>
      <w:r>
        <w:rPr>
          <w:spacing w:val="20"/>
        </w:rPr>
        <w:t xml:space="preserve"> </w:t>
      </w:r>
      <w:r>
        <w:t xml:space="preserve">The effect of land use change on rodent </w:t>
      </w:r>
      <w:r>
        <w:rPr>
          <w:spacing w:val="-2"/>
        </w:rPr>
        <w:t>communities</w:t>
      </w:r>
      <w:r>
        <w:rPr>
          <w:spacing w:val="-5"/>
        </w:rPr>
        <w:t xml:space="preserve"> </w:t>
      </w:r>
      <w:r>
        <w:rPr>
          <w:spacing w:val="-2"/>
        </w:rPr>
        <w:t>in</w:t>
      </w:r>
      <w:r>
        <w:rPr>
          <w:spacing w:val="-5"/>
        </w:rPr>
        <w:t xml:space="preserve"> </w:t>
      </w:r>
      <w:r>
        <w:rPr>
          <w:spacing w:val="-2"/>
        </w:rPr>
        <w:t>the</w:t>
      </w:r>
      <w:r>
        <w:rPr>
          <w:spacing w:val="-5"/>
        </w:rPr>
        <w:t xml:space="preserve"> </w:t>
      </w:r>
      <w:r>
        <w:rPr>
          <w:spacing w:val="-2"/>
        </w:rPr>
        <w:t>Lassa</w:t>
      </w:r>
      <w:r>
        <w:rPr>
          <w:spacing w:val="-5"/>
        </w:rPr>
        <w:t xml:space="preserve"> </w:t>
      </w:r>
      <w:r>
        <w:rPr>
          <w:spacing w:val="-2"/>
        </w:rPr>
        <w:t>fever</w:t>
      </w:r>
      <w:r>
        <w:rPr>
          <w:spacing w:val="-5"/>
        </w:rPr>
        <w:t xml:space="preserve"> </w:t>
      </w:r>
      <w:r>
        <w:rPr>
          <w:spacing w:val="-2"/>
        </w:rPr>
        <w:t>disease</w:t>
      </w:r>
      <w:r>
        <w:rPr>
          <w:spacing w:val="-5"/>
        </w:rPr>
        <w:t xml:space="preserve"> </w:t>
      </w:r>
      <w:r>
        <w:rPr>
          <w:spacing w:val="-2"/>
        </w:rPr>
        <w:t>system</w:t>
      </w:r>
      <w:r>
        <w:rPr>
          <w:spacing w:val="-5"/>
        </w:rPr>
        <w:t xml:space="preserve"> </w:t>
      </w:r>
      <w:r>
        <w:rPr>
          <w:spacing w:val="-2"/>
        </w:rPr>
        <w:t>in</w:t>
      </w:r>
      <w:r>
        <w:rPr>
          <w:spacing w:val="-5"/>
        </w:rPr>
        <w:t xml:space="preserve"> </w:t>
      </w:r>
      <w:r>
        <w:rPr>
          <w:spacing w:val="-2"/>
        </w:rPr>
        <w:t>West</w:t>
      </w:r>
      <w:r>
        <w:rPr>
          <w:spacing w:val="-5"/>
        </w:rPr>
        <w:t xml:space="preserve"> </w:t>
      </w:r>
      <w:r>
        <w:rPr>
          <w:spacing w:val="-2"/>
        </w:rPr>
        <w:t>Africa</w:t>
      </w:r>
      <w:r>
        <w:rPr>
          <w:spacing w:val="-5"/>
        </w:rPr>
        <w:t xml:space="preserve"> </w:t>
      </w:r>
      <w:r>
        <w:rPr>
          <w:spacing w:val="-2"/>
        </w:rPr>
        <w:t>has</w:t>
      </w:r>
      <w:r>
        <w:rPr>
          <w:spacing w:val="-5"/>
        </w:rPr>
        <w:t xml:space="preserve"> </w:t>
      </w:r>
      <w:r>
        <w:rPr>
          <w:spacing w:val="-2"/>
        </w:rPr>
        <w:t>only</w:t>
      </w:r>
      <w:r>
        <w:rPr>
          <w:spacing w:val="-5"/>
        </w:rPr>
        <w:t xml:space="preserve"> </w:t>
      </w:r>
      <w:r>
        <w:rPr>
          <w:spacing w:val="-2"/>
        </w:rPr>
        <w:t>been</w:t>
      </w:r>
      <w:r>
        <w:rPr>
          <w:spacing w:val="-5"/>
        </w:rPr>
        <w:t xml:space="preserve"> </w:t>
      </w:r>
      <w:r>
        <w:rPr>
          <w:spacing w:val="-2"/>
        </w:rPr>
        <w:t>explored</w:t>
      </w:r>
      <w:r>
        <w:rPr>
          <w:spacing w:val="-5"/>
        </w:rPr>
        <w:t xml:space="preserve"> </w:t>
      </w:r>
      <w:r>
        <w:rPr>
          <w:spacing w:val="-2"/>
        </w:rPr>
        <w:t>in</w:t>
      </w:r>
      <w:r>
        <w:rPr>
          <w:spacing w:val="-5"/>
        </w:rPr>
        <w:t xml:space="preserve"> </w:t>
      </w:r>
      <w:r>
        <w:rPr>
          <w:spacing w:val="-2"/>
        </w:rPr>
        <w:t>a</w:t>
      </w:r>
      <w:r>
        <w:rPr>
          <w:spacing w:val="-5"/>
        </w:rPr>
        <w:t xml:space="preserve"> </w:t>
      </w:r>
      <w:r>
        <w:rPr>
          <w:spacing w:val="-2"/>
        </w:rPr>
        <w:t>limited</w:t>
      </w:r>
      <w:r>
        <w:rPr>
          <w:spacing w:val="-5"/>
        </w:rPr>
        <w:t xml:space="preserve"> </w:t>
      </w:r>
      <w:r>
        <w:rPr>
          <w:spacing w:val="-2"/>
        </w:rPr>
        <w:t xml:space="preserve">geographic </w:t>
      </w:r>
      <w:r>
        <w:t>area of the endemic region, with most studies focusing on the role of the rodent reservoir (</w:t>
      </w:r>
      <w:hyperlink w:anchor="_bookmark230" w:history="1">
        <w:r>
          <w:t xml:space="preserve">Fichet-Calvet </w:t>
        </w:r>
        <w:r>
          <w:rPr>
            <w:i/>
          </w:rPr>
          <w:t>et</w:t>
        </w:r>
      </w:hyperlink>
      <w:r>
        <w:rPr>
          <w:i/>
        </w:rPr>
        <w:t xml:space="preserve"> </w:t>
      </w:r>
      <w:hyperlink w:anchor="_bookmark230" w:history="1">
        <w:r>
          <w:rPr>
            <w:i/>
          </w:rPr>
          <w:t>al.</w:t>
        </w:r>
        <w:r>
          <w:t>,</w:t>
        </w:r>
        <w:r>
          <w:rPr>
            <w:spacing w:val="33"/>
          </w:rPr>
          <w:t xml:space="preserve"> </w:t>
        </w:r>
        <w:r>
          <w:t>2005</w:t>
        </w:r>
      </w:hyperlink>
      <w:r>
        <w:t>,</w:t>
      </w:r>
      <w:r>
        <w:rPr>
          <w:spacing w:val="33"/>
        </w:rPr>
        <w:t xml:space="preserve"> </w:t>
      </w:r>
      <w:hyperlink w:anchor="_bookmark229" w:history="1">
        <w:r>
          <w:t>2014</w:t>
        </w:r>
      </w:hyperlink>
      <w:r>
        <w:t>;</w:t>
      </w:r>
      <w:r>
        <w:rPr>
          <w:spacing w:val="33"/>
        </w:rPr>
        <w:t xml:space="preserve"> </w:t>
      </w:r>
      <w:hyperlink w:anchor="_bookmark233" w:history="1">
        <w:r>
          <w:t>Fichet-Calvet</w:t>
        </w:r>
        <w:r>
          <w:rPr>
            <w:spacing w:val="33"/>
          </w:rPr>
          <w:t xml:space="preserve"> </w:t>
        </w:r>
        <w:r>
          <w:rPr>
            <w:i/>
          </w:rPr>
          <w:t>et</w:t>
        </w:r>
        <w:r>
          <w:rPr>
            <w:i/>
            <w:spacing w:val="40"/>
          </w:rPr>
          <w:t xml:space="preserve"> </w:t>
        </w:r>
        <w:r>
          <w:rPr>
            <w:i/>
          </w:rPr>
          <w:t>al.</w:t>
        </w:r>
        <w:r>
          <w:t>,</w:t>
        </w:r>
        <w:r>
          <w:rPr>
            <w:spacing w:val="33"/>
          </w:rPr>
          <w:t xml:space="preserve"> </w:t>
        </w:r>
        <w:r>
          <w:t>2009</w:t>
        </w:r>
      </w:hyperlink>
      <w:r>
        <w:t>;</w:t>
      </w:r>
      <w:r>
        <w:rPr>
          <w:spacing w:val="33"/>
        </w:rPr>
        <w:t xml:space="preserve"> </w:t>
      </w:r>
      <w:hyperlink w:anchor="_bookmark407" w:history="1">
        <w:r>
          <w:t>Olayemi</w:t>
        </w:r>
        <w:r>
          <w:rPr>
            <w:spacing w:val="33"/>
          </w:rPr>
          <w:t xml:space="preserve"> </w:t>
        </w:r>
        <w:r>
          <w:rPr>
            <w:i/>
          </w:rPr>
          <w:t>et</w:t>
        </w:r>
        <w:r>
          <w:rPr>
            <w:i/>
            <w:spacing w:val="40"/>
          </w:rPr>
          <w:t xml:space="preserve"> </w:t>
        </w:r>
        <w:r>
          <w:rPr>
            <w:i/>
          </w:rPr>
          <w:t>al.</w:t>
        </w:r>
        <w:r>
          <w:t>,</w:t>
        </w:r>
        <w:r>
          <w:rPr>
            <w:spacing w:val="33"/>
          </w:rPr>
          <w:t xml:space="preserve"> </w:t>
        </w:r>
        <w:r>
          <w:t>2018</w:t>
        </w:r>
      </w:hyperlink>
      <w:r>
        <w:t>;</w:t>
      </w:r>
      <w:r>
        <w:rPr>
          <w:spacing w:val="33"/>
        </w:rPr>
        <w:t xml:space="preserve"> </w:t>
      </w:r>
      <w:hyperlink w:anchor="_bookmark148" w:history="1">
        <w:r>
          <w:t>Arruda</w:t>
        </w:r>
        <w:r>
          <w:rPr>
            <w:spacing w:val="33"/>
          </w:rPr>
          <w:t xml:space="preserve"> </w:t>
        </w:r>
        <w:r>
          <w:rPr>
            <w:i/>
          </w:rPr>
          <w:t>et</w:t>
        </w:r>
        <w:r>
          <w:rPr>
            <w:i/>
            <w:spacing w:val="40"/>
          </w:rPr>
          <w:t xml:space="preserve"> </w:t>
        </w:r>
        <w:r>
          <w:rPr>
            <w:i/>
          </w:rPr>
          <w:t>al.</w:t>
        </w:r>
        <w:r>
          <w:t>,</w:t>
        </w:r>
        <w:r>
          <w:rPr>
            <w:spacing w:val="33"/>
          </w:rPr>
          <w:t xml:space="preserve"> </w:t>
        </w:r>
        <w:r>
          <w:t>2021</w:t>
        </w:r>
      </w:hyperlink>
      <w:r>
        <w:t>).</w:t>
      </w:r>
    </w:p>
    <w:p w14:paraId="465F4820" w14:textId="77777777" w:rsidR="00BF7F12" w:rsidRDefault="00000000">
      <w:pPr>
        <w:pStyle w:val="BodyText"/>
        <w:spacing w:before="114" w:line="355" w:lineRule="auto"/>
        <w:ind w:left="676" w:right="1019" w:firstLine="23"/>
        <w:jc w:val="both"/>
      </w:pPr>
      <w:r>
        <w:t>Lassa</w:t>
      </w:r>
      <w:r>
        <w:rPr>
          <w:spacing w:val="-13"/>
        </w:rPr>
        <w:t xml:space="preserve"> </w:t>
      </w:r>
      <w:r>
        <w:t>fever,</w:t>
      </w:r>
      <w:r>
        <w:rPr>
          <w:spacing w:val="-10"/>
        </w:rPr>
        <w:t xml:space="preserve"> </w:t>
      </w:r>
      <w:r>
        <w:t>caused</w:t>
      </w:r>
      <w:r>
        <w:rPr>
          <w:spacing w:val="-13"/>
        </w:rPr>
        <w:t xml:space="preserve"> </w:t>
      </w:r>
      <w:r>
        <w:t>by</w:t>
      </w:r>
      <w:r>
        <w:rPr>
          <w:spacing w:val="-12"/>
        </w:rPr>
        <w:t xml:space="preserve"> </w:t>
      </w:r>
      <w:r>
        <w:rPr>
          <w:i/>
        </w:rPr>
        <w:t>Lassa</w:t>
      </w:r>
      <w:r>
        <w:rPr>
          <w:i/>
          <w:spacing w:val="-10"/>
        </w:rPr>
        <w:t xml:space="preserve"> </w:t>
      </w:r>
      <w:r>
        <w:rPr>
          <w:i/>
        </w:rPr>
        <w:t>mammarenavirus</w:t>
      </w:r>
      <w:r>
        <w:rPr>
          <w:i/>
          <w:spacing w:val="-11"/>
        </w:rPr>
        <w:t xml:space="preserve"> </w:t>
      </w:r>
      <w:r>
        <w:t>(LASV)</w:t>
      </w:r>
      <w:r>
        <w:rPr>
          <w:spacing w:val="-13"/>
        </w:rPr>
        <w:t xml:space="preserve"> </w:t>
      </w:r>
      <w:r>
        <w:t>is</w:t>
      </w:r>
      <w:r>
        <w:rPr>
          <w:spacing w:val="-12"/>
        </w:rPr>
        <w:t xml:space="preserve"> </w:t>
      </w:r>
      <w:r>
        <w:t>an</w:t>
      </w:r>
      <w:r>
        <w:rPr>
          <w:spacing w:val="-13"/>
        </w:rPr>
        <w:t xml:space="preserve"> </w:t>
      </w:r>
      <w:r>
        <w:t>endemic</w:t>
      </w:r>
      <w:r>
        <w:rPr>
          <w:spacing w:val="-12"/>
        </w:rPr>
        <w:t xml:space="preserve"> </w:t>
      </w:r>
      <w:r>
        <w:t>zoonosis</w:t>
      </w:r>
      <w:r>
        <w:rPr>
          <w:spacing w:val="-13"/>
        </w:rPr>
        <w:t xml:space="preserve"> </w:t>
      </w:r>
      <w:r>
        <w:t>in</w:t>
      </w:r>
      <w:r>
        <w:rPr>
          <w:spacing w:val="-12"/>
        </w:rPr>
        <w:t xml:space="preserve"> </w:t>
      </w:r>
      <w:r>
        <w:t>eight</w:t>
      </w:r>
      <w:r>
        <w:rPr>
          <w:spacing w:val="-13"/>
        </w:rPr>
        <w:t xml:space="preserve"> </w:t>
      </w:r>
      <w:r>
        <w:t>West</w:t>
      </w:r>
      <w:r>
        <w:rPr>
          <w:spacing w:val="-12"/>
        </w:rPr>
        <w:t xml:space="preserve"> </w:t>
      </w:r>
      <w:r>
        <w:t>African</w:t>
      </w:r>
      <w:r>
        <w:rPr>
          <w:spacing w:val="-13"/>
        </w:rPr>
        <w:t xml:space="preserve"> </w:t>
      </w:r>
      <w:r>
        <w:t>countries (Nigeria, Guinea, Sierra Leone, Liberia, Mali, Benin, Ghana and Togo) (</w:t>
      </w:r>
      <w:hyperlink w:anchor="_bookmark503" w:history="1">
        <w:r>
          <w:t>World Health Organisation, 2022</w:t>
        </w:r>
      </w:hyperlink>
      <w:r>
        <w:t>). There</w:t>
      </w:r>
      <w:r>
        <w:rPr>
          <w:spacing w:val="-2"/>
        </w:rPr>
        <w:t xml:space="preserve"> </w:t>
      </w:r>
      <w:r>
        <w:t>burden</w:t>
      </w:r>
      <w:r>
        <w:rPr>
          <w:spacing w:val="-2"/>
        </w:rPr>
        <w:t xml:space="preserve"> </w:t>
      </w:r>
      <w:r>
        <w:t>of</w:t>
      </w:r>
      <w:r>
        <w:rPr>
          <w:spacing w:val="-2"/>
        </w:rPr>
        <w:t xml:space="preserve"> </w:t>
      </w:r>
      <w:r>
        <w:t>this</w:t>
      </w:r>
      <w:r>
        <w:rPr>
          <w:spacing w:val="-2"/>
        </w:rPr>
        <w:t xml:space="preserve"> </w:t>
      </w:r>
      <w:r>
        <w:t>zoonosis</w:t>
      </w:r>
      <w:r>
        <w:rPr>
          <w:spacing w:val="-2"/>
        </w:rPr>
        <w:t xml:space="preserve"> </w:t>
      </w:r>
      <w:r>
        <w:t>on</w:t>
      </w:r>
      <w:r>
        <w:rPr>
          <w:spacing w:val="-2"/>
        </w:rPr>
        <w:t xml:space="preserve"> </w:t>
      </w:r>
      <w:r>
        <w:t>human</w:t>
      </w:r>
      <w:r>
        <w:rPr>
          <w:spacing w:val="-2"/>
        </w:rPr>
        <w:t xml:space="preserve"> </w:t>
      </w:r>
      <w:r>
        <w:t>communities</w:t>
      </w:r>
      <w:r>
        <w:rPr>
          <w:spacing w:val="-2"/>
        </w:rPr>
        <w:t xml:space="preserve"> </w:t>
      </w:r>
      <w:r>
        <w:t>is</w:t>
      </w:r>
      <w:r>
        <w:rPr>
          <w:spacing w:val="-2"/>
        </w:rPr>
        <w:t xml:space="preserve"> </w:t>
      </w:r>
      <w:r>
        <w:t>unclear</w:t>
      </w:r>
      <w:r>
        <w:rPr>
          <w:spacing w:val="-2"/>
        </w:rPr>
        <w:t xml:space="preserve"> </w:t>
      </w:r>
      <w:r>
        <w:t>with</w:t>
      </w:r>
      <w:r>
        <w:rPr>
          <w:spacing w:val="-2"/>
        </w:rPr>
        <w:t xml:space="preserve"> </w:t>
      </w:r>
      <w:r>
        <w:t>large</w:t>
      </w:r>
      <w:r>
        <w:rPr>
          <w:spacing w:val="-2"/>
        </w:rPr>
        <w:t xml:space="preserve"> </w:t>
      </w:r>
      <w:r>
        <w:t>uncertainties</w:t>
      </w:r>
      <w:r>
        <w:rPr>
          <w:spacing w:val="-2"/>
        </w:rPr>
        <w:t xml:space="preserve"> </w:t>
      </w:r>
      <w:r>
        <w:t>around</w:t>
      </w:r>
      <w:r>
        <w:rPr>
          <w:spacing w:val="-2"/>
        </w:rPr>
        <w:t xml:space="preserve"> </w:t>
      </w:r>
      <w:r>
        <w:t>estimates of the annual number human of infections between 100,000-900,00 (</w:t>
      </w:r>
      <w:hyperlink w:anchor="_bookmark374" w:history="1">
        <w:r>
          <w:t xml:space="preserve">McCormick </w:t>
        </w:r>
        <w:r>
          <w:rPr>
            <w:i/>
          </w:rPr>
          <w:t>et al.</w:t>
        </w:r>
        <w:r>
          <w:t>, 1987</w:t>
        </w:r>
      </w:hyperlink>
      <w:r>
        <w:t xml:space="preserve">; </w:t>
      </w:r>
      <w:hyperlink w:anchor="_bookmark153" w:history="1">
        <w:r>
          <w:t xml:space="preserve">Basinski </w:t>
        </w:r>
        <w:r>
          <w:rPr>
            <w:i/>
          </w:rPr>
          <w:t>et al.</w:t>
        </w:r>
        <w:r>
          <w:t>,</w:t>
        </w:r>
      </w:hyperlink>
      <w:r>
        <w:t xml:space="preserve"> </w:t>
      </w:r>
      <w:hyperlink w:anchor="_bookmark153" w:history="1">
        <w:r>
          <w:t>2021</w:t>
        </w:r>
      </w:hyperlink>
      <w:r>
        <w:t>).</w:t>
      </w:r>
      <w:r>
        <w:rPr>
          <w:spacing w:val="36"/>
        </w:rPr>
        <w:t xml:space="preserve"> </w:t>
      </w:r>
      <w:r>
        <w:t>Most infections remain undetected and it is estimated that up-to 80% of these infections are pauci- or asymptomatic (</w:t>
      </w:r>
      <w:hyperlink w:anchor="_bookmark374" w:history="1">
        <w:r>
          <w:t xml:space="preserve">McCormick </w:t>
        </w:r>
        <w:r>
          <w:rPr>
            <w:i/>
          </w:rPr>
          <w:t>et</w:t>
        </w:r>
        <w:r>
          <w:rPr>
            <w:i/>
            <w:spacing w:val="24"/>
          </w:rPr>
          <w:t xml:space="preserve"> </w:t>
        </w:r>
        <w:r>
          <w:rPr>
            <w:i/>
          </w:rPr>
          <w:t>al.</w:t>
        </w:r>
        <w:r>
          <w:t>, 1987</w:t>
        </w:r>
      </w:hyperlink>
      <w:r>
        <w:t>).</w:t>
      </w:r>
      <w:r>
        <w:rPr>
          <w:spacing w:val="40"/>
        </w:rPr>
        <w:t xml:space="preserve"> </w:t>
      </w:r>
      <w:r>
        <w:t>Few infections are expected to lead to clinically severe cases</w:t>
      </w:r>
      <w:r>
        <w:rPr>
          <w:spacing w:val="40"/>
        </w:rPr>
        <w:t xml:space="preserve"> </w:t>
      </w:r>
      <w:r>
        <w:t>but outcomes in confirmed clinical cases remain poor, with a reported case fatality rate of 16.5% (</w:t>
      </w:r>
      <w:hyperlink w:anchor="_bookmark454" w:history="1">
        <w:r>
          <w:t>Simons,</w:t>
        </w:r>
      </w:hyperlink>
      <w:r>
        <w:t xml:space="preserve"> </w:t>
      </w:r>
      <w:hyperlink w:anchor="_bookmark454" w:history="1">
        <w:r>
          <w:t>2022b</w:t>
        </w:r>
      </w:hyperlink>
      <w:r>
        <w:t>).</w:t>
      </w:r>
      <w:r>
        <w:rPr>
          <w:spacing w:val="24"/>
        </w:rPr>
        <w:t xml:space="preserve"> </w:t>
      </w:r>
      <w:r>
        <w:t>Within the endemic region locations of disease outbreaks are spatially heterogeneous, the cause of this</w:t>
      </w:r>
      <w:r>
        <w:rPr>
          <w:spacing w:val="25"/>
        </w:rPr>
        <w:t xml:space="preserve"> </w:t>
      </w:r>
      <w:r>
        <w:t>is</w:t>
      </w:r>
      <w:r>
        <w:rPr>
          <w:spacing w:val="25"/>
        </w:rPr>
        <w:t xml:space="preserve"> </w:t>
      </w:r>
      <w:r>
        <w:t>not</w:t>
      </w:r>
      <w:r>
        <w:rPr>
          <w:spacing w:val="25"/>
        </w:rPr>
        <w:t xml:space="preserve"> </w:t>
      </w:r>
      <w:r>
        <w:t>well</w:t>
      </w:r>
      <w:r>
        <w:rPr>
          <w:spacing w:val="25"/>
        </w:rPr>
        <w:t xml:space="preserve"> </w:t>
      </w:r>
      <w:r>
        <w:t>understood</w:t>
      </w:r>
      <w:r>
        <w:rPr>
          <w:spacing w:val="25"/>
        </w:rPr>
        <w:t xml:space="preserve"> </w:t>
      </w:r>
      <w:r>
        <w:t>(</w:t>
      </w:r>
      <w:hyperlink w:anchor="_bookmark256" w:history="1">
        <w:r>
          <w:t>Gibb</w:t>
        </w:r>
        <w:r>
          <w:rPr>
            <w:spacing w:val="25"/>
          </w:rPr>
          <w:t xml:space="preserve"> </w:t>
        </w:r>
        <w:r>
          <w:rPr>
            <w:i/>
          </w:rPr>
          <w:t>et</w:t>
        </w:r>
        <w:r>
          <w:rPr>
            <w:i/>
            <w:spacing w:val="31"/>
          </w:rPr>
          <w:t xml:space="preserve"> </w:t>
        </w:r>
        <w:r>
          <w:rPr>
            <w:i/>
          </w:rPr>
          <w:t>al.</w:t>
        </w:r>
        <w:r>
          <w:t>,</w:t>
        </w:r>
        <w:r>
          <w:rPr>
            <w:spacing w:val="25"/>
          </w:rPr>
          <w:t xml:space="preserve"> </w:t>
        </w:r>
        <w:r>
          <w:t>2017</w:t>
        </w:r>
      </w:hyperlink>
      <w:r>
        <w:t>;</w:t>
      </w:r>
      <w:r>
        <w:rPr>
          <w:spacing w:val="25"/>
        </w:rPr>
        <w:t xml:space="preserve"> </w:t>
      </w:r>
      <w:hyperlink w:anchor="_bookmark133" w:history="1">
        <w:r>
          <w:t>Agbonlahor</w:t>
        </w:r>
        <w:r>
          <w:rPr>
            <w:spacing w:val="25"/>
          </w:rPr>
          <w:t xml:space="preserve"> </w:t>
        </w:r>
        <w:r>
          <w:rPr>
            <w:i/>
          </w:rPr>
          <w:t>et</w:t>
        </w:r>
        <w:r>
          <w:rPr>
            <w:i/>
            <w:spacing w:val="31"/>
          </w:rPr>
          <w:t xml:space="preserve"> </w:t>
        </w:r>
        <w:r>
          <w:rPr>
            <w:i/>
          </w:rPr>
          <w:t>al.</w:t>
        </w:r>
        <w:r>
          <w:t>,</w:t>
        </w:r>
        <w:r>
          <w:rPr>
            <w:spacing w:val="25"/>
          </w:rPr>
          <w:t xml:space="preserve"> </w:t>
        </w:r>
        <w:r>
          <w:t>2021</w:t>
        </w:r>
      </w:hyperlink>
      <w:r>
        <w:t>;</w:t>
      </w:r>
      <w:r>
        <w:rPr>
          <w:spacing w:val="25"/>
        </w:rPr>
        <w:t xml:space="preserve"> </w:t>
      </w:r>
      <w:hyperlink w:anchor="_bookmark267" w:history="1">
        <w:r>
          <w:t>Grant</w:t>
        </w:r>
        <w:r>
          <w:rPr>
            <w:spacing w:val="25"/>
          </w:rPr>
          <w:t xml:space="preserve"> </w:t>
        </w:r>
        <w:r>
          <w:rPr>
            <w:i/>
          </w:rPr>
          <w:t>et</w:t>
        </w:r>
        <w:r>
          <w:rPr>
            <w:i/>
            <w:spacing w:val="31"/>
          </w:rPr>
          <w:t xml:space="preserve"> </w:t>
        </w:r>
        <w:r>
          <w:rPr>
            <w:i/>
          </w:rPr>
          <w:t>al.</w:t>
        </w:r>
        <w:r>
          <w:t>,</w:t>
        </w:r>
        <w:r>
          <w:rPr>
            <w:spacing w:val="25"/>
          </w:rPr>
          <w:t xml:space="preserve"> </w:t>
        </w:r>
        <w:r>
          <w:t>2023</w:t>
        </w:r>
      </w:hyperlink>
      <w:r>
        <w:t>).</w:t>
      </w:r>
    </w:p>
    <w:p w14:paraId="505ED70E" w14:textId="77777777" w:rsidR="00BF7F12" w:rsidRDefault="00000000">
      <w:pPr>
        <w:pStyle w:val="BodyText"/>
        <w:spacing w:before="113" w:line="355" w:lineRule="auto"/>
        <w:ind w:left="684" w:right="1027" w:firstLine="7"/>
        <w:jc w:val="both"/>
      </w:pPr>
      <w:r>
        <w:t>A potential driver of the observed spatial heterogeneity in Lassa fever outbreaks may be the distribution of</w:t>
      </w:r>
      <w:r>
        <w:rPr>
          <w:spacing w:val="20"/>
        </w:rPr>
        <w:t xml:space="preserve"> </w:t>
      </w:r>
      <w:r>
        <w:t>the</w:t>
      </w:r>
      <w:r>
        <w:rPr>
          <w:spacing w:val="20"/>
        </w:rPr>
        <w:t xml:space="preserve"> </w:t>
      </w:r>
      <w:r>
        <w:t>the</w:t>
      </w:r>
      <w:r>
        <w:rPr>
          <w:spacing w:val="20"/>
        </w:rPr>
        <w:t xml:space="preserve"> </w:t>
      </w:r>
      <w:r>
        <w:t>reservoir</w:t>
      </w:r>
      <w:r>
        <w:rPr>
          <w:spacing w:val="20"/>
        </w:rPr>
        <w:t xml:space="preserve"> </w:t>
      </w:r>
      <w:r>
        <w:t>host,</w:t>
      </w:r>
      <w:r>
        <w:rPr>
          <w:spacing w:val="23"/>
        </w:rPr>
        <w:t xml:space="preserve"> </w:t>
      </w:r>
      <w:r>
        <w:rPr>
          <w:i/>
        </w:rPr>
        <w:t>Mastomys</w:t>
      </w:r>
      <w:r>
        <w:rPr>
          <w:i/>
          <w:spacing w:val="25"/>
        </w:rPr>
        <w:t xml:space="preserve"> </w:t>
      </w:r>
      <w:r>
        <w:rPr>
          <w:i/>
        </w:rPr>
        <w:t>natalensis</w:t>
      </w:r>
      <w:r>
        <w:t>.</w:t>
      </w:r>
      <w:r>
        <w:rPr>
          <w:spacing w:val="40"/>
        </w:rPr>
        <w:t xml:space="preserve"> </w:t>
      </w:r>
      <w:r>
        <w:t>This</w:t>
      </w:r>
      <w:r>
        <w:rPr>
          <w:spacing w:val="20"/>
        </w:rPr>
        <w:t xml:space="preserve"> </w:t>
      </w:r>
      <w:r>
        <w:t>commensal,</w:t>
      </w:r>
      <w:r>
        <w:rPr>
          <w:spacing w:val="23"/>
        </w:rPr>
        <w:t xml:space="preserve"> </w:t>
      </w:r>
      <w:r>
        <w:t>synanthropic</w:t>
      </w:r>
      <w:r>
        <w:rPr>
          <w:spacing w:val="20"/>
        </w:rPr>
        <w:t xml:space="preserve"> </w:t>
      </w:r>
      <w:r>
        <w:t>rodent</w:t>
      </w:r>
      <w:r>
        <w:rPr>
          <w:spacing w:val="20"/>
        </w:rPr>
        <w:t xml:space="preserve"> </w:t>
      </w:r>
      <w:r>
        <w:t>species</w:t>
      </w:r>
      <w:r>
        <w:rPr>
          <w:spacing w:val="20"/>
        </w:rPr>
        <w:t xml:space="preserve"> </w:t>
      </w:r>
      <w:r>
        <w:t>is</w:t>
      </w:r>
      <w:r>
        <w:rPr>
          <w:spacing w:val="20"/>
        </w:rPr>
        <w:t xml:space="preserve"> </w:t>
      </w:r>
      <w:r>
        <w:t>found</w:t>
      </w:r>
      <w:r>
        <w:rPr>
          <w:spacing w:val="20"/>
        </w:rPr>
        <w:t xml:space="preserve"> </w:t>
      </w:r>
      <w:r>
        <w:t>in 13 of 14 continental West African nations (the species has not been reported from The Gambia) and in all other</w:t>
      </w:r>
      <w:r>
        <w:rPr>
          <w:spacing w:val="-11"/>
        </w:rPr>
        <w:t xml:space="preserve"> </w:t>
      </w:r>
      <w:r>
        <w:t>sub-Saharan</w:t>
      </w:r>
      <w:r>
        <w:rPr>
          <w:spacing w:val="-11"/>
        </w:rPr>
        <w:t xml:space="preserve"> </w:t>
      </w:r>
      <w:r>
        <w:t>African</w:t>
      </w:r>
      <w:r>
        <w:rPr>
          <w:spacing w:val="-11"/>
        </w:rPr>
        <w:t xml:space="preserve"> </w:t>
      </w:r>
      <w:r>
        <w:t>countries</w:t>
      </w:r>
      <w:r>
        <w:rPr>
          <w:spacing w:val="-11"/>
        </w:rPr>
        <w:t xml:space="preserve"> </w:t>
      </w:r>
      <w:r>
        <w:t>(</w:t>
      </w:r>
      <w:hyperlink w:anchor="_bookmark301" w:history="1">
        <w:r>
          <w:t>IUCN,</w:t>
        </w:r>
        <w:r>
          <w:rPr>
            <w:spacing w:val="-11"/>
          </w:rPr>
          <w:t xml:space="preserve"> </w:t>
        </w:r>
        <w:r>
          <w:t>2016</w:t>
        </w:r>
      </w:hyperlink>
      <w:r>
        <w:t>).</w:t>
      </w:r>
      <w:r>
        <w:rPr>
          <w:spacing w:val="8"/>
        </w:rPr>
        <w:t xml:space="preserve"> </w:t>
      </w:r>
      <w:r>
        <w:t>It</w:t>
      </w:r>
      <w:r>
        <w:rPr>
          <w:spacing w:val="-11"/>
        </w:rPr>
        <w:t xml:space="preserve"> </w:t>
      </w:r>
      <w:r>
        <w:t>is</w:t>
      </w:r>
      <w:r>
        <w:rPr>
          <w:spacing w:val="-11"/>
        </w:rPr>
        <w:t xml:space="preserve"> </w:t>
      </w:r>
      <w:r>
        <w:t>abundant</w:t>
      </w:r>
      <w:r>
        <w:rPr>
          <w:spacing w:val="-11"/>
        </w:rPr>
        <w:t xml:space="preserve"> </w:t>
      </w:r>
      <w:r>
        <w:t>in</w:t>
      </w:r>
      <w:r>
        <w:rPr>
          <w:spacing w:val="-11"/>
        </w:rPr>
        <w:t xml:space="preserve"> </w:t>
      </w:r>
      <w:r>
        <w:t>and</w:t>
      </w:r>
      <w:r>
        <w:rPr>
          <w:spacing w:val="-11"/>
        </w:rPr>
        <w:t xml:space="preserve"> </w:t>
      </w:r>
      <w:r>
        <w:t>around</w:t>
      </w:r>
      <w:r>
        <w:rPr>
          <w:spacing w:val="-11"/>
        </w:rPr>
        <w:t xml:space="preserve"> </w:t>
      </w:r>
      <w:r>
        <w:t>areas</w:t>
      </w:r>
      <w:r>
        <w:rPr>
          <w:spacing w:val="-11"/>
        </w:rPr>
        <w:t xml:space="preserve"> </w:t>
      </w:r>
      <w:r>
        <w:t>of</w:t>
      </w:r>
      <w:r>
        <w:rPr>
          <w:spacing w:val="-11"/>
        </w:rPr>
        <w:t xml:space="preserve"> </w:t>
      </w:r>
      <w:r>
        <w:t>human-dominated landscapes</w:t>
      </w:r>
      <w:r>
        <w:rPr>
          <w:spacing w:val="-4"/>
        </w:rPr>
        <w:t xml:space="preserve"> </w:t>
      </w:r>
      <w:r>
        <w:t>where</w:t>
      </w:r>
      <w:r>
        <w:rPr>
          <w:spacing w:val="-4"/>
        </w:rPr>
        <w:t xml:space="preserve"> </w:t>
      </w:r>
      <w:r>
        <w:t>it</w:t>
      </w:r>
      <w:r>
        <w:rPr>
          <w:spacing w:val="-4"/>
        </w:rPr>
        <w:t xml:space="preserve"> </w:t>
      </w:r>
      <w:r>
        <w:t>is</w:t>
      </w:r>
      <w:r>
        <w:rPr>
          <w:spacing w:val="-4"/>
        </w:rPr>
        <w:t xml:space="preserve"> </w:t>
      </w:r>
      <w:r>
        <w:t>considered</w:t>
      </w:r>
      <w:r>
        <w:rPr>
          <w:spacing w:val="-4"/>
        </w:rPr>
        <w:t xml:space="preserve"> </w:t>
      </w:r>
      <w:r>
        <w:t>a</w:t>
      </w:r>
      <w:r>
        <w:rPr>
          <w:spacing w:val="-4"/>
        </w:rPr>
        <w:t xml:space="preserve"> </w:t>
      </w:r>
      <w:r>
        <w:t>pest</w:t>
      </w:r>
      <w:r>
        <w:rPr>
          <w:spacing w:val="-4"/>
        </w:rPr>
        <w:t xml:space="preserve"> </w:t>
      </w:r>
      <w:r>
        <w:t>species</w:t>
      </w:r>
      <w:r>
        <w:rPr>
          <w:spacing w:val="-4"/>
        </w:rPr>
        <w:t xml:space="preserve"> </w:t>
      </w:r>
      <w:r>
        <w:t>(</w:t>
      </w:r>
      <w:hyperlink w:anchor="_bookmark337" w:history="1">
        <w:r>
          <w:t>Leirs,</w:t>
        </w:r>
        <w:r>
          <w:rPr>
            <w:spacing w:val="-4"/>
          </w:rPr>
          <w:t xml:space="preserve"> </w:t>
        </w:r>
        <w:r>
          <w:t>Verhagen</w:t>
        </w:r>
        <w:r>
          <w:rPr>
            <w:spacing w:val="-4"/>
          </w:rPr>
          <w:t xml:space="preserve"> </w:t>
        </w:r>
        <w:r>
          <w:t>and</w:t>
        </w:r>
        <w:r>
          <w:rPr>
            <w:spacing w:val="-4"/>
          </w:rPr>
          <w:t xml:space="preserve"> </w:t>
        </w:r>
        <w:r>
          <w:t>Verheyen,</w:t>
        </w:r>
        <w:r>
          <w:rPr>
            <w:spacing w:val="-4"/>
          </w:rPr>
          <w:t xml:space="preserve"> </w:t>
        </w:r>
        <w:r>
          <w:t>1993</w:t>
        </w:r>
      </w:hyperlink>
      <w:r>
        <w:t>).</w:t>
      </w:r>
      <w:r>
        <w:rPr>
          <w:spacing w:val="13"/>
        </w:rPr>
        <w:t xml:space="preserve"> </w:t>
      </w:r>
      <w:r>
        <w:t>The</w:t>
      </w:r>
      <w:r>
        <w:rPr>
          <w:spacing w:val="-4"/>
        </w:rPr>
        <w:t xml:space="preserve"> </w:t>
      </w:r>
      <w:r>
        <w:t>introduction</w:t>
      </w:r>
      <w:r>
        <w:rPr>
          <w:spacing w:val="-4"/>
        </w:rPr>
        <w:t xml:space="preserve"> </w:t>
      </w:r>
      <w:r>
        <w:t xml:space="preserve">of invasive commensal rodent species (i.e., </w:t>
      </w:r>
      <w:r>
        <w:rPr>
          <w:i/>
        </w:rPr>
        <w:t xml:space="preserve">Rattus rattus </w:t>
      </w:r>
      <w:r>
        <w:t xml:space="preserve">and </w:t>
      </w:r>
      <w:r>
        <w:rPr>
          <w:i/>
        </w:rPr>
        <w:t>Mus musculus</w:t>
      </w:r>
      <w:r>
        <w:t>) has led to increased competition for</w:t>
      </w:r>
      <w:r>
        <w:rPr>
          <w:spacing w:val="26"/>
        </w:rPr>
        <w:t xml:space="preserve"> </w:t>
      </w:r>
      <w:r>
        <w:t>resources</w:t>
      </w:r>
      <w:r>
        <w:rPr>
          <w:spacing w:val="26"/>
        </w:rPr>
        <w:t xml:space="preserve"> </w:t>
      </w:r>
      <w:r>
        <w:t>and</w:t>
      </w:r>
      <w:r>
        <w:rPr>
          <w:spacing w:val="26"/>
        </w:rPr>
        <w:t xml:space="preserve"> </w:t>
      </w:r>
      <w:r>
        <w:t>displacement</w:t>
      </w:r>
      <w:r>
        <w:rPr>
          <w:spacing w:val="26"/>
        </w:rPr>
        <w:t xml:space="preserve"> </w:t>
      </w:r>
      <w:r>
        <w:t>of</w:t>
      </w:r>
      <w:r>
        <w:rPr>
          <w:spacing w:val="26"/>
        </w:rPr>
        <w:t xml:space="preserve"> </w:t>
      </w:r>
      <w:r>
        <w:rPr>
          <w:i/>
        </w:rPr>
        <w:t>M.</w:t>
      </w:r>
      <w:r>
        <w:rPr>
          <w:i/>
          <w:spacing w:val="32"/>
        </w:rPr>
        <w:t xml:space="preserve"> </w:t>
      </w:r>
      <w:r>
        <w:rPr>
          <w:i/>
        </w:rPr>
        <w:t>natalensis</w:t>
      </w:r>
      <w:r>
        <w:rPr>
          <w:i/>
          <w:spacing w:val="28"/>
        </w:rPr>
        <w:t xml:space="preserve"> </w:t>
      </w:r>
      <w:r>
        <w:t>from</w:t>
      </w:r>
      <w:r>
        <w:rPr>
          <w:spacing w:val="26"/>
        </w:rPr>
        <w:t xml:space="preserve"> </w:t>
      </w:r>
      <w:r>
        <w:t>some</w:t>
      </w:r>
      <w:r>
        <w:rPr>
          <w:spacing w:val="26"/>
        </w:rPr>
        <w:t xml:space="preserve"> </w:t>
      </w:r>
      <w:r>
        <w:t>locations</w:t>
      </w:r>
      <w:r>
        <w:rPr>
          <w:spacing w:val="26"/>
        </w:rPr>
        <w:t xml:space="preserve"> </w:t>
      </w:r>
      <w:r>
        <w:t>within</w:t>
      </w:r>
      <w:r>
        <w:rPr>
          <w:spacing w:val="26"/>
        </w:rPr>
        <w:t xml:space="preserve"> </w:t>
      </w:r>
      <w:r>
        <w:t>its</w:t>
      </w:r>
      <w:r>
        <w:rPr>
          <w:spacing w:val="26"/>
        </w:rPr>
        <w:t xml:space="preserve"> </w:t>
      </w:r>
      <w:r>
        <w:t>natural</w:t>
      </w:r>
      <w:r>
        <w:rPr>
          <w:spacing w:val="26"/>
        </w:rPr>
        <w:t xml:space="preserve"> </w:t>
      </w:r>
      <w:r>
        <w:t>range</w:t>
      </w:r>
      <w:r>
        <w:rPr>
          <w:spacing w:val="26"/>
        </w:rPr>
        <w:t xml:space="preserve"> </w:t>
      </w:r>
      <w:r>
        <w:t>(</w:t>
      </w:r>
      <w:hyperlink w:anchor="_bookmark245" w:history="1">
        <w:r>
          <w:t>Garba</w:t>
        </w:r>
        <w:r>
          <w:rPr>
            <w:spacing w:val="26"/>
          </w:rPr>
          <w:t xml:space="preserve"> </w:t>
        </w:r>
        <w:r>
          <w:rPr>
            <w:i/>
          </w:rPr>
          <w:t>et</w:t>
        </w:r>
      </w:hyperlink>
      <w:r>
        <w:rPr>
          <w:i/>
        </w:rPr>
        <w:t xml:space="preserve"> </w:t>
      </w:r>
      <w:hyperlink w:anchor="_bookmark245" w:history="1">
        <w:r>
          <w:rPr>
            <w:i/>
          </w:rPr>
          <w:t>al.</w:t>
        </w:r>
        <w:r>
          <w:t>, 2014</w:t>
        </w:r>
      </w:hyperlink>
      <w:r>
        <w:t xml:space="preserve">; </w:t>
      </w:r>
      <w:hyperlink w:anchor="_bookmark200" w:history="1">
        <w:r>
          <w:t xml:space="preserve">Cuypers </w:t>
        </w:r>
        <w:r>
          <w:rPr>
            <w:i/>
          </w:rPr>
          <w:t>et al.</w:t>
        </w:r>
        <w:r>
          <w:t>, 2017</w:t>
        </w:r>
      </w:hyperlink>
      <w:r>
        <w:t>).</w:t>
      </w:r>
      <w:r>
        <w:rPr>
          <w:spacing w:val="40"/>
        </w:rPr>
        <w:t xml:space="preserve"> </w:t>
      </w:r>
      <w:r>
        <w:t>Population dynamics within this reservoir species have been shown to be associated</w:t>
      </w:r>
      <w:r>
        <w:rPr>
          <w:spacing w:val="-1"/>
        </w:rPr>
        <w:t xml:space="preserve"> </w:t>
      </w:r>
      <w:r>
        <w:t>with</w:t>
      </w:r>
      <w:r>
        <w:rPr>
          <w:spacing w:val="-1"/>
        </w:rPr>
        <w:t xml:space="preserve"> </w:t>
      </w:r>
      <w:r>
        <w:t>resource</w:t>
      </w:r>
      <w:r>
        <w:rPr>
          <w:spacing w:val="-1"/>
        </w:rPr>
        <w:t xml:space="preserve"> </w:t>
      </w:r>
      <w:r>
        <w:t>availability</w:t>
      </w:r>
      <w:r>
        <w:rPr>
          <w:spacing w:val="-1"/>
        </w:rPr>
        <w:t xml:space="preserve"> </w:t>
      </w:r>
      <w:r>
        <w:t>and</w:t>
      </w:r>
      <w:r>
        <w:rPr>
          <w:spacing w:val="-1"/>
        </w:rPr>
        <w:t xml:space="preserve"> </w:t>
      </w:r>
      <w:r>
        <w:t>rainfall</w:t>
      </w:r>
      <w:r>
        <w:rPr>
          <w:spacing w:val="-1"/>
        </w:rPr>
        <w:t xml:space="preserve"> </w:t>
      </w:r>
      <w:r>
        <w:t>pulses</w:t>
      </w:r>
      <w:r>
        <w:rPr>
          <w:spacing w:val="-1"/>
        </w:rPr>
        <w:t xml:space="preserve"> </w:t>
      </w:r>
      <w:r>
        <w:t>(with</w:t>
      </w:r>
      <w:r>
        <w:rPr>
          <w:spacing w:val="-1"/>
        </w:rPr>
        <w:t xml:space="preserve"> </w:t>
      </w:r>
      <w:r>
        <w:t>increased</w:t>
      </w:r>
      <w:r>
        <w:rPr>
          <w:spacing w:val="-1"/>
        </w:rPr>
        <w:t xml:space="preserve"> </w:t>
      </w:r>
      <w:r>
        <w:t>abundance</w:t>
      </w:r>
      <w:r>
        <w:rPr>
          <w:spacing w:val="-1"/>
        </w:rPr>
        <w:t xml:space="preserve"> </w:t>
      </w:r>
      <w:r>
        <w:t>at</w:t>
      </w:r>
      <w:r>
        <w:rPr>
          <w:spacing w:val="-1"/>
        </w:rPr>
        <w:t xml:space="preserve"> </w:t>
      </w:r>
      <w:r>
        <w:t>the</w:t>
      </w:r>
      <w:r>
        <w:rPr>
          <w:spacing w:val="-1"/>
        </w:rPr>
        <w:t xml:space="preserve"> </w:t>
      </w:r>
      <w:r>
        <w:t>beginning</w:t>
      </w:r>
      <w:r>
        <w:rPr>
          <w:spacing w:val="-1"/>
        </w:rPr>
        <w:t xml:space="preserve"> </w:t>
      </w:r>
      <w:r>
        <w:t>of</w:t>
      </w:r>
      <w:r>
        <w:rPr>
          <w:spacing w:val="-1"/>
        </w:rPr>
        <w:t xml:space="preserve"> </w:t>
      </w:r>
      <w:r>
        <w:t>the dry season) (</w:t>
      </w:r>
      <w:hyperlink w:anchor="_bookmark338" w:history="1">
        <w:r>
          <w:t xml:space="preserve">Leirs </w:t>
        </w:r>
        <w:r>
          <w:rPr>
            <w:i/>
          </w:rPr>
          <w:t>et al.</w:t>
        </w:r>
        <w:r>
          <w:t>, 1996</w:t>
        </w:r>
      </w:hyperlink>
      <w:r>
        <w:t xml:space="preserve">; </w:t>
      </w:r>
      <w:hyperlink w:anchor="_bookmark336" w:history="1">
        <w:r>
          <w:t xml:space="preserve">Leirs </w:t>
        </w:r>
        <w:r>
          <w:rPr>
            <w:i/>
          </w:rPr>
          <w:t>et al.</w:t>
        </w:r>
        <w:r>
          <w:t>, 1997</w:t>
        </w:r>
      </w:hyperlink>
      <w:r>
        <w:t>).</w:t>
      </w:r>
      <w:r>
        <w:rPr>
          <w:spacing w:val="40"/>
        </w:rPr>
        <w:t xml:space="preserve"> </w:t>
      </w:r>
      <w:r>
        <w:t>These environmental factors are closely associated with outbreaks of Lassa fever in human populations (</w:t>
      </w:r>
      <w:hyperlink w:anchor="_bookmark433" w:history="1">
        <w:r>
          <w:t xml:space="preserve">Redding </w:t>
        </w:r>
        <w:r>
          <w:rPr>
            <w:i/>
          </w:rPr>
          <w:t>et al.</w:t>
        </w:r>
        <w:r>
          <w:t>, 2021</w:t>
        </w:r>
      </w:hyperlink>
      <w:r>
        <w:t>).</w:t>
      </w:r>
      <w:r>
        <w:rPr>
          <w:spacing w:val="35"/>
        </w:rPr>
        <w:t xml:space="preserve"> </w:t>
      </w:r>
      <w:r>
        <w:t>However, this does not explain the spatial</w:t>
      </w:r>
      <w:r>
        <w:rPr>
          <w:spacing w:val="-8"/>
        </w:rPr>
        <w:t xml:space="preserve"> </w:t>
      </w:r>
      <w:r>
        <w:t>discontinuity</w:t>
      </w:r>
      <w:r>
        <w:rPr>
          <w:spacing w:val="-8"/>
        </w:rPr>
        <w:t xml:space="preserve"> </w:t>
      </w:r>
      <w:r>
        <w:t>of</w:t>
      </w:r>
      <w:r>
        <w:rPr>
          <w:spacing w:val="-8"/>
        </w:rPr>
        <w:t xml:space="preserve"> </w:t>
      </w:r>
      <w:r>
        <w:t>these</w:t>
      </w:r>
      <w:r>
        <w:rPr>
          <w:spacing w:val="-8"/>
        </w:rPr>
        <w:t xml:space="preserve"> </w:t>
      </w:r>
      <w:r>
        <w:t>outbreaks</w:t>
      </w:r>
      <w:r>
        <w:rPr>
          <w:spacing w:val="-8"/>
        </w:rPr>
        <w:t xml:space="preserve"> </w:t>
      </w:r>
      <w:r>
        <w:t>and</w:t>
      </w:r>
      <w:r>
        <w:rPr>
          <w:spacing w:val="-8"/>
        </w:rPr>
        <w:t xml:space="preserve"> </w:t>
      </w:r>
      <w:r>
        <w:t>a</w:t>
      </w:r>
      <w:r>
        <w:rPr>
          <w:spacing w:val="-8"/>
        </w:rPr>
        <w:t xml:space="preserve"> </w:t>
      </w:r>
      <w:r>
        <w:t>dearth</w:t>
      </w:r>
      <w:r>
        <w:rPr>
          <w:spacing w:val="-8"/>
        </w:rPr>
        <w:t xml:space="preserve"> </w:t>
      </w:r>
      <w:r>
        <w:t>of</w:t>
      </w:r>
      <w:r>
        <w:rPr>
          <w:spacing w:val="-8"/>
        </w:rPr>
        <w:t xml:space="preserve"> </w:t>
      </w:r>
      <w:r>
        <w:t>longitudinal,</w:t>
      </w:r>
      <w:r>
        <w:rPr>
          <w:spacing w:val="-8"/>
        </w:rPr>
        <w:t xml:space="preserve"> </w:t>
      </w:r>
      <w:r>
        <w:t>high</w:t>
      </w:r>
      <w:r>
        <w:rPr>
          <w:spacing w:val="-8"/>
        </w:rPr>
        <w:t xml:space="preserve"> </w:t>
      </w:r>
      <w:r>
        <w:t>intensity</w:t>
      </w:r>
      <w:r>
        <w:rPr>
          <w:spacing w:val="-8"/>
        </w:rPr>
        <w:t xml:space="preserve"> </w:t>
      </w:r>
      <w:r>
        <w:t>rodent</w:t>
      </w:r>
      <w:r>
        <w:rPr>
          <w:spacing w:val="-8"/>
        </w:rPr>
        <w:t xml:space="preserve"> </w:t>
      </w:r>
      <w:r>
        <w:t>trapping</w:t>
      </w:r>
      <w:r>
        <w:rPr>
          <w:spacing w:val="-8"/>
        </w:rPr>
        <w:t xml:space="preserve"> </w:t>
      </w:r>
      <w:r>
        <w:t xml:space="preserve">studies incorporating rodent community structure limits understanding of the fine scale spatial distribution of </w:t>
      </w:r>
      <w:r>
        <w:rPr>
          <w:i/>
        </w:rPr>
        <w:t>M. natalensis</w:t>
      </w:r>
      <w:r>
        <w:rPr>
          <w:i/>
          <w:spacing w:val="40"/>
        </w:rPr>
        <w:t xml:space="preserve"> </w:t>
      </w:r>
      <w:r>
        <w:t>(</w:t>
      </w:r>
      <w:hyperlink w:anchor="_bookmark153" w:history="1">
        <w:r>
          <w:t>Basinski</w:t>
        </w:r>
        <w:r>
          <w:rPr>
            <w:spacing w:val="40"/>
          </w:rPr>
          <w:t xml:space="preserve"> </w:t>
        </w:r>
        <w:r>
          <w:rPr>
            <w:i/>
          </w:rPr>
          <w:t>et</w:t>
        </w:r>
        <w:r>
          <w:rPr>
            <w:i/>
            <w:spacing w:val="40"/>
          </w:rPr>
          <w:t xml:space="preserve"> </w:t>
        </w:r>
        <w:r>
          <w:rPr>
            <w:i/>
          </w:rPr>
          <w:t>al.</w:t>
        </w:r>
        <w:r>
          <w:t>,</w:t>
        </w:r>
        <w:r>
          <w:rPr>
            <w:spacing w:val="40"/>
          </w:rPr>
          <w:t xml:space="preserve"> </w:t>
        </w:r>
        <w:r>
          <w:t>2021</w:t>
        </w:r>
      </w:hyperlink>
      <w:r>
        <w:t>;</w:t>
      </w:r>
      <w:r>
        <w:rPr>
          <w:spacing w:val="40"/>
        </w:rPr>
        <w:t xml:space="preserve"> </w:t>
      </w:r>
      <w:hyperlink w:anchor="_bookmark459" w:history="1">
        <w:r>
          <w:t>Simons</w:t>
        </w:r>
        <w:r>
          <w:rPr>
            <w:spacing w:val="40"/>
          </w:rPr>
          <w:t xml:space="preserve"> </w:t>
        </w:r>
        <w:r>
          <w:rPr>
            <w:i/>
          </w:rPr>
          <w:t>et</w:t>
        </w:r>
        <w:r>
          <w:rPr>
            <w:i/>
            <w:spacing w:val="40"/>
          </w:rPr>
          <w:t xml:space="preserve"> </w:t>
        </w:r>
        <w:r>
          <w:rPr>
            <w:i/>
          </w:rPr>
          <w:t>al.</w:t>
        </w:r>
        <w:r>
          <w:t>,</w:t>
        </w:r>
        <w:r>
          <w:rPr>
            <w:spacing w:val="40"/>
          </w:rPr>
          <w:t xml:space="preserve"> </w:t>
        </w:r>
        <w:r>
          <w:t>2023</w:t>
        </w:r>
      </w:hyperlink>
      <w:r>
        <w:t>).</w:t>
      </w:r>
    </w:p>
    <w:p w14:paraId="616D0F59" w14:textId="77777777" w:rsidR="00BF7F12" w:rsidRDefault="00000000">
      <w:pPr>
        <w:pStyle w:val="BodyText"/>
        <w:spacing w:before="109" w:line="355" w:lineRule="auto"/>
        <w:ind w:left="700" w:right="1058" w:hanging="12"/>
        <w:jc w:val="both"/>
      </w:pPr>
      <w:r>
        <w:rPr>
          <w:i/>
        </w:rPr>
        <w:t xml:space="preserve">Mastomys natalensis </w:t>
      </w:r>
      <w:r>
        <w:t>occurs within species rich settings in West Africa (</w:t>
      </w:r>
      <w:hyperlink w:anchor="_bookmark233" w:history="1">
        <w:r>
          <w:t xml:space="preserve">Fichet-Calvet </w:t>
        </w:r>
        <w:r>
          <w:rPr>
            <w:i/>
          </w:rPr>
          <w:t>et al.</w:t>
        </w:r>
        <w:r>
          <w:t>, 2009</w:t>
        </w:r>
      </w:hyperlink>
      <w:r>
        <w:t>).</w:t>
      </w:r>
      <w:r>
        <w:rPr>
          <w:spacing w:val="40"/>
        </w:rPr>
        <w:t xml:space="preserve"> </w:t>
      </w:r>
      <w:r>
        <w:t xml:space="preserve">Biotic </w:t>
      </w:r>
      <w:r>
        <w:rPr>
          <w:spacing w:val="-2"/>
        </w:rPr>
        <w:t>interactions</w:t>
      </w:r>
      <w:r>
        <w:rPr>
          <w:spacing w:val="11"/>
        </w:rPr>
        <w:t xml:space="preserve"> </w:t>
      </w:r>
      <w:r>
        <w:rPr>
          <w:spacing w:val="-2"/>
        </w:rPr>
        <w:t>between</w:t>
      </w:r>
      <w:r>
        <w:rPr>
          <w:spacing w:val="11"/>
        </w:rPr>
        <w:t xml:space="preserve"> </w:t>
      </w:r>
      <w:r>
        <w:rPr>
          <w:spacing w:val="-2"/>
        </w:rPr>
        <w:t>this</w:t>
      </w:r>
      <w:r>
        <w:rPr>
          <w:spacing w:val="12"/>
        </w:rPr>
        <w:t xml:space="preserve"> </w:t>
      </w:r>
      <w:r>
        <w:rPr>
          <w:spacing w:val="-2"/>
        </w:rPr>
        <w:t>species</w:t>
      </w:r>
      <w:r>
        <w:rPr>
          <w:spacing w:val="11"/>
        </w:rPr>
        <w:t xml:space="preserve"> </w:t>
      </w:r>
      <w:r>
        <w:rPr>
          <w:spacing w:val="-2"/>
        </w:rPr>
        <w:t>and</w:t>
      </w:r>
      <w:r>
        <w:rPr>
          <w:spacing w:val="11"/>
        </w:rPr>
        <w:t xml:space="preserve"> </w:t>
      </w:r>
      <w:r>
        <w:rPr>
          <w:spacing w:val="-2"/>
        </w:rPr>
        <w:t>other</w:t>
      </w:r>
      <w:r>
        <w:rPr>
          <w:spacing w:val="12"/>
        </w:rPr>
        <w:t xml:space="preserve"> </w:t>
      </w:r>
      <w:r>
        <w:rPr>
          <w:spacing w:val="-2"/>
        </w:rPr>
        <w:t>native</w:t>
      </w:r>
      <w:r>
        <w:rPr>
          <w:spacing w:val="11"/>
        </w:rPr>
        <w:t xml:space="preserve"> </w:t>
      </w:r>
      <w:r>
        <w:rPr>
          <w:spacing w:val="-2"/>
        </w:rPr>
        <w:t>and</w:t>
      </w:r>
      <w:r>
        <w:rPr>
          <w:spacing w:val="12"/>
        </w:rPr>
        <w:t xml:space="preserve"> </w:t>
      </w:r>
      <w:r>
        <w:rPr>
          <w:spacing w:val="-2"/>
        </w:rPr>
        <w:t>invasive</w:t>
      </w:r>
      <w:r>
        <w:rPr>
          <w:spacing w:val="11"/>
        </w:rPr>
        <w:t xml:space="preserve"> </w:t>
      </w:r>
      <w:r>
        <w:rPr>
          <w:spacing w:val="-2"/>
        </w:rPr>
        <w:t>rodents</w:t>
      </w:r>
      <w:r>
        <w:rPr>
          <w:spacing w:val="11"/>
        </w:rPr>
        <w:t xml:space="preserve"> </w:t>
      </w:r>
      <w:r>
        <w:rPr>
          <w:spacing w:val="-2"/>
        </w:rPr>
        <w:t>within</w:t>
      </w:r>
      <w:r>
        <w:rPr>
          <w:spacing w:val="12"/>
        </w:rPr>
        <w:t xml:space="preserve"> </w:t>
      </w:r>
      <w:r>
        <w:rPr>
          <w:spacing w:val="-2"/>
        </w:rPr>
        <w:t>communities</w:t>
      </w:r>
      <w:r>
        <w:rPr>
          <w:spacing w:val="11"/>
        </w:rPr>
        <w:t xml:space="preserve"> </w:t>
      </w:r>
      <w:r>
        <w:rPr>
          <w:spacing w:val="-2"/>
        </w:rPr>
        <w:t>and</w:t>
      </w:r>
      <w:r>
        <w:rPr>
          <w:spacing w:val="12"/>
        </w:rPr>
        <w:t xml:space="preserve"> </w:t>
      </w:r>
      <w:r>
        <w:rPr>
          <w:spacing w:val="-2"/>
        </w:rPr>
        <w:t>how</w:t>
      </w:r>
      <w:r>
        <w:rPr>
          <w:spacing w:val="11"/>
        </w:rPr>
        <w:t xml:space="preserve"> </w:t>
      </w:r>
      <w:r>
        <w:rPr>
          <w:spacing w:val="-4"/>
        </w:rPr>
        <w:t>this</w:t>
      </w:r>
    </w:p>
    <w:p w14:paraId="2FF2AC50" w14:textId="77777777" w:rsidR="00BF7F12" w:rsidRDefault="00BF7F12">
      <w:pPr>
        <w:spacing w:line="355" w:lineRule="auto"/>
        <w:jc w:val="both"/>
        <w:sectPr w:rsidR="00BF7F12">
          <w:pgSz w:w="12240" w:h="15840"/>
          <w:pgMar w:top="1340" w:right="380" w:bottom="1060" w:left="740" w:header="0" w:footer="733" w:gutter="0"/>
          <w:cols w:space="720"/>
        </w:sectPr>
      </w:pPr>
    </w:p>
    <w:p w14:paraId="0BC950E2" w14:textId="77777777" w:rsidR="00BF7F12" w:rsidRDefault="00000000">
      <w:pPr>
        <w:pStyle w:val="BodyText"/>
        <w:spacing w:before="89" w:line="355" w:lineRule="auto"/>
        <w:ind w:left="676" w:right="1027" w:firstLine="23"/>
        <w:jc w:val="both"/>
      </w:pPr>
      <w:r>
        <w:lastRenderedPageBreak/>
        <w:t xml:space="preserve">structure may regulate </w:t>
      </w:r>
      <w:r>
        <w:rPr>
          <w:i/>
        </w:rPr>
        <w:t xml:space="preserve">M. natalensis </w:t>
      </w:r>
      <w:r>
        <w:t>occurrence are not well described in the Lassa fever endemic region (</w:t>
      </w:r>
      <w:hyperlink w:anchor="_bookmark245" w:history="1">
        <w:r>
          <w:t xml:space="preserve">Garba </w:t>
        </w:r>
        <w:r>
          <w:rPr>
            <w:i/>
          </w:rPr>
          <w:t>et al.</w:t>
        </w:r>
        <w:r>
          <w:t>, 2014</w:t>
        </w:r>
      </w:hyperlink>
      <w:r>
        <w:t xml:space="preserve">; </w:t>
      </w:r>
      <w:hyperlink w:anchor="_bookmark291" w:history="1">
        <w:r>
          <w:t xml:space="preserve">Hima </w:t>
        </w:r>
        <w:r>
          <w:rPr>
            <w:i/>
          </w:rPr>
          <w:t>et al.</w:t>
        </w:r>
        <w:r>
          <w:t>, 2019</w:t>
        </w:r>
      </w:hyperlink>
      <w:r>
        <w:t>).</w:t>
      </w:r>
      <w:r>
        <w:rPr>
          <w:spacing w:val="40"/>
        </w:rPr>
        <w:t xml:space="preserve"> </w:t>
      </w:r>
      <w:r>
        <w:t xml:space="preserve">Outside of the endemic region the invasion of </w:t>
      </w:r>
      <w:r>
        <w:rPr>
          <w:i/>
        </w:rPr>
        <w:t xml:space="preserve">R. rattus </w:t>
      </w:r>
      <w:r>
        <w:t xml:space="preserve">and </w:t>
      </w:r>
      <w:r>
        <w:rPr>
          <w:i/>
        </w:rPr>
        <w:t xml:space="preserve">M. musculus </w:t>
      </w:r>
      <w:r>
        <w:t>have been shown to alter rodent communities leading to local exclusion of native rodent species (</w:t>
      </w:r>
      <w:hyperlink w:anchor="_bookmark202" w:history="1">
        <w:r>
          <w:t xml:space="preserve">Dalecky </w:t>
        </w:r>
        <w:r>
          <w:rPr>
            <w:i/>
          </w:rPr>
          <w:t>et al.</w:t>
        </w:r>
        <w:r>
          <w:t>, 2015</w:t>
        </w:r>
      </w:hyperlink>
      <w:r>
        <w:t xml:space="preserve">; </w:t>
      </w:r>
      <w:hyperlink w:anchor="_bookmark343" w:history="1">
        <w:r>
          <w:t xml:space="preserve">Lippens </w:t>
        </w:r>
        <w:r>
          <w:rPr>
            <w:i/>
          </w:rPr>
          <w:t>et al.</w:t>
        </w:r>
        <w:r>
          <w:t>, 2017</w:t>
        </w:r>
      </w:hyperlink>
      <w:r>
        <w:t>).</w:t>
      </w:r>
      <w:r>
        <w:rPr>
          <w:spacing w:val="40"/>
        </w:rPr>
        <w:t xml:space="preserve"> </w:t>
      </w:r>
      <w:r>
        <w:t>If these processes occur within the LASV endemic region this may have important implications for pathogen prevalence, and therefore the subsequent risk of observed disease outbreaks, as competent hosts of LASV are replaced by less competent hosts.</w:t>
      </w:r>
      <w:r>
        <w:rPr>
          <w:spacing w:val="40"/>
        </w:rPr>
        <w:t xml:space="preserve"> </w:t>
      </w:r>
      <w:r>
        <w:t>Further, land use change</w:t>
      </w:r>
      <w:r>
        <w:rPr>
          <w:spacing w:val="-11"/>
        </w:rPr>
        <w:t xml:space="preserve"> </w:t>
      </w:r>
      <w:r>
        <w:t>may</w:t>
      </w:r>
      <w:r>
        <w:rPr>
          <w:spacing w:val="-11"/>
        </w:rPr>
        <w:t xml:space="preserve"> </w:t>
      </w:r>
      <w:r>
        <w:t>facilitate</w:t>
      </w:r>
      <w:r>
        <w:rPr>
          <w:spacing w:val="-10"/>
        </w:rPr>
        <w:t xml:space="preserve"> </w:t>
      </w:r>
      <w:r>
        <w:t>establishment</w:t>
      </w:r>
      <w:r>
        <w:rPr>
          <w:spacing w:val="-11"/>
        </w:rPr>
        <w:t xml:space="preserve"> </w:t>
      </w:r>
      <w:r>
        <w:t>of</w:t>
      </w:r>
      <w:r>
        <w:rPr>
          <w:spacing w:val="-11"/>
        </w:rPr>
        <w:t xml:space="preserve"> </w:t>
      </w:r>
      <w:r>
        <w:t>these</w:t>
      </w:r>
      <w:r>
        <w:rPr>
          <w:spacing w:val="-10"/>
        </w:rPr>
        <w:t xml:space="preserve"> </w:t>
      </w:r>
      <w:r>
        <w:t>invasive</w:t>
      </w:r>
      <w:r>
        <w:rPr>
          <w:spacing w:val="-11"/>
        </w:rPr>
        <w:t xml:space="preserve"> </w:t>
      </w:r>
      <w:r>
        <w:t>species</w:t>
      </w:r>
      <w:r>
        <w:rPr>
          <w:spacing w:val="-10"/>
        </w:rPr>
        <w:t xml:space="preserve"> </w:t>
      </w:r>
      <w:r>
        <w:t>promoting</w:t>
      </w:r>
      <w:r>
        <w:rPr>
          <w:spacing w:val="-11"/>
        </w:rPr>
        <w:t xml:space="preserve"> </w:t>
      </w:r>
      <w:r>
        <w:t>restructuring</w:t>
      </w:r>
      <w:r>
        <w:rPr>
          <w:spacing w:val="-11"/>
        </w:rPr>
        <w:t xml:space="preserve"> </w:t>
      </w:r>
      <w:r>
        <w:t>of</w:t>
      </w:r>
      <w:r>
        <w:rPr>
          <w:spacing w:val="-10"/>
        </w:rPr>
        <w:t xml:space="preserve"> </w:t>
      </w:r>
      <w:r>
        <w:t>these</w:t>
      </w:r>
      <w:r>
        <w:rPr>
          <w:spacing w:val="-11"/>
        </w:rPr>
        <w:t xml:space="preserve"> </w:t>
      </w:r>
      <w:r>
        <w:t>communities (</w:t>
      </w:r>
      <w:hyperlink w:anchor="_bookmark305" w:history="1">
        <w:r>
          <w:t>Jeffrey, 1977</w:t>
        </w:r>
      </w:hyperlink>
      <w:r>
        <w:t xml:space="preserve">; </w:t>
      </w:r>
      <w:hyperlink w:anchor="_bookmark490" w:history="1">
        <w:r>
          <w:t>Wells, Lakim and O’Hara, 2014</w:t>
        </w:r>
      </w:hyperlink>
      <w:r>
        <w:t xml:space="preserve">; </w:t>
      </w:r>
      <w:hyperlink w:anchor="_bookmark159" w:history="1">
        <w:r>
          <w:t>Benedek and Sîrbu, 2018</w:t>
        </w:r>
      </w:hyperlink>
      <w:r>
        <w:t>).</w:t>
      </w:r>
    </w:p>
    <w:p w14:paraId="45309D15" w14:textId="77777777" w:rsidR="00BF7F12" w:rsidRDefault="00000000">
      <w:pPr>
        <w:pStyle w:val="BodyText"/>
        <w:spacing w:before="114" w:line="355" w:lineRule="auto"/>
        <w:ind w:left="692" w:right="1030" w:firstLine="7"/>
        <w:jc w:val="both"/>
      </w:pPr>
      <w:r>
        <w:t>Sierra Leone is associated with frequent outbreaks of Lassa fever in human populations, with evidence of outbreaks beyond the traditionally accepted endemic region (</w:t>
      </w:r>
      <w:hyperlink w:anchor="_bookmark267" w:history="1">
        <w:r>
          <w:t xml:space="preserve">Grant </w:t>
        </w:r>
        <w:r>
          <w:rPr>
            <w:i/>
          </w:rPr>
          <w:t>et al.</w:t>
        </w:r>
        <w:r>
          <w:t>, 2023</w:t>
        </w:r>
      </w:hyperlink>
      <w:r>
        <w:t>).</w:t>
      </w:r>
      <w:r>
        <w:rPr>
          <w:spacing w:val="22"/>
        </w:rPr>
        <w:t xml:space="preserve"> </w:t>
      </w:r>
      <w:r>
        <w:t>Studies of rodent ecology within</w:t>
      </w:r>
      <w:r>
        <w:rPr>
          <w:spacing w:val="-1"/>
        </w:rPr>
        <w:t xml:space="preserve"> </w:t>
      </w:r>
      <w:r>
        <w:t>Sierra</w:t>
      </w:r>
      <w:r>
        <w:rPr>
          <w:spacing w:val="-1"/>
        </w:rPr>
        <w:t xml:space="preserve"> </w:t>
      </w:r>
      <w:r>
        <w:t>Leone</w:t>
      </w:r>
      <w:r>
        <w:rPr>
          <w:spacing w:val="-1"/>
        </w:rPr>
        <w:t xml:space="preserve"> </w:t>
      </w:r>
      <w:r>
        <w:t>have</w:t>
      </w:r>
      <w:r>
        <w:rPr>
          <w:spacing w:val="-1"/>
        </w:rPr>
        <w:t xml:space="preserve"> </w:t>
      </w:r>
      <w:r>
        <w:t>generally</w:t>
      </w:r>
      <w:r>
        <w:rPr>
          <w:spacing w:val="-1"/>
        </w:rPr>
        <w:t xml:space="preserve"> </w:t>
      </w:r>
      <w:r>
        <w:t>focused</w:t>
      </w:r>
      <w:r>
        <w:rPr>
          <w:spacing w:val="-1"/>
        </w:rPr>
        <w:t xml:space="preserve"> </w:t>
      </w:r>
      <w:r>
        <w:t>solely</w:t>
      </w:r>
      <w:r>
        <w:rPr>
          <w:spacing w:val="-1"/>
        </w:rPr>
        <w:t xml:space="preserve"> </w:t>
      </w:r>
      <w:r>
        <w:t>on</w:t>
      </w:r>
      <w:r>
        <w:rPr>
          <w:spacing w:val="-1"/>
        </w:rPr>
        <w:t xml:space="preserve"> </w:t>
      </w:r>
      <w:r>
        <w:t>the</w:t>
      </w:r>
      <w:r>
        <w:rPr>
          <w:spacing w:val="-1"/>
        </w:rPr>
        <w:t xml:space="preserve"> </w:t>
      </w:r>
      <w:r>
        <w:t>occurrence</w:t>
      </w:r>
      <w:r>
        <w:rPr>
          <w:spacing w:val="-1"/>
        </w:rPr>
        <w:t xml:space="preserve"> </w:t>
      </w:r>
      <w:r>
        <w:t>of</w:t>
      </w:r>
      <w:r>
        <w:rPr>
          <w:spacing w:val="-1"/>
        </w:rPr>
        <w:t xml:space="preserve"> </w:t>
      </w:r>
      <w:r>
        <w:rPr>
          <w:i/>
        </w:rPr>
        <w:t xml:space="preserve">M. natalensis </w:t>
      </w:r>
      <w:r>
        <w:t>through</w:t>
      </w:r>
      <w:r>
        <w:rPr>
          <w:spacing w:val="-1"/>
        </w:rPr>
        <w:t xml:space="preserve"> </w:t>
      </w:r>
      <w:r>
        <w:t>targeted</w:t>
      </w:r>
      <w:r>
        <w:rPr>
          <w:spacing w:val="-1"/>
        </w:rPr>
        <w:t xml:space="preserve"> </w:t>
      </w:r>
      <w:r>
        <w:t>(i.e., in response to a human outbreak of Lassa fever) or opportunistic rodent trapping (</w:t>
      </w:r>
      <w:hyperlink w:anchor="_bookmark388" w:history="1">
        <w:r>
          <w:t xml:space="preserve">Monath </w:t>
        </w:r>
        <w:r>
          <w:rPr>
            <w:i/>
          </w:rPr>
          <w:t>et al.</w:t>
        </w:r>
        <w:r>
          <w:t>, 1974</w:t>
        </w:r>
      </w:hyperlink>
      <w:r>
        <w:t xml:space="preserve">; </w:t>
      </w:r>
      <w:hyperlink w:anchor="_bookmark316" w:history="1">
        <w:r>
          <w:t>Keenlyside</w:t>
        </w:r>
        <w:r>
          <w:rPr>
            <w:spacing w:val="13"/>
          </w:rPr>
          <w:t xml:space="preserve"> </w:t>
        </w:r>
        <w:r>
          <w:rPr>
            <w:i/>
          </w:rPr>
          <w:t>et</w:t>
        </w:r>
        <w:r>
          <w:rPr>
            <w:i/>
            <w:spacing w:val="18"/>
          </w:rPr>
          <w:t xml:space="preserve"> </w:t>
        </w:r>
        <w:r>
          <w:rPr>
            <w:i/>
          </w:rPr>
          <w:t>al.</w:t>
        </w:r>
        <w:r>
          <w:t>,</w:t>
        </w:r>
        <w:r>
          <w:rPr>
            <w:spacing w:val="13"/>
          </w:rPr>
          <w:t xml:space="preserve"> </w:t>
        </w:r>
        <w:r>
          <w:t>1983</w:t>
        </w:r>
      </w:hyperlink>
      <w:r>
        <w:t>;</w:t>
      </w:r>
      <w:r>
        <w:rPr>
          <w:spacing w:val="14"/>
        </w:rPr>
        <w:t xml:space="preserve"> </w:t>
      </w:r>
      <w:hyperlink w:anchor="_bookmark374" w:history="1">
        <w:r>
          <w:t>McCormick</w:t>
        </w:r>
        <w:r>
          <w:rPr>
            <w:spacing w:val="13"/>
          </w:rPr>
          <w:t xml:space="preserve"> </w:t>
        </w:r>
        <w:r>
          <w:rPr>
            <w:i/>
          </w:rPr>
          <w:t>et</w:t>
        </w:r>
        <w:r>
          <w:rPr>
            <w:i/>
            <w:spacing w:val="18"/>
          </w:rPr>
          <w:t xml:space="preserve"> </w:t>
        </w:r>
        <w:r>
          <w:rPr>
            <w:i/>
          </w:rPr>
          <w:t>al.</w:t>
        </w:r>
        <w:r>
          <w:t>,</w:t>
        </w:r>
        <w:r>
          <w:rPr>
            <w:spacing w:val="13"/>
          </w:rPr>
          <w:t xml:space="preserve"> </w:t>
        </w:r>
        <w:r>
          <w:t>1987</w:t>
        </w:r>
      </w:hyperlink>
      <w:r>
        <w:t>;</w:t>
      </w:r>
      <w:r>
        <w:rPr>
          <w:spacing w:val="14"/>
        </w:rPr>
        <w:t xml:space="preserve"> </w:t>
      </w:r>
      <w:hyperlink w:anchor="_bookmark167" w:history="1">
        <w:r>
          <w:t>Bonner</w:t>
        </w:r>
        <w:r>
          <w:rPr>
            <w:spacing w:val="13"/>
          </w:rPr>
          <w:t xml:space="preserve"> </w:t>
        </w:r>
        <w:r>
          <w:rPr>
            <w:i/>
          </w:rPr>
          <w:t>et</w:t>
        </w:r>
        <w:r>
          <w:rPr>
            <w:i/>
            <w:spacing w:val="18"/>
          </w:rPr>
          <w:t xml:space="preserve"> </w:t>
        </w:r>
        <w:r>
          <w:rPr>
            <w:i/>
          </w:rPr>
          <w:t>al.</w:t>
        </w:r>
        <w:r>
          <w:t>,</w:t>
        </w:r>
        <w:r>
          <w:rPr>
            <w:spacing w:val="13"/>
          </w:rPr>
          <w:t xml:space="preserve"> </w:t>
        </w:r>
        <w:r>
          <w:t>2007</w:t>
        </w:r>
      </w:hyperlink>
      <w:r>
        <w:t>).</w:t>
      </w:r>
      <w:r>
        <w:rPr>
          <w:spacing w:val="37"/>
        </w:rPr>
        <w:t xml:space="preserve"> </w:t>
      </w:r>
      <w:r>
        <w:t>The</w:t>
      </w:r>
      <w:r>
        <w:rPr>
          <w:spacing w:val="13"/>
        </w:rPr>
        <w:t xml:space="preserve"> </w:t>
      </w:r>
      <w:r>
        <w:t>structure</w:t>
      </w:r>
      <w:r>
        <w:rPr>
          <w:spacing w:val="13"/>
        </w:rPr>
        <w:t xml:space="preserve"> </w:t>
      </w:r>
      <w:r>
        <w:t>of</w:t>
      </w:r>
      <w:r>
        <w:rPr>
          <w:spacing w:val="13"/>
        </w:rPr>
        <w:t xml:space="preserve"> </w:t>
      </w:r>
      <w:r>
        <w:t>rodent</w:t>
      </w:r>
      <w:r>
        <w:rPr>
          <w:spacing w:val="13"/>
        </w:rPr>
        <w:t xml:space="preserve"> </w:t>
      </w:r>
      <w:r>
        <w:t xml:space="preserve">communities </w:t>
      </w:r>
      <w:r>
        <w:rPr>
          <w:spacing w:val="-2"/>
        </w:rPr>
        <w:t>in</w:t>
      </w:r>
      <w:r>
        <w:rPr>
          <w:spacing w:val="-7"/>
        </w:rPr>
        <w:t xml:space="preserve"> </w:t>
      </w:r>
      <w:r>
        <w:rPr>
          <w:spacing w:val="-2"/>
        </w:rPr>
        <w:t>this</w:t>
      </w:r>
      <w:r>
        <w:rPr>
          <w:spacing w:val="-7"/>
        </w:rPr>
        <w:t xml:space="preserve"> </w:t>
      </w:r>
      <w:r>
        <w:rPr>
          <w:spacing w:val="-2"/>
        </w:rPr>
        <w:t>region</w:t>
      </w:r>
      <w:r>
        <w:rPr>
          <w:spacing w:val="-7"/>
        </w:rPr>
        <w:t xml:space="preserve"> </w:t>
      </w:r>
      <w:r>
        <w:rPr>
          <w:spacing w:val="-2"/>
        </w:rPr>
        <w:t>is</w:t>
      </w:r>
      <w:r>
        <w:rPr>
          <w:spacing w:val="-7"/>
        </w:rPr>
        <w:t xml:space="preserve"> </w:t>
      </w:r>
      <w:r>
        <w:rPr>
          <w:spacing w:val="-2"/>
        </w:rPr>
        <w:t>not</w:t>
      </w:r>
      <w:r>
        <w:rPr>
          <w:spacing w:val="-7"/>
        </w:rPr>
        <w:t xml:space="preserve"> </w:t>
      </w:r>
      <w:r>
        <w:rPr>
          <w:spacing w:val="-2"/>
        </w:rPr>
        <w:t>well</w:t>
      </w:r>
      <w:r>
        <w:rPr>
          <w:spacing w:val="-7"/>
        </w:rPr>
        <w:t xml:space="preserve"> </w:t>
      </w:r>
      <w:r>
        <w:rPr>
          <w:spacing w:val="-2"/>
        </w:rPr>
        <w:t>understood</w:t>
      </w:r>
      <w:r>
        <w:rPr>
          <w:spacing w:val="-7"/>
        </w:rPr>
        <w:t xml:space="preserve"> </w:t>
      </w:r>
      <w:r>
        <w:rPr>
          <w:spacing w:val="-2"/>
        </w:rPr>
        <w:t>and</w:t>
      </w:r>
      <w:r>
        <w:rPr>
          <w:spacing w:val="-7"/>
        </w:rPr>
        <w:t xml:space="preserve"> </w:t>
      </w:r>
      <w:r>
        <w:rPr>
          <w:spacing w:val="-2"/>
        </w:rPr>
        <w:t>there</w:t>
      </w:r>
      <w:r>
        <w:rPr>
          <w:spacing w:val="-7"/>
        </w:rPr>
        <w:t xml:space="preserve"> </w:t>
      </w:r>
      <w:r>
        <w:rPr>
          <w:spacing w:val="-2"/>
        </w:rPr>
        <w:t>is</w:t>
      </w:r>
      <w:r>
        <w:rPr>
          <w:spacing w:val="-7"/>
        </w:rPr>
        <w:t xml:space="preserve"> </w:t>
      </w:r>
      <w:r>
        <w:rPr>
          <w:spacing w:val="-2"/>
        </w:rPr>
        <w:t>limited</w:t>
      </w:r>
      <w:r>
        <w:rPr>
          <w:spacing w:val="-7"/>
        </w:rPr>
        <w:t xml:space="preserve"> </w:t>
      </w:r>
      <w:r>
        <w:rPr>
          <w:spacing w:val="-2"/>
        </w:rPr>
        <w:t>evidence</w:t>
      </w:r>
      <w:r>
        <w:rPr>
          <w:spacing w:val="-7"/>
        </w:rPr>
        <w:t xml:space="preserve"> </w:t>
      </w:r>
      <w:r>
        <w:rPr>
          <w:spacing w:val="-2"/>
        </w:rPr>
        <w:t>of</w:t>
      </w:r>
      <w:r>
        <w:rPr>
          <w:spacing w:val="-7"/>
        </w:rPr>
        <w:t xml:space="preserve"> </w:t>
      </w:r>
      <w:r>
        <w:rPr>
          <w:spacing w:val="-2"/>
        </w:rPr>
        <w:t>the</w:t>
      </w:r>
      <w:r>
        <w:rPr>
          <w:spacing w:val="-7"/>
        </w:rPr>
        <w:t xml:space="preserve"> </w:t>
      </w:r>
      <w:r>
        <w:rPr>
          <w:spacing w:val="-2"/>
        </w:rPr>
        <w:t>spatial</w:t>
      </w:r>
      <w:r>
        <w:rPr>
          <w:spacing w:val="-7"/>
        </w:rPr>
        <w:t xml:space="preserve"> </w:t>
      </w:r>
      <w:r>
        <w:rPr>
          <w:spacing w:val="-2"/>
        </w:rPr>
        <w:t>occurrence</w:t>
      </w:r>
      <w:r>
        <w:rPr>
          <w:spacing w:val="-7"/>
        </w:rPr>
        <w:t xml:space="preserve"> </w:t>
      </w:r>
      <w:r>
        <w:rPr>
          <w:spacing w:val="-2"/>
        </w:rPr>
        <w:t>of</w:t>
      </w:r>
      <w:r>
        <w:rPr>
          <w:spacing w:val="-7"/>
        </w:rPr>
        <w:t xml:space="preserve"> </w:t>
      </w:r>
      <w:r>
        <w:rPr>
          <w:spacing w:val="-2"/>
        </w:rPr>
        <w:t>invasive</w:t>
      </w:r>
      <w:r>
        <w:rPr>
          <w:spacing w:val="-7"/>
        </w:rPr>
        <w:t xml:space="preserve"> </w:t>
      </w:r>
      <w:r>
        <w:rPr>
          <w:spacing w:val="-2"/>
        </w:rPr>
        <w:t xml:space="preserve">rodent </w:t>
      </w:r>
      <w:r>
        <w:t>species (</w:t>
      </w:r>
      <w:hyperlink w:anchor="_bookmark168" w:history="1">
        <w:r>
          <w:t xml:space="preserve">Bonwitt </w:t>
        </w:r>
        <w:r>
          <w:rPr>
            <w:i/>
          </w:rPr>
          <w:t>et</w:t>
        </w:r>
        <w:r>
          <w:rPr>
            <w:i/>
            <w:spacing w:val="32"/>
          </w:rPr>
          <w:t xml:space="preserve"> </w:t>
        </w:r>
        <w:r>
          <w:rPr>
            <w:i/>
          </w:rPr>
          <w:t>al.</w:t>
        </w:r>
        <w:r>
          <w:t>, 2017</w:t>
        </w:r>
      </w:hyperlink>
      <w:r>
        <w:t>;</w:t>
      </w:r>
      <w:r>
        <w:rPr>
          <w:spacing w:val="33"/>
        </w:rPr>
        <w:t xml:space="preserve"> </w:t>
      </w:r>
      <w:hyperlink w:anchor="_bookmark151" w:history="1">
        <w:r>
          <w:t xml:space="preserve">Bangura </w:t>
        </w:r>
        <w:r>
          <w:rPr>
            <w:i/>
          </w:rPr>
          <w:t>et</w:t>
        </w:r>
        <w:r>
          <w:rPr>
            <w:i/>
            <w:spacing w:val="32"/>
          </w:rPr>
          <w:t xml:space="preserve"> </w:t>
        </w:r>
        <w:r>
          <w:rPr>
            <w:i/>
          </w:rPr>
          <w:t>al.</w:t>
        </w:r>
        <w:r>
          <w:t>, 2021</w:t>
        </w:r>
      </w:hyperlink>
      <w:r>
        <w:t>).</w:t>
      </w:r>
      <w:r>
        <w:rPr>
          <w:spacing w:val="40"/>
        </w:rPr>
        <w:t xml:space="preserve"> </w:t>
      </w:r>
      <w:r>
        <w:t>Within this setting the association of anthropogenic land use change on the composition of rodent communities has not been described, limiting the ability to infer</w:t>
      </w:r>
      <w:r>
        <w:rPr>
          <w:spacing w:val="-4"/>
        </w:rPr>
        <w:t xml:space="preserve"> </w:t>
      </w:r>
      <w:r>
        <w:t>the</w:t>
      </w:r>
      <w:r>
        <w:rPr>
          <w:spacing w:val="-3"/>
        </w:rPr>
        <w:t xml:space="preserve"> </w:t>
      </w:r>
      <w:r>
        <w:t>effect</w:t>
      </w:r>
      <w:r>
        <w:rPr>
          <w:spacing w:val="-4"/>
        </w:rPr>
        <w:t xml:space="preserve"> </w:t>
      </w:r>
      <w:r>
        <w:t>of</w:t>
      </w:r>
      <w:r>
        <w:rPr>
          <w:spacing w:val="-3"/>
        </w:rPr>
        <w:t xml:space="preserve"> </w:t>
      </w:r>
      <w:r>
        <w:t>land</w:t>
      </w:r>
      <w:r>
        <w:rPr>
          <w:spacing w:val="-3"/>
        </w:rPr>
        <w:t xml:space="preserve"> </w:t>
      </w:r>
      <w:r>
        <w:t>use</w:t>
      </w:r>
      <w:r>
        <w:rPr>
          <w:spacing w:val="-4"/>
        </w:rPr>
        <w:t xml:space="preserve"> </w:t>
      </w:r>
      <w:r>
        <w:t>change</w:t>
      </w:r>
      <w:r>
        <w:rPr>
          <w:spacing w:val="-4"/>
        </w:rPr>
        <w:t xml:space="preserve"> </w:t>
      </w:r>
      <w:r>
        <w:t>on</w:t>
      </w:r>
      <w:r>
        <w:rPr>
          <w:spacing w:val="-3"/>
        </w:rPr>
        <w:t xml:space="preserve"> </w:t>
      </w:r>
      <w:r>
        <w:t>current</w:t>
      </w:r>
      <w:r>
        <w:rPr>
          <w:spacing w:val="-4"/>
        </w:rPr>
        <w:t xml:space="preserve"> </w:t>
      </w:r>
      <w:r>
        <w:t>and</w:t>
      </w:r>
      <w:r>
        <w:rPr>
          <w:spacing w:val="-3"/>
        </w:rPr>
        <w:t xml:space="preserve"> </w:t>
      </w:r>
      <w:r>
        <w:t>future</w:t>
      </w:r>
      <w:r>
        <w:rPr>
          <w:spacing w:val="-3"/>
        </w:rPr>
        <w:t xml:space="preserve"> </w:t>
      </w:r>
      <w:r>
        <w:t>disease</w:t>
      </w:r>
      <w:r>
        <w:rPr>
          <w:spacing w:val="-4"/>
        </w:rPr>
        <w:t xml:space="preserve"> </w:t>
      </w:r>
      <w:r>
        <w:t>risk.</w:t>
      </w:r>
      <w:r>
        <w:rPr>
          <w:spacing w:val="14"/>
        </w:rPr>
        <w:t xml:space="preserve"> </w:t>
      </w:r>
      <w:r>
        <w:t>There</w:t>
      </w:r>
      <w:r>
        <w:rPr>
          <w:spacing w:val="-3"/>
        </w:rPr>
        <w:t xml:space="preserve"> </w:t>
      </w:r>
      <w:r>
        <w:t>is</w:t>
      </w:r>
      <w:r>
        <w:rPr>
          <w:spacing w:val="-4"/>
        </w:rPr>
        <w:t xml:space="preserve"> </w:t>
      </w:r>
      <w:r>
        <w:t>therefore</w:t>
      </w:r>
      <w:r>
        <w:rPr>
          <w:spacing w:val="-3"/>
        </w:rPr>
        <w:t xml:space="preserve"> </w:t>
      </w:r>
      <w:r>
        <w:t>a</w:t>
      </w:r>
      <w:r>
        <w:rPr>
          <w:spacing w:val="-3"/>
        </w:rPr>
        <w:t xml:space="preserve"> </w:t>
      </w:r>
      <w:r>
        <w:t>pressing</w:t>
      </w:r>
      <w:r>
        <w:rPr>
          <w:spacing w:val="-4"/>
        </w:rPr>
        <w:t xml:space="preserve"> </w:t>
      </w:r>
      <w:r>
        <w:t>need</w:t>
      </w:r>
      <w:r>
        <w:rPr>
          <w:spacing w:val="-3"/>
        </w:rPr>
        <w:t xml:space="preserve"> </w:t>
      </w:r>
      <w:r>
        <w:t xml:space="preserve">for systematic rodent community studies to better characterise the spatial occurrence of </w:t>
      </w:r>
      <w:r>
        <w:rPr>
          <w:i/>
        </w:rPr>
        <w:t xml:space="preserve">M. natalensis </w:t>
      </w:r>
      <w:r>
        <w:t>within the wider rodent community to improve models of LASV host distributions.</w:t>
      </w:r>
    </w:p>
    <w:p w14:paraId="75070432" w14:textId="77777777" w:rsidR="00BF7F12" w:rsidRDefault="00000000">
      <w:pPr>
        <w:pStyle w:val="BodyText"/>
        <w:spacing w:before="111" w:line="355" w:lineRule="auto"/>
        <w:ind w:left="699" w:right="1050"/>
        <w:jc w:val="both"/>
      </w:pPr>
      <w:r>
        <w:t>Here,</w:t>
      </w:r>
      <w:r>
        <w:rPr>
          <w:spacing w:val="-2"/>
        </w:rPr>
        <w:t xml:space="preserve"> </w:t>
      </w:r>
      <w:r>
        <w:t>we</w:t>
      </w:r>
      <w:r>
        <w:rPr>
          <w:spacing w:val="-3"/>
        </w:rPr>
        <w:t xml:space="preserve"> </w:t>
      </w:r>
      <w:r>
        <w:t>conducted</w:t>
      </w:r>
      <w:r>
        <w:rPr>
          <w:spacing w:val="-3"/>
        </w:rPr>
        <w:t xml:space="preserve"> </w:t>
      </w:r>
      <w:r>
        <w:t>repeated,</w:t>
      </w:r>
      <w:r>
        <w:rPr>
          <w:spacing w:val="-2"/>
        </w:rPr>
        <w:t xml:space="preserve"> </w:t>
      </w:r>
      <w:r>
        <w:t>systematic,</w:t>
      </w:r>
      <w:r>
        <w:rPr>
          <w:spacing w:val="-2"/>
        </w:rPr>
        <w:t xml:space="preserve"> </w:t>
      </w:r>
      <w:r>
        <w:t>rodent</w:t>
      </w:r>
      <w:r>
        <w:rPr>
          <w:spacing w:val="-3"/>
        </w:rPr>
        <w:t xml:space="preserve"> </w:t>
      </w:r>
      <w:r>
        <w:t>trapping</w:t>
      </w:r>
      <w:r>
        <w:rPr>
          <w:spacing w:val="-3"/>
        </w:rPr>
        <w:t xml:space="preserve"> </w:t>
      </w:r>
      <w:r>
        <w:t>in</w:t>
      </w:r>
      <w:r>
        <w:rPr>
          <w:spacing w:val="-3"/>
        </w:rPr>
        <w:t xml:space="preserve"> </w:t>
      </w:r>
      <w:r>
        <w:t>the</w:t>
      </w:r>
      <w:r>
        <w:rPr>
          <w:spacing w:val="-3"/>
        </w:rPr>
        <w:t xml:space="preserve"> </w:t>
      </w:r>
      <w:r>
        <w:t>Eastern</w:t>
      </w:r>
      <w:r>
        <w:rPr>
          <w:spacing w:val="-3"/>
        </w:rPr>
        <w:t xml:space="preserve"> </w:t>
      </w:r>
      <w:r>
        <w:t>Province</w:t>
      </w:r>
      <w:r>
        <w:rPr>
          <w:spacing w:val="-3"/>
        </w:rPr>
        <w:t xml:space="preserve"> </w:t>
      </w:r>
      <w:r>
        <w:t>of</w:t>
      </w:r>
      <w:r>
        <w:rPr>
          <w:spacing w:val="-3"/>
        </w:rPr>
        <w:t xml:space="preserve"> </w:t>
      </w:r>
      <w:r>
        <w:t>Sierra</w:t>
      </w:r>
      <w:r>
        <w:rPr>
          <w:spacing w:val="-3"/>
        </w:rPr>
        <w:t xml:space="preserve"> </w:t>
      </w:r>
      <w:r>
        <w:t>Leone,</w:t>
      </w:r>
      <w:r>
        <w:rPr>
          <w:spacing w:val="-2"/>
        </w:rPr>
        <w:t xml:space="preserve"> </w:t>
      </w:r>
      <w:r>
        <w:t>along</w:t>
      </w:r>
      <w:r>
        <w:rPr>
          <w:spacing w:val="-3"/>
        </w:rPr>
        <w:t xml:space="preserve"> </w:t>
      </w:r>
      <w:r>
        <w:t xml:space="preserve">a land use gradient to model the association of land use and occurrence of </w:t>
      </w:r>
      <w:r>
        <w:rPr>
          <w:i/>
        </w:rPr>
        <w:t xml:space="preserve">M. natalensis </w:t>
      </w:r>
      <w:r>
        <w:t>and more generally small</w:t>
      </w:r>
      <w:r>
        <w:rPr>
          <w:spacing w:val="-1"/>
        </w:rPr>
        <w:t xml:space="preserve"> </w:t>
      </w:r>
      <w:r>
        <w:t>mammal</w:t>
      </w:r>
      <w:r>
        <w:rPr>
          <w:spacing w:val="-1"/>
        </w:rPr>
        <w:t xml:space="preserve"> </w:t>
      </w:r>
      <w:r>
        <w:t>communities.</w:t>
      </w:r>
      <w:r>
        <w:rPr>
          <w:spacing w:val="25"/>
        </w:rPr>
        <w:t xml:space="preserve"> </w:t>
      </w:r>
      <w:r>
        <w:t>We</w:t>
      </w:r>
      <w:r>
        <w:rPr>
          <w:spacing w:val="-1"/>
        </w:rPr>
        <w:t xml:space="preserve"> </w:t>
      </w:r>
      <w:r>
        <w:t>aimed</w:t>
      </w:r>
      <w:r>
        <w:rPr>
          <w:spacing w:val="-1"/>
        </w:rPr>
        <w:t xml:space="preserve"> </w:t>
      </w:r>
      <w:r>
        <w:t>to</w:t>
      </w:r>
      <w:r>
        <w:rPr>
          <w:spacing w:val="-1"/>
        </w:rPr>
        <w:t xml:space="preserve"> </w:t>
      </w:r>
      <w:r>
        <w:t>investigate</w:t>
      </w:r>
      <w:r>
        <w:rPr>
          <w:spacing w:val="-1"/>
        </w:rPr>
        <w:t xml:space="preserve"> </w:t>
      </w:r>
      <w:r>
        <w:t>the</w:t>
      </w:r>
      <w:r>
        <w:rPr>
          <w:spacing w:val="-1"/>
        </w:rPr>
        <w:t xml:space="preserve"> </w:t>
      </w:r>
      <w:r>
        <w:t>following</w:t>
      </w:r>
      <w:r>
        <w:rPr>
          <w:spacing w:val="-1"/>
        </w:rPr>
        <w:t xml:space="preserve"> </w:t>
      </w:r>
      <w:r>
        <w:t>questions.</w:t>
      </w:r>
      <w:r>
        <w:rPr>
          <w:spacing w:val="25"/>
        </w:rPr>
        <w:t xml:space="preserve"> </w:t>
      </w:r>
      <w:r>
        <w:t>First, what</w:t>
      </w:r>
      <w:r>
        <w:rPr>
          <w:spacing w:val="-1"/>
        </w:rPr>
        <w:t xml:space="preserve"> </w:t>
      </w:r>
      <w:r>
        <w:t>is</w:t>
      </w:r>
      <w:r>
        <w:rPr>
          <w:spacing w:val="-1"/>
        </w:rPr>
        <w:t xml:space="preserve"> </w:t>
      </w:r>
      <w:r>
        <w:t>the</w:t>
      </w:r>
      <w:r>
        <w:rPr>
          <w:spacing w:val="-1"/>
        </w:rPr>
        <w:t xml:space="preserve"> </w:t>
      </w:r>
      <w:r>
        <w:t>diversity of rodent communities in varied land use types in Eastern Sierra Leone?</w:t>
      </w:r>
      <w:r>
        <w:rPr>
          <w:spacing w:val="28"/>
        </w:rPr>
        <w:t xml:space="preserve"> </w:t>
      </w:r>
      <w:r>
        <w:t xml:space="preserve">Second, how do patterns of land use affect the occupancy of </w:t>
      </w:r>
      <w:r>
        <w:rPr>
          <w:i/>
        </w:rPr>
        <w:t xml:space="preserve">M. natalensis </w:t>
      </w:r>
      <w:r>
        <w:t>and other sympatric rodents?</w:t>
      </w:r>
      <w:r>
        <w:rPr>
          <w:spacing w:val="36"/>
        </w:rPr>
        <w:t xml:space="preserve"> </w:t>
      </w:r>
      <w:r>
        <w:t xml:space="preserve">Finally, is there evidence that the local spatial distribution of </w:t>
      </w:r>
      <w:r>
        <w:rPr>
          <w:i/>
        </w:rPr>
        <w:t xml:space="preserve">M. natalensis </w:t>
      </w:r>
      <w:r>
        <w:t>is regulated by biotic interactions with co-occurring species?</w:t>
      </w:r>
      <w:r>
        <w:rPr>
          <w:spacing w:val="26"/>
        </w:rPr>
        <w:t xml:space="preserve"> </w:t>
      </w:r>
      <w:r>
        <w:t>We expect</w:t>
      </w:r>
      <w:r>
        <w:rPr>
          <w:spacing w:val="-6"/>
        </w:rPr>
        <w:t xml:space="preserve"> </w:t>
      </w:r>
      <w:r>
        <w:t>these</w:t>
      </w:r>
      <w:r>
        <w:rPr>
          <w:spacing w:val="-6"/>
        </w:rPr>
        <w:t xml:space="preserve"> </w:t>
      </w:r>
      <w:r>
        <w:t>analyses</w:t>
      </w:r>
      <w:r>
        <w:rPr>
          <w:spacing w:val="-6"/>
        </w:rPr>
        <w:t xml:space="preserve"> </w:t>
      </w:r>
      <w:r>
        <w:t>to</w:t>
      </w:r>
      <w:r>
        <w:rPr>
          <w:spacing w:val="-6"/>
        </w:rPr>
        <w:t xml:space="preserve"> </w:t>
      </w:r>
      <w:r>
        <w:t>further</w:t>
      </w:r>
      <w:r>
        <w:rPr>
          <w:spacing w:val="-6"/>
        </w:rPr>
        <w:t xml:space="preserve"> </w:t>
      </w:r>
      <w:r>
        <w:t>understanding</w:t>
      </w:r>
      <w:r>
        <w:rPr>
          <w:spacing w:val="-6"/>
        </w:rPr>
        <w:t xml:space="preserve"> </w:t>
      </w:r>
      <w:r>
        <w:t>of</w:t>
      </w:r>
      <w:r>
        <w:rPr>
          <w:spacing w:val="-6"/>
        </w:rPr>
        <w:t xml:space="preserve"> </w:t>
      </w:r>
      <w:r>
        <w:t>rodent</w:t>
      </w:r>
      <w:r>
        <w:rPr>
          <w:spacing w:val="-6"/>
        </w:rPr>
        <w:t xml:space="preserve"> </w:t>
      </w:r>
      <w:r>
        <w:t>community</w:t>
      </w:r>
      <w:r>
        <w:rPr>
          <w:spacing w:val="-6"/>
        </w:rPr>
        <w:t xml:space="preserve"> </w:t>
      </w:r>
      <w:r>
        <w:t>structures</w:t>
      </w:r>
      <w:r>
        <w:rPr>
          <w:spacing w:val="-6"/>
        </w:rPr>
        <w:t xml:space="preserve"> </w:t>
      </w:r>
      <w:r>
        <w:t>that</w:t>
      </w:r>
      <w:r>
        <w:rPr>
          <w:spacing w:val="-6"/>
        </w:rPr>
        <w:t xml:space="preserve"> </w:t>
      </w:r>
      <w:r>
        <w:t>may</w:t>
      </w:r>
      <w:r>
        <w:rPr>
          <w:spacing w:val="-6"/>
        </w:rPr>
        <w:t xml:space="preserve"> </w:t>
      </w:r>
      <w:r>
        <w:t>explain</w:t>
      </w:r>
      <w:r>
        <w:rPr>
          <w:spacing w:val="-6"/>
        </w:rPr>
        <w:t xml:space="preserve"> </w:t>
      </w:r>
      <w:r>
        <w:t>observed patterns of Lassa fever spillover within this context and the wider endemic region.</w:t>
      </w:r>
    </w:p>
    <w:p w14:paraId="2938DCA4" w14:textId="77777777" w:rsidR="00BF7F12" w:rsidRDefault="00BF7F12">
      <w:pPr>
        <w:spacing w:line="355" w:lineRule="auto"/>
        <w:jc w:val="both"/>
        <w:sectPr w:rsidR="00BF7F12">
          <w:pgSz w:w="12240" w:h="15840"/>
          <w:pgMar w:top="1340" w:right="380" w:bottom="1060" w:left="740" w:header="0" w:footer="733" w:gutter="0"/>
          <w:cols w:space="720"/>
        </w:sectPr>
      </w:pPr>
    </w:p>
    <w:p w14:paraId="05753767" w14:textId="77777777" w:rsidR="00BF7F12" w:rsidRDefault="00000000">
      <w:pPr>
        <w:pStyle w:val="Heading5"/>
        <w:numPr>
          <w:ilvl w:val="1"/>
          <w:numId w:val="24"/>
        </w:numPr>
        <w:tabs>
          <w:tab w:val="left" w:pos="1283"/>
        </w:tabs>
        <w:spacing w:before="107"/>
        <w:ind w:hanging="583"/>
      </w:pPr>
      <w:bookmarkStart w:id="108" w:name="Rodent_sampling"/>
      <w:bookmarkStart w:id="109" w:name="_bookmark70"/>
      <w:bookmarkStart w:id="110" w:name="_bookmark71"/>
      <w:bookmarkEnd w:id="108"/>
      <w:bookmarkEnd w:id="109"/>
      <w:bookmarkEnd w:id="110"/>
      <w:r>
        <w:rPr>
          <w:spacing w:val="-2"/>
          <w:w w:val="105"/>
        </w:rPr>
        <w:lastRenderedPageBreak/>
        <w:t>Methods</w:t>
      </w:r>
    </w:p>
    <w:p w14:paraId="7CDB2A41" w14:textId="77777777" w:rsidR="00BF7F12" w:rsidRDefault="00000000">
      <w:pPr>
        <w:pStyle w:val="Heading7"/>
        <w:numPr>
          <w:ilvl w:val="2"/>
          <w:numId w:val="24"/>
        </w:numPr>
        <w:tabs>
          <w:tab w:val="left" w:pos="1369"/>
        </w:tabs>
        <w:spacing w:before="246"/>
        <w:ind w:left="1369" w:hanging="669"/>
      </w:pPr>
      <w:r>
        <w:rPr>
          <w:w w:val="105"/>
        </w:rPr>
        <w:t>Rodent</w:t>
      </w:r>
      <w:r>
        <w:rPr>
          <w:spacing w:val="55"/>
          <w:w w:val="105"/>
        </w:rPr>
        <w:t xml:space="preserve"> </w:t>
      </w:r>
      <w:r>
        <w:rPr>
          <w:spacing w:val="-2"/>
          <w:w w:val="105"/>
        </w:rPr>
        <w:t>sampling</w:t>
      </w:r>
    </w:p>
    <w:p w14:paraId="7EF0F685" w14:textId="77777777" w:rsidR="00BF7F12" w:rsidRDefault="00BF7F12">
      <w:pPr>
        <w:pStyle w:val="BodyText"/>
        <w:spacing w:before="1"/>
        <w:rPr>
          <w:b/>
          <w:sz w:val="19"/>
        </w:rPr>
      </w:pPr>
    </w:p>
    <w:p w14:paraId="7D2E56B5" w14:textId="77777777" w:rsidR="00BF7F12" w:rsidRDefault="00000000">
      <w:pPr>
        <w:pStyle w:val="BodyText"/>
        <w:spacing w:line="355" w:lineRule="auto"/>
        <w:ind w:left="690" w:right="1024" w:hanging="1"/>
        <w:jc w:val="both"/>
      </w:pPr>
      <w:r>
        <w:t xml:space="preserve">We conducted rodent trapping surveys between October 2020-April 2023 within and around four village </w:t>
      </w:r>
      <w:r>
        <w:rPr>
          <w:w w:val="105"/>
        </w:rPr>
        <w:t xml:space="preserve">study sites (Baiama; latitude </w:t>
      </w:r>
      <w:r>
        <w:rPr>
          <w:w w:val="125"/>
        </w:rPr>
        <w:t>=</w:t>
      </w:r>
      <w:r>
        <w:rPr>
          <w:spacing w:val="-3"/>
          <w:w w:val="125"/>
        </w:rPr>
        <w:t xml:space="preserve"> </w:t>
      </w:r>
      <w:r>
        <w:rPr>
          <w:w w:val="105"/>
        </w:rPr>
        <w:t xml:space="preserve">7.8375, longitude </w:t>
      </w:r>
      <w:r>
        <w:rPr>
          <w:w w:val="125"/>
        </w:rPr>
        <w:t>=</w:t>
      </w:r>
      <w:r>
        <w:rPr>
          <w:spacing w:val="-3"/>
          <w:w w:val="125"/>
        </w:rPr>
        <w:t xml:space="preserve"> </w:t>
      </w:r>
      <w:r>
        <w:rPr>
          <w:w w:val="105"/>
        </w:rPr>
        <w:t xml:space="preserve">-11.2683, Lalehun; latitude </w:t>
      </w:r>
      <w:r>
        <w:rPr>
          <w:w w:val="125"/>
        </w:rPr>
        <w:t>=</w:t>
      </w:r>
      <w:r>
        <w:rPr>
          <w:spacing w:val="-4"/>
          <w:w w:val="125"/>
        </w:rPr>
        <w:t xml:space="preserve"> </w:t>
      </w:r>
      <w:r>
        <w:rPr>
          <w:w w:val="105"/>
        </w:rPr>
        <w:t xml:space="preserve">8.1973, longitude </w:t>
      </w:r>
      <w:r>
        <w:rPr>
          <w:w w:val="125"/>
        </w:rPr>
        <w:t>=</w:t>
      </w:r>
      <w:r>
        <w:rPr>
          <w:spacing w:val="-3"/>
          <w:w w:val="125"/>
        </w:rPr>
        <w:t xml:space="preserve"> </w:t>
      </w:r>
      <w:r>
        <w:rPr>
          <w:w w:val="105"/>
        </w:rPr>
        <w:t xml:space="preserve">- </w:t>
      </w:r>
      <w:r>
        <w:rPr>
          <w:spacing w:val="-2"/>
          <w:w w:val="105"/>
        </w:rPr>
        <w:t xml:space="preserve">11.0803, Lambayama; latitude </w:t>
      </w:r>
      <w:r>
        <w:rPr>
          <w:spacing w:val="-2"/>
          <w:w w:val="110"/>
        </w:rPr>
        <w:t>=</w:t>
      </w:r>
      <w:r>
        <w:rPr>
          <w:spacing w:val="-4"/>
          <w:w w:val="110"/>
        </w:rPr>
        <w:t xml:space="preserve"> </w:t>
      </w:r>
      <w:r>
        <w:rPr>
          <w:spacing w:val="-2"/>
          <w:w w:val="105"/>
        </w:rPr>
        <w:t xml:space="preserve">7.8505, longitude </w:t>
      </w:r>
      <w:r>
        <w:rPr>
          <w:spacing w:val="-2"/>
          <w:w w:val="110"/>
        </w:rPr>
        <w:t>=</w:t>
      </w:r>
      <w:r>
        <w:rPr>
          <w:spacing w:val="-4"/>
          <w:w w:val="110"/>
        </w:rPr>
        <w:t xml:space="preserve"> </w:t>
      </w:r>
      <w:r>
        <w:rPr>
          <w:spacing w:val="-2"/>
          <w:w w:val="105"/>
        </w:rPr>
        <w:t xml:space="preserve">-11.1969, and Seilama; latitude </w:t>
      </w:r>
      <w:r>
        <w:rPr>
          <w:spacing w:val="-2"/>
          <w:w w:val="110"/>
        </w:rPr>
        <w:t>=</w:t>
      </w:r>
      <w:r>
        <w:rPr>
          <w:spacing w:val="-4"/>
          <w:w w:val="110"/>
        </w:rPr>
        <w:t xml:space="preserve"> </w:t>
      </w:r>
      <w:r>
        <w:rPr>
          <w:spacing w:val="-2"/>
          <w:w w:val="105"/>
        </w:rPr>
        <w:t xml:space="preserve">8.1224, longitude </w:t>
      </w:r>
      <w:r>
        <w:rPr>
          <w:spacing w:val="-2"/>
          <w:w w:val="110"/>
        </w:rPr>
        <w:t>=</w:t>
      </w:r>
    </w:p>
    <w:p w14:paraId="75C14A79" w14:textId="77777777" w:rsidR="00BF7F12" w:rsidRDefault="00000000">
      <w:pPr>
        <w:pStyle w:val="BodyText"/>
        <w:spacing w:line="355" w:lineRule="auto"/>
        <w:ind w:left="692" w:right="1019" w:hanging="20"/>
        <w:jc w:val="both"/>
      </w:pPr>
      <w:r>
        <w:rPr>
          <w:spacing w:val="-2"/>
        </w:rPr>
        <w:t>-11.1936)</w:t>
      </w:r>
      <w:r>
        <w:rPr>
          <w:spacing w:val="-7"/>
        </w:rPr>
        <w:t xml:space="preserve"> </w:t>
      </w:r>
      <w:r>
        <w:rPr>
          <w:spacing w:val="-2"/>
        </w:rPr>
        <w:t>in</w:t>
      </w:r>
      <w:r>
        <w:rPr>
          <w:spacing w:val="-7"/>
        </w:rPr>
        <w:t xml:space="preserve"> </w:t>
      </w:r>
      <w:r>
        <w:rPr>
          <w:spacing w:val="-2"/>
        </w:rPr>
        <w:t>the</w:t>
      </w:r>
      <w:r>
        <w:rPr>
          <w:spacing w:val="-7"/>
        </w:rPr>
        <w:t xml:space="preserve"> </w:t>
      </w:r>
      <w:r>
        <w:rPr>
          <w:spacing w:val="-2"/>
        </w:rPr>
        <w:t>Lassa</w:t>
      </w:r>
      <w:r>
        <w:rPr>
          <w:spacing w:val="-7"/>
        </w:rPr>
        <w:t xml:space="preserve"> </w:t>
      </w:r>
      <w:r>
        <w:rPr>
          <w:spacing w:val="-2"/>
        </w:rPr>
        <w:t>fever</w:t>
      </w:r>
      <w:r>
        <w:rPr>
          <w:spacing w:val="-7"/>
        </w:rPr>
        <w:t xml:space="preserve"> </w:t>
      </w:r>
      <w:r>
        <w:rPr>
          <w:spacing w:val="-2"/>
        </w:rPr>
        <w:t>endemic</w:t>
      </w:r>
      <w:r>
        <w:rPr>
          <w:spacing w:val="-7"/>
        </w:rPr>
        <w:t xml:space="preserve"> </w:t>
      </w:r>
      <w:r>
        <w:rPr>
          <w:spacing w:val="-2"/>
        </w:rPr>
        <w:t>zone</w:t>
      </w:r>
      <w:r>
        <w:rPr>
          <w:spacing w:val="-7"/>
        </w:rPr>
        <w:t xml:space="preserve"> </w:t>
      </w:r>
      <w:r>
        <w:rPr>
          <w:spacing w:val="-2"/>
        </w:rPr>
        <w:t>of</w:t>
      </w:r>
      <w:r>
        <w:rPr>
          <w:spacing w:val="-7"/>
        </w:rPr>
        <w:t xml:space="preserve"> </w:t>
      </w:r>
      <w:r>
        <w:rPr>
          <w:spacing w:val="-2"/>
        </w:rPr>
        <w:t>the</w:t>
      </w:r>
      <w:r>
        <w:rPr>
          <w:spacing w:val="-7"/>
        </w:rPr>
        <w:t xml:space="preserve"> </w:t>
      </w:r>
      <w:r>
        <w:rPr>
          <w:spacing w:val="-2"/>
        </w:rPr>
        <w:t>Eastern</w:t>
      </w:r>
      <w:r>
        <w:rPr>
          <w:spacing w:val="-7"/>
        </w:rPr>
        <w:t xml:space="preserve"> </w:t>
      </w:r>
      <w:r>
        <w:rPr>
          <w:spacing w:val="-2"/>
        </w:rPr>
        <w:t>Province</w:t>
      </w:r>
      <w:r>
        <w:rPr>
          <w:spacing w:val="-7"/>
        </w:rPr>
        <w:t xml:space="preserve"> </w:t>
      </w:r>
      <w:r>
        <w:rPr>
          <w:spacing w:val="-2"/>
        </w:rPr>
        <w:t>of</w:t>
      </w:r>
      <w:r>
        <w:rPr>
          <w:spacing w:val="-7"/>
        </w:rPr>
        <w:t xml:space="preserve"> </w:t>
      </w:r>
      <w:r>
        <w:rPr>
          <w:spacing w:val="-2"/>
        </w:rPr>
        <w:t>Sierra</w:t>
      </w:r>
      <w:r>
        <w:rPr>
          <w:spacing w:val="-7"/>
        </w:rPr>
        <w:t xml:space="preserve"> </w:t>
      </w:r>
      <w:r>
        <w:rPr>
          <w:spacing w:val="-2"/>
        </w:rPr>
        <w:t>Leone</w:t>
      </w:r>
      <w:r>
        <w:rPr>
          <w:spacing w:val="-7"/>
        </w:rPr>
        <w:t xml:space="preserve"> </w:t>
      </w:r>
      <w:r>
        <w:rPr>
          <w:spacing w:val="-2"/>
        </w:rPr>
        <w:t>(Figure</w:t>
      </w:r>
      <w:r>
        <w:rPr>
          <w:spacing w:val="-7"/>
        </w:rPr>
        <w:t xml:space="preserve"> </w:t>
      </w:r>
      <w:hyperlink w:anchor="_bookmark73" w:history="1">
        <w:r>
          <w:rPr>
            <w:spacing w:val="-2"/>
          </w:rPr>
          <w:t>4.1</w:t>
        </w:r>
      </w:hyperlink>
      <w:r>
        <w:rPr>
          <w:spacing w:val="-7"/>
        </w:rPr>
        <w:t xml:space="preserve"> </w:t>
      </w:r>
      <w:r>
        <w:rPr>
          <w:spacing w:val="-2"/>
        </w:rPr>
        <w:t>A).</w:t>
      </w:r>
      <w:r>
        <w:rPr>
          <w:spacing w:val="-7"/>
        </w:rPr>
        <w:t xml:space="preserve"> </w:t>
      </w:r>
      <w:r>
        <w:rPr>
          <w:spacing w:val="-2"/>
        </w:rPr>
        <w:t>Surveys</w:t>
      </w:r>
      <w:r>
        <w:rPr>
          <w:spacing w:val="-7"/>
        </w:rPr>
        <w:t xml:space="preserve"> </w:t>
      </w:r>
      <w:r>
        <w:rPr>
          <w:spacing w:val="-2"/>
        </w:rPr>
        <w:t xml:space="preserve">were </w:t>
      </w:r>
      <w:r>
        <w:t>conducted</w:t>
      </w:r>
      <w:r>
        <w:rPr>
          <w:spacing w:val="-13"/>
        </w:rPr>
        <w:t xml:space="preserve"> </w:t>
      </w:r>
      <w:r>
        <w:t>within</w:t>
      </w:r>
      <w:r>
        <w:rPr>
          <w:spacing w:val="-12"/>
        </w:rPr>
        <w:t xml:space="preserve"> </w:t>
      </w:r>
      <w:r>
        <w:t>trapping</w:t>
      </w:r>
      <w:r>
        <w:rPr>
          <w:spacing w:val="-13"/>
        </w:rPr>
        <w:t xml:space="preserve"> </w:t>
      </w:r>
      <w:r>
        <w:t>grids</w:t>
      </w:r>
      <w:r>
        <w:rPr>
          <w:spacing w:val="-12"/>
        </w:rPr>
        <w:t xml:space="preserve"> </w:t>
      </w:r>
      <w:r>
        <w:t>along</w:t>
      </w:r>
      <w:r>
        <w:rPr>
          <w:spacing w:val="-13"/>
        </w:rPr>
        <w:t xml:space="preserve"> </w:t>
      </w:r>
      <w:r>
        <w:t>a</w:t>
      </w:r>
      <w:r>
        <w:rPr>
          <w:spacing w:val="-12"/>
        </w:rPr>
        <w:t xml:space="preserve"> </w:t>
      </w:r>
      <w:r>
        <w:t>land</w:t>
      </w:r>
      <w:r>
        <w:rPr>
          <w:spacing w:val="-13"/>
        </w:rPr>
        <w:t xml:space="preserve"> </w:t>
      </w:r>
      <w:r>
        <w:t>use</w:t>
      </w:r>
      <w:r>
        <w:rPr>
          <w:spacing w:val="-12"/>
        </w:rPr>
        <w:t xml:space="preserve"> </w:t>
      </w:r>
      <w:r>
        <w:t>gradient</w:t>
      </w:r>
      <w:r>
        <w:rPr>
          <w:spacing w:val="-13"/>
        </w:rPr>
        <w:t xml:space="preserve"> </w:t>
      </w:r>
      <w:r>
        <w:t>of</w:t>
      </w:r>
      <w:r>
        <w:rPr>
          <w:spacing w:val="-12"/>
        </w:rPr>
        <w:t xml:space="preserve"> </w:t>
      </w:r>
      <w:r>
        <w:t>anthropogenic</w:t>
      </w:r>
      <w:r>
        <w:rPr>
          <w:spacing w:val="-13"/>
        </w:rPr>
        <w:t xml:space="preserve"> </w:t>
      </w:r>
      <w:r>
        <w:t>disturbance</w:t>
      </w:r>
      <w:r>
        <w:rPr>
          <w:spacing w:val="-12"/>
        </w:rPr>
        <w:t xml:space="preserve"> </w:t>
      </w:r>
      <w:r>
        <w:t>comprising,</w:t>
      </w:r>
      <w:r>
        <w:rPr>
          <w:spacing w:val="-13"/>
        </w:rPr>
        <w:t xml:space="preserve"> </w:t>
      </w:r>
      <w:r>
        <w:t xml:space="preserve">forest, agriculture (including fallow and currently in-use areas), and villages (within and outside of permanent structures) (see Appendix </w:t>
      </w:r>
      <w:hyperlink w:anchor="_bookmark520" w:history="1">
        <w:r>
          <w:t>B.1</w:t>
        </w:r>
      </w:hyperlink>
      <w:r>
        <w:t xml:space="preserve"> for images representative of trapping grid locations).</w:t>
      </w:r>
      <w:r>
        <w:rPr>
          <w:spacing w:val="40"/>
        </w:rPr>
        <w:t xml:space="preserve"> </w:t>
      </w:r>
      <w:r>
        <w:t>Trapping grids were designated</w:t>
      </w:r>
      <w:r>
        <w:rPr>
          <w:spacing w:val="-13"/>
        </w:rPr>
        <w:t xml:space="preserve"> </w:t>
      </w:r>
      <w:r>
        <w:t>during</w:t>
      </w:r>
      <w:r>
        <w:rPr>
          <w:spacing w:val="-12"/>
        </w:rPr>
        <w:t xml:space="preserve"> </w:t>
      </w:r>
      <w:r>
        <w:t>the</w:t>
      </w:r>
      <w:r>
        <w:rPr>
          <w:spacing w:val="-13"/>
        </w:rPr>
        <w:t xml:space="preserve"> </w:t>
      </w:r>
      <w:r>
        <w:t>initial</w:t>
      </w:r>
      <w:r>
        <w:rPr>
          <w:spacing w:val="-12"/>
        </w:rPr>
        <w:t xml:space="preserve"> </w:t>
      </w:r>
      <w:r>
        <w:t>trapping</w:t>
      </w:r>
      <w:r>
        <w:rPr>
          <w:spacing w:val="-13"/>
        </w:rPr>
        <w:t xml:space="preserve"> </w:t>
      </w:r>
      <w:r>
        <w:t>survey</w:t>
      </w:r>
      <w:r>
        <w:rPr>
          <w:spacing w:val="-12"/>
        </w:rPr>
        <w:t xml:space="preserve"> </w:t>
      </w:r>
      <w:r>
        <w:t>session,</w:t>
      </w:r>
      <w:r>
        <w:rPr>
          <w:spacing w:val="-13"/>
        </w:rPr>
        <w:t xml:space="preserve"> </w:t>
      </w:r>
      <w:r>
        <w:t>one</w:t>
      </w:r>
      <w:r>
        <w:rPr>
          <w:spacing w:val="-12"/>
        </w:rPr>
        <w:t xml:space="preserve"> </w:t>
      </w:r>
      <w:r>
        <w:t>grid</w:t>
      </w:r>
      <w:r>
        <w:rPr>
          <w:spacing w:val="-13"/>
        </w:rPr>
        <w:t xml:space="preserve"> </w:t>
      </w:r>
      <w:r>
        <w:t>was</w:t>
      </w:r>
      <w:r>
        <w:rPr>
          <w:spacing w:val="-12"/>
        </w:rPr>
        <w:t xml:space="preserve"> </w:t>
      </w:r>
      <w:r>
        <w:t>deployed</w:t>
      </w:r>
      <w:r>
        <w:rPr>
          <w:spacing w:val="-13"/>
        </w:rPr>
        <w:t xml:space="preserve"> </w:t>
      </w:r>
      <w:r>
        <w:t>in</w:t>
      </w:r>
      <w:r>
        <w:rPr>
          <w:spacing w:val="-12"/>
        </w:rPr>
        <w:t xml:space="preserve"> </w:t>
      </w:r>
      <w:r>
        <w:t>forest</w:t>
      </w:r>
      <w:r>
        <w:rPr>
          <w:spacing w:val="-13"/>
        </w:rPr>
        <w:t xml:space="preserve"> </w:t>
      </w:r>
      <w:r>
        <w:t>land</w:t>
      </w:r>
      <w:r>
        <w:rPr>
          <w:spacing w:val="-12"/>
        </w:rPr>
        <w:t xml:space="preserve"> </w:t>
      </w:r>
      <w:r>
        <w:t>use,</w:t>
      </w:r>
      <w:r>
        <w:rPr>
          <w:spacing w:val="-13"/>
        </w:rPr>
        <w:t xml:space="preserve"> </w:t>
      </w:r>
      <w:r>
        <w:t>three</w:t>
      </w:r>
      <w:r>
        <w:rPr>
          <w:spacing w:val="-12"/>
        </w:rPr>
        <w:t xml:space="preserve"> </w:t>
      </w:r>
      <w:r>
        <w:t>to</w:t>
      </w:r>
      <w:r>
        <w:rPr>
          <w:spacing w:val="-13"/>
        </w:rPr>
        <w:t xml:space="preserve"> </w:t>
      </w:r>
      <w:r>
        <w:t>four grids</w:t>
      </w:r>
      <w:r>
        <w:rPr>
          <w:spacing w:val="-8"/>
        </w:rPr>
        <w:t xml:space="preserve"> </w:t>
      </w:r>
      <w:r>
        <w:t>were</w:t>
      </w:r>
      <w:r>
        <w:rPr>
          <w:spacing w:val="-8"/>
        </w:rPr>
        <w:t xml:space="preserve"> </w:t>
      </w:r>
      <w:r>
        <w:t>deployed</w:t>
      </w:r>
      <w:r>
        <w:rPr>
          <w:spacing w:val="-8"/>
        </w:rPr>
        <w:t xml:space="preserve"> </w:t>
      </w:r>
      <w:r>
        <w:t>in</w:t>
      </w:r>
      <w:r>
        <w:rPr>
          <w:spacing w:val="-7"/>
        </w:rPr>
        <w:t xml:space="preserve"> </w:t>
      </w:r>
      <w:r>
        <w:t>agricultural</w:t>
      </w:r>
      <w:r>
        <w:rPr>
          <w:spacing w:val="-7"/>
        </w:rPr>
        <w:t xml:space="preserve"> </w:t>
      </w:r>
      <w:r>
        <w:t>land</w:t>
      </w:r>
      <w:r>
        <w:rPr>
          <w:spacing w:val="-8"/>
        </w:rPr>
        <w:t xml:space="preserve"> </w:t>
      </w:r>
      <w:r>
        <w:t>with</w:t>
      </w:r>
      <w:r>
        <w:rPr>
          <w:spacing w:val="-7"/>
        </w:rPr>
        <w:t xml:space="preserve"> </w:t>
      </w:r>
      <w:r>
        <w:t>two</w:t>
      </w:r>
      <w:r>
        <w:rPr>
          <w:spacing w:val="-8"/>
        </w:rPr>
        <w:t xml:space="preserve"> </w:t>
      </w:r>
      <w:r>
        <w:t>grids</w:t>
      </w:r>
      <w:r>
        <w:rPr>
          <w:spacing w:val="-8"/>
        </w:rPr>
        <w:t xml:space="preserve"> </w:t>
      </w:r>
      <w:r>
        <w:t>deployed</w:t>
      </w:r>
      <w:r>
        <w:rPr>
          <w:spacing w:val="-8"/>
        </w:rPr>
        <w:t xml:space="preserve"> </w:t>
      </w:r>
      <w:r>
        <w:t>in</w:t>
      </w:r>
      <w:r>
        <w:rPr>
          <w:spacing w:val="-7"/>
        </w:rPr>
        <w:t xml:space="preserve"> </w:t>
      </w:r>
      <w:r>
        <w:t>village</w:t>
      </w:r>
      <w:r>
        <w:rPr>
          <w:spacing w:val="-8"/>
        </w:rPr>
        <w:t xml:space="preserve"> </w:t>
      </w:r>
      <w:r>
        <w:t>land</w:t>
      </w:r>
      <w:r>
        <w:rPr>
          <w:spacing w:val="-7"/>
        </w:rPr>
        <w:t xml:space="preserve"> </w:t>
      </w:r>
      <w:r>
        <w:t>use.</w:t>
      </w:r>
      <w:r>
        <w:rPr>
          <w:spacing w:val="15"/>
        </w:rPr>
        <w:t xml:space="preserve"> </w:t>
      </w:r>
      <w:r>
        <w:t>For</w:t>
      </w:r>
      <w:r>
        <w:rPr>
          <w:spacing w:val="-8"/>
        </w:rPr>
        <w:t xml:space="preserve"> </w:t>
      </w:r>
      <w:r>
        <w:t>one</w:t>
      </w:r>
      <w:r>
        <w:rPr>
          <w:spacing w:val="-8"/>
        </w:rPr>
        <w:t xml:space="preserve"> </w:t>
      </w:r>
      <w:r>
        <w:t>village</w:t>
      </w:r>
      <w:r>
        <w:rPr>
          <w:spacing w:val="-7"/>
        </w:rPr>
        <w:t xml:space="preserve"> </w:t>
      </w:r>
      <w:r>
        <w:t xml:space="preserve">study site, Lambayama, there were no local forest areas, so this land use type was omitted (see Appendix </w:t>
      </w:r>
      <w:hyperlink w:anchor="_bookmark521" w:history="1">
        <w:r>
          <w:t>B.2</w:t>
        </w:r>
      </w:hyperlink>
      <w:r>
        <w:t xml:space="preserve">). </w:t>
      </w:r>
      <w:r>
        <w:rPr>
          <w:spacing w:val="-2"/>
        </w:rPr>
        <w:t>Trapping</w:t>
      </w:r>
      <w:r>
        <w:rPr>
          <w:spacing w:val="-10"/>
        </w:rPr>
        <w:t xml:space="preserve"> </w:t>
      </w:r>
      <w:r>
        <w:rPr>
          <w:spacing w:val="-2"/>
        </w:rPr>
        <w:t>survey</w:t>
      </w:r>
      <w:r>
        <w:rPr>
          <w:spacing w:val="-10"/>
        </w:rPr>
        <w:t xml:space="preserve"> </w:t>
      </w:r>
      <w:r>
        <w:rPr>
          <w:spacing w:val="-2"/>
        </w:rPr>
        <w:t>sessions</w:t>
      </w:r>
      <w:r>
        <w:rPr>
          <w:spacing w:val="-9"/>
        </w:rPr>
        <w:t xml:space="preserve"> </w:t>
      </w:r>
      <w:r>
        <w:rPr>
          <w:spacing w:val="-2"/>
        </w:rPr>
        <w:t>within</w:t>
      </w:r>
      <w:r>
        <w:rPr>
          <w:spacing w:val="-9"/>
        </w:rPr>
        <w:t xml:space="preserve"> </w:t>
      </w:r>
      <w:r>
        <w:rPr>
          <w:spacing w:val="-2"/>
        </w:rPr>
        <w:t>each</w:t>
      </w:r>
      <w:r>
        <w:rPr>
          <w:spacing w:val="-9"/>
        </w:rPr>
        <w:t xml:space="preserve"> </w:t>
      </w:r>
      <w:r>
        <w:rPr>
          <w:spacing w:val="-2"/>
        </w:rPr>
        <w:t>village</w:t>
      </w:r>
      <w:r>
        <w:rPr>
          <w:spacing w:val="-9"/>
        </w:rPr>
        <w:t xml:space="preserve"> </w:t>
      </w:r>
      <w:r>
        <w:rPr>
          <w:spacing w:val="-2"/>
        </w:rPr>
        <w:t>occurred</w:t>
      </w:r>
      <w:r>
        <w:rPr>
          <w:spacing w:val="-9"/>
        </w:rPr>
        <w:t xml:space="preserve"> </w:t>
      </w:r>
      <w:r>
        <w:rPr>
          <w:spacing w:val="-2"/>
        </w:rPr>
        <w:t>four</w:t>
      </w:r>
      <w:r>
        <w:rPr>
          <w:spacing w:val="-9"/>
        </w:rPr>
        <w:t xml:space="preserve"> </w:t>
      </w:r>
      <w:r>
        <w:rPr>
          <w:spacing w:val="-2"/>
        </w:rPr>
        <w:t>times</w:t>
      </w:r>
      <w:r>
        <w:rPr>
          <w:spacing w:val="-9"/>
        </w:rPr>
        <w:t xml:space="preserve"> </w:t>
      </w:r>
      <w:r>
        <w:rPr>
          <w:spacing w:val="-2"/>
        </w:rPr>
        <w:t>annually</w:t>
      </w:r>
      <w:r>
        <w:rPr>
          <w:spacing w:val="-10"/>
        </w:rPr>
        <w:t xml:space="preserve"> </w:t>
      </w:r>
      <w:r>
        <w:rPr>
          <w:spacing w:val="-2"/>
        </w:rPr>
        <w:t>with</w:t>
      </w:r>
      <w:r>
        <w:rPr>
          <w:spacing w:val="-9"/>
        </w:rPr>
        <w:t xml:space="preserve"> </w:t>
      </w:r>
      <w:r>
        <w:rPr>
          <w:spacing w:val="-2"/>
        </w:rPr>
        <w:t>two</w:t>
      </w:r>
      <w:r>
        <w:rPr>
          <w:spacing w:val="-10"/>
        </w:rPr>
        <w:t xml:space="preserve"> </w:t>
      </w:r>
      <w:r>
        <w:rPr>
          <w:spacing w:val="-2"/>
        </w:rPr>
        <w:t>trapping</w:t>
      </w:r>
      <w:r>
        <w:rPr>
          <w:spacing w:val="-9"/>
        </w:rPr>
        <w:t xml:space="preserve"> </w:t>
      </w:r>
      <w:r>
        <w:rPr>
          <w:spacing w:val="-2"/>
        </w:rPr>
        <w:t>surveys</w:t>
      </w:r>
      <w:r>
        <w:rPr>
          <w:spacing w:val="-10"/>
        </w:rPr>
        <w:t xml:space="preserve"> </w:t>
      </w:r>
      <w:r>
        <w:rPr>
          <w:spacing w:val="-2"/>
        </w:rPr>
        <w:t>in</w:t>
      </w:r>
      <w:r>
        <w:rPr>
          <w:spacing w:val="-9"/>
        </w:rPr>
        <w:t xml:space="preserve"> </w:t>
      </w:r>
      <w:r>
        <w:rPr>
          <w:spacing w:val="-2"/>
        </w:rPr>
        <w:t xml:space="preserve">each </w:t>
      </w:r>
      <w:r>
        <w:t xml:space="preserve">of the rainy and dry seasons (May to November and December to April, respectively), giving a total of 10 trapping sessions over the study period (Figure </w:t>
      </w:r>
      <w:hyperlink w:anchor="_bookmark73" w:history="1">
        <w:r>
          <w:t>4.1</w:t>
        </w:r>
      </w:hyperlink>
      <w:r>
        <w:t xml:space="preserve"> B).</w:t>
      </w:r>
    </w:p>
    <w:p w14:paraId="1352F361" w14:textId="77777777" w:rsidR="00BF7F12" w:rsidRDefault="00000000">
      <w:pPr>
        <w:pStyle w:val="BodyText"/>
        <w:spacing w:before="110" w:line="355" w:lineRule="auto"/>
        <w:ind w:left="690" w:right="1019" w:firstLine="2"/>
        <w:jc w:val="both"/>
      </w:pPr>
      <w:r>
        <w:t xml:space="preserve">Village study sites and trapping grids within the village study sites were selected to be representative of land use in the Eastern Province of Sierra Leone and based on accessibility to the sites during all seasons and acceptability of the study protocol to the village study site communities (Chapter </w:t>
      </w:r>
      <w:hyperlink w:anchor="_bookmark47" w:history="1">
        <w:r>
          <w:t>3</w:t>
        </w:r>
      </w:hyperlink>
      <w:r>
        <w:t xml:space="preserve"> and Appendix </w:t>
      </w:r>
      <w:hyperlink w:anchor="_bookmark530" w:history="1">
        <w:r>
          <w:t>B.3</w:t>
        </w:r>
      </w:hyperlink>
      <w:r>
        <w:t>).</w:t>
      </w:r>
      <w:r>
        <w:rPr>
          <w:spacing w:val="40"/>
        </w:rPr>
        <w:t xml:space="preserve"> </w:t>
      </w:r>
      <w:r>
        <w:t>The trapping protocol was as follows:</w:t>
      </w:r>
      <w:r>
        <w:rPr>
          <w:spacing w:val="40"/>
        </w:rPr>
        <w:t xml:space="preserve"> </w:t>
      </w:r>
      <w:r>
        <w:t>at each trapping grid 49 Sherman traps (7.62cm x 8.89cm x 22.86cm) (H.B. Sherman Traps, Tallahasee, USA), were placed in a 7 trap by 7 trap grid, traps were placed 10</w:t>
      </w:r>
      <w:r>
        <w:rPr>
          <w:spacing w:val="-1"/>
        </w:rPr>
        <w:t xml:space="preserve"> </w:t>
      </w:r>
      <w:r>
        <w:t>metres</w:t>
      </w:r>
      <w:r>
        <w:rPr>
          <w:spacing w:val="-1"/>
        </w:rPr>
        <w:t xml:space="preserve"> </w:t>
      </w:r>
      <w:r>
        <w:t>apart</w:t>
      </w:r>
      <w:r>
        <w:rPr>
          <w:spacing w:val="-1"/>
        </w:rPr>
        <w:t xml:space="preserve"> </w:t>
      </w:r>
      <w:r>
        <w:t>in</w:t>
      </w:r>
      <w:r>
        <w:rPr>
          <w:spacing w:val="-1"/>
        </w:rPr>
        <w:t xml:space="preserve"> </w:t>
      </w:r>
      <w:r>
        <w:t>a</w:t>
      </w:r>
      <w:r>
        <w:rPr>
          <w:spacing w:val="-1"/>
        </w:rPr>
        <w:t xml:space="preserve"> </w:t>
      </w:r>
      <w:r>
        <w:t>regular</w:t>
      </w:r>
      <w:r>
        <w:rPr>
          <w:spacing w:val="-1"/>
        </w:rPr>
        <w:t xml:space="preserve"> </w:t>
      </w:r>
      <w:r>
        <w:t>grid</w:t>
      </w:r>
      <w:r>
        <w:rPr>
          <w:spacing w:val="-1"/>
        </w:rPr>
        <w:t xml:space="preserve"> </w:t>
      </w:r>
      <w:r>
        <w:t>conforming</w:t>
      </w:r>
      <w:r>
        <w:rPr>
          <w:spacing w:val="-1"/>
        </w:rPr>
        <w:t xml:space="preserve"> </w:t>
      </w:r>
      <w:r>
        <w:t>to</w:t>
      </w:r>
      <w:r>
        <w:rPr>
          <w:spacing w:val="-1"/>
        </w:rPr>
        <w:t xml:space="preserve"> </w:t>
      </w:r>
      <w:r>
        <w:t>the</w:t>
      </w:r>
      <w:r>
        <w:rPr>
          <w:spacing w:val="-1"/>
        </w:rPr>
        <w:t xml:space="preserve"> </w:t>
      </w:r>
      <w:r>
        <w:t>local</w:t>
      </w:r>
      <w:r>
        <w:rPr>
          <w:spacing w:val="-1"/>
        </w:rPr>
        <w:t xml:space="preserve"> </w:t>
      </w:r>
      <w:r>
        <w:t>landscape</w:t>
      </w:r>
      <w:r>
        <w:rPr>
          <w:spacing w:val="-1"/>
        </w:rPr>
        <w:t xml:space="preserve"> </w:t>
      </w:r>
      <w:r>
        <w:t>(median</w:t>
      </w:r>
      <w:r>
        <w:rPr>
          <w:spacing w:val="-1"/>
        </w:rPr>
        <w:t xml:space="preserve"> </w:t>
      </w:r>
      <w:r>
        <w:t>trapping</w:t>
      </w:r>
      <w:r>
        <w:rPr>
          <w:spacing w:val="-1"/>
        </w:rPr>
        <w:t xml:space="preserve"> </w:t>
      </w:r>
      <w:r>
        <w:t>grid</w:t>
      </w:r>
      <w:r>
        <w:rPr>
          <w:spacing w:val="-1"/>
        </w:rPr>
        <w:t xml:space="preserve"> </w:t>
      </w:r>
      <w:r>
        <w:t>area</w:t>
      </w:r>
      <w:r>
        <w:rPr>
          <w:spacing w:val="-1"/>
        </w:rPr>
        <w:t xml:space="preserve"> </w:t>
      </w:r>
      <w:r>
        <w:rPr>
          <w:w w:val="125"/>
        </w:rPr>
        <w:t>=</w:t>
      </w:r>
      <w:r>
        <w:rPr>
          <w:spacing w:val="-13"/>
          <w:w w:val="125"/>
        </w:rPr>
        <w:t xml:space="preserve"> </w:t>
      </w:r>
      <w:r>
        <w:t>4,813m</w:t>
      </w:r>
      <w:r>
        <w:rPr>
          <w:position w:val="7"/>
          <w:sz w:val="14"/>
        </w:rPr>
        <w:t>2</w:t>
      </w:r>
      <w:r>
        <w:t>). For traps placed within permanent structures trap placement varied from this grid structure.</w:t>
      </w:r>
      <w:r>
        <w:rPr>
          <w:spacing w:val="40"/>
        </w:rPr>
        <w:t xml:space="preserve"> </w:t>
      </w:r>
      <w:r>
        <w:t xml:space="preserve">Permanent structures were selected semi-randomly at each visit from a grid projected over the village area, with four </w:t>
      </w:r>
      <w:r>
        <w:rPr>
          <w:spacing w:val="-2"/>
        </w:rPr>
        <w:t>traps</w:t>
      </w:r>
      <w:r>
        <w:rPr>
          <w:spacing w:val="-7"/>
        </w:rPr>
        <w:t xml:space="preserve"> </w:t>
      </w:r>
      <w:r>
        <w:rPr>
          <w:spacing w:val="-2"/>
        </w:rPr>
        <w:t>placed</w:t>
      </w:r>
      <w:r>
        <w:rPr>
          <w:spacing w:val="-7"/>
        </w:rPr>
        <w:t xml:space="preserve"> </w:t>
      </w:r>
      <w:r>
        <w:rPr>
          <w:spacing w:val="-2"/>
        </w:rPr>
        <w:t>within</w:t>
      </w:r>
      <w:r>
        <w:rPr>
          <w:spacing w:val="-7"/>
        </w:rPr>
        <w:t xml:space="preserve"> </w:t>
      </w:r>
      <w:r>
        <w:rPr>
          <w:spacing w:val="-2"/>
        </w:rPr>
        <w:t>each</w:t>
      </w:r>
      <w:r>
        <w:rPr>
          <w:spacing w:val="-7"/>
        </w:rPr>
        <w:t xml:space="preserve"> </w:t>
      </w:r>
      <w:r>
        <w:rPr>
          <w:spacing w:val="-2"/>
        </w:rPr>
        <w:t>structure.</w:t>
      </w:r>
      <w:r>
        <w:rPr>
          <w:spacing w:val="18"/>
        </w:rPr>
        <w:t xml:space="preserve"> </w:t>
      </w:r>
      <w:r>
        <w:rPr>
          <w:spacing w:val="-2"/>
        </w:rPr>
        <w:t>The</w:t>
      </w:r>
      <w:r>
        <w:rPr>
          <w:spacing w:val="-7"/>
        </w:rPr>
        <w:t xml:space="preserve"> </w:t>
      </w:r>
      <w:r>
        <w:rPr>
          <w:spacing w:val="-2"/>
        </w:rPr>
        <w:t>location</w:t>
      </w:r>
      <w:r>
        <w:rPr>
          <w:spacing w:val="-7"/>
        </w:rPr>
        <w:t xml:space="preserve"> </w:t>
      </w:r>
      <w:r>
        <w:rPr>
          <w:spacing w:val="-2"/>
        </w:rPr>
        <w:t>of</w:t>
      </w:r>
      <w:r>
        <w:rPr>
          <w:spacing w:val="-7"/>
        </w:rPr>
        <w:t xml:space="preserve"> </w:t>
      </w:r>
      <w:r>
        <w:rPr>
          <w:spacing w:val="-2"/>
        </w:rPr>
        <w:t>each</w:t>
      </w:r>
      <w:r>
        <w:rPr>
          <w:spacing w:val="-7"/>
        </w:rPr>
        <w:t xml:space="preserve"> </w:t>
      </w:r>
      <w:r>
        <w:rPr>
          <w:spacing w:val="-2"/>
        </w:rPr>
        <w:t>individual</w:t>
      </w:r>
      <w:r>
        <w:rPr>
          <w:spacing w:val="-7"/>
        </w:rPr>
        <w:t xml:space="preserve"> </w:t>
      </w:r>
      <w:r>
        <w:rPr>
          <w:spacing w:val="-2"/>
        </w:rPr>
        <w:t>trap</w:t>
      </w:r>
      <w:r>
        <w:rPr>
          <w:spacing w:val="-7"/>
        </w:rPr>
        <w:t xml:space="preserve"> </w:t>
      </w:r>
      <w:r>
        <w:rPr>
          <w:spacing w:val="-2"/>
        </w:rPr>
        <w:t>within</w:t>
      </w:r>
      <w:r>
        <w:rPr>
          <w:spacing w:val="-7"/>
        </w:rPr>
        <w:t xml:space="preserve"> </w:t>
      </w:r>
      <w:r>
        <w:rPr>
          <w:spacing w:val="-2"/>
        </w:rPr>
        <w:t>trapping</w:t>
      </w:r>
      <w:r>
        <w:rPr>
          <w:spacing w:val="-7"/>
        </w:rPr>
        <w:t xml:space="preserve"> </w:t>
      </w:r>
      <w:r>
        <w:rPr>
          <w:spacing w:val="-2"/>
        </w:rPr>
        <w:t>grids</w:t>
      </w:r>
      <w:r>
        <w:rPr>
          <w:spacing w:val="-8"/>
        </w:rPr>
        <w:t xml:space="preserve"> </w:t>
      </w:r>
      <w:r>
        <w:rPr>
          <w:spacing w:val="-2"/>
        </w:rPr>
        <w:t>was</w:t>
      </w:r>
      <w:r>
        <w:rPr>
          <w:spacing w:val="-7"/>
        </w:rPr>
        <w:t xml:space="preserve"> </w:t>
      </w:r>
      <w:r>
        <w:rPr>
          <w:spacing w:val="-2"/>
        </w:rPr>
        <w:t xml:space="preserve">geolocated </w:t>
      </w:r>
      <w:r>
        <w:t>for subsequent data processing.</w:t>
      </w:r>
      <w:r>
        <w:rPr>
          <w:spacing w:val="40"/>
        </w:rPr>
        <w:t xml:space="preserve"> </w:t>
      </w:r>
      <w:r>
        <w:t xml:space="preserve">Traps were baited with a locally produced mixture of oats, palm oil and </w:t>
      </w:r>
      <w:r>
        <w:rPr>
          <w:spacing w:val="-2"/>
        </w:rPr>
        <w:t>dried</w:t>
      </w:r>
      <w:r>
        <w:rPr>
          <w:spacing w:val="-11"/>
        </w:rPr>
        <w:t xml:space="preserve"> </w:t>
      </w:r>
      <w:r>
        <w:rPr>
          <w:spacing w:val="-2"/>
        </w:rPr>
        <w:t>fish.</w:t>
      </w:r>
      <w:r>
        <w:rPr>
          <w:spacing w:val="12"/>
        </w:rPr>
        <w:t xml:space="preserve"> </w:t>
      </w:r>
      <w:r>
        <w:rPr>
          <w:spacing w:val="-2"/>
        </w:rPr>
        <w:t>Each</w:t>
      </w:r>
      <w:r>
        <w:rPr>
          <w:spacing w:val="-11"/>
        </w:rPr>
        <w:t xml:space="preserve"> </w:t>
      </w:r>
      <w:r>
        <w:rPr>
          <w:spacing w:val="-2"/>
        </w:rPr>
        <w:t>morning</w:t>
      </w:r>
      <w:r>
        <w:rPr>
          <w:spacing w:val="-10"/>
        </w:rPr>
        <w:t xml:space="preserve"> </w:t>
      </w:r>
      <w:r>
        <w:rPr>
          <w:spacing w:val="-2"/>
        </w:rPr>
        <w:t>the</w:t>
      </w:r>
      <w:r>
        <w:rPr>
          <w:spacing w:val="-11"/>
        </w:rPr>
        <w:t xml:space="preserve"> </w:t>
      </w:r>
      <w:r>
        <w:rPr>
          <w:spacing w:val="-2"/>
        </w:rPr>
        <w:t>traps</w:t>
      </w:r>
      <w:r>
        <w:rPr>
          <w:spacing w:val="-10"/>
        </w:rPr>
        <w:t xml:space="preserve"> </w:t>
      </w:r>
      <w:r>
        <w:rPr>
          <w:spacing w:val="-2"/>
        </w:rPr>
        <w:t>were</w:t>
      </w:r>
      <w:r>
        <w:rPr>
          <w:spacing w:val="-11"/>
        </w:rPr>
        <w:t xml:space="preserve"> </w:t>
      </w:r>
      <w:r>
        <w:rPr>
          <w:spacing w:val="-2"/>
        </w:rPr>
        <w:t>checked</w:t>
      </w:r>
      <w:r>
        <w:rPr>
          <w:spacing w:val="-10"/>
        </w:rPr>
        <w:t xml:space="preserve"> </w:t>
      </w:r>
      <w:r>
        <w:rPr>
          <w:spacing w:val="-2"/>
        </w:rPr>
        <w:t>and</w:t>
      </w:r>
      <w:r>
        <w:rPr>
          <w:spacing w:val="-11"/>
        </w:rPr>
        <w:t xml:space="preserve"> </w:t>
      </w:r>
      <w:r>
        <w:rPr>
          <w:spacing w:val="-2"/>
        </w:rPr>
        <w:t>closed</w:t>
      </w:r>
      <w:r>
        <w:rPr>
          <w:spacing w:val="-10"/>
        </w:rPr>
        <w:t xml:space="preserve"> </w:t>
      </w:r>
      <w:r>
        <w:rPr>
          <w:spacing w:val="-2"/>
        </w:rPr>
        <w:t>for</w:t>
      </w:r>
      <w:r>
        <w:rPr>
          <w:spacing w:val="-11"/>
        </w:rPr>
        <w:t xml:space="preserve"> </w:t>
      </w:r>
      <w:r>
        <w:rPr>
          <w:spacing w:val="-2"/>
        </w:rPr>
        <w:t>the</w:t>
      </w:r>
      <w:r>
        <w:rPr>
          <w:spacing w:val="-10"/>
        </w:rPr>
        <w:t xml:space="preserve"> </w:t>
      </w:r>
      <w:r>
        <w:rPr>
          <w:spacing w:val="-2"/>
        </w:rPr>
        <w:t>day</w:t>
      </w:r>
      <w:r>
        <w:rPr>
          <w:spacing w:val="-11"/>
        </w:rPr>
        <w:t xml:space="preserve"> </w:t>
      </w:r>
      <w:r>
        <w:rPr>
          <w:spacing w:val="-2"/>
        </w:rPr>
        <w:t>prior</w:t>
      </w:r>
      <w:r>
        <w:rPr>
          <w:spacing w:val="-10"/>
        </w:rPr>
        <w:t xml:space="preserve"> </w:t>
      </w:r>
      <w:r>
        <w:rPr>
          <w:spacing w:val="-2"/>
        </w:rPr>
        <w:t>to</w:t>
      </w:r>
      <w:r>
        <w:rPr>
          <w:spacing w:val="-11"/>
        </w:rPr>
        <w:t xml:space="preserve"> </w:t>
      </w:r>
      <w:r>
        <w:rPr>
          <w:spacing w:val="-2"/>
        </w:rPr>
        <w:t>re-baiting</w:t>
      </w:r>
      <w:r>
        <w:rPr>
          <w:spacing w:val="-10"/>
        </w:rPr>
        <w:t xml:space="preserve"> </w:t>
      </w:r>
      <w:r>
        <w:rPr>
          <w:spacing w:val="-2"/>
        </w:rPr>
        <w:t>during</w:t>
      </w:r>
      <w:r>
        <w:rPr>
          <w:spacing w:val="-11"/>
        </w:rPr>
        <w:t xml:space="preserve"> </w:t>
      </w:r>
      <w:r>
        <w:rPr>
          <w:spacing w:val="-2"/>
        </w:rPr>
        <w:t>the</w:t>
      </w:r>
      <w:r>
        <w:rPr>
          <w:spacing w:val="-10"/>
        </w:rPr>
        <w:t xml:space="preserve"> </w:t>
      </w:r>
      <w:r>
        <w:rPr>
          <w:spacing w:val="-2"/>
        </w:rPr>
        <w:t xml:space="preserve">evening. </w:t>
      </w:r>
      <w:r>
        <w:t>Each</w:t>
      </w:r>
      <w:r>
        <w:rPr>
          <w:spacing w:val="-13"/>
        </w:rPr>
        <w:t xml:space="preserve"> </w:t>
      </w:r>
      <w:r>
        <w:t>trapping</w:t>
      </w:r>
      <w:r>
        <w:rPr>
          <w:spacing w:val="-12"/>
        </w:rPr>
        <w:t xml:space="preserve"> </w:t>
      </w:r>
      <w:r>
        <w:t>survey</w:t>
      </w:r>
      <w:r>
        <w:rPr>
          <w:spacing w:val="-13"/>
        </w:rPr>
        <w:t xml:space="preserve"> </w:t>
      </w:r>
      <w:r>
        <w:t>session</w:t>
      </w:r>
      <w:r>
        <w:rPr>
          <w:spacing w:val="-12"/>
        </w:rPr>
        <w:t xml:space="preserve"> </w:t>
      </w:r>
      <w:r>
        <w:t>consisted</w:t>
      </w:r>
      <w:r>
        <w:rPr>
          <w:spacing w:val="-13"/>
        </w:rPr>
        <w:t xml:space="preserve"> </w:t>
      </w:r>
      <w:r>
        <w:t>of</w:t>
      </w:r>
      <w:r>
        <w:rPr>
          <w:spacing w:val="-12"/>
        </w:rPr>
        <w:t xml:space="preserve"> </w:t>
      </w:r>
      <w:r>
        <w:t>four</w:t>
      </w:r>
      <w:r>
        <w:rPr>
          <w:spacing w:val="-13"/>
        </w:rPr>
        <w:t xml:space="preserve"> </w:t>
      </w:r>
      <w:r>
        <w:t>consecutive</w:t>
      </w:r>
      <w:r>
        <w:rPr>
          <w:spacing w:val="-12"/>
        </w:rPr>
        <w:t xml:space="preserve"> </w:t>
      </w:r>
      <w:r>
        <w:t>trap-nights</w:t>
      </w:r>
      <w:r>
        <w:rPr>
          <w:spacing w:val="-13"/>
        </w:rPr>
        <w:t xml:space="preserve"> </w:t>
      </w:r>
      <w:r>
        <w:t>(TN)</w:t>
      </w:r>
      <w:r>
        <w:rPr>
          <w:spacing w:val="-12"/>
        </w:rPr>
        <w:t xml:space="preserve"> </w:t>
      </w:r>
      <w:r>
        <w:t>at</w:t>
      </w:r>
      <w:r>
        <w:rPr>
          <w:spacing w:val="-13"/>
        </w:rPr>
        <w:t xml:space="preserve"> </w:t>
      </w:r>
      <w:r>
        <w:t>each</w:t>
      </w:r>
      <w:r>
        <w:rPr>
          <w:spacing w:val="-12"/>
        </w:rPr>
        <w:t xml:space="preserve"> </w:t>
      </w:r>
      <w:r>
        <w:t>trapping</w:t>
      </w:r>
      <w:r>
        <w:rPr>
          <w:spacing w:val="-13"/>
        </w:rPr>
        <w:t xml:space="preserve"> </w:t>
      </w:r>
      <w:r>
        <w:t>grid</w:t>
      </w:r>
      <w:r>
        <w:rPr>
          <w:spacing w:val="-12"/>
        </w:rPr>
        <w:t xml:space="preserve"> </w:t>
      </w:r>
      <w:r>
        <w:t>within</w:t>
      </w:r>
      <w:r>
        <w:rPr>
          <w:spacing w:val="-13"/>
        </w:rPr>
        <w:t xml:space="preserve"> </w:t>
      </w:r>
      <w:r>
        <w:t>the village study site.</w:t>
      </w:r>
    </w:p>
    <w:p w14:paraId="704F879C" w14:textId="77777777" w:rsidR="00BF7F12" w:rsidRDefault="00000000">
      <w:pPr>
        <w:pStyle w:val="BodyText"/>
        <w:spacing w:before="102" w:line="350" w:lineRule="auto"/>
        <w:ind w:left="700" w:right="1050" w:hanging="8"/>
        <w:jc w:val="both"/>
      </w:pPr>
      <w:r>
        <w:rPr>
          <w:spacing w:val="-2"/>
        </w:rPr>
        <w:t>The</w:t>
      </w:r>
      <w:r>
        <w:rPr>
          <w:spacing w:val="-11"/>
        </w:rPr>
        <w:t xml:space="preserve"> </w:t>
      </w:r>
      <w:r>
        <w:rPr>
          <w:spacing w:val="-2"/>
        </w:rPr>
        <w:t>location</w:t>
      </w:r>
      <w:r>
        <w:rPr>
          <w:spacing w:val="-10"/>
        </w:rPr>
        <w:t xml:space="preserve"> </w:t>
      </w:r>
      <w:r>
        <w:rPr>
          <w:spacing w:val="-2"/>
        </w:rPr>
        <w:t>data</w:t>
      </w:r>
      <w:r>
        <w:rPr>
          <w:spacing w:val="-11"/>
        </w:rPr>
        <w:t xml:space="preserve"> </w:t>
      </w:r>
      <w:r>
        <w:rPr>
          <w:spacing w:val="-2"/>
        </w:rPr>
        <w:t>of</w:t>
      </w:r>
      <w:r>
        <w:rPr>
          <w:spacing w:val="-10"/>
        </w:rPr>
        <w:t xml:space="preserve"> </w:t>
      </w:r>
      <w:r>
        <w:rPr>
          <w:spacing w:val="-2"/>
        </w:rPr>
        <w:t>individual</w:t>
      </w:r>
      <w:r>
        <w:rPr>
          <w:spacing w:val="-11"/>
        </w:rPr>
        <w:t xml:space="preserve"> </w:t>
      </w:r>
      <w:r>
        <w:rPr>
          <w:spacing w:val="-2"/>
        </w:rPr>
        <w:t>traps</w:t>
      </w:r>
      <w:r>
        <w:rPr>
          <w:spacing w:val="-10"/>
        </w:rPr>
        <w:t xml:space="preserve"> </w:t>
      </w:r>
      <w:r>
        <w:rPr>
          <w:spacing w:val="-2"/>
        </w:rPr>
        <w:t>were</w:t>
      </w:r>
      <w:r>
        <w:rPr>
          <w:spacing w:val="-11"/>
        </w:rPr>
        <w:t xml:space="preserve"> </w:t>
      </w:r>
      <w:r>
        <w:rPr>
          <w:spacing w:val="-2"/>
        </w:rPr>
        <w:t>harmonised</w:t>
      </w:r>
      <w:r>
        <w:rPr>
          <w:spacing w:val="-10"/>
        </w:rPr>
        <w:t xml:space="preserve"> </w:t>
      </w:r>
      <w:r>
        <w:rPr>
          <w:spacing w:val="-2"/>
        </w:rPr>
        <w:t>to</w:t>
      </w:r>
      <w:r>
        <w:rPr>
          <w:spacing w:val="-11"/>
        </w:rPr>
        <w:t xml:space="preserve"> </w:t>
      </w:r>
      <w:r>
        <w:rPr>
          <w:spacing w:val="-2"/>
        </w:rPr>
        <w:t>standardised</w:t>
      </w:r>
      <w:r>
        <w:rPr>
          <w:spacing w:val="-10"/>
        </w:rPr>
        <w:t xml:space="preserve"> </w:t>
      </w:r>
      <w:r>
        <w:rPr>
          <w:spacing w:val="-2"/>
        </w:rPr>
        <w:t>trapping</w:t>
      </w:r>
      <w:r>
        <w:rPr>
          <w:spacing w:val="-11"/>
        </w:rPr>
        <w:t xml:space="preserve"> </w:t>
      </w:r>
      <w:r>
        <w:rPr>
          <w:spacing w:val="-2"/>
        </w:rPr>
        <w:t>grid</w:t>
      </w:r>
      <w:r>
        <w:rPr>
          <w:spacing w:val="-10"/>
        </w:rPr>
        <w:t xml:space="preserve"> </w:t>
      </w:r>
      <w:r>
        <w:rPr>
          <w:spacing w:val="-2"/>
        </w:rPr>
        <w:t>cells.</w:t>
      </w:r>
      <w:r>
        <w:rPr>
          <w:spacing w:val="-11"/>
        </w:rPr>
        <w:t xml:space="preserve"> </w:t>
      </w:r>
      <w:r>
        <w:rPr>
          <w:spacing w:val="-2"/>
        </w:rPr>
        <w:t>First,</w:t>
      </w:r>
      <w:r>
        <w:rPr>
          <w:spacing w:val="-10"/>
        </w:rPr>
        <w:t xml:space="preserve"> </w:t>
      </w:r>
      <w:r>
        <w:rPr>
          <w:spacing w:val="-2"/>
        </w:rPr>
        <w:t>a</w:t>
      </w:r>
      <w:r>
        <w:rPr>
          <w:spacing w:val="-11"/>
        </w:rPr>
        <w:t xml:space="preserve"> </w:t>
      </w:r>
      <w:r>
        <w:rPr>
          <w:spacing w:val="-2"/>
        </w:rPr>
        <w:t>convex</w:t>
      </w:r>
      <w:r>
        <w:rPr>
          <w:spacing w:val="-10"/>
        </w:rPr>
        <w:t xml:space="preserve"> </w:t>
      </w:r>
      <w:r>
        <w:rPr>
          <w:spacing w:val="-2"/>
        </w:rPr>
        <w:t xml:space="preserve">hull </w:t>
      </w:r>
      <w:r>
        <w:t>of</w:t>
      </w:r>
      <w:r>
        <w:rPr>
          <w:spacing w:val="-13"/>
        </w:rPr>
        <w:t xml:space="preserve"> </w:t>
      </w:r>
      <w:r>
        <w:t>a</w:t>
      </w:r>
      <w:r>
        <w:rPr>
          <w:spacing w:val="-12"/>
        </w:rPr>
        <w:t xml:space="preserve"> </w:t>
      </w:r>
      <w:r>
        <w:t>trapping</w:t>
      </w:r>
      <w:r>
        <w:rPr>
          <w:spacing w:val="-13"/>
        </w:rPr>
        <w:t xml:space="preserve"> </w:t>
      </w:r>
      <w:r>
        <w:t>grid</w:t>
      </w:r>
      <w:r>
        <w:rPr>
          <w:spacing w:val="-12"/>
        </w:rPr>
        <w:t xml:space="preserve"> </w:t>
      </w:r>
      <w:r>
        <w:t>across</w:t>
      </w:r>
      <w:r>
        <w:rPr>
          <w:spacing w:val="-13"/>
        </w:rPr>
        <w:t xml:space="preserve"> </w:t>
      </w:r>
      <w:r>
        <w:t>all</w:t>
      </w:r>
      <w:r>
        <w:rPr>
          <w:spacing w:val="-12"/>
        </w:rPr>
        <w:t xml:space="preserve"> </w:t>
      </w:r>
      <w:r>
        <w:t>trapping</w:t>
      </w:r>
      <w:r>
        <w:rPr>
          <w:spacing w:val="-13"/>
        </w:rPr>
        <w:t xml:space="preserve"> </w:t>
      </w:r>
      <w:r>
        <w:t>survey</w:t>
      </w:r>
      <w:r>
        <w:rPr>
          <w:spacing w:val="-12"/>
        </w:rPr>
        <w:t xml:space="preserve"> </w:t>
      </w:r>
      <w:r>
        <w:t>sessions</w:t>
      </w:r>
      <w:r>
        <w:rPr>
          <w:spacing w:val="-13"/>
        </w:rPr>
        <w:t xml:space="preserve"> </w:t>
      </w:r>
      <w:r>
        <w:t>was</w:t>
      </w:r>
      <w:r>
        <w:rPr>
          <w:spacing w:val="-12"/>
        </w:rPr>
        <w:t xml:space="preserve"> </w:t>
      </w:r>
      <w:r>
        <w:t>produced.</w:t>
      </w:r>
      <w:r>
        <w:rPr>
          <w:spacing w:val="-5"/>
        </w:rPr>
        <w:t xml:space="preserve"> </w:t>
      </w:r>
      <w:r>
        <w:t>Second,</w:t>
      </w:r>
      <w:r>
        <w:rPr>
          <w:spacing w:val="-13"/>
        </w:rPr>
        <w:t xml:space="preserve"> </w:t>
      </w:r>
      <w:r>
        <w:t>a</w:t>
      </w:r>
      <w:r>
        <w:rPr>
          <w:spacing w:val="-12"/>
        </w:rPr>
        <w:t xml:space="preserve"> </w:t>
      </w:r>
      <w:r>
        <w:t>regular</w:t>
      </w:r>
      <w:r>
        <w:rPr>
          <w:spacing w:val="-13"/>
        </w:rPr>
        <w:t xml:space="preserve"> </w:t>
      </w:r>
      <w:r>
        <w:t>grid</w:t>
      </w:r>
      <w:r>
        <w:rPr>
          <w:spacing w:val="-12"/>
        </w:rPr>
        <w:t xml:space="preserve"> </w:t>
      </w:r>
      <w:r>
        <w:t>was</w:t>
      </w:r>
      <w:r>
        <w:rPr>
          <w:spacing w:val="-13"/>
        </w:rPr>
        <w:t xml:space="preserve"> </w:t>
      </w:r>
      <w:r>
        <w:t>constructed to</w:t>
      </w:r>
      <w:r>
        <w:rPr>
          <w:spacing w:val="3"/>
        </w:rPr>
        <w:t xml:space="preserve"> </w:t>
      </w:r>
      <w:r>
        <w:t>overlay</w:t>
      </w:r>
      <w:r>
        <w:rPr>
          <w:spacing w:val="3"/>
        </w:rPr>
        <w:t xml:space="preserve"> </w:t>
      </w:r>
      <w:r>
        <w:t>this</w:t>
      </w:r>
      <w:r>
        <w:rPr>
          <w:spacing w:val="4"/>
        </w:rPr>
        <w:t xml:space="preserve"> </w:t>
      </w:r>
      <w:r>
        <w:t>area</w:t>
      </w:r>
      <w:r>
        <w:rPr>
          <w:spacing w:val="3"/>
        </w:rPr>
        <w:t xml:space="preserve"> </w:t>
      </w:r>
      <w:r>
        <w:t>with</w:t>
      </w:r>
      <w:r>
        <w:rPr>
          <w:spacing w:val="4"/>
        </w:rPr>
        <w:t xml:space="preserve"> </w:t>
      </w:r>
      <w:r>
        <w:t>a</w:t>
      </w:r>
      <w:r>
        <w:rPr>
          <w:spacing w:val="3"/>
        </w:rPr>
        <w:t xml:space="preserve"> </w:t>
      </w:r>
      <w:r>
        <w:t>grid</w:t>
      </w:r>
      <w:r>
        <w:rPr>
          <w:spacing w:val="4"/>
        </w:rPr>
        <w:t xml:space="preserve"> </w:t>
      </w:r>
      <w:r>
        <w:t>cell</w:t>
      </w:r>
      <w:r>
        <w:rPr>
          <w:spacing w:val="3"/>
        </w:rPr>
        <w:t xml:space="preserve"> </w:t>
      </w:r>
      <w:r>
        <w:t>size</w:t>
      </w:r>
      <w:r>
        <w:rPr>
          <w:spacing w:val="4"/>
        </w:rPr>
        <w:t xml:space="preserve"> </w:t>
      </w:r>
      <w:r>
        <w:t>of</w:t>
      </w:r>
      <w:r>
        <w:rPr>
          <w:spacing w:val="3"/>
        </w:rPr>
        <w:t xml:space="preserve"> </w:t>
      </w:r>
      <w:r>
        <w:t>49m</w:t>
      </w:r>
      <w:r>
        <w:rPr>
          <w:position w:val="7"/>
          <w:sz w:val="14"/>
        </w:rPr>
        <w:t>2</w:t>
      </w:r>
      <w:r>
        <w:t>,</w:t>
      </w:r>
      <w:r>
        <w:rPr>
          <w:spacing w:val="5"/>
        </w:rPr>
        <w:t xml:space="preserve"> </w:t>
      </w:r>
      <w:r>
        <w:t>individual</w:t>
      </w:r>
      <w:r>
        <w:rPr>
          <w:spacing w:val="4"/>
        </w:rPr>
        <w:t xml:space="preserve"> </w:t>
      </w:r>
      <w:r>
        <w:t>traps</w:t>
      </w:r>
      <w:r>
        <w:rPr>
          <w:spacing w:val="3"/>
        </w:rPr>
        <w:t xml:space="preserve"> </w:t>
      </w:r>
      <w:r>
        <w:t>were</w:t>
      </w:r>
      <w:r>
        <w:rPr>
          <w:spacing w:val="4"/>
        </w:rPr>
        <w:t xml:space="preserve"> </w:t>
      </w:r>
      <w:r>
        <w:t>allocated</w:t>
      </w:r>
      <w:r>
        <w:rPr>
          <w:spacing w:val="3"/>
        </w:rPr>
        <w:t xml:space="preserve"> </w:t>
      </w:r>
      <w:r>
        <w:t>to</w:t>
      </w:r>
      <w:r>
        <w:rPr>
          <w:spacing w:val="4"/>
        </w:rPr>
        <w:t xml:space="preserve"> </w:t>
      </w:r>
      <w:r>
        <w:t>these</w:t>
      </w:r>
      <w:r>
        <w:rPr>
          <w:spacing w:val="3"/>
        </w:rPr>
        <w:t xml:space="preserve"> </w:t>
      </w:r>
      <w:r>
        <w:t>grid</w:t>
      </w:r>
      <w:r>
        <w:rPr>
          <w:spacing w:val="3"/>
        </w:rPr>
        <w:t xml:space="preserve"> </w:t>
      </w:r>
      <w:r>
        <w:t>cells</w:t>
      </w:r>
      <w:r>
        <w:rPr>
          <w:spacing w:val="4"/>
        </w:rPr>
        <w:t xml:space="preserve"> </w:t>
      </w:r>
      <w:r>
        <w:t>if</w:t>
      </w:r>
      <w:r>
        <w:rPr>
          <w:spacing w:val="3"/>
        </w:rPr>
        <w:t xml:space="preserve"> </w:t>
      </w:r>
      <w:r>
        <w:rPr>
          <w:spacing w:val="-4"/>
        </w:rPr>
        <w:t>they</w:t>
      </w:r>
    </w:p>
    <w:p w14:paraId="36124E6E" w14:textId="77777777" w:rsidR="00BF7F12" w:rsidRDefault="00BF7F12">
      <w:pPr>
        <w:spacing w:line="350" w:lineRule="auto"/>
        <w:jc w:val="both"/>
        <w:sectPr w:rsidR="00BF7F12">
          <w:pgSz w:w="12240" w:h="15840"/>
          <w:pgMar w:top="1280" w:right="380" w:bottom="1060" w:left="740" w:header="0" w:footer="733" w:gutter="0"/>
          <w:cols w:space="720"/>
        </w:sectPr>
      </w:pPr>
    </w:p>
    <w:p w14:paraId="77579505" w14:textId="77777777" w:rsidR="00BF7F12" w:rsidRDefault="00000000">
      <w:pPr>
        <w:pStyle w:val="BodyText"/>
        <w:spacing w:before="82" w:line="355" w:lineRule="auto"/>
        <w:ind w:left="700" w:right="1058" w:hanging="8"/>
        <w:jc w:val="both"/>
      </w:pPr>
      <w:r>
        <w:lastRenderedPageBreak/>
        <w:t>were contained within its borders.</w:t>
      </w:r>
      <w:r>
        <w:rPr>
          <w:spacing w:val="40"/>
        </w:rPr>
        <w:t xml:space="preserve"> </w:t>
      </w:r>
      <w:r>
        <w:t>This produced 2,068 unique 49m</w:t>
      </w:r>
      <w:r>
        <w:rPr>
          <w:position w:val="7"/>
          <w:sz w:val="14"/>
        </w:rPr>
        <w:t>2</w:t>
      </w:r>
      <w:r>
        <w:rPr>
          <w:spacing w:val="35"/>
          <w:position w:val="7"/>
          <w:sz w:val="14"/>
        </w:rPr>
        <w:t xml:space="preserve"> </w:t>
      </w:r>
      <w:r>
        <w:t xml:space="preserve">trapping grid cells that individual traps were allocated to for all subsequent analysis (see Appendix </w:t>
      </w:r>
      <w:hyperlink w:anchor="_bookmark531" w:history="1">
        <w:r>
          <w:t>B.4</w:t>
        </w:r>
      </w:hyperlink>
      <w:r>
        <w:t xml:space="preserve"> for a schematic of this process).</w:t>
      </w:r>
      <w:r>
        <w:rPr>
          <w:spacing w:val="26"/>
        </w:rPr>
        <w:t xml:space="preserve"> </w:t>
      </w:r>
      <w:r>
        <w:t xml:space="preserve">The </w:t>
      </w:r>
      <w:r>
        <w:rPr>
          <w:w w:val="110"/>
        </w:rPr>
        <w:t>sf</w:t>
      </w:r>
      <w:r>
        <w:rPr>
          <w:spacing w:val="-3"/>
          <w:w w:val="110"/>
        </w:rPr>
        <w:t xml:space="preserve"> </w:t>
      </w:r>
      <w:r>
        <w:t>package in the R statistical computing language (R version 4.1.2) was used for geospatial manipulation and analysis (</w:t>
      </w:r>
      <w:hyperlink w:anchor="_bookmark418" w:history="1">
        <w:r>
          <w:t>Pebesma, 2018</w:t>
        </w:r>
      </w:hyperlink>
      <w:r>
        <w:t xml:space="preserve">; </w:t>
      </w:r>
      <w:hyperlink w:anchor="_bookmark431" w:history="1">
        <w:r>
          <w:t>R Core Team, 2021</w:t>
        </w:r>
      </w:hyperlink>
      <w:r>
        <w:t>).</w:t>
      </w:r>
      <w:r>
        <w:rPr>
          <w:spacing w:val="40"/>
        </w:rPr>
        <w:t xml:space="preserve"> </w:t>
      </w:r>
      <w:r>
        <w:t>The four consecutive trap-nights obtained from each trap during a single survey are pooled as a single replicate for the subsequent statistical analysis.</w:t>
      </w:r>
    </w:p>
    <w:p w14:paraId="75FCD075" w14:textId="77777777" w:rsidR="00BF7F12" w:rsidRDefault="00000000">
      <w:pPr>
        <w:pStyle w:val="BodyText"/>
        <w:spacing w:before="116" w:line="355" w:lineRule="auto"/>
        <w:ind w:left="695" w:right="1024" w:hanging="3"/>
        <w:jc w:val="both"/>
      </w:pPr>
      <w:r>
        <w:t xml:space="preserve">All rodent handling was performed by trained researchers, rodents were sedated with halothane and eu- </w:t>
      </w:r>
      <w:r>
        <w:rPr>
          <w:spacing w:val="-4"/>
        </w:rPr>
        <w:t>thanised</w:t>
      </w:r>
      <w:r>
        <w:rPr>
          <w:spacing w:val="-6"/>
        </w:rPr>
        <w:t xml:space="preserve"> </w:t>
      </w:r>
      <w:r>
        <w:rPr>
          <w:spacing w:val="-4"/>
        </w:rPr>
        <w:t>prior</w:t>
      </w:r>
      <w:r>
        <w:rPr>
          <w:spacing w:val="-5"/>
        </w:rPr>
        <w:t xml:space="preserve"> </w:t>
      </w:r>
      <w:r>
        <w:rPr>
          <w:spacing w:val="-4"/>
        </w:rPr>
        <w:t>to</w:t>
      </w:r>
      <w:r>
        <w:rPr>
          <w:spacing w:val="-5"/>
        </w:rPr>
        <w:t xml:space="preserve"> </w:t>
      </w:r>
      <w:r>
        <w:rPr>
          <w:spacing w:val="-4"/>
        </w:rPr>
        <w:t>obtaining</w:t>
      </w:r>
      <w:r>
        <w:rPr>
          <w:spacing w:val="-5"/>
        </w:rPr>
        <w:t xml:space="preserve"> </w:t>
      </w:r>
      <w:r>
        <w:rPr>
          <w:spacing w:val="-4"/>
        </w:rPr>
        <w:t>morphological</w:t>
      </w:r>
      <w:r>
        <w:rPr>
          <w:spacing w:val="-5"/>
        </w:rPr>
        <w:t xml:space="preserve"> </w:t>
      </w:r>
      <w:r>
        <w:rPr>
          <w:spacing w:val="-4"/>
        </w:rPr>
        <w:t>measurements</w:t>
      </w:r>
      <w:r>
        <w:rPr>
          <w:spacing w:val="-6"/>
        </w:rPr>
        <w:t xml:space="preserve"> </w:t>
      </w:r>
      <w:r>
        <w:rPr>
          <w:spacing w:val="-4"/>
        </w:rPr>
        <w:t>and</w:t>
      </w:r>
      <w:r>
        <w:rPr>
          <w:spacing w:val="-5"/>
        </w:rPr>
        <w:t xml:space="preserve"> </w:t>
      </w:r>
      <w:r>
        <w:rPr>
          <w:spacing w:val="-4"/>
        </w:rPr>
        <w:t>samples</w:t>
      </w:r>
      <w:r>
        <w:rPr>
          <w:spacing w:val="-5"/>
        </w:rPr>
        <w:t xml:space="preserve"> </w:t>
      </w:r>
      <w:r>
        <w:rPr>
          <w:spacing w:val="-4"/>
        </w:rPr>
        <w:t>of</w:t>
      </w:r>
      <w:r>
        <w:rPr>
          <w:spacing w:val="-5"/>
        </w:rPr>
        <w:t xml:space="preserve"> </w:t>
      </w:r>
      <w:r>
        <w:rPr>
          <w:spacing w:val="-4"/>
        </w:rPr>
        <w:t>blood</w:t>
      </w:r>
      <w:r>
        <w:rPr>
          <w:spacing w:val="-5"/>
        </w:rPr>
        <w:t xml:space="preserve"> </w:t>
      </w:r>
      <w:r>
        <w:rPr>
          <w:spacing w:val="-4"/>
        </w:rPr>
        <w:t>and</w:t>
      </w:r>
      <w:r>
        <w:rPr>
          <w:spacing w:val="-5"/>
        </w:rPr>
        <w:t xml:space="preserve"> </w:t>
      </w:r>
      <w:r>
        <w:rPr>
          <w:spacing w:val="-4"/>
        </w:rPr>
        <w:t>tissue</w:t>
      </w:r>
      <w:r>
        <w:rPr>
          <w:spacing w:val="-5"/>
        </w:rPr>
        <w:t xml:space="preserve"> </w:t>
      </w:r>
      <w:r>
        <w:rPr>
          <w:spacing w:val="-4"/>
        </w:rPr>
        <w:t>following</w:t>
      </w:r>
      <w:r>
        <w:rPr>
          <w:spacing w:val="-6"/>
        </w:rPr>
        <w:t xml:space="preserve"> </w:t>
      </w:r>
      <w:r>
        <w:rPr>
          <w:spacing w:val="-4"/>
        </w:rPr>
        <w:t xml:space="preserve">published </w:t>
      </w:r>
      <w:r>
        <w:t>protocols (</w:t>
      </w:r>
      <w:hyperlink w:anchor="_bookmark228" w:history="1">
        <w:r>
          <w:t>Fichet-Calvet, 2014</w:t>
        </w:r>
      </w:hyperlink>
      <w:r>
        <w:t>).</w:t>
      </w:r>
      <w:r>
        <w:rPr>
          <w:spacing w:val="21"/>
        </w:rPr>
        <w:t xml:space="preserve"> </w:t>
      </w:r>
      <w:r>
        <w:t>The study protocol was approved by the Clinical Research Ethical Review Board</w:t>
      </w:r>
      <w:r>
        <w:rPr>
          <w:spacing w:val="-3"/>
        </w:rPr>
        <w:t xml:space="preserve"> </w:t>
      </w:r>
      <w:r>
        <w:t>and</w:t>
      </w:r>
      <w:r>
        <w:rPr>
          <w:spacing w:val="-3"/>
        </w:rPr>
        <w:t xml:space="preserve"> </w:t>
      </w:r>
      <w:r>
        <w:t>Animal</w:t>
      </w:r>
      <w:r>
        <w:rPr>
          <w:spacing w:val="-3"/>
        </w:rPr>
        <w:t xml:space="preserve"> </w:t>
      </w:r>
      <w:r>
        <w:t>Welfare</w:t>
      </w:r>
      <w:r>
        <w:rPr>
          <w:spacing w:val="-3"/>
        </w:rPr>
        <w:t xml:space="preserve"> </w:t>
      </w:r>
      <w:r>
        <w:t>Ethical</w:t>
      </w:r>
      <w:r>
        <w:rPr>
          <w:spacing w:val="-3"/>
        </w:rPr>
        <w:t xml:space="preserve"> </w:t>
      </w:r>
      <w:r>
        <w:t>Review</w:t>
      </w:r>
      <w:r>
        <w:rPr>
          <w:spacing w:val="-3"/>
        </w:rPr>
        <w:t xml:space="preserve"> </w:t>
      </w:r>
      <w:r>
        <w:t>Board</w:t>
      </w:r>
      <w:r>
        <w:rPr>
          <w:spacing w:val="-3"/>
        </w:rPr>
        <w:t xml:space="preserve"> </w:t>
      </w:r>
      <w:r>
        <w:t>of</w:t>
      </w:r>
      <w:r>
        <w:rPr>
          <w:spacing w:val="-3"/>
        </w:rPr>
        <w:t xml:space="preserve"> </w:t>
      </w:r>
      <w:r>
        <w:t>the</w:t>
      </w:r>
      <w:r>
        <w:rPr>
          <w:spacing w:val="-3"/>
        </w:rPr>
        <w:t xml:space="preserve"> </w:t>
      </w:r>
      <w:r>
        <w:t>Royal</w:t>
      </w:r>
      <w:r>
        <w:rPr>
          <w:spacing w:val="-3"/>
        </w:rPr>
        <w:t xml:space="preserve"> </w:t>
      </w:r>
      <w:r>
        <w:t>Veterinary</w:t>
      </w:r>
      <w:r>
        <w:rPr>
          <w:spacing w:val="-3"/>
        </w:rPr>
        <w:t xml:space="preserve"> </w:t>
      </w:r>
      <w:r>
        <w:t>College,</w:t>
      </w:r>
      <w:r>
        <w:rPr>
          <w:spacing w:val="-3"/>
        </w:rPr>
        <w:t xml:space="preserve"> </w:t>
      </w:r>
      <w:r>
        <w:t>United</w:t>
      </w:r>
      <w:r>
        <w:rPr>
          <w:spacing w:val="-3"/>
        </w:rPr>
        <w:t xml:space="preserve"> </w:t>
      </w:r>
      <w:r>
        <w:t>Kingdom</w:t>
      </w:r>
      <w:r>
        <w:rPr>
          <w:spacing w:val="-3"/>
        </w:rPr>
        <w:t xml:space="preserve"> </w:t>
      </w:r>
      <w:r>
        <w:t>(URN: 2019</w:t>
      </w:r>
      <w:r>
        <w:rPr>
          <w:spacing w:val="-13"/>
        </w:rPr>
        <w:t xml:space="preserve"> </w:t>
      </w:r>
      <w:r>
        <w:t>1949-3),</w:t>
      </w:r>
      <w:r>
        <w:rPr>
          <w:spacing w:val="-12"/>
        </w:rPr>
        <w:t xml:space="preserve"> </w:t>
      </w:r>
      <w:r>
        <w:t>and</w:t>
      </w:r>
      <w:r>
        <w:rPr>
          <w:spacing w:val="-13"/>
        </w:rPr>
        <w:t xml:space="preserve"> </w:t>
      </w:r>
      <w:r>
        <w:t>Njala</w:t>
      </w:r>
      <w:r>
        <w:rPr>
          <w:spacing w:val="-12"/>
        </w:rPr>
        <w:t xml:space="preserve"> </w:t>
      </w:r>
      <w:r>
        <w:t>University,</w:t>
      </w:r>
      <w:r>
        <w:rPr>
          <w:spacing w:val="-13"/>
        </w:rPr>
        <w:t xml:space="preserve"> </w:t>
      </w:r>
      <w:r>
        <w:t>Sierra</w:t>
      </w:r>
      <w:r>
        <w:rPr>
          <w:spacing w:val="-12"/>
        </w:rPr>
        <w:t xml:space="preserve"> </w:t>
      </w:r>
      <w:r>
        <w:t>Leone.</w:t>
      </w:r>
      <w:r>
        <w:rPr>
          <w:spacing w:val="3"/>
        </w:rPr>
        <w:t xml:space="preserve"> </w:t>
      </w:r>
      <w:r>
        <w:t>The</w:t>
      </w:r>
      <w:r>
        <w:rPr>
          <w:spacing w:val="-12"/>
        </w:rPr>
        <w:t xml:space="preserve"> </w:t>
      </w:r>
      <w:r>
        <w:t>rodents’</w:t>
      </w:r>
      <w:r>
        <w:rPr>
          <w:spacing w:val="-13"/>
        </w:rPr>
        <w:t xml:space="preserve"> </w:t>
      </w:r>
      <w:r>
        <w:t>sex</w:t>
      </w:r>
      <w:r>
        <w:rPr>
          <w:spacing w:val="-12"/>
        </w:rPr>
        <w:t xml:space="preserve"> </w:t>
      </w:r>
      <w:r>
        <w:t>was</w:t>
      </w:r>
      <w:r>
        <w:rPr>
          <w:spacing w:val="-13"/>
        </w:rPr>
        <w:t xml:space="preserve"> </w:t>
      </w:r>
      <w:r>
        <w:t>determined</w:t>
      </w:r>
      <w:r>
        <w:rPr>
          <w:spacing w:val="-12"/>
        </w:rPr>
        <w:t xml:space="preserve"> </w:t>
      </w:r>
      <w:r>
        <w:t>based</w:t>
      </w:r>
      <w:r>
        <w:rPr>
          <w:spacing w:val="-13"/>
        </w:rPr>
        <w:t xml:space="preserve"> </w:t>
      </w:r>
      <w:r>
        <w:t>on</w:t>
      </w:r>
      <w:r>
        <w:rPr>
          <w:spacing w:val="-12"/>
        </w:rPr>
        <w:t xml:space="preserve"> </w:t>
      </w:r>
      <w:r>
        <w:t>external</w:t>
      </w:r>
      <w:r>
        <w:rPr>
          <w:spacing w:val="-13"/>
        </w:rPr>
        <w:t xml:space="preserve"> </w:t>
      </w:r>
      <w:r>
        <w:t>and</w:t>
      </w:r>
      <w:r>
        <w:rPr>
          <w:spacing w:val="-12"/>
        </w:rPr>
        <w:t xml:space="preserve"> </w:t>
      </w:r>
      <w:r>
        <w:t>in- ternal</w:t>
      </w:r>
      <w:r>
        <w:rPr>
          <w:spacing w:val="-13"/>
        </w:rPr>
        <w:t xml:space="preserve"> </w:t>
      </w:r>
      <w:r>
        <w:t>genitalia.</w:t>
      </w:r>
      <w:r>
        <w:rPr>
          <w:spacing w:val="-12"/>
        </w:rPr>
        <w:t xml:space="preserve"> </w:t>
      </w:r>
      <w:r>
        <w:t>Images</w:t>
      </w:r>
      <w:r>
        <w:rPr>
          <w:spacing w:val="-13"/>
        </w:rPr>
        <w:t xml:space="preserve"> </w:t>
      </w:r>
      <w:r>
        <w:t>were</w:t>
      </w:r>
      <w:r>
        <w:rPr>
          <w:spacing w:val="-12"/>
        </w:rPr>
        <w:t xml:space="preserve"> </w:t>
      </w:r>
      <w:r>
        <w:t>obtained</w:t>
      </w:r>
      <w:r>
        <w:rPr>
          <w:spacing w:val="-13"/>
        </w:rPr>
        <w:t xml:space="preserve"> </w:t>
      </w:r>
      <w:r>
        <w:t>of</w:t>
      </w:r>
      <w:r>
        <w:rPr>
          <w:spacing w:val="-12"/>
        </w:rPr>
        <w:t xml:space="preserve"> </w:t>
      </w:r>
      <w:r>
        <w:t>rodents</w:t>
      </w:r>
      <w:r>
        <w:rPr>
          <w:spacing w:val="-13"/>
        </w:rPr>
        <w:t xml:space="preserve"> </w:t>
      </w:r>
      <w:r>
        <w:t>dorsal</w:t>
      </w:r>
      <w:r>
        <w:rPr>
          <w:spacing w:val="-12"/>
        </w:rPr>
        <w:t xml:space="preserve"> </w:t>
      </w:r>
      <w:r>
        <w:t>and</w:t>
      </w:r>
      <w:r>
        <w:rPr>
          <w:spacing w:val="-13"/>
        </w:rPr>
        <w:t xml:space="preserve"> </w:t>
      </w:r>
      <w:r>
        <w:t>ventral</w:t>
      </w:r>
      <w:r>
        <w:rPr>
          <w:spacing w:val="-12"/>
        </w:rPr>
        <w:t xml:space="preserve"> </w:t>
      </w:r>
      <w:r>
        <w:t>aspects.</w:t>
      </w:r>
      <w:r>
        <w:rPr>
          <w:spacing w:val="-1"/>
        </w:rPr>
        <w:t xml:space="preserve"> </w:t>
      </w:r>
      <w:r>
        <w:t>Age</w:t>
      </w:r>
      <w:r>
        <w:rPr>
          <w:spacing w:val="-13"/>
        </w:rPr>
        <w:t xml:space="preserve"> </w:t>
      </w:r>
      <w:r>
        <w:t>estimation</w:t>
      </w:r>
      <w:r>
        <w:rPr>
          <w:spacing w:val="-12"/>
        </w:rPr>
        <w:t xml:space="preserve"> </w:t>
      </w:r>
      <w:r>
        <w:t>was</w:t>
      </w:r>
      <w:r>
        <w:rPr>
          <w:spacing w:val="-13"/>
        </w:rPr>
        <w:t xml:space="preserve"> </w:t>
      </w:r>
      <w:r>
        <w:t xml:space="preserve">performed </w:t>
      </w:r>
      <w:r>
        <w:rPr>
          <w:spacing w:val="-4"/>
        </w:rPr>
        <w:t xml:space="preserve">through description of each individual’s reproductive status (identification of perforate or imperforate vagina, </w:t>
      </w:r>
      <w:r>
        <w:t>scarring</w:t>
      </w:r>
      <w:r>
        <w:rPr>
          <w:spacing w:val="-7"/>
        </w:rPr>
        <w:t xml:space="preserve"> </w:t>
      </w:r>
      <w:r>
        <w:t>from</w:t>
      </w:r>
      <w:r>
        <w:rPr>
          <w:spacing w:val="-7"/>
        </w:rPr>
        <w:t xml:space="preserve"> </w:t>
      </w:r>
      <w:r>
        <w:t>prior</w:t>
      </w:r>
      <w:r>
        <w:rPr>
          <w:spacing w:val="-7"/>
        </w:rPr>
        <w:t xml:space="preserve"> </w:t>
      </w:r>
      <w:r>
        <w:t>embryo</w:t>
      </w:r>
      <w:r>
        <w:rPr>
          <w:spacing w:val="-7"/>
        </w:rPr>
        <w:t xml:space="preserve"> </w:t>
      </w:r>
      <w:r>
        <w:t>development,</w:t>
      </w:r>
      <w:r>
        <w:rPr>
          <w:spacing w:val="-6"/>
        </w:rPr>
        <w:t xml:space="preserve"> </w:t>
      </w:r>
      <w:r>
        <w:t>current</w:t>
      </w:r>
      <w:r>
        <w:rPr>
          <w:spacing w:val="-7"/>
        </w:rPr>
        <w:t xml:space="preserve"> </w:t>
      </w:r>
      <w:r>
        <w:t>pregnancy</w:t>
      </w:r>
      <w:r>
        <w:rPr>
          <w:spacing w:val="-7"/>
        </w:rPr>
        <w:t xml:space="preserve"> </w:t>
      </w:r>
      <w:r>
        <w:t>status</w:t>
      </w:r>
      <w:r>
        <w:rPr>
          <w:spacing w:val="-7"/>
        </w:rPr>
        <w:t xml:space="preserve"> </w:t>
      </w:r>
      <w:r>
        <w:t>or</w:t>
      </w:r>
      <w:r>
        <w:rPr>
          <w:spacing w:val="-7"/>
        </w:rPr>
        <w:t xml:space="preserve"> </w:t>
      </w:r>
      <w:r>
        <w:t>descent</w:t>
      </w:r>
      <w:r>
        <w:rPr>
          <w:spacing w:val="-7"/>
        </w:rPr>
        <w:t xml:space="preserve"> </w:t>
      </w:r>
      <w:r>
        <w:t>of</w:t>
      </w:r>
      <w:r>
        <w:rPr>
          <w:spacing w:val="-7"/>
        </w:rPr>
        <w:t xml:space="preserve"> </w:t>
      </w:r>
      <w:r>
        <w:t>testes</w:t>
      </w:r>
      <w:r>
        <w:rPr>
          <w:spacing w:val="-7"/>
        </w:rPr>
        <w:t xml:space="preserve"> </w:t>
      </w:r>
      <w:r>
        <w:t>and</w:t>
      </w:r>
      <w:r>
        <w:rPr>
          <w:spacing w:val="-7"/>
        </w:rPr>
        <w:t xml:space="preserve"> </w:t>
      </w:r>
      <w:r>
        <w:t>seminal</w:t>
      </w:r>
      <w:r>
        <w:rPr>
          <w:spacing w:val="-7"/>
        </w:rPr>
        <w:t xml:space="preserve"> </w:t>
      </w:r>
      <w:r>
        <w:t xml:space="preserve">vesicle </w:t>
      </w:r>
      <w:r>
        <w:rPr>
          <w:spacing w:val="-2"/>
        </w:rPr>
        <w:t>development)</w:t>
      </w:r>
      <w:r>
        <w:rPr>
          <w:spacing w:val="-3"/>
        </w:rPr>
        <w:t xml:space="preserve"> </w:t>
      </w:r>
      <w:r>
        <w:rPr>
          <w:spacing w:val="-2"/>
        </w:rPr>
        <w:t>and</w:t>
      </w:r>
      <w:r>
        <w:rPr>
          <w:spacing w:val="-3"/>
        </w:rPr>
        <w:t xml:space="preserve"> </w:t>
      </w:r>
      <w:r>
        <w:rPr>
          <w:spacing w:val="-2"/>
        </w:rPr>
        <w:t>weighing</w:t>
      </w:r>
      <w:r>
        <w:rPr>
          <w:spacing w:val="-3"/>
        </w:rPr>
        <w:t xml:space="preserve"> </w:t>
      </w:r>
      <w:r>
        <w:rPr>
          <w:spacing w:val="-2"/>
        </w:rPr>
        <w:t>of</w:t>
      </w:r>
      <w:r>
        <w:rPr>
          <w:spacing w:val="-3"/>
        </w:rPr>
        <w:t xml:space="preserve"> </w:t>
      </w:r>
      <w:r>
        <w:rPr>
          <w:spacing w:val="-2"/>
        </w:rPr>
        <w:t>dried</w:t>
      </w:r>
      <w:r>
        <w:rPr>
          <w:spacing w:val="-3"/>
        </w:rPr>
        <w:t xml:space="preserve"> </w:t>
      </w:r>
      <w:r>
        <w:rPr>
          <w:spacing w:val="-2"/>
        </w:rPr>
        <w:t>eye</w:t>
      </w:r>
      <w:r>
        <w:rPr>
          <w:spacing w:val="-3"/>
        </w:rPr>
        <w:t xml:space="preserve"> </w:t>
      </w:r>
      <w:r>
        <w:rPr>
          <w:spacing w:val="-2"/>
        </w:rPr>
        <w:t>lenses.</w:t>
      </w:r>
      <w:r>
        <w:rPr>
          <w:spacing w:val="16"/>
        </w:rPr>
        <w:t xml:space="preserve"> </w:t>
      </w:r>
      <w:r>
        <w:rPr>
          <w:spacing w:val="-2"/>
        </w:rPr>
        <w:t>Carcasses</w:t>
      </w:r>
      <w:r>
        <w:rPr>
          <w:spacing w:val="-3"/>
        </w:rPr>
        <w:t xml:space="preserve"> </w:t>
      </w:r>
      <w:r>
        <w:rPr>
          <w:spacing w:val="-2"/>
        </w:rPr>
        <w:t>were</w:t>
      </w:r>
      <w:r>
        <w:rPr>
          <w:spacing w:val="-3"/>
        </w:rPr>
        <w:t xml:space="preserve"> </w:t>
      </w:r>
      <w:r>
        <w:rPr>
          <w:spacing w:val="-2"/>
        </w:rPr>
        <w:t>destroyed</w:t>
      </w:r>
      <w:r>
        <w:rPr>
          <w:spacing w:val="-3"/>
        </w:rPr>
        <w:t xml:space="preserve"> </w:t>
      </w:r>
      <w:r>
        <w:rPr>
          <w:spacing w:val="-2"/>
        </w:rPr>
        <w:t>through</w:t>
      </w:r>
      <w:r>
        <w:rPr>
          <w:spacing w:val="-3"/>
        </w:rPr>
        <w:t xml:space="preserve"> </w:t>
      </w:r>
      <w:r>
        <w:rPr>
          <w:spacing w:val="-2"/>
        </w:rPr>
        <w:t>incineration</w:t>
      </w:r>
      <w:r>
        <w:rPr>
          <w:spacing w:val="-3"/>
        </w:rPr>
        <w:t xml:space="preserve"> </w:t>
      </w:r>
      <w:r>
        <w:rPr>
          <w:spacing w:val="-2"/>
        </w:rPr>
        <w:t>to</w:t>
      </w:r>
      <w:r>
        <w:rPr>
          <w:spacing w:val="-3"/>
        </w:rPr>
        <w:t xml:space="preserve"> </w:t>
      </w:r>
      <w:r>
        <w:rPr>
          <w:spacing w:val="-2"/>
        </w:rPr>
        <w:t xml:space="preserve">eliminate </w:t>
      </w:r>
      <w:r>
        <w:t>the risk of onward pathogen transmission.</w:t>
      </w:r>
    </w:p>
    <w:p w14:paraId="7ED60B37" w14:textId="77777777" w:rsidR="00BF7F12" w:rsidRDefault="00BF7F12">
      <w:pPr>
        <w:pStyle w:val="BodyText"/>
        <w:spacing w:before="1"/>
      </w:pPr>
    </w:p>
    <w:p w14:paraId="747940C7" w14:textId="77777777" w:rsidR="00BF7F12" w:rsidRDefault="00000000">
      <w:pPr>
        <w:pStyle w:val="Heading7"/>
        <w:numPr>
          <w:ilvl w:val="2"/>
          <w:numId w:val="24"/>
        </w:numPr>
        <w:tabs>
          <w:tab w:val="left" w:pos="1369"/>
        </w:tabs>
        <w:spacing w:before="1"/>
        <w:ind w:left="1369" w:hanging="669"/>
      </w:pPr>
      <w:bookmarkStart w:id="111" w:name="Species_classification"/>
      <w:bookmarkStart w:id="112" w:name="_bookmark72"/>
      <w:bookmarkEnd w:id="111"/>
      <w:bookmarkEnd w:id="112"/>
      <w:r>
        <w:rPr>
          <w:w w:val="105"/>
        </w:rPr>
        <w:t>Species</w:t>
      </w:r>
      <w:r>
        <w:rPr>
          <w:spacing w:val="22"/>
          <w:w w:val="105"/>
        </w:rPr>
        <w:t xml:space="preserve"> </w:t>
      </w:r>
      <w:r>
        <w:rPr>
          <w:spacing w:val="-2"/>
          <w:w w:val="105"/>
        </w:rPr>
        <w:t>classification</w:t>
      </w:r>
    </w:p>
    <w:p w14:paraId="6AB6FF9C" w14:textId="77777777" w:rsidR="00BF7F12" w:rsidRDefault="00BF7F12">
      <w:pPr>
        <w:pStyle w:val="BodyText"/>
        <w:spacing w:before="1"/>
        <w:rPr>
          <w:b/>
          <w:sz w:val="19"/>
        </w:rPr>
      </w:pPr>
    </w:p>
    <w:p w14:paraId="0979047A" w14:textId="77777777" w:rsidR="00BF7F12" w:rsidRDefault="00000000">
      <w:pPr>
        <w:pStyle w:val="BodyText"/>
        <w:spacing w:line="355" w:lineRule="auto"/>
        <w:ind w:left="668" w:right="1019" w:firstLine="31"/>
        <w:jc w:val="both"/>
      </w:pPr>
      <w:r>
        <w:t>Species</w:t>
      </w:r>
      <w:r>
        <w:rPr>
          <w:spacing w:val="-13"/>
        </w:rPr>
        <w:t xml:space="preserve"> </w:t>
      </w:r>
      <w:r>
        <w:t>identification</w:t>
      </w:r>
      <w:r>
        <w:rPr>
          <w:spacing w:val="-12"/>
        </w:rPr>
        <w:t xml:space="preserve"> </w:t>
      </w:r>
      <w:r>
        <w:t>was</w:t>
      </w:r>
      <w:r>
        <w:rPr>
          <w:spacing w:val="-13"/>
        </w:rPr>
        <w:t xml:space="preserve"> </w:t>
      </w:r>
      <w:r>
        <w:t>performed</w:t>
      </w:r>
      <w:r>
        <w:rPr>
          <w:spacing w:val="-12"/>
        </w:rPr>
        <w:t xml:space="preserve"> </w:t>
      </w:r>
      <w:r>
        <w:t>in</w:t>
      </w:r>
      <w:r>
        <w:rPr>
          <w:spacing w:val="-13"/>
        </w:rPr>
        <w:t xml:space="preserve"> </w:t>
      </w:r>
      <w:r>
        <w:t>the</w:t>
      </w:r>
      <w:r>
        <w:rPr>
          <w:spacing w:val="-12"/>
        </w:rPr>
        <w:t xml:space="preserve"> </w:t>
      </w:r>
      <w:r>
        <w:t>field</w:t>
      </w:r>
      <w:r>
        <w:rPr>
          <w:spacing w:val="-13"/>
        </w:rPr>
        <w:t xml:space="preserve"> </w:t>
      </w:r>
      <w:r>
        <w:t>based</w:t>
      </w:r>
      <w:r>
        <w:rPr>
          <w:spacing w:val="-12"/>
        </w:rPr>
        <w:t xml:space="preserve"> </w:t>
      </w:r>
      <w:r>
        <w:t>on</w:t>
      </w:r>
      <w:r>
        <w:rPr>
          <w:spacing w:val="-13"/>
        </w:rPr>
        <w:t xml:space="preserve"> </w:t>
      </w:r>
      <w:r>
        <w:t>external</w:t>
      </w:r>
      <w:r>
        <w:rPr>
          <w:spacing w:val="-12"/>
        </w:rPr>
        <w:t xml:space="preserve"> </w:t>
      </w:r>
      <w:r>
        <w:t>characteristics</w:t>
      </w:r>
      <w:r>
        <w:rPr>
          <w:spacing w:val="-13"/>
        </w:rPr>
        <w:t xml:space="preserve"> </w:t>
      </w:r>
      <w:r>
        <w:t>using</w:t>
      </w:r>
      <w:r>
        <w:rPr>
          <w:spacing w:val="-12"/>
        </w:rPr>
        <w:t xml:space="preserve"> </w:t>
      </w:r>
      <w:r>
        <w:t>a</w:t>
      </w:r>
      <w:r>
        <w:rPr>
          <w:spacing w:val="-13"/>
        </w:rPr>
        <w:t xml:space="preserve"> </w:t>
      </w:r>
      <w:r>
        <w:t>taxonomic</w:t>
      </w:r>
      <w:r>
        <w:rPr>
          <w:spacing w:val="-12"/>
        </w:rPr>
        <w:t xml:space="preserve"> </w:t>
      </w:r>
      <w:r>
        <w:t>key,</w:t>
      </w:r>
      <w:r>
        <w:rPr>
          <w:spacing w:val="-13"/>
        </w:rPr>
        <w:t xml:space="preserve"> </w:t>
      </w:r>
      <w:r>
        <w:t xml:space="preserve">in- </w:t>
      </w:r>
      <w:r>
        <w:rPr>
          <w:spacing w:val="-4"/>
        </w:rPr>
        <w:t>cluding external morphological measurements and characteristics, following Kingdon and Happold (</w:t>
      </w:r>
      <w:hyperlink w:anchor="_bookmark324" w:history="1">
        <w:r>
          <w:rPr>
            <w:spacing w:val="-4"/>
          </w:rPr>
          <w:t>Kingdon</w:t>
        </w:r>
      </w:hyperlink>
      <w:r>
        <w:rPr>
          <w:spacing w:val="-4"/>
        </w:rPr>
        <w:t xml:space="preserve"> </w:t>
      </w:r>
      <w:hyperlink w:anchor="_bookmark324" w:history="1">
        <w:r>
          <w:t>and Happold, 2013</w:t>
        </w:r>
      </w:hyperlink>
      <w:r>
        <w:t xml:space="preserve">) and Monadjem </w:t>
      </w:r>
      <w:r>
        <w:rPr>
          <w:i/>
        </w:rPr>
        <w:t>et al.</w:t>
      </w:r>
      <w:r>
        <w:rPr>
          <w:i/>
          <w:spacing w:val="40"/>
        </w:rPr>
        <w:t xml:space="preserve"> </w:t>
      </w:r>
      <w:r>
        <w:t>(</w:t>
      </w:r>
      <w:hyperlink w:anchor="_bookmark387" w:history="1">
        <w:r>
          <w:t xml:space="preserve">Monadjem </w:t>
        </w:r>
        <w:r>
          <w:rPr>
            <w:i/>
          </w:rPr>
          <w:t>et al.</w:t>
        </w:r>
        <w:r>
          <w:t>, 2015</w:t>
        </w:r>
      </w:hyperlink>
      <w:r>
        <w:t xml:space="preserve">) (Appendix </w:t>
      </w:r>
      <w:hyperlink w:anchor="_bookmark533" w:history="1">
        <w:r>
          <w:t>B.5</w:t>
        </w:r>
      </w:hyperlink>
      <w:r>
        <w:t>).</w:t>
      </w:r>
      <w:r>
        <w:rPr>
          <w:spacing w:val="40"/>
        </w:rPr>
        <w:t xml:space="preserve"> </w:t>
      </w:r>
      <w:r>
        <w:t>Morphological iden- tification alone is unable to distinguish some small-mammal species within the study area at species level. Therefore, molecular identification was performed on whole blood, tissue or dried blood spots.</w:t>
      </w:r>
      <w:r>
        <w:rPr>
          <w:spacing w:val="40"/>
        </w:rPr>
        <w:t xml:space="preserve"> </w:t>
      </w:r>
      <w:r>
        <w:t>Samples were</w:t>
      </w:r>
      <w:r>
        <w:rPr>
          <w:spacing w:val="-9"/>
        </w:rPr>
        <w:t xml:space="preserve"> </w:t>
      </w:r>
      <w:r>
        <w:t>stored</w:t>
      </w:r>
      <w:r>
        <w:rPr>
          <w:spacing w:val="-8"/>
        </w:rPr>
        <w:t xml:space="preserve"> </w:t>
      </w:r>
      <w:r>
        <w:t>at</w:t>
      </w:r>
      <w:r>
        <w:rPr>
          <w:spacing w:val="-8"/>
        </w:rPr>
        <w:t xml:space="preserve"> </w:t>
      </w:r>
      <w:r>
        <w:t>-20°C</w:t>
      </w:r>
      <w:r>
        <w:rPr>
          <w:spacing w:val="-8"/>
        </w:rPr>
        <w:t xml:space="preserve"> </w:t>
      </w:r>
      <w:r>
        <w:t>until</w:t>
      </w:r>
      <w:r>
        <w:rPr>
          <w:spacing w:val="-8"/>
        </w:rPr>
        <w:t xml:space="preserve"> </w:t>
      </w:r>
      <w:r>
        <w:t>processing,</w:t>
      </w:r>
      <w:r>
        <w:rPr>
          <w:spacing w:val="-8"/>
        </w:rPr>
        <w:t xml:space="preserve"> </w:t>
      </w:r>
      <w:r>
        <w:t>genomic</w:t>
      </w:r>
      <w:r>
        <w:rPr>
          <w:spacing w:val="-8"/>
        </w:rPr>
        <w:t xml:space="preserve"> </w:t>
      </w:r>
      <w:r>
        <w:t>DNA</w:t>
      </w:r>
      <w:r>
        <w:rPr>
          <w:spacing w:val="-8"/>
        </w:rPr>
        <w:t xml:space="preserve"> </w:t>
      </w:r>
      <w:r>
        <w:t>was</w:t>
      </w:r>
      <w:r>
        <w:rPr>
          <w:spacing w:val="-9"/>
        </w:rPr>
        <w:t xml:space="preserve"> </w:t>
      </w:r>
      <w:r>
        <w:t>extracted</w:t>
      </w:r>
      <w:r>
        <w:rPr>
          <w:spacing w:val="-8"/>
        </w:rPr>
        <w:t xml:space="preserve"> </w:t>
      </w:r>
      <w:r>
        <w:t>using</w:t>
      </w:r>
      <w:r>
        <w:rPr>
          <w:spacing w:val="-8"/>
        </w:rPr>
        <w:t xml:space="preserve"> </w:t>
      </w:r>
      <w:r>
        <w:t>QIAGEN</w:t>
      </w:r>
      <w:r>
        <w:rPr>
          <w:spacing w:val="-9"/>
        </w:rPr>
        <w:t xml:space="preserve"> </w:t>
      </w:r>
      <w:r>
        <w:t>DNAeasy</w:t>
      </w:r>
      <w:r>
        <w:rPr>
          <w:spacing w:val="-8"/>
        </w:rPr>
        <w:t xml:space="preserve"> </w:t>
      </w:r>
      <w:r>
        <w:t>kits</w:t>
      </w:r>
      <w:r>
        <w:rPr>
          <w:spacing w:val="-8"/>
        </w:rPr>
        <w:t xml:space="preserve"> </w:t>
      </w:r>
      <w:r>
        <w:t>as</w:t>
      </w:r>
      <w:r>
        <w:rPr>
          <w:spacing w:val="-8"/>
        </w:rPr>
        <w:t xml:space="preserve"> </w:t>
      </w:r>
      <w:r>
        <w:t>per</w:t>
      </w:r>
      <w:r>
        <w:rPr>
          <w:spacing w:val="-8"/>
        </w:rPr>
        <w:t xml:space="preserve"> </w:t>
      </w:r>
      <w:r>
        <w:t>the manufacturers</w:t>
      </w:r>
      <w:r>
        <w:rPr>
          <w:spacing w:val="-3"/>
        </w:rPr>
        <w:t xml:space="preserve"> </w:t>
      </w:r>
      <w:r>
        <w:t>instructions</w:t>
      </w:r>
      <w:r>
        <w:rPr>
          <w:spacing w:val="-2"/>
        </w:rPr>
        <w:t xml:space="preserve"> </w:t>
      </w:r>
      <w:r>
        <w:t>(</w:t>
      </w:r>
      <w:hyperlink w:anchor="_bookmark430" w:history="1">
        <w:r>
          <w:t>QIAGEN,</w:t>
        </w:r>
        <w:r>
          <w:rPr>
            <w:spacing w:val="-2"/>
          </w:rPr>
          <w:t xml:space="preserve"> </w:t>
        </w:r>
        <w:r>
          <w:t>2023</w:t>
        </w:r>
      </w:hyperlink>
      <w:r>
        <w:t>)</w:t>
      </w:r>
      <w:r>
        <w:rPr>
          <w:spacing w:val="-3"/>
        </w:rPr>
        <w:t xml:space="preserve"> </w:t>
      </w:r>
      <w:r>
        <w:t>(Appendix</w:t>
      </w:r>
      <w:r>
        <w:rPr>
          <w:spacing w:val="-2"/>
        </w:rPr>
        <w:t xml:space="preserve"> </w:t>
      </w:r>
      <w:hyperlink w:anchor="_bookmark530" w:history="1">
        <w:r>
          <w:t>B.3</w:t>
        </w:r>
      </w:hyperlink>
      <w:r>
        <w:t>). DNA</w:t>
      </w:r>
      <w:r>
        <w:rPr>
          <w:spacing w:val="-2"/>
        </w:rPr>
        <w:t xml:space="preserve"> </w:t>
      </w:r>
      <w:r>
        <w:t>extracts</w:t>
      </w:r>
      <w:r>
        <w:rPr>
          <w:spacing w:val="-2"/>
        </w:rPr>
        <w:t xml:space="preserve"> </w:t>
      </w:r>
      <w:r>
        <w:t>were</w:t>
      </w:r>
      <w:r>
        <w:rPr>
          <w:spacing w:val="-3"/>
        </w:rPr>
        <w:t xml:space="preserve"> </w:t>
      </w:r>
      <w:r>
        <w:t>amplified</w:t>
      </w:r>
      <w:r>
        <w:rPr>
          <w:spacing w:val="-2"/>
        </w:rPr>
        <w:t xml:space="preserve"> </w:t>
      </w:r>
      <w:r>
        <w:t>using</w:t>
      </w:r>
      <w:r>
        <w:rPr>
          <w:spacing w:val="-2"/>
        </w:rPr>
        <w:t xml:space="preserve"> </w:t>
      </w:r>
      <w:r>
        <w:t xml:space="preserve">platinum </w:t>
      </w:r>
      <w:r>
        <w:rPr>
          <w:i/>
        </w:rPr>
        <w:t xml:space="preserve">Taq </w:t>
      </w:r>
      <w:r>
        <w:t>polymerase (Invitrogen) and cytochrome B primers (</w:t>
      </w:r>
      <w:hyperlink w:anchor="_bookmark151" w:history="1">
        <w:r>
          <w:t xml:space="preserve">Bangura </w:t>
        </w:r>
        <w:r>
          <w:rPr>
            <w:i/>
          </w:rPr>
          <w:t>et al.</w:t>
        </w:r>
        <w:r>
          <w:t>, 2021</w:t>
        </w:r>
      </w:hyperlink>
      <w:r>
        <w:t>).</w:t>
      </w:r>
      <w:r>
        <w:rPr>
          <w:spacing w:val="40"/>
        </w:rPr>
        <w:t xml:space="preserve"> </w:t>
      </w:r>
      <w:r>
        <w:t xml:space="preserve">DNA amplification was </w:t>
      </w:r>
      <w:r>
        <w:rPr>
          <w:spacing w:val="-2"/>
        </w:rPr>
        <w:t xml:space="preserve">assessed through gel electrophoreisis with successful amplification products undergoing Sanger sequencing. </w:t>
      </w:r>
      <w:r>
        <w:t>Attribution of obtained sequences to rodent species was through the BLAST programme comparing NCBI species records for rodent cytochrome B to our sample sequences (</w:t>
      </w:r>
      <w:hyperlink w:anchor="_bookmark142" w:history="1">
        <w:r>
          <w:t xml:space="preserve">Altschul </w:t>
        </w:r>
        <w:r>
          <w:rPr>
            <w:i/>
          </w:rPr>
          <w:t>et al.</w:t>
        </w:r>
        <w:r>
          <w:t>, 1990</w:t>
        </w:r>
      </w:hyperlink>
      <w:r>
        <w:t xml:space="preserve">) (Appendix </w:t>
      </w:r>
      <w:hyperlink w:anchor="_bookmark530" w:history="1">
        <w:r>
          <w:t>B.3</w:t>
        </w:r>
      </w:hyperlink>
      <w:r>
        <w:t>).</w:t>
      </w:r>
    </w:p>
    <w:p w14:paraId="02AD7904" w14:textId="77777777" w:rsidR="00BF7F12" w:rsidRDefault="00BF7F12">
      <w:pPr>
        <w:spacing w:line="355" w:lineRule="auto"/>
        <w:jc w:val="both"/>
        <w:sectPr w:rsidR="00BF7F12">
          <w:pgSz w:w="12240" w:h="15840"/>
          <w:pgMar w:top="1340" w:right="380" w:bottom="1060" w:left="740" w:header="0" w:footer="733" w:gutter="0"/>
          <w:cols w:space="720"/>
        </w:sectPr>
      </w:pPr>
    </w:p>
    <w:p w14:paraId="540846E0" w14:textId="77777777" w:rsidR="00BF7F12" w:rsidRDefault="00000000">
      <w:pPr>
        <w:pStyle w:val="BodyText"/>
        <w:ind w:left="700"/>
      </w:pPr>
      <w:r>
        <w:rPr>
          <w:noProof/>
        </w:rPr>
        <w:lastRenderedPageBreak/>
        <w:drawing>
          <wp:inline distT="0" distB="0" distL="0" distR="0" wp14:anchorId="2A7C4BF8" wp14:editId="7D7B4062">
            <wp:extent cx="5943611" cy="7347775"/>
            <wp:effectExtent l="0" t="0" r="0" b="0"/>
            <wp:docPr id="691" name="Image 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1" name="Image 691"/>
                    <pic:cNvPicPr/>
                  </pic:nvPicPr>
                  <pic:blipFill>
                    <a:blip r:embed="rId55" cstate="print"/>
                    <a:stretch>
                      <a:fillRect/>
                    </a:stretch>
                  </pic:blipFill>
                  <pic:spPr>
                    <a:xfrm>
                      <a:off x="0" y="0"/>
                      <a:ext cx="5943611" cy="7347775"/>
                    </a:xfrm>
                    <a:prstGeom prst="rect">
                      <a:avLst/>
                    </a:prstGeom>
                  </pic:spPr>
                </pic:pic>
              </a:graphicData>
            </a:graphic>
          </wp:inline>
        </w:drawing>
      </w:r>
    </w:p>
    <w:p w14:paraId="5C93D099" w14:textId="77777777" w:rsidR="00BF7F12" w:rsidRDefault="00BF7F12">
      <w:pPr>
        <w:pStyle w:val="BodyText"/>
        <w:spacing w:before="8"/>
        <w:rPr>
          <w:sz w:val="12"/>
        </w:rPr>
      </w:pPr>
    </w:p>
    <w:p w14:paraId="2DB66A87" w14:textId="77777777" w:rsidR="00BF7F12" w:rsidRDefault="00000000">
      <w:pPr>
        <w:pStyle w:val="BodyText"/>
        <w:spacing w:before="138" w:line="213" w:lineRule="auto"/>
        <w:ind w:left="700" w:right="1050"/>
        <w:jc w:val="both"/>
      </w:pPr>
      <w:bookmarkStart w:id="113" w:name="_bookmark73"/>
      <w:bookmarkEnd w:id="113"/>
      <w:r>
        <w:t>Figure</w:t>
      </w:r>
      <w:r>
        <w:rPr>
          <w:spacing w:val="-3"/>
        </w:rPr>
        <w:t xml:space="preserve"> </w:t>
      </w:r>
      <w:r>
        <w:t>4.1: Village</w:t>
      </w:r>
      <w:r>
        <w:rPr>
          <w:spacing w:val="-3"/>
        </w:rPr>
        <w:t xml:space="preserve"> </w:t>
      </w:r>
      <w:r>
        <w:t>site</w:t>
      </w:r>
      <w:r>
        <w:rPr>
          <w:spacing w:val="-3"/>
        </w:rPr>
        <w:t xml:space="preserve"> </w:t>
      </w:r>
      <w:r>
        <w:t>locations</w:t>
      </w:r>
      <w:r>
        <w:rPr>
          <w:spacing w:val="-3"/>
        </w:rPr>
        <w:t xml:space="preserve"> </w:t>
      </w:r>
      <w:r>
        <w:t>and</w:t>
      </w:r>
      <w:r>
        <w:rPr>
          <w:spacing w:val="-3"/>
        </w:rPr>
        <w:t xml:space="preserve"> </w:t>
      </w:r>
      <w:r>
        <w:t>dates</w:t>
      </w:r>
      <w:r>
        <w:rPr>
          <w:spacing w:val="-3"/>
        </w:rPr>
        <w:t xml:space="preserve"> </w:t>
      </w:r>
      <w:r>
        <w:t>of</w:t>
      </w:r>
      <w:r>
        <w:rPr>
          <w:spacing w:val="-3"/>
        </w:rPr>
        <w:t xml:space="preserve"> </w:t>
      </w:r>
      <w:r>
        <w:t>rodent</w:t>
      </w:r>
      <w:r>
        <w:rPr>
          <w:spacing w:val="-3"/>
        </w:rPr>
        <w:t xml:space="preserve"> </w:t>
      </w:r>
      <w:r>
        <w:t>trapping</w:t>
      </w:r>
      <w:r>
        <w:rPr>
          <w:spacing w:val="-3"/>
        </w:rPr>
        <w:t xml:space="preserve"> </w:t>
      </w:r>
      <w:r>
        <w:t>in</w:t>
      </w:r>
      <w:r>
        <w:rPr>
          <w:spacing w:val="-3"/>
        </w:rPr>
        <w:t xml:space="preserve"> </w:t>
      </w:r>
      <w:r>
        <w:t>Sierra</w:t>
      </w:r>
      <w:r>
        <w:rPr>
          <w:spacing w:val="-3"/>
        </w:rPr>
        <w:t xml:space="preserve"> </w:t>
      </w:r>
      <w:r>
        <w:t>Leone. A)</w:t>
      </w:r>
      <w:r>
        <w:rPr>
          <w:spacing w:val="-3"/>
        </w:rPr>
        <w:t xml:space="preserve"> </w:t>
      </w:r>
      <w:r>
        <w:t>Location</w:t>
      </w:r>
      <w:r>
        <w:rPr>
          <w:spacing w:val="-3"/>
        </w:rPr>
        <w:t xml:space="preserve"> </w:t>
      </w:r>
      <w:r>
        <w:t>of</w:t>
      </w:r>
      <w:r>
        <w:rPr>
          <w:spacing w:val="-3"/>
        </w:rPr>
        <w:t xml:space="preserve"> </w:t>
      </w:r>
      <w:r>
        <w:t>village</w:t>
      </w:r>
      <w:r>
        <w:rPr>
          <w:spacing w:val="-3"/>
        </w:rPr>
        <w:t xml:space="preserve"> </w:t>
      </w:r>
      <w:r>
        <w:t>study sites (coloured labels), in the Eastern Province of Sierra Leone, Kenema, the major city of the province is shown with a white label.</w:t>
      </w:r>
      <w:r>
        <w:rPr>
          <w:spacing w:val="40"/>
        </w:rPr>
        <w:t xml:space="preserve"> </w:t>
      </w:r>
      <w:r>
        <w:t>The inset map shows the location of Sierra Leone in West Africa.</w:t>
      </w:r>
      <w:r>
        <w:rPr>
          <w:spacing w:val="40"/>
        </w:rPr>
        <w:t xml:space="preserve"> </w:t>
      </w:r>
      <w:r>
        <w:t>B) Number</w:t>
      </w:r>
      <w:r>
        <w:rPr>
          <w:spacing w:val="80"/>
        </w:rPr>
        <w:t xml:space="preserve"> </w:t>
      </w:r>
      <w:r>
        <w:t>of</w:t>
      </w:r>
      <w:r>
        <w:rPr>
          <w:spacing w:val="-6"/>
        </w:rPr>
        <w:t xml:space="preserve"> </w:t>
      </w:r>
      <w:r>
        <w:t>trap</w:t>
      </w:r>
      <w:r>
        <w:rPr>
          <w:spacing w:val="-5"/>
        </w:rPr>
        <w:t xml:space="preserve"> </w:t>
      </w:r>
      <w:r>
        <w:t>nights</w:t>
      </w:r>
      <w:r>
        <w:rPr>
          <w:spacing w:val="-6"/>
        </w:rPr>
        <w:t xml:space="preserve"> </w:t>
      </w:r>
      <w:r>
        <w:t>obtained</w:t>
      </w:r>
      <w:r>
        <w:rPr>
          <w:spacing w:val="-5"/>
        </w:rPr>
        <w:t xml:space="preserve"> </w:t>
      </w:r>
      <w:r>
        <w:t>from</w:t>
      </w:r>
      <w:r>
        <w:rPr>
          <w:spacing w:val="-6"/>
        </w:rPr>
        <w:t xml:space="preserve"> </w:t>
      </w:r>
      <w:r>
        <w:t>each</w:t>
      </w:r>
      <w:r>
        <w:rPr>
          <w:spacing w:val="-6"/>
        </w:rPr>
        <w:t xml:space="preserve"> </w:t>
      </w:r>
      <w:r>
        <w:t>study</w:t>
      </w:r>
      <w:r>
        <w:rPr>
          <w:spacing w:val="-6"/>
        </w:rPr>
        <w:t xml:space="preserve"> </w:t>
      </w:r>
      <w:r>
        <w:t>village,</w:t>
      </w:r>
      <w:r>
        <w:rPr>
          <w:spacing w:val="-5"/>
        </w:rPr>
        <w:t xml:space="preserve"> </w:t>
      </w:r>
      <w:r>
        <w:t>orange</w:t>
      </w:r>
      <w:r>
        <w:rPr>
          <w:spacing w:val="-6"/>
        </w:rPr>
        <w:t xml:space="preserve"> </w:t>
      </w:r>
      <w:r>
        <w:t>shaded</w:t>
      </w:r>
      <w:r>
        <w:rPr>
          <w:spacing w:val="-5"/>
        </w:rPr>
        <w:t xml:space="preserve"> </w:t>
      </w:r>
      <w:r>
        <w:t>regions</w:t>
      </w:r>
      <w:r>
        <w:rPr>
          <w:spacing w:val="-6"/>
        </w:rPr>
        <w:t xml:space="preserve"> </w:t>
      </w:r>
      <w:r>
        <w:t>represent</w:t>
      </w:r>
      <w:r>
        <w:rPr>
          <w:spacing w:val="-6"/>
        </w:rPr>
        <w:t xml:space="preserve"> </w:t>
      </w:r>
      <w:r>
        <w:t>the</w:t>
      </w:r>
      <w:r>
        <w:rPr>
          <w:spacing w:val="-6"/>
        </w:rPr>
        <w:t xml:space="preserve"> </w:t>
      </w:r>
      <w:r>
        <w:t>rainy</w:t>
      </w:r>
      <w:r>
        <w:rPr>
          <w:spacing w:val="-6"/>
        </w:rPr>
        <w:t xml:space="preserve"> </w:t>
      </w:r>
      <w:r>
        <w:t>season</w:t>
      </w:r>
      <w:r>
        <w:rPr>
          <w:spacing w:val="-5"/>
        </w:rPr>
        <w:t xml:space="preserve"> </w:t>
      </w:r>
      <w:r>
        <w:t>in</w:t>
      </w:r>
      <w:r>
        <w:rPr>
          <w:spacing w:val="-6"/>
        </w:rPr>
        <w:t xml:space="preserve"> </w:t>
      </w:r>
      <w:r>
        <w:t xml:space="preserve">Sierra </w:t>
      </w:r>
      <w:r>
        <w:rPr>
          <w:spacing w:val="-2"/>
        </w:rPr>
        <w:t>Leone.</w:t>
      </w:r>
    </w:p>
    <w:p w14:paraId="4A219AEE" w14:textId="77777777" w:rsidR="00BF7F12" w:rsidRDefault="00BF7F12">
      <w:pPr>
        <w:spacing w:line="213" w:lineRule="auto"/>
        <w:jc w:val="both"/>
        <w:sectPr w:rsidR="00BF7F12">
          <w:pgSz w:w="12240" w:h="15840"/>
          <w:pgMar w:top="1440" w:right="380" w:bottom="1060" w:left="740" w:header="0" w:footer="733" w:gutter="0"/>
          <w:cols w:space="720"/>
        </w:sectPr>
      </w:pPr>
    </w:p>
    <w:p w14:paraId="064166CB" w14:textId="77777777" w:rsidR="00BF7F12" w:rsidRDefault="00000000">
      <w:pPr>
        <w:pStyle w:val="Heading7"/>
        <w:numPr>
          <w:ilvl w:val="2"/>
          <w:numId w:val="24"/>
        </w:numPr>
        <w:tabs>
          <w:tab w:val="left" w:pos="1369"/>
        </w:tabs>
        <w:spacing w:before="89"/>
        <w:ind w:left="1369" w:hanging="669"/>
      </w:pPr>
      <w:bookmarkStart w:id="114" w:name="Description_of_rodent_detection_and_spec"/>
      <w:bookmarkStart w:id="115" w:name="_bookmark74"/>
      <w:bookmarkEnd w:id="114"/>
      <w:bookmarkEnd w:id="115"/>
      <w:r>
        <w:rPr>
          <w:w w:val="105"/>
        </w:rPr>
        <w:lastRenderedPageBreak/>
        <w:t>Description</w:t>
      </w:r>
      <w:r>
        <w:rPr>
          <w:spacing w:val="33"/>
          <w:w w:val="105"/>
        </w:rPr>
        <w:t xml:space="preserve"> </w:t>
      </w:r>
      <w:r>
        <w:rPr>
          <w:w w:val="105"/>
        </w:rPr>
        <w:t>of</w:t>
      </w:r>
      <w:r>
        <w:rPr>
          <w:spacing w:val="34"/>
          <w:w w:val="105"/>
        </w:rPr>
        <w:t xml:space="preserve"> </w:t>
      </w:r>
      <w:r>
        <w:rPr>
          <w:w w:val="105"/>
        </w:rPr>
        <w:t>rodent</w:t>
      </w:r>
      <w:r>
        <w:rPr>
          <w:spacing w:val="34"/>
          <w:w w:val="105"/>
        </w:rPr>
        <w:t xml:space="preserve"> </w:t>
      </w:r>
      <w:r>
        <w:rPr>
          <w:w w:val="105"/>
        </w:rPr>
        <w:t>detection</w:t>
      </w:r>
      <w:r>
        <w:rPr>
          <w:spacing w:val="34"/>
          <w:w w:val="105"/>
        </w:rPr>
        <w:t xml:space="preserve"> </w:t>
      </w:r>
      <w:r>
        <w:rPr>
          <w:w w:val="105"/>
        </w:rPr>
        <w:t>and</w:t>
      </w:r>
      <w:r>
        <w:rPr>
          <w:spacing w:val="34"/>
          <w:w w:val="105"/>
        </w:rPr>
        <w:t xml:space="preserve"> </w:t>
      </w:r>
      <w:r>
        <w:rPr>
          <w:w w:val="105"/>
        </w:rPr>
        <w:t>species</w:t>
      </w:r>
      <w:r>
        <w:rPr>
          <w:spacing w:val="34"/>
          <w:w w:val="105"/>
        </w:rPr>
        <w:t xml:space="preserve"> </w:t>
      </w:r>
      <w:r>
        <w:rPr>
          <w:w w:val="105"/>
        </w:rPr>
        <w:t>community</w:t>
      </w:r>
      <w:r>
        <w:rPr>
          <w:spacing w:val="34"/>
          <w:w w:val="105"/>
        </w:rPr>
        <w:t xml:space="preserve"> </w:t>
      </w:r>
      <w:r>
        <w:rPr>
          <w:spacing w:val="-2"/>
          <w:w w:val="105"/>
        </w:rPr>
        <w:t>structure</w:t>
      </w:r>
    </w:p>
    <w:p w14:paraId="1611346B" w14:textId="77777777" w:rsidR="00BF7F12" w:rsidRDefault="00BF7F12">
      <w:pPr>
        <w:pStyle w:val="BodyText"/>
        <w:spacing w:before="1"/>
        <w:rPr>
          <w:b/>
          <w:sz w:val="19"/>
        </w:rPr>
      </w:pPr>
    </w:p>
    <w:p w14:paraId="2D14A8F7" w14:textId="77777777" w:rsidR="00BF7F12" w:rsidRDefault="00000000">
      <w:pPr>
        <w:pStyle w:val="BodyText"/>
        <w:spacing w:line="355" w:lineRule="auto"/>
        <w:ind w:left="700" w:right="1019" w:hanging="8"/>
        <w:jc w:val="both"/>
      </w:pPr>
      <w:r>
        <w:rPr>
          <w:spacing w:val="-2"/>
        </w:rPr>
        <w:t>Adequacy</w:t>
      </w:r>
      <w:r>
        <w:rPr>
          <w:spacing w:val="-11"/>
        </w:rPr>
        <w:t xml:space="preserve"> </w:t>
      </w:r>
      <w:r>
        <w:rPr>
          <w:spacing w:val="-2"/>
        </w:rPr>
        <w:t>of</w:t>
      </w:r>
      <w:r>
        <w:rPr>
          <w:spacing w:val="-10"/>
        </w:rPr>
        <w:t xml:space="preserve"> </w:t>
      </w:r>
      <w:r>
        <w:rPr>
          <w:spacing w:val="-2"/>
        </w:rPr>
        <w:t>sampling</w:t>
      </w:r>
      <w:r>
        <w:rPr>
          <w:spacing w:val="-11"/>
        </w:rPr>
        <w:t xml:space="preserve"> </w:t>
      </w:r>
      <w:r>
        <w:rPr>
          <w:spacing w:val="-2"/>
        </w:rPr>
        <w:t>effort</w:t>
      </w:r>
      <w:r>
        <w:rPr>
          <w:spacing w:val="-10"/>
        </w:rPr>
        <w:t xml:space="preserve"> </w:t>
      </w:r>
      <w:r>
        <w:rPr>
          <w:spacing w:val="-2"/>
        </w:rPr>
        <w:t>was</w:t>
      </w:r>
      <w:r>
        <w:rPr>
          <w:spacing w:val="-11"/>
        </w:rPr>
        <w:t xml:space="preserve"> </w:t>
      </w:r>
      <w:r>
        <w:rPr>
          <w:spacing w:val="-2"/>
        </w:rPr>
        <w:t>assessed</w:t>
      </w:r>
      <w:r>
        <w:rPr>
          <w:spacing w:val="-10"/>
        </w:rPr>
        <w:t xml:space="preserve"> </w:t>
      </w:r>
      <w:r>
        <w:rPr>
          <w:spacing w:val="-2"/>
        </w:rPr>
        <w:t>using</w:t>
      </w:r>
      <w:r>
        <w:rPr>
          <w:spacing w:val="-11"/>
        </w:rPr>
        <w:t xml:space="preserve"> </w:t>
      </w:r>
      <w:r>
        <w:rPr>
          <w:spacing w:val="-2"/>
        </w:rPr>
        <w:t>species</w:t>
      </w:r>
      <w:r>
        <w:rPr>
          <w:spacing w:val="-10"/>
        </w:rPr>
        <w:t xml:space="preserve"> </w:t>
      </w:r>
      <w:r>
        <w:rPr>
          <w:spacing w:val="-2"/>
        </w:rPr>
        <w:t>accumulation</w:t>
      </w:r>
      <w:r>
        <w:rPr>
          <w:spacing w:val="-11"/>
        </w:rPr>
        <w:t xml:space="preserve"> </w:t>
      </w:r>
      <w:r>
        <w:rPr>
          <w:spacing w:val="-2"/>
        </w:rPr>
        <w:t>curves</w:t>
      </w:r>
      <w:r>
        <w:rPr>
          <w:spacing w:val="-10"/>
        </w:rPr>
        <w:t xml:space="preserve"> </w:t>
      </w:r>
      <w:r>
        <w:rPr>
          <w:spacing w:val="-2"/>
        </w:rPr>
        <w:t>produced</w:t>
      </w:r>
      <w:r>
        <w:rPr>
          <w:spacing w:val="-11"/>
        </w:rPr>
        <w:t xml:space="preserve"> </w:t>
      </w:r>
      <w:r>
        <w:rPr>
          <w:spacing w:val="-2"/>
        </w:rPr>
        <w:t>for</w:t>
      </w:r>
      <w:r>
        <w:rPr>
          <w:spacing w:val="-10"/>
        </w:rPr>
        <w:t xml:space="preserve"> </w:t>
      </w:r>
      <w:r>
        <w:rPr>
          <w:spacing w:val="-2"/>
        </w:rPr>
        <w:t>each</w:t>
      </w:r>
      <w:r>
        <w:rPr>
          <w:spacing w:val="-11"/>
        </w:rPr>
        <w:t xml:space="preserve"> </w:t>
      </w:r>
      <w:r>
        <w:rPr>
          <w:spacing w:val="-2"/>
        </w:rPr>
        <w:t>village</w:t>
      </w:r>
      <w:r>
        <w:rPr>
          <w:spacing w:val="-10"/>
        </w:rPr>
        <w:t xml:space="preserve"> </w:t>
      </w:r>
      <w:r>
        <w:rPr>
          <w:spacing w:val="-2"/>
        </w:rPr>
        <w:t xml:space="preserve">study </w:t>
      </w:r>
      <w:r>
        <w:t>site and each land use type within a village study site, suggesting suﬀicient effort to detect the expected rodent species within these categories.</w:t>
      </w:r>
      <w:r>
        <w:rPr>
          <w:spacing w:val="30"/>
        </w:rPr>
        <w:t xml:space="preserve"> </w:t>
      </w:r>
      <w:r>
        <w:t>We constructed detection/non-detection histories for each grid cell and rodent species, assigning “1” when the species was detected and “0” otherwise.</w:t>
      </w:r>
      <w:r>
        <w:rPr>
          <w:spacing w:val="40"/>
        </w:rPr>
        <w:t xml:space="preserve"> </w:t>
      </w:r>
      <w:r>
        <w:t>We describe species communities</w:t>
      </w:r>
      <w:r>
        <w:rPr>
          <w:spacing w:val="-9"/>
        </w:rPr>
        <w:t xml:space="preserve"> </w:t>
      </w:r>
      <w:r>
        <w:t>at</w:t>
      </w:r>
      <w:r>
        <w:rPr>
          <w:spacing w:val="-9"/>
        </w:rPr>
        <w:t xml:space="preserve"> </w:t>
      </w:r>
      <w:r>
        <w:t>multiple</w:t>
      </w:r>
      <w:r>
        <w:rPr>
          <w:spacing w:val="-9"/>
        </w:rPr>
        <w:t xml:space="preserve"> </w:t>
      </w:r>
      <w:r>
        <w:t>spatial</w:t>
      </w:r>
      <w:r>
        <w:rPr>
          <w:spacing w:val="-9"/>
        </w:rPr>
        <w:t xml:space="preserve"> </w:t>
      </w:r>
      <w:r>
        <w:t>scales. First,</w:t>
      </w:r>
      <w:r>
        <w:rPr>
          <w:spacing w:val="-9"/>
        </w:rPr>
        <w:t xml:space="preserve"> </w:t>
      </w:r>
      <w:r>
        <w:t>all</w:t>
      </w:r>
      <w:r>
        <w:rPr>
          <w:spacing w:val="-9"/>
        </w:rPr>
        <w:t xml:space="preserve"> </w:t>
      </w:r>
      <w:r>
        <w:t>species</w:t>
      </w:r>
      <w:r>
        <w:rPr>
          <w:spacing w:val="-9"/>
        </w:rPr>
        <w:t xml:space="preserve"> </w:t>
      </w:r>
      <w:r>
        <w:t>identified</w:t>
      </w:r>
      <w:r>
        <w:rPr>
          <w:spacing w:val="-9"/>
        </w:rPr>
        <w:t xml:space="preserve"> </w:t>
      </w:r>
      <w:r>
        <w:t>across</w:t>
      </w:r>
      <w:r>
        <w:rPr>
          <w:spacing w:val="-9"/>
        </w:rPr>
        <w:t xml:space="preserve"> </w:t>
      </w:r>
      <w:r>
        <w:t>all</w:t>
      </w:r>
      <w:r>
        <w:rPr>
          <w:spacing w:val="-9"/>
        </w:rPr>
        <w:t xml:space="preserve"> </w:t>
      </w:r>
      <w:r>
        <w:t>village</w:t>
      </w:r>
      <w:r>
        <w:rPr>
          <w:spacing w:val="-9"/>
        </w:rPr>
        <w:t xml:space="preserve"> </w:t>
      </w:r>
      <w:r>
        <w:t>sites</w:t>
      </w:r>
      <w:r>
        <w:rPr>
          <w:spacing w:val="-9"/>
        </w:rPr>
        <w:t xml:space="preserve"> </w:t>
      </w:r>
      <w:r>
        <w:t>and</w:t>
      </w:r>
      <w:r>
        <w:rPr>
          <w:spacing w:val="-9"/>
        </w:rPr>
        <w:t xml:space="preserve"> </w:t>
      </w:r>
      <w:r>
        <w:t>land</w:t>
      </w:r>
      <w:r>
        <w:rPr>
          <w:spacing w:val="-9"/>
        </w:rPr>
        <w:t xml:space="preserve"> </w:t>
      </w:r>
      <w:r>
        <w:t>use</w:t>
      </w:r>
      <w:r>
        <w:rPr>
          <w:spacing w:val="-9"/>
        </w:rPr>
        <w:t xml:space="preserve"> </w:t>
      </w:r>
      <w:r>
        <w:t>types. Second,</w:t>
      </w:r>
      <w:r>
        <w:rPr>
          <w:spacing w:val="-11"/>
        </w:rPr>
        <w:t xml:space="preserve"> </w:t>
      </w:r>
      <w:r>
        <w:t>all</w:t>
      </w:r>
      <w:r>
        <w:rPr>
          <w:spacing w:val="-12"/>
        </w:rPr>
        <w:t xml:space="preserve"> </w:t>
      </w:r>
      <w:r>
        <w:t>species</w:t>
      </w:r>
      <w:r>
        <w:rPr>
          <w:spacing w:val="-12"/>
        </w:rPr>
        <w:t xml:space="preserve"> </w:t>
      </w:r>
      <w:r>
        <w:t>identified</w:t>
      </w:r>
      <w:r>
        <w:rPr>
          <w:spacing w:val="-12"/>
        </w:rPr>
        <w:t xml:space="preserve"> </w:t>
      </w:r>
      <w:r>
        <w:t>within</w:t>
      </w:r>
      <w:r>
        <w:rPr>
          <w:spacing w:val="-12"/>
        </w:rPr>
        <w:t xml:space="preserve"> </w:t>
      </w:r>
      <w:r>
        <w:t>a</w:t>
      </w:r>
      <w:r>
        <w:rPr>
          <w:spacing w:val="-12"/>
        </w:rPr>
        <w:t xml:space="preserve"> </w:t>
      </w:r>
      <w:r>
        <w:t>village</w:t>
      </w:r>
      <w:r>
        <w:rPr>
          <w:spacing w:val="-12"/>
        </w:rPr>
        <w:t xml:space="preserve"> </w:t>
      </w:r>
      <w:r>
        <w:t>study</w:t>
      </w:r>
      <w:r>
        <w:rPr>
          <w:spacing w:val="-12"/>
        </w:rPr>
        <w:t xml:space="preserve"> </w:t>
      </w:r>
      <w:r>
        <w:t>site.</w:t>
      </w:r>
      <w:r>
        <w:rPr>
          <w:spacing w:val="5"/>
        </w:rPr>
        <w:t xml:space="preserve"> </w:t>
      </w:r>
      <w:r>
        <w:t>Third,</w:t>
      </w:r>
      <w:r>
        <w:rPr>
          <w:spacing w:val="-11"/>
        </w:rPr>
        <w:t xml:space="preserve"> </w:t>
      </w:r>
      <w:r>
        <w:t>all</w:t>
      </w:r>
      <w:r>
        <w:rPr>
          <w:spacing w:val="-12"/>
        </w:rPr>
        <w:t xml:space="preserve"> </w:t>
      </w:r>
      <w:r>
        <w:t>species</w:t>
      </w:r>
      <w:r>
        <w:rPr>
          <w:spacing w:val="-12"/>
        </w:rPr>
        <w:t xml:space="preserve"> </w:t>
      </w:r>
      <w:r>
        <w:t>identified</w:t>
      </w:r>
      <w:r>
        <w:rPr>
          <w:spacing w:val="-12"/>
        </w:rPr>
        <w:t xml:space="preserve"> </w:t>
      </w:r>
      <w:r>
        <w:t>within</w:t>
      </w:r>
      <w:r>
        <w:rPr>
          <w:spacing w:val="-12"/>
        </w:rPr>
        <w:t xml:space="preserve"> </w:t>
      </w:r>
      <w:r>
        <w:t>a</w:t>
      </w:r>
      <w:r>
        <w:rPr>
          <w:spacing w:val="-12"/>
        </w:rPr>
        <w:t xml:space="preserve"> </w:t>
      </w:r>
      <w:r>
        <w:t>single</w:t>
      </w:r>
      <w:r>
        <w:rPr>
          <w:spacing w:val="-12"/>
        </w:rPr>
        <w:t xml:space="preserve"> </w:t>
      </w:r>
      <w:r>
        <w:t>land</w:t>
      </w:r>
      <w:r>
        <w:rPr>
          <w:spacing w:val="-12"/>
        </w:rPr>
        <w:t xml:space="preserve"> </w:t>
      </w:r>
      <w:r>
        <w:t>use type</w:t>
      </w:r>
      <w:r>
        <w:rPr>
          <w:spacing w:val="-1"/>
        </w:rPr>
        <w:t xml:space="preserve"> </w:t>
      </w:r>
      <w:r>
        <w:t>within</w:t>
      </w:r>
      <w:r>
        <w:rPr>
          <w:spacing w:val="-1"/>
        </w:rPr>
        <w:t xml:space="preserve"> </w:t>
      </w:r>
      <w:r>
        <w:t>a</w:t>
      </w:r>
      <w:r>
        <w:rPr>
          <w:spacing w:val="-1"/>
        </w:rPr>
        <w:t xml:space="preserve"> </w:t>
      </w:r>
      <w:r>
        <w:t>single</w:t>
      </w:r>
      <w:r>
        <w:rPr>
          <w:spacing w:val="-1"/>
        </w:rPr>
        <w:t xml:space="preserve"> </w:t>
      </w:r>
      <w:r>
        <w:t>village</w:t>
      </w:r>
      <w:r>
        <w:rPr>
          <w:spacing w:val="-1"/>
        </w:rPr>
        <w:t xml:space="preserve"> </w:t>
      </w:r>
      <w:r>
        <w:t>study</w:t>
      </w:r>
      <w:r>
        <w:rPr>
          <w:spacing w:val="-1"/>
        </w:rPr>
        <w:t xml:space="preserve"> </w:t>
      </w:r>
      <w:r>
        <w:t>site.</w:t>
      </w:r>
      <w:r>
        <w:rPr>
          <w:spacing w:val="23"/>
        </w:rPr>
        <w:t xml:space="preserve"> </w:t>
      </w:r>
      <w:r>
        <w:t>We</w:t>
      </w:r>
      <w:r>
        <w:rPr>
          <w:spacing w:val="-1"/>
        </w:rPr>
        <w:t xml:space="preserve"> </w:t>
      </w:r>
      <w:r>
        <w:t>report</w:t>
      </w:r>
      <w:r>
        <w:rPr>
          <w:spacing w:val="-1"/>
        </w:rPr>
        <w:t xml:space="preserve"> </w:t>
      </w:r>
      <w:r>
        <w:t>species</w:t>
      </w:r>
      <w:r>
        <w:rPr>
          <w:spacing w:val="-1"/>
        </w:rPr>
        <w:t xml:space="preserve"> </w:t>
      </w:r>
      <w:r>
        <w:t>richness</w:t>
      </w:r>
      <w:r>
        <w:rPr>
          <w:spacing w:val="-1"/>
        </w:rPr>
        <w:t xml:space="preserve"> </w:t>
      </w:r>
      <w:r>
        <w:t>and</w:t>
      </w:r>
      <w:r>
        <w:rPr>
          <w:spacing w:val="-1"/>
        </w:rPr>
        <w:t xml:space="preserve"> </w:t>
      </w:r>
      <w:r>
        <w:t>Shannon</w:t>
      </w:r>
      <w:r>
        <w:rPr>
          <w:spacing w:val="-1"/>
        </w:rPr>
        <w:t xml:space="preserve"> </w:t>
      </w:r>
      <w:r>
        <w:t>diversity</w:t>
      </w:r>
      <w:r>
        <w:rPr>
          <w:spacing w:val="-1"/>
        </w:rPr>
        <w:t xml:space="preserve"> </w:t>
      </w:r>
      <w:r>
        <w:t>at</w:t>
      </w:r>
      <w:r>
        <w:rPr>
          <w:spacing w:val="-1"/>
        </w:rPr>
        <w:t xml:space="preserve"> </w:t>
      </w:r>
      <w:r>
        <w:t>these</w:t>
      </w:r>
      <w:r>
        <w:rPr>
          <w:spacing w:val="-1"/>
        </w:rPr>
        <w:t xml:space="preserve"> </w:t>
      </w:r>
      <w:r>
        <w:t>different spatial scales.</w:t>
      </w:r>
    </w:p>
    <w:p w14:paraId="0CA2D923" w14:textId="77777777" w:rsidR="00BF7F12" w:rsidRDefault="00BF7F12">
      <w:pPr>
        <w:pStyle w:val="BodyText"/>
        <w:spacing w:before="3"/>
      </w:pPr>
    </w:p>
    <w:p w14:paraId="5E70B92D" w14:textId="77777777" w:rsidR="00BF7F12" w:rsidRDefault="00000000">
      <w:pPr>
        <w:pStyle w:val="Heading7"/>
        <w:numPr>
          <w:ilvl w:val="2"/>
          <w:numId w:val="24"/>
        </w:numPr>
        <w:tabs>
          <w:tab w:val="left" w:pos="1369"/>
        </w:tabs>
        <w:ind w:left="1369" w:hanging="669"/>
      </w:pPr>
      <w:bookmarkStart w:id="116" w:name="_bookmark75"/>
      <w:bookmarkEnd w:id="116"/>
      <w:r>
        <w:rPr>
          <w:w w:val="110"/>
        </w:rPr>
        <w:t>Estimating</w:t>
      </w:r>
      <w:r>
        <w:rPr>
          <w:spacing w:val="4"/>
          <w:w w:val="110"/>
        </w:rPr>
        <w:t xml:space="preserve"> </w:t>
      </w:r>
      <w:r>
        <w:rPr>
          <w:w w:val="110"/>
        </w:rPr>
        <w:t>the</w:t>
      </w:r>
      <w:r>
        <w:rPr>
          <w:spacing w:val="4"/>
          <w:w w:val="110"/>
        </w:rPr>
        <w:t xml:space="preserve"> </w:t>
      </w:r>
      <w:r>
        <w:rPr>
          <w:w w:val="110"/>
        </w:rPr>
        <w:t>effect</w:t>
      </w:r>
      <w:r>
        <w:rPr>
          <w:spacing w:val="5"/>
          <w:w w:val="110"/>
        </w:rPr>
        <w:t xml:space="preserve"> </w:t>
      </w:r>
      <w:r>
        <w:rPr>
          <w:w w:val="110"/>
        </w:rPr>
        <w:t>of</w:t>
      </w:r>
      <w:r>
        <w:rPr>
          <w:spacing w:val="4"/>
          <w:w w:val="110"/>
        </w:rPr>
        <w:t xml:space="preserve"> </w:t>
      </w:r>
      <w:r>
        <w:rPr>
          <w:w w:val="110"/>
        </w:rPr>
        <w:t>land</w:t>
      </w:r>
      <w:r>
        <w:rPr>
          <w:spacing w:val="4"/>
          <w:w w:val="110"/>
        </w:rPr>
        <w:t xml:space="preserve"> </w:t>
      </w:r>
      <w:r>
        <w:rPr>
          <w:w w:val="110"/>
        </w:rPr>
        <w:t>use</w:t>
      </w:r>
      <w:r>
        <w:rPr>
          <w:spacing w:val="5"/>
          <w:w w:val="110"/>
        </w:rPr>
        <w:t xml:space="preserve"> </w:t>
      </w:r>
      <w:r>
        <w:rPr>
          <w:w w:val="110"/>
        </w:rPr>
        <w:t>on</w:t>
      </w:r>
      <w:r>
        <w:rPr>
          <w:spacing w:val="4"/>
          <w:w w:val="110"/>
        </w:rPr>
        <w:t xml:space="preserve"> </w:t>
      </w:r>
      <w:r>
        <w:rPr>
          <w:w w:val="110"/>
        </w:rPr>
        <w:t>species</w:t>
      </w:r>
      <w:r>
        <w:rPr>
          <w:spacing w:val="5"/>
          <w:w w:val="110"/>
        </w:rPr>
        <w:t xml:space="preserve"> </w:t>
      </w:r>
      <w:r>
        <w:rPr>
          <w:w w:val="110"/>
        </w:rPr>
        <w:t>occurrence</w:t>
      </w:r>
      <w:r>
        <w:rPr>
          <w:spacing w:val="4"/>
          <w:w w:val="110"/>
        </w:rPr>
        <w:t xml:space="preserve"> </w:t>
      </w:r>
      <w:r>
        <w:rPr>
          <w:w w:val="110"/>
        </w:rPr>
        <w:t>and</w:t>
      </w:r>
      <w:r>
        <w:rPr>
          <w:spacing w:val="4"/>
          <w:w w:val="110"/>
        </w:rPr>
        <w:t xml:space="preserve"> </w:t>
      </w:r>
      <w:r>
        <w:rPr>
          <w:spacing w:val="-2"/>
          <w:w w:val="110"/>
        </w:rPr>
        <w:t>richness</w:t>
      </w:r>
    </w:p>
    <w:p w14:paraId="257CECA9" w14:textId="77777777" w:rsidR="00BF7F12" w:rsidRDefault="00BF7F12">
      <w:pPr>
        <w:pStyle w:val="BodyText"/>
        <w:spacing w:before="9"/>
        <w:rPr>
          <w:b/>
          <w:sz w:val="18"/>
        </w:rPr>
      </w:pPr>
    </w:p>
    <w:p w14:paraId="448FC5CB" w14:textId="77777777" w:rsidR="00BF7F12" w:rsidRDefault="00000000">
      <w:pPr>
        <w:pStyle w:val="BodyText"/>
        <w:spacing w:line="355" w:lineRule="auto"/>
        <w:ind w:left="692" w:right="1024"/>
        <w:jc w:val="both"/>
      </w:pPr>
      <w:r>
        <w:t>To adjust for differential probabilities of detection that may be driven by environmental conditions and trapping</w:t>
      </w:r>
      <w:r>
        <w:rPr>
          <w:spacing w:val="-13"/>
        </w:rPr>
        <w:t xml:space="preserve"> </w:t>
      </w:r>
      <w:r>
        <w:t>effort</w:t>
      </w:r>
      <w:r>
        <w:rPr>
          <w:spacing w:val="-12"/>
        </w:rPr>
        <w:t xml:space="preserve"> </w:t>
      </w:r>
      <w:r>
        <w:t>during</w:t>
      </w:r>
      <w:r>
        <w:rPr>
          <w:spacing w:val="-13"/>
        </w:rPr>
        <w:t xml:space="preserve"> </w:t>
      </w:r>
      <w:r>
        <w:t>the</w:t>
      </w:r>
      <w:r>
        <w:rPr>
          <w:spacing w:val="-12"/>
        </w:rPr>
        <w:t xml:space="preserve"> </w:t>
      </w:r>
      <w:r>
        <w:t>trapping</w:t>
      </w:r>
      <w:r>
        <w:rPr>
          <w:spacing w:val="-13"/>
        </w:rPr>
        <w:t xml:space="preserve"> </w:t>
      </w:r>
      <w:r>
        <w:t>study</w:t>
      </w:r>
      <w:r>
        <w:rPr>
          <w:spacing w:val="-12"/>
        </w:rPr>
        <w:t xml:space="preserve"> </w:t>
      </w:r>
      <w:r>
        <w:t>and</w:t>
      </w:r>
      <w:r>
        <w:rPr>
          <w:spacing w:val="-13"/>
        </w:rPr>
        <w:t xml:space="preserve"> </w:t>
      </w:r>
      <w:r>
        <w:t>between</w:t>
      </w:r>
      <w:r>
        <w:rPr>
          <w:spacing w:val="-12"/>
        </w:rPr>
        <w:t xml:space="preserve"> </w:t>
      </w:r>
      <w:r>
        <w:t>species,</w:t>
      </w:r>
      <w:r>
        <w:rPr>
          <w:spacing w:val="-13"/>
        </w:rPr>
        <w:t xml:space="preserve"> </w:t>
      </w:r>
      <w:r>
        <w:t>we</w:t>
      </w:r>
      <w:r>
        <w:rPr>
          <w:spacing w:val="-12"/>
        </w:rPr>
        <w:t xml:space="preserve"> </w:t>
      </w:r>
      <w:r>
        <w:t>use</w:t>
      </w:r>
      <w:r>
        <w:rPr>
          <w:spacing w:val="-13"/>
        </w:rPr>
        <w:t xml:space="preserve"> </w:t>
      </w:r>
      <w:r>
        <w:t>a</w:t>
      </w:r>
      <w:r>
        <w:rPr>
          <w:spacing w:val="-12"/>
        </w:rPr>
        <w:t xml:space="preserve"> </w:t>
      </w:r>
      <w:r>
        <w:t>Bayesian</w:t>
      </w:r>
      <w:r>
        <w:rPr>
          <w:spacing w:val="-13"/>
        </w:rPr>
        <w:t xml:space="preserve"> </w:t>
      </w:r>
      <w:r>
        <w:t>spatial</w:t>
      </w:r>
      <w:r>
        <w:rPr>
          <w:spacing w:val="-12"/>
        </w:rPr>
        <w:t xml:space="preserve"> </w:t>
      </w:r>
      <w:r>
        <w:t>latent</w:t>
      </w:r>
      <w:r>
        <w:rPr>
          <w:spacing w:val="-13"/>
        </w:rPr>
        <w:t xml:space="preserve"> </w:t>
      </w:r>
      <w:r>
        <w:t>factor</w:t>
      </w:r>
      <w:r>
        <w:rPr>
          <w:spacing w:val="-12"/>
        </w:rPr>
        <w:t xml:space="preserve"> </w:t>
      </w:r>
      <w:r>
        <w:t xml:space="preserve">multi- species occupancy model that incorporates residual species correlations, imperfect detection and spatial </w:t>
      </w:r>
      <w:r>
        <w:rPr>
          <w:spacing w:val="-2"/>
        </w:rPr>
        <w:t>autocorrelation.</w:t>
      </w:r>
      <w:r>
        <w:rPr>
          <w:spacing w:val="-11"/>
        </w:rPr>
        <w:t xml:space="preserve"> </w:t>
      </w:r>
      <w:r>
        <w:rPr>
          <w:spacing w:val="-2"/>
        </w:rPr>
        <w:t>Variable</w:t>
      </w:r>
      <w:r>
        <w:rPr>
          <w:spacing w:val="-10"/>
        </w:rPr>
        <w:t xml:space="preserve"> </w:t>
      </w:r>
      <w:r>
        <w:rPr>
          <w:spacing w:val="-2"/>
        </w:rPr>
        <w:t>selection</w:t>
      </w:r>
      <w:r>
        <w:rPr>
          <w:spacing w:val="-11"/>
        </w:rPr>
        <w:t xml:space="preserve"> </w:t>
      </w:r>
      <w:r>
        <w:rPr>
          <w:spacing w:val="-2"/>
        </w:rPr>
        <w:t>was</w:t>
      </w:r>
      <w:r>
        <w:rPr>
          <w:spacing w:val="-10"/>
        </w:rPr>
        <w:t xml:space="preserve"> </w:t>
      </w:r>
      <w:r>
        <w:rPr>
          <w:spacing w:val="-2"/>
        </w:rPr>
        <w:t>informed</w:t>
      </w:r>
      <w:r>
        <w:rPr>
          <w:spacing w:val="-11"/>
        </w:rPr>
        <w:t xml:space="preserve"> </w:t>
      </w:r>
      <w:r>
        <w:rPr>
          <w:spacing w:val="-2"/>
        </w:rPr>
        <w:t>by</w:t>
      </w:r>
      <w:r>
        <w:rPr>
          <w:spacing w:val="-10"/>
        </w:rPr>
        <w:t xml:space="preserve"> </w:t>
      </w:r>
      <w:r>
        <w:rPr>
          <w:spacing w:val="-2"/>
        </w:rPr>
        <w:t>a</w:t>
      </w:r>
      <w:r>
        <w:rPr>
          <w:spacing w:val="-11"/>
        </w:rPr>
        <w:t xml:space="preserve"> </w:t>
      </w:r>
      <w:r>
        <w:rPr>
          <w:spacing w:val="-2"/>
        </w:rPr>
        <w:t>pre-specified</w:t>
      </w:r>
      <w:r>
        <w:rPr>
          <w:spacing w:val="-10"/>
        </w:rPr>
        <w:t xml:space="preserve"> </w:t>
      </w:r>
      <w:r>
        <w:rPr>
          <w:spacing w:val="-2"/>
        </w:rPr>
        <w:t>conceptual</w:t>
      </w:r>
      <w:r>
        <w:rPr>
          <w:spacing w:val="-11"/>
        </w:rPr>
        <w:t xml:space="preserve"> </w:t>
      </w:r>
      <w:r>
        <w:rPr>
          <w:spacing w:val="-2"/>
        </w:rPr>
        <w:t>model</w:t>
      </w:r>
      <w:r>
        <w:rPr>
          <w:spacing w:val="-10"/>
        </w:rPr>
        <w:t xml:space="preserve"> </w:t>
      </w:r>
      <w:r>
        <w:rPr>
          <w:spacing w:val="-2"/>
        </w:rPr>
        <w:t>(Appendix</w:t>
      </w:r>
      <w:r>
        <w:rPr>
          <w:spacing w:val="-11"/>
        </w:rPr>
        <w:t xml:space="preserve"> </w:t>
      </w:r>
      <w:hyperlink w:anchor="_bookmark534" w:history="1">
        <w:r>
          <w:rPr>
            <w:spacing w:val="-2"/>
          </w:rPr>
          <w:t>B.6</w:t>
        </w:r>
      </w:hyperlink>
      <w:r>
        <w:rPr>
          <w:spacing w:val="-2"/>
        </w:rPr>
        <w:t>).</w:t>
      </w:r>
      <w:r>
        <w:rPr>
          <w:spacing w:val="-10"/>
        </w:rPr>
        <w:t xml:space="preserve"> </w:t>
      </w:r>
      <w:r>
        <w:rPr>
          <w:spacing w:val="-2"/>
        </w:rPr>
        <w:t xml:space="preserve">Models </w:t>
      </w:r>
      <w:r>
        <w:t>were defined using the sfMsPGOcc function in the spOccupancy package in the R statistical computing language (</w:t>
      </w:r>
      <w:hyperlink w:anchor="_bookmark213" w:history="1">
        <w:r>
          <w:t xml:space="preserve">Doser </w:t>
        </w:r>
        <w:r>
          <w:rPr>
            <w:i/>
          </w:rPr>
          <w:t>et al.</w:t>
        </w:r>
        <w:r>
          <w:t>, 2022</w:t>
        </w:r>
      </w:hyperlink>
      <w:r>
        <w:t>).</w:t>
      </w:r>
      <w:r>
        <w:rPr>
          <w:spacing w:val="25"/>
        </w:rPr>
        <w:t xml:space="preserve"> </w:t>
      </w:r>
      <w:r>
        <w:t>This approach defines the true presence or absence (</w:t>
      </w:r>
      <w:r>
        <w:rPr>
          <w:rFonts w:ascii="Cambria" w:eastAsia="Cambria" w:hAnsi="Cambria"/>
          <w:vertAlign w:val="subscript"/>
        </w:rPr>
        <w:t>𝑧</w:t>
      </w:r>
      <w:r>
        <w:t>) of a species (</w:t>
      </w:r>
      <w:r>
        <w:rPr>
          <w:rFonts w:ascii="Cambria" w:eastAsia="Cambria" w:hAnsi="Cambria"/>
          <w:vertAlign w:val="subscript"/>
        </w:rPr>
        <w:t>𝑖</w:t>
      </w:r>
      <w:r>
        <w:t>), at grid cell (</w:t>
      </w:r>
      <w:r>
        <w:rPr>
          <w:rFonts w:ascii="Cambria" w:eastAsia="Cambria" w:hAnsi="Cambria"/>
          <w:vertAlign w:val="subscript"/>
        </w:rPr>
        <w:t>𝑗</w:t>
      </w:r>
      <w:r>
        <w:t>) as arising from a Bernoulli process (Equation (</w:t>
      </w:r>
      <w:hyperlink w:anchor="_bookmark76" w:history="1">
        <w:r>
          <w:t>4.1</w:t>
        </w:r>
      </w:hyperlink>
      <w:r>
        <w:t>)).</w:t>
      </w:r>
      <w:r>
        <w:rPr>
          <w:spacing w:val="33"/>
        </w:rPr>
        <w:t xml:space="preserve"> </w:t>
      </w:r>
      <w:r>
        <w:t xml:space="preserve">Where </w:t>
      </w:r>
      <w:r>
        <w:rPr>
          <w:rFonts w:ascii="Cambria" w:eastAsia="Cambria" w:hAnsi="Cambria"/>
        </w:rPr>
        <w:t>𝜓</w:t>
      </w:r>
      <w:r>
        <w:rPr>
          <w:rFonts w:ascii="Cambria" w:eastAsia="Cambria" w:hAnsi="Cambria"/>
          <w:vertAlign w:val="subscript"/>
        </w:rPr>
        <w:t>𝑗</w:t>
      </w:r>
      <w:r>
        <w:rPr>
          <w:rFonts w:ascii="Cambria" w:eastAsia="Cambria" w:hAnsi="Cambria"/>
        </w:rPr>
        <w:t xml:space="preserve"> </w:t>
      </w:r>
      <w:r>
        <w:t xml:space="preserve">is the probability of occurrence of a </w:t>
      </w:r>
      <w:r>
        <w:rPr>
          <w:spacing w:val="-2"/>
        </w:rPr>
        <w:t>species</w:t>
      </w:r>
      <w:r>
        <w:rPr>
          <w:spacing w:val="-11"/>
        </w:rPr>
        <w:t xml:space="preserve"> </w:t>
      </w:r>
      <w:r>
        <w:rPr>
          <w:spacing w:val="-2"/>
        </w:rPr>
        <w:t>at</w:t>
      </w:r>
      <w:r>
        <w:rPr>
          <w:spacing w:val="-10"/>
        </w:rPr>
        <w:t xml:space="preserve"> </w:t>
      </w:r>
      <w:r>
        <w:rPr>
          <w:spacing w:val="-2"/>
        </w:rPr>
        <w:t>a</w:t>
      </w:r>
      <w:r>
        <w:rPr>
          <w:spacing w:val="-11"/>
        </w:rPr>
        <w:t xml:space="preserve"> </w:t>
      </w:r>
      <w:r>
        <w:rPr>
          <w:spacing w:val="-2"/>
        </w:rPr>
        <w:t>grid</w:t>
      </w:r>
      <w:r>
        <w:rPr>
          <w:spacing w:val="-10"/>
        </w:rPr>
        <w:t xml:space="preserve"> </w:t>
      </w:r>
      <w:r>
        <w:rPr>
          <w:spacing w:val="-2"/>
        </w:rPr>
        <w:t>cell.</w:t>
      </w:r>
      <w:r>
        <w:rPr>
          <w:spacing w:val="3"/>
        </w:rPr>
        <w:t xml:space="preserve"> </w:t>
      </w:r>
      <w:r>
        <w:rPr>
          <w:spacing w:val="-2"/>
        </w:rPr>
        <w:t>This</w:t>
      </w:r>
      <w:r>
        <w:rPr>
          <w:spacing w:val="-11"/>
        </w:rPr>
        <w:t xml:space="preserve"> </w:t>
      </w:r>
      <w:r>
        <w:rPr>
          <w:spacing w:val="-2"/>
        </w:rPr>
        <w:t>is</w:t>
      </w:r>
      <w:r>
        <w:rPr>
          <w:spacing w:val="-10"/>
        </w:rPr>
        <w:t xml:space="preserve"> </w:t>
      </w:r>
      <w:r>
        <w:rPr>
          <w:spacing w:val="-2"/>
        </w:rPr>
        <w:t>modelled</w:t>
      </w:r>
      <w:r>
        <w:rPr>
          <w:spacing w:val="-11"/>
        </w:rPr>
        <w:t xml:space="preserve"> </w:t>
      </w:r>
      <w:r>
        <w:rPr>
          <w:spacing w:val="-2"/>
        </w:rPr>
        <w:t>using</w:t>
      </w:r>
      <w:r>
        <w:rPr>
          <w:spacing w:val="-10"/>
        </w:rPr>
        <w:t xml:space="preserve"> </w:t>
      </w:r>
      <w:r>
        <w:rPr>
          <w:spacing w:val="-2"/>
        </w:rPr>
        <w:t>a</w:t>
      </w:r>
      <w:r>
        <w:rPr>
          <w:spacing w:val="-11"/>
        </w:rPr>
        <w:t xml:space="preserve"> </w:t>
      </w:r>
      <w:r>
        <w:rPr>
          <w:spacing w:val="-2"/>
        </w:rPr>
        <w:t>logit</w:t>
      </w:r>
      <w:r>
        <w:rPr>
          <w:spacing w:val="-10"/>
        </w:rPr>
        <w:t xml:space="preserve"> </w:t>
      </w:r>
      <w:r>
        <w:rPr>
          <w:spacing w:val="-2"/>
        </w:rPr>
        <w:t>link</w:t>
      </w:r>
      <w:r>
        <w:rPr>
          <w:spacing w:val="-11"/>
        </w:rPr>
        <w:t xml:space="preserve"> </w:t>
      </w:r>
      <w:r>
        <w:rPr>
          <w:spacing w:val="-2"/>
        </w:rPr>
        <w:t>where</w:t>
      </w:r>
      <w:r>
        <w:rPr>
          <w:spacing w:val="-10"/>
        </w:rPr>
        <w:t xml:space="preserve"> </w:t>
      </w:r>
      <w:r>
        <w:rPr>
          <w:rFonts w:ascii="Cambria" w:eastAsia="Cambria" w:hAnsi="Cambria"/>
          <w:spacing w:val="-2"/>
        </w:rPr>
        <w:t>𝛽</w:t>
      </w:r>
      <w:r>
        <w:rPr>
          <w:rFonts w:ascii="Cambria" w:eastAsia="Cambria" w:hAnsi="Cambria"/>
          <w:spacing w:val="-2"/>
          <w:vertAlign w:val="subscript"/>
        </w:rPr>
        <w:t>𝑖</w:t>
      </w:r>
      <w:r>
        <w:rPr>
          <w:rFonts w:ascii="Cambria" w:eastAsia="Cambria" w:hAnsi="Cambria"/>
          <w:spacing w:val="-7"/>
        </w:rPr>
        <w:t xml:space="preserve"> </w:t>
      </w:r>
      <w:r>
        <w:rPr>
          <w:spacing w:val="-2"/>
        </w:rPr>
        <w:t>are</w:t>
      </w:r>
      <w:r>
        <w:rPr>
          <w:spacing w:val="-10"/>
        </w:rPr>
        <w:t xml:space="preserve"> </w:t>
      </w:r>
      <w:r>
        <w:rPr>
          <w:spacing w:val="-2"/>
        </w:rPr>
        <w:t>the</w:t>
      </w:r>
      <w:r>
        <w:rPr>
          <w:spacing w:val="-11"/>
        </w:rPr>
        <w:t xml:space="preserve"> </w:t>
      </w:r>
      <w:r>
        <w:rPr>
          <w:spacing w:val="-2"/>
        </w:rPr>
        <w:t>species-specific</w:t>
      </w:r>
      <w:r>
        <w:rPr>
          <w:spacing w:val="-10"/>
        </w:rPr>
        <w:t xml:space="preserve"> </w:t>
      </w:r>
      <w:r>
        <w:rPr>
          <w:spacing w:val="-2"/>
        </w:rPr>
        <w:t>regression</w:t>
      </w:r>
      <w:r>
        <w:rPr>
          <w:spacing w:val="-11"/>
        </w:rPr>
        <w:t xml:space="preserve"> </w:t>
      </w:r>
      <w:r>
        <w:rPr>
          <w:spacing w:val="-2"/>
        </w:rPr>
        <w:t>coeﬀicients</w:t>
      </w:r>
    </w:p>
    <w:p w14:paraId="5AA3D1A3" w14:textId="77777777" w:rsidR="00BF7F12" w:rsidRDefault="00BF7F12">
      <w:pPr>
        <w:spacing w:line="355" w:lineRule="auto"/>
        <w:jc w:val="both"/>
        <w:sectPr w:rsidR="00BF7F12">
          <w:pgSz w:w="12240" w:h="15840"/>
          <w:pgMar w:top="1340" w:right="380" w:bottom="1060" w:left="740" w:header="0" w:footer="733" w:gutter="0"/>
          <w:cols w:space="720"/>
        </w:sectPr>
      </w:pPr>
    </w:p>
    <w:p w14:paraId="59AE52B3" w14:textId="77777777" w:rsidR="00BF7F12" w:rsidRDefault="00000000">
      <w:pPr>
        <w:pStyle w:val="BodyText"/>
        <w:spacing w:line="126" w:lineRule="exact"/>
        <w:ind w:left="700"/>
        <w:rPr>
          <w:rFonts w:ascii="Cambria" w:eastAsia="Cambria" w:hAnsi="Cambria"/>
          <w:sz w:val="14"/>
        </w:rPr>
      </w:pPr>
      <w:r>
        <w:t>of</w:t>
      </w:r>
      <w:r>
        <w:rPr>
          <w:spacing w:val="-6"/>
        </w:rPr>
        <w:t xml:space="preserve"> </w:t>
      </w:r>
      <w:r>
        <w:t>the</w:t>
      </w:r>
      <w:r>
        <w:rPr>
          <w:spacing w:val="-5"/>
        </w:rPr>
        <w:t xml:space="preserve"> </w:t>
      </w:r>
      <w:r>
        <w:t>site-specific</w:t>
      </w:r>
      <w:r>
        <w:rPr>
          <w:spacing w:val="-5"/>
        </w:rPr>
        <w:t xml:space="preserve"> </w:t>
      </w:r>
      <w:r>
        <w:t>covariates</w:t>
      </w:r>
      <w:r>
        <w:rPr>
          <w:spacing w:val="-6"/>
        </w:rPr>
        <w:t xml:space="preserve"> </w:t>
      </w:r>
      <w:r>
        <w:t>(</w:t>
      </w:r>
      <w:r>
        <w:rPr>
          <w:rFonts w:ascii="Cambria" w:eastAsia="Cambria" w:hAnsi="Cambria"/>
        </w:rPr>
        <w:t>𝑥</w:t>
      </w:r>
      <w:r>
        <w:rPr>
          <w:rFonts w:ascii="Cambria" w:eastAsia="Cambria" w:hAnsi="Cambria"/>
          <w:position w:val="7"/>
          <w:sz w:val="14"/>
        </w:rPr>
        <w:t>⊤</w:t>
      </w:r>
      <w:r>
        <w:t>)</w:t>
      </w:r>
      <w:r>
        <w:rPr>
          <w:spacing w:val="-5"/>
        </w:rPr>
        <w:t xml:space="preserve"> </w:t>
      </w:r>
      <w:r>
        <w:t>and</w:t>
      </w:r>
      <w:r>
        <w:rPr>
          <w:spacing w:val="-5"/>
        </w:rPr>
        <w:t xml:space="preserve"> </w:t>
      </w:r>
      <w:r>
        <w:t>a</w:t>
      </w:r>
      <w:r>
        <w:rPr>
          <w:spacing w:val="-6"/>
        </w:rPr>
        <w:t xml:space="preserve"> </w:t>
      </w:r>
      <w:r>
        <w:t>latent</w:t>
      </w:r>
      <w:r>
        <w:rPr>
          <w:spacing w:val="-5"/>
        </w:rPr>
        <w:t xml:space="preserve"> </w:t>
      </w:r>
      <w:r>
        <w:t>process</w:t>
      </w:r>
      <w:r>
        <w:rPr>
          <w:spacing w:val="-5"/>
        </w:rPr>
        <w:t xml:space="preserve"> w</w:t>
      </w:r>
      <w:r>
        <w:rPr>
          <w:rFonts w:ascii="Cambria" w:eastAsia="Cambria" w:hAnsi="Cambria"/>
          <w:spacing w:val="-5"/>
          <w:position w:val="7"/>
          <w:sz w:val="14"/>
        </w:rPr>
        <w:t>∗</w:t>
      </w:r>
    </w:p>
    <w:p w14:paraId="0FA779DE" w14:textId="77777777" w:rsidR="00BF7F12" w:rsidRDefault="00000000">
      <w:pPr>
        <w:pStyle w:val="BodyText"/>
        <w:spacing w:line="126" w:lineRule="exact"/>
        <w:ind w:left="69"/>
      </w:pPr>
      <w:r>
        <w:br w:type="column"/>
      </w:r>
      <w:r>
        <w:t>.</w:t>
      </w:r>
      <w:r>
        <w:rPr>
          <w:spacing w:val="8"/>
        </w:rPr>
        <w:t xml:space="preserve"> </w:t>
      </w:r>
      <w:r>
        <w:t>This</w:t>
      </w:r>
      <w:r>
        <w:rPr>
          <w:spacing w:val="-11"/>
        </w:rPr>
        <w:t xml:space="preserve"> </w:t>
      </w:r>
      <w:r>
        <w:t>latent</w:t>
      </w:r>
      <w:r>
        <w:rPr>
          <w:spacing w:val="-11"/>
        </w:rPr>
        <w:t xml:space="preserve"> </w:t>
      </w:r>
      <w:r>
        <w:t>process</w:t>
      </w:r>
      <w:r>
        <w:rPr>
          <w:spacing w:val="-11"/>
        </w:rPr>
        <w:t xml:space="preserve"> </w:t>
      </w:r>
      <w:r>
        <w:t>incorporates</w:t>
      </w:r>
      <w:r>
        <w:rPr>
          <w:spacing w:val="-11"/>
        </w:rPr>
        <w:t xml:space="preserve"> </w:t>
      </w:r>
      <w:r>
        <w:t>residual</w:t>
      </w:r>
      <w:r>
        <w:rPr>
          <w:spacing w:val="-11"/>
        </w:rPr>
        <w:t xml:space="preserve"> </w:t>
      </w:r>
      <w:r>
        <w:rPr>
          <w:spacing w:val="-2"/>
        </w:rPr>
        <w:t>species</w:t>
      </w:r>
    </w:p>
    <w:p w14:paraId="26FAEF26" w14:textId="77777777" w:rsidR="00BF7F12" w:rsidRDefault="00BF7F12">
      <w:pPr>
        <w:spacing w:line="126" w:lineRule="exact"/>
        <w:sectPr w:rsidR="00BF7F12">
          <w:type w:val="continuous"/>
          <w:pgSz w:w="12240" w:h="15840"/>
          <w:pgMar w:top="1820" w:right="380" w:bottom="280" w:left="740" w:header="0" w:footer="733" w:gutter="0"/>
          <w:cols w:num="2" w:space="720" w:equalWidth="0">
            <w:col w:w="5658" w:space="40"/>
            <w:col w:w="5422"/>
          </w:cols>
        </w:sectPr>
      </w:pPr>
    </w:p>
    <w:p w14:paraId="03B552CF" w14:textId="77777777" w:rsidR="00BF7F12" w:rsidRDefault="00000000">
      <w:pPr>
        <w:tabs>
          <w:tab w:val="left" w:pos="5588"/>
        </w:tabs>
        <w:spacing w:before="6"/>
        <w:ind w:left="3406"/>
        <w:rPr>
          <w:rFonts w:ascii="Cambria" w:eastAsia="Cambria"/>
          <w:sz w:val="14"/>
        </w:rPr>
      </w:pPr>
      <w:r>
        <w:rPr>
          <w:rFonts w:ascii="Cambria" w:eastAsia="Cambria"/>
          <w:spacing w:val="-10"/>
          <w:w w:val="135"/>
          <w:sz w:val="14"/>
        </w:rPr>
        <w:t>𝑗</w:t>
      </w:r>
      <w:r>
        <w:rPr>
          <w:rFonts w:ascii="Cambria" w:eastAsia="Cambria"/>
          <w:sz w:val="14"/>
        </w:rPr>
        <w:tab/>
      </w:r>
      <w:r>
        <w:rPr>
          <w:rFonts w:ascii="Cambria" w:eastAsia="Cambria"/>
          <w:spacing w:val="-5"/>
          <w:w w:val="135"/>
          <w:sz w:val="14"/>
        </w:rPr>
        <w:t>𝑖,𝑗</w:t>
      </w:r>
    </w:p>
    <w:p w14:paraId="5E36860C" w14:textId="77777777" w:rsidR="00BF7F12" w:rsidRDefault="00000000">
      <w:pPr>
        <w:pStyle w:val="BodyText"/>
        <w:spacing w:before="102" w:line="355" w:lineRule="auto"/>
        <w:ind w:left="700" w:right="1052"/>
        <w:jc w:val="both"/>
      </w:pPr>
      <w:r>
        <w:t>correlations</w:t>
      </w:r>
      <w:r>
        <w:rPr>
          <w:spacing w:val="-7"/>
        </w:rPr>
        <w:t xml:space="preserve"> </w:t>
      </w:r>
      <w:r>
        <w:t>through</w:t>
      </w:r>
      <w:r>
        <w:rPr>
          <w:spacing w:val="-7"/>
        </w:rPr>
        <w:t xml:space="preserve"> </w:t>
      </w:r>
      <w:r>
        <w:t>a</w:t>
      </w:r>
      <w:r>
        <w:rPr>
          <w:spacing w:val="-7"/>
        </w:rPr>
        <w:t xml:space="preserve"> </w:t>
      </w:r>
      <w:r>
        <w:t>small</w:t>
      </w:r>
      <w:r>
        <w:rPr>
          <w:spacing w:val="-7"/>
        </w:rPr>
        <w:t xml:space="preserve"> </w:t>
      </w:r>
      <w:r>
        <w:t>number</w:t>
      </w:r>
      <w:r>
        <w:rPr>
          <w:spacing w:val="-7"/>
        </w:rPr>
        <w:t xml:space="preserve"> </w:t>
      </w:r>
      <w:r>
        <w:t>of</w:t>
      </w:r>
      <w:r>
        <w:rPr>
          <w:spacing w:val="-7"/>
        </w:rPr>
        <w:t xml:space="preserve"> </w:t>
      </w:r>
      <w:r>
        <w:t>latent</w:t>
      </w:r>
      <w:r>
        <w:rPr>
          <w:spacing w:val="-8"/>
        </w:rPr>
        <w:t xml:space="preserve"> </w:t>
      </w:r>
      <w:r>
        <w:t>spatial</w:t>
      </w:r>
      <w:r>
        <w:rPr>
          <w:spacing w:val="-7"/>
        </w:rPr>
        <w:t xml:space="preserve"> </w:t>
      </w:r>
      <w:r>
        <w:t>factors</w:t>
      </w:r>
      <w:r>
        <w:rPr>
          <w:spacing w:val="-7"/>
        </w:rPr>
        <w:t xml:space="preserve"> </w:t>
      </w:r>
      <w:r>
        <w:t>and</w:t>
      </w:r>
      <w:r>
        <w:rPr>
          <w:spacing w:val="-7"/>
        </w:rPr>
        <w:t xml:space="preserve"> </w:t>
      </w:r>
      <w:r>
        <w:t>latent</w:t>
      </w:r>
      <w:r>
        <w:rPr>
          <w:spacing w:val="-8"/>
        </w:rPr>
        <w:t xml:space="preserve"> </w:t>
      </w:r>
      <w:r>
        <w:t>variables</w:t>
      </w:r>
      <w:r>
        <w:rPr>
          <w:spacing w:val="-7"/>
        </w:rPr>
        <w:t xml:space="preserve"> </w:t>
      </w:r>
      <w:r>
        <w:t>representing</w:t>
      </w:r>
      <w:r>
        <w:rPr>
          <w:spacing w:val="-8"/>
        </w:rPr>
        <w:t xml:space="preserve"> </w:t>
      </w:r>
      <w:r>
        <w:t xml:space="preserve">unmeasured </w:t>
      </w:r>
      <w:r>
        <w:rPr>
          <w:spacing w:val="-2"/>
        </w:rPr>
        <w:t>grid</w:t>
      </w:r>
      <w:r>
        <w:rPr>
          <w:spacing w:val="-4"/>
        </w:rPr>
        <w:t xml:space="preserve"> </w:t>
      </w:r>
      <w:r>
        <w:rPr>
          <w:spacing w:val="-2"/>
        </w:rPr>
        <w:t>cell</w:t>
      </w:r>
      <w:r>
        <w:rPr>
          <w:spacing w:val="-4"/>
        </w:rPr>
        <w:t xml:space="preserve"> </w:t>
      </w:r>
      <w:r>
        <w:rPr>
          <w:spacing w:val="-2"/>
        </w:rPr>
        <w:t>covariates</w:t>
      </w:r>
      <w:r>
        <w:rPr>
          <w:spacing w:val="-4"/>
        </w:rPr>
        <w:t xml:space="preserve"> </w:t>
      </w:r>
      <w:r>
        <w:rPr>
          <w:spacing w:val="-2"/>
        </w:rPr>
        <w:t>(Equation</w:t>
      </w:r>
      <w:r>
        <w:rPr>
          <w:spacing w:val="-4"/>
        </w:rPr>
        <w:t xml:space="preserve"> </w:t>
      </w:r>
      <w:r>
        <w:rPr>
          <w:spacing w:val="-2"/>
        </w:rPr>
        <w:t>(</w:t>
      </w:r>
      <w:hyperlink w:anchor="_bookmark77" w:history="1">
        <w:r>
          <w:rPr>
            <w:spacing w:val="-2"/>
          </w:rPr>
          <w:t>4.2</w:t>
        </w:r>
      </w:hyperlink>
      <w:r>
        <w:rPr>
          <w:spacing w:val="-2"/>
        </w:rPr>
        <w:t>)).</w:t>
      </w:r>
      <w:r>
        <w:rPr>
          <w:spacing w:val="29"/>
        </w:rPr>
        <w:t xml:space="preserve"> </w:t>
      </w:r>
      <w:r>
        <w:rPr>
          <w:spacing w:val="-2"/>
        </w:rPr>
        <w:t>Latent</w:t>
      </w:r>
      <w:r>
        <w:rPr>
          <w:spacing w:val="-4"/>
        </w:rPr>
        <w:t xml:space="preserve"> </w:t>
      </w:r>
      <w:r>
        <w:rPr>
          <w:spacing w:val="-2"/>
        </w:rPr>
        <w:t>spatial</w:t>
      </w:r>
      <w:r>
        <w:rPr>
          <w:spacing w:val="-4"/>
        </w:rPr>
        <w:t xml:space="preserve"> </w:t>
      </w:r>
      <w:r>
        <w:rPr>
          <w:spacing w:val="-2"/>
        </w:rPr>
        <w:t>factors</w:t>
      </w:r>
      <w:r>
        <w:rPr>
          <w:spacing w:val="-4"/>
        </w:rPr>
        <w:t xml:space="preserve"> </w:t>
      </w:r>
      <w:r>
        <w:rPr>
          <w:spacing w:val="-2"/>
        </w:rPr>
        <w:t>account</w:t>
      </w:r>
      <w:r>
        <w:rPr>
          <w:spacing w:val="-4"/>
        </w:rPr>
        <w:t xml:space="preserve"> </w:t>
      </w:r>
      <w:r>
        <w:rPr>
          <w:spacing w:val="-2"/>
        </w:rPr>
        <w:t>for</w:t>
      </w:r>
      <w:r>
        <w:rPr>
          <w:spacing w:val="-4"/>
        </w:rPr>
        <w:t xml:space="preserve"> </w:t>
      </w:r>
      <w:r>
        <w:rPr>
          <w:spacing w:val="-2"/>
        </w:rPr>
        <w:t>spatial</w:t>
      </w:r>
      <w:r>
        <w:rPr>
          <w:spacing w:val="-4"/>
        </w:rPr>
        <w:t xml:space="preserve"> </w:t>
      </w:r>
      <w:r>
        <w:rPr>
          <w:spacing w:val="-2"/>
        </w:rPr>
        <w:t>autocorrelation</w:t>
      </w:r>
      <w:r>
        <w:rPr>
          <w:spacing w:val="-4"/>
        </w:rPr>
        <w:t xml:space="preserve"> </w:t>
      </w:r>
      <w:r>
        <w:rPr>
          <w:spacing w:val="-2"/>
        </w:rPr>
        <w:t>using</w:t>
      </w:r>
      <w:r>
        <w:rPr>
          <w:spacing w:val="-4"/>
        </w:rPr>
        <w:t xml:space="preserve"> </w:t>
      </w:r>
      <w:r>
        <w:rPr>
          <w:spacing w:val="-2"/>
        </w:rPr>
        <w:t>a</w:t>
      </w:r>
      <w:r>
        <w:rPr>
          <w:spacing w:val="-4"/>
        </w:rPr>
        <w:t xml:space="preserve"> </w:t>
      </w:r>
      <w:r>
        <w:rPr>
          <w:spacing w:val="-2"/>
        </w:rPr>
        <w:t xml:space="preserve">Nearest </w:t>
      </w:r>
      <w:r>
        <w:t>Neighbour Gaussian Process.</w:t>
      </w:r>
    </w:p>
    <w:p w14:paraId="6CC152B3" w14:textId="77777777" w:rsidR="00BF7F12" w:rsidRDefault="00BF7F12">
      <w:pPr>
        <w:pStyle w:val="BodyText"/>
        <w:spacing w:before="3"/>
        <w:rPr>
          <w:sz w:val="38"/>
        </w:rPr>
      </w:pPr>
    </w:p>
    <w:p w14:paraId="4F8E7CC9" w14:textId="77777777" w:rsidR="00BF7F12" w:rsidRDefault="00000000">
      <w:pPr>
        <w:pStyle w:val="BodyText"/>
        <w:tabs>
          <w:tab w:val="left" w:pos="9673"/>
        </w:tabs>
        <w:ind w:left="4451"/>
      </w:pPr>
      <w:bookmarkStart w:id="117" w:name="_bookmark76"/>
      <w:bookmarkEnd w:id="117"/>
      <w:r>
        <w:rPr>
          <w:rFonts w:ascii="Cambria" w:eastAsia="Cambria" w:hAnsi="Cambria"/>
          <w:w w:val="105"/>
        </w:rPr>
        <w:t>𝑧</w:t>
      </w:r>
      <w:r>
        <w:rPr>
          <w:rFonts w:ascii="Cambria" w:eastAsia="Cambria" w:hAnsi="Cambria"/>
          <w:w w:val="105"/>
          <w:vertAlign w:val="subscript"/>
        </w:rPr>
        <w:t>𝑖,𝑗</w:t>
      </w:r>
      <w:r>
        <w:rPr>
          <w:rFonts w:ascii="Cambria" w:eastAsia="Cambria" w:hAnsi="Cambria"/>
          <w:spacing w:val="3"/>
          <w:w w:val="105"/>
        </w:rPr>
        <w:t xml:space="preserve"> </w:t>
      </w:r>
      <w:r>
        <w:rPr>
          <w:rFonts w:ascii="Cambria" w:eastAsia="Cambria" w:hAnsi="Cambria"/>
          <w:w w:val="105"/>
        </w:rPr>
        <w:t xml:space="preserve">∼ </w:t>
      </w:r>
      <w:r>
        <w:rPr>
          <w:w w:val="105"/>
        </w:rPr>
        <w:t>Bernoulli</w:t>
      </w:r>
      <w:r>
        <w:rPr>
          <w:spacing w:val="-19"/>
          <w:w w:val="105"/>
        </w:rPr>
        <w:t xml:space="preserve"> </w:t>
      </w:r>
      <w:r>
        <w:rPr>
          <w:rFonts w:ascii="Cambria" w:eastAsia="Cambria" w:hAnsi="Cambria"/>
          <w:spacing w:val="-2"/>
          <w:w w:val="105"/>
        </w:rPr>
        <w:t>(𝜓</w:t>
      </w:r>
      <w:r>
        <w:rPr>
          <w:rFonts w:ascii="Cambria" w:eastAsia="Cambria" w:hAnsi="Cambria"/>
          <w:spacing w:val="-2"/>
          <w:w w:val="105"/>
          <w:vertAlign w:val="subscript"/>
        </w:rPr>
        <w:t>𝑖,𝑗</w:t>
      </w:r>
      <w:r>
        <w:rPr>
          <w:rFonts w:ascii="Cambria" w:eastAsia="Cambria" w:hAnsi="Cambria"/>
          <w:spacing w:val="-2"/>
          <w:w w:val="105"/>
        </w:rPr>
        <w:t>)</w:t>
      </w:r>
      <w:r>
        <w:rPr>
          <w:rFonts w:ascii="Cambria" w:eastAsia="Cambria" w:hAnsi="Cambria"/>
        </w:rPr>
        <w:tab/>
      </w:r>
      <w:r>
        <w:rPr>
          <w:spacing w:val="-2"/>
          <w:w w:val="115"/>
        </w:rPr>
        <w:t>(4.1)</w:t>
      </w:r>
    </w:p>
    <w:p w14:paraId="28560A41" w14:textId="77777777" w:rsidR="00BF7F12" w:rsidRDefault="00BF7F12">
      <w:pPr>
        <w:pStyle w:val="BodyText"/>
      </w:pPr>
    </w:p>
    <w:p w14:paraId="07D43449" w14:textId="77777777" w:rsidR="00BF7F12" w:rsidRDefault="00BF7F12">
      <w:pPr>
        <w:pStyle w:val="BodyText"/>
      </w:pPr>
    </w:p>
    <w:p w14:paraId="72E691BC" w14:textId="77777777" w:rsidR="00BF7F12" w:rsidRDefault="00BF7F12">
      <w:pPr>
        <w:pStyle w:val="BodyText"/>
        <w:spacing w:before="3"/>
        <w:rPr>
          <w:sz w:val="14"/>
        </w:rPr>
      </w:pPr>
    </w:p>
    <w:p w14:paraId="1271C280" w14:textId="77777777" w:rsidR="00BF7F12" w:rsidRDefault="00BF7F12">
      <w:pPr>
        <w:rPr>
          <w:sz w:val="14"/>
        </w:rPr>
        <w:sectPr w:rsidR="00BF7F12">
          <w:type w:val="continuous"/>
          <w:pgSz w:w="12240" w:h="15840"/>
          <w:pgMar w:top="1820" w:right="380" w:bottom="280" w:left="740" w:header="0" w:footer="733" w:gutter="0"/>
          <w:cols w:space="720"/>
        </w:sectPr>
      </w:pPr>
    </w:p>
    <w:p w14:paraId="313F5CE0" w14:textId="77777777" w:rsidR="00BF7F12" w:rsidRDefault="00000000">
      <w:pPr>
        <w:pStyle w:val="BodyText"/>
        <w:spacing w:before="115" w:line="126" w:lineRule="exact"/>
        <w:jc w:val="right"/>
        <w:rPr>
          <w:rFonts w:ascii="Cambria" w:eastAsia="Cambria" w:hAnsi="Cambria"/>
          <w:sz w:val="14"/>
        </w:rPr>
      </w:pPr>
      <w:bookmarkStart w:id="118" w:name="_bookmark77"/>
      <w:bookmarkEnd w:id="118"/>
      <w:r>
        <w:rPr>
          <w:w w:val="115"/>
        </w:rPr>
        <w:t>logit</w:t>
      </w:r>
      <w:r>
        <w:rPr>
          <w:spacing w:val="-25"/>
          <w:w w:val="115"/>
        </w:rPr>
        <w:t xml:space="preserve"> </w:t>
      </w:r>
      <w:r>
        <w:rPr>
          <w:rFonts w:ascii="Cambria" w:eastAsia="Cambria" w:hAnsi="Cambria"/>
          <w:w w:val="115"/>
        </w:rPr>
        <w:t>(𝜓</w:t>
      </w:r>
      <w:r>
        <w:rPr>
          <w:rFonts w:ascii="Cambria" w:eastAsia="Cambria" w:hAnsi="Cambria"/>
          <w:w w:val="115"/>
          <w:vertAlign w:val="subscript"/>
        </w:rPr>
        <w:t>𝑖,𝑗</w:t>
      </w:r>
      <w:r>
        <w:rPr>
          <w:rFonts w:ascii="Cambria" w:eastAsia="Cambria" w:hAnsi="Cambria"/>
          <w:w w:val="115"/>
        </w:rPr>
        <w:t>)</w:t>
      </w:r>
      <w:r>
        <w:rPr>
          <w:rFonts w:ascii="Cambria" w:eastAsia="Cambria" w:hAnsi="Cambria"/>
          <w:spacing w:val="-6"/>
          <w:w w:val="115"/>
        </w:rPr>
        <w:t xml:space="preserve"> </w:t>
      </w:r>
      <w:r>
        <w:rPr>
          <w:rFonts w:ascii="Cambria" w:eastAsia="Cambria" w:hAnsi="Cambria"/>
          <w:w w:val="115"/>
        </w:rPr>
        <w:t>=</w:t>
      </w:r>
      <w:r>
        <w:rPr>
          <w:rFonts w:ascii="Cambria" w:eastAsia="Cambria" w:hAnsi="Cambria"/>
          <w:spacing w:val="-3"/>
          <w:w w:val="115"/>
        </w:rPr>
        <w:t xml:space="preserve"> </w:t>
      </w:r>
      <w:r>
        <w:rPr>
          <w:rFonts w:ascii="Cambria" w:eastAsia="Cambria" w:hAnsi="Cambria"/>
          <w:w w:val="115"/>
        </w:rPr>
        <w:t>𝑥</w:t>
      </w:r>
      <w:r>
        <w:rPr>
          <w:rFonts w:ascii="Cambria" w:eastAsia="Cambria" w:hAnsi="Cambria"/>
          <w:w w:val="115"/>
          <w:position w:val="7"/>
          <w:sz w:val="14"/>
        </w:rPr>
        <w:t>⊤</w:t>
      </w:r>
      <w:r>
        <w:rPr>
          <w:rFonts w:ascii="Cambria" w:eastAsia="Cambria" w:hAnsi="Cambria"/>
          <w:w w:val="115"/>
        </w:rPr>
        <w:t>𝛽</w:t>
      </w:r>
      <w:r>
        <w:rPr>
          <w:rFonts w:ascii="Cambria" w:eastAsia="Cambria" w:hAnsi="Cambria"/>
          <w:w w:val="115"/>
          <w:vertAlign w:val="subscript"/>
        </w:rPr>
        <w:t>𝑖</w:t>
      </w:r>
      <w:r>
        <w:rPr>
          <w:rFonts w:ascii="Cambria" w:eastAsia="Cambria" w:hAnsi="Cambria"/>
          <w:spacing w:val="-3"/>
          <w:w w:val="115"/>
        </w:rPr>
        <w:t xml:space="preserve"> </w:t>
      </w:r>
      <w:r>
        <w:rPr>
          <w:rFonts w:ascii="Cambria" w:eastAsia="Cambria" w:hAnsi="Cambria"/>
          <w:w w:val="115"/>
        </w:rPr>
        <w:t>+</w:t>
      </w:r>
      <w:r>
        <w:rPr>
          <w:rFonts w:ascii="Cambria" w:eastAsia="Cambria" w:hAnsi="Cambria"/>
          <w:spacing w:val="-12"/>
          <w:w w:val="115"/>
        </w:rPr>
        <w:t xml:space="preserve"> </w:t>
      </w:r>
      <w:r>
        <w:rPr>
          <w:spacing w:val="-5"/>
          <w:w w:val="115"/>
        </w:rPr>
        <w:t>w</w:t>
      </w:r>
      <w:r>
        <w:rPr>
          <w:rFonts w:ascii="Cambria" w:eastAsia="Cambria" w:hAnsi="Cambria"/>
          <w:spacing w:val="-5"/>
          <w:w w:val="115"/>
          <w:position w:val="7"/>
          <w:sz w:val="14"/>
        </w:rPr>
        <w:t>∗</w:t>
      </w:r>
    </w:p>
    <w:p w14:paraId="66DAD5F0" w14:textId="77777777" w:rsidR="00BF7F12" w:rsidRDefault="00000000">
      <w:pPr>
        <w:pStyle w:val="BodyText"/>
        <w:spacing w:before="115" w:line="126" w:lineRule="exact"/>
        <w:ind w:right="1034"/>
        <w:jc w:val="right"/>
      </w:pPr>
      <w:r>
        <w:br w:type="column"/>
      </w:r>
      <w:r>
        <w:rPr>
          <w:spacing w:val="-2"/>
          <w:w w:val="105"/>
        </w:rPr>
        <w:t>(4.2)</w:t>
      </w:r>
    </w:p>
    <w:p w14:paraId="744E4CD9" w14:textId="77777777" w:rsidR="00BF7F12" w:rsidRDefault="00BF7F12">
      <w:pPr>
        <w:spacing w:line="126" w:lineRule="exact"/>
        <w:jc w:val="right"/>
        <w:sectPr w:rsidR="00BF7F12">
          <w:type w:val="continuous"/>
          <w:pgSz w:w="12240" w:h="15840"/>
          <w:pgMar w:top="1820" w:right="380" w:bottom="280" w:left="740" w:header="0" w:footer="733" w:gutter="0"/>
          <w:cols w:num="2" w:space="720" w:equalWidth="0">
            <w:col w:w="6345" w:space="40"/>
            <w:col w:w="4735"/>
          </w:cols>
        </w:sectPr>
      </w:pPr>
    </w:p>
    <w:p w14:paraId="7AE719EA" w14:textId="77777777" w:rsidR="00BF7F12" w:rsidRDefault="00000000">
      <w:pPr>
        <w:tabs>
          <w:tab w:val="left" w:pos="1598"/>
        </w:tabs>
        <w:spacing w:before="5"/>
        <w:ind w:left="922"/>
        <w:jc w:val="center"/>
        <w:rPr>
          <w:rFonts w:ascii="Cambria" w:eastAsia="Cambria"/>
          <w:sz w:val="14"/>
        </w:rPr>
      </w:pPr>
      <w:r>
        <w:rPr>
          <w:rFonts w:ascii="Cambria" w:eastAsia="Cambria"/>
          <w:spacing w:val="-10"/>
          <w:w w:val="135"/>
          <w:sz w:val="14"/>
        </w:rPr>
        <w:t>𝑗</w:t>
      </w:r>
      <w:r>
        <w:rPr>
          <w:rFonts w:ascii="Cambria" w:eastAsia="Cambria"/>
          <w:sz w:val="14"/>
        </w:rPr>
        <w:tab/>
      </w:r>
      <w:r>
        <w:rPr>
          <w:rFonts w:ascii="Cambria" w:eastAsia="Cambria"/>
          <w:spacing w:val="-5"/>
          <w:w w:val="135"/>
          <w:sz w:val="14"/>
        </w:rPr>
        <w:t>𝑖,𝑗</w:t>
      </w:r>
    </w:p>
    <w:p w14:paraId="0EDA143B" w14:textId="77777777" w:rsidR="00BF7F12" w:rsidRDefault="00BF7F12">
      <w:pPr>
        <w:pStyle w:val="BodyText"/>
        <w:spacing w:before="2"/>
        <w:rPr>
          <w:rFonts w:ascii="Cambria"/>
          <w:sz w:val="26"/>
        </w:rPr>
      </w:pPr>
    </w:p>
    <w:p w14:paraId="5F46D667" w14:textId="77777777" w:rsidR="00BF7F12" w:rsidRDefault="00000000">
      <w:pPr>
        <w:pStyle w:val="BodyText"/>
        <w:spacing w:before="115" w:line="336" w:lineRule="auto"/>
        <w:ind w:left="700" w:right="1024" w:hanging="8"/>
        <w:jc w:val="both"/>
      </w:pPr>
      <w:r>
        <w:t>The</w:t>
      </w:r>
      <w:r>
        <w:rPr>
          <w:spacing w:val="-8"/>
        </w:rPr>
        <w:t xml:space="preserve"> </w:t>
      </w:r>
      <w:r>
        <w:t>species-specific</w:t>
      </w:r>
      <w:r>
        <w:rPr>
          <w:spacing w:val="-7"/>
        </w:rPr>
        <w:t xml:space="preserve"> </w:t>
      </w:r>
      <w:r>
        <w:t>regression</w:t>
      </w:r>
      <w:r>
        <w:rPr>
          <w:spacing w:val="-8"/>
        </w:rPr>
        <w:t xml:space="preserve"> </w:t>
      </w:r>
      <w:r>
        <w:t>coeﬀicients</w:t>
      </w:r>
      <w:r>
        <w:rPr>
          <w:spacing w:val="-8"/>
        </w:rPr>
        <w:t xml:space="preserve"> </w:t>
      </w:r>
      <w:r>
        <w:t>(</w:t>
      </w:r>
      <w:r>
        <w:rPr>
          <w:rFonts w:ascii="Cambria" w:eastAsia="Cambria" w:hAnsi="Cambria"/>
        </w:rPr>
        <w:t>𝛽</w:t>
      </w:r>
      <w:r>
        <w:rPr>
          <w:rFonts w:ascii="Cambria" w:eastAsia="Cambria" w:hAnsi="Cambria"/>
          <w:vertAlign w:val="subscript"/>
        </w:rPr>
        <w:t>𝑖</w:t>
      </w:r>
      <w:r>
        <w:t>)</w:t>
      </w:r>
      <w:r>
        <w:rPr>
          <w:spacing w:val="-8"/>
        </w:rPr>
        <w:t xml:space="preserve"> </w:t>
      </w:r>
      <w:r>
        <w:t>are</w:t>
      </w:r>
      <w:r>
        <w:rPr>
          <w:spacing w:val="-8"/>
        </w:rPr>
        <w:t xml:space="preserve"> </w:t>
      </w:r>
      <w:r>
        <w:t>specified</w:t>
      </w:r>
      <w:r>
        <w:rPr>
          <w:spacing w:val="-7"/>
        </w:rPr>
        <w:t xml:space="preserve"> </w:t>
      </w:r>
      <w:r>
        <w:t>as</w:t>
      </w:r>
      <w:r>
        <w:rPr>
          <w:spacing w:val="-8"/>
        </w:rPr>
        <w:t xml:space="preserve"> </w:t>
      </w:r>
      <w:r>
        <w:t>random</w:t>
      </w:r>
      <w:r>
        <w:rPr>
          <w:spacing w:val="-7"/>
        </w:rPr>
        <w:t xml:space="preserve"> </w:t>
      </w:r>
      <w:r>
        <w:t>effects</w:t>
      </w:r>
      <w:r>
        <w:rPr>
          <w:spacing w:val="-8"/>
        </w:rPr>
        <w:t xml:space="preserve"> </w:t>
      </w:r>
      <w:r>
        <w:t>arising</w:t>
      </w:r>
      <w:r>
        <w:rPr>
          <w:spacing w:val="-7"/>
        </w:rPr>
        <w:t xml:space="preserve"> </w:t>
      </w:r>
      <w:r>
        <w:t>from</w:t>
      </w:r>
      <w:r>
        <w:rPr>
          <w:spacing w:val="-8"/>
        </w:rPr>
        <w:t xml:space="preserve"> </w:t>
      </w:r>
      <w:r>
        <w:t>a</w:t>
      </w:r>
      <w:r>
        <w:rPr>
          <w:spacing w:val="-7"/>
        </w:rPr>
        <w:t xml:space="preserve"> </w:t>
      </w:r>
      <w:r>
        <w:t>common</w:t>
      </w:r>
      <w:r>
        <w:rPr>
          <w:spacing w:val="-8"/>
        </w:rPr>
        <w:t xml:space="preserve"> </w:t>
      </w:r>
      <w:r>
        <w:t>com- munity level distribution (Equation (</w:t>
      </w:r>
      <w:hyperlink w:anchor="_bookmark78" w:history="1">
        <w:r>
          <w:t>4.3</w:t>
        </w:r>
      </w:hyperlink>
      <w:r>
        <w:t>)).</w:t>
      </w:r>
      <w:r>
        <w:rPr>
          <w:spacing w:val="35"/>
        </w:rPr>
        <w:t xml:space="preserve"> </w:t>
      </w:r>
      <w:r>
        <w:t xml:space="preserve">Where </w:t>
      </w:r>
      <w:r>
        <w:rPr>
          <w:rFonts w:ascii="Cambria" w:eastAsia="Cambria" w:hAnsi="Cambria"/>
        </w:rPr>
        <w:t>𝜇</w:t>
      </w:r>
      <w:r>
        <w:rPr>
          <w:rFonts w:ascii="Cambria" w:eastAsia="Cambria" w:hAnsi="Cambria"/>
          <w:position w:val="-6"/>
          <w:sz w:val="14"/>
        </w:rPr>
        <w:t>𝛽</w:t>
      </w:r>
      <w:r>
        <w:rPr>
          <w:rFonts w:ascii="Cambria" w:eastAsia="Cambria" w:hAnsi="Cambria"/>
          <w:spacing w:val="33"/>
          <w:position w:val="-6"/>
          <w:sz w:val="14"/>
        </w:rPr>
        <w:t xml:space="preserve"> </w:t>
      </w:r>
      <w:r>
        <w:t xml:space="preserve">represents the community level mean effect for each </w:t>
      </w:r>
      <w:r>
        <w:rPr>
          <w:spacing w:val="-2"/>
        </w:rPr>
        <w:t>occurrence</w:t>
      </w:r>
      <w:r>
        <w:rPr>
          <w:spacing w:val="-11"/>
        </w:rPr>
        <w:t xml:space="preserve"> </w:t>
      </w:r>
      <w:r>
        <w:rPr>
          <w:spacing w:val="-2"/>
        </w:rPr>
        <w:t>covariate</w:t>
      </w:r>
      <w:r>
        <w:rPr>
          <w:spacing w:val="-10"/>
        </w:rPr>
        <w:t xml:space="preserve"> </w:t>
      </w:r>
      <w:r>
        <w:rPr>
          <w:spacing w:val="-2"/>
        </w:rPr>
        <w:t>effect</w:t>
      </w:r>
      <w:r>
        <w:rPr>
          <w:spacing w:val="-10"/>
        </w:rPr>
        <w:t xml:space="preserve"> </w:t>
      </w:r>
      <w:r>
        <w:rPr>
          <w:spacing w:val="-2"/>
        </w:rPr>
        <w:t>and</w:t>
      </w:r>
      <w:r>
        <w:rPr>
          <w:spacing w:val="-9"/>
        </w:rPr>
        <w:t xml:space="preserve"> </w:t>
      </w:r>
      <w:r>
        <w:rPr>
          <w:rFonts w:ascii="Cambria" w:eastAsia="Cambria" w:hAnsi="Cambria"/>
          <w:spacing w:val="-2"/>
        </w:rPr>
        <w:t>𝑇</w:t>
      </w:r>
      <w:r>
        <w:rPr>
          <w:rFonts w:ascii="Cambria" w:eastAsia="Cambria" w:hAnsi="Cambria"/>
          <w:spacing w:val="-15"/>
        </w:rPr>
        <w:t xml:space="preserve"> </w:t>
      </w:r>
      <w:r>
        <w:rPr>
          <w:rFonts w:ascii="Cambria" w:eastAsia="Cambria" w:hAnsi="Cambria"/>
          <w:spacing w:val="-2"/>
          <w:vertAlign w:val="subscript"/>
        </w:rPr>
        <w:t>𝛽</w:t>
      </w:r>
      <w:r>
        <w:rPr>
          <w:rFonts w:ascii="Cambria" w:eastAsia="Cambria" w:hAnsi="Cambria"/>
          <w:spacing w:val="6"/>
        </w:rPr>
        <w:t xml:space="preserve"> </w:t>
      </w:r>
      <w:r>
        <w:rPr>
          <w:spacing w:val="-2"/>
        </w:rPr>
        <w:t>is</w:t>
      </w:r>
      <w:r>
        <w:rPr>
          <w:spacing w:val="-9"/>
        </w:rPr>
        <w:t xml:space="preserve"> </w:t>
      </w:r>
      <w:r>
        <w:rPr>
          <w:spacing w:val="-2"/>
        </w:rPr>
        <w:t>a</w:t>
      </w:r>
      <w:r>
        <w:rPr>
          <w:spacing w:val="-9"/>
        </w:rPr>
        <w:t xml:space="preserve"> </w:t>
      </w:r>
      <w:r>
        <w:rPr>
          <w:spacing w:val="-2"/>
        </w:rPr>
        <w:t>diagonal</w:t>
      </w:r>
      <w:r>
        <w:rPr>
          <w:spacing w:val="-9"/>
        </w:rPr>
        <w:t xml:space="preserve"> </w:t>
      </w:r>
      <w:r>
        <w:rPr>
          <w:spacing w:val="-2"/>
        </w:rPr>
        <w:t>matrix</w:t>
      </w:r>
      <w:r>
        <w:rPr>
          <w:spacing w:val="-9"/>
        </w:rPr>
        <w:t xml:space="preserve"> </w:t>
      </w:r>
      <w:r>
        <w:rPr>
          <w:spacing w:val="-2"/>
        </w:rPr>
        <w:t>representing</w:t>
      </w:r>
      <w:r>
        <w:rPr>
          <w:spacing w:val="-10"/>
        </w:rPr>
        <w:t xml:space="preserve"> </w:t>
      </w:r>
      <w:r>
        <w:rPr>
          <w:spacing w:val="-2"/>
        </w:rPr>
        <w:t>the</w:t>
      </w:r>
      <w:r>
        <w:rPr>
          <w:spacing w:val="-9"/>
        </w:rPr>
        <w:t xml:space="preserve"> </w:t>
      </w:r>
      <w:r>
        <w:rPr>
          <w:spacing w:val="-2"/>
        </w:rPr>
        <w:t>variability</w:t>
      </w:r>
      <w:r>
        <w:rPr>
          <w:spacing w:val="-10"/>
        </w:rPr>
        <w:t xml:space="preserve"> </w:t>
      </w:r>
      <w:r>
        <w:rPr>
          <w:spacing w:val="-2"/>
        </w:rPr>
        <w:t>of</w:t>
      </w:r>
      <w:r>
        <w:rPr>
          <w:spacing w:val="-9"/>
        </w:rPr>
        <w:t xml:space="preserve"> </w:t>
      </w:r>
      <w:r>
        <w:rPr>
          <w:spacing w:val="-2"/>
        </w:rPr>
        <w:t>these</w:t>
      </w:r>
      <w:r>
        <w:rPr>
          <w:spacing w:val="-9"/>
        </w:rPr>
        <w:t xml:space="preserve"> </w:t>
      </w:r>
      <w:r>
        <w:rPr>
          <w:spacing w:val="-2"/>
        </w:rPr>
        <w:t>among</w:t>
      </w:r>
      <w:r>
        <w:rPr>
          <w:spacing w:val="-9"/>
        </w:rPr>
        <w:t xml:space="preserve"> </w:t>
      </w:r>
      <w:r>
        <w:rPr>
          <w:spacing w:val="-2"/>
        </w:rPr>
        <w:t>the</w:t>
      </w:r>
      <w:r>
        <w:rPr>
          <w:spacing w:val="-9"/>
        </w:rPr>
        <w:t xml:space="preserve"> </w:t>
      </w:r>
      <w:r>
        <w:rPr>
          <w:spacing w:val="-2"/>
        </w:rPr>
        <w:t>species</w:t>
      </w:r>
    </w:p>
    <w:p w14:paraId="3B9C0562" w14:textId="77777777" w:rsidR="00BF7F12" w:rsidRDefault="00BF7F12">
      <w:pPr>
        <w:spacing w:line="336" w:lineRule="auto"/>
        <w:jc w:val="both"/>
        <w:sectPr w:rsidR="00BF7F12">
          <w:type w:val="continuous"/>
          <w:pgSz w:w="12240" w:h="15840"/>
          <w:pgMar w:top="1820" w:right="380" w:bottom="280" w:left="740" w:header="0" w:footer="733" w:gutter="0"/>
          <w:cols w:space="720"/>
        </w:sectPr>
      </w:pPr>
    </w:p>
    <w:p w14:paraId="6B8763E1" w14:textId="77777777" w:rsidR="00BF7F12" w:rsidRDefault="00000000">
      <w:pPr>
        <w:pStyle w:val="BodyText"/>
        <w:spacing w:before="89"/>
        <w:ind w:left="700"/>
      </w:pPr>
      <w:r>
        <w:lastRenderedPageBreak/>
        <w:t>in</w:t>
      </w:r>
      <w:r>
        <w:rPr>
          <w:spacing w:val="10"/>
        </w:rPr>
        <w:t xml:space="preserve"> </w:t>
      </w:r>
      <w:r>
        <w:t>the</w:t>
      </w:r>
      <w:r>
        <w:rPr>
          <w:spacing w:val="10"/>
        </w:rPr>
        <w:t xml:space="preserve"> </w:t>
      </w:r>
      <w:r>
        <w:rPr>
          <w:spacing w:val="-2"/>
        </w:rPr>
        <w:t>community.</w:t>
      </w:r>
    </w:p>
    <w:p w14:paraId="440FA26D" w14:textId="77777777" w:rsidR="00BF7F12" w:rsidRDefault="00BF7F12">
      <w:pPr>
        <w:pStyle w:val="BodyText"/>
      </w:pPr>
    </w:p>
    <w:p w14:paraId="26D71AD2" w14:textId="77777777" w:rsidR="00BF7F12" w:rsidRDefault="00BF7F12">
      <w:pPr>
        <w:pStyle w:val="BodyText"/>
        <w:spacing w:before="6"/>
        <w:rPr>
          <w:sz w:val="19"/>
        </w:rPr>
      </w:pPr>
    </w:p>
    <w:p w14:paraId="252CC15C" w14:textId="77777777" w:rsidR="00BF7F12" w:rsidRDefault="00000000">
      <w:pPr>
        <w:pStyle w:val="BodyText"/>
        <w:tabs>
          <w:tab w:val="left" w:pos="5199"/>
        </w:tabs>
        <w:spacing w:before="115"/>
        <w:ind w:right="1034"/>
        <w:jc w:val="right"/>
      </w:pPr>
      <w:bookmarkStart w:id="119" w:name="_bookmark78"/>
      <w:bookmarkEnd w:id="119"/>
      <w:r>
        <w:rPr>
          <w:rFonts w:ascii="Cambria" w:eastAsia="Cambria" w:hAnsi="Cambria"/>
        </w:rPr>
        <w:t>𝛽</w:t>
      </w:r>
      <w:r>
        <w:rPr>
          <w:rFonts w:ascii="Cambria" w:eastAsia="Cambria" w:hAnsi="Cambria"/>
          <w:position w:val="-6"/>
          <w:sz w:val="14"/>
        </w:rPr>
        <w:t>𝑖</w:t>
      </w:r>
      <w:r>
        <w:rPr>
          <w:rFonts w:ascii="Cambria" w:eastAsia="Cambria" w:hAnsi="Cambria"/>
          <w:spacing w:val="39"/>
          <w:position w:val="-6"/>
          <w:sz w:val="14"/>
        </w:rPr>
        <w:t xml:space="preserve"> </w:t>
      </w:r>
      <w:r>
        <w:rPr>
          <w:rFonts w:ascii="Cambria" w:eastAsia="Cambria" w:hAnsi="Cambria"/>
        </w:rPr>
        <w:t>∼</w:t>
      </w:r>
      <w:r>
        <w:rPr>
          <w:rFonts w:ascii="Cambria" w:eastAsia="Cambria" w:hAnsi="Cambria"/>
          <w:spacing w:val="16"/>
        </w:rPr>
        <w:t xml:space="preserve"> </w:t>
      </w:r>
      <w:r>
        <w:t>Normal</w:t>
      </w:r>
      <w:r>
        <w:rPr>
          <w:rFonts w:ascii="Cambria" w:eastAsia="Cambria" w:hAnsi="Cambria"/>
        </w:rPr>
        <w:t>(𝜇</w:t>
      </w:r>
      <w:r>
        <w:rPr>
          <w:rFonts w:ascii="Cambria" w:eastAsia="Cambria" w:hAnsi="Cambria"/>
          <w:position w:val="-6"/>
          <w:sz w:val="14"/>
        </w:rPr>
        <w:t>𝛽</w:t>
      </w:r>
      <w:r>
        <w:rPr>
          <w:rFonts w:ascii="Cambria" w:eastAsia="Cambria" w:hAnsi="Cambria"/>
        </w:rPr>
        <w:t>,</w:t>
      </w:r>
      <w:r>
        <w:rPr>
          <w:rFonts w:ascii="Cambria" w:eastAsia="Cambria" w:hAnsi="Cambria"/>
          <w:spacing w:val="-8"/>
        </w:rPr>
        <w:t xml:space="preserve"> </w:t>
      </w:r>
      <w:r>
        <w:rPr>
          <w:rFonts w:ascii="Cambria" w:eastAsia="Cambria" w:hAnsi="Cambria"/>
        </w:rPr>
        <w:t>𝑇</w:t>
      </w:r>
      <w:r>
        <w:rPr>
          <w:rFonts w:ascii="Cambria" w:eastAsia="Cambria" w:hAnsi="Cambria"/>
          <w:spacing w:val="-12"/>
        </w:rPr>
        <w:t xml:space="preserve"> </w:t>
      </w:r>
      <w:r>
        <w:rPr>
          <w:rFonts w:ascii="Cambria" w:eastAsia="Cambria" w:hAnsi="Cambria"/>
          <w:spacing w:val="-5"/>
          <w:vertAlign w:val="subscript"/>
        </w:rPr>
        <w:t>𝛽</w:t>
      </w:r>
      <w:r>
        <w:rPr>
          <w:rFonts w:ascii="Cambria" w:eastAsia="Cambria" w:hAnsi="Cambria"/>
          <w:spacing w:val="-5"/>
        </w:rPr>
        <w:t>)</w:t>
      </w:r>
      <w:r>
        <w:rPr>
          <w:rFonts w:ascii="Cambria" w:eastAsia="Cambria" w:hAnsi="Cambria"/>
        </w:rPr>
        <w:tab/>
      </w:r>
      <w:r>
        <w:rPr>
          <w:spacing w:val="-2"/>
        </w:rPr>
        <w:t>(4.3)</w:t>
      </w:r>
    </w:p>
    <w:p w14:paraId="41029C72" w14:textId="77777777" w:rsidR="00BF7F12" w:rsidRDefault="00BF7F12">
      <w:pPr>
        <w:pStyle w:val="BodyText"/>
        <w:spacing w:before="1"/>
        <w:rPr>
          <w:sz w:val="30"/>
        </w:rPr>
      </w:pPr>
    </w:p>
    <w:p w14:paraId="1C3899D5" w14:textId="77777777" w:rsidR="00BF7F12" w:rsidRDefault="00000000">
      <w:pPr>
        <w:pStyle w:val="BodyText"/>
        <w:spacing w:line="355" w:lineRule="auto"/>
        <w:ind w:left="699" w:right="1058" w:hanging="8"/>
        <w:jc w:val="both"/>
      </w:pPr>
      <w:r>
        <w:t>The</w:t>
      </w:r>
      <w:r>
        <w:rPr>
          <w:spacing w:val="-13"/>
        </w:rPr>
        <w:t xml:space="preserve"> </w:t>
      </w:r>
      <w:r>
        <w:t>detection</w:t>
      </w:r>
      <w:r>
        <w:rPr>
          <w:spacing w:val="-12"/>
        </w:rPr>
        <w:t xml:space="preserve"> </w:t>
      </w:r>
      <w:r>
        <w:t>component</w:t>
      </w:r>
      <w:r>
        <w:rPr>
          <w:spacing w:val="-13"/>
        </w:rPr>
        <w:t xml:space="preserve"> </w:t>
      </w:r>
      <w:r>
        <w:t>estimates</w:t>
      </w:r>
      <w:r>
        <w:rPr>
          <w:spacing w:val="-12"/>
        </w:rPr>
        <w:t xml:space="preserve"> </w:t>
      </w:r>
      <w:r>
        <w:t>the</w:t>
      </w:r>
      <w:r>
        <w:rPr>
          <w:spacing w:val="-13"/>
        </w:rPr>
        <w:t xml:space="preserve"> </w:t>
      </w:r>
      <w:r>
        <w:t>unobserved</w:t>
      </w:r>
      <w:r>
        <w:rPr>
          <w:spacing w:val="-12"/>
        </w:rPr>
        <w:t xml:space="preserve"> </w:t>
      </w:r>
      <w:r>
        <w:rPr>
          <w:rFonts w:ascii="Cambria" w:eastAsia="Cambria" w:hAnsi="Cambria"/>
        </w:rPr>
        <w:t>𝑧</w:t>
      </w:r>
      <w:r>
        <w:rPr>
          <w:rFonts w:ascii="Cambria" w:eastAsia="Cambria" w:hAnsi="Cambria"/>
          <w:vertAlign w:val="subscript"/>
        </w:rPr>
        <w:t>𝑖,𝑗</w:t>
      </w:r>
      <w:r>
        <w:t>.</w:t>
      </w:r>
      <w:r>
        <w:rPr>
          <w:spacing w:val="-13"/>
        </w:rPr>
        <w:t xml:space="preserve"> </w:t>
      </w:r>
      <w:r>
        <w:t>Here,</w:t>
      </w:r>
      <w:r>
        <w:rPr>
          <w:spacing w:val="-12"/>
        </w:rPr>
        <w:t xml:space="preserve"> </w:t>
      </w:r>
      <w:r>
        <w:rPr>
          <w:rFonts w:ascii="Cambria" w:eastAsia="Cambria" w:hAnsi="Cambria"/>
        </w:rPr>
        <w:t>𝑦</w:t>
      </w:r>
      <w:r>
        <w:rPr>
          <w:rFonts w:ascii="Cambria" w:eastAsia="Cambria" w:hAnsi="Cambria"/>
          <w:vertAlign w:val="subscript"/>
        </w:rPr>
        <w:t>𝑖,𝑗,𝑘</w:t>
      </w:r>
      <w:r>
        <w:rPr>
          <w:rFonts w:ascii="Cambria" w:eastAsia="Cambria" w:hAnsi="Cambria"/>
          <w:spacing w:val="-12"/>
        </w:rPr>
        <w:t xml:space="preserve"> </w:t>
      </w:r>
      <w:r>
        <w:t>is</w:t>
      </w:r>
      <w:r>
        <w:rPr>
          <w:spacing w:val="-12"/>
        </w:rPr>
        <w:t xml:space="preserve"> </w:t>
      </w:r>
      <w:r>
        <w:t>the</w:t>
      </w:r>
      <w:r>
        <w:rPr>
          <w:spacing w:val="-13"/>
        </w:rPr>
        <w:t xml:space="preserve"> </w:t>
      </w:r>
      <w:r>
        <w:t>observed</w:t>
      </w:r>
      <w:r>
        <w:rPr>
          <w:spacing w:val="-12"/>
        </w:rPr>
        <w:t xml:space="preserve"> </w:t>
      </w:r>
      <w:r>
        <w:t>detection</w:t>
      </w:r>
      <w:r>
        <w:rPr>
          <w:spacing w:val="-13"/>
        </w:rPr>
        <w:t xml:space="preserve"> </w:t>
      </w:r>
      <w:r>
        <w:t>or</w:t>
      </w:r>
      <w:r>
        <w:rPr>
          <w:spacing w:val="-12"/>
        </w:rPr>
        <w:t xml:space="preserve"> </w:t>
      </w:r>
      <w:r>
        <w:t xml:space="preserve">non-detection of a species </w:t>
      </w:r>
      <w:r>
        <w:rPr>
          <w:rFonts w:ascii="Cambria" w:eastAsia="Cambria" w:hAnsi="Cambria"/>
        </w:rPr>
        <w:t>𝑖</w:t>
      </w:r>
      <w:r>
        <w:t xml:space="preserve">, at site </w:t>
      </w:r>
      <w:r>
        <w:rPr>
          <w:rFonts w:ascii="Cambria" w:eastAsia="Cambria" w:hAnsi="Cambria"/>
        </w:rPr>
        <w:t>𝑗</w:t>
      </w:r>
      <w:r>
        <w:t xml:space="preserve">, during replicate </w:t>
      </w:r>
      <w:r>
        <w:rPr>
          <w:rFonts w:ascii="Cambria" w:eastAsia="Cambria" w:hAnsi="Cambria"/>
        </w:rPr>
        <w:t xml:space="preserve">𝑘 </w:t>
      </w:r>
      <w:r>
        <w:t>(Equation (</w:t>
      </w:r>
      <w:hyperlink w:anchor="_bookmark79" w:history="1">
        <w:r>
          <w:t>4.4</w:t>
        </w:r>
      </w:hyperlink>
      <w:r>
        <w:t>)).</w:t>
      </w:r>
      <w:r>
        <w:rPr>
          <w:spacing w:val="33"/>
        </w:rPr>
        <w:t xml:space="preserve"> </w:t>
      </w:r>
      <w:r>
        <w:t xml:space="preserve">This is approached as arising from a Bernoulli process conditional on the true latent occurrence process </w:t>
      </w:r>
      <w:r>
        <w:rPr>
          <w:rFonts w:ascii="Cambria" w:eastAsia="Cambria" w:hAnsi="Cambria"/>
          <w:w w:val="110"/>
        </w:rPr>
        <w:t>𝑝</w:t>
      </w:r>
      <w:r>
        <w:rPr>
          <w:rFonts w:ascii="Cambria" w:eastAsia="Cambria" w:hAnsi="Cambria"/>
          <w:w w:val="110"/>
          <w:vertAlign w:val="subscript"/>
        </w:rPr>
        <w:t>𝑖,𝑗,𝑘</w:t>
      </w:r>
      <w:r>
        <w:rPr>
          <w:w w:val="110"/>
        </w:rPr>
        <w:t xml:space="preserve">. </w:t>
      </w:r>
      <w:r>
        <w:t xml:space="preserve">The probability of a species being detected at a grid cell, during a replicate (given it is present at grid cell </w:t>
      </w:r>
      <w:r>
        <w:rPr>
          <w:rFonts w:ascii="Cambria" w:eastAsia="Cambria" w:hAnsi="Cambria"/>
        </w:rPr>
        <w:t>𝑗</w:t>
      </w:r>
      <w:r>
        <w:t xml:space="preserve">), is a function of grid cell and replicate specific covariates </w:t>
      </w:r>
      <w:r>
        <w:rPr>
          <w:rFonts w:ascii="Cambria" w:eastAsia="Cambria" w:hAnsi="Cambria"/>
        </w:rPr>
        <w:t>𝑣</w:t>
      </w:r>
      <w:r>
        <w:rPr>
          <w:rFonts w:ascii="Cambria" w:eastAsia="Cambria" w:hAnsi="Cambria"/>
          <w:spacing w:val="16"/>
        </w:rPr>
        <w:t xml:space="preserve"> </w:t>
      </w:r>
      <w:r>
        <w:t xml:space="preserve">and a set of species-specific regression coeﬀicients </w:t>
      </w:r>
      <w:r>
        <w:rPr>
          <w:rFonts w:ascii="Cambria" w:eastAsia="Cambria" w:hAnsi="Cambria"/>
          <w:w w:val="110"/>
        </w:rPr>
        <w:t>𝛼</w:t>
      </w:r>
      <w:r>
        <w:rPr>
          <w:rFonts w:ascii="Cambria" w:eastAsia="Cambria" w:hAnsi="Cambria"/>
          <w:w w:val="110"/>
          <w:vertAlign w:val="subscript"/>
        </w:rPr>
        <w:t>𝑖</w:t>
      </w:r>
      <w:r>
        <w:rPr>
          <w:rFonts w:ascii="Cambria" w:eastAsia="Cambria" w:hAnsi="Cambria"/>
          <w:spacing w:val="18"/>
          <w:w w:val="110"/>
        </w:rPr>
        <w:t xml:space="preserve"> </w:t>
      </w:r>
      <w:r>
        <w:t>(Equation (</w:t>
      </w:r>
      <w:hyperlink w:anchor="_bookmark80" w:history="1">
        <w:r>
          <w:t>4.5</w:t>
        </w:r>
      </w:hyperlink>
      <w:r>
        <w:t>)).</w:t>
      </w:r>
    </w:p>
    <w:p w14:paraId="427240BE" w14:textId="77777777" w:rsidR="00BF7F12" w:rsidRDefault="00BF7F12">
      <w:pPr>
        <w:pStyle w:val="BodyText"/>
        <w:spacing w:before="2"/>
        <w:rPr>
          <w:sz w:val="38"/>
        </w:rPr>
      </w:pPr>
    </w:p>
    <w:p w14:paraId="342A93FD" w14:textId="77777777" w:rsidR="00BF7F12" w:rsidRDefault="00000000">
      <w:pPr>
        <w:pStyle w:val="BodyText"/>
        <w:tabs>
          <w:tab w:val="left" w:pos="5477"/>
        </w:tabs>
        <w:ind w:right="1034"/>
        <w:jc w:val="right"/>
      </w:pPr>
      <w:bookmarkStart w:id="120" w:name="_bookmark79"/>
      <w:bookmarkEnd w:id="120"/>
      <w:r>
        <w:rPr>
          <w:rFonts w:ascii="Cambria" w:eastAsia="Cambria" w:hAnsi="Cambria"/>
          <w:w w:val="105"/>
        </w:rPr>
        <w:t>𝑦</w:t>
      </w:r>
      <w:r>
        <w:rPr>
          <w:rFonts w:ascii="Cambria" w:eastAsia="Cambria" w:hAnsi="Cambria"/>
          <w:w w:val="105"/>
          <w:vertAlign w:val="subscript"/>
        </w:rPr>
        <w:t>𝑖,𝑗,𝑘</w:t>
      </w:r>
      <w:r>
        <w:rPr>
          <w:rFonts w:ascii="Cambria" w:eastAsia="Cambria" w:hAnsi="Cambria"/>
          <w:spacing w:val="15"/>
          <w:w w:val="105"/>
        </w:rPr>
        <w:t xml:space="preserve"> </w:t>
      </w:r>
      <w:r>
        <w:rPr>
          <w:rFonts w:ascii="Cambria" w:eastAsia="Cambria" w:hAnsi="Cambria"/>
          <w:w w:val="105"/>
        </w:rPr>
        <w:t>∼</w:t>
      </w:r>
      <w:r>
        <w:rPr>
          <w:rFonts w:ascii="Cambria" w:eastAsia="Cambria" w:hAnsi="Cambria"/>
          <w:spacing w:val="6"/>
          <w:w w:val="105"/>
        </w:rPr>
        <w:t xml:space="preserve"> </w:t>
      </w:r>
      <w:r>
        <w:rPr>
          <w:w w:val="105"/>
        </w:rPr>
        <w:t>Bernoulli</w:t>
      </w:r>
      <w:r>
        <w:rPr>
          <w:spacing w:val="-19"/>
          <w:w w:val="105"/>
        </w:rPr>
        <w:t xml:space="preserve"> </w:t>
      </w:r>
      <w:r>
        <w:rPr>
          <w:rFonts w:ascii="Cambria" w:eastAsia="Cambria" w:hAnsi="Cambria"/>
          <w:spacing w:val="-2"/>
          <w:w w:val="105"/>
        </w:rPr>
        <w:t>(𝑝</w:t>
      </w:r>
      <w:r>
        <w:rPr>
          <w:rFonts w:ascii="Cambria" w:eastAsia="Cambria" w:hAnsi="Cambria"/>
          <w:spacing w:val="-2"/>
          <w:w w:val="105"/>
          <w:vertAlign w:val="subscript"/>
        </w:rPr>
        <w:t>𝑖,𝑗,𝑘</w:t>
      </w:r>
      <w:r>
        <w:rPr>
          <w:rFonts w:ascii="Cambria" w:eastAsia="Cambria" w:hAnsi="Cambria"/>
          <w:spacing w:val="-2"/>
          <w:w w:val="105"/>
        </w:rPr>
        <w:t>𝑧</w:t>
      </w:r>
      <w:r>
        <w:rPr>
          <w:rFonts w:ascii="Cambria" w:eastAsia="Cambria" w:hAnsi="Cambria"/>
          <w:spacing w:val="-2"/>
          <w:w w:val="105"/>
          <w:vertAlign w:val="subscript"/>
        </w:rPr>
        <w:t>𝑖,𝑗</w:t>
      </w:r>
      <w:r>
        <w:rPr>
          <w:rFonts w:ascii="Cambria" w:eastAsia="Cambria" w:hAnsi="Cambria"/>
          <w:spacing w:val="-2"/>
          <w:w w:val="105"/>
        </w:rPr>
        <w:t>)</w:t>
      </w:r>
      <w:r>
        <w:rPr>
          <w:rFonts w:ascii="Cambria" w:eastAsia="Cambria" w:hAnsi="Cambria"/>
        </w:rPr>
        <w:tab/>
      </w:r>
      <w:r>
        <w:rPr>
          <w:spacing w:val="-2"/>
          <w:w w:val="110"/>
        </w:rPr>
        <w:t>(4.4)</w:t>
      </w:r>
    </w:p>
    <w:p w14:paraId="607C1804" w14:textId="77777777" w:rsidR="00BF7F12" w:rsidRDefault="00BF7F12">
      <w:pPr>
        <w:pStyle w:val="BodyText"/>
      </w:pPr>
    </w:p>
    <w:p w14:paraId="13B239C2" w14:textId="77777777" w:rsidR="00BF7F12" w:rsidRDefault="00BF7F12">
      <w:pPr>
        <w:pStyle w:val="BodyText"/>
      </w:pPr>
    </w:p>
    <w:p w14:paraId="375E74F5" w14:textId="77777777" w:rsidR="00BF7F12" w:rsidRDefault="00BF7F12">
      <w:pPr>
        <w:pStyle w:val="BodyText"/>
        <w:spacing w:before="3"/>
        <w:rPr>
          <w:sz w:val="14"/>
        </w:rPr>
      </w:pPr>
    </w:p>
    <w:p w14:paraId="3DB9BEA9" w14:textId="77777777" w:rsidR="00BF7F12" w:rsidRDefault="00000000">
      <w:pPr>
        <w:pStyle w:val="BodyText"/>
        <w:tabs>
          <w:tab w:val="left" w:pos="6128"/>
          <w:tab w:val="left" w:pos="9673"/>
        </w:tabs>
        <w:spacing w:before="115"/>
        <w:ind w:left="4437"/>
      </w:pPr>
      <w:r>
        <w:rPr>
          <w:noProof/>
        </w:rPr>
        <mc:AlternateContent>
          <mc:Choice Requires="wps">
            <w:drawing>
              <wp:anchor distT="0" distB="0" distL="0" distR="0" simplePos="0" relativeHeight="481373184" behindDoc="1" locked="0" layoutInCell="1" allowOverlap="1" wp14:anchorId="7C61E0E4" wp14:editId="51FD7D3E">
                <wp:simplePos x="0" y="0"/>
                <wp:positionH relativeFrom="page">
                  <wp:posOffset>4163758</wp:posOffset>
                </wp:positionH>
                <wp:positionV relativeFrom="paragraph">
                  <wp:posOffset>157816</wp:posOffset>
                </wp:positionV>
                <wp:extent cx="191770" cy="128270"/>
                <wp:effectExtent l="0" t="0" r="0" b="0"/>
                <wp:wrapNone/>
                <wp:docPr id="692" name="Text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28270"/>
                        </a:xfrm>
                        <a:prstGeom prst="rect">
                          <a:avLst/>
                        </a:prstGeom>
                      </wps:spPr>
                      <wps:txbx>
                        <w:txbxContent>
                          <w:p w14:paraId="3F363B9B" w14:textId="77777777" w:rsidR="00BF7F12" w:rsidRDefault="00000000">
                            <w:pPr>
                              <w:spacing w:before="2"/>
                              <w:rPr>
                                <w:rFonts w:ascii="Cambria" w:eastAsia="Cambria"/>
                                <w:sz w:val="14"/>
                              </w:rPr>
                            </w:pPr>
                            <w:r>
                              <w:rPr>
                                <w:rFonts w:ascii="Cambria" w:eastAsia="Cambria"/>
                                <w:spacing w:val="-2"/>
                                <w:w w:val="130"/>
                                <w:sz w:val="14"/>
                              </w:rPr>
                              <w:t>𝑖,𝑗,𝑘</w:t>
                            </w:r>
                          </w:p>
                        </w:txbxContent>
                      </wps:txbx>
                      <wps:bodyPr wrap="square" lIns="0" tIns="0" rIns="0" bIns="0" rtlCol="0">
                        <a:noAutofit/>
                      </wps:bodyPr>
                    </wps:wsp>
                  </a:graphicData>
                </a:graphic>
              </wp:anchor>
            </w:drawing>
          </mc:Choice>
          <mc:Fallback>
            <w:pict>
              <v:shape w14:anchorId="7C61E0E4" id="Textbox 692" o:spid="_x0000_s1444" type="#_x0000_t202" style="position:absolute;left:0;text-align:left;margin-left:327.85pt;margin-top:12.45pt;width:15.1pt;height:10.1pt;z-index:-21943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" filled="f" stroked="f">
                <v:textbox inset="0,0,0,0">
                  <w:txbxContent>
                    <w:p w14:paraId="3F363B9B" w14:textId="77777777" w:rsidR="00BF7F12" w:rsidRDefault="00000000">
                      <w:pPr>
                        <w:spacing w:before="2"/>
                        <w:rPr>
                          <w:rFonts w:ascii="Cambria" w:eastAsia="Cambria"/>
                          <w:sz w:val="14"/>
                        </w:rPr>
                      </w:pPr>
                      <w:r>
                        <w:rPr>
                          <w:rFonts w:ascii="Cambria" w:eastAsia="Cambria"/>
                          <w:spacing w:val="-2"/>
                          <w:w w:val="130"/>
                          <w:sz w:val="14"/>
                        </w:rPr>
                        <w:t>𝑖,𝑗,𝑘</w:t>
                      </w:r>
                    </w:p>
                  </w:txbxContent>
                </v:textbox>
                <w10:wrap anchorx="page"/>
              </v:shape>
            </w:pict>
          </mc:Fallback>
        </mc:AlternateContent>
      </w:r>
      <w:bookmarkStart w:id="121" w:name="_bookmark80"/>
      <w:bookmarkEnd w:id="121"/>
      <w:r>
        <w:rPr>
          <w:w w:val="115"/>
        </w:rPr>
        <w:t>logit</w:t>
      </w:r>
      <w:r>
        <w:rPr>
          <w:spacing w:val="-25"/>
          <w:w w:val="115"/>
        </w:rPr>
        <w:t xml:space="preserve"> </w:t>
      </w:r>
      <w:r>
        <w:rPr>
          <w:rFonts w:ascii="Cambria" w:eastAsia="Cambria" w:hAnsi="Cambria"/>
          <w:w w:val="115"/>
        </w:rPr>
        <w:t>(𝑝</w:t>
      </w:r>
      <w:r>
        <w:rPr>
          <w:rFonts w:ascii="Cambria" w:eastAsia="Cambria" w:hAnsi="Cambria"/>
          <w:w w:val="115"/>
          <w:vertAlign w:val="subscript"/>
        </w:rPr>
        <w:t>𝑖,𝑗,𝑘</w:t>
      </w:r>
      <w:r>
        <w:rPr>
          <w:rFonts w:ascii="Cambria" w:eastAsia="Cambria" w:hAnsi="Cambria"/>
          <w:w w:val="115"/>
        </w:rPr>
        <w:t>)</w:t>
      </w:r>
      <w:r>
        <w:rPr>
          <w:rFonts w:ascii="Cambria" w:eastAsia="Cambria" w:hAnsi="Cambria"/>
          <w:spacing w:val="-1"/>
          <w:w w:val="115"/>
        </w:rPr>
        <w:t xml:space="preserve"> </w:t>
      </w:r>
      <w:r>
        <w:rPr>
          <w:rFonts w:ascii="Cambria" w:eastAsia="Cambria" w:hAnsi="Cambria"/>
          <w:w w:val="115"/>
        </w:rPr>
        <w:t>=</w:t>
      </w:r>
      <w:r>
        <w:rPr>
          <w:rFonts w:ascii="Cambria" w:eastAsia="Cambria" w:hAnsi="Cambria"/>
          <w:spacing w:val="1"/>
          <w:w w:val="115"/>
        </w:rPr>
        <w:t xml:space="preserve"> </w:t>
      </w:r>
      <w:r>
        <w:rPr>
          <w:rFonts w:ascii="Cambria" w:eastAsia="Cambria" w:hAnsi="Cambria"/>
          <w:spacing w:val="-5"/>
          <w:w w:val="115"/>
        </w:rPr>
        <w:t>𝑣</w:t>
      </w:r>
      <w:r>
        <w:rPr>
          <w:rFonts w:ascii="Cambria" w:eastAsia="Cambria" w:hAnsi="Cambria"/>
          <w:spacing w:val="-5"/>
          <w:w w:val="115"/>
          <w:position w:val="7"/>
          <w:sz w:val="14"/>
        </w:rPr>
        <w:t>⊤</w:t>
      </w:r>
      <w:r>
        <w:rPr>
          <w:rFonts w:ascii="Cambria" w:eastAsia="Cambria" w:hAnsi="Cambria"/>
          <w:position w:val="7"/>
          <w:sz w:val="14"/>
        </w:rPr>
        <w:tab/>
      </w:r>
      <w:r>
        <w:rPr>
          <w:rFonts w:ascii="Cambria" w:eastAsia="Cambria" w:hAnsi="Cambria"/>
          <w:spacing w:val="-5"/>
          <w:w w:val="115"/>
        </w:rPr>
        <w:t>𝛼</w:t>
      </w:r>
      <w:r>
        <w:rPr>
          <w:rFonts w:ascii="Cambria" w:eastAsia="Cambria" w:hAnsi="Cambria"/>
          <w:spacing w:val="-5"/>
          <w:w w:val="115"/>
          <w:vertAlign w:val="subscript"/>
        </w:rPr>
        <w:t>𝑖</w:t>
      </w:r>
      <w:r>
        <w:rPr>
          <w:rFonts w:ascii="Cambria" w:eastAsia="Cambria" w:hAnsi="Cambria"/>
        </w:rPr>
        <w:tab/>
      </w:r>
      <w:r>
        <w:rPr>
          <w:spacing w:val="-2"/>
          <w:w w:val="115"/>
        </w:rPr>
        <w:t>(4.5)</w:t>
      </w:r>
    </w:p>
    <w:p w14:paraId="19D42334" w14:textId="77777777" w:rsidR="00BF7F12" w:rsidRDefault="00BF7F12">
      <w:pPr>
        <w:pStyle w:val="BodyText"/>
        <w:spacing w:before="9"/>
        <w:rPr>
          <w:sz w:val="24"/>
        </w:rPr>
      </w:pPr>
    </w:p>
    <w:p w14:paraId="7A573224" w14:textId="77777777" w:rsidR="00BF7F12" w:rsidRDefault="00000000">
      <w:pPr>
        <w:pStyle w:val="BodyText"/>
        <w:spacing w:before="6" w:line="398" w:lineRule="exact"/>
        <w:ind w:left="676" w:right="1024" w:firstLine="23"/>
        <w:jc w:val="both"/>
      </w:pPr>
      <w:r>
        <w:t>Similarly to Equation (</w:t>
      </w:r>
      <w:hyperlink w:anchor="_bookmark78" w:history="1">
        <w:r>
          <w:t>4.3</w:t>
        </w:r>
      </w:hyperlink>
      <w:r>
        <w:t>), these coeﬀicients are specified as random effects arising from a common com- munity</w:t>
      </w:r>
      <w:r>
        <w:rPr>
          <w:spacing w:val="-10"/>
        </w:rPr>
        <w:t xml:space="preserve"> </w:t>
      </w:r>
      <w:r>
        <w:t>level</w:t>
      </w:r>
      <w:r>
        <w:rPr>
          <w:spacing w:val="-10"/>
        </w:rPr>
        <w:t xml:space="preserve"> </w:t>
      </w:r>
      <w:r>
        <w:t>distribution,</w:t>
      </w:r>
      <w:r>
        <w:rPr>
          <w:spacing w:val="-10"/>
        </w:rPr>
        <w:t xml:space="preserve"> </w:t>
      </w:r>
      <w:r>
        <w:t>where</w:t>
      </w:r>
      <w:r>
        <w:rPr>
          <w:spacing w:val="-10"/>
        </w:rPr>
        <w:t xml:space="preserve"> </w:t>
      </w:r>
      <w:r>
        <w:rPr>
          <w:rFonts w:ascii="Cambria" w:eastAsia="Cambria" w:hAnsi="Cambria"/>
        </w:rPr>
        <w:t>𝜇</w:t>
      </w:r>
      <w:r>
        <w:rPr>
          <w:rFonts w:ascii="Cambria" w:eastAsia="Cambria" w:hAnsi="Cambria"/>
          <w:position w:val="-6"/>
          <w:sz w:val="14"/>
        </w:rPr>
        <w:t>𝛼</w:t>
      </w:r>
      <w:r>
        <w:rPr>
          <w:rFonts w:ascii="Cambria" w:eastAsia="Cambria" w:hAnsi="Cambria"/>
          <w:spacing w:val="15"/>
          <w:position w:val="-6"/>
          <w:sz w:val="14"/>
        </w:rPr>
        <w:t xml:space="preserve"> </w:t>
      </w:r>
      <w:r>
        <w:t>represents</w:t>
      </w:r>
      <w:r>
        <w:rPr>
          <w:spacing w:val="-10"/>
        </w:rPr>
        <w:t xml:space="preserve"> </w:t>
      </w:r>
      <w:r>
        <w:t>the</w:t>
      </w:r>
      <w:r>
        <w:rPr>
          <w:spacing w:val="-10"/>
        </w:rPr>
        <w:t xml:space="preserve"> </w:t>
      </w:r>
      <w:r>
        <w:t>community</w:t>
      </w:r>
      <w:r>
        <w:rPr>
          <w:spacing w:val="-10"/>
        </w:rPr>
        <w:t xml:space="preserve"> </w:t>
      </w:r>
      <w:r>
        <w:t>level</w:t>
      </w:r>
      <w:r>
        <w:rPr>
          <w:spacing w:val="-10"/>
        </w:rPr>
        <w:t xml:space="preserve"> </w:t>
      </w:r>
      <w:r>
        <w:t>mean</w:t>
      </w:r>
      <w:r>
        <w:rPr>
          <w:spacing w:val="-10"/>
        </w:rPr>
        <w:t xml:space="preserve"> </w:t>
      </w:r>
      <w:r>
        <w:t>effect</w:t>
      </w:r>
      <w:r>
        <w:rPr>
          <w:spacing w:val="-10"/>
        </w:rPr>
        <w:t xml:space="preserve"> </w:t>
      </w:r>
      <w:r>
        <w:t>for</w:t>
      </w:r>
      <w:r>
        <w:rPr>
          <w:spacing w:val="-10"/>
        </w:rPr>
        <w:t xml:space="preserve"> </w:t>
      </w:r>
      <w:r>
        <w:t>each</w:t>
      </w:r>
      <w:r>
        <w:rPr>
          <w:spacing w:val="-10"/>
        </w:rPr>
        <w:t xml:space="preserve"> </w:t>
      </w:r>
      <w:r>
        <w:t>detection</w:t>
      </w:r>
      <w:r>
        <w:rPr>
          <w:spacing w:val="-10"/>
        </w:rPr>
        <w:t xml:space="preserve"> </w:t>
      </w:r>
      <w:r>
        <w:t xml:space="preserve">covariate effect and </w:t>
      </w:r>
      <w:r>
        <w:rPr>
          <w:rFonts w:ascii="Cambria" w:eastAsia="Cambria" w:hAnsi="Cambria"/>
        </w:rPr>
        <w:t>𝑇</w:t>
      </w:r>
      <w:r>
        <w:rPr>
          <w:rFonts w:ascii="Cambria" w:eastAsia="Cambria" w:hAnsi="Cambria"/>
          <w:spacing w:val="-12"/>
        </w:rPr>
        <w:t xml:space="preserve"> </w:t>
      </w:r>
      <w:r>
        <w:rPr>
          <w:rFonts w:ascii="Cambria" w:eastAsia="Cambria" w:hAnsi="Cambria"/>
          <w:w w:val="105"/>
          <w:vertAlign w:val="subscript"/>
        </w:rPr>
        <w:t>𝛼</w:t>
      </w:r>
      <w:r>
        <w:rPr>
          <w:rFonts w:ascii="Cambria" w:eastAsia="Cambria" w:hAnsi="Cambria"/>
          <w:w w:val="105"/>
        </w:rPr>
        <w:t xml:space="preserve"> </w:t>
      </w:r>
      <w:r>
        <w:t>is a diagonal matrix representing the variability of these among species in the community (Equation (</w:t>
      </w:r>
      <w:hyperlink w:anchor="_bookmark81" w:history="1">
        <w:r>
          <w:t>4.6</w:t>
        </w:r>
      </w:hyperlink>
      <w:r>
        <w:t>)).</w:t>
      </w:r>
    </w:p>
    <w:p w14:paraId="7E2B8E61" w14:textId="77777777" w:rsidR="00BF7F12" w:rsidRDefault="00BF7F12">
      <w:pPr>
        <w:pStyle w:val="BodyText"/>
        <w:rPr>
          <w:sz w:val="28"/>
        </w:rPr>
      </w:pPr>
    </w:p>
    <w:p w14:paraId="68021074" w14:textId="77777777" w:rsidR="00BF7F12" w:rsidRDefault="00000000">
      <w:pPr>
        <w:pStyle w:val="BodyText"/>
        <w:tabs>
          <w:tab w:val="left" w:pos="9673"/>
        </w:tabs>
        <w:spacing w:before="251"/>
        <w:ind w:left="4458"/>
      </w:pPr>
      <w:bookmarkStart w:id="122" w:name="_bookmark81"/>
      <w:bookmarkEnd w:id="122"/>
      <w:r>
        <w:rPr>
          <w:rFonts w:ascii="Cambria" w:eastAsia="Cambria" w:hAnsi="Cambria"/>
          <w:w w:val="105"/>
        </w:rPr>
        <w:t>𝛼</w:t>
      </w:r>
      <w:r>
        <w:rPr>
          <w:rFonts w:ascii="Cambria" w:eastAsia="Cambria" w:hAnsi="Cambria"/>
          <w:w w:val="105"/>
          <w:vertAlign w:val="subscript"/>
        </w:rPr>
        <w:t>𝑖</w:t>
      </w:r>
      <w:r>
        <w:rPr>
          <w:rFonts w:ascii="Cambria" w:eastAsia="Cambria" w:hAnsi="Cambria"/>
          <w:spacing w:val="-2"/>
          <w:w w:val="105"/>
        </w:rPr>
        <w:t xml:space="preserve"> </w:t>
      </w:r>
      <w:r>
        <w:rPr>
          <w:rFonts w:ascii="Cambria" w:eastAsia="Cambria" w:hAnsi="Cambria"/>
          <w:w w:val="105"/>
        </w:rPr>
        <w:t xml:space="preserve">∼ </w:t>
      </w:r>
      <w:r>
        <w:rPr>
          <w:w w:val="105"/>
        </w:rPr>
        <w:t>Normal</w:t>
      </w:r>
      <w:r>
        <w:rPr>
          <w:rFonts w:ascii="Cambria" w:eastAsia="Cambria" w:hAnsi="Cambria"/>
          <w:w w:val="105"/>
        </w:rPr>
        <w:t>(𝜇</w:t>
      </w:r>
      <w:r>
        <w:rPr>
          <w:rFonts w:ascii="Cambria" w:eastAsia="Cambria" w:hAnsi="Cambria"/>
          <w:w w:val="105"/>
          <w:position w:val="-6"/>
          <w:sz w:val="14"/>
        </w:rPr>
        <w:t>𝛼</w:t>
      </w:r>
      <w:r>
        <w:rPr>
          <w:rFonts w:ascii="Cambria" w:eastAsia="Cambria" w:hAnsi="Cambria"/>
          <w:w w:val="105"/>
        </w:rPr>
        <w:t>,</w:t>
      </w:r>
      <w:r>
        <w:rPr>
          <w:rFonts w:ascii="Cambria" w:eastAsia="Cambria" w:hAnsi="Cambria"/>
          <w:spacing w:val="-13"/>
          <w:w w:val="105"/>
        </w:rPr>
        <w:t xml:space="preserve"> </w:t>
      </w:r>
      <w:r>
        <w:rPr>
          <w:rFonts w:ascii="Cambria" w:eastAsia="Cambria" w:hAnsi="Cambria"/>
          <w:w w:val="105"/>
        </w:rPr>
        <w:t>𝑇</w:t>
      </w:r>
      <w:r>
        <w:rPr>
          <w:rFonts w:ascii="Cambria" w:eastAsia="Cambria" w:hAnsi="Cambria"/>
          <w:spacing w:val="-17"/>
          <w:w w:val="105"/>
        </w:rPr>
        <w:t xml:space="preserve"> </w:t>
      </w:r>
      <w:r>
        <w:rPr>
          <w:rFonts w:ascii="Cambria" w:eastAsia="Cambria" w:hAnsi="Cambria"/>
          <w:spacing w:val="-5"/>
          <w:w w:val="105"/>
          <w:vertAlign w:val="subscript"/>
        </w:rPr>
        <w:t>𝛼</w:t>
      </w:r>
      <w:r>
        <w:rPr>
          <w:rFonts w:ascii="Cambria" w:eastAsia="Cambria" w:hAnsi="Cambria"/>
          <w:spacing w:val="-5"/>
          <w:w w:val="105"/>
        </w:rPr>
        <w:t>)</w:t>
      </w:r>
      <w:r>
        <w:rPr>
          <w:rFonts w:ascii="Cambria" w:eastAsia="Cambria" w:hAnsi="Cambria"/>
        </w:rPr>
        <w:tab/>
      </w:r>
      <w:r>
        <w:rPr>
          <w:spacing w:val="-2"/>
          <w:w w:val="105"/>
        </w:rPr>
        <w:t>(4.6)</w:t>
      </w:r>
    </w:p>
    <w:p w14:paraId="323E1DAA" w14:textId="77777777" w:rsidR="00BF7F12" w:rsidRDefault="00BF7F12">
      <w:pPr>
        <w:pStyle w:val="BodyText"/>
        <w:spacing w:before="2"/>
        <w:rPr>
          <w:sz w:val="30"/>
        </w:rPr>
      </w:pPr>
    </w:p>
    <w:p w14:paraId="1404CF56" w14:textId="77777777" w:rsidR="00BF7F12" w:rsidRDefault="00000000">
      <w:pPr>
        <w:pStyle w:val="BodyText"/>
        <w:spacing w:line="355" w:lineRule="auto"/>
        <w:ind w:left="676" w:right="1058" w:firstLine="23"/>
        <w:jc w:val="both"/>
      </w:pPr>
      <w:r>
        <w:rPr>
          <w:spacing w:val="-2"/>
        </w:rPr>
        <w:t>Minimally</w:t>
      </w:r>
      <w:r>
        <w:rPr>
          <w:spacing w:val="-5"/>
        </w:rPr>
        <w:t xml:space="preserve"> </w:t>
      </w:r>
      <w:r>
        <w:rPr>
          <w:spacing w:val="-2"/>
        </w:rPr>
        <w:t>informative</w:t>
      </w:r>
      <w:r>
        <w:rPr>
          <w:spacing w:val="-5"/>
        </w:rPr>
        <w:t xml:space="preserve"> </w:t>
      </w:r>
      <w:r>
        <w:rPr>
          <w:spacing w:val="-2"/>
        </w:rPr>
        <w:t>priors</w:t>
      </w:r>
      <w:r>
        <w:rPr>
          <w:spacing w:val="-5"/>
        </w:rPr>
        <w:t xml:space="preserve"> </w:t>
      </w:r>
      <w:r>
        <w:rPr>
          <w:spacing w:val="-2"/>
        </w:rPr>
        <w:t>were</w:t>
      </w:r>
      <w:r>
        <w:rPr>
          <w:spacing w:val="-5"/>
        </w:rPr>
        <w:t xml:space="preserve"> </w:t>
      </w:r>
      <w:r>
        <w:rPr>
          <w:spacing w:val="-2"/>
        </w:rPr>
        <w:t>specified</w:t>
      </w:r>
      <w:r>
        <w:rPr>
          <w:spacing w:val="-5"/>
        </w:rPr>
        <w:t xml:space="preserve"> </w:t>
      </w:r>
      <w:r>
        <w:rPr>
          <w:spacing w:val="-2"/>
        </w:rPr>
        <w:t>for</w:t>
      </w:r>
      <w:r>
        <w:rPr>
          <w:spacing w:val="-5"/>
        </w:rPr>
        <w:t xml:space="preserve"> </w:t>
      </w:r>
      <w:r>
        <w:rPr>
          <w:spacing w:val="-2"/>
        </w:rPr>
        <w:t>community</w:t>
      </w:r>
      <w:r>
        <w:rPr>
          <w:spacing w:val="-5"/>
        </w:rPr>
        <w:t xml:space="preserve"> </w:t>
      </w:r>
      <w:r>
        <w:rPr>
          <w:spacing w:val="-2"/>
        </w:rPr>
        <w:t>and</w:t>
      </w:r>
      <w:r>
        <w:rPr>
          <w:spacing w:val="-5"/>
        </w:rPr>
        <w:t xml:space="preserve"> </w:t>
      </w:r>
      <w:r>
        <w:rPr>
          <w:spacing w:val="-2"/>
        </w:rPr>
        <w:t>species</w:t>
      </w:r>
      <w:r>
        <w:rPr>
          <w:spacing w:val="-5"/>
        </w:rPr>
        <w:t xml:space="preserve"> </w:t>
      </w:r>
      <w:r>
        <w:rPr>
          <w:spacing w:val="-2"/>
        </w:rPr>
        <w:t>level</w:t>
      </w:r>
      <w:r>
        <w:rPr>
          <w:spacing w:val="-5"/>
        </w:rPr>
        <w:t xml:space="preserve"> </w:t>
      </w:r>
      <w:r>
        <w:rPr>
          <w:spacing w:val="-2"/>
        </w:rPr>
        <w:t>coeﬀicients</w:t>
      </w:r>
      <w:r>
        <w:rPr>
          <w:spacing w:val="-5"/>
        </w:rPr>
        <w:t xml:space="preserve"> </w:t>
      </w:r>
      <w:r>
        <w:rPr>
          <w:spacing w:val="-2"/>
        </w:rPr>
        <w:t>(</w:t>
      </w:r>
      <w:r>
        <w:rPr>
          <w:rFonts w:ascii="Cambria" w:eastAsia="Cambria" w:hAnsi="Cambria"/>
          <w:spacing w:val="-2"/>
        </w:rPr>
        <w:t xml:space="preserve">𝛼 </w:t>
      </w:r>
      <w:r>
        <w:rPr>
          <w:spacing w:val="-2"/>
        </w:rPr>
        <w:t>and</w:t>
      </w:r>
      <w:r>
        <w:rPr>
          <w:spacing w:val="-5"/>
        </w:rPr>
        <w:t xml:space="preserve"> </w:t>
      </w:r>
      <w:r>
        <w:rPr>
          <w:rFonts w:ascii="Cambria" w:eastAsia="Cambria" w:hAnsi="Cambria"/>
          <w:spacing w:val="-2"/>
        </w:rPr>
        <w:t>𝛽</w:t>
      </w:r>
      <w:r>
        <w:rPr>
          <w:spacing w:val="-2"/>
        </w:rPr>
        <w:t>,</w:t>
      </w:r>
      <w:r>
        <w:rPr>
          <w:spacing w:val="-5"/>
        </w:rPr>
        <w:t xml:space="preserve"> </w:t>
      </w:r>
      <w:r>
        <w:rPr>
          <w:spacing w:val="-2"/>
        </w:rPr>
        <w:t>a</w:t>
      </w:r>
      <w:r>
        <w:rPr>
          <w:spacing w:val="-5"/>
        </w:rPr>
        <w:t xml:space="preserve"> </w:t>
      </w:r>
      <w:r>
        <w:rPr>
          <w:spacing w:val="-2"/>
        </w:rPr>
        <w:t xml:space="preserve">normal </w:t>
      </w:r>
      <w:r>
        <w:t>prior</w:t>
      </w:r>
      <w:r>
        <w:rPr>
          <w:spacing w:val="-3"/>
        </w:rPr>
        <w:t xml:space="preserve"> </w:t>
      </w:r>
      <w:r>
        <w:t>of</w:t>
      </w:r>
      <w:r>
        <w:rPr>
          <w:spacing w:val="-3"/>
        </w:rPr>
        <w:t xml:space="preserve"> </w:t>
      </w:r>
      <w:r>
        <w:t>mean</w:t>
      </w:r>
      <w:r>
        <w:rPr>
          <w:spacing w:val="-3"/>
        </w:rPr>
        <w:t xml:space="preserve"> </w:t>
      </w:r>
      <w:r>
        <w:rPr>
          <w:w w:val="125"/>
        </w:rPr>
        <w:t>=</w:t>
      </w:r>
      <w:r>
        <w:rPr>
          <w:spacing w:val="-15"/>
          <w:w w:val="125"/>
        </w:rPr>
        <w:t xml:space="preserve"> </w:t>
      </w:r>
      <w:r>
        <w:t>0,</w:t>
      </w:r>
      <w:r>
        <w:rPr>
          <w:spacing w:val="-3"/>
        </w:rPr>
        <w:t xml:space="preserve"> </w:t>
      </w:r>
      <w:r>
        <w:t>variance</w:t>
      </w:r>
      <w:r>
        <w:rPr>
          <w:spacing w:val="-3"/>
        </w:rPr>
        <w:t xml:space="preserve"> </w:t>
      </w:r>
      <w:r>
        <w:rPr>
          <w:w w:val="125"/>
        </w:rPr>
        <w:t>=</w:t>
      </w:r>
      <w:r>
        <w:rPr>
          <w:spacing w:val="-15"/>
          <w:w w:val="125"/>
        </w:rPr>
        <w:t xml:space="preserve"> </w:t>
      </w:r>
      <w:r>
        <w:t>2.72)</w:t>
      </w:r>
      <w:r>
        <w:rPr>
          <w:spacing w:val="-3"/>
        </w:rPr>
        <w:t xml:space="preserve"> </w:t>
      </w:r>
      <w:r>
        <w:t>and</w:t>
      </w:r>
      <w:r>
        <w:rPr>
          <w:spacing w:val="-3"/>
        </w:rPr>
        <w:t xml:space="preserve"> </w:t>
      </w:r>
      <w:r>
        <w:t>for</w:t>
      </w:r>
      <w:r>
        <w:rPr>
          <w:spacing w:val="-3"/>
        </w:rPr>
        <w:t xml:space="preserve"> </w:t>
      </w:r>
      <w:r>
        <w:t>community</w:t>
      </w:r>
      <w:r>
        <w:rPr>
          <w:spacing w:val="-3"/>
        </w:rPr>
        <w:t xml:space="preserve"> </w:t>
      </w:r>
      <w:r>
        <w:t>level</w:t>
      </w:r>
      <w:r>
        <w:rPr>
          <w:spacing w:val="-3"/>
        </w:rPr>
        <w:t xml:space="preserve"> </w:t>
      </w:r>
      <w:r>
        <w:t>occurrence</w:t>
      </w:r>
      <w:r>
        <w:rPr>
          <w:spacing w:val="-3"/>
        </w:rPr>
        <w:t xml:space="preserve"> </w:t>
      </w:r>
      <w:r>
        <w:t>and</w:t>
      </w:r>
      <w:r>
        <w:rPr>
          <w:spacing w:val="-3"/>
        </w:rPr>
        <w:t xml:space="preserve"> </w:t>
      </w:r>
      <w:r>
        <w:t>detection</w:t>
      </w:r>
      <w:r>
        <w:rPr>
          <w:spacing w:val="-3"/>
        </w:rPr>
        <w:t xml:space="preserve"> </w:t>
      </w:r>
      <w:r>
        <w:t>variance</w:t>
      </w:r>
      <w:r>
        <w:rPr>
          <w:spacing w:val="-3"/>
        </w:rPr>
        <w:t xml:space="preserve"> </w:t>
      </w:r>
      <w:r>
        <w:t>parameters (</w:t>
      </w:r>
      <w:r>
        <w:rPr>
          <w:rFonts w:ascii="Cambria" w:eastAsia="Cambria" w:hAnsi="Cambria"/>
        </w:rPr>
        <w:t>𝑇</w:t>
      </w:r>
      <w:r>
        <w:rPr>
          <w:rFonts w:ascii="Cambria" w:eastAsia="Cambria" w:hAnsi="Cambria"/>
          <w:spacing w:val="-15"/>
        </w:rPr>
        <w:t xml:space="preserve"> </w:t>
      </w:r>
      <w:r>
        <w:rPr>
          <w:rFonts w:ascii="Cambria" w:eastAsia="Cambria" w:hAnsi="Cambria"/>
          <w:w w:val="125"/>
          <w:vertAlign w:val="subscript"/>
        </w:rPr>
        <w:t>𝛼</w:t>
      </w:r>
      <w:r>
        <w:rPr>
          <w:rFonts w:ascii="Cambria" w:eastAsia="Cambria" w:hAnsi="Cambria"/>
          <w:w w:val="125"/>
        </w:rPr>
        <w:t xml:space="preserve"> </w:t>
      </w:r>
      <w:r>
        <w:t xml:space="preserve">and </w:t>
      </w:r>
      <w:r>
        <w:rPr>
          <w:rFonts w:ascii="Cambria" w:eastAsia="Cambria" w:hAnsi="Cambria"/>
        </w:rPr>
        <w:t>𝑇</w:t>
      </w:r>
      <w:r>
        <w:rPr>
          <w:rFonts w:ascii="Cambria" w:eastAsia="Cambria" w:hAnsi="Cambria"/>
          <w:spacing w:val="-15"/>
        </w:rPr>
        <w:t xml:space="preserve"> </w:t>
      </w:r>
      <w:r>
        <w:rPr>
          <w:rFonts w:ascii="Cambria" w:eastAsia="Cambria" w:hAnsi="Cambria"/>
          <w:vertAlign w:val="subscript"/>
        </w:rPr>
        <w:t>𝛽</w:t>
      </w:r>
      <w:r>
        <w:t>, 0.1 for the scale and shape parameters of the inverse Gamma prior).</w:t>
      </w:r>
    </w:p>
    <w:p w14:paraId="1792E226" w14:textId="77777777" w:rsidR="00BF7F12" w:rsidRDefault="00000000">
      <w:pPr>
        <w:pStyle w:val="BodyText"/>
        <w:spacing w:before="117" w:line="355" w:lineRule="auto"/>
        <w:ind w:left="699" w:right="1024" w:hanging="11"/>
        <w:jc w:val="both"/>
      </w:pPr>
      <w:r>
        <w:t>We</w:t>
      </w:r>
      <w:r>
        <w:rPr>
          <w:spacing w:val="-2"/>
        </w:rPr>
        <w:t xml:space="preserve"> </w:t>
      </w:r>
      <w:r>
        <w:t>included</w:t>
      </w:r>
      <w:r>
        <w:rPr>
          <w:spacing w:val="-2"/>
        </w:rPr>
        <w:t xml:space="preserve"> </w:t>
      </w:r>
      <w:r>
        <w:t>covariates</w:t>
      </w:r>
      <w:r>
        <w:rPr>
          <w:spacing w:val="-2"/>
        </w:rPr>
        <w:t xml:space="preserve"> </w:t>
      </w:r>
      <w:r>
        <w:t>in</w:t>
      </w:r>
      <w:r>
        <w:rPr>
          <w:spacing w:val="-2"/>
        </w:rPr>
        <w:t xml:space="preserve"> </w:t>
      </w:r>
      <w:r>
        <w:t>the</w:t>
      </w:r>
      <w:r>
        <w:rPr>
          <w:spacing w:val="-2"/>
        </w:rPr>
        <w:t xml:space="preserve"> </w:t>
      </w:r>
      <w:r>
        <w:t>model</w:t>
      </w:r>
      <w:r>
        <w:rPr>
          <w:spacing w:val="-2"/>
        </w:rPr>
        <w:t xml:space="preserve"> </w:t>
      </w:r>
      <w:r>
        <w:t>based</w:t>
      </w:r>
      <w:r>
        <w:rPr>
          <w:spacing w:val="-2"/>
        </w:rPr>
        <w:t xml:space="preserve"> </w:t>
      </w:r>
      <w:r>
        <w:t>on</w:t>
      </w:r>
      <w:r>
        <w:rPr>
          <w:spacing w:val="-2"/>
        </w:rPr>
        <w:t xml:space="preserve"> </w:t>
      </w:r>
      <w:r>
        <w:t>a</w:t>
      </w:r>
      <w:r>
        <w:rPr>
          <w:spacing w:val="-2"/>
        </w:rPr>
        <w:t xml:space="preserve"> </w:t>
      </w:r>
      <w:r>
        <w:t>pre-specified</w:t>
      </w:r>
      <w:r>
        <w:rPr>
          <w:spacing w:val="-2"/>
        </w:rPr>
        <w:t xml:space="preserve"> </w:t>
      </w:r>
      <w:r>
        <w:t>conceptual</w:t>
      </w:r>
      <w:r>
        <w:rPr>
          <w:spacing w:val="-2"/>
        </w:rPr>
        <w:t xml:space="preserve"> </w:t>
      </w:r>
      <w:r>
        <w:t>model</w:t>
      </w:r>
      <w:r>
        <w:rPr>
          <w:spacing w:val="-2"/>
        </w:rPr>
        <w:t xml:space="preserve"> </w:t>
      </w:r>
      <w:r>
        <w:t>and</w:t>
      </w:r>
      <w:r>
        <w:rPr>
          <w:spacing w:val="-2"/>
        </w:rPr>
        <w:t xml:space="preserve"> </w:t>
      </w:r>
      <w:r>
        <w:t>after</w:t>
      </w:r>
      <w:r>
        <w:rPr>
          <w:spacing w:val="-2"/>
        </w:rPr>
        <w:t xml:space="preserve"> </w:t>
      </w:r>
      <w:r>
        <w:t>assessing</w:t>
      </w:r>
      <w:r>
        <w:rPr>
          <w:spacing w:val="-2"/>
        </w:rPr>
        <w:t xml:space="preserve"> </w:t>
      </w:r>
      <w:r>
        <w:t>for</w:t>
      </w:r>
      <w:r>
        <w:rPr>
          <w:spacing w:val="-2"/>
        </w:rPr>
        <w:t xml:space="preserve"> </w:t>
      </w:r>
      <w:r>
        <w:t>co- linearity</w:t>
      </w:r>
      <w:r>
        <w:rPr>
          <w:spacing w:val="-1"/>
        </w:rPr>
        <w:t xml:space="preserve"> </w:t>
      </w:r>
      <w:r>
        <w:t>(defined as strong correlation &gt;0.8) among variables.</w:t>
      </w:r>
      <w:r>
        <w:rPr>
          <w:spacing w:val="28"/>
        </w:rPr>
        <w:t xml:space="preserve"> </w:t>
      </w:r>
      <w:r>
        <w:t>Continuous</w:t>
      </w:r>
      <w:r>
        <w:rPr>
          <w:spacing w:val="-1"/>
        </w:rPr>
        <w:t xml:space="preserve"> </w:t>
      </w:r>
      <w:r>
        <w:t>variables</w:t>
      </w:r>
      <w:r>
        <w:rPr>
          <w:spacing w:val="-1"/>
        </w:rPr>
        <w:t xml:space="preserve"> </w:t>
      </w:r>
      <w:r>
        <w:t>were</w:t>
      </w:r>
      <w:r>
        <w:rPr>
          <w:spacing w:val="-1"/>
        </w:rPr>
        <w:t xml:space="preserve"> </w:t>
      </w:r>
      <w:r>
        <w:t xml:space="preserve">standardised by </w:t>
      </w:r>
      <w:r>
        <w:rPr>
          <w:spacing w:val="-2"/>
        </w:rPr>
        <w:t>scaling</w:t>
      </w:r>
      <w:r>
        <w:rPr>
          <w:spacing w:val="-6"/>
        </w:rPr>
        <w:t xml:space="preserve"> </w:t>
      </w:r>
      <w:r>
        <w:rPr>
          <w:spacing w:val="-2"/>
        </w:rPr>
        <w:t>values</w:t>
      </w:r>
      <w:r>
        <w:rPr>
          <w:spacing w:val="-6"/>
        </w:rPr>
        <w:t xml:space="preserve"> </w:t>
      </w:r>
      <w:r>
        <w:rPr>
          <w:spacing w:val="-2"/>
        </w:rPr>
        <w:t>between</w:t>
      </w:r>
      <w:r>
        <w:rPr>
          <w:spacing w:val="-6"/>
        </w:rPr>
        <w:t xml:space="preserve"> </w:t>
      </w:r>
      <w:r>
        <w:rPr>
          <w:spacing w:val="-2"/>
        </w:rPr>
        <w:t>0-1.</w:t>
      </w:r>
      <w:r>
        <w:rPr>
          <w:spacing w:val="19"/>
        </w:rPr>
        <w:t xml:space="preserve"> </w:t>
      </w:r>
      <w:r>
        <w:rPr>
          <w:spacing w:val="-2"/>
        </w:rPr>
        <w:t>The</w:t>
      </w:r>
      <w:r>
        <w:rPr>
          <w:spacing w:val="-6"/>
        </w:rPr>
        <w:t xml:space="preserve"> </w:t>
      </w:r>
      <w:r>
        <w:rPr>
          <w:spacing w:val="-2"/>
        </w:rPr>
        <w:t>fully</w:t>
      </w:r>
      <w:r>
        <w:rPr>
          <w:spacing w:val="-6"/>
        </w:rPr>
        <w:t xml:space="preserve"> </w:t>
      </w:r>
      <w:r>
        <w:rPr>
          <w:spacing w:val="-2"/>
        </w:rPr>
        <w:t>specified</w:t>
      </w:r>
      <w:r>
        <w:rPr>
          <w:spacing w:val="-6"/>
        </w:rPr>
        <w:t xml:space="preserve"> </w:t>
      </w:r>
      <w:r>
        <w:rPr>
          <w:spacing w:val="-2"/>
        </w:rPr>
        <w:t>model</w:t>
      </w:r>
      <w:r>
        <w:rPr>
          <w:spacing w:val="-6"/>
        </w:rPr>
        <w:t xml:space="preserve"> </w:t>
      </w:r>
      <w:r>
        <w:rPr>
          <w:spacing w:val="-2"/>
        </w:rPr>
        <w:t>is</w:t>
      </w:r>
      <w:r>
        <w:rPr>
          <w:spacing w:val="-6"/>
        </w:rPr>
        <w:t xml:space="preserve"> </w:t>
      </w:r>
      <w:r>
        <w:rPr>
          <w:spacing w:val="-2"/>
        </w:rPr>
        <w:t>defined</w:t>
      </w:r>
      <w:r>
        <w:rPr>
          <w:spacing w:val="-6"/>
        </w:rPr>
        <w:t xml:space="preserve"> </w:t>
      </w:r>
      <w:r>
        <w:rPr>
          <w:spacing w:val="-2"/>
        </w:rPr>
        <w:t>in</w:t>
      </w:r>
      <w:r>
        <w:rPr>
          <w:spacing w:val="-6"/>
        </w:rPr>
        <w:t xml:space="preserve"> </w:t>
      </w:r>
      <w:r>
        <w:rPr>
          <w:spacing w:val="-2"/>
        </w:rPr>
        <w:t>Equation</w:t>
      </w:r>
      <w:r>
        <w:rPr>
          <w:spacing w:val="-6"/>
        </w:rPr>
        <w:t xml:space="preserve"> </w:t>
      </w:r>
      <w:r>
        <w:rPr>
          <w:spacing w:val="-2"/>
        </w:rPr>
        <w:t>(</w:t>
      </w:r>
      <w:hyperlink w:anchor="_bookmark82" w:history="1">
        <w:r>
          <w:rPr>
            <w:spacing w:val="-2"/>
          </w:rPr>
          <w:t>4.7</w:t>
        </w:r>
      </w:hyperlink>
      <w:r>
        <w:rPr>
          <w:spacing w:val="-2"/>
        </w:rPr>
        <w:t>)</w:t>
      </w:r>
      <w:r>
        <w:rPr>
          <w:spacing w:val="-6"/>
        </w:rPr>
        <w:t xml:space="preserve"> </w:t>
      </w:r>
      <w:r>
        <w:rPr>
          <w:spacing w:val="-2"/>
        </w:rPr>
        <w:t>and</w:t>
      </w:r>
      <w:r>
        <w:rPr>
          <w:spacing w:val="-6"/>
        </w:rPr>
        <w:t xml:space="preserve"> </w:t>
      </w:r>
      <w:r>
        <w:rPr>
          <w:spacing w:val="-2"/>
        </w:rPr>
        <w:t>(</w:t>
      </w:r>
      <w:hyperlink w:anchor="_bookmark83" w:history="1">
        <w:r>
          <w:rPr>
            <w:spacing w:val="-2"/>
          </w:rPr>
          <w:t>4.8</w:t>
        </w:r>
      </w:hyperlink>
      <w:r>
        <w:rPr>
          <w:spacing w:val="-2"/>
        </w:rPr>
        <w:t>)</w:t>
      </w:r>
      <w:r>
        <w:rPr>
          <w:spacing w:val="-6"/>
        </w:rPr>
        <w:t xml:space="preserve"> </w:t>
      </w:r>
      <w:r>
        <w:rPr>
          <w:spacing w:val="-2"/>
        </w:rPr>
        <w:t>and</w:t>
      </w:r>
      <w:r>
        <w:rPr>
          <w:spacing w:val="-6"/>
        </w:rPr>
        <w:t xml:space="preserve"> </w:t>
      </w:r>
      <w:r>
        <w:rPr>
          <w:spacing w:val="-2"/>
        </w:rPr>
        <w:t>using</w:t>
      </w:r>
      <w:r>
        <w:rPr>
          <w:spacing w:val="-6"/>
        </w:rPr>
        <w:t xml:space="preserve"> </w:t>
      </w:r>
      <w:r>
        <w:rPr>
          <w:spacing w:val="-2"/>
        </w:rPr>
        <w:t>a</w:t>
      </w:r>
      <w:r>
        <w:rPr>
          <w:spacing w:val="-6"/>
        </w:rPr>
        <w:t xml:space="preserve"> </w:t>
      </w:r>
      <w:r>
        <w:rPr>
          <w:spacing w:val="-2"/>
        </w:rPr>
        <w:t xml:space="preserve">single </w:t>
      </w:r>
      <w:r>
        <w:t>latent spatial factor.</w:t>
      </w:r>
    </w:p>
    <w:p w14:paraId="78FA7F5A" w14:textId="77777777" w:rsidR="00BF7F12" w:rsidRDefault="00BF7F12">
      <w:pPr>
        <w:spacing w:line="355" w:lineRule="auto"/>
        <w:jc w:val="both"/>
        <w:sectPr w:rsidR="00BF7F12">
          <w:pgSz w:w="12240" w:h="15840"/>
          <w:pgMar w:top="1340" w:right="380" w:bottom="1060" w:left="740" w:header="0" w:footer="733" w:gutter="0"/>
          <w:cols w:space="720"/>
        </w:sectPr>
      </w:pPr>
    </w:p>
    <w:p w14:paraId="3CF49EB3" w14:textId="77777777" w:rsidR="00BF7F12" w:rsidRDefault="00BF7F12">
      <w:pPr>
        <w:pStyle w:val="BodyText"/>
        <w:spacing w:before="9"/>
        <w:rPr>
          <w:sz w:val="16"/>
        </w:rPr>
      </w:pPr>
    </w:p>
    <w:p w14:paraId="0F790E60" w14:textId="77777777" w:rsidR="00BF7F12" w:rsidRDefault="00000000">
      <w:pPr>
        <w:pStyle w:val="BodyText"/>
        <w:spacing w:before="115"/>
        <w:ind w:left="700"/>
        <w:rPr>
          <w:rFonts w:ascii="Cambria" w:hAnsi="Cambria"/>
        </w:rPr>
      </w:pPr>
      <w:bookmarkStart w:id="123" w:name="_bookmark82"/>
      <w:bookmarkEnd w:id="123"/>
      <w:r>
        <w:t>Probability</w:t>
      </w:r>
      <w:r>
        <w:rPr>
          <w:spacing w:val="2"/>
        </w:rPr>
        <w:t xml:space="preserve"> </w:t>
      </w:r>
      <w:r>
        <w:t>of</w:t>
      </w:r>
      <w:r>
        <w:rPr>
          <w:spacing w:val="2"/>
        </w:rPr>
        <w:t xml:space="preserve"> </w:t>
      </w:r>
      <w:r>
        <w:t>occurrence</w:t>
      </w:r>
      <w:r>
        <w:rPr>
          <w:spacing w:val="-6"/>
        </w:rPr>
        <w:t xml:space="preserve"> </w:t>
      </w:r>
      <w:r>
        <w:rPr>
          <w:rFonts w:ascii="Cambria" w:hAnsi="Cambria"/>
        </w:rPr>
        <w:t xml:space="preserve">∼ </w:t>
      </w:r>
      <w:r>
        <w:t>Land</w:t>
      </w:r>
      <w:r>
        <w:rPr>
          <w:spacing w:val="2"/>
        </w:rPr>
        <w:t xml:space="preserve"> </w:t>
      </w:r>
      <w:r>
        <w:t>use</w:t>
      </w:r>
      <w:r>
        <w:rPr>
          <w:spacing w:val="2"/>
        </w:rPr>
        <w:t xml:space="preserve"> </w:t>
      </w:r>
      <w:r>
        <w:t>type</w:t>
      </w:r>
      <w:r>
        <w:rPr>
          <w:rFonts w:ascii="Cambria" w:hAnsi="Cambria"/>
        </w:rPr>
        <w:t>+</w:t>
      </w:r>
      <w:r>
        <w:t>Village</w:t>
      </w:r>
      <w:r>
        <w:rPr>
          <w:rFonts w:ascii="Cambria" w:hAnsi="Cambria"/>
        </w:rPr>
        <w:t>+</w:t>
      </w:r>
      <w:r>
        <w:t>scale</w:t>
      </w:r>
      <w:r>
        <w:rPr>
          <w:rFonts w:ascii="Cambria" w:hAnsi="Cambria"/>
        </w:rPr>
        <w:t>(</w:t>
      </w:r>
      <w:r>
        <w:t>Distance</w:t>
      </w:r>
      <w:r>
        <w:rPr>
          <w:spacing w:val="3"/>
        </w:rPr>
        <w:t xml:space="preserve"> </w:t>
      </w:r>
      <w:r>
        <w:t>to</w:t>
      </w:r>
      <w:r>
        <w:rPr>
          <w:spacing w:val="2"/>
        </w:rPr>
        <w:t xml:space="preserve"> </w:t>
      </w:r>
      <w:r>
        <w:t>permanent</w:t>
      </w:r>
      <w:r>
        <w:rPr>
          <w:spacing w:val="2"/>
        </w:rPr>
        <w:t xml:space="preserve"> </w:t>
      </w:r>
      <w:r>
        <w:rPr>
          <w:spacing w:val="-2"/>
        </w:rPr>
        <w:t>structure</w:t>
      </w:r>
      <w:r>
        <w:rPr>
          <w:rFonts w:ascii="Cambria" w:hAnsi="Cambria"/>
          <w:spacing w:val="-2"/>
        </w:rPr>
        <w:t>)+</w:t>
      </w:r>
      <w:r>
        <w:rPr>
          <w:spacing w:val="-2"/>
        </w:rPr>
        <w:t>scale</w:t>
      </w:r>
      <w:r>
        <w:rPr>
          <w:rFonts w:ascii="Cambria" w:hAnsi="Cambria"/>
          <w:spacing w:val="-2"/>
        </w:rPr>
        <w:t>(</w:t>
      </w:r>
      <w:r>
        <w:rPr>
          <w:spacing w:val="-2"/>
        </w:rPr>
        <w:t>Elevation</w:t>
      </w:r>
      <w:r>
        <w:rPr>
          <w:rFonts w:ascii="Cambria" w:hAnsi="Cambria"/>
          <w:spacing w:val="-2"/>
        </w:rPr>
        <w:t>)</w:t>
      </w:r>
    </w:p>
    <w:p w14:paraId="32292815" w14:textId="77777777" w:rsidR="00BF7F12" w:rsidRDefault="00000000">
      <w:pPr>
        <w:pStyle w:val="BodyText"/>
        <w:spacing w:before="129"/>
        <w:ind w:left="9673"/>
      </w:pPr>
      <w:r>
        <w:rPr>
          <w:spacing w:val="-2"/>
          <w:w w:val="105"/>
        </w:rPr>
        <w:t>(4.7)</w:t>
      </w:r>
    </w:p>
    <w:p w14:paraId="6FF371BC" w14:textId="77777777" w:rsidR="00BF7F12" w:rsidRDefault="00BF7F12">
      <w:pPr>
        <w:pStyle w:val="BodyText"/>
        <w:rPr>
          <w:sz w:val="28"/>
        </w:rPr>
      </w:pPr>
    </w:p>
    <w:p w14:paraId="695F3DC5" w14:textId="77777777" w:rsidR="00BF7F12" w:rsidRDefault="00BF7F12">
      <w:pPr>
        <w:pStyle w:val="BodyText"/>
        <w:rPr>
          <w:sz w:val="28"/>
        </w:rPr>
      </w:pPr>
    </w:p>
    <w:p w14:paraId="05D18DCE" w14:textId="77777777" w:rsidR="00BF7F12" w:rsidRDefault="00000000">
      <w:pPr>
        <w:pStyle w:val="BodyText"/>
        <w:spacing w:before="223"/>
        <w:ind w:left="853"/>
        <w:rPr>
          <w:rFonts w:ascii="Cambria" w:hAnsi="Cambria"/>
        </w:rPr>
      </w:pPr>
      <w:bookmarkStart w:id="124" w:name="_bookmark83"/>
      <w:bookmarkEnd w:id="124"/>
      <w:r>
        <w:t>Probability</w:t>
      </w:r>
      <w:r>
        <w:rPr>
          <w:spacing w:val="-2"/>
        </w:rPr>
        <w:t xml:space="preserve"> </w:t>
      </w:r>
      <w:r>
        <w:t>of</w:t>
      </w:r>
      <w:r>
        <w:rPr>
          <w:spacing w:val="1"/>
        </w:rPr>
        <w:t xml:space="preserve"> </w:t>
      </w:r>
      <w:r>
        <w:t>detection</w:t>
      </w:r>
      <w:r>
        <w:rPr>
          <w:spacing w:val="-7"/>
        </w:rPr>
        <w:t xml:space="preserve"> </w:t>
      </w:r>
      <w:r>
        <w:rPr>
          <w:rFonts w:ascii="Cambria" w:hAnsi="Cambria"/>
        </w:rPr>
        <w:t>∼</w:t>
      </w:r>
      <w:r>
        <w:rPr>
          <w:rFonts w:ascii="Cambria" w:hAnsi="Cambria"/>
          <w:spacing w:val="-1"/>
        </w:rPr>
        <w:t xml:space="preserve"> </w:t>
      </w:r>
      <w:r>
        <w:t>scale</w:t>
      </w:r>
      <w:r>
        <w:rPr>
          <w:rFonts w:ascii="Cambria" w:hAnsi="Cambria"/>
        </w:rPr>
        <w:t>(</w:t>
      </w:r>
      <w:r>
        <w:t>Monthly</w:t>
      </w:r>
      <w:r>
        <w:rPr>
          <w:spacing w:val="1"/>
        </w:rPr>
        <w:t xml:space="preserve"> </w:t>
      </w:r>
      <w:r>
        <w:t>precipitation</w:t>
      </w:r>
      <w:r>
        <w:rPr>
          <w:rFonts w:ascii="Cambria" w:hAnsi="Cambria"/>
        </w:rPr>
        <w:t>)</w:t>
      </w:r>
      <w:r>
        <w:rPr>
          <w:rFonts w:ascii="Cambria" w:hAnsi="Cambria"/>
          <w:spacing w:val="-9"/>
        </w:rPr>
        <w:t xml:space="preserve"> </w:t>
      </w:r>
      <w:r>
        <w:rPr>
          <w:rFonts w:ascii="Cambria" w:hAnsi="Cambria"/>
        </w:rPr>
        <w:t>+</w:t>
      </w:r>
      <w:r>
        <w:rPr>
          <w:rFonts w:ascii="Cambria" w:hAnsi="Cambria"/>
          <w:spacing w:val="-10"/>
        </w:rPr>
        <w:t xml:space="preserve"> </w:t>
      </w:r>
      <w:r>
        <w:t>Moon</w:t>
      </w:r>
      <w:r>
        <w:rPr>
          <w:spacing w:val="1"/>
        </w:rPr>
        <w:t xml:space="preserve"> </w:t>
      </w:r>
      <w:r>
        <w:t>fraction</w:t>
      </w:r>
      <w:r>
        <w:rPr>
          <w:spacing w:val="-12"/>
        </w:rPr>
        <w:t xml:space="preserve"> </w:t>
      </w:r>
      <w:r>
        <w:rPr>
          <w:rFonts w:ascii="Cambria" w:hAnsi="Cambria"/>
        </w:rPr>
        <w:t>+</w:t>
      </w:r>
      <w:r>
        <w:rPr>
          <w:rFonts w:ascii="Cambria" w:hAnsi="Cambria"/>
          <w:spacing w:val="-10"/>
        </w:rPr>
        <w:t xml:space="preserve"> </w:t>
      </w:r>
      <w:r>
        <w:t>scale</w:t>
      </w:r>
      <w:r>
        <w:rPr>
          <w:rFonts w:ascii="Cambria" w:hAnsi="Cambria"/>
        </w:rPr>
        <w:t>(</w:t>
      </w:r>
      <w:r>
        <w:t>Number</w:t>
      </w:r>
      <w:r>
        <w:rPr>
          <w:spacing w:val="1"/>
        </w:rPr>
        <w:t xml:space="preserve"> </w:t>
      </w:r>
      <w:r>
        <w:t>of</w:t>
      </w:r>
      <w:r>
        <w:rPr>
          <w:spacing w:val="2"/>
        </w:rPr>
        <w:t xml:space="preserve"> </w:t>
      </w:r>
      <w:r>
        <w:t>trap</w:t>
      </w:r>
      <w:r>
        <w:rPr>
          <w:spacing w:val="1"/>
        </w:rPr>
        <w:t xml:space="preserve"> </w:t>
      </w:r>
      <w:r>
        <w:rPr>
          <w:spacing w:val="-2"/>
        </w:rPr>
        <w:t>nights</w:t>
      </w:r>
      <w:r>
        <w:rPr>
          <w:rFonts w:ascii="Cambria" w:hAnsi="Cambria"/>
          <w:spacing w:val="-2"/>
        </w:rPr>
        <w:t>)</w:t>
      </w:r>
    </w:p>
    <w:p w14:paraId="5339C624" w14:textId="77777777" w:rsidR="00BF7F12" w:rsidRDefault="00000000">
      <w:pPr>
        <w:pStyle w:val="BodyText"/>
        <w:spacing w:before="129"/>
        <w:ind w:left="9673"/>
      </w:pPr>
      <w:r>
        <w:rPr>
          <w:spacing w:val="-2"/>
          <w:w w:val="105"/>
        </w:rPr>
        <w:t>(4.8)</w:t>
      </w:r>
    </w:p>
    <w:p w14:paraId="6A7336A8" w14:textId="77777777" w:rsidR="00BF7F12" w:rsidRDefault="00000000">
      <w:pPr>
        <w:pStyle w:val="BodyText"/>
        <w:spacing w:before="248" w:line="355" w:lineRule="auto"/>
        <w:ind w:left="692" w:right="1024" w:firstLine="7"/>
        <w:jc w:val="both"/>
      </w:pPr>
      <w:r>
        <w:t>Model</w:t>
      </w:r>
      <w:r>
        <w:rPr>
          <w:spacing w:val="-1"/>
        </w:rPr>
        <w:t xml:space="preserve"> </w:t>
      </w:r>
      <w:r>
        <w:t>checks, including</w:t>
      </w:r>
      <w:r>
        <w:rPr>
          <w:spacing w:val="-1"/>
        </w:rPr>
        <w:t xml:space="preserve"> </w:t>
      </w:r>
      <w:r>
        <w:t>mixing</w:t>
      </w:r>
      <w:r>
        <w:rPr>
          <w:spacing w:val="-1"/>
        </w:rPr>
        <w:t xml:space="preserve"> </w:t>
      </w:r>
      <w:r>
        <w:t>patterns</w:t>
      </w:r>
      <w:r>
        <w:rPr>
          <w:spacing w:val="-1"/>
        </w:rPr>
        <w:t xml:space="preserve"> </w:t>
      </w:r>
      <w:r>
        <w:t>of</w:t>
      </w:r>
      <w:r>
        <w:rPr>
          <w:spacing w:val="-1"/>
        </w:rPr>
        <w:t xml:space="preserve"> </w:t>
      </w:r>
      <w:r>
        <w:t>the</w:t>
      </w:r>
      <w:r>
        <w:rPr>
          <w:spacing w:val="-1"/>
        </w:rPr>
        <w:t xml:space="preserve"> </w:t>
      </w:r>
      <w:r>
        <w:t>MCMC</w:t>
      </w:r>
      <w:r>
        <w:rPr>
          <w:spacing w:val="-1"/>
        </w:rPr>
        <w:t xml:space="preserve"> </w:t>
      </w:r>
      <w:r>
        <w:t>sampler</w:t>
      </w:r>
      <w:r>
        <w:rPr>
          <w:spacing w:val="-1"/>
        </w:rPr>
        <w:t xml:space="preserve"> </w:t>
      </w:r>
      <w:r>
        <w:t>and</w:t>
      </w:r>
      <w:r>
        <w:rPr>
          <w:spacing w:val="-1"/>
        </w:rPr>
        <w:t xml:space="preserve"> </w:t>
      </w:r>
      <w:r>
        <w:t>posterior</w:t>
      </w:r>
      <w:r>
        <w:rPr>
          <w:spacing w:val="-1"/>
        </w:rPr>
        <w:t xml:space="preserve"> </w:t>
      </w:r>
      <w:r>
        <w:t>predictive</w:t>
      </w:r>
      <w:r>
        <w:rPr>
          <w:spacing w:val="-1"/>
        </w:rPr>
        <w:t xml:space="preserve"> </w:t>
      </w:r>
      <w:r>
        <w:t>checks</w:t>
      </w:r>
      <w:r>
        <w:rPr>
          <w:spacing w:val="-1"/>
        </w:rPr>
        <w:t xml:space="preserve"> </w:t>
      </w:r>
      <w:r>
        <w:t>were</w:t>
      </w:r>
      <w:r>
        <w:rPr>
          <w:spacing w:val="-1"/>
        </w:rPr>
        <w:t xml:space="preserve"> </w:t>
      </w:r>
      <w:r>
        <w:t>per- formed as an assessment of goodness of fit.</w:t>
      </w:r>
      <w:r>
        <w:rPr>
          <w:spacing w:val="29"/>
        </w:rPr>
        <w:t xml:space="preserve"> </w:t>
      </w:r>
      <w:r>
        <w:t>Bayesian p-values were produced at the community level and species level with values greater than 0.1 and less than 0.9 suggestive of adequate model fit.</w:t>
      </w:r>
      <w:r>
        <w:rPr>
          <w:spacing w:val="40"/>
        </w:rPr>
        <w:t xml:space="preserve"> </w:t>
      </w:r>
      <w:r>
        <w:t>The Widely Applicable</w:t>
      </w:r>
      <w:r>
        <w:rPr>
          <w:spacing w:val="-6"/>
        </w:rPr>
        <w:t xml:space="preserve"> </w:t>
      </w:r>
      <w:r>
        <w:t>Information</w:t>
      </w:r>
      <w:r>
        <w:rPr>
          <w:spacing w:val="-6"/>
        </w:rPr>
        <w:t xml:space="preserve"> </w:t>
      </w:r>
      <w:r>
        <w:t>Criterion</w:t>
      </w:r>
      <w:r>
        <w:rPr>
          <w:spacing w:val="-6"/>
        </w:rPr>
        <w:t xml:space="preserve"> </w:t>
      </w:r>
      <w:r>
        <w:t>(WAIC)</w:t>
      </w:r>
      <w:r>
        <w:rPr>
          <w:spacing w:val="-6"/>
        </w:rPr>
        <w:t xml:space="preserve"> </w:t>
      </w:r>
      <w:r>
        <w:t>was</w:t>
      </w:r>
      <w:r>
        <w:rPr>
          <w:spacing w:val="-6"/>
        </w:rPr>
        <w:t xml:space="preserve"> </w:t>
      </w:r>
      <w:r>
        <w:t>used</w:t>
      </w:r>
      <w:r>
        <w:rPr>
          <w:spacing w:val="-6"/>
        </w:rPr>
        <w:t xml:space="preserve"> </w:t>
      </w:r>
      <w:r>
        <w:t>to</w:t>
      </w:r>
      <w:r>
        <w:rPr>
          <w:spacing w:val="-6"/>
        </w:rPr>
        <w:t xml:space="preserve"> </w:t>
      </w:r>
      <w:r>
        <w:t>guide</w:t>
      </w:r>
      <w:r>
        <w:rPr>
          <w:spacing w:val="-6"/>
        </w:rPr>
        <w:t xml:space="preserve"> </w:t>
      </w:r>
      <w:r>
        <w:t>final</w:t>
      </w:r>
      <w:r>
        <w:rPr>
          <w:spacing w:val="-6"/>
        </w:rPr>
        <w:t xml:space="preserve"> </w:t>
      </w:r>
      <w:r>
        <w:t>model</w:t>
      </w:r>
      <w:r>
        <w:rPr>
          <w:spacing w:val="-6"/>
        </w:rPr>
        <w:t xml:space="preserve"> </w:t>
      </w:r>
      <w:r>
        <w:t>selection</w:t>
      </w:r>
      <w:r>
        <w:rPr>
          <w:spacing w:val="-6"/>
        </w:rPr>
        <w:t xml:space="preserve"> </w:t>
      </w:r>
      <w:r>
        <w:t>(</w:t>
      </w:r>
      <w:hyperlink w:anchor="_bookmark489" w:history="1">
        <w:r>
          <w:t>Watanabe,</w:t>
        </w:r>
        <w:r>
          <w:rPr>
            <w:spacing w:val="-6"/>
          </w:rPr>
          <w:t xml:space="preserve"> </w:t>
        </w:r>
        <w:r>
          <w:t>2010</w:t>
        </w:r>
      </w:hyperlink>
      <w:r>
        <w:t>). Using this model, we estimate occupancy probability for each species in different land use types.</w:t>
      </w:r>
      <w:r>
        <w:rPr>
          <w:spacing w:val="25"/>
        </w:rPr>
        <w:t xml:space="preserve"> </w:t>
      </w:r>
      <w:r>
        <w:t>Only estimates for species with at least 25 detections are included to avoid inference from limited data.</w:t>
      </w:r>
    </w:p>
    <w:p w14:paraId="6104B43B" w14:textId="77777777" w:rsidR="00BF7F12" w:rsidRDefault="00000000">
      <w:pPr>
        <w:pStyle w:val="BodyText"/>
        <w:spacing w:before="115" w:line="355" w:lineRule="auto"/>
        <w:ind w:left="700" w:right="1058" w:hanging="11"/>
        <w:jc w:val="both"/>
      </w:pPr>
      <w:r>
        <w:t>We</w:t>
      </w:r>
      <w:r>
        <w:rPr>
          <w:spacing w:val="-1"/>
        </w:rPr>
        <w:t xml:space="preserve"> </w:t>
      </w:r>
      <w:r>
        <w:t>drew</w:t>
      </w:r>
      <w:r>
        <w:rPr>
          <w:spacing w:val="-1"/>
        </w:rPr>
        <w:t xml:space="preserve"> </w:t>
      </w:r>
      <w:r>
        <w:t>posterior</w:t>
      </w:r>
      <w:r>
        <w:rPr>
          <w:spacing w:val="-1"/>
        </w:rPr>
        <w:t xml:space="preserve"> </w:t>
      </w:r>
      <w:r>
        <w:t>samples</w:t>
      </w:r>
      <w:r>
        <w:rPr>
          <w:spacing w:val="-1"/>
        </w:rPr>
        <w:t xml:space="preserve"> </w:t>
      </w:r>
      <w:r>
        <w:t>from</w:t>
      </w:r>
      <w:r>
        <w:rPr>
          <w:spacing w:val="-1"/>
        </w:rPr>
        <w:t xml:space="preserve"> </w:t>
      </w:r>
      <w:r>
        <w:t>the</w:t>
      </w:r>
      <w:r>
        <w:rPr>
          <w:spacing w:val="-1"/>
        </w:rPr>
        <w:t xml:space="preserve"> </w:t>
      </w:r>
      <w:r>
        <w:t>most</w:t>
      </w:r>
      <w:r>
        <w:rPr>
          <w:spacing w:val="-1"/>
        </w:rPr>
        <w:t xml:space="preserve"> </w:t>
      </w:r>
      <w:r>
        <w:t>parsimonious</w:t>
      </w:r>
      <w:r>
        <w:rPr>
          <w:spacing w:val="-1"/>
        </w:rPr>
        <w:t xml:space="preserve"> </w:t>
      </w:r>
      <w:r>
        <w:t>Bayesian</w:t>
      </w:r>
      <w:r>
        <w:rPr>
          <w:spacing w:val="-1"/>
        </w:rPr>
        <w:t xml:space="preserve"> </w:t>
      </w:r>
      <w:r>
        <w:t>occupancy</w:t>
      </w:r>
      <w:r>
        <w:rPr>
          <w:spacing w:val="-1"/>
        </w:rPr>
        <w:t xml:space="preserve"> </w:t>
      </w:r>
      <w:r>
        <w:t>model</w:t>
      </w:r>
      <w:r>
        <w:rPr>
          <w:spacing w:val="-1"/>
        </w:rPr>
        <w:t xml:space="preserve"> </w:t>
      </w:r>
      <w:r>
        <w:t>incorporating</w:t>
      </w:r>
      <w:r>
        <w:rPr>
          <w:spacing w:val="-1"/>
        </w:rPr>
        <w:t xml:space="preserve"> </w:t>
      </w:r>
      <w:r>
        <w:t>spatial autocorrelation to estimate the probability of occurrence of a species within a trapping grid cell.</w:t>
      </w:r>
    </w:p>
    <w:p w14:paraId="0C83162D" w14:textId="77777777" w:rsidR="00BF7F12" w:rsidRDefault="00BF7F12">
      <w:pPr>
        <w:pStyle w:val="BodyText"/>
        <w:spacing w:before="8"/>
      </w:pPr>
    </w:p>
    <w:p w14:paraId="1BF66E8D" w14:textId="77777777" w:rsidR="00BF7F12" w:rsidRDefault="00000000">
      <w:pPr>
        <w:pStyle w:val="ListParagraph"/>
        <w:numPr>
          <w:ilvl w:val="2"/>
          <w:numId w:val="24"/>
        </w:numPr>
        <w:tabs>
          <w:tab w:val="left" w:pos="1369"/>
        </w:tabs>
        <w:ind w:left="1369" w:hanging="669"/>
        <w:jc w:val="both"/>
        <w:rPr>
          <w:b/>
          <w:sz w:val="20"/>
        </w:rPr>
      </w:pPr>
      <w:bookmarkStart w:id="125" w:name="Co-occurrence_of_Mastomys_natalensis_wit"/>
      <w:bookmarkStart w:id="126" w:name="_bookmark84"/>
      <w:bookmarkEnd w:id="125"/>
      <w:bookmarkEnd w:id="126"/>
      <w:r>
        <w:rPr>
          <w:b/>
          <w:sz w:val="20"/>
        </w:rPr>
        <w:t>Co-occurrence</w:t>
      </w:r>
      <w:r>
        <w:rPr>
          <w:b/>
          <w:spacing w:val="37"/>
          <w:sz w:val="20"/>
        </w:rPr>
        <w:t xml:space="preserve"> </w:t>
      </w:r>
      <w:r>
        <w:rPr>
          <w:b/>
          <w:sz w:val="20"/>
        </w:rPr>
        <w:t>of</w:t>
      </w:r>
      <w:r>
        <w:rPr>
          <w:b/>
          <w:spacing w:val="38"/>
          <w:sz w:val="20"/>
        </w:rPr>
        <w:t xml:space="preserve"> </w:t>
      </w:r>
      <w:r>
        <w:rPr>
          <w:rFonts w:ascii="Georgia"/>
          <w:b/>
          <w:i/>
          <w:sz w:val="20"/>
        </w:rPr>
        <w:t>Mastomys</w:t>
      </w:r>
      <w:r>
        <w:rPr>
          <w:rFonts w:ascii="Georgia"/>
          <w:b/>
          <w:i/>
          <w:spacing w:val="42"/>
          <w:sz w:val="20"/>
        </w:rPr>
        <w:t xml:space="preserve"> </w:t>
      </w:r>
      <w:r>
        <w:rPr>
          <w:rFonts w:ascii="Georgia"/>
          <w:b/>
          <w:i/>
          <w:sz w:val="20"/>
        </w:rPr>
        <w:t>natalensis</w:t>
      </w:r>
      <w:r>
        <w:rPr>
          <w:rFonts w:ascii="Georgia"/>
          <w:b/>
          <w:i/>
          <w:spacing w:val="35"/>
          <w:sz w:val="20"/>
        </w:rPr>
        <w:t xml:space="preserve"> </w:t>
      </w:r>
      <w:r>
        <w:rPr>
          <w:b/>
          <w:sz w:val="20"/>
        </w:rPr>
        <w:t>with</w:t>
      </w:r>
      <w:r>
        <w:rPr>
          <w:b/>
          <w:spacing w:val="38"/>
          <w:sz w:val="20"/>
        </w:rPr>
        <w:t xml:space="preserve"> </w:t>
      </w:r>
      <w:r>
        <w:rPr>
          <w:b/>
          <w:sz w:val="20"/>
        </w:rPr>
        <w:t>sympatric</w:t>
      </w:r>
      <w:r>
        <w:rPr>
          <w:b/>
          <w:spacing w:val="37"/>
          <w:sz w:val="20"/>
        </w:rPr>
        <w:t xml:space="preserve"> </w:t>
      </w:r>
      <w:r>
        <w:rPr>
          <w:b/>
          <w:spacing w:val="-2"/>
          <w:sz w:val="20"/>
        </w:rPr>
        <w:t>species</w:t>
      </w:r>
    </w:p>
    <w:p w14:paraId="57FBE586" w14:textId="77777777" w:rsidR="00BF7F12" w:rsidRDefault="00BF7F12">
      <w:pPr>
        <w:pStyle w:val="BodyText"/>
        <w:spacing w:before="1"/>
        <w:rPr>
          <w:b/>
          <w:sz w:val="19"/>
        </w:rPr>
      </w:pPr>
    </w:p>
    <w:p w14:paraId="75A11866" w14:textId="77777777" w:rsidR="00BF7F12" w:rsidRDefault="00000000">
      <w:pPr>
        <w:pStyle w:val="BodyText"/>
        <w:spacing w:line="355" w:lineRule="auto"/>
        <w:ind w:left="692" w:right="1019"/>
        <w:jc w:val="both"/>
      </w:pPr>
      <w:r>
        <w:t xml:space="preserve">To investigate the presence of competitive exclusion of the reservoir host of Lassa fever by other rodent </w:t>
      </w:r>
      <w:r>
        <w:rPr>
          <w:spacing w:val="-4"/>
        </w:rPr>
        <w:t xml:space="preserve">species within these communities we examined the correlation of the probability of occupancy of species pairs. </w:t>
      </w:r>
      <w:r>
        <w:t>The predicted probability of occupancy at each of the grid cells from our spatial multi-species occupancy model was obtained.</w:t>
      </w:r>
      <w:r>
        <w:rPr>
          <w:spacing w:val="40"/>
        </w:rPr>
        <w:t xml:space="preserve"> </w:t>
      </w:r>
      <w:r>
        <w:t>We stratified these by land use type and calculated the Spearman rank correlation coeﬀicient</w:t>
      </w:r>
      <w:r>
        <w:rPr>
          <w:spacing w:val="-13"/>
        </w:rPr>
        <w:t xml:space="preserve"> </w:t>
      </w:r>
      <w:r>
        <w:t>(</w:t>
      </w:r>
      <w:r>
        <w:rPr>
          <w:rFonts w:ascii="Cambria" w:eastAsia="Cambria" w:hAnsi="Cambria"/>
        </w:rPr>
        <w:t>𝜌</w:t>
      </w:r>
      <w:r>
        <w:t>),</w:t>
      </w:r>
      <w:r>
        <w:rPr>
          <w:spacing w:val="-12"/>
        </w:rPr>
        <w:t xml:space="preserve"> </w:t>
      </w:r>
      <w:r>
        <w:t>conducting</w:t>
      </w:r>
      <w:r>
        <w:rPr>
          <w:spacing w:val="-13"/>
        </w:rPr>
        <w:t xml:space="preserve"> </w:t>
      </w:r>
      <w:r>
        <w:t>a</w:t>
      </w:r>
      <w:r>
        <w:rPr>
          <w:spacing w:val="-12"/>
        </w:rPr>
        <w:t xml:space="preserve"> </w:t>
      </w:r>
      <w:r>
        <w:t>two-sided</w:t>
      </w:r>
      <w:r>
        <w:rPr>
          <w:spacing w:val="-13"/>
        </w:rPr>
        <w:t xml:space="preserve"> </w:t>
      </w:r>
      <w:r>
        <w:t>test</w:t>
      </w:r>
      <w:r>
        <w:rPr>
          <w:spacing w:val="-12"/>
        </w:rPr>
        <w:t xml:space="preserve"> </w:t>
      </w:r>
      <w:r>
        <w:t>for</w:t>
      </w:r>
      <w:r>
        <w:rPr>
          <w:spacing w:val="-13"/>
        </w:rPr>
        <w:t xml:space="preserve"> </w:t>
      </w:r>
      <w:r>
        <w:t>statistical</w:t>
      </w:r>
      <w:r>
        <w:rPr>
          <w:spacing w:val="-12"/>
        </w:rPr>
        <w:t xml:space="preserve"> </w:t>
      </w:r>
      <w:r>
        <w:t>significance</w:t>
      </w:r>
      <w:r>
        <w:rPr>
          <w:spacing w:val="-13"/>
        </w:rPr>
        <w:t xml:space="preserve"> </w:t>
      </w:r>
      <w:r>
        <w:t>with</w:t>
      </w:r>
      <w:r>
        <w:rPr>
          <w:spacing w:val="-12"/>
        </w:rPr>
        <w:t xml:space="preserve"> </w:t>
      </w:r>
      <w:r>
        <w:t>a</w:t>
      </w:r>
      <w:r>
        <w:rPr>
          <w:spacing w:val="-13"/>
        </w:rPr>
        <w:t xml:space="preserve"> </w:t>
      </w:r>
      <w:r>
        <w:t>null</w:t>
      </w:r>
      <w:r>
        <w:rPr>
          <w:spacing w:val="-12"/>
        </w:rPr>
        <w:t xml:space="preserve"> </w:t>
      </w:r>
      <w:r>
        <w:t>hypothesis</w:t>
      </w:r>
      <w:r>
        <w:rPr>
          <w:spacing w:val="-13"/>
        </w:rPr>
        <w:t xml:space="preserve"> </w:t>
      </w:r>
      <w:r>
        <w:t>of</w:t>
      </w:r>
      <w:r>
        <w:rPr>
          <w:spacing w:val="-12"/>
        </w:rPr>
        <w:t xml:space="preserve"> </w:t>
      </w:r>
      <w:r>
        <w:t>no</w:t>
      </w:r>
      <w:r>
        <w:rPr>
          <w:spacing w:val="-13"/>
        </w:rPr>
        <w:t xml:space="preserve"> </w:t>
      </w:r>
      <w:r>
        <w:t>correlation between</w:t>
      </w:r>
      <w:r>
        <w:rPr>
          <w:spacing w:val="-10"/>
        </w:rPr>
        <w:t xml:space="preserve"> </w:t>
      </w:r>
      <w:r>
        <w:t>the</w:t>
      </w:r>
      <w:r>
        <w:rPr>
          <w:spacing w:val="-10"/>
        </w:rPr>
        <w:t xml:space="preserve"> </w:t>
      </w:r>
      <w:r>
        <w:t>probability</w:t>
      </w:r>
      <w:r>
        <w:rPr>
          <w:spacing w:val="-10"/>
        </w:rPr>
        <w:t xml:space="preserve"> </w:t>
      </w:r>
      <w:r>
        <w:t>of</w:t>
      </w:r>
      <w:r>
        <w:rPr>
          <w:spacing w:val="-10"/>
        </w:rPr>
        <w:t xml:space="preserve"> </w:t>
      </w:r>
      <w:r>
        <w:t>occupancy</w:t>
      </w:r>
      <w:r>
        <w:rPr>
          <w:spacing w:val="-10"/>
        </w:rPr>
        <w:t xml:space="preserve"> </w:t>
      </w:r>
      <w:r>
        <w:t>for</w:t>
      </w:r>
      <w:r>
        <w:rPr>
          <w:spacing w:val="-10"/>
        </w:rPr>
        <w:t xml:space="preserve"> </w:t>
      </w:r>
      <w:r>
        <w:t>these</w:t>
      </w:r>
      <w:r>
        <w:rPr>
          <w:spacing w:val="-10"/>
        </w:rPr>
        <w:t xml:space="preserve"> </w:t>
      </w:r>
      <w:r>
        <w:t>species.</w:t>
      </w:r>
      <w:r>
        <w:rPr>
          <w:spacing w:val="8"/>
        </w:rPr>
        <w:t xml:space="preserve"> </w:t>
      </w:r>
      <w:r>
        <w:t>We</w:t>
      </w:r>
      <w:r>
        <w:rPr>
          <w:spacing w:val="-10"/>
        </w:rPr>
        <w:t xml:space="preserve"> </w:t>
      </w:r>
      <w:r>
        <w:t>constrain</w:t>
      </w:r>
      <w:r>
        <w:rPr>
          <w:spacing w:val="-10"/>
        </w:rPr>
        <w:t xml:space="preserve"> </w:t>
      </w:r>
      <w:r>
        <w:t>this</w:t>
      </w:r>
      <w:r>
        <w:rPr>
          <w:spacing w:val="-10"/>
        </w:rPr>
        <w:t xml:space="preserve"> </w:t>
      </w:r>
      <w:r>
        <w:t>analysis</w:t>
      </w:r>
      <w:r>
        <w:rPr>
          <w:spacing w:val="-10"/>
        </w:rPr>
        <w:t xml:space="preserve"> </w:t>
      </w:r>
      <w:r>
        <w:t>to</w:t>
      </w:r>
      <w:r>
        <w:rPr>
          <w:spacing w:val="-10"/>
        </w:rPr>
        <w:t xml:space="preserve"> </w:t>
      </w:r>
      <w:r>
        <w:t>species</w:t>
      </w:r>
      <w:r>
        <w:rPr>
          <w:spacing w:val="-10"/>
        </w:rPr>
        <w:t xml:space="preserve"> </w:t>
      </w:r>
      <w:r>
        <w:t>pairs</w:t>
      </w:r>
      <w:r>
        <w:rPr>
          <w:spacing w:val="-10"/>
        </w:rPr>
        <w:t xml:space="preserve"> </w:t>
      </w:r>
      <w:r>
        <w:t>that</w:t>
      </w:r>
      <w:r>
        <w:rPr>
          <w:spacing w:val="-10"/>
        </w:rPr>
        <w:t xml:space="preserve"> </w:t>
      </w:r>
      <w:r>
        <w:t xml:space="preserve">were </w:t>
      </w:r>
      <w:r>
        <w:rPr>
          <w:spacing w:val="-2"/>
        </w:rPr>
        <w:t>detected</w:t>
      </w:r>
      <w:r>
        <w:rPr>
          <w:spacing w:val="-6"/>
        </w:rPr>
        <w:t xml:space="preserve"> </w:t>
      </w:r>
      <w:r>
        <w:rPr>
          <w:spacing w:val="-2"/>
        </w:rPr>
        <w:t>in</w:t>
      </w:r>
      <w:r>
        <w:rPr>
          <w:spacing w:val="-6"/>
        </w:rPr>
        <w:t xml:space="preserve"> </w:t>
      </w:r>
      <w:r>
        <w:rPr>
          <w:spacing w:val="-2"/>
        </w:rPr>
        <w:t>the</w:t>
      </w:r>
      <w:r>
        <w:rPr>
          <w:spacing w:val="-5"/>
        </w:rPr>
        <w:t xml:space="preserve"> </w:t>
      </w:r>
      <w:r>
        <w:rPr>
          <w:spacing w:val="-2"/>
        </w:rPr>
        <w:t>land</w:t>
      </w:r>
      <w:r>
        <w:rPr>
          <w:spacing w:val="-6"/>
        </w:rPr>
        <w:t xml:space="preserve"> </w:t>
      </w:r>
      <w:r>
        <w:rPr>
          <w:spacing w:val="-2"/>
        </w:rPr>
        <w:t>use</w:t>
      </w:r>
      <w:r>
        <w:rPr>
          <w:spacing w:val="-6"/>
        </w:rPr>
        <w:t xml:space="preserve"> </w:t>
      </w:r>
      <w:r>
        <w:rPr>
          <w:spacing w:val="-2"/>
        </w:rPr>
        <w:t>setting</w:t>
      </w:r>
      <w:r>
        <w:rPr>
          <w:spacing w:val="-5"/>
        </w:rPr>
        <w:t xml:space="preserve"> </w:t>
      </w:r>
      <w:r>
        <w:rPr>
          <w:spacing w:val="-2"/>
        </w:rPr>
        <w:t>in</w:t>
      </w:r>
      <w:r>
        <w:rPr>
          <w:spacing w:val="-6"/>
        </w:rPr>
        <w:t xml:space="preserve"> </w:t>
      </w:r>
      <w:r>
        <w:rPr>
          <w:spacing w:val="-2"/>
        </w:rPr>
        <w:t>the</w:t>
      </w:r>
      <w:r>
        <w:rPr>
          <w:spacing w:val="-6"/>
        </w:rPr>
        <w:t xml:space="preserve"> </w:t>
      </w:r>
      <w:r>
        <w:rPr>
          <w:spacing w:val="-2"/>
        </w:rPr>
        <w:t>observed</w:t>
      </w:r>
      <w:r>
        <w:rPr>
          <w:spacing w:val="-6"/>
        </w:rPr>
        <w:t xml:space="preserve"> </w:t>
      </w:r>
      <w:r>
        <w:rPr>
          <w:spacing w:val="-2"/>
        </w:rPr>
        <w:t>data</w:t>
      </w:r>
      <w:r>
        <w:rPr>
          <w:spacing w:val="-6"/>
        </w:rPr>
        <w:t xml:space="preserve"> </w:t>
      </w:r>
      <w:r>
        <w:rPr>
          <w:spacing w:val="-2"/>
        </w:rPr>
        <w:t>informing</w:t>
      </w:r>
      <w:r>
        <w:rPr>
          <w:spacing w:val="-6"/>
        </w:rPr>
        <w:t xml:space="preserve"> </w:t>
      </w:r>
      <w:r>
        <w:rPr>
          <w:spacing w:val="-2"/>
        </w:rPr>
        <w:t>our</w:t>
      </w:r>
      <w:r>
        <w:rPr>
          <w:spacing w:val="-5"/>
        </w:rPr>
        <w:t xml:space="preserve"> </w:t>
      </w:r>
      <w:r>
        <w:rPr>
          <w:spacing w:val="-2"/>
        </w:rPr>
        <w:t>model</w:t>
      </w:r>
      <w:r>
        <w:rPr>
          <w:spacing w:val="-6"/>
        </w:rPr>
        <w:t xml:space="preserve"> </w:t>
      </w:r>
      <w:r>
        <w:rPr>
          <w:spacing w:val="-2"/>
        </w:rPr>
        <w:t>to</w:t>
      </w:r>
      <w:r>
        <w:rPr>
          <w:spacing w:val="-5"/>
        </w:rPr>
        <w:t xml:space="preserve"> </w:t>
      </w:r>
      <w:r>
        <w:rPr>
          <w:spacing w:val="-2"/>
        </w:rPr>
        <w:t>limit</w:t>
      </w:r>
      <w:r>
        <w:rPr>
          <w:spacing w:val="-6"/>
        </w:rPr>
        <w:t xml:space="preserve"> </w:t>
      </w:r>
      <w:r>
        <w:rPr>
          <w:spacing w:val="-2"/>
        </w:rPr>
        <w:t>inference</w:t>
      </w:r>
      <w:r>
        <w:rPr>
          <w:spacing w:val="-6"/>
        </w:rPr>
        <w:t xml:space="preserve"> </w:t>
      </w:r>
      <w:r>
        <w:rPr>
          <w:spacing w:val="-2"/>
        </w:rPr>
        <w:t>from</w:t>
      </w:r>
      <w:r>
        <w:rPr>
          <w:spacing w:val="-5"/>
        </w:rPr>
        <w:t xml:space="preserve"> </w:t>
      </w:r>
      <w:r>
        <w:rPr>
          <w:spacing w:val="-2"/>
        </w:rPr>
        <w:t>sparse</w:t>
      </w:r>
      <w:r>
        <w:rPr>
          <w:spacing w:val="-6"/>
        </w:rPr>
        <w:t xml:space="preserve"> </w:t>
      </w:r>
      <w:r>
        <w:rPr>
          <w:spacing w:val="-2"/>
        </w:rPr>
        <w:t xml:space="preserve">data. </w:t>
      </w:r>
      <w:r>
        <w:t xml:space="preserve">Further, due to multiple statistical tests we use a conservative value of statistical significance where </w:t>
      </w:r>
      <w:r>
        <w:rPr>
          <w:i/>
        </w:rPr>
        <w:t xml:space="preserve">p </w:t>
      </w:r>
      <w:r>
        <w:rPr>
          <w:w w:val="125"/>
        </w:rPr>
        <w:t>&lt;=</w:t>
      </w:r>
    </w:p>
    <w:p w14:paraId="4031EF46" w14:textId="77777777" w:rsidR="00BF7F12" w:rsidRDefault="00000000">
      <w:pPr>
        <w:pStyle w:val="BodyText"/>
        <w:spacing w:line="355" w:lineRule="auto"/>
        <w:ind w:left="676" w:right="1050" w:firstLine="23"/>
        <w:jc w:val="both"/>
      </w:pPr>
      <w:r>
        <w:t>0.005</w:t>
      </w:r>
      <w:r>
        <w:rPr>
          <w:spacing w:val="-11"/>
        </w:rPr>
        <w:t xml:space="preserve"> </w:t>
      </w:r>
      <w:r>
        <w:t>represents</w:t>
      </w:r>
      <w:r>
        <w:rPr>
          <w:spacing w:val="-11"/>
        </w:rPr>
        <w:t xml:space="preserve"> </w:t>
      </w:r>
      <w:r>
        <w:t>a</w:t>
      </w:r>
      <w:r>
        <w:rPr>
          <w:spacing w:val="-11"/>
        </w:rPr>
        <w:t xml:space="preserve"> </w:t>
      </w:r>
      <w:r>
        <w:t>statistically</w:t>
      </w:r>
      <w:r>
        <w:rPr>
          <w:spacing w:val="-11"/>
        </w:rPr>
        <w:t xml:space="preserve"> </w:t>
      </w:r>
      <w:r>
        <w:t>significant</w:t>
      </w:r>
      <w:r>
        <w:rPr>
          <w:spacing w:val="-11"/>
        </w:rPr>
        <w:t xml:space="preserve"> </w:t>
      </w:r>
      <w:r>
        <w:t>association</w:t>
      </w:r>
      <w:r>
        <w:rPr>
          <w:spacing w:val="-11"/>
        </w:rPr>
        <w:t xml:space="preserve"> </w:t>
      </w:r>
      <w:r>
        <w:t>to</w:t>
      </w:r>
      <w:r>
        <w:rPr>
          <w:spacing w:val="-11"/>
        </w:rPr>
        <w:t xml:space="preserve"> </w:t>
      </w:r>
      <w:r>
        <w:t>minimise</w:t>
      </w:r>
      <w:r>
        <w:rPr>
          <w:spacing w:val="-11"/>
        </w:rPr>
        <w:t xml:space="preserve"> </w:t>
      </w:r>
      <w:r>
        <w:t>the</w:t>
      </w:r>
      <w:r>
        <w:rPr>
          <w:spacing w:val="-11"/>
        </w:rPr>
        <w:t xml:space="preserve"> </w:t>
      </w:r>
      <w:r>
        <w:t>reporting</w:t>
      </w:r>
      <w:r>
        <w:rPr>
          <w:spacing w:val="-11"/>
        </w:rPr>
        <w:t xml:space="preserve"> </w:t>
      </w:r>
      <w:r>
        <w:t>of</w:t>
      </w:r>
      <w:r>
        <w:rPr>
          <w:spacing w:val="-11"/>
        </w:rPr>
        <w:t xml:space="preserve"> </w:t>
      </w:r>
      <w:r>
        <w:t>false</w:t>
      </w:r>
      <w:r>
        <w:rPr>
          <w:spacing w:val="-11"/>
        </w:rPr>
        <w:t xml:space="preserve"> </w:t>
      </w:r>
      <w:r>
        <w:t>positive</w:t>
      </w:r>
      <w:r>
        <w:rPr>
          <w:spacing w:val="-11"/>
        </w:rPr>
        <w:t xml:space="preserve"> </w:t>
      </w:r>
      <w:r>
        <w:t>associations (</w:t>
      </w:r>
      <w:hyperlink w:anchor="_bookmark160" w:history="1">
        <w:r>
          <w:t xml:space="preserve">Benjamin </w:t>
        </w:r>
        <w:r>
          <w:rPr>
            <w:i/>
          </w:rPr>
          <w:t>et al.</w:t>
        </w:r>
        <w:r>
          <w:t>, 2018</w:t>
        </w:r>
      </w:hyperlink>
      <w:r>
        <w:t>).</w:t>
      </w:r>
      <w:r>
        <w:rPr>
          <w:spacing w:val="35"/>
        </w:rPr>
        <w:t xml:space="preserve"> </w:t>
      </w:r>
      <w:r>
        <w:t>A statistically significant positive correlation was interpreted as species one being more likely to occur in a grid cell of the specific land use type if species two were present.</w:t>
      </w:r>
      <w:r>
        <w:rPr>
          <w:spacing w:val="40"/>
        </w:rPr>
        <w:t xml:space="preserve"> </w:t>
      </w:r>
      <w:r>
        <w:t>A statistically significant</w:t>
      </w:r>
      <w:r>
        <w:rPr>
          <w:spacing w:val="-2"/>
        </w:rPr>
        <w:t xml:space="preserve"> </w:t>
      </w:r>
      <w:r>
        <w:t>negative</w:t>
      </w:r>
      <w:r>
        <w:rPr>
          <w:spacing w:val="-2"/>
        </w:rPr>
        <w:t xml:space="preserve"> </w:t>
      </w:r>
      <w:r>
        <w:t>correlation</w:t>
      </w:r>
      <w:r>
        <w:rPr>
          <w:spacing w:val="-2"/>
        </w:rPr>
        <w:t xml:space="preserve"> </w:t>
      </w:r>
      <w:r>
        <w:t>was</w:t>
      </w:r>
      <w:r>
        <w:rPr>
          <w:spacing w:val="-2"/>
        </w:rPr>
        <w:t xml:space="preserve"> </w:t>
      </w:r>
      <w:r>
        <w:t>interpreted</w:t>
      </w:r>
      <w:r>
        <w:rPr>
          <w:spacing w:val="-2"/>
        </w:rPr>
        <w:t xml:space="preserve"> </w:t>
      </w:r>
      <w:r>
        <w:t>as</w:t>
      </w:r>
      <w:r>
        <w:rPr>
          <w:spacing w:val="-2"/>
        </w:rPr>
        <w:t xml:space="preserve"> </w:t>
      </w:r>
      <w:r>
        <w:t>species</w:t>
      </w:r>
      <w:r>
        <w:rPr>
          <w:spacing w:val="-2"/>
        </w:rPr>
        <w:t xml:space="preserve"> </w:t>
      </w:r>
      <w:r>
        <w:t>one</w:t>
      </w:r>
      <w:r>
        <w:rPr>
          <w:spacing w:val="-2"/>
        </w:rPr>
        <w:t xml:space="preserve"> </w:t>
      </w:r>
      <w:r>
        <w:t>being</w:t>
      </w:r>
      <w:r>
        <w:rPr>
          <w:spacing w:val="-2"/>
        </w:rPr>
        <w:t xml:space="preserve"> </w:t>
      </w:r>
      <w:r>
        <w:t>less</w:t>
      </w:r>
      <w:r>
        <w:rPr>
          <w:spacing w:val="-2"/>
        </w:rPr>
        <w:t xml:space="preserve"> </w:t>
      </w:r>
      <w:r>
        <w:t>likely</w:t>
      </w:r>
      <w:r>
        <w:rPr>
          <w:spacing w:val="-2"/>
        </w:rPr>
        <w:t xml:space="preserve"> </w:t>
      </w:r>
      <w:r>
        <w:t>to</w:t>
      </w:r>
      <w:r>
        <w:rPr>
          <w:spacing w:val="-2"/>
        </w:rPr>
        <w:t xml:space="preserve"> </w:t>
      </w:r>
      <w:r>
        <w:t>occur</w:t>
      </w:r>
      <w:r>
        <w:rPr>
          <w:spacing w:val="-2"/>
        </w:rPr>
        <w:t xml:space="preserve"> </w:t>
      </w:r>
      <w:r>
        <w:t>in</w:t>
      </w:r>
      <w:r>
        <w:rPr>
          <w:spacing w:val="-2"/>
        </w:rPr>
        <w:t xml:space="preserve"> </w:t>
      </w:r>
      <w:r>
        <w:t>a</w:t>
      </w:r>
      <w:r>
        <w:rPr>
          <w:spacing w:val="-2"/>
        </w:rPr>
        <w:t xml:space="preserve"> </w:t>
      </w:r>
      <w:r>
        <w:t>grid</w:t>
      </w:r>
      <w:r>
        <w:rPr>
          <w:spacing w:val="-2"/>
        </w:rPr>
        <w:t xml:space="preserve"> </w:t>
      </w:r>
      <w:r>
        <w:t>cell</w:t>
      </w:r>
      <w:r>
        <w:rPr>
          <w:spacing w:val="-2"/>
        </w:rPr>
        <w:t xml:space="preserve"> </w:t>
      </w:r>
      <w:r>
        <w:t>of</w:t>
      </w:r>
      <w:r>
        <w:rPr>
          <w:spacing w:val="-2"/>
        </w:rPr>
        <w:t xml:space="preserve"> </w:t>
      </w:r>
      <w:r>
        <w:t>the specific</w:t>
      </w:r>
      <w:r>
        <w:rPr>
          <w:spacing w:val="-13"/>
        </w:rPr>
        <w:t xml:space="preserve"> </w:t>
      </w:r>
      <w:r>
        <w:t>land</w:t>
      </w:r>
      <w:r>
        <w:rPr>
          <w:spacing w:val="-12"/>
        </w:rPr>
        <w:t xml:space="preserve"> </w:t>
      </w:r>
      <w:r>
        <w:t>use</w:t>
      </w:r>
      <w:r>
        <w:rPr>
          <w:spacing w:val="-13"/>
        </w:rPr>
        <w:t xml:space="preserve"> </w:t>
      </w:r>
      <w:r>
        <w:t>type</w:t>
      </w:r>
      <w:r>
        <w:rPr>
          <w:spacing w:val="-12"/>
        </w:rPr>
        <w:t xml:space="preserve"> </w:t>
      </w:r>
      <w:r>
        <w:t>if</w:t>
      </w:r>
      <w:r>
        <w:rPr>
          <w:spacing w:val="-13"/>
        </w:rPr>
        <w:t xml:space="preserve"> </w:t>
      </w:r>
      <w:r>
        <w:t>species</w:t>
      </w:r>
      <w:r>
        <w:rPr>
          <w:spacing w:val="-12"/>
        </w:rPr>
        <w:t xml:space="preserve"> </w:t>
      </w:r>
      <w:r>
        <w:t>two</w:t>
      </w:r>
      <w:r>
        <w:rPr>
          <w:spacing w:val="-13"/>
        </w:rPr>
        <w:t xml:space="preserve"> </w:t>
      </w:r>
      <w:r>
        <w:t>were</w:t>
      </w:r>
      <w:r>
        <w:rPr>
          <w:spacing w:val="-12"/>
        </w:rPr>
        <w:t xml:space="preserve"> </w:t>
      </w:r>
      <w:r>
        <w:t>present.</w:t>
      </w:r>
      <w:r>
        <w:rPr>
          <w:spacing w:val="-13"/>
        </w:rPr>
        <w:t xml:space="preserve"> </w:t>
      </w:r>
      <w:r>
        <w:t>The</w:t>
      </w:r>
      <w:r>
        <w:rPr>
          <w:spacing w:val="-12"/>
        </w:rPr>
        <w:t xml:space="preserve"> </w:t>
      </w:r>
      <w:r>
        <w:t>causal</w:t>
      </w:r>
      <w:r>
        <w:rPr>
          <w:spacing w:val="-13"/>
        </w:rPr>
        <w:t xml:space="preserve"> </w:t>
      </w:r>
      <w:r>
        <w:t>mechanism</w:t>
      </w:r>
      <w:r>
        <w:rPr>
          <w:spacing w:val="-12"/>
        </w:rPr>
        <w:t xml:space="preserve"> </w:t>
      </w:r>
      <w:r>
        <w:t>and</w:t>
      </w:r>
      <w:r>
        <w:rPr>
          <w:spacing w:val="-13"/>
        </w:rPr>
        <w:t xml:space="preserve"> </w:t>
      </w:r>
      <w:r>
        <w:t>direction</w:t>
      </w:r>
      <w:r>
        <w:rPr>
          <w:spacing w:val="-12"/>
        </w:rPr>
        <w:t xml:space="preserve"> </w:t>
      </w:r>
      <w:r>
        <w:t>behind</w:t>
      </w:r>
      <w:r>
        <w:rPr>
          <w:spacing w:val="-13"/>
        </w:rPr>
        <w:t xml:space="preserve"> </w:t>
      </w:r>
      <w:r>
        <w:t>any</w:t>
      </w:r>
      <w:r>
        <w:rPr>
          <w:spacing w:val="-12"/>
        </w:rPr>
        <w:t xml:space="preserve"> </w:t>
      </w:r>
      <w:r>
        <w:t>observed correlations cannot be inferred from our current analysis.</w:t>
      </w:r>
    </w:p>
    <w:p w14:paraId="56B531C3" w14:textId="77777777" w:rsidR="00BF7F12" w:rsidRDefault="00BF7F12">
      <w:pPr>
        <w:spacing w:line="355" w:lineRule="auto"/>
        <w:jc w:val="both"/>
        <w:sectPr w:rsidR="00BF7F12">
          <w:pgSz w:w="12240" w:h="15840"/>
          <w:pgMar w:top="1820" w:right="380" w:bottom="1060" w:left="740" w:header="0" w:footer="733" w:gutter="0"/>
          <w:cols w:space="720"/>
        </w:sectPr>
      </w:pPr>
    </w:p>
    <w:p w14:paraId="0042DDCF" w14:textId="77777777" w:rsidR="00BF7F12" w:rsidRDefault="00000000">
      <w:pPr>
        <w:pStyle w:val="BodyText"/>
        <w:spacing w:before="97"/>
        <w:ind w:left="922" w:right="1287"/>
        <w:jc w:val="center"/>
      </w:pPr>
      <w:bookmarkStart w:id="127" w:name="_bookmark85"/>
      <w:bookmarkEnd w:id="127"/>
      <w:r>
        <w:lastRenderedPageBreak/>
        <w:t>Table</w:t>
      </w:r>
      <w:r>
        <w:rPr>
          <w:spacing w:val="-7"/>
        </w:rPr>
        <w:t xml:space="preserve"> </w:t>
      </w:r>
      <w:r>
        <w:t>4.1:</w:t>
      </w:r>
      <w:r>
        <w:rPr>
          <w:spacing w:val="9"/>
        </w:rPr>
        <w:t xml:space="preserve"> </w:t>
      </w:r>
      <w:r>
        <w:t>Description</w:t>
      </w:r>
      <w:r>
        <w:rPr>
          <w:spacing w:val="-7"/>
        </w:rPr>
        <w:t xml:space="preserve"> </w:t>
      </w:r>
      <w:r>
        <w:t>of</w:t>
      </w:r>
      <w:r>
        <w:rPr>
          <w:spacing w:val="-6"/>
        </w:rPr>
        <w:t xml:space="preserve"> </w:t>
      </w:r>
      <w:r>
        <w:t>trapped</w:t>
      </w:r>
      <w:r>
        <w:rPr>
          <w:spacing w:val="-6"/>
        </w:rPr>
        <w:t xml:space="preserve"> </w:t>
      </w:r>
      <w:r>
        <w:t>rodents</w:t>
      </w:r>
      <w:r>
        <w:rPr>
          <w:spacing w:val="-6"/>
        </w:rPr>
        <w:t xml:space="preserve"> </w:t>
      </w:r>
      <w:r>
        <w:t>by</w:t>
      </w:r>
      <w:r>
        <w:rPr>
          <w:spacing w:val="-7"/>
        </w:rPr>
        <w:t xml:space="preserve"> </w:t>
      </w:r>
      <w:r>
        <w:t>village</w:t>
      </w:r>
      <w:r>
        <w:rPr>
          <w:spacing w:val="-6"/>
        </w:rPr>
        <w:t xml:space="preserve"> </w:t>
      </w:r>
      <w:r>
        <w:t>and</w:t>
      </w:r>
      <w:r>
        <w:rPr>
          <w:spacing w:val="-6"/>
        </w:rPr>
        <w:t xml:space="preserve"> </w:t>
      </w:r>
      <w:r>
        <w:t>landuse</w:t>
      </w:r>
      <w:r>
        <w:rPr>
          <w:spacing w:val="-7"/>
        </w:rPr>
        <w:t xml:space="preserve"> </w:t>
      </w:r>
      <w:r>
        <w:rPr>
          <w:spacing w:val="-2"/>
        </w:rPr>
        <w:t>type.</w:t>
      </w:r>
    </w:p>
    <w:p w14:paraId="20440B1E" w14:textId="77777777" w:rsidR="00BF7F12" w:rsidRDefault="00BF7F12">
      <w:pPr>
        <w:pStyle w:val="BodyText"/>
        <w:spacing w:before="3"/>
        <w:rPr>
          <w:sz w:val="16"/>
        </w:rPr>
      </w:pPr>
    </w:p>
    <w:tbl>
      <w:tblPr>
        <w:tblW w:w="0" w:type="auto"/>
        <w:tblInd w:w="707" w:type="dxa"/>
        <w:tblLayout w:type="fixed"/>
        <w:tblCellMar>
          <w:left w:w="0" w:type="dxa"/>
          <w:right w:w="0" w:type="dxa"/>
        </w:tblCellMar>
        <w:tblLook w:val="01E0" w:firstRow="1" w:lastRow="1" w:firstColumn="1" w:lastColumn="1" w:noHBand="0" w:noVBand="0"/>
      </w:tblPr>
      <w:tblGrid>
        <w:gridCol w:w="1941"/>
        <w:gridCol w:w="1592"/>
        <w:gridCol w:w="2163"/>
        <w:gridCol w:w="1778"/>
        <w:gridCol w:w="1884"/>
      </w:tblGrid>
      <w:tr w:rsidR="00BF7F12" w14:paraId="10A29350" w14:textId="77777777">
        <w:trPr>
          <w:trHeight w:val="307"/>
        </w:trPr>
        <w:tc>
          <w:tcPr>
            <w:tcW w:w="5696" w:type="dxa"/>
            <w:gridSpan w:val="3"/>
            <w:tcBorders>
              <w:top w:val="single" w:sz="8" w:space="0" w:color="000000"/>
              <w:bottom w:val="single" w:sz="4" w:space="0" w:color="000000"/>
            </w:tcBorders>
          </w:tcPr>
          <w:p w14:paraId="6D6B4B39" w14:textId="77777777" w:rsidR="00BF7F12" w:rsidRDefault="00000000">
            <w:pPr>
              <w:pStyle w:val="TableParagraph"/>
              <w:tabs>
                <w:tab w:val="left" w:pos="2697"/>
                <w:tab w:val="left" w:pos="4499"/>
              </w:tabs>
              <w:spacing w:before="18"/>
              <w:ind w:left="119"/>
              <w:rPr>
                <w:rFonts w:ascii="Lucida Console"/>
                <w:sz w:val="12"/>
              </w:rPr>
            </w:pPr>
            <w:r>
              <w:rPr>
                <w:spacing w:val="-2"/>
                <w:sz w:val="18"/>
              </w:rPr>
              <w:t>Landuse</w:t>
            </w:r>
            <w:r>
              <w:rPr>
                <w:sz w:val="18"/>
              </w:rPr>
              <w:tab/>
            </w:r>
            <w:r>
              <w:rPr>
                <w:spacing w:val="-5"/>
                <w:sz w:val="18"/>
              </w:rPr>
              <w:t>N</w:t>
            </w:r>
            <w:r>
              <w:rPr>
                <w:rFonts w:ascii="Lucida Console"/>
                <w:spacing w:val="-5"/>
                <w:position w:val="7"/>
                <w:sz w:val="12"/>
              </w:rPr>
              <w:t>1</w:t>
            </w:r>
            <w:r>
              <w:rPr>
                <w:rFonts w:ascii="Lucida Console"/>
                <w:position w:val="7"/>
                <w:sz w:val="12"/>
              </w:rPr>
              <w:tab/>
            </w:r>
            <w:r>
              <w:rPr>
                <w:spacing w:val="-5"/>
                <w:sz w:val="18"/>
              </w:rPr>
              <w:t>TN</w:t>
            </w:r>
            <w:r>
              <w:rPr>
                <w:rFonts w:ascii="Lucida Console"/>
                <w:spacing w:val="-5"/>
                <w:position w:val="7"/>
                <w:sz w:val="12"/>
              </w:rPr>
              <w:t>2</w:t>
            </w:r>
          </w:p>
        </w:tc>
        <w:tc>
          <w:tcPr>
            <w:tcW w:w="1778" w:type="dxa"/>
            <w:tcBorders>
              <w:top w:val="single" w:sz="8" w:space="0" w:color="000000"/>
              <w:bottom w:val="single" w:sz="4" w:space="0" w:color="000000"/>
            </w:tcBorders>
          </w:tcPr>
          <w:p w14:paraId="4831C351" w14:textId="77777777" w:rsidR="00BF7F12" w:rsidRDefault="00000000">
            <w:pPr>
              <w:pStyle w:val="TableParagraph"/>
              <w:spacing w:before="18"/>
              <w:ind w:left="454" w:right="527"/>
              <w:jc w:val="center"/>
              <w:rPr>
                <w:rFonts w:ascii="Lucida Console"/>
                <w:sz w:val="12"/>
              </w:rPr>
            </w:pPr>
            <w:r>
              <w:rPr>
                <w:spacing w:val="-2"/>
                <w:sz w:val="18"/>
              </w:rPr>
              <w:t>Richness</w:t>
            </w:r>
            <w:r>
              <w:rPr>
                <w:rFonts w:ascii="Lucida Console"/>
                <w:spacing w:val="-2"/>
                <w:position w:val="7"/>
                <w:sz w:val="12"/>
              </w:rPr>
              <w:t>3</w:t>
            </w:r>
          </w:p>
        </w:tc>
        <w:tc>
          <w:tcPr>
            <w:tcW w:w="1884" w:type="dxa"/>
            <w:tcBorders>
              <w:top w:val="single" w:sz="8" w:space="0" w:color="000000"/>
              <w:bottom w:val="single" w:sz="4" w:space="0" w:color="000000"/>
            </w:tcBorders>
          </w:tcPr>
          <w:p w14:paraId="381ECCC6" w14:textId="77777777" w:rsidR="00BF7F12" w:rsidRDefault="00000000">
            <w:pPr>
              <w:pStyle w:val="TableParagraph"/>
              <w:spacing w:before="18"/>
              <w:ind w:left="529" w:right="523"/>
              <w:jc w:val="center"/>
              <w:rPr>
                <w:rFonts w:ascii="Lucida Console"/>
                <w:sz w:val="12"/>
              </w:rPr>
            </w:pPr>
            <w:r>
              <w:rPr>
                <w:spacing w:val="-2"/>
                <w:sz w:val="18"/>
              </w:rPr>
              <w:t>Diversity</w:t>
            </w:r>
            <w:r>
              <w:rPr>
                <w:rFonts w:ascii="Lucida Console"/>
                <w:spacing w:val="-2"/>
                <w:position w:val="7"/>
                <w:sz w:val="12"/>
              </w:rPr>
              <w:t>4</w:t>
            </w:r>
          </w:p>
        </w:tc>
      </w:tr>
      <w:tr w:rsidR="00BF7F12" w14:paraId="380E4551" w14:textId="77777777">
        <w:trPr>
          <w:trHeight w:val="224"/>
        </w:trPr>
        <w:tc>
          <w:tcPr>
            <w:tcW w:w="5696" w:type="dxa"/>
            <w:gridSpan w:val="3"/>
          </w:tcPr>
          <w:p w14:paraId="47FA0D33" w14:textId="77777777" w:rsidR="00BF7F12" w:rsidRDefault="00000000">
            <w:pPr>
              <w:pStyle w:val="TableParagraph"/>
              <w:spacing w:before="18" w:line="186" w:lineRule="exact"/>
              <w:ind w:left="119"/>
              <w:rPr>
                <w:b/>
                <w:sz w:val="18"/>
              </w:rPr>
            </w:pPr>
            <w:r>
              <w:rPr>
                <w:b/>
                <w:w w:val="105"/>
                <w:sz w:val="18"/>
              </w:rPr>
              <w:t>All</w:t>
            </w:r>
            <w:r>
              <w:rPr>
                <w:b/>
                <w:spacing w:val="27"/>
                <w:w w:val="105"/>
                <w:sz w:val="18"/>
              </w:rPr>
              <w:t xml:space="preserve"> </w:t>
            </w:r>
            <w:r>
              <w:rPr>
                <w:b/>
                <w:spacing w:val="-2"/>
                <w:w w:val="105"/>
                <w:sz w:val="18"/>
              </w:rPr>
              <w:t>villages</w:t>
            </w:r>
          </w:p>
        </w:tc>
        <w:tc>
          <w:tcPr>
            <w:tcW w:w="1778" w:type="dxa"/>
          </w:tcPr>
          <w:p w14:paraId="5ED92CA6" w14:textId="77777777" w:rsidR="00BF7F12" w:rsidRDefault="00BF7F12">
            <w:pPr>
              <w:pStyle w:val="TableParagraph"/>
              <w:rPr>
                <w:rFonts w:ascii="Times New Roman"/>
                <w:sz w:val="16"/>
              </w:rPr>
            </w:pPr>
          </w:p>
        </w:tc>
        <w:tc>
          <w:tcPr>
            <w:tcW w:w="1884" w:type="dxa"/>
          </w:tcPr>
          <w:p w14:paraId="4C92D550" w14:textId="77777777" w:rsidR="00BF7F12" w:rsidRDefault="00BF7F12">
            <w:pPr>
              <w:pStyle w:val="TableParagraph"/>
              <w:rPr>
                <w:rFonts w:ascii="Times New Roman"/>
                <w:sz w:val="16"/>
              </w:rPr>
            </w:pPr>
          </w:p>
        </w:tc>
      </w:tr>
      <w:tr w:rsidR="00BF7F12" w14:paraId="61278973" w14:textId="77777777">
        <w:trPr>
          <w:trHeight w:val="236"/>
        </w:trPr>
        <w:tc>
          <w:tcPr>
            <w:tcW w:w="1941" w:type="dxa"/>
          </w:tcPr>
          <w:p w14:paraId="1685F371" w14:textId="77777777" w:rsidR="00BF7F12" w:rsidRDefault="00000000">
            <w:pPr>
              <w:pStyle w:val="TableParagraph"/>
              <w:spacing w:before="13" w:line="204" w:lineRule="exact"/>
              <w:ind w:left="298"/>
              <w:rPr>
                <w:sz w:val="18"/>
              </w:rPr>
            </w:pPr>
            <w:r>
              <w:rPr>
                <w:spacing w:val="-2"/>
                <w:sz w:val="18"/>
              </w:rPr>
              <w:t>Village</w:t>
            </w:r>
          </w:p>
        </w:tc>
        <w:tc>
          <w:tcPr>
            <w:tcW w:w="1592" w:type="dxa"/>
          </w:tcPr>
          <w:p w14:paraId="2BD906AD" w14:textId="77777777" w:rsidR="00BF7F12" w:rsidRDefault="00000000">
            <w:pPr>
              <w:pStyle w:val="TableParagraph"/>
              <w:spacing w:before="13" w:line="204" w:lineRule="exact"/>
              <w:ind w:right="587"/>
              <w:jc w:val="right"/>
              <w:rPr>
                <w:sz w:val="18"/>
              </w:rPr>
            </w:pPr>
            <w:r>
              <w:rPr>
                <w:spacing w:val="-5"/>
                <w:sz w:val="18"/>
              </w:rPr>
              <w:t>261</w:t>
            </w:r>
          </w:p>
        </w:tc>
        <w:tc>
          <w:tcPr>
            <w:tcW w:w="2163" w:type="dxa"/>
          </w:tcPr>
          <w:p w14:paraId="3FE1DF68" w14:textId="77777777" w:rsidR="00BF7F12" w:rsidRDefault="00000000">
            <w:pPr>
              <w:pStyle w:val="TableParagraph"/>
              <w:spacing w:before="13" w:line="204" w:lineRule="exact"/>
              <w:ind w:left="589"/>
              <w:rPr>
                <w:sz w:val="18"/>
              </w:rPr>
            </w:pPr>
            <w:r>
              <w:rPr>
                <w:w w:val="105"/>
                <w:sz w:val="18"/>
              </w:rPr>
              <w:t>11,516</w:t>
            </w:r>
            <w:r>
              <w:rPr>
                <w:spacing w:val="3"/>
                <w:w w:val="105"/>
                <w:sz w:val="18"/>
              </w:rPr>
              <w:t xml:space="preserve"> </w:t>
            </w:r>
            <w:r>
              <w:rPr>
                <w:spacing w:val="-2"/>
                <w:w w:val="105"/>
                <w:sz w:val="18"/>
              </w:rPr>
              <w:t>(2.3%)</w:t>
            </w:r>
          </w:p>
        </w:tc>
        <w:tc>
          <w:tcPr>
            <w:tcW w:w="1778" w:type="dxa"/>
          </w:tcPr>
          <w:p w14:paraId="57447A56" w14:textId="77777777" w:rsidR="00BF7F12" w:rsidRDefault="00000000">
            <w:pPr>
              <w:pStyle w:val="TableParagraph"/>
              <w:spacing w:before="13" w:line="204" w:lineRule="exact"/>
              <w:ind w:left="454" w:right="527"/>
              <w:jc w:val="center"/>
              <w:rPr>
                <w:sz w:val="18"/>
              </w:rPr>
            </w:pPr>
            <w:r>
              <w:rPr>
                <w:spacing w:val="-5"/>
                <w:sz w:val="18"/>
              </w:rPr>
              <w:t>12</w:t>
            </w:r>
          </w:p>
        </w:tc>
        <w:tc>
          <w:tcPr>
            <w:tcW w:w="1884" w:type="dxa"/>
          </w:tcPr>
          <w:p w14:paraId="7916221C" w14:textId="77777777" w:rsidR="00BF7F12" w:rsidRDefault="00000000">
            <w:pPr>
              <w:pStyle w:val="TableParagraph"/>
              <w:spacing w:before="13" w:line="204" w:lineRule="exact"/>
              <w:ind w:left="529" w:right="523"/>
              <w:jc w:val="center"/>
              <w:rPr>
                <w:sz w:val="18"/>
              </w:rPr>
            </w:pPr>
            <w:r>
              <w:rPr>
                <w:spacing w:val="-4"/>
                <w:w w:val="105"/>
                <w:sz w:val="18"/>
              </w:rPr>
              <w:t>1.67</w:t>
            </w:r>
          </w:p>
        </w:tc>
      </w:tr>
      <w:tr w:rsidR="00BF7F12" w14:paraId="78747798" w14:textId="77777777">
        <w:trPr>
          <w:trHeight w:val="219"/>
        </w:trPr>
        <w:tc>
          <w:tcPr>
            <w:tcW w:w="1941" w:type="dxa"/>
          </w:tcPr>
          <w:p w14:paraId="44D0F597" w14:textId="77777777" w:rsidR="00BF7F12" w:rsidRDefault="00000000">
            <w:pPr>
              <w:pStyle w:val="TableParagraph"/>
              <w:spacing w:line="199" w:lineRule="exact"/>
              <w:ind w:left="298"/>
              <w:rPr>
                <w:sz w:val="18"/>
              </w:rPr>
            </w:pPr>
            <w:r>
              <w:rPr>
                <w:spacing w:val="-2"/>
                <w:sz w:val="18"/>
              </w:rPr>
              <w:t>Agriculture</w:t>
            </w:r>
          </w:p>
        </w:tc>
        <w:tc>
          <w:tcPr>
            <w:tcW w:w="1592" w:type="dxa"/>
          </w:tcPr>
          <w:p w14:paraId="1F6A8284" w14:textId="77777777" w:rsidR="00BF7F12" w:rsidRDefault="00000000">
            <w:pPr>
              <w:pStyle w:val="TableParagraph"/>
              <w:spacing w:line="199" w:lineRule="exact"/>
              <w:ind w:right="587"/>
              <w:jc w:val="right"/>
              <w:rPr>
                <w:sz w:val="18"/>
              </w:rPr>
            </w:pPr>
            <w:r>
              <w:rPr>
                <w:spacing w:val="-5"/>
                <w:sz w:val="18"/>
              </w:rPr>
              <w:t>379</w:t>
            </w:r>
          </w:p>
        </w:tc>
        <w:tc>
          <w:tcPr>
            <w:tcW w:w="2163" w:type="dxa"/>
          </w:tcPr>
          <w:p w14:paraId="541DC191" w14:textId="77777777" w:rsidR="00BF7F12" w:rsidRDefault="00000000">
            <w:pPr>
              <w:pStyle w:val="TableParagraph"/>
              <w:spacing w:line="199" w:lineRule="exact"/>
              <w:ind w:left="591"/>
              <w:rPr>
                <w:sz w:val="18"/>
              </w:rPr>
            </w:pPr>
            <w:r>
              <w:rPr>
                <w:w w:val="105"/>
                <w:sz w:val="18"/>
              </w:rPr>
              <w:t>26,400</w:t>
            </w:r>
            <w:r>
              <w:rPr>
                <w:spacing w:val="3"/>
                <w:w w:val="105"/>
                <w:sz w:val="18"/>
              </w:rPr>
              <w:t xml:space="preserve"> </w:t>
            </w:r>
            <w:r>
              <w:rPr>
                <w:spacing w:val="-2"/>
                <w:w w:val="105"/>
                <w:sz w:val="18"/>
              </w:rPr>
              <w:t>(1.4%)</w:t>
            </w:r>
          </w:p>
        </w:tc>
        <w:tc>
          <w:tcPr>
            <w:tcW w:w="1778" w:type="dxa"/>
          </w:tcPr>
          <w:p w14:paraId="1497B9AF" w14:textId="77777777" w:rsidR="00BF7F12" w:rsidRDefault="00000000">
            <w:pPr>
              <w:pStyle w:val="TableParagraph"/>
              <w:spacing w:line="199" w:lineRule="exact"/>
              <w:ind w:left="454" w:right="527"/>
              <w:jc w:val="center"/>
              <w:rPr>
                <w:sz w:val="18"/>
              </w:rPr>
            </w:pPr>
            <w:r>
              <w:rPr>
                <w:spacing w:val="-5"/>
                <w:sz w:val="18"/>
              </w:rPr>
              <w:t>17</w:t>
            </w:r>
          </w:p>
        </w:tc>
        <w:tc>
          <w:tcPr>
            <w:tcW w:w="1884" w:type="dxa"/>
          </w:tcPr>
          <w:p w14:paraId="1BBB3888" w14:textId="77777777" w:rsidR="00BF7F12" w:rsidRDefault="00000000">
            <w:pPr>
              <w:pStyle w:val="TableParagraph"/>
              <w:spacing w:line="199" w:lineRule="exact"/>
              <w:ind w:left="529" w:right="518"/>
              <w:jc w:val="center"/>
              <w:rPr>
                <w:sz w:val="18"/>
              </w:rPr>
            </w:pPr>
            <w:r>
              <w:rPr>
                <w:spacing w:val="-4"/>
                <w:w w:val="105"/>
                <w:sz w:val="18"/>
              </w:rPr>
              <w:t>2.19</w:t>
            </w:r>
          </w:p>
        </w:tc>
      </w:tr>
      <w:tr w:rsidR="00BF7F12" w14:paraId="784B77C5" w14:textId="77777777">
        <w:trPr>
          <w:trHeight w:val="236"/>
        </w:trPr>
        <w:tc>
          <w:tcPr>
            <w:tcW w:w="1941" w:type="dxa"/>
          </w:tcPr>
          <w:p w14:paraId="271CF948" w14:textId="77777777" w:rsidR="00BF7F12" w:rsidRDefault="00000000">
            <w:pPr>
              <w:pStyle w:val="TableParagraph"/>
              <w:spacing w:line="217" w:lineRule="exact"/>
              <w:ind w:left="298"/>
              <w:rPr>
                <w:sz w:val="18"/>
              </w:rPr>
            </w:pPr>
            <w:r>
              <w:rPr>
                <w:spacing w:val="-2"/>
                <w:w w:val="105"/>
                <w:sz w:val="18"/>
              </w:rPr>
              <w:t>Forest</w:t>
            </w:r>
          </w:p>
        </w:tc>
        <w:tc>
          <w:tcPr>
            <w:tcW w:w="1592" w:type="dxa"/>
          </w:tcPr>
          <w:p w14:paraId="1D940AC3" w14:textId="77777777" w:rsidR="00BF7F12" w:rsidRDefault="00000000">
            <w:pPr>
              <w:pStyle w:val="TableParagraph"/>
              <w:spacing w:line="217" w:lineRule="exact"/>
              <w:ind w:right="634"/>
              <w:jc w:val="right"/>
              <w:rPr>
                <w:sz w:val="18"/>
              </w:rPr>
            </w:pPr>
            <w:r>
              <w:rPr>
                <w:spacing w:val="-5"/>
                <w:sz w:val="18"/>
              </w:rPr>
              <w:t>44</w:t>
            </w:r>
          </w:p>
        </w:tc>
        <w:tc>
          <w:tcPr>
            <w:tcW w:w="2163" w:type="dxa"/>
          </w:tcPr>
          <w:p w14:paraId="536D98E1" w14:textId="77777777" w:rsidR="00BF7F12" w:rsidRDefault="00000000">
            <w:pPr>
              <w:pStyle w:val="TableParagraph"/>
              <w:spacing w:line="217" w:lineRule="exact"/>
              <w:ind w:left="639"/>
              <w:rPr>
                <w:sz w:val="18"/>
              </w:rPr>
            </w:pPr>
            <w:r>
              <w:rPr>
                <w:w w:val="105"/>
                <w:sz w:val="18"/>
              </w:rPr>
              <w:t>5,350</w:t>
            </w:r>
            <w:r>
              <w:rPr>
                <w:spacing w:val="5"/>
                <w:w w:val="105"/>
                <w:sz w:val="18"/>
              </w:rPr>
              <w:t xml:space="preserve"> </w:t>
            </w:r>
            <w:r>
              <w:rPr>
                <w:spacing w:val="-2"/>
                <w:w w:val="105"/>
                <w:sz w:val="18"/>
              </w:rPr>
              <w:t>(0.8%)</w:t>
            </w:r>
          </w:p>
        </w:tc>
        <w:tc>
          <w:tcPr>
            <w:tcW w:w="1778" w:type="dxa"/>
          </w:tcPr>
          <w:p w14:paraId="2E8ED8DD" w14:textId="77777777" w:rsidR="00BF7F12" w:rsidRDefault="00000000">
            <w:pPr>
              <w:pStyle w:val="TableParagraph"/>
              <w:spacing w:line="217" w:lineRule="exact"/>
              <w:ind w:left="454" w:right="527"/>
              <w:jc w:val="center"/>
              <w:rPr>
                <w:sz w:val="18"/>
              </w:rPr>
            </w:pPr>
            <w:r>
              <w:rPr>
                <w:spacing w:val="-5"/>
                <w:sz w:val="18"/>
              </w:rPr>
              <w:t>10</w:t>
            </w:r>
          </w:p>
        </w:tc>
        <w:tc>
          <w:tcPr>
            <w:tcW w:w="1884" w:type="dxa"/>
          </w:tcPr>
          <w:p w14:paraId="39226A0E" w14:textId="77777777" w:rsidR="00BF7F12" w:rsidRDefault="00000000">
            <w:pPr>
              <w:pStyle w:val="TableParagraph"/>
              <w:spacing w:line="217" w:lineRule="exact"/>
              <w:ind w:left="529" w:right="523"/>
              <w:jc w:val="center"/>
              <w:rPr>
                <w:sz w:val="18"/>
              </w:rPr>
            </w:pPr>
            <w:r>
              <w:rPr>
                <w:spacing w:val="-4"/>
                <w:w w:val="105"/>
                <w:sz w:val="18"/>
              </w:rPr>
              <w:t>1.78</w:t>
            </w:r>
          </w:p>
        </w:tc>
      </w:tr>
      <w:tr w:rsidR="00BF7F12" w14:paraId="14A1B4F7" w14:textId="77777777">
        <w:trPr>
          <w:trHeight w:val="474"/>
        </w:trPr>
        <w:tc>
          <w:tcPr>
            <w:tcW w:w="1941" w:type="dxa"/>
          </w:tcPr>
          <w:p w14:paraId="023EB4DC" w14:textId="77777777" w:rsidR="00BF7F12" w:rsidRDefault="00000000">
            <w:pPr>
              <w:pStyle w:val="TableParagraph"/>
              <w:spacing w:before="31" w:line="231" w:lineRule="exact"/>
              <w:ind w:right="1123"/>
              <w:jc w:val="right"/>
              <w:rPr>
                <w:b/>
                <w:sz w:val="18"/>
              </w:rPr>
            </w:pPr>
            <w:r>
              <w:rPr>
                <w:b/>
                <w:spacing w:val="-2"/>
                <w:w w:val="115"/>
                <w:sz w:val="18"/>
              </w:rPr>
              <w:t>Baiama</w:t>
            </w:r>
          </w:p>
          <w:p w14:paraId="3AAD0BCD" w14:textId="77777777" w:rsidR="00BF7F12" w:rsidRDefault="00000000">
            <w:pPr>
              <w:pStyle w:val="TableParagraph"/>
              <w:spacing w:line="192" w:lineRule="exact"/>
              <w:ind w:right="1081"/>
              <w:jc w:val="right"/>
              <w:rPr>
                <w:sz w:val="18"/>
              </w:rPr>
            </w:pPr>
            <w:r>
              <w:rPr>
                <w:spacing w:val="-2"/>
                <w:sz w:val="18"/>
              </w:rPr>
              <w:t>Village</w:t>
            </w:r>
          </w:p>
        </w:tc>
        <w:tc>
          <w:tcPr>
            <w:tcW w:w="1592" w:type="dxa"/>
          </w:tcPr>
          <w:p w14:paraId="1BAA93F0" w14:textId="77777777" w:rsidR="00BF7F12" w:rsidRDefault="00BF7F12">
            <w:pPr>
              <w:pStyle w:val="TableParagraph"/>
              <w:spacing w:before="7"/>
              <w:rPr>
                <w:sz w:val="18"/>
              </w:rPr>
            </w:pPr>
          </w:p>
          <w:p w14:paraId="79FA2E35" w14:textId="77777777" w:rsidR="00BF7F12" w:rsidRDefault="00000000">
            <w:pPr>
              <w:pStyle w:val="TableParagraph"/>
              <w:spacing w:before="1" w:line="204" w:lineRule="exact"/>
              <w:ind w:right="633"/>
              <w:jc w:val="right"/>
              <w:rPr>
                <w:sz w:val="18"/>
              </w:rPr>
            </w:pPr>
            <w:r>
              <w:rPr>
                <w:spacing w:val="-5"/>
                <w:sz w:val="18"/>
              </w:rPr>
              <w:t>73</w:t>
            </w:r>
          </w:p>
        </w:tc>
        <w:tc>
          <w:tcPr>
            <w:tcW w:w="2163" w:type="dxa"/>
          </w:tcPr>
          <w:p w14:paraId="0DCBA729" w14:textId="77777777" w:rsidR="00BF7F12" w:rsidRDefault="00BF7F12">
            <w:pPr>
              <w:pStyle w:val="TableParagraph"/>
              <w:spacing w:before="7"/>
              <w:rPr>
                <w:sz w:val="18"/>
              </w:rPr>
            </w:pPr>
          </w:p>
          <w:p w14:paraId="58D885C4" w14:textId="77777777" w:rsidR="00BF7F12" w:rsidRDefault="00000000">
            <w:pPr>
              <w:pStyle w:val="TableParagraph"/>
              <w:spacing w:before="1" w:line="204" w:lineRule="exact"/>
              <w:ind w:left="637"/>
              <w:rPr>
                <w:sz w:val="18"/>
              </w:rPr>
            </w:pPr>
            <w:r>
              <w:rPr>
                <w:w w:val="105"/>
                <w:sz w:val="18"/>
              </w:rPr>
              <w:t>2,716</w:t>
            </w:r>
            <w:r>
              <w:rPr>
                <w:spacing w:val="5"/>
                <w:w w:val="105"/>
                <w:sz w:val="18"/>
              </w:rPr>
              <w:t xml:space="preserve"> </w:t>
            </w:r>
            <w:r>
              <w:rPr>
                <w:spacing w:val="-2"/>
                <w:w w:val="105"/>
                <w:sz w:val="18"/>
              </w:rPr>
              <w:t>(2.7%)</w:t>
            </w:r>
          </w:p>
        </w:tc>
        <w:tc>
          <w:tcPr>
            <w:tcW w:w="1778" w:type="dxa"/>
          </w:tcPr>
          <w:p w14:paraId="0590A10D" w14:textId="77777777" w:rsidR="00BF7F12" w:rsidRDefault="00BF7F12">
            <w:pPr>
              <w:pStyle w:val="TableParagraph"/>
              <w:spacing w:before="7"/>
              <w:rPr>
                <w:sz w:val="18"/>
              </w:rPr>
            </w:pPr>
          </w:p>
          <w:p w14:paraId="187F11F8" w14:textId="77777777" w:rsidR="00BF7F12" w:rsidRDefault="00000000">
            <w:pPr>
              <w:pStyle w:val="TableParagraph"/>
              <w:spacing w:before="1" w:line="204" w:lineRule="exact"/>
              <w:ind w:right="63"/>
              <w:jc w:val="center"/>
              <w:rPr>
                <w:sz w:val="18"/>
              </w:rPr>
            </w:pPr>
            <w:r>
              <w:rPr>
                <w:w w:val="102"/>
                <w:sz w:val="18"/>
              </w:rPr>
              <w:t>8</w:t>
            </w:r>
          </w:p>
        </w:tc>
        <w:tc>
          <w:tcPr>
            <w:tcW w:w="1884" w:type="dxa"/>
          </w:tcPr>
          <w:p w14:paraId="5DE10AF1" w14:textId="77777777" w:rsidR="00BF7F12" w:rsidRDefault="00BF7F12">
            <w:pPr>
              <w:pStyle w:val="TableParagraph"/>
              <w:spacing w:before="7"/>
              <w:rPr>
                <w:sz w:val="18"/>
              </w:rPr>
            </w:pPr>
          </w:p>
          <w:p w14:paraId="1D6DB411" w14:textId="77777777" w:rsidR="00BF7F12" w:rsidRDefault="00000000">
            <w:pPr>
              <w:pStyle w:val="TableParagraph"/>
              <w:spacing w:before="1" w:line="204" w:lineRule="exact"/>
              <w:ind w:left="529" w:right="523"/>
              <w:jc w:val="center"/>
              <w:rPr>
                <w:sz w:val="18"/>
              </w:rPr>
            </w:pPr>
            <w:r>
              <w:rPr>
                <w:spacing w:val="-4"/>
                <w:w w:val="105"/>
                <w:sz w:val="18"/>
              </w:rPr>
              <w:t>1.11</w:t>
            </w:r>
          </w:p>
        </w:tc>
      </w:tr>
      <w:tr w:rsidR="00BF7F12" w14:paraId="2E10174F" w14:textId="77777777">
        <w:trPr>
          <w:trHeight w:val="219"/>
        </w:trPr>
        <w:tc>
          <w:tcPr>
            <w:tcW w:w="1941" w:type="dxa"/>
          </w:tcPr>
          <w:p w14:paraId="1AA81178" w14:textId="77777777" w:rsidR="00BF7F12" w:rsidRDefault="00000000">
            <w:pPr>
              <w:pStyle w:val="TableParagraph"/>
              <w:spacing w:line="199" w:lineRule="exact"/>
              <w:ind w:left="298"/>
              <w:rPr>
                <w:sz w:val="18"/>
              </w:rPr>
            </w:pPr>
            <w:r>
              <w:rPr>
                <w:spacing w:val="-2"/>
                <w:sz w:val="18"/>
              </w:rPr>
              <w:t>Agriculture</w:t>
            </w:r>
          </w:p>
        </w:tc>
        <w:tc>
          <w:tcPr>
            <w:tcW w:w="1592" w:type="dxa"/>
          </w:tcPr>
          <w:p w14:paraId="3CB2E2BD" w14:textId="77777777" w:rsidR="00BF7F12" w:rsidRDefault="00000000">
            <w:pPr>
              <w:pStyle w:val="TableParagraph"/>
              <w:spacing w:line="199" w:lineRule="exact"/>
              <w:ind w:right="634"/>
              <w:jc w:val="right"/>
              <w:rPr>
                <w:sz w:val="18"/>
              </w:rPr>
            </w:pPr>
            <w:r>
              <w:rPr>
                <w:spacing w:val="-5"/>
                <w:sz w:val="18"/>
              </w:rPr>
              <w:t>45</w:t>
            </w:r>
          </w:p>
        </w:tc>
        <w:tc>
          <w:tcPr>
            <w:tcW w:w="2163" w:type="dxa"/>
          </w:tcPr>
          <w:p w14:paraId="35B144B4" w14:textId="77777777" w:rsidR="00BF7F12" w:rsidRDefault="00000000">
            <w:pPr>
              <w:pStyle w:val="TableParagraph"/>
              <w:spacing w:line="199" w:lineRule="exact"/>
              <w:ind w:left="708"/>
              <w:rPr>
                <w:sz w:val="18"/>
              </w:rPr>
            </w:pPr>
            <w:r>
              <w:rPr>
                <w:w w:val="105"/>
                <w:sz w:val="18"/>
              </w:rPr>
              <w:t>4,696</w:t>
            </w:r>
            <w:r>
              <w:rPr>
                <w:spacing w:val="5"/>
                <w:w w:val="105"/>
                <w:sz w:val="18"/>
              </w:rPr>
              <w:t xml:space="preserve"> </w:t>
            </w:r>
            <w:r>
              <w:rPr>
                <w:spacing w:val="-4"/>
                <w:w w:val="105"/>
                <w:sz w:val="18"/>
              </w:rPr>
              <w:t>(1%)</w:t>
            </w:r>
          </w:p>
        </w:tc>
        <w:tc>
          <w:tcPr>
            <w:tcW w:w="1778" w:type="dxa"/>
          </w:tcPr>
          <w:p w14:paraId="6CA57146" w14:textId="77777777" w:rsidR="00BF7F12" w:rsidRDefault="00000000">
            <w:pPr>
              <w:pStyle w:val="TableParagraph"/>
              <w:spacing w:line="199" w:lineRule="exact"/>
              <w:ind w:right="63"/>
              <w:jc w:val="center"/>
              <w:rPr>
                <w:sz w:val="18"/>
              </w:rPr>
            </w:pPr>
            <w:r>
              <w:rPr>
                <w:w w:val="102"/>
                <w:sz w:val="18"/>
              </w:rPr>
              <w:t>9</w:t>
            </w:r>
          </w:p>
        </w:tc>
        <w:tc>
          <w:tcPr>
            <w:tcW w:w="1884" w:type="dxa"/>
          </w:tcPr>
          <w:p w14:paraId="21F77A00" w14:textId="77777777" w:rsidR="00BF7F12" w:rsidRDefault="00000000">
            <w:pPr>
              <w:pStyle w:val="TableParagraph"/>
              <w:spacing w:line="199" w:lineRule="exact"/>
              <w:ind w:left="529" w:right="523"/>
              <w:jc w:val="center"/>
              <w:rPr>
                <w:sz w:val="18"/>
              </w:rPr>
            </w:pPr>
            <w:r>
              <w:rPr>
                <w:spacing w:val="-4"/>
                <w:w w:val="105"/>
                <w:sz w:val="18"/>
              </w:rPr>
              <w:t>1.94</w:t>
            </w:r>
          </w:p>
        </w:tc>
      </w:tr>
      <w:tr w:rsidR="00BF7F12" w14:paraId="2D8355EC" w14:textId="77777777">
        <w:trPr>
          <w:trHeight w:val="219"/>
        </w:trPr>
        <w:tc>
          <w:tcPr>
            <w:tcW w:w="1941" w:type="dxa"/>
          </w:tcPr>
          <w:p w14:paraId="3A5B0C37" w14:textId="77777777" w:rsidR="00BF7F12" w:rsidRDefault="00000000">
            <w:pPr>
              <w:pStyle w:val="TableParagraph"/>
              <w:spacing w:line="199" w:lineRule="exact"/>
              <w:ind w:left="298"/>
              <w:rPr>
                <w:sz w:val="18"/>
              </w:rPr>
            </w:pPr>
            <w:r>
              <w:rPr>
                <w:spacing w:val="-2"/>
                <w:w w:val="105"/>
                <w:sz w:val="18"/>
              </w:rPr>
              <w:t>Forest</w:t>
            </w:r>
          </w:p>
        </w:tc>
        <w:tc>
          <w:tcPr>
            <w:tcW w:w="1592" w:type="dxa"/>
          </w:tcPr>
          <w:p w14:paraId="51F05DA4" w14:textId="77777777" w:rsidR="00BF7F12" w:rsidRDefault="00000000">
            <w:pPr>
              <w:pStyle w:val="TableParagraph"/>
              <w:spacing w:line="199" w:lineRule="exact"/>
              <w:ind w:right="679"/>
              <w:jc w:val="right"/>
              <w:rPr>
                <w:sz w:val="18"/>
              </w:rPr>
            </w:pPr>
            <w:r>
              <w:rPr>
                <w:w w:val="102"/>
                <w:sz w:val="18"/>
              </w:rPr>
              <w:t>3</w:t>
            </w:r>
          </w:p>
        </w:tc>
        <w:tc>
          <w:tcPr>
            <w:tcW w:w="2163" w:type="dxa"/>
          </w:tcPr>
          <w:p w14:paraId="0D45373F" w14:textId="77777777" w:rsidR="00BF7F12" w:rsidRDefault="00000000">
            <w:pPr>
              <w:pStyle w:val="TableParagraph"/>
              <w:spacing w:line="199" w:lineRule="exact"/>
              <w:ind w:left="635"/>
              <w:rPr>
                <w:sz w:val="18"/>
              </w:rPr>
            </w:pPr>
            <w:r>
              <w:rPr>
                <w:w w:val="105"/>
                <w:sz w:val="18"/>
              </w:rPr>
              <w:t>1,568</w:t>
            </w:r>
            <w:r>
              <w:rPr>
                <w:spacing w:val="5"/>
                <w:w w:val="105"/>
                <w:sz w:val="18"/>
              </w:rPr>
              <w:t xml:space="preserve"> </w:t>
            </w:r>
            <w:r>
              <w:rPr>
                <w:spacing w:val="-2"/>
                <w:w w:val="105"/>
                <w:sz w:val="18"/>
              </w:rPr>
              <w:t>(0.2%)</w:t>
            </w:r>
          </w:p>
        </w:tc>
        <w:tc>
          <w:tcPr>
            <w:tcW w:w="1778" w:type="dxa"/>
          </w:tcPr>
          <w:p w14:paraId="3365171F" w14:textId="77777777" w:rsidR="00BF7F12" w:rsidRDefault="00000000">
            <w:pPr>
              <w:pStyle w:val="TableParagraph"/>
              <w:spacing w:line="199" w:lineRule="exact"/>
              <w:ind w:right="68"/>
              <w:jc w:val="center"/>
              <w:rPr>
                <w:sz w:val="18"/>
              </w:rPr>
            </w:pPr>
            <w:r>
              <w:rPr>
                <w:w w:val="102"/>
                <w:sz w:val="18"/>
              </w:rPr>
              <w:t>2</w:t>
            </w:r>
          </w:p>
        </w:tc>
        <w:tc>
          <w:tcPr>
            <w:tcW w:w="1884" w:type="dxa"/>
          </w:tcPr>
          <w:p w14:paraId="4834D2AF" w14:textId="77777777" w:rsidR="00BF7F12" w:rsidRDefault="00000000">
            <w:pPr>
              <w:pStyle w:val="TableParagraph"/>
              <w:spacing w:line="199" w:lineRule="exact"/>
              <w:ind w:left="529" w:right="513"/>
              <w:jc w:val="center"/>
              <w:rPr>
                <w:sz w:val="18"/>
              </w:rPr>
            </w:pPr>
            <w:r>
              <w:rPr>
                <w:spacing w:val="-4"/>
                <w:w w:val="105"/>
                <w:sz w:val="18"/>
              </w:rPr>
              <w:t>0.64</w:t>
            </w:r>
          </w:p>
        </w:tc>
      </w:tr>
      <w:tr w:rsidR="00BF7F12" w14:paraId="45843827" w14:textId="77777777">
        <w:trPr>
          <w:trHeight w:val="236"/>
        </w:trPr>
        <w:tc>
          <w:tcPr>
            <w:tcW w:w="1941" w:type="dxa"/>
          </w:tcPr>
          <w:p w14:paraId="22840A1D" w14:textId="77777777" w:rsidR="00BF7F12" w:rsidRDefault="00000000">
            <w:pPr>
              <w:pStyle w:val="TableParagraph"/>
              <w:spacing w:line="217" w:lineRule="exact"/>
              <w:ind w:left="298"/>
              <w:rPr>
                <w:sz w:val="18"/>
              </w:rPr>
            </w:pPr>
            <w:r>
              <w:rPr>
                <w:spacing w:val="-2"/>
                <w:sz w:val="18"/>
              </w:rPr>
              <w:t>Combined</w:t>
            </w:r>
          </w:p>
        </w:tc>
        <w:tc>
          <w:tcPr>
            <w:tcW w:w="1592" w:type="dxa"/>
          </w:tcPr>
          <w:p w14:paraId="3E84CA09" w14:textId="77777777" w:rsidR="00BF7F12" w:rsidRDefault="00000000">
            <w:pPr>
              <w:pStyle w:val="TableParagraph"/>
              <w:spacing w:line="217" w:lineRule="exact"/>
              <w:ind w:right="589"/>
              <w:jc w:val="right"/>
              <w:rPr>
                <w:sz w:val="18"/>
              </w:rPr>
            </w:pPr>
            <w:r>
              <w:rPr>
                <w:spacing w:val="-5"/>
                <w:sz w:val="18"/>
              </w:rPr>
              <w:t>121</w:t>
            </w:r>
          </w:p>
        </w:tc>
        <w:tc>
          <w:tcPr>
            <w:tcW w:w="2163" w:type="dxa"/>
          </w:tcPr>
          <w:p w14:paraId="07478A66" w14:textId="77777777" w:rsidR="00BF7F12" w:rsidRDefault="00000000">
            <w:pPr>
              <w:pStyle w:val="TableParagraph"/>
              <w:spacing w:line="217" w:lineRule="exact"/>
              <w:ind w:left="639"/>
              <w:rPr>
                <w:sz w:val="18"/>
              </w:rPr>
            </w:pPr>
            <w:r>
              <w:rPr>
                <w:w w:val="105"/>
                <w:sz w:val="18"/>
              </w:rPr>
              <w:t>8,980</w:t>
            </w:r>
            <w:r>
              <w:rPr>
                <w:spacing w:val="5"/>
                <w:w w:val="105"/>
                <w:sz w:val="18"/>
              </w:rPr>
              <w:t xml:space="preserve"> </w:t>
            </w:r>
            <w:r>
              <w:rPr>
                <w:spacing w:val="-2"/>
                <w:w w:val="105"/>
                <w:sz w:val="18"/>
              </w:rPr>
              <w:t>(1.3%)</w:t>
            </w:r>
          </w:p>
        </w:tc>
        <w:tc>
          <w:tcPr>
            <w:tcW w:w="1778" w:type="dxa"/>
          </w:tcPr>
          <w:p w14:paraId="5E951756" w14:textId="77777777" w:rsidR="00BF7F12" w:rsidRDefault="00000000">
            <w:pPr>
              <w:pStyle w:val="TableParagraph"/>
              <w:spacing w:line="217" w:lineRule="exact"/>
              <w:ind w:left="454" w:right="527"/>
              <w:jc w:val="center"/>
              <w:rPr>
                <w:sz w:val="18"/>
              </w:rPr>
            </w:pPr>
            <w:r>
              <w:rPr>
                <w:spacing w:val="-5"/>
                <w:sz w:val="18"/>
              </w:rPr>
              <w:t>12</w:t>
            </w:r>
          </w:p>
        </w:tc>
        <w:tc>
          <w:tcPr>
            <w:tcW w:w="1884" w:type="dxa"/>
          </w:tcPr>
          <w:p w14:paraId="18AD257F" w14:textId="77777777" w:rsidR="00BF7F12" w:rsidRDefault="00000000">
            <w:pPr>
              <w:pStyle w:val="TableParagraph"/>
              <w:spacing w:line="217" w:lineRule="exact"/>
              <w:ind w:left="529" w:right="523"/>
              <w:jc w:val="center"/>
              <w:rPr>
                <w:sz w:val="18"/>
              </w:rPr>
            </w:pPr>
            <w:r>
              <w:rPr>
                <w:spacing w:val="-4"/>
                <w:w w:val="105"/>
                <w:sz w:val="18"/>
              </w:rPr>
              <w:t>1.73</w:t>
            </w:r>
          </w:p>
        </w:tc>
      </w:tr>
      <w:tr w:rsidR="00BF7F12" w14:paraId="7D7841A1" w14:textId="77777777">
        <w:trPr>
          <w:trHeight w:val="474"/>
        </w:trPr>
        <w:tc>
          <w:tcPr>
            <w:tcW w:w="1941" w:type="dxa"/>
          </w:tcPr>
          <w:p w14:paraId="7C6B00CA" w14:textId="77777777" w:rsidR="00BF7F12" w:rsidRDefault="00000000">
            <w:pPr>
              <w:pStyle w:val="TableParagraph"/>
              <w:spacing w:before="31" w:line="231" w:lineRule="exact"/>
              <w:ind w:right="1084"/>
              <w:jc w:val="right"/>
              <w:rPr>
                <w:b/>
                <w:sz w:val="18"/>
              </w:rPr>
            </w:pPr>
            <w:r>
              <w:rPr>
                <w:b/>
                <w:spacing w:val="-2"/>
                <w:w w:val="110"/>
                <w:sz w:val="18"/>
              </w:rPr>
              <w:t>Lalehun</w:t>
            </w:r>
          </w:p>
          <w:p w14:paraId="300A304F" w14:textId="77777777" w:rsidR="00BF7F12" w:rsidRDefault="00000000">
            <w:pPr>
              <w:pStyle w:val="TableParagraph"/>
              <w:spacing w:line="192" w:lineRule="exact"/>
              <w:ind w:right="1081"/>
              <w:jc w:val="right"/>
              <w:rPr>
                <w:sz w:val="18"/>
              </w:rPr>
            </w:pPr>
            <w:r>
              <w:rPr>
                <w:spacing w:val="-2"/>
                <w:sz w:val="18"/>
              </w:rPr>
              <w:t>Village</w:t>
            </w:r>
          </w:p>
        </w:tc>
        <w:tc>
          <w:tcPr>
            <w:tcW w:w="1592" w:type="dxa"/>
          </w:tcPr>
          <w:p w14:paraId="11EC01F8" w14:textId="77777777" w:rsidR="00BF7F12" w:rsidRDefault="00BF7F12">
            <w:pPr>
              <w:pStyle w:val="TableParagraph"/>
              <w:spacing w:before="7"/>
              <w:rPr>
                <w:sz w:val="18"/>
              </w:rPr>
            </w:pPr>
          </w:p>
          <w:p w14:paraId="26145492" w14:textId="77777777" w:rsidR="00BF7F12" w:rsidRDefault="00000000">
            <w:pPr>
              <w:pStyle w:val="TableParagraph"/>
              <w:spacing w:before="1" w:line="204" w:lineRule="exact"/>
              <w:ind w:right="630"/>
              <w:jc w:val="right"/>
              <w:rPr>
                <w:sz w:val="18"/>
              </w:rPr>
            </w:pPr>
            <w:r>
              <w:rPr>
                <w:spacing w:val="-5"/>
                <w:sz w:val="18"/>
              </w:rPr>
              <w:t>54</w:t>
            </w:r>
          </w:p>
        </w:tc>
        <w:tc>
          <w:tcPr>
            <w:tcW w:w="2163" w:type="dxa"/>
          </w:tcPr>
          <w:p w14:paraId="74FD37D5" w14:textId="77777777" w:rsidR="00BF7F12" w:rsidRDefault="00BF7F12">
            <w:pPr>
              <w:pStyle w:val="TableParagraph"/>
              <w:spacing w:before="7"/>
              <w:rPr>
                <w:sz w:val="18"/>
              </w:rPr>
            </w:pPr>
          </w:p>
          <w:p w14:paraId="3153DB91" w14:textId="77777777" w:rsidR="00BF7F12" w:rsidRDefault="00000000">
            <w:pPr>
              <w:pStyle w:val="TableParagraph"/>
              <w:spacing w:before="1" w:line="204" w:lineRule="exact"/>
              <w:ind w:left="637"/>
              <w:rPr>
                <w:sz w:val="18"/>
              </w:rPr>
            </w:pPr>
            <w:r>
              <w:rPr>
                <w:w w:val="105"/>
                <w:sz w:val="18"/>
              </w:rPr>
              <w:t>2,824</w:t>
            </w:r>
            <w:r>
              <w:rPr>
                <w:spacing w:val="5"/>
                <w:w w:val="105"/>
                <w:sz w:val="18"/>
              </w:rPr>
              <w:t xml:space="preserve"> </w:t>
            </w:r>
            <w:r>
              <w:rPr>
                <w:spacing w:val="-2"/>
                <w:w w:val="105"/>
                <w:sz w:val="18"/>
              </w:rPr>
              <w:t>(1.9%)</w:t>
            </w:r>
          </w:p>
        </w:tc>
        <w:tc>
          <w:tcPr>
            <w:tcW w:w="1778" w:type="dxa"/>
          </w:tcPr>
          <w:p w14:paraId="791B26CF" w14:textId="77777777" w:rsidR="00BF7F12" w:rsidRDefault="00BF7F12">
            <w:pPr>
              <w:pStyle w:val="TableParagraph"/>
              <w:spacing w:before="7"/>
              <w:rPr>
                <w:sz w:val="18"/>
              </w:rPr>
            </w:pPr>
          </w:p>
          <w:p w14:paraId="21ACCAF0" w14:textId="77777777" w:rsidR="00BF7F12" w:rsidRDefault="00000000">
            <w:pPr>
              <w:pStyle w:val="TableParagraph"/>
              <w:spacing w:before="1" w:line="204" w:lineRule="exact"/>
              <w:ind w:right="63"/>
              <w:jc w:val="center"/>
              <w:rPr>
                <w:sz w:val="18"/>
              </w:rPr>
            </w:pPr>
            <w:r>
              <w:rPr>
                <w:w w:val="102"/>
                <w:sz w:val="18"/>
              </w:rPr>
              <w:t>9</w:t>
            </w:r>
          </w:p>
        </w:tc>
        <w:tc>
          <w:tcPr>
            <w:tcW w:w="1884" w:type="dxa"/>
          </w:tcPr>
          <w:p w14:paraId="7CF216DA" w14:textId="77777777" w:rsidR="00BF7F12" w:rsidRDefault="00BF7F12">
            <w:pPr>
              <w:pStyle w:val="TableParagraph"/>
              <w:spacing w:before="7"/>
              <w:rPr>
                <w:sz w:val="18"/>
              </w:rPr>
            </w:pPr>
          </w:p>
          <w:p w14:paraId="6E6395D7" w14:textId="77777777" w:rsidR="00BF7F12" w:rsidRDefault="00000000">
            <w:pPr>
              <w:pStyle w:val="TableParagraph"/>
              <w:spacing w:before="1" w:line="204" w:lineRule="exact"/>
              <w:ind w:left="529" w:right="523"/>
              <w:jc w:val="center"/>
              <w:rPr>
                <w:sz w:val="18"/>
              </w:rPr>
            </w:pPr>
            <w:r>
              <w:rPr>
                <w:spacing w:val="-4"/>
                <w:w w:val="105"/>
                <w:sz w:val="18"/>
              </w:rPr>
              <w:t>1.65</w:t>
            </w:r>
          </w:p>
        </w:tc>
      </w:tr>
      <w:tr w:rsidR="00BF7F12" w14:paraId="709BBA5F" w14:textId="77777777">
        <w:trPr>
          <w:trHeight w:val="219"/>
        </w:trPr>
        <w:tc>
          <w:tcPr>
            <w:tcW w:w="1941" w:type="dxa"/>
          </w:tcPr>
          <w:p w14:paraId="097AA651" w14:textId="77777777" w:rsidR="00BF7F12" w:rsidRDefault="00000000">
            <w:pPr>
              <w:pStyle w:val="TableParagraph"/>
              <w:spacing w:line="199" w:lineRule="exact"/>
              <w:ind w:left="298"/>
              <w:rPr>
                <w:sz w:val="18"/>
              </w:rPr>
            </w:pPr>
            <w:r>
              <w:rPr>
                <w:spacing w:val="-2"/>
                <w:sz w:val="18"/>
              </w:rPr>
              <w:t>Agriculture</w:t>
            </w:r>
          </w:p>
        </w:tc>
        <w:tc>
          <w:tcPr>
            <w:tcW w:w="1592" w:type="dxa"/>
          </w:tcPr>
          <w:p w14:paraId="414B2966" w14:textId="77777777" w:rsidR="00BF7F12" w:rsidRDefault="00000000">
            <w:pPr>
              <w:pStyle w:val="TableParagraph"/>
              <w:spacing w:line="199" w:lineRule="exact"/>
              <w:ind w:right="630"/>
              <w:jc w:val="right"/>
              <w:rPr>
                <w:sz w:val="18"/>
              </w:rPr>
            </w:pPr>
            <w:r>
              <w:rPr>
                <w:spacing w:val="-5"/>
                <w:sz w:val="18"/>
              </w:rPr>
              <w:t>98</w:t>
            </w:r>
          </w:p>
        </w:tc>
        <w:tc>
          <w:tcPr>
            <w:tcW w:w="2163" w:type="dxa"/>
          </w:tcPr>
          <w:p w14:paraId="7B7FFBD4" w14:textId="77777777" w:rsidR="00BF7F12" w:rsidRDefault="00000000">
            <w:pPr>
              <w:pStyle w:val="TableParagraph"/>
              <w:spacing w:line="199" w:lineRule="exact"/>
              <w:ind w:left="637"/>
              <w:rPr>
                <w:sz w:val="18"/>
              </w:rPr>
            </w:pPr>
            <w:r>
              <w:rPr>
                <w:w w:val="105"/>
                <w:sz w:val="18"/>
              </w:rPr>
              <w:t>7,608</w:t>
            </w:r>
            <w:r>
              <w:rPr>
                <w:spacing w:val="5"/>
                <w:w w:val="105"/>
                <w:sz w:val="18"/>
              </w:rPr>
              <w:t xml:space="preserve"> </w:t>
            </w:r>
            <w:r>
              <w:rPr>
                <w:spacing w:val="-2"/>
                <w:w w:val="105"/>
                <w:sz w:val="18"/>
              </w:rPr>
              <w:t>(1.3%)</w:t>
            </w:r>
          </w:p>
        </w:tc>
        <w:tc>
          <w:tcPr>
            <w:tcW w:w="1778" w:type="dxa"/>
          </w:tcPr>
          <w:p w14:paraId="77ECE2AE" w14:textId="77777777" w:rsidR="00BF7F12" w:rsidRDefault="00000000">
            <w:pPr>
              <w:pStyle w:val="TableParagraph"/>
              <w:spacing w:line="199" w:lineRule="exact"/>
              <w:ind w:left="454" w:right="527"/>
              <w:jc w:val="center"/>
              <w:rPr>
                <w:sz w:val="18"/>
              </w:rPr>
            </w:pPr>
            <w:r>
              <w:rPr>
                <w:spacing w:val="-5"/>
                <w:sz w:val="18"/>
              </w:rPr>
              <w:t>13</w:t>
            </w:r>
          </w:p>
        </w:tc>
        <w:tc>
          <w:tcPr>
            <w:tcW w:w="1884" w:type="dxa"/>
          </w:tcPr>
          <w:p w14:paraId="55C1385A" w14:textId="77777777" w:rsidR="00BF7F12" w:rsidRDefault="00000000">
            <w:pPr>
              <w:pStyle w:val="TableParagraph"/>
              <w:spacing w:line="199" w:lineRule="exact"/>
              <w:ind w:left="529" w:right="518"/>
              <w:jc w:val="center"/>
              <w:rPr>
                <w:sz w:val="18"/>
              </w:rPr>
            </w:pPr>
            <w:r>
              <w:rPr>
                <w:spacing w:val="-4"/>
                <w:w w:val="105"/>
                <w:sz w:val="18"/>
              </w:rPr>
              <w:t>2.18</w:t>
            </w:r>
          </w:p>
        </w:tc>
      </w:tr>
      <w:tr w:rsidR="00BF7F12" w14:paraId="78D4DBE5" w14:textId="77777777">
        <w:trPr>
          <w:trHeight w:val="219"/>
        </w:trPr>
        <w:tc>
          <w:tcPr>
            <w:tcW w:w="1941" w:type="dxa"/>
          </w:tcPr>
          <w:p w14:paraId="2149BB03" w14:textId="77777777" w:rsidR="00BF7F12" w:rsidRDefault="00000000">
            <w:pPr>
              <w:pStyle w:val="TableParagraph"/>
              <w:spacing w:line="199" w:lineRule="exact"/>
              <w:ind w:left="298"/>
              <w:rPr>
                <w:sz w:val="18"/>
              </w:rPr>
            </w:pPr>
            <w:r>
              <w:rPr>
                <w:spacing w:val="-2"/>
                <w:w w:val="105"/>
                <w:sz w:val="18"/>
              </w:rPr>
              <w:t>Forest</w:t>
            </w:r>
          </w:p>
        </w:tc>
        <w:tc>
          <w:tcPr>
            <w:tcW w:w="1592" w:type="dxa"/>
          </w:tcPr>
          <w:p w14:paraId="2498162B" w14:textId="77777777" w:rsidR="00BF7F12" w:rsidRDefault="00000000">
            <w:pPr>
              <w:pStyle w:val="TableParagraph"/>
              <w:spacing w:line="199" w:lineRule="exact"/>
              <w:ind w:right="676"/>
              <w:jc w:val="right"/>
              <w:rPr>
                <w:sz w:val="18"/>
              </w:rPr>
            </w:pPr>
            <w:r>
              <w:rPr>
                <w:w w:val="102"/>
                <w:sz w:val="18"/>
              </w:rPr>
              <w:t>5</w:t>
            </w:r>
          </w:p>
        </w:tc>
        <w:tc>
          <w:tcPr>
            <w:tcW w:w="2163" w:type="dxa"/>
          </w:tcPr>
          <w:p w14:paraId="79972C4F" w14:textId="77777777" w:rsidR="00BF7F12" w:rsidRDefault="00000000">
            <w:pPr>
              <w:pStyle w:val="TableParagraph"/>
              <w:spacing w:line="199" w:lineRule="exact"/>
              <w:ind w:left="635"/>
              <w:rPr>
                <w:sz w:val="18"/>
              </w:rPr>
            </w:pPr>
            <w:r>
              <w:rPr>
                <w:w w:val="105"/>
                <w:sz w:val="18"/>
              </w:rPr>
              <w:t>1,862</w:t>
            </w:r>
            <w:r>
              <w:rPr>
                <w:spacing w:val="5"/>
                <w:w w:val="105"/>
                <w:sz w:val="18"/>
              </w:rPr>
              <w:t xml:space="preserve"> </w:t>
            </w:r>
            <w:r>
              <w:rPr>
                <w:spacing w:val="-2"/>
                <w:w w:val="105"/>
                <w:sz w:val="18"/>
              </w:rPr>
              <w:t>(0.3%)</w:t>
            </w:r>
          </w:p>
        </w:tc>
        <w:tc>
          <w:tcPr>
            <w:tcW w:w="1778" w:type="dxa"/>
          </w:tcPr>
          <w:p w14:paraId="378BD7D9" w14:textId="77777777" w:rsidR="00BF7F12" w:rsidRDefault="00000000">
            <w:pPr>
              <w:pStyle w:val="TableParagraph"/>
              <w:spacing w:line="199" w:lineRule="exact"/>
              <w:ind w:right="68"/>
              <w:jc w:val="center"/>
              <w:rPr>
                <w:sz w:val="18"/>
              </w:rPr>
            </w:pPr>
            <w:r>
              <w:rPr>
                <w:w w:val="102"/>
                <w:sz w:val="18"/>
              </w:rPr>
              <w:t>3</w:t>
            </w:r>
          </w:p>
        </w:tc>
        <w:tc>
          <w:tcPr>
            <w:tcW w:w="1884" w:type="dxa"/>
          </w:tcPr>
          <w:p w14:paraId="0AE47122" w14:textId="77777777" w:rsidR="00BF7F12" w:rsidRDefault="00000000">
            <w:pPr>
              <w:pStyle w:val="TableParagraph"/>
              <w:spacing w:line="199" w:lineRule="exact"/>
              <w:ind w:left="529" w:right="523"/>
              <w:jc w:val="center"/>
              <w:rPr>
                <w:sz w:val="18"/>
              </w:rPr>
            </w:pPr>
            <w:r>
              <w:rPr>
                <w:spacing w:val="-4"/>
                <w:w w:val="105"/>
                <w:sz w:val="18"/>
              </w:rPr>
              <w:t>1.05</w:t>
            </w:r>
          </w:p>
        </w:tc>
      </w:tr>
      <w:tr w:rsidR="00BF7F12" w14:paraId="186CE66F" w14:textId="77777777">
        <w:trPr>
          <w:trHeight w:val="236"/>
        </w:trPr>
        <w:tc>
          <w:tcPr>
            <w:tcW w:w="1941" w:type="dxa"/>
          </w:tcPr>
          <w:p w14:paraId="1904E963" w14:textId="77777777" w:rsidR="00BF7F12" w:rsidRDefault="00000000">
            <w:pPr>
              <w:pStyle w:val="TableParagraph"/>
              <w:spacing w:line="217" w:lineRule="exact"/>
              <w:ind w:left="298"/>
              <w:rPr>
                <w:sz w:val="18"/>
              </w:rPr>
            </w:pPr>
            <w:r>
              <w:rPr>
                <w:spacing w:val="-2"/>
                <w:sz w:val="18"/>
              </w:rPr>
              <w:t>Combined</w:t>
            </w:r>
          </w:p>
        </w:tc>
        <w:tc>
          <w:tcPr>
            <w:tcW w:w="1592" w:type="dxa"/>
          </w:tcPr>
          <w:p w14:paraId="6C7A44EB" w14:textId="77777777" w:rsidR="00BF7F12" w:rsidRDefault="00000000">
            <w:pPr>
              <w:pStyle w:val="TableParagraph"/>
              <w:spacing w:line="217" w:lineRule="exact"/>
              <w:ind w:right="589"/>
              <w:jc w:val="right"/>
              <w:rPr>
                <w:sz w:val="18"/>
              </w:rPr>
            </w:pPr>
            <w:r>
              <w:rPr>
                <w:spacing w:val="-5"/>
                <w:sz w:val="18"/>
              </w:rPr>
              <w:t>157</w:t>
            </w:r>
          </w:p>
        </w:tc>
        <w:tc>
          <w:tcPr>
            <w:tcW w:w="2163" w:type="dxa"/>
          </w:tcPr>
          <w:p w14:paraId="29B2CFED" w14:textId="77777777" w:rsidR="00BF7F12" w:rsidRDefault="00000000">
            <w:pPr>
              <w:pStyle w:val="TableParagraph"/>
              <w:spacing w:line="217" w:lineRule="exact"/>
              <w:ind w:left="589"/>
              <w:rPr>
                <w:sz w:val="18"/>
              </w:rPr>
            </w:pPr>
            <w:r>
              <w:rPr>
                <w:w w:val="105"/>
                <w:sz w:val="18"/>
              </w:rPr>
              <w:t>12,294</w:t>
            </w:r>
            <w:r>
              <w:rPr>
                <w:spacing w:val="3"/>
                <w:w w:val="105"/>
                <w:sz w:val="18"/>
              </w:rPr>
              <w:t xml:space="preserve"> </w:t>
            </w:r>
            <w:r>
              <w:rPr>
                <w:spacing w:val="-2"/>
                <w:w w:val="105"/>
                <w:sz w:val="18"/>
              </w:rPr>
              <w:t>(1.3%)</w:t>
            </w:r>
          </w:p>
        </w:tc>
        <w:tc>
          <w:tcPr>
            <w:tcW w:w="1778" w:type="dxa"/>
          </w:tcPr>
          <w:p w14:paraId="4BDF87F2" w14:textId="77777777" w:rsidR="00BF7F12" w:rsidRDefault="00000000">
            <w:pPr>
              <w:pStyle w:val="TableParagraph"/>
              <w:spacing w:line="217" w:lineRule="exact"/>
              <w:ind w:left="454" w:right="527"/>
              <w:jc w:val="center"/>
              <w:rPr>
                <w:sz w:val="18"/>
              </w:rPr>
            </w:pPr>
            <w:r>
              <w:rPr>
                <w:spacing w:val="-5"/>
                <w:sz w:val="18"/>
              </w:rPr>
              <w:t>13</w:t>
            </w:r>
          </w:p>
        </w:tc>
        <w:tc>
          <w:tcPr>
            <w:tcW w:w="1884" w:type="dxa"/>
          </w:tcPr>
          <w:p w14:paraId="596F2861" w14:textId="77777777" w:rsidR="00BF7F12" w:rsidRDefault="00000000">
            <w:pPr>
              <w:pStyle w:val="TableParagraph"/>
              <w:spacing w:line="217" w:lineRule="exact"/>
              <w:ind w:left="529" w:right="518"/>
              <w:jc w:val="center"/>
              <w:rPr>
                <w:sz w:val="18"/>
              </w:rPr>
            </w:pPr>
            <w:r>
              <w:rPr>
                <w:spacing w:val="-4"/>
                <w:w w:val="105"/>
                <w:sz w:val="18"/>
              </w:rPr>
              <w:t>2.21</w:t>
            </w:r>
          </w:p>
        </w:tc>
      </w:tr>
      <w:tr w:rsidR="00BF7F12" w14:paraId="525DF128" w14:textId="77777777">
        <w:trPr>
          <w:trHeight w:val="474"/>
        </w:trPr>
        <w:tc>
          <w:tcPr>
            <w:tcW w:w="1941" w:type="dxa"/>
          </w:tcPr>
          <w:p w14:paraId="24D0F7F5" w14:textId="77777777" w:rsidR="00BF7F12" w:rsidRDefault="00000000">
            <w:pPr>
              <w:pStyle w:val="TableParagraph"/>
              <w:spacing w:before="31" w:line="231" w:lineRule="exact"/>
              <w:ind w:left="119"/>
              <w:rPr>
                <w:b/>
                <w:sz w:val="18"/>
              </w:rPr>
            </w:pPr>
            <w:r>
              <w:rPr>
                <w:b/>
                <w:spacing w:val="-2"/>
                <w:w w:val="110"/>
                <w:sz w:val="18"/>
              </w:rPr>
              <w:t>Lambayama</w:t>
            </w:r>
          </w:p>
          <w:p w14:paraId="7FC53E5A" w14:textId="77777777" w:rsidR="00BF7F12" w:rsidRDefault="00000000">
            <w:pPr>
              <w:pStyle w:val="TableParagraph"/>
              <w:spacing w:line="192" w:lineRule="exact"/>
              <w:ind w:left="298"/>
              <w:rPr>
                <w:sz w:val="18"/>
              </w:rPr>
            </w:pPr>
            <w:r>
              <w:rPr>
                <w:spacing w:val="-2"/>
                <w:sz w:val="18"/>
              </w:rPr>
              <w:t>Village</w:t>
            </w:r>
          </w:p>
        </w:tc>
        <w:tc>
          <w:tcPr>
            <w:tcW w:w="1592" w:type="dxa"/>
          </w:tcPr>
          <w:p w14:paraId="4CF6066B" w14:textId="77777777" w:rsidR="00BF7F12" w:rsidRDefault="00BF7F12">
            <w:pPr>
              <w:pStyle w:val="TableParagraph"/>
              <w:spacing w:before="7"/>
              <w:rPr>
                <w:sz w:val="18"/>
              </w:rPr>
            </w:pPr>
          </w:p>
          <w:p w14:paraId="15611D4D" w14:textId="77777777" w:rsidR="00BF7F12" w:rsidRDefault="00000000">
            <w:pPr>
              <w:pStyle w:val="TableParagraph"/>
              <w:spacing w:before="1" w:line="204" w:lineRule="exact"/>
              <w:ind w:right="630"/>
              <w:jc w:val="right"/>
              <w:rPr>
                <w:sz w:val="18"/>
              </w:rPr>
            </w:pPr>
            <w:r>
              <w:rPr>
                <w:spacing w:val="-5"/>
                <w:sz w:val="18"/>
              </w:rPr>
              <w:t>93</w:t>
            </w:r>
          </w:p>
        </w:tc>
        <w:tc>
          <w:tcPr>
            <w:tcW w:w="2163" w:type="dxa"/>
          </w:tcPr>
          <w:p w14:paraId="49ADD210" w14:textId="77777777" w:rsidR="00BF7F12" w:rsidRDefault="00BF7F12">
            <w:pPr>
              <w:pStyle w:val="TableParagraph"/>
              <w:spacing w:before="7"/>
              <w:rPr>
                <w:sz w:val="18"/>
              </w:rPr>
            </w:pPr>
          </w:p>
          <w:p w14:paraId="2C608768" w14:textId="77777777" w:rsidR="00BF7F12" w:rsidRDefault="00000000">
            <w:pPr>
              <w:pStyle w:val="TableParagraph"/>
              <w:spacing w:before="1" w:line="204" w:lineRule="exact"/>
              <w:ind w:left="637"/>
              <w:rPr>
                <w:sz w:val="18"/>
              </w:rPr>
            </w:pPr>
            <w:r>
              <w:rPr>
                <w:w w:val="105"/>
                <w:sz w:val="18"/>
              </w:rPr>
              <w:t>2,736</w:t>
            </w:r>
            <w:r>
              <w:rPr>
                <w:spacing w:val="5"/>
                <w:w w:val="105"/>
                <w:sz w:val="18"/>
              </w:rPr>
              <w:t xml:space="preserve"> </w:t>
            </w:r>
            <w:r>
              <w:rPr>
                <w:spacing w:val="-2"/>
                <w:w w:val="105"/>
                <w:sz w:val="18"/>
              </w:rPr>
              <w:t>(3.4%)</w:t>
            </w:r>
          </w:p>
        </w:tc>
        <w:tc>
          <w:tcPr>
            <w:tcW w:w="1778" w:type="dxa"/>
          </w:tcPr>
          <w:p w14:paraId="0E376139" w14:textId="77777777" w:rsidR="00BF7F12" w:rsidRDefault="00BF7F12">
            <w:pPr>
              <w:pStyle w:val="TableParagraph"/>
              <w:spacing w:before="7"/>
              <w:rPr>
                <w:sz w:val="18"/>
              </w:rPr>
            </w:pPr>
          </w:p>
          <w:p w14:paraId="7D998346" w14:textId="77777777" w:rsidR="00BF7F12" w:rsidRDefault="00000000">
            <w:pPr>
              <w:pStyle w:val="TableParagraph"/>
              <w:spacing w:before="1" w:line="204" w:lineRule="exact"/>
              <w:ind w:right="70"/>
              <w:jc w:val="center"/>
              <w:rPr>
                <w:sz w:val="18"/>
              </w:rPr>
            </w:pPr>
            <w:r>
              <w:rPr>
                <w:w w:val="102"/>
                <w:sz w:val="18"/>
              </w:rPr>
              <w:t>4</w:t>
            </w:r>
          </w:p>
        </w:tc>
        <w:tc>
          <w:tcPr>
            <w:tcW w:w="1884" w:type="dxa"/>
          </w:tcPr>
          <w:p w14:paraId="054DFDC8" w14:textId="77777777" w:rsidR="00BF7F12" w:rsidRDefault="00BF7F12">
            <w:pPr>
              <w:pStyle w:val="TableParagraph"/>
              <w:spacing w:before="7"/>
              <w:rPr>
                <w:sz w:val="18"/>
              </w:rPr>
            </w:pPr>
          </w:p>
          <w:p w14:paraId="1C0DA41F" w14:textId="77777777" w:rsidR="00BF7F12" w:rsidRDefault="00000000">
            <w:pPr>
              <w:pStyle w:val="TableParagraph"/>
              <w:spacing w:before="1" w:line="204" w:lineRule="exact"/>
              <w:ind w:left="529" w:right="513"/>
              <w:jc w:val="center"/>
              <w:rPr>
                <w:sz w:val="18"/>
              </w:rPr>
            </w:pPr>
            <w:r>
              <w:rPr>
                <w:spacing w:val="-4"/>
                <w:w w:val="105"/>
                <w:sz w:val="18"/>
              </w:rPr>
              <w:t>0.42</w:t>
            </w:r>
          </w:p>
        </w:tc>
      </w:tr>
      <w:tr w:rsidR="00BF7F12" w14:paraId="7F51FFD0" w14:textId="77777777">
        <w:trPr>
          <w:trHeight w:val="219"/>
        </w:trPr>
        <w:tc>
          <w:tcPr>
            <w:tcW w:w="1941" w:type="dxa"/>
          </w:tcPr>
          <w:p w14:paraId="78F978B3" w14:textId="77777777" w:rsidR="00BF7F12" w:rsidRDefault="00000000">
            <w:pPr>
              <w:pStyle w:val="TableParagraph"/>
              <w:spacing w:line="199" w:lineRule="exact"/>
              <w:ind w:left="298"/>
              <w:rPr>
                <w:sz w:val="18"/>
              </w:rPr>
            </w:pPr>
            <w:r>
              <w:rPr>
                <w:spacing w:val="-2"/>
                <w:sz w:val="18"/>
              </w:rPr>
              <w:t>Agriculture</w:t>
            </w:r>
          </w:p>
        </w:tc>
        <w:tc>
          <w:tcPr>
            <w:tcW w:w="1592" w:type="dxa"/>
          </w:tcPr>
          <w:p w14:paraId="15985DD2" w14:textId="77777777" w:rsidR="00BF7F12" w:rsidRDefault="00000000">
            <w:pPr>
              <w:pStyle w:val="TableParagraph"/>
              <w:spacing w:line="199" w:lineRule="exact"/>
              <w:ind w:right="630"/>
              <w:jc w:val="right"/>
              <w:rPr>
                <w:sz w:val="18"/>
              </w:rPr>
            </w:pPr>
            <w:r>
              <w:rPr>
                <w:spacing w:val="-5"/>
                <w:sz w:val="18"/>
              </w:rPr>
              <w:t>50</w:t>
            </w:r>
          </w:p>
        </w:tc>
        <w:tc>
          <w:tcPr>
            <w:tcW w:w="2163" w:type="dxa"/>
          </w:tcPr>
          <w:p w14:paraId="1153FF42" w14:textId="77777777" w:rsidR="00BF7F12" w:rsidRDefault="00000000">
            <w:pPr>
              <w:pStyle w:val="TableParagraph"/>
              <w:spacing w:line="199" w:lineRule="exact"/>
              <w:ind w:left="639"/>
              <w:rPr>
                <w:sz w:val="18"/>
              </w:rPr>
            </w:pPr>
            <w:r>
              <w:rPr>
                <w:w w:val="105"/>
                <w:sz w:val="18"/>
              </w:rPr>
              <w:t>6,260</w:t>
            </w:r>
            <w:r>
              <w:rPr>
                <w:spacing w:val="5"/>
                <w:w w:val="105"/>
                <w:sz w:val="18"/>
              </w:rPr>
              <w:t xml:space="preserve"> </w:t>
            </w:r>
            <w:r>
              <w:rPr>
                <w:spacing w:val="-2"/>
                <w:w w:val="105"/>
                <w:sz w:val="18"/>
              </w:rPr>
              <w:t>(0.8%)</w:t>
            </w:r>
          </w:p>
        </w:tc>
        <w:tc>
          <w:tcPr>
            <w:tcW w:w="1778" w:type="dxa"/>
          </w:tcPr>
          <w:p w14:paraId="5E7442C5" w14:textId="77777777" w:rsidR="00BF7F12" w:rsidRDefault="00000000">
            <w:pPr>
              <w:pStyle w:val="TableParagraph"/>
              <w:spacing w:line="199" w:lineRule="exact"/>
              <w:ind w:right="63"/>
              <w:jc w:val="center"/>
              <w:rPr>
                <w:sz w:val="18"/>
              </w:rPr>
            </w:pPr>
            <w:r>
              <w:rPr>
                <w:w w:val="102"/>
                <w:sz w:val="18"/>
              </w:rPr>
              <w:t>6</w:t>
            </w:r>
          </w:p>
        </w:tc>
        <w:tc>
          <w:tcPr>
            <w:tcW w:w="1884" w:type="dxa"/>
          </w:tcPr>
          <w:p w14:paraId="2D325775" w14:textId="77777777" w:rsidR="00BF7F12" w:rsidRDefault="00000000">
            <w:pPr>
              <w:pStyle w:val="TableParagraph"/>
              <w:spacing w:line="199" w:lineRule="exact"/>
              <w:ind w:left="529" w:right="523"/>
              <w:jc w:val="center"/>
              <w:rPr>
                <w:sz w:val="18"/>
              </w:rPr>
            </w:pPr>
            <w:r>
              <w:rPr>
                <w:spacing w:val="-4"/>
                <w:w w:val="105"/>
                <w:sz w:val="18"/>
              </w:rPr>
              <w:t>1.19</w:t>
            </w:r>
          </w:p>
        </w:tc>
      </w:tr>
      <w:tr w:rsidR="00BF7F12" w14:paraId="5BB1E24E" w14:textId="77777777">
        <w:trPr>
          <w:trHeight w:val="236"/>
        </w:trPr>
        <w:tc>
          <w:tcPr>
            <w:tcW w:w="1941" w:type="dxa"/>
          </w:tcPr>
          <w:p w14:paraId="07CFC660" w14:textId="77777777" w:rsidR="00BF7F12" w:rsidRDefault="00000000">
            <w:pPr>
              <w:pStyle w:val="TableParagraph"/>
              <w:spacing w:line="217" w:lineRule="exact"/>
              <w:ind w:left="298"/>
              <w:rPr>
                <w:sz w:val="18"/>
              </w:rPr>
            </w:pPr>
            <w:r>
              <w:rPr>
                <w:spacing w:val="-2"/>
                <w:sz w:val="18"/>
              </w:rPr>
              <w:t>Combined</w:t>
            </w:r>
          </w:p>
        </w:tc>
        <w:tc>
          <w:tcPr>
            <w:tcW w:w="1592" w:type="dxa"/>
          </w:tcPr>
          <w:p w14:paraId="48FA156F" w14:textId="77777777" w:rsidR="00BF7F12" w:rsidRDefault="00000000">
            <w:pPr>
              <w:pStyle w:val="TableParagraph"/>
              <w:spacing w:line="217" w:lineRule="exact"/>
              <w:ind w:right="589"/>
              <w:jc w:val="right"/>
              <w:rPr>
                <w:sz w:val="18"/>
              </w:rPr>
            </w:pPr>
            <w:r>
              <w:rPr>
                <w:spacing w:val="-5"/>
                <w:sz w:val="18"/>
              </w:rPr>
              <w:t>143</w:t>
            </w:r>
          </w:p>
        </w:tc>
        <w:tc>
          <w:tcPr>
            <w:tcW w:w="2163" w:type="dxa"/>
          </w:tcPr>
          <w:p w14:paraId="3D1524E2" w14:textId="77777777" w:rsidR="00BF7F12" w:rsidRDefault="00000000">
            <w:pPr>
              <w:pStyle w:val="TableParagraph"/>
              <w:spacing w:line="217" w:lineRule="exact"/>
              <w:ind w:left="639"/>
              <w:rPr>
                <w:sz w:val="18"/>
              </w:rPr>
            </w:pPr>
            <w:r>
              <w:rPr>
                <w:w w:val="105"/>
                <w:sz w:val="18"/>
              </w:rPr>
              <w:t>8,996</w:t>
            </w:r>
            <w:r>
              <w:rPr>
                <w:spacing w:val="5"/>
                <w:w w:val="105"/>
                <w:sz w:val="18"/>
              </w:rPr>
              <w:t xml:space="preserve"> </w:t>
            </w:r>
            <w:r>
              <w:rPr>
                <w:spacing w:val="-2"/>
                <w:w w:val="105"/>
                <w:sz w:val="18"/>
              </w:rPr>
              <w:t>(1.6%)</w:t>
            </w:r>
          </w:p>
        </w:tc>
        <w:tc>
          <w:tcPr>
            <w:tcW w:w="1778" w:type="dxa"/>
          </w:tcPr>
          <w:p w14:paraId="6F34B89B" w14:textId="77777777" w:rsidR="00BF7F12" w:rsidRDefault="00000000">
            <w:pPr>
              <w:pStyle w:val="TableParagraph"/>
              <w:spacing w:line="217" w:lineRule="exact"/>
              <w:ind w:right="63"/>
              <w:jc w:val="center"/>
              <w:rPr>
                <w:sz w:val="18"/>
              </w:rPr>
            </w:pPr>
            <w:r>
              <w:rPr>
                <w:w w:val="102"/>
                <w:sz w:val="18"/>
              </w:rPr>
              <w:t>6</w:t>
            </w:r>
          </w:p>
        </w:tc>
        <w:tc>
          <w:tcPr>
            <w:tcW w:w="1884" w:type="dxa"/>
          </w:tcPr>
          <w:p w14:paraId="549B0F96" w14:textId="77777777" w:rsidR="00BF7F12" w:rsidRDefault="00000000">
            <w:pPr>
              <w:pStyle w:val="TableParagraph"/>
              <w:spacing w:line="217" w:lineRule="exact"/>
              <w:ind w:left="529" w:right="523"/>
              <w:jc w:val="center"/>
              <w:rPr>
                <w:sz w:val="18"/>
              </w:rPr>
            </w:pPr>
            <w:r>
              <w:rPr>
                <w:spacing w:val="-4"/>
                <w:w w:val="105"/>
                <w:sz w:val="18"/>
              </w:rPr>
              <w:t>1.03</w:t>
            </w:r>
          </w:p>
        </w:tc>
      </w:tr>
      <w:tr w:rsidR="00BF7F12" w14:paraId="50DB560C" w14:textId="77777777">
        <w:trPr>
          <w:trHeight w:val="474"/>
        </w:trPr>
        <w:tc>
          <w:tcPr>
            <w:tcW w:w="1941" w:type="dxa"/>
          </w:tcPr>
          <w:p w14:paraId="5243AAFE" w14:textId="77777777" w:rsidR="00BF7F12" w:rsidRDefault="00000000">
            <w:pPr>
              <w:pStyle w:val="TableParagraph"/>
              <w:spacing w:before="31" w:line="231" w:lineRule="exact"/>
              <w:ind w:right="1103"/>
              <w:jc w:val="right"/>
              <w:rPr>
                <w:b/>
                <w:sz w:val="18"/>
              </w:rPr>
            </w:pPr>
            <w:r>
              <w:rPr>
                <w:b/>
                <w:spacing w:val="-2"/>
                <w:w w:val="110"/>
                <w:sz w:val="18"/>
              </w:rPr>
              <w:t>Seilama</w:t>
            </w:r>
          </w:p>
          <w:p w14:paraId="0903B841" w14:textId="77777777" w:rsidR="00BF7F12" w:rsidRDefault="00000000">
            <w:pPr>
              <w:pStyle w:val="TableParagraph"/>
              <w:spacing w:line="192" w:lineRule="exact"/>
              <w:ind w:right="1081"/>
              <w:jc w:val="right"/>
              <w:rPr>
                <w:sz w:val="18"/>
              </w:rPr>
            </w:pPr>
            <w:r>
              <w:rPr>
                <w:spacing w:val="-2"/>
                <w:sz w:val="18"/>
              </w:rPr>
              <w:t>Village</w:t>
            </w:r>
          </w:p>
        </w:tc>
        <w:tc>
          <w:tcPr>
            <w:tcW w:w="1592" w:type="dxa"/>
          </w:tcPr>
          <w:p w14:paraId="6EC05141" w14:textId="77777777" w:rsidR="00BF7F12" w:rsidRDefault="00BF7F12">
            <w:pPr>
              <w:pStyle w:val="TableParagraph"/>
              <w:spacing w:before="7"/>
              <w:rPr>
                <w:sz w:val="18"/>
              </w:rPr>
            </w:pPr>
          </w:p>
          <w:p w14:paraId="62FA1AEE" w14:textId="77777777" w:rsidR="00BF7F12" w:rsidRDefault="00000000">
            <w:pPr>
              <w:pStyle w:val="TableParagraph"/>
              <w:spacing w:before="1" w:line="204" w:lineRule="exact"/>
              <w:ind w:right="634"/>
              <w:jc w:val="right"/>
              <w:rPr>
                <w:sz w:val="18"/>
              </w:rPr>
            </w:pPr>
            <w:r>
              <w:rPr>
                <w:spacing w:val="-5"/>
                <w:sz w:val="18"/>
              </w:rPr>
              <w:t>41</w:t>
            </w:r>
          </w:p>
        </w:tc>
        <w:tc>
          <w:tcPr>
            <w:tcW w:w="2163" w:type="dxa"/>
          </w:tcPr>
          <w:p w14:paraId="2FE80117" w14:textId="77777777" w:rsidR="00BF7F12" w:rsidRDefault="00BF7F12">
            <w:pPr>
              <w:pStyle w:val="TableParagraph"/>
              <w:spacing w:before="7"/>
              <w:rPr>
                <w:sz w:val="18"/>
              </w:rPr>
            </w:pPr>
          </w:p>
          <w:p w14:paraId="727EA705" w14:textId="77777777" w:rsidR="00BF7F12" w:rsidRDefault="00000000">
            <w:pPr>
              <w:pStyle w:val="TableParagraph"/>
              <w:spacing w:before="1" w:line="204" w:lineRule="exact"/>
              <w:ind w:left="637"/>
              <w:rPr>
                <w:sz w:val="18"/>
              </w:rPr>
            </w:pPr>
            <w:r>
              <w:rPr>
                <w:w w:val="105"/>
                <w:sz w:val="18"/>
              </w:rPr>
              <w:t>3,240</w:t>
            </w:r>
            <w:r>
              <w:rPr>
                <w:spacing w:val="5"/>
                <w:w w:val="105"/>
                <w:sz w:val="18"/>
              </w:rPr>
              <w:t xml:space="preserve"> </w:t>
            </w:r>
            <w:r>
              <w:rPr>
                <w:spacing w:val="-2"/>
                <w:w w:val="105"/>
                <w:sz w:val="18"/>
              </w:rPr>
              <w:t>(1.3%)</w:t>
            </w:r>
          </w:p>
        </w:tc>
        <w:tc>
          <w:tcPr>
            <w:tcW w:w="1778" w:type="dxa"/>
          </w:tcPr>
          <w:p w14:paraId="7FDA5895" w14:textId="77777777" w:rsidR="00BF7F12" w:rsidRDefault="00BF7F12">
            <w:pPr>
              <w:pStyle w:val="TableParagraph"/>
              <w:spacing w:before="7"/>
              <w:rPr>
                <w:sz w:val="18"/>
              </w:rPr>
            </w:pPr>
          </w:p>
          <w:p w14:paraId="76855060" w14:textId="77777777" w:rsidR="00BF7F12" w:rsidRDefault="00000000">
            <w:pPr>
              <w:pStyle w:val="TableParagraph"/>
              <w:spacing w:before="1" w:line="204" w:lineRule="exact"/>
              <w:ind w:right="63"/>
              <w:jc w:val="center"/>
              <w:rPr>
                <w:sz w:val="18"/>
              </w:rPr>
            </w:pPr>
            <w:r>
              <w:rPr>
                <w:w w:val="102"/>
                <w:sz w:val="18"/>
              </w:rPr>
              <w:t>8</w:t>
            </w:r>
          </w:p>
        </w:tc>
        <w:tc>
          <w:tcPr>
            <w:tcW w:w="1884" w:type="dxa"/>
          </w:tcPr>
          <w:p w14:paraId="736963A4" w14:textId="77777777" w:rsidR="00BF7F12" w:rsidRDefault="00BF7F12">
            <w:pPr>
              <w:pStyle w:val="TableParagraph"/>
              <w:spacing w:before="7"/>
              <w:rPr>
                <w:sz w:val="18"/>
              </w:rPr>
            </w:pPr>
          </w:p>
          <w:p w14:paraId="2D2072A8" w14:textId="77777777" w:rsidR="00BF7F12" w:rsidRDefault="00000000">
            <w:pPr>
              <w:pStyle w:val="TableParagraph"/>
              <w:spacing w:before="1" w:line="204" w:lineRule="exact"/>
              <w:ind w:left="529" w:right="523"/>
              <w:jc w:val="center"/>
              <w:rPr>
                <w:sz w:val="18"/>
              </w:rPr>
            </w:pPr>
            <w:r>
              <w:rPr>
                <w:spacing w:val="-4"/>
                <w:w w:val="105"/>
                <w:sz w:val="18"/>
              </w:rPr>
              <w:t>1.54</w:t>
            </w:r>
          </w:p>
        </w:tc>
      </w:tr>
      <w:tr w:rsidR="00BF7F12" w14:paraId="15CC86BB" w14:textId="77777777">
        <w:trPr>
          <w:trHeight w:val="219"/>
        </w:trPr>
        <w:tc>
          <w:tcPr>
            <w:tcW w:w="1941" w:type="dxa"/>
          </w:tcPr>
          <w:p w14:paraId="0980DAFC" w14:textId="77777777" w:rsidR="00BF7F12" w:rsidRDefault="00000000">
            <w:pPr>
              <w:pStyle w:val="TableParagraph"/>
              <w:spacing w:line="199" w:lineRule="exact"/>
              <w:ind w:left="298"/>
              <w:rPr>
                <w:sz w:val="18"/>
              </w:rPr>
            </w:pPr>
            <w:r>
              <w:rPr>
                <w:spacing w:val="-2"/>
                <w:sz w:val="18"/>
              </w:rPr>
              <w:t>Agriculture</w:t>
            </w:r>
          </w:p>
        </w:tc>
        <w:tc>
          <w:tcPr>
            <w:tcW w:w="1592" w:type="dxa"/>
          </w:tcPr>
          <w:p w14:paraId="2F5DBA1C" w14:textId="77777777" w:rsidR="00BF7F12" w:rsidRDefault="00000000">
            <w:pPr>
              <w:pStyle w:val="TableParagraph"/>
              <w:spacing w:line="199" w:lineRule="exact"/>
              <w:ind w:right="589"/>
              <w:jc w:val="right"/>
              <w:rPr>
                <w:sz w:val="18"/>
              </w:rPr>
            </w:pPr>
            <w:r>
              <w:rPr>
                <w:spacing w:val="-5"/>
                <w:sz w:val="18"/>
              </w:rPr>
              <w:t>186</w:t>
            </w:r>
          </w:p>
        </w:tc>
        <w:tc>
          <w:tcPr>
            <w:tcW w:w="2163" w:type="dxa"/>
          </w:tcPr>
          <w:p w14:paraId="39B97F5E" w14:textId="77777777" w:rsidR="00BF7F12" w:rsidRDefault="00000000">
            <w:pPr>
              <w:pStyle w:val="TableParagraph"/>
              <w:spacing w:line="199" w:lineRule="exact"/>
              <w:ind w:left="637"/>
              <w:rPr>
                <w:sz w:val="18"/>
              </w:rPr>
            </w:pPr>
            <w:r>
              <w:rPr>
                <w:w w:val="105"/>
                <w:sz w:val="18"/>
              </w:rPr>
              <w:t>7,836</w:t>
            </w:r>
            <w:r>
              <w:rPr>
                <w:spacing w:val="5"/>
                <w:w w:val="105"/>
                <w:sz w:val="18"/>
              </w:rPr>
              <w:t xml:space="preserve"> </w:t>
            </w:r>
            <w:r>
              <w:rPr>
                <w:spacing w:val="-2"/>
                <w:w w:val="105"/>
                <w:sz w:val="18"/>
              </w:rPr>
              <w:t>(2.4%)</w:t>
            </w:r>
          </w:p>
        </w:tc>
        <w:tc>
          <w:tcPr>
            <w:tcW w:w="1778" w:type="dxa"/>
          </w:tcPr>
          <w:p w14:paraId="1C57FFA9" w14:textId="77777777" w:rsidR="00BF7F12" w:rsidRDefault="00000000">
            <w:pPr>
              <w:pStyle w:val="TableParagraph"/>
              <w:spacing w:line="199" w:lineRule="exact"/>
              <w:ind w:left="454" w:right="527"/>
              <w:jc w:val="center"/>
              <w:rPr>
                <w:sz w:val="18"/>
              </w:rPr>
            </w:pPr>
            <w:r>
              <w:rPr>
                <w:spacing w:val="-5"/>
                <w:sz w:val="18"/>
              </w:rPr>
              <w:t>13</w:t>
            </w:r>
          </w:p>
        </w:tc>
        <w:tc>
          <w:tcPr>
            <w:tcW w:w="1884" w:type="dxa"/>
          </w:tcPr>
          <w:p w14:paraId="76F7A6F2" w14:textId="77777777" w:rsidR="00BF7F12" w:rsidRDefault="00000000">
            <w:pPr>
              <w:pStyle w:val="TableParagraph"/>
              <w:spacing w:line="199" w:lineRule="exact"/>
              <w:ind w:left="529" w:right="523"/>
              <w:jc w:val="center"/>
              <w:rPr>
                <w:sz w:val="18"/>
              </w:rPr>
            </w:pPr>
            <w:r>
              <w:rPr>
                <w:spacing w:val="-4"/>
                <w:w w:val="105"/>
                <w:sz w:val="18"/>
              </w:rPr>
              <w:t>1.97</w:t>
            </w:r>
          </w:p>
        </w:tc>
      </w:tr>
      <w:tr w:rsidR="00BF7F12" w14:paraId="092FD8AF" w14:textId="77777777">
        <w:trPr>
          <w:trHeight w:val="219"/>
        </w:trPr>
        <w:tc>
          <w:tcPr>
            <w:tcW w:w="1941" w:type="dxa"/>
          </w:tcPr>
          <w:p w14:paraId="62596E4D" w14:textId="77777777" w:rsidR="00BF7F12" w:rsidRDefault="00000000">
            <w:pPr>
              <w:pStyle w:val="TableParagraph"/>
              <w:spacing w:line="199" w:lineRule="exact"/>
              <w:ind w:left="298"/>
              <w:rPr>
                <w:sz w:val="18"/>
              </w:rPr>
            </w:pPr>
            <w:r>
              <w:rPr>
                <w:spacing w:val="-2"/>
                <w:w w:val="105"/>
                <w:sz w:val="18"/>
              </w:rPr>
              <w:t>Forest</w:t>
            </w:r>
          </w:p>
        </w:tc>
        <w:tc>
          <w:tcPr>
            <w:tcW w:w="1592" w:type="dxa"/>
          </w:tcPr>
          <w:p w14:paraId="1BE96CEC" w14:textId="77777777" w:rsidR="00BF7F12" w:rsidRDefault="00000000">
            <w:pPr>
              <w:pStyle w:val="TableParagraph"/>
              <w:spacing w:line="199" w:lineRule="exact"/>
              <w:ind w:right="633"/>
              <w:jc w:val="right"/>
              <w:rPr>
                <w:sz w:val="18"/>
              </w:rPr>
            </w:pPr>
            <w:r>
              <w:rPr>
                <w:spacing w:val="-5"/>
                <w:sz w:val="18"/>
              </w:rPr>
              <w:t>36</w:t>
            </w:r>
          </w:p>
        </w:tc>
        <w:tc>
          <w:tcPr>
            <w:tcW w:w="2163" w:type="dxa"/>
          </w:tcPr>
          <w:p w14:paraId="65045141" w14:textId="77777777" w:rsidR="00BF7F12" w:rsidRDefault="00000000">
            <w:pPr>
              <w:pStyle w:val="TableParagraph"/>
              <w:spacing w:line="199" w:lineRule="exact"/>
              <w:ind w:left="635"/>
              <w:rPr>
                <w:sz w:val="18"/>
              </w:rPr>
            </w:pPr>
            <w:r>
              <w:rPr>
                <w:w w:val="105"/>
                <w:sz w:val="18"/>
              </w:rPr>
              <w:t>1,920</w:t>
            </w:r>
            <w:r>
              <w:rPr>
                <w:spacing w:val="5"/>
                <w:w w:val="105"/>
                <w:sz w:val="18"/>
              </w:rPr>
              <w:t xml:space="preserve"> </w:t>
            </w:r>
            <w:r>
              <w:rPr>
                <w:spacing w:val="-2"/>
                <w:w w:val="105"/>
                <w:sz w:val="18"/>
              </w:rPr>
              <w:t>(1.9%)</w:t>
            </w:r>
          </w:p>
        </w:tc>
        <w:tc>
          <w:tcPr>
            <w:tcW w:w="1778" w:type="dxa"/>
          </w:tcPr>
          <w:p w14:paraId="71AE1B4D" w14:textId="77777777" w:rsidR="00BF7F12" w:rsidRDefault="00000000">
            <w:pPr>
              <w:pStyle w:val="TableParagraph"/>
              <w:spacing w:line="199" w:lineRule="exact"/>
              <w:ind w:right="63"/>
              <w:jc w:val="center"/>
              <w:rPr>
                <w:sz w:val="18"/>
              </w:rPr>
            </w:pPr>
            <w:r>
              <w:rPr>
                <w:w w:val="102"/>
                <w:sz w:val="18"/>
              </w:rPr>
              <w:t>8</w:t>
            </w:r>
          </w:p>
        </w:tc>
        <w:tc>
          <w:tcPr>
            <w:tcW w:w="1884" w:type="dxa"/>
          </w:tcPr>
          <w:p w14:paraId="3F5A605E" w14:textId="77777777" w:rsidR="00BF7F12" w:rsidRDefault="00000000">
            <w:pPr>
              <w:pStyle w:val="TableParagraph"/>
              <w:spacing w:line="199" w:lineRule="exact"/>
              <w:ind w:left="529" w:right="523"/>
              <w:jc w:val="center"/>
              <w:rPr>
                <w:sz w:val="18"/>
              </w:rPr>
            </w:pPr>
            <w:r>
              <w:rPr>
                <w:spacing w:val="-4"/>
                <w:w w:val="105"/>
                <w:sz w:val="18"/>
              </w:rPr>
              <w:t>1.51</w:t>
            </w:r>
          </w:p>
        </w:tc>
      </w:tr>
      <w:tr w:rsidR="00BF7F12" w14:paraId="5A53F9DE" w14:textId="77777777">
        <w:trPr>
          <w:trHeight w:val="282"/>
        </w:trPr>
        <w:tc>
          <w:tcPr>
            <w:tcW w:w="1941" w:type="dxa"/>
            <w:tcBorders>
              <w:bottom w:val="single" w:sz="8" w:space="0" w:color="000000"/>
            </w:tcBorders>
          </w:tcPr>
          <w:p w14:paraId="0B985F95" w14:textId="77777777" w:rsidR="00BF7F12" w:rsidRDefault="00000000">
            <w:pPr>
              <w:pStyle w:val="TableParagraph"/>
              <w:spacing w:line="238" w:lineRule="exact"/>
              <w:ind w:left="298"/>
              <w:rPr>
                <w:sz w:val="18"/>
              </w:rPr>
            </w:pPr>
            <w:r>
              <w:rPr>
                <w:spacing w:val="-2"/>
                <w:sz w:val="18"/>
              </w:rPr>
              <w:t>Combined</w:t>
            </w:r>
          </w:p>
        </w:tc>
        <w:tc>
          <w:tcPr>
            <w:tcW w:w="1592" w:type="dxa"/>
            <w:tcBorders>
              <w:bottom w:val="single" w:sz="8" w:space="0" w:color="000000"/>
            </w:tcBorders>
          </w:tcPr>
          <w:p w14:paraId="6F979ED5" w14:textId="77777777" w:rsidR="00BF7F12" w:rsidRDefault="00000000">
            <w:pPr>
              <w:pStyle w:val="TableParagraph"/>
              <w:spacing w:line="238" w:lineRule="exact"/>
              <w:ind w:right="587"/>
              <w:jc w:val="right"/>
              <w:rPr>
                <w:sz w:val="18"/>
              </w:rPr>
            </w:pPr>
            <w:r>
              <w:rPr>
                <w:spacing w:val="-5"/>
                <w:sz w:val="18"/>
              </w:rPr>
              <w:t>263</w:t>
            </w:r>
          </w:p>
        </w:tc>
        <w:tc>
          <w:tcPr>
            <w:tcW w:w="2163" w:type="dxa"/>
            <w:tcBorders>
              <w:bottom w:val="single" w:sz="8" w:space="0" w:color="000000"/>
            </w:tcBorders>
          </w:tcPr>
          <w:p w14:paraId="26B54B10" w14:textId="77777777" w:rsidR="00BF7F12" w:rsidRDefault="00000000">
            <w:pPr>
              <w:pStyle w:val="TableParagraph"/>
              <w:spacing w:line="238" w:lineRule="exact"/>
              <w:ind w:left="661"/>
              <w:rPr>
                <w:sz w:val="18"/>
              </w:rPr>
            </w:pPr>
            <w:r>
              <w:rPr>
                <w:w w:val="105"/>
                <w:sz w:val="18"/>
              </w:rPr>
              <w:t>12,996</w:t>
            </w:r>
            <w:r>
              <w:rPr>
                <w:spacing w:val="3"/>
                <w:w w:val="105"/>
                <w:sz w:val="18"/>
              </w:rPr>
              <w:t xml:space="preserve"> </w:t>
            </w:r>
            <w:r>
              <w:rPr>
                <w:spacing w:val="-4"/>
                <w:w w:val="105"/>
                <w:sz w:val="18"/>
              </w:rPr>
              <w:t>(2%)</w:t>
            </w:r>
          </w:p>
        </w:tc>
        <w:tc>
          <w:tcPr>
            <w:tcW w:w="1778" w:type="dxa"/>
            <w:tcBorders>
              <w:bottom w:val="single" w:sz="8" w:space="0" w:color="000000"/>
            </w:tcBorders>
          </w:tcPr>
          <w:p w14:paraId="140D7E0E" w14:textId="77777777" w:rsidR="00BF7F12" w:rsidRDefault="00000000">
            <w:pPr>
              <w:pStyle w:val="TableParagraph"/>
              <w:spacing w:line="238" w:lineRule="exact"/>
              <w:ind w:left="454" w:right="527"/>
              <w:jc w:val="center"/>
              <w:rPr>
                <w:sz w:val="18"/>
              </w:rPr>
            </w:pPr>
            <w:r>
              <w:rPr>
                <w:spacing w:val="-5"/>
                <w:sz w:val="18"/>
              </w:rPr>
              <w:t>14</w:t>
            </w:r>
          </w:p>
        </w:tc>
        <w:tc>
          <w:tcPr>
            <w:tcW w:w="1884" w:type="dxa"/>
            <w:tcBorders>
              <w:bottom w:val="single" w:sz="8" w:space="0" w:color="000000"/>
            </w:tcBorders>
          </w:tcPr>
          <w:p w14:paraId="64A99F5F" w14:textId="77777777" w:rsidR="00BF7F12" w:rsidRDefault="00000000">
            <w:pPr>
              <w:pStyle w:val="TableParagraph"/>
              <w:spacing w:line="238" w:lineRule="exact"/>
              <w:ind w:left="529" w:right="518"/>
              <w:jc w:val="center"/>
              <w:rPr>
                <w:sz w:val="18"/>
              </w:rPr>
            </w:pPr>
            <w:r>
              <w:rPr>
                <w:spacing w:val="-4"/>
                <w:w w:val="105"/>
                <w:sz w:val="18"/>
              </w:rPr>
              <w:t>2.07</w:t>
            </w:r>
          </w:p>
        </w:tc>
      </w:tr>
    </w:tbl>
    <w:p w14:paraId="62A5AB3D" w14:textId="77777777" w:rsidR="00BF7F12" w:rsidRDefault="00000000">
      <w:pPr>
        <w:ind w:left="819"/>
        <w:rPr>
          <w:sz w:val="18"/>
        </w:rPr>
      </w:pPr>
      <w:r>
        <w:rPr>
          <w:rFonts w:ascii="Lucida Console"/>
          <w:position w:val="7"/>
          <w:sz w:val="12"/>
        </w:rPr>
        <w:t>1</w:t>
      </w:r>
      <w:r>
        <w:rPr>
          <w:rFonts w:ascii="Lucida Console"/>
          <w:spacing w:val="-14"/>
          <w:position w:val="7"/>
          <w:sz w:val="12"/>
        </w:rPr>
        <w:t xml:space="preserve"> </w:t>
      </w:r>
      <w:r>
        <w:rPr>
          <w:sz w:val="18"/>
        </w:rPr>
        <w:t>Number</w:t>
      </w:r>
      <w:r>
        <w:rPr>
          <w:spacing w:val="6"/>
          <w:sz w:val="18"/>
        </w:rPr>
        <w:t xml:space="preserve"> </w:t>
      </w:r>
      <w:r>
        <w:rPr>
          <w:sz w:val="18"/>
        </w:rPr>
        <w:t>of</w:t>
      </w:r>
      <w:r>
        <w:rPr>
          <w:spacing w:val="6"/>
          <w:sz w:val="18"/>
        </w:rPr>
        <w:t xml:space="preserve"> </w:t>
      </w:r>
      <w:r>
        <w:rPr>
          <w:sz w:val="18"/>
        </w:rPr>
        <w:t>rodents</w:t>
      </w:r>
      <w:r>
        <w:rPr>
          <w:spacing w:val="5"/>
          <w:sz w:val="18"/>
        </w:rPr>
        <w:t xml:space="preserve"> </w:t>
      </w:r>
      <w:r>
        <w:rPr>
          <w:sz w:val="18"/>
        </w:rPr>
        <w:t>detected</w:t>
      </w:r>
      <w:r>
        <w:rPr>
          <w:spacing w:val="6"/>
          <w:sz w:val="18"/>
        </w:rPr>
        <w:t xml:space="preserve"> </w:t>
      </w:r>
      <w:r>
        <w:rPr>
          <w:spacing w:val="-5"/>
          <w:sz w:val="18"/>
        </w:rPr>
        <w:t>(N)</w:t>
      </w:r>
    </w:p>
    <w:p w14:paraId="08A72B17" w14:textId="77777777" w:rsidR="00BF7F12" w:rsidRDefault="00000000">
      <w:pPr>
        <w:ind w:left="819"/>
        <w:rPr>
          <w:sz w:val="18"/>
        </w:rPr>
      </w:pPr>
      <w:r>
        <w:rPr>
          <w:rFonts w:ascii="Lucida Console"/>
          <w:position w:val="7"/>
          <w:sz w:val="12"/>
        </w:rPr>
        <w:t>2</w:t>
      </w:r>
      <w:r>
        <w:rPr>
          <w:rFonts w:ascii="Lucida Console"/>
          <w:spacing w:val="-8"/>
          <w:position w:val="7"/>
          <w:sz w:val="12"/>
        </w:rPr>
        <w:t xml:space="preserve"> </w:t>
      </w:r>
      <w:r>
        <w:rPr>
          <w:sz w:val="18"/>
        </w:rPr>
        <w:t>Number</w:t>
      </w:r>
      <w:r>
        <w:rPr>
          <w:spacing w:val="11"/>
          <w:sz w:val="18"/>
        </w:rPr>
        <w:t xml:space="preserve"> </w:t>
      </w:r>
      <w:r>
        <w:rPr>
          <w:sz w:val="18"/>
        </w:rPr>
        <w:t>of</w:t>
      </w:r>
      <w:r>
        <w:rPr>
          <w:spacing w:val="11"/>
          <w:sz w:val="18"/>
        </w:rPr>
        <w:t xml:space="preserve"> </w:t>
      </w:r>
      <w:r>
        <w:rPr>
          <w:sz w:val="18"/>
        </w:rPr>
        <w:t>trap-nights</w:t>
      </w:r>
      <w:r>
        <w:rPr>
          <w:spacing w:val="10"/>
          <w:sz w:val="18"/>
        </w:rPr>
        <w:t xml:space="preserve"> </w:t>
      </w:r>
      <w:r>
        <w:rPr>
          <w:sz w:val="18"/>
        </w:rPr>
        <w:t>(TN)</w:t>
      </w:r>
      <w:r>
        <w:rPr>
          <w:spacing w:val="11"/>
          <w:sz w:val="18"/>
        </w:rPr>
        <w:t xml:space="preserve"> </w:t>
      </w:r>
      <w:r>
        <w:rPr>
          <w:sz w:val="18"/>
        </w:rPr>
        <w:t>and</w:t>
      </w:r>
      <w:r>
        <w:rPr>
          <w:spacing w:val="11"/>
          <w:sz w:val="18"/>
        </w:rPr>
        <w:t xml:space="preserve"> </w:t>
      </w:r>
      <w:r>
        <w:rPr>
          <w:sz w:val="18"/>
        </w:rPr>
        <w:t>trap</w:t>
      </w:r>
      <w:r>
        <w:rPr>
          <w:spacing w:val="10"/>
          <w:sz w:val="18"/>
        </w:rPr>
        <w:t xml:space="preserve"> </w:t>
      </w:r>
      <w:r>
        <w:rPr>
          <w:sz w:val="18"/>
        </w:rPr>
        <w:t>success</w:t>
      </w:r>
      <w:r>
        <w:rPr>
          <w:spacing w:val="11"/>
          <w:sz w:val="18"/>
        </w:rPr>
        <w:t xml:space="preserve"> </w:t>
      </w:r>
      <w:r>
        <w:rPr>
          <w:sz w:val="18"/>
        </w:rPr>
        <w:t>expressed</w:t>
      </w:r>
      <w:r>
        <w:rPr>
          <w:spacing w:val="10"/>
          <w:sz w:val="18"/>
        </w:rPr>
        <w:t xml:space="preserve"> </w:t>
      </w:r>
      <w:r>
        <w:rPr>
          <w:sz w:val="18"/>
        </w:rPr>
        <w:t>as</w:t>
      </w:r>
      <w:r>
        <w:rPr>
          <w:spacing w:val="11"/>
          <w:sz w:val="18"/>
        </w:rPr>
        <w:t xml:space="preserve"> </w:t>
      </w:r>
      <w:r>
        <w:rPr>
          <w:sz w:val="18"/>
        </w:rPr>
        <w:t>a</w:t>
      </w:r>
      <w:r>
        <w:rPr>
          <w:spacing w:val="11"/>
          <w:sz w:val="18"/>
        </w:rPr>
        <w:t xml:space="preserve"> </w:t>
      </w:r>
      <w:r>
        <w:rPr>
          <w:sz w:val="18"/>
        </w:rPr>
        <w:t>percentage</w:t>
      </w:r>
      <w:r>
        <w:rPr>
          <w:spacing w:val="10"/>
          <w:sz w:val="18"/>
        </w:rPr>
        <w:t xml:space="preserve"> </w:t>
      </w:r>
      <w:r>
        <w:rPr>
          <w:sz w:val="18"/>
        </w:rPr>
        <w:t>of</w:t>
      </w:r>
      <w:r>
        <w:rPr>
          <w:spacing w:val="11"/>
          <w:sz w:val="18"/>
        </w:rPr>
        <w:t xml:space="preserve"> </w:t>
      </w:r>
      <w:r>
        <w:rPr>
          <w:sz w:val="18"/>
        </w:rPr>
        <w:t>TN</w:t>
      </w:r>
      <w:r>
        <w:rPr>
          <w:spacing w:val="11"/>
          <w:sz w:val="18"/>
        </w:rPr>
        <w:t xml:space="preserve"> </w:t>
      </w:r>
      <w:r>
        <w:rPr>
          <w:spacing w:val="-5"/>
          <w:sz w:val="18"/>
        </w:rPr>
        <w:t>(%)</w:t>
      </w:r>
    </w:p>
    <w:p w14:paraId="102CC25D" w14:textId="77777777" w:rsidR="00BF7F12" w:rsidRDefault="00000000">
      <w:pPr>
        <w:ind w:left="819"/>
        <w:rPr>
          <w:sz w:val="18"/>
        </w:rPr>
      </w:pPr>
      <w:r>
        <w:rPr>
          <w:rFonts w:ascii="Lucida Console"/>
          <w:position w:val="7"/>
          <w:sz w:val="12"/>
        </w:rPr>
        <w:t>3</w:t>
      </w:r>
      <w:r>
        <w:rPr>
          <w:rFonts w:ascii="Lucida Console"/>
          <w:spacing w:val="-12"/>
          <w:position w:val="7"/>
          <w:sz w:val="12"/>
        </w:rPr>
        <w:t xml:space="preserve"> </w:t>
      </w:r>
      <w:r>
        <w:rPr>
          <w:sz w:val="18"/>
        </w:rPr>
        <w:t>Species</w:t>
      </w:r>
      <w:r>
        <w:rPr>
          <w:spacing w:val="6"/>
          <w:sz w:val="18"/>
        </w:rPr>
        <w:t xml:space="preserve"> </w:t>
      </w:r>
      <w:r>
        <w:rPr>
          <w:sz w:val="18"/>
        </w:rPr>
        <w:t>richness</w:t>
      </w:r>
      <w:r>
        <w:rPr>
          <w:spacing w:val="7"/>
          <w:sz w:val="18"/>
        </w:rPr>
        <w:t xml:space="preserve"> </w:t>
      </w:r>
      <w:r>
        <w:rPr>
          <w:sz w:val="18"/>
        </w:rPr>
        <w:t>within</w:t>
      </w:r>
      <w:r>
        <w:rPr>
          <w:spacing w:val="7"/>
          <w:sz w:val="18"/>
        </w:rPr>
        <w:t xml:space="preserve"> </w:t>
      </w:r>
      <w:r>
        <w:rPr>
          <w:sz w:val="18"/>
        </w:rPr>
        <w:t>land</w:t>
      </w:r>
      <w:r>
        <w:rPr>
          <w:spacing w:val="7"/>
          <w:sz w:val="18"/>
        </w:rPr>
        <w:t xml:space="preserve"> </w:t>
      </w:r>
      <w:r>
        <w:rPr>
          <w:sz w:val="18"/>
        </w:rPr>
        <w:t>use</w:t>
      </w:r>
      <w:r>
        <w:rPr>
          <w:spacing w:val="7"/>
          <w:sz w:val="18"/>
        </w:rPr>
        <w:t xml:space="preserve"> </w:t>
      </w:r>
      <w:r>
        <w:rPr>
          <w:sz w:val="18"/>
        </w:rPr>
        <w:t>type,</w:t>
      </w:r>
      <w:r>
        <w:rPr>
          <w:spacing w:val="6"/>
          <w:sz w:val="18"/>
        </w:rPr>
        <w:t xml:space="preserve"> </w:t>
      </w:r>
      <w:r>
        <w:rPr>
          <w:sz w:val="18"/>
        </w:rPr>
        <w:t>i.e.,</w:t>
      </w:r>
      <w:r>
        <w:rPr>
          <w:spacing w:val="7"/>
          <w:sz w:val="18"/>
        </w:rPr>
        <w:t xml:space="preserve"> </w:t>
      </w:r>
      <w:r>
        <w:rPr>
          <w:sz w:val="18"/>
        </w:rPr>
        <w:t>number</w:t>
      </w:r>
      <w:r>
        <w:rPr>
          <w:spacing w:val="7"/>
          <w:sz w:val="18"/>
        </w:rPr>
        <w:t xml:space="preserve"> </w:t>
      </w:r>
      <w:r>
        <w:rPr>
          <w:sz w:val="18"/>
        </w:rPr>
        <w:t>of</w:t>
      </w:r>
      <w:r>
        <w:rPr>
          <w:spacing w:val="7"/>
          <w:sz w:val="18"/>
        </w:rPr>
        <w:t xml:space="preserve"> </w:t>
      </w:r>
      <w:r>
        <w:rPr>
          <w:spacing w:val="-2"/>
          <w:sz w:val="18"/>
        </w:rPr>
        <w:t>species</w:t>
      </w:r>
    </w:p>
    <w:p w14:paraId="20291552" w14:textId="77777777" w:rsidR="00BF7F12" w:rsidRDefault="00000000">
      <w:pPr>
        <w:ind w:left="819"/>
        <w:rPr>
          <w:sz w:val="18"/>
        </w:rPr>
      </w:pPr>
      <w:r>
        <w:rPr>
          <w:rFonts w:ascii="Lucida Console"/>
          <w:position w:val="7"/>
          <w:sz w:val="12"/>
        </w:rPr>
        <w:t>4</w:t>
      </w:r>
      <w:r>
        <w:rPr>
          <w:rFonts w:ascii="Lucida Console"/>
          <w:spacing w:val="-15"/>
          <w:position w:val="7"/>
          <w:sz w:val="12"/>
        </w:rPr>
        <w:t xml:space="preserve"> </w:t>
      </w:r>
      <w:r>
        <w:rPr>
          <w:sz w:val="18"/>
        </w:rPr>
        <w:t>Shannon</w:t>
      </w:r>
      <w:r>
        <w:rPr>
          <w:spacing w:val="4"/>
          <w:sz w:val="18"/>
        </w:rPr>
        <w:t xml:space="preserve"> </w:t>
      </w:r>
      <w:r>
        <w:rPr>
          <w:sz w:val="18"/>
        </w:rPr>
        <w:t>diversity</w:t>
      </w:r>
      <w:r>
        <w:rPr>
          <w:spacing w:val="4"/>
          <w:sz w:val="18"/>
        </w:rPr>
        <w:t xml:space="preserve"> </w:t>
      </w:r>
      <w:r>
        <w:rPr>
          <w:sz w:val="18"/>
        </w:rPr>
        <w:t>within</w:t>
      </w:r>
      <w:r>
        <w:rPr>
          <w:spacing w:val="4"/>
          <w:sz w:val="18"/>
        </w:rPr>
        <w:t xml:space="preserve"> </w:t>
      </w:r>
      <w:r>
        <w:rPr>
          <w:sz w:val="18"/>
        </w:rPr>
        <w:t>land</w:t>
      </w:r>
      <w:r>
        <w:rPr>
          <w:spacing w:val="4"/>
          <w:sz w:val="18"/>
        </w:rPr>
        <w:t xml:space="preserve"> </w:t>
      </w:r>
      <w:r>
        <w:rPr>
          <w:sz w:val="18"/>
        </w:rPr>
        <w:t>use</w:t>
      </w:r>
      <w:r>
        <w:rPr>
          <w:spacing w:val="4"/>
          <w:sz w:val="18"/>
        </w:rPr>
        <w:t xml:space="preserve"> </w:t>
      </w:r>
      <w:r>
        <w:rPr>
          <w:spacing w:val="-4"/>
          <w:sz w:val="18"/>
        </w:rPr>
        <w:t>type</w:t>
      </w:r>
    </w:p>
    <w:p w14:paraId="6323B2B8" w14:textId="77777777" w:rsidR="00BF7F12" w:rsidRDefault="00BF7F12">
      <w:pPr>
        <w:pStyle w:val="BodyText"/>
        <w:rPr>
          <w:sz w:val="26"/>
        </w:rPr>
      </w:pPr>
    </w:p>
    <w:p w14:paraId="6B8C2511" w14:textId="77777777" w:rsidR="00BF7F12" w:rsidRDefault="00000000">
      <w:pPr>
        <w:pStyle w:val="Heading5"/>
        <w:numPr>
          <w:ilvl w:val="1"/>
          <w:numId w:val="24"/>
        </w:numPr>
        <w:tabs>
          <w:tab w:val="left" w:pos="1283"/>
        </w:tabs>
        <w:ind w:hanging="583"/>
      </w:pPr>
      <w:bookmarkStart w:id="128" w:name="Rodent_detection_and_species_community_s"/>
      <w:bookmarkStart w:id="129" w:name="_bookmark86"/>
      <w:bookmarkStart w:id="130" w:name="_bookmark87"/>
      <w:bookmarkEnd w:id="128"/>
      <w:bookmarkEnd w:id="129"/>
      <w:bookmarkEnd w:id="130"/>
      <w:r>
        <w:rPr>
          <w:spacing w:val="-2"/>
          <w:w w:val="105"/>
        </w:rPr>
        <w:t>Results</w:t>
      </w:r>
    </w:p>
    <w:p w14:paraId="7A76F06A" w14:textId="77777777" w:rsidR="00BF7F12" w:rsidRDefault="00000000">
      <w:pPr>
        <w:pStyle w:val="Heading7"/>
        <w:numPr>
          <w:ilvl w:val="2"/>
          <w:numId w:val="24"/>
        </w:numPr>
        <w:tabs>
          <w:tab w:val="left" w:pos="1369"/>
        </w:tabs>
        <w:spacing w:before="246"/>
        <w:ind w:left="1369" w:hanging="669"/>
      </w:pPr>
      <w:r>
        <w:rPr>
          <w:w w:val="110"/>
        </w:rPr>
        <w:t>Rodent detection and</w:t>
      </w:r>
      <w:r>
        <w:rPr>
          <w:spacing w:val="1"/>
          <w:w w:val="110"/>
        </w:rPr>
        <w:t xml:space="preserve"> </w:t>
      </w:r>
      <w:r>
        <w:rPr>
          <w:w w:val="110"/>
        </w:rPr>
        <w:t xml:space="preserve">species community </w:t>
      </w:r>
      <w:r>
        <w:rPr>
          <w:spacing w:val="-2"/>
          <w:w w:val="110"/>
        </w:rPr>
        <w:t>structure</w:t>
      </w:r>
    </w:p>
    <w:p w14:paraId="3FF1FA6F" w14:textId="77777777" w:rsidR="00BF7F12" w:rsidRDefault="00BF7F12">
      <w:pPr>
        <w:pStyle w:val="BodyText"/>
        <w:spacing w:before="1"/>
        <w:rPr>
          <w:b/>
          <w:sz w:val="19"/>
        </w:rPr>
      </w:pPr>
    </w:p>
    <w:p w14:paraId="41214BC4" w14:textId="77777777" w:rsidR="00BF7F12" w:rsidRDefault="00000000">
      <w:pPr>
        <w:pStyle w:val="BodyText"/>
        <w:spacing w:line="355" w:lineRule="auto"/>
        <w:ind w:left="676" w:right="1050" w:firstLine="23"/>
        <w:jc w:val="both"/>
      </w:pPr>
      <w:r>
        <w:t>During</w:t>
      </w:r>
      <w:r>
        <w:rPr>
          <w:spacing w:val="-13"/>
        </w:rPr>
        <w:t xml:space="preserve"> </w:t>
      </w:r>
      <w:r>
        <w:t>the</w:t>
      </w:r>
      <w:r>
        <w:rPr>
          <w:spacing w:val="-12"/>
        </w:rPr>
        <w:t xml:space="preserve"> </w:t>
      </w:r>
      <w:r>
        <w:t>study</w:t>
      </w:r>
      <w:r>
        <w:rPr>
          <w:spacing w:val="-13"/>
        </w:rPr>
        <w:t xml:space="preserve"> </w:t>
      </w:r>
      <w:r>
        <w:t>period</w:t>
      </w:r>
      <w:r>
        <w:rPr>
          <w:spacing w:val="-12"/>
        </w:rPr>
        <w:t xml:space="preserve"> </w:t>
      </w:r>
      <w:r>
        <w:t>684</w:t>
      </w:r>
      <w:r>
        <w:rPr>
          <w:spacing w:val="-13"/>
        </w:rPr>
        <w:t xml:space="preserve"> </w:t>
      </w:r>
      <w:r>
        <w:t>individuals</w:t>
      </w:r>
      <w:r>
        <w:rPr>
          <w:spacing w:val="-12"/>
        </w:rPr>
        <w:t xml:space="preserve"> </w:t>
      </w:r>
      <w:r>
        <w:t>were</w:t>
      </w:r>
      <w:r>
        <w:rPr>
          <w:spacing w:val="-13"/>
        </w:rPr>
        <w:t xml:space="preserve"> </w:t>
      </w:r>
      <w:r>
        <w:t>detected</w:t>
      </w:r>
      <w:r>
        <w:rPr>
          <w:spacing w:val="-12"/>
        </w:rPr>
        <w:t xml:space="preserve"> </w:t>
      </w:r>
      <w:r>
        <w:t>from</w:t>
      </w:r>
      <w:r>
        <w:rPr>
          <w:spacing w:val="-13"/>
        </w:rPr>
        <w:t xml:space="preserve"> </w:t>
      </w:r>
      <w:r>
        <w:t>43,266</w:t>
      </w:r>
      <w:r>
        <w:rPr>
          <w:spacing w:val="-12"/>
        </w:rPr>
        <w:t xml:space="preserve"> </w:t>
      </w:r>
      <w:r>
        <w:t>trap-nights</w:t>
      </w:r>
      <w:r>
        <w:rPr>
          <w:spacing w:val="-13"/>
        </w:rPr>
        <w:t xml:space="preserve"> </w:t>
      </w:r>
      <w:r>
        <w:t>across</w:t>
      </w:r>
      <w:r>
        <w:rPr>
          <w:spacing w:val="-12"/>
        </w:rPr>
        <w:t xml:space="preserve"> </w:t>
      </w:r>
      <w:r>
        <w:t>the</w:t>
      </w:r>
      <w:r>
        <w:rPr>
          <w:spacing w:val="-13"/>
        </w:rPr>
        <w:t xml:space="preserve"> </w:t>
      </w:r>
      <w:r>
        <w:t>four</w:t>
      </w:r>
      <w:r>
        <w:rPr>
          <w:spacing w:val="-12"/>
        </w:rPr>
        <w:t xml:space="preserve"> </w:t>
      </w:r>
      <w:r>
        <w:t>village</w:t>
      </w:r>
      <w:r>
        <w:rPr>
          <w:spacing w:val="-13"/>
        </w:rPr>
        <w:t xml:space="preserve"> </w:t>
      </w:r>
      <w:r>
        <w:t>study sites (1.6% trap-success (TS)). The greatest number of individuals, highest species richness and Shannon diversity</w:t>
      </w:r>
      <w:r>
        <w:rPr>
          <w:spacing w:val="-7"/>
        </w:rPr>
        <w:t xml:space="preserve"> </w:t>
      </w:r>
      <w:r>
        <w:t>values</w:t>
      </w:r>
      <w:r>
        <w:rPr>
          <w:spacing w:val="-7"/>
        </w:rPr>
        <w:t xml:space="preserve"> </w:t>
      </w:r>
      <w:r>
        <w:t>were</w:t>
      </w:r>
      <w:r>
        <w:rPr>
          <w:spacing w:val="-7"/>
        </w:rPr>
        <w:t xml:space="preserve"> </w:t>
      </w:r>
      <w:r>
        <w:t>obtained</w:t>
      </w:r>
      <w:r>
        <w:rPr>
          <w:spacing w:val="-7"/>
        </w:rPr>
        <w:t xml:space="preserve"> </w:t>
      </w:r>
      <w:r>
        <w:t>in</w:t>
      </w:r>
      <w:r>
        <w:rPr>
          <w:spacing w:val="-7"/>
        </w:rPr>
        <w:t xml:space="preserve"> </w:t>
      </w:r>
      <w:r>
        <w:t>the</w:t>
      </w:r>
      <w:r>
        <w:rPr>
          <w:spacing w:val="-7"/>
        </w:rPr>
        <w:t xml:space="preserve"> </w:t>
      </w:r>
      <w:r>
        <w:t>agricultural</w:t>
      </w:r>
      <w:r>
        <w:rPr>
          <w:spacing w:val="-7"/>
        </w:rPr>
        <w:t xml:space="preserve"> </w:t>
      </w:r>
      <w:r>
        <w:t>areas,</w:t>
      </w:r>
      <w:r>
        <w:rPr>
          <w:spacing w:val="-6"/>
        </w:rPr>
        <w:t xml:space="preserve"> </w:t>
      </w:r>
      <w:r>
        <w:t>meanwhile,</w:t>
      </w:r>
      <w:r>
        <w:rPr>
          <w:spacing w:val="-7"/>
        </w:rPr>
        <w:t xml:space="preserve"> </w:t>
      </w:r>
      <w:r>
        <w:t>TS</w:t>
      </w:r>
      <w:r>
        <w:rPr>
          <w:spacing w:val="-7"/>
        </w:rPr>
        <w:t xml:space="preserve"> </w:t>
      </w:r>
      <w:r>
        <w:t>was</w:t>
      </w:r>
      <w:r>
        <w:rPr>
          <w:spacing w:val="-7"/>
        </w:rPr>
        <w:t xml:space="preserve"> </w:t>
      </w:r>
      <w:r>
        <w:t>greatest</w:t>
      </w:r>
      <w:r>
        <w:rPr>
          <w:spacing w:val="-7"/>
        </w:rPr>
        <w:t xml:space="preserve"> </w:t>
      </w:r>
      <w:r>
        <w:t>within</w:t>
      </w:r>
      <w:r>
        <w:rPr>
          <w:spacing w:val="-7"/>
        </w:rPr>
        <w:t xml:space="preserve"> </w:t>
      </w:r>
      <w:r>
        <w:t>village</w:t>
      </w:r>
      <w:r>
        <w:rPr>
          <w:spacing w:val="-7"/>
        </w:rPr>
        <w:t xml:space="preserve"> </w:t>
      </w:r>
      <w:r>
        <w:t xml:space="preserve">settings (i.e., within and outside of permanent structures) (Table </w:t>
      </w:r>
      <w:hyperlink w:anchor="_bookmark85" w:history="1">
        <w:r>
          <w:t>4.1</w:t>
        </w:r>
      </w:hyperlink>
      <w:r>
        <w:t>).</w:t>
      </w:r>
      <w:r>
        <w:rPr>
          <w:spacing w:val="40"/>
        </w:rPr>
        <w:t xml:space="preserve"> </w:t>
      </w:r>
      <w:r>
        <w:t>The Seilama study site had the highest overall TS, species’ richness and Shannon diversity and unlike the three other study sites had the greatest TS in agricultural areas.</w:t>
      </w:r>
      <w:r>
        <w:rPr>
          <w:spacing w:val="40"/>
        </w:rPr>
        <w:t xml:space="preserve"> </w:t>
      </w:r>
      <w:r>
        <w:t>Species richness in Seilama was twice that of the peri-urban village study site (Lambayama)</w:t>
      </w:r>
      <w:r>
        <w:rPr>
          <w:spacing w:val="-1"/>
        </w:rPr>
        <w:t xml:space="preserve"> </w:t>
      </w:r>
      <w:r>
        <w:t>and</w:t>
      </w:r>
      <w:r>
        <w:rPr>
          <w:spacing w:val="-1"/>
        </w:rPr>
        <w:t xml:space="preserve"> </w:t>
      </w:r>
      <w:r>
        <w:t>had</w:t>
      </w:r>
      <w:r>
        <w:rPr>
          <w:spacing w:val="-1"/>
        </w:rPr>
        <w:t xml:space="preserve"> </w:t>
      </w:r>
      <w:r>
        <w:t>high</w:t>
      </w:r>
      <w:r>
        <w:rPr>
          <w:spacing w:val="-1"/>
        </w:rPr>
        <w:t xml:space="preserve"> </w:t>
      </w:r>
      <w:r>
        <w:t>Shannon</w:t>
      </w:r>
      <w:r>
        <w:rPr>
          <w:spacing w:val="-1"/>
        </w:rPr>
        <w:t xml:space="preserve"> </w:t>
      </w:r>
      <w:r>
        <w:t>diversity</w:t>
      </w:r>
      <w:r>
        <w:rPr>
          <w:spacing w:val="-1"/>
        </w:rPr>
        <w:t xml:space="preserve"> </w:t>
      </w:r>
      <w:r>
        <w:t>across</w:t>
      </w:r>
      <w:r>
        <w:rPr>
          <w:spacing w:val="-1"/>
        </w:rPr>
        <w:t xml:space="preserve"> </w:t>
      </w:r>
      <w:r>
        <w:t>all</w:t>
      </w:r>
      <w:r>
        <w:rPr>
          <w:spacing w:val="-1"/>
        </w:rPr>
        <w:t xml:space="preserve"> </w:t>
      </w:r>
      <w:r>
        <w:t>land</w:t>
      </w:r>
      <w:r>
        <w:rPr>
          <w:spacing w:val="-1"/>
        </w:rPr>
        <w:t xml:space="preserve"> </w:t>
      </w:r>
      <w:r>
        <w:t>use</w:t>
      </w:r>
      <w:r>
        <w:rPr>
          <w:spacing w:val="-1"/>
        </w:rPr>
        <w:t xml:space="preserve"> </w:t>
      </w:r>
      <w:r>
        <w:t>types.</w:t>
      </w:r>
      <w:r>
        <w:rPr>
          <w:spacing w:val="23"/>
        </w:rPr>
        <w:t xml:space="preserve"> </w:t>
      </w:r>
      <w:r>
        <w:t>The</w:t>
      </w:r>
      <w:r>
        <w:rPr>
          <w:spacing w:val="-1"/>
        </w:rPr>
        <w:t xml:space="preserve"> </w:t>
      </w:r>
      <w:r>
        <w:t>sole</w:t>
      </w:r>
      <w:r>
        <w:rPr>
          <w:spacing w:val="-1"/>
        </w:rPr>
        <w:t xml:space="preserve"> </w:t>
      </w:r>
      <w:r>
        <w:t>peri-urban</w:t>
      </w:r>
      <w:r>
        <w:rPr>
          <w:spacing w:val="-1"/>
        </w:rPr>
        <w:t xml:space="preserve"> </w:t>
      </w:r>
      <w:r>
        <w:t>village</w:t>
      </w:r>
      <w:r>
        <w:rPr>
          <w:spacing w:val="-1"/>
        </w:rPr>
        <w:t xml:space="preserve"> </w:t>
      </w:r>
      <w:r>
        <w:t>study site</w:t>
      </w:r>
      <w:r>
        <w:rPr>
          <w:spacing w:val="-13"/>
        </w:rPr>
        <w:t xml:space="preserve"> </w:t>
      </w:r>
      <w:r>
        <w:t>(Lambayama)</w:t>
      </w:r>
      <w:r>
        <w:rPr>
          <w:spacing w:val="-12"/>
        </w:rPr>
        <w:t xml:space="preserve"> </w:t>
      </w:r>
      <w:r>
        <w:t>located</w:t>
      </w:r>
      <w:r>
        <w:rPr>
          <w:spacing w:val="-13"/>
        </w:rPr>
        <w:t xml:space="preserve"> </w:t>
      </w:r>
      <w:r>
        <w:t>within</w:t>
      </w:r>
      <w:r>
        <w:rPr>
          <w:spacing w:val="-12"/>
        </w:rPr>
        <w:t xml:space="preserve"> </w:t>
      </w:r>
      <w:r>
        <w:t>the</w:t>
      </w:r>
      <w:r>
        <w:rPr>
          <w:spacing w:val="-13"/>
        </w:rPr>
        <w:t xml:space="preserve"> </w:t>
      </w:r>
      <w:r>
        <w:t>expanding</w:t>
      </w:r>
      <w:r>
        <w:rPr>
          <w:spacing w:val="-12"/>
        </w:rPr>
        <w:t xml:space="preserve"> </w:t>
      </w:r>
      <w:r>
        <w:t>boundaries</w:t>
      </w:r>
      <w:r>
        <w:rPr>
          <w:spacing w:val="-13"/>
        </w:rPr>
        <w:t xml:space="preserve"> </w:t>
      </w:r>
      <w:r>
        <w:t>of</w:t>
      </w:r>
      <w:r>
        <w:rPr>
          <w:spacing w:val="-12"/>
        </w:rPr>
        <w:t xml:space="preserve"> </w:t>
      </w:r>
      <w:r>
        <w:t>Kenema</w:t>
      </w:r>
      <w:r>
        <w:rPr>
          <w:spacing w:val="-13"/>
        </w:rPr>
        <w:t xml:space="preserve"> </w:t>
      </w:r>
      <w:r>
        <w:t>city,</w:t>
      </w:r>
      <w:r>
        <w:rPr>
          <w:spacing w:val="-12"/>
        </w:rPr>
        <w:t xml:space="preserve"> </w:t>
      </w:r>
      <w:r>
        <w:t>had</w:t>
      </w:r>
      <w:r>
        <w:rPr>
          <w:spacing w:val="-13"/>
        </w:rPr>
        <w:t xml:space="preserve"> </w:t>
      </w:r>
      <w:r>
        <w:t>the</w:t>
      </w:r>
      <w:r>
        <w:rPr>
          <w:spacing w:val="-12"/>
        </w:rPr>
        <w:t xml:space="preserve"> </w:t>
      </w:r>
      <w:r>
        <w:t>lowest</w:t>
      </w:r>
      <w:r>
        <w:rPr>
          <w:spacing w:val="-13"/>
        </w:rPr>
        <w:t xml:space="preserve"> </w:t>
      </w:r>
      <w:r>
        <w:t>species’</w:t>
      </w:r>
      <w:r>
        <w:rPr>
          <w:spacing w:val="-12"/>
        </w:rPr>
        <w:t xml:space="preserve"> </w:t>
      </w:r>
      <w:r>
        <w:t>richness and Shannon diversity with the majority of rodents detected within the village area.</w:t>
      </w:r>
    </w:p>
    <w:p w14:paraId="35647712" w14:textId="77777777" w:rsidR="00BF7F12" w:rsidRDefault="00000000">
      <w:pPr>
        <w:spacing w:before="113" w:line="355" w:lineRule="auto"/>
        <w:ind w:left="700" w:right="1030" w:hanging="8"/>
        <w:jc w:val="both"/>
        <w:rPr>
          <w:sz w:val="20"/>
        </w:rPr>
      </w:pPr>
      <w:r>
        <w:rPr>
          <w:sz w:val="20"/>
        </w:rPr>
        <w:t xml:space="preserve">The most commonly detected rodent species across all land use types was </w:t>
      </w:r>
      <w:r>
        <w:rPr>
          <w:i/>
          <w:sz w:val="20"/>
        </w:rPr>
        <w:t xml:space="preserve">M. natalensis </w:t>
      </w:r>
      <w:r>
        <w:rPr>
          <w:sz w:val="20"/>
        </w:rPr>
        <w:t xml:space="preserve">(N = 113, 16.5%), </w:t>
      </w:r>
      <w:r>
        <w:rPr>
          <w:w w:val="105"/>
          <w:sz w:val="20"/>
        </w:rPr>
        <w:t>followed by</w:t>
      </w:r>
      <w:r>
        <w:rPr>
          <w:spacing w:val="1"/>
          <w:w w:val="105"/>
          <w:sz w:val="20"/>
        </w:rPr>
        <w:t xml:space="preserve"> </w:t>
      </w:r>
      <w:r>
        <w:rPr>
          <w:i/>
          <w:w w:val="105"/>
          <w:sz w:val="20"/>
        </w:rPr>
        <w:t>Praomys</w:t>
      </w:r>
      <w:r>
        <w:rPr>
          <w:i/>
          <w:spacing w:val="6"/>
          <w:w w:val="105"/>
          <w:sz w:val="20"/>
        </w:rPr>
        <w:t xml:space="preserve"> </w:t>
      </w:r>
      <w:r>
        <w:rPr>
          <w:i/>
          <w:w w:val="105"/>
          <w:sz w:val="20"/>
        </w:rPr>
        <w:t>rostratus</w:t>
      </w:r>
      <w:r>
        <w:rPr>
          <w:i/>
          <w:spacing w:val="3"/>
          <w:w w:val="105"/>
          <w:sz w:val="20"/>
        </w:rPr>
        <w:t xml:space="preserve"> </w:t>
      </w:r>
      <w:r>
        <w:rPr>
          <w:w w:val="105"/>
          <w:sz w:val="20"/>
        </w:rPr>
        <w:t>(N</w:t>
      </w:r>
      <w:r>
        <w:rPr>
          <w:spacing w:val="-9"/>
          <w:w w:val="125"/>
          <w:sz w:val="20"/>
        </w:rPr>
        <w:t xml:space="preserve"> </w:t>
      </w:r>
      <w:r>
        <w:rPr>
          <w:w w:val="125"/>
          <w:sz w:val="20"/>
        </w:rPr>
        <w:t>=</w:t>
      </w:r>
      <w:r>
        <w:rPr>
          <w:spacing w:val="-9"/>
          <w:w w:val="125"/>
          <w:sz w:val="20"/>
        </w:rPr>
        <w:t xml:space="preserve"> </w:t>
      </w:r>
      <w:r>
        <w:rPr>
          <w:w w:val="105"/>
          <w:sz w:val="20"/>
        </w:rPr>
        <w:t>102,</w:t>
      </w:r>
      <w:r>
        <w:rPr>
          <w:spacing w:val="1"/>
          <w:w w:val="105"/>
          <w:sz w:val="20"/>
        </w:rPr>
        <w:t xml:space="preserve"> </w:t>
      </w:r>
      <w:r>
        <w:rPr>
          <w:w w:val="105"/>
          <w:sz w:val="20"/>
        </w:rPr>
        <w:t>14.9%),</w:t>
      </w:r>
      <w:r>
        <w:rPr>
          <w:spacing w:val="2"/>
          <w:w w:val="105"/>
          <w:sz w:val="20"/>
        </w:rPr>
        <w:t xml:space="preserve"> </w:t>
      </w:r>
      <w:r>
        <w:rPr>
          <w:i/>
          <w:w w:val="105"/>
          <w:sz w:val="20"/>
        </w:rPr>
        <w:t>M.</w:t>
      </w:r>
      <w:r>
        <w:rPr>
          <w:i/>
          <w:spacing w:val="6"/>
          <w:w w:val="105"/>
          <w:sz w:val="20"/>
        </w:rPr>
        <w:t xml:space="preserve"> </w:t>
      </w:r>
      <w:r>
        <w:rPr>
          <w:i/>
          <w:w w:val="105"/>
          <w:sz w:val="20"/>
        </w:rPr>
        <w:t>musculus</w:t>
      </w:r>
      <w:r>
        <w:rPr>
          <w:i/>
          <w:spacing w:val="3"/>
          <w:w w:val="105"/>
          <w:sz w:val="20"/>
        </w:rPr>
        <w:t xml:space="preserve"> </w:t>
      </w:r>
      <w:r>
        <w:rPr>
          <w:w w:val="105"/>
          <w:sz w:val="20"/>
        </w:rPr>
        <w:t>(N</w:t>
      </w:r>
      <w:r>
        <w:rPr>
          <w:spacing w:val="-9"/>
          <w:w w:val="125"/>
          <w:sz w:val="20"/>
        </w:rPr>
        <w:t xml:space="preserve"> </w:t>
      </w:r>
      <w:r>
        <w:rPr>
          <w:w w:val="125"/>
          <w:sz w:val="20"/>
        </w:rPr>
        <w:t>=</w:t>
      </w:r>
      <w:r>
        <w:rPr>
          <w:spacing w:val="-9"/>
          <w:w w:val="125"/>
          <w:sz w:val="20"/>
        </w:rPr>
        <w:t xml:space="preserve"> </w:t>
      </w:r>
      <w:r>
        <w:rPr>
          <w:w w:val="105"/>
          <w:sz w:val="20"/>
        </w:rPr>
        <w:t>90,</w:t>
      </w:r>
      <w:r>
        <w:rPr>
          <w:spacing w:val="2"/>
          <w:w w:val="105"/>
          <w:sz w:val="20"/>
        </w:rPr>
        <w:t xml:space="preserve"> </w:t>
      </w:r>
      <w:r>
        <w:rPr>
          <w:w w:val="105"/>
          <w:sz w:val="20"/>
        </w:rPr>
        <w:t>13.2%),</w:t>
      </w:r>
      <w:r>
        <w:rPr>
          <w:spacing w:val="2"/>
          <w:w w:val="105"/>
          <w:sz w:val="20"/>
        </w:rPr>
        <w:t xml:space="preserve"> </w:t>
      </w:r>
      <w:r>
        <w:rPr>
          <w:i/>
          <w:w w:val="105"/>
          <w:sz w:val="20"/>
        </w:rPr>
        <w:t>R.</w:t>
      </w:r>
      <w:r>
        <w:rPr>
          <w:i/>
          <w:spacing w:val="5"/>
          <w:w w:val="105"/>
          <w:sz w:val="20"/>
        </w:rPr>
        <w:t xml:space="preserve"> </w:t>
      </w:r>
      <w:r>
        <w:rPr>
          <w:i/>
          <w:w w:val="105"/>
          <w:sz w:val="20"/>
        </w:rPr>
        <w:t>rattus</w:t>
      </w:r>
      <w:r>
        <w:rPr>
          <w:i/>
          <w:spacing w:val="3"/>
          <w:w w:val="105"/>
          <w:sz w:val="20"/>
        </w:rPr>
        <w:t xml:space="preserve"> </w:t>
      </w:r>
      <w:r>
        <w:rPr>
          <w:w w:val="105"/>
          <w:sz w:val="20"/>
        </w:rPr>
        <w:t>(N</w:t>
      </w:r>
      <w:r>
        <w:rPr>
          <w:spacing w:val="-9"/>
          <w:w w:val="125"/>
          <w:sz w:val="20"/>
        </w:rPr>
        <w:t xml:space="preserve"> </w:t>
      </w:r>
      <w:r>
        <w:rPr>
          <w:w w:val="125"/>
          <w:sz w:val="20"/>
        </w:rPr>
        <w:t>=</w:t>
      </w:r>
      <w:r>
        <w:rPr>
          <w:spacing w:val="-9"/>
          <w:w w:val="125"/>
          <w:sz w:val="20"/>
        </w:rPr>
        <w:t xml:space="preserve"> </w:t>
      </w:r>
      <w:r>
        <w:rPr>
          <w:w w:val="105"/>
          <w:sz w:val="20"/>
        </w:rPr>
        <w:t>88,</w:t>
      </w:r>
      <w:r>
        <w:rPr>
          <w:spacing w:val="1"/>
          <w:w w:val="105"/>
          <w:sz w:val="20"/>
        </w:rPr>
        <w:t xml:space="preserve"> </w:t>
      </w:r>
      <w:r>
        <w:rPr>
          <w:spacing w:val="-2"/>
          <w:w w:val="105"/>
          <w:sz w:val="20"/>
        </w:rPr>
        <w:t>12.9%)</w:t>
      </w:r>
    </w:p>
    <w:p w14:paraId="6A38B159" w14:textId="77777777" w:rsidR="00BF7F12" w:rsidRDefault="00BF7F12">
      <w:pPr>
        <w:spacing w:line="355" w:lineRule="auto"/>
        <w:jc w:val="both"/>
        <w:rPr>
          <w:sz w:val="20"/>
        </w:rPr>
        <w:sectPr w:rsidR="00BF7F12">
          <w:pgSz w:w="12240" w:h="15840"/>
          <w:pgMar w:top="1300" w:right="380" w:bottom="1060" w:left="740" w:header="0" w:footer="733" w:gutter="0"/>
          <w:cols w:space="720"/>
        </w:sectPr>
      </w:pPr>
    </w:p>
    <w:p w14:paraId="1BF88BEF" w14:textId="77777777" w:rsidR="00BF7F12" w:rsidRDefault="00000000">
      <w:pPr>
        <w:pStyle w:val="BodyText"/>
        <w:spacing w:before="89" w:line="355" w:lineRule="auto"/>
        <w:ind w:left="687" w:right="1027" w:firstLine="12"/>
        <w:jc w:val="both"/>
      </w:pPr>
      <w:r>
        <w:lastRenderedPageBreak/>
        <w:t xml:space="preserve">and </w:t>
      </w:r>
      <w:r>
        <w:rPr>
          <w:i/>
        </w:rPr>
        <w:t xml:space="preserve">Lophuromys sikapusi </w:t>
      </w:r>
      <w:r>
        <w:t xml:space="preserve">(N </w:t>
      </w:r>
      <w:r>
        <w:rPr>
          <w:w w:val="125"/>
        </w:rPr>
        <w:t xml:space="preserve">= </w:t>
      </w:r>
      <w:r>
        <w:t>57, 8.3%).</w:t>
      </w:r>
      <w:r>
        <w:rPr>
          <w:spacing w:val="40"/>
        </w:rPr>
        <w:t xml:space="preserve"> </w:t>
      </w:r>
      <w:r>
        <w:t xml:space="preserve">The insectivorous shrew species </w:t>
      </w:r>
      <w:r>
        <w:rPr>
          <w:i/>
        </w:rPr>
        <w:t xml:space="preserve">Crocidura olivieri </w:t>
      </w:r>
      <w:r>
        <w:t xml:space="preserve">was the most commonly detected non-rodent species (N </w:t>
      </w:r>
      <w:r>
        <w:rPr>
          <w:w w:val="125"/>
        </w:rPr>
        <w:t>=</w:t>
      </w:r>
      <w:r>
        <w:rPr>
          <w:spacing w:val="-5"/>
          <w:w w:val="125"/>
        </w:rPr>
        <w:t xml:space="preserve"> </w:t>
      </w:r>
      <w:r>
        <w:t>105, 15.4%).</w:t>
      </w:r>
      <w:r>
        <w:rPr>
          <w:spacing w:val="30"/>
        </w:rPr>
        <w:t xml:space="preserve"> </w:t>
      </w:r>
      <w:r>
        <w:rPr>
          <w:i/>
        </w:rPr>
        <w:t xml:space="preserve">Mastomys natalensis </w:t>
      </w:r>
      <w:r>
        <w:t xml:space="preserve">and </w:t>
      </w:r>
      <w:r>
        <w:rPr>
          <w:i/>
        </w:rPr>
        <w:t xml:space="preserve">R. rattus </w:t>
      </w:r>
      <w:r>
        <w:t xml:space="preserve">were detected at all village study sites, although </w:t>
      </w:r>
      <w:r>
        <w:rPr>
          <w:i/>
        </w:rPr>
        <w:t xml:space="preserve">M. natalensis </w:t>
      </w:r>
      <w:r>
        <w:t xml:space="preserve">was not detected in areas (Figure </w:t>
      </w:r>
      <w:hyperlink w:anchor="_bookmark88" w:history="1">
        <w:r>
          <w:t>4.2</w:t>
        </w:r>
      </w:hyperlink>
      <w:r>
        <w:t>).</w:t>
      </w:r>
      <w:r>
        <w:rPr>
          <w:spacing w:val="22"/>
        </w:rPr>
        <w:t xml:space="preserve"> </w:t>
      </w:r>
      <w:r>
        <w:t xml:space="preserve">The invasive rodent species </w:t>
      </w:r>
      <w:r>
        <w:rPr>
          <w:i/>
        </w:rPr>
        <w:t xml:space="preserve">M. musculus </w:t>
      </w:r>
      <w:r>
        <w:t>was only detected in the Lambayama study site.</w:t>
      </w:r>
      <w:r>
        <w:rPr>
          <w:spacing w:val="40"/>
        </w:rPr>
        <w:t xml:space="preserve"> </w:t>
      </w:r>
      <w:r>
        <w:t>The detection rate (the number of individuals</w:t>
      </w:r>
      <w:r>
        <w:rPr>
          <w:spacing w:val="-3"/>
        </w:rPr>
        <w:t xml:space="preserve"> </w:t>
      </w:r>
      <w:r>
        <w:t>detected</w:t>
      </w:r>
      <w:r>
        <w:rPr>
          <w:spacing w:val="-3"/>
        </w:rPr>
        <w:t xml:space="preserve"> </w:t>
      </w:r>
      <w:r>
        <w:t>per</w:t>
      </w:r>
      <w:r>
        <w:rPr>
          <w:spacing w:val="-3"/>
        </w:rPr>
        <w:t xml:space="preserve"> </w:t>
      </w:r>
      <w:r>
        <w:t>1,000</w:t>
      </w:r>
      <w:r>
        <w:rPr>
          <w:spacing w:val="-3"/>
        </w:rPr>
        <w:t xml:space="preserve"> </w:t>
      </w:r>
      <w:r>
        <w:t>TN)</w:t>
      </w:r>
      <w:r>
        <w:rPr>
          <w:spacing w:val="-3"/>
        </w:rPr>
        <w:t xml:space="preserve"> </w:t>
      </w:r>
      <w:r>
        <w:t>varied</w:t>
      </w:r>
      <w:r>
        <w:rPr>
          <w:spacing w:val="-3"/>
        </w:rPr>
        <w:t xml:space="preserve"> </w:t>
      </w:r>
      <w:r>
        <w:t>by</w:t>
      </w:r>
      <w:r>
        <w:rPr>
          <w:spacing w:val="-3"/>
        </w:rPr>
        <w:t xml:space="preserve"> </w:t>
      </w:r>
      <w:r>
        <w:t>species,</w:t>
      </w:r>
      <w:r>
        <w:rPr>
          <w:spacing w:val="-3"/>
        </w:rPr>
        <w:t xml:space="preserve"> </w:t>
      </w:r>
      <w:r>
        <w:t>landuse</w:t>
      </w:r>
      <w:r>
        <w:rPr>
          <w:spacing w:val="-3"/>
        </w:rPr>
        <w:t xml:space="preserve"> </w:t>
      </w:r>
      <w:r>
        <w:t>type</w:t>
      </w:r>
      <w:r>
        <w:rPr>
          <w:spacing w:val="-3"/>
        </w:rPr>
        <w:t xml:space="preserve"> </w:t>
      </w:r>
      <w:r>
        <w:t>and</w:t>
      </w:r>
      <w:r>
        <w:rPr>
          <w:spacing w:val="-3"/>
        </w:rPr>
        <w:t xml:space="preserve"> </w:t>
      </w:r>
      <w:r>
        <w:t>village</w:t>
      </w:r>
      <w:r>
        <w:rPr>
          <w:spacing w:val="-3"/>
        </w:rPr>
        <w:t xml:space="preserve"> </w:t>
      </w:r>
      <w:r>
        <w:t>study</w:t>
      </w:r>
      <w:r>
        <w:rPr>
          <w:spacing w:val="-3"/>
        </w:rPr>
        <w:t xml:space="preserve"> </w:t>
      </w:r>
      <w:r>
        <w:t>site. The</w:t>
      </w:r>
      <w:r>
        <w:rPr>
          <w:spacing w:val="-3"/>
        </w:rPr>
        <w:t xml:space="preserve"> </w:t>
      </w:r>
      <w:r>
        <w:t>greatest</w:t>
      </w:r>
      <w:r>
        <w:rPr>
          <w:spacing w:val="-3"/>
        </w:rPr>
        <w:t xml:space="preserve"> </w:t>
      </w:r>
      <w:r>
        <w:t>rate of</w:t>
      </w:r>
      <w:r>
        <w:rPr>
          <w:spacing w:val="-8"/>
        </w:rPr>
        <w:t xml:space="preserve"> </w:t>
      </w:r>
      <w:r>
        <w:t>detection</w:t>
      </w:r>
      <w:r>
        <w:rPr>
          <w:spacing w:val="-8"/>
        </w:rPr>
        <w:t xml:space="preserve"> </w:t>
      </w:r>
      <w:r>
        <w:t>was</w:t>
      </w:r>
      <w:r>
        <w:rPr>
          <w:spacing w:val="-9"/>
        </w:rPr>
        <w:t xml:space="preserve"> </w:t>
      </w:r>
      <w:r>
        <w:t>for</w:t>
      </w:r>
      <w:r>
        <w:rPr>
          <w:spacing w:val="-8"/>
        </w:rPr>
        <w:t xml:space="preserve"> </w:t>
      </w:r>
      <w:r>
        <w:rPr>
          <w:i/>
        </w:rPr>
        <w:t>M.</w:t>
      </w:r>
      <w:r>
        <w:rPr>
          <w:i/>
          <w:spacing w:val="-5"/>
        </w:rPr>
        <w:t xml:space="preserve"> </w:t>
      </w:r>
      <w:r>
        <w:rPr>
          <w:i/>
        </w:rPr>
        <w:t>musculus</w:t>
      </w:r>
      <w:r>
        <w:rPr>
          <w:i/>
          <w:spacing w:val="-7"/>
        </w:rPr>
        <w:t xml:space="preserve"> </w:t>
      </w:r>
      <w:r>
        <w:t>in</w:t>
      </w:r>
      <w:r>
        <w:rPr>
          <w:spacing w:val="-8"/>
        </w:rPr>
        <w:t xml:space="preserve"> </w:t>
      </w:r>
      <w:r>
        <w:t>the</w:t>
      </w:r>
      <w:r>
        <w:rPr>
          <w:spacing w:val="-8"/>
        </w:rPr>
        <w:t xml:space="preserve"> </w:t>
      </w:r>
      <w:r>
        <w:t>Lambayama</w:t>
      </w:r>
      <w:r>
        <w:rPr>
          <w:spacing w:val="-9"/>
        </w:rPr>
        <w:t xml:space="preserve"> </w:t>
      </w:r>
      <w:r>
        <w:t>village</w:t>
      </w:r>
      <w:r>
        <w:rPr>
          <w:spacing w:val="-8"/>
        </w:rPr>
        <w:t xml:space="preserve"> </w:t>
      </w:r>
      <w:r>
        <w:t>study</w:t>
      </w:r>
      <w:r>
        <w:rPr>
          <w:spacing w:val="-8"/>
        </w:rPr>
        <w:t xml:space="preserve"> </w:t>
      </w:r>
      <w:r>
        <w:t>site,</w:t>
      </w:r>
      <w:r>
        <w:rPr>
          <w:spacing w:val="-8"/>
        </w:rPr>
        <w:t xml:space="preserve"> </w:t>
      </w:r>
      <w:r>
        <w:t>with</w:t>
      </w:r>
      <w:r>
        <w:rPr>
          <w:spacing w:val="-8"/>
        </w:rPr>
        <w:t xml:space="preserve"> </w:t>
      </w:r>
      <w:r>
        <w:t>the</w:t>
      </w:r>
      <w:r>
        <w:rPr>
          <w:spacing w:val="-8"/>
        </w:rPr>
        <w:t xml:space="preserve"> </w:t>
      </w:r>
      <w:r>
        <w:t>other</w:t>
      </w:r>
      <w:r>
        <w:rPr>
          <w:spacing w:val="-8"/>
        </w:rPr>
        <w:t xml:space="preserve"> </w:t>
      </w:r>
      <w:r>
        <w:t>commensal</w:t>
      </w:r>
      <w:r>
        <w:rPr>
          <w:spacing w:val="-8"/>
        </w:rPr>
        <w:t xml:space="preserve"> </w:t>
      </w:r>
      <w:r>
        <w:t>species</w:t>
      </w:r>
      <w:r>
        <w:rPr>
          <w:spacing w:val="-8"/>
        </w:rPr>
        <w:t xml:space="preserve"> </w:t>
      </w:r>
      <w:r>
        <w:rPr>
          <w:i/>
        </w:rPr>
        <w:t xml:space="preserve">M. natalensis </w:t>
      </w:r>
      <w:r>
        <w:t xml:space="preserve">and </w:t>
      </w:r>
      <w:r>
        <w:rPr>
          <w:i/>
        </w:rPr>
        <w:t xml:space="preserve">R. rattus </w:t>
      </w:r>
      <w:r>
        <w:t>having high detection rates across multiple village study sites within village land use types.</w:t>
      </w:r>
      <w:r>
        <w:rPr>
          <w:spacing w:val="40"/>
        </w:rPr>
        <w:t xml:space="preserve"> </w:t>
      </w:r>
      <w:r>
        <w:rPr>
          <w:i/>
        </w:rPr>
        <w:t>P. rostratus.</w:t>
      </w:r>
      <w:r>
        <w:rPr>
          <w:i/>
          <w:spacing w:val="40"/>
        </w:rPr>
        <w:t xml:space="preserve"> </w:t>
      </w:r>
      <w:r>
        <w:t>had the highest detection rates in forest and agricultural areas.</w:t>
      </w:r>
    </w:p>
    <w:p w14:paraId="291D192E" w14:textId="77777777" w:rsidR="00BF7F12" w:rsidRDefault="00000000">
      <w:pPr>
        <w:pStyle w:val="BodyText"/>
        <w:spacing w:before="13"/>
        <w:rPr>
          <w:sz w:val="9"/>
        </w:rPr>
      </w:pPr>
      <w:r>
        <w:rPr>
          <w:noProof/>
        </w:rPr>
        <w:drawing>
          <wp:anchor distT="0" distB="0" distL="0" distR="0" simplePos="0" relativeHeight="487609344" behindDoc="1" locked="0" layoutInCell="1" allowOverlap="1" wp14:anchorId="04BA9B74" wp14:editId="05EA6226">
            <wp:simplePos x="0" y="0"/>
            <wp:positionH relativeFrom="page">
              <wp:posOffset>949452</wp:posOffset>
            </wp:positionH>
            <wp:positionV relativeFrom="paragraph">
              <wp:posOffset>100652</wp:posOffset>
            </wp:positionV>
            <wp:extent cx="5875020" cy="4000500"/>
            <wp:effectExtent l="0" t="0" r="0" b="0"/>
            <wp:wrapTopAndBottom/>
            <wp:docPr id="693" name="Image 6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3" name="Image 693"/>
                    <pic:cNvPicPr/>
                  </pic:nvPicPr>
                  <pic:blipFill>
                    <a:blip r:embed="rId56" cstate="print"/>
                    <a:stretch>
                      <a:fillRect/>
                    </a:stretch>
                  </pic:blipFill>
                  <pic:spPr>
                    <a:xfrm>
                      <a:off x="0" y="0"/>
                      <a:ext cx="5875020" cy="4000500"/>
                    </a:xfrm>
                    <a:prstGeom prst="rect">
                      <a:avLst/>
                    </a:prstGeom>
                  </pic:spPr>
                </pic:pic>
              </a:graphicData>
            </a:graphic>
          </wp:anchor>
        </w:drawing>
      </w:r>
    </w:p>
    <w:p w14:paraId="5C5BCCE1" w14:textId="77777777" w:rsidR="00BF7F12" w:rsidRDefault="00BF7F12">
      <w:pPr>
        <w:pStyle w:val="BodyText"/>
        <w:spacing w:before="10"/>
        <w:rPr>
          <w:sz w:val="22"/>
        </w:rPr>
      </w:pPr>
    </w:p>
    <w:p w14:paraId="48CFC567" w14:textId="77777777" w:rsidR="00BF7F12" w:rsidRDefault="00000000">
      <w:pPr>
        <w:pStyle w:val="BodyText"/>
        <w:spacing w:line="213" w:lineRule="auto"/>
        <w:ind w:left="700" w:right="1053"/>
        <w:jc w:val="both"/>
      </w:pPr>
      <w:bookmarkStart w:id="131" w:name="_bookmark88"/>
      <w:bookmarkEnd w:id="131"/>
      <w:r>
        <w:t>Figure 4.2: Detection rate per 1,000 trap nights of rodent species across different land use types. The plots are</w:t>
      </w:r>
      <w:r>
        <w:rPr>
          <w:spacing w:val="-3"/>
        </w:rPr>
        <w:t xml:space="preserve"> </w:t>
      </w:r>
      <w:r>
        <w:t>panelled</w:t>
      </w:r>
      <w:r>
        <w:rPr>
          <w:spacing w:val="-3"/>
        </w:rPr>
        <w:t xml:space="preserve"> </w:t>
      </w:r>
      <w:r>
        <w:t>by</w:t>
      </w:r>
      <w:r>
        <w:rPr>
          <w:spacing w:val="-3"/>
        </w:rPr>
        <w:t xml:space="preserve"> </w:t>
      </w:r>
      <w:r>
        <w:t>village</w:t>
      </w:r>
      <w:r>
        <w:rPr>
          <w:spacing w:val="-3"/>
        </w:rPr>
        <w:t xml:space="preserve"> </w:t>
      </w:r>
      <w:r>
        <w:t>study</w:t>
      </w:r>
      <w:r>
        <w:rPr>
          <w:spacing w:val="-3"/>
        </w:rPr>
        <w:t xml:space="preserve"> </w:t>
      </w:r>
      <w:r>
        <w:t>site.</w:t>
      </w:r>
      <w:r>
        <w:rPr>
          <w:spacing w:val="18"/>
        </w:rPr>
        <w:t xml:space="preserve"> </w:t>
      </w:r>
      <w:r>
        <w:t>The</w:t>
      </w:r>
      <w:r>
        <w:rPr>
          <w:spacing w:val="-3"/>
        </w:rPr>
        <w:t xml:space="preserve"> </w:t>
      </w:r>
      <w:r>
        <w:t>absolute</w:t>
      </w:r>
      <w:r>
        <w:rPr>
          <w:spacing w:val="-3"/>
        </w:rPr>
        <w:t xml:space="preserve"> </w:t>
      </w:r>
      <w:r>
        <w:t>number</w:t>
      </w:r>
      <w:r>
        <w:rPr>
          <w:spacing w:val="-3"/>
        </w:rPr>
        <w:t xml:space="preserve"> </w:t>
      </w:r>
      <w:r>
        <w:t>of</w:t>
      </w:r>
      <w:r>
        <w:rPr>
          <w:spacing w:val="-3"/>
        </w:rPr>
        <w:t xml:space="preserve"> </w:t>
      </w:r>
      <w:r>
        <w:t>detections</w:t>
      </w:r>
      <w:r>
        <w:rPr>
          <w:spacing w:val="-3"/>
        </w:rPr>
        <w:t xml:space="preserve"> </w:t>
      </w:r>
      <w:r>
        <w:t>of</w:t>
      </w:r>
      <w:r>
        <w:rPr>
          <w:spacing w:val="-3"/>
        </w:rPr>
        <w:t xml:space="preserve"> </w:t>
      </w:r>
      <w:r>
        <w:t>each</w:t>
      </w:r>
      <w:r>
        <w:rPr>
          <w:spacing w:val="-3"/>
        </w:rPr>
        <w:t xml:space="preserve"> </w:t>
      </w:r>
      <w:r>
        <w:t>species</w:t>
      </w:r>
      <w:r>
        <w:rPr>
          <w:spacing w:val="-3"/>
        </w:rPr>
        <w:t xml:space="preserve"> </w:t>
      </w:r>
      <w:r>
        <w:t>in</w:t>
      </w:r>
      <w:r>
        <w:rPr>
          <w:spacing w:val="-3"/>
        </w:rPr>
        <w:t xml:space="preserve"> </w:t>
      </w:r>
      <w:r>
        <w:t>each</w:t>
      </w:r>
      <w:r>
        <w:rPr>
          <w:spacing w:val="-3"/>
        </w:rPr>
        <w:t xml:space="preserve"> </w:t>
      </w:r>
      <w:r>
        <w:t>land</w:t>
      </w:r>
      <w:r>
        <w:rPr>
          <w:spacing w:val="-3"/>
        </w:rPr>
        <w:t xml:space="preserve"> </w:t>
      </w:r>
      <w:r>
        <w:t>use</w:t>
      </w:r>
      <w:r>
        <w:rPr>
          <w:spacing w:val="-3"/>
        </w:rPr>
        <w:t xml:space="preserve"> </w:t>
      </w:r>
      <w:r>
        <w:t>type at each study site is shown in the label.</w:t>
      </w:r>
      <w:r>
        <w:rPr>
          <w:spacing w:val="38"/>
        </w:rPr>
        <w:t xml:space="preserve"> </w:t>
      </w:r>
      <w:r>
        <w:t>The colour of the tile corresponds to the detection rate per 1,000 trap nights.</w:t>
      </w:r>
    </w:p>
    <w:p w14:paraId="65D4EF4F" w14:textId="77777777" w:rsidR="00BF7F12" w:rsidRDefault="00BF7F12">
      <w:pPr>
        <w:pStyle w:val="BodyText"/>
        <w:spacing w:before="9"/>
        <w:rPr>
          <w:sz w:val="41"/>
        </w:rPr>
      </w:pPr>
    </w:p>
    <w:p w14:paraId="34EDA34F" w14:textId="77777777" w:rsidR="00BF7F12" w:rsidRDefault="00000000">
      <w:pPr>
        <w:pStyle w:val="BodyText"/>
        <w:spacing w:line="355" w:lineRule="auto"/>
        <w:ind w:left="676" w:right="1054" w:firstLine="16"/>
        <w:jc w:val="both"/>
      </w:pPr>
      <w:r>
        <w:t>There was some observed variation in species detection by season.</w:t>
      </w:r>
      <w:r>
        <w:rPr>
          <w:spacing w:val="40"/>
        </w:rPr>
        <w:t xml:space="preserve"> </w:t>
      </w:r>
      <w:r>
        <w:t>Although, the prevalence of a species (measured</w:t>
      </w:r>
      <w:r>
        <w:rPr>
          <w:spacing w:val="-2"/>
        </w:rPr>
        <w:t xml:space="preserve"> </w:t>
      </w:r>
      <w:r>
        <w:t>as</w:t>
      </w:r>
      <w:r>
        <w:rPr>
          <w:spacing w:val="-1"/>
        </w:rPr>
        <w:t xml:space="preserve"> </w:t>
      </w:r>
      <w:r>
        <w:t>the</w:t>
      </w:r>
      <w:r>
        <w:rPr>
          <w:spacing w:val="-2"/>
        </w:rPr>
        <w:t xml:space="preserve"> </w:t>
      </w:r>
      <w:r>
        <w:t>rate</w:t>
      </w:r>
      <w:r>
        <w:rPr>
          <w:spacing w:val="-1"/>
        </w:rPr>
        <w:t xml:space="preserve"> </w:t>
      </w:r>
      <w:r>
        <w:t>of</w:t>
      </w:r>
      <w:r>
        <w:rPr>
          <w:spacing w:val="-2"/>
        </w:rPr>
        <w:t xml:space="preserve"> </w:t>
      </w:r>
      <w:r>
        <w:t>detections</w:t>
      </w:r>
      <w:r>
        <w:rPr>
          <w:spacing w:val="-1"/>
        </w:rPr>
        <w:t xml:space="preserve"> </w:t>
      </w:r>
      <w:r>
        <w:t>per</w:t>
      </w:r>
      <w:r>
        <w:rPr>
          <w:spacing w:val="-1"/>
        </w:rPr>
        <w:t xml:space="preserve"> </w:t>
      </w:r>
      <w:r>
        <w:t>1,000</w:t>
      </w:r>
      <w:r>
        <w:rPr>
          <w:spacing w:val="-2"/>
        </w:rPr>
        <w:t xml:space="preserve"> </w:t>
      </w:r>
      <w:r>
        <w:t>TN),</w:t>
      </w:r>
      <w:r>
        <w:rPr>
          <w:spacing w:val="-1"/>
        </w:rPr>
        <w:t xml:space="preserve"> </w:t>
      </w:r>
      <w:r>
        <w:t>not</w:t>
      </w:r>
      <w:r>
        <w:rPr>
          <w:spacing w:val="-2"/>
        </w:rPr>
        <w:t xml:space="preserve"> </w:t>
      </w:r>
      <w:r>
        <w:t>accounting</w:t>
      </w:r>
      <w:r>
        <w:rPr>
          <w:spacing w:val="-2"/>
        </w:rPr>
        <w:t xml:space="preserve"> </w:t>
      </w:r>
      <w:r>
        <w:t>for</w:t>
      </w:r>
      <w:r>
        <w:rPr>
          <w:spacing w:val="-2"/>
        </w:rPr>
        <w:t xml:space="preserve"> </w:t>
      </w:r>
      <w:r>
        <w:t>incomplete</w:t>
      </w:r>
      <w:r>
        <w:rPr>
          <w:spacing w:val="-1"/>
        </w:rPr>
        <w:t xml:space="preserve"> </w:t>
      </w:r>
      <w:r>
        <w:t>detection,</w:t>
      </w:r>
      <w:r>
        <w:rPr>
          <w:spacing w:val="-1"/>
        </w:rPr>
        <w:t xml:space="preserve"> </w:t>
      </w:r>
      <w:r>
        <w:t>did</w:t>
      </w:r>
      <w:r>
        <w:rPr>
          <w:spacing w:val="-1"/>
        </w:rPr>
        <w:t xml:space="preserve"> </w:t>
      </w:r>
      <w:r>
        <w:t>not</w:t>
      </w:r>
      <w:r>
        <w:rPr>
          <w:spacing w:val="-1"/>
        </w:rPr>
        <w:t xml:space="preserve"> </w:t>
      </w:r>
      <w:r>
        <w:t>show</w:t>
      </w:r>
      <w:r>
        <w:rPr>
          <w:spacing w:val="-2"/>
        </w:rPr>
        <w:t xml:space="preserve"> </w:t>
      </w:r>
      <w:r>
        <w:t xml:space="preserve">a single trend for all species (Appendix </w:t>
      </w:r>
      <w:hyperlink w:anchor="_bookmark537" w:history="1">
        <w:r>
          <w:t>C.1</w:t>
        </w:r>
      </w:hyperlink>
      <w:r>
        <w:t>).</w:t>
      </w:r>
      <w:r>
        <w:rPr>
          <w:spacing w:val="30"/>
        </w:rPr>
        <w:t xml:space="preserve"> </w:t>
      </w:r>
      <w:r>
        <w:rPr>
          <w:i/>
        </w:rPr>
        <w:t xml:space="preserve">Mus musculus </w:t>
      </w:r>
      <w:r>
        <w:t>had a greater detection rate in the rainy season than</w:t>
      </w:r>
      <w:r>
        <w:rPr>
          <w:spacing w:val="-9"/>
        </w:rPr>
        <w:t xml:space="preserve"> </w:t>
      </w:r>
      <w:r>
        <w:t>dry.</w:t>
      </w:r>
      <w:r>
        <w:rPr>
          <w:spacing w:val="17"/>
        </w:rPr>
        <w:t xml:space="preserve"> </w:t>
      </w:r>
      <w:r>
        <w:t>Conversely,</w:t>
      </w:r>
      <w:r>
        <w:rPr>
          <w:spacing w:val="-5"/>
        </w:rPr>
        <w:t xml:space="preserve"> </w:t>
      </w:r>
      <w:r>
        <w:rPr>
          <w:i/>
        </w:rPr>
        <w:t>L.</w:t>
      </w:r>
      <w:r>
        <w:rPr>
          <w:i/>
          <w:spacing w:val="-5"/>
        </w:rPr>
        <w:t xml:space="preserve"> </w:t>
      </w:r>
      <w:r>
        <w:rPr>
          <w:i/>
        </w:rPr>
        <w:t>sikapusi</w:t>
      </w:r>
      <w:r>
        <w:t>,</w:t>
      </w:r>
      <w:r>
        <w:rPr>
          <w:spacing w:val="-6"/>
        </w:rPr>
        <w:t xml:space="preserve"> </w:t>
      </w:r>
      <w:r>
        <w:t>and</w:t>
      </w:r>
      <w:r>
        <w:rPr>
          <w:spacing w:val="-8"/>
        </w:rPr>
        <w:t xml:space="preserve"> </w:t>
      </w:r>
      <w:r>
        <w:rPr>
          <w:i/>
        </w:rPr>
        <w:t>Mus</w:t>
      </w:r>
      <w:r>
        <w:rPr>
          <w:i/>
          <w:spacing w:val="-5"/>
        </w:rPr>
        <w:t xml:space="preserve"> </w:t>
      </w:r>
      <w:r>
        <w:rPr>
          <w:i/>
        </w:rPr>
        <w:t>setulosus</w:t>
      </w:r>
      <w:r>
        <w:rPr>
          <w:i/>
          <w:spacing w:val="-6"/>
        </w:rPr>
        <w:t xml:space="preserve"> </w:t>
      </w:r>
      <w:r>
        <w:t>had</w:t>
      </w:r>
      <w:r>
        <w:rPr>
          <w:spacing w:val="-8"/>
        </w:rPr>
        <w:t xml:space="preserve"> </w:t>
      </w:r>
      <w:r>
        <w:t>greater</w:t>
      </w:r>
      <w:r>
        <w:rPr>
          <w:spacing w:val="-8"/>
        </w:rPr>
        <w:t xml:space="preserve"> </w:t>
      </w:r>
      <w:r>
        <w:t>detection</w:t>
      </w:r>
      <w:r>
        <w:rPr>
          <w:spacing w:val="-8"/>
        </w:rPr>
        <w:t xml:space="preserve"> </w:t>
      </w:r>
      <w:r>
        <w:t>rates</w:t>
      </w:r>
      <w:r>
        <w:rPr>
          <w:spacing w:val="-8"/>
        </w:rPr>
        <w:t xml:space="preserve"> </w:t>
      </w:r>
      <w:r>
        <w:t>in</w:t>
      </w:r>
      <w:r>
        <w:rPr>
          <w:spacing w:val="-8"/>
        </w:rPr>
        <w:t xml:space="preserve"> </w:t>
      </w:r>
      <w:r>
        <w:t>the</w:t>
      </w:r>
      <w:r>
        <w:rPr>
          <w:spacing w:val="-8"/>
        </w:rPr>
        <w:t xml:space="preserve"> </w:t>
      </w:r>
      <w:r>
        <w:t>dry</w:t>
      </w:r>
      <w:r>
        <w:rPr>
          <w:spacing w:val="-9"/>
        </w:rPr>
        <w:t xml:space="preserve"> </w:t>
      </w:r>
      <w:r>
        <w:t>season.</w:t>
      </w:r>
      <w:r>
        <w:rPr>
          <w:spacing w:val="17"/>
        </w:rPr>
        <w:t xml:space="preserve"> </w:t>
      </w:r>
      <w:r>
        <w:t>The</w:t>
      </w:r>
      <w:r>
        <w:rPr>
          <w:spacing w:val="-8"/>
        </w:rPr>
        <w:t xml:space="preserve"> </w:t>
      </w:r>
      <w:r>
        <w:rPr>
          <w:spacing w:val="-4"/>
        </w:rPr>
        <w:t>other</w:t>
      </w:r>
    </w:p>
    <w:p w14:paraId="1B9EDFF9" w14:textId="77777777" w:rsidR="00BF7F12" w:rsidRDefault="00BF7F12">
      <w:pPr>
        <w:spacing w:line="355" w:lineRule="auto"/>
        <w:jc w:val="both"/>
        <w:sectPr w:rsidR="00BF7F12">
          <w:pgSz w:w="12240" w:h="15840"/>
          <w:pgMar w:top="1340" w:right="380" w:bottom="1060" w:left="740" w:header="0" w:footer="733" w:gutter="0"/>
          <w:cols w:space="720"/>
        </w:sectPr>
      </w:pPr>
    </w:p>
    <w:p w14:paraId="390317DE" w14:textId="77777777" w:rsidR="00BF7F12" w:rsidRDefault="00000000">
      <w:pPr>
        <w:pStyle w:val="BodyText"/>
        <w:spacing w:before="89" w:line="355" w:lineRule="auto"/>
        <w:ind w:left="688" w:right="1019" w:firstLine="11"/>
        <w:jc w:val="both"/>
      </w:pPr>
      <w:r>
        <w:lastRenderedPageBreak/>
        <w:t>species had similar detection rates across both seasons.</w:t>
      </w:r>
      <w:r>
        <w:rPr>
          <w:spacing w:val="40"/>
        </w:rPr>
        <w:t xml:space="preserve"> </w:t>
      </w:r>
      <w:r>
        <w:t>There was some further variation when stratified by landuse type.</w:t>
      </w:r>
      <w:r>
        <w:rPr>
          <w:spacing w:val="21"/>
        </w:rPr>
        <w:t xml:space="preserve"> </w:t>
      </w:r>
      <w:r>
        <w:rPr>
          <w:i/>
        </w:rPr>
        <w:t xml:space="preserve">Mastomys natalensis </w:t>
      </w:r>
      <w:r>
        <w:t>had greater detection rates in villages compared to agricultural areas in</w:t>
      </w:r>
      <w:r>
        <w:rPr>
          <w:spacing w:val="-2"/>
        </w:rPr>
        <w:t xml:space="preserve"> </w:t>
      </w:r>
      <w:r>
        <w:t>the</w:t>
      </w:r>
      <w:r>
        <w:rPr>
          <w:spacing w:val="-2"/>
        </w:rPr>
        <w:t xml:space="preserve"> </w:t>
      </w:r>
      <w:r>
        <w:t>rainy</w:t>
      </w:r>
      <w:r>
        <w:rPr>
          <w:spacing w:val="-2"/>
        </w:rPr>
        <w:t xml:space="preserve"> </w:t>
      </w:r>
      <w:r>
        <w:t>season</w:t>
      </w:r>
      <w:r>
        <w:rPr>
          <w:spacing w:val="-2"/>
        </w:rPr>
        <w:t xml:space="preserve"> </w:t>
      </w:r>
      <w:r>
        <w:t>while</w:t>
      </w:r>
      <w:r>
        <w:rPr>
          <w:spacing w:val="-2"/>
        </w:rPr>
        <w:t xml:space="preserve"> </w:t>
      </w:r>
      <w:r>
        <w:t>in</w:t>
      </w:r>
      <w:r>
        <w:rPr>
          <w:spacing w:val="-2"/>
        </w:rPr>
        <w:t xml:space="preserve"> </w:t>
      </w:r>
      <w:r>
        <w:t>the</w:t>
      </w:r>
      <w:r>
        <w:rPr>
          <w:spacing w:val="-2"/>
        </w:rPr>
        <w:t xml:space="preserve"> </w:t>
      </w:r>
      <w:r>
        <w:t>dry</w:t>
      </w:r>
      <w:r>
        <w:rPr>
          <w:spacing w:val="-2"/>
        </w:rPr>
        <w:t xml:space="preserve"> </w:t>
      </w:r>
      <w:r>
        <w:t>season</w:t>
      </w:r>
      <w:r>
        <w:rPr>
          <w:spacing w:val="-2"/>
        </w:rPr>
        <w:t xml:space="preserve"> </w:t>
      </w:r>
      <w:r>
        <w:t>it</w:t>
      </w:r>
      <w:r>
        <w:rPr>
          <w:spacing w:val="-2"/>
        </w:rPr>
        <w:t xml:space="preserve"> </w:t>
      </w:r>
      <w:r>
        <w:t>was</w:t>
      </w:r>
      <w:r>
        <w:rPr>
          <w:spacing w:val="-2"/>
        </w:rPr>
        <w:t xml:space="preserve"> </w:t>
      </w:r>
      <w:r>
        <w:t>detected</w:t>
      </w:r>
      <w:r>
        <w:rPr>
          <w:spacing w:val="-2"/>
        </w:rPr>
        <w:t xml:space="preserve"> </w:t>
      </w:r>
      <w:r>
        <w:t>at</w:t>
      </w:r>
      <w:r>
        <w:rPr>
          <w:spacing w:val="-2"/>
        </w:rPr>
        <w:t xml:space="preserve"> </w:t>
      </w:r>
      <w:r>
        <w:t>similar</w:t>
      </w:r>
      <w:r>
        <w:rPr>
          <w:spacing w:val="-2"/>
        </w:rPr>
        <w:t xml:space="preserve"> </w:t>
      </w:r>
      <w:r>
        <w:t>rates</w:t>
      </w:r>
      <w:r>
        <w:rPr>
          <w:spacing w:val="-2"/>
        </w:rPr>
        <w:t xml:space="preserve"> </w:t>
      </w:r>
      <w:r>
        <w:t>in</w:t>
      </w:r>
      <w:r>
        <w:rPr>
          <w:spacing w:val="-2"/>
        </w:rPr>
        <w:t xml:space="preserve"> </w:t>
      </w:r>
      <w:r>
        <w:t>village</w:t>
      </w:r>
      <w:r>
        <w:rPr>
          <w:spacing w:val="-2"/>
        </w:rPr>
        <w:t xml:space="preserve"> </w:t>
      </w:r>
      <w:r>
        <w:t>and</w:t>
      </w:r>
      <w:r>
        <w:rPr>
          <w:spacing w:val="-2"/>
        </w:rPr>
        <w:t xml:space="preserve"> </w:t>
      </w:r>
      <w:r>
        <w:t>agricultural</w:t>
      </w:r>
      <w:r>
        <w:rPr>
          <w:spacing w:val="-2"/>
        </w:rPr>
        <w:t xml:space="preserve"> </w:t>
      </w:r>
      <w:r>
        <w:t xml:space="preserve">areas. </w:t>
      </w:r>
      <w:r>
        <w:rPr>
          <w:i/>
        </w:rPr>
        <w:t xml:space="preserve">Praomys rostratus </w:t>
      </w:r>
      <w:r>
        <w:t>had greater detection rates in forests during the dry season compared with the rainy season.</w:t>
      </w:r>
      <w:r>
        <w:rPr>
          <w:spacing w:val="24"/>
        </w:rPr>
        <w:t xml:space="preserve"> </w:t>
      </w:r>
      <w:r>
        <w:t>No other species had important variations by season stratified by land use type.</w:t>
      </w:r>
    </w:p>
    <w:p w14:paraId="46B77345" w14:textId="77777777" w:rsidR="00BF7F12" w:rsidRDefault="00BF7F12">
      <w:pPr>
        <w:pStyle w:val="BodyText"/>
        <w:spacing w:before="5"/>
      </w:pPr>
    </w:p>
    <w:p w14:paraId="06CDECD2" w14:textId="77777777" w:rsidR="00BF7F12" w:rsidRDefault="00000000">
      <w:pPr>
        <w:pStyle w:val="Heading7"/>
        <w:numPr>
          <w:ilvl w:val="2"/>
          <w:numId w:val="24"/>
        </w:numPr>
        <w:tabs>
          <w:tab w:val="left" w:pos="1369"/>
        </w:tabs>
        <w:spacing w:before="1"/>
        <w:ind w:left="1369" w:hanging="669"/>
      </w:pPr>
      <w:bookmarkStart w:id="132" w:name="Estimating_the_effect_of_land_use_on_spe"/>
      <w:bookmarkStart w:id="133" w:name="_bookmark89"/>
      <w:bookmarkEnd w:id="132"/>
      <w:bookmarkEnd w:id="133"/>
      <w:r>
        <w:rPr>
          <w:w w:val="110"/>
        </w:rPr>
        <w:t>Estimating</w:t>
      </w:r>
      <w:r>
        <w:rPr>
          <w:spacing w:val="4"/>
          <w:w w:val="110"/>
        </w:rPr>
        <w:t xml:space="preserve"> </w:t>
      </w:r>
      <w:r>
        <w:rPr>
          <w:w w:val="110"/>
        </w:rPr>
        <w:t>the</w:t>
      </w:r>
      <w:r>
        <w:rPr>
          <w:spacing w:val="4"/>
          <w:w w:val="110"/>
        </w:rPr>
        <w:t xml:space="preserve"> </w:t>
      </w:r>
      <w:r>
        <w:rPr>
          <w:w w:val="110"/>
        </w:rPr>
        <w:t>effect</w:t>
      </w:r>
      <w:r>
        <w:rPr>
          <w:spacing w:val="5"/>
          <w:w w:val="110"/>
        </w:rPr>
        <w:t xml:space="preserve"> </w:t>
      </w:r>
      <w:r>
        <w:rPr>
          <w:w w:val="110"/>
        </w:rPr>
        <w:t>of</w:t>
      </w:r>
      <w:r>
        <w:rPr>
          <w:spacing w:val="4"/>
          <w:w w:val="110"/>
        </w:rPr>
        <w:t xml:space="preserve"> </w:t>
      </w:r>
      <w:r>
        <w:rPr>
          <w:w w:val="110"/>
        </w:rPr>
        <w:t>land</w:t>
      </w:r>
      <w:r>
        <w:rPr>
          <w:spacing w:val="4"/>
          <w:w w:val="110"/>
        </w:rPr>
        <w:t xml:space="preserve"> </w:t>
      </w:r>
      <w:r>
        <w:rPr>
          <w:w w:val="110"/>
        </w:rPr>
        <w:t>use</w:t>
      </w:r>
      <w:r>
        <w:rPr>
          <w:spacing w:val="5"/>
          <w:w w:val="110"/>
        </w:rPr>
        <w:t xml:space="preserve"> </w:t>
      </w:r>
      <w:r>
        <w:rPr>
          <w:w w:val="110"/>
        </w:rPr>
        <w:t>on</w:t>
      </w:r>
      <w:r>
        <w:rPr>
          <w:spacing w:val="4"/>
          <w:w w:val="110"/>
        </w:rPr>
        <w:t xml:space="preserve"> </w:t>
      </w:r>
      <w:r>
        <w:rPr>
          <w:w w:val="110"/>
        </w:rPr>
        <w:t>species</w:t>
      </w:r>
      <w:r>
        <w:rPr>
          <w:spacing w:val="5"/>
          <w:w w:val="110"/>
        </w:rPr>
        <w:t xml:space="preserve"> </w:t>
      </w:r>
      <w:r>
        <w:rPr>
          <w:w w:val="110"/>
        </w:rPr>
        <w:t>occurrence</w:t>
      </w:r>
      <w:r>
        <w:rPr>
          <w:spacing w:val="4"/>
          <w:w w:val="110"/>
        </w:rPr>
        <w:t xml:space="preserve"> </w:t>
      </w:r>
      <w:r>
        <w:rPr>
          <w:w w:val="110"/>
        </w:rPr>
        <w:t>and</w:t>
      </w:r>
      <w:r>
        <w:rPr>
          <w:spacing w:val="4"/>
          <w:w w:val="110"/>
        </w:rPr>
        <w:t xml:space="preserve"> </w:t>
      </w:r>
      <w:r>
        <w:rPr>
          <w:spacing w:val="-2"/>
          <w:w w:val="110"/>
        </w:rPr>
        <w:t>richness</w:t>
      </w:r>
    </w:p>
    <w:p w14:paraId="2502E418" w14:textId="77777777" w:rsidR="00BF7F12" w:rsidRDefault="00BF7F12">
      <w:pPr>
        <w:pStyle w:val="BodyText"/>
        <w:spacing w:before="1"/>
        <w:rPr>
          <w:b/>
          <w:sz w:val="19"/>
        </w:rPr>
      </w:pPr>
    </w:p>
    <w:p w14:paraId="7AF54235" w14:textId="77777777" w:rsidR="00BF7F12" w:rsidRDefault="00000000">
      <w:pPr>
        <w:pStyle w:val="BodyText"/>
        <w:spacing w:line="355" w:lineRule="auto"/>
        <w:ind w:left="687" w:right="1024" w:firstLine="2"/>
        <w:jc w:val="both"/>
      </w:pPr>
      <w:r>
        <w:t>We</w:t>
      </w:r>
      <w:r>
        <w:rPr>
          <w:spacing w:val="-1"/>
        </w:rPr>
        <w:t xml:space="preserve"> </w:t>
      </w:r>
      <w:r>
        <w:t>found</w:t>
      </w:r>
      <w:r>
        <w:rPr>
          <w:spacing w:val="-1"/>
        </w:rPr>
        <w:t xml:space="preserve"> </w:t>
      </w:r>
      <w:r>
        <w:t>three</w:t>
      </w:r>
      <w:r>
        <w:rPr>
          <w:spacing w:val="-1"/>
        </w:rPr>
        <w:t xml:space="preserve"> </w:t>
      </w:r>
      <w:r>
        <w:t>patterns</w:t>
      </w:r>
      <w:r>
        <w:rPr>
          <w:spacing w:val="-1"/>
        </w:rPr>
        <w:t xml:space="preserve"> </w:t>
      </w:r>
      <w:r>
        <w:t>of</w:t>
      </w:r>
      <w:r>
        <w:rPr>
          <w:spacing w:val="-1"/>
        </w:rPr>
        <w:t xml:space="preserve"> </w:t>
      </w:r>
      <w:r>
        <w:t>probability</w:t>
      </w:r>
      <w:r>
        <w:rPr>
          <w:spacing w:val="-1"/>
        </w:rPr>
        <w:t xml:space="preserve"> </w:t>
      </w:r>
      <w:r>
        <w:t>of</w:t>
      </w:r>
      <w:r>
        <w:rPr>
          <w:spacing w:val="-1"/>
        </w:rPr>
        <w:t xml:space="preserve"> </w:t>
      </w:r>
      <w:r>
        <w:t>occurrence</w:t>
      </w:r>
      <w:r>
        <w:rPr>
          <w:spacing w:val="-1"/>
        </w:rPr>
        <w:t xml:space="preserve"> </w:t>
      </w:r>
      <w:r>
        <w:t>(</w:t>
      </w:r>
      <w:r>
        <w:rPr>
          <w:rFonts w:ascii="Cambria" w:eastAsia="Cambria"/>
        </w:rPr>
        <w:t>𝜓</w:t>
      </w:r>
      <w:r>
        <w:t>)</w:t>
      </w:r>
      <w:r>
        <w:rPr>
          <w:spacing w:val="-1"/>
        </w:rPr>
        <w:t xml:space="preserve"> </w:t>
      </w:r>
      <w:r>
        <w:t>within</w:t>
      </w:r>
      <w:r>
        <w:rPr>
          <w:spacing w:val="-1"/>
        </w:rPr>
        <w:t xml:space="preserve"> </w:t>
      </w:r>
      <w:r>
        <w:t>a</w:t>
      </w:r>
      <w:r>
        <w:rPr>
          <w:spacing w:val="-1"/>
        </w:rPr>
        <w:t xml:space="preserve"> </w:t>
      </w:r>
      <w:r>
        <w:t>trapping</w:t>
      </w:r>
      <w:r>
        <w:rPr>
          <w:spacing w:val="-1"/>
        </w:rPr>
        <w:t xml:space="preserve"> </w:t>
      </w:r>
      <w:r>
        <w:t>grid</w:t>
      </w:r>
      <w:r>
        <w:rPr>
          <w:spacing w:val="-1"/>
        </w:rPr>
        <w:t xml:space="preserve"> </w:t>
      </w:r>
      <w:r>
        <w:t>cell</w:t>
      </w:r>
      <w:r>
        <w:rPr>
          <w:spacing w:val="-1"/>
        </w:rPr>
        <w:t xml:space="preserve"> </w:t>
      </w:r>
      <w:r>
        <w:t>for</w:t>
      </w:r>
      <w:r>
        <w:rPr>
          <w:spacing w:val="-1"/>
        </w:rPr>
        <w:t xml:space="preserve"> </w:t>
      </w:r>
      <w:r>
        <w:t>the</w:t>
      </w:r>
      <w:r>
        <w:rPr>
          <w:spacing w:val="-1"/>
        </w:rPr>
        <w:t xml:space="preserve"> </w:t>
      </w:r>
      <w:r>
        <w:t>seven</w:t>
      </w:r>
      <w:r>
        <w:rPr>
          <w:spacing w:val="-1"/>
        </w:rPr>
        <w:t xml:space="preserve"> </w:t>
      </w:r>
      <w:r>
        <w:t xml:space="preserve">included species (Figure </w:t>
      </w:r>
      <w:hyperlink w:anchor="_bookmark90" w:history="1">
        <w:r>
          <w:t>4.3</w:t>
        </w:r>
      </w:hyperlink>
      <w:r>
        <w:t>.</w:t>
      </w:r>
      <w:r>
        <w:rPr>
          <w:spacing w:val="40"/>
        </w:rPr>
        <w:t xml:space="preserve"> </w:t>
      </w:r>
      <w:r>
        <w:t xml:space="preserve">and, marginal effects of the detection parameters shown in Appendix </w:t>
      </w:r>
      <w:hyperlink w:anchor="_bookmark539" w:history="1">
        <w:r>
          <w:t>C.2</w:t>
        </w:r>
      </w:hyperlink>
      <w:r>
        <w:t>).</w:t>
      </w:r>
      <w:r>
        <w:rPr>
          <w:spacing w:val="40"/>
        </w:rPr>
        <w:t xml:space="preserve"> </w:t>
      </w:r>
      <w:r>
        <w:t xml:space="preserve">First, </w:t>
      </w:r>
      <w:r>
        <w:rPr>
          <w:i/>
        </w:rPr>
        <w:t>M. natalensis</w:t>
      </w:r>
      <w:r>
        <w:t xml:space="preserve">, </w:t>
      </w:r>
      <w:r>
        <w:rPr>
          <w:i/>
        </w:rPr>
        <w:t xml:space="preserve">R. rattus </w:t>
      </w:r>
      <w:r>
        <w:t xml:space="preserve">and </w:t>
      </w:r>
      <w:r>
        <w:rPr>
          <w:i/>
        </w:rPr>
        <w:t xml:space="preserve">M. musculus </w:t>
      </w:r>
      <w:r>
        <w:t>had greatest probabilities of occurrence in villages with lower occur- rence probabilities in agricultural and forest areas.</w:t>
      </w:r>
      <w:r>
        <w:rPr>
          <w:spacing w:val="32"/>
        </w:rPr>
        <w:t xml:space="preserve"> </w:t>
      </w:r>
      <w:r>
        <w:rPr>
          <w:i/>
        </w:rPr>
        <w:t xml:space="preserve">Mastomys natalensis </w:t>
      </w:r>
      <w:r>
        <w:t>differed from the two commensal, invasive species (</w:t>
      </w:r>
      <w:r>
        <w:rPr>
          <w:i/>
        </w:rPr>
        <w:t xml:space="preserve">R. rattus </w:t>
      </w:r>
      <w:r>
        <w:t xml:space="preserve">and </w:t>
      </w:r>
      <w:r>
        <w:rPr>
          <w:i/>
        </w:rPr>
        <w:t>M. musculus</w:t>
      </w:r>
      <w:r>
        <w:t>) as their probability of occurrence in agricultural settings was generally high.</w:t>
      </w:r>
      <w:r>
        <w:rPr>
          <w:spacing w:val="40"/>
        </w:rPr>
        <w:t xml:space="preserve"> </w:t>
      </w:r>
      <w:r>
        <w:t xml:space="preserve">Second, </w:t>
      </w:r>
      <w:r>
        <w:rPr>
          <w:i/>
        </w:rPr>
        <w:t xml:space="preserve">P. rostratus </w:t>
      </w:r>
      <w:r>
        <w:t xml:space="preserve">had high probability of occurrence in forests with lower probabilities in agricultural areas and villages. Finally, </w:t>
      </w:r>
      <w:r>
        <w:rPr>
          <w:i/>
        </w:rPr>
        <w:t>C. olivieri</w:t>
      </w:r>
      <w:r>
        <w:t xml:space="preserve">, </w:t>
      </w:r>
      <w:r>
        <w:rPr>
          <w:i/>
        </w:rPr>
        <w:t xml:space="preserve">L. sikapusi </w:t>
      </w:r>
      <w:r>
        <w:t xml:space="preserve">and </w:t>
      </w:r>
      <w:r>
        <w:rPr>
          <w:i/>
        </w:rPr>
        <w:t xml:space="preserve">M. setulosus </w:t>
      </w:r>
      <w:r>
        <w:t>had their highest proba- bilities</w:t>
      </w:r>
      <w:r>
        <w:rPr>
          <w:spacing w:val="-5"/>
        </w:rPr>
        <w:t xml:space="preserve"> </w:t>
      </w:r>
      <w:r>
        <w:t>of</w:t>
      </w:r>
      <w:r>
        <w:rPr>
          <w:spacing w:val="-5"/>
        </w:rPr>
        <w:t xml:space="preserve"> </w:t>
      </w:r>
      <w:r>
        <w:t>occurrence</w:t>
      </w:r>
      <w:r>
        <w:rPr>
          <w:spacing w:val="-5"/>
        </w:rPr>
        <w:t xml:space="preserve"> </w:t>
      </w:r>
      <w:r>
        <w:t>in</w:t>
      </w:r>
      <w:r>
        <w:rPr>
          <w:spacing w:val="-5"/>
        </w:rPr>
        <w:t xml:space="preserve"> </w:t>
      </w:r>
      <w:r>
        <w:t>agricultural</w:t>
      </w:r>
      <w:r>
        <w:rPr>
          <w:spacing w:val="-5"/>
        </w:rPr>
        <w:t xml:space="preserve"> </w:t>
      </w:r>
      <w:r>
        <w:t>areas</w:t>
      </w:r>
      <w:r>
        <w:rPr>
          <w:spacing w:val="-5"/>
        </w:rPr>
        <w:t xml:space="preserve"> </w:t>
      </w:r>
      <w:r>
        <w:t>with</w:t>
      </w:r>
      <w:r>
        <w:rPr>
          <w:spacing w:val="-5"/>
        </w:rPr>
        <w:t xml:space="preserve"> </w:t>
      </w:r>
      <w:r>
        <w:t>lower</w:t>
      </w:r>
      <w:r>
        <w:rPr>
          <w:spacing w:val="-6"/>
        </w:rPr>
        <w:t xml:space="preserve"> </w:t>
      </w:r>
      <w:r>
        <w:t>probabilities</w:t>
      </w:r>
      <w:r>
        <w:rPr>
          <w:spacing w:val="-5"/>
        </w:rPr>
        <w:t xml:space="preserve"> </w:t>
      </w:r>
      <w:r>
        <w:t>of</w:t>
      </w:r>
      <w:r>
        <w:rPr>
          <w:spacing w:val="-5"/>
        </w:rPr>
        <w:t xml:space="preserve"> </w:t>
      </w:r>
      <w:r>
        <w:t>occurrence</w:t>
      </w:r>
      <w:r>
        <w:rPr>
          <w:spacing w:val="-5"/>
        </w:rPr>
        <w:t xml:space="preserve"> </w:t>
      </w:r>
      <w:r>
        <w:t>in</w:t>
      </w:r>
      <w:r>
        <w:rPr>
          <w:spacing w:val="-5"/>
        </w:rPr>
        <w:t xml:space="preserve"> </w:t>
      </w:r>
      <w:r>
        <w:t>forests</w:t>
      </w:r>
      <w:r>
        <w:rPr>
          <w:spacing w:val="-5"/>
        </w:rPr>
        <w:t xml:space="preserve"> </w:t>
      </w:r>
      <w:r>
        <w:t>and</w:t>
      </w:r>
      <w:r>
        <w:rPr>
          <w:spacing w:val="-5"/>
        </w:rPr>
        <w:t xml:space="preserve"> </w:t>
      </w:r>
      <w:r>
        <w:t>villages.</w:t>
      </w:r>
      <w:r>
        <w:rPr>
          <w:spacing w:val="15"/>
        </w:rPr>
        <w:t xml:space="preserve"> </w:t>
      </w:r>
      <w:r>
        <w:t xml:space="preserve">No </w:t>
      </w:r>
      <w:r>
        <w:rPr>
          <w:spacing w:val="-2"/>
        </w:rPr>
        <w:t>species</w:t>
      </w:r>
      <w:r>
        <w:rPr>
          <w:spacing w:val="-11"/>
        </w:rPr>
        <w:t xml:space="preserve"> </w:t>
      </w:r>
      <w:r>
        <w:rPr>
          <w:spacing w:val="-2"/>
        </w:rPr>
        <w:t>showed</w:t>
      </w:r>
      <w:r>
        <w:rPr>
          <w:spacing w:val="-10"/>
        </w:rPr>
        <w:t xml:space="preserve"> </w:t>
      </w:r>
      <w:r>
        <w:rPr>
          <w:spacing w:val="-2"/>
        </w:rPr>
        <w:t>high</w:t>
      </w:r>
      <w:r>
        <w:rPr>
          <w:spacing w:val="-11"/>
        </w:rPr>
        <w:t xml:space="preserve"> </w:t>
      </w:r>
      <w:r>
        <w:rPr>
          <w:spacing w:val="-2"/>
        </w:rPr>
        <w:t>probability</w:t>
      </w:r>
      <w:r>
        <w:rPr>
          <w:spacing w:val="-10"/>
        </w:rPr>
        <w:t xml:space="preserve"> </w:t>
      </w:r>
      <w:r>
        <w:rPr>
          <w:spacing w:val="-2"/>
        </w:rPr>
        <w:t>of</w:t>
      </w:r>
      <w:r>
        <w:rPr>
          <w:spacing w:val="-11"/>
        </w:rPr>
        <w:t xml:space="preserve"> </w:t>
      </w:r>
      <w:r>
        <w:rPr>
          <w:spacing w:val="-2"/>
        </w:rPr>
        <w:t>occurrence</w:t>
      </w:r>
      <w:r>
        <w:rPr>
          <w:spacing w:val="-10"/>
        </w:rPr>
        <w:t xml:space="preserve"> </w:t>
      </w:r>
      <w:r>
        <w:rPr>
          <w:spacing w:val="-2"/>
        </w:rPr>
        <w:t>across</w:t>
      </w:r>
      <w:r>
        <w:rPr>
          <w:spacing w:val="-11"/>
        </w:rPr>
        <w:t xml:space="preserve"> </w:t>
      </w:r>
      <w:r>
        <w:rPr>
          <w:spacing w:val="-2"/>
        </w:rPr>
        <w:t>all</w:t>
      </w:r>
      <w:r>
        <w:rPr>
          <w:spacing w:val="-10"/>
        </w:rPr>
        <w:t xml:space="preserve"> </w:t>
      </w:r>
      <w:r>
        <w:rPr>
          <w:spacing w:val="-2"/>
        </w:rPr>
        <w:t>land</w:t>
      </w:r>
      <w:r>
        <w:rPr>
          <w:spacing w:val="-11"/>
        </w:rPr>
        <w:t xml:space="preserve"> </w:t>
      </w:r>
      <w:r>
        <w:rPr>
          <w:spacing w:val="-2"/>
        </w:rPr>
        <w:t>use</w:t>
      </w:r>
      <w:r>
        <w:rPr>
          <w:spacing w:val="-10"/>
        </w:rPr>
        <w:t xml:space="preserve"> </w:t>
      </w:r>
      <w:r>
        <w:rPr>
          <w:spacing w:val="-2"/>
        </w:rPr>
        <w:t>types,</w:t>
      </w:r>
      <w:r>
        <w:rPr>
          <w:spacing w:val="-11"/>
        </w:rPr>
        <w:t xml:space="preserve"> </w:t>
      </w:r>
      <w:r>
        <w:rPr>
          <w:spacing w:val="-2"/>
        </w:rPr>
        <w:t>consistent</w:t>
      </w:r>
      <w:r>
        <w:rPr>
          <w:spacing w:val="-10"/>
        </w:rPr>
        <w:t xml:space="preserve"> </w:t>
      </w:r>
      <w:r>
        <w:rPr>
          <w:spacing w:val="-2"/>
        </w:rPr>
        <w:t>with</w:t>
      </w:r>
      <w:r>
        <w:rPr>
          <w:spacing w:val="-11"/>
        </w:rPr>
        <w:t xml:space="preserve"> </w:t>
      </w:r>
      <w:r>
        <w:rPr>
          <w:spacing w:val="-2"/>
        </w:rPr>
        <w:t>species</w:t>
      </w:r>
      <w:r>
        <w:rPr>
          <w:spacing w:val="-10"/>
        </w:rPr>
        <w:t xml:space="preserve"> </w:t>
      </w:r>
      <w:r>
        <w:rPr>
          <w:spacing w:val="-2"/>
        </w:rPr>
        <w:t>being</w:t>
      </w:r>
      <w:r>
        <w:rPr>
          <w:spacing w:val="-11"/>
        </w:rPr>
        <w:t xml:space="preserve"> </w:t>
      </w:r>
      <w:r>
        <w:rPr>
          <w:spacing w:val="-2"/>
        </w:rPr>
        <w:t xml:space="preserve">adapted </w:t>
      </w:r>
      <w:r>
        <w:t>to distinct ecological niches.</w:t>
      </w:r>
    </w:p>
    <w:p w14:paraId="2DF9F520" w14:textId="77777777" w:rsidR="00BF7F12" w:rsidRDefault="00000000">
      <w:pPr>
        <w:pStyle w:val="BodyText"/>
        <w:spacing w:before="112" w:line="355" w:lineRule="auto"/>
        <w:ind w:left="690" w:right="1024" w:firstLine="2"/>
        <w:jc w:val="both"/>
      </w:pPr>
      <w:r>
        <w:t>The probability of occurrence within a trapping grid cell, within the same land use type showed wide variability for some species.</w:t>
      </w:r>
      <w:r>
        <w:rPr>
          <w:spacing w:val="35"/>
        </w:rPr>
        <w:t xml:space="preserve"> </w:t>
      </w:r>
      <w:r>
        <w:t xml:space="preserve">For example, the narrow range of probabilities for </w:t>
      </w:r>
      <w:r>
        <w:rPr>
          <w:i/>
        </w:rPr>
        <w:t xml:space="preserve">M. natalensis </w:t>
      </w:r>
      <w:r>
        <w:t>in forests (0- 13%) is suggestive that the probability of this species occurring within forests is low.</w:t>
      </w:r>
      <w:r>
        <w:rPr>
          <w:spacing w:val="20"/>
        </w:rPr>
        <w:t xml:space="preserve"> </w:t>
      </w:r>
      <w:r>
        <w:t>This compares to the wide</w:t>
      </w:r>
      <w:r>
        <w:rPr>
          <w:spacing w:val="-4"/>
        </w:rPr>
        <w:t xml:space="preserve"> </w:t>
      </w:r>
      <w:r>
        <w:t>variability</w:t>
      </w:r>
      <w:r>
        <w:rPr>
          <w:spacing w:val="-4"/>
        </w:rPr>
        <w:t xml:space="preserve"> </w:t>
      </w:r>
      <w:r>
        <w:t>for</w:t>
      </w:r>
      <w:r>
        <w:rPr>
          <w:spacing w:val="-4"/>
        </w:rPr>
        <w:t xml:space="preserve"> </w:t>
      </w:r>
      <w:r>
        <w:rPr>
          <w:i/>
        </w:rPr>
        <w:t>P. rostratus</w:t>
      </w:r>
      <w:r>
        <w:rPr>
          <w:i/>
          <w:spacing w:val="-2"/>
        </w:rPr>
        <w:t xml:space="preserve"> </w:t>
      </w:r>
      <w:r>
        <w:t>in</w:t>
      </w:r>
      <w:r>
        <w:rPr>
          <w:spacing w:val="-4"/>
        </w:rPr>
        <w:t xml:space="preserve"> </w:t>
      </w:r>
      <w:r>
        <w:t>agricultural</w:t>
      </w:r>
      <w:r>
        <w:rPr>
          <w:spacing w:val="-4"/>
        </w:rPr>
        <w:t xml:space="preserve"> </w:t>
      </w:r>
      <w:r>
        <w:t>areas,</w:t>
      </w:r>
      <w:r>
        <w:rPr>
          <w:spacing w:val="-4"/>
        </w:rPr>
        <w:t xml:space="preserve"> </w:t>
      </w:r>
      <w:r>
        <w:t>here,</w:t>
      </w:r>
      <w:r>
        <w:rPr>
          <w:spacing w:val="-4"/>
        </w:rPr>
        <w:t xml:space="preserve"> </w:t>
      </w:r>
      <w:r>
        <w:t>the</w:t>
      </w:r>
      <w:r>
        <w:rPr>
          <w:spacing w:val="-4"/>
        </w:rPr>
        <w:t xml:space="preserve"> </w:t>
      </w:r>
      <w:r>
        <w:t>probability</w:t>
      </w:r>
      <w:r>
        <w:rPr>
          <w:spacing w:val="-5"/>
        </w:rPr>
        <w:t xml:space="preserve"> </w:t>
      </w:r>
      <w:r>
        <w:t>of</w:t>
      </w:r>
      <w:r>
        <w:rPr>
          <w:spacing w:val="-4"/>
        </w:rPr>
        <w:t xml:space="preserve"> </w:t>
      </w:r>
      <w:r>
        <w:t>occurrence</w:t>
      </w:r>
      <w:r>
        <w:rPr>
          <w:spacing w:val="-4"/>
        </w:rPr>
        <w:t xml:space="preserve"> </w:t>
      </w:r>
      <w:r>
        <w:t>ranged</w:t>
      </w:r>
      <w:r>
        <w:rPr>
          <w:spacing w:val="-4"/>
        </w:rPr>
        <w:t xml:space="preserve"> </w:t>
      </w:r>
      <w:r>
        <w:t>from</w:t>
      </w:r>
      <w:r>
        <w:rPr>
          <w:spacing w:val="-4"/>
        </w:rPr>
        <w:t xml:space="preserve"> </w:t>
      </w:r>
      <w:r>
        <w:t>0-90% is suggestive that additional environmental factors other than land use type are affecting their occurrence.</w:t>
      </w:r>
    </w:p>
    <w:p w14:paraId="693D887E" w14:textId="77777777" w:rsidR="00BF7F12" w:rsidRDefault="00000000">
      <w:pPr>
        <w:pStyle w:val="BodyText"/>
        <w:spacing w:before="116" w:line="352" w:lineRule="auto"/>
        <w:ind w:left="692" w:right="1054"/>
        <w:jc w:val="both"/>
      </w:pPr>
      <w:r>
        <w:t>To</w:t>
      </w:r>
      <w:r>
        <w:rPr>
          <w:spacing w:val="-12"/>
        </w:rPr>
        <w:t xml:space="preserve"> </w:t>
      </w:r>
      <w:r>
        <w:t>further</w:t>
      </w:r>
      <w:r>
        <w:rPr>
          <w:spacing w:val="-12"/>
        </w:rPr>
        <w:t xml:space="preserve"> </w:t>
      </w:r>
      <w:r>
        <w:t>explore</w:t>
      </w:r>
      <w:r>
        <w:rPr>
          <w:spacing w:val="-12"/>
        </w:rPr>
        <w:t xml:space="preserve"> </w:t>
      </w:r>
      <w:r>
        <w:t>these</w:t>
      </w:r>
      <w:r>
        <w:rPr>
          <w:spacing w:val="-12"/>
        </w:rPr>
        <w:t xml:space="preserve"> </w:t>
      </w:r>
      <w:r>
        <w:t>factors</w:t>
      </w:r>
      <w:r>
        <w:rPr>
          <w:spacing w:val="-12"/>
        </w:rPr>
        <w:t xml:space="preserve"> </w:t>
      </w:r>
      <w:r>
        <w:t>we</w:t>
      </w:r>
      <w:r>
        <w:rPr>
          <w:spacing w:val="-12"/>
        </w:rPr>
        <w:t xml:space="preserve"> </w:t>
      </w:r>
      <w:r>
        <w:t>stratified</w:t>
      </w:r>
      <w:r>
        <w:rPr>
          <w:spacing w:val="-12"/>
        </w:rPr>
        <w:t xml:space="preserve"> </w:t>
      </w:r>
      <w:r>
        <w:t>village</w:t>
      </w:r>
      <w:r>
        <w:rPr>
          <w:spacing w:val="-12"/>
        </w:rPr>
        <w:t xml:space="preserve"> </w:t>
      </w:r>
      <w:r>
        <w:t>study</w:t>
      </w:r>
      <w:r>
        <w:rPr>
          <w:spacing w:val="-12"/>
        </w:rPr>
        <w:t xml:space="preserve"> </w:t>
      </w:r>
      <w:r>
        <w:t>sites</w:t>
      </w:r>
      <w:r>
        <w:rPr>
          <w:spacing w:val="-12"/>
        </w:rPr>
        <w:t xml:space="preserve"> </w:t>
      </w:r>
      <w:r>
        <w:t>by</w:t>
      </w:r>
      <w:r>
        <w:rPr>
          <w:spacing w:val="-12"/>
        </w:rPr>
        <w:t xml:space="preserve"> </w:t>
      </w:r>
      <w:r>
        <w:t>human</w:t>
      </w:r>
      <w:r>
        <w:rPr>
          <w:spacing w:val="-12"/>
        </w:rPr>
        <w:t xml:space="preserve"> </w:t>
      </w:r>
      <w:r>
        <w:t>population</w:t>
      </w:r>
      <w:r>
        <w:rPr>
          <w:spacing w:val="-12"/>
        </w:rPr>
        <w:t xml:space="preserve"> </w:t>
      </w:r>
      <w:r>
        <w:t>density</w:t>
      </w:r>
      <w:r>
        <w:rPr>
          <w:spacing w:val="-12"/>
        </w:rPr>
        <w:t xml:space="preserve"> </w:t>
      </w:r>
      <w:r>
        <w:t>into</w:t>
      </w:r>
      <w:r>
        <w:rPr>
          <w:spacing w:val="-12"/>
        </w:rPr>
        <w:t xml:space="preserve"> </w:t>
      </w:r>
      <w:r>
        <w:t>rural</w:t>
      </w:r>
      <w:r>
        <w:rPr>
          <w:spacing w:val="-12"/>
        </w:rPr>
        <w:t xml:space="preserve"> </w:t>
      </w:r>
      <w:r>
        <w:t xml:space="preserve">and peri-urban (rural </w:t>
      </w:r>
      <w:r>
        <w:rPr>
          <w:w w:val="125"/>
        </w:rPr>
        <w:t>&lt;=</w:t>
      </w:r>
      <w:r>
        <w:rPr>
          <w:spacing w:val="-11"/>
          <w:w w:val="125"/>
        </w:rPr>
        <w:t xml:space="preserve"> </w:t>
      </w:r>
      <w:r>
        <w:t>500 individuals per 1km</w:t>
      </w:r>
      <w:r>
        <w:rPr>
          <w:position w:val="7"/>
          <w:sz w:val="14"/>
        </w:rPr>
        <w:t>2</w:t>
      </w:r>
      <w:r>
        <w:t xml:space="preserve">) (Figure </w:t>
      </w:r>
      <w:hyperlink w:anchor="_bookmark90" w:history="1">
        <w:r>
          <w:t>4.3</w:t>
        </w:r>
      </w:hyperlink>
      <w:r>
        <w:t>).</w:t>
      </w:r>
      <w:r>
        <w:rPr>
          <w:spacing w:val="28"/>
        </w:rPr>
        <w:t xml:space="preserve"> </w:t>
      </w:r>
      <w:r>
        <w:t xml:space="preserve">The probability of occurrence of </w:t>
      </w:r>
      <w:r>
        <w:rPr>
          <w:i/>
        </w:rPr>
        <w:t xml:space="preserve">M. natalensis </w:t>
      </w:r>
      <w:r>
        <w:t>was importantly different between these settings, with high probability of occurrence in both agricultural and village settings in rural areas but substantially lower probability in peri-urban study sites.</w:t>
      </w:r>
      <w:r>
        <w:rPr>
          <w:spacing w:val="37"/>
        </w:rPr>
        <w:t xml:space="preserve"> </w:t>
      </w:r>
      <w:r>
        <w:t>The same pattern</w:t>
      </w:r>
      <w:r>
        <w:rPr>
          <w:spacing w:val="-9"/>
        </w:rPr>
        <w:t xml:space="preserve"> </w:t>
      </w:r>
      <w:r>
        <w:t>was</w:t>
      </w:r>
      <w:r>
        <w:rPr>
          <w:spacing w:val="-9"/>
        </w:rPr>
        <w:t xml:space="preserve"> </w:t>
      </w:r>
      <w:r>
        <w:t>observed</w:t>
      </w:r>
      <w:r>
        <w:rPr>
          <w:spacing w:val="-9"/>
        </w:rPr>
        <w:t xml:space="preserve"> </w:t>
      </w:r>
      <w:r>
        <w:t>for</w:t>
      </w:r>
      <w:r>
        <w:rPr>
          <w:spacing w:val="-8"/>
        </w:rPr>
        <w:t xml:space="preserve"> </w:t>
      </w:r>
      <w:r>
        <w:rPr>
          <w:i/>
        </w:rPr>
        <w:t>R.</w:t>
      </w:r>
      <w:r>
        <w:rPr>
          <w:i/>
          <w:spacing w:val="-6"/>
        </w:rPr>
        <w:t xml:space="preserve"> </w:t>
      </w:r>
      <w:r>
        <w:rPr>
          <w:i/>
        </w:rPr>
        <w:t>rattus</w:t>
      </w:r>
      <w:r>
        <w:t>.</w:t>
      </w:r>
      <w:r>
        <w:rPr>
          <w:spacing w:val="7"/>
        </w:rPr>
        <w:t xml:space="preserve"> </w:t>
      </w:r>
      <w:r>
        <w:t>For</w:t>
      </w:r>
      <w:r>
        <w:rPr>
          <w:spacing w:val="-9"/>
        </w:rPr>
        <w:t xml:space="preserve"> </w:t>
      </w:r>
      <w:r>
        <w:t>the</w:t>
      </w:r>
      <w:r>
        <w:rPr>
          <w:spacing w:val="-9"/>
        </w:rPr>
        <w:t xml:space="preserve"> </w:t>
      </w:r>
      <w:r>
        <w:t>rodent</w:t>
      </w:r>
      <w:r>
        <w:rPr>
          <w:spacing w:val="-9"/>
        </w:rPr>
        <w:t xml:space="preserve"> </w:t>
      </w:r>
      <w:r>
        <w:t>species</w:t>
      </w:r>
      <w:r>
        <w:rPr>
          <w:spacing w:val="-9"/>
        </w:rPr>
        <w:t xml:space="preserve"> </w:t>
      </w:r>
      <w:r>
        <w:t>predicted</w:t>
      </w:r>
      <w:r>
        <w:rPr>
          <w:spacing w:val="-9"/>
        </w:rPr>
        <w:t xml:space="preserve"> </w:t>
      </w:r>
      <w:r>
        <w:t>to</w:t>
      </w:r>
      <w:r>
        <w:rPr>
          <w:spacing w:val="-9"/>
        </w:rPr>
        <w:t xml:space="preserve"> </w:t>
      </w:r>
      <w:r>
        <w:t>have</w:t>
      </w:r>
      <w:r>
        <w:rPr>
          <w:spacing w:val="-9"/>
        </w:rPr>
        <w:t xml:space="preserve"> </w:t>
      </w:r>
      <w:r>
        <w:t>lower</w:t>
      </w:r>
      <w:r>
        <w:rPr>
          <w:spacing w:val="-9"/>
        </w:rPr>
        <w:t xml:space="preserve"> </w:t>
      </w:r>
      <w:r>
        <w:t>probability</w:t>
      </w:r>
      <w:r>
        <w:rPr>
          <w:spacing w:val="-9"/>
        </w:rPr>
        <w:t xml:space="preserve"> </w:t>
      </w:r>
      <w:r>
        <w:t>of</w:t>
      </w:r>
      <w:r>
        <w:rPr>
          <w:spacing w:val="-9"/>
        </w:rPr>
        <w:t xml:space="preserve"> </w:t>
      </w:r>
      <w:r>
        <w:t>occurrence in</w:t>
      </w:r>
      <w:r>
        <w:rPr>
          <w:spacing w:val="-4"/>
        </w:rPr>
        <w:t xml:space="preserve"> </w:t>
      </w:r>
      <w:r>
        <w:t>village</w:t>
      </w:r>
      <w:r>
        <w:rPr>
          <w:spacing w:val="-4"/>
        </w:rPr>
        <w:t xml:space="preserve"> </w:t>
      </w:r>
      <w:r>
        <w:t>settings,</w:t>
      </w:r>
      <w:r>
        <w:rPr>
          <w:spacing w:val="-2"/>
        </w:rPr>
        <w:t xml:space="preserve"> </w:t>
      </w:r>
      <w:r>
        <w:t>namely,</w:t>
      </w:r>
      <w:r>
        <w:rPr>
          <w:spacing w:val="-2"/>
        </w:rPr>
        <w:t xml:space="preserve"> </w:t>
      </w:r>
      <w:r>
        <w:rPr>
          <w:i/>
        </w:rPr>
        <w:t>P.</w:t>
      </w:r>
      <w:r>
        <w:rPr>
          <w:i/>
          <w:spacing w:val="-1"/>
        </w:rPr>
        <w:t xml:space="preserve"> </w:t>
      </w:r>
      <w:r>
        <w:rPr>
          <w:i/>
        </w:rPr>
        <w:t>rostratus</w:t>
      </w:r>
      <w:r>
        <w:t>,</w:t>
      </w:r>
      <w:r>
        <w:rPr>
          <w:spacing w:val="-2"/>
        </w:rPr>
        <w:t xml:space="preserve"> </w:t>
      </w:r>
      <w:r>
        <w:rPr>
          <w:i/>
        </w:rPr>
        <w:t>L.</w:t>
      </w:r>
      <w:r>
        <w:rPr>
          <w:i/>
          <w:spacing w:val="-1"/>
        </w:rPr>
        <w:t xml:space="preserve"> </w:t>
      </w:r>
      <w:r>
        <w:rPr>
          <w:i/>
        </w:rPr>
        <w:t xml:space="preserve">sikapusi </w:t>
      </w:r>
      <w:r>
        <w:t>and</w:t>
      </w:r>
      <w:r>
        <w:rPr>
          <w:spacing w:val="-4"/>
        </w:rPr>
        <w:t xml:space="preserve"> </w:t>
      </w:r>
      <w:r>
        <w:rPr>
          <w:i/>
        </w:rPr>
        <w:t>M.</w:t>
      </w:r>
      <w:r>
        <w:rPr>
          <w:i/>
          <w:spacing w:val="-1"/>
        </w:rPr>
        <w:t xml:space="preserve"> </w:t>
      </w:r>
      <w:r>
        <w:rPr>
          <w:i/>
        </w:rPr>
        <w:t>setulosus</w:t>
      </w:r>
      <w:r>
        <w:rPr>
          <w:i/>
          <w:spacing w:val="-2"/>
        </w:rPr>
        <w:t xml:space="preserve"> </w:t>
      </w:r>
      <w:r>
        <w:t>probabilities</w:t>
      </w:r>
      <w:r>
        <w:rPr>
          <w:spacing w:val="-4"/>
        </w:rPr>
        <w:t xml:space="preserve"> </w:t>
      </w:r>
      <w:r>
        <w:t>of</w:t>
      </w:r>
      <w:r>
        <w:rPr>
          <w:spacing w:val="-4"/>
        </w:rPr>
        <w:t xml:space="preserve"> </w:t>
      </w:r>
      <w:r>
        <w:t>occurrence</w:t>
      </w:r>
      <w:r>
        <w:rPr>
          <w:spacing w:val="-4"/>
        </w:rPr>
        <w:t xml:space="preserve"> </w:t>
      </w:r>
      <w:r>
        <w:t>were</w:t>
      </w:r>
      <w:r>
        <w:rPr>
          <w:spacing w:val="-4"/>
        </w:rPr>
        <w:t xml:space="preserve"> </w:t>
      </w:r>
      <w:r>
        <w:t>greater in all landuse types in rural areas compared to peri-urban areas.</w:t>
      </w:r>
      <w:r>
        <w:rPr>
          <w:spacing w:val="40"/>
        </w:rPr>
        <w:t xml:space="preserve"> </w:t>
      </w:r>
      <w:r>
        <w:t>Shrew species were predicted to have similar</w:t>
      </w:r>
      <w:r>
        <w:rPr>
          <w:spacing w:val="-4"/>
        </w:rPr>
        <w:t xml:space="preserve"> </w:t>
      </w:r>
      <w:r>
        <w:t>probabilities</w:t>
      </w:r>
      <w:r>
        <w:rPr>
          <w:spacing w:val="-4"/>
        </w:rPr>
        <w:t xml:space="preserve"> </w:t>
      </w:r>
      <w:r>
        <w:t>of</w:t>
      </w:r>
      <w:r>
        <w:rPr>
          <w:spacing w:val="-4"/>
        </w:rPr>
        <w:t xml:space="preserve"> </w:t>
      </w:r>
      <w:r>
        <w:t>occurrence</w:t>
      </w:r>
      <w:r>
        <w:rPr>
          <w:spacing w:val="-4"/>
        </w:rPr>
        <w:t xml:space="preserve"> </w:t>
      </w:r>
      <w:r>
        <w:t>in</w:t>
      </w:r>
      <w:r>
        <w:rPr>
          <w:spacing w:val="-4"/>
        </w:rPr>
        <w:t xml:space="preserve"> </w:t>
      </w:r>
      <w:r>
        <w:t>rural</w:t>
      </w:r>
      <w:r>
        <w:rPr>
          <w:spacing w:val="-4"/>
        </w:rPr>
        <w:t xml:space="preserve"> </w:t>
      </w:r>
      <w:r>
        <w:t>and</w:t>
      </w:r>
      <w:r>
        <w:rPr>
          <w:spacing w:val="-4"/>
        </w:rPr>
        <w:t xml:space="preserve"> </w:t>
      </w:r>
      <w:r>
        <w:t>peri-urban</w:t>
      </w:r>
      <w:r>
        <w:rPr>
          <w:spacing w:val="-4"/>
        </w:rPr>
        <w:t xml:space="preserve"> </w:t>
      </w:r>
      <w:r>
        <w:t>areas.</w:t>
      </w:r>
      <w:r>
        <w:rPr>
          <w:spacing w:val="18"/>
        </w:rPr>
        <w:t xml:space="preserve"> </w:t>
      </w:r>
      <w:r>
        <w:t>Human</w:t>
      </w:r>
      <w:r>
        <w:rPr>
          <w:spacing w:val="-4"/>
        </w:rPr>
        <w:t xml:space="preserve"> </w:t>
      </w:r>
      <w:r>
        <w:t>population</w:t>
      </w:r>
      <w:r>
        <w:rPr>
          <w:spacing w:val="-4"/>
        </w:rPr>
        <w:t xml:space="preserve"> </w:t>
      </w:r>
      <w:r>
        <w:t>density</w:t>
      </w:r>
      <w:r>
        <w:rPr>
          <w:spacing w:val="-4"/>
        </w:rPr>
        <w:t xml:space="preserve"> </w:t>
      </w:r>
      <w:r>
        <w:t>itself</w:t>
      </w:r>
      <w:r>
        <w:rPr>
          <w:spacing w:val="-4"/>
        </w:rPr>
        <w:t xml:space="preserve"> </w:t>
      </w:r>
      <w:r>
        <w:t>or</w:t>
      </w:r>
      <w:r>
        <w:rPr>
          <w:spacing w:val="-4"/>
        </w:rPr>
        <w:t xml:space="preserve"> </w:t>
      </w:r>
      <w:r>
        <w:t>other associated environmental factors may therefore be importantly contributing to rodent species occurrence.</w:t>
      </w:r>
    </w:p>
    <w:p w14:paraId="78AA28A1" w14:textId="77777777" w:rsidR="00BF7F12" w:rsidRDefault="00000000">
      <w:pPr>
        <w:pStyle w:val="BodyText"/>
        <w:spacing w:before="130"/>
        <w:ind w:left="700"/>
        <w:jc w:val="both"/>
      </w:pPr>
      <w:r>
        <w:rPr>
          <w:spacing w:val="-2"/>
        </w:rPr>
        <w:t>In</w:t>
      </w:r>
      <w:r>
        <w:rPr>
          <w:spacing w:val="-5"/>
        </w:rPr>
        <w:t xml:space="preserve"> </w:t>
      </w:r>
      <w:r>
        <w:rPr>
          <w:spacing w:val="-2"/>
        </w:rPr>
        <w:t>contrast</w:t>
      </w:r>
      <w:r>
        <w:rPr>
          <w:spacing w:val="-4"/>
        </w:rPr>
        <w:t xml:space="preserve"> </w:t>
      </w:r>
      <w:r>
        <w:rPr>
          <w:spacing w:val="-2"/>
        </w:rPr>
        <w:t>to</w:t>
      </w:r>
      <w:r>
        <w:rPr>
          <w:spacing w:val="-4"/>
        </w:rPr>
        <w:t xml:space="preserve"> </w:t>
      </w:r>
      <w:r>
        <w:rPr>
          <w:spacing w:val="-2"/>
        </w:rPr>
        <w:t>species</w:t>
      </w:r>
      <w:r>
        <w:rPr>
          <w:spacing w:val="-4"/>
        </w:rPr>
        <w:t xml:space="preserve"> </w:t>
      </w:r>
      <w:r>
        <w:rPr>
          <w:spacing w:val="-2"/>
        </w:rPr>
        <w:t>found</w:t>
      </w:r>
      <w:r>
        <w:rPr>
          <w:spacing w:val="-4"/>
        </w:rPr>
        <w:t xml:space="preserve"> </w:t>
      </w:r>
      <w:r>
        <w:rPr>
          <w:spacing w:val="-2"/>
        </w:rPr>
        <w:t>throughout</w:t>
      </w:r>
      <w:r>
        <w:rPr>
          <w:spacing w:val="-4"/>
        </w:rPr>
        <w:t xml:space="preserve"> </w:t>
      </w:r>
      <w:r>
        <w:rPr>
          <w:spacing w:val="-2"/>
        </w:rPr>
        <w:t>our</w:t>
      </w:r>
      <w:r>
        <w:rPr>
          <w:spacing w:val="-4"/>
        </w:rPr>
        <w:t xml:space="preserve"> </w:t>
      </w:r>
      <w:r>
        <w:rPr>
          <w:spacing w:val="-2"/>
        </w:rPr>
        <w:t>study</w:t>
      </w:r>
      <w:r>
        <w:rPr>
          <w:spacing w:val="-4"/>
        </w:rPr>
        <w:t xml:space="preserve"> </w:t>
      </w:r>
      <w:r>
        <w:rPr>
          <w:spacing w:val="-2"/>
        </w:rPr>
        <w:t xml:space="preserve">area, </w:t>
      </w:r>
      <w:r>
        <w:rPr>
          <w:i/>
          <w:spacing w:val="-2"/>
        </w:rPr>
        <w:t>M.</w:t>
      </w:r>
      <w:r>
        <w:rPr>
          <w:i/>
        </w:rPr>
        <w:t xml:space="preserve"> </w:t>
      </w:r>
      <w:r>
        <w:rPr>
          <w:i/>
          <w:spacing w:val="-2"/>
        </w:rPr>
        <w:t xml:space="preserve">musculus </w:t>
      </w:r>
      <w:r>
        <w:rPr>
          <w:spacing w:val="-2"/>
        </w:rPr>
        <w:t>was</w:t>
      </w:r>
      <w:r>
        <w:rPr>
          <w:spacing w:val="-4"/>
        </w:rPr>
        <w:t xml:space="preserve"> </w:t>
      </w:r>
      <w:r>
        <w:rPr>
          <w:spacing w:val="-2"/>
        </w:rPr>
        <w:t>predicted</w:t>
      </w:r>
      <w:r>
        <w:rPr>
          <w:spacing w:val="-4"/>
        </w:rPr>
        <w:t xml:space="preserve"> </w:t>
      </w:r>
      <w:r>
        <w:rPr>
          <w:spacing w:val="-2"/>
        </w:rPr>
        <w:t>to</w:t>
      </w:r>
      <w:r>
        <w:rPr>
          <w:spacing w:val="-4"/>
        </w:rPr>
        <w:t xml:space="preserve"> </w:t>
      </w:r>
      <w:r>
        <w:rPr>
          <w:spacing w:val="-2"/>
        </w:rPr>
        <w:t>have</w:t>
      </w:r>
      <w:r>
        <w:rPr>
          <w:spacing w:val="-5"/>
        </w:rPr>
        <w:t xml:space="preserve"> </w:t>
      </w:r>
      <w:r>
        <w:rPr>
          <w:spacing w:val="-2"/>
        </w:rPr>
        <w:t>a</w:t>
      </w:r>
      <w:r>
        <w:rPr>
          <w:spacing w:val="-4"/>
        </w:rPr>
        <w:t xml:space="preserve"> </w:t>
      </w:r>
      <w:r>
        <w:rPr>
          <w:spacing w:val="-2"/>
        </w:rPr>
        <w:t>low</w:t>
      </w:r>
      <w:r>
        <w:rPr>
          <w:spacing w:val="-4"/>
        </w:rPr>
        <w:t xml:space="preserve"> </w:t>
      </w:r>
      <w:r>
        <w:rPr>
          <w:spacing w:val="-2"/>
        </w:rPr>
        <w:t>probability</w:t>
      </w:r>
    </w:p>
    <w:p w14:paraId="32E5A70B" w14:textId="77777777" w:rsidR="00BF7F12" w:rsidRDefault="00BF7F12">
      <w:pPr>
        <w:jc w:val="both"/>
        <w:sectPr w:rsidR="00BF7F12">
          <w:pgSz w:w="12240" w:h="15840"/>
          <w:pgMar w:top="1340" w:right="380" w:bottom="1060" w:left="740" w:header="0" w:footer="733" w:gutter="0"/>
          <w:cols w:space="720"/>
        </w:sectPr>
      </w:pPr>
    </w:p>
    <w:p w14:paraId="2F4622E5" w14:textId="77777777" w:rsidR="00BF7F12" w:rsidRDefault="00000000">
      <w:pPr>
        <w:pStyle w:val="BodyText"/>
        <w:spacing w:before="89" w:line="355" w:lineRule="auto"/>
        <w:ind w:left="692" w:right="1019" w:firstLine="7"/>
        <w:jc w:val="both"/>
      </w:pPr>
      <w:r>
        <w:rPr>
          <w:spacing w:val="-2"/>
        </w:rPr>
        <w:lastRenderedPageBreak/>
        <w:t>of</w:t>
      </w:r>
      <w:r>
        <w:rPr>
          <w:spacing w:val="-7"/>
        </w:rPr>
        <w:t xml:space="preserve"> </w:t>
      </w:r>
      <w:r>
        <w:rPr>
          <w:spacing w:val="-2"/>
        </w:rPr>
        <w:t>occurrence</w:t>
      </w:r>
      <w:r>
        <w:rPr>
          <w:spacing w:val="-7"/>
        </w:rPr>
        <w:t xml:space="preserve"> </w:t>
      </w:r>
      <w:r>
        <w:rPr>
          <w:spacing w:val="-2"/>
        </w:rPr>
        <w:t>in</w:t>
      </w:r>
      <w:r>
        <w:rPr>
          <w:spacing w:val="-7"/>
        </w:rPr>
        <w:t xml:space="preserve"> </w:t>
      </w:r>
      <w:r>
        <w:rPr>
          <w:spacing w:val="-2"/>
        </w:rPr>
        <w:t>all</w:t>
      </w:r>
      <w:r>
        <w:rPr>
          <w:spacing w:val="-7"/>
        </w:rPr>
        <w:t xml:space="preserve"> </w:t>
      </w:r>
      <w:r>
        <w:rPr>
          <w:spacing w:val="-2"/>
        </w:rPr>
        <w:t>landuse</w:t>
      </w:r>
      <w:r>
        <w:rPr>
          <w:spacing w:val="-7"/>
        </w:rPr>
        <w:t xml:space="preserve"> </w:t>
      </w:r>
      <w:r>
        <w:rPr>
          <w:spacing w:val="-2"/>
        </w:rPr>
        <w:t>types</w:t>
      </w:r>
      <w:r>
        <w:rPr>
          <w:spacing w:val="-7"/>
        </w:rPr>
        <w:t xml:space="preserve"> </w:t>
      </w:r>
      <w:r>
        <w:rPr>
          <w:spacing w:val="-2"/>
        </w:rPr>
        <w:t>in</w:t>
      </w:r>
      <w:r>
        <w:rPr>
          <w:spacing w:val="-7"/>
        </w:rPr>
        <w:t xml:space="preserve"> </w:t>
      </w:r>
      <w:r>
        <w:rPr>
          <w:spacing w:val="-2"/>
        </w:rPr>
        <w:t>rural</w:t>
      </w:r>
      <w:r>
        <w:rPr>
          <w:spacing w:val="-7"/>
        </w:rPr>
        <w:t xml:space="preserve"> </w:t>
      </w:r>
      <w:r>
        <w:rPr>
          <w:spacing w:val="-2"/>
        </w:rPr>
        <w:t>areas,</w:t>
      </w:r>
      <w:r>
        <w:rPr>
          <w:spacing w:val="-5"/>
        </w:rPr>
        <w:t xml:space="preserve"> </w:t>
      </w:r>
      <w:r>
        <w:rPr>
          <w:spacing w:val="-2"/>
        </w:rPr>
        <w:t>with</w:t>
      </w:r>
      <w:r>
        <w:rPr>
          <w:spacing w:val="-7"/>
        </w:rPr>
        <w:t xml:space="preserve"> </w:t>
      </w:r>
      <w:r>
        <w:rPr>
          <w:spacing w:val="-2"/>
        </w:rPr>
        <w:t>high</w:t>
      </w:r>
      <w:r>
        <w:rPr>
          <w:spacing w:val="-7"/>
        </w:rPr>
        <w:t xml:space="preserve"> </w:t>
      </w:r>
      <w:r>
        <w:rPr>
          <w:spacing w:val="-2"/>
        </w:rPr>
        <w:t>values</w:t>
      </w:r>
      <w:r>
        <w:rPr>
          <w:spacing w:val="-7"/>
        </w:rPr>
        <w:t xml:space="preserve"> </w:t>
      </w:r>
      <w:r>
        <w:rPr>
          <w:spacing w:val="-2"/>
        </w:rPr>
        <w:t>only</w:t>
      </w:r>
      <w:r>
        <w:rPr>
          <w:spacing w:val="-7"/>
        </w:rPr>
        <w:t xml:space="preserve"> </w:t>
      </w:r>
      <w:r>
        <w:rPr>
          <w:spacing w:val="-2"/>
        </w:rPr>
        <w:t>for</w:t>
      </w:r>
      <w:r>
        <w:rPr>
          <w:spacing w:val="-7"/>
        </w:rPr>
        <w:t xml:space="preserve"> </w:t>
      </w:r>
      <w:r>
        <w:rPr>
          <w:spacing w:val="-2"/>
        </w:rPr>
        <w:t>village</w:t>
      </w:r>
      <w:r>
        <w:rPr>
          <w:spacing w:val="-7"/>
        </w:rPr>
        <w:t xml:space="preserve"> </w:t>
      </w:r>
      <w:r>
        <w:rPr>
          <w:spacing w:val="-2"/>
        </w:rPr>
        <w:t>settings</w:t>
      </w:r>
      <w:r>
        <w:rPr>
          <w:spacing w:val="-7"/>
        </w:rPr>
        <w:t xml:space="preserve"> </w:t>
      </w:r>
      <w:r>
        <w:rPr>
          <w:spacing w:val="-2"/>
        </w:rPr>
        <w:t>in</w:t>
      </w:r>
      <w:r>
        <w:rPr>
          <w:spacing w:val="-7"/>
        </w:rPr>
        <w:t xml:space="preserve"> </w:t>
      </w:r>
      <w:r>
        <w:rPr>
          <w:spacing w:val="-2"/>
        </w:rPr>
        <w:t>peri-urban</w:t>
      </w:r>
      <w:r>
        <w:rPr>
          <w:spacing w:val="-7"/>
        </w:rPr>
        <w:t xml:space="preserve"> </w:t>
      </w:r>
      <w:r>
        <w:rPr>
          <w:spacing w:val="-2"/>
        </w:rPr>
        <w:t xml:space="preserve">areas. </w:t>
      </w:r>
      <w:r>
        <w:t>The occurrence probabilities for the three commensal species (</w:t>
      </w:r>
      <w:r>
        <w:rPr>
          <w:i/>
        </w:rPr>
        <w:t>M. natalensis</w:t>
      </w:r>
      <w:r>
        <w:t xml:space="preserve">, </w:t>
      </w:r>
      <w:r>
        <w:rPr>
          <w:i/>
        </w:rPr>
        <w:t xml:space="preserve">R. rattus </w:t>
      </w:r>
      <w:r>
        <w:t xml:space="preserve">and </w:t>
      </w:r>
      <w:r>
        <w:rPr>
          <w:i/>
        </w:rPr>
        <w:t>M. musculus</w:t>
      </w:r>
      <w:r>
        <w:t xml:space="preserve">) suggest that competition may be reducing the occurrence of </w:t>
      </w:r>
      <w:r>
        <w:rPr>
          <w:i/>
        </w:rPr>
        <w:t>M.</w:t>
      </w:r>
      <w:r>
        <w:rPr>
          <w:i/>
          <w:spacing w:val="13"/>
        </w:rPr>
        <w:t xml:space="preserve"> </w:t>
      </w:r>
      <w:r>
        <w:rPr>
          <w:i/>
        </w:rPr>
        <w:t xml:space="preserve">natalensis </w:t>
      </w:r>
      <w:r>
        <w:t xml:space="preserve">and </w:t>
      </w:r>
      <w:r>
        <w:rPr>
          <w:i/>
        </w:rPr>
        <w:t>R.</w:t>
      </w:r>
      <w:r>
        <w:rPr>
          <w:i/>
          <w:spacing w:val="13"/>
        </w:rPr>
        <w:t xml:space="preserve"> </w:t>
      </w:r>
      <w:r>
        <w:rPr>
          <w:i/>
        </w:rPr>
        <w:t xml:space="preserve">rattus </w:t>
      </w:r>
      <w:r>
        <w:t>in the presence of</w:t>
      </w:r>
    </w:p>
    <w:p w14:paraId="30B57320" w14:textId="77777777" w:rsidR="00BF7F12" w:rsidRDefault="00000000">
      <w:pPr>
        <w:pStyle w:val="BodyText"/>
        <w:spacing w:line="268" w:lineRule="exact"/>
        <w:ind w:left="688"/>
        <w:jc w:val="both"/>
      </w:pPr>
      <w:r>
        <w:rPr>
          <w:i/>
        </w:rPr>
        <w:t>M. musculus</w:t>
      </w:r>
      <w:r>
        <w:rPr>
          <w:i/>
          <w:spacing w:val="-2"/>
        </w:rPr>
        <w:t xml:space="preserve"> </w:t>
      </w:r>
      <w:r>
        <w:t>as</w:t>
      </w:r>
      <w:r>
        <w:rPr>
          <w:spacing w:val="-4"/>
        </w:rPr>
        <w:t xml:space="preserve"> </w:t>
      </w:r>
      <w:r>
        <w:t>in</w:t>
      </w:r>
      <w:r>
        <w:rPr>
          <w:spacing w:val="-3"/>
        </w:rPr>
        <w:t xml:space="preserve"> </w:t>
      </w:r>
      <w:r>
        <w:t>it’s</w:t>
      </w:r>
      <w:r>
        <w:rPr>
          <w:spacing w:val="-3"/>
        </w:rPr>
        <w:t xml:space="preserve"> </w:t>
      </w:r>
      <w:r>
        <w:t>absence</w:t>
      </w:r>
      <w:r>
        <w:rPr>
          <w:spacing w:val="-4"/>
        </w:rPr>
        <w:t xml:space="preserve"> </w:t>
      </w:r>
      <w:r>
        <w:t>these</w:t>
      </w:r>
      <w:r>
        <w:rPr>
          <w:spacing w:val="-3"/>
        </w:rPr>
        <w:t xml:space="preserve"> </w:t>
      </w:r>
      <w:r>
        <w:t>two</w:t>
      </w:r>
      <w:r>
        <w:rPr>
          <w:spacing w:val="-3"/>
        </w:rPr>
        <w:t xml:space="preserve"> </w:t>
      </w:r>
      <w:r>
        <w:t>species</w:t>
      </w:r>
      <w:r>
        <w:rPr>
          <w:spacing w:val="-4"/>
        </w:rPr>
        <w:t xml:space="preserve"> </w:t>
      </w:r>
      <w:r>
        <w:t>have</w:t>
      </w:r>
      <w:r>
        <w:rPr>
          <w:spacing w:val="-3"/>
        </w:rPr>
        <w:t xml:space="preserve"> </w:t>
      </w:r>
      <w:r>
        <w:t>high</w:t>
      </w:r>
      <w:r>
        <w:rPr>
          <w:spacing w:val="-3"/>
        </w:rPr>
        <w:t xml:space="preserve"> </w:t>
      </w:r>
      <w:r>
        <w:t>occurrence</w:t>
      </w:r>
      <w:r>
        <w:rPr>
          <w:spacing w:val="-4"/>
        </w:rPr>
        <w:t xml:space="preserve"> </w:t>
      </w:r>
      <w:r>
        <w:t>probabilities</w:t>
      </w:r>
      <w:r>
        <w:rPr>
          <w:spacing w:val="-3"/>
        </w:rPr>
        <w:t xml:space="preserve"> </w:t>
      </w:r>
      <w:r>
        <w:t>in</w:t>
      </w:r>
      <w:r>
        <w:rPr>
          <w:spacing w:val="-3"/>
        </w:rPr>
        <w:t xml:space="preserve"> </w:t>
      </w:r>
      <w:r>
        <w:rPr>
          <w:spacing w:val="-2"/>
        </w:rPr>
        <w:t>villages.</w:t>
      </w:r>
    </w:p>
    <w:p w14:paraId="3C0E547D" w14:textId="77777777" w:rsidR="00BF7F12" w:rsidRDefault="00000000">
      <w:pPr>
        <w:pStyle w:val="BodyText"/>
        <w:spacing w:before="5"/>
        <w:rPr>
          <w:sz w:val="22"/>
        </w:rPr>
      </w:pPr>
      <w:r>
        <w:rPr>
          <w:noProof/>
        </w:rPr>
        <w:drawing>
          <wp:anchor distT="0" distB="0" distL="0" distR="0" simplePos="0" relativeHeight="487609856" behindDoc="1" locked="0" layoutInCell="1" allowOverlap="1" wp14:anchorId="0BC3F757" wp14:editId="77F48C89">
            <wp:simplePos x="0" y="0"/>
            <wp:positionH relativeFrom="page">
              <wp:posOffset>971359</wp:posOffset>
            </wp:positionH>
            <wp:positionV relativeFrom="paragraph">
              <wp:posOffset>207186</wp:posOffset>
            </wp:positionV>
            <wp:extent cx="5832157" cy="5829681"/>
            <wp:effectExtent l="0" t="0" r="0" b="0"/>
            <wp:wrapTopAndBottom/>
            <wp:docPr id="694" name="Image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 name="Image 694"/>
                    <pic:cNvPicPr/>
                  </pic:nvPicPr>
                  <pic:blipFill>
                    <a:blip r:embed="rId57" cstate="print"/>
                    <a:stretch>
                      <a:fillRect/>
                    </a:stretch>
                  </pic:blipFill>
                  <pic:spPr>
                    <a:xfrm>
                      <a:off x="0" y="0"/>
                      <a:ext cx="5832157" cy="5829681"/>
                    </a:xfrm>
                    <a:prstGeom prst="rect">
                      <a:avLst/>
                    </a:prstGeom>
                  </pic:spPr>
                </pic:pic>
              </a:graphicData>
            </a:graphic>
          </wp:anchor>
        </w:drawing>
      </w:r>
    </w:p>
    <w:p w14:paraId="0CCC0C4A" w14:textId="77777777" w:rsidR="00BF7F12" w:rsidRDefault="00BF7F12">
      <w:pPr>
        <w:pStyle w:val="BodyText"/>
        <w:spacing w:before="3"/>
      </w:pPr>
    </w:p>
    <w:p w14:paraId="0B00344C" w14:textId="77777777" w:rsidR="00BF7F12" w:rsidRDefault="00000000">
      <w:pPr>
        <w:pStyle w:val="BodyText"/>
        <w:spacing w:line="213" w:lineRule="auto"/>
        <w:ind w:left="692" w:right="1030" w:firstLine="7"/>
        <w:jc w:val="both"/>
      </w:pPr>
      <w:bookmarkStart w:id="134" w:name="_bookmark90"/>
      <w:bookmarkEnd w:id="134"/>
      <w:r>
        <w:t>Figure</w:t>
      </w:r>
      <w:r>
        <w:rPr>
          <w:spacing w:val="-13"/>
        </w:rPr>
        <w:t xml:space="preserve"> </w:t>
      </w:r>
      <w:r>
        <w:t>4.3:</w:t>
      </w:r>
      <w:r>
        <w:rPr>
          <w:spacing w:val="7"/>
        </w:rPr>
        <w:t xml:space="preserve"> </w:t>
      </w:r>
      <w:r>
        <w:t>Probability</w:t>
      </w:r>
      <w:r>
        <w:rPr>
          <w:spacing w:val="-13"/>
        </w:rPr>
        <w:t xml:space="preserve"> </w:t>
      </w:r>
      <w:r>
        <w:t>of</w:t>
      </w:r>
      <w:r>
        <w:rPr>
          <w:spacing w:val="-12"/>
        </w:rPr>
        <w:t xml:space="preserve"> </w:t>
      </w:r>
      <w:r>
        <w:t>species</w:t>
      </w:r>
      <w:r>
        <w:rPr>
          <w:spacing w:val="-13"/>
        </w:rPr>
        <w:t xml:space="preserve"> </w:t>
      </w:r>
      <w:r>
        <w:t>occurrence</w:t>
      </w:r>
      <w:r>
        <w:rPr>
          <w:spacing w:val="-12"/>
        </w:rPr>
        <w:t xml:space="preserve"> </w:t>
      </w:r>
      <w:r>
        <w:t>(</w:t>
      </w:r>
      <w:r>
        <w:rPr>
          <w:rFonts w:ascii="Cambria" w:eastAsia="Cambria"/>
        </w:rPr>
        <w:t>𝜓</w:t>
      </w:r>
      <w:r>
        <w:t>)</w:t>
      </w:r>
      <w:r>
        <w:rPr>
          <w:spacing w:val="-13"/>
        </w:rPr>
        <w:t xml:space="preserve"> </w:t>
      </w:r>
      <w:r>
        <w:t>across</w:t>
      </w:r>
      <w:r>
        <w:rPr>
          <w:spacing w:val="-12"/>
        </w:rPr>
        <w:t xml:space="preserve"> </w:t>
      </w:r>
      <w:r>
        <w:t>a</w:t>
      </w:r>
      <w:r>
        <w:rPr>
          <w:spacing w:val="-12"/>
        </w:rPr>
        <w:t xml:space="preserve"> </w:t>
      </w:r>
      <w:r>
        <w:t>land</w:t>
      </w:r>
      <w:r>
        <w:rPr>
          <w:spacing w:val="-13"/>
        </w:rPr>
        <w:t xml:space="preserve"> </w:t>
      </w:r>
      <w:r>
        <w:t>use</w:t>
      </w:r>
      <w:r>
        <w:rPr>
          <w:spacing w:val="-12"/>
        </w:rPr>
        <w:t xml:space="preserve"> </w:t>
      </w:r>
      <w:r>
        <w:t>gradient</w:t>
      </w:r>
      <w:r>
        <w:rPr>
          <w:spacing w:val="-13"/>
        </w:rPr>
        <w:t xml:space="preserve"> </w:t>
      </w:r>
      <w:r>
        <w:t>stratified</w:t>
      </w:r>
      <w:r>
        <w:rPr>
          <w:spacing w:val="-12"/>
        </w:rPr>
        <w:t xml:space="preserve"> </w:t>
      </w:r>
      <w:r>
        <w:t>by</w:t>
      </w:r>
      <w:r>
        <w:rPr>
          <w:spacing w:val="-13"/>
        </w:rPr>
        <w:t xml:space="preserve"> </w:t>
      </w:r>
      <w:r>
        <w:t>rural</w:t>
      </w:r>
      <w:r>
        <w:rPr>
          <w:spacing w:val="-12"/>
        </w:rPr>
        <w:t xml:space="preserve"> </w:t>
      </w:r>
      <w:r>
        <w:t>and</w:t>
      </w:r>
      <w:r>
        <w:rPr>
          <w:spacing w:val="-13"/>
        </w:rPr>
        <w:t xml:space="preserve"> </w:t>
      </w:r>
      <w:r>
        <w:t xml:space="preserve">peri-urban </w:t>
      </w:r>
      <w:r>
        <w:rPr>
          <w:spacing w:val="-2"/>
        </w:rPr>
        <w:t>village</w:t>
      </w:r>
      <w:r>
        <w:rPr>
          <w:spacing w:val="-7"/>
        </w:rPr>
        <w:t xml:space="preserve"> </w:t>
      </w:r>
      <w:r>
        <w:rPr>
          <w:spacing w:val="-2"/>
        </w:rPr>
        <w:t>study</w:t>
      </w:r>
      <w:r>
        <w:rPr>
          <w:spacing w:val="-7"/>
        </w:rPr>
        <w:t xml:space="preserve"> </w:t>
      </w:r>
      <w:r>
        <w:rPr>
          <w:spacing w:val="-2"/>
        </w:rPr>
        <w:t>sites</w:t>
      </w:r>
      <w:r>
        <w:rPr>
          <w:spacing w:val="-7"/>
        </w:rPr>
        <w:t xml:space="preserve"> </w:t>
      </w:r>
      <w:r>
        <w:rPr>
          <w:spacing w:val="-2"/>
        </w:rPr>
        <w:t>for</w:t>
      </w:r>
      <w:r>
        <w:rPr>
          <w:spacing w:val="-7"/>
        </w:rPr>
        <w:t xml:space="preserve"> </w:t>
      </w:r>
      <w:r>
        <w:rPr>
          <w:spacing w:val="-2"/>
        </w:rPr>
        <w:t>the</w:t>
      </w:r>
      <w:r>
        <w:rPr>
          <w:spacing w:val="-7"/>
        </w:rPr>
        <w:t xml:space="preserve"> </w:t>
      </w:r>
      <w:r>
        <w:rPr>
          <w:spacing w:val="-2"/>
        </w:rPr>
        <w:t>seven</w:t>
      </w:r>
      <w:r>
        <w:rPr>
          <w:spacing w:val="-7"/>
        </w:rPr>
        <w:t xml:space="preserve"> </w:t>
      </w:r>
      <w:r>
        <w:rPr>
          <w:spacing w:val="-2"/>
        </w:rPr>
        <w:t>rodent</w:t>
      </w:r>
      <w:r>
        <w:rPr>
          <w:spacing w:val="-7"/>
        </w:rPr>
        <w:t xml:space="preserve"> </w:t>
      </w:r>
      <w:r>
        <w:rPr>
          <w:spacing w:val="-2"/>
        </w:rPr>
        <w:t>and</w:t>
      </w:r>
      <w:r>
        <w:rPr>
          <w:spacing w:val="-7"/>
        </w:rPr>
        <w:t xml:space="preserve"> </w:t>
      </w:r>
      <w:r>
        <w:rPr>
          <w:spacing w:val="-2"/>
        </w:rPr>
        <w:t>shrew</w:t>
      </w:r>
      <w:r>
        <w:rPr>
          <w:spacing w:val="-7"/>
        </w:rPr>
        <w:t xml:space="preserve"> </w:t>
      </w:r>
      <w:r>
        <w:rPr>
          <w:spacing w:val="-2"/>
        </w:rPr>
        <w:t>species.</w:t>
      </w:r>
      <w:r>
        <w:rPr>
          <w:spacing w:val="15"/>
        </w:rPr>
        <w:t xml:space="preserve"> </w:t>
      </w:r>
      <w:r>
        <w:rPr>
          <w:spacing w:val="-2"/>
        </w:rPr>
        <w:t>Each</w:t>
      </w:r>
      <w:r>
        <w:rPr>
          <w:spacing w:val="-7"/>
        </w:rPr>
        <w:t xml:space="preserve"> </w:t>
      </w:r>
      <w:r>
        <w:rPr>
          <w:spacing w:val="-2"/>
        </w:rPr>
        <w:t>coloured</w:t>
      </w:r>
      <w:r>
        <w:rPr>
          <w:spacing w:val="-7"/>
        </w:rPr>
        <w:t xml:space="preserve"> </w:t>
      </w:r>
      <w:r>
        <w:rPr>
          <w:spacing w:val="-2"/>
        </w:rPr>
        <w:t>point</w:t>
      </w:r>
      <w:r>
        <w:rPr>
          <w:spacing w:val="-7"/>
        </w:rPr>
        <w:t xml:space="preserve"> </w:t>
      </w:r>
      <w:r>
        <w:rPr>
          <w:spacing w:val="-2"/>
        </w:rPr>
        <w:t>is</w:t>
      </w:r>
      <w:r>
        <w:rPr>
          <w:spacing w:val="-7"/>
        </w:rPr>
        <w:t xml:space="preserve"> </w:t>
      </w:r>
      <w:r>
        <w:rPr>
          <w:spacing w:val="-2"/>
        </w:rPr>
        <w:t>the</w:t>
      </w:r>
      <w:r>
        <w:rPr>
          <w:spacing w:val="-7"/>
        </w:rPr>
        <w:t xml:space="preserve"> </w:t>
      </w:r>
      <w:r>
        <w:rPr>
          <w:spacing w:val="-2"/>
        </w:rPr>
        <w:t>median</w:t>
      </w:r>
      <w:r>
        <w:rPr>
          <w:spacing w:val="-7"/>
        </w:rPr>
        <w:t xml:space="preserve"> </w:t>
      </w:r>
      <w:r>
        <w:rPr>
          <w:spacing w:val="-2"/>
        </w:rPr>
        <w:t>of</w:t>
      </w:r>
      <w:r>
        <w:rPr>
          <w:spacing w:val="-7"/>
        </w:rPr>
        <w:t xml:space="preserve"> </w:t>
      </w:r>
      <w:r>
        <w:rPr>
          <w:spacing w:val="-2"/>
        </w:rPr>
        <w:t>the</w:t>
      </w:r>
      <w:r>
        <w:rPr>
          <w:spacing w:val="-7"/>
        </w:rPr>
        <w:t xml:space="preserve"> </w:t>
      </w:r>
      <w:r>
        <w:rPr>
          <w:spacing w:val="-2"/>
        </w:rPr>
        <w:t>predicted probability</w:t>
      </w:r>
      <w:r>
        <w:rPr>
          <w:spacing w:val="-6"/>
        </w:rPr>
        <w:t xml:space="preserve"> </w:t>
      </w:r>
      <w:r>
        <w:rPr>
          <w:spacing w:val="-2"/>
        </w:rPr>
        <w:t>of</w:t>
      </w:r>
      <w:r>
        <w:rPr>
          <w:spacing w:val="-6"/>
        </w:rPr>
        <w:t xml:space="preserve"> </w:t>
      </w:r>
      <w:r>
        <w:rPr>
          <w:spacing w:val="-2"/>
        </w:rPr>
        <w:t>occurrence</w:t>
      </w:r>
      <w:r>
        <w:rPr>
          <w:spacing w:val="-6"/>
        </w:rPr>
        <w:t xml:space="preserve"> </w:t>
      </w:r>
      <w:r>
        <w:rPr>
          <w:spacing w:val="-2"/>
        </w:rPr>
        <w:t>for</w:t>
      </w:r>
      <w:r>
        <w:rPr>
          <w:spacing w:val="-6"/>
        </w:rPr>
        <w:t xml:space="preserve"> </w:t>
      </w:r>
      <w:r>
        <w:rPr>
          <w:spacing w:val="-2"/>
        </w:rPr>
        <w:t>a</w:t>
      </w:r>
      <w:r>
        <w:rPr>
          <w:spacing w:val="-6"/>
        </w:rPr>
        <w:t xml:space="preserve"> </w:t>
      </w:r>
      <w:r>
        <w:rPr>
          <w:spacing w:val="-2"/>
        </w:rPr>
        <w:t>species</w:t>
      </w:r>
      <w:r>
        <w:rPr>
          <w:spacing w:val="-6"/>
        </w:rPr>
        <w:t xml:space="preserve"> </w:t>
      </w:r>
      <w:r>
        <w:rPr>
          <w:spacing w:val="-2"/>
        </w:rPr>
        <w:t>obtained</w:t>
      </w:r>
      <w:r>
        <w:rPr>
          <w:spacing w:val="-6"/>
        </w:rPr>
        <w:t xml:space="preserve"> </w:t>
      </w:r>
      <w:r>
        <w:rPr>
          <w:spacing w:val="-2"/>
        </w:rPr>
        <w:t>from</w:t>
      </w:r>
      <w:r>
        <w:rPr>
          <w:spacing w:val="-6"/>
        </w:rPr>
        <w:t xml:space="preserve"> </w:t>
      </w:r>
      <w:r>
        <w:rPr>
          <w:spacing w:val="-2"/>
        </w:rPr>
        <w:t>the</w:t>
      </w:r>
      <w:r>
        <w:rPr>
          <w:spacing w:val="-6"/>
        </w:rPr>
        <w:t xml:space="preserve"> </w:t>
      </w:r>
      <w:r>
        <w:rPr>
          <w:spacing w:val="-2"/>
        </w:rPr>
        <w:t>posterior</w:t>
      </w:r>
      <w:r>
        <w:rPr>
          <w:spacing w:val="-6"/>
        </w:rPr>
        <w:t xml:space="preserve"> </w:t>
      </w:r>
      <w:r>
        <w:rPr>
          <w:spacing w:val="-2"/>
        </w:rPr>
        <w:t>distribution</w:t>
      </w:r>
      <w:r>
        <w:rPr>
          <w:spacing w:val="-6"/>
        </w:rPr>
        <w:t xml:space="preserve"> </w:t>
      </w:r>
      <w:r>
        <w:rPr>
          <w:spacing w:val="-2"/>
        </w:rPr>
        <w:t>at</w:t>
      </w:r>
      <w:r>
        <w:rPr>
          <w:spacing w:val="-6"/>
        </w:rPr>
        <w:t xml:space="preserve"> </w:t>
      </w:r>
      <w:r>
        <w:rPr>
          <w:spacing w:val="-2"/>
        </w:rPr>
        <w:t>a</w:t>
      </w:r>
      <w:r>
        <w:rPr>
          <w:spacing w:val="-6"/>
        </w:rPr>
        <w:t xml:space="preserve"> </w:t>
      </w:r>
      <w:r>
        <w:rPr>
          <w:spacing w:val="-2"/>
        </w:rPr>
        <w:t>trapping</w:t>
      </w:r>
      <w:r>
        <w:rPr>
          <w:spacing w:val="-6"/>
        </w:rPr>
        <w:t xml:space="preserve"> </w:t>
      </w:r>
      <w:r>
        <w:rPr>
          <w:spacing w:val="-2"/>
        </w:rPr>
        <w:t>grid</w:t>
      </w:r>
      <w:r>
        <w:rPr>
          <w:spacing w:val="-6"/>
        </w:rPr>
        <w:t xml:space="preserve"> </w:t>
      </w:r>
      <w:r>
        <w:rPr>
          <w:spacing w:val="-2"/>
        </w:rPr>
        <w:t>cell,</w:t>
      </w:r>
      <w:r>
        <w:rPr>
          <w:spacing w:val="-4"/>
        </w:rPr>
        <w:t xml:space="preserve"> </w:t>
      </w:r>
      <w:r>
        <w:rPr>
          <w:spacing w:val="-2"/>
        </w:rPr>
        <w:t xml:space="preserve">colours </w:t>
      </w:r>
      <w:r>
        <w:t>correspond to the different land use types.</w:t>
      </w:r>
      <w:r>
        <w:rPr>
          <w:spacing w:val="40"/>
        </w:rPr>
        <w:t xml:space="preserve"> </w:t>
      </w:r>
      <w:r>
        <w:t>Predictions were obtained for each of the 2,068 trapping grid cells.</w:t>
      </w:r>
      <w:r>
        <w:rPr>
          <w:spacing w:val="-13"/>
        </w:rPr>
        <w:t xml:space="preserve"> </w:t>
      </w:r>
      <w:r>
        <w:t>Black</w:t>
      </w:r>
      <w:r>
        <w:rPr>
          <w:spacing w:val="-12"/>
        </w:rPr>
        <w:t xml:space="preserve"> </w:t>
      </w:r>
      <w:r>
        <w:t>points</w:t>
      </w:r>
      <w:r>
        <w:rPr>
          <w:spacing w:val="-13"/>
        </w:rPr>
        <w:t xml:space="preserve"> </w:t>
      </w:r>
      <w:r>
        <w:t>represent</w:t>
      </w:r>
      <w:r>
        <w:rPr>
          <w:spacing w:val="-12"/>
        </w:rPr>
        <w:t xml:space="preserve"> </w:t>
      </w:r>
      <w:r>
        <w:t>the</w:t>
      </w:r>
      <w:r>
        <w:rPr>
          <w:spacing w:val="-13"/>
        </w:rPr>
        <w:t xml:space="preserve"> </w:t>
      </w:r>
      <w:r>
        <w:t>median</w:t>
      </w:r>
      <w:r>
        <w:rPr>
          <w:spacing w:val="-12"/>
        </w:rPr>
        <w:t xml:space="preserve"> </w:t>
      </w:r>
      <w:r>
        <w:t>probability</w:t>
      </w:r>
      <w:r>
        <w:rPr>
          <w:spacing w:val="-13"/>
        </w:rPr>
        <w:t xml:space="preserve"> </w:t>
      </w:r>
      <w:r>
        <w:t>of</w:t>
      </w:r>
      <w:r>
        <w:rPr>
          <w:spacing w:val="-12"/>
        </w:rPr>
        <w:t xml:space="preserve"> </w:t>
      </w:r>
      <w:r>
        <w:t>occurrence</w:t>
      </w:r>
      <w:r>
        <w:rPr>
          <w:spacing w:val="-13"/>
        </w:rPr>
        <w:t xml:space="preserve"> </w:t>
      </w:r>
      <w:r>
        <w:t>within</w:t>
      </w:r>
      <w:r>
        <w:rPr>
          <w:spacing w:val="-12"/>
        </w:rPr>
        <w:t xml:space="preserve"> </w:t>
      </w:r>
      <w:r>
        <w:t>a</w:t>
      </w:r>
      <w:r>
        <w:rPr>
          <w:spacing w:val="-13"/>
        </w:rPr>
        <w:t xml:space="preserve"> </w:t>
      </w:r>
      <w:r>
        <w:t>land</w:t>
      </w:r>
      <w:r>
        <w:rPr>
          <w:spacing w:val="-12"/>
        </w:rPr>
        <w:t xml:space="preserve"> </w:t>
      </w:r>
      <w:r>
        <w:t>use</w:t>
      </w:r>
      <w:r>
        <w:rPr>
          <w:spacing w:val="-13"/>
        </w:rPr>
        <w:t xml:space="preserve"> </w:t>
      </w:r>
      <w:r>
        <w:t>type</w:t>
      </w:r>
      <w:r>
        <w:rPr>
          <w:spacing w:val="-12"/>
        </w:rPr>
        <w:t xml:space="preserve"> </w:t>
      </w:r>
      <w:r>
        <w:t>grouped</w:t>
      </w:r>
      <w:r>
        <w:rPr>
          <w:spacing w:val="-13"/>
        </w:rPr>
        <w:t xml:space="preserve"> </w:t>
      </w:r>
      <w:r>
        <w:t>by</w:t>
      </w:r>
      <w:r>
        <w:rPr>
          <w:spacing w:val="-12"/>
        </w:rPr>
        <w:t xml:space="preserve"> </w:t>
      </w:r>
      <w:r>
        <w:t>village, with lines connecting within villages for different land use types.</w:t>
      </w:r>
    </w:p>
    <w:p w14:paraId="21E3110B" w14:textId="77777777" w:rsidR="00BF7F12" w:rsidRDefault="00BF7F12">
      <w:pPr>
        <w:spacing w:line="213" w:lineRule="auto"/>
        <w:jc w:val="both"/>
        <w:sectPr w:rsidR="00BF7F12">
          <w:pgSz w:w="12240" w:h="15840"/>
          <w:pgMar w:top="1340" w:right="380" w:bottom="1060" w:left="740" w:header="0" w:footer="733" w:gutter="0"/>
          <w:cols w:space="720"/>
        </w:sectPr>
      </w:pPr>
    </w:p>
    <w:p w14:paraId="1F1186C6" w14:textId="77777777" w:rsidR="00BF7F12" w:rsidRDefault="00000000">
      <w:pPr>
        <w:pStyle w:val="Heading7"/>
        <w:numPr>
          <w:ilvl w:val="2"/>
          <w:numId w:val="24"/>
        </w:numPr>
        <w:tabs>
          <w:tab w:val="left" w:pos="1369"/>
        </w:tabs>
        <w:spacing w:before="89"/>
        <w:ind w:left="1369" w:hanging="669"/>
      </w:pPr>
      <w:bookmarkStart w:id="135" w:name="Co-occurrence_of_species_within_land_use"/>
      <w:bookmarkStart w:id="136" w:name="_bookmark91"/>
      <w:bookmarkEnd w:id="135"/>
      <w:bookmarkEnd w:id="136"/>
      <w:r>
        <w:rPr>
          <w:w w:val="110"/>
        </w:rPr>
        <w:lastRenderedPageBreak/>
        <w:t>Co-occurrence</w:t>
      </w:r>
      <w:r>
        <w:rPr>
          <w:spacing w:val="-4"/>
          <w:w w:val="110"/>
        </w:rPr>
        <w:t xml:space="preserve"> </w:t>
      </w:r>
      <w:r>
        <w:rPr>
          <w:w w:val="110"/>
        </w:rPr>
        <w:t>of</w:t>
      </w:r>
      <w:r>
        <w:rPr>
          <w:spacing w:val="-3"/>
          <w:w w:val="110"/>
        </w:rPr>
        <w:t xml:space="preserve"> </w:t>
      </w:r>
      <w:r>
        <w:rPr>
          <w:w w:val="110"/>
        </w:rPr>
        <w:t>species</w:t>
      </w:r>
      <w:r>
        <w:rPr>
          <w:spacing w:val="-3"/>
          <w:w w:val="110"/>
        </w:rPr>
        <w:t xml:space="preserve"> </w:t>
      </w:r>
      <w:r>
        <w:rPr>
          <w:w w:val="110"/>
        </w:rPr>
        <w:t>within</w:t>
      </w:r>
      <w:r>
        <w:rPr>
          <w:spacing w:val="-4"/>
          <w:w w:val="110"/>
        </w:rPr>
        <w:t xml:space="preserve"> </w:t>
      </w:r>
      <w:r>
        <w:rPr>
          <w:w w:val="110"/>
        </w:rPr>
        <w:t>land</w:t>
      </w:r>
      <w:r>
        <w:rPr>
          <w:spacing w:val="-3"/>
          <w:w w:val="110"/>
        </w:rPr>
        <w:t xml:space="preserve"> </w:t>
      </w:r>
      <w:r>
        <w:rPr>
          <w:w w:val="110"/>
        </w:rPr>
        <w:t>use</w:t>
      </w:r>
      <w:r>
        <w:rPr>
          <w:spacing w:val="-3"/>
          <w:w w:val="110"/>
        </w:rPr>
        <w:t xml:space="preserve"> </w:t>
      </w:r>
      <w:r>
        <w:rPr>
          <w:spacing w:val="-4"/>
          <w:w w:val="110"/>
        </w:rPr>
        <w:t>types</w:t>
      </w:r>
    </w:p>
    <w:p w14:paraId="7E6C211C" w14:textId="77777777" w:rsidR="00BF7F12" w:rsidRDefault="00BF7F12">
      <w:pPr>
        <w:pStyle w:val="BodyText"/>
        <w:spacing w:before="1"/>
        <w:rPr>
          <w:b/>
          <w:sz w:val="19"/>
        </w:rPr>
      </w:pPr>
    </w:p>
    <w:p w14:paraId="153F1E71" w14:textId="77777777" w:rsidR="00BF7F12" w:rsidRDefault="00000000">
      <w:pPr>
        <w:pStyle w:val="BodyText"/>
        <w:spacing w:line="355" w:lineRule="auto"/>
        <w:ind w:left="687" w:right="1027" w:firstLine="12"/>
        <w:jc w:val="both"/>
      </w:pPr>
      <w:r>
        <w:t xml:space="preserve">Our tests for species correlations supported our prior hypothesis that the local spatial distribution of </w:t>
      </w:r>
      <w:r>
        <w:rPr>
          <w:i/>
        </w:rPr>
        <w:t xml:space="preserve">M. natalensis </w:t>
      </w:r>
      <w:r>
        <w:t xml:space="preserve">is regulated by biotic interactions with co-occurring species (Figure </w:t>
      </w:r>
      <w:hyperlink w:anchor="_bookmark92" w:history="1">
        <w:r>
          <w:t>4.4</w:t>
        </w:r>
      </w:hyperlink>
      <w:r>
        <w:t>).</w:t>
      </w:r>
      <w:r>
        <w:rPr>
          <w:spacing w:val="40"/>
        </w:rPr>
        <w:t xml:space="preserve"> </w:t>
      </w:r>
      <w:r>
        <w:t>We observed that in land</w:t>
      </w:r>
      <w:r>
        <w:rPr>
          <w:spacing w:val="16"/>
        </w:rPr>
        <w:t xml:space="preserve"> </w:t>
      </w:r>
      <w:r>
        <w:t>use</w:t>
      </w:r>
      <w:r>
        <w:rPr>
          <w:spacing w:val="16"/>
        </w:rPr>
        <w:t xml:space="preserve"> </w:t>
      </w:r>
      <w:r>
        <w:t>types</w:t>
      </w:r>
      <w:r>
        <w:rPr>
          <w:spacing w:val="16"/>
        </w:rPr>
        <w:t xml:space="preserve"> </w:t>
      </w:r>
      <w:r>
        <w:t>where</w:t>
      </w:r>
      <w:r>
        <w:rPr>
          <w:spacing w:val="16"/>
        </w:rPr>
        <w:t xml:space="preserve"> </w:t>
      </w:r>
      <w:r>
        <w:t>both</w:t>
      </w:r>
      <w:r>
        <w:rPr>
          <w:spacing w:val="16"/>
        </w:rPr>
        <w:t xml:space="preserve"> </w:t>
      </w:r>
      <w:r>
        <w:rPr>
          <w:i/>
        </w:rPr>
        <w:t>M.</w:t>
      </w:r>
      <w:r>
        <w:rPr>
          <w:i/>
          <w:spacing w:val="21"/>
        </w:rPr>
        <w:t xml:space="preserve"> </w:t>
      </w:r>
      <w:r>
        <w:rPr>
          <w:i/>
        </w:rPr>
        <w:t>natalensis</w:t>
      </w:r>
      <w:r>
        <w:rPr>
          <w:i/>
          <w:spacing w:val="18"/>
        </w:rPr>
        <w:t xml:space="preserve"> </w:t>
      </w:r>
      <w:r>
        <w:t>and</w:t>
      </w:r>
      <w:r>
        <w:rPr>
          <w:spacing w:val="16"/>
        </w:rPr>
        <w:t xml:space="preserve"> </w:t>
      </w:r>
      <w:r>
        <w:rPr>
          <w:i/>
        </w:rPr>
        <w:t>M.</w:t>
      </w:r>
      <w:r>
        <w:rPr>
          <w:i/>
          <w:spacing w:val="21"/>
        </w:rPr>
        <w:t xml:space="preserve"> </w:t>
      </w:r>
      <w:r>
        <w:rPr>
          <w:i/>
        </w:rPr>
        <w:t>musculus</w:t>
      </w:r>
      <w:r>
        <w:rPr>
          <w:i/>
          <w:spacing w:val="18"/>
        </w:rPr>
        <w:t xml:space="preserve"> </w:t>
      </w:r>
      <w:r>
        <w:t>co-occurred</w:t>
      </w:r>
      <w:r>
        <w:rPr>
          <w:spacing w:val="16"/>
        </w:rPr>
        <w:t xml:space="preserve"> </w:t>
      </w:r>
      <w:r>
        <w:t>the</w:t>
      </w:r>
      <w:r>
        <w:rPr>
          <w:spacing w:val="16"/>
        </w:rPr>
        <w:t xml:space="preserve"> </w:t>
      </w:r>
      <w:r>
        <w:t>presence</w:t>
      </w:r>
      <w:r>
        <w:rPr>
          <w:spacing w:val="16"/>
        </w:rPr>
        <w:t xml:space="preserve"> </w:t>
      </w:r>
      <w:r>
        <w:t>of</w:t>
      </w:r>
      <w:r>
        <w:rPr>
          <w:spacing w:val="16"/>
        </w:rPr>
        <w:t xml:space="preserve"> </w:t>
      </w:r>
      <w:r>
        <w:t>one</w:t>
      </w:r>
      <w:r>
        <w:rPr>
          <w:spacing w:val="16"/>
        </w:rPr>
        <w:t xml:space="preserve"> </w:t>
      </w:r>
      <w:r>
        <w:t>species</w:t>
      </w:r>
      <w:r>
        <w:rPr>
          <w:spacing w:val="16"/>
        </w:rPr>
        <w:t xml:space="preserve"> </w:t>
      </w:r>
      <w:r>
        <w:t>led</w:t>
      </w:r>
      <w:r>
        <w:rPr>
          <w:spacing w:val="16"/>
        </w:rPr>
        <w:t xml:space="preserve"> </w:t>
      </w:r>
      <w:r>
        <w:t>to a reduction in the probability of occurrence at a grid cell level of the other with a statistically significant negative</w:t>
      </w:r>
      <w:r>
        <w:rPr>
          <w:spacing w:val="35"/>
        </w:rPr>
        <w:t xml:space="preserve"> </w:t>
      </w:r>
      <w:r>
        <w:t>correlation</w:t>
      </w:r>
      <w:r>
        <w:rPr>
          <w:spacing w:val="35"/>
        </w:rPr>
        <w:t xml:space="preserve"> </w:t>
      </w:r>
      <w:r>
        <w:t>observed</w:t>
      </w:r>
      <w:r>
        <w:rPr>
          <w:spacing w:val="35"/>
        </w:rPr>
        <w:t xml:space="preserve"> </w:t>
      </w:r>
      <w:r>
        <w:t>in</w:t>
      </w:r>
      <w:r>
        <w:rPr>
          <w:spacing w:val="35"/>
        </w:rPr>
        <w:t xml:space="preserve"> </w:t>
      </w:r>
      <w:r>
        <w:t>agricultural</w:t>
      </w:r>
      <w:r>
        <w:rPr>
          <w:spacing w:val="35"/>
        </w:rPr>
        <w:t xml:space="preserve"> </w:t>
      </w:r>
      <w:r>
        <w:t>(Spearman’s</w:t>
      </w:r>
      <w:r>
        <w:rPr>
          <w:spacing w:val="35"/>
        </w:rPr>
        <w:t xml:space="preserve"> </w:t>
      </w:r>
      <w:r>
        <w:rPr>
          <w:rFonts w:ascii="Cambria" w:eastAsia="Cambria" w:hAnsi="Cambria"/>
        </w:rPr>
        <w:t>𝜌</w:t>
      </w:r>
      <w:r>
        <w:rPr>
          <w:rFonts w:ascii="Cambria" w:eastAsia="Cambria" w:hAnsi="Cambria"/>
          <w:spacing w:val="33"/>
          <w:w w:val="125"/>
        </w:rPr>
        <w:t xml:space="preserve"> </w:t>
      </w:r>
      <w:r>
        <w:rPr>
          <w:w w:val="125"/>
        </w:rPr>
        <w:t>=</w:t>
      </w:r>
      <w:r>
        <w:rPr>
          <w:spacing w:val="22"/>
          <w:w w:val="125"/>
        </w:rPr>
        <w:t xml:space="preserve"> </w:t>
      </w:r>
      <w:r>
        <w:t>-0.67,</w:t>
      </w:r>
      <w:r>
        <w:rPr>
          <w:spacing w:val="40"/>
        </w:rPr>
        <w:t xml:space="preserve"> </w:t>
      </w:r>
      <w:r>
        <w:rPr>
          <w:i/>
        </w:rPr>
        <w:t>p</w:t>
      </w:r>
      <w:r>
        <w:rPr>
          <w:i/>
          <w:spacing w:val="22"/>
          <w:w w:val="125"/>
        </w:rPr>
        <w:t xml:space="preserve"> </w:t>
      </w:r>
      <w:r>
        <w:rPr>
          <w:w w:val="125"/>
        </w:rPr>
        <w:t>&lt;</w:t>
      </w:r>
      <w:r>
        <w:rPr>
          <w:spacing w:val="22"/>
          <w:w w:val="125"/>
        </w:rPr>
        <w:t xml:space="preserve"> </w:t>
      </w:r>
      <w:r>
        <w:t>0.001)</w:t>
      </w:r>
      <w:r>
        <w:rPr>
          <w:spacing w:val="35"/>
        </w:rPr>
        <w:t xml:space="preserve"> </w:t>
      </w:r>
      <w:r>
        <w:t>and</w:t>
      </w:r>
      <w:r>
        <w:rPr>
          <w:spacing w:val="35"/>
        </w:rPr>
        <w:t xml:space="preserve"> </w:t>
      </w:r>
      <w:r>
        <w:t>village</w:t>
      </w:r>
      <w:r>
        <w:rPr>
          <w:spacing w:val="35"/>
        </w:rPr>
        <w:t xml:space="preserve"> </w:t>
      </w:r>
      <w:r>
        <w:t>(</w:t>
      </w:r>
      <w:r>
        <w:rPr>
          <w:rFonts w:ascii="Cambria" w:eastAsia="Cambria" w:hAnsi="Cambria"/>
        </w:rPr>
        <w:t>𝜌</w:t>
      </w:r>
      <w:r>
        <w:rPr>
          <w:rFonts w:ascii="Cambria" w:eastAsia="Cambria" w:hAnsi="Cambria"/>
          <w:spacing w:val="33"/>
          <w:w w:val="125"/>
        </w:rPr>
        <w:t xml:space="preserve"> </w:t>
      </w:r>
      <w:r>
        <w:rPr>
          <w:w w:val="125"/>
        </w:rPr>
        <w:t>=</w:t>
      </w:r>
      <w:r>
        <w:rPr>
          <w:spacing w:val="22"/>
          <w:w w:val="125"/>
        </w:rPr>
        <w:t xml:space="preserve"> </w:t>
      </w:r>
      <w:r>
        <w:t xml:space="preserve">-0.35, </w:t>
      </w:r>
      <w:r>
        <w:rPr>
          <w:i/>
        </w:rPr>
        <w:t xml:space="preserve">p </w:t>
      </w:r>
      <w:r>
        <w:rPr>
          <w:w w:val="125"/>
        </w:rPr>
        <w:t xml:space="preserve">&lt; </w:t>
      </w:r>
      <w:r>
        <w:t>0.001) settings.</w:t>
      </w:r>
      <w:r>
        <w:rPr>
          <w:spacing w:val="40"/>
        </w:rPr>
        <w:t xml:space="preserve"> </w:t>
      </w:r>
      <w:r>
        <w:t xml:space="preserve">This negative relationship was not observed between </w:t>
      </w:r>
      <w:r>
        <w:rPr>
          <w:i/>
        </w:rPr>
        <w:t xml:space="preserve">M. natalensis </w:t>
      </w:r>
      <w:r>
        <w:t xml:space="preserve">and the other commensal, invasive rodent </w:t>
      </w:r>
      <w:r>
        <w:rPr>
          <w:i/>
        </w:rPr>
        <w:t>R. rattus</w:t>
      </w:r>
      <w:r>
        <w:t>, where a positive correlation between probabilities of occurrences in both</w:t>
      </w:r>
      <w:r>
        <w:rPr>
          <w:spacing w:val="24"/>
        </w:rPr>
        <w:t xml:space="preserve"> </w:t>
      </w:r>
      <w:r>
        <w:t>agricultural</w:t>
      </w:r>
      <w:r>
        <w:rPr>
          <w:spacing w:val="24"/>
        </w:rPr>
        <w:t xml:space="preserve"> </w:t>
      </w:r>
      <w:r>
        <w:t>(</w:t>
      </w:r>
      <w:r>
        <w:rPr>
          <w:rFonts w:ascii="Cambria" w:eastAsia="Cambria" w:hAnsi="Cambria"/>
        </w:rPr>
        <w:t>𝜌</w:t>
      </w:r>
      <w:r>
        <w:rPr>
          <w:rFonts w:ascii="Cambria" w:eastAsia="Cambria" w:hAnsi="Cambria"/>
          <w:spacing w:val="21"/>
          <w:w w:val="125"/>
        </w:rPr>
        <w:t xml:space="preserve"> </w:t>
      </w:r>
      <w:r>
        <w:rPr>
          <w:w w:val="125"/>
        </w:rPr>
        <w:t xml:space="preserve">= </w:t>
      </w:r>
      <w:r>
        <w:t>0.51,</w:t>
      </w:r>
      <w:r>
        <w:rPr>
          <w:spacing w:val="24"/>
        </w:rPr>
        <w:t xml:space="preserve"> </w:t>
      </w:r>
      <w:r>
        <w:rPr>
          <w:i/>
        </w:rPr>
        <w:t>p</w:t>
      </w:r>
      <w:r>
        <w:rPr>
          <w:i/>
          <w:w w:val="125"/>
        </w:rPr>
        <w:t xml:space="preserve"> </w:t>
      </w:r>
      <w:r>
        <w:rPr>
          <w:w w:val="125"/>
        </w:rPr>
        <w:t xml:space="preserve">&lt; </w:t>
      </w:r>
      <w:r>
        <w:t>0.001)</w:t>
      </w:r>
      <w:r>
        <w:rPr>
          <w:spacing w:val="24"/>
        </w:rPr>
        <w:t xml:space="preserve"> </w:t>
      </w:r>
      <w:r>
        <w:t>and</w:t>
      </w:r>
      <w:r>
        <w:rPr>
          <w:spacing w:val="24"/>
        </w:rPr>
        <w:t xml:space="preserve"> </w:t>
      </w:r>
      <w:r>
        <w:t>village</w:t>
      </w:r>
      <w:r>
        <w:rPr>
          <w:spacing w:val="24"/>
        </w:rPr>
        <w:t xml:space="preserve"> </w:t>
      </w:r>
      <w:r>
        <w:t>(</w:t>
      </w:r>
      <w:r>
        <w:rPr>
          <w:rFonts w:ascii="Cambria" w:eastAsia="Cambria" w:hAnsi="Cambria"/>
        </w:rPr>
        <w:t>𝜌</w:t>
      </w:r>
      <w:r>
        <w:rPr>
          <w:rFonts w:ascii="Cambria" w:eastAsia="Cambria" w:hAnsi="Cambria"/>
          <w:spacing w:val="21"/>
          <w:w w:val="125"/>
        </w:rPr>
        <w:t xml:space="preserve"> </w:t>
      </w:r>
      <w:r>
        <w:rPr>
          <w:w w:val="125"/>
        </w:rPr>
        <w:t xml:space="preserve">= </w:t>
      </w:r>
      <w:r>
        <w:t>0.36,</w:t>
      </w:r>
      <w:r>
        <w:rPr>
          <w:spacing w:val="24"/>
        </w:rPr>
        <w:t xml:space="preserve"> </w:t>
      </w:r>
      <w:r>
        <w:rPr>
          <w:i/>
        </w:rPr>
        <w:t>p</w:t>
      </w:r>
      <w:r>
        <w:rPr>
          <w:i/>
          <w:w w:val="125"/>
        </w:rPr>
        <w:t xml:space="preserve"> </w:t>
      </w:r>
      <w:r>
        <w:rPr>
          <w:w w:val="125"/>
        </w:rPr>
        <w:t xml:space="preserve">&lt; </w:t>
      </w:r>
      <w:r>
        <w:t>0.001)</w:t>
      </w:r>
      <w:r>
        <w:rPr>
          <w:spacing w:val="24"/>
        </w:rPr>
        <w:t xml:space="preserve"> </w:t>
      </w:r>
      <w:r>
        <w:t>settings</w:t>
      </w:r>
      <w:r>
        <w:rPr>
          <w:spacing w:val="24"/>
        </w:rPr>
        <w:t xml:space="preserve"> </w:t>
      </w:r>
      <w:r>
        <w:t>was</w:t>
      </w:r>
      <w:r>
        <w:rPr>
          <w:spacing w:val="24"/>
        </w:rPr>
        <w:t xml:space="preserve"> </w:t>
      </w:r>
      <w:r>
        <w:t>observed.</w:t>
      </w:r>
    </w:p>
    <w:p w14:paraId="317FA4DA" w14:textId="77777777" w:rsidR="00BF7F12" w:rsidRDefault="00000000">
      <w:pPr>
        <w:pStyle w:val="BodyText"/>
        <w:spacing w:before="114" w:line="355" w:lineRule="auto"/>
        <w:ind w:left="689" w:right="1027" w:firstLine="10"/>
        <w:jc w:val="both"/>
      </w:pPr>
      <w:r>
        <w:t xml:space="preserve">Generally, within villages, high probabilities for the presence of </w:t>
      </w:r>
      <w:r>
        <w:rPr>
          <w:i/>
        </w:rPr>
        <w:t xml:space="preserve">M. musculus </w:t>
      </w:r>
      <w:r>
        <w:t>was associated with lower probabilities</w:t>
      </w:r>
      <w:r>
        <w:rPr>
          <w:spacing w:val="-6"/>
        </w:rPr>
        <w:t xml:space="preserve"> </w:t>
      </w:r>
      <w:r>
        <w:t>for</w:t>
      </w:r>
      <w:r>
        <w:rPr>
          <w:spacing w:val="-6"/>
        </w:rPr>
        <w:t xml:space="preserve"> </w:t>
      </w:r>
      <w:r>
        <w:t>all</w:t>
      </w:r>
      <w:r>
        <w:rPr>
          <w:spacing w:val="-6"/>
        </w:rPr>
        <w:t xml:space="preserve"> </w:t>
      </w:r>
      <w:r>
        <w:t>other</w:t>
      </w:r>
      <w:r>
        <w:rPr>
          <w:spacing w:val="-6"/>
        </w:rPr>
        <w:t xml:space="preserve"> </w:t>
      </w:r>
      <w:r>
        <w:t>rodent</w:t>
      </w:r>
      <w:r>
        <w:rPr>
          <w:spacing w:val="-6"/>
        </w:rPr>
        <w:t xml:space="preserve"> </w:t>
      </w:r>
      <w:r>
        <w:t>species.</w:t>
      </w:r>
      <w:r>
        <w:rPr>
          <w:spacing w:val="18"/>
        </w:rPr>
        <w:t xml:space="preserve"> </w:t>
      </w:r>
      <w:r>
        <w:t>This</w:t>
      </w:r>
      <w:r>
        <w:rPr>
          <w:spacing w:val="-6"/>
        </w:rPr>
        <w:t xml:space="preserve"> </w:t>
      </w:r>
      <w:r>
        <w:t>was</w:t>
      </w:r>
      <w:r>
        <w:rPr>
          <w:spacing w:val="-6"/>
        </w:rPr>
        <w:t xml:space="preserve"> </w:t>
      </w:r>
      <w:r>
        <w:t>not</w:t>
      </w:r>
      <w:r>
        <w:rPr>
          <w:spacing w:val="-6"/>
        </w:rPr>
        <w:t xml:space="preserve"> </w:t>
      </w:r>
      <w:r>
        <w:t>replicated</w:t>
      </w:r>
      <w:r>
        <w:rPr>
          <w:spacing w:val="-6"/>
        </w:rPr>
        <w:t xml:space="preserve"> </w:t>
      </w:r>
      <w:r>
        <w:t>for</w:t>
      </w:r>
      <w:r>
        <w:rPr>
          <w:spacing w:val="-6"/>
        </w:rPr>
        <w:t xml:space="preserve"> </w:t>
      </w:r>
      <w:r>
        <w:rPr>
          <w:i/>
        </w:rPr>
        <w:t>M.</w:t>
      </w:r>
      <w:r>
        <w:rPr>
          <w:i/>
          <w:spacing w:val="-2"/>
        </w:rPr>
        <w:t xml:space="preserve"> </w:t>
      </w:r>
      <w:r>
        <w:rPr>
          <w:i/>
        </w:rPr>
        <w:t>natalensis</w:t>
      </w:r>
      <w:r>
        <w:rPr>
          <w:i/>
          <w:spacing w:val="-4"/>
        </w:rPr>
        <w:t xml:space="preserve"> </w:t>
      </w:r>
      <w:r>
        <w:t>and</w:t>
      </w:r>
      <w:r>
        <w:rPr>
          <w:spacing w:val="-6"/>
        </w:rPr>
        <w:t xml:space="preserve"> </w:t>
      </w:r>
      <w:r>
        <w:rPr>
          <w:i/>
        </w:rPr>
        <w:t>R.</w:t>
      </w:r>
      <w:r>
        <w:rPr>
          <w:i/>
          <w:spacing w:val="-2"/>
        </w:rPr>
        <w:t xml:space="preserve"> </w:t>
      </w:r>
      <w:r>
        <w:rPr>
          <w:i/>
        </w:rPr>
        <w:t>rattus</w:t>
      </w:r>
      <w:r>
        <w:t>,</w:t>
      </w:r>
      <w:r>
        <w:rPr>
          <w:spacing w:val="-4"/>
        </w:rPr>
        <w:t xml:space="preserve"> </w:t>
      </w:r>
      <w:r>
        <w:t>which</w:t>
      </w:r>
      <w:r>
        <w:rPr>
          <w:spacing w:val="-6"/>
        </w:rPr>
        <w:t xml:space="preserve"> </w:t>
      </w:r>
      <w:r>
        <w:t xml:space="preserve">were positively associated with the co-occurrence of other native rodent species </w:t>
      </w:r>
      <w:r>
        <w:rPr>
          <w:i/>
        </w:rPr>
        <w:t>P. rostratus</w:t>
      </w:r>
      <w:r>
        <w:t xml:space="preserve">, </w:t>
      </w:r>
      <w:r>
        <w:rPr>
          <w:i/>
        </w:rPr>
        <w:t xml:space="preserve">L. sikapusi </w:t>
      </w:r>
      <w:r>
        <w:t xml:space="preserve">and </w:t>
      </w:r>
      <w:r>
        <w:rPr>
          <w:i/>
        </w:rPr>
        <w:t>M. setulosus</w:t>
      </w:r>
      <w:r>
        <w:t>.</w:t>
      </w:r>
      <w:r>
        <w:rPr>
          <w:spacing w:val="31"/>
        </w:rPr>
        <w:t xml:space="preserve"> </w:t>
      </w:r>
      <w:r>
        <w:t xml:space="preserve">Across all landuse types, the presence of the shrew species </w:t>
      </w:r>
      <w:r>
        <w:rPr>
          <w:i/>
        </w:rPr>
        <w:t xml:space="preserve">C. olivieri </w:t>
      </w:r>
      <w:r>
        <w:t>had a negative correlation with the presence of rodent species’.</w:t>
      </w:r>
    </w:p>
    <w:p w14:paraId="08E403D5" w14:textId="77777777" w:rsidR="00BF7F12" w:rsidRDefault="00BF7F12">
      <w:pPr>
        <w:spacing w:line="355" w:lineRule="auto"/>
        <w:jc w:val="both"/>
        <w:sectPr w:rsidR="00BF7F12">
          <w:pgSz w:w="12240" w:h="15840"/>
          <w:pgMar w:top="1340" w:right="380" w:bottom="1060" w:left="740" w:header="0" w:footer="733" w:gutter="0"/>
          <w:cols w:space="720"/>
        </w:sectPr>
      </w:pPr>
    </w:p>
    <w:p w14:paraId="2E73C48B" w14:textId="77777777" w:rsidR="00BF7F12" w:rsidRDefault="00000000">
      <w:pPr>
        <w:pStyle w:val="BodyText"/>
        <w:ind w:left="1566"/>
      </w:pPr>
      <w:r>
        <w:rPr>
          <w:noProof/>
        </w:rPr>
        <w:lastRenderedPageBreak/>
        <w:drawing>
          <wp:inline distT="0" distB="0" distL="0" distR="0" wp14:anchorId="7BC04BFE" wp14:editId="1B304297">
            <wp:extent cx="4938673" cy="7401306"/>
            <wp:effectExtent l="0" t="0" r="0" b="0"/>
            <wp:docPr id="695" name="Image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5" name="Image 695"/>
                    <pic:cNvPicPr/>
                  </pic:nvPicPr>
                  <pic:blipFill>
                    <a:blip r:embed="rId58" cstate="print"/>
                    <a:stretch>
                      <a:fillRect/>
                    </a:stretch>
                  </pic:blipFill>
                  <pic:spPr>
                    <a:xfrm>
                      <a:off x="0" y="0"/>
                      <a:ext cx="4938673" cy="7401306"/>
                    </a:xfrm>
                    <a:prstGeom prst="rect">
                      <a:avLst/>
                    </a:prstGeom>
                  </pic:spPr>
                </pic:pic>
              </a:graphicData>
            </a:graphic>
          </wp:inline>
        </w:drawing>
      </w:r>
    </w:p>
    <w:p w14:paraId="2A47CAE2" w14:textId="77777777" w:rsidR="00BF7F12" w:rsidRDefault="00000000">
      <w:pPr>
        <w:pStyle w:val="BodyText"/>
        <w:spacing w:before="108" w:line="213" w:lineRule="auto"/>
        <w:ind w:left="700" w:right="1052"/>
        <w:jc w:val="both"/>
      </w:pPr>
      <w:bookmarkStart w:id="137" w:name="_bookmark92"/>
      <w:bookmarkEnd w:id="137"/>
      <w:r>
        <w:t>Figure 4.4:</w:t>
      </w:r>
      <w:r>
        <w:rPr>
          <w:spacing w:val="40"/>
        </w:rPr>
        <w:t xml:space="preserve"> </w:t>
      </w:r>
      <w:r>
        <w:t xml:space="preserve">Spearman’s rank correlations for the modelled probability of occurrence of species pairs in </w:t>
      </w:r>
      <w:r>
        <w:rPr>
          <w:spacing w:val="-2"/>
        </w:rPr>
        <w:t>different</w:t>
      </w:r>
      <w:r>
        <w:rPr>
          <w:spacing w:val="-4"/>
        </w:rPr>
        <w:t xml:space="preserve"> </w:t>
      </w:r>
      <w:r>
        <w:rPr>
          <w:spacing w:val="-2"/>
        </w:rPr>
        <w:t>land</w:t>
      </w:r>
      <w:r>
        <w:rPr>
          <w:spacing w:val="-4"/>
        </w:rPr>
        <w:t xml:space="preserve"> </w:t>
      </w:r>
      <w:r>
        <w:rPr>
          <w:spacing w:val="-2"/>
        </w:rPr>
        <w:t>use</w:t>
      </w:r>
      <w:r>
        <w:rPr>
          <w:spacing w:val="-4"/>
        </w:rPr>
        <w:t xml:space="preserve"> </w:t>
      </w:r>
      <w:r>
        <w:rPr>
          <w:spacing w:val="-2"/>
        </w:rPr>
        <w:t>types.</w:t>
      </w:r>
      <w:r>
        <w:rPr>
          <w:spacing w:val="14"/>
        </w:rPr>
        <w:t xml:space="preserve"> </w:t>
      </w:r>
      <w:r>
        <w:rPr>
          <w:spacing w:val="-2"/>
        </w:rPr>
        <w:t>Positive</w:t>
      </w:r>
      <w:r>
        <w:rPr>
          <w:spacing w:val="-4"/>
        </w:rPr>
        <w:t xml:space="preserve"> </w:t>
      </w:r>
      <w:r>
        <w:rPr>
          <w:spacing w:val="-2"/>
        </w:rPr>
        <w:t>values</w:t>
      </w:r>
      <w:r>
        <w:rPr>
          <w:spacing w:val="-4"/>
        </w:rPr>
        <w:t xml:space="preserve"> </w:t>
      </w:r>
      <w:r>
        <w:rPr>
          <w:spacing w:val="-2"/>
        </w:rPr>
        <w:t>(blue</w:t>
      </w:r>
      <w:r>
        <w:rPr>
          <w:spacing w:val="-4"/>
        </w:rPr>
        <w:t xml:space="preserve"> </w:t>
      </w:r>
      <w:r>
        <w:rPr>
          <w:spacing w:val="-2"/>
        </w:rPr>
        <w:t>shades)</w:t>
      </w:r>
      <w:r>
        <w:rPr>
          <w:spacing w:val="-4"/>
        </w:rPr>
        <w:t xml:space="preserve"> </w:t>
      </w:r>
      <w:r>
        <w:rPr>
          <w:spacing w:val="-2"/>
        </w:rPr>
        <w:t>represent</w:t>
      </w:r>
      <w:r>
        <w:rPr>
          <w:spacing w:val="-4"/>
        </w:rPr>
        <w:t xml:space="preserve"> </w:t>
      </w:r>
      <w:r>
        <w:rPr>
          <w:spacing w:val="-2"/>
        </w:rPr>
        <w:t>positive</w:t>
      </w:r>
      <w:r>
        <w:rPr>
          <w:spacing w:val="-4"/>
        </w:rPr>
        <w:t xml:space="preserve"> </w:t>
      </w:r>
      <w:r>
        <w:rPr>
          <w:spacing w:val="-2"/>
        </w:rPr>
        <w:t>correlation</w:t>
      </w:r>
      <w:r>
        <w:rPr>
          <w:spacing w:val="-4"/>
        </w:rPr>
        <w:t xml:space="preserve"> </w:t>
      </w:r>
      <w:r>
        <w:rPr>
          <w:spacing w:val="-2"/>
        </w:rPr>
        <w:t>coeﬀicients</w:t>
      </w:r>
      <w:r>
        <w:rPr>
          <w:spacing w:val="-4"/>
        </w:rPr>
        <w:t xml:space="preserve"> </w:t>
      </w:r>
      <w:r>
        <w:rPr>
          <w:spacing w:val="-2"/>
        </w:rPr>
        <w:t>between</w:t>
      </w:r>
      <w:r>
        <w:rPr>
          <w:spacing w:val="-4"/>
        </w:rPr>
        <w:t xml:space="preserve"> </w:t>
      </w:r>
      <w:r>
        <w:rPr>
          <w:spacing w:val="-2"/>
        </w:rPr>
        <w:t xml:space="preserve">the </w:t>
      </w:r>
      <w:r>
        <w:rPr>
          <w:spacing w:val="-4"/>
        </w:rPr>
        <w:t>occurrence</w:t>
      </w:r>
      <w:r>
        <w:rPr>
          <w:spacing w:val="-6"/>
        </w:rPr>
        <w:t xml:space="preserve"> </w:t>
      </w:r>
      <w:r>
        <w:rPr>
          <w:spacing w:val="-4"/>
        </w:rPr>
        <w:t>of</w:t>
      </w:r>
      <w:r>
        <w:rPr>
          <w:spacing w:val="-6"/>
        </w:rPr>
        <w:t xml:space="preserve"> </w:t>
      </w:r>
      <w:r>
        <w:rPr>
          <w:spacing w:val="-4"/>
        </w:rPr>
        <w:t>two</w:t>
      </w:r>
      <w:r>
        <w:rPr>
          <w:spacing w:val="-6"/>
        </w:rPr>
        <w:t xml:space="preserve"> </w:t>
      </w:r>
      <w:r>
        <w:rPr>
          <w:spacing w:val="-4"/>
        </w:rPr>
        <w:t>species.</w:t>
      </w:r>
      <w:r>
        <w:rPr>
          <w:spacing w:val="24"/>
        </w:rPr>
        <w:t xml:space="preserve"> </w:t>
      </w:r>
      <w:r>
        <w:rPr>
          <w:spacing w:val="-4"/>
        </w:rPr>
        <w:t>Negative</w:t>
      </w:r>
      <w:r>
        <w:rPr>
          <w:spacing w:val="-6"/>
        </w:rPr>
        <w:t xml:space="preserve"> </w:t>
      </w:r>
      <w:r>
        <w:rPr>
          <w:spacing w:val="-4"/>
        </w:rPr>
        <w:t>values</w:t>
      </w:r>
      <w:r>
        <w:rPr>
          <w:spacing w:val="-6"/>
        </w:rPr>
        <w:t xml:space="preserve"> </w:t>
      </w:r>
      <w:r>
        <w:rPr>
          <w:spacing w:val="-4"/>
        </w:rPr>
        <w:t>(red</w:t>
      </w:r>
      <w:r>
        <w:rPr>
          <w:spacing w:val="-6"/>
        </w:rPr>
        <w:t xml:space="preserve"> </w:t>
      </w:r>
      <w:r>
        <w:rPr>
          <w:spacing w:val="-4"/>
        </w:rPr>
        <w:t>shades)</w:t>
      </w:r>
      <w:r>
        <w:rPr>
          <w:spacing w:val="-6"/>
        </w:rPr>
        <w:t xml:space="preserve"> </w:t>
      </w:r>
      <w:r>
        <w:rPr>
          <w:spacing w:val="-4"/>
        </w:rPr>
        <w:t>represent</w:t>
      </w:r>
      <w:r>
        <w:rPr>
          <w:spacing w:val="-6"/>
        </w:rPr>
        <w:t xml:space="preserve"> </w:t>
      </w:r>
      <w:r>
        <w:rPr>
          <w:spacing w:val="-4"/>
        </w:rPr>
        <w:t>negative</w:t>
      </w:r>
      <w:r>
        <w:rPr>
          <w:spacing w:val="-6"/>
        </w:rPr>
        <w:t xml:space="preserve"> </w:t>
      </w:r>
      <w:r>
        <w:rPr>
          <w:spacing w:val="-4"/>
        </w:rPr>
        <w:t>correlation</w:t>
      </w:r>
      <w:r>
        <w:rPr>
          <w:spacing w:val="-6"/>
        </w:rPr>
        <w:t xml:space="preserve"> </w:t>
      </w:r>
      <w:r>
        <w:rPr>
          <w:spacing w:val="-4"/>
        </w:rPr>
        <w:t>between</w:t>
      </w:r>
      <w:r>
        <w:rPr>
          <w:spacing w:val="-6"/>
        </w:rPr>
        <w:t xml:space="preserve"> </w:t>
      </w:r>
      <w:r>
        <w:rPr>
          <w:spacing w:val="-4"/>
        </w:rPr>
        <w:t>the</w:t>
      </w:r>
      <w:r>
        <w:rPr>
          <w:spacing w:val="-6"/>
        </w:rPr>
        <w:t xml:space="preserve"> </w:t>
      </w:r>
      <w:r>
        <w:rPr>
          <w:spacing w:val="-4"/>
        </w:rPr>
        <w:t xml:space="preserve">occurrence </w:t>
      </w:r>
      <w:r>
        <w:t>of two species.</w:t>
      </w:r>
      <w:r>
        <w:rPr>
          <w:spacing w:val="36"/>
        </w:rPr>
        <w:t xml:space="preserve"> </w:t>
      </w:r>
      <w:r>
        <w:t>Numbers in bold typeface and indicated with an asterisk (*) are statistically significant at</w:t>
      </w:r>
      <w:r>
        <w:rPr>
          <w:spacing w:val="40"/>
        </w:rPr>
        <w:t xml:space="preserve"> </w:t>
      </w:r>
      <w:r>
        <w:t xml:space="preserve">a level of </w:t>
      </w:r>
      <w:r>
        <w:rPr>
          <w:i/>
        </w:rPr>
        <w:t xml:space="preserve">p </w:t>
      </w:r>
      <w:r>
        <w:rPr>
          <w:w w:val="125"/>
        </w:rPr>
        <w:t>&lt;=</w:t>
      </w:r>
      <w:r>
        <w:rPr>
          <w:spacing w:val="-8"/>
          <w:w w:val="125"/>
        </w:rPr>
        <w:t xml:space="preserve"> </w:t>
      </w:r>
      <w:r>
        <w:t>0.005.</w:t>
      </w:r>
      <w:r>
        <w:rPr>
          <w:spacing w:val="28"/>
        </w:rPr>
        <w:t xml:space="preserve"> </w:t>
      </w:r>
      <w:r>
        <w:t>Grey tiles are used where no detections of the species pair in the landuse type were observed and therefore excluded from analysis.</w:t>
      </w:r>
    </w:p>
    <w:p w14:paraId="1F3F1765" w14:textId="77777777" w:rsidR="00BF7F12" w:rsidRDefault="00BF7F12">
      <w:pPr>
        <w:spacing w:line="213" w:lineRule="auto"/>
        <w:jc w:val="both"/>
        <w:sectPr w:rsidR="00BF7F12">
          <w:pgSz w:w="12240" w:h="15840"/>
          <w:pgMar w:top="1520" w:right="380" w:bottom="1020" w:left="740" w:header="0" w:footer="733" w:gutter="0"/>
          <w:cols w:space="720"/>
        </w:sectPr>
      </w:pPr>
    </w:p>
    <w:p w14:paraId="5271489E" w14:textId="77777777" w:rsidR="00BF7F12" w:rsidRDefault="00000000">
      <w:pPr>
        <w:pStyle w:val="Heading5"/>
        <w:numPr>
          <w:ilvl w:val="1"/>
          <w:numId w:val="24"/>
        </w:numPr>
        <w:tabs>
          <w:tab w:val="left" w:pos="1283"/>
        </w:tabs>
        <w:spacing w:before="107"/>
        <w:ind w:hanging="583"/>
      </w:pPr>
      <w:bookmarkStart w:id="138" w:name="_bookmark93"/>
      <w:bookmarkEnd w:id="138"/>
      <w:r>
        <w:rPr>
          <w:spacing w:val="-2"/>
        </w:rPr>
        <w:lastRenderedPageBreak/>
        <w:t>Discussion</w:t>
      </w:r>
    </w:p>
    <w:p w14:paraId="5EFBC7D0" w14:textId="77777777" w:rsidR="00BF7F12" w:rsidRDefault="00000000">
      <w:pPr>
        <w:pStyle w:val="BodyText"/>
        <w:spacing w:before="246" w:line="355" w:lineRule="auto"/>
        <w:ind w:left="692" w:right="1030" w:firstLine="7"/>
        <w:jc w:val="both"/>
      </w:pPr>
      <w:r>
        <w:t>Our</w:t>
      </w:r>
      <w:r>
        <w:rPr>
          <w:spacing w:val="-7"/>
        </w:rPr>
        <w:t xml:space="preserve"> </w:t>
      </w:r>
      <w:r>
        <w:t>analysis</w:t>
      </w:r>
      <w:r>
        <w:rPr>
          <w:spacing w:val="-7"/>
        </w:rPr>
        <w:t xml:space="preserve"> </w:t>
      </w:r>
      <w:r>
        <w:t>presented</w:t>
      </w:r>
      <w:r>
        <w:rPr>
          <w:spacing w:val="-7"/>
        </w:rPr>
        <w:t xml:space="preserve"> </w:t>
      </w:r>
      <w:r>
        <w:t>the</w:t>
      </w:r>
      <w:r>
        <w:rPr>
          <w:spacing w:val="-7"/>
        </w:rPr>
        <w:t xml:space="preserve"> </w:t>
      </w:r>
      <w:r>
        <w:t>results</w:t>
      </w:r>
      <w:r>
        <w:rPr>
          <w:spacing w:val="-7"/>
        </w:rPr>
        <w:t xml:space="preserve"> </w:t>
      </w:r>
      <w:r>
        <w:t>of</w:t>
      </w:r>
      <w:r>
        <w:rPr>
          <w:spacing w:val="-7"/>
        </w:rPr>
        <w:t xml:space="preserve"> </w:t>
      </w:r>
      <w:r>
        <w:t>a</w:t>
      </w:r>
      <w:r>
        <w:rPr>
          <w:spacing w:val="-7"/>
        </w:rPr>
        <w:t xml:space="preserve"> </w:t>
      </w:r>
      <w:r>
        <w:t>systematic</w:t>
      </w:r>
      <w:r>
        <w:rPr>
          <w:spacing w:val="-7"/>
        </w:rPr>
        <w:t xml:space="preserve"> </w:t>
      </w:r>
      <w:r>
        <w:t>small-mammal</w:t>
      </w:r>
      <w:r>
        <w:rPr>
          <w:spacing w:val="-7"/>
        </w:rPr>
        <w:t xml:space="preserve"> </w:t>
      </w:r>
      <w:r>
        <w:t>trapping</w:t>
      </w:r>
      <w:r>
        <w:rPr>
          <w:spacing w:val="-6"/>
        </w:rPr>
        <w:t xml:space="preserve"> </w:t>
      </w:r>
      <w:r>
        <w:t>study</w:t>
      </w:r>
      <w:r>
        <w:rPr>
          <w:spacing w:val="-7"/>
        </w:rPr>
        <w:t xml:space="preserve"> </w:t>
      </w:r>
      <w:r>
        <w:t>in</w:t>
      </w:r>
      <w:r>
        <w:rPr>
          <w:spacing w:val="-7"/>
        </w:rPr>
        <w:t xml:space="preserve"> </w:t>
      </w:r>
      <w:r>
        <w:t>the</w:t>
      </w:r>
      <w:r>
        <w:rPr>
          <w:spacing w:val="-7"/>
        </w:rPr>
        <w:t xml:space="preserve"> </w:t>
      </w:r>
      <w:r>
        <w:t>Eastern</w:t>
      </w:r>
      <w:r>
        <w:rPr>
          <w:spacing w:val="-7"/>
        </w:rPr>
        <w:t xml:space="preserve"> </w:t>
      </w:r>
      <w:r>
        <w:t>Province</w:t>
      </w:r>
      <w:r>
        <w:rPr>
          <w:spacing w:val="-7"/>
        </w:rPr>
        <w:t xml:space="preserve"> </w:t>
      </w:r>
      <w:r>
        <w:t>of Sierra</w:t>
      </w:r>
      <w:r>
        <w:rPr>
          <w:spacing w:val="-3"/>
        </w:rPr>
        <w:t xml:space="preserve"> </w:t>
      </w:r>
      <w:r>
        <w:t>Leone</w:t>
      </w:r>
      <w:r>
        <w:rPr>
          <w:spacing w:val="-3"/>
        </w:rPr>
        <w:t xml:space="preserve"> </w:t>
      </w:r>
      <w:r>
        <w:t>investigating</w:t>
      </w:r>
      <w:r>
        <w:rPr>
          <w:spacing w:val="-3"/>
        </w:rPr>
        <w:t xml:space="preserve"> </w:t>
      </w:r>
      <w:r>
        <w:t>rodent</w:t>
      </w:r>
      <w:r>
        <w:rPr>
          <w:spacing w:val="-3"/>
        </w:rPr>
        <w:t xml:space="preserve"> </w:t>
      </w:r>
      <w:r>
        <w:t>species</w:t>
      </w:r>
      <w:r>
        <w:rPr>
          <w:spacing w:val="-3"/>
        </w:rPr>
        <w:t xml:space="preserve"> </w:t>
      </w:r>
      <w:r>
        <w:t>communities</w:t>
      </w:r>
      <w:r>
        <w:rPr>
          <w:spacing w:val="-3"/>
        </w:rPr>
        <w:t xml:space="preserve"> </w:t>
      </w:r>
      <w:r>
        <w:t>across</w:t>
      </w:r>
      <w:r>
        <w:rPr>
          <w:spacing w:val="-3"/>
        </w:rPr>
        <w:t xml:space="preserve"> </w:t>
      </w:r>
      <w:r>
        <w:t>a</w:t>
      </w:r>
      <w:r>
        <w:rPr>
          <w:spacing w:val="-3"/>
        </w:rPr>
        <w:t xml:space="preserve"> </w:t>
      </w:r>
      <w:r>
        <w:t>land</w:t>
      </w:r>
      <w:r>
        <w:rPr>
          <w:spacing w:val="-3"/>
        </w:rPr>
        <w:t xml:space="preserve"> </w:t>
      </w:r>
      <w:r>
        <w:t>use</w:t>
      </w:r>
      <w:r>
        <w:rPr>
          <w:spacing w:val="-3"/>
        </w:rPr>
        <w:t xml:space="preserve"> </w:t>
      </w:r>
      <w:r>
        <w:t>gradient</w:t>
      </w:r>
      <w:r>
        <w:rPr>
          <w:spacing w:val="-3"/>
        </w:rPr>
        <w:t xml:space="preserve"> </w:t>
      </w:r>
      <w:r>
        <w:t>in</w:t>
      </w:r>
      <w:r>
        <w:rPr>
          <w:spacing w:val="-3"/>
        </w:rPr>
        <w:t xml:space="preserve"> </w:t>
      </w:r>
      <w:r>
        <w:t>a</w:t>
      </w:r>
      <w:r>
        <w:rPr>
          <w:spacing w:val="-3"/>
        </w:rPr>
        <w:t xml:space="preserve"> </w:t>
      </w:r>
      <w:r>
        <w:t>Lassa</w:t>
      </w:r>
      <w:r>
        <w:rPr>
          <w:spacing w:val="-3"/>
        </w:rPr>
        <w:t xml:space="preserve"> </w:t>
      </w:r>
      <w:r>
        <w:t>fever</w:t>
      </w:r>
      <w:r>
        <w:rPr>
          <w:spacing w:val="-3"/>
        </w:rPr>
        <w:t xml:space="preserve"> </w:t>
      </w:r>
      <w:r>
        <w:t>endemic region.</w:t>
      </w:r>
      <w:r>
        <w:rPr>
          <w:spacing w:val="23"/>
        </w:rPr>
        <w:t xml:space="preserve"> </w:t>
      </w:r>
      <w:r>
        <w:t>First, we</w:t>
      </w:r>
      <w:r>
        <w:rPr>
          <w:spacing w:val="-2"/>
        </w:rPr>
        <w:t xml:space="preserve"> </w:t>
      </w:r>
      <w:r>
        <w:t>found</w:t>
      </w:r>
      <w:r>
        <w:rPr>
          <w:spacing w:val="-2"/>
        </w:rPr>
        <w:t xml:space="preserve"> </w:t>
      </w:r>
      <w:r>
        <w:t>similar</w:t>
      </w:r>
      <w:r>
        <w:rPr>
          <w:spacing w:val="-2"/>
        </w:rPr>
        <w:t xml:space="preserve"> </w:t>
      </w:r>
      <w:r>
        <w:t>species</w:t>
      </w:r>
      <w:r>
        <w:rPr>
          <w:spacing w:val="-2"/>
        </w:rPr>
        <w:t xml:space="preserve"> </w:t>
      </w:r>
      <w:r>
        <w:t>richness</w:t>
      </w:r>
      <w:r>
        <w:rPr>
          <w:spacing w:val="-2"/>
        </w:rPr>
        <w:t xml:space="preserve"> </w:t>
      </w:r>
      <w:r>
        <w:t>and</w:t>
      </w:r>
      <w:r>
        <w:rPr>
          <w:spacing w:val="-2"/>
        </w:rPr>
        <w:t xml:space="preserve"> </w:t>
      </w:r>
      <w:r>
        <w:t>diversity</w:t>
      </w:r>
      <w:r>
        <w:rPr>
          <w:spacing w:val="-2"/>
        </w:rPr>
        <w:t xml:space="preserve"> </w:t>
      </w:r>
      <w:r>
        <w:t>to</w:t>
      </w:r>
      <w:r>
        <w:rPr>
          <w:spacing w:val="-2"/>
        </w:rPr>
        <w:t xml:space="preserve"> </w:t>
      </w:r>
      <w:r>
        <w:t>rodent</w:t>
      </w:r>
      <w:r>
        <w:rPr>
          <w:spacing w:val="-2"/>
        </w:rPr>
        <w:t xml:space="preserve"> </w:t>
      </w:r>
      <w:r>
        <w:t>sampling</w:t>
      </w:r>
      <w:r>
        <w:rPr>
          <w:spacing w:val="-2"/>
        </w:rPr>
        <w:t xml:space="preserve"> </w:t>
      </w:r>
      <w:r>
        <w:t>from</w:t>
      </w:r>
      <w:r>
        <w:rPr>
          <w:spacing w:val="-2"/>
        </w:rPr>
        <w:t xml:space="preserve"> </w:t>
      </w:r>
      <w:r>
        <w:t>other</w:t>
      </w:r>
      <w:r>
        <w:rPr>
          <w:spacing w:val="-2"/>
        </w:rPr>
        <w:t xml:space="preserve"> </w:t>
      </w:r>
      <w:r>
        <w:t>regions</w:t>
      </w:r>
      <w:r>
        <w:rPr>
          <w:spacing w:val="-2"/>
        </w:rPr>
        <w:t xml:space="preserve"> </w:t>
      </w:r>
      <w:r>
        <w:t>of</w:t>
      </w:r>
      <w:r>
        <w:rPr>
          <w:spacing w:val="-2"/>
        </w:rPr>
        <w:t xml:space="preserve"> </w:t>
      </w:r>
      <w:r>
        <w:t>the Lassa fever endemic zone in Guinea, Nigeria and Sierra Leone (</w:t>
      </w:r>
      <w:hyperlink w:anchor="_bookmark229" w:history="1">
        <w:r>
          <w:t xml:space="preserve">Fichet-Calvet </w:t>
        </w:r>
        <w:r>
          <w:rPr>
            <w:i/>
          </w:rPr>
          <w:t>et al.</w:t>
        </w:r>
        <w:r>
          <w:t>, 2014</w:t>
        </w:r>
      </w:hyperlink>
      <w:r>
        <w:t xml:space="preserve">; </w:t>
      </w:r>
      <w:hyperlink w:anchor="_bookmark407" w:history="1">
        <w:r>
          <w:t xml:space="preserve">Olayemi </w:t>
        </w:r>
        <w:r>
          <w:rPr>
            <w:i/>
          </w:rPr>
          <w:t>et al.</w:t>
        </w:r>
        <w:r>
          <w:t>,</w:t>
        </w:r>
      </w:hyperlink>
      <w:r>
        <w:t xml:space="preserve"> </w:t>
      </w:r>
      <w:hyperlink w:anchor="_bookmark407" w:history="1">
        <w:r>
          <w:t>2018</w:t>
        </w:r>
      </w:hyperlink>
      <w:r>
        <w:t>;</w:t>
      </w:r>
      <w:r>
        <w:rPr>
          <w:spacing w:val="-9"/>
        </w:rPr>
        <w:t xml:space="preserve"> </w:t>
      </w:r>
      <w:hyperlink w:anchor="_bookmark151" w:history="1">
        <w:r>
          <w:t>Bangura</w:t>
        </w:r>
        <w:r>
          <w:rPr>
            <w:spacing w:val="-12"/>
          </w:rPr>
          <w:t xml:space="preserve"> </w:t>
        </w:r>
        <w:r>
          <w:rPr>
            <w:i/>
          </w:rPr>
          <w:t>et</w:t>
        </w:r>
        <w:r>
          <w:rPr>
            <w:i/>
            <w:spacing w:val="-9"/>
          </w:rPr>
          <w:t xml:space="preserve"> </w:t>
        </w:r>
        <w:r>
          <w:rPr>
            <w:i/>
          </w:rPr>
          <w:t>al.</w:t>
        </w:r>
        <w:r>
          <w:t>,</w:t>
        </w:r>
        <w:r>
          <w:rPr>
            <w:spacing w:val="-10"/>
          </w:rPr>
          <w:t xml:space="preserve"> </w:t>
        </w:r>
        <w:r>
          <w:t>2021</w:t>
        </w:r>
      </w:hyperlink>
      <w:r>
        <w:t>).</w:t>
      </w:r>
      <w:r>
        <w:rPr>
          <w:spacing w:val="10"/>
        </w:rPr>
        <w:t xml:space="preserve"> </w:t>
      </w:r>
      <w:r>
        <w:t>We</w:t>
      </w:r>
      <w:r>
        <w:rPr>
          <w:spacing w:val="-12"/>
        </w:rPr>
        <w:t xml:space="preserve"> </w:t>
      </w:r>
      <w:r>
        <w:t>found</w:t>
      </w:r>
      <w:r>
        <w:rPr>
          <w:spacing w:val="-12"/>
        </w:rPr>
        <w:t xml:space="preserve"> </w:t>
      </w:r>
      <w:r>
        <w:t>that</w:t>
      </w:r>
      <w:r>
        <w:rPr>
          <w:spacing w:val="-12"/>
        </w:rPr>
        <w:t xml:space="preserve"> </w:t>
      </w:r>
      <w:r>
        <w:t>species</w:t>
      </w:r>
      <w:r>
        <w:rPr>
          <w:spacing w:val="-12"/>
        </w:rPr>
        <w:t xml:space="preserve"> </w:t>
      </w:r>
      <w:r>
        <w:t>richness</w:t>
      </w:r>
      <w:r>
        <w:rPr>
          <w:spacing w:val="-12"/>
        </w:rPr>
        <w:t xml:space="preserve"> </w:t>
      </w:r>
      <w:r>
        <w:t>and</w:t>
      </w:r>
      <w:r>
        <w:rPr>
          <w:spacing w:val="-12"/>
        </w:rPr>
        <w:t xml:space="preserve"> </w:t>
      </w:r>
      <w:r>
        <w:t>diversity</w:t>
      </w:r>
      <w:r>
        <w:rPr>
          <w:spacing w:val="-12"/>
        </w:rPr>
        <w:t xml:space="preserve"> </w:t>
      </w:r>
      <w:r>
        <w:t>was</w:t>
      </w:r>
      <w:r>
        <w:rPr>
          <w:spacing w:val="-12"/>
        </w:rPr>
        <w:t xml:space="preserve"> </w:t>
      </w:r>
      <w:r>
        <w:t>highest</w:t>
      </w:r>
      <w:r>
        <w:rPr>
          <w:spacing w:val="-12"/>
        </w:rPr>
        <w:t xml:space="preserve"> </w:t>
      </w:r>
      <w:r>
        <w:t>in</w:t>
      </w:r>
      <w:r>
        <w:rPr>
          <w:spacing w:val="-12"/>
        </w:rPr>
        <w:t xml:space="preserve"> </w:t>
      </w:r>
      <w:r>
        <w:t>agricultural</w:t>
      </w:r>
      <w:r>
        <w:rPr>
          <w:spacing w:val="-12"/>
        </w:rPr>
        <w:t xml:space="preserve"> </w:t>
      </w:r>
      <w:r>
        <w:t>land</w:t>
      </w:r>
      <w:r>
        <w:rPr>
          <w:spacing w:val="-12"/>
        </w:rPr>
        <w:t xml:space="preserve"> </w:t>
      </w:r>
      <w:r>
        <w:t xml:space="preserve">use </w:t>
      </w:r>
      <w:r>
        <w:rPr>
          <w:spacing w:val="-2"/>
        </w:rPr>
        <w:t>settings</w:t>
      </w:r>
      <w:r>
        <w:rPr>
          <w:spacing w:val="-5"/>
        </w:rPr>
        <w:t xml:space="preserve"> </w:t>
      </w:r>
      <w:r>
        <w:rPr>
          <w:spacing w:val="-2"/>
        </w:rPr>
        <w:t>with</w:t>
      </w:r>
      <w:r>
        <w:rPr>
          <w:spacing w:val="-5"/>
        </w:rPr>
        <w:t xml:space="preserve"> </w:t>
      </w:r>
      <w:r>
        <w:rPr>
          <w:spacing w:val="-2"/>
        </w:rPr>
        <w:t>reduced</w:t>
      </w:r>
      <w:r>
        <w:rPr>
          <w:spacing w:val="-5"/>
        </w:rPr>
        <w:t xml:space="preserve"> </w:t>
      </w:r>
      <w:r>
        <w:rPr>
          <w:spacing w:val="-2"/>
        </w:rPr>
        <w:t>richness</w:t>
      </w:r>
      <w:r>
        <w:rPr>
          <w:spacing w:val="-5"/>
        </w:rPr>
        <w:t xml:space="preserve"> </w:t>
      </w:r>
      <w:r>
        <w:rPr>
          <w:spacing w:val="-2"/>
        </w:rPr>
        <w:t>in</w:t>
      </w:r>
      <w:r>
        <w:rPr>
          <w:spacing w:val="-5"/>
        </w:rPr>
        <w:t xml:space="preserve"> </w:t>
      </w:r>
      <w:r>
        <w:rPr>
          <w:spacing w:val="-2"/>
        </w:rPr>
        <w:t>both</w:t>
      </w:r>
      <w:r>
        <w:rPr>
          <w:spacing w:val="-5"/>
        </w:rPr>
        <w:t xml:space="preserve"> </w:t>
      </w:r>
      <w:r>
        <w:rPr>
          <w:spacing w:val="-2"/>
        </w:rPr>
        <w:t>forests</w:t>
      </w:r>
      <w:r>
        <w:rPr>
          <w:spacing w:val="-5"/>
        </w:rPr>
        <w:t xml:space="preserve"> </w:t>
      </w:r>
      <w:r>
        <w:rPr>
          <w:spacing w:val="-2"/>
        </w:rPr>
        <w:t>and</w:t>
      </w:r>
      <w:r>
        <w:rPr>
          <w:spacing w:val="-5"/>
        </w:rPr>
        <w:t xml:space="preserve"> </w:t>
      </w:r>
      <w:r>
        <w:rPr>
          <w:spacing w:val="-2"/>
        </w:rPr>
        <w:t>villages.</w:t>
      </w:r>
      <w:r>
        <w:rPr>
          <w:spacing w:val="17"/>
        </w:rPr>
        <w:t xml:space="preserve"> </w:t>
      </w:r>
      <w:r>
        <w:rPr>
          <w:spacing w:val="-2"/>
        </w:rPr>
        <w:t>There</w:t>
      </w:r>
      <w:r>
        <w:rPr>
          <w:spacing w:val="-5"/>
        </w:rPr>
        <w:t xml:space="preserve"> </w:t>
      </w:r>
      <w:r>
        <w:rPr>
          <w:spacing w:val="-2"/>
        </w:rPr>
        <w:t>was</w:t>
      </w:r>
      <w:r>
        <w:rPr>
          <w:spacing w:val="-5"/>
        </w:rPr>
        <w:t xml:space="preserve"> </w:t>
      </w:r>
      <w:r>
        <w:rPr>
          <w:spacing w:val="-2"/>
        </w:rPr>
        <w:t>important</w:t>
      </w:r>
      <w:r>
        <w:rPr>
          <w:spacing w:val="-5"/>
        </w:rPr>
        <w:t xml:space="preserve"> </w:t>
      </w:r>
      <w:r>
        <w:rPr>
          <w:spacing w:val="-2"/>
        </w:rPr>
        <w:t>variation</w:t>
      </w:r>
      <w:r>
        <w:rPr>
          <w:spacing w:val="-5"/>
        </w:rPr>
        <w:t xml:space="preserve"> </w:t>
      </w:r>
      <w:r>
        <w:rPr>
          <w:spacing w:val="-2"/>
        </w:rPr>
        <w:t>of</w:t>
      </w:r>
      <w:r>
        <w:rPr>
          <w:spacing w:val="-5"/>
        </w:rPr>
        <w:t xml:space="preserve"> </w:t>
      </w:r>
      <w:r>
        <w:rPr>
          <w:spacing w:val="-2"/>
        </w:rPr>
        <w:t>species</w:t>
      </w:r>
      <w:r>
        <w:rPr>
          <w:spacing w:val="-5"/>
        </w:rPr>
        <w:t xml:space="preserve"> </w:t>
      </w:r>
      <w:r>
        <w:rPr>
          <w:spacing w:val="-2"/>
        </w:rPr>
        <w:t xml:space="preserve">richness </w:t>
      </w:r>
      <w:r>
        <w:t>and diversity between different land use types in peri-urban and rural settings.</w:t>
      </w:r>
      <w:r>
        <w:rPr>
          <w:spacing w:val="27"/>
        </w:rPr>
        <w:t xml:space="preserve"> </w:t>
      </w:r>
      <w:r>
        <w:t xml:space="preserve">Second, the reservoir host of LASV, </w:t>
      </w:r>
      <w:r>
        <w:rPr>
          <w:i/>
        </w:rPr>
        <w:t xml:space="preserve">M. natalensis </w:t>
      </w:r>
      <w:r>
        <w:t xml:space="preserve">showed a response to human dominated land use with the highest probability of </w:t>
      </w:r>
      <w:r>
        <w:rPr>
          <w:spacing w:val="-2"/>
        </w:rPr>
        <w:t>occupancy</w:t>
      </w:r>
      <w:r>
        <w:rPr>
          <w:spacing w:val="-5"/>
        </w:rPr>
        <w:t xml:space="preserve"> </w:t>
      </w:r>
      <w:r>
        <w:rPr>
          <w:spacing w:val="-2"/>
        </w:rPr>
        <w:t>in</w:t>
      </w:r>
      <w:r>
        <w:rPr>
          <w:spacing w:val="-4"/>
        </w:rPr>
        <w:t xml:space="preserve"> </w:t>
      </w:r>
      <w:r>
        <w:rPr>
          <w:spacing w:val="-2"/>
        </w:rPr>
        <w:t>villages,</w:t>
      </w:r>
      <w:r>
        <w:rPr>
          <w:spacing w:val="-4"/>
        </w:rPr>
        <w:t xml:space="preserve"> </w:t>
      </w:r>
      <w:r>
        <w:rPr>
          <w:spacing w:val="-2"/>
        </w:rPr>
        <w:t>followed</w:t>
      </w:r>
      <w:r>
        <w:rPr>
          <w:spacing w:val="-5"/>
        </w:rPr>
        <w:t xml:space="preserve"> </w:t>
      </w:r>
      <w:r>
        <w:rPr>
          <w:spacing w:val="-2"/>
        </w:rPr>
        <w:t>by</w:t>
      </w:r>
      <w:r>
        <w:rPr>
          <w:spacing w:val="-5"/>
        </w:rPr>
        <w:t xml:space="preserve"> </w:t>
      </w:r>
      <w:r>
        <w:rPr>
          <w:spacing w:val="-2"/>
        </w:rPr>
        <w:t>agricultural</w:t>
      </w:r>
      <w:r>
        <w:rPr>
          <w:spacing w:val="-4"/>
        </w:rPr>
        <w:t xml:space="preserve"> </w:t>
      </w:r>
      <w:r>
        <w:rPr>
          <w:spacing w:val="-2"/>
        </w:rPr>
        <w:t>settings</w:t>
      </w:r>
      <w:r>
        <w:rPr>
          <w:spacing w:val="-4"/>
        </w:rPr>
        <w:t xml:space="preserve"> </w:t>
      </w:r>
      <w:r>
        <w:rPr>
          <w:spacing w:val="-2"/>
        </w:rPr>
        <w:t>and</w:t>
      </w:r>
      <w:r>
        <w:rPr>
          <w:spacing w:val="-5"/>
        </w:rPr>
        <w:t xml:space="preserve"> </w:t>
      </w:r>
      <w:r>
        <w:rPr>
          <w:spacing w:val="-2"/>
        </w:rPr>
        <w:t>likely</w:t>
      </w:r>
      <w:r>
        <w:rPr>
          <w:spacing w:val="-5"/>
        </w:rPr>
        <w:t xml:space="preserve"> </w:t>
      </w:r>
      <w:r>
        <w:rPr>
          <w:spacing w:val="-2"/>
        </w:rPr>
        <w:t>absence</w:t>
      </w:r>
      <w:r>
        <w:rPr>
          <w:spacing w:val="-4"/>
        </w:rPr>
        <w:t xml:space="preserve"> </w:t>
      </w:r>
      <w:r>
        <w:rPr>
          <w:spacing w:val="-2"/>
        </w:rPr>
        <w:t>from</w:t>
      </w:r>
      <w:r>
        <w:rPr>
          <w:spacing w:val="-5"/>
        </w:rPr>
        <w:t xml:space="preserve"> </w:t>
      </w:r>
      <w:r>
        <w:rPr>
          <w:spacing w:val="-2"/>
        </w:rPr>
        <w:t>forests.</w:t>
      </w:r>
      <w:r>
        <w:rPr>
          <w:spacing w:val="13"/>
        </w:rPr>
        <w:t xml:space="preserve"> </w:t>
      </w:r>
      <w:r>
        <w:rPr>
          <w:spacing w:val="-2"/>
        </w:rPr>
        <w:t>We</w:t>
      </w:r>
      <w:r>
        <w:rPr>
          <w:spacing w:val="-5"/>
        </w:rPr>
        <w:t xml:space="preserve"> </w:t>
      </w:r>
      <w:r>
        <w:rPr>
          <w:spacing w:val="-2"/>
        </w:rPr>
        <w:t>observed</w:t>
      </w:r>
      <w:r>
        <w:rPr>
          <w:spacing w:val="-5"/>
        </w:rPr>
        <w:t xml:space="preserve"> </w:t>
      </w:r>
      <w:r>
        <w:rPr>
          <w:spacing w:val="-2"/>
        </w:rPr>
        <w:t xml:space="preserve">similar </w:t>
      </w:r>
      <w:r>
        <w:t>patterns</w:t>
      </w:r>
      <w:r>
        <w:rPr>
          <w:spacing w:val="-13"/>
        </w:rPr>
        <w:t xml:space="preserve"> </w:t>
      </w:r>
      <w:r>
        <w:t>of</w:t>
      </w:r>
      <w:r>
        <w:rPr>
          <w:spacing w:val="-12"/>
        </w:rPr>
        <w:t xml:space="preserve"> </w:t>
      </w:r>
      <w:r>
        <w:t>occurrence</w:t>
      </w:r>
      <w:r>
        <w:rPr>
          <w:spacing w:val="-13"/>
        </w:rPr>
        <w:t xml:space="preserve"> </w:t>
      </w:r>
      <w:r>
        <w:t>for</w:t>
      </w:r>
      <w:r>
        <w:rPr>
          <w:spacing w:val="-12"/>
        </w:rPr>
        <w:t xml:space="preserve"> </w:t>
      </w:r>
      <w:r>
        <w:t>the</w:t>
      </w:r>
      <w:r>
        <w:rPr>
          <w:spacing w:val="-13"/>
        </w:rPr>
        <w:t xml:space="preserve"> </w:t>
      </w:r>
      <w:r>
        <w:t>two</w:t>
      </w:r>
      <w:r>
        <w:rPr>
          <w:spacing w:val="-12"/>
        </w:rPr>
        <w:t xml:space="preserve"> </w:t>
      </w:r>
      <w:r>
        <w:t>invasive,</w:t>
      </w:r>
      <w:r>
        <w:rPr>
          <w:spacing w:val="-13"/>
        </w:rPr>
        <w:t xml:space="preserve"> </w:t>
      </w:r>
      <w:r>
        <w:t>commensal,</w:t>
      </w:r>
      <w:r>
        <w:rPr>
          <w:spacing w:val="-12"/>
        </w:rPr>
        <w:t xml:space="preserve"> </w:t>
      </w:r>
      <w:r>
        <w:t>rodent</w:t>
      </w:r>
      <w:r>
        <w:rPr>
          <w:spacing w:val="-13"/>
        </w:rPr>
        <w:t xml:space="preserve"> </w:t>
      </w:r>
      <w:r>
        <w:t>species</w:t>
      </w:r>
      <w:r>
        <w:rPr>
          <w:spacing w:val="-12"/>
        </w:rPr>
        <w:t xml:space="preserve"> </w:t>
      </w:r>
      <w:r>
        <w:rPr>
          <w:i/>
        </w:rPr>
        <w:t>M.</w:t>
      </w:r>
      <w:r>
        <w:rPr>
          <w:i/>
          <w:spacing w:val="-13"/>
        </w:rPr>
        <w:t xml:space="preserve"> </w:t>
      </w:r>
      <w:r>
        <w:rPr>
          <w:i/>
        </w:rPr>
        <w:t>musculus</w:t>
      </w:r>
      <w:r>
        <w:rPr>
          <w:i/>
          <w:spacing w:val="-12"/>
        </w:rPr>
        <w:t xml:space="preserve"> </w:t>
      </w:r>
      <w:r>
        <w:t>and</w:t>
      </w:r>
      <w:r>
        <w:rPr>
          <w:spacing w:val="-13"/>
        </w:rPr>
        <w:t xml:space="preserve"> </w:t>
      </w:r>
      <w:r>
        <w:rPr>
          <w:i/>
        </w:rPr>
        <w:t>R.</w:t>
      </w:r>
      <w:r>
        <w:rPr>
          <w:i/>
          <w:spacing w:val="-12"/>
        </w:rPr>
        <w:t xml:space="preserve"> </w:t>
      </w:r>
      <w:r>
        <w:rPr>
          <w:i/>
        </w:rPr>
        <w:t>rattus</w:t>
      </w:r>
      <w:r>
        <w:t>.</w:t>
      </w:r>
      <w:r>
        <w:rPr>
          <w:spacing w:val="3"/>
        </w:rPr>
        <w:t xml:space="preserve"> </w:t>
      </w:r>
      <w:r>
        <w:t xml:space="preserve">Following stratification by human population density, we found that the probability of occurrence of </w:t>
      </w:r>
      <w:r>
        <w:rPr>
          <w:i/>
        </w:rPr>
        <w:t xml:space="preserve">M. natalensis </w:t>
      </w:r>
      <w:r>
        <w:t>was</w:t>
      </w:r>
      <w:r>
        <w:rPr>
          <w:spacing w:val="-6"/>
        </w:rPr>
        <w:t xml:space="preserve"> </w:t>
      </w:r>
      <w:r>
        <w:t>lower</w:t>
      </w:r>
      <w:r>
        <w:rPr>
          <w:spacing w:val="-6"/>
        </w:rPr>
        <w:t xml:space="preserve"> </w:t>
      </w:r>
      <w:r>
        <w:t>in</w:t>
      </w:r>
      <w:r>
        <w:rPr>
          <w:spacing w:val="-6"/>
        </w:rPr>
        <w:t xml:space="preserve"> </w:t>
      </w:r>
      <w:r>
        <w:t>peri-urban</w:t>
      </w:r>
      <w:r>
        <w:rPr>
          <w:spacing w:val="-6"/>
        </w:rPr>
        <w:t xml:space="preserve"> </w:t>
      </w:r>
      <w:r>
        <w:t>settings</w:t>
      </w:r>
      <w:r>
        <w:rPr>
          <w:spacing w:val="-6"/>
        </w:rPr>
        <w:t xml:space="preserve"> </w:t>
      </w:r>
      <w:r>
        <w:t>where</w:t>
      </w:r>
      <w:r>
        <w:rPr>
          <w:spacing w:val="-6"/>
        </w:rPr>
        <w:t xml:space="preserve"> </w:t>
      </w:r>
      <w:r>
        <w:rPr>
          <w:i/>
        </w:rPr>
        <w:t>M.</w:t>
      </w:r>
      <w:r>
        <w:rPr>
          <w:i/>
          <w:spacing w:val="-3"/>
        </w:rPr>
        <w:t xml:space="preserve"> </w:t>
      </w:r>
      <w:r>
        <w:rPr>
          <w:i/>
        </w:rPr>
        <w:t>musculus</w:t>
      </w:r>
      <w:r>
        <w:rPr>
          <w:i/>
          <w:spacing w:val="-5"/>
        </w:rPr>
        <w:t xml:space="preserve"> </w:t>
      </w:r>
      <w:r>
        <w:t>has</w:t>
      </w:r>
      <w:r>
        <w:rPr>
          <w:spacing w:val="-6"/>
        </w:rPr>
        <w:t xml:space="preserve"> </w:t>
      </w:r>
      <w:r>
        <w:t>replaced</w:t>
      </w:r>
      <w:r>
        <w:rPr>
          <w:spacing w:val="-6"/>
        </w:rPr>
        <w:t xml:space="preserve"> </w:t>
      </w:r>
      <w:r>
        <w:rPr>
          <w:i/>
        </w:rPr>
        <w:t>M.</w:t>
      </w:r>
      <w:r>
        <w:rPr>
          <w:i/>
          <w:spacing w:val="-3"/>
        </w:rPr>
        <w:t xml:space="preserve"> </w:t>
      </w:r>
      <w:r>
        <w:rPr>
          <w:i/>
        </w:rPr>
        <w:t>natalensis</w:t>
      </w:r>
      <w:r>
        <w:rPr>
          <w:i/>
          <w:spacing w:val="-5"/>
        </w:rPr>
        <w:t xml:space="preserve"> </w:t>
      </w:r>
      <w:r>
        <w:t>as</w:t>
      </w:r>
      <w:r>
        <w:rPr>
          <w:spacing w:val="-6"/>
        </w:rPr>
        <w:t xml:space="preserve"> </w:t>
      </w:r>
      <w:r>
        <w:t>the</w:t>
      </w:r>
      <w:r>
        <w:rPr>
          <w:spacing w:val="-6"/>
        </w:rPr>
        <w:t xml:space="preserve"> </w:t>
      </w:r>
      <w:r>
        <w:t>dominant</w:t>
      </w:r>
      <w:r>
        <w:rPr>
          <w:spacing w:val="-6"/>
        </w:rPr>
        <w:t xml:space="preserve"> </w:t>
      </w:r>
      <w:r>
        <w:t>commensal rodent</w:t>
      </w:r>
      <w:r>
        <w:rPr>
          <w:spacing w:val="-13"/>
        </w:rPr>
        <w:t xml:space="preserve"> </w:t>
      </w:r>
      <w:r>
        <w:t>species.</w:t>
      </w:r>
      <w:r>
        <w:rPr>
          <w:spacing w:val="-12"/>
        </w:rPr>
        <w:t xml:space="preserve"> </w:t>
      </w:r>
      <w:r>
        <w:t>Finally,</w:t>
      </w:r>
      <w:r>
        <w:rPr>
          <w:spacing w:val="-13"/>
        </w:rPr>
        <w:t xml:space="preserve"> </w:t>
      </w:r>
      <w:r>
        <w:t>we</w:t>
      </w:r>
      <w:r>
        <w:rPr>
          <w:spacing w:val="-12"/>
        </w:rPr>
        <w:t xml:space="preserve"> </w:t>
      </w:r>
      <w:r>
        <w:t>assessed</w:t>
      </w:r>
      <w:r>
        <w:rPr>
          <w:spacing w:val="-13"/>
        </w:rPr>
        <w:t xml:space="preserve"> </w:t>
      </w:r>
      <w:r>
        <w:t>for</w:t>
      </w:r>
      <w:r>
        <w:rPr>
          <w:spacing w:val="-12"/>
        </w:rPr>
        <w:t xml:space="preserve"> </w:t>
      </w:r>
      <w:r>
        <w:t>correlations</w:t>
      </w:r>
      <w:r>
        <w:rPr>
          <w:spacing w:val="-13"/>
        </w:rPr>
        <w:t xml:space="preserve"> </w:t>
      </w:r>
      <w:r>
        <w:t>in</w:t>
      </w:r>
      <w:r>
        <w:rPr>
          <w:spacing w:val="-12"/>
        </w:rPr>
        <w:t xml:space="preserve"> </w:t>
      </w:r>
      <w:r>
        <w:t>the</w:t>
      </w:r>
      <w:r>
        <w:rPr>
          <w:spacing w:val="-13"/>
        </w:rPr>
        <w:t xml:space="preserve"> </w:t>
      </w:r>
      <w:r>
        <w:t>probability</w:t>
      </w:r>
      <w:r>
        <w:rPr>
          <w:spacing w:val="-12"/>
        </w:rPr>
        <w:t xml:space="preserve"> </w:t>
      </w:r>
      <w:r>
        <w:t>of</w:t>
      </w:r>
      <w:r>
        <w:rPr>
          <w:spacing w:val="-13"/>
        </w:rPr>
        <w:t xml:space="preserve"> </w:t>
      </w:r>
      <w:r>
        <w:t>co-occurrence.</w:t>
      </w:r>
      <w:r>
        <w:rPr>
          <w:spacing w:val="-12"/>
        </w:rPr>
        <w:t xml:space="preserve"> </w:t>
      </w:r>
      <w:r>
        <w:t>We</w:t>
      </w:r>
      <w:r>
        <w:rPr>
          <w:spacing w:val="-13"/>
        </w:rPr>
        <w:t xml:space="preserve"> </w:t>
      </w:r>
      <w:r>
        <w:t>found</w:t>
      </w:r>
      <w:r>
        <w:rPr>
          <w:spacing w:val="-12"/>
        </w:rPr>
        <w:t xml:space="preserve"> </w:t>
      </w:r>
      <w:r>
        <w:t>a</w:t>
      </w:r>
      <w:r>
        <w:rPr>
          <w:spacing w:val="-13"/>
        </w:rPr>
        <w:t xml:space="preserve"> </w:t>
      </w:r>
      <w:r>
        <w:t>negative association</w:t>
      </w:r>
      <w:r>
        <w:rPr>
          <w:spacing w:val="-13"/>
        </w:rPr>
        <w:t xml:space="preserve"> </w:t>
      </w:r>
      <w:r>
        <w:t>between</w:t>
      </w:r>
      <w:r>
        <w:rPr>
          <w:spacing w:val="-12"/>
        </w:rPr>
        <w:t xml:space="preserve"> </w:t>
      </w:r>
      <w:r>
        <w:t>the</w:t>
      </w:r>
      <w:r>
        <w:rPr>
          <w:spacing w:val="-13"/>
        </w:rPr>
        <w:t xml:space="preserve"> </w:t>
      </w:r>
      <w:r>
        <w:t>probability</w:t>
      </w:r>
      <w:r>
        <w:rPr>
          <w:spacing w:val="-12"/>
        </w:rPr>
        <w:t xml:space="preserve"> </w:t>
      </w:r>
      <w:r>
        <w:t>of</w:t>
      </w:r>
      <w:r>
        <w:rPr>
          <w:spacing w:val="-13"/>
        </w:rPr>
        <w:t xml:space="preserve"> </w:t>
      </w:r>
      <w:r>
        <w:t>occupancy</w:t>
      </w:r>
      <w:r>
        <w:rPr>
          <w:spacing w:val="-12"/>
        </w:rPr>
        <w:t xml:space="preserve"> </w:t>
      </w:r>
      <w:r>
        <w:t>of</w:t>
      </w:r>
      <w:r>
        <w:rPr>
          <w:spacing w:val="-13"/>
        </w:rPr>
        <w:t xml:space="preserve"> </w:t>
      </w:r>
      <w:r>
        <w:rPr>
          <w:i/>
        </w:rPr>
        <w:t>M.</w:t>
      </w:r>
      <w:r>
        <w:rPr>
          <w:i/>
          <w:spacing w:val="-12"/>
        </w:rPr>
        <w:t xml:space="preserve"> </w:t>
      </w:r>
      <w:r>
        <w:rPr>
          <w:i/>
        </w:rPr>
        <w:t>natalensis</w:t>
      </w:r>
      <w:r>
        <w:rPr>
          <w:i/>
          <w:spacing w:val="-12"/>
        </w:rPr>
        <w:t xml:space="preserve"> </w:t>
      </w:r>
      <w:r>
        <w:t>and</w:t>
      </w:r>
      <w:r>
        <w:rPr>
          <w:spacing w:val="-12"/>
        </w:rPr>
        <w:t xml:space="preserve"> </w:t>
      </w:r>
      <w:r>
        <w:rPr>
          <w:i/>
        </w:rPr>
        <w:t>M.</w:t>
      </w:r>
      <w:r>
        <w:rPr>
          <w:i/>
          <w:spacing w:val="-11"/>
        </w:rPr>
        <w:t xml:space="preserve"> </w:t>
      </w:r>
      <w:r>
        <w:rPr>
          <w:i/>
        </w:rPr>
        <w:t>musculus</w:t>
      </w:r>
      <w:r>
        <w:rPr>
          <w:i/>
          <w:spacing w:val="-11"/>
        </w:rPr>
        <w:t xml:space="preserve"> </w:t>
      </w:r>
      <w:r>
        <w:t>within</w:t>
      </w:r>
      <w:r>
        <w:rPr>
          <w:spacing w:val="-13"/>
        </w:rPr>
        <w:t xml:space="preserve"> </w:t>
      </w:r>
      <w:r>
        <w:t>villages</w:t>
      </w:r>
      <w:r>
        <w:rPr>
          <w:spacing w:val="-12"/>
        </w:rPr>
        <w:t xml:space="preserve"> </w:t>
      </w:r>
      <w:r>
        <w:t>that</w:t>
      </w:r>
      <w:r>
        <w:rPr>
          <w:spacing w:val="-13"/>
        </w:rPr>
        <w:t xml:space="preserve"> </w:t>
      </w:r>
      <w:r>
        <w:t>could have</w:t>
      </w:r>
      <w:r>
        <w:rPr>
          <w:spacing w:val="-3"/>
        </w:rPr>
        <w:t xml:space="preserve"> </w:t>
      </w:r>
      <w:r>
        <w:t>important</w:t>
      </w:r>
      <w:r>
        <w:rPr>
          <w:spacing w:val="-3"/>
        </w:rPr>
        <w:t xml:space="preserve"> </w:t>
      </w:r>
      <w:r>
        <w:t>implications</w:t>
      </w:r>
      <w:r>
        <w:rPr>
          <w:spacing w:val="-3"/>
        </w:rPr>
        <w:t xml:space="preserve"> </w:t>
      </w:r>
      <w:r>
        <w:t>for</w:t>
      </w:r>
      <w:r>
        <w:rPr>
          <w:spacing w:val="-3"/>
        </w:rPr>
        <w:t xml:space="preserve"> </w:t>
      </w:r>
      <w:r>
        <w:t>the</w:t>
      </w:r>
      <w:r>
        <w:rPr>
          <w:spacing w:val="-3"/>
        </w:rPr>
        <w:t xml:space="preserve"> </w:t>
      </w:r>
      <w:r>
        <w:t>understanding</w:t>
      </w:r>
      <w:r>
        <w:rPr>
          <w:spacing w:val="-3"/>
        </w:rPr>
        <w:t xml:space="preserve"> </w:t>
      </w:r>
      <w:r>
        <w:t>of</w:t>
      </w:r>
      <w:r>
        <w:rPr>
          <w:spacing w:val="-3"/>
        </w:rPr>
        <w:t xml:space="preserve"> </w:t>
      </w:r>
      <w:r>
        <w:t>risk</w:t>
      </w:r>
      <w:r>
        <w:rPr>
          <w:spacing w:val="-3"/>
        </w:rPr>
        <w:t xml:space="preserve"> </w:t>
      </w:r>
      <w:r>
        <w:t>of</w:t>
      </w:r>
      <w:r>
        <w:rPr>
          <w:spacing w:val="-3"/>
        </w:rPr>
        <w:t xml:space="preserve"> </w:t>
      </w:r>
      <w:r>
        <w:t>spillover</w:t>
      </w:r>
      <w:r>
        <w:rPr>
          <w:spacing w:val="-3"/>
        </w:rPr>
        <w:t xml:space="preserve"> </w:t>
      </w:r>
      <w:r>
        <w:t>of</w:t>
      </w:r>
      <w:r>
        <w:rPr>
          <w:spacing w:val="-3"/>
        </w:rPr>
        <w:t xml:space="preserve"> </w:t>
      </w:r>
      <w:r>
        <w:t>Lassa</w:t>
      </w:r>
      <w:r>
        <w:rPr>
          <w:spacing w:val="-3"/>
        </w:rPr>
        <w:t xml:space="preserve"> </w:t>
      </w:r>
      <w:r>
        <w:t>fever</w:t>
      </w:r>
      <w:r>
        <w:rPr>
          <w:spacing w:val="-3"/>
        </w:rPr>
        <w:t xml:space="preserve"> </w:t>
      </w:r>
      <w:r>
        <w:t>in</w:t>
      </w:r>
      <w:r>
        <w:rPr>
          <w:spacing w:val="-3"/>
        </w:rPr>
        <w:t xml:space="preserve"> </w:t>
      </w:r>
      <w:r>
        <w:t>endemic</w:t>
      </w:r>
      <w:r>
        <w:rPr>
          <w:spacing w:val="-3"/>
        </w:rPr>
        <w:t xml:space="preserve"> </w:t>
      </w:r>
      <w:r>
        <w:t>regions.</w:t>
      </w:r>
    </w:p>
    <w:p w14:paraId="7C2D5E69" w14:textId="77777777" w:rsidR="00BF7F12" w:rsidRDefault="00BF7F12">
      <w:pPr>
        <w:pStyle w:val="BodyText"/>
        <w:spacing w:before="11"/>
        <w:rPr>
          <w:sz w:val="19"/>
        </w:rPr>
      </w:pPr>
    </w:p>
    <w:p w14:paraId="738BD8E7" w14:textId="77777777" w:rsidR="00BF7F12" w:rsidRDefault="00000000">
      <w:pPr>
        <w:pStyle w:val="Heading7"/>
        <w:numPr>
          <w:ilvl w:val="2"/>
          <w:numId w:val="24"/>
        </w:numPr>
        <w:tabs>
          <w:tab w:val="left" w:pos="1369"/>
        </w:tabs>
        <w:ind w:left="1369" w:hanging="669"/>
      </w:pPr>
      <w:bookmarkStart w:id="139" w:name="Rodent_communities_are_associated_with_l"/>
      <w:bookmarkStart w:id="140" w:name="_bookmark94"/>
      <w:bookmarkEnd w:id="139"/>
      <w:bookmarkEnd w:id="140"/>
      <w:r>
        <w:rPr>
          <w:w w:val="105"/>
        </w:rPr>
        <w:t>Rodent</w:t>
      </w:r>
      <w:r>
        <w:rPr>
          <w:spacing w:val="32"/>
          <w:w w:val="105"/>
        </w:rPr>
        <w:t xml:space="preserve"> </w:t>
      </w:r>
      <w:r>
        <w:rPr>
          <w:w w:val="105"/>
        </w:rPr>
        <w:t>communities</w:t>
      </w:r>
      <w:r>
        <w:rPr>
          <w:spacing w:val="33"/>
          <w:w w:val="105"/>
        </w:rPr>
        <w:t xml:space="preserve"> </w:t>
      </w:r>
      <w:r>
        <w:rPr>
          <w:w w:val="105"/>
        </w:rPr>
        <w:t>are</w:t>
      </w:r>
      <w:r>
        <w:rPr>
          <w:spacing w:val="33"/>
          <w:w w:val="105"/>
        </w:rPr>
        <w:t xml:space="preserve"> </w:t>
      </w:r>
      <w:r>
        <w:rPr>
          <w:w w:val="105"/>
        </w:rPr>
        <w:t>associated</w:t>
      </w:r>
      <w:r>
        <w:rPr>
          <w:spacing w:val="33"/>
          <w:w w:val="105"/>
        </w:rPr>
        <w:t xml:space="preserve"> </w:t>
      </w:r>
      <w:r>
        <w:rPr>
          <w:w w:val="105"/>
        </w:rPr>
        <w:t>with</w:t>
      </w:r>
      <w:r>
        <w:rPr>
          <w:spacing w:val="33"/>
          <w:w w:val="105"/>
        </w:rPr>
        <w:t xml:space="preserve"> </w:t>
      </w:r>
      <w:r>
        <w:rPr>
          <w:w w:val="105"/>
        </w:rPr>
        <w:t>land</w:t>
      </w:r>
      <w:r>
        <w:rPr>
          <w:spacing w:val="33"/>
          <w:w w:val="105"/>
        </w:rPr>
        <w:t xml:space="preserve"> </w:t>
      </w:r>
      <w:r>
        <w:rPr>
          <w:w w:val="105"/>
        </w:rPr>
        <w:t>use</w:t>
      </w:r>
      <w:r>
        <w:rPr>
          <w:spacing w:val="33"/>
          <w:w w:val="105"/>
        </w:rPr>
        <w:t xml:space="preserve"> </w:t>
      </w:r>
      <w:r>
        <w:rPr>
          <w:spacing w:val="-4"/>
          <w:w w:val="105"/>
        </w:rPr>
        <w:t>type</w:t>
      </w:r>
    </w:p>
    <w:p w14:paraId="570D125F" w14:textId="77777777" w:rsidR="00BF7F12" w:rsidRDefault="00BF7F12">
      <w:pPr>
        <w:pStyle w:val="BodyText"/>
        <w:spacing w:before="1"/>
        <w:rPr>
          <w:b/>
          <w:sz w:val="19"/>
        </w:rPr>
      </w:pPr>
    </w:p>
    <w:p w14:paraId="2B86BB7A" w14:textId="77777777" w:rsidR="00BF7F12" w:rsidRDefault="00000000">
      <w:pPr>
        <w:pStyle w:val="BodyText"/>
        <w:spacing w:line="355" w:lineRule="auto"/>
        <w:ind w:left="700" w:right="1052"/>
        <w:jc w:val="both"/>
      </w:pPr>
      <w:r>
        <w:t>Rodent</w:t>
      </w:r>
      <w:r>
        <w:rPr>
          <w:spacing w:val="-13"/>
        </w:rPr>
        <w:t xml:space="preserve"> </w:t>
      </w:r>
      <w:r>
        <w:t>species</w:t>
      </w:r>
      <w:r>
        <w:rPr>
          <w:spacing w:val="-12"/>
        </w:rPr>
        <w:t xml:space="preserve"> </w:t>
      </w:r>
      <w:r>
        <w:t>richness</w:t>
      </w:r>
      <w:r>
        <w:rPr>
          <w:spacing w:val="-13"/>
        </w:rPr>
        <w:t xml:space="preserve"> </w:t>
      </w:r>
      <w:r>
        <w:t>was</w:t>
      </w:r>
      <w:r>
        <w:rPr>
          <w:spacing w:val="-12"/>
        </w:rPr>
        <w:t xml:space="preserve"> </w:t>
      </w:r>
      <w:r>
        <w:t>found</w:t>
      </w:r>
      <w:r>
        <w:rPr>
          <w:spacing w:val="-13"/>
        </w:rPr>
        <w:t xml:space="preserve"> </w:t>
      </w:r>
      <w:r>
        <w:t>to</w:t>
      </w:r>
      <w:r>
        <w:rPr>
          <w:spacing w:val="-12"/>
        </w:rPr>
        <w:t xml:space="preserve"> </w:t>
      </w:r>
      <w:r>
        <w:t>be</w:t>
      </w:r>
      <w:r>
        <w:rPr>
          <w:spacing w:val="-13"/>
        </w:rPr>
        <w:t xml:space="preserve"> </w:t>
      </w:r>
      <w:r>
        <w:t>greatest</w:t>
      </w:r>
      <w:r>
        <w:rPr>
          <w:spacing w:val="-12"/>
        </w:rPr>
        <w:t xml:space="preserve"> </w:t>
      </w:r>
      <w:r>
        <w:t>in</w:t>
      </w:r>
      <w:r>
        <w:rPr>
          <w:spacing w:val="-13"/>
        </w:rPr>
        <w:t xml:space="preserve"> </w:t>
      </w:r>
      <w:r>
        <w:t>agricultural</w:t>
      </w:r>
      <w:r>
        <w:rPr>
          <w:spacing w:val="-12"/>
        </w:rPr>
        <w:t xml:space="preserve"> </w:t>
      </w:r>
      <w:r>
        <w:t>settings.</w:t>
      </w:r>
      <w:r>
        <w:rPr>
          <w:spacing w:val="-13"/>
        </w:rPr>
        <w:t xml:space="preserve"> </w:t>
      </w:r>
      <w:r>
        <w:t>In</w:t>
      </w:r>
      <w:r>
        <w:rPr>
          <w:spacing w:val="-12"/>
        </w:rPr>
        <w:t xml:space="preserve"> </w:t>
      </w:r>
      <w:r>
        <w:t>these</w:t>
      </w:r>
      <w:r>
        <w:rPr>
          <w:spacing w:val="-13"/>
        </w:rPr>
        <w:t xml:space="preserve"> </w:t>
      </w:r>
      <w:r>
        <w:t>settings</w:t>
      </w:r>
      <w:r>
        <w:rPr>
          <w:spacing w:val="-12"/>
        </w:rPr>
        <w:t xml:space="preserve"> </w:t>
      </w:r>
      <w:r>
        <w:t>both</w:t>
      </w:r>
      <w:r>
        <w:rPr>
          <w:spacing w:val="-13"/>
        </w:rPr>
        <w:t xml:space="preserve"> </w:t>
      </w:r>
      <w:r>
        <w:t xml:space="preserve">synanthropic </w:t>
      </w:r>
      <w:r>
        <w:rPr>
          <w:spacing w:val="-2"/>
        </w:rPr>
        <w:t>and</w:t>
      </w:r>
      <w:r>
        <w:rPr>
          <w:spacing w:val="-8"/>
        </w:rPr>
        <w:t xml:space="preserve"> </w:t>
      </w:r>
      <w:r>
        <w:rPr>
          <w:spacing w:val="-2"/>
        </w:rPr>
        <w:t>non-synanthropic</w:t>
      </w:r>
      <w:r>
        <w:rPr>
          <w:spacing w:val="-8"/>
        </w:rPr>
        <w:t xml:space="preserve"> </w:t>
      </w:r>
      <w:r>
        <w:rPr>
          <w:spacing w:val="-2"/>
        </w:rPr>
        <w:t>species</w:t>
      </w:r>
      <w:r>
        <w:rPr>
          <w:spacing w:val="-8"/>
        </w:rPr>
        <w:t xml:space="preserve"> </w:t>
      </w:r>
      <w:r>
        <w:rPr>
          <w:spacing w:val="-2"/>
        </w:rPr>
        <w:t>were</w:t>
      </w:r>
      <w:r>
        <w:rPr>
          <w:spacing w:val="-8"/>
        </w:rPr>
        <w:t xml:space="preserve"> </w:t>
      </w:r>
      <w:r>
        <w:rPr>
          <w:spacing w:val="-2"/>
        </w:rPr>
        <w:t>found,</w:t>
      </w:r>
      <w:r>
        <w:rPr>
          <w:spacing w:val="-8"/>
        </w:rPr>
        <w:t xml:space="preserve"> </w:t>
      </w:r>
      <w:r>
        <w:rPr>
          <w:spacing w:val="-2"/>
        </w:rPr>
        <w:t>resulting</w:t>
      </w:r>
      <w:r>
        <w:rPr>
          <w:spacing w:val="-8"/>
        </w:rPr>
        <w:t xml:space="preserve"> </w:t>
      </w:r>
      <w:r>
        <w:rPr>
          <w:spacing w:val="-2"/>
        </w:rPr>
        <w:t>in</w:t>
      </w:r>
      <w:r>
        <w:rPr>
          <w:spacing w:val="-8"/>
        </w:rPr>
        <w:t xml:space="preserve"> </w:t>
      </w:r>
      <w:r>
        <w:rPr>
          <w:spacing w:val="-2"/>
        </w:rPr>
        <w:t>increased</w:t>
      </w:r>
      <w:r>
        <w:rPr>
          <w:spacing w:val="-8"/>
        </w:rPr>
        <w:t xml:space="preserve"> </w:t>
      </w:r>
      <w:r>
        <w:rPr>
          <w:spacing w:val="-2"/>
        </w:rPr>
        <w:t>species</w:t>
      </w:r>
      <w:r>
        <w:rPr>
          <w:spacing w:val="-8"/>
        </w:rPr>
        <w:t xml:space="preserve"> </w:t>
      </w:r>
      <w:r>
        <w:rPr>
          <w:spacing w:val="-2"/>
        </w:rPr>
        <w:t>richness</w:t>
      </w:r>
      <w:r>
        <w:rPr>
          <w:spacing w:val="-8"/>
        </w:rPr>
        <w:t xml:space="preserve"> </w:t>
      </w:r>
      <w:r>
        <w:rPr>
          <w:spacing w:val="-2"/>
        </w:rPr>
        <w:t>and</w:t>
      </w:r>
      <w:r>
        <w:rPr>
          <w:spacing w:val="-8"/>
        </w:rPr>
        <w:t xml:space="preserve"> </w:t>
      </w:r>
      <w:r>
        <w:rPr>
          <w:spacing w:val="-2"/>
        </w:rPr>
        <w:t>diversity.</w:t>
      </w:r>
      <w:r>
        <w:rPr>
          <w:spacing w:val="8"/>
        </w:rPr>
        <w:t xml:space="preserve"> </w:t>
      </w:r>
      <w:r>
        <w:rPr>
          <w:spacing w:val="-2"/>
        </w:rPr>
        <w:t>Agricultural land</w:t>
      </w:r>
      <w:r>
        <w:rPr>
          <w:spacing w:val="-3"/>
        </w:rPr>
        <w:t xml:space="preserve"> </w:t>
      </w:r>
      <w:r>
        <w:rPr>
          <w:spacing w:val="-2"/>
        </w:rPr>
        <w:t>use</w:t>
      </w:r>
      <w:r>
        <w:rPr>
          <w:spacing w:val="-3"/>
        </w:rPr>
        <w:t xml:space="preserve"> </w:t>
      </w:r>
      <w:r>
        <w:rPr>
          <w:spacing w:val="-2"/>
        </w:rPr>
        <w:t>may</w:t>
      </w:r>
      <w:r>
        <w:rPr>
          <w:spacing w:val="-3"/>
        </w:rPr>
        <w:t xml:space="preserve"> </w:t>
      </w:r>
      <w:r>
        <w:rPr>
          <w:spacing w:val="-2"/>
        </w:rPr>
        <w:t>thus</w:t>
      </w:r>
      <w:r>
        <w:rPr>
          <w:spacing w:val="-3"/>
        </w:rPr>
        <w:t xml:space="preserve"> </w:t>
      </w:r>
      <w:r>
        <w:rPr>
          <w:spacing w:val="-2"/>
        </w:rPr>
        <w:t>provide</w:t>
      </w:r>
      <w:r>
        <w:rPr>
          <w:spacing w:val="-3"/>
        </w:rPr>
        <w:t xml:space="preserve"> </w:t>
      </w:r>
      <w:r>
        <w:rPr>
          <w:spacing w:val="-2"/>
        </w:rPr>
        <w:t>greater</w:t>
      </w:r>
      <w:r>
        <w:rPr>
          <w:spacing w:val="-3"/>
        </w:rPr>
        <w:t xml:space="preserve"> </w:t>
      </w:r>
      <w:r>
        <w:rPr>
          <w:spacing w:val="-2"/>
        </w:rPr>
        <w:t>opportunity</w:t>
      </w:r>
      <w:r>
        <w:rPr>
          <w:spacing w:val="-3"/>
        </w:rPr>
        <w:t xml:space="preserve"> </w:t>
      </w:r>
      <w:r>
        <w:rPr>
          <w:spacing w:val="-2"/>
        </w:rPr>
        <w:t>for</w:t>
      </w:r>
      <w:r>
        <w:rPr>
          <w:spacing w:val="-3"/>
        </w:rPr>
        <w:t xml:space="preserve"> </w:t>
      </w:r>
      <w:r>
        <w:rPr>
          <w:spacing w:val="-2"/>
        </w:rPr>
        <w:t>LASV</w:t>
      </w:r>
      <w:r>
        <w:rPr>
          <w:spacing w:val="-3"/>
        </w:rPr>
        <w:t xml:space="preserve"> </w:t>
      </w:r>
      <w:r>
        <w:rPr>
          <w:spacing w:val="-2"/>
        </w:rPr>
        <w:t>transmission</w:t>
      </w:r>
      <w:r>
        <w:rPr>
          <w:spacing w:val="-3"/>
        </w:rPr>
        <w:t xml:space="preserve"> </w:t>
      </w:r>
      <w:r>
        <w:rPr>
          <w:spacing w:val="-2"/>
        </w:rPr>
        <w:t>among</w:t>
      </w:r>
      <w:r>
        <w:rPr>
          <w:spacing w:val="-3"/>
        </w:rPr>
        <w:t xml:space="preserve"> </w:t>
      </w:r>
      <w:r>
        <w:rPr>
          <w:spacing w:val="-2"/>
        </w:rPr>
        <w:t>species</w:t>
      </w:r>
      <w:r>
        <w:rPr>
          <w:spacing w:val="-3"/>
        </w:rPr>
        <w:t xml:space="preserve"> </w:t>
      </w:r>
      <w:r>
        <w:rPr>
          <w:spacing w:val="-2"/>
        </w:rPr>
        <w:t>within</w:t>
      </w:r>
      <w:r>
        <w:rPr>
          <w:spacing w:val="-3"/>
        </w:rPr>
        <w:t xml:space="preserve"> </w:t>
      </w:r>
      <w:r>
        <w:rPr>
          <w:spacing w:val="-2"/>
        </w:rPr>
        <w:t>diverse</w:t>
      </w:r>
      <w:r>
        <w:rPr>
          <w:spacing w:val="-3"/>
        </w:rPr>
        <w:t xml:space="preserve"> </w:t>
      </w:r>
      <w:r>
        <w:rPr>
          <w:spacing w:val="-2"/>
        </w:rPr>
        <w:t>rodent communities.</w:t>
      </w:r>
    </w:p>
    <w:p w14:paraId="6AD2FF8D" w14:textId="77777777" w:rsidR="00BF7F12" w:rsidRDefault="00000000">
      <w:pPr>
        <w:pStyle w:val="BodyText"/>
        <w:spacing w:before="117" w:line="355" w:lineRule="auto"/>
        <w:ind w:left="700" w:right="1030" w:hanging="8"/>
        <w:jc w:val="both"/>
      </w:pPr>
      <w:r>
        <w:t>There is some evidence for a role of the wider rodent community in LASV transmission.</w:t>
      </w:r>
      <w:r>
        <w:rPr>
          <w:spacing w:val="34"/>
        </w:rPr>
        <w:t xml:space="preserve"> </w:t>
      </w:r>
      <w:r>
        <w:t>Current or prior infection with LASV (through detection of virus or antibodies), has been identified in 11 additional small mammal species, whether these represent incidental infections or competent chains of viral transmission are not known (</w:t>
      </w:r>
      <w:hyperlink w:anchor="_bookmark388" w:history="1">
        <w:r>
          <w:t xml:space="preserve">Monath </w:t>
        </w:r>
        <w:r>
          <w:rPr>
            <w:i/>
          </w:rPr>
          <w:t>et al.</w:t>
        </w:r>
        <w:r>
          <w:t>, 1974</w:t>
        </w:r>
      </w:hyperlink>
      <w:r>
        <w:t xml:space="preserve">; </w:t>
      </w:r>
      <w:hyperlink w:anchor="_bookmark209" w:history="1">
        <w:r>
          <w:t xml:space="preserve">Demby </w:t>
        </w:r>
        <w:r>
          <w:rPr>
            <w:i/>
          </w:rPr>
          <w:t>et al.</w:t>
        </w:r>
        <w:r>
          <w:t>, 2001</w:t>
        </w:r>
      </w:hyperlink>
      <w:r>
        <w:t xml:space="preserve">; </w:t>
      </w:r>
      <w:hyperlink w:anchor="_bookmark229" w:history="1">
        <w:r>
          <w:t xml:space="preserve">Fichet-Calvet </w:t>
        </w:r>
        <w:r>
          <w:rPr>
            <w:i/>
          </w:rPr>
          <w:t>et al.</w:t>
        </w:r>
        <w:r>
          <w:t>, 2014</w:t>
        </w:r>
      </w:hyperlink>
      <w:r>
        <w:t xml:space="preserve">; </w:t>
      </w:r>
      <w:hyperlink w:anchor="_bookmark406" w:history="1">
        <w:r>
          <w:t xml:space="preserve">Olayemi </w:t>
        </w:r>
        <w:r>
          <w:rPr>
            <w:i/>
          </w:rPr>
          <w:t>et al.</w:t>
        </w:r>
        <w:r>
          <w:t>, 2016</w:t>
        </w:r>
      </w:hyperlink>
      <w:r>
        <w:t xml:space="preserve">; </w:t>
      </w:r>
      <w:hyperlink w:anchor="_bookmark459" w:history="1">
        <w:r>
          <w:t xml:space="preserve">Simons </w:t>
        </w:r>
        <w:r>
          <w:rPr>
            <w:i/>
          </w:rPr>
          <w:t>et al.</w:t>
        </w:r>
        <w:r>
          <w:t>, 2023</w:t>
        </w:r>
      </w:hyperlink>
      <w:r>
        <w:t>).</w:t>
      </w:r>
      <w:r>
        <w:rPr>
          <w:spacing w:val="25"/>
        </w:rPr>
        <w:t xml:space="preserve"> </w:t>
      </w:r>
      <w:r>
        <w:t>It is possible that viral sharing within rodent communities is greatest in these species rich</w:t>
      </w:r>
      <w:r>
        <w:rPr>
          <w:spacing w:val="-11"/>
        </w:rPr>
        <w:t xml:space="preserve"> </w:t>
      </w:r>
      <w:r>
        <w:t>agricultural</w:t>
      </w:r>
      <w:r>
        <w:rPr>
          <w:spacing w:val="-11"/>
        </w:rPr>
        <w:t xml:space="preserve"> </w:t>
      </w:r>
      <w:r>
        <w:t>settings,</w:t>
      </w:r>
      <w:r>
        <w:rPr>
          <w:spacing w:val="-10"/>
        </w:rPr>
        <w:t xml:space="preserve"> </w:t>
      </w:r>
      <w:r>
        <w:t>allowing</w:t>
      </w:r>
      <w:r>
        <w:rPr>
          <w:spacing w:val="-11"/>
        </w:rPr>
        <w:t xml:space="preserve"> </w:t>
      </w:r>
      <w:r>
        <w:t>introduction</w:t>
      </w:r>
      <w:r>
        <w:rPr>
          <w:spacing w:val="-11"/>
        </w:rPr>
        <w:t xml:space="preserve"> </w:t>
      </w:r>
      <w:r>
        <w:t>or</w:t>
      </w:r>
      <w:r>
        <w:rPr>
          <w:spacing w:val="-11"/>
        </w:rPr>
        <w:t xml:space="preserve"> </w:t>
      </w:r>
      <w:r>
        <w:t>re-introduction</w:t>
      </w:r>
      <w:r>
        <w:rPr>
          <w:spacing w:val="-11"/>
        </w:rPr>
        <w:t xml:space="preserve"> </w:t>
      </w:r>
      <w:r>
        <w:t>of</w:t>
      </w:r>
      <w:r>
        <w:rPr>
          <w:spacing w:val="-11"/>
        </w:rPr>
        <w:t xml:space="preserve"> </w:t>
      </w:r>
      <w:r>
        <w:t>the</w:t>
      </w:r>
      <w:r>
        <w:rPr>
          <w:spacing w:val="-11"/>
        </w:rPr>
        <w:t xml:space="preserve"> </w:t>
      </w:r>
      <w:r>
        <w:t>pathogen</w:t>
      </w:r>
      <w:r>
        <w:rPr>
          <w:spacing w:val="-11"/>
        </w:rPr>
        <w:t xml:space="preserve"> </w:t>
      </w:r>
      <w:r>
        <w:t>into</w:t>
      </w:r>
      <w:r>
        <w:rPr>
          <w:spacing w:val="-11"/>
        </w:rPr>
        <w:t xml:space="preserve"> </w:t>
      </w:r>
      <w:r>
        <w:t>isolated</w:t>
      </w:r>
      <w:r>
        <w:rPr>
          <w:spacing w:val="-11"/>
        </w:rPr>
        <w:t xml:space="preserve"> </w:t>
      </w:r>
      <w:r>
        <w:t>commensal species populations following extinction (</w:t>
      </w:r>
      <w:hyperlink w:anchor="_bookmark169" w:history="1">
        <w:r>
          <w:t>Bordes, Blasdell and Morand, 2015</w:t>
        </w:r>
      </w:hyperlink>
      <w:r>
        <w:t>).</w:t>
      </w:r>
      <w:r>
        <w:rPr>
          <w:spacing w:val="40"/>
        </w:rPr>
        <w:t xml:space="preserve"> </w:t>
      </w:r>
      <w:r>
        <w:t xml:space="preserve">This may be particularly </w:t>
      </w:r>
      <w:r>
        <w:rPr>
          <w:spacing w:val="-2"/>
        </w:rPr>
        <w:t>important</w:t>
      </w:r>
      <w:r>
        <w:rPr>
          <w:spacing w:val="-3"/>
        </w:rPr>
        <w:t xml:space="preserve"> </w:t>
      </w:r>
      <w:r>
        <w:rPr>
          <w:spacing w:val="-2"/>
        </w:rPr>
        <w:t xml:space="preserve">for maintaining viral persistence in spatially isolated </w:t>
      </w:r>
      <w:r>
        <w:rPr>
          <w:i/>
          <w:spacing w:val="-2"/>
        </w:rPr>
        <w:t xml:space="preserve">M. natalensis </w:t>
      </w:r>
      <w:r>
        <w:rPr>
          <w:spacing w:val="-2"/>
        </w:rPr>
        <w:t xml:space="preserve">populations, as rapid depletion </w:t>
      </w:r>
      <w:r>
        <w:t>of susceptible individuals is expected in isolated well mixed populations (</w:t>
      </w:r>
      <w:hyperlink w:anchor="_bookmark264" w:history="1">
        <w:r>
          <w:t xml:space="preserve">Goyens </w:t>
        </w:r>
        <w:r>
          <w:rPr>
            <w:i/>
          </w:rPr>
          <w:t>et al.</w:t>
        </w:r>
        <w:r>
          <w:t>, 2013</w:t>
        </w:r>
      </w:hyperlink>
      <w:r>
        <w:t>).</w:t>
      </w:r>
      <w:r>
        <w:rPr>
          <w:spacing w:val="27"/>
        </w:rPr>
        <w:t xml:space="preserve"> </w:t>
      </w:r>
      <w:r>
        <w:t xml:space="preserve">The spatial </w:t>
      </w:r>
      <w:r>
        <w:rPr>
          <w:spacing w:val="-2"/>
        </w:rPr>
        <w:t>isolation</w:t>
      </w:r>
      <w:r>
        <w:rPr>
          <w:spacing w:val="-4"/>
        </w:rPr>
        <w:t xml:space="preserve"> </w:t>
      </w:r>
      <w:r>
        <w:rPr>
          <w:spacing w:val="-2"/>
        </w:rPr>
        <w:t>of</w:t>
      </w:r>
      <w:r>
        <w:rPr>
          <w:spacing w:val="-4"/>
        </w:rPr>
        <w:t xml:space="preserve"> </w:t>
      </w:r>
      <w:r>
        <w:rPr>
          <w:spacing w:val="-2"/>
        </w:rPr>
        <w:t>communities</w:t>
      </w:r>
      <w:r>
        <w:rPr>
          <w:spacing w:val="-3"/>
        </w:rPr>
        <w:t xml:space="preserve"> </w:t>
      </w:r>
      <w:r>
        <w:rPr>
          <w:spacing w:val="-2"/>
        </w:rPr>
        <w:t>of</w:t>
      </w:r>
      <w:r>
        <w:rPr>
          <w:spacing w:val="-4"/>
        </w:rPr>
        <w:t xml:space="preserve"> </w:t>
      </w:r>
      <w:r>
        <w:rPr>
          <w:spacing w:val="-2"/>
        </w:rPr>
        <w:t>this</w:t>
      </w:r>
      <w:r>
        <w:rPr>
          <w:spacing w:val="-3"/>
        </w:rPr>
        <w:t xml:space="preserve"> </w:t>
      </w:r>
      <w:r>
        <w:rPr>
          <w:spacing w:val="-2"/>
        </w:rPr>
        <w:t>species</w:t>
      </w:r>
      <w:r>
        <w:rPr>
          <w:spacing w:val="-4"/>
        </w:rPr>
        <w:t xml:space="preserve"> </w:t>
      </w:r>
      <w:r>
        <w:rPr>
          <w:spacing w:val="-2"/>
        </w:rPr>
        <w:t>is</w:t>
      </w:r>
      <w:r>
        <w:rPr>
          <w:spacing w:val="-4"/>
        </w:rPr>
        <w:t xml:space="preserve"> </w:t>
      </w:r>
      <w:r>
        <w:rPr>
          <w:spacing w:val="-2"/>
        </w:rPr>
        <w:t>support</w:t>
      </w:r>
      <w:r>
        <w:rPr>
          <w:spacing w:val="-3"/>
        </w:rPr>
        <w:t xml:space="preserve"> </w:t>
      </w:r>
      <w:r>
        <w:rPr>
          <w:spacing w:val="-2"/>
        </w:rPr>
        <w:t>by</w:t>
      </w:r>
      <w:r>
        <w:rPr>
          <w:spacing w:val="-4"/>
        </w:rPr>
        <w:t xml:space="preserve"> </w:t>
      </w:r>
      <w:r>
        <w:rPr>
          <w:spacing w:val="-2"/>
        </w:rPr>
        <w:t>this</w:t>
      </w:r>
      <w:r>
        <w:rPr>
          <w:spacing w:val="-3"/>
        </w:rPr>
        <w:t xml:space="preserve"> </w:t>
      </w:r>
      <w:r>
        <w:rPr>
          <w:spacing w:val="-2"/>
        </w:rPr>
        <w:t>study</w:t>
      </w:r>
      <w:r>
        <w:rPr>
          <w:spacing w:val="-4"/>
        </w:rPr>
        <w:t xml:space="preserve"> </w:t>
      </w:r>
      <w:r>
        <w:rPr>
          <w:spacing w:val="-2"/>
        </w:rPr>
        <w:t>and</w:t>
      </w:r>
      <w:r>
        <w:rPr>
          <w:spacing w:val="-4"/>
        </w:rPr>
        <w:t xml:space="preserve"> </w:t>
      </w:r>
      <w:r>
        <w:rPr>
          <w:spacing w:val="-2"/>
        </w:rPr>
        <w:t>previous</w:t>
      </w:r>
      <w:r>
        <w:rPr>
          <w:spacing w:val="-3"/>
        </w:rPr>
        <w:t xml:space="preserve"> </w:t>
      </w:r>
      <w:r>
        <w:rPr>
          <w:spacing w:val="-2"/>
        </w:rPr>
        <w:t>studies</w:t>
      </w:r>
      <w:r>
        <w:rPr>
          <w:spacing w:val="-4"/>
        </w:rPr>
        <w:t xml:space="preserve"> </w:t>
      </w:r>
      <w:r>
        <w:rPr>
          <w:spacing w:val="-2"/>
        </w:rPr>
        <w:t>finding</w:t>
      </w:r>
      <w:r>
        <w:rPr>
          <w:spacing w:val="-3"/>
        </w:rPr>
        <w:t xml:space="preserve"> </w:t>
      </w:r>
      <w:r>
        <w:rPr>
          <w:spacing w:val="-2"/>
        </w:rPr>
        <w:t>absence</w:t>
      </w:r>
      <w:r>
        <w:rPr>
          <w:spacing w:val="-4"/>
        </w:rPr>
        <w:t xml:space="preserve"> </w:t>
      </w:r>
      <w:r>
        <w:rPr>
          <w:spacing w:val="-2"/>
        </w:rPr>
        <w:t>within</w:t>
      </w:r>
    </w:p>
    <w:p w14:paraId="3BA2A1F5" w14:textId="77777777" w:rsidR="00BF7F12" w:rsidRDefault="00BF7F12">
      <w:pPr>
        <w:spacing w:line="355" w:lineRule="auto"/>
        <w:jc w:val="both"/>
        <w:sectPr w:rsidR="00BF7F12">
          <w:pgSz w:w="12240" w:h="15840"/>
          <w:pgMar w:top="1280" w:right="380" w:bottom="1060" w:left="740" w:header="0" w:footer="733" w:gutter="0"/>
          <w:cols w:space="720"/>
        </w:sectPr>
      </w:pPr>
    </w:p>
    <w:p w14:paraId="692C16D5" w14:textId="77777777" w:rsidR="00BF7F12" w:rsidRDefault="00000000">
      <w:pPr>
        <w:pStyle w:val="BodyText"/>
        <w:spacing w:before="89" w:line="355" w:lineRule="auto"/>
        <w:ind w:left="700" w:right="1030"/>
        <w:jc w:val="both"/>
      </w:pPr>
      <w:r>
        <w:lastRenderedPageBreak/>
        <w:t>forested</w:t>
      </w:r>
      <w:r>
        <w:rPr>
          <w:spacing w:val="-2"/>
        </w:rPr>
        <w:t xml:space="preserve"> </w:t>
      </w:r>
      <w:r>
        <w:t>regions</w:t>
      </w:r>
      <w:r>
        <w:rPr>
          <w:spacing w:val="-1"/>
        </w:rPr>
        <w:t xml:space="preserve"> </w:t>
      </w:r>
      <w:r>
        <w:t>and</w:t>
      </w:r>
      <w:r>
        <w:rPr>
          <w:spacing w:val="-1"/>
        </w:rPr>
        <w:t xml:space="preserve"> </w:t>
      </w:r>
      <w:r>
        <w:t>limited</w:t>
      </w:r>
      <w:r>
        <w:rPr>
          <w:spacing w:val="-1"/>
        </w:rPr>
        <w:t xml:space="preserve"> </w:t>
      </w:r>
      <w:r>
        <w:t>geographic</w:t>
      </w:r>
      <w:r>
        <w:rPr>
          <w:spacing w:val="-2"/>
        </w:rPr>
        <w:t xml:space="preserve"> </w:t>
      </w:r>
      <w:r>
        <w:t>dispersal</w:t>
      </w:r>
      <w:r>
        <w:rPr>
          <w:spacing w:val="-1"/>
        </w:rPr>
        <w:t xml:space="preserve"> </w:t>
      </w:r>
      <w:r>
        <w:t>(</w:t>
      </w:r>
      <w:hyperlink w:anchor="_bookmark339" w:history="1">
        <w:r>
          <w:t>Leirs, Verheyen</w:t>
        </w:r>
        <w:r>
          <w:rPr>
            <w:spacing w:val="-2"/>
          </w:rPr>
          <w:t xml:space="preserve"> </w:t>
        </w:r>
        <w:r>
          <w:t>and</w:t>
        </w:r>
        <w:r>
          <w:rPr>
            <w:spacing w:val="-1"/>
          </w:rPr>
          <w:t xml:space="preserve"> </w:t>
        </w:r>
        <w:r>
          <w:t>Verhagen, 1996</w:t>
        </w:r>
      </w:hyperlink>
      <w:r>
        <w:t xml:space="preserve">; </w:t>
      </w:r>
      <w:hyperlink w:anchor="_bookmark210" w:history="1">
        <w:r>
          <w:t>Denys</w:t>
        </w:r>
        <w:r>
          <w:rPr>
            <w:spacing w:val="-2"/>
          </w:rPr>
          <w:t xml:space="preserve"> </w:t>
        </w:r>
        <w:r>
          <w:rPr>
            <w:i/>
          </w:rPr>
          <w:t>et al.</w:t>
        </w:r>
        <w:r>
          <w:t>, 2005</w:t>
        </w:r>
      </w:hyperlink>
      <w:r>
        <w:t xml:space="preserve">; </w:t>
      </w:r>
      <w:hyperlink w:anchor="_bookmark364" w:history="1">
        <w:r>
          <w:t xml:space="preserve">Mariën </w:t>
        </w:r>
        <w:r>
          <w:rPr>
            <w:i/>
          </w:rPr>
          <w:t>et al.</w:t>
        </w:r>
        <w:r>
          <w:t>, 2018</w:t>
        </w:r>
      </w:hyperlink>
      <w:r>
        <w:t>).</w:t>
      </w:r>
      <w:r>
        <w:rPr>
          <w:spacing w:val="25"/>
        </w:rPr>
        <w:t xml:space="preserve"> </w:t>
      </w:r>
      <w:r>
        <w:t xml:space="preserve">The role of the wider rodent community in translocating LASV between </w:t>
      </w:r>
      <w:r>
        <w:rPr>
          <w:i/>
        </w:rPr>
        <w:t xml:space="preserve">M. natalensis </w:t>
      </w:r>
      <w:r>
        <w:t>populations needs further investigation.</w:t>
      </w:r>
    </w:p>
    <w:p w14:paraId="5B74D99F" w14:textId="77777777" w:rsidR="00BF7F12" w:rsidRDefault="00000000">
      <w:pPr>
        <w:pStyle w:val="BodyText"/>
        <w:spacing w:before="117" w:line="355" w:lineRule="auto"/>
        <w:ind w:left="695" w:right="1019" w:hanging="6"/>
        <w:jc w:val="both"/>
      </w:pPr>
      <w:r>
        <w:t>We</w:t>
      </w:r>
      <w:r>
        <w:rPr>
          <w:spacing w:val="23"/>
        </w:rPr>
        <w:t xml:space="preserve"> </w:t>
      </w:r>
      <w:r>
        <w:t>did</w:t>
      </w:r>
      <w:r>
        <w:rPr>
          <w:spacing w:val="23"/>
        </w:rPr>
        <w:t xml:space="preserve"> </w:t>
      </w:r>
      <w:r>
        <w:t>not</w:t>
      </w:r>
      <w:r>
        <w:rPr>
          <w:spacing w:val="23"/>
        </w:rPr>
        <w:t xml:space="preserve"> </w:t>
      </w:r>
      <w:r>
        <w:t>observe</w:t>
      </w:r>
      <w:r>
        <w:rPr>
          <w:spacing w:val="23"/>
        </w:rPr>
        <w:t xml:space="preserve"> </w:t>
      </w:r>
      <w:r>
        <w:t>that</w:t>
      </w:r>
      <w:r>
        <w:rPr>
          <w:spacing w:val="23"/>
        </w:rPr>
        <w:t xml:space="preserve"> </w:t>
      </w:r>
      <w:r>
        <w:rPr>
          <w:i/>
        </w:rPr>
        <w:t>M.</w:t>
      </w:r>
      <w:r>
        <w:rPr>
          <w:i/>
          <w:spacing w:val="29"/>
        </w:rPr>
        <w:t xml:space="preserve"> </w:t>
      </w:r>
      <w:r>
        <w:rPr>
          <w:i/>
        </w:rPr>
        <w:t>natalensis</w:t>
      </w:r>
      <w:r>
        <w:rPr>
          <w:i/>
          <w:spacing w:val="25"/>
        </w:rPr>
        <w:t xml:space="preserve"> </w:t>
      </w:r>
      <w:r>
        <w:t>was</w:t>
      </w:r>
      <w:r>
        <w:rPr>
          <w:spacing w:val="23"/>
        </w:rPr>
        <w:t xml:space="preserve"> </w:t>
      </w:r>
      <w:r>
        <w:t>more</w:t>
      </w:r>
      <w:r>
        <w:rPr>
          <w:spacing w:val="23"/>
        </w:rPr>
        <w:t xml:space="preserve"> </w:t>
      </w:r>
      <w:r>
        <w:t>prevalent</w:t>
      </w:r>
      <w:r>
        <w:rPr>
          <w:spacing w:val="23"/>
        </w:rPr>
        <w:t xml:space="preserve"> </w:t>
      </w:r>
      <w:r>
        <w:t>in</w:t>
      </w:r>
      <w:r>
        <w:rPr>
          <w:spacing w:val="23"/>
        </w:rPr>
        <w:t xml:space="preserve"> </w:t>
      </w:r>
      <w:r>
        <w:t>village</w:t>
      </w:r>
      <w:r>
        <w:rPr>
          <w:spacing w:val="23"/>
        </w:rPr>
        <w:t xml:space="preserve"> </w:t>
      </w:r>
      <w:r>
        <w:t>settings</w:t>
      </w:r>
      <w:r>
        <w:rPr>
          <w:spacing w:val="23"/>
        </w:rPr>
        <w:t xml:space="preserve"> </w:t>
      </w:r>
      <w:r>
        <w:t>during</w:t>
      </w:r>
      <w:r>
        <w:rPr>
          <w:spacing w:val="23"/>
        </w:rPr>
        <w:t xml:space="preserve"> </w:t>
      </w:r>
      <w:r>
        <w:t>the</w:t>
      </w:r>
      <w:r>
        <w:rPr>
          <w:spacing w:val="23"/>
        </w:rPr>
        <w:t xml:space="preserve"> </w:t>
      </w:r>
      <w:r>
        <w:t>dry</w:t>
      </w:r>
      <w:r>
        <w:rPr>
          <w:spacing w:val="23"/>
        </w:rPr>
        <w:t xml:space="preserve"> </w:t>
      </w:r>
      <w:r>
        <w:t>season,</w:t>
      </w:r>
      <w:r>
        <w:rPr>
          <w:spacing w:val="28"/>
        </w:rPr>
        <w:t xml:space="preserve"> </w:t>
      </w:r>
      <w:r>
        <w:t>as has been reported from elsewhere in Sierra Leone and Guinea (</w:t>
      </w:r>
      <w:hyperlink w:anchor="_bookmark232" w:history="1">
        <w:r>
          <w:t xml:space="preserve">Fichet-Calvet </w:t>
        </w:r>
        <w:r>
          <w:rPr>
            <w:i/>
          </w:rPr>
          <w:t>et al.</w:t>
        </w:r>
        <w:r>
          <w:t>, 2007</w:t>
        </w:r>
      </w:hyperlink>
      <w:r>
        <w:t xml:space="preserve">; </w:t>
      </w:r>
      <w:hyperlink w:anchor="_bookmark151" w:history="1">
        <w:r>
          <w:t xml:space="preserve">Bangura </w:t>
        </w:r>
        <w:r>
          <w:rPr>
            <w:i/>
          </w:rPr>
          <w:t>et al.</w:t>
        </w:r>
        <w:r>
          <w:t>,</w:t>
        </w:r>
      </w:hyperlink>
      <w:r>
        <w:t xml:space="preserve"> </w:t>
      </w:r>
      <w:hyperlink w:anchor="_bookmark151" w:history="1">
        <w:r>
          <w:t>2021</w:t>
        </w:r>
      </w:hyperlink>
      <w:r>
        <w:t>).</w:t>
      </w:r>
      <w:r>
        <w:rPr>
          <w:spacing w:val="31"/>
        </w:rPr>
        <w:t xml:space="preserve"> </w:t>
      </w:r>
      <w:r>
        <w:t xml:space="preserve">Our finding of similar or increased prevalence of </w:t>
      </w:r>
      <w:r>
        <w:rPr>
          <w:i/>
        </w:rPr>
        <w:t xml:space="preserve">M. natalensis </w:t>
      </w:r>
      <w:r>
        <w:t>between seasons, not accounting for imperfect</w:t>
      </w:r>
      <w:r>
        <w:rPr>
          <w:spacing w:val="-5"/>
        </w:rPr>
        <w:t xml:space="preserve"> </w:t>
      </w:r>
      <w:r>
        <w:t>detection,</w:t>
      </w:r>
      <w:r>
        <w:rPr>
          <w:spacing w:val="-4"/>
        </w:rPr>
        <w:t xml:space="preserve"> </w:t>
      </w:r>
      <w:r>
        <w:t>were</w:t>
      </w:r>
      <w:r>
        <w:rPr>
          <w:spacing w:val="-5"/>
        </w:rPr>
        <w:t xml:space="preserve"> </w:t>
      </w:r>
      <w:r>
        <w:t>consistent</w:t>
      </w:r>
      <w:r>
        <w:rPr>
          <w:spacing w:val="-5"/>
        </w:rPr>
        <w:t xml:space="preserve"> </w:t>
      </w:r>
      <w:r>
        <w:t>across</w:t>
      </w:r>
      <w:r>
        <w:rPr>
          <w:spacing w:val="-4"/>
        </w:rPr>
        <w:t xml:space="preserve"> </w:t>
      </w:r>
      <w:r>
        <w:t>our</w:t>
      </w:r>
      <w:r>
        <w:rPr>
          <w:spacing w:val="-4"/>
        </w:rPr>
        <w:t xml:space="preserve"> </w:t>
      </w:r>
      <w:r>
        <w:t>village</w:t>
      </w:r>
      <w:r>
        <w:rPr>
          <w:spacing w:val="-4"/>
        </w:rPr>
        <w:t xml:space="preserve"> </w:t>
      </w:r>
      <w:r>
        <w:t>study</w:t>
      </w:r>
      <w:r>
        <w:rPr>
          <w:spacing w:val="-4"/>
        </w:rPr>
        <w:t xml:space="preserve"> </w:t>
      </w:r>
      <w:r>
        <w:t>sites. It</w:t>
      </w:r>
      <w:r>
        <w:rPr>
          <w:spacing w:val="-4"/>
        </w:rPr>
        <w:t xml:space="preserve"> </w:t>
      </w:r>
      <w:r>
        <w:t>is</w:t>
      </w:r>
      <w:r>
        <w:rPr>
          <w:spacing w:val="-4"/>
        </w:rPr>
        <w:t xml:space="preserve"> </w:t>
      </w:r>
      <w:r>
        <w:t>possible</w:t>
      </w:r>
      <w:r>
        <w:rPr>
          <w:spacing w:val="-4"/>
        </w:rPr>
        <w:t xml:space="preserve"> </w:t>
      </w:r>
      <w:r>
        <w:t>that</w:t>
      </w:r>
      <w:r>
        <w:rPr>
          <w:spacing w:val="-4"/>
        </w:rPr>
        <w:t xml:space="preserve"> </w:t>
      </w:r>
      <w:r>
        <w:t>in</w:t>
      </w:r>
      <w:r>
        <w:rPr>
          <w:spacing w:val="-4"/>
        </w:rPr>
        <w:t xml:space="preserve"> </w:t>
      </w:r>
      <w:r>
        <w:t>this</w:t>
      </w:r>
      <w:r>
        <w:rPr>
          <w:spacing w:val="-4"/>
        </w:rPr>
        <w:t xml:space="preserve"> </w:t>
      </w:r>
      <w:r>
        <w:t>region</w:t>
      </w:r>
      <w:r>
        <w:rPr>
          <w:spacing w:val="-4"/>
        </w:rPr>
        <w:t xml:space="preserve"> </w:t>
      </w:r>
      <w:r>
        <w:t>different agricultural</w:t>
      </w:r>
      <w:r>
        <w:rPr>
          <w:spacing w:val="-13"/>
        </w:rPr>
        <w:t xml:space="preserve"> </w:t>
      </w:r>
      <w:r>
        <w:t>processes</w:t>
      </w:r>
      <w:r>
        <w:rPr>
          <w:spacing w:val="-12"/>
        </w:rPr>
        <w:t xml:space="preserve"> </w:t>
      </w:r>
      <w:r>
        <w:t>or</w:t>
      </w:r>
      <w:r>
        <w:rPr>
          <w:spacing w:val="-13"/>
        </w:rPr>
        <w:t xml:space="preserve"> </w:t>
      </w:r>
      <w:r>
        <w:t>food</w:t>
      </w:r>
      <w:r>
        <w:rPr>
          <w:spacing w:val="-12"/>
        </w:rPr>
        <w:t xml:space="preserve"> </w:t>
      </w:r>
      <w:r>
        <w:t>storage</w:t>
      </w:r>
      <w:r>
        <w:rPr>
          <w:spacing w:val="-13"/>
        </w:rPr>
        <w:t xml:space="preserve"> </w:t>
      </w:r>
      <w:r>
        <w:t>practices</w:t>
      </w:r>
      <w:r>
        <w:rPr>
          <w:spacing w:val="-12"/>
        </w:rPr>
        <w:t xml:space="preserve"> </w:t>
      </w:r>
      <w:r>
        <w:t>by</w:t>
      </w:r>
      <w:r>
        <w:rPr>
          <w:spacing w:val="-13"/>
        </w:rPr>
        <w:t xml:space="preserve"> </w:t>
      </w:r>
      <w:r>
        <w:t>village</w:t>
      </w:r>
      <w:r>
        <w:rPr>
          <w:spacing w:val="-12"/>
        </w:rPr>
        <w:t xml:space="preserve"> </w:t>
      </w:r>
      <w:r>
        <w:t>communities</w:t>
      </w:r>
      <w:r>
        <w:rPr>
          <w:spacing w:val="-13"/>
        </w:rPr>
        <w:t xml:space="preserve"> </w:t>
      </w:r>
      <w:r>
        <w:t>results</w:t>
      </w:r>
      <w:r>
        <w:rPr>
          <w:spacing w:val="-12"/>
        </w:rPr>
        <w:t xml:space="preserve"> </w:t>
      </w:r>
      <w:r>
        <w:t>in</w:t>
      </w:r>
      <w:r>
        <w:rPr>
          <w:spacing w:val="-13"/>
        </w:rPr>
        <w:t xml:space="preserve"> </w:t>
      </w:r>
      <w:r>
        <w:t>different</w:t>
      </w:r>
      <w:r>
        <w:rPr>
          <w:spacing w:val="-12"/>
        </w:rPr>
        <w:t xml:space="preserve"> </w:t>
      </w:r>
      <w:r>
        <w:t>rodent</w:t>
      </w:r>
      <w:r>
        <w:rPr>
          <w:spacing w:val="-13"/>
        </w:rPr>
        <w:t xml:space="preserve"> </w:t>
      </w:r>
      <w:r>
        <w:t>behaviour to</w:t>
      </w:r>
      <w:r>
        <w:rPr>
          <w:spacing w:val="-2"/>
        </w:rPr>
        <w:t xml:space="preserve"> </w:t>
      </w:r>
      <w:r>
        <w:t>elsewhere</w:t>
      </w:r>
      <w:r>
        <w:rPr>
          <w:spacing w:val="-1"/>
        </w:rPr>
        <w:t xml:space="preserve"> </w:t>
      </w:r>
      <w:r>
        <w:t>in</w:t>
      </w:r>
      <w:r>
        <w:rPr>
          <w:spacing w:val="-1"/>
        </w:rPr>
        <w:t xml:space="preserve"> </w:t>
      </w:r>
      <w:r>
        <w:t>its</w:t>
      </w:r>
      <w:r>
        <w:rPr>
          <w:spacing w:val="-1"/>
        </w:rPr>
        <w:t xml:space="preserve"> </w:t>
      </w:r>
      <w:r>
        <w:t>range</w:t>
      </w:r>
      <w:r>
        <w:rPr>
          <w:spacing w:val="-1"/>
        </w:rPr>
        <w:t xml:space="preserve"> </w:t>
      </w:r>
      <w:r>
        <w:t>(</w:t>
      </w:r>
      <w:hyperlink w:anchor="_bookmark320" w:history="1">
        <w:r>
          <w:t>Kelly</w:t>
        </w:r>
        <w:r>
          <w:rPr>
            <w:spacing w:val="-1"/>
          </w:rPr>
          <w:t xml:space="preserve"> </w:t>
        </w:r>
        <w:r>
          <w:rPr>
            <w:i/>
          </w:rPr>
          <w:t>et al.</w:t>
        </w:r>
        <w:r>
          <w:t>, 2013</w:t>
        </w:r>
      </w:hyperlink>
      <w:r>
        <w:t xml:space="preserve">; </w:t>
      </w:r>
      <w:hyperlink w:anchor="_bookmark333" w:history="1">
        <w:r>
          <w:t>Leach</w:t>
        </w:r>
        <w:r>
          <w:rPr>
            <w:spacing w:val="-2"/>
          </w:rPr>
          <w:t xml:space="preserve"> </w:t>
        </w:r>
        <w:r>
          <w:rPr>
            <w:i/>
          </w:rPr>
          <w:t>et al.</w:t>
        </w:r>
        <w:r>
          <w:t>, 2017</w:t>
        </w:r>
      </w:hyperlink>
      <w:r>
        <w:t>).</w:t>
      </w:r>
      <w:r>
        <w:rPr>
          <w:spacing w:val="20"/>
        </w:rPr>
        <w:t xml:space="preserve"> </w:t>
      </w:r>
      <w:r>
        <w:t>Alternatively, increased</w:t>
      </w:r>
      <w:r>
        <w:rPr>
          <w:spacing w:val="-1"/>
        </w:rPr>
        <w:t xml:space="preserve"> </w:t>
      </w:r>
      <w:r>
        <w:t>trap-shyness</w:t>
      </w:r>
      <w:r>
        <w:rPr>
          <w:spacing w:val="-2"/>
        </w:rPr>
        <w:t xml:space="preserve"> </w:t>
      </w:r>
      <w:r>
        <w:t>during periods</w:t>
      </w:r>
      <w:r>
        <w:rPr>
          <w:spacing w:val="-5"/>
        </w:rPr>
        <w:t xml:space="preserve"> </w:t>
      </w:r>
      <w:r>
        <w:t>of</w:t>
      </w:r>
      <w:r>
        <w:rPr>
          <w:spacing w:val="-4"/>
        </w:rPr>
        <w:t xml:space="preserve"> </w:t>
      </w:r>
      <w:r>
        <w:t>increased</w:t>
      </w:r>
      <w:r>
        <w:rPr>
          <w:spacing w:val="-4"/>
        </w:rPr>
        <w:t xml:space="preserve"> </w:t>
      </w:r>
      <w:r>
        <w:t>abundance</w:t>
      </w:r>
      <w:r>
        <w:rPr>
          <w:spacing w:val="-4"/>
        </w:rPr>
        <w:t xml:space="preserve"> </w:t>
      </w:r>
      <w:r>
        <w:t>may</w:t>
      </w:r>
      <w:r>
        <w:rPr>
          <w:spacing w:val="-5"/>
        </w:rPr>
        <w:t xml:space="preserve"> </w:t>
      </w:r>
      <w:r>
        <w:t>mask</w:t>
      </w:r>
      <w:r>
        <w:rPr>
          <w:spacing w:val="-4"/>
        </w:rPr>
        <w:t xml:space="preserve"> </w:t>
      </w:r>
      <w:r>
        <w:t>replication</w:t>
      </w:r>
      <w:r>
        <w:rPr>
          <w:spacing w:val="-4"/>
        </w:rPr>
        <w:t xml:space="preserve"> </w:t>
      </w:r>
      <w:r>
        <w:t>of</w:t>
      </w:r>
      <w:r>
        <w:rPr>
          <w:spacing w:val="-4"/>
        </w:rPr>
        <w:t xml:space="preserve"> </w:t>
      </w:r>
      <w:r>
        <w:t>previous</w:t>
      </w:r>
      <w:r>
        <w:rPr>
          <w:spacing w:val="-4"/>
        </w:rPr>
        <w:t xml:space="preserve"> </w:t>
      </w:r>
      <w:r>
        <w:t>findings.</w:t>
      </w:r>
      <w:r>
        <w:rPr>
          <w:spacing w:val="26"/>
        </w:rPr>
        <w:t xml:space="preserve"> </w:t>
      </w:r>
      <w:r>
        <w:t>Additional</w:t>
      </w:r>
      <w:r>
        <w:rPr>
          <w:spacing w:val="-5"/>
        </w:rPr>
        <w:t xml:space="preserve"> </w:t>
      </w:r>
      <w:r>
        <w:t>rodent</w:t>
      </w:r>
      <w:r>
        <w:rPr>
          <w:spacing w:val="-5"/>
        </w:rPr>
        <w:t xml:space="preserve"> </w:t>
      </w:r>
      <w:r>
        <w:t xml:space="preserve">community </w:t>
      </w:r>
      <w:r>
        <w:rPr>
          <w:spacing w:val="-2"/>
        </w:rPr>
        <w:t>studies,</w:t>
      </w:r>
      <w:r>
        <w:rPr>
          <w:spacing w:val="-7"/>
        </w:rPr>
        <w:t xml:space="preserve"> </w:t>
      </w:r>
      <w:r>
        <w:rPr>
          <w:spacing w:val="-2"/>
        </w:rPr>
        <w:t>incorporating</w:t>
      </w:r>
      <w:r>
        <w:rPr>
          <w:spacing w:val="-8"/>
        </w:rPr>
        <w:t xml:space="preserve"> </w:t>
      </w:r>
      <w:r>
        <w:rPr>
          <w:spacing w:val="-2"/>
        </w:rPr>
        <w:t>local</w:t>
      </w:r>
      <w:r>
        <w:rPr>
          <w:spacing w:val="-8"/>
        </w:rPr>
        <w:t xml:space="preserve"> </w:t>
      </w:r>
      <w:r>
        <w:rPr>
          <w:spacing w:val="-2"/>
        </w:rPr>
        <w:t>human</w:t>
      </w:r>
      <w:r>
        <w:rPr>
          <w:spacing w:val="-8"/>
        </w:rPr>
        <w:t xml:space="preserve"> </w:t>
      </w:r>
      <w:r>
        <w:rPr>
          <w:spacing w:val="-2"/>
        </w:rPr>
        <w:t>community</w:t>
      </w:r>
      <w:r>
        <w:rPr>
          <w:spacing w:val="-8"/>
        </w:rPr>
        <w:t xml:space="preserve"> </w:t>
      </w:r>
      <w:r>
        <w:rPr>
          <w:spacing w:val="-2"/>
        </w:rPr>
        <w:t>behaviour</w:t>
      </w:r>
      <w:r>
        <w:rPr>
          <w:spacing w:val="-8"/>
        </w:rPr>
        <w:t xml:space="preserve"> </w:t>
      </w:r>
      <w:r>
        <w:rPr>
          <w:spacing w:val="-2"/>
        </w:rPr>
        <w:t>and</w:t>
      </w:r>
      <w:r>
        <w:rPr>
          <w:spacing w:val="-8"/>
        </w:rPr>
        <w:t xml:space="preserve"> </w:t>
      </w:r>
      <w:r>
        <w:rPr>
          <w:spacing w:val="-2"/>
        </w:rPr>
        <w:t>practices,</w:t>
      </w:r>
      <w:r>
        <w:rPr>
          <w:spacing w:val="-7"/>
        </w:rPr>
        <w:t xml:space="preserve"> </w:t>
      </w:r>
      <w:r>
        <w:rPr>
          <w:spacing w:val="-2"/>
        </w:rPr>
        <w:t>over</w:t>
      </w:r>
      <w:r>
        <w:rPr>
          <w:spacing w:val="-8"/>
        </w:rPr>
        <w:t xml:space="preserve"> </w:t>
      </w:r>
      <w:r>
        <w:rPr>
          <w:spacing w:val="-2"/>
        </w:rPr>
        <w:t>longer</w:t>
      </w:r>
      <w:r>
        <w:rPr>
          <w:spacing w:val="-8"/>
        </w:rPr>
        <w:t xml:space="preserve"> </w:t>
      </w:r>
      <w:r>
        <w:rPr>
          <w:spacing w:val="-2"/>
        </w:rPr>
        <w:t>time</w:t>
      </w:r>
      <w:r>
        <w:rPr>
          <w:spacing w:val="-8"/>
        </w:rPr>
        <w:t xml:space="preserve"> </w:t>
      </w:r>
      <w:r>
        <w:rPr>
          <w:spacing w:val="-2"/>
        </w:rPr>
        <w:t>periods,</w:t>
      </w:r>
      <w:r>
        <w:rPr>
          <w:spacing w:val="-7"/>
        </w:rPr>
        <w:t xml:space="preserve"> </w:t>
      </w:r>
      <w:r>
        <w:rPr>
          <w:spacing w:val="-2"/>
        </w:rPr>
        <w:t>and</w:t>
      </w:r>
      <w:r>
        <w:rPr>
          <w:spacing w:val="-8"/>
        </w:rPr>
        <w:t xml:space="preserve"> </w:t>
      </w:r>
      <w:r>
        <w:rPr>
          <w:spacing w:val="-2"/>
        </w:rPr>
        <w:t>across different</w:t>
      </w:r>
      <w:r>
        <w:rPr>
          <w:spacing w:val="-6"/>
        </w:rPr>
        <w:t xml:space="preserve"> </w:t>
      </w:r>
      <w:r>
        <w:rPr>
          <w:spacing w:val="-2"/>
        </w:rPr>
        <w:t>geographic</w:t>
      </w:r>
      <w:r>
        <w:rPr>
          <w:spacing w:val="-6"/>
        </w:rPr>
        <w:t xml:space="preserve"> </w:t>
      </w:r>
      <w:r>
        <w:rPr>
          <w:spacing w:val="-2"/>
        </w:rPr>
        <w:t>regions,</w:t>
      </w:r>
      <w:r>
        <w:rPr>
          <w:spacing w:val="-6"/>
        </w:rPr>
        <w:t xml:space="preserve"> </w:t>
      </w:r>
      <w:r>
        <w:rPr>
          <w:spacing w:val="-2"/>
        </w:rPr>
        <w:t>would</w:t>
      </w:r>
      <w:r>
        <w:rPr>
          <w:spacing w:val="-6"/>
        </w:rPr>
        <w:t xml:space="preserve"> </w:t>
      </w:r>
      <w:r>
        <w:rPr>
          <w:spacing w:val="-2"/>
        </w:rPr>
        <w:t>be</w:t>
      </w:r>
      <w:r>
        <w:rPr>
          <w:spacing w:val="-6"/>
        </w:rPr>
        <w:t xml:space="preserve"> </w:t>
      </w:r>
      <w:r>
        <w:rPr>
          <w:spacing w:val="-2"/>
        </w:rPr>
        <w:t>informative</w:t>
      </w:r>
      <w:r>
        <w:rPr>
          <w:spacing w:val="-6"/>
        </w:rPr>
        <w:t xml:space="preserve"> </w:t>
      </w:r>
      <w:r>
        <w:rPr>
          <w:spacing w:val="-2"/>
        </w:rPr>
        <w:t>to</w:t>
      </w:r>
      <w:r>
        <w:rPr>
          <w:spacing w:val="-6"/>
        </w:rPr>
        <w:t xml:space="preserve"> </w:t>
      </w:r>
      <w:r>
        <w:rPr>
          <w:spacing w:val="-2"/>
        </w:rPr>
        <w:t>ascertain</w:t>
      </w:r>
      <w:r>
        <w:rPr>
          <w:spacing w:val="-6"/>
        </w:rPr>
        <w:t xml:space="preserve"> </w:t>
      </w:r>
      <w:r>
        <w:rPr>
          <w:spacing w:val="-2"/>
        </w:rPr>
        <w:t>seasonal</w:t>
      </w:r>
      <w:r>
        <w:rPr>
          <w:spacing w:val="-6"/>
        </w:rPr>
        <w:t xml:space="preserve"> </w:t>
      </w:r>
      <w:r>
        <w:rPr>
          <w:spacing w:val="-2"/>
        </w:rPr>
        <w:t>habitat</w:t>
      </w:r>
      <w:r>
        <w:rPr>
          <w:spacing w:val="-6"/>
        </w:rPr>
        <w:t xml:space="preserve"> </w:t>
      </w:r>
      <w:r>
        <w:rPr>
          <w:spacing w:val="-2"/>
        </w:rPr>
        <w:t>preferences</w:t>
      </w:r>
      <w:r>
        <w:rPr>
          <w:spacing w:val="-6"/>
        </w:rPr>
        <w:t xml:space="preserve"> </w:t>
      </w:r>
      <w:r>
        <w:rPr>
          <w:spacing w:val="-2"/>
        </w:rPr>
        <w:t>of</w:t>
      </w:r>
      <w:r>
        <w:rPr>
          <w:spacing w:val="-6"/>
        </w:rPr>
        <w:t xml:space="preserve"> </w:t>
      </w:r>
      <w:r>
        <w:rPr>
          <w:spacing w:val="-2"/>
        </w:rPr>
        <w:t>these</w:t>
      </w:r>
      <w:r>
        <w:rPr>
          <w:spacing w:val="-6"/>
        </w:rPr>
        <w:t xml:space="preserve"> </w:t>
      </w:r>
      <w:r>
        <w:rPr>
          <w:spacing w:val="-2"/>
        </w:rPr>
        <w:t xml:space="preserve">rodents. </w:t>
      </w:r>
      <w:r>
        <w:t>It</w:t>
      </w:r>
      <w:r>
        <w:rPr>
          <w:spacing w:val="-9"/>
        </w:rPr>
        <w:t xml:space="preserve"> </w:t>
      </w:r>
      <w:r>
        <w:t>has</w:t>
      </w:r>
      <w:r>
        <w:rPr>
          <w:spacing w:val="-9"/>
        </w:rPr>
        <w:t xml:space="preserve"> </w:t>
      </w:r>
      <w:r>
        <w:t>been</w:t>
      </w:r>
      <w:r>
        <w:rPr>
          <w:spacing w:val="-9"/>
        </w:rPr>
        <w:t xml:space="preserve"> </w:t>
      </w:r>
      <w:r>
        <w:t>suggested</w:t>
      </w:r>
      <w:r>
        <w:rPr>
          <w:spacing w:val="-9"/>
        </w:rPr>
        <w:t xml:space="preserve"> </w:t>
      </w:r>
      <w:r>
        <w:t>that</w:t>
      </w:r>
      <w:r>
        <w:rPr>
          <w:spacing w:val="-9"/>
        </w:rPr>
        <w:t xml:space="preserve"> </w:t>
      </w:r>
      <w:r>
        <w:t>prevalence</w:t>
      </w:r>
      <w:r>
        <w:rPr>
          <w:spacing w:val="-9"/>
        </w:rPr>
        <w:t xml:space="preserve"> </w:t>
      </w:r>
      <w:r>
        <w:t>of</w:t>
      </w:r>
      <w:r>
        <w:rPr>
          <w:spacing w:val="-9"/>
        </w:rPr>
        <w:t xml:space="preserve"> </w:t>
      </w:r>
      <w:r>
        <w:rPr>
          <w:i/>
        </w:rPr>
        <w:t>M.</w:t>
      </w:r>
      <w:r>
        <w:rPr>
          <w:i/>
          <w:spacing w:val="-6"/>
        </w:rPr>
        <w:t xml:space="preserve"> </w:t>
      </w:r>
      <w:r>
        <w:rPr>
          <w:i/>
        </w:rPr>
        <w:t>natalensis</w:t>
      </w:r>
      <w:r>
        <w:rPr>
          <w:i/>
          <w:spacing w:val="-7"/>
        </w:rPr>
        <w:t xml:space="preserve"> </w:t>
      </w:r>
      <w:r>
        <w:t>within</w:t>
      </w:r>
      <w:r>
        <w:rPr>
          <w:spacing w:val="-9"/>
        </w:rPr>
        <w:t xml:space="preserve"> </w:t>
      </w:r>
      <w:r>
        <w:t>households</w:t>
      </w:r>
      <w:r>
        <w:rPr>
          <w:spacing w:val="-9"/>
        </w:rPr>
        <w:t xml:space="preserve"> </w:t>
      </w:r>
      <w:r>
        <w:t>is</w:t>
      </w:r>
      <w:r>
        <w:rPr>
          <w:spacing w:val="-9"/>
        </w:rPr>
        <w:t xml:space="preserve"> </w:t>
      </w:r>
      <w:r>
        <w:t>the</w:t>
      </w:r>
      <w:r>
        <w:rPr>
          <w:spacing w:val="-9"/>
        </w:rPr>
        <w:t xml:space="preserve"> </w:t>
      </w:r>
      <w:r>
        <w:t>proximal</w:t>
      </w:r>
      <w:r>
        <w:rPr>
          <w:spacing w:val="-9"/>
        </w:rPr>
        <w:t xml:space="preserve"> </w:t>
      </w:r>
      <w:r>
        <w:t>driver</w:t>
      </w:r>
      <w:r>
        <w:rPr>
          <w:spacing w:val="-9"/>
        </w:rPr>
        <w:t xml:space="preserve"> </w:t>
      </w:r>
      <w:r>
        <w:t>of</w:t>
      </w:r>
      <w:r>
        <w:rPr>
          <w:spacing w:val="-9"/>
        </w:rPr>
        <w:t xml:space="preserve"> </w:t>
      </w:r>
      <w:r>
        <w:t>the</w:t>
      </w:r>
      <w:r>
        <w:rPr>
          <w:spacing w:val="-9"/>
        </w:rPr>
        <w:t xml:space="preserve"> </w:t>
      </w:r>
      <w:r>
        <w:t>risk</w:t>
      </w:r>
      <w:r>
        <w:rPr>
          <w:spacing w:val="-9"/>
        </w:rPr>
        <w:t xml:space="preserve"> </w:t>
      </w:r>
      <w:r>
        <w:t>of Lassa</w:t>
      </w:r>
      <w:r>
        <w:rPr>
          <w:spacing w:val="-11"/>
        </w:rPr>
        <w:t xml:space="preserve"> </w:t>
      </w:r>
      <w:r>
        <w:t>fever</w:t>
      </w:r>
      <w:r>
        <w:rPr>
          <w:spacing w:val="-11"/>
        </w:rPr>
        <w:t xml:space="preserve"> </w:t>
      </w:r>
      <w:r>
        <w:t>spillover</w:t>
      </w:r>
      <w:r>
        <w:rPr>
          <w:spacing w:val="-11"/>
        </w:rPr>
        <w:t xml:space="preserve"> </w:t>
      </w:r>
      <w:r>
        <w:t>into</w:t>
      </w:r>
      <w:r>
        <w:rPr>
          <w:spacing w:val="-11"/>
        </w:rPr>
        <w:t xml:space="preserve"> </w:t>
      </w:r>
      <w:r>
        <w:t>human</w:t>
      </w:r>
      <w:r>
        <w:rPr>
          <w:spacing w:val="-11"/>
        </w:rPr>
        <w:t xml:space="preserve"> </w:t>
      </w:r>
      <w:r>
        <w:t>populations</w:t>
      </w:r>
      <w:r>
        <w:rPr>
          <w:spacing w:val="-11"/>
        </w:rPr>
        <w:t xml:space="preserve"> </w:t>
      </w:r>
      <w:r>
        <w:t>driven</w:t>
      </w:r>
      <w:r>
        <w:rPr>
          <w:spacing w:val="-11"/>
        </w:rPr>
        <w:t xml:space="preserve"> </w:t>
      </w:r>
      <w:r>
        <w:t>by</w:t>
      </w:r>
      <w:r>
        <w:rPr>
          <w:spacing w:val="-11"/>
        </w:rPr>
        <w:t xml:space="preserve"> </w:t>
      </w:r>
      <w:r>
        <w:t>the</w:t>
      </w:r>
      <w:r>
        <w:rPr>
          <w:spacing w:val="-11"/>
        </w:rPr>
        <w:t xml:space="preserve"> </w:t>
      </w:r>
      <w:r>
        <w:t>potentially</w:t>
      </w:r>
      <w:r>
        <w:rPr>
          <w:spacing w:val="-11"/>
        </w:rPr>
        <w:t xml:space="preserve"> </w:t>
      </w:r>
      <w:r>
        <w:t>increased</w:t>
      </w:r>
      <w:r>
        <w:rPr>
          <w:spacing w:val="-11"/>
        </w:rPr>
        <w:t xml:space="preserve"> </w:t>
      </w:r>
      <w:r>
        <w:t>rate</w:t>
      </w:r>
      <w:r>
        <w:rPr>
          <w:spacing w:val="-11"/>
        </w:rPr>
        <w:t xml:space="preserve"> </w:t>
      </w:r>
      <w:r>
        <w:t>of</w:t>
      </w:r>
      <w:r>
        <w:rPr>
          <w:spacing w:val="-11"/>
        </w:rPr>
        <w:t xml:space="preserve"> </w:t>
      </w:r>
      <w:r>
        <w:t>human-rodent</w:t>
      </w:r>
      <w:r>
        <w:rPr>
          <w:spacing w:val="-11"/>
        </w:rPr>
        <w:t xml:space="preserve"> </w:t>
      </w:r>
      <w:r>
        <w:t>host contact within households (</w:t>
      </w:r>
      <w:hyperlink w:anchor="_bookmark168" w:history="1">
        <w:r>
          <w:t xml:space="preserve">Bonwitt </w:t>
        </w:r>
        <w:r>
          <w:rPr>
            <w:i/>
          </w:rPr>
          <w:t>et al.</w:t>
        </w:r>
        <w:r>
          <w:t>, 2017</w:t>
        </w:r>
      </w:hyperlink>
      <w:r>
        <w:t xml:space="preserve">; </w:t>
      </w:r>
      <w:hyperlink w:anchor="_bookmark363" w:history="1">
        <w:r>
          <w:t xml:space="preserve">Mariën </w:t>
        </w:r>
        <w:r>
          <w:rPr>
            <w:i/>
          </w:rPr>
          <w:t>et al.</w:t>
        </w:r>
        <w:r>
          <w:t>, 2020</w:t>
        </w:r>
      </w:hyperlink>
      <w:r>
        <w:t>).</w:t>
      </w:r>
      <w:r>
        <w:rPr>
          <w:spacing w:val="23"/>
        </w:rPr>
        <w:t xml:space="preserve"> </w:t>
      </w:r>
      <w:r>
        <w:t>Therefore, migration from species rich agricultural</w:t>
      </w:r>
      <w:r>
        <w:rPr>
          <w:spacing w:val="-9"/>
        </w:rPr>
        <w:t xml:space="preserve"> </w:t>
      </w:r>
      <w:r>
        <w:t>settings</w:t>
      </w:r>
      <w:r>
        <w:rPr>
          <w:spacing w:val="-9"/>
        </w:rPr>
        <w:t xml:space="preserve"> </w:t>
      </w:r>
      <w:r>
        <w:t>to</w:t>
      </w:r>
      <w:r>
        <w:rPr>
          <w:spacing w:val="-9"/>
        </w:rPr>
        <w:t xml:space="preserve"> </w:t>
      </w:r>
      <w:r>
        <w:t>within</w:t>
      </w:r>
      <w:r>
        <w:rPr>
          <w:spacing w:val="-9"/>
        </w:rPr>
        <w:t xml:space="preserve"> </w:t>
      </w:r>
      <w:r>
        <w:t>households</w:t>
      </w:r>
      <w:r>
        <w:rPr>
          <w:spacing w:val="-9"/>
        </w:rPr>
        <w:t xml:space="preserve"> </w:t>
      </w:r>
      <w:r>
        <w:t>by</w:t>
      </w:r>
      <w:r>
        <w:rPr>
          <w:spacing w:val="-9"/>
        </w:rPr>
        <w:t xml:space="preserve"> </w:t>
      </w:r>
      <w:r>
        <w:t>hosts</w:t>
      </w:r>
      <w:r>
        <w:rPr>
          <w:spacing w:val="-9"/>
        </w:rPr>
        <w:t xml:space="preserve"> </w:t>
      </w:r>
      <w:r>
        <w:t>of</w:t>
      </w:r>
      <w:r>
        <w:rPr>
          <w:spacing w:val="-9"/>
        </w:rPr>
        <w:t xml:space="preserve"> </w:t>
      </w:r>
      <w:r>
        <w:t>LASV</w:t>
      </w:r>
      <w:r>
        <w:rPr>
          <w:spacing w:val="-9"/>
        </w:rPr>
        <w:t xml:space="preserve"> </w:t>
      </w:r>
      <w:r>
        <w:t>may</w:t>
      </w:r>
      <w:r>
        <w:rPr>
          <w:spacing w:val="-9"/>
        </w:rPr>
        <w:t xml:space="preserve"> </w:t>
      </w:r>
      <w:r>
        <w:t>be</w:t>
      </w:r>
      <w:r>
        <w:rPr>
          <w:spacing w:val="-9"/>
        </w:rPr>
        <w:t xml:space="preserve"> </w:t>
      </w:r>
      <w:r>
        <w:t>an</w:t>
      </w:r>
      <w:r>
        <w:rPr>
          <w:spacing w:val="-9"/>
        </w:rPr>
        <w:t xml:space="preserve"> </w:t>
      </w:r>
      <w:r>
        <w:t>important</w:t>
      </w:r>
      <w:r>
        <w:rPr>
          <w:spacing w:val="-9"/>
        </w:rPr>
        <w:t xml:space="preserve"> </w:t>
      </w:r>
      <w:r>
        <w:t>component</w:t>
      </w:r>
      <w:r>
        <w:rPr>
          <w:spacing w:val="-9"/>
        </w:rPr>
        <w:t xml:space="preserve"> </w:t>
      </w:r>
      <w:r>
        <w:t>of</w:t>
      </w:r>
      <w:r>
        <w:rPr>
          <w:spacing w:val="-9"/>
        </w:rPr>
        <w:t xml:space="preserve"> </w:t>
      </w:r>
      <w:r>
        <w:t>Lassa</w:t>
      </w:r>
      <w:r>
        <w:rPr>
          <w:spacing w:val="-9"/>
        </w:rPr>
        <w:t xml:space="preserve"> </w:t>
      </w:r>
      <w:r>
        <w:t xml:space="preserve">fever </w:t>
      </w:r>
      <w:r>
        <w:rPr>
          <w:spacing w:val="-2"/>
        </w:rPr>
        <w:t>outbreaks.</w:t>
      </w:r>
    </w:p>
    <w:p w14:paraId="2CCD8659" w14:textId="77777777" w:rsidR="00BF7F12" w:rsidRDefault="00BF7F12">
      <w:pPr>
        <w:pStyle w:val="BodyText"/>
        <w:spacing w:before="12"/>
        <w:rPr>
          <w:sz w:val="19"/>
        </w:rPr>
      </w:pPr>
    </w:p>
    <w:p w14:paraId="63A7D926" w14:textId="77777777" w:rsidR="00BF7F12" w:rsidRDefault="00000000">
      <w:pPr>
        <w:pStyle w:val="Heading7"/>
        <w:numPr>
          <w:ilvl w:val="2"/>
          <w:numId w:val="24"/>
        </w:numPr>
        <w:tabs>
          <w:tab w:val="left" w:pos="1369"/>
        </w:tabs>
        <w:spacing w:before="1"/>
        <w:ind w:left="1369" w:hanging="669"/>
        <w:jc w:val="both"/>
      </w:pPr>
      <w:bookmarkStart w:id="141" w:name="Evidence_for_biotic_interactions_shaping"/>
      <w:bookmarkStart w:id="142" w:name="_bookmark95"/>
      <w:bookmarkEnd w:id="141"/>
      <w:bookmarkEnd w:id="142"/>
      <w:r>
        <w:rPr>
          <w:w w:val="110"/>
        </w:rPr>
        <w:t>Evidence</w:t>
      </w:r>
      <w:r>
        <w:rPr>
          <w:spacing w:val="2"/>
          <w:w w:val="110"/>
        </w:rPr>
        <w:t xml:space="preserve"> </w:t>
      </w:r>
      <w:r>
        <w:rPr>
          <w:w w:val="110"/>
        </w:rPr>
        <w:t>for</w:t>
      </w:r>
      <w:r>
        <w:rPr>
          <w:spacing w:val="3"/>
          <w:w w:val="110"/>
        </w:rPr>
        <w:t xml:space="preserve"> </w:t>
      </w:r>
      <w:r>
        <w:rPr>
          <w:w w:val="110"/>
        </w:rPr>
        <w:t>biotic</w:t>
      </w:r>
      <w:r>
        <w:rPr>
          <w:spacing w:val="2"/>
          <w:w w:val="110"/>
        </w:rPr>
        <w:t xml:space="preserve"> </w:t>
      </w:r>
      <w:r>
        <w:rPr>
          <w:w w:val="110"/>
        </w:rPr>
        <w:t>interactions</w:t>
      </w:r>
      <w:r>
        <w:rPr>
          <w:spacing w:val="3"/>
          <w:w w:val="110"/>
        </w:rPr>
        <w:t xml:space="preserve"> </w:t>
      </w:r>
      <w:r>
        <w:rPr>
          <w:w w:val="110"/>
        </w:rPr>
        <w:t>shaping</w:t>
      </w:r>
      <w:r>
        <w:rPr>
          <w:spacing w:val="2"/>
          <w:w w:val="110"/>
        </w:rPr>
        <w:t xml:space="preserve"> </w:t>
      </w:r>
      <w:r>
        <w:rPr>
          <w:w w:val="110"/>
        </w:rPr>
        <w:t>patterns</w:t>
      </w:r>
      <w:r>
        <w:rPr>
          <w:spacing w:val="3"/>
          <w:w w:val="110"/>
        </w:rPr>
        <w:t xml:space="preserve"> </w:t>
      </w:r>
      <w:r>
        <w:rPr>
          <w:w w:val="110"/>
        </w:rPr>
        <w:t>of</w:t>
      </w:r>
      <w:r>
        <w:rPr>
          <w:spacing w:val="2"/>
          <w:w w:val="110"/>
        </w:rPr>
        <w:t xml:space="preserve"> </w:t>
      </w:r>
      <w:r>
        <w:rPr>
          <w:w w:val="110"/>
        </w:rPr>
        <w:t>rodent</w:t>
      </w:r>
      <w:r>
        <w:rPr>
          <w:spacing w:val="3"/>
          <w:w w:val="110"/>
        </w:rPr>
        <w:t xml:space="preserve"> </w:t>
      </w:r>
      <w:r>
        <w:rPr>
          <w:w w:val="110"/>
        </w:rPr>
        <w:t>species</w:t>
      </w:r>
      <w:r>
        <w:rPr>
          <w:spacing w:val="2"/>
          <w:w w:val="110"/>
        </w:rPr>
        <w:t xml:space="preserve"> </w:t>
      </w:r>
      <w:r>
        <w:rPr>
          <w:spacing w:val="-2"/>
          <w:w w:val="110"/>
        </w:rPr>
        <w:t>diversity</w:t>
      </w:r>
    </w:p>
    <w:p w14:paraId="39427852" w14:textId="77777777" w:rsidR="00BF7F12" w:rsidRDefault="00BF7F12">
      <w:pPr>
        <w:pStyle w:val="BodyText"/>
        <w:spacing w:before="1"/>
        <w:rPr>
          <w:b/>
          <w:sz w:val="19"/>
        </w:rPr>
      </w:pPr>
    </w:p>
    <w:p w14:paraId="460EC2BF" w14:textId="77777777" w:rsidR="00BF7F12" w:rsidRDefault="00000000">
      <w:pPr>
        <w:pStyle w:val="BodyText"/>
        <w:spacing w:line="355" w:lineRule="auto"/>
        <w:ind w:left="676" w:right="1027" w:firstLine="16"/>
        <w:jc w:val="both"/>
      </w:pPr>
      <w:r>
        <w:t>The</w:t>
      </w:r>
      <w:r>
        <w:rPr>
          <w:spacing w:val="-8"/>
        </w:rPr>
        <w:t xml:space="preserve"> </w:t>
      </w:r>
      <w:r>
        <w:t>finding</w:t>
      </w:r>
      <w:r>
        <w:rPr>
          <w:spacing w:val="-8"/>
        </w:rPr>
        <w:t xml:space="preserve"> </w:t>
      </w:r>
      <w:r>
        <w:t>that</w:t>
      </w:r>
      <w:r>
        <w:rPr>
          <w:spacing w:val="-8"/>
        </w:rPr>
        <w:t xml:space="preserve"> </w:t>
      </w:r>
      <w:r>
        <w:t>rodent</w:t>
      </w:r>
      <w:r>
        <w:rPr>
          <w:spacing w:val="-8"/>
        </w:rPr>
        <w:t xml:space="preserve"> </w:t>
      </w:r>
      <w:r>
        <w:t>species</w:t>
      </w:r>
      <w:r>
        <w:rPr>
          <w:spacing w:val="-8"/>
        </w:rPr>
        <w:t xml:space="preserve"> </w:t>
      </w:r>
      <w:r>
        <w:t>displayed</w:t>
      </w:r>
      <w:r>
        <w:rPr>
          <w:spacing w:val="-8"/>
        </w:rPr>
        <w:t xml:space="preserve"> </w:t>
      </w:r>
      <w:r>
        <w:t>a</w:t>
      </w:r>
      <w:r>
        <w:rPr>
          <w:spacing w:val="-8"/>
        </w:rPr>
        <w:t xml:space="preserve"> </w:t>
      </w:r>
      <w:r>
        <w:t>segregation</w:t>
      </w:r>
      <w:r>
        <w:rPr>
          <w:spacing w:val="-8"/>
        </w:rPr>
        <w:t xml:space="preserve"> </w:t>
      </w:r>
      <w:r>
        <w:t>into</w:t>
      </w:r>
      <w:r>
        <w:rPr>
          <w:spacing w:val="-8"/>
        </w:rPr>
        <w:t xml:space="preserve"> </w:t>
      </w:r>
      <w:r>
        <w:t>distinct</w:t>
      </w:r>
      <w:r>
        <w:rPr>
          <w:spacing w:val="-8"/>
        </w:rPr>
        <w:t xml:space="preserve"> </w:t>
      </w:r>
      <w:r>
        <w:t>ecological</w:t>
      </w:r>
      <w:r>
        <w:rPr>
          <w:spacing w:val="-8"/>
        </w:rPr>
        <w:t xml:space="preserve"> </w:t>
      </w:r>
      <w:r>
        <w:t>niches</w:t>
      </w:r>
      <w:r>
        <w:rPr>
          <w:spacing w:val="-8"/>
        </w:rPr>
        <w:t xml:space="preserve"> </w:t>
      </w:r>
      <w:r>
        <w:t>of</w:t>
      </w:r>
      <w:r>
        <w:rPr>
          <w:spacing w:val="-8"/>
        </w:rPr>
        <w:t xml:space="preserve"> </w:t>
      </w:r>
      <w:r>
        <w:t>human</w:t>
      </w:r>
      <w:r>
        <w:rPr>
          <w:spacing w:val="-8"/>
        </w:rPr>
        <w:t xml:space="preserve"> </w:t>
      </w:r>
      <w:r>
        <w:t>dominated (village and agriculture) or non-human dominated (forest) land use types suggests an important role for biotic</w:t>
      </w:r>
      <w:r>
        <w:rPr>
          <w:spacing w:val="32"/>
        </w:rPr>
        <w:t xml:space="preserve"> </w:t>
      </w:r>
      <w:r>
        <w:t>factors</w:t>
      </w:r>
      <w:r>
        <w:rPr>
          <w:spacing w:val="32"/>
        </w:rPr>
        <w:t xml:space="preserve"> </w:t>
      </w:r>
      <w:r>
        <w:t>in</w:t>
      </w:r>
      <w:r>
        <w:rPr>
          <w:spacing w:val="32"/>
        </w:rPr>
        <w:t xml:space="preserve"> </w:t>
      </w:r>
      <w:r>
        <w:t>species</w:t>
      </w:r>
      <w:r>
        <w:rPr>
          <w:spacing w:val="32"/>
        </w:rPr>
        <w:t xml:space="preserve"> </w:t>
      </w:r>
      <w:r>
        <w:t>occurrence.</w:t>
      </w:r>
      <w:r>
        <w:rPr>
          <w:spacing w:val="80"/>
        </w:rPr>
        <w:t xml:space="preserve"> </w:t>
      </w:r>
      <w:r>
        <w:t>The</w:t>
      </w:r>
      <w:r>
        <w:rPr>
          <w:spacing w:val="32"/>
        </w:rPr>
        <w:t xml:space="preserve"> </w:t>
      </w:r>
      <w:r>
        <w:t>high</w:t>
      </w:r>
      <w:r>
        <w:rPr>
          <w:spacing w:val="32"/>
        </w:rPr>
        <w:t xml:space="preserve"> </w:t>
      </w:r>
      <w:r>
        <w:t>predicted</w:t>
      </w:r>
      <w:r>
        <w:rPr>
          <w:spacing w:val="32"/>
        </w:rPr>
        <w:t xml:space="preserve"> </w:t>
      </w:r>
      <w:r>
        <w:t>occupancy</w:t>
      </w:r>
      <w:r>
        <w:rPr>
          <w:spacing w:val="32"/>
        </w:rPr>
        <w:t xml:space="preserve"> </w:t>
      </w:r>
      <w:r>
        <w:t>of</w:t>
      </w:r>
      <w:r>
        <w:rPr>
          <w:spacing w:val="32"/>
        </w:rPr>
        <w:t xml:space="preserve"> </w:t>
      </w:r>
      <w:r>
        <w:t>both</w:t>
      </w:r>
      <w:r>
        <w:rPr>
          <w:spacing w:val="32"/>
        </w:rPr>
        <w:t xml:space="preserve"> </w:t>
      </w:r>
      <w:r>
        <w:rPr>
          <w:i/>
        </w:rPr>
        <w:t>M.</w:t>
      </w:r>
      <w:r>
        <w:rPr>
          <w:i/>
          <w:spacing w:val="37"/>
        </w:rPr>
        <w:t xml:space="preserve"> </w:t>
      </w:r>
      <w:r>
        <w:rPr>
          <w:i/>
        </w:rPr>
        <w:t>natalensis</w:t>
      </w:r>
      <w:r>
        <w:rPr>
          <w:i/>
          <w:spacing w:val="34"/>
        </w:rPr>
        <w:t xml:space="preserve"> </w:t>
      </w:r>
      <w:r>
        <w:t>and</w:t>
      </w:r>
      <w:r>
        <w:rPr>
          <w:spacing w:val="32"/>
        </w:rPr>
        <w:t xml:space="preserve"> </w:t>
      </w:r>
      <w:r>
        <w:rPr>
          <w:i/>
        </w:rPr>
        <w:t>R.</w:t>
      </w:r>
      <w:r>
        <w:rPr>
          <w:i/>
          <w:spacing w:val="37"/>
        </w:rPr>
        <w:t xml:space="preserve"> </w:t>
      </w:r>
      <w:r>
        <w:rPr>
          <w:i/>
        </w:rPr>
        <w:t xml:space="preserve">rattus </w:t>
      </w:r>
      <w:r>
        <w:t>in</w:t>
      </w:r>
      <w:r>
        <w:rPr>
          <w:spacing w:val="-3"/>
        </w:rPr>
        <w:t xml:space="preserve"> </w:t>
      </w:r>
      <w:r>
        <w:t>human</w:t>
      </w:r>
      <w:r>
        <w:rPr>
          <w:spacing w:val="-3"/>
        </w:rPr>
        <w:t xml:space="preserve"> </w:t>
      </w:r>
      <w:r>
        <w:t>dominated</w:t>
      </w:r>
      <w:r>
        <w:rPr>
          <w:spacing w:val="-3"/>
        </w:rPr>
        <w:t xml:space="preserve"> </w:t>
      </w:r>
      <w:r>
        <w:t>landscapes</w:t>
      </w:r>
      <w:r>
        <w:rPr>
          <w:spacing w:val="-3"/>
        </w:rPr>
        <w:t xml:space="preserve"> </w:t>
      </w:r>
      <w:r>
        <w:t>and</w:t>
      </w:r>
      <w:r>
        <w:rPr>
          <w:spacing w:val="-3"/>
        </w:rPr>
        <w:t xml:space="preserve"> </w:t>
      </w:r>
      <w:r>
        <w:t>positive</w:t>
      </w:r>
      <w:r>
        <w:rPr>
          <w:spacing w:val="-3"/>
        </w:rPr>
        <w:t xml:space="preserve"> </w:t>
      </w:r>
      <w:r>
        <w:t>correlation</w:t>
      </w:r>
      <w:r>
        <w:rPr>
          <w:spacing w:val="-3"/>
        </w:rPr>
        <w:t xml:space="preserve"> </w:t>
      </w:r>
      <w:r>
        <w:t>in</w:t>
      </w:r>
      <w:r>
        <w:rPr>
          <w:spacing w:val="-3"/>
        </w:rPr>
        <w:t xml:space="preserve"> </w:t>
      </w:r>
      <w:r>
        <w:t>co-occurrence</w:t>
      </w:r>
      <w:r>
        <w:rPr>
          <w:spacing w:val="-3"/>
        </w:rPr>
        <w:t xml:space="preserve"> </w:t>
      </w:r>
      <w:r>
        <w:t>is</w:t>
      </w:r>
      <w:r>
        <w:rPr>
          <w:spacing w:val="-3"/>
        </w:rPr>
        <w:t xml:space="preserve"> </w:t>
      </w:r>
      <w:r>
        <w:t>consistent</w:t>
      </w:r>
      <w:r>
        <w:rPr>
          <w:spacing w:val="-3"/>
        </w:rPr>
        <w:t xml:space="preserve"> </w:t>
      </w:r>
      <w:r>
        <w:t>with</w:t>
      </w:r>
      <w:r>
        <w:rPr>
          <w:spacing w:val="-3"/>
        </w:rPr>
        <w:t xml:space="preserve"> </w:t>
      </w:r>
      <w:r>
        <w:t>another</w:t>
      </w:r>
      <w:r>
        <w:rPr>
          <w:spacing w:val="-3"/>
        </w:rPr>
        <w:t xml:space="preserve"> </w:t>
      </w:r>
      <w:r>
        <w:t>study conducted elsewhere in Sierra Leone (</w:t>
      </w:r>
      <w:hyperlink w:anchor="_bookmark151" w:history="1">
        <w:r>
          <w:t xml:space="preserve">Bangura </w:t>
        </w:r>
        <w:r>
          <w:rPr>
            <w:i/>
          </w:rPr>
          <w:t>et al.</w:t>
        </w:r>
        <w:r>
          <w:t>, 2021</w:t>
        </w:r>
      </w:hyperlink>
      <w:r>
        <w:t>). This suggests that these two rodent species do not</w:t>
      </w:r>
      <w:r>
        <w:rPr>
          <w:spacing w:val="-13"/>
        </w:rPr>
        <w:t xml:space="preserve"> </w:t>
      </w:r>
      <w:r>
        <w:t>directly</w:t>
      </w:r>
      <w:r>
        <w:rPr>
          <w:spacing w:val="-12"/>
        </w:rPr>
        <w:t xml:space="preserve"> </w:t>
      </w:r>
      <w:r>
        <w:t>compete</w:t>
      </w:r>
      <w:r>
        <w:rPr>
          <w:spacing w:val="-13"/>
        </w:rPr>
        <w:t xml:space="preserve"> </w:t>
      </w:r>
      <w:r>
        <w:t>for</w:t>
      </w:r>
      <w:r>
        <w:rPr>
          <w:spacing w:val="-12"/>
        </w:rPr>
        <w:t xml:space="preserve"> </w:t>
      </w:r>
      <w:r>
        <w:t>resources</w:t>
      </w:r>
      <w:r>
        <w:rPr>
          <w:spacing w:val="-13"/>
        </w:rPr>
        <w:t xml:space="preserve"> </w:t>
      </w:r>
      <w:r>
        <w:t>and</w:t>
      </w:r>
      <w:r>
        <w:rPr>
          <w:spacing w:val="-12"/>
        </w:rPr>
        <w:t xml:space="preserve"> </w:t>
      </w:r>
      <w:r>
        <w:t>that</w:t>
      </w:r>
      <w:r>
        <w:rPr>
          <w:spacing w:val="-13"/>
        </w:rPr>
        <w:t xml:space="preserve"> </w:t>
      </w:r>
      <w:r>
        <w:t>the</w:t>
      </w:r>
      <w:r>
        <w:rPr>
          <w:spacing w:val="-12"/>
        </w:rPr>
        <w:t xml:space="preserve"> </w:t>
      </w:r>
      <w:r>
        <w:t>presence</w:t>
      </w:r>
      <w:r>
        <w:rPr>
          <w:spacing w:val="-13"/>
        </w:rPr>
        <w:t xml:space="preserve"> </w:t>
      </w:r>
      <w:r>
        <w:t>of</w:t>
      </w:r>
      <w:r>
        <w:rPr>
          <w:spacing w:val="-12"/>
        </w:rPr>
        <w:t xml:space="preserve"> </w:t>
      </w:r>
      <w:r>
        <w:t>one</w:t>
      </w:r>
      <w:r>
        <w:rPr>
          <w:spacing w:val="-13"/>
        </w:rPr>
        <w:t xml:space="preserve"> </w:t>
      </w:r>
      <w:r>
        <w:t>species</w:t>
      </w:r>
      <w:r>
        <w:rPr>
          <w:spacing w:val="-12"/>
        </w:rPr>
        <w:t xml:space="preserve"> </w:t>
      </w:r>
      <w:r>
        <w:t>does</w:t>
      </w:r>
      <w:r>
        <w:rPr>
          <w:spacing w:val="-13"/>
        </w:rPr>
        <w:t xml:space="preserve"> </w:t>
      </w:r>
      <w:r>
        <w:t>not</w:t>
      </w:r>
      <w:r>
        <w:rPr>
          <w:spacing w:val="-12"/>
        </w:rPr>
        <w:t xml:space="preserve"> </w:t>
      </w:r>
      <w:r>
        <w:t>preclude</w:t>
      </w:r>
      <w:r>
        <w:rPr>
          <w:spacing w:val="-13"/>
        </w:rPr>
        <w:t xml:space="preserve"> </w:t>
      </w:r>
      <w:r>
        <w:t>the</w:t>
      </w:r>
      <w:r>
        <w:rPr>
          <w:spacing w:val="-12"/>
        </w:rPr>
        <w:t xml:space="preserve"> </w:t>
      </w:r>
      <w:r>
        <w:t>other.</w:t>
      </w:r>
      <w:r>
        <w:rPr>
          <w:spacing w:val="-13"/>
        </w:rPr>
        <w:t xml:space="preserve"> </w:t>
      </w:r>
      <w:r>
        <w:t>This</w:t>
      </w:r>
      <w:r>
        <w:rPr>
          <w:spacing w:val="-12"/>
        </w:rPr>
        <w:t xml:space="preserve"> </w:t>
      </w:r>
      <w:r>
        <w:t>may not</w:t>
      </w:r>
      <w:r>
        <w:rPr>
          <w:spacing w:val="23"/>
        </w:rPr>
        <w:t xml:space="preserve"> </w:t>
      </w:r>
      <w:r>
        <w:t>be</w:t>
      </w:r>
      <w:r>
        <w:rPr>
          <w:spacing w:val="22"/>
        </w:rPr>
        <w:t xml:space="preserve"> </w:t>
      </w:r>
      <w:r>
        <w:t>true</w:t>
      </w:r>
      <w:r>
        <w:rPr>
          <w:spacing w:val="23"/>
        </w:rPr>
        <w:t xml:space="preserve"> </w:t>
      </w:r>
      <w:r>
        <w:t>for</w:t>
      </w:r>
      <w:r>
        <w:rPr>
          <w:spacing w:val="22"/>
        </w:rPr>
        <w:t xml:space="preserve"> </w:t>
      </w:r>
      <w:r>
        <w:t>interactions</w:t>
      </w:r>
      <w:r>
        <w:rPr>
          <w:spacing w:val="23"/>
        </w:rPr>
        <w:t xml:space="preserve"> </w:t>
      </w:r>
      <w:r>
        <w:t>between</w:t>
      </w:r>
      <w:r>
        <w:rPr>
          <w:spacing w:val="22"/>
        </w:rPr>
        <w:t xml:space="preserve"> </w:t>
      </w:r>
      <w:r>
        <w:rPr>
          <w:i/>
        </w:rPr>
        <w:t>M.</w:t>
      </w:r>
      <w:r>
        <w:rPr>
          <w:i/>
          <w:spacing w:val="27"/>
        </w:rPr>
        <w:t xml:space="preserve"> </w:t>
      </w:r>
      <w:r>
        <w:rPr>
          <w:i/>
        </w:rPr>
        <w:t>musculus</w:t>
      </w:r>
      <w:r>
        <w:rPr>
          <w:i/>
          <w:spacing w:val="24"/>
        </w:rPr>
        <w:t xml:space="preserve"> </w:t>
      </w:r>
      <w:r>
        <w:t>with</w:t>
      </w:r>
      <w:r>
        <w:rPr>
          <w:spacing w:val="23"/>
        </w:rPr>
        <w:t xml:space="preserve"> </w:t>
      </w:r>
      <w:r>
        <w:t>both</w:t>
      </w:r>
      <w:r>
        <w:rPr>
          <w:spacing w:val="22"/>
        </w:rPr>
        <w:t xml:space="preserve"> </w:t>
      </w:r>
      <w:r>
        <w:rPr>
          <w:i/>
        </w:rPr>
        <w:t>R.</w:t>
      </w:r>
      <w:r>
        <w:rPr>
          <w:i/>
          <w:spacing w:val="27"/>
        </w:rPr>
        <w:t xml:space="preserve"> </w:t>
      </w:r>
      <w:r>
        <w:rPr>
          <w:i/>
        </w:rPr>
        <w:t>rattus</w:t>
      </w:r>
      <w:r>
        <w:rPr>
          <w:i/>
          <w:spacing w:val="24"/>
        </w:rPr>
        <w:t xml:space="preserve"> </w:t>
      </w:r>
      <w:r>
        <w:t>and</w:t>
      </w:r>
      <w:r>
        <w:rPr>
          <w:spacing w:val="23"/>
        </w:rPr>
        <w:t xml:space="preserve"> </w:t>
      </w:r>
      <w:r>
        <w:rPr>
          <w:i/>
        </w:rPr>
        <w:t>M.</w:t>
      </w:r>
      <w:r>
        <w:rPr>
          <w:i/>
          <w:spacing w:val="27"/>
        </w:rPr>
        <w:t xml:space="preserve"> </w:t>
      </w:r>
      <w:r>
        <w:rPr>
          <w:i/>
        </w:rPr>
        <w:t>natalensis</w:t>
      </w:r>
      <w:r>
        <w:t>.</w:t>
      </w:r>
      <w:r>
        <w:rPr>
          <w:spacing w:val="61"/>
        </w:rPr>
        <w:t xml:space="preserve"> </w:t>
      </w:r>
      <w:r>
        <w:t>The</w:t>
      </w:r>
      <w:r>
        <w:rPr>
          <w:spacing w:val="23"/>
        </w:rPr>
        <w:t xml:space="preserve"> </w:t>
      </w:r>
      <w:r>
        <w:t xml:space="preserve">probability of occurrence of </w:t>
      </w:r>
      <w:r>
        <w:rPr>
          <w:i/>
        </w:rPr>
        <w:t xml:space="preserve">M. musculus </w:t>
      </w:r>
      <w:r>
        <w:t xml:space="preserve">within villages was negatively correlated with the co-occurrence of both </w:t>
      </w:r>
      <w:r>
        <w:rPr>
          <w:i/>
        </w:rPr>
        <w:t xml:space="preserve">M. natalensis </w:t>
      </w:r>
      <w:r>
        <w:t xml:space="preserve">and </w:t>
      </w:r>
      <w:r>
        <w:rPr>
          <w:i/>
        </w:rPr>
        <w:t>R. rattus</w:t>
      </w:r>
      <w:r>
        <w:t>.</w:t>
      </w:r>
      <w:r>
        <w:rPr>
          <w:spacing w:val="31"/>
        </w:rPr>
        <w:t xml:space="preserve"> </w:t>
      </w:r>
      <w:r>
        <w:rPr>
          <w:i/>
        </w:rPr>
        <w:t xml:space="preserve">Mus musculus </w:t>
      </w:r>
      <w:r>
        <w:t xml:space="preserve">was also absent in village land use types in rural settings where </w:t>
      </w:r>
      <w:r>
        <w:rPr>
          <w:i/>
        </w:rPr>
        <w:t>R. rattus</w:t>
      </w:r>
      <w:r>
        <w:rPr>
          <w:i/>
          <w:spacing w:val="-2"/>
        </w:rPr>
        <w:t xml:space="preserve"> </w:t>
      </w:r>
      <w:r>
        <w:t>and</w:t>
      </w:r>
      <w:r>
        <w:rPr>
          <w:spacing w:val="-3"/>
        </w:rPr>
        <w:t xml:space="preserve"> </w:t>
      </w:r>
      <w:r>
        <w:rPr>
          <w:i/>
        </w:rPr>
        <w:t>M. natalensis</w:t>
      </w:r>
      <w:r>
        <w:rPr>
          <w:i/>
          <w:spacing w:val="-1"/>
        </w:rPr>
        <w:t xml:space="preserve"> </w:t>
      </w:r>
      <w:r>
        <w:t>had</w:t>
      </w:r>
      <w:r>
        <w:rPr>
          <w:spacing w:val="-3"/>
        </w:rPr>
        <w:t xml:space="preserve"> </w:t>
      </w:r>
      <w:r>
        <w:t>high</w:t>
      </w:r>
      <w:r>
        <w:rPr>
          <w:spacing w:val="-3"/>
        </w:rPr>
        <w:t xml:space="preserve"> </w:t>
      </w:r>
      <w:r>
        <w:t>probabilities</w:t>
      </w:r>
      <w:r>
        <w:rPr>
          <w:spacing w:val="-3"/>
        </w:rPr>
        <w:t xml:space="preserve"> </w:t>
      </w:r>
      <w:r>
        <w:t>of</w:t>
      </w:r>
      <w:r>
        <w:rPr>
          <w:spacing w:val="-3"/>
        </w:rPr>
        <w:t xml:space="preserve"> </w:t>
      </w:r>
      <w:r>
        <w:t>occurring.</w:t>
      </w:r>
      <w:r>
        <w:rPr>
          <w:spacing w:val="20"/>
        </w:rPr>
        <w:t xml:space="preserve"> </w:t>
      </w:r>
      <w:r>
        <w:t>This</w:t>
      </w:r>
      <w:r>
        <w:rPr>
          <w:spacing w:val="-3"/>
        </w:rPr>
        <w:t xml:space="preserve"> </w:t>
      </w:r>
      <w:r>
        <w:t>trend</w:t>
      </w:r>
      <w:r>
        <w:rPr>
          <w:spacing w:val="-3"/>
        </w:rPr>
        <w:t xml:space="preserve"> </w:t>
      </w:r>
      <w:r>
        <w:t>was</w:t>
      </w:r>
      <w:r>
        <w:rPr>
          <w:spacing w:val="-3"/>
        </w:rPr>
        <w:t xml:space="preserve"> </w:t>
      </w:r>
      <w:r>
        <w:t>replicated</w:t>
      </w:r>
      <w:r>
        <w:rPr>
          <w:spacing w:val="-3"/>
        </w:rPr>
        <w:t xml:space="preserve"> </w:t>
      </w:r>
      <w:r>
        <w:t>for</w:t>
      </w:r>
      <w:r>
        <w:rPr>
          <w:spacing w:val="-3"/>
        </w:rPr>
        <w:t xml:space="preserve"> </w:t>
      </w:r>
      <w:r>
        <w:rPr>
          <w:i/>
        </w:rPr>
        <w:t>M. musculus</w:t>
      </w:r>
      <w:r>
        <w:rPr>
          <w:i/>
          <w:spacing w:val="-1"/>
        </w:rPr>
        <w:t xml:space="preserve"> </w:t>
      </w:r>
      <w:r>
        <w:t>with all</w:t>
      </w:r>
      <w:r>
        <w:rPr>
          <w:spacing w:val="14"/>
        </w:rPr>
        <w:t xml:space="preserve"> </w:t>
      </w:r>
      <w:r>
        <w:t>other</w:t>
      </w:r>
      <w:r>
        <w:rPr>
          <w:spacing w:val="14"/>
        </w:rPr>
        <w:t xml:space="preserve"> </w:t>
      </w:r>
      <w:r>
        <w:t>rodent</w:t>
      </w:r>
      <w:r>
        <w:rPr>
          <w:spacing w:val="14"/>
        </w:rPr>
        <w:t xml:space="preserve"> </w:t>
      </w:r>
      <w:r>
        <w:t>species</w:t>
      </w:r>
      <w:r>
        <w:rPr>
          <w:spacing w:val="14"/>
        </w:rPr>
        <w:t xml:space="preserve"> </w:t>
      </w:r>
      <w:r>
        <w:t>in</w:t>
      </w:r>
      <w:r>
        <w:rPr>
          <w:spacing w:val="14"/>
        </w:rPr>
        <w:t xml:space="preserve"> </w:t>
      </w:r>
      <w:r>
        <w:t>village</w:t>
      </w:r>
      <w:r>
        <w:rPr>
          <w:spacing w:val="14"/>
        </w:rPr>
        <w:t xml:space="preserve"> </w:t>
      </w:r>
      <w:r>
        <w:t>settings.</w:t>
      </w:r>
      <w:r>
        <w:rPr>
          <w:spacing w:val="40"/>
        </w:rPr>
        <w:t xml:space="preserve"> </w:t>
      </w:r>
      <w:r>
        <w:t>It</w:t>
      </w:r>
      <w:r>
        <w:rPr>
          <w:spacing w:val="14"/>
        </w:rPr>
        <w:t xml:space="preserve"> </w:t>
      </w:r>
      <w:r>
        <w:t>is</w:t>
      </w:r>
      <w:r>
        <w:rPr>
          <w:spacing w:val="14"/>
        </w:rPr>
        <w:t xml:space="preserve"> </w:t>
      </w:r>
      <w:r>
        <w:t>not</w:t>
      </w:r>
      <w:r>
        <w:rPr>
          <w:spacing w:val="14"/>
        </w:rPr>
        <w:t xml:space="preserve"> </w:t>
      </w:r>
      <w:r>
        <w:t>possible</w:t>
      </w:r>
      <w:r>
        <w:rPr>
          <w:spacing w:val="14"/>
        </w:rPr>
        <w:t xml:space="preserve"> </w:t>
      </w:r>
      <w:r>
        <w:t>to</w:t>
      </w:r>
      <w:r>
        <w:rPr>
          <w:spacing w:val="14"/>
        </w:rPr>
        <w:t xml:space="preserve"> </w:t>
      </w:r>
      <w:r>
        <w:t>ascertain</w:t>
      </w:r>
      <w:r>
        <w:rPr>
          <w:spacing w:val="14"/>
        </w:rPr>
        <w:t xml:space="preserve"> </w:t>
      </w:r>
      <w:r>
        <w:t>from</w:t>
      </w:r>
      <w:r>
        <w:rPr>
          <w:spacing w:val="14"/>
        </w:rPr>
        <w:t xml:space="preserve"> </w:t>
      </w:r>
      <w:r>
        <w:t>the</w:t>
      </w:r>
      <w:r>
        <w:rPr>
          <w:spacing w:val="14"/>
        </w:rPr>
        <w:t xml:space="preserve"> </w:t>
      </w:r>
      <w:r>
        <w:t>current</w:t>
      </w:r>
      <w:r>
        <w:rPr>
          <w:spacing w:val="14"/>
        </w:rPr>
        <w:t xml:space="preserve"> </w:t>
      </w:r>
      <w:r>
        <w:t>study</w:t>
      </w:r>
      <w:r>
        <w:rPr>
          <w:spacing w:val="14"/>
        </w:rPr>
        <w:t xml:space="preserve"> </w:t>
      </w:r>
      <w:r>
        <w:t>whether</w:t>
      </w:r>
    </w:p>
    <w:p w14:paraId="3F51F4E0" w14:textId="77777777" w:rsidR="00BF7F12" w:rsidRDefault="00000000">
      <w:pPr>
        <w:pStyle w:val="BodyText"/>
        <w:spacing w:line="355" w:lineRule="auto"/>
        <w:ind w:left="700" w:right="1058"/>
        <w:jc w:val="both"/>
      </w:pPr>
      <w:r>
        <w:t>M. musculus is expanding into rural settings and what effect this may have on rodent communities and LASV</w:t>
      </w:r>
      <w:r>
        <w:rPr>
          <w:spacing w:val="11"/>
        </w:rPr>
        <w:t xml:space="preserve"> </w:t>
      </w:r>
      <w:r>
        <w:t>transmission.</w:t>
      </w:r>
      <w:r>
        <w:rPr>
          <w:spacing w:val="56"/>
        </w:rPr>
        <w:t xml:space="preserve"> </w:t>
      </w:r>
      <w:r>
        <w:t>To</w:t>
      </w:r>
      <w:r>
        <w:rPr>
          <w:spacing w:val="11"/>
        </w:rPr>
        <w:t xml:space="preserve"> </w:t>
      </w:r>
      <w:r>
        <w:t>identify</w:t>
      </w:r>
      <w:r>
        <w:rPr>
          <w:spacing w:val="11"/>
        </w:rPr>
        <w:t xml:space="preserve"> </w:t>
      </w:r>
      <w:r>
        <w:t>the</w:t>
      </w:r>
      <w:r>
        <w:rPr>
          <w:spacing w:val="11"/>
        </w:rPr>
        <w:t xml:space="preserve"> </w:t>
      </w:r>
      <w:r>
        <w:t>causal</w:t>
      </w:r>
      <w:r>
        <w:rPr>
          <w:spacing w:val="11"/>
        </w:rPr>
        <w:t xml:space="preserve"> </w:t>
      </w:r>
      <w:r>
        <w:t>processes</w:t>
      </w:r>
      <w:r>
        <w:rPr>
          <w:spacing w:val="11"/>
        </w:rPr>
        <w:t xml:space="preserve"> </w:t>
      </w:r>
      <w:r>
        <w:t>of</w:t>
      </w:r>
      <w:r>
        <w:rPr>
          <w:spacing w:val="11"/>
        </w:rPr>
        <w:t xml:space="preserve"> </w:t>
      </w:r>
      <w:r>
        <w:t>changes</w:t>
      </w:r>
      <w:r>
        <w:rPr>
          <w:spacing w:val="12"/>
        </w:rPr>
        <w:t xml:space="preserve"> </w:t>
      </w:r>
      <w:r>
        <w:t>in</w:t>
      </w:r>
      <w:r>
        <w:rPr>
          <w:spacing w:val="11"/>
        </w:rPr>
        <w:t xml:space="preserve"> </w:t>
      </w:r>
      <w:r>
        <w:t>rodent</w:t>
      </w:r>
      <w:r>
        <w:rPr>
          <w:spacing w:val="11"/>
        </w:rPr>
        <w:t xml:space="preserve"> </w:t>
      </w:r>
      <w:r>
        <w:t>species</w:t>
      </w:r>
      <w:r>
        <w:rPr>
          <w:spacing w:val="11"/>
        </w:rPr>
        <w:t xml:space="preserve"> </w:t>
      </w:r>
      <w:r>
        <w:t>community</w:t>
      </w:r>
      <w:r>
        <w:rPr>
          <w:spacing w:val="11"/>
        </w:rPr>
        <w:t xml:space="preserve"> </w:t>
      </w:r>
      <w:r>
        <w:rPr>
          <w:spacing w:val="-2"/>
        </w:rPr>
        <w:t>structures</w:t>
      </w:r>
    </w:p>
    <w:p w14:paraId="462C06E6" w14:textId="77777777" w:rsidR="00BF7F12" w:rsidRDefault="00BF7F12">
      <w:pPr>
        <w:spacing w:line="355" w:lineRule="auto"/>
        <w:jc w:val="both"/>
        <w:sectPr w:rsidR="00BF7F12">
          <w:pgSz w:w="12240" w:h="15840"/>
          <w:pgMar w:top="1340" w:right="380" w:bottom="1060" w:left="740" w:header="0" w:footer="733" w:gutter="0"/>
          <w:cols w:space="720"/>
        </w:sectPr>
      </w:pPr>
    </w:p>
    <w:p w14:paraId="22117102" w14:textId="77777777" w:rsidR="00BF7F12" w:rsidRDefault="00000000">
      <w:pPr>
        <w:pStyle w:val="BodyText"/>
        <w:spacing w:before="89" w:line="355" w:lineRule="auto"/>
        <w:ind w:left="700" w:right="1058"/>
        <w:jc w:val="both"/>
      </w:pPr>
      <w:r>
        <w:lastRenderedPageBreak/>
        <w:t>in</w:t>
      </w:r>
      <w:r>
        <w:rPr>
          <w:spacing w:val="-2"/>
        </w:rPr>
        <w:t xml:space="preserve"> </w:t>
      </w:r>
      <w:r>
        <w:t>response</w:t>
      </w:r>
      <w:r>
        <w:rPr>
          <w:spacing w:val="-2"/>
        </w:rPr>
        <w:t xml:space="preserve"> </w:t>
      </w:r>
      <w:r>
        <w:t>to</w:t>
      </w:r>
      <w:r>
        <w:rPr>
          <w:spacing w:val="-2"/>
        </w:rPr>
        <w:t xml:space="preserve"> </w:t>
      </w:r>
      <w:r>
        <w:t>invasive</w:t>
      </w:r>
      <w:r>
        <w:rPr>
          <w:spacing w:val="-2"/>
        </w:rPr>
        <w:t xml:space="preserve"> </w:t>
      </w:r>
      <w:r>
        <w:t>species’</w:t>
      </w:r>
      <w:r>
        <w:rPr>
          <w:spacing w:val="-2"/>
        </w:rPr>
        <w:t xml:space="preserve"> </w:t>
      </w:r>
      <w:r>
        <w:t>range</w:t>
      </w:r>
      <w:r>
        <w:rPr>
          <w:spacing w:val="-2"/>
        </w:rPr>
        <w:t xml:space="preserve"> </w:t>
      </w:r>
      <w:r>
        <w:t>expansion</w:t>
      </w:r>
      <w:r>
        <w:rPr>
          <w:spacing w:val="-2"/>
        </w:rPr>
        <w:t xml:space="preserve"> </w:t>
      </w:r>
      <w:r>
        <w:t>longer</w:t>
      </w:r>
      <w:r>
        <w:rPr>
          <w:spacing w:val="-2"/>
        </w:rPr>
        <w:t xml:space="preserve"> </w:t>
      </w:r>
      <w:r>
        <w:t>term</w:t>
      </w:r>
      <w:r>
        <w:rPr>
          <w:spacing w:val="-2"/>
        </w:rPr>
        <w:t xml:space="preserve"> </w:t>
      </w:r>
      <w:r>
        <w:t>monitoring</w:t>
      </w:r>
      <w:r>
        <w:rPr>
          <w:spacing w:val="-2"/>
        </w:rPr>
        <w:t xml:space="preserve"> </w:t>
      </w:r>
      <w:r>
        <w:t>of</w:t>
      </w:r>
      <w:r>
        <w:rPr>
          <w:spacing w:val="-2"/>
        </w:rPr>
        <w:t xml:space="preserve"> </w:t>
      </w:r>
      <w:r>
        <w:t>rodent</w:t>
      </w:r>
      <w:r>
        <w:rPr>
          <w:spacing w:val="-2"/>
        </w:rPr>
        <w:t xml:space="preserve"> </w:t>
      </w:r>
      <w:r>
        <w:t>communities</w:t>
      </w:r>
      <w:r>
        <w:rPr>
          <w:spacing w:val="-2"/>
        </w:rPr>
        <w:t xml:space="preserve"> </w:t>
      </w:r>
      <w:r>
        <w:t>would</w:t>
      </w:r>
      <w:r>
        <w:rPr>
          <w:spacing w:val="-2"/>
        </w:rPr>
        <w:t xml:space="preserve"> </w:t>
      </w:r>
      <w:r>
        <w:t>be beneficial, similar to that conducted in Senegal (</w:t>
      </w:r>
      <w:hyperlink w:anchor="_bookmark202" w:history="1">
        <w:r>
          <w:t xml:space="preserve">Dalecky </w:t>
        </w:r>
        <w:r>
          <w:rPr>
            <w:i/>
          </w:rPr>
          <w:t>et al.</w:t>
        </w:r>
        <w:r>
          <w:t>, 2015</w:t>
        </w:r>
      </w:hyperlink>
      <w:r>
        <w:t>).</w:t>
      </w:r>
    </w:p>
    <w:p w14:paraId="12293032" w14:textId="77777777" w:rsidR="00BF7F12" w:rsidRDefault="00BF7F12">
      <w:pPr>
        <w:pStyle w:val="BodyText"/>
        <w:spacing w:before="8"/>
      </w:pPr>
    </w:p>
    <w:p w14:paraId="512AB92B" w14:textId="77777777" w:rsidR="00BF7F12" w:rsidRDefault="00000000">
      <w:pPr>
        <w:pStyle w:val="Heading7"/>
        <w:numPr>
          <w:ilvl w:val="2"/>
          <w:numId w:val="24"/>
        </w:numPr>
        <w:tabs>
          <w:tab w:val="left" w:pos="1369"/>
        </w:tabs>
        <w:ind w:left="1369" w:hanging="669"/>
      </w:pPr>
      <w:bookmarkStart w:id="143" w:name="Benefits_and_challenges_of_systematic_ro"/>
      <w:bookmarkStart w:id="144" w:name="_bookmark96"/>
      <w:bookmarkEnd w:id="143"/>
      <w:bookmarkEnd w:id="144"/>
      <w:r>
        <w:rPr>
          <w:w w:val="105"/>
        </w:rPr>
        <w:t>Benefits</w:t>
      </w:r>
      <w:r>
        <w:rPr>
          <w:spacing w:val="32"/>
          <w:w w:val="105"/>
        </w:rPr>
        <w:t xml:space="preserve"> </w:t>
      </w:r>
      <w:r>
        <w:rPr>
          <w:w w:val="105"/>
        </w:rPr>
        <w:t>and</w:t>
      </w:r>
      <w:r>
        <w:rPr>
          <w:spacing w:val="33"/>
          <w:w w:val="105"/>
        </w:rPr>
        <w:t xml:space="preserve"> </w:t>
      </w:r>
      <w:r>
        <w:rPr>
          <w:w w:val="105"/>
        </w:rPr>
        <w:t>challenges</w:t>
      </w:r>
      <w:r>
        <w:rPr>
          <w:spacing w:val="33"/>
          <w:w w:val="105"/>
        </w:rPr>
        <w:t xml:space="preserve"> </w:t>
      </w:r>
      <w:r>
        <w:rPr>
          <w:w w:val="105"/>
        </w:rPr>
        <w:t>of</w:t>
      </w:r>
      <w:r>
        <w:rPr>
          <w:spacing w:val="33"/>
          <w:w w:val="105"/>
        </w:rPr>
        <w:t xml:space="preserve"> </w:t>
      </w:r>
      <w:r>
        <w:rPr>
          <w:w w:val="105"/>
        </w:rPr>
        <w:t>systematic</w:t>
      </w:r>
      <w:r>
        <w:rPr>
          <w:spacing w:val="33"/>
          <w:w w:val="105"/>
        </w:rPr>
        <w:t xml:space="preserve"> </w:t>
      </w:r>
      <w:r>
        <w:rPr>
          <w:w w:val="105"/>
        </w:rPr>
        <w:t>rodent</w:t>
      </w:r>
      <w:r>
        <w:rPr>
          <w:spacing w:val="33"/>
          <w:w w:val="105"/>
        </w:rPr>
        <w:t xml:space="preserve"> </w:t>
      </w:r>
      <w:r>
        <w:rPr>
          <w:w w:val="105"/>
        </w:rPr>
        <w:t>community</w:t>
      </w:r>
      <w:r>
        <w:rPr>
          <w:spacing w:val="33"/>
          <w:w w:val="105"/>
        </w:rPr>
        <w:t xml:space="preserve"> </w:t>
      </w:r>
      <w:r>
        <w:rPr>
          <w:spacing w:val="-2"/>
          <w:w w:val="105"/>
        </w:rPr>
        <w:t>sampling</w:t>
      </w:r>
    </w:p>
    <w:p w14:paraId="6F0E79A4" w14:textId="77777777" w:rsidR="00BF7F12" w:rsidRDefault="00BF7F12">
      <w:pPr>
        <w:pStyle w:val="BodyText"/>
        <w:spacing w:before="1"/>
        <w:rPr>
          <w:b/>
          <w:sz w:val="19"/>
        </w:rPr>
      </w:pPr>
    </w:p>
    <w:p w14:paraId="195D6C4F" w14:textId="77777777" w:rsidR="00BF7F12" w:rsidRDefault="00000000">
      <w:pPr>
        <w:pStyle w:val="BodyText"/>
        <w:spacing w:line="355" w:lineRule="auto"/>
        <w:ind w:left="684" w:right="1030" w:firstLine="15"/>
        <w:jc w:val="both"/>
      </w:pPr>
      <w:r>
        <w:t>Systematic</w:t>
      </w:r>
      <w:r>
        <w:rPr>
          <w:spacing w:val="-1"/>
        </w:rPr>
        <w:t xml:space="preserve"> </w:t>
      </w:r>
      <w:r>
        <w:t>investigation</w:t>
      </w:r>
      <w:r>
        <w:rPr>
          <w:spacing w:val="-1"/>
        </w:rPr>
        <w:t xml:space="preserve"> </w:t>
      </w:r>
      <w:r>
        <w:t>of</w:t>
      </w:r>
      <w:r>
        <w:rPr>
          <w:spacing w:val="-1"/>
        </w:rPr>
        <w:t xml:space="preserve"> </w:t>
      </w:r>
      <w:r>
        <w:t>rodent</w:t>
      </w:r>
      <w:r>
        <w:rPr>
          <w:spacing w:val="-1"/>
        </w:rPr>
        <w:t xml:space="preserve"> </w:t>
      </w:r>
      <w:r>
        <w:t>communities</w:t>
      </w:r>
      <w:r>
        <w:rPr>
          <w:spacing w:val="-1"/>
        </w:rPr>
        <w:t xml:space="preserve"> </w:t>
      </w:r>
      <w:r>
        <w:t>requires</w:t>
      </w:r>
      <w:r>
        <w:rPr>
          <w:spacing w:val="-1"/>
        </w:rPr>
        <w:t xml:space="preserve"> </w:t>
      </w:r>
      <w:r>
        <w:t>a</w:t>
      </w:r>
      <w:r>
        <w:rPr>
          <w:spacing w:val="-1"/>
        </w:rPr>
        <w:t xml:space="preserve"> </w:t>
      </w:r>
      <w:r>
        <w:t>greater</w:t>
      </w:r>
      <w:r>
        <w:rPr>
          <w:spacing w:val="-1"/>
        </w:rPr>
        <w:t xml:space="preserve"> </w:t>
      </w:r>
      <w:r>
        <w:t>amount</w:t>
      </w:r>
      <w:r>
        <w:rPr>
          <w:spacing w:val="-1"/>
        </w:rPr>
        <w:t xml:space="preserve"> </w:t>
      </w:r>
      <w:r>
        <w:t>of</w:t>
      </w:r>
      <w:r>
        <w:rPr>
          <w:spacing w:val="-1"/>
        </w:rPr>
        <w:t xml:space="preserve"> </w:t>
      </w:r>
      <w:r>
        <w:t>sampling</w:t>
      </w:r>
      <w:r>
        <w:rPr>
          <w:spacing w:val="-1"/>
        </w:rPr>
        <w:t xml:space="preserve"> </w:t>
      </w:r>
      <w:r>
        <w:t>effort</w:t>
      </w:r>
      <w:r>
        <w:rPr>
          <w:spacing w:val="-1"/>
        </w:rPr>
        <w:t xml:space="preserve"> </w:t>
      </w:r>
      <w:r>
        <w:t>compared</w:t>
      </w:r>
      <w:r>
        <w:rPr>
          <w:spacing w:val="-1"/>
        </w:rPr>
        <w:t xml:space="preserve"> </w:t>
      </w:r>
      <w:r>
        <w:t xml:space="preserve">to </w:t>
      </w:r>
      <w:r>
        <w:rPr>
          <w:spacing w:val="-2"/>
        </w:rPr>
        <w:t>targeted</w:t>
      </w:r>
      <w:r>
        <w:rPr>
          <w:spacing w:val="-11"/>
        </w:rPr>
        <w:t xml:space="preserve"> </w:t>
      </w:r>
      <w:r>
        <w:rPr>
          <w:spacing w:val="-2"/>
        </w:rPr>
        <w:t>sampling</w:t>
      </w:r>
      <w:r>
        <w:rPr>
          <w:spacing w:val="-10"/>
        </w:rPr>
        <w:t xml:space="preserve"> </w:t>
      </w:r>
      <w:r>
        <w:rPr>
          <w:spacing w:val="-2"/>
        </w:rPr>
        <w:t>of</w:t>
      </w:r>
      <w:r>
        <w:rPr>
          <w:spacing w:val="-11"/>
        </w:rPr>
        <w:t xml:space="preserve"> </w:t>
      </w:r>
      <w:r>
        <w:rPr>
          <w:spacing w:val="-2"/>
        </w:rPr>
        <w:t>a</w:t>
      </w:r>
      <w:r>
        <w:rPr>
          <w:spacing w:val="-10"/>
        </w:rPr>
        <w:t xml:space="preserve"> </w:t>
      </w:r>
      <w:r>
        <w:rPr>
          <w:spacing w:val="-2"/>
        </w:rPr>
        <w:t>rodent</w:t>
      </w:r>
      <w:r>
        <w:rPr>
          <w:spacing w:val="-11"/>
        </w:rPr>
        <w:t xml:space="preserve"> </w:t>
      </w:r>
      <w:r>
        <w:rPr>
          <w:spacing w:val="-2"/>
        </w:rPr>
        <w:t>species’</w:t>
      </w:r>
      <w:r>
        <w:rPr>
          <w:spacing w:val="-10"/>
        </w:rPr>
        <w:t xml:space="preserve"> </w:t>
      </w:r>
      <w:r>
        <w:rPr>
          <w:spacing w:val="-2"/>
        </w:rPr>
        <w:t>within</w:t>
      </w:r>
      <w:r>
        <w:rPr>
          <w:spacing w:val="-11"/>
        </w:rPr>
        <w:t xml:space="preserve"> </w:t>
      </w:r>
      <w:r>
        <w:rPr>
          <w:spacing w:val="-2"/>
        </w:rPr>
        <w:t>selected</w:t>
      </w:r>
      <w:r>
        <w:rPr>
          <w:spacing w:val="-10"/>
        </w:rPr>
        <w:t xml:space="preserve"> </w:t>
      </w:r>
      <w:r>
        <w:rPr>
          <w:spacing w:val="-2"/>
        </w:rPr>
        <w:t>habitats.</w:t>
      </w:r>
      <w:r>
        <w:rPr>
          <w:spacing w:val="12"/>
        </w:rPr>
        <w:t xml:space="preserve"> </w:t>
      </w:r>
      <w:r>
        <w:rPr>
          <w:spacing w:val="-2"/>
        </w:rPr>
        <w:t>In</w:t>
      </w:r>
      <w:r>
        <w:rPr>
          <w:spacing w:val="-10"/>
        </w:rPr>
        <w:t xml:space="preserve"> </w:t>
      </w:r>
      <w:r>
        <w:rPr>
          <w:spacing w:val="-2"/>
        </w:rPr>
        <w:t>this</w:t>
      </w:r>
      <w:r>
        <w:rPr>
          <w:spacing w:val="-11"/>
        </w:rPr>
        <w:t xml:space="preserve"> </w:t>
      </w:r>
      <w:r>
        <w:rPr>
          <w:spacing w:val="-2"/>
        </w:rPr>
        <w:t>study</w:t>
      </w:r>
      <w:r>
        <w:rPr>
          <w:spacing w:val="-10"/>
        </w:rPr>
        <w:t xml:space="preserve"> </w:t>
      </w:r>
      <w:r>
        <w:rPr>
          <w:spacing w:val="-2"/>
        </w:rPr>
        <w:t>we</w:t>
      </w:r>
      <w:r>
        <w:rPr>
          <w:spacing w:val="-11"/>
        </w:rPr>
        <w:t xml:space="preserve"> </w:t>
      </w:r>
      <w:r>
        <w:rPr>
          <w:spacing w:val="-2"/>
        </w:rPr>
        <w:t>had</w:t>
      </w:r>
      <w:r>
        <w:rPr>
          <w:spacing w:val="-10"/>
        </w:rPr>
        <w:t xml:space="preserve"> </w:t>
      </w:r>
      <w:r>
        <w:rPr>
          <w:spacing w:val="-2"/>
        </w:rPr>
        <w:t>a</w:t>
      </w:r>
      <w:r>
        <w:rPr>
          <w:spacing w:val="-11"/>
        </w:rPr>
        <w:t xml:space="preserve"> </w:t>
      </w:r>
      <w:r>
        <w:rPr>
          <w:spacing w:val="-2"/>
        </w:rPr>
        <w:t>low</w:t>
      </w:r>
      <w:r>
        <w:rPr>
          <w:spacing w:val="-10"/>
        </w:rPr>
        <w:t xml:space="preserve"> </w:t>
      </w:r>
      <w:r>
        <w:rPr>
          <w:spacing w:val="-2"/>
        </w:rPr>
        <w:t>overall</w:t>
      </w:r>
      <w:r>
        <w:rPr>
          <w:spacing w:val="-11"/>
        </w:rPr>
        <w:t xml:space="preserve"> </w:t>
      </w:r>
      <w:r>
        <w:rPr>
          <w:spacing w:val="-2"/>
        </w:rPr>
        <w:t>trap</w:t>
      </w:r>
      <w:r>
        <w:rPr>
          <w:spacing w:val="-10"/>
        </w:rPr>
        <w:t xml:space="preserve"> </w:t>
      </w:r>
      <w:r>
        <w:rPr>
          <w:spacing w:val="-2"/>
        </w:rPr>
        <w:t xml:space="preserve">success </w:t>
      </w:r>
      <w:r>
        <w:t>rate compared to other studies focused on synanthropic rodent species’ (</w:t>
      </w:r>
      <w:hyperlink w:anchor="_bookmark407" w:history="1">
        <w:r>
          <w:t xml:space="preserve">Olayemi </w:t>
        </w:r>
        <w:r>
          <w:rPr>
            <w:i/>
          </w:rPr>
          <w:t>et al.</w:t>
        </w:r>
        <w:r>
          <w:t>, 2018</w:t>
        </w:r>
      </w:hyperlink>
      <w:r>
        <w:t xml:space="preserve">; </w:t>
      </w:r>
      <w:hyperlink w:anchor="_bookmark151" w:history="1">
        <w:r>
          <w:t xml:space="preserve">Bangura </w:t>
        </w:r>
        <w:r>
          <w:rPr>
            <w:i/>
          </w:rPr>
          <w:t>et</w:t>
        </w:r>
      </w:hyperlink>
      <w:r>
        <w:rPr>
          <w:i/>
        </w:rPr>
        <w:t xml:space="preserve"> </w:t>
      </w:r>
      <w:hyperlink w:anchor="_bookmark151" w:history="1">
        <w:r>
          <w:rPr>
            <w:i/>
          </w:rPr>
          <w:t>al.</w:t>
        </w:r>
        <w:r>
          <w:t>, 2021</w:t>
        </w:r>
      </w:hyperlink>
      <w:r>
        <w:t>;</w:t>
      </w:r>
      <w:r>
        <w:rPr>
          <w:spacing w:val="19"/>
        </w:rPr>
        <w:t xml:space="preserve"> </w:t>
      </w:r>
      <w:hyperlink w:anchor="_bookmark279" w:history="1">
        <w:r>
          <w:t xml:space="preserve">Happi </w:t>
        </w:r>
        <w:r>
          <w:rPr>
            <w:i/>
          </w:rPr>
          <w:t>et</w:t>
        </w:r>
        <w:r>
          <w:rPr>
            <w:i/>
            <w:spacing w:val="20"/>
          </w:rPr>
          <w:t xml:space="preserve"> </w:t>
        </w:r>
        <w:r>
          <w:rPr>
            <w:i/>
          </w:rPr>
          <w:t>al.</w:t>
        </w:r>
        <w:r>
          <w:t>, 2022</w:t>
        </w:r>
      </w:hyperlink>
      <w:r>
        <w:t>).</w:t>
      </w:r>
      <w:r>
        <w:rPr>
          <w:spacing w:val="40"/>
        </w:rPr>
        <w:t xml:space="preserve"> </w:t>
      </w:r>
      <w:r>
        <w:t>Our obtained trap success rate of 3.3% within villages is comparable to the</w:t>
      </w:r>
      <w:r>
        <w:rPr>
          <w:spacing w:val="40"/>
        </w:rPr>
        <w:t xml:space="preserve"> </w:t>
      </w:r>
      <w:r>
        <w:t>3% obtained from a study conducted in Bo, Sierra Leone, but is substantially lower than the 17% and 14% reported from Nigeria and Guinea respectively (</w:t>
      </w:r>
      <w:hyperlink w:anchor="_bookmark232" w:history="1">
        <w:r>
          <w:t xml:space="preserve">Fichet-Calvet </w:t>
        </w:r>
        <w:r>
          <w:rPr>
            <w:i/>
          </w:rPr>
          <w:t>et</w:t>
        </w:r>
        <w:r>
          <w:rPr>
            <w:i/>
            <w:spacing w:val="25"/>
          </w:rPr>
          <w:t xml:space="preserve"> </w:t>
        </w:r>
        <w:r>
          <w:rPr>
            <w:i/>
          </w:rPr>
          <w:t>al.</w:t>
        </w:r>
        <w:r>
          <w:t>,</w:t>
        </w:r>
        <w:r>
          <w:rPr>
            <w:spacing w:val="22"/>
          </w:rPr>
          <w:t xml:space="preserve"> </w:t>
        </w:r>
        <w:r>
          <w:t>2007</w:t>
        </w:r>
      </w:hyperlink>
      <w:r>
        <w:t>;</w:t>
      </w:r>
      <w:r>
        <w:rPr>
          <w:spacing w:val="24"/>
        </w:rPr>
        <w:t xml:space="preserve"> </w:t>
      </w:r>
      <w:hyperlink w:anchor="_bookmark151" w:history="1">
        <w:r>
          <w:t xml:space="preserve">Bangura </w:t>
        </w:r>
        <w:r>
          <w:rPr>
            <w:i/>
          </w:rPr>
          <w:t>et</w:t>
        </w:r>
        <w:r>
          <w:rPr>
            <w:i/>
            <w:spacing w:val="25"/>
          </w:rPr>
          <w:t xml:space="preserve"> </w:t>
        </w:r>
        <w:r>
          <w:rPr>
            <w:i/>
          </w:rPr>
          <w:t>al.</w:t>
        </w:r>
        <w:r>
          <w:t>,</w:t>
        </w:r>
        <w:r>
          <w:rPr>
            <w:spacing w:val="22"/>
          </w:rPr>
          <w:t xml:space="preserve"> </w:t>
        </w:r>
        <w:r>
          <w:t>2021</w:t>
        </w:r>
      </w:hyperlink>
      <w:r>
        <w:t>;</w:t>
      </w:r>
      <w:r>
        <w:rPr>
          <w:spacing w:val="24"/>
        </w:rPr>
        <w:t xml:space="preserve"> </w:t>
      </w:r>
      <w:hyperlink w:anchor="_bookmark279" w:history="1">
        <w:r>
          <w:t xml:space="preserve">Happi </w:t>
        </w:r>
        <w:r>
          <w:rPr>
            <w:i/>
          </w:rPr>
          <w:t>et</w:t>
        </w:r>
      </w:hyperlink>
      <w:r>
        <w:rPr>
          <w:i/>
        </w:rPr>
        <w:t xml:space="preserve"> </w:t>
      </w:r>
      <w:hyperlink w:anchor="_bookmark279" w:history="1">
        <w:r>
          <w:rPr>
            <w:i/>
          </w:rPr>
          <w:t>al.</w:t>
        </w:r>
        <w:r>
          <w:t>, 2022</w:t>
        </w:r>
      </w:hyperlink>
      <w:r>
        <w:t>).</w:t>
      </w:r>
      <w:r>
        <w:rPr>
          <w:spacing w:val="23"/>
        </w:rPr>
        <w:t xml:space="preserve"> </w:t>
      </w:r>
      <w:r>
        <w:t xml:space="preserve">Detection rates of </w:t>
      </w:r>
      <w:r>
        <w:rPr>
          <w:i/>
        </w:rPr>
        <w:t xml:space="preserve">M. natalensis </w:t>
      </w:r>
      <w:r>
        <w:t>within its Western</w:t>
      </w:r>
      <w:r>
        <w:rPr>
          <w:spacing w:val="-1"/>
        </w:rPr>
        <w:t xml:space="preserve"> </w:t>
      </w:r>
      <w:r>
        <w:t>radiation of Nigeria, Guinea and Sierra Leone are also lower than that obtained from Tanzania where trap success rates around 24% are reported from agricultural</w:t>
      </w:r>
      <w:r>
        <w:rPr>
          <w:spacing w:val="-1"/>
        </w:rPr>
        <w:t xml:space="preserve"> </w:t>
      </w:r>
      <w:r>
        <w:t>settings</w:t>
      </w:r>
      <w:r>
        <w:rPr>
          <w:spacing w:val="-1"/>
        </w:rPr>
        <w:t xml:space="preserve"> </w:t>
      </w:r>
      <w:r>
        <w:t>(</w:t>
      </w:r>
      <w:hyperlink w:anchor="_bookmark392" w:history="1">
        <w:r>
          <w:t>Mulungu</w:t>
        </w:r>
        <w:r>
          <w:rPr>
            <w:spacing w:val="-1"/>
          </w:rPr>
          <w:t xml:space="preserve"> </w:t>
        </w:r>
        <w:r>
          <w:rPr>
            <w:i/>
          </w:rPr>
          <w:t>et al.</w:t>
        </w:r>
        <w:r>
          <w:t>,</w:t>
        </w:r>
        <w:r>
          <w:rPr>
            <w:spacing w:val="-1"/>
          </w:rPr>
          <w:t xml:space="preserve"> </w:t>
        </w:r>
        <w:r>
          <w:t>2013</w:t>
        </w:r>
      </w:hyperlink>
      <w:r>
        <w:t>). Whether</w:t>
      </w:r>
      <w:r>
        <w:rPr>
          <w:spacing w:val="-1"/>
        </w:rPr>
        <w:t xml:space="preserve"> </w:t>
      </w:r>
      <w:r>
        <w:t>this</w:t>
      </w:r>
      <w:r>
        <w:rPr>
          <w:spacing w:val="-1"/>
        </w:rPr>
        <w:t xml:space="preserve"> </w:t>
      </w:r>
      <w:r>
        <w:t>represents</w:t>
      </w:r>
      <w:r>
        <w:rPr>
          <w:spacing w:val="-1"/>
        </w:rPr>
        <w:t xml:space="preserve"> </w:t>
      </w:r>
      <w:r>
        <w:t>different</w:t>
      </w:r>
      <w:r>
        <w:rPr>
          <w:spacing w:val="-1"/>
        </w:rPr>
        <w:t xml:space="preserve"> </w:t>
      </w:r>
      <w:r>
        <w:t>behaviour</w:t>
      </w:r>
      <w:r>
        <w:rPr>
          <w:spacing w:val="-1"/>
        </w:rPr>
        <w:t xml:space="preserve"> </w:t>
      </w:r>
      <w:r>
        <w:t>within</w:t>
      </w:r>
      <w:r>
        <w:rPr>
          <w:spacing w:val="-1"/>
        </w:rPr>
        <w:t xml:space="preserve"> </w:t>
      </w:r>
      <w:r>
        <w:t>the</w:t>
      </w:r>
      <w:r>
        <w:rPr>
          <w:spacing w:val="-1"/>
        </w:rPr>
        <w:t xml:space="preserve"> </w:t>
      </w:r>
      <w:r>
        <w:t>species based</w:t>
      </w:r>
      <w:r>
        <w:rPr>
          <w:spacing w:val="-12"/>
        </w:rPr>
        <w:t xml:space="preserve"> </w:t>
      </w:r>
      <w:r>
        <w:t>on</w:t>
      </w:r>
      <w:r>
        <w:rPr>
          <w:spacing w:val="-12"/>
        </w:rPr>
        <w:t xml:space="preserve"> </w:t>
      </w:r>
      <w:r>
        <w:t>food</w:t>
      </w:r>
      <w:r>
        <w:rPr>
          <w:spacing w:val="-12"/>
        </w:rPr>
        <w:t xml:space="preserve"> </w:t>
      </w:r>
      <w:r>
        <w:t>availability</w:t>
      </w:r>
      <w:r>
        <w:rPr>
          <w:spacing w:val="-12"/>
        </w:rPr>
        <w:t xml:space="preserve"> </w:t>
      </w:r>
      <w:r>
        <w:t>is</w:t>
      </w:r>
      <w:r>
        <w:rPr>
          <w:spacing w:val="-12"/>
        </w:rPr>
        <w:t xml:space="preserve"> </w:t>
      </w:r>
      <w:r>
        <w:t>not</w:t>
      </w:r>
      <w:r>
        <w:rPr>
          <w:spacing w:val="-12"/>
        </w:rPr>
        <w:t xml:space="preserve"> </w:t>
      </w:r>
      <w:r>
        <w:t>known,</w:t>
      </w:r>
      <w:r>
        <w:rPr>
          <w:spacing w:val="-12"/>
        </w:rPr>
        <w:t xml:space="preserve"> </w:t>
      </w:r>
      <w:r>
        <w:t>although</w:t>
      </w:r>
      <w:r>
        <w:rPr>
          <w:spacing w:val="-12"/>
        </w:rPr>
        <w:t xml:space="preserve"> </w:t>
      </w:r>
      <w:r>
        <w:t>environmental</w:t>
      </w:r>
      <w:r>
        <w:rPr>
          <w:spacing w:val="-12"/>
        </w:rPr>
        <w:t xml:space="preserve"> </w:t>
      </w:r>
      <w:r>
        <w:t>food</w:t>
      </w:r>
      <w:r>
        <w:rPr>
          <w:spacing w:val="-12"/>
        </w:rPr>
        <w:t xml:space="preserve"> </w:t>
      </w:r>
      <w:r>
        <w:t>availability</w:t>
      </w:r>
      <w:r>
        <w:rPr>
          <w:spacing w:val="-12"/>
        </w:rPr>
        <w:t xml:space="preserve"> </w:t>
      </w:r>
      <w:r>
        <w:t>is</w:t>
      </w:r>
      <w:r>
        <w:rPr>
          <w:spacing w:val="-12"/>
        </w:rPr>
        <w:t xml:space="preserve"> </w:t>
      </w:r>
      <w:r>
        <w:t>known</w:t>
      </w:r>
      <w:r>
        <w:rPr>
          <w:spacing w:val="-12"/>
        </w:rPr>
        <w:t xml:space="preserve"> </w:t>
      </w:r>
      <w:r>
        <w:t>to</w:t>
      </w:r>
      <w:r>
        <w:rPr>
          <w:spacing w:val="-12"/>
        </w:rPr>
        <w:t xml:space="preserve"> </w:t>
      </w:r>
      <w:r>
        <w:t>be</w:t>
      </w:r>
      <w:r>
        <w:rPr>
          <w:spacing w:val="-12"/>
        </w:rPr>
        <w:t xml:space="preserve"> </w:t>
      </w:r>
      <w:r>
        <w:t>associated with trap-shyness (</w:t>
      </w:r>
      <w:hyperlink w:anchor="_bookmark470" w:history="1">
        <w:r>
          <w:t>Taylor,</w:t>
        </w:r>
        <w:r>
          <w:rPr>
            <w:spacing w:val="30"/>
          </w:rPr>
          <w:t xml:space="preserve"> </w:t>
        </w:r>
        <w:r>
          <w:t>Hammond and Quy,</w:t>
        </w:r>
        <w:r>
          <w:rPr>
            <w:spacing w:val="30"/>
          </w:rPr>
          <w:t xml:space="preserve"> </w:t>
        </w:r>
        <w:r>
          <w:t>1974</w:t>
        </w:r>
      </w:hyperlink>
      <w:r>
        <w:t>;</w:t>
      </w:r>
      <w:r>
        <w:rPr>
          <w:spacing w:val="36"/>
        </w:rPr>
        <w:t xml:space="preserve"> </w:t>
      </w:r>
      <w:hyperlink w:anchor="_bookmark466" w:history="1">
        <w:r>
          <w:t>Stryjek,</w:t>
        </w:r>
        <w:r>
          <w:rPr>
            <w:spacing w:val="30"/>
          </w:rPr>
          <w:t xml:space="preserve"> </w:t>
        </w:r>
        <w:r>
          <w:t>Kalinowski and Parsons,</w:t>
        </w:r>
        <w:r>
          <w:rPr>
            <w:spacing w:val="30"/>
          </w:rPr>
          <w:t xml:space="preserve"> </w:t>
        </w:r>
        <w:r>
          <w:t>2019</w:t>
        </w:r>
      </w:hyperlink>
      <w:r>
        <w:t>).</w:t>
      </w:r>
      <w:r>
        <w:rPr>
          <w:spacing w:val="80"/>
        </w:rPr>
        <w:t xml:space="preserve"> </w:t>
      </w:r>
      <w:r>
        <w:t>Despite the increased trapping effort required to obtain the necessary number detections for statistical inference, adopting</w:t>
      </w:r>
      <w:r>
        <w:rPr>
          <w:spacing w:val="-5"/>
        </w:rPr>
        <w:t xml:space="preserve"> </w:t>
      </w:r>
      <w:r>
        <w:t>this</w:t>
      </w:r>
      <w:r>
        <w:rPr>
          <w:spacing w:val="-5"/>
        </w:rPr>
        <w:t xml:space="preserve"> </w:t>
      </w:r>
      <w:r>
        <w:t>approach</w:t>
      </w:r>
      <w:r>
        <w:rPr>
          <w:spacing w:val="-5"/>
        </w:rPr>
        <w:t xml:space="preserve"> </w:t>
      </w:r>
      <w:r>
        <w:t>will</w:t>
      </w:r>
      <w:r>
        <w:rPr>
          <w:spacing w:val="-5"/>
        </w:rPr>
        <w:t xml:space="preserve"> </w:t>
      </w:r>
      <w:r>
        <w:t>mitigate</w:t>
      </w:r>
      <w:r>
        <w:rPr>
          <w:spacing w:val="-5"/>
        </w:rPr>
        <w:t xml:space="preserve"> </w:t>
      </w:r>
      <w:r>
        <w:t>some</w:t>
      </w:r>
      <w:r>
        <w:rPr>
          <w:spacing w:val="-5"/>
        </w:rPr>
        <w:t xml:space="preserve"> </w:t>
      </w:r>
      <w:r>
        <w:t>of</w:t>
      </w:r>
      <w:r>
        <w:rPr>
          <w:spacing w:val="-5"/>
        </w:rPr>
        <w:t xml:space="preserve"> </w:t>
      </w:r>
      <w:r>
        <w:t>the</w:t>
      </w:r>
      <w:r>
        <w:rPr>
          <w:spacing w:val="-5"/>
        </w:rPr>
        <w:t xml:space="preserve"> </w:t>
      </w:r>
      <w:r>
        <w:t>biases</w:t>
      </w:r>
      <w:r>
        <w:rPr>
          <w:spacing w:val="-5"/>
        </w:rPr>
        <w:t xml:space="preserve"> </w:t>
      </w:r>
      <w:r>
        <w:t>in</w:t>
      </w:r>
      <w:r>
        <w:rPr>
          <w:spacing w:val="-5"/>
        </w:rPr>
        <w:t xml:space="preserve"> </w:t>
      </w:r>
      <w:r>
        <w:t>rodent</w:t>
      </w:r>
      <w:r>
        <w:rPr>
          <w:spacing w:val="-5"/>
        </w:rPr>
        <w:t xml:space="preserve"> </w:t>
      </w:r>
      <w:r>
        <w:t>species</w:t>
      </w:r>
      <w:r>
        <w:rPr>
          <w:spacing w:val="-5"/>
        </w:rPr>
        <w:t xml:space="preserve"> </w:t>
      </w:r>
      <w:r>
        <w:t>and</w:t>
      </w:r>
      <w:r>
        <w:rPr>
          <w:spacing w:val="-5"/>
        </w:rPr>
        <w:t xml:space="preserve"> </w:t>
      </w:r>
      <w:r>
        <w:t>viral</w:t>
      </w:r>
      <w:r>
        <w:rPr>
          <w:spacing w:val="-5"/>
        </w:rPr>
        <w:t xml:space="preserve"> </w:t>
      </w:r>
      <w:r>
        <w:t>detection</w:t>
      </w:r>
      <w:r>
        <w:rPr>
          <w:spacing w:val="-5"/>
        </w:rPr>
        <w:t xml:space="preserve"> </w:t>
      </w:r>
      <w:r>
        <w:t>introduced</w:t>
      </w:r>
      <w:r>
        <w:rPr>
          <w:spacing w:val="-5"/>
        </w:rPr>
        <w:t xml:space="preserve"> </w:t>
      </w:r>
      <w:r>
        <w:t>by targeted sampling.</w:t>
      </w:r>
    </w:p>
    <w:p w14:paraId="3010E38C" w14:textId="77777777" w:rsidR="00BF7F12" w:rsidRDefault="00000000">
      <w:pPr>
        <w:pStyle w:val="BodyText"/>
        <w:spacing w:before="109" w:line="355" w:lineRule="auto"/>
        <w:ind w:left="684" w:right="1019" w:firstLine="15"/>
        <w:jc w:val="both"/>
      </w:pPr>
      <w:r>
        <w:rPr>
          <w:spacing w:val="-6"/>
        </w:rPr>
        <w:t xml:space="preserve">Comparison between studies using different sampling techniques and study designs presents several challenges. </w:t>
      </w:r>
      <w:r>
        <w:t>Previous studies on rodent communities in the Lassa fever endemic region have used trap success rates as an</w:t>
      </w:r>
      <w:r>
        <w:rPr>
          <w:spacing w:val="-9"/>
        </w:rPr>
        <w:t xml:space="preserve"> </w:t>
      </w:r>
      <w:r>
        <w:t>indirect</w:t>
      </w:r>
      <w:r>
        <w:rPr>
          <w:spacing w:val="-9"/>
        </w:rPr>
        <w:t xml:space="preserve"> </w:t>
      </w:r>
      <w:r>
        <w:t>measure</w:t>
      </w:r>
      <w:r>
        <w:rPr>
          <w:spacing w:val="-9"/>
        </w:rPr>
        <w:t xml:space="preserve"> </w:t>
      </w:r>
      <w:r>
        <w:t>of</w:t>
      </w:r>
      <w:r>
        <w:rPr>
          <w:spacing w:val="-9"/>
        </w:rPr>
        <w:t xml:space="preserve"> </w:t>
      </w:r>
      <w:r>
        <w:t>rodent</w:t>
      </w:r>
      <w:r>
        <w:rPr>
          <w:spacing w:val="-10"/>
        </w:rPr>
        <w:t xml:space="preserve"> </w:t>
      </w:r>
      <w:r>
        <w:t>abundance</w:t>
      </w:r>
      <w:r>
        <w:rPr>
          <w:spacing w:val="-9"/>
        </w:rPr>
        <w:t xml:space="preserve"> </w:t>
      </w:r>
      <w:r>
        <w:t>in</w:t>
      </w:r>
      <w:r>
        <w:rPr>
          <w:spacing w:val="-9"/>
        </w:rPr>
        <w:t xml:space="preserve"> </w:t>
      </w:r>
      <w:r>
        <w:t>the</w:t>
      </w:r>
      <w:r>
        <w:rPr>
          <w:spacing w:val="-9"/>
        </w:rPr>
        <w:t xml:space="preserve"> </w:t>
      </w:r>
      <w:r>
        <w:t>absence</w:t>
      </w:r>
      <w:r>
        <w:rPr>
          <w:spacing w:val="-9"/>
        </w:rPr>
        <w:t xml:space="preserve"> </w:t>
      </w:r>
      <w:r>
        <w:t>of</w:t>
      </w:r>
      <w:r>
        <w:rPr>
          <w:spacing w:val="-9"/>
        </w:rPr>
        <w:t xml:space="preserve"> </w:t>
      </w:r>
      <w:r>
        <w:t>capture-mark-recapture</w:t>
      </w:r>
      <w:r>
        <w:rPr>
          <w:spacing w:val="-9"/>
        </w:rPr>
        <w:t xml:space="preserve"> </w:t>
      </w:r>
      <w:r>
        <w:t>studies</w:t>
      </w:r>
      <w:r>
        <w:rPr>
          <w:spacing w:val="-9"/>
        </w:rPr>
        <w:t xml:space="preserve"> </w:t>
      </w:r>
      <w:r>
        <w:t>(</w:t>
      </w:r>
      <w:hyperlink w:anchor="_bookmark233" w:history="1">
        <w:r>
          <w:t>Fichet-Calvet</w:t>
        </w:r>
        <w:r>
          <w:rPr>
            <w:spacing w:val="-9"/>
          </w:rPr>
          <w:t xml:space="preserve"> </w:t>
        </w:r>
        <w:r>
          <w:rPr>
            <w:i/>
          </w:rPr>
          <w:t>et</w:t>
        </w:r>
      </w:hyperlink>
      <w:r>
        <w:rPr>
          <w:i/>
        </w:rPr>
        <w:t xml:space="preserve"> </w:t>
      </w:r>
      <w:hyperlink w:anchor="_bookmark233" w:history="1">
        <w:r>
          <w:rPr>
            <w:i/>
          </w:rPr>
          <w:t>al.</w:t>
        </w:r>
        <w:r>
          <w:t>, 2009</w:t>
        </w:r>
      </w:hyperlink>
      <w:r>
        <w:t xml:space="preserve">; </w:t>
      </w:r>
      <w:hyperlink w:anchor="_bookmark407" w:history="1">
        <w:r>
          <w:t xml:space="preserve">Olayemi </w:t>
        </w:r>
        <w:r>
          <w:rPr>
            <w:i/>
          </w:rPr>
          <w:t>et al.</w:t>
        </w:r>
        <w:r>
          <w:t>, 2018</w:t>
        </w:r>
      </w:hyperlink>
      <w:r>
        <w:t xml:space="preserve">; </w:t>
      </w:r>
      <w:hyperlink w:anchor="_bookmark151" w:history="1">
        <w:r>
          <w:t xml:space="preserve">Bangura </w:t>
        </w:r>
        <w:r>
          <w:rPr>
            <w:i/>
          </w:rPr>
          <w:t>et al.</w:t>
        </w:r>
        <w:r>
          <w:t>, 2021</w:t>
        </w:r>
      </w:hyperlink>
      <w:r>
        <w:t>).</w:t>
      </w:r>
      <w:r>
        <w:rPr>
          <w:spacing w:val="40"/>
        </w:rPr>
        <w:t xml:space="preserve"> </w:t>
      </w:r>
      <w:r>
        <w:t>Our analysis, using a model incorporating imperfect detection,</w:t>
      </w:r>
      <w:r>
        <w:rPr>
          <w:spacing w:val="-8"/>
        </w:rPr>
        <w:t xml:space="preserve"> </w:t>
      </w:r>
      <w:r>
        <w:t>suggests</w:t>
      </w:r>
      <w:r>
        <w:rPr>
          <w:spacing w:val="-8"/>
        </w:rPr>
        <w:t xml:space="preserve"> </w:t>
      </w:r>
      <w:r>
        <w:t>estimating</w:t>
      </w:r>
      <w:r>
        <w:rPr>
          <w:spacing w:val="-8"/>
        </w:rPr>
        <w:t xml:space="preserve"> </w:t>
      </w:r>
      <w:r>
        <w:t>abundance</w:t>
      </w:r>
      <w:r>
        <w:rPr>
          <w:spacing w:val="-8"/>
        </w:rPr>
        <w:t xml:space="preserve"> </w:t>
      </w:r>
      <w:r>
        <w:t>from</w:t>
      </w:r>
      <w:r>
        <w:rPr>
          <w:spacing w:val="-8"/>
        </w:rPr>
        <w:t xml:space="preserve"> </w:t>
      </w:r>
      <w:r>
        <w:t>trap</w:t>
      </w:r>
      <w:r>
        <w:rPr>
          <w:spacing w:val="-8"/>
        </w:rPr>
        <w:t xml:space="preserve"> </w:t>
      </w:r>
      <w:r>
        <w:t>success</w:t>
      </w:r>
      <w:r>
        <w:rPr>
          <w:spacing w:val="-8"/>
        </w:rPr>
        <w:t xml:space="preserve"> </w:t>
      </w:r>
      <w:r>
        <w:t>may</w:t>
      </w:r>
      <w:r>
        <w:rPr>
          <w:spacing w:val="-8"/>
        </w:rPr>
        <w:t xml:space="preserve"> </w:t>
      </w:r>
      <w:r>
        <w:t>not</w:t>
      </w:r>
      <w:r>
        <w:rPr>
          <w:spacing w:val="-8"/>
        </w:rPr>
        <w:t xml:space="preserve"> </w:t>
      </w:r>
      <w:r>
        <w:t>be</w:t>
      </w:r>
      <w:r>
        <w:rPr>
          <w:spacing w:val="-8"/>
        </w:rPr>
        <w:t xml:space="preserve"> </w:t>
      </w:r>
      <w:r>
        <w:t>applicable</w:t>
      </w:r>
      <w:r>
        <w:rPr>
          <w:spacing w:val="-8"/>
        </w:rPr>
        <w:t xml:space="preserve"> </w:t>
      </w:r>
      <w:r>
        <w:t>across</w:t>
      </w:r>
      <w:r>
        <w:rPr>
          <w:spacing w:val="-8"/>
        </w:rPr>
        <w:t xml:space="preserve"> </w:t>
      </w:r>
      <w:r>
        <w:t>different</w:t>
      </w:r>
      <w:r>
        <w:rPr>
          <w:spacing w:val="-8"/>
        </w:rPr>
        <w:t xml:space="preserve"> </w:t>
      </w:r>
      <w:r>
        <w:t>land</w:t>
      </w:r>
      <w:r>
        <w:rPr>
          <w:spacing w:val="-8"/>
        </w:rPr>
        <w:t xml:space="preserve"> </w:t>
      </w:r>
      <w:r>
        <w:t xml:space="preserve">use types and species (Appendix </w:t>
      </w:r>
      <w:hyperlink w:anchor="_bookmark539" w:history="1">
        <w:r>
          <w:t>C.2</w:t>
        </w:r>
      </w:hyperlink>
      <w:r>
        <w:t xml:space="preserve">). For example, we found that the probability of detection of </w:t>
      </w:r>
      <w:r>
        <w:rPr>
          <w:i/>
        </w:rPr>
        <w:t xml:space="preserve">M. musculus </w:t>
      </w:r>
      <w:r>
        <w:t>and</w:t>
      </w:r>
      <w:r>
        <w:rPr>
          <w:spacing w:val="-7"/>
        </w:rPr>
        <w:t xml:space="preserve"> </w:t>
      </w:r>
      <w:r>
        <w:rPr>
          <w:i/>
        </w:rPr>
        <w:t>R.</w:t>
      </w:r>
      <w:r>
        <w:rPr>
          <w:i/>
          <w:spacing w:val="-4"/>
        </w:rPr>
        <w:t xml:space="preserve"> </w:t>
      </w:r>
      <w:r>
        <w:rPr>
          <w:i/>
        </w:rPr>
        <w:t>rattus</w:t>
      </w:r>
      <w:r>
        <w:rPr>
          <w:i/>
          <w:spacing w:val="-6"/>
        </w:rPr>
        <w:t xml:space="preserve"> </w:t>
      </w:r>
      <w:r>
        <w:t>were</w:t>
      </w:r>
      <w:r>
        <w:rPr>
          <w:spacing w:val="-8"/>
        </w:rPr>
        <w:t xml:space="preserve"> </w:t>
      </w:r>
      <w:r>
        <w:t>higher</w:t>
      </w:r>
      <w:r>
        <w:rPr>
          <w:spacing w:val="-7"/>
        </w:rPr>
        <w:t xml:space="preserve"> </w:t>
      </w:r>
      <w:r>
        <w:t>than</w:t>
      </w:r>
      <w:r>
        <w:rPr>
          <w:spacing w:val="-7"/>
        </w:rPr>
        <w:t xml:space="preserve"> </w:t>
      </w:r>
      <w:r>
        <w:t>native</w:t>
      </w:r>
      <w:r>
        <w:rPr>
          <w:spacing w:val="-7"/>
        </w:rPr>
        <w:t xml:space="preserve"> </w:t>
      </w:r>
      <w:r>
        <w:t>species</w:t>
      </w:r>
      <w:r>
        <w:rPr>
          <w:spacing w:val="-7"/>
        </w:rPr>
        <w:t xml:space="preserve"> </w:t>
      </w:r>
      <w:r>
        <w:t>given</w:t>
      </w:r>
      <w:r>
        <w:rPr>
          <w:spacing w:val="-8"/>
        </w:rPr>
        <w:t xml:space="preserve"> </w:t>
      </w:r>
      <w:r>
        <w:t>a</w:t>
      </w:r>
      <w:r>
        <w:rPr>
          <w:spacing w:val="-7"/>
        </w:rPr>
        <w:t xml:space="preserve"> </w:t>
      </w:r>
      <w:r>
        <w:t>consistent</w:t>
      </w:r>
      <w:r>
        <w:rPr>
          <w:spacing w:val="-8"/>
        </w:rPr>
        <w:t xml:space="preserve"> </w:t>
      </w:r>
      <w:r>
        <w:t>amount</w:t>
      </w:r>
      <w:r>
        <w:rPr>
          <w:spacing w:val="-8"/>
        </w:rPr>
        <w:t xml:space="preserve"> </w:t>
      </w:r>
      <w:r>
        <w:t>of</w:t>
      </w:r>
      <w:r>
        <w:rPr>
          <w:spacing w:val="-7"/>
        </w:rPr>
        <w:t xml:space="preserve"> </w:t>
      </w:r>
      <w:r>
        <w:t>trapping</w:t>
      </w:r>
      <w:r>
        <w:rPr>
          <w:spacing w:val="-7"/>
        </w:rPr>
        <w:t xml:space="preserve"> </w:t>
      </w:r>
      <w:r>
        <w:t>effort.</w:t>
      </w:r>
      <w:r>
        <w:rPr>
          <w:spacing w:val="13"/>
        </w:rPr>
        <w:t xml:space="preserve"> </w:t>
      </w:r>
      <w:r>
        <w:t>Detection</w:t>
      </w:r>
      <w:r>
        <w:rPr>
          <w:spacing w:val="-7"/>
        </w:rPr>
        <w:t xml:space="preserve"> </w:t>
      </w:r>
      <w:r>
        <w:t>rate</w:t>
      </w:r>
      <w:r>
        <w:rPr>
          <w:spacing w:val="-7"/>
        </w:rPr>
        <w:t xml:space="preserve"> </w:t>
      </w:r>
      <w:r>
        <w:t xml:space="preserve">as </w:t>
      </w:r>
      <w:r>
        <w:rPr>
          <w:spacing w:val="-4"/>
        </w:rPr>
        <w:t>a</w:t>
      </w:r>
      <w:r>
        <w:rPr>
          <w:spacing w:val="-6"/>
        </w:rPr>
        <w:t xml:space="preserve"> </w:t>
      </w:r>
      <w:r>
        <w:rPr>
          <w:spacing w:val="-4"/>
        </w:rPr>
        <w:t>measure</w:t>
      </w:r>
      <w:r>
        <w:rPr>
          <w:spacing w:val="-6"/>
        </w:rPr>
        <w:t xml:space="preserve"> </w:t>
      </w:r>
      <w:r>
        <w:rPr>
          <w:spacing w:val="-4"/>
        </w:rPr>
        <w:t>of</w:t>
      </w:r>
      <w:r>
        <w:rPr>
          <w:spacing w:val="-6"/>
        </w:rPr>
        <w:t xml:space="preserve"> </w:t>
      </w:r>
      <w:r>
        <w:rPr>
          <w:spacing w:val="-4"/>
        </w:rPr>
        <w:t>relative</w:t>
      </w:r>
      <w:r>
        <w:rPr>
          <w:spacing w:val="-6"/>
        </w:rPr>
        <w:t xml:space="preserve"> </w:t>
      </w:r>
      <w:r>
        <w:rPr>
          <w:spacing w:val="-4"/>
        </w:rPr>
        <w:t>abundance</w:t>
      </w:r>
      <w:r>
        <w:rPr>
          <w:spacing w:val="-6"/>
        </w:rPr>
        <w:t xml:space="preserve"> </w:t>
      </w:r>
      <w:r>
        <w:rPr>
          <w:spacing w:val="-4"/>
        </w:rPr>
        <w:t>has</w:t>
      </w:r>
      <w:r>
        <w:rPr>
          <w:spacing w:val="-6"/>
        </w:rPr>
        <w:t xml:space="preserve"> </w:t>
      </w:r>
      <w:r>
        <w:rPr>
          <w:spacing w:val="-4"/>
        </w:rPr>
        <w:t>been</w:t>
      </w:r>
      <w:r>
        <w:rPr>
          <w:spacing w:val="-6"/>
        </w:rPr>
        <w:t xml:space="preserve"> </w:t>
      </w:r>
      <w:r>
        <w:rPr>
          <w:spacing w:val="-4"/>
        </w:rPr>
        <w:t>shown</w:t>
      </w:r>
      <w:r>
        <w:rPr>
          <w:spacing w:val="-6"/>
        </w:rPr>
        <w:t xml:space="preserve"> </w:t>
      </w:r>
      <w:r>
        <w:rPr>
          <w:spacing w:val="-4"/>
        </w:rPr>
        <w:t>to</w:t>
      </w:r>
      <w:r>
        <w:rPr>
          <w:spacing w:val="-6"/>
        </w:rPr>
        <w:t xml:space="preserve"> </w:t>
      </w:r>
      <w:r>
        <w:rPr>
          <w:spacing w:val="-4"/>
        </w:rPr>
        <w:t>poorly</w:t>
      </w:r>
      <w:r>
        <w:rPr>
          <w:spacing w:val="-6"/>
        </w:rPr>
        <w:t xml:space="preserve"> </w:t>
      </w:r>
      <w:r>
        <w:rPr>
          <w:spacing w:val="-4"/>
        </w:rPr>
        <w:t>replicate</w:t>
      </w:r>
      <w:r>
        <w:rPr>
          <w:spacing w:val="-6"/>
        </w:rPr>
        <w:t xml:space="preserve"> </w:t>
      </w:r>
      <w:r>
        <w:rPr>
          <w:spacing w:val="-4"/>
        </w:rPr>
        <w:t>using</w:t>
      </w:r>
      <w:r>
        <w:rPr>
          <w:spacing w:val="-6"/>
        </w:rPr>
        <w:t xml:space="preserve"> </w:t>
      </w:r>
      <w:r>
        <w:rPr>
          <w:spacing w:val="-4"/>
        </w:rPr>
        <w:t>combined</w:t>
      </w:r>
      <w:r>
        <w:rPr>
          <w:spacing w:val="-6"/>
        </w:rPr>
        <w:t xml:space="preserve"> </w:t>
      </w:r>
      <w:r>
        <w:rPr>
          <w:spacing w:val="-4"/>
        </w:rPr>
        <w:t>live-trapping</w:t>
      </w:r>
      <w:r>
        <w:rPr>
          <w:spacing w:val="-6"/>
        </w:rPr>
        <w:t xml:space="preserve"> </w:t>
      </w:r>
      <w:r>
        <w:rPr>
          <w:spacing w:val="-4"/>
        </w:rPr>
        <w:t>and</w:t>
      </w:r>
      <w:r>
        <w:rPr>
          <w:spacing w:val="-6"/>
        </w:rPr>
        <w:t xml:space="preserve"> </w:t>
      </w:r>
      <w:r>
        <w:rPr>
          <w:spacing w:val="-4"/>
        </w:rPr>
        <w:t xml:space="preserve">camera- </w:t>
      </w:r>
      <w:r>
        <w:t>trapping approaches in the USA (</w:t>
      </w:r>
      <w:hyperlink w:anchor="_bookmark417" w:history="1">
        <w:r>
          <w:t>Parsons, Clark and Kays, 2022</w:t>
        </w:r>
      </w:hyperlink>
      <w:r>
        <w:t>).</w:t>
      </w:r>
      <w:r>
        <w:rPr>
          <w:spacing w:val="40"/>
        </w:rPr>
        <w:t xml:space="preserve"> </w:t>
      </w:r>
      <w:r>
        <w:t>Drivers of variability in detection may include</w:t>
      </w:r>
      <w:r>
        <w:rPr>
          <w:spacing w:val="-1"/>
        </w:rPr>
        <w:t xml:space="preserve"> </w:t>
      </w:r>
      <w:r>
        <w:t>trap-shyness</w:t>
      </w:r>
      <w:r>
        <w:rPr>
          <w:spacing w:val="-2"/>
        </w:rPr>
        <w:t xml:space="preserve"> </w:t>
      </w:r>
      <w:r>
        <w:t>(i.e., neophobia)</w:t>
      </w:r>
      <w:r>
        <w:rPr>
          <w:spacing w:val="-1"/>
        </w:rPr>
        <w:t xml:space="preserve"> </w:t>
      </w:r>
      <w:r>
        <w:t>of</w:t>
      </w:r>
      <w:r>
        <w:rPr>
          <w:spacing w:val="-1"/>
        </w:rPr>
        <w:t xml:space="preserve"> </w:t>
      </w:r>
      <w:r>
        <w:t>non-synanthropic</w:t>
      </w:r>
      <w:r>
        <w:rPr>
          <w:spacing w:val="-1"/>
        </w:rPr>
        <w:t xml:space="preserve"> </w:t>
      </w:r>
      <w:r>
        <w:t>species, the</w:t>
      </w:r>
      <w:r>
        <w:rPr>
          <w:spacing w:val="-1"/>
        </w:rPr>
        <w:t xml:space="preserve"> </w:t>
      </w:r>
      <w:r>
        <w:t>availability</w:t>
      </w:r>
      <w:r>
        <w:rPr>
          <w:spacing w:val="-2"/>
        </w:rPr>
        <w:t xml:space="preserve"> </w:t>
      </w:r>
      <w:r>
        <w:t>of</w:t>
      </w:r>
      <w:r>
        <w:rPr>
          <w:spacing w:val="-1"/>
        </w:rPr>
        <w:t xml:space="preserve"> </w:t>
      </w:r>
      <w:r>
        <w:t>resources</w:t>
      </w:r>
      <w:r>
        <w:rPr>
          <w:spacing w:val="-1"/>
        </w:rPr>
        <w:t xml:space="preserve"> </w:t>
      </w:r>
      <w:r>
        <w:t>in</w:t>
      </w:r>
      <w:r>
        <w:rPr>
          <w:spacing w:val="-1"/>
        </w:rPr>
        <w:t xml:space="preserve"> </w:t>
      </w:r>
      <w:r>
        <w:t>the</w:t>
      </w:r>
      <w:r>
        <w:rPr>
          <w:spacing w:val="-1"/>
        </w:rPr>
        <w:t xml:space="preserve"> </w:t>
      </w:r>
      <w:r>
        <w:t>local environment and the placement locations of traps, the contribution of these factors on detection require further study in our setting (</w:t>
      </w:r>
      <w:hyperlink w:anchor="_bookmark466" w:history="1">
        <w:r>
          <w:t>Stryjek, Kalinowski and Parsons, 2019</w:t>
        </w:r>
      </w:hyperlink>
      <w:r>
        <w:t>).</w:t>
      </w:r>
      <w:r>
        <w:rPr>
          <w:spacing w:val="40"/>
        </w:rPr>
        <w:t xml:space="preserve"> </w:t>
      </w:r>
      <w:r>
        <w:t xml:space="preserve">Improved harmonisation of rodent sampling designs particularly incorporating systematic rodent community sampling will facilitate direct </w:t>
      </w:r>
      <w:r>
        <w:rPr>
          <w:spacing w:val="-2"/>
        </w:rPr>
        <w:t>comparison of rodent species communities and pathogen prevalence across the Lassa fever endemic region.</w:t>
      </w:r>
    </w:p>
    <w:p w14:paraId="12F64B54" w14:textId="77777777" w:rsidR="00BF7F12" w:rsidRDefault="00BF7F12">
      <w:pPr>
        <w:spacing w:line="355" w:lineRule="auto"/>
        <w:jc w:val="both"/>
        <w:sectPr w:rsidR="00BF7F12">
          <w:pgSz w:w="12240" w:h="15840"/>
          <w:pgMar w:top="1340" w:right="380" w:bottom="1060" w:left="740" w:header="0" w:footer="733" w:gutter="0"/>
          <w:cols w:space="720"/>
        </w:sectPr>
      </w:pPr>
    </w:p>
    <w:p w14:paraId="0DB48459" w14:textId="77777777" w:rsidR="00BF7F12" w:rsidRDefault="00000000">
      <w:pPr>
        <w:pStyle w:val="BodyText"/>
        <w:spacing w:before="89" w:line="355" w:lineRule="auto"/>
        <w:ind w:left="692" w:right="1019"/>
        <w:jc w:val="both"/>
      </w:pPr>
      <w:r>
        <w:lastRenderedPageBreak/>
        <w:t>There</w:t>
      </w:r>
      <w:r>
        <w:rPr>
          <w:spacing w:val="-8"/>
        </w:rPr>
        <w:t xml:space="preserve"> </w:t>
      </w:r>
      <w:r>
        <w:t>are</w:t>
      </w:r>
      <w:r>
        <w:rPr>
          <w:spacing w:val="-8"/>
        </w:rPr>
        <w:t xml:space="preserve"> </w:t>
      </w:r>
      <w:r>
        <w:t>several</w:t>
      </w:r>
      <w:r>
        <w:rPr>
          <w:spacing w:val="-8"/>
        </w:rPr>
        <w:t xml:space="preserve"> </w:t>
      </w:r>
      <w:r>
        <w:t>limitations</w:t>
      </w:r>
      <w:r>
        <w:rPr>
          <w:spacing w:val="-8"/>
        </w:rPr>
        <w:t xml:space="preserve"> </w:t>
      </w:r>
      <w:r>
        <w:t>to</w:t>
      </w:r>
      <w:r>
        <w:rPr>
          <w:spacing w:val="-8"/>
        </w:rPr>
        <w:t xml:space="preserve"> </w:t>
      </w:r>
      <w:r>
        <w:t>the</w:t>
      </w:r>
      <w:r>
        <w:rPr>
          <w:spacing w:val="-8"/>
        </w:rPr>
        <w:t xml:space="preserve"> </w:t>
      </w:r>
      <w:r>
        <w:t>current</w:t>
      </w:r>
      <w:r>
        <w:rPr>
          <w:spacing w:val="-8"/>
        </w:rPr>
        <w:t xml:space="preserve"> </w:t>
      </w:r>
      <w:r>
        <w:t>study.</w:t>
      </w:r>
      <w:r>
        <w:rPr>
          <w:spacing w:val="10"/>
        </w:rPr>
        <w:t xml:space="preserve"> </w:t>
      </w:r>
      <w:r>
        <w:t>Rodent</w:t>
      </w:r>
      <w:r>
        <w:rPr>
          <w:spacing w:val="-8"/>
        </w:rPr>
        <w:t xml:space="preserve"> </w:t>
      </w:r>
      <w:r>
        <w:t>sampling</w:t>
      </w:r>
      <w:r>
        <w:rPr>
          <w:spacing w:val="-8"/>
        </w:rPr>
        <w:t xml:space="preserve"> </w:t>
      </w:r>
      <w:r>
        <w:t>was</w:t>
      </w:r>
      <w:r>
        <w:rPr>
          <w:spacing w:val="-8"/>
        </w:rPr>
        <w:t xml:space="preserve"> </w:t>
      </w:r>
      <w:r>
        <w:t>limited</w:t>
      </w:r>
      <w:r>
        <w:rPr>
          <w:spacing w:val="-8"/>
        </w:rPr>
        <w:t xml:space="preserve"> </w:t>
      </w:r>
      <w:r>
        <w:t>to</w:t>
      </w:r>
      <w:r>
        <w:rPr>
          <w:spacing w:val="-8"/>
        </w:rPr>
        <w:t xml:space="preserve"> </w:t>
      </w:r>
      <w:r>
        <w:t>a</w:t>
      </w:r>
      <w:r>
        <w:rPr>
          <w:spacing w:val="-8"/>
        </w:rPr>
        <w:t xml:space="preserve"> </w:t>
      </w:r>
      <w:r>
        <w:t>relatively</w:t>
      </w:r>
      <w:r>
        <w:rPr>
          <w:spacing w:val="-8"/>
        </w:rPr>
        <w:t xml:space="preserve"> </w:t>
      </w:r>
      <w:r>
        <w:t>short</w:t>
      </w:r>
      <w:r>
        <w:rPr>
          <w:spacing w:val="-8"/>
        </w:rPr>
        <w:t xml:space="preserve"> </w:t>
      </w:r>
      <w:r>
        <w:t>period, less</w:t>
      </w:r>
      <w:r>
        <w:rPr>
          <w:spacing w:val="-12"/>
        </w:rPr>
        <w:t xml:space="preserve"> </w:t>
      </w:r>
      <w:r>
        <w:t>than</w:t>
      </w:r>
      <w:r>
        <w:rPr>
          <w:spacing w:val="-12"/>
        </w:rPr>
        <w:t xml:space="preserve"> </w:t>
      </w:r>
      <w:r>
        <w:t>three</w:t>
      </w:r>
      <w:r>
        <w:rPr>
          <w:spacing w:val="-12"/>
        </w:rPr>
        <w:t xml:space="preserve"> </w:t>
      </w:r>
      <w:r>
        <w:t>years,</w:t>
      </w:r>
      <w:r>
        <w:rPr>
          <w:spacing w:val="-11"/>
        </w:rPr>
        <w:t xml:space="preserve"> </w:t>
      </w:r>
      <w:r>
        <w:t>it</w:t>
      </w:r>
      <w:r>
        <w:rPr>
          <w:spacing w:val="-12"/>
        </w:rPr>
        <w:t xml:space="preserve"> </w:t>
      </w:r>
      <w:r>
        <w:t>is</w:t>
      </w:r>
      <w:r>
        <w:rPr>
          <w:spacing w:val="-12"/>
        </w:rPr>
        <w:t xml:space="preserve"> </w:t>
      </w:r>
      <w:r>
        <w:t>possible</w:t>
      </w:r>
      <w:r>
        <w:rPr>
          <w:spacing w:val="-12"/>
        </w:rPr>
        <w:t xml:space="preserve"> </w:t>
      </w:r>
      <w:r>
        <w:t>that</w:t>
      </w:r>
      <w:r>
        <w:rPr>
          <w:spacing w:val="-12"/>
        </w:rPr>
        <w:t xml:space="preserve"> </w:t>
      </w:r>
      <w:r>
        <w:t>rodent</w:t>
      </w:r>
      <w:r>
        <w:rPr>
          <w:spacing w:val="-12"/>
        </w:rPr>
        <w:t xml:space="preserve"> </w:t>
      </w:r>
      <w:r>
        <w:t>populations</w:t>
      </w:r>
      <w:r>
        <w:rPr>
          <w:spacing w:val="-12"/>
        </w:rPr>
        <w:t xml:space="preserve"> </w:t>
      </w:r>
      <w:r>
        <w:t>in</w:t>
      </w:r>
      <w:r>
        <w:rPr>
          <w:spacing w:val="-12"/>
        </w:rPr>
        <w:t xml:space="preserve"> </w:t>
      </w:r>
      <w:r>
        <w:t>these</w:t>
      </w:r>
      <w:r>
        <w:rPr>
          <w:spacing w:val="-12"/>
        </w:rPr>
        <w:t xml:space="preserve"> </w:t>
      </w:r>
      <w:r>
        <w:t>settings</w:t>
      </w:r>
      <w:r>
        <w:rPr>
          <w:spacing w:val="-12"/>
        </w:rPr>
        <w:t xml:space="preserve"> </w:t>
      </w:r>
      <w:r>
        <w:t>have</w:t>
      </w:r>
      <w:r>
        <w:rPr>
          <w:spacing w:val="-12"/>
        </w:rPr>
        <w:t xml:space="preserve"> </w:t>
      </w:r>
      <w:r>
        <w:t>important</w:t>
      </w:r>
      <w:r>
        <w:rPr>
          <w:spacing w:val="-12"/>
        </w:rPr>
        <w:t xml:space="preserve"> </w:t>
      </w:r>
      <w:r>
        <w:t>multi-year</w:t>
      </w:r>
      <w:r>
        <w:rPr>
          <w:spacing w:val="-12"/>
        </w:rPr>
        <w:t xml:space="preserve"> </w:t>
      </w:r>
      <w:r>
        <w:t>varia- tions</w:t>
      </w:r>
      <w:r>
        <w:rPr>
          <w:spacing w:val="-10"/>
        </w:rPr>
        <w:t xml:space="preserve"> </w:t>
      </w:r>
      <w:r>
        <w:t>in</w:t>
      </w:r>
      <w:r>
        <w:rPr>
          <w:spacing w:val="-10"/>
        </w:rPr>
        <w:t xml:space="preserve"> </w:t>
      </w:r>
      <w:r>
        <w:t>abundance</w:t>
      </w:r>
      <w:r>
        <w:rPr>
          <w:spacing w:val="-10"/>
        </w:rPr>
        <w:t xml:space="preserve"> </w:t>
      </w:r>
      <w:r>
        <w:t>that</w:t>
      </w:r>
      <w:r>
        <w:rPr>
          <w:spacing w:val="-10"/>
        </w:rPr>
        <w:t xml:space="preserve"> </w:t>
      </w:r>
      <w:r>
        <w:t>could</w:t>
      </w:r>
      <w:r>
        <w:rPr>
          <w:spacing w:val="-10"/>
        </w:rPr>
        <w:t xml:space="preserve"> </w:t>
      </w:r>
      <w:r>
        <w:t>not</w:t>
      </w:r>
      <w:r>
        <w:rPr>
          <w:spacing w:val="-10"/>
        </w:rPr>
        <w:t xml:space="preserve"> </w:t>
      </w:r>
      <w:r>
        <w:t>be</w:t>
      </w:r>
      <w:r>
        <w:rPr>
          <w:spacing w:val="-10"/>
        </w:rPr>
        <w:t xml:space="preserve"> </w:t>
      </w:r>
      <w:r>
        <w:t>captured</w:t>
      </w:r>
      <w:r>
        <w:rPr>
          <w:spacing w:val="-10"/>
        </w:rPr>
        <w:t xml:space="preserve"> </w:t>
      </w:r>
      <w:r>
        <w:t>in</w:t>
      </w:r>
      <w:r>
        <w:rPr>
          <w:spacing w:val="-10"/>
        </w:rPr>
        <w:t xml:space="preserve"> </w:t>
      </w:r>
      <w:r>
        <w:t>our</w:t>
      </w:r>
      <w:r>
        <w:rPr>
          <w:spacing w:val="-10"/>
        </w:rPr>
        <w:t xml:space="preserve"> </w:t>
      </w:r>
      <w:r>
        <w:t>model</w:t>
      </w:r>
      <w:r>
        <w:rPr>
          <w:spacing w:val="-10"/>
        </w:rPr>
        <w:t xml:space="preserve"> </w:t>
      </w:r>
      <w:r>
        <w:t>and</w:t>
      </w:r>
      <w:r>
        <w:rPr>
          <w:spacing w:val="-10"/>
        </w:rPr>
        <w:t xml:space="preserve"> </w:t>
      </w:r>
      <w:r>
        <w:t>therefore</w:t>
      </w:r>
      <w:r>
        <w:rPr>
          <w:spacing w:val="-10"/>
        </w:rPr>
        <w:t xml:space="preserve"> </w:t>
      </w:r>
      <w:r>
        <w:t>the</w:t>
      </w:r>
      <w:r>
        <w:rPr>
          <w:spacing w:val="-10"/>
        </w:rPr>
        <w:t xml:space="preserve"> </w:t>
      </w:r>
      <w:r>
        <w:t>probability</w:t>
      </w:r>
      <w:r>
        <w:rPr>
          <w:spacing w:val="-10"/>
        </w:rPr>
        <w:t xml:space="preserve"> </w:t>
      </w:r>
      <w:r>
        <w:t>of</w:t>
      </w:r>
      <w:r>
        <w:rPr>
          <w:spacing w:val="-10"/>
        </w:rPr>
        <w:t xml:space="preserve"> </w:t>
      </w:r>
      <w:r>
        <w:t>occurrence</w:t>
      </w:r>
      <w:r>
        <w:rPr>
          <w:spacing w:val="-10"/>
        </w:rPr>
        <w:t xml:space="preserve"> </w:t>
      </w:r>
      <w:r>
        <w:t xml:space="preserve">may </w:t>
      </w:r>
      <w:r>
        <w:rPr>
          <w:spacing w:val="-2"/>
        </w:rPr>
        <w:t>be</w:t>
      </w:r>
      <w:r>
        <w:rPr>
          <w:spacing w:val="-10"/>
        </w:rPr>
        <w:t xml:space="preserve"> </w:t>
      </w:r>
      <w:r>
        <w:rPr>
          <w:spacing w:val="-2"/>
        </w:rPr>
        <w:t>under-estimated</w:t>
      </w:r>
      <w:r>
        <w:rPr>
          <w:spacing w:val="-10"/>
        </w:rPr>
        <w:t xml:space="preserve"> </w:t>
      </w:r>
      <w:r>
        <w:rPr>
          <w:spacing w:val="-2"/>
        </w:rPr>
        <w:t>for</w:t>
      </w:r>
      <w:r>
        <w:rPr>
          <w:spacing w:val="-10"/>
        </w:rPr>
        <w:t xml:space="preserve"> </w:t>
      </w:r>
      <w:r>
        <w:rPr>
          <w:spacing w:val="-2"/>
        </w:rPr>
        <w:t>species</w:t>
      </w:r>
      <w:r>
        <w:rPr>
          <w:spacing w:val="-10"/>
        </w:rPr>
        <w:t xml:space="preserve"> </w:t>
      </w:r>
      <w:r>
        <w:rPr>
          <w:spacing w:val="-2"/>
        </w:rPr>
        <w:t>that</w:t>
      </w:r>
      <w:r>
        <w:rPr>
          <w:spacing w:val="-10"/>
        </w:rPr>
        <w:t xml:space="preserve"> </w:t>
      </w:r>
      <w:r>
        <w:rPr>
          <w:spacing w:val="-2"/>
        </w:rPr>
        <w:t>were</w:t>
      </w:r>
      <w:r>
        <w:rPr>
          <w:spacing w:val="-10"/>
        </w:rPr>
        <w:t xml:space="preserve"> </w:t>
      </w:r>
      <w:r>
        <w:rPr>
          <w:spacing w:val="-2"/>
        </w:rPr>
        <w:t>at</w:t>
      </w:r>
      <w:r>
        <w:rPr>
          <w:spacing w:val="-10"/>
        </w:rPr>
        <w:t xml:space="preserve"> </w:t>
      </w:r>
      <w:r>
        <w:rPr>
          <w:spacing w:val="-2"/>
        </w:rPr>
        <w:t>low</w:t>
      </w:r>
      <w:r>
        <w:rPr>
          <w:spacing w:val="-10"/>
        </w:rPr>
        <w:t xml:space="preserve"> </w:t>
      </w:r>
      <w:r>
        <w:rPr>
          <w:spacing w:val="-2"/>
        </w:rPr>
        <w:t>abundance</w:t>
      </w:r>
      <w:r>
        <w:rPr>
          <w:spacing w:val="-10"/>
        </w:rPr>
        <w:t xml:space="preserve"> </w:t>
      </w:r>
      <w:r>
        <w:rPr>
          <w:spacing w:val="-2"/>
        </w:rPr>
        <w:t>during</w:t>
      </w:r>
      <w:r>
        <w:rPr>
          <w:spacing w:val="-10"/>
        </w:rPr>
        <w:t xml:space="preserve"> </w:t>
      </w:r>
      <w:r>
        <w:rPr>
          <w:spacing w:val="-2"/>
        </w:rPr>
        <w:t>our</w:t>
      </w:r>
      <w:r>
        <w:rPr>
          <w:spacing w:val="-10"/>
        </w:rPr>
        <w:t xml:space="preserve"> </w:t>
      </w:r>
      <w:r>
        <w:rPr>
          <w:spacing w:val="-2"/>
        </w:rPr>
        <w:t>survey</w:t>
      </w:r>
      <w:r>
        <w:rPr>
          <w:spacing w:val="-10"/>
        </w:rPr>
        <w:t xml:space="preserve"> </w:t>
      </w:r>
      <w:r>
        <w:rPr>
          <w:spacing w:val="-2"/>
        </w:rPr>
        <w:t>period.</w:t>
      </w:r>
      <w:r>
        <w:rPr>
          <w:spacing w:val="11"/>
        </w:rPr>
        <w:t xml:space="preserve"> </w:t>
      </w:r>
      <w:r>
        <w:rPr>
          <w:spacing w:val="-2"/>
        </w:rPr>
        <w:t>Sampling</w:t>
      </w:r>
      <w:r>
        <w:rPr>
          <w:spacing w:val="-10"/>
        </w:rPr>
        <w:t xml:space="preserve"> </w:t>
      </w:r>
      <w:r>
        <w:rPr>
          <w:spacing w:val="-2"/>
        </w:rPr>
        <w:t>over</w:t>
      </w:r>
      <w:r>
        <w:rPr>
          <w:spacing w:val="-10"/>
        </w:rPr>
        <w:t xml:space="preserve"> </w:t>
      </w:r>
      <w:r>
        <w:rPr>
          <w:spacing w:val="-2"/>
        </w:rPr>
        <w:t>a</w:t>
      </w:r>
      <w:r>
        <w:rPr>
          <w:spacing w:val="-10"/>
        </w:rPr>
        <w:t xml:space="preserve"> </w:t>
      </w:r>
      <w:r>
        <w:rPr>
          <w:spacing w:val="-2"/>
        </w:rPr>
        <w:t xml:space="preserve">longer </w:t>
      </w:r>
      <w:r>
        <w:t>time</w:t>
      </w:r>
      <w:r>
        <w:rPr>
          <w:spacing w:val="-11"/>
        </w:rPr>
        <w:t xml:space="preserve"> </w:t>
      </w:r>
      <w:r>
        <w:t>period</w:t>
      </w:r>
      <w:r>
        <w:rPr>
          <w:spacing w:val="-11"/>
        </w:rPr>
        <w:t xml:space="preserve"> </w:t>
      </w:r>
      <w:r>
        <w:t>would</w:t>
      </w:r>
      <w:r>
        <w:rPr>
          <w:spacing w:val="-11"/>
        </w:rPr>
        <w:t xml:space="preserve"> </w:t>
      </w:r>
      <w:r>
        <w:t>allow</w:t>
      </w:r>
      <w:r>
        <w:rPr>
          <w:spacing w:val="-11"/>
        </w:rPr>
        <w:t xml:space="preserve"> </w:t>
      </w:r>
      <w:r>
        <w:t>any</w:t>
      </w:r>
      <w:r>
        <w:rPr>
          <w:spacing w:val="-11"/>
        </w:rPr>
        <w:t xml:space="preserve"> </w:t>
      </w:r>
      <w:r>
        <w:t>potential</w:t>
      </w:r>
      <w:r>
        <w:rPr>
          <w:spacing w:val="-11"/>
        </w:rPr>
        <w:t xml:space="preserve"> </w:t>
      </w:r>
      <w:r>
        <w:t>temporal</w:t>
      </w:r>
      <w:r>
        <w:rPr>
          <w:spacing w:val="-11"/>
        </w:rPr>
        <w:t xml:space="preserve"> </w:t>
      </w:r>
      <w:r>
        <w:t>changes</w:t>
      </w:r>
      <w:r>
        <w:rPr>
          <w:spacing w:val="-11"/>
        </w:rPr>
        <w:t xml:space="preserve"> </w:t>
      </w:r>
      <w:r>
        <w:t>in</w:t>
      </w:r>
      <w:r>
        <w:rPr>
          <w:spacing w:val="-11"/>
        </w:rPr>
        <w:t xml:space="preserve"> </w:t>
      </w:r>
      <w:r>
        <w:t>probability</w:t>
      </w:r>
      <w:r>
        <w:rPr>
          <w:spacing w:val="-11"/>
        </w:rPr>
        <w:t xml:space="preserve"> </w:t>
      </w:r>
      <w:r>
        <w:t>of</w:t>
      </w:r>
      <w:r>
        <w:rPr>
          <w:spacing w:val="-11"/>
        </w:rPr>
        <w:t xml:space="preserve"> </w:t>
      </w:r>
      <w:r>
        <w:t>occurrence</w:t>
      </w:r>
      <w:r>
        <w:rPr>
          <w:spacing w:val="-11"/>
        </w:rPr>
        <w:t xml:space="preserve"> </w:t>
      </w:r>
      <w:r>
        <w:t>to</w:t>
      </w:r>
      <w:r>
        <w:rPr>
          <w:spacing w:val="-11"/>
        </w:rPr>
        <w:t xml:space="preserve"> </w:t>
      </w:r>
      <w:r>
        <w:t>be</w:t>
      </w:r>
      <w:r>
        <w:rPr>
          <w:spacing w:val="-11"/>
        </w:rPr>
        <w:t xml:space="preserve"> </w:t>
      </w:r>
      <w:r>
        <w:t>better</w:t>
      </w:r>
      <w:r>
        <w:rPr>
          <w:spacing w:val="-11"/>
        </w:rPr>
        <w:t xml:space="preserve"> </w:t>
      </w:r>
      <w:r>
        <w:t>identified. Similarly, land</w:t>
      </w:r>
      <w:r>
        <w:rPr>
          <w:spacing w:val="-1"/>
        </w:rPr>
        <w:t xml:space="preserve"> </w:t>
      </w:r>
      <w:r>
        <w:t>use</w:t>
      </w:r>
      <w:r>
        <w:rPr>
          <w:spacing w:val="-1"/>
        </w:rPr>
        <w:t xml:space="preserve"> </w:t>
      </w:r>
      <w:r>
        <w:t>in</w:t>
      </w:r>
      <w:r>
        <w:rPr>
          <w:spacing w:val="-1"/>
        </w:rPr>
        <w:t xml:space="preserve"> </w:t>
      </w:r>
      <w:r>
        <w:t>Sierra</w:t>
      </w:r>
      <w:r>
        <w:rPr>
          <w:spacing w:val="-1"/>
        </w:rPr>
        <w:t xml:space="preserve"> </w:t>
      </w:r>
      <w:r>
        <w:t>Leone, particularly</w:t>
      </w:r>
      <w:r>
        <w:rPr>
          <w:spacing w:val="-1"/>
        </w:rPr>
        <w:t xml:space="preserve"> </w:t>
      </w:r>
      <w:r>
        <w:t>agricultural</w:t>
      </w:r>
      <w:r>
        <w:rPr>
          <w:spacing w:val="-1"/>
        </w:rPr>
        <w:t xml:space="preserve"> </w:t>
      </w:r>
      <w:r>
        <w:t>land, goes</w:t>
      </w:r>
      <w:r>
        <w:rPr>
          <w:spacing w:val="-1"/>
        </w:rPr>
        <w:t xml:space="preserve"> </w:t>
      </w:r>
      <w:r>
        <w:t>through</w:t>
      </w:r>
      <w:r>
        <w:rPr>
          <w:spacing w:val="-1"/>
        </w:rPr>
        <w:t xml:space="preserve"> </w:t>
      </w:r>
      <w:r>
        <w:t>multi-year</w:t>
      </w:r>
      <w:r>
        <w:rPr>
          <w:spacing w:val="-1"/>
        </w:rPr>
        <w:t xml:space="preserve"> </w:t>
      </w:r>
      <w:r>
        <w:t>cycles</w:t>
      </w:r>
      <w:r>
        <w:rPr>
          <w:spacing w:val="-1"/>
        </w:rPr>
        <w:t xml:space="preserve"> </w:t>
      </w:r>
      <w:r>
        <w:t>of</w:t>
      </w:r>
      <w:r>
        <w:rPr>
          <w:spacing w:val="-1"/>
        </w:rPr>
        <w:t xml:space="preserve"> </w:t>
      </w:r>
      <w:r>
        <w:t>use.</w:t>
      </w:r>
      <w:r>
        <w:rPr>
          <w:spacing w:val="22"/>
        </w:rPr>
        <w:t xml:space="preserve"> </w:t>
      </w:r>
      <w:r>
        <w:t xml:space="preserve">It would be informative to study a single location in the typical transition from forested, to agricultural, to </w:t>
      </w:r>
      <w:r>
        <w:rPr>
          <w:spacing w:val="-2"/>
        </w:rPr>
        <w:t>long</w:t>
      </w:r>
      <w:r>
        <w:rPr>
          <w:spacing w:val="-8"/>
        </w:rPr>
        <w:t xml:space="preserve"> </w:t>
      </w:r>
      <w:r>
        <w:rPr>
          <w:spacing w:val="-2"/>
        </w:rPr>
        <w:t>term</w:t>
      </w:r>
      <w:r>
        <w:rPr>
          <w:spacing w:val="-8"/>
        </w:rPr>
        <w:t xml:space="preserve"> </w:t>
      </w:r>
      <w:r>
        <w:rPr>
          <w:spacing w:val="-2"/>
        </w:rPr>
        <w:t>fallow</w:t>
      </w:r>
      <w:r>
        <w:rPr>
          <w:spacing w:val="-8"/>
        </w:rPr>
        <w:t xml:space="preserve"> </w:t>
      </w:r>
      <w:r>
        <w:rPr>
          <w:spacing w:val="-2"/>
        </w:rPr>
        <w:t>and</w:t>
      </w:r>
      <w:r>
        <w:rPr>
          <w:spacing w:val="-8"/>
        </w:rPr>
        <w:t xml:space="preserve"> </w:t>
      </w:r>
      <w:r>
        <w:rPr>
          <w:spacing w:val="-2"/>
        </w:rPr>
        <w:t>to</w:t>
      </w:r>
      <w:r>
        <w:rPr>
          <w:spacing w:val="-8"/>
        </w:rPr>
        <w:t xml:space="preserve"> </w:t>
      </w:r>
      <w:r>
        <w:rPr>
          <w:spacing w:val="-2"/>
        </w:rPr>
        <w:t>degraded</w:t>
      </w:r>
      <w:r>
        <w:rPr>
          <w:spacing w:val="-8"/>
        </w:rPr>
        <w:t xml:space="preserve"> </w:t>
      </w:r>
      <w:r>
        <w:rPr>
          <w:spacing w:val="-2"/>
        </w:rPr>
        <w:t>forest</w:t>
      </w:r>
      <w:r>
        <w:rPr>
          <w:spacing w:val="-8"/>
        </w:rPr>
        <w:t xml:space="preserve"> </w:t>
      </w:r>
      <w:r>
        <w:rPr>
          <w:spacing w:val="-2"/>
        </w:rPr>
        <w:t>land</w:t>
      </w:r>
      <w:r>
        <w:rPr>
          <w:spacing w:val="-8"/>
        </w:rPr>
        <w:t xml:space="preserve"> </w:t>
      </w:r>
      <w:r>
        <w:rPr>
          <w:spacing w:val="-2"/>
        </w:rPr>
        <w:t>use</w:t>
      </w:r>
      <w:r>
        <w:rPr>
          <w:spacing w:val="-8"/>
        </w:rPr>
        <w:t xml:space="preserve"> </w:t>
      </w:r>
      <w:r>
        <w:rPr>
          <w:spacing w:val="-2"/>
        </w:rPr>
        <w:t>to</w:t>
      </w:r>
      <w:r>
        <w:rPr>
          <w:spacing w:val="-8"/>
        </w:rPr>
        <w:t xml:space="preserve"> </w:t>
      </w:r>
      <w:r>
        <w:rPr>
          <w:spacing w:val="-2"/>
        </w:rPr>
        <w:t>better</w:t>
      </w:r>
      <w:r>
        <w:rPr>
          <w:spacing w:val="-8"/>
        </w:rPr>
        <w:t xml:space="preserve"> </w:t>
      </w:r>
      <w:r>
        <w:rPr>
          <w:spacing w:val="-2"/>
        </w:rPr>
        <w:t>characterise</w:t>
      </w:r>
      <w:r>
        <w:rPr>
          <w:spacing w:val="-8"/>
        </w:rPr>
        <w:t xml:space="preserve"> </w:t>
      </w:r>
      <w:r>
        <w:rPr>
          <w:spacing w:val="-2"/>
        </w:rPr>
        <w:t>changes</w:t>
      </w:r>
      <w:r>
        <w:rPr>
          <w:spacing w:val="-8"/>
        </w:rPr>
        <w:t xml:space="preserve"> </w:t>
      </w:r>
      <w:r>
        <w:rPr>
          <w:spacing w:val="-2"/>
        </w:rPr>
        <w:t>in</w:t>
      </w:r>
      <w:r>
        <w:rPr>
          <w:spacing w:val="-8"/>
        </w:rPr>
        <w:t xml:space="preserve"> </w:t>
      </w:r>
      <w:r>
        <w:rPr>
          <w:spacing w:val="-2"/>
        </w:rPr>
        <w:t>rodent</w:t>
      </w:r>
      <w:r>
        <w:rPr>
          <w:spacing w:val="-8"/>
        </w:rPr>
        <w:t xml:space="preserve"> </w:t>
      </w:r>
      <w:r>
        <w:rPr>
          <w:spacing w:val="-2"/>
        </w:rPr>
        <w:t>communities</w:t>
      </w:r>
      <w:r>
        <w:rPr>
          <w:spacing w:val="-8"/>
        </w:rPr>
        <w:t xml:space="preserve"> </w:t>
      </w:r>
      <w:r>
        <w:rPr>
          <w:spacing w:val="-2"/>
        </w:rPr>
        <w:t xml:space="preserve">within </w:t>
      </w:r>
      <w:r>
        <w:t>these</w:t>
      </w:r>
      <w:r>
        <w:rPr>
          <w:spacing w:val="-8"/>
        </w:rPr>
        <w:t xml:space="preserve"> </w:t>
      </w:r>
      <w:r>
        <w:t>settings</w:t>
      </w:r>
      <w:r>
        <w:rPr>
          <w:spacing w:val="-8"/>
        </w:rPr>
        <w:t xml:space="preserve"> </w:t>
      </w:r>
      <w:r>
        <w:t>of</w:t>
      </w:r>
      <w:r>
        <w:rPr>
          <w:spacing w:val="-8"/>
        </w:rPr>
        <w:t xml:space="preserve"> </w:t>
      </w:r>
      <w:r>
        <w:t>land</w:t>
      </w:r>
      <w:r>
        <w:rPr>
          <w:spacing w:val="-7"/>
        </w:rPr>
        <w:t xml:space="preserve"> </w:t>
      </w:r>
      <w:r>
        <w:t>management.</w:t>
      </w:r>
      <w:r>
        <w:rPr>
          <w:spacing w:val="11"/>
        </w:rPr>
        <w:t xml:space="preserve"> </w:t>
      </w:r>
      <w:r>
        <w:t>Unobserved</w:t>
      </w:r>
      <w:r>
        <w:rPr>
          <w:spacing w:val="-8"/>
        </w:rPr>
        <w:t xml:space="preserve"> </w:t>
      </w:r>
      <w:r>
        <w:t>characteristics</w:t>
      </w:r>
      <w:r>
        <w:rPr>
          <w:spacing w:val="-8"/>
        </w:rPr>
        <w:t xml:space="preserve"> </w:t>
      </w:r>
      <w:r>
        <w:t>of</w:t>
      </w:r>
      <w:r>
        <w:rPr>
          <w:spacing w:val="-7"/>
        </w:rPr>
        <w:t xml:space="preserve"> </w:t>
      </w:r>
      <w:r>
        <w:t>our</w:t>
      </w:r>
      <w:r>
        <w:rPr>
          <w:spacing w:val="-8"/>
        </w:rPr>
        <w:t xml:space="preserve"> </w:t>
      </w:r>
      <w:r>
        <w:t>study</w:t>
      </w:r>
      <w:r>
        <w:rPr>
          <w:spacing w:val="-8"/>
        </w:rPr>
        <w:t xml:space="preserve"> </w:t>
      </w:r>
      <w:r>
        <w:t>villages</w:t>
      </w:r>
      <w:r>
        <w:rPr>
          <w:spacing w:val="-8"/>
        </w:rPr>
        <w:t xml:space="preserve"> </w:t>
      </w:r>
      <w:r>
        <w:t>also</w:t>
      </w:r>
      <w:r>
        <w:rPr>
          <w:spacing w:val="-7"/>
        </w:rPr>
        <w:t xml:space="preserve"> </w:t>
      </w:r>
      <w:r>
        <w:t>likely</w:t>
      </w:r>
      <w:r>
        <w:rPr>
          <w:spacing w:val="-8"/>
        </w:rPr>
        <w:t xml:space="preserve"> </w:t>
      </w:r>
      <w:r>
        <w:t>contributed to the composition of rodent communities, suggested by the wide posterior distributions for some rodent species,</w:t>
      </w:r>
      <w:r>
        <w:rPr>
          <w:spacing w:val="-8"/>
        </w:rPr>
        <w:t xml:space="preserve"> </w:t>
      </w:r>
      <w:r>
        <w:t>expanding</w:t>
      </w:r>
      <w:r>
        <w:rPr>
          <w:spacing w:val="-9"/>
        </w:rPr>
        <w:t xml:space="preserve"> </w:t>
      </w:r>
      <w:r>
        <w:t>this</w:t>
      </w:r>
      <w:r>
        <w:rPr>
          <w:spacing w:val="-9"/>
        </w:rPr>
        <w:t xml:space="preserve"> </w:t>
      </w:r>
      <w:r>
        <w:t>study</w:t>
      </w:r>
      <w:r>
        <w:rPr>
          <w:spacing w:val="-9"/>
        </w:rPr>
        <w:t xml:space="preserve"> </w:t>
      </w:r>
      <w:r>
        <w:t>to</w:t>
      </w:r>
      <w:r>
        <w:rPr>
          <w:spacing w:val="-9"/>
        </w:rPr>
        <w:t xml:space="preserve"> </w:t>
      </w:r>
      <w:r>
        <w:t>sample</w:t>
      </w:r>
      <w:r>
        <w:rPr>
          <w:spacing w:val="-9"/>
        </w:rPr>
        <w:t xml:space="preserve"> </w:t>
      </w:r>
      <w:r>
        <w:t>more</w:t>
      </w:r>
      <w:r>
        <w:rPr>
          <w:spacing w:val="-9"/>
        </w:rPr>
        <w:t xml:space="preserve"> </w:t>
      </w:r>
      <w:r>
        <w:t>villages</w:t>
      </w:r>
      <w:r>
        <w:rPr>
          <w:spacing w:val="-9"/>
        </w:rPr>
        <w:t xml:space="preserve"> </w:t>
      </w:r>
      <w:r>
        <w:t>would</w:t>
      </w:r>
      <w:r>
        <w:rPr>
          <w:spacing w:val="-9"/>
        </w:rPr>
        <w:t xml:space="preserve"> </w:t>
      </w:r>
      <w:r>
        <w:t>be</w:t>
      </w:r>
      <w:r>
        <w:rPr>
          <w:spacing w:val="-9"/>
        </w:rPr>
        <w:t xml:space="preserve"> </w:t>
      </w:r>
      <w:r>
        <w:t>beneficial</w:t>
      </w:r>
      <w:r>
        <w:rPr>
          <w:spacing w:val="-9"/>
        </w:rPr>
        <w:t xml:space="preserve"> </w:t>
      </w:r>
      <w:r>
        <w:t>to</w:t>
      </w:r>
      <w:r>
        <w:rPr>
          <w:spacing w:val="-9"/>
        </w:rPr>
        <w:t xml:space="preserve"> </w:t>
      </w:r>
      <w:r>
        <w:t>allow</w:t>
      </w:r>
      <w:r>
        <w:rPr>
          <w:spacing w:val="-9"/>
        </w:rPr>
        <w:t xml:space="preserve"> </w:t>
      </w:r>
      <w:r>
        <w:t>further</w:t>
      </w:r>
      <w:r>
        <w:rPr>
          <w:spacing w:val="-9"/>
        </w:rPr>
        <w:t xml:space="preserve"> </w:t>
      </w:r>
      <w:r>
        <w:t>generalisation</w:t>
      </w:r>
      <w:r>
        <w:rPr>
          <w:spacing w:val="-9"/>
        </w:rPr>
        <w:t xml:space="preserve"> </w:t>
      </w:r>
      <w:r>
        <w:t>of our findings over the wider region.</w:t>
      </w:r>
    </w:p>
    <w:p w14:paraId="614611F6" w14:textId="77777777" w:rsidR="00BF7F12" w:rsidRDefault="00BF7F12">
      <w:pPr>
        <w:pStyle w:val="BodyText"/>
      </w:pPr>
    </w:p>
    <w:p w14:paraId="582BFD15" w14:textId="77777777" w:rsidR="00BF7F12" w:rsidRDefault="00000000">
      <w:pPr>
        <w:pStyle w:val="Heading7"/>
        <w:numPr>
          <w:ilvl w:val="2"/>
          <w:numId w:val="24"/>
        </w:numPr>
        <w:tabs>
          <w:tab w:val="left" w:pos="1369"/>
        </w:tabs>
        <w:ind w:left="1369" w:hanging="669"/>
      </w:pPr>
      <w:bookmarkStart w:id="145" w:name="Implications_for_understanding_the_risk_"/>
      <w:bookmarkStart w:id="146" w:name="_bookmark97"/>
      <w:bookmarkEnd w:id="145"/>
      <w:bookmarkEnd w:id="146"/>
      <w:r>
        <w:rPr>
          <w:w w:val="105"/>
        </w:rPr>
        <w:t>Implications</w:t>
      </w:r>
      <w:r>
        <w:rPr>
          <w:spacing w:val="27"/>
          <w:w w:val="105"/>
        </w:rPr>
        <w:t xml:space="preserve"> </w:t>
      </w:r>
      <w:r>
        <w:rPr>
          <w:w w:val="105"/>
        </w:rPr>
        <w:t>for</w:t>
      </w:r>
      <w:r>
        <w:rPr>
          <w:spacing w:val="27"/>
          <w:w w:val="105"/>
        </w:rPr>
        <w:t xml:space="preserve"> </w:t>
      </w:r>
      <w:r>
        <w:rPr>
          <w:w w:val="105"/>
        </w:rPr>
        <w:t>understanding</w:t>
      </w:r>
      <w:r>
        <w:rPr>
          <w:spacing w:val="27"/>
          <w:w w:val="105"/>
        </w:rPr>
        <w:t xml:space="preserve"> </w:t>
      </w:r>
      <w:r>
        <w:rPr>
          <w:w w:val="105"/>
        </w:rPr>
        <w:t>the</w:t>
      </w:r>
      <w:r>
        <w:rPr>
          <w:spacing w:val="27"/>
          <w:w w:val="105"/>
        </w:rPr>
        <w:t xml:space="preserve"> </w:t>
      </w:r>
      <w:r>
        <w:rPr>
          <w:w w:val="105"/>
        </w:rPr>
        <w:t>risk</w:t>
      </w:r>
      <w:r>
        <w:rPr>
          <w:spacing w:val="27"/>
          <w:w w:val="105"/>
        </w:rPr>
        <w:t xml:space="preserve"> </w:t>
      </w:r>
      <w:r>
        <w:rPr>
          <w:w w:val="105"/>
        </w:rPr>
        <w:t>of</w:t>
      </w:r>
      <w:r>
        <w:rPr>
          <w:spacing w:val="27"/>
          <w:w w:val="105"/>
        </w:rPr>
        <w:t xml:space="preserve"> </w:t>
      </w:r>
      <w:r>
        <w:rPr>
          <w:w w:val="105"/>
        </w:rPr>
        <w:t>Lassa</w:t>
      </w:r>
      <w:r>
        <w:rPr>
          <w:spacing w:val="28"/>
          <w:w w:val="105"/>
        </w:rPr>
        <w:t xml:space="preserve"> </w:t>
      </w:r>
      <w:r>
        <w:rPr>
          <w:w w:val="105"/>
        </w:rPr>
        <w:t>fever</w:t>
      </w:r>
      <w:r>
        <w:rPr>
          <w:spacing w:val="27"/>
          <w:w w:val="105"/>
        </w:rPr>
        <w:t xml:space="preserve"> </w:t>
      </w:r>
      <w:r>
        <w:rPr>
          <w:spacing w:val="-2"/>
          <w:w w:val="105"/>
        </w:rPr>
        <w:t>spillover</w:t>
      </w:r>
    </w:p>
    <w:p w14:paraId="2A98EBFE" w14:textId="77777777" w:rsidR="00BF7F12" w:rsidRDefault="00BF7F12">
      <w:pPr>
        <w:pStyle w:val="BodyText"/>
        <w:spacing w:before="1"/>
        <w:rPr>
          <w:b/>
          <w:sz w:val="19"/>
        </w:rPr>
      </w:pPr>
    </w:p>
    <w:p w14:paraId="47A22F30" w14:textId="77777777" w:rsidR="00BF7F12" w:rsidRDefault="00000000">
      <w:pPr>
        <w:pStyle w:val="BodyText"/>
        <w:spacing w:line="355" w:lineRule="auto"/>
        <w:ind w:left="683" w:right="1027" w:firstLine="9"/>
        <w:jc w:val="both"/>
      </w:pPr>
      <w:r>
        <w:rPr>
          <w:spacing w:val="-2"/>
        </w:rPr>
        <w:t>The</w:t>
      </w:r>
      <w:r>
        <w:rPr>
          <w:spacing w:val="-7"/>
        </w:rPr>
        <w:t xml:space="preserve"> </w:t>
      </w:r>
      <w:r>
        <w:rPr>
          <w:spacing w:val="-2"/>
        </w:rPr>
        <w:t>lower</w:t>
      </w:r>
      <w:r>
        <w:rPr>
          <w:spacing w:val="-7"/>
        </w:rPr>
        <w:t xml:space="preserve"> </w:t>
      </w:r>
      <w:r>
        <w:rPr>
          <w:spacing w:val="-2"/>
        </w:rPr>
        <w:t>levels</w:t>
      </w:r>
      <w:r>
        <w:rPr>
          <w:spacing w:val="-7"/>
        </w:rPr>
        <w:t xml:space="preserve"> </w:t>
      </w:r>
      <w:r>
        <w:rPr>
          <w:spacing w:val="-2"/>
        </w:rPr>
        <w:t>of</w:t>
      </w:r>
      <w:r>
        <w:rPr>
          <w:spacing w:val="-7"/>
        </w:rPr>
        <w:t xml:space="preserve"> </w:t>
      </w:r>
      <w:r>
        <w:rPr>
          <w:spacing w:val="-2"/>
        </w:rPr>
        <w:t>occurrence</w:t>
      </w:r>
      <w:r>
        <w:rPr>
          <w:spacing w:val="-7"/>
        </w:rPr>
        <w:t xml:space="preserve"> </w:t>
      </w:r>
      <w:r>
        <w:rPr>
          <w:spacing w:val="-2"/>
        </w:rPr>
        <w:t>of</w:t>
      </w:r>
      <w:r>
        <w:rPr>
          <w:spacing w:val="-7"/>
        </w:rPr>
        <w:t xml:space="preserve"> </w:t>
      </w:r>
      <w:r>
        <w:rPr>
          <w:i/>
          <w:spacing w:val="-2"/>
        </w:rPr>
        <w:t>M.</w:t>
      </w:r>
      <w:r>
        <w:rPr>
          <w:i/>
          <w:spacing w:val="-4"/>
        </w:rPr>
        <w:t xml:space="preserve"> </w:t>
      </w:r>
      <w:r>
        <w:rPr>
          <w:i/>
          <w:spacing w:val="-2"/>
        </w:rPr>
        <w:t>natalensis</w:t>
      </w:r>
      <w:r>
        <w:rPr>
          <w:i/>
          <w:spacing w:val="-5"/>
        </w:rPr>
        <w:t xml:space="preserve"> </w:t>
      </w:r>
      <w:r>
        <w:rPr>
          <w:spacing w:val="-2"/>
        </w:rPr>
        <w:t>in</w:t>
      </w:r>
      <w:r>
        <w:rPr>
          <w:spacing w:val="-7"/>
        </w:rPr>
        <w:t xml:space="preserve"> </w:t>
      </w:r>
      <w:r>
        <w:rPr>
          <w:spacing w:val="-2"/>
        </w:rPr>
        <w:t>agricultural</w:t>
      </w:r>
      <w:r>
        <w:rPr>
          <w:spacing w:val="-7"/>
        </w:rPr>
        <w:t xml:space="preserve"> </w:t>
      </w:r>
      <w:r>
        <w:rPr>
          <w:spacing w:val="-2"/>
        </w:rPr>
        <w:t>and</w:t>
      </w:r>
      <w:r>
        <w:rPr>
          <w:spacing w:val="-7"/>
        </w:rPr>
        <w:t xml:space="preserve"> </w:t>
      </w:r>
      <w:r>
        <w:rPr>
          <w:spacing w:val="-2"/>
        </w:rPr>
        <w:t>forest</w:t>
      </w:r>
      <w:r>
        <w:rPr>
          <w:spacing w:val="-7"/>
        </w:rPr>
        <w:t xml:space="preserve"> </w:t>
      </w:r>
      <w:r>
        <w:rPr>
          <w:spacing w:val="-2"/>
        </w:rPr>
        <w:t>land</w:t>
      </w:r>
      <w:r>
        <w:rPr>
          <w:spacing w:val="-7"/>
        </w:rPr>
        <w:t xml:space="preserve"> </w:t>
      </w:r>
      <w:r>
        <w:rPr>
          <w:spacing w:val="-2"/>
        </w:rPr>
        <w:t>use</w:t>
      </w:r>
      <w:r>
        <w:rPr>
          <w:spacing w:val="-7"/>
        </w:rPr>
        <w:t xml:space="preserve"> </w:t>
      </w:r>
      <w:r>
        <w:rPr>
          <w:spacing w:val="-2"/>
        </w:rPr>
        <w:t>is</w:t>
      </w:r>
      <w:r>
        <w:rPr>
          <w:spacing w:val="-7"/>
        </w:rPr>
        <w:t xml:space="preserve"> </w:t>
      </w:r>
      <w:r>
        <w:rPr>
          <w:spacing w:val="-2"/>
        </w:rPr>
        <w:t>consistent</w:t>
      </w:r>
      <w:r>
        <w:rPr>
          <w:spacing w:val="-7"/>
        </w:rPr>
        <w:t xml:space="preserve"> </w:t>
      </w:r>
      <w:r>
        <w:rPr>
          <w:spacing w:val="-2"/>
        </w:rPr>
        <w:t>with</w:t>
      </w:r>
      <w:r>
        <w:rPr>
          <w:spacing w:val="-7"/>
        </w:rPr>
        <w:t xml:space="preserve"> </w:t>
      </w:r>
      <w:r>
        <w:rPr>
          <w:spacing w:val="-2"/>
        </w:rPr>
        <w:t xml:space="preserve">increasing </w:t>
      </w:r>
      <w:r>
        <w:t>evidence</w:t>
      </w:r>
      <w:r>
        <w:rPr>
          <w:spacing w:val="-5"/>
        </w:rPr>
        <w:t xml:space="preserve"> </w:t>
      </w:r>
      <w:r>
        <w:t>of</w:t>
      </w:r>
      <w:r>
        <w:rPr>
          <w:spacing w:val="-5"/>
        </w:rPr>
        <w:t xml:space="preserve"> </w:t>
      </w:r>
      <w:r>
        <w:t>LASV</w:t>
      </w:r>
      <w:r>
        <w:rPr>
          <w:spacing w:val="-5"/>
        </w:rPr>
        <w:t xml:space="preserve"> </w:t>
      </w:r>
      <w:r>
        <w:t>prevalence</w:t>
      </w:r>
      <w:r>
        <w:rPr>
          <w:spacing w:val="-5"/>
        </w:rPr>
        <w:t xml:space="preserve"> </w:t>
      </w:r>
      <w:r>
        <w:t>heterogeneity</w:t>
      </w:r>
      <w:r>
        <w:rPr>
          <w:spacing w:val="-5"/>
        </w:rPr>
        <w:t xml:space="preserve"> </w:t>
      </w:r>
      <w:r>
        <w:t>across</w:t>
      </w:r>
      <w:r>
        <w:rPr>
          <w:spacing w:val="-5"/>
        </w:rPr>
        <w:t xml:space="preserve"> </w:t>
      </w:r>
      <w:r>
        <w:t>the</w:t>
      </w:r>
      <w:r>
        <w:rPr>
          <w:spacing w:val="-5"/>
        </w:rPr>
        <w:t xml:space="preserve"> </w:t>
      </w:r>
      <w:r>
        <w:t>endemic</w:t>
      </w:r>
      <w:r>
        <w:rPr>
          <w:spacing w:val="-5"/>
        </w:rPr>
        <w:t xml:space="preserve"> </w:t>
      </w:r>
      <w:r>
        <w:t>region</w:t>
      </w:r>
      <w:r>
        <w:rPr>
          <w:spacing w:val="-5"/>
        </w:rPr>
        <w:t xml:space="preserve"> </w:t>
      </w:r>
      <w:r>
        <w:t>(</w:t>
      </w:r>
      <w:hyperlink w:anchor="_bookmark363" w:history="1">
        <w:r>
          <w:t>Mariën</w:t>
        </w:r>
        <w:r>
          <w:rPr>
            <w:spacing w:val="-5"/>
          </w:rPr>
          <w:t xml:space="preserve"> </w:t>
        </w:r>
        <w:r>
          <w:rPr>
            <w:i/>
          </w:rPr>
          <w:t>et</w:t>
        </w:r>
        <w:r>
          <w:rPr>
            <w:i/>
            <w:spacing w:val="-2"/>
          </w:rPr>
          <w:t xml:space="preserve"> </w:t>
        </w:r>
        <w:r>
          <w:rPr>
            <w:i/>
          </w:rPr>
          <w:t>al.</w:t>
        </w:r>
        <w:r>
          <w:t>,</w:t>
        </w:r>
        <w:r>
          <w:rPr>
            <w:spacing w:val="-5"/>
          </w:rPr>
          <w:t xml:space="preserve"> </w:t>
        </w:r>
        <w:r>
          <w:t>2020</w:t>
        </w:r>
      </w:hyperlink>
      <w:r>
        <w:t>). In</w:t>
      </w:r>
      <w:r>
        <w:rPr>
          <w:spacing w:val="-5"/>
        </w:rPr>
        <w:t xml:space="preserve"> </w:t>
      </w:r>
      <w:r>
        <w:t>some</w:t>
      </w:r>
      <w:r>
        <w:rPr>
          <w:spacing w:val="-5"/>
        </w:rPr>
        <w:t xml:space="preserve"> </w:t>
      </w:r>
      <w:r>
        <w:t xml:space="preserve">village </w:t>
      </w:r>
      <w:r>
        <w:rPr>
          <w:spacing w:val="-2"/>
        </w:rPr>
        <w:t>communities</w:t>
      </w:r>
      <w:r>
        <w:rPr>
          <w:spacing w:val="-7"/>
        </w:rPr>
        <w:t xml:space="preserve"> </w:t>
      </w:r>
      <w:r>
        <w:rPr>
          <w:spacing w:val="-2"/>
        </w:rPr>
        <w:t>within</w:t>
      </w:r>
      <w:r>
        <w:rPr>
          <w:spacing w:val="-7"/>
        </w:rPr>
        <w:t xml:space="preserve"> </w:t>
      </w:r>
      <w:r>
        <w:rPr>
          <w:spacing w:val="-2"/>
        </w:rPr>
        <w:t>the</w:t>
      </w:r>
      <w:r>
        <w:rPr>
          <w:spacing w:val="-7"/>
        </w:rPr>
        <w:t xml:space="preserve"> </w:t>
      </w:r>
      <w:r>
        <w:rPr>
          <w:spacing w:val="-2"/>
        </w:rPr>
        <w:t>endemic</w:t>
      </w:r>
      <w:r>
        <w:rPr>
          <w:spacing w:val="-7"/>
        </w:rPr>
        <w:t xml:space="preserve"> </w:t>
      </w:r>
      <w:r>
        <w:rPr>
          <w:spacing w:val="-2"/>
        </w:rPr>
        <w:t>region</w:t>
      </w:r>
      <w:r>
        <w:rPr>
          <w:spacing w:val="-7"/>
        </w:rPr>
        <w:t xml:space="preserve"> </w:t>
      </w:r>
      <w:r>
        <w:rPr>
          <w:spacing w:val="-2"/>
        </w:rPr>
        <w:t>no</w:t>
      </w:r>
      <w:r>
        <w:rPr>
          <w:spacing w:val="-6"/>
        </w:rPr>
        <w:t xml:space="preserve"> </w:t>
      </w:r>
      <w:r>
        <w:rPr>
          <w:spacing w:val="-2"/>
        </w:rPr>
        <w:t>evidence</w:t>
      </w:r>
      <w:r>
        <w:rPr>
          <w:spacing w:val="-7"/>
        </w:rPr>
        <w:t xml:space="preserve"> </w:t>
      </w:r>
      <w:r>
        <w:rPr>
          <w:spacing w:val="-2"/>
        </w:rPr>
        <w:t>of</w:t>
      </w:r>
      <w:r>
        <w:rPr>
          <w:spacing w:val="-7"/>
        </w:rPr>
        <w:t xml:space="preserve"> </w:t>
      </w:r>
      <w:r>
        <w:rPr>
          <w:spacing w:val="-2"/>
        </w:rPr>
        <w:t>current</w:t>
      </w:r>
      <w:r>
        <w:rPr>
          <w:spacing w:val="-7"/>
        </w:rPr>
        <w:t xml:space="preserve"> </w:t>
      </w:r>
      <w:r>
        <w:rPr>
          <w:spacing w:val="-2"/>
        </w:rPr>
        <w:t>LASV</w:t>
      </w:r>
      <w:r>
        <w:rPr>
          <w:spacing w:val="-7"/>
        </w:rPr>
        <w:t xml:space="preserve"> </w:t>
      </w:r>
      <w:r>
        <w:rPr>
          <w:spacing w:val="-2"/>
        </w:rPr>
        <w:t>transmission</w:t>
      </w:r>
      <w:r>
        <w:rPr>
          <w:spacing w:val="-7"/>
        </w:rPr>
        <w:t xml:space="preserve"> </w:t>
      </w:r>
      <w:r>
        <w:rPr>
          <w:spacing w:val="-2"/>
        </w:rPr>
        <w:t>has</w:t>
      </w:r>
      <w:r>
        <w:rPr>
          <w:spacing w:val="-6"/>
        </w:rPr>
        <w:t xml:space="preserve"> </w:t>
      </w:r>
      <w:r>
        <w:rPr>
          <w:spacing w:val="-2"/>
        </w:rPr>
        <w:t>been</w:t>
      </w:r>
      <w:r>
        <w:rPr>
          <w:spacing w:val="-7"/>
        </w:rPr>
        <w:t xml:space="preserve"> </w:t>
      </w:r>
      <w:r>
        <w:rPr>
          <w:spacing w:val="-2"/>
        </w:rPr>
        <w:t>observed</w:t>
      </w:r>
      <w:r>
        <w:rPr>
          <w:spacing w:val="-7"/>
        </w:rPr>
        <w:t xml:space="preserve"> </w:t>
      </w:r>
      <w:r>
        <w:rPr>
          <w:spacing w:val="-2"/>
        </w:rPr>
        <w:t>within the</w:t>
      </w:r>
      <w:r>
        <w:rPr>
          <w:spacing w:val="-10"/>
        </w:rPr>
        <w:t xml:space="preserve"> </w:t>
      </w:r>
      <w:r>
        <w:rPr>
          <w:spacing w:val="-2"/>
        </w:rPr>
        <w:t>rodent</w:t>
      </w:r>
      <w:r>
        <w:rPr>
          <w:spacing w:val="-10"/>
        </w:rPr>
        <w:t xml:space="preserve"> </w:t>
      </w:r>
      <w:r>
        <w:rPr>
          <w:spacing w:val="-2"/>
        </w:rPr>
        <w:t>populations,</w:t>
      </w:r>
      <w:r>
        <w:rPr>
          <w:spacing w:val="-8"/>
        </w:rPr>
        <w:t xml:space="preserve"> </w:t>
      </w:r>
      <w:r>
        <w:rPr>
          <w:spacing w:val="-2"/>
        </w:rPr>
        <w:t>despite</w:t>
      </w:r>
      <w:r>
        <w:rPr>
          <w:spacing w:val="-10"/>
        </w:rPr>
        <w:t xml:space="preserve"> </w:t>
      </w:r>
      <w:r>
        <w:rPr>
          <w:spacing w:val="-2"/>
        </w:rPr>
        <w:t>prior</w:t>
      </w:r>
      <w:r>
        <w:rPr>
          <w:spacing w:val="-9"/>
        </w:rPr>
        <w:t xml:space="preserve"> </w:t>
      </w:r>
      <w:r>
        <w:rPr>
          <w:spacing w:val="-2"/>
        </w:rPr>
        <w:t>human</w:t>
      </w:r>
      <w:r>
        <w:rPr>
          <w:spacing w:val="-10"/>
        </w:rPr>
        <w:t xml:space="preserve"> </w:t>
      </w:r>
      <w:r>
        <w:rPr>
          <w:spacing w:val="-2"/>
        </w:rPr>
        <w:t>cases</w:t>
      </w:r>
      <w:r>
        <w:rPr>
          <w:spacing w:val="-10"/>
        </w:rPr>
        <w:t xml:space="preserve"> </w:t>
      </w:r>
      <w:r>
        <w:rPr>
          <w:spacing w:val="-2"/>
        </w:rPr>
        <w:t>or</w:t>
      </w:r>
      <w:r>
        <w:rPr>
          <w:spacing w:val="-10"/>
        </w:rPr>
        <w:t xml:space="preserve"> </w:t>
      </w:r>
      <w:r>
        <w:rPr>
          <w:spacing w:val="-2"/>
        </w:rPr>
        <w:t>serological</w:t>
      </w:r>
      <w:r>
        <w:rPr>
          <w:spacing w:val="-10"/>
        </w:rPr>
        <w:t xml:space="preserve"> </w:t>
      </w:r>
      <w:r>
        <w:rPr>
          <w:spacing w:val="-2"/>
        </w:rPr>
        <w:t>evidence</w:t>
      </w:r>
      <w:r>
        <w:rPr>
          <w:spacing w:val="-10"/>
        </w:rPr>
        <w:t xml:space="preserve"> </w:t>
      </w:r>
      <w:r>
        <w:rPr>
          <w:spacing w:val="-2"/>
        </w:rPr>
        <w:t>of</w:t>
      </w:r>
      <w:r>
        <w:rPr>
          <w:spacing w:val="-10"/>
        </w:rPr>
        <w:t xml:space="preserve"> </w:t>
      </w:r>
      <w:r>
        <w:rPr>
          <w:spacing w:val="-2"/>
        </w:rPr>
        <w:t>outbreaks,</w:t>
      </w:r>
      <w:r>
        <w:rPr>
          <w:spacing w:val="-8"/>
        </w:rPr>
        <w:t xml:space="preserve"> </w:t>
      </w:r>
      <w:r>
        <w:rPr>
          <w:spacing w:val="-2"/>
        </w:rPr>
        <w:t>suggesting</w:t>
      </w:r>
      <w:r>
        <w:rPr>
          <w:spacing w:val="-10"/>
        </w:rPr>
        <w:t xml:space="preserve"> </w:t>
      </w:r>
      <w:r>
        <w:rPr>
          <w:spacing w:val="-2"/>
        </w:rPr>
        <w:t xml:space="preserve">important </w:t>
      </w:r>
      <w:r>
        <w:t>temporal and spatial variation in pathogen prevalence (</w:t>
      </w:r>
      <w:hyperlink w:anchor="_bookmark374" w:history="1">
        <w:r>
          <w:t xml:space="preserve">McCormick </w:t>
        </w:r>
        <w:r>
          <w:rPr>
            <w:i/>
          </w:rPr>
          <w:t>et al.</w:t>
        </w:r>
        <w:r>
          <w:t>, 1987</w:t>
        </w:r>
      </w:hyperlink>
      <w:r>
        <w:t xml:space="preserve">; </w:t>
      </w:r>
      <w:hyperlink w:anchor="_bookmark340" w:history="1">
        <w:r>
          <w:t xml:space="preserve">Leski </w:t>
        </w:r>
        <w:r>
          <w:rPr>
            <w:i/>
          </w:rPr>
          <w:t>et al.</w:t>
        </w:r>
        <w:r>
          <w:t>, 2015</w:t>
        </w:r>
      </w:hyperlink>
      <w:r>
        <w:t xml:space="preserve">; </w:t>
      </w:r>
      <w:hyperlink w:anchor="_bookmark151" w:history="1">
        <w:r>
          <w:t>Bangura</w:t>
        </w:r>
      </w:hyperlink>
      <w:r>
        <w:t xml:space="preserve"> </w:t>
      </w:r>
      <w:hyperlink w:anchor="_bookmark151" w:history="1">
        <w:r>
          <w:rPr>
            <w:i/>
          </w:rPr>
          <w:t>et al.</w:t>
        </w:r>
        <w:r>
          <w:t>, 2021</w:t>
        </w:r>
      </w:hyperlink>
      <w:r>
        <w:t>).</w:t>
      </w:r>
      <w:r>
        <w:rPr>
          <w:spacing w:val="40"/>
        </w:rPr>
        <w:t xml:space="preserve"> </w:t>
      </w:r>
      <w:r>
        <w:t>As discussed above it may be that transmission among the rodent community is short lived with</w:t>
      </w:r>
      <w:r>
        <w:rPr>
          <w:spacing w:val="-3"/>
        </w:rPr>
        <w:t xml:space="preserve"> </w:t>
      </w:r>
      <w:r>
        <w:t>rapid</w:t>
      </w:r>
      <w:r>
        <w:rPr>
          <w:spacing w:val="-3"/>
        </w:rPr>
        <w:t xml:space="preserve"> </w:t>
      </w:r>
      <w:r>
        <w:t>local</w:t>
      </w:r>
      <w:r>
        <w:rPr>
          <w:spacing w:val="-3"/>
        </w:rPr>
        <w:t xml:space="preserve"> </w:t>
      </w:r>
      <w:r>
        <w:t>extinction</w:t>
      </w:r>
      <w:r>
        <w:rPr>
          <w:spacing w:val="-3"/>
        </w:rPr>
        <w:t xml:space="preserve"> </w:t>
      </w:r>
      <w:r>
        <w:t>of</w:t>
      </w:r>
      <w:r>
        <w:rPr>
          <w:spacing w:val="-3"/>
        </w:rPr>
        <w:t xml:space="preserve"> </w:t>
      </w:r>
      <w:r>
        <w:t>LASV</w:t>
      </w:r>
      <w:r>
        <w:rPr>
          <w:spacing w:val="-3"/>
        </w:rPr>
        <w:t xml:space="preserve"> </w:t>
      </w:r>
      <w:r>
        <w:t>(</w:t>
      </w:r>
      <w:hyperlink w:anchor="_bookmark264" w:history="1">
        <w:r>
          <w:t>Goyens</w:t>
        </w:r>
        <w:r>
          <w:rPr>
            <w:spacing w:val="-3"/>
          </w:rPr>
          <w:t xml:space="preserve"> </w:t>
        </w:r>
        <w:r>
          <w:rPr>
            <w:i/>
          </w:rPr>
          <w:t>et al.</w:t>
        </w:r>
        <w:r>
          <w:t>,</w:t>
        </w:r>
        <w:r>
          <w:rPr>
            <w:spacing w:val="-1"/>
          </w:rPr>
          <w:t xml:space="preserve"> </w:t>
        </w:r>
        <w:r>
          <w:t>2013</w:t>
        </w:r>
      </w:hyperlink>
      <w:r>
        <w:t>).</w:t>
      </w:r>
      <w:r>
        <w:rPr>
          <w:spacing w:val="23"/>
        </w:rPr>
        <w:t xml:space="preserve"> </w:t>
      </w:r>
      <w:r>
        <w:t>This</w:t>
      </w:r>
      <w:r>
        <w:rPr>
          <w:spacing w:val="-3"/>
        </w:rPr>
        <w:t xml:space="preserve"> </w:t>
      </w:r>
      <w:r>
        <w:t>phenomena</w:t>
      </w:r>
      <w:r>
        <w:rPr>
          <w:spacing w:val="-3"/>
        </w:rPr>
        <w:t xml:space="preserve"> </w:t>
      </w:r>
      <w:r>
        <w:t>may</w:t>
      </w:r>
      <w:r>
        <w:rPr>
          <w:spacing w:val="-3"/>
        </w:rPr>
        <w:t xml:space="preserve"> </w:t>
      </w:r>
      <w:r>
        <w:t>implicate</w:t>
      </w:r>
      <w:r>
        <w:rPr>
          <w:spacing w:val="-3"/>
        </w:rPr>
        <w:t xml:space="preserve"> </w:t>
      </w:r>
      <w:r>
        <w:t>non-</w:t>
      </w:r>
      <w:r>
        <w:rPr>
          <w:i/>
        </w:rPr>
        <w:t xml:space="preserve">M. natalensis </w:t>
      </w:r>
      <w:r>
        <w:t xml:space="preserve">species as being important for transferring the pathogen between communities of </w:t>
      </w:r>
      <w:r>
        <w:rPr>
          <w:i/>
        </w:rPr>
        <w:t xml:space="preserve">M. natalensis </w:t>
      </w:r>
      <w:r>
        <w:t xml:space="preserve">resident in </w:t>
      </w:r>
      <w:r>
        <w:rPr>
          <w:spacing w:val="-2"/>
        </w:rPr>
        <w:t>villages</w:t>
      </w:r>
      <w:r>
        <w:rPr>
          <w:spacing w:val="-7"/>
        </w:rPr>
        <w:t xml:space="preserve"> </w:t>
      </w:r>
      <w:r>
        <w:rPr>
          <w:spacing w:val="-2"/>
        </w:rPr>
        <w:t>separated</w:t>
      </w:r>
      <w:r>
        <w:rPr>
          <w:spacing w:val="-7"/>
        </w:rPr>
        <w:t xml:space="preserve"> </w:t>
      </w:r>
      <w:r>
        <w:rPr>
          <w:spacing w:val="-2"/>
        </w:rPr>
        <w:t>by</w:t>
      </w:r>
      <w:r>
        <w:rPr>
          <w:spacing w:val="-7"/>
        </w:rPr>
        <w:t xml:space="preserve"> </w:t>
      </w:r>
      <w:r>
        <w:rPr>
          <w:spacing w:val="-2"/>
        </w:rPr>
        <w:t>forest,</w:t>
      </w:r>
      <w:r>
        <w:rPr>
          <w:spacing w:val="-4"/>
        </w:rPr>
        <w:t xml:space="preserve"> </w:t>
      </w:r>
      <w:r>
        <w:rPr>
          <w:spacing w:val="-2"/>
        </w:rPr>
        <w:t>leading</w:t>
      </w:r>
      <w:r>
        <w:rPr>
          <w:spacing w:val="-7"/>
        </w:rPr>
        <w:t xml:space="preserve"> </w:t>
      </w:r>
      <w:r>
        <w:rPr>
          <w:spacing w:val="-2"/>
        </w:rPr>
        <w:t>to</w:t>
      </w:r>
      <w:r>
        <w:rPr>
          <w:spacing w:val="-7"/>
        </w:rPr>
        <w:t xml:space="preserve"> </w:t>
      </w:r>
      <w:r>
        <w:rPr>
          <w:spacing w:val="-2"/>
        </w:rPr>
        <w:t>pathogen</w:t>
      </w:r>
      <w:r>
        <w:rPr>
          <w:spacing w:val="-7"/>
        </w:rPr>
        <w:t xml:space="preserve"> </w:t>
      </w:r>
      <w:r>
        <w:rPr>
          <w:spacing w:val="-2"/>
        </w:rPr>
        <w:t>re-introduction</w:t>
      </w:r>
      <w:r>
        <w:rPr>
          <w:spacing w:val="-7"/>
        </w:rPr>
        <w:t xml:space="preserve"> </w:t>
      </w:r>
      <w:r>
        <w:rPr>
          <w:spacing w:val="-2"/>
        </w:rPr>
        <w:t>(</w:t>
      </w:r>
      <w:hyperlink w:anchor="_bookmark270" w:history="1">
        <w:r>
          <w:rPr>
            <w:spacing w:val="-2"/>
          </w:rPr>
          <w:t>Guzzetta</w:t>
        </w:r>
        <w:r>
          <w:rPr>
            <w:spacing w:val="-7"/>
          </w:rPr>
          <w:t xml:space="preserve"> </w:t>
        </w:r>
        <w:r>
          <w:rPr>
            <w:i/>
            <w:spacing w:val="-2"/>
          </w:rPr>
          <w:t>et</w:t>
        </w:r>
        <w:r>
          <w:rPr>
            <w:i/>
            <w:spacing w:val="-4"/>
          </w:rPr>
          <w:t xml:space="preserve"> </w:t>
        </w:r>
        <w:r>
          <w:rPr>
            <w:i/>
            <w:spacing w:val="-2"/>
          </w:rPr>
          <w:t>al.</w:t>
        </w:r>
        <w:r>
          <w:rPr>
            <w:spacing w:val="-2"/>
          </w:rPr>
          <w:t>,</w:t>
        </w:r>
        <w:r>
          <w:rPr>
            <w:spacing w:val="-4"/>
          </w:rPr>
          <w:t xml:space="preserve"> </w:t>
        </w:r>
        <w:r>
          <w:rPr>
            <w:spacing w:val="-2"/>
          </w:rPr>
          <w:t>2017</w:t>
        </w:r>
      </w:hyperlink>
      <w:r>
        <w:rPr>
          <w:spacing w:val="-2"/>
        </w:rPr>
        <w:t>).</w:t>
      </w:r>
      <w:r>
        <w:rPr>
          <w:spacing w:val="25"/>
        </w:rPr>
        <w:t xml:space="preserve"> </w:t>
      </w:r>
      <w:r>
        <w:rPr>
          <w:spacing w:val="-2"/>
        </w:rPr>
        <w:t>Several</w:t>
      </w:r>
      <w:r>
        <w:rPr>
          <w:spacing w:val="-7"/>
        </w:rPr>
        <w:t xml:space="preserve"> </w:t>
      </w:r>
      <w:r>
        <w:rPr>
          <w:spacing w:val="-2"/>
        </w:rPr>
        <w:t>species</w:t>
      </w:r>
      <w:r>
        <w:rPr>
          <w:spacing w:val="-7"/>
        </w:rPr>
        <w:t xml:space="preserve"> </w:t>
      </w:r>
      <w:r>
        <w:rPr>
          <w:spacing w:val="-2"/>
        </w:rPr>
        <w:t xml:space="preserve">found </w:t>
      </w:r>
      <w:r>
        <w:t xml:space="preserve">to occur in forest settings have been found to have antibodies against LASV, namely </w:t>
      </w:r>
      <w:r>
        <w:rPr>
          <w:i/>
        </w:rPr>
        <w:t>Praomys rostratus</w:t>
      </w:r>
      <w:r>
        <w:t xml:space="preserve">, </w:t>
      </w:r>
      <w:r>
        <w:rPr>
          <w:i/>
        </w:rPr>
        <w:t>M. setulosus</w:t>
      </w:r>
      <w:r>
        <w:t>,</w:t>
      </w:r>
      <w:r>
        <w:rPr>
          <w:spacing w:val="40"/>
        </w:rPr>
        <w:t xml:space="preserve"> </w:t>
      </w:r>
      <w:r>
        <w:rPr>
          <w:i/>
        </w:rPr>
        <w:t>Malacomys</w:t>
      </w:r>
      <w:r>
        <w:rPr>
          <w:i/>
          <w:spacing w:val="40"/>
        </w:rPr>
        <w:t xml:space="preserve"> </w:t>
      </w:r>
      <w:r>
        <w:rPr>
          <w:i/>
        </w:rPr>
        <w:t>edwardsi</w:t>
      </w:r>
      <w:r>
        <w:rPr>
          <w:i/>
          <w:spacing w:val="40"/>
        </w:rPr>
        <w:t xml:space="preserve"> </w:t>
      </w:r>
      <w:r>
        <w:t>and</w:t>
      </w:r>
      <w:r>
        <w:rPr>
          <w:spacing w:val="39"/>
        </w:rPr>
        <w:t xml:space="preserve"> </w:t>
      </w:r>
      <w:r>
        <w:rPr>
          <w:i/>
        </w:rPr>
        <w:t>L.</w:t>
      </w:r>
      <w:r>
        <w:rPr>
          <w:i/>
          <w:spacing w:val="40"/>
        </w:rPr>
        <w:t xml:space="preserve"> </w:t>
      </w:r>
      <w:r>
        <w:rPr>
          <w:i/>
        </w:rPr>
        <w:t>striatus</w:t>
      </w:r>
      <w:r>
        <w:rPr>
          <w:i/>
          <w:spacing w:val="40"/>
        </w:rPr>
        <w:t xml:space="preserve"> </w:t>
      </w:r>
      <w:r>
        <w:t>(</w:t>
      </w:r>
      <w:hyperlink w:anchor="_bookmark388" w:history="1">
        <w:r>
          <w:t>Monath</w:t>
        </w:r>
        <w:r>
          <w:rPr>
            <w:spacing w:val="39"/>
          </w:rPr>
          <w:t xml:space="preserve"> </w:t>
        </w:r>
        <w:r>
          <w:rPr>
            <w:i/>
          </w:rPr>
          <w:t>et</w:t>
        </w:r>
        <w:r>
          <w:rPr>
            <w:i/>
            <w:spacing w:val="40"/>
          </w:rPr>
          <w:t xml:space="preserve"> </w:t>
        </w:r>
        <w:r>
          <w:rPr>
            <w:i/>
          </w:rPr>
          <w:t>al.</w:t>
        </w:r>
        <w:r>
          <w:t>,</w:t>
        </w:r>
        <w:r>
          <w:rPr>
            <w:spacing w:val="40"/>
          </w:rPr>
          <w:t xml:space="preserve"> </w:t>
        </w:r>
        <w:r>
          <w:t>1974</w:t>
        </w:r>
      </w:hyperlink>
      <w:r>
        <w:t>;</w:t>
      </w:r>
      <w:r>
        <w:rPr>
          <w:spacing w:val="40"/>
        </w:rPr>
        <w:t xml:space="preserve"> </w:t>
      </w:r>
      <w:hyperlink w:anchor="_bookmark209" w:history="1">
        <w:r>
          <w:t>Demby</w:t>
        </w:r>
        <w:r>
          <w:rPr>
            <w:spacing w:val="37"/>
          </w:rPr>
          <w:t xml:space="preserve"> </w:t>
        </w:r>
        <w:r>
          <w:rPr>
            <w:i/>
          </w:rPr>
          <w:t>et</w:t>
        </w:r>
        <w:r>
          <w:rPr>
            <w:i/>
            <w:spacing w:val="40"/>
          </w:rPr>
          <w:t xml:space="preserve"> </w:t>
        </w:r>
        <w:r>
          <w:rPr>
            <w:i/>
          </w:rPr>
          <w:t>al.</w:t>
        </w:r>
        <w:r>
          <w:t>,</w:t>
        </w:r>
        <w:r>
          <w:rPr>
            <w:spacing w:val="40"/>
          </w:rPr>
          <w:t xml:space="preserve"> </w:t>
        </w:r>
        <w:r>
          <w:t>2001</w:t>
        </w:r>
      </w:hyperlink>
      <w:r>
        <w:t>;</w:t>
      </w:r>
      <w:r>
        <w:rPr>
          <w:spacing w:val="40"/>
        </w:rPr>
        <w:t xml:space="preserve"> </w:t>
      </w:r>
      <w:hyperlink w:anchor="_bookmark229" w:history="1">
        <w:r>
          <w:t>Fichet-Calvet</w:t>
        </w:r>
        <w:r>
          <w:rPr>
            <w:spacing w:val="39"/>
          </w:rPr>
          <w:t xml:space="preserve"> </w:t>
        </w:r>
        <w:r>
          <w:rPr>
            <w:i/>
          </w:rPr>
          <w:t>et</w:t>
        </w:r>
      </w:hyperlink>
      <w:r>
        <w:rPr>
          <w:i/>
        </w:rPr>
        <w:t xml:space="preserve"> </w:t>
      </w:r>
      <w:hyperlink w:anchor="_bookmark229" w:history="1">
        <w:r>
          <w:rPr>
            <w:i/>
          </w:rPr>
          <w:t>al.</w:t>
        </w:r>
        <w:r>
          <w:t>, 2014</w:t>
        </w:r>
      </w:hyperlink>
      <w:r>
        <w:t xml:space="preserve">; </w:t>
      </w:r>
      <w:hyperlink w:anchor="_bookmark406" w:history="1">
        <w:r>
          <w:t xml:space="preserve">Olayemi </w:t>
        </w:r>
        <w:r>
          <w:rPr>
            <w:i/>
          </w:rPr>
          <w:t>et al.</w:t>
        </w:r>
        <w:r>
          <w:t>, 2016</w:t>
        </w:r>
      </w:hyperlink>
      <w:r>
        <w:t xml:space="preserve">; </w:t>
      </w:r>
      <w:hyperlink w:anchor="_bookmark459" w:history="1">
        <w:r>
          <w:t xml:space="preserve">Simons </w:t>
        </w:r>
        <w:r>
          <w:rPr>
            <w:i/>
          </w:rPr>
          <w:t>et al.</w:t>
        </w:r>
        <w:r>
          <w:t>, 2023</w:t>
        </w:r>
      </w:hyperlink>
      <w:r>
        <w:t>).</w:t>
      </w:r>
      <w:r>
        <w:rPr>
          <w:spacing w:val="40"/>
        </w:rPr>
        <w:t xml:space="preserve"> </w:t>
      </w:r>
      <w:r>
        <w:t>To understand the temporal and spatial variability in LASV prevalence rodent sampling across the wider land use gradient are required.</w:t>
      </w:r>
    </w:p>
    <w:p w14:paraId="33F91BF4" w14:textId="77777777" w:rsidR="00BF7F12" w:rsidRDefault="00000000">
      <w:pPr>
        <w:pStyle w:val="BodyText"/>
        <w:spacing w:before="110" w:line="355" w:lineRule="auto"/>
        <w:ind w:left="683" w:right="1052" w:firstLine="16"/>
        <w:jc w:val="both"/>
      </w:pPr>
      <w:r>
        <w:t>Finally, current disease models of Lassa fever risk do not account for the involvement of multiple rodent species or biotic interactions between species (</w:t>
      </w:r>
      <w:hyperlink w:anchor="_bookmark235" w:history="1">
        <w:r>
          <w:t>Fichet-Calvet and Rogers, 2009</w:t>
        </w:r>
      </w:hyperlink>
      <w:r>
        <w:t xml:space="preserve">; </w:t>
      </w:r>
      <w:hyperlink w:anchor="_bookmark410" w:history="1">
        <w:r>
          <w:t xml:space="preserve">Olugasa </w:t>
        </w:r>
        <w:r>
          <w:rPr>
            <w:i/>
          </w:rPr>
          <w:t>et al.</w:t>
        </w:r>
        <w:r>
          <w:t>, 2014</w:t>
        </w:r>
      </w:hyperlink>
      <w:r>
        <w:t xml:space="preserve">; </w:t>
      </w:r>
      <w:hyperlink w:anchor="_bookmark394" w:history="1">
        <w:r>
          <w:t>Mylne</w:t>
        </w:r>
      </w:hyperlink>
      <w:r>
        <w:t xml:space="preserve"> </w:t>
      </w:r>
      <w:hyperlink w:anchor="_bookmark394" w:history="1">
        <w:r>
          <w:rPr>
            <w:i/>
          </w:rPr>
          <w:t>et al.</w:t>
        </w:r>
        <w:r>
          <w:t>, 2015</w:t>
        </w:r>
      </w:hyperlink>
      <w:r>
        <w:t xml:space="preserve">; </w:t>
      </w:r>
      <w:hyperlink w:anchor="_bookmark435" w:history="1">
        <w:r>
          <w:t xml:space="preserve">Redding </w:t>
        </w:r>
        <w:r>
          <w:rPr>
            <w:i/>
          </w:rPr>
          <w:t>et al.</w:t>
        </w:r>
        <w:r>
          <w:t>, 2016</w:t>
        </w:r>
      </w:hyperlink>
      <w:r>
        <w:t xml:space="preserve">; </w:t>
      </w:r>
      <w:hyperlink w:anchor="_bookmark153" w:history="1">
        <w:r>
          <w:t xml:space="preserve">Basinski </w:t>
        </w:r>
        <w:r>
          <w:rPr>
            <w:i/>
          </w:rPr>
          <w:t>et al.</w:t>
        </w:r>
        <w:r>
          <w:t>, 2021</w:t>
        </w:r>
      </w:hyperlink>
      <w:r>
        <w:t xml:space="preserve">; </w:t>
      </w:r>
      <w:hyperlink w:anchor="_bookmark325" w:history="1">
        <w:r>
          <w:t xml:space="preserve">Klitting </w:t>
        </w:r>
        <w:r>
          <w:rPr>
            <w:i/>
          </w:rPr>
          <w:t>et al.</w:t>
        </w:r>
        <w:r>
          <w:t>, 2022</w:t>
        </w:r>
      </w:hyperlink>
      <w:r>
        <w:t>).</w:t>
      </w:r>
      <w:r>
        <w:rPr>
          <w:spacing w:val="40"/>
        </w:rPr>
        <w:t xml:space="preserve"> </w:t>
      </w:r>
      <w:r>
        <w:t xml:space="preserve">Our finding of interactions between </w:t>
      </w:r>
      <w:r>
        <w:rPr>
          <w:i/>
        </w:rPr>
        <w:t xml:space="preserve">M. natalensis </w:t>
      </w:r>
      <w:r>
        <w:t xml:space="preserve">and primarily </w:t>
      </w:r>
      <w:r>
        <w:rPr>
          <w:i/>
        </w:rPr>
        <w:t xml:space="preserve">M. musculus </w:t>
      </w:r>
      <w:r>
        <w:t>may indicate that Lassa fever risk could be reduced in settings</w:t>
      </w:r>
      <w:r>
        <w:rPr>
          <w:spacing w:val="-4"/>
        </w:rPr>
        <w:t xml:space="preserve"> </w:t>
      </w:r>
      <w:r>
        <w:t>where</w:t>
      </w:r>
      <w:r>
        <w:rPr>
          <w:spacing w:val="-4"/>
        </w:rPr>
        <w:t xml:space="preserve"> </w:t>
      </w:r>
      <w:r>
        <w:rPr>
          <w:i/>
        </w:rPr>
        <w:t>M.</w:t>
      </w:r>
      <w:r>
        <w:rPr>
          <w:i/>
          <w:spacing w:val="-1"/>
        </w:rPr>
        <w:t xml:space="preserve"> </w:t>
      </w:r>
      <w:r>
        <w:rPr>
          <w:i/>
        </w:rPr>
        <w:t>musculus</w:t>
      </w:r>
      <w:r>
        <w:rPr>
          <w:i/>
          <w:spacing w:val="-2"/>
        </w:rPr>
        <w:t xml:space="preserve"> </w:t>
      </w:r>
      <w:r>
        <w:t>is</w:t>
      </w:r>
      <w:r>
        <w:rPr>
          <w:spacing w:val="-4"/>
        </w:rPr>
        <w:t xml:space="preserve"> </w:t>
      </w:r>
      <w:r>
        <w:t>present.</w:t>
      </w:r>
      <w:r>
        <w:rPr>
          <w:spacing w:val="13"/>
        </w:rPr>
        <w:t xml:space="preserve"> </w:t>
      </w:r>
      <w:r>
        <w:t>Further</w:t>
      </w:r>
      <w:r>
        <w:rPr>
          <w:spacing w:val="-4"/>
        </w:rPr>
        <w:t xml:space="preserve"> </w:t>
      </w:r>
      <w:r>
        <w:t>research</w:t>
      </w:r>
      <w:r>
        <w:rPr>
          <w:spacing w:val="-4"/>
        </w:rPr>
        <w:t xml:space="preserve"> </w:t>
      </w:r>
      <w:r>
        <w:t>exploring</w:t>
      </w:r>
      <w:r>
        <w:rPr>
          <w:spacing w:val="-4"/>
        </w:rPr>
        <w:t xml:space="preserve"> </w:t>
      </w:r>
      <w:r>
        <w:t>the</w:t>
      </w:r>
      <w:r>
        <w:rPr>
          <w:spacing w:val="-4"/>
        </w:rPr>
        <w:t xml:space="preserve"> </w:t>
      </w:r>
      <w:r>
        <w:t>competence</w:t>
      </w:r>
      <w:r>
        <w:rPr>
          <w:spacing w:val="-4"/>
        </w:rPr>
        <w:t xml:space="preserve"> </w:t>
      </w:r>
      <w:r>
        <w:t>of</w:t>
      </w:r>
      <w:r>
        <w:rPr>
          <w:spacing w:val="-4"/>
        </w:rPr>
        <w:t xml:space="preserve"> </w:t>
      </w:r>
      <w:r>
        <w:rPr>
          <w:i/>
        </w:rPr>
        <w:t>M. musculus</w:t>
      </w:r>
      <w:r>
        <w:rPr>
          <w:i/>
          <w:spacing w:val="-3"/>
        </w:rPr>
        <w:t xml:space="preserve"> </w:t>
      </w:r>
      <w:r>
        <w:t>as</w:t>
      </w:r>
      <w:r>
        <w:rPr>
          <w:spacing w:val="-3"/>
        </w:rPr>
        <w:t xml:space="preserve"> </w:t>
      </w:r>
      <w:r>
        <w:t>a</w:t>
      </w:r>
      <w:r>
        <w:rPr>
          <w:spacing w:val="-4"/>
        </w:rPr>
        <w:t xml:space="preserve"> host</w:t>
      </w:r>
    </w:p>
    <w:p w14:paraId="76B23F79" w14:textId="77777777" w:rsidR="00BF7F12" w:rsidRDefault="00BF7F12">
      <w:pPr>
        <w:spacing w:line="355" w:lineRule="auto"/>
        <w:jc w:val="both"/>
        <w:sectPr w:rsidR="00BF7F12">
          <w:pgSz w:w="12240" w:h="15840"/>
          <w:pgMar w:top="1340" w:right="380" w:bottom="1060" w:left="740" w:header="0" w:footer="733" w:gutter="0"/>
          <w:cols w:space="720"/>
        </w:sectPr>
      </w:pPr>
    </w:p>
    <w:p w14:paraId="2F39EB03" w14:textId="77777777" w:rsidR="00BF7F12" w:rsidRDefault="00000000">
      <w:pPr>
        <w:pStyle w:val="BodyText"/>
        <w:spacing w:before="89" w:line="355" w:lineRule="auto"/>
        <w:ind w:left="684" w:right="1053" w:firstLine="15"/>
        <w:jc w:val="both"/>
      </w:pPr>
      <w:r>
        <w:rPr>
          <w:spacing w:val="-2"/>
        </w:rPr>
        <w:lastRenderedPageBreak/>
        <w:t>of</w:t>
      </w:r>
      <w:r>
        <w:rPr>
          <w:spacing w:val="-6"/>
        </w:rPr>
        <w:t xml:space="preserve"> </w:t>
      </w:r>
      <w:r>
        <w:rPr>
          <w:spacing w:val="-2"/>
        </w:rPr>
        <w:t>LASV</w:t>
      </w:r>
      <w:r>
        <w:rPr>
          <w:spacing w:val="-6"/>
        </w:rPr>
        <w:t xml:space="preserve"> </w:t>
      </w:r>
      <w:r>
        <w:rPr>
          <w:spacing w:val="-2"/>
        </w:rPr>
        <w:t>are</w:t>
      </w:r>
      <w:r>
        <w:rPr>
          <w:spacing w:val="-6"/>
        </w:rPr>
        <w:t xml:space="preserve"> </w:t>
      </w:r>
      <w:r>
        <w:rPr>
          <w:spacing w:val="-2"/>
        </w:rPr>
        <w:t>required,</w:t>
      </w:r>
      <w:r>
        <w:rPr>
          <w:spacing w:val="-4"/>
        </w:rPr>
        <w:t xml:space="preserve"> </w:t>
      </w:r>
      <w:r>
        <w:rPr>
          <w:spacing w:val="-2"/>
        </w:rPr>
        <w:t>as</w:t>
      </w:r>
      <w:r>
        <w:rPr>
          <w:spacing w:val="-6"/>
        </w:rPr>
        <w:t xml:space="preserve"> </w:t>
      </w:r>
      <w:r>
        <w:rPr>
          <w:spacing w:val="-2"/>
        </w:rPr>
        <w:t>evidence</w:t>
      </w:r>
      <w:r>
        <w:rPr>
          <w:spacing w:val="-6"/>
        </w:rPr>
        <w:t xml:space="preserve"> </w:t>
      </w:r>
      <w:r>
        <w:rPr>
          <w:spacing w:val="-2"/>
        </w:rPr>
        <w:t>of</w:t>
      </w:r>
      <w:r>
        <w:rPr>
          <w:spacing w:val="-6"/>
        </w:rPr>
        <w:t xml:space="preserve"> </w:t>
      </w:r>
      <w:r>
        <w:rPr>
          <w:spacing w:val="-2"/>
        </w:rPr>
        <w:t>prior</w:t>
      </w:r>
      <w:r>
        <w:rPr>
          <w:spacing w:val="-6"/>
        </w:rPr>
        <w:t xml:space="preserve"> </w:t>
      </w:r>
      <w:r>
        <w:rPr>
          <w:spacing w:val="-2"/>
        </w:rPr>
        <w:t>infection,</w:t>
      </w:r>
      <w:r>
        <w:rPr>
          <w:spacing w:val="-4"/>
        </w:rPr>
        <w:t xml:space="preserve"> </w:t>
      </w:r>
      <w:r>
        <w:rPr>
          <w:spacing w:val="-2"/>
        </w:rPr>
        <w:t>through</w:t>
      </w:r>
      <w:r>
        <w:rPr>
          <w:spacing w:val="-6"/>
        </w:rPr>
        <w:t xml:space="preserve"> </w:t>
      </w:r>
      <w:r>
        <w:rPr>
          <w:spacing w:val="-2"/>
        </w:rPr>
        <w:t>serological</w:t>
      </w:r>
      <w:r>
        <w:rPr>
          <w:spacing w:val="-6"/>
        </w:rPr>
        <w:t xml:space="preserve"> </w:t>
      </w:r>
      <w:r>
        <w:rPr>
          <w:spacing w:val="-2"/>
        </w:rPr>
        <w:t>assays</w:t>
      </w:r>
      <w:r>
        <w:rPr>
          <w:spacing w:val="-6"/>
        </w:rPr>
        <w:t xml:space="preserve"> </w:t>
      </w:r>
      <w:r>
        <w:rPr>
          <w:spacing w:val="-2"/>
        </w:rPr>
        <w:t>has</w:t>
      </w:r>
      <w:r>
        <w:rPr>
          <w:spacing w:val="-6"/>
        </w:rPr>
        <w:t xml:space="preserve"> </w:t>
      </w:r>
      <w:r>
        <w:rPr>
          <w:spacing w:val="-2"/>
        </w:rPr>
        <w:t>been</w:t>
      </w:r>
      <w:r>
        <w:rPr>
          <w:spacing w:val="-6"/>
        </w:rPr>
        <w:t xml:space="preserve"> </w:t>
      </w:r>
      <w:r>
        <w:rPr>
          <w:spacing w:val="-2"/>
        </w:rPr>
        <w:t>reported</w:t>
      </w:r>
      <w:r>
        <w:rPr>
          <w:spacing w:val="-6"/>
        </w:rPr>
        <w:t xml:space="preserve"> </w:t>
      </w:r>
      <w:r>
        <w:rPr>
          <w:spacing w:val="-2"/>
        </w:rPr>
        <w:t>(</w:t>
      </w:r>
      <w:hyperlink w:anchor="_bookmark209" w:history="1">
        <w:r>
          <w:rPr>
            <w:spacing w:val="-2"/>
          </w:rPr>
          <w:t>Demby</w:t>
        </w:r>
        <w:r>
          <w:rPr>
            <w:spacing w:val="-6"/>
          </w:rPr>
          <w:t xml:space="preserve"> </w:t>
        </w:r>
        <w:r>
          <w:rPr>
            <w:i/>
            <w:spacing w:val="-2"/>
          </w:rPr>
          <w:t>et</w:t>
        </w:r>
      </w:hyperlink>
      <w:r>
        <w:rPr>
          <w:i/>
          <w:spacing w:val="-2"/>
        </w:rPr>
        <w:t xml:space="preserve"> </w:t>
      </w:r>
      <w:hyperlink w:anchor="_bookmark209" w:history="1">
        <w:r>
          <w:rPr>
            <w:i/>
          </w:rPr>
          <w:t>al.</w:t>
        </w:r>
        <w:r>
          <w:t>,</w:t>
        </w:r>
        <w:r>
          <w:rPr>
            <w:spacing w:val="-6"/>
          </w:rPr>
          <w:t xml:space="preserve"> </w:t>
        </w:r>
        <w:r>
          <w:t>2001</w:t>
        </w:r>
      </w:hyperlink>
      <w:r>
        <w:t>).</w:t>
      </w:r>
      <w:r>
        <w:rPr>
          <w:spacing w:val="15"/>
        </w:rPr>
        <w:t xml:space="preserve"> </w:t>
      </w:r>
      <w:r>
        <w:t>If</w:t>
      </w:r>
      <w:r>
        <w:rPr>
          <w:spacing w:val="-7"/>
        </w:rPr>
        <w:t xml:space="preserve"> </w:t>
      </w:r>
      <w:r>
        <w:rPr>
          <w:i/>
        </w:rPr>
        <w:t>M.</w:t>
      </w:r>
      <w:r>
        <w:rPr>
          <w:i/>
          <w:spacing w:val="-3"/>
        </w:rPr>
        <w:t xml:space="preserve"> </w:t>
      </w:r>
      <w:r>
        <w:rPr>
          <w:i/>
        </w:rPr>
        <w:t>musculus</w:t>
      </w:r>
      <w:r>
        <w:rPr>
          <w:i/>
          <w:spacing w:val="-5"/>
        </w:rPr>
        <w:t xml:space="preserve"> </w:t>
      </w:r>
      <w:r>
        <w:t>is</w:t>
      </w:r>
      <w:r>
        <w:rPr>
          <w:spacing w:val="-7"/>
        </w:rPr>
        <w:t xml:space="preserve"> </w:t>
      </w:r>
      <w:r>
        <w:t>not</w:t>
      </w:r>
      <w:r>
        <w:rPr>
          <w:spacing w:val="-7"/>
        </w:rPr>
        <w:t xml:space="preserve"> </w:t>
      </w:r>
      <w:r>
        <w:t>a</w:t>
      </w:r>
      <w:r>
        <w:rPr>
          <w:spacing w:val="-7"/>
        </w:rPr>
        <w:t xml:space="preserve"> </w:t>
      </w:r>
      <w:r>
        <w:t>competent</w:t>
      </w:r>
      <w:r>
        <w:rPr>
          <w:spacing w:val="-7"/>
        </w:rPr>
        <w:t xml:space="preserve"> </w:t>
      </w:r>
      <w:r>
        <w:t>host</w:t>
      </w:r>
      <w:r>
        <w:rPr>
          <w:spacing w:val="-7"/>
        </w:rPr>
        <w:t xml:space="preserve"> </w:t>
      </w:r>
      <w:r>
        <w:t>of</w:t>
      </w:r>
      <w:r>
        <w:rPr>
          <w:spacing w:val="-7"/>
        </w:rPr>
        <w:t xml:space="preserve"> </w:t>
      </w:r>
      <w:r>
        <w:t>LASV</w:t>
      </w:r>
      <w:r>
        <w:rPr>
          <w:spacing w:val="-7"/>
        </w:rPr>
        <w:t xml:space="preserve"> </w:t>
      </w:r>
      <w:r>
        <w:t>this</w:t>
      </w:r>
      <w:r>
        <w:rPr>
          <w:spacing w:val="-7"/>
        </w:rPr>
        <w:t xml:space="preserve"> </w:t>
      </w:r>
      <w:r>
        <w:t>may</w:t>
      </w:r>
      <w:r>
        <w:rPr>
          <w:spacing w:val="-7"/>
        </w:rPr>
        <w:t xml:space="preserve"> </w:t>
      </w:r>
      <w:r>
        <w:t>go</w:t>
      </w:r>
      <w:r>
        <w:rPr>
          <w:spacing w:val="-7"/>
        </w:rPr>
        <w:t xml:space="preserve"> </w:t>
      </w:r>
      <w:r>
        <w:t>some</w:t>
      </w:r>
      <w:r>
        <w:rPr>
          <w:spacing w:val="-7"/>
        </w:rPr>
        <w:t xml:space="preserve"> </w:t>
      </w:r>
      <w:r>
        <w:t>way</w:t>
      </w:r>
      <w:r>
        <w:rPr>
          <w:spacing w:val="-7"/>
        </w:rPr>
        <w:t xml:space="preserve"> </w:t>
      </w:r>
      <w:r>
        <w:t>to</w:t>
      </w:r>
      <w:r>
        <w:rPr>
          <w:spacing w:val="-7"/>
        </w:rPr>
        <w:t xml:space="preserve"> </w:t>
      </w:r>
      <w:r>
        <w:t>explain</w:t>
      </w:r>
      <w:r>
        <w:rPr>
          <w:spacing w:val="-7"/>
        </w:rPr>
        <w:t xml:space="preserve"> </w:t>
      </w:r>
      <w:r>
        <w:t>why</w:t>
      </w:r>
      <w:r>
        <w:rPr>
          <w:spacing w:val="-7"/>
        </w:rPr>
        <w:t xml:space="preserve"> </w:t>
      </w:r>
      <w:r>
        <w:t>Lassa</w:t>
      </w:r>
      <w:r>
        <w:rPr>
          <w:spacing w:val="-7"/>
        </w:rPr>
        <w:t xml:space="preserve"> </w:t>
      </w:r>
      <w:r>
        <w:t>fever is</w:t>
      </w:r>
      <w:r>
        <w:rPr>
          <w:spacing w:val="-6"/>
        </w:rPr>
        <w:t xml:space="preserve"> </w:t>
      </w:r>
      <w:r>
        <w:t>more</w:t>
      </w:r>
      <w:r>
        <w:rPr>
          <w:spacing w:val="-6"/>
        </w:rPr>
        <w:t xml:space="preserve"> </w:t>
      </w:r>
      <w:r>
        <w:t>typically</w:t>
      </w:r>
      <w:r>
        <w:rPr>
          <w:spacing w:val="-6"/>
        </w:rPr>
        <w:t xml:space="preserve"> </w:t>
      </w:r>
      <w:r>
        <w:t>reported</w:t>
      </w:r>
      <w:r>
        <w:rPr>
          <w:spacing w:val="-6"/>
        </w:rPr>
        <w:t xml:space="preserve"> </w:t>
      </w:r>
      <w:r>
        <w:t>from</w:t>
      </w:r>
      <w:r>
        <w:rPr>
          <w:spacing w:val="-6"/>
        </w:rPr>
        <w:t xml:space="preserve"> </w:t>
      </w:r>
      <w:r>
        <w:t>rural</w:t>
      </w:r>
      <w:r>
        <w:rPr>
          <w:spacing w:val="-6"/>
        </w:rPr>
        <w:t xml:space="preserve"> </w:t>
      </w:r>
      <w:r>
        <w:t>locations</w:t>
      </w:r>
      <w:r>
        <w:rPr>
          <w:spacing w:val="-6"/>
        </w:rPr>
        <w:t xml:space="preserve"> </w:t>
      </w:r>
      <w:r>
        <w:t>in</w:t>
      </w:r>
      <w:r>
        <w:rPr>
          <w:spacing w:val="-6"/>
        </w:rPr>
        <w:t xml:space="preserve"> </w:t>
      </w:r>
      <w:r>
        <w:t>the</w:t>
      </w:r>
      <w:r>
        <w:rPr>
          <w:spacing w:val="-6"/>
        </w:rPr>
        <w:t xml:space="preserve"> </w:t>
      </w:r>
      <w:r>
        <w:t>endemic</w:t>
      </w:r>
      <w:r>
        <w:rPr>
          <w:spacing w:val="-6"/>
        </w:rPr>
        <w:t xml:space="preserve"> </w:t>
      </w:r>
      <w:r>
        <w:t>region</w:t>
      </w:r>
      <w:r>
        <w:rPr>
          <w:spacing w:val="-6"/>
        </w:rPr>
        <w:t xml:space="preserve"> </w:t>
      </w:r>
      <w:r>
        <w:t>rather</w:t>
      </w:r>
      <w:r>
        <w:rPr>
          <w:spacing w:val="-6"/>
        </w:rPr>
        <w:t xml:space="preserve"> </w:t>
      </w:r>
      <w:r>
        <w:t>than</w:t>
      </w:r>
      <w:r>
        <w:rPr>
          <w:spacing w:val="-6"/>
        </w:rPr>
        <w:t xml:space="preserve"> </w:t>
      </w:r>
      <w:r>
        <w:t>cities,</w:t>
      </w:r>
      <w:r>
        <w:rPr>
          <w:spacing w:val="-6"/>
        </w:rPr>
        <w:t xml:space="preserve"> </w:t>
      </w:r>
      <w:r>
        <w:t>where</w:t>
      </w:r>
      <w:r>
        <w:rPr>
          <w:spacing w:val="-6"/>
        </w:rPr>
        <w:t xml:space="preserve"> </w:t>
      </w:r>
      <w:r>
        <w:t>this</w:t>
      </w:r>
      <w:r>
        <w:rPr>
          <w:spacing w:val="-6"/>
        </w:rPr>
        <w:t xml:space="preserve"> </w:t>
      </w:r>
      <w:r>
        <w:t>invasive species may have displaced more competent viral hosts.</w:t>
      </w:r>
      <w:r>
        <w:rPr>
          <w:spacing w:val="33"/>
        </w:rPr>
        <w:t xml:space="preserve"> </w:t>
      </w:r>
      <w:r>
        <w:t xml:space="preserve">Further work systematically sampling across the urban-rural gradient will be required to test this hypothesis which will have implications for estimates of </w:t>
      </w:r>
      <w:r>
        <w:rPr>
          <w:spacing w:val="-4"/>
        </w:rPr>
        <w:t>future Lassa fever</w:t>
      </w:r>
      <w:r>
        <w:rPr>
          <w:spacing w:val="-5"/>
        </w:rPr>
        <w:t xml:space="preserve"> </w:t>
      </w:r>
      <w:r>
        <w:rPr>
          <w:spacing w:val="-4"/>
        </w:rPr>
        <w:t>risk.</w:t>
      </w:r>
      <w:r>
        <w:rPr>
          <w:spacing w:val="29"/>
        </w:rPr>
        <w:t xml:space="preserve"> </w:t>
      </w:r>
      <w:r>
        <w:rPr>
          <w:spacing w:val="-4"/>
        </w:rPr>
        <w:t>West</w:t>
      </w:r>
      <w:r>
        <w:rPr>
          <w:spacing w:val="-5"/>
        </w:rPr>
        <w:t xml:space="preserve"> </w:t>
      </w:r>
      <w:r>
        <w:rPr>
          <w:spacing w:val="-4"/>
        </w:rPr>
        <w:t>Africa continues to undergo large population growth</w:t>
      </w:r>
      <w:r>
        <w:rPr>
          <w:spacing w:val="-5"/>
        </w:rPr>
        <w:t xml:space="preserve"> </w:t>
      </w:r>
      <w:r>
        <w:rPr>
          <w:spacing w:val="-4"/>
        </w:rPr>
        <w:t xml:space="preserve">and rapid urbanisation, the </w:t>
      </w:r>
      <w:r>
        <w:t>expansion</w:t>
      </w:r>
      <w:r>
        <w:rPr>
          <w:spacing w:val="-5"/>
        </w:rPr>
        <w:t xml:space="preserve"> </w:t>
      </w:r>
      <w:r>
        <w:t>of</w:t>
      </w:r>
      <w:r>
        <w:rPr>
          <w:spacing w:val="-5"/>
        </w:rPr>
        <w:t xml:space="preserve"> </w:t>
      </w:r>
      <w:r>
        <w:rPr>
          <w:i/>
        </w:rPr>
        <w:t>M.</w:t>
      </w:r>
      <w:r>
        <w:rPr>
          <w:i/>
          <w:spacing w:val="-2"/>
        </w:rPr>
        <w:t xml:space="preserve"> </w:t>
      </w:r>
      <w:r>
        <w:rPr>
          <w:i/>
        </w:rPr>
        <w:t>musculus</w:t>
      </w:r>
      <w:r>
        <w:rPr>
          <w:i/>
          <w:spacing w:val="-4"/>
        </w:rPr>
        <w:t xml:space="preserve"> </w:t>
      </w:r>
      <w:r>
        <w:t>may</w:t>
      </w:r>
      <w:r>
        <w:rPr>
          <w:spacing w:val="-5"/>
        </w:rPr>
        <w:t xml:space="preserve"> </w:t>
      </w:r>
      <w:r>
        <w:t>therefore</w:t>
      </w:r>
      <w:r>
        <w:rPr>
          <w:spacing w:val="-5"/>
        </w:rPr>
        <w:t xml:space="preserve"> </w:t>
      </w:r>
      <w:r>
        <w:t>moderate</w:t>
      </w:r>
      <w:r>
        <w:rPr>
          <w:spacing w:val="-5"/>
        </w:rPr>
        <w:t xml:space="preserve"> </w:t>
      </w:r>
      <w:r>
        <w:t>the</w:t>
      </w:r>
      <w:r>
        <w:rPr>
          <w:spacing w:val="-5"/>
        </w:rPr>
        <w:t xml:space="preserve"> </w:t>
      </w:r>
      <w:r>
        <w:t>risk</w:t>
      </w:r>
      <w:r>
        <w:rPr>
          <w:spacing w:val="-5"/>
        </w:rPr>
        <w:t xml:space="preserve"> </w:t>
      </w:r>
      <w:r>
        <w:t>of</w:t>
      </w:r>
      <w:r>
        <w:rPr>
          <w:spacing w:val="-5"/>
        </w:rPr>
        <w:t xml:space="preserve"> </w:t>
      </w:r>
      <w:r>
        <w:t>increasing</w:t>
      </w:r>
      <w:r>
        <w:rPr>
          <w:spacing w:val="-5"/>
        </w:rPr>
        <w:t xml:space="preserve"> </w:t>
      </w:r>
      <w:r>
        <w:t>numbers</w:t>
      </w:r>
      <w:r>
        <w:rPr>
          <w:spacing w:val="-5"/>
        </w:rPr>
        <w:t xml:space="preserve"> </w:t>
      </w:r>
      <w:r>
        <w:t>of</w:t>
      </w:r>
      <w:r>
        <w:rPr>
          <w:spacing w:val="-5"/>
        </w:rPr>
        <w:t xml:space="preserve"> </w:t>
      </w:r>
      <w:r>
        <w:t>Lassa</w:t>
      </w:r>
      <w:r>
        <w:rPr>
          <w:spacing w:val="-5"/>
        </w:rPr>
        <w:t xml:space="preserve"> </w:t>
      </w:r>
      <w:r>
        <w:t>fever</w:t>
      </w:r>
      <w:r>
        <w:rPr>
          <w:spacing w:val="-5"/>
        </w:rPr>
        <w:t xml:space="preserve"> </w:t>
      </w:r>
      <w:r>
        <w:t>outbreaks.</w:t>
      </w:r>
    </w:p>
    <w:p w14:paraId="5BF994D9" w14:textId="77777777" w:rsidR="00BF7F12" w:rsidRDefault="00BF7F12">
      <w:pPr>
        <w:spacing w:line="355" w:lineRule="auto"/>
        <w:jc w:val="both"/>
        <w:sectPr w:rsidR="00BF7F12">
          <w:pgSz w:w="12240" w:h="15840"/>
          <w:pgMar w:top="1340" w:right="380" w:bottom="1060" w:left="740" w:header="0" w:footer="733" w:gutter="0"/>
          <w:cols w:space="720"/>
        </w:sectPr>
      </w:pPr>
    </w:p>
    <w:p w14:paraId="10D042F8" w14:textId="77777777" w:rsidR="00BF7F12" w:rsidRDefault="00000000">
      <w:pPr>
        <w:pStyle w:val="ListParagraph"/>
        <w:numPr>
          <w:ilvl w:val="0"/>
          <w:numId w:val="24"/>
        </w:numPr>
        <w:tabs>
          <w:tab w:val="left" w:pos="1148"/>
        </w:tabs>
        <w:spacing w:before="107" w:line="379" w:lineRule="auto"/>
        <w:ind w:right="1058"/>
        <w:rPr>
          <w:b/>
          <w:sz w:val="28"/>
        </w:rPr>
      </w:pPr>
      <w:bookmarkStart w:id="147" w:name="Contact_networks_of_small_mammals_highli"/>
      <w:bookmarkStart w:id="148" w:name="_bookmark98"/>
      <w:bookmarkEnd w:id="147"/>
      <w:bookmarkEnd w:id="148"/>
      <w:r>
        <w:rPr>
          <w:b/>
          <w:w w:val="105"/>
          <w:sz w:val="28"/>
        </w:rPr>
        <w:lastRenderedPageBreak/>
        <w:t>Contact</w:t>
      </w:r>
      <w:r>
        <w:rPr>
          <w:b/>
          <w:spacing w:val="40"/>
          <w:w w:val="105"/>
          <w:sz w:val="28"/>
        </w:rPr>
        <w:t xml:space="preserve"> </w:t>
      </w:r>
      <w:r>
        <w:rPr>
          <w:b/>
          <w:w w:val="105"/>
          <w:sz w:val="28"/>
        </w:rPr>
        <w:t>networks</w:t>
      </w:r>
      <w:r>
        <w:rPr>
          <w:b/>
          <w:spacing w:val="40"/>
          <w:w w:val="105"/>
          <w:sz w:val="28"/>
        </w:rPr>
        <w:t xml:space="preserve"> </w:t>
      </w:r>
      <w:r>
        <w:rPr>
          <w:b/>
          <w:w w:val="105"/>
          <w:sz w:val="28"/>
        </w:rPr>
        <w:t>of</w:t>
      </w:r>
      <w:r>
        <w:rPr>
          <w:b/>
          <w:spacing w:val="40"/>
          <w:w w:val="105"/>
          <w:sz w:val="28"/>
        </w:rPr>
        <w:t xml:space="preserve"> </w:t>
      </w:r>
      <w:r>
        <w:rPr>
          <w:b/>
          <w:w w:val="105"/>
          <w:sz w:val="28"/>
        </w:rPr>
        <w:t>small</w:t>
      </w:r>
      <w:r>
        <w:rPr>
          <w:b/>
          <w:spacing w:val="40"/>
          <w:w w:val="105"/>
          <w:sz w:val="28"/>
        </w:rPr>
        <w:t xml:space="preserve"> </w:t>
      </w:r>
      <w:r>
        <w:rPr>
          <w:b/>
          <w:w w:val="105"/>
          <w:sz w:val="28"/>
        </w:rPr>
        <w:t>mammals</w:t>
      </w:r>
      <w:r>
        <w:rPr>
          <w:b/>
          <w:spacing w:val="40"/>
          <w:w w:val="105"/>
          <w:sz w:val="28"/>
        </w:rPr>
        <w:t xml:space="preserve"> </w:t>
      </w:r>
      <w:r>
        <w:rPr>
          <w:b/>
          <w:w w:val="105"/>
          <w:sz w:val="28"/>
        </w:rPr>
        <w:t>highlight</w:t>
      </w:r>
      <w:r>
        <w:rPr>
          <w:b/>
          <w:spacing w:val="40"/>
          <w:w w:val="105"/>
          <w:sz w:val="28"/>
        </w:rPr>
        <w:t xml:space="preserve"> </w:t>
      </w:r>
      <w:r>
        <w:rPr>
          <w:b/>
          <w:w w:val="105"/>
          <w:sz w:val="28"/>
        </w:rPr>
        <w:t>potential</w:t>
      </w:r>
      <w:r>
        <w:rPr>
          <w:b/>
          <w:spacing w:val="40"/>
          <w:w w:val="105"/>
          <w:sz w:val="28"/>
        </w:rPr>
        <w:t xml:space="preserve"> </w:t>
      </w:r>
      <w:r>
        <w:rPr>
          <w:b/>
          <w:w w:val="105"/>
          <w:sz w:val="28"/>
        </w:rPr>
        <w:t>trans-</w:t>
      </w:r>
      <w:r>
        <w:rPr>
          <w:b/>
          <w:spacing w:val="40"/>
          <w:w w:val="105"/>
          <w:sz w:val="28"/>
        </w:rPr>
        <w:t xml:space="preserve"> </w:t>
      </w:r>
      <w:r>
        <w:rPr>
          <w:b/>
          <w:sz w:val="28"/>
        </w:rPr>
        <w:t xml:space="preserve">mission foci of </w:t>
      </w:r>
      <w:r>
        <w:rPr>
          <w:rFonts w:ascii="Georgia"/>
          <w:b/>
          <w:i/>
          <w:sz w:val="28"/>
        </w:rPr>
        <w:t>Lassa</w:t>
      </w:r>
      <w:r>
        <w:rPr>
          <w:rFonts w:ascii="Georgia"/>
          <w:b/>
          <w:i/>
          <w:spacing w:val="40"/>
          <w:sz w:val="28"/>
        </w:rPr>
        <w:t xml:space="preserve"> </w:t>
      </w:r>
      <w:r>
        <w:rPr>
          <w:rFonts w:ascii="Georgia"/>
          <w:b/>
          <w:i/>
          <w:sz w:val="28"/>
        </w:rPr>
        <w:t>mammarenavirus</w:t>
      </w:r>
      <w:r>
        <w:rPr>
          <w:b/>
          <w:sz w:val="28"/>
        </w:rPr>
        <w:t>.</w:t>
      </w:r>
    </w:p>
    <w:p w14:paraId="20A5DA6B" w14:textId="77777777" w:rsidR="00BF7F12" w:rsidRDefault="00000000">
      <w:pPr>
        <w:pStyle w:val="Heading5"/>
        <w:spacing w:before="108"/>
        <w:ind w:left="700" w:firstLine="0"/>
      </w:pPr>
      <w:bookmarkStart w:id="149" w:name="Preface"/>
      <w:bookmarkStart w:id="150" w:name="_bookmark99"/>
      <w:bookmarkEnd w:id="149"/>
      <w:bookmarkEnd w:id="150"/>
      <w:r>
        <w:rPr>
          <w:spacing w:val="-2"/>
          <w:w w:val="110"/>
        </w:rPr>
        <w:t>Preface</w:t>
      </w:r>
    </w:p>
    <w:p w14:paraId="15B908CD" w14:textId="77777777" w:rsidR="00BF7F12" w:rsidRDefault="00000000">
      <w:pPr>
        <w:pStyle w:val="BodyText"/>
        <w:spacing w:before="246" w:line="355" w:lineRule="auto"/>
        <w:ind w:left="700" w:right="1030"/>
        <w:jc w:val="both"/>
      </w:pPr>
      <w:r>
        <w:t>I</w:t>
      </w:r>
      <w:r>
        <w:rPr>
          <w:spacing w:val="-13"/>
        </w:rPr>
        <w:t xml:space="preserve"> </w:t>
      </w:r>
      <w:r>
        <w:t>conceived</w:t>
      </w:r>
      <w:r>
        <w:rPr>
          <w:spacing w:val="-12"/>
        </w:rPr>
        <w:t xml:space="preserve"> </w:t>
      </w:r>
      <w:r>
        <w:t>of</w:t>
      </w:r>
      <w:r>
        <w:rPr>
          <w:spacing w:val="-13"/>
        </w:rPr>
        <w:t xml:space="preserve"> </w:t>
      </w:r>
      <w:r>
        <w:t>the</w:t>
      </w:r>
      <w:r>
        <w:rPr>
          <w:spacing w:val="-12"/>
        </w:rPr>
        <w:t xml:space="preserve"> </w:t>
      </w:r>
      <w:r>
        <w:t>study</w:t>
      </w:r>
      <w:r>
        <w:rPr>
          <w:spacing w:val="-13"/>
        </w:rPr>
        <w:t xml:space="preserve"> </w:t>
      </w:r>
      <w:r>
        <w:t>with</w:t>
      </w:r>
      <w:r>
        <w:rPr>
          <w:spacing w:val="-12"/>
        </w:rPr>
        <w:t xml:space="preserve"> </w:t>
      </w:r>
      <w:r>
        <w:t>Richard</w:t>
      </w:r>
      <w:r>
        <w:rPr>
          <w:spacing w:val="-13"/>
        </w:rPr>
        <w:t xml:space="preserve"> </w:t>
      </w:r>
      <w:r>
        <w:t>Kock,</w:t>
      </w:r>
      <w:r>
        <w:rPr>
          <w:spacing w:val="-11"/>
        </w:rPr>
        <w:t xml:space="preserve"> </w:t>
      </w:r>
      <w:r>
        <w:t>Deborah</w:t>
      </w:r>
      <w:r>
        <w:rPr>
          <w:spacing w:val="-13"/>
        </w:rPr>
        <w:t xml:space="preserve"> </w:t>
      </w:r>
      <w:r>
        <w:t>Watson-Jones</w:t>
      </w:r>
      <w:r>
        <w:rPr>
          <w:spacing w:val="-12"/>
        </w:rPr>
        <w:t xml:space="preserve"> </w:t>
      </w:r>
      <w:r>
        <w:t>and</w:t>
      </w:r>
      <w:r>
        <w:rPr>
          <w:spacing w:val="-13"/>
        </w:rPr>
        <w:t xml:space="preserve"> </w:t>
      </w:r>
      <w:r>
        <w:t>Kate</w:t>
      </w:r>
      <w:r>
        <w:rPr>
          <w:spacing w:val="-12"/>
        </w:rPr>
        <w:t xml:space="preserve"> </w:t>
      </w:r>
      <w:r>
        <w:t>E.</w:t>
      </w:r>
      <w:r>
        <w:rPr>
          <w:spacing w:val="-13"/>
        </w:rPr>
        <w:t xml:space="preserve"> </w:t>
      </w:r>
      <w:r>
        <w:t>Jones.</w:t>
      </w:r>
      <w:r>
        <w:rPr>
          <w:spacing w:val="12"/>
        </w:rPr>
        <w:t xml:space="preserve"> </w:t>
      </w:r>
      <w:r>
        <w:t>I</w:t>
      </w:r>
      <w:r>
        <w:rPr>
          <w:spacing w:val="-13"/>
        </w:rPr>
        <w:t xml:space="preserve"> </w:t>
      </w:r>
      <w:r>
        <w:t>designed</w:t>
      </w:r>
      <w:r>
        <w:rPr>
          <w:spacing w:val="-12"/>
        </w:rPr>
        <w:t xml:space="preserve"> </w:t>
      </w:r>
      <w:r>
        <w:t>the</w:t>
      </w:r>
      <w:r>
        <w:rPr>
          <w:spacing w:val="-13"/>
        </w:rPr>
        <w:t xml:space="preserve"> </w:t>
      </w:r>
      <w:r>
        <w:t>rodent trapping methodology, study protocol and formulated the data collection tool.</w:t>
      </w:r>
      <w:r>
        <w:rPr>
          <w:spacing w:val="39"/>
        </w:rPr>
        <w:t xml:space="preserve"> </w:t>
      </w:r>
      <w:r>
        <w:t>I designated the locations of</w:t>
      </w:r>
      <w:r>
        <w:rPr>
          <w:spacing w:val="-5"/>
        </w:rPr>
        <w:t xml:space="preserve"> </w:t>
      </w:r>
      <w:r>
        <w:t>the</w:t>
      </w:r>
      <w:r>
        <w:rPr>
          <w:spacing w:val="-5"/>
        </w:rPr>
        <w:t xml:space="preserve"> </w:t>
      </w:r>
      <w:r>
        <w:t>rodent</w:t>
      </w:r>
      <w:r>
        <w:rPr>
          <w:spacing w:val="-5"/>
        </w:rPr>
        <w:t xml:space="preserve"> </w:t>
      </w:r>
      <w:r>
        <w:t>trapping</w:t>
      </w:r>
      <w:r>
        <w:rPr>
          <w:spacing w:val="-5"/>
        </w:rPr>
        <w:t xml:space="preserve"> </w:t>
      </w:r>
      <w:r>
        <w:t>grids,</w:t>
      </w:r>
      <w:r>
        <w:rPr>
          <w:spacing w:val="-4"/>
        </w:rPr>
        <w:t xml:space="preserve"> </w:t>
      </w:r>
      <w:r>
        <w:t>compiled</w:t>
      </w:r>
      <w:r>
        <w:rPr>
          <w:spacing w:val="-5"/>
        </w:rPr>
        <w:t xml:space="preserve"> </w:t>
      </w:r>
      <w:r>
        <w:t>the</w:t>
      </w:r>
      <w:r>
        <w:rPr>
          <w:spacing w:val="-5"/>
        </w:rPr>
        <w:t xml:space="preserve"> </w:t>
      </w:r>
      <w:r>
        <w:t>taxonomic</w:t>
      </w:r>
      <w:r>
        <w:rPr>
          <w:spacing w:val="-5"/>
        </w:rPr>
        <w:t xml:space="preserve"> </w:t>
      </w:r>
      <w:r>
        <w:t>keys</w:t>
      </w:r>
      <w:r>
        <w:rPr>
          <w:spacing w:val="-5"/>
        </w:rPr>
        <w:t xml:space="preserve"> </w:t>
      </w:r>
      <w:r>
        <w:t>and</w:t>
      </w:r>
      <w:r>
        <w:rPr>
          <w:spacing w:val="-5"/>
        </w:rPr>
        <w:t xml:space="preserve"> </w:t>
      </w:r>
      <w:r>
        <w:t>trained</w:t>
      </w:r>
      <w:r>
        <w:rPr>
          <w:spacing w:val="-4"/>
        </w:rPr>
        <w:t xml:space="preserve"> </w:t>
      </w:r>
      <w:r>
        <w:t>the</w:t>
      </w:r>
      <w:r>
        <w:rPr>
          <w:spacing w:val="-5"/>
        </w:rPr>
        <w:t xml:space="preserve"> </w:t>
      </w:r>
      <w:r>
        <w:t>local</w:t>
      </w:r>
      <w:r>
        <w:rPr>
          <w:spacing w:val="-5"/>
        </w:rPr>
        <w:t xml:space="preserve"> </w:t>
      </w:r>
      <w:r>
        <w:t>fieldwork</w:t>
      </w:r>
      <w:r>
        <w:rPr>
          <w:spacing w:val="-5"/>
        </w:rPr>
        <w:t xml:space="preserve"> </w:t>
      </w:r>
      <w:r>
        <w:t>collaborators</w:t>
      </w:r>
      <w:r>
        <w:rPr>
          <w:spacing w:val="-5"/>
        </w:rPr>
        <w:t xml:space="preserve"> </w:t>
      </w:r>
      <w:r>
        <w:t>on the</w:t>
      </w:r>
      <w:r>
        <w:rPr>
          <w:spacing w:val="-1"/>
        </w:rPr>
        <w:t xml:space="preserve"> </w:t>
      </w:r>
      <w:r>
        <w:t>study</w:t>
      </w:r>
      <w:r>
        <w:rPr>
          <w:spacing w:val="-1"/>
        </w:rPr>
        <w:t xml:space="preserve"> </w:t>
      </w:r>
      <w:r>
        <w:t>processes.</w:t>
      </w:r>
      <w:r>
        <w:rPr>
          <w:spacing w:val="28"/>
        </w:rPr>
        <w:t xml:space="preserve"> </w:t>
      </w:r>
      <w:r>
        <w:t>The</w:t>
      </w:r>
      <w:r>
        <w:rPr>
          <w:spacing w:val="-1"/>
        </w:rPr>
        <w:t xml:space="preserve"> </w:t>
      </w:r>
      <w:r>
        <w:t>local</w:t>
      </w:r>
      <w:r>
        <w:rPr>
          <w:spacing w:val="-1"/>
        </w:rPr>
        <w:t xml:space="preserve"> </w:t>
      </w:r>
      <w:r>
        <w:t>fieldwork</w:t>
      </w:r>
      <w:r>
        <w:rPr>
          <w:spacing w:val="-1"/>
        </w:rPr>
        <w:t xml:space="preserve"> </w:t>
      </w:r>
      <w:r>
        <w:t>team, including</w:t>
      </w:r>
      <w:r>
        <w:rPr>
          <w:spacing w:val="-1"/>
        </w:rPr>
        <w:t xml:space="preserve"> </w:t>
      </w:r>
      <w:r>
        <w:t>Dianah</w:t>
      </w:r>
      <w:r>
        <w:rPr>
          <w:spacing w:val="-1"/>
        </w:rPr>
        <w:t xml:space="preserve"> </w:t>
      </w:r>
      <w:r>
        <w:t>Sondufu, Joyce</w:t>
      </w:r>
      <w:r>
        <w:rPr>
          <w:spacing w:val="-1"/>
        </w:rPr>
        <w:t xml:space="preserve"> </w:t>
      </w:r>
      <w:r>
        <w:t>Lamin, Michael</w:t>
      </w:r>
      <w:r>
        <w:rPr>
          <w:spacing w:val="-1"/>
        </w:rPr>
        <w:t xml:space="preserve"> </w:t>
      </w:r>
      <w:r>
        <w:t>Dawson, Momoh Jimmy and James Koninga conducted repeat sampling at previously designated locations under my direct and indirect supervision.</w:t>
      </w:r>
      <w:r>
        <w:rPr>
          <w:spacing w:val="40"/>
        </w:rPr>
        <w:t xml:space="preserve"> </w:t>
      </w:r>
      <w:r>
        <w:t>Umaru Bangura trained me on the use of the BLACKBOX® ELISA</w:t>
      </w:r>
      <w:r>
        <w:rPr>
          <w:spacing w:val="80"/>
        </w:rPr>
        <w:t xml:space="preserve"> </w:t>
      </w:r>
      <w:r>
        <w:t>kit and provided remote support to this work conducted in Sierra Leone.</w:t>
      </w:r>
      <w:r>
        <w:rPr>
          <w:spacing w:val="39"/>
        </w:rPr>
        <w:t xml:space="preserve"> </w:t>
      </w:r>
      <w:r>
        <w:t xml:space="preserve">I trained Joyce Lamin in Sierra </w:t>
      </w:r>
      <w:r>
        <w:rPr>
          <w:spacing w:val="-2"/>
        </w:rPr>
        <w:t>Leone</w:t>
      </w:r>
      <w:r>
        <w:rPr>
          <w:spacing w:val="-7"/>
        </w:rPr>
        <w:t xml:space="preserve"> </w:t>
      </w:r>
      <w:r>
        <w:rPr>
          <w:spacing w:val="-2"/>
        </w:rPr>
        <w:t>on</w:t>
      </w:r>
      <w:r>
        <w:rPr>
          <w:spacing w:val="-7"/>
        </w:rPr>
        <w:t xml:space="preserve"> </w:t>
      </w:r>
      <w:r>
        <w:rPr>
          <w:spacing w:val="-2"/>
        </w:rPr>
        <w:t>ELISA</w:t>
      </w:r>
      <w:r>
        <w:rPr>
          <w:spacing w:val="-7"/>
        </w:rPr>
        <w:t xml:space="preserve"> </w:t>
      </w:r>
      <w:r>
        <w:rPr>
          <w:spacing w:val="-2"/>
        </w:rPr>
        <w:t>serology</w:t>
      </w:r>
      <w:r>
        <w:rPr>
          <w:spacing w:val="-7"/>
        </w:rPr>
        <w:t xml:space="preserve"> </w:t>
      </w:r>
      <w:r>
        <w:rPr>
          <w:spacing w:val="-2"/>
        </w:rPr>
        <w:t>for</w:t>
      </w:r>
      <w:r>
        <w:rPr>
          <w:spacing w:val="-7"/>
        </w:rPr>
        <w:t xml:space="preserve"> </w:t>
      </w:r>
      <w:r>
        <w:rPr>
          <w:spacing w:val="-2"/>
        </w:rPr>
        <w:t>rodent</w:t>
      </w:r>
      <w:r>
        <w:rPr>
          <w:spacing w:val="-7"/>
        </w:rPr>
        <w:t xml:space="preserve"> </w:t>
      </w:r>
      <w:r>
        <w:rPr>
          <w:spacing w:val="-2"/>
        </w:rPr>
        <w:t>and</w:t>
      </w:r>
      <w:r>
        <w:rPr>
          <w:spacing w:val="-7"/>
        </w:rPr>
        <w:t xml:space="preserve"> </w:t>
      </w:r>
      <w:r>
        <w:rPr>
          <w:spacing w:val="-2"/>
        </w:rPr>
        <w:t>shrew</w:t>
      </w:r>
      <w:r>
        <w:rPr>
          <w:spacing w:val="-7"/>
        </w:rPr>
        <w:t xml:space="preserve"> </w:t>
      </w:r>
      <w:r>
        <w:rPr>
          <w:spacing w:val="-2"/>
        </w:rPr>
        <w:t>samples</w:t>
      </w:r>
      <w:r>
        <w:rPr>
          <w:spacing w:val="-7"/>
        </w:rPr>
        <w:t xml:space="preserve"> </w:t>
      </w:r>
      <w:r>
        <w:rPr>
          <w:spacing w:val="-2"/>
        </w:rPr>
        <w:t>and</w:t>
      </w:r>
      <w:r>
        <w:rPr>
          <w:spacing w:val="-7"/>
        </w:rPr>
        <w:t xml:space="preserve"> </w:t>
      </w:r>
      <w:r>
        <w:rPr>
          <w:spacing w:val="-2"/>
        </w:rPr>
        <w:t>she</w:t>
      </w:r>
      <w:r>
        <w:rPr>
          <w:spacing w:val="-7"/>
        </w:rPr>
        <w:t xml:space="preserve"> </w:t>
      </w:r>
      <w:r>
        <w:rPr>
          <w:spacing w:val="-2"/>
        </w:rPr>
        <w:t>conducted</w:t>
      </w:r>
      <w:r>
        <w:rPr>
          <w:spacing w:val="-7"/>
        </w:rPr>
        <w:t xml:space="preserve"> </w:t>
      </w:r>
      <w:r>
        <w:rPr>
          <w:spacing w:val="-2"/>
        </w:rPr>
        <w:t>this</w:t>
      </w:r>
      <w:r>
        <w:rPr>
          <w:spacing w:val="-7"/>
        </w:rPr>
        <w:t xml:space="preserve"> </w:t>
      </w:r>
      <w:r>
        <w:rPr>
          <w:spacing w:val="-2"/>
        </w:rPr>
        <w:t>under</w:t>
      </w:r>
      <w:r>
        <w:rPr>
          <w:spacing w:val="-7"/>
        </w:rPr>
        <w:t xml:space="preserve"> </w:t>
      </w:r>
      <w:r>
        <w:rPr>
          <w:spacing w:val="-2"/>
        </w:rPr>
        <w:t>my</w:t>
      </w:r>
      <w:r>
        <w:rPr>
          <w:spacing w:val="-7"/>
        </w:rPr>
        <w:t xml:space="preserve"> </w:t>
      </w:r>
      <w:r>
        <w:rPr>
          <w:spacing w:val="-2"/>
        </w:rPr>
        <w:t>direct</w:t>
      </w:r>
      <w:r>
        <w:rPr>
          <w:spacing w:val="-7"/>
        </w:rPr>
        <w:t xml:space="preserve"> </w:t>
      </w:r>
      <w:r>
        <w:rPr>
          <w:spacing w:val="-2"/>
        </w:rPr>
        <w:t>and</w:t>
      </w:r>
      <w:r>
        <w:rPr>
          <w:spacing w:val="-7"/>
        </w:rPr>
        <w:t xml:space="preserve"> </w:t>
      </w:r>
      <w:r>
        <w:rPr>
          <w:spacing w:val="-2"/>
        </w:rPr>
        <w:t xml:space="preserve">indirect </w:t>
      </w:r>
      <w:r>
        <w:t>supervision.</w:t>
      </w:r>
      <w:r>
        <w:rPr>
          <w:spacing w:val="-13"/>
        </w:rPr>
        <w:t xml:space="preserve"> </w:t>
      </w:r>
      <w:r>
        <w:t>I</w:t>
      </w:r>
      <w:r>
        <w:rPr>
          <w:spacing w:val="-12"/>
        </w:rPr>
        <w:t xml:space="preserve"> </w:t>
      </w:r>
      <w:r>
        <w:t>performed</w:t>
      </w:r>
      <w:r>
        <w:rPr>
          <w:spacing w:val="-13"/>
        </w:rPr>
        <w:t xml:space="preserve"> </w:t>
      </w:r>
      <w:r>
        <w:t>statistical</w:t>
      </w:r>
      <w:r>
        <w:rPr>
          <w:spacing w:val="-12"/>
        </w:rPr>
        <w:t xml:space="preserve"> </w:t>
      </w:r>
      <w:r>
        <w:t>analysis</w:t>
      </w:r>
      <w:r>
        <w:rPr>
          <w:spacing w:val="-13"/>
        </w:rPr>
        <w:t xml:space="preserve"> </w:t>
      </w:r>
      <w:r>
        <w:t>and</w:t>
      </w:r>
      <w:r>
        <w:rPr>
          <w:spacing w:val="-12"/>
        </w:rPr>
        <w:t xml:space="preserve"> </w:t>
      </w:r>
      <w:r>
        <w:t>interpreted</w:t>
      </w:r>
      <w:r>
        <w:rPr>
          <w:spacing w:val="-13"/>
        </w:rPr>
        <w:t xml:space="preserve"> </w:t>
      </w:r>
      <w:r>
        <w:t>model</w:t>
      </w:r>
      <w:r>
        <w:rPr>
          <w:spacing w:val="-12"/>
        </w:rPr>
        <w:t xml:space="preserve"> </w:t>
      </w:r>
      <w:r>
        <w:t>outputs</w:t>
      </w:r>
      <w:r>
        <w:rPr>
          <w:spacing w:val="-13"/>
        </w:rPr>
        <w:t xml:space="preserve"> </w:t>
      </w:r>
      <w:r>
        <w:t>with</w:t>
      </w:r>
      <w:r>
        <w:rPr>
          <w:spacing w:val="-12"/>
        </w:rPr>
        <w:t xml:space="preserve"> </w:t>
      </w:r>
      <w:r>
        <w:t>support</w:t>
      </w:r>
      <w:r>
        <w:rPr>
          <w:spacing w:val="-13"/>
        </w:rPr>
        <w:t xml:space="preserve"> </w:t>
      </w:r>
      <w:r>
        <w:t>from</w:t>
      </w:r>
      <w:r>
        <w:rPr>
          <w:spacing w:val="-12"/>
        </w:rPr>
        <w:t xml:space="preserve"> </w:t>
      </w:r>
      <w:r>
        <w:t>Ravi</w:t>
      </w:r>
      <w:r>
        <w:rPr>
          <w:spacing w:val="-13"/>
        </w:rPr>
        <w:t xml:space="preserve"> </w:t>
      </w:r>
      <w:r>
        <w:t>Goyal.</w:t>
      </w:r>
      <w:r>
        <w:rPr>
          <w:spacing w:val="-2"/>
        </w:rPr>
        <w:t xml:space="preserve"> </w:t>
      </w:r>
      <w:r>
        <w:t>I received</w:t>
      </w:r>
      <w:r>
        <w:rPr>
          <w:spacing w:val="-10"/>
        </w:rPr>
        <w:t xml:space="preserve"> </w:t>
      </w:r>
      <w:r>
        <w:t>support</w:t>
      </w:r>
      <w:r>
        <w:rPr>
          <w:spacing w:val="-10"/>
        </w:rPr>
        <w:t xml:space="preserve"> </w:t>
      </w:r>
      <w:r>
        <w:t>for</w:t>
      </w:r>
      <w:r>
        <w:rPr>
          <w:spacing w:val="-10"/>
        </w:rPr>
        <w:t xml:space="preserve"> </w:t>
      </w:r>
      <w:r>
        <w:t>my</w:t>
      </w:r>
      <w:r>
        <w:rPr>
          <w:spacing w:val="-10"/>
        </w:rPr>
        <w:t xml:space="preserve"> </w:t>
      </w:r>
      <w:r>
        <w:t>work</w:t>
      </w:r>
      <w:r>
        <w:rPr>
          <w:spacing w:val="-10"/>
        </w:rPr>
        <w:t xml:space="preserve"> </w:t>
      </w:r>
      <w:r>
        <w:t>in</w:t>
      </w:r>
      <w:r>
        <w:rPr>
          <w:spacing w:val="-10"/>
        </w:rPr>
        <w:t xml:space="preserve"> </w:t>
      </w:r>
      <w:r>
        <w:t>Sierra</w:t>
      </w:r>
      <w:r>
        <w:rPr>
          <w:spacing w:val="-10"/>
        </w:rPr>
        <w:t xml:space="preserve"> </w:t>
      </w:r>
      <w:r>
        <w:t>Leone</w:t>
      </w:r>
      <w:r>
        <w:rPr>
          <w:spacing w:val="-10"/>
        </w:rPr>
        <w:t xml:space="preserve"> </w:t>
      </w:r>
      <w:r>
        <w:t>from</w:t>
      </w:r>
      <w:r>
        <w:rPr>
          <w:spacing w:val="-10"/>
        </w:rPr>
        <w:t xml:space="preserve"> </w:t>
      </w:r>
      <w:r>
        <w:t>Rashid</w:t>
      </w:r>
      <w:r>
        <w:rPr>
          <w:spacing w:val="-10"/>
        </w:rPr>
        <w:t xml:space="preserve"> </w:t>
      </w:r>
      <w:r>
        <w:t>Ansumana.</w:t>
      </w:r>
      <w:r>
        <w:rPr>
          <w:spacing w:val="5"/>
        </w:rPr>
        <w:t xml:space="preserve"> </w:t>
      </w:r>
      <w:r>
        <w:t>I</w:t>
      </w:r>
      <w:r>
        <w:rPr>
          <w:spacing w:val="-10"/>
        </w:rPr>
        <w:t xml:space="preserve"> </w:t>
      </w:r>
      <w:r>
        <w:t>wrote</w:t>
      </w:r>
      <w:r>
        <w:rPr>
          <w:spacing w:val="-10"/>
        </w:rPr>
        <w:t xml:space="preserve"> </w:t>
      </w:r>
      <w:r>
        <w:t>this</w:t>
      </w:r>
      <w:r>
        <w:rPr>
          <w:spacing w:val="-10"/>
        </w:rPr>
        <w:t xml:space="preserve"> </w:t>
      </w:r>
      <w:r>
        <w:t>chapter</w:t>
      </w:r>
      <w:r>
        <w:rPr>
          <w:spacing w:val="-10"/>
        </w:rPr>
        <w:t xml:space="preserve"> </w:t>
      </w:r>
      <w:r>
        <w:t>and</w:t>
      </w:r>
      <w:r>
        <w:rPr>
          <w:spacing w:val="-10"/>
        </w:rPr>
        <w:t xml:space="preserve"> </w:t>
      </w:r>
      <w:r>
        <w:t>Ravi</w:t>
      </w:r>
      <w:r>
        <w:rPr>
          <w:spacing w:val="-10"/>
        </w:rPr>
        <w:t xml:space="preserve"> </w:t>
      </w:r>
      <w:r>
        <w:t>Goyal, Richard Kock, Deborah Watson-Jones and Kate E. Jones contributed to and approved the final version.</w:t>
      </w:r>
    </w:p>
    <w:p w14:paraId="76935059" w14:textId="77777777" w:rsidR="00BF7F12" w:rsidRDefault="00000000">
      <w:pPr>
        <w:pStyle w:val="BodyText"/>
        <w:spacing w:before="111"/>
        <w:ind w:left="692"/>
        <w:jc w:val="both"/>
      </w:pPr>
      <w:r>
        <w:rPr>
          <w:spacing w:val="-2"/>
        </w:rPr>
        <w:t>This chapter</w:t>
      </w:r>
      <w:r>
        <w:rPr>
          <w:spacing w:val="-1"/>
        </w:rPr>
        <w:t xml:space="preserve"> </w:t>
      </w:r>
      <w:r>
        <w:rPr>
          <w:spacing w:val="-2"/>
        </w:rPr>
        <w:t>in</w:t>
      </w:r>
      <w:r>
        <w:rPr>
          <w:spacing w:val="-1"/>
        </w:rPr>
        <w:t xml:space="preserve"> </w:t>
      </w:r>
      <w:r>
        <w:rPr>
          <w:spacing w:val="-2"/>
        </w:rPr>
        <w:t>modified</w:t>
      </w:r>
      <w:r>
        <w:rPr>
          <w:spacing w:val="-1"/>
        </w:rPr>
        <w:t xml:space="preserve"> </w:t>
      </w:r>
      <w:r>
        <w:rPr>
          <w:spacing w:val="-2"/>
        </w:rPr>
        <w:t>format</w:t>
      </w:r>
      <w:r>
        <w:rPr>
          <w:spacing w:val="-1"/>
        </w:rPr>
        <w:t xml:space="preserve"> </w:t>
      </w:r>
      <w:r>
        <w:rPr>
          <w:spacing w:val="-2"/>
        </w:rPr>
        <w:t>is</w:t>
      </w:r>
      <w:r>
        <w:rPr>
          <w:spacing w:val="-1"/>
        </w:rPr>
        <w:t xml:space="preserve"> </w:t>
      </w:r>
      <w:r>
        <w:rPr>
          <w:spacing w:val="-2"/>
        </w:rPr>
        <w:t>being</w:t>
      </w:r>
      <w:r>
        <w:rPr>
          <w:spacing w:val="-1"/>
        </w:rPr>
        <w:t xml:space="preserve"> </w:t>
      </w:r>
      <w:r>
        <w:rPr>
          <w:spacing w:val="-2"/>
        </w:rPr>
        <w:t>prepared</w:t>
      </w:r>
      <w:r>
        <w:rPr>
          <w:spacing w:val="-1"/>
        </w:rPr>
        <w:t xml:space="preserve"> </w:t>
      </w:r>
      <w:r>
        <w:rPr>
          <w:spacing w:val="-2"/>
        </w:rPr>
        <w:t>for</w:t>
      </w:r>
      <w:r>
        <w:rPr>
          <w:spacing w:val="-1"/>
        </w:rPr>
        <w:t xml:space="preserve"> </w:t>
      </w:r>
      <w:r>
        <w:rPr>
          <w:spacing w:val="-2"/>
        </w:rPr>
        <w:t>submission</w:t>
      </w:r>
      <w:r>
        <w:rPr>
          <w:spacing w:val="-1"/>
        </w:rPr>
        <w:t xml:space="preserve"> </w:t>
      </w:r>
      <w:r>
        <w:rPr>
          <w:spacing w:val="-2"/>
        </w:rPr>
        <w:t>to a</w:t>
      </w:r>
      <w:r>
        <w:rPr>
          <w:spacing w:val="-1"/>
        </w:rPr>
        <w:t xml:space="preserve"> </w:t>
      </w:r>
      <w:r>
        <w:rPr>
          <w:spacing w:val="-2"/>
        </w:rPr>
        <w:t>peer-reviewed</w:t>
      </w:r>
      <w:r>
        <w:rPr>
          <w:spacing w:val="-1"/>
        </w:rPr>
        <w:t xml:space="preserve"> </w:t>
      </w:r>
      <w:r>
        <w:rPr>
          <w:spacing w:val="-2"/>
        </w:rPr>
        <w:t>journal.</w:t>
      </w:r>
    </w:p>
    <w:p w14:paraId="0C7E6929" w14:textId="77777777" w:rsidR="00BF7F12" w:rsidRDefault="00BF7F12">
      <w:pPr>
        <w:pStyle w:val="BodyText"/>
        <w:spacing w:before="1"/>
        <w:rPr>
          <w:sz w:val="32"/>
        </w:rPr>
      </w:pPr>
    </w:p>
    <w:p w14:paraId="68950310" w14:textId="77777777" w:rsidR="00BF7F12" w:rsidRDefault="00000000">
      <w:pPr>
        <w:pStyle w:val="Heading5"/>
        <w:numPr>
          <w:ilvl w:val="1"/>
          <w:numId w:val="24"/>
        </w:numPr>
        <w:tabs>
          <w:tab w:val="left" w:pos="1283"/>
        </w:tabs>
        <w:ind w:hanging="583"/>
      </w:pPr>
      <w:bookmarkStart w:id="151" w:name="Abstract"/>
      <w:bookmarkStart w:id="152" w:name="_bookmark100"/>
      <w:bookmarkEnd w:id="151"/>
      <w:bookmarkEnd w:id="152"/>
      <w:r>
        <w:rPr>
          <w:spacing w:val="-2"/>
          <w:w w:val="110"/>
        </w:rPr>
        <w:t>Abstract</w:t>
      </w:r>
    </w:p>
    <w:p w14:paraId="37A36D5B" w14:textId="77777777" w:rsidR="00BF7F12" w:rsidRDefault="00000000">
      <w:pPr>
        <w:pStyle w:val="BodyText"/>
        <w:spacing w:before="245" w:line="355" w:lineRule="auto"/>
        <w:ind w:left="687" w:right="1030" w:firstLine="12"/>
        <w:jc w:val="both"/>
      </w:pPr>
      <w:r>
        <w:t xml:space="preserve">Lassa fever, caused by </w:t>
      </w:r>
      <w:r>
        <w:rPr>
          <w:i/>
        </w:rPr>
        <w:t xml:space="preserve">Lassa mammarenavirus </w:t>
      </w:r>
      <w:r>
        <w:t>(LASV), is an endemic zoonosis in several West African countries.</w:t>
      </w:r>
      <w:r>
        <w:rPr>
          <w:spacing w:val="40"/>
        </w:rPr>
        <w:t xml:space="preserve"> </w:t>
      </w:r>
      <w:r>
        <w:t xml:space="preserve">Human infection is caused by spillover from rodent hosts, the reservoir species is </w:t>
      </w:r>
      <w:r>
        <w:rPr>
          <w:i/>
        </w:rPr>
        <w:t>Mastomys natalensis</w:t>
      </w:r>
      <w:r>
        <w:t>,</w:t>
      </w:r>
      <w:r>
        <w:rPr>
          <w:spacing w:val="-4"/>
        </w:rPr>
        <w:t xml:space="preserve"> </w:t>
      </w:r>
      <w:r>
        <w:t>a</w:t>
      </w:r>
      <w:r>
        <w:rPr>
          <w:spacing w:val="-4"/>
        </w:rPr>
        <w:t xml:space="preserve"> </w:t>
      </w:r>
      <w:r>
        <w:t>synanthropic</w:t>
      </w:r>
      <w:r>
        <w:rPr>
          <w:spacing w:val="-4"/>
        </w:rPr>
        <w:t xml:space="preserve"> </w:t>
      </w:r>
      <w:r>
        <w:t>rodent.</w:t>
      </w:r>
      <w:r>
        <w:rPr>
          <w:spacing w:val="14"/>
        </w:rPr>
        <w:t xml:space="preserve"> </w:t>
      </w:r>
      <w:r>
        <w:t>In</w:t>
      </w:r>
      <w:r>
        <w:rPr>
          <w:spacing w:val="-4"/>
        </w:rPr>
        <w:t xml:space="preserve"> </w:t>
      </w:r>
      <w:r>
        <w:t>addition</w:t>
      </w:r>
      <w:r>
        <w:rPr>
          <w:spacing w:val="-4"/>
        </w:rPr>
        <w:t xml:space="preserve"> </w:t>
      </w:r>
      <w:r>
        <w:t>to</w:t>
      </w:r>
      <w:r>
        <w:rPr>
          <w:spacing w:val="-4"/>
        </w:rPr>
        <w:t xml:space="preserve"> </w:t>
      </w:r>
      <w:r>
        <w:t>the</w:t>
      </w:r>
      <w:r>
        <w:rPr>
          <w:spacing w:val="-4"/>
        </w:rPr>
        <w:t xml:space="preserve"> </w:t>
      </w:r>
      <w:r>
        <w:t>reservoir</w:t>
      </w:r>
      <w:r>
        <w:rPr>
          <w:spacing w:val="-4"/>
        </w:rPr>
        <w:t xml:space="preserve"> </w:t>
      </w:r>
      <w:r>
        <w:t>species</w:t>
      </w:r>
      <w:r>
        <w:rPr>
          <w:spacing w:val="-4"/>
        </w:rPr>
        <w:t xml:space="preserve"> </w:t>
      </w:r>
      <w:r>
        <w:t>a</w:t>
      </w:r>
      <w:r>
        <w:rPr>
          <w:spacing w:val="-4"/>
        </w:rPr>
        <w:t xml:space="preserve"> </w:t>
      </w:r>
      <w:r>
        <w:t>further</w:t>
      </w:r>
      <w:r>
        <w:rPr>
          <w:spacing w:val="-4"/>
        </w:rPr>
        <w:t xml:space="preserve"> </w:t>
      </w:r>
      <w:r>
        <w:t>11</w:t>
      </w:r>
      <w:r>
        <w:rPr>
          <w:spacing w:val="-4"/>
        </w:rPr>
        <w:t xml:space="preserve"> </w:t>
      </w:r>
      <w:r>
        <w:t>rodent</w:t>
      </w:r>
      <w:r>
        <w:rPr>
          <w:spacing w:val="-4"/>
        </w:rPr>
        <w:t xml:space="preserve"> </w:t>
      </w:r>
      <w:r>
        <w:t>and</w:t>
      </w:r>
      <w:r>
        <w:rPr>
          <w:spacing w:val="-4"/>
        </w:rPr>
        <w:t xml:space="preserve"> </w:t>
      </w:r>
      <w:r>
        <w:t>shrew</w:t>
      </w:r>
      <w:r>
        <w:rPr>
          <w:spacing w:val="-4"/>
        </w:rPr>
        <w:t xml:space="preserve"> </w:t>
      </w:r>
      <w:r>
        <w:t>species have been found to be acutely infected or to have evidence of prior infection with LASV. Within Sierra Leone</w:t>
      </w:r>
      <w:r>
        <w:rPr>
          <w:spacing w:val="-10"/>
        </w:rPr>
        <w:t xml:space="preserve"> </w:t>
      </w:r>
      <w:r>
        <w:t>species</w:t>
      </w:r>
      <w:r>
        <w:rPr>
          <w:spacing w:val="-10"/>
        </w:rPr>
        <w:t xml:space="preserve"> </w:t>
      </w:r>
      <w:r>
        <w:t>rich,</w:t>
      </w:r>
      <w:r>
        <w:rPr>
          <w:spacing w:val="-9"/>
        </w:rPr>
        <w:t xml:space="preserve"> </w:t>
      </w:r>
      <w:r>
        <w:t>small-mammal</w:t>
      </w:r>
      <w:r>
        <w:rPr>
          <w:spacing w:val="-10"/>
        </w:rPr>
        <w:t xml:space="preserve"> </w:t>
      </w:r>
      <w:r>
        <w:t>communities</w:t>
      </w:r>
      <w:r>
        <w:rPr>
          <w:spacing w:val="-10"/>
        </w:rPr>
        <w:t xml:space="preserve"> </w:t>
      </w:r>
      <w:r>
        <w:t>are</w:t>
      </w:r>
      <w:r>
        <w:rPr>
          <w:spacing w:val="-10"/>
        </w:rPr>
        <w:t xml:space="preserve"> </w:t>
      </w:r>
      <w:r>
        <w:t>structured</w:t>
      </w:r>
      <w:r>
        <w:rPr>
          <w:spacing w:val="-10"/>
        </w:rPr>
        <w:t xml:space="preserve"> </w:t>
      </w:r>
      <w:r>
        <w:t>along</w:t>
      </w:r>
      <w:r>
        <w:rPr>
          <w:spacing w:val="-10"/>
        </w:rPr>
        <w:t xml:space="preserve"> </w:t>
      </w:r>
      <w:r>
        <w:t>land</w:t>
      </w:r>
      <w:r>
        <w:rPr>
          <w:spacing w:val="-10"/>
        </w:rPr>
        <w:t xml:space="preserve"> </w:t>
      </w:r>
      <w:r>
        <w:t>use</w:t>
      </w:r>
      <w:r>
        <w:rPr>
          <w:spacing w:val="-10"/>
        </w:rPr>
        <w:t xml:space="preserve"> </w:t>
      </w:r>
      <w:r>
        <w:t>gradients.</w:t>
      </w:r>
      <w:r>
        <w:rPr>
          <w:spacing w:val="9"/>
        </w:rPr>
        <w:t xml:space="preserve"> </w:t>
      </w:r>
      <w:r>
        <w:t>These</w:t>
      </w:r>
      <w:r>
        <w:rPr>
          <w:spacing w:val="-10"/>
        </w:rPr>
        <w:t xml:space="preserve"> </w:t>
      </w:r>
      <w:r>
        <w:t>community structures</w:t>
      </w:r>
      <w:r>
        <w:rPr>
          <w:spacing w:val="-7"/>
        </w:rPr>
        <w:t xml:space="preserve"> </w:t>
      </w:r>
      <w:r>
        <w:t>are</w:t>
      </w:r>
      <w:r>
        <w:rPr>
          <w:spacing w:val="-7"/>
        </w:rPr>
        <w:t xml:space="preserve"> </w:t>
      </w:r>
      <w:r>
        <w:t>expected</w:t>
      </w:r>
      <w:r>
        <w:rPr>
          <w:spacing w:val="-7"/>
        </w:rPr>
        <w:t xml:space="preserve"> </w:t>
      </w:r>
      <w:r>
        <w:t>to</w:t>
      </w:r>
      <w:r>
        <w:rPr>
          <w:spacing w:val="-7"/>
        </w:rPr>
        <w:t xml:space="preserve"> </w:t>
      </w:r>
      <w:r>
        <w:t>moderate</w:t>
      </w:r>
      <w:r>
        <w:rPr>
          <w:spacing w:val="-7"/>
        </w:rPr>
        <w:t xml:space="preserve"> </w:t>
      </w:r>
      <w:r>
        <w:t>the</w:t>
      </w:r>
      <w:r>
        <w:rPr>
          <w:spacing w:val="-7"/>
        </w:rPr>
        <w:t xml:space="preserve"> </w:t>
      </w:r>
      <w:r>
        <w:t>risk</w:t>
      </w:r>
      <w:r>
        <w:rPr>
          <w:spacing w:val="-7"/>
        </w:rPr>
        <w:t xml:space="preserve"> </w:t>
      </w:r>
      <w:r>
        <w:t>of</w:t>
      </w:r>
      <w:r>
        <w:rPr>
          <w:spacing w:val="-7"/>
        </w:rPr>
        <w:t xml:space="preserve"> </w:t>
      </w:r>
      <w:r>
        <w:t>Lassa</w:t>
      </w:r>
      <w:r>
        <w:rPr>
          <w:spacing w:val="-7"/>
        </w:rPr>
        <w:t xml:space="preserve"> </w:t>
      </w:r>
      <w:r>
        <w:t>fever</w:t>
      </w:r>
      <w:r>
        <w:rPr>
          <w:spacing w:val="-7"/>
        </w:rPr>
        <w:t xml:space="preserve"> </w:t>
      </w:r>
      <w:r>
        <w:t>disease</w:t>
      </w:r>
      <w:r>
        <w:rPr>
          <w:spacing w:val="-7"/>
        </w:rPr>
        <w:t xml:space="preserve"> </w:t>
      </w:r>
      <w:r>
        <w:t>spillover</w:t>
      </w:r>
      <w:r>
        <w:rPr>
          <w:spacing w:val="-7"/>
        </w:rPr>
        <w:t xml:space="preserve"> </w:t>
      </w:r>
      <w:r>
        <w:t>into</w:t>
      </w:r>
      <w:r>
        <w:rPr>
          <w:spacing w:val="-7"/>
        </w:rPr>
        <w:t xml:space="preserve"> </w:t>
      </w:r>
      <w:r>
        <w:t>human</w:t>
      </w:r>
      <w:r>
        <w:rPr>
          <w:spacing w:val="-7"/>
        </w:rPr>
        <w:t xml:space="preserve"> </w:t>
      </w:r>
      <w:r>
        <w:t>populations.</w:t>
      </w:r>
      <w:r>
        <w:rPr>
          <w:spacing w:val="12"/>
        </w:rPr>
        <w:t xml:space="preserve"> </w:t>
      </w:r>
      <w:r>
        <w:t>Here, we use a rodent trapping study, conducted over 43,266 trap nights, detecting 684 individual rodents and shrews</w:t>
      </w:r>
      <w:r>
        <w:rPr>
          <w:spacing w:val="-5"/>
        </w:rPr>
        <w:t xml:space="preserve"> </w:t>
      </w:r>
      <w:r>
        <w:t>to</w:t>
      </w:r>
      <w:r>
        <w:rPr>
          <w:spacing w:val="-5"/>
        </w:rPr>
        <w:t xml:space="preserve"> </w:t>
      </w:r>
      <w:r>
        <w:t>reconstruct</w:t>
      </w:r>
      <w:r>
        <w:rPr>
          <w:spacing w:val="-5"/>
        </w:rPr>
        <w:t xml:space="preserve"> </w:t>
      </w:r>
      <w:r>
        <w:t>contact</w:t>
      </w:r>
      <w:r>
        <w:rPr>
          <w:spacing w:val="-5"/>
        </w:rPr>
        <w:t xml:space="preserve"> </w:t>
      </w:r>
      <w:r>
        <w:t>networks</w:t>
      </w:r>
      <w:r>
        <w:rPr>
          <w:spacing w:val="-5"/>
        </w:rPr>
        <w:t xml:space="preserve"> </w:t>
      </w:r>
      <w:r>
        <w:t>within</w:t>
      </w:r>
      <w:r>
        <w:rPr>
          <w:spacing w:val="-5"/>
        </w:rPr>
        <w:t xml:space="preserve"> </w:t>
      </w:r>
      <w:r>
        <w:t>the</w:t>
      </w:r>
      <w:r>
        <w:rPr>
          <w:spacing w:val="-5"/>
        </w:rPr>
        <w:t xml:space="preserve"> </w:t>
      </w:r>
      <w:r>
        <w:t>Lassa</w:t>
      </w:r>
      <w:r>
        <w:rPr>
          <w:spacing w:val="-5"/>
        </w:rPr>
        <w:t xml:space="preserve"> </w:t>
      </w:r>
      <w:r>
        <w:t>fever</w:t>
      </w:r>
      <w:r>
        <w:rPr>
          <w:spacing w:val="-5"/>
        </w:rPr>
        <w:t xml:space="preserve"> </w:t>
      </w:r>
      <w:r>
        <w:t>endemic</w:t>
      </w:r>
      <w:r>
        <w:rPr>
          <w:spacing w:val="-5"/>
        </w:rPr>
        <w:t xml:space="preserve"> </w:t>
      </w:r>
      <w:r>
        <w:t>Eastern</w:t>
      </w:r>
      <w:r>
        <w:rPr>
          <w:spacing w:val="-5"/>
        </w:rPr>
        <w:t xml:space="preserve"> </w:t>
      </w:r>
      <w:r>
        <w:t>Province,</w:t>
      </w:r>
      <w:r>
        <w:rPr>
          <w:spacing w:val="-5"/>
        </w:rPr>
        <w:t xml:space="preserve"> </w:t>
      </w:r>
      <w:r>
        <w:t>Sierra</w:t>
      </w:r>
      <w:r>
        <w:rPr>
          <w:spacing w:val="-5"/>
        </w:rPr>
        <w:t xml:space="preserve"> </w:t>
      </w:r>
      <w:r>
        <w:t>Leone. We found</w:t>
      </w:r>
      <w:r>
        <w:rPr>
          <w:spacing w:val="-11"/>
        </w:rPr>
        <w:t xml:space="preserve"> </w:t>
      </w:r>
      <w:r>
        <w:t>that</w:t>
      </w:r>
      <w:r>
        <w:rPr>
          <w:spacing w:val="-11"/>
        </w:rPr>
        <w:t xml:space="preserve"> </w:t>
      </w:r>
      <w:r>
        <w:t>small-mammal</w:t>
      </w:r>
      <w:r>
        <w:rPr>
          <w:spacing w:val="-11"/>
        </w:rPr>
        <w:t xml:space="preserve"> </w:t>
      </w:r>
      <w:r>
        <w:t>communities</w:t>
      </w:r>
      <w:r>
        <w:rPr>
          <w:spacing w:val="-11"/>
        </w:rPr>
        <w:t xml:space="preserve"> </w:t>
      </w:r>
      <w:r>
        <w:t>were</w:t>
      </w:r>
      <w:r>
        <w:rPr>
          <w:spacing w:val="-11"/>
        </w:rPr>
        <w:t xml:space="preserve"> </w:t>
      </w:r>
      <w:r>
        <w:t>larger</w:t>
      </w:r>
      <w:r>
        <w:rPr>
          <w:spacing w:val="-11"/>
        </w:rPr>
        <w:t xml:space="preserve"> </w:t>
      </w:r>
      <w:r>
        <w:t>in</w:t>
      </w:r>
      <w:r>
        <w:rPr>
          <w:spacing w:val="-11"/>
        </w:rPr>
        <w:t xml:space="preserve"> </w:t>
      </w:r>
      <w:r>
        <w:t>village</w:t>
      </w:r>
      <w:r>
        <w:rPr>
          <w:spacing w:val="-11"/>
        </w:rPr>
        <w:t xml:space="preserve"> </w:t>
      </w:r>
      <w:r>
        <w:t>and</w:t>
      </w:r>
      <w:r>
        <w:rPr>
          <w:spacing w:val="-11"/>
        </w:rPr>
        <w:t xml:space="preserve"> </w:t>
      </w:r>
      <w:r>
        <w:t>agricultural</w:t>
      </w:r>
      <w:r>
        <w:rPr>
          <w:spacing w:val="-11"/>
        </w:rPr>
        <w:t xml:space="preserve"> </w:t>
      </w:r>
      <w:r>
        <w:t>settings</w:t>
      </w:r>
      <w:r>
        <w:rPr>
          <w:spacing w:val="-11"/>
        </w:rPr>
        <w:t xml:space="preserve"> </w:t>
      </w:r>
      <w:r>
        <w:t>compared</w:t>
      </w:r>
      <w:r>
        <w:rPr>
          <w:spacing w:val="-11"/>
        </w:rPr>
        <w:t xml:space="preserve"> </w:t>
      </w:r>
      <w:r>
        <w:t>to</w:t>
      </w:r>
      <w:r>
        <w:rPr>
          <w:spacing w:val="-11"/>
        </w:rPr>
        <w:t xml:space="preserve"> </w:t>
      </w:r>
      <w:r>
        <w:t>forests, although contact</w:t>
      </w:r>
      <w:r>
        <w:rPr>
          <w:spacing w:val="-1"/>
        </w:rPr>
        <w:t xml:space="preserve"> </w:t>
      </w:r>
      <w:r>
        <w:t>rates were</w:t>
      </w:r>
      <w:r>
        <w:rPr>
          <w:spacing w:val="-1"/>
        </w:rPr>
        <w:t xml:space="preserve"> </w:t>
      </w:r>
      <w:r>
        <w:t>similar across these habitats.</w:t>
      </w:r>
      <w:r>
        <w:rPr>
          <w:spacing w:val="21"/>
        </w:rPr>
        <w:t xml:space="preserve"> </w:t>
      </w:r>
      <w:r>
        <w:t>The structure of these networks</w:t>
      </w:r>
      <w:r>
        <w:rPr>
          <w:spacing w:val="-1"/>
        </w:rPr>
        <w:t xml:space="preserve"> </w:t>
      </w:r>
      <w:r>
        <w:t>differed by</w:t>
      </w:r>
      <w:r>
        <w:rPr>
          <w:spacing w:val="-1"/>
        </w:rPr>
        <w:t xml:space="preserve"> </w:t>
      </w:r>
      <w:r>
        <w:t>land use</w:t>
      </w:r>
      <w:r>
        <w:rPr>
          <w:spacing w:val="-6"/>
        </w:rPr>
        <w:t xml:space="preserve"> </w:t>
      </w:r>
      <w:r>
        <w:t>with</w:t>
      </w:r>
      <w:r>
        <w:rPr>
          <w:spacing w:val="-6"/>
        </w:rPr>
        <w:t xml:space="preserve"> </w:t>
      </w:r>
      <w:r>
        <w:t>villages</w:t>
      </w:r>
      <w:r>
        <w:rPr>
          <w:spacing w:val="-6"/>
        </w:rPr>
        <w:t xml:space="preserve"> </w:t>
      </w:r>
      <w:r>
        <w:t>containing</w:t>
      </w:r>
      <w:r>
        <w:rPr>
          <w:spacing w:val="-6"/>
        </w:rPr>
        <w:t xml:space="preserve"> </w:t>
      </w:r>
      <w:r>
        <w:t>more</w:t>
      </w:r>
      <w:r>
        <w:rPr>
          <w:spacing w:val="-6"/>
        </w:rPr>
        <w:t xml:space="preserve"> </w:t>
      </w:r>
      <w:r>
        <w:t>disconnected</w:t>
      </w:r>
      <w:r>
        <w:rPr>
          <w:spacing w:val="-6"/>
        </w:rPr>
        <w:t xml:space="preserve"> </w:t>
      </w:r>
      <w:r>
        <w:t>networks</w:t>
      </w:r>
      <w:r>
        <w:rPr>
          <w:spacing w:val="-6"/>
        </w:rPr>
        <w:t xml:space="preserve"> </w:t>
      </w:r>
      <w:r>
        <w:t>than</w:t>
      </w:r>
      <w:r>
        <w:rPr>
          <w:spacing w:val="-6"/>
        </w:rPr>
        <w:t xml:space="preserve"> </w:t>
      </w:r>
      <w:r>
        <w:t>agricultural</w:t>
      </w:r>
      <w:r>
        <w:rPr>
          <w:spacing w:val="-6"/>
        </w:rPr>
        <w:t xml:space="preserve"> </w:t>
      </w:r>
      <w:r>
        <w:t>settings.</w:t>
      </w:r>
      <w:r>
        <w:rPr>
          <w:spacing w:val="19"/>
        </w:rPr>
        <w:t xml:space="preserve"> </w:t>
      </w:r>
      <w:r>
        <w:t>Specifically,</w:t>
      </w:r>
      <w:r>
        <w:rPr>
          <w:spacing w:val="-5"/>
        </w:rPr>
        <w:t xml:space="preserve"> </w:t>
      </w:r>
      <w:r>
        <w:t>we</w:t>
      </w:r>
      <w:r>
        <w:rPr>
          <w:spacing w:val="-6"/>
        </w:rPr>
        <w:t xml:space="preserve"> </w:t>
      </w:r>
      <w:r>
        <w:t xml:space="preserve">found an increased odds of intra-specific contact among </w:t>
      </w:r>
      <w:r>
        <w:rPr>
          <w:i/>
        </w:rPr>
        <w:t xml:space="preserve">M. natalensis </w:t>
      </w:r>
      <w:r>
        <w:t>within agricultural settings compared to villages. Our</w:t>
      </w:r>
      <w:r>
        <w:rPr>
          <w:spacing w:val="-12"/>
        </w:rPr>
        <w:t xml:space="preserve"> </w:t>
      </w:r>
      <w:r>
        <w:t>results</w:t>
      </w:r>
      <w:r>
        <w:rPr>
          <w:spacing w:val="-12"/>
        </w:rPr>
        <w:t xml:space="preserve"> </w:t>
      </w:r>
      <w:r>
        <w:t>suggest,</w:t>
      </w:r>
      <w:r>
        <w:rPr>
          <w:spacing w:val="-12"/>
        </w:rPr>
        <w:t xml:space="preserve"> </w:t>
      </w:r>
      <w:r>
        <w:t>that</w:t>
      </w:r>
      <w:r>
        <w:rPr>
          <w:spacing w:val="-12"/>
        </w:rPr>
        <w:t xml:space="preserve"> </w:t>
      </w:r>
      <w:r>
        <w:t>among</w:t>
      </w:r>
      <w:r>
        <w:rPr>
          <w:spacing w:val="-12"/>
        </w:rPr>
        <w:t xml:space="preserve"> </w:t>
      </w:r>
      <w:r>
        <w:t>these</w:t>
      </w:r>
      <w:r>
        <w:rPr>
          <w:spacing w:val="-12"/>
        </w:rPr>
        <w:t xml:space="preserve"> </w:t>
      </w:r>
      <w:r>
        <w:t>small-mammal</w:t>
      </w:r>
      <w:r>
        <w:rPr>
          <w:spacing w:val="-12"/>
        </w:rPr>
        <w:t xml:space="preserve"> </w:t>
      </w:r>
      <w:r>
        <w:t>communities,</w:t>
      </w:r>
      <w:r>
        <w:rPr>
          <w:spacing w:val="-12"/>
        </w:rPr>
        <w:t xml:space="preserve"> </w:t>
      </w:r>
      <w:r>
        <w:t>LASV</w:t>
      </w:r>
      <w:r>
        <w:rPr>
          <w:spacing w:val="-12"/>
        </w:rPr>
        <w:t xml:space="preserve"> </w:t>
      </w:r>
      <w:r>
        <w:t>transmission</w:t>
      </w:r>
      <w:r>
        <w:rPr>
          <w:spacing w:val="-12"/>
        </w:rPr>
        <w:t xml:space="preserve"> </w:t>
      </w:r>
      <w:r>
        <w:t>may</w:t>
      </w:r>
      <w:r>
        <w:rPr>
          <w:spacing w:val="-12"/>
        </w:rPr>
        <w:t xml:space="preserve"> </w:t>
      </w:r>
      <w:r>
        <w:t xml:space="preserve">occur </w:t>
      </w:r>
      <w:r>
        <w:rPr>
          <w:spacing w:val="-2"/>
        </w:rPr>
        <w:t>differentially within agricultural settings compared to villages.</w:t>
      </w:r>
      <w:r>
        <w:rPr>
          <w:spacing w:val="20"/>
        </w:rPr>
        <w:t xml:space="preserve"> </w:t>
      </w:r>
      <w:r>
        <w:rPr>
          <w:spacing w:val="-2"/>
        </w:rPr>
        <w:t>Finally, we report a LASV seroprevalence of</w:t>
      </w:r>
    </w:p>
    <w:p w14:paraId="13A70F28" w14:textId="77777777" w:rsidR="00BF7F12" w:rsidRDefault="00BF7F12">
      <w:pPr>
        <w:spacing w:line="355" w:lineRule="auto"/>
        <w:jc w:val="both"/>
        <w:sectPr w:rsidR="00BF7F12">
          <w:pgSz w:w="12240" w:h="15840"/>
          <w:pgMar w:top="1240" w:right="380" w:bottom="1060" w:left="740" w:header="0" w:footer="733" w:gutter="0"/>
          <w:cols w:space="720"/>
        </w:sectPr>
      </w:pPr>
    </w:p>
    <w:p w14:paraId="0AFD35DF" w14:textId="77777777" w:rsidR="00BF7F12" w:rsidRDefault="00000000">
      <w:pPr>
        <w:pStyle w:val="BodyText"/>
        <w:spacing w:before="89" w:line="355" w:lineRule="auto"/>
        <w:ind w:left="694" w:right="1019" w:firstLine="5"/>
        <w:jc w:val="both"/>
      </w:pPr>
      <w:r>
        <w:rPr>
          <w:spacing w:val="-2"/>
        </w:rPr>
        <w:lastRenderedPageBreak/>
        <w:t>5.7%</w:t>
      </w:r>
      <w:r>
        <w:rPr>
          <w:spacing w:val="-10"/>
        </w:rPr>
        <w:t xml:space="preserve"> </w:t>
      </w:r>
      <w:r>
        <w:rPr>
          <w:spacing w:val="-2"/>
        </w:rPr>
        <w:t>among</w:t>
      </w:r>
      <w:r>
        <w:rPr>
          <w:spacing w:val="-10"/>
        </w:rPr>
        <w:t xml:space="preserve"> </w:t>
      </w:r>
      <w:r>
        <w:rPr>
          <w:spacing w:val="-2"/>
        </w:rPr>
        <w:t>these</w:t>
      </w:r>
      <w:r>
        <w:rPr>
          <w:spacing w:val="-10"/>
        </w:rPr>
        <w:t xml:space="preserve"> </w:t>
      </w:r>
      <w:r>
        <w:rPr>
          <w:spacing w:val="-2"/>
        </w:rPr>
        <w:t>small-mammal</w:t>
      </w:r>
      <w:r>
        <w:rPr>
          <w:spacing w:val="-10"/>
        </w:rPr>
        <w:t xml:space="preserve"> </w:t>
      </w:r>
      <w:r>
        <w:rPr>
          <w:spacing w:val="-2"/>
        </w:rPr>
        <w:t>communities</w:t>
      </w:r>
      <w:r>
        <w:rPr>
          <w:spacing w:val="-10"/>
        </w:rPr>
        <w:t xml:space="preserve"> </w:t>
      </w:r>
      <w:r>
        <w:rPr>
          <w:spacing w:val="-2"/>
        </w:rPr>
        <w:t>with</w:t>
      </w:r>
      <w:r>
        <w:rPr>
          <w:spacing w:val="-10"/>
        </w:rPr>
        <w:t xml:space="preserve"> </w:t>
      </w:r>
      <w:r>
        <w:rPr>
          <w:spacing w:val="-2"/>
        </w:rPr>
        <w:t>antibodies</w:t>
      </w:r>
      <w:r>
        <w:rPr>
          <w:spacing w:val="-10"/>
        </w:rPr>
        <w:t xml:space="preserve"> </w:t>
      </w:r>
      <w:r>
        <w:rPr>
          <w:spacing w:val="-2"/>
        </w:rPr>
        <w:t>detected</w:t>
      </w:r>
      <w:r>
        <w:rPr>
          <w:spacing w:val="-10"/>
        </w:rPr>
        <w:t xml:space="preserve"> </w:t>
      </w:r>
      <w:r>
        <w:rPr>
          <w:spacing w:val="-2"/>
        </w:rPr>
        <w:t>from</w:t>
      </w:r>
      <w:r>
        <w:rPr>
          <w:spacing w:val="-10"/>
        </w:rPr>
        <w:t xml:space="preserve"> </w:t>
      </w:r>
      <w:r>
        <w:rPr>
          <w:spacing w:val="-2"/>
        </w:rPr>
        <w:t>nine</w:t>
      </w:r>
      <w:r>
        <w:rPr>
          <w:spacing w:val="-10"/>
        </w:rPr>
        <w:t xml:space="preserve"> </w:t>
      </w:r>
      <w:r>
        <w:rPr>
          <w:spacing w:val="-2"/>
        </w:rPr>
        <w:t>rodent</w:t>
      </w:r>
      <w:r>
        <w:rPr>
          <w:spacing w:val="-10"/>
        </w:rPr>
        <w:t xml:space="preserve"> </w:t>
      </w:r>
      <w:r>
        <w:rPr>
          <w:spacing w:val="-2"/>
        </w:rPr>
        <w:t>and</w:t>
      </w:r>
      <w:r>
        <w:rPr>
          <w:spacing w:val="-10"/>
        </w:rPr>
        <w:t xml:space="preserve"> </w:t>
      </w:r>
      <w:r>
        <w:rPr>
          <w:spacing w:val="-2"/>
        </w:rPr>
        <w:t>shrew</w:t>
      </w:r>
      <w:r>
        <w:rPr>
          <w:spacing w:val="-10"/>
        </w:rPr>
        <w:t xml:space="preserve"> </w:t>
      </w:r>
      <w:r>
        <w:rPr>
          <w:spacing w:val="-2"/>
        </w:rPr>
        <w:t xml:space="preserve">species. </w:t>
      </w:r>
      <w:r>
        <w:t>Expanding rodent trapping to incorporate these different pathogen transmission settings in villages and agricultural</w:t>
      </w:r>
      <w:r>
        <w:rPr>
          <w:spacing w:val="-3"/>
        </w:rPr>
        <w:t xml:space="preserve"> </w:t>
      </w:r>
      <w:r>
        <w:t>habitats</w:t>
      </w:r>
      <w:r>
        <w:rPr>
          <w:spacing w:val="-3"/>
        </w:rPr>
        <w:t xml:space="preserve"> </w:t>
      </w:r>
      <w:r>
        <w:t>may</w:t>
      </w:r>
      <w:r>
        <w:rPr>
          <w:spacing w:val="-3"/>
        </w:rPr>
        <w:t xml:space="preserve"> </w:t>
      </w:r>
      <w:r>
        <w:t>elucidate</w:t>
      </w:r>
      <w:r>
        <w:rPr>
          <w:spacing w:val="-3"/>
        </w:rPr>
        <w:t xml:space="preserve"> </w:t>
      </w:r>
      <w:r>
        <w:t>the</w:t>
      </w:r>
      <w:r>
        <w:rPr>
          <w:spacing w:val="-3"/>
        </w:rPr>
        <w:t xml:space="preserve"> </w:t>
      </w:r>
      <w:r>
        <w:t>rodent</w:t>
      </w:r>
      <w:r>
        <w:rPr>
          <w:spacing w:val="-3"/>
        </w:rPr>
        <w:t xml:space="preserve"> </w:t>
      </w:r>
      <w:r>
        <w:t>and</w:t>
      </w:r>
      <w:r>
        <w:rPr>
          <w:spacing w:val="-3"/>
        </w:rPr>
        <w:t xml:space="preserve"> </w:t>
      </w:r>
      <w:r>
        <w:t>shrew</w:t>
      </w:r>
      <w:r>
        <w:rPr>
          <w:spacing w:val="-3"/>
        </w:rPr>
        <w:t xml:space="preserve"> </w:t>
      </w:r>
      <w:r>
        <w:t>species</w:t>
      </w:r>
      <w:r>
        <w:rPr>
          <w:spacing w:val="-3"/>
        </w:rPr>
        <w:t xml:space="preserve"> </w:t>
      </w:r>
      <w:r>
        <w:t>that</w:t>
      </w:r>
      <w:r>
        <w:rPr>
          <w:spacing w:val="-3"/>
        </w:rPr>
        <w:t xml:space="preserve"> </w:t>
      </w:r>
      <w:r>
        <w:t>are</w:t>
      </w:r>
      <w:r>
        <w:rPr>
          <w:spacing w:val="-3"/>
        </w:rPr>
        <w:t xml:space="preserve"> </w:t>
      </w:r>
      <w:r>
        <w:t>important</w:t>
      </w:r>
      <w:r>
        <w:rPr>
          <w:spacing w:val="-3"/>
        </w:rPr>
        <w:t xml:space="preserve"> </w:t>
      </w:r>
      <w:r>
        <w:t>for</w:t>
      </w:r>
      <w:r>
        <w:rPr>
          <w:spacing w:val="-3"/>
        </w:rPr>
        <w:t xml:space="preserve"> </w:t>
      </w:r>
      <w:r>
        <w:t>the</w:t>
      </w:r>
      <w:r>
        <w:rPr>
          <w:spacing w:val="-3"/>
        </w:rPr>
        <w:t xml:space="preserve"> </w:t>
      </w:r>
      <w:r>
        <w:t>maintenance</w:t>
      </w:r>
      <w:r>
        <w:rPr>
          <w:spacing w:val="-3"/>
        </w:rPr>
        <w:t xml:space="preserve"> </w:t>
      </w:r>
      <w:r>
        <w:t>of viral populations and the subsequent risk of zoonosis to human populations.</w:t>
      </w:r>
    </w:p>
    <w:p w14:paraId="2F08524D" w14:textId="77777777" w:rsidR="00BF7F12" w:rsidRDefault="00BF7F12">
      <w:pPr>
        <w:pStyle w:val="BodyText"/>
        <w:spacing w:before="4"/>
        <w:rPr>
          <w:sz w:val="22"/>
        </w:rPr>
      </w:pPr>
    </w:p>
    <w:p w14:paraId="6D4A26D7" w14:textId="77777777" w:rsidR="00BF7F12" w:rsidRDefault="00000000">
      <w:pPr>
        <w:pStyle w:val="Heading5"/>
        <w:numPr>
          <w:ilvl w:val="1"/>
          <w:numId w:val="24"/>
        </w:numPr>
        <w:tabs>
          <w:tab w:val="left" w:pos="1283"/>
        </w:tabs>
        <w:ind w:hanging="583"/>
      </w:pPr>
      <w:bookmarkStart w:id="153" w:name="Introduction"/>
      <w:bookmarkStart w:id="154" w:name="_bookmark101"/>
      <w:bookmarkEnd w:id="153"/>
      <w:bookmarkEnd w:id="154"/>
      <w:r>
        <w:rPr>
          <w:spacing w:val="-2"/>
          <w:w w:val="105"/>
        </w:rPr>
        <w:t>Introduction</w:t>
      </w:r>
    </w:p>
    <w:p w14:paraId="50C10243" w14:textId="77777777" w:rsidR="00BF7F12" w:rsidRDefault="00000000">
      <w:pPr>
        <w:pStyle w:val="BodyText"/>
        <w:spacing w:before="245" w:line="355" w:lineRule="auto"/>
        <w:ind w:left="683" w:right="1030" w:firstLine="16"/>
        <w:jc w:val="both"/>
      </w:pPr>
      <w:r>
        <w:t xml:space="preserve">Lassa fever caused by </w:t>
      </w:r>
      <w:r>
        <w:rPr>
          <w:i/>
        </w:rPr>
        <w:t>Lassa</w:t>
      </w:r>
      <w:r>
        <w:rPr>
          <w:i/>
          <w:spacing w:val="21"/>
        </w:rPr>
        <w:t xml:space="preserve"> </w:t>
      </w:r>
      <w:r>
        <w:rPr>
          <w:i/>
        </w:rPr>
        <w:t xml:space="preserve">mammarenavirus </w:t>
      </w:r>
      <w:r>
        <w:t>(LASV) is a rodent associated endemic zoonosis,</w:t>
      </w:r>
      <w:r>
        <w:rPr>
          <w:spacing w:val="18"/>
        </w:rPr>
        <w:t xml:space="preserve"> </w:t>
      </w:r>
      <w:r>
        <w:t>estimated</w:t>
      </w:r>
      <w:r>
        <w:rPr>
          <w:spacing w:val="40"/>
        </w:rPr>
        <w:t xml:space="preserve"> </w:t>
      </w:r>
      <w:r>
        <w:t>to cause 100,000-900,000 annual infections across West Africa (</w:t>
      </w:r>
      <w:hyperlink w:anchor="_bookmark374" w:history="1">
        <w:r>
          <w:t xml:space="preserve">McCormick </w:t>
        </w:r>
        <w:r>
          <w:rPr>
            <w:i/>
          </w:rPr>
          <w:t>et</w:t>
        </w:r>
        <w:r>
          <w:rPr>
            <w:i/>
            <w:spacing w:val="40"/>
          </w:rPr>
          <w:t xml:space="preserve"> </w:t>
        </w:r>
        <w:r>
          <w:rPr>
            <w:i/>
          </w:rPr>
          <w:t>al.</w:t>
        </w:r>
        <w:r>
          <w:t>,</w:t>
        </w:r>
        <w:r>
          <w:rPr>
            <w:spacing w:val="40"/>
          </w:rPr>
          <w:t xml:space="preserve"> </w:t>
        </w:r>
        <w:r>
          <w:t>1987</w:t>
        </w:r>
      </w:hyperlink>
      <w:r>
        <w:t>;</w:t>
      </w:r>
      <w:r>
        <w:rPr>
          <w:spacing w:val="40"/>
        </w:rPr>
        <w:t xml:space="preserve"> </w:t>
      </w:r>
      <w:hyperlink w:anchor="_bookmark153" w:history="1">
        <w:r>
          <w:t xml:space="preserve">Basinski </w:t>
        </w:r>
        <w:r>
          <w:rPr>
            <w:i/>
          </w:rPr>
          <w:t>et</w:t>
        </w:r>
        <w:r>
          <w:rPr>
            <w:i/>
            <w:spacing w:val="40"/>
          </w:rPr>
          <w:t xml:space="preserve"> </w:t>
        </w:r>
        <w:r>
          <w:rPr>
            <w:i/>
          </w:rPr>
          <w:t>al.</w:t>
        </w:r>
        <w:r>
          <w:t>,</w:t>
        </w:r>
      </w:hyperlink>
      <w:r>
        <w:t xml:space="preserve"> </w:t>
      </w:r>
      <w:hyperlink w:anchor="_bookmark153" w:history="1">
        <w:r>
          <w:t>2021</w:t>
        </w:r>
      </w:hyperlink>
      <w:r>
        <w:t>).</w:t>
      </w:r>
      <w:r>
        <w:rPr>
          <w:spacing w:val="18"/>
        </w:rPr>
        <w:t xml:space="preserve"> </w:t>
      </w:r>
      <w:r>
        <w:t>Compared</w:t>
      </w:r>
      <w:r>
        <w:rPr>
          <w:spacing w:val="-3"/>
        </w:rPr>
        <w:t xml:space="preserve"> </w:t>
      </w:r>
      <w:r>
        <w:t>to</w:t>
      </w:r>
      <w:r>
        <w:rPr>
          <w:spacing w:val="-3"/>
        </w:rPr>
        <w:t xml:space="preserve"> </w:t>
      </w:r>
      <w:r>
        <w:t>regular</w:t>
      </w:r>
      <w:r>
        <w:rPr>
          <w:spacing w:val="-3"/>
        </w:rPr>
        <w:t xml:space="preserve"> </w:t>
      </w:r>
      <w:r>
        <w:t>outbreaks</w:t>
      </w:r>
      <w:r>
        <w:rPr>
          <w:spacing w:val="-3"/>
        </w:rPr>
        <w:t xml:space="preserve"> </w:t>
      </w:r>
      <w:r>
        <w:t>in</w:t>
      </w:r>
      <w:r>
        <w:rPr>
          <w:spacing w:val="-3"/>
        </w:rPr>
        <w:t xml:space="preserve"> </w:t>
      </w:r>
      <w:r>
        <w:t>Nigeria</w:t>
      </w:r>
      <w:r>
        <w:rPr>
          <w:spacing w:val="-3"/>
        </w:rPr>
        <w:t xml:space="preserve"> </w:t>
      </w:r>
      <w:r>
        <w:t>cases</w:t>
      </w:r>
      <w:r>
        <w:rPr>
          <w:spacing w:val="-3"/>
        </w:rPr>
        <w:t xml:space="preserve"> </w:t>
      </w:r>
      <w:r>
        <w:t>are</w:t>
      </w:r>
      <w:r>
        <w:rPr>
          <w:spacing w:val="-3"/>
        </w:rPr>
        <w:t xml:space="preserve"> </w:t>
      </w:r>
      <w:r>
        <w:t>only</w:t>
      </w:r>
      <w:r>
        <w:rPr>
          <w:spacing w:val="-3"/>
        </w:rPr>
        <w:t xml:space="preserve"> </w:t>
      </w:r>
      <w:r>
        <w:t>sporadically</w:t>
      </w:r>
      <w:r>
        <w:rPr>
          <w:spacing w:val="-3"/>
        </w:rPr>
        <w:t xml:space="preserve"> </w:t>
      </w:r>
      <w:r>
        <w:t>reported</w:t>
      </w:r>
      <w:r>
        <w:rPr>
          <w:spacing w:val="-3"/>
        </w:rPr>
        <w:t xml:space="preserve"> </w:t>
      </w:r>
      <w:r>
        <w:t>from</w:t>
      </w:r>
      <w:r>
        <w:rPr>
          <w:spacing w:val="-3"/>
        </w:rPr>
        <w:t xml:space="preserve"> </w:t>
      </w:r>
      <w:r>
        <w:t>the</w:t>
      </w:r>
      <w:r>
        <w:rPr>
          <w:spacing w:val="-3"/>
        </w:rPr>
        <w:t xml:space="preserve"> </w:t>
      </w:r>
      <w:r>
        <w:t>Lassa</w:t>
      </w:r>
      <w:r>
        <w:rPr>
          <w:spacing w:val="-3"/>
        </w:rPr>
        <w:t xml:space="preserve"> </w:t>
      </w:r>
      <w:r>
        <w:t>fever endemic</w:t>
      </w:r>
      <w:r>
        <w:rPr>
          <w:spacing w:val="36"/>
        </w:rPr>
        <w:t xml:space="preserve"> </w:t>
      </w:r>
      <w:r>
        <w:t>countries</w:t>
      </w:r>
      <w:r>
        <w:rPr>
          <w:spacing w:val="36"/>
        </w:rPr>
        <w:t xml:space="preserve"> </w:t>
      </w:r>
      <w:r>
        <w:t>of</w:t>
      </w:r>
      <w:r>
        <w:rPr>
          <w:spacing w:val="36"/>
        </w:rPr>
        <w:t xml:space="preserve"> </w:t>
      </w:r>
      <w:r>
        <w:t>Guinea,</w:t>
      </w:r>
      <w:r>
        <w:rPr>
          <w:spacing w:val="40"/>
        </w:rPr>
        <w:t xml:space="preserve"> </w:t>
      </w:r>
      <w:r>
        <w:t>Liberia</w:t>
      </w:r>
      <w:r>
        <w:rPr>
          <w:spacing w:val="36"/>
        </w:rPr>
        <w:t xml:space="preserve"> </w:t>
      </w:r>
      <w:r>
        <w:t>and</w:t>
      </w:r>
      <w:r>
        <w:rPr>
          <w:spacing w:val="36"/>
        </w:rPr>
        <w:t xml:space="preserve"> </w:t>
      </w:r>
      <w:r>
        <w:t>Sierra</w:t>
      </w:r>
      <w:r>
        <w:rPr>
          <w:spacing w:val="36"/>
        </w:rPr>
        <w:t xml:space="preserve"> </w:t>
      </w:r>
      <w:r>
        <w:t>Leone</w:t>
      </w:r>
      <w:r>
        <w:rPr>
          <w:spacing w:val="36"/>
        </w:rPr>
        <w:t xml:space="preserve"> </w:t>
      </w:r>
      <w:r>
        <w:t>(</w:t>
      </w:r>
      <w:hyperlink w:anchor="_bookmark155" w:history="1">
        <w:r>
          <w:t>Bausch</w:t>
        </w:r>
        <w:r>
          <w:rPr>
            <w:spacing w:val="36"/>
          </w:rPr>
          <w:t xml:space="preserve"> </w:t>
        </w:r>
        <w:r>
          <w:rPr>
            <w:i/>
          </w:rPr>
          <w:t>et</w:t>
        </w:r>
        <w:r>
          <w:rPr>
            <w:i/>
            <w:spacing w:val="40"/>
          </w:rPr>
          <w:t xml:space="preserve"> </w:t>
        </w:r>
        <w:r>
          <w:rPr>
            <w:i/>
          </w:rPr>
          <w:t>al.</w:t>
        </w:r>
        <w:r>
          <w:t>,</w:t>
        </w:r>
        <w:r>
          <w:rPr>
            <w:spacing w:val="40"/>
          </w:rPr>
          <w:t xml:space="preserve"> </w:t>
        </w:r>
        <w:r>
          <w:t>2001</w:t>
        </w:r>
      </w:hyperlink>
      <w:r>
        <w:t>;</w:t>
      </w:r>
      <w:r>
        <w:rPr>
          <w:spacing w:val="40"/>
        </w:rPr>
        <w:t xml:space="preserve"> </w:t>
      </w:r>
      <w:hyperlink w:anchor="_bookmark450" w:history="1">
        <w:r>
          <w:t>Shaffer</w:t>
        </w:r>
        <w:r>
          <w:rPr>
            <w:spacing w:val="36"/>
          </w:rPr>
          <w:t xml:space="preserve"> </w:t>
        </w:r>
        <w:r>
          <w:rPr>
            <w:i/>
          </w:rPr>
          <w:t>et</w:t>
        </w:r>
        <w:r>
          <w:rPr>
            <w:i/>
            <w:spacing w:val="40"/>
          </w:rPr>
          <w:t xml:space="preserve"> </w:t>
        </w:r>
        <w:r>
          <w:rPr>
            <w:i/>
          </w:rPr>
          <w:t>al.</w:t>
        </w:r>
        <w:r>
          <w:t>,</w:t>
        </w:r>
        <w:r>
          <w:rPr>
            <w:spacing w:val="40"/>
          </w:rPr>
          <w:t xml:space="preserve"> </w:t>
        </w:r>
        <w:r>
          <w:t>2021</w:t>
        </w:r>
      </w:hyperlink>
      <w:r>
        <w:t>;</w:t>
      </w:r>
      <w:r>
        <w:rPr>
          <w:spacing w:val="40"/>
        </w:rPr>
        <w:t xml:space="preserve"> </w:t>
      </w:r>
      <w:hyperlink w:anchor="_bookmark306" w:history="1">
        <w:r>
          <w:t>Jetoh</w:t>
        </w:r>
      </w:hyperlink>
      <w:r>
        <w:t xml:space="preserve"> </w:t>
      </w:r>
      <w:hyperlink w:anchor="_bookmark306" w:history="1">
        <w:r>
          <w:rPr>
            <w:i/>
          </w:rPr>
          <w:t>et al.</w:t>
        </w:r>
        <w:r>
          <w:t>, 2022</w:t>
        </w:r>
      </w:hyperlink>
      <w:r>
        <w:t>).</w:t>
      </w:r>
      <w:r>
        <w:rPr>
          <w:spacing w:val="40"/>
        </w:rPr>
        <w:t xml:space="preserve"> </w:t>
      </w:r>
      <w:r>
        <w:t>Within Sierra Leone disease outbreaks commonly go undetected.</w:t>
      </w:r>
      <w:r>
        <w:rPr>
          <w:spacing w:val="40"/>
        </w:rPr>
        <w:t xml:space="preserve"> </w:t>
      </w:r>
      <w:r>
        <w:t>This is consistent with recent findings of up to 80% seropositivity to LASV among human communities in regions of the country previously not considered endemic for Lassa fever (</w:t>
      </w:r>
      <w:hyperlink w:anchor="_bookmark267" w:history="1">
        <w:r>
          <w:t xml:space="preserve">Grant </w:t>
        </w:r>
        <w:r>
          <w:rPr>
            <w:i/>
          </w:rPr>
          <w:t>et al.</w:t>
        </w:r>
        <w:r>
          <w:t>, 2023</w:t>
        </w:r>
      </w:hyperlink>
      <w:r>
        <w:t>).</w:t>
      </w:r>
      <w:r>
        <w:rPr>
          <w:spacing w:val="40"/>
        </w:rPr>
        <w:t xml:space="preserve"> </w:t>
      </w:r>
      <w:r>
        <w:t xml:space="preserve">Human infections are typically </w:t>
      </w:r>
      <w:r>
        <w:rPr>
          <w:spacing w:val="-2"/>
        </w:rPr>
        <w:t>caused</w:t>
      </w:r>
      <w:r>
        <w:rPr>
          <w:spacing w:val="-7"/>
        </w:rPr>
        <w:t xml:space="preserve"> </w:t>
      </w:r>
      <w:r>
        <w:rPr>
          <w:spacing w:val="-2"/>
        </w:rPr>
        <w:t>by</w:t>
      </w:r>
      <w:r>
        <w:rPr>
          <w:spacing w:val="-7"/>
        </w:rPr>
        <w:t xml:space="preserve"> </w:t>
      </w:r>
      <w:r>
        <w:rPr>
          <w:spacing w:val="-2"/>
        </w:rPr>
        <w:t>pathogen</w:t>
      </w:r>
      <w:r>
        <w:rPr>
          <w:spacing w:val="-7"/>
        </w:rPr>
        <w:t xml:space="preserve"> </w:t>
      </w:r>
      <w:r>
        <w:rPr>
          <w:spacing w:val="-2"/>
        </w:rPr>
        <w:t>spillover</w:t>
      </w:r>
      <w:r>
        <w:rPr>
          <w:spacing w:val="-7"/>
        </w:rPr>
        <w:t xml:space="preserve"> </w:t>
      </w:r>
      <w:r>
        <w:rPr>
          <w:spacing w:val="-2"/>
        </w:rPr>
        <w:t>from</w:t>
      </w:r>
      <w:r>
        <w:rPr>
          <w:spacing w:val="-7"/>
        </w:rPr>
        <w:t xml:space="preserve"> </w:t>
      </w:r>
      <w:r>
        <w:rPr>
          <w:spacing w:val="-2"/>
        </w:rPr>
        <w:t>rodent</w:t>
      </w:r>
      <w:r>
        <w:rPr>
          <w:spacing w:val="-7"/>
        </w:rPr>
        <w:t xml:space="preserve"> </w:t>
      </w:r>
      <w:r>
        <w:rPr>
          <w:spacing w:val="-2"/>
        </w:rPr>
        <w:t>hosts,</w:t>
      </w:r>
      <w:r>
        <w:rPr>
          <w:spacing w:val="-6"/>
        </w:rPr>
        <w:t xml:space="preserve"> </w:t>
      </w:r>
      <w:r>
        <w:rPr>
          <w:spacing w:val="-2"/>
        </w:rPr>
        <w:t>with</w:t>
      </w:r>
      <w:r>
        <w:rPr>
          <w:spacing w:val="-7"/>
        </w:rPr>
        <w:t xml:space="preserve"> </w:t>
      </w:r>
      <w:r>
        <w:rPr>
          <w:spacing w:val="-2"/>
        </w:rPr>
        <w:t>limited</w:t>
      </w:r>
      <w:r>
        <w:rPr>
          <w:spacing w:val="-7"/>
        </w:rPr>
        <w:t xml:space="preserve"> </w:t>
      </w:r>
      <w:r>
        <w:rPr>
          <w:spacing w:val="-2"/>
        </w:rPr>
        <w:t>subsequent</w:t>
      </w:r>
      <w:r>
        <w:rPr>
          <w:spacing w:val="-7"/>
        </w:rPr>
        <w:t xml:space="preserve"> </w:t>
      </w:r>
      <w:r>
        <w:rPr>
          <w:spacing w:val="-2"/>
        </w:rPr>
        <w:t>human-to-human</w:t>
      </w:r>
      <w:r>
        <w:rPr>
          <w:spacing w:val="-7"/>
        </w:rPr>
        <w:t xml:space="preserve"> </w:t>
      </w:r>
      <w:r>
        <w:rPr>
          <w:spacing w:val="-2"/>
        </w:rPr>
        <w:t>transmission</w:t>
      </w:r>
      <w:r>
        <w:rPr>
          <w:spacing w:val="-7"/>
        </w:rPr>
        <w:t xml:space="preserve"> </w:t>
      </w:r>
      <w:r>
        <w:rPr>
          <w:spacing w:val="-2"/>
        </w:rPr>
        <w:t>(</w:t>
      </w:r>
      <w:hyperlink w:anchor="_bookmark346" w:history="1">
        <w:r>
          <w:rPr>
            <w:spacing w:val="-2"/>
          </w:rPr>
          <w:t>Lo</w:t>
        </w:r>
      </w:hyperlink>
      <w:r>
        <w:rPr>
          <w:spacing w:val="-2"/>
        </w:rPr>
        <w:t xml:space="preserve"> </w:t>
      </w:r>
      <w:hyperlink w:anchor="_bookmark346" w:history="1">
        <w:r>
          <w:t xml:space="preserve">Iacono </w:t>
        </w:r>
        <w:r>
          <w:rPr>
            <w:i/>
          </w:rPr>
          <w:t>et al.</w:t>
        </w:r>
        <w:r>
          <w:t>, 2015</w:t>
        </w:r>
      </w:hyperlink>
      <w:r>
        <w:t>).</w:t>
      </w:r>
      <w:r>
        <w:rPr>
          <w:spacing w:val="29"/>
        </w:rPr>
        <w:t xml:space="preserve"> </w:t>
      </w:r>
      <w:r>
        <w:t>Therefore, characterising the interactions within small-mammal communities through which</w:t>
      </w:r>
      <w:r>
        <w:rPr>
          <w:spacing w:val="-13"/>
        </w:rPr>
        <w:t xml:space="preserve"> </w:t>
      </w:r>
      <w:r>
        <w:t>pathogen</w:t>
      </w:r>
      <w:r>
        <w:rPr>
          <w:spacing w:val="-12"/>
        </w:rPr>
        <w:t xml:space="preserve"> </w:t>
      </w:r>
      <w:r>
        <w:t>transmission</w:t>
      </w:r>
      <w:r>
        <w:rPr>
          <w:spacing w:val="-13"/>
        </w:rPr>
        <w:t xml:space="preserve"> </w:t>
      </w:r>
      <w:r>
        <w:t>occurs</w:t>
      </w:r>
      <w:r>
        <w:rPr>
          <w:spacing w:val="-12"/>
        </w:rPr>
        <w:t xml:space="preserve"> </w:t>
      </w:r>
      <w:r>
        <w:t>and</w:t>
      </w:r>
      <w:r>
        <w:rPr>
          <w:spacing w:val="-13"/>
        </w:rPr>
        <w:t xml:space="preserve"> </w:t>
      </w:r>
      <w:r>
        <w:t>is</w:t>
      </w:r>
      <w:r>
        <w:rPr>
          <w:spacing w:val="-12"/>
        </w:rPr>
        <w:t xml:space="preserve"> </w:t>
      </w:r>
      <w:r>
        <w:t>maintained</w:t>
      </w:r>
      <w:r>
        <w:rPr>
          <w:spacing w:val="-13"/>
        </w:rPr>
        <w:t xml:space="preserve"> </w:t>
      </w:r>
      <w:r>
        <w:t>are</w:t>
      </w:r>
      <w:r>
        <w:rPr>
          <w:spacing w:val="-12"/>
        </w:rPr>
        <w:t xml:space="preserve"> </w:t>
      </w:r>
      <w:r>
        <w:t>vital</w:t>
      </w:r>
      <w:r>
        <w:rPr>
          <w:spacing w:val="-13"/>
        </w:rPr>
        <w:t xml:space="preserve"> </w:t>
      </w:r>
      <w:r>
        <w:t>to</w:t>
      </w:r>
      <w:r>
        <w:rPr>
          <w:spacing w:val="-12"/>
        </w:rPr>
        <w:t xml:space="preserve"> </w:t>
      </w:r>
      <w:r>
        <w:t>understanding</w:t>
      </w:r>
      <w:r>
        <w:rPr>
          <w:spacing w:val="-13"/>
        </w:rPr>
        <w:t xml:space="preserve"> </w:t>
      </w:r>
      <w:r>
        <w:t>LASV</w:t>
      </w:r>
      <w:r>
        <w:rPr>
          <w:spacing w:val="-12"/>
        </w:rPr>
        <w:t xml:space="preserve"> </w:t>
      </w:r>
      <w:r>
        <w:t>transmission</w:t>
      </w:r>
      <w:r>
        <w:rPr>
          <w:spacing w:val="-13"/>
        </w:rPr>
        <w:t xml:space="preserve"> </w:t>
      </w:r>
      <w:r>
        <w:t>in</w:t>
      </w:r>
      <w:r>
        <w:rPr>
          <w:spacing w:val="-12"/>
        </w:rPr>
        <w:t xml:space="preserve"> </w:t>
      </w:r>
      <w:r>
        <w:t>the endemic setting.</w:t>
      </w:r>
    </w:p>
    <w:p w14:paraId="17809D6F" w14:textId="77777777" w:rsidR="00BF7F12" w:rsidRDefault="00000000">
      <w:pPr>
        <w:pStyle w:val="BodyText"/>
        <w:spacing w:before="112" w:line="355" w:lineRule="auto"/>
        <w:ind w:left="683" w:right="1024" w:firstLine="9"/>
        <w:jc w:val="both"/>
      </w:pPr>
      <w:r>
        <w:t xml:space="preserve">The reservoir host of LASV, </w:t>
      </w:r>
      <w:r>
        <w:rPr>
          <w:i/>
        </w:rPr>
        <w:t xml:space="preserve">Mastomys natalensis </w:t>
      </w:r>
      <w:r>
        <w:t>is a native, commensal rodent species, which occurs throughout</w:t>
      </w:r>
      <w:r>
        <w:rPr>
          <w:spacing w:val="-8"/>
        </w:rPr>
        <w:t xml:space="preserve"> </w:t>
      </w:r>
      <w:r>
        <w:t>sub-Saharan</w:t>
      </w:r>
      <w:r>
        <w:rPr>
          <w:spacing w:val="-8"/>
        </w:rPr>
        <w:t xml:space="preserve"> </w:t>
      </w:r>
      <w:r>
        <w:t>Africa.</w:t>
      </w:r>
      <w:r>
        <w:rPr>
          <w:spacing w:val="11"/>
        </w:rPr>
        <w:t xml:space="preserve"> </w:t>
      </w:r>
      <w:r>
        <w:t>Pathogen</w:t>
      </w:r>
      <w:r>
        <w:rPr>
          <w:spacing w:val="-8"/>
        </w:rPr>
        <w:t xml:space="preserve"> </w:t>
      </w:r>
      <w:r>
        <w:t>challenge</w:t>
      </w:r>
      <w:r>
        <w:rPr>
          <w:spacing w:val="-8"/>
        </w:rPr>
        <w:t xml:space="preserve"> </w:t>
      </w:r>
      <w:r>
        <w:t>studies</w:t>
      </w:r>
      <w:r>
        <w:rPr>
          <w:spacing w:val="-8"/>
        </w:rPr>
        <w:t xml:space="preserve"> </w:t>
      </w:r>
      <w:r>
        <w:t>conducted</w:t>
      </w:r>
      <w:r>
        <w:rPr>
          <w:spacing w:val="-8"/>
        </w:rPr>
        <w:t xml:space="preserve"> </w:t>
      </w:r>
      <w:r>
        <w:t>on</w:t>
      </w:r>
      <w:r>
        <w:rPr>
          <w:spacing w:val="-8"/>
        </w:rPr>
        <w:t xml:space="preserve"> </w:t>
      </w:r>
      <w:r>
        <w:t>captive</w:t>
      </w:r>
      <w:r>
        <w:rPr>
          <w:spacing w:val="-8"/>
        </w:rPr>
        <w:t xml:space="preserve"> </w:t>
      </w:r>
      <w:r>
        <w:t>and</w:t>
      </w:r>
      <w:r>
        <w:rPr>
          <w:spacing w:val="-8"/>
        </w:rPr>
        <w:t xml:space="preserve"> </w:t>
      </w:r>
      <w:r>
        <w:t>natural</w:t>
      </w:r>
      <w:r>
        <w:rPr>
          <w:spacing w:val="-8"/>
        </w:rPr>
        <w:t xml:space="preserve"> </w:t>
      </w:r>
      <w:r>
        <w:rPr>
          <w:i/>
        </w:rPr>
        <w:t>M.</w:t>
      </w:r>
      <w:r>
        <w:rPr>
          <w:i/>
          <w:spacing w:val="-5"/>
        </w:rPr>
        <w:t xml:space="preserve"> </w:t>
      </w:r>
      <w:r>
        <w:rPr>
          <w:i/>
        </w:rPr>
        <w:t xml:space="preserve">natalensis </w:t>
      </w:r>
      <w:r>
        <w:t>colonies have found that acute infection does not result in significantly altered rodent behaviour or cause clinical pathology (</w:t>
      </w:r>
      <w:hyperlink w:anchor="_bookmark486" w:history="1">
        <w:r>
          <w:t xml:space="preserve">Walker </w:t>
        </w:r>
        <w:r>
          <w:rPr>
            <w:i/>
          </w:rPr>
          <w:t>et al.</w:t>
        </w:r>
        <w:r>
          <w:t>, 1975</w:t>
        </w:r>
      </w:hyperlink>
      <w:r>
        <w:t xml:space="preserve">; </w:t>
      </w:r>
      <w:hyperlink w:anchor="_bookmark361" w:history="1">
        <w:r>
          <w:t xml:space="preserve">Mariën </w:t>
        </w:r>
        <w:r>
          <w:rPr>
            <w:i/>
          </w:rPr>
          <w:t>et al.</w:t>
        </w:r>
        <w:r>
          <w:t>, 2017</w:t>
        </w:r>
      </w:hyperlink>
      <w:r>
        <w:t xml:space="preserve">; </w:t>
      </w:r>
      <w:hyperlink w:anchor="_bookmark441" w:history="1">
        <w:r>
          <w:t xml:space="preserve">Safronetz </w:t>
        </w:r>
        <w:r>
          <w:rPr>
            <w:i/>
          </w:rPr>
          <w:t>et al.</w:t>
        </w:r>
        <w:r>
          <w:t>, 2022</w:t>
        </w:r>
      </w:hyperlink>
      <w:r>
        <w:t>).</w:t>
      </w:r>
      <w:r>
        <w:rPr>
          <w:spacing w:val="40"/>
        </w:rPr>
        <w:t xml:space="preserve"> </w:t>
      </w:r>
      <w:r>
        <w:t xml:space="preserve">LASV is transmitted </w:t>
      </w:r>
      <w:r>
        <w:rPr>
          <w:spacing w:val="-2"/>
        </w:rPr>
        <w:t>between</w:t>
      </w:r>
      <w:r>
        <w:rPr>
          <w:spacing w:val="-7"/>
        </w:rPr>
        <w:t xml:space="preserve"> </w:t>
      </w:r>
      <w:r>
        <w:rPr>
          <w:spacing w:val="-2"/>
        </w:rPr>
        <w:t>infected</w:t>
      </w:r>
      <w:r>
        <w:rPr>
          <w:spacing w:val="-7"/>
        </w:rPr>
        <w:t xml:space="preserve"> </w:t>
      </w:r>
      <w:r>
        <w:rPr>
          <w:spacing w:val="-2"/>
        </w:rPr>
        <w:t>and</w:t>
      </w:r>
      <w:r>
        <w:rPr>
          <w:spacing w:val="-7"/>
        </w:rPr>
        <w:t xml:space="preserve"> </w:t>
      </w:r>
      <w:r>
        <w:rPr>
          <w:spacing w:val="-2"/>
        </w:rPr>
        <w:t>susceptible</w:t>
      </w:r>
      <w:r>
        <w:rPr>
          <w:spacing w:val="-7"/>
        </w:rPr>
        <w:t xml:space="preserve"> </w:t>
      </w:r>
      <w:r>
        <w:rPr>
          <w:spacing w:val="-2"/>
        </w:rPr>
        <w:t>individuals</w:t>
      </w:r>
      <w:r>
        <w:rPr>
          <w:spacing w:val="-7"/>
        </w:rPr>
        <w:t xml:space="preserve"> </w:t>
      </w:r>
      <w:r>
        <w:rPr>
          <w:spacing w:val="-2"/>
        </w:rPr>
        <w:t>at</w:t>
      </w:r>
      <w:r>
        <w:rPr>
          <w:spacing w:val="-7"/>
        </w:rPr>
        <w:t xml:space="preserve"> </w:t>
      </w:r>
      <w:r>
        <w:rPr>
          <w:spacing w:val="-2"/>
        </w:rPr>
        <w:t>low</w:t>
      </w:r>
      <w:r>
        <w:rPr>
          <w:spacing w:val="-7"/>
        </w:rPr>
        <w:t xml:space="preserve"> </w:t>
      </w:r>
      <w:r>
        <w:rPr>
          <w:spacing w:val="-2"/>
        </w:rPr>
        <w:t>infectious</w:t>
      </w:r>
      <w:r>
        <w:rPr>
          <w:spacing w:val="-7"/>
        </w:rPr>
        <w:t xml:space="preserve"> </w:t>
      </w:r>
      <w:r>
        <w:rPr>
          <w:spacing w:val="-2"/>
        </w:rPr>
        <w:t>doses,</w:t>
      </w:r>
      <w:r>
        <w:rPr>
          <w:spacing w:val="-7"/>
        </w:rPr>
        <w:t xml:space="preserve"> </w:t>
      </w:r>
      <w:r>
        <w:rPr>
          <w:spacing w:val="-2"/>
        </w:rPr>
        <w:t>which</w:t>
      </w:r>
      <w:r>
        <w:rPr>
          <w:spacing w:val="-7"/>
        </w:rPr>
        <w:t xml:space="preserve"> </w:t>
      </w:r>
      <w:r>
        <w:rPr>
          <w:spacing w:val="-2"/>
        </w:rPr>
        <w:t>supports</w:t>
      </w:r>
      <w:r>
        <w:rPr>
          <w:spacing w:val="-7"/>
        </w:rPr>
        <w:t xml:space="preserve"> </w:t>
      </w:r>
      <w:r>
        <w:rPr>
          <w:spacing w:val="-2"/>
        </w:rPr>
        <w:t>the</w:t>
      </w:r>
      <w:r>
        <w:rPr>
          <w:spacing w:val="-7"/>
        </w:rPr>
        <w:t xml:space="preserve"> </w:t>
      </w:r>
      <w:r>
        <w:rPr>
          <w:spacing w:val="-2"/>
        </w:rPr>
        <w:t>hypothesised</w:t>
      </w:r>
      <w:r>
        <w:rPr>
          <w:spacing w:val="-7"/>
        </w:rPr>
        <w:t xml:space="preserve"> </w:t>
      </w:r>
      <w:r>
        <w:rPr>
          <w:spacing w:val="-2"/>
        </w:rPr>
        <w:t xml:space="preserve">trans- </w:t>
      </w:r>
      <w:r>
        <w:t>mission</w:t>
      </w:r>
      <w:r>
        <w:rPr>
          <w:spacing w:val="-13"/>
        </w:rPr>
        <w:t xml:space="preserve"> </w:t>
      </w:r>
      <w:r>
        <w:t>routes</w:t>
      </w:r>
      <w:r>
        <w:rPr>
          <w:spacing w:val="-12"/>
        </w:rPr>
        <w:t xml:space="preserve"> </w:t>
      </w:r>
      <w:r>
        <w:t>being</w:t>
      </w:r>
      <w:r>
        <w:rPr>
          <w:spacing w:val="-13"/>
        </w:rPr>
        <w:t xml:space="preserve"> </w:t>
      </w:r>
      <w:r>
        <w:t>through</w:t>
      </w:r>
      <w:r>
        <w:rPr>
          <w:spacing w:val="-12"/>
        </w:rPr>
        <w:t xml:space="preserve"> </w:t>
      </w:r>
      <w:r>
        <w:t>both</w:t>
      </w:r>
      <w:r>
        <w:rPr>
          <w:spacing w:val="-13"/>
        </w:rPr>
        <w:t xml:space="preserve"> </w:t>
      </w:r>
      <w:r>
        <w:t>direct</w:t>
      </w:r>
      <w:r>
        <w:rPr>
          <w:spacing w:val="-12"/>
        </w:rPr>
        <w:t xml:space="preserve"> </w:t>
      </w:r>
      <w:r>
        <w:t>contact</w:t>
      </w:r>
      <w:r>
        <w:rPr>
          <w:spacing w:val="-13"/>
        </w:rPr>
        <w:t xml:space="preserve"> </w:t>
      </w:r>
      <w:r>
        <w:t>(i.e.,</w:t>
      </w:r>
      <w:r>
        <w:rPr>
          <w:spacing w:val="-12"/>
        </w:rPr>
        <w:t xml:space="preserve"> </w:t>
      </w:r>
      <w:r>
        <w:t>a</w:t>
      </w:r>
      <w:r>
        <w:rPr>
          <w:spacing w:val="-13"/>
        </w:rPr>
        <w:t xml:space="preserve"> </w:t>
      </w:r>
      <w:r>
        <w:t>superficial</w:t>
      </w:r>
      <w:r>
        <w:rPr>
          <w:spacing w:val="-12"/>
        </w:rPr>
        <w:t xml:space="preserve"> </w:t>
      </w:r>
      <w:r>
        <w:t>wound</w:t>
      </w:r>
      <w:r>
        <w:rPr>
          <w:spacing w:val="-13"/>
        </w:rPr>
        <w:t xml:space="preserve"> </w:t>
      </w:r>
      <w:r>
        <w:t>caused</w:t>
      </w:r>
      <w:r>
        <w:rPr>
          <w:spacing w:val="-12"/>
        </w:rPr>
        <w:t xml:space="preserve"> </w:t>
      </w:r>
      <w:r>
        <w:t>by</w:t>
      </w:r>
      <w:r>
        <w:rPr>
          <w:spacing w:val="-13"/>
        </w:rPr>
        <w:t xml:space="preserve"> </w:t>
      </w:r>
      <w:r>
        <w:t>an</w:t>
      </w:r>
      <w:r>
        <w:rPr>
          <w:spacing w:val="-12"/>
        </w:rPr>
        <w:t xml:space="preserve"> </w:t>
      </w:r>
      <w:r>
        <w:t>infected</w:t>
      </w:r>
      <w:r>
        <w:rPr>
          <w:spacing w:val="-13"/>
        </w:rPr>
        <w:t xml:space="preserve"> </w:t>
      </w:r>
      <w:r>
        <w:t>conspecific) or</w:t>
      </w:r>
      <w:r>
        <w:rPr>
          <w:spacing w:val="-5"/>
        </w:rPr>
        <w:t xml:space="preserve"> </w:t>
      </w:r>
      <w:r>
        <w:t>indirect</w:t>
      </w:r>
      <w:r>
        <w:rPr>
          <w:spacing w:val="-5"/>
        </w:rPr>
        <w:t xml:space="preserve"> </w:t>
      </w:r>
      <w:r>
        <w:t>contact</w:t>
      </w:r>
      <w:r>
        <w:rPr>
          <w:spacing w:val="-5"/>
        </w:rPr>
        <w:t xml:space="preserve"> </w:t>
      </w:r>
      <w:r>
        <w:t>(i.e.,</w:t>
      </w:r>
      <w:r>
        <w:rPr>
          <w:spacing w:val="-2"/>
        </w:rPr>
        <w:t xml:space="preserve"> </w:t>
      </w:r>
      <w:r>
        <w:t>through</w:t>
      </w:r>
      <w:r>
        <w:rPr>
          <w:spacing w:val="-5"/>
        </w:rPr>
        <w:t xml:space="preserve"> </w:t>
      </w:r>
      <w:r>
        <w:t>exposure</w:t>
      </w:r>
      <w:r>
        <w:rPr>
          <w:spacing w:val="-5"/>
        </w:rPr>
        <w:t xml:space="preserve"> </w:t>
      </w:r>
      <w:r>
        <w:t>to</w:t>
      </w:r>
      <w:r>
        <w:rPr>
          <w:spacing w:val="-5"/>
        </w:rPr>
        <w:t xml:space="preserve"> </w:t>
      </w:r>
      <w:r>
        <w:t>an</w:t>
      </w:r>
      <w:r>
        <w:rPr>
          <w:spacing w:val="-5"/>
        </w:rPr>
        <w:t xml:space="preserve"> </w:t>
      </w:r>
      <w:r>
        <w:t>environmental</w:t>
      </w:r>
      <w:r>
        <w:rPr>
          <w:spacing w:val="-5"/>
        </w:rPr>
        <w:t xml:space="preserve"> </w:t>
      </w:r>
      <w:r>
        <w:t>contaminant)</w:t>
      </w:r>
      <w:r>
        <w:rPr>
          <w:spacing w:val="-5"/>
        </w:rPr>
        <w:t xml:space="preserve"> </w:t>
      </w:r>
      <w:r>
        <w:t>(</w:t>
      </w:r>
      <w:hyperlink w:anchor="_bookmark441" w:history="1">
        <w:r>
          <w:t>Safronetz</w:t>
        </w:r>
        <w:r>
          <w:rPr>
            <w:spacing w:val="-5"/>
          </w:rPr>
          <w:t xml:space="preserve"> </w:t>
        </w:r>
        <w:r>
          <w:rPr>
            <w:i/>
          </w:rPr>
          <w:t>et</w:t>
        </w:r>
        <w:r>
          <w:rPr>
            <w:i/>
            <w:spacing w:val="-1"/>
          </w:rPr>
          <w:t xml:space="preserve"> </w:t>
        </w:r>
        <w:r>
          <w:rPr>
            <w:i/>
          </w:rPr>
          <w:t>al.</w:t>
        </w:r>
        <w:r>
          <w:t>,</w:t>
        </w:r>
        <w:r>
          <w:rPr>
            <w:spacing w:val="-3"/>
          </w:rPr>
          <w:t xml:space="preserve"> </w:t>
        </w:r>
        <w:r>
          <w:t>2022</w:t>
        </w:r>
      </w:hyperlink>
      <w:r>
        <w:t>).</w:t>
      </w:r>
      <w:r>
        <w:rPr>
          <w:spacing w:val="22"/>
        </w:rPr>
        <w:t xml:space="preserve"> </w:t>
      </w:r>
      <w:r>
        <w:t>Within the rodent host viral RNA is detectable 3 days post-infection, peaking within 1 to 2 weeks and resolving within 40 days (</w:t>
      </w:r>
      <w:hyperlink w:anchor="_bookmark441" w:history="1">
        <w:r>
          <w:t xml:space="preserve">Safronetz </w:t>
        </w:r>
        <w:r>
          <w:rPr>
            <w:i/>
          </w:rPr>
          <w:t>et al.</w:t>
        </w:r>
        <w:r>
          <w:t>, 2022</w:t>
        </w:r>
      </w:hyperlink>
      <w:r>
        <w:t xml:space="preserve">). RNA persistence is observed in </w:t>
      </w:r>
      <w:r>
        <w:rPr>
          <w:i/>
        </w:rPr>
        <w:t xml:space="preserve">M. natalensis </w:t>
      </w:r>
      <w:r>
        <w:t>testes beyond this 40- day</w:t>
      </w:r>
      <w:r>
        <w:rPr>
          <w:spacing w:val="-10"/>
        </w:rPr>
        <w:t xml:space="preserve"> </w:t>
      </w:r>
      <w:r>
        <w:t>period</w:t>
      </w:r>
      <w:r>
        <w:rPr>
          <w:spacing w:val="-10"/>
        </w:rPr>
        <w:t xml:space="preserve"> </w:t>
      </w:r>
      <w:r>
        <w:t>suggesting</w:t>
      </w:r>
      <w:r>
        <w:rPr>
          <w:spacing w:val="-10"/>
        </w:rPr>
        <w:t xml:space="preserve"> </w:t>
      </w:r>
      <w:r>
        <w:t>that</w:t>
      </w:r>
      <w:r>
        <w:rPr>
          <w:spacing w:val="-10"/>
        </w:rPr>
        <w:t xml:space="preserve"> </w:t>
      </w:r>
      <w:r>
        <w:t>prolonged</w:t>
      </w:r>
      <w:r>
        <w:rPr>
          <w:spacing w:val="-10"/>
        </w:rPr>
        <w:t xml:space="preserve"> </w:t>
      </w:r>
      <w:r>
        <w:t>sexually</w:t>
      </w:r>
      <w:r>
        <w:rPr>
          <w:spacing w:val="-10"/>
        </w:rPr>
        <w:t xml:space="preserve"> </w:t>
      </w:r>
      <w:r>
        <w:t>mediated</w:t>
      </w:r>
      <w:r>
        <w:rPr>
          <w:spacing w:val="-10"/>
        </w:rPr>
        <w:t xml:space="preserve"> </w:t>
      </w:r>
      <w:r>
        <w:t>transmission</w:t>
      </w:r>
      <w:r>
        <w:rPr>
          <w:spacing w:val="-10"/>
        </w:rPr>
        <w:t xml:space="preserve"> </w:t>
      </w:r>
      <w:r>
        <w:t>may</w:t>
      </w:r>
      <w:r>
        <w:rPr>
          <w:spacing w:val="-10"/>
        </w:rPr>
        <w:t xml:space="preserve"> </w:t>
      </w:r>
      <w:r>
        <w:t>exist</w:t>
      </w:r>
      <w:r>
        <w:rPr>
          <w:spacing w:val="-10"/>
        </w:rPr>
        <w:t xml:space="preserve"> </w:t>
      </w:r>
      <w:r>
        <w:t>in</w:t>
      </w:r>
      <w:r>
        <w:rPr>
          <w:spacing w:val="-10"/>
        </w:rPr>
        <w:t xml:space="preserve"> </w:t>
      </w:r>
      <w:r>
        <w:t>natural</w:t>
      </w:r>
      <w:r>
        <w:rPr>
          <w:spacing w:val="-10"/>
        </w:rPr>
        <w:t xml:space="preserve"> </w:t>
      </w:r>
      <w:r>
        <w:t>settings</w:t>
      </w:r>
      <w:r>
        <w:rPr>
          <w:spacing w:val="-10"/>
        </w:rPr>
        <w:t xml:space="preserve"> </w:t>
      </w:r>
      <w:r>
        <w:t>(</w:t>
      </w:r>
      <w:hyperlink w:anchor="_bookmark361" w:history="1">
        <w:r>
          <w:t>Mariën</w:t>
        </w:r>
      </w:hyperlink>
      <w:r>
        <w:t xml:space="preserve"> </w:t>
      </w:r>
      <w:hyperlink w:anchor="_bookmark361" w:history="1">
        <w:r>
          <w:rPr>
            <w:i/>
          </w:rPr>
          <w:t>et al.</w:t>
        </w:r>
        <w:r>
          <w:t>, 2017</w:t>
        </w:r>
      </w:hyperlink>
      <w:r>
        <w:t>).</w:t>
      </w:r>
      <w:r>
        <w:rPr>
          <w:spacing w:val="40"/>
        </w:rPr>
        <w:t xml:space="preserve"> </w:t>
      </w:r>
      <w:r>
        <w:t>The relatively short period of acute infection is one reason why many studies have focussed on detecting antibodies to LASV rather than circulating virus (</w:t>
      </w:r>
      <w:hyperlink w:anchor="_bookmark209" w:history="1">
        <w:r>
          <w:t xml:space="preserve">Demby </w:t>
        </w:r>
        <w:r>
          <w:rPr>
            <w:i/>
          </w:rPr>
          <w:t>et al.</w:t>
        </w:r>
        <w:r>
          <w:t>, 2001</w:t>
        </w:r>
      </w:hyperlink>
      <w:r>
        <w:t xml:space="preserve">; </w:t>
      </w:r>
      <w:hyperlink w:anchor="_bookmark323" w:history="1">
        <w:r>
          <w:t xml:space="preserve">Kerneis </w:t>
        </w:r>
        <w:r>
          <w:rPr>
            <w:i/>
          </w:rPr>
          <w:t>et al.</w:t>
        </w:r>
        <w:r>
          <w:t>, 2009</w:t>
        </w:r>
      </w:hyperlink>
      <w:r>
        <w:t xml:space="preserve">; </w:t>
      </w:r>
      <w:hyperlink w:anchor="_bookmark229" w:history="1">
        <w:r>
          <w:t xml:space="preserve">Fichet-Calvet </w:t>
        </w:r>
        <w:r>
          <w:rPr>
            <w:i/>
          </w:rPr>
          <w:t>et al.</w:t>
        </w:r>
        <w:r>
          <w:t>, 2014</w:t>
        </w:r>
      </w:hyperlink>
      <w:r>
        <w:t>).</w:t>
      </w:r>
    </w:p>
    <w:p w14:paraId="3C245DAD" w14:textId="77777777" w:rsidR="00BF7F12" w:rsidRDefault="00000000">
      <w:pPr>
        <w:pStyle w:val="BodyText"/>
        <w:spacing w:before="109" w:line="355" w:lineRule="auto"/>
        <w:ind w:left="700" w:right="1024" w:hanging="8"/>
        <w:jc w:val="both"/>
      </w:pPr>
      <w:r>
        <w:t>The dynamics of antibody responses in infected rodents are not currently known.</w:t>
      </w:r>
      <w:r>
        <w:rPr>
          <w:spacing w:val="37"/>
        </w:rPr>
        <w:t xml:space="preserve"> </w:t>
      </w:r>
      <w:r>
        <w:t xml:space="preserve">Based on a similar are- </w:t>
      </w:r>
      <w:r>
        <w:rPr>
          <w:spacing w:val="-2"/>
        </w:rPr>
        <w:t>navirus</w:t>
      </w:r>
      <w:r>
        <w:rPr>
          <w:spacing w:val="-6"/>
        </w:rPr>
        <w:t xml:space="preserve"> </w:t>
      </w:r>
      <w:r>
        <w:rPr>
          <w:spacing w:val="-2"/>
        </w:rPr>
        <w:t>(Morogoro</w:t>
      </w:r>
      <w:r>
        <w:rPr>
          <w:spacing w:val="-6"/>
        </w:rPr>
        <w:t xml:space="preserve"> </w:t>
      </w:r>
      <w:r>
        <w:rPr>
          <w:spacing w:val="-2"/>
        </w:rPr>
        <w:t>virus),</w:t>
      </w:r>
      <w:r>
        <w:rPr>
          <w:spacing w:val="-5"/>
        </w:rPr>
        <w:t xml:space="preserve"> </w:t>
      </w:r>
      <w:r>
        <w:rPr>
          <w:spacing w:val="-2"/>
        </w:rPr>
        <w:t>seroconversion</w:t>
      </w:r>
      <w:r>
        <w:rPr>
          <w:spacing w:val="-5"/>
        </w:rPr>
        <w:t xml:space="preserve"> </w:t>
      </w:r>
      <w:r>
        <w:rPr>
          <w:spacing w:val="-2"/>
        </w:rPr>
        <w:t>is</w:t>
      </w:r>
      <w:r>
        <w:rPr>
          <w:spacing w:val="-6"/>
        </w:rPr>
        <w:t xml:space="preserve"> </w:t>
      </w:r>
      <w:r>
        <w:rPr>
          <w:spacing w:val="-2"/>
        </w:rPr>
        <w:t>expected</w:t>
      </w:r>
      <w:r>
        <w:rPr>
          <w:spacing w:val="-6"/>
        </w:rPr>
        <w:t xml:space="preserve"> </w:t>
      </w:r>
      <w:r>
        <w:rPr>
          <w:spacing w:val="-2"/>
        </w:rPr>
        <w:t>to</w:t>
      </w:r>
      <w:r>
        <w:rPr>
          <w:spacing w:val="-6"/>
        </w:rPr>
        <w:t xml:space="preserve"> </w:t>
      </w:r>
      <w:r>
        <w:rPr>
          <w:spacing w:val="-2"/>
        </w:rPr>
        <w:t>occur</w:t>
      </w:r>
      <w:r>
        <w:rPr>
          <w:spacing w:val="-6"/>
        </w:rPr>
        <w:t xml:space="preserve"> </w:t>
      </w:r>
      <w:r>
        <w:rPr>
          <w:spacing w:val="-2"/>
        </w:rPr>
        <w:t>7</w:t>
      </w:r>
      <w:r>
        <w:rPr>
          <w:spacing w:val="-6"/>
        </w:rPr>
        <w:t xml:space="preserve"> </w:t>
      </w:r>
      <w:r>
        <w:rPr>
          <w:spacing w:val="-2"/>
        </w:rPr>
        <w:t>days</w:t>
      </w:r>
      <w:r>
        <w:rPr>
          <w:spacing w:val="-6"/>
        </w:rPr>
        <w:t xml:space="preserve"> </w:t>
      </w:r>
      <w:r>
        <w:rPr>
          <w:spacing w:val="-2"/>
        </w:rPr>
        <w:t>post</w:t>
      </w:r>
      <w:r>
        <w:rPr>
          <w:spacing w:val="-6"/>
        </w:rPr>
        <w:t xml:space="preserve"> </w:t>
      </w:r>
      <w:r>
        <w:rPr>
          <w:spacing w:val="-2"/>
        </w:rPr>
        <w:t>infection,</w:t>
      </w:r>
      <w:r>
        <w:rPr>
          <w:spacing w:val="-4"/>
        </w:rPr>
        <w:t xml:space="preserve"> </w:t>
      </w:r>
      <w:r>
        <w:rPr>
          <w:spacing w:val="-2"/>
        </w:rPr>
        <w:t>with</w:t>
      </w:r>
      <w:r>
        <w:rPr>
          <w:spacing w:val="-6"/>
        </w:rPr>
        <w:t xml:space="preserve"> </w:t>
      </w:r>
      <w:r>
        <w:rPr>
          <w:spacing w:val="-2"/>
        </w:rPr>
        <w:t>detectable</w:t>
      </w:r>
      <w:r>
        <w:rPr>
          <w:spacing w:val="-6"/>
        </w:rPr>
        <w:t xml:space="preserve"> </w:t>
      </w:r>
      <w:r>
        <w:rPr>
          <w:spacing w:val="-2"/>
        </w:rPr>
        <w:t>antibod-</w:t>
      </w:r>
    </w:p>
    <w:p w14:paraId="5A2A9215" w14:textId="77777777" w:rsidR="00BF7F12" w:rsidRDefault="00BF7F12">
      <w:pPr>
        <w:spacing w:line="355" w:lineRule="auto"/>
        <w:jc w:val="both"/>
        <w:sectPr w:rsidR="00BF7F12">
          <w:pgSz w:w="12240" w:h="15840"/>
          <w:pgMar w:top="1340" w:right="380" w:bottom="1060" w:left="740" w:header="0" w:footer="733" w:gutter="0"/>
          <w:cols w:space="720"/>
        </w:sectPr>
      </w:pPr>
    </w:p>
    <w:p w14:paraId="2E332079" w14:textId="77777777" w:rsidR="00BF7F12" w:rsidRDefault="00000000">
      <w:pPr>
        <w:pStyle w:val="BodyText"/>
        <w:spacing w:before="89" w:line="355" w:lineRule="auto"/>
        <w:ind w:left="676" w:right="1024" w:firstLine="23"/>
        <w:jc w:val="both"/>
      </w:pPr>
      <w:r>
        <w:lastRenderedPageBreak/>
        <w:t>ies</w:t>
      </w:r>
      <w:r>
        <w:rPr>
          <w:spacing w:val="-2"/>
        </w:rPr>
        <w:t xml:space="preserve"> </w:t>
      </w:r>
      <w:r>
        <w:t>(i.e.,</w:t>
      </w:r>
      <w:r>
        <w:rPr>
          <w:spacing w:val="-1"/>
        </w:rPr>
        <w:t xml:space="preserve"> </w:t>
      </w:r>
      <w:r>
        <w:t>IgG)</w:t>
      </w:r>
      <w:r>
        <w:rPr>
          <w:spacing w:val="-1"/>
        </w:rPr>
        <w:t xml:space="preserve"> </w:t>
      </w:r>
      <w:r>
        <w:t>remaining</w:t>
      </w:r>
      <w:r>
        <w:rPr>
          <w:spacing w:val="-2"/>
        </w:rPr>
        <w:t xml:space="preserve"> </w:t>
      </w:r>
      <w:r>
        <w:t>beyond</w:t>
      </w:r>
      <w:r>
        <w:rPr>
          <w:spacing w:val="-2"/>
        </w:rPr>
        <w:t xml:space="preserve"> </w:t>
      </w:r>
      <w:r>
        <w:t>the</w:t>
      </w:r>
      <w:r>
        <w:rPr>
          <w:spacing w:val="-1"/>
        </w:rPr>
        <w:t xml:space="preserve"> </w:t>
      </w:r>
      <w:r>
        <w:t>point</w:t>
      </w:r>
      <w:r>
        <w:rPr>
          <w:spacing w:val="-2"/>
        </w:rPr>
        <w:t xml:space="preserve"> </w:t>
      </w:r>
      <w:r>
        <w:t>where</w:t>
      </w:r>
      <w:r>
        <w:rPr>
          <w:spacing w:val="-2"/>
        </w:rPr>
        <w:t xml:space="preserve"> </w:t>
      </w:r>
      <w:r>
        <w:t>circulating</w:t>
      </w:r>
      <w:r>
        <w:rPr>
          <w:spacing w:val="-1"/>
        </w:rPr>
        <w:t xml:space="preserve"> </w:t>
      </w:r>
      <w:r>
        <w:t>RNA</w:t>
      </w:r>
      <w:r>
        <w:rPr>
          <w:spacing w:val="-2"/>
        </w:rPr>
        <w:t xml:space="preserve"> </w:t>
      </w:r>
      <w:r>
        <w:t>has</w:t>
      </w:r>
      <w:r>
        <w:rPr>
          <w:spacing w:val="-2"/>
        </w:rPr>
        <w:t xml:space="preserve"> </w:t>
      </w:r>
      <w:r>
        <w:t>declined</w:t>
      </w:r>
      <w:r>
        <w:rPr>
          <w:spacing w:val="-1"/>
        </w:rPr>
        <w:t xml:space="preserve"> </w:t>
      </w:r>
      <w:r>
        <w:t>(i.e.,</w:t>
      </w:r>
      <w:r>
        <w:rPr>
          <w:spacing w:val="-1"/>
        </w:rPr>
        <w:t xml:space="preserve"> </w:t>
      </w:r>
      <w:r>
        <w:t>40</w:t>
      </w:r>
      <w:r>
        <w:rPr>
          <w:spacing w:val="-1"/>
        </w:rPr>
        <w:t xml:space="preserve"> </w:t>
      </w:r>
      <w:r>
        <w:t>days</w:t>
      </w:r>
      <w:r>
        <w:rPr>
          <w:spacing w:val="-2"/>
        </w:rPr>
        <w:t xml:space="preserve"> </w:t>
      </w:r>
      <w:r>
        <w:t>post-infection) (</w:t>
      </w:r>
      <w:hyperlink w:anchor="_bookmark174" w:history="1">
        <w:r>
          <w:t>Borremans</w:t>
        </w:r>
        <w:r>
          <w:rPr>
            <w:spacing w:val="-10"/>
          </w:rPr>
          <w:t xml:space="preserve"> </w:t>
        </w:r>
        <w:r>
          <w:rPr>
            <w:i/>
          </w:rPr>
          <w:t>et</w:t>
        </w:r>
        <w:r>
          <w:rPr>
            <w:i/>
            <w:spacing w:val="-7"/>
          </w:rPr>
          <w:t xml:space="preserve"> </w:t>
        </w:r>
        <w:r>
          <w:rPr>
            <w:i/>
          </w:rPr>
          <w:t>al.</w:t>
        </w:r>
        <w:r>
          <w:t>,</w:t>
        </w:r>
        <w:r>
          <w:rPr>
            <w:spacing w:val="-9"/>
          </w:rPr>
          <w:t xml:space="preserve"> </w:t>
        </w:r>
        <w:r>
          <w:t>2015</w:t>
        </w:r>
      </w:hyperlink>
      <w:r>
        <w:t>).</w:t>
      </w:r>
      <w:r>
        <w:rPr>
          <w:spacing w:val="9"/>
        </w:rPr>
        <w:t xml:space="preserve"> </w:t>
      </w:r>
      <w:r>
        <w:t>Most</w:t>
      </w:r>
      <w:r>
        <w:rPr>
          <w:spacing w:val="-10"/>
        </w:rPr>
        <w:t xml:space="preserve"> </w:t>
      </w:r>
      <w:r>
        <w:t>rodents</w:t>
      </w:r>
      <w:r>
        <w:rPr>
          <w:spacing w:val="-10"/>
        </w:rPr>
        <w:t xml:space="preserve"> </w:t>
      </w:r>
      <w:r>
        <w:t>infected</w:t>
      </w:r>
      <w:r>
        <w:rPr>
          <w:spacing w:val="-10"/>
        </w:rPr>
        <w:t xml:space="preserve"> </w:t>
      </w:r>
      <w:r>
        <w:t>with</w:t>
      </w:r>
      <w:r>
        <w:rPr>
          <w:spacing w:val="-10"/>
        </w:rPr>
        <w:t xml:space="preserve"> </w:t>
      </w:r>
      <w:r>
        <w:t>LASV</w:t>
      </w:r>
      <w:r>
        <w:rPr>
          <w:spacing w:val="-10"/>
        </w:rPr>
        <w:t xml:space="preserve"> </w:t>
      </w:r>
      <w:r>
        <w:t>are</w:t>
      </w:r>
      <w:r>
        <w:rPr>
          <w:spacing w:val="-10"/>
        </w:rPr>
        <w:t xml:space="preserve"> </w:t>
      </w:r>
      <w:r>
        <w:t>assumed</w:t>
      </w:r>
      <w:r>
        <w:rPr>
          <w:spacing w:val="-10"/>
        </w:rPr>
        <w:t xml:space="preserve"> </w:t>
      </w:r>
      <w:r>
        <w:t>to</w:t>
      </w:r>
      <w:r>
        <w:rPr>
          <w:spacing w:val="-10"/>
        </w:rPr>
        <w:t xml:space="preserve"> </w:t>
      </w:r>
      <w:r>
        <w:t>develop</w:t>
      </w:r>
      <w:r>
        <w:rPr>
          <w:spacing w:val="-10"/>
        </w:rPr>
        <w:t xml:space="preserve"> </w:t>
      </w:r>
      <w:r>
        <w:t>lifelong</w:t>
      </w:r>
      <w:r>
        <w:rPr>
          <w:spacing w:val="-10"/>
        </w:rPr>
        <w:t xml:space="preserve"> </w:t>
      </w:r>
      <w:r>
        <w:t>immunity</w:t>
      </w:r>
      <w:r>
        <w:rPr>
          <w:spacing w:val="-10"/>
        </w:rPr>
        <w:t xml:space="preserve"> </w:t>
      </w:r>
      <w:r>
        <w:t>to</w:t>
      </w:r>
      <w:r>
        <w:rPr>
          <w:spacing w:val="-10"/>
        </w:rPr>
        <w:t xml:space="preserve"> </w:t>
      </w:r>
      <w:r>
        <w:t>dis- ease</w:t>
      </w:r>
      <w:r>
        <w:rPr>
          <w:spacing w:val="-10"/>
        </w:rPr>
        <w:t xml:space="preserve"> </w:t>
      </w:r>
      <w:r>
        <w:t>following</w:t>
      </w:r>
      <w:r>
        <w:rPr>
          <w:spacing w:val="-10"/>
        </w:rPr>
        <w:t xml:space="preserve"> </w:t>
      </w:r>
      <w:r>
        <w:t>development</w:t>
      </w:r>
      <w:r>
        <w:rPr>
          <w:spacing w:val="-10"/>
        </w:rPr>
        <w:t xml:space="preserve"> </w:t>
      </w:r>
      <w:r>
        <w:t>of</w:t>
      </w:r>
      <w:r>
        <w:rPr>
          <w:spacing w:val="-10"/>
        </w:rPr>
        <w:t xml:space="preserve"> </w:t>
      </w:r>
      <w:r>
        <w:t>LASV</w:t>
      </w:r>
      <w:r>
        <w:rPr>
          <w:spacing w:val="-10"/>
        </w:rPr>
        <w:t xml:space="preserve"> </w:t>
      </w:r>
      <w:r>
        <w:t>specific</w:t>
      </w:r>
      <w:r>
        <w:rPr>
          <w:spacing w:val="-10"/>
        </w:rPr>
        <w:t xml:space="preserve"> </w:t>
      </w:r>
      <w:r>
        <w:t>antibodies</w:t>
      </w:r>
      <w:r>
        <w:rPr>
          <w:spacing w:val="-10"/>
        </w:rPr>
        <w:t xml:space="preserve"> </w:t>
      </w:r>
      <w:r>
        <w:t>(</w:t>
      </w:r>
      <w:hyperlink w:anchor="_bookmark361" w:history="1">
        <w:r>
          <w:t>Mariën</w:t>
        </w:r>
        <w:r>
          <w:rPr>
            <w:spacing w:val="-10"/>
          </w:rPr>
          <w:t xml:space="preserve"> </w:t>
        </w:r>
        <w:r>
          <w:rPr>
            <w:i/>
          </w:rPr>
          <w:t>et</w:t>
        </w:r>
        <w:r>
          <w:rPr>
            <w:i/>
            <w:spacing w:val="-7"/>
          </w:rPr>
          <w:t xml:space="preserve"> </w:t>
        </w:r>
        <w:r>
          <w:rPr>
            <w:i/>
          </w:rPr>
          <w:t>al.</w:t>
        </w:r>
        <w:r>
          <w:t>,</w:t>
        </w:r>
        <w:r>
          <w:rPr>
            <w:spacing w:val="-8"/>
          </w:rPr>
          <w:t xml:space="preserve"> </w:t>
        </w:r>
        <w:r>
          <w:t>2017</w:t>
        </w:r>
      </w:hyperlink>
      <w:r>
        <w:t>;</w:t>
      </w:r>
      <w:r>
        <w:rPr>
          <w:spacing w:val="-6"/>
        </w:rPr>
        <w:t xml:space="preserve"> </w:t>
      </w:r>
      <w:hyperlink w:anchor="_bookmark441" w:history="1">
        <w:r>
          <w:t>Safronetz</w:t>
        </w:r>
        <w:r>
          <w:rPr>
            <w:spacing w:val="-10"/>
          </w:rPr>
          <w:t xml:space="preserve"> </w:t>
        </w:r>
        <w:r>
          <w:rPr>
            <w:i/>
          </w:rPr>
          <w:t>et</w:t>
        </w:r>
        <w:r>
          <w:rPr>
            <w:i/>
            <w:spacing w:val="-7"/>
          </w:rPr>
          <w:t xml:space="preserve"> </w:t>
        </w:r>
        <w:r>
          <w:rPr>
            <w:i/>
          </w:rPr>
          <w:t>al.</w:t>
        </w:r>
        <w:r>
          <w:t>,</w:t>
        </w:r>
        <w:r>
          <w:rPr>
            <w:spacing w:val="-8"/>
          </w:rPr>
          <w:t xml:space="preserve"> </w:t>
        </w:r>
        <w:r>
          <w:t>2022</w:t>
        </w:r>
      </w:hyperlink>
      <w:r>
        <w:t>).</w:t>
      </w:r>
      <w:r>
        <w:rPr>
          <w:spacing w:val="15"/>
        </w:rPr>
        <w:t xml:space="preserve"> </w:t>
      </w:r>
      <w:r>
        <w:t>Whether these rodents are still able to participate in transmission networks despite this immunity is not currently known.</w:t>
      </w:r>
      <w:r>
        <w:rPr>
          <w:spacing w:val="18"/>
        </w:rPr>
        <w:t xml:space="preserve"> </w:t>
      </w:r>
      <w:r>
        <w:t>Antibody</w:t>
      </w:r>
      <w:r>
        <w:rPr>
          <w:spacing w:val="-4"/>
        </w:rPr>
        <w:t xml:space="preserve"> </w:t>
      </w:r>
      <w:r>
        <w:t>based</w:t>
      </w:r>
      <w:r>
        <w:rPr>
          <w:spacing w:val="-4"/>
        </w:rPr>
        <w:t xml:space="preserve"> </w:t>
      </w:r>
      <w:r>
        <w:t>studies</w:t>
      </w:r>
      <w:r>
        <w:rPr>
          <w:spacing w:val="-3"/>
        </w:rPr>
        <w:t xml:space="preserve"> </w:t>
      </w:r>
      <w:r>
        <w:t>are</w:t>
      </w:r>
      <w:r>
        <w:rPr>
          <w:spacing w:val="-4"/>
        </w:rPr>
        <w:t xml:space="preserve"> </w:t>
      </w:r>
      <w:r>
        <w:t>therefore</w:t>
      </w:r>
      <w:r>
        <w:rPr>
          <w:spacing w:val="-4"/>
        </w:rPr>
        <w:t xml:space="preserve"> </w:t>
      </w:r>
      <w:r>
        <w:t>an</w:t>
      </w:r>
      <w:r>
        <w:rPr>
          <w:spacing w:val="-3"/>
        </w:rPr>
        <w:t xml:space="preserve"> </w:t>
      </w:r>
      <w:r>
        <w:t>imperfect</w:t>
      </w:r>
      <w:r>
        <w:rPr>
          <w:spacing w:val="-4"/>
        </w:rPr>
        <w:t xml:space="preserve"> </w:t>
      </w:r>
      <w:r>
        <w:t>tool,</w:t>
      </w:r>
      <w:r>
        <w:rPr>
          <w:spacing w:val="-2"/>
        </w:rPr>
        <w:t xml:space="preserve"> </w:t>
      </w:r>
      <w:r>
        <w:t>but</w:t>
      </w:r>
      <w:r>
        <w:rPr>
          <w:spacing w:val="-3"/>
        </w:rPr>
        <w:t xml:space="preserve"> </w:t>
      </w:r>
      <w:r>
        <w:t>the</w:t>
      </w:r>
      <w:r>
        <w:rPr>
          <w:spacing w:val="-4"/>
        </w:rPr>
        <w:t xml:space="preserve"> </w:t>
      </w:r>
      <w:r>
        <w:t>higher</w:t>
      </w:r>
      <w:r>
        <w:rPr>
          <w:spacing w:val="-4"/>
        </w:rPr>
        <w:t xml:space="preserve"> </w:t>
      </w:r>
      <w:r>
        <w:t>prevalence</w:t>
      </w:r>
      <w:r>
        <w:rPr>
          <w:spacing w:val="-4"/>
        </w:rPr>
        <w:t xml:space="preserve"> </w:t>
      </w:r>
      <w:r>
        <w:t>of</w:t>
      </w:r>
      <w:r>
        <w:rPr>
          <w:spacing w:val="-4"/>
        </w:rPr>
        <w:t xml:space="preserve"> </w:t>
      </w:r>
      <w:r>
        <w:t>seropositivity than acute infections is helpful for characterising the dynamics of LASV in the endemic region.</w:t>
      </w:r>
      <w:r>
        <w:rPr>
          <w:spacing w:val="40"/>
        </w:rPr>
        <w:t xml:space="preserve"> </w:t>
      </w:r>
      <w:r>
        <w:t>A recent study</w:t>
      </w:r>
      <w:r>
        <w:rPr>
          <w:spacing w:val="-13"/>
        </w:rPr>
        <w:t xml:space="preserve"> </w:t>
      </w:r>
      <w:r>
        <w:t>conducted</w:t>
      </w:r>
      <w:r>
        <w:rPr>
          <w:spacing w:val="-12"/>
        </w:rPr>
        <w:t xml:space="preserve"> </w:t>
      </w:r>
      <w:r>
        <w:t>in</w:t>
      </w:r>
      <w:r>
        <w:rPr>
          <w:spacing w:val="-13"/>
        </w:rPr>
        <w:t xml:space="preserve"> </w:t>
      </w:r>
      <w:r>
        <w:t>Bo</w:t>
      </w:r>
      <w:r>
        <w:rPr>
          <w:spacing w:val="-12"/>
        </w:rPr>
        <w:t xml:space="preserve"> </w:t>
      </w:r>
      <w:r>
        <w:t>district,</w:t>
      </w:r>
      <w:r>
        <w:rPr>
          <w:spacing w:val="-13"/>
        </w:rPr>
        <w:t xml:space="preserve"> </w:t>
      </w:r>
      <w:r>
        <w:t>Sierra</w:t>
      </w:r>
      <w:r>
        <w:rPr>
          <w:spacing w:val="-12"/>
        </w:rPr>
        <w:t xml:space="preserve"> </w:t>
      </w:r>
      <w:r>
        <w:t>Leone</w:t>
      </w:r>
      <w:r>
        <w:rPr>
          <w:spacing w:val="-13"/>
        </w:rPr>
        <w:t xml:space="preserve"> </w:t>
      </w:r>
      <w:r>
        <w:t>reported</w:t>
      </w:r>
      <w:r>
        <w:rPr>
          <w:spacing w:val="-12"/>
        </w:rPr>
        <w:t xml:space="preserve"> </w:t>
      </w:r>
      <w:r>
        <w:t>a</w:t>
      </w:r>
      <w:r>
        <w:rPr>
          <w:spacing w:val="-13"/>
        </w:rPr>
        <w:t xml:space="preserve"> </w:t>
      </w:r>
      <w:r>
        <w:t>2.8%</w:t>
      </w:r>
      <w:r>
        <w:rPr>
          <w:spacing w:val="-12"/>
        </w:rPr>
        <w:t xml:space="preserve"> </w:t>
      </w:r>
      <w:r>
        <w:t>prevalence</w:t>
      </w:r>
      <w:r>
        <w:rPr>
          <w:spacing w:val="-13"/>
        </w:rPr>
        <w:t xml:space="preserve"> </w:t>
      </w:r>
      <w:r>
        <w:t>of</w:t>
      </w:r>
      <w:r>
        <w:rPr>
          <w:spacing w:val="-12"/>
        </w:rPr>
        <w:t xml:space="preserve"> </w:t>
      </w:r>
      <w:r>
        <w:t>LASV</w:t>
      </w:r>
      <w:r>
        <w:rPr>
          <w:spacing w:val="-13"/>
        </w:rPr>
        <w:t xml:space="preserve"> </w:t>
      </w:r>
      <w:r>
        <w:t>antibodies</w:t>
      </w:r>
      <w:r>
        <w:rPr>
          <w:spacing w:val="-12"/>
        </w:rPr>
        <w:t xml:space="preserve"> </w:t>
      </w:r>
      <w:r>
        <w:t>while</w:t>
      </w:r>
      <w:r>
        <w:rPr>
          <w:spacing w:val="-13"/>
        </w:rPr>
        <w:t xml:space="preserve"> </w:t>
      </w:r>
      <w:r>
        <w:t>the</w:t>
      </w:r>
      <w:r>
        <w:rPr>
          <w:spacing w:val="-12"/>
        </w:rPr>
        <w:t xml:space="preserve"> </w:t>
      </w:r>
      <w:r>
        <w:t>preva- lence of LASV acute infection (using PCR) was only 0.3% highlighting the challenges of detecting acute infection in these rodent populations (</w:t>
      </w:r>
      <w:hyperlink w:anchor="_bookmark151" w:history="1">
        <w:r>
          <w:t xml:space="preserve">Bangura </w:t>
        </w:r>
        <w:r>
          <w:rPr>
            <w:i/>
          </w:rPr>
          <w:t>et al.</w:t>
        </w:r>
        <w:r>
          <w:t>, 2021</w:t>
        </w:r>
      </w:hyperlink>
      <w:r>
        <w:t>).</w:t>
      </w:r>
    </w:p>
    <w:p w14:paraId="7A718A8F" w14:textId="77777777" w:rsidR="00BF7F12" w:rsidRDefault="00000000">
      <w:pPr>
        <w:pStyle w:val="BodyText"/>
        <w:spacing w:before="113" w:line="355" w:lineRule="auto"/>
        <w:ind w:left="676" w:right="1024" w:firstLine="13"/>
        <w:jc w:val="both"/>
      </w:pPr>
      <w:r>
        <w:t xml:space="preserve">While </w:t>
      </w:r>
      <w:r>
        <w:rPr>
          <w:i/>
        </w:rPr>
        <w:t xml:space="preserve">M. natalensis </w:t>
      </w:r>
      <w:r>
        <w:t>is considered the sole reservoir species of LASV, 11 further rodent species have been identified to be acutely or previously infected with LASV in endemic regions (</w:t>
      </w:r>
      <w:hyperlink w:anchor="_bookmark388" w:history="1">
        <w:r>
          <w:t xml:space="preserve">Monath </w:t>
        </w:r>
        <w:r>
          <w:rPr>
            <w:i/>
          </w:rPr>
          <w:t>et al.</w:t>
        </w:r>
        <w:r>
          <w:t>, 1974</w:t>
        </w:r>
      </w:hyperlink>
      <w:r>
        <w:t xml:space="preserve">; </w:t>
      </w:r>
      <w:hyperlink w:anchor="_bookmark229" w:history="1">
        <w:r>
          <w:t>Fichet-</w:t>
        </w:r>
      </w:hyperlink>
      <w:r>
        <w:t xml:space="preserve"> </w:t>
      </w:r>
      <w:hyperlink w:anchor="_bookmark229" w:history="1">
        <w:r>
          <w:t xml:space="preserve">Calvet </w:t>
        </w:r>
        <w:r>
          <w:rPr>
            <w:i/>
          </w:rPr>
          <w:t>et al.</w:t>
        </w:r>
        <w:r>
          <w:t>, 2014</w:t>
        </w:r>
      </w:hyperlink>
      <w:r>
        <w:t xml:space="preserve">; </w:t>
      </w:r>
      <w:hyperlink w:anchor="_bookmark406" w:history="1">
        <w:r>
          <w:t xml:space="preserve">Olayemi </w:t>
        </w:r>
        <w:r>
          <w:rPr>
            <w:i/>
          </w:rPr>
          <w:t>et al.</w:t>
        </w:r>
        <w:r>
          <w:t>, 2016</w:t>
        </w:r>
      </w:hyperlink>
      <w:r>
        <w:t xml:space="preserve">; </w:t>
      </w:r>
      <w:hyperlink w:anchor="_bookmark459" w:history="1">
        <w:r>
          <w:t xml:space="preserve">Simons </w:t>
        </w:r>
        <w:r>
          <w:rPr>
            <w:i/>
          </w:rPr>
          <w:t>et al.</w:t>
        </w:r>
        <w:r>
          <w:t>, 2023</w:t>
        </w:r>
      </w:hyperlink>
      <w:r>
        <w:t>).</w:t>
      </w:r>
      <w:r>
        <w:rPr>
          <w:spacing w:val="32"/>
        </w:rPr>
        <w:t xml:space="preserve"> </w:t>
      </w:r>
      <w:r>
        <w:t xml:space="preserve">The contribution of these additional species to </w:t>
      </w:r>
      <w:r>
        <w:rPr>
          <w:spacing w:val="-4"/>
        </w:rPr>
        <w:t>pathogen</w:t>
      </w:r>
      <w:r>
        <w:rPr>
          <w:spacing w:val="-9"/>
        </w:rPr>
        <w:t xml:space="preserve"> </w:t>
      </w:r>
      <w:r>
        <w:rPr>
          <w:spacing w:val="-4"/>
        </w:rPr>
        <w:t>spillover</w:t>
      </w:r>
      <w:r>
        <w:rPr>
          <w:spacing w:val="-8"/>
        </w:rPr>
        <w:t xml:space="preserve"> </w:t>
      </w:r>
      <w:r>
        <w:rPr>
          <w:spacing w:val="-4"/>
        </w:rPr>
        <w:t>into</w:t>
      </w:r>
      <w:r>
        <w:rPr>
          <w:spacing w:val="-9"/>
        </w:rPr>
        <w:t xml:space="preserve"> </w:t>
      </w:r>
      <w:r>
        <w:rPr>
          <w:spacing w:val="-4"/>
        </w:rPr>
        <w:t>human</w:t>
      </w:r>
      <w:r>
        <w:rPr>
          <w:spacing w:val="-8"/>
        </w:rPr>
        <w:t xml:space="preserve"> </w:t>
      </w:r>
      <w:r>
        <w:rPr>
          <w:spacing w:val="-4"/>
        </w:rPr>
        <w:t>populations,</w:t>
      </w:r>
      <w:r>
        <w:rPr>
          <w:spacing w:val="-9"/>
        </w:rPr>
        <w:t xml:space="preserve"> </w:t>
      </w:r>
      <w:r>
        <w:rPr>
          <w:spacing w:val="-4"/>
        </w:rPr>
        <w:t>and</w:t>
      </w:r>
      <w:r>
        <w:rPr>
          <w:spacing w:val="-8"/>
        </w:rPr>
        <w:t xml:space="preserve"> </w:t>
      </w:r>
      <w:r>
        <w:rPr>
          <w:spacing w:val="-4"/>
        </w:rPr>
        <w:t>viral</w:t>
      </w:r>
      <w:r>
        <w:rPr>
          <w:spacing w:val="-8"/>
        </w:rPr>
        <w:t xml:space="preserve"> </w:t>
      </w:r>
      <w:r>
        <w:rPr>
          <w:spacing w:val="-4"/>
        </w:rPr>
        <w:t>transmission</w:t>
      </w:r>
      <w:r>
        <w:rPr>
          <w:spacing w:val="-9"/>
        </w:rPr>
        <w:t xml:space="preserve"> </w:t>
      </w:r>
      <w:r>
        <w:rPr>
          <w:spacing w:val="-4"/>
        </w:rPr>
        <w:t>or</w:t>
      </w:r>
      <w:r>
        <w:rPr>
          <w:spacing w:val="-8"/>
        </w:rPr>
        <w:t xml:space="preserve"> </w:t>
      </w:r>
      <w:r>
        <w:rPr>
          <w:spacing w:val="-4"/>
        </w:rPr>
        <w:t>maintenance</w:t>
      </w:r>
      <w:r>
        <w:rPr>
          <w:spacing w:val="-8"/>
        </w:rPr>
        <w:t xml:space="preserve"> </w:t>
      </w:r>
      <w:r>
        <w:rPr>
          <w:spacing w:val="-4"/>
        </w:rPr>
        <w:t>among</w:t>
      </w:r>
      <w:r>
        <w:rPr>
          <w:spacing w:val="-8"/>
        </w:rPr>
        <w:t xml:space="preserve"> </w:t>
      </w:r>
      <w:r>
        <w:rPr>
          <w:spacing w:val="-4"/>
        </w:rPr>
        <w:t>rodent</w:t>
      </w:r>
      <w:r>
        <w:rPr>
          <w:spacing w:val="-9"/>
        </w:rPr>
        <w:t xml:space="preserve"> </w:t>
      </w:r>
      <w:r>
        <w:rPr>
          <w:spacing w:val="-4"/>
        </w:rPr>
        <w:t xml:space="preserve">communities </w:t>
      </w:r>
      <w:r>
        <w:rPr>
          <w:spacing w:val="-2"/>
        </w:rPr>
        <w:t>is</w:t>
      </w:r>
      <w:r>
        <w:rPr>
          <w:spacing w:val="-13"/>
        </w:rPr>
        <w:t xml:space="preserve"> </w:t>
      </w:r>
      <w:r>
        <w:rPr>
          <w:spacing w:val="-2"/>
        </w:rPr>
        <w:t>unknown.</w:t>
      </w:r>
      <w:r>
        <w:rPr>
          <w:spacing w:val="-10"/>
        </w:rPr>
        <w:t xml:space="preserve"> </w:t>
      </w:r>
      <w:r>
        <w:rPr>
          <w:spacing w:val="-2"/>
        </w:rPr>
        <w:t>Direct</w:t>
      </w:r>
      <w:r>
        <w:rPr>
          <w:spacing w:val="-11"/>
        </w:rPr>
        <w:t xml:space="preserve"> </w:t>
      </w:r>
      <w:r>
        <w:rPr>
          <w:spacing w:val="-2"/>
        </w:rPr>
        <w:t>and</w:t>
      </w:r>
      <w:r>
        <w:rPr>
          <w:spacing w:val="-10"/>
        </w:rPr>
        <w:t xml:space="preserve"> </w:t>
      </w:r>
      <w:r>
        <w:rPr>
          <w:spacing w:val="-2"/>
        </w:rPr>
        <w:t>indirect</w:t>
      </w:r>
      <w:r>
        <w:rPr>
          <w:spacing w:val="-11"/>
        </w:rPr>
        <w:t xml:space="preserve"> </w:t>
      </w:r>
      <w:r>
        <w:rPr>
          <w:spacing w:val="-2"/>
        </w:rPr>
        <w:t>contact</w:t>
      </w:r>
      <w:r>
        <w:rPr>
          <w:spacing w:val="-10"/>
        </w:rPr>
        <w:t xml:space="preserve"> </w:t>
      </w:r>
      <w:r>
        <w:rPr>
          <w:spacing w:val="-2"/>
        </w:rPr>
        <w:t>between</w:t>
      </w:r>
      <w:r>
        <w:rPr>
          <w:spacing w:val="-11"/>
        </w:rPr>
        <w:t xml:space="preserve"> </w:t>
      </w:r>
      <w:r>
        <w:rPr>
          <w:spacing w:val="-2"/>
        </w:rPr>
        <w:t>rodents</w:t>
      </w:r>
      <w:r>
        <w:rPr>
          <w:spacing w:val="-10"/>
        </w:rPr>
        <w:t xml:space="preserve"> </w:t>
      </w:r>
      <w:r>
        <w:rPr>
          <w:spacing w:val="-2"/>
        </w:rPr>
        <w:t>in</w:t>
      </w:r>
      <w:r>
        <w:rPr>
          <w:spacing w:val="-11"/>
        </w:rPr>
        <w:t xml:space="preserve"> </w:t>
      </w:r>
      <w:r>
        <w:rPr>
          <w:spacing w:val="-2"/>
        </w:rPr>
        <w:t>species</w:t>
      </w:r>
      <w:r>
        <w:rPr>
          <w:spacing w:val="-10"/>
        </w:rPr>
        <w:t xml:space="preserve"> </w:t>
      </w:r>
      <w:r>
        <w:rPr>
          <w:spacing w:val="-2"/>
        </w:rPr>
        <w:t>rich</w:t>
      </w:r>
      <w:r>
        <w:rPr>
          <w:spacing w:val="-11"/>
        </w:rPr>
        <w:t xml:space="preserve"> </w:t>
      </w:r>
      <w:r>
        <w:rPr>
          <w:spacing w:val="-2"/>
        </w:rPr>
        <w:t>environments</w:t>
      </w:r>
      <w:r>
        <w:rPr>
          <w:spacing w:val="-10"/>
        </w:rPr>
        <w:t xml:space="preserve"> </w:t>
      </w:r>
      <w:r>
        <w:rPr>
          <w:spacing w:val="-2"/>
        </w:rPr>
        <w:t>may</w:t>
      </w:r>
      <w:r>
        <w:rPr>
          <w:spacing w:val="-11"/>
        </w:rPr>
        <w:t xml:space="preserve"> </w:t>
      </w:r>
      <w:r>
        <w:rPr>
          <w:spacing w:val="-2"/>
        </w:rPr>
        <w:t>produce</w:t>
      </w:r>
      <w:r>
        <w:rPr>
          <w:spacing w:val="-10"/>
        </w:rPr>
        <w:t xml:space="preserve"> </w:t>
      </w:r>
      <w:r>
        <w:rPr>
          <w:spacing w:val="-2"/>
        </w:rPr>
        <w:t xml:space="preserve">incidental </w:t>
      </w:r>
      <w:r>
        <w:t>infections</w:t>
      </w:r>
      <w:r>
        <w:rPr>
          <w:spacing w:val="-5"/>
        </w:rPr>
        <w:t xml:space="preserve"> </w:t>
      </w:r>
      <w:r>
        <w:t>of</w:t>
      </w:r>
      <w:r>
        <w:rPr>
          <w:spacing w:val="-5"/>
        </w:rPr>
        <w:t xml:space="preserve"> </w:t>
      </w:r>
      <w:r>
        <w:t>non-reservoir</w:t>
      </w:r>
      <w:r>
        <w:rPr>
          <w:spacing w:val="-5"/>
        </w:rPr>
        <w:t xml:space="preserve"> </w:t>
      </w:r>
      <w:r>
        <w:t>species</w:t>
      </w:r>
      <w:r>
        <w:rPr>
          <w:spacing w:val="-5"/>
        </w:rPr>
        <w:t xml:space="preserve"> </w:t>
      </w:r>
      <w:r>
        <w:t>which</w:t>
      </w:r>
      <w:r>
        <w:rPr>
          <w:spacing w:val="-5"/>
        </w:rPr>
        <w:t xml:space="preserve"> </w:t>
      </w:r>
      <w:r>
        <w:t>are</w:t>
      </w:r>
      <w:r>
        <w:rPr>
          <w:spacing w:val="-5"/>
        </w:rPr>
        <w:t xml:space="preserve"> </w:t>
      </w:r>
      <w:r>
        <w:t>subsequently</w:t>
      </w:r>
      <w:r>
        <w:rPr>
          <w:spacing w:val="-5"/>
        </w:rPr>
        <w:t xml:space="preserve"> </w:t>
      </w:r>
      <w:r>
        <w:t>detected</w:t>
      </w:r>
      <w:r>
        <w:rPr>
          <w:spacing w:val="-5"/>
        </w:rPr>
        <w:t xml:space="preserve"> </w:t>
      </w:r>
      <w:r>
        <w:t>through</w:t>
      </w:r>
      <w:r>
        <w:rPr>
          <w:spacing w:val="-5"/>
        </w:rPr>
        <w:t xml:space="preserve"> </w:t>
      </w:r>
      <w:r>
        <w:t>surveillance</w:t>
      </w:r>
      <w:r>
        <w:rPr>
          <w:spacing w:val="-5"/>
        </w:rPr>
        <w:t xml:space="preserve"> </w:t>
      </w:r>
      <w:r>
        <w:t>activities,</w:t>
      </w:r>
      <w:r>
        <w:rPr>
          <w:spacing w:val="-3"/>
        </w:rPr>
        <w:t xml:space="preserve"> </w:t>
      </w:r>
      <w:r>
        <w:t>despite having little impact on viral transmission or maintenance (</w:t>
      </w:r>
      <w:hyperlink w:anchor="_bookmark258" w:history="1">
        <w:r>
          <w:t xml:space="preserve">Gilbert </w:t>
        </w:r>
        <w:r>
          <w:rPr>
            <w:i/>
          </w:rPr>
          <w:t>et al.</w:t>
        </w:r>
        <w:r>
          <w:t>, 2013</w:t>
        </w:r>
      </w:hyperlink>
      <w:r>
        <w:t xml:space="preserve">). Alternatively, these species may facilitate transfer of this pathogen across the landscape, linking geographically isolated </w:t>
      </w:r>
      <w:r>
        <w:rPr>
          <w:i/>
        </w:rPr>
        <w:t xml:space="preserve">M. natalensis </w:t>
      </w:r>
      <w:r>
        <w:t>populations</w:t>
      </w:r>
      <w:r>
        <w:rPr>
          <w:spacing w:val="-8"/>
        </w:rPr>
        <w:t xml:space="preserve"> </w:t>
      </w:r>
      <w:r>
        <w:t>and</w:t>
      </w:r>
      <w:r>
        <w:rPr>
          <w:spacing w:val="-8"/>
        </w:rPr>
        <w:t xml:space="preserve"> </w:t>
      </w:r>
      <w:r>
        <w:t>causing</w:t>
      </w:r>
      <w:r>
        <w:rPr>
          <w:spacing w:val="-8"/>
        </w:rPr>
        <w:t xml:space="preserve"> </w:t>
      </w:r>
      <w:r>
        <w:t>reintroduction</w:t>
      </w:r>
      <w:r>
        <w:rPr>
          <w:spacing w:val="-8"/>
        </w:rPr>
        <w:t xml:space="preserve"> </w:t>
      </w:r>
      <w:r>
        <w:t>of</w:t>
      </w:r>
      <w:r>
        <w:rPr>
          <w:spacing w:val="-8"/>
        </w:rPr>
        <w:t xml:space="preserve"> </w:t>
      </w:r>
      <w:r>
        <w:t>virus</w:t>
      </w:r>
      <w:r>
        <w:rPr>
          <w:spacing w:val="-8"/>
        </w:rPr>
        <w:t xml:space="preserve"> </w:t>
      </w:r>
      <w:r>
        <w:t>into</w:t>
      </w:r>
      <w:r>
        <w:rPr>
          <w:spacing w:val="-8"/>
        </w:rPr>
        <w:t xml:space="preserve"> </w:t>
      </w:r>
      <w:r>
        <w:t>populations</w:t>
      </w:r>
      <w:r>
        <w:rPr>
          <w:spacing w:val="-8"/>
        </w:rPr>
        <w:t xml:space="preserve"> </w:t>
      </w:r>
      <w:r>
        <w:t>of</w:t>
      </w:r>
      <w:r>
        <w:rPr>
          <w:spacing w:val="-8"/>
        </w:rPr>
        <w:t xml:space="preserve"> </w:t>
      </w:r>
      <w:r>
        <w:t>the</w:t>
      </w:r>
      <w:r>
        <w:rPr>
          <w:spacing w:val="-8"/>
        </w:rPr>
        <w:t xml:space="preserve"> </w:t>
      </w:r>
      <w:r>
        <w:t>reservoir</w:t>
      </w:r>
      <w:r>
        <w:rPr>
          <w:spacing w:val="-8"/>
        </w:rPr>
        <w:t xml:space="preserve"> </w:t>
      </w:r>
      <w:r>
        <w:t>species</w:t>
      </w:r>
      <w:r>
        <w:rPr>
          <w:spacing w:val="-8"/>
        </w:rPr>
        <w:t xml:space="preserve"> </w:t>
      </w:r>
      <w:r>
        <w:t>(</w:t>
      </w:r>
      <w:hyperlink w:anchor="_bookmark187" w:history="1">
        <w:r>
          <w:t>Caron</w:t>
        </w:r>
        <w:r>
          <w:rPr>
            <w:spacing w:val="-8"/>
          </w:rPr>
          <w:t xml:space="preserve"> </w:t>
        </w:r>
        <w:r>
          <w:rPr>
            <w:i/>
          </w:rPr>
          <w:t>et</w:t>
        </w:r>
        <w:r>
          <w:rPr>
            <w:i/>
            <w:spacing w:val="-4"/>
          </w:rPr>
          <w:t xml:space="preserve"> </w:t>
        </w:r>
        <w:r>
          <w:rPr>
            <w:i/>
          </w:rPr>
          <w:t>al.</w:t>
        </w:r>
        <w:r>
          <w:t>,</w:t>
        </w:r>
        <w:r>
          <w:rPr>
            <w:spacing w:val="-7"/>
          </w:rPr>
          <w:t xml:space="preserve"> </w:t>
        </w:r>
        <w:r>
          <w:t>2015</w:t>
        </w:r>
      </w:hyperlink>
      <w:r>
        <w:t xml:space="preserve">; </w:t>
      </w:r>
      <w:hyperlink w:anchor="_bookmark184" w:history="1">
        <w:r>
          <w:t>Cardenas</w:t>
        </w:r>
        <w:r>
          <w:rPr>
            <w:spacing w:val="-13"/>
          </w:rPr>
          <w:t xml:space="preserve"> </w:t>
        </w:r>
        <w:r>
          <w:rPr>
            <w:i/>
          </w:rPr>
          <w:t>et</w:t>
        </w:r>
        <w:r>
          <w:rPr>
            <w:i/>
            <w:spacing w:val="-12"/>
          </w:rPr>
          <w:t xml:space="preserve"> </w:t>
        </w:r>
        <w:r>
          <w:rPr>
            <w:i/>
          </w:rPr>
          <w:t>al.</w:t>
        </w:r>
        <w:r>
          <w:t>,</w:t>
        </w:r>
        <w:r>
          <w:rPr>
            <w:spacing w:val="-13"/>
          </w:rPr>
          <w:t xml:space="preserve"> </w:t>
        </w:r>
        <w:r>
          <w:t>2022</w:t>
        </w:r>
      </w:hyperlink>
      <w:r>
        <w:t>). There</w:t>
      </w:r>
      <w:r>
        <w:rPr>
          <w:spacing w:val="-12"/>
        </w:rPr>
        <w:t xml:space="preserve"> </w:t>
      </w:r>
      <w:r>
        <w:t>is</w:t>
      </w:r>
      <w:r>
        <w:rPr>
          <w:spacing w:val="-13"/>
        </w:rPr>
        <w:t xml:space="preserve"> </w:t>
      </w:r>
      <w:r>
        <w:t>increasing</w:t>
      </w:r>
      <w:r>
        <w:rPr>
          <w:spacing w:val="-12"/>
        </w:rPr>
        <w:t xml:space="preserve"> </w:t>
      </w:r>
      <w:r>
        <w:t>awareness</w:t>
      </w:r>
      <w:r>
        <w:rPr>
          <w:spacing w:val="-13"/>
        </w:rPr>
        <w:t xml:space="preserve"> </w:t>
      </w:r>
      <w:r>
        <w:t>that</w:t>
      </w:r>
      <w:r>
        <w:rPr>
          <w:spacing w:val="-12"/>
        </w:rPr>
        <w:t xml:space="preserve"> </w:t>
      </w:r>
      <w:r>
        <w:t>multi-species</w:t>
      </w:r>
      <w:r>
        <w:rPr>
          <w:spacing w:val="-13"/>
        </w:rPr>
        <w:t xml:space="preserve"> </w:t>
      </w:r>
      <w:r>
        <w:t>host</w:t>
      </w:r>
      <w:r>
        <w:rPr>
          <w:spacing w:val="-12"/>
        </w:rPr>
        <w:t xml:space="preserve"> </w:t>
      </w:r>
      <w:r>
        <w:t>systems</w:t>
      </w:r>
      <w:r>
        <w:rPr>
          <w:spacing w:val="-13"/>
        </w:rPr>
        <w:t xml:space="preserve"> </w:t>
      </w:r>
      <w:r>
        <w:t>exist</w:t>
      </w:r>
      <w:r>
        <w:rPr>
          <w:spacing w:val="-12"/>
        </w:rPr>
        <w:t xml:space="preserve"> </w:t>
      </w:r>
      <w:r>
        <w:t>for</w:t>
      </w:r>
      <w:r>
        <w:rPr>
          <w:spacing w:val="-13"/>
        </w:rPr>
        <w:t xml:space="preserve"> </w:t>
      </w:r>
      <w:r>
        <w:t>many</w:t>
      </w:r>
      <w:r>
        <w:rPr>
          <w:spacing w:val="-12"/>
        </w:rPr>
        <w:t xml:space="preserve"> </w:t>
      </w:r>
      <w:r>
        <w:t>zoonoses (</w:t>
      </w:r>
      <w:hyperlink w:anchor="_bookmark319" w:history="1">
        <w:r>
          <w:t>Keesing</w:t>
        </w:r>
        <w:r>
          <w:rPr>
            <w:spacing w:val="-2"/>
          </w:rPr>
          <w:t xml:space="preserve"> </w:t>
        </w:r>
        <w:r>
          <w:t>and</w:t>
        </w:r>
        <w:r>
          <w:rPr>
            <w:spacing w:val="-2"/>
          </w:rPr>
          <w:t xml:space="preserve"> </w:t>
        </w:r>
        <w:r>
          <w:t>Ostfeld,</w:t>
        </w:r>
        <w:r>
          <w:rPr>
            <w:spacing w:val="-1"/>
          </w:rPr>
          <w:t xml:space="preserve"> </w:t>
        </w:r>
        <w:r>
          <w:t>2021</w:t>
        </w:r>
      </w:hyperlink>
      <w:r>
        <w:t>).</w:t>
      </w:r>
      <w:r>
        <w:rPr>
          <w:spacing w:val="22"/>
        </w:rPr>
        <w:t xml:space="preserve"> </w:t>
      </w:r>
      <w:r>
        <w:t>To</w:t>
      </w:r>
      <w:r>
        <w:rPr>
          <w:spacing w:val="-2"/>
        </w:rPr>
        <w:t xml:space="preserve"> </w:t>
      </w:r>
      <w:r>
        <w:t>understand</w:t>
      </w:r>
      <w:r>
        <w:rPr>
          <w:spacing w:val="-2"/>
        </w:rPr>
        <w:t xml:space="preserve"> </w:t>
      </w:r>
      <w:r>
        <w:t>the</w:t>
      </w:r>
      <w:r>
        <w:rPr>
          <w:spacing w:val="-2"/>
        </w:rPr>
        <w:t xml:space="preserve"> </w:t>
      </w:r>
      <w:r>
        <w:t>prevalence</w:t>
      </w:r>
      <w:r>
        <w:rPr>
          <w:spacing w:val="-2"/>
        </w:rPr>
        <w:t xml:space="preserve"> </w:t>
      </w:r>
      <w:r>
        <w:t>and</w:t>
      </w:r>
      <w:r>
        <w:rPr>
          <w:spacing w:val="-2"/>
        </w:rPr>
        <w:t xml:space="preserve"> </w:t>
      </w:r>
      <w:r>
        <w:t>dynamics</w:t>
      </w:r>
      <w:r>
        <w:rPr>
          <w:spacing w:val="-2"/>
        </w:rPr>
        <w:t xml:space="preserve"> </w:t>
      </w:r>
      <w:r>
        <w:t>of</w:t>
      </w:r>
      <w:r>
        <w:rPr>
          <w:spacing w:val="-2"/>
        </w:rPr>
        <w:t xml:space="preserve"> </w:t>
      </w:r>
      <w:r>
        <w:t>of</w:t>
      </w:r>
      <w:r>
        <w:rPr>
          <w:spacing w:val="-2"/>
        </w:rPr>
        <w:t xml:space="preserve"> </w:t>
      </w:r>
      <w:r>
        <w:t>rodent</w:t>
      </w:r>
      <w:r>
        <w:rPr>
          <w:spacing w:val="-2"/>
        </w:rPr>
        <w:t xml:space="preserve"> </w:t>
      </w:r>
      <w:r>
        <w:t>associated</w:t>
      </w:r>
      <w:r>
        <w:rPr>
          <w:spacing w:val="-2"/>
        </w:rPr>
        <w:t xml:space="preserve"> </w:t>
      </w:r>
      <w:r>
        <w:t>zoonoses among</w:t>
      </w:r>
      <w:r>
        <w:rPr>
          <w:spacing w:val="-2"/>
        </w:rPr>
        <w:t xml:space="preserve"> </w:t>
      </w:r>
      <w:r>
        <w:t>hosts</w:t>
      </w:r>
      <w:r>
        <w:rPr>
          <w:spacing w:val="-2"/>
        </w:rPr>
        <w:t xml:space="preserve"> </w:t>
      </w:r>
      <w:r>
        <w:t>in</w:t>
      </w:r>
      <w:r>
        <w:rPr>
          <w:spacing w:val="-2"/>
        </w:rPr>
        <w:t xml:space="preserve"> </w:t>
      </w:r>
      <w:r>
        <w:t>their</w:t>
      </w:r>
      <w:r>
        <w:rPr>
          <w:spacing w:val="-2"/>
        </w:rPr>
        <w:t xml:space="preserve"> </w:t>
      </w:r>
      <w:r>
        <w:t>natural</w:t>
      </w:r>
      <w:r>
        <w:rPr>
          <w:spacing w:val="-2"/>
        </w:rPr>
        <w:t xml:space="preserve"> </w:t>
      </w:r>
      <w:r>
        <w:t>environment</w:t>
      </w:r>
      <w:r>
        <w:rPr>
          <w:spacing w:val="-2"/>
        </w:rPr>
        <w:t xml:space="preserve"> </w:t>
      </w:r>
      <w:r>
        <w:t>it</w:t>
      </w:r>
      <w:r>
        <w:rPr>
          <w:spacing w:val="-2"/>
        </w:rPr>
        <w:t xml:space="preserve"> </w:t>
      </w:r>
      <w:r>
        <w:t>is</w:t>
      </w:r>
      <w:r>
        <w:rPr>
          <w:spacing w:val="-2"/>
        </w:rPr>
        <w:t xml:space="preserve"> </w:t>
      </w:r>
      <w:r>
        <w:t>therefore</w:t>
      </w:r>
      <w:r>
        <w:rPr>
          <w:spacing w:val="-2"/>
        </w:rPr>
        <w:t xml:space="preserve"> </w:t>
      </w:r>
      <w:r>
        <w:t>important</w:t>
      </w:r>
      <w:r>
        <w:rPr>
          <w:spacing w:val="-2"/>
        </w:rPr>
        <w:t xml:space="preserve"> </w:t>
      </w:r>
      <w:r>
        <w:t>to</w:t>
      </w:r>
      <w:r>
        <w:rPr>
          <w:spacing w:val="-2"/>
        </w:rPr>
        <w:t xml:space="preserve"> </w:t>
      </w:r>
      <w:r>
        <w:t>expand</w:t>
      </w:r>
      <w:r>
        <w:rPr>
          <w:spacing w:val="-2"/>
        </w:rPr>
        <w:t xml:space="preserve"> </w:t>
      </w:r>
      <w:r>
        <w:t>sampling</w:t>
      </w:r>
      <w:r>
        <w:rPr>
          <w:spacing w:val="-2"/>
        </w:rPr>
        <w:t xml:space="preserve"> </w:t>
      </w:r>
      <w:r>
        <w:t>to</w:t>
      </w:r>
      <w:r>
        <w:rPr>
          <w:spacing w:val="-2"/>
        </w:rPr>
        <w:t xml:space="preserve"> </w:t>
      </w:r>
      <w:r>
        <w:t>the</w:t>
      </w:r>
      <w:r>
        <w:rPr>
          <w:spacing w:val="-2"/>
        </w:rPr>
        <w:t xml:space="preserve"> </w:t>
      </w:r>
      <w:r>
        <w:t>entire</w:t>
      </w:r>
      <w:r>
        <w:rPr>
          <w:spacing w:val="-2"/>
        </w:rPr>
        <w:t xml:space="preserve"> </w:t>
      </w:r>
      <w:r>
        <w:t>rodent community rather than focusing on a single species (</w:t>
      </w:r>
      <w:hyperlink w:anchor="_bookmark139" w:history="1">
        <w:r>
          <w:t xml:space="preserve">Albery </w:t>
        </w:r>
        <w:r>
          <w:rPr>
            <w:i/>
          </w:rPr>
          <w:t>et al.</w:t>
        </w:r>
        <w:r>
          <w:t>, 2021</w:t>
        </w:r>
      </w:hyperlink>
      <w:r>
        <w:t>).</w:t>
      </w:r>
    </w:p>
    <w:p w14:paraId="70DD9086" w14:textId="77777777" w:rsidR="00BF7F12" w:rsidRDefault="00000000">
      <w:pPr>
        <w:pStyle w:val="BodyText"/>
        <w:spacing w:before="110" w:line="355" w:lineRule="auto"/>
        <w:ind w:left="683" w:right="1019" w:firstLine="16"/>
        <w:jc w:val="both"/>
      </w:pPr>
      <w:r>
        <w:t>Host</w:t>
      </w:r>
      <w:r>
        <w:rPr>
          <w:spacing w:val="17"/>
        </w:rPr>
        <w:t xml:space="preserve"> </w:t>
      </w:r>
      <w:r>
        <w:t>network</w:t>
      </w:r>
      <w:r>
        <w:rPr>
          <w:spacing w:val="16"/>
        </w:rPr>
        <w:t xml:space="preserve"> </w:t>
      </w:r>
      <w:r>
        <w:t>structure</w:t>
      </w:r>
      <w:r>
        <w:rPr>
          <w:spacing w:val="17"/>
        </w:rPr>
        <w:t xml:space="preserve"> </w:t>
      </w:r>
      <w:r>
        <w:t>can</w:t>
      </w:r>
      <w:r>
        <w:rPr>
          <w:spacing w:val="17"/>
        </w:rPr>
        <w:t xml:space="preserve"> </w:t>
      </w:r>
      <w:r>
        <w:t>determine</w:t>
      </w:r>
      <w:r>
        <w:rPr>
          <w:spacing w:val="17"/>
        </w:rPr>
        <w:t xml:space="preserve"> </w:t>
      </w:r>
      <w:r>
        <w:t>the</w:t>
      </w:r>
      <w:r>
        <w:rPr>
          <w:spacing w:val="17"/>
        </w:rPr>
        <w:t xml:space="preserve"> </w:t>
      </w:r>
      <w:r>
        <w:t>dynamics</w:t>
      </w:r>
      <w:r>
        <w:rPr>
          <w:spacing w:val="17"/>
        </w:rPr>
        <w:t xml:space="preserve"> </w:t>
      </w:r>
      <w:r>
        <w:t>of</w:t>
      </w:r>
      <w:r>
        <w:rPr>
          <w:spacing w:val="17"/>
        </w:rPr>
        <w:t xml:space="preserve"> </w:t>
      </w:r>
      <w:r>
        <w:t>pathogens.</w:t>
      </w:r>
      <w:r>
        <w:rPr>
          <w:spacing w:val="69"/>
        </w:rPr>
        <w:t xml:space="preserve"> </w:t>
      </w:r>
      <w:r>
        <w:t>Pathogens</w:t>
      </w:r>
      <w:r>
        <w:rPr>
          <w:spacing w:val="16"/>
        </w:rPr>
        <w:t xml:space="preserve"> </w:t>
      </w:r>
      <w:r>
        <w:t>are</w:t>
      </w:r>
      <w:r>
        <w:rPr>
          <w:spacing w:val="17"/>
        </w:rPr>
        <w:t xml:space="preserve"> </w:t>
      </w:r>
      <w:r>
        <w:t>more</w:t>
      </w:r>
      <w:r>
        <w:rPr>
          <w:spacing w:val="17"/>
        </w:rPr>
        <w:t xml:space="preserve"> </w:t>
      </w:r>
      <w:r>
        <w:t>likely</w:t>
      </w:r>
      <w:r>
        <w:rPr>
          <w:spacing w:val="16"/>
        </w:rPr>
        <w:t xml:space="preserve"> </w:t>
      </w:r>
      <w:r>
        <w:t>to</w:t>
      </w:r>
      <w:r>
        <w:rPr>
          <w:spacing w:val="17"/>
        </w:rPr>
        <w:t xml:space="preserve"> </w:t>
      </w:r>
      <w:r>
        <w:t>persist in</w:t>
      </w:r>
      <w:r>
        <w:rPr>
          <w:spacing w:val="-10"/>
        </w:rPr>
        <w:t xml:space="preserve"> </w:t>
      </w:r>
      <w:r>
        <w:t>dense,</w:t>
      </w:r>
      <w:r>
        <w:rPr>
          <w:spacing w:val="-9"/>
        </w:rPr>
        <w:t xml:space="preserve"> </w:t>
      </w:r>
      <w:r>
        <w:t>well-connected</w:t>
      </w:r>
      <w:r>
        <w:rPr>
          <w:spacing w:val="-10"/>
        </w:rPr>
        <w:t xml:space="preserve"> </w:t>
      </w:r>
      <w:r>
        <w:t>networks</w:t>
      </w:r>
      <w:r>
        <w:rPr>
          <w:spacing w:val="-10"/>
        </w:rPr>
        <w:t xml:space="preserve"> </w:t>
      </w:r>
      <w:r>
        <w:t>where</w:t>
      </w:r>
      <w:r>
        <w:rPr>
          <w:spacing w:val="-10"/>
        </w:rPr>
        <w:t xml:space="preserve"> </w:t>
      </w:r>
      <w:r>
        <w:t>frequency</w:t>
      </w:r>
      <w:r>
        <w:rPr>
          <w:spacing w:val="-10"/>
        </w:rPr>
        <w:t xml:space="preserve"> </w:t>
      </w:r>
      <w:r>
        <w:t>dependent</w:t>
      </w:r>
      <w:r>
        <w:rPr>
          <w:spacing w:val="-10"/>
        </w:rPr>
        <w:t xml:space="preserve"> </w:t>
      </w:r>
      <w:r>
        <w:t>transmission</w:t>
      </w:r>
      <w:r>
        <w:rPr>
          <w:spacing w:val="-10"/>
        </w:rPr>
        <w:t xml:space="preserve"> </w:t>
      </w:r>
      <w:r>
        <w:t>dominates</w:t>
      </w:r>
      <w:r>
        <w:rPr>
          <w:spacing w:val="-10"/>
        </w:rPr>
        <w:t xml:space="preserve"> </w:t>
      </w:r>
      <w:r>
        <w:t>(</w:t>
      </w:r>
      <w:hyperlink w:anchor="_bookmark157" w:history="1">
        <w:r>
          <w:t>Begon</w:t>
        </w:r>
        <w:r>
          <w:rPr>
            <w:spacing w:val="-10"/>
          </w:rPr>
          <w:t xml:space="preserve"> </w:t>
        </w:r>
        <w:r>
          <w:rPr>
            <w:i/>
          </w:rPr>
          <w:t>et</w:t>
        </w:r>
        <w:r>
          <w:rPr>
            <w:i/>
            <w:spacing w:val="-7"/>
          </w:rPr>
          <w:t xml:space="preserve"> </w:t>
        </w:r>
        <w:r>
          <w:rPr>
            <w:i/>
          </w:rPr>
          <w:t>al.</w:t>
        </w:r>
        <w:r>
          <w:t>,</w:t>
        </w:r>
        <w:r>
          <w:rPr>
            <w:spacing w:val="-10"/>
          </w:rPr>
          <w:t xml:space="preserve"> </w:t>
        </w:r>
        <w:r>
          <w:t>1999</w:t>
        </w:r>
      </w:hyperlink>
      <w:r>
        <w:t>). In</w:t>
      </w:r>
      <w:r>
        <w:rPr>
          <w:spacing w:val="-5"/>
        </w:rPr>
        <w:t xml:space="preserve"> </w:t>
      </w:r>
      <w:r>
        <w:t>segmented</w:t>
      </w:r>
      <w:r>
        <w:rPr>
          <w:spacing w:val="-6"/>
        </w:rPr>
        <w:t xml:space="preserve"> </w:t>
      </w:r>
      <w:r>
        <w:t>or</w:t>
      </w:r>
      <w:r>
        <w:rPr>
          <w:spacing w:val="-5"/>
        </w:rPr>
        <w:t xml:space="preserve"> </w:t>
      </w:r>
      <w:r>
        <w:t>discontinuous</w:t>
      </w:r>
      <w:r>
        <w:rPr>
          <w:spacing w:val="-5"/>
        </w:rPr>
        <w:t xml:space="preserve"> </w:t>
      </w:r>
      <w:r>
        <w:t>networks,</w:t>
      </w:r>
      <w:r>
        <w:rPr>
          <w:spacing w:val="-3"/>
        </w:rPr>
        <w:t xml:space="preserve"> </w:t>
      </w:r>
      <w:r>
        <w:t>pathogens</w:t>
      </w:r>
      <w:r>
        <w:rPr>
          <w:spacing w:val="-5"/>
        </w:rPr>
        <w:t xml:space="preserve"> </w:t>
      </w:r>
      <w:r>
        <w:t>with</w:t>
      </w:r>
      <w:r>
        <w:rPr>
          <w:spacing w:val="-5"/>
        </w:rPr>
        <w:t xml:space="preserve"> </w:t>
      </w:r>
      <w:r>
        <w:t>limited</w:t>
      </w:r>
      <w:r>
        <w:rPr>
          <w:spacing w:val="-5"/>
        </w:rPr>
        <w:t xml:space="preserve"> </w:t>
      </w:r>
      <w:r>
        <w:t>environmental</w:t>
      </w:r>
      <w:r>
        <w:rPr>
          <w:spacing w:val="-5"/>
        </w:rPr>
        <w:t xml:space="preserve"> </w:t>
      </w:r>
      <w:r>
        <w:t>transmission</w:t>
      </w:r>
      <w:r>
        <w:rPr>
          <w:spacing w:val="-5"/>
        </w:rPr>
        <w:t xml:space="preserve"> </w:t>
      </w:r>
      <w:r>
        <w:t>will</w:t>
      </w:r>
      <w:r>
        <w:rPr>
          <w:spacing w:val="-5"/>
        </w:rPr>
        <w:t xml:space="preserve"> </w:t>
      </w:r>
      <w:r>
        <w:t>become locally extinct as the number of susceptible individuals is rapidly depleted (</w:t>
      </w:r>
      <w:hyperlink w:anchor="_bookmark469" w:history="1">
        <w:r>
          <w:t xml:space="preserve">Swinton </w:t>
        </w:r>
        <w:r>
          <w:rPr>
            <w:i/>
          </w:rPr>
          <w:t>et al.</w:t>
        </w:r>
        <w:r>
          <w:t>, 1998</w:t>
        </w:r>
      </w:hyperlink>
      <w:r>
        <w:t xml:space="preserve">; </w:t>
      </w:r>
      <w:hyperlink w:anchor="_bookmark141" w:history="1">
        <w:r>
          <w:t>Almberg</w:t>
        </w:r>
      </w:hyperlink>
      <w:r>
        <w:rPr>
          <w:spacing w:val="40"/>
        </w:rPr>
        <w:t xml:space="preserve"> </w:t>
      </w:r>
      <w:hyperlink w:anchor="_bookmark141" w:history="1">
        <w:r>
          <w:rPr>
            <w:i/>
          </w:rPr>
          <w:t>et al.</w:t>
        </w:r>
        <w:r>
          <w:t>,</w:t>
        </w:r>
        <w:r>
          <w:rPr>
            <w:spacing w:val="-4"/>
          </w:rPr>
          <w:t xml:space="preserve"> </w:t>
        </w:r>
        <w:r>
          <w:t>2012</w:t>
        </w:r>
      </w:hyperlink>
      <w:r>
        <w:t>). Networks</w:t>
      </w:r>
      <w:r>
        <w:rPr>
          <w:spacing w:val="-4"/>
        </w:rPr>
        <w:t xml:space="preserve"> </w:t>
      </w:r>
      <w:r>
        <w:t>containing</w:t>
      </w:r>
      <w:r>
        <w:rPr>
          <w:spacing w:val="-4"/>
        </w:rPr>
        <w:t xml:space="preserve"> </w:t>
      </w:r>
      <w:r>
        <w:t>individuals</w:t>
      </w:r>
      <w:r>
        <w:rPr>
          <w:spacing w:val="-4"/>
        </w:rPr>
        <w:t xml:space="preserve"> </w:t>
      </w:r>
      <w:r>
        <w:t>that</w:t>
      </w:r>
      <w:r>
        <w:rPr>
          <w:spacing w:val="-4"/>
        </w:rPr>
        <w:t xml:space="preserve"> </w:t>
      </w:r>
      <w:r>
        <w:t>are</w:t>
      </w:r>
      <w:r>
        <w:rPr>
          <w:spacing w:val="-4"/>
        </w:rPr>
        <w:t xml:space="preserve"> </w:t>
      </w:r>
      <w:r>
        <w:t>particularly</w:t>
      </w:r>
      <w:r>
        <w:rPr>
          <w:spacing w:val="-4"/>
        </w:rPr>
        <w:t xml:space="preserve"> </w:t>
      </w:r>
      <w:r>
        <w:t>important</w:t>
      </w:r>
      <w:r>
        <w:rPr>
          <w:spacing w:val="-4"/>
        </w:rPr>
        <w:t xml:space="preserve"> </w:t>
      </w:r>
      <w:r>
        <w:t>(i.e.,</w:t>
      </w:r>
      <w:r>
        <w:rPr>
          <w:spacing w:val="-4"/>
        </w:rPr>
        <w:t xml:space="preserve"> </w:t>
      </w:r>
      <w:r>
        <w:t>high</w:t>
      </w:r>
      <w:r>
        <w:rPr>
          <w:spacing w:val="-4"/>
        </w:rPr>
        <w:t xml:space="preserve"> </w:t>
      </w:r>
      <w:r>
        <w:t>node</w:t>
      </w:r>
      <w:r>
        <w:rPr>
          <w:spacing w:val="-4"/>
        </w:rPr>
        <w:t xml:space="preserve"> </w:t>
      </w:r>
      <w:r>
        <w:t>betweenness), can have an inflated role on pathogen transmission and maintenance within discontinuous networks (i.e., super-spreaders) (</w:t>
      </w:r>
      <w:hyperlink w:anchor="_bookmark194" w:history="1">
        <w:r>
          <w:t xml:space="preserve">Clay </w:t>
        </w:r>
        <w:r>
          <w:rPr>
            <w:i/>
          </w:rPr>
          <w:t>et al.</w:t>
        </w:r>
        <w:r>
          <w:t>, 2009</w:t>
        </w:r>
      </w:hyperlink>
      <w:r>
        <w:t xml:space="preserve">; </w:t>
      </w:r>
      <w:hyperlink w:anchor="_bookmark481" w:history="1">
        <w:r>
          <w:t>VanderWaal and Ezenwa, 2016</w:t>
        </w:r>
      </w:hyperlink>
      <w:r>
        <w:t>).</w:t>
      </w:r>
    </w:p>
    <w:p w14:paraId="7EFE5931" w14:textId="77777777" w:rsidR="00BF7F12" w:rsidRDefault="00000000">
      <w:pPr>
        <w:pStyle w:val="BodyText"/>
        <w:spacing w:before="114" w:line="355" w:lineRule="auto"/>
        <w:ind w:left="700" w:right="1030" w:hanging="8"/>
        <w:jc w:val="both"/>
      </w:pPr>
      <w:r>
        <w:t xml:space="preserve">The composition of rodent contact networks in Lassa fever endemic regions has not been systematically </w:t>
      </w:r>
      <w:r>
        <w:rPr>
          <w:spacing w:val="-2"/>
        </w:rPr>
        <w:t>reported.</w:t>
      </w:r>
      <w:r>
        <w:rPr>
          <w:spacing w:val="19"/>
        </w:rPr>
        <w:t xml:space="preserve"> </w:t>
      </w:r>
      <w:r>
        <w:rPr>
          <w:spacing w:val="-2"/>
        </w:rPr>
        <w:t>Previous</w:t>
      </w:r>
      <w:r>
        <w:rPr>
          <w:spacing w:val="-3"/>
        </w:rPr>
        <w:t xml:space="preserve"> </w:t>
      </w:r>
      <w:r>
        <w:rPr>
          <w:spacing w:val="-2"/>
        </w:rPr>
        <w:t>studies</w:t>
      </w:r>
      <w:r>
        <w:rPr>
          <w:spacing w:val="-3"/>
        </w:rPr>
        <w:t xml:space="preserve"> </w:t>
      </w:r>
      <w:r>
        <w:rPr>
          <w:spacing w:val="-2"/>
        </w:rPr>
        <w:t>have</w:t>
      </w:r>
      <w:r>
        <w:rPr>
          <w:spacing w:val="-3"/>
        </w:rPr>
        <w:t xml:space="preserve"> </w:t>
      </w:r>
      <w:r>
        <w:rPr>
          <w:spacing w:val="-2"/>
        </w:rPr>
        <w:t>produced</w:t>
      </w:r>
      <w:r>
        <w:rPr>
          <w:spacing w:val="-3"/>
        </w:rPr>
        <w:t xml:space="preserve"> </w:t>
      </w:r>
      <w:r>
        <w:rPr>
          <w:spacing w:val="-2"/>
        </w:rPr>
        <w:t>summary</w:t>
      </w:r>
      <w:r>
        <w:rPr>
          <w:spacing w:val="-3"/>
        </w:rPr>
        <w:t xml:space="preserve"> </w:t>
      </w:r>
      <w:r>
        <w:rPr>
          <w:spacing w:val="-2"/>
        </w:rPr>
        <w:t>descriptions</w:t>
      </w:r>
      <w:r>
        <w:rPr>
          <w:spacing w:val="-3"/>
        </w:rPr>
        <w:t xml:space="preserve"> </w:t>
      </w:r>
      <w:r>
        <w:rPr>
          <w:spacing w:val="-2"/>
        </w:rPr>
        <w:t>of</w:t>
      </w:r>
      <w:r>
        <w:rPr>
          <w:spacing w:val="-3"/>
        </w:rPr>
        <w:t xml:space="preserve"> </w:t>
      </w:r>
      <w:r>
        <w:rPr>
          <w:spacing w:val="-2"/>
        </w:rPr>
        <w:t>wider</w:t>
      </w:r>
      <w:r>
        <w:rPr>
          <w:spacing w:val="-3"/>
        </w:rPr>
        <w:t xml:space="preserve"> </w:t>
      </w:r>
      <w:r>
        <w:rPr>
          <w:spacing w:val="-2"/>
        </w:rPr>
        <w:t>rodent</w:t>
      </w:r>
      <w:r>
        <w:rPr>
          <w:spacing w:val="-3"/>
        </w:rPr>
        <w:t xml:space="preserve"> </w:t>
      </w:r>
      <w:r>
        <w:rPr>
          <w:spacing w:val="-2"/>
        </w:rPr>
        <w:t>populations</w:t>
      </w:r>
      <w:r>
        <w:rPr>
          <w:spacing w:val="-3"/>
        </w:rPr>
        <w:t xml:space="preserve"> </w:t>
      </w:r>
      <w:r>
        <w:rPr>
          <w:spacing w:val="-2"/>
        </w:rPr>
        <w:t>which</w:t>
      </w:r>
      <w:r>
        <w:rPr>
          <w:spacing w:val="-3"/>
        </w:rPr>
        <w:t xml:space="preserve"> </w:t>
      </w:r>
      <w:r>
        <w:rPr>
          <w:spacing w:val="-2"/>
        </w:rPr>
        <w:t xml:space="preserve">cannot </w:t>
      </w:r>
      <w:r>
        <w:t>be</w:t>
      </w:r>
      <w:r>
        <w:rPr>
          <w:spacing w:val="9"/>
        </w:rPr>
        <w:t xml:space="preserve"> </w:t>
      </w:r>
      <w:r>
        <w:t>readily</w:t>
      </w:r>
      <w:r>
        <w:rPr>
          <w:spacing w:val="8"/>
        </w:rPr>
        <w:t xml:space="preserve"> </w:t>
      </w:r>
      <w:r>
        <w:t>transformed</w:t>
      </w:r>
      <w:r>
        <w:rPr>
          <w:spacing w:val="8"/>
        </w:rPr>
        <w:t xml:space="preserve"> </w:t>
      </w:r>
      <w:r>
        <w:t>into</w:t>
      </w:r>
      <w:r>
        <w:rPr>
          <w:spacing w:val="8"/>
        </w:rPr>
        <w:t xml:space="preserve"> </w:t>
      </w:r>
      <w:r>
        <w:t>contact</w:t>
      </w:r>
      <w:r>
        <w:rPr>
          <w:spacing w:val="8"/>
        </w:rPr>
        <w:t xml:space="preserve"> </w:t>
      </w:r>
      <w:r>
        <w:t>networks</w:t>
      </w:r>
      <w:r>
        <w:rPr>
          <w:spacing w:val="8"/>
        </w:rPr>
        <w:t xml:space="preserve"> </w:t>
      </w:r>
      <w:r>
        <w:t>(</w:t>
      </w:r>
      <w:hyperlink w:anchor="_bookmark236" w:history="1">
        <w:r>
          <w:t>Fichet‐Calvet</w:t>
        </w:r>
        <w:r>
          <w:rPr>
            <w:spacing w:val="9"/>
          </w:rPr>
          <w:t xml:space="preserve"> </w:t>
        </w:r>
        <w:r>
          <w:rPr>
            <w:i/>
          </w:rPr>
          <w:t>et</w:t>
        </w:r>
        <w:r>
          <w:rPr>
            <w:i/>
            <w:spacing w:val="12"/>
          </w:rPr>
          <w:t xml:space="preserve"> </w:t>
        </w:r>
        <w:r>
          <w:rPr>
            <w:i/>
          </w:rPr>
          <w:t>al.</w:t>
        </w:r>
        <w:r>
          <w:t>,</w:t>
        </w:r>
        <w:r>
          <w:rPr>
            <w:spacing w:val="8"/>
          </w:rPr>
          <w:t xml:space="preserve"> </w:t>
        </w:r>
        <w:r>
          <w:t>2010</w:t>
        </w:r>
      </w:hyperlink>
      <w:r>
        <w:t>;</w:t>
      </w:r>
      <w:r>
        <w:rPr>
          <w:spacing w:val="10"/>
        </w:rPr>
        <w:t xml:space="preserve"> </w:t>
      </w:r>
      <w:hyperlink w:anchor="_bookmark151" w:history="1">
        <w:r>
          <w:t>Bangura</w:t>
        </w:r>
        <w:r>
          <w:rPr>
            <w:spacing w:val="8"/>
          </w:rPr>
          <w:t xml:space="preserve"> </w:t>
        </w:r>
        <w:r>
          <w:rPr>
            <w:i/>
          </w:rPr>
          <w:t>et</w:t>
        </w:r>
        <w:r>
          <w:rPr>
            <w:i/>
            <w:spacing w:val="12"/>
          </w:rPr>
          <w:t xml:space="preserve"> </w:t>
        </w:r>
        <w:r>
          <w:rPr>
            <w:i/>
          </w:rPr>
          <w:t>al.</w:t>
        </w:r>
        <w:r>
          <w:t>,</w:t>
        </w:r>
        <w:r>
          <w:rPr>
            <w:spacing w:val="8"/>
          </w:rPr>
          <w:t xml:space="preserve"> </w:t>
        </w:r>
        <w:r>
          <w:t>2021</w:t>
        </w:r>
      </w:hyperlink>
      <w:r>
        <w:t>;</w:t>
      </w:r>
      <w:r>
        <w:rPr>
          <w:spacing w:val="10"/>
        </w:rPr>
        <w:t xml:space="preserve"> </w:t>
      </w:r>
      <w:hyperlink w:anchor="_bookmark279" w:history="1">
        <w:r>
          <w:t>Happi</w:t>
        </w:r>
        <w:r>
          <w:rPr>
            <w:spacing w:val="9"/>
          </w:rPr>
          <w:t xml:space="preserve"> </w:t>
        </w:r>
        <w:r>
          <w:rPr>
            <w:i/>
          </w:rPr>
          <w:t>et</w:t>
        </w:r>
        <w:r>
          <w:rPr>
            <w:i/>
            <w:spacing w:val="12"/>
          </w:rPr>
          <w:t xml:space="preserve"> </w:t>
        </w:r>
        <w:r>
          <w:rPr>
            <w:i/>
            <w:spacing w:val="-4"/>
          </w:rPr>
          <w:t>al.</w:t>
        </w:r>
        <w:r>
          <w:rPr>
            <w:spacing w:val="-4"/>
          </w:rPr>
          <w:t>,</w:t>
        </w:r>
      </w:hyperlink>
    </w:p>
    <w:p w14:paraId="7EB09805" w14:textId="77777777" w:rsidR="00BF7F12" w:rsidRDefault="00BF7F12">
      <w:pPr>
        <w:spacing w:line="355" w:lineRule="auto"/>
        <w:jc w:val="both"/>
        <w:sectPr w:rsidR="00BF7F12">
          <w:pgSz w:w="12240" w:h="15840"/>
          <w:pgMar w:top="1340" w:right="380" w:bottom="1060" w:left="740" w:header="0" w:footer="733" w:gutter="0"/>
          <w:cols w:space="720"/>
        </w:sectPr>
      </w:pPr>
    </w:p>
    <w:p w14:paraId="57C4F552" w14:textId="77777777" w:rsidR="00BF7F12" w:rsidRDefault="00000000">
      <w:pPr>
        <w:pStyle w:val="BodyText"/>
        <w:spacing w:before="89" w:line="355" w:lineRule="auto"/>
        <w:ind w:left="676" w:right="1050" w:firstLine="18"/>
        <w:jc w:val="both"/>
      </w:pPr>
      <w:hyperlink w:anchor="_bookmark279" w:history="1">
        <w:r>
          <w:t>2022</w:t>
        </w:r>
      </w:hyperlink>
      <w:r>
        <w:t>).</w:t>
      </w:r>
      <w:r>
        <w:rPr>
          <w:spacing w:val="6"/>
        </w:rPr>
        <w:t xml:space="preserve"> </w:t>
      </w:r>
      <w:r>
        <w:t>However,</w:t>
      </w:r>
      <w:r>
        <w:rPr>
          <w:spacing w:val="-9"/>
        </w:rPr>
        <w:t xml:space="preserve"> </w:t>
      </w:r>
      <w:r>
        <w:t>the</w:t>
      </w:r>
      <w:r>
        <w:rPr>
          <w:spacing w:val="-9"/>
        </w:rPr>
        <w:t xml:space="preserve"> </w:t>
      </w:r>
      <w:r>
        <w:t>rich</w:t>
      </w:r>
      <w:r>
        <w:rPr>
          <w:spacing w:val="-10"/>
        </w:rPr>
        <w:t xml:space="preserve"> </w:t>
      </w:r>
      <w:r>
        <w:t>geolocation</w:t>
      </w:r>
      <w:r>
        <w:rPr>
          <w:spacing w:val="-10"/>
        </w:rPr>
        <w:t xml:space="preserve"> </w:t>
      </w:r>
      <w:r>
        <w:t>and</w:t>
      </w:r>
      <w:r>
        <w:rPr>
          <w:spacing w:val="-10"/>
        </w:rPr>
        <w:t xml:space="preserve"> </w:t>
      </w:r>
      <w:r>
        <w:t>temporal</w:t>
      </w:r>
      <w:r>
        <w:rPr>
          <w:spacing w:val="-9"/>
        </w:rPr>
        <w:t xml:space="preserve"> </w:t>
      </w:r>
      <w:r>
        <w:t>data</w:t>
      </w:r>
      <w:r>
        <w:rPr>
          <w:spacing w:val="-10"/>
        </w:rPr>
        <w:t xml:space="preserve"> </w:t>
      </w:r>
      <w:r>
        <w:t>provided</w:t>
      </w:r>
      <w:r>
        <w:rPr>
          <w:spacing w:val="-10"/>
        </w:rPr>
        <w:t xml:space="preserve"> </w:t>
      </w:r>
      <w:r>
        <w:t>by</w:t>
      </w:r>
      <w:r>
        <w:rPr>
          <w:spacing w:val="-10"/>
        </w:rPr>
        <w:t xml:space="preserve"> </w:t>
      </w:r>
      <w:r>
        <w:t>systematic</w:t>
      </w:r>
      <w:r>
        <w:rPr>
          <w:spacing w:val="-10"/>
        </w:rPr>
        <w:t xml:space="preserve"> </w:t>
      </w:r>
      <w:r>
        <w:t>rodent</w:t>
      </w:r>
      <w:r>
        <w:rPr>
          <w:spacing w:val="-10"/>
        </w:rPr>
        <w:t xml:space="preserve"> </w:t>
      </w:r>
      <w:r>
        <w:t>trapping</w:t>
      </w:r>
      <w:r>
        <w:rPr>
          <w:spacing w:val="-10"/>
        </w:rPr>
        <w:t xml:space="preserve"> </w:t>
      </w:r>
      <w:r>
        <w:t>allows</w:t>
      </w:r>
      <w:r>
        <w:rPr>
          <w:spacing w:val="-10"/>
        </w:rPr>
        <w:t xml:space="preserve"> </w:t>
      </w:r>
      <w:r>
        <w:t>the estimation</w:t>
      </w:r>
      <w:r>
        <w:rPr>
          <w:spacing w:val="-7"/>
        </w:rPr>
        <w:t xml:space="preserve"> </w:t>
      </w:r>
      <w:r>
        <w:t>of</w:t>
      </w:r>
      <w:r>
        <w:rPr>
          <w:spacing w:val="-7"/>
        </w:rPr>
        <w:t xml:space="preserve"> </w:t>
      </w:r>
      <w:r>
        <w:t>direct</w:t>
      </w:r>
      <w:r>
        <w:rPr>
          <w:spacing w:val="-7"/>
        </w:rPr>
        <w:t xml:space="preserve"> </w:t>
      </w:r>
      <w:r>
        <w:t>or</w:t>
      </w:r>
      <w:r>
        <w:rPr>
          <w:spacing w:val="-7"/>
        </w:rPr>
        <w:t xml:space="preserve"> </w:t>
      </w:r>
      <w:r>
        <w:t>indirect</w:t>
      </w:r>
      <w:r>
        <w:rPr>
          <w:spacing w:val="-7"/>
        </w:rPr>
        <w:t xml:space="preserve"> </w:t>
      </w:r>
      <w:r>
        <w:t>rodent</w:t>
      </w:r>
      <w:r>
        <w:rPr>
          <w:spacing w:val="-7"/>
        </w:rPr>
        <w:t xml:space="preserve"> </w:t>
      </w:r>
      <w:r>
        <w:t>contacts</w:t>
      </w:r>
      <w:r>
        <w:rPr>
          <w:spacing w:val="-7"/>
        </w:rPr>
        <w:t xml:space="preserve"> </w:t>
      </w:r>
      <w:r>
        <w:t>by</w:t>
      </w:r>
      <w:r>
        <w:rPr>
          <w:spacing w:val="-7"/>
        </w:rPr>
        <w:t xml:space="preserve"> </w:t>
      </w:r>
      <w:r>
        <w:t>inferring</w:t>
      </w:r>
      <w:r>
        <w:rPr>
          <w:spacing w:val="-7"/>
        </w:rPr>
        <w:t xml:space="preserve"> </w:t>
      </w:r>
      <w:r>
        <w:t>shared</w:t>
      </w:r>
      <w:r>
        <w:rPr>
          <w:spacing w:val="-7"/>
        </w:rPr>
        <w:t xml:space="preserve"> </w:t>
      </w:r>
      <w:r>
        <w:t>space</w:t>
      </w:r>
      <w:r>
        <w:rPr>
          <w:spacing w:val="-7"/>
        </w:rPr>
        <w:t xml:space="preserve"> </w:t>
      </w:r>
      <w:r>
        <w:t>utilisation</w:t>
      </w:r>
      <w:r>
        <w:rPr>
          <w:spacing w:val="-7"/>
        </w:rPr>
        <w:t xml:space="preserve"> </w:t>
      </w:r>
      <w:r>
        <w:t>over</w:t>
      </w:r>
      <w:r>
        <w:rPr>
          <w:spacing w:val="-7"/>
        </w:rPr>
        <w:t xml:space="preserve"> </w:t>
      </w:r>
      <w:r>
        <w:t>short</w:t>
      </w:r>
      <w:r>
        <w:rPr>
          <w:spacing w:val="-7"/>
        </w:rPr>
        <w:t xml:space="preserve"> </w:t>
      </w:r>
      <w:r>
        <w:t>time</w:t>
      </w:r>
      <w:r>
        <w:rPr>
          <w:spacing w:val="-7"/>
        </w:rPr>
        <w:t xml:space="preserve"> </w:t>
      </w:r>
      <w:r>
        <w:t>periods (</w:t>
      </w:r>
      <w:hyperlink w:anchor="_bookmark422" w:history="1">
        <w:r>
          <w:t xml:space="preserve">Perkins </w:t>
        </w:r>
        <w:r>
          <w:rPr>
            <w:i/>
          </w:rPr>
          <w:t>et al.</w:t>
        </w:r>
        <w:r>
          <w:t>, 2009</w:t>
        </w:r>
      </w:hyperlink>
      <w:r>
        <w:t>;</w:t>
      </w:r>
      <w:r>
        <w:rPr>
          <w:spacing w:val="34"/>
        </w:rPr>
        <w:t xml:space="preserve"> </w:t>
      </w:r>
      <w:hyperlink w:anchor="_bookmark194" w:history="1">
        <w:r>
          <w:t xml:space="preserve">Clay </w:t>
        </w:r>
        <w:r>
          <w:rPr>
            <w:i/>
          </w:rPr>
          <w:t>et al.</w:t>
        </w:r>
        <w:r>
          <w:t>, 2009</w:t>
        </w:r>
      </w:hyperlink>
      <w:r>
        <w:t>).</w:t>
      </w:r>
      <w:r>
        <w:rPr>
          <w:spacing w:val="40"/>
        </w:rPr>
        <w:t xml:space="preserve"> </w:t>
      </w:r>
      <w:r>
        <w:t>Contact networks produced from wildlife data have previously</w:t>
      </w:r>
      <w:r>
        <w:rPr>
          <w:spacing w:val="40"/>
        </w:rPr>
        <w:t xml:space="preserve"> </w:t>
      </w:r>
      <w:r>
        <w:t>been used to study pathogen transmission and is particularly amenable to investigating the importance</w:t>
      </w:r>
      <w:r>
        <w:rPr>
          <w:spacing w:val="80"/>
          <w:w w:val="150"/>
        </w:rPr>
        <w:t xml:space="preserve"> </w:t>
      </w:r>
      <w:r>
        <w:t>of community structure or the effect of contact rate heterogeneity between species in multi-host pathogen systems (</w:t>
      </w:r>
      <w:hyperlink w:anchor="_bookmark165" w:history="1">
        <w:r>
          <w:t>Böhm, Hutchings and White, 2009</w:t>
        </w:r>
      </w:hyperlink>
      <w:r>
        <w:t xml:space="preserve">; </w:t>
      </w:r>
      <w:hyperlink w:anchor="_bookmark214" w:history="1">
        <w:r>
          <w:t xml:space="preserve">Drewe </w:t>
        </w:r>
        <w:r>
          <w:rPr>
            <w:i/>
          </w:rPr>
          <w:t>et al.</w:t>
        </w:r>
        <w:r>
          <w:t>, 2011</w:t>
        </w:r>
      </w:hyperlink>
      <w:r>
        <w:t xml:space="preserve">; </w:t>
      </w:r>
      <w:hyperlink w:anchor="_bookmark493" w:history="1">
        <w:r>
          <w:t>White, Forester and Craft, 2017</w:t>
        </w:r>
      </w:hyperlink>
      <w:r>
        <w:t>).</w:t>
      </w:r>
    </w:p>
    <w:p w14:paraId="3A042E38" w14:textId="77777777" w:rsidR="00BF7F12" w:rsidRDefault="00000000">
      <w:pPr>
        <w:pStyle w:val="BodyText"/>
        <w:spacing w:before="115" w:line="355" w:lineRule="auto"/>
        <w:ind w:left="676" w:right="1030" w:firstLine="23"/>
        <w:jc w:val="both"/>
      </w:pPr>
      <w:r>
        <w:rPr>
          <w:spacing w:val="-4"/>
        </w:rPr>
        <w:t xml:space="preserve">Rodent communities are structured along anthropogenic land use gradients in the Lassa fever endemic region </w:t>
      </w:r>
      <w:r>
        <w:t xml:space="preserve">(Chapter </w:t>
      </w:r>
      <w:hyperlink w:anchor="_bookmark66" w:history="1">
        <w:r>
          <w:t>4</w:t>
        </w:r>
      </w:hyperlink>
      <w:r>
        <w:t xml:space="preserve"> and Fichet-Calvet </w:t>
      </w:r>
      <w:r>
        <w:rPr>
          <w:i/>
        </w:rPr>
        <w:t>et al.</w:t>
      </w:r>
      <w:r>
        <w:rPr>
          <w:i/>
          <w:spacing w:val="40"/>
        </w:rPr>
        <w:t xml:space="preserve"> </w:t>
      </w:r>
      <w:r>
        <w:t>(</w:t>
      </w:r>
      <w:hyperlink w:anchor="_bookmark229" w:history="1">
        <w:r>
          <w:t>2014</w:t>
        </w:r>
      </w:hyperlink>
      <w:r>
        <w:t>)).</w:t>
      </w:r>
      <w:r>
        <w:rPr>
          <w:spacing w:val="40"/>
        </w:rPr>
        <w:t xml:space="preserve"> </w:t>
      </w:r>
      <w:r>
        <w:t>The risk of LASV spillover into human populations is also expected to follow this gradient (</w:t>
      </w:r>
      <w:hyperlink w:anchor="_bookmark325" w:history="1">
        <w:r>
          <w:t xml:space="preserve">Klitting </w:t>
        </w:r>
        <w:r>
          <w:rPr>
            <w:i/>
          </w:rPr>
          <w:t>et al.</w:t>
        </w:r>
        <w:r>
          <w:t>, 2022</w:t>
        </w:r>
      </w:hyperlink>
      <w:r>
        <w:t xml:space="preserve">; </w:t>
      </w:r>
      <w:hyperlink w:anchor="_bookmark267" w:history="1">
        <w:r>
          <w:t xml:space="preserve">Grant </w:t>
        </w:r>
        <w:r>
          <w:rPr>
            <w:i/>
          </w:rPr>
          <w:t>et al.</w:t>
        </w:r>
        <w:r>
          <w:t>, 2023</w:t>
        </w:r>
      </w:hyperlink>
      <w:r>
        <w:t xml:space="preserve">; </w:t>
      </w:r>
      <w:hyperlink w:anchor="_bookmark348" w:history="1">
        <w:r>
          <w:t xml:space="preserve">Longet </w:t>
        </w:r>
        <w:r>
          <w:rPr>
            <w:i/>
          </w:rPr>
          <w:t>et al.</w:t>
        </w:r>
        <w:r>
          <w:t>, 2023</w:t>
        </w:r>
      </w:hyperlink>
      <w:r>
        <w:t>).</w:t>
      </w:r>
      <w:r>
        <w:rPr>
          <w:spacing w:val="33"/>
        </w:rPr>
        <w:t xml:space="preserve"> </w:t>
      </w:r>
      <w:r>
        <w:t>The prevalence of typically synanthropic rodent hosts of LASV within human dominated land use types is expected to be higher</w:t>
      </w:r>
      <w:r>
        <w:rPr>
          <w:spacing w:val="-4"/>
        </w:rPr>
        <w:t xml:space="preserve"> </w:t>
      </w:r>
      <w:r>
        <w:t>in</w:t>
      </w:r>
      <w:r>
        <w:rPr>
          <w:spacing w:val="-4"/>
        </w:rPr>
        <w:t xml:space="preserve"> </w:t>
      </w:r>
      <w:r>
        <w:t>response</w:t>
      </w:r>
      <w:r>
        <w:rPr>
          <w:spacing w:val="-4"/>
        </w:rPr>
        <w:t xml:space="preserve"> </w:t>
      </w:r>
      <w:r>
        <w:t>to</w:t>
      </w:r>
      <w:r>
        <w:rPr>
          <w:spacing w:val="-4"/>
        </w:rPr>
        <w:t xml:space="preserve"> </w:t>
      </w:r>
      <w:r>
        <w:t>increased</w:t>
      </w:r>
      <w:r>
        <w:rPr>
          <w:spacing w:val="-4"/>
        </w:rPr>
        <w:t xml:space="preserve"> </w:t>
      </w:r>
      <w:r>
        <w:t>food</w:t>
      </w:r>
      <w:r>
        <w:rPr>
          <w:spacing w:val="-4"/>
        </w:rPr>
        <w:t xml:space="preserve"> </w:t>
      </w:r>
      <w:r>
        <w:t>availability,</w:t>
      </w:r>
      <w:r>
        <w:rPr>
          <w:spacing w:val="-2"/>
        </w:rPr>
        <w:t xml:space="preserve"> </w:t>
      </w:r>
      <w:r>
        <w:t>shelter</w:t>
      </w:r>
      <w:r>
        <w:rPr>
          <w:spacing w:val="-4"/>
        </w:rPr>
        <w:t xml:space="preserve"> </w:t>
      </w:r>
      <w:r>
        <w:t>availability</w:t>
      </w:r>
      <w:r>
        <w:rPr>
          <w:spacing w:val="-4"/>
        </w:rPr>
        <w:t xml:space="preserve"> </w:t>
      </w:r>
      <w:r>
        <w:t>and</w:t>
      </w:r>
      <w:r>
        <w:rPr>
          <w:spacing w:val="-4"/>
        </w:rPr>
        <w:t xml:space="preserve"> </w:t>
      </w:r>
      <w:r>
        <w:t>reduced</w:t>
      </w:r>
      <w:r>
        <w:rPr>
          <w:spacing w:val="-4"/>
        </w:rPr>
        <w:t xml:space="preserve"> </w:t>
      </w:r>
      <w:r>
        <w:t>predation</w:t>
      </w:r>
      <w:r>
        <w:rPr>
          <w:spacing w:val="-4"/>
        </w:rPr>
        <w:t xml:space="preserve"> </w:t>
      </w:r>
      <w:r>
        <w:t>pressure</w:t>
      </w:r>
      <w:r>
        <w:rPr>
          <w:spacing w:val="-4"/>
        </w:rPr>
        <w:t xml:space="preserve"> </w:t>
      </w:r>
      <w:r>
        <w:t>(</w:t>
      </w:r>
      <w:hyperlink w:anchor="_bookmark217" w:history="1">
        <w:r>
          <w:t>Ecke</w:t>
        </w:r>
      </w:hyperlink>
      <w:r>
        <w:t xml:space="preserve"> </w:t>
      </w:r>
      <w:hyperlink w:anchor="_bookmark217" w:history="1">
        <w:r>
          <w:rPr>
            <w:i/>
          </w:rPr>
          <w:t>et al.</w:t>
        </w:r>
        <w:r>
          <w:t>, 2022</w:t>
        </w:r>
      </w:hyperlink>
      <w:r>
        <w:t>).</w:t>
      </w:r>
      <w:r>
        <w:rPr>
          <w:spacing w:val="22"/>
        </w:rPr>
        <w:t xml:space="preserve"> </w:t>
      </w:r>
      <w:r>
        <w:t xml:space="preserve">These factors also moderate rodent abundance and population dynamics which may promote </w:t>
      </w:r>
      <w:r>
        <w:rPr>
          <w:spacing w:val="-2"/>
        </w:rPr>
        <w:t>increased</w:t>
      </w:r>
      <w:r>
        <w:rPr>
          <w:spacing w:val="-8"/>
        </w:rPr>
        <w:t xml:space="preserve"> </w:t>
      </w:r>
      <w:r>
        <w:rPr>
          <w:spacing w:val="-2"/>
        </w:rPr>
        <w:t>pathogen</w:t>
      </w:r>
      <w:r>
        <w:rPr>
          <w:spacing w:val="-8"/>
        </w:rPr>
        <w:t xml:space="preserve"> </w:t>
      </w:r>
      <w:r>
        <w:rPr>
          <w:spacing w:val="-2"/>
        </w:rPr>
        <w:t>persistence,</w:t>
      </w:r>
      <w:r>
        <w:rPr>
          <w:spacing w:val="-6"/>
        </w:rPr>
        <w:t xml:space="preserve"> </w:t>
      </w:r>
      <w:r>
        <w:rPr>
          <w:spacing w:val="-2"/>
        </w:rPr>
        <w:t>as</w:t>
      </w:r>
      <w:r>
        <w:rPr>
          <w:spacing w:val="-8"/>
        </w:rPr>
        <w:t xml:space="preserve"> </w:t>
      </w:r>
      <w:r>
        <w:rPr>
          <w:spacing w:val="-2"/>
        </w:rPr>
        <w:t>has</w:t>
      </w:r>
      <w:r>
        <w:rPr>
          <w:spacing w:val="-8"/>
        </w:rPr>
        <w:t xml:space="preserve"> </w:t>
      </w:r>
      <w:r>
        <w:rPr>
          <w:spacing w:val="-2"/>
        </w:rPr>
        <w:t>been</w:t>
      </w:r>
      <w:r>
        <w:rPr>
          <w:spacing w:val="-8"/>
        </w:rPr>
        <w:t xml:space="preserve"> </w:t>
      </w:r>
      <w:r>
        <w:rPr>
          <w:spacing w:val="-2"/>
        </w:rPr>
        <w:t>reported</w:t>
      </w:r>
      <w:r>
        <w:rPr>
          <w:spacing w:val="-8"/>
        </w:rPr>
        <w:t xml:space="preserve"> </w:t>
      </w:r>
      <w:r>
        <w:rPr>
          <w:spacing w:val="-2"/>
        </w:rPr>
        <w:t>in</w:t>
      </w:r>
      <w:r>
        <w:rPr>
          <w:spacing w:val="-8"/>
        </w:rPr>
        <w:t xml:space="preserve"> </w:t>
      </w:r>
      <w:r>
        <w:rPr>
          <w:spacing w:val="-2"/>
        </w:rPr>
        <w:t>several</w:t>
      </w:r>
      <w:r>
        <w:rPr>
          <w:spacing w:val="-8"/>
        </w:rPr>
        <w:t xml:space="preserve"> </w:t>
      </w:r>
      <w:r>
        <w:rPr>
          <w:spacing w:val="-2"/>
        </w:rPr>
        <w:t>rodent</w:t>
      </w:r>
      <w:r>
        <w:rPr>
          <w:spacing w:val="-8"/>
        </w:rPr>
        <w:t xml:space="preserve"> </w:t>
      </w:r>
      <w:r>
        <w:rPr>
          <w:spacing w:val="-2"/>
        </w:rPr>
        <w:t>associated</w:t>
      </w:r>
      <w:r>
        <w:rPr>
          <w:spacing w:val="-8"/>
        </w:rPr>
        <w:t xml:space="preserve"> </w:t>
      </w:r>
      <w:r>
        <w:rPr>
          <w:spacing w:val="-2"/>
        </w:rPr>
        <w:t>zoonoses</w:t>
      </w:r>
      <w:r>
        <w:rPr>
          <w:spacing w:val="-8"/>
        </w:rPr>
        <w:t xml:space="preserve"> </w:t>
      </w:r>
      <w:r>
        <w:rPr>
          <w:spacing w:val="-2"/>
        </w:rPr>
        <w:t>systems</w:t>
      </w:r>
      <w:r>
        <w:rPr>
          <w:spacing w:val="-8"/>
        </w:rPr>
        <w:t xml:space="preserve"> </w:t>
      </w:r>
      <w:r>
        <w:rPr>
          <w:spacing w:val="-2"/>
        </w:rPr>
        <w:t>(</w:t>
      </w:r>
      <w:hyperlink w:anchor="_bookmark448" w:history="1">
        <w:r>
          <w:rPr>
            <w:spacing w:val="-2"/>
          </w:rPr>
          <w:t>Sauvage</w:t>
        </w:r>
      </w:hyperlink>
      <w:r>
        <w:rPr>
          <w:spacing w:val="-2"/>
        </w:rPr>
        <w:t xml:space="preserve"> </w:t>
      </w:r>
      <w:hyperlink w:anchor="_bookmark448" w:history="1">
        <w:r>
          <w:rPr>
            <w:i/>
          </w:rPr>
          <w:t>et al.</w:t>
        </w:r>
        <w:r>
          <w:t>,</w:t>
        </w:r>
        <w:r>
          <w:rPr>
            <w:spacing w:val="-1"/>
          </w:rPr>
          <w:t xml:space="preserve"> </w:t>
        </w:r>
        <w:r>
          <w:t>2003</w:t>
        </w:r>
      </w:hyperlink>
      <w:r>
        <w:t xml:space="preserve">; </w:t>
      </w:r>
      <w:hyperlink w:anchor="_bookmark331" w:history="1">
        <w:r>
          <w:t>Laverty</w:t>
        </w:r>
        <w:r>
          <w:rPr>
            <w:spacing w:val="-2"/>
          </w:rPr>
          <w:t xml:space="preserve"> </w:t>
        </w:r>
        <w:r>
          <w:t>and</w:t>
        </w:r>
        <w:r>
          <w:rPr>
            <w:spacing w:val="-2"/>
          </w:rPr>
          <w:t xml:space="preserve"> </w:t>
        </w:r>
        <w:r>
          <w:t>Adler,</w:t>
        </w:r>
        <w:r>
          <w:rPr>
            <w:spacing w:val="-1"/>
          </w:rPr>
          <w:t xml:space="preserve"> </w:t>
        </w:r>
        <w:r>
          <w:t>2009</w:t>
        </w:r>
      </w:hyperlink>
      <w:r>
        <w:t xml:space="preserve">; </w:t>
      </w:r>
      <w:hyperlink w:anchor="_bookmark447" w:history="1">
        <w:r>
          <w:t>Salkeld</w:t>
        </w:r>
        <w:r>
          <w:rPr>
            <w:spacing w:val="-2"/>
          </w:rPr>
          <w:t xml:space="preserve"> </w:t>
        </w:r>
        <w:r>
          <w:rPr>
            <w:i/>
          </w:rPr>
          <w:t>et al.</w:t>
        </w:r>
        <w:r>
          <w:t>,</w:t>
        </w:r>
        <w:r>
          <w:rPr>
            <w:spacing w:val="-1"/>
          </w:rPr>
          <w:t xml:space="preserve"> </w:t>
        </w:r>
        <w:r>
          <w:t>2010</w:t>
        </w:r>
      </w:hyperlink>
      <w:r>
        <w:t>).</w:t>
      </w:r>
      <w:r>
        <w:rPr>
          <w:spacing w:val="18"/>
        </w:rPr>
        <w:t xml:space="preserve"> </w:t>
      </w:r>
      <w:r>
        <w:t>Understanding</w:t>
      </w:r>
      <w:r>
        <w:rPr>
          <w:spacing w:val="-2"/>
        </w:rPr>
        <w:t xml:space="preserve"> </w:t>
      </w:r>
      <w:r>
        <w:t>whether</w:t>
      </w:r>
      <w:r>
        <w:rPr>
          <w:spacing w:val="-2"/>
        </w:rPr>
        <w:t xml:space="preserve"> </w:t>
      </w:r>
      <w:r>
        <w:t>rodent</w:t>
      </w:r>
      <w:r>
        <w:rPr>
          <w:spacing w:val="-2"/>
        </w:rPr>
        <w:t xml:space="preserve"> </w:t>
      </w:r>
      <w:r>
        <w:t>contact</w:t>
      </w:r>
      <w:r>
        <w:rPr>
          <w:spacing w:val="-2"/>
        </w:rPr>
        <w:t xml:space="preserve"> </w:t>
      </w:r>
      <w:r>
        <w:t>networks, like rodent occurrence and abundance, vary along these anthropogenic land use gradients can elucidate the</w:t>
      </w:r>
      <w:r>
        <w:rPr>
          <w:spacing w:val="-7"/>
        </w:rPr>
        <w:t xml:space="preserve"> </w:t>
      </w:r>
      <w:r>
        <w:t>potentially</w:t>
      </w:r>
      <w:r>
        <w:rPr>
          <w:spacing w:val="-7"/>
        </w:rPr>
        <w:t xml:space="preserve"> </w:t>
      </w:r>
      <w:r>
        <w:t>different</w:t>
      </w:r>
      <w:r>
        <w:rPr>
          <w:spacing w:val="-7"/>
        </w:rPr>
        <w:t xml:space="preserve"> </w:t>
      </w:r>
      <w:r>
        <w:t>pathogen</w:t>
      </w:r>
      <w:r>
        <w:rPr>
          <w:spacing w:val="-7"/>
        </w:rPr>
        <w:t xml:space="preserve"> </w:t>
      </w:r>
      <w:r>
        <w:t>transmission</w:t>
      </w:r>
      <w:r>
        <w:rPr>
          <w:spacing w:val="-7"/>
        </w:rPr>
        <w:t xml:space="preserve"> </w:t>
      </w:r>
      <w:r>
        <w:t>networks</w:t>
      </w:r>
      <w:r>
        <w:rPr>
          <w:spacing w:val="-7"/>
        </w:rPr>
        <w:t xml:space="preserve"> </w:t>
      </w:r>
      <w:r>
        <w:t>in</w:t>
      </w:r>
      <w:r>
        <w:rPr>
          <w:spacing w:val="-7"/>
        </w:rPr>
        <w:t xml:space="preserve"> </w:t>
      </w:r>
      <w:r>
        <w:t>these</w:t>
      </w:r>
      <w:r>
        <w:rPr>
          <w:spacing w:val="-7"/>
        </w:rPr>
        <w:t xml:space="preserve"> </w:t>
      </w:r>
      <w:r>
        <w:t>settings.</w:t>
      </w:r>
      <w:r>
        <w:rPr>
          <w:spacing w:val="10"/>
        </w:rPr>
        <w:t xml:space="preserve"> </w:t>
      </w:r>
      <w:r>
        <w:t>We</w:t>
      </w:r>
      <w:r>
        <w:rPr>
          <w:spacing w:val="-7"/>
        </w:rPr>
        <w:t xml:space="preserve"> </w:t>
      </w:r>
      <w:r>
        <w:t>therefore,</w:t>
      </w:r>
      <w:r>
        <w:rPr>
          <w:spacing w:val="-7"/>
        </w:rPr>
        <w:t xml:space="preserve"> </w:t>
      </w:r>
      <w:r>
        <w:t>hypothesised</w:t>
      </w:r>
      <w:r>
        <w:rPr>
          <w:spacing w:val="-7"/>
        </w:rPr>
        <w:t xml:space="preserve"> </w:t>
      </w:r>
      <w:r>
        <w:t xml:space="preserve">that </w:t>
      </w:r>
      <w:r>
        <w:rPr>
          <w:spacing w:val="-4"/>
        </w:rPr>
        <w:t xml:space="preserve">rodent contact rates, underlying pathogen transmission networks, are greater in anthropogenically dominated </w:t>
      </w:r>
      <w:r>
        <w:t>habitats where nutritional resources are more concentrated.</w:t>
      </w:r>
    </w:p>
    <w:p w14:paraId="4D6DF59B" w14:textId="77777777" w:rsidR="00BF7F12" w:rsidRDefault="00000000">
      <w:pPr>
        <w:pStyle w:val="BodyText"/>
        <w:spacing w:before="111" w:line="355" w:lineRule="auto"/>
        <w:ind w:left="676" w:right="1024" w:firstLine="23"/>
        <w:jc w:val="both"/>
      </w:pPr>
      <w:r>
        <w:t>Specific contact network properties can promote pathogen persistence within a population.</w:t>
      </w:r>
      <w:r>
        <w:rPr>
          <w:spacing w:val="40"/>
        </w:rPr>
        <w:t xml:space="preserve"> </w:t>
      </w:r>
      <w:r>
        <w:t xml:space="preserve">For example, </w:t>
      </w:r>
      <w:r>
        <w:rPr>
          <w:spacing w:val="-2"/>
        </w:rPr>
        <w:t>networks</w:t>
      </w:r>
      <w:r>
        <w:rPr>
          <w:spacing w:val="-11"/>
        </w:rPr>
        <w:t xml:space="preserve"> </w:t>
      </w:r>
      <w:r>
        <w:rPr>
          <w:spacing w:val="-2"/>
        </w:rPr>
        <w:t>containing</w:t>
      </w:r>
      <w:r>
        <w:rPr>
          <w:spacing w:val="-10"/>
        </w:rPr>
        <w:t xml:space="preserve"> </w:t>
      </w:r>
      <w:r>
        <w:rPr>
          <w:spacing w:val="-2"/>
        </w:rPr>
        <w:t>nodes</w:t>
      </w:r>
      <w:r>
        <w:rPr>
          <w:spacing w:val="-11"/>
        </w:rPr>
        <w:t xml:space="preserve"> </w:t>
      </w:r>
      <w:r>
        <w:rPr>
          <w:spacing w:val="-2"/>
        </w:rPr>
        <w:t>with</w:t>
      </w:r>
      <w:r>
        <w:rPr>
          <w:spacing w:val="-10"/>
        </w:rPr>
        <w:t xml:space="preserve"> </w:t>
      </w:r>
      <w:r>
        <w:rPr>
          <w:spacing w:val="-2"/>
        </w:rPr>
        <w:t>high</w:t>
      </w:r>
      <w:r>
        <w:rPr>
          <w:spacing w:val="-11"/>
        </w:rPr>
        <w:t xml:space="preserve"> </w:t>
      </w:r>
      <w:r>
        <w:rPr>
          <w:spacing w:val="-2"/>
        </w:rPr>
        <w:t>betweenness</w:t>
      </w:r>
      <w:r>
        <w:rPr>
          <w:spacing w:val="-10"/>
        </w:rPr>
        <w:t xml:space="preserve"> </w:t>
      </w:r>
      <w:r>
        <w:rPr>
          <w:spacing w:val="-2"/>
        </w:rPr>
        <w:t>(i.e.,</w:t>
      </w:r>
      <w:r>
        <w:rPr>
          <w:spacing w:val="-11"/>
        </w:rPr>
        <w:t xml:space="preserve"> </w:t>
      </w:r>
      <w:r>
        <w:rPr>
          <w:spacing w:val="-2"/>
        </w:rPr>
        <w:t>nodes</w:t>
      </w:r>
      <w:r>
        <w:rPr>
          <w:spacing w:val="-10"/>
        </w:rPr>
        <w:t xml:space="preserve"> </w:t>
      </w:r>
      <w:r>
        <w:rPr>
          <w:spacing w:val="-2"/>
        </w:rPr>
        <w:t>that</w:t>
      </w:r>
      <w:r>
        <w:rPr>
          <w:spacing w:val="-11"/>
        </w:rPr>
        <w:t xml:space="preserve"> </w:t>
      </w:r>
      <w:r>
        <w:rPr>
          <w:spacing w:val="-2"/>
        </w:rPr>
        <w:t>are</w:t>
      </w:r>
      <w:r>
        <w:rPr>
          <w:spacing w:val="-10"/>
        </w:rPr>
        <w:t xml:space="preserve"> </w:t>
      </w:r>
      <w:r>
        <w:rPr>
          <w:spacing w:val="-2"/>
        </w:rPr>
        <w:t>focal</w:t>
      </w:r>
      <w:r>
        <w:rPr>
          <w:spacing w:val="-11"/>
        </w:rPr>
        <w:t xml:space="preserve"> </w:t>
      </w:r>
      <w:r>
        <w:rPr>
          <w:spacing w:val="-2"/>
        </w:rPr>
        <w:t>points</w:t>
      </w:r>
      <w:r>
        <w:rPr>
          <w:spacing w:val="-10"/>
        </w:rPr>
        <w:t xml:space="preserve"> </w:t>
      </w:r>
      <w:r>
        <w:rPr>
          <w:spacing w:val="-2"/>
        </w:rPr>
        <w:t>in</w:t>
      </w:r>
      <w:r>
        <w:rPr>
          <w:spacing w:val="-11"/>
        </w:rPr>
        <w:t xml:space="preserve"> </w:t>
      </w:r>
      <w:r>
        <w:rPr>
          <w:spacing w:val="-2"/>
        </w:rPr>
        <w:t>pathways</w:t>
      </w:r>
      <w:r>
        <w:rPr>
          <w:spacing w:val="-10"/>
        </w:rPr>
        <w:t xml:space="preserve"> </w:t>
      </w:r>
      <w:r>
        <w:rPr>
          <w:spacing w:val="-2"/>
        </w:rPr>
        <w:t>between</w:t>
      </w:r>
      <w:r>
        <w:rPr>
          <w:spacing w:val="-11"/>
        </w:rPr>
        <w:t xml:space="preserve"> </w:t>
      </w:r>
      <w:r>
        <w:rPr>
          <w:spacing w:val="-2"/>
        </w:rPr>
        <w:t xml:space="preserve">other </w:t>
      </w:r>
      <w:r>
        <w:t>nodes)</w:t>
      </w:r>
      <w:r>
        <w:rPr>
          <w:spacing w:val="-1"/>
        </w:rPr>
        <w:t xml:space="preserve"> </w:t>
      </w:r>
      <w:r>
        <w:t>have</w:t>
      </w:r>
      <w:r>
        <w:rPr>
          <w:spacing w:val="-1"/>
        </w:rPr>
        <w:t xml:space="preserve"> </w:t>
      </w:r>
      <w:r>
        <w:t>the</w:t>
      </w:r>
      <w:r>
        <w:rPr>
          <w:spacing w:val="-1"/>
        </w:rPr>
        <w:t xml:space="preserve"> </w:t>
      </w:r>
      <w:r>
        <w:t>potential</w:t>
      </w:r>
      <w:r>
        <w:rPr>
          <w:spacing w:val="-1"/>
        </w:rPr>
        <w:t xml:space="preserve"> </w:t>
      </w:r>
      <w:r>
        <w:t>to</w:t>
      </w:r>
      <w:r>
        <w:rPr>
          <w:spacing w:val="-1"/>
        </w:rPr>
        <w:t xml:space="preserve"> </w:t>
      </w:r>
      <w:r>
        <w:t>become</w:t>
      </w:r>
      <w:r>
        <w:rPr>
          <w:spacing w:val="-1"/>
        </w:rPr>
        <w:t xml:space="preserve"> </w:t>
      </w:r>
      <w:r>
        <w:t>disconnected</w:t>
      </w:r>
      <w:r>
        <w:rPr>
          <w:spacing w:val="-1"/>
        </w:rPr>
        <w:t xml:space="preserve"> </w:t>
      </w:r>
      <w:r>
        <w:t>if</w:t>
      </w:r>
      <w:r>
        <w:rPr>
          <w:spacing w:val="-1"/>
        </w:rPr>
        <w:t xml:space="preserve"> </w:t>
      </w:r>
      <w:r>
        <w:t>these</w:t>
      </w:r>
      <w:r>
        <w:rPr>
          <w:spacing w:val="-1"/>
        </w:rPr>
        <w:t xml:space="preserve"> </w:t>
      </w:r>
      <w:r>
        <w:t>nodes</w:t>
      </w:r>
      <w:r>
        <w:rPr>
          <w:spacing w:val="-1"/>
        </w:rPr>
        <w:t xml:space="preserve"> </w:t>
      </w:r>
      <w:r>
        <w:t>are</w:t>
      </w:r>
      <w:r>
        <w:rPr>
          <w:spacing w:val="-1"/>
        </w:rPr>
        <w:t xml:space="preserve"> </w:t>
      </w:r>
      <w:r>
        <w:t>removed, leading</w:t>
      </w:r>
      <w:r>
        <w:rPr>
          <w:spacing w:val="-1"/>
        </w:rPr>
        <w:t xml:space="preserve"> </w:t>
      </w:r>
      <w:r>
        <w:t>to</w:t>
      </w:r>
      <w:r>
        <w:rPr>
          <w:spacing w:val="-1"/>
        </w:rPr>
        <w:t xml:space="preserve"> </w:t>
      </w:r>
      <w:r>
        <w:t>limited</w:t>
      </w:r>
      <w:r>
        <w:rPr>
          <w:spacing w:val="-1"/>
        </w:rPr>
        <w:t xml:space="preserve"> </w:t>
      </w:r>
      <w:r>
        <w:t>pathogen transmission</w:t>
      </w:r>
      <w:r>
        <w:rPr>
          <w:spacing w:val="-6"/>
        </w:rPr>
        <w:t xml:space="preserve"> </w:t>
      </w:r>
      <w:r>
        <w:t>due</w:t>
      </w:r>
      <w:r>
        <w:rPr>
          <w:spacing w:val="-6"/>
        </w:rPr>
        <w:t xml:space="preserve"> </w:t>
      </w:r>
      <w:r>
        <w:t>to</w:t>
      </w:r>
      <w:r>
        <w:rPr>
          <w:spacing w:val="-5"/>
        </w:rPr>
        <w:t xml:space="preserve"> </w:t>
      </w:r>
      <w:r>
        <w:t>the</w:t>
      </w:r>
      <w:r>
        <w:rPr>
          <w:spacing w:val="-6"/>
        </w:rPr>
        <w:t xml:space="preserve"> </w:t>
      </w:r>
      <w:r>
        <w:t>creation</w:t>
      </w:r>
      <w:r>
        <w:rPr>
          <w:spacing w:val="-6"/>
        </w:rPr>
        <w:t xml:space="preserve"> </w:t>
      </w:r>
      <w:r>
        <w:t>of</w:t>
      </w:r>
      <w:r>
        <w:rPr>
          <w:spacing w:val="-5"/>
        </w:rPr>
        <w:t xml:space="preserve"> </w:t>
      </w:r>
      <w:r>
        <w:t>disconnected</w:t>
      </w:r>
      <w:r>
        <w:rPr>
          <w:spacing w:val="-6"/>
        </w:rPr>
        <w:t xml:space="preserve"> </w:t>
      </w:r>
      <w:r>
        <w:t>sub-networks</w:t>
      </w:r>
      <w:r>
        <w:rPr>
          <w:spacing w:val="-6"/>
        </w:rPr>
        <w:t xml:space="preserve"> </w:t>
      </w:r>
      <w:r>
        <w:t>(</w:t>
      </w:r>
      <w:hyperlink w:anchor="_bookmark480" w:history="1">
        <w:r>
          <w:t>VanderWaal</w:t>
        </w:r>
        <w:r>
          <w:rPr>
            <w:spacing w:val="-5"/>
          </w:rPr>
          <w:t xml:space="preserve"> </w:t>
        </w:r>
        <w:r>
          <w:rPr>
            <w:i/>
          </w:rPr>
          <w:t>et</w:t>
        </w:r>
        <w:r>
          <w:rPr>
            <w:i/>
            <w:spacing w:val="-2"/>
          </w:rPr>
          <w:t xml:space="preserve"> </w:t>
        </w:r>
        <w:r>
          <w:rPr>
            <w:i/>
          </w:rPr>
          <w:t>al.</w:t>
        </w:r>
        <w:r>
          <w:t>,</w:t>
        </w:r>
        <w:r>
          <w:rPr>
            <w:spacing w:val="-6"/>
          </w:rPr>
          <w:t xml:space="preserve"> </w:t>
        </w:r>
        <w:r>
          <w:t>2014</w:t>
        </w:r>
      </w:hyperlink>
      <w:r>
        <w:t>). However,</w:t>
      </w:r>
      <w:r>
        <w:rPr>
          <w:spacing w:val="-6"/>
        </w:rPr>
        <w:t xml:space="preserve"> </w:t>
      </w:r>
      <w:r>
        <w:t>if</w:t>
      </w:r>
      <w:r>
        <w:rPr>
          <w:spacing w:val="-6"/>
        </w:rPr>
        <w:t xml:space="preserve"> </w:t>
      </w:r>
      <w:r>
        <w:t>these nodes instead are infectious there is a greater potential for the pathogen to transmit through the entire network (</w:t>
      </w:r>
      <w:hyperlink w:anchor="_bookmark191" w:history="1">
        <w:r>
          <w:t xml:space="preserve">Chen </w:t>
        </w:r>
        <w:r>
          <w:rPr>
            <w:i/>
          </w:rPr>
          <w:t>et al.</w:t>
        </w:r>
        <w:r>
          <w:t>, 2014</w:t>
        </w:r>
      </w:hyperlink>
      <w:r>
        <w:t>).</w:t>
      </w:r>
      <w:r>
        <w:rPr>
          <w:spacing w:val="40"/>
        </w:rPr>
        <w:t xml:space="preserve"> </w:t>
      </w:r>
      <w:r>
        <w:t>Further, if most contacts are within competent intra-specific contacts (i.e, between two members of the same species) pathogen transmission can occur at greater rates (</w:t>
      </w:r>
      <w:hyperlink w:anchor="_bookmark227" w:history="1">
        <w:r>
          <w:t xml:space="preserve">Faust </w:t>
        </w:r>
        <w:r>
          <w:rPr>
            <w:i/>
          </w:rPr>
          <w:t>et al.</w:t>
        </w:r>
        <w:r>
          <w:t>,</w:t>
        </w:r>
      </w:hyperlink>
      <w:r>
        <w:t xml:space="preserve"> </w:t>
      </w:r>
      <w:hyperlink w:anchor="_bookmark227" w:history="1">
        <w:r>
          <w:t>2017</w:t>
        </w:r>
      </w:hyperlink>
      <w:r>
        <w:t xml:space="preserve">; </w:t>
      </w:r>
      <w:hyperlink w:anchor="_bookmark513" w:history="1">
        <w:r>
          <w:t xml:space="preserve">Young, Parker, </w:t>
        </w:r>
        <w:r>
          <w:rPr>
            <w:i/>
          </w:rPr>
          <w:t>et al.</w:t>
        </w:r>
        <w:r>
          <w:t>, 2017</w:t>
        </w:r>
      </w:hyperlink>
      <w:r>
        <w:t>).</w:t>
      </w:r>
      <w:r>
        <w:rPr>
          <w:spacing w:val="40"/>
        </w:rPr>
        <w:t xml:space="preserve"> </w:t>
      </w:r>
      <w:r>
        <w:t>In this study, we characterise potential interactions within our small- mammal community as a network, which we refer to as small-mammal contact networks.</w:t>
      </w:r>
      <w:r>
        <w:rPr>
          <w:spacing w:val="37"/>
        </w:rPr>
        <w:t xml:space="preserve"> </w:t>
      </w:r>
      <w:r>
        <w:t xml:space="preserve">The nodes of a </w:t>
      </w:r>
      <w:r>
        <w:rPr>
          <w:spacing w:val="-2"/>
        </w:rPr>
        <w:t>network</w:t>
      </w:r>
      <w:r>
        <w:rPr>
          <w:spacing w:val="-7"/>
        </w:rPr>
        <w:t xml:space="preserve"> </w:t>
      </w:r>
      <w:r>
        <w:rPr>
          <w:spacing w:val="-2"/>
        </w:rPr>
        <w:t>represent</w:t>
      </w:r>
      <w:r>
        <w:rPr>
          <w:spacing w:val="-6"/>
        </w:rPr>
        <w:t xml:space="preserve"> </w:t>
      </w:r>
      <w:r>
        <w:rPr>
          <w:spacing w:val="-2"/>
        </w:rPr>
        <w:t>individual</w:t>
      </w:r>
      <w:r>
        <w:rPr>
          <w:spacing w:val="-6"/>
        </w:rPr>
        <w:t xml:space="preserve"> </w:t>
      </w:r>
      <w:r>
        <w:rPr>
          <w:spacing w:val="-2"/>
        </w:rPr>
        <w:t>rodents</w:t>
      </w:r>
      <w:r>
        <w:rPr>
          <w:spacing w:val="-6"/>
        </w:rPr>
        <w:t xml:space="preserve"> </w:t>
      </w:r>
      <w:r>
        <w:rPr>
          <w:spacing w:val="-2"/>
        </w:rPr>
        <w:t>or</w:t>
      </w:r>
      <w:r>
        <w:rPr>
          <w:spacing w:val="-6"/>
        </w:rPr>
        <w:t xml:space="preserve"> </w:t>
      </w:r>
      <w:r>
        <w:rPr>
          <w:spacing w:val="-2"/>
        </w:rPr>
        <w:t>shrews</w:t>
      </w:r>
      <w:r>
        <w:rPr>
          <w:spacing w:val="-6"/>
        </w:rPr>
        <w:t xml:space="preserve"> </w:t>
      </w:r>
      <w:r>
        <w:rPr>
          <w:spacing w:val="-2"/>
        </w:rPr>
        <w:t>and</w:t>
      </w:r>
      <w:r>
        <w:rPr>
          <w:spacing w:val="-6"/>
        </w:rPr>
        <w:t xml:space="preserve"> </w:t>
      </w:r>
      <w:r>
        <w:rPr>
          <w:spacing w:val="-2"/>
        </w:rPr>
        <w:t>the</w:t>
      </w:r>
      <w:r>
        <w:rPr>
          <w:spacing w:val="-6"/>
        </w:rPr>
        <w:t xml:space="preserve"> </w:t>
      </w:r>
      <w:r>
        <w:rPr>
          <w:spacing w:val="-2"/>
        </w:rPr>
        <w:t>potential</w:t>
      </w:r>
      <w:r>
        <w:rPr>
          <w:spacing w:val="-6"/>
        </w:rPr>
        <w:t xml:space="preserve"> </w:t>
      </w:r>
      <w:r>
        <w:rPr>
          <w:spacing w:val="-2"/>
        </w:rPr>
        <w:t>interactions</w:t>
      </w:r>
      <w:r>
        <w:rPr>
          <w:spacing w:val="-6"/>
        </w:rPr>
        <w:t xml:space="preserve"> </w:t>
      </w:r>
      <w:r>
        <w:rPr>
          <w:spacing w:val="-2"/>
        </w:rPr>
        <w:t>are</w:t>
      </w:r>
      <w:r>
        <w:rPr>
          <w:spacing w:val="-6"/>
        </w:rPr>
        <w:t xml:space="preserve"> </w:t>
      </w:r>
      <w:r>
        <w:rPr>
          <w:spacing w:val="-2"/>
        </w:rPr>
        <w:t>represented</w:t>
      </w:r>
      <w:r>
        <w:rPr>
          <w:spacing w:val="-6"/>
        </w:rPr>
        <w:t xml:space="preserve"> </w:t>
      </w:r>
      <w:r>
        <w:rPr>
          <w:spacing w:val="-2"/>
        </w:rPr>
        <w:t>as</w:t>
      </w:r>
      <w:r>
        <w:rPr>
          <w:spacing w:val="-6"/>
        </w:rPr>
        <w:t xml:space="preserve"> </w:t>
      </w:r>
      <w:r>
        <w:rPr>
          <w:spacing w:val="-2"/>
        </w:rPr>
        <w:t xml:space="preserve">connections </w:t>
      </w:r>
      <w:r>
        <w:rPr>
          <w:spacing w:val="-4"/>
        </w:rPr>
        <w:t>(or edges) between these individuals.</w:t>
      </w:r>
      <w:r>
        <w:rPr>
          <w:spacing w:val="31"/>
        </w:rPr>
        <w:t xml:space="preserve"> </w:t>
      </w:r>
      <w:r>
        <w:rPr>
          <w:spacing w:val="-4"/>
        </w:rPr>
        <w:t xml:space="preserve">We hypothesised that spatial clustering of conspecifics and the increased </w:t>
      </w:r>
      <w:r>
        <w:rPr>
          <w:spacing w:val="-2"/>
        </w:rPr>
        <w:t>abundance</w:t>
      </w:r>
      <w:r>
        <w:rPr>
          <w:spacing w:val="-4"/>
        </w:rPr>
        <w:t xml:space="preserve"> </w:t>
      </w:r>
      <w:r>
        <w:rPr>
          <w:spacing w:val="-2"/>
        </w:rPr>
        <w:t>of</w:t>
      </w:r>
      <w:r>
        <w:rPr>
          <w:spacing w:val="-4"/>
        </w:rPr>
        <w:t xml:space="preserve"> </w:t>
      </w:r>
      <w:r>
        <w:rPr>
          <w:spacing w:val="-2"/>
        </w:rPr>
        <w:t>commensal</w:t>
      </w:r>
      <w:r>
        <w:rPr>
          <w:spacing w:val="-4"/>
        </w:rPr>
        <w:t xml:space="preserve"> </w:t>
      </w:r>
      <w:r>
        <w:rPr>
          <w:spacing w:val="-2"/>
        </w:rPr>
        <w:t>species</w:t>
      </w:r>
      <w:r>
        <w:rPr>
          <w:spacing w:val="-4"/>
        </w:rPr>
        <w:t xml:space="preserve"> </w:t>
      </w:r>
      <w:r>
        <w:rPr>
          <w:spacing w:val="-2"/>
        </w:rPr>
        <w:t>in</w:t>
      </w:r>
      <w:r>
        <w:rPr>
          <w:spacing w:val="-4"/>
        </w:rPr>
        <w:t xml:space="preserve"> </w:t>
      </w:r>
      <w:r>
        <w:rPr>
          <w:spacing w:val="-2"/>
        </w:rPr>
        <w:t>anthropogenically</w:t>
      </w:r>
      <w:r>
        <w:rPr>
          <w:spacing w:val="-4"/>
        </w:rPr>
        <w:t xml:space="preserve"> </w:t>
      </w:r>
      <w:r>
        <w:rPr>
          <w:spacing w:val="-2"/>
        </w:rPr>
        <w:t>dominated</w:t>
      </w:r>
      <w:r>
        <w:rPr>
          <w:spacing w:val="-4"/>
        </w:rPr>
        <w:t xml:space="preserve"> </w:t>
      </w:r>
      <w:r>
        <w:rPr>
          <w:spacing w:val="-2"/>
        </w:rPr>
        <w:t>settings</w:t>
      </w:r>
      <w:r>
        <w:rPr>
          <w:spacing w:val="-4"/>
        </w:rPr>
        <w:t xml:space="preserve"> </w:t>
      </w:r>
      <w:r>
        <w:rPr>
          <w:spacing w:val="-2"/>
        </w:rPr>
        <w:t>will</w:t>
      </w:r>
      <w:r>
        <w:rPr>
          <w:spacing w:val="-4"/>
        </w:rPr>
        <w:t xml:space="preserve"> </w:t>
      </w:r>
      <w:r>
        <w:rPr>
          <w:spacing w:val="-2"/>
        </w:rPr>
        <w:t>result</w:t>
      </w:r>
      <w:r>
        <w:rPr>
          <w:spacing w:val="-4"/>
        </w:rPr>
        <w:t xml:space="preserve"> </w:t>
      </w:r>
      <w:r>
        <w:rPr>
          <w:spacing w:val="-2"/>
        </w:rPr>
        <w:t>in</w:t>
      </w:r>
      <w:r>
        <w:rPr>
          <w:spacing w:val="-4"/>
        </w:rPr>
        <w:t xml:space="preserve"> </w:t>
      </w:r>
      <w:r>
        <w:rPr>
          <w:spacing w:val="-2"/>
        </w:rPr>
        <w:t>greater</w:t>
      </w:r>
      <w:r>
        <w:rPr>
          <w:spacing w:val="-4"/>
        </w:rPr>
        <w:t xml:space="preserve"> </w:t>
      </w:r>
      <w:r>
        <w:rPr>
          <w:spacing w:val="-2"/>
        </w:rPr>
        <w:t xml:space="preserve">intra-specific </w:t>
      </w:r>
      <w:r>
        <w:t>contact rates compared to inter-specific contact rates within our communities.</w:t>
      </w:r>
    </w:p>
    <w:p w14:paraId="0E741E4B" w14:textId="77777777" w:rsidR="00BF7F12" w:rsidRDefault="00000000">
      <w:pPr>
        <w:pStyle w:val="BodyText"/>
        <w:spacing w:before="109"/>
        <w:ind w:left="700"/>
        <w:jc w:val="both"/>
      </w:pPr>
      <w:r>
        <w:t>Here, we</w:t>
      </w:r>
      <w:r>
        <w:rPr>
          <w:spacing w:val="-1"/>
        </w:rPr>
        <w:t xml:space="preserve"> </w:t>
      </w:r>
      <w:r>
        <w:t>use</w:t>
      </w:r>
      <w:r>
        <w:rPr>
          <w:spacing w:val="-1"/>
        </w:rPr>
        <w:t xml:space="preserve"> </w:t>
      </w:r>
      <w:r>
        <w:t>rodent</w:t>
      </w:r>
      <w:r>
        <w:rPr>
          <w:spacing w:val="-1"/>
        </w:rPr>
        <w:t xml:space="preserve"> </w:t>
      </w:r>
      <w:r>
        <w:t>and shrew</w:t>
      </w:r>
      <w:r>
        <w:rPr>
          <w:spacing w:val="-1"/>
        </w:rPr>
        <w:t xml:space="preserve"> </w:t>
      </w:r>
      <w:r>
        <w:t>trapping</w:t>
      </w:r>
      <w:r>
        <w:rPr>
          <w:spacing w:val="-1"/>
        </w:rPr>
        <w:t xml:space="preserve"> </w:t>
      </w:r>
      <w:r>
        <w:t>data</w:t>
      </w:r>
      <w:r>
        <w:rPr>
          <w:spacing w:val="-1"/>
        </w:rPr>
        <w:t xml:space="preserve"> </w:t>
      </w:r>
      <w:r>
        <w:t>from a</w:t>
      </w:r>
      <w:r>
        <w:rPr>
          <w:spacing w:val="-1"/>
        </w:rPr>
        <w:t xml:space="preserve"> </w:t>
      </w:r>
      <w:r>
        <w:t>three-year</w:t>
      </w:r>
      <w:r>
        <w:rPr>
          <w:spacing w:val="-1"/>
        </w:rPr>
        <w:t xml:space="preserve"> </w:t>
      </w:r>
      <w:r>
        <w:t>study</w:t>
      </w:r>
      <w:r>
        <w:rPr>
          <w:spacing w:val="-1"/>
        </w:rPr>
        <w:t xml:space="preserve"> </w:t>
      </w:r>
      <w:r>
        <w:t>conducted</w:t>
      </w:r>
      <w:r>
        <w:rPr>
          <w:spacing w:val="-1"/>
        </w:rPr>
        <w:t xml:space="preserve"> </w:t>
      </w:r>
      <w:r>
        <w:t>in</w:t>
      </w:r>
      <w:r>
        <w:rPr>
          <w:spacing w:val="-1"/>
        </w:rPr>
        <w:t xml:space="preserve"> </w:t>
      </w:r>
      <w:r>
        <w:t>a Lassa</w:t>
      </w:r>
      <w:r>
        <w:rPr>
          <w:spacing w:val="-1"/>
        </w:rPr>
        <w:t xml:space="preserve"> </w:t>
      </w:r>
      <w:r>
        <w:t>fever</w:t>
      </w:r>
      <w:r>
        <w:rPr>
          <w:spacing w:val="-1"/>
        </w:rPr>
        <w:t xml:space="preserve"> </w:t>
      </w:r>
      <w:r>
        <w:rPr>
          <w:spacing w:val="-2"/>
        </w:rPr>
        <w:t>endemic</w:t>
      </w:r>
    </w:p>
    <w:p w14:paraId="17BAD4B4" w14:textId="77777777" w:rsidR="00BF7F12" w:rsidRDefault="00BF7F12">
      <w:pPr>
        <w:jc w:val="both"/>
        <w:sectPr w:rsidR="00BF7F12">
          <w:pgSz w:w="12240" w:h="15840"/>
          <w:pgMar w:top="1340" w:right="380" w:bottom="1060" w:left="740" w:header="0" w:footer="733" w:gutter="0"/>
          <w:cols w:space="720"/>
        </w:sectPr>
      </w:pPr>
    </w:p>
    <w:p w14:paraId="757EAC5E" w14:textId="77777777" w:rsidR="00BF7F12" w:rsidRDefault="00000000">
      <w:pPr>
        <w:pStyle w:val="BodyText"/>
        <w:spacing w:before="89" w:line="355" w:lineRule="auto"/>
        <w:ind w:left="689" w:right="1019" w:firstLine="10"/>
        <w:jc w:val="both"/>
      </w:pPr>
      <w:r>
        <w:lastRenderedPageBreak/>
        <w:t>region,</w:t>
      </w:r>
      <w:r>
        <w:rPr>
          <w:spacing w:val="-9"/>
        </w:rPr>
        <w:t xml:space="preserve"> </w:t>
      </w:r>
      <w:r>
        <w:t>the</w:t>
      </w:r>
      <w:r>
        <w:rPr>
          <w:spacing w:val="-9"/>
        </w:rPr>
        <w:t xml:space="preserve"> </w:t>
      </w:r>
      <w:r>
        <w:t>Eastern</w:t>
      </w:r>
      <w:r>
        <w:rPr>
          <w:spacing w:val="-9"/>
        </w:rPr>
        <w:t xml:space="preserve"> </w:t>
      </w:r>
      <w:r>
        <w:t>Province</w:t>
      </w:r>
      <w:r>
        <w:rPr>
          <w:spacing w:val="-9"/>
        </w:rPr>
        <w:t xml:space="preserve"> </w:t>
      </w:r>
      <w:r>
        <w:t>of</w:t>
      </w:r>
      <w:r>
        <w:rPr>
          <w:spacing w:val="-9"/>
        </w:rPr>
        <w:t xml:space="preserve"> </w:t>
      </w:r>
      <w:r>
        <w:t>Sierra</w:t>
      </w:r>
      <w:r>
        <w:rPr>
          <w:spacing w:val="-9"/>
        </w:rPr>
        <w:t xml:space="preserve"> </w:t>
      </w:r>
      <w:r>
        <w:t>Leone,</w:t>
      </w:r>
      <w:r>
        <w:rPr>
          <w:spacing w:val="-9"/>
        </w:rPr>
        <w:t xml:space="preserve"> </w:t>
      </w:r>
      <w:r>
        <w:t>to</w:t>
      </w:r>
      <w:r>
        <w:rPr>
          <w:spacing w:val="-9"/>
        </w:rPr>
        <w:t xml:space="preserve"> </w:t>
      </w:r>
      <w:r>
        <w:t>reconstruct</w:t>
      </w:r>
      <w:r>
        <w:rPr>
          <w:spacing w:val="-9"/>
        </w:rPr>
        <w:t xml:space="preserve"> </w:t>
      </w:r>
      <w:r>
        <w:t>the</w:t>
      </w:r>
      <w:r>
        <w:rPr>
          <w:spacing w:val="-9"/>
        </w:rPr>
        <w:t xml:space="preserve"> </w:t>
      </w:r>
      <w:r>
        <w:t>contact</w:t>
      </w:r>
      <w:r>
        <w:rPr>
          <w:spacing w:val="-9"/>
        </w:rPr>
        <w:t xml:space="preserve"> </w:t>
      </w:r>
      <w:r>
        <w:t>networks</w:t>
      </w:r>
      <w:r>
        <w:rPr>
          <w:spacing w:val="-9"/>
        </w:rPr>
        <w:t xml:space="preserve"> </w:t>
      </w:r>
      <w:r>
        <w:t>of</w:t>
      </w:r>
      <w:r>
        <w:rPr>
          <w:spacing w:val="-9"/>
        </w:rPr>
        <w:t xml:space="preserve"> </w:t>
      </w:r>
      <w:r>
        <w:t>small-mammal</w:t>
      </w:r>
      <w:r>
        <w:rPr>
          <w:spacing w:val="-9"/>
        </w:rPr>
        <w:t xml:space="preserve"> </w:t>
      </w:r>
      <w:r>
        <w:t>commu- nities. We</w:t>
      </w:r>
      <w:r>
        <w:rPr>
          <w:spacing w:val="-5"/>
        </w:rPr>
        <w:t xml:space="preserve"> </w:t>
      </w:r>
      <w:r>
        <w:t>investigate</w:t>
      </w:r>
      <w:r>
        <w:rPr>
          <w:spacing w:val="-5"/>
        </w:rPr>
        <w:t xml:space="preserve"> </w:t>
      </w:r>
      <w:r>
        <w:t>contact</w:t>
      </w:r>
      <w:r>
        <w:rPr>
          <w:spacing w:val="-5"/>
        </w:rPr>
        <w:t xml:space="preserve"> </w:t>
      </w:r>
      <w:r>
        <w:t>rates</w:t>
      </w:r>
      <w:r>
        <w:rPr>
          <w:spacing w:val="-5"/>
        </w:rPr>
        <w:t xml:space="preserve"> </w:t>
      </w:r>
      <w:r>
        <w:t>within</w:t>
      </w:r>
      <w:r>
        <w:rPr>
          <w:spacing w:val="-5"/>
        </w:rPr>
        <w:t xml:space="preserve"> </w:t>
      </w:r>
      <w:r>
        <w:t>species</w:t>
      </w:r>
      <w:r>
        <w:rPr>
          <w:spacing w:val="-5"/>
        </w:rPr>
        <w:t xml:space="preserve"> </w:t>
      </w:r>
      <w:r>
        <w:t>across</w:t>
      </w:r>
      <w:r>
        <w:rPr>
          <w:spacing w:val="-5"/>
        </w:rPr>
        <w:t xml:space="preserve"> </w:t>
      </w:r>
      <w:r>
        <w:t>an</w:t>
      </w:r>
      <w:r>
        <w:rPr>
          <w:spacing w:val="-5"/>
        </w:rPr>
        <w:t xml:space="preserve"> </w:t>
      </w:r>
      <w:r>
        <w:t>anthropogenic</w:t>
      </w:r>
      <w:r>
        <w:rPr>
          <w:spacing w:val="-5"/>
        </w:rPr>
        <w:t xml:space="preserve"> </w:t>
      </w:r>
      <w:r>
        <w:t>land</w:t>
      </w:r>
      <w:r>
        <w:rPr>
          <w:spacing w:val="-5"/>
        </w:rPr>
        <w:t xml:space="preserve"> </w:t>
      </w:r>
      <w:r>
        <w:t>use</w:t>
      </w:r>
      <w:r>
        <w:rPr>
          <w:spacing w:val="-5"/>
        </w:rPr>
        <w:t xml:space="preserve"> </w:t>
      </w:r>
      <w:r>
        <w:t>gradient. We</w:t>
      </w:r>
      <w:r>
        <w:rPr>
          <w:spacing w:val="-5"/>
        </w:rPr>
        <w:t xml:space="preserve"> </w:t>
      </w:r>
      <w:r>
        <w:t>use</w:t>
      </w:r>
      <w:r>
        <w:rPr>
          <w:spacing w:val="-5"/>
        </w:rPr>
        <w:t xml:space="preserve"> </w:t>
      </w:r>
      <w:r>
        <w:t xml:space="preserve">these </w:t>
      </w:r>
      <w:r>
        <w:rPr>
          <w:spacing w:val="-2"/>
        </w:rPr>
        <w:t>networks</w:t>
      </w:r>
      <w:r>
        <w:rPr>
          <w:spacing w:val="-10"/>
        </w:rPr>
        <w:t xml:space="preserve"> </w:t>
      </w:r>
      <w:r>
        <w:rPr>
          <w:spacing w:val="-2"/>
        </w:rPr>
        <w:t>to</w:t>
      </w:r>
      <w:r>
        <w:rPr>
          <w:spacing w:val="-11"/>
        </w:rPr>
        <w:t xml:space="preserve"> </w:t>
      </w:r>
      <w:r>
        <w:rPr>
          <w:spacing w:val="-2"/>
        </w:rPr>
        <w:t>understand</w:t>
      </w:r>
      <w:r>
        <w:rPr>
          <w:spacing w:val="-10"/>
        </w:rPr>
        <w:t xml:space="preserve"> </w:t>
      </w:r>
      <w:r>
        <w:rPr>
          <w:spacing w:val="-2"/>
        </w:rPr>
        <w:t>which</w:t>
      </w:r>
      <w:r>
        <w:rPr>
          <w:spacing w:val="-10"/>
        </w:rPr>
        <w:t xml:space="preserve"> </w:t>
      </w:r>
      <w:r>
        <w:rPr>
          <w:spacing w:val="-2"/>
        </w:rPr>
        <w:t>species’</w:t>
      </w:r>
      <w:r>
        <w:rPr>
          <w:spacing w:val="-11"/>
        </w:rPr>
        <w:t xml:space="preserve"> </w:t>
      </w:r>
      <w:r>
        <w:rPr>
          <w:spacing w:val="-2"/>
        </w:rPr>
        <w:t>encounter</w:t>
      </w:r>
      <w:r>
        <w:rPr>
          <w:spacing w:val="-10"/>
        </w:rPr>
        <w:t xml:space="preserve"> </w:t>
      </w:r>
      <w:r>
        <w:rPr>
          <w:spacing w:val="-2"/>
        </w:rPr>
        <w:t>each</w:t>
      </w:r>
      <w:r>
        <w:rPr>
          <w:spacing w:val="-10"/>
        </w:rPr>
        <w:t xml:space="preserve"> </w:t>
      </w:r>
      <w:r>
        <w:rPr>
          <w:spacing w:val="-2"/>
        </w:rPr>
        <w:t>other</w:t>
      </w:r>
      <w:r>
        <w:rPr>
          <w:spacing w:val="-11"/>
        </w:rPr>
        <w:t xml:space="preserve"> </w:t>
      </w:r>
      <w:r>
        <w:rPr>
          <w:spacing w:val="-2"/>
        </w:rPr>
        <w:t>and</w:t>
      </w:r>
      <w:r>
        <w:rPr>
          <w:spacing w:val="-10"/>
        </w:rPr>
        <w:t xml:space="preserve"> </w:t>
      </w:r>
      <w:r>
        <w:rPr>
          <w:spacing w:val="-2"/>
        </w:rPr>
        <w:t>how</w:t>
      </w:r>
      <w:r>
        <w:rPr>
          <w:spacing w:val="-10"/>
        </w:rPr>
        <w:t xml:space="preserve"> </w:t>
      </w:r>
      <w:r>
        <w:rPr>
          <w:spacing w:val="-2"/>
        </w:rPr>
        <w:t>this</w:t>
      </w:r>
      <w:r>
        <w:rPr>
          <w:spacing w:val="-11"/>
        </w:rPr>
        <w:t xml:space="preserve"> </w:t>
      </w:r>
      <w:r>
        <w:rPr>
          <w:spacing w:val="-2"/>
        </w:rPr>
        <w:t>varies</w:t>
      </w:r>
      <w:r>
        <w:rPr>
          <w:spacing w:val="-10"/>
        </w:rPr>
        <w:t xml:space="preserve"> </w:t>
      </w:r>
      <w:r>
        <w:rPr>
          <w:spacing w:val="-2"/>
        </w:rPr>
        <w:t>across</w:t>
      </w:r>
      <w:r>
        <w:rPr>
          <w:spacing w:val="-10"/>
        </w:rPr>
        <w:t xml:space="preserve"> </w:t>
      </w:r>
      <w:r>
        <w:rPr>
          <w:spacing w:val="-2"/>
        </w:rPr>
        <w:t>the</w:t>
      </w:r>
      <w:r>
        <w:rPr>
          <w:spacing w:val="-11"/>
        </w:rPr>
        <w:t xml:space="preserve"> </w:t>
      </w:r>
      <w:r>
        <w:rPr>
          <w:spacing w:val="-2"/>
        </w:rPr>
        <w:t>land</w:t>
      </w:r>
      <w:r>
        <w:rPr>
          <w:spacing w:val="-10"/>
        </w:rPr>
        <w:t xml:space="preserve"> </w:t>
      </w:r>
      <w:r>
        <w:rPr>
          <w:spacing w:val="-2"/>
        </w:rPr>
        <w:t>use</w:t>
      </w:r>
      <w:r>
        <w:rPr>
          <w:spacing w:val="-10"/>
        </w:rPr>
        <w:t xml:space="preserve"> </w:t>
      </w:r>
      <w:r>
        <w:rPr>
          <w:spacing w:val="-2"/>
        </w:rPr>
        <w:t xml:space="preserve">gradient. </w:t>
      </w:r>
      <w:r>
        <w:t>We</w:t>
      </w:r>
      <w:r>
        <w:rPr>
          <w:spacing w:val="-8"/>
        </w:rPr>
        <w:t xml:space="preserve"> </w:t>
      </w:r>
      <w:r>
        <w:t>then</w:t>
      </w:r>
      <w:r>
        <w:rPr>
          <w:spacing w:val="-8"/>
        </w:rPr>
        <w:t xml:space="preserve"> </w:t>
      </w:r>
      <w:r>
        <w:t>model</w:t>
      </w:r>
      <w:r>
        <w:rPr>
          <w:spacing w:val="-8"/>
        </w:rPr>
        <w:t xml:space="preserve"> </w:t>
      </w:r>
      <w:r>
        <w:t>the</w:t>
      </w:r>
      <w:r>
        <w:rPr>
          <w:spacing w:val="-8"/>
        </w:rPr>
        <w:t xml:space="preserve"> </w:t>
      </w:r>
      <w:r>
        <w:t>rates</w:t>
      </w:r>
      <w:r>
        <w:rPr>
          <w:spacing w:val="-8"/>
        </w:rPr>
        <w:t xml:space="preserve"> </w:t>
      </w:r>
      <w:r>
        <w:t>of</w:t>
      </w:r>
      <w:r>
        <w:rPr>
          <w:spacing w:val="-8"/>
        </w:rPr>
        <w:t xml:space="preserve"> </w:t>
      </w:r>
      <w:r>
        <w:t>contact</w:t>
      </w:r>
      <w:r>
        <w:rPr>
          <w:spacing w:val="-8"/>
        </w:rPr>
        <w:t xml:space="preserve"> </w:t>
      </w:r>
      <w:r>
        <w:t>within</w:t>
      </w:r>
      <w:r>
        <w:rPr>
          <w:spacing w:val="-8"/>
        </w:rPr>
        <w:t xml:space="preserve"> </w:t>
      </w:r>
      <w:r>
        <w:t>the</w:t>
      </w:r>
      <w:r>
        <w:rPr>
          <w:spacing w:val="-8"/>
        </w:rPr>
        <w:t xml:space="preserve"> </w:t>
      </w:r>
      <w:r>
        <w:t>small</w:t>
      </w:r>
      <w:r>
        <w:rPr>
          <w:spacing w:val="-8"/>
        </w:rPr>
        <w:t xml:space="preserve"> </w:t>
      </w:r>
      <w:r>
        <w:t>mammal</w:t>
      </w:r>
      <w:r>
        <w:rPr>
          <w:spacing w:val="-8"/>
        </w:rPr>
        <w:t xml:space="preserve"> </w:t>
      </w:r>
      <w:r>
        <w:t>networks</w:t>
      </w:r>
      <w:r>
        <w:rPr>
          <w:spacing w:val="-8"/>
        </w:rPr>
        <w:t xml:space="preserve"> </w:t>
      </w:r>
      <w:r>
        <w:t>with</w:t>
      </w:r>
      <w:r>
        <w:rPr>
          <w:spacing w:val="-8"/>
        </w:rPr>
        <w:t xml:space="preserve"> </w:t>
      </w:r>
      <w:r>
        <w:t>a</w:t>
      </w:r>
      <w:r>
        <w:rPr>
          <w:spacing w:val="-8"/>
        </w:rPr>
        <w:t xml:space="preserve"> </w:t>
      </w:r>
      <w:r>
        <w:t>particular</w:t>
      </w:r>
      <w:r>
        <w:rPr>
          <w:spacing w:val="-8"/>
        </w:rPr>
        <w:t xml:space="preserve"> </w:t>
      </w:r>
      <w:r>
        <w:t>focus</w:t>
      </w:r>
      <w:r>
        <w:rPr>
          <w:spacing w:val="-8"/>
        </w:rPr>
        <w:t xml:space="preserve"> </w:t>
      </w:r>
      <w:r>
        <w:t>on</w:t>
      </w:r>
      <w:r>
        <w:rPr>
          <w:spacing w:val="-8"/>
        </w:rPr>
        <w:t xml:space="preserve"> </w:t>
      </w:r>
      <w:r>
        <w:t>inter-</w:t>
      </w:r>
      <w:r>
        <w:rPr>
          <w:spacing w:val="-8"/>
        </w:rPr>
        <w:t xml:space="preserve"> </w:t>
      </w:r>
      <w:r>
        <w:t>and intra-specific contact rates of the rodent host of LASV (</w:t>
      </w:r>
      <w:r>
        <w:rPr>
          <w:i/>
        </w:rPr>
        <w:t>M. natalensis</w:t>
      </w:r>
      <w:r>
        <w:t>). Finally, we report the prevalence of antibodies</w:t>
      </w:r>
      <w:r>
        <w:rPr>
          <w:spacing w:val="-13"/>
        </w:rPr>
        <w:t xml:space="preserve"> </w:t>
      </w:r>
      <w:r>
        <w:t>against</w:t>
      </w:r>
      <w:r>
        <w:rPr>
          <w:spacing w:val="-12"/>
        </w:rPr>
        <w:t xml:space="preserve"> </w:t>
      </w:r>
      <w:r>
        <w:t>LASV</w:t>
      </w:r>
      <w:r>
        <w:rPr>
          <w:spacing w:val="-13"/>
        </w:rPr>
        <w:t xml:space="preserve"> </w:t>
      </w:r>
      <w:r>
        <w:t>among</w:t>
      </w:r>
      <w:r>
        <w:rPr>
          <w:spacing w:val="-12"/>
        </w:rPr>
        <w:t xml:space="preserve"> </w:t>
      </w:r>
      <w:r>
        <w:t>individual</w:t>
      </w:r>
      <w:r>
        <w:rPr>
          <w:spacing w:val="-13"/>
        </w:rPr>
        <w:t xml:space="preserve"> </w:t>
      </w:r>
      <w:r>
        <w:t>small</w:t>
      </w:r>
      <w:r>
        <w:rPr>
          <w:spacing w:val="-12"/>
        </w:rPr>
        <w:t xml:space="preserve"> </w:t>
      </w:r>
      <w:r>
        <w:t>mammals</w:t>
      </w:r>
      <w:r>
        <w:rPr>
          <w:spacing w:val="-13"/>
        </w:rPr>
        <w:t xml:space="preserve"> </w:t>
      </w:r>
      <w:r>
        <w:t>in</w:t>
      </w:r>
      <w:r>
        <w:rPr>
          <w:spacing w:val="-12"/>
        </w:rPr>
        <w:t xml:space="preserve"> </w:t>
      </w:r>
      <w:r>
        <w:t>our</w:t>
      </w:r>
      <w:r>
        <w:rPr>
          <w:spacing w:val="-13"/>
        </w:rPr>
        <w:t xml:space="preserve"> </w:t>
      </w:r>
      <w:r>
        <w:t>study</w:t>
      </w:r>
      <w:r>
        <w:rPr>
          <w:spacing w:val="-12"/>
        </w:rPr>
        <w:t xml:space="preserve"> </w:t>
      </w:r>
      <w:r>
        <w:t>region,</w:t>
      </w:r>
      <w:r>
        <w:rPr>
          <w:spacing w:val="-13"/>
        </w:rPr>
        <w:t xml:space="preserve"> </w:t>
      </w:r>
      <w:r>
        <w:t>exploring</w:t>
      </w:r>
      <w:r>
        <w:rPr>
          <w:spacing w:val="-12"/>
        </w:rPr>
        <w:t xml:space="preserve"> </w:t>
      </w:r>
      <w:r>
        <w:t>the</w:t>
      </w:r>
      <w:r>
        <w:rPr>
          <w:spacing w:val="-13"/>
        </w:rPr>
        <w:t xml:space="preserve"> </w:t>
      </w:r>
      <w:r>
        <w:t>association</w:t>
      </w:r>
      <w:r>
        <w:rPr>
          <w:spacing w:val="-12"/>
        </w:rPr>
        <w:t xml:space="preserve"> </w:t>
      </w:r>
      <w:r>
        <w:t>of contact rates with seropositivity.</w:t>
      </w:r>
    </w:p>
    <w:p w14:paraId="17A78E15" w14:textId="77777777" w:rsidR="00BF7F12" w:rsidRDefault="00BF7F12">
      <w:pPr>
        <w:pStyle w:val="BodyText"/>
        <w:spacing w:before="1"/>
        <w:rPr>
          <w:sz w:val="22"/>
        </w:rPr>
      </w:pPr>
    </w:p>
    <w:p w14:paraId="12027FE4" w14:textId="77777777" w:rsidR="00BF7F12" w:rsidRDefault="00000000">
      <w:pPr>
        <w:pStyle w:val="Heading5"/>
        <w:numPr>
          <w:ilvl w:val="1"/>
          <w:numId w:val="24"/>
        </w:numPr>
        <w:tabs>
          <w:tab w:val="left" w:pos="1283"/>
        </w:tabs>
        <w:ind w:hanging="583"/>
      </w:pPr>
      <w:bookmarkStart w:id="155" w:name="Methods"/>
      <w:bookmarkStart w:id="156" w:name="Study_area"/>
      <w:bookmarkStart w:id="157" w:name="_bookmark102"/>
      <w:bookmarkStart w:id="158" w:name="_bookmark103"/>
      <w:bookmarkEnd w:id="155"/>
      <w:bookmarkEnd w:id="156"/>
      <w:bookmarkEnd w:id="157"/>
      <w:bookmarkEnd w:id="158"/>
      <w:r>
        <w:rPr>
          <w:spacing w:val="-2"/>
          <w:w w:val="105"/>
        </w:rPr>
        <w:t>Methods</w:t>
      </w:r>
    </w:p>
    <w:p w14:paraId="04F11384" w14:textId="77777777" w:rsidR="00BF7F12" w:rsidRDefault="00000000">
      <w:pPr>
        <w:pStyle w:val="Heading7"/>
        <w:numPr>
          <w:ilvl w:val="2"/>
          <w:numId w:val="24"/>
        </w:numPr>
        <w:tabs>
          <w:tab w:val="left" w:pos="1369"/>
        </w:tabs>
        <w:spacing w:before="246"/>
        <w:ind w:left="1369" w:hanging="669"/>
      </w:pPr>
      <w:r>
        <w:rPr>
          <w:w w:val="110"/>
        </w:rPr>
        <w:t>Study</w:t>
      </w:r>
      <w:r>
        <w:rPr>
          <w:spacing w:val="10"/>
          <w:w w:val="110"/>
        </w:rPr>
        <w:t xml:space="preserve"> </w:t>
      </w:r>
      <w:r>
        <w:rPr>
          <w:spacing w:val="-4"/>
          <w:w w:val="110"/>
        </w:rPr>
        <w:t>area</w:t>
      </w:r>
    </w:p>
    <w:p w14:paraId="2F865F95" w14:textId="77777777" w:rsidR="00BF7F12" w:rsidRDefault="00BF7F12">
      <w:pPr>
        <w:pStyle w:val="BodyText"/>
        <w:spacing w:before="1"/>
        <w:rPr>
          <w:b/>
          <w:sz w:val="19"/>
        </w:rPr>
      </w:pPr>
    </w:p>
    <w:p w14:paraId="510DAC8C" w14:textId="77777777" w:rsidR="00BF7F12" w:rsidRDefault="00000000">
      <w:pPr>
        <w:pStyle w:val="BodyText"/>
        <w:spacing w:line="355" w:lineRule="auto"/>
        <w:ind w:left="690" w:right="1024" w:firstLine="9"/>
        <w:jc w:val="both"/>
      </w:pPr>
      <w:r>
        <w:t>Rodent</w:t>
      </w:r>
      <w:r>
        <w:rPr>
          <w:spacing w:val="-7"/>
        </w:rPr>
        <w:t xml:space="preserve"> </w:t>
      </w:r>
      <w:r>
        <w:t>trapping</w:t>
      </w:r>
      <w:r>
        <w:rPr>
          <w:spacing w:val="-7"/>
        </w:rPr>
        <w:t xml:space="preserve"> </w:t>
      </w:r>
      <w:r>
        <w:t>surveys</w:t>
      </w:r>
      <w:r>
        <w:rPr>
          <w:spacing w:val="-7"/>
        </w:rPr>
        <w:t xml:space="preserve"> </w:t>
      </w:r>
      <w:r>
        <w:t>were</w:t>
      </w:r>
      <w:r>
        <w:rPr>
          <w:spacing w:val="-7"/>
        </w:rPr>
        <w:t xml:space="preserve"> </w:t>
      </w:r>
      <w:r>
        <w:t>conducted</w:t>
      </w:r>
      <w:r>
        <w:rPr>
          <w:spacing w:val="-7"/>
        </w:rPr>
        <w:t xml:space="preserve"> </w:t>
      </w:r>
      <w:r>
        <w:t>between</w:t>
      </w:r>
      <w:r>
        <w:rPr>
          <w:spacing w:val="-7"/>
        </w:rPr>
        <w:t xml:space="preserve"> </w:t>
      </w:r>
      <w:r>
        <w:t>October</w:t>
      </w:r>
      <w:r>
        <w:rPr>
          <w:spacing w:val="-7"/>
        </w:rPr>
        <w:t xml:space="preserve"> </w:t>
      </w:r>
      <w:r>
        <w:t>2020-April</w:t>
      </w:r>
      <w:r>
        <w:rPr>
          <w:spacing w:val="-7"/>
        </w:rPr>
        <w:t xml:space="preserve"> </w:t>
      </w:r>
      <w:r>
        <w:t>2023</w:t>
      </w:r>
      <w:r>
        <w:rPr>
          <w:spacing w:val="-7"/>
        </w:rPr>
        <w:t xml:space="preserve"> </w:t>
      </w:r>
      <w:r>
        <w:t>within</w:t>
      </w:r>
      <w:r>
        <w:rPr>
          <w:spacing w:val="-7"/>
        </w:rPr>
        <w:t xml:space="preserve"> </w:t>
      </w:r>
      <w:r>
        <w:t>and</w:t>
      </w:r>
      <w:r>
        <w:rPr>
          <w:spacing w:val="-7"/>
        </w:rPr>
        <w:t xml:space="preserve"> </w:t>
      </w:r>
      <w:r>
        <w:t>around</w:t>
      </w:r>
      <w:r>
        <w:rPr>
          <w:spacing w:val="-7"/>
        </w:rPr>
        <w:t xml:space="preserve"> </w:t>
      </w:r>
      <w:r>
        <w:t>four</w:t>
      </w:r>
      <w:r>
        <w:rPr>
          <w:spacing w:val="-7"/>
        </w:rPr>
        <w:t xml:space="preserve"> </w:t>
      </w:r>
      <w:r>
        <w:t xml:space="preserve">village </w:t>
      </w:r>
      <w:r>
        <w:rPr>
          <w:w w:val="105"/>
        </w:rPr>
        <w:t xml:space="preserve">study sites (Baiama; latitude </w:t>
      </w:r>
      <w:r>
        <w:rPr>
          <w:w w:val="125"/>
        </w:rPr>
        <w:t>=</w:t>
      </w:r>
      <w:r>
        <w:rPr>
          <w:spacing w:val="-3"/>
          <w:w w:val="125"/>
        </w:rPr>
        <w:t xml:space="preserve"> </w:t>
      </w:r>
      <w:r>
        <w:rPr>
          <w:w w:val="105"/>
        </w:rPr>
        <w:t xml:space="preserve">7.8375, longitude </w:t>
      </w:r>
      <w:r>
        <w:rPr>
          <w:w w:val="125"/>
        </w:rPr>
        <w:t>=</w:t>
      </w:r>
      <w:r>
        <w:rPr>
          <w:spacing w:val="-3"/>
          <w:w w:val="125"/>
        </w:rPr>
        <w:t xml:space="preserve"> </w:t>
      </w:r>
      <w:r>
        <w:rPr>
          <w:w w:val="105"/>
        </w:rPr>
        <w:t xml:space="preserve">-11.2683, Lalehun; latitude </w:t>
      </w:r>
      <w:r>
        <w:rPr>
          <w:w w:val="125"/>
        </w:rPr>
        <w:t>=</w:t>
      </w:r>
      <w:r>
        <w:rPr>
          <w:spacing w:val="-4"/>
          <w:w w:val="125"/>
        </w:rPr>
        <w:t xml:space="preserve"> </w:t>
      </w:r>
      <w:r>
        <w:rPr>
          <w:w w:val="105"/>
        </w:rPr>
        <w:t xml:space="preserve">8.1973, longitude </w:t>
      </w:r>
      <w:r>
        <w:rPr>
          <w:w w:val="125"/>
        </w:rPr>
        <w:t>=</w:t>
      </w:r>
      <w:r>
        <w:rPr>
          <w:spacing w:val="-3"/>
          <w:w w:val="125"/>
        </w:rPr>
        <w:t xml:space="preserve"> </w:t>
      </w:r>
      <w:r>
        <w:rPr>
          <w:w w:val="105"/>
        </w:rPr>
        <w:t xml:space="preserve">- </w:t>
      </w:r>
      <w:r>
        <w:rPr>
          <w:spacing w:val="-2"/>
          <w:w w:val="105"/>
        </w:rPr>
        <w:t xml:space="preserve">11.0803, Lambayama; latitude </w:t>
      </w:r>
      <w:r>
        <w:rPr>
          <w:spacing w:val="-2"/>
          <w:w w:val="110"/>
        </w:rPr>
        <w:t>=</w:t>
      </w:r>
      <w:r>
        <w:rPr>
          <w:spacing w:val="-4"/>
          <w:w w:val="110"/>
        </w:rPr>
        <w:t xml:space="preserve"> </w:t>
      </w:r>
      <w:r>
        <w:rPr>
          <w:spacing w:val="-2"/>
          <w:w w:val="105"/>
        </w:rPr>
        <w:t xml:space="preserve">7.8505, longitude </w:t>
      </w:r>
      <w:r>
        <w:rPr>
          <w:spacing w:val="-2"/>
          <w:w w:val="110"/>
        </w:rPr>
        <w:t>=</w:t>
      </w:r>
      <w:r>
        <w:rPr>
          <w:spacing w:val="-4"/>
          <w:w w:val="110"/>
        </w:rPr>
        <w:t xml:space="preserve"> </w:t>
      </w:r>
      <w:r>
        <w:rPr>
          <w:spacing w:val="-2"/>
          <w:w w:val="105"/>
        </w:rPr>
        <w:t xml:space="preserve">-11.1969, and Seilama; latitude </w:t>
      </w:r>
      <w:r>
        <w:rPr>
          <w:spacing w:val="-2"/>
          <w:w w:val="110"/>
        </w:rPr>
        <w:t>=</w:t>
      </w:r>
      <w:r>
        <w:rPr>
          <w:spacing w:val="-4"/>
          <w:w w:val="110"/>
        </w:rPr>
        <w:t xml:space="preserve"> </w:t>
      </w:r>
      <w:r>
        <w:rPr>
          <w:spacing w:val="-2"/>
          <w:w w:val="105"/>
        </w:rPr>
        <w:t xml:space="preserve">8.1224, longitude </w:t>
      </w:r>
      <w:r>
        <w:rPr>
          <w:spacing w:val="-2"/>
          <w:w w:val="110"/>
        </w:rPr>
        <w:t>=</w:t>
      </w:r>
    </w:p>
    <w:p w14:paraId="14A15366" w14:textId="77777777" w:rsidR="00BF7F12" w:rsidRDefault="00000000">
      <w:pPr>
        <w:pStyle w:val="BodyText"/>
        <w:spacing w:line="355" w:lineRule="auto"/>
        <w:ind w:left="700" w:right="1030" w:hanging="27"/>
        <w:jc w:val="both"/>
      </w:pPr>
      <w:r>
        <w:t>-11.1936)</w:t>
      </w:r>
      <w:r>
        <w:rPr>
          <w:spacing w:val="-8"/>
        </w:rPr>
        <w:t xml:space="preserve"> </w:t>
      </w:r>
      <w:r>
        <w:t>in</w:t>
      </w:r>
      <w:r>
        <w:rPr>
          <w:spacing w:val="-8"/>
        </w:rPr>
        <w:t xml:space="preserve"> </w:t>
      </w:r>
      <w:r>
        <w:t>the</w:t>
      </w:r>
      <w:r>
        <w:rPr>
          <w:spacing w:val="-8"/>
        </w:rPr>
        <w:t xml:space="preserve"> </w:t>
      </w:r>
      <w:r>
        <w:t>Lassa</w:t>
      </w:r>
      <w:r>
        <w:rPr>
          <w:spacing w:val="-8"/>
        </w:rPr>
        <w:t xml:space="preserve"> </w:t>
      </w:r>
      <w:r>
        <w:t>fever</w:t>
      </w:r>
      <w:r>
        <w:rPr>
          <w:spacing w:val="-9"/>
        </w:rPr>
        <w:t xml:space="preserve"> </w:t>
      </w:r>
      <w:r>
        <w:t>endemic</w:t>
      </w:r>
      <w:r>
        <w:rPr>
          <w:spacing w:val="-8"/>
        </w:rPr>
        <w:t xml:space="preserve"> </w:t>
      </w:r>
      <w:r>
        <w:t>zone</w:t>
      </w:r>
      <w:r>
        <w:rPr>
          <w:spacing w:val="-8"/>
        </w:rPr>
        <w:t xml:space="preserve"> </w:t>
      </w:r>
      <w:r>
        <w:t>of</w:t>
      </w:r>
      <w:r>
        <w:rPr>
          <w:spacing w:val="-8"/>
        </w:rPr>
        <w:t xml:space="preserve"> </w:t>
      </w:r>
      <w:r>
        <w:t>the</w:t>
      </w:r>
      <w:r>
        <w:rPr>
          <w:spacing w:val="-8"/>
        </w:rPr>
        <w:t xml:space="preserve"> </w:t>
      </w:r>
      <w:r>
        <w:t>Eastern</w:t>
      </w:r>
      <w:r>
        <w:rPr>
          <w:spacing w:val="-8"/>
        </w:rPr>
        <w:t xml:space="preserve"> </w:t>
      </w:r>
      <w:r>
        <w:t>Province</w:t>
      </w:r>
      <w:r>
        <w:rPr>
          <w:spacing w:val="-9"/>
        </w:rPr>
        <w:t xml:space="preserve"> </w:t>
      </w:r>
      <w:r>
        <w:t>of</w:t>
      </w:r>
      <w:r>
        <w:rPr>
          <w:spacing w:val="-8"/>
        </w:rPr>
        <w:t xml:space="preserve"> </w:t>
      </w:r>
      <w:r>
        <w:t>Sierra</w:t>
      </w:r>
      <w:r>
        <w:rPr>
          <w:spacing w:val="-8"/>
        </w:rPr>
        <w:t xml:space="preserve"> </w:t>
      </w:r>
      <w:r>
        <w:t>Leone</w:t>
      </w:r>
      <w:r>
        <w:rPr>
          <w:spacing w:val="-8"/>
        </w:rPr>
        <w:t xml:space="preserve"> </w:t>
      </w:r>
      <w:r>
        <w:t>(Figure</w:t>
      </w:r>
      <w:r>
        <w:rPr>
          <w:spacing w:val="-8"/>
        </w:rPr>
        <w:t xml:space="preserve"> </w:t>
      </w:r>
      <w:hyperlink w:anchor="_bookmark104" w:history="1">
        <w:r>
          <w:t>5.1</w:t>
        </w:r>
      </w:hyperlink>
      <w:r>
        <w:t>).</w:t>
      </w:r>
      <w:r>
        <w:rPr>
          <w:spacing w:val="12"/>
        </w:rPr>
        <w:t xml:space="preserve"> </w:t>
      </w:r>
      <w:r>
        <w:t>Surveys</w:t>
      </w:r>
      <w:r>
        <w:rPr>
          <w:spacing w:val="-9"/>
        </w:rPr>
        <w:t xml:space="preserve"> </w:t>
      </w:r>
      <w:r>
        <w:t>were conducted</w:t>
      </w:r>
      <w:r>
        <w:rPr>
          <w:spacing w:val="-13"/>
        </w:rPr>
        <w:t xml:space="preserve"> </w:t>
      </w:r>
      <w:r>
        <w:t>within</w:t>
      </w:r>
      <w:r>
        <w:rPr>
          <w:spacing w:val="-12"/>
        </w:rPr>
        <w:t xml:space="preserve"> </w:t>
      </w:r>
      <w:r>
        <w:t>trapping</w:t>
      </w:r>
      <w:r>
        <w:rPr>
          <w:spacing w:val="-13"/>
        </w:rPr>
        <w:t xml:space="preserve"> </w:t>
      </w:r>
      <w:r>
        <w:t>grids</w:t>
      </w:r>
      <w:r>
        <w:rPr>
          <w:spacing w:val="-12"/>
        </w:rPr>
        <w:t xml:space="preserve"> </w:t>
      </w:r>
      <w:r>
        <w:t>along</w:t>
      </w:r>
      <w:r>
        <w:rPr>
          <w:spacing w:val="-13"/>
        </w:rPr>
        <w:t xml:space="preserve"> </w:t>
      </w:r>
      <w:r>
        <w:t>a</w:t>
      </w:r>
      <w:r>
        <w:rPr>
          <w:spacing w:val="-12"/>
        </w:rPr>
        <w:t xml:space="preserve"> </w:t>
      </w:r>
      <w:r>
        <w:t>land</w:t>
      </w:r>
      <w:r>
        <w:rPr>
          <w:spacing w:val="-13"/>
        </w:rPr>
        <w:t xml:space="preserve"> </w:t>
      </w:r>
      <w:r>
        <w:t>use</w:t>
      </w:r>
      <w:r>
        <w:rPr>
          <w:spacing w:val="-12"/>
        </w:rPr>
        <w:t xml:space="preserve"> </w:t>
      </w:r>
      <w:r>
        <w:t>gradient</w:t>
      </w:r>
      <w:r>
        <w:rPr>
          <w:spacing w:val="-13"/>
        </w:rPr>
        <w:t xml:space="preserve"> </w:t>
      </w:r>
      <w:r>
        <w:t>of</w:t>
      </w:r>
      <w:r>
        <w:rPr>
          <w:spacing w:val="-12"/>
        </w:rPr>
        <w:t xml:space="preserve"> </w:t>
      </w:r>
      <w:r>
        <w:t>anthropogenic</w:t>
      </w:r>
      <w:r>
        <w:rPr>
          <w:spacing w:val="-13"/>
        </w:rPr>
        <w:t xml:space="preserve"> </w:t>
      </w:r>
      <w:r>
        <w:t>disturbance</w:t>
      </w:r>
      <w:r>
        <w:rPr>
          <w:spacing w:val="-12"/>
        </w:rPr>
        <w:t xml:space="preserve"> </w:t>
      </w:r>
      <w:r>
        <w:t>comprising,</w:t>
      </w:r>
      <w:r>
        <w:rPr>
          <w:spacing w:val="-13"/>
        </w:rPr>
        <w:t xml:space="preserve"> </w:t>
      </w:r>
      <w:r>
        <w:t>forest, agriculture (including fallow and currently in-use areas), and villages (within and outside of permanent structures).</w:t>
      </w:r>
      <w:r>
        <w:rPr>
          <w:spacing w:val="40"/>
        </w:rPr>
        <w:t xml:space="preserve"> </w:t>
      </w:r>
      <w:r>
        <w:t>Trapping survey sessions occurred four times annually with two trapping surveys in each of the</w:t>
      </w:r>
      <w:r>
        <w:rPr>
          <w:spacing w:val="-5"/>
        </w:rPr>
        <w:t xml:space="preserve"> </w:t>
      </w:r>
      <w:r>
        <w:t>rainy</w:t>
      </w:r>
      <w:r>
        <w:rPr>
          <w:spacing w:val="-5"/>
        </w:rPr>
        <w:t xml:space="preserve"> </w:t>
      </w:r>
      <w:r>
        <w:t>and</w:t>
      </w:r>
      <w:r>
        <w:rPr>
          <w:spacing w:val="-5"/>
        </w:rPr>
        <w:t xml:space="preserve"> </w:t>
      </w:r>
      <w:r>
        <w:t>dry</w:t>
      </w:r>
      <w:r>
        <w:rPr>
          <w:spacing w:val="-5"/>
        </w:rPr>
        <w:t xml:space="preserve"> </w:t>
      </w:r>
      <w:r>
        <w:t>seasons</w:t>
      </w:r>
      <w:r>
        <w:rPr>
          <w:spacing w:val="-5"/>
        </w:rPr>
        <w:t xml:space="preserve"> </w:t>
      </w:r>
      <w:r>
        <w:t>(May</w:t>
      </w:r>
      <w:r>
        <w:rPr>
          <w:spacing w:val="-5"/>
        </w:rPr>
        <w:t xml:space="preserve"> </w:t>
      </w:r>
      <w:r>
        <w:t>to</w:t>
      </w:r>
      <w:r>
        <w:rPr>
          <w:spacing w:val="-5"/>
        </w:rPr>
        <w:t xml:space="preserve"> </w:t>
      </w:r>
      <w:r>
        <w:t>November</w:t>
      </w:r>
      <w:r>
        <w:rPr>
          <w:spacing w:val="-5"/>
        </w:rPr>
        <w:t xml:space="preserve"> </w:t>
      </w:r>
      <w:r>
        <w:t>and</w:t>
      </w:r>
      <w:r>
        <w:rPr>
          <w:spacing w:val="-5"/>
        </w:rPr>
        <w:t xml:space="preserve"> </w:t>
      </w:r>
      <w:r>
        <w:t>December</w:t>
      </w:r>
      <w:r>
        <w:rPr>
          <w:spacing w:val="-5"/>
        </w:rPr>
        <w:t xml:space="preserve"> </w:t>
      </w:r>
      <w:r>
        <w:t>to</w:t>
      </w:r>
      <w:r>
        <w:rPr>
          <w:spacing w:val="-5"/>
        </w:rPr>
        <w:t xml:space="preserve"> </w:t>
      </w:r>
      <w:r>
        <w:t>April,</w:t>
      </w:r>
      <w:r>
        <w:rPr>
          <w:spacing w:val="-5"/>
        </w:rPr>
        <w:t xml:space="preserve"> </w:t>
      </w:r>
      <w:r>
        <w:t>respectively),</w:t>
      </w:r>
      <w:r>
        <w:rPr>
          <w:spacing w:val="-5"/>
        </w:rPr>
        <w:t xml:space="preserve"> </w:t>
      </w:r>
      <w:r>
        <w:t>producing</w:t>
      </w:r>
      <w:r>
        <w:rPr>
          <w:spacing w:val="-5"/>
        </w:rPr>
        <w:t xml:space="preserve"> </w:t>
      </w:r>
      <w:r>
        <w:t>a</w:t>
      </w:r>
      <w:r>
        <w:rPr>
          <w:spacing w:val="-5"/>
        </w:rPr>
        <w:t xml:space="preserve"> </w:t>
      </w:r>
      <w:r>
        <w:t>total</w:t>
      </w:r>
      <w:r>
        <w:rPr>
          <w:spacing w:val="-5"/>
        </w:rPr>
        <w:t xml:space="preserve"> </w:t>
      </w:r>
      <w:r>
        <w:t>of</w:t>
      </w:r>
      <w:r>
        <w:rPr>
          <w:spacing w:val="-5"/>
        </w:rPr>
        <w:t xml:space="preserve"> </w:t>
      </w:r>
      <w:r>
        <w:t>10 trapping sessions over the study period.</w:t>
      </w:r>
    </w:p>
    <w:p w14:paraId="0C09300C" w14:textId="77777777" w:rsidR="00BF7F12" w:rsidRDefault="00BF7F12">
      <w:pPr>
        <w:spacing w:line="355" w:lineRule="auto"/>
        <w:jc w:val="both"/>
        <w:sectPr w:rsidR="00BF7F12">
          <w:pgSz w:w="12240" w:h="15840"/>
          <w:pgMar w:top="1340" w:right="380" w:bottom="1060" w:left="740" w:header="0" w:footer="733" w:gutter="0"/>
          <w:cols w:space="720"/>
        </w:sectPr>
      </w:pPr>
    </w:p>
    <w:p w14:paraId="5784F47B" w14:textId="77777777" w:rsidR="00BF7F12" w:rsidRDefault="00000000">
      <w:pPr>
        <w:pStyle w:val="BodyText"/>
        <w:ind w:left="1636"/>
      </w:pPr>
      <w:r>
        <w:rPr>
          <w:noProof/>
        </w:rPr>
        <w:lastRenderedPageBreak/>
        <w:drawing>
          <wp:inline distT="0" distB="0" distL="0" distR="0" wp14:anchorId="25776350" wp14:editId="7029C056">
            <wp:extent cx="4800615" cy="3600450"/>
            <wp:effectExtent l="0" t="0" r="0" b="0"/>
            <wp:docPr id="696" name="Image 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 name="Image 696"/>
                    <pic:cNvPicPr/>
                  </pic:nvPicPr>
                  <pic:blipFill>
                    <a:blip r:embed="rId59" cstate="print"/>
                    <a:stretch>
                      <a:fillRect/>
                    </a:stretch>
                  </pic:blipFill>
                  <pic:spPr>
                    <a:xfrm>
                      <a:off x="0" y="0"/>
                      <a:ext cx="4800615" cy="3600450"/>
                    </a:xfrm>
                    <a:prstGeom prst="rect">
                      <a:avLst/>
                    </a:prstGeom>
                  </pic:spPr>
                </pic:pic>
              </a:graphicData>
            </a:graphic>
          </wp:inline>
        </w:drawing>
      </w:r>
    </w:p>
    <w:p w14:paraId="22A3EE66" w14:textId="77777777" w:rsidR="00BF7F12" w:rsidRDefault="00000000">
      <w:pPr>
        <w:pStyle w:val="BodyText"/>
        <w:spacing w:before="125" w:line="213" w:lineRule="auto"/>
        <w:ind w:left="700" w:right="1058"/>
        <w:jc w:val="both"/>
      </w:pPr>
      <w:bookmarkStart w:id="159" w:name="_bookmark104"/>
      <w:bookmarkEnd w:id="159"/>
      <w:r>
        <w:t>Figure</w:t>
      </w:r>
      <w:r>
        <w:rPr>
          <w:spacing w:val="-13"/>
        </w:rPr>
        <w:t xml:space="preserve"> </w:t>
      </w:r>
      <w:r>
        <w:t>5.1: Locations</w:t>
      </w:r>
      <w:r>
        <w:rPr>
          <w:spacing w:val="-13"/>
        </w:rPr>
        <w:t xml:space="preserve"> </w:t>
      </w:r>
      <w:r>
        <w:t>of</w:t>
      </w:r>
      <w:r>
        <w:rPr>
          <w:spacing w:val="-12"/>
        </w:rPr>
        <w:t xml:space="preserve"> </w:t>
      </w:r>
      <w:r>
        <w:t>rodent</w:t>
      </w:r>
      <w:r>
        <w:rPr>
          <w:spacing w:val="-13"/>
        </w:rPr>
        <w:t xml:space="preserve"> </w:t>
      </w:r>
      <w:r>
        <w:t>trapping</w:t>
      </w:r>
      <w:r>
        <w:rPr>
          <w:spacing w:val="-12"/>
        </w:rPr>
        <w:t xml:space="preserve"> </w:t>
      </w:r>
      <w:r>
        <w:t>study</w:t>
      </w:r>
      <w:r>
        <w:rPr>
          <w:spacing w:val="-13"/>
        </w:rPr>
        <w:t xml:space="preserve"> </w:t>
      </w:r>
      <w:r>
        <w:t>communities</w:t>
      </w:r>
      <w:r>
        <w:rPr>
          <w:spacing w:val="-12"/>
        </w:rPr>
        <w:t xml:space="preserve"> </w:t>
      </w:r>
      <w:r>
        <w:t>within</w:t>
      </w:r>
      <w:r>
        <w:rPr>
          <w:spacing w:val="-13"/>
        </w:rPr>
        <w:t xml:space="preserve"> </w:t>
      </w:r>
      <w:r>
        <w:t>Eastern</w:t>
      </w:r>
      <w:r>
        <w:rPr>
          <w:spacing w:val="-12"/>
        </w:rPr>
        <w:t xml:space="preserve"> </w:t>
      </w:r>
      <w:r>
        <w:t>Province,</w:t>
      </w:r>
      <w:r>
        <w:rPr>
          <w:spacing w:val="-12"/>
        </w:rPr>
        <w:t xml:space="preserve"> </w:t>
      </w:r>
      <w:r>
        <w:t>Sierra</w:t>
      </w:r>
      <w:r>
        <w:rPr>
          <w:spacing w:val="-13"/>
        </w:rPr>
        <w:t xml:space="preserve"> </w:t>
      </w:r>
      <w:r>
        <w:t>Leone.</w:t>
      </w:r>
      <w:r>
        <w:rPr>
          <w:spacing w:val="6"/>
        </w:rPr>
        <w:t xml:space="preserve"> </w:t>
      </w:r>
      <w:r>
        <w:t>Satellite imagery copyright of TerraMetrics 2023</w:t>
      </w:r>
    </w:p>
    <w:p w14:paraId="05FD7F1F" w14:textId="77777777" w:rsidR="00BF7F12" w:rsidRDefault="00BF7F12">
      <w:pPr>
        <w:pStyle w:val="BodyText"/>
        <w:spacing w:before="12"/>
        <w:rPr>
          <w:sz w:val="41"/>
        </w:rPr>
      </w:pPr>
    </w:p>
    <w:p w14:paraId="69028759" w14:textId="77777777" w:rsidR="00BF7F12" w:rsidRDefault="00000000">
      <w:pPr>
        <w:pStyle w:val="BodyText"/>
        <w:spacing w:line="355" w:lineRule="auto"/>
        <w:ind w:left="676" w:right="1019" w:firstLine="23"/>
        <w:jc w:val="both"/>
      </w:pPr>
      <w:r>
        <w:t>Study</w:t>
      </w:r>
      <w:r>
        <w:rPr>
          <w:spacing w:val="-6"/>
        </w:rPr>
        <w:t xml:space="preserve"> </w:t>
      </w:r>
      <w:r>
        <w:t>sites</w:t>
      </w:r>
      <w:r>
        <w:rPr>
          <w:spacing w:val="-6"/>
        </w:rPr>
        <w:t xml:space="preserve"> </w:t>
      </w:r>
      <w:r>
        <w:t>were</w:t>
      </w:r>
      <w:r>
        <w:rPr>
          <w:spacing w:val="-6"/>
        </w:rPr>
        <w:t xml:space="preserve"> </w:t>
      </w:r>
      <w:r>
        <w:t>selected</w:t>
      </w:r>
      <w:r>
        <w:rPr>
          <w:spacing w:val="-6"/>
        </w:rPr>
        <w:t xml:space="preserve"> </w:t>
      </w:r>
      <w:r>
        <w:t>to</w:t>
      </w:r>
      <w:r>
        <w:rPr>
          <w:spacing w:val="-6"/>
        </w:rPr>
        <w:t xml:space="preserve"> </w:t>
      </w:r>
      <w:r>
        <w:t>be</w:t>
      </w:r>
      <w:r>
        <w:rPr>
          <w:spacing w:val="-6"/>
        </w:rPr>
        <w:t xml:space="preserve"> </w:t>
      </w:r>
      <w:r>
        <w:t>representative</w:t>
      </w:r>
      <w:r>
        <w:rPr>
          <w:spacing w:val="-6"/>
        </w:rPr>
        <w:t xml:space="preserve"> </w:t>
      </w:r>
      <w:r>
        <w:t>of</w:t>
      </w:r>
      <w:r>
        <w:rPr>
          <w:spacing w:val="-6"/>
        </w:rPr>
        <w:t xml:space="preserve"> </w:t>
      </w:r>
      <w:r>
        <w:t>land</w:t>
      </w:r>
      <w:r>
        <w:rPr>
          <w:spacing w:val="-6"/>
        </w:rPr>
        <w:t xml:space="preserve"> </w:t>
      </w:r>
      <w:r>
        <w:t>use</w:t>
      </w:r>
      <w:r>
        <w:rPr>
          <w:spacing w:val="-6"/>
        </w:rPr>
        <w:t xml:space="preserve"> </w:t>
      </w:r>
      <w:r>
        <w:t>in</w:t>
      </w:r>
      <w:r>
        <w:rPr>
          <w:spacing w:val="-6"/>
        </w:rPr>
        <w:t xml:space="preserve"> </w:t>
      </w:r>
      <w:r>
        <w:t>the</w:t>
      </w:r>
      <w:r>
        <w:rPr>
          <w:spacing w:val="-6"/>
        </w:rPr>
        <w:t xml:space="preserve"> </w:t>
      </w:r>
      <w:r>
        <w:t>Eastern</w:t>
      </w:r>
      <w:r>
        <w:rPr>
          <w:spacing w:val="-6"/>
        </w:rPr>
        <w:t xml:space="preserve"> </w:t>
      </w:r>
      <w:r>
        <w:t>Province</w:t>
      </w:r>
      <w:r>
        <w:rPr>
          <w:spacing w:val="-6"/>
        </w:rPr>
        <w:t xml:space="preserve"> </w:t>
      </w:r>
      <w:r>
        <w:t>of</w:t>
      </w:r>
      <w:r>
        <w:rPr>
          <w:spacing w:val="-6"/>
        </w:rPr>
        <w:t xml:space="preserve"> </w:t>
      </w:r>
      <w:r>
        <w:t>Sierra</w:t>
      </w:r>
      <w:r>
        <w:rPr>
          <w:spacing w:val="-6"/>
        </w:rPr>
        <w:t xml:space="preserve"> </w:t>
      </w:r>
      <w:r>
        <w:t>Leone</w:t>
      </w:r>
      <w:r>
        <w:rPr>
          <w:spacing w:val="-6"/>
        </w:rPr>
        <w:t xml:space="preserve"> </w:t>
      </w:r>
      <w:r>
        <w:t>and</w:t>
      </w:r>
      <w:r>
        <w:rPr>
          <w:spacing w:val="-6"/>
        </w:rPr>
        <w:t xml:space="preserve"> </w:t>
      </w:r>
      <w:r>
        <w:t xml:space="preserve">based </w:t>
      </w:r>
      <w:r>
        <w:rPr>
          <w:spacing w:val="-2"/>
        </w:rPr>
        <w:t>on</w:t>
      </w:r>
      <w:r>
        <w:rPr>
          <w:spacing w:val="-8"/>
        </w:rPr>
        <w:t xml:space="preserve"> </w:t>
      </w:r>
      <w:r>
        <w:rPr>
          <w:spacing w:val="-2"/>
        </w:rPr>
        <w:t>accessibility</w:t>
      </w:r>
      <w:r>
        <w:rPr>
          <w:spacing w:val="-8"/>
        </w:rPr>
        <w:t xml:space="preserve"> </w:t>
      </w:r>
      <w:r>
        <w:rPr>
          <w:spacing w:val="-2"/>
        </w:rPr>
        <w:t>to</w:t>
      </w:r>
      <w:r>
        <w:rPr>
          <w:spacing w:val="-8"/>
        </w:rPr>
        <w:t xml:space="preserve"> </w:t>
      </w:r>
      <w:r>
        <w:rPr>
          <w:spacing w:val="-2"/>
        </w:rPr>
        <w:t>the</w:t>
      </w:r>
      <w:r>
        <w:rPr>
          <w:spacing w:val="-8"/>
        </w:rPr>
        <w:t xml:space="preserve"> </w:t>
      </w:r>
      <w:r>
        <w:rPr>
          <w:spacing w:val="-2"/>
        </w:rPr>
        <w:t>sites</w:t>
      </w:r>
      <w:r>
        <w:rPr>
          <w:spacing w:val="-8"/>
        </w:rPr>
        <w:t xml:space="preserve"> </w:t>
      </w:r>
      <w:r>
        <w:rPr>
          <w:spacing w:val="-2"/>
        </w:rPr>
        <w:t>during</w:t>
      </w:r>
      <w:r>
        <w:rPr>
          <w:spacing w:val="-8"/>
        </w:rPr>
        <w:t xml:space="preserve"> </w:t>
      </w:r>
      <w:r>
        <w:rPr>
          <w:spacing w:val="-2"/>
        </w:rPr>
        <w:t>all</w:t>
      </w:r>
      <w:r>
        <w:rPr>
          <w:spacing w:val="-7"/>
        </w:rPr>
        <w:t xml:space="preserve"> </w:t>
      </w:r>
      <w:r>
        <w:rPr>
          <w:spacing w:val="-2"/>
        </w:rPr>
        <w:t>seasons</w:t>
      </w:r>
      <w:r>
        <w:rPr>
          <w:spacing w:val="-8"/>
        </w:rPr>
        <w:t xml:space="preserve"> </w:t>
      </w:r>
      <w:r>
        <w:rPr>
          <w:spacing w:val="-2"/>
        </w:rPr>
        <w:t>alongside</w:t>
      </w:r>
      <w:r>
        <w:rPr>
          <w:spacing w:val="-8"/>
        </w:rPr>
        <w:t xml:space="preserve"> </w:t>
      </w:r>
      <w:r>
        <w:rPr>
          <w:spacing w:val="-2"/>
        </w:rPr>
        <w:t>acceptability</w:t>
      </w:r>
      <w:r>
        <w:rPr>
          <w:spacing w:val="-8"/>
        </w:rPr>
        <w:t xml:space="preserve"> </w:t>
      </w:r>
      <w:r>
        <w:rPr>
          <w:spacing w:val="-2"/>
        </w:rPr>
        <w:t>of</w:t>
      </w:r>
      <w:r>
        <w:rPr>
          <w:spacing w:val="-8"/>
        </w:rPr>
        <w:t xml:space="preserve"> </w:t>
      </w:r>
      <w:r>
        <w:rPr>
          <w:spacing w:val="-2"/>
        </w:rPr>
        <w:t>the</w:t>
      </w:r>
      <w:r>
        <w:rPr>
          <w:spacing w:val="-8"/>
        </w:rPr>
        <w:t xml:space="preserve"> </w:t>
      </w:r>
      <w:r>
        <w:rPr>
          <w:spacing w:val="-2"/>
        </w:rPr>
        <w:t>study</w:t>
      </w:r>
      <w:r>
        <w:rPr>
          <w:spacing w:val="-8"/>
        </w:rPr>
        <w:t xml:space="preserve"> </w:t>
      </w:r>
      <w:r>
        <w:rPr>
          <w:spacing w:val="-2"/>
        </w:rPr>
        <w:t>protocol</w:t>
      </w:r>
      <w:r>
        <w:rPr>
          <w:spacing w:val="-7"/>
        </w:rPr>
        <w:t xml:space="preserve"> </w:t>
      </w:r>
      <w:r>
        <w:rPr>
          <w:spacing w:val="-2"/>
        </w:rPr>
        <w:t>to</w:t>
      </w:r>
      <w:r>
        <w:rPr>
          <w:spacing w:val="-8"/>
        </w:rPr>
        <w:t xml:space="preserve"> </w:t>
      </w:r>
      <w:r>
        <w:rPr>
          <w:spacing w:val="-2"/>
        </w:rPr>
        <w:t>the</w:t>
      </w:r>
      <w:r>
        <w:rPr>
          <w:spacing w:val="-8"/>
        </w:rPr>
        <w:t xml:space="preserve"> </w:t>
      </w:r>
      <w:r>
        <w:rPr>
          <w:spacing w:val="-2"/>
        </w:rPr>
        <w:t>village</w:t>
      </w:r>
      <w:r>
        <w:rPr>
          <w:spacing w:val="-8"/>
        </w:rPr>
        <w:t xml:space="preserve"> </w:t>
      </w:r>
      <w:r>
        <w:rPr>
          <w:spacing w:val="-2"/>
        </w:rPr>
        <w:t xml:space="preserve">study </w:t>
      </w:r>
      <w:r>
        <w:t xml:space="preserve">site communities (Chapter </w:t>
      </w:r>
      <w:hyperlink w:anchor="_bookmark47" w:history="1">
        <w:r>
          <w:t>3</w:t>
        </w:r>
      </w:hyperlink>
      <w:r>
        <w:t xml:space="preserve"> and Appendix </w:t>
      </w:r>
      <w:hyperlink w:anchor="_bookmark530" w:history="1">
        <w:r>
          <w:t>B.3</w:t>
        </w:r>
      </w:hyperlink>
      <w:r>
        <w:t>).</w:t>
      </w:r>
      <w:r>
        <w:rPr>
          <w:spacing w:val="23"/>
        </w:rPr>
        <w:t xml:space="preserve"> </w:t>
      </w:r>
      <w:r>
        <w:t>Briefly, at each trapping grid 49 Sherman traps (7.62cm x 8.89cm</w:t>
      </w:r>
      <w:r>
        <w:rPr>
          <w:spacing w:val="-8"/>
        </w:rPr>
        <w:t xml:space="preserve"> </w:t>
      </w:r>
      <w:r>
        <w:t>x</w:t>
      </w:r>
      <w:r>
        <w:rPr>
          <w:spacing w:val="-8"/>
        </w:rPr>
        <w:t xml:space="preserve"> </w:t>
      </w:r>
      <w:r>
        <w:t>22.86cm)</w:t>
      </w:r>
      <w:r>
        <w:rPr>
          <w:spacing w:val="-8"/>
        </w:rPr>
        <w:t xml:space="preserve"> </w:t>
      </w:r>
      <w:r>
        <w:t>(H.B.</w:t>
      </w:r>
      <w:r>
        <w:rPr>
          <w:spacing w:val="-8"/>
        </w:rPr>
        <w:t xml:space="preserve"> </w:t>
      </w:r>
      <w:r>
        <w:t>Sherman</w:t>
      </w:r>
      <w:r>
        <w:rPr>
          <w:spacing w:val="-8"/>
        </w:rPr>
        <w:t xml:space="preserve"> </w:t>
      </w:r>
      <w:r>
        <w:t>Traps,</w:t>
      </w:r>
      <w:r>
        <w:rPr>
          <w:spacing w:val="-6"/>
        </w:rPr>
        <w:t xml:space="preserve"> </w:t>
      </w:r>
      <w:r>
        <w:t>Tallahasee,</w:t>
      </w:r>
      <w:r>
        <w:rPr>
          <w:spacing w:val="-6"/>
        </w:rPr>
        <w:t xml:space="preserve"> </w:t>
      </w:r>
      <w:r>
        <w:t>USA),</w:t>
      </w:r>
      <w:r>
        <w:rPr>
          <w:spacing w:val="-8"/>
        </w:rPr>
        <w:t xml:space="preserve"> </w:t>
      </w:r>
      <w:r>
        <w:t>were</w:t>
      </w:r>
      <w:r>
        <w:rPr>
          <w:spacing w:val="-8"/>
        </w:rPr>
        <w:t xml:space="preserve"> </w:t>
      </w:r>
      <w:r>
        <w:t>placed</w:t>
      </w:r>
      <w:r>
        <w:rPr>
          <w:spacing w:val="-8"/>
        </w:rPr>
        <w:t xml:space="preserve"> </w:t>
      </w:r>
      <w:r>
        <w:t>in</w:t>
      </w:r>
      <w:r>
        <w:rPr>
          <w:spacing w:val="-8"/>
        </w:rPr>
        <w:t xml:space="preserve"> </w:t>
      </w:r>
      <w:r>
        <w:t>a</w:t>
      </w:r>
      <w:r>
        <w:rPr>
          <w:spacing w:val="-8"/>
        </w:rPr>
        <w:t xml:space="preserve"> </w:t>
      </w:r>
      <w:r>
        <w:t>7</w:t>
      </w:r>
      <w:r>
        <w:rPr>
          <w:spacing w:val="-8"/>
        </w:rPr>
        <w:t xml:space="preserve"> </w:t>
      </w:r>
      <w:r>
        <w:t>trap</w:t>
      </w:r>
      <w:r>
        <w:rPr>
          <w:spacing w:val="-8"/>
        </w:rPr>
        <w:t xml:space="preserve"> </w:t>
      </w:r>
      <w:r>
        <w:t>by</w:t>
      </w:r>
      <w:r>
        <w:rPr>
          <w:spacing w:val="-8"/>
        </w:rPr>
        <w:t xml:space="preserve"> </w:t>
      </w:r>
      <w:r>
        <w:t>7</w:t>
      </w:r>
      <w:r>
        <w:rPr>
          <w:spacing w:val="-8"/>
        </w:rPr>
        <w:t xml:space="preserve"> </w:t>
      </w:r>
      <w:r>
        <w:t>trap</w:t>
      </w:r>
      <w:r>
        <w:rPr>
          <w:spacing w:val="-8"/>
        </w:rPr>
        <w:t xml:space="preserve"> </w:t>
      </w:r>
      <w:r>
        <w:t>grid,</w:t>
      </w:r>
      <w:r>
        <w:rPr>
          <w:spacing w:val="-6"/>
        </w:rPr>
        <w:t xml:space="preserve"> </w:t>
      </w:r>
      <w:r>
        <w:t>traps</w:t>
      </w:r>
      <w:r>
        <w:rPr>
          <w:spacing w:val="-8"/>
        </w:rPr>
        <w:t xml:space="preserve"> </w:t>
      </w:r>
      <w:r>
        <w:t xml:space="preserve">were placed 10 metres apart in a grid conforming to the local landscape (median trapping grid area </w:t>
      </w:r>
      <w:r>
        <w:rPr>
          <w:w w:val="125"/>
        </w:rPr>
        <w:t>=</w:t>
      </w:r>
      <w:r>
        <w:rPr>
          <w:spacing w:val="-9"/>
          <w:w w:val="125"/>
        </w:rPr>
        <w:t xml:space="preserve"> </w:t>
      </w:r>
      <w:r>
        <w:t>4,813m</w:t>
      </w:r>
      <w:r>
        <w:rPr>
          <w:position w:val="7"/>
          <w:sz w:val="14"/>
        </w:rPr>
        <w:t>2</w:t>
      </w:r>
      <w:r>
        <w:t>). For traps placed within permanent structures trap placement deviated from the grid structure.</w:t>
      </w:r>
      <w:r>
        <w:rPr>
          <w:spacing w:val="20"/>
        </w:rPr>
        <w:t xml:space="preserve"> </w:t>
      </w:r>
      <w:r>
        <w:t>Permanent structures were selected randomly at each visit from a grid projected over the village area, with four traps placed within each structure.</w:t>
      </w:r>
      <w:r>
        <w:rPr>
          <w:spacing w:val="40"/>
        </w:rPr>
        <w:t xml:space="preserve"> </w:t>
      </w:r>
      <w:r>
        <w:t>The location of each individual trap within trapping grids was geolocated. Traps</w:t>
      </w:r>
      <w:r>
        <w:rPr>
          <w:spacing w:val="-4"/>
        </w:rPr>
        <w:t xml:space="preserve"> </w:t>
      </w:r>
      <w:r>
        <w:t>were</w:t>
      </w:r>
      <w:r>
        <w:rPr>
          <w:spacing w:val="-4"/>
        </w:rPr>
        <w:t xml:space="preserve"> </w:t>
      </w:r>
      <w:r>
        <w:t>baited</w:t>
      </w:r>
      <w:r>
        <w:rPr>
          <w:spacing w:val="-3"/>
        </w:rPr>
        <w:t xml:space="preserve"> </w:t>
      </w:r>
      <w:r>
        <w:t>with</w:t>
      </w:r>
      <w:r>
        <w:rPr>
          <w:spacing w:val="-3"/>
        </w:rPr>
        <w:t xml:space="preserve"> </w:t>
      </w:r>
      <w:r>
        <w:t>a</w:t>
      </w:r>
      <w:r>
        <w:rPr>
          <w:spacing w:val="-3"/>
        </w:rPr>
        <w:t xml:space="preserve"> </w:t>
      </w:r>
      <w:r>
        <w:t>locally</w:t>
      </w:r>
      <w:r>
        <w:rPr>
          <w:spacing w:val="-3"/>
        </w:rPr>
        <w:t xml:space="preserve"> </w:t>
      </w:r>
      <w:r>
        <w:t>produced</w:t>
      </w:r>
      <w:r>
        <w:rPr>
          <w:spacing w:val="-3"/>
        </w:rPr>
        <w:t xml:space="preserve"> </w:t>
      </w:r>
      <w:r>
        <w:t>mixture</w:t>
      </w:r>
      <w:r>
        <w:rPr>
          <w:spacing w:val="-3"/>
        </w:rPr>
        <w:t xml:space="preserve"> </w:t>
      </w:r>
      <w:r>
        <w:t>of</w:t>
      </w:r>
      <w:r>
        <w:rPr>
          <w:spacing w:val="-3"/>
        </w:rPr>
        <w:t xml:space="preserve"> </w:t>
      </w:r>
      <w:r>
        <w:t>oats,</w:t>
      </w:r>
      <w:r>
        <w:rPr>
          <w:spacing w:val="-3"/>
        </w:rPr>
        <w:t xml:space="preserve"> </w:t>
      </w:r>
      <w:r>
        <w:t>palm</w:t>
      </w:r>
      <w:r>
        <w:rPr>
          <w:spacing w:val="-3"/>
        </w:rPr>
        <w:t xml:space="preserve"> </w:t>
      </w:r>
      <w:r>
        <w:t>oil</w:t>
      </w:r>
      <w:r>
        <w:rPr>
          <w:spacing w:val="-3"/>
        </w:rPr>
        <w:t xml:space="preserve"> </w:t>
      </w:r>
      <w:r>
        <w:t>and</w:t>
      </w:r>
      <w:r>
        <w:rPr>
          <w:spacing w:val="-3"/>
        </w:rPr>
        <w:t xml:space="preserve"> </w:t>
      </w:r>
      <w:r>
        <w:t>dried</w:t>
      </w:r>
      <w:r>
        <w:rPr>
          <w:spacing w:val="-3"/>
        </w:rPr>
        <w:t xml:space="preserve"> </w:t>
      </w:r>
      <w:r>
        <w:t>fish. Each</w:t>
      </w:r>
      <w:r>
        <w:rPr>
          <w:spacing w:val="-4"/>
        </w:rPr>
        <w:t xml:space="preserve"> </w:t>
      </w:r>
      <w:r>
        <w:t>morning</w:t>
      </w:r>
      <w:r>
        <w:rPr>
          <w:spacing w:val="-3"/>
        </w:rPr>
        <w:t xml:space="preserve"> </w:t>
      </w:r>
      <w:r>
        <w:t>the</w:t>
      </w:r>
      <w:r>
        <w:rPr>
          <w:spacing w:val="-3"/>
        </w:rPr>
        <w:t xml:space="preserve"> </w:t>
      </w:r>
      <w:r>
        <w:t>traps were checked and closed for the day prior to re-baiting during the evening.</w:t>
      </w:r>
      <w:r>
        <w:rPr>
          <w:spacing w:val="38"/>
        </w:rPr>
        <w:t xml:space="preserve"> </w:t>
      </w:r>
      <w:r>
        <w:t>Each trapping survey session consisted of four consecutive trap-nights (TN) at each trapping grid within the village study site.</w:t>
      </w:r>
      <w:r>
        <w:rPr>
          <w:spacing w:val="21"/>
        </w:rPr>
        <w:t xml:space="preserve"> </w:t>
      </w:r>
      <w:r>
        <w:t>Trapped rodents</w:t>
      </w:r>
      <w:r>
        <w:rPr>
          <w:spacing w:val="-4"/>
        </w:rPr>
        <w:t xml:space="preserve"> </w:t>
      </w:r>
      <w:r>
        <w:t>and</w:t>
      </w:r>
      <w:r>
        <w:rPr>
          <w:spacing w:val="-3"/>
        </w:rPr>
        <w:t xml:space="preserve"> </w:t>
      </w:r>
      <w:r>
        <w:t>shrews</w:t>
      </w:r>
      <w:r>
        <w:rPr>
          <w:spacing w:val="-3"/>
        </w:rPr>
        <w:t xml:space="preserve"> </w:t>
      </w:r>
      <w:r>
        <w:t>were</w:t>
      </w:r>
      <w:r>
        <w:rPr>
          <w:spacing w:val="-3"/>
        </w:rPr>
        <w:t xml:space="preserve"> </w:t>
      </w:r>
      <w:r>
        <w:t>associated</w:t>
      </w:r>
      <w:r>
        <w:rPr>
          <w:spacing w:val="-3"/>
        </w:rPr>
        <w:t xml:space="preserve"> </w:t>
      </w:r>
      <w:r>
        <w:t>with</w:t>
      </w:r>
      <w:r>
        <w:rPr>
          <w:spacing w:val="-3"/>
        </w:rPr>
        <w:t xml:space="preserve"> </w:t>
      </w:r>
      <w:r>
        <w:t>the</w:t>
      </w:r>
      <w:r>
        <w:rPr>
          <w:spacing w:val="-3"/>
        </w:rPr>
        <w:t xml:space="preserve"> </w:t>
      </w:r>
      <w:r>
        <w:t>coordinates</w:t>
      </w:r>
      <w:r>
        <w:rPr>
          <w:spacing w:val="-3"/>
        </w:rPr>
        <w:t xml:space="preserve"> </w:t>
      </w:r>
      <w:r>
        <w:t>of</w:t>
      </w:r>
      <w:r>
        <w:rPr>
          <w:spacing w:val="-3"/>
        </w:rPr>
        <w:t xml:space="preserve"> </w:t>
      </w:r>
      <w:r>
        <w:t>the</w:t>
      </w:r>
      <w:r>
        <w:rPr>
          <w:spacing w:val="-3"/>
        </w:rPr>
        <w:t xml:space="preserve"> </w:t>
      </w:r>
      <w:r>
        <w:t>trap</w:t>
      </w:r>
      <w:r>
        <w:rPr>
          <w:spacing w:val="-3"/>
        </w:rPr>
        <w:t xml:space="preserve"> </w:t>
      </w:r>
      <w:r>
        <w:t>they</w:t>
      </w:r>
      <w:r>
        <w:rPr>
          <w:spacing w:val="-3"/>
        </w:rPr>
        <w:t xml:space="preserve"> </w:t>
      </w:r>
      <w:r>
        <w:t>were</w:t>
      </w:r>
      <w:r>
        <w:rPr>
          <w:spacing w:val="-3"/>
        </w:rPr>
        <w:t xml:space="preserve"> </w:t>
      </w:r>
      <w:r>
        <w:t>detected</w:t>
      </w:r>
      <w:r>
        <w:rPr>
          <w:spacing w:val="-3"/>
        </w:rPr>
        <w:t xml:space="preserve"> </w:t>
      </w:r>
      <w:r>
        <w:t>in.</w:t>
      </w:r>
      <w:r>
        <w:rPr>
          <w:spacing w:val="14"/>
        </w:rPr>
        <w:t xml:space="preserve"> </w:t>
      </w:r>
      <w:r>
        <w:t>The</w:t>
      </w:r>
      <w:r>
        <w:rPr>
          <w:spacing w:val="-3"/>
        </w:rPr>
        <w:t xml:space="preserve"> </w:t>
      </w:r>
      <w:r>
        <w:rPr>
          <w:w w:val="125"/>
        </w:rPr>
        <w:t>sf</w:t>
      </w:r>
      <w:r>
        <w:rPr>
          <w:spacing w:val="-16"/>
          <w:w w:val="125"/>
        </w:rPr>
        <w:t xml:space="preserve"> </w:t>
      </w:r>
      <w:r>
        <w:t>package in</w:t>
      </w:r>
      <w:r>
        <w:rPr>
          <w:spacing w:val="-5"/>
        </w:rPr>
        <w:t xml:space="preserve"> </w:t>
      </w:r>
      <w:r>
        <w:t>the</w:t>
      </w:r>
      <w:r>
        <w:rPr>
          <w:spacing w:val="-5"/>
        </w:rPr>
        <w:t xml:space="preserve"> </w:t>
      </w:r>
      <w:r>
        <w:t>R</w:t>
      </w:r>
      <w:r>
        <w:rPr>
          <w:spacing w:val="-5"/>
        </w:rPr>
        <w:t xml:space="preserve"> </w:t>
      </w:r>
      <w:r>
        <w:t>statistical</w:t>
      </w:r>
      <w:r>
        <w:rPr>
          <w:spacing w:val="-5"/>
        </w:rPr>
        <w:t xml:space="preserve"> </w:t>
      </w:r>
      <w:r>
        <w:t>computing</w:t>
      </w:r>
      <w:r>
        <w:rPr>
          <w:spacing w:val="-5"/>
        </w:rPr>
        <w:t xml:space="preserve"> </w:t>
      </w:r>
      <w:r>
        <w:t>language</w:t>
      </w:r>
      <w:r>
        <w:rPr>
          <w:spacing w:val="-5"/>
        </w:rPr>
        <w:t xml:space="preserve"> </w:t>
      </w:r>
      <w:r>
        <w:t>(R</w:t>
      </w:r>
      <w:r>
        <w:rPr>
          <w:spacing w:val="-5"/>
        </w:rPr>
        <w:t xml:space="preserve"> </w:t>
      </w:r>
      <w:r>
        <w:t>version</w:t>
      </w:r>
      <w:r>
        <w:rPr>
          <w:spacing w:val="-5"/>
        </w:rPr>
        <w:t xml:space="preserve"> </w:t>
      </w:r>
      <w:r>
        <w:t>4.1.2)</w:t>
      </w:r>
      <w:r>
        <w:rPr>
          <w:spacing w:val="-5"/>
        </w:rPr>
        <w:t xml:space="preserve"> </w:t>
      </w:r>
      <w:r>
        <w:t>was</w:t>
      </w:r>
      <w:r>
        <w:rPr>
          <w:spacing w:val="-5"/>
        </w:rPr>
        <w:t xml:space="preserve"> </w:t>
      </w:r>
      <w:r>
        <w:t>used</w:t>
      </w:r>
      <w:r>
        <w:rPr>
          <w:spacing w:val="-5"/>
        </w:rPr>
        <w:t xml:space="preserve"> </w:t>
      </w:r>
      <w:r>
        <w:t>for</w:t>
      </w:r>
      <w:r>
        <w:rPr>
          <w:spacing w:val="-5"/>
        </w:rPr>
        <w:t xml:space="preserve"> </w:t>
      </w:r>
      <w:r>
        <w:t>geospatial</w:t>
      </w:r>
      <w:r>
        <w:rPr>
          <w:spacing w:val="-5"/>
        </w:rPr>
        <w:t xml:space="preserve"> </w:t>
      </w:r>
      <w:r>
        <w:t>manipulation</w:t>
      </w:r>
      <w:r>
        <w:rPr>
          <w:spacing w:val="-5"/>
        </w:rPr>
        <w:t xml:space="preserve"> </w:t>
      </w:r>
      <w:r>
        <w:t>and</w:t>
      </w:r>
      <w:r>
        <w:rPr>
          <w:spacing w:val="-5"/>
        </w:rPr>
        <w:t xml:space="preserve"> </w:t>
      </w:r>
      <w:r>
        <w:t>analysis (</w:t>
      </w:r>
      <w:hyperlink w:anchor="_bookmark418" w:history="1">
        <w:r>
          <w:t>Pebesma, 2018</w:t>
        </w:r>
      </w:hyperlink>
      <w:r>
        <w:t xml:space="preserve">; </w:t>
      </w:r>
      <w:hyperlink w:anchor="_bookmark431" w:history="1">
        <w:r>
          <w:t>R Core Team, 2021</w:t>
        </w:r>
      </w:hyperlink>
      <w:r>
        <w:t>).</w:t>
      </w:r>
    </w:p>
    <w:p w14:paraId="210F5F4A" w14:textId="77777777" w:rsidR="00BF7F12" w:rsidRDefault="00000000">
      <w:pPr>
        <w:pStyle w:val="BodyText"/>
        <w:spacing w:before="102"/>
        <w:ind w:left="692"/>
        <w:jc w:val="both"/>
      </w:pPr>
      <w:r>
        <w:rPr>
          <w:spacing w:val="-2"/>
        </w:rPr>
        <w:t>All</w:t>
      </w:r>
      <w:r>
        <w:t xml:space="preserve"> </w:t>
      </w:r>
      <w:r>
        <w:rPr>
          <w:spacing w:val="-2"/>
        </w:rPr>
        <w:t>small-mammal</w:t>
      </w:r>
      <w:r>
        <w:t xml:space="preserve"> </w:t>
      </w:r>
      <w:r>
        <w:rPr>
          <w:spacing w:val="-2"/>
        </w:rPr>
        <w:t>handling</w:t>
      </w:r>
      <w:r>
        <w:t xml:space="preserve"> </w:t>
      </w:r>
      <w:r>
        <w:rPr>
          <w:spacing w:val="-2"/>
        </w:rPr>
        <w:t>was</w:t>
      </w:r>
      <w:r>
        <w:t xml:space="preserve"> </w:t>
      </w:r>
      <w:r>
        <w:rPr>
          <w:spacing w:val="-2"/>
        </w:rPr>
        <w:t>performed</w:t>
      </w:r>
      <w:r>
        <w:t xml:space="preserve"> </w:t>
      </w:r>
      <w:r>
        <w:rPr>
          <w:spacing w:val="-2"/>
        </w:rPr>
        <w:t>by</w:t>
      </w:r>
      <w:r>
        <w:t xml:space="preserve"> </w:t>
      </w:r>
      <w:r>
        <w:rPr>
          <w:spacing w:val="-2"/>
        </w:rPr>
        <w:t>trained</w:t>
      </w:r>
      <w:r>
        <w:t xml:space="preserve"> </w:t>
      </w:r>
      <w:r>
        <w:rPr>
          <w:spacing w:val="-2"/>
        </w:rPr>
        <w:t>researchers.</w:t>
      </w:r>
      <w:r>
        <w:rPr>
          <w:spacing w:val="25"/>
        </w:rPr>
        <w:t xml:space="preserve"> </w:t>
      </w:r>
      <w:r>
        <w:rPr>
          <w:spacing w:val="-2"/>
        </w:rPr>
        <w:t>Rodents</w:t>
      </w:r>
      <w:r>
        <w:t xml:space="preserve"> </w:t>
      </w:r>
      <w:r>
        <w:rPr>
          <w:spacing w:val="-2"/>
        </w:rPr>
        <w:t>and</w:t>
      </w:r>
      <w:r>
        <w:t xml:space="preserve"> </w:t>
      </w:r>
      <w:r>
        <w:rPr>
          <w:spacing w:val="-2"/>
        </w:rPr>
        <w:t>shrews</w:t>
      </w:r>
      <w:r>
        <w:t xml:space="preserve"> </w:t>
      </w:r>
      <w:r>
        <w:rPr>
          <w:spacing w:val="-2"/>
        </w:rPr>
        <w:t>were</w:t>
      </w:r>
      <w:r>
        <w:t xml:space="preserve"> </w:t>
      </w:r>
      <w:r>
        <w:rPr>
          <w:spacing w:val="-2"/>
        </w:rPr>
        <w:t>sedated</w:t>
      </w:r>
      <w:r>
        <w:t xml:space="preserve"> </w:t>
      </w:r>
      <w:r>
        <w:rPr>
          <w:spacing w:val="-4"/>
        </w:rPr>
        <w:t>with</w:t>
      </w:r>
    </w:p>
    <w:p w14:paraId="65C75A52" w14:textId="77777777" w:rsidR="00BF7F12" w:rsidRDefault="00BF7F12">
      <w:pPr>
        <w:jc w:val="both"/>
        <w:sectPr w:rsidR="00BF7F12">
          <w:pgSz w:w="12240" w:h="15840"/>
          <w:pgMar w:top="1440" w:right="380" w:bottom="1060" w:left="740" w:header="0" w:footer="733" w:gutter="0"/>
          <w:cols w:space="720"/>
        </w:sectPr>
      </w:pPr>
    </w:p>
    <w:p w14:paraId="2BE0DDB9" w14:textId="77777777" w:rsidR="00BF7F12" w:rsidRDefault="00000000">
      <w:pPr>
        <w:pStyle w:val="BodyText"/>
        <w:spacing w:before="89" w:line="355" w:lineRule="auto"/>
        <w:ind w:left="700" w:right="1019"/>
        <w:jc w:val="both"/>
      </w:pPr>
      <w:r>
        <w:rPr>
          <w:spacing w:val="-4"/>
        </w:rPr>
        <w:lastRenderedPageBreak/>
        <w:t>halothane</w:t>
      </w:r>
      <w:r>
        <w:rPr>
          <w:spacing w:val="-8"/>
        </w:rPr>
        <w:t xml:space="preserve"> </w:t>
      </w:r>
      <w:r>
        <w:rPr>
          <w:spacing w:val="-4"/>
        </w:rPr>
        <w:t>and</w:t>
      </w:r>
      <w:r>
        <w:rPr>
          <w:spacing w:val="-8"/>
        </w:rPr>
        <w:t xml:space="preserve"> </w:t>
      </w:r>
      <w:r>
        <w:rPr>
          <w:spacing w:val="-4"/>
        </w:rPr>
        <w:t>euthanised</w:t>
      </w:r>
      <w:r>
        <w:rPr>
          <w:spacing w:val="-8"/>
        </w:rPr>
        <w:t xml:space="preserve"> </w:t>
      </w:r>
      <w:r>
        <w:rPr>
          <w:spacing w:val="-4"/>
        </w:rPr>
        <w:t>prior</w:t>
      </w:r>
      <w:r>
        <w:rPr>
          <w:spacing w:val="-8"/>
        </w:rPr>
        <w:t xml:space="preserve"> </w:t>
      </w:r>
      <w:r>
        <w:rPr>
          <w:spacing w:val="-4"/>
        </w:rPr>
        <w:t>to</w:t>
      </w:r>
      <w:r>
        <w:rPr>
          <w:spacing w:val="-8"/>
        </w:rPr>
        <w:t xml:space="preserve"> </w:t>
      </w:r>
      <w:r>
        <w:rPr>
          <w:spacing w:val="-4"/>
        </w:rPr>
        <w:t>obtaining</w:t>
      </w:r>
      <w:r>
        <w:rPr>
          <w:spacing w:val="-8"/>
        </w:rPr>
        <w:t xml:space="preserve"> </w:t>
      </w:r>
      <w:r>
        <w:rPr>
          <w:spacing w:val="-4"/>
        </w:rPr>
        <w:t>morphological</w:t>
      </w:r>
      <w:r>
        <w:rPr>
          <w:spacing w:val="-8"/>
        </w:rPr>
        <w:t xml:space="preserve"> </w:t>
      </w:r>
      <w:r>
        <w:rPr>
          <w:spacing w:val="-4"/>
        </w:rPr>
        <w:t>measurements</w:t>
      </w:r>
      <w:r>
        <w:rPr>
          <w:spacing w:val="-9"/>
        </w:rPr>
        <w:t xml:space="preserve"> </w:t>
      </w:r>
      <w:r>
        <w:rPr>
          <w:spacing w:val="-4"/>
        </w:rPr>
        <w:t>and</w:t>
      </w:r>
      <w:r>
        <w:rPr>
          <w:spacing w:val="-7"/>
        </w:rPr>
        <w:t xml:space="preserve"> </w:t>
      </w:r>
      <w:r>
        <w:rPr>
          <w:spacing w:val="-4"/>
        </w:rPr>
        <w:t>samples</w:t>
      </w:r>
      <w:r>
        <w:rPr>
          <w:spacing w:val="-8"/>
        </w:rPr>
        <w:t xml:space="preserve"> </w:t>
      </w:r>
      <w:r>
        <w:rPr>
          <w:spacing w:val="-4"/>
        </w:rPr>
        <w:t>of</w:t>
      </w:r>
      <w:r>
        <w:rPr>
          <w:spacing w:val="-8"/>
        </w:rPr>
        <w:t xml:space="preserve"> </w:t>
      </w:r>
      <w:r>
        <w:rPr>
          <w:spacing w:val="-4"/>
        </w:rPr>
        <w:t>blood</w:t>
      </w:r>
      <w:r>
        <w:rPr>
          <w:spacing w:val="-8"/>
        </w:rPr>
        <w:t xml:space="preserve"> </w:t>
      </w:r>
      <w:r>
        <w:rPr>
          <w:spacing w:val="-4"/>
        </w:rPr>
        <w:t>and</w:t>
      </w:r>
      <w:r>
        <w:rPr>
          <w:spacing w:val="-8"/>
        </w:rPr>
        <w:t xml:space="preserve"> </w:t>
      </w:r>
      <w:r>
        <w:rPr>
          <w:spacing w:val="-4"/>
        </w:rPr>
        <w:t>tissue</w:t>
      </w:r>
      <w:r>
        <w:rPr>
          <w:spacing w:val="-8"/>
        </w:rPr>
        <w:t xml:space="preserve"> </w:t>
      </w:r>
      <w:r>
        <w:rPr>
          <w:spacing w:val="-4"/>
        </w:rPr>
        <w:t xml:space="preserve">fol- </w:t>
      </w:r>
      <w:r>
        <w:t>lowing</w:t>
      </w:r>
      <w:r>
        <w:rPr>
          <w:spacing w:val="-13"/>
        </w:rPr>
        <w:t xml:space="preserve"> </w:t>
      </w:r>
      <w:r>
        <w:t>published</w:t>
      </w:r>
      <w:r>
        <w:rPr>
          <w:spacing w:val="-12"/>
        </w:rPr>
        <w:t xml:space="preserve"> </w:t>
      </w:r>
      <w:r>
        <w:t>guidance</w:t>
      </w:r>
      <w:r>
        <w:rPr>
          <w:spacing w:val="-13"/>
        </w:rPr>
        <w:t xml:space="preserve"> </w:t>
      </w:r>
      <w:r>
        <w:t>(</w:t>
      </w:r>
      <w:hyperlink w:anchor="_bookmark228" w:history="1">
        <w:r>
          <w:t>Fichet-Calvet,</w:t>
        </w:r>
        <w:r>
          <w:rPr>
            <w:spacing w:val="-12"/>
          </w:rPr>
          <w:t xml:space="preserve"> </w:t>
        </w:r>
        <w:r>
          <w:t>2014</w:t>
        </w:r>
      </w:hyperlink>
      <w:r>
        <w:t>).</w:t>
      </w:r>
      <w:r>
        <w:rPr>
          <w:spacing w:val="-13"/>
        </w:rPr>
        <w:t xml:space="preserve"> </w:t>
      </w:r>
      <w:r>
        <w:t>The</w:t>
      </w:r>
      <w:r>
        <w:rPr>
          <w:spacing w:val="-12"/>
        </w:rPr>
        <w:t xml:space="preserve"> </w:t>
      </w:r>
      <w:r>
        <w:t>study</w:t>
      </w:r>
      <w:r>
        <w:rPr>
          <w:spacing w:val="-13"/>
        </w:rPr>
        <w:t xml:space="preserve"> </w:t>
      </w:r>
      <w:r>
        <w:t>protocol</w:t>
      </w:r>
      <w:r>
        <w:rPr>
          <w:spacing w:val="-12"/>
        </w:rPr>
        <w:t xml:space="preserve"> </w:t>
      </w:r>
      <w:r>
        <w:t>was</w:t>
      </w:r>
      <w:r>
        <w:rPr>
          <w:spacing w:val="-13"/>
        </w:rPr>
        <w:t xml:space="preserve"> </w:t>
      </w:r>
      <w:r>
        <w:t>approved</w:t>
      </w:r>
      <w:r>
        <w:rPr>
          <w:spacing w:val="-12"/>
        </w:rPr>
        <w:t xml:space="preserve"> </w:t>
      </w:r>
      <w:r>
        <w:t>by</w:t>
      </w:r>
      <w:r>
        <w:rPr>
          <w:spacing w:val="-13"/>
        </w:rPr>
        <w:t xml:space="preserve"> </w:t>
      </w:r>
      <w:r>
        <w:t>the</w:t>
      </w:r>
      <w:r>
        <w:rPr>
          <w:spacing w:val="-12"/>
        </w:rPr>
        <w:t xml:space="preserve"> </w:t>
      </w:r>
      <w:r>
        <w:t>Clinical</w:t>
      </w:r>
      <w:r>
        <w:rPr>
          <w:spacing w:val="-13"/>
        </w:rPr>
        <w:t xml:space="preserve"> </w:t>
      </w:r>
      <w:r>
        <w:t>Research Ethical Review Board and Animal Welfare Ethical Review Board of the Royal Veterinary College, United Kingdom (URN: 2019 1949-3), and by the Research Ethics Committee of Njala University, Sierra Leone. Carcasses were incinerated after sample collection to eliminate the risk of onward pathogen transmission.</w:t>
      </w:r>
    </w:p>
    <w:p w14:paraId="6CA6C531" w14:textId="77777777" w:rsidR="00BF7F12" w:rsidRDefault="00BF7F12">
      <w:pPr>
        <w:pStyle w:val="BodyText"/>
        <w:spacing w:before="5"/>
      </w:pPr>
    </w:p>
    <w:p w14:paraId="54E7D17A" w14:textId="77777777" w:rsidR="00BF7F12" w:rsidRDefault="00000000">
      <w:pPr>
        <w:pStyle w:val="Heading7"/>
        <w:numPr>
          <w:ilvl w:val="2"/>
          <w:numId w:val="24"/>
        </w:numPr>
        <w:tabs>
          <w:tab w:val="left" w:pos="1369"/>
        </w:tabs>
        <w:spacing w:before="1"/>
        <w:ind w:left="1369" w:hanging="669"/>
      </w:pPr>
      <w:bookmarkStart w:id="160" w:name="Species_identification"/>
      <w:bookmarkStart w:id="161" w:name="_bookmark105"/>
      <w:bookmarkEnd w:id="160"/>
      <w:bookmarkEnd w:id="161"/>
      <w:r>
        <w:rPr>
          <w:w w:val="105"/>
        </w:rPr>
        <w:t>Species</w:t>
      </w:r>
      <w:r>
        <w:rPr>
          <w:spacing w:val="22"/>
          <w:w w:val="105"/>
        </w:rPr>
        <w:t xml:space="preserve"> </w:t>
      </w:r>
      <w:r>
        <w:rPr>
          <w:spacing w:val="-2"/>
          <w:w w:val="105"/>
        </w:rPr>
        <w:t>identification</w:t>
      </w:r>
    </w:p>
    <w:p w14:paraId="5C5C05B8" w14:textId="77777777" w:rsidR="00BF7F12" w:rsidRDefault="00BF7F12">
      <w:pPr>
        <w:pStyle w:val="BodyText"/>
        <w:spacing w:before="1"/>
        <w:rPr>
          <w:b/>
          <w:sz w:val="19"/>
        </w:rPr>
      </w:pPr>
    </w:p>
    <w:p w14:paraId="515439DC" w14:textId="77777777" w:rsidR="00BF7F12" w:rsidRDefault="00000000">
      <w:pPr>
        <w:pStyle w:val="BodyText"/>
        <w:spacing w:line="355" w:lineRule="auto"/>
        <w:ind w:left="668" w:right="1019" w:firstLine="31"/>
        <w:jc w:val="both"/>
      </w:pPr>
      <w:r>
        <w:t>Species</w:t>
      </w:r>
      <w:r>
        <w:rPr>
          <w:spacing w:val="-13"/>
        </w:rPr>
        <w:t xml:space="preserve"> </w:t>
      </w:r>
      <w:r>
        <w:t>identification</w:t>
      </w:r>
      <w:r>
        <w:rPr>
          <w:spacing w:val="-12"/>
        </w:rPr>
        <w:t xml:space="preserve"> </w:t>
      </w:r>
      <w:r>
        <w:t>was</w:t>
      </w:r>
      <w:r>
        <w:rPr>
          <w:spacing w:val="-13"/>
        </w:rPr>
        <w:t xml:space="preserve"> </w:t>
      </w:r>
      <w:r>
        <w:t>performed</w:t>
      </w:r>
      <w:r>
        <w:rPr>
          <w:spacing w:val="-12"/>
        </w:rPr>
        <w:t xml:space="preserve"> </w:t>
      </w:r>
      <w:r>
        <w:t>in</w:t>
      </w:r>
      <w:r>
        <w:rPr>
          <w:spacing w:val="-13"/>
        </w:rPr>
        <w:t xml:space="preserve"> </w:t>
      </w:r>
      <w:r>
        <w:t>the</w:t>
      </w:r>
      <w:r>
        <w:rPr>
          <w:spacing w:val="-12"/>
        </w:rPr>
        <w:t xml:space="preserve"> </w:t>
      </w:r>
      <w:r>
        <w:t>field</w:t>
      </w:r>
      <w:r>
        <w:rPr>
          <w:spacing w:val="-13"/>
        </w:rPr>
        <w:t xml:space="preserve"> </w:t>
      </w:r>
      <w:r>
        <w:t>based</w:t>
      </w:r>
      <w:r>
        <w:rPr>
          <w:spacing w:val="-12"/>
        </w:rPr>
        <w:t xml:space="preserve"> </w:t>
      </w:r>
      <w:r>
        <w:t>on</w:t>
      </w:r>
      <w:r>
        <w:rPr>
          <w:spacing w:val="-13"/>
        </w:rPr>
        <w:t xml:space="preserve"> </w:t>
      </w:r>
      <w:r>
        <w:t>external</w:t>
      </w:r>
      <w:r>
        <w:rPr>
          <w:spacing w:val="-12"/>
        </w:rPr>
        <w:t xml:space="preserve"> </w:t>
      </w:r>
      <w:r>
        <w:t>characteristics</w:t>
      </w:r>
      <w:r>
        <w:rPr>
          <w:spacing w:val="-13"/>
        </w:rPr>
        <w:t xml:space="preserve"> </w:t>
      </w:r>
      <w:r>
        <w:t>using</w:t>
      </w:r>
      <w:r>
        <w:rPr>
          <w:spacing w:val="-12"/>
        </w:rPr>
        <w:t xml:space="preserve"> </w:t>
      </w:r>
      <w:r>
        <w:t>a</w:t>
      </w:r>
      <w:r>
        <w:rPr>
          <w:spacing w:val="-13"/>
        </w:rPr>
        <w:t xml:space="preserve"> </w:t>
      </w:r>
      <w:r>
        <w:t>taxonomic</w:t>
      </w:r>
      <w:r>
        <w:rPr>
          <w:spacing w:val="-12"/>
        </w:rPr>
        <w:t xml:space="preserve"> </w:t>
      </w:r>
      <w:r>
        <w:t>key,</w:t>
      </w:r>
      <w:r>
        <w:rPr>
          <w:spacing w:val="-13"/>
        </w:rPr>
        <w:t xml:space="preserve"> </w:t>
      </w:r>
      <w:r>
        <w:t xml:space="preserve">in- </w:t>
      </w:r>
      <w:r>
        <w:rPr>
          <w:spacing w:val="-4"/>
        </w:rPr>
        <w:t>cluding external morphological measurements and characteristics, following Kingdon and Happold (</w:t>
      </w:r>
      <w:hyperlink w:anchor="_bookmark280" w:history="1">
        <w:r>
          <w:rPr>
            <w:spacing w:val="-4"/>
          </w:rPr>
          <w:t>Happold</w:t>
        </w:r>
      </w:hyperlink>
      <w:r>
        <w:rPr>
          <w:spacing w:val="-4"/>
        </w:rPr>
        <w:t xml:space="preserve"> </w:t>
      </w:r>
      <w:hyperlink w:anchor="_bookmark280" w:history="1">
        <w:r>
          <w:t>and Kingdon, 2013</w:t>
        </w:r>
      </w:hyperlink>
      <w:r>
        <w:t xml:space="preserve">) and Monadjem </w:t>
      </w:r>
      <w:r>
        <w:rPr>
          <w:i/>
        </w:rPr>
        <w:t>et al.</w:t>
      </w:r>
      <w:r>
        <w:rPr>
          <w:i/>
          <w:spacing w:val="40"/>
        </w:rPr>
        <w:t xml:space="preserve"> </w:t>
      </w:r>
      <w:r>
        <w:t>(</w:t>
      </w:r>
      <w:hyperlink w:anchor="_bookmark387" w:history="1">
        <w:r>
          <w:t xml:space="preserve">Monadjem </w:t>
        </w:r>
        <w:r>
          <w:rPr>
            <w:i/>
          </w:rPr>
          <w:t>et al.</w:t>
        </w:r>
        <w:r>
          <w:t>, 2015</w:t>
        </w:r>
      </w:hyperlink>
      <w:r>
        <w:t xml:space="preserve">) (Appendix </w:t>
      </w:r>
      <w:hyperlink w:anchor="_bookmark533" w:history="1">
        <w:r>
          <w:t>B.5</w:t>
        </w:r>
      </w:hyperlink>
      <w:r>
        <w:t>) Morphological identi- fication alone is unable to distinguish some small-mammal species within the study area at species level. Therefore, molecular identification was performed on whole blood, tissue or dried blood spots.</w:t>
      </w:r>
      <w:r>
        <w:rPr>
          <w:spacing w:val="40"/>
        </w:rPr>
        <w:t xml:space="preserve"> </w:t>
      </w:r>
      <w:r>
        <w:t>Samples were</w:t>
      </w:r>
      <w:r>
        <w:rPr>
          <w:spacing w:val="-9"/>
        </w:rPr>
        <w:t xml:space="preserve"> </w:t>
      </w:r>
      <w:r>
        <w:t>stored</w:t>
      </w:r>
      <w:r>
        <w:rPr>
          <w:spacing w:val="-8"/>
        </w:rPr>
        <w:t xml:space="preserve"> </w:t>
      </w:r>
      <w:r>
        <w:t>at</w:t>
      </w:r>
      <w:r>
        <w:rPr>
          <w:spacing w:val="-8"/>
        </w:rPr>
        <w:t xml:space="preserve"> </w:t>
      </w:r>
      <w:r>
        <w:t>-20°C</w:t>
      </w:r>
      <w:r>
        <w:rPr>
          <w:spacing w:val="-8"/>
        </w:rPr>
        <w:t xml:space="preserve"> </w:t>
      </w:r>
      <w:r>
        <w:t>until</w:t>
      </w:r>
      <w:r>
        <w:rPr>
          <w:spacing w:val="-8"/>
        </w:rPr>
        <w:t xml:space="preserve"> </w:t>
      </w:r>
      <w:r>
        <w:t>processing,</w:t>
      </w:r>
      <w:r>
        <w:rPr>
          <w:spacing w:val="-8"/>
        </w:rPr>
        <w:t xml:space="preserve"> </w:t>
      </w:r>
      <w:r>
        <w:t>genomic</w:t>
      </w:r>
      <w:r>
        <w:rPr>
          <w:spacing w:val="-8"/>
        </w:rPr>
        <w:t xml:space="preserve"> </w:t>
      </w:r>
      <w:r>
        <w:t>DNA</w:t>
      </w:r>
      <w:r>
        <w:rPr>
          <w:spacing w:val="-8"/>
        </w:rPr>
        <w:t xml:space="preserve"> </w:t>
      </w:r>
      <w:r>
        <w:t>was</w:t>
      </w:r>
      <w:r>
        <w:rPr>
          <w:spacing w:val="-9"/>
        </w:rPr>
        <w:t xml:space="preserve"> </w:t>
      </w:r>
      <w:r>
        <w:t>extracted</w:t>
      </w:r>
      <w:r>
        <w:rPr>
          <w:spacing w:val="-8"/>
        </w:rPr>
        <w:t xml:space="preserve"> </w:t>
      </w:r>
      <w:r>
        <w:t>using</w:t>
      </w:r>
      <w:r>
        <w:rPr>
          <w:spacing w:val="-8"/>
        </w:rPr>
        <w:t xml:space="preserve"> </w:t>
      </w:r>
      <w:r>
        <w:t>QIAGEN</w:t>
      </w:r>
      <w:r>
        <w:rPr>
          <w:spacing w:val="-9"/>
        </w:rPr>
        <w:t xml:space="preserve"> </w:t>
      </w:r>
      <w:r>
        <w:t>DNAeasy</w:t>
      </w:r>
      <w:r>
        <w:rPr>
          <w:spacing w:val="-8"/>
        </w:rPr>
        <w:t xml:space="preserve"> </w:t>
      </w:r>
      <w:r>
        <w:t>kits</w:t>
      </w:r>
      <w:r>
        <w:rPr>
          <w:spacing w:val="-8"/>
        </w:rPr>
        <w:t xml:space="preserve"> </w:t>
      </w:r>
      <w:r>
        <w:t>as</w:t>
      </w:r>
      <w:r>
        <w:rPr>
          <w:spacing w:val="-8"/>
        </w:rPr>
        <w:t xml:space="preserve"> </w:t>
      </w:r>
      <w:r>
        <w:t>per</w:t>
      </w:r>
      <w:r>
        <w:rPr>
          <w:spacing w:val="-8"/>
        </w:rPr>
        <w:t xml:space="preserve"> </w:t>
      </w:r>
      <w:r>
        <w:t>the manufacturers</w:t>
      </w:r>
      <w:r>
        <w:rPr>
          <w:spacing w:val="-3"/>
        </w:rPr>
        <w:t xml:space="preserve"> </w:t>
      </w:r>
      <w:r>
        <w:t>instructions</w:t>
      </w:r>
      <w:r>
        <w:rPr>
          <w:spacing w:val="-2"/>
        </w:rPr>
        <w:t xml:space="preserve"> </w:t>
      </w:r>
      <w:r>
        <w:t>(</w:t>
      </w:r>
      <w:hyperlink w:anchor="_bookmark430" w:history="1">
        <w:r>
          <w:t>QIAGEN,</w:t>
        </w:r>
        <w:r>
          <w:rPr>
            <w:spacing w:val="-2"/>
          </w:rPr>
          <w:t xml:space="preserve"> </w:t>
        </w:r>
        <w:r>
          <w:t>2023</w:t>
        </w:r>
      </w:hyperlink>
      <w:r>
        <w:t>)</w:t>
      </w:r>
      <w:r>
        <w:rPr>
          <w:spacing w:val="-3"/>
        </w:rPr>
        <w:t xml:space="preserve"> </w:t>
      </w:r>
      <w:r>
        <w:t>(Appendix</w:t>
      </w:r>
      <w:r>
        <w:rPr>
          <w:spacing w:val="-2"/>
        </w:rPr>
        <w:t xml:space="preserve"> </w:t>
      </w:r>
      <w:hyperlink w:anchor="_bookmark530" w:history="1">
        <w:r>
          <w:t>B.3</w:t>
        </w:r>
      </w:hyperlink>
      <w:r>
        <w:t>). DNA</w:t>
      </w:r>
      <w:r>
        <w:rPr>
          <w:spacing w:val="-2"/>
        </w:rPr>
        <w:t xml:space="preserve"> </w:t>
      </w:r>
      <w:r>
        <w:t>extracts</w:t>
      </w:r>
      <w:r>
        <w:rPr>
          <w:spacing w:val="-2"/>
        </w:rPr>
        <w:t xml:space="preserve"> </w:t>
      </w:r>
      <w:r>
        <w:t>were</w:t>
      </w:r>
      <w:r>
        <w:rPr>
          <w:spacing w:val="-3"/>
        </w:rPr>
        <w:t xml:space="preserve"> </w:t>
      </w:r>
      <w:r>
        <w:t>amplified</w:t>
      </w:r>
      <w:r>
        <w:rPr>
          <w:spacing w:val="-2"/>
        </w:rPr>
        <w:t xml:space="preserve"> </w:t>
      </w:r>
      <w:r>
        <w:t>using</w:t>
      </w:r>
      <w:r>
        <w:rPr>
          <w:spacing w:val="-2"/>
        </w:rPr>
        <w:t xml:space="preserve"> </w:t>
      </w:r>
      <w:r>
        <w:t xml:space="preserve">platinum </w:t>
      </w:r>
      <w:r>
        <w:rPr>
          <w:i/>
        </w:rPr>
        <w:t xml:space="preserve">Taq </w:t>
      </w:r>
      <w:r>
        <w:t>polymerase (Invitrogen) and cytochrome B primers (</w:t>
      </w:r>
      <w:hyperlink w:anchor="_bookmark151" w:history="1">
        <w:r>
          <w:t xml:space="preserve">Bangura </w:t>
        </w:r>
        <w:r>
          <w:rPr>
            <w:i/>
          </w:rPr>
          <w:t>et al.</w:t>
        </w:r>
        <w:r>
          <w:t>, 2021</w:t>
        </w:r>
      </w:hyperlink>
      <w:r>
        <w:t>).</w:t>
      </w:r>
      <w:r>
        <w:rPr>
          <w:spacing w:val="40"/>
        </w:rPr>
        <w:t xml:space="preserve"> </w:t>
      </w:r>
      <w:r>
        <w:t xml:space="preserve">DNA amplification was </w:t>
      </w:r>
      <w:r>
        <w:rPr>
          <w:spacing w:val="-2"/>
        </w:rPr>
        <w:t xml:space="preserve">assessed through gel electrophoreisis with successful amplification products undergoing Sanger sequencing. </w:t>
      </w:r>
      <w:r>
        <w:t>Attribution of obtained sequences to rodent species was through the BLAST programme comparing NCBI species records for rodent cytochrome B to our sample sequences (</w:t>
      </w:r>
      <w:hyperlink w:anchor="_bookmark142" w:history="1">
        <w:r>
          <w:t xml:space="preserve">Altschul </w:t>
        </w:r>
        <w:r>
          <w:rPr>
            <w:i/>
          </w:rPr>
          <w:t>et al.</w:t>
        </w:r>
        <w:r>
          <w:t>, 1990</w:t>
        </w:r>
      </w:hyperlink>
      <w:r>
        <w:t xml:space="preserve">) (Appendix </w:t>
      </w:r>
      <w:hyperlink w:anchor="_bookmark530" w:history="1">
        <w:r>
          <w:t>B.3</w:t>
        </w:r>
      </w:hyperlink>
      <w:r>
        <w:t>).</w:t>
      </w:r>
    </w:p>
    <w:p w14:paraId="273C9AD8" w14:textId="77777777" w:rsidR="00BF7F12" w:rsidRDefault="00BF7F12">
      <w:pPr>
        <w:pStyle w:val="BodyText"/>
        <w:spacing w:before="1"/>
      </w:pPr>
    </w:p>
    <w:p w14:paraId="5B0D15DA" w14:textId="77777777" w:rsidR="00BF7F12" w:rsidRDefault="00000000">
      <w:pPr>
        <w:pStyle w:val="ListParagraph"/>
        <w:numPr>
          <w:ilvl w:val="2"/>
          <w:numId w:val="24"/>
        </w:numPr>
        <w:tabs>
          <w:tab w:val="left" w:pos="1368"/>
        </w:tabs>
        <w:ind w:left="692" w:firstLine="7"/>
        <w:rPr>
          <w:b/>
          <w:sz w:val="20"/>
        </w:rPr>
      </w:pPr>
      <w:bookmarkStart w:id="162" w:name="Investigating_Lassa_mammarenavirus_serop"/>
      <w:bookmarkStart w:id="163" w:name="_bookmark106"/>
      <w:bookmarkEnd w:id="162"/>
      <w:bookmarkEnd w:id="163"/>
      <w:r>
        <w:rPr>
          <w:b/>
          <w:sz w:val="20"/>
        </w:rPr>
        <w:t>Investigating</w:t>
      </w:r>
      <w:r>
        <w:rPr>
          <w:b/>
          <w:spacing w:val="7"/>
          <w:sz w:val="20"/>
        </w:rPr>
        <w:t xml:space="preserve"> </w:t>
      </w:r>
      <w:r>
        <w:rPr>
          <w:rFonts w:ascii="Georgia"/>
          <w:b/>
          <w:i/>
          <w:sz w:val="20"/>
        </w:rPr>
        <w:t>Lassa</w:t>
      </w:r>
      <w:r>
        <w:rPr>
          <w:rFonts w:ascii="Georgia"/>
          <w:b/>
          <w:i/>
          <w:spacing w:val="12"/>
          <w:sz w:val="20"/>
        </w:rPr>
        <w:t xml:space="preserve"> </w:t>
      </w:r>
      <w:r>
        <w:rPr>
          <w:rFonts w:ascii="Georgia"/>
          <w:b/>
          <w:i/>
          <w:sz w:val="20"/>
        </w:rPr>
        <w:t>mammarenavirus</w:t>
      </w:r>
      <w:r>
        <w:rPr>
          <w:rFonts w:ascii="Georgia"/>
          <w:b/>
          <w:i/>
          <w:spacing w:val="8"/>
          <w:sz w:val="20"/>
        </w:rPr>
        <w:t xml:space="preserve"> </w:t>
      </w:r>
      <w:r>
        <w:rPr>
          <w:b/>
          <w:sz w:val="20"/>
        </w:rPr>
        <w:t>seroprevalence</w:t>
      </w:r>
      <w:r>
        <w:rPr>
          <w:b/>
          <w:spacing w:val="9"/>
          <w:sz w:val="20"/>
        </w:rPr>
        <w:t xml:space="preserve"> </w:t>
      </w:r>
      <w:r>
        <w:rPr>
          <w:b/>
          <w:sz w:val="20"/>
        </w:rPr>
        <w:t>within</w:t>
      </w:r>
      <w:r>
        <w:rPr>
          <w:b/>
          <w:spacing w:val="8"/>
          <w:sz w:val="20"/>
        </w:rPr>
        <w:t xml:space="preserve"> </w:t>
      </w:r>
      <w:r>
        <w:rPr>
          <w:b/>
          <w:sz w:val="20"/>
        </w:rPr>
        <w:t>small</w:t>
      </w:r>
      <w:r>
        <w:rPr>
          <w:b/>
          <w:spacing w:val="9"/>
          <w:sz w:val="20"/>
        </w:rPr>
        <w:t xml:space="preserve"> </w:t>
      </w:r>
      <w:r>
        <w:rPr>
          <w:b/>
          <w:sz w:val="20"/>
        </w:rPr>
        <w:t>mammal</w:t>
      </w:r>
      <w:r>
        <w:rPr>
          <w:b/>
          <w:spacing w:val="9"/>
          <w:sz w:val="20"/>
        </w:rPr>
        <w:t xml:space="preserve"> </w:t>
      </w:r>
      <w:r>
        <w:rPr>
          <w:b/>
          <w:spacing w:val="-2"/>
          <w:sz w:val="20"/>
        </w:rPr>
        <w:t>communities</w:t>
      </w:r>
    </w:p>
    <w:p w14:paraId="200C2DAE" w14:textId="77777777" w:rsidR="00BF7F12" w:rsidRDefault="00BF7F12">
      <w:pPr>
        <w:pStyle w:val="BodyText"/>
        <w:spacing w:before="1"/>
        <w:rPr>
          <w:b/>
          <w:sz w:val="19"/>
        </w:rPr>
      </w:pPr>
    </w:p>
    <w:p w14:paraId="0E412BC1" w14:textId="77777777" w:rsidR="00BF7F12" w:rsidRDefault="00000000">
      <w:pPr>
        <w:pStyle w:val="BodyText"/>
        <w:spacing w:line="355" w:lineRule="auto"/>
        <w:ind w:left="692" w:right="1019"/>
        <w:jc w:val="both"/>
      </w:pPr>
      <w:r>
        <w:t>The BLACKBOX® LASV IgG ELISA Kit (Diagnostics Development Laboratory, Bernhard Nocht Institute for Tropical Medicine), validated for rodent samples was used to determine serological status of trapped rodents</w:t>
      </w:r>
      <w:r>
        <w:rPr>
          <w:spacing w:val="-9"/>
        </w:rPr>
        <w:t xml:space="preserve"> </w:t>
      </w:r>
      <w:r>
        <w:t>and</w:t>
      </w:r>
      <w:r>
        <w:rPr>
          <w:spacing w:val="-8"/>
        </w:rPr>
        <w:t xml:space="preserve"> </w:t>
      </w:r>
      <w:r>
        <w:t>shrews</w:t>
      </w:r>
      <w:r>
        <w:rPr>
          <w:spacing w:val="-8"/>
        </w:rPr>
        <w:t xml:space="preserve"> </w:t>
      </w:r>
      <w:r>
        <w:t>(</w:t>
      </w:r>
      <w:hyperlink w:anchor="_bookmark243" w:history="1">
        <w:r>
          <w:t>Gabriel</w:t>
        </w:r>
        <w:r>
          <w:rPr>
            <w:spacing w:val="-8"/>
          </w:rPr>
          <w:t xml:space="preserve"> </w:t>
        </w:r>
        <w:r>
          <w:rPr>
            <w:i/>
          </w:rPr>
          <w:t>et</w:t>
        </w:r>
        <w:r>
          <w:rPr>
            <w:i/>
            <w:spacing w:val="-5"/>
          </w:rPr>
          <w:t xml:space="preserve"> </w:t>
        </w:r>
        <w:r>
          <w:rPr>
            <w:i/>
          </w:rPr>
          <w:t>al.</w:t>
        </w:r>
        <w:r>
          <w:t>,</w:t>
        </w:r>
        <w:r>
          <w:rPr>
            <w:spacing w:val="-5"/>
          </w:rPr>
          <w:t xml:space="preserve"> </w:t>
        </w:r>
        <w:r>
          <w:t>2018</w:t>
        </w:r>
      </w:hyperlink>
      <w:r>
        <w:t>;</w:t>
      </w:r>
      <w:r>
        <w:rPr>
          <w:spacing w:val="-4"/>
        </w:rPr>
        <w:t xml:space="preserve"> </w:t>
      </w:r>
      <w:hyperlink w:anchor="_bookmark462" w:history="1">
        <w:r>
          <w:t>Soubrier</w:t>
        </w:r>
        <w:r>
          <w:rPr>
            <w:spacing w:val="-8"/>
          </w:rPr>
          <w:t xml:space="preserve"> </w:t>
        </w:r>
        <w:r>
          <w:rPr>
            <w:i/>
          </w:rPr>
          <w:t>et</w:t>
        </w:r>
        <w:r>
          <w:rPr>
            <w:i/>
            <w:spacing w:val="-5"/>
          </w:rPr>
          <w:t xml:space="preserve"> </w:t>
        </w:r>
        <w:r>
          <w:rPr>
            <w:i/>
          </w:rPr>
          <w:t>al.</w:t>
        </w:r>
        <w:r>
          <w:t>,</w:t>
        </w:r>
        <w:r>
          <w:rPr>
            <w:spacing w:val="-5"/>
          </w:rPr>
          <w:t xml:space="preserve"> </w:t>
        </w:r>
        <w:r>
          <w:t>2022</w:t>
        </w:r>
      </w:hyperlink>
      <w:r>
        <w:t>).</w:t>
      </w:r>
      <w:r>
        <w:rPr>
          <w:spacing w:val="19"/>
        </w:rPr>
        <w:t xml:space="preserve"> </w:t>
      </w:r>
      <w:r>
        <w:t>The</w:t>
      </w:r>
      <w:r>
        <w:rPr>
          <w:spacing w:val="-8"/>
        </w:rPr>
        <w:t xml:space="preserve"> </w:t>
      </w:r>
      <w:r>
        <w:t>full</w:t>
      </w:r>
      <w:r>
        <w:rPr>
          <w:spacing w:val="-8"/>
        </w:rPr>
        <w:t xml:space="preserve"> </w:t>
      </w:r>
      <w:r>
        <w:t>protocol</w:t>
      </w:r>
      <w:r>
        <w:rPr>
          <w:spacing w:val="-8"/>
        </w:rPr>
        <w:t xml:space="preserve"> </w:t>
      </w:r>
      <w:r>
        <w:t>is</w:t>
      </w:r>
      <w:r>
        <w:rPr>
          <w:spacing w:val="-8"/>
        </w:rPr>
        <w:t xml:space="preserve"> </w:t>
      </w:r>
      <w:r>
        <w:t>available</w:t>
      </w:r>
      <w:r>
        <w:rPr>
          <w:spacing w:val="-9"/>
        </w:rPr>
        <w:t xml:space="preserve"> </w:t>
      </w:r>
      <w:r>
        <w:t>in</w:t>
      </w:r>
      <w:r>
        <w:rPr>
          <w:spacing w:val="-8"/>
        </w:rPr>
        <w:t xml:space="preserve"> </w:t>
      </w:r>
      <w:r>
        <w:t>Appendix</w:t>
      </w:r>
      <w:r>
        <w:rPr>
          <w:spacing w:val="-8"/>
        </w:rPr>
        <w:t xml:space="preserve"> </w:t>
      </w:r>
      <w:hyperlink w:anchor="_bookmark530" w:history="1">
        <w:r>
          <w:t>B.3</w:t>
        </w:r>
      </w:hyperlink>
      <w:r>
        <w:t xml:space="preserve">. </w:t>
      </w:r>
      <w:r>
        <w:rPr>
          <w:spacing w:val="-2"/>
        </w:rPr>
        <w:t>Briefly,</w:t>
      </w:r>
      <w:r>
        <w:rPr>
          <w:spacing w:val="-11"/>
        </w:rPr>
        <w:t xml:space="preserve"> </w:t>
      </w:r>
      <w:r>
        <w:rPr>
          <w:spacing w:val="-2"/>
        </w:rPr>
        <w:t>1µL</w:t>
      </w:r>
      <w:r>
        <w:rPr>
          <w:spacing w:val="-10"/>
        </w:rPr>
        <w:t xml:space="preserve"> </w:t>
      </w:r>
      <w:r>
        <w:rPr>
          <w:spacing w:val="-2"/>
        </w:rPr>
        <w:t>of</w:t>
      </w:r>
      <w:r>
        <w:rPr>
          <w:spacing w:val="-11"/>
        </w:rPr>
        <w:t xml:space="preserve"> </w:t>
      </w:r>
      <w:r>
        <w:rPr>
          <w:spacing w:val="-2"/>
        </w:rPr>
        <w:t>whole</w:t>
      </w:r>
      <w:r>
        <w:rPr>
          <w:spacing w:val="-10"/>
        </w:rPr>
        <w:t xml:space="preserve"> </w:t>
      </w:r>
      <w:r>
        <w:rPr>
          <w:spacing w:val="-2"/>
        </w:rPr>
        <w:t>blood</w:t>
      </w:r>
      <w:r>
        <w:rPr>
          <w:spacing w:val="-11"/>
        </w:rPr>
        <w:t xml:space="preserve"> </w:t>
      </w:r>
      <w:r>
        <w:rPr>
          <w:spacing w:val="-2"/>
        </w:rPr>
        <w:t>was</w:t>
      </w:r>
      <w:r>
        <w:rPr>
          <w:spacing w:val="-10"/>
        </w:rPr>
        <w:t xml:space="preserve"> </w:t>
      </w:r>
      <w:r>
        <w:rPr>
          <w:spacing w:val="-2"/>
        </w:rPr>
        <w:t>inactivated</w:t>
      </w:r>
      <w:r>
        <w:rPr>
          <w:spacing w:val="-11"/>
        </w:rPr>
        <w:t xml:space="preserve"> </w:t>
      </w:r>
      <w:r>
        <w:rPr>
          <w:spacing w:val="-2"/>
        </w:rPr>
        <w:t>by</w:t>
      </w:r>
      <w:r>
        <w:rPr>
          <w:spacing w:val="-10"/>
        </w:rPr>
        <w:t xml:space="preserve"> </w:t>
      </w:r>
      <w:r>
        <w:rPr>
          <w:spacing w:val="-2"/>
        </w:rPr>
        <w:t>mixing</w:t>
      </w:r>
      <w:r>
        <w:rPr>
          <w:spacing w:val="-11"/>
        </w:rPr>
        <w:t xml:space="preserve"> </w:t>
      </w:r>
      <w:r>
        <w:rPr>
          <w:spacing w:val="-2"/>
        </w:rPr>
        <w:t>with</w:t>
      </w:r>
      <w:r>
        <w:rPr>
          <w:spacing w:val="-10"/>
        </w:rPr>
        <w:t xml:space="preserve"> </w:t>
      </w:r>
      <w:r>
        <w:rPr>
          <w:spacing w:val="-2"/>
        </w:rPr>
        <w:t>the</w:t>
      </w:r>
      <w:r>
        <w:rPr>
          <w:spacing w:val="-11"/>
        </w:rPr>
        <w:t xml:space="preserve"> </w:t>
      </w:r>
      <w:r>
        <w:rPr>
          <w:spacing w:val="-2"/>
        </w:rPr>
        <w:t>provided</w:t>
      </w:r>
      <w:r>
        <w:rPr>
          <w:spacing w:val="-10"/>
        </w:rPr>
        <w:t xml:space="preserve"> </w:t>
      </w:r>
      <w:r>
        <w:rPr>
          <w:spacing w:val="-2"/>
        </w:rPr>
        <w:t>sample</w:t>
      </w:r>
      <w:r>
        <w:rPr>
          <w:spacing w:val="-11"/>
        </w:rPr>
        <w:t xml:space="preserve"> </w:t>
      </w:r>
      <w:r>
        <w:rPr>
          <w:spacing w:val="-2"/>
        </w:rPr>
        <w:t>dilution</w:t>
      </w:r>
      <w:r>
        <w:rPr>
          <w:spacing w:val="-10"/>
        </w:rPr>
        <w:t xml:space="preserve"> </w:t>
      </w:r>
      <w:r>
        <w:rPr>
          <w:spacing w:val="-2"/>
        </w:rPr>
        <w:t>buffer</w:t>
      </w:r>
      <w:r>
        <w:rPr>
          <w:spacing w:val="-11"/>
        </w:rPr>
        <w:t xml:space="preserve"> </w:t>
      </w:r>
      <w:r>
        <w:rPr>
          <w:spacing w:val="-2"/>
        </w:rPr>
        <w:t>(1:50).</w:t>
      </w:r>
      <w:r>
        <w:rPr>
          <w:spacing w:val="-1"/>
        </w:rPr>
        <w:t xml:space="preserve"> </w:t>
      </w:r>
      <w:r>
        <w:rPr>
          <w:spacing w:val="-2"/>
        </w:rPr>
        <w:t>Where whole</w:t>
      </w:r>
      <w:r>
        <w:rPr>
          <w:spacing w:val="-11"/>
        </w:rPr>
        <w:t xml:space="preserve"> </w:t>
      </w:r>
      <w:r>
        <w:rPr>
          <w:spacing w:val="-2"/>
        </w:rPr>
        <w:t>blood</w:t>
      </w:r>
      <w:r>
        <w:rPr>
          <w:spacing w:val="-10"/>
        </w:rPr>
        <w:t xml:space="preserve"> </w:t>
      </w:r>
      <w:r>
        <w:rPr>
          <w:spacing w:val="-2"/>
        </w:rPr>
        <w:t>was</w:t>
      </w:r>
      <w:r>
        <w:rPr>
          <w:spacing w:val="-11"/>
        </w:rPr>
        <w:t xml:space="preserve"> </w:t>
      </w:r>
      <w:r>
        <w:rPr>
          <w:spacing w:val="-2"/>
        </w:rPr>
        <w:t>unavailable,</w:t>
      </w:r>
      <w:r>
        <w:rPr>
          <w:spacing w:val="-10"/>
        </w:rPr>
        <w:t xml:space="preserve"> </w:t>
      </w:r>
      <w:r>
        <w:rPr>
          <w:spacing w:val="-2"/>
        </w:rPr>
        <w:t>blood</w:t>
      </w:r>
      <w:r>
        <w:rPr>
          <w:spacing w:val="-11"/>
        </w:rPr>
        <w:t xml:space="preserve"> </w:t>
      </w:r>
      <w:r>
        <w:rPr>
          <w:spacing w:val="-2"/>
        </w:rPr>
        <w:t>was</w:t>
      </w:r>
      <w:r>
        <w:rPr>
          <w:spacing w:val="-10"/>
        </w:rPr>
        <w:t xml:space="preserve"> </w:t>
      </w:r>
      <w:r>
        <w:rPr>
          <w:spacing w:val="-2"/>
        </w:rPr>
        <w:t>extracted</w:t>
      </w:r>
      <w:r>
        <w:rPr>
          <w:spacing w:val="-11"/>
        </w:rPr>
        <w:t xml:space="preserve"> </w:t>
      </w:r>
      <w:r>
        <w:rPr>
          <w:spacing w:val="-2"/>
        </w:rPr>
        <w:t>from</w:t>
      </w:r>
      <w:r>
        <w:rPr>
          <w:spacing w:val="-10"/>
        </w:rPr>
        <w:t xml:space="preserve"> </w:t>
      </w:r>
      <w:r>
        <w:rPr>
          <w:spacing w:val="-2"/>
        </w:rPr>
        <w:t>dried</w:t>
      </w:r>
      <w:r>
        <w:rPr>
          <w:spacing w:val="-11"/>
        </w:rPr>
        <w:t xml:space="preserve"> </w:t>
      </w:r>
      <w:r>
        <w:rPr>
          <w:spacing w:val="-2"/>
        </w:rPr>
        <w:t>blood</w:t>
      </w:r>
      <w:r>
        <w:rPr>
          <w:spacing w:val="-10"/>
        </w:rPr>
        <w:t xml:space="preserve"> </w:t>
      </w:r>
      <w:r>
        <w:rPr>
          <w:spacing w:val="-2"/>
        </w:rPr>
        <w:t>spots</w:t>
      </w:r>
      <w:r>
        <w:rPr>
          <w:spacing w:val="-11"/>
        </w:rPr>
        <w:t xml:space="preserve"> </w:t>
      </w:r>
      <w:r>
        <w:rPr>
          <w:spacing w:val="-2"/>
        </w:rPr>
        <w:t>stored</w:t>
      </w:r>
      <w:r>
        <w:rPr>
          <w:spacing w:val="-10"/>
        </w:rPr>
        <w:t xml:space="preserve"> </w:t>
      </w:r>
      <w:r>
        <w:rPr>
          <w:spacing w:val="-2"/>
        </w:rPr>
        <w:t>on</w:t>
      </w:r>
      <w:r>
        <w:rPr>
          <w:spacing w:val="-11"/>
        </w:rPr>
        <w:t xml:space="preserve"> </w:t>
      </w:r>
      <w:r>
        <w:rPr>
          <w:spacing w:val="-2"/>
        </w:rPr>
        <w:t>filter</w:t>
      </w:r>
      <w:r>
        <w:rPr>
          <w:spacing w:val="-10"/>
        </w:rPr>
        <w:t xml:space="preserve"> </w:t>
      </w:r>
      <w:r>
        <w:rPr>
          <w:spacing w:val="-2"/>
        </w:rPr>
        <w:t>paper</w:t>
      </w:r>
      <w:r>
        <w:rPr>
          <w:spacing w:val="-11"/>
        </w:rPr>
        <w:t xml:space="preserve"> </w:t>
      </w:r>
      <w:r>
        <w:rPr>
          <w:spacing w:val="-2"/>
        </w:rPr>
        <w:t>by</w:t>
      </w:r>
      <w:r>
        <w:rPr>
          <w:spacing w:val="-10"/>
        </w:rPr>
        <w:t xml:space="preserve"> </w:t>
      </w:r>
      <w:r>
        <w:rPr>
          <w:spacing w:val="-2"/>
        </w:rPr>
        <w:t>incubating with</w:t>
      </w:r>
      <w:r>
        <w:rPr>
          <w:spacing w:val="-11"/>
        </w:rPr>
        <w:t xml:space="preserve"> </w:t>
      </w:r>
      <w:r>
        <w:rPr>
          <w:spacing w:val="-2"/>
        </w:rPr>
        <w:t>phosphate-buffered</w:t>
      </w:r>
      <w:r>
        <w:rPr>
          <w:spacing w:val="-10"/>
        </w:rPr>
        <w:t xml:space="preserve"> </w:t>
      </w:r>
      <w:r>
        <w:rPr>
          <w:spacing w:val="-2"/>
        </w:rPr>
        <w:t>saline</w:t>
      </w:r>
      <w:r>
        <w:rPr>
          <w:spacing w:val="-11"/>
        </w:rPr>
        <w:t xml:space="preserve"> </w:t>
      </w:r>
      <w:r>
        <w:rPr>
          <w:spacing w:val="-2"/>
        </w:rPr>
        <w:t>containing</w:t>
      </w:r>
      <w:r>
        <w:rPr>
          <w:spacing w:val="-10"/>
        </w:rPr>
        <w:t xml:space="preserve"> </w:t>
      </w:r>
      <w:r>
        <w:rPr>
          <w:spacing w:val="-2"/>
        </w:rPr>
        <w:t>0.08%</w:t>
      </w:r>
      <w:r>
        <w:rPr>
          <w:spacing w:val="-11"/>
        </w:rPr>
        <w:t xml:space="preserve"> </w:t>
      </w:r>
      <w:r>
        <w:rPr>
          <w:spacing w:val="-2"/>
        </w:rPr>
        <w:t>Sodium</w:t>
      </w:r>
      <w:r>
        <w:rPr>
          <w:spacing w:val="-10"/>
        </w:rPr>
        <w:t xml:space="preserve"> </w:t>
      </w:r>
      <w:r>
        <w:rPr>
          <w:spacing w:val="-2"/>
        </w:rPr>
        <w:t>Azide</w:t>
      </w:r>
      <w:r>
        <w:rPr>
          <w:spacing w:val="-11"/>
        </w:rPr>
        <w:t xml:space="preserve"> </w:t>
      </w:r>
      <w:r>
        <w:rPr>
          <w:spacing w:val="-2"/>
        </w:rPr>
        <w:t>and</w:t>
      </w:r>
      <w:r>
        <w:rPr>
          <w:spacing w:val="-10"/>
        </w:rPr>
        <w:t xml:space="preserve"> </w:t>
      </w:r>
      <w:r>
        <w:rPr>
          <w:spacing w:val="-2"/>
        </w:rPr>
        <w:t>0.05%</w:t>
      </w:r>
      <w:r>
        <w:rPr>
          <w:spacing w:val="-11"/>
        </w:rPr>
        <w:t xml:space="preserve"> </w:t>
      </w:r>
      <w:r>
        <w:rPr>
          <w:spacing w:val="-2"/>
        </w:rPr>
        <w:t>Tween-20</w:t>
      </w:r>
      <w:r>
        <w:rPr>
          <w:spacing w:val="-10"/>
        </w:rPr>
        <w:t xml:space="preserve"> </w:t>
      </w:r>
      <w:r>
        <w:rPr>
          <w:spacing w:val="-2"/>
        </w:rPr>
        <w:t>(</w:t>
      </w:r>
      <w:hyperlink w:anchor="_bookmark269" w:history="1">
        <w:r>
          <w:rPr>
            <w:spacing w:val="-2"/>
          </w:rPr>
          <w:t>Grüner,</w:t>
        </w:r>
        <w:r>
          <w:rPr>
            <w:spacing w:val="-11"/>
          </w:rPr>
          <w:t xml:space="preserve"> </w:t>
        </w:r>
        <w:r>
          <w:rPr>
            <w:spacing w:val="-2"/>
          </w:rPr>
          <w:t>Stambouli</w:t>
        </w:r>
        <w:r>
          <w:rPr>
            <w:spacing w:val="-10"/>
          </w:rPr>
          <w:t xml:space="preserve"> </w:t>
        </w:r>
        <w:r>
          <w:rPr>
            <w:spacing w:val="-2"/>
          </w:rPr>
          <w:t>and</w:t>
        </w:r>
      </w:hyperlink>
      <w:r>
        <w:rPr>
          <w:spacing w:val="-2"/>
        </w:rPr>
        <w:t xml:space="preserve"> </w:t>
      </w:r>
      <w:hyperlink w:anchor="_bookmark269" w:history="1">
        <w:r>
          <w:rPr>
            <w:spacing w:val="-2"/>
          </w:rPr>
          <w:t>Ross,</w:t>
        </w:r>
        <w:r>
          <w:rPr>
            <w:spacing w:val="-5"/>
          </w:rPr>
          <w:t xml:space="preserve"> </w:t>
        </w:r>
        <w:r>
          <w:rPr>
            <w:spacing w:val="-2"/>
          </w:rPr>
          <w:t>2015</w:t>
        </w:r>
      </w:hyperlink>
      <w:r>
        <w:rPr>
          <w:spacing w:val="-2"/>
        </w:rPr>
        <w:t>).</w:t>
      </w:r>
      <w:r>
        <w:rPr>
          <w:spacing w:val="19"/>
        </w:rPr>
        <w:t xml:space="preserve"> </w:t>
      </w:r>
      <w:r>
        <w:rPr>
          <w:spacing w:val="-2"/>
        </w:rPr>
        <w:t>Samples,</w:t>
      </w:r>
      <w:r>
        <w:rPr>
          <w:spacing w:val="-5"/>
        </w:rPr>
        <w:t xml:space="preserve"> </w:t>
      </w:r>
      <w:r>
        <w:rPr>
          <w:spacing w:val="-2"/>
        </w:rPr>
        <w:t>alongside</w:t>
      </w:r>
      <w:r>
        <w:rPr>
          <w:spacing w:val="-7"/>
        </w:rPr>
        <w:t xml:space="preserve"> </w:t>
      </w:r>
      <w:r>
        <w:rPr>
          <w:spacing w:val="-2"/>
        </w:rPr>
        <w:t>negative</w:t>
      </w:r>
      <w:r>
        <w:rPr>
          <w:spacing w:val="-8"/>
        </w:rPr>
        <w:t xml:space="preserve"> </w:t>
      </w:r>
      <w:r>
        <w:rPr>
          <w:spacing w:val="-2"/>
        </w:rPr>
        <w:t>and</w:t>
      </w:r>
      <w:r>
        <w:rPr>
          <w:spacing w:val="-8"/>
        </w:rPr>
        <w:t xml:space="preserve"> </w:t>
      </w:r>
      <w:r>
        <w:rPr>
          <w:spacing w:val="-2"/>
        </w:rPr>
        <w:t>positive</w:t>
      </w:r>
      <w:r>
        <w:rPr>
          <w:spacing w:val="-8"/>
        </w:rPr>
        <w:t xml:space="preserve"> </w:t>
      </w:r>
      <w:r>
        <w:rPr>
          <w:spacing w:val="-2"/>
        </w:rPr>
        <w:t>controls,</w:t>
      </w:r>
      <w:r>
        <w:rPr>
          <w:spacing w:val="-5"/>
        </w:rPr>
        <w:t xml:space="preserve"> </w:t>
      </w:r>
      <w:r>
        <w:rPr>
          <w:spacing w:val="-2"/>
        </w:rPr>
        <w:t>were</w:t>
      </w:r>
      <w:r>
        <w:rPr>
          <w:spacing w:val="-8"/>
        </w:rPr>
        <w:t xml:space="preserve"> </w:t>
      </w:r>
      <w:r>
        <w:rPr>
          <w:spacing w:val="-2"/>
        </w:rPr>
        <w:t>incubated</w:t>
      </w:r>
      <w:r>
        <w:rPr>
          <w:spacing w:val="-7"/>
        </w:rPr>
        <w:t xml:space="preserve"> </w:t>
      </w:r>
      <w:r>
        <w:rPr>
          <w:spacing w:val="-2"/>
        </w:rPr>
        <w:t>on</w:t>
      </w:r>
      <w:r>
        <w:rPr>
          <w:spacing w:val="-7"/>
        </w:rPr>
        <w:t xml:space="preserve"> </w:t>
      </w:r>
      <w:r>
        <w:rPr>
          <w:spacing w:val="-2"/>
        </w:rPr>
        <w:t>the</w:t>
      </w:r>
      <w:r>
        <w:rPr>
          <w:spacing w:val="-7"/>
        </w:rPr>
        <w:t xml:space="preserve"> </w:t>
      </w:r>
      <w:r>
        <w:rPr>
          <w:spacing w:val="-2"/>
        </w:rPr>
        <w:t>provided</w:t>
      </w:r>
      <w:r>
        <w:rPr>
          <w:spacing w:val="-8"/>
        </w:rPr>
        <w:t xml:space="preserve"> </w:t>
      </w:r>
      <w:r>
        <w:rPr>
          <w:spacing w:val="-2"/>
        </w:rPr>
        <w:t>ELISA</w:t>
      </w:r>
      <w:r>
        <w:rPr>
          <w:spacing w:val="-7"/>
        </w:rPr>
        <w:t xml:space="preserve"> </w:t>
      </w:r>
      <w:r>
        <w:rPr>
          <w:spacing w:val="-2"/>
        </w:rPr>
        <w:t xml:space="preserve">plates </w:t>
      </w:r>
      <w:r>
        <w:t>for 24 hours at 4-8 °C in a wet chamber.</w:t>
      </w:r>
      <w:r>
        <w:rPr>
          <w:spacing w:val="36"/>
        </w:rPr>
        <w:t xml:space="preserve"> </w:t>
      </w:r>
      <w:r>
        <w:t>Following incubation, the plates were washed and incubated for</w:t>
      </w:r>
      <w:r>
        <w:rPr>
          <w:spacing w:val="40"/>
        </w:rPr>
        <w:t xml:space="preserve"> </w:t>
      </w:r>
      <w:r>
        <w:t>a further hour with 1:10,000 diluted HRP-labelled streptavidin.</w:t>
      </w:r>
      <w:r>
        <w:rPr>
          <w:spacing w:val="40"/>
        </w:rPr>
        <w:t xml:space="preserve"> </w:t>
      </w:r>
      <w:r>
        <w:t xml:space="preserve">A final wash was performed prior to the </w:t>
      </w:r>
      <w:r>
        <w:rPr>
          <w:spacing w:val="-2"/>
        </w:rPr>
        <w:t>addition</w:t>
      </w:r>
      <w:r>
        <w:rPr>
          <w:spacing w:val="-6"/>
        </w:rPr>
        <w:t xml:space="preserve"> </w:t>
      </w:r>
      <w:r>
        <w:rPr>
          <w:spacing w:val="-2"/>
        </w:rPr>
        <w:t>of</w:t>
      </w:r>
      <w:r>
        <w:rPr>
          <w:spacing w:val="-6"/>
        </w:rPr>
        <w:t xml:space="preserve"> </w:t>
      </w:r>
      <w:r>
        <w:rPr>
          <w:spacing w:val="-2"/>
        </w:rPr>
        <w:t>100µL</w:t>
      </w:r>
      <w:r>
        <w:rPr>
          <w:spacing w:val="-6"/>
        </w:rPr>
        <w:t xml:space="preserve"> </w:t>
      </w:r>
      <w:r>
        <w:rPr>
          <w:spacing w:val="-2"/>
        </w:rPr>
        <w:t>of</w:t>
      </w:r>
      <w:r>
        <w:rPr>
          <w:spacing w:val="-6"/>
        </w:rPr>
        <w:t xml:space="preserve"> </w:t>
      </w:r>
      <w:r>
        <w:rPr>
          <w:spacing w:val="-2"/>
        </w:rPr>
        <w:t>3,3’,5,5’-Tetramethylbenzidine</w:t>
      </w:r>
      <w:r>
        <w:rPr>
          <w:spacing w:val="-6"/>
        </w:rPr>
        <w:t xml:space="preserve"> </w:t>
      </w:r>
      <w:r>
        <w:rPr>
          <w:spacing w:val="-2"/>
        </w:rPr>
        <w:t>(TMB)</w:t>
      </w:r>
      <w:r>
        <w:rPr>
          <w:spacing w:val="-6"/>
        </w:rPr>
        <w:t xml:space="preserve"> </w:t>
      </w:r>
      <w:r>
        <w:rPr>
          <w:spacing w:val="-2"/>
        </w:rPr>
        <w:t>substrate</w:t>
      </w:r>
      <w:r>
        <w:rPr>
          <w:spacing w:val="-6"/>
        </w:rPr>
        <w:t xml:space="preserve"> </w:t>
      </w:r>
      <w:r>
        <w:rPr>
          <w:spacing w:val="-2"/>
        </w:rPr>
        <w:t>to</w:t>
      </w:r>
      <w:r>
        <w:rPr>
          <w:spacing w:val="-6"/>
        </w:rPr>
        <w:t xml:space="preserve"> </w:t>
      </w:r>
      <w:r>
        <w:rPr>
          <w:spacing w:val="-2"/>
        </w:rPr>
        <w:t>wells, with</w:t>
      </w:r>
      <w:r>
        <w:rPr>
          <w:spacing w:val="-6"/>
        </w:rPr>
        <w:t xml:space="preserve"> </w:t>
      </w:r>
      <w:r>
        <w:rPr>
          <w:spacing w:val="-2"/>
        </w:rPr>
        <w:t>incubation</w:t>
      </w:r>
      <w:r>
        <w:rPr>
          <w:spacing w:val="-6"/>
        </w:rPr>
        <w:t xml:space="preserve"> </w:t>
      </w:r>
      <w:r>
        <w:rPr>
          <w:spacing w:val="-2"/>
        </w:rPr>
        <w:t>for</w:t>
      </w:r>
      <w:r>
        <w:rPr>
          <w:spacing w:val="-6"/>
        </w:rPr>
        <w:t xml:space="preserve"> </w:t>
      </w:r>
      <w:r>
        <w:rPr>
          <w:spacing w:val="-2"/>
        </w:rPr>
        <w:t>10</w:t>
      </w:r>
      <w:r>
        <w:rPr>
          <w:spacing w:val="-6"/>
        </w:rPr>
        <w:t xml:space="preserve"> </w:t>
      </w:r>
      <w:r>
        <w:rPr>
          <w:spacing w:val="-2"/>
        </w:rPr>
        <w:t xml:space="preserve">minutes. </w:t>
      </w:r>
      <w:r>
        <w:t>The colorimetric reaction was stopped by adding 100µL of a stop solution.</w:t>
      </w:r>
    </w:p>
    <w:p w14:paraId="75383FC9" w14:textId="77777777" w:rsidR="00BF7F12" w:rsidRDefault="00000000">
      <w:pPr>
        <w:pStyle w:val="BodyText"/>
        <w:spacing w:before="111"/>
        <w:ind w:left="692"/>
        <w:jc w:val="both"/>
      </w:pPr>
      <w:r>
        <w:rPr>
          <w:spacing w:val="-2"/>
        </w:rPr>
        <w:t>A</w:t>
      </w:r>
      <w:r>
        <w:rPr>
          <w:spacing w:val="-5"/>
        </w:rPr>
        <w:t xml:space="preserve"> </w:t>
      </w:r>
      <w:r>
        <w:rPr>
          <w:spacing w:val="-2"/>
        </w:rPr>
        <w:t>deviation</w:t>
      </w:r>
      <w:r>
        <w:rPr>
          <w:spacing w:val="-5"/>
        </w:rPr>
        <w:t xml:space="preserve"> </w:t>
      </w:r>
      <w:r>
        <w:rPr>
          <w:spacing w:val="-2"/>
        </w:rPr>
        <w:t>from</w:t>
      </w:r>
      <w:r>
        <w:rPr>
          <w:spacing w:val="-4"/>
        </w:rPr>
        <w:t xml:space="preserve"> </w:t>
      </w:r>
      <w:r>
        <w:rPr>
          <w:spacing w:val="-2"/>
        </w:rPr>
        <w:t>the</w:t>
      </w:r>
      <w:r>
        <w:rPr>
          <w:spacing w:val="-4"/>
        </w:rPr>
        <w:t xml:space="preserve"> </w:t>
      </w:r>
      <w:r>
        <w:rPr>
          <w:spacing w:val="-2"/>
        </w:rPr>
        <w:t>kit</w:t>
      </w:r>
      <w:r>
        <w:rPr>
          <w:spacing w:val="-5"/>
        </w:rPr>
        <w:t xml:space="preserve"> </w:t>
      </w:r>
      <w:r>
        <w:rPr>
          <w:spacing w:val="-2"/>
        </w:rPr>
        <w:t>protocol</w:t>
      </w:r>
      <w:r>
        <w:rPr>
          <w:spacing w:val="-4"/>
        </w:rPr>
        <w:t xml:space="preserve"> </w:t>
      </w:r>
      <w:r>
        <w:rPr>
          <w:spacing w:val="-2"/>
        </w:rPr>
        <w:t>occurred</w:t>
      </w:r>
      <w:r>
        <w:rPr>
          <w:spacing w:val="-5"/>
        </w:rPr>
        <w:t xml:space="preserve"> </w:t>
      </w:r>
      <w:r>
        <w:rPr>
          <w:spacing w:val="-2"/>
        </w:rPr>
        <w:t>due</w:t>
      </w:r>
      <w:r>
        <w:rPr>
          <w:spacing w:val="-4"/>
        </w:rPr>
        <w:t xml:space="preserve"> </w:t>
      </w:r>
      <w:r>
        <w:rPr>
          <w:spacing w:val="-2"/>
        </w:rPr>
        <w:t>to</w:t>
      </w:r>
      <w:r>
        <w:rPr>
          <w:spacing w:val="-4"/>
        </w:rPr>
        <w:t xml:space="preserve"> </w:t>
      </w:r>
      <w:r>
        <w:rPr>
          <w:spacing w:val="-2"/>
        </w:rPr>
        <w:t>the</w:t>
      </w:r>
      <w:r>
        <w:rPr>
          <w:spacing w:val="-5"/>
        </w:rPr>
        <w:t xml:space="preserve"> </w:t>
      </w:r>
      <w:r>
        <w:rPr>
          <w:spacing w:val="-2"/>
        </w:rPr>
        <w:t>capabilities</w:t>
      </w:r>
      <w:r>
        <w:rPr>
          <w:spacing w:val="-4"/>
        </w:rPr>
        <w:t xml:space="preserve"> </w:t>
      </w:r>
      <w:r>
        <w:rPr>
          <w:spacing w:val="-2"/>
        </w:rPr>
        <w:t>of</w:t>
      </w:r>
      <w:r>
        <w:rPr>
          <w:spacing w:val="-4"/>
        </w:rPr>
        <w:t xml:space="preserve"> </w:t>
      </w:r>
      <w:r>
        <w:rPr>
          <w:spacing w:val="-2"/>
        </w:rPr>
        <w:t>local</w:t>
      </w:r>
      <w:r>
        <w:rPr>
          <w:spacing w:val="-5"/>
        </w:rPr>
        <w:t xml:space="preserve"> </w:t>
      </w:r>
      <w:r>
        <w:rPr>
          <w:spacing w:val="-2"/>
        </w:rPr>
        <w:t>ELISA</w:t>
      </w:r>
      <w:r>
        <w:rPr>
          <w:spacing w:val="-4"/>
        </w:rPr>
        <w:t xml:space="preserve"> </w:t>
      </w:r>
      <w:r>
        <w:rPr>
          <w:spacing w:val="-2"/>
        </w:rPr>
        <w:t>plate</w:t>
      </w:r>
      <w:r>
        <w:rPr>
          <w:spacing w:val="-5"/>
        </w:rPr>
        <w:t xml:space="preserve"> </w:t>
      </w:r>
      <w:r>
        <w:rPr>
          <w:spacing w:val="-2"/>
        </w:rPr>
        <w:t>readers.</w:t>
      </w:r>
      <w:r>
        <w:rPr>
          <w:spacing w:val="23"/>
        </w:rPr>
        <w:t xml:space="preserve"> </w:t>
      </w:r>
      <w:r>
        <w:rPr>
          <w:spacing w:val="-2"/>
        </w:rPr>
        <w:t>We</w:t>
      </w:r>
      <w:r>
        <w:rPr>
          <w:spacing w:val="-4"/>
        </w:rPr>
        <w:t xml:space="preserve"> </w:t>
      </w:r>
      <w:r>
        <w:rPr>
          <w:spacing w:val="-2"/>
        </w:rPr>
        <w:t>measured</w:t>
      </w:r>
    </w:p>
    <w:p w14:paraId="09F3F676" w14:textId="77777777" w:rsidR="00BF7F12" w:rsidRDefault="00BF7F12">
      <w:pPr>
        <w:jc w:val="both"/>
        <w:sectPr w:rsidR="00BF7F12">
          <w:pgSz w:w="12240" w:h="15840"/>
          <w:pgMar w:top="1340" w:right="380" w:bottom="1060" w:left="740" w:header="0" w:footer="733" w:gutter="0"/>
          <w:cols w:space="720"/>
        </w:sectPr>
      </w:pPr>
    </w:p>
    <w:p w14:paraId="6F42CAD5" w14:textId="77777777" w:rsidR="00BF7F12" w:rsidRDefault="00000000">
      <w:pPr>
        <w:pStyle w:val="BodyText"/>
        <w:spacing w:before="89" w:line="355" w:lineRule="auto"/>
        <w:ind w:left="700" w:right="1030"/>
        <w:jc w:val="both"/>
      </w:pPr>
      <w:r>
        <w:lastRenderedPageBreak/>
        <w:t>the optical density (OD) at 450nm and 630nm, as opposed to 450nm and 620nm, this was not expected to have an important effect on absorbance patterns, as advised by the manufacturer The index value was produced from the OD difference (OD</w:t>
      </w:r>
      <w:r>
        <w:rPr>
          <w:vertAlign w:val="subscript"/>
        </w:rPr>
        <w:t>450</w:t>
      </w:r>
      <w:r>
        <w:t>-OD</w:t>
      </w:r>
      <w:r>
        <w:rPr>
          <w:vertAlign w:val="subscript"/>
        </w:rPr>
        <w:t>630</w:t>
      </w:r>
      <w:r>
        <w:t xml:space="preserve">) divided by the cut-off values (the mean values of the negative controls </w:t>
      </w:r>
      <w:r>
        <w:rPr>
          <w:w w:val="125"/>
        </w:rPr>
        <w:t xml:space="preserve">+ </w:t>
      </w:r>
      <w:r>
        <w:t>0.150).</w:t>
      </w:r>
      <w:r>
        <w:rPr>
          <w:spacing w:val="40"/>
        </w:rPr>
        <w:t xml:space="preserve"> </w:t>
      </w:r>
      <w:r>
        <w:t>Samples were considered positive with index values greater or equal to 1.1, negative</w:t>
      </w:r>
      <w:r>
        <w:rPr>
          <w:spacing w:val="-10"/>
        </w:rPr>
        <w:t xml:space="preserve"> </w:t>
      </w:r>
      <w:r>
        <w:t>results</w:t>
      </w:r>
      <w:r>
        <w:rPr>
          <w:spacing w:val="-9"/>
        </w:rPr>
        <w:t xml:space="preserve"> </w:t>
      </w:r>
      <w:r>
        <w:t>less</w:t>
      </w:r>
      <w:r>
        <w:rPr>
          <w:spacing w:val="-10"/>
        </w:rPr>
        <w:t xml:space="preserve"> </w:t>
      </w:r>
      <w:r>
        <w:t>than</w:t>
      </w:r>
      <w:r>
        <w:rPr>
          <w:spacing w:val="-9"/>
        </w:rPr>
        <w:t xml:space="preserve"> </w:t>
      </w:r>
      <w:r>
        <w:t>or</w:t>
      </w:r>
      <w:r>
        <w:rPr>
          <w:spacing w:val="-9"/>
        </w:rPr>
        <w:t xml:space="preserve"> </w:t>
      </w:r>
      <w:r>
        <w:t>equal</w:t>
      </w:r>
      <w:r>
        <w:rPr>
          <w:spacing w:val="-9"/>
        </w:rPr>
        <w:t xml:space="preserve"> </w:t>
      </w:r>
      <w:r>
        <w:t>to</w:t>
      </w:r>
      <w:r>
        <w:rPr>
          <w:spacing w:val="-9"/>
        </w:rPr>
        <w:t xml:space="preserve"> </w:t>
      </w:r>
      <w:r>
        <w:t>0.9,</w:t>
      </w:r>
      <w:r>
        <w:rPr>
          <w:spacing w:val="-9"/>
        </w:rPr>
        <w:t xml:space="preserve"> </w:t>
      </w:r>
      <w:r>
        <w:t>and</w:t>
      </w:r>
      <w:r>
        <w:rPr>
          <w:spacing w:val="-10"/>
        </w:rPr>
        <w:t xml:space="preserve"> </w:t>
      </w:r>
      <w:r>
        <w:t>inconclusive</w:t>
      </w:r>
      <w:r>
        <w:rPr>
          <w:spacing w:val="-9"/>
        </w:rPr>
        <w:t xml:space="preserve"> </w:t>
      </w:r>
      <w:r>
        <w:t>results</w:t>
      </w:r>
      <w:r>
        <w:rPr>
          <w:spacing w:val="-9"/>
        </w:rPr>
        <w:t xml:space="preserve"> </w:t>
      </w:r>
      <w:r>
        <w:t>when</w:t>
      </w:r>
      <w:r>
        <w:rPr>
          <w:spacing w:val="-10"/>
        </w:rPr>
        <w:t xml:space="preserve"> </w:t>
      </w:r>
      <w:r>
        <w:t>the</w:t>
      </w:r>
      <w:r>
        <w:rPr>
          <w:spacing w:val="-9"/>
        </w:rPr>
        <w:t xml:space="preserve"> </w:t>
      </w:r>
      <w:r>
        <w:t>index</w:t>
      </w:r>
      <w:r>
        <w:rPr>
          <w:spacing w:val="-9"/>
        </w:rPr>
        <w:t xml:space="preserve"> </w:t>
      </w:r>
      <w:r>
        <w:t>value</w:t>
      </w:r>
      <w:r>
        <w:rPr>
          <w:spacing w:val="-10"/>
        </w:rPr>
        <w:t xml:space="preserve"> </w:t>
      </w:r>
      <w:r>
        <w:t>lay</w:t>
      </w:r>
      <w:r>
        <w:rPr>
          <w:spacing w:val="-9"/>
        </w:rPr>
        <w:t xml:space="preserve"> </w:t>
      </w:r>
      <w:r>
        <w:t>between</w:t>
      </w:r>
      <w:r>
        <w:rPr>
          <w:spacing w:val="-10"/>
        </w:rPr>
        <w:t xml:space="preserve"> </w:t>
      </w:r>
      <w:r>
        <w:t>0.9</w:t>
      </w:r>
      <w:r>
        <w:rPr>
          <w:spacing w:val="-9"/>
        </w:rPr>
        <w:t xml:space="preserve"> </w:t>
      </w:r>
      <w:r>
        <w:t>and</w:t>
      </w:r>
    </w:p>
    <w:p w14:paraId="706C2F88" w14:textId="77777777" w:rsidR="00BF7F12" w:rsidRDefault="00000000">
      <w:pPr>
        <w:pStyle w:val="BodyText"/>
        <w:spacing w:line="266" w:lineRule="exact"/>
        <w:ind w:left="690"/>
        <w:jc w:val="both"/>
      </w:pPr>
      <w:r>
        <w:t>1.1.</w:t>
      </w:r>
      <w:r>
        <w:rPr>
          <w:spacing w:val="9"/>
        </w:rPr>
        <w:t xml:space="preserve"> </w:t>
      </w:r>
      <w:r>
        <w:t>Inconclusive</w:t>
      </w:r>
      <w:r>
        <w:rPr>
          <w:spacing w:val="-5"/>
        </w:rPr>
        <w:t xml:space="preserve"> </w:t>
      </w:r>
      <w:r>
        <w:t>results</w:t>
      </w:r>
      <w:r>
        <w:rPr>
          <w:spacing w:val="-6"/>
        </w:rPr>
        <w:t xml:space="preserve"> </w:t>
      </w:r>
      <w:r>
        <w:t>were</w:t>
      </w:r>
      <w:r>
        <w:rPr>
          <w:spacing w:val="-5"/>
        </w:rPr>
        <w:t xml:space="preserve"> </w:t>
      </w:r>
      <w:r>
        <w:t>repeated</w:t>
      </w:r>
      <w:r>
        <w:rPr>
          <w:spacing w:val="-6"/>
        </w:rPr>
        <w:t xml:space="preserve"> </w:t>
      </w:r>
      <w:r>
        <w:t>as</w:t>
      </w:r>
      <w:r>
        <w:rPr>
          <w:spacing w:val="-5"/>
        </w:rPr>
        <w:t xml:space="preserve"> </w:t>
      </w:r>
      <w:r>
        <w:t>advised</w:t>
      </w:r>
      <w:r>
        <w:rPr>
          <w:spacing w:val="-5"/>
        </w:rPr>
        <w:t xml:space="preserve"> </w:t>
      </w:r>
      <w:r>
        <w:t>by</w:t>
      </w:r>
      <w:r>
        <w:rPr>
          <w:spacing w:val="-6"/>
        </w:rPr>
        <w:t xml:space="preserve"> </w:t>
      </w:r>
      <w:r>
        <w:t>the</w:t>
      </w:r>
      <w:r>
        <w:rPr>
          <w:spacing w:val="-5"/>
        </w:rPr>
        <w:t xml:space="preserve"> </w:t>
      </w:r>
      <w:r>
        <w:t>kit</w:t>
      </w:r>
      <w:r>
        <w:rPr>
          <w:spacing w:val="-6"/>
        </w:rPr>
        <w:t xml:space="preserve"> </w:t>
      </w:r>
      <w:r>
        <w:rPr>
          <w:spacing w:val="-2"/>
        </w:rPr>
        <w:t>manufacturers.</w:t>
      </w:r>
    </w:p>
    <w:p w14:paraId="016872D0" w14:textId="77777777" w:rsidR="00BF7F12" w:rsidRDefault="00BF7F12">
      <w:pPr>
        <w:pStyle w:val="BodyText"/>
        <w:spacing w:before="3"/>
        <w:rPr>
          <w:sz w:val="30"/>
        </w:rPr>
      </w:pPr>
    </w:p>
    <w:p w14:paraId="1F095986" w14:textId="77777777" w:rsidR="00BF7F12" w:rsidRDefault="00000000">
      <w:pPr>
        <w:pStyle w:val="Heading7"/>
        <w:numPr>
          <w:ilvl w:val="2"/>
          <w:numId w:val="24"/>
        </w:numPr>
        <w:tabs>
          <w:tab w:val="left" w:pos="1369"/>
        </w:tabs>
        <w:ind w:left="1369" w:hanging="669"/>
        <w:jc w:val="both"/>
      </w:pPr>
      <w:bookmarkStart w:id="164" w:name="Describing_small_mammal_community_networ"/>
      <w:bookmarkStart w:id="165" w:name="_bookmark107"/>
      <w:bookmarkEnd w:id="164"/>
      <w:bookmarkEnd w:id="165"/>
      <w:r>
        <w:rPr>
          <w:w w:val="105"/>
        </w:rPr>
        <w:t>Describing</w:t>
      </w:r>
      <w:r>
        <w:rPr>
          <w:spacing w:val="28"/>
          <w:w w:val="105"/>
        </w:rPr>
        <w:t xml:space="preserve"> </w:t>
      </w:r>
      <w:r>
        <w:rPr>
          <w:w w:val="105"/>
        </w:rPr>
        <w:t>small</w:t>
      </w:r>
      <w:r>
        <w:rPr>
          <w:spacing w:val="28"/>
          <w:w w:val="105"/>
        </w:rPr>
        <w:t xml:space="preserve"> </w:t>
      </w:r>
      <w:r>
        <w:rPr>
          <w:w w:val="105"/>
        </w:rPr>
        <w:t>mammal</w:t>
      </w:r>
      <w:r>
        <w:rPr>
          <w:spacing w:val="28"/>
          <w:w w:val="105"/>
        </w:rPr>
        <w:t xml:space="preserve"> </w:t>
      </w:r>
      <w:r>
        <w:rPr>
          <w:w w:val="105"/>
        </w:rPr>
        <w:t>community</w:t>
      </w:r>
      <w:r>
        <w:rPr>
          <w:spacing w:val="29"/>
          <w:w w:val="105"/>
        </w:rPr>
        <w:t xml:space="preserve"> </w:t>
      </w:r>
      <w:r>
        <w:rPr>
          <w:spacing w:val="-2"/>
          <w:w w:val="105"/>
        </w:rPr>
        <w:t>networks</w:t>
      </w:r>
    </w:p>
    <w:p w14:paraId="44BC39DB" w14:textId="77777777" w:rsidR="00BF7F12" w:rsidRDefault="00BF7F12">
      <w:pPr>
        <w:pStyle w:val="BodyText"/>
        <w:spacing w:before="1"/>
        <w:rPr>
          <w:b/>
          <w:sz w:val="19"/>
        </w:rPr>
      </w:pPr>
    </w:p>
    <w:p w14:paraId="0404532D" w14:textId="77777777" w:rsidR="00BF7F12" w:rsidRDefault="00000000">
      <w:pPr>
        <w:pStyle w:val="BodyText"/>
        <w:spacing w:line="352" w:lineRule="auto"/>
        <w:ind w:left="695" w:right="1024" w:firstLine="4"/>
        <w:jc w:val="both"/>
      </w:pPr>
      <w:r>
        <w:t>Species</w:t>
      </w:r>
      <w:r>
        <w:rPr>
          <w:spacing w:val="-13"/>
        </w:rPr>
        <w:t xml:space="preserve"> </w:t>
      </w:r>
      <w:r>
        <w:t>contact</w:t>
      </w:r>
      <w:r>
        <w:rPr>
          <w:spacing w:val="-12"/>
        </w:rPr>
        <w:t xml:space="preserve"> </w:t>
      </w:r>
      <w:r>
        <w:t>networks</w:t>
      </w:r>
      <w:r>
        <w:rPr>
          <w:spacing w:val="-13"/>
        </w:rPr>
        <w:t xml:space="preserve"> </w:t>
      </w:r>
      <w:r>
        <w:t>were</w:t>
      </w:r>
      <w:r>
        <w:rPr>
          <w:spacing w:val="-12"/>
        </w:rPr>
        <w:t xml:space="preserve"> </w:t>
      </w:r>
      <w:r>
        <w:t>reconstructed</w:t>
      </w:r>
      <w:r>
        <w:rPr>
          <w:spacing w:val="-13"/>
        </w:rPr>
        <w:t xml:space="preserve"> </w:t>
      </w:r>
      <w:r>
        <w:t>from</w:t>
      </w:r>
      <w:r>
        <w:rPr>
          <w:spacing w:val="-12"/>
        </w:rPr>
        <w:t xml:space="preserve"> </w:t>
      </w:r>
      <w:r>
        <w:t>the</w:t>
      </w:r>
      <w:r>
        <w:rPr>
          <w:spacing w:val="-13"/>
        </w:rPr>
        <w:t xml:space="preserve"> </w:t>
      </w:r>
      <w:r>
        <w:t>trapping</w:t>
      </w:r>
      <w:r>
        <w:rPr>
          <w:spacing w:val="-12"/>
        </w:rPr>
        <w:t xml:space="preserve"> </w:t>
      </w:r>
      <w:r>
        <w:t>data.</w:t>
      </w:r>
      <w:r>
        <w:rPr>
          <w:spacing w:val="-13"/>
        </w:rPr>
        <w:t xml:space="preserve"> </w:t>
      </w:r>
      <w:r>
        <w:t>Capture-mark-recapture</w:t>
      </w:r>
      <w:r>
        <w:rPr>
          <w:spacing w:val="-12"/>
        </w:rPr>
        <w:t xml:space="preserve"> </w:t>
      </w:r>
      <w:r>
        <w:t>(CMR)</w:t>
      </w:r>
      <w:r>
        <w:rPr>
          <w:spacing w:val="-13"/>
        </w:rPr>
        <w:t xml:space="preserve"> </w:t>
      </w:r>
      <w:r>
        <w:t>meth- ods have previously been used to identify space-sharing by individuals (</w:t>
      </w:r>
      <w:hyperlink w:anchor="_bookmark188" w:history="1">
        <w:r>
          <w:t xml:space="preserve">Carslake </w:t>
        </w:r>
        <w:r>
          <w:rPr>
            <w:i/>
          </w:rPr>
          <w:t>et al.</w:t>
        </w:r>
        <w:r>
          <w:t>, 2005</w:t>
        </w:r>
      </w:hyperlink>
      <w:r>
        <w:t xml:space="preserve">; </w:t>
      </w:r>
      <w:hyperlink w:anchor="_bookmark194" w:history="1">
        <w:r>
          <w:t xml:space="preserve">Clay </w:t>
        </w:r>
        <w:r>
          <w:rPr>
            <w:i/>
          </w:rPr>
          <w:t>et al.</w:t>
        </w:r>
        <w:r>
          <w:t>,</w:t>
        </w:r>
      </w:hyperlink>
      <w:r>
        <w:t xml:space="preserve"> </w:t>
      </w:r>
      <w:hyperlink w:anchor="_bookmark194" w:history="1">
        <w:r>
          <w:t>2009</w:t>
        </w:r>
      </w:hyperlink>
      <w:r>
        <w:t xml:space="preserve">; </w:t>
      </w:r>
      <w:hyperlink w:anchor="_bookmark488" w:history="1">
        <w:r>
          <w:t>Wanelik and Farine, 2022</w:t>
        </w:r>
      </w:hyperlink>
      <w:r>
        <w:t>).</w:t>
      </w:r>
      <w:r>
        <w:rPr>
          <w:spacing w:val="28"/>
        </w:rPr>
        <w:t xml:space="preserve"> </w:t>
      </w:r>
      <w:r>
        <w:t>Within our study system a CMR design was not possible due to the risk of</w:t>
      </w:r>
      <w:r>
        <w:rPr>
          <w:spacing w:val="-10"/>
        </w:rPr>
        <w:t xml:space="preserve"> </w:t>
      </w:r>
      <w:r>
        <w:t>releasing</w:t>
      </w:r>
      <w:r>
        <w:rPr>
          <w:spacing w:val="-10"/>
        </w:rPr>
        <w:t xml:space="preserve"> </w:t>
      </w:r>
      <w:r>
        <w:t>an</w:t>
      </w:r>
      <w:r>
        <w:rPr>
          <w:spacing w:val="-10"/>
        </w:rPr>
        <w:t xml:space="preserve"> </w:t>
      </w:r>
      <w:r>
        <w:t>infected</w:t>
      </w:r>
      <w:r>
        <w:rPr>
          <w:spacing w:val="-10"/>
        </w:rPr>
        <w:t xml:space="preserve"> </w:t>
      </w:r>
      <w:r>
        <w:t>individual</w:t>
      </w:r>
      <w:r>
        <w:rPr>
          <w:spacing w:val="-10"/>
        </w:rPr>
        <w:t xml:space="preserve"> </w:t>
      </w:r>
      <w:r>
        <w:t>back</w:t>
      </w:r>
      <w:r>
        <w:rPr>
          <w:spacing w:val="-10"/>
        </w:rPr>
        <w:t xml:space="preserve"> </w:t>
      </w:r>
      <w:r>
        <w:t>into</w:t>
      </w:r>
      <w:r>
        <w:rPr>
          <w:spacing w:val="-10"/>
        </w:rPr>
        <w:t xml:space="preserve"> </w:t>
      </w:r>
      <w:r>
        <w:t>a</w:t>
      </w:r>
      <w:r>
        <w:rPr>
          <w:spacing w:val="-10"/>
        </w:rPr>
        <w:t xml:space="preserve"> </w:t>
      </w:r>
      <w:r>
        <w:t>human</w:t>
      </w:r>
      <w:r>
        <w:rPr>
          <w:spacing w:val="-10"/>
        </w:rPr>
        <w:t xml:space="preserve"> </w:t>
      </w:r>
      <w:r>
        <w:t>community.</w:t>
      </w:r>
      <w:r>
        <w:rPr>
          <w:spacing w:val="5"/>
        </w:rPr>
        <w:t xml:space="preserve"> </w:t>
      </w:r>
      <w:r>
        <w:t>We</w:t>
      </w:r>
      <w:r>
        <w:rPr>
          <w:spacing w:val="-10"/>
        </w:rPr>
        <w:t xml:space="preserve"> </w:t>
      </w:r>
      <w:r>
        <w:t>therefore</w:t>
      </w:r>
      <w:r>
        <w:rPr>
          <w:spacing w:val="-10"/>
        </w:rPr>
        <w:t xml:space="preserve"> </w:t>
      </w:r>
      <w:r>
        <w:t>consider</w:t>
      </w:r>
      <w:r>
        <w:rPr>
          <w:spacing w:val="-10"/>
        </w:rPr>
        <w:t xml:space="preserve"> </w:t>
      </w:r>
      <w:r>
        <w:t>that</w:t>
      </w:r>
      <w:r>
        <w:rPr>
          <w:spacing w:val="-10"/>
        </w:rPr>
        <w:t xml:space="preserve"> </w:t>
      </w:r>
      <w:r>
        <w:t>rodents</w:t>
      </w:r>
      <w:r>
        <w:rPr>
          <w:spacing w:val="-10"/>
        </w:rPr>
        <w:t xml:space="preserve"> </w:t>
      </w:r>
      <w:r>
        <w:t>expe- rience</w:t>
      </w:r>
      <w:r>
        <w:rPr>
          <w:spacing w:val="-5"/>
        </w:rPr>
        <w:t xml:space="preserve"> </w:t>
      </w:r>
      <w:r>
        <w:t>direct</w:t>
      </w:r>
      <w:r>
        <w:rPr>
          <w:spacing w:val="-5"/>
        </w:rPr>
        <w:t xml:space="preserve"> </w:t>
      </w:r>
      <w:r>
        <w:t>or</w:t>
      </w:r>
      <w:r>
        <w:rPr>
          <w:spacing w:val="-5"/>
        </w:rPr>
        <w:t xml:space="preserve"> </w:t>
      </w:r>
      <w:r>
        <w:t>indirect</w:t>
      </w:r>
      <w:r>
        <w:rPr>
          <w:spacing w:val="-4"/>
        </w:rPr>
        <w:t xml:space="preserve"> </w:t>
      </w:r>
      <w:r>
        <w:t>contacts</w:t>
      </w:r>
      <w:r>
        <w:rPr>
          <w:spacing w:val="-5"/>
        </w:rPr>
        <w:t xml:space="preserve"> </w:t>
      </w:r>
      <w:r>
        <w:t>with</w:t>
      </w:r>
      <w:r>
        <w:rPr>
          <w:spacing w:val="-5"/>
        </w:rPr>
        <w:t xml:space="preserve"> </w:t>
      </w:r>
      <w:r>
        <w:t>other</w:t>
      </w:r>
      <w:r>
        <w:rPr>
          <w:spacing w:val="-5"/>
        </w:rPr>
        <w:t xml:space="preserve"> </w:t>
      </w:r>
      <w:r>
        <w:t>individuals</w:t>
      </w:r>
      <w:r>
        <w:rPr>
          <w:spacing w:val="-4"/>
        </w:rPr>
        <w:t xml:space="preserve"> </w:t>
      </w:r>
      <w:r>
        <w:t>through</w:t>
      </w:r>
      <w:r>
        <w:rPr>
          <w:spacing w:val="-5"/>
        </w:rPr>
        <w:t xml:space="preserve"> </w:t>
      </w:r>
      <w:r>
        <w:t>detections</w:t>
      </w:r>
      <w:r>
        <w:rPr>
          <w:spacing w:val="-5"/>
        </w:rPr>
        <w:t xml:space="preserve"> </w:t>
      </w:r>
      <w:r>
        <w:t>at</w:t>
      </w:r>
      <w:r>
        <w:rPr>
          <w:spacing w:val="-4"/>
        </w:rPr>
        <w:t xml:space="preserve"> </w:t>
      </w:r>
      <w:r>
        <w:t>trapping</w:t>
      </w:r>
      <w:r>
        <w:rPr>
          <w:spacing w:val="-5"/>
        </w:rPr>
        <w:t xml:space="preserve"> </w:t>
      </w:r>
      <w:r>
        <w:t>locations</w:t>
      </w:r>
      <w:r>
        <w:rPr>
          <w:spacing w:val="-5"/>
        </w:rPr>
        <w:t xml:space="preserve"> </w:t>
      </w:r>
      <w:r>
        <w:t>co-located in time and space (</w:t>
      </w:r>
      <w:hyperlink w:anchor="_bookmark422" w:history="1">
        <w:r>
          <w:t xml:space="preserve">Perkins </w:t>
        </w:r>
        <w:r>
          <w:rPr>
            <w:i/>
          </w:rPr>
          <w:t>et al.</w:t>
        </w:r>
        <w:r>
          <w:t>, 2009</w:t>
        </w:r>
      </w:hyperlink>
      <w:r>
        <w:t>).</w:t>
      </w:r>
      <w:r>
        <w:rPr>
          <w:spacing w:val="40"/>
        </w:rPr>
        <w:t xml:space="preserve"> </w:t>
      </w:r>
      <w:r>
        <w:t>We assumed these potential contacts were suﬀicient to transmit LASV if they were trapped within a buffer zone of 30m radius (2,828 m</w:t>
      </w:r>
      <w:r>
        <w:rPr>
          <w:position w:val="7"/>
          <w:sz w:val="14"/>
        </w:rPr>
        <w:t>2</w:t>
      </w:r>
      <w:r>
        <w:t>) from the location of the trap during</w:t>
      </w:r>
      <w:r>
        <w:rPr>
          <w:spacing w:val="-4"/>
        </w:rPr>
        <w:t xml:space="preserve"> </w:t>
      </w:r>
      <w:r>
        <w:t>the</w:t>
      </w:r>
      <w:r>
        <w:rPr>
          <w:spacing w:val="-4"/>
        </w:rPr>
        <w:t xml:space="preserve"> </w:t>
      </w:r>
      <w:r>
        <w:t>same</w:t>
      </w:r>
      <w:r>
        <w:rPr>
          <w:spacing w:val="-4"/>
        </w:rPr>
        <w:t xml:space="preserve"> </w:t>
      </w:r>
      <w:r>
        <w:t>4</w:t>
      </w:r>
      <w:r>
        <w:rPr>
          <w:spacing w:val="-4"/>
        </w:rPr>
        <w:t xml:space="preserve"> </w:t>
      </w:r>
      <w:r>
        <w:t>trap</w:t>
      </w:r>
      <w:r>
        <w:rPr>
          <w:spacing w:val="-4"/>
        </w:rPr>
        <w:t xml:space="preserve"> </w:t>
      </w:r>
      <w:r>
        <w:t>night</w:t>
      </w:r>
      <w:r>
        <w:rPr>
          <w:spacing w:val="-5"/>
        </w:rPr>
        <w:t xml:space="preserve"> </w:t>
      </w:r>
      <w:r>
        <w:t>session.</w:t>
      </w:r>
      <w:r>
        <w:rPr>
          <w:spacing w:val="13"/>
        </w:rPr>
        <w:t xml:space="preserve"> </w:t>
      </w:r>
      <w:r>
        <w:t>A</w:t>
      </w:r>
      <w:r>
        <w:rPr>
          <w:spacing w:val="-4"/>
        </w:rPr>
        <w:t xml:space="preserve"> </w:t>
      </w:r>
      <w:r>
        <w:t>30m</w:t>
      </w:r>
      <w:r>
        <w:rPr>
          <w:spacing w:val="-4"/>
        </w:rPr>
        <w:t xml:space="preserve"> </w:t>
      </w:r>
      <w:r>
        <w:t>radius</w:t>
      </w:r>
      <w:r>
        <w:rPr>
          <w:spacing w:val="-4"/>
        </w:rPr>
        <w:t xml:space="preserve"> </w:t>
      </w:r>
      <w:r>
        <w:t>was</w:t>
      </w:r>
      <w:r>
        <w:rPr>
          <w:spacing w:val="-4"/>
        </w:rPr>
        <w:t xml:space="preserve"> </w:t>
      </w:r>
      <w:r>
        <w:t>selected</w:t>
      </w:r>
      <w:r>
        <w:rPr>
          <w:spacing w:val="-4"/>
        </w:rPr>
        <w:t xml:space="preserve"> </w:t>
      </w:r>
      <w:r>
        <w:t>to</w:t>
      </w:r>
      <w:r>
        <w:rPr>
          <w:spacing w:val="-4"/>
        </w:rPr>
        <w:t xml:space="preserve"> </w:t>
      </w:r>
      <w:r>
        <w:t>encompass</w:t>
      </w:r>
      <w:r>
        <w:rPr>
          <w:spacing w:val="-4"/>
        </w:rPr>
        <w:t xml:space="preserve"> </w:t>
      </w:r>
      <w:r>
        <w:t>the</w:t>
      </w:r>
      <w:r>
        <w:rPr>
          <w:spacing w:val="-4"/>
        </w:rPr>
        <w:t xml:space="preserve"> </w:t>
      </w:r>
      <w:r>
        <w:t>potential</w:t>
      </w:r>
      <w:r>
        <w:rPr>
          <w:spacing w:val="-5"/>
        </w:rPr>
        <w:t xml:space="preserve"> </w:t>
      </w:r>
      <w:r>
        <w:t>home</w:t>
      </w:r>
      <w:r>
        <w:rPr>
          <w:spacing w:val="-4"/>
        </w:rPr>
        <w:t xml:space="preserve"> </w:t>
      </w:r>
      <w:r>
        <w:t>range</w:t>
      </w:r>
      <w:r>
        <w:rPr>
          <w:spacing w:val="-4"/>
        </w:rPr>
        <w:t xml:space="preserve"> </w:t>
      </w:r>
      <w:r>
        <w:t>of an</w:t>
      </w:r>
      <w:r>
        <w:rPr>
          <w:spacing w:val="-13"/>
        </w:rPr>
        <w:t xml:space="preserve"> </w:t>
      </w:r>
      <w:r>
        <w:t>individual.</w:t>
      </w:r>
      <w:r>
        <w:rPr>
          <w:spacing w:val="-12"/>
        </w:rPr>
        <w:t xml:space="preserve"> </w:t>
      </w:r>
      <w:r>
        <w:t>A</w:t>
      </w:r>
      <w:r>
        <w:rPr>
          <w:spacing w:val="-13"/>
        </w:rPr>
        <w:t xml:space="preserve"> </w:t>
      </w:r>
      <w:r>
        <w:t>strong</w:t>
      </w:r>
      <w:r>
        <w:rPr>
          <w:spacing w:val="-12"/>
        </w:rPr>
        <w:t xml:space="preserve"> </w:t>
      </w:r>
      <w:r>
        <w:t>assumption</w:t>
      </w:r>
      <w:r>
        <w:rPr>
          <w:spacing w:val="-13"/>
        </w:rPr>
        <w:t xml:space="preserve"> </w:t>
      </w:r>
      <w:r>
        <w:t>underlying</w:t>
      </w:r>
      <w:r>
        <w:rPr>
          <w:spacing w:val="-12"/>
        </w:rPr>
        <w:t xml:space="preserve"> </w:t>
      </w:r>
      <w:r>
        <w:t>this</w:t>
      </w:r>
      <w:r>
        <w:rPr>
          <w:spacing w:val="-13"/>
        </w:rPr>
        <w:t xml:space="preserve"> </w:t>
      </w:r>
      <w:r>
        <w:t>approach</w:t>
      </w:r>
      <w:r>
        <w:rPr>
          <w:spacing w:val="-12"/>
        </w:rPr>
        <w:t xml:space="preserve"> </w:t>
      </w:r>
      <w:r>
        <w:t>is</w:t>
      </w:r>
      <w:r>
        <w:rPr>
          <w:spacing w:val="-13"/>
        </w:rPr>
        <w:t xml:space="preserve"> </w:t>
      </w:r>
      <w:r>
        <w:t>that</w:t>
      </w:r>
      <w:r>
        <w:rPr>
          <w:spacing w:val="-12"/>
        </w:rPr>
        <w:t xml:space="preserve"> </w:t>
      </w:r>
      <w:r>
        <w:t>an</w:t>
      </w:r>
      <w:r>
        <w:rPr>
          <w:spacing w:val="-13"/>
        </w:rPr>
        <w:t xml:space="preserve"> </w:t>
      </w:r>
      <w:r>
        <w:t>individual</w:t>
      </w:r>
      <w:r>
        <w:rPr>
          <w:spacing w:val="-12"/>
        </w:rPr>
        <w:t xml:space="preserve"> </w:t>
      </w:r>
      <w:r>
        <w:t>was</w:t>
      </w:r>
      <w:r>
        <w:rPr>
          <w:spacing w:val="-13"/>
        </w:rPr>
        <w:t xml:space="preserve"> </w:t>
      </w:r>
      <w:r>
        <w:t>trapped</w:t>
      </w:r>
      <w:r>
        <w:rPr>
          <w:spacing w:val="-12"/>
        </w:rPr>
        <w:t xml:space="preserve"> </w:t>
      </w:r>
      <w:r>
        <w:t>at</w:t>
      </w:r>
      <w:r>
        <w:rPr>
          <w:spacing w:val="-13"/>
        </w:rPr>
        <w:t xml:space="preserve"> </w:t>
      </w:r>
      <w:r>
        <w:t>the</w:t>
      </w:r>
      <w:r>
        <w:rPr>
          <w:spacing w:val="-12"/>
        </w:rPr>
        <w:t xml:space="preserve"> </w:t>
      </w:r>
      <w:r>
        <w:t>center of their home range (</w:t>
      </w:r>
      <w:hyperlink w:anchor="_bookmark488" w:history="1">
        <w:r>
          <w:t>Wanelik and Farine, 2022</w:t>
        </w:r>
      </w:hyperlink>
      <w:r>
        <w:t>).</w:t>
      </w:r>
      <w:r>
        <w:rPr>
          <w:spacing w:val="40"/>
        </w:rPr>
        <w:t xml:space="preserve"> </w:t>
      </w:r>
      <w:r>
        <w:t>This buffer was applied to all species, further assuming that each species shared the same size home range.</w:t>
      </w:r>
    </w:p>
    <w:p w14:paraId="34F7A197" w14:textId="77777777" w:rsidR="00BF7F12" w:rsidRDefault="00000000">
      <w:pPr>
        <w:pStyle w:val="BodyText"/>
        <w:spacing w:before="134" w:line="352" w:lineRule="auto"/>
        <w:ind w:left="676" w:right="1019" w:firstLine="13"/>
        <w:jc w:val="both"/>
      </w:pPr>
      <w:r>
        <w:t>We</w:t>
      </w:r>
      <w:r>
        <w:rPr>
          <w:spacing w:val="-8"/>
        </w:rPr>
        <w:t xml:space="preserve"> </w:t>
      </w:r>
      <w:r>
        <w:t>assessed</w:t>
      </w:r>
      <w:r>
        <w:rPr>
          <w:spacing w:val="-8"/>
        </w:rPr>
        <w:t xml:space="preserve"> </w:t>
      </w:r>
      <w:r>
        <w:t>the</w:t>
      </w:r>
      <w:r>
        <w:rPr>
          <w:spacing w:val="-8"/>
        </w:rPr>
        <w:t xml:space="preserve"> </w:t>
      </w:r>
      <w:r>
        <w:t>appropriateness</w:t>
      </w:r>
      <w:r>
        <w:rPr>
          <w:spacing w:val="-8"/>
        </w:rPr>
        <w:t xml:space="preserve"> </w:t>
      </w:r>
      <w:r>
        <w:t>of</w:t>
      </w:r>
      <w:r>
        <w:rPr>
          <w:spacing w:val="-8"/>
        </w:rPr>
        <w:t xml:space="preserve"> </w:t>
      </w:r>
      <w:r>
        <w:t>the</w:t>
      </w:r>
      <w:r>
        <w:rPr>
          <w:spacing w:val="-8"/>
        </w:rPr>
        <w:t xml:space="preserve"> </w:t>
      </w:r>
      <w:r>
        <w:t>choice</w:t>
      </w:r>
      <w:r>
        <w:rPr>
          <w:spacing w:val="-8"/>
        </w:rPr>
        <w:t xml:space="preserve"> </w:t>
      </w:r>
      <w:r>
        <w:t>of</w:t>
      </w:r>
      <w:r>
        <w:rPr>
          <w:spacing w:val="-8"/>
        </w:rPr>
        <w:t xml:space="preserve"> </w:t>
      </w:r>
      <w:r>
        <w:t>30m</w:t>
      </w:r>
      <w:r>
        <w:rPr>
          <w:spacing w:val="-8"/>
        </w:rPr>
        <w:t xml:space="preserve"> </w:t>
      </w:r>
      <w:r>
        <w:t>as</w:t>
      </w:r>
      <w:r>
        <w:rPr>
          <w:spacing w:val="-8"/>
        </w:rPr>
        <w:t xml:space="preserve"> </w:t>
      </w:r>
      <w:r>
        <w:t>our</w:t>
      </w:r>
      <w:r>
        <w:rPr>
          <w:spacing w:val="-8"/>
        </w:rPr>
        <w:t xml:space="preserve"> </w:t>
      </w:r>
      <w:r>
        <w:t>buffer</w:t>
      </w:r>
      <w:r>
        <w:rPr>
          <w:spacing w:val="-8"/>
        </w:rPr>
        <w:t xml:space="preserve"> </w:t>
      </w:r>
      <w:r>
        <w:t>radius</w:t>
      </w:r>
      <w:r>
        <w:rPr>
          <w:spacing w:val="-8"/>
        </w:rPr>
        <w:t xml:space="preserve"> </w:t>
      </w:r>
      <w:r>
        <w:t>using</w:t>
      </w:r>
      <w:r>
        <w:rPr>
          <w:spacing w:val="-8"/>
        </w:rPr>
        <w:t xml:space="preserve"> </w:t>
      </w:r>
      <w:r>
        <w:t>the</w:t>
      </w:r>
      <w:r>
        <w:rPr>
          <w:spacing w:val="-8"/>
        </w:rPr>
        <w:t xml:space="preserve"> </w:t>
      </w:r>
      <w:r>
        <w:t>HomeRange</w:t>
      </w:r>
      <w:r>
        <w:rPr>
          <w:spacing w:val="-8"/>
        </w:rPr>
        <w:t xml:space="preserve"> </w:t>
      </w:r>
      <w:r>
        <w:t>R</w:t>
      </w:r>
      <w:r>
        <w:rPr>
          <w:spacing w:val="-8"/>
        </w:rPr>
        <w:t xml:space="preserve"> </w:t>
      </w:r>
      <w:r>
        <w:t>package (version 1.0.2) (</w:t>
      </w:r>
      <w:hyperlink w:anchor="_bookmark181" w:history="1">
        <w:r>
          <w:t xml:space="preserve">Broekman </w:t>
        </w:r>
        <w:r>
          <w:rPr>
            <w:i/>
          </w:rPr>
          <w:t>et al.</w:t>
        </w:r>
        <w:r>
          <w:t>, 2023</w:t>
        </w:r>
      </w:hyperlink>
      <w:r>
        <w:t>). This software contains a dataset on the home ranges of 960 species, including 265 rodent and 17 shrew species.</w:t>
      </w:r>
      <w:r>
        <w:rPr>
          <w:spacing w:val="28"/>
        </w:rPr>
        <w:t xml:space="preserve"> </w:t>
      </w:r>
      <w:r>
        <w:t xml:space="preserve">Four of these rodent species are included in our trapping data namely, </w:t>
      </w:r>
      <w:r>
        <w:rPr>
          <w:i/>
        </w:rPr>
        <w:t xml:space="preserve">M. natalensis </w:t>
      </w:r>
      <w:r>
        <w:t xml:space="preserve">our primary species of interest, </w:t>
      </w:r>
      <w:r>
        <w:rPr>
          <w:i/>
        </w:rPr>
        <w:t>Lemnisomys striatus</w:t>
      </w:r>
      <w:r>
        <w:t xml:space="preserve">, </w:t>
      </w:r>
      <w:r>
        <w:rPr>
          <w:i/>
        </w:rPr>
        <w:t xml:space="preserve">Mus musculus </w:t>
      </w:r>
      <w:r>
        <w:t xml:space="preserve">and </w:t>
      </w:r>
      <w:r>
        <w:rPr>
          <w:i/>
        </w:rPr>
        <w:t>Rattus rattus</w:t>
      </w:r>
      <w:r>
        <w:t>. For</w:t>
      </w:r>
      <w:r>
        <w:rPr>
          <w:spacing w:val="-1"/>
        </w:rPr>
        <w:t xml:space="preserve"> </w:t>
      </w:r>
      <w:r>
        <w:t>these species a 30m buffer is</w:t>
      </w:r>
      <w:r>
        <w:rPr>
          <w:spacing w:val="-1"/>
        </w:rPr>
        <w:t xml:space="preserve"> </w:t>
      </w:r>
      <w:r>
        <w:t>expected to contain</w:t>
      </w:r>
      <w:r>
        <w:rPr>
          <w:spacing w:val="-1"/>
        </w:rPr>
        <w:t xml:space="preserve"> </w:t>
      </w:r>
      <w:r>
        <w:t>the entirety</w:t>
      </w:r>
      <w:r>
        <w:rPr>
          <w:spacing w:val="-1"/>
        </w:rPr>
        <w:t xml:space="preserve"> </w:t>
      </w:r>
      <w:r>
        <w:t xml:space="preserve">of </w:t>
      </w:r>
      <w:r>
        <w:rPr>
          <w:i/>
        </w:rPr>
        <w:t xml:space="preserve">M. natelensis </w:t>
      </w:r>
      <w:r>
        <w:t>home</w:t>
      </w:r>
      <w:r>
        <w:rPr>
          <w:spacing w:val="-1"/>
        </w:rPr>
        <w:t xml:space="preserve"> </w:t>
      </w:r>
      <w:r>
        <w:t xml:space="preserve">ranges (mean home range </w:t>
      </w:r>
      <w:r>
        <w:rPr>
          <w:w w:val="125"/>
        </w:rPr>
        <w:t>=</w:t>
      </w:r>
      <w:r>
        <w:rPr>
          <w:spacing w:val="-5"/>
          <w:w w:val="125"/>
        </w:rPr>
        <w:t xml:space="preserve"> </w:t>
      </w:r>
      <w:r>
        <w:t>419m</w:t>
      </w:r>
      <w:r>
        <w:rPr>
          <w:position w:val="7"/>
          <w:sz w:val="14"/>
        </w:rPr>
        <w:t>2</w:t>
      </w:r>
      <w:r>
        <w:t>) and greater than 50% of the area of the home range of the remaining species (</w:t>
      </w:r>
      <w:r>
        <w:rPr>
          <w:i/>
        </w:rPr>
        <w:t xml:space="preserve">L. striatus </w:t>
      </w:r>
      <w:r>
        <w:rPr>
          <w:w w:val="125"/>
        </w:rPr>
        <w:t xml:space="preserve">= </w:t>
      </w:r>
      <w:r>
        <w:t xml:space="preserve">83%, </w:t>
      </w:r>
      <w:r>
        <w:rPr>
          <w:i/>
        </w:rPr>
        <w:t xml:space="preserve">M. musculus </w:t>
      </w:r>
      <w:r>
        <w:rPr>
          <w:w w:val="125"/>
        </w:rPr>
        <w:t xml:space="preserve">= </w:t>
      </w:r>
      <w:r>
        <w:t xml:space="preserve">92%, </w:t>
      </w:r>
      <w:r>
        <w:rPr>
          <w:i/>
        </w:rPr>
        <w:t xml:space="preserve">R. rattus </w:t>
      </w:r>
      <w:r>
        <w:rPr>
          <w:w w:val="125"/>
        </w:rPr>
        <w:t xml:space="preserve">= </w:t>
      </w:r>
      <w:r>
        <w:t>52%).</w:t>
      </w:r>
      <w:r>
        <w:rPr>
          <w:spacing w:val="40"/>
        </w:rPr>
        <w:t xml:space="preserve"> </w:t>
      </w:r>
      <w:r>
        <w:t>To assess the importance of the assumption of buffer radius defining</w:t>
      </w:r>
      <w:r>
        <w:rPr>
          <w:spacing w:val="-9"/>
        </w:rPr>
        <w:t xml:space="preserve"> </w:t>
      </w:r>
      <w:r>
        <w:t>contacts</w:t>
      </w:r>
      <w:r>
        <w:rPr>
          <w:spacing w:val="-9"/>
        </w:rPr>
        <w:t xml:space="preserve"> </w:t>
      </w:r>
      <w:r>
        <w:t>and</w:t>
      </w:r>
      <w:r>
        <w:rPr>
          <w:spacing w:val="-9"/>
        </w:rPr>
        <w:t xml:space="preserve"> </w:t>
      </w:r>
      <w:r>
        <w:t>subsequent</w:t>
      </w:r>
      <w:r>
        <w:rPr>
          <w:spacing w:val="-9"/>
        </w:rPr>
        <w:t xml:space="preserve"> </w:t>
      </w:r>
      <w:r>
        <w:t>analyses</w:t>
      </w:r>
      <w:r>
        <w:rPr>
          <w:spacing w:val="-9"/>
        </w:rPr>
        <w:t xml:space="preserve"> </w:t>
      </w:r>
      <w:r>
        <w:t>we</w:t>
      </w:r>
      <w:r>
        <w:rPr>
          <w:spacing w:val="-9"/>
        </w:rPr>
        <w:t xml:space="preserve"> </w:t>
      </w:r>
      <w:r>
        <w:t>performed</w:t>
      </w:r>
      <w:r>
        <w:rPr>
          <w:spacing w:val="-9"/>
        </w:rPr>
        <w:t xml:space="preserve"> </w:t>
      </w:r>
      <w:r>
        <w:t>sensitivity</w:t>
      </w:r>
      <w:r>
        <w:rPr>
          <w:spacing w:val="-9"/>
        </w:rPr>
        <w:t xml:space="preserve"> </w:t>
      </w:r>
      <w:r>
        <w:t>analyses</w:t>
      </w:r>
      <w:r>
        <w:rPr>
          <w:spacing w:val="-9"/>
        </w:rPr>
        <w:t xml:space="preserve"> </w:t>
      </w:r>
      <w:r>
        <w:t>using</w:t>
      </w:r>
      <w:r>
        <w:rPr>
          <w:spacing w:val="-9"/>
        </w:rPr>
        <w:t xml:space="preserve"> </w:t>
      </w:r>
      <w:r>
        <w:t>buffer</w:t>
      </w:r>
      <w:r>
        <w:rPr>
          <w:spacing w:val="-9"/>
        </w:rPr>
        <w:t xml:space="preserve"> </w:t>
      </w:r>
      <w:r>
        <w:t>areas</w:t>
      </w:r>
      <w:r>
        <w:rPr>
          <w:spacing w:val="-9"/>
        </w:rPr>
        <w:t xml:space="preserve"> </w:t>
      </w:r>
      <w:r>
        <w:t>of</w:t>
      </w:r>
      <w:r>
        <w:rPr>
          <w:spacing w:val="-9"/>
        </w:rPr>
        <w:t xml:space="preserve"> </w:t>
      </w:r>
      <w:r>
        <w:t>15m</w:t>
      </w:r>
      <w:r>
        <w:rPr>
          <w:spacing w:val="-9"/>
        </w:rPr>
        <w:t xml:space="preserve"> </w:t>
      </w:r>
      <w:r>
        <w:t xml:space="preserve">and </w:t>
      </w:r>
      <w:r>
        <w:rPr>
          <w:spacing w:val="-4"/>
        </w:rPr>
        <w:t>50m.</w:t>
      </w:r>
    </w:p>
    <w:p w14:paraId="1AFEF932" w14:textId="77777777" w:rsidR="00BF7F12" w:rsidRDefault="00000000">
      <w:pPr>
        <w:pStyle w:val="BodyText"/>
        <w:spacing w:before="130" w:line="355" w:lineRule="auto"/>
        <w:ind w:left="700" w:right="1052"/>
        <w:jc w:val="both"/>
      </w:pPr>
      <w:r>
        <w:rPr>
          <w:spacing w:val="-6"/>
        </w:rPr>
        <w:t xml:space="preserve">Networks were constructed from observed individuals (nodes) and the presence or absence of contacts between </w:t>
      </w:r>
      <w:r>
        <w:t>them</w:t>
      </w:r>
      <w:r>
        <w:rPr>
          <w:spacing w:val="-4"/>
        </w:rPr>
        <w:t xml:space="preserve"> </w:t>
      </w:r>
      <w:r>
        <w:t>(edges).</w:t>
      </w:r>
      <w:r>
        <w:rPr>
          <w:spacing w:val="15"/>
        </w:rPr>
        <w:t xml:space="preserve"> </w:t>
      </w:r>
      <w:r>
        <w:t>Data</w:t>
      </w:r>
      <w:r>
        <w:rPr>
          <w:spacing w:val="-4"/>
        </w:rPr>
        <w:t xml:space="preserve"> </w:t>
      </w:r>
      <w:r>
        <w:t>were</w:t>
      </w:r>
      <w:r>
        <w:rPr>
          <w:spacing w:val="-4"/>
        </w:rPr>
        <w:t xml:space="preserve"> </w:t>
      </w:r>
      <w:r>
        <w:t>aggregated</w:t>
      </w:r>
      <w:r>
        <w:rPr>
          <w:spacing w:val="-4"/>
        </w:rPr>
        <w:t xml:space="preserve"> </w:t>
      </w:r>
      <w:r>
        <w:t>for</w:t>
      </w:r>
      <w:r>
        <w:rPr>
          <w:spacing w:val="-4"/>
        </w:rPr>
        <w:t xml:space="preserve"> </w:t>
      </w:r>
      <w:r>
        <w:t>land</w:t>
      </w:r>
      <w:r>
        <w:rPr>
          <w:spacing w:val="-4"/>
        </w:rPr>
        <w:t xml:space="preserve"> </w:t>
      </w:r>
      <w:r>
        <w:t>use</w:t>
      </w:r>
      <w:r>
        <w:rPr>
          <w:spacing w:val="-4"/>
        </w:rPr>
        <w:t xml:space="preserve"> </w:t>
      </w:r>
      <w:r>
        <w:t>type</w:t>
      </w:r>
      <w:r>
        <w:rPr>
          <w:spacing w:val="-4"/>
        </w:rPr>
        <w:t xml:space="preserve"> </w:t>
      </w:r>
      <w:r>
        <w:t>and</w:t>
      </w:r>
      <w:r>
        <w:rPr>
          <w:spacing w:val="-4"/>
        </w:rPr>
        <w:t xml:space="preserve"> </w:t>
      </w:r>
      <w:r>
        <w:t>sampling</w:t>
      </w:r>
      <w:r>
        <w:rPr>
          <w:spacing w:val="-4"/>
        </w:rPr>
        <w:t xml:space="preserve"> </w:t>
      </w:r>
      <w:r>
        <w:t>visit</w:t>
      </w:r>
      <w:r>
        <w:rPr>
          <w:spacing w:val="-4"/>
        </w:rPr>
        <w:t xml:space="preserve"> </w:t>
      </w:r>
      <w:r>
        <w:t>producing</w:t>
      </w:r>
      <w:r>
        <w:rPr>
          <w:spacing w:val="-4"/>
        </w:rPr>
        <w:t xml:space="preserve"> </w:t>
      </w:r>
      <w:r>
        <w:t>a</w:t>
      </w:r>
      <w:r>
        <w:rPr>
          <w:spacing w:val="-4"/>
        </w:rPr>
        <w:t xml:space="preserve"> </w:t>
      </w:r>
      <w:r>
        <w:t>potential</w:t>
      </w:r>
      <w:r>
        <w:rPr>
          <w:spacing w:val="-4"/>
        </w:rPr>
        <w:t xml:space="preserve"> </w:t>
      </w:r>
      <w:r>
        <w:t>32</w:t>
      </w:r>
      <w:r>
        <w:rPr>
          <w:spacing w:val="-4"/>
        </w:rPr>
        <w:t xml:space="preserve"> </w:t>
      </w:r>
      <w:r>
        <w:t xml:space="preserve">distinct </w:t>
      </w:r>
      <w:r>
        <w:rPr>
          <w:spacing w:val="-2"/>
        </w:rPr>
        <w:t>networks</w:t>
      </w:r>
      <w:r>
        <w:rPr>
          <w:spacing w:val="-11"/>
        </w:rPr>
        <w:t xml:space="preserve"> </w:t>
      </w:r>
      <w:r>
        <w:rPr>
          <w:spacing w:val="-2"/>
        </w:rPr>
        <w:t>from</w:t>
      </w:r>
      <w:r>
        <w:rPr>
          <w:spacing w:val="-10"/>
        </w:rPr>
        <w:t xml:space="preserve"> </w:t>
      </w:r>
      <w:r>
        <w:rPr>
          <w:spacing w:val="-2"/>
        </w:rPr>
        <w:t>201</w:t>
      </w:r>
      <w:r>
        <w:rPr>
          <w:spacing w:val="-11"/>
        </w:rPr>
        <w:t xml:space="preserve"> </w:t>
      </w:r>
      <w:r>
        <w:rPr>
          <w:spacing w:val="-2"/>
        </w:rPr>
        <w:t>trapping</w:t>
      </w:r>
      <w:r>
        <w:rPr>
          <w:spacing w:val="-10"/>
        </w:rPr>
        <w:t xml:space="preserve"> </w:t>
      </w:r>
      <w:r>
        <w:rPr>
          <w:spacing w:val="-2"/>
        </w:rPr>
        <w:t>grid,</w:t>
      </w:r>
      <w:r>
        <w:rPr>
          <w:spacing w:val="-11"/>
        </w:rPr>
        <w:t xml:space="preserve"> </w:t>
      </w:r>
      <w:r>
        <w:rPr>
          <w:spacing w:val="-2"/>
        </w:rPr>
        <w:t>village</w:t>
      </w:r>
      <w:r>
        <w:rPr>
          <w:spacing w:val="-10"/>
        </w:rPr>
        <w:t xml:space="preserve"> </w:t>
      </w:r>
      <w:r>
        <w:rPr>
          <w:spacing w:val="-2"/>
        </w:rPr>
        <w:t>and</w:t>
      </w:r>
      <w:r>
        <w:rPr>
          <w:spacing w:val="-11"/>
        </w:rPr>
        <w:t xml:space="preserve"> </w:t>
      </w:r>
      <w:r>
        <w:rPr>
          <w:spacing w:val="-2"/>
        </w:rPr>
        <w:t>visit</w:t>
      </w:r>
      <w:r>
        <w:rPr>
          <w:spacing w:val="-10"/>
        </w:rPr>
        <w:t xml:space="preserve"> </w:t>
      </w:r>
      <w:r>
        <w:rPr>
          <w:spacing w:val="-2"/>
        </w:rPr>
        <w:t>combinations.</w:t>
      </w:r>
      <w:r>
        <w:rPr>
          <w:spacing w:val="1"/>
        </w:rPr>
        <w:t xml:space="preserve"> </w:t>
      </w:r>
      <w:r>
        <w:rPr>
          <w:spacing w:val="-2"/>
        </w:rPr>
        <w:t>However,</w:t>
      </w:r>
      <w:r>
        <w:rPr>
          <w:spacing w:val="-10"/>
        </w:rPr>
        <w:t xml:space="preserve"> </w:t>
      </w:r>
      <w:r>
        <w:rPr>
          <w:spacing w:val="-2"/>
        </w:rPr>
        <w:t>as</w:t>
      </w:r>
      <w:r>
        <w:rPr>
          <w:spacing w:val="-11"/>
        </w:rPr>
        <w:t xml:space="preserve"> </w:t>
      </w:r>
      <w:r>
        <w:rPr>
          <w:spacing w:val="-2"/>
        </w:rPr>
        <w:t>there</w:t>
      </w:r>
      <w:r>
        <w:rPr>
          <w:spacing w:val="-10"/>
        </w:rPr>
        <w:t xml:space="preserve"> </w:t>
      </w:r>
      <w:r>
        <w:rPr>
          <w:spacing w:val="-2"/>
        </w:rPr>
        <w:t>were</w:t>
      </w:r>
      <w:r>
        <w:rPr>
          <w:spacing w:val="-11"/>
        </w:rPr>
        <w:t xml:space="preserve"> </w:t>
      </w:r>
      <w:r>
        <w:rPr>
          <w:spacing w:val="-2"/>
        </w:rPr>
        <w:t>no</w:t>
      </w:r>
      <w:r>
        <w:rPr>
          <w:spacing w:val="-10"/>
        </w:rPr>
        <w:t xml:space="preserve"> </w:t>
      </w:r>
      <w:r>
        <w:rPr>
          <w:spacing w:val="-2"/>
        </w:rPr>
        <w:t>detected</w:t>
      </w:r>
      <w:r>
        <w:rPr>
          <w:spacing w:val="-11"/>
        </w:rPr>
        <w:t xml:space="preserve"> </w:t>
      </w:r>
      <w:r>
        <w:rPr>
          <w:spacing w:val="-2"/>
        </w:rPr>
        <w:t xml:space="preserve">rodents </w:t>
      </w:r>
      <w:r>
        <w:t>in</w:t>
      </w:r>
      <w:r>
        <w:rPr>
          <w:spacing w:val="-2"/>
        </w:rPr>
        <w:t xml:space="preserve"> </w:t>
      </w:r>
      <w:r>
        <w:t>three</w:t>
      </w:r>
      <w:r>
        <w:rPr>
          <w:spacing w:val="-2"/>
        </w:rPr>
        <w:t xml:space="preserve"> </w:t>
      </w:r>
      <w:r>
        <w:t>of</w:t>
      </w:r>
      <w:r>
        <w:rPr>
          <w:spacing w:val="-2"/>
        </w:rPr>
        <w:t xml:space="preserve"> </w:t>
      </w:r>
      <w:r>
        <w:t>the</w:t>
      </w:r>
      <w:r>
        <w:rPr>
          <w:spacing w:val="-2"/>
        </w:rPr>
        <w:t xml:space="preserve"> </w:t>
      </w:r>
      <w:r>
        <w:t>networks</w:t>
      </w:r>
      <w:r>
        <w:rPr>
          <w:spacing w:val="-2"/>
        </w:rPr>
        <w:t xml:space="preserve"> </w:t>
      </w:r>
      <w:r>
        <w:t>produced</w:t>
      </w:r>
      <w:r>
        <w:rPr>
          <w:spacing w:val="-2"/>
        </w:rPr>
        <w:t xml:space="preserve"> </w:t>
      </w:r>
      <w:r>
        <w:t>from</w:t>
      </w:r>
      <w:r>
        <w:rPr>
          <w:spacing w:val="-2"/>
        </w:rPr>
        <w:t xml:space="preserve"> </w:t>
      </w:r>
      <w:r>
        <w:t>forest</w:t>
      </w:r>
      <w:r>
        <w:rPr>
          <w:spacing w:val="-2"/>
        </w:rPr>
        <w:t xml:space="preserve"> </w:t>
      </w:r>
      <w:r>
        <w:t>sites,</w:t>
      </w:r>
      <w:r>
        <w:rPr>
          <w:spacing w:val="-2"/>
        </w:rPr>
        <w:t xml:space="preserve"> </w:t>
      </w:r>
      <w:r>
        <w:t>only</w:t>
      </w:r>
      <w:r>
        <w:rPr>
          <w:spacing w:val="-2"/>
        </w:rPr>
        <w:t xml:space="preserve"> </w:t>
      </w:r>
      <w:r>
        <w:t>29</w:t>
      </w:r>
      <w:r>
        <w:rPr>
          <w:spacing w:val="-2"/>
        </w:rPr>
        <w:t xml:space="preserve"> </w:t>
      </w:r>
      <w:r>
        <w:t>networks</w:t>
      </w:r>
      <w:r>
        <w:rPr>
          <w:spacing w:val="-2"/>
        </w:rPr>
        <w:t xml:space="preserve"> </w:t>
      </w:r>
      <w:r>
        <w:t>were</w:t>
      </w:r>
      <w:r>
        <w:rPr>
          <w:spacing w:val="-2"/>
        </w:rPr>
        <w:t xml:space="preserve"> </w:t>
      </w:r>
      <w:r>
        <w:t>used</w:t>
      </w:r>
      <w:r>
        <w:rPr>
          <w:spacing w:val="-2"/>
        </w:rPr>
        <w:t xml:space="preserve"> </w:t>
      </w:r>
      <w:r>
        <w:t>in</w:t>
      </w:r>
      <w:r>
        <w:rPr>
          <w:spacing w:val="-2"/>
        </w:rPr>
        <w:t xml:space="preserve"> </w:t>
      </w:r>
      <w:r>
        <w:t>subsequent</w:t>
      </w:r>
      <w:r>
        <w:rPr>
          <w:spacing w:val="-2"/>
        </w:rPr>
        <w:t xml:space="preserve"> </w:t>
      </w:r>
      <w:r>
        <w:t>analysis.</w:t>
      </w:r>
    </w:p>
    <w:p w14:paraId="42AAB6C0" w14:textId="77777777" w:rsidR="00BF7F12" w:rsidRDefault="00BF7F12">
      <w:pPr>
        <w:spacing w:line="355" w:lineRule="auto"/>
        <w:jc w:val="both"/>
        <w:sectPr w:rsidR="00BF7F12">
          <w:pgSz w:w="12240" w:h="15840"/>
          <w:pgMar w:top="1340" w:right="380" w:bottom="1060" w:left="740" w:header="0" w:footer="733" w:gutter="0"/>
          <w:cols w:space="720"/>
        </w:sectPr>
      </w:pPr>
    </w:p>
    <w:p w14:paraId="2A31B772" w14:textId="77777777" w:rsidR="00BF7F12" w:rsidRDefault="00000000">
      <w:pPr>
        <w:pStyle w:val="BodyText"/>
        <w:spacing w:before="89" w:line="355" w:lineRule="auto"/>
        <w:ind w:left="700" w:right="1050" w:hanging="11"/>
        <w:jc w:val="both"/>
      </w:pPr>
      <w:r>
        <w:lastRenderedPageBreak/>
        <w:t xml:space="preserve">We first explore these network properties stratified by land use type, reporting species richness (number of different species), the number of nodes, the number of edges, mean node degree (i.e., the number of </w:t>
      </w:r>
      <w:r>
        <w:rPr>
          <w:spacing w:val="-2"/>
        </w:rPr>
        <w:t>connections</w:t>
      </w:r>
      <w:r>
        <w:rPr>
          <w:spacing w:val="-11"/>
        </w:rPr>
        <w:t xml:space="preserve"> </w:t>
      </w:r>
      <w:r>
        <w:rPr>
          <w:spacing w:val="-2"/>
        </w:rPr>
        <w:t>to</w:t>
      </w:r>
      <w:r>
        <w:rPr>
          <w:spacing w:val="-10"/>
        </w:rPr>
        <w:t xml:space="preserve"> </w:t>
      </w:r>
      <w:r>
        <w:rPr>
          <w:spacing w:val="-2"/>
        </w:rPr>
        <w:t>other</w:t>
      </w:r>
      <w:r>
        <w:rPr>
          <w:spacing w:val="-11"/>
        </w:rPr>
        <w:t xml:space="preserve"> </w:t>
      </w:r>
      <w:r>
        <w:rPr>
          <w:spacing w:val="-2"/>
        </w:rPr>
        <w:t>nodes</w:t>
      </w:r>
      <w:r>
        <w:rPr>
          <w:spacing w:val="-10"/>
        </w:rPr>
        <w:t xml:space="preserve"> </w:t>
      </w:r>
      <w:r>
        <w:rPr>
          <w:spacing w:val="-2"/>
        </w:rPr>
        <w:t>in</w:t>
      </w:r>
      <w:r>
        <w:rPr>
          <w:spacing w:val="-11"/>
        </w:rPr>
        <w:t xml:space="preserve"> </w:t>
      </w:r>
      <w:r>
        <w:rPr>
          <w:spacing w:val="-2"/>
        </w:rPr>
        <w:t>the</w:t>
      </w:r>
      <w:r>
        <w:rPr>
          <w:spacing w:val="-10"/>
        </w:rPr>
        <w:t xml:space="preserve"> </w:t>
      </w:r>
      <w:r>
        <w:rPr>
          <w:spacing w:val="-2"/>
        </w:rPr>
        <w:t>network),</w:t>
      </w:r>
      <w:r>
        <w:rPr>
          <w:spacing w:val="-11"/>
        </w:rPr>
        <w:t xml:space="preserve"> </w:t>
      </w:r>
      <w:r>
        <w:rPr>
          <w:spacing w:val="-2"/>
        </w:rPr>
        <w:t>and</w:t>
      </w:r>
      <w:r>
        <w:rPr>
          <w:spacing w:val="-10"/>
        </w:rPr>
        <w:t xml:space="preserve"> </w:t>
      </w:r>
      <w:r>
        <w:rPr>
          <w:spacing w:val="-2"/>
        </w:rPr>
        <w:t>mean</w:t>
      </w:r>
      <w:r>
        <w:rPr>
          <w:spacing w:val="-11"/>
        </w:rPr>
        <w:t xml:space="preserve"> </w:t>
      </w:r>
      <w:r>
        <w:rPr>
          <w:spacing w:val="-2"/>
        </w:rPr>
        <w:t>betweenness</w:t>
      </w:r>
      <w:r>
        <w:rPr>
          <w:spacing w:val="-10"/>
        </w:rPr>
        <w:t xml:space="preserve"> </w:t>
      </w:r>
      <w:r>
        <w:rPr>
          <w:spacing w:val="-2"/>
        </w:rPr>
        <w:t>centrality</w:t>
      </w:r>
      <w:r>
        <w:rPr>
          <w:spacing w:val="-11"/>
        </w:rPr>
        <w:t xml:space="preserve"> </w:t>
      </w:r>
      <w:r>
        <w:rPr>
          <w:spacing w:val="-2"/>
        </w:rPr>
        <w:t>(i.e.,</w:t>
      </w:r>
      <w:r>
        <w:rPr>
          <w:spacing w:val="-10"/>
        </w:rPr>
        <w:t xml:space="preserve"> </w:t>
      </w:r>
      <w:r>
        <w:rPr>
          <w:spacing w:val="-2"/>
        </w:rPr>
        <w:t>the</w:t>
      </w:r>
      <w:r>
        <w:rPr>
          <w:spacing w:val="-11"/>
        </w:rPr>
        <w:t xml:space="preserve"> </w:t>
      </w:r>
      <w:r>
        <w:rPr>
          <w:spacing w:val="-2"/>
        </w:rPr>
        <w:t>number</w:t>
      </w:r>
      <w:r>
        <w:rPr>
          <w:spacing w:val="-10"/>
        </w:rPr>
        <w:t xml:space="preserve"> </w:t>
      </w:r>
      <w:r>
        <w:rPr>
          <w:spacing w:val="-2"/>
        </w:rPr>
        <w:t>of</w:t>
      </w:r>
      <w:r>
        <w:rPr>
          <w:spacing w:val="-11"/>
        </w:rPr>
        <w:t xml:space="preserve"> </w:t>
      </w:r>
      <w:r>
        <w:rPr>
          <w:spacing w:val="-2"/>
        </w:rPr>
        <w:t>times</w:t>
      </w:r>
      <w:r>
        <w:rPr>
          <w:spacing w:val="-10"/>
        </w:rPr>
        <w:t xml:space="preserve"> </w:t>
      </w:r>
      <w:r>
        <w:rPr>
          <w:spacing w:val="-2"/>
        </w:rPr>
        <w:t>a</w:t>
      </w:r>
      <w:r>
        <w:rPr>
          <w:spacing w:val="-11"/>
        </w:rPr>
        <w:t xml:space="preserve"> </w:t>
      </w:r>
      <w:r>
        <w:rPr>
          <w:spacing w:val="-2"/>
        </w:rPr>
        <w:t xml:space="preserve">node </w:t>
      </w:r>
      <w:r>
        <w:t xml:space="preserve">lies on the shortest path between other nodes) (Appendix </w:t>
      </w:r>
      <w:hyperlink w:anchor="_bookmark544" w:history="1">
        <w:r>
          <w:t>D.1</w:t>
        </w:r>
      </w:hyperlink>
      <w:r>
        <w:t>).</w:t>
      </w:r>
      <w:r>
        <w:rPr>
          <w:spacing w:val="26"/>
        </w:rPr>
        <w:t xml:space="preserve"> </w:t>
      </w:r>
      <w:r>
        <w:t>Descriptions of degree are reported at the global</w:t>
      </w:r>
      <w:r>
        <w:rPr>
          <w:spacing w:val="-8"/>
        </w:rPr>
        <w:t xml:space="preserve"> </w:t>
      </w:r>
      <w:r>
        <w:t>(i.e.,</w:t>
      </w:r>
      <w:r>
        <w:rPr>
          <w:spacing w:val="-8"/>
        </w:rPr>
        <w:t xml:space="preserve"> </w:t>
      </w:r>
      <w:r>
        <w:t>network-level)</w:t>
      </w:r>
      <w:r>
        <w:rPr>
          <w:spacing w:val="-8"/>
        </w:rPr>
        <w:t xml:space="preserve"> </w:t>
      </w:r>
      <w:r>
        <w:t>and</w:t>
      </w:r>
      <w:r>
        <w:rPr>
          <w:spacing w:val="-8"/>
        </w:rPr>
        <w:t xml:space="preserve"> </w:t>
      </w:r>
      <w:r>
        <w:t>node-level</w:t>
      </w:r>
      <w:r>
        <w:rPr>
          <w:spacing w:val="-8"/>
        </w:rPr>
        <w:t xml:space="preserve"> </w:t>
      </w:r>
      <w:r>
        <w:t>(i.e.,</w:t>
      </w:r>
      <w:r>
        <w:rPr>
          <w:spacing w:val="-7"/>
        </w:rPr>
        <w:t xml:space="preserve"> </w:t>
      </w:r>
      <w:r>
        <w:t>degree</w:t>
      </w:r>
      <w:r>
        <w:rPr>
          <w:spacing w:val="-8"/>
        </w:rPr>
        <w:t xml:space="preserve"> </w:t>
      </w:r>
      <w:r>
        <w:t>centrality).</w:t>
      </w:r>
      <w:r>
        <w:rPr>
          <w:spacing w:val="9"/>
        </w:rPr>
        <w:t xml:space="preserve"> </w:t>
      </w:r>
      <w:r>
        <w:t>We</w:t>
      </w:r>
      <w:r>
        <w:rPr>
          <w:spacing w:val="-8"/>
        </w:rPr>
        <w:t xml:space="preserve"> </w:t>
      </w:r>
      <w:r>
        <w:t>then</w:t>
      </w:r>
      <w:r>
        <w:rPr>
          <w:spacing w:val="-8"/>
        </w:rPr>
        <w:t xml:space="preserve"> </w:t>
      </w:r>
      <w:r>
        <w:t>describe</w:t>
      </w:r>
      <w:r>
        <w:rPr>
          <w:spacing w:val="-8"/>
        </w:rPr>
        <w:t xml:space="preserve"> </w:t>
      </w:r>
      <w:r>
        <w:t>these</w:t>
      </w:r>
      <w:r>
        <w:rPr>
          <w:spacing w:val="-8"/>
        </w:rPr>
        <w:t xml:space="preserve"> </w:t>
      </w:r>
      <w:r>
        <w:t>contact</w:t>
      </w:r>
      <w:r>
        <w:rPr>
          <w:spacing w:val="-8"/>
        </w:rPr>
        <w:t xml:space="preserve"> </w:t>
      </w:r>
      <w:r>
        <w:t xml:space="preserve">networks </w:t>
      </w:r>
      <w:r>
        <w:rPr>
          <w:spacing w:val="-2"/>
        </w:rPr>
        <w:t>stratified</w:t>
      </w:r>
      <w:r>
        <w:rPr>
          <w:spacing w:val="-11"/>
        </w:rPr>
        <w:t xml:space="preserve"> </w:t>
      </w:r>
      <w:r>
        <w:rPr>
          <w:spacing w:val="-2"/>
        </w:rPr>
        <w:t>by</w:t>
      </w:r>
      <w:r>
        <w:rPr>
          <w:spacing w:val="-10"/>
        </w:rPr>
        <w:t xml:space="preserve"> </w:t>
      </w:r>
      <w:r>
        <w:rPr>
          <w:spacing w:val="-2"/>
        </w:rPr>
        <w:t>small</w:t>
      </w:r>
      <w:r>
        <w:rPr>
          <w:spacing w:val="-10"/>
        </w:rPr>
        <w:t xml:space="preserve"> </w:t>
      </w:r>
      <w:r>
        <w:rPr>
          <w:spacing w:val="-2"/>
        </w:rPr>
        <w:t>mammal</w:t>
      </w:r>
      <w:r>
        <w:rPr>
          <w:spacing w:val="-11"/>
        </w:rPr>
        <w:t xml:space="preserve"> </w:t>
      </w:r>
      <w:r>
        <w:rPr>
          <w:spacing w:val="-2"/>
        </w:rPr>
        <w:t>species,</w:t>
      </w:r>
      <w:r>
        <w:rPr>
          <w:spacing w:val="-8"/>
        </w:rPr>
        <w:t xml:space="preserve"> </w:t>
      </w:r>
      <w:r>
        <w:rPr>
          <w:spacing w:val="-2"/>
        </w:rPr>
        <w:t>reporting</w:t>
      </w:r>
      <w:r>
        <w:rPr>
          <w:spacing w:val="-11"/>
        </w:rPr>
        <w:t xml:space="preserve"> </w:t>
      </w:r>
      <w:r>
        <w:rPr>
          <w:spacing w:val="-2"/>
        </w:rPr>
        <w:t>the</w:t>
      </w:r>
      <w:r>
        <w:rPr>
          <w:spacing w:val="-9"/>
        </w:rPr>
        <w:t xml:space="preserve"> </w:t>
      </w:r>
      <w:r>
        <w:rPr>
          <w:spacing w:val="-2"/>
        </w:rPr>
        <w:t>degree</w:t>
      </w:r>
      <w:r>
        <w:rPr>
          <w:spacing w:val="-11"/>
        </w:rPr>
        <w:t xml:space="preserve"> </w:t>
      </w:r>
      <w:r>
        <w:rPr>
          <w:spacing w:val="-2"/>
        </w:rPr>
        <w:t>distribution</w:t>
      </w:r>
      <w:r>
        <w:rPr>
          <w:spacing w:val="-10"/>
        </w:rPr>
        <w:t xml:space="preserve"> </w:t>
      </w:r>
      <w:r>
        <w:rPr>
          <w:spacing w:val="-2"/>
        </w:rPr>
        <w:t>of</w:t>
      </w:r>
      <w:r>
        <w:rPr>
          <w:spacing w:val="-10"/>
        </w:rPr>
        <w:t xml:space="preserve"> </w:t>
      </w:r>
      <w:r>
        <w:rPr>
          <w:spacing w:val="-2"/>
        </w:rPr>
        <w:t>contacts</w:t>
      </w:r>
      <w:r>
        <w:rPr>
          <w:spacing w:val="-11"/>
        </w:rPr>
        <w:t xml:space="preserve"> </w:t>
      </w:r>
      <w:r>
        <w:rPr>
          <w:spacing w:val="-2"/>
        </w:rPr>
        <w:t>by</w:t>
      </w:r>
      <w:r>
        <w:rPr>
          <w:spacing w:val="-10"/>
        </w:rPr>
        <w:t xml:space="preserve"> </w:t>
      </w:r>
      <w:r>
        <w:rPr>
          <w:spacing w:val="-2"/>
        </w:rPr>
        <w:t>species</w:t>
      </w:r>
      <w:r>
        <w:rPr>
          <w:spacing w:val="-10"/>
        </w:rPr>
        <w:t xml:space="preserve"> </w:t>
      </w:r>
      <w:r>
        <w:rPr>
          <w:spacing w:val="-2"/>
        </w:rPr>
        <w:t>and</w:t>
      </w:r>
      <w:r>
        <w:rPr>
          <w:spacing w:val="-11"/>
        </w:rPr>
        <w:t xml:space="preserve"> </w:t>
      </w:r>
      <w:r>
        <w:rPr>
          <w:spacing w:val="-2"/>
        </w:rPr>
        <w:t xml:space="preserve">investigating </w:t>
      </w:r>
      <w:r>
        <w:t>differences across a land use gradient.</w:t>
      </w:r>
      <w:r>
        <w:rPr>
          <w:spacing w:val="40"/>
        </w:rPr>
        <w:t xml:space="preserve"> </w:t>
      </w:r>
      <w:r>
        <w:t>We finally explore these species level network characteristics by reporting</w:t>
      </w:r>
      <w:r>
        <w:rPr>
          <w:spacing w:val="-1"/>
        </w:rPr>
        <w:t xml:space="preserve"> </w:t>
      </w:r>
      <w:r>
        <w:t>the</w:t>
      </w:r>
      <w:r>
        <w:rPr>
          <w:spacing w:val="-1"/>
        </w:rPr>
        <w:t xml:space="preserve"> </w:t>
      </w:r>
      <w:r>
        <w:t>proportion</w:t>
      </w:r>
      <w:r>
        <w:rPr>
          <w:spacing w:val="-1"/>
        </w:rPr>
        <w:t xml:space="preserve"> </w:t>
      </w:r>
      <w:r>
        <w:t>of</w:t>
      </w:r>
      <w:r>
        <w:rPr>
          <w:spacing w:val="-1"/>
        </w:rPr>
        <w:t xml:space="preserve"> </w:t>
      </w:r>
      <w:r>
        <w:t>contacts</w:t>
      </w:r>
      <w:r>
        <w:rPr>
          <w:spacing w:val="-1"/>
        </w:rPr>
        <w:t xml:space="preserve"> </w:t>
      </w:r>
      <w:r>
        <w:t>each</w:t>
      </w:r>
      <w:r>
        <w:rPr>
          <w:spacing w:val="-1"/>
        </w:rPr>
        <w:t xml:space="preserve"> </w:t>
      </w:r>
      <w:r>
        <w:t>species</w:t>
      </w:r>
      <w:r>
        <w:rPr>
          <w:spacing w:val="-1"/>
        </w:rPr>
        <w:t xml:space="preserve"> </w:t>
      </w:r>
      <w:r>
        <w:t>has</w:t>
      </w:r>
      <w:r>
        <w:rPr>
          <w:spacing w:val="-1"/>
        </w:rPr>
        <w:t xml:space="preserve"> </w:t>
      </w:r>
      <w:r>
        <w:t>with</w:t>
      </w:r>
      <w:r>
        <w:rPr>
          <w:spacing w:val="-1"/>
        </w:rPr>
        <w:t xml:space="preserve"> </w:t>
      </w:r>
      <w:r>
        <w:t>other</w:t>
      </w:r>
      <w:r>
        <w:rPr>
          <w:spacing w:val="-1"/>
        </w:rPr>
        <w:t xml:space="preserve"> </w:t>
      </w:r>
      <w:r>
        <w:t>species</w:t>
      </w:r>
      <w:r>
        <w:rPr>
          <w:spacing w:val="-1"/>
        </w:rPr>
        <w:t xml:space="preserve"> </w:t>
      </w:r>
      <w:r>
        <w:t>(i.e., proportion</w:t>
      </w:r>
      <w:r>
        <w:rPr>
          <w:spacing w:val="-1"/>
        </w:rPr>
        <w:t xml:space="preserve"> </w:t>
      </w:r>
      <w:r>
        <w:t>of</w:t>
      </w:r>
      <w:r>
        <w:rPr>
          <w:spacing w:val="-1"/>
        </w:rPr>
        <w:t xml:space="preserve"> </w:t>
      </w:r>
      <w:r>
        <w:t>total</w:t>
      </w:r>
      <w:r>
        <w:rPr>
          <w:spacing w:val="-1"/>
        </w:rPr>
        <w:t xml:space="preserve"> </w:t>
      </w:r>
      <w:r>
        <w:t>inter-</w:t>
      </w:r>
      <w:r>
        <w:rPr>
          <w:spacing w:val="-1"/>
        </w:rPr>
        <w:t xml:space="preserve"> </w:t>
      </w:r>
      <w:r>
        <w:t>and intra-specific contacts) stratified by land use.</w:t>
      </w:r>
    </w:p>
    <w:p w14:paraId="50576622" w14:textId="77777777" w:rsidR="00BF7F12" w:rsidRDefault="00BF7F12">
      <w:pPr>
        <w:pStyle w:val="BodyText"/>
        <w:spacing w:before="1"/>
      </w:pPr>
    </w:p>
    <w:p w14:paraId="43F5F866" w14:textId="77777777" w:rsidR="00BF7F12" w:rsidRDefault="00000000">
      <w:pPr>
        <w:pStyle w:val="Heading7"/>
        <w:numPr>
          <w:ilvl w:val="2"/>
          <w:numId w:val="24"/>
        </w:numPr>
        <w:tabs>
          <w:tab w:val="left" w:pos="1368"/>
          <w:tab w:val="left" w:pos="1370"/>
        </w:tabs>
        <w:spacing w:line="355" w:lineRule="auto"/>
        <w:ind w:right="1058"/>
        <w:jc w:val="both"/>
      </w:pPr>
      <w:bookmarkStart w:id="166" w:name="Modelling_the_probablity_of_inter-_and_i"/>
      <w:bookmarkStart w:id="167" w:name="_bookmark108"/>
      <w:bookmarkEnd w:id="166"/>
      <w:bookmarkEnd w:id="167"/>
      <w:r>
        <w:rPr>
          <w:w w:val="105"/>
        </w:rPr>
        <w:t xml:space="preserve">Modelling the probablity of inter- and intra-specific contact rates in </w:t>
      </w:r>
      <w:r>
        <w:rPr>
          <w:rFonts w:ascii="Georgia"/>
          <w:i/>
          <w:w w:val="105"/>
        </w:rPr>
        <w:t xml:space="preserve">Mastomys natal- ensis </w:t>
      </w:r>
      <w:r>
        <w:rPr>
          <w:w w:val="105"/>
        </w:rPr>
        <w:t>across a land use gradient</w:t>
      </w:r>
    </w:p>
    <w:p w14:paraId="4E4736EC" w14:textId="77777777" w:rsidR="00BF7F12" w:rsidRDefault="00000000">
      <w:pPr>
        <w:pStyle w:val="BodyText"/>
        <w:spacing w:before="127" w:line="355" w:lineRule="auto"/>
        <w:ind w:left="689" w:right="1019" w:firstLine="2"/>
        <w:jc w:val="both"/>
      </w:pPr>
      <w:r>
        <w:t>To investigate whether land use and species are associated with the probability of a contact between two individuals we model these contacts as Exponential-family Random Graphs (ERGM) (</w:t>
      </w:r>
      <w:hyperlink w:anchor="_bookmark293" w:history="1">
        <w:r>
          <w:t xml:space="preserve">Hunter </w:t>
        </w:r>
        <w:r>
          <w:rPr>
            <w:i/>
          </w:rPr>
          <w:t>et al.</w:t>
        </w:r>
        <w:r>
          <w:t>, 2008</w:t>
        </w:r>
      </w:hyperlink>
      <w:r>
        <w:t xml:space="preserve">). We limit this analysis to </w:t>
      </w:r>
      <w:r>
        <w:rPr>
          <w:i/>
        </w:rPr>
        <w:t>Mastomys natalensis</w:t>
      </w:r>
      <w:r>
        <w:t xml:space="preserve">, the rodent host of LASV. Estimation of ERGM parameters </w:t>
      </w:r>
      <w:r>
        <w:rPr>
          <w:spacing w:val="-2"/>
        </w:rPr>
        <w:t>provide</w:t>
      </w:r>
      <w:r>
        <w:rPr>
          <w:spacing w:val="-9"/>
        </w:rPr>
        <w:t xml:space="preserve"> </w:t>
      </w:r>
      <w:r>
        <w:rPr>
          <w:spacing w:val="-2"/>
        </w:rPr>
        <w:t>an</w:t>
      </w:r>
      <w:r>
        <w:rPr>
          <w:spacing w:val="-9"/>
        </w:rPr>
        <w:t xml:space="preserve"> </w:t>
      </w:r>
      <w:r>
        <w:rPr>
          <w:spacing w:val="-2"/>
        </w:rPr>
        <w:t>Odds</w:t>
      </w:r>
      <w:r>
        <w:rPr>
          <w:spacing w:val="-9"/>
        </w:rPr>
        <w:t xml:space="preserve"> </w:t>
      </w:r>
      <w:r>
        <w:rPr>
          <w:spacing w:val="-2"/>
        </w:rPr>
        <w:t>Ratio</w:t>
      </w:r>
      <w:r>
        <w:rPr>
          <w:spacing w:val="-9"/>
        </w:rPr>
        <w:t xml:space="preserve"> </w:t>
      </w:r>
      <w:r>
        <w:rPr>
          <w:spacing w:val="-2"/>
        </w:rPr>
        <w:t>(OR)</w:t>
      </w:r>
      <w:r>
        <w:rPr>
          <w:spacing w:val="-9"/>
        </w:rPr>
        <w:t xml:space="preserve"> </w:t>
      </w:r>
      <w:r>
        <w:rPr>
          <w:spacing w:val="-2"/>
        </w:rPr>
        <w:t>for</w:t>
      </w:r>
      <w:r>
        <w:rPr>
          <w:spacing w:val="-9"/>
        </w:rPr>
        <w:t xml:space="preserve"> </w:t>
      </w:r>
      <w:r>
        <w:rPr>
          <w:spacing w:val="-2"/>
        </w:rPr>
        <w:t>the</w:t>
      </w:r>
      <w:r>
        <w:rPr>
          <w:spacing w:val="-9"/>
        </w:rPr>
        <w:t xml:space="preserve"> </w:t>
      </w:r>
      <w:r>
        <w:rPr>
          <w:spacing w:val="-2"/>
        </w:rPr>
        <w:t>probability</w:t>
      </w:r>
      <w:r>
        <w:rPr>
          <w:spacing w:val="-9"/>
        </w:rPr>
        <w:t xml:space="preserve"> </w:t>
      </w:r>
      <w:r>
        <w:rPr>
          <w:spacing w:val="-2"/>
        </w:rPr>
        <w:t>of</w:t>
      </w:r>
      <w:r>
        <w:rPr>
          <w:spacing w:val="-9"/>
        </w:rPr>
        <w:t xml:space="preserve"> </w:t>
      </w:r>
      <w:r>
        <w:rPr>
          <w:spacing w:val="-2"/>
        </w:rPr>
        <w:t>an</w:t>
      </w:r>
      <w:r>
        <w:rPr>
          <w:spacing w:val="-9"/>
        </w:rPr>
        <w:t xml:space="preserve"> </w:t>
      </w:r>
      <w:r>
        <w:rPr>
          <w:spacing w:val="-2"/>
        </w:rPr>
        <w:t>edge</w:t>
      </w:r>
      <w:r>
        <w:rPr>
          <w:spacing w:val="-9"/>
        </w:rPr>
        <w:t xml:space="preserve"> </w:t>
      </w:r>
      <w:r>
        <w:rPr>
          <w:spacing w:val="-2"/>
        </w:rPr>
        <w:t>in</w:t>
      </w:r>
      <w:r>
        <w:rPr>
          <w:spacing w:val="-9"/>
        </w:rPr>
        <w:t xml:space="preserve"> </w:t>
      </w:r>
      <w:r>
        <w:rPr>
          <w:spacing w:val="-2"/>
        </w:rPr>
        <w:t>a</w:t>
      </w:r>
      <w:r>
        <w:rPr>
          <w:spacing w:val="-9"/>
        </w:rPr>
        <w:t xml:space="preserve"> </w:t>
      </w:r>
      <w:r>
        <w:rPr>
          <w:spacing w:val="-2"/>
        </w:rPr>
        <w:t>network</w:t>
      </w:r>
      <w:r>
        <w:rPr>
          <w:spacing w:val="-9"/>
        </w:rPr>
        <w:t xml:space="preserve"> </w:t>
      </w:r>
      <w:r>
        <w:rPr>
          <w:spacing w:val="-2"/>
        </w:rPr>
        <w:t>based</w:t>
      </w:r>
      <w:r>
        <w:rPr>
          <w:spacing w:val="-9"/>
        </w:rPr>
        <w:t xml:space="preserve"> </w:t>
      </w:r>
      <w:r>
        <w:rPr>
          <w:spacing w:val="-2"/>
        </w:rPr>
        <w:t>on</w:t>
      </w:r>
      <w:r>
        <w:rPr>
          <w:spacing w:val="-9"/>
        </w:rPr>
        <w:t xml:space="preserve"> </w:t>
      </w:r>
      <w:r>
        <w:rPr>
          <w:spacing w:val="-2"/>
        </w:rPr>
        <w:t>network</w:t>
      </w:r>
      <w:r>
        <w:rPr>
          <w:spacing w:val="-9"/>
        </w:rPr>
        <w:t xml:space="preserve"> </w:t>
      </w:r>
      <w:r>
        <w:rPr>
          <w:spacing w:val="-2"/>
        </w:rPr>
        <w:t>properties</w:t>
      </w:r>
      <w:r>
        <w:rPr>
          <w:spacing w:val="-9"/>
        </w:rPr>
        <w:t xml:space="preserve"> </w:t>
      </w:r>
      <w:r>
        <w:rPr>
          <w:spacing w:val="-2"/>
        </w:rPr>
        <w:t xml:space="preserve">included </w:t>
      </w:r>
      <w:r>
        <w:t>in the model and nodal attributes.</w:t>
      </w:r>
      <w:r>
        <w:rPr>
          <w:spacing w:val="33"/>
        </w:rPr>
        <w:t xml:space="preserve"> </w:t>
      </w:r>
      <w:r>
        <w:t>Within our trapping grids only a subset of all individuals are detected in traps.</w:t>
      </w:r>
      <w:r>
        <w:rPr>
          <w:spacing w:val="39"/>
        </w:rPr>
        <w:t xml:space="preserve"> </w:t>
      </w:r>
      <w:r>
        <w:t>Including unobserved individuals, and therefore unobserved contacts between these individuals aids</w:t>
      </w:r>
      <w:r>
        <w:rPr>
          <w:spacing w:val="-8"/>
        </w:rPr>
        <w:t xml:space="preserve"> </w:t>
      </w:r>
      <w:r>
        <w:t>interpretation</w:t>
      </w:r>
      <w:r>
        <w:rPr>
          <w:spacing w:val="-8"/>
        </w:rPr>
        <w:t xml:space="preserve"> </w:t>
      </w:r>
      <w:r>
        <w:t>of</w:t>
      </w:r>
      <w:r>
        <w:rPr>
          <w:spacing w:val="-8"/>
        </w:rPr>
        <w:t xml:space="preserve"> </w:t>
      </w:r>
      <w:r>
        <w:t>network</w:t>
      </w:r>
      <w:r>
        <w:rPr>
          <w:spacing w:val="-8"/>
        </w:rPr>
        <w:t xml:space="preserve"> </w:t>
      </w:r>
      <w:r>
        <w:t>models,</w:t>
      </w:r>
      <w:r>
        <w:rPr>
          <w:spacing w:val="-7"/>
        </w:rPr>
        <w:t xml:space="preserve"> </w:t>
      </w:r>
      <w:r>
        <w:t>by</w:t>
      </w:r>
      <w:r>
        <w:rPr>
          <w:spacing w:val="-8"/>
        </w:rPr>
        <w:t xml:space="preserve"> </w:t>
      </w:r>
      <w:r>
        <w:t>providing</w:t>
      </w:r>
      <w:r>
        <w:rPr>
          <w:spacing w:val="-8"/>
        </w:rPr>
        <w:t xml:space="preserve"> </w:t>
      </w:r>
      <w:r>
        <w:t>a</w:t>
      </w:r>
      <w:r>
        <w:rPr>
          <w:spacing w:val="-8"/>
        </w:rPr>
        <w:t xml:space="preserve"> </w:t>
      </w:r>
      <w:r>
        <w:t>measure</w:t>
      </w:r>
      <w:r>
        <w:rPr>
          <w:spacing w:val="-8"/>
        </w:rPr>
        <w:t xml:space="preserve"> </w:t>
      </w:r>
      <w:r>
        <w:t>of</w:t>
      </w:r>
      <w:r>
        <w:rPr>
          <w:spacing w:val="-8"/>
        </w:rPr>
        <w:t xml:space="preserve"> </w:t>
      </w:r>
      <w:r>
        <w:t>the</w:t>
      </w:r>
      <w:r>
        <w:rPr>
          <w:spacing w:val="-8"/>
        </w:rPr>
        <w:t xml:space="preserve"> </w:t>
      </w:r>
      <w:r>
        <w:t>total</w:t>
      </w:r>
      <w:r>
        <w:rPr>
          <w:spacing w:val="-8"/>
        </w:rPr>
        <w:t xml:space="preserve"> </w:t>
      </w:r>
      <w:r>
        <w:t>population</w:t>
      </w:r>
      <w:r>
        <w:rPr>
          <w:spacing w:val="-8"/>
        </w:rPr>
        <w:t xml:space="preserve"> </w:t>
      </w:r>
      <w:r>
        <w:t>size</w:t>
      </w:r>
      <w:r>
        <w:rPr>
          <w:spacing w:val="-8"/>
        </w:rPr>
        <w:t xml:space="preserve"> </w:t>
      </w:r>
      <w:r>
        <w:t>that</w:t>
      </w:r>
      <w:r>
        <w:rPr>
          <w:spacing w:val="-8"/>
        </w:rPr>
        <w:t xml:space="preserve"> </w:t>
      </w:r>
      <w:r>
        <w:t>our</w:t>
      </w:r>
      <w:r>
        <w:rPr>
          <w:spacing w:val="-8"/>
        </w:rPr>
        <w:t xml:space="preserve"> </w:t>
      </w:r>
      <w:r>
        <w:t>analytic sample is derived from.</w:t>
      </w:r>
    </w:p>
    <w:p w14:paraId="1D12DBB8" w14:textId="77777777" w:rsidR="00BF7F12" w:rsidRDefault="00BF7F12">
      <w:pPr>
        <w:pStyle w:val="BodyText"/>
        <w:spacing w:before="1"/>
      </w:pPr>
    </w:p>
    <w:p w14:paraId="7783EF77" w14:textId="77777777" w:rsidR="00BF7F12" w:rsidRDefault="00000000">
      <w:pPr>
        <w:pStyle w:val="ListParagraph"/>
        <w:numPr>
          <w:ilvl w:val="3"/>
          <w:numId w:val="24"/>
        </w:numPr>
        <w:tabs>
          <w:tab w:val="left" w:pos="1546"/>
        </w:tabs>
        <w:spacing w:before="1" w:line="355" w:lineRule="auto"/>
        <w:ind w:right="1057" w:firstLine="23"/>
        <w:jc w:val="both"/>
        <w:rPr>
          <w:sz w:val="20"/>
        </w:rPr>
      </w:pPr>
      <w:r>
        <w:rPr>
          <w:b/>
          <w:sz w:val="20"/>
        </w:rPr>
        <w:t xml:space="preserve">Incorporating unobserved individuals for modelling inter- and intra-specific </w:t>
      </w:r>
      <w:r>
        <w:rPr>
          <w:rFonts w:ascii="Georgia"/>
          <w:b/>
          <w:i/>
          <w:sz w:val="20"/>
        </w:rPr>
        <w:t>Mastomys natalensis</w:t>
      </w:r>
      <w:r>
        <w:rPr>
          <w:rFonts w:ascii="Georgia"/>
          <w:b/>
          <w:i/>
          <w:spacing w:val="16"/>
          <w:sz w:val="20"/>
        </w:rPr>
        <w:t xml:space="preserve"> </w:t>
      </w:r>
      <w:r>
        <w:rPr>
          <w:b/>
          <w:sz w:val="20"/>
        </w:rPr>
        <w:t>contacts</w:t>
      </w:r>
      <w:r>
        <w:rPr>
          <w:b/>
          <w:spacing w:val="80"/>
          <w:sz w:val="20"/>
        </w:rPr>
        <w:t xml:space="preserve"> </w:t>
      </w:r>
      <w:r>
        <w:rPr>
          <w:sz w:val="20"/>
        </w:rPr>
        <w:t>Prior analysis of our study system suggests a probability of detection at each trap</w:t>
      </w:r>
      <w:r>
        <w:rPr>
          <w:spacing w:val="40"/>
          <w:sz w:val="20"/>
        </w:rPr>
        <w:t xml:space="preserve"> </w:t>
      </w:r>
      <w:r>
        <w:rPr>
          <w:sz w:val="20"/>
        </w:rPr>
        <w:t xml:space="preserve">of less than 10% for 4 trap nights if the species is present in the trapping grid (Chapter </w:t>
      </w:r>
      <w:hyperlink w:anchor="_bookmark66" w:history="1">
        <w:r>
          <w:rPr>
            <w:sz w:val="20"/>
          </w:rPr>
          <w:t>4</w:t>
        </w:r>
      </w:hyperlink>
      <w:r>
        <w:rPr>
          <w:sz w:val="20"/>
        </w:rPr>
        <w:t>).</w:t>
      </w:r>
      <w:r>
        <w:rPr>
          <w:spacing w:val="40"/>
          <w:sz w:val="20"/>
        </w:rPr>
        <w:t xml:space="preserve"> </w:t>
      </w:r>
      <w:r>
        <w:rPr>
          <w:sz w:val="20"/>
        </w:rPr>
        <w:t>Therefore to estimate</w:t>
      </w:r>
      <w:r>
        <w:rPr>
          <w:spacing w:val="-10"/>
          <w:sz w:val="20"/>
        </w:rPr>
        <w:t xml:space="preserve"> </w:t>
      </w:r>
      <w:r>
        <w:rPr>
          <w:sz w:val="20"/>
        </w:rPr>
        <w:t>the</w:t>
      </w:r>
      <w:r>
        <w:rPr>
          <w:spacing w:val="-10"/>
          <w:sz w:val="20"/>
        </w:rPr>
        <w:t xml:space="preserve"> </w:t>
      </w:r>
      <w:r>
        <w:rPr>
          <w:sz w:val="20"/>
        </w:rPr>
        <w:t>abundance</w:t>
      </w:r>
      <w:r>
        <w:rPr>
          <w:spacing w:val="-10"/>
          <w:sz w:val="20"/>
        </w:rPr>
        <w:t xml:space="preserve"> </w:t>
      </w:r>
      <w:r>
        <w:rPr>
          <w:sz w:val="20"/>
        </w:rPr>
        <w:t>of</w:t>
      </w:r>
      <w:r>
        <w:rPr>
          <w:spacing w:val="-10"/>
          <w:sz w:val="20"/>
        </w:rPr>
        <w:t xml:space="preserve"> </w:t>
      </w:r>
      <w:r>
        <w:rPr>
          <w:sz w:val="20"/>
        </w:rPr>
        <w:t>individuals</w:t>
      </w:r>
      <w:r>
        <w:rPr>
          <w:spacing w:val="-10"/>
          <w:sz w:val="20"/>
        </w:rPr>
        <w:t xml:space="preserve"> </w:t>
      </w:r>
      <w:r>
        <w:rPr>
          <w:sz w:val="20"/>
        </w:rPr>
        <w:t>of</w:t>
      </w:r>
      <w:r>
        <w:rPr>
          <w:spacing w:val="-10"/>
          <w:sz w:val="20"/>
        </w:rPr>
        <w:t xml:space="preserve"> </w:t>
      </w:r>
      <w:r>
        <w:rPr>
          <w:sz w:val="20"/>
        </w:rPr>
        <w:t>each</w:t>
      </w:r>
      <w:r>
        <w:rPr>
          <w:spacing w:val="-10"/>
          <w:sz w:val="20"/>
        </w:rPr>
        <w:t xml:space="preserve"> </w:t>
      </w:r>
      <w:r>
        <w:rPr>
          <w:sz w:val="20"/>
        </w:rPr>
        <w:t>species</w:t>
      </w:r>
      <w:r>
        <w:rPr>
          <w:spacing w:val="-10"/>
          <w:sz w:val="20"/>
        </w:rPr>
        <w:t xml:space="preserve"> </w:t>
      </w:r>
      <w:r>
        <w:rPr>
          <w:sz w:val="20"/>
        </w:rPr>
        <w:t>within</w:t>
      </w:r>
      <w:r>
        <w:rPr>
          <w:spacing w:val="-10"/>
          <w:sz w:val="20"/>
        </w:rPr>
        <w:t xml:space="preserve"> </w:t>
      </w:r>
      <w:r>
        <w:rPr>
          <w:sz w:val="20"/>
        </w:rPr>
        <w:t>a</w:t>
      </w:r>
      <w:r>
        <w:rPr>
          <w:spacing w:val="-10"/>
          <w:sz w:val="20"/>
        </w:rPr>
        <w:t xml:space="preserve"> </w:t>
      </w:r>
      <w:r>
        <w:rPr>
          <w:sz w:val="20"/>
        </w:rPr>
        <w:t>trapping</w:t>
      </w:r>
      <w:r>
        <w:rPr>
          <w:spacing w:val="-10"/>
          <w:sz w:val="20"/>
        </w:rPr>
        <w:t xml:space="preserve"> </w:t>
      </w:r>
      <w:r>
        <w:rPr>
          <w:sz w:val="20"/>
        </w:rPr>
        <w:t>grid</w:t>
      </w:r>
      <w:r>
        <w:rPr>
          <w:spacing w:val="-10"/>
          <w:sz w:val="20"/>
        </w:rPr>
        <w:t xml:space="preserve"> </w:t>
      </w:r>
      <w:r>
        <w:rPr>
          <w:sz w:val="20"/>
        </w:rPr>
        <w:t>we</w:t>
      </w:r>
      <w:r>
        <w:rPr>
          <w:spacing w:val="-10"/>
          <w:sz w:val="20"/>
        </w:rPr>
        <w:t xml:space="preserve"> </w:t>
      </w:r>
      <w:r>
        <w:rPr>
          <w:sz w:val="20"/>
        </w:rPr>
        <w:t>modelled</w:t>
      </w:r>
      <w:r>
        <w:rPr>
          <w:spacing w:val="-10"/>
          <w:sz w:val="20"/>
        </w:rPr>
        <w:t xml:space="preserve"> </w:t>
      </w:r>
      <w:r>
        <w:rPr>
          <w:sz w:val="20"/>
        </w:rPr>
        <w:t>abundance</w:t>
      </w:r>
      <w:r>
        <w:rPr>
          <w:spacing w:val="-10"/>
          <w:sz w:val="20"/>
        </w:rPr>
        <w:t xml:space="preserve"> </w:t>
      </w:r>
      <w:r>
        <w:rPr>
          <w:sz w:val="20"/>
        </w:rPr>
        <w:t xml:space="preserve">(total </w:t>
      </w:r>
      <w:r>
        <w:rPr>
          <w:spacing w:val="-4"/>
          <w:sz w:val="20"/>
        </w:rPr>
        <w:t>population</w:t>
      </w:r>
      <w:r>
        <w:rPr>
          <w:spacing w:val="-9"/>
          <w:sz w:val="20"/>
        </w:rPr>
        <w:t xml:space="preserve"> </w:t>
      </w:r>
      <w:r>
        <w:rPr>
          <w:spacing w:val="-4"/>
          <w:sz w:val="20"/>
        </w:rPr>
        <w:t>size)</w:t>
      </w:r>
      <w:r>
        <w:rPr>
          <w:spacing w:val="-8"/>
          <w:sz w:val="20"/>
        </w:rPr>
        <w:t xml:space="preserve"> </w:t>
      </w:r>
      <w:r>
        <w:rPr>
          <w:spacing w:val="-4"/>
          <w:sz w:val="20"/>
        </w:rPr>
        <w:t>from</w:t>
      </w:r>
      <w:r>
        <w:rPr>
          <w:spacing w:val="-9"/>
          <w:sz w:val="20"/>
        </w:rPr>
        <w:t xml:space="preserve"> </w:t>
      </w:r>
      <w:r>
        <w:rPr>
          <w:spacing w:val="-4"/>
          <w:sz w:val="20"/>
        </w:rPr>
        <w:t>repeated</w:t>
      </w:r>
      <w:r>
        <w:rPr>
          <w:spacing w:val="-8"/>
          <w:sz w:val="20"/>
        </w:rPr>
        <w:t xml:space="preserve"> </w:t>
      </w:r>
      <w:r>
        <w:rPr>
          <w:spacing w:val="-4"/>
          <w:sz w:val="20"/>
        </w:rPr>
        <w:t>count</w:t>
      </w:r>
      <w:r>
        <w:rPr>
          <w:spacing w:val="-9"/>
          <w:sz w:val="20"/>
        </w:rPr>
        <w:t xml:space="preserve"> </w:t>
      </w:r>
      <w:r>
        <w:rPr>
          <w:spacing w:val="-4"/>
          <w:sz w:val="20"/>
        </w:rPr>
        <w:t>data</w:t>
      </w:r>
      <w:r>
        <w:rPr>
          <w:spacing w:val="-8"/>
          <w:sz w:val="20"/>
        </w:rPr>
        <w:t xml:space="preserve"> </w:t>
      </w:r>
      <w:r>
        <w:rPr>
          <w:spacing w:val="-4"/>
          <w:sz w:val="20"/>
        </w:rPr>
        <w:t>using</w:t>
      </w:r>
      <w:r>
        <w:rPr>
          <w:spacing w:val="-9"/>
          <w:sz w:val="20"/>
        </w:rPr>
        <w:t xml:space="preserve"> </w:t>
      </w:r>
      <w:r>
        <w:rPr>
          <w:spacing w:val="-4"/>
          <w:sz w:val="20"/>
        </w:rPr>
        <w:t>an</w:t>
      </w:r>
      <w:r>
        <w:rPr>
          <w:spacing w:val="-8"/>
          <w:sz w:val="20"/>
        </w:rPr>
        <w:t xml:space="preserve"> </w:t>
      </w:r>
      <w:r>
        <w:rPr>
          <w:spacing w:val="-4"/>
          <w:sz w:val="20"/>
        </w:rPr>
        <w:t>N-mixture</w:t>
      </w:r>
      <w:r>
        <w:rPr>
          <w:spacing w:val="-9"/>
          <w:sz w:val="20"/>
        </w:rPr>
        <w:t xml:space="preserve"> </w:t>
      </w:r>
      <w:r>
        <w:rPr>
          <w:spacing w:val="-4"/>
          <w:sz w:val="20"/>
        </w:rPr>
        <w:t>model</w:t>
      </w:r>
      <w:r>
        <w:rPr>
          <w:spacing w:val="-8"/>
          <w:sz w:val="20"/>
        </w:rPr>
        <w:t xml:space="preserve"> </w:t>
      </w:r>
      <w:r>
        <w:rPr>
          <w:spacing w:val="-4"/>
          <w:sz w:val="20"/>
        </w:rPr>
        <w:t>implemented</w:t>
      </w:r>
      <w:r>
        <w:rPr>
          <w:spacing w:val="-9"/>
          <w:sz w:val="20"/>
        </w:rPr>
        <w:t xml:space="preserve"> </w:t>
      </w:r>
      <w:r>
        <w:rPr>
          <w:spacing w:val="-4"/>
          <w:sz w:val="20"/>
        </w:rPr>
        <w:t>in</w:t>
      </w:r>
      <w:r>
        <w:rPr>
          <w:spacing w:val="-8"/>
          <w:sz w:val="20"/>
        </w:rPr>
        <w:t xml:space="preserve"> </w:t>
      </w:r>
      <w:r>
        <w:rPr>
          <w:spacing w:val="-4"/>
          <w:sz w:val="20"/>
        </w:rPr>
        <w:t>the</w:t>
      </w:r>
      <w:r>
        <w:rPr>
          <w:spacing w:val="-9"/>
          <w:sz w:val="20"/>
        </w:rPr>
        <w:t xml:space="preserve"> </w:t>
      </w:r>
      <w:r>
        <w:rPr>
          <w:spacing w:val="-4"/>
          <w:sz w:val="20"/>
        </w:rPr>
        <w:t>unmarked</w:t>
      </w:r>
      <w:r>
        <w:rPr>
          <w:spacing w:val="-8"/>
          <w:sz w:val="20"/>
        </w:rPr>
        <w:t xml:space="preserve"> </w:t>
      </w:r>
      <w:r>
        <w:rPr>
          <w:spacing w:val="-4"/>
          <w:sz w:val="20"/>
        </w:rPr>
        <w:t>R</w:t>
      </w:r>
      <w:r>
        <w:rPr>
          <w:spacing w:val="-9"/>
          <w:sz w:val="20"/>
        </w:rPr>
        <w:t xml:space="preserve"> </w:t>
      </w:r>
      <w:r>
        <w:rPr>
          <w:spacing w:val="-4"/>
          <w:sz w:val="20"/>
        </w:rPr>
        <w:t xml:space="preserve">package </w:t>
      </w:r>
      <w:r>
        <w:rPr>
          <w:sz w:val="20"/>
        </w:rPr>
        <w:t>(version</w:t>
      </w:r>
      <w:r>
        <w:rPr>
          <w:spacing w:val="-3"/>
          <w:sz w:val="20"/>
        </w:rPr>
        <w:t xml:space="preserve"> </w:t>
      </w:r>
      <w:r>
        <w:rPr>
          <w:sz w:val="20"/>
        </w:rPr>
        <w:t>1.2.5)</w:t>
      </w:r>
      <w:r>
        <w:rPr>
          <w:spacing w:val="-3"/>
          <w:sz w:val="20"/>
        </w:rPr>
        <w:t xml:space="preserve"> </w:t>
      </w:r>
      <w:r>
        <w:rPr>
          <w:sz w:val="20"/>
        </w:rPr>
        <w:t>(</w:t>
      </w:r>
      <w:hyperlink w:anchor="_bookmark438" w:history="1">
        <w:r>
          <w:rPr>
            <w:sz w:val="20"/>
          </w:rPr>
          <w:t>Royle,</w:t>
        </w:r>
        <w:r>
          <w:rPr>
            <w:spacing w:val="-3"/>
            <w:sz w:val="20"/>
          </w:rPr>
          <w:t xml:space="preserve"> </w:t>
        </w:r>
        <w:r>
          <w:rPr>
            <w:sz w:val="20"/>
          </w:rPr>
          <w:t>2004</w:t>
        </w:r>
      </w:hyperlink>
      <w:r>
        <w:rPr>
          <w:sz w:val="20"/>
        </w:rPr>
        <w:t>;</w:t>
      </w:r>
      <w:r>
        <w:rPr>
          <w:spacing w:val="-2"/>
          <w:sz w:val="20"/>
        </w:rPr>
        <w:t xml:space="preserve"> </w:t>
      </w:r>
      <w:hyperlink w:anchor="_bookmark239" w:history="1">
        <w:r>
          <w:rPr>
            <w:sz w:val="20"/>
          </w:rPr>
          <w:t>Fiske</w:t>
        </w:r>
        <w:r>
          <w:rPr>
            <w:spacing w:val="-3"/>
            <w:sz w:val="20"/>
          </w:rPr>
          <w:t xml:space="preserve"> </w:t>
        </w:r>
        <w:r>
          <w:rPr>
            <w:sz w:val="20"/>
          </w:rPr>
          <w:t>and</w:t>
        </w:r>
        <w:r>
          <w:rPr>
            <w:spacing w:val="-3"/>
            <w:sz w:val="20"/>
          </w:rPr>
          <w:t xml:space="preserve"> </w:t>
        </w:r>
        <w:r>
          <w:rPr>
            <w:sz w:val="20"/>
          </w:rPr>
          <w:t>Chandler,</w:t>
        </w:r>
        <w:r>
          <w:rPr>
            <w:spacing w:val="-3"/>
            <w:sz w:val="20"/>
          </w:rPr>
          <w:t xml:space="preserve"> </w:t>
        </w:r>
        <w:r>
          <w:rPr>
            <w:sz w:val="20"/>
          </w:rPr>
          <w:t>2011</w:t>
        </w:r>
      </w:hyperlink>
      <w:r>
        <w:rPr>
          <w:sz w:val="20"/>
        </w:rPr>
        <w:t>).</w:t>
      </w:r>
      <w:r>
        <w:rPr>
          <w:spacing w:val="16"/>
          <w:sz w:val="20"/>
        </w:rPr>
        <w:t xml:space="preserve"> </w:t>
      </w:r>
      <w:r>
        <w:rPr>
          <w:sz w:val="20"/>
        </w:rPr>
        <w:t>The</w:t>
      </w:r>
      <w:r>
        <w:rPr>
          <w:spacing w:val="-3"/>
          <w:sz w:val="20"/>
        </w:rPr>
        <w:t xml:space="preserve"> </w:t>
      </w:r>
      <w:r>
        <w:rPr>
          <w:sz w:val="20"/>
        </w:rPr>
        <w:t>latent</w:t>
      </w:r>
      <w:r>
        <w:rPr>
          <w:spacing w:val="-3"/>
          <w:sz w:val="20"/>
        </w:rPr>
        <w:t xml:space="preserve"> </w:t>
      </w:r>
      <w:r>
        <w:rPr>
          <w:sz w:val="20"/>
        </w:rPr>
        <w:t>abundance</w:t>
      </w:r>
      <w:r>
        <w:rPr>
          <w:spacing w:val="-3"/>
          <w:sz w:val="20"/>
        </w:rPr>
        <w:t xml:space="preserve"> </w:t>
      </w:r>
      <w:r>
        <w:rPr>
          <w:sz w:val="20"/>
        </w:rPr>
        <w:t>distribution</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modelled as</w:t>
      </w:r>
      <w:r>
        <w:rPr>
          <w:spacing w:val="-6"/>
          <w:sz w:val="20"/>
        </w:rPr>
        <w:t xml:space="preserve"> </w:t>
      </w:r>
      <w:r>
        <w:rPr>
          <w:sz w:val="20"/>
        </w:rPr>
        <w:t>a</w:t>
      </w:r>
      <w:r>
        <w:rPr>
          <w:spacing w:val="-6"/>
          <w:sz w:val="20"/>
        </w:rPr>
        <w:t xml:space="preserve"> </w:t>
      </w:r>
      <w:r>
        <w:rPr>
          <w:sz w:val="20"/>
        </w:rPr>
        <w:t>Poisson,</w:t>
      </w:r>
      <w:r>
        <w:rPr>
          <w:spacing w:val="-4"/>
          <w:sz w:val="20"/>
        </w:rPr>
        <w:t xml:space="preserve"> </w:t>
      </w:r>
      <w:r>
        <w:rPr>
          <w:sz w:val="20"/>
        </w:rPr>
        <w:t>negative</w:t>
      </w:r>
      <w:r>
        <w:rPr>
          <w:spacing w:val="-6"/>
          <w:sz w:val="20"/>
        </w:rPr>
        <w:t xml:space="preserve"> </w:t>
      </w:r>
      <w:r>
        <w:rPr>
          <w:sz w:val="20"/>
        </w:rPr>
        <w:t>binomial</w:t>
      </w:r>
      <w:r>
        <w:rPr>
          <w:spacing w:val="-6"/>
          <w:sz w:val="20"/>
        </w:rPr>
        <w:t xml:space="preserve"> </w:t>
      </w:r>
      <w:r>
        <w:rPr>
          <w:sz w:val="20"/>
        </w:rPr>
        <w:t>or</w:t>
      </w:r>
      <w:r>
        <w:rPr>
          <w:spacing w:val="-6"/>
          <w:sz w:val="20"/>
        </w:rPr>
        <w:t xml:space="preserve"> </w:t>
      </w:r>
      <w:r>
        <w:rPr>
          <w:sz w:val="20"/>
        </w:rPr>
        <w:t>zero-inflated</w:t>
      </w:r>
      <w:r>
        <w:rPr>
          <w:spacing w:val="-6"/>
          <w:sz w:val="20"/>
        </w:rPr>
        <w:t xml:space="preserve"> </w:t>
      </w:r>
      <w:r>
        <w:rPr>
          <w:sz w:val="20"/>
        </w:rPr>
        <w:t>Poisson</w:t>
      </w:r>
      <w:r>
        <w:rPr>
          <w:spacing w:val="-6"/>
          <w:sz w:val="20"/>
        </w:rPr>
        <w:t xml:space="preserve"> </w:t>
      </w:r>
      <w:r>
        <w:rPr>
          <w:sz w:val="20"/>
        </w:rPr>
        <w:t>random</w:t>
      </w:r>
      <w:r>
        <w:rPr>
          <w:spacing w:val="-5"/>
          <w:sz w:val="20"/>
        </w:rPr>
        <w:t xml:space="preserve"> </w:t>
      </w:r>
      <w:r>
        <w:rPr>
          <w:sz w:val="20"/>
        </w:rPr>
        <w:t>variable.</w:t>
      </w:r>
      <w:r>
        <w:rPr>
          <w:spacing w:val="17"/>
          <w:sz w:val="20"/>
        </w:rPr>
        <w:t xml:space="preserve"> </w:t>
      </w:r>
      <w:r>
        <w:rPr>
          <w:sz w:val="20"/>
        </w:rPr>
        <w:t>The</w:t>
      </w:r>
      <w:r>
        <w:rPr>
          <w:spacing w:val="-6"/>
          <w:sz w:val="20"/>
        </w:rPr>
        <w:t xml:space="preserve"> </w:t>
      </w:r>
      <w:r>
        <w:rPr>
          <w:sz w:val="20"/>
        </w:rPr>
        <w:t>abundance</w:t>
      </w:r>
      <w:r>
        <w:rPr>
          <w:spacing w:val="-6"/>
          <w:sz w:val="20"/>
        </w:rPr>
        <w:t xml:space="preserve"> </w:t>
      </w:r>
      <w:r>
        <w:rPr>
          <w:sz w:val="20"/>
        </w:rPr>
        <w:t>distribution</w:t>
      </w:r>
      <w:r>
        <w:rPr>
          <w:spacing w:val="-6"/>
          <w:sz w:val="20"/>
        </w:rPr>
        <w:t xml:space="preserve"> </w:t>
      </w:r>
      <w:r>
        <w:rPr>
          <w:sz w:val="20"/>
        </w:rPr>
        <w:t>was modelled</w:t>
      </w:r>
      <w:r>
        <w:rPr>
          <w:spacing w:val="-12"/>
          <w:sz w:val="20"/>
        </w:rPr>
        <w:t xml:space="preserve"> </w:t>
      </w:r>
      <w:r>
        <w:rPr>
          <w:sz w:val="20"/>
        </w:rPr>
        <w:t>with</w:t>
      </w:r>
      <w:r>
        <w:rPr>
          <w:spacing w:val="-12"/>
          <w:sz w:val="20"/>
        </w:rPr>
        <w:t xml:space="preserve"> </w:t>
      </w:r>
      <w:r>
        <w:rPr>
          <w:sz w:val="20"/>
        </w:rPr>
        <w:t>the</w:t>
      </w:r>
      <w:r>
        <w:rPr>
          <w:spacing w:val="-12"/>
          <w:sz w:val="20"/>
        </w:rPr>
        <w:t xml:space="preserve"> </w:t>
      </w:r>
      <w:r>
        <w:rPr>
          <w:sz w:val="20"/>
        </w:rPr>
        <w:t>number</w:t>
      </w:r>
      <w:r>
        <w:rPr>
          <w:spacing w:val="-12"/>
          <w:sz w:val="20"/>
        </w:rPr>
        <w:t xml:space="preserve"> </w:t>
      </w:r>
      <w:r>
        <w:rPr>
          <w:sz w:val="20"/>
        </w:rPr>
        <w:t>of</w:t>
      </w:r>
      <w:r>
        <w:rPr>
          <w:spacing w:val="-12"/>
          <w:sz w:val="20"/>
        </w:rPr>
        <w:t xml:space="preserve"> </w:t>
      </w:r>
      <w:r>
        <w:rPr>
          <w:sz w:val="20"/>
        </w:rPr>
        <w:t>trap</w:t>
      </w:r>
      <w:r>
        <w:rPr>
          <w:spacing w:val="-12"/>
          <w:sz w:val="20"/>
        </w:rPr>
        <w:t xml:space="preserve"> </w:t>
      </w:r>
      <w:r>
        <w:rPr>
          <w:sz w:val="20"/>
        </w:rPr>
        <w:t>nights</w:t>
      </w:r>
      <w:r>
        <w:rPr>
          <w:spacing w:val="-12"/>
          <w:sz w:val="20"/>
        </w:rPr>
        <w:t xml:space="preserve"> </w:t>
      </w:r>
      <w:r>
        <w:rPr>
          <w:sz w:val="20"/>
        </w:rPr>
        <w:t>and</w:t>
      </w:r>
      <w:r>
        <w:rPr>
          <w:spacing w:val="-12"/>
          <w:sz w:val="20"/>
        </w:rPr>
        <w:t xml:space="preserve"> </w:t>
      </w:r>
      <w:r>
        <w:rPr>
          <w:sz w:val="20"/>
        </w:rPr>
        <w:t>season</w:t>
      </w:r>
      <w:r>
        <w:rPr>
          <w:spacing w:val="-12"/>
          <w:sz w:val="20"/>
        </w:rPr>
        <w:t xml:space="preserve"> </w:t>
      </w:r>
      <w:r>
        <w:rPr>
          <w:sz w:val="20"/>
        </w:rPr>
        <w:t>as</w:t>
      </w:r>
      <w:r>
        <w:rPr>
          <w:spacing w:val="-12"/>
          <w:sz w:val="20"/>
        </w:rPr>
        <w:t xml:space="preserve"> </w:t>
      </w:r>
      <w:r>
        <w:rPr>
          <w:sz w:val="20"/>
        </w:rPr>
        <w:t>replicate</w:t>
      </w:r>
      <w:r>
        <w:rPr>
          <w:spacing w:val="-12"/>
          <w:sz w:val="20"/>
        </w:rPr>
        <w:t xml:space="preserve"> </w:t>
      </w:r>
      <w:r>
        <w:rPr>
          <w:sz w:val="20"/>
        </w:rPr>
        <w:t>dependent</w:t>
      </w:r>
      <w:r>
        <w:rPr>
          <w:spacing w:val="-12"/>
          <w:sz w:val="20"/>
        </w:rPr>
        <w:t xml:space="preserve"> </w:t>
      </w:r>
      <w:r>
        <w:rPr>
          <w:sz w:val="20"/>
        </w:rPr>
        <w:t>detection</w:t>
      </w:r>
      <w:r>
        <w:rPr>
          <w:spacing w:val="-12"/>
          <w:sz w:val="20"/>
        </w:rPr>
        <w:t xml:space="preserve"> </w:t>
      </w:r>
      <w:r>
        <w:rPr>
          <w:sz w:val="20"/>
        </w:rPr>
        <w:t>covariates</w:t>
      </w:r>
      <w:r>
        <w:rPr>
          <w:spacing w:val="-12"/>
          <w:sz w:val="20"/>
        </w:rPr>
        <w:t xml:space="preserve"> </w:t>
      </w:r>
      <w:r>
        <w:rPr>
          <w:sz w:val="20"/>
        </w:rPr>
        <w:t>in</w:t>
      </w:r>
      <w:r>
        <w:rPr>
          <w:spacing w:val="-12"/>
          <w:sz w:val="20"/>
        </w:rPr>
        <w:t xml:space="preserve"> </w:t>
      </w:r>
      <w:r>
        <w:rPr>
          <w:sz w:val="20"/>
        </w:rPr>
        <w:t>addition to</w:t>
      </w:r>
      <w:r>
        <w:rPr>
          <w:spacing w:val="-3"/>
          <w:sz w:val="20"/>
        </w:rPr>
        <w:t xml:space="preserve"> </w:t>
      </w:r>
      <w:r>
        <w:rPr>
          <w:sz w:val="20"/>
        </w:rPr>
        <w:t>location</w:t>
      </w:r>
      <w:r>
        <w:rPr>
          <w:spacing w:val="-3"/>
          <w:sz w:val="20"/>
        </w:rPr>
        <w:t xml:space="preserve"> </w:t>
      </w:r>
      <w:r>
        <w:rPr>
          <w:sz w:val="20"/>
        </w:rPr>
        <w:t>(whether</w:t>
      </w:r>
      <w:r>
        <w:rPr>
          <w:spacing w:val="-3"/>
          <w:sz w:val="20"/>
        </w:rPr>
        <w:t xml:space="preserve"> </w:t>
      </w:r>
      <w:r>
        <w:rPr>
          <w:sz w:val="20"/>
        </w:rPr>
        <w:t>a</w:t>
      </w:r>
      <w:r>
        <w:rPr>
          <w:spacing w:val="-3"/>
          <w:sz w:val="20"/>
        </w:rPr>
        <w:t xml:space="preserve"> </w:t>
      </w:r>
      <w:r>
        <w:rPr>
          <w:sz w:val="20"/>
        </w:rPr>
        <w:t>site</w:t>
      </w:r>
      <w:r>
        <w:rPr>
          <w:spacing w:val="-3"/>
          <w:sz w:val="20"/>
        </w:rPr>
        <w:t xml:space="preserve"> </w:t>
      </w:r>
      <w:r>
        <w:rPr>
          <w:sz w:val="20"/>
        </w:rPr>
        <w:t>was</w:t>
      </w:r>
      <w:r>
        <w:rPr>
          <w:spacing w:val="-3"/>
          <w:sz w:val="20"/>
        </w:rPr>
        <w:t xml:space="preserve"> </w:t>
      </w:r>
      <w:r>
        <w:rPr>
          <w:sz w:val="20"/>
        </w:rPr>
        <w:t>based</w:t>
      </w:r>
      <w:r>
        <w:rPr>
          <w:spacing w:val="-3"/>
          <w:sz w:val="20"/>
        </w:rPr>
        <w:t xml:space="preserve"> </w:t>
      </w:r>
      <w:r>
        <w:rPr>
          <w:sz w:val="20"/>
        </w:rPr>
        <w:t>in</w:t>
      </w:r>
      <w:r>
        <w:rPr>
          <w:spacing w:val="-3"/>
          <w:sz w:val="20"/>
        </w:rPr>
        <w:t xml:space="preserve"> </w:t>
      </w:r>
      <w:r>
        <w:rPr>
          <w:sz w:val="20"/>
        </w:rPr>
        <w:t>a</w:t>
      </w:r>
      <w:r>
        <w:rPr>
          <w:spacing w:val="-3"/>
          <w:sz w:val="20"/>
        </w:rPr>
        <w:t xml:space="preserve"> </w:t>
      </w:r>
      <w:r>
        <w:rPr>
          <w:sz w:val="20"/>
        </w:rPr>
        <w:t>rural</w:t>
      </w:r>
      <w:r>
        <w:rPr>
          <w:spacing w:val="-3"/>
          <w:sz w:val="20"/>
        </w:rPr>
        <w:t xml:space="preserve"> </w:t>
      </w:r>
      <w:r>
        <w:rPr>
          <w:sz w:val="20"/>
        </w:rPr>
        <w:t>or</w:t>
      </w:r>
      <w:r>
        <w:rPr>
          <w:spacing w:val="-3"/>
          <w:sz w:val="20"/>
        </w:rPr>
        <w:t xml:space="preserve"> </w:t>
      </w:r>
      <w:r>
        <w:rPr>
          <w:sz w:val="20"/>
        </w:rPr>
        <w:t>peri-urban</w:t>
      </w:r>
      <w:r>
        <w:rPr>
          <w:spacing w:val="-3"/>
          <w:sz w:val="20"/>
        </w:rPr>
        <w:t xml:space="preserve"> </w:t>
      </w:r>
      <w:r>
        <w:rPr>
          <w:sz w:val="20"/>
        </w:rPr>
        <w:t>setting)</w:t>
      </w:r>
      <w:r>
        <w:rPr>
          <w:spacing w:val="-3"/>
          <w:sz w:val="20"/>
        </w:rPr>
        <w:t xml:space="preserve"> </w:t>
      </w:r>
      <w:r>
        <w:rPr>
          <w:sz w:val="20"/>
        </w:rPr>
        <w:t>and</w:t>
      </w:r>
      <w:r>
        <w:rPr>
          <w:spacing w:val="-3"/>
          <w:sz w:val="20"/>
        </w:rPr>
        <w:t xml:space="preserve"> </w:t>
      </w:r>
      <w:r>
        <w:rPr>
          <w:sz w:val="20"/>
        </w:rPr>
        <w:t>land</w:t>
      </w:r>
      <w:r>
        <w:rPr>
          <w:spacing w:val="-3"/>
          <w:sz w:val="20"/>
        </w:rPr>
        <w:t xml:space="preserve"> </w:t>
      </w:r>
      <w:r>
        <w:rPr>
          <w:sz w:val="20"/>
        </w:rPr>
        <w:t>use</w:t>
      </w:r>
      <w:r>
        <w:rPr>
          <w:spacing w:val="-3"/>
          <w:sz w:val="20"/>
        </w:rPr>
        <w:t xml:space="preserve"> </w:t>
      </w:r>
      <w:r>
        <w:rPr>
          <w:sz w:val="20"/>
        </w:rPr>
        <w:t>type</w:t>
      </w:r>
      <w:r>
        <w:rPr>
          <w:spacing w:val="-3"/>
          <w:sz w:val="20"/>
        </w:rPr>
        <w:t xml:space="preserve"> </w:t>
      </w:r>
      <w:r>
        <w:rPr>
          <w:sz w:val="20"/>
        </w:rPr>
        <w:t>(forest,</w:t>
      </w:r>
      <w:r>
        <w:rPr>
          <w:spacing w:val="-2"/>
          <w:sz w:val="20"/>
        </w:rPr>
        <w:t xml:space="preserve"> </w:t>
      </w:r>
      <w:r>
        <w:rPr>
          <w:sz w:val="20"/>
        </w:rPr>
        <w:t>agriculture or village) as occurrence covariates.</w:t>
      </w:r>
    </w:p>
    <w:p w14:paraId="1B86AF54" w14:textId="77777777" w:rsidR="00BF7F12" w:rsidRDefault="00000000">
      <w:pPr>
        <w:pStyle w:val="BodyText"/>
        <w:spacing w:before="112" w:line="355" w:lineRule="auto"/>
        <w:ind w:left="700" w:right="1058" w:hanging="8"/>
        <w:jc w:val="both"/>
      </w:pPr>
      <w:r>
        <w:t xml:space="preserve">To select the most appropriate model for each species, the Akaike Information Criterion (AIC) of each of </w:t>
      </w:r>
      <w:r>
        <w:rPr>
          <w:spacing w:val="-4"/>
        </w:rPr>
        <w:t>the</w:t>
      </w:r>
      <w:r>
        <w:rPr>
          <w:spacing w:val="5"/>
        </w:rPr>
        <w:t xml:space="preserve"> </w:t>
      </w:r>
      <w:r>
        <w:rPr>
          <w:spacing w:val="-4"/>
        </w:rPr>
        <w:t>Poisson,</w:t>
      </w:r>
      <w:r>
        <w:rPr>
          <w:spacing w:val="6"/>
        </w:rPr>
        <w:t xml:space="preserve"> </w:t>
      </w:r>
      <w:r>
        <w:rPr>
          <w:spacing w:val="-4"/>
        </w:rPr>
        <w:t>negative</w:t>
      </w:r>
      <w:r>
        <w:rPr>
          <w:spacing w:val="5"/>
        </w:rPr>
        <w:t xml:space="preserve"> </w:t>
      </w:r>
      <w:r>
        <w:rPr>
          <w:spacing w:val="-4"/>
        </w:rPr>
        <w:t>binomial</w:t>
      </w:r>
      <w:r>
        <w:rPr>
          <w:spacing w:val="6"/>
        </w:rPr>
        <w:t xml:space="preserve"> </w:t>
      </w:r>
      <w:r>
        <w:rPr>
          <w:spacing w:val="-4"/>
        </w:rPr>
        <w:t>or</w:t>
      </w:r>
      <w:r>
        <w:rPr>
          <w:spacing w:val="5"/>
        </w:rPr>
        <w:t xml:space="preserve"> </w:t>
      </w:r>
      <w:r>
        <w:rPr>
          <w:spacing w:val="-4"/>
        </w:rPr>
        <w:t>zero-inflated</w:t>
      </w:r>
      <w:r>
        <w:rPr>
          <w:spacing w:val="6"/>
        </w:rPr>
        <w:t xml:space="preserve"> </w:t>
      </w:r>
      <w:r>
        <w:rPr>
          <w:spacing w:val="-4"/>
        </w:rPr>
        <w:t>Poisson</w:t>
      </w:r>
      <w:r>
        <w:rPr>
          <w:spacing w:val="5"/>
        </w:rPr>
        <w:t xml:space="preserve"> </w:t>
      </w:r>
      <w:r>
        <w:rPr>
          <w:spacing w:val="-4"/>
        </w:rPr>
        <w:t>abundance</w:t>
      </w:r>
      <w:r>
        <w:rPr>
          <w:spacing w:val="6"/>
        </w:rPr>
        <w:t xml:space="preserve"> </w:t>
      </w:r>
      <w:r>
        <w:rPr>
          <w:spacing w:val="-4"/>
        </w:rPr>
        <w:t>distribution</w:t>
      </w:r>
      <w:r>
        <w:rPr>
          <w:spacing w:val="5"/>
        </w:rPr>
        <w:t xml:space="preserve"> </w:t>
      </w:r>
      <w:r>
        <w:rPr>
          <w:spacing w:val="-4"/>
        </w:rPr>
        <w:t>models</w:t>
      </w:r>
      <w:r>
        <w:rPr>
          <w:spacing w:val="6"/>
        </w:rPr>
        <w:t xml:space="preserve"> </w:t>
      </w:r>
      <w:r>
        <w:rPr>
          <w:spacing w:val="-4"/>
        </w:rPr>
        <w:t>were</w:t>
      </w:r>
      <w:r>
        <w:rPr>
          <w:spacing w:val="5"/>
        </w:rPr>
        <w:t xml:space="preserve"> </w:t>
      </w:r>
      <w:r>
        <w:rPr>
          <w:spacing w:val="-4"/>
        </w:rPr>
        <w:t>compared,</w:t>
      </w:r>
      <w:r>
        <w:rPr>
          <w:spacing w:val="7"/>
        </w:rPr>
        <w:t xml:space="preserve"> </w:t>
      </w:r>
      <w:r>
        <w:rPr>
          <w:spacing w:val="-4"/>
        </w:rPr>
        <w:t>with</w:t>
      </w:r>
    </w:p>
    <w:p w14:paraId="1900F02D" w14:textId="77777777" w:rsidR="00BF7F12" w:rsidRDefault="00BF7F12">
      <w:pPr>
        <w:spacing w:line="355" w:lineRule="auto"/>
        <w:jc w:val="both"/>
        <w:sectPr w:rsidR="00BF7F12">
          <w:pgSz w:w="12240" w:h="15840"/>
          <w:pgMar w:top="1340" w:right="380" w:bottom="1060" w:left="740" w:header="0" w:footer="733" w:gutter="0"/>
          <w:cols w:space="720"/>
        </w:sectPr>
      </w:pPr>
    </w:p>
    <w:p w14:paraId="540AACD6" w14:textId="77777777" w:rsidR="00BF7F12" w:rsidRDefault="00000000">
      <w:pPr>
        <w:pStyle w:val="BodyText"/>
        <w:spacing w:before="89" w:line="355" w:lineRule="auto"/>
        <w:ind w:left="692" w:right="1057" w:firstLine="7"/>
        <w:jc w:val="both"/>
      </w:pPr>
      <w:r>
        <w:lastRenderedPageBreak/>
        <w:t>the</w:t>
      </w:r>
      <w:r>
        <w:rPr>
          <w:spacing w:val="-4"/>
        </w:rPr>
        <w:t xml:space="preserve"> </w:t>
      </w:r>
      <w:r>
        <w:t>best</w:t>
      </w:r>
      <w:r>
        <w:rPr>
          <w:spacing w:val="-4"/>
        </w:rPr>
        <w:t xml:space="preserve"> </w:t>
      </w:r>
      <w:r>
        <w:t>fitting</w:t>
      </w:r>
      <w:r>
        <w:rPr>
          <w:spacing w:val="-3"/>
        </w:rPr>
        <w:t xml:space="preserve"> </w:t>
      </w:r>
      <w:r>
        <w:t>model</w:t>
      </w:r>
      <w:r>
        <w:rPr>
          <w:spacing w:val="-4"/>
        </w:rPr>
        <w:t xml:space="preserve"> </w:t>
      </w:r>
      <w:r>
        <w:t>used</w:t>
      </w:r>
      <w:r>
        <w:rPr>
          <w:spacing w:val="-3"/>
        </w:rPr>
        <w:t xml:space="preserve"> </w:t>
      </w:r>
      <w:r>
        <w:t>to</w:t>
      </w:r>
      <w:r>
        <w:rPr>
          <w:spacing w:val="-4"/>
        </w:rPr>
        <w:t xml:space="preserve"> </w:t>
      </w:r>
      <w:r>
        <w:t>derive</w:t>
      </w:r>
      <w:r>
        <w:rPr>
          <w:spacing w:val="-4"/>
        </w:rPr>
        <w:t xml:space="preserve"> </w:t>
      </w:r>
      <w:r>
        <w:t>the</w:t>
      </w:r>
      <w:r>
        <w:rPr>
          <w:spacing w:val="-4"/>
        </w:rPr>
        <w:t xml:space="preserve"> </w:t>
      </w:r>
      <w:r>
        <w:t>estimated</w:t>
      </w:r>
      <w:r>
        <w:rPr>
          <w:spacing w:val="-4"/>
        </w:rPr>
        <w:t xml:space="preserve"> </w:t>
      </w:r>
      <w:r>
        <w:t>abundance.</w:t>
      </w:r>
      <w:r>
        <w:rPr>
          <w:spacing w:val="14"/>
        </w:rPr>
        <w:t xml:space="preserve"> </w:t>
      </w:r>
      <w:r>
        <w:t>The</w:t>
      </w:r>
      <w:r>
        <w:rPr>
          <w:spacing w:val="-4"/>
        </w:rPr>
        <w:t xml:space="preserve"> </w:t>
      </w:r>
      <w:r>
        <w:t>median</w:t>
      </w:r>
      <w:r>
        <w:rPr>
          <w:spacing w:val="-3"/>
        </w:rPr>
        <w:t xml:space="preserve"> </w:t>
      </w:r>
      <w:r>
        <w:t>estimated</w:t>
      </w:r>
      <w:r>
        <w:rPr>
          <w:spacing w:val="-4"/>
        </w:rPr>
        <w:t xml:space="preserve"> </w:t>
      </w:r>
      <w:r>
        <w:t>abundance</w:t>
      </w:r>
      <w:r>
        <w:rPr>
          <w:spacing w:val="-3"/>
        </w:rPr>
        <w:t xml:space="preserve"> </w:t>
      </w:r>
      <w:r>
        <w:t>from</w:t>
      </w:r>
      <w:r>
        <w:rPr>
          <w:spacing w:val="-4"/>
        </w:rPr>
        <w:t xml:space="preserve"> </w:t>
      </w:r>
      <w:r>
        <w:t>the produced</w:t>
      </w:r>
      <w:r>
        <w:rPr>
          <w:spacing w:val="-11"/>
        </w:rPr>
        <w:t xml:space="preserve"> </w:t>
      </w:r>
      <w:r>
        <w:t>distribution</w:t>
      </w:r>
      <w:r>
        <w:rPr>
          <w:spacing w:val="-10"/>
        </w:rPr>
        <w:t xml:space="preserve"> </w:t>
      </w:r>
      <w:r>
        <w:t>at</w:t>
      </w:r>
      <w:r>
        <w:rPr>
          <w:spacing w:val="-11"/>
        </w:rPr>
        <w:t xml:space="preserve"> </w:t>
      </w:r>
      <w:r>
        <w:t>a</w:t>
      </w:r>
      <w:r>
        <w:rPr>
          <w:spacing w:val="-10"/>
        </w:rPr>
        <w:t xml:space="preserve"> </w:t>
      </w:r>
      <w:r>
        <w:t>trapping</w:t>
      </w:r>
      <w:r>
        <w:rPr>
          <w:spacing w:val="-11"/>
        </w:rPr>
        <w:t xml:space="preserve"> </w:t>
      </w:r>
      <w:r>
        <w:t>grid</w:t>
      </w:r>
      <w:r>
        <w:rPr>
          <w:spacing w:val="-10"/>
        </w:rPr>
        <w:t xml:space="preserve"> </w:t>
      </w:r>
      <w:r>
        <w:t>was</w:t>
      </w:r>
      <w:r>
        <w:rPr>
          <w:spacing w:val="-11"/>
        </w:rPr>
        <w:t xml:space="preserve"> </w:t>
      </w:r>
      <w:r>
        <w:t>then</w:t>
      </w:r>
      <w:r>
        <w:rPr>
          <w:spacing w:val="-10"/>
        </w:rPr>
        <w:t xml:space="preserve"> </w:t>
      </w:r>
      <w:r>
        <w:t>used</w:t>
      </w:r>
      <w:r>
        <w:rPr>
          <w:spacing w:val="-10"/>
        </w:rPr>
        <w:t xml:space="preserve"> </w:t>
      </w:r>
      <w:r>
        <w:t>to</w:t>
      </w:r>
      <w:r>
        <w:rPr>
          <w:spacing w:val="-11"/>
        </w:rPr>
        <w:t xml:space="preserve"> </w:t>
      </w:r>
      <w:r>
        <w:t>generate</w:t>
      </w:r>
      <w:r>
        <w:rPr>
          <w:spacing w:val="-10"/>
        </w:rPr>
        <w:t xml:space="preserve"> </w:t>
      </w:r>
      <w:r>
        <w:t>the</w:t>
      </w:r>
      <w:r>
        <w:rPr>
          <w:spacing w:val="-11"/>
        </w:rPr>
        <w:t xml:space="preserve"> </w:t>
      </w:r>
      <w:r>
        <w:t>unobserved</w:t>
      </w:r>
      <w:r>
        <w:rPr>
          <w:spacing w:val="-11"/>
        </w:rPr>
        <w:t xml:space="preserve"> </w:t>
      </w:r>
      <w:r>
        <w:t>individuals</w:t>
      </w:r>
      <w:r>
        <w:rPr>
          <w:spacing w:val="-11"/>
        </w:rPr>
        <w:t xml:space="preserve"> </w:t>
      </w:r>
      <w:r>
        <w:t>within</w:t>
      </w:r>
      <w:r>
        <w:rPr>
          <w:spacing w:val="-10"/>
        </w:rPr>
        <w:t xml:space="preserve"> </w:t>
      </w:r>
      <w:r>
        <w:t>each network aggregated to land use type.</w:t>
      </w:r>
      <w:r>
        <w:rPr>
          <w:spacing w:val="40"/>
        </w:rPr>
        <w:t xml:space="preserve"> </w:t>
      </w:r>
      <w:r>
        <w:t>The number of observed individuals was then subtracted from the abundance</w:t>
      </w:r>
      <w:r>
        <w:rPr>
          <w:spacing w:val="-8"/>
        </w:rPr>
        <w:t xml:space="preserve"> </w:t>
      </w:r>
      <w:r>
        <w:t>to</w:t>
      </w:r>
      <w:r>
        <w:rPr>
          <w:spacing w:val="-8"/>
        </w:rPr>
        <w:t xml:space="preserve"> </w:t>
      </w:r>
      <w:r>
        <w:t>derive</w:t>
      </w:r>
      <w:r>
        <w:rPr>
          <w:spacing w:val="-8"/>
        </w:rPr>
        <w:t xml:space="preserve"> </w:t>
      </w:r>
      <w:r>
        <w:t>the</w:t>
      </w:r>
      <w:r>
        <w:rPr>
          <w:spacing w:val="-8"/>
        </w:rPr>
        <w:t xml:space="preserve"> </w:t>
      </w:r>
      <w:r>
        <w:t>number</w:t>
      </w:r>
      <w:r>
        <w:rPr>
          <w:spacing w:val="-8"/>
        </w:rPr>
        <w:t xml:space="preserve"> </w:t>
      </w:r>
      <w:r>
        <w:t>of</w:t>
      </w:r>
      <w:r>
        <w:rPr>
          <w:spacing w:val="-8"/>
        </w:rPr>
        <w:t xml:space="preserve"> </w:t>
      </w:r>
      <w:r>
        <w:t>unobserved</w:t>
      </w:r>
      <w:r>
        <w:rPr>
          <w:spacing w:val="-8"/>
        </w:rPr>
        <w:t xml:space="preserve"> </w:t>
      </w:r>
      <w:r>
        <w:t>individuals</w:t>
      </w:r>
      <w:r>
        <w:rPr>
          <w:spacing w:val="-8"/>
        </w:rPr>
        <w:t xml:space="preserve"> </w:t>
      </w:r>
      <w:r>
        <w:t>of</w:t>
      </w:r>
      <w:r>
        <w:rPr>
          <w:spacing w:val="-8"/>
        </w:rPr>
        <w:t xml:space="preserve"> </w:t>
      </w:r>
      <w:r>
        <w:t>each</w:t>
      </w:r>
      <w:r>
        <w:rPr>
          <w:spacing w:val="-8"/>
        </w:rPr>
        <w:t xml:space="preserve"> </w:t>
      </w:r>
      <w:r>
        <w:t>species.</w:t>
      </w:r>
      <w:r>
        <w:rPr>
          <w:spacing w:val="19"/>
        </w:rPr>
        <w:t xml:space="preserve"> </w:t>
      </w:r>
      <w:r>
        <w:t>These</w:t>
      </w:r>
      <w:r>
        <w:rPr>
          <w:spacing w:val="-8"/>
        </w:rPr>
        <w:t xml:space="preserve"> </w:t>
      </w:r>
      <w:r>
        <w:t>unobserved</w:t>
      </w:r>
      <w:r>
        <w:rPr>
          <w:spacing w:val="-8"/>
        </w:rPr>
        <w:t xml:space="preserve"> </w:t>
      </w:r>
      <w:r>
        <w:t>individuals were explicitly set to have missing (i.e., unobserved) edge values.</w:t>
      </w:r>
    </w:p>
    <w:p w14:paraId="38957A50" w14:textId="77777777" w:rsidR="00BF7F12" w:rsidRDefault="00000000">
      <w:pPr>
        <w:pStyle w:val="BodyText"/>
        <w:spacing w:before="116" w:line="355" w:lineRule="auto"/>
        <w:ind w:left="690" w:right="1057" w:firstLine="9"/>
        <w:jc w:val="both"/>
      </w:pPr>
      <w:r>
        <w:rPr>
          <w:spacing w:val="-4"/>
        </w:rPr>
        <w:t xml:space="preserve">Finally, the constructed adjacency matrices were converted to networks using the network R package (version </w:t>
      </w:r>
      <w:r>
        <w:t>1.13.0.1) for subsequent ERGM modelling (</w:t>
      </w:r>
      <w:hyperlink w:anchor="_bookmark183" w:history="1">
        <w:r>
          <w:t>Butts, 2008</w:t>
        </w:r>
      </w:hyperlink>
      <w:r>
        <w:t>).</w:t>
      </w:r>
    </w:p>
    <w:p w14:paraId="59823078" w14:textId="77777777" w:rsidR="00BF7F12" w:rsidRDefault="00BF7F12">
      <w:pPr>
        <w:pStyle w:val="BodyText"/>
        <w:spacing w:before="7"/>
      </w:pPr>
    </w:p>
    <w:p w14:paraId="728A4A86" w14:textId="77777777" w:rsidR="00BF7F12" w:rsidRDefault="00000000">
      <w:pPr>
        <w:pStyle w:val="ListParagraph"/>
        <w:numPr>
          <w:ilvl w:val="3"/>
          <w:numId w:val="24"/>
        </w:numPr>
        <w:tabs>
          <w:tab w:val="left" w:pos="1547"/>
        </w:tabs>
        <w:spacing w:before="1" w:line="355" w:lineRule="auto"/>
        <w:ind w:left="700" w:right="1058" w:firstLine="0"/>
        <w:jc w:val="both"/>
        <w:rPr>
          <w:sz w:val="20"/>
        </w:rPr>
      </w:pPr>
      <w:r>
        <w:rPr>
          <w:b/>
          <w:sz w:val="20"/>
        </w:rPr>
        <w:t>Network</w:t>
      </w:r>
      <w:r>
        <w:rPr>
          <w:b/>
          <w:spacing w:val="40"/>
          <w:sz w:val="20"/>
        </w:rPr>
        <w:t xml:space="preserve"> </w:t>
      </w:r>
      <w:r>
        <w:rPr>
          <w:b/>
          <w:sz w:val="20"/>
        </w:rPr>
        <w:t>models</w:t>
      </w:r>
      <w:r>
        <w:rPr>
          <w:b/>
          <w:spacing w:val="40"/>
          <w:sz w:val="20"/>
        </w:rPr>
        <w:t xml:space="preserve"> </w:t>
      </w:r>
      <w:r>
        <w:rPr>
          <w:b/>
          <w:sz w:val="20"/>
        </w:rPr>
        <w:t>to</w:t>
      </w:r>
      <w:r>
        <w:rPr>
          <w:b/>
          <w:spacing w:val="40"/>
          <w:sz w:val="20"/>
        </w:rPr>
        <w:t xml:space="preserve"> </w:t>
      </w:r>
      <w:r>
        <w:rPr>
          <w:b/>
          <w:sz w:val="20"/>
        </w:rPr>
        <w:t>estimate</w:t>
      </w:r>
      <w:r>
        <w:rPr>
          <w:b/>
          <w:spacing w:val="40"/>
          <w:sz w:val="20"/>
        </w:rPr>
        <w:t xml:space="preserve"> </w:t>
      </w:r>
      <w:r>
        <w:rPr>
          <w:b/>
          <w:sz w:val="20"/>
        </w:rPr>
        <w:t>the</w:t>
      </w:r>
      <w:r>
        <w:rPr>
          <w:b/>
          <w:spacing w:val="40"/>
          <w:sz w:val="20"/>
        </w:rPr>
        <w:t xml:space="preserve"> </w:t>
      </w:r>
      <w:r>
        <w:rPr>
          <w:b/>
          <w:sz w:val="20"/>
        </w:rPr>
        <w:t>probability</w:t>
      </w:r>
      <w:r>
        <w:rPr>
          <w:b/>
          <w:spacing w:val="40"/>
          <w:sz w:val="20"/>
        </w:rPr>
        <w:t xml:space="preserve"> </w:t>
      </w:r>
      <w:r>
        <w:rPr>
          <w:b/>
          <w:sz w:val="20"/>
        </w:rPr>
        <w:t>of</w:t>
      </w:r>
      <w:r>
        <w:rPr>
          <w:b/>
          <w:spacing w:val="40"/>
          <w:sz w:val="20"/>
        </w:rPr>
        <w:t xml:space="preserve"> </w:t>
      </w:r>
      <w:r>
        <w:rPr>
          <w:b/>
          <w:sz w:val="20"/>
        </w:rPr>
        <w:t>inter-</w:t>
      </w:r>
      <w:r>
        <w:rPr>
          <w:b/>
          <w:spacing w:val="40"/>
          <w:sz w:val="20"/>
        </w:rPr>
        <w:t xml:space="preserve"> </w:t>
      </w:r>
      <w:r>
        <w:rPr>
          <w:b/>
          <w:sz w:val="20"/>
        </w:rPr>
        <w:t>and</w:t>
      </w:r>
      <w:r>
        <w:rPr>
          <w:b/>
          <w:spacing w:val="40"/>
          <w:sz w:val="20"/>
        </w:rPr>
        <w:t xml:space="preserve"> </w:t>
      </w:r>
      <w:r>
        <w:rPr>
          <w:b/>
          <w:sz w:val="20"/>
        </w:rPr>
        <w:t>intra-specific</w:t>
      </w:r>
      <w:r>
        <w:rPr>
          <w:b/>
          <w:spacing w:val="40"/>
          <w:sz w:val="20"/>
        </w:rPr>
        <w:t xml:space="preserve"> </w:t>
      </w:r>
      <w:r>
        <w:rPr>
          <w:b/>
          <w:sz w:val="20"/>
        </w:rPr>
        <w:t>contact</w:t>
      </w:r>
      <w:r>
        <w:rPr>
          <w:b/>
          <w:spacing w:val="40"/>
          <w:sz w:val="20"/>
        </w:rPr>
        <w:t xml:space="preserve"> </w:t>
      </w:r>
      <w:r>
        <w:rPr>
          <w:b/>
          <w:sz w:val="20"/>
        </w:rPr>
        <w:t xml:space="preserve">rates </w:t>
      </w:r>
      <w:r>
        <w:rPr>
          <w:spacing w:val="-4"/>
          <w:sz w:val="20"/>
        </w:rPr>
        <w:t>ERGMs</w:t>
      </w:r>
      <w:r>
        <w:rPr>
          <w:spacing w:val="-5"/>
          <w:sz w:val="20"/>
        </w:rPr>
        <w:t xml:space="preserve"> </w:t>
      </w:r>
      <w:r>
        <w:rPr>
          <w:spacing w:val="-4"/>
          <w:sz w:val="20"/>
        </w:rPr>
        <w:t>were</w:t>
      </w:r>
      <w:r>
        <w:rPr>
          <w:spacing w:val="-5"/>
          <w:sz w:val="20"/>
        </w:rPr>
        <w:t xml:space="preserve"> </w:t>
      </w:r>
      <w:r>
        <w:rPr>
          <w:spacing w:val="-4"/>
          <w:sz w:val="20"/>
        </w:rPr>
        <w:t>specified</w:t>
      </w:r>
      <w:r>
        <w:rPr>
          <w:spacing w:val="-5"/>
          <w:sz w:val="20"/>
        </w:rPr>
        <w:t xml:space="preserve"> </w:t>
      </w:r>
      <w:r>
        <w:rPr>
          <w:spacing w:val="-4"/>
          <w:sz w:val="20"/>
        </w:rPr>
        <w:t>for</w:t>
      </w:r>
      <w:r>
        <w:rPr>
          <w:spacing w:val="-5"/>
          <w:sz w:val="20"/>
        </w:rPr>
        <w:t xml:space="preserve"> </w:t>
      </w:r>
      <w:r>
        <w:rPr>
          <w:spacing w:val="-4"/>
          <w:sz w:val="20"/>
        </w:rPr>
        <w:t>each</w:t>
      </w:r>
      <w:r>
        <w:rPr>
          <w:spacing w:val="-5"/>
          <w:sz w:val="20"/>
        </w:rPr>
        <w:t xml:space="preserve"> </w:t>
      </w:r>
      <w:r>
        <w:rPr>
          <w:spacing w:val="-4"/>
          <w:sz w:val="20"/>
        </w:rPr>
        <w:t>of</w:t>
      </w:r>
      <w:r>
        <w:rPr>
          <w:spacing w:val="-5"/>
          <w:sz w:val="20"/>
        </w:rPr>
        <w:t xml:space="preserve"> </w:t>
      </w:r>
      <w:r>
        <w:rPr>
          <w:spacing w:val="-4"/>
          <w:sz w:val="20"/>
        </w:rPr>
        <w:t>our inferred</w:t>
      </w:r>
      <w:r>
        <w:rPr>
          <w:spacing w:val="-5"/>
          <w:sz w:val="20"/>
        </w:rPr>
        <w:t xml:space="preserve"> </w:t>
      </w:r>
      <w:r>
        <w:rPr>
          <w:spacing w:val="-4"/>
          <w:sz w:val="20"/>
        </w:rPr>
        <w:t>contact</w:t>
      </w:r>
      <w:r>
        <w:rPr>
          <w:spacing w:val="-5"/>
          <w:sz w:val="20"/>
        </w:rPr>
        <w:t xml:space="preserve"> </w:t>
      </w:r>
      <w:r>
        <w:rPr>
          <w:spacing w:val="-4"/>
          <w:sz w:val="20"/>
        </w:rPr>
        <w:t>networks</w:t>
      </w:r>
      <w:r>
        <w:rPr>
          <w:spacing w:val="-5"/>
          <w:sz w:val="20"/>
        </w:rPr>
        <w:t xml:space="preserve"> </w:t>
      </w:r>
      <w:r>
        <w:rPr>
          <w:spacing w:val="-4"/>
          <w:sz w:val="20"/>
        </w:rPr>
        <w:t>to</w:t>
      </w:r>
      <w:r>
        <w:rPr>
          <w:spacing w:val="-5"/>
          <w:sz w:val="20"/>
        </w:rPr>
        <w:t xml:space="preserve"> </w:t>
      </w:r>
      <w:r>
        <w:rPr>
          <w:spacing w:val="-4"/>
          <w:sz w:val="20"/>
        </w:rPr>
        <w:t>compare</w:t>
      </w:r>
      <w:r>
        <w:rPr>
          <w:spacing w:val="-5"/>
          <w:sz w:val="20"/>
        </w:rPr>
        <w:t xml:space="preserve"> </w:t>
      </w:r>
      <w:r>
        <w:rPr>
          <w:spacing w:val="-4"/>
          <w:sz w:val="20"/>
        </w:rPr>
        <w:t>the probabilities</w:t>
      </w:r>
      <w:r>
        <w:rPr>
          <w:spacing w:val="-5"/>
          <w:sz w:val="20"/>
        </w:rPr>
        <w:t xml:space="preserve"> </w:t>
      </w:r>
      <w:r>
        <w:rPr>
          <w:spacing w:val="-4"/>
          <w:sz w:val="20"/>
        </w:rPr>
        <w:t>of</w:t>
      </w:r>
      <w:r>
        <w:rPr>
          <w:spacing w:val="-5"/>
          <w:sz w:val="20"/>
        </w:rPr>
        <w:t xml:space="preserve"> </w:t>
      </w:r>
      <w:r>
        <w:rPr>
          <w:spacing w:val="-4"/>
          <w:sz w:val="20"/>
        </w:rPr>
        <w:t>edges</w:t>
      </w:r>
      <w:r>
        <w:rPr>
          <w:spacing w:val="-5"/>
          <w:sz w:val="20"/>
        </w:rPr>
        <w:t xml:space="preserve"> </w:t>
      </w:r>
      <w:r>
        <w:rPr>
          <w:spacing w:val="-4"/>
          <w:sz w:val="20"/>
        </w:rPr>
        <w:t xml:space="preserve">forming </w:t>
      </w:r>
      <w:r>
        <w:rPr>
          <w:sz w:val="20"/>
        </w:rPr>
        <w:t>based on rodent characteristics (i.e., species).</w:t>
      </w:r>
      <w:r>
        <w:rPr>
          <w:spacing w:val="34"/>
          <w:sz w:val="20"/>
        </w:rPr>
        <w:t xml:space="preserve"> </w:t>
      </w:r>
      <w:r>
        <w:rPr>
          <w:sz w:val="20"/>
        </w:rPr>
        <w:t>The general model is shown in Equation (</w:t>
      </w:r>
      <w:hyperlink w:anchor="_bookmark109" w:history="1">
        <w:r>
          <w:rPr>
            <w:sz w:val="20"/>
          </w:rPr>
          <w:t>5.1</w:t>
        </w:r>
      </w:hyperlink>
      <w:r>
        <w:rPr>
          <w:sz w:val="20"/>
        </w:rPr>
        <w:t>):</w:t>
      </w:r>
    </w:p>
    <w:p w14:paraId="3E59FC34" w14:textId="77777777" w:rsidR="00BF7F12" w:rsidRDefault="00BF7F12">
      <w:pPr>
        <w:pStyle w:val="BodyText"/>
        <w:spacing w:before="3"/>
        <w:rPr>
          <w:sz w:val="38"/>
        </w:rPr>
      </w:pPr>
    </w:p>
    <w:p w14:paraId="1D2D24BE" w14:textId="77777777" w:rsidR="00BF7F12" w:rsidRDefault="00000000">
      <w:pPr>
        <w:pStyle w:val="BodyText"/>
        <w:tabs>
          <w:tab w:val="left" w:pos="9673"/>
        </w:tabs>
        <w:ind w:left="689" w:firstLine="2432"/>
      </w:pPr>
      <w:bookmarkStart w:id="168" w:name="_bookmark109"/>
      <w:bookmarkEnd w:id="168"/>
      <w:r>
        <w:rPr>
          <w:w w:val="105"/>
        </w:rPr>
        <w:t>P</w:t>
      </w:r>
      <w:r>
        <w:rPr>
          <w:spacing w:val="-20"/>
          <w:w w:val="105"/>
        </w:rPr>
        <w:t xml:space="preserve"> </w:t>
      </w:r>
      <w:r>
        <w:rPr>
          <w:rFonts w:ascii="Cambria" w:eastAsia="Cambria" w:hAnsi="Cambria"/>
          <w:w w:val="105"/>
        </w:rPr>
        <w:t>(</w:t>
      </w:r>
      <w:r>
        <w:rPr>
          <w:w w:val="105"/>
        </w:rPr>
        <w:t>Y</w:t>
      </w:r>
      <w:r>
        <w:rPr>
          <w:spacing w:val="3"/>
          <w:w w:val="105"/>
        </w:rPr>
        <w:t xml:space="preserve"> </w:t>
      </w:r>
      <w:r>
        <w:rPr>
          <w:rFonts w:ascii="Cambria" w:eastAsia="Cambria" w:hAnsi="Cambria"/>
          <w:w w:val="105"/>
        </w:rPr>
        <w:t>=</w:t>
      </w:r>
      <w:r>
        <w:rPr>
          <w:rFonts w:ascii="Cambria" w:eastAsia="Cambria" w:hAnsi="Cambria"/>
          <w:spacing w:val="10"/>
          <w:w w:val="105"/>
        </w:rPr>
        <w:t xml:space="preserve"> </w:t>
      </w:r>
      <w:r>
        <w:rPr>
          <w:w w:val="105"/>
        </w:rPr>
        <w:t>y</w:t>
      </w:r>
      <w:r>
        <w:rPr>
          <w:rFonts w:ascii="Cambria" w:eastAsia="Cambria" w:hAnsi="Cambria"/>
          <w:w w:val="105"/>
        </w:rPr>
        <w:t>)</w:t>
      </w:r>
      <w:r>
        <w:rPr>
          <w:rFonts w:ascii="Cambria" w:eastAsia="Cambria" w:hAnsi="Cambria"/>
          <w:spacing w:val="9"/>
          <w:w w:val="105"/>
        </w:rPr>
        <w:t xml:space="preserve"> </w:t>
      </w:r>
      <w:r>
        <w:rPr>
          <w:rFonts w:ascii="Cambria" w:eastAsia="Cambria" w:hAnsi="Cambria"/>
          <w:w w:val="105"/>
        </w:rPr>
        <w:t>∝</w:t>
      </w:r>
      <w:r>
        <w:rPr>
          <w:rFonts w:ascii="Cambria" w:eastAsia="Cambria" w:hAnsi="Cambria"/>
          <w:spacing w:val="9"/>
          <w:w w:val="105"/>
        </w:rPr>
        <w:t xml:space="preserve"> </w:t>
      </w:r>
      <w:r>
        <w:rPr>
          <w:w w:val="105"/>
        </w:rPr>
        <w:t>exp</w:t>
      </w:r>
      <w:r>
        <w:rPr>
          <w:spacing w:val="-19"/>
          <w:w w:val="105"/>
        </w:rPr>
        <w:t xml:space="preserve"> </w:t>
      </w:r>
      <w:r>
        <w:rPr>
          <w:rFonts w:ascii="Cambria" w:eastAsia="Cambria" w:hAnsi="Cambria"/>
          <w:w w:val="105"/>
        </w:rPr>
        <w:t>(𝜃</w:t>
      </w:r>
      <w:r>
        <w:rPr>
          <w:rFonts w:ascii="Cambria" w:eastAsia="Cambria" w:hAnsi="Cambria"/>
          <w:w w:val="105"/>
          <w:vertAlign w:val="subscript"/>
        </w:rPr>
        <w:t>1</w:t>
      </w:r>
      <w:r>
        <w:rPr>
          <w:rFonts w:ascii="Cambria" w:eastAsia="Cambria" w:hAnsi="Cambria"/>
          <w:w w:val="105"/>
        </w:rPr>
        <w:t>𝑔</w:t>
      </w:r>
      <w:r>
        <w:rPr>
          <w:rFonts w:ascii="Cambria" w:eastAsia="Cambria" w:hAnsi="Cambria"/>
          <w:w w:val="105"/>
          <w:vertAlign w:val="subscript"/>
        </w:rPr>
        <w:t>1</w:t>
      </w:r>
      <w:r>
        <w:rPr>
          <w:rFonts w:ascii="Cambria" w:eastAsia="Cambria" w:hAnsi="Cambria"/>
          <w:spacing w:val="-3"/>
          <w:w w:val="105"/>
        </w:rPr>
        <w:t xml:space="preserve"> </w:t>
      </w:r>
      <w:r>
        <w:rPr>
          <w:rFonts w:ascii="Cambria" w:eastAsia="Cambria" w:hAnsi="Cambria"/>
          <w:w w:val="105"/>
        </w:rPr>
        <w:t>(</w:t>
      </w:r>
      <w:r>
        <w:rPr>
          <w:w w:val="105"/>
        </w:rPr>
        <w:t>y</w:t>
      </w:r>
      <w:r>
        <w:rPr>
          <w:rFonts w:ascii="Cambria" w:eastAsia="Cambria" w:hAnsi="Cambria"/>
          <w:w w:val="105"/>
        </w:rPr>
        <w:t>)</w:t>
      </w:r>
      <w:r>
        <w:rPr>
          <w:rFonts w:ascii="Cambria" w:eastAsia="Cambria" w:hAnsi="Cambria"/>
          <w:spacing w:val="-1"/>
          <w:w w:val="105"/>
        </w:rPr>
        <w:t xml:space="preserve"> </w:t>
      </w:r>
      <w:r>
        <w:rPr>
          <w:rFonts w:ascii="Cambria" w:eastAsia="Cambria" w:hAnsi="Cambria"/>
          <w:w w:val="105"/>
        </w:rPr>
        <w:t>+</w:t>
      </w:r>
      <w:r>
        <w:rPr>
          <w:rFonts w:ascii="Cambria" w:eastAsia="Cambria" w:hAnsi="Cambria"/>
          <w:spacing w:val="-2"/>
          <w:w w:val="105"/>
        </w:rPr>
        <w:t xml:space="preserve"> </w:t>
      </w:r>
      <w:r>
        <w:rPr>
          <w:rFonts w:ascii="Cambria" w:eastAsia="Cambria" w:hAnsi="Cambria"/>
          <w:w w:val="105"/>
        </w:rPr>
        <w:t>𝜃</w:t>
      </w:r>
      <w:r>
        <w:rPr>
          <w:rFonts w:ascii="Cambria" w:eastAsia="Cambria" w:hAnsi="Cambria"/>
          <w:w w:val="105"/>
          <w:vertAlign w:val="subscript"/>
        </w:rPr>
        <w:t>2</w:t>
      </w:r>
      <w:r>
        <w:rPr>
          <w:rFonts w:ascii="Cambria" w:eastAsia="Cambria" w:hAnsi="Cambria"/>
          <w:w w:val="105"/>
        </w:rPr>
        <w:t>𝑔</w:t>
      </w:r>
      <w:r>
        <w:rPr>
          <w:rFonts w:ascii="Cambria" w:eastAsia="Cambria" w:hAnsi="Cambria"/>
          <w:w w:val="105"/>
          <w:vertAlign w:val="subscript"/>
        </w:rPr>
        <w:t>2</w:t>
      </w:r>
      <w:r>
        <w:rPr>
          <w:rFonts w:ascii="Cambria" w:eastAsia="Cambria" w:hAnsi="Cambria"/>
          <w:spacing w:val="-3"/>
          <w:w w:val="105"/>
        </w:rPr>
        <w:t xml:space="preserve"> </w:t>
      </w:r>
      <w:r>
        <w:rPr>
          <w:rFonts w:ascii="Cambria" w:eastAsia="Cambria" w:hAnsi="Cambria"/>
          <w:w w:val="105"/>
        </w:rPr>
        <w:t>(</w:t>
      </w:r>
      <w:r>
        <w:rPr>
          <w:w w:val="105"/>
        </w:rPr>
        <w:t>y</w:t>
      </w:r>
      <w:r>
        <w:rPr>
          <w:rFonts w:ascii="Cambria" w:eastAsia="Cambria" w:hAnsi="Cambria"/>
          <w:w w:val="105"/>
        </w:rPr>
        <w:t>)</w:t>
      </w:r>
      <w:r>
        <w:rPr>
          <w:rFonts w:ascii="Cambria" w:eastAsia="Cambria" w:hAnsi="Cambria"/>
          <w:spacing w:val="-2"/>
          <w:w w:val="105"/>
        </w:rPr>
        <w:t xml:space="preserve"> </w:t>
      </w:r>
      <w:r>
        <w:rPr>
          <w:rFonts w:ascii="Cambria" w:eastAsia="Cambria" w:hAnsi="Cambria"/>
          <w:w w:val="105"/>
        </w:rPr>
        <w:t>+</w:t>
      </w:r>
      <w:r>
        <w:rPr>
          <w:rFonts w:ascii="Cambria" w:eastAsia="Cambria" w:hAnsi="Cambria"/>
          <w:spacing w:val="-1"/>
          <w:w w:val="105"/>
        </w:rPr>
        <w:t xml:space="preserve"> </w:t>
      </w:r>
      <w:r>
        <w:rPr>
          <w:rFonts w:ascii="Cambria" w:eastAsia="Cambria" w:hAnsi="Cambria"/>
          <w:w w:val="105"/>
        </w:rPr>
        <w:t>...</w:t>
      </w:r>
      <w:r>
        <w:rPr>
          <w:rFonts w:ascii="Cambria" w:eastAsia="Cambria" w:hAnsi="Cambria"/>
          <w:spacing w:val="-2"/>
          <w:w w:val="105"/>
        </w:rPr>
        <w:t xml:space="preserve"> </w:t>
      </w:r>
      <w:r>
        <w:rPr>
          <w:rFonts w:ascii="Cambria" w:eastAsia="Cambria" w:hAnsi="Cambria"/>
          <w:w w:val="105"/>
        </w:rPr>
        <w:t>+</w:t>
      </w:r>
      <w:r>
        <w:rPr>
          <w:rFonts w:ascii="Cambria" w:eastAsia="Cambria" w:hAnsi="Cambria"/>
          <w:spacing w:val="-2"/>
          <w:w w:val="105"/>
        </w:rPr>
        <w:t xml:space="preserve"> </w:t>
      </w:r>
      <w:r>
        <w:rPr>
          <w:rFonts w:ascii="Cambria" w:eastAsia="Cambria" w:hAnsi="Cambria"/>
          <w:w w:val="105"/>
        </w:rPr>
        <w:t>𝜃</w:t>
      </w:r>
      <w:r>
        <w:rPr>
          <w:rFonts w:ascii="Cambria" w:eastAsia="Cambria" w:hAnsi="Cambria"/>
          <w:w w:val="105"/>
          <w:vertAlign w:val="subscript"/>
        </w:rPr>
        <w:t>𝑝</w:t>
      </w:r>
      <w:r>
        <w:rPr>
          <w:rFonts w:ascii="Cambria" w:eastAsia="Cambria" w:hAnsi="Cambria"/>
          <w:w w:val="105"/>
        </w:rPr>
        <w:t>𝑔</w:t>
      </w:r>
      <w:r>
        <w:rPr>
          <w:rFonts w:ascii="Cambria" w:eastAsia="Cambria" w:hAnsi="Cambria"/>
          <w:w w:val="105"/>
          <w:vertAlign w:val="subscript"/>
        </w:rPr>
        <w:t>𝑝</w:t>
      </w:r>
      <w:r>
        <w:rPr>
          <w:rFonts w:ascii="Cambria" w:eastAsia="Cambria" w:hAnsi="Cambria"/>
          <w:spacing w:val="-3"/>
          <w:w w:val="105"/>
        </w:rPr>
        <w:t xml:space="preserve"> </w:t>
      </w:r>
      <w:r>
        <w:rPr>
          <w:rFonts w:ascii="Cambria" w:eastAsia="Cambria" w:hAnsi="Cambria"/>
          <w:spacing w:val="-4"/>
          <w:w w:val="105"/>
        </w:rPr>
        <w:t>(</w:t>
      </w:r>
      <w:r>
        <w:rPr>
          <w:spacing w:val="-4"/>
          <w:w w:val="105"/>
        </w:rPr>
        <w:t>y</w:t>
      </w:r>
      <w:r>
        <w:rPr>
          <w:rFonts w:ascii="Cambria" w:eastAsia="Cambria" w:hAnsi="Cambria"/>
          <w:spacing w:val="-4"/>
          <w:w w:val="105"/>
        </w:rPr>
        <w:t>))</w:t>
      </w:r>
      <w:r>
        <w:rPr>
          <w:rFonts w:ascii="Cambria" w:eastAsia="Cambria" w:hAnsi="Cambria"/>
        </w:rPr>
        <w:tab/>
      </w:r>
      <w:r>
        <w:rPr>
          <w:spacing w:val="-2"/>
          <w:w w:val="110"/>
        </w:rPr>
        <w:t>(5.1)</w:t>
      </w:r>
    </w:p>
    <w:p w14:paraId="67E75C4C" w14:textId="77777777" w:rsidR="00BF7F12" w:rsidRDefault="00BF7F12">
      <w:pPr>
        <w:pStyle w:val="BodyText"/>
        <w:spacing w:before="2"/>
        <w:rPr>
          <w:sz w:val="33"/>
        </w:rPr>
      </w:pPr>
    </w:p>
    <w:p w14:paraId="31CCB031" w14:textId="77777777" w:rsidR="00BF7F12" w:rsidRDefault="00000000">
      <w:pPr>
        <w:pStyle w:val="BodyText"/>
        <w:spacing w:line="355" w:lineRule="auto"/>
        <w:ind w:left="700" w:right="1052" w:hanging="11"/>
        <w:jc w:val="both"/>
      </w:pPr>
      <w:r>
        <w:t>Where</w:t>
      </w:r>
      <w:r>
        <w:rPr>
          <w:spacing w:val="-11"/>
        </w:rPr>
        <w:t xml:space="preserve"> </w:t>
      </w:r>
      <w:r>
        <w:rPr>
          <w:rFonts w:ascii="Cambria" w:eastAsia="Cambria" w:hAnsi="Cambria"/>
        </w:rPr>
        <w:t>𝑝</w:t>
      </w:r>
      <w:r>
        <w:rPr>
          <w:rFonts w:ascii="Cambria" w:eastAsia="Cambria" w:hAnsi="Cambria"/>
          <w:spacing w:val="-3"/>
        </w:rPr>
        <w:t xml:space="preserve"> </w:t>
      </w:r>
      <w:r>
        <w:t>is</w:t>
      </w:r>
      <w:r>
        <w:rPr>
          <w:spacing w:val="-11"/>
        </w:rPr>
        <w:t xml:space="preserve"> </w:t>
      </w:r>
      <w:r>
        <w:t>the</w:t>
      </w:r>
      <w:r>
        <w:rPr>
          <w:spacing w:val="-11"/>
        </w:rPr>
        <w:t xml:space="preserve"> </w:t>
      </w:r>
      <w:r>
        <w:t>number</w:t>
      </w:r>
      <w:r>
        <w:rPr>
          <w:spacing w:val="-11"/>
        </w:rPr>
        <w:t xml:space="preserve"> </w:t>
      </w:r>
      <w:r>
        <w:t>of</w:t>
      </w:r>
      <w:r>
        <w:rPr>
          <w:spacing w:val="-11"/>
        </w:rPr>
        <w:t xml:space="preserve"> </w:t>
      </w:r>
      <w:r>
        <w:t>terms</w:t>
      </w:r>
      <w:r>
        <w:rPr>
          <w:spacing w:val="-11"/>
        </w:rPr>
        <w:t xml:space="preserve"> </w:t>
      </w:r>
      <w:r>
        <w:t>in</w:t>
      </w:r>
      <w:r>
        <w:rPr>
          <w:spacing w:val="-11"/>
        </w:rPr>
        <w:t xml:space="preserve"> </w:t>
      </w:r>
      <w:r>
        <w:t>the</w:t>
      </w:r>
      <w:r>
        <w:rPr>
          <w:spacing w:val="-11"/>
        </w:rPr>
        <w:t xml:space="preserve"> </w:t>
      </w:r>
      <w:r>
        <w:t>model,</w:t>
      </w:r>
      <w:r>
        <w:rPr>
          <w:spacing w:val="-10"/>
        </w:rPr>
        <w:t xml:space="preserve"> </w:t>
      </w:r>
      <w:r>
        <w:t>the</w:t>
      </w:r>
      <w:r>
        <w:rPr>
          <w:spacing w:val="-11"/>
        </w:rPr>
        <w:t xml:space="preserve"> </w:t>
      </w:r>
      <w:r>
        <w:t>values</w:t>
      </w:r>
      <w:r>
        <w:rPr>
          <w:spacing w:val="-11"/>
        </w:rPr>
        <w:t xml:space="preserve"> </w:t>
      </w:r>
      <w:r>
        <w:t>of</w:t>
      </w:r>
      <w:r>
        <w:rPr>
          <w:spacing w:val="-11"/>
        </w:rPr>
        <w:t xml:space="preserve"> </w:t>
      </w:r>
      <w:r>
        <w:t>the</w:t>
      </w:r>
      <w:r>
        <w:rPr>
          <w:spacing w:val="-11"/>
        </w:rPr>
        <w:t xml:space="preserve"> </w:t>
      </w:r>
      <w:r>
        <w:t>coeﬀicients</w:t>
      </w:r>
      <w:r>
        <w:rPr>
          <w:spacing w:val="-11"/>
        </w:rPr>
        <w:t xml:space="preserve"> </w:t>
      </w:r>
      <w:r>
        <w:rPr>
          <w:rFonts w:ascii="Cambria" w:eastAsia="Cambria" w:hAnsi="Cambria"/>
        </w:rPr>
        <w:t>𝜃</w:t>
      </w:r>
      <w:r>
        <w:rPr>
          <w:rFonts w:ascii="Cambria" w:eastAsia="Cambria" w:hAnsi="Cambria"/>
          <w:spacing w:val="-3"/>
        </w:rPr>
        <w:t xml:space="preserve"> </w:t>
      </w:r>
      <w:r>
        <w:t>represent</w:t>
      </w:r>
      <w:r>
        <w:rPr>
          <w:spacing w:val="-12"/>
        </w:rPr>
        <w:t xml:space="preserve"> </w:t>
      </w:r>
      <w:r>
        <w:t>the</w:t>
      </w:r>
      <w:r>
        <w:rPr>
          <w:spacing w:val="-11"/>
        </w:rPr>
        <w:t xml:space="preserve"> </w:t>
      </w:r>
      <w:r>
        <w:t>size</w:t>
      </w:r>
      <w:r>
        <w:rPr>
          <w:spacing w:val="-11"/>
        </w:rPr>
        <w:t xml:space="preserve"> </w:t>
      </w:r>
      <w:r>
        <w:t>and</w:t>
      </w:r>
      <w:r>
        <w:rPr>
          <w:spacing w:val="-11"/>
        </w:rPr>
        <w:t xml:space="preserve"> </w:t>
      </w:r>
      <w:r>
        <w:t xml:space="preserve">direction of the effects of the covariates </w:t>
      </w:r>
      <w:r>
        <w:rPr>
          <w:rFonts w:ascii="Cambria" w:eastAsia="Cambria" w:hAnsi="Cambria"/>
        </w:rPr>
        <w:t>𝑔(</w:t>
      </w:r>
      <w:r>
        <w:t>y</w:t>
      </w:r>
      <w:r>
        <w:rPr>
          <w:rFonts w:ascii="Cambria" w:eastAsia="Cambria" w:hAnsi="Cambria"/>
        </w:rPr>
        <w:t xml:space="preserve">) </w:t>
      </w:r>
      <w:r>
        <w:t>on the overall probability of an edge being present in the network.</w:t>
      </w:r>
      <w:r>
        <w:rPr>
          <w:spacing w:val="31"/>
        </w:rPr>
        <w:t xml:space="preserve"> </w:t>
      </w:r>
      <w:r>
        <w:t>At the edge level the expression for the probability of the entire graph can be re-expressed as the conditional log-odds of a single edge between two nodes (a contact between two rodents) as in Equation (</w:t>
      </w:r>
      <w:hyperlink w:anchor="_bookmark110" w:history="1">
        <w:r>
          <w:t>5.2</w:t>
        </w:r>
      </w:hyperlink>
      <w:r>
        <w:t>).</w:t>
      </w:r>
    </w:p>
    <w:p w14:paraId="149026D0" w14:textId="77777777" w:rsidR="00BF7F12" w:rsidRDefault="00BF7F12">
      <w:pPr>
        <w:pStyle w:val="BodyText"/>
        <w:spacing w:before="9"/>
        <w:rPr>
          <w:sz w:val="29"/>
        </w:rPr>
      </w:pPr>
    </w:p>
    <w:p w14:paraId="792DB953" w14:textId="77777777" w:rsidR="00BF7F12" w:rsidRDefault="00000000">
      <w:pPr>
        <w:pStyle w:val="BodyText"/>
        <w:tabs>
          <w:tab w:val="left" w:pos="9673"/>
        </w:tabs>
        <w:spacing w:before="115" w:line="143" w:lineRule="exact"/>
        <w:ind w:left="3905"/>
      </w:pPr>
      <w:bookmarkStart w:id="169" w:name="_bookmark110"/>
      <w:bookmarkEnd w:id="169"/>
      <w:r>
        <w:rPr>
          <w:w w:val="115"/>
        </w:rPr>
        <w:t>logit</w:t>
      </w:r>
      <w:r>
        <w:rPr>
          <w:spacing w:val="-25"/>
          <w:w w:val="115"/>
        </w:rPr>
        <w:t xml:space="preserve"> </w:t>
      </w:r>
      <w:r>
        <w:rPr>
          <w:rFonts w:ascii="Cambria" w:eastAsia="Cambria" w:hAnsi="Cambria"/>
          <w:w w:val="115"/>
        </w:rPr>
        <w:t>(</w:t>
      </w:r>
      <w:r>
        <w:rPr>
          <w:w w:val="115"/>
        </w:rPr>
        <w:t>P</w:t>
      </w:r>
      <w:r>
        <w:rPr>
          <w:spacing w:val="-24"/>
          <w:w w:val="115"/>
        </w:rPr>
        <w:t xml:space="preserve"> </w:t>
      </w:r>
      <w:r>
        <w:rPr>
          <w:rFonts w:ascii="Cambria" w:eastAsia="Cambria" w:hAnsi="Cambria"/>
          <w:w w:val="115"/>
        </w:rPr>
        <w:t>(</w:t>
      </w:r>
      <w:r>
        <w:rPr>
          <w:w w:val="115"/>
        </w:rPr>
        <w:t>Y</w:t>
      </w:r>
      <w:r>
        <w:rPr>
          <w:rFonts w:ascii="Cambria" w:eastAsia="Cambria" w:hAnsi="Cambria"/>
          <w:w w:val="115"/>
          <w:vertAlign w:val="subscript"/>
        </w:rPr>
        <w:t>𝑖𝑗</w:t>
      </w:r>
      <w:r>
        <w:rPr>
          <w:rFonts w:ascii="Cambria" w:eastAsia="Cambria" w:hAnsi="Cambria"/>
          <w:spacing w:val="-7"/>
          <w:w w:val="115"/>
        </w:rPr>
        <w:t xml:space="preserve"> </w:t>
      </w:r>
      <w:r>
        <w:rPr>
          <w:rFonts w:ascii="Cambria" w:eastAsia="Cambria" w:hAnsi="Cambria"/>
          <w:w w:val="115"/>
        </w:rPr>
        <w:t>=</w:t>
      </w:r>
      <w:r>
        <w:rPr>
          <w:rFonts w:ascii="Cambria" w:eastAsia="Cambria" w:hAnsi="Cambria"/>
          <w:spacing w:val="-3"/>
          <w:w w:val="115"/>
        </w:rPr>
        <w:t xml:space="preserve"> </w:t>
      </w:r>
      <w:r>
        <w:rPr>
          <w:rFonts w:ascii="Cambria" w:eastAsia="Cambria" w:hAnsi="Cambria"/>
          <w:w w:val="115"/>
        </w:rPr>
        <w:t>1|</w:t>
      </w:r>
      <w:r>
        <w:rPr>
          <w:w w:val="115"/>
        </w:rPr>
        <w:t>y</w:t>
      </w:r>
      <w:r>
        <w:rPr>
          <w:rFonts w:ascii="Cambria" w:eastAsia="Cambria" w:hAnsi="Cambria"/>
          <w:w w:val="115"/>
          <w:position w:val="7"/>
          <w:sz w:val="14"/>
        </w:rPr>
        <w:t>𝑐</w:t>
      </w:r>
      <w:r>
        <w:rPr>
          <w:rFonts w:ascii="Cambria" w:eastAsia="Cambria" w:hAnsi="Cambria"/>
          <w:spacing w:val="16"/>
          <w:w w:val="115"/>
          <w:position w:val="7"/>
          <w:sz w:val="14"/>
        </w:rPr>
        <w:t xml:space="preserve"> </w:t>
      </w:r>
      <w:r>
        <w:rPr>
          <w:rFonts w:ascii="Cambria" w:eastAsia="Cambria" w:hAnsi="Cambria"/>
          <w:w w:val="115"/>
        </w:rPr>
        <w:t>))</w:t>
      </w:r>
      <w:r>
        <w:rPr>
          <w:rFonts w:ascii="Cambria" w:eastAsia="Cambria" w:hAnsi="Cambria"/>
          <w:spacing w:val="-3"/>
          <w:w w:val="115"/>
        </w:rPr>
        <w:t xml:space="preserve"> </w:t>
      </w:r>
      <w:r>
        <w:rPr>
          <w:rFonts w:ascii="Cambria" w:eastAsia="Cambria" w:hAnsi="Cambria"/>
          <w:w w:val="115"/>
        </w:rPr>
        <w:t>=</w:t>
      </w:r>
      <w:r>
        <w:rPr>
          <w:rFonts w:ascii="Cambria" w:eastAsia="Cambria" w:hAnsi="Cambria"/>
          <w:spacing w:val="-3"/>
          <w:w w:val="115"/>
        </w:rPr>
        <w:t xml:space="preserve"> </w:t>
      </w:r>
      <w:r>
        <w:rPr>
          <w:rFonts w:ascii="Cambria" w:eastAsia="Cambria" w:hAnsi="Cambria"/>
          <w:w w:val="115"/>
        </w:rPr>
        <w:t>𝜃</w:t>
      </w:r>
      <w:r>
        <w:rPr>
          <w:rFonts w:ascii="Cambria" w:eastAsia="Cambria" w:hAnsi="Cambria"/>
          <w:w w:val="115"/>
          <w:position w:val="7"/>
          <w:sz w:val="14"/>
        </w:rPr>
        <w:t>′</w:t>
      </w:r>
      <w:r>
        <w:rPr>
          <w:rFonts w:ascii="Cambria" w:eastAsia="Cambria" w:hAnsi="Cambria"/>
          <w:w w:val="115"/>
        </w:rPr>
        <w:t>𝛿</w:t>
      </w:r>
      <w:r>
        <w:rPr>
          <w:rFonts w:ascii="Cambria" w:eastAsia="Cambria" w:hAnsi="Cambria"/>
          <w:spacing w:val="-13"/>
          <w:w w:val="115"/>
        </w:rPr>
        <w:t xml:space="preserve"> </w:t>
      </w:r>
      <w:r>
        <w:rPr>
          <w:rFonts w:ascii="Cambria" w:eastAsia="Cambria" w:hAnsi="Cambria"/>
          <w:w w:val="115"/>
        </w:rPr>
        <w:t>(</w:t>
      </w:r>
      <w:r>
        <w:rPr>
          <w:w w:val="115"/>
        </w:rPr>
        <w:t>y</w:t>
      </w:r>
      <w:r>
        <w:rPr>
          <w:spacing w:val="57"/>
          <w:w w:val="115"/>
        </w:rPr>
        <w:t xml:space="preserve"> </w:t>
      </w:r>
      <w:r>
        <w:rPr>
          <w:rFonts w:ascii="Cambria" w:eastAsia="Cambria" w:hAnsi="Cambria"/>
          <w:spacing w:val="-10"/>
          <w:w w:val="115"/>
        </w:rPr>
        <w:t>)</w:t>
      </w:r>
      <w:r>
        <w:rPr>
          <w:rFonts w:ascii="Cambria" w:eastAsia="Cambria" w:hAnsi="Cambria"/>
        </w:rPr>
        <w:tab/>
      </w:r>
      <w:r>
        <w:rPr>
          <w:spacing w:val="-2"/>
          <w:w w:val="120"/>
        </w:rPr>
        <w:t>(5.2)</w:t>
      </w:r>
    </w:p>
    <w:p w14:paraId="6A2B9518" w14:textId="77777777" w:rsidR="00BF7F12" w:rsidRDefault="00000000">
      <w:pPr>
        <w:tabs>
          <w:tab w:val="left" w:pos="2239"/>
        </w:tabs>
        <w:spacing w:before="3"/>
        <w:ind w:left="1131"/>
        <w:jc w:val="center"/>
        <w:rPr>
          <w:rFonts w:ascii="Cambria" w:eastAsia="Cambria"/>
          <w:sz w:val="14"/>
        </w:rPr>
      </w:pPr>
      <w:r>
        <w:rPr>
          <w:rFonts w:ascii="Cambria" w:eastAsia="Cambria"/>
          <w:spacing w:val="-5"/>
          <w:w w:val="130"/>
          <w:sz w:val="14"/>
        </w:rPr>
        <w:t>𝑖𝑗</w:t>
      </w:r>
      <w:r>
        <w:rPr>
          <w:rFonts w:ascii="Cambria" w:eastAsia="Cambria"/>
          <w:sz w:val="14"/>
        </w:rPr>
        <w:tab/>
      </w:r>
      <w:r>
        <w:rPr>
          <w:rFonts w:ascii="Cambria" w:eastAsia="Cambria"/>
          <w:spacing w:val="-5"/>
          <w:w w:val="130"/>
          <w:sz w:val="14"/>
        </w:rPr>
        <w:t>𝑖𝑗</w:t>
      </w:r>
    </w:p>
    <w:p w14:paraId="2503A1F2" w14:textId="77777777" w:rsidR="00BF7F12" w:rsidRDefault="00BF7F12">
      <w:pPr>
        <w:pStyle w:val="BodyText"/>
        <w:spacing w:before="11"/>
        <w:rPr>
          <w:rFonts w:ascii="Cambria"/>
          <w:sz w:val="24"/>
        </w:rPr>
      </w:pPr>
    </w:p>
    <w:p w14:paraId="17688DCB" w14:textId="77777777" w:rsidR="00BF7F12" w:rsidRDefault="00BF7F12">
      <w:pPr>
        <w:rPr>
          <w:rFonts w:ascii="Cambria"/>
          <w:sz w:val="24"/>
        </w:rPr>
        <w:sectPr w:rsidR="00BF7F12">
          <w:pgSz w:w="12240" w:h="15840"/>
          <w:pgMar w:top="1340" w:right="380" w:bottom="1060" w:left="740" w:header="0" w:footer="733" w:gutter="0"/>
          <w:cols w:space="720"/>
        </w:sectPr>
      </w:pPr>
    </w:p>
    <w:p w14:paraId="21146629" w14:textId="77777777" w:rsidR="00BF7F12" w:rsidRDefault="00000000">
      <w:pPr>
        <w:pStyle w:val="BodyText"/>
        <w:spacing w:before="115"/>
        <w:ind w:left="700"/>
        <w:rPr>
          <w:rFonts w:ascii="Cambria" w:eastAsia="Cambria"/>
          <w:sz w:val="14"/>
        </w:rPr>
      </w:pPr>
      <w:r>
        <w:rPr>
          <w:noProof/>
        </w:rPr>
        <mc:AlternateContent>
          <mc:Choice Requires="wps">
            <w:drawing>
              <wp:anchor distT="0" distB="0" distL="0" distR="0" simplePos="0" relativeHeight="15751168" behindDoc="0" locked="0" layoutInCell="1" allowOverlap="1" wp14:anchorId="0CC4A000" wp14:editId="6E3AE41B">
                <wp:simplePos x="0" y="0"/>
                <wp:positionH relativeFrom="page">
                  <wp:posOffset>4870767</wp:posOffset>
                </wp:positionH>
                <wp:positionV relativeFrom="paragraph">
                  <wp:posOffset>154184</wp:posOffset>
                </wp:positionV>
                <wp:extent cx="107950" cy="128270"/>
                <wp:effectExtent l="0" t="0" r="0" b="0"/>
                <wp:wrapNone/>
                <wp:docPr id="697" name="Text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 cy="128270"/>
                        </a:xfrm>
                        <a:prstGeom prst="rect">
                          <a:avLst/>
                        </a:prstGeom>
                      </wps:spPr>
                      <wps:txbx>
                        <w:txbxContent>
                          <w:p w14:paraId="7FBC97D4" w14:textId="77777777" w:rsidR="00BF7F12" w:rsidRDefault="00000000">
                            <w:pPr>
                              <w:spacing w:before="2"/>
                              <w:rPr>
                                <w:rFonts w:ascii="Cambria" w:eastAsia="Cambria"/>
                                <w:sz w:val="14"/>
                              </w:rPr>
                            </w:pPr>
                            <w:r>
                              <w:rPr>
                                <w:rFonts w:ascii="Cambria" w:eastAsia="Cambria"/>
                                <w:spacing w:val="-5"/>
                                <w:w w:val="135"/>
                                <w:sz w:val="14"/>
                              </w:rPr>
                              <w:t>𝑖,𝑗</w:t>
                            </w:r>
                          </w:p>
                        </w:txbxContent>
                      </wps:txbx>
                      <wps:bodyPr wrap="square" lIns="0" tIns="0" rIns="0" bIns="0" rtlCol="0">
                        <a:noAutofit/>
                      </wps:bodyPr>
                    </wps:wsp>
                  </a:graphicData>
                </a:graphic>
              </wp:anchor>
            </w:drawing>
          </mc:Choice>
          <mc:Fallback>
            <w:pict>
              <v:shape w14:anchorId="0CC4A000" id="Textbox 697" o:spid="_x0000_s1445" type="#_x0000_t202" style="position:absolute;left:0;text-align:left;margin-left:383.5pt;margin-top:12.15pt;width:8.5pt;height:10.1pt;z-index:15751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" filled="f" stroked="f">
                <v:textbox inset="0,0,0,0">
                  <w:txbxContent>
                    <w:p w14:paraId="7FBC97D4" w14:textId="77777777" w:rsidR="00BF7F12" w:rsidRDefault="00000000">
                      <w:pPr>
                        <w:spacing w:before="2"/>
                        <w:rPr>
                          <w:rFonts w:ascii="Cambria" w:eastAsia="Cambria"/>
                          <w:sz w:val="14"/>
                        </w:rPr>
                      </w:pPr>
                      <w:r>
                        <w:rPr>
                          <w:rFonts w:ascii="Cambria" w:eastAsia="Cambria"/>
                          <w:spacing w:val="-5"/>
                          <w:w w:val="135"/>
                          <w:sz w:val="14"/>
                        </w:rPr>
                        <w:t>𝑖,𝑗</w:t>
                      </w:r>
                    </w:p>
                  </w:txbxContent>
                </v:textbox>
                <w10:wrap anchorx="page"/>
              </v:shape>
            </w:pict>
          </mc:Fallback>
        </mc:AlternateContent>
      </w:r>
      <w:r>
        <w:rPr>
          <w:w w:val="105"/>
        </w:rPr>
        <w:t>Here Y</w:t>
      </w:r>
      <w:r>
        <w:rPr>
          <w:rFonts w:ascii="Cambria" w:eastAsia="Cambria"/>
          <w:w w:val="105"/>
          <w:vertAlign w:val="subscript"/>
        </w:rPr>
        <w:t>𝑖𝑗</w:t>
      </w:r>
      <w:r>
        <w:rPr>
          <w:rFonts w:ascii="Cambria" w:eastAsia="Cambria"/>
          <w:spacing w:val="16"/>
          <w:w w:val="105"/>
        </w:rPr>
        <w:t xml:space="preserve"> </w:t>
      </w:r>
      <w:r>
        <w:rPr>
          <w:w w:val="105"/>
        </w:rPr>
        <w:t xml:space="preserve">is the random variable for the state of the node pair </w:t>
      </w:r>
      <w:r>
        <w:rPr>
          <w:rFonts w:ascii="Cambria" w:eastAsia="Cambria"/>
          <w:w w:val="105"/>
        </w:rPr>
        <w:t>𝑖𝑗</w:t>
      </w:r>
      <w:r>
        <w:rPr>
          <w:rFonts w:ascii="Cambria" w:eastAsia="Cambria"/>
          <w:spacing w:val="11"/>
          <w:w w:val="105"/>
        </w:rPr>
        <w:t xml:space="preserve"> </w:t>
      </w:r>
      <w:r>
        <w:rPr>
          <w:w w:val="105"/>
        </w:rPr>
        <w:t xml:space="preserve">and </w:t>
      </w:r>
      <w:r>
        <w:rPr>
          <w:rFonts w:ascii="Cambria" w:eastAsia="Cambria"/>
          <w:spacing w:val="-61"/>
          <w:w w:val="105"/>
        </w:rPr>
        <w:t>𝑦</w:t>
      </w:r>
      <w:r>
        <w:rPr>
          <w:rFonts w:ascii="Cambria" w:eastAsia="Cambria"/>
          <w:spacing w:val="-61"/>
          <w:w w:val="105"/>
          <w:position w:val="7"/>
          <w:sz w:val="14"/>
        </w:rPr>
        <w:t>𝑐</w:t>
      </w:r>
    </w:p>
    <w:p w14:paraId="269FFC53" w14:textId="77777777" w:rsidR="00BF7F12" w:rsidRDefault="00000000">
      <w:pPr>
        <w:pStyle w:val="BodyText"/>
        <w:spacing w:before="115"/>
        <w:ind w:left="134"/>
      </w:pPr>
      <w:r>
        <w:br w:type="column"/>
      </w:r>
      <w:r>
        <w:t>signifies</w:t>
      </w:r>
      <w:r>
        <w:rPr>
          <w:spacing w:val="-3"/>
        </w:rPr>
        <w:t xml:space="preserve"> </w:t>
      </w:r>
      <w:r>
        <w:t>all</w:t>
      </w:r>
      <w:r>
        <w:rPr>
          <w:spacing w:val="-2"/>
        </w:rPr>
        <w:t xml:space="preserve"> </w:t>
      </w:r>
      <w:r>
        <w:t>dyads</w:t>
      </w:r>
      <w:r>
        <w:rPr>
          <w:spacing w:val="-3"/>
        </w:rPr>
        <w:t xml:space="preserve"> </w:t>
      </w:r>
      <w:r>
        <w:t>in</w:t>
      </w:r>
      <w:r>
        <w:rPr>
          <w:spacing w:val="-2"/>
        </w:rPr>
        <w:t xml:space="preserve"> </w:t>
      </w:r>
      <w:r>
        <w:t>the</w:t>
      </w:r>
      <w:r>
        <w:rPr>
          <w:spacing w:val="-2"/>
        </w:rPr>
        <w:t xml:space="preserve"> network</w:t>
      </w:r>
    </w:p>
    <w:p w14:paraId="629FD64A" w14:textId="77777777" w:rsidR="00BF7F12" w:rsidRDefault="00BF7F12">
      <w:pPr>
        <w:sectPr w:rsidR="00BF7F12">
          <w:type w:val="continuous"/>
          <w:pgSz w:w="12240" w:h="15840"/>
          <w:pgMar w:top="1820" w:right="380" w:bottom="280" w:left="740" w:header="0" w:footer="733" w:gutter="0"/>
          <w:cols w:num="2" w:space="720" w:equalWidth="0">
            <w:col w:w="7008" w:space="40"/>
            <w:col w:w="4072"/>
          </w:cols>
        </w:sectPr>
      </w:pPr>
    </w:p>
    <w:p w14:paraId="28ECC26E" w14:textId="77777777" w:rsidR="00BF7F12" w:rsidRDefault="00000000">
      <w:pPr>
        <w:pStyle w:val="BodyText"/>
        <w:spacing w:before="129" w:line="355" w:lineRule="auto"/>
        <w:ind w:left="700" w:right="1058"/>
        <w:jc w:val="both"/>
      </w:pPr>
      <w:r>
        <w:t>other</w:t>
      </w:r>
      <w:r>
        <w:rPr>
          <w:spacing w:val="-5"/>
        </w:rPr>
        <w:t xml:space="preserve"> </w:t>
      </w:r>
      <w:r>
        <w:t>than</w:t>
      </w:r>
      <w:r>
        <w:rPr>
          <w:spacing w:val="-5"/>
        </w:rPr>
        <w:t xml:space="preserve"> </w:t>
      </w:r>
      <w:r>
        <w:rPr>
          <w:rFonts w:ascii="Cambria" w:eastAsia="Cambria" w:hAnsi="Cambria"/>
        </w:rPr>
        <w:t>𝑦</w:t>
      </w:r>
      <w:r>
        <w:rPr>
          <w:rFonts w:ascii="Cambria" w:eastAsia="Cambria" w:hAnsi="Cambria"/>
          <w:vertAlign w:val="subscript"/>
        </w:rPr>
        <w:t>𝑖,𝑗</w:t>
      </w:r>
      <w:r>
        <w:t xml:space="preserve">. </w:t>
      </w:r>
      <w:r>
        <w:rPr>
          <w:rFonts w:ascii="Cambria" w:eastAsia="Cambria" w:hAnsi="Cambria"/>
        </w:rPr>
        <w:t>𝜃</w:t>
      </w:r>
      <w:r>
        <w:rPr>
          <w:rFonts w:ascii="Cambria" w:eastAsia="Cambria" w:hAnsi="Cambria"/>
          <w:position w:val="7"/>
          <w:sz w:val="14"/>
        </w:rPr>
        <w:t>′</w:t>
      </w:r>
      <w:r>
        <w:rPr>
          <w:rFonts w:ascii="Cambria" w:eastAsia="Cambria" w:hAnsi="Cambria"/>
          <w:spacing w:val="21"/>
          <w:position w:val="7"/>
          <w:sz w:val="14"/>
        </w:rPr>
        <w:t xml:space="preserve"> </w:t>
      </w:r>
      <w:r>
        <w:t>is</w:t>
      </w:r>
      <w:r>
        <w:rPr>
          <w:spacing w:val="-5"/>
        </w:rPr>
        <w:t xml:space="preserve"> </w:t>
      </w:r>
      <w:r>
        <w:t>the</w:t>
      </w:r>
      <w:r>
        <w:rPr>
          <w:spacing w:val="-5"/>
        </w:rPr>
        <w:t xml:space="preserve"> </w:t>
      </w:r>
      <w:r>
        <w:t>coeﬀicient</w:t>
      </w:r>
      <w:r>
        <w:rPr>
          <w:spacing w:val="-5"/>
        </w:rPr>
        <w:t xml:space="preserve"> </w:t>
      </w:r>
      <w:r>
        <w:t>for</w:t>
      </w:r>
      <w:r>
        <w:rPr>
          <w:spacing w:val="-5"/>
        </w:rPr>
        <w:t xml:space="preserve"> </w:t>
      </w:r>
      <w:r>
        <w:t>the</w:t>
      </w:r>
      <w:r>
        <w:rPr>
          <w:spacing w:val="-5"/>
        </w:rPr>
        <w:t xml:space="preserve"> </w:t>
      </w:r>
      <w:r>
        <w:t>change</w:t>
      </w:r>
      <w:r>
        <w:rPr>
          <w:spacing w:val="-5"/>
        </w:rPr>
        <w:t xml:space="preserve"> </w:t>
      </w:r>
      <w:r>
        <w:t>production</w:t>
      </w:r>
      <w:r>
        <w:rPr>
          <w:spacing w:val="-5"/>
        </w:rPr>
        <w:t xml:space="preserve"> </w:t>
      </w:r>
      <w:r>
        <w:t>of</w:t>
      </w:r>
      <w:r>
        <w:rPr>
          <w:spacing w:val="-5"/>
        </w:rPr>
        <w:t xml:space="preserve"> </w:t>
      </w:r>
      <w:r>
        <w:t>an</w:t>
      </w:r>
      <w:r>
        <w:rPr>
          <w:spacing w:val="-5"/>
        </w:rPr>
        <w:t xml:space="preserve"> </w:t>
      </w:r>
      <w:r>
        <w:t>edge</w:t>
      </w:r>
      <w:r>
        <w:rPr>
          <w:spacing w:val="-5"/>
        </w:rPr>
        <w:t xml:space="preserve"> </w:t>
      </w:r>
      <w:r>
        <w:t>between</w:t>
      </w:r>
      <w:r>
        <w:rPr>
          <w:spacing w:val="-5"/>
        </w:rPr>
        <w:t xml:space="preserve"> </w:t>
      </w:r>
      <w:r>
        <w:t>the</w:t>
      </w:r>
      <w:r>
        <w:rPr>
          <w:spacing w:val="-5"/>
        </w:rPr>
        <w:t xml:space="preserve"> </w:t>
      </w:r>
      <w:r>
        <w:t>two</w:t>
      </w:r>
      <w:r>
        <w:rPr>
          <w:spacing w:val="-5"/>
        </w:rPr>
        <w:t xml:space="preserve"> </w:t>
      </w:r>
      <w:r>
        <w:t>nodes</w:t>
      </w:r>
      <w:r>
        <w:rPr>
          <w:spacing w:val="-5"/>
        </w:rPr>
        <w:t xml:space="preserve"> </w:t>
      </w:r>
      <w:r>
        <w:t xml:space="preserve">conditional </w:t>
      </w:r>
      <w:r>
        <w:rPr>
          <w:w w:val="105"/>
        </w:rPr>
        <w:t>on</w:t>
      </w:r>
      <w:r>
        <w:rPr>
          <w:spacing w:val="-5"/>
          <w:w w:val="105"/>
        </w:rPr>
        <w:t xml:space="preserve"> </w:t>
      </w:r>
      <w:r>
        <w:rPr>
          <w:w w:val="105"/>
        </w:rPr>
        <w:t>all</w:t>
      </w:r>
      <w:r>
        <w:rPr>
          <w:spacing w:val="-5"/>
          <w:w w:val="105"/>
        </w:rPr>
        <w:t xml:space="preserve"> </w:t>
      </w:r>
      <w:r>
        <w:rPr>
          <w:w w:val="105"/>
        </w:rPr>
        <w:t>other</w:t>
      </w:r>
      <w:r>
        <w:rPr>
          <w:spacing w:val="-5"/>
          <w:w w:val="105"/>
        </w:rPr>
        <w:t xml:space="preserve"> </w:t>
      </w:r>
      <w:r>
        <w:rPr>
          <w:w w:val="105"/>
        </w:rPr>
        <w:t>dyads</w:t>
      </w:r>
      <w:r>
        <w:rPr>
          <w:spacing w:val="-5"/>
          <w:w w:val="105"/>
        </w:rPr>
        <w:t xml:space="preserve"> </w:t>
      </w:r>
      <w:r>
        <w:rPr>
          <w:w w:val="105"/>
        </w:rPr>
        <w:t>remaining</w:t>
      </w:r>
      <w:r>
        <w:rPr>
          <w:spacing w:val="-5"/>
          <w:w w:val="105"/>
        </w:rPr>
        <w:t xml:space="preserve"> </w:t>
      </w:r>
      <w:r>
        <w:rPr>
          <w:w w:val="105"/>
        </w:rPr>
        <w:t>the</w:t>
      </w:r>
      <w:r>
        <w:rPr>
          <w:spacing w:val="-5"/>
          <w:w w:val="105"/>
        </w:rPr>
        <w:t xml:space="preserve"> </w:t>
      </w:r>
      <w:r>
        <w:rPr>
          <w:w w:val="105"/>
        </w:rPr>
        <w:t>same</w:t>
      </w:r>
      <w:r>
        <w:rPr>
          <w:spacing w:val="-5"/>
          <w:w w:val="105"/>
        </w:rPr>
        <w:t xml:space="preserve"> </w:t>
      </w:r>
      <w:r>
        <w:rPr>
          <w:w w:val="105"/>
        </w:rPr>
        <w:t>(</w:t>
      </w:r>
      <w:r>
        <w:rPr>
          <w:rFonts w:ascii="Cambria" w:eastAsia="Cambria" w:hAnsi="Cambria"/>
          <w:w w:val="105"/>
        </w:rPr>
        <w:t>𝛿(</w:t>
      </w:r>
      <w:r>
        <w:rPr>
          <w:w w:val="105"/>
        </w:rPr>
        <w:t>y</w:t>
      </w:r>
      <w:r>
        <w:rPr>
          <w:rFonts w:ascii="Cambria" w:eastAsia="Cambria" w:hAnsi="Cambria"/>
          <w:w w:val="105"/>
          <w:position w:val="-6"/>
          <w:sz w:val="14"/>
        </w:rPr>
        <w:t>𝑖𝑗</w:t>
      </w:r>
      <w:r>
        <w:rPr>
          <w:rFonts w:ascii="Cambria" w:eastAsia="Cambria" w:hAnsi="Cambria"/>
          <w:w w:val="105"/>
        </w:rPr>
        <w:t>)</w:t>
      </w:r>
      <w:r>
        <w:rPr>
          <w:w w:val="105"/>
        </w:rPr>
        <w:t>).</w:t>
      </w:r>
    </w:p>
    <w:p w14:paraId="1DEBBEDE" w14:textId="77777777" w:rsidR="00BF7F12" w:rsidRDefault="00000000">
      <w:pPr>
        <w:pStyle w:val="BodyText"/>
        <w:spacing w:before="76" w:line="355" w:lineRule="auto"/>
        <w:ind w:left="692" w:right="1050" w:firstLine="7"/>
        <w:jc w:val="both"/>
      </w:pPr>
      <w:r>
        <w:t>ERGMs are implemented using the ergm package (version 4.3.2) in R (</w:t>
      </w:r>
      <w:hyperlink w:anchor="_bookmark278" w:history="1">
        <w:r>
          <w:t xml:space="preserve">Handcock </w:t>
        </w:r>
        <w:r>
          <w:rPr>
            <w:i/>
          </w:rPr>
          <w:t>et al.</w:t>
        </w:r>
        <w:r>
          <w:t>, 2022</w:t>
        </w:r>
      </w:hyperlink>
      <w:r>
        <w:t>). Three terms were included in the final ERGM to model the probability of the formation of ties (Equation (</w:t>
      </w:r>
      <w:hyperlink w:anchor="_bookmark111" w:history="1">
        <w:r>
          <w:t>5.3</w:t>
        </w:r>
      </w:hyperlink>
      <w:r>
        <w:t>)).</w:t>
      </w:r>
      <w:r>
        <w:rPr>
          <w:spacing w:val="40"/>
        </w:rPr>
        <w:t xml:space="preserve"> </w:t>
      </w:r>
      <w:r>
        <w:t>The first</w:t>
      </w:r>
      <w:r>
        <w:rPr>
          <w:spacing w:val="-1"/>
        </w:rPr>
        <w:t xml:space="preserve"> </w:t>
      </w:r>
      <w:r>
        <w:t>term</w:t>
      </w:r>
      <w:r>
        <w:rPr>
          <w:spacing w:val="-1"/>
        </w:rPr>
        <w:t xml:space="preserve"> </w:t>
      </w:r>
      <w:r>
        <w:t>(edges),</w:t>
      </w:r>
      <w:r>
        <w:rPr>
          <w:spacing w:val="-1"/>
        </w:rPr>
        <w:t xml:space="preserve"> </w:t>
      </w:r>
      <w:r>
        <w:t>describes</w:t>
      </w:r>
      <w:r>
        <w:rPr>
          <w:spacing w:val="-1"/>
        </w:rPr>
        <w:t xml:space="preserve"> </w:t>
      </w:r>
      <w:r>
        <w:t>the</w:t>
      </w:r>
      <w:r>
        <w:rPr>
          <w:spacing w:val="-1"/>
        </w:rPr>
        <w:t xml:space="preserve"> </w:t>
      </w:r>
      <w:r>
        <w:t>density</w:t>
      </w:r>
      <w:r>
        <w:rPr>
          <w:spacing w:val="-1"/>
        </w:rPr>
        <w:t xml:space="preserve"> </w:t>
      </w:r>
      <w:r>
        <w:t>of</w:t>
      </w:r>
      <w:r>
        <w:rPr>
          <w:spacing w:val="-1"/>
        </w:rPr>
        <w:t xml:space="preserve"> </w:t>
      </w:r>
      <w:r>
        <w:t>the</w:t>
      </w:r>
      <w:r>
        <w:rPr>
          <w:spacing w:val="-1"/>
        </w:rPr>
        <w:t xml:space="preserve"> </w:t>
      </w:r>
      <w:r>
        <w:t>network</w:t>
      </w:r>
      <w:r>
        <w:rPr>
          <w:spacing w:val="-1"/>
        </w:rPr>
        <w:t xml:space="preserve"> </w:t>
      </w:r>
      <w:r>
        <w:t>and</w:t>
      </w:r>
      <w:r>
        <w:rPr>
          <w:spacing w:val="-1"/>
        </w:rPr>
        <w:t xml:space="preserve"> </w:t>
      </w:r>
      <w:r>
        <w:t>is</w:t>
      </w:r>
      <w:r>
        <w:rPr>
          <w:spacing w:val="-1"/>
        </w:rPr>
        <w:t xml:space="preserve"> </w:t>
      </w:r>
      <w:r>
        <w:t>the</w:t>
      </w:r>
      <w:r>
        <w:rPr>
          <w:spacing w:val="-1"/>
        </w:rPr>
        <w:t xml:space="preserve"> </w:t>
      </w:r>
      <w:r>
        <w:t>probability</w:t>
      </w:r>
      <w:r>
        <w:rPr>
          <w:spacing w:val="-1"/>
        </w:rPr>
        <w:t xml:space="preserve"> </w:t>
      </w:r>
      <w:r>
        <w:t>of</w:t>
      </w:r>
      <w:r>
        <w:rPr>
          <w:spacing w:val="-1"/>
        </w:rPr>
        <w:t xml:space="preserve"> </w:t>
      </w:r>
      <w:r>
        <w:t>a</w:t>
      </w:r>
      <w:r>
        <w:rPr>
          <w:spacing w:val="-1"/>
        </w:rPr>
        <w:t xml:space="preserve"> </w:t>
      </w:r>
      <w:r>
        <w:t>tie</w:t>
      </w:r>
      <w:r>
        <w:rPr>
          <w:spacing w:val="-1"/>
        </w:rPr>
        <w:t xml:space="preserve"> </w:t>
      </w:r>
      <w:r>
        <w:t>being</w:t>
      </w:r>
      <w:r>
        <w:rPr>
          <w:spacing w:val="-1"/>
        </w:rPr>
        <w:t xml:space="preserve"> </w:t>
      </w:r>
      <w:r>
        <w:t>observed</w:t>
      </w:r>
      <w:r>
        <w:rPr>
          <w:spacing w:val="-1"/>
        </w:rPr>
        <w:t xml:space="preserve"> </w:t>
      </w:r>
      <w:r>
        <w:t>in</w:t>
      </w:r>
      <w:r>
        <w:rPr>
          <w:spacing w:val="-1"/>
        </w:rPr>
        <w:t xml:space="preserve"> </w:t>
      </w:r>
      <w:r>
        <w:t>the network.</w:t>
      </w:r>
      <w:r>
        <w:rPr>
          <w:spacing w:val="1"/>
        </w:rPr>
        <w:t xml:space="preserve"> </w:t>
      </w:r>
      <w:r>
        <w:t>The</w:t>
      </w:r>
      <w:r>
        <w:rPr>
          <w:spacing w:val="-12"/>
        </w:rPr>
        <w:t xml:space="preserve"> </w:t>
      </w:r>
      <w:r>
        <w:t>second</w:t>
      </w:r>
      <w:r>
        <w:rPr>
          <w:spacing w:val="-13"/>
        </w:rPr>
        <w:t xml:space="preserve"> </w:t>
      </w:r>
      <w:r>
        <w:t>term</w:t>
      </w:r>
      <w:r>
        <w:rPr>
          <w:spacing w:val="-12"/>
        </w:rPr>
        <w:t xml:space="preserve"> </w:t>
      </w:r>
      <w:r>
        <w:t>(species),</w:t>
      </w:r>
      <w:r>
        <w:rPr>
          <w:spacing w:val="-11"/>
        </w:rPr>
        <w:t xml:space="preserve"> </w:t>
      </w:r>
      <w:r>
        <w:t>is</w:t>
      </w:r>
      <w:r>
        <w:rPr>
          <w:spacing w:val="-13"/>
        </w:rPr>
        <w:t xml:space="preserve"> </w:t>
      </w:r>
      <w:r>
        <w:t>the</w:t>
      </w:r>
      <w:r>
        <w:rPr>
          <w:spacing w:val="-12"/>
        </w:rPr>
        <w:t xml:space="preserve"> </w:t>
      </w:r>
      <w:r>
        <w:t>conditional</w:t>
      </w:r>
      <w:r>
        <w:rPr>
          <w:spacing w:val="-13"/>
        </w:rPr>
        <w:t xml:space="preserve"> </w:t>
      </w:r>
      <w:r>
        <w:t>probability</w:t>
      </w:r>
      <w:r>
        <w:rPr>
          <w:spacing w:val="-12"/>
        </w:rPr>
        <w:t xml:space="preserve"> </w:t>
      </w:r>
      <w:r>
        <w:t>of</w:t>
      </w:r>
      <w:r>
        <w:rPr>
          <w:spacing w:val="-13"/>
        </w:rPr>
        <w:t xml:space="preserve"> </w:t>
      </w:r>
      <w:r>
        <w:t>a</w:t>
      </w:r>
      <w:r>
        <w:rPr>
          <w:spacing w:val="-12"/>
        </w:rPr>
        <w:t xml:space="preserve"> </w:t>
      </w:r>
      <w:r>
        <w:t>tie</w:t>
      </w:r>
      <w:r>
        <w:rPr>
          <w:spacing w:val="-13"/>
        </w:rPr>
        <w:t xml:space="preserve"> </w:t>
      </w:r>
      <w:r>
        <w:t>forming</w:t>
      </w:r>
      <w:r>
        <w:rPr>
          <w:spacing w:val="-12"/>
        </w:rPr>
        <w:t xml:space="preserve"> </w:t>
      </w:r>
      <w:r>
        <w:t>conditional</w:t>
      </w:r>
      <w:r>
        <w:rPr>
          <w:spacing w:val="-13"/>
        </w:rPr>
        <w:t xml:space="preserve"> </w:t>
      </w:r>
      <w:r>
        <w:t>on</w:t>
      </w:r>
      <w:r>
        <w:rPr>
          <w:spacing w:val="-12"/>
        </w:rPr>
        <w:t xml:space="preserve"> </w:t>
      </w:r>
      <w:r>
        <w:t>the</w:t>
      </w:r>
      <w:r>
        <w:rPr>
          <w:spacing w:val="-13"/>
        </w:rPr>
        <w:t xml:space="preserve"> </w:t>
      </w:r>
      <w:r>
        <w:t>species of</w:t>
      </w:r>
      <w:r>
        <w:rPr>
          <w:spacing w:val="-5"/>
        </w:rPr>
        <w:t xml:space="preserve"> </w:t>
      </w:r>
      <w:r>
        <w:t>the</w:t>
      </w:r>
      <w:r>
        <w:rPr>
          <w:spacing w:val="-5"/>
        </w:rPr>
        <w:t xml:space="preserve"> </w:t>
      </w:r>
      <w:r>
        <w:t>nodes. The</w:t>
      </w:r>
      <w:r>
        <w:rPr>
          <w:spacing w:val="-5"/>
        </w:rPr>
        <w:t xml:space="preserve"> </w:t>
      </w:r>
      <w:r>
        <w:t>third</w:t>
      </w:r>
      <w:r>
        <w:rPr>
          <w:spacing w:val="-5"/>
        </w:rPr>
        <w:t xml:space="preserve"> </w:t>
      </w:r>
      <w:r>
        <w:t>term</w:t>
      </w:r>
      <w:r>
        <w:rPr>
          <w:spacing w:val="-5"/>
        </w:rPr>
        <w:t xml:space="preserve"> </w:t>
      </w:r>
      <w:r>
        <w:t>(species</w:t>
      </w:r>
      <w:r>
        <w:rPr>
          <w:spacing w:val="-5"/>
        </w:rPr>
        <w:t xml:space="preserve"> </w:t>
      </w:r>
      <w:r>
        <w:t>homophily),</w:t>
      </w:r>
      <w:r>
        <w:rPr>
          <w:spacing w:val="-5"/>
        </w:rPr>
        <w:t xml:space="preserve"> </w:t>
      </w:r>
      <w:r>
        <w:t>is</w:t>
      </w:r>
      <w:r>
        <w:rPr>
          <w:spacing w:val="-5"/>
        </w:rPr>
        <w:t xml:space="preserve"> </w:t>
      </w:r>
      <w:r>
        <w:t>the</w:t>
      </w:r>
      <w:r>
        <w:rPr>
          <w:spacing w:val="-5"/>
        </w:rPr>
        <w:t xml:space="preserve"> </w:t>
      </w:r>
      <w:r>
        <w:t>conditional</w:t>
      </w:r>
      <w:r>
        <w:rPr>
          <w:spacing w:val="-5"/>
        </w:rPr>
        <w:t xml:space="preserve"> </w:t>
      </w:r>
      <w:r>
        <w:t>probability</w:t>
      </w:r>
      <w:r>
        <w:rPr>
          <w:spacing w:val="-5"/>
        </w:rPr>
        <w:t xml:space="preserve"> </w:t>
      </w:r>
      <w:r>
        <w:t>of</w:t>
      </w:r>
      <w:r>
        <w:rPr>
          <w:spacing w:val="-5"/>
        </w:rPr>
        <w:t xml:space="preserve"> </w:t>
      </w:r>
      <w:r>
        <w:t>a</w:t>
      </w:r>
      <w:r>
        <w:rPr>
          <w:spacing w:val="-5"/>
        </w:rPr>
        <w:t xml:space="preserve"> </w:t>
      </w:r>
      <w:r>
        <w:t>tie</w:t>
      </w:r>
      <w:r>
        <w:rPr>
          <w:spacing w:val="-5"/>
        </w:rPr>
        <w:t xml:space="preserve"> </w:t>
      </w:r>
      <w:r>
        <w:t>forming</w:t>
      </w:r>
      <w:r>
        <w:rPr>
          <w:spacing w:val="-5"/>
        </w:rPr>
        <w:t xml:space="preserve"> </w:t>
      </w:r>
      <w:r>
        <w:t>accounting for</w:t>
      </w:r>
      <w:r>
        <w:rPr>
          <w:spacing w:val="-10"/>
        </w:rPr>
        <w:t xml:space="preserve"> </w:t>
      </w:r>
      <w:r>
        <w:t>intraspecific</w:t>
      </w:r>
      <w:r>
        <w:rPr>
          <w:spacing w:val="-10"/>
        </w:rPr>
        <w:t xml:space="preserve"> </w:t>
      </w:r>
      <w:r>
        <w:t>tie</w:t>
      </w:r>
      <w:r>
        <w:rPr>
          <w:spacing w:val="-10"/>
        </w:rPr>
        <w:t xml:space="preserve"> </w:t>
      </w:r>
      <w:r>
        <w:t>formation</w:t>
      </w:r>
      <w:r>
        <w:rPr>
          <w:spacing w:val="-10"/>
        </w:rPr>
        <w:t xml:space="preserve"> </w:t>
      </w:r>
      <w:r>
        <w:t>among</w:t>
      </w:r>
      <w:r>
        <w:rPr>
          <w:spacing w:val="-10"/>
        </w:rPr>
        <w:t xml:space="preserve"> </w:t>
      </w:r>
      <w:r>
        <w:t>rodent</w:t>
      </w:r>
      <w:r>
        <w:rPr>
          <w:spacing w:val="-10"/>
        </w:rPr>
        <w:t xml:space="preserve"> </w:t>
      </w:r>
      <w:r>
        <w:t>individuals</w:t>
      </w:r>
      <w:r>
        <w:rPr>
          <w:spacing w:val="-10"/>
        </w:rPr>
        <w:t xml:space="preserve"> </w:t>
      </w:r>
      <w:r>
        <w:t>(i.e.,</w:t>
      </w:r>
      <w:r>
        <w:rPr>
          <w:spacing w:val="-9"/>
        </w:rPr>
        <w:t xml:space="preserve"> </w:t>
      </w:r>
      <w:r>
        <w:t>the</w:t>
      </w:r>
      <w:r>
        <w:rPr>
          <w:spacing w:val="-10"/>
        </w:rPr>
        <w:t xml:space="preserve"> </w:t>
      </w:r>
      <w:r>
        <w:t>conditional</w:t>
      </w:r>
      <w:r>
        <w:rPr>
          <w:spacing w:val="-10"/>
        </w:rPr>
        <w:t xml:space="preserve"> </w:t>
      </w:r>
      <w:r>
        <w:t>probability</w:t>
      </w:r>
      <w:r>
        <w:rPr>
          <w:spacing w:val="-10"/>
        </w:rPr>
        <w:t xml:space="preserve"> </w:t>
      </w:r>
      <w:r>
        <w:t>of</w:t>
      </w:r>
      <w:r>
        <w:rPr>
          <w:spacing w:val="-10"/>
        </w:rPr>
        <w:t xml:space="preserve"> </w:t>
      </w:r>
      <w:r>
        <w:t>two</w:t>
      </w:r>
      <w:r>
        <w:rPr>
          <w:spacing w:val="-10"/>
        </w:rPr>
        <w:t xml:space="preserve"> </w:t>
      </w:r>
      <w:r>
        <w:t>individuals of</w:t>
      </w:r>
      <w:r>
        <w:rPr>
          <w:spacing w:val="-8"/>
        </w:rPr>
        <w:t xml:space="preserve"> </w:t>
      </w:r>
      <w:r>
        <w:t>the</w:t>
      </w:r>
      <w:r>
        <w:rPr>
          <w:spacing w:val="-8"/>
        </w:rPr>
        <w:t xml:space="preserve"> </w:t>
      </w:r>
      <w:r>
        <w:t>same</w:t>
      </w:r>
      <w:r>
        <w:rPr>
          <w:spacing w:val="-8"/>
        </w:rPr>
        <w:t xml:space="preserve"> </w:t>
      </w:r>
      <w:r>
        <w:t>species</w:t>
      </w:r>
      <w:r>
        <w:rPr>
          <w:spacing w:val="-8"/>
        </w:rPr>
        <w:t xml:space="preserve"> </w:t>
      </w:r>
      <w:r>
        <w:t>forming</w:t>
      </w:r>
      <w:r>
        <w:rPr>
          <w:spacing w:val="-8"/>
        </w:rPr>
        <w:t xml:space="preserve"> </w:t>
      </w:r>
      <w:r>
        <w:t>a</w:t>
      </w:r>
      <w:r>
        <w:rPr>
          <w:spacing w:val="-8"/>
        </w:rPr>
        <w:t xml:space="preserve"> </w:t>
      </w:r>
      <w:r>
        <w:t>tie).</w:t>
      </w:r>
      <w:r>
        <w:rPr>
          <w:spacing w:val="9"/>
        </w:rPr>
        <w:t xml:space="preserve"> </w:t>
      </w:r>
      <w:r>
        <w:t>To</w:t>
      </w:r>
      <w:r>
        <w:rPr>
          <w:spacing w:val="-8"/>
        </w:rPr>
        <w:t xml:space="preserve"> </w:t>
      </w:r>
      <w:r>
        <w:t>reduce</w:t>
      </w:r>
      <w:r>
        <w:rPr>
          <w:spacing w:val="-8"/>
        </w:rPr>
        <w:t xml:space="preserve"> </w:t>
      </w:r>
      <w:r>
        <w:t>linear</w:t>
      </w:r>
      <w:r>
        <w:rPr>
          <w:spacing w:val="-8"/>
        </w:rPr>
        <w:t xml:space="preserve"> </w:t>
      </w:r>
      <w:r>
        <w:t>dependency</w:t>
      </w:r>
      <w:r>
        <w:rPr>
          <w:spacing w:val="-8"/>
        </w:rPr>
        <w:t xml:space="preserve"> </w:t>
      </w:r>
      <w:r>
        <w:t>of</w:t>
      </w:r>
      <w:r>
        <w:rPr>
          <w:spacing w:val="-8"/>
        </w:rPr>
        <w:t xml:space="preserve"> </w:t>
      </w:r>
      <w:r>
        <w:t>the</w:t>
      </w:r>
      <w:r>
        <w:rPr>
          <w:spacing w:val="-8"/>
        </w:rPr>
        <w:t xml:space="preserve"> </w:t>
      </w:r>
      <w:r>
        <w:t>nodal</w:t>
      </w:r>
      <w:r>
        <w:rPr>
          <w:spacing w:val="-8"/>
        </w:rPr>
        <w:t xml:space="preserve"> </w:t>
      </w:r>
      <w:r>
        <w:t>terms</w:t>
      </w:r>
      <w:r>
        <w:rPr>
          <w:spacing w:val="-8"/>
        </w:rPr>
        <w:t xml:space="preserve"> </w:t>
      </w:r>
      <w:r>
        <w:t>and</w:t>
      </w:r>
      <w:r>
        <w:rPr>
          <w:spacing w:val="-8"/>
        </w:rPr>
        <w:t xml:space="preserve"> </w:t>
      </w:r>
      <w:r>
        <w:t>due</w:t>
      </w:r>
      <w:r>
        <w:rPr>
          <w:spacing w:val="-8"/>
        </w:rPr>
        <w:t xml:space="preserve"> </w:t>
      </w:r>
      <w:r>
        <w:t>to</w:t>
      </w:r>
      <w:r>
        <w:rPr>
          <w:spacing w:val="-8"/>
        </w:rPr>
        <w:t xml:space="preserve"> </w:t>
      </w:r>
      <w:r>
        <w:t>data</w:t>
      </w:r>
      <w:r>
        <w:rPr>
          <w:spacing w:val="-8"/>
        </w:rPr>
        <w:t xml:space="preserve"> </w:t>
      </w:r>
      <w:r>
        <w:t>sparsity within</w:t>
      </w:r>
      <w:r>
        <w:rPr>
          <w:spacing w:val="-1"/>
        </w:rPr>
        <w:t xml:space="preserve"> </w:t>
      </w:r>
      <w:r>
        <w:t>our inferred networks</w:t>
      </w:r>
      <w:r>
        <w:rPr>
          <w:spacing w:val="-1"/>
        </w:rPr>
        <w:t xml:space="preserve"> </w:t>
      </w:r>
      <w:r>
        <w:t>all non-</w:t>
      </w:r>
      <w:r>
        <w:rPr>
          <w:i/>
        </w:rPr>
        <w:t>M.</w:t>
      </w:r>
      <w:r>
        <w:rPr>
          <w:i/>
          <w:spacing w:val="3"/>
        </w:rPr>
        <w:t xml:space="preserve"> </w:t>
      </w:r>
      <w:r>
        <w:rPr>
          <w:i/>
        </w:rPr>
        <w:t>natalensis</w:t>
      </w:r>
      <w:r>
        <w:rPr>
          <w:i/>
          <w:spacing w:val="1"/>
        </w:rPr>
        <w:t xml:space="preserve"> </w:t>
      </w:r>
      <w:r>
        <w:t>are grouped as</w:t>
      </w:r>
      <w:r>
        <w:rPr>
          <w:spacing w:val="-1"/>
        </w:rPr>
        <w:t xml:space="preserve"> </w:t>
      </w:r>
      <w:r>
        <w:t>“Other species” through the</w:t>
      </w:r>
      <w:r>
        <w:rPr>
          <w:spacing w:val="-1"/>
        </w:rPr>
        <w:t xml:space="preserve"> </w:t>
      </w:r>
      <w:r>
        <w:t xml:space="preserve">levels </w:t>
      </w:r>
      <w:r>
        <w:rPr>
          <w:spacing w:val="-4"/>
        </w:rPr>
        <w:t>term</w:t>
      </w:r>
    </w:p>
    <w:p w14:paraId="78061A5E" w14:textId="77777777" w:rsidR="00BF7F12" w:rsidRDefault="00BF7F12">
      <w:pPr>
        <w:spacing w:line="355" w:lineRule="auto"/>
        <w:jc w:val="both"/>
        <w:sectPr w:rsidR="00BF7F12">
          <w:type w:val="continuous"/>
          <w:pgSz w:w="12240" w:h="15840"/>
          <w:pgMar w:top="1820" w:right="380" w:bottom="280" w:left="740" w:header="0" w:footer="733" w:gutter="0"/>
          <w:cols w:space="720"/>
        </w:sectPr>
      </w:pPr>
    </w:p>
    <w:p w14:paraId="1D2E928B" w14:textId="77777777" w:rsidR="00BF7F12" w:rsidRDefault="00000000">
      <w:pPr>
        <w:pStyle w:val="BodyText"/>
        <w:spacing w:before="89" w:line="355" w:lineRule="auto"/>
        <w:ind w:left="700" w:right="1058"/>
        <w:jc w:val="both"/>
      </w:pPr>
      <w:r>
        <w:lastRenderedPageBreak/>
        <w:t>of</w:t>
      </w:r>
      <w:r>
        <w:rPr>
          <w:spacing w:val="-1"/>
        </w:rPr>
        <w:t xml:space="preserve"> </w:t>
      </w:r>
      <w:r>
        <w:t>the</w:t>
      </w:r>
      <w:r>
        <w:rPr>
          <w:spacing w:val="-1"/>
        </w:rPr>
        <w:t xml:space="preserve"> </w:t>
      </w:r>
      <w:r>
        <w:t>nodal</w:t>
      </w:r>
      <w:r>
        <w:rPr>
          <w:spacing w:val="-1"/>
        </w:rPr>
        <w:t xml:space="preserve"> </w:t>
      </w:r>
      <w:r>
        <w:t>covariates</w:t>
      </w:r>
      <w:r>
        <w:rPr>
          <w:spacing w:val="-1"/>
        </w:rPr>
        <w:t xml:space="preserve"> </w:t>
      </w:r>
      <w:r>
        <w:t>for</w:t>
      </w:r>
      <w:r>
        <w:rPr>
          <w:spacing w:val="-1"/>
        </w:rPr>
        <w:t xml:space="preserve"> </w:t>
      </w:r>
      <w:r>
        <w:t>the</w:t>
      </w:r>
      <w:r>
        <w:rPr>
          <w:spacing w:val="-1"/>
        </w:rPr>
        <w:t xml:space="preserve"> </w:t>
      </w:r>
      <w:r>
        <w:t>analysis</w:t>
      </w:r>
      <w:r>
        <w:rPr>
          <w:spacing w:val="-1"/>
        </w:rPr>
        <w:t xml:space="preserve"> </w:t>
      </w:r>
      <w:r>
        <w:t>of</w:t>
      </w:r>
      <w:r>
        <w:rPr>
          <w:spacing w:val="-1"/>
        </w:rPr>
        <w:t xml:space="preserve"> </w:t>
      </w:r>
      <w:r>
        <w:t>the</w:t>
      </w:r>
      <w:r>
        <w:rPr>
          <w:spacing w:val="-1"/>
        </w:rPr>
        <w:t xml:space="preserve"> </w:t>
      </w:r>
      <w:r>
        <w:t>effect</w:t>
      </w:r>
      <w:r>
        <w:rPr>
          <w:spacing w:val="-1"/>
        </w:rPr>
        <w:t xml:space="preserve"> </w:t>
      </w:r>
      <w:r>
        <w:t>of</w:t>
      </w:r>
      <w:r>
        <w:rPr>
          <w:spacing w:val="-1"/>
        </w:rPr>
        <w:t xml:space="preserve"> </w:t>
      </w:r>
      <w:r>
        <w:t>land</w:t>
      </w:r>
      <w:r>
        <w:rPr>
          <w:spacing w:val="-1"/>
        </w:rPr>
        <w:t xml:space="preserve"> </w:t>
      </w:r>
      <w:r>
        <w:t>use</w:t>
      </w:r>
      <w:r>
        <w:rPr>
          <w:spacing w:val="-1"/>
        </w:rPr>
        <w:t xml:space="preserve"> </w:t>
      </w:r>
      <w:r>
        <w:t>on</w:t>
      </w:r>
      <w:r>
        <w:rPr>
          <w:spacing w:val="-1"/>
        </w:rPr>
        <w:t xml:space="preserve"> </w:t>
      </w:r>
      <w:r>
        <w:t>the</w:t>
      </w:r>
      <w:r>
        <w:rPr>
          <w:spacing w:val="-1"/>
        </w:rPr>
        <w:t xml:space="preserve"> </w:t>
      </w:r>
      <w:r>
        <w:t>probability</w:t>
      </w:r>
      <w:r>
        <w:rPr>
          <w:spacing w:val="-1"/>
        </w:rPr>
        <w:t xml:space="preserve"> </w:t>
      </w:r>
      <w:r>
        <w:t>of</w:t>
      </w:r>
      <w:r>
        <w:rPr>
          <w:spacing w:val="-1"/>
        </w:rPr>
        <w:t xml:space="preserve"> </w:t>
      </w:r>
      <w:r>
        <w:t>inter-</w:t>
      </w:r>
      <w:r>
        <w:rPr>
          <w:spacing w:val="-1"/>
        </w:rPr>
        <w:t xml:space="preserve"> </w:t>
      </w:r>
      <w:r>
        <w:t>or</w:t>
      </w:r>
      <w:r>
        <w:rPr>
          <w:spacing w:val="-1"/>
        </w:rPr>
        <w:t xml:space="preserve"> </w:t>
      </w:r>
      <w:r>
        <w:t xml:space="preserve">intra-specific contacts for </w:t>
      </w:r>
      <w:r>
        <w:rPr>
          <w:i/>
        </w:rPr>
        <w:t>M. natalensis</w:t>
      </w:r>
      <w:r>
        <w:t>.</w:t>
      </w:r>
    </w:p>
    <w:p w14:paraId="1EB8A4DB" w14:textId="77777777" w:rsidR="00BF7F12" w:rsidRDefault="00BF7F12">
      <w:pPr>
        <w:pStyle w:val="BodyText"/>
        <w:spacing w:before="3"/>
        <w:rPr>
          <w:sz w:val="38"/>
        </w:rPr>
      </w:pPr>
    </w:p>
    <w:p w14:paraId="2C992E8A" w14:textId="77777777" w:rsidR="00BF7F12" w:rsidRDefault="00000000">
      <w:pPr>
        <w:tabs>
          <w:tab w:val="left" w:pos="9673"/>
        </w:tabs>
        <w:ind w:left="699" w:firstLine="1292"/>
        <w:rPr>
          <w:sz w:val="20"/>
        </w:rPr>
      </w:pPr>
      <w:bookmarkStart w:id="170" w:name="_bookmark111"/>
      <w:bookmarkEnd w:id="170"/>
      <w:r>
        <w:rPr>
          <w:w w:val="105"/>
          <w:position w:val="5"/>
          <w:sz w:val="20"/>
        </w:rPr>
        <w:t>P</w:t>
      </w:r>
      <w:r>
        <w:rPr>
          <w:spacing w:val="-20"/>
          <w:w w:val="105"/>
          <w:position w:val="5"/>
          <w:sz w:val="20"/>
        </w:rPr>
        <w:t xml:space="preserve"> </w:t>
      </w:r>
      <w:r>
        <w:rPr>
          <w:rFonts w:ascii="Cambria" w:eastAsia="Cambria" w:hAnsi="Cambria"/>
          <w:w w:val="105"/>
          <w:position w:val="5"/>
          <w:sz w:val="20"/>
        </w:rPr>
        <w:t>(</w:t>
      </w:r>
      <w:r>
        <w:rPr>
          <w:w w:val="105"/>
          <w:position w:val="5"/>
          <w:sz w:val="20"/>
        </w:rPr>
        <w:t>Y</w:t>
      </w:r>
      <w:r>
        <w:rPr>
          <w:spacing w:val="-9"/>
          <w:w w:val="105"/>
          <w:position w:val="5"/>
          <w:sz w:val="20"/>
        </w:rPr>
        <w:t xml:space="preserve"> </w:t>
      </w:r>
      <w:r>
        <w:rPr>
          <w:rFonts w:ascii="Cambria" w:eastAsia="Cambria" w:hAnsi="Cambria"/>
          <w:w w:val="105"/>
          <w:position w:val="5"/>
          <w:sz w:val="20"/>
        </w:rPr>
        <w:t>=</w:t>
      </w:r>
      <w:r>
        <w:rPr>
          <w:rFonts w:ascii="Cambria" w:eastAsia="Cambria" w:hAnsi="Cambria"/>
          <w:spacing w:val="3"/>
          <w:w w:val="105"/>
          <w:position w:val="5"/>
          <w:sz w:val="20"/>
        </w:rPr>
        <w:t xml:space="preserve"> </w:t>
      </w:r>
      <w:r>
        <w:rPr>
          <w:w w:val="105"/>
          <w:position w:val="5"/>
          <w:sz w:val="20"/>
        </w:rPr>
        <w:t>y</w:t>
      </w:r>
      <w:r>
        <w:rPr>
          <w:rFonts w:ascii="Cambria" w:eastAsia="Cambria" w:hAnsi="Cambria"/>
          <w:w w:val="105"/>
          <w:position w:val="5"/>
          <w:sz w:val="20"/>
        </w:rPr>
        <w:t>)</w:t>
      </w:r>
      <w:r>
        <w:rPr>
          <w:rFonts w:ascii="Cambria" w:eastAsia="Cambria" w:hAnsi="Cambria"/>
          <w:spacing w:val="4"/>
          <w:w w:val="105"/>
          <w:position w:val="5"/>
          <w:sz w:val="20"/>
        </w:rPr>
        <w:t xml:space="preserve"> </w:t>
      </w:r>
      <w:r>
        <w:rPr>
          <w:rFonts w:ascii="Cambria" w:eastAsia="Cambria" w:hAnsi="Cambria"/>
          <w:w w:val="105"/>
          <w:position w:val="5"/>
          <w:sz w:val="20"/>
        </w:rPr>
        <w:t>∝</w:t>
      </w:r>
      <w:r>
        <w:rPr>
          <w:rFonts w:ascii="Cambria" w:eastAsia="Cambria" w:hAnsi="Cambria"/>
          <w:spacing w:val="3"/>
          <w:w w:val="105"/>
          <w:position w:val="5"/>
          <w:sz w:val="20"/>
        </w:rPr>
        <w:t xml:space="preserve"> </w:t>
      </w:r>
      <w:r>
        <w:rPr>
          <w:w w:val="105"/>
          <w:position w:val="5"/>
          <w:sz w:val="20"/>
        </w:rPr>
        <w:t>exp</w:t>
      </w:r>
      <w:r>
        <w:rPr>
          <w:spacing w:val="-19"/>
          <w:w w:val="105"/>
          <w:position w:val="5"/>
          <w:sz w:val="20"/>
        </w:rPr>
        <w:t xml:space="preserve"> </w:t>
      </w:r>
      <w:r>
        <w:rPr>
          <w:rFonts w:ascii="Cambria" w:eastAsia="Cambria" w:hAnsi="Cambria"/>
          <w:w w:val="105"/>
          <w:position w:val="5"/>
          <w:sz w:val="20"/>
        </w:rPr>
        <w:t>(𝜃</w:t>
      </w:r>
      <w:r>
        <w:rPr>
          <w:w w:val="105"/>
          <w:sz w:val="14"/>
        </w:rPr>
        <w:t>edges</w:t>
      </w:r>
      <w:r>
        <w:rPr>
          <w:rFonts w:ascii="Cambria" w:eastAsia="Cambria" w:hAnsi="Cambria"/>
          <w:w w:val="105"/>
          <w:position w:val="5"/>
          <w:sz w:val="20"/>
        </w:rPr>
        <w:t>𝑔</w:t>
      </w:r>
      <w:r>
        <w:rPr>
          <w:w w:val="105"/>
          <w:sz w:val="14"/>
        </w:rPr>
        <w:t>edges</w:t>
      </w:r>
      <w:r>
        <w:rPr>
          <w:spacing w:val="2"/>
          <w:w w:val="105"/>
          <w:sz w:val="14"/>
        </w:rPr>
        <w:t xml:space="preserve"> </w:t>
      </w:r>
      <w:r>
        <w:rPr>
          <w:rFonts w:ascii="Cambria" w:eastAsia="Cambria" w:hAnsi="Cambria"/>
          <w:w w:val="105"/>
          <w:position w:val="5"/>
          <w:sz w:val="20"/>
        </w:rPr>
        <w:t>(</w:t>
      </w:r>
      <w:r>
        <w:rPr>
          <w:w w:val="105"/>
          <w:position w:val="5"/>
          <w:sz w:val="20"/>
        </w:rPr>
        <w:t>y</w:t>
      </w:r>
      <w:r>
        <w:rPr>
          <w:rFonts w:ascii="Cambria" w:eastAsia="Cambria" w:hAnsi="Cambria"/>
          <w:w w:val="105"/>
          <w:position w:val="5"/>
          <w:sz w:val="20"/>
        </w:rPr>
        <w:t>)</w:t>
      </w:r>
      <w:r>
        <w:rPr>
          <w:rFonts w:ascii="Cambria" w:eastAsia="Cambria" w:hAnsi="Cambria"/>
          <w:spacing w:val="-7"/>
          <w:w w:val="105"/>
          <w:position w:val="5"/>
          <w:sz w:val="20"/>
        </w:rPr>
        <w:t xml:space="preserve"> </w:t>
      </w:r>
      <w:r>
        <w:rPr>
          <w:rFonts w:ascii="Cambria" w:eastAsia="Cambria" w:hAnsi="Cambria"/>
          <w:w w:val="105"/>
          <w:position w:val="5"/>
          <w:sz w:val="20"/>
        </w:rPr>
        <w:t>+</w:t>
      </w:r>
      <w:r>
        <w:rPr>
          <w:rFonts w:ascii="Cambria" w:eastAsia="Cambria" w:hAnsi="Cambria"/>
          <w:spacing w:val="-6"/>
          <w:w w:val="105"/>
          <w:position w:val="5"/>
          <w:sz w:val="20"/>
        </w:rPr>
        <w:t xml:space="preserve"> </w:t>
      </w:r>
      <w:r>
        <w:rPr>
          <w:rFonts w:ascii="Cambria" w:eastAsia="Cambria" w:hAnsi="Cambria"/>
          <w:w w:val="105"/>
          <w:position w:val="5"/>
          <w:sz w:val="20"/>
        </w:rPr>
        <w:t>𝜃</w:t>
      </w:r>
      <w:r>
        <w:rPr>
          <w:w w:val="105"/>
          <w:sz w:val="14"/>
        </w:rPr>
        <w:t>species</w:t>
      </w:r>
      <w:r>
        <w:rPr>
          <w:rFonts w:ascii="Cambria" w:eastAsia="Cambria" w:hAnsi="Cambria"/>
          <w:w w:val="105"/>
          <w:position w:val="5"/>
          <w:sz w:val="20"/>
        </w:rPr>
        <w:t>𝑔</w:t>
      </w:r>
      <w:r>
        <w:rPr>
          <w:w w:val="105"/>
          <w:sz w:val="14"/>
        </w:rPr>
        <w:t>species</w:t>
      </w:r>
      <w:r>
        <w:rPr>
          <w:spacing w:val="2"/>
          <w:w w:val="105"/>
          <w:sz w:val="14"/>
        </w:rPr>
        <w:t xml:space="preserve"> </w:t>
      </w:r>
      <w:r>
        <w:rPr>
          <w:rFonts w:ascii="Cambria" w:eastAsia="Cambria" w:hAnsi="Cambria"/>
          <w:w w:val="105"/>
          <w:position w:val="5"/>
          <w:sz w:val="20"/>
        </w:rPr>
        <w:t>(</w:t>
      </w:r>
      <w:r>
        <w:rPr>
          <w:w w:val="105"/>
          <w:position w:val="5"/>
          <w:sz w:val="20"/>
        </w:rPr>
        <w:t>y</w:t>
      </w:r>
      <w:r>
        <w:rPr>
          <w:rFonts w:ascii="Cambria" w:eastAsia="Cambria" w:hAnsi="Cambria"/>
          <w:w w:val="105"/>
          <w:position w:val="5"/>
          <w:sz w:val="20"/>
        </w:rPr>
        <w:t>)</w:t>
      </w:r>
      <w:r>
        <w:rPr>
          <w:rFonts w:ascii="Cambria" w:eastAsia="Cambria" w:hAnsi="Cambria"/>
          <w:spacing w:val="-7"/>
          <w:w w:val="105"/>
          <w:position w:val="5"/>
          <w:sz w:val="20"/>
        </w:rPr>
        <w:t xml:space="preserve"> </w:t>
      </w:r>
      <w:r>
        <w:rPr>
          <w:rFonts w:ascii="Cambria" w:eastAsia="Cambria" w:hAnsi="Cambria"/>
          <w:w w:val="105"/>
          <w:position w:val="5"/>
          <w:sz w:val="20"/>
        </w:rPr>
        <w:t>+</w:t>
      </w:r>
      <w:r>
        <w:rPr>
          <w:rFonts w:ascii="Cambria" w:eastAsia="Cambria" w:hAnsi="Cambria"/>
          <w:spacing w:val="-6"/>
          <w:w w:val="105"/>
          <w:position w:val="5"/>
          <w:sz w:val="20"/>
        </w:rPr>
        <w:t xml:space="preserve"> </w:t>
      </w:r>
      <w:r>
        <w:rPr>
          <w:rFonts w:ascii="Cambria" w:eastAsia="Cambria" w:hAnsi="Cambria"/>
          <w:w w:val="105"/>
          <w:position w:val="5"/>
          <w:sz w:val="20"/>
        </w:rPr>
        <w:t>𝜃</w:t>
      </w:r>
      <w:r>
        <w:rPr>
          <w:w w:val="105"/>
          <w:sz w:val="14"/>
        </w:rPr>
        <w:t>homophily</w:t>
      </w:r>
      <w:r>
        <w:rPr>
          <w:rFonts w:ascii="Cambria" w:eastAsia="Cambria" w:hAnsi="Cambria"/>
          <w:w w:val="105"/>
          <w:position w:val="5"/>
          <w:sz w:val="20"/>
        </w:rPr>
        <w:t>𝑔</w:t>
      </w:r>
      <w:r>
        <w:rPr>
          <w:w w:val="105"/>
          <w:sz w:val="14"/>
        </w:rPr>
        <w:t>homophily</w:t>
      </w:r>
      <w:r>
        <w:rPr>
          <w:spacing w:val="2"/>
          <w:w w:val="105"/>
          <w:sz w:val="14"/>
        </w:rPr>
        <w:t xml:space="preserve"> </w:t>
      </w:r>
      <w:r>
        <w:rPr>
          <w:rFonts w:ascii="Cambria" w:eastAsia="Cambria" w:hAnsi="Cambria"/>
          <w:spacing w:val="-4"/>
          <w:w w:val="105"/>
          <w:position w:val="5"/>
          <w:sz w:val="20"/>
        </w:rPr>
        <w:t>(</w:t>
      </w:r>
      <w:r>
        <w:rPr>
          <w:spacing w:val="-4"/>
          <w:w w:val="105"/>
          <w:position w:val="5"/>
          <w:sz w:val="20"/>
        </w:rPr>
        <w:t>y</w:t>
      </w:r>
      <w:r>
        <w:rPr>
          <w:rFonts w:ascii="Cambria" w:eastAsia="Cambria" w:hAnsi="Cambria"/>
          <w:spacing w:val="-4"/>
          <w:w w:val="105"/>
          <w:position w:val="5"/>
          <w:sz w:val="20"/>
        </w:rPr>
        <w:t>))</w:t>
      </w:r>
      <w:r>
        <w:rPr>
          <w:rFonts w:ascii="Cambria" w:eastAsia="Cambria" w:hAnsi="Cambria"/>
          <w:position w:val="5"/>
          <w:sz w:val="20"/>
        </w:rPr>
        <w:tab/>
      </w:r>
      <w:r>
        <w:rPr>
          <w:spacing w:val="-2"/>
          <w:w w:val="110"/>
          <w:position w:val="5"/>
          <w:sz w:val="20"/>
        </w:rPr>
        <w:t>(5.3)</w:t>
      </w:r>
    </w:p>
    <w:p w14:paraId="0B9B3AD4" w14:textId="77777777" w:rsidR="00BF7F12" w:rsidRDefault="00BF7F12">
      <w:pPr>
        <w:pStyle w:val="BodyText"/>
        <w:spacing w:before="12"/>
        <w:rPr>
          <w:sz w:val="30"/>
        </w:rPr>
      </w:pPr>
    </w:p>
    <w:p w14:paraId="5D2C908F" w14:textId="77777777" w:rsidR="00BF7F12" w:rsidRDefault="00000000">
      <w:pPr>
        <w:pStyle w:val="BodyText"/>
        <w:spacing w:line="355" w:lineRule="auto"/>
        <w:ind w:left="676" w:right="1027" w:firstLine="23"/>
        <w:jc w:val="both"/>
      </w:pPr>
      <w:r>
        <w:t>ERGMs</w:t>
      </w:r>
      <w:r>
        <w:rPr>
          <w:spacing w:val="-1"/>
        </w:rPr>
        <w:t xml:space="preserve"> </w:t>
      </w:r>
      <w:r>
        <w:t>were</w:t>
      </w:r>
      <w:r>
        <w:rPr>
          <w:spacing w:val="-1"/>
        </w:rPr>
        <w:t xml:space="preserve"> </w:t>
      </w:r>
      <w:r>
        <w:t>implemented</w:t>
      </w:r>
      <w:r>
        <w:rPr>
          <w:spacing w:val="-1"/>
        </w:rPr>
        <w:t xml:space="preserve"> </w:t>
      </w:r>
      <w:r>
        <w:t>on</w:t>
      </w:r>
      <w:r>
        <w:rPr>
          <w:spacing w:val="-1"/>
        </w:rPr>
        <w:t xml:space="preserve"> </w:t>
      </w:r>
      <w:r>
        <w:t>the</w:t>
      </w:r>
      <w:r>
        <w:rPr>
          <w:spacing w:val="-1"/>
        </w:rPr>
        <w:t xml:space="preserve"> </w:t>
      </w:r>
      <w:r>
        <w:t>individual</w:t>
      </w:r>
      <w:r>
        <w:rPr>
          <w:spacing w:val="-1"/>
        </w:rPr>
        <w:t xml:space="preserve"> </w:t>
      </w:r>
      <w:r>
        <w:t>networks</w:t>
      </w:r>
      <w:r>
        <w:rPr>
          <w:spacing w:val="-1"/>
        </w:rPr>
        <w:t xml:space="preserve"> </w:t>
      </w:r>
      <w:r>
        <w:t>for</w:t>
      </w:r>
      <w:r>
        <w:rPr>
          <w:spacing w:val="-1"/>
        </w:rPr>
        <w:t xml:space="preserve"> </w:t>
      </w:r>
      <w:r>
        <w:t>each</w:t>
      </w:r>
      <w:r>
        <w:rPr>
          <w:spacing w:val="-1"/>
        </w:rPr>
        <w:t xml:space="preserve"> </w:t>
      </w:r>
      <w:r>
        <w:t>land</w:t>
      </w:r>
      <w:r>
        <w:rPr>
          <w:spacing w:val="-1"/>
        </w:rPr>
        <w:t xml:space="preserve"> </w:t>
      </w:r>
      <w:r>
        <w:t>use</w:t>
      </w:r>
      <w:r>
        <w:rPr>
          <w:spacing w:val="-1"/>
        </w:rPr>
        <w:t xml:space="preserve"> </w:t>
      </w:r>
      <w:r>
        <w:t>type</w:t>
      </w:r>
      <w:r>
        <w:rPr>
          <w:spacing w:val="-1"/>
        </w:rPr>
        <w:t xml:space="preserve"> </w:t>
      </w:r>
      <w:r>
        <w:t>at</w:t>
      </w:r>
      <w:r>
        <w:rPr>
          <w:spacing w:val="-1"/>
        </w:rPr>
        <w:t xml:space="preserve"> </w:t>
      </w:r>
      <w:r>
        <w:t>each</w:t>
      </w:r>
      <w:r>
        <w:rPr>
          <w:spacing w:val="-1"/>
        </w:rPr>
        <w:t xml:space="preserve"> </w:t>
      </w:r>
      <w:r>
        <w:t>visit.</w:t>
      </w:r>
      <w:r>
        <w:rPr>
          <w:spacing w:val="22"/>
        </w:rPr>
        <w:t xml:space="preserve"> </w:t>
      </w:r>
      <w:r>
        <w:t>We</w:t>
      </w:r>
      <w:r>
        <w:rPr>
          <w:spacing w:val="-1"/>
        </w:rPr>
        <w:t xml:space="preserve"> </w:t>
      </w:r>
      <w:r>
        <w:t>pooled</w:t>
      </w:r>
      <w:r>
        <w:rPr>
          <w:spacing w:val="-1"/>
        </w:rPr>
        <w:t xml:space="preserve"> </w:t>
      </w:r>
      <w:r>
        <w:t>the effect</w:t>
      </w:r>
      <w:r>
        <w:rPr>
          <w:spacing w:val="-11"/>
        </w:rPr>
        <w:t xml:space="preserve"> </w:t>
      </w:r>
      <w:r>
        <w:t>sizes</w:t>
      </w:r>
      <w:r>
        <w:rPr>
          <w:spacing w:val="-10"/>
        </w:rPr>
        <w:t xml:space="preserve"> </w:t>
      </w:r>
      <w:r>
        <w:t>of</w:t>
      </w:r>
      <w:r>
        <w:rPr>
          <w:spacing w:val="-11"/>
        </w:rPr>
        <w:t xml:space="preserve"> </w:t>
      </w:r>
      <w:r>
        <w:t>each</w:t>
      </w:r>
      <w:r>
        <w:rPr>
          <w:spacing w:val="-11"/>
        </w:rPr>
        <w:t xml:space="preserve"> </w:t>
      </w:r>
      <w:r>
        <w:t>model</w:t>
      </w:r>
      <w:r>
        <w:rPr>
          <w:spacing w:val="-11"/>
        </w:rPr>
        <w:t xml:space="preserve"> </w:t>
      </w:r>
      <w:r>
        <w:t>through</w:t>
      </w:r>
      <w:r>
        <w:rPr>
          <w:spacing w:val="-10"/>
        </w:rPr>
        <w:t xml:space="preserve"> </w:t>
      </w:r>
      <w:r>
        <w:t>random-effects</w:t>
      </w:r>
      <w:r>
        <w:rPr>
          <w:spacing w:val="-10"/>
        </w:rPr>
        <w:t xml:space="preserve"> </w:t>
      </w:r>
      <w:r>
        <w:t>meta-analysis</w:t>
      </w:r>
      <w:r>
        <w:rPr>
          <w:spacing w:val="-11"/>
        </w:rPr>
        <w:t xml:space="preserve"> </w:t>
      </w:r>
      <w:r>
        <w:t>stratified</w:t>
      </w:r>
      <w:r>
        <w:rPr>
          <w:spacing w:val="-10"/>
        </w:rPr>
        <w:t xml:space="preserve"> </w:t>
      </w:r>
      <w:r>
        <w:t>by</w:t>
      </w:r>
      <w:r>
        <w:rPr>
          <w:spacing w:val="-11"/>
        </w:rPr>
        <w:t xml:space="preserve"> </w:t>
      </w:r>
      <w:r>
        <w:t>land</w:t>
      </w:r>
      <w:r>
        <w:rPr>
          <w:spacing w:val="-10"/>
        </w:rPr>
        <w:t xml:space="preserve"> </w:t>
      </w:r>
      <w:r>
        <w:t>use</w:t>
      </w:r>
      <w:r>
        <w:rPr>
          <w:spacing w:val="-10"/>
        </w:rPr>
        <w:t xml:space="preserve"> </w:t>
      </w:r>
      <w:r>
        <w:t>to</w:t>
      </w:r>
      <w:r>
        <w:rPr>
          <w:spacing w:val="-11"/>
        </w:rPr>
        <w:t xml:space="preserve"> </w:t>
      </w:r>
      <w:r>
        <w:t>produce</w:t>
      </w:r>
      <w:r>
        <w:rPr>
          <w:spacing w:val="-10"/>
        </w:rPr>
        <w:t xml:space="preserve"> </w:t>
      </w:r>
      <w:r>
        <w:t>a</w:t>
      </w:r>
      <w:r>
        <w:rPr>
          <w:spacing w:val="-11"/>
        </w:rPr>
        <w:t xml:space="preserve"> </w:t>
      </w:r>
      <w:r>
        <w:t>land</w:t>
      </w:r>
      <w:r>
        <w:rPr>
          <w:spacing w:val="-10"/>
        </w:rPr>
        <w:t xml:space="preserve"> </w:t>
      </w:r>
      <w:r>
        <w:t>use specific</w:t>
      </w:r>
      <w:r>
        <w:rPr>
          <w:spacing w:val="-12"/>
        </w:rPr>
        <w:t xml:space="preserve"> </w:t>
      </w:r>
      <w:r>
        <w:t>summary</w:t>
      </w:r>
      <w:r>
        <w:rPr>
          <w:spacing w:val="-12"/>
        </w:rPr>
        <w:t xml:space="preserve"> </w:t>
      </w:r>
      <w:r>
        <w:t>effect</w:t>
      </w:r>
      <w:r>
        <w:rPr>
          <w:spacing w:val="-12"/>
        </w:rPr>
        <w:t xml:space="preserve"> </w:t>
      </w:r>
      <w:r>
        <w:t>size</w:t>
      </w:r>
      <w:r>
        <w:rPr>
          <w:spacing w:val="-12"/>
        </w:rPr>
        <w:t xml:space="preserve"> </w:t>
      </w:r>
      <w:r>
        <w:t>for</w:t>
      </w:r>
      <w:r>
        <w:rPr>
          <w:spacing w:val="-12"/>
        </w:rPr>
        <w:t xml:space="preserve"> </w:t>
      </w:r>
      <w:r>
        <w:t>each</w:t>
      </w:r>
      <w:r>
        <w:rPr>
          <w:spacing w:val="-13"/>
        </w:rPr>
        <w:t xml:space="preserve"> </w:t>
      </w:r>
      <w:r>
        <w:t>coeﬀicient</w:t>
      </w:r>
      <w:r>
        <w:rPr>
          <w:spacing w:val="-12"/>
        </w:rPr>
        <w:t xml:space="preserve"> </w:t>
      </w:r>
      <w:r>
        <w:t>(</w:t>
      </w:r>
      <w:hyperlink w:anchor="_bookmark436" w:history="1">
        <w:r>
          <w:t>Riley,</w:t>
        </w:r>
        <w:r>
          <w:rPr>
            <w:spacing w:val="-12"/>
          </w:rPr>
          <w:t xml:space="preserve"> </w:t>
        </w:r>
        <w:r>
          <w:t>Higgins</w:t>
        </w:r>
        <w:r>
          <w:rPr>
            <w:spacing w:val="-12"/>
          </w:rPr>
          <w:t xml:space="preserve"> </w:t>
        </w:r>
        <w:r>
          <w:t>and</w:t>
        </w:r>
        <w:r>
          <w:rPr>
            <w:spacing w:val="-12"/>
          </w:rPr>
          <w:t xml:space="preserve"> </w:t>
        </w:r>
        <w:r>
          <w:t>Deeks,</w:t>
        </w:r>
        <w:r>
          <w:rPr>
            <w:spacing w:val="-12"/>
          </w:rPr>
          <w:t xml:space="preserve"> </w:t>
        </w:r>
        <w:r>
          <w:t>2011</w:t>
        </w:r>
      </w:hyperlink>
      <w:r>
        <w:t>).</w:t>
      </w:r>
      <w:r>
        <w:rPr>
          <w:spacing w:val="2"/>
        </w:rPr>
        <w:t xml:space="preserve"> </w:t>
      </w:r>
      <w:r>
        <w:t>Inclusion</w:t>
      </w:r>
      <w:r>
        <w:rPr>
          <w:spacing w:val="-12"/>
        </w:rPr>
        <w:t xml:space="preserve"> </w:t>
      </w:r>
      <w:r>
        <w:t>in</w:t>
      </w:r>
      <w:r>
        <w:rPr>
          <w:spacing w:val="-12"/>
        </w:rPr>
        <w:t xml:space="preserve"> </w:t>
      </w:r>
      <w:r>
        <w:t xml:space="preserve">meta-analysis </w:t>
      </w:r>
      <w:r>
        <w:rPr>
          <w:spacing w:val="-2"/>
        </w:rPr>
        <w:t>was</w:t>
      </w:r>
      <w:r>
        <w:rPr>
          <w:spacing w:val="-6"/>
        </w:rPr>
        <w:t xml:space="preserve"> </w:t>
      </w:r>
      <w:r>
        <w:rPr>
          <w:spacing w:val="-2"/>
        </w:rPr>
        <w:t>limited</w:t>
      </w:r>
      <w:r>
        <w:rPr>
          <w:spacing w:val="-5"/>
        </w:rPr>
        <w:t xml:space="preserve"> </w:t>
      </w:r>
      <w:r>
        <w:rPr>
          <w:spacing w:val="-2"/>
        </w:rPr>
        <w:t>to</w:t>
      </w:r>
      <w:r>
        <w:rPr>
          <w:spacing w:val="-5"/>
        </w:rPr>
        <w:t xml:space="preserve"> </w:t>
      </w:r>
      <w:r>
        <w:rPr>
          <w:spacing w:val="-2"/>
        </w:rPr>
        <w:t>ERGMs</w:t>
      </w:r>
      <w:r>
        <w:rPr>
          <w:spacing w:val="-5"/>
        </w:rPr>
        <w:t xml:space="preserve"> </w:t>
      </w:r>
      <w:r>
        <w:rPr>
          <w:spacing w:val="-2"/>
        </w:rPr>
        <w:t>producing</w:t>
      </w:r>
      <w:r>
        <w:rPr>
          <w:spacing w:val="-5"/>
        </w:rPr>
        <w:t xml:space="preserve"> </w:t>
      </w:r>
      <w:r>
        <w:rPr>
          <w:spacing w:val="-2"/>
        </w:rPr>
        <w:t>stable</w:t>
      </w:r>
      <w:r>
        <w:rPr>
          <w:spacing w:val="-5"/>
        </w:rPr>
        <w:t xml:space="preserve"> </w:t>
      </w:r>
      <w:r>
        <w:rPr>
          <w:spacing w:val="-2"/>
        </w:rPr>
        <w:t>estimates</w:t>
      </w:r>
      <w:r>
        <w:rPr>
          <w:spacing w:val="-5"/>
        </w:rPr>
        <w:t xml:space="preserve"> </w:t>
      </w:r>
      <w:r>
        <w:rPr>
          <w:spacing w:val="-2"/>
        </w:rPr>
        <w:t>for</w:t>
      </w:r>
      <w:r>
        <w:rPr>
          <w:spacing w:val="-5"/>
        </w:rPr>
        <w:t xml:space="preserve"> </w:t>
      </w:r>
      <w:r>
        <w:rPr>
          <w:spacing w:val="-2"/>
        </w:rPr>
        <w:t>each</w:t>
      </w:r>
      <w:r>
        <w:rPr>
          <w:spacing w:val="-6"/>
        </w:rPr>
        <w:t xml:space="preserve"> </w:t>
      </w:r>
      <w:r>
        <w:rPr>
          <w:spacing w:val="-2"/>
        </w:rPr>
        <w:t>of</w:t>
      </w:r>
      <w:r>
        <w:rPr>
          <w:spacing w:val="-5"/>
        </w:rPr>
        <w:t xml:space="preserve"> </w:t>
      </w:r>
      <w:r>
        <w:rPr>
          <w:spacing w:val="-2"/>
        </w:rPr>
        <w:t>the</w:t>
      </w:r>
      <w:r>
        <w:rPr>
          <w:spacing w:val="-5"/>
        </w:rPr>
        <w:t xml:space="preserve"> </w:t>
      </w:r>
      <w:r>
        <w:rPr>
          <w:spacing w:val="-2"/>
        </w:rPr>
        <w:t>model</w:t>
      </w:r>
      <w:r>
        <w:rPr>
          <w:spacing w:val="-5"/>
        </w:rPr>
        <w:t xml:space="preserve"> </w:t>
      </w:r>
      <w:r>
        <w:rPr>
          <w:spacing w:val="-2"/>
        </w:rPr>
        <w:t>terms</w:t>
      </w:r>
      <w:r>
        <w:rPr>
          <w:spacing w:val="-5"/>
        </w:rPr>
        <w:t xml:space="preserve"> </w:t>
      </w:r>
      <w:r>
        <w:rPr>
          <w:spacing w:val="-2"/>
        </w:rPr>
        <w:t>(i.e.,</w:t>
      </w:r>
      <w:r>
        <w:rPr>
          <w:spacing w:val="-3"/>
        </w:rPr>
        <w:t xml:space="preserve"> </w:t>
      </w:r>
      <w:r>
        <w:rPr>
          <w:spacing w:val="-2"/>
        </w:rPr>
        <w:t>suﬀicient</w:t>
      </w:r>
      <w:r>
        <w:rPr>
          <w:spacing w:val="-6"/>
        </w:rPr>
        <w:t xml:space="preserve"> </w:t>
      </w:r>
      <w:r>
        <w:rPr>
          <w:spacing w:val="-2"/>
        </w:rPr>
        <w:t>detections</w:t>
      </w:r>
      <w:r>
        <w:rPr>
          <w:spacing w:val="-5"/>
        </w:rPr>
        <w:t xml:space="preserve"> </w:t>
      </w:r>
      <w:r>
        <w:rPr>
          <w:spacing w:val="-2"/>
        </w:rPr>
        <w:t>of</w:t>
      </w:r>
      <w:r>
        <w:rPr>
          <w:spacing w:val="-5"/>
        </w:rPr>
        <w:t xml:space="preserve"> </w:t>
      </w:r>
      <w:r>
        <w:rPr>
          <w:i/>
          <w:spacing w:val="-2"/>
        </w:rPr>
        <w:t xml:space="preserve">M. </w:t>
      </w:r>
      <w:r>
        <w:rPr>
          <w:i/>
        </w:rPr>
        <w:t>natalensis</w:t>
      </w:r>
      <w:r>
        <w:rPr>
          <w:i/>
          <w:spacing w:val="-6"/>
        </w:rPr>
        <w:t xml:space="preserve"> </w:t>
      </w:r>
      <w:r>
        <w:t>within</w:t>
      </w:r>
      <w:r>
        <w:rPr>
          <w:spacing w:val="-7"/>
        </w:rPr>
        <w:t xml:space="preserve"> </w:t>
      </w:r>
      <w:r>
        <w:t>the</w:t>
      </w:r>
      <w:r>
        <w:rPr>
          <w:spacing w:val="-7"/>
        </w:rPr>
        <w:t xml:space="preserve"> </w:t>
      </w:r>
      <w:r>
        <w:t>network). Random-effects</w:t>
      </w:r>
      <w:r>
        <w:rPr>
          <w:spacing w:val="-7"/>
        </w:rPr>
        <w:t xml:space="preserve"> </w:t>
      </w:r>
      <w:r>
        <w:t>models</w:t>
      </w:r>
      <w:r>
        <w:rPr>
          <w:spacing w:val="-7"/>
        </w:rPr>
        <w:t xml:space="preserve"> </w:t>
      </w:r>
      <w:r>
        <w:t>were</w:t>
      </w:r>
      <w:r>
        <w:rPr>
          <w:spacing w:val="-7"/>
        </w:rPr>
        <w:t xml:space="preserve"> </w:t>
      </w:r>
      <w:r>
        <w:t>conducted</w:t>
      </w:r>
      <w:r>
        <w:rPr>
          <w:spacing w:val="-7"/>
        </w:rPr>
        <w:t xml:space="preserve"> </w:t>
      </w:r>
      <w:r>
        <w:t>using</w:t>
      </w:r>
      <w:r>
        <w:rPr>
          <w:spacing w:val="-7"/>
        </w:rPr>
        <w:t xml:space="preserve"> </w:t>
      </w:r>
      <w:r>
        <w:t>the</w:t>
      </w:r>
      <w:r>
        <w:rPr>
          <w:spacing w:val="-7"/>
        </w:rPr>
        <w:t xml:space="preserve"> </w:t>
      </w:r>
      <w:r>
        <w:t>metafor</w:t>
      </w:r>
      <w:r>
        <w:rPr>
          <w:spacing w:val="-7"/>
        </w:rPr>
        <w:t xml:space="preserve"> </w:t>
      </w:r>
      <w:r>
        <w:t>package</w:t>
      </w:r>
      <w:r>
        <w:rPr>
          <w:spacing w:val="-7"/>
        </w:rPr>
        <w:t xml:space="preserve"> </w:t>
      </w:r>
      <w:r>
        <w:t>(version 4.0.0)</w:t>
      </w:r>
      <w:r>
        <w:rPr>
          <w:spacing w:val="-11"/>
        </w:rPr>
        <w:t xml:space="preserve"> </w:t>
      </w:r>
      <w:r>
        <w:t>in</w:t>
      </w:r>
      <w:r>
        <w:rPr>
          <w:spacing w:val="-11"/>
        </w:rPr>
        <w:t xml:space="preserve"> </w:t>
      </w:r>
      <w:r>
        <w:t>R</w:t>
      </w:r>
      <w:r>
        <w:rPr>
          <w:spacing w:val="-10"/>
        </w:rPr>
        <w:t xml:space="preserve"> </w:t>
      </w:r>
      <w:r>
        <w:t>(</w:t>
      </w:r>
      <w:hyperlink w:anchor="_bookmark483" w:history="1">
        <w:r>
          <w:t>Viechtbauer,</w:t>
        </w:r>
        <w:r>
          <w:rPr>
            <w:spacing w:val="-9"/>
          </w:rPr>
          <w:t xml:space="preserve"> </w:t>
        </w:r>
        <w:r>
          <w:t>2010</w:t>
        </w:r>
      </w:hyperlink>
      <w:r>
        <w:t>).</w:t>
      </w:r>
      <w:r>
        <w:rPr>
          <w:spacing w:val="13"/>
        </w:rPr>
        <w:t xml:space="preserve"> </w:t>
      </w:r>
      <w:r>
        <w:t>The</w:t>
      </w:r>
      <w:r>
        <w:rPr>
          <w:spacing w:val="-11"/>
        </w:rPr>
        <w:t xml:space="preserve"> </w:t>
      </w:r>
      <w:r>
        <w:t>amount</w:t>
      </w:r>
      <w:r>
        <w:rPr>
          <w:spacing w:val="-11"/>
        </w:rPr>
        <w:t xml:space="preserve"> </w:t>
      </w:r>
      <w:r>
        <w:t>of</w:t>
      </w:r>
      <w:r>
        <w:rPr>
          <w:spacing w:val="-10"/>
        </w:rPr>
        <w:t xml:space="preserve"> </w:t>
      </w:r>
      <w:r>
        <w:t>heterogeneity</w:t>
      </w:r>
      <w:r>
        <w:rPr>
          <w:spacing w:val="-11"/>
        </w:rPr>
        <w:t xml:space="preserve"> </w:t>
      </w:r>
      <w:r>
        <w:t>was</w:t>
      </w:r>
      <w:r>
        <w:rPr>
          <w:spacing w:val="-11"/>
        </w:rPr>
        <w:t xml:space="preserve"> </w:t>
      </w:r>
      <w:r>
        <w:t>assessed</w:t>
      </w:r>
      <w:r>
        <w:rPr>
          <w:spacing w:val="-10"/>
        </w:rPr>
        <w:t xml:space="preserve"> </w:t>
      </w:r>
      <w:r>
        <w:t>using</w:t>
      </w:r>
      <w:r>
        <w:rPr>
          <w:spacing w:val="-11"/>
        </w:rPr>
        <w:t xml:space="preserve"> </w:t>
      </w:r>
      <w:r>
        <w:t>the</w:t>
      </w:r>
      <w:r>
        <w:rPr>
          <w:spacing w:val="-10"/>
        </w:rPr>
        <w:t xml:space="preserve"> </w:t>
      </w:r>
      <w:r>
        <w:rPr>
          <w:rFonts w:ascii="Cambria" w:eastAsia="Cambria" w:hAnsi="Cambria"/>
        </w:rPr>
        <w:t>𝑄</w:t>
      </w:r>
      <w:r>
        <w:t>-test</w:t>
      </w:r>
      <w:r>
        <w:rPr>
          <w:spacing w:val="-11"/>
        </w:rPr>
        <w:t xml:space="preserve"> </w:t>
      </w:r>
      <w:r>
        <w:t>for</w:t>
      </w:r>
      <w:r>
        <w:rPr>
          <w:spacing w:val="-11"/>
        </w:rPr>
        <w:t xml:space="preserve"> </w:t>
      </w:r>
      <w:r>
        <w:t xml:space="preserve">heterogeneity </w:t>
      </w:r>
      <w:r>
        <w:rPr>
          <w:spacing w:val="-2"/>
        </w:rPr>
        <w:t>and</w:t>
      </w:r>
      <w:r>
        <w:rPr>
          <w:spacing w:val="-11"/>
        </w:rPr>
        <w:t xml:space="preserve"> </w:t>
      </w:r>
      <w:r>
        <w:rPr>
          <w:spacing w:val="-2"/>
        </w:rPr>
        <w:t>restricted</w:t>
      </w:r>
      <w:r>
        <w:rPr>
          <w:spacing w:val="-7"/>
        </w:rPr>
        <w:t xml:space="preserve"> </w:t>
      </w:r>
      <w:r>
        <w:rPr>
          <w:spacing w:val="-2"/>
        </w:rPr>
        <w:t>maximum-likelihood estimator (</w:t>
      </w:r>
      <w:r>
        <w:rPr>
          <w:rFonts w:ascii="Cambria" w:eastAsia="Cambria" w:hAnsi="Cambria"/>
          <w:spacing w:val="-2"/>
        </w:rPr>
        <w:t>𝜏</w:t>
      </w:r>
      <w:r>
        <w:rPr>
          <w:rFonts w:ascii="Cambria" w:eastAsia="Cambria" w:hAnsi="Cambria"/>
          <w:spacing w:val="-10"/>
        </w:rPr>
        <w:t xml:space="preserve"> </w:t>
      </w:r>
      <w:r>
        <w:rPr>
          <w:rFonts w:ascii="Cambria" w:eastAsia="Cambria" w:hAnsi="Cambria"/>
          <w:spacing w:val="-2"/>
          <w:position w:val="7"/>
          <w:sz w:val="14"/>
        </w:rPr>
        <w:t>2</w:t>
      </w:r>
      <w:r>
        <w:rPr>
          <w:spacing w:val="-2"/>
        </w:rPr>
        <w:t xml:space="preserve">) with a prediction interval for the true outcomes produced </w:t>
      </w:r>
      <w:r>
        <w:t>(</w:t>
      </w:r>
      <w:hyperlink w:anchor="_bookmark196" w:history="1">
        <w:r>
          <w:t>Cochran,</w:t>
        </w:r>
        <w:r>
          <w:rPr>
            <w:spacing w:val="-5"/>
          </w:rPr>
          <w:t xml:space="preserve"> </w:t>
        </w:r>
        <w:r>
          <w:t>1954</w:t>
        </w:r>
      </w:hyperlink>
      <w:r>
        <w:t>;</w:t>
      </w:r>
      <w:r>
        <w:rPr>
          <w:spacing w:val="-4"/>
        </w:rPr>
        <w:t xml:space="preserve"> </w:t>
      </w:r>
      <w:hyperlink w:anchor="_bookmark436" w:history="1">
        <w:r>
          <w:t>Riley,</w:t>
        </w:r>
        <w:r>
          <w:rPr>
            <w:spacing w:val="-5"/>
          </w:rPr>
          <w:t xml:space="preserve"> </w:t>
        </w:r>
        <w:r>
          <w:t>Higgins</w:t>
        </w:r>
        <w:r>
          <w:rPr>
            <w:spacing w:val="-5"/>
          </w:rPr>
          <w:t xml:space="preserve"> </w:t>
        </w:r>
        <w:r>
          <w:t>and</w:t>
        </w:r>
        <w:r>
          <w:rPr>
            <w:spacing w:val="-5"/>
          </w:rPr>
          <w:t xml:space="preserve"> </w:t>
        </w:r>
        <w:r>
          <w:t>Deeks,</w:t>
        </w:r>
        <w:r>
          <w:rPr>
            <w:spacing w:val="-5"/>
          </w:rPr>
          <w:t xml:space="preserve"> </w:t>
        </w:r>
        <w:r>
          <w:t>2011</w:t>
        </w:r>
      </w:hyperlink>
      <w:r>
        <w:t>).</w:t>
      </w:r>
      <w:r>
        <w:rPr>
          <w:spacing w:val="15"/>
        </w:rPr>
        <w:t xml:space="preserve"> </w:t>
      </w:r>
      <w:r>
        <w:t>Weights</w:t>
      </w:r>
      <w:r>
        <w:rPr>
          <w:spacing w:val="-5"/>
        </w:rPr>
        <w:t xml:space="preserve"> </w:t>
      </w:r>
      <w:r>
        <w:t>for</w:t>
      </w:r>
      <w:r>
        <w:rPr>
          <w:spacing w:val="-5"/>
        </w:rPr>
        <w:t xml:space="preserve"> </w:t>
      </w:r>
      <w:r>
        <w:t>each</w:t>
      </w:r>
      <w:r>
        <w:rPr>
          <w:spacing w:val="-5"/>
        </w:rPr>
        <w:t xml:space="preserve"> </w:t>
      </w:r>
      <w:r>
        <w:t>network</w:t>
      </w:r>
      <w:r>
        <w:rPr>
          <w:spacing w:val="-5"/>
        </w:rPr>
        <w:t xml:space="preserve"> </w:t>
      </w:r>
      <w:r>
        <w:t>included</w:t>
      </w:r>
      <w:r>
        <w:rPr>
          <w:spacing w:val="-5"/>
        </w:rPr>
        <w:t xml:space="preserve"> </w:t>
      </w:r>
      <w:r>
        <w:t>in</w:t>
      </w:r>
      <w:r>
        <w:rPr>
          <w:spacing w:val="-5"/>
        </w:rPr>
        <w:t xml:space="preserve"> </w:t>
      </w:r>
      <w:r>
        <w:t>meta-analysis</w:t>
      </w:r>
      <w:r>
        <w:rPr>
          <w:spacing w:val="-5"/>
        </w:rPr>
        <w:t xml:space="preserve"> </w:t>
      </w:r>
      <w:r>
        <w:t>were assigned</w:t>
      </w:r>
      <w:r>
        <w:rPr>
          <w:spacing w:val="-3"/>
        </w:rPr>
        <w:t xml:space="preserve"> </w:t>
      </w:r>
      <w:r>
        <w:t>using</w:t>
      </w:r>
      <w:r>
        <w:rPr>
          <w:spacing w:val="-2"/>
        </w:rPr>
        <w:t xml:space="preserve"> </w:t>
      </w:r>
      <w:r>
        <w:t>inverse-variance</w:t>
      </w:r>
      <w:r>
        <w:rPr>
          <w:spacing w:val="-3"/>
        </w:rPr>
        <w:t xml:space="preserve"> </w:t>
      </w:r>
      <w:r>
        <w:t>weights</w:t>
      </w:r>
      <w:r>
        <w:rPr>
          <w:spacing w:val="-3"/>
        </w:rPr>
        <w:t xml:space="preserve"> </w:t>
      </w:r>
      <w:r>
        <w:t>(</w:t>
      </w:r>
      <w:hyperlink w:anchor="_bookmark170" w:history="1">
        <w:r>
          <w:t>Borenstein</w:t>
        </w:r>
        <w:r>
          <w:rPr>
            <w:spacing w:val="-2"/>
          </w:rPr>
          <w:t xml:space="preserve"> </w:t>
        </w:r>
        <w:r>
          <w:rPr>
            <w:i/>
          </w:rPr>
          <w:t>et al.</w:t>
        </w:r>
        <w:r>
          <w:t>,</w:t>
        </w:r>
        <w:r>
          <w:rPr>
            <w:spacing w:val="-1"/>
          </w:rPr>
          <w:t xml:space="preserve"> </w:t>
        </w:r>
        <w:r>
          <w:t>2010</w:t>
        </w:r>
      </w:hyperlink>
      <w:r>
        <w:t>).</w:t>
      </w:r>
      <w:r>
        <w:rPr>
          <w:spacing w:val="22"/>
        </w:rPr>
        <w:t xml:space="preserve"> </w:t>
      </w:r>
      <w:r>
        <w:t>The</w:t>
      </w:r>
      <w:r>
        <w:rPr>
          <w:spacing w:val="-2"/>
        </w:rPr>
        <w:t xml:space="preserve"> </w:t>
      </w:r>
      <w:r>
        <w:t>presence</w:t>
      </w:r>
      <w:r>
        <w:rPr>
          <w:spacing w:val="-2"/>
        </w:rPr>
        <w:t xml:space="preserve"> </w:t>
      </w:r>
      <w:r>
        <w:t>of</w:t>
      </w:r>
      <w:r>
        <w:rPr>
          <w:spacing w:val="-2"/>
        </w:rPr>
        <w:t xml:space="preserve"> </w:t>
      </w:r>
      <w:r>
        <w:t>influential</w:t>
      </w:r>
      <w:r>
        <w:rPr>
          <w:spacing w:val="-3"/>
        </w:rPr>
        <w:t xml:space="preserve"> </w:t>
      </w:r>
      <w:r>
        <w:t>networks</w:t>
      </w:r>
      <w:r>
        <w:rPr>
          <w:spacing w:val="-3"/>
        </w:rPr>
        <w:t xml:space="preserve"> </w:t>
      </w:r>
      <w:r>
        <w:t>was assessed</w:t>
      </w:r>
      <w:r>
        <w:rPr>
          <w:spacing w:val="-13"/>
        </w:rPr>
        <w:t xml:space="preserve"> </w:t>
      </w:r>
      <w:r>
        <w:t>using</w:t>
      </w:r>
      <w:r>
        <w:rPr>
          <w:spacing w:val="-12"/>
        </w:rPr>
        <w:t xml:space="preserve"> </w:t>
      </w:r>
      <w:r>
        <w:t>Cook’s</w:t>
      </w:r>
      <w:r>
        <w:rPr>
          <w:spacing w:val="-13"/>
        </w:rPr>
        <w:t xml:space="preserve"> </w:t>
      </w:r>
      <w:r>
        <w:t>distance,</w:t>
      </w:r>
      <w:r>
        <w:rPr>
          <w:spacing w:val="-12"/>
        </w:rPr>
        <w:t xml:space="preserve"> </w:t>
      </w:r>
      <w:r>
        <w:t>for</w:t>
      </w:r>
      <w:r>
        <w:rPr>
          <w:spacing w:val="-13"/>
        </w:rPr>
        <w:t xml:space="preserve"> </w:t>
      </w:r>
      <w:r>
        <w:t>models</w:t>
      </w:r>
      <w:r>
        <w:rPr>
          <w:spacing w:val="-12"/>
        </w:rPr>
        <w:t xml:space="preserve"> </w:t>
      </w:r>
      <w:r>
        <w:t>including</w:t>
      </w:r>
      <w:r>
        <w:rPr>
          <w:spacing w:val="-13"/>
        </w:rPr>
        <w:t xml:space="preserve"> </w:t>
      </w:r>
      <w:r>
        <w:t>influential</w:t>
      </w:r>
      <w:r>
        <w:rPr>
          <w:spacing w:val="-12"/>
        </w:rPr>
        <w:t xml:space="preserve"> </w:t>
      </w:r>
      <w:r>
        <w:t>networks</w:t>
      </w:r>
      <w:r>
        <w:rPr>
          <w:spacing w:val="-13"/>
        </w:rPr>
        <w:t xml:space="preserve"> </w:t>
      </w:r>
      <w:r>
        <w:t>leave-one-out</w:t>
      </w:r>
      <w:r>
        <w:rPr>
          <w:spacing w:val="-12"/>
        </w:rPr>
        <w:t xml:space="preserve"> </w:t>
      </w:r>
      <w:r>
        <w:t>sensitivity</w:t>
      </w:r>
      <w:r>
        <w:rPr>
          <w:spacing w:val="-13"/>
        </w:rPr>
        <w:t xml:space="preserve"> </w:t>
      </w:r>
      <w:r>
        <w:t>analysis were</w:t>
      </w:r>
      <w:r>
        <w:rPr>
          <w:spacing w:val="-13"/>
        </w:rPr>
        <w:t xml:space="preserve"> </w:t>
      </w:r>
      <w:r>
        <w:t>performed</w:t>
      </w:r>
      <w:r>
        <w:rPr>
          <w:spacing w:val="-12"/>
        </w:rPr>
        <w:t xml:space="preserve"> </w:t>
      </w:r>
      <w:r>
        <w:t>(</w:t>
      </w:r>
      <w:hyperlink w:anchor="_bookmark192" w:history="1">
        <w:r>
          <w:t>Cheung,</w:t>
        </w:r>
        <w:r>
          <w:rPr>
            <w:spacing w:val="-12"/>
          </w:rPr>
          <w:t xml:space="preserve"> </w:t>
        </w:r>
        <w:r>
          <w:t>2019</w:t>
        </w:r>
      </w:hyperlink>
      <w:r>
        <w:t>).</w:t>
      </w:r>
      <w:r>
        <w:rPr>
          <w:spacing w:val="4"/>
        </w:rPr>
        <w:t xml:space="preserve"> </w:t>
      </w:r>
      <w:r>
        <w:t>Forest</w:t>
      </w:r>
      <w:r>
        <w:rPr>
          <w:spacing w:val="-13"/>
        </w:rPr>
        <w:t xml:space="preserve"> </w:t>
      </w:r>
      <w:r>
        <w:t>plots</w:t>
      </w:r>
      <w:r>
        <w:rPr>
          <w:spacing w:val="-12"/>
        </w:rPr>
        <w:t xml:space="preserve"> </w:t>
      </w:r>
      <w:r>
        <w:t>were</w:t>
      </w:r>
      <w:r>
        <w:rPr>
          <w:spacing w:val="-13"/>
        </w:rPr>
        <w:t xml:space="preserve"> </w:t>
      </w:r>
      <w:r>
        <w:t>produced</w:t>
      </w:r>
      <w:r>
        <w:rPr>
          <w:spacing w:val="-12"/>
        </w:rPr>
        <w:t xml:space="preserve"> </w:t>
      </w:r>
      <w:r>
        <w:t>to</w:t>
      </w:r>
      <w:r>
        <w:rPr>
          <w:spacing w:val="-13"/>
        </w:rPr>
        <w:t xml:space="preserve"> </w:t>
      </w:r>
      <w:r>
        <w:t>visualise</w:t>
      </w:r>
      <w:r>
        <w:rPr>
          <w:spacing w:val="-12"/>
        </w:rPr>
        <w:t xml:space="preserve"> </w:t>
      </w:r>
      <w:r>
        <w:t>the</w:t>
      </w:r>
      <w:r>
        <w:rPr>
          <w:spacing w:val="-13"/>
        </w:rPr>
        <w:t xml:space="preserve"> </w:t>
      </w:r>
      <w:r>
        <w:t>summary</w:t>
      </w:r>
      <w:r>
        <w:rPr>
          <w:spacing w:val="-12"/>
        </w:rPr>
        <w:t xml:space="preserve"> </w:t>
      </w:r>
      <w:r>
        <w:t>OR</w:t>
      </w:r>
      <w:r>
        <w:rPr>
          <w:spacing w:val="-13"/>
        </w:rPr>
        <w:t xml:space="preserve"> </w:t>
      </w:r>
      <w:r>
        <w:t>of</w:t>
      </w:r>
      <w:r>
        <w:rPr>
          <w:spacing w:val="-12"/>
        </w:rPr>
        <w:t xml:space="preserve"> </w:t>
      </w:r>
      <w:r>
        <w:t>the</w:t>
      </w:r>
      <w:r>
        <w:rPr>
          <w:spacing w:val="-13"/>
        </w:rPr>
        <w:t xml:space="preserve"> </w:t>
      </w:r>
      <w:r>
        <w:t>probability of a tie for each model term stratified by land use type.</w:t>
      </w:r>
    </w:p>
    <w:p w14:paraId="11B2AAF9" w14:textId="77777777" w:rsidR="00BF7F12" w:rsidRDefault="00000000">
      <w:pPr>
        <w:pStyle w:val="BodyText"/>
        <w:spacing w:before="110" w:line="355" w:lineRule="auto"/>
        <w:ind w:left="692" w:right="1057" w:firstLine="7"/>
        <w:jc w:val="both"/>
      </w:pPr>
      <w:r>
        <w:t>Models with unstable estimates for the species homophily term were not included in the random-effects meta-analysis.</w:t>
      </w:r>
      <w:r>
        <w:rPr>
          <w:spacing w:val="33"/>
        </w:rPr>
        <w:t xml:space="preserve"> </w:t>
      </w:r>
      <w:r>
        <w:t xml:space="preserve">No contact networks from forest land use contributed to meta-analysis as no </w:t>
      </w:r>
      <w:r>
        <w:rPr>
          <w:i/>
        </w:rPr>
        <w:t xml:space="preserve">M. natalensis </w:t>
      </w:r>
      <w:r>
        <w:t>were</w:t>
      </w:r>
      <w:r>
        <w:rPr>
          <w:spacing w:val="-8"/>
        </w:rPr>
        <w:t xml:space="preserve"> </w:t>
      </w:r>
      <w:r>
        <w:t>detected</w:t>
      </w:r>
      <w:r>
        <w:rPr>
          <w:spacing w:val="-7"/>
        </w:rPr>
        <w:t xml:space="preserve"> </w:t>
      </w:r>
      <w:r>
        <w:t>in</w:t>
      </w:r>
      <w:r>
        <w:rPr>
          <w:spacing w:val="-7"/>
        </w:rPr>
        <w:t xml:space="preserve"> </w:t>
      </w:r>
      <w:r>
        <w:t>these</w:t>
      </w:r>
      <w:r>
        <w:rPr>
          <w:spacing w:val="-7"/>
        </w:rPr>
        <w:t xml:space="preserve"> </w:t>
      </w:r>
      <w:r>
        <w:t>settings.</w:t>
      </w:r>
      <w:r>
        <w:rPr>
          <w:spacing w:val="12"/>
        </w:rPr>
        <w:t xml:space="preserve"> </w:t>
      </w:r>
      <w:r>
        <w:t>Five</w:t>
      </w:r>
      <w:r>
        <w:rPr>
          <w:spacing w:val="-8"/>
        </w:rPr>
        <w:t xml:space="preserve"> </w:t>
      </w:r>
      <w:r>
        <w:t>models</w:t>
      </w:r>
      <w:r>
        <w:rPr>
          <w:spacing w:val="-7"/>
        </w:rPr>
        <w:t xml:space="preserve"> </w:t>
      </w:r>
      <w:r>
        <w:t>from</w:t>
      </w:r>
      <w:r>
        <w:rPr>
          <w:spacing w:val="-7"/>
        </w:rPr>
        <w:t xml:space="preserve"> </w:t>
      </w:r>
      <w:r>
        <w:t>agricultural</w:t>
      </w:r>
      <w:r>
        <w:rPr>
          <w:spacing w:val="-7"/>
        </w:rPr>
        <w:t xml:space="preserve"> </w:t>
      </w:r>
      <w:r>
        <w:t>settings</w:t>
      </w:r>
      <w:r>
        <w:rPr>
          <w:spacing w:val="-7"/>
        </w:rPr>
        <w:t xml:space="preserve"> </w:t>
      </w:r>
      <w:r>
        <w:t>and</w:t>
      </w:r>
      <w:r>
        <w:rPr>
          <w:spacing w:val="-7"/>
        </w:rPr>
        <w:t xml:space="preserve"> </w:t>
      </w:r>
      <w:r>
        <w:t>eight</w:t>
      </w:r>
      <w:r>
        <w:rPr>
          <w:spacing w:val="-7"/>
        </w:rPr>
        <w:t xml:space="preserve"> </w:t>
      </w:r>
      <w:r>
        <w:t>from</w:t>
      </w:r>
      <w:r>
        <w:rPr>
          <w:spacing w:val="-7"/>
        </w:rPr>
        <w:t xml:space="preserve"> </w:t>
      </w:r>
      <w:r>
        <w:t>village</w:t>
      </w:r>
      <w:r>
        <w:rPr>
          <w:spacing w:val="-7"/>
        </w:rPr>
        <w:t xml:space="preserve"> </w:t>
      </w:r>
      <w:r>
        <w:t>settings</w:t>
      </w:r>
      <w:r>
        <w:rPr>
          <w:spacing w:val="-7"/>
        </w:rPr>
        <w:t xml:space="preserve"> </w:t>
      </w:r>
      <w:r>
        <w:t>were included in meta-analysis.</w:t>
      </w:r>
    </w:p>
    <w:p w14:paraId="0E55D0F3" w14:textId="77777777" w:rsidR="00BF7F12" w:rsidRDefault="00BF7F12">
      <w:pPr>
        <w:pStyle w:val="BodyText"/>
        <w:spacing w:before="6"/>
      </w:pPr>
    </w:p>
    <w:p w14:paraId="0D3DC07D" w14:textId="77777777" w:rsidR="00BF7F12" w:rsidRDefault="00000000">
      <w:pPr>
        <w:pStyle w:val="Heading7"/>
        <w:numPr>
          <w:ilvl w:val="2"/>
          <w:numId w:val="24"/>
        </w:numPr>
        <w:tabs>
          <w:tab w:val="left" w:pos="1368"/>
          <w:tab w:val="left" w:pos="1370"/>
        </w:tabs>
        <w:spacing w:before="1" w:line="355" w:lineRule="auto"/>
        <w:ind w:right="1058"/>
        <w:jc w:val="both"/>
      </w:pPr>
      <w:bookmarkStart w:id="171" w:name="_bookmark112"/>
      <w:bookmarkEnd w:id="171"/>
      <w:r>
        <w:rPr>
          <w:w w:val="105"/>
        </w:rPr>
        <w:t xml:space="preserve">Association of </w:t>
      </w:r>
      <w:r>
        <w:rPr>
          <w:rFonts w:ascii="Georgia"/>
          <w:i/>
          <w:w w:val="105"/>
        </w:rPr>
        <w:t xml:space="preserve">Lassa mammarenavirus </w:t>
      </w:r>
      <w:r>
        <w:rPr>
          <w:w w:val="105"/>
        </w:rPr>
        <w:t>seropositivity and position within a small- mammal community contact network</w:t>
      </w:r>
    </w:p>
    <w:p w14:paraId="150E3675" w14:textId="77777777" w:rsidR="00BF7F12" w:rsidRDefault="00000000">
      <w:pPr>
        <w:pStyle w:val="BodyText"/>
        <w:spacing w:before="127" w:line="355" w:lineRule="auto"/>
        <w:ind w:left="692" w:right="1050"/>
        <w:jc w:val="both"/>
      </w:pPr>
      <w:r>
        <w:rPr>
          <w:spacing w:val="-4"/>
        </w:rPr>
        <w:t>To</w:t>
      </w:r>
      <w:r>
        <w:rPr>
          <w:spacing w:val="-7"/>
        </w:rPr>
        <w:t xml:space="preserve"> </w:t>
      </w:r>
      <w:r>
        <w:rPr>
          <w:spacing w:val="-4"/>
        </w:rPr>
        <w:t>investigate</w:t>
      </w:r>
      <w:r>
        <w:rPr>
          <w:spacing w:val="-7"/>
        </w:rPr>
        <w:t xml:space="preserve"> </w:t>
      </w:r>
      <w:r>
        <w:rPr>
          <w:spacing w:val="-4"/>
        </w:rPr>
        <w:t>pathogen</w:t>
      </w:r>
      <w:r>
        <w:rPr>
          <w:spacing w:val="-7"/>
        </w:rPr>
        <w:t xml:space="preserve"> </w:t>
      </w:r>
      <w:r>
        <w:rPr>
          <w:spacing w:val="-4"/>
        </w:rPr>
        <w:t>transmission</w:t>
      </w:r>
      <w:r>
        <w:rPr>
          <w:spacing w:val="-6"/>
        </w:rPr>
        <w:t xml:space="preserve"> </w:t>
      </w:r>
      <w:r>
        <w:rPr>
          <w:spacing w:val="-4"/>
        </w:rPr>
        <w:t>within</w:t>
      </w:r>
      <w:r>
        <w:rPr>
          <w:spacing w:val="-7"/>
        </w:rPr>
        <w:t xml:space="preserve"> </w:t>
      </w:r>
      <w:r>
        <w:rPr>
          <w:spacing w:val="-4"/>
        </w:rPr>
        <w:t>our</w:t>
      </w:r>
      <w:r>
        <w:rPr>
          <w:spacing w:val="-6"/>
        </w:rPr>
        <w:t xml:space="preserve"> </w:t>
      </w:r>
      <w:r>
        <w:rPr>
          <w:spacing w:val="-4"/>
        </w:rPr>
        <w:t>networks</w:t>
      </w:r>
      <w:r>
        <w:rPr>
          <w:spacing w:val="-7"/>
        </w:rPr>
        <w:t xml:space="preserve"> </w:t>
      </w:r>
      <w:r>
        <w:rPr>
          <w:spacing w:val="-4"/>
        </w:rPr>
        <w:t>using</w:t>
      </w:r>
      <w:r>
        <w:rPr>
          <w:spacing w:val="-6"/>
        </w:rPr>
        <w:t xml:space="preserve"> </w:t>
      </w:r>
      <w:r>
        <w:rPr>
          <w:spacing w:val="-4"/>
        </w:rPr>
        <w:t>our</w:t>
      </w:r>
      <w:r>
        <w:rPr>
          <w:spacing w:val="-7"/>
        </w:rPr>
        <w:t xml:space="preserve"> </w:t>
      </w:r>
      <w:r>
        <w:rPr>
          <w:spacing w:val="-4"/>
        </w:rPr>
        <w:t>proxy</w:t>
      </w:r>
      <w:r>
        <w:rPr>
          <w:spacing w:val="-7"/>
        </w:rPr>
        <w:t xml:space="preserve"> </w:t>
      </w:r>
      <w:r>
        <w:rPr>
          <w:spacing w:val="-4"/>
        </w:rPr>
        <w:t>of</w:t>
      </w:r>
      <w:r>
        <w:rPr>
          <w:spacing w:val="-7"/>
        </w:rPr>
        <w:t xml:space="preserve"> </w:t>
      </w:r>
      <w:r>
        <w:rPr>
          <w:spacing w:val="-4"/>
        </w:rPr>
        <w:t>seropositivity</w:t>
      </w:r>
      <w:r>
        <w:rPr>
          <w:spacing w:val="-7"/>
        </w:rPr>
        <w:t xml:space="preserve"> </w:t>
      </w:r>
      <w:r>
        <w:rPr>
          <w:spacing w:val="-4"/>
        </w:rPr>
        <w:t>for</w:t>
      </w:r>
      <w:r>
        <w:rPr>
          <w:spacing w:val="-6"/>
        </w:rPr>
        <w:t xml:space="preserve"> </w:t>
      </w:r>
      <w:r>
        <w:rPr>
          <w:spacing w:val="-4"/>
        </w:rPr>
        <w:t>prior</w:t>
      </w:r>
      <w:r>
        <w:rPr>
          <w:spacing w:val="-7"/>
        </w:rPr>
        <w:t xml:space="preserve"> </w:t>
      </w:r>
      <w:r>
        <w:rPr>
          <w:spacing w:val="-4"/>
        </w:rPr>
        <w:t>exposure we</w:t>
      </w:r>
      <w:r>
        <w:rPr>
          <w:spacing w:val="-7"/>
        </w:rPr>
        <w:t xml:space="preserve"> </w:t>
      </w:r>
      <w:r>
        <w:rPr>
          <w:spacing w:val="-4"/>
        </w:rPr>
        <w:t>first</w:t>
      </w:r>
      <w:r>
        <w:rPr>
          <w:spacing w:val="-6"/>
        </w:rPr>
        <w:t xml:space="preserve"> </w:t>
      </w:r>
      <w:r>
        <w:rPr>
          <w:spacing w:val="-4"/>
        </w:rPr>
        <w:t>report</w:t>
      </w:r>
      <w:r>
        <w:rPr>
          <w:spacing w:val="-7"/>
        </w:rPr>
        <w:t xml:space="preserve"> </w:t>
      </w:r>
      <w:r>
        <w:rPr>
          <w:spacing w:val="-4"/>
        </w:rPr>
        <w:t>the</w:t>
      </w:r>
      <w:r>
        <w:rPr>
          <w:spacing w:val="-6"/>
        </w:rPr>
        <w:t xml:space="preserve"> </w:t>
      </w:r>
      <w:r>
        <w:rPr>
          <w:spacing w:val="-4"/>
        </w:rPr>
        <w:t>small-mammal</w:t>
      </w:r>
      <w:r>
        <w:rPr>
          <w:spacing w:val="-7"/>
        </w:rPr>
        <w:t xml:space="preserve"> </w:t>
      </w:r>
      <w:r>
        <w:rPr>
          <w:spacing w:val="-4"/>
        </w:rPr>
        <w:t>species</w:t>
      </w:r>
      <w:r>
        <w:rPr>
          <w:spacing w:val="-6"/>
        </w:rPr>
        <w:t xml:space="preserve"> </w:t>
      </w:r>
      <w:r>
        <w:rPr>
          <w:spacing w:val="-4"/>
        </w:rPr>
        <w:t>found</w:t>
      </w:r>
      <w:r>
        <w:rPr>
          <w:spacing w:val="-7"/>
        </w:rPr>
        <w:t xml:space="preserve"> </w:t>
      </w:r>
      <w:r>
        <w:rPr>
          <w:spacing w:val="-4"/>
        </w:rPr>
        <w:t>contain</w:t>
      </w:r>
      <w:r>
        <w:rPr>
          <w:spacing w:val="-7"/>
        </w:rPr>
        <w:t xml:space="preserve"> </w:t>
      </w:r>
      <w:r>
        <w:rPr>
          <w:spacing w:val="-4"/>
        </w:rPr>
        <w:t>individuals</w:t>
      </w:r>
      <w:r>
        <w:rPr>
          <w:spacing w:val="-7"/>
        </w:rPr>
        <w:t xml:space="preserve"> </w:t>
      </w:r>
      <w:r>
        <w:rPr>
          <w:spacing w:val="-4"/>
        </w:rPr>
        <w:t>seropositive</w:t>
      </w:r>
      <w:r>
        <w:rPr>
          <w:spacing w:val="-7"/>
        </w:rPr>
        <w:t xml:space="preserve"> </w:t>
      </w:r>
      <w:r>
        <w:rPr>
          <w:spacing w:val="-4"/>
        </w:rPr>
        <w:t>for</w:t>
      </w:r>
      <w:r>
        <w:rPr>
          <w:spacing w:val="-7"/>
        </w:rPr>
        <w:t xml:space="preserve"> </w:t>
      </w:r>
      <w:r>
        <w:rPr>
          <w:spacing w:val="-4"/>
        </w:rPr>
        <w:t>LASV.</w:t>
      </w:r>
      <w:r>
        <w:rPr>
          <w:spacing w:val="-6"/>
        </w:rPr>
        <w:t xml:space="preserve"> </w:t>
      </w:r>
      <w:r>
        <w:rPr>
          <w:spacing w:val="-4"/>
        </w:rPr>
        <w:t>We</w:t>
      </w:r>
      <w:r>
        <w:rPr>
          <w:spacing w:val="-7"/>
        </w:rPr>
        <w:t xml:space="preserve"> </w:t>
      </w:r>
      <w:r>
        <w:rPr>
          <w:spacing w:val="-4"/>
        </w:rPr>
        <w:t>then</w:t>
      </w:r>
      <w:r>
        <w:rPr>
          <w:spacing w:val="-7"/>
        </w:rPr>
        <w:t xml:space="preserve"> </w:t>
      </w:r>
      <w:r>
        <w:rPr>
          <w:spacing w:val="-4"/>
        </w:rPr>
        <w:t xml:space="preserve">compared </w:t>
      </w:r>
      <w:r>
        <w:rPr>
          <w:spacing w:val="-2"/>
        </w:rPr>
        <w:t>the</w:t>
      </w:r>
      <w:r>
        <w:rPr>
          <w:spacing w:val="-11"/>
        </w:rPr>
        <w:t xml:space="preserve"> </w:t>
      </w:r>
      <w:r>
        <w:rPr>
          <w:spacing w:val="-2"/>
        </w:rPr>
        <w:t>nodal</w:t>
      </w:r>
      <w:r>
        <w:rPr>
          <w:spacing w:val="-10"/>
        </w:rPr>
        <w:t xml:space="preserve"> </w:t>
      </w:r>
      <w:r>
        <w:rPr>
          <w:spacing w:val="-2"/>
        </w:rPr>
        <w:t>degree</w:t>
      </w:r>
      <w:r>
        <w:rPr>
          <w:spacing w:val="-11"/>
        </w:rPr>
        <w:t xml:space="preserve"> </w:t>
      </w:r>
      <w:r>
        <w:rPr>
          <w:spacing w:val="-2"/>
        </w:rPr>
        <w:t>of</w:t>
      </w:r>
      <w:r>
        <w:rPr>
          <w:spacing w:val="-10"/>
        </w:rPr>
        <w:t xml:space="preserve"> </w:t>
      </w:r>
      <w:r>
        <w:rPr>
          <w:spacing w:val="-2"/>
        </w:rPr>
        <w:t>seropositive</w:t>
      </w:r>
      <w:r>
        <w:rPr>
          <w:spacing w:val="-11"/>
        </w:rPr>
        <w:t xml:space="preserve"> </w:t>
      </w:r>
      <w:r>
        <w:rPr>
          <w:spacing w:val="-2"/>
        </w:rPr>
        <w:t>and</w:t>
      </w:r>
      <w:r>
        <w:rPr>
          <w:spacing w:val="-10"/>
        </w:rPr>
        <w:t xml:space="preserve"> </w:t>
      </w:r>
      <w:r>
        <w:rPr>
          <w:spacing w:val="-2"/>
        </w:rPr>
        <w:t>seronegative</w:t>
      </w:r>
      <w:r>
        <w:rPr>
          <w:spacing w:val="-11"/>
        </w:rPr>
        <w:t xml:space="preserve"> </w:t>
      </w:r>
      <w:r>
        <w:rPr>
          <w:spacing w:val="-2"/>
        </w:rPr>
        <w:t>individuals</w:t>
      </w:r>
      <w:r>
        <w:rPr>
          <w:spacing w:val="-10"/>
        </w:rPr>
        <w:t xml:space="preserve"> </w:t>
      </w:r>
      <w:r>
        <w:rPr>
          <w:spacing w:val="-2"/>
        </w:rPr>
        <w:t>using</w:t>
      </w:r>
      <w:r>
        <w:rPr>
          <w:spacing w:val="-11"/>
        </w:rPr>
        <w:t xml:space="preserve"> </w:t>
      </w:r>
      <w:r>
        <w:rPr>
          <w:spacing w:val="-2"/>
        </w:rPr>
        <w:t>a</w:t>
      </w:r>
      <w:r>
        <w:rPr>
          <w:spacing w:val="-10"/>
        </w:rPr>
        <w:t xml:space="preserve"> </w:t>
      </w:r>
      <w:r>
        <w:rPr>
          <w:spacing w:val="-2"/>
        </w:rPr>
        <w:t>Wilcoxon</w:t>
      </w:r>
      <w:r>
        <w:rPr>
          <w:spacing w:val="-11"/>
        </w:rPr>
        <w:t xml:space="preserve"> </w:t>
      </w:r>
      <w:r>
        <w:rPr>
          <w:spacing w:val="-2"/>
        </w:rPr>
        <w:t>rank</w:t>
      </w:r>
      <w:r>
        <w:rPr>
          <w:spacing w:val="-10"/>
        </w:rPr>
        <w:t xml:space="preserve"> </w:t>
      </w:r>
      <w:r>
        <w:rPr>
          <w:spacing w:val="-2"/>
        </w:rPr>
        <w:t>sum</w:t>
      </w:r>
      <w:r>
        <w:rPr>
          <w:spacing w:val="-11"/>
        </w:rPr>
        <w:t xml:space="preserve"> </w:t>
      </w:r>
      <w:r>
        <w:rPr>
          <w:spacing w:val="-2"/>
        </w:rPr>
        <w:t>test</w:t>
      </w:r>
      <w:r>
        <w:rPr>
          <w:spacing w:val="-10"/>
        </w:rPr>
        <w:t xml:space="preserve"> </w:t>
      </w:r>
      <w:r>
        <w:rPr>
          <w:spacing w:val="-2"/>
        </w:rPr>
        <w:t>with</w:t>
      </w:r>
      <w:r>
        <w:rPr>
          <w:spacing w:val="-11"/>
        </w:rPr>
        <w:t xml:space="preserve"> </w:t>
      </w:r>
      <w:r>
        <w:rPr>
          <w:spacing w:val="-2"/>
        </w:rPr>
        <w:t xml:space="preserve">continuity </w:t>
      </w:r>
      <w:r>
        <w:t>correction</w:t>
      </w:r>
      <w:r>
        <w:rPr>
          <w:spacing w:val="24"/>
        </w:rPr>
        <w:t xml:space="preserve"> </w:t>
      </w:r>
      <w:r>
        <w:t>(</w:t>
      </w:r>
      <w:hyperlink w:anchor="_bookmark154" w:history="1">
        <w:r>
          <w:t>Bauer,</w:t>
        </w:r>
        <w:r>
          <w:rPr>
            <w:spacing w:val="29"/>
          </w:rPr>
          <w:t xml:space="preserve"> </w:t>
        </w:r>
        <w:r>
          <w:t>1972</w:t>
        </w:r>
      </w:hyperlink>
      <w:r>
        <w:t>).</w:t>
      </w:r>
      <w:r>
        <w:rPr>
          <w:spacing w:val="80"/>
        </w:rPr>
        <w:t xml:space="preserve"> </w:t>
      </w:r>
      <w:r>
        <w:t>We</w:t>
      </w:r>
      <w:r>
        <w:rPr>
          <w:spacing w:val="24"/>
        </w:rPr>
        <w:t xml:space="preserve"> </w:t>
      </w:r>
      <w:r>
        <w:t>repeated</w:t>
      </w:r>
      <w:r>
        <w:rPr>
          <w:spacing w:val="24"/>
        </w:rPr>
        <w:t xml:space="preserve"> </w:t>
      </w:r>
      <w:r>
        <w:t>this</w:t>
      </w:r>
      <w:r>
        <w:rPr>
          <w:spacing w:val="24"/>
        </w:rPr>
        <w:t xml:space="preserve"> </w:t>
      </w:r>
      <w:r>
        <w:t>analysis</w:t>
      </w:r>
      <w:r>
        <w:rPr>
          <w:spacing w:val="24"/>
        </w:rPr>
        <w:t xml:space="preserve"> </w:t>
      </w:r>
      <w:r>
        <w:t>stratifying</w:t>
      </w:r>
      <w:r>
        <w:rPr>
          <w:spacing w:val="24"/>
        </w:rPr>
        <w:t xml:space="preserve"> </w:t>
      </w:r>
      <w:r>
        <w:t>by</w:t>
      </w:r>
      <w:r>
        <w:rPr>
          <w:spacing w:val="24"/>
        </w:rPr>
        <w:t xml:space="preserve"> </w:t>
      </w:r>
      <w:r>
        <w:t>species</w:t>
      </w:r>
      <w:r>
        <w:rPr>
          <w:spacing w:val="24"/>
        </w:rPr>
        <w:t xml:space="preserve"> </w:t>
      </w:r>
      <w:r>
        <w:t>to</w:t>
      </w:r>
      <w:r>
        <w:rPr>
          <w:spacing w:val="24"/>
        </w:rPr>
        <w:t xml:space="preserve"> </w:t>
      </w:r>
      <w:r>
        <w:t>investigate</w:t>
      </w:r>
      <w:r>
        <w:rPr>
          <w:spacing w:val="24"/>
        </w:rPr>
        <w:t xml:space="preserve"> </w:t>
      </w:r>
      <w:r>
        <w:t>if</w:t>
      </w:r>
      <w:r>
        <w:rPr>
          <w:spacing w:val="24"/>
        </w:rPr>
        <w:t xml:space="preserve"> </w:t>
      </w:r>
      <w:r>
        <w:t>contact</w:t>
      </w:r>
      <w:r>
        <w:rPr>
          <w:spacing w:val="24"/>
        </w:rPr>
        <w:t xml:space="preserve"> </w:t>
      </w:r>
      <w:r>
        <w:t>rates are</w:t>
      </w:r>
      <w:r>
        <w:rPr>
          <w:spacing w:val="-2"/>
        </w:rPr>
        <w:t xml:space="preserve"> </w:t>
      </w:r>
      <w:r>
        <w:t>associated</w:t>
      </w:r>
      <w:r>
        <w:rPr>
          <w:spacing w:val="-2"/>
        </w:rPr>
        <w:t xml:space="preserve"> </w:t>
      </w:r>
      <w:r>
        <w:t>with</w:t>
      </w:r>
      <w:r>
        <w:rPr>
          <w:spacing w:val="-2"/>
        </w:rPr>
        <w:t xml:space="preserve"> </w:t>
      </w:r>
      <w:r>
        <w:t>an</w:t>
      </w:r>
      <w:r>
        <w:rPr>
          <w:spacing w:val="-2"/>
        </w:rPr>
        <w:t xml:space="preserve"> </w:t>
      </w:r>
      <w:r>
        <w:t>individual</w:t>
      </w:r>
      <w:r>
        <w:rPr>
          <w:spacing w:val="-2"/>
        </w:rPr>
        <w:t xml:space="preserve"> </w:t>
      </w:r>
      <w:r>
        <w:t>being</w:t>
      </w:r>
      <w:r>
        <w:rPr>
          <w:spacing w:val="-2"/>
        </w:rPr>
        <w:t xml:space="preserve"> </w:t>
      </w:r>
      <w:r>
        <w:t>seropositive.</w:t>
      </w:r>
      <w:r>
        <w:rPr>
          <w:spacing w:val="29"/>
        </w:rPr>
        <w:t xml:space="preserve"> </w:t>
      </w:r>
      <w:r>
        <w:t>Finally, we</w:t>
      </w:r>
      <w:r>
        <w:rPr>
          <w:spacing w:val="-2"/>
        </w:rPr>
        <w:t xml:space="preserve"> </w:t>
      </w:r>
      <w:r>
        <w:t>compared</w:t>
      </w:r>
      <w:r>
        <w:rPr>
          <w:spacing w:val="-2"/>
        </w:rPr>
        <w:t xml:space="preserve"> </w:t>
      </w:r>
      <w:r>
        <w:t>the</w:t>
      </w:r>
      <w:r>
        <w:rPr>
          <w:spacing w:val="-2"/>
        </w:rPr>
        <w:t xml:space="preserve"> </w:t>
      </w:r>
      <w:r>
        <w:t>node-level</w:t>
      </w:r>
      <w:r>
        <w:rPr>
          <w:spacing w:val="-2"/>
        </w:rPr>
        <w:t xml:space="preserve"> </w:t>
      </w:r>
      <w:r>
        <w:t>betweenness</w:t>
      </w:r>
      <w:r>
        <w:rPr>
          <w:spacing w:val="-2"/>
        </w:rPr>
        <w:t xml:space="preserve"> </w:t>
      </w:r>
      <w:r>
        <w:t xml:space="preserve">of </w:t>
      </w:r>
      <w:r>
        <w:rPr>
          <w:spacing w:val="-2"/>
        </w:rPr>
        <w:t>seropositive</w:t>
      </w:r>
      <w:r>
        <w:rPr>
          <w:spacing w:val="-5"/>
        </w:rPr>
        <w:t xml:space="preserve"> </w:t>
      </w:r>
      <w:r>
        <w:rPr>
          <w:spacing w:val="-2"/>
        </w:rPr>
        <w:t>and</w:t>
      </w:r>
      <w:r>
        <w:rPr>
          <w:spacing w:val="-4"/>
        </w:rPr>
        <w:t xml:space="preserve"> </w:t>
      </w:r>
      <w:r>
        <w:rPr>
          <w:spacing w:val="-2"/>
        </w:rPr>
        <w:t>seronegative</w:t>
      </w:r>
      <w:r>
        <w:rPr>
          <w:spacing w:val="-5"/>
        </w:rPr>
        <w:t xml:space="preserve"> </w:t>
      </w:r>
      <w:r>
        <w:rPr>
          <w:spacing w:val="-2"/>
        </w:rPr>
        <w:t>individuals</w:t>
      </w:r>
      <w:r>
        <w:rPr>
          <w:spacing w:val="-4"/>
        </w:rPr>
        <w:t xml:space="preserve"> </w:t>
      </w:r>
      <w:r>
        <w:rPr>
          <w:spacing w:val="-2"/>
        </w:rPr>
        <w:t>to</w:t>
      </w:r>
      <w:r>
        <w:rPr>
          <w:spacing w:val="-4"/>
        </w:rPr>
        <w:t xml:space="preserve"> </w:t>
      </w:r>
      <w:r>
        <w:rPr>
          <w:spacing w:val="-2"/>
        </w:rPr>
        <w:t>investigate</w:t>
      </w:r>
      <w:r>
        <w:rPr>
          <w:spacing w:val="-5"/>
        </w:rPr>
        <w:t xml:space="preserve"> </w:t>
      </w:r>
      <w:r>
        <w:rPr>
          <w:spacing w:val="-2"/>
        </w:rPr>
        <w:t>whether</w:t>
      </w:r>
      <w:r>
        <w:rPr>
          <w:spacing w:val="-4"/>
        </w:rPr>
        <w:t xml:space="preserve"> </w:t>
      </w:r>
      <w:r>
        <w:rPr>
          <w:spacing w:val="-2"/>
        </w:rPr>
        <w:t>an</w:t>
      </w:r>
      <w:r>
        <w:rPr>
          <w:spacing w:val="-4"/>
        </w:rPr>
        <w:t xml:space="preserve"> </w:t>
      </w:r>
      <w:r>
        <w:rPr>
          <w:spacing w:val="-2"/>
        </w:rPr>
        <w:t>individuals</w:t>
      </w:r>
      <w:r>
        <w:rPr>
          <w:spacing w:val="-4"/>
        </w:rPr>
        <w:t xml:space="preserve"> </w:t>
      </w:r>
      <w:r>
        <w:rPr>
          <w:spacing w:val="-2"/>
        </w:rPr>
        <w:t>position</w:t>
      </w:r>
      <w:r>
        <w:rPr>
          <w:spacing w:val="-4"/>
        </w:rPr>
        <w:t xml:space="preserve"> </w:t>
      </w:r>
      <w:r>
        <w:rPr>
          <w:spacing w:val="-2"/>
        </w:rPr>
        <w:t>within</w:t>
      </w:r>
      <w:r>
        <w:rPr>
          <w:spacing w:val="-4"/>
        </w:rPr>
        <w:t xml:space="preserve"> </w:t>
      </w:r>
      <w:r>
        <w:rPr>
          <w:spacing w:val="-2"/>
        </w:rPr>
        <w:t>a</w:t>
      </w:r>
      <w:r>
        <w:rPr>
          <w:spacing w:val="-4"/>
        </w:rPr>
        <w:t xml:space="preserve"> </w:t>
      </w:r>
      <w:r>
        <w:rPr>
          <w:spacing w:val="-2"/>
        </w:rPr>
        <w:t xml:space="preserve">structured </w:t>
      </w:r>
      <w:r>
        <w:t>contact network was associated with prior exposure to LASV.</w:t>
      </w:r>
    </w:p>
    <w:p w14:paraId="5D4BDF13" w14:textId="77777777" w:rsidR="00BF7F12" w:rsidRDefault="00BF7F12">
      <w:pPr>
        <w:spacing w:line="355" w:lineRule="auto"/>
        <w:jc w:val="both"/>
        <w:sectPr w:rsidR="00BF7F12">
          <w:pgSz w:w="12240" w:h="15840"/>
          <w:pgMar w:top="1340" w:right="380" w:bottom="1060" w:left="740" w:header="0" w:footer="733" w:gutter="0"/>
          <w:cols w:space="720"/>
        </w:sectPr>
      </w:pPr>
    </w:p>
    <w:p w14:paraId="42B9BB10" w14:textId="77777777" w:rsidR="00BF7F12" w:rsidRDefault="00000000">
      <w:pPr>
        <w:pStyle w:val="BodyText"/>
        <w:spacing w:before="120" w:line="213" w:lineRule="auto"/>
        <w:ind w:left="700" w:right="1019" w:hanging="8"/>
      </w:pPr>
      <w:r>
        <w:rPr>
          <w:noProof/>
        </w:rPr>
        <w:lastRenderedPageBreak/>
        <mc:AlternateContent>
          <mc:Choice Requires="wps">
            <w:drawing>
              <wp:anchor distT="0" distB="0" distL="0" distR="0" simplePos="0" relativeHeight="15752192" behindDoc="0" locked="0" layoutInCell="1" allowOverlap="1" wp14:anchorId="644DE448" wp14:editId="1B3B7D65">
                <wp:simplePos x="0" y="0"/>
                <wp:positionH relativeFrom="page">
                  <wp:posOffset>876300</wp:posOffset>
                </wp:positionH>
                <wp:positionV relativeFrom="paragraph">
                  <wp:posOffset>652957</wp:posOffset>
                </wp:positionV>
                <wp:extent cx="6019800" cy="2803525"/>
                <wp:effectExtent l="0" t="0" r="0" b="0"/>
                <wp:wrapNone/>
                <wp:docPr id="698" name="Text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9800" cy="280352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637"/>
                              <w:gridCol w:w="1799"/>
                              <w:gridCol w:w="2500"/>
                              <w:gridCol w:w="2424"/>
                            </w:tblGrid>
                            <w:tr w:rsidR="00BF7F12" w14:paraId="3307C084" w14:textId="77777777">
                              <w:trPr>
                                <w:trHeight w:val="281"/>
                              </w:trPr>
                              <w:tc>
                                <w:tcPr>
                                  <w:tcW w:w="4436" w:type="dxa"/>
                                  <w:gridSpan w:val="2"/>
                                  <w:tcBorders>
                                    <w:bottom w:val="single" w:sz="4" w:space="0" w:color="000000"/>
                                  </w:tcBorders>
                                </w:tcPr>
                                <w:p w14:paraId="51495D77" w14:textId="77777777" w:rsidR="00BF7F12" w:rsidRDefault="00BF7F12">
                                  <w:pPr>
                                    <w:pStyle w:val="TableParagraph"/>
                                    <w:rPr>
                                      <w:rFonts w:ascii="Times New Roman"/>
                                      <w:sz w:val="18"/>
                                    </w:rPr>
                                  </w:pPr>
                                </w:p>
                              </w:tc>
                              <w:tc>
                                <w:tcPr>
                                  <w:tcW w:w="2500" w:type="dxa"/>
                                  <w:tcBorders>
                                    <w:bottom w:val="single" w:sz="4" w:space="0" w:color="000000"/>
                                  </w:tcBorders>
                                </w:tcPr>
                                <w:p w14:paraId="069371B5" w14:textId="77777777" w:rsidR="00BF7F12" w:rsidRDefault="00000000">
                                  <w:pPr>
                                    <w:pStyle w:val="TableParagraph"/>
                                    <w:spacing w:before="44" w:line="217" w:lineRule="exact"/>
                                    <w:ind w:left="982" w:right="848"/>
                                    <w:jc w:val="center"/>
                                    <w:rPr>
                                      <w:sz w:val="18"/>
                                    </w:rPr>
                                  </w:pPr>
                                  <w:r>
                                    <w:rPr>
                                      <w:spacing w:val="-5"/>
                                      <w:w w:val="110"/>
                                      <w:sz w:val="18"/>
                                    </w:rPr>
                                    <w:t>(%)</w:t>
                                  </w:r>
                                </w:p>
                              </w:tc>
                              <w:tc>
                                <w:tcPr>
                                  <w:tcW w:w="2424" w:type="dxa"/>
                                  <w:tcBorders>
                                    <w:bottom w:val="single" w:sz="4" w:space="0" w:color="000000"/>
                                  </w:tcBorders>
                                </w:tcPr>
                                <w:p w14:paraId="617DD2AA" w14:textId="77777777" w:rsidR="00BF7F12" w:rsidRDefault="00000000">
                                  <w:pPr>
                                    <w:pStyle w:val="TableParagraph"/>
                                    <w:spacing w:before="44" w:line="217" w:lineRule="exact"/>
                                    <w:ind w:left="760" w:right="734"/>
                                    <w:jc w:val="center"/>
                                    <w:rPr>
                                      <w:sz w:val="18"/>
                                    </w:rPr>
                                  </w:pPr>
                                  <w:r>
                                    <w:rPr>
                                      <w:spacing w:val="-2"/>
                                      <w:sz w:val="18"/>
                                    </w:rPr>
                                    <w:t>individuals</w:t>
                                  </w:r>
                                </w:p>
                              </w:tc>
                            </w:tr>
                            <w:tr w:rsidR="00BF7F12" w14:paraId="7449020C" w14:textId="77777777">
                              <w:trPr>
                                <w:trHeight w:val="243"/>
                              </w:trPr>
                              <w:tc>
                                <w:tcPr>
                                  <w:tcW w:w="2637" w:type="dxa"/>
                                  <w:tcBorders>
                                    <w:top w:val="single" w:sz="4" w:space="0" w:color="000000"/>
                                  </w:tcBorders>
                                </w:tcPr>
                                <w:p w14:paraId="4B714BFD" w14:textId="77777777" w:rsidR="00BF7F12" w:rsidRDefault="00000000">
                                  <w:pPr>
                                    <w:pStyle w:val="TableParagraph"/>
                                    <w:spacing w:before="51" w:line="173" w:lineRule="exact"/>
                                    <w:ind w:left="119"/>
                                    <w:rPr>
                                      <w:i/>
                                      <w:sz w:val="18"/>
                                    </w:rPr>
                                  </w:pPr>
                                  <w:r>
                                    <w:rPr>
                                      <w:i/>
                                      <w:w w:val="105"/>
                                      <w:sz w:val="18"/>
                                    </w:rPr>
                                    <w:t>Mastomys</w:t>
                                  </w:r>
                                  <w:r>
                                    <w:rPr>
                                      <w:i/>
                                      <w:spacing w:val="17"/>
                                      <w:w w:val="105"/>
                                      <w:sz w:val="18"/>
                                    </w:rPr>
                                    <w:t xml:space="preserve"> </w:t>
                                  </w:r>
                                  <w:r>
                                    <w:rPr>
                                      <w:i/>
                                      <w:spacing w:val="-2"/>
                                      <w:w w:val="105"/>
                                      <w:sz w:val="18"/>
                                    </w:rPr>
                                    <w:t>natalensis</w:t>
                                  </w:r>
                                </w:p>
                              </w:tc>
                              <w:tc>
                                <w:tcPr>
                                  <w:tcW w:w="1799" w:type="dxa"/>
                                  <w:tcBorders>
                                    <w:top w:val="single" w:sz="4" w:space="0" w:color="000000"/>
                                  </w:tcBorders>
                                </w:tcPr>
                                <w:p w14:paraId="547D000D" w14:textId="77777777" w:rsidR="00BF7F12" w:rsidRDefault="00000000">
                                  <w:pPr>
                                    <w:pStyle w:val="TableParagraph"/>
                                    <w:spacing w:before="51" w:line="173" w:lineRule="exact"/>
                                    <w:ind w:left="587"/>
                                    <w:rPr>
                                      <w:sz w:val="18"/>
                                    </w:rPr>
                                  </w:pPr>
                                  <w:r>
                                    <w:rPr>
                                      <w:spacing w:val="-5"/>
                                      <w:sz w:val="18"/>
                                    </w:rPr>
                                    <w:t>113</w:t>
                                  </w:r>
                                </w:p>
                              </w:tc>
                              <w:tc>
                                <w:tcPr>
                                  <w:tcW w:w="2500" w:type="dxa"/>
                                  <w:tcBorders>
                                    <w:top w:val="single" w:sz="4" w:space="0" w:color="000000"/>
                                  </w:tcBorders>
                                </w:tcPr>
                                <w:p w14:paraId="5A77D614" w14:textId="77777777" w:rsidR="00BF7F12" w:rsidRDefault="00000000">
                                  <w:pPr>
                                    <w:pStyle w:val="TableParagraph"/>
                                    <w:spacing w:before="51" w:line="173" w:lineRule="exact"/>
                                    <w:ind w:right="785"/>
                                    <w:jc w:val="right"/>
                                    <w:rPr>
                                      <w:sz w:val="18"/>
                                    </w:rPr>
                                  </w:pPr>
                                  <w:r>
                                    <w:rPr>
                                      <w:w w:val="105"/>
                                      <w:sz w:val="18"/>
                                    </w:rPr>
                                    <w:t>11</w:t>
                                  </w:r>
                                  <w:r>
                                    <w:rPr>
                                      <w:spacing w:val="8"/>
                                      <w:w w:val="105"/>
                                      <w:sz w:val="18"/>
                                    </w:rPr>
                                    <w:t xml:space="preserve"> </w:t>
                                  </w:r>
                                  <w:r>
                                    <w:rPr>
                                      <w:spacing w:val="-2"/>
                                      <w:w w:val="105"/>
                                      <w:sz w:val="18"/>
                                    </w:rPr>
                                    <w:t>(9.7%)</w:t>
                                  </w:r>
                                </w:p>
                              </w:tc>
                              <w:tc>
                                <w:tcPr>
                                  <w:tcW w:w="2424" w:type="dxa"/>
                                  <w:tcBorders>
                                    <w:top w:val="single" w:sz="4" w:space="0" w:color="000000"/>
                                  </w:tcBorders>
                                </w:tcPr>
                                <w:p w14:paraId="425C918F" w14:textId="77777777" w:rsidR="00BF7F12" w:rsidRDefault="00000000">
                                  <w:pPr>
                                    <w:pStyle w:val="TableParagraph"/>
                                    <w:spacing w:before="51" w:line="173" w:lineRule="exact"/>
                                    <w:ind w:left="756" w:right="734"/>
                                    <w:jc w:val="center"/>
                                    <w:rPr>
                                      <w:sz w:val="18"/>
                                    </w:rPr>
                                  </w:pPr>
                                  <w:r>
                                    <w:rPr>
                                      <w:spacing w:val="-2"/>
                                      <w:w w:val="105"/>
                                      <w:sz w:val="18"/>
                                    </w:rPr>
                                    <w:t>28.2%</w:t>
                                  </w:r>
                                </w:p>
                              </w:tc>
                            </w:tr>
                            <w:tr w:rsidR="00BF7F12" w14:paraId="55F77EA7" w14:textId="77777777">
                              <w:trPr>
                                <w:trHeight w:val="219"/>
                              </w:trPr>
                              <w:tc>
                                <w:tcPr>
                                  <w:tcW w:w="2637" w:type="dxa"/>
                                </w:tcPr>
                                <w:p w14:paraId="2FE0842A" w14:textId="77777777" w:rsidR="00BF7F12" w:rsidRDefault="00000000">
                                  <w:pPr>
                                    <w:pStyle w:val="TableParagraph"/>
                                    <w:spacing w:before="26" w:line="173" w:lineRule="exact"/>
                                    <w:ind w:left="119"/>
                                    <w:rPr>
                                      <w:i/>
                                      <w:sz w:val="18"/>
                                    </w:rPr>
                                  </w:pPr>
                                  <w:r>
                                    <w:rPr>
                                      <w:i/>
                                      <w:spacing w:val="-2"/>
                                      <w:w w:val="110"/>
                                      <w:sz w:val="18"/>
                                    </w:rPr>
                                    <w:t>Crocidura</w:t>
                                  </w:r>
                                  <w:r>
                                    <w:rPr>
                                      <w:i/>
                                      <w:spacing w:val="3"/>
                                      <w:w w:val="110"/>
                                      <w:sz w:val="18"/>
                                    </w:rPr>
                                    <w:t xml:space="preserve"> </w:t>
                                  </w:r>
                                  <w:r>
                                    <w:rPr>
                                      <w:i/>
                                      <w:spacing w:val="-2"/>
                                      <w:w w:val="110"/>
                                      <w:sz w:val="18"/>
                                    </w:rPr>
                                    <w:t>olivieri</w:t>
                                  </w:r>
                                </w:p>
                              </w:tc>
                              <w:tc>
                                <w:tcPr>
                                  <w:tcW w:w="1799" w:type="dxa"/>
                                </w:tcPr>
                                <w:p w14:paraId="533B1832" w14:textId="77777777" w:rsidR="00BF7F12" w:rsidRDefault="00000000">
                                  <w:pPr>
                                    <w:pStyle w:val="TableParagraph"/>
                                    <w:spacing w:before="26" w:line="173" w:lineRule="exact"/>
                                    <w:ind w:left="587"/>
                                    <w:rPr>
                                      <w:sz w:val="18"/>
                                    </w:rPr>
                                  </w:pPr>
                                  <w:r>
                                    <w:rPr>
                                      <w:spacing w:val="-5"/>
                                      <w:sz w:val="18"/>
                                    </w:rPr>
                                    <w:t>105</w:t>
                                  </w:r>
                                </w:p>
                              </w:tc>
                              <w:tc>
                                <w:tcPr>
                                  <w:tcW w:w="2500" w:type="dxa"/>
                                </w:tcPr>
                                <w:p w14:paraId="1D1C274F" w14:textId="77777777" w:rsidR="00BF7F12" w:rsidRDefault="00000000">
                                  <w:pPr>
                                    <w:pStyle w:val="TableParagraph"/>
                                    <w:spacing w:before="26" w:line="173" w:lineRule="exact"/>
                                    <w:ind w:right="826"/>
                                    <w:jc w:val="right"/>
                                    <w:rPr>
                                      <w:sz w:val="18"/>
                                    </w:rPr>
                                  </w:pPr>
                                  <w:r>
                                    <w:rPr>
                                      <w:w w:val="105"/>
                                      <w:sz w:val="18"/>
                                    </w:rPr>
                                    <w:t>8</w:t>
                                  </w:r>
                                  <w:r>
                                    <w:rPr>
                                      <w:spacing w:val="11"/>
                                      <w:w w:val="105"/>
                                      <w:sz w:val="18"/>
                                    </w:rPr>
                                    <w:t xml:space="preserve"> </w:t>
                                  </w:r>
                                  <w:r>
                                    <w:rPr>
                                      <w:spacing w:val="-2"/>
                                      <w:w w:val="105"/>
                                      <w:sz w:val="18"/>
                                    </w:rPr>
                                    <w:t>(7.6%)</w:t>
                                  </w:r>
                                </w:p>
                              </w:tc>
                              <w:tc>
                                <w:tcPr>
                                  <w:tcW w:w="2424" w:type="dxa"/>
                                </w:tcPr>
                                <w:p w14:paraId="5C1CBFD0" w14:textId="77777777" w:rsidR="00BF7F12" w:rsidRDefault="00000000">
                                  <w:pPr>
                                    <w:pStyle w:val="TableParagraph"/>
                                    <w:spacing w:before="26" w:line="173" w:lineRule="exact"/>
                                    <w:ind w:left="756" w:right="734"/>
                                    <w:jc w:val="center"/>
                                    <w:rPr>
                                      <w:sz w:val="18"/>
                                    </w:rPr>
                                  </w:pPr>
                                  <w:r>
                                    <w:rPr>
                                      <w:spacing w:val="-2"/>
                                      <w:w w:val="105"/>
                                      <w:sz w:val="18"/>
                                    </w:rPr>
                                    <w:t>20.5%</w:t>
                                  </w:r>
                                </w:p>
                              </w:tc>
                            </w:tr>
                            <w:tr w:rsidR="00BF7F12" w14:paraId="3FB8DF93" w14:textId="77777777">
                              <w:trPr>
                                <w:trHeight w:val="219"/>
                              </w:trPr>
                              <w:tc>
                                <w:tcPr>
                                  <w:tcW w:w="2637" w:type="dxa"/>
                                </w:tcPr>
                                <w:p w14:paraId="12C2C2AF" w14:textId="77777777" w:rsidR="00BF7F12" w:rsidRDefault="00000000">
                                  <w:pPr>
                                    <w:pStyle w:val="TableParagraph"/>
                                    <w:spacing w:before="26" w:line="173" w:lineRule="exact"/>
                                    <w:ind w:left="119"/>
                                    <w:rPr>
                                      <w:i/>
                                      <w:sz w:val="18"/>
                                    </w:rPr>
                                  </w:pPr>
                                  <w:r>
                                    <w:rPr>
                                      <w:i/>
                                      <w:w w:val="105"/>
                                      <w:sz w:val="18"/>
                                    </w:rPr>
                                    <w:t>Lophuromys</w:t>
                                  </w:r>
                                  <w:r>
                                    <w:rPr>
                                      <w:i/>
                                      <w:spacing w:val="19"/>
                                      <w:w w:val="105"/>
                                      <w:sz w:val="18"/>
                                    </w:rPr>
                                    <w:t xml:space="preserve"> </w:t>
                                  </w:r>
                                  <w:r>
                                    <w:rPr>
                                      <w:i/>
                                      <w:spacing w:val="-2"/>
                                      <w:w w:val="105"/>
                                      <w:sz w:val="18"/>
                                    </w:rPr>
                                    <w:t>sikapusi</w:t>
                                  </w:r>
                                </w:p>
                              </w:tc>
                              <w:tc>
                                <w:tcPr>
                                  <w:tcW w:w="1799" w:type="dxa"/>
                                </w:tcPr>
                                <w:p w14:paraId="54B36A45" w14:textId="77777777" w:rsidR="00BF7F12" w:rsidRDefault="00000000">
                                  <w:pPr>
                                    <w:pStyle w:val="TableParagraph"/>
                                    <w:spacing w:before="26" w:line="173" w:lineRule="exact"/>
                                    <w:ind w:left="637"/>
                                    <w:rPr>
                                      <w:sz w:val="18"/>
                                    </w:rPr>
                                  </w:pPr>
                                  <w:r>
                                    <w:rPr>
                                      <w:spacing w:val="-5"/>
                                      <w:sz w:val="18"/>
                                    </w:rPr>
                                    <w:t>57</w:t>
                                  </w:r>
                                </w:p>
                              </w:tc>
                              <w:tc>
                                <w:tcPr>
                                  <w:tcW w:w="2500" w:type="dxa"/>
                                </w:tcPr>
                                <w:p w14:paraId="0200C9D6" w14:textId="77777777" w:rsidR="00BF7F12" w:rsidRDefault="00000000">
                                  <w:pPr>
                                    <w:pStyle w:val="TableParagraph"/>
                                    <w:spacing w:before="26" w:line="173" w:lineRule="exact"/>
                                    <w:ind w:right="852"/>
                                    <w:jc w:val="right"/>
                                    <w:rPr>
                                      <w:sz w:val="18"/>
                                    </w:rPr>
                                  </w:pPr>
                                  <w:r>
                                    <w:rPr>
                                      <w:w w:val="105"/>
                                      <w:sz w:val="18"/>
                                    </w:rPr>
                                    <w:t>8</w:t>
                                  </w:r>
                                  <w:r>
                                    <w:rPr>
                                      <w:spacing w:val="11"/>
                                      <w:w w:val="105"/>
                                      <w:sz w:val="18"/>
                                    </w:rPr>
                                    <w:t xml:space="preserve"> </w:t>
                                  </w:r>
                                  <w:r>
                                    <w:rPr>
                                      <w:spacing w:val="-2"/>
                                      <w:w w:val="105"/>
                                      <w:sz w:val="18"/>
                                    </w:rPr>
                                    <w:t>(14%)</w:t>
                                  </w:r>
                                </w:p>
                              </w:tc>
                              <w:tc>
                                <w:tcPr>
                                  <w:tcW w:w="2424" w:type="dxa"/>
                                </w:tcPr>
                                <w:p w14:paraId="734BD860" w14:textId="77777777" w:rsidR="00BF7F12" w:rsidRDefault="00000000">
                                  <w:pPr>
                                    <w:pStyle w:val="TableParagraph"/>
                                    <w:spacing w:before="26" w:line="173" w:lineRule="exact"/>
                                    <w:ind w:left="756" w:right="734"/>
                                    <w:jc w:val="center"/>
                                    <w:rPr>
                                      <w:sz w:val="18"/>
                                    </w:rPr>
                                  </w:pPr>
                                  <w:r>
                                    <w:rPr>
                                      <w:spacing w:val="-2"/>
                                      <w:w w:val="105"/>
                                      <w:sz w:val="18"/>
                                    </w:rPr>
                                    <w:t>20.5%</w:t>
                                  </w:r>
                                </w:p>
                              </w:tc>
                            </w:tr>
                            <w:tr w:rsidR="00BF7F12" w14:paraId="02D36B31" w14:textId="77777777">
                              <w:trPr>
                                <w:trHeight w:val="219"/>
                              </w:trPr>
                              <w:tc>
                                <w:tcPr>
                                  <w:tcW w:w="2637" w:type="dxa"/>
                                </w:tcPr>
                                <w:p w14:paraId="3265EF2F" w14:textId="77777777" w:rsidR="00BF7F12" w:rsidRDefault="00000000">
                                  <w:pPr>
                                    <w:pStyle w:val="TableParagraph"/>
                                    <w:spacing w:before="26" w:line="173" w:lineRule="exact"/>
                                    <w:ind w:left="119"/>
                                    <w:rPr>
                                      <w:i/>
                                      <w:sz w:val="18"/>
                                    </w:rPr>
                                  </w:pPr>
                                  <w:r>
                                    <w:rPr>
                                      <w:i/>
                                      <w:w w:val="105"/>
                                      <w:sz w:val="18"/>
                                    </w:rPr>
                                    <w:t>Rattus</w:t>
                                  </w:r>
                                  <w:r>
                                    <w:rPr>
                                      <w:i/>
                                      <w:spacing w:val="14"/>
                                      <w:w w:val="105"/>
                                      <w:sz w:val="18"/>
                                    </w:rPr>
                                    <w:t xml:space="preserve"> </w:t>
                                  </w:r>
                                  <w:r>
                                    <w:rPr>
                                      <w:i/>
                                      <w:spacing w:val="-2"/>
                                      <w:w w:val="105"/>
                                      <w:sz w:val="18"/>
                                    </w:rPr>
                                    <w:t>rattus</w:t>
                                  </w:r>
                                </w:p>
                              </w:tc>
                              <w:tc>
                                <w:tcPr>
                                  <w:tcW w:w="1799" w:type="dxa"/>
                                </w:tcPr>
                                <w:p w14:paraId="0B959D51" w14:textId="77777777" w:rsidR="00BF7F12" w:rsidRDefault="00000000">
                                  <w:pPr>
                                    <w:pStyle w:val="TableParagraph"/>
                                    <w:spacing w:before="26" w:line="173" w:lineRule="exact"/>
                                    <w:ind w:left="637"/>
                                    <w:rPr>
                                      <w:sz w:val="18"/>
                                    </w:rPr>
                                  </w:pPr>
                                  <w:r>
                                    <w:rPr>
                                      <w:spacing w:val="-5"/>
                                      <w:sz w:val="18"/>
                                    </w:rPr>
                                    <w:t>88</w:t>
                                  </w:r>
                                </w:p>
                              </w:tc>
                              <w:tc>
                                <w:tcPr>
                                  <w:tcW w:w="2500" w:type="dxa"/>
                                </w:tcPr>
                                <w:p w14:paraId="05C0EB98" w14:textId="77777777" w:rsidR="00BF7F12" w:rsidRDefault="00000000">
                                  <w:pPr>
                                    <w:pStyle w:val="TableParagraph"/>
                                    <w:spacing w:before="26" w:line="173" w:lineRule="exact"/>
                                    <w:ind w:right="830"/>
                                    <w:jc w:val="right"/>
                                    <w:rPr>
                                      <w:sz w:val="18"/>
                                    </w:rPr>
                                  </w:pPr>
                                  <w:r>
                                    <w:rPr>
                                      <w:w w:val="105"/>
                                      <w:sz w:val="18"/>
                                    </w:rPr>
                                    <w:t>4</w:t>
                                  </w:r>
                                  <w:r>
                                    <w:rPr>
                                      <w:spacing w:val="11"/>
                                      <w:w w:val="105"/>
                                      <w:sz w:val="18"/>
                                    </w:rPr>
                                    <w:t xml:space="preserve"> </w:t>
                                  </w:r>
                                  <w:r>
                                    <w:rPr>
                                      <w:spacing w:val="-2"/>
                                      <w:w w:val="105"/>
                                      <w:sz w:val="18"/>
                                    </w:rPr>
                                    <w:t>(4.5%)</w:t>
                                  </w:r>
                                </w:p>
                              </w:tc>
                              <w:tc>
                                <w:tcPr>
                                  <w:tcW w:w="2424" w:type="dxa"/>
                                </w:tcPr>
                                <w:p w14:paraId="551ADE6A" w14:textId="77777777" w:rsidR="00BF7F12" w:rsidRDefault="00000000">
                                  <w:pPr>
                                    <w:pStyle w:val="TableParagraph"/>
                                    <w:spacing w:before="26" w:line="173" w:lineRule="exact"/>
                                    <w:ind w:left="751" w:right="734"/>
                                    <w:jc w:val="center"/>
                                    <w:rPr>
                                      <w:sz w:val="18"/>
                                    </w:rPr>
                                  </w:pPr>
                                  <w:r>
                                    <w:rPr>
                                      <w:spacing w:val="-2"/>
                                      <w:w w:val="105"/>
                                      <w:sz w:val="18"/>
                                    </w:rPr>
                                    <w:t>10.3%</w:t>
                                  </w:r>
                                </w:p>
                              </w:tc>
                            </w:tr>
                            <w:tr w:rsidR="00BF7F12" w14:paraId="3890BF94" w14:textId="77777777">
                              <w:trPr>
                                <w:trHeight w:val="268"/>
                              </w:trPr>
                              <w:tc>
                                <w:tcPr>
                                  <w:tcW w:w="2637" w:type="dxa"/>
                                </w:tcPr>
                                <w:p w14:paraId="03C3F2BF" w14:textId="77777777" w:rsidR="00BF7F12" w:rsidRDefault="00000000">
                                  <w:pPr>
                                    <w:pStyle w:val="TableParagraph"/>
                                    <w:spacing w:before="26" w:line="223" w:lineRule="exact"/>
                                    <w:ind w:left="119"/>
                                    <w:rPr>
                                      <w:i/>
                                      <w:sz w:val="18"/>
                                    </w:rPr>
                                  </w:pPr>
                                  <w:r>
                                    <w:rPr>
                                      <w:i/>
                                      <w:w w:val="105"/>
                                      <w:sz w:val="18"/>
                                    </w:rPr>
                                    <w:t>Mus</w:t>
                                  </w:r>
                                  <w:r>
                                    <w:rPr>
                                      <w:i/>
                                      <w:spacing w:val="-3"/>
                                      <w:w w:val="105"/>
                                      <w:sz w:val="18"/>
                                    </w:rPr>
                                    <w:t xml:space="preserve"> </w:t>
                                  </w:r>
                                  <w:r>
                                    <w:rPr>
                                      <w:i/>
                                      <w:spacing w:val="-2"/>
                                      <w:w w:val="105"/>
                                      <w:sz w:val="18"/>
                                    </w:rPr>
                                    <w:t>setulosus</w:t>
                                  </w:r>
                                </w:p>
                              </w:tc>
                              <w:tc>
                                <w:tcPr>
                                  <w:tcW w:w="1799" w:type="dxa"/>
                                </w:tcPr>
                                <w:p w14:paraId="0F4448DB" w14:textId="77777777" w:rsidR="00BF7F12" w:rsidRDefault="00000000">
                                  <w:pPr>
                                    <w:pStyle w:val="TableParagraph"/>
                                    <w:spacing w:before="26" w:line="223" w:lineRule="exact"/>
                                    <w:ind w:left="634"/>
                                    <w:rPr>
                                      <w:sz w:val="18"/>
                                    </w:rPr>
                                  </w:pPr>
                                  <w:r>
                                    <w:rPr>
                                      <w:spacing w:val="-5"/>
                                      <w:sz w:val="18"/>
                                    </w:rPr>
                                    <w:t>43</w:t>
                                  </w:r>
                                </w:p>
                              </w:tc>
                              <w:tc>
                                <w:tcPr>
                                  <w:tcW w:w="2500" w:type="dxa"/>
                                </w:tcPr>
                                <w:p w14:paraId="49ABBE42" w14:textId="77777777" w:rsidR="00BF7F12" w:rsidRDefault="00000000">
                                  <w:pPr>
                                    <w:pStyle w:val="TableParagraph"/>
                                    <w:spacing w:before="26" w:line="223" w:lineRule="exact"/>
                                    <w:ind w:left="995" w:right="844"/>
                                    <w:jc w:val="center"/>
                                    <w:rPr>
                                      <w:sz w:val="18"/>
                                    </w:rPr>
                                  </w:pPr>
                                  <w:r>
                                    <w:rPr>
                                      <w:w w:val="105"/>
                                      <w:sz w:val="18"/>
                                    </w:rPr>
                                    <w:t>3</w:t>
                                  </w:r>
                                  <w:r>
                                    <w:rPr>
                                      <w:spacing w:val="11"/>
                                      <w:w w:val="105"/>
                                      <w:sz w:val="18"/>
                                    </w:rPr>
                                    <w:t xml:space="preserve"> </w:t>
                                  </w:r>
                                  <w:r>
                                    <w:rPr>
                                      <w:spacing w:val="-4"/>
                                      <w:w w:val="105"/>
                                      <w:sz w:val="18"/>
                                    </w:rPr>
                                    <w:t>(7%)</w:t>
                                  </w:r>
                                </w:p>
                              </w:tc>
                              <w:tc>
                                <w:tcPr>
                                  <w:tcW w:w="2424" w:type="dxa"/>
                                </w:tcPr>
                                <w:p w14:paraId="5CAECA38" w14:textId="77777777" w:rsidR="00BF7F12" w:rsidRDefault="00000000">
                                  <w:pPr>
                                    <w:pStyle w:val="TableParagraph"/>
                                    <w:spacing w:before="26" w:line="223" w:lineRule="exact"/>
                                    <w:ind w:left="756" w:right="734"/>
                                    <w:jc w:val="center"/>
                                    <w:rPr>
                                      <w:sz w:val="18"/>
                                    </w:rPr>
                                  </w:pPr>
                                  <w:r>
                                    <w:rPr>
                                      <w:spacing w:val="-4"/>
                                      <w:w w:val="105"/>
                                      <w:sz w:val="18"/>
                                    </w:rPr>
                                    <w:t>7.7%</w:t>
                                  </w:r>
                                </w:p>
                              </w:tc>
                            </w:tr>
                            <w:tr w:rsidR="00BF7F12" w14:paraId="3F372630" w14:textId="77777777">
                              <w:trPr>
                                <w:trHeight w:val="268"/>
                              </w:trPr>
                              <w:tc>
                                <w:tcPr>
                                  <w:tcW w:w="2637" w:type="dxa"/>
                                </w:tcPr>
                                <w:p w14:paraId="24126690" w14:textId="77777777" w:rsidR="00BF7F12" w:rsidRDefault="00000000">
                                  <w:pPr>
                                    <w:pStyle w:val="TableParagraph"/>
                                    <w:spacing w:before="76" w:line="173" w:lineRule="exact"/>
                                    <w:ind w:left="119"/>
                                    <w:rPr>
                                      <w:i/>
                                      <w:sz w:val="18"/>
                                    </w:rPr>
                                  </w:pPr>
                                  <w:r>
                                    <w:rPr>
                                      <w:i/>
                                      <w:w w:val="110"/>
                                      <w:sz w:val="18"/>
                                    </w:rPr>
                                    <w:t>Praomys</w:t>
                                  </w:r>
                                  <w:r>
                                    <w:rPr>
                                      <w:i/>
                                      <w:spacing w:val="4"/>
                                      <w:w w:val="110"/>
                                      <w:sz w:val="18"/>
                                    </w:rPr>
                                    <w:t xml:space="preserve"> </w:t>
                                  </w:r>
                                  <w:r>
                                    <w:rPr>
                                      <w:i/>
                                      <w:spacing w:val="-2"/>
                                      <w:w w:val="110"/>
                                      <w:sz w:val="18"/>
                                    </w:rPr>
                                    <w:t>rostratus</w:t>
                                  </w:r>
                                </w:p>
                              </w:tc>
                              <w:tc>
                                <w:tcPr>
                                  <w:tcW w:w="1799" w:type="dxa"/>
                                </w:tcPr>
                                <w:p w14:paraId="70F554F6" w14:textId="77777777" w:rsidR="00BF7F12" w:rsidRDefault="00000000">
                                  <w:pPr>
                                    <w:pStyle w:val="TableParagraph"/>
                                    <w:spacing w:before="76" w:line="173" w:lineRule="exact"/>
                                    <w:ind w:left="587"/>
                                    <w:rPr>
                                      <w:sz w:val="18"/>
                                    </w:rPr>
                                  </w:pPr>
                                  <w:r>
                                    <w:rPr>
                                      <w:spacing w:val="-5"/>
                                      <w:sz w:val="18"/>
                                    </w:rPr>
                                    <w:t>102</w:t>
                                  </w:r>
                                </w:p>
                              </w:tc>
                              <w:tc>
                                <w:tcPr>
                                  <w:tcW w:w="2500" w:type="dxa"/>
                                </w:tcPr>
                                <w:p w14:paraId="0EC9597B" w14:textId="77777777" w:rsidR="00BF7F12" w:rsidRDefault="00000000">
                                  <w:pPr>
                                    <w:pStyle w:val="TableParagraph"/>
                                    <w:spacing w:before="76" w:line="173" w:lineRule="exact"/>
                                    <w:ind w:left="995" w:right="844"/>
                                    <w:jc w:val="center"/>
                                    <w:rPr>
                                      <w:sz w:val="18"/>
                                    </w:rPr>
                                  </w:pPr>
                                  <w:r>
                                    <w:rPr>
                                      <w:w w:val="105"/>
                                      <w:sz w:val="18"/>
                                    </w:rPr>
                                    <w:t>2</w:t>
                                  </w:r>
                                  <w:r>
                                    <w:rPr>
                                      <w:spacing w:val="11"/>
                                      <w:w w:val="105"/>
                                      <w:sz w:val="18"/>
                                    </w:rPr>
                                    <w:t xml:space="preserve"> </w:t>
                                  </w:r>
                                  <w:r>
                                    <w:rPr>
                                      <w:spacing w:val="-4"/>
                                      <w:w w:val="105"/>
                                      <w:sz w:val="18"/>
                                    </w:rPr>
                                    <w:t>(2%)</w:t>
                                  </w:r>
                                </w:p>
                              </w:tc>
                              <w:tc>
                                <w:tcPr>
                                  <w:tcW w:w="2424" w:type="dxa"/>
                                </w:tcPr>
                                <w:p w14:paraId="5D7A7DC0" w14:textId="77777777" w:rsidR="00BF7F12" w:rsidRDefault="00000000">
                                  <w:pPr>
                                    <w:pStyle w:val="TableParagraph"/>
                                    <w:spacing w:before="76" w:line="173" w:lineRule="exact"/>
                                    <w:ind w:left="760" w:right="734"/>
                                    <w:jc w:val="center"/>
                                    <w:rPr>
                                      <w:sz w:val="18"/>
                                    </w:rPr>
                                  </w:pPr>
                                  <w:r>
                                    <w:rPr>
                                      <w:spacing w:val="-4"/>
                                      <w:w w:val="105"/>
                                      <w:sz w:val="18"/>
                                    </w:rPr>
                                    <w:t>5.1%</w:t>
                                  </w:r>
                                </w:p>
                              </w:tc>
                            </w:tr>
                            <w:tr w:rsidR="00BF7F12" w14:paraId="310908D8" w14:textId="77777777">
                              <w:trPr>
                                <w:trHeight w:val="219"/>
                              </w:trPr>
                              <w:tc>
                                <w:tcPr>
                                  <w:tcW w:w="2637" w:type="dxa"/>
                                </w:tcPr>
                                <w:p w14:paraId="41C0C772" w14:textId="77777777" w:rsidR="00BF7F12" w:rsidRDefault="00000000">
                                  <w:pPr>
                                    <w:pStyle w:val="TableParagraph"/>
                                    <w:spacing w:before="26" w:line="173" w:lineRule="exact"/>
                                    <w:ind w:left="119"/>
                                    <w:rPr>
                                      <w:i/>
                                      <w:sz w:val="18"/>
                                    </w:rPr>
                                  </w:pPr>
                                  <w:r>
                                    <w:rPr>
                                      <w:i/>
                                      <w:w w:val="105"/>
                                      <w:sz w:val="18"/>
                                    </w:rPr>
                                    <w:t>Malacomys</w:t>
                                  </w:r>
                                  <w:r>
                                    <w:rPr>
                                      <w:i/>
                                      <w:spacing w:val="24"/>
                                      <w:w w:val="105"/>
                                      <w:sz w:val="18"/>
                                    </w:rPr>
                                    <w:t xml:space="preserve"> </w:t>
                                  </w:r>
                                  <w:r>
                                    <w:rPr>
                                      <w:i/>
                                      <w:spacing w:val="-2"/>
                                      <w:w w:val="105"/>
                                      <w:sz w:val="18"/>
                                    </w:rPr>
                                    <w:t>edwardsi</w:t>
                                  </w:r>
                                </w:p>
                              </w:tc>
                              <w:tc>
                                <w:tcPr>
                                  <w:tcW w:w="1799" w:type="dxa"/>
                                </w:tcPr>
                                <w:p w14:paraId="1BB0293F" w14:textId="77777777" w:rsidR="00BF7F12" w:rsidRDefault="00000000">
                                  <w:pPr>
                                    <w:pStyle w:val="TableParagraph"/>
                                    <w:spacing w:before="26" w:line="173" w:lineRule="exact"/>
                                    <w:ind w:left="633"/>
                                    <w:rPr>
                                      <w:sz w:val="18"/>
                                    </w:rPr>
                                  </w:pPr>
                                  <w:r>
                                    <w:rPr>
                                      <w:spacing w:val="-5"/>
                                      <w:sz w:val="18"/>
                                    </w:rPr>
                                    <w:t>11</w:t>
                                  </w:r>
                                </w:p>
                              </w:tc>
                              <w:tc>
                                <w:tcPr>
                                  <w:tcW w:w="2500" w:type="dxa"/>
                                </w:tcPr>
                                <w:p w14:paraId="502B1EA4" w14:textId="77777777" w:rsidR="00BF7F12" w:rsidRDefault="00000000">
                                  <w:pPr>
                                    <w:pStyle w:val="TableParagraph"/>
                                    <w:spacing w:before="26" w:line="173" w:lineRule="exact"/>
                                    <w:ind w:right="831"/>
                                    <w:jc w:val="right"/>
                                    <w:rPr>
                                      <w:sz w:val="18"/>
                                    </w:rPr>
                                  </w:pPr>
                                  <w:r>
                                    <w:rPr>
                                      <w:w w:val="105"/>
                                      <w:sz w:val="18"/>
                                    </w:rPr>
                                    <w:t>1</w:t>
                                  </w:r>
                                  <w:r>
                                    <w:rPr>
                                      <w:spacing w:val="11"/>
                                      <w:w w:val="105"/>
                                      <w:sz w:val="18"/>
                                    </w:rPr>
                                    <w:t xml:space="preserve"> </w:t>
                                  </w:r>
                                  <w:r>
                                    <w:rPr>
                                      <w:spacing w:val="-2"/>
                                      <w:w w:val="105"/>
                                      <w:sz w:val="18"/>
                                    </w:rPr>
                                    <w:t>(9.1%)</w:t>
                                  </w:r>
                                </w:p>
                              </w:tc>
                              <w:tc>
                                <w:tcPr>
                                  <w:tcW w:w="2424" w:type="dxa"/>
                                </w:tcPr>
                                <w:p w14:paraId="214361BB" w14:textId="77777777" w:rsidR="00BF7F12" w:rsidRDefault="00000000">
                                  <w:pPr>
                                    <w:pStyle w:val="TableParagraph"/>
                                    <w:spacing w:before="26" w:line="173" w:lineRule="exact"/>
                                    <w:ind w:left="756" w:right="734"/>
                                    <w:jc w:val="center"/>
                                    <w:rPr>
                                      <w:sz w:val="18"/>
                                    </w:rPr>
                                  </w:pPr>
                                  <w:r>
                                    <w:rPr>
                                      <w:spacing w:val="-4"/>
                                      <w:w w:val="105"/>
                                      <w:sz w:val="18"/>
                                    </w:rPr>
                                    <w:t>2.6%</w:t>
                                  </w:r>
                                </w:p>
                              </w:tc>
                            </w:tr>
                            <w:tr w:rsidR="00BF7F12" w14:paraId="0E3F7B46" w14:textId="77777777">
                              <w:trPr>
                                <w:trHeight w:val="219"/>
                              </w:trPr>
                              <w:tc>
                                <w:tcPr>
                                  <w:tcW w:w="2637" w:type="dxa"/>
                                </w:tcPr>
                                <w:p w14:paraId="42A50C01" w14:textId="77777777" w:rsidR="00BF7F12" w:rsidRDefault="00000000">
                                  <w:pPr>
                                    <w:pStyle w:val="TableParagraph"/>
                                    <w:spacing w:before="26" w:line="173" w:lineRule="exact"/>
                                    <w:ind w:left="119"/>
                                    <w:rPr>
                                      <w:i/>
                                      <w:sz w:val="18"/>
                                    </w:rPr>
                                  </w:pPr>
                                  <w:r>
                                    <w:rPr>
                                      <w:i/>
                                      <w:w w:val="105"/>
                                      <w:sz w:val="18"/>
                                    </w:rPr>
                                    <w:t>Hybomys</w:t>
                                  </w:r>
                                  <w:r>
                                    <w:rPr>
                                      <w:i/>
                                      <w:spacing w:val="-4"/>
                                      <w:w w:val="105"/>
                                      <w:sz w:val="18"/>
                                    </w:rPr>
                                    <w:t xml:space="preserve"> </w:t>
                                  </w:r>
                                  <w:r>
                                    <w:rPr>
                                      <w:i/>
                                      <w:spacing w:val="-2"/>
                                      <w:w w:val="105"/>
                                      <w:sz w:val="18"/>
                                    </w:rPr>
                                    <w:t>planifrons</w:t>
                                  </w:r>
                                </w:p>
                              </w:tc>
                              <w:tc>
                                <w:tcPr>
                                  <w:tcW w:w="1799" w:type="dxa"/>
                                </w:tcPr>
                                <w:p w14:paraId="50CA4B6B" w14:textId="77777777" w:rsidR="00BF7F12" w:rsidRDefault="00000000">
                                  <w:pPr>
                                    <w:pStyle w:val="TableParagraph"/>
                                    <w:spacing w:before="26" w:line="173" w:lineRule="exact"/>
                                    <w:ind w:left="681"/>
                                    <w:rPr>
                                      <w:sz w:val="18"/>
                                    </w:rPr>
                                  </w:pPr>
                                  <w:r>
                                    <w:rPr>
                                      <w:w w:val="102"/>
                                      <w:sz w:val="18"/>
                                    </w:rPr>
                                    <w:t>7</w:t>
                                  </w:r>
                                </w:p>
                              </w:tc>
                              <w:tc>
                                <w:tcPr>
                                  <w:tcW w:w="2500" w:type="dxa"/>
                                </w:tcPr>
                                <w:p w14:paraId="7BBC2587" w14:textId="77777777" w:rsidR="00BF7F12" w:rsidRDefault="00000000">
                                  <w:pPr>
                                    <w:pStyle w:val="TableParagraph"/>
                                    <w:spacing w:before="26" w:line="173" w:lineRule="exact"/>
                                    <w:ind w:right="785"/>
                                    <w:jc w:val="right"/>
                                    <w:rPr>
                                      <w:sz w:val="18"/>
                                    </w:rPr>
                                  </w:pPr>
                                  <w:r>
                                    <w:rPr>
                                      <w:w w:val="105"/>
                                      <w:sz w:val="18"/>
                                    </w:rPr>
                                    <w:t>1</w:t>
                                  </w:r>
                                  <w:r>
                                    <w:rPr>
                                      <w:spacing w:val="11"/>
                                      <w:w w:val="105"/>
                                      <w:sz w:val="18"/>
                                    </w:rPr>
                                    <w:t xml:space="preserve"> </w:t>
                                  </w:r>
                                  <w:r>
                                    <w:rPr>
                                      <w:spacing w:val="-2"/>
                                      <w:w w:val="105"/>
                                      <w:sz w:val="18"/>
                                    </w:rPr>
                                    <w:t>(14.3%)</w:t>
                                  </w:r>
                                </w:p>
                              </w:tc>
                              <w:tc>
                                <w:tcPr>
                                  <w:tcW w:w="2424" w:type="dxa"/>
                                </w:tcPr>
                                <w:p w14:paraId="7BF8AE31" w14:textId="77777777" w:rsidR="00BF7F12" w:rsidRDefault="00000000">
                                  <w:pPr>
                                    <w:pStyle w:val="TableParagraph"/>
                                    <w:spacing w:before="26" w:line="173" w:lineRule="exact"/>
                                    <w:ind w:left="756" w:right="734"/>
                                    <w:jc w:val="center"/>
                                    <w:rPr>
                                      <w:sz w:val="18"/>
                                    </w:rPr>
                                  </w:pPr>
                                  <w:r>
                                    <w:rPr>
                                      <w:spacing w:val="-4"/>
                                      <w:w w:val="105"/>
                                      <w:sz w:val="18"/>
                                    </w:rPr>
                                    <w:t>2.6%</w:t>
                                  </w:r>
                                </w:p>
                              </w:tc>
                            </w:tr>
                            <w:tr w:rsidR="00BF7F12" w14:paraId="52ECA8B0" w14:textId="77777777">
                              <w:trPr>
                                <w:trHeight w:val="219"/>
                              </w:trPr>
                              <w:tc>
                                <w:tcPr>
                                  <w:tcW w:w="2637" w:type="dxa"/>
                                </w:tcPr>
                                <w:p w14:paraId="3468EE71" w14:textId="77777777" w:rsidR="00BF7F12" w:rsidRDefault="00000000">
                                  <w:pPr>
                                    <w:pStyle w:val="TableParagraph"/>
                                    <w:spacing w:before="26" w:line="173" w:lineRule="exact"/>
                                    <w:ind w:left="119"/>
                                    <w:rPr>
                                      <w:i/>
                                      <w:sz w:val="18"/>
                                    </w:rPr>
                                  </w:pPr>
                                  <w:r>
                                    <w:rPr>
                                      <w:i/>
                                      <w:w w:val="105"/>
                                      <w:sz w:val="18"/>
                                    </w:rPr>
                                    <w:t>Mastomys</w:t>
                                  </w:r>
                                  <w:r>
                                    <w:rPr>
                                      <w:i/>
                                      <w:spacing w:val="17"/>
                                      <w:w w:val="105"/>
                                      <w:sz w:val="18"/>
                                    </w:rPr>
                                    <w:t xml:space="preserve"> </w:t>
                                  </w:r>
                                  <w:r>
                                    <w:rPr>
                                      <w:i/>
                                      <w:spacing w:val="-2"/>
                                      <w:w w:val="105"/>
                                      <w:sz w:val="18"/>
                                    </w:rPr>
                                    <w:t>erythroleucus</w:t>
                                  </w:r>
                                </w:p>
                              </w:tc>
                              <w:tc>
                                <w:tcPr>
                                  <w:tcW w:w="1799" w:type="dxa"/>
                                </w:tcPr>
                                <w:p w14:paraId="38903FDD" w14:textId="77777777" w:rsidR="00BF7F12" w:rsidRDefault="00000000">
                                  <w:pPr>
                                    <w:pStyle w:val="TableParagraph"/>
                                    <w:spacing w:before="26" w:line="173" w:lineRule="exact"/>
                                    <w:ind w:left="680"/>
                                    <w:rPr>
                                      <w:sz w:val="18"/>
                                    </w:rPr>
                                  </w:pPr>
                                  <w:r>
                                    <w:rPr>
                                      <w:w w:val="102"/>
                                      <w:sz w:val="18"/>
                                    </w:rPr>
                                    <w:t>4</w:t>
                                  </w:r>
                                </w:p>
                              </w:tc>
                              <w:tc>
                                <w:tcPr>
                                  <w:tcW w:w="2500" w:type="dxa"/>
                                </w:tcPr>
                                <w:p w14:paraId="10EEE0D2" w14:textId="77777777" w:rsidR="00BF7F12" w:rsidRDefault="00000000">
                                  <w:pPr>
                                    <w:pStyle w:val="TableParagraph"/>
                                    <w:spacing w:before="26" w:line="173" w:lineRule="exact"/>
                                    <w:ind w:left="995" w:right="848"/>
                                    <w:jc w:val="center"/>
                                    <w:rPr>
                                      <w:sz w:val="18"/>
                                    </w:rPr>
                                  </w:pPr>
                                  <w:r>
                                    <w:rPr>
                                      <w:w w:val="105"/>
                                      <w:sz w:val="18"/>
                                    </w:rPr>
                                    <w:t>1</w:t>
                                  </w:r>
                                  <w:r>
                                    <w:rPr>
                                      <w:spacing w:val="11"/>
                                      <w:w w:val="105"/>
                                      <w:sz w:val="18"/>
                                    </w:rPr>
                                    <w:t xml:space="preserve"> </w:t>
                                  </w:r>
                                  <w:r>
                                    <w:rPr>
                                      <w:spacing w:val="-2"/>
                                      <w:w w:val="105"/>
                                      <w:sz w:val="18"/>
                                    </w:rPr>
                                    <w:t>(25%)</w:t>
                                  </w:r>
                                </w:p>
                              </w:tc>
                              <w:tc>
                                <w:tcPr>
                                  <w:tcW w:w="2424" w:type="dxa"/>
                                </w:tcPr>
                                <w:p w14:paraId="3733A278" w14:textId="77777777" w:rsidR="00BF7F12" w:rsidRDefault="00000000">
                                  <w:pPr>
                                    <w:pStyle w:val="TableParagraph"/>
                                    <w:spacing w:before="26" w:line="173" w:lineRule="exact"/>
                                    <w:ind w:left="756" w:right="734"/>
                                    <w:jc w:val="center"/>
                                    <w:rPr>
                                      <w:sz w:val="18"/>
                                    </w:rPr>
                                  </w:pPr>
                                  <w:r>
                                    <w:rPr>
                                      <w:spacing w:val="-4"/>
                                      <w:w w:val="105"/>
                                      <w:sz w:val="18"/>
                                    </w:rPr>
                                    <w:t>2.6%</w:t>
                                  </w:r>
                                </w:p>
                              </w:tc>
                            </w:tr>
                            <w:tr w:rsidR="00BF7F12" w14:paraId="6BD41CED" w14:textId="77777777">
                              <w:trPr>
                                <w:trHeight w:val="268"/>
                              </w:trPr>
                              <w:tc>
                                <w:tcPr>
                                  <w:tcW w:w="2637" w:type="dxa"/>
                                </w:tcPr>
                                <w:p w14:paraId="5C1052A2" w14:textId="77777777" w:rsidR="00BF7F12" w:rsidRDefault="00000000">
                                  <w:pPr>
                                    <w:pStyle w:val="TableParagraph"/>
                                    <w:spacing w:before="26" w:line="223" w:lineRule="exact"/>
                                    <w:ind w:left="119"/>
                                    <w:rPr>
                                      <w:i/>
                                      <w:sz w:val="18"/>
                                    </w:rPr>
                                  </w:pPr>
                                  <w:r>
                                    <w:rPr>
                                      <w:i/>
                                      <w:sz w:val="18"/>
                                    </w:rPr>
                                    <w:t>Mus</w:t>
                                  </w:r>
                                  <w:r>
                                    <w:rPr>
                                      <w:i/>
                                      <w:spacing w:val="16"/>
                                      <w:sz w:val="18"/>
                                    </w:rPr>
                                    <w:t xml:space="preserve"> </w:t>
                                  </w:r>
                                  <w:r>
                                    <w:rPr>
                                      <w:i/>
                                      <w:spacing w:val="-2"/>
                                      <w:sz w:val="18"/>
                                    </w:rPr>
                                    <w:t>musculus</w:t>
                                  </w:r>
                                </w:p>
                              </w:tc>
                              <w:tc>
                                <w:tcPr>
                                  <w:tcW w:w="1799" w:type="dxa"/>
                                </w:tcPr>
                                <w:p w14:paraId="793F03DD" w14:textId="77777777" w:rsidR="00BF7F12" w:rsidRDefault="00000000">
                                  <w:pPr>
                                    <w:pStyle w:val="TableParagraph"/>
                                    <w:spacing w:before="26" w:line="223" w:lineRule="exact"/>
                                    <w:ind w:left="637"/>
                                    <w:rPr>
                                      <w:sz w:val="18"/>
                                    </w:rPr>
                                  </w:pPr>
                                  <w:r>
                                    <w:rPr>
                                      <w:spacing w:val="-5"/>
                                      <w:sz w:val="18"/>
                                    </w:rPr>
                                    <w:t>90</w:t>
                                  </w:r>
                                </w:p>
                              </w:tc>
                              <w:tc>
                                <w:tcPr>
                                  <w:tcW w:w="2500" w:type="dxa"/>
                                </w:tcPr>
                                <w:p w14:paraId="01842E86" w14:textId="77777777" w:rsidR="00BF7F12" w:rsidRDefault="00000000">
                                  <w:pPr>
                                    <w:pStyle w:val="TableParagraph"/>
                                    <w:spacing w:before="26" w:line="22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46F97A42" w14:textId="77777777" w:rsidR="00BF7F12" w:rsidRDefault="00000000">
                                  <w:pPr>
                                    <w:pStyle w:val="TableParagraph"/>
                                    <w:spacing w:before="26" w:line="223" w:lineRule="exact"/>
                                    <w:ind w:left="760" w:right="734"/>
                                    <w:jc w:val="center"/>
                                    <w:rPr>
                                      <w:sz w:val="18"/>
                                    </w:rPr>
                                  </w:pPr>
                                  <w:r>
                                    <w:rPr>
                                      <w:spacing w:val="-5"/>
                                      <w:sz w:val="18"/>
                                    </w:rPr>
                                    <w:t>0%</w:t>
                                  </w:r>
                                </w:p>
                              </w:tc>
                            </w:tr>
                            <w:tr w:rsidR="00BF7F12" w14:paraId="37FB29FC" w14:textId="77777777">
                              <w:trPr>
                                <w:trHeight w:val="268"/>
                              </w:trPr>
                              <w:tc>
                                <w:tcPr>
                                  <w:tcW w:w="2637" w:type="dxa"/>
                                </w:tcPr>
                                <w:p w14:paraId="4366AB6E" w14:textId="77777777" w:rsidR="00BF7F12" w:rsidRDefault="00000000">
                                  <w:pPr>
                                    <w:pStyle w:val="TableParagraph"/>
                                    <w:spacing w:before="76" w:line="173" w:lineRule="exact"/>
                                    <w:ind w:left="119"/>
                                    <w:rPr>
                                      <w:i/>
                                      <w:sz w:val="18"/>
                                    </w:rPr>
                                  </w:pPr>
                                  <w:r>
                                    <w:rPr>
                                      <w:i/>
                                      <w:spacing w:val="-2"/>
                                      <w:w w:val="110"/>
                                      <w:sz w:val="18"/>
                                    </w:rPr>
                                    <w:t>Crocidura</w:t>
                                  </w:r>
                                  <w:r>
                                    <w:rPr>
                                      <w:i/>
                                      <w:spacing w:val="3"/>
                                      <w:w w:val="110"/>
                                      <w:sz w:val="18"/>
                                    </w:rPr>
                                    <w:t xml:space="preserve"> </w:t>
                                  </w:r>
                                  <w:r>
                                    <w:rPr>
                                      <w:i/>
                                      <w:spacing w:val="-2"/>
                                      <w:w w:val="110"/>
                                      <w:sz w:val="18"/>
                                    </w:rPr>
                                    <w:t>buettikoferi</w:t>
                                  </w:r>
                                </w:p>
                              </w:tc>
                              <w:tc>
                                <w:tcPr>
                                  <w:tcW w:w="1799" w:type="dxa"/>
                                </w:tcPr>
                                <w:p w14:paraId="54CB7433" w14:textId="77777777" w:rsidR="00BF7F12" w:rsidRDefault="00000000">
                                  <w:pPr>
                                    <w:pStyle w:val="TableParagraph"/>
                                    <w:spacing w:before="76" w:line="173" w:lineRule="exact"/>
                                    <w:ind w:left="635"/>
                                    <w:rPr>
                                      <w:sz w:val="18"/>
                                    </w:rPr>
                                  </w:pPr>
                                  <w:r>
                                    <w:rPr>
                                      <w:spacing w:val="-5"/>
                                      <w:sz w:val="18"/>
                                    </w:rPr>
                                    <w:t>23</w:t>
                                  </w:r>
                                </w:p>
                              </w:tc>
                              <w:tc>
                                <w:tcPr>
                                  <w:tcW w:w="2500" w:type="dxa"/>
                                </w:tcPr>
                                <w:p w14:paraId="1C35AF2E" w14:textId="77777777" w:rsidR="00BF7F12" w:rsidRDefault="00000000">
                                  <w:pPr>
                                    <w:pStyle w:val="TableParagraph"/>
                                    <w:spacing w:before="76" w:line="17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528E4BB4" w14:textId="77777777" w:rsidR="00BF7F12" w:rsidRDefault="00000000">
                                  <w:pPr>
                                    <w:pStyle w:val="TableParagraph"/>
                                    <w:spacing w:before="76" w:line="173" w:lineRule="exact"/>
                                    <w:ind w:left="760" w:right="734"/>
                                    <w:jc w:val="center"/>
                                    <w:rPr>
                                      <w:sz w:val="18"/>
                                    </w:rPr>
                                  </w:pPr>
                                  <w:r>
                                    <w:rPr>
                                      <w:spacing w:val="-5"/>
                                      <w:sz w:val="18"/>
                                    </w:rPr>
                                    <w:t>0%</w:t>
                                  </w:r>
                                </w:p>
                              </w:tc>
                            </w:tr>
                            <w:tr w:rsidR="00BF7F12" w14:paraId="17ECE2EA" w14:textId="77777777">
                              <w:trPr>
                                <w:trHeight w:val="219"/>
                              </w:trPr>
                              <w:tc>
                                <w:tcPr>
                                  <w:tcW w:w="2637" w:type="dxa"/>
                                </w:tcPr>
                                <w:p w14:paraId="39866A1C" w14:textId="77777777" w:rsidR="00BF7F12" w:rsidRDefault="00000000">
                                  <w:pPr>
                                    <w:pStyle w:val="TableParagraph"/>
                                    <w:spacing w:before="26" w:line="173" w:lineRule="exact"/>
                                    <w:ind w:left="119"/>
                                    <w:rPr>
                                      <w:i/>
                                      <w:sz w:val="18"/>
                                    </w:rPr>
                                  </w:pPr>
                                  <w:r>
                                    <w:rPr>
                                      <w:i/>
                                      <w:spacing w:val="-2"/>
                                      <w:w w:val="110"/>
                                      <w:sz w:val="18"/>
                                    </w:rPr>
                                    <w:t>Crocidura</w:t>
                                  </w:r>
                                  <w:r>
                                    <w:rPr>
                                      <w:i/>
                                      <w:spacing w:val="3"/>
                                      <w:w w:val="110"/>
                                      <w:sz w:val="18"/>
                                    </w:rPr>
                                    <w:t xml:space="preserve"> </w:t>
                                  </w:r>
                                  <w:r>
                                    <w:rPr>
                                      <w:i/>
                                      <w:spacing w:val="-2"/>
                                      <w:w w:val="110"/>
                                      <w:sz w:val="18"/>
                                    </w:rPr>
                                    <w:t>grandiceps</w:t>
                                  </w:r>
                                </w:p>
                              </w:tc>
                              <w:tc>
                                <w:tcPr>
                                  <w:tcW w:w="1799" w:type="dxa"/>
                                </w:tcPr>
                                <w:p w14:paraId="74A18B89" w14:textId="77777777" w:rsidR="00BF7F12" w:rsidRDefault="00000000">
                                  <w:pPr>
                                    <w:pStyle w:val="TableParagraph"/>
                                    <w:spacing w:before="26" w:line="173" w:lineRule="exact"/>
                                    <w:ind w:left="633"/>
                                    <w:rPr>
                                      <w:sz w:val="18"/>
                                    </w:rPr>
                                  </w:pPr>
                                  <w:r>
                                    <w:rPr>
                                      <w:spacing w:val="-5"/>
                                      <w:sz w:val="18"/>
                                    </w:rPr>
                                    <w:t>15</w:t>
                                  </w:r>
                                </w:p>
                              </w:tc>
                              <w:tc>
                                <w:tcPr>
                                  <w:tcW w:w="2500" w:type="dxa"/>
                                </w:tcPr>
                                <w:p w14:paraId="7472FF07" w14:textId="77777777" w:rsidR="00BF7F12" w:rsidRDefault="00000000">
                                  <w:pPr>
                                    <w:pStyle w:val="TableParagraph"/>
                                    <w:spacing w:before="26" w:line="17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7AAE9DE9" w14:textId="77777777" w:rsidR="00BF7F12" w:rsidRDefault="00000000">
                                  <w:pPr>
                                    <w:pStyle w:val="TableParagraph"/>
                                    <w:spacing w:before="26" w:line="173" w:lineRule="exact"/>
                                    <w:ind w:left="760" w:right="734"/>
                                    <w:jc w:val="center"/>
                                    <w:rPr>
                                      <w:sz w:val="18"/>
                                    </w:rPr>
                                  </w:pPr>
                                  <w:r>
                                    <w:rPr>
                                      <w:spacing w:val="-5"/>
                                      <w:sz w:val="18"/>
                                    </w:rPr>
                                    <w:t>0%</w:t>
                                  </w:r>
                                </w:p>
                              </w:tc>
                            </w:tr>
                            <w:tr w:rsidR="00BF7F12" w14:paraId="79A4D769" w14:textId="77777777">
                              <w:trPr>
                                <w:trHeight w:val="219"/>
                              </w:trPr>
                              <w:tc>
                                <w:tcPr>
                                  <w:tcW w:w="2637" w:type="dxa"/>
                                </w:tcPr>
                                <w:p w14:paraId="75C9FACE" w14:textId="77777777" w:rsidR="00BF7F12" w:rsidRDefault="00000000">
                                  <w:pPr>
                                    <w:pStyle w:val="TableParagraph"/>
                                    <w:spacing w:before="26" w:line="173" w:lineRule="exact"/>
                                    <w:ind w:left="119"/>
                                    <w:rPr>
                                      <w:i/>
                                      <w:sz w:val="18"/>
                                    </w:rPr>
                                  </w:pPr>
                                  <w:r>
                                    <w:rPr>
                                      <w:i/>
                                      <w:spacing w:val="-2"/>
                                      <w:w w:val="110"/>
                                      <w:sz w:val="18"/>
                                    </w:rPr>
                                    <w:t>Lemniscomys</w:t>
                                  </w:r>
                                  <w:r>
                                    <w:rPr>
                                      <w:i/>
                                      <w:spacing w:val="11"/>
                                      <w:w w:val="110"/>
                                      <w:sz w:val="18"/>
                                    </w:rPr>
                                    <w:t xml:space="preserve"> </w:t>
                                  </w:r>
                                  <w:r>
                                    <w:rPr>
                                      <w:i/>
                                      <w:spacing w:val="-2"/>
                                      <w:w w:val="110"/>
                                      <w:sz w:val="18"/>
                                    </w:rPr>
                                    <w:t>striatus</w:t>
                                  </w:r>
                                </w:p>
                              </w:tc>
                              <w:tc>
                                <w:tcPr>
                                  <w:tcW w:w="1799" w:type="dxa"/>
                                </w:tcPr>
                                <w:p w14:paraId="60A79BD5" w14:textId="77777777" w:rsidR="00BF7F12" w:rsidRDefault="00000000">
                                  <w:pPr>
                                    <w:pStyle w:val="TableParagraph"/>
                                    <w:spacing w:before="26" w:line="173" w:lineRule="exact"/>
                                    <w:ind w:left="633"/>
                                    <w:rPr>
                                      <w:sz w:val="18"/>
                                    </w:rPr>
                                  </w:pPr>
                                  <w:r>
                                    <w:rPr>
                                      <w:spacing w:val="-5"/>
                                      <w:sz w:val="18"/>
                                    </w:rPr>
                                    <w:t>11</w:t>
                                  </w:r>
                                </w:p>
                              </w:tc>
                              <w:tc>
                                <w:tcPr>
                                  <w:tcW w:w="2500" w:type="dxa"/>
                                </w:tcPr>
                                <w:p w14:paraId="191222E8" w14:textId="77777777" w:rsidR="00BF7F12" w:rsidRDefault="00000000">
                                  <w:pPr>
                                    <w:pStyle w:val="TableParagraph"/>
                                    <w:spacing w:before="26" w:line="17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67D1E0AA" w14:textId="77777777" w:rsidR="00BF7F12" w:rsidRDefault="00000000">
                                  <w:pPr>
                                    <w:pStyle w:val="TableParagraph"/>
                                    <w:spacing w:before="26" w:line="173" w:lineRule="exact"/>
                                    <w:ind w:left="760" w:right="734"/>
                                    <w:jc w:val="center"/>
                                    <w:rPr>
                                      <w:sz w:val="18"/>
                                    </w:rPr>
                                  </w:pPr>
                                  <w:r>
                                    <w:rPr>
                                      <w:spacing w:val="-5"/>
                                      <w:sz w:val="18"/>
                                    </w:rPr>
                                    <w:t>0%</w:t>
                                  </w:r>
                                </w:p>
                              </w:tc>
                            </w:tr>
                            <w:tr w:rsidR="00BF7F12" w14:paraId="08A982EE" w14:textId="77777777">
                              <w:trPr>
                                <w:trHeight w:val="219"/>
                              </w:trPr>
                              <w:tc>
                                <w:tcPr>
                                  <w:tcW w:w="2637" w:type="dxa"/>
                                </w:tcPr>
                                <w:p w14:paraId="43E8C870" w14:textId="77777777" w:rsidR="00BF7F12" w:rsidRDefault="00000000">
                                  <w:pPr>
                                    <w:pStyle w:val="TableParagraph"/>
                                    <w:spacing w:before="26" w:line="173" w:lineRule="exact"/>
                                    <w:ind w:left="119"/>
                                    <w:rPr>
                                      <w:i/>
                                      <w:sz w:val="18"/>
                                    </w:rPr>
                                  </w:pPr>
                                  <w:r>
                                    <w:rPr>
                                      <w:i/>
                                      <w:w w:val="105"/>
                                      <w:sz w:val="18"/>
                                    </w:rPr>
                                    <w:t>Hylomyscus</w:t>
                                  </w:r>
                                  <w:r>
                                    <w:rPr>
                                      <w:i/>
                                      <w:spacing w:val="8"/>
                                      <w:w w:val="105"/>
                                      <w:sz w:val="18"/>
                                    </w:rPr>
                                    <w:t xml:space="preserve"> </w:t>
                                  </w:r>
                                  <w:r>
                                    <w:rPr>
                                      <w:i/>
                                      <w:spacing w:val="-2"/>
                                      <w:w w:val="105"/>
                                      <w:sz w:val="18"/>
                                    </w:rPr>
                                    <w:t>simus</w:t>
                                  </w:r>
                                </w:p>
                              </w:tc>
                              <w:tc>
                                <w:tcPr>
                                  <w:tcW w:w="1799" w:type="dxa"/>
                                </w:tcPr>
                                <w:p w14:paraId="545E3CBD" w14:textId="77777777" w:rsidR="00BF7F12" w:rsidRDefault="00000000">
                                  <w:pPr>
                                    <w:pStyle w:val="TableParagraph"/>
                                    <w:spacing w:before="26" w:line="173" w:lineRule="exact"/>
                                    <w:ind w:left="683"/>
                                    <w:rPr>
                                      <w:sz w:val="18"/>
                                    </w:rPr>
                                  </w:pPr>
                                  <w:r>
                                    <w:rPr>
                                      <w:w w:val="102"/>
                                      <w:sz w:val="18"/>
                                    </w:rPr>
                                    <w:t>9</w:t>
                                  </w:r>
                                </w:p>
                              </w:tc>
                              <w:tc>
                                <w:tcPr>
                                  <w:tcW w:w="2500" w:type="dxa"/>
                                </w:tcPr>
                                <w:p w14:paraId="3E4D0683" w14:textId="77777777" w:rsidR="00BF7F12" w:rsidRDefault="00000000">
                                  <w:pPr>
                                    <w:pStyle w:val="TableParagraph"/>
                                    <w:spacing w:before="26" w:line="17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2BFF9FFD" w14:textId="77777777" w:rsidR="00BF7F12" w:rsidRDefault="00000000">
                                  <w:pPr>
                                    <w:pStyle w:val="TableParagraph"/>
                                    <w:spacing w:before="26" w:line="173" w:lineRule="exact"/>
                                    <w:ind w:left="760" w:right="734"/>
                                    <w:jc w:val="center"/>
                                    <w:rPr>
                                      <w:sz w:val="18"/>
                                    </w:rPr>
                                  </w:pPr>
                                  <w:r>
                                    <w:rPr>
                                      <w:spacing w:val="-5"/>
                                      <w:sz w:val="18"/>
                                    </w:rPr>
                                    <w:t>0%</w:t>
                                  </w:r>
                                </w:p>
                              </w:tc>
                            </w:tr>
                            <w:tr w:rsidR="00BF7F12" w14:paraId="4B636087" w14:textId="77777777">
                              <w:trPr>
                                <w:trHeight w:val="268"/>
                              </w:trPr>
                              <w:tc>
                                <w:tcPr>
                                  <w:tcW w:w="2637" w:type="dxa"/>
                                </w:tcPr>
                                <w:p w14:paraId="6A10AC04" w14:textId="77777777" w:rsidR="00BF7F12" w:rsidRDefault="00000000">
                                  <w:pPr>
                                    <w:pStyle w:val="TableParagraph"/>
                                    <w:spacing w:before="26" w:line="223" w:lineRule="exact"/>
                                    <w:ind w:left="119"/>
                                    <w:rPr>
                                      <w:i/>
                                      <w:sz w:val="18"/>
                                    </w:rPr>
                                  </w:pPr>
                                  <w:r>
                                    <w:rPr>
                                      <w:i/>
                                      <w:spacing w:val="-2"/>
                                      <w:w w:val="110"/>
                                      <w:sz w:val="18"/>
                                    </w:rPr>
                                    <w:t>Crocidura</w:t>
                                  </w:r>
                                  <w:r>
                                    <w:rPr>
                                      <w:i/>
                                      <w:spacing w:val="3"/>
                                      <w:w w:val="110"/>
                                      <w:sz w:val="18"/>
                                    </w:rPr>
                                    <w:t xml:space="preserve"> </w:t>
                                  </w:r>
                                  <w:r>
                                    <w:rPr>
                                      <w:i/>
                                      <w:spacing w:val="-2"/>
                                      <w:w w:val="110"/>
                                      <w:sz w:val="18"/>
                                    </w:rPr>
                                    <w:t>theresae</w:t>
                                  </w:r>
                                </w:p>
                              </w:tc>
                              <w:tc>
                                <w:tcPr>
                                  <w:tcW w:w="1799" w:type="dxa"/>
                                </w:tcPr>
                                <w:p w14:paraId="1CA40134" w14:textId="77777777" w:rsidR="00BF7F12" w:rsidRDefault="00000000">
                                  <w:pPr>
                                    <w:pStyle w:val="TableParagraph"/>
                                    <w:spacing w:before="26" w:line="223" w:lineRule="exact"/>
                                    <w:ind w:left="681"/>
                                    <w:rPr>
                                      <w:sz w:val="18"/>
                                    </w:rPr>
                                  </w:pPr>
                                  <w:r>
                                    <w:rPr>
                                      <w:w w:val="102"/>
                                      <w:sz w:val="18"/>
                                    </w:rPr>
                                    <w:t>3</w:t>
                                  </w:r>
                                </w:p>
                              </w:tc>
                              <w:tc>
                                <w:tcPr>
                                  <w:tcW w:w="2500" w:type="dxa"/>
                                </w:tcPr>
                                <w:p w14:paraId="5ACEE302" w14:textId="77777777" w:rsidR="00BF7F12" w:rsidRDefault="00000000">
                                  <w:pPr>
                                    <w:pStyle w:val="TableParagraph"/>
                                    <w:spacing w:before="26" w:line="22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4DE7A9A1" w14:textId="77777777" w:rsidR="00BF7F12" w:rsidRDefault="00000000">
                                  <w:pPr>
                                    <w:pStyle w:val="TableParagraph"/>
                                    <w:spacing w:before="26" w:line="223" w:lineRule="exact"/>
                                    <w:ind w:left="760" w:right="734"/>
                                    <w:jc w:val="center"/>
                                    <w:rPr>
                                      <w:sz w:val="18"/>
                                    </w:rPr>
                                  </w:pPr>
                                  <w:r>
                                    <w:rPr>
                                      <w:spacing w:val="-5"/>
                                      <w:sz w:val="18"/>
                                    </w:rPr>
                                    <w:t>0%</w:t>
                                  </w:r>
                                </w:p>
                              </w:tc>
                            </w:tr>
                            <w:tr w:rsidR="00BF7F12" w14:paraId="47D91446" w14:textId="77777777">
                              <w:trPr>
                                <w:trHeight w:val="268"/>
                              </w:trPr>
                              <w:tc>
                                <w:tcPr>
                                  <w:tcW w:w="2637" w:type="dxa"/>
                                </w:tcPr>
                                <w:p w14:paraId="3E7AE91E" w14:textId="77777777" w:rsidR="00BF7F12" w:rsidRDefault="00000000">
                                  <w:pPr>
                                    <w:pStyle w:val="TableParagraph"/>
                                    <w:spacing w:before="76" w:line="173" w:lineRule="exact"/>
                                    <w:ind w:left="119"/>
                                    <w:rPr>
                                      <w:i/>
                                      <w:sz w:val="18"/>
                                    </w:rPr>
                                  </w:pPr>
                                  <w:r>
                                    <w:rPr>
                                      <w:i/>
                                      <w:w w:val="105"/>
                                      <w:sz w:val="18"/>
                                    </w:rPr>
                                    <w:t>Gerbilliscus</w:t>
                                  </w:r>
                                  <w:r>
                                    <w:rPr>
                                      <w:i/>
                                      <w:spacing w:val="44"/>
                                      <w:w w:val="105"/>
                                      <w:sz w:val="18"/>
                                    </w:rPr>
                                    <w:t xml:space="preserve"> </w:t>
                                  </w:r>
                                  <w:r>
                                    <w:rPr>
                                      <w:i/>
                                      <w:spacing w:val="-2"/>
                                      <w:w w:val="105"/>
                                      <w:sz w:val="18"/>
                                    </w:rPr>
                                    <w:t>guineae</w:t>
                                  </w:r>
                                </w:p>
                              </w:tc>
                              <w:tc>
                                <w:tcPr>
                                  <w:tcW w:w="1799" w:type="dxa"/>
                                </w:tcPr>
                                <w:p w14:paraId="0C4E0815" w14:textId="77777777" w:rsidR="00BF7F12" w:rsidRDefault="00000000">
                                  <w:pPr>
                                    <w:pStyle w:val="TableParagraph"/>
                                    <w:spacing w:before="76" w:line="173" w:lineRule="exact"/>
                                    <w:ind w:left="681"/>
                                    <w:rPr>
                                      <w:sz w:val="18"/>
                                    </w:rPr>
                                  </w:pPr>
                                  <w:r>
                                    <w:rPr>
                                      <w:w w:val="102"/>
                                      <w:sz w:val="18"/>
                                    </w:rPr>
                                    <w:t>2</w:t>
                                  </w:r>
                                </w:p>
                              </w:tc>
                              <w:tc>
                                <w:tcPr>
                                  <w:tcW w:w="2500" w:type="dxa"/>
                                </w:tcPr>
                                <w:p w14:paraId="2898BB7D" w14:textId="77777777" w:rsidR="00BF7F12" w:rsidRDefault="00000000">
                                  <w:pPr>
                                    <w:pStyle w:val="TableParagraph"/>
                                    <w:spacing w:before="76" w:line="17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065D642F" w14:textId="77777777" w:rsidR="00BF7F12" w:rsidRDefault="00000000">
                                  <w:pPr>
                                    <w:pStyle w:val="TableParagraph"/>
                                    <w:spacing w:before="76" w:line="173" w:lineRule="exact"/>
                                    <w:ind w:left="760" w:right="734"/>
                                    <w:jc w:val="center"/>
                                    <w:rPr>
                                      <w:sz w:val="18"/>
                                    </w:rPr>
                                  </w:pPr>
                                  <w:r>
                                    <w:rPr>
                                      <w:spacing w:val="-5"/>
                                      <w:sz w:val="18"/>
                                    </w:rPr>
                                    <w:t>0%</w:t>
                                  </w:r>
                                </w:p>
                              </w:tc>
                            </w:tr>
                            <w:tr w:rsidR="00BF7F12" w14:paraId="34F7C762" w14:textId="77777777">
                              <w:trPr>
                                <w:trHeight w:val="282"/>
                              </w:trPr>
                              <w:tc>
                                <w:tcPr>
                                  <w:tcW w:w="2637" w:type="dxa"/>
                                  <w:tcBorders>
                                    <w:bottom w:val="single" w:sz="8" w:space="0" w:color="000000"/>
                                  </w:tcBorders>
                                </w:tcPr>
                                <w:p w14:paraId="6DEB99EB" w14:textId="77777777" w:rsidR="00BF7F12" w:rsidRDefault="00000000">
                                  <w:pPr>
                                    <w:pStyle w:val="TableParagraph"/>
                                    <w:spacing w:before="26" w:line="236" w:lineRule="exact"/>
                                    <w:ind w:left="119"/>
                                    <w:rPr>
                                      <w:i/>
                                      <w:sz w:val="18"/>
                                    </w:rPr>
                                  </w:pPr>
                                  <w:r>
                                    <w:rPr>
                                      <w:i/>
                                      <w:w w:val="105"/>
                                      <w:sz w:val="18"/>
                                    </w:rPr>
                                    <w:t>Dasymys</w:t>
                                  </w:r>
                                  <w:r>
                                    <w:rPr>
                                      <w:i/>
                                      <w:spacing w:val="10"/>
                                      <w:w w:val="105"/>
                                      <w:sz w:val="18"/>
                                    </w:rPr>
                                    <w:t xml:space="preserve"> </w:t>
                                  </w:r>
                                  <w:r>
                                    <w:rPr>
                                      <w:i/>
                                      <w:spacing w:val="-2"/>
                                      <w:w w:val="105"/>
                                      <w:sz w:val="18"/>
                                    </w:rPr>
                                    <w:t>rufulus</w:t>
                                  </w:r>
                                </w:p>
                              </w:tc>
                              <w:tc>
                                <w:tcPr>
                                  <w:tcW w:w="1799" w:type="dxa"/>
                                  <w:tcBorders>
                                    <w:bottom w:val="single" w:sz="8" w:space="0" w:color="000000"/>
                                  </w:tcBorders>
                                </w:tcPr>
                                <w:p w14:paraId="027CBA12" w14:textId="77777777" w:rsidR="00BF7F12" w:rsidRDefault="00000000">
                                  <w:pPr>
                                    <w:pStyle w:val="TableParagraph"/>
                                    <w:spacing w:before="26" w:line="236" w:lineRule="exact"/>
                                    <w:ind w:left="679"/>
                                    <w:rPr>
                                      <w:sz w:val="18"/>
                                    </w:rPr>
                                  </w:pPr>
                                  <w:r>
                                    <w:rPr>
                                      <w:w w:val="102"/>
                                      <w:sz w:val="18"/>
                                    </w:rPr>
                                    <w:t>1</w:t>
                                  </w:r>
                                </w:p>
                              </w:tc>
                              <w:tc>
                                <w:tcPr>
                                  <w:tcW w:w="2500" w:type="dxa"/>
                                  <w:tcBorders>
                                    <w:bottom w:val="single" w:sz="8" w:space="0" w:color="000000"/>
                                  </w:tcBorders>
                                </w:tcPr>
                                <w:p w14:paraId="05FAF506" w14:textId="77777777" w:rsidR="00BF7F12" w:rsidRDefault="00000000">
                                  <w:pPr>
                                    <w:pStyle w:val="TableParagraph"/>
                                    <w:spacing w:before="26" w:line="236"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Borders>
                                    <w:bottom w:val="single" w:sz="8" w:space="0" w:color="000000"/>
                                  </w:tcBorders>
                                </w:tcPr>
                                <w:p w14:paraId="0796884E" w14:textId="77777777" w:rsidR="00BF7F12" w:rsidRDefault="00000000">
                                  <w:pPr>
                                    <w:pStyle w:val="TableParagraph"/>
                                    <w:spacing w:before="26" w:line="236" w:lineRule="exact"/>
                                    <w:ind w:left="760" w:right="734"/>
                                    <w:jc w:val="center"/>
                                    <w:rPr>
                                      <w:sz w:val="18"/>
                                    </w:rPr>
                                  </w:pPr>
                                  <w:r>
                                    <w:rPr>
                                      <w:spacing w:val="-5"/>
                                      <w:sz w:val="18"/>
                                    </w:rPr>
                                    <w:t>0%</w:t>
                                  </w:r>
                                </w:p>
                              </w:tc>
                            </w:tr>
                          </w:tbl>
                          <w:p w14:paraId="20A8C7E2" w14:textId="77777777" w:rsidR="00BF7F12" w:rsidRDefault="00BF7F12">
                            <w:pPr>
                              <w:pStyle w:val="BodyText"/>
                            </w:pPr>
                          </w:p>
                        </w:txbxContent>
                      </wps:txbx>
                      <wps:bodyPr wrap="square" lIns="0" tIns="0" rIns="0" bIns="0" rtlCol="0">
                        <a:noAutofit/>
                      </wps:bodyPr>
                    </wps:wsp>
                  </a:graphicData>
                </a:graphic>
              </wp:anchor>
            </w:drawing>
          </mc:Choice>
          <mc:Fallback>
            <w:pict>
              <v:shape w14:anchorId="644DE448" id="Textbox 698" o:spid="_x0000_s1446" type="#_x0000_t202" style="position:absolute;left:0;text-align:left;margin-left:69pt;margin-top:51.4pt;width:474pt;height:220.75pt;z-index:1575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637"/>
                        <w:gridCol w:w="1799"/>
                        <w:gridCol w:w="2500"/>
                        <w:gridCol w:w="2424"/>
                      </w:tblGrid>
                      <w:tr w:rsidR="00BF7F12" w14:paraId="3307C084" w14:textId="77777777">
                        <w:trPr>
                          <w:trHeight w:val="281"/>
                        </w:trPr>
                        <w:tc>
                          <w:tcPr>
                            <w:tcW w:w="4436" w:type="dxa"/>
                            <w:gridSpan w:val="2"/>
                            <w:tcBorders>
                              <w:bottom w:val="single" w:sz="4" w:space="0" w:color="000000"/>
                            </w:tcBorders>
                          </w:tcPr>
                          <w:p w14:paraId="51495D77" w14:textId="77777777" w:rsidR="00BF7F12" w:rsidRDefault="00BF7F12">
                            <w:pPr>
                              <w:pStyle w:val="TableParagraph"/>
                              <w:rPr>
                                <w:rFonts w:ascii="Times New Roman"/>
                                <w:sz w:val="18"/>
                              </w:rPr>
                            </w:pPr>
                          </w:p>
                        </w:tc>
                        <w:tc>
                          <w:tcPr>
                            <w:tcW w:w="2500" w:type="dxa"/>
                            <w:tcBorders>
                              <w:bottom w:val="single" w:sz="4" w:space="0" w:color="000000"/>
                            </w:tcBorders>
                          </w:tcPr>
                          <w:p w14:paraId="069371B5" w14:textId="77777777" w:rsidR="00BF7F12" w:rsidRDefault="00000000">
                            <w:pPr>
                              <w:pStyle w:val="TableParagraph"/>
                              <w:spacing w:before="44" w:line="217" w:lineRule="exact"/>
                              <w:ind w:left="982" w:right="848"/>
                              <w:jc w:val="center"/>
                              <w:rPr>
                                <w:sz w:val="18"/>
                              </w:rPr>
                            </w:pPr>
                            <w:r>
                              <w:rPr>
                                <w:spacing w:val="-5"/>
                                <w:w w:val="110"/>
                                <w:sz w:val="18"/>
                              </w:rPr>
                              <w:t>(%)</w:t>
                            </w:r>
                          </w:p>
                        </w:tc>
                        <w:tc>
                          <w:tcPr>
                            <w:tcW w:w="2424" w:type="dxa"/>
                            <w:tcBorders>
                              <w:bottom w:val="single" w:sz="4" w:space="0" w:color="000000"/>
                            </w:tcBorders>
                          </w:tcPr>
                          <w:p w14:paraId="617DD2AA" w14:textId="77777777" w:rsidR="00BF7F12" w:rsidRDefault="00000000">
                            <w:pPr>
                              <w:pStyle w:val="TableParagraph"/>
                              <w:spacing w:before="44" w:line="217" w:lineRule="exact"/>
                              <w:ind w:left="760" w:right="734"/>
                              <w:jc w:val="center"/>
                              <w:rPr>
                                <w:sz w:val="18"/>
                              </w:rPr>
                            </w:pPr>
                            <w:r>
                              <w:rPr>
                                <w:spacing w:val="-2"/>
                                <w:sz w:val="18"/>
                              </w:rPr>
                              <w:t>individuals</w:t>
                            </w:r>
                          </w:p>
                        </w:tc>
                      </w:tr>
                      <w:tr w:rsidR="00BF7F12" w14:paraId="7449020C" w14:textId="77777777">
                        <w:trPr>
                          <w:trHeight w:val="243"/>
                        </w:trPr>
                        <w:tc>
                          <w:tcPr>
                            <w:tcW w:w="2637" w:type="dxa"/>
                            <w:tcBorders>
                              <w:top w:val="single" w:sz="4" w:space="0" w:color="000000"/>
                            </w:tcBorders>
                          </w:tcPr>
                          <w:p w14:paraId="4B714BFD" w14:textId="77777777" w:rsidR="00BF7F12" w:rsidRDefault="00000000">
                            <w:pPr>
                              <w:pStyle w:val="TableParagraph"/>
                              <w:spacing w:before="51" w:line="173" w:lineRule="exact"/>
                              <w:ind w:left="119"/>
                              <w:rPr>
                                <w:i/>
                                <w:sz w:val="18"/>
                              </w:rPr>
                            </w:pPr>
                            <w:r>
                              <w:rPr>
                                <w:i/>
                                <w:w w:val="105"/>
                                <w:sz w:val="18"/>
                              </w:rPr>
                              <w:t>Mastomys</w:t>
                            </w:r>
                            <w:r>
                              <w:rPr>
                                <w:i/>
                                <w:spacing w:val="17"/>
                                <w:w w:val="105"/>
                                <w:sz w:val="18"/>
                              </w:rPr>
                              <w:t xml:space="preserve"> </w:t>
                            </w:r>
                            <w:r>
                              <w:rPr>
                                <w:i/>
                                <w:spacing w:val="-2"/>
                                <w:w w:val="105"/>
                                <w:sz w:val="18"/>
                              </w:rPr>
                              <w:t>natalensis</w:t>
                            </w:r>
                          </w:p>
                        </w:tc>
                        <w:tc>
                          <w:tcPr>
                            <w:tcW w:w="1799" w:type="dxa"/>
                            <w:tcBorders>
                              <w:top w:val="single" w:sz="4" w:space="0" w:color="000000"/>
                            </w:tcBorders>
                          </w:tcPr>
                          <w:p w14:paraId="547D000D" w14:textId="77777777" w:rsidR="00BF7F12" w:rsidRDefault="00000000">
                            <w:pPr>
                              <w:pStyle w:val="TableParagraph"/>
                              <w:spacing w:before="51" w:line="173" w:lineRule="exact"/>
                              <w:ind w:left="587"/>
                              <w:rPr>
                                <w:sz w:val="18"/>
                              </w:rPr>
                            </w:pPr>
                            <w:r>
                              <w:rPr>
                                <w:spacing w:val="-5"/>
                                <w:sz w:val="18"/>
                              </w:rPr>
                              <w:t>113</w:t>
                            </w:r>
                          </w:p>
                        </w:tc>
                        <w:tc>
                          <w:tcPr>
                            <w:tcW w:w="2500" w:type="dxa"/>
                            <w:tcBorders>
                              <w:top w:val="single" w:sz="4" w:space="0" w:color="000000"/>
                            </w:tcBorders>
                          </w:tcPr>
                          <w:p w14:paraId="5A77D614" w14:textId="77777777" w:rsidR="00BF7F12" w:rsidRDefault="00000000">
                            <w:pPr>
                              <w:pStyle w:val="TableParagraph"/>
                              <w:spacing w:before="51" w:line="173" w:lineRule="exact"/>
                              <w:ind w:right="785"/>
                              <w:jc w:val="right"/>
                              <w:rPr>
                                <w:sz w:val="18"/>
                              </w:rPr>
                            </w:pPr>
                            <w:r>
                              <w:rPr>
                                <w:w w:val="105"/>
                                <w:sz w:val="18"/>
                              </w:rPr>
                              <w:t>11</w:t>
                            </w:r>
                            <w:r>
                              <w:rPr>
                                <w:spacing w:val="8"/>
                                <w:w w:val="105"/>
                                <w:sz w:val="18"/>
                              </w:rPr>
                              <w:t xml:space="preserve"> </w:t>
                            </w:r>
                            <w:r>
                              <w:rPr>
                                <w:spacing w:val="-2"/>
                                <w:w w:val="105"/>
                                <w:sz w:val="18"/>
                              </w:rPr>
                              <w:t>(9.7%)</w:t>
                            </w:r>
                          </w:p>
                        </w:tc>
                        <w:tc>
                          <w:tcPr>
                            <w:tcW w:w="2424" w:type="dxa"/>
                            <w:tcBorders>
                              <w:top w:val="single" w:sz="4" w:space="0" w:color="000000"/>
                            </w:tcBorders>
                          </w:tcPr>
                          <w:p w14:paraId="425C918F" w14:textId="77777777" w:rsidR="00BF7F12" w:rsidRDefault="00000000">
                            <w:pPr>
                              <w:pStyle w:val="TableParagraph"/>
                              <w:spacing w:before="51" w:line="173" w:lineRule="exact"/>
                              <w:ind w:left="756" w:right="734"/>
                              <w:jc w:val="center"/>
                              <w:rPr>
                                <w:sz w:val="18"/>
                              </w:rPr>
                            </w:pPr>
                            <w:r>
                              <w:rPr>
                                <w:spacing w:val="-2"/>
                                <w:w w:val="105"/>
                                <w:sz w:val="18"/>
                              </w:rPr>
                              <w:t>28.2%</w:t>
                            </w:r>
                          </w:p>
                        </w:tc>
                      </w:tr>
                      <w:tr w:rsidR="00BF7F12" w14:paraId="55F77EA7" w14:textId="77777777">
                        <w:trPr>
                          <w:trHeight w:val="219"/>
                        </w:trPr>
                        <w:tc>
                          <w:tcPr>
                            <w:tcW w:w="2637" w:type="dxa"/>
                          </w:tcPr>
                          <w:p w14:paraId="2FE0842A" w14:textId="77777777" w:rsidR="00BF7F12" w:rsidRDefault="00000000">
                            <w:pPr>
                              <w:pStyle w:val="TableParagraph"/>
                              <w:spacing w:before="26" w:line="173" w:lineRule="exact"/>
                              <w:ind w:left="119"/>
                              <w:rPr>
                                <w:i/>
                                <w:sz w:val="18"/>
                              </w:rPr>
                            </w:pPr>
                            <w:r>
                              <w:rPr>
                                <w:i/>
                                <w:spacing w:val="-2"/>
                                <w:w w:val="110"/>
                                <w:sz w:val="18"/>
                              </w:rPr>
                              <w:t>Crocidura</w:t>
                            </w:r>
                            <w:r>
                              <w:rPr>
                                <w:i/>
                                <w:spacing w:val="3"/>
                                <w:w w:val="110"/>
                                <w:sz w:val="18"/>
                              </w:rPr>
                              <w:t xml:space="preserve"> </w:t>
                            </w:r>
                            <w:r>
                              <w:rPr>
                                <w:i/>
                                <w:spacing w:val="-2"/>
                                <w:w w:val="110"/>
                                <w:sz w:val="18"/>
                              </w:rPr>
                              <w:t>olivieri</w:t>
                            </w:r>
                          </w:p>
                        </w:tc>
                        <w:tc>
                          <w:tcPr>
                            <w:tcW w:w="1799" w:type="dxa"/>
                          </w:tcPr>
                          <w:p w14:paraId="533B1832" w14:textId="77777777" w:rsidR="00BF7F12" w:rsidRDefault="00000000">
                            <w:pPr>
                              <w:pStyle w:val="TableParagraph"/>
                              <w:spacing w:before="26" w:line="173" w:lineRule="exact"/>
                              <w:ind w:left="587"/>
                              <w:rPr>
                                <w:sz w:val="18"/>
                              </w:rPr>
                            </w:pPr>
                            <w:r>
                              <w:rPr>
                                <w:spacing w:val="-5"/>
                                <w:sz w:val="18"/>
                              </w:rPr>
                              <w:t>105</w:t>
                            </w:r>
                          </w:p>
                        </w:tc>
                        <w:tc>
                          <w:tcPr>
                            <w:tcW w:w="2500" w:type="dxa"/>
                          </w:tcPr>
                          <w:p w14:paraId="1D1C274F" w14:textId="77777777" w:rsidR="00BF7F12" w:rsidRDefault="00000000">
                            <w:pPr>
                              <w:pStyle w:val="TableParagraph"/>
                              <w:spacing w:before="26" w:line="173" w:lineRule="exact"/>
                              <w:ind w:right="826"/>
                              <w:jc w:val="right"/>
                              <w:rPr>
                                <w:sz w:val="18"/>
                              </w:rPr>
                            </w:pPr>
                            <w:r>
                              <w:rPr>
                                <w:w w:val="105"/>
                                <w:sz w:val="18"/>
                              </w:rPr>
                              <w:t>8</w:t>
                            </w:r>
                            <w:r>
                              <w:rPr>
                                <w:spacing w:val="11"/>
                                <w:w w:val="105"/>
                                <w:sz w:val="18"/>
                              </w:rPr>
                              <w:t xml:space="preserve"> </w:t>
                            </w:r>
                            <w:r>
                              <w:rPr>
                                <w:spacing w:val="-2"/>
                                <w:w w:val="105"/>
                                <w:sz w:val="18"/>
                              </w:rPr>
                              <w:t>(7.6%)</w:t>
                            </w:r>
                          </w:p>
                        </w:tc>
                        <w:tc>
                          <w:tcPr>
                            <w:tcW w:w="2424" w:type="dxa"/>
                          </w:tcPr>
                          <w:p w14:paraId="5C1CBFD0" w14:textId="77777777" w:rsidR="00BF7F12" w:rsidRDefault="00000000">
                            <w:pPr>
                              <w:pStyle w:val="TableParagraph"/>
                              <w:spacing w:before="26" w:line="173" w:lineRule="exact"/>
                              <w:ind w:left="756" w:right="734"/>
                              <w:jc w:val="center"/>
                              <w:rPr>
                                <w:sz w:val="18"/>
                              </w:rPr>
                            </w:pPr>
                            <w:r>
                              <w:rPr>
                                <w:spacing w:val="-2"/>
                                <w:w w:val="105"/>
                                <w:sz w:val="18"/>
                              </w:rPr>
                              <w:t>20.5%</w:t>
                            </w:r>
                          </w:p>
                        </w:tc>
                      </w:tr>
                      <w:tr w:rsidR="00BF7F12" w14:paraId="3FB8DF93" w14:textId="77777777">
                        <w:trPr>
                          <w:trHeight w:val="219"/>
                        </w:trPr>
                        <w:tc>
                          <w:tcPr>
                            <w:tcW w:w="2637" w:type="dxa"/>
                          </w:tcPr>
                          <w:p w14:paraId="12C2C2AF" w14:textId="77777777" w:rsidR="00BF7F12" w:rsidRDefault="00000000">
                            <w:pPr>
                              <w:pStyle w:val="TableParagraph"/>
                              <w:spacing w:before="26" w:line="173" w:lineRule="exact"/>
                              <w:ind w:left="119"/>
                              <w:rPr>
                                <w:i/>
                                <w:sz w:val="18"/>
                              </w:rPr>
                            </w:pPr>
                            <w:r>
                              <w:rPr>
                                <w:i/>
                                <w:w w:val="105"/>
                                <w:sz w:val="18"/>
                              </w:rPr>
                              <w:t>Lophuromys</w:t>
                            </w:r>
                            <w:r>
                              <w:rPr>
                                <w:i/>
                                <w:spacing w:val="19"/>
                                <w:w w:val="105"/>
                                <w:sz w:val="18"/>
                              </w:rPr>
                              <w:t xml:space="preserve"> </w:t>
                            </w:r>
                            <w:r>
                              <w:rPr>
                                <w:i/>
                                <w:spacing w:val="-2"/>
                                <w:w w:val="105"/>
                                <w:sz w:val="18"/>
                              </w:rPr>
                              <w:t>sikapusi</w:t>
                            </w:r>
                          </w:p>
                        </w:tc>
                        <w:tc>
                          <w:tcPr>
                            <w:tcW w:w="1799" w:type="dxa"/>
                          </w:tcPr>
                          <w:p w14:paraId="54B36A45" w14:textId="77777777" w:rsidR="00BF7F12" w:rsidRDefault="00000000">
                            <w:pPr>
                              <w:pStyle w:val="TableParagraph"/>
                              <w:spacing w:before="26" w:line="173" w:lineRule="exact"/>
                              <w:ind w:left="637"/>
                              <w:rPr>
                                <w:sz w:val="18"/>
                              </w:rPr>
                            </w:pPr>
                            <w:r>
                              <w:rPr>
                                <w:spacing w:val="-5"/>
                                <w:sz w:val="18"/>
                              </w:rPr>
                              <w:t>57</w:t>
                            </w:r>
                          </w:p>
                        </w:tc>
                        <w:tc>
                          <w:tcPr>
                            <w:tcW w:w="2500" w:type="dxa"/>
                          </w:tcPr>
                          <w:p w14:paraId="0200C9D6" w14:textId="77777777" w:rsidR="00BF7F12" w:rsidRDefault="00000000">
                            <w:pPr>
                              <w:pStyle w:val="TableParagraph"/>
                              <w:spacing w:before="26" w:line="173" w:lineRule="exact"/>
                              <w:ind w:right="852"/>
                              <w:jc w:val="right"/>
                              <w:rPr>
                                <w:sz w:val="18"/>
                              </w:rPr>
                            </w:pPr>
                            <w:r>
                              <w:rPr>
                                <w:w w:val="105"/>
                                <w:sz w:val="18"/>
                              </w:rPr>
                              <w:t>8</w:t>
                            </w:r>
                            <w:r>
                              <w:rPr>
                                <w:spacing w:val="11"/>
                                <w:w w:val="105"/>
                                <w:sz w:val="18"/>
                              </w:rPr>
                              <w:t xml:space="preserve"> </w:t>
                            </w:r>
                            <w:r>
                              <w:rPr>
                                <w:spacing w:val="-2"/>
                                <w:w w:val="105"/>
                                <w:sz w:val="18"/>
                              </w:rPr>
                              <w:t>(14%)</w:t>
                            </w:r>
                          </w:p>
                        </w:tc>
                        <w:tc>
                          <w:tcPr>
                            <w:tcW w:w="2424" w:type="dxa"/>
                          </w:tcPr>
                          <w:p w14:paraId="734BD860" w14:textId="77777777" w:rsidR="00BF7F12" w:rsidRDefault="00000000">
                            <w:pPr>
                              <w:pStyle w:val="TableParagraph"/>
                              <w:spacing w:before="26" w:line="173" w:lineRule="exact"/>
                              <w:ind w:left="756" w:right="734"/>
                              <w:jc w:val="center"/>
                              <w:rPr>
                                <w:sz w:val="18"/>
                              </w:rPr>
                            </w:pPr>
                            <w:r>
                              <w:rPr>
                                <w:spacing w:val="-2"/>
                                <w:w w:val="105"/>
                                <w:sz w:val="18"/>
                              </w:rPr>
                              <w:t>20.5%</w:t>
                            </w:r>
                          </w:p>
                        </w:tc>
                      </w:tr>
                      <w:tr w:rsidR="00BF7F12" w14:paraId="02D36B31" w14:textId="77777777">
                        <w:trPr>
                          <w:trHeight w:val="219"/>
                        </w:trPr>
                        <w:tc>
                          <w:tcPr>
                            <w:tcW w:w="2637" w:type="dxa"/>
                          </w:tcPr>
                          <w:p w14:paraId="3265EF2F" w14:textId="77777777" w:rsidR="00BF7F12" w:rsidRDefault="00000000">
                            <w:pPr>
                              <w:pStyle w:val="TableParagraph"/>
                              <w:spacing w:before="26" w:line="173" w:lineRule="exact"/>
                              <w:ind w:left="119"/>
                              <w:rPr>
                                <w:i/>
                                <w:sz w:val="18"/>
                              </w:rPr>
                            </w:pPr>
                            <w:r>
                              <w:rPr>
                                <w:i/>
                                <w:w w:val="105"/>
                                <w:sz w:val="18"/>
                              </w:rPr>
                              <w:t>Rattus</w:t>
                            </w:r>
                            <w:r>
                              <w:rPr>
                                <w:i/>
                                <w:spacing w:val="14"/>
                                <w:w w:val="105"/>
                                <w:sz w:val="18"/>
                              </w:rPr>
                              <w:t xml:space="preserve"> </w:t>
                            </w:r>
                            <w:r>
                              <w:rPr>
                                <w:i/>
                                <w:spacing w:val="-2"/>
                                <w:w w:val="105"/>
                                <w:sz w:val="18"/>
                              </w:rPr>
                              <w:t>rattus</w:t>
                            </w:r>
                          </w:p>
                        </w:tc>
                        <w:tc>
                          <w:tcPr>
                            <w:tcW w:w="1799" w:type="dxa"/>
                          </w:tcPr>
                          <w:p w14:paraId="0B959D51" w14:textId="77777777" w:rsidR="00BF7F12" w:rsidRDefault="00000000">
                            <w:pPr>
                              <w:pStyle w:val="TableParagraph"/>
                              <w:spacing w:before="26" w:line="173" w:lineRule="exact"/>
                              <w:ind w:left="637"/>
                              <w:rPr>
                                <w:sz w:val="18"/>
                              </w:rPr>
                            </w:pPr>
                            <w:r>
                              <w:rPr>
                                <w:spacing w:val="-5"/>
                                <w:sz w:val="18"/>
                              </w:rPr>
                              <w:t>88</w:t>
                            </w:r>
                          </w:p>
                        </w:tc>
                        <w:tc>
                          <w:tcPr>
                            <w:tcW w:w="2500" w:type="dxa"/>
                          </w:tcPr>
                          <w:p w14:paraId="05C0EB98" w14:textId="77777777" w:rsidR="00BF7F12" w:rsidRDefault="00000000">
                            <w:pPr>
                              <w:pStyle w:val="TableParagraph"/>
                              <w:spacing w:before="26" w:line="173" w:lineRule="exact"/>
                              <w:ind w:right="830"/>
                              <w:jc w:val="right"/>
                              <w:rPr>
                                <w:sz w:val="18"/>
                              </w:rPr>
                            </w:pPr>
                            <w:r>
                              <w:rPr>
                                <w:w w:val="105"/>
                                <w:sz w:val="18"/>
                              </w:rPr>
                              <w:t>4</w:t>
                            </w:r>
                            <w:r>
                              <w:rPr>
                                <w:spacing w:val="11"/>
                                <w:w w:val="105"/>
                                <w:sz w:val="18"/>
                              </w:rPr>
                              <w:t xml:space="preserve"> </w:t>
                            </w:r>
                            <w:r>
                              <w:rPr>
                                <w:spacing w:val="-2"/>
                                <w:w w:val="105"/>
                                <w:sz w:val="18"/>
                              </w:rPr>
                              <w:t>(4.5%)</w:t>
                            </w:r>
                          </w:p>
                        </w:tc>
                        <w:tc>
                          <w:tcPr>
                            <w:tcW w:w="2424" w:type="dxa"/>
                          </w:tcPr>
                          <w:p w14:paraId="551ADE6A" w14:textId="77777777" w:rsidR="00BF7F12" w:rsidRDefault="00000000">
                            <w:pPr>
                              <w:pStyle w:val="TableParagraph"/>
                              <w:spacing w:before="26" w:line="173" w:lineRule="exact"/>
                              <w:ind w:left="751" w:right="734"/>
                              <w:jc w:val="center"/>
                              <w:rPr>
                                <w:sz w:val="18"/>
                              </w:rPr>
                            </w:pPr>
                            <w:r>
                              <w:rPr>
                                <w:spacing w:val="-2"/>
                                <w:w w:val="105"/>
                                <w:sz w:val="18"/>
                              </w:rPr>
                              <w:t>10.3%</w:t>
                            </w:r>
                          </w:p>
                        </w:tc>
                      </w:tr>
                      <w:tr w:rsidR="00BF7F12" w14:paraId="3890BF94" w14:textId="77777777">
                        <w:trPr>
                          <w:trHeight w:val="268"/>
                        </w:trPr>
                        <w:tc>
                          <w:tcPr>
                            <w:tcW w:w="2637" w:type="dxa"/>
                          </w:tcPr>
                          <w:p w14:paraId="03C3F2BF" w14:textId="77777777" w:rsidR="00BF7F12" w:rsidRDefault="00000000">
                            <w:pPr>
                              <w:pStyle w:val="TableParagraph"/>
                              <w:spacing w:before="26" w:line="223" w:lineRule="exact"/>
                              <w:ind w:left="119"/>
                              <w:rPr>
                                <w:i/>
                                <w:sz w:val="18"/>
                              </w:rPr>
                            </w:pPr>
                            <w:r>
                              <w:rPr>
                                <w:i/>
                                <w:w w:val="105"/>
                                <w:sz w:val="18"/>
                              </w:rPr>
                              <w:t>Mus</w:t>
                            </w:r>
                            <w:r>
                              <w:rPr>
                                <w:i/>
                                <w:spacing w:val="-3"/>
                                <w:w w:val="105"/>
                                <w:sz w:val="18"/>
                              </w:rPr>
                              <w:t xml:space="preserve"> </w:t>
                            </w:r>
                            <w:r>
                              <w:rPr>
                                <w:i/>
                                <w:spacing w:val="-2"/>
                                <w:w w:val="105"/>
                                <w:sz w:val="18"/>
                              </w:rPr>
                              <w:t>setulosus</w:t>
                            </w:r>
                          </w:p>
                        </w:tc>
                        <w:tc>
                          <w:tcPr>
                            <w:tcW w:w="1799" w:type="dxa"/>
                          </w:tcPr>
                          <w:p w14:paraId="0F4448DB" w14:textId="77777777" w:rsidR="00BF7F12" w:rsidRDefault="00000000">
                            <w:pPr>
                              <w:pStyle w:val="TableParagraph"/>
                              <w:spacing w:before="26" w:line="223" w:lineRule="exact"/>
                              <w:ind w:left="634"/>
                              <w:rPr>
                                <w:sz w:val="18"/>
                              </w:rPr>
                            </w:pPr>
                            <w:r>
                              <w:rPr>
                                <w:spacing w:val="-5"/>
                                <w:sz w:val="18"/>
                              </w:rPr>
                              <w:t>43</w:t>
                            </w:r>
                          </w:p>
                        </w:tc>
                        <w:tc>
                          <w:tcPr>
                            <w:tcW w:w="2500" w:type="dxa"/>
                          </w:tcPr>
                          <w:p w14:paraId="49ABBE42" w14:textId="77777777" w:rsidR="00BF7F12" w:rsidRDefault="00000000">
                            <w:pPr>
                              <w:pStyle w:val="TableParagraph"/>
                              <w:spacing w:before="26" w:line="223" w:lineRule="exact"/>
                              <w:ind w:left="995" w:right="844"/>
                              <w:jc w:val="center"/>
                              <w:rPr>
                                <w:sz w:val="18"/>
                              </w:rPr>
                            </w:pPr>
                            <w:r>
                              <w:rPr>
                                <w:w w:val="105"/>
                                <w:sz w:val="18"/>
                              </w:rPr>
                              <w:t>3</w:t>
                            </w:r>
                            <w:r>
                              <w:rPr>
                                <w:spacing w:val="11"/>
                                <w:w w:val="105"/>
                                <w:sz w:val="18"/>
                              </w:rPr>
                              <w:t xml:space="preserve"> </w:t>
                            </w:r>
                            <w:r>
                              <w:rPr>
                                <w:spacing w:val="-4"/>
                                <w:w w:val="105"/>
                                <w:sz w:val="18"/>
                              </w:rPr>
                              <w:t>(7%)</w:t>
                            </w:r>
                          </w:p>
                        </w:tc>
                        <w:tc>
                          <w:tcPr>
                            <w:tcW w:w="2424" w:type="dxa"/>
                          </w:tcPr>
                          <w:p w14:paraId="5CAECA38" w14:textId="77777777" w:rsidR="00BF7F12" w:rsidRDefault="00000000">
                            <w:pPr>
                              <w:pStyle w:val="TableParagraph"/>
                              <w:spacing w:before="26" w:line="223" w:lineRule="exact"/>
                              <w:ind w:left="756" w:right="734"/>
                              <w:jc w:val="center"/>
                              <w:rPr>
                                <w:sz w:val="18"/>
                              </w:rPr>
                            </w:pPr>
                            <w:r>
                              <w:rPr>
                                <w:spacing w:val="-4"/>
                                <w:w w:val="105"/>
                                <w:sz w:val="18"/>
                              </w:rPr>
                              <w:t>7.7%</w:t>
                            </w:r>
                          </w:p>
                        </w:tc>
                      </w:tr>
                      <w:tr w:rsidR="00BF7F12" w14:paraId="3F372630" w14:textId="77777777">
                        <w:trPr>
                          <w:trHeight w:val="268"/>
                        </w:trPr>
                        <w:tc>
                          <w:tcPr>
                            <w:tcW w:w="2637" w:type="dxa"/>
                          </w:tcPr>
                          <w:p w14:paraId="24126690" w14:textId="77777777" w:rsidR="00BF7F12" w:rsidRDefault="00000000">
                            <w:pPr>
                              <w:pStyle w:val="TableParagraph"/>
                              <w:spacing w:before="76" w:line="173" w:lineRule="exact"/>
                              <w:ind w:left="119"/>
                              <w:rPr>
                                <w:i/>
                                <w:sz w:val="18"/>
                              </w:rPr>
                            </w:pPr>
                            <w:r>
                              <w:rPr>
                                <w:i/>
                                <w:w w:val="110"/>
                                <w:sz w:val="18"/>
                              </w:rPr>
                              <w:t>Praomys</w:t>
                            </w:r>
                            <w:r>
                              <w:rPr>
                                <w:i/>
                                <w:spacing w:val="4"/>
                                <w:w w:val="110"/>
                                <w:sz w:val="18"/>
                              </w:rPr>
                              <w:t xml:space="preserve"> </w:t>
                            </w:r>
                            <w:r>
                              <w:rPr>
                                <w:i/>
                                <w:spacing w:val="-2"/>
                                <w:w w:val="110"/>
                                <w:sz w:val="18"/>
                              </w:rPr>
                              <w:t>rostratus</w:t>
                            </w:r>
                          </w:p>
                        </w:tc>
                        <w:tc>
                          <w:tcPr>
                            <w:tcW w:w="1799" w:type="dxa"/>
                          </w:tcPr>
                          <w:p w14:paraId="70F554F6" w14:textId="77777777" w:rsidR="00BF7F12" w:rsidRDefault="00000000">
                            <w:pPr>
                              <w:pStyle w:val="TableParagraph"/>
                              <w:spacing w:before="76" w:line="173" w:lineRule="exact"/>
                              <w:ind w:left="587"/>
                              <w:rPr>
                                <w:sz w:val="18"/>
                              </w:rPr>
                            </w:pPr>
                            <w:r>
                              <w:rPr>
                                <w:spacing w:val="-5"/>
                                <w:sz w:val="18"/>
                              </w:rPr>
                              <w:t>102</w:t>
                            </w:r>
                          </w:p>
                        </w:tc>
                        <w:tc>
                          <w:tcPr>
                            <w:tcW w:w="2500" w:type="dxa"/>
                          </w:tcPr>
                          <w:p w14:paraId="0EC9597B" w14:textId="77777777" w:rsidR="00BF7F12" w:rsidRDefault="00000000">
                            <w:pPr>
                              <w:pStyle w:val="TableParagraph"/>
                              <w:spacing w:before="76" w:line="173" w:lineRule="exact"/>
                              <w:ind w:left="995" w:right="844"/>
                              <w:jc w:val="center"/>
                              <w:rPr>
                                <w:sz w:val="18"/>
                              </w:rPr>
                            </w:pPr>
                            <w:r>
                              <w:rPr>
                                <w:w w:val="105"/>
                                <w:sz w:val="18"/>
                              </w:rPr>
                              <w:t>2</w:t>
                            </w:r>
                            <w:r>
                              <w:rPr>
                                <w:spacing w:val="11"/>
                                <w:w w:val="105"/>
                                <w:sz w:val="18"/>
                              </w:rPr>
                              <w:t xml:space="preserve"> </w:t>
                            </w:r>
                            <w:r>
                              <w:rPr>
                                <w:spacing w:val="-4"/>
                                <w:w w:val="105"/>
                                <w:sz w:val="18"/>
                              </w:rPr>
                              <w:t>(2%)</w:t>
                            </w:r>
                          </w:p>
                        </w:tc>
                        <w:tc>
                          <w:tcPr>
                            <w:tcW w:w="2424" w:type="dxa"/>
                          </w:tcPr>
                          <w:p w14:paraId="5D7A7DC0" w14:textId="77777777" w:rsidR="00BF7F12" w:rsidRDefault="00000000">
                            <w:pPr>
                              <w:pStyle w:val="TableParagraph"/>
                              <w:spacing w:before="76" w:line="173" w:lineRule="exact"/>
                              <w:ind w:left="760" w:right="734"/>
                              <w:jc w:val="center"/>
                              <w:rPr>
                                <w:sz w:val="18"/>
                              </w:rPr>
                            </w:pPr>
                            <w:r>
                              <w:rPr>
                                <w:spacing w:val="-4"/>
                                <w:w w:val="105"/>
                                <w:sz w:val="18"/>
                              </w:rPr>
                              <w:t>5.1%</w:t>
                            </w:r>
                          </w:p>
                        </w:tc>
                      </w:tr>
                      <w:tr w:rsidR="00BF7F12" w14:paraId="310908D8" w14:textId="77777777">
                        <w:trPr>
                          <w:trHeight w:val="219"/>
                        </w:trPr>
                        <w:tc>
                          <w:tcPr>
                            <w:tcW w:w="2637" w:type="dxa"/>
                          </w:tcPr>
                          <w:p w14:paraId="41C0C772" w14:textId="77777777" w:rsidR="00BF7F12" w:rsidRDefault="00000000">
                            <w:pPr>
                              <w:pStyle w:val="TableParagraph"/>
                              <w:spacing w:before="26" w:line="173" w:lineRule="exact"/>
                              <w:ind w:left="119"/>
                              <w:rPr>
                                <w:i/>
                                <w:sz w:val="18"/>
                              </w:rPr>
                            </w:pPr>
                            <w:r>
                              <w:rPr>
                                <w:i/>
                                <w:w w:val="105"/>
                                <w:sz w:val="18"/>
                              </w:rPr>
                              <w:t>Malacomys</w:t>
                            </w:r>
                            <w:r>
                              <w:rPr>
                                <w:i/>
                                <w:spacing w:val="24"/>
                                <w:w w:val="105"/>
                                <w:sz w:val="18"/>
                              </w:rPr>
                              <w:t xml:space="preserve"> </w:t>
                            </w:r>
                            <w:r>
                              <w:rPr>
                                <w:i/>
                                <w:spacing w:val="-2"/>
                                <w:w w:val="105"/>
                                <w:sz w:val="18"/>
                              </w:rPr>
                              <w:t>edwardsi</w:t>
                            </w:r>
                          </w:p>
                        </w:tc>
                        <w:tc>
                          <w:tcPr>
                            <w:tcW w:w="1799" w:type="dxa"/>
                          </w:tcPr>
                          <w:p w14:paraId="1BB0293F" w14:textId="77777777" w:rsidR="00BF7F12" w:rsidRDefault="00000000">
                            <w:pPr>
                              <w:pStyle w:val="TableParagraph"/>
                              <w:spacing w:before="26" w:line="173" w:lineRule="exact"/>
                              <w:ind w:left="633"/>
                              <w:rPr>
                                <w:sz w:val="18"/>
                              </w:rPr>
                            </w:pPr>
                            <w:r>
                              <w:rPr>
                                <w:spacing w:val="-5"/>
                                <w:sz w:val="18"/>
                              </w:rPr>
                              <w:t>11</w:t>
                            </w:r>
                          </w:p>
                        </w:tc>
                        <w:tc>
                          <w:tcPr>
                            <w:tcW w:w="2500" w:type="dxa"/>
                          </w:tcPr>
                          <w:p w14:paraId="502B1EA4" w14:textId="77777777" w:rsidR="00BF7F12" w:rsidRDefault="00000000">
                            <w:pPr>
                              <w:pStyle w:val="TableParagraph"/>
                              <w:spacing w:before="26" w:line="173" w:lineRule="exact"/>
                              <w:ind w:right="831"/>
                              <w:jc w:val="right"/>
                              <w:rPr>
                                <w:sz w:val="18"/>
                              </w:rPr>
                            </w:pPr>
                            <w:r>
                              <w:rPr>
                                <w:w w:val="105"/>
                                <w:sz w:val="18"/>
                              </w:rPr>
                              <w:t>1</w:t>
                            </w:r>
                            <w:r>
                              <w:rPr>
                                <w:spacing w:val="11"/>
                                <w:w w:val="105"/>
                                <w:sz w:val="18"/>
                              </w:rPr>
                              <w:t xml:space="preserve"> </w:t>
                            </w:r>
                            <w:r>
                              <w:rPr>
                                <w:spacing w:val="-2"/>
                                <w:w w:val="105"/>
                                <w:sz w:val="18"/>
                              </w:rPr>
                              <w:t>(9.1%)</w:t>
                            </w:r>
                          </w:p>
                        </w:tc>
                        <w:tc>
                          <w:tcPr>
                            <w:tcW w:w="2424" w:type="dxa"/>
                          </w:tcPr>
                          <w:p w14:paraId="214361BB" w14:textId="77777777" w:rsidR="00BF7F12" w:rsidRDefault="00000000">
                            <w:pPr>
                              <w:pStyle w:val="TableParagraph"/>
                              <w:spacing w:before="26" w:line="173" w:lineRule="exact"/>
                              <w:ind w:left="756" w:right="734"/>
                              <w:jc w:val="center"/>
                              <w:rPr>
                                <w:sz w:val="18"/>
                              </w:rPr>
                            </w:pPr>
                            <w:r>
                              <w:rPr>
                                <w:spacing w:val="-4"/>
                                <w:w w:val="105"/>
                                <w:sz w:val="18"/>
                              </w:rPr>
                              <w:t>2.6%</w:t>
                            </w:r>
                          </w:p>
                        </w:tc>
                      </w:tr>
                      <w:tr w:rsidR="00BF7F12" w14:paraId="0E3F7B46" w14:textId="77777777">
                        <w:trPr>
                          <w:trHeight w:val="219"/>
                        </w:trPr>
                        <w:tc>
                          <w:tcPr>
                            <w:tcW w:w="2637" w:type="dxa"/>
                          </w:tcPr>
                          <w:p w14:paraId="42A50C01" w14:textId="77777777" w:rsidR="00BF7F12" w:rsidRDefault="00000000">
                            <w:pPr>
                              <w:pStyle w:val="TableParagraph"/>
                              <w:spacing w:before="26" w:line="173" w:lineRule="exact"/>
                              <w:ind w:left="119"/>
                              <w:rPr>
                                <w:i/>
                                <w:sz w:val="18"/>
                              </w:rPr>
                            </w:pPr>
                            <w:r>
                              <w:rPr>
                                <w:i/>
                                <w:w w:val="105"/>
                                <w:sz w:val="18"/>
                              </w:rPr>
                              <w:t>Hybomys</w:t>
                            </w:r>
                            <w:r>
                              <w:rPr>
                                <w:i/>
                                <w:spacing w:val="-4"/>
                                <w:w w:val="105"/>
                                <w:sz w:val="18"/>
                              </w:rPr>
                              <w:t xml:space="preserve"> </w:t>
                            </w:r>
                            <w:r>
                              <w:rPr>
                                <w:i/>
                                <w:spacing w:val="-2"/>
                                <w:w w:val="105"/>
                                <w:sz w:val="18"/>
                              </w:rPr>
                              <w:t>planifrons</w:t>
                            </w:r>
                          </w:p>
                        </w:tc>
                        <w:tc>
                          <w:tcPr>
                            <w:tcW w:w="1799" w:type="dxa"/>
                          </w:tcPr>
                          <w:p w14:paraId="50CA4B6B" w14:textId="77777777" w:rsidR="00BF7F12" w:rsidRDefault="00000000">
                            <w:pPr>
                              <w:pStyle w:val="TableParagraph"/>
                              <w:spacing w:before="26" w:line="173" w:lineRule="exact"/>
                              <w:ind w:left="681"/>
                              <w:rPr>
                                <w:sz w:val="18"/>
                              </w:rPr>
                            </w:pPr>
                            <w:r>
                              <w:rPr>
                                <w:w w:val="102"/>
                                <w:sz w:val="18"/>
                              </w:rPr>
                              <w:t>7</w:t>
                            </w:r>
                          </w:p>
                        </w:tc>
                        <w:tc>
                          <w:tcPr>
                            <w:tcW w:w="2500" w:type="dxa"/>
                          </w:tcPr>
                          <w:p w14:paraId="7BBC2587" w14:textId="77777777" w:rsidR="00BF7F12" w:rsidRDefault="00000000">
                            <w:pPr>
                              <w:pStyle w:val="TableParagraph"/>
                              <w:spacing w:before="26" w:line="173" w:lineRule="exact"/>
                              <w:ind w:right="785"/>
                              <w:jc w:val="right"/>
                              <w:rPr>
                                <w:sz w:val="18"/>
                              </w:rPr>
                            </w:pPr>
                            <w:r>
                              <w:rPr>
                                <w:w w:val="105"/>
                                <w:sz w:val="18"/>
                              </w:rPr>
                              <w:t>1</w:t>
                            </w:r>
                            <w:r>
                              <w:rPr>
                                <w:spacing w:val="11"/>
                                <w:w w:val="105"/>
                                <w:sz w:val="18"/>
                              </w:rPr>
                              <w:t xml:space="preserve"> </w:t>
                            </w:r>
                            <w:r>
                              <w:rPr>
                                <w:spacing w:val="-2"/>
                                <w:w w:val="105"/>
                                <w:sz w:val="18"/>
                              </w:rPr>
                              <w:t>(14.3%)</w:t>
                            </w:r>
                          </w:p>
                        </w:tc>
                        <w:tc>
                          <w:tcPr>
                            <w:tcW w:w="2424" w:type="dxa"/>
                          </w:tcPr>
                          <w:p w14:paraId="7BF8AE31" w14:textId="77777777" w:rsidR="00BF7F12" w:rsidRDefault="00000000">
                            <w:pPr>
                              <w:pStyle w:val="TableParagraph"/>
                              <w:spacing w:before="26" w:line="173" w:lineRule="exact"/>
                              <w:ind w:left="756" w:right="734"/>
                              <w:jc w:val="center"/>
                              <w:rPr>
                                <w:sz w:val="18"/>
                              </w:rPr>
                            </w:pPr>
                            <w:r>
                              <w:rPr>
                                <w:spacing w:val="-4"/>
                                <w:w w:val="105"/>
                                <w:sz w:val="18"/>
                              </w:rPr>
                              <w:t>2.6%</w:t>
                            </w:r>
                          </w:p>
                        </w:tc>
                      </w:tr>
                      <w:tr w:rsidR="00BF7F12" w14:paraId="52ECA8B0" w14:textId="77777777">
                        <w:trPr>
                          <w:trHeight w:val="219"/>
                        </w:trPr>
                        <w:tc>
                          <w:tcPr>
                            <w:tcW w:w="2637" w:type="dxa"/>
                          </w:tcPr>
                          <w:p w14:paraId="3468EE71" w14:textId="77777777" w:rsidR="00BF7F12" w:rsidRDefault="00000000">
                            <w:pPr>
                              <w:pStyle w:val="TableParagraph"/>
                              <w:spacing w:before="26" w:line="173" w:lineRule="exact"/>
                              <w:ind w:left="119"/>
                              <w:rPr>
                                <w:i/>
                                <w:sz w:val="18"/>
                              </w:rPr>
                            </w:pPr>
                            <w:r>
                              <w:rPr>
                                <w:i/>
                                <w:w w:val="105"/>
                                <w:sz w:val="18"/>
                              </w:rPr>
                              <w:t>Mastomys</w:t>
                            </w:r>
                            <w:r>
                              <w:rPr>
                                <w:i/>
                                <w:spacing w:val="17"/>
                                <w:w w:val="105"/>
                                <w:sz w:val="18"/>
                              </w:rPr>
                              <w:t xml:space="preserve"> </w:t>
                            </w:r>
                            <w:r>
                              <w:rPr>
                                <w:i/>
                                <w:spacing w:val="-2"/>
                                <w:w w:val="105"/>
                                <w:sz w:val="18"/>
                              </w:rPr>
                              <w:t>erythroleucus</w:t>
                            </w:r>
                          </w:p>
                        </w:tc>
                        <w:tc>
                          <w:tcPr>
                            <w:tcW w:w="1799" w:type="dxa"/>
                          </w:tcPr>
                          <w:p w14:paraId="38903FDD" w14:textId="77777777" w:rsidR="00BF7F12" w:rsidRDefault="00000000">
                            <w:pPr>
                              <w:pStyle w:val="TableParagraph"/>
                              <w:spacing w:before="26" w:line="173" w:lineRule="exact"/>
                              <w:ind w:left="680"/>
                              <w:rPr>
                                <w:sz w:val="18"/>
                              </w:rPr>
                            </w:pPr>
                            <w:r>
                              <w:rPr>
                                <w:w w:val="102"/>
                                <w:sz w:val="18"/>
                              </w:rPr>
                              <w:t>4</w:t>
                            </w:r>
                          </w:p>
                        </w:tc>
                        <w:tc>
                          <w:tcPr>
                            <w:tcW w:w="2500" w:type="dxa"/>
                          </w:tcPr>
                          <w:p w14:paraId="10EEE0D2" w14:textId="77777777" w:rsidR="00BF7F12" w:rsidRDefault="00000000">
                            <w:pPr>
                              <w:pStyle w:val="TableParagraph"/>
                              <w:spacing w:before="26" w:line="173" w:lineRule="exact"/>
                              <w:ind w:left="995" w:right="848"/>
                              <w:jc w:val="center"/>
                              <w:rPr>
                                <w:sz w:val="18"/>
                              </w:rPr>
                            </w:pPr>
                            <w:r>
                              <w:rPr>
                                <w:w w:val="105"/>
                                <w:sz w:val="18"/>
                              </w:rPr>
                              <w:t>1</w:t>
                            </w:r>
                            <w:r>
                              <w:rPr>
                                <w:spacing w:val="11"/>
                                <w:w w:val="105"/>
                                <w:sz w:val="18"/>
                              </w:rPr>
                              <w:t xml:space="preserve"> </w:t>
                            </w:r>
                            <w:r>
                              <w:rPr>
                                <w:spacing w:val="-2"/>
                                <w:w w:val="105"/>
                                <w:sz w:val="18"/>
                              </w:rPr>
                              <w:t>(25%)</w:t>
                            </w:r>
                          </w:p>
                        </w:tc>
                        <w:tc>
                          <w:tcPr>
                            <w:tcW w:w="2424" w:type="dxa"/>
                          </w:tcPr>
                          <w:p w14:paraId="3733A278" w14:textId="77777777" w:rsidR="00BF7F12" w:rsidRDefault="00000000">
                            <w:pPr>
                              <w:pStyle w:val="TableParagraph"/>
                              <w:spacing w:before="26" w:line="173" w:lineRule="exact"/>
                              <w:ind w:left="756" w:right="734"/>
                              <w:jc w:val="center"/>
                              <w:rPr>
                                <w:sz w:val="18"/>
                              </w:rPr>
                            </w:pPr>
                            <w:r>
                              <w:rPr>
                                <w:spacing w:val="-4"/>
                                <w:w w:val="105"/>
                                <w:sz w:val="18"/>
                              </w:rPr>
                              <w:t>2.6%</w:t>
                            </w:r>
                          </w:p>
                        </w:tc>
                      </w:tr>
                      <w:tr w:rsidR="00BF7F12" w14:paraId="6BD41CED" w14:textId="77777777">
                        <w:trPr>
                          <w:trHeight w:val="268"/>
                        </w:trPr>
                        <w:tc>
                          <w:tcPr>
                            <w:tcW w:w="2637" w:type="dxa"/>
                          </w:tcPr>
                          <w:p w14:paraId="5C1052A2" w14:textId="77777777" w:rsidR="00BF7F12" w:rsidRDefault="00000000">
                            <w:pPr>
                              <w:pStyle w:val="TableParagraph"/>
                              <w:spacing w:before="26" w:line="223" w:lineRule="exact"/>
                              <w:ind w:left="119"/>
                              <w:rPr>
                                <w:i/>
                                <w:sz w:val="18"/>
                              </w:rPr>
                            </w:pPr>
                            <w:r>
                              <w:rPr>
                                <w:i/>
                                <w:sz w:val="18"/>
                              </w:rPr>
                              <w:t>Mus</w:t>
                            </w:r>
                            <w:r>
                              <w:rPr>
                                <w:i/>
                                <w:spacing w:val="16"/>
                                <w:sz w:val="18"/>
                              </w:rPr>
                              <w:t xml:space="preserve"> </w:t>
                            </w:r>
                            <w:r>
                              <w:rPr>
                                <w:i/>
                                <w:spacing w:val="-2"/>
                                <w:sz w:val="18"/>
                              </w:rPr>
                              <w:t>musculus</w:t>
                            </w:r>
                          </w:p>
                        </w:tc>
                        <w:tc>
                          <w:tcPr>
                            <w:tcW w:w="1799" w:type="dxa"/>
                          </w:tcPr>
                          <w:p w14:paraId="793F03DD" w14:textId="77777777" w:rsidR="00BF7F12" w:rsidRDefault="00000000">
                            <w:pPr>
                              <w:pStyle w:val="TableParagraph"/>
                              <w:spacing w:before="26" w:line="223" w:lineRule="exact"/>
                              <w:ind w:left="637"/>
                              <w:rPr>
                                <w:sz w:val="18"/>
                              </w:rPr>
                            </w:pPr>
                            <w:r>
                              <w:rPr>
                                <w:spacing w:val="-5"/>
                                <w:sz w:val="18"/>
                              </w:rPr>
                              <w:t>90</w:t>
                            </w:r>
                          </w:p>
                        </w:tc>
                        <w:tc>
                          <w:tcPr>
                            <w:tcW w:w="2500" w:type="dxa"/>
                          </w:tcPr>
                          <w:p w14:paraId="01842E86" w14:textId="77777777" w:rsidR="00BF7F12" w:rsidRDefault="00000000">
                            <w:pPr>
                              <w:pStyle w:val="TableParagraph"/>
                              <w:spacing w:before="26" w:line="22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46F97A42" w14:textId="77777777" w:rsidR="00BF7F12" w:rsidRDefault="00000000">
                            <w:pPr>
                              <w:pStyle w:val="TableParagraph"/>
                              <w:spacing w:before="26" w:line="223" w:lineRule="exact"/>
                              <w:ind w:left="760" w:right="734"/>
                              <w:jc w:val="center"/>
                              <w:rPr>
                                <w:sz w:val="18"/>
                              </w:rPr>
                            </w:pPr>
                            <w:r>
                              <w:rPr>
                                <w:spacing w:val="-5"/>
                                <w:sz w:val="18"/>
                              </w:rPr>
                              <w:t>0%</w:t>
                            </w:r>
                          </w:p>
                        </w:tc>
                      </w:tr>
                      <w:tr w:rsidR="00BF7F12" w14:paraId="37FB29FC" w14:textId="77777777">
                        <w:trPr>
                          <w:trHeight w:val="268"/>
                        </w:trPr>
                        <w:tc>
                          <w:tcPr>
                            <w:tcW w:w="2637" w:type="dxa"/>
                          </w:tcPr>
                          <w:p w14:paraId="4366AB6E" w14:textId="77777777" w:rsidR="00BF7F12" w:rsidRDefault="00000000">
                            <w:pPr>
                              <w:pStyle w:val="TableParagraph"/>
                              <w:spacing w:before="76" w:line="173" w:lineRule="exact"/>
                              <w:ind w:left="119"/>
                              <w:rPr>
                                <w:i/>
                                <w:sz w:val="18"/>
                              </w:rPr>
                            </w:pPr>
                            <w:r>
                              <w:rPr>
                                <w:i/>
                                <w:spacing w:val="-2"/>
                                <w:w w:val="110"/>
                                <w:sz w:val="18"/>
                              </w:rPr>
                              <w:t>Crocidura</w:t>
                            </w:r>
                            <w:r>
                              <w:rPr>
                                <w:i/>
                                <w:spacing w:val="3"/>
                                <w:w w:val="110"/>
                                <w:sz w:val="18"/>
                              </w:rPr>
                              <w:t xml:space="preserve"> </w:t>
                            </w:r>
                            <w:r>
                              <w:rPr>
                                <w:i/>
                                <w:spacing w:val="-2"/>
                                <w:w w:val="110"/>
                                <w:sz w:val="18"/>
                              </w:rPr>
                              <w:t>buettikoferi</w:t>
                            </w:r>
                          </w:p>
                        </w:tc>
                        <w:tc>
                          <w:tcPr>
                            <w:tcW w:w="1799" w:type="dxa"/>
                          </w:tcPr>
                          <w:p w14:paraId="54CB7433" w14:textId="77777777" w:rsidR="00BF7F12" w:rsidRDefault="00000000">
                            <w:pPr>
                              <w:pStyle w:val="TableParagraph"/>
                              <w:spacing w:before="76" w:line="173" w:lineRule="exact"/>
                              <w:ind w:left="635"/>
                              <w:rPr>
                                <w:sz w:val="18"/>
                              </w:rPr>
                            </w:pPr>
                            <w:r>
                              <w:rPr>
                                <w:spacing w:val="-5"/>
                                <w:sz w:val="18"/>
                              </w:rPr>
                              <w:t>23</w:t>
                            </w:r>
                          </w:p>
                        </w:tc>
                        <w:tc>
                          <w:tcPr>
                            <w:tcW w:w="2500" w:type="dxa"/>
                          </w:tcPr>
                          <w:p w14:paraId="1C35AF2E" w14:textId="77777777" w:rsidR="00BF7F12" w:rsidRDefault="00000000">
                            <w:pPr>
                              <w:pStyle w:val="TableParagraph"/>
                              <w:spacing w:before="76" w:line="17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528E4BB4" w14:textId="77777777" w:rsidR="00BF7F12" w:rsidRDefault="00000000">
                            <w:pPr>
                              <w:pStyle w:val="TableParagraph"/>
                              <w:spacing w:before="76" w:line="173" w:lineRule="exact"/>
                              <w:ind w:left="760" w:right="734"/>
                              <w:jc w:val="center"/>
                              <w:rPr>
                                <w:sz w:val="18"/>
                              </w:rPr>
                            </w:pPr>
                            <w:r>
                              <w:rPr>
                                <w:spacing w:val="-5"/>
                                <w:sz w:val="18"/>
                              </w:rPr>
                              <w:t>0%</w:t>
                            </w:r>
                          </w:p>
                        </w:tc>
                      </w:tr>
                      <w:tr w:rsidR="00BF7F12" w14:paraId="17ECE2EA" w14:textId="77777777">
                        <w:trPr>
                          <w:trHeight w:val="219"/>
                        </w:trPr>
                        <w:tc>
                          <w:tcPr>
                            <w:tcW w:w="2637" w:type="dxa"/>
                          </w:tcPr>
                          <w:p w14:paraId="39866A1C" w14:textId="77777777" w:rsidR="00BF7F12" w:rsidRDefault="00000000">
                            <w:pPr>
                              <w:pStyle w:val="TableParagraph"/>
                              <w:spacing w:before="26" w:line="173" w:lineRule="exact"/>
                              <w:ind w:left="119"/>
                              <w:rPr>
                                <w:i/>
                                <w:sz w:val="18"/>
                              </w:rPr>
                            </w:pPr>
                            <w:r>
                              <w:rPr>
                                <w:i/>
                                <w:spacing w:val="-2"/>
                                <w:w w:val="110"/>
                                <w:sz w:val="18"/>
                              </w:rPr>
                              <w:t>Crocidura</w:t>
                            </w:r>
                            <w:r>
                              <w:rPr>
                                <w:i/>
                                <w:spacing w:val="3"/>
                                <w:w w:val="110"/>
                                <w:sz w:val="18"/>
                              </w:rPr>
                              <w:t xml:space="preserve"> </w:t>
                            </w:r>
                            <w:r>
                              <w:rPr>
                                <w:i/>
                                <w:spacing w:val="-2"/>
                                <w:w w:val="110"/>
                                <w:sz w:val="18"/>
                              </w:rPr>
                              <w:t>grandiceps</w:t>
                            </w:r>
                          </w:p>
                        </w:tc>
                        <w:tc>
                          <w:tcPr>
                            <w:tcW w:w="1799" w:type="dxa"/>
                          </w:tcPr>
                          <w:p w14:paraId="74A18B89" w14:textId="77777777" w:rsidR="00BF7F12" w:rsidRDefault="00000000">
                            <w:pPr>
                              <w:pStyle w:val="TableParagraph"/>
                              <w:spacing w:before="26" w:line="173" w:lineRule="exact"/>
                              <w:ind w:left="633"/>
                              <w:rPr>
                                <w:sz w:val="18"/>
                              </w:rPr>
                            </w:pPr>
                            <w:r>
                              <w:rPr>
                                <w:spacing w:val="-5"/>
                                <w:sz w:val="18"/>
                              </w:rPr>
                              <w:t>15</w:t>
                            </w:r>
                          </w:p>
                        </w:tc>
                        <w:tc>
                          <w:tcPr>
                            <w:tcW w:w="2500" w:type="dxa"/>
                          </w:tcPr>
                          <w:p w14:paraId="7472FF07" w14:textId="77777777" w:rsidR="00BF7F12" w:rsidRDefault="00000000">
                            <w:pPr>
                              <w:pStyle w:val="TableParagraph"/>
                              <w:spacing w:before="26" w:line="17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7AAE9DE9" w14:textId="77777777" w:rsidR="00BF7F12" w:rsidRDefault="00000000">
                            <w:pPr>
                              <w:pStyle w:val="TableParagraph"/>
                              <w:spacing w:before="26" w:line="173" w:lineRule="exact"/>
                              <w:ind w:left="760" w:right="734"/>
                              <w:jc w:val="center"/>
                              <w:rPr>
                                <w:sz w:val="18"/>
                              </w:rPr>
                            </w:pPr>
                            <w:r>
                              <w:rPr>
                                <w:spacing w:val="-5"/>
                                <w:sz w:val="18"/>
                              </w:rPr>
                              <w:t>0%</w:t>
                            </w:r>
                          </w:p>
                        </w:tc>
                      </w:tr>
                      <w:tr w:rsidR="00BF7F12" w14:paraId="79A4D769" w14:textId="77777777">
                        <w:trPr>
                          <w:trHeight w:val="219"/>
                        </w:trPr>
                        <w:tc>
                          <w:tcPr>
                            <w:tcW w:w="2637" w:type="dxa"/>
                          </w:tcPr>
                          <w:p w14:paraId="75C9FACE" w14:textId="77777777" w:rsidR="00BF7F12" w:rsidRDefault="00000000">
                            <w:pPr>
                              <w:pStyle w:val="TableParagraph"/>
                              <w:spacing w:before="26" w:line="173" w:lineRule="exact"/>
                              <w:ind w:left="119"/>
                              <w:rPr>
                                <w:i/>
                                <w:sz w:val="18"/>
                              </w:rPr>
                            </w:pPr>
                            <w:r>
                              <w:rPr>
                                <w:i/>
                                <w:spacing w:val="-2"/>
                                <w:w w:val="110"/>
                                <w:sz w:val="18"/>
                              </w:rPr>
                              <w:t>Lemniscomys</w:t>
                            </w:r>
                            <w:r>
                              <w:rPr>
                                <w:i/>
                                <w:spacing w:val="11"/>
                                <w:w w:val="110"/>
                                <w:sz w:val="18"/>
                              </w:rPr>
                              <w:t xml:space="preserve"> </w:t>
                            </w:r>
                            <w:r>
                              <w:rPr>
                                <w:i/>
                                <w:spacing w:val="-2"/>
                                <w:w w:val="110"/>
                                <w:sz w:val="18"/>
                              </w:rPr>
                              <w:t>striatus</w:t>
                            </w:r>
                          </w:p>
                        </w:tc>
                        <w:tc>
                          <w:tcPr>
                            <w:tcW w:w="1799" w:type="dxa"/>
                          </w:tcPr>
                          <w:p w14:paraId="60A79BD5" w14:textId="77777777" w:rsidR="00BF7F12" w:rsidRDefault="00000000">
                            <w:pPr>
                              <w:pStyle w:val="TableParagraph"/>
                              <w:spacing w:before="26" w:line="173" w:lineRule="exact"/>
                              <w:ind w:left="633"/>
                              <w:rPr>
                                <w:sz w:val="18"/>
                              </w:rPr>
                            </w:pPr>
                            <w:r>
                              <w:rPr>
                                <w:spacing w:val="-5"/>
                                <w:sz w:val="18"/>
                              </w:rPr>
                              <w:t>11</w:t>
                            </w:r>
                          </w:p>
                        </w:tc>
                        <w:tc>
                          <w:tcPr>
                            <w:tcW w:w="2500" w:type="dxa"/>
                          </w:tcPr>
                          <w:p w14:paraId="191222E8" w14:textId="77777777" w:rsidR="00BF7F12" w:rsidRDefault="00000000">
                            <w:pPr>
                              <w:pStyle w:val="TableParagraph"/>
                              <w:spacing w:before="26" w:line="17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67D1E0AA" w14:textId="77777777" w:rsidR="00BF7F12" w:rsidRDefault="00000000">
                            <w:pPr>
                              <w:pStyle w:val="TableParagraph"/>
                              <w:spacing w:before="26" w:line="173" w:lineRule="exact"/>
                              <w:ind w:left="760" w:right="734"/>
                              <w:jc w:val="center"/>
                              <w:rPr>
                                <w:sz w:val="18"/>
                              </w:rPr>
                            </w:pPr>
                            <w:r>
                              <w:rPr>
                                <w:spacing w:val="-5"/>
                                <w:sz w:val="18"/>
                              </w:rPr>
                              <w:t>0%</w:t>
                            </w:r>
                          </w:p>
                        </w:tc>
                      </w:tr>
                      <w:tr w:rsidR="00BF7F12" w14:paraId="08A982EE" w14:textId="77777777">
                        <w:trPr>
                          <w:trHeight w:val="219"/>
                        </w:trPr>
                        <w:tc>
                          <w:tcPr>
                            <w:tcW w:w="2637" w:type="dxa"/>
                          </w:tcPr>
                          <w:p w14:paraId="43E8C870" w14:textId="77777777" w:rsidR="00BF7F12" w:rsidRDefault="00000000">
                            <w:pPr>
                              <w:pStyle w:val="TableParagraph"/>
                              <w:spacing w:before="26" w:line="173" w:lineRule="exact"/>
                              <w:ind w:left="119"/>
                              <w:rPr>
                                <w:i/>
                                <w:sz w:val="18"/>
                              </w:rPr>
                            </w:pPr>
                            <w:r>
                              <w:rPr>
                                <w:i/>
                                <w:w w:val="105"/>
                                <w:sz w:val="18"/>
                              </w:rPr>
                              <w:t>Hylomyscus</w:t>
                            </w:r>
                            <w:r>
                              <w:rPr>
                                <w:i/>
                                <w:spacing w:val="8"/>
                                <w:w w:val="105"/>
                                <w:sz w:val="18"/>
                              </w:rPr>
                              <w:t xml:space="preserve"> </w:t>
                            </w:r>
                            <w:r>
                              <w:rPr>
                                <w:i/>
                                <w:spacing w:val="-2"/>
                                <w:w w:val="105"/>
                                <w:sz w:val="18"/>
                              </w:rPr>
                              <w:t>simus</w:t>
                            </w:r>
                          </w:p>
                        </w:tc>
                        <w:tc>
                          <w:tcPr>
                            <w:tcW w:w="1799" w:type="dxa"/>
                          </w:tcPr>
                          <w:p w14:paraId="545E3CBD" w14:textId="77777777" w:rsidR="00BF7F12" w:rsidRDefault="00000000">
                            <w:pPr>
                              <w:pStyle w:val="TableParagraph"/>
                              <w:spacing w:before="26" w:line="173" w:lineRule="exact"/>
                              <w:ind w:left="683"/>
                              <w:rPr>
                                <w:sz w:val="18"/>
                              </w:rPr>
                            </w:pPr>
                            <w:r>
                              <w:rPr>
                                <w:w w:val="102"/>
                                <w:sz w:val="18"/>
                              </w:rPr>
                              <w:t>9</w:t>
                            </w:r>
                          </w:p>
                        </w:tc>
                        <w:tc>
                          <w:tcPr>
                            <w:tcW w:w="2500" w:type="dxa"/>
                          </w:tcPr>
                          <w:p w14:paraId="3E4D0683" w14:textId="77777777" w:rsidR="00BF7F12" w:rsidRDefault="00000000">
                            <w:pPr>
                              <w:pStyle w:val="TableParagraph"/>
                              <w:spacing w:before="26" w:line="17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2BFF9FFD" w14:textId="77777777" w:rsidR="00BF7F12" w:rsidRDefault="00000000">
                            <w:pPr>
                              <w:pStyle w:val="TableParagraph"/>
                              <w:spacing w:before="26" w:line="173" w:lineRule="exact"/>
                              <w:ind w:left="760" w:right="734"/>
                              <w:jc w:val="center"/>
                              <w:rPr>
                                <w:sz w:val="18"/>
                              </w:rPr>
                            </w:pPr>
                            <w:r>
                              <w:rPr>
                                <w:spacing w:val="-5"/>
                                <w:sz w:val="18"/>
                              </w:rPr>
                              <w:t>0%</w:t>
                            </w:r>
                          </w:p>
                        </w:tc>
                      </w:tr>
                      <w:tr w:rsidR="00BF7F12" w14:paraId="4B636087" w14:textId="77777777">
                        <w:trPr>
                          <w:trHeight w:val="268"/>
                        </w:trPr>
                        <w:tc>
                          <w:tcPr>
                            <w:tcW w:w="2637" w:type="dxa"/>
                          </w:tcPr>
                          <w:p w14:paraId="6A10AC04" w14:textId="77777777" w:rsidR="00BF7F12" w:rsidRDefault="00000000">
                            <w:pPr>
                              <w:pStyle w:val="TableParagraph"/>
                              <w:spacing w:before="26" w:line="223" w:lineRule="exact"/>
                              <w:ind w:left="119"/>
                              <w:rPr>
                                <w:i/>
                                <w:sz w:val="18"/>
                              </w:rPr>
                            </w:pPr>
                            <w:r>
                              <w:rPr>
                                <w:i/>
                                <w:spacing w:val="-2"/>
                                <w:w w:val="110"/>
                                <w:sz w:val="18"/>
                              </w:rPr>
                              <w:t>Crocidura</w:t>
                            </w:r>
                            <w:r>
                              <w:rPr>
                                <w:i/>
                                <w:spacing w:val="3"/>
                                <w:w w:val="110"/>
                                <w:sz w:val="18"/>
                              </w:rPr>
                              <w:t xml:space="preserve"> </w:t>
                            </w:r>
                            <w:r>
                              <w:rPr>
                                <w:i/>
                                <w:spacing w:val="-2"/>
                                <w:w w:val="110"/>
                                <w:sz w:val="18"/>
                              </w:rPr>
                              <w:t>theresae</w:t>
                            </w:r>
                          </w:p>
                        </w:tc>
                        <w:tc>
                          <w:tcPr>
                            <w:tcW w:w="1799" w:type="dxa"/>
                          </w:tcPr>
                          <w:p w14:paraId="1CA40134" w14:textId="77777777" w:rsidR="00BF7F12" w:rsidRDefault="00000000">
                            <w:pPr>
                              <w:pStyle w:val="TableParagraph"/>
                              <w:spacing w:before="26" w:line="223" w:lineRule="exact"/>
                              <w:ind w:left="681"/>
                              <w:rPr>
                                <w:sz w:val="18"/>
                              </w:rPr>
                            </w:pPr>
                            <w:r>
                              <w:rPr>
                                <w:w w:val="102"/>
                                <w:sz w:val="18"/>
                              </w:rPr>
                              <w:t>3</w:t>
                            </w:r>
                          </w:p>
                        </w:tc>
                        <w:tc>
                          <w:tcPr>
                            <w:tcW w:w="2500" w:type="dxa"/>
                          </w:tcPr>
                          <w:p w14:paraId="5ACEE302" w14:textId="77777777" w:rsidR="00BF7F12" w:rsidRDefault="00000000">
                            <w:pPr>
                              <w:pStyle w:val="TableParagraph"/>
                              <w:spacing w:before="26" w:line="22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4DE7A9A1" w14:textId="77777777" w:rsidR="00BF7F12" w:rsidRDefault="00000000">
                            <w:pPr>
                              <w:pStyle w:val="TableParagraph"/>
                              <w:spacing w:before="26" w:line="223" w:lineRule="exact"/>
                              <w:ind w:left="760" w:right="734"/>
                              <w:jc w:val="center"/>
                              <w:rPr>
                                <w:sz w:val="18"/>
                              </w:rPr>
                            </w:pPr>
                            <w:r>
                              <w:rPr>
                                <w:spacing w:val="-5"/>
                                <w:sz w:val="18"/>
                              </w:rPr>
                              <w:t>0%</w:t>
                            </w:r>
                          </w:p>
                        </w:tc>
                      </w:tr>
                      <w:tr w:rsidR="00BF7F12" w14:paraId="47D91446" w14:textId="77777777">
                        <w:trPr>
                          <w:trHeight w:val="268"/>
                        </w:trPr>
                        <w:tc>
                          <w:tcPr>
                            <w:tcW w:w="2637" w:type="dxa"/>
                          </w:tcPr>
                          <w:p w14:paraId="3E7AE91E" w14:textId="77777777" w:rsidR="00BF7F12" w:rsidRDefault="00000000">
                            <w:pPr>
                              <w:pStyle w:val="TableParagraph"/>
                              <w:spacing w:before="76" w:line="173" w:lineRule="exact"/>
                              <w:ind w:left="119"/>
                              <w:rPr>
                                <w:i/>
                                <w:sz w:val="18"/>
                              </w:rPr>
                            </w:pPr>
                            <w:r>
                              <w:rPr>
                                <w:i/>
                                <w:w w:val="105"/>
                                <w:sz w:val="18"/>
                              </w:rPr>
                              <w:t>Gerbilliscus</w:t>
                            </w:r>
                            <w:r>
                              <w:rPr>
                                <w:i/>
                                <w:spacing w:val="44"/>
                                <w:w w:val="105"/>
                                <w:sz w:val="18"/>
                              </w:rPr>
                              <w:t xml:space="preserve"> </w:t>
                            </w:r>
                            <w:r>
                              <w:rPr>
                                <w:i/>
                                <w:spacing w:val="-2"/>
                                <w:w w:val="105"/>
                                <w:sz w:val="18"/>
                              </w:rPr>
                              <w:t>guineae</w:t>
                            </w:r>
                          </w:p>
                        </w:tc>
                        <w:tc>
                          <w:tcPr>
                            <w:tcW w:w="1799" w:type="dxa"/>
                          </w:tcPr>
                          <w:p w14:paraId="0C4E0815" w14:textId="77777777" w:rsidR="00BF7F12" w:rsidRDefault="00000000">
                            <w:pPr>
                              <w:pStyle w:val="TableParagraph"/>
                              <w:spacing w:before="76" w:line="173" w:lineRule="exact"/>
                              <w:ind w:left="681"/>
                              <w:rPr>
                                <w:sz w:val="18"/>
                              </w:rPr>
                            </w:pPr>
                            <w:r>
                              <w:rPr>
                                <w:w w:val="102"/>
                                <w:sz w:val="18"/>
                              </w:rPr>
                              <w:t>2</w:t>
                            </w:r>
                          </w:p>
                        </w:tc>
                        <w:tc>
                          <w:tcPr>
                            <w:tcW w:w="2500" w:type="dxa"/>
                          </w:tcPr>
                          <w:p w14:paraId="2898BB7D" w14:textId="77777777" w:rsidR="00BF7F12" w:rsidRDefault="00000000">
                            <w:pPr>
                              <w:pStyle w:val="TableParagraph"/>
                              <w:spacing w:before="76" w:line="173"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Pr>
                          <w:p w14:paraId="065D642F" w14:textId="77777777" w:rsidR="00BF7F12" w:rsidRDefault="00000000">
                            <w:pPr>
                              <w:pStyle w:val="TableParagraph"/>
                              <w:spacing w:before="76" w:line="173" w:lineRule="exact"/>
                              <w:ind w:left="760" w:right="734"/>
                              <w:jc w:val="center"/>
                              <w:rPr>
                                <w:sz w:val="18"/>
                              </w:rPr>
                            </w:pPr>
                            <w:r>
                              <w:rPr>
                                <w:spacing w:val="-5"/>
                                <w:sz w:val="18"/>
                              </w:rPr>
                              <w:t>0%</w:t>
                            </w:r>
                          </w:p>
                        </w:tc>
                      </w:tr>
                      <w:tr w:rsidR="00BF7F12" w14:paraId="34F7C762" w14:textId="77777777">
                        <w:trPr>
                          <w:trHeight w:val="282"/>
                        </w:trPr>
                        <w:tc>
                          <w:tcPr>
                            <w:tcW w:w="2637" w:type="dxa"/>
                            <w:tcBorders>
                              <w:bottom w:val="single" w:sz="8" w:space="0" w:color="000000"/>
                            </w:tcBorders>
                          </w:tcPr>
                          <w:p w14:paraId="6DEB99EB" w14:textId="77777777" w:rsidR="00BF7F12" w:rsidRDefault="00000000">
                            <w:pPr>
                              <w:pStyle w:val="TableParagraph"/>
                              <w:spacing w:before="26" w:line="236" w:lineRule="exact"/>
                              <w:ind w:left="119"/>
                              <w:rPr>
                                <w:i/>
                                <w:sz w:val="18"/>
                              </w:rPr>
                            </w:pPr>
                            <w:r>
                              <w:rPr>
                                <w:i/>
                                <w:w w:val="105"/>
                                <w:sz w:val="18"/>
                              </w:rPr>
                              <w:t>Dasymys</w:t>
                            </w:r>
                            <w:r>
                              <w:rPr>
                                <w:i/>
                                <w:spacing w:val="10"/>
                                <w:w w:val="105"/>
                                <w:sz w:val="18"/>
                              </w:rPr>
                              <w:t xml:space="preserve"> </w:t>
                            </w:r>
                            <w:r>
                              <w:rPr>
                                <w:i/>
                                <w:spacing w:val="-2"/>
                                <w:w w:val="105"/>
                                <w:sz w:val="18"/>
                              </w:rPr>
                              <w:t>rufulus</w:t>
                            </w:r>
                          </w:p>
                        </w:tc>
                        <w:tc>
                          <w:tcPr>
                            <w:tcW w:w="1799" w:type="dxa"/>
                            <w:tcBorders>
                              <w:bottom w:val="single" w:sz="8" w:space="0" w:color="000000"/>
                            </w:tcBorders>
                          </w:tcPr>
                          <w:p w14:paraId="027CBA12" w14:textId="77777777" w:rsidR="00BF7F12" w:rsidRDefault="00000000">
                            <w:pPr>
                              <w:pStyle w:val="TableParagraph"/>
                              <w:spacing w:before="26" w:line="236" w:lineRule="exact"/>
                              <w:ind w:left="679"/>
                              <w:rPr>
                                <w:sz w:val="18"/>
                              </w:rPr>
                            </w:pPr>
                            <w:r>
                              <w:rPr>
                                <w:w w:val="102"/>
                                <w:sz w:val="18"/>
                              </w:rPr>
                              <w:t>1</w:t>
                            </w:r>
                          </w:p>
                        </w:tc>
                        <w:tc>
                          <w:tcPr>
                            <w:tcW w:w="2500" w:type="dxa"/>
                            <w:tcBorders>
                              <w:bottom w:val="single" w:sz="8" w:space="0" w:color="000000"/>
                            </w:tcBorders>
                          </w:tcPr>
                          <w:p w14:paraId="05FAF506" w14:textId="77777777" w:rsidR="00BF7F12" w:rsidRDefault="00000000">
                            <w:pPr>
                              <w:pStyle w:val="TableParagraph"/>
                              <w:spacing w:before="26" w:line="236" w:lineRule="exact"/>
                              <w:ind w:left="995" w:right="839"/>
                              <w:jc w:val="center"/>
                              <w:rPr>
                                <w:sz w:val="18"/>
                              </w:rPr>
                            </w:pPr>
                            <w:r>
                              <w:rPr>
                                <w:w w:val="105"/>
                                <w:sz w:val="18"/>
                              </w:rPr>
                              <w:t>0</w:t>
                            </w:r>
                            <w:r>
                              <w:rPr>
                                <w:spacing w:val="11"/>
                                <w:w w:val="105"/>
                                <w:sz w:val="18"/>
                              </w:rPr>
                              <w:t xml:space="preserve"> </w:t>
                            </w:r>
                            <w:r>
                              <w:rPr>
                                <w:spacing w:val="-4"/>
                                <w:w w:val="105"/>
                                <w:sz w:val="18"/>
                              </w:rPr>
                              <w:t>(0%)</w:t>
                            </w:r>
                          </w:p>
                        </w:tc>
                        <w:tc>
                          <w:tcPr>
                            <w:tcW w:w="2424" w:type="dxa"/>
                            <w:tcBorders>
                              <w:bottom w:val="single" w:sz="8" w:space="0" w:color="000000"/>
                            </w:tcBorders>
                          </w:tcPr>
                          <w:p w14:paraId="0796884E" w14:textId="77777777" w:rsidR="00BF7F12" w:rsidRDefault="00000000">
                            <w:pPr>
                              <w:pStyle w:val="TableParagraph"/>
                              <w:spacing w:before="26" w:line="236" w:lineRule="exact"/>
                              <w:ind w:left="760" w:right="734"/>
                              <w:jc w:val="center"/>
                              <w:rPr>
                                <w:sz w:val="18"/>
                              </w:rPr>
                            </w:pPr>
                            <w:r>
                              <w:rPr>
                                <w:spacing w:val="-5"/>
                                <w:sz w:val="18"/>
                              </w:rPr>
                              <w:t>0%</w:t>
                            </w:r>
                          </w:p>
                        </w:tc>
                      </w:tr>
                    </w:tbl>
                    <w:p w14:paraId="20A8C7E2" w14:textId="77777777" w:rsidR="00BF7F12" w:rsidRDefault="00BF7F12">
                      <w:pPr>
                        <w:pStyle w:val="BodyText"/>
                      </w:pPr>
                    </w:p>
                  </w:txbxContent>
                </v:textbox>
                <w10:wrap anchorx="page"/>
              </v:shape>
            </w:pict>
          </mc:Fallback>
        </mc:AlternateContent>
      </w:r>
      <w:bookmarkStart w:id="172" w:name="_bookmark113"/>
      <w:bookmarkEnd w:id="172"/>
      <w:r>
        <w:t>Table</w:t>
      </w:r>
      <w:r>
        <w:rPr>
          <w:spacing w:val="22"/>
        </w:rPr>
        <w:t xml:space="preserve"> </w:t>
      </w:r>
      <w:r>
        <w:t>5.1:</w:t>
      </w:r>
      <w:r>
        <w:rPr>
          <w:spacing w:val="62"/>
        </w:rPr>
        <w:t xml:space="preserve"> </w:t>
      </w:r>
      <w:r>
        <w:t>The</w:t>
      </w:r>
      <w:r>
        <w:rPr>
          <w:spacing w:val="22"/>
        </w:rPr>
        <w:t xml:space="preserve"> </w:t>
      </w:r>
      <w:r>
        <w:t>number</w:t>
      </w:r>
      <w:r>
        <w:rPr>
          <w:spacing w:val="22"/>
        </w:rPr>
        <w:t xml:space="preserve"> </w:t>
      </w:r>
      <w:r>
        <w:t>of</w:t>
      </w:r>
      <w:r>
        <w:rPr>
          <w:spacing w:val="22"/>
        </w:rPr>
        <w:t xml:space="preserve"> </w:t>
      </w:r>
      <w:r>
        <w:t>individuals</w:t>
      </w:r>
      <w:r>
        <w:rPr>
          <w:spacing w:val="22"/>
        </w:rPr>
        <w:t xml:space="preserve"> </w:t>
      </w:r>
      <w:r>
        <w:t>detected</w:t>
      </w:r>
      <w:r>
        <w:rPr>
          <w:spacing w:val="22"/>
        </w:rPr>
        <w:t xml:space="preserve"> </w:t>
      </w:r>
      <w:r>
        <w:t>and</w:t>
      </w:r>
      <w:r>
        <w:rPr>
          <w:spacing w:val="22"/>
        </w:rPr>
        <w:t xml:space="preserve"> </w:t>
      </w:r>
      <w:r>
        <w:t>antibodies</w:t>
      </w:r>
      <w:r>
        <w:rPr>
          <w:spacing w:val="22"/>
        </w:rPr>
        <w:t xml:space="preserve"> </w:t>
      </w:r>
      <w:r>
        <w:t>to</w:t>
      </w:r>
      <w:r>
        <w:rPr>
          <w:spacing w:val="22"/>
        </w:rPr>
        <w:t xml:space="preserve"> </w:t>
      </w:r>
      <w:r>
        <w:t>Lassa</w:t>
      </w:r>
      <w:r>
        <w:rPr>
          <w:spacing w:val="22"/>
        </w:rPr>
        <w:t xml:space="preserve"> </w:t>
      </w:r>
      <w:r>
        <w:t>mammarenavirus</w:t>
      </w:r>
      <w:r>
        <w:rPr>
          <w:spacing w:val="22"/>
        </w:rPr>
        <w:t xml:space="preserve"> </w:t>
      </w:r>
      <w:r>
        <w:t>among</w:t>
      </w:r>
      <w:r>
        <w:rPr>
          <w:spacing w:val="22"/>
        </w:rPr>
        <w:t xml:space="preserve"> </w:t>
      </w:r>
      <w:r>
        <w:t>those individuals by species.</w:t>
      </w:r>
    </w:p>
    <w:p w14:paraId="6A4A2283" w14:textId="77777777" w:rsidR="00BF7F12" w:rsidRDefault="00000000">
      <w:pPr>
        <w:pStyle w:val="BodyText"/>
        <w:spacing w:before="12"/>
        <w:rPr>
          <w:sz w:val="14"/>
        </w:rPr>
      </w:pPr>
      <w:r>
        <w:rPr>
          <w:noProof/>
        </w:rPr>
        <mc:AlternateContent>
          <mc:Choice Requires="wps">
            <w:drawing>
              <wp:anchor distT="0" distB="0" distL="0" distR="0" simplePos="0" relativeHeight="487610880" behindDoc="1" locked="0" layoutInCell="1" allowOverlap="1" wp14:anchorId="544639FF" wp14:editId="252BCF38">
                <wp:simplePos x="0" y="0"/>
                <wp:positionH relativeFrom="page">
                  <wp:posOffset>914400</wp:posOffset>
                </wp:positionH>
                <wp:positionV relativeFrom="paragraph">
                  <wp:posOffset>142959</wp:posOffset>
                </wp:positionV>
                <wp:extent cx="5943600" cy="1270"/>
                <wp:effectExtent l="0" t="0" r="0" b="0"/>
                <wp:wrapTopAndBottom/>
                <wp:docPr id="699" name="Graphic 6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089F83" id="Graphic 699" o:spid="_x0000_s1026" style="position:absolute;margin-left:1in;margin-top:11.25pt;width:468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" path="m,l5943600,e" filled="f" strokeweight=".28114mm">
                <v:path arrowok="t"/>
                <w10:wrap type="topAndBottom" anchorx="page"/>
              </v:shape>
            </w:pict>
          </mc:Fallback>
        </mc:AlternateContent>
      </w:r>
    </w:p>
    <w:p w14:paraId="391AE34B" w14:textId="77777777" w:rsidR="00BF7F12" w:rsidRDefault="00000000">
      <w:pPr>
        <w:tabs>
          <w:tab w:val="left" w:pos="3956"/>
          <w:tab w:val="left" w:pos="5436"/>
          <w:tab w:val="left" w:pos="7850"/>
        </w:tabs>
        <w:spacing w:before="20"/>
        <w:ind w:left="819"/>
        <w:rPr>
          <w:sz w:val="18"/>
        </w:rPr>
      </w:pPr>
      <w:r>
        <w:rPr>
          <w:spacing w:val="-2"/>
          <w:sz w:val="18"/>
        </w:rPr>
        <w:t>Species</w:t>
      </w:r>
      <w:r>
        <w:rPr>
          <w:sz w:val="18"/>
        </w:rPr>
        <w:tab/>
      </w:r>
      <w:r>
        <w:rPr>
          <w:spacing w:val="-5"/>
          <w:sz w:val="18"/>
        </w:rPr>
        <w:t>N</w:t>
      </w:r>
      <w:r>
        <w:rPr>
          <w:rFonts w:ascii="Lucida Console"/>
          <w:spacing w:val="-5"/>
          <w:position w:val="7"/>
          <w:sz w:val="12"/>
        </w:rPr>
        <w:t>1</w:t>
      </w:r>
      <w:r>
        <w:rPr>
          <w:rFonts w:ascii="Lucida Console"/>
          <w:position w:val="7"/>
          <w:sz w:val="12"/>
        </w:rPr>
        <w:tab/>
      </w:r>
      <w:r>
        <w:rPr>
          <w:sz w:val="18"/>
        </w:rPr>
        <w:t>LASV</w:t>
      </w:r>
      <w:r>
        <w:rPr>
          <w:spacing w:val="22"/>
          <w:sz w:val="18"/>
        </w:rPr>
        <w:t xml:space="preserve"> </w:t>
      </w:r>
      <w:r>
        <w:rPr>
          <w:sz w:val="18"/>
        </w:rPr>
        <w:t>Antibody</w:t>
      </w:r>
      <w:r>
        <w:rPr>
          <w:spacing w:val="23"/>
          <w:sz w:val="18"/>
        </w:rPr>
        <w:t xml:space="preserve"> </w:t>
      </w:r>
      <w:r>
        <w:rPr>
          <w:spacing w:val="-2"/>
          <w:sz w:val="18"/>
        </w:rPr>
        <w:t>detected</w:t>
      </w:r>
      <w:r>
        <w:rPr>
          <w:sz w:val="18"/>
        </w:rPr>
        <w:tab/>
        <w:t>Percentage</w:t>
      </w:r>
      <w:r>
        <w:rPr>
          <w:spacing w:val="10"/>
          <w:sz w:val="18"/>
        </w:rPr>
        <w:t xml:space="preserve"> </w:t>
      </w:r>
      <w:r>
        <w:rPr>
          <w:sz w:val="18"/>
        </w:rPr>
        <w:t>of</w:t>
      </w:r>
      <w:r>
        <w:rPr>
          <w:spacing w:val="11"/>
          <w:sz w:val="18"/>
        </w:rPr>
        <w:t xml:space="preserve"> </w:t>
      </w:r>
      <w:r>
        <w:rPr>
          <w:sz w:val="18"/>
        </w:rPr>
        <w:t>all</w:t>
      </w:r>
      <w:r>
        <w:rPr>
          <w:spacing w:val="11"/>
          <w:sz w:val="18"/>
        </w:rPr>
        <w:t xml:space="preserve"> </w:t>
      </w:r>
      <w:r>
        <w:rPr>
          <w:spacing w:val="-2"/>
          <w:sz w:val="18"/>
        </w:rPr>
        <w:t>positive</w:t>
      </w:r>
    </w:p>
    <w:p w14:paraId="578E76B5" w14:textId="77777777" w:rsidR="00BF7F12" w:rsidRDefault="00BF7F12">
      <w:pPr>
        <w:pStyle w:val="BodyText"/>
      </w:pPr>
    </w:p>
    <w:p w14:paraId="0F6CDC04" w14:textId="77777777" w:rsidR="00BF7F12" w:rsidRDefault="00BF7F12">
      <w:pPr>
        <w:pStyle w:val="BodyText"/>
      </w:pPr>
    </w:p>
    <w:p w14:paraId="5E414C42" w14:textId="77777777" w:rsidR="00BF7F12" w:rsidRDefault="00BF7F12">
      <w:pPr>
        <w:pStyle w:val="BodyText"/>
      </w:pPr>
    </w:p>
    <w:p w14:paraId="0A1772C5" w14:textId="77777777" w:rsidR="00BF7F12" w:rsidRDefault="00BF7F12">
      <w:pPr>
        <w:pStyle w:val="BodyText"/>
      </w:pPr>
    </w:p>
    <w:p w14:paraId="409AAD88" w14:textId="77777777" w:rsidR="00BF7F12" w:rsidRDefault="00BF7F12">
      <w:pPr>
        <w:pStyle w:val="BodyText"/>
      </w:pPr>
    </w:p>
    <w:p w14:paraId="09001C91" w14:textId="77777777" w:rsidR="00BF7F12" w:rsidRDefault="00BF7F12">
      <w:pPr>
        <w:pStyle w:val="BodyText"/>
      </w:pPr>
    </w:p>
    <w:p w14:paraId="64549834" w14:textId="77777777" w:rsidR="00BF7F12" w:rsidRDefault="00BF7F12">
      <w:pPr>
        <w:pStyle w:val="BodyText"/>
      </w:pPr>
    </w:p>
    <w:p w14:paraId="1C5FDF34" w14:textId="77777777" w:rsidR="00BF7F12" w:rsidRDefault="00BF7F12">
      <w:pPr>
        <w:pStyle w:val="BodyText"/>
      </w:pPr>
    </w:p>
    <w:p w14:paraId="25029F57" w14:textId="77777777" w:rsidR="00BF7F12" w:rsidRDefault="00BF7F12">
      <w:pPr>
        <w:pStyle w:val="BodyText"/>
      </w:pPr>
    </w:p>
    <w:p w14:paraId="70A79116" w14:textId="77777777" w:rsidR="00BF7F12" w:rsidRDefault="00BF7F12">
      <w:pPr>
        <w:pStyle w:val="BodyText"/>
      </w:pPr>
    </w:p>
    <w:p w14:paraId="6775F9F1" w14:textId="77777777" w:rsidR="00BF7F12" w:rsidRDefault="00BF7F12">
      <w:pPr>
        <w:pStyle w:val="BodyText"/>
      </w:pPr>
    </w:p>
    <w:p w14:paraId="3402839E" w14:textId="77777777" w:rsidR="00BF7F12" w:rsidRDefault="00BF7F12">
      <w:pPr>
        <w:pStyle w:val="BodyText"/>
      </w:pPr>
    </w:p>
    <w:p w14:paraId="5F8021E8" w14:textId="77777777" w:rsidR="00BF7F12" w:rsidRDefault="00BF7F12">
      <w:pPr>
        <w:pStyle w:val="BodyText"/>
      </w:pPr>
    </w:p>
    <w:p w14:paraId="51A1B57F" w14:textId="77777777" w:rsidR="00BF7F12" w:rsidRDefault="00BF7F12">
      <w:pPr>
        <w:pStyle w:val="BodyText"/>
      </w:pPr>
    </w:p>
    <w:p w14:paraId="43BC9869" w14:textId="77777777" w:rsidR="00BF7F12" w:rsidRDefault="00BF7F12">
      <w:pPr>
        <w:pStyle w:val="BodyText"/>
      </w:pPr>
    </w:p>
    <w:p w14:paraId="352FD4BA" w14:textId="77777777" w:rsidR="00BF7F12" w:rsidRDefault="00BF7F12">
      <w:pPr>
        <w:pStyle w:val="BodyText"/>
        <w:spacing w:before="13"/>
        <w:rPr>
          <w:sz w:val="15"/>
        </w:rPr>
      </w:pPr>
    </w:p>
    <w:p w14:paraId="0700C295" w14:textId="77777777" w:rsidR="00BF7F12" w:rsidRDefault="00000000">
      <w:pPr>
        <w:spacing w:before="113"/>
        <w:ind w:left="819"/>
        <w:rPr>
          <w:i/>
          <w:sz w:val="18"/>
        </w:rPr>
      </w:pPr>
      <w:r>
        <w:rPr>
          <w:i/>
          <w:spacing w:val="-2"/>
          <w:w w:val="110"/>
          <w:sz w:val="18"/>
        </w:rPr>
        <w:t>Note:</w:t>
      </w:r>
    </w:p>
    <w:p w14:paraId="43358DE5" w14:textId="77777777" w:rsidR="00BF7F12" w:rsidRDefault="00000000">
      <w:pPr>
        <w:spacing w:before="2"/>
        <w:ind w:left="819"/>
        <w:rPr>
          <w:sz w:val="18"/>
        </w:rPr>
      </w:pPr>
      <w:r>
        <w:rPr>
          <w:sz w:val="18"/>
        </w:rPr>
        <w:t>The</w:t>
      </w:r>
      <w:r>
        <w:rPr>
          <w:spacing w:val="4"/>
          <w:sz w:val="18"/>
        </w:rPr>
        <w:t xml:space="preserve"> </w:t>
      </w:r>
      <w:r>
        <w:rPr>
          <w:sz w:val="18"/>
        </w:rPr>
        <w:t>consensus</w:t>
      </w:r>
      <w:r>
        <w:rPr>
          <w:spacing w:val="4"/>
          <w:sz w:val="18"/>
        </w:rPr>
        <w:t xml:space="preserve"> </w:t>
      </w:r>
      <w:r>
        <w:rPr>
          <w:sz w:val="18"/>
        </w:rPr>
        <w:t>result</w:t>
      </w:r>
      <w:r>
        <w:rPr>
          <w:spacing w:val="4"/>
          <w:sz w:val="18"/>
        </w:rPr>
        <w:t xml:space="preserve"> </w:t>
      </w:r>
      <w:r>
        <w:rPr>
          <w:sz w:val="18"/>
        </w:rPr>
        <w:t>of</w:t>
      </w:r>
      <w:r>
        <w:rPr>
          <w:spacing w:val="4"/>
          <w:sz w:val="18"/>
        </w:rPr>
        <w:t xml:space="preserve"> </w:t>
      </w:r>
      <w:r>
        <w:rPr>
          <w:sz w:val="18"/>
        </w:rPr>
        <w:t>antibody</w:t>
      </w:r>
      <w:r>
        <w:rPr>
          <w:spacing w:val="4"/>
          <w:sz w:val="18"/>
        </w:rPr>
        <w:t xml:space="preserve"> </w:t>
      </w:r>
      <w:r>
        <w:rPr>
          <w:sz w:val="18"/>
        </w:rPr>
        <w:t>testing</w:t>
      </w:r>
      <w:r>
        <w:rPr>
          <w:spacing w:val="4"/>
          <w:sz w:val="18"/>
        </w:rPr>
        <w:t xml:space="preserve"> </w:t>
      </w:r>
      <w:r>
        <w:rPr>
          <w:sz w:val="18"/>
        </w:rPr>
        <w:t>is</w:t>
      </w:r>
      <w:r>
        <w:rPr>
          <w:spacing w:val="4"/>
          <w:sz w:val="18"/>
        </w:rPr>
        <w:t xml:space="preserve"> </w:t>
      </w:r>
      <w:r>
        <w:rPr>
          <w:sz w:val="18"/>
        </w:rPr>
        <w:t>reported</w:t>
      </w:r>
      <w:r>
        <w:rPr>
          <w:spacing w:val="4"/>
          <w:sz w:val="18"/>
        </w:rPr>
        <w:t xml:space="preserve"> </w:t>
      </w:r>
      <w:r>
        <w:rPr>
          <w:sz w:val="18"/>
        </w:rPr>
        <w:t>for</w:t>
      </w:r>
      <w:r>
        <w:rPr>
          <w:spacing w:val="4"/>
          <w:sz w:val="18"/>
        </w:rPr>
        <w:t xml:space="preserve"> </w:t>
      </w:r>
      <w:r>
        <w:rPr>
          <w:sz w:val="18"/>
        </w:rPr>
        <w:t>samples</w:t>
      </w:r>
      <w:r>
        <w:rPr>
          <w:spacing w:val="5"/>
          <w:sz w:val="18"/>
        </w:rPr>
        <w:t xml:space="preserve"> </w:t>
      </w:r>
      <w:r>
        <w:rPr>
          <w:sz w:val="18"/>
        </w:rPr>
        <w:t>producing</w:t>
      </w:r>
      <w:r>
        <w:rPr>
          <w:spacing w:val="4"/>
          <w:sz w:val="18"/>
        </w:rPr>
        <w:t xml:space="preserve"> </w:t>
      </w:r>
      <w:r>
        <w:rPr>
          <w:sz w:val="18"/>
        </w:rPr>
        <w:t>equivocal</w:t>
      </w:r>
      <w:r>
        <w:rPr>
          <w:spacing w:val="4"/>
          <w:sz w:val="18"/>
        </w:rPr>
        <w:t xml:space="preserve"> </w:t>
      </w:r>
      <w:r>
        <w:rPr>
          <w:spacing w:val="-2"/>
          <w:sz w:val="18"/>
        </w:rPr>
        <w:t>results.</w:t>
      </w:r>
    </w:p>
    <w:p w14:paraId="789153C5" w14:textId="77777777" w:rsidR="00BF7F12" w:rsidRDefault="00000000">
      <w:pPr>
        <w:spacing w:before="2"/>
        <w:ind w:left="819"/>
        <w:rPr>
          <w:sz w:val="18"/>
        </w:rPr>
      </w:pPr>
      <w:r>
        <w:rPr>
          <w:rFonts w:ascii="Lucida Console"/>
          <w:position w:val="7"/>
          <w:sz w:val="12"/>
        </w:rPr>
        <w:t>1</w:t>
      </w:r>
      <w:r>
        <w:rPr>
          <w:rFonts w:ascii="Lucida Console"/>
          <w:spacing w:val="-13"/>
          <w:position w:val="7"/>
          <w:sz w:val="12"/>
        </w:rPr>
        <w:t xml:space="preserve"> </w:t>
      </w:r>
      <w:r>
        <w:rPr>
          <w:sz w:val="18"/>
        </w:rPr>
        <w:t>Number</w:t>
      </w:r>
      <w:r>
        <w:rPr>
          <w:spacing w:val="7"/>
          <w:sz w:val="18"/>
        </w:rPr>
        <w:t xml:space="preserve"> </w:t>
      </w:r>
      <w:r>
        <w:rPr>
          <w:sz w:val="18"/>
        </w:rPr>
        <w:t>of</w:t>
      </w:r>
      <w:r>
        <w:rPr>
          <w:spacing w:val="6"/>
          <w:sz w:val="18"/>
        </w:rPr>
        <w:t xml:space="preserve"> </w:t>
      </w:r>
      <w:r>
        <w:rPr>
          <w:sz w:val="18"/>
        </w:rPr>
        <w:t>rodents</w:t>
      </w:r>
      <w:r>
        <w:rPr>
          <w:spacing w:val="7"/>
          <w:sz w:val="18"/>
        </w:rPr>
        <w:t xml:space="preserve"> </w:t>
      </w:r>
      <w:r>
        <w:rPr>
          <w:sz w:val="18"/>
        </w:rPr>
        <w:t>tested</w:t>
      </w:r>
      <w:r>
        <w:rPr>
          <w:spacing w:val="6"/>
          <w:sz w:val="18"/>
        </w:rPr>
        <w:t xml:space="preserve"> </w:t>
      </w:r>
      <w:r>
        <w:rPr>
          <w:spacing w:val="-5"/>
          <w:sz w:val="18"/>
        </w:rPr>
        <w:t>(N)</w:t>
      </w:r>
    </w:p>
    <w:p w14:paraId="7A4794A3" w14:textId="77777777" w:rsidR="00BF7F12" w:rsidRDefault="00BF7F12">
      <w:pPr>
        <w:pStyle w:val="BodyText"/>
        <w:spacing w:before="7"/>
        <w:rPr>
          <w:sz w:val="26"/>
        </w:rPr>
      </w:pPr>
    </w:p>
    <w:p w14:paraId="271E3CF5" w14:textId="77777777" w:rsidR="00BF7F12" w:rsidRDefault="00000000">
      <w:pPr>
        <w:pStyle w:val="Heading5"/>
        <w:numPr>
          <w:ilvl w:val="1"/>
          <w:numId w:val="24"/>
        </w:numPr>
        <w:tabs>
          <w:tab w:val="left" w:pos="1283"/>
        </w:tabs>
        <w:ind w:hanging="583"/>
      </w:pPr>
      <w:bookmarkStart w:id="173" w:name="Results"/>
      <w:bookmarkStart w:id="174" w:name="_bookmark114"/>
      <w:bookmarkEnd w:id="173"/>
      <w:bookmarkEnd w:id="174"/>
      <w:r>
        <w:rPr>
          <w:spacing w:val="-2"/>
          <w:w w:val="105"/>
        </w:rPr>
        <w:t>Results</w:t>
      </w:r>
    </w:p>
    <w:p w14:paraId="4E1553B3" w14:textId="77777777" w:rsidR="00BF7F12" w:rsidRDefault="00000000">
      <w:pPr>
        <w:pStyle w:val="BodyText"/>
        <w:spacing w:before="246" w:line="355" w:lineRule="auto"/>
        <w:ind w:left="692" w:right="1034" w:firstLine="7"/>
        <w:jc w:val="both"/>
      </w:pPr>
      <w:r>
        <w:t>Overall</w:t>
      </w:r>
      <w:r>
        <w:rPr>
          <w:spacing w:val="-7"/>
        </w:rPr>
        <w:t xml:space="preserve"> </w:t>
      </w:r>
      <w:r>
        <w:t>684</w:t>
      </w:r>
      <w:r>
        <w:rPr>
          <w:spacing w:val="-7"/>
        </w:rPr>
        <w:t xml:space="preserve"> </w:t>
      </w:r>
      <w:r>
        <w:t>small</w:t>
      </w:r>
      <w:r>
        <w:rPr>
          <w:spacing w:val="-7"/>
        </w:rPr>
        <w:t xml:space="preserve"> </w:t>
      </w:r>
      <w:r>
        <w:t>mammals</w:t>
      </w:r>
      <w:r>
        <w:rPr>
          <w:spacing w:val="-7"/>
        </w:rPr>
        <w:t xml:space="preserve"> </w:t>
      </w:r>
      <w:r>
        <w:t>were</w:t>
      </w:r>
      <w:r>
        <w:rPr>
          <w:spacing w:val="-7"/>
        </w:rPr>
        <w:t xml:space="preserve"> </w:t>
      </w:r>
      <w:r>
        <w:t>trapped</w:t>
      </w:r>
      <w:r>
        <w:rPr>
          <w:spacing w:val="-7"/>
        </w:rPr>
        <w:t xml:space="preserve"> </w:t>
      </w:r>
      <w:r>
        <w:t>from</w:t>
      </w:r>
      <w:r>
        <w:rPr>
          <w:spacing w:val="-7"/>
        </w:rPr>
        <w:t xml:space="preserve"> </w:t>
      </w:r>
      <w:r>
        <w:t>43,266</w:t>
      </w:r>
      <w:r>
        <w:rPr>
          <w:spacing w:val="-7"/>
        </w:rPr>
        <w:t xml:space="preserve"> </w:t>
      </w:r>
      <w:r>
        <w:t>trap-nights.</w:t>
      </w:r>
      <w:r>
        <w:rPr>
          <w:spacing w:val="13"/>
        </w:rPr>
        <w:t xml:space="preserve"> </w:t>
      </w:r>
      <w:r>
        <w:t>Seventeen</w:t>
      </w:r>
      <w:r>
        <w:rPr>
          <w:spacing w:val="-7"/>
        </w:rPr>
        <w:t xml:space="preserve"> </w:t>
      </w:r>
      <w:r>
        <w:t>species</w:t>
      </w:r>
      <w:r>
        <w:rPr>
          <w:spacing w:val="-7"/>
        </w:rPr>
        <w:t xml:space="preserve"> </w:t>
      </w:r>
      <w:r>
        <w:t>were</w:t>
      </w:r>
      <w:r>
        <w:rPr>
          <w:spacing w:val="-7"/>
        </w:rPr>
        <w:t xml:space="preserve"> </w:t>
      </w:r>
      <w:r>
        <w:t>identified,</w:t>
      </w:r>
      <w:r>
        <w:rPr>
          <w:spacing w:val="-6"/>
        </w:rPr>
        <w:t xml:space="preserve"> </w:t>
      </w:r>
      <w:r>
        <w:t>13</w:t>
      </w:r>
      <w:r>
        <w:rPr>
          <w:spacing w:val="-7"/>
        </w:rPr>
        <w:t xml:space="preserve"> </w:t>
      </w:r>
      <w:r>
        <w:t>of which were rodent species (76%) with four species of insectivorous shrews identified (24%).</w:t>
      </w:r>
      <w:r>
        <w:rPr>
          <w:spacing w:val="35"/>
        </w:rPr>
        <w:t xml:space="preserve"> </w:t>
      </w:r>
      <w:r>
        <w:rPr>
          <w:i/>
        </w:rPr>
        <w:t xml:space="preserve">M. natalensis </w:t>
      </w:r>
      <w:r>
        <w:t xml:space="preserve">was the most commonly detected species (N </w:t>
      </w:r>
      <w:r>
        <w:rPr>
          <w:w w:val="125"/>
        </w:rPr>
        <w:t>=</w:t>
      </w:r>
      <w:r>
        <w:rPr>
          <w:spacing w:val="-8"/>
          <w:w w:val="125"/>
        </w:rPr>
        <w:t xml:space="preserve"> </w:t>
      </w:r>
      <w:r>
        <w:t xml:space="preserve">113, 16.5%), followed by </w:t>
      </w:r>
      <w:r>
        <w:rPr>
          <w:i/>
        </w:rPr>
        <w:t xml:space="preserve">Crocidura olivieri </w:t>
      </w:r>
      <w:r>
        <w:t xml:space="preserve">(N </w:t>
      </w:r>
      <w:r>
        <w:rPr>
          <w:w w:val="125"/>
        </w:rPr>
        <w:t>=</w:t>
      </w:r>
      <w:r>
        <w:rPr>
          <w:spacing w:val="-8"/>
          <w:w w:val="125"/>
        </w:rPr>
        <w:t xml:space="preserve"> </w:t>
      </w:r>
      <w:r>
        <w:t>105, 15.3%) and</w:t>
      </w:r>
      <w:r>
        <w:rPr>
          <w:spacing w:val="40"/>
        </w:rPr>
        <w:t xml:space="preserve"> </w:t>
      </w:r>
      <w:r>
        <w:rPr>
          <w:i/>
        </w:rPr>
        <w:t>Praomys</w:t>
      </w:r>
      <w:r>
        <w:rPr>
          <w:i/>
          <w:spacing w:val="40"/>
        </w:rPr>
        <w:t xml:space="preserve"> </w:t>
      </w:r>
      <w:r>
        <w:rPr>
          <w:i/>
        </w:rPr>
        <w:t>rostratus</w:t>
      </w:r>
      <w:r>
        <w:rPr>
          <w:i/>
          <w:spacing w:val="40"/>
        </w:rPr>
        <w:t xml:space="preserve"> </w:t>
      </w:r>
      <w:r>
        <w:t>(N</w:t>
      </w:r>
      <w:r>
        <w:rPr>
          <w:w w:val="125"/>
        </w:rPr>
        <w:t xml:space="preserve"> = </w:t>
      </w:r>
      <w:r>
        <w:t>102,</w:t>
      </w:r>
      <w:r>
        <w:rPr>
          <w:spacing w:val="40"/>
        </w:rPr>
        <w:t xml:space="preserve"> </w:t>
      </w:r>
      <w:r>
        <w:t>15%)</w:t>
      </w:r>
      <w:r>
        <w:rPr>
          <w:spacing w:val="40"/>
        </w:rPr>
        <w:t xml:space="preserve"> </w:t>
      </w:r>
      <w:r>
        <w:t>(Table</w:t>
      </w:r>
      <w:r>
        <w:rPr>
          <w:spacing w:val="40"/>
        </w:rPr>
        <w:t xml:space="preserve"> </w:t>
      </w:r>
      <w:hyperlink w:anchor="_bookmark113" w:history="1">
        <w:r>
          <w:t>5.1</w:t>
        </w:r>
      </w:hyperlink>
      <w:r>
        <w:t>).</w:t>
      </w:r>
    </w:p>
    <w:p w14:paraId="2338EBEC" w14:textId="77777777" w:rsidR="00BF7F12" w:rsidRDefault="00BF7F12">
      <w:pPr>
        <w:pStyle w:val="BodyText"/>
        <w:spacing w:before="6"/>
      </w:pPr>
    </w:p>
    <w:p w14:paraId="59BF73CE" w14:textId="77777777" w:rsidR="00BF7F12" w:rsidRDefault="00000000">
      <w:pPr>
        <w:pStyle w:val="ListParagraph"/>
        <w:numPr>
          <w:ilvl w:val="2"/>
          <w:numId w:val="24"/>
        </w:numPr>
        <w:tabs>
          <w:tab w:val="left" w:pos="1369"/>
        </w:tabs>
        <w:ind w:left="1369" w:hanging="669"/>
        <w:rPr>
          <w:b/>
          <w:sz w:val="20"/>
        </w:rPr>
      </w:pPr>
      <w:bookmarkStart w:id="175" w:name="Prevalence_of_Lassa_mammarenavirus_antib"/>
      <w:bookmarkStart w:id="176" w:name="_bookmark115"/>
      <w:bookmarkEnd w:id="175"/>
      <w:bookmarkEnd w:id="176"/>
      <w:r>
        <w:rPr>
          <w:b/>
          <w:sz w:val="20"/>
        </w:rPr>
        <w:t>Prevalence</w:t>
      </w:r>
      <w:r>
        <w:rPr>
          <w:b/>
          <w:spacing w:val="28"/>
          <w:sz w:val="20"/>
        </w:rPr>
        <w:t xml:space="preserve"> </w:t>
      </w:r>
      <w:r>
        <w:rPr>
          <w:b/>
          <w:sz w:val="20"/>
        </w:rPr>
        <w:t>of</w:t>
      </w:r>
      <w:r>
        <w:rPr>
          <w:b/>
          <w:spacing w:val="29"/>
          <w:sz w:val="20"/>
        </w:rPr>
        <w:t xml:space="preserve"> </w:t>
      </w:r>
      <w:r>
        <w:rPr>
          <w:rFonts w:ascii="Georgia"/>
          <w:b/>
          <w:i/>
          <w:sz w:val="20"/>
        </w:rPr>
        <w:t>Lassa</w:t>
      </w:r>
      <w:r>
        <w:rPr>
          <w:rFonts w:ascii="Georgia"/>
          <w:b/>
          <w:i/>
          <w:spacing w:val="33"/>
          <w:sz w:val="20"/>
        </w:rPr>
        <w:t xml:space="preserve"> </w:t>
      </w:r>
      <w:r>
        <w:rPr>
          <w:rFonts w:ascii="Georgia"/>
          <w:b/>
          <w:i/>
          <w:sz w:val="20"/>
        </w:rPr>
        <w:t>mammarenavirus</w:t>
      </w:r>
      <w:r>
        <w:rPr>
          <w:rFonts w:ascii="Georgia"/>
          <w:b/>
          <w:i/>
          <w:spacing w:val="28"/>
          <w:sz w:val="20"/>
        </w:rPr>
        <w:t xml:space="preserve"> </w:t>
      </w:r>
      <w:r>
        <w:rPr>
          <w:b/>
          <w:sz w:val="20"/>
        </w:rPr>
        <w:t>antibodies</w:t>
      </w:r>
      <w:r>
        <w:rPr>
          <w:b/>
          <w:spacing w:val="28"/>
          <w:sz w:val="20"/>
        </w:rPr>
        <w:t xml:space="preserve"> </w:t>
      </w:r>
      <w:r>
        <w:rPr>
          <w:b/>
          <w:sz w:val="20"/>
        </w:rPr>
        <w:t>within</w:t>
      </w:r>
      <w:r>
        <w:rPr>
          <w:b/>
          <w:spacing w:val="29"/>
          <w:sz w:val="20"/>
        </w:rPr>
        <w:t xml:space="preserve"> </w:t>
      </w:r>
      <w:r>
        <w:rPr>
          <w:b/>
          <w:sz w:val="20"/>
        </w:rPr>
        <w:t>small</w:t>
      </w:r>
      <w:r>
        <w:rPr>
          <w:b/>
          <w:spacing w:val="29"/>
          <w:sz w:val="20"/>
        </w:rPr>
        <w:t xml:space="preserve"> </w:t>
      </w:r>
      <w:r>
        <w:rPr>
          <w:b/>
          <w:sz w:val="20"/>
        </w:rPr>
        <w:t>mammal</w:t>
      </w:r>
      <w:r>
        <w:rPr>
          <w:b/>
          <w:spacing w:val="28"/>
          <w:sz w:val="20"/>
        </w:rPr>
        <w:t xml:space="preserve"> </w:t>
      </w:r>
      <w:r>
        <w:rPr>
          <w:b/>
          <w:spacing w:val="-2"/>
          <w:sz w:val="20"/>
        </w:rPr>
        <w:t>communities</w:t>
      </w:r>
    </w:p>
    <w:p w14:paraId="20CA9315" w14:textId="77777777" w:rsidR="00BF7F12" w:rsidRDefault="00BF7F12">
      <w:pPr>
        <w:pStyle w:val="BodyText"/>
        <w:spacing w:before="1"/>
        <w:rPr>
          <w:b/>
          <w:sz w:val="19"/>
        </w:rPr>
      </w:pPr>
    </w:p>
    <w:p w14:paraId="16796007" w14:textId="77777777" w:rsidR="00BF7F12" w:rsidRDefault="00000000">
      <w:pPr>
        <w:spacing w:line="355" w:lineRule="auto"/>
        <w:ind w:left="676" w:right="1030" w:firstLine="15"/>
        <w:jc w:val="both"/>
        <w:rPr>
          <w:sz w:val="20"/>
        </w:rPr>
      </w:pPr>
      <w:r>
        <w:rPr>
          <w:sz w:val="20"/>
        </w:rPr>
        <w:t xml:space="preserve">Antibodies to LASV were identified in 39 rodents (39/684, 5.7%) from 9 species, including </w:t>
      </w:r>
      <w:r>
        <w:rPr>
          <w:i/>
          <w:sz w:val="20"/>
        </w:rPr>
        <w:t xml:space="preserve">M. natalensis </w:t>
      </w:r>
      <w:r>
        <w:rPr>
          <w:sz w:val="20"/>
        </w:rPr>
        <w:t>(11/39,</w:t>
      </w:r>
      <w:r>
        <w:rPr>
          <w:spacing w:val="40"/>
          <w:sz w:val="20"/>
        </w:rPr>
        <w:t xml:space="preserve"> </w:t>
      </w:r>
      <w:r>
        <w:rPr>
          <w:sz w:val="20"/>
        </w:rPr>
        <w:t>28%),</w:t>
      </w:r>
      <w:r>
        <w:rPr>
          <w:spacing w:val="40"/>
          <w:sz w:val="20"/>
        </w:rPr>
        <w:t xml:space="preserve"> </w:t>
      </w:r>
      <w:r>
        <w:rPr>
          <w:sz w:val="20"/>
        </w:rPr>
        <w:t>5</w:t>
      </w:r>
      <w:r>
        <w:rPr>
          <w:spacing w:val="40"/>
          <w:sz w:val="20"/>
        </w:rPr>
        <w:t xml:space="preserve"> </w:t>
      </w:r>
      <w:r>
        <w:rPr>
          <w:i/>
          <w:sz w:val="20"/>
        </w:rPr>
        <w:t>C.</w:t>
      </w:r>
      <w:r>
        <w:rPr>
          <w:i/>
          <w:spacing w:val="40"/>
          <w:sz w:val="20"/>
        </w:rPr>
        <w:t xml:space="preserve"> </w:t>
      </w:r>
      <w:r>
        <w:rPr>
          <w:i/>
          <w:sz w:val="20"/>
        </w:rPr>
        <w:t>olivieri</w:t>
      </w:r>
      <w:r>
        <w:rPr>
          <w:i/>
          <w:spacing w:val="73"/>
          <w:sz w:val="20"/>
        </w:rPr>
        <w:t xml:space="preserve"> </w:t>
      </w:r>
      <w:r>
        <w:rPr>
          <w:sz w:val="20"/>
        </w:rPr>
        <w:t>(8/39,</w:t>
      </w:r>
      <w:r>
        <w:rPr>
          <w:spacing w:val="40"/>
          <w:sz w:val="20"/>
        </w:rPr>
        <w:t xml:space="preserve"> </w:t>
      </w:r>
      <w:r>
        <w:rPr>
          <w:sz w:val="20"/>
        </w:rPr>
        <w:t>21%),</w:t>
      </w:r>
      <w:r>
        <w:rPr>
          <w:spacing w:val="40"/>
          <w:sz w:val="20"/>
        </w:rPr>
        <w:t xml:space="preserve"> </w:t>
      </w:r>
      <w:r>
        <w:rPr>
          <w:sz w:val="20"/>
        </w:rPr>
        <w:t>8</w:t>
      </w:r>
      <w:r>
        <w:rPr>
          <w:spacing w:val="40"/>
          <w:sz w:val="20"/>
        </w:rPr>
        <w:t xml:space="preserve"> </w:t>
      </w:r>
      <w:r>
        <w:rPr>
          <w:i/>
          <w:sz w:val="20"/>
        </w:rPr>
        <w:t>Lophuromys</w:t>
      </w:r>
      <w:r>
        <w:rPr>
          <w:i/>
          <w:spacing w:val="40"/>
          <w:sz w:val="20"/>
        </w:rPr>
        <w:t xml:space="preserve"> </w:t>
      </w:r>
      <w:r>
        <w:rPr>
          <w:i/>
          <w:sz w:val="20"/>
        </w:rPr>
        <w:t>sikapusi</w:t>
      </w:r>
      <w:r>
        <w:rPr>
          <w:i/>
          <w:spacing w:val="73"/>
          <w:sz w:val="20"/>
        </w:rPr>
        <w:t xml:space="preserve"> </w:t>
      </w:r>
      <w:r>
        <w:rPr>
          <w:sz w:val="20"/>
        </w:rPr>
        <w:t>(8/39,</w:t>
      </w:r>
      <w:r>
        <w:rPr>
          <w:spacing w:val="40"/>
          <w:sz w:val="20"/>
        </w:rPr>
        <w:t xml:space="preserve"> </w:t>
      </w:r>
      <w:r>
        <w:rPr>
          <w:sz w:val="20"/>
        </w:rPr>
        <w:t>21%)</w:t>
      </w:r>
      <w:r>
        <w:rPr>
          <w:spacing w:val="40"/>
          <w:sz w:val="20"/>
        </w:rPr>
        <w:t xml:space="preserve"> </w:t>
      </w:r>
      <w:r>
        <w:rPr>
          <w:sz w:val="20"/>
        </w:rPr>
        <w:t>and</w:t>
      </w:r>
      <w:r>
        <w:rPr>
          <w:spacing w:val="40"/>
          <w:sz w:val="20"/>
        </w:rPr>
        <w:t xml:space="preserve"> </w:t>
      </w:r>
      <w:r>
        <w:rPr>
          <w:sz w:val="20"/>
        </w:rPr>
        <w:t>4</w:t>
      </w:r>
      <w:r>
        <w:rPr>
          <w:spacing w:val="40"/>
          <w:sz w:val="20"/>
        </w:rPr>
        <w:t xml:space="preserve"> </w:t>
      </w:r>
      <w:r>
        <w:rPr>
          <w:i/>
          <w:sz w:val="20"/>
        </w:rPr>
        <w:t>Rattus</w:t>
      </w:r>
      <w:r>
        <w:rPr>
          <w:i/>
          <w:spacing w:val="40"/>
          <w:sz w:val="20"/>
        </w:rPr>
        <w:t xml:space="preserve"> </w:t>
      </w:r>
      <w:r>
        <w:rPr>
          <w:i/>
          <w:sz w:val="20"/>
        </w:rPr>
        <w:t>rattus</w:t>
      </w:r>
      <w:r>
        <w:rPr>
          <w:i/>
          <w:spacing w:val="40"/>
          <w:sz w:val="20"/>
        </w:rPr>
        <w:t xml:space="preserve"> </w:t>
      </w:r>
      <w:r>
        <w:rPr>
          <w:sz w:val="20"/>
        </w:rPr>
        <w:t xml:space="preserve">(4/39, 10%) (Table </w:t>
      </w:r>
      <w:hyperlink w:anchor="_bookmark113" w:history="1">
        <w:r>
          <w:rPr>
            <w:sz w:val="20"/>
          </w:rPr>
          <w:t>5.1</w:t>
        </w:r>
      </w:hyperlink>
      <w:r>
        <w:rPr>
          <w:sz w:val="20"/>
        </w:rPr>
        <w:t xml:space="preserve">). The highest proportion of positivity was observed in </w:t>
      </w:r>
      <w:r>
        <w:rPr>
          <w:i/>
          <w:sz w:val="20"/>
        </w:rPr>
        <w:t xml:space="preserve">Mastomys erythroleucus </w:t>
      </w:r>
      <w:r>
        <w:rPr>
          <w:sz w:val="20"/>
        </w:rPr>
        <w:t xml:space="preserve">(1/4, 25%), </w:t>
      </w:r>
      <w:r>
        <w:rPr>
          <w:i/>
          <w:sz w:val="20"/>
        </w:rPr>
        <w:t>Hybomys</w:t>
      </w:r>
      <w:r>
        <w:rPr>
          <w:i/>
          <w:spacing w:val="40"/>
          <w:sz w:val="20"/>
        </w:rPr>
        <w:t xml:space="preserve"> </w:t>
      </w:r>
      <w:r>
        <w:rPr>
          <w:i/>
          <w:sz w:val="20"/>
        </w:rPr>
        <w:t>planifrons</w:t>
      </w:r>
      <w:r>
        <w:rPr>
          <w:i/>
          <w:spacing w:val="40"/>
          <w:sz w:val="20"/>
        </w:rPr>
        <w:t xml:space="preserve"> </w:t>
      </w:r>
      <w:r>
        <w:rPr>
          <w:sz w:val="20"/>
        </w:rPr>
        <w:t>(1/7,</w:t>
      </w:r>
      <w:r>
        <w:rPr>
          <w:spacing w:val="40"/>
          <w:sz w:val="20"/>
        </w:rPr>
        <w:t xml:space="preserve"> </w:t>
      </w:r>
      <w:r>
        <w:rPr>
          <w:sz w:val="20"/>
        </w:rPr>
        <w:t>14.3%),</w:t>
      </w:r>
      <w:r>
        <w:rPr>
          <w:spacing w:val="40"/>
          <w:sz w:val="20"/>
        </w:rPr>
        <w:t xml:space="preserve"> </w:t>
      </w:r>
      <w:r>
        <w:rPr>
          <w:i/>
          <w:sz w:val="20"/>
        </w:rPr>
        <w:t>L.</w:t>
      </w:r>
      <w:r>
        <w:rPr>
          <w:i/>
          <w:spacing w:val="40"/>
          <w:sz w:val="20"/>
        </w:rPr>
        <w:t xml:space="preserve"> </w:t>
      </w:r>
      <w:r>
        <w:rPr>
          <w:i/>
          <w:sz w:val="20"/>
        </w:rPr>
        <w:t>sikapusi</w:t>
      </w:r>
      <w:r>
        <w:rPr>
          <w:i/>
          <w:spacing w:val="40"/>
          <w:sz w:val="20"/>
        </w:rPr>
        <w:t xml:space="preserve"> </w:t>
      </w:r>
      <w:r>
        <w:rPr>
          <w:sz w:val="20"/>
        </w:rPr>
        <w:t>(8/57,</w:t>
      </w:r>
      <w:r>
        <w:rPr>
          <w:spacing w:val="40"/>
          <w:sz w:val="20"/>
        </w:rPr>
        <w:t xml:space="preserve"> </w:t>
      </w:r>
      <w:r>
        <w:rPr>
          <w:sz w:val="20"/>
        </w:rPr>
        <w:t>14%)</w:t>
      </w:r>
      <w:r>
        <w:rPr>
          <w:spacing w:val="40"/>
          <w:sz w:val="20"/>
        </w:rPr>
        <w:t xml:space="preserve"> </w:t>
      </w:r>
      <w:r>
        <w:rPr>
          <w:sz w:val="20"/>
        </w:rPr>
        <w:t>and</w:t>
      </w:r>
      <w:r>
        <w:rPr>
          <w:spacing w:val="40"/>
          <w:sz w:val="20"/>
        </w:rPr>
        <w:t xml:space="preserve"> </w:t>
      </w:r>
      <w:r>
        <w:rPr>
          <w:i/>
          <w:sz w:val="20"/>
        </w:rPr>
        <w:t>M.</w:t>
      </w:r>
      <w:r>
        <w:rPr>
          <w:i/>
          <w:spacing w:val="40"/>
          <w:sz w:val="20"/>
        </w:rPr>
        <w:t xml:space="preserve"> </w:t>
      </w:r>
      <w:r>
        <w:rPr>
          <w:i/>
          <w:sz w:val="20"/>
        </w:rPr>
        <w:t>natalensis</w:t>
      </w:r>
      <w:r>
        <w:rPr>
          <w:i/>
          <w:spacing w:val="40"/>
          <w:sz w:val="20"/>
        </w:rPr>
        <w:t xml:space="preserve"> </w:t>
      </w:r>
      <w:r>
        <w:rPr>
          <w:sz w:val="20"/>
        </w:rPr>
        <w:t>(11/113,</w:t>
      </w:r>
      <w:r>
        <w:rPr>
          <w:spacing w:val="40"/>
          <w:sz w:val="20"/>
        </w:rPr>
        <w:t xml:space="preserve"> </w:t>
      </w:r>
      <w:r>
        <w:rPr>
          <w:sz w:val="20"/>
        </w:rPr>
        <w:t>10%).</w:t>
      </w:r>
    </w:p>
    <w:p w14:paraId="4965A663" w14:textId="77777777" w:rsidR="00BF7F12" w:rsidRDefault="00000000">
      <w:pPr>
        <w:pStyle w:val="BodyText"/>
        <w:spacing w:before="117" w:line="355" w:lineRule="auto"/>
        <w:ind w:left="700" w:right="1030"/>
        <w:jc w:val="both"/>
      </w:pPr>
      <w:r>
        <w:t xml:space="preserve">Rodents with antibodies to LASV were detected in three of the study villages, Lalehun (N </w:t>
      </w:r>
      <w:r>
        <w:rPr>
          <w:w w:val="125"/>
        </w:rPr>
        <w:t xml:space="preserve">= </w:t>
      </w:r>
      <w:r>
        <w:t xml:space="preserve">18, 46%), Seilama (N </w:t>
      </w:r>
      <w:r>
        <w:rPr>
          <w:w w:val="125"/>
        </w:rPr>
        <w:t>=</w:t>
      </w:r>
      <w:r>
        <w:rPr>
          <w:spacing w:val="-9"/>
          <w:w w:val="125"/>
        </w:rPr>
        <w:t xml:space="preserve"> </w:t>
      </w:r>
      <w:r>
        <w:t xml:space="preserve">12, 31%) and Baiama (N </w:t>
      </w:r>
      <w:r>
        <w:rPr>
          <w:w w:val="125"/>
        </w:rPr>
        <w:t>=</w:t>
      </w:r>
      <w:r>
        <w:rPr>
          <w:spacing w:val="-9"/>
          <w:w w:val="125"/>
        </w:rPr>
        <w:t xml:space="preserve"> </w:t>
      </w:r>
      <w:r>
        <w:t>9, 23%).</w:t>
      </w:r>
      <w:r>
        <w:rPr>
          <w:spacing w:val="25"/>
        </w:rPr>
        <w:t xml:space="preserve"> </w:t>
      </w:r>
      <w:r>
        <w:t>Lalehun had the highest percentage of antibody positive rodents (18/157, 12%), followed by Baiama (9/121, 7%) and Seilama (12/263, 5%), no positive rodents were detected in the most urbanised village Lambayama.</w:t>
      </w:r>
    </w:p>
    <w:p w14:paraId="5BAD067F" w14:textId="77777777" w:rsidR="00BF7F12" w:rsidRDefault="00BF7F12">
      <w:pPr>
        <w:spacing w:line="355" w:lineRule="auto"/>
        <w:jc w:val="both"/>
        <w:sectPr w:rsidR="00BF7F12">
          <w:pgSz w:w="12240" w:h="15840"/>
          <w:pgMar w:top="1300" w:right="380" w:bottom="1060" w:left="740" w:header="0" w:footer="733" w:gutter="0"/>
          <w:cols w:space="720"/>
        </w:sectPr>
      </w:pPr>
    </w:p>
    <w:p w14:paraId="17DF0A82" w14:textId="77777777" w:rsidR="00BF7F12" w:rsidRDefault="00000000">
      <w:pPr>
        <w:pStyle w:val="BodyText"/>
        <w:spacing w:before="89" w:line="355" w:lineRule="auto"/>
        <w:ind w:left="676" w:right="1024" w:firstLine="15"/>
        <w:jc w:val="both"/>
      </w:pPr>
      <w:r>
        <w:lastRenderedPageBreak/>
        <w:t>Antibody</w:t>
      </w:r>
      <w:r>
        <w:rPr>
          <w:spacing w:val="-1"/>
        </w:rPr>
        <w:t xml:space="preserve"> </w:t>
      </w:r>
      <w:r>
        <w:t>positive</w:t>
      </w:r>
      <w:r>
        <w:rPr>
          <w:spacing w:val="-1"/>
        </w:rPr>
        <w:t xml:space="preserve"> </w:t>
      </w:r>
      <w:r>
        <w:t>rodents</w:t>
      </w:r>
      <w:r>
        <w:rPr>
          <w:spacing w:val="-1"/>
        </w:rPr>
        <w:t xml:space="preserve"> </w:t>
      </w:r>
      <w:r>
        <w:t>were</w:t>
      </w:r>
      <w:r>
        <w:rPr>
          <w:spacing w:val="-1"/>
        </w:rPr>
        <w:t xml:space="preserve"> </w:t>
      </w:r>
      <w:r>
        <w:t>detected</w:t>
      </w:r>
      <w:r>
        <w:rPr>
          <w:spacing w:val="-1"/>
        </w:rPr>
        <w:t xml:space="preserve"> </w:t>
      </w:r>
      <w:r>
        <w:t>in</w:t>
      </w:r>
      <w:r>
        <w:rPr>
          <w:spacing w:val="-1"/>
        </w:rPr>
        <w:t xml:space="preserve"> </w:t>
      </w:r>
      <w:r>
        <w:t>all</w:t>
      </w:r>
      <w:r>
        <w:rPr>
          <w:spacing w:val="-1"/>
        </w:rPr>
        <w:t xml:space="preserve"> </w:t>
      </w:r>
      <w:r>
        <w:t>land</w:t>
      </w:r>
      <w:r>
        <w:rPr>
          <w:spacing w:val="-1"/>
        </w:rPr>
        <w:t xml:space="preserve"> </w:t>
      </w:r>
      <w:r>
        <w:t>use</w:t>
      </w:r>
      <w:r>
        <w:rPr>
          <w:spacing w:val="-1"/>
        </w:rPr>
        <w:t xml:space="preserve"> </w:t>
      </w:r>
      <w:r>
        <w:t>types, most</w:t>
      </w:r>
      <w:r>
        <w:rPr>
          <w:spacing w:val="-1"/>
        </w:rPr>
        <w:t xml:space="preserve"> </w:t>
      </w:r>
      <w:r>
        <w:t>positive</w:t>
      </w:r>
      <w:r>
        <w:rPr>
          <w:spacing w:val="-1"/>
        </w:rPr>
        <w:t xml:space="preserve"> </w:t>
      </w:r>
      <w:r>
        <w:t>rodents</w:t>
      </w:r>
      <w:r>
        <w:rPr>
          <w:spacing w:val="-1"/>
        </w:rPr>
        <w:t xml:space="preserve"> </w:t>
      </w:r>
      <w:r>
        <w:t>were</w:t>
      </w:r>
      <w:r>
        <w:rPr>
          <w:spacing w:val="-1"/>
        </w:rPr>
        <w:t xml:space="preserve"> </w:t>
      </w:r>
      <w:r>
        <w:t>trapped</w:t>
      </w:r>
      <w:r>
        <w:rPr>
          <w:spacing w:val="-1"/>
        </w:rPr>
        <w:t xml:space="preserve"> </w:t>
      </w:r>
      <w:r>
        <w:t>in</w:t>
      </w:r>
      <w:r>
        <w:rPr>
          <w:spacing w:val="-1"/>
        </w:rPr>
        <w:t xml:space="preserve"> </w:t>
      </w:r>
      <w:r>
        <w:t>agri- cultural (24/39, 62%), followed by village (13/39, 33%) and forest (2/39, 5%) settings.</w:t>
      </w:r>
      <w:r>
        <w:rPr>
          <w:spacing w:val="40"/>
        </w:rPr>
        <w:t xml:space="preserve"> </w:t>
      </w:r>
      <w:r>
        <w:t>The proportion of antibody</w:t>
      </w:r>
      <w:r>
        <w:rPr>
          <w:spacing w:val="-11"/>
        </w:rPr>
        <w:t xml:space="preserve"> </w:t>
      </w:r>
      <w:r>
        <w:t>positive</w:t>
      </w:r>
      <w:r>
        <w:rPr>
          <w:spacing w:val="-12"/>
        </w:rPr>
        <w:t xml:space="preserve"> </w:t>
      </w:r>
      <w:r>
        <w:t>individuals</w:t>
      </w:r>
      <w:r>
        <w:rPr>
          <w:spacing w:val="-11"/>
        </w:rPr>
        <w:t xml:space="preserve"> </w:t>
      </w:r>
      <w:r>
        <w:t>among</w:t>
      </w:r>
      <w:r>
        <w:rPr>
          <w:spacing w:val="-11"/>
        </w:rPr>
        <w:t xml:space="preserve"> </w:t>
      </w:r>
      <w:r>
        <w:t>all</w:t>
      </w:r>
      <w:r>
        <w:rPr>
          <w:spacing w:val="-11"/>
        </w:rPr>
        <w:t xml:space="preserve"> </w:t>
      </w:r>
      <w:r>
        <w:t>rodents</w:t>
      </w:r>
      <w:r>
        <w:rPr>
          <w:spacing w:val="-12"/>
        </w:rPr>
        <w:t xml:space="preserve"> </w:t>
      </w:r>
      <w:r>
        <w:t>trapped</w:t>
      </w:r>
      <w:r>
        <w:rPr>
          <w:spacing w:val="-11"/>
        </w:rPr>
        <w:t xml:space="preserve"> </w:t>
      </w:r>
      <w:r>
        <w:t>were</w:t>
      </w:r>
      <w:r>
        <w:rPr>
          <w:spacing w:val="-12"/>
        </w:rPr>
        <w:t xml:space="preserve"> </w:t>
      </w:r>
      <w:r>
        <w:t>similar</w:t>
      </w:r>
      <w:r>
        <w:rPr>
          <w:spacing w:val="-11"/>
        </w:rPr>
        <w:t xml:space="preserve"> </w:t>
      </w:r>
      <w:r>
        <w:t>across</w:t>
      </w:r>
      <w:r>
        <w:rPr>
          <w:spacing w:val="-11"/>
        </w:rPr>
        <w:t xml:space="preserve"> </w:t>
      </w:r>
      <w:r>
        <w:t>forest</w:t>
      </w:r>
      <w:r>
        <w:rPr>
          <w:spacing w:val="-11"/>
        </w:rPr>
        <w:t xml:space="preserve"> </w:t>
      </w:r>
      <w:r>
        <w:t>(2/44,</w:t>
      </w:r>
      <w:r>
        <w:rPr>
          <w:spacing w:val="-10"/>
        </w:rPr>
        <w:t xml:space="preserve"> </w:t>
      </w:r>
      <w:r>
        <w:t>4.5%),</w:t>
      </w:r>
      <w:r>
        <w:rPr>
          <w:spacing w:val="-10"/>
        </w:rPr>
        <w:t xml:space="preserve"> </w:t>
      </w:r>
      <w:r>
        <w:t>agricultural (24/379,</w:t>
      </w:r>
      <w:r>
        <w:rPr>
          <w:spacing w:val="22"/>
        </w:rPr>
        <w:t xml:space="preserve"> </w:t>
      </w:r>
      <w:r>
        <w:t>6.3%)</w:t>
      </w:r>
      <w:r>
        <w:rPr>
          <w:spacing w:val="19"/>
        </w:rPr>
        <w:t xml:space="preserve"> </w:t>
      </w:r>
      <w:r>
        <w:t>and</w:t>
      </w:r>
      <w:r>
        <w:rPr>
          <w:spacing w:val="19"/>
        </w:rPr>
        <w:t xml:space="preserve"> </w:t>
      </w:r>
      <w:r>
        <w:t>village</w:t>
      </w:r>
      <w:r>
        <w:rPr>
          <w:spacing w:val="19"/>
        </w:rPr>
        <w:t xml:space="preserve"> </w:t>
      </w:r>
      <w:r>
        <w:t>(13/261,</w:t>
      </w:r>
      <w:r>
        <w:rPr>
          <w:spacing w:val="22"/>
        </w:rPr>
        <w:t xml:space="preserve"> </w:t>
      </w:r>
      <w:r>
        <w:t>5%)</w:t>
      </w:r>
      <w:r>
        <w:rPr>
          <w:spacing w:val="19"/>
        </w:rPr>
        <w:t xml:space="preserve"> </w:t>
      </w:r>
      <w:r>
        <w:t>land</w:t>
      </w:r>
      <w:r>
        <w:rPr>
          <w:spacing w:val="19"/>
        </w:rPr>
        <w:t xml:space="preserve"> </w:t>
      </w:r>
      <w:r>
        <w:t>use</w:t>
      </w:r>
      <w:r>
        <w:rPr>
          <w:spacing w:val="19"/>
        </w:rPr>
        <w:t xml:space="preserve"> </w:t>
      </w:r>
      <w:r>
        <w:t>types.</w:t>
      </w:r>
      <w:r>
        <w:rPr>
          <w:spacing w:val="40"/>
        </w:rPr>
        <w:t xml:space="preserve"> </w:t>
      </w:r>
      <w:r>
        <w:t>Antibody</w:t>
      </w:r>
      <w:r>
        <w:rPr>
          <w:spacing w:val="19"/>
        </w:rPr>
        <w:t xml:space="preserve"> </w:t>
      </w:r>
      <w:r>
        <w:t>positive</w:t>
      </w:r>
      <w:r>
        <w:rPr>
          <w:spacing w:val="19"/>
        </w:rPr>
        <w:t xml:space="preserve"> </w:t>
      </w:r>
      <w:r>
        <w:t>rodents</w:t>
      </w:r>
      <w:r>
        <w:rPr>
          <w:spacing w:val="19"/>
        </w:rPr>
        <w:t xml:space="preserve"> </w:t>
      </w:r>
      <w:r>
        <w:t>were</w:t>
      </w:r>
      <w:r>
        <w:rPr>
          <w:spacing w:val="19"/>
        </w:rPr>
        <w:t xml:space="preserve"> </w:t>
      </w:r>
      <w:r>
        <w:t>detected</w:t>
      </w:r>
      <w:r>
        <w:rPr>
          <w:spacing w:val="19"/>
        </w:rPr>
        <w:t xml:space="preserve"> </w:t>
      </w:r>
      <w:r>
        <w:t>during all study visits except visit 9 (2023-February), the proportion of rodents seropositive individuals were sig- nificantly greater in the rainy season (23/240, 9.6%) than the dry season (16/444, 3.6%) (</w:t>
      </w:r>
      <w:r>
        <w:rPr>
          <w:rFonts w:ascii="Cambria" w:eastAsia="Cambria"/>
        </w:rPr>
        <w:t>𝜒</w:t>
      </w:r>
      <w:r>
        <w:rPr>
          <w:rFonts w:ascii="Cambria" w:eastAsia="Cambria"/>
          <w:position w:val="7"/>
          <w:sz w:val="14"/>
        </w:rPr>
        <w:t>2</w:t>
      </w:r>
      <w:r>
        <w:rPr>
          <w:rFonts w:ascii="Cambria" w:eastAsia="Cambria"/>
          <w:spacing w:val="40"/>
          <w:w w:val="125"/>
          <w:position w:val="7"/>
          <w:sz w:val="14"/>
        </w:rPr>
        <w:t xml:space="preserve"> </w:t>
      </w:r>
      <w:r>
        <w:rPr>
          <w:w w:val="125"/>
        </w:rPr>
        <w:t xml:space="preserve">= </w:t>
      </w:r>
      <w:r>
        <w:t xml:space="preserve">9.28, </w:t>
      </w:r>
      <w:r>
        <w:rPr>
          <w:i/>
        </w:rPr>
        <w:t xml:space="preserve">p </w:t>
      </w:r>
      <w:r>
        <w:rPr>
          <w:w w:val="125"/>
        </w:rPr>
        <w:t>=</w:t>
      </w:r>
      <w:r>
        <w:rPr>
          <w:spacing w:val="40"/>
          <w:w w:val="125"/>
        </w:rPr>
        <w:t xml:space="preserve"> </w:t>
      </w:r>
      <w:r>
        <w:rPr>
          <w:spacing w:val="-2"/>
        </w:rPr>
        <w:t>0.002).</w:t>
      </w:r>
    </w:p>
    <w:p w14:paraId="62A2E4EE" w14:textId="77777777" w:rsidR="00BF7F12" w:rsidRDefault="00BF7F12">
      <w:pPr>
        <w:pStyle w:val="BodyText"/>
        <w:spacing w:before="4"/>
      </w:pPr>
    </w:p>
    <w:p w14:paraId="1E357826" w14:textId="77777777" w:rsidR="00BF7F12" w:rsidRDefault="00000000">
      <w:pPr>
        <w:pStyle w:val="Heading7"/>
        <w:numPr>
          <w:ilvl w:val="2"/>
          <w:numId w:val="24"/>
        </w:numPr>
        <w:tabs>
          <w:tab w:val="left" w:pos="1369"/>
        </w:tabs>
        <w:ind w:left="1369" w:hanging="669"/>
      </w:pPr>
      <w:bookmarkStart w:id="177" w:name="Small_mammal_community_contact_networks"/>
      <w:bookmarkStart w:id="178" w:name="_bookmark116"/>
      <w:bookmarkEnd w:id="177"/>
      <w:bookmarkEnd w:id="178"/>
      <w:r>
        <w:rPr>
          <w:w w:val="105"/>
        </w:rPr>
        <w:t>Small</w:t>
      </w:r>
      <w:r>
        <w:rPr>
          <w:spacing w:val="40"/>
          <w:w w:val="105"/>
        </w:rPr>
        <w:t xml:space="preserve"> </w:t>
      </w:r>
      <w:r>
        <w:rPr>
          <w:w w:val="105"/>
        </w:rPr>
        <w:t>mammal</w:t>
      </w:r>
      <w:r>
        <w:rPr>
          <w:spacing w:val="40"/>
          <w:w w:val="105"/>
        </w:rPr>
        <w:t xml:space="preserve"> </w:t>
      </w:r>
      <w:r>
        <w:rPr>
          <w:w w:val="105"/>
        </w:rPr>
        <w:t>community</w:t>
      </w:r>
      <w:r>
        <w:rPr>
          <w:spacing w:val="40"/>
          <w:w w:val="105"/>
        </w:rPr>
        <w:t xml:space="preserve"> </w:t>
      </w:r>
      <w:r>
        <w:rPr>
          <w:w w:val="105"/>
        </w:rPr>
        <w:t>contact</w:t>
      </w:r>
      <w:r>
        <w:rPr>
          <w:spacing w:val="40"/>
          <w:w w:val="105"/>
        </w:rPr>
        <w:t xml:space="preserve"> </w:t>
      </w:r>
      <w:r>
        <w:rPr>
          <w:spacing w:val="-2"/>
          <w:w w:val="105"/>
        </w:rPr>
        <w:t>networks</w:t>
      </w:r>
    </w:p>
    <w:p w14:paraId="044EFCAF" w14:textId="77777777" w:rsidR="00BF7F12" w:rsidRDefault="00BF7F12">
      <w:pPr>
        <w:pStyle w:val="BodyText"/>
        <w:spacing w:before="1"/>
        <w:rPr>
          <w:b/>
          <w:sz w:val="19"/>
        </w:rPr>
      </w:pPr>
    </w:p>
    <w:p w14:paraId="654085DC" w14:textId="77777777" w:rsidR="00BF7F12" w:rsidRDefault="00000000">
      <w:pPr>
        <w:pStyle w:val="BodyText"/>
        <w:spacing w:line="355" w:lineRule="auto"/>
        <w:ind w:left="676" w:right="1030" w:firstLine="23"/>
        <w:jc w:val="both"/>
      </w:pPr>
      <w:r>
        <w:t>Networks</w:t>
      </w:r>
      <w:r>
        <w:rPr>
          <w:spacing w:val="-7"/>
        </w:rPr>
        <w:t xml:space="preserve"> </w:t>
      </w:r>
      <w:r>
        <w:t>constructed</w:t>
      </w:r>
      <w:r>
        <w:rPr>
          <w:spacing w:val="-7"/>
        </w:rPr>
        <w:t xml:space="preserve"> </w:t>
      </w:r>
      <w:r>
        <w:t>from</w:t>
      </w:r>
      <w:r>
        <w:rPr>
          <w:spacing w:val="-7"/>
        </w:rPr>
        <w:t xml:space="preserve"> </w:t>
      </w:r>
      <w:r>
        <w:t>rodents</w:t>
      </w:r>
      <w:r>
        <w:rPr>
          <w:spacing w:val="-7"/>
        </w:rPr>
        <w:t xml:space="preserve"> </w:t>
      </w:r>
      <w:r>
        <w:t>trapped</w:t>
      </w:r>
      <w:r>
        <w:rPr>
          <w:spacing w:val="-7"/>
        </w:rPr>
        <w:t xml:space="preserve"> </w:t>
      </w:r>
      <w:r>
        <w:t>in</w:t>
      </w:r>
      <w:r>
        <w:rPr>
          <w:spacing w:val="-7"/>
        </w:rPr>
        <w:t xml:space="preserve"> </w:t>
      </w:r>
      <w:r>
        <w:t>agricultural</w:t>
      </w:r>
      <w:r>
        <w:rPr>
          <w:spacing w:val="-7"/>
        </w:rPr>
        <w:t xml:space="preserve"> </w:t>
      </w:r>
      <w:r>
        <w:t>land</w:t>
      </w:r>
      <w:r>
        <w:rPr>
          <w:spacing w:val="-7"/>
        </w:rPr>
        <w:t xml:space="preserve"> </w:t>
      </w:r>
      <w:r>
        <w:t>use</w:t>
      </w:r>
      <w:r>
        <w:rPr>
          <w:spacing w:val="-7"/>
        </w:rPr>
        <w:t xml:space="preserve"> </w:t>
      </w:r>
      <w:r>
        <w:t>contained</w:t>
      </w:r>
      <w:r>
        <w:rPr>
          <w:spacing w:val="-7"/>
        </w:rPr>
        <w:t xml:space="preserve"> </w:t>
      </w:r>
      <w:r>
        <w:t>the</w:t>
      </w:r>
      <w:r>
        <w:rPr>
          <w:spacing w:val="-7"/>
        </w:rPr>
        <w:t xml:space="preserve"> </w:t>
      </w:r>
      <w:r>
        <w:t>highest</w:t>
      </w:r>
      <w:r>
        <w:rPr>
          <w:spacing w:val="-7"/>
        </w:rPr>
        <w:t xml:space="preserve"> </w:t>
      </w:r>
      <w:r>
        <w:t>species</w:t>
      </w:r>
      <w:r>
        <w:rPr>
          <w:spacing w:val="-7"/>
        </w:rPr>
        <w:t xml:space="preserve"> </w:t>
      </w:r>
      <w:r>
        <w:t>richness (12), followed by villages (9) and forests (6).</w:t>
      </w:r>
      <w:r>
        <w:rPr>
          <w:spacing w:val="40"/>
        </w:rPr>
        <w:t xml:space="preserve"> </w:t>
      </w:r>
      <w:r>
        <w:t>More individuals (nodes) were detected in agricultural land use</w:t>
      </w:r>
      <w:r>
        <w:rPr>
          <w:spacing w:val="-1"/>
        </w:rPr>
        <w:t xml:space="preserve"> </w:t>
      </w:r>
      <w:r>
        <w:t>(N</w:t>
      </w:r>
      <w:r>
        <w:rPr>
          <w:spacing w:val="-1"/>
        </w:rPr>
        <w:t xml:space="preserve"> </w:t>
      </w:r>
      <w:r>
        <w:rPr>
          <w:w w:val="125"/>
        </w:rPr>
        <w:t>=</w:t>
      </w:r>
      <w:r>
        <w:rPr>
          <w:spacing w:val="-14"/>
          <w:w w:val="125"/>
        </w:rPr>
        <w:t xml:space="preserve"> </w:t>
      </w:r>
      <w:r>
        <w:t>379)</w:t>
      </w:r>
      <w:r>
        <w:rPr>
          <w:spacing w:val="-1"/>
        </w:rPr>
        <w:t xml:space="preserve"> </w:t>
      </w:r>
      <w:r>
        <w:t>than</w:t>
      </w:r>
      <w:r>
        <w:rPr>
          <w:spacing w:val="-1"/>
        </w:rPr>
        <w:t xml:space="preserve"> </w:t>
      </w:r>
      <w:r>
        <w:t>villages</w:t>
      </w:r>
      <w:r>
        <w:rPr>
          <w:spacing w:val="-1"/>
        </w:rPr>
        <w:t xml:space="preserve"> </w:t>
      </w:r>
      <w:r>
        <w:t>(261)</w:t>
      </w:r>
      <w:r>
        <w:rPr>
          <w:spacing w:val="-1"/>
        </w:rPr>
        <w:t xml:space="preserve"> </w:t>
      </w:r>
      <w:r>
        <w:t>and</w:t>
      </w:r>
      <w:r>
        <w:rPr>
          <w:spacing w:val="-1"/>
        </w:rPr>
        <w:t xml:space="preserve"> </w:t>
      </w:r>
      <w:r>
        <w:t>forests</w:t>
      </w:r>
      <w:r>
        <w:rPr>
          <w:spacing w:val="-1"/>
        </w:rPr>
        <w:t xml:space="preserve"> </w:t>
      </w:r>
      <w:r>
        <w:t>(44).</w:t>
      </w:r>
      <w:r>
        <w:rPr>
          <w:spacing w:val="18"/>
        </w:rPr>
        <w:t xml:space="preserve"> </w:t>
      </w:r>
      <w:r>
        <w:t>The</w:t>
      </w:r>
      <w:r>
        <w:rPr>
          <w:spacing w:val="-1"/>
        </w:rPr>
        <w:t xml:space="preserve"> </w:t>
      </w:r>
      <w:r>
        <w:t>mean</w:t>
      </w:r>
      <w:r>
        <w:rPr>
          <w:spacing w:val="-1"/>
        </w:rPr>
        <w:t xml:space="preserve"> </w:t>
      </w:r>
      <w:r>
        <w:t>global</w:t>
      </w:r>
      <w:r>
        <w:rPr>
          <w:spacing w:val="-1"/>
        </w:rPr>
        <w:t xml:space="preserve"> </w:t>
      </w:r>
      <w:r>
        <w:t>degree</w:t>
      </w:r>
      <w:r>
        <w:rPr>
          <w:spacing w:val="-1"/>
        </w:rPr>
        <w:t xml:space="preserve"> </w:t>
      </w:r>
      <w:r>
        <w:t>within</w:t>
      </w:r>
      <w:r>
        <w:rPr>
          <w:spacing w:val="-1"/>
        </w:rPr>
        <w:t xml:space="preserve"> </w:t>
      </w:r>
      <w:r>
        <w:t>a</w:t>
      </w:r>
      <w:r>
        <w:rPr>
          <w:spacing w:val="-1"/>
        </w:rPr>
        <w:t xml:space="preserve"> </w:t>
      </w:r>
      <w:r>
        <w:t>network</w:t>
      </w:r>
      <w:r>
        <w:rPr>
          <w:spacing w:val="-1"/>
        </w:rPr>
        <w:t xml:space="preserve"> </w:t>
      </w:r>
      <w:r>
        <w:t>was</w:t>
      </w:r>
      <w:r>
        <w:rPr>
          <w:spacing w:val="-1"/>
        </w:rPr>
        <w:t xml:space="preserve"> </w:t>
      </w:r>
      <w:r>
        <w:t>positively associated</w:t>
      </w:r>
      <w:r>
        <w:rPr>
          <w:spacing w:val="-13"/>
        </w:rPr>
        <w:t xml:space="preserve"> </w:t>
      </w:r>
      <w:r>
        <w:t>with</w:t>
      </w:r>
      <w:r>
        <w:rPr>
          <w:spacing w:val="-12"/>
        </w:rPr>
        <w:t xml:space="preserve"> </w:t>
      </w:r>
      <w:r>
        <w:t>the</w:t>
      </w:r>
      <w:r>
        <w:rPr>
          <w:spacing w:val="-13"/>
        </w:rPr>
        <w:t xml:space="preserve"> </w:t>
      </w:r>
      <w:r>
        <w:t>number</w:t>
      </w:r>
      <w:r>
        <w:rPr>
          <w:spacing w:val="-12"/>
        </w:rPr>
        <w:t xml:space="preserve"> </w:t>
      </w:r>
      <w:r>
        <w:t>of</w:t>
      </w:r>
      <w:r>
        <w:rPr>
          <w:spacing w:val="-13"/>
        </w:rPr>
        <w:t xml:space="preserve"> </w:t>
      </w:r>
      <w:r>
        <w:t>nodes</w:t>
      </w:r>
      <w:r>
        <w:rPr>
          <w:spacing w:val="-12"/>
        </w:rPr>
        <w:t xml:space="preserve"> </w:t>
      </w:r>
      <w:r>
        <w:t>within</w:t>
      </w:r>
      <w:r>
        <w:rPr>
          <w:spacing w:val="-13"/>
        </w:rPr>
        <w:t xml:space="preserve"> </w:t>
      </w:r>
      <w:r>
        <w:t>the</w:t>
      </w:r>
      <w:r>
        <w:rPr>
          <w:spacing w:val="-12"/>
        </w:rPr>
        <w:t xml:space="preserve"> </w:t>
      </w:r>
      <w:r>
        <w:t>network.</w:t>
      </w:r>
      <w:r>
        <w:rPr>
          <w:spacing w:val="-13"/>
        </w:rPr>
        <w:t xml:space="preserve"> </w:t>
      </w:r>
      <w:r>
        <w:t>Networks</w:t>
      </w:r>
      <w:r>
        <w:rPr>
          <w:spacing w:val="-12"/>
        </w:rPr>
        <w:t xml:space="preserve"> </w:t>
      </w:r>
      <w:r>
        <w:t>in</w:t>
      </w:r>
      <w:r>
        <w:rPr>
          <w:spacing w:val="-13"/>
        </w:rPr>
        <w:t xml:space="preserve"> </w:t>
      </w:r>
      <w:r>
        <w:t>village</w:t>
      </w:r>
      <w:r>
        <w:rPr>
          <w:spacing w:val="-12"/>
        </w:rPr>
        <w:t xml:space="preserve"> </w:t>
      </w:r>
      <w:r>
        <w:t>settings</w:t>
      </w:r>
      <w:r>
        <w:rPr>
          <w:spacing w:val="-13"/>
        </w:rPr>
        <w:t xml:space="preserve"> </w:t>
      </w:r>
      <w:r>
        <w:t>had</w:t>
      </w:r>
      <w:r>
        <w:rPr>
          <w:spacing w:val="-12"/>
        </w:rPr>
        <w:t xml:space="preserve"> </w:t>
      </w:r>
      <w:r>
        <w:t>the</w:t>
      </w:r>
      <w:r>
        <w:rPr>
          <w:spacing w:val="-13"/>
        </w:rPr>
        <w:t xml:space="preserve"> </w:t>
      </w:r>
      <w:r>
        <w:t>highest</w:t>
      </w:r>
      <w:r>
        <w:rPr>
          <w:spacing w:val="-12"/>
        </w:rPr>
        <w:t xml:space="preserve"> </w:t>
      </w:r>
      <w:r>
        <w:t xml:space="preserve">global degree (mean degree </w:t>
      </w:r>
      <w:r>
        <w:rPr>
          <w:w w:val="125"/>
        </w:rPr>
        <w:t xml:space="preserve">= </w:t>
      </w:r>
      <w:r>
        <w:t xml:space="preserve">6.2, standard deviation (SD) </w:t>
      </w:r>
      <w:r>
        <w:rPr>
          <w:w w:val="125"/>
        </w:rPr>
        <w:t xml:space="preserve">= </w:t>
      </w:r>
      <w:r>
        <w:t xml:space="preserve">4.6) compared to forest and agricultural settings (mean </w:t>
      </w:r>
      <w:r>
        <w:rPr>
          <w:w w:val="125"/>
        </w:rPr>
        <w:t>=</w:t>
      </w:r>
      <w:r>
        <w:rPr>
          <w:spacing w:val="-12"/>
          <w:w w:val="125"/>
        </w:rPr>
        <w:t xml:space="preserve"> </w:t>
      </w:r>
      <w:r>
        <w:t xml:space="preserve">5.1, SD 3.3 and mean </w:t>
      </w:r>
      <w:r>
        <w:rPr>
          <w:w w:val="125"/>
        </w:rPr>
        <w:t>=</w:t>
      </w:r>
      <w:r>
        <w:rPr>
          <w:spacing w:val="-12"/>
          <w:w w:val="125"/>
        </w:rPr>
        <w:t xml:space="preserve"> </w:t>
      </w:r>
      <w:r>
        <w:t xml:space="preserve">4.9, SD </w:t>
      </w:r>
      <w:r>
        <w:rPr>
          <w:w w:val="125"/>
        </w:rPr>
        <w:t>=</w:t>
      </w:r>
      <w:r>
        <w:rPr>
          <w:spacing w:val="-12"/>
          <w:w w:val="125"/>
        </w:rPr>
        <w:t xml:space="preserve"> </w:t>
      </w:r>
      <w:r>
        <w:t>5.4 respectively).</w:t>
      </w:r>
      <w:r>
        <w:rPr>
          <w:spacing w:val="26"/>
        </w:rPr>
        <w:t xml:space="preserve"> </w:t>
      </w:r>
      <w:r>
        <w:t>Agricultural and village settings contained the individual</w:t>
      </w:r>
      <w:r>
        <w:rPr>
          <w:spacing w:val="-3"/>
        </w:rPr>
        <w:t xml:space="preserve"> </w:t>
      </w:r>
      <w:r>
        <w:t>nodes</w:t>
      </w:r>
      <w:r>
        <w:rPr>
          <w:spacing w:val="-3"/>
        </w:rPr>
        <w:t xml:space="preserve"> </w:t>
      </w:r>
      <w:r>
        <w:t>with</w:t>
      </w:r>
      <w:r>
        <w:rPr>
          <w:spacing w:val="-3"/>
        </w:rPr>
        <w:t xml:space="preserve"> </w:t>
      </w:r>
      <w:r>
        <w:t>the</w:t>
      </w:r>
      <w:r>
        <w:rPr>
          <w:spacing w:val="-3"/>
        </w:rPr>
        <w:t xml:space="preserve"> </w:t>
      </w:r>
      <w:r>
        <w:t>highest</w:t>
      </w:r>
      <w:r>
        <w:rPr>
          <w:spacing w:val="-3"/>
        </w:rPr>
        <w:t xml:space="preserve"> </w:t>
      </w:r>
      <w:r>
        <w:t>degree</w:t>
      </w:r>
      <w:r>
        <w:rPr>
          <w:spacing w:val="-3"/>
        </w:rPr>
        <w:t xml:space="preserve"> </w:t>
      </w:r>
      <w:r>
        <w:t>centrality</w:t>
      </w:r>
      <w:r>
        <w:rPr>
          <w:spacing w:val="-3"/>
        </w:rPr>
        <w:t xml:space="preserve"> </w:t>
      </w:r>
      <w:r>
        <w:t>(24</w:t>
      </w:r>
      <w:r>
        <w:rPr>
          <w:spacing w:val="-3"/>
        </w:rPr>
        <w:t xml:space="preserve"> </w:t>
      </w:r>
      <w:r>
        <w:t>and</w:t>
      </w:r>
      <w:r>
        <w:rPr>
          <w:spacing w:val="-3"/>
        </w:rPr>
        <w:t xml:space="preserve"> </w:t>
      </w:r>
      <w:r>
        <w:t>20</w:t>
      </w:r>
      <w:r>
        <w:rPr>
          <w:spacing w:val="-3"/>
        </w:rPr>
        <w:t xml:space="preserve"> </w:t>
      </w:r>
      <w:r>
        <w:t>respectively).</w:t>
      </w:r>
      <w:r>
        <w:rPr>
          <w:spacing w:val="22"/>
        </w:rPr>
        <w:t xml:space="preserve"> </w:t>
      </w:r>
      <w:r>
        <w:t>Mean</w:t>
      </w:r>
      <w:r>
        <w:rPr>
          <w:spacing w:val="-3"/>
        </w:rPr>
        <w:t xml:space="preserve"> </w:t>
      </w:r>
      <w:r>
        <w:t>betweenness</w:t>
      </w:r>
      <w:r>
        <w:rPr>
          <w:spacing w:val="-3"/>
        </w:rPr>
        <w:t xml:space="preserve"> </w:t>
      </w:r>
      <w:r>
        <w:t>centrality, followed</w:t>
      </w:r>
      <w:r>
        <w:rPr>
          <w:spacing w:val="-13"/>
        </w:rPr>
        <w:t xml:space="preserve"> </w:t>
      </w:r>
      <w:r>
        <w:t>an</w:t>
      </w:r>
      <w:r>
        <w:rPr>
          <w:spacing w:val="-12"/>
        </w:rPr>
        <w:t xml:space="preserve"> </w:t>
      </w:r>
      <w:r>
        <w:t>anthropogenic</w:t>
      </w:r>
      <w:r>
        <w:rPr>
          <w:spacing w:val="-9"/>
        </w:rPr>
        <w:t xml:space="preserve"> </w:t>
      </w:r>
      <w:r>
        <w:t>land</w:t>
      </w:r>
      <w:r>
        <w:rPr>
          <w:spacing w:val="-10"/>
        </w:rPr>
        <w:t xml:space="preserve"> </w:t>
      </w:r>
      <w:r>
        <w:t>use</w:t>
      </w:r>
      <w:r>
        <w:rPr>
          <w:spacing w:val="-10"/>
        </w:rPr>
        <w:t xml:space="preserve"> </w:t>
      </w:r>
      <w:r>
        <w:t>gradient,</w:t>
      </w:r>
      <w:r>
        <w:rPr>
          <w:spacing w:val="-10"/>
        </w:rPr>
        <w:t xml:space="preserve"> </w:t>
      </w:r>
      <w:r>
        <w:t>it</w:t>
      </w:r>
      <w:r>
        <w:rPr>
          <w:spacing w:val="-10"/>
        </w:rPr>
        <w:t xml:space="preserve"> </w:t>
      </w:r>
      <w:r>
        <w:t>was</w:t>
      </w:r>
      <w:r>
        <w:rPr>
          <w:spacing w:val="-10"/>
        </w:rPr>
        <w:t xml:space="preserve"> </w:t>
      </w:r>
      <w:r>
        <w:t>highest</w:t>
      </w:r>
      <w:r>
        <w:rPr>
          <w:spacing w:val="-10"/>
        </w:rPr>
        <w:t xml:space="preserve"> </w:t>
      </w:r>
      <w:r>
        <w:t>in</w:t>
      </w:r>
      <w:r>
        <w:rPr>
          <w:spacing w:val="-10"/>
        </w:rPr>
        <w:t xml:space="preserve"> </w:t>
      </w:r>
      <w:r>
        <w:t>villages</w:t>
      </w:r>
      <w:r>
        <w:rPr>
          <w:spacing w:val="-10"/>
        </w:rPr>
        <w:t xml:space="preserve"> </w:t>
      </w:r>
      <w:r>
        <w:t>(mean</w:t>
      </w:r>
      <w:r>
        <w:rPr>
          <w:spacing w:val="-10"/>
        </w:rPr>
        <w:t xml:space="preserve"> </w:t>
      </w:r>
      <w:r>
        <w:t>betweenness</w:t>
      </w:r>
      <w:r>
        <w:rPr>
          <w:spacing w:val="-10"/>
        </w:rPr>
        <w:t xml:space="preserve"> </w:t>
      </w:r>
      <w:r>
        <w:rPr>
          <w:w w:val="125"/>
        </w:rPr>
        <w:t>=</w:t>
      </w:r>
      <w:r>
        <w:rPr>
          <w:spacing w:val="-16"/>
          <w:w w:val="125"/>
        </w:rPr>
        <w:t xml:space="preserve"> </w:t>
      </w:r>
      <w:r>
        <w:t>3.06,</w:t>
      </w:r>
      <w:r>
        <w:rPr>
          <w:spacing w:val="-9"/>
        </w:rPr>
        <w:t xml:space="preserve"> </w:t>
      </w:r>
      <w:r>
        <w:t>standard deviation</w:t>
      </w:r>
      <w:r>
        <w:rPr>
          <w:spacing w:val="27"/>
        </w:rPr>
        <w:t xml:space="preserve"> </w:t>
      </w:r>
      <w:r>
        <w:t>(SD)</w:t>
      </w:r>
      <w:r>
        <w:rPr>
          <w:w w:val="125"/>
        </w:rPr>
        <w:t xml:space="preserve"> = </w:t>
      </w:r>
      <w:r>
        <w:t>10.2),</w:t>
      </w:r>
      <w:r>
        <w:rPr>
          <w:spacing w:val="29"/>
        </w:rPr>
        <w:t xml:space="preserve"> </w:t>
      </w:r>
      <w:r>
        <w:t>followed by</w:t>
      </w:r>
      <w:r>
        <w:rPr>
          <w:spacing w:val="27"/>
        </w:rPr>
        <w:t xml:space="preserve"> </w:t>
      </w:r>
      <w:r>
        <w:t>agriculture</w:t>
      </w:r>
      <w:r>
        <w:rPr>
          <w:spacing w:val="27"/>
        </w:rPr>
        <w:t xml:space="preserve"> </w:t>
      </w:r>
      <w:r>
        <w:t>(mean</w:t>
      </w:r>
      <w:r>
        <w:rPr>
          <w:w w:val="125"/>
        </w:rPr>
        <w:t xml:space="preserve"> = </w:t>
      </w:r>
      <w:r>
        <w:t>0.46,</w:t>
      </w:r>
      <w:r>
        <w:rPr>
          <w:spacing w:val="29"/>
        </w:rPr>
        <w:t xml:space="preserve"> </w:t>
      </w:r>
      <w:r>
        <w:t>SD</w:t>
      </w:r>
      <w:r>
        <w:rPr>
          <w:w w:val="125"/>
        </w:rPr>
        <w:t xml:space="preserve"> = </w:t>
      </w:r>
      <w:r>
        <w:t>2.6)</w:t>
      </w:r>
      <w:r>
        <w:rPr>
          <w:spacing w:val="27"/>
        </w:rPr>
        <w:t xml:space="preserve"> </w:t>
      </w:r>
      <w:r>
        <w:t>and</w:t>
      </w:r>
      <w:r>
        <w:rPr>
          <w:spacing w:val="27"/>
        </w:rPr>
        <w:t xml:space="preserve"> </w:t>
      </w:r>
      <w:r>
        <w:t>forest</w:t>
      </w:r>
      <w:r>
        <w:rPr>
          <w:spacing w:val="27"/>
        </w:rPr>
        <w:t xml:space="preserve"> </w:t>
      </w:r>
      <w:r>
        <w:t>(mean</w:t>
      </w:r>
      <w:r>
        <w:rPr>
          <w:w w:val="125"/>
        </w:rPr>
        <w:t xml:space="preserve"> = </w:t>
      </w:r>
      <w:r>
        <w:t>0.07,</w:t>
      </w:r>
      <w:r>
        <w:rPr>
          <w:spacing w:val="29"/>
        </w:rPr>
        <w:t xml:space="preserve"> </w:t>
      </w:r>
      <w:r>
        <w:t>SD</w:t>
      </w:r>
      <w:r>
        <w:rPr>
          <w:w w:val="125"/>
        </w:rPr>
        <w:t xml:space="preserve"> = </w:t>
      </w:r>
      <w:r>
        <w:rPr>
          <w:spacing w:val="-2"/>
        </w:rPr>
        <w:t>0.16).</w:t>
      </w:r>
    </w:p>
    <w:p w14:paraId="775C4347" w14:textId="77777777" w:rsidR="00BF7F12" w:rsidRDefault="00000000">
      <w:pPr>
        <w:pStyle w:val="BodyText"/>
        <w:spacing w:before="112" w:line="355" w:lineRule="auto"/>
        <w:ind w:left="689" w:right="1027" w:firstLine="3"/>
        <w:jc w:val="both"/>
      </w:pPr>
      <w:r>
        <w:rPr>
          <w:spacing w:val="-2"/>
        </w:rPr>
        <w:t>There</w:t>
      </w:r>
      <w:r>
        <w:rPr>
          <w:spacing w:val="-11"/>
        </w:rPr>
        <w:t xml:space="preserve"> </w:t>
      </w:r>
      <w:r>
        <w:rPr>
          <w:spacing w:val="-2"/>
        </w:rPr>
        <w:t>was</w:t>
      </w:r>
      <w:r>
        <w:rPr>
          <w:spacing w:val="-10"/>
        </w:rPr>
        <w:t xml:space="preserve"> </w:t>
      </w:r>
      <w:r>
        <w:rPr>
          <w:spacing w:val="-2"/>
        </w:rPr>
        <w:t>substantial</w:t>
      </w:r>
      <w:r>
        <w:rPr>
          <w:spacing w:val="-11"/>
        </w:rPr>
        <w:t xml:space="preserve"> </w:t>
      </w:r>
      <w:r>
        <w:rPr>
          <w:spacing w:val="-2"/>
        </w:rPr>
        <w:t>variability</w:t>
      </w:r>
      <w:r>
        <w:rPr>
          <w:spacing w:val="-10"/>
        </w:rPr>
        <w:t xml:space="preserve"> </w:t>
      </w:r>
      <w:r>
        <w:rPr>
          <w:spacing w:val="-2"/>
        </w:rPr>
        <w:t>in</w:t>
      </w:r>
      <w:r>
        <w:rPr>
          <w:spacing w:val="-11"/>
        </w:rPr>
        <w:t xml:space="preserve"> </w:t>
      </w:r>
      <w:r>
        <w:rPr>
          <w:spacing w:val="-2"/>
        </w:rPr>
        <w:t>degree</w:t>
      </w:r>
      <w:r>
        <w:rPr>
          <w:spacing w:val="-10"/>
        </w:rPr>
        <w:t xml:space="preserve"> </w:t>
      </w:r>
      <w:r>
        <w:rPr>
          <w:spacing w:val="-2"/>
        </w:rPr>
        <w:t>centrality</w:t>
      </w:r>
      <w:r>
        <w:rPr>
          <w:spacing w:val="-11"/>
        </w:rPr>
        <w:t xml:space="preserve"> </w:t>
      </w:r>
      <w:r>
        <w:rPr>
          <w:spacing w:val="-2"/>
        </w:rPr>
        <w:t>within</w:t>
      </w:r>
      <w:r>
        <w:rPr>
          <w:spacing w:val="-10"/>
        </w:rPr>
        <w:t xml:space="preserve"> </w:t>
      </w:r>
      <w:r>
        <w:rPr>
          <w:spacing w:val="-2"/>
        </w:rPr>
        <w:t>detected</w:t>
      </w:r>
      <w:r>
        <w:rPr>
          <w:spacing w:val="-11"/>
        </w:rPr>
        <w:t xml:space="preserve"> </w:t>
      </w:r>
      <w:r>
        <w:rPr>
          <w:spacing w:val="-2"/>
        </w:rPr>
        <w:t>rodents</w:t>
      </w:r>
      <w:r>
        <w:rPr>
          <w:spacing w:val="-10"/>
        </w:rPr>
        <w:t xml:space="preserve"> </w:t>
      </w:r>
      <w:r>
        <w:rPr>
          <w:spacing w:val="-2"/>
        </w:rPr>
        <w:t>and</w:t>
      </w:r>
      <w:r>
        <w:rPr>
          <w:spacing w:val="-11"/>
        </w:rPr>
        <w:t xml:space="preserve"> </w:t>
      </w:r>
      <w:r>
        <w:rPr>
          <w:spacing w:val="-2"/>
        </w:rPr>
        <w:t>shrew</w:t>
      </w:r>
      <w:r>
        <w:rPr>
          <w:spacing w:val="-10"/>
        </w:rPr>
        <w:t xml:space="preserve"> </w:t>
      </w:r>
      <w:r>
        <w:rPr>
          <w:spacing w:val="-2"/>
        </w:rPr>
        <w:t>species.</w:t>
      </w:r>
      <w:r>
        <w:rPr>
          <w:spacing w:val="-11"/>
        </w:rPr>
        <w:t xml:space="preserve"> </w:t>
      </w:r>
      <w:r>
        <w:rPr>
          <w:spacing w:val="-2"/>
        </w:rPr>
        <w:t>Species</w:t>
      </w:r>
      <w:r>
        <w:rPr>
          <w:spacing w:val="-10"/>
        </w:rPr>
        <w:t xml:space="preserve"> </w:t>
      </w:r>
      <w:r>
        <w:rPr>
          <w:spacing w:val="-2"/>
        </w:rPr>
        <w:t xml:space="preserve">more </w:t>
      </w:r>
      <w:r>
        <w:t>commonly</w:t>
      </w:r>
      <w:r>
        <w:rPr>
          <w:spacing w:val="-1"/>
        </w:rPr>
        <w:t xml:space="preserve"> </w:t>
      </w:r>
      <w:r>
        <w:t>found</w:t>
      </w:r>
      <w:r>
        <w:rPr>
          <w:spacing w:val="-1"/>
        </w:rPr>
        <w:t xml:space="preserve"> </w:t>
      </w:r>
      <w:r>
        <w:t>in</w:t>
      </w:r>
      <w:r>
        <w:rPr>
          <w:spacing w:val="-1"/>
        </w:rPr>
        <w:t xml:space="preserve"> </w:t>
      </w:r>
      <w:r>
        <w:t>agricultural</w:t>
      </w:r>
      <w:r>
        <w:rPr>
          <w:spacing w:val="-1"/>
        </w:rPr>
        <w:t xml:space="preserve"> </w:t>
      </w:r>
      <w:r>
        <w:t>settings</w:t>
      </w:r>
      <w:r>
        <w:rPr>
          <w:spacing w:val="-1"/>
        </w:rPr>
        <w:t xml:space="preserve"> </w:t>
      </w:r>
      <w:r>
        <w:t>had</w:t>
      </w:r>
      <w:r>
        <w:rPr>
          <w:spacing w:val="-1"/>
        </w:rPr>
        <w:t xml:space="preserve"> </w:t>
      </w:r>
      <w:r>
        <w:t>the</w:t>
      </w:r>
      <w:r>
        <w:rPr>
          <w:spacing w:val="-1"/>
        </w:rPr>
        <w:t xml:space="preserve"> </w:t>
      </w:r>
      <w:r>
        <w:t>highest</w:t>
      </w:r>
      <w:r>
        <w:rPr>
          <w:spacing w:val="-1"/>
        </w:rPr>
        <w:t xml:space="preserve"> </w:t>
      </w:r>
      <w:r>
        <w:t>number</w:t>
      </w:r>
      <w:r>
        <w:rPr>
          <w:spacing w:val="-1"/>
        </w:rPr>
        <w:t xml:space="preserve"> </w:t>
      </w:r>
      <w:r>
        <w:t>of</w:t>
      </w:r>
      <w:r>
        <w:rPr>
          <w:spacing w:val="-1"/>
        </w:rPr>
        <w:t xml:space="preserve"> </w:t>
      </w:r>
      <w:r>
        <w:t>detected</w:t>
      </w:r>
      <w:r>
        <w:rPr>
          <w:spacing w:val="-1"/>
        </w:rPr>
        <w:t xml:space="preserve"> </w:t>
      </w:r>
      <w:r>
        <w:t>contacts.</w:t>
      </w:r>
      <w:r>
        <w:rPr>
          <w:spacing w:val="24"/>
        </w:rPr>
        <w:t xml:space="preserve"> </w:t>
      </w:r>
      <w:r>
        <w:t>Individuals</w:t>
      </w:r>
      <w:r>
        <w:rPr>
          <w:spacing w:val="-1"/>
        </w:rPr>
        <w:t xml:space="preserve"> </w:t>
      </w:r>
      <w:r>
        <w:t>from</w:t>
      </w:r>
      <w:r>
        <w:rPr>
          <w:spacing w:val="-1"/>
        </w:rPr>
        <w:t xml:space="preserve"> </w:t>
      </w:r>
      <w:r>
        <w:rPr>
          <w:i/>
        </w:rPr>
        <w:t>L. sikapusi</w:t>
      </w:r>
      <w:r>
        <w:t xml:space="preserve">, </w:t>
      </w:r>
      <w:r>
        <w:rPr>
          <w:i/>
        </w:rPr>
        <w:t>M. setulosus</w:t>
      </w:r>
      <w:r>
        <w:t xml:space="preserve">, </w:t>
      </w:r>
      <w:r>
        <w:rPr>
          <w:i/>
        </w:rPr>
        <w:t xml:space="preserve">P. rostratus </w:t>
      </w:r>
      <w:r>
        <w:t xml:space="preserve">and </w:t>
      </w:r>
      <w:r>
        <w:rPr>
          <w:i/>
        </w:rPr>
        <w:t>C. olivieri</w:t>
      </w:r>
      <w:r>
        <w:t>, three native rodent species and a shrew species had a degree centrality of up to 24, although most individuals of these species had a lower degree (Table 1.</w:t>
      </w:r>
      <w:r>
        <w:rPr>
          <w:spacing w:val="31"/>
        </w:rPr>
        <w:t xml:space="preserve"> </w:t>
      </w:r>
      <w:r>
        <w:t>and Figure 2.).</w:t>
      </w:r>
      <w:r>
        <w:rPr>
          <w:spacing w:val="25"/>
        </w:rPr>
        <w:t xml:space="preserve"> </w:t>
      </w:r>
      <w:r>
        <w:t xml:space="preserve">Within villages </w:t>
      </w:r>
      <w:r>
        <w:rPr>
          <w:i/>
        </w:rPr>
        <w:t>Mus musculus</w:t>
      </w:r>
      <w:r>
        <w:t>, an invasive, synanthropic rodent species had a degree centrality of</w:t>
      </w:r>
      <w:r>
        <w:rPr>
          <w:spacing w:val="-8"/>
        </w:rPr>
        <w:t xml:space="preserve"> </w:t>
      </w:r>
      <w:r>
        <w:t>up</w:t>
      </w:r>
      <w:r>
        <w:rPr>
          <w:spacing w:val="-8"/>
        </w:rPr>
        <w:t xml:space="preserve"> </w:t>
      </w:r>
      <w:r>
        <w:t>to</w:t>
      </w:r>
      <w:r>
        <w:rPr>
          <w:spacing w:val="-8"/>
        </w:rPr>
        <w:t xml:space="preserve"> </w:t>
      </w:r>
      <w:r>
        <w:t>20</w:t>
      </w:r>
      <w:r>
        <w:rPr>
          <w:spacing w:val="-8"/>
        </w:rPr>
        <w:t xml:space="preserve"> </w:t>
      </w:r>
      <w:r>
        <w:t>and</w:t>
      </w:r>
      <w:r>
        <w:rPr>
          <w:spacing w:val="-8"/>
        </w:rPr>
        <w:t xml:space="preserve"> </w:t>
      </w:r>
      <w:r>
        <w:t>a</w:t>
      </w:r>
      <w:r>
        <w:rPr>
          <w:spacing w:val="-8"/>
        </w:rPr>
        <w:t xml:space="preserve"> </w:t>
      </w:r>
      <w:r>
        <w:t>high</w:t>
      </w:r>
      <w:r>
        <w:rPr>
          <w:spacing w:val="-8"/>
        </w:rPr>
        <w:t xml:space="preserve"> </w:t>
      </w:r>
      <w:r>
        <w:t>median</w:t>
      </w:r>
      <w:r>
        <w:rPr>
          <w:spacing w:val="-8"/>
        </w:rPr>
        <w:t xml:space="preserve"> </w:t>
      </w:r>
      <w:r>
        <w:t>degree</w:t>
      </w:r>
      <w:r>
        <w:rPr>
          <w:spacing w:val="-8"/>
        </w:rPr>
        <w:t xml:space="preserve"> </w:t>
      </w:r>
      <w:r>
        <w:t>across</w:t>
      </w:r>
      <w:r>
        <w:rPr>
          <w:spacing w:val="-8"/>
        </w:rPr>
        <w:t xml:space="preserve"> </w:t>
      </w:r>
      <w:r>
        <w:t>all</w:t>
      </w:r>
      <w:r>
        <w:rPr>
          <w:spacing w:val="-8"/>
        </w:rPr>
        <w:t xml:space="preserve"> </w:t>
      </w:r>
      <w:r>
        <w:t>individuals</w:t>
      </w:r>
      <w:r>
        <w:rPr>
          <w:spacing w:val="-8"/>
        </w:rPr>
        <w:t xml:space="preserve"> </w:t>
      </w:r>
      <w:r>
        <w:t>of</w:t>
      </w:r>
      <w:r>
        <w:rPr>
          <w:spacing w:val="-8"/>
        </w:rPr>
        <w:t xml:space="preserve"> </w:t>
      </w:r>
      <w:r>
        <w:t>the</w:t>
      </w:r>
      <w:r>
        <w:rPr>
          <w:spacing w:val="-8"/>
        </w:rPr>
        <w:t xml:space="preserve"> </w:t>
      </w:r>
      <w:r>
        <w:t>species.</w:t>
      </w:r>
      <w:r>
        <w:rPr>
          <w:spacing w:val="11"/>
        </w:rPr>
        <w:t xml:space="preserve"> </w:t>
      </w:r>
      <w:r>
        <w:t>Interestingly,</w:t>
      </w:r>
      <w:r>
        <w:rPr>
          <w:spacing w:val="-7"/>
        </w:rPr>
        <w:t xml:space="preserve"> </w:t>
      </w:r>
      <w:r>
        <w:rPr>
          <w:i/>
        </w:rPr>
        <w:t>M.</w:t>
      </w:r>
      <w:r>
        <w:rPr>
          <w:i/>
          <w:spacing w:val="-5"/>
        </w:rPr>
        <w:t xml:space="preserve"> </w:t>
      </w:r>
      <w:r>
        <w:rPr>
          <w:i/>
        </w:rPr>
        <w:t>natalensis</w:t>
      </w:r>
      <w:r>
        <w:t>,</w:t>
      </w:r>
      <w:r>
        <w:rPr>
          <w:spacing w:val="-7"/>
        </w:rPr>
        <w:t xml:space="preserve"> </w:t>
      </w:r>
      <w:r>
        <w:t>while commonly detected in both agricultural and village settings had a lower maximum degree centrality of 12 in villages and 9 in agriculture.</w:t>
      </w:r>
      <w:r>
        <w:rPr>
          <w:spacing w:val="40"/>
        </w:rPr>
        <w:t xml:space="preserve"> </w:t>
      </w:r>
      <w:r>
        <w:t>The median degree centrality was similar across village and agricultural settings (5 and 4 respectively).</w:t>
      </w:r>
    </w:p>
    <w:p w14:paraId="298DEC63" w14:textId="77777777" w:rsidR="00BF7F12" w:rsidRDefault="00BF7F12">
      <w:pPr>
        <w:spacing w:line="355" w:lineRule="auto"/>
        <w:jc w:val="both"/>
        <w:sectPr w:rsidR="00BF7F12">
          <w:pgSz w:w="12240" w:h="15840"/>
          <w:pgMar w:top="1340" w:right="380" w:bottom="1060" w:left="740" w:header="0" w:footer="733" w:gutter="0"/>
          <w:cols w:space="720"/>
        </w:sectPr>
      </w:pPr>
    </w:p>
    <w:p w14:paraId="44B25387" w14:textId="77777777" w:rsidR="00BF7F12" w:rsidRDefault="00000000">
      <w:pPr>
        <w:pStyle w:val="BodyText"/>
        <w:ind w:left="1731"/>
      </w:pPr>
      <w:r>
        <w:rPr>
          <w:noProof/>
        </w:rPr>
        <w:lastRenderedPageBreak/>
        <w:drawing>
          <wp:inline distT="0" distB="0" distL="0" distR="0" wp14:anchorId="1CB95A2F" wp14:editId="0DC57174">
            <wp:extent cx="4617461" cy="7080884"/>
            <wp:effectExtent l="0" t="0" r="0" b="0"/>
            <wp:docPr id="700" name="Image 7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0" name="Image 700"/>
                    <pic:cNvPicPr/>
                  </pic:nvPicPr>
                  <pic:blipFill>
                    <a:blip r:embed="rId60" cstate="print"/>
                    <a:stretch>
                      <a:fillRect/>
                    </a:stretch>
                  </pic:blipFill>
                  <pic:spPr>
                    <a:xfrm>
                      <a:off x="0" y="0"/>
                      <a:ext cx="4617461" cy="7080884"/>
                    </a:xfrm>
                    <a:prstGeom prst="rect">
                      <a:avLst/>
                    </a:prstGeom>
                  </pic:spPr>
                </pic:pic>
              </a:graphicData>
            </a:graphic>
          </wp:inline>
        </w:drawing>
      </w:r>
    </w:p>
    <w:p w14:paraId="083B396A" w14:textId="77777777" w:rsidR="00BF7F12" w:rsidRDefault="00000000">
      <w:pPr>
        <w:pStyle w:val="BodyText"/>
        <w:spacing w:before="161" w:line="213" w:lineRule="auto"/>
        <w:ind w:left="700" w:right="1053"/>
        <w:jc w:val="both"/>
      </w:pPr>
      <w:bookmarkStart w:id="179" w:name="_bookmark117"/>
      <w:bookmarkEnd w:id="179"/>
      <w:r>
        <w:t>Figure</w:t>
      </w:r>
      <w:r>
        <w:rPr>
          <w:spacing w:val="-13"/>
        </w:rPr>
        <w:t xml:space="preserve"> </w:t>
      </w:r>
      <w:r>
        <w:t>5.2:</w:t>
      </w:r>
      <w:r>
        <w:rPr>
          <w:spacing w:val="-12"/>
        </w:rPr>
        <w:t xml:space="preserve"> </w:t>
      </w:r>
      <w:r>
        <w:t>The</w:t>
      </w:r>
      <w:r>
        <w:rPr>
          <w:spacing w:val="-13"/>
        </w:rPr>
        <w:t xml:space="preserve"> </w:t>
      </w:r>
      <w:r>
        <w:t>degree</w:t>
      </w:r>
      <w:r>
        <w:rPr>
          <w:spacing w:val="-12"/>
        </w:rPr>
        <w:t xml:space="preserve"> </w:t>
      </w:r>
      <w:r>
        <w:t>centrality</w:t>
      </w:r>
      <w:r>
        <w:rPr>
          <w:spacing w:val="-13"/>
        </w:rPr>
        <w:t xml:space="preserve"> </w:t>
      </w:r>
      <w:r>
        <w:t>of</w:t>
      </w:r>
      <w:r>
        <w:rPr>
          <w:spacing w:val="-12"/>
        </w:rPr>
        <w:t xml:space="preserve"> </w:t>
      </w:r>
      <w:r>
        <w:t>individual</w:t>
      </w:r>
      <w:r>
        <w:rPr>
          <w:spacing w:val="-13"/>
        </w:rPr>
        <w:t xml:space="preserve"> </w:t>
      </w:r>
      <w:r>
        <w:t>small</w:t>
      </w:r>
      <w:r>
        <w:rPr>
          <w:spacing w:val="-12"/>
        </w:rPr>
        <w:t xml:space="preserve"> </w:t>
      </w:r>
      <w:r>
        <w:t>mammals</w:t>
      </w:r>
      <w:r>
        <w:rPr>
          <w:spacing w:val="-13"/>
        </w:rPr>
        <w:t xml:space="preserve"> </w:t>
      </w:r>
      <w:r>
        <w:t>stratified</w:t>
      </w:r>
      <w:r>
        <w:rPr>
          <w:spacing w:val="-12"/>
        </w:rPr>
        <w:t xml:space="preserve"> </w:t>
      </w:r>
      <w:r>
        <w:t>by</w:t>
      </w:r>
      <w:r>
        <w:rPr>
          <w:spacing w:val="-13"/>
        </w:rPr>
        <w:t xml:space="preserve"> </w:t>
      </w:r>
      <w:r>
        <w:t>species</w:t>
      </w:r>
      <w:r>
        <w:rPr>
          <w:spacing w:val="-12"/>
        </w:rPr>
        <w:t xml:space="preserve"> </w:t>
      </w:r>
      <w:r>
        <w:t>and</w:t>
      </w:r>
      <w:r>
        <w:rPr>
          <w:spacing w:val="-13"/>
        </w:rPr>
        <w:t xml:space="preserve"> </w:t>
      </w:r>
      <w:r>
        <w:t>land</w:t>
      </w:r>
      <w:r>
        <w:rPr>
          <w:spacing w:val="-12"/>
        </w:rPr>
        <w:t xml:space="preserve"> </w:t>
      </w:r>
      <w:r>
        <w:t>use</w:t>
      </w:r>
      <w:r>
        <w:rPr>
          <w:spacing w:val="-13"/>
        </w:rPr>
        <w:t xml:space="preserve"> </w:t>
      </w:r>
      <w:r>
        <w:t>type.</w:t>
      </w:r>
      <w:r>
        <w:rPr>
          <w:spacing w:val="-12"/>
        </w:rPr>
        <w:t xml:space="preserve"> </w:t>
      </w:r>
      <w:r>
        <w:t xml:space="preserve">Boxes </w:t>
      </w:r>
      <w:r>
        <w:rPr>
          <w:spacing w:val="-2"/>
        </w:rPr>
        <w:t>contain</w:t>
      </w:r>
      <w:r>
        <w:rPr>
          <w:spacing w:val="-11"/>
        </w:rPr>
        <w:t xml:space="preserve"> </w:t>
      </w:r>
      <w:r>
        <w:rPr>
          <w:spacing w:val="-2"/>
        </w:rPr>
        <w:t>the</w:t>
      </w:r>
      <w:r>
        <w:rPr>
          <w:spacing w:val="-10"/>
        </w:rPr>
        <w:t xml:space="preserve"> </w:t>
      </w:r>
      <w:r>
        <w:rPr>
          <w:spacing w:val="-2"/>
        </w:rPr>
        <w:t>median</w:t>
      </w:r>
      <w:r>
        <w:rPr>
          <w:spacing w:val="-11"/>
        </w:rPr>
        <w:t xml:space="preserve"> </w:t>
      </w:r>
      <w:r>
        <w:rPr>
          <w:spacing w:val="-2"/>
        </w:rPr>
        <w:t>and</w:t>
      </w:r>
      <w:r>
        <w:rPr>
          <w:spacing w:val="-10"/>
        </w:rPr>
        <w:t xml:space="preserve"> </w:t>
      </w:r>
      <w:r>
        <w:rPr>
          <w:spacing w:val="-2"/>
        </w:rPr>
        <w:t>inter-quartile</w:t>
      </w:r>
      <w:r>
        <w:rPr>
          <w:spacing w:val="-11"/>
        </w:rPr>
        <w:t xml:space="preserve"> </w:t>
      </w:r>
      <w:r>
        <w:rPr>
          <w:spacing w:val="-2"/>
        </w:rPr>
        <w:t>range</w:t>
      </w:r>
      <w:r>
        <w:rPr>
          <w:spacing w:val="-10"/>
        </w:rPr>
        <w:t xml:space="preserve"> </w:t>
      </w:r>
      <w:r>
        <w:rPr>
          <w:spacing w:val="-2"/>
        </w:rPr>
        <w:t>of</w:t>
      </w:r>
      <w:r>
        <w:rPr>
          <w:spacing w:val="-11"/>
        </w:rPr>
        <w:t xml:space="preserve"> </w:t>
      </w:r>
      <w:r>
        <w:rPr>
          <w:spacing w:val="-2"/>
        </w:rPr>
        <w:t>the</w:t>
      </w:r>
      <w:r>
        <w:rPr>
          <w:spacing w:val="-10"/>
        </w:rPr>
        <w:t xml:space="preserve"> </w:t>
      </w:r>
      <w:r>
        <w:rPr>
          <w:spacing w:val="-2"/>
        </w:rPr>
        <w:t>degree</w:t>
      </w:r>
      <w:r>
        <w:rPr>
          <w:spacing w:val="-11"/>
        </w:rPr>
        <w:t xml:space="preserve"> </w:t>
      </w:r>
      <w:r>
        <w:rPr>
          <w:spacing w:val="-2"/>
        </w:rPr>
        <w:t>distribution.</w:t>
      </w:r>
      <w:r>
        <w:rPr>
          <w:spacing w:val="-4"/>
        </w:rPr>
        <w:t xml:space="preserve"> </w:t>
      </w:r>
      <w:r>
        <w:rPr>
          <w:spacing w:val="-2"/>
        </w:rPr>
        <w:t>Whiskers</w:t>
      </w:r>
      <w:r>
        <w:rPr>
          <w:spacing w:val="-11"/>
        </w:rPr>
        <w:t xml:space="preserve"> </w:t>
      </w:r>
      <w:r>
        <w:rPr>
          <w:spacing w:val="-2"/>
        </w:rPr>
        <w:t>include</w:t>
      </w:r>
      <w:r>
        <w:rPr>
          <w:spacing w:val="-10"/>
        </w:rPr>
        <w:t xml:space="preserve"> </w:t>
      </w:r>
      <w:r>
        <w:rPr>
          <w:spacing w:val="-2"/>
        </w:rPr>
        <w:t>the</w:t>
      </w:r>
      <w:r>
        <w:rPr>
          <w:spacing w:val="-11"/>
        </w:rPr>
        <w:t xml:space="preserve"> </w:t>
      </w:r>
      <w:r>
        <w:rPr>
          <w:spacing w:val="-2"/>
        </w:rPr>
        <w:t>upper</w:t>
      </w:r>
      <w:r>
        <w:rPr>
          <w:spacing w:val="-10"/>
        </w:rPr>
        <w:t xml:space="preserve"> </w:t>
      </w:r>
      <w:r>
        <w:rPr>
          <w:spacing w:val="-2"/>
        </w:rPr>
        <w:t>and</w:t>
      </w:r>
      <w:r>
        <w:rPr>
          <w:spacing w:val="-11"/>
        </w:rPr>
        <w:t xml:space="preserve"> </w:t>
      </w:r>
      <w:r>
        <w:rPr>
          <w:spacing w:val="-2"/>
        </w:rPr>
        <w:t xml:space="preserve">lower </w:t>
      </w:r>
      <w:r>
        <w:t>quartile with outliers shown as points.</w:t>
      </w:r>
    </w:p>
    <w:p w14:paraId="6316430A" w14:textId="77777777" w:rsidR="00BF7F12" w:rsidRDefault="00BF7F12">
      <w:pPr>
        <w:pStyle w:val="BodyText"/>
        <w:spacing w:before="10"/>
        <w:rPr>
          <w:sz w:val="41"/>
        </w:rPr>
      </w:pPr>
    </w:p>
    <w:p w14:paraId="6816C4ED" w14:textId="77777777" w:rsidR="00BF7F12" w:rsidRDefault="00000000">
      <w:pPr>
        <w:pStyle w:val="BodyText"/>
        <w:spacing w:before="1"/>
        <w:ind w:left="692"/>
        <w:jc w:val="both"/>
      </w:pPr>
      <w:r>
        <w:rPr>
          <w:spacing w:val="-2"/>
        </w:rPr>
        <w:t>There</w:t>
      </w:r>
      <w:r>
        <w:rPr>
          <w:spacing w:val="-6"/>
        </w:rPr>
        <w:t xml:space="preserve"> </w:t>
      </w:r>
      <w:r>
        <w:rPr>
          <w:spacing w:val="-2"/>
        </w:rPr>
        <w:t>was</w:t>
      </w:r>
      <w:r>
        <w:rPr>
          <w:spacing w:val="-5"/>
        </w:rPr>
        <w:t xml:space="preserve"> </w:t>
      </w:r>
      <w:r>
        <w:rPr>
          <w:spacing w:val="-2"/>
        </w:rPr>
        <w:t>no</w:t>
      </w:r>
      <w:r>
        <w:rPr>
          <w:spacing w:val="-5"/>
        </w:rPr>
        <w:t xml:space="preserve"> </w:t>
      </w:r>
      <w:r>
        <w:rPr>
          <w:spacing w:val="-2"/>
        </w:rPr>
        <w:t>consistent</w:t>
      </w:r>
      <w:r>
        <w:rPr>
          <w:spacing w:val="-5"/>
        </w:rPr>
        <w:t xml:space="preserve"> </w:t>
      </w:r>
      <w:r>
        <w:rPr>
          <w:spacing w:val="-2"/>
        </w:rPr>
        <w:t>trend</w:t>
      </w:r>
      <w:r>
        <w:rPr>
          <w:spacing w:val="-6"/>
        </w:rPr>
        <w:t xml:space="preserve"> </w:t>
      </w:r>
      <w:r>
        <w:rPr>
          <w:spacing w:val="-2"/>
        </w:rPr>
        <w:t>across</w:t>
      </w:r>
      <w:r>
        <w:rPr>
          <w:spacing w:val="-5"/>
        </w:rPr>
        <w:t xml:space="preserve"> </w:t>
      </w:r>
      <w:r>
        <w:rPr>
          <w:spacing w:val="-2"/>
        </w:rPr>
        <w:t>all</w:t>
      </w:r>
      <w:r>
        <w:rPr>
          <w:spacing w:val="-5"/>
        </w:rPr>
        <w:t xml:space="preserve"> </w:t>
      </w:r>
      <w:r>
        <w:rPr>
          <w:spacing w:val="-2"/>
        </w:rPr>
        <w:t>species</w:t>
      </w:r>
      <w:r>
        <w:rPr>
          <w:spacing w:val="-5"/>
        </w:rPr>
        <w:t xml:space="preserve"> </w:t>
      </w:r>
      <w:r>
        <w:rPr>
          <w:spacing w:val="-2"/>
        </w:rPr>
        <w:t>of</w:t>
      </w:r>
      <w:r>
        <w:rPr>
          <w:spacing w:val="-6"/>
        </w:rPr>
        <w:t xml:space="preserve"> </w:t>
      </w:r>
      <w:r>
        <w:rPr>
          <w:spacing w:val="-2"/>
        </w:rPr>
        <w:t>degree</w:t>
      </w:r>
      <w:r>
        <w:rPr>
          <w:spacing w:val="-5"/>
        </w:rPr>
        <w:t xml:space="preserve"> </w:t>
      </w:r>
      <w:r>
        <w:rPr>
          <w:spacing w:val="-2"/>
        </w:rPr>
        <w:t>centrality</w:t>
      </w:r>
      <w:r>
        <w:rPr>
          <w:spacing w:val="-5"/>
        </w:rPr>
        <w:t xml:space="preserve"> </w:t>
      </w:r>
      <w:r>
        <w:rPr>
          <w:spacing w:val="-2"/>
        </w:rPr>
        <w:t>varying</w:t>
      </w:r>
      <w:r>
        <w:rPr>
          <w:spacing w:val="-5"/>
        </w:rPr>
        <w:t xml:space="preserve"> </w:t>
      </w:r>
      <w:r>
        <w:rPr>
          <w:spacing w:val="-2"/>
        </w:rPr>
        <w:t>with</w:t>
      </w:r>
      <w:r>
        <w:rPr>
          <w:spacing w:val="-6"/>
        </w:rPr>
        <w:t xml:space="preserve"> </w:t>
      </w:r>
      <w:r>
        <w:rPr>
          <w:spacing w:val="-2"/>
        </w:rPr>
        <w:t>a</w:t>
      </w:r>
      <w:r>
        <w:rPr>
          <w:spacing w:val="-5"/>
        </w:rPr>
        <w:t xml:space="preserve"> </w:t>
      </w:r>
      <w:r>
        <w:rPr>
          <w:spacing w:val="-2"/>
        </w:rPr>
        <w:t>land</w:t>
      </w:r>
      <w:r>
        <w:rPr>
          <w:spacing w:val="-5"/>
        </w:rPr>
        <w:t xml:space="preserve"> </w:t>
      </w:r>
      <w:r>
        <w:rPr>
          <w:spacing w:val="-2"/>
        </w:rPr>
        <w:t>use</w:t>
      </w:r>
      <w:r>
        <w:rPr>
          <w:spacing w:val="-5"/>
        </w:rPr>
        <w:t xml:space="preserve"> </w:t>
      </w:r>
      <w:r>
        <w:rPr>
          <w:spacing w:val="-2"/>
        </w:rPr>
        <w:t>gradient</w:t>
      </w:r>
      <w:r>
        <w:rPr>
          <w:spacing w:val="-6"/>
        </w:rPr>
        <w:t xml:space="preserve"> </w:t>
      </w:r>
      <w:r>
        <w:rPr>
          <w:spacing w:val="-2"/>
        </w:rPr>
        <w:t>(Figure</w:t>
      </w:r>
    </w:p>
    <w:p w14:paraId="4C8DA053" w14:textId="77777777" w:rsidR="00BF7F12" w:rsidRDefault="00BF7F12">
      <w:pPr>
        <w:jc w:val="both"/>
        <w:sectPr w:rsidR="00BF7F12">
          <w:pgSz w:w="12240" w:h="15840"/>
          <w:pgMar w:top="1540" w:right="380" w:bottom="1060" w:left="740" w:header="0" w:footer="733" w:gutter="0"/>
          <w:cols w:space="720"/>
        </w:sectPr>
      </w:pPr>
    </w:p>
    <w:p w14:paraId="704C5D07" w14:textId="77777777" w:rsidR="00BF7F12" w:rsidRDefault="00000000">
      <w:pPr>
        <w:spacing w:before="89" w:line="355" w:lineRule="auto"/>
        <w:ind w:left="692" w:right="1058" w:firstLine="7"/>
        <w:jc w:val="both"/>
        <w:rPr>
          <w:sz w:val="20"/>
        </w:rPr>
      </w:pPr>
      <w:hyperlink w:anchor="_bookmark117" w:history="1">
        <w:r>
          <w:rPr>
            <w:sz w:val="20"/>
          </w:rPr>
          <w:t>5.2</w:t>
        </w:r>
      </w:hyperlink>
      <w:r>
        <w:rPr>
          <w:sz w:val="20"/>
        </w:rPr>
        <w:t>).</w:t>
      </w:r>
      <w:r>
        <w:rPr>
          <w:spacing w:val="40"/>
          <w:sz w:val="20"/>
        </w:rPr>
        <w:t xml:space="preserve"> </w:t>
      </w:r>
      <w:r>
        <w:rPr>
          <w:sz w:val="20"/>
        </w:rPr>
        <w:t xml:space="preserve">For commensal species including </w:t>
      </w:r>
      <w:r>
        <w:rPr>
          <w:i/>
          <w:sz w:val="20"/>
        </w:rPr>
        <w:t>M. natalensis</w:t>
      </w:r>
      <w:r>
        <w:rPr>
          <w:sz w:val="20"/>
        </w:rPr>
        <w:t xml:space="preserve">, </w:t>
      </w:r>
      <w:r>
        <w:rPr>
          <w:i/>
          <w:sz w:val="20"/>
        </w:rPr>
        <w:t xml:space="preserve">Rattus rattus </w:t>
      </w:r>
      <w:r>
        <w:rPr>
          <w:sz w:val="20"/>
        </w:rPr>
        <w:t xml:space="preserve">and </w:t>
      </w:r>
      <w:r>
        <w:rPr>
          <w:i/>
          <w:sz w:val="20"/>
        </w:rPr>
        <w:t xml:space="preserve">M. musculus </w:t>
      </w:r>
      <w:r>
        <w:rPr>
          <w:sz w:val="20"/>
        </w:rPr>
        <w:t xml:space="preserve">median nodal degree was increased in villages but for </w:t>
      </w:r>
      <w:r>
        <w:rPr>
          <w:i/>
          <w:sz w:val="20"/>
        </w:rPr>
        <w:t xml:space="preserve">M. natalensis </w:t>
      </w:r>
      <w:r>
        <w:rPr>
          <w:sz w:val="20"/>
        </w:rPr>
        <w:t xml:space="preserve">and </w:t>
      </w:r>
      <w:r>
        <w:rPr>
          <w:i/>
          <w:sz w:val="20"/>
        </w:rPr>
        <w:t xml:space="preserve">R. rattus </w:t>
      </w:r>
      <w:r>
        <w:rPr>
          <w:sz w:val="20"/>
        </w:rPr>
        <w:t>there was no statistically significant difference between the degree distribution stratified by land use.</w:t>
      </w:r>
    </w:p>
    <w:p w14:paraId="3C99BD52" w14:textId="77777777" w:rsidR="00BF7F12" w:rsidRDefault="00BF7F12">
      <w:pPr>
        <w:pStyle w:val="BodyText"/>
        <w:spacing w:before="7"/>
      </w:pPr>
    </w:p>
    <w:p w14:paraId="7100BC4B" w14:textId="77777777" w:rsidR="00BF7F12" w:rsidRDefault="00000000">
      <w:pPr>
        <w:pStyle w:val="Heading7"/>
        <w:numPr>
          <w:ilvl w:val="2"/>
          <w:numId w:val="24"/>
        </w:numPr>
        <w:tabs>
          <w:tab w:val="left" w:pos="1369"/>
        </w:tabs>
        <w:ind w:left="1369" w:hanging="669"/>
      </w:pPr>
      <w:bookmarkStart w:id="180" w:name="Describing_inter-_and_intra-specific_con"/>
      <w:bookmarkStart w:id="181" w:name="_bookmark118"/>
      <w:bookmarkEnd w:id="180"/>
      <w:bookmarkEnd w:id="181"/>
      <w:r>
        <w:rPr>
          <w:w w:val="105"/>
        </w:rPr>
        <w:t>Describing</w:t>
      </w:r>
      <w:r>
        <w:rPr>
          <w:spacing w:val="35"/>
          <w:w w:val="105"/>
        </w:rPr>
        <w:t xml:space="preserve"> </w:t>
      </w:r>
      <w:r>
        <w:rPr>
          <w:w w:val="105"/>
        </w:rPr>
        <w:t>inter-</w:t>
      </w:r>
      <w:r>
        <w:rPr>
          <w:spacing w:val="35"/>
          <w:w w:val="105"/>
        </w:rPr>
        <w:t xml:space="preserve"> </w:t>
      </w:r>
      <w:r>
        <w:rPr>
          <w:w w:val="105"/>
        </w:rPr>
        <w:t>and</w:t>
      </w:r>
      <w:r>
        <w:rPr>
          <w:spacing w:val="35"/>
          <w:w w:val="105"/>
        </w:rPr>
        <w:t xml:space="preserve"> </w:t>
      </w:r>
      <w:r>
        <w:rPr>
          <w:w w:val="105"/>
        </w:rPr>
        <w:t>intra-specific</w:t>
      </w:r>
      <w:r>
        <w:rPr>
          <w:spacing w:val="35"/>
          <w:w w:val="105"/>
        </w:rPr>
        <w:t xml:space="preserve"> </w:t>
      </w:r>
      <w:r>
        <w:rPr>
          <w:w w:val="105"/>
        </w:rPr>
        <w:t>contact</w:t>
      </w:r>
      <w:r>
        <w:rPr>
          <w:spacing w:val="35"/>
          <w:w w:val="105"/>
        </w:rPr>
        <w:t xml:space="preserve"> </w:t>
      </w:r>
      <w:r>
        <w:rPr>
          <w:w w:val="105"/>
        </w:rPr>
        <w:t>within</w:t>
      </w:r>
      <w:r>
        <w:rPr>
          <w:spacing w:val="35"/>
          <w:w w:val="105"/>
        </w:rPr>
        <w:t xml:space="preserve"> </w:t>
      </w:r>
      <w:r>
        <w:rPr>
          <w:w w:val="105"/>
        </w:rPr>
        <w:t>small</w:t>
      </w:r>
      <w:r>
        <w:rPr>
          <w:spacing w:val="35"/>
          <w:w w:val="105"/>
        </w:rPr>
        <w:t xml:space="preserve"> </w:t>
      </w:r>
      <w:r>
        <w:rPr>
          <w:w w:val="105"/>
        </w:rPr>
        <w:t>mammal</w:t>
      </w:r>
      <w:r>
        <w:rPr>
          <w:spacing w:val="35"/>
          <w:w w:val="105"/>
        </w:rPr>
        <w:t xml:space="preserve"> </w:t>
      </w:r>
      <w:r>
        <w:rPr>
          <w:spacing w:val="-2"/>
          <w:w w:val="105"/>
        </w:rPr>
        <w:t>communities</w:t>
      </w:r>
    </w:p>
    <w:p w14:paraId="44446A5A" w14:textId="77777777" w:rsidR="00BF7F12" w:rsidRDefault="00BF7F12">
      <w:pPr>
        <w:pStyle w:val="BodyText"/>
        <w:spacing w:before="1"/>
        <w:rPr>
          <w:b/>
          <w:sz w:val="19"/>
        </w:rPr>
      </w:pPr>
    </w:p>
    <w:p w14:paraId="0FB0E81F" w14:textId="77777777" w:rsidR="00BF7F12" w:rsidRDefault="00000000">
      <w:pPr>
        <w:pStyle w:val="BodyText"/>
        <w:ind w:left="700"/>
        <w:jc w:val="both"/>
        <w:rPr>
          <w:i/>
        </w:rPr>
      </w:pPr>
      <w:r>
        <w:rPr>
          <w:spacing w:val="-2"/>
        </w:rPr>
        <w:t>Generally,</w:t>
      </w:r>
      <w:r>
        <w:rPr>
          <w:spacing w:val="-7"/>
        </w:rPr>
        <w:t xml:space="preserve"> </w:t>
      </w:r>
      <w:r>
        <w:rPr>
          <w:spacing w:val="-2"/>
        </w:rPr>
        <w:t>species</w:t>
      </w:r>
      <w:r>
        <w:rPr>
          <w:spacing w:val="-9"/>
        </w:rPr>
        <w:t xml:space="preserve"> </w:t>
      </w:r>
      <w:r>
        <w:rPr>
          <w:spacing w:val="-2"/>
        </w:rPr>
        <w:t>with</w:t>
      </w:r>
      <w:r>
        <w:rPr>
          <w:spacing w:val="-8"/>
        </w:rPr>
        <w:t xml:space="preserve"> </w:t>
      </w:r>
      <w:r>
        <w:rPr>
          <w:spacing w:val="-2"/>
        </w:rPr>
        <w:t>more</w:t>
      </w:r>
      <w:r>
        <w:rPr>
          <w:spacing w:val="-8"/>
        </w:rPr>
        <w:t xml:space="preserve"> </w:t>
      </w:r>
      <w:r>
        <w:rPr>
          <w:spacing w:val="-2"/>
        </w:rPr>
        <w:t>detected</w:t>
      </w:r>
      <w:r>
        <w:rPr>
          <w:spacing w:val="-9"/>
        </w:rPr>
        <w:t xml:space="preserve"> </w:t>
      </w:r>
      <w:r>
        <w:rPr>
          <w:spacing w:val="-2"/>
        </w:rPr>
        <w:t>individuals</w:t>
      </w:r>
      <w:r>
        <w:rPr>
          <w:spacing w:val="-8"/>
        </w:rPr>
        <w:t xml:space="preserve"> </w:t>
      </w:r>
      <w:r>
        <w:rPr>
          <w:spacing w:val="-2"/>
        </w:rPr>
        <w:t>had</w:t>
      </w:r>
      <w:r>
        <w:rPr>
          <w:spacing w:val="-8"/>
        </w:rPr>
        <w:t xml:space="preserve"> </w:t>
      </w:r>
      <w:r>
        <w:rPr>
          <w:spacing w:val="-2"/>
        </w:rPr>
        <w:t>a</w:t>
      </w:r>
      <w:r>
        <w:rPr>
          <w:spacing w:val="-9"/>
        </w:rPr>
        <w:t xml:space="preserve"> </w:t>
      </w:r>
      <w:r>
        <w:rPr>
          <w:spacing w:val="-2"/>
        </w:rPr>
        <w:t>greater</w:t>
      </w:r>
      <w:r>
        <w:rPr>
          <w:spacing w:val="-8"/>
        </w:rPr>
        <w:t xml:space="preserve"> </w:t>
      </w:r>
      <w:r>
        <w:rPr>
          <w:spacing w:val="-2"/>
        </w:rPr>
        <w:t>number</w:t>
      </w:r>
      <w:r>
        <w:rPr>
          <w:spacing w:val="-8"/>
        </w:rPr>
        <w:t xml:space="preserve"> </w:t>
      </w:r>
      <w:r>
        <w:rPr>
          <w:spacing w:val="-2"/>
        </w:rPr>
        <w:t>of</w:t>
      </w:r>
      <w:r>
        <w:rPr>
          <w:spacing w:val="-9"/>
        </w:rPr>
        <w:t xml:space="preserve"> </w:t>
      </w:r>
      <w:r>
        <w:rPr>
          <w:spacing w:val="-2"/>
        </w:rPr>
        <w:t>contacts</w:t>
      </w:r>
      <w:r>
        <w:rPr>
          <w:spacing w:val="-8"/>
        </w:rPr>
        <w:t xml:space="preserve"> </w:t>
      </w:r>
      <w:r>
        <w:rPr>
          <w:spacing w:val="-2"/>
        </w:rPr>
        <w:t>with</w:t>
      </w:r>
      <w:r>
        <w:rPr>
          <w:spacing w:val="-8"/>
        </w:rPr>
        <w:t xml:space="preserve"> </w:t>
      </w:r>
      <w:r>
        <w:rPr>
          <w:spacing w:val="-2"/>
        </w:rPr>
        <w:t>other</w:t>
      </w:r>
      <w:r>
        <w:rPr>
          <w:spacing w:val="-9"/>
        </w:rPr>
        <w:t xml:space="preserve"> </w:t>
      </w:r>
      <w:r>
        <w:rPr>
          <w:spacing w:val="-2"/>
        </w:rPr>
        <w:t>species</w:t>
      </w:r>
      <w:r>
        <w:rPr>
          <w:spacing w:val="-8"/>
        </w:rPr>
        <w:t xml:space="preserve"> </w:t>
      </w:r>
      <w:r>
        <w:rPr>
          <w:spacing w:val="-2"/>
        </w:rPr>
        <w:t>(</w:t>
      </w:r>
      <w:r>
        <w:rPr>
          <w:i/>
          <w:spacing w:val="-2"/>
        </w:rPr>
        <w:t>r(15)</w:t>
      </w:r>
    </w:p>
    <w:p w14:paraId="10C5B68B" w14:textId="77777777" w:rsidR="00BF7F12" w:rsidRDefault="00000000">
      <w:pPr>
        <w:pStyle w:val="BodyText"/>
        <w:spacing w:before="129" w:line="355" w:lineRule="auto"/>
        <w:ind w:left="692" w:right="1057" w:firstLine="7"/>
        <w:jc w:val="both"/>
      </w:pPr>
      <w:r>
        <w:rPr>
          <w:w w:val="125"/>
        </w:rPr>
        <w:t xml:space="preserve">= </w:t>
      </w:r>
      <w:r>
        <w:t xml:space="preserve">0.62, </w:t>
      </w:r>
      <w:r>
        <w:rPr>
          <w:i/>
        </w:rPr>
        <w:t xml:space="preserve">p </w:t>
      </w:r>
      <w:r>
        <w:rPr>
          <w:w w:val="125"/>
        </w:rPr>
        <w:t xml:space="preserve">= </w:t>
      </w:r>
      <w:r>
        <w:t>0.007).</w:t>
      </w:r>
      <w:r>
        <w:rPr>
          <w:spacing w:val="40"/>
        </w:rPr>
        <w:t xml:space="preserve"> </w:t>
      </w:r>
      <w:r>
        <w:t xml:space="preserve">For example, the frequently detected species, </w:t>
      </w:r>
      <w:r>
        <w:rPr>
          <w:i/>
        </w:rPr>
        <w:t>M.</w:t>
      </w:r>
      <w:r>
        <w:rPr>
          <w:i/>
          <w:spacing w:val="26"/>
        </w:rPr>
        <w:t xml:space="preserve"> </w:t>
      </w:r>
      <w:r>
        <w:rPr>
          <w:i/>
        </w:rPr>
        <w:t>natalensis</w:t>
      </w:r>
      <w:r>
        <w:t xml:space="preserve">, </w:t>
      </w:r>
      <w:r>
        <w:rPr>
          <w:i/>
        </w:rPr>
        <w:t>P.</w:t>
      </w:r>
      <w:r>
        <w:rPr>
          <w:i/>
          <w:spacing w:val="26"/>
        </w:rPr>
        <w:t xml:space="preserve"> </w:t>
      </w:r>
      <w:r>
        <w:rPr>
          <w:i/>
        </w:rPr>
        <w:t>rostratus</w:t>
      </w:r>
      <w:r>
        <w:rPr>
          <w:i/>
          <w:spacing w:val="23"/>
        </w:rPr>
        <w:t xml:space="preserve"> </w:t>
      </w:r>
      <w:r>
        <w:t xml:space="preserve">and </w:t>
      </w:r>
      <w:r>
        <w:rPr>
          <w:i/>
        </w:rPr>
        <w:t>R.</w:t>
      </w:r>
      <w:r>
        <w:rPr>
          <w:i/>
          <w:spacing w:val="26"/>
        </w:rPr>
        <w:t xml:space="preserve"> </w:t>
      </w:r>
      <w:r>
        <w:rPr>
          <w:i/>
        </w:rPr>
        <w:t xml:space="preserve">rattus </w:t>
      </w:r>
      <w:r>
        <w:t>had</w:t>
      </w:r>
      <w:r>
        <w:rPr>
          <w:spacing w:val="23"/>
        </w:rPr>
        <w:t xml:space="preserve"> </w:t>
      </w:r>
      <w:r>
        <w:t>contact</w:t>
      </w:r>
      <w:r>
        <w:rPr>
          <w:spacing w:val="23"/>
        </w:rPr>
        <w:t xml:space="preserve"> </w:t>
      </w:r>
      <w:r>
        <w:t>with</w:t>
      </w:r>
      <w:r>
        <w:rPr>
          <w:spacing w:val="23"/>
        </w:rPr>
        <w:t xml:space="preserve"> </w:t>
      </w:r>
      <w:r>
        <w:t>more</w:t>
      </w:r>
      <w:r>
        <w:rPr>
          <w:spacing w:val="23"/>
        </w:rPr>
        <w:t xml:space="preserve"> </w:t>
      </w:r>
      <w:r>
        <w:t>than</w:t>
      </w:r>
      <w:r>
        <w:rPr>
          <w:spacing w:val="23"/>
        </w:rPr>
        <w:t xml:space="preserve"> </w:t>
      </w:r>
      <w:r>
        <w:t>13</w:t>
      </w:r>
      <w:r>
        <w:rPr>
          <w:spacing w:val="23"/>
        </w:rPr>
        <w:t xml:space="preserve"> </w:t>
      </w:r>
      <w:r>
        <w:t>other</w:t>
      </w:r>
      <w:r>
        <w:rPr>
          <w:spacing w:val="23"/>
        </w:rPr>
        <w:t xml:space="preserve"> </w:t>
      </w:r>
      <w:r>
        <w:t>species.</w:t>
      </w:r>
      <w:r>
        <w:rPr>
          <w:spacing w:val="75"/>
        </w:rPr>
        <w:t xml:space="preserve"> </w:t>
      </w:r>
      <w:r>
        <w:rPr>
          <w:i/>
        </w:rPr>
        <w:t>M.</w:t>
      </w:r>
      <w:r>
        <w:rPr>
          <w:i/>
          <w:spacing w:val="29"/>
        </w:rPr>
        <w:t xml:space="preserve"> </w:t>
      </w:r>
      <w:r>
        <w:rPr>
          <w:i/>
        </w:rPr>
        <w:t>musculus</w:t>
      </w:r>
      <w:r>
        <w:rPr>
          <w:i/>
          <w:spacing w:val="25"/>
        </w:rPr>
        <w:t xml:space="preserve"> </w:t>
      </w:r>
      <w:r>
        <w:t>is</w:t>
      </w:r>
      <w:r>
        <w:rPr>
          <w:spacing w:val="23"/>
        </w:rPr>
        <w:t xml:space="preserve"> </w:t>
      </w:r>
      <w:r>
        <w:t>an</w:t>
      </w:r>
      <w:r>
        <w:rPr>
          <w:spacing w:val="23"/>
        </w:rPr>
        <w:t xml:space="preserve"> </w:t>
      </w:r>
      <w:r>
        <w:t>important</w:t>
      </w:r>
      <w:r>
        <w:rPr>
          <w:spacing w:val="23"/>
        </w:rPr>
        <w:t xml:space="preserve"> </w:t>
      </w:r>
      <w:r>
        <w:t>outlier</w:t>
      </w:r>
      <w:r>
        <w:rPr>
          <w:spacing w:val="23"/>
        </w:rPr>
        <w:t xml:space="preserve"> </w:t>
      </w:r>
      <w:r>
        <w:t>to</w:t>
      </w:r>
      <w:r>
        <w:rPr>
          <w:spacing w:val="23"/>
        </w:rPr>
        <w:t xml:space="preserve"> </w:t>
      </w:r>
      <w:r>
        <w:t>this</w:t>
      </w:r>
      <w:r>
        <w:rPr>
          <w:spacing w:val="23"/>
        </w:rPr>
        <w:t xml:space="preserve"> </w:t>
      </w:r>
      <w:r>
        <w:t>trend,</w:t>
      </w:r>
      <w:r>
        <w:rPr>
          <w:spacing w:val="28"/>
        </w:rPr>
        <w:t xml:space="preserve"> </w:t>
      </w:r>
      <w:r>
        <w:t>it</w:t>
      </w:r>
      <w:r>
        <w:rPr>
          <w:spacing w:val="23"/>
        </w:rPr>
        <w:t xml:space="preserve"> </w:t>
      </w:r>
      <w:r>
        <w:t xml:space="preserve">was the fourth most observed species but only had observed contacts with four other species (Figure </w:t>
      </w:r>
      <w:hyperlink w:anchor="_bookmark119" w:history="1">
        <w:r>
          <w:t>5.3</w:t>
        </w:r>
      </w:hyperlink>
      <w:r>
        <w:t xml:space="preserve"> and Appendix </w:t>
      </w:r>
      <w:hyperlink w:anchor="_bookmark548" w:history="1">
        <w:r>
          <w:t>D.2</w:t>
        </w:r>
      </w:hyperlink>
      <w:r>
        <w:t>).</w:t>
      </w:r>
    </w:p>
    <w:p w14:paraId="0BF8BEB4" w14:textId="77777777" w:rsidR="00BF7F12" w:rsidRDefault="00000000">
      <w:pPr>
        <w:pStyle w:val="BodyText"/>
        <w:spacing w:before="117" w:line="355" w:lineRule="auto"/>
        <w:ind w:left="676" w:right="1024" w:firstLine="23"/>
        <w:jc w:val="both"/>
      </w:pPr>
      <w:r>
        <w:rPr>
          <w:spacing w:val="-2"/>
        </w:rPr>
        <w:t>Intra-specific</w:t>
      </w:r>
      <w:r>
        <w:rPr>
          <w:spacing w:val="-4"/>
        </w:rPr>
        <w:t xml:space="preserve"> </w:t>
      </w:r>
      <w:r>
        <w:rPr>
          <w:spacing w:val="-2"/>
        </w:rPr>
        <w:t>contacts</w:t>
      </w:r>
      <w:r>
        <w:rPr>
          <w:spacing w:val="-4"/>
        </w:rPr>
        <w:t xml:space="preserve"> </w:t>
      </w:r>
      <w:r>
        <w:rPr>
          <w:spacing w:val="-2"/>
        </w:rPr>
        <w:t>were</w:t>
      </w:r>
      <w:r>
        <w:rPr>
          <w:spacing w:val="-4"/>
        </w:rPr>
        <w:t xml:space="preserve"> </w:t>
      </w:r>
      <w:r>
        <w:rPr>
          <w:spacing w:val="-2"/>
        </w:rPr>
        <w:t>common</w:t>
      </w:r>
      <w:r>
        <w:rPr>
          <w:spacing w:val="-4"/>
        </w:rPr>
        <w:t xml:space="preserve"> </w:t>
      </w:r>
      <w:r>
        <w:rPr>
          <w:spacing w:val="-2"/>
        </w:rPr>
        <w:t>for</w:t>
      </w:r>
      <w:r>
        <w:rPr>
          <w:spacing w:val="-4"/>
        </w:rPr>
        <w:t xml:space="preserve"> </w:t>
      </w:r>
      <w:r>
        <w:rPr>
          <w:spacing w:val="-2"/>
        </w:rPr>
        <w:t>most</w:t>
      </w:r>
      <w:r>
        <w:rPr>
          <w:spacing w:val="-4"/>
        </w:rPr>
        <w:t xml:space="preserve"> </w:t>
      </w:r>
      <w:r>
        <w:rPr>
          <w:spacing w:val="-2"/>
        </w:rPr>
        <w:t>species.</w:t>
      </w:r>
      <w:r>
        <w:rPr>
          <w:spacing w:val="12"/>
        </w:rPr>
        <w:t xml:space="preserve"> </w:t>
      </w:r>
      <w:r>
        <w:rPr>
          <w:spacing w:val="-2"/>
        </w:rPr>
        <w:t>However,</w:t>
      </w:r>
      <w:r>
        <w:rPr>
          <w:spacing w:val="-4"/>
        </w:rPr>
        <w:t xml:space="preserve"> </w:t>
      </w:r>
      <w:r>
        <w:rPr>
          <w:spacing w:val="-2"/>
        </w:rPr>
        <w:t>there</w:t>
      </w:r>
      <w:r>
        <w:rPr>
          <w:spacing w:val="-4"/>
        </w:rPr>
        <w:t xml:space="preserve"> </w:t>
      </w:r>
      <w:r>
        <w:rPr>
          <w:spacing w:val="-2"/>
        </w:rPr>
        <w:t>was</w:t>
      </w:r>
      <w:r>
        <w:rPr>
          <w:spacing w:val="-4"/>
        </w:rPr>
        <w:t xml:space="preserve"> </w:t>
      </w:r>
      <w:r>
        <w:rPr>
          <w:spacing w:val="-2"/>
        </w:rPr>
        <w:t>some</w:t>
      </w:r>
      <w:r>
        <w:rPr>
          <w:spacing w:val="-4"/>
        </w:rPr>
        <w:t xml:space="preserve"> </w:t>
      </w:r>
      <w:r>
        <w:rPr>
          <w:spacing w:val="-2"/>
        </w:rPr>
        <w:t>important</w:t>
      </w:r>
      <w:r>
        <w:rPr>
          <w:spacing w:val="-4"/>
        </w:rPr>
        <w:t xml:space="preserve"> </w:t>
      </w:r>
      <w:r>
        <w:rPr>
          <w:spacing w:val="-2"/>
        </w:rPr>
        <w:t>difference</w:t>
      </w:r>
      <w:r>
        <w:rPr>
          <w:spacing w:val="-4"/>
        </w:rPr>
        <w:t xml:space="preserve"> </w:t>
      </w:r>
      <w:r>
        <w:rPr>
          <w:spacing w:val="-2"/>
        </w:rPr>
        <w:t xml:space="preserve">across </w:t>
      </w:r>
      <w:r>
        <w:t>land use type.</w:t>
      </w:r>
      <w:r>
        <w:rPr>
          <w:spacing w:val="40"/>
        </w:rPr>
        <w:t xml:space="preserve"> </w:t>
      </w:r>
      <w:r>
        <w:rPr>
          <w:i/>
        </w:rPr>
        <w:t>Mastomys</w:t>
      </w:r>
      <w:r>
        <w:rPr>
          <w:i/>
          <w:spacing w:val="17"/>
        </w:rPr>
        <w:t xml:space="preserve"> </w:t>
      </w:r>
      <w:r>
        <w:rPr>
          <w:i/>
        </w:rPr>
        <w:t xml:space="preserve">natalensis </w:t>
      </w:r>
      <w:r>
        <w:t>had contact with 13 other species in agricultural land use, but 45% of</w:t>
      </w:r>
      <w:r>
        <w:rPr>
          <w:spacing w:val="40"/>
        </w:rPr>
        <w:t xml:space="preserve"> </w:t>
      </w:r>
      <w:r>
        <w:t>all</w:t>
      </w:r>
      <w:r>
        <w:rPr>
          <w:spacing w:val="-13"/>
        </w:rPr>
        <w:t xml:space="preserve"> </w:t>
      </w:r>
      <w:r>
        <w:t>observed</w:t>
      </w:r>
      <w:r>
        <w:rPr>
          <w:spacing w:val="-12"/>
        </w:rPr>
        <w:t xml:space="preserve"> </w:t>
      </w:r>
      <w:r>
        <w:t>contacts</w:t>
      </w:r>
      <w:r>
        <w:rPr>
          <w:spacing w:val="-13"/>
        </w:rPr>
        <w:t xml:space="preserve"> </w:t>
      </w:r>
      <w:r>
        <w:t>to</w:t>
      </w:r>
      <w:r>
        <w:rPr>
          <w:spacing w:val="-12"/>
        </w:rPr>
        <w:t xml:space="preserve"> </w:t>
      </w:r>
      <w:r>
        <w:t>this</w:t>
      </w:r>
      <w:r>
        <w:rPr>
          <w:spacing w:val="-13"/>
        </w:rPr>
        <w:t xml:space="preserve"> </w:t>
      </w:r>
      <w:r>
        <w:t>species</w:t>
      </w:r>
      <w:r>
        <w:rPr>
          <w:spacing w:val="-12"/>
        </w:rPr>
        <w:t xml:space="preserve"> </w:t>
      </w:r>
      <w:r>
        <w:t>were</w:t>
      </w:r>
      <w:r>
        <w:rPr>
          <w:spacing w:val="-13"/>
        </w:rPr>
        <w:t xml:space="preserve"> </w:t>
      </w:r>
      <w:r>
        <w:t>from</w:t>
      </w:r>
      <w:r>
        <w:rPr>
          <w:spacing w:val="-12"/>
        </w:rPr>
        <w:t xml:space="preserve"> </w:t>
      </w:r>
      <w:r>
        <w:t>other</w:t>
      </w:r>
      <w:r>
        <w:rPr>
          <w:spacing w:val="-13"/>
        </w:rPr>
        <w:t xml:space="preserve"> </w:t>
      </w:r>
      <w:r>
        <w:t>individuals</w:t>
      </w:r>
      <w:r>
        <w:rPr>
          <w:spacing w:val="-12"/>
        </w:rPr>
        <w:t xml:space="preserve"> </w:t>
      </w:r>
      <w:r>
        <w:t>of</w:t>
      </w:r>
      <w:r>
        <w:rPr>
          <w:spacing w:val="-13"/>
        </w:rPr>
        <w:t xml:space="preserve"> </w:t>
      </w:r>
      <w:r>
        <w:t>the</w:t>
      </w:r>
      <w:r>
        <w:rPr>
          <w:spacing w:val="-12"/>
        </w:rPr>
        <w:t xml:space="preserve"> </w:t>
      </w:r>
      <w:r>
        <w:t>same</w:t>
      </w:r>
      <w:r>
        <w:rPr>
          <w:spacing w:val="-13"/>
        </w:rPr>
        <w:t xml:space="preserve"> </w:t>
      </w:r>
      <w:r>
        <w:t>species</w:t>
      </w:r>
      <w:r>
        <w:rPr>
          <w:spacing w:val="-12"/>
        </w:rPr>
        <w:t xml:space="preserve"> </w:t>
      </w:r>
      <w:r>
        <w:t>(Figure</w:t>
      </w:r>
      <w:r>
        <w:rPr>
          <w:spacing w:val="-13"/>
        </w:rPr>
        <w:t xml:space="preserve"> </w:t>
      </w:r>
      <w:r>
        <w:t>3.).</w:t>
      </w:r>
      <w:r>
        <w:rPr>
          <w:spacing w:val="5"/>
        </w:rPr>
        <w:t xml:space="preserve"> </w:t>
      </w:r>
      <w:r>
        <w:t>However,</w:t>
      </w:r>
      <w:r>
        <w:rPr>
          <w:spacing w:val="-12"/>
        </w:rPr>
        <w:t xml:space="preserve"> </w:t>
      </w:r>
      <w:r>
        <w:t>in villages</w:t>
      </w:r>
      <w:r>
        <w:rPr>
          <w:spacing w:val="-6"/>
        </w:rPr>
        <w:t xml:space="preserve"> </w:t>
      </w:r>
      <w:r>
        <w:t>where</w:t>
      </w:r>
      <w:r>
        <w:rPr>
          <w:spacing w:val="-6"/>
        </w:rPr>
        <w:t xml:space="preserve"> </w:t>
      </w:r>
      <w:r>
        <w:t>fewer</w:t>
      </w:r>
      <w:r>
        <w:rPr>
          <w:spacing w:val="-6"/>
        </w:rPr>
        <w:t xml:space="preserve"> </w:t>
      </w:r>
      <w:r>
        <w:t>other</w:t>
      </w:r>
      <w:r>
        <w:rPr>
          <w:spacing w:val="-6"/>
        </w:rPr>
        <w:t xml:space="preserve"> </w:t>
      </w:r>
      <w:r>
        <w:t>species</w:t>
      </w:r>
      <w:r>
        <w:rPr>
          <w:spacing w:val="-6"/>
        </w:rPr>
        <w:t xml:space="preserve"> </w:t>
      </w:r>
      <w:r>
        <w:t>were</w:t>
      </w:r>
      <w:r>
        <w:rPr>
          <w:spacing w:val="-6"/>
        </w:rPr>
        <w:t xml:space="preserve"> </w:t>
      </w:r>
      <w:r>
        <w:t>contacted</w:t>
      </w:r>
      <w:r>
        <w:rPr>
          <w:spacing w:val="-6"/>
        </w:rPr>
        <w:t xml:space="preserve"> </w:t>
      </w:r>
      <w:r>
        <w:t>(9),</w:t>
      </w:r>
      <w:r>
        <w:rPr>
          <w:spacing w:val="-6"/>
        </w:rPr>
        <w:t xml:space="preserve"> </w:t>
      </w:r>
      <w:r>
        <w:t>the</w:t>
      </w:r>
      <w:r>
        <w:rPr>
          <w:spacing w:val="-6"/>
        </w:rPr>
        <w:t xml:space="preserve"> </w:t>
      </w:r>
      <w:r>
        <w:t>percentage</w:t>
      </w:r>
      <w:r>
        <w:rPr>
          <w:spacing w:val="-6"/>
        </w:rPr>
        <w:t xml:space="preserve"> </w:t>
      </w:r>
      <w:r>
        <w:t>of</w:t>
      </w:r>
      <w:r>
        <w:rPr>
          <w:spacing w:val="-6"/>
        </w:rPr>
        <w:t xml:space="preserve"> </w:t>
      </w:r>
      <w:r>
        <w:t>intra-specific</w:t>
      </w:r>
      <w:r>
        <w:rPr>
          <w:spacing w:val="-6"/>
        </w:rPr>
        <w:t xml:space="preserve"> </w:t>
      </w:r>
      <w:r>
        <w:t>contacts</w:t>
      </w:r>
      <w:r>
        <w:rPr>
          <w:spacing w:val="-6"/>
        </w:rPr>
        <w:t xml:space="preserve"> </w:t>
      </w:r>
      <w:r>
        <w:t>was</w:t>
      </w:r>
      <w:r>
        <w:rPr>
          <w:spacing w:val="-6"/>
        </w:rPr>
        <w:t xml:space="preserve"> </w:t>
      </w:r>
      <w:r>
        <w:t>lower</w:t>
      </w:r>
      <w:r>
        <w:rPr>
          <w:spacing w:val="-6"/>
        </w:rPr>
        <w:t xml:space="preserve"> </w:t>
      </w:r>
      <w:r>
        <w:t>at 31%</w:t>
      </w:r>
      <w:r>
        <w:rPr>
          <w:spacing w:val="-6"/>
        </w:rPr>
        <w:t xml:space="preserve"> </w:t>
      </w:r>
      <w:r>
        <w:t>(Appendix</w:t>
      </w:r>
      <w:r>
        <w:rPr>
          <w:spacing w:val="-6"/>
        </w:rPr>
        <w:t xml:space="preserve"> </w:t>
      </w:r>
      <w:hyperlink w:anchor="_bookmark548" w:history="1">
        <w:r>
          <w:t>D.2</w:t>
        </w:r>
      </w:hyperlink>
      <w:r>
        <w:t>).</w:t>
      </w:r>
      <w:r>
        <w:rPr>
          <w:spacing w:val="11"/>
        </w:rPr>
        <w:t xml:space="preserve"> </w:t>
      </w:r>
      <w:r>
        <w:t>Not</w:t>
      </w:r>
      <w:r>
        <w:rPr>
          <w:spacing w:val="-6"/>
        </w:rPr>
        <w:t xml:space="preserve"> </w:t>
      </w:r>
      <w:r>
        <w:t>all</w:t>
      </w:r>
      <w:r>
        <w:rPr>
          <w:spacing w:val="-6"/>
        </w:rPr>
        <w:t xml:space="preserve"> </w:t>
      </w:r>
      <w:r>
        <w:t>species</w:t>
      </w:r>
      <w:r>
        <w:rPr>
          <w:spacing w:val="-6"/>
        </w:rPr>
        <w:t xml:space="preserve"> </w:t>
      </w:r>
      <w:r>
        <w:t>were</w:t>
      </w:r>
      <w:r>
        <w:rPr>
          <w:spacing w:val="-6"/>
        </w:rPr>
        <w:t xml:space="preserve"> </w:t>
      </w:r>
      <w:r>
        <w:t>observed</w:t>
      </w:r>
      <w:r>
        <w:rPr>
          <w:spacing w:val="-7"/>
        </w:rPr>
        <w:t xml:space="preserve"> </w:t>
      </w:r>
      <w:r>
        <w:t>to</w:t>
      </w:r>
      <w:r>
        <w:rPr>
          <w:spacing w:val="-6"/>
        </w:rPr>
        <w:t xml:space="preserve"> </w:t>
      </w:r>
      <w:r>
        <w:t>have</w:t>
      </w:r>
      <w:r>
        <w:rPr>
          <w:spacing w:val="-7"/>
        </w:rPr>
        <w:t xml:space="preserve"> </w:t>
      </w:r>
      <w:r>
        <w:t>a</w:t>
      </w:r>
      <w:r>
        <w:rPr>
          <w:spacing w:val="-6"/>
        </w:rPr>
        <w:t xml:space="preserve"> </w:t>
      </w:r>
      <w:r>
        <w:t>majority</w:t>
      </w:r>
      <w:r>
        <w:rPr>
          <w:spacing w:val="-7"/>
        </w:rPr>
        <w:t xml:space="preserve"> </w:t>
      </w:r>
      <w:r>
        <w:t>of</w:t>
      </w:r>
      <w:r>
        <w:rPr>
          <w:spacing w:val="-6"/>
        </w:rPr>
        <w:t xml:space="preserve"> </w:t>
      </w:r>
      <w:r>
        <w:t>intra-specific</w:t>
      </w:r>
      <w:r>
        <w:rPr>
          <w:spacing w:val="-6"/>
        </w:rPr>
        <w:t xml:space="preserve"> </w:t>
      </w:r>
      <w:r>
        <w:t>contacts.</w:t>
      </w:r>
      <w:r>
        <w:rPr>
          <w:spacing w:val="11"/>
        </w:rPr>
        <w:t xml:space="preserve"> </w:t>
      </w:r>
      <w:r>
        <w:t>In</w:t>
      </w:r>
      <w:r>
        <w:rPr>
          <w:spacing w:val="-6"/>
        </w:rPr>
        <w:t xml:space="preserve"> </w:t>
      </w:r>
      <w:r>
        <w:t xml:space="preserve">compar- ison, </w:t>
      </w:r>
      <w:r>
        <w:rPr>
          <w:i/>
        </w:rPr>
        <w:t xml:space="preserve">L. sikapusi </w:t>
      </w:r>
      <w:r>
        <w:t xml:space="preserve">in agricultural settings also had contact with 13 other species, but a similar proportion of contacts to individuals of this species came from </w:t>
      </w:r>
      <w:r>
        <w:rPr>
          <w:i/>
        </w:rPr>
        <w:t xml:space="preserve">P. rostratus </w:t>
      </w:r>
      <w:r>
        <w:t xml:space="preserve">(27%) as from other individuals of </w:t>
      </w:r>
      <w:r>
        <w:rPr>
          <w:i/>
        </w:rPr>
        <w:t xml:space="preserve">L. sikapusi </w:t>
      </w:r>
      <w:r>
        <w:rPr>
          <w:spacing w:val="-2"/>
        </w:rPr>
        <w:t>(26%).</w:t>
      </w:r>
    </w:p>
    <w:p w14:paraId="60B8A873" w14:textId="77777777" w:rsidR="00BF7F12" w:rsidRDefault="00BF7F12">
      <w:pPr>
        <w:spacing w:line="355" w:lineRule="auto"/>
        <w:jc w:val="both"/>
        <w:sectPr w:rsidR="00BF7F12">
          <w:pgSz w:w="12240" w:h="15840"/>
          <w:pgMar w:top="1340" w:right="380" w:bottom="1060" w:left="740" w:header="0" w:footer="733" w:gutter="0"/>
          <w:cols w:space="720"/>
        </w:sectPr>
      </w:pPr>
    </w:p>
    <w:p w14:paraId="2723324C" w14:textId="77777777" w:rsidR="00BF7F12" w:rsidRDefault="00000000">
      <w:pPr>
        <w:pStyle w:val="BodyText"/>
        <w:ind w:left="1677"/>
      </w:pPr>
      <w:r>
        <w:rPr>
          <w:noProof/>
        </w:rPr>
        <w:lastRenderedPageBreak/>
        <w:drawing>
          <wp:inline distT="0" distB="0" distL="0" distR="0" wp14:anchorId="6A9E2157" wp14:editId="4F71FB45">
            <wp:extent cx="4749164" cy="3342132"/>
            <wp:effectExtent l="0" t="0" r="0" b="0"/>
            <wp:docPr id="701" name="Image 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1" name="Image 701"/>
                    <pic:cNvPicPr/>
                  </pic:nvPicPr>
                  <pic:blipFill>
                    <a:blip r:embed="rId61" cstate="print"/>
                    <a:stretch>
                      <a:fillRect/>
                    </a:stretch>
                  </pic:blipFill>
                  <pic:spPr>
                    <a:xfrm>
                      <a:off x="0" y="0"/>
                      <a:ext cx="4749164" cy="3342132"/>
                    </a:xfrm>
                    <a:prstGeom prst="rect">
                      <a:avLst/>
                    </a:prstGeom>
                  </pic:spPr>
                </pic:pic>
              </a:graphicData>
            </a:graphic>
          </wp:inline>
        </w:drawing>
      </w:r>
    </w:p>
    <w:p w14:paraId="0C4D6461" w14:textId="77777777" w:rsidR="00BF7F12" w:rsidRDefault="00BF7F12">
      <w:pPr>
        <w:pStyle w:val="BodyText"/>
        <w:spacing w:before="4"/>
        <w:rPr>
          <w:sz w:val="6"/>
        </w:rPr>
      </w:pPr>
    </w:p>
    <w:p w14:paraId="10109DC1" w14:textId="77777777" w:rsidR="00BF7F12" w:rsidRDefault="00000000">
      <w:pPr>
        <w:pStyle w:val="BodyText"/>
        <w:spacing w:before="138" w:line="213" w:lineRule="auto"/>
        <w:ind w:left="700" w:right="1053"/>
        <w:jc w:val="both"/>
      </w:pPr>
      <w:bookmarkStart w:id="182" w:name="_bookmark119"/>
      <w:bookmarkEnd w:id="182"/>
      <w:r>
        <w:t>Figure 5.3:</w:t>
      </w:r>
      <w:r>
        <w:rPr>
          <w:spacing w:val="40"/>
        </w:rPr>
        <w:t xml:space="preserve"> </w:t>
      </w:r>
      <w:r>
        <w:t>The proportion of contacts between small mammal species in agricultural land use.</w:t>
      </w:r>
      <w:r>
        <w:rPr>
          <w:spacing w:val="40"/>
        </w:rPr>
        <w:t xml:space="preserve"> </w:t>
      </w:r>
      <w:r>
        <w:t>Darker colours</w:t>
      </w:r>
      <w:r>
        <w:rPr>
          <w:spacing w:val="-13"/>
        </w:rPr>
        <w:t xml:space="preserve"> </w:t>
      </w:r>
      <w:r>
        <w:t>indicate</w:t>
      </w:r>
      <w:r>
        <w:rPr>
          <w:spacing w:val="-12"/>
        </w:rPr>
        <w:t xml:space="preserve"> </w:t>
      </w:r>
      <w:r>
        <w:t>increasing</w:t>
      </w:r>
      <w:r>
        <w:rPr>
          <w:spacing w:val="-13"/>
        </w:rPr>
        <w:t xml:space="preserve"> </w:t>
      </w:r>
      <w:r>
        <w:t>proportions</w:t>
      </w:r>
      <w:r>
        <w:rPr>
          <w:spacing w:val="-12"/>
        </w:rPr>
        <w:t xml:space="preserve"> </w:t>
      </w:r>
      <w:r>
        <w:t>of</w:t>
      </w:r>
      <w:r>
        <w:rPr>
          <w:spacing w:val="-13"/>
        </w:rPr>
        <w:t xml:space="preserve"> </w:t>
      </w:r>
      <w:r>
        <w:t>observed</w:t>
      </w:r>
      <w:r>
        <w:rPr>
          <w:spacing w:val="-12"/>
        </w:rPr>
        <w:t xml:space="preserve"> </w:t>
      </w:r>
      <w:r>
        <w:t>contacts</w:t>
      </w:r>
      <w:r>
        <w:rPr>
          <w:spacing w:val="-13"/>
        </w:rPr>
        <w:t xml:space="preserve"> </w:t>
      </w:r>
      <w:r>
        <w:t>to</w:t>
      </w:r>
      <w:r>
        <w:rPr>
          <w:spacing w:val="-12"/>
        </w:rPr>
        <w:t xml:space="preserve"> </w:t>
      </w:r>
      <w:r>
        <w:t>a</w:t>
      </w:r>
      <w:r>
        <w:rPr>
          <w:spacing w:val="-13"/>
        </w:rPr>
        <w:t xml:space="preserve"> </w:t>
      </w:r>
      <w:r>
        <w:t>species</w:t>
      </w:r>
      <w:r>
        <w:rPr>
          <w:spacing w:val="-12"/>
        </w:rPr>
        <w:t xml:space="preserve"> </w:t>
      </w:r>
      <w:r>
        <w:t>from</w:t>
      </w:r>
      <w:r>
        <w:rPr>
          <w:spacing w:val="-13"/>
        </w:rPr>
        <w:t xml:space="preserve"> </w:t>
      </w:r>
      <w:r>
        <w:t>named</w:t>
      </w:r>
      <w:r>
        <w:rPr>
          <w:spacing w:val="-12"/>
        </w:rPr>
        <w:t xml:space="preserve"> </w:t>
      </w:r>
      <w:r>
        <w:t>a</w:t>
      </w:r>
      <w:r>
        <w:rPr>
          <w:spacing w:val="-13"/>
        </w:rPr>
        <w:t xml:space="preserve"> </w:t>
      </w:r>
      <w:r>
        <w:t>species.</w:t>
      </w:r>
      <w:r>
        <w:rPr>
          <w:spacing w:val="-6"/>
        </w:rPr>
        <w:t xml:space="preserve"> </w:t>
      </w:r>
      <w:r>
        <w:t>Percentages in the cells correspond to the proportion of contacts to a species from a named species.</w:t>
      </w:r>
    </w:p>
    <w:p w14:paraId="6880B7A6" w14:textId="77777777" w:rsidR="00BF7F12" w:rsidRDefault="00BF7F12">
      <w:pPr>
        <w:pStyle w:val="BodyText"/>
        <w:spacing w:before="10"/>
        <w:rPr>
          <w:sz w:val="41"/>
        </w:rPr>
      </w:pPr>
    </w:p>
    <w:p w14:paraId="2D124089" w14:textId="77777777" w:rsidR="00BF7F12" w:rsidRDefault="00000000">
      <w:pPr>
        <w:pStyle w:val="Heading7"/>
        <w:numPr>
          <w:ilvl w:val="2"/>
          <w:numId w:val="24"/>
        </w:numPr>
        <w:tabs>
          <w:tab w:val="left" w:pos="1368"/>
          <w:tab w:val="left" w:pos="1370"/>
        </w:tabs>
        <w:spacing w:before="1" w:line="355" w:lineRule="auto"/>
        <w:ind w:right="1058"/>
        <w:jc w:val="both"/>
      </w:pPr>
      <w:bookmarkStart w:id="183" w:name="The_probability_of_inter-_and_intraspeci"/>
      <w:bookmarkStart w:id="184" w:name="_bookmark120"/>
      <w:bookmarkEnd w:id="183"/>
      <w:bookmarkEnd w:id="184"/>
      <w:r>
        <w:rPr>
          <w:w w:val="105"/>
        </w:rPr>
        <w:t xml:space="preserve">The probability of inter- and intraspecific contact rates of </w:t>
      </w:r>
      <w:r>
        <w:rPr>
          <w:rFonts w:ascii="Georgia"/>
          <w:i/>
          <w:w w:val="105"/>
        </w:rPr>
        <w:t>Mastomys</w:t>
      </w:r>
      <w:r>
        <w:rPr>
          <w:rFonts w:ascii="Georgia"/>
          <w:i/>
          <w:spacing w:val="16"/>
          <w:w w:val="105"/>
        </w:rPr>
        <w:t xml:space="preserve"> </w:t>
      </w:r>
      <w:r>
        <w:rPr>
          <w:rFonts w:ascii="Georgia"/>
          <w:i/>
          <w:w w:val="105"/>
        </w:rPr>
        <w:t xml:space="preserve">natalensis </w:t>
      </w:r>
      <w:r>
        <w:rPr>
          <w:w w:val="105"/>
        </w:rPr>
        <w:t>across</w:t>
      </w:r>
      <w:r>
        <w:rPr>
          <w:spacing w:val="80"/>
          <w:w w:val="105"/>
        </w:rPr>
        <w:t xml:space="preserve"> </w:t>
      </w:r>
      <w:r>
        <w:rPr>
          <w:w w:val="105"/>
        </w:rPr>
        <w:t>a land use gradient</w:t>
      </w:r>
    </w:p>
    <w:p w14:paraId="30428A75" w14:textId="77777777" w:rsidR="00BF7F12" w:rsidRDefault="00000000">
      <w:pPr>
        <w:pStyle w:val="BodyText"/>
        <w:spacing w:before="18" w:line="398" w:lineRule="exact"/>
        <w:ind w:left="676" w:right="1024" w:firstLine="23"/>
        <w:jc w:val="both"/>
      </w:pPr>
      <w:r>
        <w:t xml:space="preserve">Limiting our analysis of the probability of a contact being observed to the reservoir species of LASV, </w:t>
      </w:r>
      <w:r>
        <w:rPr>
          <w:i/>
        </w:rPr>
        <w:t>M. natalensis</w:t>
      </w:r>
      <w:r>
        <w:t>,</w:t>
      </w:r>
      <w:r>
        <w:rPr>
          <w:spacing w:val="-7"/>
        </w:rPr>
        <w:t xml:space="preserve"> </w:t>
      </w:r>
      <w:r>
        <w:t>resulted</w:t>
      </w:r>
      <w:r>
        <w:rPr>
          <w:spacing w:val="-7"/>
        </w:rPr>
        <w:t xml:space="preserve"> </w:t>
      </w:r>
      <w:r>
        <w:t>in</w:t>
      </w:r>
      <w:r>
        <w:rPr>
          <w:spacing w:val="-7"/>
        </w:rPr>
        <w:t xml:space="preserve"> </w:t>
      </w:r>
      <w:r>
        <w:t>12</w:t>
      </w:r>
      <w:r>
        <w:rPr>
          <w:spacing w:val="-7"/>
        </w:rPr>
        <w:t xml:space="preserve"> </w:t>
      </w:r>
      <w:r>
        <w:t>ERGM</w:t>
      </w:r>
      <w:r>
        <w:rPr>
          <w:spacing w:val="-7"/>
        </w:rPr>
        <w:t xml:space="preserve"> </w:t>
      </w:r>
      <w:r>
        <w:t>models</w:t>
      </w:r>
      <w:r>
        <w:rPr>
          <w:spacing w:val="-7"/>
        </w:rPr>
        <w:t xml:space="preserve"> </w:t>
      </w:r>
      <w:r>
        <w:t>of</w:t>
      </w:r>
      <w:r>
        <w:rPr>
          <w:spacing w:val="-7"/>
        </w:rPr>
        <w:t xml:space="preserve"> </w:t>
      </w:r>
      <w:r>
        <w:t>the</w:t>
      </w:r>
      <w:r>
        <w:rPr>
          <w:spacing w:val="-7"/>
        </w:rPr>
        <w:t xml:space="preserve"> </w:t>
      </w:r>
      <w:r>
        <w:t>constructed</w:t>
      </w:r>
      <w:r>
        <w:rPr>
          <w:spacing w:val="-7"/>
        </w:rPr>
        <w:t xml:space="preserve"> </w:t>
      </w:r>
      <w:r>
        <w:t>networks</w:t>
      </w:r>
      <w:r>
        <w:rPr>
          <w:spacing w:val="-7"/>
        </w:rPr>
        <w:t xml:space="preserve"> </w:t>
      </w:r>
      <w:r>
        <w:t>being</w:t>
      </w:r>
      <w:r>
        <w:rPr>
          <w:spacing w:val="-7"/>
        </w:rPr>
        <w:t xml:space="preserve"> </w:t>
      </w:r>
      <w:r>
        <w:t>suitable</w:t>
      </w:r>
      <w:r>
        <w:rPr>
          <w:spacing w:val="-7"/>
        </w:rPr>
        <w:t xml:space="preserve"> </w:t>
      </w:r>
      <w:r>
        <w:t>for</w:t>
      </w:r>
      <w:r>
        <w:rPr>
          <w:spacing w:val="-7"/>
        </w:rPr>
        <w:t xml:space="preserve"> </w:t>
      </w:r>
      <w:r>
        <w:t>random</w:t>
      </w:r>
      <w:r>
        <w:rPr>
          <w:spacing w:val="-7"/>
        </w:rPr>
        <w:t xml:space="preserve"> </w:t>
      </w:r>
      <w:r>
        <w:t>effects</w:t>
      </w:r>
      <w:r>
        <w:rPr>
          <w:spacing w:val="-7"/>
        </w:rPr>
        <w:t xml:space="preserve"> </w:t>
      </w:r>
      <w:r>
        <w:t xml:space="preserve">meta- </w:t>
      </w:r>
      <w:r>
        <w:rPr>
          <w:spacing w:val="-2"/>
        </w:rPr>
        <w:t>analysis.</w:t>
      </w:r>
      <w:r>
        <w:rPr>
          <w:spacing w:val="14"/>
        </w:rPr>
        <w:t xml:space="preserve"> </w:t>
      </w:r>
      <w:r>
        <w:rPr>
          <w:spacing w:val="-2"/>
        </w:rPr>
        <w:t>The</w:t>
      </w:r>
      <w:r>
        <w:rPr>
          <w:spacing w:val="-7"/>
        </w:rPr>
        <w:t xml:space="preserve"> </w:t>
      </w:r>
      <w:r>
        <w:rPr>
          <w:spacing w:val="-2"/>
        </w:rPr>
        <w:t>odds</w:t>
      </w:r>
      <w:r>
        <w:rPr>
          <w:spacing w:val="-8"/>
        </w:rPr>
        <w:t xml:space="preserve"> </w:t>
      </w:r>
      <w:r>
        <w:rPr>
          <w:spacing w:val="-2"/>
        </w:rPr>
        <w:t>of</w:t>
      </w:r>
      <w:r>
        <w:rPr>
          <w:spacing w:val="-7"/>
        </w:rPr>
        <w:t xml:space="preserve"> </w:t>
      </w:r>
      <w:r>
        <w:rPr>
          <w:spacing w:val="-2"/>
        </w:rPr>
        <w:t>a</w:t>
      </w:r>
      <w:r>
        <w:rPr>
          <w:spacing w:val="-8"/>
        </w:rPr>
        <w:t xml:space="preserve"> </w:t>
      </w:r>
      <w:r>
        <w:rPr>
          <w:spacing w:val="-2"/>
        </w:rPr>
        <w:t>contact</w:t>
      </w:r>
      <w:r>
        <w:rPr>
          <w:spacing w:val="-8"/>
        </w:rPr>
        <w:t xml:space="preserve"> </w:t>
      </w:r>
      <w:r>
        <w:rPr>
          <w:spacing w:val="-2"/>
        </w:rPr>
        <w:t>being</w:t>
      </w:r>
      <w:r>
        <w:rPr>
          <w:spacing w:val="-8"/>
        </w:rPr>
        <w:t xml:space="preserve"> </w:t>
      </w:r>
      <w:r>
        <w:rPr>
          <w:spacing w:val="-2"/>
        </w:rPr>
        <w:t>observed</w:t>
      </w:r>
      <w:r>
        <w:rPr>
          <w:spacing w:val="-8"/>
        </w:rPr>
        <w:t xml:space="preserve"> </w:t>
      </w:r>
      <w:r>
        <w:rPr>
          <w:spacing w:val="-2"/>
        </w:rPr>
        <w:t>in</w:t>
      </w:r>
      <w:r>
        <w:rPr>
          <w:spacing w:val="-7"/>
        </w:rPr>
        <w:t xml:space="preserve"> </w:t>
      </w:r>
      <w:r>
        <w:rPr>
          <w:spacing w:val="-2"/>
        </w:rPr>
        <w:t>these</w:t>
      </w:r>
      <w:r>
        <w:rPr>
          <w:spacing w:val="-8"/>
        </w:rPr>
        <w:t xml:space="preserve"> </w:t>
      </w:r>
      <w:r>
        <w:rPr>
          <w:spacing w:val="-2"/>
        </w:rPr>
        <w:t>networks</w:t>
      </w:r>
      <w:r>
        <w:rPr>
          <w:spacing w:val="-8"/>
        </w:rPr>
        <w:t xml:space="preserve"> </w:t>
      </w:r>
      <w:r>
        <w:rPr>
          <w:spacing w:val="-2"/>
        </w:rPr>
        <w:t>were</w:t>
      </w:r>
      <w:r>
        <w:rPr>
          <w:spacing w:val="-8"/>
        </w:rPr>
        <w:t xml:space="preserve"> </w:t>
      </w:r>
      <w:r>
        <w:rPr>
          <w:spacing w:val="-2"/>
        </w:rPr>
        <w:t>generally</w:t>
      </w:r>
      <w:r>
        <w:rPr>
          <w:spacing w:val="-7"/>
        </w:rPr>
        <w:t xml:space="preserve"> </w:t>
      </w:r>
      <w:r>
        <w:rPr>
          <w:spacing w:val="-2"/>
        </w:rPr>
        <w:t>low</w:t>
      </w:r>
      <w:r>
        <w:rPr>
          <w:spacing w:val="-8"/>
        </w:rPr>
        <w:t xml:space="preserve"> </w:t>
      </w:r>
      <w:r>
        <w:rPr>
          <w:spacing w:val="-2"/>
        </w:rPr>
        <w:t>with</w:t>
      </w:r>
      <w:r>
        <w:rPr>
          <w:spacing w:val="-7"/>
        </w:rPr>
        <w:t xml:space="preserve"> </w:t>
      </w:r>
      <w:r>
        <w:rPr>
          <w:spacing w:val="-2"/>
        </w:rPr>
        <w:t>similar</w:t>
      </w:r>
      <w:r>
        <w:rPr>
          <w:spacing w:val="-8"/>
        </w:rPr>
        <w:t xml:space="preserve"> </w:t>
      </w:r>
      <w:r>
        <w:rPr>
          <w:spacing w:val="-2"/>
        </w:rPr>
        <w:t>odds</w:t>
      </w:r>
      <w:r>
        <w:rPr>
          <w:spacing w:val="-7"/>
        </w:rPr>
        <w:t xml:space="preserve"> </w:t>
      </w:r>
      <w:r>
        <w:rPr>
          <w:spacing w:val="-2"/>
        </w:rPr>
        <w:t xml:space="preserve">across </w:t>
      </w:r>
      <w:r>
        <w:t xml:space="preserve">both agricultural (Odds Ratio </w:t>
      </w:r>
      <w:r>
        <w:rPr>
          <w:w w:val="125"/>
        </w:rPr>
        <w:t>=</w:t>
      </w:r>
      <w:r>
        <w:rPr>
          <w:spacing w:val="-4"/>
          <w:w w:val="125"/>
        </w:rPr>
        <w:t xml:space="preserve"> </w:t>
      </w:r>
      <w:r>
        <w:t xml:space="preserve">0.14, 95% Confidence Interval </w:t>
      </w:r>
      <w:r>
        <w:rPr>
          <w:w w:val="125"/>
        </w:rPr>
        <w:t>=</w:t>
      </w:r>
      <w:r>
        <w:rPr>
          <w:spacing w:val="-4"/>
          <w:w w:val="125"/>
        </w:rPr>
        <w:t xml:space="preserve"> </w:t>
      </w:r>
      <w:r>
        <w:t xml:space="preserve">0.09-0.23, </w:t>
      </w:r>
      <w:r>
        <w:rPr>
          <w:i/>
        </w:rPr>
        <w:t xml:space="preserve">p </w:t>
      </w:r>
      <w:r>
        <w:rPr>
          <w:w w:val="125"/>
        </w:rPr>
        <w:t>&lt;</w:t>
      </w:r>
      <w:r>
        <w:rPr>
          <w:spacing w:val="-4"/>
          <w:w w:val="125"/>
        </w:rPr>
        <w:t xml:space="preserve"> </w:t>
      </w:r>
      <w:r>
        <w:t xml:space="preserve">0.001) and village land use (OR </w:t>
      </w:r>
      <w:r>
        <w:rPr>
          <w:w w:val="125"/>
        </w:rPr>
        <w:t xml:space="preserve">= </w:t>
      </w:r>
      <w:r>
        <w:t xml:space="preserve">0.24, 95% C.I. </w:t>
      </w:r>
      <w:r>
        <w:rPr>
          <w:w w:val="125"/>
        </w:rPr>
        <w:t xml:space="preserve">= </w:t>
      </w:r>
      <w:r>
        <w:t xml:space="preserve">0.17-0.36, </w:t>
      </w:r>
      <w:r>
        <w:rPr>
          <w:i/>
        </w:rPr>
        <w:t xml:space="preserve">p </w:t>
      </w:r>
      <w:r>
        <w:rPr>
          <w:w w:val="125"/>
        </w:rPr>
        <w:t xml:space="preserve">&lt; </w:t>
      </w:r>
      <w:r>
        <w:t xml:space="preserve">0.001) (Figure </w:t>
      </w:r>
      <w:hyperlink w:anchor="_bookmark121" w:history="1">
        <w:r>
          <w:t>5.4</w:t>
        </w:r>
      </w:hyperlink>
      <w:r>
        <w:t>A). There were high levels of heterogeneity in the odds of a contact being observed between networks from different visits for both agricultural and village settings (</w:t>
      </w:r>
      <w:r>
        <w:rPr>
          <w:rFonts w:ascii="Cambria" w:eastAsia="Cambria"/>
        </w:rPr>
        <w:t>𝜏</w:t>
      </w:r>
      <w:r>
        <w:rPr>
          <w:vertAlign w:val="subscript"/>
        </w:rPr>
        <w:t>a</w:t>
      </w:r>
      <w:r>
        <w:rPr>
          <w:rFonts w:ascii="Cambria" w:eastAsia="Cambria"/>
          <w:position w:val="7"/>
          <w:sz w:val="14"/>
        </w:rPr>
        <w:t>2</w:t>
      </w:r>
      <w:r>
        <w:rPr>
          <w:position w:val="-5"/>
          <w:sz w:val="14"/>
        </w:rPr>
        <w:t>griculture</w:t>
      </w:r>
      <w:r>
        <w:rPr>
          <w:spacing w:val="40"/>
          <w:w w:val="125"/>
          <w:position w:val="-5"/>
          <w:sz w:val="14"/>
        </w:rPr>
        <w:t xml:space="preserve"> </w:t>
      </w:r>
      <w:r>
        <w:rPr>
          <w:w w:val="125"/>
        </w:rPr>
        <w:t xml:space="preserve">= </w:t>
      </w:r>
      <w:r>
        <w:t xml:space="preserve">0.26, </w:t>
      </w:r>
      <w:r>
        <w:rPr>
          <w:rFonts w:ascii="Cambria" w:eastAsia="Cambria"/>
        </w:rPr>
        <w:t>𝑄</w:t>
      </w:r>
      <w:r>
        <w:rPr>
          <w:rFonts w:ascii="Cambria" w:eastAsia="Cambria"/>
          <w:w w:val="125"/>
        </w:rPr>
        <w:t xml:space="preserve"> </w:t>
      </w:r>
      <w:r>
        <w:rPr>
          <w:w w:val="125"/>
        </w:rPr>
        <w:t xml:space="preserve">= </w:t>
      </w:r>
      <w:r>
        <w:t xml:space="preserve">112, </w:t>
      </w:r>
      <w:r>
        <w:rPr>
          <w:i/>
        </w:rPr>
        <w:t xml:space="preserve">p </w:t>
      </w:r>
      <w:r>
        <w:rPr>
          <w:w w:val="125"/>
        </w:rPr>
        <w:t xml:space="preserve">&lt; </w:t>
      </w:r>
      <w:r>
        <w:t xml:space="preserve">0.001 and </w:t>
      </w:r>
      <w:r>
        <w:rPr>
          <w:rFonts w:ascii="Cambria" w:eastAsia="Cambria"/>
        </w:rPr>
        <w:t>𝜏</w:t>
      </w:r>
      <w:r>
        <w:rPr>
          <w:vertAlign w:val="subscript"/>
        </w:rPr>
        <w:t>v</w:t>
      </w:r>
      <w:r>
        <w:rPr>
          <w:rFonts w:ascii="Cambria" w:eastAsia="Cambria"/>
          <w:position w:val="7"/>
          <w:sz w:val="14"/>
        </w:rPr>
        <w:t>2</w:t>
      </w:r>
      <w:r>
        <w:rPr>
          <w:position w:val="-5"/>
          <w:sz w:val="14"/>
        </w:rPr>
        <w:t>illage</w:t>
      </w:r>
      <w:r>
        <w:rPr>
          <w:spacing w:val="40"/>
          <w:w w:val="125"/>
          <w:position w:val="-5"/>
          <w:sz w:val="14"/>
        </w:rPr>
        <w:t xml:space="preserve"> </w:t>
      </w:r>
      <w:r>
        <w:rPr>
          <w:w w:val="125"/>
        </w:rPr>
        <w:t xml:space="preserve">= </w:t>
      </w:r>
      <w:r>
        <w:t xml:space="preserve">0.23, </w:t>
      </w:r>
      <w:r>
        <w:rPr>
          <w:rFonts w:ascii="Cambria" w:eastAsia="Cambria"/>
        </w:rPr>
        <w:t>𝑄</w:t>
      </w:r>
      <w:r>
        <w:rPr>
          <w:rFonts w:ascii="Cambria" w:eastAsia="Cambria"/>
          <w:w w:val="125"/>
        </w:rPr>
        <w:t xml:space="preserve"> </w:t>
      </w:r>
      <w:r>
        <w:rPr>
          <w:w w:val="125"/>
        </w:rPr>
        <w:t xml:space="preserve">= </w:t>
      </w:r>
      <w:r>
        <w:t xml:space="preserve">54, </w:t>
      </w:r>
      <w:r>
        <w:rPr>
          <w:i/>
        </w:rPr>
        <w:t xml:space="preserve">p </w:t>
      </w:r>
      <w:r>
        <w:rPr>
          <w:w w:val="125"/>
        </w:rPr>
        <w:t xml:space="preserve">&lt; </w:t>
      </w:r>
      <w:r>
        <w:t>0.001).</w:t>
      </w:r>
      <w:r>
        <w:rPr>
          <w:spacing w:val="40"/>
        </w:rPr>
        <w:t xml:space="preserve"> </w:t>
      </w:r>
      <w:r>
        <w:t xml:space="preserve">Compared to other rodent species </w:t>
      </w:r>
      <w:r>
        <w:rPr>
          <w:i/>
        </w:rPr>
        <w:t xml:space="preserve">M. natalensis </w:t>
      </w:r>
      <w:r>
        <w:t>formed fewer contacts.</w:t>
      </w:r>
    </w:p>
    <w:p w14:paraId="03C6774F" w14:textId="77777777" w:rsidR="00BF7F12" w:rsidRDefault="00000000">
      <w:pPr>
        <w:pStyle w:val="BodyText"/>
        <w:spacing w:before="233" w:line="355" w:lineRule="auto"/>
        <w:ind w:left="676" w:right="1058" w:firstLine="11"/>
        <w:jc w:val="both"/>
      </w:pPr>
      <w:r>
        <w:rPr>
          <w:i/>
          <w:spacing w:val="-2"/>
        </w:rPr>
        <w:t>Mastomys</w:t>
      </w:r>
      <w:r>
        <w:rPr>
          <w:i/>
          <w:spacing w:val="-4"/>
        </w:rPr>
        <w:t xml:space="preserve"> </w:t>
      </w:r>
      <w:r>
        <w:rPr>
          <w:i/>
          <w:spacing w:val="-2"/>
        </w:rPr>
        <w:t>natalensis</w:t>
      </w:r>
      <w:r>
        <w:rPr>
          <w:i/>
          <w:spacing w:val="-5"/>
        </w:rPr>
        <w:t xml:space="preserve"> </w:t>
      </w:r>
      <w:r>
        <w:rPr>
          <w:spacing w:val="-2"/>
        </w:rPr>
        <w:t>had</w:t>
      </w:r>
      <w:r>
        <w:rPr>
          <w:spacing w:val="-7"/>
        </w:rPr>
        <w:t xml:space="preserve"> </w:t>
      </w:r>
      <w:r>
        <w:rPr>
          <w:spacing w:val="-2"/>
        </w:rPr>
        <w:t>a</w:t>
      </w:r>
      <w:r>
        <w:rPr>
          <w:spacing w:val="-6"/>
        </w:rPr>
        <w:t xml:space="preserve"> </w:t>
      </w:r>
      <w:r>
        <w:rPr>
          <w:spacing w:val="-2"/>
        </w:rPr>
        <w:t>non-statistically</w:t>
      </w:r>
      <w:r>
        <w:rPr>
          <w:spacing w:val="-7"/>
        </w:rPr>
        <w:t xml:space="preserve"> </w:t>
      </w:r>
      <w:r>
        <w:rPr>
          <w:spacing w:val="-2"/>
        </w:rPr>
        <w:t>significant</w:t>
      </w:r>
      <w:r>
        <w:rPr>
          <w:spacing w:val="-7"/>
        </w:rPr>
        <w:t xml:space="preserve"> </w:t>
      </w:r>
      <w:r>
        <w:rPr>
          <w:spacing w:val="-2"/>
        </w:rPr>
        <w:t>reduced</w:t>
      </w:r>
      <w:r>
        <w:rPr>
          <w:spacing w:val="-6"/>
        </w:rPr>
        <w:t xml:space="preserve"> </w:t>
      </w:r>
      <w:r>
        <w:rPr>
          <w:spacing w:val="-2"/>
        </w:rPr>
        <w:t>odds</w:t>
      </w:r>
      <w:r>
        <w:rPr>
          <w:spacing w:val="-7"/>
        </w:rPr>
        <w:t xml:space="preserve"> </w:t>
      </w:r>
      <w:r>
        <w:rPr>
          <w:spacing w:val="-2"/>
        </w:rPr>
        <w:t>of</w:t>
      </w:r>
      <w:r>
        <w:rPr>
          <w:spacing w:val="-6"/>
        </w:rPr>
        <w:t xml:space="preserve"> </w:t>
      </w:r>
      <w:r>
        <w:rPr>
          <w:spacing w:val="-2"/>
        </w:rPr>
        <w:t>having</w:t>
      </w:r>
      <w:r>
        <w:rPr>
          <w:spacing w:val="-7"/>
        </w:rPr>
        <w:t xml:space="preserve"> </w:t>
      </w:r>
      <w:r>
        <w:rPr>
          <w:spacing w:val="-2"/>
        </w:rPr>
        <w:t>contact</w:t>
      </w:r>
      <w:r>
        <w:rPr>
          <w:spacing w:val="-7"/>
        </w:rPr>
        <w:t xml:space="preserve"> </w:t>
      </w:r>
      <w:r>
        <w:rPr>
          <w:spacing w:val="-2"/>
        </w:rPr>
        <w:t>with</w:t>
      </w:r>
      <w:r>
        <w:rPr>
          <w:spacing w:val="-6"/>
        </w:rPr>
        <w:t xml:space="preserve"> </w:t>
      </w:r>
      <w:r>
        <w:rPr>
          <w:spacing w:val="-2"/>
        </w:rPr>
        <w:t>a</w:t>
      </w:r>
      <w:r>
        <w:rPr>
          <w:spacing w:val="-6"/>
        </w:rPr>
        <w:t xml:space="preserve"> </w:t>
      </w:r>
      <w:r>
        <w:rPr>
          <w:spacing w:val="-2"/>
        </w:rPr>
        <w:t>different</w:t>
      </w:r>
      <w:r>
        <w:rPr>
          <w:spacing w:val="-7"/>
        </w:rPr>
        <w:t xml:space="preserve"> </w:t>
      </w:r>
      <w:r>
        <w:rPr>
          <w:spacing w:val="-2"/>
        </w:rPr>
        <w:t xml:space="preserve">species </w:t>
      </w:r>
      <w:r>
        <w:t xml:space="preserve">(i.e., an inter-specific contact) in agricultural (OR = 0.49, 95% C.I. = 0.24-1.01, </w:t>
      </w:r>
      <w:r>
        <w:rPr>
          <w:i/>
        </w:rPr>
        <w:t xml:space="preserve">p </w:t>
      </w:r>
      <w:r>
        <w:t xml:space="preserve">= 0.054) and village settings (OR = 0.74, 95% C.I. = 0.55-1.01, </w:t>
      </w:r>
      <w:r>
        <w:rPr>
          <w:i/>
        </w:rPr>
        <w:t xml:space="preserve">p </w:t>
      </w:r>
      <w:r>
        <w:t>= 0.055) when compared to inter-specific contacts among other species</w:t>
      </w:r>
      <w:r>
        <w:rPr>
          <w:spacing w:val="80"/>
          <w:w w:val="105"/>
        </w:rPr>
        <w:t xml:space="preserve"> </w:t>
      </w:r>
      <w:r>
        <w:rPr>
          <w:spacing w:val="-2"/>
          <w:w w:val="105"/>
        </w:rPr>
        <w:t>in</w:t>
      </w:r>
      <w:r>
        <w:rPr>
          <w:spacing w:val="-4"/>
          <w:w w:val="105"/>
        </w:rPr>
        <w:t xml:space="preserve"> </w:t>
      </w:r>
      <w:r>
        <w:rPr>
          <w:spacing w:val="-2"/>
          <w:w w:val="105"/>
        </w:rPr>
        <w:t>these</w:t>
      </w:r>
      <w:r>
        <w:rPr>
          <w:spacing w:val="-4"/>
          <w:w w:val="105"/>
        </w:rPr>
        <w:t xml:space="preserve"> </w:t>
      </w:r>
      <w:r>
        <w:rPr>
          <w:spacing w:val="-2"/>
          <w:w w:val="105"/>
        </w:rPr>
        <w:t>communities</w:t>
      </w:r>
      <w:r>
        <w:rPr>
          <w:spacing w:val="-4"/>
          <w:w w:val="105"/>
        </w:rPr>
        <w:t xml:space="preserve"> </w:t>
      </w:r>
      <w:r>
        <w:rPr>
          <w:spacing w:val="-2"/>
          <w:w w:val="105"/>
        </w:rPr>
        <w:t>(Figure</w:t>
      </w:r>
      <w:r>
        <w:rPr>
          <w:spacing w:val="-4"/>
          <w:w w:val="105"/>
        </w:rPr>
        <w:t xml:space="preserve"> </w:t>
      </w:r>
      <w:hyperlink w:anchor="_bookmark121" w:history="1">
        <w:r>
          <w:rPr>
            <w:spacing w:val="-2"/>
            <w:w w:val="105"/>
          </w:rPr>
          <w:t>5.4</w:t>
        </w:r>
      </w:hyperlink>
      <w:r>
        <w:rPr>
          <w:spacing w:val="-2"/>
          <w:w w:val="105"/>
        </w:rPr>
        <w:t>B).</w:t>
      </w:r>
      <w:r>
        <w:rPr>
          <w:spacing w:val="-4"/>
          <w:w w:val="105"/>
        </w:rPr>
        <w:t xml:space="preserve"> </w:t>
      </w:r>
      <w:r>
        <w:rPr>
          <w:spacing w:val="-2"/>
          <w:w w:val="105"/>
        </w:rPr>
        <w:t>There</w:t>
      </w:r>
      <w:r>
        <w:rPr>
          <w:spacing w:val="-4"/>
          <w:w w:val="105"/>
        </w:rPr>
        <w:t xml:space="preserve"> </w:t>
      </w:r>
      <w:r>
        <w:rPr>
          <w:spacing w:val="-2"/>
          <w:w w:val="105"/>
        </w:rPr>
        <w:t>were</w:t>
      </w:r>
      <w:r>
        <w:rPr>
          <w:spacing w:val="-4"/>
          <w:w w:val="105"/>
        </w:rPr>
        <w:t xml:space="preserve"> </w:t>
      </w:r>
      <w:r>
        <w:rPr>
          <w:spacing w:val="-2"/>
          <w:w w:val="105"/>
        </w:rPr>
        <w:t>high</w:t>
      </w:r>
      <w:r>
        <w:rPr>
          <w:spacing w:val="-4"/>
          <w:w w:val="105"/>
        </w:rPr>
        <w:t xml:space="preserve"> </w:t>
      </w:r>
      <w:r>
        <w:rPr>
          <w:spacing w:val="-2"/>
          <w:w w:val="105"/>
        </w:rPr>
        <w:t>levels</w:t>
      </w:r>
      <w:r>
        <w:rPr>
          <w:spacing w:val="-4"/>
          <w:w w:val="105"/>
        </w:rPr>
        <w:t xml:space="preserve"> </w:t>
      </w:r>
      <w:r>
        <w:rPr>
          <w:spacing w:val="-2"/>
          <w:w w:val="105"/>
        </w:rPr>
        <w:t>of</w:t>
      </w:r>
      <w:r>
        <w:rPr>
          <w:spacing w:val="-4"/>
          <w:w w:val="105"/>
        </w:rPr>
        <w:t xml:space="preserve"> </w:t>
      </w:r>
      <w:r>
        <w:rPr>
          <w:spacing w:val="-2"/>
          <w:w w:val="105"/>
        </w:rPr>
        <w:t>heterogeneity</w:t>
      </w:r>
      <w:r>
        <w:rPr>
          <w:spacing w:val="-4"/>
          <w:w w:val="105"/>
        </w:rPr>
        <w:t xml:space="preserve"> </w:t>
      </w:r>
      <w:r>
        <w:rPr>
          <w:spacing w:val="-2"/>
          <w:w w:val="105"/>
        </w:rPr>
        <w:t>in</w:t>
      </w:r>
      <w:r>
        <w:rPr>
          <w:spacing w:val="-4"/>
          <w:w w:val="105"/>
        </w:rPr>
        <w:t xml:space="preserve"> </w:t>
      </w:r>
      <w:r>
        <w:rPr>
          <w:spacing w:val="-2"/>
          <w:w w:val="105"/>
        </w:rPr>
        <w:t>the</w:t>
      </w:r>
      <w:r>
        <w:rPr>
          <w:spacing w:val="-4"/>
          <w:w w:val="105"/>
        </w:rPr>
        <w:t xml:space="preserve"> </w:t>
      </w:r>
      <w:r>
        <w:rPr>
          <w:spacing w:val="-2"/>
          <w:w w:val="105"/>
        </w:rPr>
        <w:t>odds</w:t>
      </w:r>
      <w:r>
        <w:rPr>
          <w:spacing w:val="-4"/>
          <w:w w:val="105"/>
        </w:rPr>
        <w:t xml:space="preserve"> </w:t>
      </w:r>
      <w:r>
        <w:rPr>
          <w:spacing w:val="-2"/>
          <w:w w:val="105"/>
        </w:rPr>
        <w:t>of</w:t>
      </w:r>
      <w:r>
        <w:rPr>
          <w:spacing w:val="-4"/>
          <w:w w:val="105"/>
        </w:rPr>
        <w:t xml:space="preserve"> </w:t>
      </w:r>
      <w:r>
        <w:rPr>
          <w:spacing w:val="-2"/>
          <w:w w:val="105"/>
        </w:rPr>
        <w:t xml:space="preserve">inter-specific </w:t>
      </w:r>
      <w:r>
        <w:rPr>
          <w:w w:val="105"/>
        </w:rPr>
        <w:t>contacts being observed between networks (</w:t>
      </w:r>
      <w:r>
        <w:rPr>
          <w:rFonts w:ascii="Cambria" w:eastAsia="Cambria"/>
          <w:w w:val="105"/>
        </w:rPr>
        <w:t>𝜏</w:t>
      </w:r>
      <w:r>
        <w:rPr>
          <w:w w:val="105"/>
          <w:vertAlign w:val="subscript"/>
        </w:rPr>
        <w:t>a</w:t>
      </w:r>
      <w:r>
        <w:rPr>
          <w:rFonts w:ascii="Cambria" w:eastAsia="Cambria"/>
          <w:w w:val="105"/>
          <w:position w:val="7"/>
          <w:sz w:val="14"/>
        </w:rPr>
        <w:t>2</w:t>
      </w:r>
      <w:r>
        <w:rPr>
          <w:w w:val="105"/>
          <w:position w:val="-5"/>
          <w:sz w:val="14"/>
        </w:rPr>
        <w:t>griculture</w:t>
      </w:r>
      <w:r>
        <w:rPr>
          <w:spacing w:val="18"/>
          <w:w w:val="125"/>
          <w:position w:val="-5"/>
          <w:sz w:val="14"/>
        </w:rPr>
        <w:t xml:space="preserve"> </w:t>
      </w:r>
      <w:r>
        <w:rPr>
          <w:w w:val="125"/>
        </w:rPr>
        <w:t>=</w:t>
      </w:r>
      <w:r>
        <w:rPr>
          <w:spacing w:val="-8"/>
          <w:w w:val="125"/>
        </w:rPr>
        <w:t xml:space="preserve"> </w:t>
      </w:r>
      <w:r>
        <w:rPr>
          <w:w w:val="105"/>
        </w:rPr>
        <w:t xml:space="preserve">0.59, </w:t>
      </w:r>
      <w:r>
        <w:rPr>
          <w:rFonts w:ascii="Cambria" w:eastAsia="Cambria"/>
          <w:w w:val="105"/>
        </w:rPr>
        <w:t>𝑄</w:t>
      </w:r>
      <w:r>
        <w:rPr>
          <w:rFonts w:ascii="Cambria" w:eastAsia="Cambria"/>
          <w:spacing w:val="-1"/>
          <w:w w:val="125"/>
        </w:rPr>
        <w:t xml:space="preserve"> </w:t>
      </w:r>
      <w:r>
        <w:rPr>
          <w:w w:val="125"/>
        </w:rPr>
        <w:t>=</w:t>
      </w:r>
      <w:r>
        <w:rPr>
          <w:spacing w:val="-8"/>
          <w:w w:val="125"/>
        </w:rPr>
        <w:t xml:space="preserve"> </w:t>
      </w:r>
      <w:r>
        <w:rPr>
          <w:w w:val="105"/>
        </w:rPr>
        <w:t xml:space="preserve">31, </w:t>
      </w:r>
      <w:r>
        <w:rPr>
          <w:i/>
          <w:w w:val="105"/>
        </w:rPr>
        <w:t xml:space="preserve">p </w:t>
      </w:r>
      <w:r>
        <w:rPr>
          <w:w w:val="125"/>
        </w:rPr>
        <w:t>&lt;</w:t>
      </w:r>
      <w:r>
        <w:rPr>
          <w:spacing w:val="-8"/>
          <w:w w:val="125"/>
        </w:rPr>
        <w:t xml:space="preserve"> </w:t>
      </w:r>
      <w:r>
        <w:rPr>
          <w:w w:val="105"/>
        </w:rPr>
        <w:t xml:space="preserve">0.001 and </w:t>
      </w:r>
      <w:r>
        <w:rPr>
          <w:rFonts w:ascii="Cambria" w:eastAsia="Cambria"/>
          <w:w w:val="105"/>
        </w:rPr>
        <w:t>𝜏</w:t>
      </w:r>
      <w:r>
        <w:rPr>
          <w:w w:val="105"/>
          <w:vertAlign w:val="subscript"/>
        </w:rPr>
        <w:t>v</w:t>
      </w:r>
      <w:r>
        <w:rPr>
          <w:rFonts w:ascii="Cambria" w:eastAsia="Cambria"/>
          <w:w w:val="105"/>
          <w:position w:val="7"/>
          <w:sz w:val="14"/>
        </w:rPr>
        <w:t>2</w:t>
      </w:r>
      <w:r>
        <w:rPr>
          <w:w w:val="105"/>
          <w:position w:val="-5"/>
          <w:sz w:val="14"/>
        </w:rPr>
        <w:t>illage</w:t>
      </w:r>
      <w:r>
        <w:rPr>
          <w:spacing w:val="19"/>
          <w:w w:val="125"/>
          <w:position w:val="-5"/>
          <w:sz w:val="14"/>
        </w:rPr>
        <w:t xml:space="preserve"> </w:t>
      </w:r>
      <w:r>
        <w:rPr>
          <w:w w:val="125"/>
        </w:rPr>
        <w:t>=</w:t>
      </w:r>
      <w:r>
        <w:rPr>
          <w:spacing w:val="-8"/>
          <w:w w:val="125"/>
        </w:rPr>
        <w:t xml:space="preserve"> </w:t>
      </w:r>
      <w:r>
        <w:rPr>
          <w:w w:val="105"/>
        </w:rPr>
        <w:t xml:space="preserve">0.09, </w:t>
      </w:r>
      <w:r>
        <w:rPr>
          <w:rFonts w:ascii="Cambria" w:eastAsia="Cambria"/>
          <w:w w:val="105"/>
        </w:rPr>
        <w:t>𝑄</w:t>
      </w:r>
      <w:r>
        <w:rPr>
          <w:rFonts w:ascii="Cambria" w:eastAsia="Cambria"/>
          <w:spacing w:val="-1"/>
          <w:w w:val="125"/>
        </w:rPr>
        <w:t xml:space="preserve"> </w:t>
      </w:r>
      <w:r>
        <w:rPr>
          <w:w w:val="125"/>
        </w:rPr>
        <w:t>=</w:t>
      </w:r>
    </w:p>
    <w:p w14:paraId="6FDBCC24" w14:textId="77777777" w:rsidR="00BF7F12" w:rsidRDefault="00BF7F12">
      <w:pPr>
        <w:spacing w:line="355" w:lineRule="auto"/>
        <w:jc w:val="both"/>
        <w:sectPr w:rsidR="00BF7F12">
          <w:pgSz w:w="12240" w:h="15840"/>
          <w:pgMar w:top="1480" w:right="380" w:bottom="1060" w:left="740" w:header="0" w:footer="733" w:gutter="0"/>
          <w:cols w:space="720"/>
        </w:sectPr>
      </w:pPr>
    </w:p>
    <w:p w14:paraId="5E3374FE" w14:textId="77777777" w:rsidR="00BF7F12" w:rsidRDefault="00000000">
      <w:pPr>
        <w:pStyle w:val="BodyText"/>
        <w:spacing w:before="89" w:line="355" w:lineRule="auto"/>
        <w:ind w:left="700" w:right="1054" w:hanging="10"/>
        <w:jc w:val="both"/>
      </w:pPr>
      <w:r>
        <w:lastRenderedPageBreak/>
        <w:t xml:space="preserve">15, </w:t>
      </w:r>
      <w:r>
        <w:rPr>
          <w:i/>
        </w:rPr>
        <w:t xml:space="preserve">p </w:t>
      </w:r>
      <w:r>
        <w:rPr>
          <w:w w:val="125"/>
        </w:rPr>
        <w:t xml:space="preserve">= </w:t>
      </w:r>
      <w:r>
        <w:t>0.03).</w:t>
      </w:r>
      <w:r>
        <w:rPr>
          <w:spacing w:val="40"/>
        </w:rPr>
        <w:t xml:space="preserve"> </w:t>
      </w:r>
      <w:r>
        <w:rPr>
          <w:i/>
        </w:rPr>
        <w:t xml:space="preserve">Mastomys natalensis </w:t>
      </w:r>
      <w:r>
        <w:t>did not importantly differ from other species in their probability for inter-specific contacts, with no observed effect of land use.</w:t>
      </w:r>
    </w:p>
    <w:p w14:paraId="771C0E1C" w14:textId="77777777" w:rsidR="00BF7F12" w:rsidRDefault="00000000">
      <w:pPr>
        <w:pStyle w:val="BodyText"/>
        <w:spacing w:before="118" w:line="355" w:lineRule="auto"/>
        <w:ind w:left="687" w:right="1024" w:firstLine="12"/>
        <w:jc w:val="both"/>
        <w:rPr>
          <w:rFonts w:ascii="Cambria" w:eastAsia="Cambria"/>
        </w:rPr>
      </w:pPr>
      <w:r>
        <w:rPr>
          <w:w w:val="105"/>
        </w:rPr>
        <w:t xml:space="preserve">Finally, </w:t>
      </w:r>
      <w:r>
        <w:rPr>
          <w:i/>
          <w:w w:val="105"/>
        </w:rPr>
        <w:t>M. natalensis</w:t>
      </w:r>
      <w:r>
        <w:rPr>
          <w:i/>
          <w:spacing w:val="-3"/>
          <w:w w:val="105"/>
        </w:rPr>
        <w:t xml:space="preserve"> </w:t>
      </w:r>
      <w:r>
        <w:rPr>
          <w:w w:val="105"/>
        </w:rPr>
        <w:t>had</w:t>
      </w:r>
      <w:r>
        <w:rPr>
          <w:spacing w:val="-4"/>
          <w:w w:val="105"/>
        </w:rPr>
        <w:t xml:space="preserve"> </w:t>
      </w:r>
      <w:r>
        <w:rPr>
          <w:w w:val="105"/>
        </w:rPr>
        <w:t>a</w:t>
      </w:r>
      <w:r>
        <w:rPr>
          <w:spacing w:val="-4"/>
          <w:w w:val="105"/>
        </w:rPr>
        <w:t xml:space="preserve"> </w:t>
      </w:r>
      <w:r>
        <w:rPr>
          <w:w w:val="105"/>
        </w:rPr>
        <w:t>statistically</w:t>
      </w:r>
      <w:r>
        <w:rPr>
          <w:spacing w:val="-4"/>
          <w:w w:val="105"/>
        </w:rPr>
        <w:t xml:space="preserve"> </w:t>
      </w:r>
      <w:r>
        <w:rPr>
          <w:w w:val="105"/>
        </w:rPr>
        <w:t>significantly</w:t>
      </w:r>
      <w:r>
        <w:rPr>
          <w:spacing w:val="-4"/>
          <w:w w:val="105"/>
        </w:rPr>
        <w:t xml:space="preserve"> </w:t>
      </w:r>
      <w:r>
        <w:rPr>
          <w:w w:val="105"/>
        </w:rPr>
        <w:t>increased</w:t>
      </w:r>
      <w:r>
        <w:rPr>
          <w:spacing w:val="-4"/>
          <w:w w:val="105"/>
        </w:rPr>
        <w:t xml:space="preserve"> </w:t>
      </w:r>
      <w:r>
        <w:rPr>
          <w:w w:val="105"/>
        </w:rPr>
        <w:t>odds</w:t>
      </w:r>
      <w:r>
        <w:rPr>
          <w:spacing w:val="-4"/>
          <w:w w:val="105"/>
        </w:rPr>
        <w:t xml:space="preserve"> </w:t>
      </w:r>
      <w:r>
        <w:rPr>
          <w:w w:val="105"/>
        </w:rPr>
        <w:t>of</w:t>
      </w:r>
      <w:r>
        <w:rPr>
          <w:spacing w:val="-4"/>
          <w:w w:val="105"/>
        </w:rPr>
        <w:t xml:space="preserve"> </w:t>
      </w:r>
      <w:r>
        <w:rPr>
          <w:w w:val="105"/>
        </w:rPr>
        <w:t>forming</w:t>
      </w:r>
      <w:r>
        <w:rPr>
          <w:spacing w:val="-4"/>
          <w:w w:val="105"/>
        </w:rPr>
        <w:t xml:space="preserve"> </w:t>
      </w:r>
      <w:r>
        <w:rPr>
          <w:w w:val="105"/>
        </w:rPr>
        <w:t>contacts</w:t>
      </w:r>
      <w:r>
        <w:rPr>
          <w:spacing w:val="-4"/>
          <w:w w:val="105"/>
        </w:rPr>
        <w:t xml:space="preserve"> </w:t>
      </w:r>
      <w:r>
        <w:rPr>
          <w:w w:val="105"/>
        </w:rPr>
        <w:t>with</w:t>
      </w:r>
      <w:r>
        <w:rPr>
          <w:spacing w:val="-4"/>
          <w:w w:val="105"/>
        </w:rPr>
        <w:t xml:space="preserve"> </w:t>
      </w:r>
      <w:r>
        <w:rPr>
          <w:w w:val="105"/>
        </w:rPr>
        <w:t>other</w:t>
      </w:r>
      <w:r>
        <w:rPr>
          <w:spacing w:val="-4"/>
          <w:w w:val="105"/>
        </w:rPr>
        <w:t xml:space="preserve"> </w:t>
      </w:r>
      <w:r>
        <w:rPr>
          <w:i/>
          <w:w w:val="105"/>
        </w:rPr>
        <w:t xml:space="preserve">M. natalensis </w:t>
      </w:r>
      <w:r>
        <w:rPr>
          <w:w w:val="105"/>
        </w:rPr>
        <w:t xml:space="preserve">individuals (i.e., an intra-specific contact) in agricultural (OR </w:t>
      </w:r>
      <w:r>
        <w:rPr>
          <w:w w:val="125"/>
        </w:rPr>
        <w:t>=</w:t>
      </w:r>
      <w:r>
        <w:rPr>
          <w:spacing w:val="-8"/>
          <w:w w:val="125"/>
        </w:rPr>
        <w:t xml:space="preserve"> </w:t>
      </w:r>
      <w:r>
        <w:rPr>
          <w:w w:val="105"/>
        </w:rPr>
        <w:t xml:space="preserve">7.5, 95% C.I. </w:t>
      </w:r>
      <w:r>
        <w:rPr>
          <w:w w:val="125"/>
        </w:rPr>
        <w:t>=</w:t>
      </w:r>
      <w:r>
        <w:rPr>
          <w:spacing w:val="-8"/>
          <w:w w:val="125"/>
        </w:rPr>
        <w:t xml:space="preserve"> </w:t>
      </w:r>
      <w:r>
        <w:rPr>
          <w:w w:val="105"/>
        </w:rPr>
        <w:t xml:space="preserve">3.42-16.5, </w:t>
      </w:r>
      <w:r>
        <w:rPr>
          <w:i/>
          <w:w w:val="105"/>
        </w:rPr>
        <w:t xml:space="preserve">p </w:t>
      </w:r>
      <w:r>
        <w:rPr>
          <w:w w:val="125"/>
        </w:rPr>
        <w:t xml:space="preserve">&lt; </w:t>
      </w:r>
      <w:r>
        <w:rPr>
          <w:w w:val="105"/>
        </w:rPr>
        <w:t xml:space="preserve">0.001) but not in village settings (OR </w:t>
      </w:r>
      <w:r>
        <w:rPr>
          <w:w w:val="125"/>
        </w:rPr>
        <w:t xml:space="preserve">= </w:t>
      </w:r>
      <w:r>
        <w:rPr>
          <w:w w:val="105"/>
        </w:rPr>
        <w:t xml:space="preserve">1.69, 95% C.I. </w:t>
      </w:r>
      <w:r>
        <w:rPr>
          <w:w w:val="125"/>
        </w:rPr>
        <w:t xml:space="preserve">= </w:t>
      </w:r>
      <w:r>
        <w:rPr>
          <w:w w:val="105"/>
        </w:rPr>
        <w:t xml:space="preserve">0.85-3.36, </w:t>
      </w:r>
      <w:r>
        <w:rPr>
          <w:i/>
          <w:w w:val="105"/>
        </w:rPr>
        <w:t xml:space="preserve">p </w:t>
      </w:r>
      <w:r>
        <w:rPr>
          <w:w w:val="125"/>
        </w:rPr>
        <w:t xml:space="preserve">= </w:t>
      </w:r>
      <w:r>
        <w:rPr>
          <w:w w:val="105"/>
        </w:rPr>
        <w:t xml:space="preserve">0.13) when compared to inter- </w:t>
      </w:r>
      <w:r>
        <w:t>specific contacts among non-</w:t>
      </w:r>
      <w:r>
        <w:rPr>
          <w:i/>
        </w:rPr>
        <w:t xml:space="preserve">M. natalensis </w:t>
      </w:r>
      <w:r>
        <w:t xml:space="preserve">species (Figure </w:t>
      </w:r>
      <w:hyperlink w:anchor="_bookmark121" w:history="1">
        <w:r>
          <w:t>5.4</w:t>
        </w:r>
      </w:hyperlink>
      <w:r>
        <w:t xml:space="preserve">C). There was no substantial heterogeneity in </w:t>
      </w:r>
      <w:r>
        <w:rPr>
          <w:w w:val="105"/>
        </w:rPr>
        <w:t>the</w:t>
      </w:r>
      <w:r>
        <w:rPr>
          <w:spacing w:val="-14"/>
          <w:w w:val="105"/>
        </w:rPr>
        <w:t xml:space="preserve"> </w:t>
      </w:r>
      <w:r>
        <w:rPr>
          <w:w w:val="105"/>
        </w:rPr>
        <w:t>analysis</w:t>
      </w:r>
      <w:r>
        <w:rPr>
          <w:spacing w:val="-13"/>
          <w:w w:val="105"/>
        </w:rPr>
        <w:t xml:space="preserve"> </w:t>
      </w:r>
      <w:r>
        <w:rPr>
          <w:w w:val="105"/>
        </w:rPr>
        <w:t>of</w:t>
      </w:r>
      <w:r>
        <w:rPr>
          <w:spacing w:val="-13"/>
          <w:w w:val="105"/>
        </w:rPr>
        <w:t xml:space="preserve"> </w:t>
      </w:r>
      <w:r>
        <w:rPr>
          <w:w w:val="105"/>
        </w:rPr>
        <w:t>the</w:t>
      </w:r>
      <w:r>
        <w:rPr>
          <w:spacing w:val="-13"/>
          <w:w w:val="105"/>
        </w:rPr>
        <w:t xml:space="preserve"> </w:t>
      </w:r>
      <w:r>
        <w:rPr>
          <w:w w:val="105"/>
        </w:rPr>
        <w:t>odds</w:t>
      </w:r>
      <w:r>
        <w:rPr>
          <w:spacing w:val="-10"/>
          <w:w w:val="105"/>
        </w:rPr>
        <w:t xml:space="preserve"> </w:t>
      </w:r>
      <w:r>
        <w:rPr>
          <w:w w:val="105"/>
        </w:rPr>
        <w:t>of</w:t>
      </w:r>
      <w:r>
        <w:rPr>
          <w:spacing w:val="-10"/>
          <w:w w:val="105"/>
        </w:rPr>
        <w:t xml:space="preserve"> </w:t>
      </w:r>
      <w:r>
        <w:rPr>
          <w:w w:val="105"/>
        </w:rPr>
        <w:t>intra-specific</w:t>
      </w:r>
      <w:r>
        <w:rPr>
          <w:spacing w:val="-10"/>
          <w:w w:val="105"/>
        </w:rPr>
        <w:t xml:space="preserve"> </w:t>
      </w:r>
      <w:r>
        <w:rPr>
          <w:w w:val="105"/>
        </w:rPr>
        <w:t>contacts</w:t>
      </w:r>
      <w:r>
        <w:rPr>
          <w:spacing w:val="-10"/>
          <w:w w:val="105"/>
        </w:rPr>
        <w:t xml:space="preserve"> </w:t>
      </w:r>
      <w:r>
        <w:rPr>
          <w:w w:val="105"/>
        </w:rPr>
        <w:t>(</w:t>
      </w:r>
      <w:r>
        <w:rPr>
          <w:rFonts w:ascii="Cambria" w:eastAsia="Cambria"/>
          <w:w w:val="105"/>
        </w:rPr>
        <w:t>𝜏</w:t>
      </w:r>
      <w:r>
        <w:rPr>
          <w:w w:val="105"/>
          <w:vertAlign w:val="subscript"/>
        </w:rPr>
        <w:t>a</w:t>
      </w:r>
      <w:r>
        <w:rPr>
          <w:rFonts w:ascii="Cambria" w:eastAsia="Cambria"/>
          <w:w w:val="105"/>
          <w:position w:val="7"/>
          <w:sz w:val="14"/>
        </w:rPr>
        <w:t>2</w:t>
      </w:r>
      <w:r>
        <w:rPr>
          <w:w w:val="105"/>
          <w:position w:val="-5"/>
          <w:sz w:val="14"/>
        </w:rPr>
        <w:t>griculture</w:t>
      </w:r>
      <w:r>
        <w:rPr>
          <w:spacing w:val="6"/>
          <w:w w:val="125"/>
          <w:position w:val="-5"/>
          <w:sz w:val="14"/>
        </w:rPr>
        <w:t xml:space="preserve"> </w:t>
      </w:r>
      <w:r>
        <w:rPr>
          <w:w w:val="125"/>
        </w:rPr>
        <w:t>=</w:t>
      </w:r>
      <w:r>
        <w:rPr>
          <w:spacing w:val="-16"/>
          <w:w w:val="125"/>
        </w:rPr>
        <w:t xml:space="preserve"> </w:t>
      </w:r>
      <w:r>
        <w:rPr>
          <w:w w:val="105"/>
        </w:rPr>
        <w:t>0.22,</w:t>
      </w:r>
      <w:r>
        <w:rPr>
          <w:spacing w:val="-8"/>
          <w:w w:val="105"/>
        </w:rPr>
        <w:t xml:space="preserve"> </w:t>
      </w:r>
      <w:r>
        <w:rPr>
          <w:rFonts w:ascii="Cambria" w:eastAsia="Cambria"/>
          <w:w w:val="105"/>
        </w:rPr>
        <w:t>𝑄</w:t>
      </w:r>
      <w:r>
        <w:rPr>
          <w:rFonts w:ascii="Cambria" w:eastAsia="Cambria"/>
          <w:spacing w:val="-4"/>
          <w:w w:val="105"/>
        </w:rPr>
        <w:t xml:space="preserve"> </w:t>
      </w:r>
      <w:r>
        <w:rPr>
          <w:w w:val="125"/>
        </w:rPr>
        <w:t>=</w:t>
      </w:r>
      <w:r>
        <w:rPr>
          <w:spacing w:val="-16"/>
          <w:w w:val="125"/>
        </w:rPr>
        <w:t xml:space="preserve"> </w:t>
      </w:r>
      <w:r>
        <w:rPr>
          <w:w w:val="105"/>
        </w:rPr>
        <w:t>5.6,</w:t>
      </w:r>
      <w:r>
        <w:rPr>
          <w:spacing w:val="-8"/>
          <w:w w:val="105"/>
        </w:rPr>
        <w:t xml:space="preserve"> </w:t>
      </w:r>
      <w:r>
        <w:rPr>
          <w:i/>
          <w:w w:val="105"/>
        </w:rPr>
        <w:t>p</w:t>
      </w:r>
      <w:r>
        <w:rPr>
          <w:i/>
          <w:spacing w:val="-10"/>
          <w:w w:val="105"/>
        </w:rPr>
        <w:t xml:space="preserve"> </w:t>
      </w:r>
      <w:r>
        <w:rPr>
          <w:w w:val="125"/>
        </w:rPr>
        <w:t>=</w:t>
      </w:r>
      <w:r>
        <w:rPr>
          <w:spacing w:val="-16"/>
          <w:w w:val="125"/>
        </w:rPr>
        <w:t xml:space="preserve"> </w:t>
      </w:r>
      <w:r>
        <w:rPr>
          <w:w w:val="105"/>
        </w:rPr>
        <w:t>0.23</w:t>
      </w:r>
      <w:r>
        <w:rPr>
          <w:spacing w:val="-10"/>
          <w:w w:val="105"/>
        </w:rPr>
        <w:t xml:space="preserve"> </w:t>
      </w:r>
      <w:r>
        <w:rPr>
          <w:w w:val="105"/>
        </w:rPr>
        <w:t>and</w:t>
      </w:r>
      <w:r>
        <w:rPr>
          <w:spacing w:val="-9"/>
          <w:w w:val="105"/>
        </w:rPr>
        <w:t xml:space="preserve"> </w:t>
      </w:r>
      <w:r>
        <w:rPr>
          <w:rFonts w:ascii="Cambria" w:eastAsia="Cambria"/>
          <w:w w:val="105"/>
        </w:rPr>
        <w:t>𝜏</w:t>
      </w:r>
      <w:r>
        <w:rPr>
          <w:w w:val="105"/>
          <w:vertAlign w:val="subscript"/>
        </w:rPr>
        <w:t>v</w:t>
      </w:r>
      <w:r>
        <w:rPr>
          <w:rFonts w:ascii="Cambria" w:eastAsia="Cambria"/>
          <w:w w:val="105"/>
          <w:position w:val="7"/>
          <w:sz w:val="14"/>
        </w:rPr>
        <w:t>2</w:t>
      </w:r>
      <w:r>
        <w:rPr>
          <w:w w:val="105"/>
          <w:position w:val="-5"/>
          <w:sz w:val="14"/>
        </w:rPr>
        <w:t>illage</w:t>
      </w:r>
      <w:r>
        <w:rPr>
          <w:spacing w:val="6"/>
          <w:w w:val="125"/>
          <w:position w:val="-5"/>
          <w:sz w:val="14"/>
        </w:rPr>
        <w:t xml:space="preserve"> </w:t>
      </w:r>
      <w:r>
        <w:rPr>
          <w:w w:val="125"/>
        </w:rPr>
        <w:t>=</w:t>
      </w:r>
      <w:r>
        <w:rPr>
          <w:spacing w:val="-16"/>
          <w:w w:val="125"/>
        </w:rPr>
        <w:t xml:space="preserve"> </w:t>
      </w:r>
      <w:r>
        <w:rPr>
          <w:w w:val="105"/>
        </w:rPr>
        <w:t>0.39,</w:t>
      </w:r>
      <w:r>
        <w:rPr>
          <w:spacing w:val="-8"/>
          <w:w w:val="105"/>
        </w:rPr>
        <w:t xml:space="preserve"> </w:t>
      </w:r>
      <w:r>
        <w:rPr>
          <w:rFonts w:ascii="Cambria" w:eastAsia="Cambria"/>
          <w:w w:val="105"/>
        </w:rPr>
        <w:t>𝑄</w:t>
      </w:r>
    </w:p>
    <w:p w14:paraId="0A564036" w14:textId="77777777" w:rsidR="00BF7F12" w:rsidRDefault="00000000">
      <w:pPr>
        <w:spacing w:line="224" w:lineRule="exact"/>
        <w:ind w:left="700"/>
        <w:jc w:val="both"/>
        <w:rPr>
          <w:sz w:val="20"/>
        </w:rPr>
      </w:pPr>
      <w:r>
        <w:rPr>
          <w:w w:val="110"/>
          <w:sz w:val="20"/>
        </w:rPr>
        <w:t>=</w:t>
      </w:r>
      <w:r>
        <w:rPr>
          <w:spacing w:val="-10"/>
          <w:w w:val="110"/>
          <w:sz w:val="20"/>
        </w:rPr>
        <w:t xml:space="preserve"> </w:t>
      </w:r>
      <w:r>
        <w:rPr>
          <w:w w:val="105"/>
          <w:sz w:val="20"/>
        </w:rPr>
        <w:t>12,</w:t>
      </w:r>
      <w:r>
        <w:rPr>
          <w:spacing w:val="-6"/>
          <w:w w:val="105"/>
          <w:sz w:val="20"/>
        </w:rPr>
        <w:t xml:space="preserve"> </w:t>
      </w:r>
      <w:r>
        <w:rPr>
          <w:i/>
          <w:w w:val="105"/>
          <w:sz w:val="20"/>
        </w:rPr>
        <w:t>p</w:t>
      </w:r>
      <w:r>
        <w:rPr>
          <w:i/>
          <w:spacing w:val="-7"/>
          <w:w w:val="105"/>
          <w:sz w:val="20"/>
        </w:rPr>
        <w:t xml:space="preserve"> </w:t>
      </w:r>
      <w:r>
        <w:rPr>
          <w:w w:val="110"/>
          <w:sz w:val="20"/>
        </w:rPr>
        <w:t>=</w:t>
      </w:r>
      <w:r>
        <w:rPr>
          <w:spacing w:val="-9"/>
          <w:w w:val="110"/>
          <w:sz w:val="20"/>
        </w:rPr>
        <w:t xml:space="preserve"> </w:t>
      </w:r>
      <w:r>
        <w:rPr>
          <w:w w:val="105"/>
          <w:sz w:val="20"/>
        </w:rPr>
        <w:t>0.1)</w:t>
      </w:r>
      <w:r>
        <w:rPr>
          <w:spacing w:val="-6"/>
          <w:w w:val="105"/>
          <w:sz w:val="20"/>
        </w:rPr>
        <w:t xml:space="preserve"> </w:t>
      </w:r>
      <w:r>
        <w:rPr>
          <w:w w:val="105"/>
          <w:sz w:val="20"/>
        </w:rPr>
        <w:t>in</w:t>
      </w:r>
      <w:r>
        <w:rPr>
          <w:spacing w:val="-7"/>
          <w:w w:val="105"/>
          <w:sz w:val="20"/>
        </w:rPr>
        <w:t xml:space="preserve"> </w:t>
      </w:r>
      <w:r>
        <w:rPr>
          <w:w w:val="105"/>
          <w:sz w:val="20"/>
        </w:rPr>
        <w:t>both</w:t>
      </w:r>
      <w:r>
        <w:rPr>
          <w:spacing w:val="-7"/>
          <w:w w:val="105"/>
          <w:sz w:val="20"/>
        </w:rPr>
        <w:t xml:space="preserve"> </w:t>
      </w:r>
      <w:r>
        <w:rPr>
          <w:w w:val="105"/>
          <w:sz w:val="20"/>
        </w:rPr>
        <w:t>land</w:t>
      </w:r>
      <w:r>
        <w:rPr>
          <w:spacing w:val="-6"/>
          <w:w w:val="105"/>
          <w:sz w:val="20"/>
        </w:rPr>
        <w:t xml:space="preserve"> </w:t>
      </w:r>
      <w:r>
        <w:rPr>
          <w:w w:val="105"/>
          <w:sz w:val="20"/>
        </w:rPr>
        <w:t>use</w:t>
      </w:r>
      <w:r>
        <w:rPr>
          <w:spacing w:val="-7"/>
          <w:w w:val="105"/>
          <w:sz w:val="20"/>
        </w:rPr>
        <w:t xml:space="preserve"> </w:t>
      </w:r>
      <w:r>
        <w:rPr>
          <w:w w:val="105"/>
          <w:sz w:val="20"/>
        </w:rPr>
        <w:t>types.</w:t>
      </w:r>
      <w:r>
        <w:rPr>
          <w:spacing w:val="13"/>
          <w:w w:val="105"/>
          <w:sz w:val="20"/>
        </w:rPr>
        <w:t xml:space="preserve"> </w:t>
      </w:r>
      <w:r>
        <w:rPr>
          <w:i/>
          <w:w w:val="105"/>
          <w:sz w:val="20"/>
        </w:rPr>
        <w:t>Mastomys</w:t>
      </w:r>
      <w:r>
        <w:rPr>
          <w:i/>
          <w:spacing w:val="-2"/>
          <w:w w:val="105"/>
          <w:sz w:val="20"/>
        </w:rPr>
        <w:t xml:space="preserve"> </w:t>
      </w:r>
      <w:r>
        <w:rPr>
          <w:i/>
          <w:w w:val="105"/>
          <w:sz w:val="20"/>
        </w:rPr>
        <w:t>natalensis</w:t>
      </w:r>
      <w:r>
        <w:rPr>
          <w:i/>
          <w:spacing w:val="-5"/>
          <w:w w:val="105"/>
          <w:sz w:val="20"/>
        </w:rPr>
        <w:t xml:space="preserve"> </w:t>
      </w:r>
      <w:r>
        <w:rPr>
          <w:w w:val="105"/>
          <w:sz w:val="20"/>
        </w:rPr>
        <w:t>compared</w:t>
      </w:r>
      <w:r>
        <w:rPr>
          <w:spacing w:val="-7"/>
          <w:w w:val="105"/>
          <w:sz w:val="20"/>
        </w:rPr>
        <w:t xml:space="preserve"> </w:t>
      </w:r>
      <w:r>
        <w:rPr>
          <w:w w:val="105"/>
          <w:sz w:val="20"/>
        </w:rPr>
        <w:t>to</w:t>
      </w:r>
      <w:r>
        <w:rPr>
          <w:spacing w:val="-7"/>
          <w:w w:val="105"/>
          <w:sz w:val="20"/>
        </w:rPr>
        <w:t xml:space="preserve"> </w:t>
      </w:r>
      <w:r>
        <w:rPr>
          <w:w w:val="105"/>
          <w:sz w:val="20"/>
        </w:rPr>
        <w:t>other</w:t>
      </w:r>
      <w:r>
        <w:rPr>
          <w:spacing w:val="-6"/>
          <w:w w:val="105"/>
          <w:sz w:val="20"/>
        </w:rPr>
        <w:t xml:space="preserve"> </w:t>
      </w:r>
      <w:r>
        <w:rPr>
          <w:w w:val="105"/>
          <w:sz w:val="20"/>
        </w:rPr>
        <w:t>small</w:t>
      </w:r>
      <w:r>
        <w:rPr>
          <w:spacing w:val="-7"/>
          <w:w w:val="105"/>
          <w:sz w:val="20"/>
        </w:rPr>
        <w:t xml:space="preserve"> </w:t>
      </w:r>
      <w:r>
        <w:rPr>
          <w:w w:val="105"/>
          <w:sz w:val="20"/>
        </w:rPr>
        <w:t>mammal</w:t>
      </w:r>
      <w:r>
        <w:rPr>
          <w:spacing w:val="-6"/>
          <w:w w:val="105"/>
          <w:sz w:val="20"/>
        </w:rPr>
        <w:t xml:space="preserve"> </w:t>
      </w:r>
      <w:r>
        <w:rPr>
          <w:w w:val="105"/>
          <w:sz w:val="20"/>
        </w:rPr>
        <w:t>species</w:t>
      </w:r>
      <w:r>
        <w:rPr>
          <w:spacing w:val="-7"/>
          <w:w w:val="105"/>
          <w:sz w:val="20"/>
        </w:rPr>
        <w:t xml:space="preserve"> </w:t>
      </w:r>
      <w:r>
        <w:rPr>
          <w:spacing w:val="-5"/>
          <w:w w:val="105"/>
          <w:sz w:val="20"/>
        </w:rPr>
        <w:t>was</w:t>
      </w:r>
    </w:p>
    <w:p w14:paraId="29EA0ACB" w14:textId="77777777" w:rsidR="00BF7F12" w:rsidRDefault="00000000">
      <w:pPr>
        <w:pStyle w:val="BodyText"/>
        <w:spacing w:before="129"/>
        <w:ind w:left="700"/>
        <w:jc w:val="both"/>
      </w:pPr>
      <w:r>
        <w:rPr>
          <w:spacing w:val="-2"/>
        </w:rPr>
        <w:t>more</w:t>
      </w:r>
      <w:r>
        <w:rPr>
          <w:spacing w:val="3"/>
        </w:rPr>
        <w:t xml:space="preserve"> </w:t>
      </w:r>
      <w:r>
        <w:rPr>
          <w:spacing w:val="-2"/>
        </w:rPr>
        <w:t>likely</w:t>
      </w:r>
      <w:r>
        <w:rPr>
          <w:spacing w:val="4"/>
        </w:rPr>
        <w:t xml:space="preserve"> </w:t>
      </w:r>
      <w:r>
        <w:rPr>
          <w:spacing w:val="-2"/>
        </w:rPr>
        <w:t>to</w:t>
      </w:r>
      <w:r>
        <w:rPr>
          <w:spacing w:val="4"/>
        </w:rPr>
        <w:t xml:space="preserve"> </w:t>
      </w:r>
      <w:r>
        <w:rPr>
          <w:spacing w:val="-2"/>
        </w:rPr>
        <w:t>have</w:t>
      </w:r>
      <w:r>
        <w:rPr>
          <w:spacing w:val="4"/>
        </w:rPr>
        <w:t xml:space="preserve"> </w:t>
      </w:r>
      <w:r>
        <w:rPr>
          <w:spacing w:val="-2"/>
        </w:rPr>
        <w:t>intra-specific</w:t>
      </w:r>
      <w:r>
        <w:rPr>
          <w:spacing w:val="4"/>
        </w:rPr>
        <w:t xml:space="preserve"> </w:t>
      </w:r>
      <w:r>
        <w:rPr>
          <w:spacing w:val="-2"/>
        </w:rPr>
        <w:t>contacts</w:t>
      </w:r>
      <w:r>
        <w:rPr>
          <w:spacing w:val="4"/>
        </w:rPr>
        <w:t xml:space="preserve"> </w:t>
      </w:r>
      <w:r>
        <w:rPr>
          <w:spacing w:val="-2"/>
        </w:rPr>
        <w:t>within</w:t>
      </w:r>
      <w:r>
        <w:rPr>
          <w:spacing w:val="4"/>
        </w:rPr>
        <w:t xml:space="preserve"> </w:t>
      </w:r>
      <w:r>
        <w:rPr>
          <w:spacing w:val="-2"/>
        </w:rPr>
        <w:t>communities</w:t>
      </w:r>
      <w:r>
        <w:rPr>
          <w:spacing w:val="4"/>
        </w:rPr>
        <w:t xml:space="preserve"> </w:t>
      </w:r>
      <w:r>
        <w:rPr>
          <w:spacing w:val="-2"/>
        </w:rPr>
        <w:t>in</w:t>
      </w:r>
      <w:r>
        <w:rPr>
          <w:spacing w:val="4"/>
        </w:rPr>
        <w:t xml:space="preserve"> </w:t>
      </w:r>
      <w:r>
        <w:rPr>
          <w:spacing w:val="-2"/>
        </w:rPr>
        <w:t>agricultural</w:t>
      </w:r>
      <w:r>
        <w:rPr>
          <w:spacing w:val="4"/>
        </w:rPr>
        <w:t xml:space="preserve"> </w:t>
      </w:r>
      <w:r>
        <w:rPr>
          <w:spacing w:val="-2"/>
        </w:rPr>
        <w:t>but</w:t>
      </w:r>
      <w:r>
        <w:rPr>
          <w:spacing w:val="3"/>
        </w:rPr>
        <w:t xml:space="preserve"> </w:t>
      </w:r>
      <w:r>
        <w:rPr>
          <w:spacing w:val="-2"/>
        </w:rPr>
        <w:t>not</w:t>
      </w:r>
      <w:r>
        <w:rPr>
          <w:spacing w:val="4"/>
        </w:rPr>
        <w:t xml:space="preserve"> </w:t>
      </w:r>
      <w:r>
        <w:rPr>
          <w:spacing w:val="-2"/>
        </w:rPr>
        <w:t>village</w:t>
      </w:r>
      <w:r>
        <w:rPr>
          <w:spacing w:val="4"/>
        </w:rPr>
        <w:t xml:space="preserve"> </w:t>
      </w:r>
      <w:r>
        <w:rPr>
          <w:spacing w:val="-2"/>
        </w:rPr>
        <w:t>settings.</w:t>
      </w:r>
    </w:p>
    <w:p w14:paraId="12ACE9E9" w14:textId="77777777" w:rsidR="00BF7F12" w:rsidRDefault="00000000">
      <w:pPr>
        <w:pStyle w:val="BodyText"/>
        <w:spacing w:before="248" w:line="355" w:lineRule="auto"/>
        <w:ind w:left="700" w:right="1057"/>
        <w:jc w:val="both"/>
      </w:pPr>
      <w:r>
        <w:t>In</w:t>
      </w:r>
      <w:r>
        <w:rPr>
          <w:spacing w:val="15"/>
        </w:rPr>
        <w:t xml:space="preserve"> </w:t>
      </w:r>
      <w:r>
        <w:t>the</w:t>
      </w:r>
      <w:r>
        <w:rPr>
          <w:spacing w:val="15"/>
        </w:rPr>
        <w:t xml:space="preserve"> </w:t>
      </w:r>
      <w:r>
        <w:t>first</w:t>
      </w:r>
      <w:r>
        <w:rPr>
          <w:spacing w:val="15"/>
        </w:rPr>
        <w:t xml:space="preserve"> </w:t>
      </w:r>
      <w:r>
        <w:t>sensitivity</w:t>
      </w:r>
      <w:r>
        <w:rPr>
          <w:spacing w:val="15"/>
        </w:rPr>
        <w:t xml:space="preserve"> </w:t>
      </w:r>
      <w:r>
        <w:t>analysis,</w:t>
      </w:r>
      <w:r>
        <w:rPr>
          <w:spacing w:val="18"/>
        </w:rPr>
        <w:t xml:space="preserve"> </w:t>
      </w:r>
      <w:r>
        <w:t>altering</w:t>
      </w:r>
      <w:r>
        <w:rPr>
          <w:spacing w:val="15"/>
        </w:rPr>
        <w:t xml:space="preserve"> </w:t>
      </w:r>
      <w:r>
        <w:t>the</w:t>
      </w:r>
      <w:r>
        <w:rPr>
          <w:spacing w:val="15"/>
        </w:rPr>
        <w:t xml:space="preserve"> </w:t>
      </w:r>
      <w:r>
        <w:t>radius</w:t>
      </w:r>
      <w:r>
        <w:rPr>
          <w:spacing w:val="15"/>
        </w:rPr>
        <w:t xml:space="preserve"> </w:t>
      </w:r>
      <w:r>
        <w:t>in</w:t>
      </w:r>
      <w:r>
        <w:rPr>
          <w:spacing w:val="15"/>
        </w:rPr>
        <w:t xml:space="preserve"> </w:t>
      </w:r>
      <w:r>
        <w:t>which</w:t>
      </w:r>
      <w:r>
        <w:rPr>
          <w:spacing w:val="15"/>
        </w:rPr>
        <w:t xml:space="preserve"> </w:t>
      </w:r>
      <w:r>
        <w:t>a</w:t>
      </w:r>
      <w:r>
        <w:rPr>
          <w:spacing w:val="15"/>
        </w:rPr>
        <w:t xml:space="preserve"> </w:t>
      </w:r>
      <w:r>
        <w:t>contact</w:t>
      </w:r>
      <w:r>
        <w:rPr>
          <w:spacing w:val="15"/>
        </w:rPr>
        <w:t xml:space="preserve"> </w:t>
      </w:r>
      <w:r>
        <w:t>was</w:t>
      </w:r>
      <w:r>
        <w:rPr>
          <w:spacing w:val="15"/>
        </w:rPr>
        <w:t xml:space="preserve"> </w:t>
      </w:r>
      <w:r>
        <w:t>defined,</w:t>
      </w:r>
      <w:r>
        <w:rPr>
          <w:spacing w:val="18"/>
        </w:rPr>
        <w:t xml:space="preserve"> </w:t>
      </w:r>
      <w:r>
        <w:t>there</w:t>
      </w:r>
      <w:r>
        <w:rPr>
          <w:spacing w:val="15"/>
        </w:rPr>
        <w:t xml:space="preserve"> </w:t>
      </w:r>
      <w:r>
        <w:t>was</w:t>
      </w:r>
      <w:r>
        <w:rPr>
          <w:spacing w:val="15"/>
        </w:rPr>
        <w:t xml:space="preserve"> </w:t>
      </w:r>
      <w:r>
        <w:t>no</w:t>
      </w:r>
      <w:r>
        <w:rPr>
          <w:spacing w:val="15"/>
        </w:rPr>
        <w:t xml:space="preserve"> </w:t>
      </w:r>
      <w:r>
        <w:t>change in direction of the effect sizes for the random-effects meta-analysis.</w:t>
      </w:r>
      <w:r>
        <w:rPr>
          <w:spacing w:val="40"/>
        </w:rPr>
        <w:t xml:space="preserve"> </w:t>
      </w:r>
      <w:r>
        <w:t xml:space="preserve">There were no important changes in </w:t>
      </w:r>
      <w:r>
        <w:rPr>
          <w:spacing w:val="-2"/>
        </w:rPr>
        <w:t>effect</w:t>
      </w:r>
      <w:r>
        <w:rPr>
          <w:spacing w:val="-9"/>
        </w:rPr>
        <w:t xml:space="preserve"> </w:t>
      </w:r>
      <w:r>
        <w:rPr>
          <w:spacing w:val="-2"/>
        </w:rPr>
        <w:t>size</w:t>
      </w:r>
      <w:r>
        <w:rPr>
          <w:spacing w:val="-9"/>
        </w:rPr>
        <w:t xml:space="preserve"> </w:t>
      </w:r>
      <w:r>
        <w:rPr>
          <w:spacing w:val="-2"/>
        </w:rPr>
        <w:t>direction</w:t>
      </w:r>
      <w:r>
        <w:rPr>
          <w:spacing w:val="-9"/>
        </w:rPr>
        <w:t xml:space="preserve"> </w:t>
      </w:r>
      <w:r>
        <w:rPr>
          <w:spacing w:val="-2"/>
        </w:rPr>
        <w:t>or</w:t>
      </w:r>
      <w:r>
        <w:rPr>
          <w:spacing w:val="-9"/>
        </w:rPr>
        <w:t xml:space="preserve"> </w:t>
      </w:r>
      <w:r>
        <w:rPr>
          <w:spacing w:val="-2"/>
        </w:rPr>
        <w:t>magnitude</w:t>
      </w:r>
      <w:r>
        <w:rPr>
          <w:spacing w:val="-9"/>
        </w:rPr>
        <w:t xml:space="preserve"> </w:t>
      </w:r>
      <w:r>
        <w:rPr>
          <w:spacing w:val="-2"/>
        </w:rPr>
        <w:t>in</w:t>
      </w:r>
      <w:r>
        <w:rPr>
          <w:spacing w:val="-9"/>
        </w:rPr>
        <w:t xml:space="preserve"> </w:t>
      </w:r>
      <w:r>
        <w:rPr>
          <w:spacing w:val="-2"/>
        </w:rPr>
        <w:t>leave-one-out</w:t>
      </w:r>
      <w:r>
        <w:rPr>
          <w:spacing w:val="-9"/>
        </w:rPr>
        <w:t xml:space="preserve"> </w:t>
      </w:r>
      <w:r>
        <w:rPr>
          <w:spacing w:val="-2"/>
        </w:rPr>
        <w:t>sensitivity</w:t>
      </w:r>
      <w:r>
        <w:rPr>
          <w:spacing w:val="-9"/>
        </w:rPr>
        <w:t xml:space="preserve"> </w:t>
      </w:r>
      <w:r>
        <w:rPr>
          <w:spacing w:val="-2"/>
        </w:rPr>
        <w:t>testing</w:t>
      </w:r>
      <w:r>
        <w:rPr>
          <w:spacing w:val="-9"/>
        </w:rPr>
        <w:t xml:space="preserve"> </w:t>
      </w:r>
      <w:r>
        <w:rPr>
          <w:spacing w:val="-2"/>
        </w:rPr>
        <w:t>for</w:t>
      </w:r>
      <w:r>
        <w:rPr>
          <w:spacing w:val="-9"/>
        </w:rPr>
        <w:t xml:space="preserve"> </w:t>
      </w:r>
      <w:r>
        <w:rPr>
          <w:spacing w:val="-2"/>
        </w:rPr>
        <w:t>meta-analyses</w:t>
      </w:r>
      <w:r>
        <w:rPr>
          <w:spacing w:val="-9"/>
        </w:rPr>
        <w:t xml:space="preserve"> </w:t>
      </w:r>
      <w:r>
        <w:rPr>
          <w:spacing w:val="-2"/>
        </w:rPr>
        <w:t>containing</w:t>
      </w:r>
      <w:r>
        <w:rPr>
          <w:spacing w:val="-9"/>
        </w:rPr>
        <w:t xml:space="preserve"> </w:t>
      </w:r>
      <w:r>
        <w:rPr>
          <w:spacing w:val="-2"/>
        </w:rPr>
        <w:t xml:space="preserve">influential </w:t>
      </w:r>
      <w:r>
        <w:t>networks.</w:t>
      </w:r>
      <w:r>
        <w:rPr>
          <w:spacing w:val="15"/>
        </w:rPr>
        <w:t xml:space="preserve"> </w:t>
      </w:r>
      <w:r>
        <w:t>The</w:t>
      </w:r>
      <w:r>
        <w:rPr>
          <w:spacing w:val="-4"/>
        </w:rPr>
        <w:t xml:space="preserve"> </w:t>
      </w:r>
      <w:r>
        <w:t>results</w:t>
      </w:r>
      <w:r>
        <w:rPr>
          <w:spacing w:val="-4"/>
        </w:rPr>
        <w:t xml:space="preserve"> </w:t>
      </w:r>
      <w:r>
        <w:t>of</w:t>
      </w:r>
      <w:r>
        <w:rPr>
          <w:spacing w:val="-3"/>
        </w:rPr>
        <w:t xml:space="preserve"> </w:t>
      </w:r>
      <w:r>
        <w:t>these</w:t>
      </w:r>
      <w:r>
        <w:rPr>
          <w:spacing w:val="-4"/>
        </w:rPr>
        <w:t xml:space="preserve"> </w:t>
      </w:r>
      <w:r>
        <w:t>sensitivity</w:t>
      </w:r>
      <w:r>
        <w:rPr>
          <w:spacing w:val="-4"/>
        </w:rPr>
        <w:t xml:space="preserve"> </w:t>
      </w:r>
      <w:r>
        <w:t>analyses</w:t>
      </w:r>
      <w:r>
        <w:rPr>
          <w:spacing w:val="-4"/>
        </w:rPr>
        <w:t xml:space="preserve"> </w:t>
      </w:r>
      <w:r>
        <w:t>suggest</w:t>
      </w:r>
      <w:r>
        <w:rPr>
          <w:spacing w:val="-4"/>
        </w:rPr>
        <w:t xml:space="preserve"> </w:t>
      </w:r>
      <w:r>
        <w:t>that</w:t>
      </w:r>
      <w:r>
        <w:rPr>
          <w:spacing w:val="-3"/>
        </w:rPr>
        <w:t xml:space="preserve"> </w:t>
      </w:r>
      <w:r>
        <w:t>our</w:t>
      </w:r>
      <w:r>
        <w:rPr>
          <w:spacing w:val="-4"/>
        </w:rPr>
        <w:t xml:space="preserve"> </w:t>
      </w:r>
      <w:r>
        <w:t>results</w:t>
      </w:r>
      <w:r>
        <w:rPr>
          <w:spacing w:val="-4"/>
        </w:rPr>
        <w:t xml:space="preserve"> </w:t>
      </w:r>
      <w:r>
        <w:t>are</w:t>
      </w:r>
      <w:r>
        <w:rPr>
          <w:spacing w:val="-4"/>
        </w:rPr>
        <w:t xml:space="preserve"> </w:t>
      </w:r>
      <w:r>
        <w:t>robust</w:t>
      </w:r>
      <w:r>
        <w:rPr>
          <w:spacing w:val="-4"/>
        </w:rPr>
        <w:t xml:space="preserve"> </w:t>
      </w:r>
      <w:r>
        <w:t>to</w:t>
      </w:r>
      <w:r>
        <w:rPr>
          <w:spacing w:val="-3"/>
        </w:rPr>
        <w:t xml:space="preserve"> </w:t>
      </w:r>
      <w:r>
        <w:t>our</w:t>
      </w:r>
      <w:r>
        <w:rPr>
          <w:spacing w:val="-4"/>
        </w:rPr>
        <w:t xml:space="preserve"> </w:t>
      </w:r>
      <w:r>
        <w:t>assumption</w:t>
      </w:r>
      <w:r>
        <w:rPr>
          <w:spacing w:val="-4"/>
        </w:rPr>
        <w:t xml:space="preserve"> </w:t>
      </w:r>
      <w:r>
        <w:t>of contact buffer range and changes to the rodent community over study visits.</w:t>
      </w:r>
    </w:p>
    <w:p w14:paraId="0E965329" w14:textId="77777777" w:rsidR="00BF7F12" w:rsidRDefault="00BF7F12">
      <w:pPr>
        <w:spacing w:line="355" w:lineRule="auto"/>
        <w:jc w:val="both"/>
        <w:sectPr w:rsidR="00BF7F12">
          <w:pgSz w:w="12240" w:h="15840"/>
          <w:pgMar w:top="1340" w:right="380" w:bottom="1060" w:left="740" w:header="0" w:footer="733" w:gutter="0"/>
          <w:cols w:space="720"/>
        </w:sectPr>
      </w:pPr>
    </w:p>
    <w:p w14:paraId="3800F242" w14:textId="77777777" w:rsidR="00BF7F12" w:rsidRDefault="00000000">
      <w:pPr>
        <w:pStyle w:val="BodyText"/>
        <w:ind w:left="1635"/>
      </w:pPr>
      <w:r>
        <w:rPr>
          <w:noProof/>
        </w:rPr>
        <w:lastRenderedPageBreak/>
        <w:drawing>
          <wp:inline distT="0" distB="0" distL="0" distR="0" wp14:anchorId="62C158C9" wp14:editId="2E78053E">
            <wp:extent cx="4802714" cy="7495794"/>
            <wp:effectExtent l="0" t="0" r="0" b="0"/>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62" cstate="print"/>
                    <a:stretch>
                      <a:fillRect/>
                    </a:stretch>
                  </pic:blipFill>
                  <pic:spPr>
                    <a:xfrm>
                      <a:off x="0" y="0"/>
                      <a:ext cx="4802714" cy="7495794"/>
                    </a:xfrm>
                    <a:prstGeom prst="rect">
                      <a:avLst/>
                    </a:prstGeom>
                  </pic:spPr>
                </pic:pic>
              </a:graphicData>
            </a:graphic>
          </wp:inline>
        </w:drawing>
      </w:r>
    </w:p>
    <w:p w14:paraId="175AA7D2" w14:textId="77777777" w:rsidR="00BF7F12" w:rsidRDefault="00000000">
      <w:pPr>
        <w:pStyle w:val="BodyText"/>
        <w:spacing w:before="62" w:line="213" w:lineRule="auto"/>
        <w:ind w:left="688" w:right="1054" w:firstLine="11"/>
        <w:jc w:val="both"/>
      </w:pPr>
      <w:bookmarkStart w:id="185" w:name="_bookmark121"/>
      <w:bookmarkEnd w:id="185"/>
      <w:r>
        <w:t>Figure 5.4:</w:t>
      </w:r>
      <w:r>
        <w:rPr>
          <w:spacing w:val="38"/>
        </w:rPr>
        <w:t xml:space="preserve"> </w:t>
      </w:r>
      <w:r>
        <w:t xml:space="preserve">Random effects meta-analysis of ERGMs estimating the odds of a contact being observed for </w:t>
      </w:r>
      <w:r>
        <w:rPr>
          <w:i/>
        </w:rPr>
        <w:t>M natalensis</w:t>
      </w:r>
      <w:r>
        <w:t>.</w:t>
      </w:r>
      <w:r>
        <w:rPr>
          <w:spacing w:val="40"/>
        </w:rPr>
        <w:t xml:space="preserve"> </w:t>
      </w:r>
      <w:r>
        <w:t>Points represent the weighted estimate of the pooled effect size, whiskers encompass the 95% Confidence Interval.</w:t>
      </w:r>
      <w:r>
        <w:rPr>
          <w:spacing w:val="40"/>
        </w:rPr>
        <w:t xml:space="preserve"> </w:t>
      </w:r>
      <w:r>
        <w:t xml:space="preserve">A) The odds ratio of a contact being observed for </w:t>
      </w:r>
      <w:r>
        <w:rPr>
          <w:i/>
        </w:rPr>
        <w:t>M.</w:t>
      </w:r>
      <w:r>
        <w:rPr>
          <w:i/>
          <w:spacing w:val="16"/>
        </w:rPr>
        <w:t xml:space="preserve"> </w:t>
      </w:r>
      <w:r>
        <w:rPr>
          <w:i/>
        </w:rPr>
        <w:t xml:space="preserve">natalensis </w:t>
      </w:r>
      <w:r>
        <w:t>in Agricultural</w:t>
      </w:r>
      <w:r>
        <w:rPr>
          <w:spacing w:val="40"/>
        </w:rPr>
        <w:t xml:space="preserve"> </w:t>
      </w:r>
      <w:r>
        <w:t>or Village land use types.</w:t>
      </w:r>
      <w:r>
        <w:rPr>
          <w:spacing w:val="40"/>
        </w:rPr>
        <w:t xml:space="preserve"> </w:t>
      </w:r>
      <w:r>
        <w:t xml:space="preserve">B) The odds ratio of a contact being observed between </w:t>
      </w:r>
      <w:r>
        <w:rPr>
          <w:i/>
        </w:rPr>
        <w:t xml:space="preserve">M. natalensis </w:t>
      </w:r>
      <w:r>
        <w:t>and an individual</w:t>
      </w:r>
      <w:r>
        <w:rPr>
          <w:spacing w:val="-11"/>
        </w:rPr>
        <w:t xml:space="preserve"> </w:t>
      </w:r>
      <w:r>
        <w:t>of</w:t>
      </w:r>
      <w:r>
        <w:rPr>
          <w:spacing w:val="-11"/>
        </w:rPr>
        <w:t xml:space="preserve"> </w:t>
      </w:r>
      <w:r>
        <w:t>a</w:t>
      </w:r>
      <w:r>
        <w:rPr>
          <w:spacing w:val="-11"/>
        </w:rPr>
        <w:t xml:space="preserve"> </w:t>
      </w:r>
      <w:r>
        <w:t>different</w:t>
      </w:r>
      <w:r>
        <w:rPr>
          <w:spacing w:val="-11"/>
        </w:rPr>
        <w:t xml:space="preserve"> </w:t>
      </w:r>
      <w:r>
        <w:t>rodent</w:t>
      </w:r>
      <w:r>
        <w:rPr>
          <w:spacing w:val="-11"/>
        </w:rPr>
        <w:t xml:space="preserve"> </w:t>
      </w:r>
      <w:r>
        <w:t>species.</w:t>
      </w:r>
      <w:r>
        <w:rPr>
          <w:spacing w:val="10"/>
        </w:rPr>
        <w:t xml:space="preserve"> </w:t>
      </w:r>
      <w:r>
        <w:t>C)</w:t>
      </w:r>
      <w:r>
        <w:rPr>
          <w:spacing w:val="-11"/>
        </w:rPr>
        <w:t xml:space="preserve"> </w:t>
      </w:r>
      <w:r>
        <w:t>The</w:t>
      </w:r>
      <w:r>
        <w:rPr>
          <w:spacing w:val="-11"/>
        </w:rPr>
        <w:t xml:space="preserve"> </w:t>
      </w:r>
      <w:r>
        <w:t>odds</w:t>
      </w:r>
      <w:r>
        <w:rPr>
          <w:spacing w:val="-11"/>
        </w:rPr>
        <w:t xml:space="preserve"> </w:t>
      </w:r>
      <w:r>
        <w:t>ratio</w:t>
      </w:r>
      <w:r>
        <w:rPr>
          <w:spacing w:val="-11"/>
        </w:rPr>
        <w:t xml:space="preserve"> </w:t>
      </w:r>
      <w:r>
        <w:t>of</w:t>
      </w:r>
      <w:r>
        <w:rPr>
          <w:spacing w:val="-11"/>
        </w:rPr>
        <w:t xml:space="preserve"> </w:t>
      </w:r>
      <w:r>
        <w:t>a</w:t>
      </w:r>
      <w:r>
        <w:rPr>
          <w:spacing w:val="-11"/>
        </w:rPr>
        <w:t xml:space="preserve"> </w:t>
      </w:r>
      <w:r>
        <w:t>contact</w:t>
      </w:r>
      <w:r>
        <w:rPr>
          <w:spacing w:val="-11"/>
        </w:rPr>
        <w:t xml:space="preserve"> </w:t>
      </w:r>
      <w:r>
        <w:t>being</w:t>
      </w:r>
      <w:r>
        <w:rPr>
          <w:spacing w:val="-11"/>
        </w:rPr>
        <w:t xml:space="preserve"> </w:t>
      </w:r>
      <w:r>
        <w:t>observed</w:t>
      </w:r>
      <w:r>
        <w:rPr>
          <w:spacing w:val="-11"/>
        </w:rPr>
        <w:t xml:space="preserve"> </w:t>
      </w:r>
      <w:r>
        <w:t>between</w:t>
      </w:r>
      <w:r>
        <w:rPr>
          <w:spacing w:val="-11"/>
        </w:rPr>
        <w:t xml:space="preserve"> </w:t>
      </w:r>
      <w:r>
        <w:rPr>
          <w:i/>
        </w:rPr>
        <w:t>M.</w:t>
      </w:r>
      <w:r>
        <w:rPr>
          <w:i/>
          <w:spacing w:val="-8"/>
        </w:rPr>
        <w:t xml:space="preserve"> </w:t>
      </w:r>
      <w:r>
        <w:rPr>
          <w:i/>
        </w:rPr>
        <w:t xml:space="preserve">natalensis </w:t>
      </w:r>
      <w:r>
        <w:t xml:space="preserve">and another </w:t>
      </w:r>
      <w:r>
        <w:rPr>
          <w:i/>
        </w:rPr>
        <w:t>M. natalensis</w:t>
      </w:r>
      <w:r>
        <w:t>.</w:t>
      </w:r>
    </w:p>
    <w:p w14:paraId="0BE4CE9A" w14:textId="77777777" w:rsidR="00BF7F12" w:rsidRDefault="00BF7F12">
      <w:pPr>
        <w:spacing w:line="213" w:lineRule="auto"/>
        <w:jc w:val="both"/>
        <w:sectPr w:rsidR="00BF7F12">
          <w:pgSz w:w="12240" w:h="15840"/>
          <w:pgMar w:top="1520" w:right="380" w:bottom="920" w:left="740" w:header="0" w:footer="733" w:gutter="0"/>
          <w:cols w:space="720"/>
        </w:sectPr>
      </w:pPr>
    </w:p>
    <w:p w14:paraId="63D69CF8" w14:textId="77777777" w:rsidR="00BF7F12" w:rsidRDefault="00000000">
      <w:pPr>
        <w:pStyle w:val="Heading7"/>
        <w:numPr>
          <w:ilvl w:val="2"/>
          <w:numId w:val="24"/>
        </w:numPr>
        <w:tabs>
          <w:tab w:val="left" w:pos="1368"/>
          <w:tab w:val="left" w:pos="1370"/>
        </w:tabs>
        <w:spacing w:before="89" w:line="355" w:lineRule="auto"/>
        <w:ind w:right="1058"/>
        <w:jc w:val="both"/>
      </w:pPr>
      <w:bookmarkStart w:id="186" w:name="Association_of_Lassa_mammarenavirus_sero"/>
      <w:bookmarkStart w:id="187" w:name="_bookmark122"/>
      <w:bookmarkEnd w:id="186"/>
      <w:bookmarkEnd w:id="187"/>
      <w:r>
        <w:rPr>
          <w:w w:val="105"/>
        </w:rPr>
        <w:lastRenderedPageBreak/>
        <w:t xml:space="preserve">Association of </w:t>
      </w:r>
      <w:r>
        <w:rPr>
          <w:rFonts w:ascii="Georgia"/>
          <w:i/>
          <w:w w:val="105"/>
        </w:rPr>
        <w:t xml:space="preserve">Lassa mammarenavirus </w:t>
      </w:r>
      <w:r>
        <w:rPr>
          <w:w w:val="105"/>
        </w:rPr>
        <w:t>seropositivity and position within a small- mammal community contact network</w:t>
      </w:r>
    </w:p>
    <w:p w14:paraId="3B50CAAF" w14:textId="77777777" w:rsidR="00BF7F12" w:rsidRDefault="00000000">
      <w:pPr>
        <w:pStyle w:val="BodyText"/>
        <w:spacing w:before="127" w:line="355" w:lineRule="auto"/>
        <w:ind w:left="689" w:right="1019" w:firstLine="3"/>
        <w:jc w:val="both"/>
      </w:pPr>
      <w:r>
        <w:t>The</w:t>
      </w:r>
      <w:r>
        <w:rPr>
          <w:spacing w:val="-9"/>
        </w:rPr>
        <w:t xml:space="preserve"> </w:t>
      </w:r>
      <w:r>
        <w:t>mean</w:t>
      </w:r>
      <w:r>
        <w:rPr>
          <w:spacing w:val="-9"/>
        </w:rPr>
        <w:t xml:space="preserve"> </w:t>
      </w:r>
      <w:r>
        <w:t>degree</w:t>
      </w:r>
      <w:r>
        <w:rPr>
          <w:spacing w:val="-9"/>
        </w:rPr>
        <w:t xml:space="preserve"> </w:t>
      </w:r>
      <w:r>
        <w:t>centrality</w:t>
      </w:r>
      <w:r>
        <w:rPr>
          <w:spacing w:val="-10"/>
        </w:rPr>
        <w:t xml:space="preserve"> </w:t>
      </w:r>
      <w:r>
        <w:t>of</w:t>
      </w:r>
      <w:r>
        <w:rPr>
          <w:spacing w:val="-9"/>
        </w:rPr>
        <w:t xml:space="preserve"> </w:t>
      </w:r>
      <w:r>
        <w:t>LASV</w:t>
      </w:r>
      <w:r>
        <w:rPr>
          <w:spacing w:val="-9"/>
        </w:rPr>
        <w:t xml:space="preserve"> </w:t>
      </w:r>
      <w:r>
        <w:t>seropositive</w:t>
      </w:r>
      <w:r>
        <w:rPr>
          <w:spacing w:val="-9"/>
        </w:rPr>
        <w:t xml:space="preserve"> </w:t>
      </w:r>
      <w:r>
        <w:t>rodents</w:t>
      </w:r>
      <w:r>
        <w:rPr>
          <w:spacing w:val="-9"/>
        </w:rPr>
        <w:t xml:space="preserve"> </w:t>
      </w:r>
      <w:r>
        <w:t>and</w:t>
      </w:r>
      <w:r>
        <w:rPr>
          <w:spacing w:val="-9"/>
        </w:rPr>
        <w:t xml:space="preserve"> </w:t>
      </w:r>
      <w:r>
        <w:t>shrews</w:t>
      </w:r>
      <w:r>
        <w:rPr>
          <w:spacing w:val="-9"/>
        </w:rPr>
        <w:t xml:space="preserve"> </w:t>
      </w:r>
      <w:r>
        <w:t>(mean</w:t>
      </w:r>
      <w:r>
        <w:rPr>
          <w:spacing w:val="-9"/>
        </w:rPr>
        <w:t xml:space="preserve"> </w:t>
      </w:r>
      <w:r>
        <w:t>=</w:t>
      </w:r>
      <w:r>
        <w:rPr>
          <w:spacing w:val="-9"/>
        </w:rPr>
        <w:t xml:space="preserve"> </w:t>
      </w:r>
      <w:r>
        <w:t>3.7,</w:t>
      </w:r>
      <w:r>
        <w:rPr>
          <w:spacing w:val="-6"/>
        </w:rPr>
        <w:t xml:space="preserve"> </w:t>
      </w:r>
      <w:r>
        <w:t>SD</w:t>
      </w:r>
      <w:r>
        <w:rPr>
          <w:spacing w:val="-9"/>
        </w:rPr>
        <w:t xml:space="preserve"> </w:t>
      </w:r>
      <w:r>
        <w:t>=</w:t>
      </w:r>
      <w:r>
        <w:rPr>
          <w:spacing w:val="-9"/>
        </w:rPr>
        <w:t xml:space="preserve"> </w:t>
      </w:r>
      <w:r>
        <w:t>2.9)</w:t>
      </w:r>
      <w:r>
        <w:rPr>
          <w:spacing w:val="-9"/>
        </w:rPr>
        <w:t xml:space="preserve"> </w:t>
      </w:r>
      <w:r>
        <w:t>was</w:t>
      </w:r>
      <w:r>
        <w:rPr>
          <w:spacing w:val="-9"/>
        </w:rPr>
        <w:t xml:space="preserve"> </w:t>
      </w:r>
      <w:r>
        <w:t xml:space="preserve">statistically </w:t>
      </w:r>
      <w:r>
        <w:rPr>
          <w:w w:val="105"/>
        </w:rPr>
        <w:t xml:space="preserve">significantly lower than the seronegative mean degree (mean </w:t>
      </w:r>
      <w:r>
        <w:rPr>
          <w:w w:val="125"/>
        </w:rPr>
        <w:t>=</w:t>
      </w:r>
      <w:r>
        <w:rPr>
          <w:spacing w:val="-5"/>
          <w:w w:val="125"/>
        </w:rPr>
        <w:t xml:space="preserve"> </w:t>
      </w:r>
      <w:r>
        <w:rPr>
          <w:w w:val="105"/>
        </w:rPr>
        <w:t xml:space="preserve">5.5, SD </w:t>
      </w:r>
      <w:r>
        <w:rPr>
          <w:w w:val="125"/>
        </w:rPr>
        <w:t>=</w:t>
      </w:r>
      <w:r>
        <w:rPr>
          <w:spacing w:val="-5"/>
          <w:w w:val="125"/>
        </w:rPr>
        <w:t xml:space="preserve"> </w:t>
      </w:r>
      <w:r>
        <w:rPr>
          <w:w w:val="105"/>
        </w:rPr>
        <w:t xml:space="preserve">5.1) (W </w:t>
      </w:r>
      <w:r>
        <w:rPr>
          <w:w w:val="125"/>
        </w:rPr>
        <w:t>=</w:t>
      </w:r>
      <w:r>
        <w:rPr>
          <w:spacing w:val="-5"/>
          <w:w w:val="125"/>
        </w:rPr>
        <w:t xml:space="preserve"> </w:t>
      </w:r>
      <w:r>
        <w:rPr>
          <w:w w:val="105"/>
        </w:rPr>
        <w:t xml:space="preserve">9834.5, </w:t>
      </w:r>
      <w:r>
        <w:rPr>
          <w:i/>
          <w:w w:val="105"/>
        </w:rPr>
        <w:t xml:space="preserve">p </w:t>
      </w:r>
      <w:r>
        <w:rPr>
          <w:w w:val="125"/>
        </w:rPr>
        <w:t>=</w:t>
      </w:r>
      <w:r>
        <w:rPr>
          <w:spacing w:val="-5"/>
          <w:w w:val="125"/>
        </w:rPr>
        <w:t xml:space="preserve"> </w:t>
      </w:r>
      <w:r>
        <w:rPr>
          <w:w w:val="105"/>
        </w:rPr>
        <w:t xml:space="preserve">0.049). </w:t>
      </w:r>
      <w:r>
        <w:t xml:space="preserve">Statistical tests to investigate the degree of seropositive and seronegative individuals stratified by species were only performed for three species with more than five seropositive individuals (i.e., </w:t>
      </w:r>
      <w:r>
        <w:rPr>
          <w:i/>
        </w:rPr>
        <w:t>M. natalensis</w:t>
      </w:r>
      <w:r>
        <w:t xml:space="preserve">, </w:t>
      </w:r>
      <w:r>
        <w:rPr>
          <w:i/>
        </w:rPr>
        <w:t xml:space="preserve">L. </w:t>
      </w:r>
      <w:r>
        <w:rPr>
          <w:i/>
          <w:w w:val="105"/>
        </w:rPr>
        <w:t>sikapusi</w:t>
      </w:r>
      <w:r>
        <w:rPr>
          <w:i/>
          <w:spacing w:val="-14"/>
          <w:w w:val="105"/>
        </w:rPr>
        <w:t xml:space="preserve"> </w:t>
      </w:r>
      <w:r>
        <w:rPr>
          <w:w w:val="105"/>
        </w:rPr>
        <w:t>and</w:t>
      </w:r>
      <w:r>
        <w:rPr>
          <w:spacing w:val="-13"/>
          <w:w w:val="105"/>
        </w:rPr>
        <w:t xml:space="preserve"> </w:t>
      </w:r>
      <w:r>
        <w:rPr>
          <w:i/>
          <w:w w:val="105"/>
        </w:rPr>
        <w:t>C.</w:t>
      </w:r>
      <w:r>
        <w:rPr>
          <w:i/>
          <w:spacing w:val="-13"/>
          <w:w w:val="105"/>
        </w:rPr>
        <w:t xml:space="preserve"> </w:t>
      </w:r>
      <w:r>
        <w:rPr>
          <w:i/>
          <w:w w:val="105"/>
        </w:rPr>
        <w:t>olivieri</w:t>
      </w:r>
      <w:r>
        <w:rPr>
          <w:w w:val="105"/>
        </w:rPr>
        <w:t>).</w:t>
      </w:r>
      <w:r>
        <w:rPr>
          <w:spacing w:val="3"/>
          <w:w w:val="105"/>
        </w:rPr>
        <w:t xml:space="preserve"> </w:t>
      </w:r>
      <w:r>
        <w:rPr>
          <w:w w:val="105"/>
        </w:rPr>
        <w:t>There</w:t>
      </w:r>
      <w:r>
        <w:rPr>
          <w:spacing w:val="-13"/>
          <w:w w:val="105"/>
        </w:rPr>
        <w:t xml:space="preserve"> </w:t>
      </w:r>
      <w:r>
        <w:rPr>
          <w:w w:val="105"/>
        </w:rPr>
        <w:t>was</w:t>
      </w:r>
      <w:r>
        <w:rPr>
          <w:spacing w:val="-13"/>
          <w:w w:val="105"/>
        </w:rPr>
        <w:t xml:space="preserve"> </w:t>
      </w:r>
      <w:r>
        <w:rPr>
          <w:w w:val="105"/>
        </w:rPr>
        <w:t>no</w:t>
      </w:r>
      <w:r>
        <w:rPr>
          <w:spacing w:val="-13"/>
          <w:w w:val="105"/>
        </w:rPr>
        <w:t xml:space="preserve"> </w:t>
      </w:r>
      <w:r>
        <w:rPr>
          <w:w w:val="105"/>
        </w:rPr>
        <w:t>statistically</w:t>
      </w:r>
      <w:r>
        <w:rPr>
          <w:spacing w:val="-13"/>
          <w:w w:val="105"/>
        </w:rPr>
        <w:t xml:space="preserve"> </w:t>
      </w:r>
      <w:r>
        <w:rPr>
          <w:w w:val="105"/>
        </w:rPr>
        <w:t>significant</w:t>
      </w:r>
      <w:r>
        <w:rPr>
          <w:spacing w:val="-13"/>
          <w:w w:val="105"/>
        </w:rPr>
        <w:t xml:space="preserve"> </w:t>
      </w:r>
      <w:r>
        <w:rPr>
          <w:w w:val="105"/>
        </w:rPr>
        <w:t>difference</w:t>
      </w:r>
      <w:r>
        <w:rPr>
          <w:spacing w:val="-14"/>
          <w:w w:val="105"/>
        </w:rPr>
        <w:t xml:space="preserve"> </w:t>
      </w:r>
      <w:r>
        <w:rPr>
          <w:w w:val="105"/>
        </w:rPr>
        <w:t>in</w:t>
      </w:r>
      <w:r>
        <w:rPr>
          <w:spacing w:val="-13"/>
          <w:w w:val="105"/>
        </w:rPr>
        <w:t xml:space="preserve"> </w:t>
      </w:r>
      <w:r>
        <w:rPr>
          <w:w w:val="105"/>
        </w:rPr>
        <w:t>the</w:t>
      </w:r>
      <w:r>
        <w:rPr>
          <w:spacing w:val="-13"/>
          <w:w w:val="105"/>
        </w:rPr>
        <w:t xml:space="preserve"> </w:t>
      </w:r>
      <w:r>
        <w:rPr>
          <w:w w:val="105"/>
        </w:rPr>
        <w:t>degree</w:t>
      </w:r>
      <w:r>
        <w:rPr>
          <w:spacing w:val="-13"/>
          <w:w w:val="105"/>
        </w:rPr>
        <w:t xml:space="preserve"> </w:t>
      </w:r>
      <w:r>
        <w:rPr>
          <w:w w:val="105"/>
        </w:rPr>
        <w:t>centrality</w:t>
      </w:r>
      <w:r>
        <w:rPr>
          <w:spacing w:val="-13"/>
          <w:w w:val="105"/>
        </w:rPr>
        <w:t xml:space="preserve"> </w:t>
      </w:r>
      <w:r>
        <w:rPr>
          <w:w w:val="105"/>
        </w:rPr>
        <w:t>of</w:t>
      </w:r>
      <w:r>
        <w:rPr>
          <w:spacing w:val="-13"/>
          <w:w w:val="105"/>
        </w:rPr>
        <w:t xml:space="preserve"> </w:t>
      </w:r>
      <w:r>
        <w:rPr>
          <w:w w:val="105"/>
        </w:rPr>
        <w:t>LASV seropositive</w:t>
      </w:r>
      <w:r>
        <w:rPr>
          <w:spacing w:val="-6"/>
          <w:w w:val="105"/>
        </w:rPr>
        <w:t xml:space="preserve"> </w:t>
      </w:r>
      <w:r>
        <w:rPr>
          <w:w w:val="105"/>
        </w:rPr>
        <w:t>and</w:t>
      </w:r>
      <w:r>
        <w:rPr>
          <w:spacing w:val="-6"/>
          <w:w w:val="105"/>
        </w:rPr>
        <w:t xml:space="preserve"> </w:t>
      </w:r>
      <w:r>
        <w:rPr>
          <w:w w:val="105"/>
        </w:rPr>
        <w:t>seronegative</w:t>
      </w:r>
      <w:r>
        <w:rPr>
          <w:spacing w:val="-6"/>
          <w:w w:val="105"/>
        </w:rPr>
        <w:t xml:space="preserve"> </w:t>
      </w:r>
      <w:r>
        <w:rPr>
          <w:w w:val="105"/>
        </w:rPr>
        <w:t>individuals</w:t>
      </w:r>
      <w:r>
        <w:rPr>
          <w:spacing w:val="-6"/>
          <w:w w:val="105"/>
        </w:rPr>
        <w:t xml:space="preserve"> </w:t>
      </w:r>
      <w:r>
        <w:rPr>
          <w:w w:val="105"/>
        </w:rPr>
        <w:t>for</w:t>
      </w:r>
      <w:r>
        <w:rPr>
          <w:spacing w:val="-6"/>
          <w:w w:val="105"/>
        </w:rPr>
        <w:t xml:space="preserve"> </w:t>
      </w:r>
      <w:r>
        <w:rPr>
          <w:i/>
          <w:w w:val="105"/>
        </w:rPr>
        <w:t>M.</w:t>
      </w:r>
      <w:r>
        <w:rPr>
          <w:i/>
          <w:spacing w:val="-2"/>
          <w:w w:val="105"/>
        </w:rPr>
        <w:t xml:space="preserve"> </w:t>
      </w:r>
      <w:r>
        <w:rPr>
          <w:i/>
          <w:w w:val="105"/>
        </w:rPr>
        <w:t>natalensis</w:t>
      </w:r>
      <w:r>
        <w:rPr>
          <w:i/>
          <w:spacing w:val="-4"/>
          <w:w w:val="105"/>
        </w:rPr>
        <w:t xml:space="preserve"> </w:t>
      </w:r>
      <w:r>
        <w:rPr>
          <w:w w:val="105"/>
        </w:rPr>
        <w:t>(W</w:t>
      </w:r>
      <w:r>
        <w:rPr>
          <w:spacing w:val="-6"/>
          <w:w w:val="105"/>
        </w:rPr>
        <w:t xml:space="preserve"> </w:t>
      </w:r>
      <w:r>
        <w:rPr>
          <w:w w:val="125"/>
        </w:rPr>
        <w:t>=</w:t>
      </w:r>
      <w:r>
        <w:rPr>
          <w:spacing w:val="-16"/>
          <w:w w:val="125"/>
        </w:rPr>
        <w:t xml:space="preserve"> </w:t>
      </w:r>
      <w:r>
        <w:rPr>
          <w:w w:val="105"/>
        </w:rPr>
        <w:t>160.5,</w:t>
      </w:r>
      <w:r>
        <w:rPr>
          <w:spacing w:val="-5"/>
          <w:w w:val="105"/>
        </w:rPr>
        <w:t xml:space="preserve"> </w:t>
      </w:r>
      <w:r>
        <w:rPr>
          <w:i/>
          <w:w w:val="105"/>
        </w:rPr>
        <w:t>p</w:t>
      </w:r>
      <w:r>
        <w:rPr>
          <w:i/>
          <w:spacing w:val="-6"/>
          <w:w w:val="105"/>
        </w:rPr>
        <w:t xml:space="preserve"> </w:t>
      </w:r>
      <w:r>
        <w:rPr>
          <w:w w:val="125"/>
        </w:rPr>
        <w:t>=</w:t>
      </w:r>
      <w:r>
        <w:rPr>
          <w:spacing w:val="-16"/>
          <w:w w:val="125"/>
        </w:rPr>
        <w:t xml:space="preserve"> </w:t>
      </w:r>
      <w:r>
        <w:rPr>
          <w:w w:val="105"/>
        </w:rPr>
        <w:t>0.51)</w:t>
      </w:r>
      <w:r>
        <w:rPr>
          <w:spacing w:val="-5"/>
          <w:w w:val="105"/>
        </w:rPr>
        <w:t xml:space="preserve"> </w:t>
      </w:r>
      <w:r>
        <w:rPr>
          <w:w w:val="105"/>
        </w:rPr>
        <w:t>or</w:t>
      </w:r>
      <w:r>
        <w:rPr>
          <w:spacing w:val="-6"/>
          <w:w w:val="105"/>
        </w:rPr>
        <w:t xml:space="preserve"> </w:t>
      </w:r>
      <w:r>
        <w:rPr>
          <w:i/>
          <w:w w:val="105"/>
        </w:rPr>
        <w:t>C.</w:t>
      </w:r>
      <w:r>
        <w:rPr>
          <w:i/>
          <w:spacing w:val="-2"/>
          <w:w w:val="105"/>
        </w:rPr>
        <w:t xml:space="preserve"> </w:t>
      </w:r>
      <w:r>
        <w:rPr>
          <w:i/>
          <w:w w:val="105"/>
        </w:rPr>
        <w:t xml:space="preserve">olivieri </w:t>
      </w:r>
      <w:r>
        <w:rPr>
          <w:w w:val="105"/>
        </w:rPr>
        <w:t>(W</w:t>
      </w:r>
      <w:r>
        <w:rPr>
          <w:spacing w:val="-6"/>
          <w:w w:val="105"/>
        </w:rPr>
        <w:t xml:space="preserve"> </w:t>
      </w:r>
      <w:r>
        <w:rPr>
          <w:w w:val="125"/>
        </w:rPr>
        <w:t>=</w:t>
      </w:r>
      <w:r>
        <w:rPr>
          <w:spacing w:val="-16"/>
          <w:w w:val="125"/>
        </w:rPr>
        <w:t xml:space="preserve"> </w:t>
      </w:r>
      <w:r>
        <w:rPr>
          <w:w w:val="105"/>
        </w:rPr>
        <w:t xml:space="preserve">0.98, </w:t>
      </w:r>
      <w:r>
        <w:rPr>
          <w:i/>
        </w:rPr>
        <w:t xml:space="preserve">p </w:t>
      </w:r>
      <w:r>
        <w:t xml:space="preserve">= 0.43) but seropositive </w:t>
      </w:r>
      <w:r>
        <w:rPr>
          <w:i/>
        </w:rPr>
        <w:t xml:space="preserve">L sikapusi </w:t>
      </w:r>
      <w:r>
        <w:t xml:space="preserve">had statistically significantly lower degree centrality than seronegative </w:t>
      </w:r>
      <w:r>
        <w:rPr>
          <w:w w:val="105"/>
        </w:rPr>
        <w:t xml:space="preserve">individuals (W </w:t>
      </w:r>
      <w:r>
        <w:rPr>
          <w:w w:val="125"/>
        </w:rPr>
        <w:t xml:space="preserve">= </w:t>
      </w:r>
      <w:r>
        <w:rPr>
          <w:w w:val="105"/>
        </w:rPr>
        <w:t xml:space="preserve">92, </w:t>
      </w:r>
      <w:r>
        <w:rPr>
          <w:i/>
          <w:w w:val="105"/>
        </w:rPr>
        <w:t xml:space="preserve">p </w:t>
      </w:r>
      <w:r>
        <w:rPr>
          <w:w w:val="125"/>
        </w:rPr>
        <w:t xml:space="preserve">= </w:t>
      </w:r>
      <w:r>
        <w:rPr>
          <w:w w:val="105"/>
        </w:rPr>
        <w:t>0.02).</w:t>
      </w:r>
    </w:p>
    <w:p w14:paraId="257C6754" w14:textId="77777777" w:rsidR="00BF7F12" w:rsidRDefault="00000000">
      <w:pPr>
        <w:pStyle w:val="BodyText"/>
        <w:spacing w:before="114" w:line="355" w:lineRule="auto"/>
        <w:ind w:left="692" w:right="1057"/>
        <w:jc w:val="both"/>
      </w:pPr>
      <w:r>
        <w:rPr>
          <w:spacing w:val="-2"/>
        </w:rPr>
        <w:t>There</w:t>
      </w:r>
      <w:r>
        <w:rPr>
          <w:spacing w:val="-11"/>
        </w:rPr>
        <w:t xml:space="preserve"> </w:t>
      </w:r>
      <w:r>
        <w:rPr>
          <w:spacing w:val="-2"/>
        </w:rPr>
        <w:t>was</w:t>
      </w:r>
      <w:r>
        <w:rPr>
          <w:spacing w:val="-10"/>
        </w:rPr>
        <w:t xml:space="preserve"> </w:t>
      </w:r>
      <w:r>
        <w:rPr>
          <w:spacing w:val="-2"/>
        </w:rPr>
        <w:t>no</w:t>
      </w:r>
      <w:r>
        <w:rPr>
          <w:spacing w:val="-11"/>
        </w:rPr>
        <w:t xml:space="preserve"> </w:t>
      </w:r>
      <w:r>
        <w:rPr>
          <w:spacing w:val="-2"/>
        </w:rPr>
        <w:t>statistically</w:t>
      </w:r>
      <w:r>
        <w:rPr>
          <w:spacing w:val="-10"/>
        </w:rPr>
        <w:t xml:space="preserve"> </w:t>
      </w:r>
      <w:r>
        <w:rPr>
          <w:spacing w:val="-2"/>
        </w:rPr>
        <w:t>significant</w:t>
      </w:r>
      <w:r>
        <w:rPr>
          <w:spacing w:val="-11"/>
        </w:rPr>
        <w:t xml:space="preserve"> </w:t>
      </w:r>
      <w:r>
        <w:rPr>
          <w:spacing w:val="-2"/>
        </w:rPr>
        <w:t>difference</w:t>
      </w:r>
      <w:r>
        <w:rPr>
          <w:spacing w:val="-10"/>
        </w:rPr>
        <w:t xml:space="preserve"> </w:t>
      </w:r>
      <w:r>
        <w:rPr>
          <w:spacing w:val="-2"/>
        </w:rPr>
        <w:t>in</w:t>
      </w:r>
      <w:r>
        <w:rPr>
          <w:spacing w:val="-11"/>
        </w:rPr>
        <w:t xml:space="preserve"> </w:t>
      </w:r>
      <w:r>
        <w:rPr>
          <w:spacing w:val="-2"/>
        </w:rPr>
        <w:t>the</w:t>
      </w:r>
      <w:r>
        <w:rPr>
          <w:spacing w:val="-10"/>
        </w:rPr>
        <w:t xml:space="preserve"> </w:t>
      </w:r>
      <w:r>
        <w:rPr>
          <w:spacing w:val="-2"/>
        </w:rPr>
        <w:t>betweenness</w:t>
      </w:r>
      <w:r>
        <w:rPr>
          <w:spacing w:val="-11"/>
        </w:rPr>
        <w:t xml:space="preserve"> </w:t>
      </w:r>
      <w:r>
        <w:rPr>
          <w:spacing w:val="-2"/>
        </w:rPr>
        <w:t>centrality</w:t>
      </w:r>
      <w:r>
        <w:rPr>
          <w:spacing w:val="-10"/>
        </w:rPr>
        <w:t xml:space="preserve"> </w:t>
      </w:r>
      <w:r>
        <w:rPr>
          <w:spacing w:val="-2"/>
        </w:rPr>
        <w:t>of</w:t>
      </w:r>
      <w:r>
        <w:rPr>
          <w:spacing w:val="-11"/>
        </w:rPr>
        <w:t xml:space="preserve"> </w:t>
      </w:r>
      <w:r>
        <w:rPr>
          <w:spacing w:val="-2"/>
        </w:rPr>
        <w:t>seropositive</w:t>
      </w:r>
      <w:r>
        <w:rPr>
          <w:spacing w:val="-10"/>
        </w:rPr>
        <w:t xml:space="preserve"> </w:t>
      </w:r>
      <w:r>
        <w:rPr>
          <w:spacing w:val="-2"/>
        </w:rPr>
        <w:t>and</w:t>
      </w:r>
      <w:r>
        <w:rPr>
          <w:spacing w:val="-11"/>
        </w:rPr>
        <w:t xml:space="preserve"> </w:t>
      </w:r>
      <w:r>
        <w:rPr>
          <w:spacing w:val="-2"/>
        </w:rPr>
        <w:t>seronegative individuals,</w:t>
      </w:r>
      <w:r>
        <w:rPr>
          <w:spacing w:val="-5"/>
        </w:rPr>
        <w:t xml:space="preserve"> </w:t>
      </w:r>
      <w:r>
        <w:rPr>
          <w:spacing w:val="-2"/>
        </w:rPr>
        <w:t>nor</w:t>
      </w:r>
      <w:r>
        <w:rPr>
          <w:spacing w:val="-6"/>
        </w:rPr>
        <w:t xml:space="preserve"> </w:t>
      </w:r>
      <w:r>
        <w:rPr>
          <w:spacing w:val="-2"/>
        </w:rPr>
        <w:t>when</w:t>
      </w:r>
      <w:r>
        <w:rPr>
          <w:spacing w:val="-6"/>
        </w:rPr>
        <w:t xml:space="preserve"> </w:t>
      </w:r>
      <w:r>
        <w:rPr>
          <w:spacing w:val="-2"/>
        </w:rPr>
        <w:t>compared</w:t>
      </w:r>
      <w:r>
        <w:rPr>
          <w:spacing w:val="-6"/>
        </w:rPr>
        <w:t xml:space="preserve"> </w:t>
      </w:r>
      <w:r>
        <w:rPr>
          <w:spacing w:val="-2"/>
        </w:rPr>
        <w:t>between</w:t>
      </w:r>
      <w:r>
        <w:rPr>
          <w:spacing w:val="-7"/>
        </w:rPr>
        <w:t xml:space="preserve"> </w:t>
      </w:r>
      <w:r>
        <w:rPr>
          <w:spacing w:val="-2"/>
        </w:rPr>
        <w:t>seropositive</w:t>
      </w:r>
      <w:r>
        <w:rPr>
          <w:spacing w:val="-7"/>
        </w:rPr>
        <w:t xml:space="preserve"> </w:t>
      </w:r>
      <w:r>
        <w:rPr>
          <w:spacing w:val="-2"/>
        </w:rPr>
        <w:t>and</w:t>
      </w:r>
      <w:r>
        <w:rPr>
          <w:spacing w:val="-7"/>
        </w:rPr>
        <w:t xml:space="preserve"> </w:t>
      </w:r>
      <w:r>
        <w:rPr>
          <w:spacing w:val="-2"/>
        </w:rPr>
        <w:t>seronegative</w:t>
      </w:r>
      <w:r>
        <w:rPr>
          <w:spacing w:val="-7"/>
        </w:rPr>
        <w:t xml:space="preserve"> </w:t>
      </w:r>
      <w:r>
        <w:rPr>
          <w:spacing w:val="-2"/>
        </w:rPr>
        <w:t>individuals</w:t>
      </w:r>
      <w:r>
        <w:rPr>
          <w:spacing w:val="-6"/>
        </w:rPr>
        <w:t xml:space="preserve"> </w:t>
      </w:r>
      <w:r>
        <w:rPr>
          <w:spacing w:val="-2"/>
        </w:rPr>
        <w:t>within</w:t>
      </w:r>
      <w:r>
        <w:rPr>
          <w:spacing w:val="-6"/>
        </w:rPr>
        <w:t xml:space="preserve"> </w:t>
      </w:r>
      <w:r>
        <w:rPr>
          <w:spacing w:val="-2"/>
        </w:rPr>
        <w:t>species</w:t>
      </w:r>
      <w:r>
        <w:rPr>
          <w:spacing w:val="-6"/>
        </w:rPr>
        <w:t xml:space="preserve"> </w:t>
      </w:r>
      <w:r>
        <w:rPr>
          <w:spacing w:val="-2"/>
        </w:rPr>
        <w:t>for</w:t>
      </w:r>
      <w:r>
        <w:rPr>
          <w:spacing w:val="-6"/>
        </w:rPr>
        <w:t xml:space="preserve"> </w:t>
      </w:r>
      <w:r>
        <w:rPr>
          <w:spacing w:val="-2"/>
        </w:rPr>
        <w:t xml:space="preserve">those </w:t>
      </w:r>
      <w:r>
        <w:t>with more than five seropositive individuals.</w:t>
      </w:r>
    </w:p>
    <w:p w14:paraId="3094CD7F" w14:textId="77777777" w:rsidR="00BF7F12" w:rsidRDefault="00BF7F12">
      <w:pPr>
        <w:pStyle w:val="BodyText"/>
        <w:spacing w:before="4"/>
        <w:rPr>
          <w:sz w:val="22"/>
        </w:rPr>
      </w:pPr>
    </w:p>
    <w:p w14:paraId="579C3BA8" w14:textId="77777777" w:rsidR="00BF7F12" w:rsidRDefault="00000000">
      <w:pPr>
        <w:pStyle w:val="Heading5"/>
        <w:numPr>
          <w:ilvl w:val="1"/>
          <w:numId w:val="24"/>
        </w:numPr>
        <w:tabs>
          <w:tab w:val="left" w:pos="1283"/>
        </w:tabs>
        <w:ind w:hanging="583"/>
      </w:pPr>
      <w:bookmarkStart w:id="188" w:name="Discussion"/>
      <w:bookmarkStart w:id="189" w:name="_bookmark123"/>
      <w:bookmarkEnd w:id="188"/>
      <w:bookmarkEnd w:id="189"/>
      <w:r>
        <w:rPr>
          <w:spacing w:val="-2"/>
        </w:rPr>
        <w:t>Discussion</w:t>
      </w:r>
    </w:p>
    <w:p w14:paraId="1FA9708D" w14:textId="77777777" w:rsidR="00BF7F12" w:rsidRDefault="00000000">
      <w:pPr>
        <w:pStyle w:val="BodyText"/>
        <w:spacing w:before="246" w:line="355" w:lineRule="auto"/>
        <w:ind w:left="692" w:right="1052" w:firstLine="7"/>
        <w:jc w:val="both"/>
      </w:pPr>
      <w:r>
        <w:t>In</w:t>
      </w:r>
      <w:r>
        <w:rPr>
          <w:spacing w:val="-10"/>
        </w:rPr>
        <w:t xml:space="preserve"> </w:t>
      </w:r>
      <w:r>
        <w:t>our</w:t>
      </w:r>
      <w:r>
        <w:rPr>
          <w:spacing w:val="-10"/>
        </w:rPr>
        <w:t xml:space="preserve"> </w:t>
      </w:r>
      <w:r>
        <w:t>study</w:t>
      </w:r>
      <w:r>
        <w:rPr>
          <w:spacing w:val="-10"/>
        </w:rPr>
        <w:t xml:space="preserve"> </w:t>
      </w:r>
      <w:r>
        <w:t>within</w:t>
      </w:r>
      <w:r>
        <w:rPr>
          <w:spacing w:val="-10"/>
        </w:rPr>
        <w:t xml:space="preserve"> </w:t>
      </w:r>
      <w:r>
        <w:t>the</w:t>
      </w:r>
      <w:r>
        <w:rPr>
          <w:spacing w:val="-10"/>
        </w:rPr>
        <w:t xml:space="preserve"> </w:t>
      </w:r>
      <w:r>
        <w:t>Eastern</w:t>
      </w:r>
      <w:r>
        <w:rPr>
          <w:spacing w:val="-10"/>
        </w:rPr>
        <w:t xml:space="preserve"> </w:t>
      </w:r>
      <w:r>
        <w:t>Province</w:t>
      </w:r>
      <w:r>
        <w:rPr>
          <w:spacing w:val="-10"/>
        </w:rPr>
        <w:t xml:space="preserve"> </w:t>
      </w:r>
      <w:r>
        <w:t>of</w:t>
      </w:r>
      <w:r>
        <w:rPr>
          <w:spacing w:val="-10"/>
        </w:rPr>
        <w:t xml:space="preserve"> </w:t>
      </w:r>
      <w:r>
        <w:t>Sierra</w:t>
      </w:r>
      <w:r>
        <w:rPr>
          <w:spacing w:val="-10"/>
        </w:rPr>
        <w:t xml:space="preserve"> </w:t>
      </w:r>
      <w:r>
        <w:t>Leone,</w:t>
      </w:r>
      <w:r>
        <w:rPr>
          <w:spacing w:val="-10"/>
        </w:rPr>
        <w:t xml:space="preserve"> </w:t>
      </w:r>
      <w:r>
        <w:t>we</w:t>
      </w:r>
      <w:r>
        <w:rPr>
          <w:spacing w:val="-10"/>
        </w:rPr>
        <w:t xml:space="preserve"> </w:t>
      </w:r>
      <w:r>
        <w:t>found</w:t>
      </w:r>
      <w:r>
        <w:rPr>
          <w:spacing w:val="-10"/>
        </w:rPr>
        <w:t xml:space="preserve"> </w:t>
      </w:r>
      <w:r>
        <w:t>that</w:t>
      </w:r>
      <w:r>
        <w:rPr>
          <w:spacing w:val="-10"/>
        </w:rPr>
        <w:t xml:space="preserve"> </w:t>
      </w:r>
      <w:r>
        <w:t>small-mammal</w:t>
      </w:r>
      <w:r>
        <w:rPr>
          <w:spacing w:val="-10"/>
        </w:rPr>
        <w:t xml:space="preserve"> </w:t>
      </w:r>
      <w:r>
        <w:t>community</w:t>
      </w:r>
      <w:r>
        <w:rPr>
          <w:spacing w:val="-10"/>
        </w:rPr>
        <w:t xml:space="preserve"> </w:t>
      </w:r>
      <w:r>
        <w:t>contact networks</w:t>
      </w:r>
      <w:r>
        <w:rPr>
          <w:spacing w:val="-13"/>
        </w:rPr>
        <w:t xml:space="preserve"> </w:t>
      </w:r>
      <w:r>
        <w:t>while</w:t>
      </w:r>
      <w:r>
        <w:rPr>
          <w:spacing w:val="-12"/>
        </w:rPr>
        <w:t xml:space="preserve"> </w:t>
      </w:r>
      <w:r>
        <w:t>generally</w:t>
      </w:r>
      <w:r>
        <w:rPr>
          <w:spacing w:val="-13"/>
        </w:rPr>
        <w:t xml:space="preserve"> </w:t>
      </w:r>
      <w:r>
        <w:t>larger</w:t>
      </w:r>
      <w:r>
        <w:rPr>
          <w:spacing w:val="-12"/>
        </w:rPr>
        <w:t xml:space="preserve"> </w:t>
      </w:r>
      <w:r>
        <w:t>in</w:t>
      </w:r>
      <w:r>
        <w:rPr>
          <w:spacing w:val="-13"/>
        </w:rPr>
        <w:t xml:space="preserve"> </w:t>
      </w:r>
      <w:r>
        <w:t>village</w:t>
      </w:r>
      <w:r>
        <w:rPr>
          <w:spacing w:val="-12"/>
        </w:rPr>
        <w:t xml:space="preserve"> </w:t>
      </w:r>
      <w:r>
        <w:t>and</w:t>
      </w:r>
      <w:r>
        <w:rPr>
          <w:spacing w:val="-13"/>
        </w:rPr>
        <w:t xml:space="preserve"> </w:t>
      </w:r>
      <w:r>
        <w:t>agricultural</w:t>
      </w:r>
      <w:r>
        <w:rPr>
          <w:spacing w:val="-12"/>
        </w:rPr>
        <w:t xml:space="preserve"> </w:t>
      </w:r>
      <w:r>
        <w:t>settings</w:t>
      </w:r>
      <w:r>
        <w:rPr>
          <w:spacing w:val="-13"/>
        </w:rPr>
        <w:t xml:space="preserve"> </w:t>
      </w:r>
      <w:r>
        <w:t>had</w:t>
      </w:r>
      <w:r>
        <w:rPr>
          <w:spacing w:val="-12"/>
        </w:rPr>
        <w:t xml:space="preserve"> </w:t>
      </w:r>
      <w:r>
        <w:t>similar</w:t>
      </w:r>
      <w:r>
        <w:rPr>
          <w:spacing w:val="-13"/>
        </w:rPr>
        <w:t xml:space="preserve"> </w:t>
      </w:r>
      <w:r>
        <w:t>rates</w:t>
      </w:r>
      <w:r>
        <w:rPr>
          <w:spacing w:val="-12"/>
        </w:rPr>
        <w:t xml:space="preserve"> </w:t>
      </w:r>
      <w:r>
        <w:t>of</w:t>
      </w:r>
      <w:r>
        <w:rPr>
          <w:spacing w:val="-13"/>
        </w:rPr>
        <w:t xml:space="preserve"> </w:t>
      </w:r>
      <w:r>
        <w:t>contact</w:t>
      </w:r>
      <w:r>
        <w:rPr>
          <w:spacing w:val="-12"/>
        </w:rPr>
        <w:t xml:space="preserve"> </w:t>
      </w:r>
      <w:r>
        <w:t>across</w:t>
      </w:r>
      <w:r>
        <w:rPr>
          <w:spacing w:val="-13"/>
        </w:rPr>
        <w:t xml:space="preserve"> </w:t>
      </w:r>
      <w:r>
        <w:t>a</w:t>
      </w:r>
      <w:r>
        <w:rPr>
          <w:spacing w:val="-12"/>
        </w:rPr>
        <w:t xml:space="preserve"> </w:t>
      </w:r>
      <w:r>
        <w:t>land use</w:t>
      </w:r>
      <w:r>
        <w:rPr>
          <w:spacing w:val="-10"/>
        </w:rPr>
        <w:t xml:space="preserve"> </w:t>
      </w:r>
      <w:r>
        <w:t>gradient</w:t>
      </w:r>
      <w:r>
        <w:rPr>
          <w:spacing w:val="-10"/>
        </w:rPr>
        <w:t xml:space="preserve"> </w:t>
      </w:r>
      <w:r>
        <w:t>from</w:t>
      </w:r>
      <w:r>
        <w:rPr>
          <w:spacing w:val="-10"/>
        </w:rPr>
        <w:t xml:space="preserve"> </w:t>
      </w:r>
      <w:r>
        <w:t>forest,</w:t>
      </w:r>
      <w:r>
        <w:rPr>
          <w:spacing w:val="-9"/>
        </w:rPr>
        <w:t xml:space="preserve"> </w:t>
      </w:r>
      <w:r>
        <w:t>through</w:t>
      </w:r>
      <w:r>
        <w:rPr>
          <w:spacing w:val="-10"/>
        </w:rPr>
        <w:t xml:space="preserve"> </w:t>
      </w:r>
      <w:r>
        <w:t>agriculture</w:t>
      </w:r>
      <w:r>
        <w:rPr>
          <w:spacing w:val="-10"/>
        </w:rPr>
        <w:t xml:space="preserve"> </w:t>
      </w:r>
      <w:r>
        <w:t>to</w:t>
      </w:r>
      <w:r>
        <w:rPr>
          <w:spacing w:val="-10"/>
        </w:rPr>
        <w:t xml:space="preserve"> </w:t>
      </w:r>
      <w:r>
        <w:t>villages.</w:t>
      </w:r>
      <w:r>
        <w:rPr>
          <w:spacing w:val="7"/>
        </w:rPr>
        <w:t xml:space="preserve"> </w:t>
      </w:r>
      <w:r>
        <w:t>We</w:t>
      </w:r>
      <w:r>
        <w:rPr>
          <w:spacing w:val="-10"/>
        </w:rPr>
        <w:t xml:space="preserve"> </w:t>
      </w:r>
      <w:r>
        <w:t>found</w:t>
      </w:r>
      <w:r>
        <w:rPr>
          <w:spacing w:val="-10"/>
        </w:rPr>
        <w:t xml:space="preserve"> </w:t>
      </w:r>
      <w:r>
        <w:t>that</w:t>
      </w:r>
      <w:r>
        <w:rPr>
          <w:spacing w:val="-10"/>
        </w:rPr>
        <w:t xml:space="preserve"> </w:t>
      </w:r>
      <w:r>
        <w:t>while</w:t>
      </w:r>
      <w:r>
        <w:rPr>
          <w:spacing w:val="-10"/>
        </w:rPr>
        <w:t xml:space="preserve"> </w:t>
      </w:r>
      <w:r>
        <w:t>some</w:t>
      </w:r>
      <w:r>
        <w:rPr>
          <w:spacing w:val="-10"/>
        </w:rPr>
        <w:t xml:space="preserve"> </w:t>
      </w:r>
      <w:r>
        <w:t>individual</w:t>
      </w:r>
      <w:r>
        <w:rPr>
          <w:spacing w:val="-10"/>
        </w:rPr>
        <w:t xml:space="preserve"> </w:t>
      </w:r>
      <w:r>
        <w:t>rodents</w:t>
      </w:r>
      <w:r>
        <w:rPr>
          <w:spacing w:val="-10"/>
        </w:rPr>
        <w:t xml:space="preserve"> </w:t>
      </w:r>
      <w:r>
        <w:t>and shrews had a high number of contacts, most had fewer than 5 contacts, indicating sparse networks.</w:t>
      </w:r>
      <w:r>
        <w:rPr>
          <w:spacing w:val="24"/>
        </w:rPr>
        <w:t xml:space="preserve"> </w:t>
      </w:r>
      <w:r>
        <w:t>There was no clear difference in degree centrality by species across different land use types.</w:t>
      </w:r>
      <w:r>
        <w:rPr>
          <w:spacing w:val="40"/>
        </w:rPr>
        <w:t xml:space="preserve"> </w:t>
      </w:r>
      <w:r>
        <w:t xml:space="preserve">For </w:t>
      </w:r>
      <w:r>
        <w:rPr>
          <w:i/>
        </w:rPr>
        <w:t xml:space="preserve">M. natalensis </w:t>
      </w:r>
      <w:r>
        <w:rPr>
          <w:spacing w:val="-2"/>
        </w:rPr>
        <w:t>specifically,</w:t>
      </w:r>
      <w:r>
        <w:rPr>
          <w:spacing w:val="-10"/>
        </w:rPr>
        <w:t xml:space="preserve"> </w:t>
      </w:r>
      <w:r>
        <w:rPr>
          <w:spacing w:val="-2"/>
        </w:rPr>
        <w:t>we</w:t>
      </w:r>
      <w:r>
        <w:rPr>
          <w:spacing w:val="-10"/>
        </w:rPr>
        <w:t xml:space="preserve"> </w:t>
      </w:r>
      <w:r>
        <w:rPr>
          <w:spacing w:val="-2"/>
        </w:rPr>
        <w:t>observed</w:t>
      </w:r>
      <w:r>
        <w:rPr>
          <w:spacing w:val="-11"/>
        </w:rPr>
        <w:t xml:space="preserve"> </w:t>
      </w:r>
      <w:r>
        <w:rPr>
          <w:spacing w:val="-2"/>
        </w:rPr>
        <w:t>a</w:t>
      </w:r>
      <w:r>
        <w:rPr>
          <w:spacing w:val="-10"/>
        </w:rPr>
        <w:t xml:space="preserve"> </w:t>
      </w:r>
      <w:r>
        <w:rPr>
          <w:spacing w:val="-2"/>
        </w:rPr>
        <w:t>high</w:t>
      </w:r>
      <w:r>
        <w:rPr>
          <w:spacing w:val="-11"/>
        </w:rPr>
        <w:t xml:space="preserve"> </w:t>
      </w:r>
      <w:r>
        <w:rPr>
          <w:spacing w:val="-2"/>
        </w:rPr>
        <w:t>probability</w:t>
      </w:r>
      <w:r>
        <w:rPr>
          <w:spacing w:val="-10"/>
        </w:rPr>
        <w:t xml:space="preserve"> </w:t>
      </w:r>
      <w:r>
        <w:rPr>
          <w:spacing w:val="-2"/>
        </w:rPr>
        <w:t>of</w:t>
      </w:r>
      <w:r>
        <w:rPr>
          <w:spacing w:val="-11"/>
        </w:rPr>
        <w:t xml:space="preserve"> </w:t>
      </w:r>
      <w:r>
        <w:rPr>
          <w:spacing w:val="-2"/>
        </w:rPr>
        <w:t>the</w:t>
      </w:r>
      <w:r>
        <w:rPr>
          <w:spacing w:val="-10"/>
        </w:rPr>
        <w:t xml:space="preserve"> </w:t>
      </w:r>
      <w:r>
        <w:rPr>
          <w:spacing w:val="-2"/>
        </w:rPr>
        <w:t>formation</w:t>
      </w:r>
      <w:r>
        <w:rPr>
          <w:spacing w:val="-11"/>
        </w:rPr>
        <w:t xml:space="preserve"> </w:t>
      </w:r>
      <w:r>
        <w:rPr>
          <w:spacing w:val="-2"/>
        </w:rPr>
        <w:t>of</w:t>
      </w:r>
      <w:r>
        <w:rPr>
          <w:spacing w:val="-10"/>
        </w:rPr>
        <w:t xml:space="preserve"> </w:t>
      </w:r>
      <w:r>
        <w:rPr>
          <w:spacing w:val="-2"/>
        </w:rPr>
        <w:t>intra-specific</w:t>
      </w:r>
      <w:r>
        <w:rPr>
          <w:spacing w:val="-11"/>
        </w:rPr>
        <w:t xml:space="preserve"> </w:t>
      </w:r>
      <w:r>
        <w:rPr>
          <w:spacing w:val="-2"/>
        </w:rPr>
        <w:t>contacts</w:t>
      </w:r>
      <w:r>
        <w:rPr>
          <w:spacing w:val="-10"/>
        </w:rPr>
        <w:t xml:space="preserve"> </w:t>
      </w:r>
      <w:r>
        <w:rPr>
          <w:spacing w:val="-2"/>
        </w:rPr>
        <w:t>preferentially</w:t>
      </w:r>
      <w:r>
        <w:rPr>
          <w:spacing w:val="-11"/>
        </w:rPr>
        <w:t xml:space="preserve"> </w:t>
      </w:r>
      <w:r>
        <w:rPr>
          <w:spacing w:val="-2"/>
        </w:rPr>
        <w:t xml:space="preserve">occurring </w:t>
      </w:r>
      <w:r>
        <w:t>within</w:t>
      </w:r>
      <w:r>
        <w:rPr>
          <w:spacing w:val="-13"/>
        </w:rPr>
        <w:t xml:space="preserve"> </w:t>
      </w:r>
      <w:r>
        <w:t>agricultural</w:t>
      </w:r>
      <w:r>
        <w:rPr>
          <w:spacing w:val="-12"/>
        </w:rPr>
        <w:t xml:space="preserve"> </w:t>
      </w:r>
      <w:r>
        <w:t>settings.</w:t>
      </w:r>
      <w:r>
        <w:rPr>
          <w:spacing w:val="-13"/>
        </w:rPr>
        <w:t xml:space="preserve"> </w:t>
      </w:r>
      <w:r>
        <w:t>The</w:t>
      </w:r>
      <w:r>
        <w:rPr>
          <w:spacing w:val="-12"/>
        </w:rPr>
        <w:t xml:space="preserve"> </w:t>
      </w:r>
      <w:r>
        <w:t>finding</w:t>
      </w:r>
      <w:r>
        <w:rPr>
          <w:spacing w:val="-13"/>
        </w:rPr>
        <w:t xml:space="preserve"> </w:t>
      </w:r>
      <w:r>
        <w:t>of</w:t>
      </w:r>
      <w:r>
        <w:rPr>
          <w:spacing w:val="-12"/>
        </w:rPr>
        <w:t xml:space="preserve"> </w:t>
      </w:r>
      <w:r>
        <w:t>increased</w:t>
      </w:r>
      <w:r>
        <w:rPr>
          <w:spacing w:val="-13"/>
        </w:rPr>
        <w:t xml:space="preserve"> </w:t>
      </w:r>
      <w:r>
        <w:t>intra-specific</w:t>
      </w:r>
      <w:r>
        <w:rPr>
          <w:spacing w:val="-12"/>
        </w:rPr>
        <w:t xml:space="preserve"> </w:t>
      </w:r>
      <w:r>
        <w:t>contact</w:t>
      </w:r>
      <w:r>
        <w:rPr>
          <w:spacing w:val="-13"/>
        </w:rPr>
        <w:t xml:space="preserve"> </w:t>
      </w:r>
      <w:r>
        <w:t>rates</w:t>
      </w:r>
      <w:r>
        <w:rPr>
          <w:spacing w:val="-12"/>
        </w:rPr>
        <w:t xml:space="preserve"> </w:t>
      </w:r>
      <w:r>
        <w:t>among</w:t>
      </w:r>
      <w:r>
        <w:rPr>
          <w:spacing w:val="-13"/>
        </w:rPr>
        <w:t xml:space="preserve"> </w:t>
      </w:r>
      <w:r>
        <w:t>the</w:t>
      </w:r>
      <w:r>
        <w:rPr>
          <w:spacing w:val="-12"/>
        </w:rPr>
        <w:t xml:space="preserve"> </w:t>
      </w:r>
      <w:r>
        <w:t>reservoir</w:t>
      </w:r>
      <w:r>
        <w:rPr>
          <w:spacing w:val="-13"/>
        </w:rPr>
        <w:t xml:space="preserve"> </w:t>
      </w:r>
      <w:r>
        <w:t>species in agricultural settings may suggest that these locations are the foci of LASV transmission.</w:t>
      </w:r>
      <w:r>
        <w:rPr>
          <w:spacing w:val="40"/>
        </w:rPr>
        <w:t xml:space="preserve"> </w:t>
      </w:r>
      <w:r>
        <w:t xml:space="preserve">Finally, we </w:t>
      </w:r>
      <w:r>
        <w:rPr>
          <w:spacing w:val="-2"/>
        </w:rPr>
        <w:t>found</w:t>
      </w:r>
      <w:r>
        <w:rPr>
          <w:spacing w:val="-3"/>
        </w:rPr>
        <w:t xml:space="preserve"> </w:t>
      </w:r>
      <w:r>
        <w:rPr>
          <w:spacing w:val="-2"/>
        </w:rPr>
        <w:t>low</w:t>
      </w:r>
      <w:r>
        <w:rPr>
          <w:spacing w:val="-3"/>
        </w:rPr>
        <w:t xml:space="preserve"> </w:t>
      </w:r>
      <w:r>
        <w:rPr>
          <w:spacing w:val="-2"/>
        </w:rPr>
        <w:t>prevalence</w:t>
      </w:r>
      <w:r>
        <w:rPr>
          <w:spacing w:val="-3"/>
        </w:rPr>
        <w:t xml:space="preserve"> </w:t>
      </w:r>
      <w:r>
        <w:rPr>
          <w:spacing w:val="-2"/>
        </w:rPr>
        <w:t>of seropositivity</w:t>
      </w:r>
      <w:r>
        <w:rPr>
          <w:spacing w:val="-3"/>
        </w:rPr>
        <w:t xml:space="preserve"> </w:t>
      </w:r>
      <w:r>
        <w:rPr>
          <w:spacing w:val="-2"/>
        </w:rPr>
        <w:t>to</w:t>
      </w:r>
      <w:r>
        <w:rPr>
          <w:spacing w:val="-3"/>
        </w:rPr>
        <w:t xml:space="preserve"> </w:t>
      </w:r>
      <w:r>
        <w:rPr>
          <w:spacing w:val="-2"/>
        </w:rPr>
        <w:t>LASV</w:t>
      </w:r>
      <w:r>
        <w:rPr>
          <w:spacing w:val="-3"/>
        </w:rPr>
        <w:t xml:space="preserve"> </w:t>
      </w:r>
      <w:r>
        <w:rPr>
          <w:spacing w:val="-2"/>
        </w:rPr>
        <w:t>within these</w:t>
      </w:r>
      <w:r>
        <w:rPr>
          <w:spacing w:val="-3"/>
        </w:rPr>
        <w:t xml:space="preserve"> </w:t>
      </w:r>
      <w:r>
        <w:rPr>
          <w:spacing w:val="-2"/>
        </w:rPr>
        <w:t>small-mammal</w:t>
      </w:r>
      <w:r>
        <w:rPr>
          <w:spacing w:val="-3"/>
        </w:rPr>
        <w:t xml:space="preserve"> </w:t>
      </w:r>
      <w:r>
        <w:rPr>
          <w:spacing w:val="-2"/>
        </w:rPr>
        <w:t>communities</w:t>
      </w:r>
      <w:r>
        <w:rPr>
          <w:spacing w:val="-3"/>
        </w:rPr>
        <w:t xml:space="preserve"> </w:t>
      </w:r>
      <w:r>
        <w:rPr>
          <w:spacing w:val="-2"/>
        </w:rPr>
        <w:t>in four</w:t>
      </w:r>
      <w:r>
        <w:rPr>
          <w:spacing w:val="-3"/>
        </w:rPr>
        <w:t xml:space="preserve"> </w:t>
      </w:r>
      <w:r>
        <w:rPr>
          <w:spacing w:val="-2"/>
        </w:rPr>
        <w:t>villages</w:t>
      </w:r>
      <w:r>
        <w:rPr>
          <w:spacing w:val="-3"/>
        </w:rPr>
        <w:t xml:space="preserve"> </w:t>
      </w:r>
      <w:r>
        <w:rPr>
          <w:spacing w:val="-2"/>
        </w:rPr>
        <w:t xml:space="preserve">in </w:t>
      </w:r>
      <w:r>
        <w:t>the</w:t>
      </w:r>
      <w:r>
        <w:rPr>
          <w:spacing w:val="-11"/>
        </w:rPr>
        <w:t xml:space="preserve"> </w:t>
      </w:r>
      <w:r>
        <w:t>Eastern</w:t>
      </w:r>
      <w:r>
        <w:rPr>
          <w:spacing w:val="-11"/>
        </w:rPr>
        <w:t xml:space="preserve"> </w:t>
      </w:r>
      <w:r>
        <w:t>Province</w:t>
      </w:r>
      <w:r>
        <w:rPr>
          <w:spacing w:val="-11"/>
        </w:rPr>
        <w:t xml:space="preserve"> </w:t>
      </w:r>
      <w:r>
        <w:t>of</w:t>
      </w:r>
      <w:r>
        <w:rPr>
          <w:spacing w:val="-11"/>
        </w:rPr>
        <w:t xml:space="preserve"> </w:t>
      </w:r>
      <w:r>
        <w:t>Sierra</w:t>
      </w:r>
      <w:r>
        <w:rPr>
          <w:spacing w:val="-11"/>
        </w:rPr>
        <w:t xml:space="preserve"> </w:t>
      </w:r>
      <w:r>
        <w:t>Leone.</w:t>
      </w:r>
      <w:r>
        <w:rPr>
          <w:spacing w:val="8"/>
        </w:rPr>
        <w:t xml:space="preserve"> </w:t>
      </w:r>
      <w:r>
        <w:t>Antibodies</w:t>
      </w:r>
      <w:r>
        <w:rPr>
          <w:spacing w:val="-11"/>
        </w:rPr>
        <w:t xml:space="preserve"> </w:t>
      </w:r>
      <w:r>
        <w:t>to</w:t>
      </w:r>
      <w:r>
        <w:rPr>
          <w:spacing w:val="-11"/>
        </w:rPr>
        <w:t xml:space="preserve"> </w:t>
      </w:r>
      <w:r>
        <w:t>LASV</w:t>
      </w:r>
      <w:r>
        <w:rPr>
          <w:spacing w:val="-11"/>
        </w:rPr>
        <w:t xml:space="preserve"> </w:t>
      </w:r>
      <w:r>
        <w:t>were</w:t>
      </w:r>
      <w:r>
        <w:rPr>
          <w:spacing w:val="-11"/>
        </w:rPr>
        <w:t xml:space="preserve"> </w:t>
      </w:r>
      <w:r>
        <w:t>detected</w:t>
      </w:r>
      <w:r>
        <w:rPr>
          <w:spacing w:val="-11"/>
        </w:rPr>
        <w:t xml:space="preserve"> </w:t>
      </w:r>
      <w:r>
        <w:t>in</w:t>
      </w:r>
      <w:r>
        <w:rPr>
          <w:spacing w:val="-11"/>
        </w:rPr>
        <w:t xml:space="preserve"> </w:t>
      </w:r>
      <w:r>
        <w:t>9</w:t>
      </w:r>
      <w:r>
        <w:rPr>
          <w:spacing w:val="-11"/>
        </w:rPr>
        <w:t xml:space="preserve"> </w:t>
      </w:r>
      <w:r>
        <w:t>rodent</w:t>
      </w:r>
      <w:r>
        <w:rPr>
          <w:spacing w:val="-11"/>
        </w:rPr>
        <w:t xml:space="preserve"> </w:t>
      </w:r>
      <w:r>
        <w:t>and</w:t>
      </w:r>
      <w:r>
        <w:rPr>
          <w:spacing w:val="-11"/>
        </w:rPr>
        <w:t xml:space="preserve"> </w:t>
      </w:r>
      <w:r>
        <w:t>shrew</w:t>
      </w:r>
      <w:r>
        <w:rPr>
          <w:spacing w:val="-11"/>
        </w:rPr>
        <w:t xml:space="preserve"> </w:t>
      </w:r>
      <w:r>
        <w:t>species</w:t>
      </w:r>
      <w:r>
        <w:rPr>
          <w:spacing w:val="-11"/>
        </w:rPr>
        <w:t xml:space="preserve"> </w:t>
      </w:r>
      <w:r>
        <w:t>with the</w:t>
      </w:r>
      <w:r>
        <w:rPr>
          <w:spacing w:val="-4"/>
        </w:rPr>
        <w:t xml:space="preserve"> </w:t>
      </w:r>
      <w:r>
        <w:t>majority</w:t>
      </w:r>
      <w:r>
        <w:rPr>
          <w:spacing w:val="-4"/>
        </w:rPr>
        <w:t xml:space="preserve"> </w:t>
      </w:r>
      <w:r>
        <w:t>of</w:t>
      </w:r>
      <w:r>
        <w:rPr>
          <w:spacing w:val="-4"/>
        </w:rPr>
        <w:t xml:space="preserve"> </w:t>
      </w:r>
      <w:r>
        <w:t>seropositive</w:t>
      </w:r>
      <w:r>
        <w:rPr>
          <w:spacing w:val="-5"/>
        </w:rPr>
        <w:t xml:space="preserve"> </w:t>
      </w:r>
      <w:r>
        <w:t>individuals</w:t>
      </w:r>
      <w:r>
        <w:rPr>
          <w:spacing w:val="-4"/>
        </w:rPr>
        <w:t xml:space="preserve"> </w:t>
      </w:r>
      <w:r>
        <w:t>belonging</w:t>
      </w:r>
      <w:r>
        <w:rPr>
          <w:spacing w:val="-4"/>
        </w:rPr>
        <w:t xml:space="preserve"> </w:t>
      </w:r>
      <w:r>
        <w:t>to</w:t>
      </w:r>
      <w:r>
        <w:rPr>
          <w:spacing w:val="-4"/>
        </w:rPr>
        <w:t xml:space="preserve"> </w:t>
      </w:r>
      <w:r>
        <w:rPr>
          <w:i/>
        </w:rPr>
        <w:t>M.</w:t>
      </w:r>
      <w:r>
        <w:rPr>
          <w:i/>
          <w:spacing w:val="-1"/>
        </w:rPr>
        <w:t xml:space="preserve"> </w:t>
      </w:r>
      <w:r>
        <w:rPr>
          <w:i/>
        </w:rPr>
        <w:t>natalensis</w:t>
      </w:r>
      <w:r>
        <w:t>.</w:t>
      </w:r>
      <w:r>
        <w:rPr>
          <w:spacing w:val="16"/>
        </w:rPr>
        <w:t xml:space="preserve"> </w:t>
      </w:r>
      <w:r>
        <w:t>We</w:t>
      </w:r>
      <w:r>
        <w:rPr>
          <w:spacing w:val="-5"/>
        </w:rPr>
        <w:t xml:space="preserve"> </w:t>
      </w:r>
      <w:r>
        <w:t>found</w:t>
      </w:r>
      <w:r>
        <w:rPr>
          <w:spacing w:val="-4"/>
        </w:rPr>
        <w:t xml:space="preserve"> </w:t>
      </w:r>
      <w:r>
        <w:t>that</w:t>
      </w:r>
      <w:r>
        <w:rPr>
          <w:spacing w:val="-4"/>
        </w:rPr>
        <w:t xml:space="preserve"> </w:t>
      </w:r>
      <w:r>
        <w:t>seropositive</w:t>
      </w:r>
      <w:r>
        <w:rPr>
          <w:spacing w:val="-5"/>
        </w:rPr>
        <w:t xml:space="preserve"> </w:t>
      </w:r>
      <w:r>
        <w:t xml:space="preserve">individuals </w:t>
      </w:r>
      <w:r>
        <w:rPr>
          <w:spacing w:val="-2"/>
        </w:rPr>
        <w:t>had</w:t>
      </w:r>
      <w:r>
        <w:rPr>
          <w:spacing w:val="-11"/>
        </w:rPr>
        <w:t xml:space="preserve"> </w:t>
      </w:r>
      <w:r>
        <w:rPr>
          <w:spacing w:val="-2"/>
        </w:rPr>
        <w:t>reduced</w:t>
      </w:r>
      <w:r>
        <w:rPr>
          <w:spacing w:val="-10"/>
        </w:rPr>
        <w:t xml:space="preserve"> </w:t>
      </w:r>
      <w:r>
        <w:rPr>
          <w:spacing w:val="-2"/>
        </w:rPr>
        <w:t>degree</w:t>
      </w:r>
      <w:r>
        <w:rPr>
          <w:spacing w:val="-11"/>
        </w:rPr>
        <w:t xml:space="preserve"> </w:t>
      </w:r>
      <w:r>
        <w:rPr>
          <w:spacing w:val="-2"/>
        </w:rPr>
        <w:t>centrality,</w:t>
      </w:r>
      <w:r>
        <w:rPr>
          <w:spacing w:val="-8"/>
        </w:rPr>
        <w:t xml:space="preserve"> </w:t>
      </w:r>
      <w:r>
        <w:rPr>
          <w:spacing w:val="-2"/>
        </w:rPr>
        <w:t>but</w:t>
      </w:r>
      <w:r>
        <w:rPr>
          <w:spacing w:val="-11"/>
        </w:rPr>
        <w:t xml:space="preserve"> </w:t>
      </w:r>
      <w:r>
        <w:rPr>
          <w:spacing w:val="-2"/>
        </w:rPr>
        <w:t>that</w:t>
      </w:r>
      <w:r>
        <w:rPr>
          <w:spacing w:val="-10"/>
        </w:rPr>
        <w:t xml:space="preserve"> </w:t>
      </w:r>
      <w:r>
        <w:rPr>
          <w:spacing w:val="-2"/>
        </w:rPr>
        <w:t>this</w:t>
      </w:r>
      <w:r>
        <w:rPr>
          <w:spacing w:val="-11"/>
        </w:rPr>
        <w:t xml:space="preserve"> </w:t>
      </w:r>
      <w:r>
        <w:rPr>
          <w:spacing w:val="-2"/>
        </w:rPr>
        <w:t>population-wide</w:t>
      </w:r>
      <w:r>
        <w:rPr>
          <w:spacing w:val="-10"/>
        </w:rPr>
        <w:t xml:space="preserve"> </w:t>
      </w:r>
      <w:r>
        <w:rPr>
          <w:spacing w:val="-2"/>
        </w:rPr>
        <w:t>association</w:t>
      </w:r>
      <w:r>
        <w:rPr>
          <w:spacing w:val="-11"/>
        </w:rPr>
        <w:t xml:space="preserve"> </w:t>
      </w:r>
      <w:r>
        <w:rPr>
          <w:spacing w:val="-2"/>
        </w:rPr>
        <w:t>wasn’t</w:t>
      </w:r>
      <w:r>
        <w:rPr>
          <w:spacing w:val="-10"/>
        </w:rPr>
        <w:t xml:space="preserve"> </w:t>
      </w:r>
      <w:r>
        <w:rPr>
          <w:spacing w:val="-2"/>
        </w:rPr>
        <w:t>replicated</w:t>
      </w:r>
      <w:r>
        <w:rPr>
          <w:spacing w:val="-11"/>
        </w:rPr>
        <w:t xml:space="preserve"> </w:t>
      </w:r>
      <w:r>
        <w:rPr>
          <w:spacing w:val="-2"/>
        </w:rPr>
        <w:t>at</w:t>
      </w:r>
      <w:r>
        <w:rPr>
          <w:spacing w:val="-10"/>
        </w:rPr>
        <w:t xml:space="preserve"> </w:t>
      </w:r>
      <w:r>
        <w:rPr>
          <w:spacing w:val="-2"/>
        </w:rPr>
        <w:t>the</w:t>
      </w:r>
      <w:r>
        <w:rPr>
          <w:spacing w:val="-11"/>
        </w:rPr>
        <w:t xml:space="preserve"> </w:t>
      </w:r>
      <w:r>
        <w:rPr>
          <w:spacing w:val="-2"/>
        </w:rPr>
        <w:t xml:space="preserve">species-level </w:t>
      </w:r>
      <w:r>
        <w:t>for most species.</w:t>
      </w:r>
    </w:p>
    <w:p w14:paraId="424FA6DE" w14:textId="77777777" w:rsidR="00BF7F12" w:rsidRDefault="00000000">
      <w:pPr>
        <w:pStyle w:val="BodyText"/>
        <w:spacing w:before="110" w:line="355" w:lineRule="auto"/>
        <w:ind w:left="700" w:right="1030" w:hanging="11"/>
        <w:jc w:val="both"/>
      </w:pPr>
      <w:r>
        <w:t>We</w:t>
      </w:r>
      <w:r>
        <w:rPr>
          <w:spacing w:val="-4"/>
        </w:rPr>
        <w:t xml:space="preserve"> </w:t>
      </w:r>
      <w:r>
        <w:t>hypothesised</w:t>
      </w:r>
      <w:r>
        <w:rPr>
          <w:spacing w:val="-4"/>
        </w:rPr>
        <w:t xml:space="preserve"> </w:t>
      </w:r>
      <w:r>
        <w:t>that</w:t>
      </w:r>
      <w:r>
        <w:rPr>
          <w:spacing w:val="-4"/>
        </w:rPr>
        <w:t xml:space="preserve"> </w:t>
      </w:r>
      <w:r>
        <w:t>rodent</w:t>
      </w:r>
      <w:r>
        <w:rPr>
          <w:spacing w:val="-4"/>
        </w:rPr>
        <w:t xml:space="preserve"> </w:t>
      </w:r>
      <w:r>
        <w:t>contact</w:t>
      </w:r>
      <w:r>
        <w:rPr>
          <w:spacing w:val="-4"/>
        </w:rPr>
        <w:t xml:space="preserve"> </w:t>
      </w:r>
      <w:r>
        <w:t>rates</w:t>
      </w:r>
      <w:r>
        <w:rPr>
          <w:spacing w:val="-4"/>
        </w:rPr>
        <w:t xml:space="preserve"> </w:t>
      </w:r>
      <w:r>
        <w:t>would</w:t>
      </w:r>
      <w:r>
        <w:rPr>
          <w:spacing w:val="-4"/>
        </w:rPr>
        <w:t xml:space="preserve"> </w:t>
      </w:r>
      <w:r>
        <w:t>be</w:t>
      </w:r>
      <w:r>
        <w:rPr>
          <w:spacing w:val="-4"/>
        </w:rPr>
        <w:t xml:space="preserve"> </w:t>
      </w:r>
      <w:r>
        <w:t>greater</w:t>
      </w:r>
      <w:r>
        <w:rPr>
          <w:spacing w:val="-4"/>
        </w:rPr>
        <w:t xml:space="preserve"> </w:t>
      </w:r>
      <w:r>
        <w:t>in</w:t>
      </w:r>
      <w:r>
        <w:rPr>
          <w:spacing w:val="-4"/>
        </w:rPr>
        <w:t xml:space="preserve"> </w:t>
      </w:r>
      <w:r>
        <w:t>anthropogenically</w:t>
      </w:r>
      <w:r>
        <w:rPr>
          <w:spacing w:val="-4"/>
        </w:rPr>
        <w:t xml:space="preserve"> </w:t>
      </w:r>
      <w:r>
        <w:t>dominated</w:t>
      </w:r>
      <w:r>
        <w:rPr>
          <w:spacing w:val="-4"/>
        </w:rPr>
        <w:t xml:space="preserve"> </w:t>
      </w:r>
      <w:r>
        <w:t>habitats.</w:t>
      </w:r>
      <w:r>
        <w:rPr>
          <w:spacing w:val="15"/>
        </w:rPr>
        <w:t xml:space="preserve"> </w:t>
      </w:r>
      <w:r>
        <w:t xml:space="preserve">Our </w:t>
      </w:r>
      <w:r>
        <w:rPr>
          <w:spacing w:val="-4"/>
        </w:rPr>
        <w:t>findings did not support this, with an equivalent global degree observed across a land use gradient.</w:t>
      </w:r>
      <w:r>
        <w:rPr>
          <w:spacing w:val="20"/>
        </w:rPr>
        <w:t xml:space="preserve"> </w:t>
      </w:r>
      <w:r>
        <w:rPr>
          <w:spacing w:val="-4"/>
        </w:rPr>
        <w:t xml:space="preserve">However, </w:t>
      </w:r>
      <w:r>
        <w:t>the</w:t>
      </w:r>
      <w:r>
        <w:rPr>
          <w:spacing w:val="7"/>
        </w:rPr>
        <w:t xml:space="preserve"> </w:t>
      </w:r>
      <w:r>
        <w:t>individuals</w:t>
      </w:r>
      <w:r>
        <w:rPr>
          <w:spacing w:val="8"/>
        </w:rPr>
        <w:t xml:space="preserve"> </w:t>
      </w:r>
      <w:r>
        <w:t>with</w:t>
      </w:r>
      <w:r>
        <w:rPr>
          <w:spacing w:val="7"/>
        </w:rPr>
        <w:t xml:space="preserve"> </w:t>
      </w:r>
      <w:r>
        <w:t>the</w:t>
      </w:r>
      <w:r>
        <w:rPr>
          <w:spacing w:val="8"/>
        </w:rPr>
        <w:t xml:space="preserve"> </w:t>
      </w:r>
      <w:r>
        <w:t>highest</w:t>
      </w:r>
      <w:r>
        <w:rPr>
          <w:spacing w:val="8"/>
        </w:rPr>
        <w:t xml:space="preserve"> </w:t>
      </w:r>
      <w:r>
        <w:t>degree</w:t>
      </w:r>
      <w:r>
        <w:rPr>
          <w:spacing w:val="7"/>
        </w:rPr>
        <w:t xml:space="preserve"> </w:t>
      </w:r>
      <w:r>
        <w:t>centrality</w:t>
      </w:r>
      <w:r>
        <w:rPr>
          <w:spacing w:val="8"/>
        </w:rPr>
        <w:t xml:space="preserve"> </w:t>
      </w:r>
      <w:r>
        <w:t>were</w:t>
      </w:r>
      <w:r>
        <w:rPr>
          <w:spacing w:val="8"/>
        </w:rPr>
        <w:t xml:space="preserve"> </w:t>
      </w:r>
      <w:r>
        <w:t>detected</w:t>
      </w:r>
      <w:r>
        <w:rPr>
          <w:spacing w:val="7"/>
        </w:rPr>
        <w:t xml:space="preserve"> </w:t>
      </w:r>
      <w:r>
        <w:t>in</w:t>
      </w:r>
      <w:r>
        <w:rPr>
          <w:spacing w:val="8"/>
        </w:rPr>
        <w:t xml:space="preserve"> </w:t>
      </w:r>
      <w:r>
        <w:t>village</w:t>
      </w:r>
      <w:r>
        <w:rPr>
          <w:spacing w:val="8"/>
        </w:rPr>
        <w:t xml:space="preserve"> </w:t>
      </w:r>
      <w:r>
        <w:t>and</w:t>
      </w:r>
      <w:r>
        <w:rPr>
          <w:spacing w:val="7"/>
        </w:rPr>
        <w:t xml:space="preserve"> </w:t>
      </w:r>
      <w:r>
        <w:t>agricultural</w:t>
      </w:r>
      <w:r>
        <w:rPr>
          <w:spacing w:val="8"/>
        </w:rPr>
        <w:t xml:space="preserve"> </w:t>
      </w:r>
      <w:r>
        <w:t>settings.</w:t>
      </w:r>
      <w:r>
        <w:rPr>
          <w:spacing w:val="47"/>
        </w:rPr>
        <w:t xml:space="preserve"> </w:t>
      </w:r>
      <w:r>
        <w:rPr>
          <w:spacing w:val="-5"/>
        </w:rPr>
        <w:t>The</w:t>
      </w:r>
    </w:p>
    <w:p w14:paraId="04C15DBB" w14:textId="77777777" w:rsidR="00BF7F12" w:rsidRDefault="00BF7F12">
      <w:pPr>
        <w:spacing w:line="355" w:lineRule="auto"/>
        <w:jc w:val="both"/>
        <w:sectPr w:rsidR="00BF7F12">
          <w:pgSz w:w="12240" w:h="15840"/>
          <w:pgMar w:top="1340" w:right="380" w:bottom="1060" w:left="740" w:header="0" w:footer="733" w:gutter="0"/>
          <w:cols w:space="720"/>
        </w:sectPr>
      </w:pPr>
    </w:p>
    <w:p w14:paraId="09358290" w14:textId="77777777" w:rsidR="00BF7F12" w:rsidRDefault="00000000">
      <w:pPr>
        <w:pStyle w:val="BodyText"/>
        <w:spacing w:before="89" w:line="355" w:lineRule="auto"/>
        <w:ind w:left="700" w:right="1057"/>
        <w:jc w:val="both"/>
      </w:pPr>
      <w:r>
        <w:lastRenderedPageBreak/>
        <w:t>node-level</w:t>
      </w:r>
      <w:r>
        <w:rPr>
          <w:spacing w:val="-13"/>
        </w:rPr>
        <w:t xml:space="preserve"> </w:t>
      </w:r>
      <w:r>
        <w:t>heterogeneity</w:t>
      </w:r>
      <w:r>
        <w:rPr>
          <w:spacing w:val="-12"/>
        </w:rPr>
        <w:t xml:space="preserve"> </w:t>
      </w:r>
      <w:r>
        <w:t>of</w:t>
      </w:r>
      <w:r>
        <w:rPr>
          <w:spacing w:val="-13"/>
        </w:rPr>
        <w:t xml:space="preserve"> </w:t>
      </w:r>
      <w:r>
        <w:t>these</w:t>
      </w:r>
      <w:r>
        <w:rPr>
          <w:spacing w:val="-12"/>
        </w:rPr>
        <w:t xml:space="preserve"> </w:t>
      </w:r>
      <w:r>
        <w:t>networks</w:t>
      </w:r>
      <w:r>
        <w:rPr>
          <w:spacing w:val="-13"/>
        </w:rPr>
        <w:t xml:space="preserve"> </w:t>
      </w:r>
      <w:r>
        <w:t>is</w:t>
      </w:r>
      <w:r>
        <w:rPr>
          <w:spacing w:val="-12"/>
        </w:rPr>
        <w:t xml:space="preserve"> </w:t>
      </w:r>
      <w:r>
        <w:t>masked</w:t>
      </w:r>
      <w:r>
        <w:rPr>
          <w:spacing w:val="-13"/>
        </w:rPr>
        <w:t xml:space="preserve"> </w:t>
      </w:r>
      <w:r>
        <w:t>when</w:t>
      </w:r>
      <w:r>
        <w:rPr>
          <w:spacing w:val="-12"/>
        </w:rPr>
        <w:t xml:space="preserve"> </w:t>
      </w:r>
      <w:r>
        <w:t>only</w:t>
      </w:r>
      <w:r>
        <w:rPr>
          <w:spacing w:val="-13"/>
        </w:rPr>
        <w:t xml:space="preserve"> </w:t>
      </w:r>
      <w:r>
        <w:t>considering</w:t>
      </w:r>
      <w:r>
        <w:rPr>
          <w:spacing w:val="-12"/>
        </w:rPr>
        <w:t xml:space="preserve"> </w:t>
      </w:r>
      <w:r>
        <w:t>aggregated</w:t>
      </w:r>
      <w:r>
        <w:rPr>
          <w:spacing w:val="-13"/>
        </w:rPr>
        <w:t xml:space="preserve"> </w:t>
      </w:r>
      <w:r>
        <w:t>global</w:t>
      </w:r>
      <w:r>
        <w:rPr>
          <w:spacing w:val="-12"/>
        </w:rPr>
        <w:t xml:space="preserve"> </w:t>
      </w:r>
      <w:r>
        <w:t xml:space="preserve">descriptive </w:t>
      </w:r>
      <w:r>
        <w:rPr>
          <w:spacing w:val="-2"/>
        </w:rPr>
        <w:t>metrics.</w:t>
      </w:r>
    </w:p>
    <w:p w14:paraId="64DE878E" w14:textId="77777777" w:rsidR="00BF7F12" w:rsidRDefault="00000000">
      <w:pPr>
        <w:pStyle w:val="BodyText"/>
        <w:spacing w:before="118" w:line="355" w:lineRule="auto"/>
        <w:ind w:left="692" w:right="1024" w:firstLine="7"/>
        <w:jc w:val="both"/>
      </w:pPr>
      <w:r>
        <w:rPr>
          <w:spacing w:val="-4"/>
        </w:rPr>
        <w:t>Small-mammal communities were found to have higher species richness in agricultural land.</w:t>
      </w:r>
      <w:r>
        <w:rPr>
          <w:spacing w:val="27"/>
        </w:rPr>
        <w:t xml:space="preserve"> </w:t>
      </w:r>
      <w:r>
        <w:rPr>
          <w:spacing w:val="-4"/>
        </w:rPr>
        <w:t xml:space="preserve">Species detected </w:t>
      </w:r>
      <w:r>
        <w:t>within these settings encountered a greater number of distinct species and had a generally higher propor- tion of inter-specific contacts.</w:t>
      </w:r>
      <w:r>
        <w:rPr>
          <w:spacing w:val="37"/>
        </w:rPr>
        <w:t xml:space="preserve"> </w:t>
      </w:r>
      <w:r>
        <w:t xml:space="preserve">Several native rodent species (e.g., </w:t>
      </w:r>
      <w:r>
        <w:rPr>
          <w:i/>
        </w:rPr>
        <w:t>P. rostratus</w:t>
      </w:r>
      <w:r>
        <w:t>), particularly in agricultural settings, appeared to contain individuals that were members of more densely connected sub-components of</w:t>
      </w:r>
      <w:r>
        <w:rPr>
          <w:spacing w:val="-3"/>
        </w:rPr>
        <w:t xml:space="preserve"> </w:t>
      </w:r>
      <w:r>
        <w:t>the</w:t>
      </w:r>
      <w:r>
        <w:rPr>
          <w:spacing w:val="-3"/>
        </w:rPr>
        <w:t xml:space="preserve"> </w:t>
      </w:r>
      <w:r>
        <w:t>networks</w:t>
      </w:r>
      <w:r>
        <w:rPr>
          <w:spacing w:val="-3"/>
        </w:rPr>
        <w:t xml:space="preserve"> </w:t>
      </w:r>
      <w:r>
        <w:t>within</w:t>
      </w:r>
      <w:r>
        <w:rPr>
          <w:spacing w:val="-3"/>
        </w:rPr>
        <w:t xml:space="preserve"> </w:t>
      </w:r>
      <w:r>
        <w:t>these</w:t>
      </w:r>
      <w:r>
        <w:rPr>
          <w:spacing w:val="-3"/>
        </w:rPr>
        <w:t xml:space="preserve"> </w:t>
      </w:r>
      <w:r>
        <w:t>small-mammal</w:t>
      </w:r>
      <w:r>
        <w:rPr>
          <w:spacing w:val="-3"/>
        </w:rPr>
        <w:t xml:space="preserve"> </w:t>
      </w:r>
      <w:r>
        <w:t>communities, evidenced</w:t>
      </w:r>
      <w:r>
        <w:rPr>
          <w:spacing w:val="-2"/>
        </w:rPr>
        <w:t xml:space="preserve"> </w:t>
      </w:r>
      <w:r>
        <w:t>by</w:t>
      </w:r>
      <w:r>
        <w:rPr>
          <w:spacing w:val="-3"/>
        </w:rPr>
        <w:t xml:space="preserve"> </w:t>
      </w:r>
      <w:r>
        <w:t>high</w:t>
      </w:r>
      <w:r>
        <w:rPr>
          <w:spacing w:val="-3"/>
        </w:rPr>
        <w:t xml:space="preserve"> </w:t>
      </w:r>
      <w:r>
        <w:t>degree</w:t>
      </w:r>
      <w:r>
        <w:rPr>
          <w:spacing w:val="-3"/>
        </w:rPr>
        <w:t xml:space="preserve"> </w:t>
      </w:r>
      <w:r>
        <w:t>centrality</w:t>
      </w:r>
      <w:r>
        <w:rPr>
          <w:spacing w:val="-3"/>
        </w:rPr>
        <w:t xml:space="preserve"> </w:t>
      </w:r>
      <w:r>
        <w:t>for</w:t>
      </w:r>
      <w:r>
        <w:rPr>
          <w:spacing w:val="-3"/>
        </w:rPr>
        <w:t xml:space="preserve"> </w:t>
      </w:r>
      <w:r>
        <w:t>specific individuals.</w:t>
      </w:r>
      <w:r>
        <w:rPr>
          <w:spacing w:val="21"/>
        </w:rPr>
        <w:t xml:space="preserve"> </w:t>
      </w:r>
      <w:r>
        <w:t>It</w:t>
      </w:r>
      <w:r>
        <w:rPr>
          <w:spacing w:val="-2"/>
        </w:rPr>
        <w:t xml:space="preserve"> </w:t>
      </w:r>
      <w:r>
        <w:t>may</w:t>
      </w:r>
      <w:r>
        <w:rPr>
          <w:spacing w:val="-3"/>
        </w:rPr>
        <w:t xml:space="preserve"> </w:t>
      </w:r>
      <w:r>
        <w:t>be</w:t>
      </w:r>
      <w:r>
        <w:rPr>
          <w:spacing w:val="-2"/>
        </w:rPr>
        <w:t xml:space="preserve"> </w:t>
      </w:r>
      <w:r>
        <w:t>that</w:t>
      </w:r>
      <w:r>
        <w:rPr>
          <w:spacing w:val="-3"/>
        </w:rPr>
        <w:t xml:space="preserve"> </w:t>
      </w:r>
      <w:r>
        <w:t>contact</w:t>
      </w:r>
      <w:r>
        <w:rPr>
          <w:spacing w:val="-3"/>
        </w:rPr>
        <w:t xml:space="preserve"> </w:t>
      </w:r>
      <w:r>
        <w:t>rates</w:t>
      </w:r>
      <w:r>
        <w:rPr>
          <w:spacing w:val="-2"/>
        </w:rPr>
        <w:t xml:space="preserve"> </w:t>
      </w:r>
      <w:r>
        <w:t>within</w:t>
      </w:r>
      <w:r>
        <w:rPr>
          <w:spacing w:val="-3"/>
        </w:rPr>
        <w:t xml:space="preserve"> </w:t>
      </w:r>
      <w:r>
        <w:t>species</w:t>
      </w:r>
      <w:r>
        <w:rPr>
          <w:spacing w:val="-2"/>
        </w:rPr>
        <w:t xml:space="preserve"> </w:t>
      </w:r>
      <w:r>
        <w:t>are</w:t>
      </w:r>
      <w:r>
        <w:rPr>
          <w:spacing w:val="-3"/>
        </w:rPr>
        <w:t xml:space="preserve"> </w:t>
      </w:r>
      <w:r>
        <w:t>heterogeneous</w:t>
      </w:r>
      <w:r>
        <w:rPr>
          <w:spacing w:val="-2"/>
        </w:rPr>
        <w:t xml:space="preserve"> </w:t>
      </w:r>
      <w:r>
        <w:t>and</w:t>
      </w:r>
      <w:r>
        <w:rPr>
          <w:spacing w:val="-3"/>
        </w:rPr>
        <w:t xml:space="preserve"> </w:t>
      </w:r>
      <w:r>
        <w:t>species-level</w:t>
      </w:r>
      <w:r>
        <w:rPr>
          <w:spacing w:val="-3"/>
        </w:rPr>
        <w:t xml:space="preserve"> </w:t>
      </w:r>
      <w:r>
        <w:t>measurements will mask the individual-level differences in contact rates (</w:t>
      </w:r>
      <w:hyperlink w:anchor="_bookmark225" w:history="1">
        <w:r>
          <w:t>Farine and Whitehead, 2015</w:t>
        </w:r>
      </w:hyperlink>
      <w:r>
        <w:t>).</w:t>
      </w:r>
    </w:p>
    <w:p w14:paraId="48034A19" w14:textId="77777777" w:rsidR="00BF7F12" w:rsidRDefault="00000000">
      <w:pPr>
        <w:pStyle w:val="BodyText"/>
        <w:spacing w:before="114" w:line="355" w:lineRule="auto"/>
        <w:ind w:left="700" w:right="1052" w:hanging="8"/>
        <w:jc w:val="both"/>
      </w:pPr>
      <w:r>
        <w:rPr>
          <w:spacing w:val="-2"/>
        </w:rPr>
        <w:t>The</w:t>
      </w:r>
      <w:r>
        <w:rPr>
          <w:spacing w:val="-11"/>
        </w:rPr>
        <w:t xml:space="preserve"> </w:t>
      </w:r>
      <w:r>
        <w:rPr>
          <w:spacing w:val="-2"/>
        </w:rPr>
        <w:t>idiosyncratic</w:t>
      </w:r>
      <w:r>
        <w:rPr>
          <w:spacing w:val="-10"/>
        </w:rPr>
        <w:t xml:space="preserve"> </w:t>
      </w:r>
      <w:r>
        <w:rPr>
          <w:spacing w:val="-2"/>
        </w:rPr>
        <w:t>nature</w:t>
      </w:r>
      <w:r>
        <w:rPr>
          <w:spacing w:val="-11"/>
        </w:rPr>
        <w:t xml:space="preserve"> </w:t>
      </w:r>
      <w:r>
        <w:rPr>
          <w:spacing w:val="-2"/>
        </w:rPr>
        <w:t>of</w:t>
      </w:r>
      <w:r>
        <w:rPr>
          <w:spacing w:val="-10"/>
        </w:rPr>
        <w:t xml:space="preserve"> </w:t>
      </w:r>
      <w:r>
        <w:rPr>
          <w:spacing w:val="-2"/>
        </w:rPr>
        <w:t>these</w:t>
      </w:r>
      <w:r>
        <w:rPr>
          <w:spacing w:val="-11"/>
        </w:rPr>
        <w:t xml:space="preserve"> </w:t>
      </w:r>
      <w:r>
        <w:rPr>
          <w:spacing w:val="-2"/>
        </w:rPr>
        <w:t>networks</w:t>
      </w:r>
      <w:r>
        <w:rPr>
          <w:spacing w:val="-10"/>
        </w:rPr>
        <w:t xml:space="preserve"> </w:t>
      </w:r>
      <w:r>
        <w:rPr>
          <w:spacing w:val="-2"/>
        </w:rPr>
        <w:t>is</w:t>
      </w:r>
      <w:r>
        <w:rPr>
          <w:spacing w:val="-11"/>
        </w:rPr>
        <w:t xml:space="preserve"> </w:t>
      </w:r>
      <w:r>
        <w:rPr>
          <w:spacing w:val="-2"/>
        </w:rPr>
        <w:t>also</w:t>
      </w:r>
      <w:r>
        <w:rPr>
          <w:spacing w:val="-10"/>
        </w:rPr>
        <w:t xml:space="preserve"> </w:t>
      </w:r>
      <w:r>
        <w:rPr>
          <w:spacing w:val="-2"/>
        </w:rPr>
        <w:t>shown</w:t>
      </w:r>
      <w:r>
        <w:rPr>
          <w:spacing w:val="-11"/>
        </w:rPr>
        <w:t xml:space="preserve"> </w:t>
      </w:r>
      <w:r>
        <w:rPr>
          <w:spacing w:val="-2"/>
        </w:rPr>
        <w:t>through</w:t>
      </w:r>
      <w:r>
        <w:rPr>
          <w:spacing w:val="-10"/>
        </w:rPr>
        <w:t xml:space="preserve"> </w:t>
      </w:r>
      <w:r>
        <w:rPr>
          <w:spacing w:val="-2"/>
        </w:rPr>
        <w:t>their</w:t>
      </w:r>
      <w:r>
        <w:rPr>
          <w:spacing w:val="-11"/>
        </w:rPr>
        <w:t xml:space="preserve"> </w:t>
      </w:r>
      <w:r>
        <w:rPr>
          <w:spacing w:val="-2"/>
        </w:rPr>
        <w:t>different</w:t>
      </w:r>
      <w:r>
        <w:rPr>
          <w:spacing w:val="-10"/>
        </w:rPr>
        <w:t xml:space="preserve"> </w:t>
      </w:r>
      <w:r>
        <w:rPr>
          <w:spacing w:val="-2"/>
        </w:rPr>
        <w:t>structures</w:t>
      </w:r>
      <w:r>
        <w:rPr>
          <w:spacing w:val="-11"/>
        </w:rPr>
        <w:t xml:space="preserve"> </w:t>
      </w:r>
      <w:r>
        <w:rPr>
          <w:spacing w:val="-2"/>
        </w:rPr>
        <w:t>across</w:t>
      </w:r>
      <w:r>
        <w:rPr>
          <w:spacing w:val="-10"/>
        </w:rPr>
        <w:t xml:space="preserve"> </w:t>
      </w:r>
      <w:r>
        <w:rPr>
          <w:spacing w:val="-2"/>
        </w:rPr>
        <w:t>the</w:t>
      </w:r>
      <w:r>
        <w:rPr>
          <w:spacing w:val="-11"/>
        </w:rPr>
        <w:t xml:space="preserve"> </w:t>
      </w:r>
      <w:r>
        <w:rPr>
          <w:spacing w:val="-2"/>
        </w:rPr>
        <w:t>land</w:t>
      </w:r>
      <w:r>
        <w:rPr>
          <w:spacing w:val="-10"/>
        </w:rPr>
        <w:t xml:space="preserve"> </w:t>
      </w:r>
      <w:r>
        <w:rPr>
          <w:spacing w:val="-2"/>
        </w:rPr>
        <w:t>use gradient.</w:t>
      </w:r>
      <w:r>
        <w:rPr>
          <w:spacing w:val="9"/>
        </w:rPr>
        <w:t xml:space="preserve"> </w:t>
      </w:r>
      <w:r>
        <w:rPr>
          <w:spacing w:val="-2"/>
        </w:rPr>
        <w:t>For</w:t>
      </w:r>
      <w:r>
        <w:rPr>
          <w:spacing w:val="-11"/>
        </w:rPr>
        <w:t xml:space="preserve"> </w:t>
      </w:r>
      <w:r>
        <w:rPr>
          <w:spacing w:val="-2"/>
        </w:rPr>
        <w:t>example,</w:t>
      </w:r>
      <w:r>
        <w:rPr>
          <w:spacing w:val="-9"/>
        </w:rPr>
        <w:t xml:space="preserve"> </w:t>
      </w:r>
      <w:r>
        <w:rPr>
          <w:spacing w:val="-2"/>
        </w:rPr>
        <w:t>we</w:t>
      </w:r>
      <w:r>
        <w:rPr>
          <w:spacing w:val="-11"/>
        </w:rPr>
        <w:t xml:space="preserve"> </w:t>
      </w:r>
      <w:r>
        <w:rPr>
          <w:spacing w:val="-2"/>
        </w:rPr>
        <w:t>found</w:t>
      </w:r>
      <w:r>
        <w:rPr>
          <w:spacing w:val="-10"/>
        </w:rPr>
        <w:t xml:space="preserve"> </w:t>
      </w:r>
      <w:r>
        <w:rPr>
          <w:spacing w:val="-2"/>
        </w:rPr>
        <w:t>higher</w:t>
      </w:r>
      <w:r>
        <w:rPr>
          <w:spacing w:val="-11"/>
        </w:rPr>
        <w:t xml:space="preserve"> </w:t>
      </w:r>
      <w:r>
        <w:rPr>
          <w:spacing w:val="-2"/>
        </w:rPr>
        <w:t>betweenness</w:t>
      </w:r>
      <w:r>
        <w:rPr>
          <w:spacing w:val="-10"/>
        </w:rPr>
        <w:t xml:space="preserve"> </w:t>
      </w:r>
      <w:r>
        <w:rPr>
          <w:spacing w:val="-2"/>
        </w:rPr>
        <w:t>centrality</w:t>
      </w:r>
      <w:r>
        <w:rPr>
          <w:spacing w:val="-11"/>
        </w:rPr>
        <w:t xml:space="preserve"> </w:t>
      </w:r>
      <w:r>
        <w:rPr>
          <w:spacing w:val="-2"/>
        </w:rPr>
        <w:t>in</w:t>
      </w:r>
      <w:r>
        <w:rPr>
          <w:spacing w:val="-10"/>
        </w:rPr>
        <w:t xml:space="preserve"> </w:t>
      </w:r>
      <w:r>
        <w:rPr>
          <w:spacing w:val="-2"/>
        </w:rPr>
        <w:t>villages,</w:t>
      </w:r>
      <w:r>
        <w:rPr>
          <w:spacing w:val="-9"/>
        </w:rPr>
        <w:t xml:space="preserve"> </w:t>
      </w:r>
      <w:r>
        <w:rPr>
          <w:spacing w:val="-2"/>
        </w:rPr>
        <w:t>compared</w:t>
      </w:r>
      <w:r>
        <w:rPr>
          <w:spacing w:val="-11"/>
        </w:rPr>
        <w:t xml:space="preserve"> </w:t>
      </w:r>
      <w:r>
        <w:rPr>
          <w:spacing w:val="-2"/>
        </w:rPr>
        <w:t>to</w:t>
      </w:r>
      <w:r>
        <w:rPr>
          <w:spacing w:val="-10"/>
        </w:rPr>
        <w:t xml:space="preserve"> </w:t>
      </w:r>
      <w:r>
        <w:rPr>
          <w:spacing w:val="-2"/>
        </w:rPr>
        <w:t>agricultural</w:t>
      </w:r>
      <w:r>
        <w:rPr>
          <w:spacing w:val="-11"/>
        </w:rPr>
        <w:t xml:space="preserve"> </w:t>
      </w:r>
      <w:r>
        <w:rPr>
          <w:spacing w:val="-2"/>
        </w:rPr>
        <w:t>or</w:t>
      </w:r>
      <w:r>
        <w:rPr>
          <w:spacing w:val="-10"/>
        </w:rPr>
        <w:t xml:space="preserve"> </w:t>
      </w:r>
      <w:r>
        <w:rPr>
          <w:spacing w:val="-2"/>
        </w:rPr>
        <w:t>forest settings.</w:t>
      </w:r>
      <w:r>
        <w:rPr>
          <w:spacing w:val="19"/>
        </w:rPr>
        <w:t xml:space="preserve"> </w:t>
      </w:r>
      <w:r>
        <w:rPr>
          <w:spacing w:val="-2"/>
        </w:rPr>
        <w:t>This</w:t>
      </w:r>
      <w:r>
        <w:rPr>
          <w:spacing w:val="-7"/>
        </w:rPr>
        <w:t xml:space="preserve"> </w:t>
      </w:r>
      <w:r>
        <w:rPr>
          <w:spacing w:val="-2"/>
        </w:rPr>
        <w:t>indicates</w:t>
      </w:r>
      <w:r>
        <w:rPr>
          <w:spacing w:val="-7"/>
        </w:rPr>
        <w:t xml:space="preserve"> </w:t>
      </w:r>
      <w:r>
        <w:rPr>
          <w:spacing w:val="-2"/>
        </w:rPr>
        <w:t>that</w:t>
      </w:r>
      <w:r>
        <w:rPr>
          <w:spacing w:val="-7"/>
        </w:rPr>
        <w:t xml:space="preserve"> </w:t>
      </w:r>
      <w:r>
        <w:rPr>
          <w:spacing w:val="-2"/>
        </w:rPr>
        <w:t>these</w:t>
      </w:r>
      <w:r>
        <w:rPr>
          <w:spacing w:val="-7"/>
        </w:rPr>
        <w:t xml:space="preserve"> </w:t>
      </w:r>
      <w:r>
        <w:rPr>
          <w:spacing w:val="-2"/>
        </w:rPr>
        <w:t>networks</w:t>
      </w:r>
      <w:r>
        <w:rPr>
          <w:spacing w:val="-7"/>
        </w:rPr>
        <w:t xml:space="preserve"> </w:t>
      </w:r>
      <w:r>
        <w:rPr>
          <w:spacing w:val="-2"/>
        </w:rPr>
        <w:t>have</w:t>
      </w:r>
      <w:r>
        <w:rPr>
          <w:spacing w:val="-7"/>
        </w:rPr>
        <w:t xml:space="preserve"> </w:t>
      </w:r>
      <w:r>
        <w:rPr>
          <w:spacing w:val="-2"/>
        </w:rPr>
        <w:t>a</w:t>
      </w:r>
      <w:r>
        <w:rPr>
          <w:spacing w:val="-7"/>
        </w:rPr>
        <w:t xml:space="preserve"> </w:t>
      </w:r>
      <w:r>
        <w:rPr>
          <w:spacing w:val="-2"/>
        </w:rPr>
        <w:t>structure</w:t>
      </w:r>
      <w:r>
        <w:rPr>
          <w:spacing w:val="-7"/>
        </w:rPr>
        <w:t xml:space="preserve"> </w:t>
      </w:r>
      <w:r>
        <w:rPr>
          <w:spacing w:val="-2"/>
        </w:rPr>
        <w:t>that</w:t>
      </w:r>
      <w:r>
        <w:rPr>
          <w:spacing w:val="-7"/>
        </w:rPr>
        <w:t xml:space="preserve"> </w:t>
      </w:r>
      <w:r>
        <w:rPr>
          <w:spacing w:val="-2"/>
        </w:rPr>
        <w:t>is</w:t>
      </w:r>
      <w:r>
        <w:rPr>
          <w:spacing w:val="-7"/>
        </w:rPr>
        <w:t xml:space="preserve"> </w:t>
      </w:r>
      <w:r>
        <w:rPr>
          <w:spacing w:val="-2"/>
        </w:rPr>
        <w:t>more</w:t>
      </w:r>
      <w:r>
        <w:rPr>
          <w:spacing w:val="-7"/>
        </w:rPr>
        <w:t xml:space="preserve"> </w:t>
      </w:r>
      <w:r>
        <w:rPr>
          <w:spacing w:val="-2"/>
        </w:rPr>
        <w:t>discontinuous</w:t>
      </w:r>
      <w:r>
        <w:rPr>
          <w:spacing w:val="-7"/>
        </w:rPr>
        <w:t xml:space="preserve"> </w:t>
      </w:r>
      <w:r>
        <w:rPr>
          <w:spacing w:val="-2"/>
        </w:rPr>
        <w:t>and</w:t>
      </w:r>
      <w:r>
        <w:rPr>
          <w:spacing w:val="-7"/>
        </w:rPr>
        <w:t xml:space="preserve"> </w:t>
      </w:r>
      <w:r>
        <w:rPr>
          <w:spacing w:val="-2"/>
        </w:rPr>
        <w:t>fragmented</w:t>
      </w:r>
      <w:r>
        <w:rPr>
          <w:spacing w:val="-7"/>
        </w:rPr>
        <w:t xml:space="preserve"> </w:t>
      </w:r>
      <w:r>
        <w:rPr>
          <w:spacing w:val="-2"/>
        </w:rPr>
        <w:t xml:space="preserve">than </w:t>
      </w:r>
      <w:r>
        <w:t>those</w:t>
      </w:r>
      <w:r>
        <w:rPr>
          <w:spacing w:val="-13"/>
        </w:rPr>
        <w:t xml:space="preserve"> </w:t>
      </w:r>
      <w:r>
        <w:t>in</w:t>
      </w:r>
      <w:r>
        <w:rPr>
          <w:spacing w:val="-12"/>
        </w:rPr>
        <w:t xml:space="preserve"> </w:t>
      </w:r>
      <w:r>
        <w:t>other</w:t>
      </w:r>
      <w:r>
        <w:rPr>
          <w:spacing w:val="-13"/>
        </w:rPr>
        <w:t xml:space="preserve"> </w:t>
      </w:r>
      <w:r>
        <w:t>land</w:t>
      </w:r>
      <w:r>
        <w:rPr>
          <w:spacing w:val="-12"/>
        </w:rPr>
        <w:t xml:space="preserve"> </w:t>
      </w:r>
      <w:r>
        <w:t>use</w:t>
      </w:r>
      <w:r>
        <w:rPr>
          <w:spacing w:val="-13"/>
        </w:rPr>
        <w:t xml:space="preserve"> </w:t>
      </w:r>
      <w:r>
        <w:t>settings.</w:t>
      </w:r>
      <w:r>
        <w:rPr>
          <w:spacing w:val="-12"/>
        </w:rPr>
        <w:t xml:space="preserve"> </w:t>
      </w:r>
      <w:r>
        <w:t>The</w:t>
      </w:r>
      <w:r>
        <w:rPr>
          <w:spacing w:val="-13"/>
        </w:rPr>
        <w:t xml:space="preserve"> </w:t>
      </w:r>
      <w:r>
        <w:t>high</w:t>
      </w:r>
      <w:r>
        <w:rPr>
          <w:spacing w:val="-12"/>
        </w:rPr>
        <w:t xml:space="preserve"> </w:t>
      </w:r>
      <w:r>
        <w:t>betweenness</w:t>
      </w:r>
      <w:r>
        <w:rPr>
          <w:spacing w:val="-13"/>
        </w:rPr>
        <w:t xml:space="preserve"> </w:t>
      </w:r>
      <w:r>
        <w:t>centrality</w:t>
      </w:r>
      <w:r>
        <w:rPr>
          <w:spacing w:val="-12"/>
        </w:rPr>
        <w:t xml:space="preserve"> </w:t>
      </w:r>
      <w:r>
        <w:t>in</w:t>
      </w:r>
      <w:r>
        <w:rPr>
          <w:spacing w:val="-13"/>
        </w:rPr>
        <w:t xml:space="preserve"> </w:t>
      </w:r>
      <w:r>
        <w:t>village</w:t>
      </w:r>
      <w:r>
        <w:rPr>
          <w:spacing w:val="-12"/>
        </w:rPr>
        <w:t xml:space="preserve"> </w:t>
      </w:r>
      <w:r>
        <w:t>settings,</w:t>
      </w:r>
      <w:r>
        <w:rPr>
          <w:spacing w:val="-13"/>
        </w:rPr>
        <w:t xml:space="preserve"> </w:t>
      </w:r>
      <w:r>
        <w:t>will</w:t>
      </w:r>
      <w:r>
        <w:rPr>
          <w:spacing w:val="-12"/>
        </w:rPr>
        <w:t xml:space="preserve"> </w:t>
      </w:r>
      <w:r>
        <w:t>moderate</w:t>
      </w:r>
      <w:r>
        <w:rPr>
          <w:spacing w:val="-13"/>
        </w:rPr>
        <w:t xml:space="preserve"> </w:t>
      </w:r>
      <w:r>
        <w:t>pathogen transmission</w:t>
      </w:r>
      <w:r>
        <w:rPr>
          <w:spacing w:val="-7"/>
        </w:rPr>
        <w:t xml:space="preserve"> </w:t>
      </w:r>
      <w:r>
        <w:t>through</w:t>
      </w:r>
      <w:r>
        <w:rPr>
          <w:spacing w:val="-7"/>
        </w:rPr>
        <w:t xml:space="preserve"> </w:t>
      </w:r>
      <w:r>
        <w:t>the</w:t>
      </w:r>
      <w:r>
        <w:rPr>
          <w:spacing w:val="-7"/>
        </w:rPr>
        <w:t xml:space="preserve"> </w:t>
      </w:r>
      <w:r>
        <w:t>network</w:t>
      </w:r>
      <w:r>
        <w:rPr>
          <w:spacing w:val="-7"/>
        </w:rPr>
        <w:t xml:space="preserve"> </w:t>
      </w:r>
      <w:r>
        <w:t>as</w:t>
      </w:r>
      <w:r>
        <w:rPr>
          <w:spacing w:val="-7"/>
        </w:rPr>
        <w:t xml:space="preserve"> </w:t>
      </w:r>
      <w:r>
        <w:t>some</w:t>
      </w:r>
      <w:r>
        <w:rPr>
          <w:spacing w:val="-7"/>
        </w:rPr>
        <w:t xml:space="preserve"> </w:t>
      </w:r>
      <w:r>
        <w:t>individuals</w:t>
      </w:r>
      <w:r>
        <w:rPr>
          <w:spacing w:val="-7"/>
        </w:rPr>
        <w:t xml:space="preserve"> </w:t>
      </w:r>
      <w:r>
        <w:t>are</w:t>
      </w:r>
      <w:r>
        <w:rPr>
          <w:spacing w:val="-7"/>
        </w:rPr>
        <w:t xml:space="preserve"> </w:t>
      </w:r>
      <w:r>
        <w:t>more</w:t>
      </w:r>
      <w:r>
        <w:rPr>
          <w:spacing w:val="-7"/>
        </w:rPr>
        <w:t xml:space="preserve"> </w:t>
      </w:r>
      <w:r>
        <w:t>influential</w:t>
      </w:r>
      <w:r>
        <w:rPr>
          <w:spacing w:val="-7"/>
        </w:rPr>
        <w:t xml:space="preserve"> </w:t>
      </w:r>
      <w:r>
        <w:t>in</w:t>
      </w:r>
      <w:r>
        <w:rPr>
          <w:spacing w:val="-7"/>
        </w:rPr>
        <w:t xml:space="preserve"> </w:t>
      </w:r>
      <w:r>
        <w:t>bridging</w:t>
      </w:r>
      <w:r>
        <w:rPr>
          <w:spacing w:val="-7"/>
        </w:rPr>
        <w:t xml:space="preserve"> </w:t>
      </w:r>
      <w:r>
        <w:t>sub-components</w:t>
      </w:r>
      <w:r>
        <w:rPr>
          <w:spacing w:val="-7"/>
        </w:rPr>
        <w:t xml:space="preserve"> </w:t>
      </w:r>
      <w:r>
        <w:t>of the network.</w:t>
      </w:r>
    </w:p>
    <w:p w14:paraId="413E700F" w14:textId="77777777" w:rsidR="00BF7F12" w:rsidRDefault="00000000">
      <w:pPr>
        <w:pStyle w:val="BodyText"/>
        <w:spacing w:before="115" w:line="355" w:lineRule="auto"/>
        <w:ind w:left="692" w:right="1019"/>
        <w:jc w:val="both"/>
      </w:pPr>
      <w:r>
        <w:rPr>
          <w:spacing w:val="-4"/>
        </w:rPr>
        <w:t xml:space="preserve">The results of our descriptive network analysis suggest that contact within small mammal communities occurs </w:t>
      </w:r>
      <w:r>
        <w:t>at similar rates across different land use types but that networks within villages are more discontinuous. Agricultural habitats provide opportunities for synanthropic and sylvatic species to interact, as evidenced by the high proportion of inter-specific contacts for most species in these locations.</w:t>
      </w:r>
      <w:r>
        <w:rPr>
          <w:spacing w:val="40"/>
        </w:rPr>
        <w:t xml:space="preserve"> </w:t>
      </w:r>
      <w:r>
        <w:t>This, combined with the</w:t>
      </w:r>
      <w:r>
        <w:rPr>
          <w:spacing w:val="-2"/>
        </w:rPr>
        <w:t xml:space="preserve"> </w:t>
      </w:r>
      <w:r>
        <w:t>low</w:t>
      </w:r>
      <w:r>
        <w:rPr>
          <w:spacing w:val="-2"/>
        </w:rPr>
        <w:t xml:space="preserve"> </w:t>
      </w:r>
      <w:r>
        <w:t>betweenness</w:t>
      </w:r>
      <w:r>
        <w:rPr>
          <w:spacing w:val="-2"/>
        </w:rPr>
        <w:t xml:space="preserve"> </w:t>
      </w:r>
      <w:r>
        <w:t>centrality</w:t>
      </w:r>
      <w:r>
        <w:rPr>
          <w:spacing w:val="-2"/>
        </w:rPr>
        <w:t xml:space="preserve"> </w:t>
      </w:r>
      <w:r>
        <w:t>of</w:t>
      </w:r>
      <w:r>
        <w:rPr>
          <w:spacing w:val="-2"/>
        </w:rPr>
        <w:t xml:space="preserve"> </w:t>
      </w:r>
      <w:r>
        <w:t>nodes</w:t>
      </w:r>
      <w:r>
        <w:rPr>
          <w:spacing w:val="-2"/>
        </w:rPr>
        <w:t xml:space="preserve"> </w:t>
      </w:r>
      <w:r>
        <w:t>in</w:t>
      </w:r>
      <w:r>
        <w:rPr>
          <w:spacing w:val="-2"/>
        </w:rPr>
        <w:t xml:space="preserve"> </w:t>
      </w:r>
      <w:r>
        <w:t>agricultural</w:t>
      </w:r>
      <w:r>
        <w:rPr>
          <w:spacing w:val="-2"/>
        </w:rPr>
        <w:t xml:space="preserve"> </w:t>
      </w:r>
      <w:r>
        <w:t>land</w:t>
      </w:r>
      <w:r>
        <w:rPr>
          <w:spacing w:val="-2"/>
        </w:rPr>
        <w:t xml:space="preserve"> </w:t>
      </w:r>
      <w:r>
        <w:t>suggest</w:t>
      </w:r>
      <w:r>
        <w:rPr>
          <w:spacing w:val="-2"/>
        </w:rPr>
        <w:t xml:space="preserve"> </w:t>
      </w:r>
      <w:r>
        <w:t>that</w:t>
      </w:r>
      <w:r>
        <w:rPr>
          <w:spacing w:val="-2"/>
        </w:rPr>
        <w:t xml:space="preserve"> </w:t>
      </w:r>
      <w:r>
        <w:t>a</w:t>
      </w:r>
      <w:r>
        <w:rPr>
          <w:spacing w:val="-2"/>
        </w:rPr>
        <w:t xml:space="preserve"> </w:t>
      </w:r>
      <w:r>
        <w:t>pathogen</w:t>
      </w:r>
      <w:r>
        <w:rPr>
          <w:spacing w:val="-2"/>
        </w:rPr>
        <w:t xml:space="preserve"> </w:t>
      </w:r>
      <w:r>
        <w:t>(i.e.,</w:t>
      </w:r>
      <w:r>
        <w:rPr>
          <w:spacing w:val="-1"/>
        </w:rPr>
        <w:t xml:space="preserve"> </w:t>
      </w:r>
      <w:r>
        <w:t>LASV)</w:t>
      </w:r>
      <w:r>
        <w:rPr>
          <w:spacing w:val="-2"/>
        </w:rPr>
        <w:t xml:space="preserve"> </w:t>
      </w:r>
      <w:r>
        <w:t>would</w:t>
      </w:r>
      <w:r>
        <w:rPr>
          <w:spacing w:val="-2"/>
        </w:rPr>
        <w:t xml:space="preserve"> </w:t>
      </w:r>
      <w:r>
        <w:t>be effectively</w:t>
      </w:r>
      <w:r>
        <w:rPr>
          <w:spacing w:val="-4"/>
        </w:rPr>
        <w:t xml:space="preserve"> </w:t>
      </w:r>
      <w:r>
        <w:t>transmitted</w:t>
      </w:r>
      <w:r>
        <w:rPr>
          <w:spacing w:val="-4"/>
        </w:rPr>
        <w:t xml:space="preserve"> </w:t>
      </w:r>
      <w:r>
        <w:t>among</w:t>
      </w:r>
      <w:r>
        <w:rPr>
          <w:spacing w:val="-4"/>
        </w:rPr>
        <w:t xml:space="preserve"> </w:t>
      </w:r>
      <w:r>
        <w:t>competent</w:t>
      </w:r>
      <w:r>
        <w:rPr>
          <w:spacing w:val="-4"/>
        </w:rPr>
        <w:t xml:space="preserve"> </w:t>
      </w:r>
      <w:r>
        <w:t>hosts</w:t>
      </w:r>
      <w:r>
        <w:rPr>
          <w:spacing w:val="-4"/>
        </w:rPr>
        <w:t xml:space="preserve"> </w:t>
      </w:r>
      <w:r>
        <w:t>within</w:t>
      </w:r>
      <w:r>
        <w:rPr>
          <w:spacing w:val="-4"/>
        </w:rPr>
        <w:t xml:space="preserve"> </w:t>
      </w:r>
      <w:r>
        <w:t>these</w:t>
      </w:r>
      <w:r>
        <w:rPr>
          <w:spacing w:val="-4"/>
        </w:rPr>
        <w:t xml:space="preserve"> </w:t>
      </w:r>
      <w:r>
        <w:t>well-connected</w:t>
      </w:r>
      <w:r>
        <w:rPr>
          <w:spacing w:val="-4"/>
        </w:rPr>
        <w:t xml:space="preserve"> </w:t>
      </w:r>
      <w:r>
        <w:t>networks.</w:t>
      </w:r>
    </w:p>
    <w:p w14:paraId="135DB429" w14:textId="77777777" w:rsidR="00BF7F12" w:rsidRDefault="00000000">
      <w:pPr>
        <w:pStyle w:val="BodyText"/>
        <w:spacing w:before="115" w:line="355" w:lineRule="auto"/>
        <w:ind w:left="676" w:right="1027" w:firstLine="11"/>
        <w:jc w:val="both"/>
      </w:pPr>
      <w:r>
        <w:rPr>
          <w:i/>
        </w:rPr>
        <w:t xml:space="preserve">Mastomys natalensis </w:t>
      </w:r>
      <w:r>
        <w:t xml:space="preserve">was found to have fewer contacts than the other rodent species within small-mammal </w:t>
      </w:r>
      <w:r>
        <w:rPr>
          <w:spacing w:val="-2"/>
        </w:rPr>
        <w:t>communities</w:t>
      </w:r>
      <w:r>
        <w:rPr>
          <w:spacing w:val="-8"/>
        </w:rPr>
        <w:t xml:space="preserve"> </w:t>
      </w:r>
      <w:r>
        <w:rPr>
          <w:spacing w:val="-2"/>
        </w:rPr>
        <w:t>in</w:t>
      </w:r>
      <w:r>
        <w:rPr>
          <w:spacing w:val="-8"/>
        </w:rPr>
        <w:t xml:space="preserve"> </w:t>
      </w:r>
      <w:r>
        <w:rPr>
          <w:spacing w:val="-2"/>
        </w:rPr>
        <w:t>agricultural</w:t>
      </w:r>
      <w:r>
        <w:rPr>
          <w:spacing w:val="-8"/>
        </w:rPr>
        <w:t xml:space="preserve"> </w:t>
      </w:r>
      <w:r>
        <w:rPr>
          <w:spacing w:val="-2"/>
        </w:rPr>
        <w:t>and</w:t>
      </w:r>
      <w:r>
        <w:rPr>
          <w:spacing w:val="-8"/>
        </w:rPr>
        <w:t xml:space="preserve"> </w:t>
      </w:r>
      <w:r>
        <w:rPr>
          <w:spacing w:val="-2"/>
        </w:rPr>
        <w:t>village</w:t>
      </w:r>
      <w:r>
        <w:rPr>
          <w:spacing w:val="-8"/>
        </w:rPr>
        <w:t xml:space="preserve"> </w:t>
      </w:r>
      <w:r>
        <w:rPr>
          <w:spacing w:val="-2"/>
        </w:rPr>
        <w:t>settings.</w:t>
      </w:r>
      <w:r>
        <w:rPr>
          <w:spacing w:val="17"/>
        </w:rPr>
        <w:t xml:space="preserve"> </w:t>
      </w:r>
      <w:r>
        <w:rPr>
          <w:spacing w:val="-2"/>
        </w:rPr>
        <w:t>When</w:t>
      </w:r>
      <w:r>
        <w:rPr>
          <w:spacing w:val="-8"/>
        </w:rPr>
        <w:t xml:space="preserve"> </w:t>
      </w:r>
      <w:r>
        <w:rPr>
          <w:spacing w:val="-2"/>
        </w:rPr>
        <w:t>contacts</w:t>
      </w:r>
      <w:r>
        <w:rPr>
          <w:spacing w:val="-8"/>
        </w:rPr>
        <w:t xml:space="preserve"> </w:t>
      </w:r>
      <w:r>
        <w:rPr>
          <w:spacing w:val="-2"/>
        </w:rPr>
        <w:t>were</w:t>
      </w:r>
      <w:r>
        <w:rPr>
          <w:spacing w:val="-8"/>
        </w:rPr>
        <w:t xml:space="preserve"> </w:t>
      </w:r>
      <w:r>
        <w:rPr>
          <w:spacing w:val="-2"/>
        </w:rPr>
        <w:t>observed</w:t>
      </w:r>
      <w:r>
        <w:rPr>
          <w:spacing w:val="-8"/>
        </w:rPr>
        <w:t xml:space="preserve"> </w:t>
      </w:r>
      <w:r>
        <w:rPr>
          <w:spacing w:val="-2"/>
        </w:rPr>
        <w:t>for</w:t>
      </w:r>
      <w:r>
        <w:rPr>
          <w:spacing w:val="-8"/>
        </w:rPr>
        <w:t xml:space="preserve"> </w:t>
      </w:r>
      <w:r>
        <w:rPr>
          <w:spacing w:val="-2"/>
        </w:rPr>
        <w:t>this</w:t>
      </w:r>
      <w:r>
        <w:rPr>
          <w:spacing w:val="-7"/>
        </w:rPr>
        <w:t xml:space="preserve"> </w:t>
      </w:r>
      <w:r>
        <w:rPr>
          <w:spacing w:val="-2"/>
        </w:rPr>
        <w:t>species</w:t>
      </w:r>
      <w:r>
        <w:rPr>
          <w:spacing w:val="-8"/>
        </w:rPr>
        <w:t xml:space="preserve"> </w:t>
      </w:r>
      <w:r>
        <w:rPr>
          <w:spacing w:val="-2"/>
        </w:rPr>
        <w:t>in</w:t>
      </w:r>
      <w:r>
        <w:rPr>
          <w:spacing w:val="-8"/>
        </w:rPr>
        <w:t xml:space="preserve"> </w:t>
      </w:r>
      <w:r>
        <w:rPr>
          <w:spacing w:val="-2"/>
        </w:rPr>
        <w:t xml:space="preserve">agricultural </w:t>
      </w:r>
      <w:r>
        <w:t>settings, they had a higher odds of being intra-specific contacts.</w:t>
      </w:r>
      <w:r>
        <w:rPr>
          <w:spacing w:val="23"/>
        </w:rPr>
        <w:t xml:space="preserve"> </w:t>
      </w:r>
      <w:r>
        <w:t>This was not replicated in village settings where inter-specific contacts were more common.</w:t>
      </w:r>
      <w:r>
        <w:rPr>
          <w:spacing w:val="40"/>
        </w:rPr>
        <w:t xml:space="preserve"> </w:t>
      </w:r>
      <w:r>
        <w:t xml:space="preserve">This is supported by prior research showing that </w:t>
      </w:r>
      <w:r>
        <w:rPr>
          <w:i/>
        </w:rPr>
        <w:t xml:space="preserve">M. natalensis </w:t>
      </w:r>
      <w:r>
        <w:t xml:space="preserve">does not exhibit strong territorial responses, similar to </w:t>
      </w:r>
      <w:r>
        <w:rPr>
          <w:i/>
        </w:rPr>
        <w:t xml:space="preserve">R. rattus </w:t>
      </w:r>
      <w:r>
        <w:t xml:space="preserve">but in contrast to </w:t>
      </w:r>
      <w:r>
        <w:rPr>
          <w:i/>
        </w:rPr>
        <w:t xml:space="preserve">M. musculus </w:t>
      </w:r>
      <w:r>
        <w:t>(</w:t>
      </w:r>
      <w:hyperlink w:anchor="_bookmark146" w:history="1">
        <w:r>
          <w:t>Anderson, 1961</w:t>
        </w:r>
      </w:hyperlink>
      <w:r>
        <w:t xml:space="preserve">; </w:t>
      </w:r>
      <w:hyperlink w:anchor="_bookmark492" w:history="1">
        <w:r>
          <w:t>Whisson, Quinn and Collins, 2007</w:t>
        </w:r>
      </w:hyperlink>
      <w:r>
        <w:t xml:space="preserve">; </w:t>
      </w:r>
      <w:hyperlink w:anchor="_bookmark172" w:history="1">
        <w:r>
          <w:t xml:space="preserve">Borremans </w:t>
        </w:r>
        <w:r>
          <w:rPr>
            <w:i/>
          </w:rPr>
          <w:t>et al.</w:t>
        </w:r>
        <w:r>
          <w:t>, 2014</w:t>
        </w:r>
      </w:hyperlink>
      <w:r>
        <w:t>).</w:t>
      </w:r>
    </w:p>
    <w:p w14:paraId="0CD55207" w14:textId="77777777" w:rsidR="00BF7F12" w:rsidRDefault="00000000">
      <w:pPr>
        <w:pStyle w:val="BodyText"/>
        <w:spacing w:before="115" w:line="355" w:lineRule="auto"/>
        <w:ind w:left="695" w:right="1030" w:firstLine="4"/>
        <w:jc w:val="both"/>
      </w:pPr>
      <w:r>
        <w:t>Homophily</w:t>
      </w:r>
      <w:r>
        <w:rPr>
          <w:spacing w:val="-6"/>
        </w:rPr>
        <w:t xml:space="preserve"> </w:t>
      </w:r>
      <w:r>
        <w:t>in</w:t>
      </w:r>
      <w:r>
        <w:rPr>
          <w:spacing w:val="-6"/>
        </w:rPr>
        <w:t xml:space="preserve"> </w:t>
      </w:r>
      <w:r>
        <w:t>contacts</w:t>
      </w:r>
      <w:r>
        <w:rPr>
          <w:spacing w:val="-7"/>
        </w:rPr>
        <w:t xml:space="preserve"> </w:t>
      </w:r>
      <w:r>
        <w:t>of</w:t>
      </w:r>
      <w:r>
        <w:rPr>
          <w:spacing w:val="-6"/>
        </w:rPr>
        <w:t xml:space="preserve"> </w:t>
      </w:r>
      <w:r>
        <w:rPr>
          <w:i/>
        </w:rPr>
        <w:t>M.</w:t>
      </w:r>
      <w:r>
        <w:rPr>
          <w:i/>
          <w:spacing w:val="-3"/>
        </w:rPr>
        <w:t xml:space="preserve"> </w:t>
      </w:r>
      <w:r>
        <w:rPr>
          <w:i/>
        </w:rPr>
        <w:t>natalensis</w:t>
      </w:r>
      <w:r>
        <w:rPr>
          <w:i/>
          <w:spacing w:val="-5"/>
        </w:rPr>
        <w:t xml:space="preserve"> </w:t>
      </w:r>
      <w:r>
        <w:t>(i.e.,</w:t>
      </w:r>
      <w:r>
        <w:rPr>
          <w:spacing w:val="-5"/>
        </w:rPr>
        <w:t xml:space="preserve"> </w:t>
      </w:r>
      <w:r>
        <w:t>intra-specific</w:t>
      </w:r>
      <w:r>
        <w:rPr>
          <w:spacing w:val="-6"/>
        </w:rPr>
        <w:t xml:space="preserve"> </w:t>
      </w:r>
      <w:r>
        <w:t>contacts)</w:t>
      </w:r>
      <w:r>
        <w:rPr>
          <w:spacing w:val="-7"/>
        </w:rPr>
        <w:t xml:space="preserve"> </w:t>
      </w:r>
      <w:r>
        <w:t>may</w:t>
      </w:r>
      <w:r>
        <w:rPr>
          <w:spacing w:val="-6"/>
        </w:rPr>
        <w:t xml:space="preserve"> </w:t>
      </w:r>
      <w:r>
        <w:t>be</w:t>
      </w:r>
      <w:r>
        <w:rPr>
          <w:spacing w:val="-6"/>
        </w:rPr>
        <w:t xml:space="preserve"> </w:t>
      </w:r>
      <w:r>
        <w:t>important</w:t>
      </w:r>
      <w:r>
        <w:rPr>
          <w:spacing w:val="-7"/>
        </w:rPr>
        <w:t xml:space="preserve"> </w:t>
      </w:r>
      <w:r>
        <w:t>for</w:t>
      </w:r>
      <w:r>
        <w:rPr>
          <w:spacing w:val="-6"/>
        </w:rPr>
        <w:t xml:space="preserve"> </w:t>
      </w:r>
      <w:r>
        <w:t>viral</w:t>
      </w:r>
      <w:r>
        <w:rPr>
          <w:spacing w:val="-6"/>
        </w:rPr>
        <w:t xml:space="preserve"> </w:t>
      </w:r>
      <w:r>
        <w:t>transmission if other species are not as effective hosts for LASV replication and transmission (</w:t>
      </w:r>
      <w:hyperlink w:anchor="_bookmark352" w:history="1">
        <w:r>
          <w:t>Luis, Kuenzi and Mills,</w:t>
        </w:r>
      </w:hyperlink>
      <w:r>
        <w:t xml:space="preserve"> </w:t>
      </w:r>
      <w:hyperlink w:anchor="_bookmark352" w:history="1">
        <w:r>
          <w:t>2018</w:t>
        </w:r>
      </w:hyperlink>
      <w:r>
        <w:t>).</w:t>
      </w:r>
      <w:r>
        <w:rPr>
          <w:spacing w:val="40"/>
        </w:rPr>
        <w:t xml:space="preserve"> </w:t>
      </w:r>
      <w:r>
        <w:t xml:space="preserve">For example, if an infected individual </w:t>
      </w:r>
      <w:r>
        <w:rPr>
          <w:i/>
        </w:rPr>
        <w:t xml:space="preserve">M. natalensis </w:t>
      </w:r>
      <w:r>
        <w:t>resides in an agricultural setting it will have higher</w:t>
      </w:r>
      <w:r>
        <w:rPr>
          <w:spacing w:val="-3"/>
        </w:rPr>
        <w:t xml:space="preserve"> </w:t>
      </w:r>
      <w:r>
        <w:t>odds</w:t>
      </w:r>
      <w:r>
        <w:rPr>
          <w:spacing w:val="-2"/>
        </w:rPr>
        <w:t xml:space="preserve"> </w:t>
      </w:r>
      <w:r>
        <w:t>of</w:t>
      </w:r>
      <w:r>
        <w:rPr>
          <w:spacing w:val="-3"/>
        </w:rPr>
        <w:t xml:space="preserve"> </w:t>
      </w:r>
      <w:r>
        <w:t>transmitting</w:t>
      </w:r>
      <w:r>
        <w:rPr>
          <w:spacing w:val="-2"/>
        </w:rPr>
        <w:t xml:space="preserve"> </w:t>
      </w:r>
      <w:r>
        <w:t>LASV</w:t>
      </w:r>
      <w:r>
        <w:rPr>
          <w:spacing w:val="-3"/>
        </w:rPr>
        <w:t xml:space="preserve"> </w:t>
      </w:r>
      <w:r>
        <w:t>to</w:t>
      </w:r>
      <w:r>
        <w:rPr>
          <w:spacing w:val="-2"/>
        </w:rPr>
        <w:t xml:space="preserve"> </w:t>
      </w:r>
      <w:r>
        <w:t>a</w:t>
      </w:r>
      <w:r>
        <w:rPr>
          <w:spacing w:val="-3"/>
        </w:rPr>
        <w:t xml:space="preserve"> </w:t>
      </w:r>
      <w:r>
        <w:t>contact</w:t>
      </w:r>
      <w:r>
        <w:rPr>
          <w:spacing w:val="-3"/>
        </w:rPr>
        <w:t xml:space="preserve"> </w:t>
      </w:r>
      <w:r>
        <w:t>capable</w:t>
      </w:r>
      <w:r>
        <w:rPr>
          <w:spacing w:val="-2"/>
        </w:rPr>
        <w:t xml:space="preserve"> </w:t>
      </w:r>
      <w:r>
        <w:t>of</w:t>
      </w:r>
      <w:r>
        <w:rPr>
          <w:spacing w:val="-3"/>
        </w:rPr>
        <w:t xml:space="preserve"> </w:t>
      </w:r>
      <w:r>
        <w:t>maintaining</w:t>
      </w:r>
      <w:r>
        <w:rPr>
          <w:spacing w:val="-3"/>
        </w:rPr>
        <w:t xml:space="preserve"> </w:t>
      </w:r>
      <w:r>
        <w:t>a</w:t>
      </w:r>
      <w:r>
        <w:rPr>
          <w:spacing w:val="-2"/>
        </w:rPr>
        <w:t xml:space="preserve"> </w:t>
      </w:r>
      <w:r>
        <w:t>chain</w:t>
      </w:r>
      <w:r>
        <w:rPr>
          <w:spacing w:val="-3"/>
        </w:rPr>
        <w:t xml:space="preserve"> </w:t>
      </w:r>
      <w:r>
        <w:t>of</w:t>
      </w:r>
      <w:r>
        <w:rPr>
          <w:spacing w:val="-2"/>
        </w:rPr>
        <w:t xml:space="preserve"> </w:t>
      </w:r>
      <w:r>
        <w:t>transmission</w:t>
      </w:r>
      <w:r>
        <w:rPr>
          <w:spacing w:val="-3"/>
        </w:rPr>
        <w:t xml:space="preserve"> </w:t>
      </w:r>
      <w:r>
        <w:t>(i.e.,</w:t>
      </w:r>
      <w:r>
        <w:rPr>
          <w:spacing w:val="-2"/>
        </w:rPr>
        <w:t xml:space="preserve"> </w:t>
      </w:r>
      <w:r>
        <w:t>another</w:t>
      </w:r>
    </w:p>
    <w:p w14:paraId="6EB894CE" w14:textId="77777777" w:rsidR="00BF7F12" w:rsidRDefault="00BF7F12">
      <w:pPr>
        <w:spacing w:line="355" w:lineRule="auto"/>
        <w:jc w:val="both"/>
        <w:sectPr w:rsidR="00BF7F12">
          <w:pgSz w:w="12240" w:h="15840"/>
          <w:pgMar w:top="1340" w:right="380" w:bottom="1060" w:left="740" w:header="0" w:footer="733" w:gutter="0"/>
          <w:cols w:space="720"/>
        </w:sectPr>
      </w:pPr>
    </w:p>
    <w:p w14:paraId="3A31A0DE" w14:textId="77777777" w:rsidR="00BF7F12" w:rsidRDefault="00000000">
      <w:pPr>
        <w:pStyle w:val="BodyText"/>
        <w:spacing w:before="89" w:line="355" w:lineRule="auto"/>
        <w:ind w:left="700" w:right="1054"/>
        <w:jc w:val="both"/>
      </w:pPr>
      <w:r>
        <w:lastRenderedPageBreak/>
        <w:t>individual</w:t>
      </w:r>
      <w:r>
        <w:rPr>
          <w:spacing w:val="-9"/>
        </w:rPr>
        <w:t xml:space="preserve"> </w:t>
      </w:r>
      <w:r>
        <w:t>of</w:t>
      </w:r>
      <w:r>
        <w:rPr>
          <w:spacing w:val="-9"/>
        </w:rPr>
        <w:t xml:space="preserve"> </w:t>
      </w:r>
      <w:r>
        <w:rPr>
          <w:i/>
        </w:rPr>
        <w:t>M.</w:t>
      </w:r>
      <w:r>
        <w:rPr>
          <w:i/>
          <w:spacing w:val="-6"/>
        </w:rPr>
        <w:t xml:space="preserve"> </w:t>
      </w:r>
      <w:r>
        <w:rPr>
          <w:i/>
        </w:rPr>
        <w:t>natalensis</w:t>
      </w:r>
      <w:r>
        <w:t>),</w:t>
      </w:r>
      <w:r>
        <w:rPr>
          <w:spacing w:val="-8"/>
        </w:rPr>
        <w:t xml:space="preserve"> </w:t>
      </w:r>
      <w:r>
        <w:t>compared</w:t>
      </w:r>
      <w:r>
        <w:rPr>
          <w:spacing w:val="-9"/>
        </w:rPr>
        <w:t xml:space="preserve"> </w:t>
      </w:r>
      <w:r>
        <w:t>to</w:t>
      </w:r>
      <w:r>
        <w:rPr>
          <w:spacing w:val="-9"/>
        </w:rPr>
        <w:t xml:space="preserve"> </w:t>
      </w:r>
      <w:r>
        <w:t>an</w:t>
      </w:r>
      <w:r>
        <w:rPr>
          <w:spacing w:val="-9"/>
        </w:rPr>
        <w:t xml:space="preserve"> </w:t>
      </w:r>
      <w:r>
        <w:t>individual</w:t>
      </w:r>
      <w:r>
        <w:rPr>
          <w:spacing w:val="-9"/>
        </w:rPr>
        <w:t xml:space="preserve"> </w:t>
      </w:r>
      <w:r>
        <w:t>that</w:t>
      </w:r>
      <w:r>
        <w:rPr>
          <w:spacing w:val="-9"/>
        </w:rPr>
        <w:t xml:space="preserve"> </w:t>
      </w:r>
      <w:r>
        <w:t>was</w:t>
      </w:r>
      <w:r>
        <w:rPr>
          <w:spacing w:val="-9"/>
        </w:rPr>
        <w:t xml:space="preserve"> </w:t>
      </w:r>
      <w:r>
        <w:t>located</w:t>
      </w:r>
      <w:r>
        <w:rPr>
          <w:spacing w:val="-9"/>
        </w:rPr>
        <w:t xml:space="preserve"> </w:t>
      </w:r>
      <w:r>
        <w:t>in</w:t>
      </w:r>
      <w:r>
        <w:rPr>
          <w:spacing w:val="-9"/>
        </w:rPr>
        <w:t xml:space="preserve"> </w:t>
      </w:r>
      <w:r>
        <w:t>a</w:t>
      </w:r>
      <w:r>
        <w:rPr>
          <w:spacing w:val="-9"/>
        </w:rPr>
        <w:t xml:space="preserve"> </w:t>
      </w:r>
      <w:r>
        <w:t>village</w:t>
      </w:r>
      <w:r>
        <w:rPr>
          <w:spacing w:val="-9"/>
        </w:rPr>
        <w:t xml:space="preserve"> </w:t>
      </w:r>
      <w:r>
        <w:t>that</w:t>
      </w:r>
      <w:r>
        <w:rPr>
          <w:spacing w:val="-9"/>
        </w:rPr>
        <w:t xml:space="preserve"> </w:t>
      </w:r>
      <w:r>
        <w:t>would</w:t>
      </w:r>
      <w:r>
        <w:rPr>
          <w:spacing w:val="-9"/>
        </w:rPr>
        <w:t xml:space="preserve"> </w:t>
      </w:r>
      <w:r>
        <w:t>have</w:t>
      </w:r>
      <w:r>
        <w:rPr>
          <w:spacing w:val="-9"/>
        </w:rPr>
        <w:t xml:space="preserve"> </w:t>
      </w:r>
      <w:r>
        <w:t>higher odds</w:t>
      </w:r>
      <w:r>
        <w:rPr>
          <w:spacing w:val="-3"/>
        </w:rPr>
        <w:t xml:space="preserve"> </w:t>
      </w:r>
      <w:r>
        <w:t>of</w:t>
      </w:r>
      <w:r>
        <w:rPr>
          <w:spacing w:val="-3"/>
        </w:rPr>
        <w:t xml:space="preserve"> </w:t>
      </w:r>
      <w:r>
        <w:t>contacting</w:t>
      </w:r>
      <w:r>
        <w:rPr>
          <w:spacing w:val="-3"/>
        </w:rPr>
        <w:t xml:space="preserve"> </w:t>
      </w:r>
      <w:r>
        <w:t>a</w:t>
      </w:r>
      <w:r>
        <w:rPr>
          <w:spacing w:val="-3"/>
        </w:rPr>
        <w:t xml:space="preserve"> </w:t>
      </w:r>
      <w:r>
        <w:t>non-</w:t>
      </w:r>
      <w:r>
        <w:rPr>
          <w:i/>
        </w:rPr>
        <w:t>M. natalensis</w:t>
      </w:r>
      <w:r>
        <w:rPr>
          <w:i/>
          <w:spacing w:val="-1"/>
        </w:rPr>
        <w:t xml:space="preserve"> </w:t>
      </w:r>
      <w:r>
        <w:t>individual.</w:t>
      </w:r>
      <w:r>
        <w:rPr>
          <w:spacing w:val="15"/>
        </w:rPr>
        <w:t xml:space="preserve"> </w:t>
      </w:r>
      <w:r>
        <w:t>This</w:t>
      </w:r>
      <w:r>
        <w:rPr>
          <w:spacing w:val="-3"/>
        </w:rPr>
        <w:t xml:space="preserve"> </w:t>
      </w:r>
      <w:r>
        <w:t>may</w:t>
      </w:r>
      <w:r>
        <w:rPr>
          <w:spacing w:val="-3"/>
        </w:rPr>
        <w:t xml:space="preserve"> </w:t>
      </w:r>
      <w:r>
        <w:t>result</w:t>
      </w:r>
      <w:r>
        <w:rPr>
          <w:spacing w:val="-3"/>
        </w:rPr>
        <w:t xml:space="preserve"> </w:t>
      </w:r>
      <w:r>
        <w:t>in</w:t>
      </w:r>
      <w:r>
        <w:rPr>
          <w:spacing w:val="-3"/>
        </w:rPr>
        <w:t xml:space="preserve"> </w:t>
      </w:r>
      <w:r>
        <w:t>different</w:t>
      </w:r>
      <w:r>
        <w:rPr>
          <w:spacing w:val="-3"/>
        </w:rPr>
        <w:t xml:space="preserve"> </w:t>
      </w:r>
      <w:r>
        <w:t>pathogen</w:t>
      </w:r>
      <w:r>
        <w:rPr>
          <w:spacing w:val="-3"/>
        </w:rPr>
        <w:t xml:space="preserve"> </w:t>
      </w:r>
      <w:r>
        <w:t>dynamics</w:t>
      </w:r>
      <w:r>
        <w:rPr>
          <w:spacing w:val="-3"/>
        </w:rPr>
        <w:t xml:space="preserve"> </w:t>
      </w:r>
      <w:r>
        <w:t>by</w:t>
      </w:r>
      <w:r>
        <w:rPr>
          <w:spacing w:val="-3"/>
        </w:rPr>
        <w:t xml:space="preserve"> </w:t>
      </w:r>
      <w:r>
        <w:t>land use</w:t>
      </w:r>
      <w:r>
        <w:rPr>
          <w:spacing w:val="-8"/>
        </w:rPr>
        <w:t xml:space="preserve"> </w:t>
      </w:r>
      <w:r>
        <w:t>type.</w:t>
      </w:r>
      <w:r>
        <w:rPr>
          <w:spacing w:val="7"/>
        </w:rPr>
        <w:t xml:space="preserve"> </w:t>
      </w:r>
      <w:r>
        <w:t>This</w:t>
      </w:r>
      <w:r>
        <w:rPr>
          <w:spacing w:val="-8"/>
        </w:rPr>
        <w:t xml:space="preserve"> </w:t>
      </w:r>
      <w:r>
        <w:t>is</w:t>
      </w:r>
      <w:r>
        <w:rPr>
          <w:spacing w:val="-8"/>
        </w:rPr>
        <w:t xml:space="preserve"> </w:t>
      </w:r>
      <w:r>
        <w:t>an</w:t>
      </w:r>
      <w:r>
        <w:rPr>
          <w:spacing w:val="-8"/>
        </w:rPr>
        <w:t xml:space="preserve"> </w:t>
      </w:r>
      <w:r>
        <w:t>important</w:t>
      </w:r>
      <w:r>
        <w:rPr>
          <w:spacing w:val="-9"/>
        </w:rPr>
        <w:t xml:space="preserve"> </w:t>
      </w:r>
      <w:r>
        <w:t>avenue</w:t>
      </w:r>
      <w:r>
        <w:rPr>
          <w:spacing w:val="-9"/>
        </w:rPr>
        <w:t xml:space="preserve"> </w:t>
      </w:r>
      <w:r>
        <w:t>for</w:t>
      </w:r>
      <w:r>
        <w:rPr>
          <w:spacing w:val="-8"/>
        </w:rPr>
        <w:t xml:space="preserve"> </w:t>
      </w:r>
      <w:r>
        <w:t>future</w:t>
      </w:r>
      <w:r>
        <w:rPr>
          <w:spacing w:val="-8"/>
        </w:rPr>
        <w:t xml:space="preserve"> </w:t>
      </w:r>
      <w:r>
        <w:t>research</w:t>
      </w:r>
      <w:r>
        <w:rPr>
          <w:spacing w:val="-9"/>
        </w:rPr>
        <w:t xml:space="preserve"> </w:t>
      </w:r>
      <w:r>
        <w:t>as</w:t>
      </w:r>
      <w:r>
        <w:rPr>
          <w:spacing w:val="-8"/>
        </w:rPr>
        <w:t xml:space="preserve"> </w:t>
      </w:r>
      <w:r>
        <w:t>such</w:t>
      </w:r>
      <w:r>
        <w:rPr>
          <w:spacing w:val="-9"/>
        </w:rPr>
        <w:t xml:space="preserve"> </w:t>
      </w:r>
      <w:r>
        <w:t>differences</w:t>
      </w:r>
      <w:r>
        <w:rPr>
          <w:spacing w:val="-8"/>
        </w:rPr>
        <w:t xml:space="preserve"> </w:t>
      </w:r>
      <w:r>
        <w:t>could</w:t>
      </w:r>
      <w:r>
        <w:rPr>
          <w:spacing w:val="-8"/>
        </w:rPr>
        <w:t xml:space="preserve"> </w:t>
      </w:r>
      <w:r>
        <w:t>impact</w:t>
      </w:r>
      <w:r>
        <w:rPr>
          <w:spacing w:val="-8"/>
        </w:rPr>
        <w:t xml:space="preserve"> </w:t>
      </w:r>
      <w:r>
        <w:t>the</w:t>
      </w:r>
      <w:r>
        <w:rPr>
          <w:spacing w:val="-8"/>
        </w:rPr>
        <w:t xml:space="preserve"> </w:t>
      </w:r>
      <w:r>
        <w:t>effectiveness of rodent control interventions to reduce zoonosis risk (</w:t>
      </w:r>
      <w:hyperlink w:anchor="_bookmark248" w:history="1">
        <w:r>
          <w:t>Garry, 2023</w:t>
        </w:r>
      </w:hyperlink>
      <w:r>
        <w:t>).</w:t>
      </w:r>
    </w:p>
    <w:p w14:paraId="1CF52C35" w14:textId="77777777" w:rsidR="00BF7F12" w:rsidRDefault="00000000">
      <w:pPr>
        <w:pStyle w:val="BodyText"/>
        <w:spacing w:before="117" w:line="355" w:lineRule="auto"/>
        <w:ind w:left="700" w:right="1024"/>
        <w:jc w:val="both"/>
      </w:pPr>
      <w:r>
        <w:t>Local pathogen extinction may be more likely in agricultural settings following viral introduction.</w:t>
      </w:r>
      <w:r>
        <w:rPr>
          <w:spacing w:val="40"/>
        </w:rPr>
        <w:t xml:space="preserve"> </w:t>
      </w:r>
      <w:r>
        <w:t>High connectivity within the networks in these settings could lead to a greater force-of-infection where a single infected</w:t>
      </w:r>
      <w:r>
        <w:rPr>
          <w:spacing w:val="-5"/>
        </w:rPr>
        <w:t xml:space="preserve"> </w:t>
      </w:r>
      <w:r>
        <w:t>individual</w:t>
      </w:r>
      <w:r>
        <w:rPr>
          <w:spacing w:val="-5"/>
        </w:rPr>
        <w:t xml:space="preserve"> </w:t>
      </w:r>
      <w:r>
        <w:t>leads</w:t>
      </w:r>
      <w:r>
        <w:rPr>
          <w:spacing w:val="-5"/>
        </w:rPr>
        <w:t xml:space="preserve"> </w:t>
      </w:r>
      <w:r>
        <w:t>to</w:t>
      </w:r>
      <w:r>
        <w:rPr>
          <w:spacing w:val="-5"/>
        </w:rPr>
        <w:t xml:space="preserve"> </w:t>
      </w:r>
      <w:r>
        <w:t>an</w:t>
      </w:r>
      <w:r>
        <w:rPr>
          <w:spacing w:val="-5"/>
        </w:rPr>
        <w:t xml:space="preserve"> </w:t>
      </w:r>
      <w:r>
        <w:t>increased</w:t>
      </w:r>
      <w:r>
        <w:rPr>
          <w:spacing w:val="-5"/>
        </w:rPr>
        <w:t xml:space="preserve"> </w:t>
      </w:r>
      <w:r>
        <w:t>number</w:t>
      </w:r>
      <w:r>
        <w:rPr>
          <w:spacing w:val="-5"/>
        </w:rPr>
        <w:t xml:space="preserve"> </w:t>
      </w:r>
      <w:r>
        <w:t>of</w:t>
      </w:r>
      <w:r>
        <w:rPr>
          <w:spacing w:val="-5"/>
        </w:rPr>
        <w:t xml:space="preserve"> </w:t>
      </w:r>
      <w:r>
        <w:t>secondary</w:t>
      </w:r>
      <w:r>
        <w:rPr>
          <w:spacing w:val="-5"/>
        </w:rPr>
        <w:t xml:space="preserve"> </w:t>
      </w:r>
      <w:r>
        <w:t>infections</w:t>
      </w:r>
      <w:r>
        <w:rPr>
          <w:spacing w:val="-5"/>
        </w:rPr>
        <w:t xml:space="preserve"> </w:t>
      </w:r>
      <w:r>
        <w:t>(</w:t>
      </w:r>
      <w:hyperlink w:anchor="_bookmark315" w:history="1">
        <w:r>
          <w:t>Keeling</w:t>
        </w:r>
        <w:r>
          <w:rPr>
            <w:spacing w:val="-5"/>
          </w:rPr>
          <w:t xml:space="preserve"> </w:t>
        </w:r>
        <w:r>
          <w:t>and</w:t>
        </w:r>
        <w:r>
          <w:rPr>
            <w:spacing w:val="-5"/>
          </w:rPr>
          <w:t xml:space="preserve"> </w:t>
        </w:r>
        <w:r>
          <w:t>Eames,</w:t>
        </w:r>
        <w:r>
          <w:rPr>
            <w:spacing w:val="-5"/>
          </w:rPr>
          <w:t xml:space="preserve"> </w:t>
        </w:r>
        <w:r>
          <w:t>2005</w:t>
        </w:r>
      </w:hyperlink>
      <w:r>
        <w:t>). If</w:t>
      </w:r>
      <w:r>
        <w:rPr>
          <w:spacing w:val="-5"/>
        </w:rPr>
        <w:t xml:space="preserve"> </w:t>
      </w:r>
      <w:r>
        <w:t>this transmission</w:t>
      </w:r>
      <w:r>
        <w:rPr>
          <w:spacing w:val="-10"/>
        </w:rPr>
        <w:t xml:space="preserve"> </w:t>
      </w:r>
      <w:r>
        <w:t>were</w:t>
      </w:r>
      <w:r>
        <w:rPr>
          <w:spacing w:val="-10"/>
        </w:rPr>
        <w:t xml:space="preserve"> </w:t>
      </w:r>
      <w:r>
        <w:t>to</w:t>
      </w:r>
      <w:r>
        <w:rPr>
          <w:spacing w:val="-10"/>
        </w:rPr>
        <w:t xml:space="preserve"> </w:t>
      </w:r>
      <w:r>
        <w:t>occur</w:t>
      </w:r>
      <w:r>
        <w:rPr>
          <w:spacing w:val="-10"/>
        </w:rPr>
        <w:t xml:space="preserve"> </w:t>
      </w:r>
      <w:r>
        <w:t>at</w:t>
      </w:r>
      <w:r>
        <w:rPr>
          <w:spacing w:val="-10"/>
        </w:rPr>
        <w:t xml:space="preserve"> </w:t>
      </w:r>
      <w:r>
        <w:t>a</w:t>
      </w:r>
      <w:r>
        <w:rPr>
          <w:spacing w:val="-10"/>
        </w:rPr>
        <w:t xml:space="preserve"> </w:t>
      </w:r>
      <w:r>
        <w:t>faster</w:t>
      </w:r>
      <w:r>
        <w:rPr>
          <w:spacing w:val="-10"/>
        </w:rPr>
        <w:t xml:space="preserve"> </w:t>
      </w:r>
      <w:r>
        <w:t>rate</w:t>
      </w:r>
      <w:r>
        <w:rPr>
          <w:spacing w:val="-10"/>
        </w:rPr>
        <w:t xml:space="preserve"> </w:t>
      </w:r>
      <w:r>
        <w:t>than</w:t>
      </w:r>
      <w:r>
        <w:rPr>
          <w:spacing w:val="-10"/>
        </w:rPr>
        <w:t xml:space="preserve"> </w:t>
      </w:r>
      <w:r>
        <w:t>population</w:t>
      </w:r>
      <w:r>
        <w:rPr>
          <w:spacing w:val="-10"/>
        </w:rPr>
        <w:t xml:space="preserve"> </w:t>
      </w:r>
      <w:r>
        <w:t>births</w:t>
      </w:r>
      <w:r>
        <w:rPr>
          <w:spacing w:val="-10"/>
        </w:rPr>
        <w:t xml:space="preserve"> </w:t>
      </w:r>
      <w:r>
        <w:t>(i.e.,</w:t>
      </w:r>
      <w:r>
        <w:rPr>
          <w:spacing w:val="-9"/>
        </w:rPr>
        <w:t xml:space="preserve"> </w:t>
      </w:r>
      <w:r>
        <w:t>replenishment</w:t>
      </w:r>
      <w:r>
        <w:rPr>
          <w:spacing w:val="-10"/>
        </w:rPr>
        <w:t xml:space="preserve"> </w:t>
      </w:r>
      <w:r>
        <w:t>of</w:t>
      </w:r>
      <w:r>
        <w:rPr>
          <w:spacing w:val="-10"/>
        </w:rPr>
        <w:t xml:space="preserve"> </w:t>
      </w:r>
      <w:r>
        <w:t>susceptible</w:t>
      </w:r>
      <w:r>
        <w:rPr>
          <w:spacing w:val="-10"/>
        </w:rPr>
        <w:t xml:space="preserve"> </w:t>
      </w:r>
      <w:r>
        <w:t>individ- uals),</w:t>
      </w:r>
      <w:r>
        <w:rPr>
          <w:spacing w:val="-13"/>
        </w:rPr>
        <w:t xml:space="preserve"> </w:t>
      </w:r>
      <w:r>
        <w:t>population</w:t>
      </w:r>
      <w:r>
        <w:rPr>
          <w:spacing w:val="-12"/>
        </w:rPr>
        <w:t xml:space="preserve"> </w:t>
      </w:r>
      <w:r>
        <w:t>level</w:t>
      </w:r>
      <w:r>
        <w:rPr>
          <w:spacing w:val="-13"/>
        </w:rPr>
        <w:t xml:space="preserve"> </w:t>
      </w:r>
      <w:r>
        <w:t>immunity</w:t>
      </w:r>
      <w:r>
        <w:rPr>
          <w:spacing w:val="-12"/>
        </w:rPr>
        <w:t xml:space="preserve"> </w:t>
      </w:r>
      <w:r>
        <w:t>would</w:t>
      </w:r>
      <w:r>
        <w:rPr>
          <w:spacing w:val="-13"/>
        </w:rPr>
        <w:t xml:space="preserve"> </w:t>
      </w:r>
      <w:r>
        <w:t>be</w:t>
      </w:r>
      <w:r>
        <w:rPr>
          <w:spacing w:val="-12"/>
        </w:rPr>
        <w:t xml:space="preserve"> </w:t>
      </w:r>
      <w:r>
        <w:t>rapidly</w:t>
      </w:r>
      <w:r>
        <w:rPr>
          <w:spacing w:val="-13"/>
        </w:rPr>
        <w:t xml:space="preserve"> </w:t>
      </w:r>
      <w:r>
        <w:t>reached,</w:t>
      </w:r>
      <w:r>
        <w:rPr>
          <w:spacing w:val="-12"/>
        </w:rPr>
        <w:t xml:space="preserve"> </w:t>
      </w:r>
      <w:r>
        <w:t>leading</w:t>
      </w:r>
      <w:r>
        <w:rPr>
          <w:spacing w:val="-13"/>
        </w:rPr>
        <w:t xml:space="preserve"> </w:t>
      </w:r>
      <w:r>
        <w:t>to</w:t>
      </w:r>
      <w:r>
        <w:rPr>
          <w:spacing w:val="-12"/>
        </w:rPr>
        <w:t xml:space="preserve"> </w:t>
      </w:r>
      <w:r>
        <w:t>local</w:t>
      </w:r>
      <w:r>
        <w:rPr>
          <w:spacing w:val="-13"/>
        </w:rPr>
        <w:t xml:space="preserve"> </w:t>
      </w:r>
      <w:r>
        <w:t>pathogen</w:t>
      </w:r>
      <w:r>
        <w:rPr>
          <w:spacing w:val="-12"/>
        </w:rPr>
        <w:t xml:space="preserve"> </w:t>
      </w:r>
      <w:r>
        <w:t>extinction</w:t>
      </w:r>
      <w:r>
        <w:rPr>
          <w:spacing w:val="-13"/>
        </w:rPr>
        <w:t xml:space="preserve"> </w:t>
      </w:r>
      <w:r>
        <w:t>(</w:t>
      </w:r>
      <w:hyperlink w:anchor="_bookmark379" w:history="1">
        <w:r>
          <w:t>Messinger</w:t>
        </w:r>
      </w:hyperlink>
      <w:r>
        <w:t xml:space="preserve"> </w:t>
      </w:r>
      <w:hyperlink w:anchor="_bookmark379" w:history="1">
        <w:r>
          <w:t>and</w:t>
        </w:r>
        <w:r>
          <w:rPr>
            <w:spacing w:val="-5"/>
          </w:rPr>
          <w:t xml:space="preserve"> </w:t>
        </w:r>
        <w:r>
          <w:t>Ostling,</w:t>
        </w:r>
        <w:r>
          <w:rPr>
            <w:spacing w:val="-3"/>
          </w:rPr>
          <w:t xml:space="preserve"> </w:t>
        </w:r>
        <w:r>
          <w:t>2009</w:t>
        </w:r>
      </w:hyperlink>
      <w:r>
        <w:t>;</w:t>
      </w:r>
      <w:r>
        <w:rPr>
          <w:spacing w:val="-1"/>
        </w:rPr>
        <w:t xml:space="preserve"> </w:t>
      </w:r>
      <w:hyperlink w:anchor="_bookmark270" w:history="1">
        <w:r>
          <w:t>Guzzetta</w:t>
        </w:r>
        <w:r>
          <w:rPr>
            <w:spacing w:val="-5"/>
          </w:rPr>
          <w:t xml:space="preserve"> </w:t>
        </w:r>
        <w:r>
          <w:rPr>
            <w:i/>
          </w:rPr>
          <w:t>et</w:t>
        </w:r>
        <w:r>
          <w:rPr>
            <w:i/>
            <w:spacing w:val="-1"/>
          </w:rPr>
          <w:t xml:space="preserve"> </w:t>
        </w:r>
        <w:r>
          <w:rPr>
            <w:i/>
          </w:rPr>
          <w:t>al.</w:t>
        </w:r>
        <w:r>
          <w:t>,</w:t>
        </w:r>
        <w:r>
          <w:rPr>
            <w:spacing w:val="-3"/>
          </w:rPr>
          <w:t xml:space="preserve"> </w:t>
        </w:r>
        <w:r>
          <w:t>2017</w:t>
        </w:r>
      </w:hyperlink>
      <w:r>
        <w:t>).</w:t>
      </w:r>
      <w:r>
        <w:rPr>
          <w:spacing w:val="20"/>
        </w:rPr>
        <w:t xml:space="preserve"> </w:t>
      </w:r>
      <w:r>
        <w:t>The</w:t>
      </w:r>
      <w:r>
        <w:rPr>
          <w:spacing w:val="-5"/>
        </w:rPr>
        <w:t xml:space="preserve"> </w:t>
      </w:r>
      <w:r>
        <w:t>same</w:t>
      </w:r>
      <w:r>
        <w:rPr>
          <w:spacing w:val="-5"/>
        </w:rPr>
        <w:t xml:space="preserve"> </w:t>
      </w:r>
      <w:r>
        <w:t>may</w:t>
      </w:r>
      <w:r>
        <w:rPr>
          <w:spacing w:val="-5"/>
        </w:rPr>
        <w:t xml:space="preserve"> </w:t>
      </w:r>
      <w:r>
        <w:t>not</w:t>
      </w:r>
      <w:r>
        <w:rPr>
          <w:spacing w:val="-5"/>
        </w:rPr>
        <w:t xml:space="preserve"> </w:t>
      </w:r>
      <w:r>
        <w:t>be</w:t>
      </w:r>
      <w:r>
        <w:rPr>
          <w:spacing w:val="-5"/>
        </w:rPr>
        <w:t xml:space="preserve"> </w:t>
      </w:r>
      <w:r>
        <w:t>the</w:t>
      </w:r>
      <w:r>
        <w:rPr>
          <w:spacing w:val="-5"/>
        </w:rPr>
        <w:t xml:space="preserve"> </w:t>
      </w:r>
      <w:r>
        <w:t>case</w:t>
      </w:r>
      <w:r>
        <w:rPr>
          <w:spacing w:val="-5"/>
        </w:rPr>
        <w:t xml:space="preserve"> </w:t>
      </w:r>
      <w:r>
        <w:t>in</w:t>
      </w:r>
      <w:r>
        <w:rPr>
          <w:spacing w:val="-5"/>
        </w:rPr>
        <w:t xml:space="preserve"> </w:t>
      </w:r>
      <w:r>
        <w:t>village</w:t>
      </w:r>
      <w:r>
        <w:rPr>
          <w:spacing w:val="-5"/>
        </w:rPr>
        <w:t xml:space="preserve"> </w:t>
      </w:r>
      <w:r>
        <w:t>settings</w:t>
      </w:r>
      <w:r>
        <w:rPr>
          <w:spacing w:val="-5"/>
        </w:rPr>
        <w:t xml:space="preserve"> </w:t>
      </w:r>
      <w:r>
        <w:t>where</w:t>
      </w:r>
      <w:r>
        <w:rPr>
          <w:spacing w:val="-5"/>
        </w:rPr>
        <w:t xml:space="preserve"> </w:t>
      </w:r>
      <w:r>
        <w:t>an</w:t>
      </w:r>
      <w:r>
        <w:rPr>
          <w:spacing w:val="-5"/>
        </w:rPr>
        <w:t xml:space="preserve"> </w:t>
      </w:r>
      <w:r>
        <w:t>infected rodent will have fewer contacts, thus LASV transmission may be at a rate below the rate of replenishment of susceptible individuals (</w:t>
      </w:r>
      <w:hyperlink w:anchor="_bookmark420" w:history="1">
        <w:r>
          <w:t xml:space="preserve">Peel </w:t>
        </w:r>
        <w:r>
          <w:rPr>
            <w:i/>
          </w:rPr>
          <w:t>et al.</w:t>
        </w:r>
        <w:r>
          <w:t>, 2014</w:t>
        </w:r>
      </w:hyperlink>
      <w:r>
        <w:t>).</w:t>
      </w:r>
      <w:r>
        <w:rPr>
          <w:spacing w:val="40"/>
        </w:rPr>
        <w:t xml:space="preserve"> </w:t>
      </w:r>
      <w:r>
        <w:t>In this scenario, the pathogen would be maintained in the population.</w:t>
      </w:r>
      <w:r>
        <w:rPr>
          <w:spacing w:val="22"/>
        </w:rPr>
        <w:t xml:space="preserve"> </w:t>
      </w:r>
      <w:r>
        <w:t>This</w:t>
      </w:r>
      <w:r>
        <w:rPr>
          <w:spacing w:val="-3"/>
        </w:rPr>
        <w:t xml:space="preserve"> </w:t>
      </w:r>
      <w:r>
        <w:t>may</w:t>
      </w:r>
      <w:r>
        <w:rPr>
          <w:spacing w:val="-3"/>
        </w:rPr>
        <w:t xml:space="preserve"> </w:t>
      </w:r>
      <w:r>
        <w:t>be</w:t>
      </w:r>
      <w:r>
        <w:rPr>
          <w:spacing w:val="-3"/>
        </w:rPr>
        <w:t xml:space="preserve"> </w:t>
      </w:r>
      <w:r>
        <w:t>complicated</w:t>
      </w:r>
      <w:r>
        <w:rPr>
          <w:spacing w:val="-3"/>
        </w:rPr>
        <w:t xml:space="preserve"> </w:t>
      </w:r>
      <w:r>
        <w:t>further</w:t>
      </w:r>
      <w:r>
        <w:rPr>
          <w:spacing w:val="-3"/>
        </w:rPr>
        <w:t xml:space="preserve"> </w:t>
      </w:r>
      <w:r>
        <w:t>by</w:t>
      </w:r>
      <w:r>
        <w:rPr>
          <w:spacing w:val="-3"/>
        </w:rPr>
        <w:t xml:space="preserve"> </w:t>
      </w:r>
      <w:r>
        <w:t>migration</w:t>
      </w:r>
      <w:r>
        <w:rPr>
          <w:spacing w:val="-3"/>
        </w:rPr>
        <w:t xml:space="preserve"> </w:t>
      </w:r>
      <w:r>
        <w:t>of</w:t>
      </w:r>
      <w:r>
        <w:rPr>
          <w:spacing w:val="-3"/>
        </w:rPr>
        <w:t xml:space="preserve"> </w:t>
      </w:r>
      <w:r>
        <w:t>individuals</w:t>
      </w:r>
      <w:r>
        <w:rPr>
          <w:spacing w:val="-3"/>
        </w:rPr>
        <w:t xml:space="preserve"> </w:t>
      </w:r>
      <w:r>
        <w:t>between</w:t>
      </w:r>
      <w:r>
        <w:rPr>
          <w:spacing w:val="-3"/>
        </w:rPr>
        <w:t xml:space="preserve"> </w:t>
      </w:r>
      <w:r>
        <w:t>agricultural</w:t>
      </w:r>
      <w:r>
        <w:rPr>
          <w:spacing w:val="-3"/>
        </w:rPr>
        <w:t xml:space="preserve"> </w:t>
      </w:r>
      <w:r>
        <w:t>and</w:t>
      </w:r>
      <w:r>
        <w:rPr>
          <w:spacing w:val="-3"/>
        </w:rPr>
        <w:t xml:space="preserve"> </w:t>
      </w:r>
      <w:r>
        <w:t xml:space="preserve">village </w:t>
      </w:r>
      <w:r>
        <w:rPr>
          <w:spacing w:val="-2"/>
        </w:rPr>
        <w:t>settings</w:t>
      </w:r>
      <w:r>
        <w:rPr>
          <w:spacing w:val="-11"/>
        </w:rPr>
        <w:t xml:space="preserve"> </w:t>
      </w:r>
      <w:r>
        <w:rPr>
          <w:spacing w:val="-2"/>
        </w:rPr>
        <w:t>based</w:t>
      </w:r>
      <w:r>
        <w:rPr>
          <w:spacing w:val="-10"/>
        </w:rPr>
        <w:t xml:space="preserve"> </w:t>
      </w:r>
      <w:r>
        <w:rPr>
          <w:spacing w:val="-2"/>
        </w:rPr>
        <w:t>on</w:t>
      </w:r>
      <w:r>
        <w:rPr>
          <w:spacing w:val="-11"/>
        </w:rPr>
        <w:t xml:space="preserve"> </w:t>
      </w:r>
      <w:r>
        <w:rPr>
          <w:spacing w:val="-2"/>
        </w:rPr>
        <w:t>resource</w:t>
      </w:r>
      <w:r>
        <w:rPr>
          <w:spacing w:val="-10"/>
        </w:rPr>
        <w:t xml:space="preserve"> </w:t>
      </w:r>
      <w:r>
        <w:rPr>
          <w:spacing w:val="-2"/>
        </w:rPr>
        <w:t>availability</w:t>
      </w:r>
      <w:r>
        <w:rPr>
          <w:spacing w:val="-11"/>
        </w:rPr>
        <w:t xml:space="preserve"> </w:t>
      </w:r>
      <w:r>
        <w:rPr>
          <w:spacing w:val="-2"/>
        </w:rPr>
        <w:t>as</w:t>
      </w:r>
      <w:r>
        <w:rPr>
          <w:spacing w:val="-10"/>
        </w:rPr>
        <w:t xml:space="preserve"> </w:t>
      </w:r>
      <w:r>
        <w:rPr>
          <w:spacing w:val="-2"/>
        </w:rPr>
        <w:t>has</w:t>
      </w:r>
      <w:r>
        <w:rPr>
          <w:spacing w:val="-11"/>
        </w:rPr>
        <w:t xml:space="preserve"> </w:t>
      </w:r>
      <w:r>
        <w:rPr>
          <w:spacing w:val="-2"/>
        </w:rPr>
        <w:t>been</w:t>
      </w:r>
      <w:r>
        <w:rPr>
          <w:spacing w:val="-10"/>
        </w:rPr>
        <w:t xml:space="preserve"> </w:t>
      </w:r>
      <w:r>
        <w:rPr>
          <w:spacing w:val="-2"/>
        </w:rPr>
        <w:t>reported</w:t>
      </w:r>
      <w:r>
        <w:rPr>
          <w:spacing w:val="-11"/>
        </w:rPr>
        <w:t xml:space="preserve"> </w:t>
      </w:r>
      <w:r>
        <w:rPr>
          <w:spacing w:val="-2"/>
        </w:rPr>
        <w:t>elsewhere</w:t>
      </w:r>
      <w:r>
        <w:rPr>
          <w:spacing w:val="-10"/>
        </w:rPr>
        <w:t xml:space="preserve"> </w:t>
      </w:r>
      <w:r>
        <w:rPr>
          <w:spacing w:val="-2"/>
        </w:rPr>
        <w:t>in</w:t>
      </w:r>
      <w:r>
        <w:rPr>
          <w:spacing w:val="-11"/>
        </w:rPr>
        <w:t xml:space="preserve"> </w:t>
      </w:r>
      <w:r>
        <w:rPr>
          <w:spacing w:val="-2"/>
        </w:rPr>
        <w:t>the</w:t>
      </w:r>
      <w:r>
        <w:rPr>
          <w:spacing w:val="-10"/>
        </w:rPr>
        <w:t xml:space="preserve"> </w:t>
      </w:r>
      <w:r>
        <w:rPr>
          <w:spacing w:val="-2"/>
        </w:rPr>
        <w:t>Lassa</w:t>
      </w:r>
      <w:r>
        <w:rPr>
          <w:spacing w:val="-11"/>
        </w:rPr>
        <w:t xml:space="preserve"> </w:t>
      </w:r>
      <w:r>
        <w:rPr>
          <w:spacing w:val="-2"/>
        </w:rPr>
        <w:t>fever</w:t>
      </w:r>
      <w:r>
        <w:rPr>
          <w:spacing w:val="-10"/>
        </w:rPr>
        <w:t xml:space="preserve"> </w:t>
      </w:r>
      <w:r>
        <w:rPr>
          <w:spacing w:val="-2"/>
        </w:rPr>
        <w:t>endemic</w:t>
      </w:r>
      <w:r>
        <w:rPr>
          <w:spacing w:val="-11"/>
        </w:rPr>
        <w:t xml:space="preserve"> </w:t>
      </w:r>
      <w:r>
        <w:rPr>
          <w:spacing w:val="-2"/>
        </w:rPr>
        <w:t>region</w:t>
      </w:r>
      <w:r>
        <w:rPr>
          <w:spacing w:val="-10"/>
        </w:rPr>
        <w:t xml:space="preserve"> </w:t>
      </w:r>
      <w:r>
        <w:rPr>
          <w:spacing w:val="-2"/>
        </w:rPr>
        <w:t>(</w:t>
      </w:r>
      <w:hyperlink w:anchor="_bookmark360" w:history="1">
        <w:r>
          <w:rPr>
            <w:spacing w:val="-2"/>
          </w:rPr>
          <w:t>Mari</w:t>
        </w:r>
      </w:hyperlink>
      <w:r>
        <w:rPr>
          <w:spacing w:val="-2"/>
        </w:rPr>
        <w:t xml:space="preserve"> </w:t>
      </w:r>
      <w:hyperlink w:anchor="_bookmark360" w:history="1">
        <w:r>
          <w:t xml:space="preserve">Saez </w:t>
        </w:r>
        <w:r>
          <w:rPr>
            <w:i/>
          </w:rPr>
          <w:t>et al.</w:t>
        </w:r>
        <w:r>
          <w:t>, 2018</w:t>
        </w:r>
      </w:hyperlink>
      <w:r>
        <w:t>).</w:t>
      </w:r>
      <w:r>
        <w:rPr>
          <w:spacing w:val="27"/>
        </w:rPr>
        <w:t xml:space="preserve"> </w:t>
      </w:r>
      <w:r>
        <w:t>The risk of Lassa fever outbreaks in human communities is therefore likely governed by dynamic contacts among susceptible and infectious rodents in the local environment.</w:t>
      </w:r>
    </w:p>
    <w:p w14:paraId="04ADB2A4" w14:textId="77777777" w:rsidR="00BF7F12" w:rsidRDefault="00000000">
      <w:pPr>
        <w:pStyle w:val="BodyText"/>
        <w:spacing w:before="110" w:line="355" w:lineRule="auto"/>
        <w:ind w:left="688" w:right="1030" w:firstLine="4"/>
        <w:jc w:val="both"/>
      </w:pPr>
      <w:r>
        <w:rPr>
          <w:spacing w:val="-4"/>
        </w:rPr>
        <w:t>The</w:t>
      </w:r>
      <w:r>
        <w:rPr>
          <w:spacing w:val="-9"/>
        </w:rPr>
        <w:t xml:space="preserve"> </w:t>
      </w:r>
      <w:r>
        <w:rPr>
          <w:spacing w:val="-4"/>
        </w:rPr>
        <w:t>number</w:t>
      </w:r>
      <w:r>
        <w:rPr>
          <w:spacing w:val="-8"/>
        </w:rPr>
        <w:t xml:space="preserve"> </w:t>
      </w:r>
      <w:r>
        <w:rPr>
          <w:spacing w:val="-4"/>
        </w:rPr>
        <w:t>and</w:t>
      </w:r>
      <w:r>
        <w:rPr>
          <w:spacing w:val="-9"/>
        </w:rPr>
        <w:t xml:space="preserve"> </w:t>
      </w:r>
      <w:r>
        <w:rPr>
          <w:spacing w:val="-4"/>
        </w:rPr>
        <w:t>proportion</w:t>
      </w:r>
      <w:r>
        <w:rPr>
          <w:spacing w:val="-8"/>
        </w:rPr>
        <w:t xml:space="preserve"> </w:t>
      </w:r>
      <w:r>
        <w:rPr>
          <w:spacing w:val="-4"/>
        </w:rPr>
        <w:t>of</w:t>
      </w:r>
      <w:r>
        <w:rPr>
          <w:spacing w:val="-9"/>
        </w:rPr>
        <w:t xml:space="preserve"> </w:t>
      </w:r>
      <w:r>
        <w:rPr>
          <w:spacing w:val="-4"/>
        </w:rPr>
        <w:t>seropositive</w:t>
      </w:r>
      <w:r>
        <w:rPr>
          <w:spacing w:val="-8"/>
        </w:rPr>
        <w:t xml:space="preserve"> </w:t>
      </w:r>
      <w:r>
        <w:rPr>
          <w:spacing w:val="-4"/>
        </w:rPr>
        <w:t>rodents</w:t>
      </w:r>
      <w:r>
        <w:rPr>
          <w:spacing w:val="-9"/>
        </w:rPr>
        <w:t xml:space="preserve"> </w:t>
      </w:r>
      <w:r>
        <w:rPr>
          <w:spacing w:val="-4"/>
        </w:rPr>
        <w:t>and</w:t>
      </w:r>
      <w:r>
        <w:rPr>
          <w:spacing w:val="-8"/>
        </w:rPr>
        <w:t xml:space="preserve"> </w:t>
      </w:r>
      <w:r>
        <w:rPr>
          <w:spacing w:val="-4"/>
        </w:rPr>
        <w:t>shrews</w:t>
      </w:r>
      <w:r>
        <w:rPr>
          <w:spacing w:val="-9"/>
        </w:rPr>
        <w:t xml:space="preserve"> </w:t>
      </w:r>
      <w:r>
        <w:rPr>
          <w:spacing w:val="-4"/>
        </w:rPr>
        <w:t>detected</w:t>
      </w:r>
      <w:r>
        <w:rPr>
          <w:spacing w:val="-8"/>
        </w:rPr>
        <w:t xml:space="preserve"> </w:t>
      </w:r>
      <w:r>
        <w:rPr>
          <w:spacing w:val="-4"/>
        </w:rPr>
        <w:t>in</w:t>
      </w:r>
      <w:r>
        <w:rPr>
          <w:spacing w:val="-9"/>
        </w:rPr>
        <w:t xml:space="preserve"> </w:t>
      </w:r>
      <w:r>
        <w:rPr>
          <w:spacing w:val="-4"/>
        </w:rPr>
        <w:t>the</w:t>
      </w:r>
      <w:r>
        <w:rPr>
          <w:spacing w:val="-8"/>
        </w:rPr>
        <w:t xml:space="preserve"> </w:t>
      </w:r>
      <w:r>
        <w:rPr>
          <w:spacing w:val="-4"/>
        </w:rPr>
        <w:t>current</w:t>
      </w:r>
      <w:r>
        <w:rPr>
          <w:spacing w:val="-9"/>
        </w:rPr>
        <w:t xml:space="preserve"> </w:t>
      </w:r>
      <w:r>
        <w:rPr>
          <w:spacing w:val="-4"/>
        </w:rPr>
        <w:t>study, while</w:t>
      </w:r>
      <w:r>
        <w:rPr>
          <w:spacing w:val="-9"/>
        </w:rPr>
        <w:t xml:space="preserve"> </w:t>
      </w:r>
      <w:r>
        <w:rPr>
          <w:spacing w:val="-4"/>
        </w:rPr>
        <w:t>low</w:t>
      </w:r>
      <w:r>
        <w:rPr>
          <w:spacing w:val="-8"/>
        </w:rPr>
        <w:t xml:space="preserve"> </w:t>
      </w:r>
      <w:r>
        <w:rPr>
          <w:spacing w:val="-4"/>
        </w:rPr>
        <w:t xml:space="preserve">(5.7%), </w:t>
      </w:r>
      <w:r>
        <w:t>was similar (2.8%) to that reported by another study that sampled small-mammal populations in Eastern Sierra</w:t>
      </w:r>
      <w:r>
        <w:rPr>
          <w:spacing w:val="-6"/>
        </w:rPr>
        <w:t xml:space="preserve"> </w:t>
      </w:r>
      <w:r>
        <w:t>Leone</w:t>
      </w:r>
      <w:r>
        <w:rPr>
          <w:spacing w:val="-6"/>
        </w:rPr>
        <w:t xml:space="preserve"> </w:t>
      </w:r>
      <w:r>
        <w:t>(</w:t>
      </w:r>
      <w:hyperlink w:anchor="_bookmark151" w:history="1">
        <w:r>
          <w:t>Bangura</w:t>
        </w:r>
        <w:r>
          <w:rPr>
            <w:spacing w:val="-6"/>
          </w:rPr>
          <w:t xml:space="preserve"> </w:t>
        </w:r>
        <w:r>
          <w:rPr>
            <w:i/>
          </w:rPr>
          <w:t>et</w:t>
        </w:r>
        <w:r>
          <w:rPr>
            <w:i/>
            <w:spacing w:val="-2"/>
          </w:rPr>
          <w:t xml:space="preserve"> </w:t>
        </w:r>
        <w:r>
          <w:rPr>
            <w:i/>
          </w:rPr>
          <w:t>al.</w:t>
        </w:r>
        <w:r>
          <w:t>,</w:t>
        </w:r>
        <w:r>
          <w:rPr>
            <w:spacing w:val="-5"/>
          </w:rPr>
          <w:t xml:space="preserve"> </w:t>
        </w:r>
        <w:r>
          <w:t>2021</w:t>
        </w:r>
      </w:hyperlink>
      <w:r>
        <w:t>).</w:t>
      </w:r>
      <w:r>
        <w:rPr>
          <w:spacing w:val="12"/>
        </w:rPr>
        <w:t xml:space="preserve"> </w:t>
      </w:r>
      <w:r>
        <w:t>Comparison</w:t>
      </w:r>
      <w:r>
        <w:rPr>
          <w:spacing w:val="-6"/>
        </w:rPr>
        <w:t xml:space="preserve"> </w:t>
      </w:r>
      <w:r>
        <w:t>of</w:t>
      </w:r>
      <w:r>
        <w:rPr>
          <w:spacing w:val="-6"/>
        </w:rPr>
        <w:t xml:space="preserve"> </w:t>
      </w:r>
      <w:r>
        <w:t>these</w:t>
      </w:r>
      <w:r>
        <w:rPr>
          <w:spacing w:val="-6"/>
        </w:rPr>
        <w:t xml:space="preserve"> </w:t>
      </w:r>
      <w:r>
        <w:t>studies</w:t>
      </w:r>
      <w:r>
        <w:rPr>
          <w:spacing w:val="-6"/>
        </w:rPr>
        <w:t xml:space="preserve"> </w:t>
      </w:r>
      <w:r>
        <w:t>is</w:t>
      </w:r>
      <w:r>
        <w:rPr>
          <w:spacing w:val="-6"/>
        </w:rPr>
        <w:t xml:space="preserve"> </w:t>
      </w:r>
      <w:r>
        <w:t>limited</w:t>
      </w:r>
      <w:r>
        <w:rPr>
          <w:spacing w:val="-6"/>
        </w:rPr>
        <w:t xml:space="preserve"> </w:t>
      </w:r>
      <w:r>
        <w:t>by</w:t>
      </w:r>
      <w:r>
        <w:rPr>
          <w:spacing w:val="-6"/>
        </w:rPr>
        <w:t xml:space="preserve"> </w:t>
      </w:r>
      <w:r>
        <w:t>different</w:t>
      </w:r>
      <w:r>
        <w:rPr>
          <w:spacing w:val="-6"/>
        </w:rPr>
        <w:t xml:space="preserve"> </w:t>
      </w:r>
      <w:r>
        <w:t>sampling</w:t>
      </w:r>
      <w:r>
        <w:rPr>
          <w:spacing w:val="-6"/>
        </w:rPr>
        <w:t xml:space="preserve"> </w:t>
      </w:r>
      <w:r>
        <w:t>design,</w:t>
      </w:r>
      <w:r>
        <w:rPr>
          <w:spacing w:val="-5"/>
        </w:rPr>
        <w:t xml:space="preserve"> </w:t>
      </w:r>
      <w:r>
        <w:t>for example, the current study sampled rodents in forest environments and locations more distant from areas of human habitation.</w:t>
      </w:r>
      <w:r>
        <w:rPr>
          <w:spacing w:val="40"/>
        </w:rPr>
        <w:t xml:space="preserve"> </w:t>
      </w:r>
      <w:r>
        <w:t xml:space="preserve">The proportion of all seropositive individuals that were </w:t>
      </w:r>
      <w:r>
        <w:rPr>
          <w:i/>
        </w:rPr>
        <w:t xml:space="preserve">M. natalensis </w:t>
      </w:r>
      <w:r>
        <w:t>(28%) was lower</w:t>
      </w:r>
      <w:r>
        <w:rPr>
          <w:spacing w:val="-3"/>
        </w:rPr>
        <w:t xml:space="preserve"> </w:t>
      </w:r>
      <w:r>
        <w:t>in</w:t>
      </w:r>
      <w:r>
        <w:rPr>
          <w:spacing w:val="-3"/>
        </w:rPr>
        <w:t xml:space="preserve"> </w:t>
      </w:r>
      <w:r>
        <w:t>our</w:t>
      </w:r>
      <w:r>
        <w:rPr>
          <w:spacing w:val="-3"/>
        </w:rPr>
        <w:t xml:space="preserve"> </w:t>
      </w:r>
      <w:r>
        <w:t>study</w:t>
      </w:r>
      <w:r>
        <w:rPr>
          <w:spacing w:val="-3"/>
        </w:rPr>
        <w:t xml:space="preserve"> </w:t>
      </w:r>
      <w:r>
        <w:t>than</w:t>
      </w:r>
      <w:r>
        <w:rPr>
          <w:spacing w:val="-3"/>
        </w:rPr>
        <w:t xml:space="preserve"> </w:t>
      </w:r>
      <w:r>
        <w:t>in</w:t>
      </w:r>
      <w:r>
        <w:rPr>
          <w:spacing w:val="-3"/>
        </w:rPr>
        <w:t xml:space="preserve"> </w:t>
      </w:r>
      <w:r>
        <w:t>the</w:t>
      </w:r>
      <w:r>
        <w:rPr>
          <w:spacing w:val="-3"/>
        </w:rPr>
        <w:t xml:space="preserve"> </w:t>
      </w:r>
      <w:r>
        <w:t>study</w:t>
      </w:r>
      <w:r>
        <w:rPr>
          <w:spacing w:val="-3"/>
        </w:rPr>
        <w:t xml:space="preserve"> </w:t>
      </w:r>
      <w:r>
        <w:t>conducted</w:t>
      </w:r>
      <w:r>
        <w:rPr>
          <w:spacing w:val="-3"/>
        </w:rPr>
        <w:t xml:space="preserve"> </w:t>
      </w:r>
      <w:r>
        <w:t>in</w:t>
      </w:r>
      <w:r>
        <w:rPr>
          <w:spacing w:val="-3"/>
        </w:rPr>
        <w:t xml:space="preserve"> </w:t>
      </w:r>
      <w:r>
        <w:t>the</w:t>
      </w:r>
      <w:r>
        <w:rPr>
          <w:spacing w:val="-3"/>
        </w:rPr>
        <w:t xml:space="preserve"> </w:t>
      </w:r>
      <w:r>
        <w:t>neighbouring</w:t>
      </w:r>
      <w:r>
        <w:rPr>
          <w:spacing w:val="-3"/>
        </w:rPr>
        <w:t xml:space="preserve"> </w:t>
      </w:r>
      <w:r>
        <w:t>district</w:t>
      </w:r>
      <w:r>
        <w:rPr>
          <w:spacing w:val="-3"/>
        </w:rPr>
        <w:t xml:space="preserve"> </w:t>
      </w:r>
      <w:r>
        <w:t>(75%)</w:t>
      </w:r>
      <w:r>
        <w:rPr>
          <w:spacing w:val="-3"/>
        </w:rPr>
        <w:t xml:space="preserve"> </w:t>
      </w:r>
      <w:r>
        <w:t>although</w:t>
      </w:r>
      <w:r>
        <w:rPr>
          <w:spacing w:val="-3"/>
        </w:rPr>
        <w:t xml:space="preserve"> </w:t>
      </w:r>
      <w:r>
        <w:t>the</w:t>
      </w:r>
      <w:r>
        <w:rPr>
          <w:spacing w:val="-3"/>
        </w:rPr>
        <w:t xml:space="preserve"> </w:t>
      </w:r>
      <w:r>
        <w:t xml:space="preserve">proportion of all </w:t>
      </w:r>
      <w:r>
        <w:rPr>
          <w:i/>
        </w:rPr>
        <w:t xml:space="preserve">M. natalensis </w:t>
      </w:r>
      <w:r>
        <w:t>that were antibody positive was more similar (9.7% compared to 8%).</w:t>
      </w:r>
      <w:r>
        <w:rPr>
          <w:spacing w:val="40"/>
        </w:rPr>
        <w:t xml:space="preserve"> </w:t>
      </w:r>
      <w:r>
        <w:t>We similarly identified</w:t>
      </w:r>
      <w:r>
        <w:rPr>
          <w:spacing w:val="33"/>
        </w:rPr>
        <w:t xml:space="preserve"> </w:t>
      </w:r>
      <w:r>
        <w:t>antibodies</w:t>
      </w:r>
      <w:r>
        <w:rPr>
          <w:spacing w:val="33"/>
        </w:rPr>
        <w:t xml:space="preserve"> </w:t>
      </w:r>
      <w:r>
        <w:t>in</w:t>
      </w:r>
      <w:r>
        <w:rPr>
          <w:spacing w:val="33"/>
        </w:rPr>
        <w:t xml:space="preserve"> </w:t>
      </w:r>
      <w:r>
        <w:t>other</w:t>
      </w:r>
      <w:r>
        <w:rPr>
          <w:spacing w:val="33"/>
        </w:rPr>
        <w:t xml:space="preserve"> </w:t>
      </w:r>
      <w:r>
        <w:t>rodent</w:t>
      </w:r>
      <w:r>
        <w:rPr>
          <w:spacing w:val="33"/>
        </w:rPr>
        <w:t xml:space="preserve"> </w:t>
      </w:r>
      <w:r>
        <w:t>species</w:t>
      </w:r>
      <w:r>
        <w:rPr>
          <w:spacing w:val="33"/>
        </w:rPr>
        <w:t xml:space="preserve"> </w:t>
      </w:r>
      <w:r>
        <w:t>including,</w:t>
      </w:r>
      <w:r>
        <w:rPr>
          <w:spacing w:val="40"/>
        </w:rPr>
        <w:t xml:space="preserve"> </w:t>
      </w:r>
      <w:r>
        <w:rPr>
          <w:i/>
        </w:rPr>
        <w:t>L.</w:t>
      </w:r>
      <w:r>
        <w:rPr>
          <w:i/>
          <w:spacing w:val="40"/>
        </w:rPr>
        <w:t xml:space="preserve"> </w:t>
      </w:r>
      <w:r>
        <w:rPr>
          <w:i/>
        </w:rPr>
        <w:t>sikapusi</w:t>
      </w:r>
      <w:r>
        <w:rPr>
          <w:i/>
          <w:spacing w:val="40"/>
        </w:rPr>
        <w:t xml:space="preserve"> </w:t>
      </w:r>
      <w:r>
        <w:t>and</w:t>
      </w:r>
      <w:r>
        <w:rPr>
          <w:spacing w:val="33"/>
        </w:rPr>
        <w:t xml:space="preserve"> </w:t>
      </w:r>
      <w:r>
        <w:rPr>
          <w:i/>
        </w:rPr>
        <w:t>R.</w:t>
      </w:r>
      <w:r>
        <w:rPr>
          <w:i/>
          <w:spacing w:val="40"/>
        </w:rPr>
        <w:t xml:space="preserve"> </w:t>
      </w:r>
      <w:r>
        <w:rPr>
          <w:i/>
        </w:rPr>
        <w:t>rattus</w:t>
      </w:r>
      <w:r>
        <w:t>.</w:t>
      </w:r>
      <w:r>
        <w:rPr>
          <w:spacing w:val="80"/>
        </w:rPr>
        <w:t xml:space="preserve"> </w:t>
      </w:r>
      <w:r>
        <w:t>Antibodies</w:t>
      </w:r>
      <w:r>
        <w:rPr>
          <w:spacing w:val="33"/>
        </w:rPr>
        <w:t xml:space="preserve"> </w:t>
      </w:r>
      <w:r>
        <w:t>to</w:t>
      </w:r>
      <w:r>
        <w:rPr>
          <w:spacing w:val="33"/>
        </w:rPr>
        <w:t xml:space="preserve"> </w:t>
      </w:r>
      <w:r>
        <w:t xml:space="preserve">LASV were identified in four further rodent and shrew species, </w:t>
      </w:r>
      <w:r>
        <w:rPr>
          <w:i/>
        </w:rPr>
        <w:t>C. olivieri</w:t>
      </w:r>
      <w:r>
        <w:t xml:space="preserve">, </w:t>
      </w:r>
      <w:r>
        <w:rPr>
          <w:i/>
        </w:rPr>
        <w:t>M. setulosus</w:t>
      </w:r>
      <w:r>
        <w:t xml:space="preserve">, </w:t>
      </w:r>
      <w:r>
        <w:rPr>
          <w:i/>
        </w:rPr>
        <w:t xml:space="preserve">Hybomys planifrons </w:t>
      </w:r>
      <w:r>
        <w:t xml:space="preserve">and </w:t>
      </w:r>
      <w:r>
        <w:rPr>
          <w:i/>
        </w:rPr>
        <w:t>Mastomys</w:t>
      </w:r>
      <w:r>
        <w:rPr>
          <w:i/>
          <w:spacing w:val="17"/>
        </w:rPr>
        <w:t xml:space="preserve"> </w:t>
      </w:r>
      <w:r>
        <w:rPr>
          <w:i/>
        </w:rPr>
        <w:t xml:space="preserve">erythroleucus </w:t>
      </w:r>
      <w:r>
        <w:t>that were not reported from the Bangura study (</w:t>
      </w:r>
      <w:hyperlink w:anchor="_bookmark151" w:history="1">
        <w:r>
          <w:t xml:space="preserve">Bangura </w:t>
        </w:r>
        <w:r>
          <w:rPr>
            <w:i/>
          </w:rPr>
          <w:t>et</w:t>
        </w:r>
        <w:r>
          <w:rPr>
            <w:i/>
            <w:spacing w:val="17"/>
          </w:rPr>
          <w:t xml:space="preserve"> </w:t>
        </w:r>
        <w:r>
          <w:rPr>
            <w:i/>
          </w:rPr>
          <w:t>al.</w:t>
        </w:r>
        <w:r>
          <w:t>, 2021</w:t>
        </w:r>
      </w:hyperlink>
      <w:r>
        <w:t>).</w:t>
      </w:r>
      <w:r>
        <w:rPr>
          <w:spacing w:val="34"/>
        </w:rPr>
        <w:t xml:space="preserve"> </w:t>
      </w:r>
      <w:r>
        <w:t>Antibodies</w:t>
      </w:r>
      <w:r>
        <w:rPr>
          <w:spacing w:val="40"/>
        </w:rPr>
        <w:t xml:space="preserve"> </w:t>
      </w:r>
      <w:r>
        <w:rPr>
          <w:spacing w:val="-2"/>
        </w:rPr>
        <w:t>to</w:t>
      </w:r>
      <w:r>
        <w:rPr>
          <w:spacing w:val="-8"/>
        </w:rPr>
        <w:t xml:space="preserve"> </w:t>
      </w:r>
      <w:r>
        <w:rPr>
          <w:spacing w:val="-2"/>
        </w:rPr>
        <w:t>LASV</w:t>
      </w:r>
      <w:r>
        <w:rPr>
          <w:spacing w:val="-8"/>
        </w:rPr>
        <w:t xml:space="preserve"> </w:t>
      </w:r>
      <w:r>
        <w:rPr>
          <w:spacing w:val="-2"/>
        </w:rPr>
        <w:t>have</w:t>
      </w:r>
      <w:r>
        <w:rPr>
          <w:spacing w:val="-8"/>
        </w:rPr>
        <w:t xml:space="preserve"> </w:t>
      </w:r>
      <w:r>
        <w:rPr>
          <w:spacing w:val="-2"/>
        </w:rPr>
        <w:t>not</w:t>
      </w:r>
      <w:r>
        <w:rPr>
          <w:spacing w:val="-8"/>
        </w:rPr>
        <w:t xml:space="preserve"> </w:t>
      </w:r>
      <w:r>
        <w:rPr>
          <w:spacing w:val="-2"/>
        </w:rPr>
        <w:t>previously</w:t>
      </w:r>
      <w:r>
        <w:rPr>
          <w:spacing w:val="-8"/>
        </w:rPr>
        <w:t xml:space="preserve"> </w:t>
      </w:r>
      <w:r>
        <w:rPr>
          <w:spacing w:val="-2"/>
        </w:rPr>
        <w:t>been</w:t>
      </w:r>
      <w:r>
        <w:rPr>
          <w:spacing w:val="-8"/>
        </w:rPr>
        <w:t xml:space="preserve"> </w:t>
      </w:r>
      <w:r>
        <w:rPr>
          <w:spacing w:val="-2"/>
        </w:rPr>
        <w:t>reported</w:t>
      </w:r>
      <w:r>
        <w:rPr>
          <w:spacing w:val="-8"/>
        </w:rPr>
        <w:t xml:space="preserve"> </w:t>
      </w:r>
      <w:r>
        <w:rPr>
          <w:spacing w:val="-2"/>
        </w:rPr>
        <w:t>in</w:t>
      </w:r>
      <w:r>
        <w:rPr>
          <w:spacing w:val="-8"/>
        </w:rPr>
        <w:t xml:space="preserve"> </w:t>
      </w:r>
      <w:r>
        <w:rPr>
          <w:i/>
          <w:spacing w:val="-2"/>
        </w:rPr>
        <w:t>M.</w:t>
      </w:r>
      <w:r>
        <w:rPr>
          <w:i/>
          <w:spacing w:val="-5"/>
        </w:rPr>
        <w:t xml:space="preserve"> </w:t>
      </w:r>
      <w:r>
        <w:rPr>
          <w:i/>
          <w:spacing w:val="-2"/>
        </w:rPr>
        <w:t>setulosus</w:t>
      </w:r>
      <w:r>
        <w:rPr>
          <w:spacing w:val="-2"/>
        </w:rPr>
        <w:t>,</w:t>
      </w:r>
      <w:r>
        <w:rPr>
          <w:spacing w:val="-5"/>
        </w:rPr>
        <w:t xml:space="preserve"> </w:t>
      </w:r>
      <w:r>
        <w:rPr>
          <w:spacing w:val="-2"/>
        </w:rPr>
        <w:t>although</w:t>
      </w:r>
      <w:r>
        <w:rPr>
          <w:spacing w:val="-8"/>
        </w:rPr>
        <w:t xml:space="preserve"> </w:t>
      </w:r>
      <w:r>
        <w:rPr>
          <w:spacing w:val="-2"/>
        </w:rPr>
        <w:t>they</w:t>
      </w:r>
      <w:r>
        <w:rPr>
          <w:spacing w:val="-8"/>
        </w:rPr>
        <w:t xml:space="preserve"> </w:t>
      </w:r>
      <w:r>
        <w:rPr>
          <w:spacing w:val="-2"/>
        </w:rPr>
        <w:t>have</w:t>
      </w:r>
      <w:r>
        <w:rPr>
          <w:spacing w:val="-8"/>
        </w:rPr>
        <w:t xml:space="preserve"> </w:t>
      </w:r>
      <w:r>
        <w:rPr>
          <w:spacing w:val="-2"/>
        </w:rPr>
        <w:t>been</w:t>
      </w:r>
      <w:r>
        <w:rPr>
          <w:spacing w:val="-8"/>
        </w:rPr>
        <w:t xml:space="preserve"> </w:t>
      </w:r>
      <w:r>
        <w:rPr>
          <w:spacing w:val="-2"/>
        </w:rPr>
        <w:t>detected</w:t>
      </w:r>
      <w:r>
        <w:rPr>
          <w:spacing w:val="-8"/>
        </w:rPr>
        <w:t xml:space="preserve"> </w:t>
      </w:r>
      <w:r>
        <w:rPr>
          <w:spacing w:val="-2"/>
        </w:rPr>
        <w:t>in</w:t>
      </w:r>
      <w:r>
        <w:rPr>
          <w:spacing w:val="-8"/>
        </w:rPr>
        <w:t xml:space="preserve"> </w:t>
      </w:r>
      <w:r>
        <w:rPr>
          <w:spacing w:val="-2"/>
        </w:rPr>
        <w:t>other</w:t>
      </w:r>
      <w:r>
        <w:rPr>
          <w:spacing w:val="-8"/>
        </w:rPr>
        <w:t xml:space="preserve"> </w:t>
      </w:r>
      <w:r>
        <w:rPr>
          <w:spacing w:val="-2"/>
        </w:rPr>
        <w:t xml:space="preserve">pygmy </w:t>
      </w:r>
      <w:r>
        <w:t xml:space="preserve">mice species (e.g., </w:t>
      </w:r>
      <w:r>
        <w:rPr>
          <w:i/>
        </w:rPr>
        <w:t>Mus musculoides</w:t>
      </w:r>
      <w:r>
        <w:t>) (</w:t>
      </w:r>
      <w:hyperlink w:anchor="_bookmark151" w:history="1">
        <w:r>
          <w:t xml:space="preserve">Bangura </w:t>
        </w:r>
        <w:r>
          <w:rPr>
            <w:i/>
          </w:rPr>
          <w:t>et al.</w:t>
        </w:r>
        <w:r>
          <w:t>, 2021</w:t>
        </w:r>
      </w:hyperlink>
      <w:r>
        <w:t>).</w:t>
      </w:r>
      <w:r>
        <w:rPr>
          <w:spacing w:val="37"/>
        </w:rPr>
        <w:t xml:space="preserve"> </w:t>
      </w:r>
      <w:r>
        <w:t>Our results support previous studies’ findings that evidence of prior acute infection is present in multiple species simultaneously within small-mammal communities in the Lassa fever endemic region (</w:t>
      </w:r>
      <w:hyperlink w:anchor="_bookmark209" w:history="1">
        <w:r>
          <w:t xml:space="preserve">Demby </w:t>
        </w:r>
        <w:r>
          <w:rPr>
            <w:i/>
          </w:rPr>
          <w:t>et al.</w:t>
        </w:r>
        <w:r>
          <w:t>, 2001</w:t>
        </w:r>
      </w:hyperlink>
      <w:r>
        <w:t xml:space="preserve">; </w:t>
      </w:r>
      <w:hyperlink w:anchor="_bookmark134" w:history="1">
        <w:r>
          <w:t xml:space="preserve">Agbonlahor </w:t>
        </w:r>
        <w:r>
          <w:rPr>
            <w:i/>
          </w:rPr>
          <w:t>et al.</w:t>
        </w:r>
        <w:r>
          <w:t>, 2017</w:t>
        </w:r>
      </w:hyperlink>
      <w:r>
        <w:t xml:space="preserve">; </w:t>
      </w:r>
      <w:hyperlink w:anchor="_bookmark151" w:history="1">
        <w:r>
          <w:t xml:space="preserve">Bangura </w:t>
        </w:r>
        <w:r>
          <w:rPr>
            <w:i/>
          </w:rPr>
          <w:t>et al.</w:t>
        </w:r>
        <w:r>
          <w:t>,</w:t>
        </w:r>
      </w:hyperlink>
      <w:r>
        <w:t xml:space="preserve"> </w:t>
      </w:r>
      <w:hyperlink w:anchor="_bookmark151" w:history="1">
        <w:r>
          <w:rPr>
            <w:spacing w:val="-2"/>
          </w:rPr>
          <w:t>2021</w:t>
        </w:r>
      </w:hyperlink>
      <w:r>
        <w:rPr>
          <w:spacing w:val="-2"/>
        </w:rPr>
        <w:t>).</w:t>
      </w:r>
    </w:p>
    <w:p w14:paraId="16AAF8B3" w14:textId="77777777" w:rsidR="00BF7F12" w:rsidRDefault="00000000">
      <w:pPr>
        <w:pStyle w:val="BodyText"/>
        <w:spacing w:before="108"/>
        <w:ind w:left="689"/>
        <w:jc w:val="both"/>
      </w:pPr>
      <w:r>
        <w:rPr>
          <w:spacing w:val="-2"/>
        </w:rPr>
        <w:t>We</w:t>
      </w:r>
      <w:r>
        <w:rPr>
          <w:spacing w:val="-11"/>
        </w:rPr>
        <w:t xml:space="preserve"> </w:t>
      </w:r>
      <w:r>
        <w:rPr>
          <w:spacing w:val="-2"/>
        </w:rPr>
        <w:t>did</w:t>
      </w:r>
      <w:r>
        <w:rPr>
          <w:spacing w:val="-10"/>
        </w:rPr>
        <w:t xml:space="preserve"> </w:t>
      </w:r>
      <w:r>
        <w:rPr>
          <w:spacing w:val="-2"/>
        </w:rPr>
        <w:t>not</w:t>
      </w:r>
      <w:r>
        <w:rPr>
          <w:spacing w:val="-10"/>
        </w:rPr>
        <w:t xml:space="preserve"> </w:t>
      </w:r>
      <w:r>
        <w:rPr>
          <w:spacing w:val="-2"/>
        </w:rPr>
        <w:t>detect</w:t>
      </w:r>
      <w:r>
        <w:rPr>
          <w:spacing w:val="-10"/>
        </w:rPr>
        <w:t xml:space="preserve"> </w:t>
      </w:r>
      <w:r>
        <w:rPr>
          <w:spacing w:val="-2"/>
        </w:rPr>
        <w:t>a</w:t>
      </w:r>
      <w:r>
        <w:rPr>
          <w:spacing w:val="-10"/>
        </w:rPr>
        <w:t xml:space="preserve"> </w:t>
      </w:r>
      <w:r>
        <w:rPr>
          <w:spacing w:val="-2"/>
        </w:rPr>
        <w:t>suﬀicient</w:t>
      </w:r>
      <w:r>
        <w:rPr>
          <w:spacing w:val="-10"/>
        </w:rPr>
        <w:t xml:space="preserve"> </w:t>
      </w:r>
      <w:r>
        <w:rPr>
          <w:spacing w:val="-2"/>
        </w:rPr>
        <w:t>number</w:t>
      </w:r>
      <w:r>
        <w:rPr>
          <w:spacing w:val="-10"/>
        </w:rPr>
        <w:t xml:space="preserve"> </w:t>
      </w:r>
      <w:r>
        <w:rPr>
          <w:spacing w:val="-2"/>
        </w:rPr>
        <w:t>of</w:t>
      </w:r>
      <w:r>
        <w:rPr>
          <w:spacing w:val="-10"/>
        </w:rPr>
        <w:t xml:space="preserve"> </w:t>
      </w:r>
      <w:r>
        <w:rPr>
          <w:spacing w:val="-2"/>
        </w:rPr>
        <w:t>seropositive</w:t>
      </w:r>
      <w:r>
        <w:rPr>
          <w:spacing w:val="-10"/>
        </w:rPr>
        <w:t xml:space="preserve"> </w:t>
      </w:r>
      <w:r>
        <w:rPr>
          <w:spacing w:val="-2"/>
        </w:rPr>
        <w:t>individuals</w:t>
      </w:r>
      <w:r>
        <w:rPr>
          <w:spacing w:val="-10"/>
        </w:rPr>
        <w:t xml:space="preserve"> </w:t>
      </w:r>
      <w:r>
        <w:rPr>
          <w:spacing w:val="-2"/>
        </w:rPr>
        <w:t>to</w:t>
      </w:r>
      <w:r>
        <w:rPr>
          <w:spacing w:val="-10"/>
        </w:rPr>
        <w:t xml:space="preserve"> </w:t>
      </w:r>
      <w:r>
        <w:rPr>
          <w:spacing w:val="-2"/>
        </w:rPr>
        <w:t>directly</w:t>
      </w:r>
      <w:r>
        <w:rPr>
          <w:spacing w:val="-10"/>
        </w:rPr>
        <w:t xml:space="preserve"> </w:t>
      </w:r>
      <w:r>
        <w:rPr>
          <w:spacing w:val="-2"/>
        </w:rPr>
        <w:t>model</w:t>
      </w:r>
      <w:r>
        <w:rPr>
          <w:spacing w:val="-10"/>
        </w:rPr>
        <w:t xml:space="preserve"> </w:t>
      </w:r>
      <w:r>
        <w:rPr>
          <w:spacing w:val="-2"/>
        </w:rPr>
        <w:t>the</w:t>
      </w:r>
      <w:r>
        <w:rPr>
          <w:spacing w:val="-10"/>
        </w:rPr>
        <w:t xml:space="preserve"> </w:t>
      </w:r>
      <w:r>
        <w:rPr>
          <w:spacing w:val="-2"/>
        </w:rPr>
        <w:t>transmission</w:t>
      </w:r>
      <w:r>
        <w:rPr>
          <w:spacing w:val="-10"/>
        </w:rPr>
        <w:t xml:space="preserve"> </w:t>
      </w:r>
      <w:r>
        <w:rPr>
          <w:spacing w:val="-2"/>
        </w:rPr>
        <w:t>networks</w:t>
      </w:r>
    </w:p>
    <w:p w14:paraId="3813AA91" w14:textId="77777777" w:rsidR="00BF7F12" w:rsidRDefault="00BF7F12">
      <w:pPr>
        <w:jc w:val="both"/>
        <w:sectPr w:rsidR="00BF7F12">
          <w:pgSz w:w="12240" w:h="15840"/>
          <w:pgMar w:top="1340" w:right="380" w:bottom="1060" w:left="740" w:header="0" w:footer="733" w:gutter="0"/>
          <w:cols w:space="720"/>
        </w:sectPr>
      </w:pPr>
    </w:p>
    <w:p w14:paraId="658357B6" w14:textId="77777777" w:rsidR="00BF7F12" w:rsidRDefault="00000000">
      <w:pPr>
        <w:pStyle w:val="BodyText"/>
        <w:spacing w:before="89" w:line="355" w:lineRule="auto"/>
        <w:ind w:left="683" w:right="1050" w:firstLine="16"/>
        <w:jc w:val="both"/>
      </w:pPr>
      <w:r>
        <w:lastRenderedPageBreak/>
        <w:t>of</w:t>
      </w:r>
      <w:r>
        <w:rPr>
          <w:spacing w:val="-10"/>
        </w:rPr>
        <w:t xml:space="preserve"> </w:t>
      </w:r>
      <w:r>
        <w:t>LASV</w:t>
      </w:r>
      <w:r>
        <w:rPr>
          <w:spacing w:val="-10"/>
        </w:rPr>
        <w:t xml:space="preserve"> </w:t>
      </w:r>
      <w:r>
        <w:t>through</w:t>
      </w:r>
      <w:r>
        <w:rPr>
          <w:spacing w:val="-10"/>
        </w:rPr>
        <w:t xml:space="preserve"> </w:t>
      </w:r>
      <w:r>
        <w:t>our</w:t>
      </w:r>
      <w:r>
        <w:rPr>
          <w:spacing w:val="-10"/>
        </w:rPr>
        <w:t xml:space="preserve"> </w:t>
      </w:r>
      <w:r>
        <w:t>small-mammal</w:t>
      </w:r>
      <w:r>
        <w:rPr>
          <w:spacing w:val="-10"/>
        </w:rPr>
        <w:t xml:space="preserve"> </w:t>
      </w:r>
      <w:r>
        <w:t>communities</w:t>
      </w:r>
      <w:r>
        <w:rPr>
          <w:spacing w:val="-10"/>
        </w:rPr>
        <w:t xml:space="preserve"> </w:t>
      </w:r>
      <w:r>
        <w:t>in</w:t>
      </w:r>
      <w:r>
        <w:rPr>
          <w:spacing w:val="-10"/>
        </w:rPr>
        <w:t xml:space="preserve"> </w:t>
      </w:r>
      <w:r>
        <w:t>these</w:t>
      </w:r>
      <w:r>
        <w:rPr>
          <w:spacing w:val="-10"/>
        </w:rPr>
        <w:t xml:space="preserve"> </w:t>
      </w:r>
      <w:r>
        <w:t>different</w:t>
      </w:r>
      <w:r>
        <w:rPr>
          <w:spacing w:val="-10"/>
        </w:rPr>
        <w:t xml:space="preserve"> </w:t>
      </w:r>
      <w:r>
        <w:t>land</w:t>
      </w:r>
      <w:r>
        <w:rPr>
          <w:spacing w:val="-10"/>
        </w:rPr>
        <w:t xml:space="preserve"> </w:t>
      </w:r>
      <w:r>
        <w:t>use</w:t>
      </w:r>
      <w:r>
        <w:rPr>
          <w:spacing w:val="-10"/>
        </w:rPr>
        <w:t xml:space="preserve"> </w:t>
      </w:r>
      <w:r>
        <w:t>settings.</w:t>
      </w:r>
      <w:r>
        <w:rPr>
          <w:spacing w:val="8"/>
        </w:rPr>
        <w:t xml:space="preserve"> </w:t>
      </w:r>
      <w:r>
        <w:t>Ideally</w:t>
      </w:r>
      <w:r>
        <w:rPr>
          <w:spacing w:val="-10"/>
        </w:rPr>
        <w:t xml:space="preserve"> </w:t>
      </w:r>
      <w:r>
        <w:t>transmission networks</w:t>
      </w:r>
      <w:r>
        <w:rPr>
          <w:spacing w:val="-11"/>
        </w:rPr>
        <w:t xml:space="preserve"> </w:t>
      </w:r>
      <w:r>
        <w:t>would</w:t>
      </w:r>
      <w:r>
        <w:rPr>
          <w:spacing w:val="-11"/>
        </w:rPr>
        <w:t xml:space="preserve"> </w:t>
      </w:r>
      <w:r>
        <w:t>be</w:t>
      </w:r>
      <w:r>
        <w:rPr>
          <w:spacing w:val="-10"/>
        </w:rPr>
        <w:t xml:space="preserve"> </w:t>
      </w:r>
      <w:r>
        <w:t>developed</w:t>
      </w:r>
      <w:r>
        <w:rPr>
          <w:spacing w:val="-10"/>
        </w:rPr>
        <w:t xml:space="preserve"> </w:t>
      </w:r>
      <w:r>
        <w:t>from</w:t>
      </w:r>
      <w:r>
        <w:rPr>
          <w:spacing w:val="-10"/>
        </w:rPr>
        <w:t xml:space="preserve"> </w:t>
      </w:r>
      <w:r>
        <w:t>acute</w:t>
      </w:r>
      <w:r>
        <w:rPr>
          <w:spacing w:val="-10"/>
        </w:rPr>
        <w:t xml:space="preserve"> </w:t>
      </w:r>
      <w:r>
        <w:t>infection</w:t>
      </w:r>
      <w:r>
        <w:rPr>
          <w:spacing w:val="-10"/>
        </w:rPr>
        <w:t xml:space="preserve"> </w:t>
      </w:r>
      <w:r>
        <w:t>data</w:t>
      </w:r>
      <w:r>
        <w:rPr>
          <w:spacing w:val="-10"/>
        </w:rPr>
        <w:t xml:space="preserve"> </w:t>
      </w:r>
      <w:r>
        <w:t>rather</w:t>
      </w:r>
      <w:r>
        <w:rPr>
          <w:spacing w:val="-10"/>
        </w:rPr>
        <w:t xml:space="preserve"> </w:t>
      </w:r>
      <w:r>
        <w:t>than</w:t>
      </w:r>
      <w:r>
        <w:rPr>
          <w:spacing w:val="-10"/>
        </w:rPr>
        <w:t xml:space="preserve"> </w:t>
      </w:r>
      <w:r>
        <w:t>seroprevalence,</w:t>
      </w:r>
      <w:r>
        <w:rPr>
          <w:spacing w:val="-9"/>
        </w:rPr>
        <w:t xml:space="preserve"> </w:t>
      </w:r>
      <w:r>
        <w:t>given</w:t>
      </w:r>
      <w:r>
        <w:rPr>
          <w:spacing w:val="-11"/>
        </w:rPr>
        <w:t xml:space="preserve"> </w:t>
      </w:r>
      <w:r>
        <w:t>the</w:t>
      </w:r>
      <w:r>
        <w:rPr>
          <w:spacing w:val="-10"/>
        </w:rPr>
        <w:t xml:space="preserve"> </w:t>
      </w:r>
      <w:r>
        <w:t>time</w:t>
      </w:r>
      <w:r>
        <w:rPr>
          <w:spacing w:val="-10"/>
        </w:rPr>
        <w:t xml:space="preserve"> </w:t>
      </w:r>
      <w:r>
        <w:t>varying structure of dynamic contact networks.</w:t>
      </w:r>
      <w:r>
        <w:rPr>
          <w:spacing w:val="40"/>
        </w:rPr>
        <w:t xml:space="preserve"> </w:t>
      </w:r>
      <w:r>
        <w:t xml:space="preserve">Based on studies suggesting that fewer individuals will be PCR positive than seropositive, it is unlikely that suﬀicient data would be available to parameterise models of </w:t>
      </w:r>
      <w:r>
        <w:rPr>
          <w:spacing w:val="-4"/>
        </w:rPr>
        <w:t>transmission</w:t>
      </w:r>
      <w:r>
        <w:rPr>
          <w:spacing w:val="-7"/>
        </w:rPr>
        <w:t xml:space="preserve"> </w:t>
      </w:r>
      <w:r>
        <w:rPr>
          <w:spacing w:val="-4"/>
        </w:rPr>
        <w:t>networks</w:t>
      </w:r>
      <w:r>
        <w:rPr>
          <w:spacing w:val="-7"/>
        </w:rPr>
        <w:t xml:space="preserve"> </w:t>
      </w:r>
      <w:r>
        <w:rPr>
          <w:spacing w:val="-4"/>
        </w:rPr>
        <w:t>without</w:t>
      </w:r>
      <w:r>
        <w:rPr>
          <w:spacing w:val="-7"/>
        </w:rPr>
        <w:t xml:space="preserve"> </w:t>
      </w:r>
      <w:r>
        <w:rPr>
          <w:spacing w:val="-4"/>
        </w:rPr>
        <w:t>substantially</w:t>
      </w:r>
      <w:r>
        <w:rPr>
          <w:spacing w:val="-7"/>
        </w:rPr>
        <w:t xml:space="preserve"> </w:t>
      </w:r>
      <w:r>
        <w:rPr>
          <w:spacing w:val="-4"/>
        </w:rPr>
        <w:t>increasing</w:t>
      </w:r>
      <w:r>
        <w:rPr>
          <w:spacing w:val="-7"/>
        </w:rPr>
        <w:t xml:space="preserve"> </w:t>
      </w:r>
      <w:r>
        <w:rPr>
          <w:spacing w:val="-4"/>
        </w:rPr>
        <w:t>the</w:t>
      </w:r>
      <w:r>
        <w:rPr>
          <w:spacing w:val="-7"/>
        </w:rPr>
        <w:t xml:space="preserve"> </w:t>
      </w:r>
      <w:r>
        <w:rPr>
          <w:spacing w:val="-4"/>
        </w:rPr>
        <w:t>number</w:t>
      </w:r>
      <w:r>
        <w:rPr>
          <w:spacing w:val="-7"/>
        </w:rPr>
        <w:t xml:space="preserve"> </w:t>
      </w:r>
      <w:r>
        <w:rPr>
          <w:spacing w:val="-4"/>
        </w:rPr>
        <w:t>of</w:t>
      </w:r>
      <w:r>
        <w:rPr>
          <w:spacing w:val="-7"/>
        </w:rPr>
        <w:t xml:space="preserve"> </w:t>
      </w:r>
      <w:r>
        <w:rPr>
          <w:spacing w:val="-4"/>
        </w:rPr>
        <w:t>sampling</w:t>
      </w:r>
      <w:r>
        <w:rPr>
          <w:spacing w:val="-7"/>
        </w:rPr>
        <w:t xml:space="preserve"> </w:t>
      </w:r>
      <w:r>
        <w:rPr>
          <w:spacing w:val="-4"/>
        </w:rPr>
        <w:t>periods</w:t>
      </w:r>
      <w:r>
        <w:rPr>
          <w:spacing w:val="-7"/>
        </w:rPr>
        <w:t xml:space="preserve"> </w:t>
      </w:r>
      <w:r>
        <w:rPr>
          <w:spacing w:val="-4"/>
        </w:rPr>
        <w:t>and</w:t>
      </w:r>
      <w:r>
        <w:rPr>
          <w:spacing w:val="-7"/>
        </w:rPr>
        <w:t xml:space="preserve"> </w:t>
      </w:r>
      <w:r>
        <w:rPr>
          <w:spacing w:val="-4"/>
        </w:rPr>
        <w:t>locations</w:t>
      </w:r>
      <w:r>
        <w:rPr>
          <w:spacing w:val="-7"/>
        </w:rPr>
        <w:t xml:space="preserve"> </w:t>
      </w:r>
      <w:r>
        <w:rPr>
          <w:spacing w:val="-4"/>
        </w:rPr>
        <w:t>(</w:t>
      </w:r>
      <w:hyperlink w:anchor="_bookmark209" w:history="1">
        <w:r>
          <w:rPr>
            <w:spacing w:val="-4"/>
          </w:rPr>
          <w:t>Demby</w:t>
        </w:r>
      </w:hyperlink>
      <w:r>
        <w:rPr>
          <w:spacing w:val="-4"/>
        </w:rPr>
        <w:t xml:space="preserve"> </w:t>
      </w:r>
      <w:hyperlink w:anchor="_bookmark209" w:history="1">
        <w:r>
          <w:rPr>
            <w:i/>
          </w:rPr>
          <w:t>et</w:t>
        </w:r>
        <w:r>
          <w:rPr>
            <w:i/>
            <w:spacing w:val="-3"/>
          </w:rPr>
          <w:t xml:space="preserve"> </w:t>
        </w:r>
        <w:r>
          <w:rPr>
            <w:i/>
          </w:rPr>
          <w:t>al.</w:t>
        </w:r>
        <w:r>
          <w:t>,</w:t>
        </w:r>
        <w:r>
          <w:rPr>
            <w:spacing w:val="-3"/>
          </w:rPr>
          <w:t xml:space="preserve"> </w:t>
        </w:r>
        <w:r>
          <w:t>2001</w:t>
        </w:r>
      </w:hyperlink>
      <w:r>
        <w:t>;</w:t>
      </w:r>
      <w:r>
        <w:rPr>
          <w:spacing w:val="-1"/>
        </w:rPr>
        <w:t xml:space="preserve"> </w:t>
      </w:r>
      <w:hyperlink w:anchor="_bookmark406" w:history="1">
        <w:r>
          <w:t>Olayemi</w:t>
        </w:r>
        <w:r>
          <w:rPr>
            <w:spacing w:val="-6"/>
          </w:rPr>
          <w:t xml:space="preserve"> </w:t>
        </w:r>
        <w:r>
          <w:rPr>
            <w:i/>
          </w:rPr>
          <w:t>et</w:t>
        </w:r>
        <w:r>
          <w:rPr>
            <w:i/>
            <w:spacing w:val="-3"/>
          </w:rPr>
          <w:t xml:space="preserve"> </w:t>
        </w:r>
        <w:r>
          <w:rPr>
            <w:i/>
          </w:rPr>
          <w:t>al.</w:t>
        </w:r>
        <w:r>
          <w:t>,</w:t>
        </w:r>
        <w:r>
          <w:rPr>
            <w:spacing w:val="-3"/>
          </w:rPr>
          <w:t xml:space="preserve"> </w:t>
        </w:r>
        <w:r>
          <w:t>2016</w:t>
        </w:r>
      </w:hyperlink>
      <w:r>
        <w:t>;</w:t>
      </w:r>
      <w:r>
        <w:rPr>
          <w:spacing w:val="-1"/>
        </w:rPr>
        <w:t xml:space="preserve"> </w:t>
      </w:r>
      <w:hyperlink w:anchor="_bookmark151" w:history="1">
        <w:r>
          <w:t>Bangura</w:t>
        </w:r>
        <w:r>
          <w:rPr>
            <w:spacing w:val="-6"/>
          </w:rPr>
          <w:t xml:space="preserve"> </w:t>
        </w:r>
        <w:r>
          <w:rPr>
            <w:i/>
          </w:rPr>
          <w:t>et</w:t>
        </w:r>
        <w:r>
          <w:rPr>
            <w:i/>
            <w:spacing w:val="-3"/>
          </w:rPr>
          <w:t xml:space="preserve"> </w:t>
        </w:r>
        <w:r>
          <w:rPr>
            <w:i/>
          </w:rPr>
          <w:t>al.</w:t>
        </w:r>
        <w:r>
          <w:t>,</w:t>
        </w:r>
        <w:r>
          <w:rPr>
            <w:spacing w:val="-3"/>
          </w:rPr>
          <w:t xml:space="preserve"> </w:t>
        </w:r>
        <w:r>
          <w:t>2021</w:t>
        </w:r>
      </w:hyperlink>
      <w:r>
        <w:t>).</w:t>
      </w:r>
      <w:r>
        <w:rPr>
          <w:spacing w:val="26"/>
        </w:rPr>
        <w:t xml:space="preserve"> </w:t>
      </w:r>
      <w:r>
        <w:t>Future</w:t>
      </w:r>
      <w:r>
        <w:rPr>
          <w:spacing w:val="-6"/>
        </w:rPr>
        <w:t xml:space="preserve"> </w:t>
      </w:r>
      <w:r>
        <w:t>studies</w:t>
      </w:r>
      <w:r>
        <w:rPr>
          <w:spacing w:val="-6"/>
        </w:rPr>
        <w:t xml:space="preserve"> </w:t>
      </w:r>
      <w:r>
        <w:t>in</w:t>
      </w:r>
      <w:r>
        <w:rPr>
          <w:spacing w:val="-6"/>
        </w:rPr>
        <w:t xml:space="preserve"> </w:t>
      </w:r>
      <w:r>
        <w:t>the</w:t>
      </w:r>
      <w:r>
        <w:rPr>
          <w:spacing w:val="-6"/>
        </w:rPr>
        <w:t xml:space="preserve"> </w:t>
      </w:r>
      <w:r>
        <w:t>Eastern</w:t>
      </w:r>
      <w:r>
        <w:rPr>
          <w:spacing w:val="-6"/>
        </w:rPr>
        <w:t xml:space="preserve"> </w:t>
      </w:r>
      <w:r>
        <w:t>Province</w:t>
      </w:r>
      <w:r>
        <w:rPr>
          <w:spacing w:val="-6"/>
        </w:rPr>
        <w:t xml:space="preserve"> </w:t>
      </w:r>
      <w:r>
        <w:t>of</w:t>
      </w:r>
      <w:r>
        <w:rPr>
          <w:spacing w:val="-6"/>
        </w:rPr>
        <w:t xml:space="preserve"> </w:t>
      </w:r>
      <w:r>
        <w:t>Sierra</w:t>
      </w:r>
      <w:r>
        <w:rPr>
          <w:spacing w:val="-6"/>
        </w:rPr>
        <w:t xml:space="preserve"> </w:t>
      </w:r>
      <w:r>
        <w:t>Leone will</w:t>
      </w:r>
      <w:r>
        <w:rPr>
          <w:spacing w:val="-6"/>
        </w:rPr>
        <w:t xml:space="preserve"> </w:t>
      </w:r>
      <w:r>
        <w:t>benefit</w:t>
      </w:r>
      <w:r>
        <w:rPr>
          <w:spacing w:val="-6"/>
        </w:rPr>
        <w:t xml:space="preserve"> </w:t>
      </w:r>
      <w:r>
        <w:t>from</w:t>
      </w:r>
      <w:r>
        <w:rPr>
          <w:spacing w:val="-6"/>
        </w:rPr>
        <w:t xml:space="preserve"> </w:t>
      </w:r>
      <w:r>
        <w:t>recent</w:t>
      </w:r>
      <w:r>
        <w:rPr>
          <w:spacing w:val="-6"/>
        </w:rPr>
        <w:t xml:space="preserve"> </w:t>
      </w:r>
      <w:r>
        <w:t>studies,</w:t>
      </w:r>
      <w:r>
        <w:rPr>
          <w:spacing w:val="-4"/>
        </w:rPr>
        <w:t xml:space="preserve"> </w:t>
      </w:r>
      <w:r>
        <w:t>including</w:t>
      </w:r>
      <w:r>
        <w:rPr>
          <w:spacing w:val="-6"/>
        </w:rPr>
        <w:t xml:space="preserve"> </w:t>
      </w:r>
      <w:r>
        <w:t>this</w:t>
      </w:r>
      <w:r>
        <w:rPr>
          <w:spacing w:val="-6"/>
        </w:rPr>
        <w:t xml:space="preserve"> </w:t>
      </w:r>
      <w:r>
        <w:t>one,</w:t>
      </w:r>
      <w:r>
        <w:rPr>
          <w:spacing w:val="-4"/>
        </w:rPr>
        <w:t xml:space="preserve"> </w:t>
      </w:r>
      <w:r>
        <w:t>when</w:t>
      </w:r>
      <w:r>
        <w:rPr>
          <w:spacing w:val="-6"/>
        </w:rPr>
        <w:t xml:space="preserve"> </w:t>
      </w:r>
      <w:r>
        <w:t>estimating</w:t>
      </w:r>
      <w:r>
        <w:rPr>
          <w:spacing w:val="-6"/>
        </w:rPr>
        <w:t xml:space="preserve"> </w:t>
      </w:r>
      <w:r>
        <w:t>sample</w:t>
      </w:r>
      <w:r>
        <w:rPr>
          <w:spacing w:val="-6"/>
        </w:rPr>
        <w:t xml:space="preserve"> </w:t>
      </w:r>
      <w:r>
        <w:t>sizes</w:t>
      </w:r>
      <w:r>
        <w:rPr>
          <w:spacing w:val="-6"/>
        </w:rPr>
        <w:t xml:space="preserve"> </w:t>
      </w:r>
      <w:r>
        <w:t>required</w:t>
      </w:r>
      <w:r>
        <w:rPr>
          <w:spacing w:val="-6"/>
        </w:rPr>
        <w:t xml:space="preserve"> </w:t>
      </w:r>
      <w:r>
        <w:t>to</w:t>
      </w:r>
      <w:r>
        <w:rPr>
          <w:spacing w:val="-6"/>
        </w:rPr>
        <w:t xml:space="preserve"> </w:t>
      </w:r>
      <w:r>
        <w:t>parameterise transmission models.</w:t>
      </w:r>
    </w:p>
    <w:p w14:paraId="7AC8D58D" w14:textId="77777777" w:rsidR="00BF7F12" w:rsidRDefault="00000000">
      <w:pPr>
        <w:pStyle w:val="BodyText"/>
        <w:spacing w:before="114" w:line="355" w:lineRule="auto"/>
        <w:ind w:left="684" w:right="1030" w:firstLine="15"/>
        <w:jc w:val="both"/>
      </w:pPr>
      <w:r>
        <w:t>Several</w:t>
      </w:r>
      <w:r>
        <w:rPr>
          <w:spacing w:val="-9"/>
        </w:rPr>
        <w:t xml:space="preserve"> </w:t>
      </w:r>
      <w:r>
        <w:t>important</w:t>
      </w:r>
      <w:r>
        <w:rPr>
          <w:spacing w:val="-9"/>
        </w:rPr>
        <w:t xml:space="preserve"> </w:t>
      </w:r>
      <w:r>
        <w:t>assumptions</w:t>
      </w:r>
      <w:r>
        <w:rPr>
          <w:spacing w:val="-9"/>
        </w:rPr>
        <w:t xml:space="preserve"> </w:t>
      </w:r>
      <w:r>
        <w:t>were</w:t>
      </w:r>
      <w:r>
        <w:rPr>
          <w:spacing w:val="-9"/>
        </w:rPr>
        <w:t xml:space="preserve"> </w:t>
      </w:r>
      <w:r>
        <w:t>made</w:t>
      </w:r>
      <w:r>
        <w:rPr>
          <w:spacing w:val="-9"/>
        </w:rPr>
        <w:t xml:space="preserve"> </w:t>
      </w:r>
      <w:r>
        <w:t>that</w:t>
      </w:r>
      <w:r>
        <w:rPr>
          <w:spacing w:val="-9"/>
        </w:rPr>
        <w:t xml:space="preserve"> </w:t>
      </w:r>
      <w:r>
        <w:t>must</w:t>
      </w:r>
      <w:r>
        <w:rPr>
          <w:spacing w:val="-9"/>
        </w:rPr>
        <w:t xml:space="preserve"> </w:t>
      </w:r>
      <w:r>
        <w:t>be</w:t>
      </w:r>
      <w:r>
        <w:rPr>
          <w:spacing w:val="-9"/>
        </w:rPr>
        <w:t xml:space="preserve"> </w:t>
      </w:r>
      <w:r>
        <w:t>considered</w:t>
      </w:r>
      <w:r>
        <w:rPr>
          <w:spacing w:val="-9"/>
        </w:rPr>
        <w:t xml:space="preserve"> </w:t>
      </w:r>
      <w:r>
        <w:t>when</w:t>
      </w:r>
      <w:r>
        <w:rPr>
          <w:spacing w:val="-9"/>
        </w:rPr>
        <w:t xml:space="preserve"> </w:t>
      </w:r>
      <w:r>
        <w:t>contextualising</w:t>
      </w:r>
      <w:r>
        <w:rPr>
          <w:spacing w:val="-9"/>
        </w:rPr>
        <w:t xml:space="preserve"> </w:t>
      </w:r>
      <w:r>
        <w:t>the</w:t>
      </w:r>
      <w:r>
        <w:rPr>
          <w:spacing w:val="-9"/>
        </w:rPr>
        <w:t xml:space="preserve"> </w:t>
      </w:r>
      <w:r>
        <w:t>results</w:t>
      </w:r>
      <w:r>
        <w:rPr>
          <w:spacing w:val="-9"/>
        </w:rPr>
        <w:t xml:space="preserve"> </w:t>
      </w:r>
      <w:r>
        <w:t>of</w:t>
      </w:r>
      <w:r>
        <w:rPr>
          <w:spacing w:val="-9"/>
        </w:rPr>
        <w:t xml:space="preserve"> </w:t>
      </w:r>
      <w:r>
        <w:t>this research.</w:t>
      </w:r>
      <w:r>
        <w:rPr>
          <w:spacing w:val="40"/>
        </w:rPr>
        <w:t xml:space="preserve"> </w:t>
      </w:r>
      <w:r>
        <w:t>First, we were unable to explicitly observe direct and indirect contacts among rodents in our study.</w:t>
      </w:r>
      <w:r>
        <w:rPr>
          <w:spacing w:val="27"/>
        </w:rPr>
        <w:t xml:space="preserve"> </w:t>
      </w:r>
      <w:r>
        <w:t>To infer these contacts, we utilised co-location of trapped individuals in time and space (</w:t>
      </w:r>
      <w:hyperlink w:anchor="_bookmark422" w:history="1">
        <w:r>
          <w:t xml:space="preserve">Perkins </w:t>
        </w:r>
        <w:r>
          <w:rPr>
            <w:i/>
          </w:rPr>
          <w:t>et</w:t>
        </w:r>
      </w:hyperlink>
      <w:r>
        <w:rPr>
          <w:i/>
        </w:rPr>
        <w:t xml:space="preserve"> </w:t>
      </w:r>
      <w:hyperlink w:anchor="_bookmark422" w:history="1">
        <w:r>
          <w:rPr>
            <w:i/>
          </w:rPr>
          <w:t>al.</w:t>
        </w:r>
        <w:r>
          <w:t>, 2009</w:t>
        </w:r>
      </w:hyperlink>
      <w:r>
        <w:t>).</w:t>
      </w:r>
      <w:r>
        <w:rPr>
          <w:spacing w:val="39"/>
        </w:rPr>
        <w:t xml:space="preserve"> </w:t>
      </w:r>
      <w:r>
        <w:t>This assumed that individuals were detected at the centroid of their home range and that they spend</w:t>
      </w:r>
      <w:r>
        <w:rPr>
          <w:spacing w:val="-1"/>
        </w:rPr>
        <w:t xml:space="preserve"> </w:t>
      </w:r>
      <w:r>
        <w:t>an</w:t>
      </w:r>
      <w:r>
        <w:rPr>
          <w:spacing w:val="-1"/>
        </w:rPr>
        <w:t xml:space="preserve"> </w:t>
      </w:r>
      <w:r>
        <w:t>equivalent</w:t>
      </w:r>
      <w:r>
        <w:rPr>
          <w:spacing w:val="-1"/>
        </w:rPr>
        <w:t xml:space="preserve"> </w:t>
      </w:r>
      <w:r>
        <w:t>amount</w:t>
      </w:r>
      <w:r>
        <w:rPr>
          <w:spacing w:val="-1"/>
        </w:rPr>
        <w:t xml:space="preserve"> </w:t>
      </w:r>
      <w:r>
        <w:t>of</w:t>
      </w:r>
      <w:r>
        <w:rPr>
          <w:spacing w:val="-1"/>
        </w:rPr>
        <w:t xml:space="preserve"> </w:t>
      </w:r>
      <w:r>
        <w:t>time</w:t>
      </w:r>
      <w:r>
        <w:rPr>
          <w:spacing w:val="-1"/>
        </w:rPr>
        <w:t xml:space="preserve"> </w:t>
      </w:r>
      <w:r>
        <w:t>at</w:t>
      </w:r>
      <w:r>
        <w:rPr>
          <w:spacing w:val="-1"/>
        </w:rPr>
        <w:t xml:space="preserve"> </w:t>
      </w:r>
      <w:r>
        <w:t>all</w:t>
      </w:r>
      <w:r>
        <w:rPr>
          <w:spacing w:val="-1"/>
        </w:rPr>
        <w:t xml:space="preserve"> </w:t>
      </w:r>
      <w:r>
        <w:t>points</w:t>
      </w:r>
      <w:r>
        <w:rPr>
          <w:spacing w:val="-1"/>
        </w:rPr>
        <w:t xml:space="preserve"> </w:t>
      </w:r>
      <w:r>
        <w:t>within</w:t>
      </w:r>
      <w:r>
        <w:rPr>
          <w:spacing w:val="-1"/>
        </w:rPr>
        <w:t xml:space="preserve"> </w:t>
      </w:r>
      <w:r>
        <w:t>the</w:t>
      </w:r>
      <w:r>
        <w:rPr>
          <w:spacing w:val="-1"/>
        </w:rPr>
        <w:t xml:space="preserve"> </w:t>
      </w:r>
      <w:r>
        <w:t>area</w:t>
      </w:r>
      <w:r>
        <w:rPr>
          <w:spacing w:val="-1"/>
        </w:rPr>
        <w:t xml:space="preserve"> </w:t>
      </w:r>
      <w:r>
        <w:t>of</w:t>
      </w:r>
      <w:r>
        <w:rPr>
          <w:spacing w:val="-1"/>
        </w:rPr>
        <w:t xml:space="preserve"> </w:t>
      </w:r>
      <w:r>
        <w:t>their</w:t>
      </w:r>
      <w:r>
        <w:rPr>
          <w:spacing w:val="-1"/>
        </w:rPr>
        <w:t xml:space="preserve"> </w:t>
      </w:r>
      <w:r>
        <w:t>home</w:t>
      </w:r>
      <w:r>
        <w:rPr>
          <w:spacing w:val="-1"/>
        </w:rPr>
        <w:t xml:space="preserve"> </w:t>
      </w:r>
      <w:r>
        <w:t>range</w:t>
      </w:r>
      <w:r>
        <w:rPr>
          <w:spacing w:val="-1"/>
        </w:rPr>
        <w:t xml:space="preserve"> </w:t>
      </w:r>
      <w:r>
        <w:t>(</w:t>
      </w:r>
      <w:hyperlink w:anchor="_bookmark488" w:history="1">
        <w:r>
          <w:t>Wanelik</w:t>
        </w:r>
        <w:r>
          <w:rPr>
            <w:spacing w:val="-1"/>
          </w:rPr>
          <w:t xml:space="preserve"> </w:t>
        </w:r>
        <w:r>
          <w:t>and</w:t>
        </w:r>
        <w:r>
          <w:rPr>
            <w:spacing w:val="-1"/>
          </w:rPr>
          <w:t xml:space="preserve"> </w:t>
        </w:r>
        <w:r>
          <w:t>Farine,</w:t>
        </w:r>
      </w:hyperlink>
      <w:r>
        <w:t xml:space="preserve"> </w:t>
      </w:r>
      <w:hyperlink w:anchor="_bookmark488" w:history="1">
        <w:r>
          <w:t>2022</w:t>
        </w:r>
      </w:hyperlink>
      <w:r>
        <w:t>).</w:t>
      </w:r>
      <w:r>
        <w:rPr>
          <w:spacing w:val="40"/>
        </w:rPr>
        <w:t xml:space="preserve"> </w:t>
      </w:r>
      <w:r>
        <w:t>It is unlikely that this assumption holds true in our study system and this will lead to different contact rates than we infer in our networks (</w:t>
      </w:r>
      <w:hyperlink w:anchor="_bookmark488" w:history="1">
        <w:r>
          <w:t>Wanelik and Farine, 2022</w:t>
        </w:r>
      </w:hyperlink>
      <w:r>
        <w:t>). Modifications to the current study design to explore the impact of these assumptions could include radio tagging or fluorescent marking to monitor rodent contacts in real-time (</w:t>
      </w:r>
      <w:hyperlink w:anchor="_bookmark384" w:history="1">
        <w:r>
          <w:t xml:space="preserve">Mohr </w:t>
        </w:r>
        <w:r>
          <w:rPr>
            <w:i/>
          </w:rPr>
          <w:t>et al.</w:t>
        </w:r>
        <w:r>
          <w:t>, 2007</w:t>
        </w:r>
      </w:hyperlink>
      <w:r>
        <w:t xml:space="preserve">; </w:t>
      </w:r>
      <w:hyperlink w:anchor="_bookmark194" w:history="1">
        <w:r>
          <w:t xml:space="preserve">Clay </w:t>
        </w:r>
        <w:r>
          <w:rPr>
            <w:i/>
          </w:rPr>
          <w:t>et al.</w:t>
        </w:r>
        <w:r>
          <w:t>, 2009</w:t>
        </w:r>
      </w:hyperlink>
      <w:r>
        <w:t xml:space="preserve">; </w:t>
      </w:r>
      <w:hyperlink w:anchor="_bookmark173" w:history="1">
        <w:r>
          <w:t xml:space="preserve">Borremans </w:t>
        </w:r>
        <w:r>
          <w:rPr>
            <w:i/>
          </w:rPr>
          <w:t>et al.</w:t>
        </w:r>
        <w:r>
          <w:t>, 2017</w:t>
        </w:r>
      </w:hyperlink>
      <w:r>
        <w:t>).</w:t>
      </w:r>
      <w:r>
        <w:rPr>
          <w:spacing w:val="40"/>
        </w:rPr>
        <w:t xml:space="preserve"> </w:t>
      </w:r>
      <w:r>
        <w:t>Second, only</w:t>
      </w:r>
      <w:r>
        <w:rPr>
          <w:spacing w:val="-8"/>
        </w:rPr>
        <w:t xml:space="preserve"> </w:t>
      </w:r>
      <w:r>
        <w:t>a</w:t>
      </w:r>
      <w:r>
        <w:rPr>
          <w:spacing w:val="-8"/>
        </w:rPr>
        <w:t xml:space="preserve"> </w:t>
      </w:r>
      <w:r>
        <w:t>small</w:t>
      </w:r>
      <w:r>
        <w:rPr>
          <w:spacing w:val="-8"/>
        </w:rPr>
        <w:t xml:space="preserve"> </w:t>
      </w:r>
      <w:r>
        <w:t>proportion</w:t>
      </w:r>
      <w:r>
        <w:rPr>
          <w:spacing w:val="-8"/>
        </w:rPr>
        <w:t xml:space="preserve"> </w:t>
      </w:r>
      <w:r>
        <w:t>of</w:t>
      </w:r>
      <w:r>
        <w:rPr>
          <w:spacing w:val="-8"/>
        </w:rPr>
        <w:t xml:space="preserve"> </w:t>
      </w:r>
      <w:r>
        <w:t>rodents</w:t>
      </w:r>
      <w:r>
        <w:rPr>
          <w:spacing w:val="-8"/>
        </w:rPr>
        <w:t xml:space="preserve"> </w:t>
      </w:r>
      <w:r>
        <w:t>and</w:t>
      </w:r>
      <w:r>
        <w:rPr>
          <w:spacing w:val="-8"/>
        </w:rPr>
        <w:t xml:space="preserve"> </w:t>
      </w:r>
      <w:r>
        <w:t>shrews</w:t>
      </w:r>
      <w:r>
        <w:rPr>
          <w:spacing w:val="-8"/>
        </w:rPr>
        <w:t xml:space="preserve"> </w:t>
      </w:r>
      <w:r>
        <w:t>active</w:t>
      </w:r>
      <w:r>
        <w:rPr>
          <w:spacing w:val="-8"/>
        </w:rPr>
        <w:t xml:space="preserve"> </w:t>
      </w:r>
      <w:r>
        <w:t>within</w:t>
      </w:r>
      <w:r>
        <w:rPr>
          <w:spacing w:val="-8"/>
        </w:rPr>
        <w:t xml:space="preserve"> </w:t>
      </w:r>
      <w:r>
        <w:t>a</w:t>
      </w:r>
      <w:r>
        <w:rPr>
          <w:spacing w:val="-8"/>
        </w:rPr>
        <w:t xml:space="preserve"> </w:t>
      </w:r>
      <w:r>
        <w:t>study</w:t>
      </w:r>
      <w:r>
        <w:rPr>
          <w:spacing w:val="-8"/>
        </w:rPr>
        <w:t xml:space="preserve"> </w:t>
      </w:r>
      <w:r>
        <w:t>site</w:t>
      </w:r>
      <w:r>
        <w:rPr>
          <w:spacing w:val="-8"/>
        </w:rPr>
        <w:t xml:space="preserve"> </w:t>
      </w:r>
      <w:r>
        <w:t>would</w:t>
      </w:r>
      <w:r>
        <w:rPr>
          <w:spacing w:val="-8"/>
        </w:rPr>
        <w:t xml:space="preserve"> </w:t>
      </w:r>
      <w:r>
        <w:t>be</w:t>
      </w:r>
      <w:r>
        <w:rPr>
          <w:spacing w:val="-8"/>
        </w:rPr>
        <w:t xml:space="preserve"> </w:t>
      </w:r>
      <w:r>
        <w:t>detected</w:t>
      </w:r>
      <w:r>
        <w:rPr>
          <w:spacing w:val="-8"/>
        </w:rPr>
        <w:t xml:space="preserve"> </w:t>
      </w:r>
      <w:r>
        <w:t>by</w:t>
      </w:r>
      <w:r>
        <w:rPr>
          <w:spacing w:val="-8"/>
        </w:rPr>
        <w:t xml:space="preserve"> </w:t>
      </w:r>
      <w:r>
        <w:t>our</w:t>
      </w:r>
      <w:r>
        <w:rPr>
          <w:spacing w:val="-8"/>
        </w:rPr>
        <w:t xml:space="preserve"> </w:t>
      </w:r>
      <w:r>
        <w:t>trapping activity (</w:t>
      </w:r>
      <w:hyperlink w:anchor="_bookmark416" w:history="1">
        <w:r>
          <w:t xml:space="preserve">Parmenter </w:t>
        </w:r>
        <w:r>
          <w:rPr>
            <w:i/>
          </w:rPr>
          <w:t>et al.</w:t>
        </w:r>
        <w:r>
          <w:t>, 2003</w:t>
        </w:r>
      </w:hyperlink>
      <w:r>
        <w:t xml:space="preserve">; </w:t>
      </w:r>
      <w:hyperlink w:anchor="_bookmark389" w:history="1">
        <w:r>
          <w:t>Moore and Swihart, 2005</w:t>
        </w:r>
      </w:hyperlink>
      <w:r>
        <w:t>).</w:t>
      </w:r>
      <w:r>
        <w:rPr>
          <w:spacing w:val="33"/>
        </w:rPr>
        <w:t xml:space="preserve"> </w:t>
      </w:r>
      <w:r>
        <w:t>We account somewhat for the impact this will have</w:t>
      </w:r>
      <w:r>
        <w:rPr>
          <w:spacing w:val="-3"/>
        </w:rPr>
        <w:t xml:space="preserve"> </w:t>
      </w:r>
      <w:r>
        <w:t>on</w:t>
      </w:r>
      <w:r>
        <w:rPr>
          <w:spacing w:val="-3"/>
        </w:rPr>
        <w:t xml:space="preserve"> </w:t>
      </w:r>
      <w:r>
        <w:t>our</w:t>
      </w:r>
      <w:r>
        <w:rPr>
          <w:spacing w:val="-3"/>
        </w:rPr>
        <w:t xml:space="preserve"> </w:t>
      </w:r>
      <w:r>
        <w:t>network</w:t>
      </w:r>
      <w:r>
        <w:rPr>
          <w:spacing w:val="-3"/>
        </w:rPr>
        <w:t xml:space="preserve"> </w:t>
      </w:r>
      <w:r>
        <w:t>models</w:t>
      </w:r>
      <w:r>
        <w:rPr>
          <w:spacing w:val="-3"/>
        </w:rPr>
        <w:t xml:space="preserve"> </w:t>
      </w:r>
      <w:r>
        <w:t>by</w:t>
      </w:r>
      <w:r>
        <w:rPr>
          <w:spacing w:val="-3"/>
        </w:rPr>
        <w:t xml:space="preserve"> </w:t>
      </w:r>
      <w:r>
        <w:t>inferring</w:t>
      </w:r>
      <w:r>
        <w:rPr>
          <w:spacing w:val="-3"/>
        </w:rPr>
        <w:t xml:space="preserve"> </w:t>
      </w:r>
      <w:r>
        <w:t>the</w:t>
      </w:r>
      <w:r>
        <w:rPr>
          <w:spacing w:val="-3"/>
        </w:rPr>
        <w:t xml:space="preserve"> </w:t>
      </w:r>
      <w:r>
        <w:t>total</w:t>
      </w:r>
      <w:r>
        <w:rPr>
          <w:spacing w:val="-3"/>
        </w:rPr>
        <w:t xml:space="preserve"> </w:t>
      </w:r>
      <w:r>
        <w:t>abundance</w:t>
      </w:r>
      <w:r>
        <w:rPr>
          <w:spacing w:val="-3"/>
        </w:rPr>
        <w:t xml:space="preserve"> </w:t>
      </w:r>
      <w:r>
        <w:t>of</w:t>
      </w:r>
      <w:r>
        <w:rPr>
          <w:spacing w:val="-3"/>
        </w:rPr>
        <w:t xml:space="preserve"> </w:t>
      </w:r>
      <w:r>
        <w:t>species</w:t>
      </w:r>
      <w:r>
        <w:rPr>
          <w:spacing w:val="-3"/>
        </w:rPr>
        <w:t xml:space="preserve"> </w:t>
      </w:r>
      <w:r>
        <w:t>within</w:t>
      </w:r>
      <w:r>
        <w:rPr>
          <w:spacing w:val="-3"/>
        </w:rPr>
        <w:t xml:space="preserve"> </w:t>
      </w:r>
      <w:r>
        <w:t>these</w:t>
      </w:r>
      <w:r>
        <w:rPr>
          <w:spacing w:val="-3"/>
        </w:rPr>
        <w:t xml:space="preserve"> </w:t>
      </w:r>
      <w:r>
        <w:t>sites</w:t>
      </w:r>
      <w:r>
        <w:rPr>
          <w:spacing w:val="-3"/>
        </w:rPr>
        <w:t xml:space="preserve"> </w:t>
      </w:r>
      <w:r>
        <w:t>(</w:t>
      </w:r>
      <w:hyperlink w:anchor="_bookmark453" w:history="1">
        <w:r>
          <w:t>Silk</w:t>
        </w:r>
        <w:r>
          <w:rPr>
            <w:spacing w:val="-3"/>
          </w:rPr>
          <w:t xml:space="preserve"> </w:t>
        </w:r>
        <w:r>
          <w:t>and</w:t>
        </w:r>
        <w:r>
          <w:rPr>
            <w:spacing w:val="-3"/>
          </w:rPr>
          <w:t xml:space="preserve"> </w:t>
        </w:r>
        <w:r>
          <w:t>Fisher,</w:t>
        </w:r>
      </w:hyperlink>
      <w:r>
        <w:t xml:space="preserve"> </w:t>
      </w:r>
      <w:hyperlink w:anchor="_bookmark453" w:history="1">
        <w:r>
          <w:t>2017</w:t>
        </w:r>
      </w:hyperlink>
      <w:r>
        <w:t>;</w:t>
      </w:r>
      <w:r>
        <w:rPr>
          <w:spacing w:val="-11"/>
        </w:rPr>
        <w:t xml:space="preserve"> </w:t>
      </w:r>
      <w:hyperlink w:anchor="_bookmark482" w:history="1">
        <w:r>
          <w:t>Vega</w:t>
        </w:r>
        <w:r>
          <w:rPr>
            <w:spacing w:val="-11"/>
          </w:rPr>
          <w:t xml:space="preserve"> </w:t>
        </w:r>
        <w:r>
          <w:t>Yon,</w:t>
        </w:r>
        <w:r>
          <w:rPr>
            <w:spacing w:val="-11"/>
          </w:rPr>
          <w:t xml:space="preserve"> </w:t>
        </w:r>
        <w:r>
          <w:t>Slaughter</w:t>
        </w:r>
        <w:r>
          <w:rPr>
            <w:spacing w:val="-11"/>
          </w:rPr>
          <w:t xml:space="preserve"> </w:t>
        </w:r>
        <w:r>
          <w:t>and</w:t>
        </w:r>
        <w:r>
          <w:rPr>
            <w:spacing w:val="-11"/>
          </w:rPr>
          <w:t xml:space="preserve"> </w:t>
        </w:r>
        <w:r>
          <w:t>Haye,</w:t>
        </w:r>
        <w:r>
          <w:rPr>
            <w:spacing w:val="-11"/>
          </w:rPr>
          <w:t xml:space="preserve"> </w:t>
        </w:r>
        <w:r>
          <w:t>2021</w:t>
        </w:r>
      </w:hyperlink>
      <w:r>
        <w:t>). However,</w:t>
      </w:r>
      <w:r>
        <w:rPr>
          <w:spacing w:val="-11"/>
        </w:rPr>
        <w:t xml:space="preserve"> </w:t>
      </w:r>
      <w:r>
        <w:t>if</w:t>
      </w:r>
      <w:r>
        <w:rPr>
          <w:spacing w:val="-11"/>
        </w:rPr>
        <w:t xml:space="preserve"> </w:t>
      </w:r>
      <w:r>
        <w:t>individuals</w:t>
      </w:r>
      <w:r>
        <w:rPr>
          <w:spacing w:val="-11"/>
        </w:rPr>
        <w:t xml:space="preserve"> </w:t>
      </w:r>
      <w:r>
        <w:t>that</w:t>
      </w:r>
      <w:r>
        <w:rPr>
          <w:spacing w:val="-11"/>
        </w:rPr>
        <w:t xml:space="preserve"> </w:t>
      </w:r>
      <w:r>
        <w:t>were</w:t>
      </w:r>
      <w:r>
        <w:rPr>
          <w:spacing w:val="-11"/>
        </w:rPr>
        <w:t xml:space="preserve"> </w:t>
      </w:r>
      <w:r>
        <w:t>detected</w:t>
      </w:r>
      <w:r>
        <w:rPr>
          <w:spacing w:val="-11"/>
        </w:rPr>
        <w:t xml:space="preserve"> </w:t>
      </w:r>
      <w:r>
        <w:t>display</w:t>
      </w:r>
      <w:r>
        <w:rPr>
          <w:spacing w:val="-11"/>
        </w:rPr>
        <w:t xml:space="preserve"> </w:t>
      </w:r>
      <w:r>
        <w:t xml:space="preserve">importantly </w:t>
      </w:r>
      <w:r>
        <w:rPr>
          <w:spacing w:val="-2"/>
        </w:rPr>
        <w:t>different</w:t>
      </w:r>
      <w:r>
        <w:rPr>
          <w:spacing w:val="-6"/>
        </w:rPr>
        <w:t xml:space="preserve"> </w:t>
      </w:r>
      <w:r>
        <w:rPr>
          <w:spacing w:val="-2"/>
        </w:rPr>
        <w:t>behaviours</w:t>
      </w:r>
      <w:r>
        <w:rPr>
          <w:spacing w:val="-6"/>
        </w:rPr>
        <w:t xml:space="preserve"> </w:t>
      </w:r>
      <w:r>
        <w:rPr>
          <w:spacing w:val="-2"/>
        </w:rPr>
        <w:t>than</w:t>
      </w:r>
      <w:r>
        <w:rPr>
          <w:spacing w:val="-6"/>
        </w:rPr>
        <w:t xml:space="preserve"> </w:t>
      </w:r>
      <w:r>
        <w:rPr>
          <w:spacing w:val="-2"/>
        </w:rPr>
        <w:t>those</w:t>
      </w:r>
      <w:r>
        <w:rPr>
          <w:spacing w:val="-6"/>
        </w:rPr>
        <w:t xml:space="preserve"> </w:t>
      </w:r>
      <w:r>
        <w:rPr>
          <w:spacing w:val="-2"/>
        </w:rPr>
        <w:t>not</w:t>
      </w:r>
      <w:r>
        <w:rPr>
          <w:spacing w:val="-6"/>
        </w:rPr>
        <w:t xml:space="preserve"> </w:t>
      </w:r>
      <w:r>
        <w:rPr>
          <w:spacing w:val="-2"/>
        </w:rPr>
        <w:t>detected</w:t>
      </w:r>
      <w:r>
        <w:rPr>
          <w:spacing w:val="-6"/>
        </w:rPr>
        <w:t xml:space="preserve"> </w:t>
      </w:r>
      <w:r>
        <w:rPr>
          <w:spacing w:val="-2"/>
        </w:rPr>
        <w:t>then</w:t>
      </w:r>
      <w:r>
        <w:rPr>
          <w:spacing w:val="-6"/>
        </w:rPr>
        <w:t xml:space="preserve"> </w:t>
      </w:r>
      <w:r>
        <w:rPr>
          <w:spacing w:val="-2"/>
        </w:rPr>
        <w:t>inferring</w:t>
      </w:r>
      <w:r>
        <w:rPr>
          <w:spacing w:val="-6"/>
        </w:rPr>
        <w:t xml:space="preserve"> </w:t>
      </w:r>
      <w:r>
        <w:rPr>
          <w:spacing w:val="-2"/>
        </w:rPr>
        <w:t>across</w:t>
      </w:r>
      <w:r>
        <w:rPr>
          <w:spacing w:val="-6"/>
        </w:rPr>
        <w:t xml:space="preserve"> </w:t>
      </w:r>
      <w:r>
        <w:rPr>
          <w:spacing w:val="-2"/>
        </w:rPr>
        <w:t>these</w:t>
      </w:r>
      <w:r>
        <w:rPr>
          <w:spacing w:val="-6"/>
        </w:rPr>
        <w:t xml:space="preserve"> </w:t>
      </w:r>
      <w:r>
        <w:rPr>
          <w:spacing w:val="-2"/>
        </w:rPr>
        <w:t>populations</w:t>
      </w:r>
      <w:r>
        <w:rPr>
          <w:spacing w:val="-6"/>
        </w:rPr>
        <w:t xml:space="preserve"> </w:t>
      </w:r>
      <w:r>
        <w:rPr>
          <w:spacing w:val="-2"/>
        </w:rPr>
        <w:t>may</w:t>
      </w:r>
      <w:r>
        <w:rPr>
          <w:spacing w:val="-6"/>
        </w:rPr>
        <w:t xml:space="preserve"> </w:t>
      </w:r>
      <w:r>
        <w:rPr>
          <w:spacing w:val="-2"/>
        </w:rPr>
        <w:t>be</w:t>
      </w:r>
      <w:r>
        <w:rPr>
          <w:spacing w:val="-6"/>
        </w:rPr>
        <w:t xml:space="preserve"> </w:t>
      </w:r>
      <w:r>
        <w:rPr>
          <w:spacing w:val="-2"/>
        </w:rPr>
        <w:t>problematic.</w:t>
      </w:r>
      <w:r>
        <w:rPr>
          <w:spacing w:val="19"/>
        </w:rPr>
        <w:t xml:space="preserve"> </w:t>
      </w:r>
      <w:r>
        <w:rPr>
          <w:spacing w:val="-2"/>
        </w:rPr>
        <w:t xml:space="preserve">For </w:t>
      </w:r>
      <w:r>
        <w:t xml:space="preserve">example, if trap shyness is associated with inter- or intra-specific space sharing then detection of less trap </w:t>
      </w:r>
      <w:r>
        <w:rPr>
          <w:spacing w:val="-2"/>
        </w:rPr>
        <w:t>shy</w:t>
      </w:r>
      <w:r>
        <w:rPr>
          <w:spacing w:val="-9"/>
        </w:rPr>
        <w:t xml:space="preserve"> </w:t>
      </w:r>
      <w:r>
        <w:rPr>
          <w:spacing w:val="-2"/>
        </w:rPr>
        <w:t>individuals</w:t>
      </w:r>
      <w:r>
        <w:rPr>
          <w:spacing w:val="-9"/>
        </w:rPr>
        <w:t xml:space="preserve"> </w:t>
      </w:r>
      <w:r>
        <w:rPr>
          <w:spacing w:val="-2"/>
        </w:rPr>
        <w:t>may</w:t>
      </w:r>
      <w:r>
        <w:rPr>
          <w:spacing w:val="-9"/>
        </w:rPr>
        <w:t xml:space="preserve"> </w:t>
      </w:r>
      <w:r>
        <w:rPr>
          <w:spacing w:val="-2"/>
        </w:rPr>
        <w:t>overestimate</w:t>
      </w:r>
      <w:r>
        <w:rPr>
          <w:spacing w:val="-9"/>
        </w:rPr>
        <w:t xml:space="preserve"> </w:t>
      </w:r>
      <w:r>
        <w:rPr>
          <w:spacing w:val="-2"/>
        </w:rPr>
        <w:t>the</w:t>
      </w:r>
      <w:r>
        <w:rPr>
          <w:spacing w:val="-9"/>
        </w:rPr>
        <w:t xml:space="preserve"> </w:t>
      </w:r>
      <w:r>
        <w:rPr>
          <w:spacing w:val="-2"/>
        </w:rPr>
        <w:t>number</w:t>
      </w:r>
      <w:r>
        <w:rPr>
          <w:spacing w:val="-9"/>
        </w:rPr>
        <w:t xml:space="preserve"> </w:t>
      </w:r>
      <w:r>
        <w:rPr>
          <w:spacing w:val="-2"/>
        </w:rPr>
        <w:t>of</w:t>
      </w:r>
      <w:r>
        <w:rPr>
          <w:spacing w:val="-9"/>
        </w:rPr>
        <w:t xml:space="preserve"> </w:t>
      </w:r>
      <w:r>
        <w:rPr>
          <w:spacing w:val="-2"/>
        </w:rPr>
        <w:t>contacts</w:t>
      </w:r>
      <w:r>
        <w:rPr>
          <w:spacing w:val="-9"/>
        </w:rPr>
        <w:t xml:space="preserve"> </w:t>
      </w:r>
      <w:r>
        <w:rPr>
          <w:spacing w:val="-2"/>
        </w:rPr>
        <w:t>individuals</w:t>
      </w:r>
      <w:r>
        <w:rPr>
          <w:spacing w:val="-9"/>
        </w:rPr>
        <w:t xml:space="preserve"> </w:t>
      </w:r>
      <w:r>
        <w:rPr>
          <w:spacing w:val="-2"/>
        </w:rPr>
        <w:t>of</w:t>
      </w:r>
      <w:r>
        <w:rPr>
          <w:spacing w:val="-9"/>
        </w:rPr>
        <w:t xml:space="preserve"> </w:t>
      </w:r>
      <w:r>
        <w:rPr>
          <w:spacing w:val="-2"/>
        </w:rPr>
        <w:t>a</w:t>
      </w:r>
      <w:r>
        <w:rPr>
          <w:spacing w:val="-9"/>
        </w:rPr>
        <w:t xml:space="preserve"> </w:t>
      </w:r>
      <w:r>
        <w:rPr>
          <w:spacing w:val="-2"/>
        </w:rPr>
        <w:t>species</w:t>
      </w:r>
      <w:r>
        <w:rPr>
          <w:spacing w:val="-9"/>
        </w:rPr>
        <w:t xml:space="preserve"> </w:t>
      </w:r>
      <w:r>
        <w:rPr>
          <w:spacing w:val="-2"/>
        </w:rPr>
        <w:t>are</w:t>
      </w:r>
      <w:r>
        <w:rPr>
          <w:spacing w:val="-9"/>
        </w:rPr>
        <w:t xml:space="preserve"> </w:t>
      </w:r>
      <w:r>
        <w:rPr>
          <w:spacing w:val="-2"/>
        </w:rPr>
        <w:t>likely</w:t>
      </w:r>
      <w:r>
        <w:rPr>
          <w:spacing w:val="-9"/>
        </w:rPr>
        <w:t xml:space="preserve"> </w:t>
      </w:r>
      <w:r>
        <w:rPr>
          <w:spacing w:val="-2"/>
        </w:rPr>
        <w:t>to</w:t>
      </w:r>
      <w:r>
        <w:rPr>
          <w:spacing w:val="-9"/>
        </w:rPr>
        <w:t xml:space="preserve"> </w:t>
      </w:r>
      <w:r>
        <w:rPr>
          <w:spacing w:val="-2"/>
        </w:rPr>
        <w:t>make.</w:t>
      </w:r>
      <w:r>
        <w:rPr>
          <w:spacing w:val="13"/>
        </w:rPr>
        <w:t xml:space="preserve"> </w:t>
      </w:r>
      <w:r>
        <w:rPr>
          <w:spacing w:val="-2"/>
        </w:rPr>
        <w:t>It</w:t>
      </w:r>
      <w:r>
        <w:rPr>
          <w:spacing w:val="-9"/>
        </w:rPr>
        <w:t xml:space="preserve"> </w:t>
      </w:r>
      <w:r>
        <w:rPr>
          <w:spacing w:val="-2"/>
        </w:rPr>
        <w:t xml:space="preserve">would </w:t>
      </w:r>
      <w:r>
        <w:t>be</w:t>
      </w:r>
      <w:r>
        <w:rPr>
          <w:spacing w:val="-13"/>
        </w:rPr>
        <w:t xml:space="preserve"> </w:t>
      </w:r>
      <w:r>
        <w:t>illustrative</w:t>
      </w:r>
      <w:r>
        <w:rPr>
          <w:spacing w:val="-12"/>
        </w:rPr>
        <w:t xml:space="preserve"> </w:t>
      </w:r>
      <w:r>
        <w:t>to</w:t>
      </w:r>
      <w:r>
        <w:rPr>
          <w:spacing w:val="-13"/>
        </w:rPr>
        <w:t xml:space="preserve"> </w:t>
      </w:r>
      <w:r>
        <w:t>replicate</w:t>
      </w:r>
      <w:r>
        <w:rPr>
          <w:spacing w:val="-12"/>
        </w:rPr>
        <w:t xml:space="preserve"> </w:t>
      </w:r>
      <w:r>
        <w:t>the</w:t>
      </w:r>
      <w:r>
        <w:rPr>
          <w:spacing w:val="-13"/>
        </w:rPr>
        <w:t xml:space="preserve"> </w:t>
      </w:r>
      <w:r>
        <w:t>findings</w:t>
      </w:r>
      <w:r>
        <w:rPr>
          <w:spacing w:val="-12"/>
        </w:rPr>
        <w:t xml:space="preserve"> </w:t>
      </w:r>
      <w:r>
        <w:t>of</w:t>
      </w:r>
      <w:r>
        <w:rPr>
          <w:spacing w:val="-13"/>
        </w:rPr>
        <w:t xml:space="preserve"> </w:t>
      </w:r>
      <w:r>
        <w:t>this</w:t>
      </w:r>
      <w:r>
        <w:rPr>
          <w:spacing w:val="-12"/>
        </w:rPr>
        <w:t xml:space="preserve"> </w:t>
      </w:r>
      <w:r>
        <w:t>study</w:t>
      </w:r>
      <w:r>
        <w:rPr>
          <w:spacing w:val="-13"/>
        </w:rPr>
        <w:t xml:space="preserve"> </w:t>
      </w:r>
      <w:r>
        <w:t>on</w:t>
      </w:r>
      <w:r>
        <w:rPr>
          <w:spacing w:val="-12"/>
        </w:rPr>
        <w:t xml:space="preserve"> </w:t>
      </w:r>
      <w:r>
        <w:t>small-mammal</w:t>
      </w:r>
      <w:r>
        <w:rPr>
          <w:spacing w:val="-13"/>
        </w:rPr>
        <w:t xml:space="preserve"> </w:t>
      </w:r>
      <w:r>
        <w:t>networks</w:t>
      </w:r>
      <w:r>
        <w:rPr>
          <w:spacing w:val="-12"/>
        </w:rPr>
        <w:t xml:space="preserve"> </w:t>
      </w:r>
      <w:r>
        <w:t>elsewhere</w:t>
      </w:r>
      <w:r>
        <w:rPr>
          <w:spacing w:val="-13"/>
        </w:rPr>
        <w:t xml:space="preserve"> </w:t>
      </w:r>
      <w:r>
        <w:t>in</w:t>
      </w:r>
      <w:r>
        <w:rPr>
          <w:spacing w:val="-12"/>
        </w:rPr>
        <w:t xml:space="preserve"> </w:t>
      </w:r>
      <w:r>
        <w:t>the</w:t>
      </w:r>
      <w:r>
        <w:rPr>
          <w:spacing w:val="-13"/>
        </w:rPr>
        <w:t xml:space="preserve"> </w:t>
      </w:r>
      <w:r>
        <w:t>Lassa</w:t>
      </w:r>
      <w:r>
        <w:rPr>
          <w:spacing w:val="-12"/>
        </w:rPr>
        <w:t xml:space="preserve"> </w:t>
      </w:r>
      <w:r>
        <w:t>fever endemic region to assess the impact of these assumptions among others.</w:t>
      </w:r>
    </w:p>
    <w:p w14:paraId="05B58CC5" w14:textId="77777777" w:rsidR="00BF7F12" w:rsidRDefault="00000000">
      <w:pPr>
        <w:pStyle w:val="BodyText"/>
        <w:spacing w:before="106" w:line="355" w:lineRule="auto"/>
        <w:ind w:left="689" w:right="1019" w:firstLine="10"/>
        <w:jc w:val="both"/>
      </w:pPr>
      <w:r>
        <w:t>In conclusion this study has highlighted the variability of inter- and intra-specific contact rates between different</w:t>
      </w:r>
      <w:r>
        <w:rPr>
          <w:spacing w:val="-10"/>
        </w:rPr>
        <w:t xml:space="preserve"> </w:t>
      </w:r>
      <w:r>
        <w:t>rodent</w:t>
      </w:r>
      <w:r>
        <w:rPr>
          <w:spacing w:val="-10"/>
        </w:rPr>
        <w:t xml:space="preserve"> </w:t>
      </w:r>
      <w:r>
        <w:t>and</w:t>
      </w:r>
      <w:r>
        <w:rPr>
          <w:spacing w:val="-10"/>
        </w:rPr>
        <w:t xml:space="preserve"> </w:t>
      </w:r>
      <w:r>
        <w:t>shrew</w:t>
      </w:r>
      <w:r>
        <w:rPr>
          <w:spacing w:val="-10"/>
        </w:rPr>
        <w:t xml:space="preserve"> </w:t>
      </w:r>
      <w:r>
        <w:t>species</w:t>
      </w:r>
      <w:r>
        <w:rPr>
          <w:spacing w:val="-10"/>
        </w:rPr>
        <w:t xml:space="preserve"> </w:t>
      </w:r>
      <w:r>
        <w:t>in</w:t>
      </w:r>
      <w:r>
        <w:rPr>
          <w:spacing w:val="-10"/>
        </w:rPr>
        <w:t xml:space="preserve"> </w:t>
      </w:r>
      <w:r>
        <w:t>different</w:t>
      </w:r>
      <w:r>
        <w:rPr>
          <w:spacing w:val="-10"/>
        </w:rPr>
        <w:t xml:space="preserve"> </w:t>
      </w:r>
      <w:r>
        <w:t>land</w:t>
      </w:r>
      <w:r>
        <w:rPr>
          <w:spacing w:val="-10"/>
        </w:rPr>
        <w:t xml:space="preserve"> </w:t>
      </w:r>
      <w:r>
        <w:t>use</w:t>
      </w:r>
      <w:r>
        <w:rPr>
          <w:spacing w:val="-10"/>
        </w:rPr>
        <w:t xml:space="preserve"> </w:t>
      </w:r>
      <w:r>
        <w:t>types</w:t>
      </w:r>
      <w:r>
        <w:rPr>
          <w:spacing w:val="-10"/>
        </w:rPr>
        <w:t xml:space="preserve"> </w:t>
      </w:r>
      <w:r>
        <w:t>in</w:t>
      </w:r>
      <w:r>
        <w:rPr>
          <w:spacing w:val="-10"/>
        </w:rPr>
        <w:t xml:space="preserve"> </w:t>
      </w:r>
      <w:r>
        <w:t>a</w:t>
      </w:r>
      <w:r>
        <w:rPr>
          <w:spacing w:val="-10"/>
        </w:rPr>
        <w:t xml:space="preserve"> </w:t>
      </w:r>
      <w:r>
        <w:t>setting</w:t>
      </w:r>
      <w:r>
        <w:rPr>
          <w:spacing w:val="-10"/>
        </w:rPr>
        <w:t xml:space="preserve"> </w:t>
      </w:r>
      <w:r>
        <w:t>of</w:t>
      </w:r>
      <w:r>
        <w:rPr>
          <w:spacing w:val="-10"/>
        </w:rPr>
        <w:t xml:space="preserve"> </w:t>
      </w:r>
      <w:r>
        <w:t>rodent</w:t>
      </w:r>
      <w:r>
        <w:rPr>
          <w:spacing w:val="-10"/>
        </w:rPr>
        <w:t xml:space="preserve"> </w:t>
      </w:r>
      <w:r>
        <w:t>associated</w:t>
      </w:r>
      <w:r>
        <w:rPr>
          <w:spacing w:val="-10"/>
        </w:rPr>
        <w:t xml:space="preserve"> </w:t>
      </w:r>
      <w:r>
        <w:t>zoonosis</w:t>
      </w:r>
      <w:r>
        <w:rPr>
          <w:spacing w:val="-10"/>
        </w:rPr>
        <w:t xml:space="preserve"> </w:t>
      </w:r>
      <w:r>
        <w:t>risk. We</w:t>
      </w:r>
      <w:r>
        <w:rPr>
          <w:spacing w:val="-5"/>
        </w:rPr>
        <w:t xml:space="preserve"> </w:t>
      </w:r>
      <w:r>
        <w:t>propose</w:t>
      </w:r>
      <w:r>
        <w:rPr>
          <w:spacing w:val="-5"/>
        </w:rPr>
        <w:t xml:space="preserve"> </w:t>
      </w:r>
      <w:r>
        <w:t>that</w:t>
      </w:r>
      <w:r>
        <w:rPr>
          <w:spacing w:val="-5"/>
        </w:rPr>
        <w:t xml:space="preserve"> </w:t>
      </w:r>
      <w:r>
        <w:t>the</w:t>
      </w:r>
      <w:r>
        <w:rPr>
          <w:spacing w:val="-5"/>
        </w:rPr>
        <w:t xml:space="preserve"> </w:t>
      </w:r>
      <w:r>
        <w:t>wider</w:t>
      </w:r>
      <w:r>
        <w:rPr>
          <w:spacing w:val="-5"/>
        </w:rPr>
        <w:t xml:space="preserve"> </w:t>
      </w:r>
      <w:r>
        <w:t>small-mammal</w:t>
      </w:r>
      <w:r>
        <w:rPr>
          <w:spacing w:val="-5"/>
        </w:rPr>
        <w:t xml:space="preserve"> </w:t>
      </w:r>
      <w:r>
        <w:t>community</w:t>
      </w:r>
      <w:r>
        <w:rPr>
          <w:spacing w:val="-5"/>
        </w:rPr>
        <w:t xml:space="preserve"> </w:t>
      </w:r>
      <w:r>
        <w:t>produces</w:t>
      </w:r>
      <w:r>
        <w:rPr>
          <w:spacing w:val="-5"/>
        </w:rPr>
        <w:t xml:space="preserve"> </w:t>
      </w:r>
      <w:r>
        <w:t>a</w:t>
      </w:r>
      <w:r>
        <w:rPr>
          <w:spacing w:val="-5"/>
        </w:rPr>
        <w:t xml:space="preserve"> </w:t>
      </w:r>
      <w:r>
        <w:t>more</w:t>
      </w:r>
      <w:r>
        <w:rPr>
          <w:spacing w:val="-5"/>
        </w:rPr>
        <w:t xml:space="preserve"> </w:t>
      </w:r>
      <w:r>
        <w:t>complex</w:t>
      </w:r>
      <w:r>
        <w:rPr>
          <w:spacing w:val="-5"/>
        </w:rPr>
        <w:t xml:space="preserve"> </w:t>
      </w:r>
      <w:r>
        <w:t>transmission</w:t>
      </w:r>
      <w:r>
        <w:rPr>
          <w:spacing w:val="-5"/>
        </w:rPr>
        <w:t xml:space="preserve"> </w:t>
      </w:r>
      <w:r>
        <w:t>network</w:t>
      </w:r>
      <w:r>
        <w:rPr>
          <w:spacing w:val="-5"/>
        </w:rPr>
        <w:t xml:space="preserve"> </w:t>
      </w:r>
      <w:r>
        <w:t xml:space="preserve">for </w:t>
      </w:r>
      <w:r>
        <w:rPr>
          <w:spacing w:val="-4"/>
        </w:rPr>
        <w:t>LASV</w:t>
      </w:r>
      <w:r>
        <w:rPr>
          <w:spacing w:val="-5"/>
        </w:rPr>
        <w:t xml:space="preserve"> </w:t>
      </w:r>
      <w:r>
        <w:rPr>
          <w:spacing w:val="-4"/>
        </w:rPr>
        <w:t>than</w:t>
      </w:r>
      <w:r>
        <w:rPr>
          <w:spacing w:val="-5"/>
        </w:rPr>
        <w:t xml:space="preserve"> </w:t>
      </w:r>
      <w:r>
        <w:rPr>
          <w:spacing w:val="-4"/>
        </w:rPr>
        <w:t>previously</w:t>
      </w:r>
      <w:r>
        <w:rPr>
          <w:spacing w:val="-5"/>
        </w:rPr>
        <w:t xml:space="preserve"> </w:t>
      </w:r>
      <w:r>
        <w:rPr>
          <w:spacing w:val="-4"/>
        </w:rPr>
        <w:t>assumed.</w:t>
      </w:r>
      <w:r>
        <w:rPr>
          <w:spacing w:val="25"/>
        </w:rPr>
        <w:t xml:space="preserve"> </w:t>
      </w:r>
      <w:r>
        <w:rPr>
          <w:spacing w:val="-4"/>
        </w:rPr>
        <w:t>These</w:t>
      </w:r>
      <w:r>
        <w:rPr>
          <w:spacing w:val="-5"/>
        </w:rPr>
        <w:t xml:space="preserve"> </w:t>
      </w:r>
      <w:r>
        <w:rPr>
          <w:spacing w:val="-4"/>
        </w:rPr>
        <w:t>findings</w:t>
      </w:r>
      <w:r>
        <w:rPr>
          <w:spacing w:val="-5"/>
        </w:rPr>
        <w:t xml:space="preserve"> </w:t>
      </w:r>
      <w:r>
        <w:rPr>
          <w:spacing w:val="-4"/>
        </w:rPr>
        <w:t>may</w:t>
      </w:r>
      <w:r>
        <w:rPr>
          <w:spacing w:val="-5"/>
        </w:rPr>
        <w:t xml:space="preserve"> </w:t>
      </w:r>
      <w:r>
        <w:rPr>
          <w:spacing w:val="-4"/>
        </w:rPr>
        <w:t>highlight</w:t>
      </w:r>
      <w:r>
        <w:rPr>
          <w:spacing w:val="-5"/>
        </w:rPr>
        <w:t xml:space="preserve"> </w:t>
      </w:r>
      <w:r>
        <w:rPr>
          <w:spacing w:val="-4"/>
        </w:rPr>
        <w:t>the</w:t>
      </w:r>
      <w:r>
        <w:rPr>
          <w:spacing w:val="-5"/>
        </w:rPr>
        <w:t xml:space="preserve"> </w:t>
      </w:r>
      <w:r>
        <w:rPr>
          <w:spacing w:val="-4"/>
        </w:rPr>
        <w:t>mechanism</w:t>
      </w:r>
      <w:r>
        <w:rPr>
          <w:spacing w:val="-5"/>
        </w:rPr>
        <w:t xml:space="preserve"> </w:t>
      </w:r>
      <w:r>
        <w:rPr>
          <w:spacing w:val="-4"/>
        </w:rPr>
        <w:t>through</w:t>
      </w:r>
      <w:r>
        <w:rPr>
          <w:spacing w:val="-5"/>
        </w:rPr>
        <w:t xml:space="preserve"> </w:t>
      </w:r>
      <w:r>
        <w:rPr>
          <w:spacing w:val="-4"/>
        </w:rPr>
        <w:t>which</w:t>
      </w:r>
      <w:r>
        <w:rPr>
          <w:spacing w:val="-5"/>
        </w:rPr>
        <w:t xml:space="preserve"> </w:t>
      </w:r>
      <w:r>
        <w:rPr>
          <w:spacing w:val="-4"/>
        </w:rPr>
        <w:t>the</w:t>
      </w:r>
      <w:r>
        <w:rPr>
          <w:spacing w:val="-5"/>
        </w:rPr>
        <w:t xml:space="preserve"> </w:t>
      </w:r>
      <w:r>
        <w:rPr>
          <w:spacing w:val="-4"/>
        </w:rPr>
        <w:t>wide</w:t>
      </w:r>
      <w:r>
        <w:rPr>
          <w:spacing w:val="-5"/>
        </w:rPr>
        <w:t xml:space="preserve"> </w:t>
      </w:r>
      <w:r>
        <w:rPr>
          <w:spacing w:val="-4"/>
        </w:rPr>
        <w:t xml:space="preserve">variety </w:t>
      </w:r>
      <w:r>
        <w:t>of rodent and shrew species found to be seropositive for LASV may have been infected.</w:t>
      </w:r>
      <w:r>
        <w:rPr>
          <w:spacing w:val="40"/>
        </w:rPr>
        <w:t xml:space="preserve"> </w:t>
      </w:r>
      <w:r>
        <w:t>This could have important</w:t>
      </w:r>
      <w:r>
        <w:rPr>
          <w:spacing w:val="14"/>
        </w:rPr>
        <w:t xml:space="preserve"> </w:t>
      </w:r>
      <w:r>
        <w:t>implications</w:t>
      </w:r>
      <w:r>
        <w:rPr>
          <w:spacing w:val="14"/>
        </w:rPr>
        <w:t xml:space="preserve"> </w:t>
      </w:r>
      <w:r>
        <w:t>for</w:t>
      </w:r>
      <w:r>
        <w:rPr>
          <w:spacing w:val="14"/>
        </w:rPr>
        <w:t xml:space="preserve"> </w:t>
      </w:r>
      <w:r>
        <w:t>the</w:t>
      </w:r>
      <w:r>
        <w:rPr>
          <w:spacing w:val="14"/>
        </w:rPr>
        <w:t xml:space="preserve"> </w:t>
      </w:r>
      <w:r>
        <w:t>control</w:t>
      </w:r>
      <w:r>
        <w:rPr>
          <w:spacing w:val="14"/>
        </w:rPr>
        <w:t xml:space="preserve"> </w:t>
      </w:r>
      <w:r>
        <w:t>of</w:t>
      </w:r>
      <w:r>
        <w:rPr>
          <w:spacing w:val="14"/>
        </w:rPr>
        <w:t xml:space="preserve"> </w:t>
      </w:r>
      <w:r>
        <w:t>Lassa</w:t>
      </w:r>
      <w:r>
        <w:rPr>
          <w:spacing w:val="14"/>
        </w:rPr>
        <w:t xml:space="preserve"> </w:t>
      </w:r>
      <w:r>
        <w:t>fever</w:t>
      </w:r>
      <w:r>
        <w:rPr>
          <w:spacing w:val="14"/>
        </w:rPr>
        <w:t xml:space="preserve"> </w:t>
      </w:r>
      <w:r>
        <w:t>risk</w:t>
      </w:r>
      <w:r>
        <w:rPr>
          <w:spacing w:val="14"/>
        </w:rPr>
        <w:t xml:space="preserve"> </w:t>
      </w:r>
      <w:r>
        <w:t>to</w:t>
      </w:r>
      <w:r>
        <w:rPr>
          <w:spacing w:val="14"/>
        </w:rPr>
        <w:t xml:space="preserve"> </w:t>
      </w:r>
      <w:r>
        <w:t>human</w:t>
      </w:r>
      <w:r>
        <w:rPr>
          <w:spacing w:val="14"/>
        </w:rPr>
        <w:t xml:space="preserve"> </w:t>
      </w:r>
      <w:r>
        <w:t>populations</w:t>
      </w:r>
      <w:r>
        <w:rPr>
          <w:spacing w:val="14"/>
        </w:rPr>
        <w:t xml:space="preserve"> </w:t>
      </w:r>
      <w:r>
        <w:t>as</w:t>
      </w:r>
      <w:r>
        <w:rPr>
          <w:spacing w:val="14"/>
        </w:rPr>
        <w:t xml:space="preserve"> </w:t>
      </w:r>
      <w:r>
        <w:t>there</w:t>
      </w:r>
      <w:r>
        <w:rPr>
          <w:spacing w:val="14"/>
        </w:rPr>
        <w:t xml:space="preserve"> </w:t>
      </w:r>
      <w:r>
        <w:t>is</w:t>
      </w:r>
      <w:r>
        <w:rPr>
          <w:spacing w:val="14"/>
        </w:rPr>
        <w:t xml:space="preserve"> </w:t>
      </w:r>
      <w:r>
        <w:t>likely</w:t>
      </w:r>
      <w:r>
        <w:rPr>
          <w:spacing w:val="14"/>
        </w:rPr>
        <w:t xml:space="preserve"> </w:t>
      </w:r>
      <w:r>
        <w:t>to</w:t>
      </w:r>
      <w:r>
        <w:rPr>
          <w:spacing w:val="14"/>
        </w:rPr>
        <w:t xml:space="preserve"> </w:t>
      </w:r>
      <w:r>
        <w:t>be</w:t>
      </w:r>
      <w:r>
        <w:rPr>
          <w:spacing w:val="14"/>
        </w:rPr>
        <w:t xml:space="preserve"> </w:t>
      </w:r>
      <w:r>
        <w:t>a</w:t>
      </w:r>
    </w:p>
    <w:p w14:paraId="20E60F80" w14:textId="77777777" w:rsidR="00BF7F12" w:rsidRDefault="00BF7F12">
      <w:pPr>
        <w:spacing w:line="355" w:lineRule="auto"/>
        <w:jc w:val="both"/>
        <w:sectPr w:rsidR="00BF7F12">
          <w:pgSz w:w="12240" w:h="15840"/>
          <w:pgMar w:top="1340" w:right="380" w:bottom="1060" w:left="740" w:header="0" w:footer="733" w:gutter="0"/>
          <w:cols w:space="720"/>
        </w:sectPr>
      </w:pPr>
    </w:p>
    <w:p w14:paraId="34ED623D" w14:textId="77777777" w:rsidR="00BF7F12" w:rsidRDefault="00000000">
      <w:pPr>
        <w:pStyle w:val="BodyText"/>
        <w:spacing w:before="89" w:line="355" w:lineRule="auto"/>
        <w:ind w:left="700" w:right="1019"/>
      </w:pPr>
      <w:r>
        <w:rPr>
          <w:spacing w:val="-2"/>
        </w:rPr>
        <w:lastRenderedPageBreak/>
        <w:t>complex</w:t>
      </w:r>
      <w:r>
        <w:t xml:space="preserve"> </w:t>
      </w:r>
      <w:r>
        <w:rPr>
          <w:spacing w:val="-2"/>
        </w:rPr>
        <w:t>interaction</w:t>
      </w:r>
      <w:r>
        <w:t xml:space="preserve"> </w:t>
      </w:r>
      <w:r>
        <w:rPr>
          <w:spacing w:val="-2"/>
        </w:rPr>
        <w:t>between</w:t>
      </w:r>
      <w:r>
        <w:t xml:space="preserve"> </w:t>
      </w:r>
      <w:r>
        <w:rPr>
          <w:spacing w:val="-2"/>
        </w:rPr>
        <w:t>pathogen</w:t>
      </w:r>
      <w:r>
        <w:t xml:space="preserve"> </w:t>
      </w:r>
      <w:r>
        <w:rPr>
          <w:spacing w:val="-2"/>
        </w:rPr>
        <w:t>transmission</w:t>
      </w:r>
      <w:r>
        <w:t xml:space="preserve"> </w:t>
      </w:r>
      <w:r>
        <w:rPr>
          <w:spacing w:val="-2"/>
        </w:rPr>
        <w:t>within</w:t>
      </w:r>
      <w:r>
        <w:t xml:space="preserve"> </w:t>
      </w:r>
      <w:r>
        <w:rPr>
          <w:spacing w:val="-2"/>
        </w:rPr>
        <w:t>differently</w:t>
      </w:r>
      <w:r>
        <w:t xml:space="preserve"> </w:t>
      </w:r>
      <w:r>
        <w:rPr>
          <w:spacing w:val="-2"/>
        </w:rPr>
        <w:t>structured</w:t>
      </w:r>
      <w:r>
        <w:t xml:space="preserve"> </w:t>
      </w:r>
      <w:r>
        <w:rPr>
          <w:spacing w:val="-2"/>
        </w:rPr>
        <w:t>rodent</w:t>
      </w:r>
      <w:r>
        <w:t xml:space="preserve"> </w:t>
      </w:r>
      <w:r>
        <w:rPr>
          <w:spacing w:val="-2"/>
        </w:rPr>
        <w:t>networks</w:t>
      </w:r>
      <w:r>
        <w:t xml:space="preserve"> </w:t>
      </w:r>
      <w:r>
        <w:rPr>
          <w:spacing w:val="-2"/>
        </w:rPr>
        <w:t>in</w:t>
      </w:r>
      <w:r>
        <w:t xml:space="preserve"> </w:t>
      </w:r>
      <w:r>
        <w:rPr>
          <w:spacing w:val="-2"/>
        </w:rPr>
        <w:t xml:space="preserve">areas </w:t>
      </w:r>
      <w:r>
        <w:t>of human habitation and the wider landscape.</w:t>
      </w:r>
    </w:p>
    <w:p w14:paraId="11DE959B" w14:textId="77777777" w:rsidR="00BF7F12" w:rsidRDefault="00BF7F12">
      <w:pPr>
        <w:spacing w:line="355" w:lineRule="auto"/>
        <w:sectPr w:rsidR="00BF7F12">
          <w:pgSz w:w="12240" w:h="15840"/>
          <w:pgMar w:top="1340" w:right="380" w:bottom="1060" w:left="740" w:header="0" w:footer="733" w:gutter="0"/>
          <w:cols w:space="720"/>
        </w:sectPr>
      </w:pPr>
    </w:p>
    <w:p w14:paraId="231E0DD0" w14:textId="77777777" w:rsidR="00BF7F12" w:rsidRDefault="00000000">
      <w:pPr>
        <w:pStyle w:val="Heading2"/>
        <w:numPr>
          <w:ilvl w:val="0"/>
          <w:numId w:val="24"/>
        </w:numPr>
        <w:tabs>
          <w:tab w:val="left" w:pos="1148"/>
        </w:tabs>
        <w:ind w:hanging="448"/>
      </w:pPr>
      <w:bookmarkStart w:id="190" w:name="Conclusions_and_future_research_directio"/>
      <w:bookmarkStart w:id="191" w:name="_bookmark124"/>
      <w:bookmarkEnd w:id="190"/>
      <w:bookmarkEnd w:id="191"/>
      <w:r>
        <w:rPr>
          <w:w w:val="105"/>
        </w:rPr>
        <w:lastRenderedPageBreak/>
        <w:t>Conclusions</w:t>
      </w:r>
      <w:r>
        <w:rPr>
          <w:spacing w:val="51"/>
          <w:w w:val="105"/>
        </w:rPr>
        <w:t xml:space="preserve"> </w:t>
      </w:r>
      <w:r>
        <w:rPr>
          <w:w w:val="105"/>
        </w:rPr>
        <w:t>and</w:t>
      </w:r>
      <w:r>
        <w:rPr>
          <w:spacing w:val="51"/>
          <w:w w:val="105"/>
        </w:rPr>
        <w:t xml:space="preserve"> </w:t>
      </w:r>
      <w:r>
        <w:rPr>
          <w:w w:val="105"/>
        </w:rPr>
        <w:t>future</w:t>
      </w:r>
      <w:r>
        <w:rPr>
          <w:spacing w:val="51"/>
          <w:w w:val="105"/>
        </w:rPr>
        <w:t xml:space="preserve"> </w:t>
      </w:r>
      <w:r>
        <w:rPr>
          <w:w w:val="105"/>
        </w:rPr>
        <w:t>research</w:t>
      </w:r>
      <w:r>
        <w:rPr>
          <w:spacing w:val="52"/>
          <w:w w:val="105"/>
        </w:rPr>
        <w:t xml:space="preserve"> </w:t>
      </w:r>
      <w:r>
        <w:rPr>
          <w:spacing w:val="-2"/>
          <w:w w:val="105"/>
        </w:rPr>
        <w:t>directions</w:t>
      </w:r>
    </w:p>
    <w:p w14:paraId="5304A85F" w14:textId="77777777" w:rsidR="00BF7F12" w:rsidRDefault="00000000">
      <w:pPr>
        <w:pStyle w:val="BodyText"/>
        <w:spacing w:before="302" w:line="355" w:lineRule="auto"/>
        <w:ind w:left="700" w:right="1050" w:hanging="8"/>
        <w:jc w:val="both"/>
      </w:pPr>
      <w:r>
        <w:t>This thesis provides new insights into the role of rodent ecology on LASV transmission and subsequent spillover</w:t>
      </w:r>
      <w:r>
        <w:rPr>
          <w:spacing w:val="-11"/>
        </w:rPr>
        <w:t xml:space="preserve"> </w:t>
      </w:r>
      <w:r>
        <w:t>into</w:t>
      </w:r>
      <w:r>
        <w:rPr>
          <w:spacing w:val="-11"/>
        </w:rPr>
        <w:t xml:space="preserve"> </w:t>
      </w:r>
      <w:r>
        <w:t>human</w:t>
      </w:r>
      <w:r>
        <w:rPr>
          <w:spacing w:val="-11"/>
        </w:rPr>
        <w:t xml:space="preserve"> </w:t>
      </w:r>
      <w:r>
        <w:t>populations</w:t>
      </w:r>
      <w:r>
        <w:rPr>
          <w:spacing w:val="-11"/>
        </w:rPr>
        <w:t xml:space="preserve"> </w:t>
      </w:r>
      <w:r>
        <w:t>in</w:t>
      </w:r>
      <w:r>
        <w:rPr>
          <w:spacing w:val="-11"/>
        </w:rPr>
        <w:t xml:space="preserve"> </w:t>
      </w:r>
      <w:r>
        <w:t>Sierra</w:t>
      </w:r>
      <w:r>
        <w:rPr>
          <w:spacing w:val="-11"/>
        </w:rPr>
        <w:t xml:space="preserve"> </w:t>
      </w:r>
      <w:r>
        <w:t>Leone</w:t>
      </w:r>
      <w:r>
        <w:rPr>
          <w:spacing w:val="-11"/>
        </w:rPr>
        <w:t xml:space="preserve"> </w:t>
      </w:r>
      <w:r>
        <w:t>through</w:t>
      </w:r>
      <w:r>
        <w:rPr>
          <w:spacing w:val="-11"/>
        </w:rPr>
        <w:t xml:space="preserve"> </w:t>
      </w:r>
      <w:r>
        <w:t>examining</w:t>
      </w:r>
      <w:r>
        <w:rPr>
          <w:spacing w:val="-11"/>
        </w:rPr>
        <w:t xml:space="preserve"> </w:t>
      </w:r>
      <w:r>
        <w:t>the</w:t>
      </w:r>
      <w:r>
        <w:rPr>
          <w:spacing w:val="-11"/>
        </w:rPr>
        <w:t xml:space="preserve"> </w:t>
      </w:r>
      <w:r>
        <w:t>association</w:t>
      </w:r>
      <w:r>
        <w:rPr>
          <w:spacing w:val="-11"/>
        </w:rPr>
        <w:t xml:space="preserve"> </w:t>
      </w:r>
      <w:r>
        <w:t>of</w:t>
      </w:r>
      <w:r>
        <w:rPr>
          <w:spacing w:val="-11"/>
        </w:rPr>
        <w:t xml:space="preserve"> </w:t>
      </w:r>
      <w:r>
        <w:t>anthropogenic</w:t>
      </w:r>
      <w:r>
        <w:rPr>
          <w:spacing w:val="-11"/>
        </w:rPr>
        <w:t xml:space="preserve"> </w:t>
      </w:r>
      <w:r>
        <w:t>land use change with rodent community structure.</w:t>
      </w:r>
      <w:r>
        <w:rPr>
          <w:spacing w:val="40"/>
        </w:rPr>
        <w:t xml:space="preserve"> </w:t>
      </w:r>
      <w:r>
        <w:t>The methods used in this thesis to address the research questions</w:t>
      </w:r>
      <w:r>
        <w:rPr>
          <w:spacing w:val="-13"/>
        </w:rPr>
        <w:t xml:space="preserve"> </w:t>
      </w:r>
      <w:r>
        <w:t>included</w:t>
      </w:r>
      <w:r>
        <w:rPr>
          <w:spacing w:val="-12"/>
        </w:rPr>
        <w:t xml:space="preserve"> </w:t>
      </w:r>
      <w:r>
        <w:t>a</w:t>
      </w:r>
      <w:r>
        <w:rPr>
          <w:spacing w:val="-13"/>
        </w:rPr>
        <w:t xml:space="preserve"> </w:t>
      </w:r>
      <w:r>
        <w:t>literature</w:t>
      </w:r>
      <w:r>
        <w:rPr>
          <w:spacing w:val="-12"/>
        </w:rPr>
        <w:t xml:space="preserve"> </w:t>
      </w:r>
      <w:r>
        <w:t>review</w:t>
      </w:r>
      <w:r>
        <w:rPr>
          <w:spacing w:val="-13"/>
        </w:rPr>
        <w:t xml:space="preserve"> </w:t>
      </w:r>
      <w:r>
        <w:t>and</w:t>
      </w:r>
      <w:r>
        <w:rPr>
          <w:spacing w:val="-12"/>
        </w:rPr>
        <w:t xml:space="preserve"> </w:t>
      </w:r>
      <w:r>
        <w:t>synthesis</w:t>
      </w:r>
      <w:r>
        <w:rPr>
          <w:spacing w:val="-13"/>
        </w:rPr>
        <w:t xml:space="preserve"> </w:t>
      </w:r>
      <w:r>
        <w:t>of</w:t>
      </w:r>
      <w:r>
        <w:rPr>
          <w:spacing w:val="-12"/>
        </w:rPr>
        <w:t xml:space="preserve"> </w:t>
      </w:r>
      <w:r>
        <w:t>publicly</w:t>
      </w:r>
      <w:r>
        <w:rPr>
          <w:spacing w:val="-13"/>
        </w:rPr>
        <w:t xml:space="preserve"> </w:t>
      </w:r>
      <w:r>
        <w:t>available</w:t>
      </w:r>
      <w:r>
        <w:rPr>
          <w:spacing w:val="-12"/>
        </w:rPr>
        <w:t xml:space="preserve"> </w:t>
      </w:r>
      <w:r>
        <w:t>data</w:t>
      </w:r>
      <w:r>
        <w:rPr>
          <w:spacing w:val="-13"/>
        </w:rPr>
        <w:t xml:space="preserve"> </w:t>
      </w:r>
      <w:r>
        <w:t>from</w:t>
      </w:r>
      <w:r>
        <w:rPr>
          <w:spacing w:val="-12"/>
        </w:rPr>
        <w:t xml:space="preserve"> </w:t>
      </w:r>
      <w:r>
        <w:t>rodent</w:t>
      </w:r>
      <w:r>
        <w:rPr>
          <w:spacing w:val="-13"/>
        </w:rPr>
        <w:t xml:space="preserve"> </w:t>
      </w:r>
      <w:r>
        <w:t>trapping</w:t>
      </w:r>
      <w:r>
        <w:rPr>
          <w:spacing w:val="-12"/>
        </w:rPr>
        <w:t xml:space="preserve"> </w:t>
      </w:r>
      <w:r>
        <w:t xml:space="preserve">studies </w:t>
      </w:r>
      <w:r>
        <w:rPr>
          <w:spacing w:val="-2"/>
        </w:rPr>
        <w:t>across</w:t>
      </w:r>
      <w:r>
        <w:rPr>
          <w:spacing w:val="-4"/>
        </w:rPr>
        <w:t xml:space="preserve"> </w:t>
      </w:r>
      <w:r>
        <w:rPr>
          <w:spacing w:val="-2"/>
        </w:rPr>
        <w:t>West</w:t>
      </w:r>
      <w:r>
        <w:rPr>
          <w:spacing w:val="-4"/>
        </w:rPr>
        <w:t xml:space="preserve"> </w:t>
      </w:r>
      <w:r>
        <w:rPr>
          <w:spacing w:val="-2"/>
        </w:rPr>
        <w:t>Africa</w:t>
      </w:r>
      <w:r>
        <w:rPr>
          <w:spacing w:val="-4"/>
        </w:rPr>
        <w:t xml:space="preserve"> </w:t>
      </w:r>
      <w:r>
        <w:rPr>
          <w:spacing w:val="-2"/>
        </w:rPr>
        <w:t>and</w:t>
      </w:r>
      <w:r>
        <w:rPr>
          <w:spacing w:val="-4"/>
        </w:rPr>
        <w:t xml:space="preserve"> </w:t>
      </w:r>
      <w:r>
        <w:rPr>
          <w:spacing w:val="-2"/>
        </w:rPr>
        <w:t>primary</w:t>
      </w:r>
      <w:r>
        <w:rPr>
          <w:spacing w:val="-3"/>
        </w:rPr>
        <w:t xml:space="preserve"> </w:t>
      </w:r>
      <w:r>
        <w:rPr>
          <w:spacing w:val="-2"/>
        </w:rPr>
        <w:t>data</w:t>
      </w:r>
      <w:r>
        <w:rPr>
          <w:spacing w:val="-4"/>
        </w:rPr>
        <w:t xml:space="preserve"> </w:t>
      </w:r>
      <w:r>
        <w:rPr>
          <w:spacing w:val="-2"/>
        </w:rPr>
        <w:t>collection</w:t>
      </w:r>
      <w:r>
        <w:rPr>
          <w:spacing w:val="-4"/>
        </w:rPr>
        <w:t xml:space="preserve"> </w:t>
      </w:r>
      <w:r>
        <w:rPr>
          <w:spacing w:val="-2"/>
        </w:rPr>
        <w:t>through</w:t>
      </w:r>
      <w:r>
        <w:rPr>
          <w:spacing w:val="-4"/>
        </w:rPr>
        <w:t xml:space="preserve"> </w:t>
      </w:r>
      <w:r>
        <w:rPr>
          <w:spacing w:val="-2"/>
        </w:rPr>
        <w:t>systematic</w:t>
      </w:r>
      <w:r>
        <w:rPr>
          <w:spacing w:val="-3"/>
        </w:rPr>
        <w:t xml:space="preserve"> </w:t>
      </w:r>
      <w:r>
        <w:rPr>
          <w:spacing w:val="-2"/>
        </w:rPr>
        <w:t>rodent</w:t>
      </w:r>
      <w:r>
        <w:rPr>
          <w:spacing w:val="-4"/>
        </w:rPr>
        <w:t xml:space="preserve"> </w:t>
      </w:r>
      <w:r>
        <w:rPr>
          <w:spacing w:val="-2"/>
        </w:rPr>
        <w:t>trapping</w:t>
      </w:r>
      <w:r>
        <w:rPr>
          <w:spacing w:val="-4"/>
        </w:rPr>
        <w:t xml:space="preserve"> </w:t>
      </w:r>
      <w:r>
        <w:rPr>
          <w:spacing w:val="-2"/>
        </w:rPr>
        <w:t>in</w:t>
      </w:r>
      <w:r>
        <w:rPr>
          <w:spacing w:val="-4"/>
        </w:rPr>
        <w:t xml:space="preserve"> </w:t>
      </w:r>
      <w:r>
        <w:rPr>
          <w:spacing w:val="-2"/>
        </w:rPr>
        <w:t>a</w:t>
      </w:r>
      <w:r>
        <w:rPr>
          <w:spacing w:val="-3"/>
        </w:rPr>
        <w:t xml:space="preserve"> </w:t>
      </w:r>
      <w:r>
        <w:rPr>
          <w:spacing w:val="-2"/>
        </w:rPr>
        <w:t>Lassa</w:t>
      </w:r>
      <w:r>
        <w:rPr>
          <w:spacing w:val="-4"/>
        </w:rPr>
        <w:t xml:space="preserve"> </w:t>
      </w:r>
      <w:r>
        <w:rPr>
          <w:spacing w:val="-2"/>
        </w:rPr>
        <w:t>fever</w:t>
      </w:r>
      <w:r>
        <w:rPr>
          <w:spacing w:val="-4"/>
        </w:rPr>
        <w:t xml:space="preserve"> </w:t>
      </w:r>
      <w:r>
        <w:rPr>
          <w:spacing w:val="-2"/>
        </w:rPr>
        <w:t xml:space="preserve">endemic </w:t>
      </w:r>
      <w:r>
        <w:t>region</w:t>
      </w:r>
      <w:r>
        <w:rPr>
          <w:spacing w:val="-2"/>
        </w:rPr>
        <w:t xml:space="preserve"> </w:t>
      </w:r>
      <w:r>
        <w:t>of</w:t>
      </w:r>
      <w:r>
        <w:rPr>
          <w:spacing w:val="-2"/>
        </w:rPr>
        <w:t xml:space="preserve"> </w:t>
      </w:r>
      <w:r>
        <w:t>Eastern</w:t>
      </w:r>
      <w:r>
        <w:rPr>
          <w:spacing w:val="-2"/>
        </w:rPr>
        <w:t xml:space="preserve"> </w:t>
      </w:r>
      <w:r>
        <w:t>Sierra</w:t>
      </w:r>
      <w:r>
        <w:rPr>
          <w:spacing w:val="-2"/>
        </w:rPr>
        <w:t xml:space="preserve"> </w:t>
      </w:r>
      <w:r>
        <w:t>Leone.</w:t>
      </w:r>
      <w:r>
        <w:rPr>
          <w:spacing w:val="19"/>
        </w:rPr>
        <w:t xml:space="preserve"> </w:t>
      </w:r>
      <w:r>
        <w:t>This</w:t>
      </w:r>
      <w:r>
        <w:rPr>
          <w:spacing w:val="-2"/>
        </w:rPr>
        <w:t xml:space="preserve"> </w:t>
      </w:r>
      <w:r>
        <w:t>final</w:t>
      </w:r>
      <w:r>
        <w:rPr>
          <w:spacing w:val="-2"/>
        </w:rPr>
        <w:t xml:space="preserve"> </w:t>
      </w:r>
      <w:r>
        <w:t>chapter</w:t>
      </w:r>
      <w:r>
        <w:rPr>
          <w:spacing w:val="-2"/>
        </w:rPr>
        <w:t xml:space="preserve"> </w:t>
      </w:r>
      <w:r>
        <w:t>summarises</w:t>
      </w:r>
      <w:r>
        <w:rPr>
          <w:spacing w:val="-2"/>
        </w:rPr>
        <w:t xml:space="preserve"> </w:t>
      </w:r>
      <w:r>
        <w:t>the</w:t>
      </w:r>
      <w:r>
        <w:rPr>
          <w:spacing w:val="-2"/>
        </w:rPr>
        <w:t xml:space="preserve"> </w:t>
      </w:r>
      <w:r>
        <w:t>key</w:t>
      </w:r>
      <w:r>
        <w:rPr>
          <w:spacing w:val="-2"/>
        </w:rPr>
        <w:t xml:space="preserve"> </w:t>
      </w:r>
      <w:r>
        <w:t>findings</w:t>
      </w:r>
      <w:r>
        <w:rPr>
          <w:spacing w:val="-2"/>
        </w:rPr>
        <w:t xml:space="preserve"> </w:t>
      </w:r>
      <w:r>
        <w:t>from</w:t>
      </w:r>
      <w:r>
        <w:rPr>
          <w:spacing w:val="-2"/>
        </w:rPr>
        <w:t xml:space="preserve"> </w:t>
      </w:r>
      <w:r>
        <w:t>the</w:t>
      </w:r>
      <w:r>
        <w:rPr>
          <w:spacing w:val="-2"/>
        </w:rPr>
        <w:t xml:space="preserve"> </w:t>
      </w:r>
      <w:r>
        <w:t>thesis</w:t>
      </w:r>
      <w:r>
        <w:rPr>
          <w:spacing w:val="-2"/>
        </w:rPr>
        <w:t xml:space="preserve"> </w:t>
      </w:r>
      <w:r>
        <w:t>and</w:t>
      </w:r>
      <w:r>
        <w:rPr>
          <w:spacing w:val="-2"/>
        </w:rPr>
        <w:t xml:space="preserve"> </w:t>
      </w:r>
      <w:r>
        <w:t>reflects on the general strengths and limitations of the work, with more detailed issues pertaining to each study covered</w:t>
      </w:r>
      <w:r>
        <w:rPr>
          <w:spacing w:val="-1"/>
        </w:rPr>
        <w:t xml:space="preserve"> </w:t>
      </w:r>
      <w:r>
        <w:t>at</w:t>
      </w:r>
      <w:r>
        <w:rPr>
          <w:spacing w:val="-1"/>
        </w:rPr>
        <w:t xml:space="preserve"> </w:t>
      </w:r>
      <w:r>
        <w:t>the</w:t>
      </w:r>
      <w:r>
        <w:rPr>
          <w:spacing w:val="-1"/>
        </w:rPr>
        <w:t xml:space="preserve"> </w:t>
      </w:r>
      <w:r>
        <w:t>end</w:t>
      </w:r>
      <w:r>
        <w:rPr>
          <w:spacing w:val="-1"/>
        </w:rPr>
        <w:t xml:space="preserve"> </w:t>
      </w:r>
      <w:r>
        <w:t>of</w:t>
      </w:r>
      <w:r>
        <w:rPr>
          <w:spacing w:val="-1"/>
        </w:rPr>
        <w:t xml:space="preserve"> </w:t>
      </w:r>
      <w:r>
        <w:t>each</w:t>
      </w:r>
      <w:r>
        <w:rPr>
          <w:spacing w:val="-1"/>
        </w:rPr>
        <w:t xml:space="preserve"> </w:t>
      </w:r>
      <w:r>
        <w:t>chapter.</w:t>
      </w:r>
      <w:r>
        <w:rPr>
          <w:spacing w:val="20"/>
        </w:rPr>
        <w:t xml:space="preserve"> </w:t>
      </w:r>
      <w:r>
        <w:t>The</w:t>
      </w:r>
      <w:r>
        <w:rPr>
          <w:spacing w:val="-1"/>
        </w:rPr>
        <w:t xml:space="preserve"> </w:t>
      </w:r>
      <w:r>
        <w:t>final</w:t>
      </w:r>
      <w:r>
        <w:rPr>
          <w:spacing w:val="-1"/>
        </w:rPr>
        <w:t xml:space="preserve"> </w:t>
      </w:r>
      <w:r>
        <w:t>sections</w:t>
      </w:r>
      <w:r>
        <w:rPr>
          <w:spacing w:val="-1"/>
        </w:rPr>
        <w:t xml:space="preserve"> </w:t>
      </w:r>
      <w:r>
        <w:t>of</w:t>
      </w:r>
      <w:r>
        <w:rPr>
          <w:spacing w:val="-1"/>
        </w:rPr>
        <w:t xml:space="preserve"> </w:t>
      </w:r>
      <w:r>
        <w:t>this</w:t>
      </w:r>
      <w:r>
        <w:rPr>
          <w:spacing w:val="-1"/>
        </w:rPr>
        <w:t xml:space="preserve"> </w:t>
      </w:r>
      <w:r>
        <w:t>chapter</w:t>
      </w:r>
      <w:r>
        <w:rPr>
          <w:spacing w:val="-1"/>
        </w:rPr>
        <w:t xml:space="preserve"> </w:t>
      </w:r>
      <w:r>
        <w:t>focus</w:t>
      </w:r>
      <w:r>
        <w:rPr>
          <w:spacing w:val="-1"/>
        </w:rPr>
        <w:t xml:space="preserve"> </w:t>
      </w:r>
      <w:r>
        <w:t>on</w:t>
      </w:r>
      <w:r>
        <w:rPr>
          <w:spacing w:val="-1"/>
        </w:rPr>
        <w:t xml:space="preserve"> </w:t>
      </w:r>
      <w:r>
        <w:t>the</w:t>
      </w:r>
      <w:r>
        <w:rPr>
          <w:spacing w:val="-1"/>
        </w:rPr>
        <w:t xml:space="preserve"> </w:t>
      </w:r>
      <w:r>
        <w:t>implications</w:t>
      </w:r>
      <w:r>
        <w:rPr>
          <w:spacing w:val="-1"/>
        </w:rPr>
        <w:t xml:space="preserve"> </w:t>
      </w:r>
      <w:r>
        <w:t>of</w:t>
      </w:r>
      <w:r>
        <w:rPr>
          <w:spacing w:val="-1"/>
        </w:rPr>
        <w:t xml:space="preserve"> </w:t>
      </w:r>
      <w:r>
        <w:t>the</w:t>
      </w:r>
      <w:r>
        <w:rPr>
          <w:spacing w:val="-1"/>
        </w:rPr>
        <w:t xml:space="preserve"> </w:t>
      </w:r>
      <w:r>
        <w:t>work conducted</w:t>
      </w:r>
      <w:r>
        <w:rPr>
          <w:spacing w:val="-8"/>
        </w:rPr>
        <w:t xml:space="preserve"> </w:t>
      </w:r>
      <w:r>
        <w:t>for</w:t>
      </w:r>
      <w:r>
        <w:rPr>
          <w:spacing w:val="-7"/>
        </w:rPr>
        <w:t xml:space="preserve"> </w:t>
      </w:r>
      <w:r>
        <w:t>the</w:t>
      </w:r>
      <w:r>
        <w:rPr>
          <w:spacing w:val="-7"/>
        </w:rPr>
        <w:t xml:space="preserve"> </w:t>
      </w:r>
      <w:r>
        <w:t>understanding</w:t>
      </w:r>
      <w:r>
        <w:rPr>
          <w:spacing w:val="-7"/>
        </w:rPr>
        <w:t xml:space="preserve"> </w:t>
      </w:r>
      <w:r>
        <w:t>of</w:t>
      </w:r>
      <w:r>
        <w:rPr>
          <w:spacing w:val="-7"/>
        </w:rPr>
        <w:t xml:space="preserve"> </w:t>
      </w:r>
      <w:r>
        <w:t>Lassa</w:t>
      </w:r>
      <w:r>
        <w:rPr>
          <w:spacing w:val="-7"/>
        </w:rPr>
        <w:t xml:space="preserve"> </w:t>
      </w:r>
      <w:r>
        <w:t>fever</w:t>
      </w:r>
      <w:r>
        <w:rPr>
          <w:spacing w:val="-7"/>
        </w:rPr>
        <w:t xml:space="preserve"> </w:t>
      </w:r>
      <w:r>
        <w:t>epidemiology</w:t>
      </w:r>
      <w:r>
        <w:rPr>
          <w:spacing w:val="-7"/>
        </w:rPr>
        <w:t xml:space="preserve"> </w:t>
      </w:r>
      <w:r>
        <w:t>and</w:t>
      </w:r>
      <w:r>
        <w:rPr>
          <w:spacing w:val="-7"/>
        </w:rPr>
        <w:t xml:space="preserve"> </w:t>
      </w:r>
      <w:r>
        <w:t>provide</w:t>
      </w:r>
      <w:r>
        <w:rPr>
          <w:spacing w:val="-7"/>
        </w:rPr>
        <w:t xml:space="preserve"> </w:t>
      </w:r>
      <w:r>
        <w:t>suggestions</w:t>
      </w:r>
      <w:r>
        <w:rPr>
          <w:spacing w:val="-8"/>
        </w:rPr>
        <w:t xml:space="preserve"> </w:t>
      </w:r>
      <w:r>
        <w:t>for</w:t>
      </w:r>
      <w:r>
        <w:rPr>
          <w:spacing w:val="-7"/>
        </w:rPr>
        <w:t xml:space="preserve"> </w:t>
      </w:r>
      <w:r>
        <w:t>future</w:t>
      </w:r>
      <w:r>
        <w:rPr>
          <w:spacing w:val="-7"/>
        </w:rPr>
        <w:t xml:space="preserve"> </w:t>
      </w:r>
      <w:r>
        <w:t>research.</w:t>
      </w:r>
    </w:p>
    <w:p w14:paraId="74BC2D1C" w14:textId="77777777" w:rsidR="00BF7F12" w:rsidRDefault="00BF7F12">
      <w:pPr>
        <w:pStyle w:val="BodyText"/>
        <w:rPr>
          <w:sz w:val="22"/>
        </w:rPr>
      </w:pPr>
    </w:p>
    <w:p w14:paraId="721B7AE3" w14:textId="77777777" w:rsidR="00BF7F12" w:rsidRDefault="00000000">
      <w:pPr>
        <w:pStyle w:val="Heading5"/>
        <w:numPr>
          <w:ilvl w:val="1"/>
          <w:numId w:val="24"/>
        </w:numPr>
        <w:tabs>
          <w:tab w:val="left" w:pos="1283"/>
        </w:tabs>
        <w:ind w:hanging="583"/>
      </w:pPr>
      <w:bookmarkStart w:id="192" w:name="Principle_findings_of_the_thesis"/>
      <w:bookmarkStart w:id="193" w:name="_bookmark125"/>
      <w:bookmarkEnd w:id="192"/>
      <w:bookmarkEnd w:id="193"/>
      <w:r>
        <w:rPr>
          <w:w w:val="105"/>
        </w:rPr>
        <w:t>Principle</w:t>
      </w:r>
      <w:r>
        <w:rPr>
          <w:spacing w:val="6"/>
          <w:w w:val="105"/>
        </w:rPr>
        <w:t xml:space="preserve"> </w:t>
      </w:r>
      <w:r>
        <w:rPr>
          <w:w w:val="105"/>
        </w:rPr>
        <w:t>findings</w:t>
      </w:r>
      <w:r>
        <w:rPr>
          <w:spacing w:val="7"/>
          <w:w w:val="105"/>
        </w:rPr>
        <w:t xml:space="preserve"> </w:t>
      </w:r>
      <w:r>
        <w:rPr>
          <w:w w:val="105"/>
        </w:rPr>
        <w:t>of</w:t>
      </w:r>
      <w:r>
        <w:rPr>
          <w:spacing w:val="7"/>
          <w:w w:val="105"/>
        </w:rPr>
        <w:t xml:space="preserve"> </w:t>
      </w:r>
      <w:r>
        <w:rPr>
          <w:w w:val="105"/>
        </w:rPr>
        <w:t>the</w:t>
      </w:r>
      <w:r>
        <w:rPr>
          <w:spacing w:val="7"/>
          <w:w w:val="105"/>
        </w:rPr>
        <w:t xml:space="preserve"> </w:t>
      </w:r>
      <w:r>
        <w:rPr>
          <w:spacing w:val="-2"/>
          <w:w w:val="105"/>
        </w:rPr>
        <w:t>thesis</w:t>
      </w:r>
    </w:p>
    <w:p w14:paraId="23465013" w14:textId="77777777" w:rsidR="00BF7F12" w:rsidRDefault="00000000">
      <w:pPr>
        <w:pStyle w:val="BodyText"/>
        <w:spacing w:before="246" w:line="355" w:lineRule="auto"/>
        <w:ind w:left="684" w:right="1019" w:firstLine="15"/>
        <w:jc w:val="both"/>
      </w:pPr>
      <w:r>
        <w:t>Limited primary data from rodent trapping studies conducted in Sierra Leone hinders our understanding of</w:t>
      </w:r>
      <w:r>
        <w:rPr>
          <w:spacing w:val="31"/>
        </w:rPr>
        <w:t xml:space="preserve"> </w:t>
      </w:r>
      <w:r>
        <w:t>the</w:t>
      </w:r>
      <w:r>
        <w:rPr>
          <w:spacing w:val="31"/>
        </w:rPr>
        <w:t xml:space="preserve"> </w:t>
      </w:r>
      <w:r>
        <w:t>Lassa</w:t>
      </w:r>
      <w:r>
        <w:rPr>
          <w:spacing w:val="31"/>
        </w:rPr>
        <w:t xml:space="preserve"> </w:t>
      </w:r>
      <w:r>
        <w:t>fever</w:t>
      </w:r>
      <w:r>
        <w:rPr>
          <w:spacing w:val="31"/>
        </w:rPr>
        <w:t xml:space="preserve"> </w:t>
      </w:r>
      <w:r>
        <w:t>disease</w:t>
      </w:r>
      <w:r>
        <w:rPr>
          <w:spacing w:val="31"/>
        </w:rPr>
        <w:t xml:space="preserve"> </w:t>
      </w:r>
      <w:r>
        <w:t>system</w:t>
      </w:r>
      <w:r>
        <w:rPr>
          <w:spacing w:val="31"/>
        </w:rPr>
        <w:t xml:space="preserve"> </w:t>
      </w:r>
      <w:r>
        <w:t>(</w:t>
      </w:r>
      <w:hyperlink w:anchor="_bookmark388" w:history="1">
        <w:r>
          <w:t>Monath</w:t>
        </w:r>
        <w:r>
          <w:rPr>
            <w:spacing w:val="31"/>
          </w:rPr>
          <w:t xml:space="preserve"> </w:t>
        </w:r>
        <w:r>
          <w:rPr>
            <w:i/>
          </w:rPr>
          <w:t>et</w:t>
        </w:r>
        <w:r>
          <w:rPr>
            <w:i/>
            <w:spacing w:val="37"/>
          </w:rPr>
          <w:t xml:space="preserve"> </w:t>
        </w:r>
        <w:r>
          <w:rPr>
            <w:i/>
          </w:rPr>
          <w:t>al.</w:t>
        </w:r>
        <w:r>
          <w:t>,</w:t>
        </w:r>
        <w:r>
          <w:rPr>
            <w:spacing w:val="36"/>
          </w:rPr>
          <w:t xml:space="preserve"> </w:t>
        </w:r>
        <w:r>
          <w:t>1974</w:t>
        </w:r>
      </w:hyperlink>
      <w:r>
        <w:t>;</w:t>
      </w:r>
      <w:r>
        <w:rPr>
          <w:spacing w:val="40"/>
        </w:rPr>
        <w:t xml:space="preserve"> </w:t>
      </w:r>
      <w:hyperlink w:anchor="_bookmark374" w:history="1">
        <w:r>
          <w:t>McCormick</w:t>
        </w:r>
        <w:r>
          <w:rPr>
            <w:spacing w:val="31"/>
          </w:rPr>
          <w:t xml:space="preserve"> </w:t>
        </w:r>
        <w:r>
          <w:rPr>
            <w:i/>
          </w:rPr>
          <w:t>et</w:t>
        </w:r>
        <w:r>
          <w:rPr>
            <w:i/>
            <w:spacing w:val="37"/>
          </w:rPr>
          <w:t xml:space="preserve"> </w:t>
        </w:r>
        <w:r>
          <w:rPr>
            <w:i/>
          </w:rPr>
          <w:t>al.</w:t>
        </w:r>
        <w:r>
          <w:t>,</w:t>
        </w:r>
        <w:r>
          <w:rPr>
            <w:spacing w:val="36"/>
          </w:rPr>
          <w:t xml:space="preserve"> </w:t>
        </w:r>
        <w:r>
          <w:t>1987</w:t>
        </w:r>
      </w:hyperlink>
      <w:r>
        <w:t>;</w:t>
      </w:r>
      <w:r>
        <w:rPr>
          <w:spacing w:val="40"/>
        </w:rPr>
        <w:t xml:space="preserve"> </w:t>
      </w:r>
      <w:hyperlink w:anchor="_bookmark355" w:history="1">
        <w:r>
          <w:t>Mahy,</w:t>
        </w:r>
        <w:r>
          <w:rPr>
            <w:spacing w:val="35"/>
          </w:rPr>
          <w:t xml:space="preserve"> </w:t>
        </w:r>
        <w:r>
          <w:t>1992</w:t>
        </w:r>
      </w:hyperlink>
      <w:r>
        <w:t>;</w:t>
      </w:r>
      <w:r>
        <w:rPr>
          <w:spacing w:val="40"/>
        </w:rPr>
        <w:t xml:space="preserve"> </w:t>
      </w:r>
      <w:hyperlink w:anchor="_bookmark152" w:history="1">
        <w:r>
          <w:t>Barnett</w:t>
        </w:r>
        <w:r>
          <w:rPr>
            <w:spacing w:val="31"/>
          </w:rPr>
          <w:t xml:space="preserve"> </w:t>
        </w:r>
        <w:r>
          <w:rPr>
            <w:i/>
          </w:rPr>
          <w:t>et</w:t>
        </w:r>
      </w:hyperlink>
      <w:r>
        <w:rPr>
          <w:i/>
        </w:rPr>
        <w:t xml:space="preserve"> </w:t>
      </w:r>
      <w:hyperlink w:anchor="_bookmark152" w:history="1">
        <w:r>
          <w:rPr>
            <w:i/>
          </w:rPr>
          <w:t>al.</w:t>
        </w:r>
        <w:r>
          <w:t>, 2000</w:t>
        </w:r>
      </w:hyperlink>
      <w:r>
        <w:t xml:space="preserve">; </w:t>
      </w:r>
      <w:hyperlink w:anchor="_bookmark340" w:history="1">
        <w:r>
          <w:t xml:space="preserve">Leski </w:t>
        </w:r>
        <w:r>
          <w:rPr>
            <w:i/>
          </w:rPr>
          <w:t>et al.</w:t>
        </w:r>
        <w:r>
          <w:t>, 2015</w:t>
        </w:r>
      </w:hyperlink>
      <w:r>
        <w:t xml:space="preserve">; </w:t>
      </w:r>
      <w:hyperlink w:anchor="_bookmark151" w:history="1">
        <w:r>
          <w:t xml:space="preserve">Bangura </w:t>
        </w:r>
        <w:r>
          <w:rPr>
            <w:i/>
          </w:rPr>
          <w:t>et al.</w:t>
        </w:r>
        <w:r>
          <w:t>, 2021</w:t>
        </w:r>
      </w:hyperlink>
      <w:r>
        <w:t>).</w:t>
      </w:r>
      <w:r>
        <w:rPr>
          <w:spacing w:val="40"/>
        </w:rPr>
        <w:t xml:space="preserve"> </w:t>
      </w:r>
      <w:r>
        <w:t>Few comprehensive rodent ecological studies have been designed</w:t>
      </w:r>
      <w:r>
        <w:rPr>
          <w:spacing w:val="-9"/>
        </w:rPr>
        <w:t xml:space="preserve"> </w:t>
      </w:r>
      <w:r>
        <w:t>to</w:t>
      </w:r>
      <w:r>
        <w:rPr>
          <w:spacing w:val="-9"/>
        </w:rPr>
        <w:t xml:space="preserve"> </w:t>
      </w:r>
      <w:r>
        <w:t>investigate</w:t>
      </w:r>
      <w:r>
        <w:rPr>
          <w:spacing w:val="-9"/>
        </w:rPr>
        <w:t xml:space="preserve"> </w:t>
      </w:r>
      <w:r>
        <w:t>the</w:t>
      </w:r>
      <w:r>
        <w:rPr>
          <w:spacing w:val="-9"/>
        </w:rPr>
        <w:t xml:space="preserve"> </w:t>
      </w:r>
      <w:r>
        <w:t>role</w:t>
      </w:r>
      <w:r>
        <w:rPr>
          <w:spacing w:val="-9"/>
        </w:rPr>
        <w:t xml:space="preserve"> </w:t>
      </w:r>
      <w:r>
        <w:t>of</w:t>
      </w:r>
      <w:r>
        <w:rPr>
          <w:spacing w:val="-9"/>
        </w:rPr>
        <w:t xml:space="preserve"> </w:t>
      </w:r>
      <w:r>
        <w:t>the</w:t>
      </w:r>
      <w:r>
        <w:rPr>
          <w:spacing w:val="-9"/>
        </w:rPr>
        <w:t xml:space="preserve"> </w:t>
      </w:r>
      <w:r>
        <w:t>broader</w:t>
      </w:r>
      <w:r>
        <w:rPr>
          <w:spacing w:val="-9"/>
        </w:rPr>
        <w:t xml:space="preserve"> </w:t>
      </w:r>
      <w:r>
        <w:t>rodent</w:t>
      </w:r>
      <w:r>
        <w:rPr>
          <w:spacing w:val="-9"/>
        </w:rPr>
        <w:t xml:space="preserve"> </w:t>
      </w:r>
      <w:r>
        <w:t>community</w:t>
      </w:r>
      <w:r>
        <w:rPr>
          <w:spacing w:val="-9"/>
        </w:rPr>
        <w:t xml:space="preserve"> </w:t>
      </w:r>
      <w:r>
        <w:t>in</w:t>
      </w:r>
      <w:r>
        <w:rPr>
          <w:spacing w:val="-9"/>
        </w:rPr>
        <w:t xml:space="preserve"> </w:t>
      </w:r>
      <w:r>
        <w:t>LASV</w:t>
      </w:r>
      <w:r>
        <w:rPr>
          <w:spacing w:val="-9"/>
        </w:rPr>
        <w:t xml:space="preserve"> </w:t>
      </w:r>
      <w:r>
        <w:t>transmission</w:t>
      </w:r>
      <w:r>
        <w:rPr>
          <w:spacing w:val="-9"/>
        </w:rPr>
        <w:t xml:space="preserve"> </w:t>
      </w:r>
      <w:r>
        <w:t>(</w:t>
      </w:r>
      <w:hyperlink w:anchor="_bookmark209" w:history="1">
        <w:r>
          <w:t>Demby</w:t>
        </w:r>
        <w:r>
          <w:rPr>
            <w:spacing w:val="-9"/>
          </w:rPr>
          <w:t xml:space="preserve"> </w:t>
        </w:r>
        <w:r>
          <w:rPr>
            <w:i/>
          </w:rPr>
          <w:t>et</w:t>
        </w:r>
        <w:r>
          <w:rPr>
            <w:i/>
            <w:spacing w:val="-6"/>
          </w:rPr>
          <w:t xml:space="preserve"> </w:t>
        </w:r>
        <w:r>
          <w:rPr>
            <w:i/>
          </w:rPr>
          <w:t>al.</w:t>
        </w:r>
        <w:r>
          <w:t>,</w:t>
        </w:r>
        <w:r>
          <w:rPr>
            <w:spacing w:val="-8"/>
          </w:rPr>
          <w:t xml:space="preserve"> </w:t>
        </w:r>
        <w:r>
          <w:t>2001</w:t>
        </w:r>
      </w:hyperlink>
      <w:r>
        <w:t xml:space="preserve">; </w:t>
      </w:r>
      <w:hyperlink w:anchor="_bookmark230" w:history="1">
        <w:r>
          <w:t xml:space="preserve">Fichet-Calvet </w:t>
        </w:r>
        <w:r>
          <w:rPr>
            <w:i/>
          </w:rPr>
          <w:t>et al.</w:t>
        </w:r>
        <w:r>
          <w:t>, 2005</w:t>
        </w:r>
      </w:hyperlink>
      <w:r>
        <w:t xml:space="preserve">; </w:t>
      </w:r>
      <w:hyperlink w:anchor="_bookmark364" w:history="1">
        <w:r>
          <w:t xml:space="preserve">Mariën </w:t>
        </w:r>
        <w:r>
          <w:rPr>
            <w:i/>
          </w:rPr>
          <w:t>et al.</w:t>
        </w:r>
        <w:r>
          <w:t>, 2018</w:t>
        </w:r>
      </w:hyperlink>
      <w:r>
        <w:t xml:space="preserve">; </w:t>
      </w:r>
      <w:hyperlink w:anchor="_bookmark363" w:history="1">
        <w:r>
          <w:t xml:space="preserve">Mariën </w:t>
        </w:r>
        <w:r>
          <w:rPr>
            <w:i/>
          </w:rPr>
          <w:t>et al.</w:t>
        </w:r>
        <w:r>
          <w:t>, 2020</w:t>
        </w:r>
      </w:hyperlink>
      <w:r>
        <w:t>).</w:t>
      </w:r>
      <w:r>
        <w:rPr>
          <w:spacing w:val="40"/>
        </w:rPr>
        <w:t xml:space="preserve"> </w:t>
      </w:r>
      <w:r>
        <w:t>Much of the available data come from opportunistic sampling of rodents following Lassa fever outbreaks in human communities (</w:t>
      </w:r>
      <w:hyperlink w:anchor="_bookmark388" w:history="1">
        <w:r>
          <w:t xml:space="preserve">Monath </w:t>
        </w:r>
        <w:r>
          <w:rPr>
            <w:i/>
          </w:rPr>
          <w:t>et al.</w:t>
        </w:r>
        <w:r>
          <w:t>,</w:t>
        </w:r>
      </w:hyperlink>
      <w:r>
        <w:t xml:space="preserve"> </w:t>
      </w:r>
      <w:hyperlink w:anchor="_bookmark388" w:history="1">
        <w:r>
          <w:t>1974</w:t>
        </w:r>
      </w:hyperlink>
      <w:r>
        <w:t xml:space="preserve">; </w:t>
      </w:r>
      <w:hyperlink w:anchor="_bookmark508" w:history="1">
        <w:r>
          <w:t>Wulff, Fabiyi and Monath, 1975</w:t>
        </w:r>
      </w:hyperlink>
      <w:r>
        <w:t xml:space="preserve">; </w:t>
      </w:r>
      <w:hyperlink w:anchor="_bookmark439" w:history="1">
        <w:r>
          <w:t xml:space="preserve">Safronetz </w:t>
        </w:r>
        <w:r>
          <w:rPr>
            <w:i/>
          </w:rPr>
          <w:t>et al.</w:t>
        </w:r>
        <w:r>
          <w:t>, 2010</w:t>
        </w:r>
      </w:hyperlink>
      <w:r>
        <w:t xml:space="preserve">; </w:t>
      </w:r>
      <w:hyperlink w:anchor="_bookmark509" w:history="1">
        <w:r>
          <w:t xml:space="preserve">Yadouleton </w:t>
        </w:r>
        <w:r>
          <w:rPr>
            <w:i/>
          </w:rPr>
          <w:t>et al.</w:t>
        </w:r>
        <w:r>
          <w:t>, 2019</w:t>
        </w:r>
      </w:hyperlink>
      <w:r>
        <w:t xml:space="preserve">; </w:t>
      </w:r>
      <w:hyperlink w:anchor="_bookmark279" w:history="1">
        <w:r>
          <w:t xml:space="preserve">Happi </w:t>
        </w:r>
        <w:r>
          <w:rPr>
            <w:i/>
          </w:rPr>
          <w:t>et al.</w:t>
        </w:r>
        <w:r>
          <w:t>, 2022</w:t>
        </w:r>
      </w:hyperlink>
      <w:r>
        <w:t xml:space="preserve">). Therefore, Chapter </w:t>
      </w:r>
      <w:hyperlink w:anchor="_bookmark21" w:history="1">
        <w:r>
          <w:t>2</w:t>
        </w:r>
      </w:hyperlink>
      <w:r>
        <w:t xml:space="preserve"> set out to conduct a scoping review and quantitative synthesis of existing trapping studies to assess the current state of rodent and rodent-associated pathogen sampling across West Africa. The</w:t>
      </w:r>
      <w:r>
        <w:rPr>
          <w:spacing w:val="-10"/>
        </w:rPr>
        <w:t xml:space="preserve"> </w:t>
      </w:r>
      <w:r>
        <w:t>data</w:t>
      </w:r>
      <w:r>
        <w:rPr>
          <w:spacing w:val="-10"/>
        </w:rPr>
        <w:t xml:space="preserve"> </w:t>
      </w:r>
      <w:r>
        <w:t>from</w:t>
      </w:r>
      <w:r>
        <w:rPr>
          <w:spacing w:val="-10"/>
        </w:rPr>
        <w:t xml:space="preserve"> </w:t>
      </w:r>
      <w:r>
        <w:t>the</w:t>
      </w:r>
      <w:r>
        <w:rPr>
          <w:spacing w:val="-10"/>
        </w:rPr>
        <w:t xml:space="preserve"> </w:t>
      </w:r>
      <w:r>
        <w:t>included</w:t>
      </w:r>
      <w:r>
        <w:rPr>
          <w:spacing w:val="-10"/>
        </w:rPr>
        <w:t xml:space="preserve"> </w:t>
      </w:r>
      <w:r>
        <w:t>studies</w:t>
      </w:r>
      <w:r>
        <w:rPr>
          <w:spacing w:val="-10"/>
        </w:rPr>
        <w:t xml:space="preserve"> </w:t>
      </w:r>
      <w:r>
        <w:t>were</w:t>
      </w:r>
      <w:r>
        <w:rPr>
          <w:spacing w:val="-10"/>
        </w:rPr>
        <w:t xml:space="preserve"> </w:t>
      </w:r>
      <w:r>
        <w:t>compiled</w:t>
      </w:r>
      <w:r>
        <w:rPr>
          <w:spacing w:val="-10"/>
        </w:rPr>
        <w:t xml:space="preserve"> </w:t>
      </w:r>
      <w:r>
        <w:t>into</w:t>
      </w:r>
      <w:r>
        <w:rPr>
          <w:spacing w:val="-10"/>
        </w:rPr>
        <w:t xml:space="preserve"> </w:t>
      </w:r>
      <w:r>
        <w:t>a</w:t>
      </w:r>
      <w:r>
        <w:rPr>
          <w:spacing w:val="-10"/>
        </w:rPr>
        <w:t xml:space="preserve"> </w:t>
      </w:r>
      <w:r>
        <w:t>database,</w:t>
      </w:r>
      <w:r>
        <w:rPr>
          <w:spacing w:val="-9"/>
        </w:rPr>
        <w:t xml:space="preserve"> </w:t>
      </w:r>
      <w:r>
        <w:t>made</w:t>
      </w:r>
      <w:r>
        <w:rPr>
          <w:spacing w:val="-10"/>
        </w:rPr>
        <w:t xml:space="preserve"> </w:t>
      </w:r>
      <w:r>
        <w:t>available</w:t>
      </w:r>
      <w:r>
        <w:rPr>
          <w:spacing w:val="-10"/>
        </w:rPr>
        <w:t xml:space="preserve"> </w:t>
      </w:r>
      <w:r>
        <w:t>for</w:t>
      </w:r>
      <w:r>
        <w:rPr>
          <w:spacing w:val="-10"/>
        </w:rPr>
        <w:t xml:space="preserve"> </w:t>
      </w:r>
      <w:r>
        <w:t>reuse</w:t>
      </w:r>
      <w:r>
        <w:rPr>
          <w:spacing w:val="-10"/>
        </w:rPr>
        <w:t xml:space="preserve"> </w:t>
      </w:r>
      <w:r>
        <w:t>by</w:t>
      </w:r>
      <w:r>
        <w:rPr>
          <w:spacing w:val="-10"/>
        </w:rPr>
        <w:t xml:space="preserve"> </w:t>
      </w:r>
      <w:r>
        <w:t>the</w:t>
      </w:r>
      <w:r>
        <w:rPr>
          <w:spacing w:val="-10"/>
        </w:rPr>
        <w:t xml:space="preserve"> </w:t>
      </w:r>
      <w:r>
        <w:t>scientific and public health community (</w:t>
      </w:r>
      <w:hyperlink w:anchor="_bookmark452" w:history="1">
        <w:r>
          <w:t>Simons, 2022a</w:t>
        </w:r>
      </w:hyperlink>
      <w:r>
        <w:t>).</w:t>
      </w:r>
      <w:r>
        <w:rPr>
          <w:spacing w:val="40"/>
        </w:rPr>
        <w:t xml:space="preserve"> </w:t>
      </w:r>
      <w:r>
        <w:t>The scoping review found that primary rodent trapping studies</w:t>
      </w:r>
      <w:r>
        <w:rPr>
          <w:spacing w:val="-3"/>
        </w:rPr>
        <w:t xml:space="preserve"> </w:t>
      </w:r>
      <w:r>
        <w:t>are</w:t>
      </w:r>
      <w:r>
        <w:rPr>
          <w:spacing w:val="-3"/>
        </w:rPr>
        <w:t xml:space="preserve"> </w:t>
      </w:r>
      <w:r>
        <w:t>needed</w:t>
      </w:r>
      <w:r>
        <w:rPr>
          <w:spacing w:val="-3"/>
        </w:rPr>
        <w:t xml:space="preserve"> </w:t>
      </w:r>
      <w:r>
        <w:t>to</w:t>
      </w:r>
      <w:r>
        <w:rPr>
          <w:spacing w:val="-3"/>
        </w:rPr>
        <w:t xml:space="preserve"> </w:t>
      </w:r>
      <w:r>
        <w:t>can</w:t>
      </w:r>
      <w:r>
        <w:rPr>
          <w:spacing w:val="-3"/>
        </w:rPr>
        <w:t xml:space="preserve"> </w:t>
      </w:r>
      <w:r>
        <w:t>effectively</w:t>
      </w:r>
      <w:r>
        <w:rPr>
          <w:spacing w:val="-3"/>
        </w:rPr>
        <w:t xml:space="preserve"> </w:t>
      </w:r>
      <w:r>
        <w:t>complement</w:t>
      </w:r>
      <w:r>
        <w:rPr>
          <w:spacing w:val="-4"/>
        </w:rPr>
        <w:t xml:space="preserve"> </w:t>
      </w:r>
      <w:r>
        <w:t>existing</w:t>
      </w:r>
      <w:r>
        <w:rPr>
          <w:spacing w:val="-3"/>
        </w:rPr>
        <w:t xml:space="preserve"> </w:t>
      </w:r>
      <w:r>
        <w:t>datasets</w:t>
      </w:r>
      <w:r>
        <w:rPr>
          <w:spacing w:val="-3"/>
        </w:rPr>
        <w:t xml:space="preserve"> </w:t>
      </w:r>
      <w:r>
        <w:t>(i.e.,</w:t>
      </w:r>
      <w:r>
        <w:rPr>
          <w:spacing w:val="-3"/>
        </w:rPr>
        <w:t xml:space="preserve"> </w:t>
      </w:r>
      <w:r>
        <w:t>IUCN</w:t>
      </w:r>
      <w:r>
        <w:rPr>
          <w:spacing w:val="-3"/>
        </w:rPr>
        <w:t xml:space="preserve"> </w:t>
      </w:r>
      <w:r>
        <w:t>and</w:t>
      </w:r>
      <w:r>
        <w:rPr>
          <w:spacing w:val="-3"/>
        </w:rPr>
        <w:t xml:space="preserve"> </w:t>
      </w:r>
      <w:r>
        <w:t>GBIF)</w:t>
      </w:r>
      <w:r>
        <w:rPr>
          <w:spacing w:val="-3"/>
        </w:rPr>
        <w:t xml:space="preserve"> </w:t>
      </w:r>
      <w:r>
        <w:t>by</w:t>
      </w:r>
      <w:r>
        <w:rPr>
          <w:spacing w:val="-3"/>
        </w:rPr>
        <w:t xml:space="preserve"> </w:t>
      </w:r>
      <w:r>
        <w:t>expanding</w:t>
      </w:r>
      <w:r>
        <w:rPr>
          <w:spacing w:val="-3"/>
        </w:rPr>
        <w:t xml:space="preserve"> </w:t>
      </w:r>
      <w:r>
        <w:t xml:space="preserve">the </w:t>
      </w:r>
      <w:r>
        <w:rPr>
          <w:spacing w:val="-2"/>
        </w:rPr>
        <w:t>geographic</w:t>
      </w:r>
      <w:r>
        <w:rPr>
          <w:spacing w:val="-5"/>
        </w:rPr>
        <w:t xml:space="preserve"> </w:t>
      </w:r>
      <w:r>
        <w:rPr>
          <w:spacing w:val="-2"/>
        </w:rPr>
        <w:t>areas</w:t>
      </w:r>
      <w:r>
        <w:rPr>
          <w:spacing w:val="-5"/>
        </w:rPr>
        <w:t xml:space="preserve"> </w:t>
      </w:r>
      <w:r>
        <w:rPr>
          <w:spacing w:val="-2"/>
        </w:rPr>
        <w:t>sampled.</w:t>
      </w:r>
      <w:r>
        <w:rPr>
          <w:spacing w:val="16"/>
        </w:rPr>
        <w:t xml:space="preserve"> </w:t>
      </w:r>
      <w:r>
        <w:rPr>
          <w:spacing w:val="-2"/>
        </w:rPr>
        <w:t>It</w:t>
      </w:r>
      <w:r>
        <w:rPr>
          <w:spacing w:val="-5"/>
        </w:rPr>
        <w:t xml:space="preserve"> </w:t>
      </w:r>
      <w:r>
        <w:rPr>
          <w:spacing w:val="-2"/>
        </w:rPr>
        <w:t>also</w:t>
      </w:r>
      <w:r>
        <w:rPr>
          <w:spacing w:val="-5"/>
        </w:rPr>
        <w:t xml:space="preserve"> </w:t>
      </w:r>
      <w:r>
        <w:rPr>
          <w:spacing w:val="-2"/>
        </w:rPr>
        <w:t>identified</w:t>
      </w:r>
      <w:r>
        <w:rPr>
          <w:spacing w:val="-5"/>
        </w:rPr>
        <w:t xml:space="preserve"> </w:t>
      </w:r>
      <w:r>
        <w:rPr>
          <w:spacing w:val="-2"/>
        </w:rPr>
        <w:t>regions</w:t>
      </w:r>
      <w:r>
        <w:rPr>
          <w:spacing w:val="-5"/>
        </w:rPr>
        <w:t xml:space="preserve"> </w:t>
      </w:r>
      <w:r>
        <w:rPr>
          <w:spacing w:val="-2"/>
        </w:rPr>
        <w:t>and</w:t>
      </w:r>
      <w:r>
        <w:rPr>
          <w:spacing w:val="-5"/>
        </w:rPr>
        <w:t xml:space="preserve"> </w:t>
      </w:r>
      <w:r>
        <w:rPr>
          <w:spacing w:val="-2"/>
        </w:rPr>
        <w:t>host-pathogen</w:t>
      </w:r>
      <w:r>
        <w:rPr>
          <w:spacing w:val="-5"/>
        </w:rPr>
        <w:t xml:space="preserve"> </w:t>
      </w:r>
      <w:r>
        <w:rPr>
          <w:spacing w:val="-2"/>
        </w:rPr>
        <w:t>associations</w:t>
      </w:r>
      <w:r>
        <w:rPr>
          <w:spacing w:val="-5"/>
        </w:rPr>
        <w:t xml:space="preserve"> </w:t>
      </w:r>
      <w:r>
        <w:rPr>
          <w:spacing w:val="-2"/>
        </w:rPr>
        <w:t>that</w:t>
      </w:r>
      <w:r>
        <w:rPr>
          <w:spacing w:val="-5"/>
        </w:rPr>
        <w:t xml:space="preserve"> </w:t>
      </w:r>
      <w:r>
        <w:rPr>
          <w:spacing w:val="-2"/>
        </w:rPr>
        <w:t>have</w:t>
      </w:r>
      <w:r>
        <w:rPr>
          <w:spacing w:val="-5"/>
        </w:rPr>
        <w:t xml:space="preserve"> </w:t>
      </w:r>
      <w:r>
        <w:rPr>
          <w:spacing w:val="-2"/>
        </w:rPr>
        <w:t>been</w:t>
      </w:r>
      <w:r>
        <w:rPr>
          <w:spacing w:val="-5"/>
        </w:rPr>
        <w:t xml:space="preserve"> </w:t>
      </w:r>
      <w:r>
        <w:rPr>
          <w:spacing w:val="-2"/>
        </w:rPr>
        <w:t xml:space="preserve">relatively </w:t>
      </w:r>
      <w:r>
        <w:t>under-sampled, thus limiting the inference that can be drawn from available datasets.</w:t>
      </w:r>
      <w:r>
        <w:rPr>
          <w:spacing w:val="40"/>
        </w:rPr>
        <w:t xml:space="preserve"> </w:t>
      </w:r>
      <w:r>
        <w:t xml:space="preserve">Furthermore, the developed measure of relative sampling bias generated as part of the scoping review in Chapter </w:t>
      </w:r>
      <w:hyperlink w:anchor="_bookmark21" w:history="1">
        <w:r>
          <w:t>2</w:t>
        </w:r>
      </w:hyperlink>
      <w:r>
        <w:t xml:space="preserve"> can be </w:t>
      </w:r>
      <w:r>
        <w:rPr>
          <w:spacing w:val="-2"/>
        </w:rPr>
        <w:t>used</w:t>
      </w:r>
      <w:r>
        <w:rPr>
          <w:spacing w:val="-11"/>
        </w:rPr>
        <w:t xml:space="preserve"> </w:t>
      </w:r>
      <w:r>
        <w:rPr>
          <w:spacing w:val="-2"/>
        </w:rPr>
        <w:t>to</w:t>
      </w:r>
      <w:r>
        <w:rPr>
          <w:spacing w:val="-10"/>
        </w:rPr>
        <w:t xml:space="preserve"> </w:t>
      </w:r>
      <w:r>
        <w:rPr>
          <w:spacing w:val="-2"/>
        </w:rPr>
        <w:t>adjust</w:t>
      </w:r>
      <w:r>
        <w:rPr>
          <w:spacing w:val="-11"/>
        </w:rPr>
        <w:t xml:space="preserve"> </w:t>
      </w:r>
      <w:r>
        <w:rPr>
          <w:spacing w:val="-2"/>
        </w:rPr>
        <w:t>for</w:t>
      </w:r>
      <w:r>
        <w:rPr>
          <w:spacing w:val="-10"/>
        </w:rPr>
        <w:t xml:space="preserve"> </w:t>
      </w:r>
      <w:r>
        <w:rPr>
          <w:spacing w:val="-2"/>
        </w:rPr>
        <w:t>spatial</w:t>
      </w:r>
      <w:r>
        <w:rPr>
          <w:spacing w:val="-11"/>
        </w:rPr>
        <w:t xml:space="preserve"> </w:t>
      </w:r>
      <w:r>
        <w:rPr>
          <w:spacing w:val="-2"/>
        </w:rPr>
        <w:t>and</w:t>
      </w:r>
      <w:r>
        <w:rPr>
          <w:spacing w:val="-10"/>
        </w:rPr>
        <w:t xml:space="preserve"> </w:t>
      </w:r>
      <w:r>
        <w:rPr>
          <w:spacing w:val="-2"/>
        </w:rPr>
        <w:t>taxonomic</w:t>
      </w:r>
      <w:r>
        <w:rPr>
          <w:spacing w:val="-11"/>
        </w:rPr>
        <w:t xml:space="preserve"> </w:t>
      </w:r>
      <w:r>
        <w:rPr>
          <w:spacing w:val="-2"/>
        </w:rPr>
        <w:t>biases</w:t>
      </w:r>
      <w:r>
        <w:rPr>
          <w:spacing w:val="-10"/>
        </w:rPr>
        <w:t xml:space="preserve"> </w:t>
      </w:r>
      <w:r>
        <w:rPr>
          <w:spacing w:val="-2"/>
        </w:rPr>
        <w:t>in</w:t>
      </w:r>
      <w:r>
        <w:rPr>
          <w:spacing w:val="-11"/>
        </w:rPr>
        <w:t xml:space="preserve"> </w:t>
      </w:r>
      <w:r>
        <w:rPr>
          <w:spacing w:val="-2"/>
        </w:rPr>
        <w:t>future</w:t>
      </w:r>
      <w:r>
        <w:rPr>
          <w:spacing w:val="-10"/>
        </w:rPr>
        <w:t xml:space="preserve"> </w:t>
      </w:r>
      <w:r>
        <w:rPr>
          <w:spacing w:val="-2"/>
        </w:rPr>
        <w:t>dynamical</w:t>
      </w:r>
      <w:r>
        <w:rPr>
          <w:spacing w:val="-11"/>
        </w:rPr>
        <w:t xml:space="preserve"> </w:t>
      </w:r>
      <w:r>
        <w:rPr>
          <w:spacing w:val="-2"/>
        </w:rPr>
        <w:t>systems</w:t>
      </w:r>
      <w:r>
        <w:rPr>
          <w:spacing w:val="-10"/>
        </w:rPr>
        <w:t xml:space="preserve"> </w:t>
      </w:r>
      <w:r>
        <w:rPr>
          <w:spacing w:val="-2"/>
        </w:rPr>
        <w:t>models,</w:t>
      </w:r>
      <w:r>
        <w:rPr>
          <w:spacing w:val="-8"/>
        </w:rPr>
        <w:t xml:space="preserve"> </w:t>
      </w:r>
      <w:r>
        <w:rPr>
          <w:spacing w:val="-2"/>
        </w:rPr>
        <w:t>improving</w:t>
      </w:r>
      <w:r>
        <w:rPr>
          <w:spacing w:val="-11"/>
        </w:rPr>
        <w:t xml:space="preserve"> </w:t>
      </w:r>
      <w:r>
        <w:rPr>
          <w:spacing w:val="-2"/>
        </w:rPr>
        <w:t>the</w:t>
      </w:r>
      <w:r>
        <w:rPr>
          <w:spacing w:val="-10"/>
        </w:rPr>
        <w:t xml:space="preserve"> </w:t>
      </w:r>
      <w:r>
        <w:rPr>
          <w:spacing w:val="-2"/>
        </w:rPr>
        <w:t xml:space="preserve">prediction </w:t>
      </w:r>
      <w:r>
        <w:t>of zoonosis emergence risk.</w:t>
      </w:r>
    </w:p>
    <w:p w14:paraId="5B7ABB3F" w14:textId="77777777" w:rsidR="00BF7F12" w:rsidRDefault="00000000">
      <w:pPr>
        <w:pStyle w:val="BodyText"/>
        <w:spacing w:before="106" w:line="355" w:lineRule="auto"/>
        <w:ind w:left="690" w:right="1030" w:firstLine="2"/>
        <w:jc w:val="both"/>
      </w:pPr>
      <w:r>
        <w:t xml:space="preserve">The findings from Chapter </w:t>
      </w:r>
      <w:hyperlink w:anchor="_bookmark21" w:history="1">
        <w:r>
          <w:t>2</w:t>
        </w:r>
      </w:hyperlink>
      <w:r>
        <w:t xml:space="preserve"> and the previous literature, indicate that multiple rodent host species likely contribute to LASV transmission and maintenance among rodent populations (</w:t>
      </w:r>
      <w:hyperlink w:anchor="_bookmark508" w:history="1">
        <w:r>
          <w:t>Wulff, Fabiyi and Monath,</w:t>
        </w:r>
      </w:hyperlink>
      <w:r>
        <w:t xml:space="preserve"> </w:t>
      </w:r>
      <w:hyperlink w:anchor="_bookmark508" w:history="1">
        <w:r>
          <w:t>1975</w:t>
        </w:r>
      </w:hyperlink>
      <w:r>
        <w:t>;</w:t>
      </w:r>
      <w:r>
        <w:rPr>
          <w:spacing w:val="12"/>
        </w:rPr>
        <w:t xml:space="preserve"> </w:t>
      </w:r>
      <w:hyperlink w:anchor="_bookmark209" w:history="1">
        <w:r>
          <w:t>Demby</w:t>
        </w:r>
        <w:r>
          <w:rPr>
            <w:spacing w:val="9"/>
          </w:rPr>
          <w:t xml:space="preserve"> </w:t>
        </w:r>
        <w:r>
          <w:rPr>
            <w:i/>
          </w:rPr>
          <w:t>et</w:t>
        </w:r>
        <w:r>
          <w:rPr>
            <w:i/>
            <w:spacing w:val="15"/>
          </w:rPr>
          <w:t xml:space="preserve"> </w:t>
        </w:r>
        <w:r>
          <w:rPr>
            <w:i/>
          </w:rPr>
          <w:t>al.</w:t>
        </w:r>
        <w:r>
          <w:t>,</w:t>
        </w:r>
        <w:r>
          <w:rPr>
            <w:spacing w:val="11"/>
          </w:rPr>
          <w:t xml:space="preserve"> </w:t>
        </w:r>
        <w:r>
          <w:t>2001</w:t>
        </w:r>
      </w:hyperlink>
      <w:r>
        <w:t>;</w:t>
      </w:r>
      <w:r>
        <w:rPr>
          <w:spacing w:val="12"/>
        </w:rPr>
        <w:t xml:space="preserve"> </w:t>
      </w:r>
      <w:hyperlink w:anchor="_bookmark229" w:history="1">
        <w:r>
          <w:t>Fichet-Calvet</w:t>
        </w:r>
        <w:r>
          <w:rPr>
            <w:spacing w:val="10"/>
          </w:rPr>
          <w:t xml:space="preserve"> </w:t>
        </w:r>
        <w:r>
          <w:rPr>
            <w:i/>
          </w:rPr>
          <w:t>et</w:t>
        </w:r>
        <w:r>
          <w:rPr>
            <w:i/>
            <w:spacing w:val="14"/>
          </w:rPr>
          <w:t xml:space="preserve"> </w:t>
        </w:r>
        <w:r>
          <w:rPr>
            <w:i/>
          </w:rPr>
          <w:t>al.</w:t>
        </w:r>
        <w:r>
          <w:t>,</w:t>
        </w:r>
        <w:r>
          <w:rPr>
            <w:spacing w:val="12"/>
          </w:rPr>
          <w:t xml:space="preserve"> </w:t>
        </w:r>
        <w:r>
          <w:t>2014</w:t>
        </w:r>
      </w:hyperlink>
      <w:r>
        <w:t>;</w:t>
      </w:r>
      <w:r>
        <w:rPr>
          <w:spacing w:val="12"/>
        </w:rPr>
        <w:t xml:space="preserve"> </w:t>
      </w:r>
      <w:hyperlink w:anchor="_bookmark406" w:history="1">
        <w:r>
          <w:t>Olayemi</w:t>
        </w:r>
        <w:r>
          <w:rPr>
            <w:spacing w:val="9"/>
          </w:rPr>
          <w:t xml:space="preserve"> </w:t>
        </w:r>
        <w:r>
          <w:rPr>
            <w:i/>
          </w:rPr>
          <w:t>et</w:t>
        </w:r>
        <w:r>
          <w:rPr>
            <w:i/>
            <w:spacing w:val="15"/>
          </w:rPr>
          <w:t xml:space="preserve"> </w:t>
        </w:r>
        <w:r>
          <w:rPr>
            <w:i/>
          </w:rPr>
          <w:t>al.</w:t>
        </w:r>
        <w:r>
          <w:t>,</w:t>
        </w:r>
        <w:r>
          <w:rPr>
            <w:spacing w:val="11"/>
          </w:rPr>
          <w:t xml:space="preserve"> </w:t>
        </w:r>
        <w:r>
          <w:t>2016</w:t>
        </w:r>
      </w:hyperlink>
      <w:r>
        <w:t>;</w:t>
      </w:r>
      <w:r>
        <w:rPr>
          <w:spacing w:val="13"/>
        </w:rPr>
        <w:t xml:space="preserve"> </w:t>
      </w:r>
      <w:hyperlink w:anchor="_bookmark509" w:history="1">
        <w:r>
          <w:t>Yadouleton</w:t>
        </w:r>
        <w:r>
          <w:rPr>
            <w:spacing w:val="9"/>
          </w:rPr>
          <w:t xml:space="preserve"> </w:t>
        </w:r>
        <w:r>
          <w:rPr>
            <w:i/>
          </w:rPr>
          <w:t>et</w:t>
        </w:r>
        <w:r>
          <w:rPr>
            <w:i/>
            <w:spacing w:val="14"/>
          </w:rPr>
          <w:t xml:space="preserve"> </w:t>
        </w:r>
        <w:r>
          <w:rPr>
            <w:i/>
          </w:rPr>
          <w:t>al.</w:t>
        </w:r>
        <w:r>
          <w:t>,</w:t>
        </w:r>
        <w:r>
          <w:rPr>
            <w:spacing w:val="12"/>
          </w:rPr>
          <w:t xml:space="preserve"> </w:t>
        </w:r>
        <w:r>
          <w:t>2019</w:t>
        </w:r>
      </w:hyperlink>
      <w:r>
        <w:t>).</w:t>
      </w:r>
      <w:r>
        <w:rPr>
          <w:spacing w:val="37"/>
        </w:rPr>
        <w:t xml:space="preserve"> </w:t>
      </w:r>
      <w:r>
        <w:rPr>
          <w:spacing w:val="-7"/>
        </w:rPr>
        <w:t>However,</w:t>
      </w:r>
    </w:p>
    <w:p w14:paraId="0E6E51A2" w14:textId="77777777" w:rsidR="00BF7F12" w:rsidRDefault="00BF7F12">
      <w:pPr>
        <w:spacing w:line="355" w:lineRule="auto"/>
        <w:jc w:val="both"/>
        <w:sectPr w:rsidR="00BF7F12">
          <w:pgSz w:w="12240" w:h="15840"/>
          <w:pgMar w:top="1240" w:right="380" w:bottom="1060" w:left="740" w:header="0" w:footer="733" w:gutter="0"/>
          <w:cols w:space="720"/>
        </w:sectPr>
      </w:pPr>
    </w:p>
    <w:p w14:paraId="393E5CFD" w14:textId="77777777" w:rsidR="00BF7F12" w:rsidRDefault="00000000">
      <w:pPr>
        <w:pStyle w:val="BodyText"/>
        <w:spacing w:before="89" w:line="355" w:lineRule="auto"/>
        <w:ind w:left="700" w:right="1030"/>
        <w:jc w:val="both"/>
      </w:pPr>
      <w:r>
        <w:lastRenderedPageBreak/>
        <w:t>data</w:t>
      </w:r>
      <w:r>
        <w:rPr>
          <w:spacing w:val="-8"/>
        </w:rPr>
        <w:t xml:space="preserve"> </w:t>
      </w:r>
      <w:r>
        <w:t>remain</w:t>
      </w:r>
      <w:r>
        <w:rPr>
          <w:spacing w:val="-8"/>
        </w:rPr>
        <w:t xml:space="preserve"> </w:t>
      </w:r>
      <w:r>
        <w:t>limited</w:t>
      </w:r>
      <w:r>
        <w:rPr>
          <w:spacing w:val="-8"/>
        </w:rPr>
        <w:t xml:space="preserve"> </w:t>
      </w:r>
      <w:r>
        <w:t>regarding</w:t>
      </w:r>
      <w:r>
        <w:rPr>
          <w:spacing w:val="-8"/>
        </w:rPr>
        <w:t xml:space="preserve"> </w:t>
      </w:r>
      <w:r>
        <w:t>the</w:t>
      </w:r>
      <w:r>
        <w:rPr>
          <w:spacing w:val="-8"/>
        </w:rPr>
        <w:t xml:space="preserve"> </w:t>
      </w:r>
      <w:r>
        <w:t>structure</w:t>
      </w:r>
      <w:r>
        <w:rPr>
          <w:spacing w:val="-8"/>
        </w:rPr>
        <w:t xml:space="preserve"> </w:t>
      </w:r>
      <w:r>
        <w:t>of</w:t>
      </w:r>
      <w:r>
        <w:rPr>
          <w:spacing w:val="-8"/>
        </w:rPr>
        <w:t xml:space="preserve"> </w:t>
      </w:r>
      <w:r>
        <w:t>these</w:t>
      </w:r>
      <w:r>
        <w:rPr>
          <w:spacing w:val="-8"/>
        </w:rPr>
        <w:t xml:space="preserve"> </w:t>
      </w:r>
      <w:r>
        <w:t>rodent</w:t>
      </w:r>
      <w:r>
        <w:rPr>
          <w:spacing w:val="-8"/>
        </w:rPr>
        <w:t xml:space="preserve"> </w:t>
      </w:r>
      <w:r>
        <w:t>populations</w:t>
      </w:r>
      <w:r>
        <w:rPr>
          <w:spacing w:val="-8"/>
        </w:rPr>
        <w:t xml:space="preserve"> </w:t>
      </w:r>
      <w:r>
        <w:t>within</w:t>
      </w:r>
      <w:r>
        <w:rPr>
          <w:spacing w:val="-8"/>
        </w:rPr>
        <w:t xml:space="preserve"> </w:t>
      </w:r>
      <w:r>
        <w:t>multi-species</w:t>
      </w:r>
      <w:r>
        <w:rPr>
          <w:spacing w:val="-8"/>
        </w:rPr>
        <w:t xml:space="preserve"> </w:t>
      </w:r>
      <w:r>
        <w:t>communities, particularly</w:t>
      </w:r>
      <w:r>
        <w:rPr>
          <w:spacing w:val="-11"/>
        </w:rPr>
        <w:t xml:space="preserve"> </w:t>
      </w:r>
      <w:r>
        <w:t>with</w:t>
      </w:r>
      <w:r>
        <w:rPr>
          <w:spacing w:val="-11"/>
        </w:rPr>
        <w:t xml:space="preserve"> </w:t>
      </w:r>
      <w:r>
        <w:t>regards</w:t>
      </w:r>
      <w:r>
        <w:rPr>
          <w:spacing w:val="-11"/>
        </w:rPr>
        <w:t xml:space="preserve"> </w:t>
      </w:r>
      <w:r>
        <w:t>to</w:t>
      </w:r>
      <w:r>
        <w:rPr>
          <w:spacing w:val="-10"/>
        </w:rPr>
        <w:t xml:space="preserve"> </w:t>
      </w:r>
      <w:r>
        <w:t>how</w:t>
      </w:r>
      <w:r>
        <w:rPr>
          <w:spacing w:val="-11"/>
        </w:rPr>
        <w:t xml:space="preserve"> </w:t>
      </w:r>
      <w:r>
        <w:t>the</w:t>
      </w:r>
      <w:r>
        <w:rPr>
          <w:spacing w:val="-11"/>
        </w:rPr>
        <w:t xml:space="preserve"> </w:t>
      </w:r>
      <w:r>
        <w:t>structure</w:t>
      </w:r>
      <w:r>
        <w:rPr>
          <w:spacing w:val="-11"/>
        </w:rPr>
        <w:t xml:space="preserve"> </w:t>
      </w:r>
      <w:r>
        <w:t>of</w:t>
      </w:r>
      <w:r>
        <w:rPr>
          <w:spacing w:val="-10"/>
        </w:rPr>
        <w:t xml:space="preserve"> </w:t>
      </w:r>
      <w:r>
        <w:t>these</w:t>
      </w:r>
      <w:r>
        <w:rPr>
          <w:spacing w:val="-11"/>
        </w:rPr>
        <w:t xml:space="preserve"> </w:t>
      </w:r>
      <w:r>
        <w:t>communities</w:t>
      </w:r>
      <w:r>
        <w:rPr>
          <w:spacing w:val="-11"/>
        </w:rPr>
        <w:t xml:space="preserve"> </w:t>
      </w:r>
      <w:r>
        <w:t>may</w:t>
      </w:r>
      <w:r>
        <w:rPr>
          <w:spacing w:val="-11"/>
        </w:rPr>
        <w:t xml:space="preserve"> </w:t>
      </w:r>
      <w:r>
        <w:t>change</w:t>
      </w:r>
      <w:r>
        <w:rPr>
          <w:spacing w:val="-11"/>
        </w:rPr>
        <w:t xml:space="preserve"> </w:t>
      </w:r>
      <w:r>
        <w:t>across</w:t>
      </w:r>
      <w:r>
        <w:rPr>
          <w:spacing w:val="-11"/>
        </w:rPr>
        <w:t xml:space="preserve"> </w:t>
      </w:r>
      <w:r>
        <w:t>anthropogenic</w:t>
      </w:r>
      <w:r>
        <w:rPr>
          <w:spacing w:val="-11"/>
        </w:rPr>
        <w:t xml:space="preserve"> </w:t>
      </w:r>
      <w:r>
        <w:t xml:space="preserve">land </w:t>
      </w:r>
      <w:r>
        <w:rPr>
          <w:spacing w:val="-4"/>
        </w:rPr>
        <w:t>use gradients.</w:t>
      </w:r>
      <w:r>
        <w:rPr>
          <w:spacing w:val="21"/>
        </w:rPr>
        <w:t xml:space="preserve"> </w:t>
      </w:r>
      <w:r>
        <w:rPr>
          <w:spacing w:val="-4"/>
        </w:rPr>
        <w:t xml:space="preserve">To address this knowledge gap, a two-and-a-half-year rodent trapping study was designed and </w:t>
      </w:r>
      <w:r>
        <w:rPr>
          <w:spacing w:val="-2"/>
        </w:rPr>
        <w:t>implemented</w:t>
      </w:r>
      <w:r>
        <w:rPr>
          <w:spacing w:val="-7"/>
        </w:rPr>
        <w:t xml:space="preserve"> </w:t>
      </w:r>
      <w:r>
        <w:rPr>
          <w:spacing w:val="-2"/>
        </w:rPr>
        <w:t>in</w:t>
      </w:r>
      <w:r>
        <w:rPr>
          <w:spacing w:val="-7"/>
        </w:rPr>
        <w:t xml:space="preserve"> </w:t>
      </w:r>
      <w:r>
        <w:rPr>
          <w:spacing w:val="-2"/>
        </w:rPr>
        <w:t>a</w:t>
      </w:r>
      <w:r>
        <w:rPr>
          <w:spacing w:val="-7"/>
        </w:rPr>
        <w:t xml:space="preserve"> </w:t>
      </w:r>
      <w:r>
        <w:rPr>
          <w:spacing w:val="-2"/>
        </w:rPr>
        <w:t>Lassa</w:t>
      </w:r>
      <w:r>
        <w:rPr>
          <w:spacing w:val="-7"/>
        </w:rPr>
        <w:t xml:space="preserve"> </w:t>
      </w:r>
      <w:r>
        <w:rPr>
          <w:spacing w:val="-2"/>
        </w:rPr>
        <w:t>fever</w:t>
      </w:r>
      <w:r>
        <w:rPr>
          <w:spacing w:val="-7"/>
        </w:rPr>
        <w:t xml:space="preserve"> </w:t>
      </w:r>
      <w:r>
        <w:rPr>
          <w:spacing w:val="-2"/>
        </w:rPr>
        <w:t>endemic</w:t>
      </w:r>
      <w:r>
        <w:rPr>
          <w:spacing w:val="-7"/>
        </w:rPr>
        <w:t xml:space="preserve"> </w:t>
      </w:r>
      <w:r>
        <w:rPr>
          <w:spacing w:val="-2"/>
        </w:rPr>
        <w:t>region</w:t>
      </w:r>
      <w:r>
        <w:rPr>
          <w:spacing w:val="-7"/>
        </w:rPr>
        <w:t xml:space="preserve"> </w:t>
      </w:r>
      <w:r>
        <w:rPr>
          <w:spacing w:val="-2"/>
        </w:rPr>
        <w:t>of</w:t>
      </w:r>
      <w:r>
        <w:rPr>
          <w:spacing w:val="-7"/>
        </w:rPr>
        <w:t xml:space="preserve"> </w:t>
      </w:r>
      <w:r>
        <w:rPr>
          <w:spacing w:val="-2"/>
        </w:rPr>
        <w:t>Eastern</w:t>
      </w:r>
      <w:r>
        <w:rPr>
          <w:spacing w:val="-7"/>
        </w:rPr>
        <w:t xml:space="preserve"> </w:t>
      </w:r>
      <w:r>
        <w:rPr>
          <w:spacing w:val="-2"/>
        </w:rPr>
        <w:t>Province,</w:t>
      </w:r>
      <w:r>
        <w:rPr>
          <w:spacing w:val="-5"/>
        </w:rPr>
        <w:t xml:space="preserve"> </w:t>
      </w:r>
      <w:r>
        <w:rPr>
          <w:spacing w:val="-2"/>
        </w:rPr>
        <w:t>Sierra</w:t>
      </w:r>
      <w:r>
        <w:rPr>
          <w:spacing w:val="-7"/>
        </w:rPr>
        <w:t xml:space="preserve"> </w:t>
      </w:r>
      <w:r>
        <w:rPr>
          <w:spacing w:val="-2"/>
        </w:rPr>
        <w:t>Leone</w:t>
      </w:r>
      <w:r>
        <w:rPr>
          <w:spacing w:val="-7"/>
        </w:rPr>
        <w:t xml:space="preserve"> </w:t>
      </w:r>
      <w:r>
        <w:rPr>
          <w:spacing w:val="-2"/>
        </w:rPr>
        <w:t>(Chapter</w:t>
      </w:r>
      <w:r>
        <w:rPr>
          <w:spacing w:val="-7"/>
        </w:rPr>
        <w:t xml:space="preserve"> </w:t>
      </w:r>
      <w:hyperlink w:anchor="_bookmark47" w:history="1">
        <w:r>
          <w:rPr>
            <w:spacing w:val="-2"/>
          </w:rPr>
          <w:t>3</w:t>
        </w:r>
      </w:hyperlink>
      <w:r>
        <w:rPr>
          <w:spacing w:val="-2"/>
        </w:rPr>
        <w:t>.</w:t>
      </w:r>
      <w:r>
        <w:rPr>
          <w:spacing w:val="20"/>
        </w:rPr>
        <w:t xml:space="preserve"> </w:t>
      </w:r>
      <w:r>
        <w:rPr>
          <w:spacing w:val="-2"/>
        </w:rPr>
        <w:t>This</w:t>
      </w:r>
      <w:r>
        <w:rPr>
          <w:spacing w:val="-7"/>
        </w:rPr>
        <w:t xml:space="preserve"> </w:t>
      </w:r>
      <w:r>
        <w:rPr>
          <w:spacing w:val="-2"/>
        </w:rPr>
        <w:t xml:space="preserve">longitudinal </w:t>
      </w:r>
      <w:r>
        <w:t>study</w:t>
      </w:r>
      <w:r>
        <w:rPr>
          <w:spacing w:val="-3"/>
        </w:rPr>
        <w:t xml:space="preserve"> </w:t>
      </w:r>
      <w:r>
        <w:t>aimed</w:t>
      </w:r>
      <w:r>
        <w:rPr>
          <w:spacing w:val="-3"/>
        </w:rPr>
        <w:t xml:space="preserve"> </w:t>
      </w:r>
      <w:r>
        <w:t>to</w:t>
      </w:r>
      <w:r>
        <w:rPr>
          <w:spacing w:val="-3"/>
        </w:rPr>
        <w:t xml:space="preserve"> </w:t>
      </w:r>
      <w:r>
        <w:t>sample</w:t>
      </w:r>
      <w:r>
        <w:rPr>
          <w:spacing w:val="-3"/>
        </w:rPr>
        <w:t xml:space="preserve"> </w:t>
      </w:r>
      <w:r>
        <w:t>rodent</w:t>
      </w:r>
      <w:r>
        <w:rPr>
          <w:spacing w:val="-3"/>
        </w:rPr>
        <w:t xml:space="preserve"> </w:t>
      </w:r>
      <w:r>
        <w:t>communities</w:t>
      </w:r>
      <w:r>
        <w:rPr>
          <w:spacing w:val="-3"/>
        </w:rPr>
        <w:t xml:space="preserve"> </w:t>
      </w:r>
      <w:r>
        <w:t>across</w:t>
      </w:r>
      <w:r>
        <w:rPr>
          <w:spacing w:val="-3"/>
        </w:rPr>
        <w:t xml:space="preserve"> </w:t>
      </w:r>
      <w:r>
        <w:t>a</w:t>
      </w:r>
      <w:r>
        <w:rPr>
          <w:spacing w:val="-3"/>
        </w:rPr>
        <w:t xml:space="preserve"> </w:t>
      </w:r>
      <w:r>
        <w:t>land</w:t>
      </w:r>
      <w:r>
        <w:rPr>
          <w:spacing w:val="-3"/>
        </w:rPr>
        <w:t xml:space="preserve"> </w:t>
      </w:r>
      <w:r>
        <w:t>use</w:t>
      </w:r>
      <w:r>
        <w:rPr>
          <w:spacing w:val="-3"/>
        </w:rPr>
        <w:t xml:space="preserve"> </w:t>
      </w:r>
      <w:r>
        <w:t>gradient</w:t>
      </w:r>
      <w:r>
        <w:rPr>
          <w:spacing w:val="-3"/>
        </w:rPr>
        <w:t xml:space="preserve"> </w:t>
      </w:r>
      <w:r>
        <w:t>ranging</w:t>
      </w:r>
      <w:r>
        <w:rPr>
          <w:spacing w:val="-3"/>
        </w:rPr>
        <w:t xml:space="preserve"> </w:t>
      </w:r>
      <w:r>
        <w:t>from</w:t>
      </w:r>
      <w:r>
        <w:rPr>
          <w:spacing w:val="-3"/>
        </w:rPr>
        <w:t xml:space="preserve"> </w:t>
      </w:r>
      <w:r>
        <w:t>natural</w:t>
      </w:r>
      <w:r>
        <w:rPr>
          <w:spacing w:val="-3"/>
        </w:rPr>
        <w:t xml:space="preserve"> </w:t>
      </w:r>
      <w:r>
        <w:t>forest</w:t>
      </w:r>
      <w:r>
        <w:rPr>
          <w:spacing w:val="-3"/>
        </w:rPr>
        <w:t xml:space="preserve"> </w:t>
      </w:r>
      <w:r>
        <w:t>settings to</w:t>
      </w:r>
      <w:r>
        <w:rPr>
          <w:spacing w:val="-11"/>
        </w:rPr>
        <w:t xml:space="preserve"> </w:t>
      </w:r>
      <w:r>
        <w:t>agriculture</w:t>
      </w:r>
      <w:r>
        <w:rPr>
          <w:spacing w:val="-11"/>
        </w:rPr>
        <w:t xml:space="preserve"> </w:t>
      </w:r>
      <w:r>
        <w:t>areas</w:t>
      </w:r>
      <w:r>
        <w:rPr>
          <w:spacing w:val="-11"/>
        </w:rPr>
        <w:t xml:space="preserve"> </w:t>
      </w:r>
      <w:r>
        <w:t>and</w:t>
      </w:r>
      <w:r>
        <w:rPr>
          <w:spacing w:val="-11"/>
        </w:rPr>
        <w:t xml:space="preserve"> </w:t>
      </w:r>
      <w:r>
        <w:t>human</w:t>
      </w:r>
      <w:r>
        <w:rPr>
          <w:spacing w:val="-11"/>
        </w:rPr>
        <w:t xml:space="preserve"> </w:t>
      </w:r>
      <w:r>
        <w:t>habitation,</w:t>
      </w:r>
      <w:r>
        <w:rPr>
          <w:spacing w:val="-10"/>
        </w:rPr>
        <w:t xml:space="preserve"> </w:t>
      </w:r>
      <w:r>
        <w:t>with</w:t>
      </w:r>
      <w:r>
        <w:rPr>
          <w:spacing w:val="-11"/>
        </w:rPr>
        <w:t xml:space="preserve"> </w:t>
      </w:r>
      <w:r>
        <w:t>a</w:t>
      </w:r>
      <w:r>
        <w:rPr>
          <w:spacing w:val="-10"/>
        </w:rPr>
        <w:t xml:space="preserve"> </w:t>
      </w:r>
      <w:r>
        <w:t>view</w:t>
      </w:r>
      <w:r>
        <w:rPr>
          <w:spacing w:val="-11"/>
        </w:rPr>
        <w:t xml:space="preserve"> </w:t>
      </w:r>
      <w:r>
        <w:t>to</w:t>
      </w:r>
      <w:r>
        <w:rPr>
          <w:spacing w:val="-11"/>
        </w:rPr>
        <w:t xml:space="preserve"> </w:t>
      </w:r>
      <w:r>
        <w:t>characterise</w:t>
      </w:r>
      <w:r>
        <w:rPr>
          <w:spacing w:val="-11"/>
        </w:rPr>
        <w:t xml:space="preserve"> </w:t>
      </w:r>
      <w:r>
        <w:t>the</w:t>
      </w:r>
      <w:r>
        <w:rPr>
          <w:spacing w:val="-11"/>
        </w:rPr>
        <w:t xml:space="preserve"> </w:t>
      </w:r>
      <w:r>
        <w:t>rodent</w:t>
      </w:r>
      <w:r>
        <w:rPr>
          <w:spacing w:val="-11"/>
        </w:rPr>
        <w:t xml:space="preserve"> </w:t>
      </w:r>
      <w:r>
        <w:t>communities</w:t>
      </w:r>
      <w:r>
        <w:rPr>
          <w:spacing w:val="-11"/>
        </w:rPr>
        <w:t xml:space="preserve"> </w:t>
      </w:r>
      <w:r>
        <w:t>within</w:t>
      </w:r>
      <w:r>
        <w:rPr>
          <w:spacing w:val="-11"/>
        </w:rPr>
        <w:t xml:space="preserve"> </w:t>
      </w:r>
      <w:r>
        <w:t>these habitats. Sampling</w:t>
      </w:r>
      <w:r>
        <w:rPr>
          <w:spacing w:val="-9"/>
        </w:rPr>
        <w:t xml:space="preserve"> </w:t>
      </w:r>
      <w:r>
        <w:t>was</w:t>
      </w:r>
      <w:r>
        <w:rPr>
          <w:spacing w:val="-10"/>
        </w:rPr>
        <w:t xml:space="preserve"> </w:t>
      </w:r>
      <w:r>
        <w:t>conducted</w:t>
      </w:r>
      <w:r>
        <w:rPr>
          <w:spacing w:val="-9"/>
        </w:rPr>
        <w:t xml:space="preserve"> </w:t>
      </w:r>
      <w:r>
        <w:t>at</w:t>
      </w:r>
      <w:r>
        <w:rPr>
          <w:spacing w:val="-9"/>
        </w:rPr>
        <w:t xml:space="preserve"> </w:t>
      </w:r>
      <w:r>
        <w:t>a</w:t>
      </w:r>
      <w:r>
        <w:rPr>
          <w:spacing w:val="-9"/>
        </w:rPr>
        <w:t xml:space="preserve"> </w:t>
      </w:r>
      <w:r>
        <w:t>high</w:t>
      </w:r>
      <w:r>
        <w:rPr>
          <w:spacing w:val="-9"/>
        </w:rPr>
        <w:t xml:space="preserve"> </w:t>
      </w:r>
      <w:r>
        <w:t>temporal</w:t>
      </w:r>
      <w:r>
        <w:rPr>
          <w:spacing w:val="-10"/>
        </w:rPr>
        <w:t xml:space="preserve"> </w:t>
      </w:r>
      <w:r>
        <w:t>resolution</w:t>
      </w:r>
      <w:r>
        <w:rPr>
          <w:spacing w:val="-9"/>
        </w:rPr>
        <w:t xml:space="preserve"> </w:t>
      </w:r>
      <w:r>
        <w:t>to</w:t>
      </w:r>
      <w:r>
        <w:rPr>
          <w:spacing w:val="-9"/>
        </w:rPr>
        <w:t xml:space="preserve"> </w:t>
      </w:r>
      <w:r>
        <w:t>account</w:t>
      </w:r>
      <w:r>
        <w:rPr>
          <w:spacing w:val="-10"/>
        </w:rPr>
        <w:t xml:space="preserve"> </w:t>
      </w:r>
      <w:r>
        <w:t>for</w:t>
      </w:r>
      <w:r>
        <w:rPr>
          <w:spacing w:val="-10"/>
        </w:rPr>
        <w:t xml:space="preserve"> </w:t>
      </w:r>
      <w:r>
        <w:t>expected</w:t>
      </w:r>
      <w:r>
        <w:rPr>
          <w:spacing w:val="-9"/>
        </w:rPr>
        <w:t xml:space="preserve"> </w:t>
      </w:r>
      <w:r>
        <w:t>seasonal</w:t>
      </w:r>
      <w:r>
        <w:rPr>
          <w:spacing w:val="-9"/>
        </w:rPr>
        <w:t xml:space="preserve"> </w:t>
      </w:r>
      <w:r>
        <w:t>dynamics in</w:t>
      </w:r>
      <w:r>
        <w:rPr>
          <w:spacing w:val="-10"/>
        </w:rPr>
        <w:t xml:space="preserve"> </w:t>
      </w:r>
      <w:r>
        <w:t>rodent</w:t>
      </w:r>
      <w:r>
        <w:rPr>
          <w:spacing w:val="-10"/>
        </w:rPr>
        <w:t xml:space="preserve"> </w:t>
      </w:r>
      <w:r>
        <w:t>occupancy</w:t>
      </w:r>
      <w:r>
        <w:rPr>
          <w:spacing w:val="-10"/>
        </w:rPr>
        <w:t xml:space="preserve"> </w:t>
      </w:r>
      <w:r>
        <w:t>and</w:t>
      </w:r>
      <w:r>
        <w:rPr>
          <w:spacing w:val="-10"/>
        </w:rPr>
        <w:t xml:space="preserve"> </w:t>
      </w:r>
      <w:r>
        <w:t>abundance. The</w:t>
      </w:r>
      <w:r>
        <w:rPr>
          <w:spacing w:val="-10"/>
        </w:rPr>
        <w:t xml:space="preserve"> </w:t>
      </w:r>
      <w:r>
        <w:t>findings</w:t>
      </w:r>
      <w:r>
        <w:rPr>
          <w:spacing w:val="-10"/>
        </w:rPr>
        <w:t xml:space="preserve"> </w:t>
      </w:r>
      <w:r>
        <w:t>from</w:t>
      </w:r>
      <w:r>
        <w:rPr>
          <w:spacing w:val="-10"/>
        </w:rPr>
        <w:t xml:space="preserve"> </w:t>
      </w:r>
      <w:r>
        <w:t>the</w:t>
      </w:r>
      <w:r>
        <w:rPr>
          <w:spacing w:val="-10"/>
        </w:rPr>
        <w:t xml:space="preserve"> </w:t>
      </w:r>
      <w:r>
        <w:t>longitudinal</w:t>
      </w:r>
      <w:r>
        <w:rPr>
          <w:spacing w:val="-10"/>
        </w:rPr>
        <w:t xml:space="preserve"> </w:t>
      </w:r>
      <w:r>
        <w:t>study</w:t>
      </w:r>
      <w:r>
        <w:rPr>
          <w:spacing w:val="-10"/>
        </w:rPr>
        <w:t xml:space="preserve"> </w:t>
      </w:r>
      <w:r>
        <w:t>presented</w:t>
      </w:r>
      <w:r>
        <w:rPr>
          <w:spacing w:val="-10"/>
        </w:rPr>
        <w:t xml:space="preserve"> </w:t>
      </w:r>
      <w:r>
        <w:t>in</w:t>
      </w:r>
      <w:r>
        <w:rPr>
          <w:spacing w:val="-10"/>
        </w:rPr>
        <w:t xml:space="preserve"> </w:t>
      </w:r>
      <w:r>
        <w:t>Chapters</w:t>
      </w:r>
      <w:r>
        <w:rPr>
          <w:spacing w:val="-10"/>
        </w:rPr>
        <w:t xml:space="preserve"> </w:t>
      </w:r>
      <w:hyperlink w:anchor="_bookmark66" w:history="1">
        <w:r>
          <w:t>4</w:t>
        </w:r>
      </w:hyperlink>
      <w:r>
        <w:rPr>
          <w:spacing w:val="-10"/>
        </w:rPr>
        <w:t xml:space="preserve"> </w:t>
      </w:r>
      <w:r>
        <w:t xml:space="preserve">and </w:t>
      </w:r>
      <w:hyperlink w:anchor="_bookmark98" w:history="1">
        <w:r>
          <w:t>5</w:t>
        </w:r>
      </w:hyperlink>
      <w:r>
        <w:t xml:space="preserve"> are summarised below.</w:t>
      </w:r>
    </w:p>
    <w:p w14:paraId="28822509" w14:textId="77777777" w:rsidR="00BF7F12" w:rsidRDefault="00000000">
      <w:pPr>
        <w:pStyle w:val="BodyText"/>
        <w:spacing w:before="113" w:line="355" w:lineRule="auto"/>
        <w:ind w:left="700" w:right="1030"/>
        <w:jc w:val="both"/>
      </w:pPr>
      <w:r>
        <w:t xml:space="preserve">Chapter </w:t>
      </w:r>
      <w:hyperlink w:anchor="_bookmark66" w:history="1">
        <w:r>
          <w:t>4</w:t>
        </w:r>
      </w:hyperlink>
      <w:r>
        <w:t xml:space="preserve"> found that the reservoir host of LASV (</w:t>
      </w:r>
      <w:r>
        <w:rPr>
          <w:i/>
        </w:rPr>
        <w:t>M. natalensis</w:t>
      </w:r>
      <w:r>
        <w:t xml:space="preserve">) had a high probability of occurrence in </w:t>
      </w:r>
      <w:r>
        <w:rPr>
          <w:spacing w:val="-4"/>
        </w:rPr>
        <w:t xml:space="preserve">areas of human habitation and agricultural settings, while being effectively absent from less anthropogenically </w:t>
      </w:r>
      <w:r>
        <w:rPr>
          <w:spacing w:val="-2"/>
        </w:rPr>
        <w:t>disturbed</w:t>
      </w:r>
      <w:r>
        <w:rPr>
          <w:spacing w:val="-6"/>
        </w:rPr>
        <w:t xml:space="preserve"> </w:t>
      </w:r>
      <w:r>
        <w:rPr>
          <w:spacing w:val="-2"/>
        </w:rPr>
        <w:t>forest</w:t>
      </w:r>
      <w:r>
        <w:rPr>
          <w:spacing w:val="-6"/>
        </w:rPr>
        <w:t xml:space="preserve"> </w:t>
      </w:r>
      <w:r>
        <w:rPr>
          <w:spacing w:val="-2"/>
        </w:rPr>
        <w:t>habitats.</w:t>
      </w:r>
      <w:r>
        <w:rPr>
          <w:spacing w:val="14"/>
        </w:rPr>
        <w:t xml:space="preserve"> </w:t>
      </w:r>
      <w:r>
        <w:rPr>
          <w:spacing w:val="-2"/>
        </w:rPr>
        <w:t>However,</w:t>
      </w:r>
      <w:r>
        <w:rPr>
          <w:spacing w:val="-6"/>
        </w:rPr>
        <w:t xml:space="preserve"> </w:t>
      </w:r>
      <w:r>
        <w:rPr>
          <w:spacing w:val="-2"/>
        </w:rPr>
        <w:t>in</w:t>
      </w:r>
      <w:r>
        <w:rPr>
          <w:spacing w:val="-6"/>
        </w:rPr>
        <w:t xml:space="preserve"> </w:t>
      </w:r>
      <w:r>
        <w:rPr>
          <w:spacing w:val="-2"/>
        </w:rPr>
        <w:t>locations</w:t>
      </w:r>
      <w:r>
        <w:rPr>
          <w:spacing w:val="-6"/>
        </w:rPr>
        <w:t xml:space="preserve"> </w:t>
      </w:r>
      <w:r>
        <w:rPr>
          <w:spacing w:val="-2"/>
        </w:rPr>
        <w:t>of</w:t>
      </w:r>
      <w:r>
        <w:rPr>
          <w:spacing w:val="-6"/>
        </w:rPr>
        <w:t xml:space="preserve"> </w:t>
      </w:r>
      <w:r>
        <w:rPr>
          <w:spacing w:val="-2"/>
        </w:rPr>
        <w:t>high</w:t>
      </w:r>
      <w:r>
        <w:rPr>
          <w:spacing w:val="-6"/>
        </w:rPr>
        <w:t xml:space="preserve"> </w:t>
      </w:r>
      <w:r>
        <w:rPr>
          <w:spacing w:val="-2"/>
        </w:rPr>
        <w:t>human</w:t>
      </w:r>
      <w:r>
        <w:rPr>
          <w:spacing w:val="-6"/>
        </w:rPr>
        <w:t xml:space="preserve"> </w:t>
      </w:r>
      <w:r>
        <w:rPr>
          <w:spacing w:val="-2"/>
        </w:rPr>
        <w:t>population</w:t>
      </w:r>
      <w:r>
        <w:rPr>
          <w:spacing w:val="-6"/>
        </w:rPr>
        <w:t xml:space="preserve"> </w:t>
      </w:r>
      <w:r>
        <w:rPr>
          <w:spacing w:val="-2"/>
        </w:rPr>
        <w:t>density,</w:t>
      </w:r>
      <w:r>
        <w:rPr>
          <w:spacing w:val="-6"/>
        </w:rPr>
        <w:t xml:space="preserve"> </w:t>
      </w:r>
      <w:r>
        <w:rPr>
          <w:spacing w:val="-2"/>
        </w:rPr>
        <w:t>this</w:t>
      </w:r>
      <w:r>
        <w:rPr>
          <w:spacing w:val="-6"/>
        </w:rPr>
        <w:t xml:space="preserve"> </w:t>
      </w:r>
      <w:r>
        <w:rPr>
          <w:spacing w:val="-2"/>
        </w:rPr>
        <w:t>species</w:t>
      </w:r>
      <w:r>
        <w:rPr>
          <w:spacing w:val="-6"/>
        </w:rPr>
        <w:t xml:space="preserve"> </w:t>
      </w:r>
      <w:r>
        <w:rPr>
          <w:spacing w:val="-2"/>
        </w:rPr>
        <w:t>was</w:t>
      </w:r>
      <w:r>
        <w:rPr>
          <w:spacing w:val="-6"/>
        </w:rPr>
        <w:t xml:space="preserve"> </w:t>
      </w:r>
      <w:r>
        <w:rPr>
          <w:spacing w:val="-2"/>
        </w:rPr>
        <w:t>found</w:t>
      </w:r>
      <w:r>
        <w:rPr>
          <w:spacing w:val="-6"/>
        </w:rPr>
        <w:t xml:space="preserve"> </w:t>
      </w:r>
      <w:r>
        <w:rPr>
          <w:spacing w:val="-2"/>
        </w:rPr>
        <w:t xml:space="preserve">to </w:t>
      </w:r>
      <w:r>
        <w:t>occur at much lower rates than previously expected.</w:t>
      </w:r>
      <w:r>
        <w:rPr>
          <w:spacing w:val="40"/>
        </w:rPr>
        <w:t xml:space="preserve"> </w:t>
      </w:r>
      <w:r>
        <w:t xml:space="preserve">If occurrence of </w:t>
      </w:r>
      <w:r>
        <w:rPr>
          <w:i/>
        </w:rPr>
        <w:t xml:space="preserve">M. natalensis </w:t>
      </w:r>
      <w:r>
        <w:t>generates the greatest risk of subsequent human infection with LASV (as suggested by available evidence prior to this study), the</w:t>
      </w:r>
      <w:r>
        <w:rPr>
          <w:spacing w:val="-9"/>
        </w:rPr>
        <w:t xml:space="preserve"> </w:t>
      </w:r>
      <w:r>
        <w:t>risk</w:t>
      </w:r>
      <w:r>
        <w:rPr>
          <w:spacing w:val="-9"/>
        </w:rPr>
        <w:t xml:space="preserve"> </w:t>
      </w:r>
      <w:r>
        <w:t>of</w:t>
      </w:r>
      <w:r>
        <w:rPr>
          <w:spacing w:val="-9"/>
        </w:rPr>
        <w:t xml:space="preserve"> </w:t>
      </w:r>
      <w:r>
        <w:t>LASV</w:t>
      </w:r>
      <w:r>
        <w:rPr>
          <w:spacing w:val="-9"/>
        </w:rPr>
        <w:t xml:space="preserve"> </w:t>
      </w:r>
      <w:r>
        <w:t>spillover</w:t>
      </w:r>
      <w:r>
        <w:rPr>
          <w:spacing w:val="-9"/>
        </w:rPr>
        <w:t xml:space="preserve"> </w:t>
      </w:r>
      <w:r>
        <w:t>from</w:t>
      </w:r>
      <w:r>
        <w:rPr>
          <w:spacing w:val="-9"/>
        </w:rPr>
        <w:t xml:space="preserve"> </w:t>
      </w:r>
      <w:r>
        <w:t>rodent</w:t>
      </w:r>
      <w:r>
        <w:rPr>
          <w:spacing w:val="-9"/>
        </w:rPr>
        <w:t xml:space="preserve"> </w:t>
      </w:r>
      <w:r>
        <w:t>communities</w:t>
      </w:r>
      <w:r>
        <w:rPr>
          <w:spacing w:val="-9"/>
        </w:rPr>
        <w:t xml:space="preserve"> </w:t>
      </w:r>
      <w:r>
        <w:t>would</w:t>
      </w:r>
      <w:r>
        <w:rPr>
          <w:spacing w:val="-9"/>
        </w:rPr>
        <w:t xml:space="preserve"> </w:t>
      </w:r>
      <w:r>
        <w:t>be</w:t>
      </w:r>
      <w:r>
        <w:rPr>
          <w:spacing w:val="-9"/>
        </w:rPr>
        <w:t xml:space="preserve"> </w:t>
      </w:r>
      <w:r>
        <w:t>expected</w:t>
      </w:r>
      <w:r>
        <w:rPr>
          <w:spacing w:val="-9"/>
        </w:rPr>
        <w:t xml:space="preserve"> </w:t>
      </w:r>
      <w:r>
        <w:t>to</w:t>
      </w:r>
      <w:r>
        <w:rPr>
          <w:spacing w:val="-9"/>
        </w:rPr>
        <w:t xml:space="preserve"> </w:t>
      </w:r>
      <w:r>
        <w:t>increase</w:t>
      </w:r>
      <w:r>
        <w:rPr>
          <w:spacing w:val="-9"/>
        </w:rPr>
        <w:t xml:space="preserve"> </w:t>
      </w:r>
      <w:r>
        <w:t>along</w:t>
      </w:r>
      <w:r>
        <w:rPr>
          <w:spacing w:val="-9"/>
        </w:rPr>
        <w:t xml:space="preserve"> </w:t>
      </w:r>
      <w:r>
        <w:t>an</w:t>
      </w:r>
      <w:r>
        <w:rPr>
          <w:spacing w:val="-9"/>
        </w:rPr>
        <w:t xml:space="preserve"> </w:t>
      </w:r>
      <w:r>
        <w:t>anthropogenic gradient</w:t>
      </w:r>
      <w:r>
        <w:rPr>
          <w:spacing w:val="-13"/>
        </w:rPr>
        <w:t xml:space="preserve"> </w:t>
      </w:r>
      <w:r>
        <w:t>from</w:t>
      </w:r>
      <w:r>
        <w:rPr>
          <w:spacing w:val="-12"/>
        </w:rPr>
        <w:t xml:space="preserve"> </w:t>
      </w:r>
      <w:r>
        <w:t>forest</w:t>
      </w:r>
      <w:r>
        <w:rPr>
          <w:spacing w:val="-13"/>
        </w:rPr>
        <w:t xml:space="preserve"> </w:t>
      </w:r>
      <w:r>
        <w:t>to</w:t>
      </w:r>
      <w:r>
        <w:rPr>
          <w:spacing w:val="-12"/>
        </w:rPr>
        <w:t xml:space="preserve"> </w:t>
      </w:r>
      <w:r>
        <w:t>villages</w:t>
      </w:r>
      <w:r>
        <w:rPr>
          <w:spacing w:val="-13"/>
        </w:rPr>
        <w:t xml:space="preserve"> </w:t>
      </w:r>
      <w:r>
        <w:t>(</w:t>
      </w:r>
      <w:hyperlink w:anchor="_bookmark168" w:history="1">
        <w:r>
          <w:t>Bonwitt</w:t>
        </w:r>
        <w:r>
          <w:rPr>
            <w:spacing w:val="-12"/>
          </w:rPr>
          <w:t xml:space="preserve"> </w:t>
        </w:r>
        <w:r>
          <w:rPr>
            <w:i/>
          </w:rPr>
          <w:t>et</w:t>
        </w:r>
        <w:r>
          <w:rPr>
            <w:i/>
            <w:spacing w:val="-13"/>
          </w:rPr>
          <w:t xml:space="preserve"> </w:t>
        </w:r>
        <w:r>
          <w:rPr>
            <w:i/>
          </w:rPr>
          <w:t>al.</w:t>
        </w:r>
        <w:r>
          <w:t>,</w:t>
        </w:r>
        <w:r>
          <w:rPr>
            <w:spacing w:val="-12"/>
          </w:rPr>
          <w:t xml:space="preserve"> </w:t>
        </w:r>
        <w:r>
          <w:t>2017</w:t>
        </w:r>
      </w:hyperlink>
      <w:r>
        <w:t>).</w:t>
      </w:r>
      <w:r>
        <w:rPr>
          <w:spacing w:val="8"/>
        </w:rPr>
        <w:t xml:space="preserve"> </w:t>
      </w:r>
      <w:r>
        <w:t>However,</w:t>
      </w:r>
      <w:r>
        <w:rPr>
          <w:spacing w:val="-11"/>
        </w:rPr>
        <w:t xml:space="preserve"> </w:t>
      </w:r>
      <w:r>
        <w:t>as</w:t>
      </w:r>
      <w:r>
        <w:rPr>
          <w:spacing w:val="-13"/>
        </w:rPr>
        <w:t xml:space="preserve"> </w:t>
      </w:r>
      <w:r>
        <w:t>indicated</w:t>
      </w:r>
      <w:r>
        <w:rPr>
          <w:spacing w:val="-12"/>
        </w:rPr>
        <w:t xml:space="preserve"> </w:t>
      </w:r>
      <w:r>
        <w:t>by</w:t>
      </w:r>
      <w:r>
        <w:rPr>
          <w:spacing w:val="-13"/>
        </w:rPr>
        <w:t xml:space="preserve"> </w:t>
      </w:r>
      <w:r>
        <w:t>the</w:t>
      </w:r>
      <w:r>
        <w:rPr>
          <w:spacing w:val="-12"/>
        </w:rPr>
        <w:t xml:space="preserve"> </w:t>
      </w:r>
      <w:r>
        <w:t>findings</w:t>
      </w:r>
      <w:r>
        <w:rPr>
          <w:spacing w:val="-13"/>
        </w:rPr>
        <w:t xml:space="preserve"> </w:t>
      </w:r>
      <w:r>
        <w:t>in</w:t>
      </w:r>
      <w:r>
        <w:rPr>
          <w:spacing w:val="-12"/>
        </w:rPr>
        <w:t xml:space="preserve"> </w:t>
      </w:r>
      <w:r>
        <w:t>Chapter</w:t>
      </w:r>
      <w:r>
        <w:rPr>
          <w:spacing w:val="-13"/>
        </w:rPr>
        <w:t xml:space="preserve"> </w:t>
      </w:r>
      <w:hyperlink w:anchor="_bookmark66" w:history="1">
        <w:r>
          <w:t>4</w:t>
        </w:r>
      </w:hyperlink>
      <w:r>
        <w:t>,</w:t>
      </w:r>
      <w:r>
        <w:rPr>
          <w:spacing w:val="-11"/>
        </w:rPr>
        <w:t xml:space="preserve"> </w:t>
      </w:r>
      <w:r>
        <w:t>the magnitude</w:t>
      </w:r>
      <w:r>
        <w:rPr>
          <w:spacing w:val="-7"/>
        </w:rPr>
        <w:t xml:space="preserve"> </w:t>
      </w:r>
      <w:r>
        <w:t>of</w:t>
      </w:r>
      <w:r>
        <w:rPr>
          <w:spacing w:val="-7"/>
        </w:rPr>
        <w:t xml:space="preserve"> </w:t>
      </w:r>
      <w:r>
        <w:t>this</w:t>
      </w:r>
      <w:r>
        <w:rPr>
          <w:spacing w:val="-7"/>
        </w:rPr>
        <w:t xml:space="preserve"> </w:t>
      </w:r>
      <w:r>
        <w:t>risk</w:t>
      </w:r>
      <w:r>
        <w:rPr>
          <w:spacing w:val="-7"/>
        </w:rPr>
        <w:t xml:space="preserve"> </w:t>
      </w:r>
      <w:r>
        <w:t>may</w:t>
      </w:r>
      <w:r>
        <w:rPr>
          <w:spacing w:val="-7"/>
        </w:rPr>
        <w:t xml:space="preserve"> </w:t>
      </w:r>
      <w:r>
        <w:t>be</w:t>
      </w:r>
      <w:r>
        <w:rPr>
          <w:spacing w:val="-7"/>
        </w:rPr>
        <w:t xml:space="preserve"> </w:t>
      </w:r>
      <w:r>
        <w:t>substantially</w:t>
      </w:r>
      <w:r>
        <w:rPr>
          <w:spacing w:val="-7"/>
        </w:rPr>
        <w:t xml:space="preserve"> </w:t>
      </w:r>
      <w:r>
        <w:t>reduced</w:t>
      </w:r>
      <w:r>
        <w:rPr>
          <w:spacing w:val="-7"/>
        </w:rPr>
        <w:t xml:space="preserve"> </w:t>
      </w:r>
      <w:r>
        <w:t>in</w:t>
      </w:r>
      <w:r>
        <w:rPr>
          <w:spacing w:val="-7"/>
        </w:rPr>
        <w:t xml:space="preserve"> </w:t>
      </w:r>
      <w:r>
        <w:t>highly</w:t>
      </w:r>
      <w:r>
        <w:rPr>
          <w:spacing w:val="-7"/>
        </w:rPr>
        <w:t xml:space="preserve"> </w:t>
      </w:r>
      <w:r>
        <w:t>urbanised</w:t>
      </w:r>
      <w:r>
        <w:rPr>
          <w:spacing w:val="-7"/>
        </w:rPr>
        <w:t xml:space="preserve"> </w:t>
      </w:r>
      <w:r>
        <w:t>settings</w:t>
      </w:r>
      <w:r>
        <w:rPr>
          <w:spacing w:val="-7"/>
        </w:rPr>
        <w:t xml:space="preserve"> </w:t>
      </w:r>
      <w:r>
        <w:t>due</w:t>
      </w:r>
      <w:r>
        <w:rPr>
          <w:spacing w:val="-7"/>
        </w:rPr>
        <w:t xml:space="preserve"> </w:t>
      </w:r>
      <w:r>
        <w:t>to</w:t>
      </w:r>
      <w:r>
        <w:rPr>
          <w:spacing w:val="-7"/>
        </w:rPr>
        <w:t xml:space="preserve"> </w:t>
      </w:r>
      <w:r>
        <w:t>the</w:t>
      </w:r>
      <w:r>
        <w:rPr>
          <w:spacing w:val="-7"/>
        </w:rPr>
        <w:t xml:space="preserve"> </w:t>
      </w:r>
      <w:r>
        <w:t>low</w:t>
      </w:r>
      <w:r>
        <w:rPr>
          <w:spacing w:val="-7"/>
        </w:rPr>
        <w:t xml:space="preserve"> </w:t>
      </w:r>
      <w:r>
        <w:t>prevalence of the rodent reservoir host species.</w:t>
      </w:r>
    </w:p>
    <w:p w14:paraId="23D39CEB" w14:textId="77777777" w:rsidR="00BF7F12" w:rsidRDefault="00000000">
      <w:pPr>
        <w:pStyle w:val="BodyText"/>
        <w:spacing w:before="113" w:line="355" w:lineRule="auto"/>
        <w:ind w:left="692" w:right="1019" w:firstLine="7"/>
        <w:jc w:val="both"/>
      </w:pPr>
      <w:r>
        <w:rPr>
          <w:spacing w:val="-2"/>
        </w:rPr>
        <w:t>Furthermore,</w:t>
      </w:r>
      <w:r>
        <w:rPr>
          <w:spacing w:val="-5"/>
        </w:rPr>
        <w:t xml:space="preserve"> </w:t>
      </w:r>
      <w:r>
        <w:rPr>
          <w:spacing w:val="-2"/>
        </w:rPr>
        <w:t>important</w:t>
      </w:r>
      <w:r>
        <w:rPr>
          <w:spacing w:val="-5"/>
        </w:rPr>
        <w:t xml:space="preserve"> </w:t>
      </w:r>
      <w:r>
        <w:rPr>
          <w:spacing w:val="-2"/>
        </w:rPr>
        <w:t>biotic</w:t>
      </w:r>
      <w:r>
        <w:rPr>
          <w:spacing w:val="-5"/>
        </w:rPr>
        <w:t xml:space="preserve"> </w:t>
      </w:r>
      <w:r>
        <w:rPr>
          <w:spacing w:val="-2"/>
        </w:rPr>
        <w:t>interactions</w:t>
      </w:r>
      <w:r>
        <w:rPr>
          <w:spacing w:val="-5"/>
        </w:rPr>
        <w:t xml:space="preserve"> </w:t>
      </w:r>
      <w:r>
        <w:rPr>
          <w:spacing w:val="-2"/>
        </w:rPr>
        <w:t>between</w:t>
      </w:r>
      <w:r>
        <w:rPr>
          <w:spacing w:val="-5"/>
        </w:rPr>
        <w:t xml:space="preserve"> </w:t>
      </w:r>
      <w:r>
        <w:rPr>
          <w:spacing w:val="-2"/>
        </w:rPr>
        <w:t>species</w:t>
      </w:r>
      <w:r>
        <w:rPr>
          <w:spacing w:val="-5"/>
        </w:rPr>
        <w:t xml:space="preserve"> </w:t>
      </w:r>
      <w:r>
        <w:rPr>
          <w:spacing w:val="-2"/>
        </w:rPr>
        <w:t>were</w:t>
      </w:r>
      <w:r>
        <w:rPr>
          <w:spacing w:val="-5"/>
        </w:rPr>
        <w:t xml:space="preserve"> </w:t>
      </w:r>
      <w:r>
        <w:rPr>
          <w:spacing w:val="-2"/>
        </w:rPr>
        <w:t>observed</w:t>
      </w:r>
      <w:r>
        <w:rPr>
          <w:spacing w:val="-5"/>
        </w:rPr>
        <w:t xml:space="preserve"> </w:t>
      </w:r>
      <w:r>
        <w:rPr>
          <w:spacing w:val="-2"/>
        </w:rPr>
        <w:t>within</w:t>
      </w:r>
      <w:r>
        <w:rPr>
          <w:spacing w:val="-5"/>
        </w:rPr>
        <w:t xml:space="preserve"> </w:t>
      </w:r>
      <w:r>
        <w:rPr>
          <w:spacing w:val="-2"/>
        </w:rPr>
        <w:t>these</w:t>
      </w:r>
      <w:r>
        <w:rPr>
          <w:spacing w:val="-5"/>
        </w:rPr>
        <w:t xml:space="preserve"> </w:t>
      </w:r>
      <w:r>
        <w:rPr>
          <w:spacing w:val="-2"/>
        </w:rPr>
        <w:t>rodent</w:t>
      </w:r>
      <w:r>
        <w:rPr>
          <w:spacing w:val="-5"/>
        </w:rPr>
        <w:t xml:space="preserve"> </w:t>
      </w:r>
      <w:r>
        <w:rPr>
          <w:spacing w:val="-2"/>
        </w:rPr>
        <w:t xml:space="preserve">communities. </w:t>
      </w:r>
      <w:r>
        <w:t>For example, the presence of an invasive rodent species (</w:t>
      </w:r>
      <w:r>
        <w:rPr>
          <w:i/>
        </w:rPr>
        <w:t>M. musculus</w:t>
      </w:r>
      <w:r>
        <w:t xml:space="preserve">), exclusively detected in areas with high human population density, exhibited a negative association with the occurrence of </w:t>
      </w:r>
      <w:r>
        <w:rPr>
          <w:i/>
        </w:rPr>
        <w:t xml:space="preserve">M. natalensis </w:t>
      </w:r>
      <w:r>
        <w:t>and other native rodent species.</w:t>
      </w:r>
      <w:r>
        <w:rPr>
          <w:spacing w:val="40"/>
        </w:rPr>
        <w:t xml:space="preserve"> </w:t>
      </w:r>
      <w:r>
        <w:t>In contrast, the association between another invasive rodent (</w:t>
      </w:r>
      <w:r>
        <w:rPr>
          <w:i/>
        </w:rPr>
        <w:t>R. rattus</w:t>
      </w:r>
      <w:r>
        <w:t xml:space="preserve">) and </w:t>
      </w:r>
      <w:r>
        <w:rPr>
          <w:spacing w:val="-2"/>
        </w:rPr>
        <w:t>native</w:t>
      </w:r>
      <w:r>
        <w:rPr>
          <w:spacing w:val="-11"/>
        </w:rPr>
        <w:t xml:space="preserve"> </w:t>
      </w:r>
      <w:r>
        <w:rPr>
          <w:spacing w:val="-2"/>
        </w:rPr>
        <w:t>rodent</w:t>
      </w:r>
      <w:r>
        <w:rPr>
          <w:spacing w:val="-10"/>
        </w:rPr>
        <w:t xml:space="preserve"> </w:t>
      </w:r>
      <w:r>
        <w:rPr>
          <w:spacing w:val="-2"/>
        </w:rPr>
        <w:t>species</w:t>
      </w:r>
      <w:r>
        <w:rPr>
          <w:spacing w:val="-11"/>
        </w:rPr>
        <w:t xml:space="preserve"> </w:t>
      </w:r>
      <w:r>
        <w:rPr>
          <w:spacing w:val="-2"/>
        </w:rPr>
        <w:t>showed</w:t>
      </w:r>
      <w:r>
        <w:rPr>
          <w:spacing w:val="-10"/>
        </w:rPr>
        <w:t xml:space="preserve"> </w:t>
      </w:r>
      <w:r>
        <w:rPr>
          <w:spacing w:val="-2"/>
        </w:rPr>
        <w:t>common</w:t>
      </w:r>
      <w:r>
        <w:rPr>
          <w:spacing w:val="-11"/>
        </w:rPr>
        <w:t xml:space="preserve"> </w:t>
      </w:r>
      <w:r>
        <w:rPr>
          <w:spacing w:val="-2"/>
        </w:rPr>
        <w:t>co-occurrence</w:t>
      </w:r>
      <w:r>
        <w:rPr>
          <w:spacing w:val="-10"/>
        </w:rPr>
        <w:t xml:space="preserve"> </w:t>
      </w:r>
      <w:r>
        <w:rPr>
          <w:spacing w:val="-2"/>
        </w:rPr>
        <w:t>patterns.</w:t>
      </w:r>
      <w:r>
        <w:rPr>
          <w:spacing w:val="-8"/>
        </w:rPr>
        <w:t xml:space="preserve"> </w:t>
      </w:r>
      <w:r>
        <w:rPr>
          <w:spacing w:val="-2"/>
        </w:rPr>
        <w:t>As</w:t>
      </w:r>
      <w:r>
        <w:rPr>
          <w:spacing w:val="-10"/>
        </w:rPr>
        <w:t xml:space="preserve"> </w:t>
      </w:r>
      <w:r>
        <w:rPr>
          <w:spacing w:val="-2"/>
        </w:rPr>
        <w:t>supported</w:t>
      </w:r>
      <w:r>
        <w:rPr>
          <w:spacing w:val="-11"/>
        </w:rPr>
        <w:t xml:space="preserve"> </w:t>
      </w:r>
      <w:r>
        <w:rPr>
          <w:spacing w:val="-2"/>
        </w:rPr>
        <w:t>by</w:t>
      </w:r>
      <w:r>
        <w:rPr>
          <w:spacing w:val="-10"/>
        </w:rPr>
        <w:t xml:space="preserve"> </w:t>
      </w:r>
      <w:r>
        <w:rPr>
          <w:spacing w:val="-2"/>
        </w:rPr>
        <w:t>long-term</w:t>
      </w:r>
      <w:r>
        <w:rPr>
          <w:spacing w:val="-11"/>
        </w:rPr>
        <w:t xml:space="preserve"> </w:t>
      </w:r>
      <w:r>
        <w:rPr>
          <w:spacing w:val="-2"/>
        </w:rPr>
        <w:t>studies</w:t>
      </w:r>
      <w:r>
        <w:rPr>
          <w:spacing w:val="-10"/>
        </w:rPr>
        <w:t xml:space="preserve"> </w:t>
      </w:r>
      <w:r>
        <w:rPr>
          <w:spacing w:val="-2"/>
        </w:rPr>
        <w:t>in</w:t>
      </w:r>
      <w:r>
        <w:rPr>
          <w:spacing w:val="-11"/>
        </w:rPr>
        <w:t xml:space="preserve"> </w:t>
      </w:r>
      <w:r>
        <w:rPr>
          <w:spacing w:val="-2"/>
        </w:rPr>
        <w:t xml:space="preserve">Senegal, </w:t>
      </w:r>
      <w:r>
        <w:t>these findings may be interpreted to suggest that the ongoing range expansion of these invasive species</w:t>
      </w:r>
      <w:r>
        <w:rPr>
          <w:spacing w:val="80"/>
          <w:w w:val="150"/>
        </w:rPr>
        <w:t xml:space="preserve"> </w:t>
      </w:r>
      <w:r>
        <w:t>in West Africa will lead to biotic interactions that could influence the distribution of native rodent species across</w:t>
      </w:r>
      <w:r>
        <w:rPr>
          <w:spacing w:val="-4"/>
        </w:rPr>
        <w:t xml:space="preserve"> </w:t>
      </w:r>
      <w:r>
        <w:t>the</w:t>
      </w:r>
      <w:r>
        <w:rPr>
          <w:spacing w:val="-4"/>
        </w:rPr>
        <w:t xml:space="preserve"> </w:t>
      </w:r>
      <w:r>
        <w:t>region</w:t>
      </w:r>
      <w:r>
        <w:rPr>
          <w:spacing w:val="-4"/>
        </w:rPr>
        <w:t xml:space="preserve"> </w:t>
      </w:r>
      <w:r>
        <w:t>(</w:t>
      </w:r>
      <w:hyperlink w:anchor="_bookmark202" w:history="1">
        <w:r>
          <w:t>Dalecky</w:t>
        </w:r>
        <w:r>
          <w:rPr>
            <w:spacing w:val="-4"/>
          </w:rPr>
          <w:t xml:space="preserve"> </w:t>
        </w:r>
        <w:r>
          <w:rPr>
            <w:i/>
          </w:rPr>
          <w:t>et</w:t>
        </w:r>
        <w:r>
          <w:rPr>
            <w:i/>
            <w:spacing w:val="-1"/>
          </w:rPr>
          <w:t xml:space="preserve"> </w:t>
        </w:r>
        <w:r>
          <w:rPr>
            <w:i/>
          </w:rPr>
          <w:t>al.</w:t>
        </w:r>
        <w:r>
          <w:t>,</w:t>
        </w:r>
        <w:r>
          <w:rPr>
            <w:spacing w:val="-3"/>
          </w:rPr>
          <w:t xml:space="preserve"> </w:t>
        </w:r>
        <w:r>
          <w:t>2015</w:t>
        </w:r>
      </w:hyperlink>
      <w:r>
        <w:t>;</w:t>
      </w:r>
      <w:r>
        <w:rPr>
          <w:spacing w:val="-1"/>
        </w:rPr>
        <w:t xml:space="preserve"> </w:t>
      </w:r>
      <w:hyperlink w:anchor="_bookmark343" w:history="1">
        <w:r>
          <w:t>Lippens</w:t>
        </w:r>
        <w:r>
          <w:rPr>
            <w:spacing w:val="-4"/>
          </w:rPr>
          <w:t xml:space="preserve"> </w:t>
        </w:r>
        <w:r>
          <w:rPr>
            <w:i/>
          </w:rPr>
          <w:t>et</w:t>
        </w:r>
        <w:r>
          <w:rPr>
            <w:i/>
            <w:spacing w:val="-1"/>
          </w:rPr>
          <w:t xml:space="preserve"> </w:t>
        </w:r>
        <w:r>
          <w:rPr>
            <w:i/>
          </w:rPr>
          <w:t>al.</w:t>
        </w:r>
        <w:r>
          <w:t>,</w:t>
        </w:r>
        <w:r>
          <w:rPr>
            <w:spacing w:val="-3"/>
          </w:rPr>
          <w:t xml:space="preserve"> </w:t>
        </w:r>
        <w:r>
          <w:t>2017</w:t>
        </w:r>
      </w:hyperlink>
      <w:r>
        <w:t>).</w:t>
      </w:r>
      <w:r>
        <w:rPr>
          <w:spacing w:val="21"/>
        </w:rPr>
        <w:t xml:space="preserve"> </w:t>
      </w:r>
      <w:r>
        <w:t>While</w:t>
      </w:r>
      <w:r>
        <w:rPr>
          <w:spacing w:val="-4"/>
        </w:rPr>
        <w:t xml:space="preserve"> </w:t>
      </w:r>
      <w:r>
        <w:t>there</w:t>
      </w:r>
      <w:r>
        <w:rPr>
          <w:spacing w:val="-4"/>
        </w:rPr>
        <w:t xml:space="preserve"> </w:t>
      </w:r>
      <w:r>
        <w:t>is</w:t>
      </w:r>
      <w:r>
        <w:rPr>
          <w:spacing w:val="-4"/>
        </w:rPr>
        <w:t xml:space="preserve"> </w:t>
      </w:r>
      <w:r>
        <w:t>some</w:t>
      </w:r>
      <w:r>
        <w:rPr>
          <w:spacing w:val="-4"/>
        </w:rPr>
        <w:t xml:space="preserve"> </w:t>
      </w:r>
      <w:r>
        <w:t>evidence</w:t>
      </w:r>
      <w:r>
        <w:rPr>
          <w:spacing w:val="-4"/>
        </w:rPr>
        <w:t xml:space="preserve"> </w:t>
      </w:r>
      <w:r>
        <w:t>of</w:t>
      </w:r>
      <w:r>
        <w:rPr>
          <w:spacing w:val="-4"/>
        </w:rPr>
        <w:t xml:space="preserve"> </w:t>
      </w:r>
      <w:r>
        <w:t>LASV</w:t>
      </w:r>
      <w:r>
        <w:rPr>
          <w:spacing w:val="-4"/>
        </w:rPr>
        <w:t xml:space="preserve"> </w:t>
      </w:r>
      <w:r>
        <w:t xml:space="preserve">infection in both </w:t>
      </w:r>
      <w:r>
        <w:rPr>
          <w:i/>
        </w:rPr>
        <w:t xml:space="preserve">M. musculus </w:t>
      </w:r>
      <w:r>
        <w:t xml:space="preserve">and </w:t>
      </w:r>
      <w:r>
        <w:rPr>
          <w:i/>
        </w:rPr>
        <w:t>R. rattus</w:t>
      </w:r>
      <w:r>
        <w:t>, the contribution to onward transmission among rodents by these two species</w:t>
      </w:r>
      <w:r>
        <w:rPr>
          <w:spacing w:val="-4"/>
        </w:rPr>
        <w:t xml:space="preserve"> </w:t>
      </w:r>
      <w:r>
        <w:t>is</w:t>
      </w:r>
      <w:r>
        <w:rPr>
          <w:spacing w:val="-4"/>
        </w:rPr>
        <w:t xml:space="preserve"> </w:t>
      </w:r>
      <w:r>
        <w:t>currently</w:t>
      </w:r>
      <w:r>
        <w:rPr>
          <w:spacing w:val="-4"/>
        </w:rPr>
        <w:t xml:space="preserve"> </w:t>
      </w:r>
      <w:r>
        <w:t>unknown</w:t>
      </w:r>
      <w:r>
        <w:rPr>
          <w:spacing w:val="-4"/>
        </w:rPr>
        <w:t xml:space="preserve"> </w:t>
      </w:r>
      <w:r>
        <w:t>but</w:t>
      </w:r>
      <w:r>
        <w:rPr>
          <w:spacing w:val="-4"/>
        </w:rPr>
        <w:t xml:space="preserve"> </w:t>
      </w:r>
      <w:r>
        <w:t>expected</w:t>
      </w:r>
      <w:r>
        <w:rPr>
          <w:spacing w:val="-4"/>
        </w:rPr>
        <w:t xml:space="preserve"> </w:t>
      </w:r>
      <w:r>
        <w:t>to</w:t>
      </w:r>
      <w:r>
        <w:rPr>
          <w:spacing w:val="-4"/>
        </w:rPr>
        <w:t xml:space="preserve"> </w:t>
      </w:r>
      <w:r>
        <w:t>be</w:t>
      </w:r>
      <w:r>
        <w:rPr>
          <w:spacing w:val="-4"/>
        </w:rPr>
        <w:t xml:space="preserve"> </w:t>
      </w:r>
      <w:r>
        <w:t>minimal</w:t>
      </w:r>
      <w:r>
        <w:rPr>
          <w:spacing w:val="-4"/>
        </w:rPr>
        <w:t xml:space="preserve"> </w:t>
      </w:r>
      <w:r>
        <w:t>compared</w:t>
      </w:r>
      <w:r>
        <w:rPr>
          <w:spacing w:val="-4"/>
        </w:rPr>
        <w:t xml:space="preserve"> </w:t>
      </w:r>
      <w:r>
        <w:t>with</w:t>
      </w:r>
      <w:r>
        <w:rPr>
          <w:spacing w:val="-4"/>
        </w:rPr>
        <w:t xml:space="preserve"> </w:t>
      </w:r>
      <w:r>
        <w:rPr>
          <w:i/>
        </w:rPr>
        <w:t>M.</w:t>
      </w:r>
      <w:r>
        <w:rPr>
          <w:i/>
          <w:spacing w:val="-1"/>
        </w:rPr>
        <w:t xml:space="preserve"> </w:t>
      </w:r>
      <w:r>
        <w:rPr>
          <w:i/>
        </w:rPr>
        <w:t>natalensis</w:t>
      </w:r>
      <w:r>
        <w:rPr>
          <w:i/>
          <w:spacing w:val="-3"/>
        </w:rPr>
        <w:t xml:space="preserve"> </w:t>
      </w:r>
      <w:r>
        <w:t>(</w:t>
      </w:r>
      <w:hyperlink w:anchor="_bookmark209" w:history="1">
        <w:r>
          <w:t>Demby</w:t>
        </w:r>
        <w:r>
          <w:rPr>
            <w:spacing w:val="-4"/>
          </w:rPr>
          <w:t xml:space="preserve"> </w:t>
        </w:r>
        <w:r>
          <w:rPr>
            <w:i/>
          </w:rPr>
          <w:t>et</w:t>
        </w:r>
        <w:r>
          <w:rPr>
            <w:i/>
            <w:spacing w:val="-1"/>
          </w:rPr>
          <w:t xml:space="preserve"> </w:t>
        </w:r>
        <w:r>
          <w:rPr>
            <w:i/>
          </w:rPr>
          <w:t>al.</w:t>
        </w:r>
        <w:r>
          <w:t>,</w:t>
        </w:r>
        <w:r>
          <w:rPr>
            <w:spacing w:val="-3"/>
          </w:rPr>
          <w:t xml:space="preserve"> </w:t>
        </w:r>
        <w:r>
          <w:t>2001</w:t>
        </w:r>
      </w:hyperlink>
      <w:r>
        <w:t>). Therefore, potential changes in rodent community structure due to land use changes and invasive species range</w:t>
      </w:r>
      <w:r>
        <w:rPr>
          <w:spacing w:val="-13"/>
        </w:rPr>
        <w:t xml:space="preserve"> </w:t>
      </w:r>
      <w:r>
        <w:t>expansion</w:t>
      </w:r>
      <w:r>
        <w:rPr>
          <w:spacing w:val="-12"/>
        </w:rPr>
        <w:t xml:space="preserve"> </w:t>
      </w:r>
      <w:r>
        <w:t>are</w:t>
      </w:r>
      <w:r>
        <w:rPr>
          <w:spacing w:val="-13"/>
        </w:rPr>
        <w:t xml:space="preserve"> </w:t>
      </w:r>
      <w:r>
        <w:t>likely</w:t>
      </w:r>
      <w:r>
        <w:rPr>
          <w:spacing w:val="-12"/>
        </w:rPr>
        <w:t xml:space="preserve"> </w:t>
      </w:r>
      <w:r>
        <w:t>to</w:t>
      </w:r>
      <w:r>
        <w:rPr>
          <w:spacing w:val="-13"/>
        </w:rPr>
        <w:t xml:space="preserve"> </w:t>
      </w:r>
      <w:r>
        <w:t>alter</w:t>
      </w:r>
      <w:r>
        <w:rPr>
          <w:spacing w:val="-12"/>
        </w:rPr>
        <w:t xml:space="preserve"> </w:t>
      </w:r>
      <w:r>
        <w:t>LASV</w:t>
      </w:r>
      <w:r>
        <w:rPr>
          <w:spacing w:val="-13"/>
        </w:rPr>
        <w:t xml:space="preserve"> </w:t>
      </w:r>
      <w:r>
        <w:t>pathogen</w:t>
      </w:r>
      <w:r>
        <w:rPr>
          <w:spacing w:val="-12"/>
        </w:rPr>
        <w:t xml:space="preserve"> </w:t>
      </w:r>
      <w:r>
        <w:t>dynamics</w:t>
      </w:r>
      <w:r>
        <w:rPr>
          <w:spacing w:val="-13"/>
        </w:rPr>
        <w:t xml:space="preserve"> </w:t>
      </w:r>
      <w:r>
        <w:t>within</w:t>
      </w:r>
      <w:r>
        <w:rPr>
          <w:spacing w:val="-12"/>
        </w:rPr>
        <w:t xml:space="preserve"> </w:t>
      </w:r>
      <w:r>
        <w:t>the</w:t>
      </w:r>
      <w:r>
        <w:rPr>
          <w:spacing w:val="-13"/>
        </w:rPr>
        <w:t xml:space="preserve"> </w:t>
      </w:r>
      <w:r>
        <w:t>endemic</w:t>
      </w:r>
      <w:r>
        <w:rPr>
          <w:spacing w:val="-12"/>
        </w:rPr>
        <w:t xml:space="preserve"> </w:t>
      </w:r>
      <w:r>
        <w:t>region</w:t>
      </w:r>
      <w:r>
        <w:rPr>
          <w:spacing w:val="-13"/>
        </w:rPr>
        <w:t xml:space="preserve"> </w:t>
      </w:r>
      <w:r>
        <w:t>and</w:t>
      </w:r>
      <w:r>
        <w:rPr>
          <w:spacing w:val="-12"/>
        </w:rPr>
        <w:t xml:space="preserve"> </w:t>
      </w:r>
      <w:r>
        <w:t>have</w:t>
      </w:r>
      <w:r>
        <w:rPr>
          <w:spacing w:val="-13"/>
        </w:rPr>
        <w:t xml:space="preserve"> </w:t>
      </w:r>
      <w:r>
        <w:t>important implications for the risk of Lassa fever outbreaks.</w:t>
      </w:r>
    </w:p>
    <w:p w14:paraId="0837A443" w14:textId="77777777" w:rsidR="00BF7F12" w:rsidRDefault="00000000">
      <w:pPr>
        <w:pStyle w:val="BodyText"/>
        <w:spacing w:before="109"/>
        <w:ind w:left="700"/>
        <w:jc w:val="both"/>
      </w:pPr>
      <w:r>
        <w:rPr>
          <w:spacing w:val="-2"/>
        </w:rPr>
        <w:t>Chapter</w:t>
      </w:r>
      <w:r>
        <w:rPr>
          <w:spacing w:val="7"/>
        </w:rPr>
        <w:t xml:space="preserve"> </w:t>
      </w:r>
      <w:hyperlink w:anchor="_bookmark98" w:history="1">
        <w:r>
          <w:rPr>
            <w:spacing w:val="-2"/>
          </w:rPr>
          <w:t>5</w:t>
        </w:r>
      </w:hyperlink>
      <w:r>
        <w:rPr>
          <w:spacing w:val="7"/>
        </w:rPr>
        <w:t xml:space="preserve"> </w:t>
      </w:r>
      <w:r>
        <w:rPr>
          <w:spacing w:val="-2"/>
        </w:rPr>
        <w:t>highlights</w:t>
      </w:r>
      <w:r>
        <w:rPr>
          <w:spacing w:val="7"/>
        </w:rPr>
        <w:t xml:space="preserve"> </w:t>
      </w:r>
      <w:r>
        <w:rPr>
          <w:spacing w:val="-2"/>
        </w:rPr>
        <w:t>the</w:t>
      </w:r>
      <w:r>
        <w:rPr>
          <w:spacing w:val="7"/>
        </w:rPr>
        <w:t xml:space="preserve"> </w:t>
      </w:r>
      <w:r>
        <w:rPr>
          <w:spacing w:val="-2"/>
        </w:rPr>
        <w:t>heterogenous</w:t>
      </w:r>
      <w:r>
        <w:rPr>
          <w:spacing w:val="7"/>
        </w:rPr>
        <w:t xml:space="preserve"> </w:t>
      </w:r>
      <w:r>
        <w:rPr>
          <w:spacing w:val="-2"/>
        </w:rPr>
        <w:t>contact</w:t>
      </w:r>
      <w:r>
        <w:rPr>
          <w:spacing w:val="7"/>
        </w:rPr>
        <w:t xml:space="preserve"> </w:t>
      </w:r>
      <w:r>
        <w:rPr>
          <w:spacing w:val="-2"/>
        </w:rPr>
        <w:t>rates</w:t>
      </w:r>
      <w:r>
        <w:rPr>
          <w:spacing w:val="7"/>
        </w:rPr>
        <w:t xml:space="preserve"> </w:t>
      </w:r>
      <w:r>
        <w:rPr>
          <w:spacing w:val="-2"/>
        </w:rPr>
        <w:t>within</w:t>
      </w:r>
      <w:r>
        <w:rPr>
          <w:spacing w:val="8"/>
        </w:rPr>
        <w:t xml:space="preserve"> </w:t>
      </w:r>
      <w:r>
        <w:rPr>
          <w:spacing w:val="-2"/>
        </w:rPr>
        <w:t>rodent</w:t>
      </w:r>
      <w:r>
        <w:rPr>
          <w:spacing w:val="7"/>
        </w:rPr>
        <w:t xml:space="preserve"> </w:t>
      </w:r>
      <w:r>
        <w:rPr>
          <w:spacing w:val="-2"/>
        </w:rPr>
        <w:t>communities</w:t>
      </w:r>
      <w:r>
        <w:rPr>
          <w:spacing w:val="7"/>
        </w:rPr>
        <w:t xml:space="preserve"> </w:t>
      </w:r>
      <w:r>
        <w:rPr>
          <w:spacing w:val="-2"/>
        </w:rPr>
        <w:t>in</w:t>
      </w:r>
      <w:r>
        <w:rPr>
          <w:spacing w:val="7"/>
        </w:rPr>
        <w:t xml:space="preserve"> </w:t>
      </w:r>
      <w:r>
        <w:rPr>
          <w:spacing w:val="-2"/>
        </w:rPr>
        <w:t>Sierra</w:t>
      </w:r>
      <w:r>
        <w:rPr>
          <w:spacing w:val="7"/>
        </w:rPr>
        <w:t xml:space="preserve"> </w:t>
      </w:r>
      <w:r>
        <w:rPr>
          <w:spacing w:val="-2"/>
        </w:rPr>
        <w:t>Leone,</w:t>
      </w:r>
      <w:r>
        <w:rPr>
          <w:spacing w:val="8"/>
        </w:rPr>
        <w:t xml:space="preserve"> </w:t>
      </w:r>
      <w:r>
        <w:rPr>
          <w:spacing w:val="-2"/>
        </w:rPr>
        <w:t>which</w:t>
      </w:r>
      <w:r>
        <w:rPr>
          <w:spacing w:val="7"/>
        </w:rPr>
        <w:t xml:space="preserve"> </w:t>
      </w:r>
      <w:r>
        <w:rPr>
          <w:spacing w:val="-5"/>
        </w:rPr>
        <w:t>has</w:t>
      </w:r>
    </w:p>
    <w:p w14:paraId="59A55D5A" w14:textId="77777777" w:rsidR="00BF7F12" w:rsidRDefault="00BF7F12">
      <w:pPr>
        <w:jc w:val="both"/>
        <w:sectPr w:rsidR="00BF7F12">
          <w:pgSz w:w="12240" w:h="15840"/>
          <w:pgMar w:top="1340" w:right="380" w:bottom="1060" w:left="740" w:header="0" w:footer="733" w:gutter="0"/>
          <w:cols w:space="720"/>
        </w:sectPr>
      </w:pPr>
    </w:p>
    <w:p w14:paraId="37FB3CAF" w14:textId="77777777" w:rsidR="00BF7F12" w:rsidRDefault="00000000">
      <w:pPr>
        <w:pStyle w:val="BodyText"/>
        <w:spacing w:before="89" w:line="355" w:lineRule="auto"/>
        <w:ind w:left="700" w:right="1024"/>
        <w:jc w:val="both"/>
      </w:pPr>
      <w:r>
        <w:lastRenderedPageBreak/>
        <w:t>an</w:t>
      </w:r>
      <w:r>
        <w:rPr>
          <w:spacing w:val="-4"/>
        </w:rPr>
        <w:t xml:space="preserve"> </w:t>
      </w:r>
      <w:r>
        <w:t>impact</w:t>
      </w:r>
      <w:r>
        <w:rPr>
          <w:spacing w:val="-4"/>
        </w:rPr>
        <w:t xml:space="preserve"> </w:t>
      </w:r>
      <w:r>
        <w:t>on</w:t>
      </w:r>
      <w:r>
        <w:rPr>
          <w:spacing w:val="-4"/>
        </w:rPr>
        <w:t xml:space="preserve"> </w:t>
      </w:r>
      <w:r>
        <w:t>pathogen</w:t>
      </w:r>
      <w:r>
        <w:rPr>
          <w:spacing w:val="-4"/>
        </w:rPr>
        <w:t xml:space="preserve"> </w:t>
      </w:r>
      <w:r>
        <w:t>transmission.</w:t>
      </w:r>
      <w:r>
        <w:rPr>
          <w:spacing w:val="16"/>
        </w:rPr>
        <w:t xml:space="preserve"> </w:t>
      </w:r>
      <w:r>
        <w:t>The</w:t>
      </w:r>
      <w:r>
        <w:rPr>
          <w:spacing w:val="-4"/>
        </w:rPr>
        <w:t xml:space="preserve"> </w:t>
      </w:r>
      <w:r>
        <w:t>analysis</w:t>
      </w:r>
      <w:r>
        <w:rPr>
          <w:spacing w:val="-4"/>
        </w:rPr>
        <w:t xml:space="preserve"> </w:t>
      </w:r>
      <w:r>
        <w:t>showed</w:t>
      </w:r>
      <w:r>
        <w:rPr>
          <w:spacing w:val="-4"/>
        </w:rPr>
        <w:t xml:space="preserve"> </w:t>
      </w:r>
      <w:r>
        <w:t>that</w:t>
      </w:r>
      <w:r>
        <w:rPr>
          <w:spacing w:val="-4"/>
        </w:rPr>
        <w:t xml:space="preserve"> </w:t>
      </w:r>
      <w:r>
        <w:t>rodent</w:t>
      </w:r>
      <w:r>
        <w:rPr>
          <w:spacing w:val="-4"/>
        </w:rPr>
        <w:t xml:space="preserve"> </w:t>
      </w:r>
      <w:r>
        <w:t>contact</w:t>
      </w:r>
      <w:r>
        <w:rPr>
          <w:spacing w:val="-4"/>
        </w:rPr>
        <w:t xml:space="preserve"> </w:t>
      </w:r>
      <w:r>
        <w:t>networks</w:t>
      </w:r>
      <w:r>
        <w:rPr>
          <w:spacing w:val="-4"/>
        </w:rPr>
        <w:t xml:space="preserve"> </w:t>
      </w:r>
      <w:r>
        <w:t>across</w:t>
      </w:r>
      <w:r>
        <w:rPr>
          <w:spacing w:val="-4"/>
        </w:rPr>
        <w:t xml:space="preserve"> </w:t>
      </w:r>
      <w:r>
        <w:t>the</w:t>
      </w:r>
      <w:r>
        <w:rPr>
          <w:spacing w:val="-4"/>
        </w:rPr>
        <w:t xml:space="preserve"> </w:t>
      </w:r>
      <w:r>
        <w:t xml:space="preserve">anthro- pogenic land use gradient exhibit characteristics of sparse networks, with a similar number of contacts for </w:t>
      </w:r>
      <w:r>
        <w:rPr>
          <w:spacing w:val="-2"/>
        </w:rPr>
        <w:t>each</w:t>
      </w:r>
      <w:r>
        <w:rPr>
          <w:spacing w:val="-7"/>
        </w:rPr>
        <w:t xml:space="preserve"> </w:t>
      </w:r>
      <w:r>
        <w:rPr>
          <w:spacing w:val="-2"/>
        </w:rPr>
        <w:t>individual</w:t>
      </w:r>
      <w:r>
        <w:rPr>
          <w:spacing w:val="-7"/>
        </w:rPr>
        <w:t xml:space="preserve"> </w:t>
      </w:r>
      <w:r>
        <w:rPr>
          <w:spacing w:val="-2"/>
        </w:rPr>
        <w:t>rodent.</w:t>
      </w:r>
      <w:r>
        <w:rPr>
          <w:spacing w:val="10"/>
        </w:rPr>
        <w:t xml:space="preserve"> </w:t>
      </w:r>
      <w:r>
        <w:rPr>
          <w:spacing w:val="-2"/>
        </w:rPr>
        <w:t>However,</w:t>
      </w:r>
      <w:r>
        <w:rPr>
          <w:spacing w:val="-7"/>
        </w:rPr>
        <w:t xml:space="preserve"> </w:t>
      </w:r>
      <w:r>
        <w:rPr>
          <w:spacing w:val="-2"/>
        </w:rPr>
        <w:t>there</w:t>
      </w:r>
      <w:r>
        <w:rPr>
          <w:spacing w:val="-7"/>
        </w:rPr>
        <w:t xml:space="preserve"> </w:t>
      </w:r>
      <w:r>
        <w:rPr>
          <w:spacing w:val="-2"/>
        </w:rPr>
        <w:t>is</w:t>
      </w:r>
      <w:r>
        <w:rPr>
          <w:spacing w:val="-7"/>
        </w:rPr>
        <w:t xml:space="preserve"> </w:t>
      </w:r>
      <w:r>
        <w:rPr>
          <w:spacing w:val="-2"/>
        </w:rPr>
        <w:t>significant</w:t>
      </w:r>
      <w:r>
        <w:rPr>
          <w:spacing w:val="-7"/>
        </w:rPr>
        <w:t xml:space="preserve"> </w:t>
      </w:r>
      <w:r>
        <w:rPr>
          <w:spacing w:val="-2"/>
        </w:rPr>
        <w:t>heterogeneity</w:t>
      </w:r>
      <w:r>
        <w:rPr>
          <w:spacing w:val="-7"/>
        </w:rPr>
        <w:t xml:space="preserve"> </w:t>
      </w:r>
      <w:r>
        <w:rPr>
          <w:spacing w:val="-2"/>
        </w:rPr>
        <w:t>in</w:t>
      </w:r>
      <w:r>
        <w:rPr>
          <w:spacing w:val="-7"/>
        </w:rPr>
        <w:t xml:space="preserve"> </w:t>
      </w:r>
      <w:r>
        <w:rPr>
          <w:spacing w:val="-2"/>
        </w:rPr>
        <w:t>network</w:t>
      </w:r>
      <w:r>
        <w:rPr>
          <w:spacing w:val="-7"/>
        </w:rPr>
        <w:t xml:space="preserve"> </w:t>
      </w:r>
      <w:r>
        <w:rPr>
          <w:spacing w:val="-2"/>
        </w:rPr>
        <w:t>structure</w:t>
      </w:r>
      <w:r>
        <w:rPr>
          <w:spacing w:val="-7"/>
        </w:rPr>
        <w:t xml:space="preserve"> </w:t>
      </w:r>
      <w:r>
        <w:rPr>
          <w:spacing w:val="-2"/>
        </w:rPr>
        <w:t>within</w:t>
      </w:r>
      <w:r>
        <w:rPr>
          <w:spacing w:val="-7"/>
        </w:rPr>
        <w:t xml:space="preserve"> </w:t>
      </w:r>
      <w:r>
        <w:rPr>
          <w:spacing w:val="-2"/>
        </w:rPr>
        <w:t>and</w:t>
      </w:r>
      <w:r>
        <w:rPr>
          <w:spacing w:val="-7"/>
        </w:rPr>
        <w:t xml:space="preserve"> </w:t>
      </w:r>
      <w:r>
        <w:rPr>
          <w:spacing w:val="-2"/>
        </w:rPr>
        <w:t xml:space="preserve">between </w:t>
      </w:r>
      <w:r>
        <w:t>land use types.</w:t>
      </w:r>
      <w:r>
        <w:rPr>
          <w:spacing w:val="40"/>
        </w:rPr>
        <w:t xml:space="preserve"> </w:t>
      </w:r>
      <w:r>
        <w:t xml:space="preserve">Specifically, </w:t>
      </w:r>
      <w:r>
        <w:rPr>
          <w:i/>
        </w:rPr>
        <w:t xml:space="preserve">M. natalensis </w:t>
      </w:r>
      <w:r>
        <w:t>was found to have a higher likelihood of forming intra-specific contacts compared with inter-specific contacts.</w:t>
      </w:r>
      <w:r>
        <w:rPr>
          <w:spacing w:val="40"/>
        </w:rPr>
        <w:t xml:space="preserve"> </w:t>
      </w:r>
      <w:r>
        <w:t>These differential contact rates could promote pathogen transmission if other species were to be less competent hosts (</w:t>
      </w:r>
      <w:hyperlink w:anchor="_bookmark352" w:history="1">
        <w:r>
          <w:t>Luis, Kuenzi and Mills, 2018</w:t>
        </w:r>
      </w:hyperlink>
      <w:r>
        <w:t>).</w:t>
      </w:r>
      <w:r>
        <w:rPr>
          <w:spacing w:val="26"/>
        </w:rPr>
        <w:t xml:space="preserve"> </w:t>
      </w:r>
      <w:r>
        <w:t>Intra-specific contacts</w:t>
      </w:r>
      <w:r>
        <w:rPr>
          <w:spacing w:val="-8"/>
        </w:rPr>
        <w:t xml:space="preserve"> </w:t>
      </w:r>
      <w:r>
        <w:t>among</w:t>
      </w:r>
      <w:r>
        <w:rPr>
          <w:spacing w:val="-8"/>
        </w:rPr>
        <w:t xml:space="preserve"> </w:t>
      </w:r>
      <w:r>
        <w:rPr>
          <w:i/>
        </w:rPr>
        <w:t>M.</w:t>
      </w:r>
      <w:r>
        <w:rPr>
          <w:i/>
          <w:spacing w:val="-5"/>
        </w:rPr>
        <w:t xml:space="preserve"> </w:t>
      </w:r>
      <w:r>
        <w:rPr>
          <w:i/>
        </w:rPr>
        <w:t>natalensis</w:t>
      </w:r>
      <w:r>
        <w:rPr>
          <w:i/>
          <w:spacing w:val="-7"/>
        </w:rPr>
        <w:t xml:space="preserve"> </w:t>
      </w:r>
      <w:r>
        <w:t>were</w:t>
      </w:r>
      <w:r>
        <w:rPr>
          <w:spacing w:val="-8"/>
        </w:rPr>
        <w:t xml:space="preserve"> </w:t>
      </w:r>
      <w:r>
        <w:t>more</w:t>
      </w:r>
      <w:r>
        <w:rPr>
          <w:spacing w:val="-8"/>
        </w:rPr>
        <w:t xml:space="preserve"> </w:t>
      </w:r>
      <w:r>
        <w:t>prevalent</w:t>
      </w:r>
      <w:r>
        <w:rPr>
          <w:spacing w:val="-8"/>
        </w:rPr>
        <w:t xml:space="preserve"> </w:t>
      </w:r>
      <w:r>
        <w:t>within</w:t>
      </w:r>
      <w:r>
        <w:rPr>
          <w:spacing w:val="-8"/>
        </w:rPr>
        <w:t xml:space="preserve"> </w:t>
      </w:r>
      <w:r>
        <w:t>agricultural</w:t>
      </w:r>
      <w:r>
        <w:rPr>
          <w:spacing w:val="-8"/>
        </w:rPr>
        <w:t xml:space="preserve"> </w:t>
      </w:r>
      <w:r>
        <w:t>settings</w:t>
      </w:r>
      <w:r>
        <w:rPr>
          <w:spacing w:val="-8"/>
        </w:rPr>
        <w:t xml:space="preserve"> </w:t>
      </w:r>
      <w:r>
        <w:t>than</w:t>
      </w:r>
      <w:r>
        <w:rPr>
          <w:spacing w:val="-8"/>
        </w:rPr>
        <w:t xml:space="preserve"> </w:t>
      </w:r>
      <w:r>
        <w:t>in</w:t>
      </w:r>
      <w:r>
        <w:rPr>
          <w:spacing w:val="-8"/>
        </w:rPr>
        <w:t xml:space="preserve"> </w:t>
      </w:r>
      <w:r>
        <w:t>areas</w:t>
      </w:r>
      <w:r>
        <w:rPr>
          <w:spacing w:val="-8"/>
        </w:rPr>
        <w:t xml:space="preserve"> </w:t>
      </w:r>
      <w:r>
        <w:t>of</w:t>
      </w:r>
      <w:r>
        <w:rPr>
          <w:spacing w:val="-8"/>
        </w:rPr>
        <w:t xml:space="preserve"> </w:t>
      </w:r>
      <w:r>
        <w:t>human</w:t>
      </w:r>
      <w:r>
        <w:rPr>
          <w:spacing w:val="-8"/>
        </w:rPr>
        <w:t xml:space="preserve"> </w:t>
      </w:r>
      <w:r>
        <w:t>habi- tation, suggesting that while human</w:t>
      </w:r>
      <w:r>
        <w:rPr>
          <w:spacing w:val="-1"/>
        </w:rPr>
        <w:t xml:space="preserve"> </w:t>
      </w:r>
      <w:r>
        <w:t>infection primarily occurs in human</w:t>
      </w:r>
      <w:r>
        <w:rPr>
          <w:spacing w:val="-1"/>
        </w:rPr>
        <w:t xml:space="preserve"> </w:t>
      </w:r>
      <w:r>
        <w:t xml:space="preserve">habitation settings, transmission </w:t>
      </w:r>
      <w:r>
        <w:rPr>
          <w:spacing w:val="-4"/>
        </w:rPr>
        <w:t>among rodent populations could predominantly occur in agricultural settings.</w:t>
      </w:r>
      <w:r>
        <w:rPr>
          <w:spacing w:val="25"/>
        </w:rPr>
        <w:t xml:space="preserve"> </w:t>
      </w:r>
      <w:r>
        <w:rPr>
          <w:spacing w:val="-4"/>
        </w:rPr>
        <w:t xml:space="preserve">This finding could have impor- </w:t>
      </w:r>
      <w:r>
        <w:t>tant</w:t>
      </w:r>
      <w:r>
        <w:rPr>
          <w:spacing w:val="-5"/>
        </w:rPr>
        <w:t xml:space="preserve"> </w:t>
      </w:r>
      <w:r>
        <w:t>implications</w:t>
      </w:r>
      <w:r>
        <w:rPr>
          <w:spacing w:val="-5"/>
        </w:rPr>
        <w:t xml:space="preserve"> </w:t>
      </w:r>
      <w:r>
        <w:t>for</w:t>
      </w:r>
      <w:r>
        <w:rPr>
          <w:spacing w:val="-5"/>
        </w:rPr>
        <w:t xml:space="preserve"> </w:t>
      </w:r>
      <w:r>
        <w:t>public</w:t>
      </w:r>
      <w:r>
        <w:rPr>
          <w:spacing w:val="-5"/>
        </w:rPr>
        <w:t xml:space="preserve"> </w:t>
      </w:r>
      <w:r>
        <w:t>health</w:t>
      </w:r>
      <w:r>
        <w:rPr>
          <w:spacing w:val="-5"/>
        </w:rPr>
        <w:t xml:space="preserve"> </w:t>
      </w:r>
      <w:r>
        <w:t>interventions</w:t>
      </w:r>
      <w:r>
        <w:rPr>
          <w:spacing w:val="-5"/>
        </w:rPr>
        <w:t xml:space="preserve"> </w:t>
      </w:r>
      <w:r>
        <w:t>aiming</w:t>
      </w:r>
      <w:r>
        <w:rPr>
          <w:spacing w:val="-5"/>
        </w:rPr>
        <w:t xml:space="preserve"> </w:t>
      </w:r>
      <w:r>
        <w:t>to</w:t>
      </w:r>
      <w:r>
        <w:rPr>
          <w:spacing w:val="-5"/>
        </w:rPr>
        <w:t xml:space="preserve"> </w:t>
      </w:r>
      <w:r>
        <w:t>control</w:t>
      </w:r>
      <w:r>
        <w:rPr>
          <w:spacing w:val="-5"/>
        </w:rPr>
        <w:t xml:space="preserve"> </w:t>
      </w:r>
      <w:r>
        <w:t>the</w:t>
      </w:r>
      <w:r>
        <w:rPr>
          <w:spacing w:val="-5"/>
        </w:rPr>
        <w:t xml:space="preserve"> </w:t>
      </w:r>
      <w:r>
        <w:t>transmission</w:t>
      </w:r>
      <w:r>
        <w:rPr>
          <w:spacing w:val="-5"/>
        </w:rPr>
        <w:t xml:space="preserve"> </w:t>
      </w:r>
      <w:r>
        <w:t>of</w:t>
      </w:r>
      <w:r>
        <w:rPr>
          <w:spacing w:val="-5"/>
        </w:rPr>
        <w:t xml:space="preserve"> </w:t>
      </w:r>
      <w:r>
        <w:t>LASV</w:t>
      </w:r>
      <w:r>
        <w:rPr>
          <w:spacing w:val="-5"/>
        </w:rPr>
        <w:t xml:space="preserve"> </w:t>
      </w:r>
      <w:r>
        <w:t>among</w:t>
      </w:r>
      <w:r>
        <w:rPr>
          <w:spacing w:val="-5"/>
        </w:rPr>
        <w:t xml:space="preserve"> </w:t>
      </w:r>
      <w:r>
        <w:t>rodent populations if rodent control is solely focussed on villages.</w:t>
      </w:r>
    </w:p>
    <w:p w14:paraId="3C53CA22" w14:textId="77777777" w:rsidR="00BF7F12" w:rsidRDefault="00000000">
      <w:pPr>
        <w:pStyle w:val="BodyText"/>
        <w:spacing w:before="111" w:line="355" w:lineRule="auto"/>
        <w:ind w:left="676" w:right="1030" w:firstLine="23"/>
        <w:jc w:val="both"/>
      </w:pPr>
      <w:r>
        <w:t xml:space="preserve">Lastly, Chapter </w:t>
      </w:r>
      <w:hyperlink w:anchor="_bookmark98" w:history="1">
        <w:r>
          <w:t>5</w:t>
        </w:r>
      </w:hyperlink>
      <w:r>
        <w:t xml:space="preserve"> found lower than expected prevalence of antibodies to LASV in the sampled rodent communities within an area of Sierra Leone considered a highly endemic area for Lassa fever.</w:t>
      </w:r>
      <w:r>
        <w:rPr>
          <w:spacing w:val="40"/>
        </w:rPr>
        <w:t xml:space="preserve"> </w:t>
      </w:r>
      <w:r>
        <w:t>A total of 684</w:t>
      </w:r>
      <w:r>
        <w:rPr>
          <w:spacing w:val="-7"/>
        </w:rPr>
        <w:t xml:space="preserve"> </w:t>
      </w:r>
      <w:r>
        <w:t>rodents</w:t>
      </w:r>
      <w:r>
        <w:rPr>
          <w:spacing w:val="-7"/>
        </w:rPr>
        <w:t xml:space="preserve"> </w:t>
      </w:r>
      <w:r>
        <w:t>were</w:t>
      </w:r>
      <w:r>
        <w:rPr>
          <w:spacing w:val="-7"/>
        </w:rPr>
        <w:t xml:space="preserve"> </w:t>
      </w:r>
      <w:r>
        <w:t>trapped</w:t>
      </w:r>
      <w:r>
        <w:rPr>
          <w:spacing w:val="-7"/>
        </w:rPr>
        <w:t xml:space="preserve"> </w:t>
      </w:r>
      <w:r>
        <w:t>over</w:t>
      </w:r>
      <w:r>
        <w:rPr>
          <w:spacing w:val="-7"/>
        </w:rPr>
        <w:t xml:space="preserve"> </w:t>
      </w:r>
      <w:r>
        <w:t>43,266</w:t>
      </w:r>
      <w:r>
        <w:rPr>
          <w:spacing w:val="-7"/>
        </w:rPr>
        <w:t xml:space="preserve"> </w:t>
      </w:r>
      <w:r>
        <w:t>trap</w:t>
      </w:r>
      <w:r>
        <w:rPr>
          <w:spacing w:val="-7"/>
        </w:rPr>
        <w:t xml:space="preserve"> </w:t>
      </w:r>
      <w:r>
        <w:t>nights,</w:t>
      </w:r>
      <w:r>
        <w:rPr>
          <w:spacing w:val="-7"/>
        </w:rPr>
        <w:t xml:space="preserve"> </w:t>
      </w:r>
      <w:r>
        <w:t>among</w:t>
      </w:r>
      <w:r>
        <w:rPr>
          <w:spacing w:val="-7"/>
        </w:rPr>
        <w:t xml:space="preserve"> </w:t>
      </w:r>
      <w:r>
        <w:t>which</w:t>
      </w:r>
      <w:r>
        <w:rPr>
          <w:spacing w:val="-7"/>
        </w:rPr>
        <w:t xml:space="preserve"> </w:t>
      </w:r>
      <w:r>
        <w:t>a</w:t>
      </w:r>
      <w:r>
        <w:rPr>
          <w:spacing w:val="-7"/>
        </w:rPr>
        <w:t xml:space="preserve"> </w:t>
      </w:r>
      <w:r>
        <w:t>prevalence</w:t>
      </w:r>
      <w:r>
        <w:rPr>
          <w:spacing w:val="-7"/>
        </w:rPr>
        <w:t xml:space="preserve"> </w:t>
      </w:r>
      <w:r>
        <w:t>of</w:t>
      </w:r>
      <w:r>
        <w:rPr>
          <w:spacing w:val="-7"/>
        </w:rPr>
        <w:t xml:space="preserve"> </w:t>
      </w:r>
      <w:r>
        <w:t>antibodies</w:t>
      </w:r>
      <w:r>
        <w:rPr>
          <w:spacing w:val="-7"/>
        </w:rPr>
        <w:t xml:space="preserve"> </w:t>
      </w:r>
      <w:r>
        <w:t>to</w:t>
      </w:r>
      <w:r>
        <w:rPr>
          <w:spacing w:val="-7"/>
        </w:rPr>
        <w:t xml:space="preserve"> </w:t>
      </w:r>
      <w:r>
        <w:t>LASV</w:t>
      </w:r>
      <w:r>
        <w:rPr>
          <w:spacing w:val="-7"/>
        </w:rPr>
        <w:t xml:space="preserve"> </w:t>
      </w:r>
      <w:r>
        <w:t>of</w:t>
      </w:r>
      <w:r>
        <w:rPr>
          <w:spacing w:val="-7"/>
        </w:rPr>
        <w:t xml:space="preserve"> </w:t>
      </w:r>
      <w:r>
        <w:t>5.7% was found.</w:t>
      </w:r>
      <w:r>
        <w:rPr>
          <w:spacing w:val="40"/>
        </w:rPr>
        <w:t xml:space="preserve"> </w:t>
      </w:r>
      <w:r>
        <w:t>This is substantially lower than has been detected elsewhere in the region (e.g., up to 67% in Guinea</w:t>
      </w:r>
      <w:r>
        <w:rPr>
          <w:spacing w:val="-13"/>
        </w:rPr>
        <w:t xml:space="preserve"> </w:t>
      </w:r>
      <w:r>
        <w:t>and</w:t>
      </w:r>
      <w:r>
        <w:rPr>
          <w:spacing w:val="-12"/>
        </w:rPr>
        <w:t xml:space="preserve"> </w:t>
      </w:r>
      <w:r>
        <w:t>76%</w:t>
      </w:r>
      <w:r>
        <w:rPr>
          <w:spacing w:val="-13"/>
        </w:rPr>
        <w:t xml:space="preserve"> </w:t>
      </w:r>
      <w:r>
        <w:t>in</w:t>
      </w:r>
      <w:r>
        <w:rPr>
          <w:spacing w:val="-12"/>
        </w:rPr>
        <w:t xml:space="preserve"> </w:t>
      </w:r>
      <w:r>
        <w:t>Nigeria)</w:t>
      </w:r>
      <w:r>
        <w:rPr>
          <w:spacing w:val="-13"/>
        </w:rPr>
        <w:t xml:space="preserve"> </w:t>
      </w:r>
      <w:r>
        <w:t>although</w:t>
      </w:r>
      <w:r>
        <w:rPr>
          <w:spacing w:val="-12"/>
        </w:rPr>
        <w:t xml:space="preserve"> </w:t>
      </w:r>
      <w:r>
        <w:t>it</w:t>
      </w:r>
      <w:r>
        <w:rPr>
          <w:spacing w:val="-13"/>
        </w:rPr>
        <w:t xml:space="preserve"> </w:t>
      </w:r>
      <w:r>
        <w:t>must</w:t>
      </w:r>
      <w:r>
        <w:rPr>
          <w:spacing w:val="-12"/>
        </w:rPr>
        <w:t xml:space="preserve"> </w:t>
      </w:r>
      <w:r>
        <w:t>be</w:t>
      </w:r>
      <w:r>
        <w:rPr>
          <w:spacing w:val="-13"/>
        </w:rPr>
        <w:t xml:space="preserve"> </w:t>
      </w:r>
      <w:r>
        <w:t>noted</w:t>
      </w:r>
      <w:r>
        <w:rPr>
          <w:spacing w:val="-12"/>
        </w:rPr>
        <w:t xml:space="preserve"> </w:t>
      </w:r>
      <w:r>
        <w:t>that</w:t>
      </w:r>
      <w:r>
        <w:rPr>
          <w:spacing w:val="-13"/>
        </w:rPr>
        <w:t xml:space="preserve"> </w:t>
      </w:r>
      <w:r>
        <w:t>the</w:t>
      </w:r>
      <w:r>
        <w:rPr>
          <w:spacing w:val="-12"/>
        </w:rPr>
        <w:t xml:space="preserve"> </w:t>
      </w:r>
      <w:r>
        <w:t>methodologies</w:t>
      </w:r>
      <w:r>
        <w:rPr>
          <w:spacing w:val="-13"/>
        </w:rPr>
        <w:t xml:space="preserve"> </w:t>
      </w:r>
      <w:r>
        <w:t>of</w:t>
      </w:r>
      <w:r>
        <w:rPr>
          <w:spacing w:val="-12"/>
        </w:rPr>
        <w:t xml:space="preserve"> </w:t>
      </w:r>
      <w:r>
        <w:t>these</w:t>
      </w:r>
      <w:r>
        <w:rPr>
          <w:spacing w:val="-13"/>
        </w:rPr>
        <w:t xml:space="preserve"> </w:t>
      </w:r>
      <w:r>
        <w:t>studies</w:t>
      </w:r>
      <w:r>
        <w:rPr>
          <w:spacing w:val="-12"/>
        </w:rPr>
        <w:t xml:space="preserve"> </w:t>
      </w:r>
      <w:r>
        <w:t>varied</w:t>
      </w:r>
      <w:r>
        <w:rPr>
          <w:spacing w:val="-13"/>
        </w:rPr>
        <w:t xml:space="preserve"> </w:t>
      </w:r>
      <w:r>
        <w:t>greatly (</w:t>
      </w:r>
      <w:hyperlink w:anchor="_bookmark232" w:history="1">
        <w:r>
          <w:t>Fichet-Calvet</w:t>
        </w:r>
        <w:r>
          <w:rPr>
            <w:spacing w:val="-2"/>
          </w:rPr>
          <w:t xml:space="preserve"> </w:t>
        </w:r>
        <w:r>
          <w:rPr>
            <w:i/>
          </w:rPr>
          <w:t>et al.</w:t>
        </w:r>
        <w:r>
          <w:t>,</w:t>
        </w:r>
        <w:r>
          <w:rPr>
            <w:spacing w:val="-1"/>
          </w:rPr>
          <w:t xml:space="preserve"> </w:t>
        </w:r>
        <w:r>
          <w:t>2007</w:t>
        </w:r>
      </w:hyperlink>
      <w:r>
        <w:t xml:space="preserve">; </w:t>
      </w:r>
      <w:hyperlink w:anchor="_bookmark132" w:history="1">
        <w:r>
          <w:t>Adesina</w:t>
        </w:r>
        <w:r>
          <w:rPr>
            <w:spacing w:val="-2"/>
          </w:rPr>
          <w:t xml:space="preserve"> </w:t>
        </w:r>
        <w:r>
          <w:rPr>
            <w:i/>
          </w:rPr>
          <w:t>et al.</w:t>
        </w:r>
        <w:r>
          <w:t>,</w:t>
        </w:r>
        <w:r>
          <w:rPr>
            <w:spacing w:val="-1"/>
          </w:rPr>
          <w:t xml:space="preserve"> </w:t>
        </w:r>
        <w:r>
          <w:t>2023</w:t>
        </w:r>
      </w:hyperlink>
      <w:r>
        <w:t>).</w:t>
      </w:r>
      <w:r>
        <w:rPr>
          <w:spacing w:val="20"/>
        </w:rPr>
        <w:t xml:space="preserve"> </w:t>
      </w:r>
      <w:r>
        <w:t>Previous</w:t>
      </w:r>
      <w:r>
        <w:rPr>
          <w:spacing w:val="-2"/>
        </w:rPr>
        <w:t xml:space="preserve"> </w:t>
      </w:r>
      <w:r>
        <w:t>studies</w:t>
      </w:r>
      <w:r>
        <w:rPr>
          <w:spacing w:val="-2"/>
        </w:rPr>
        <w:t xml:space="preserve"> </w:t>
      </w:r>
      <w:r>
        <w:t>in</w:t>
      </w:r>
      <w:r>
        <w:rPr>
          <w:spacing w:val="-2"/>
        </w:rPr>
        <w:t xml:space="preserve"> </w:t>
      </w:r>
      <w:r>
        <w:t>Sierra</w:t>
      </w:r>
      <w:r>
        <w:rPr>
          <w:spacing w:val="-2"/>
        </w:rPr>
        <w:t xml:space="preserve"> </w:t>
      </w:r>
      <w:r>
        <w:t>Leone</w:t>
      </w:r>
      <w:r>
        <w:rPr>
          <w:spacing w:val="-2"/>
        </w:rPr>
        <w:t xml:space="preserve"> </w:t>
      </w:r>
      <w:r>
        <w:t>and</w:t>
      </w:r>
      <w:r>
        <w:rPr>
          <w:spacing w:val="-2"/>
        </w:rPr>
        <w:t xml:space="preserve"> </w:t>
      </w:r>
      <w:r>
        <w:t>Nigeria</w:t>
      </w:r>
      <w:r>
        <w:rPr>
          <w:spacing w:val="-2"/>
        </w:rPr>
        <w:t xml:space="preserve"> </w:t>
      </w:r>
      <w:r>
        <w:t>have</w:t>
      </w:r>
      <w:r>
        <w:rPr>
          <w:spacing w:val="-2"/>
        </w:rPr>
        <w:t xml:space="preserve"> </w:t>
      </w:r>
      <w:r>
        <w:t>typically relied</w:t>
      </w:r>
      <w:r>
        <w:rPr>
          <w:spacing w:val="-13"/>
        </w:rPr>
        <w:t xml:space="preserve"> </w:t>
      </w:r>
      <w:r>
        <w:t>on</w:t>
      </w:r>
      <w:r>
        <w:rPr>
          <w:spacing w:val="-12"/>
        </w:rPr>
        <w:t xml:space="preserve"> </w:t>
      </w:r>
      <w:r>
        <w:t>opportunistic</w:t>
      </w:r>
      <w:r>
        <w:rPr>
          <w:spacing w:val="-13"/>
        </w:rPr>
        <w:t xml:space="preserve"> </w:t>
      </w:r>
      <w:r>
        <w:t>trapping</w:t>
      </w:r>
      <w:r>
        <w:rPr>
          <w:spacing w:val="-12"/>
        </w:rPr>
        <w:t xml:space="preserve"> </w:t>
      </w:r>
      <w:r>
        <w:t>of</w:t>
      </w:r>
      <w:r>
        <w:rPr>
          <w:spacing w:val="-13"/>
        </w:rPr>
        <w:t xml:space="preserve"> </w:t>
      </w:r>
      <w:r>
        <w:t>rodents</w:t>
      </w:r>
      <w:r>
        <w:rPr>
          <w:spacing w:val="-12"/>
        </w:rPr>
        <w:t xml:space="preserve"> </w:t>
      </w:r>
      <w:r>
        <w:t>in</w:t>
      </w:r>
      <w:r>
        <w:rPr>
          <w:spacing w:val="-13"/>
        </w:rPr>
        <w:t xml:space="preserve"> </w:t>
      </w:r>
      <w:r>
        <w:t>locations</w:t>
      </w:r>
      <w:r>
        <w:rPr>
          <w:spacing w:val="-12"/>
        </w:rPr>
        <w:t xml:space="preserve"> </w:t>
      </w:r>
      <w:r>
        <w:t>during</w:t>
      </w:r>
      <w:r>
        <w:rPr>
          <w:spacing w:val="-13"/>
        </w:rPr>
        <w:t xml:space="preserve"> </w:t>
      </w:r>
      <w:r>
        <w:t>a</w:t>
      </w:r>
      <w:r>
        <w:rPr>
          <w:spacing w:val="-12"/>
        </w:rPr>
        <w:t xml:space="preserve"> </w:t>
      </w:r>
      <w:r>
        <w:t>known</w:t>
      </w:r>
      <w:r>
        <w:rPr>
          <w:spacing w:val="-13"/>
        </w:rPr>
        <w:t xml:space="preserve"> </w:t>
      </w:r>
      <w:r>
        <w:t>outbreak</w:t>
      </w:r>
      <w:r>
        <w:rPr>
          <w:spacing w:val="-12"/>
        </w:rPr>
        <w:t xml:space="preserve"> </w:t>
      </w:r>
      <w:r>
        <w:t>(</w:t>
      </w:r>
      <w:hyperlink w:anchor="_bookmark388" w:history="1">
        <w:r>
          <w:t>Monath</w:t>
        </w:r>
        <w:r>
          <w:rPr>
            <w:spacing w:val="-13"/>
          </w:rPr>
          <w:t xml:space="preserve"> </w:t>
        </w:r>
        <w:r>
          <w:rPr>
            <w:i/>
          </w:rPr>
          <w:t>et</w:t>
        </w:r>
        <w:r>
          <w:rPr>
            <w:i/>
            <w:spacing w:val="-12"/>
          </w:rPr>
          <w:t xml:space="preserve"> </w:t>
        </w:r>
        <w:r>
          <w:rPr>
            <w:i/>
          </w:rPr>
          <w:t>al.</w:t>
        </w:r>
        <w:r>
          <w:t>,</w:t>
        </w:r>
        <w:r>
          <w:rPr>
            <w:spacing w:val="-13"/>
          </w:rPr>
          <w:t xml:space="preserve"> </w:t>
        </w:r>
        <w:r>
          <w:t>1974</w:t>
        </w:r>
      </w:hyperlink>
      <w:r>
        <w:t>;</w:t>
      </w:r>
      <w:r>
        <w:rPr>
          <w:spacing w:val="-12"/>
        </w:rPr>
        <w:t xml:space="preserve"> </w:t>
      </w:r>
      <w:hyperlink w:anchor="_bookmark508" w:history="1">
        <w:r>
          <w:t>Wulff,</w:t>
        </w:r>
      </w:hyperlink>
      <w:r>
        <w:t xml:space="preserve"> </w:t>
      </w:r>
      <w:hyperlink w:anchor="_bookmark508" w:history="1">
        <w:r>
          <w:t>Fabiyi and Monath, 1975</w:t>
        </w:r>
      </w:hyperlink>
      <w:r>
        <w:t xml:space="preserve">; </w:t>
      </w:r>
      <w:hyperlink w:anchor="_bookmark279" w:history="1">
        <w:r>
          <w:t xml:space="preserve">Happi </w:t>
        </w:r>
        <w:r>
          <w:rPr>
            <w:i/>
          </w:rPr>
          <w:t>et al.</w:t>
        </w:r>
        <w:r>
          <w:t>, 2022</w:t>
        </w:r>
      </w:hyperlink>
      <w:r>
        <w:t>).</w:t>
      </w:r>
      <w:r>
        <w:rPr>
          <w:spacing w:val="40"/>
        </w:rPr>
        <w:t xml:space="preserve"> </w:t>
      </w:r>
      <w:r>
        <w:t>In contrast, longer term studies in Guinea have found high rodent seroprevalence in locations that do not typically report human Lassa fever cases (</w:t>
      </w:r>
      <w:hyperlink w:anchor="_bookmark232" w:history="1">
        <w:r>
          <w:t xml:space="preserve">Fichet-Calvet </w:t>
        </w:r>
        <w:r>
          <w:rPr>
            <w:i/>
          </w:rPr>
          <w:t>et</w:t>
        </w:r>
      </w:hyperlink>
      <w:r>
        <w:rPr>
          <w:i/>
        </w:rPr>
        <w:t xml:space="preserve"> </w:t>
      </w:r>
      <w:hyperlink w:anchor="_bookmark232" w:history="1">
        <w:r>
          <w:rPr>
            <w:i/>
          </w:rPr>
          <w:t>al.</w:t>
        </w:r>
        <w:r>
          <w:t>, 2007</w:t>
        </w:r>
      </w:hyperlink>
      <w:r>
        <w:t>).</w:t>
      </w:r>
      <w:r>
        <w:rPr>
          <w:spacing w:val="24"/>
        </w:rPr>
        <w:t xml:space="preserve"> </w:t>
      </w:r>
      <w:r>
        <w:t>Therefore, the findings from Chapter 4 underscore the challenges in understanding the complex interplay between rodent and pathogen ecology.</w:t>
      </w:r>
      <w:r>
        <w:rPr>
          <w:spacing w:val="40"/>
        </w:rPr>
        <w:t xml:space="preserve"> </w:t>
      </w:r>
      <w:r>
        <w:t>The low levels of LASV observed in the present study are</w:t>
      </w:r>
      <w:r>
        <w:rPr>
          <w:spacing w:val="-4"/>
        </w:rPr>
        <w:t xml:space="preserve"> </w:t>
      </w:r>
      <w:r>
        <w:t>likely</w:t>
      </w:r>
      <w:r>
        <w:rPr>
          <w:spacing w:val="-4"/>
        </w:rPr>
        <w:t xml:space="preserve"> </w:t>
      </w:r>
      <w:r>
        <w:t>indicative</w:t>
      </w:r>
      <w:r>
        <w:rPr>
          <w:spacing w:val="-4"/>
        </w:rPr>
        <w:t xml:space="preserve"> </w:t>
      </w:r>
      <w:r>
        <w:t>of</w:t>
      </w:r>
      <w:r>
        <w:rPr>
          <w:spacing w:val="-4"/>
        </w:rPr>
        <w:t xml:space="preserve"> </w:t>
      </w:r>
      <w:r>
        <w:t>multi-year</w:t>
      </w:r>
      <w:r>
        <w:rPr>
          <w:spacing w:val="-4"/>
        </w:rPr>
        <w:t xml:space="preserve"> </w:t>
      </w:r>
      <w:r>
        <w:t>cycles</w:t>
      </w:r>
      <w:r>
        <w:rPr>
          <w:spacing w:val="-4"/>
        </w:rPr>
        <w:t xml:space="preserve"> </w:t>
      </w:r>
      <w:r>
        <w:t>of</w:t>
      </w:r>
      <w:r>
        <w:rPr>
          <w:spacing w:val="-3"/>
        </w:rPr>
        <w:t xml:space="preserve"> </w:t>
      </w:r>
      <w:r>
        <w:t>pathogen</w:t>
      </w:r>
      <w:r>
        <w:rPr>
          <w:spacing w:val="-4"/>
        </w:rPr>
        <w:t xml:space="preserve"> </w:t>
      </w:r>
      <w:r>
        <w:t>transmission,</w:t>
      </w:r>
      <w:r>
        <w:rPr>
          <w:spacing w:val="-3"/>
        </w:rPr>
        <w:t xml:space="preserve"> </w:t>
      </w:r>
      <w:r>
        <w:t>and</w:t>
      </w:r>
      <w:r>
        <w:rPr>
          <w:spacing w:val="-4"/>
        </w:rPr>
        <w:t xml:space="preserve"> </w:t>
      </w:r>
      <w:r>
        <w:t>if</w:t>
      </w:r>
      <w:r>
        <w:rPr>
          <w:spacing w:val="-4"/>
        </w:rPr>
        <w:t xml:space="preserve"> </w:t>
      </w:r>
      <w:r>
        <w:t>this</w:t>
      </w:r>
      <w:r>
        <w:rPr>
          <w:spacing w:val="-4"/>
        </w:rPr>
        <w:t xml:space="preserve"> </w:t>
      </w:r>
      <w:r>
        <w:t>study</w:t>
      </w:r>
      <w:r>
        <w:rPr>
          <w:spacing w:val="-3"/>
        </w:rPr>
        <w:t xml:space="preserve"> </w:t>
      </w:r>
      <w:r>
        <w:t>were</w:t>
      </w:r>
      <w:r>
        <w:rPr>
          <w:spacing w:val="-4"/>
        </w:rPr>
        <w:t xml:space="preserve"> </w:t>
      </w:r>
      <w:r>
        <w:t>conducted</w:t>
      </w:r>
      <w:r>
        <w:rPr>
          <w:spacing w:val="-4"/>
        </w:rPr>
        <w:t xml:space="preserve"> </w:t>
      </w:r>
      <w:r>
        <w:t>over</w:t>
      </w:r>
      <w:r>
        <w:rPr>
          <w:spacing w:val="-4"/>
        </w:rPr>
        <w:t xml:space="preserve"> </w:t>
      </w:r>
      <w:r>
        <w:t>a substantially longer time period (i.e., a decade), periods of elevated LASV transmission among the rodent community would likely be observed.</w:t>
      </w:r>
    </w:p>
    <w:p w14:paraId="757E5BE8" w14:textId="77777777" w:rsidR="00BF7F12" w:rsidRDefault="00BF7F12">
      <w:pPr>
        <w:pStyle w:val="BodyText"/>
        <w:spacing w:before="10"/>
        <w:rPr>
          <w:sz w:val="21"/>
        </w:rPr>
      </w:pPr>
    </w:p>
    <w:p w14:paraId="0B98C028" w14:textId="77777777" w:rsidR="00BF7F12" w:rsidRDefault="00000000">
      <w:pPr>
        <w:pStyle w:val="Heading5"/>
        <w:numPr>
          <w:ilvl w:val="1"/>
          <w:numId w:val="24"/>
        </w:numPr>
        <w:tabs>
          <w:tab w:val="left" w:pos="1283"/>
        </w:tabs>
        <w:ind w:hanging="583"/>
      </w:pPr>
      <w:bookmarkStart w:id="194" w:name="General_strengths_and_limitations"/>
      <w:bookmarkStart w:id="195" w:name="_bookmark126"/>
      <w:bookmarkEnd w:id="194"/>
      <w:bookmarkEnd w:id="195"/>
      <w:r>
        <w:rPr>
          <w:w w:val="105"/>
        </w:rPr>
        <w:t>General</w:t>
      </w:r>
      <w:r>
        <w:rPr>
          <w:spacing w:val="27"/>
          <w:w w:val="105"/>
        </w:rPr>
        <w:t xml:space="preserve"> </w:t>
      </w:r>
      <w:r>
        <w:rPr>
          <w:w w:val="105"/>
        </w:rPr>
        <w:t>strengths</w:t>
      </w:r>
      <w:r>
        <w:rPr>
          <w:spacing w:val="27"/>
          <w:w w:val="105"/>
        </w:rPr>
        <w:t xml:space="preserve"> </w:t>
      </w:r>
      <w:r>
        <w:rPr>
          <w:w w:val="105"/>
        </w:rPr>
        <w:t>and</w:t>
      </w:r>
      <w:r>
        <w:rPr>
          <w:spacing w:val="27"/>
          <w:w w:val="105"/>
        </w:rPr>
        <w:t xml:space="preserve"> </w:t>
      </w:r>
      <w:r>
        <w:rPr>
          <w:spacing w:val="-2"/>
          <w:w w:val="105"/>
        </w:rPr>
        <w:t>limitations</w:t>
      </w:r>
    </w:p>
    <w:p w14:paraId="7E106F28" w14:textId="77777777" w:rsidR="00BF7F12" w:rsidRDefault="00000000">
      <w:pPr>
        <w:pStyle w:val="BodyText"/>
        <w:spacing w:before="246" w:line="355" w:lineRule="auto"/>
        <w:ind w:left="676" w:right="1058" w:firstLine="16"/>
        <w:jc w:val="both"/>
      </w:pPr>
      <w:r>
        <w:t>This thesis has several strengths.</w:t>
      </w:r>
      <w:r>
        <w:rPr>
          <w:spacing w:val="39"/>
        </w:rPr>
        <w:t xml:space="preserve"> </w:t>
      </w:r>
      <w:r>
        <w:t>First, the adoption of Open Science practices constitutes a key strength (</w:t>
      </w:r>
      <w:hyperlink w:anchor="_bookmark240" w:history="1">
        <w:r>
          <w:t>Foster and Deardorff, 2017</w:t>
        </w:r>
      </w:hyperlink>
      <w:r>
        <w:t xml:space="preserve">; </w:t>
      </w:r>
      <w:hyperlink w:anchor="_bookmark428" w:history="1">
        <w:r>
          <w:t>Powers and Hampton, 2019</w:t>
        </w:r>
      </w:hyperlink>
      <w:r>
        <w:t>).</w:t>
      </w:r>
      <w:r>
        <w:rPr>
          <w:spacing w:val="40"/>
        </w:rPr>
        <w:t xml:space="preserve"> </w:t>
      </w:r>
      <w:r>
        <w:t>Throughout this thesis, I have produced and archived study protocols, data collection tools, raw and processed data, pre-processing and analytic code and pre-printed manuscripts on Open Science platforms (e.g., The Open Science Framework).</w:t>
      </w:r>
      <w:r>
        <w:rPr>
          <w:spacing w:val="25"/>
        </w:rPr>
        <w:t xml:space="preserve"> </w:t>
      </w:r>
      <w:r>
        <w:t>Taking this approach</w:t>
      </w:r>
      <w:r>
        <w:rPr>
          <w:spacing w:val="4"/>
        </w:rPr>
        <w:t xml:space="preserve"> </w:t>
      </w:r>
      <w:r>
        <w:t>will</w:t>
      </w:r>
      <w:r>
        <w:rPr>
          <w:spacing w:val="4"/>
        </w:rPr>
        <w:t xml:space="preserve"> </w:t>
      </w:r>
      <w:r>
        <w:t>allow</w:t>
      </w:r>
      <w:r>
        <w:rPr>
          <w:spacing w:val="4"/>
        </w:rPr>
        <w:t xml:space="preserve"> </w:t>
      </w:r>
      <w:r>
        <w:t>researchers</w:t>
      </w:r>
      <w:r>
        <w:rPr>
          <w:spacing w:val="4"/>
        </w:rPr>
        <w:t xml:space="preserve"> </w:t>
      </w:r>
      <w:r>
        <w:t>to</w:t>
      </w:r>
      <w:r>
        <w:rPr>
          <w:spacing w:val="5"/>
        </w:rPr>
        <w:t xml:space="preserve"> </w:t>
      </w:r>
      <w:r>
        <w:t>obtain</w:t>
      </w:r>
      <w:r>
        <w:rPr>
          <w:spacing w:val="4"/>
        </w:rPr>
        <w:t xml:space="preserve"> </w:t>
      </w:r>
      <w:r>
        <w:t>the</w:t>
      </w:r>
      <w:r>
        <w:rPr>
          <w:spacing w:val="4"/>
        </w:rPr>
        <w:t xml:space="preserve"> </w:t>
      </w:r>
      <w:r>
        <w:t>information</w:t>
      </w:r>
      <w:r>
        <w:rPr>
          <w:spacing w:val="4"/>
        </w:rPr>
        <w:t xml:space="preserve"> </w:t>
      </w:r>
      <w:r>
        <w:t>that</w:t>
      </w:r>
      <w:r>
        <w:rPr>
          <w:spacing w:val="4"/>
        </w:rPr>
        <w:t xml:space="preserve"> </w:t>
      </w:r>
      <w:r>
        <w:t>matters</w:t>
      </w:r>
      <w:r>
        <w:rPr>
          <w:spacing w:val="5"/>
        </w:rPr>
        <w:t xml:space="preserve"> </w:t>
      </w:r>
      <w:r>
        <w:t>to</w:t>
      </w:r>
      <w:r>
        <w:rPr>
          <w:spacing w:val="4"/>
        </w:rPr>
        <w:t xml:space="preserve"> </w:t>
      </w:r>
      <w:r>
        <w:t>them</w:t>
      </w:r>
      <w:r>
        <w:rPr>
          <w:spacing w:val="4"/>
        </w:rPr>
        <w:t xml:space="preserve"> </w:t>
      </w:r>
      <w:r>
        <w:t>from</w:t>
      </w:r>
      <w:r>
        <w:rPr>
          <w:spacing w:val="4"/>
        </w:rPr>
        <w:t xml:space="preserve"> </w:t>
      </w:r>
      <w:r>
        <w:t>my</w:t>
      </w:r>
      <w:r>
        <w:rPr>
          <w:spacing w:val="5"/>
        </w:rPr>
        <w:t xml:space="preserve"> </w:t>
      </w:r>
      <w:r>
        <w:t>research</w:t>
      </w:r>
      <w:r>
        <w:rPr>
          <w:spacing w:val="4"/>
        </w:rPr>
        <w:t xml:space="preserve"> </w:t>
      </w:r>
      <w:r>
        <w:rPr>
          <w:spacing w:val="-2"/>
        </w:rPr>
        <w:t>outputs</w:t>
      </w:r>
    </w:p>
    <w:p w14:paraId="57854D50" w14:textId="77777777" w:rsidR="00BF7F12" w:rsidRDefault="00BF7F12">
      <w:pPr>
        <w:spacing w:line="355" w:lineRule="auto"/>
        <w:jc w:val="both"/>
        <w:sectPr w:rsidR="00BF7F12">
          <w:pgSz w:w="12240" w:h="15840"/>
          <w:pgMar w:top="1340" w:right="380" w:bottom="1060" w:left="740" w:header="0" w:footer="733" w:gutter="0"/>
          <w:cols w:space="720"/>
        </w:sectPr>
      </w:pPr>
    </w:p>
    <w:p w14:paraId="2FF3D29A" w14:textId="77777777" w:rsidR="00BF7F12" w:rsidRDefault="00000000">
      <w:pPr>
        <w:pStyle w:val="BodyText"/>
        <w:spacing w:before="89" w:line="355" w:lineRule="auto"/>
        <w:ind w:left="700" w:right="1050"/>
        <w:jc w:val="both"/>
      </w:pPr>
      <w:r>
        <w:lastRenderedPageBreak/>
        <w:t>and build onto these, thus limiting research waste and facilitating scientific progress (</w:t>
      </w:r>
      <w:hyperlink w:anchor="_bookmark458" w:history="1">
        <w:r>
          <w:t>Simons, 2023</w:t>
        </w:r>
      </w:hyperlink>
      <w:r>
        <w:t>).</w:t>
      </w:r>
      <w:r>
        <w:rPr>
          <w:spacing w:val="40"/>
        </w:rPr>
        <w:t xml:space="preserve"> </w:t>
      </w:r>
      <w:r>
        <w:t xml:space="preserve">For </w:t>
      </w:r>
      <w:r>
        <w:rPr>
          <w:spacing w:val="-2"/>
        </w:rPr>
        <w:t>example,</w:t>
      </w:r>
      <w:r>
        <w:rPr>
          <w:spacing w:val="-11"/>
        </w:rPr>
        <w:t xml:space="preserve"> </w:t>
      </w:r>
      <w:r>
        <w:rPr>
          <w:spacing w:val="-2"/>
        </w:rPr>
        <w:t>to</w:t>
      </w:r>
      <w:r>
        <w:rPr>
          <w:spacing w:val="-10"/>
        </w:rPr>
        <w:t xml:space="preserve"> </w:t>
      </w:r>
      <w:r>
        <w:rPr>
          <w:spacing w:val="-2"/>
        </w:rPr>
        <w:t>support</w:t>
      </w:r>
      <w:r>
        <w:rPr>
          <w:spacing w:val="-11"/>
        </w:rPr>
        <w:t xml:space="preserve"> </w:t>
      </w:r>
      <w:r>
        <w:rPr>
          <w:spacing w:val="-2"/>
        </w:rPr>
        <w:t>re-use</w:t>
      </w:r>
      <w:r>
        <w:rPr>
          <w:spacing w:val="-10"/>
        </w:rPr>
        <w:t xml:space="preserve"> </w:t>
      </w:r>
      <w:r>
        <w:rPr>
          <w:spacing w:val="-2"/>
        </w:rPr>
        <w:t>of</w:t>
      </w:r>
      <w:r>
        <w:rPr>
          <w:spacing w:val="-11"/>
        </w:rPr>
        <w:t xml:space="preserve"> </w:t>
      </w:r>
      <w:r>
        <w:rPr>
          <w:spacing w:val="-2"/>
        </w:rPr>
        <w:t>the</w:t>
      </w:r>
      <w:r>
        <w:rPr>
          <w:spacing w:val="-10"/>
        </w:rPr>
        <w:t xml:space="preserve"> </w:t>
      </w:r>
      <w:r>
        <w:rPr>
          <w:spacing w:val="-2"/>
        </w:rPr>
        <w:t>dataset</w:t>
      </w:r>
      <w:r>
        <w:rPr>
          <w:spacing w:val="-11"/>
        </w:rPr>
        <w:t xml:space="preserve"> </w:t>
      </w:r>
      <w:r>
        <w:rPr>
          <w:spacing w:val="-2"/>
        </w:rPr>
        <w:t>in</w:t>
      </w:r>
      <w:r>
        <w:rPr>
          <w:spacing w:val="-10"/>
        </w:rPr>
        <w:t xml:space="preserve"> </w:t>
      </w:r>
      <w:r>
        <w:rPr>
          <w:spacing w:val="-2"/>
        </w:rPr>
        <w:t>Chapter</w:t>
      </w:r>
      <w:r>
        <w:rPr>
          <w:spacing w:val="-11"/>
        </w:rPr>
        <w:t xml:space="preserve"> </w:t>
      </w:r>
      <w:hyperlink w:anchor="_bookmark21" w:history="1">
        <w:r>
          <w:rPr>
            <w:spacing w:val="-2"/>
          </w:rPr>
          <w:t>2</w:t>
        </w:r>
      </w:hyperlink>
      <w:r>
        <w:rPr>
          <w:spacing w:val="-2"/>
        </w:rPr>
        <w:t>,</w:t>
      </w:r>
      <w:r>
        <w:rPr>
          <w:spacing w:val="-10"/>
        </w:rPr>
        <w:t xml:space="preserve"> </w:t>
      </w:r>
      <w:r>
        <w:rPr>
          <w:spacing w:val="-2"/>
        </w:rPr>
        <w:t>I</w:t>
      </w:r>
      <w:r>
        <w:rPr>
          <w:spacing w:val="-11"/>
        </w:rPr>
        <w:t xml:space="preserve"> </w:t>
      </w:r>
      <w:r>
        <w:rPr>
          <w:spacing w:val="-2"/>
        </w:rPr>
        <w:t>produced</w:t>
      </w:r>
      <w:r>
        <w:rPr>
          <w:spacing w:val="-10"/>
        </w:rPr>
        <w:t xml:space="preserve"> </w:t>
      </w:r>
      <w:r>
        <w:rPr>
          <w:spacing w:val="-2"/>
        </w:rPr>
        <w:t>an</w:t>
      </w:r>
      <w:r>
        <w:rPr>
          <w:spacing w:val="-11"/>
        </w:rPr>
        <w:t xml:space="preserve"> </w:t>
      </w:r>
      <w:r>
        <w:rPr>
          <w:spacing w:val="-2"/>
        </w:rPr>
        <w:t>accompanying</w:t>
      </w:r>
      <w:r>
        <w:rPr>
          <w:spacing w:val="-10"/>
        </w:rPr>
        <w:t xml:space="preserve"> </w:t>
      </w:r>
      <w:r>
        <w:rPr>
          <w:spacing w:val="-2"/>
        </w:rPr>
        <w:t>web-based</w:t>
      </w:r>
      <w:r>
        <w:rPr>
          <w:spacing w:val="-11"/>
        </w:rPr>
        <w:t xml:space="preserve"> </w:t>
      </w:r>
      <w:r>
        <w:rPr>
          <w:spacing w:val="-2"/>
        </w:rPr>
        <w:t>application</w:t>
      </w:r>
      <w:r>
        <w:rPr>
          <w:spacing w:val="-10"/>
        </w:rPr>
        <w:t xml:space="preserve"> </w:t>
      </w:r>
      <w:r>
        <w:rPr>
          <w:spacing w:val="-2"/>
        </w:rPr>
        <w:t>to allow</w:t>
      </w:r>
      <w:r>
        <w:rPr>
          <w:spacing w:val="-8"/>
        </w:rPr>
        <w:t xml:space="preserve"> </w:t>
      </w:r>
      <w:r>
        <w:rPr>
          <w:spacing w:val="-2"/>
        </w:rPr>
        <w:t>researchers</w:t>
      </w:r>
      <w:r>
        <w:rPr>
          <w:spacing w:val="-8"/>
        </w:rPr>
        <w:t xml:space="preserve"> </w:t>
      </w:r>
      <w:r>
        <w:rPr>
          <w:spacing w:val="-2"/>
        </w:rPr>
        <w:t>to</w:t>
      </w:r>
      <w:r>
        <w:rPr>
          <w:spacing w:val="-8"/>
        </w:rPr>
        <w:t xml:space="preserve"> </w:t>
      </w:r>
      <w:r>
        <w:rPr>
          <w:spacing w:val="-2"/>
        </w:rPr>
        <w:t>visualise</w:t>
      </w:r>
      <w:r>
        <w:rPr>
          <w:spacing w:val="-8"/>
        </w:rPr>
        <w:t xml:space="preserve"> </w:t>
      </w:r>
      <w:r>
        <w:rPr>
          <w:spacing w:val="-2"/>
        </w:rPr>
        <w:t>the</w:t>
      </w:r>
      <w:r>
        <w:rPr>
          <w:spacing w:val="-8"/>
        </w:rPr>
        <w:t xml:space="preserve"> </w:t>
      </w:r>
      <w:r>
        <w:rPr>
          <w:spacing w:val="-2"/>
        </w:rPr>
        <w:t>processed</w:t>
      </w:r>
      <w:r>
        <w:rPr>
          <w:spacing w:val="-8"/>
        </w:rPr>
        <w:t xml:space="preserve"> </w:t>
      </w:r>
      <w:r>
        <w:rPr>
          <w:spacing w:val="-2"/>
        </w:rPr>
        <w:t>data</w:t>
      </w:r>
      <w:r>
        <w:rPr>
          <w:spacing w:val="-8"/>
        </w:rPr>
        <w:t xml:space="preserve"> </w:t>
      </w:r>
      <w:r>
        <w:rPr>
          <w:spacing w:val="-2"/>
        </w:rPr>
        <w:t>and</w:t>
      </w:r>
      <w:r>
        <w:rPr>
          <w:spacing w:val="-8"/>
        </w:rPr>
        <w:t xml:space="preserve"> </w:t>
      </w:r>
      <w:r>
        <w:rPr>
          <w:spacing w:val="-2"/>
        </w:rPr>
        <w:t>associated</w:t>
      </w:r>
      <w:r>
        <w:rPr>
          <w:spacing w:val="-8"/>
        </w:rPr>
        <w:t xml:space="preserve"> </w:t>
      </w:r>
      <w:r>
        <w:rPr>
          <w:spacing w:val="-2"/>
        </w:rPr>
        <w:t>meta-data</w:t>
      </w:r>
      <w:r>
        <w:rPr>
          <w:spacing w:val="-8"/>
        </w:rPr>
        <w:t xml:space="preserve"> </w:t>
      </w:r>
      <w:r>
        <w:rPr>
          <w:spacing w:val="-2"/>
        </w:rPr>
        <w:t>with</w:t>
      </w:r>
      <w:r>
        <w:rPr>
          <w:spacing w:val="-8"/>
        </w:rPr>
        <w:t xml:space="preserve"> </w:t>
      </w:r>
      <w:r>
        <w:rPr>
          <w:spacing w:val="-2"/>
        </w:rPr>
        <w:t>the</w:t>
      </w:r>
      <w:r>
        <w:rPr>
          <w:spacing w:val="-8"/>
        </w:rPr>
        <w:t xml:space="preserve"> </w:t>
      </w:r>
      <w:r>
        <w:rPr>
          <w:spacing w:val="-2"/>
        </w:rPr>
        <w:t>aim</w:t>
      </w:r>
      <w:r>
        <w:rPr>
          <w:spacing w:val="-8"/>
        </w:rPr>
        <w:t xml:space="preserve"> </w:t>
      </w:r>
      <w:r>
        <w:rPr>
          <w:spacing w:val="-2"/>
        </w:rPr>
        <w:t>of</w:t>
      </w:r>
      <w:r>
        <w:rPr>
          <w:spacing w:val="-8"/>
        </w:rPr>
        <w:t xml:space="preserve"> </w:t>
      </w:r>
      <w:r>
        <w:rPr>
          <w:spacing w:val="-2"/>
        </w:rPr>
        <w:t>promoting</w:t>
      </w:r>
      <w:r>
        <w:rPr>
          <w:spacing w:val="-8"/>
        </w:rPr>
        <w:t xml:space="preserve"> </w:t>
      </w:r>
      <w:r>
        <w:rPr>
          <w:spacing w:val="-2"/>
        </w:rPr>
        <w:t xml:space="preserve">uptake </w:t>
      </w:r>
      <w:r>
        <w:t>of this novel datasource (</w:t>
      </w:r>
      <w:hyperlink w:anchor="_bookmark457" w:history="1">
        <w:r>
          <w:t>Simons, 2022e</w:t>
        </w:r>
      </w:hyperlink>
      <w:r>
        <w:t>).</w:t>
      </w:r>
      <w:r>
        <w:rPr>
          <w:spacing w:val="40"/>
        </w:rPr>
        <w:t xml:space="preserve"> </w:t>
      </w:r>
      <w:r>
        <w:t xml:space="preserve">In addition, the rodent trapping data, presented in Chapters </w:t>
      </w:r>
      <w:hyperlink w:anchor="_bookmark66" w:history="1">
        <w:r>
          <w:t>4</w:t>
        </w:r>
      </w:hyperlink>
      <w:r>
        <w:t xml:space="preserve"> and</w:t>
      </w:r>
      <w:r>
        <w:rPr>
          <w:spacing w:val="-7"/>
        </w:rPr>
        <w:t xml:space="preserve"> </w:t>
      </w:r>
      <w:hyperlink w:anchor="_bookmark98" w:history="1">
        <w:r>
          <w:t>5</w:t>
        </w:r>
      </w:hyperlink>
      <w:r>
        <w:rPr>
          <w:spacing w:val="-7"/>
        </w:rPr>
        <w:t xml:space="preserve"> </w:t>
      </w:r>
      <w:r>
        <w:t>have</w:t>
      </w:r>
      <w:r>
        <w:rPr>
          <w:spacing w:val="-7"/>
        </w:rPr>
        <w:t xml:space="preserve"> </w:t>
      </w:r>
      <w:r>
        <w:t>been</w:t>
      </w:r>
      <w:r>
        <w:rPr>
          <w:spacing w:val="-7"/>
        </w:rPr>
        <w:t xml:space="preserve"> </w:t>
      </w:r>
      <w:r>
        <w:t>deposited</w:t>
      </w:r>
      <w:r>
        <w:rPr>
          <w:spacing w:val="-7"/>
        </w:rPr>
        <w:t xml:space="preserve"> </w:t>
      </w:r>
      <w:r>
        <w:t>on</w:t>
      </w:r>
      <w:r>
        <w:rPr>
          <w:spacing w:val="-7"/>
        </w:rPr>
        <w:t xml:space="preserve"> </w:t>
      </w:r>
      <w:r>
        <w:t>the</w:t>
      </w:r>
      <w:r>
        <w:rPr>
          <w:spacing w:val="-7"/>
        </w:rPr>
        <w:t xml:space="preserve"> </w:t>
      </w:r>
      <w:r>
        <w:t>Pathogen</w:t>
      </w:r>
      <w:r>
        <w:rPr>
          <w:spacing w:val="-7"/>
        </w:rPr>
        <w:t xml:space="preserve"> </w:t>
      </w:r>
      <w:r>
        <w:t>Harmonised</w:t>
      </w:r>
      <w:r>
        <w:rPr>
          <w:spacing w:val="-7"/>
        </w:rPr>
        <w:t xml:space="preserve"> </w:t>
      </w:r>
      <w:r>
        <w:t>Surveillance</w:t>
      </w:r>
      <w:r>
        <w:rPr>
          <w:spacing w:val="-7"/>
        </w:rPr>
        <w:t xml:space="preserve"> </w:t>
      </w:r>
      <w:r>
        <w:t>(PHAROS)</w:t>
      </w:r>
      <w:r>
        <w:rPr>
          <w:spacing w:val="-7"/>
        </w:rPr>
        <w:t xml:space="preserve"> </w:t>
      </w:r>
      <w:r>
        <w:t>database,</w:t>
      </w:r>
      <w:r>
        <w:rPr>
          <w:spacing w:val="-6"/>
        </w:rPr>
        <w:t xml:space="preserve"> </w:t>
      </w:r>
      <w:r>
        <w:t>an</w:t>
      </w:r>
      <w:r>
        <w:rPr>
          <w:spacing w:val="-7"/>
        </w:rPr>
        <w:t xml:space="preserve"> </w:t>
      </w:r>
      <w:r>
        <w:t>open-access repository produced by the Verena Institute (</w:t>
      </w:r>
      <w:hyperlink w:anchor="_bookmark471" w:history="1">
        <w:r>
          <w:t>The Verena Institute, 2023</w:t>
        </w:r>
      </w:hyperlink>
      <w:r>
        <w:t>).</w:t>
      </w:r>
      <w:r>
        <w:rPr>
          <w:spacing w:val="40"/>
        </w:rPr>
        <w:t xml:space="preserve"> </w:t>
      </w:r>
      <w:r>
        <w:t>This will allow researchers to</w:t>
      </w:r>
      <w:r>
        <w:rPr>
          <w:spacing w:val="40"/>
        </w:rPr>
        <w:t xml:space="preserve"> </w:t>
      </w:r>
      <w:r>
        <w:t xml:space="preserve">re-use the data while the manuscripts generated from Chapters </w:t>
      </w:r>
      <w:hyperlink w:anchor="_bookmark66" w:history="1">
        <w:r>
          <w:t>4</w:t>
        </w:r>
      </w:hyperlink>
      <w:r>
        <w:t xml:space="preserve"> and </w:t>
      </w:r>
      <w:hyperlink w:anchor="_bookmark98" w:history="1">
        <w:r>
          <w:t>5</w:t>
        </w:r>
      </w:hyperlink>
      <w:r>
        <w:t xml:space="preserve"> proceed through the peer-review </w:t>
      </w:r>
      <w:r>
        <w:rPr>
          <w:spacing w:val="-2"/>
        </w:rPr>
        <w:t>prcoess.</w:t>
      </w:r>
    </w:p>
    <w:p w14:paraId="37E31DEF" w14:textId="77777777" w:rsidR="00BF7F12" w:rsidRDefault="00000000">
      <w:pPr>
        <w:pStyle w:val="BodyText"/>
        <w:spacing w:before="114" w:line="355" w:lineRule="auto"/>
        <w:ind w:left="700" w:right="1019"/>
        <w:jc w:val="both"/>
      </w:pPr>
      <w:r>
        <w:t>Second,</w:t>
      </w:r>
      <w:r>
        <w:rPr>
          <w:spacing w:val="-13"/>
        </w:rPr>
        <w:t xml:space="preserve"> </w:t>
      </w:r>
      <w:r>
        <w:t>a</w:t>
      </w:r>
      <w:r>
        <w:rPr>
          <w:spacing w:val="-12"/>
        </w:rPr>
        <w:t xml:space="preserve"> </w:t>
      </w:r>
      <w:r>
        <w:t>methodological</w:t>
      </w:r>
      <w:r>
        <w:rPr>
          <w:spacing w:val="-13"/>
        </w:rPr>
        <w:t xml:space="preserve"> </w:t>
      </w:r>
      <w:r>
        <w:t>strength</w:t>
      </w:r>
      <w:r>
        <w:rPr>
          <w:spacing w:val="-12"/>
        </w:rPr>
        <w:t xml:space="preserve"> </w:t>
      </w:r>
      <w:r>
        <w:t>of</w:t>
      </w:r>
      <w:r>
        <w:rPr>
          <w:spacing w:val="-13"/>
        </w:rPr>
        <w:t xml:space="preserve"> </w:t>
      </w:r>
      <w:r>
        <w:t>this</w:t>
      </w:r>
      <w:r>
        <w:rPr>
          <w:spacing w:val="-12"/>
        </w:rPr>
        <w:t xml:space="preserve"> </w:t>
      </w:r>
      <w:r>
        <w:t>thesis</w:t>
      </w:r>
      <w:r>
        <w:rPr>
          <w:spacing w:val="-13"/>
        </w:rPr>
        <w:t xml:space="preserve"> </w:t>
      </w:r>
      <w:r>
        <w:t>is</w:t>
      </w:r>
      <w:r>
        <w:rPr>
          <w:spacing w:val="-12"/>
        </w:rPr>
        <w:t xml:space="preserve"> </w:t>
      </w:r>
      <w:r>
        <w:t>the</w:t>
      </w:r>
      <w:r>
        <w:rPr>
          <w:spacing w:val="-13"/>
        </w:rPr>
        <w:t xml:space="preserve"> </w:t>
      </w:r>
      <w:r>
        <w:t>systematic</w:t>
      </w:r>
      <w:r>
        <w:rPr>
          <w:spacing w:val="-12"/>
        </w:rPr>
        <w:t xml:space="preserve"> </w:t>
      </w:r>
      <w:r>
        <w:t>approach</w:t>
      </w:r>
      <w:r>
        <w:rPr>
          <w:spacing w:val="-13"/>
        </w:rPr>
        <w:t xml:space="preserve"> </w:t>
      </w:r>
      <w:r>
        <w:t>taken</w:t>
      </w:r>
      <w:r>
        <w:rPr>
          <w:spacing w:val="-12"/>
        </w:rPr>
        <w:t xml:space="preserve"> </w:t>
      </w:r>
      <w:r>
        <w:t>to</w:t>
      </w:r>
      <w:r>
        <w:rPr>
          <w:spacing w:val="-13"/>
        </w:rPr>
        <w:t xml:space="preserve"> </w:t>
      </w:r>
      <w:r>
        <w:t>sampling</w:t>
      </w:r>
      <w:r>
        <w:rPr>
          <w:spacing w:val="-12"/>
        </w:rPr>
        <w:t xml:space="preserve"> </w:t>
      </w:r>
      <w:r>
        <w:t>rodents</w:t>
      </w:r>
      <w:r>
        <w:rPr>
          <w:spacing w:val="-13"/>
        </w:rPr>
        <w:t xml:space="preserve"> </w:t>
      </w:r>
      <w:r>
        <w:t>across a</w:t>
      </w:r>
      <w:r>
        <w:rPr>
          <w:spacing w:val="-13"/>
        </w:rPr>
        <w:t xml:space="preserve"> </w:t>
      </w:r>
      <w:r>
        <w:t>land</w:t>
      </w:r>
      <w:r>
        <w:rPr>
          <w:spacing w:val="-12"/>
        </w:rPr>
        <w:t xml:space="preserve"> </w:t>
      </w:r>
      <w:r>
        <w:t>use</w:t>
      </w:r>
      <w:r>
        <w:rPr>
          <w:spacing w:val="-13"/>
        </w:rPr>
        <w:t xml:space="preserve"> </w:t>
      </w:r>
      <w:r>
        <w:t>gradient.</w:t>
      </w:r>
      <w:r>
        <w:rPr>
          <w:spacing w:val="6"/>
        </w:rPr>
        <w:t xml:space="preserve"> </w:t>
      </w:r>
      <w:r>
        <w:t>The</w:t>
      </w:r>
      <w:r>
        <w:rPr>
          <w:spacing w:val="-12"/>
        </w:rPr>
        <w:t xml:space="preserve"> </w:t>
      </w:r>
      <w:r>
        <w:t>design</w:t>
      </w:r>
      <w:r>
        <w:rPr>
          <w:spacing w:val="-13"/>
        </w:rPr>
        <w:t xml:space="preserve"> </w:t>
      </w:r>
      <w:r>
        <w:t>of</w:t>
      </w:r>
      <w:r>
        <w:rPr>
          <w:spacing w:val="-12"/>
        </w:rPr>
        <w:t xml:space="preserve"> </w:t>
      </w:r>
      <w:r>
        <w:t>the</w:t>
      </w:r>
      <w:r>
        <w:rPr>
          <w:spacing w:val="-13"/>
        </w:rPr>
        <w:t xml:space="preserve"> </w:t>
      </w:r>
      <w:r>
        <w:t>rodent</w:t>
      </w:r>
      <w:r>
        <w:rPr>
          <w:spacing w:val="-12"/>
        </w:rPr>
        <w:t xml:space="preserve"> </w:t>
      </w:r>
      <w:r>
        <w:t>trapping</w:t>
      </w:r>
      <w:r>
        <w:rPr>
          <w:spacing w:val="-13"/>
        </w:rPr>
        <w:t xml:space="preserve"> </w:t>
      </w:r>
      <w:r>
        <w:t>study</w:t>
      </w:r>
      <w:r>
        <w:rPr>
          <w:spacing w:val="-12"/>
        </w:rPr>
        <w:t xml:space="preserve"> </w:t>
      </w:r>
      <w:r>
        <w:t>presented</w:t>
      </w:r>
      <w:r>
        <w:rPr>
          <w:spacing w:val="-13"/>
        </w:rPr>
        <w:t xml:space="preserve"> </w:t>
      </w:r>
      <w:r>
        <w:t>in</w:t>
      </w:r>
      <w:r>
        <w:rPr>
          <w:spacing w:val="-12"/>
        </w:rPr>
        <w:t xml:space="preserve"> </w:t>
      </w:r>
      <w:r>
        <w:t>Chapter</w:t>
      </w:r>
      <w:r>
        <w:rPr>
          <w:spacing w:val="-13"/>
        </w:rPr>
        <w:t xml:space="preserve"> </w:t>
      </w:r>
      <w:hyperlink w:anchor="_bookmark47" w:history="1">
        <w:r>
          <w:t>3</w:t>
        </w:r>
      </w:hyperlink>
      <w:r>
        <w:rPr>
          <w:spacing w:val="-12"/>
        </w:rPr>
        <w:t xml:space="preserve"> </w:t>
      </w:r>
      <w:r>
        <w:t>was</w:t>
      </w:r>
      <w:r>
        <w:rPr>
          <w:spacing w:val="-13"/>
        </w:rPr>
        <w:t xml:space="preserve"> </w:t>
      </w:r>
      <w:r>
        <w:t>selected</w:t>
      </w:r>
      <w:r>
        <w:rPr>
          <w:spacing w:val="-12"/>
        </w:rPr>
        <w:t xml:space="preserve"> </w:t>
      </w:r>
      <w:r>
        <w:t>to</w:t>
      </w:r>
      <w:r>
        <w:rPr>
          <w:spacing w:val="-13"/>
        </w:rPr>
        <w:t xml:space="preserve"> </w:t>
      </w:r>
      <w:r>
        <w:t>limit</w:t>
      </w:r>
      <w:r>
        <w:rPr>
          <w:spacing w:val="-12"/>
        </w:rPr>
        <w:t xml:space="preserve"> </w:t>
      </w:r>
      <w:r>
        <w:t xml:space="preserve">the </w:t>
      </w:r>
      <w:r>
        <w:rPr>
          <w:spacing w:val="-2"/>
        </w:rPr>
        <w:t>impact</w:t>
      </w:r>
      <w:r>
        <w:rPr>
          <w:spacing w:val="-11"/>
        </w:rPr>
        <w:t xml:space="preserve"> </w:t>
      </w:r>
      <w:r>
        <w:rPr>
          <w:spacing w:val="-2"/>
        </w:rPr>
        <w:t>of</w:t>
      </w:r>
      <w:r>
        <w:rPr>
          <w:spacing w:val="-10"/>
        </w:rPr>
        <w:t xml:space="preserve"> </w:t>
      </w:r>
      <w:r>
        <w:rPr>
          <w:spacing w:val="-2"/>
        </w:rPr>
        <w:t>known</w:t>
      </w:r>
      <w:r>
        <w:rPr>
          <w:spacing w:val="-11"/>
        </w:rPr>
        <w:t xml:space="preserve"> </w:t>
      </w:r>
      <w:r>
        <w:rPr>
          <w:spacing w:val="-2"/>
        </w:rPr>
        <w:t>sampling</w:t>
      </w:r>
      <w:r>
        <w:rPr>
          <w:spacing w:val="-10"/>
        </w:rPr>
        <w:t xml:space="preserve"> </w:t>
      </w:r>
      <w:r>
        <w:rPr>
          <w:spacing w:val="-2"/>
        </w:rPr>
        <w:t>biases</w:t>
      </w:r>
      <w:r>
        <w:rPr>
          <w:spacing w:val="-10"/>
        </w:rPr>
        <w:t xml:space="preserve"> </w:t>
      </w:r>
      <w:r>
        <w:rPr>
          <w:spacing w:val="-2"/>
        </w:rPr>
        <w:t>on</w:t>
      </w:r>
      <w:r>
        <w:rPr>
          <w:spacing w:val="-11"/>
        </w:rPr>
        <w:t xml:space="preserve"> </w:t>
      </w:r>
      <w:r>
        <w:rPr>
          <w:spacing w:val="-2"/>
        </w:rPr>
        <w:t>inference</w:t>
      </w:r>
      <w:r>
        <w:rPr>
          <w:spacing w:val="-10"/>
        </w:rPr>
        <w:t xml:space="preserve"> </w:t>
      </w:r>
      <w:r>
        <w:rPr>
          <w:spacing w:val="-2"/>
        </w:rPr>
        <w:t>of</w:t>
      </w:r>
      <w:r>
        <w:rPr>
          <w:spacing w:val="-10"/>
        </w:rPr>
        <w:t xml:space="preserve"> </w:t>
      </w:r>
      <w:r>
        <w:rPr>
          <w:spacing w:val="-2"/>
        </w:rPr>
        <w:t>habitat</w:t>
      </w:r>
      <w:r>
        <w:rPr>
          <w:spacing w:val="-11"/>
        </w:rPr>
        <w:t xml:space="preserve"> </w:t>
      </w:r>
      <w:r>
        <w:rPr>
          <w:spacing w:val="-2"/>
        </w:rPr>
        <w:t>occupancy</w:t>
      </w:r>
      <w:r>
        <w:rPr>
          <w:spacing w:val="-10"/>
        </w:rPr>
        <w:t xml:space="preserve"> </w:t>
      </w:r>
      <w:r>
        <w:rPr>
          <w:spacing w:val="-2"/>
        </w:rPr>
        <w:t>by</w:t>
      </w:r>
      <w:r>
        <w:rPr>
          <w:spacing w:val="-11"/>
        </w:rPr>
        <w:t xml:space="preserve"> </w:t>
      </w:r>
      <w:r>
        <w:rPr>
          <w:spacing w:val="-2"/>
        </w:rPr>
        <w:t>rodent</w:t>
      </w:r>
      <w:r>
        <w:rPr>
          <w:spacing w:val="-10"/>
        </w:rPr>
        <w:t xml:space="preserve"> </w:t>
      </w:r>
      <w:r>
        <w:rPr>
          <w:spacing w:val="-2"/>
        </w:rPr>
        <w:t>species</w:t>
      </w:r>
      <w:r>
        <w:rPr>
          <w:spacing w:val="-10"/>
        </w:rPr>
        <w:t xml:space="preserve"> </w:t>
      </w:r>
      <w:r>
        <w:rPr>
          <w:spacing w:val="-2"/>
        </w:rPr>
        <w:t>within</w:t>
      </w:r>
      <w:r>
        <w:rPr>
          <w:spacing w:val="-10"/>
        </w:rPr>
        <w:t xml:space="preserve"> </w:t>
      </w:r>
      <w:r>
        <w:rPr>
          <w:spacing w:val="-2"/>
        </w:rPr>
        <w:t>diverse</w:t>
      </w:r>
      <w:r>
        <w:rPr>
          <w:spacing w:val="-11"/>
        </w:rPr>
        <w:t xml:space="preserve"> </w:t>
      </w:r>
      <w:r>
        <w:rPr>
          <w:spacing w:val="-2"/>
        </w:rPr>
        <w:t xml:space="preserve">commu- </w:t>
      </w:r>
      <w:r>
        <w:t>nities. The</w:t>
      </w:r>
      <w:r>
        <w:rPr>
          <w:spacing w:val="-5"/>
        </w:rPr>
        <w:t xml:space="preserve"> </w:t>
      </w:r>
      <w:r>
        <w:t>approach</w:t>
      </w:r>
      <w:r>
        <w:rPr>
          <w:spacing w:val="-5"/>
        </w:rPr>
        <w:t xml:space="preserve"> </w:t>
      </w:r>
      <w:r>
        <w:t>taken</w:t>
      </w:r>
      <w:r>
        <w:rPr>
          <w:spacing w:val="-5"/>
        </w:rPr>
        <w:t xml:space="preserve"> </w:t>
      </w:r>
      <w:r>
        <w:t>within</w:t>
      </w:r>
      <w:r>
        <w:rPr>
          <w:spacing w:val="-5"/>
        </w:rPr>
        <w:t xml:space="preserve"> </w:t>
      </w:r>
      <w:r>
        <w:t>this</w:t>
      </w:r>
      <w:r>
        <w:rPr>
          <w:spacing w:val="-5"/>
        </w:rPr>
        <w:t xml:space="preserve"> </w:t>
      </w:r>
      <w:r>
        <w:t>thesis</w:t>
      </w:r>
      <w:r>
        <w:rPr>
          <w:spacing w:val="-5"/>
        </w:rPr>
        <w:t xml:space="preserve"> </w:t>
      </w:r>
      <w:r>
        <w:t>will</w:t>
      </w:r>
      <w:r>
        <w:rPr>
          <w:spacing w:val="-5"/>
        </w:rPr>
        <w:t xml:space="preserve"> </w:t>
      </w:r>
      <w:r>
        <w:t>be</w:t>
      </w:r>
      <w:r>
        <w:rPr>
          <w:spacing w:val="-5"/>
        </w:rPr>
        <w:t xml:space="preserve"> </w:t>
      </w:r>
      <w:r>
        <w:t>of</w:t>
      </w:r>
      <w:r>
        <w:rPr>
          <w:spacing w:val="-5"/>
        </w:rPr>
        <w:t xml:space="preserve"> </w:t>
      </w:r>
      <w:r>
        <w:t>use</w:t>
      </w:r>
      <w:r>
        <w:rPr>
          <w:spacing w:val="-5"/>
        </w:rPr>
        <w:t xml:space="preserve"> </w:t>
      </w:r>
      <w:r>
        <w:t>to</w:t>
      </w:r>
      <w:r>
        <w:rPr>
          <w:spacing w:val="-5"/>
        </w:rPr>
        <w:t xml:space="preserve"> </w:t>
      </w:r>
      <w:r>
        <w:t>other</w:t>
      </w:r>
      <w:r>
        <w:rPr>
          <w:spacing w:val="-5"/>
        </w:rPr>
        <w:t xml:space="preserve"> </w:t>
      </w:r>
      <w:r>
        <w:t>rodent</w:t>
      </w:r>
      <w:r>
        <w:rPr>
          <w:spacing w:val="-5"/>
        </w:rPr>
        <w:t xml:space="preserve"> </w:t>
      </w:r>
      <w:r>
        <w:t>ecology</w:t>
      </w:r>
      <w:r>
        <w:rPr>
          <w:spacing w:val="-5"/>
        </w:rPr>
        <w:t xml:space="preserve"> </w:t>
      </w:r>
      <w:r>
        <w:t>researchers,</w:t>
      </w:r>
      <w:r>
        <w:rPr>
          <w:spacing w:val="-5"/>
        </w:rPr>
        <w:t xml:space="preserve"> </w:t>
      </w:r>
      <w:r>
        <w:t>particularly those conducting rodent-associated disease research in West Africa.</w:t>
      </w:r>
      <w:r>
        <w:rPr>
          <w:spacing w:val="40"/>
        </w:rPr>
        <w:t xml:space="preserve"> </w:t>
      </w:r>
      <w:r>
        <w:t>The adoption of the study protocol and</w:t>
      </w:r>
      <w:r>
        <w:rPr>
          <w:spacing w:val="-5"/>
        </w:rPr>
        <w:t xml:space="preserve"> </w:t>
      </w:r>
      <w:r>
        <w:t>data</w:t>
      </w:r>
      <w:r>
        <w:rPr>
          <w:spacing w:val="-5"/>
        </w:rPr>
        <w:t xml:space="preserve"> </w:t>
      </w:r>
      <w:r>
        <w:t>collection</w:t>
      </w:r>
      <w:r>
        <w:rPr>
          <w:spacing w:val="-5"/>
        </w:rPr>
        <w:t xml:space="preserve"> </w:t>
      </w:r>
      <w:r>
        <w:t>tools</w:t>
      </w:r>
      <w:r>
        <w:rPr>
          <w:spacing w:val="-5"/>
        </w:rPr>
        <w:t xml:space="preserve"> </w:t>
      </w:r>
      <w:r>
        <w:t>by</w:t>
      </w:r>
      <w:r>
        <w:rPr>
          <w:spacing w:val="-5"/>
        </w:rPr>
        <w:t xml:space="preserve"> </w:t>
      </w:r>
      <w:r>
        <w:t>other</w:t>
      </w:r>
      <w:r>
        <w:rPr>
          <w:spacing w:val="-5"/>
        </w:rPr>
        <w:t xml:space="preserve"> </w:t>
      </w:r>
      <w:r>
        <w:t>researchers</w:t>
      </w:r>
      <w:r>
        <w:rPr>
          <w:spacing w:val="-5"/>
        </w:rPr>
        <w:t xml:space="preserve"> </w:t>
      </w:r>
      <w:r>
        <w:t>interested</w:t>
      </w:r>
      <w:r>
        <w:rPr>
          <w:spacing w:val="-5"/>
        </w:rPr>
        <w:t xml:space="preserve"> </w:t>
      </w:r>
      <w:r>
        <w:t>in</w:t>
      </w:r>
      <w:r>
        <w:rPr>
          <w:spacing w:val="-5"/>
        </w:rPr>
        <w:t xml:space="preserve"> </w:t>
      </w:r>
      <w:r>
        <w:t>similar</w:t>
      </w:r>
      <w:r>
        <w:rPr>
          <w:spacing w:val="-5"/>
        </w:rPr>
        <w:t xml:space="preserve"> </w:t>
      </w:r>
      <w:r>
        <w:t>questions</w:t>
      </w:r>
      <w:r>
        <w:rPr>
          <w:spacing w:val="-5"/>
        </w:rPr>
        <w:t xml:space="preserve"> </w:t>
      </w:r>
      <w:r>
        <w:t>can</w:t>
      </w:r>
      <w:r>
        <w:rPr>
          <w:spacing w:val="-5"/>
        </w:rPr>
        <w:t xml:space="preserve"> </w:t>
      </w:r>
      <w:r>
        <w:t>improve</w:t>
      </w:r>
      <w:r>
        <w:rPr>
          <w:spacing w:val="-5"/>
        </w:rPr>
        <w:t xml:space="preserve"> </w:t>
      </w:r>
      <w:r>
        <w:t>harmonisation</w:t>
      </w:r>
      <w:r>
        <w:rPr>
          <w:spacing w:val="-5"/>
        </w:rPr>
        <w:t xml:space="preserve"> </w:t>
      </w:r>
      <w:r>
        <w:t>of study</w:t>
      </w:r>
      <w:r>
        <w:rPr>
          <w:spacing w:val="-8"/>
        </w:rPr>
        <w:t xml:space="preserve"> </w:t>
      </w:r>
      <w:r>
        <w:t>designs,</w:t>
      </w:r>
      <w:r>
        <w:rPr>
          <w:spacing w:val="-7"/>
        </w:rPr>
        <w:t xml:space="preserve"> </w:t>
      </w:r>
      <w:r>
        <w:t>thus</w:t>
      </w:r>
      <w:r>
        <w:rPr>
          <w:spacing w:val="-8"/>
        </w:rPr>
        <w:t xml:space="preserve"> </w:t>
      </w:r>
      <w:r>
        <w:t>supporting</w:t>
      </w:r>
      <w:r>
        <w:rPr>
          <w:spacing w:val="-8"/>
        </w:rPr>
        <w:t xml:space="preserve"> </w:t>
      </w:r>
      <w:r>
        <w:t>meta-analysis</w:t>
      </w:r>
      <w:r>
        <w:rPr>
          <w:spacing w:val="-8"/>
        </w:rPr>
        <w:t xml:space="preserve"> </w:t>
      </w:r>
      <w:r>
        <w:t>of</w:t>
      </w:r>
      <w:r>
        <w:rPr>
          <w:spacing w:val="-8"/>
        </w:rPr>
        <w:t xml:space="preserve"> </w:t>
      </w:r>
      <w:r>
        <w:t>rodent</w:t>
      </w:r>
      <w:r>
        <w:rPr>
          <w:spacing w:val="-8"/>
        </w:rPr>
        <w:t xml:space="preserve"> </w:t>
      </w:r>
      <w:r>
        <w:t>ecology</w:t>
      </w:r>
      <w:r>
        <w:rPr>
          <w:spacing w:val="-8"/>
        </w:rPr>
        <w:t xml:space="preserve"> </w:t>
      </w:r>
      <w:r>
        <w:t>studies</w:t>
      </w:r>
      <w:r>
        <w:rPr>
          <w:spacing w:val="-8"/>
        </w:rPr>
        <w:t xml:space="preserve"> </w:t>
      </w:r>
      <w:r>
        <w:t>across</w:t>
      </w:r>
      <w:r>
        <w:rPr>
          <w:spacing w:val="-8"/>
        </w:rPr>
        <w:t xml:space="preserve"> </w:t>
      </w:r>
      <w:r>
        <w:t>geographic</w:t>
      </w:r>
      <w:r>
        <w:rPr>
          <w:spacing w:val="-8"/>
        </w:rPr>
        <w:t xml:space="preserve"> </w:t>
      </w:r>
      <w:r>
        <w:t>regions.</w:t>
      </w:r>
      <w:r>
        <w:rPr>
          <w:spacing w:val="14"/>
        </w:rPr>
        <w:t xml:space="preserve"> </w:t>
      </w:r>
      <w:r>
        <w:t>To</w:t>
      </w:r>
      <w:r>
        <w:rPr>
          <w:spacing w:val="-8"/>
        </w:rPr>
        <w:t xml:space="preserve"> </w:t>
      </w:r>
      <w:r>
        <w:t xml:space="preserve">raise </w:t>
      </w:r>
      <w:r>
        <w:rPr>
          <w:spacing w:val="-2"/>
        </w:rPr>
        <w:t>awareness</w:t>
      </w:r>
      <w:r>
        <w:rPr>
          <w:spacing w:val="-8"/>
        </w:rPr>
        <w:t xml:space="preserve"> </w:t>
      </w:r>
      <w:r>
        <w:rPr>
          <w:spacing w:val="-2"/>
        </w:rPr>
        <w:t>of</w:t>
      </w:r>
      <w:r>
        <w:rPr>
          <w:spacing w:val="-7"/>
        </w:rPr>
        <w:t xml:space="preserve"> </w:t>
      </w:r>
      <w:r>
        <w:rPr>
          <w:spacing w:val="-2"/>
        </w:rPr>
        <w:t>the</w:t>
      </w:r>
      <w:r>
        <w:rPr>
          <w:spacing w:val="-7"/>
        </w:rPr>
        <w:t xml:space="preserve"> </w:t>
      </w:r>
      <w:r>
        <w:rPr>
          <w:spacing w:val="-2"/>
        </w:rPr>
        <w:t>availability</w:t>
      </w:r>
      <w:r>
        <w:rPr>
          <w:spacing w:val="-8"/>
        </w:rPr>
        <w:t xml:space="preserve"> </w:t>
      </w:r>
      <w:r>
        <w:rPr>
          <w:spacing w:val="-2"/>
        </w:rPr>
        <w:t>of</w:t>
      </w:r>
      <w:r>
        <w:rPr>
          <w:spacing w:val="-7"/>
        </w:rPr>
        <w:t xml:space="preserve"> </w:t>
      </w:r>
      <w:r>
        <w:rPr>
          <w:spacing w:val="-2"/>
        </w:rPr>
        <w:t>these</w:t>
      </w:r>
      <w:r>
        <w:rPr>
          <w:spacing w:val="-7"/>
        </w:rPr>
        <w:t xml:space="preserve"> </w:t>
      </w:r>
      <w:r>
        <w:rPr>
          <w:spacing w:val="-2"/>
        </w:rPr>
        <w:t>study</w:t>
      </w:r>
      <w:r>
        <w:rPr>
          <w:spacing w:val="-7"/>
        </w:rPr>
        <w:t xml:space="preserve"> </w:t>
      </w:r>
      <w:r>
        <w:rPr>
          <w:spacing w:val="-2"/>
        </w:rPr>
        <w:t>protocols</w:t>
      </w:r>
      <w:r>
        <w:rPr>
          <w:spacing w:val="-7"/>
        </w:rPr>
        <w:t xml:space="preserve"> </w:t>
      </w:r>
      <w:r>
        <w:rPr>
          <w:spacing w:val="-2"/>
        </w:rPr>
        <w:t>and</w:t>
      </w:r>
      <w:r>
        <w:rPr>
          <w:spacing w:val="-7"/>
        </w:rPr>
        <w:t xml:space="preserve"> </w:t>
      </w:r>
      <w:r>
        <w:rPr>
          <w:spacing w:val="-2"/>
        </w:rPr>
        <w:t>tools,</w:t>
      </w:r>
      <w:r>
        <w:rPr>
          <w:spacing w:val="-5"/>
        </w:rPr>
        <w:t xml:space="preserve"> </w:t>
      </w:r>
      <w:r>
        <w:rPr>
          <w:spacing w:val="-2"/>
        </w:rPr>
        <w:t>I</w:t>
      </w:r>
      <w:r>
        <w:rPr>
          <w:spacing w:val="-7"/>
        </w:rPr>
        <w:t xml:space="preserve"> </w:t>
      </w:r>
      <w:r>
        <w:rPr>
          <w:spacing w:val="-2"/>
        </w:rPr>
        <w:t>have</w:t>
      </w:r>
      <w:r>
        <w:rPr>
          <w:spacing w:val="-8"/>
        </w:rPr>
        <w:t xml:space="preserve"> </w:t>
      </w:r>
      <w:r>
        <w:rPr>
          <w:spacing w:val="-2"/>
        </w:rPr>
        <w:t>presented</w:t>
      </w:r>
      <w:r>
        <w:rPr>
          <w:spacing w:val="-7"/>
        </w:rPr>
        <w:t xml:space="preserve"> </w:t>
      </w:r>
      <w:r>
        <w:rPr>
          <w:spacing w:val="-2"/>
        </w:rPr>
        <w:t>the</w:t>
      </w:r>
      <w:r>
        <w:rPr>
          <w:spacing w:val="-7"/>
        </w:rPr>
        <w:t xml:space="preserve"> </w:t>
      </w:r>
      <w:r>
        <w:rPr>
          <w:spacing w:val="-2"/>
        </w:rPr>
        <w:t>study</w:t>
      </w:r>
      <w:r>
        <w:rPr>
          <w:spacing w:val="-7"/>
        </w:rPr>
        <w:t xml:space="preserve"> </w:t>
      </w:r>
      <w:r>
        <w:rPr>
          <w:spacing w:val="-2"/>
        </w:rPr>
        <w:t>design</w:t>
      </w:r>
      <w:r>
        <w:rPr>
          <w:spacing w:val="-7"/>
        </w:rPr>
        <w:t xml:space="preserve"> </w:t>
      </w:r>
      <w:r>
        <w:rPr>
          <w:spacing w:val="-2"/>
        </w:rPr>
        <w:t>and</w:t>
      </w:r>
      <w:r>
        <w:rPr>
          <w:spacing w:val="-7"/>
        </w:rPr>
        <w:t xml:space="preserve"> </w:t>
      </w:r>
      <w:r>
        <w:rPr>
          <w:spacing w:val="-2"/>
        </w:rPr>
        <w:t xml:space="preserve">results </w:t>
      </w:r>
      <w:r>
        <w:rPr>
          <w:spacing w:val="-4"/>
        </w:rPr>
        <w:t>from</w:t>
      </w:r>
      <w:r>
        <w:rPr>
          <w:spacing w:val="-2"/>
        </w:rPr>
        <w:t xml:space="preserve"> </w:t>
      </w:r>
      <w:r>
        <w:rPr>
          <w:spacing w:val="-4"/>
        </w:rPr>
        <w:t>Chapters</w:t>
      </w:r>
      <w:r>
        <w:rPr>
          <w:spacing w:val="-1"/>
        </w:rPr>
        <w:t xml:space="preserve"> </w:t>
      </w:r>
      <w:hyperlink w:anchor="_bookmark66" w:history="1">
        <w:r>
          <w:rPr>
            <w:spacing w:val="-4"/>
          </w:rPr>
          <w:t>4</w:t>
        </w:r>
      </w:hyperlink>
      <w:r>
        <w:rPr>
          <w:spacing w:val="-1"/>
        </w:rPr>
        <w:t xml:space="preserve"> </w:t>
      </w:r>
      <w:r>
        <w:rPr>
          <w:spacing w:val="-4"/>
        </w:rPr>
        <w:t>and</w:t>
      </w:r>
      <w:r>
        <w:rPr>
          <w:spacing w:val="-1"/>
        </w:rPr>
        <w:t xml:space="preserve"> </w:t>
      </w:r>
      <w:hyperlink w:anchor="_bookmark98" w:history="1">
        <w:r>
          <w:rPr>
            <w:spacing w:val="-4"/>
          </w:rPr>
          <w:t>5</w:t>
        </w:r>
      </w:hyperlink>
      <w:r>
        <w:rPr>
          <w:spacing w:val="-1"/>
        </w:rPr>
        <w:t xml:space="preserve"> </w:t>
      </w:r>
      <w:r>
        <w:rPr>
          <w:spacing w:val="-4"/>
        </w:rPr>
        <w:t>at</w:t>
      </w:r>
      <w:r>
        <w:rPr>
          <w:spacing w:val="-2"/>
        </w:rPr>
        <w:t xml:space="preserve"> </w:t>
      </w:r>
      <w:r>
        <w:rPr>
          <w:spacing w:val="-4"/>
        </w:rPr>
        <w:t>scientific</w:t>
      </w:r>
      <w:r>
        <w:rPr>
          <w:spacing w:val="-1"/>
        </w:rPr>
        <w:t xml:space="preserve"> </w:t>
      </w:r>
      <w:r>
        <w:rPr>
          <w:spacing w:val="-4"/>
        </w:rPr>
        <w:t>workshops</w:t>
      </w:r>
      <w:r>
        <w:rPr>
          <w:spacing w:val="-1"/>
        </w:rPr>
        <w:t xml:space="preserve"> </w:t>
      </w:r>
      <w:r>
        <w:rPr>
          <w:spacing w:val="-4"/>
        </w:rPr>
        <w:t>and</w:t>
      </w:r>
      <w:r>
        <w:rPr>
          <w:spacing w:val="-1"/>
        </w:rPr>
        <w:t xml:space="preserve"> </w:t>
      </w:r>
      <w:r>
        <w:rPr>
          <w:spacing w:val="-4"/>
        </w:rPr>
        <w:t>conferences</w:t>
      </w:r>
      <w:r>
        <w:rPr>
          <w:spacing w:val="-1"/>
        </w:rPr>
        <w:t xml:space="preserve"> </w:t>
      </w:r>
      <w:r>
        <w:rPr>
          <w:spacing w:val="-4"/>
        </w:rPr>
        <w:t>within</w:t>
      </w:r>
      <w:r>
        <w:rPr>
          <w:spacing w:val="-2"/>
        </w:rPr>
        <w:t xml:space="preserve"> </w:t>
      </w:r>
      <w:r>
        <w:rPr>
          <w:spacing w:val="-4"/>
        </w:rPr>
        <w:t>the</w:t>
      </w:r>
      <w:r>
        <w:rPr>
          <w:spacing w:val="-1"/>
        </w:rPr>
        <w:t xml:space="preserve"> </w:t>
      </w:r>
      <w:r>
        <w:rPr>
          <w:spacing w:val="-4"/>
        </w:rPr>
        <w:t>field</w:t>
      </w:r>
      <w:r>
        <w:rPr>
          <w:spacing w:val="-1"/>
        </w:rPr>
        <w:t xml:space="preserve"> </w:t>
      </w:r>
      <w:r>
        <w:rPr>
          <w:spacing w:val="-4"/>
        </w:rPr>
        <w:t>of</w:t>
      </w:r>
      <w:r>
        <w:rPr>
          <w:spacing w:val="-1"/>
        </w:rPr>
        <w:t xml:space="preserve"> </w:t>
      </w:r>
      <w:r>
        <w:rPr>
          <w:spacing w:val="-4"/>
        </w:rPr>
        <w:t>disease</w:t>
      </w:r>
      <w:r>
        <w:rPr>
          <w:spacing w:val="-1"/>
        </w:rPr>
        <w:t xml:space="preserve"> </w:t>
      </w:r>
      <w:r>
        <w:rPr>
          <w:spacing w:val="-4"/>
        </w:rPr>
        <w:t>ecology</w:t>
      </w:r>
      <w:r>
        <w:rPr>
          <w:spacing w:val="-1"/>
        </w:rPr>
        <w:t xml:space="preserve"> </w:t>
      </w:r>
      <w:r>
        <w:rPr>
          <w:spacing w:val="-4"/>
        </w:rPr>
        <w:t>and</w:t>
      </w:r>
      <w:r>
        <w:rPr>
          <w:spacing w:val="-2"/>
        </w:rPr>
        <w:t xml:space="preserve"> </w:t>
      </w:r>
      <w:r>
        <w:rPr>
          <w:spacing w:val="-4"/>
        </w:rPr>
        <w:t>beyond.</w:t>
      </w:r>
    </w:p>
    <w:p w14:paraId="1F003850" w14:textId="77777777" w:rsidR="00BF7F12" w:rsidRDefault="00000000">
      <w:pPr>
        <w:pStyle w:val="BodyText"/>
        <w:spacing w:before="112" w:line="355" w:lineRule="auto"/>
        <w:ind w:left="692" w:right="1057"/>
        <w:jc w:val="both"/>
      </w:pPr>
      <w:r>
        <w:rPr>
          <w:spacing w:val="-2"/>
        </w:rPr>
        <w:t>Third,</w:t>
      </w:r>
      <w:r>
        <w:rPr>
          <w:spacing w:val="-7"/>
        </w:rPr>
        <w:t xml:space="preserve"> </w:t>
      </w:r>
      <w:r>
        <w:rPr>
          <w:spacing w:val="-2"/>
        </w:rPr>
        <w:t>the</w:t>
      </w:r>
      <w:r>
        <w:rPr>
          <w:spacing w:val="-8"/>
        </w:rPr>
        <w:t xml:space="preserve"> </w:t>
      </w:r>
      <w:r>
        <w:rPr>
          <w:spacing w:val="-2"/>
        </w:rPr>
        <w:t>work</w:t>
      </w:r>
      <w:r>
        <w:rPr>
          <w:spacing w:val="-8"/>
        </w:rPr>
        <w:t xml:space="preserve"> </w:t>
      </w:r>
      <w:r>
        <w:rPr>
          <w:spacing w:val="-2"/>
        </w:rPr>
        <w:t>in</w:t>
      </w:r>
      <w:r>
        <w:rPr>
          <w:spacing w:val="-8"/>
        </w:rPr>
        <w:t xml:space="preserve"> </w:t>
      </w:r>
      <w:r>
        <w:rPr>
          <w:spacing w:val="-2"/>
        </w:rPr>
        <w:t>this</w:t>
      </w:r>
      <w:r>
        <w:rPr>
          <w:spacing w:val="-8"/>
        </w:rPr>
        <w:t xml:space="preserve"> </w:t>
      </w:r>
      <w:r>
        <w:rPr>
          <w:spacing w:val="-2"/>
        </w:rPr>
        <w:t>thesis</w:t>
      </w:r>
      <w:r>
        <w:rPr>
          <w:spacing w:val="-8"/>
        </w:rPr>
        <w:t xml:space="preserve"> </w:t>
      </w:r>
      <w:r>
        <w:rPr>
          <w:spacing w:val="-2"/>
        </w:rPr>
        <w:t>benefited</w:t>
      </w:r>
      <w:r>
        <w:rPr>
          <w:spacing w:val="-8"/>
        </w:rPr>
        <w:t xml:space="preserve"> </w:t>
      </w:r>
      <w:r>
        <w:rPr>
          <w:spacing w:val="-2"/>
        </w:rPr>
        <w:t>from</w:t>
      </w:r>
      <w:r>
        <w:rPr>
          <w:spacing w:val="-8"/>
        </w:rPr>
        <w:t xml:space="preserve"> </w:t>
      </w:r>
      <w:r>
        <w:rPr>
          <w:spacing w:val="-2"/>
        </w:rPr>
        <w:t>strong</w:t>
      </w:r>
      <w:r>
        <w:rPr>
          <w:spacing w:val="-8"/>
        </w:rPr>
        <w:t xml:space="preserve"> </w:t>
      </w:r>
      <w:r>
        <w:rPr>
          <w:spacing w:val="-2"/>
        </w:rPr>
        <w:t>integration</w:t>
      </w:r>
      <w:r>
        <w:rPr>
          <w:spacing w:val="-8"/>
        </w:rPr>
        <w:t xml:space="preserve"> </w:t>
      </w:r>
      <w:r>
        <w:rPr>
          <w:spacing w:val="-2"/>
        </w:rPr>
        <w:t>within</w:t>
      </w:r>
      <w:r>
        <w:rPr>
          <w:spacing w:val="-8"/>
        </w:rPr>
        <w:t xml:space="preserve"> </w:t>
      </w:r>
      <w:r>
        <w:rPr>
          <w:spacing w:val="-2"/>
        </w:rPr>
        <w:t>the</w:t>
      </w:r>
      <w:r>
        <w:rPr>
          <w:spacing w:val="-8"/>
        </w:rPr>
        <w:t xml:space="preserve"> </w:t>
      </w:r>
      <w:r>
        <w:rPr>
          <w:spacing w:val="-2"/>
        </w:rPr>
        <w:t>communities</w:t>
      </w:r>
      <w:r>
        <w:rPr>
          <w:spacing w:val="-8"/>
        </w:rPr>
        <w:t xml:space="preserve"> </w:t>
      </w:r>
      <w:r>
        <w:rPr>
          <w:spacing w:val="-2"/>
        </w:rPr>
        <w:t>in</w:t>
      </w:r>
      <w:r>
        <w:rPr>
          <w:spacing w:val="-8"/>
        </w:rPr>
        <w:t xml:space="preserve"> </w:t>
      </w:r>
      <w:r>
        <w:rPr>
          <w:spacing w:val="-2"/>
        </w:rPr>
        <w:t>which</w:t>
      </w:r>
      <w:r>
        <w:rPr>
          <w:spacing w:val="-8"/>
        </w:rPr>
        <w:t xml:space="preserve"> </w:t>
      </w:r>
      <w:r>
        <w:rPr>
          <w:spacing w:val="-2"/>
        </w:rPr>
        <w:t>the</w:t>
      </w:r>
      <w:r>
        <w:rPr>
          <w:spacing w:val="-8"/>
        </w:rPr>
        <w:t xml:space="preserve"> </w:t>
      </w:r>
      <w:r>
        <w:rPr>
          <w:spacing w:val="-2"/>
        </w:rPr>
        <w:t>research was</w:t>
      </w:r>
      <w:r>
        <w:rPr>
          <w:spacing w:val="-11"/>
        </w:rPr>
        <w:t xml:space="preserve"> </w:t>
      </w:r>
      <w:r>
        <w:rPr>
          <w:spacing w:val="-2"/>
        </w:rPr>
        <w:t>conducted,</w:t>
      </w:r>
      <w:r>
        <w:rPr>
          <w:spacing w:val="-10"/>
        </w:rPr>
        <w:t xml:space="preserve"> </w:t>
      </w:r>
      <w:r>
        <w:rPr>
          <w:spacing w:val="-2"/>
        </w:rPr>
        <w:t>as</w:t>
      </w:r>
      <w:r>
        <w:rPr>
          <w:spacing w:val="-11"/>
        </w:rPr>
        <w:t xml:space="preserve"> </w:t>
      </w:r>
      <w:r>
        <w:rPr>
          <w:spacing w:val="-2"/>
        </w:rPr>
        <w:t>described</w:t>
      </w:r>
      <w:r>
        <w:rPr>
          <w:spacing w:val="-10"/>
        </w:rPr>
        <w:t xml:space="preserve"> </w:t>
      </w:r>
      <w:r>
        <w:rPr>
          <w:spacing w:val="-2"/>
        </w:rPr>
        <w:t>in</w:t>
      </w:r>
      <w:r>
        <w:rPr>
          <w:spacing w:val="-11"/>
        </w:rPr>
        <w:t xml:space="preserve"> </w:t>
      </w:r>
      <w:r>
        <w:rPr>
          <w:spacing w:val="-2"/>
        </w:rPr>
        <w:t>Chapter</w:t>
      </w:r>
      <w:r>
        <w:rPr>
          <w:spacing w:val="-10"/>
        </w:rPr>
        <w:t xml:space="preserve"> </w:t>
      </w:r>
      <w:hyperlink w:anchor="_bookmark47" w:history="1">
        <w:r>
          <w:rPr>
            <w:spacing w:val="-2"/>
          </w:rPr>
          <w:t>3</w:t>
        </w:r>
      </w:hyperlink>
      <w:r>
        <w:rPr>
          <w:spacing w:val="-2"/>
        </w:rPr>
        <w:t>.</w:t>
      </w:r>
      <w:r>
        <w:rPr>
          <w:spacing w:val="-11"/>
        </w:rPr>
        <w:t xml:space="preserve"> </w:t>
      </w:r>
      <w:r>
        <w:rPr>
          <w:spacing w:val="-2"/>
        </w:rPr>
        <w:t>Throughout</w:t>
      </w:r>
      <w:r>
        <w:rPr>
          <w:spacing w:val="-10"/>
        </w:rPr>
        <w:t xml:space="preserve"> </w:t>
      </w:r>
      <w:r>
        <w:rPr>
          <w:spacing w:val="-2"/>
        </w:rPr>
        <w:t>the</w:t>
      </w:r>
      <w:r>
        <w:rPr>
          <w:spacing w:val="-11"/>
        </w:rPr>
        <w:t xml:space="preserve"> </w:t>
      </w:r>
      <w:r>
        <w:rPr>
          <w:spacing w:val="-2"/>
        </w:rPr>
        <w:t>study</w:t>
      </w:r>
      <w:r>
        <w:rPr>
          <w:spacing w:val="-10"/>
        </w:rPr>
        <w:t xml:space="preserve"> </w:t>
      </w:r>
      <w:r>
        <w:rPr>
          <w:spacing w:val="-2"/>
        </w:rPr>
        <w:t>design</w:t>
      </w:r>
      <w:r>
        <w:rPr>
          <w:spacing w:val="-11"/>
        </w:rPr>
        <w:t xml:space="preserve"> </w:t>
      </w:r>
      <w:r>
        <w:rPr>
          <w:spacing w:val="-2"/>
        </w:rPr>
        <w:t>and</w:t>
      </w:r>
      <w:r>
        <w:rPr>
          <w:spacing w:val="-10"/>
        </w:rPr>
        <w:t xml:space="preserve"> </w:t>
      </w:r>
      <w:r>
        <w:rPr>
          <w:spacing w:val="-2"/>
        </w:rPr>
        <w:t>implementation</w:t>
      </w:r>
      <w:r>
        <w:rPr>
          <w:spacing w:val="-11"/>
        </w:rPr>
        <w:t xml:space="preserve"> </w:t>
      </w:r>
      <w:r>
        <w:rPr>
          <w:spacing w:val="-2"/>
        </w:rPr>
        <w:t>stages,</w:t>
      </w:r>
      <w:r>
        <w:rPr>
          <w:spacing w:val="-10"/>
        </w:rPr>
        <w:t xml:space="preserve"> </w:t>
      </w:r>
      <w:r>
        <w:rPr>
          <w:spacing w:val="-2"/>
        </w:rPr>
        <w:t xml:space="preserve">informal </w:t>
      </w:r>
      <w:r>
        <w:t>consultations</w:t>
      </w:r>
      <w:r>
        <w:rPr>
          <w:spacing w:val="-2"/>
        </w:rPr>
        <w:t xml:space="preserve"> </w:t>
      </w:r>
      <w:r>
        <w:t>were</w:t>
      </w:r>
      <w:r>
        <w:rPr>
          <w:spacing w:val="-2"/>
        </w:rPr>
        <w:t xml:space="preserve"> </w:t>
      </w:r>
      <w:r>
        <w:t>conducted</w:t>
      </w:r>
      <w:r>
        <w:rPr>
          <w:spacing w:val="-2"/>
        </w:rPr>
        <w:t xml:space="preserve"> </w:t>
      </w:r>
      <w:r>
        <w:t>with</w:t>
      </w:r>
      <w:r>
        <w:rPr>
          <w:spacing w:val="-2"/>
        </w:rPr>
        <w:t xml:space="preserve"> </w:t>
      </w:r>
      <w:r>
        <w:t>local</w:t>
      </w:r>
      <w:r>
        <w:rPr>
          <w:spacing w:val="-2"/>
        </w:rPr>
        <w:t xml:space="preserve"> </w:t>
      </w:r>
      <w:r>
        <w:t>researchers</w:t>
      </w:r>
      <w:r>
        <w:rPr>
          <w:spacing w:val="-2"/>
        </w:rPr>
        <w:t xml:space="preserve"> </w:t>
      </w:r>
      <w:r>
        <w:t>and</w:t>
      </w:r>
      <w:r>
        <w:rPr>
          <w:spacing w:val="-2"/>
        </w:rPr>
        <w:t xml:space="preserve"> </w:t>
      </w:r>
      <w:r>
        <w:t>village</w:t>
      </w:r>
      <w:r>
        <w:rPr>
          <w:spacing w:val="-2"/>
        </w:rPr>
        <w:t xml:space="preserve"> </w:t>
      </w:r>
      <w:r>
        <w:t>communities</w:t>
      </w:r>
      <w:r>
        <w:rPr>
          <w:spacing w:val="-2"/>
        </w:rPr>
        <w:t xml:space="preserve"> </w:t>
      </w:r>
      <w:r>
        <w:t>within</w:t>
      </w:r>
      <w:r>
        <w:rPr>
          <w:spacing w:val="-2"/>
        </w:rPr>
        <w:t xml:space="preserve"> </w:t>
      </w:r>
      <w:r>
        <w:t>the</w:t>
      </w:r>
      <w:r>
        <w:rPr>
          <w:spacing w:val="-2"/>
        </w:rPr>
        <w:t xml:space="preserve"> </w:t>
      </w:r>
      <w:r>
        <w:t>Eastern</w:t>
      </w:r>
      <w:r>
        <w:rPr>
          <w:spacing w:val="-2"/>
        </w:rPr>
        <w:t xml:space="preserve"> </w:t>
      </w:r>
      <w:r>
        <w:t>Province of Sierra Leone.</w:t>
      </w:r>
      <w:r>
        <w:rPr>
          <w:spacing w:val="40"/>
        </w:rPr>
        <w:t xml:space="preserve"> </w:t>
      </w:r>
      <w:r>
        <w:t xml:space="preserve">These consultations guided the selection of research questions, study design (e.g., the selection of trap sites) and data collection methods (e.g., real-time data entry including photographs on </w:t>
      </w:r>
      <w:r>
        <w:rPr>
          <w:spacing w:val="-2"/>
        </w:rPr>
        <w:t>study acquired smartphones), incorporating valuable local knowledge.</w:t>
      </w:r>
      <w:r>
        <w:rPr>
          <w:spacing w:val="19"/>
        </w:rPr>
        <w:t xml:space="preserve"> </w:t>
      </w:r>
      <w:r>
        <w:rPr>
          <w:spacing w:val="-2"/>
        </w:rPr>
        <w:t xml:space="preserve">Study protocols were piloted within </w:t>
      </w:r>
      <w:r>
        <w:rPr>
          <w:spacing w:val="-4"/>
        </w:rPr>
        <w:t xml:space="preserve">the village communities and revised following input from field workers and community members to improve </w:t>
      </w:r>
      <w:r>
        <w:t>acceptability and accuracy of data collection.</w:t>
      </w:r>
      <w:r>
        <w:rPr>
          <w:spacing w:val="40"/>
        </w:rPr>
        <w:t xml:space="preserve"> </w:t>
      </w:r>
      <w:r>
        <w:t>The success of the rodent trapping study would not have been possible without the strong support received from our local collaborators.</w:t>
      </w:r>
      <w:r>
        <w:rPr>
          <w:spacing w:val="34"/>
        </w:rPr>
        <w:t xml:space="preserve"> </w:t>
      </w:r>
      <w:r>
        <w:t>This thesis highlights the importance of integrating local knowledge early in the research process.</w:t>
      </w:r>
    </w:p>
    <w:p w14:paraId="667D0A69" w14:textId="77777777" w:rsidR="00BF7F12" w:rsidRDefault="00000000">
      <w:pPr>
        <w:pStyle w:val="BodyText"/>
        <w:spacing w:before="112" w:line="355" w:lineRule="auto"/>
        <w:ind w:left="700" w:right="1050"/>
        <w:jc w:val="both"/>
      </w:pPr>
      <w:r>
        <w:t>Finally,</w:t>
      </w:r>
      <w:r>
        <w:rPr>
          <w:spacing w:val="-2"/>
        </w:rPr>
        <w:t xml:space="preserve"> </w:t>
      </w:r>
      <w:r>
        <w:t>throughout</w:t>
      </w:r>
      <w:r>
        <w:rPr>
          <w:spacing w:val="-3"/>
        </w:rPr>
        <w:t xml:space="preserve"> </w:t>
      </w:r>
      <w:r>
        <w:t>the</w:t>
      </w:r>
      <w:r>
        <w:rPr>
          <w:spacing w:val="-3"/>
        </w:rPr>
        <w:t xml:space="preserve"> </w:t>
      </w:r>
      <w:r>
        <w:t>research</w:t>
      </w:r>
      <w:r>
        <w:rPr>
          <w:spacing w:val="-3"/>
        </w:rPr>
        <w:t xml:space="preserve"> </w:t>
      </w:r>
      <w:r>
        <w:t>process,</w:t>
      </w:r>
      <w:r>
        <w:rPr>
          <w:spacing w:val="-2"/>
        </w:rPr>
        <w:t xml:space="preserve"> </w:t>
      </w:r>
      <w:r>
        <w:t>I</w:t>
      </w:r>
      <w:r>
        <w:rPr>
          <w:spacing w:val="-3"/>
        </w:rPr>
        <w:t xml:space="preserve"> </w:t>
      </w:r>
      <w:r>
        <w:t>was</w:t>
      </w:r>
      <w:r>
        <w:rPr>
          <w:spacing w:val="-3"/>
        </w:rPr>
        <w:t xml:space="preserve"> </w:t>
      </w:r>
      <w:r>
        <w:t>able</w:t>
      </w:r>
      <w:r>
        <w:rPr>
          <w:spacing w:val="-3"/>
        </w:rPr>
        <w:t xml:space="preserve"> </w:t>
      </w:r>
      <w:r>
        <w:t>to</w:t>
      </w:r>
      <w:r>
        <w:rPr>
          <w:spacing w:val="-3"/>
        </w:rPr>
        <w:t xml:space="preserve"> </w:t>
      </w:r>
      <w:r>
        <w:t>directly</w:t>
      </w:r>
      <w:r>
        <w:rPr>
          <w:spacing w:val="-3"/>
        </w:rPr>
        <w:t xml:space="preserve"> </w:t>
      </w:r>
      <w:r>
        <w:t>contribute</w:t>
      </w:r>
      <w:r>
        <w:rPr>
          <w:spacing w:val="-3"/>
        </w:rPr>
        <w:t xml:space="preserve"> </w:t>
      </w:r>
      <w:r>
        <w:t>to</w:t>
      </w:r>
      <w:r>
        <w:rPr>
          <w:spacing w:val="-3"/>
        </w:rPr>
        <w:t xml:space="preserve"> </w:t>
      </w:r>
      <w:r>
        <w:t>the</w:t>
      </w:r>
      <w:r>
        <w:rPr>
          <w:spacing w:val="-3"/>
        </w:rPr>
        <w:t xml:space="preserve"> </w:t>
      </w:r>
      <w:r>
        <w:t>training</w:t>
      </w:r>
      <w:r>
        <w:rPr>
          <w:spacing w:val="-3"/>
        </w:rPr>
        <w:t xml:space="preserve"> </w:t>
      </w:r>
      <w:r>
        <w:t>and</w:t>
      </w:r>
      <w:r>
        <w:rPr>
          <w:spacing w:val="-3"/>
        </w:rPr>
        <w:t xml:space="preserve"> </w:t>
      </w:r>
      <w:r>
        <w:t>development of local researchers in Sierra Leone.</w:t>
      </w:r>
      <w:r>
        <w:rPr>
          <w:spacing w:val="40"/>
        </w:rPr>
        <w:t xml:space="preserve"> </w:t>
      </w:r>
      <w:r>
        <w:t>The training sessions on rodent trapping, sampling and laboratory analysis</w:t>
      </w:r>
      <w:r>
        <w:rPr>
          <w:spacing w:val="-8"/>
        </w:rPr>
        <w:t xml:space="preserve"> </w:t>
      </w:r>
      <w:r>
        <w:t>led</w:t>
      </w:r>
      <w:r>
        <w:rPr>
          <w:spacing w:val="-8"/>
        </w:rPr>
        <w:t xml:space="preserve"> </w:t>
      </w:r>
      <w:r>
        <w:t>me</w:t>
      </w:r>
      <w:r>
        <w:rPr>
          <w:spacing w:val="-8"/>
        </w:rPr>
        <w:t xml:space="preserve"> </w:t>
      </w:r>
      <w:r>
        <w:t>to</w:t>
      </w:r>
      <w:r>
        <w:rPr>
          <w:spacing w:val="-8"/>
        </w:rPr>
        <w:t xml:space="preserve"> </w:t>
      </w:r>
      <w:r>
        <w:t>reconsider</w:t>
      </w:r>
      <w:r>
        <w:rPr>
          <w:spacing w:val="-8"/>
        </w:rPr>
        <w:t xml:space="preserve"> </w:t>
      </w:r>
      <w:r>
        <w:t>the</w:t>
      </w:r>
      <w:r>
        <w:rPr>
          <w:spacing w:val="-8"/>
        </w:rPr>
        <w:t xml:space="preserve"> </w:t>
      </w:r>
      <w:r>
        <w:t>role</w:t>
      </w:r>
      <w:r>
        <w:rPr>
          <w:spacing w:val="-8"/>
        </w:rPr>
        <w:t xml:space="preserve"> </w:t>
      </w:r>
      <w:r>
        <w:t>of</w:t>
      </w:r>
      <w:r>
        <w:rPr>
          <w:spacing w:val="-8"/>
        </w:rPr>
        <w:t xml:space="preserve"> </w:t>
      </w:r>
      <w:r>
        <w:t>training</w:t>
      </w:r>
      <w:r>
        <w:rPr>
          <w:spacing w:val="-8"/>
        </w:rPr>
        <w:t xml:space="preserve"> </w:t>
      </w:r>
      <w:r>
        <w:t>and</w:t>
      </w:r>
      <w:r>
        <w:rPr>
          <w:spacing w:val="-8"/>
        </w:rPr>
        <w:t xml:space="preserve"> </w:t>
      </w:r>
      <w:r>
        <w:t>development</w:t>
      </w:r>
      <w:r>
        <w:rPr>
          <w:spacing w:val="-8"/>
        </w:rPr>
        <w:t xml:space="preserve"> </w:t>
      </w:r>
      <w:r>
        <w:t>within</w:t>
      </w:r>
      <w:r>
        <w:rPr>
          <w:spacing w:val="-8"/>
        </w:rPr>
        <w:t xml:space="preserve"> </w:t>
      </w:r>
      <w:r>
        <w:t>international</w:t>
      </w:r>
      <w:r>
        <w:rPr>
          <w:spacing w:val="-8"/>
        </w:rPr>
        <w:t xml:space="preserve"> </w:t>
      </w:r>
      <w:r>
        <w:t>collaborations.</w:t>
      </w:r>
      <w:r>
        <w:rPr>
          <w:spacing w:val="8"/>
        </w:rPr>
        <w:t xml:space="preserve"> </w:t>
      </w:r>
      <w:r>
        <w:t xml:space="preserve">The </w:t>
      </w:r>
      <w:r>
        <w:rPr>
          <w:spacing w:val="-2"/>
        </w:rPr>
        <w:t>existing</w:t>
      </w:r>
      <w:r>
        <w:rPr>
          <w:spacing w:val="-8"/>
        </w:rPr>
        <w:t xml:space="preserve"> </w:t>
      </w:r>
      <w:r>
        <w:rPr>
          <w:spacing w:val="-2"/>
        </w:rPr>
        <w:t>skills</w:t>
      </w:r>
      <w:r>
        <w:rPr>
          <w:spacing w:val="-8"/>
        </w:rPr>
        <w:t xml:space="preserve"> </w:t>
      </w:r>
      <w:r>
        <w:rPr>
          <w:spacing w:val="-2"/>
        </w:rPr>
        <w:t>of</w:t>
      </w:r>
      <w:r>
        <w:rPr>
          <w:spacing w:val="-8"/>
        </w:rPr>
        <w:t xml:space="preserve"> </w:t>
      </w:r>
      <w:r>
        <w:rPr>
          <w:spacing w:val="-2"/>
        </w:rPr>
        <w:t>local</w:t>
      </w:r>
      <w:r>
        <w:rPr>
          <w:spacing w:val="-8"/>
        </w:rPr>
        <w:t xml:space="preserve"> </w:t>
      </w:r>
      <w:r>
        <w:rPr>
          <w:spacing w:val="-2"/>
        </w:rPr>
        <w:t>researchers</w:t>
      </w:r>
      <w:r>
        <w:rPr>
          <w:spacing w:val="-8"/>
        </w:rPr>
        <w:t xml:space="preserve"> </w:t>
      </w:r>
      <w:r>
        <w:rPr>
          <w:spacing w:val="-2"/>
        </w:rPr>
        <w:t>are</w:t>
      </w:r>
      <w:r>
        <w:rPr>
          <w:spacing w:val="-8"/>
        </w:rPr>
        <w:t xml:space="preserve"> </w:t>
      </w:r>
      <w:r>
        <w:rPr>
          <w:spacing w:val="-2"/>
        </w:rPr>
        <w:t>not</w:t>
      </w:r>
      <w:r>
        <w:rPr>
          <w:spacing w:val="-8"/>
        </w:rPr>
        <w:t xml:space="preserve"> </w:t>
      </w:r>
      <w:r>
        <w:rPr>
          <w:spacing w:val="-2"/>
        </w:rPr>
        <w:t>always</w:t>
      </w:r>
      <w:r>
        <w:rPr>
          <w:spacing w:val="-8"/>
        </w:rPr>
        <w:t xml:space="preserve"> </w:t>
      </w:r>
      <w:r>
        <w:rPr>
          <w:spacing w:val="-2"/>
        </w:rPr>
        <w:t>acknowledged</w:t>
      </w:r>
      <w:r>
        <w:rPr>
          <w:spacing w:val="-8"/>
        </w:rPr>
        <w:t xml:space="preserve"> </w:t>
      </w:r>
      <w:r>
        <w:rPr>
          <w:spacing w:val="-2"/>
        </w:rPr>
        <w:t>and</w:t>
      </w:r>
      <w:r>
        <w:rPr>
          <w:spacing w:val="-8"/>
        </w:rPr>
        <w:t xml:space="preserve"> </w:t>
      </w:r>
      <w:r>
        <w:rPr>
          <w:spacing w:val="-2"/>
        </w:rPr>
        <w:t>training</w:t>
      </w:r>
      <w:r>
        <w:rPr>
          <w:spacing w:val="-8"/>
        </w:rPr>
        <w:t xml:space="preserve"> </w:t>
      </w:r>
      <w:r>
        <w:rPr>
          <w:spacing w:val="-2"/>
        </w:rPr>
        <w:t>as</w:t>
      </w:r>
      <w:r>
        <w:rPr>
          <w:spacing w:val="-8"/>
        </w:rPr>
        <w:t xml:space="preserve"> </w:t>
      </w:r>
      <w:r>
        <w:rPr>
          <w:spacing w:val="-2"/>
        </w:rPr>
        <w:t>part</w:t>
      </w:r>
      <w:r>
        <w:rPr>
          <w:spacing w:val="-8"/>
        </w:rPr>
        <w:t xml:space="preserve"> </w:t>
      </w:r>
      <w:r>
        <w:rPr>
          <w:spacing w:val="-2"/>
        </w:rPr>
        <w:t>of</w:t>
      </w:r>
      <w:r>
        <w:rPr>
          <w:spacing w:val="-8"/>
        </w:rPr>
        <w:t xml:space="preserve"> </w:t>
      </w:r>
      <w:r>
        <w:rPr>
          <w:spacing w:val="-2"/>
        </w:rPr>
        <w:t>individual</w:t>
      </w:r>
      <w:r>
        <w:rPr>
          <w:spacing w:val="-8"/>
        </w:rPr>
        <w:t xml:space="preserve"> </w:t>
      </w:r>
      <w:r>
        <w:rPr>
          <w:spacing w:val="-2"/>
        </w:rPr>
        <w:t>projects</w:t>
      </w:r>
      <w:r>
        <w:rPr>
          <w:spacing w:val="-8"/>
        </w:rPr>
        <w:t xml:space="preserve"> </w:t>
      </w:r>
      <w:r>
        <w:rPr>
          <w:spacing w:val="-2"/>
        </w:rPr>
        <w:t>do not</w:t>
      </w:r>
      <w:r>
        <w:rPr>
          <w:spacing w:val="-11"/>
        </w:rPr>
        <w:t xml:space="preserve"> </w:t>
      </w:r>
      <w:r>
        <w:rPr>
          <w:spacing w:val="-2"/>
        </w:rPr>
        <w:t>appear</w:t>
      </w:r>
      <w:r>
        <w:rPr>
          <w:spacing w:val="-10"/>
        </w:rPr>
        <w:t xml:space="preserve"> </w:t>
      </w:r>
      <w:r>
        <w:rPr>
          <w:spacing w:val="-2"/>
        </w:rPr>
        <w:t>to</w:t>
      </w:r>
      <w:r>
        <w:rPr>
          <w:spacing w:val="-10"/>
        </w:rPr>
        <w:t xml:space="preserve"> </w:t>
      </w:r>
      <w:r>
        <w:rPr>
          <w:spacing w:val="-2"/>
        </w:rPr>
        <w:t>promote</w:t>
      </w:r>
      <w:r>
        <w:rPr>
          <w:spacing w:val="-9"/>
        </w:rPr>
        <w:t xml:space="preserve"> </w:t>
      </w:r>
      <w:r>
        <w:rPr>
          <w:spacing w:val="-2"/>
        </w:rPr>
        <w:t>sustainable</w:t>
      </w:r>
      <w:r>
        <w:rPr>
          <w:spacing w:val="-10"/>
        </w:rPr>
        <w:t xml:space="preserve"> </w:t>
      </w:r>
      <w:r>
        <w:rPr>
          <w:spacing w:val="-2"/>
        </w:rPr>
        <w:t>career</w:t>
      </w:r>
      <w:r>
        <w:rPr>
          <w:spacing w:val="-11"/>
        </w:rPr>
        <w:t xml:space="preserve"> </w:t>
      </w:r>
      <w:r>
        <w:rPr>
          <w:spacing w:val="-2"/>
        </w:rPr>
        <w:t>progression</w:t>
      </w:r>
      <w:r>
        <w:rPr>
          <w:spacing w:val="-9"/>
        </w:rPr>
        <w:t xml:space="preserve"> </w:t>
      </w:r>
      <w:r>
        <w:rPr>
          <w:spacing w:val="-2"/>
        </w:rPr>
        <w:t>by</w:t>
      </w:r>
      <w:r>
        <w:rPr>
          <w:spacing w:val="-11"/>
        </w:rPr>
        <w:t xml:space="preserve"> </w:t>
      </w:r>
      <w:r>
        <w:rPr>
          <w:spacing w:val="-2"/>
        </w:rPr>
        <w:t>supporting</w:t>
      </w:r>
      <w:r>
        <w:rPr>
          <w:spacing w:val="-10"/>
        </w:rPr>
        <w:t xml:space="preserve"> </w:t>
      </w:r>
      <w:r>
        <w:rPr>
          <w:spacing w:val="-2"/>
        </w:rPr>
        <w:t>researchers</w:t>
      </w:r>
      <w:r>
        <w:rPr>
          <w:spacing w:val="-10"/>
        </w:rPr>
        <w:t xml:space="preserve"> </w:t>
      </w:r>
      <w:r>
        <w:rPr>
          <w:spacing w:val="-2"/>
        </w:rPr>
        <w:t>to</w:t>
      </w:r>
      <w:r>
        <w:rPr>
          <w:spacing w:val="-11"/>
        </w:rPr>
        <w:t xml:space="preserve"> </w:t>
      </w:r>
      <w:r>
        <w:rPr>
          <w:spacing w:val="-2"/>
        </w:rPr>
        <w:t>advance</w:t>
      </w:r>
      <w:r>
        <w:rPr>
          <w:spacing w:val="-10"/>
        </w:rPr>
        <w:t xml:space="preserve"> </w:t>
      </w:r>
      <w:r>
        <w:rPr>
          <w:spacing w:val="-2"/>
        </w:rPr>
        <w:t>beyond</w:t>
      </w:r>
      <w:r>
        <w:rPr>
          <w:spacing w:val="-11"/>
        </w:rPr>
        <w:t xml:space="preserve"> </w:t>
      </w:r>
      <w:r>
        <w:rPr>
          <w:spacing w:val="-2"/>
        </w:rPr>
        <w:t>technical</w:t>
      </w:r>
    </w:p>
    <w:p w14:paraId="66054492" w14:textId="77777777" w:rsidR="00BF7F12" w:rsidRDefault="00BF7F12">
      <w:pPr>
        <w:spacing w:line="355" w:lineRule="auto"/>
        <w:jc w:val="both"/>
        <w:sectPr w:rsidR="00BF7F12">
          <w:pgSz w:w="12240" w:h="15840"/>
          <w:pgMar w:top="1340" w:right="380" w:bottom="1060" w:left="740" w:header="0" w:footer="733" w:gutter="0"/>
          <w:cols w:space="720"/>
        </w:sectPr>
      </w:pPr>
    </w:p>
    <w:p w14:paraId="73247A7D" w14:textId="77777777" w:rsidR="00BF7F12" w:rsidRDefault="00000000">
      <w:pPr>
        <w:pStyle w:val="BodyText"/>
        <w:spacing w:before="89" w:line="355" w:lineRule="auto"/>
        <w:ind w:left="700" w:right="1052"/>
        <w:jc w:val="both"/>
      </w:pPr>
      <w:r>
        <w:rPr>
          <w:spacing w:val="-4"/>
        </w:rPr>
        <w:lastRenderedPageBreak/>
        <w:t>competence.</w:t>
      </w:r>
      <w:r>
        <w:rPr>
          <w:spacing w:val="26"/>
        </w:rPr>
        <w:t xml:space="preserve"> </w:t>
      </w:r>
      <w:r>
        <w:rPr>
          <w:spacing w:val="-4"/>
        </w:rPr>
        <w:t>Local researchers would benefit from support to develop into independent scientists.</w:t>
      </w:r>
      <w:r>
        <w:rPr>
          <w:spacing w:val="26"/>
        </w:rPr>
        <w:t xml:space="preserve"> </w:t>
      </w:r>
      <w:r>
        <w:rPr>
          <w:spacing w:val="-4"/>
        </w:rPr>
        <w:t xml:space="preserve">To support </w:t>
      </w:r>
      <w:r>
        <w:t>my</w:t>
      </w:r>
      <w:r>
        <w:rPr>
          <w:spacing w:val="-1"/>
        </w:rPr>
        <w:t xml:space="preserve"> </w:t>
      </w:r>
      <w:r>
        <w:t>collaborators</w:t>
      </w:r>
      <w:r>
        <w:rPr>
          <w:spacing w:val="-1"/>
        </w:rPr>
        <w:t xml:space="preserve"> </w:t>
      </w:r>
      <w:r>
        <w:t>develop</w:t>
      </w:r>
      <w:r>
        <w:rPr>
          <w:spacing w:val="-1"/>
        </w:rPr>
        <w:t xml:space="preserve"> </w:t>
      </w:r>
      <w:r>
        <w:t>the</w:t>
      </w:r>
      <w:r>
        <w:rPr>
          <w:spacing w:val="-1"/>
        </w:rPr>
        <w:t xml:space="preserve"> </w:t>
      </w:r>
      <w:r>
        <w:t>qualifications</w:t>
      </w:r>
      <w:r>
        <w:rPr>
          <w:spacing w:val="-1"/>
        </w:rPr>
        <w:t xml:space="preserve"> </w:t>
      </w:r>
      <w:r>
        <w:t>required</w:t>
      </w:r>
      <w:r>
        <w:rPr>
          <w:spacing w:val="-1"/>
        </w:rPr>
        <w:t xml:space="preserve"> </w:t>
      </w:r>
      <w:r>
        <w:t>to</w:t>
      </w:r>
      <w:r>
        <w:rPr>
          <w:spacing w:val="-1"/>
        </w:rPr>
        <w:t xml:space="preserve"> </w:t>
      </w:r>
      <w:r>
        <w:t>attract</w:t>
      </w:r>
      <w:r>
        <w:rPr>
          <w:spacing w:val="-1"/>
        </w:rPr>
        <w:t xml:space="preserve"> </w:t>
      </w:r>
      <w:r>
        <w:t>research</w:t>
      </w:r>
      <w:r>
        <w:rPr>
          <w:spacing w:val="-1"/>
        </w:rPr>
        <w:t xml:space="preserve"> </w:t>
      </w:r>
      <w:r>
        <w:t>funds, I</w:t>
      </w:r>
      <w:r>
        <w:rPr>
          <w:spacing w:val="-1"/>
        </w:rPr>
        <w:t xml:space="preserve"> </w:t>
      </w:r>
      <w:r>
        <w:t>have</w:t>
      </w:r>
      <w:r>
        <w:rPr>
          <w:spacing w:val="-1"/>
        </w:rPr>
        <w:t xml:space="preserve"> </w:t>
      </w:r>
      <w:r>
        <w:t>assisted</w:t>
      </w:r>
      <w:r>
        <w:rPr>
          <w:spacing w:val="-1"/>
        </w:rPr>
        <w:t xml:space="preserve"> </w:t>
      </w:r>
      <w:r>
        <w:t>in</w:t>
      </w:r>
      <w:r>
        <w:rPr>
          <w:spacing w:val="-1"/>
        </w:rPr>
        <w:t xml:space="preserve"> </w:t>
      </w:r>
      <w:r>
        <w:t>acquiring individual</w:t>
      </w:r>
      <w:r>
        <w:rPr>
          <w:spacing w:val="-1"/>
        </w:rPr>
        <w:t xml:space="preserve"> </w:t>
      </w:r>
      <w:r>
        <w:t>funding</w:t>
      </w:r>
      <w:r>
        <w:rPr>
          <w:spacing w:val="-1"/>
        </w:rPr>
        <w:t xml:space="preserve"> </w:t>
      </w:r>
      <w:r>
        <w:t>to</w:t>
      </w:r>
      <w:r>
        <w:rPr>
          <w:spacing w:val="-1"/>
        </w:rPr>
        <w:t xml:space="preserve"> </w:t>
      </w:r>
      <w:r>
        <w:t>enrol</w:t>
      </w:r>
      <w:r>
        <w:rPr>
          <w:spacing w:val="-1"/>
        </w:rPr>
        <w:t xml:space="preserve"> </w:t>
      </w:r>
      <w:r>
        <w:t>in</w:t>
      </w:r>
      <w:r>
        <w:rPr>
          <w:spacing w:val="-1"/>
        </w:rPr>
        <w:t xml:space="preserve"> </w:t>
      </w:r>
      <w:r>
        <w:t>higher</w:t>
      </w:r>
      <w:r>
        <w:rPr>
          <w:spacing w:val="-1"/>
        </w:rPr>
        <w:t xml:space="preserve"> </w:t>
      </w:r>
      <w:r>
        <w:t>education</w:t>
      </w:r>
      <w:r>
        <w:rPr>
          <w:spacing w:val="-1"/>
        </w:rPr>
        <w:t xml:space="preserve"> </w:t>
      </w:r>
      <w:r>
        <w:t>degrees</w:t>
      </w:r>
      <w:r>
        <w:rPr>
          <w:spacing w:val="-1"/>
        </w:rPr>
        <w:t xml:space="preserve"> </w:t>
      </w:r>
      <w:r>
        <w:t>at</w:t>
      </w:r>
      <w:r>
        <w:rPr>
          <w:spacing w:val="-1"/>
        </w:rPr>
        <w:t xml:space="preserve"> </w:t>
      </w:r>
      <w:r>
        <w:t>international</w:t>
      </w:r>
      <w:r>
        <w:rPr>
          <w:spacing w:val="-1"/>
        </w:rPr>
        <w:t xml:space="preserve"> </w:t>
      </w:r>
      <w:r>
        <w:t>universities.</w:t>
      </w:r>
    </w:p>
    <w:p w14:paraId="597C0B5D" w14:textId="77777777" w:rsidR="00BF7F12" w:rsidRDefault="00000000">
      <w:pPr>
        <w:pStyle w:val="BodyText"/>
        <w:spacing w:before="117" w:line="355" w:lineRule="auto"/>
        <w:ind w:left="700" w:right="1050"/>
        <w:jc w:val="both"/>
      </w:pPr>
      <w:r>
        <w:t>Several general limitations of the thesis are also important to highlight.</w:t>
      </w:r>
      <w:r>
        <w:rPr>
          <w:spacing w:val="40"/>
        </w:rPr>
        <w:t xml:space="preserve"> </w:t>
      </w:r>
      <w:r>
        <w:t>First, the thesis had a narrow geographic scope and the applicability of my findings on the structure of rodent communities and the interactions between them may not apply to the wider endemic region of Lassa fever.</w:t>
      </w:r>
      <w:r>
        <w:rPr>
          <w:spacing w:val="33"/>
        </w:rPr>
        <w:t xml:space="preserve"> </w:t>
      </w:r>
      <w:r>
        <w:t xml:space="preserve">Additional work is </w:t>
      </w:r>
      <w:r>
        <w:rPr>
          <w:spacing w:val="-2"/>
        </w:rPr>
        <w:t>required</w:t>
      </w:r>
      <w:r>
        <w:rPr>
          <w:spacing w:val="-5"/>
        </w:rPr>
        <w:t xml:space="preserve"> </w:t>
      </w:r>
      <w:r>
        <w:rPr>
          <w:spacing w:val="-2"/>
        </w:rPr>
        <w:t>to</w:t>
      </w:r>
      <w:r>
        <w:rPr>
          <w:spacing w:val="-5"/>
        </w:rPr>
        <w:t xml:space="preserve"> </w:t>
      </w:r>
      <w:r>
        <w:rPr>
          <w:spacing w:val="-2"/>
        </w:rPr>
        <w:t>replicate</w:t>
      </w:r>
      <w:r>
        <w:rPr>
          <w:spacing w:val="-5"/>
        </w:rPr>
        <w:t xml:space="preserve"> </w:t>
      </w:r>
      <w:r>
        <w:rPr>
          <w:spacing w:val="-2"/>
        </w:rPr>
        <w:t>the</w:t>
      </w:r>
      <w:r>
        <w:rPr>
          <w:spacing w:val="-5"/>
        </w:rPr>
        <w:t xml:space="preserve"> </w:t>
      </w:r>
      <w:r>
        <w:rPr>
          <w:spacing w:val="-2"/>
        </w:rPr>
        <w:t>longitudinal</w:t>
      </w:r>
      <w:r>
        <w:rPr>
          <w:spacing w:val="-5"/>
        </w:rPr>
        <w:t xml:space="preserve"> </w:t>
      </w:r>
      <w:r>
        <w:rPr>
          <w:spacing w:val="-2"/>
        </w:rPr>
        <w:t>trapping</w:t>
      </w:r>
      <w:r>
        <w:rPr>
          <w:spacing w:val="-5"/>
        </w:rPr>
        <w:t xml:space="preserve"> </w:t>
      </w:r>
      <w:r>
        <w:rPr>
          <w:spacing w:val="-2"/>
        </w:rPr>
        <w:t>study</w:t>
      </w:r>
      <w:r>
        <w:rPr>
          <w:spacing w:val="-4"/>
        </w:rPr>
        <w:t xml:space="preserve"> </w:t>
      </w:r>
      <w:r>
        <w:rPr>
          <w:spacing w:val="-2"/>
        </w:rPr>
        <w:t>in</w:t>
      </w:r>
      <w:r>
        <w:rPr>
          <w:spacing w:val="-5"/>
        </w:rPr>
        <w:t xml:space="preserve"> </w:t>
      </w:r>
      <w:r>
        <w:rPr>
          <w:spacing w:val="-2"/>
        </w:rPr>
        <w:t>other</w:t>
      </w:r>
      <w:r>
        <w:rPr>
          <w:spacing w:val="-5"/>
        </w:rPr>
        <w:t xml:space="preserve"> </w:t>
      </w:r>
      <w:r>
        <w:rPr>
          <w:spacing w:val="-2"/>
        </w:rPr>
        <w:t>regions</w:t>
      </w:r>
      <w:r>
        <w:rPr>
          <w:spacing w:val="-5"/>
        </w:rPr>
        <w:t xml:space="preserve"> </w:t>
      </w:r>
      <w:r>
        <w:rPr>
          <w:spacing w:val="-2"/>
        </w:rPr>
        <w:t>of</w:t>
      </w:r>
      <w:r>
        <w:rPr>
          <w:spacing w:val="-5"/>
        </w:rPr>
        <w:t xml:space="preserve"> </w:t>
      </w:r>
      <w:r>
        <w:rPr>
          <w:spacing w:val="-2"/>
        </w:rPr>
        <w:t>Sierra</w:t>
      </w:r>
      <w:r>
        <w:rPr>
          <w:spacing w:val="-5"/>
        </w:rPr>
        <w:t xml:space="preserve"> </w:t>
      </w:r>
      <w:r>
        <w:rPr>
          <w:spacing w:val="-2"/>
        </w:rPr>
        <w:t>Leone</w:t>
      </w:r>
      <w:r>
        <w:rPr>
          <w:spacing w:val="-4"/>
        </w:rPr>
        <w:t xml:space="preserve"> </w:t>
      </w:r>
      <w:r>
        <w:rPr>
          <w:spacing w:val="-2"/>
        </w:rPr>
        <w:t>and</w:t>
      </w:r>
      <w:r>
        <w:rPr>
          <w:spacing w:val="-5"/>
        </w:rPr>
        <w:t xml:space="preserve"> </w:t>
      </w:r>
      <w:r>
        <w:rPr>
          <w:spacing w:val="-2"/>
        </w:rPr>
        <w:t>within</w:t>
      </w:r>
      <w:r>
        <w:rPr>
          <w:spacing w:val="-5"/>
        </w:rPr>
        <w:t xml:space="preserve"> </w:t>
      </w:r>
      <w:r>
        <w:rPr>
          <w:spacing w:val="-2"/>
        </w:rPr>
        <w:t>West</w:t>
      </w:r>
      <w:r>
        <w:rPr>
          <w:spacing w:val="-5"/>
        </w:rPr>
        <w:t xml:space="preserve"> </w:t>
      </w:r>
      <w:r>
        <w:rPr>
          <w:spacing w:val="-2"/>
        </w:rPr>
        <w:t xml:space="preserve">Africa </w:t>
      </w:r>
      <w:r>
        <w:t>to assess whether these are local effects or if the findings are replicable across geographic scales.</w:t>
      </w:r>
    </w:p>
    <w:p w14:paraId="06CCD5AA" w14:textId="77777777" w:rsidR="00BF7F12" w:rsidRDefault="00000000">
      <w:pPr>
        <w:pStyle w:val="BodyText"/>
        <w:spacing w:before="116" w:line="355" w:lineRule="auto"/>
        <w:ind w:left="700" w:right="1024" w:hanging="8"/>
        <w:jc w:val="both"/>
      </w:pPr>
      <w:r>
        <w:t>A second important limitation is the method of trapping used.</w:t>
      </w:r>
      <w:r>
        <w:rPr>
          <w:spacing w:val="40"/>
        </w:rPr>
        <w:t xml:space="preserve"> </w:t>
      </w:r>
      <w:r>
        <w:t>In designing the rodent trapping study, I balanced the need to obtain unbiased estimates of rodent occurrence with the requirement to be able to construct space sharing interactions between individual rodents.</w:t>
      </w:r>
      <w:r>
        <w:rPr>
          <w:spacing w:val="40"/>
        </w:rPr>
        <w:t xml:space="preserve"> </w:t>
      </w:r>
      <w:r>
        <w:t>To achieve this, I adopted a grid-based approach with trapping occurring in four-night sessions.</w:t>
      </w:r>
      <w:r>
        <w:rPr>
          <w:spacing w:val="40"/>
        </w:rPr>
        <w:t xml:space="preserve"> </w:t>
      </w:r>
      <w:r>
        <w:t>Other researchers have adopted line- and web- based trapping, which are able to survey a greater area but would introduce diﬀiculties in assessing space sharing (</w:t>
      </w:r>
      <w:hyperlink w:anchor="_bookmark422" w:history="1">
        <w:r>
          <w:t xml:space="preserve">Perkins </w:t>
        </w:r>
        <w:r>
          <w:rPr>
            <w:i/>
          </w:rPr>
          <w:t>et al.</w:t>
        </w:r>
        <w:r>
          <w:t>, 2009</w:t>
        </w:r>
      </w:hyperlink>
      <w:r>
        <w:t xml:space="preserve">; </w:t>
      </w:r>
      <w:hyperlink w:anchor="_bookmark488" w:history="1">
        <w:r>
          <w:t>Wanelik and Farine, 2022</w:t>
        </w:r>
      </w:hyperlink>
      <w:r>
        <w:t xml:space="preserve">). The number of trap-nights required to adequately </w:t>
      </w:r>
      <w:r>
        <w:rPr>
          <w:spacing w:val="-2"/>
        </w:rPr>
        <w:t>sample</w:t>
      </w:r>
      <w:r>
        <w:rPr>
          <w:spacing w:val="-11"/>
        </w:rPr>
        <w:t xml:space="preserve"> </w:t>
      </w:r>
      <w:r>
        <w:rPr>
          <w:spacing w:val="-2"/>
        </w:rPr>
        <w:t>a</w:t>
      </w:r>
      <w:r>
        <w:rPr>
          <w:spacing w:val="-10"/>
        </w:rPr>
        <w:t xml:space="preserve"> </w:t>
      </w:r>
      <w:r>
        <w:rPr>
          <w:spacing w:val="-2"/>
        </w:rPr>
        <w:t>habitat</w:t>
      </w:r>
      <w:r>
        <w:rPr>
          <w:spacing w:val="-11"/>
        </w:rPr>
        <w:t xml:space="preserve"> </w:t>
      </w:r>
      <w:r>
        <w:rPr>
          <w:spacing w:val="-2"/>
        </w:rPr>
        <w:t>is</w:t>
      </w:r>
      <w:r>
        <w:rPr>
          <w:spacing w:val="-10"/>
        </w:rPr>
        <w:t xml:space="preserve"> </w:t>
      </w:r>
      <w:r>
        <w:rPr>
          <w:spacing w:val="-2"/>
        </w:rPr>
        <w:t>also</w:t>
      </w:r>
      <w:r>
        <w:rPr>
          <w:spacing w:val="-11"/>
        </w:rPr>
        <w:t xml:space="preserve"> </w:t>
      </w:r>
      <w:r>
        <w:rPr>
          <w:spacing w:val="-2"/>
        </w:rPr>
        <w:t>not</w:t>
      </w:r>
      <w:r>
        <w:rPr>
          <w:spacing w:val="-10"/>
        </w:rPr>
        <w:t xml:space="preserve"> </w:t>
      </w:r>
      <w:r>
        <w:rPr>
          <w:spacing w:val="-2"/>
        </w:rPr>
        <w:t>known,</w:t>
      </w:r>
      <w:r>
        <w:rPr>
          <w:spacing w:val="-9"/>
        </w:rPr>
        <w:t xml:space="preserve"> </w:t>
      </w:r>
      <w:r>
        <w:rPr>
          <w:spacing w:val="-2"/>
        </w:rPr>
        <w:t>with</w:t>
      </w:r>
      <w:r>
        <w:rPr>
          <w:spacing w:val="-11"/>
        </w:rPr>
        <w:t xml:space="preserve"> </w:t>
      </w:r>
      <w:r>
        <w:rPr>
          <w:spacing w:val="-2"/>
        </w:rPr>
        <w:t>individual</w:t>
      </w:r>
      <w:r>
        <w:rPr>
          <w:spacing w:val="-10"/>
        </w:rPr>
        <w:t xml:space="preserve"> </w:t>
      </w:r>
      <w:r>
        <w:rPr>
          <w:spacing w:val="-2"/>
        </w:rPr>
        <w:t>researchers</w:t>
      </w:r>
      <w:r>
        <w:rPr>
          <w:spacing w:val="-11"/>
        </w:rPr>
        <w:t xml:space="preserve"> </w:t>
      </w:r>
      <w:r>
        <w:rPr>
          <w:spacing w:val="-2"/>
        </w:rPr>
        <w:t>adopting</w:t>
      </w:r>
      <w:r>
        <w:rPr>
          <w:spacing w:val="-10"/>
        </w:rPr>
        <w:t xml:space="preserve"> </w:t>
      </w:r>
      <w:r>
        <w:rPr>
          <w:spacing w:val="-2"/>
        </w:rPr>
        <w:t>different</w:t>
      </w:r>
      <w:r>
        <w:rPr>
          <w:spacing w:val="-11"/>
        </w:rPr>
        <w:t xml:space="preserve"> </w:t>
      </w:r>
      <w:r>
        <w:rPr>
          <w:spacing w:val="-2"/>
        </w:rPr>
        <w:t>numbers</w:t>
      </w:r>
      <w:r>
        <w:rPr>
          <w:spacing w:val="-10"/>
        </w:rPr>
        <w:t xml:space="preserve"> </w:t>
      </w:r>
      <w:r>
        <w:rPr>
          <w:spacing w:val="-2"/>
        </w:rPr>
        <w:t>based</w:t>
      </w:r>
      <w:r>
        <w:rPr>
          <w:spacing w:val="-11"/>
        </w:rPr>
        <w:t xml:space="preserve"> </w:t>
      </w:r>
      <w:r>
        <w:rPr>
          <w:spacing w:val="-2"/>
        </w:rPr>
        <w:t>on</w:t>
      </w:r>
      <w:r>
        <w:rPr>
          <w:spacing w:val="-10"/>
        </w:rPr>
        <w:t xml:space="preserve"> </w:t>
      </w:r>
      <w:r>
        <w:rPr>
          <w:spacing w:val="-2"/>
        </w:rPr>
        <w:t>funding availability,</w:t>
      </w:r>
      <w:r>
        <w:rPr>
          <w:spacing w:val="-7"/>
        </w:rPr>
        <w:t xml:space="preserve"> </w:t>
      </w:r>
      <w:r>
        <w:rPr>
          <w:spacing w:val="-2"/>
        </w:rPr>
        <w:t>timelines</w:t>
      </w:r>
      <w:r>
        <w:rPr>
          <w:spacing w:val="-8"/>
        </w:rPr>
        <w:t xml:space="preserve"> </w:t>
      </w:r>
      <w:r>
        <w:rPr>
          <w:spacing w:val="-2"/>
        </w:rPr>
        <w:t>and</w:t>
      </w:r>
      <w:r>
        <w:rPr>
          <w:spacing w:val="-8"/>
        </w:rPr>
        <w:t xml:space="preserve"> </w:t>
      </w:r>
      <w:r>
        <w:rPr>
          <w:spacing w:val="-2"/>
        </w:rPr>
        <w:t>the</w:t>
      </w:r>
      <w:r>
        <w:rPr>
          <w:spacing w:val="-8"/>
        </w:rPr>
        <w:t xml:space="preserve"> </w:t>
      </w:r>
      <w:r>
        <w:rPr>
          <w:spacing w:val="-2"/>
        </w:rPr>
        <w:t>expected</w:t>
      </w:r>
      <w:r>
        <w:rPr>
          <w:spacing w:val="-8"/>
        </w:rPr>
        <w:t xml:space="preserve"> </w:t>
      </w:r>
      <w:r>
        <w:rPr>
          <w:spacing w:val="-2"/>
        </w:rPr>
        <w:t>behaviour</w:t>
      </w:r>
      <w:r>
        <w:rPr>
          <w:spacing w:val="-8"/>
        </w:rPr>
        <w:t xml:space="preserve"> </w:t>
      </w:r>
      <w:r>
        <w:rPr>
          <w:spacing w:val="-2"/>
        </w:rPr>
        <w:t>of</w:t>
      </w:r>
      <w:r>
        <w:rPr>
          <w:spacing w:val="-8"/>
        </w:rPr>
        <w:t xml:space="preserve"> </w:t>
      </w:r>
      <w:r>
        <w:rPr>
          <w:spacing w:val="-2"/>
        </w:rPr>
        <w:t>local</w:t>
      </w:r>
      <w:r>
        <w:rPr>
          <w:spacing w:val="-8"/>
        </w:rPr>
        <w:t xml:space="preserve"> </w:t>
      </w:r>
      <w:r>
        <w:rPr>
          <w:spacing w:val="-2"/>
        </w:rPr>
        <w:t>rodent</w:t>
      </w:r>
      <w:r>
        <w:rPr>
          <w:spacing w:val="-9"/>
        </w:rPr>
        <w:t xml:space="preserve"> </w:t>
      </w:r>
      <w:r>
        <w:rPr>
          <w:spacing w:val="-2"/>
        </w:rPr>
        <w:t>populations.</w:t>
      </w:r>
      <w:r>
        <w:rPr>
          <w:spacing w:val="15"/>
        </w:rPr>
        <w:t xml:space="preserve"> </w:t>
      </w:r>
      <w:r>
        <w:rPr>
          <w:spacing w:val="-2"/>
        </w:rPr>
        <w:t>Whether</w:t>
      </w:r>
      <w:r>
        <w:rPr>
          <w:spacing w:val="-8"/>
        </w:rPr>
        <w:t xml:space="preserve"> </w:t>
      </w:r>
      <w:r>
        <w:rPr>
          <w:spacing w:val="-2"/>
        </w:rPr>
        <w:t>my</w:t>
      </w:r>
      <w:r>
        <w:rPr>
          <w:spacing w:val="-8"/>
        </w:rPr>
        <w:t xml:space="preserve"> </w:t>
      </w:r>
      <w:r>
        <w:rPr>
          <w:spacing w:val="-2"/>
        </w:rPr>
        <w:t>decision</w:t>
      </w:r>
      <w:r>
        <w:rPr>
          <w:spacing w:val="-8"/>
        </w:rPr>
        <w:t xml:space="preserve"> </w:t>
      </w:r>
      <w:r>
        <w:rPr>
          <w:spacing w:val="-2"/>
        </w:rPr>
        <w:t>to</w:t>
      </w:r>
      <w:r>
        <w:rPr>
          <w:spacing w:val="-8"/>
        </w:rPr>
        <w:t xml:space="preserve"> </w:t>
      </w:r>
      <w:r>
        <w:rPr>
          <w:spacing w:val="-2"/>
        </w:rPr>
        <w:t>adopt grid-based</w:t>
      </w:r>
      <w:r>
        <w:rPr>
          <w:spacing w:val="-5"/>
        </w:rPr>
        <w:t xml:space="preserve"> </w:t>
      </w:r>
      <w:r>
        <w:rPr>
          <w:spacing w:val="-2"/>
        </w:rPr>
        <w:t>trapping</w:t>
      </w:r>
      <w:r>
        <w:rPr>
          <w:spacing w:val="-5"/>
        </w:rPr>
        <w:t xml:space="preserve"> </w:t>
      </w:r>
      <w:r>
        <w:rPr>
          <w:spacing w:val="-2"/>
        </w:rPr>
        <w:t>or</w:t>
      </w:r>
      <w:r>
        <w:rPr>
          <w:spacing w:val="-5"/>
        </w:rPr>
        <w:t xml:space="preserve"> </w:t>
      </w:r>
      <w:r>
        <w:rPr>
          <w:spacing w:val="-2"/>
        </w:rPr>
        <w:t>to</w:t>
      </w:r>
      <w:r>
        <w:rPr>
          <w:spacing w:val="-5"/>
        </w:rPr>
        <w:t xml:space="preserve"> </w:t>
      </w:r>
      <w:r>
        <w:rPr>
          <w:spacing w:val="-2"/>
        </w:rPr>
        <w:t>trap</w:t>
      </w:r>
      <w:r>
        <w:rPr>
          <w:spacing w:val="-5"/>
        </w:rPr>
        <w:t xml:space="preserve"> </w:t>
      </w:r>
      <w:r>
        <w:rPr>
          <w:spacing w:val="-2"/>
        </w:rPr>
        <w:t>for</w:t>
      </w:r>
      <w:r>
        <w:rPr>
          <w:spacing w:val="-5"/>
        </w:rPr>
        <w:t xml:space="preserve"> </w:t>
      </w:r>
      <w:r>
        <w:rPr>
          <w:spacing w:val="-2"/>
        </w:rPr>
        <w:t>four</w:t>
      </w:r>
      <w:r>
        <w:rPr>
          <w:spacing w:val="-5"/>
        </w:rPr>
        <w:t xml:space="preserve"> </w:t>
      </w:r>
      <w:r>
        <w:rPr>
          <w:spacing w:val="-2"/>
        </w:rPr>
        <w:t>nights</w:t>
      </w:r>
      <w:r>
        <w:rPr>
          <w:spacing w:val="-5"/>
        </w:rPr>
        <w:t xml:space="preserve"> </w:t>
      </w:r>
      <w:r>
        <w:rPr>
          <w:spacing w:val="-2"/>
        </w:rPr>
        <w:t>may</w:t>
      </w:r>
      <w:r>
        <w:rPr>
          <w:spacing w:val="-5"/>
        </w:rPr>
        <w:t xml:space="preserve"> </w:t>
      </w:r>
      <w:r>
        <w:rPr>
          <w:spacing w:val="-2"/>
        </w:rPr>
        <w:t>have</w:t>
      </w:r>
      <w:r>
        <w:rPr>
          <w:spacing w:val="-5"/>
        </w:rPr>
        <w:t xml:space="preserve"> </w:t>
      </w:r>
      <w:r>
        <w:rPr>
          <w:spacing w:val="-2"/>
        </w:rPr>
        <w:t>biased</w:t>
      </w:r>
      <w:r>
        <w:rPr>
          <w:spacing w:val="-5"/>
        </w:rPr>
        <w:t xml:space="preserve"> </w:t>
      </w:r>
      <w:r>
        <w:rPr>
          <w:spacing w:val="-2"/>
        </w:rPr>
        <w:t>the</w:t>
      </w:r>
      <w:r>
        <w:rPr>
          <w:spacing w:val="-5"/>
        </w:rPr>
        <w:t xml:space="preserve"> </w:t>
      </w:r>
      <w:r>
        <w:rPr>
          <w:spacing w:val="-2"/>
        </w:rPr>
        <w:t>obtained</w:t>
      </w:r>
      <w:r>
        <w:rPr>
          <w:spacing w:val="-5"/>
        </w:rPr>
        <w:t xml:space="preserve"> </w:t>
      </w:r>
      <w:r>
        <w:rPr>
          <w:spacing w:val="-2"/>
        </w:rPr>
        <w:t>data</w:t>
      </w:r>
      <w:r>
        <w:rPr>
          <w:spacing w:val="-5"/>
        </w:rPr>
        <w:t xml:space="preserve"> </w:t>
      </w:r>
      <w:r>
        <w:rPr>
          <w:spacing w:val="-2"/>
        </w:rPr>
        <w:t>is</w:t>
      </w:r>
      <w:r>
        <w:rPr>
          <w:spacing w:val="-5"/>
        </w:rPr>
        <w:t xml:space="preserve"> </w:t>
      </w:r>
      <w:r>
        <w:rPr>
          <w:spacing w:val="-2"/>
        </w:rPr>
        <w:t>diﬀicult</w:t>
      </w:r>
      <w:r>
        <w:rPr>
          <w:spacing w:val="-5"/>
        </w:rPr>
        <w:t xml:space="preserve"> </w:t>
      </w:r>
      <w:r>
        <w:rPr>
          <w:spacing w:val="-2"/>
        </w:rPr>
        <w:t>to</w:t>
      </w:r>
      <w:r>
        <w:rPr>
          <w:spacing w:val="-5"/>
        </w:rPr>
        <w:t xml:space="preserve"> </w:t>
      </w:r>
      <w:r>
        <w:rPr>
          <w:spacing w:val="-2"/>
        </w:rPr>
        <w:t>assess</w:t>
      </w:r>
      <w:r>
        <w:rPr>
          <w:spacing w:val="-5"/>
        </w:rPr>
        <w:t xml:space="preserve"> </w:t>
      </w:r>
      <w:r>
        <w:rPr>
          <w:spacing w:val="-2"/>
        </w:rPr>
        <w:t xml:space="preserve">without </w:t>
      </w:r>
      <w:r>
        <w:t>comparable studies in Sierra Leone.</w:t>
      </w:r>
    </w:p>
    <w:p w14:paraId="7B2D9D4A" w14:textId="77777777" w:rsidR="00BF7F12" w:rsidRDefault="00000000">
      <w:pPr>
        <w:pStyle w:val="BodyText"/>
        <w:spacing w:before="112" w:line="355" w:lineRule="auto"/>
        <w:ind w:left="676" w:right="1049" w:firstLine="23"/>
        <w:jc w:val="both"/>
      </w:pPr>
      <w:r>
        <w:t xml:space="preserve">Finally, I did not assess for acute infection with LASV in the samples obtained from the rodent trapping </w:t>
      </w:r>
      <w:r>
        <w:rPr>
          <w:spacing w:val="-2"/>
        </w:rPr>
        <w:t>study.</w:t>
      </w:r>
      <w:r>
        <w:rPr>
          <w:spacing w:val="13"/>
        </w:rPr>
        <w:t xml:space="preserve"> </w:t>
      </w:r>
      <w:r>
        <w:rPr>
          <w:spacing w:val="-2"/>
        </w:rPr>
        <w:t>The</w:t>
      </w:r>
      <w:r>
        <w:rPr>
          <w:spacing w:val="-8"/>
        </w:rPr>
        <w:t xml:space="preserve"> </w:t>
      </w:r>
      <w:r>
        <w:rPr>
          <w:spacing w:val="-2"/>
        </w:rPr>
        <w:t>primary</w:t>
      </w:r>
      <w:r>
        <w:rPr>
          <w:spacing w:val="-8"/>
        </w:rPr>
        <w:t xml:space="preserve"> </w:t>
      </w:r>
      <w:r>
        <w:rPr>
          <w:spacing w:val="-2"/>
        </w:rPr>
        <w:t>reason</w:t>
      </w:r>
      <w:r>
        <w:rPr>
          <w:spacing w:val="-8"/>
        </w:rPr>
        <w:t xml:space="preserve"> </w:t>
      </w:r>
      <w:r>
        <w:rPr>
          <w:spacing w:val="-2"/>
        </w:rPr>
        <w:t>for</w:t>
      </w:r>
      <w:r>
        <w:rPr>
          <w:spacing w:val="-8"/>
        </w:rPr>
        <w:t xml:space="preserve"> </w:t>
      </w:r>
      <w:r>
        <w:rPr>
          <w:spacing w:val="-2"/>
        </w:rPr>
        <w:t>this</w:t>
      </w:r>
      <w:r>
        <w:rPr>
          <w:spacing w:val="-8"/>
        </w:rPr>
        <w:t xml:space="preserve"> </w:t>
      </w:r>
      <w:r>
        <w:rPr>
          <w:spacing w:val="-2"/>
        </w:rPr>
        <w:t>was</w:t>
      </w:r>
      <w:r>
        <w:rPr>
          <w:spacing w:val="-8"/>
        </w:rPr>
        <w:t xml:space="preserve"> </w:t>
      </w:r>
      <w:r>
        <w:rPr>
          <w:spacing w:val="-2"/>
        </w:rPr>
        <w:t>the</w:t>
      </w:r>
      <w:r>
        <w:rPr>
          <w:spacing w:val="-8"/>
        </w:rPr>
        <w:t xml:space="preserve"> </w:t>
      </w:r>
      <w:r>
        <w:rPr>
          <w:spacing w:val="-2"/>
        </w:rPr>
        <w:t>low</w:t>
      </w:r>
      <w:r>
        <w:rPr>
          <w:spacing w:val="-8"/>
        </w:rPr>
        <w:t xml:space="preserve"> </w:t>
      </w:r>
      <w:r>
        <w:rPr>
          <w:spacing w:val="-2"/>
        </w:rPr>
        <w:t>expected</w:t>
      </w:r>
      <w:r>
        <w:rPr>
          <w:spacing w:val="-8"/>
        </w:rPr>
        <w:t xml:space="preserve"> </w:t>
      </w:r>
      <w:r>
        <w:rPr>
          <w:spacing w:val="-2"/>
        </w:rPr>
        <w:t>yield</w:t>
      </w:r>
      <w:r>
        <w:rPr>
          <w:spacing w:val="-8"/>
        </w:rPr>
        <w:t xml:space="preserve"> </w:t>
      </w:r>
      <w:r>
        <w:rPr>
          <w:spacing w:val="-2"/>
        </w:rPr>
        <w:t>of</w:t>
      </w:r>
      <w:r>
        <w:rPr>
          <w:spacing w:val="-8"/>
        </w:rPr>
        <w:t xml:space="preserve"> </w:t>
      </w:r>
      <w:r>
        <w:rPr>
          <w:spacing w:val="-2"/>
        </w:rPr>
        <w:t>positive</w:t>
      </w:r>
      <w:r>
        <w:rPr>
          <w:spacing w:val="-8"/>
        </w:rPr>
        <w:t xml:space="preserve"> </w:t>
      </w:r>
      <w:r>
        <w:rPr>
          <w:spacing w:val="-2"/>
        </w:rPr>
        <w:t>results.</w:t>
      </w:r>
      <w:r>
        <w:rPr>
          <w:spacing w:val="13"/>
        </w:rPr>
        <w:t xml:space="preserve"> </w:t>
      </w:r>
      <w:r>
        <w:rPr>
          <w:spacing w:val="-2"/>
        </w:rPr>
        <w:t>Unpublished</w:t>
      </w:r>
      <w:r>
        <w:rPr>
          <w:spacing w:val="-8"/>
        </w:rPr>
        <w:t xml:space="preserve"> </w:t>
      </w:r>
      <w:r>
        <w:rPr>
          <w:spacing w:val="-2"/>
        </w:rPr>
        <w:t>research</w:t>
      </w:r>
      <w:r>
        <w:rPr>
          <w:spacing w:val="-8"/>
        </w:rPr>
        <w:t xml:space="preserve"> </w:t>
      </w:r>
      <w:r>
        <w:rPr>
          <w:spacing w:val="-2"/>
        </w:rPr>
        <w:t xml:space="preserve">from </w:t>
      </w:r>
      <w:r>
        <w:t>a</w:t>
      </w:r>
      <w:r>
        <w:rPr>
          <w:spacing w:val="-10"/>
        </w:rPr>
        <w:t xml:space="preserve"> </w:t>
      </w:r>
      <w:r>
        <w:t>rodent</w:t>
      </w:r>
      <w:r>
        <w:rPr>
          <w:spacing w:val="-10"/>
        </w:rPr>
        <w:t xml:space="preserve"> </w:t>
      </w:r>
      <w:r>
        <w:t>trapping</w:t>
      </w:r>
      <w:r>
        <w:rPr>
          <w:spacing w:val="-10"/>
        </w:rPr>
        <w:t xml:space="preserve"> </w:t>
      </w:r>
      <w:r>
        <w:t>study</w:t>
      </w:r>
      <w:r>
        <w:rPr>
          <w:spacing w:val="-10"/>
        </w:rPr>
        <w:t xml:space="preserve"> </w:t>
      </w:r>
      <w:r>
        <w:t>conducted</w:t>
      </w:r>
      <w:r>
        <w:rPr>
          <w:spacing w:val="-10"/>
        </w:rPr>
        <w:t xml:space="preserve"> </w:t>
      </w:r>
      <w:r>
        <w:t>in</w:t>
      </w:r>
      <w:r>
        <w:rPr>
          <w:spacing w:val="-10"/>
        </w:rPr>
        <w:t xml:space="preserve"> </w:t>
      </w:r>
      <w:r>
        <w:t>Eastern</w:t>
      </w:r>
      <w:r>
        <w:rPr>
          <w:spacing w:val="-10"/>
        </w:rPr>
        <w:t xml:space="preserve"> </w:t>
      </w:r>
      <w:r>
        <w:t>Sierra</w:t>
      </w:r>
      <w:r>
        <w:rPr>
          <w:spacing w:val="-10"/>
        </w:rPr>
        <w:t xml:space="preserve"> </w:t>
      </w:r>
      <w:r>
        <w:t>Leone</w:t>
      </w:r>
      <w:r>
        <w:rPr>
          <w:spacing w:val="-10"/>
        </w:rPr>
        <w:t xml:space="preserve"> </w:t>
      </w:r>
      <w:r>
        <w:t>suggested</w:t>
      </w:r>
      <w:r>
        <w:rPr>
          <w:spacing w:val="-10"/>
        </w:rPr>
        <w:t xml:space="preserve"> </w:t>
      </w:r>
      <w:r>
        <w:t>an</w:t>
      </w:r>
      <w:r>
        <w:rPr>
          <w:spacing w:val="-10"/>
        </w:rPr>
        <w:t xml:space="preserve"> </w:t>
      </w:r>
      <w:r>
        <w:t>incidence</w:t>
      </w:r>
      <w:r>
        <w:rPr>
          <w:spacing w:val="-10"/>
        </w:rPr>
        <w:t xml:space="preserve"> </w:t>
      </w:r>
      <w:r>
        <w:t>of</w:t>
      </w:r>
      <w:r>
        <w:rPr>
          <w:spacing w:val="-10"/>
        </w:rPr>
        <w:t xml:space="preserve"> </w:t>
      </w:r>
      <w:r>
        <w:t>acute</w:t>
      </w:r>
      <w:r>
        <w:rPr>
          <w:spacing w:val="-10"/>
        </w:rPr>
        <w:t xml:space="preserve"> </w:t>
      </w:r>
      <w:r>
        <w:t>infection</w:t>
      </w:r>
      <w:r>
        <w:rPr>
          <w:spacing w:val="-10"/>
        </w:rPr>
        <w:t xml:space="preserve"> </w:t>
      </w:r>
      <w:r>
        <w:t>of</w:t>
      </w:r>
      <w:r>
        <w:rPr>
          <w:spacing w:val="-10"/>
        </w:rPr>
        <w:t xml:space="preserve"> </w:t>
      </w:r>
      <w:r>
        <w:t>~1% (Moses,</w:t>
      </w:r>
      <w:r>
        <w:rPr>
          <w:spacing w:val="-2"/>
        </w:rPr>
        <w:t xml:space="preserve"> </w:t>
      </w:r>
      <w:r>
        <w:t>L.</w:t>
      </w:r>
      <w:r>
        <w:rPr>
          <w:spacing w:val="-4"/>
        </w:rPr>
        <w:t xml:space="preserve"> </w:t>
      </w:r>
      <w:r>
        <w:t>personal</w:t>
      </w:r>
      <w:r>
        <w:rPr>
          <w:spacing w:val="-4"/>
        </w:rPr>
        <w:t xml:space="preserve"> </w:t>
      </w:r>
      <w:r>
        <w:t>communication).</w:t>
      </w:r>
      <w:r>
        <w:rPr>
          <w:spacing w:val="20"/>
        </w:rPr>
        <w:t xml:space="preserve"> </w:t>
      </w:r>
      <w:r>
        <w:t>This</w:t>
      </w:r>
      <w:r>
        <w:rPr>
          <w:spacing w:val="-4"/>
        </w:rPr>
        <w:t xml:space="preserve"> </w:t>
      </w:r>
      <w:r>
        <w:t>prevalence</w:t>
      </w:r>
      <w:r>
        <w:rPr>
          <w:spacing w:val="-4"/>
        </w:rPr>
        <w:t xml:space="preserve"> </w:t>
      </w:r>
      <w:r>
        <w:t>estimate</w:t>
      </w:r>
      <w:r>
        <w:rPr>
          <w:spacing w:val="-4"/>
        </w:rPr>
        <w:t xml:space="preserve"> </w:t>
      </w:r>
      <w:r>
        <w:t>matches</w:t>
      </w:r>
      <w:r>
        <w:rPr>
          <w:spacing w:val="-4"/>
        </w:rPr>
        <w:t xml:space="preserve"> </w:t>
      </w:r>
      <w:r>
        <w:t>with</w:t>
      </w:r>
      <w:r>
        <w:rPr>
          <w:spacing w:val="-4"/>
        </w:rPr>
        <w:t xml:space="preserve"> </w:t>
      </w:r>
      <w:r>
        <w:t>data</w:t>
      </w:r>
      <w:r>
        <w:rPr>
          <w:spacing w:val="-4"/>
        </w:rPr>
        <w:t xml:space="preserve"> </w:t>
      </w:r>
      <w:r>
        <w:t>showing</w:t>
      </w:r>
      <w:r>
        <w:rPr>
          <w:spacing w:val="-4"/>
        </w:rPr>
        <w:t xml:space="preserve"> </w:t>
      </w:r>
      <w:r>
        <w:t>an</w:t>
      </w:r>
      <w:r>
        <w:rPr>
          <w:spacing w:val="-4"/>
        </w:rPr>
        <w:t xml:space="preserve"> </w:t>
      </w:r>
      <w:r>
        <w:t>incidence</w:t>
      </w:r>
      <w:r>
        <w:rPr>
          <w:spacing w:val="-4"/>
        </w:rPr>
        <w:t xml:space="preserve"> </w:t>
      </w:r>
      <w:r>
        <w:t>of 0.3% in the same region (</w:t>
      </w:r>
      <w:hyperlink w:anchor="_bookmark151" w:history="1">
        <w:r>
          <w:t xml:space="preserve">Bangura </w:t>
        </w:r>
        <w:r>
          <w:rPr>
            <w:i/>
          </w:rPr>
          <w:t>et al.</w:t>
        </w:r>
        <w:r>
          <w:t>, 2021</w:t>
        </w:r>
      </w:hyperlink>
      <w:r>
        <w:t>). A second reason was lack of financial resources available to perform</w:t>
      </w:r>
      <w:r>
        <w:rPr>
          <w:spacing w:val="-13"/>
        </w:rPr>
        <w:t xml:space="preserve"> </w:t>
      </w:r>
      <w:r>
        <w:t>viral</w:t>
      </w:r>
      <w:r>
        <w:rPr>
          <w:spacing w:val="-12"/>
        </w:rPr>
        <w:t xml:space="preserve"> </w:t>
      </w:r>
      <w:r>
        <w:t>PCR</w:t>
      </w:r>
      <w:r>
        <w:rPr>
          <w:spacing w:val="-13"/>
        </w:rPr>
        <w:t xml:space="preserve"> </w:t>
      </w:r>
      <w:r>
        <w:t>alongside</w:t>
      </w:r>
      <w:r>
        <w:rPr>
          <w:spacing w:val="-12"/>
        </w:rPr>
        <w:t xml:space="preserve"> </w:t>
      </w:r>
      <w:r>
        <w:t>serology;</w:t>
      </w:r>
      <w:r>
        <w:rPr>
          <w:spacing w:val="-13"/>
        </w:rPr>
        <w:t xml:space="preserve"> </w:t>
      </w:r>
      <w:r>
        <w:t>therefore,</w:t>
      </w:r>
      <w:r>
        <w:rPr>
          <w:spacing w:val="-12"/>
        </w:rPr>
        <w:t xml:space="preserve"> </w:t>
      </w:r>
      <w:r>
        <w:t>serology</w:t>
      </w:r>
      <w:r>
        <w:rPr>
          <w:spacing w:val="-13"/>
        </w:rPr>
        <w:t xml:space="preserve"> </w:t>
      </w:r>
      <w:r>
        <w:t>only</w:t>
      </w:r>
      <w:r>
        <w:rPr>
          <w:spacing w:val="-12"/>
        </w:rPr>
        <w:t xml:space="preserve"> </w:t>
      </w:r>
      <w:r>
        <w:t>was</w:t>
      </w:r>
      <w:r>
        <w:rPr>
          <w:spacing w:val="-13"/>
        </w:rPr>
        <w:t xml:space="preserve"> </w:t>
      </w:r>
      <w:r>
        <w:t>prioritised.</w:t>
      </w:r>
      <w:r>
        <w:rPr>
          <w:spacing w:val="-12"/>
        </w:rPr>
        <w:t xml:space="preserve"> </w:t>
      </w:r>
      <w:r>
        <w:t>Samples</w:t>
      </w:r>
      <w:r>
        <w:rPr>
          <w:spacing w:val="-13"/>
        </w:rPr>
        <w:t xml:space="preserve"> </w:t>
      </w:r>
      <w:r>
        <w:t>have</w:t>
      </w:r>
      <w:r>
        <w:rPr>
          <w:spacing w:val="-12"/>
        </w:rPr>
        <w:t xml:space="preserve"> </w:t>
      </w:r>
      <w:r>
        <w:t>been</w:t>
      </w:r>
      <w:r>
        <w:rPr>
          <w:spacing w:val="-13"/>
        </w:rPr>
        <w:t xml:space="preserve"> </w:t>
      </w:r>
      <w:r>
        <w:t>stored</w:t>
      </w:r>
      <w:r>
        <w:rPr>
          <w:spacing w:val="-12"/>
        </w:rPr>
        <w:t xml:space="preserve"> </w:t>
      </w:r>
      <w:r>
        <w:t xml:space="preserve">in </w:t>
      </w:r>
      <w:r>
        <w:rPr>
          <w:spacing w:val="-2"/>
        </w:rPr>
        <w:t>conditions</w:t>
      </w:r>
      <w:r>
        <w:rPr>
          <w:spacing w:val="-3"/>
        </w:rPr>
        <w:t xml:space="preserve"> </w:t>
      </w:r>
      <w:r>
        <w:rPr>
          <w:spacing w:val="-2"/>
        </w:rPr>
        <w:t>that</w:t>
      </w:r>
      <w:r>
        <w:rPr>
          <w:spacing w:val="-3"/>
        </w:rPr>
        <w:t xml:space="preserve"> </w:t>
      </w:r>
      <w:r>
        <w:rPr>
          <w:spacing w:val="-2"/>
        </w:rPr>
        <w:t>would</w:t>
      </w:r>
      <w:r>
        <w:rPr>
          <w:spacing w:val="-3"/>
        </w:rPr>
        <w:t xml:space="preserve"> </w:t>
      </w:r>
      <w:r>
        <w:rPr>
          <w:spacing w:val="-2"/>
        </w:rPr>
        <w:t>allow</w:t>
      </w:r>
      <w:r>
        <w:rPr>
          <w:spacing w:val="-3"/>
        </w:rPr>
        <w:t xml:space="preserve"> </w:t>
      </w:r>
      <w:r>
        <w:rPr>
          <w:spacing w:val="-2"/>
        </w:rPr>
        <w:t>subsequent</w:t>
      </w:r>
      <w:r>
        <w:rPr>
          <w:spacing w:val="-3"/>
        </w:rPr>
        <w:t xml:space="preserve"> </w:t>
      </w:r>
      <w:r>
        <w:rPr>
          <w:spacing w:val="-2"/>
        </w:rPr>
        <w:t>investigation</w:t>
      </w:r>
      <w:r>
        <w:rPr>
          <w:spacing w:val="-3"/>
        </w:rPr>
        <w:t xml:space="preserve"> </w:t>
      </w:r>
      <w:r>
        <w:rPr>
          <w:spacing w:val="-2"/>
        </w:rPr>
        <w:t>for</w:t>
      </w:r>
      <w:r>
        <w:rPr>
          <w:spacing w:val="-3"/>
        </w:rPr>
        <w:t xml:space="preserve"> </w:t>
      </w:r>
      <w:r>
        <w:rPr>
          <w:spacing w:val="-2"/>
        </w:rPr>
        <w:t>acute</w:t>
      </w:r>
      <w:r>
        <w:rPr>
          <w:spacing w:val="-3"/>
        </w:rPr>
        <w:t xml:space="preserve"> </w:t>
      </w:r>
      <w:r>
        <w:rPr>
          <w:spacing w:val="-2"/>
        </w:rPr>
        <w:t>LASV</w:t>
      </w:r>
      <w:r>
        <w:rPr>
          <w:spacing w:val="-3"/>
        </w:rPr>
        <w:t xml:space="preserve"> </w:t>
      </w:r>
      <w:r>
        <w:rPr>
          <w:spacing w:val="-2"/>
        </w:rPr>
        <w:t>infection</w:t>
      </w:r>
      <w:r>
        <w:rPr>
          <w:spacing w:val="-3"/>
        </w:rPr>
        <w:t xml:space="preserve"> </w:t>
      </w:r>
      <w:r>
        <w:rPr>
          <w:spacing w:val="-2"/>
        </w:rPr>
        <w:t>and</w:t>
      </w:r>
      <w:r>
        <w:rPr>
          <w:spacing w:val="-3"/>
        </w:rPr>
        <w:t xml:space="preserve"> </w:t>
      </w:r>
      <w:r>
        <w:rPr>
          <w:spacing w:val="-2"/>
        </w:rPr>
        <w:t>I</w:t>
      </w:r>
      <w:r>
        <w:rPr>
          <w:spacing w:val="-3"/>
        </w:rPr>
        <w:t xml:space="preserve"> </w:t>
      </w:r>
      <w:r>
        <w:rPr>
          <w:spacing w:val="-2"/>
        </w:rPr>
        <w:t>am</w:t>
      </w:r>
      <w:r>
        <w:rPr>
          <w:spacing w:val="-3"/>
        </w:rPr>
        <w:t xml:space="preserve"> </w:t>
      </w:r>
      <w:r>
        <w:rPr>
          <w:spacing w:val="-2"/>
        </w:rPr>
        <w:t>currently</w:t>
      </w:r>
      <w:r>
        <w:rPr>
          <w:spacing w:val="-3"/>
        </w:rPr>
        <w:t xml:space="preserve"> </w:t>
      </w:r>
      <w:r>
        <w:rPr>
          <w:spacing w:val="-2"/>
        </w:rPr>
        <w:t xml:space="preserve">exploring </w:t>
      </w:r>
      <w:r>
        <w:t>collaborations that would allow this.</w:t>
      </w:r>
    </w:p>
    <w:p w14:paraId="1FF82B7A" w14:textId="77777777" w:rsidR="00BF7F12" w:rsidRDefault="00BF7F12">
      <w:pPr>
        <w:pStyle w:val="BodyText"/>
        <w:spacing w:before="1"/>
        <w:rPr>
          <w:sz w:val="22"/>
        </w:rPr>
      </w:pPr>
    </w:p>
    <w:p w14:paraId="0EA8AA16" w14:textId="77777777" w:rsidR="00BF7F12" w:rsidRDefault="00000000">
      <w:pPr>
        <w:pStyle w:val="Heading5"/>
        <w:numPr>
          <w:ilvl w:val="1"/>
          <w:numId w:val="24"/>
        </w:numPr>
        <w:tabs>
          <w:tab w:val="left" w:pos="1283"/>
        </w:tabs>
        <w:ind w:hanging="583"/>
      </w:pPr>
      <w:bookmarkStart w:id="196" w:name="Implications_for_Lassa_fever_epidemiolog"/>
      <w:bookmarkStart w:id="197" w:name="_bookmark127"/>
      <w:bookmarkEnd w:id="196"/>
      <w:bookmarkEnd w:id="197"/>
      <w:r>
        <w:rPr>
          <w:w w:val="105"/>
        </w:rPr>
        <w:t>Implications</w:t>
      </w:r>
      <w:r>
        <w:rPr>
          <w:spacing w:val="14"/>
          <w:w w:val="105"/>
        </w:rPr>
        <w:t xml:space="preserve"> </w:t>
      </w:r>
      <w:r>
        <w:rPr>
          <w:w w:val="105"/>
        </w:rPr>
        <w:t>for</w:t>
      </w:r>
      <w:r>
        <w:rPr>
          <w:spacing w:val="14"/>
          <w:w w:val="105"/>
        </w:rPr>
        <w:t xml:space="preserve"> </w:t>
      </w:r>
      <w:r>
        <w:rPr>
          <w:w w:val="105"/>
        </w:rPr>
        <w:t>Lassa</w:t>
      </w:r>
      <w:r>
        <w:rPr>
          <w:spacing w:val="14"/>
          <w:w w:val="105"/>
        </w:rPr>
        <w:t xml:space="preserve"> </w:t>
      </w:r>
      <w:r>
        <w:rPr>
          <w:w w:val="105"/>
        </w:rPr>
        <w:t>fever</w:t>
      </w:r>
      <w:r>
        <w:rPr>
          <w:spacing w:val="14"/>
          <w:w w:val="105"/>
        </w:rPr>
        <w:t xml:space="preserve"> </w:t>
      </w:r>
      <w:r>
        <w:rPr>
          <w:w w:val="105"/>
        </w:rPr>
        <w:t>epidemiology</w:t>
      </w:r>
      <w:r>
        <w:rPr>
          <w:spacing w:val="14"/>
          <w:w w:val="105"/>
        </w:rPr>
        <w:t xml:space="preserve"> </w:t>
      </w:r>
      <w:r>
        <w:rPr>
          <w:w w:val="105"/>
        </w:rPr>
        <w:t>and</w:t>
      </w:r>
      <w:r>
        <w:rPr>
          <w:spacing w:val="15"/>
          <w:w w:val="105"/>
        </w:rPr>
        <w:t xml:space="preserve"> </w:t>
      </w:r>
      <w:r>
        <w:rPr>
          <w:w w:val="105"/>
        </w:rPr>
        <w:t>future</w:t>
      </w:r>
      <w:r>
        <w:rPr>
          <w:spacing w:val="14"/>
          <w:w w:val="105"/>
        </w:rPr>
        <w:t xml:space="preserve"> </w:t>
      </w:r>
      <w:r>
        <w:rPr>
          <w:w w:val="105"/>
        </w:rPr>
        <w:t>research</w:t>
      </w:r>
      <w:r>
        <w:rPr>
          <w:spacing w:val="14"/>
          <w:w w:val="105"/>
        </w:rPr>
        <w:t xml:space="preserve"> </w:t>
      </w:r>
      <w:r>
        <w:rPr>
          <w:spacing w:val="-2"/>
          <w:w w:val="105"/>
        </w:rPr>
        <w:t>directions</w:t>
      </w:r>
    </w:p>
    <w:p w14:paraId="7791BB65" w14:textId="77777777" w:rsidR="00BF7F12" w:rsidRDefault="00000000">
      <w:pPr>
        <w:pStyle w:val="BodyText"/>
        <w:spacing w:before="245" w:line="355" w:lineRule="auto"/>
        <w:ind w:left="700" w:right="1030"/>
        <w:jc w:val="both"/>
      </w:pPr>
      <w:r>
        <w:t>Current</w:t>
      </w:r>
      <w:r>
        <w:rPr>
          <w:spacing w:val="-2"/>
        </w:rPr>
        <w:t xml:space="preserve"> </w:t>
      </w:r>
      <w:r>
        <w:t>dynamic</w:t>
      </w:r>
      <w:r>
        <w:rPr>
          <w:spacing w:val="-1"/>
        </w:rPr>
        <w:t xml:space="preserve"> </w:t>
      </w:r>
      <w:r>
        <w:t>risk</w:t>
      </w:r>
      <w:r>
        <w:rPr>
          <w:spacing w:val="-1"/>
        </w:rPr>
        <w:t xml:space="preserve"> </w:t>
      </w:r>
      <w:r>
        <w:t>models</w:t>
      </w:r>
      <w:r>
        <w:rPr>
          <w:spacing w:val="-2"/>
        </w:rPr>
        <w:t xml:space="preserve"> </w:t>
      </w:r>
      <w:r>
        <w:t>of</w:t>
      </w:r>
      <w:r>
        <w:rPr>
          <w:spacing w:val="-1"/>
        </w:rPr>
        <w:t xml:space="preserve"> </w:t>
      </w:r>
      <w:r>
        <w:t>Lassa</w:t>
      </w:r>
      <w:r>
        <w:rPr>
          <w:spacing w:val="-1"/>
        </w:rPr>
        <w:t xml:space="preserve"> </w:t>
      </w:r>
      <w:r>
        <w:t>fever</w:t>
      </w:r>
      <w:r>
        <w:rPr>
          <w:spacing w:val="-2"/>
        </w:rPr>
        <w:t xml:space="preserve"> </w:t>
      </w:r>
      <w:r>
        <w:t>are</w:t>
      </w:r>
      <w:r>
        <w:rPr>
          <w:spacing w:val="-2"/>
        </w:rPr>
        <w:t xml:space="preserve"> </w:t>
      </w:r>
      <w:r>
        <w:t>limited</w:t>
      </w:r>
      <w:r>
        <w:rPr>
          <w:spacing w:val="-1"/>
        </w:rPr>
        <w:t xml:space="preserve"> </w:t>
      </w:r>
      <w:r>
        <w:t>by</w:t>
      </w:r>
      <w:r>
        <w:rPr>
          <w:spacing w:val="-2"/>
        </w:rPr>
        <w:t xml:space="preserve"> </w:t>
      </w:r>
      <w:r>
        <w:t>the</w:t>
      </w:r>
      <w:r>
        <w:rPr>
          <w:spacing w:val="-1"/>
        </w:rPr>
        <w:t xml:space="preserve"> </w:t>
      </w:r>
      <w:r>
        <w:t>spatial</w:t>
      </w:r>
      <w:r>
        <w:rPr>
          <w:spacing w:val="-2"/>
        </w:rPr>
        <w:t xml:space="preserve"> </w:t>
      </w:r>
      <w:r>
        <w:t>and</w:t>
      </w:r>
      <w:r>
        <w:rPr>
          <w:spacing w:val="-1"/>
        </w:rPr>
        <w:t xml:space="preserve"> </w:t>
      </w:r>
      <w:r>
        <w:t>temporal</w:t>
      </w:r>
      <w:r>
        <w:rPr>
          <w:spacing w:val="-1"/>
        </w:rPr>
        <w:t xml:space="preserve"> </w:t>
      </w:r>
      <w:r>
        <w:t>biases</w:t>
      </w:r>
      <w:r>
        <w:rPr>
          <w:spacing w:val="-1"/>
        </w:rPr>
        <w:t xml:space="preserve"> </w:t>
      </w:r>
      <w:r>
        <w:t>in</w:t>
      </w:r>
      <w:r>
        <w:rPr>
          <w:spacing w:val="-2"/>
        </w:rPr>
        <w:t xml:space="preserve"> </w:t>
      </w:r>
      <w:r>
        <w:t>the</w:t>
      </w:r>
      <w:r>
        <w:rPr>
          <w:spacing w:val="-1"/>
        </w:rPr>
        <w:t xml:space="preserve"> </w:t>
      </w:r>
      <w:r>
        <w:t>sampling of</w:t>
      </w:r>
      <w:r>
        <w:rPr>
          <w:spacing w:val="-8"/>
        </w:rPr>
        <w:t xml:space="preserve"> </w:t>
      </w:r>
      <w:r>
        <w:t>rodent,</w:t>
      </w:r>
      <w:r>
        <w:rPr>
          <w:spacing w:val="-8"/>
        </w:rPr>
        <w:t xml:space="preserve"> </w:t>
      </w:r>
      <w:r>
        <w:t>pathogen</w:t>
      </w:r>
      <w:r>
        <w:rPr>
          <w:spacing w:val="-8"/>
        </w:rPr>
        <w:t xml:space="preserve"> </w:t>
      </w:r>
      <w:r>
        <w:t>and</w:t>
      </w:r>
      <w:r>
        <w:rPr>
          <w:spacing w:val="-8"/>
        </w:rPr>
        <w:t xml:space="preserve"> </w:t>
      </w:r>
      <w:r>
        <w:t>human</w:t>
      </w:r>
      <w:r>
        <w:rPr>
          <w:spacing w:val="-8"/>
        </w:rPr>
        <w:t xml:space="preserve"> </w:t>
      </w:r>
      <w:r>
        <w:t>populations.</w:t>
      </w:r>
      <w:r>
        <w:rPr>
          <w:spacing w:val="8"/>
        </w:rPr>
        <w:t xml:space="preserve"> </w:t>
      </w:r>
      <w:r>
        <w:t>Figure</w:t>
      </w:r>
      <w:r>
        <w:rPr>
          <w:spacing w:val="-8"/>
        </w:rPr>
        <w:t xml:space="preserve"> </w:t>
      </w:r>
      <w:hyperlink w:anchor="_bookmark128" w:history="1">
        <w:r>
          <w:t>6.1</w:t>
        </w:r>
      </w:hyperlink>
      <w:r>
        <w:rPr>
          <w:spacing w:val="-8"/>
        </w:rPr>
        <w:t xml:space="preserve"> </w:t>
      </w:r>
      <w:r>
        <w:t>shows</w:t>
      </w:r>
      <w:r>
        <w:rPr>
          <w:spacing w:val="-8"/>
        </w:rPr>
        <w:t xml:space="preserve"> </w:t>
      </w:r>
      <w:r>
        <w:t>the</w:t>
      </w:r>
      <w:r>
        <w:rPr>
          <w:spacing w:val="-8"/>
        </w:rPr>
        <w:t xml:space="preserve"> </w:t>
      </w:r>
      <w:r>
        <w:t>outputs</w:t>
      </w:r>
      <w:r>
        <w:rPr>
          <w:spacing w:val="-8"/>
        </w:rPr>
        <w:t xml:space="preserve"> </w:t>
      </w:r>
      <w:r>
        <w:t>from</w:t>
      </w:r>
      <w:r>
        <w:rPr>
          <w:spacing w:val="-8"/>
        </w:rPr>
        <w:t xml:space="preserve"> </w:t>
      </w:r>
      <w:r>
        <w:t>four</w:t>
      </w:r>
      <w:r>
        <w:rPr>
          <w:spacing w:val="-8"/>
        </w:rPr>
        <w:t xml:space="preserve"> </w:t>
      </w:r>
      <w:r>
        <w:t>models</w:t>
      </w:r>
      <w:r>
        <w:rPr>
          <w:spacing w:val="-8"/>
        </w:rPr>
        <w:t xml:space="preserve"> </w:t>
      </w:r>
      <w:r>
        <w:t>of</w:t>
      </w:r>
      <w:r>
        <w:rPr>
          <w:spacing w:val="-8"/>
        </w:rPr>
        <w:t xml:space="preserve"> </w:t>
      </w:r>
      <w:r>
        <w:t>Lassa</w:t>
      </w:r>
      <w:r>
        <w:rPr>
          <w:spacing w:val="-8"/>
        </w:rPr>
        <w:t xml:space="preserve"> </w:t>
      </w:r>
      <w:r>
        <w:t>fever risk</w:t>
      </w:r>
      <w:r>
        <w:rPr>
          <w:spacing w:val="14"/>
        </w:rPr>
        <w:t xml:space="preserve"> </w:t>
      </w:r>
      <w:r>
        <w:t>in</w:t>
      </w:r>
      <w:r>
        <w:rPr>
          <w:spacing w:val="14"/>
        </w:rPr>
        <w:t xml:space="preserve"> </w:t>
      </w:r>
      <w:r>
        <w:t>human</w:t>
      </w:r>
      <w:r>
        <w:rPr>
          <w:spacing w:val="14"/>
        </w:rPr>
        <w:t xml:space="preserve"> </w:t>
      </w:r>
      <w:r>
        <w:t>populations</w:t>
      </w:r>
      <w:r>
        <w:rPr>
          <w:spacing w:val="14"/>
        </w:rPr>
        <w:t xml:space="preserve"> </w:t>
      </w:r>
      <w:r>
        <w:t>based</w:t>
      </w:r>
      <w:r>
        <w:rPr>
          <w:spacing w:val="14"/>
        </w:rPr>
        <w:t xml:space="preserve"> </w:t>
      </w:r>
      <w:r>
        <w:t>on</w:t>
      </w:r>
      <w:r>
        <w:rPr>
          <w:spacing w:val="15"/>
        </w:rPr>
        <w:t xml:space="preserve"> </w:t>
      </w:r>
      <w:r>
        <w:t>contemporaneously</w:t>
      </w:r>
      <w:r>
        <w:rPr>
          <w:spacing w:val="14"/>
        </w:rPr>
        <w:t xml:space="preserve"> </w:t>
      </w:r>
      <w:r>
        <w:t>available</w:t>
      </w:r>
      <w:r>
        <w:rPr>
          <w:spacing w:val="14"/>
        </w:rPr>
        <w:t xml:space="preserve"> </w:t>
      </w:r>
      <w:r>
        <w:t>data</w:t>
      </w:r>
      <w:r>
        <w:rPr>
          <w:spacing w:val="14"/>
        </w:rPr>
        <w:t xml:space="preserve"> </w:t>
      </w:r>
      <w:r>
        <w:t>(</w:t>
      </w:r>
      <w:hyperlink w:anchor="_bookmark235" w:history="1">
        <w:r>
          <w:t>Fichet-Calvet</w:t>
        </w:r>
        <w:r>
          <w:rPr>
            <w:spacing w:val="14"/>
          </w:rPr>
          <w:t xml:space="preserve"> </w:t>
        </w:r>
        <w:r>
          <w:t>and</w:t>
        </w:r>
        <w:r>
          <w:rPr>
            <w:spacing w:val="14"/>
          </w:rPr>
          <w:t xml:space="preserve"> </w:t>
        </w:r>
        <w:r>
          <w:t>Rogers,</w:t>
        </w:r>
        <w:r>
          <w:rPr>
            <w:spacing w:val="19"/>
          </w:rPr>
          <w:t xml:space="preserve"> </w:t>
        </w:r>
        <w:r>
          <w:rPr>
            <w:spacing w:val="-2"/>
          </w:rPr>
          <w:t>2009</w:t>
        </w:r>
      </w:hyperlink>
      <w:r>
        <w:rPr>
          <w:spacing w:val="-2"/>
        </w:rPr>
        <w:t>;</w:t>
      </w:r>
    </w:p>
    <w:p w14:paraId="2CCF14BE" w14:textId="77777777" w:rsidR="00BF7F12" w:rsidRDefault="00BF7F12">
      <w:pPr>
        <w:spacing w:line="355" w:lineRule="auto"/>
        <w:jc w:val="both"/>
        <w:sectPr w:rsidR="00BF7F12">
          <w:pgSz w:w="12240" w:h="15840"/>
          <w:pgMar w:top="1340" w:right="380" w:bottom="1060" w:left="740" w:header="0" w:footer="733" w:gutter="0"/>
          <w:cols w:space="720"/>
        </w:sectPr>
      </w:pPr>
    </w:p>
    <w:p w14:paraId="1F5B8B07" w14:textId="77777777" w:rsidR="00BF7F12" w:rsidRDefault="00000000">
      <w:pPr>
        <w:pStyle w:val="BodyText"/>
        <w:spacing w:before="89" w:line="355" w:lineRule="auto"/>
        <w:ind w:left="676" w:right="1050" w:firstLine="23"/>
        <w:jc w:val="both"/>
      </w:pPr>
      <w:hyperlink w:anchor="_bookmark394" w:history="1">
        <w:r>
          <w:t xml:space="preserve">Mylne </w:t>
        </w:r>
        <w:r>
          <w:rPr>
            <w:i/>
          </w:rPr>
          <w:t>et al.</w:t>
        </w:r>
        <w:r>
          <w:t>, 2015</w:t>
        </w:r>
      </w:hyperlink>
      <w:r>
        <w:t xml:space="preserve">; </w:t>
      </w:r>
      <w:hyperlink w:anchor="_bookmark435" w:history="1">
        <w:r>
          <w:t xml:space="preserve">Redding </w:t>
        </w:r>
        <w:r>
          <w:rPr>
            <w:i/>
          </w:rPr>
          <w:t>et al.</w:t>
        </w:r>
        <w:r>
          <w:t>, 2016</w:t>
        </w:r>
      </w:hyperlink>
      <w:r>
        <w:t xml:space="preserve">; </w:t>
      </w:r>
      <w:hyperlink w:anchor="_bookmark153" w:history="1">
        <w:r>
          <w:t xml:space="preserve">Basinski </w:t>
        </w:r>
        <w:r>
          <w:rPr>
            <w:i/>
          </w:rPr>
          <w:t>et al.</w:t>
        </w:r>
        <w:r>
          <w:t>, 2021</w:t>
        </w:r>
      </w:hyperlink>
      <w:r>
        <w:t>).</w:t>
      </w:r>
      <w:r>
        <w:rPr>
          <w:spacing w:val="40"/>
        </w:rPr>
        <w:t xml:space="preserve"> </w:t>
      </w:r>
      <w:r>
        <w:t>While these approaches modelled slightly different</w:t>
      </w:r>
      <w:r>
        <w:rPr>
          <w:spacing w:val="-10"/>
        </w:rPr>
        <w:t xml:space="preserve"> </w:t>
      </w:r>
      <w:r>
        <w:t>outcomes</w:t>
      </w:r>
      <w:r>
        <w:rPr>
          <w:spacing w:val="-10"/>
        </w:rPr>
        <w:t xml:space="preserve"> </w:t>
      </w:r>
      <w:r>
        <w:t>(i.e.,</w:t>
      </w:r>
      <w:r>
        <w:rPr>
          <w:spacing w:val="-9"/>
        </w:rPr>
        <w:t xml:space="preserve"> </w:t>
      </w:r>
      <w:r>
        <w:t>predicted</w:t>
      </w:r>
      <w:r>
        <w:rPr>
          <w:spacing w:val="-10"/>
        </w:rPr>
        <w:t xml:space="preserve"> </w:t>
      </w:r>
      <w:r>
        <w:t>risk,</w:t>
      </w:r>
      <w:r>
        <w:rPr>
          <w:spacing w:val="-9"/>
        </w:rPr>
        <w:t xml:space="preserve"> </w:t>
      </w:r>
      <w:r>
        <w:t>predicted</w:t>
      </w:r>
      <w:r>
        <w:rPr>
          <w:spacing w:val="-10"/>
        </w:rPr>
        <w:t xml:space="preserve"> </w:t>
      </w:r>
      <w:r>
        <w:t>zoonotic</w:t>
      </w:r>
      <w:r>
        <w:rPr>
          <w:spacing w:val="-10"/>
        </w:rPr>
        <w:t xml:space="preserve"> </w:t>
      </w:r>
      <w:r>
        <w:t>niche,</w:t>
      </w:r>
      <w:r>
        <w:rPr>
          <w:spacing w:val="-9"/>
        </w:rPr>
        <w:t xml:space="preserve"> </w:t>
      </w:r>
      <w:r>
        <w:t>number</w:t>
      </w:r>
      <w:r>
        <w:rPr>
          <w:spacing w:val="-10"/>
        </w:rPr>
        <w:t xml:space="preserve"> </w:t>
      </w:r>
      <w:r>
        <w:t>of</w:t>
      </w:r>
      <w:r>
        <w:rPr>
          <w:spacing w:val="-10"/>
        </w:rPr>
        <w:t xml:space="preserve"> </w:t>
      </w:r>
      <w:r>
        <w:t>spillover</w:t>
      </w:r>
      <w:r>
        <w:rPr>
          <w:spacing w:val="-10"/>
        </w:rPr>
        <w:t xml:space="preserve"> </w:t>
      </w:r>
      <w:r>
        <w:t>events</w:t>
      </w:r>
      <w:r>
        <w:rPr>
          <w:spacing w:val="-10"/>
        </w:rPr>
        <w:t xml:space="preserve"> </w:t>
      </w:r>
      <w:r>
        <w:t>and</w:t>
      </w:r>
      <w:r>
        <w:rPr>
          <w:spacing w:val="-10"/>
        </w:rPr>
        <w:t xml:space="preserve"> </w:t>
      </w:r>
      <w:r>
        <w:t>number</w:t>
      </w:r>
      <w:r>
        <w:rPr>
          <w:spacing w:val="-10"/>
        </w:rPr>
        <w:t xml:space="preserve"> </w:t>
      </w:r>
      <w:r>
        <w:t xml:space="preserve">of </w:t>
      </w:r>
      <w:r>
        <w:rPr>
          <w:spacing w:val="-2"/>
        </w:rPr>
        <w:t>infections)</w:t>
      </w:r>
      <w:r>
        <w:rPr>
          <w:spacing w:val="-10"/>
        </w:rPr>
        <w:t xml:space="preserve"> </w:t>
      </w:r>
      <w:r>
        <w:rPr>
          <w:spacing w:val="-2"/>
        </w:rPr>
        <w:t>findings</w:t>
      </w:r>
      <w:r>
        <w:rPr>
          <w:spacing w:val="-10"/>
        </w:rPr>
        <w:t xml:space="preserve"> </w:t>
      </w:r>
      <w:r>
        <w:rPr>
          <w:spacing w:val="-2"/>
        </w:rPr>
        <w:t>were</w:t>
      </w:r>
      <w:r>
        <w:rPr>
          <w:spacing w:val="-10"/>
        </w:rPr>
        <w:t xml:space="preserve"> </w:t>
      </w:r>
      <w:r>
        <w:rPr>
          <w:spacing w:val="-2"/>
        </w:rPr>
        <w:t>generally</w:t>
      </w:r>
      <w:r>
        <w:rPr>
          <w:spacing w:val="-10"/>
        </w:rPr>
        <w:t xml:space="preserve"> </w:t>
      </w:r>
      <w:r>
        <w:rPr>
          <w:spacing w:val="-2"/>
        </w:rPr>
        <w:t>consistent</w:t>
      </w:r>
      <w:r>
        <w:rPr>
          <w:spacing w:val="-10"/>
        </w:rPr>
        <w:t xml:space="preserve"> </w:t>
      </w:r>
      <w:r>
        <w:rPr>
          <w:spacing w:val="-2"/>
        </w:rPr>
        <w:t>with</w:t>
      </w:r>
      <w:r>
        <w:rPr>
          <w:spacing w:val="-10"/>
        </w:rPr>
        <w:t xml:space="preserve"> </w:t>
      </w:r>
      <w:r>
        <w:rPr>
          <w:spacing w:val="-2"/>
        </w:rPr>
        <w:t>observed</w:t>
      </w:r>
      <w:r>
        <w:rPr>
          <w:spacing w:val="-10"/>
        </w:rPr>
        <w:t xml:space="preserve"> </w:t>
      </w:r>
      <w:r>
        <w:rPr>
          <w:spacing w:val="-2"/>
        </w:rPr>
        <w:t>human</w:t>
      </w:r>
      <w:r>
        <w:rPr>
          <w:spacing w:val="-10"/>
        </w:rPr>
        <w:t xml:space="preserve"> </w:t>
      </w:r>
      <w:r>
        <w:rPr>
          <w:spacing w:val="-2"/>
        </w:rPr>
        <w:t>case</w:t>
      </w:r>
      <w:r>
        <w:rPr>
          <w:spacing w:val="-10"/>
        </w:rPr>
        <w:t xml:space="preserve"> </w:t>
      </w:r>
      <w:r>
        <w:rPr>
          <w:spacing w:val="-2"/>
        </w:rPr>
        <w:t>data</w:t>
      </w:r>
      <w:r>
        <w:rPr>
          <w:spacing w:val="-10"/>
        </w:rPr>
        <w:t xml:space="preserve"> </w:t>
      </w:r>
      <w:r>
        <w:rPr>
          <w:spacing w:val="-2"/>
        </w:rPr>
        <w:t>indicating</w:t>
      </w:r>
      <w:r>
        <w:rPr>
          <w:spacing w:val="-10"/>
        </w:rPr>
        <w:t xml:space="preserve"> </w:t>
      </w:r>
      <w:r>
        <w:rPr>
          <w:spacing w:val="-2"/>
        </w:rPr>
        <w:t>that</w:t>
      </w:r>
      <w:r>
        <w:rPr>
          <w:spacing w:val="-10"/>
        </w:rPr>
        <w:t xml:space="preserve"> </w:t>
      </w:r>
      <w:r>
        <w:rPr>
          <w:spacing w:val="-2"/>
        </w:rPr>
        <w:t>the</w:t>
      </w:r>
      <w:r>
        <w:rPr>
          <w:spacing w:val="-10"/>
        </w:rPr>
        <w:t xml:space="preserve"> </w:t>
      </w:r>
      <w:r>
        <w:rPr>
          <w:spacing w:val="-2"/>
        </w:rPr>
        <w:t>risk</w:t>
      </w:r>
      <w:r>
        <w:rPr>
          <w:spacing w:val="-10"/>
        </w:rPr>
        <w:t xml:space="preserve"> </w:t>
      </w:r>
      <w:r>
        <w:rPr>
          <w:spacing w:val="-2"/>
        </w:rPr>
        <w:t>of</w:t>
      </w:r>
      <w:r>
        <w:rPr>
          <w:spacing w:val="-10"/>
        </w:rPr>
        <w:t xml:space="preserve"> </w:t>
      </w:r>
      <w:r>
        <w:rPr>
          <w:spacing w:val="-2"/>
        </w:rPr>
        <w:t xml:space="preserve">Lassa </w:t>
      </w:r>
      <w:r>
        <w:t>fever</w:t>
      </w:r>
      <w:r>
        <w:rPr>
          <w:spacing w:val="-6"/>
        </w:rPr>
        <w:t xml:space="preserve"> </w:t>
      </w:r>
      <w:r>
        <w:t>is</w:t>
      </w:r>
      <w:r>
        <w:rPr>
          <w:spacing w:val="-6"/>
        </w:rPr>
        <w:t xml:space="preserve"> </w:t>
      </w:r>
      <w:r>
        <w:t>concentrated</w:t>
      </w:r>
      <w:r>
        <w:rPr>
          <w:spacing w:val="-6"/>
        </w:rPr>
        <w:t xml:space="preserve"> </w:t>
      </w:r>
      <w:r>
        <w:t>in</w:t>
      </w:r>
      <w:r>
        <w:rPr>
          <w:spacing w:val="-6"/>
        </w:rPr>
        <w:t xml:space="preserve"> </w:t>
      </w:r>
      <w:r>
        <w:t>two</w:t>
      </w:r>
      <w:r>
        <w:rPr>
          <w:spacing w:val="-6"/>
        </w:rPr>
        <w:t xml:space="preserve"> </w:t>
      </w:r>
      <w:r>
        <w:t>geographic</w:t>
      </w:r>
      <w:r>
        <w:rPr>
          <w:spacing w:val="-6"/>
        </w:rPr>
        <w:t xml:space="preserve"> </w:t>
      </w:r>
      <w:r>
        <w:t>clusters</w:t>
      </w:r>
      <w:r>
        <w:rPr>
          <w:spacing w:val="-6"/>
        </w:rPr>
        <w:t xml:space="preserve"> </w:t>
      </w:r>
      <w:r>
        <w:t>of</w:t>
      </w:r>
      <w:r>
        <w:rPr>
          <w:spacing w:val="-6"/>
        </w:rPr>
        <w:t xml:space="preserve"> </w:t>
      </w:r>
      <w:r>
        <w:t>Guinea,</w:t>
      </w:r>
      <w:r>
        <w:rPr>
          <w:spacing w:val="-6"/>
        </w:rPr>
        <w:t xml:space="preserve"> </w:t>
      </w:r>
      <w:r>
        <w:t>Liberia</w:t>
      </w:r>
      <w:r>
        <w:rPr>
          <w:spacing w:val="-6"/>
        </w:rPr>
        <w:t xml:space="preserve"> </w:t>
      </w:r>
      <w:r>
        <w:t>and</w:t>
      </w:r>
      <w:r>
        <w:rPr>
          <w:spacing w:val="-6"/>
        </w:rPr>
        <w:t xml:space="preserve"> </w:t>
      </w:r>
      <w:r>
        <w:t>Sierra</w:t>
      </w:r>
      <w:r>
        <w:rPr>
          <w:spacing w:val="-6"/>
        </w:rPr>
        <w:t xml:space="preserve"> </w:t>
      </w:r>
      <w:r>
        <w:t>Leone</w:t>
      </w:r>
      <w:r>
        <w:rPr>
          <w:spacing w:val="-6"/>
        </w:rPr>
        <w:t xml:space="preserve"> </w:t>
      </w:r>
      <w:r>
        <w:t>(cluster</w:t>
      </w:r>
      <w:r>
        <w:rPr>
          <w:spacing w:val="-6"/>
        </w:rPr>
        <w:t xml:space="preserve"> </w:t>
      </w:r>
      <w:r>
        <w:t>1)</w:t>
      </w:r>
      <w:r>
        <w:rPr>
          <w:spacing w:val="-6"/>
        </w:rPr>
        <w:t xml:space="preserve"> </w:t>
      </w:r>
      <w:r>
        <w:t>and</w:t>
      </w:r>
      <w:r>
        <w:rPr>
          <w:spacing w:val="-6"/>
        </w:rPr>
        <w:t xml:space="preserve"> </w:t>
      </w:r>
      <w:r>
        <w:t>Nigeria (cluster</w:t>
      </w:r>
      <w:r>
        <w:rPr>
          <w:spacing w:val="-2"/>
        </w:rPr>
        <w:t xml:space="preserve"> </w:t>
      </w:r>
      <w:r>
        <w:t>2). The</w:t>
      </w:r>
      <w:r>
        <w:rPr>
          <w:spacing w:val="-2"/>
        </w:rPr>
        <w:t xml:space="preserve"> </w:t>
      </w:r>
      <w:r>
        <w:t>increased</w:t>
      </w:r>
      <w:r>
        <w:rPr>
          <w:spacing w:val="-2"/>
        </w:rPr>
        <w:t xml:space="preserve"> </w:t>
      </w:r>
      <w:r>
        <w:t>risk</w:t>
      </w:r>
      <w:r>
        <w:rPr>
          <w:spacing w:val="-2"/>
        </w:rPr>
        <w:t xml:space="preserve"> </w:t>
      </w:r>
      <w:r>
        <w:t>in</w:t>
      </w:r>
      <w:r>
        <w:rPr>
          <w:spacing w:val="-2"/>
        </w:rPr>
        <w:t xml:space="preserve"> </w:t>
      </w:r>
      <w:r>
        <w:t>Nigeria</w:t>
      </w:r>
      <w:r>
        <w:rPr>
          <w:spacing w:val="-2"/>
        </w:rPr>
        <w:t xml:space="preserve"> </w:t>
      </w:r>
      <w:r>
        <w:t>compared</w:t>
      </w:r>
      <w:r>
        <w:rPr>
          <w:spacing w:val="-2"/>
        </w:rPr>
        <w:t xml:space="preserve"> </w:t>
      </w:r>
      <w:r>
        <w:t>to</w:t>
      </w:r>
      <w:r>
        <w:rPr>
          <w:spacing w:val="-2"/>
        </w:rPr>
        <w:t xml:space="preserve"> </w:t>
      </w:r>
      <w:r>
        <w:t>the</w:t>
      </w:r>
      <w:r>
        <w:rPr>
          <w:spacing w:val="-2"/>
        </w:rPr>
        <w:t xml:space="preserve"> </w:t>
      </w:r>
      <w:r>
        <w:t>Western</w:t>
      </w:r>
      <w:r>
        <w:rPr>
          <w:spacing w:val="-2"/>
        </w:rPr>
        <w:t xml:space="preserve"> </w:t>
      </w:r>
      <w:r>
        <w:t>cluster</w:t>
      </w:r>
      <w:r>
        <w:rPr>
          <w:spacing w:val="-2"/>
        </w:rPr>
        <w:t xml:space="preserve"> </w:t>
      </w:r>
      <w:r>
        <w:t>is</w:t>
      </w:r>
      <w:r>
        <w:rPr>
          <w:spacing w:val="-2"/>
        </w:rPr>
        <w:t xml:space="preserve"> </w:t>
      </w:r>
      <w:r>
        <w:t>due</w:t>
      </w:r>
      <w:r>
        <w:rPr>
          <w:spacing w:val="-2"/>
        </w:rPr>
        <w:t xml:space="preserve"> </w:t>
      </w:r>
      <w:r>
        <w:t>to</w:t>
      </w:r>
      <w:r>
        <w:rPr>
          <w:spacing w:val="-2"/>
        </w:rPr>
        <w:t xml:space="preserve"> </w:t>
      </w:r>
      <w:r>
        <w:t>the</w:t>
      </w:r>
      <w:r>
        <w:rPr>
          <w:spacing w:val="-2"/>
        </w:rPr>
        <w:t xml:space="preserve"> </w:t>
      </w:r>
      <w:r>
        <w:t>comparatively</w:t>
      </w:r>
      <w:r>
        <w:rPr>
          <w:spacing w:val="-2"/>
        </w:rPr>
        <w:t xml:space="preserve"> </w:t>
      </w:r>
      <w:r>
        <w:t>high human</w:t>
      </w:r>
      <w:r>
        <w:rPr>
          <w:spacing w:val="-4"/>
        </w:rPr>
        <w:t xml:space="preserve"> </w:t>
      </w:r>
      <w:r>
        <w:t>population</w:t>
      </w:r>
      <w:r>
        <w:rPr>
          <w:spacing w:val="-4"/>
        </w:rPr>
        <w:t xml:space="preserve"> </w:t>
      </w:r>
      <w:r>
        <w:t>density</w:t>
      </w:r>
      <w:r>
        <w:rPr>
          <w:spacing w:val="-4"/>
        </w:rPr>
        <w:t xml:space="preserve"> </w:t>
      </w:r>
      <w:r>
        <w:t>in</w:t>
      </w:r>
      <w:r>
        <w:rPr>
          <w:spacing w:val="-4"/>
        </w:rPr>
        <w:t xml:space="preserve"> </w:t>
      </w:r>
      <w:r>
        <w:t>Nigeria</w:t>
      </w:r>
      <w:r>
        <w:rPr>
          <w:spacing w:val="-4"/>
        </w:rPr>
        <w:t xml:space="preserve"> </w:t>
      </w:r>
      <w:r>
        <w:t>leading</w:t>
      </w:r>
      <w:r>
        <w:rPr>
          <w:spacing w:val="-4"/>
        </w:rPr>
        <w:t xml:space="preserve"> </w:t>
      </w:r>
      <w:r>
        <w:t>to</w:t>
      </w:r>
      <w:r>
        <w:rPr>
          <w:spacing w:val="-4"/>
        </w:rPr>
        <w:t xml:space="preserve"> </w:t>
      </w:r>
      <w:r>
        <w:t>both</w:t>
      </w:r>
      <w:r>
        <w:rPr>
          <w:spacing w:val="-4"/>
        </w:rPr>
        <w:t xml:space="preserve"> </w:t>
      </w:r>
      <w:r>
        <w:t>an</w:t>
      </w:r>
      <w:r>
        <w:rPr>
          <w:spacing w:val="-4"/>
        </w:rPr>
        <w:t xml:space="preserve"> </w:t>
      </w:r>
      <w:r>
        <w:t>increased</w:t>
      </w:r>
      <w:r>
        <w:rPr>
          <w:spacing w:val="-4"/>
        </w:rPr>
        <w:t xml:space="preserve"> </w:t>
      </w:r>
      <w:r>
        <w:t>number</w:t>
      </w:r>
      <w:r>
        <w:rPr>
          <w:spacing w:val="-4"/>
        </w:rPr>
        <w:t xml:space="preserve"> </w:t>
      </w:r>
      <w:r>
        <w:t>of</w:t>
      </w:r>
      <w:r>
        <w:rPr>
          <w:spacing w:val="-4"/>
        </w:rPr>
        <w:t xml:space="preserve"> </w:t>
      </w:r>
      <w:r>
        <w:t>spillover</w:t>
      </w:r>
      <w:r>
        <w:rPr>
          <w:spacing w:val="-5"/>
        </w:rPr>
        <w:t xml:space="preserve"> </w:t>
      </w:r>
      <w:r>
        <w:t>events</w:t>
      </w:r>
      <w:r>
        <w:rPr>
          <w:spacing w:val="-4"/>
        </w:rPr>
        <w:t xml:space="preserve"> </w:t>
      </w:r>
      <w:r>
        <w:t>and</w:t>
      </w:r>
      <w:r>
        <w:rPr>
          <w:spacing w:val="-4"/>
        </w:rPr>
        <w:t xml:space="preserve"> </w:t>
      </w:r>
      <w:r>
        <w:t>number of</w:t>
      </w:r>
      <w:r>
        <w:rPr>
          <w:spacing w:val="-1"/>
        </w:rPr>
        <w:t xml:space="preserve"> </w:t>
      </w:r>
      <w:r>
        <w:t>infections.</w:t>
      </w:r>
      <w:r>
        <w:rPr>
          <w:spacing w:val="31"/>
        </w:rPr>
        <w:t xml:space="preserve"> </w:t>
      </w:r>
      <w:r>
        <w:t>However, these</w:t>
      </w:r>
      <w:r>
        <w:rPr>
          <w:spacing w:val="-1"/>
        </w:rPr>
        <w:t xml:space="preserve"> </w:t>
      </w:r>
      <w:r>
        <w:t>risk</w:t>
      </w:r>
      <w:r>
        <w:rPr>
          <w:spacing w:val="-1"/>
        </w:rPr>
        <w:t xml:space="preserve"> </w:t>
      </w:r>
      <w:r>
        <w:t>maps do</w:t>
      </w:r>
      <w:r>
        <w:rPr>
          <w:spacing w:val="-1"/>
        </w:rPr>
        <w:t xml:space="preserve"> </w:t>
      </w:r>
      <w:r>
        <w:t>not consistently</w:t>
      </w:r>
      <w:r>
        <w:rPr>
          <w:spacing w:val="-1"/>
        </w:rPr>
        <w:t xml:space="preserve"> </w:t>
      </w:r>
      <w:r>
        <w:t>match</w:t>
      </w:r>
      <w:r>
        <w:rPr>
          <w:spacing w:val="-1"/>
        </w:rPr>
        <w:t xml:space="preserve"> </w:t>
      </w:r>
      <w:r>
        <w:t>with</w:t>
      </w:r>
      <w:r>
        <w:rPr>
          <w:spacing w:val="-1"/>
        </w:rPr>
        <w:t xml:space="preserve"> </w:t>
      </w:r>
      <w:r>
        <w:t>reported</w:t>
      </w:r>
      <w:r>
        <w:rPr>
          <w:spacing w:val="-1"/>
        </w:rPr>
        <w:t xml:space="preserve"> </w:t>
      </w:r>
      <w:r>
        <w:t>human</w:t>
      </w:r>
      <w:r>
        <w:rPr>
          <w:spacing w:val="-1"/>
        </w:rPr>
        <w:t xml:space="preserve"> </w:t>
      </w:r>
      <w:r>
        <w:t>epidemiology.</w:t>
      </w:r>
      <w:r>
        <w:rPr>
          <w:spacing w:val="31"/>
        </w:rPr>
        <w:t xml:space="preserve"> </w:t>
      </w:r>
      <w:r>
        <w:t>A recent illustrative example from an outbreak of Lassa fever in Accra, Ghana, identified 27 acute cases in February-March</w:t>
      </w:r>
      <w:r>
        <w:rPr>
          <w:spacing w:val="-6"/>
        </w:rPr>
        <w:t xml:space="preserve"> </w:t>
      </w:r>
      <w:r>
        <w:t>2023</w:t>
      </w:r>
      <w:r>
        <w:rPr>
          <w:spacing w:val="-6"/>
        </w:rPr>
        <w:t xml:space="preserve"> </w:t>
      </w:r>
      <w:r>
        <w:t>in</w:t>
      </w:r>
      <w:r>
        <w:rPr>
          <w:spacing w:val="-6"/>
        </w:rPr>
        <w:t xml:space="preserve"> </w:t>
      </w:r>
      <w:r>
        <w:t>a</w:t>
      </w:r>
      <w:r>
        <w:rPr>
          <w:spacing w:val="-6"/>
        </w:rPr>
        <w:t xml:space="preserve"> </w:t>
      </w:r>
      <w:r>
        <w:t>region</w:t>
      </w:r>
      <w:r>
        <w:rPr>
          <w:spacing w:val="-6"/>
        </w:rPr>
        <w:t xml:space="preserve"> </w:t>
      </w:r>
      <w:r>
        <w:t>not</w:t>
      </w:r>
      <w:r>
        <w:rPr>
          <w:spacing w:val="-6"/>
        </w:rPr>
        <w:t xml:space="preserve"> </w:t>
      </w:r>
      <w:r>
        <w:t>previously</w:t>
      </w:r>
      <w:r>
        <w:rPr>
          <w:spacing w:val="-6"/>
        </w:rPr>
        <w:t xml:space="preserve"> </w:t>
      </w:r>
      <w:r>
        <w:t>considered</w:t>
      </w:r>
      <w:r>
        <w:rPr>
          <w:spacing w:val="-6"/>
        </w:rPr>
        <w:t xml:space="preserve"> </w:t>
      </w:r>
      <w:r>
        <w:t>endemic</w:t>
      </w:r>
      <w:r>
        <w:rPr>
          <w:spacing w:val="-6"/>
        </w:rPr>
        <w:t xml:space="preserve"> </w:t>
      </w:r>
      <w:r>
        <w:t>and</w:t>
      </w:r>
      <w:r>
        <w:rPr>
          <w:spacing w:val="-6"/>
        </w:rPr>
        <w:t xml:space="preserve"> </w:t>
      </w:r>
      <w:r>
        <w:t>considered</w:t>
      </w:r>
      <w:r>
        <w:rPr>
          <w:spacing w:val="-6"/>
        </w:rPr>
        <w:t xml:space="preserve"> </w:t>
      </w:r>
      <w:r>
        <w:t>at</w:t>
      </w:r>
      <w:r>
        <w:rPr>
          <w:spacing w:val="-6"/>
        </w:rPr>
        <w:t xml:space="preserve"> </w:t>
      </w:r>
      <w:r>
        <w:t>low</w:t>
      </w:r>
      <w:r>
        <w:rPr>
          <w:spacing w:val="-6"/>
        </w:rPr>
        <w:t xml:space="preserve"> </w:t>
      </w:r>
      <w:r>
        <w:t>risk</w:t>
      </w:r>
      <w:r>
        <w:rPr>
          <w:spacing w:val="-6"/>
        </w:rPr>
        <w:t xml:space="preserve"> </w:t>
      </w:r>
      <w:r>
        <w:t>by</w:t>
      </w:r>
      <w:r>
        <w:rPr>
          <w:spacing w:val="-6"/>
        </w:rPr>
        <w:t xml:space="preserve"> </w:t>
      </w:r>
      <w:r>
        <w:t>most</w:t>
      </w:r>
      <w:r>
        <w:rPr>
          <w:spacing w:val="-6"/>
        </w:rPr>
        <w:t xml:space="preserve"> </w:t>
      </w:r>
      <w:r>
        <w:t>of the spatial models of Lassa fever risk (</w:t>
      </w:r>
      <w:hyperlink w:anchor="_bookmark251" w:history="1">
        <w:r>
          <w:t>Ghana Health Services, 2023</w:t>
        </w:r>
      </w:hyperlink>
      <w:r>
        <w:t>).</w:t>
      </w:r>
      <w:r>
        <w:rPr>
          <w:spacing w:val="40"/>
        </w:rPr>
        <w:t xml:space="preserve"> </w:t>
      </w:r>
      <w:r>
        <w:t>In addition, case numbers reported from the Western cluster are substantially lower than expected from these models (</w:t>
      </w:r>
      <w:hyperlink w:anchor="_bookmark454" w:history="1">
        <w:r>
          <w:t>Simons, 2022b</w:t>
        </w:r>
      </w:hyperlink>
      <w:r>
        <w:t>).</w:t>
      </w:r>
    </w:p>
    <w:p w14:paraId="15F14265" w14:textId="77777777" w:rsidR="00BF7F12" w:rsidRDefault="00000000">
      <w:pPr>
        <w:pStyle w:val="BodyText"/>
        <w:spacing w:before="111" w:line="355" w:lineRule="auto"/>
        <w:ind w:left="692" w:right="1024" w:hanging="1"/>
        <w:jc w:val="both"/>
      </w:pPr>
      <w:r>
        <w:t>A potential cause of the limited predictive ability of current spatial risk models are the non-systematic approaches previously taken to both rodent and human sampling which introduce selection biases that hamper inference from these data (</w:t>
      </w:r>
      <w:hyperlink w:anchor="_bookmark423" w:history="1">
        <w:r>
          <w:t>Peterson, Moses and Bausch, 2014</w:t>
        </w:r>
      </w:hyperlink>
      <w:r>
        <w:t xml:space="preserve">; </w:t>
      </w:r>
      <w:hyperlink w:anchor="_bookmark307" w:history="1">
        <w:r>
          <w:t>Johnson, Escobar and Zambrana-</w:t>
        </w:r>
      </w:hyperlink>
      <w:r>
        <w:t xml:space="preserve"> </w:t>
      </w:r>
      <w:hyperlink w:anchor="_bookmark307" w:history="1">
        <w:r>
          <w:t>Torrelio, 2019</w:t>
        </w:r>
      </w:hyperlink>
      <w:r>
        <w:t>).</w:t>
      </w:r>
      <w:r>
        <w:rPr>
          <w:spacing w:val="40"/>
        </w:rPr>
        <w:t xml:space="preserve"> </w:t>
      </w:r>
      <w:r>
        <w:t>This thesis has developed methodology that produces data on the distribution of rodent communities</w:t>
      </w:r>
      <w:r>
        <w:rPr>
          <w:spacing w:val="-9"/>
        </w:rPr>
        <w:t xml:space="preserve"> </w:t>
      </w:r>
      <w:r>
        <w:t>and</w:t>
      </w:r>
      <w:r>
        <w:rPr>
          <w:spacing w:val="-9"/>
        </w:rPr>
        <w:t xml:space="preserve"> </w:t>
      </w:r>
      <w:r>
        <w:t>pathogen</w:t>
      </w:r>
      <w:r>
        <w:rPr>
          <w:spacing w:val="-9"/>
        </w:rPr>
        <w:t xml:space="preserve"> </w:t>
      </w:r>
      <w:r>
        <w:t>prevalence</w:t>
      </w:r>
      <w:r>
        <w:rPr>
          <w:spacing w:val="-9"/>
        </w:rPr>
        <w:t xml:space="preserve"> </w:t>
      </w:r>
      <w:r>
        <w:t>that</w:t>
      </w:r>
      <w:r>
        <w:rPr>
          <w:spacing w:val="-9"/>
        </w:rPr>
        <w:t xml:space="preserve"> </w:t>
      </w:r>
      <w:r>
        <w:t>is</w:t>
      </w:r>
      <w:r>
        <w:rPr>
          <w:spacing w:val="-9"/>
        </w:rPr>
        <w:t xml:space="preserve"> </w:t>
      </w:r>
      <w:r>
        <w:t>less</w:t>
      </w:r>
      <w:r>
        <w:rPr>
          <w:spacing w:val="-9"/>
        </w:rPr>
        <w:t xml:space="preserve"> </w:t>
      </w:r>
      <w:r>
        <w:t>susceptible</w:t>
      </w:r>
      <w:r>
        <w:rPr>
          <w:spacing w:val="-9"/>
        </w:rPr>
        <w:t xml:space="preserve"> </w:t>
      </w:r>
      <w:r>
        <w:t>to</w:t>
      </w:r>
      <w:r>
        <w:rPr>
          <w:spacing w:val="-9"/>
        </w:rPr>
        <w:t xml:space="preserve"> </w:t>
      </w:r>
      <w:r>
        <w:t>sampling</w:t>
      </w:r>
      <w:r>
        <w:rPr>
          <w:spacing w:val="-9"/>
        </w:rPr>
        <w:t xml:space="preserve"> </w:t>
      </w:r>
      <w:r>
        <w:t>biases. This</w:t>
      </w:r>
      <w:r>
        <w:rPr>
          <w:spacing w:val="-9"/>
        </w:rPr>
        <w:t xml:space="preserve"> </w:t>
      </w:r>
      <w:r>
        <w:t>systematic</w:t>
      </w:r>
      <w:r>
        <w:rPr>
          <w:spacing w:val="-9"/>
        </w:rPr>
        <w:t xml:space="preserve"> </w:t>
      </w:r>
      <w:r>
        <w:t xml:space="preserve">approach </w:t>
      </w:r>
      <w:r>
        <w:rPr>
          <w:spacing w:val="-2"/>
        </w:rPr>
        <w:t>will</w:t>
      </w:r>
      <w:r>
        <w:rPr>
          <w:spacing w:val="-4"/>
        </w:rPr>
        <w:t xml:space="preserve"> </w:t>
      </w:r>
      <w:r>
        <w:rPr>
          <w:spacing w:val="-2"/>
        </w:rPr>
        <w:t>be</w:t>
      </w:r>
      <w:r>
        <w:rPr>
          <w:spacing w:val="-4"/>
        </w:rPr>
        <w:t xml:space="preserve"> </w:t>
      </w:r>
      <w:r>
        <w:rPr>
          <w:spacing w:val="-2"/>
        </w:rPr>
        <w:t>particularly</w:t>
      </w:r>
      <w:r>
        <w:rPr>
          <w:spacing w:val="-4"/>
        </w:rPr>
        <w:t xml:space="preserve"> </w:t>
      </w:r>
      <w:r>
        <w:rPr>
          <w:spacing w:val="-2"/>
        </w:rPr>
        <w:t>useful</w:t>
      </w:r>
      <w:r>
        <w:rPr>
          <w:spacing w:val="-4"/>
        </w:rPr>
        <w:t xml:space="preserve"> </w:t>
      </w:r>
      <w:r>
        <w:rPr>
          <w:spacing w:val="-2"/>
        </w:rPr>
        <w:t>for</w:t>
      </w:r>
      <w:r>
        <w:rPr>
          <w:spacing w:val="-4"/>
        </w:rPr>
        <w:t xml:space="preserve"> </w:t>
      </w:r>
      <w:r>
        <w:rPr>
          <w:spacing w:val="-2"/>
        </w:rPr>
        <w:t>future</w:t>
      </w:r>
      <w:r>
        <w:rPr>
          <w:spacing w:val="-4"/>
        </w:rPr>
        <w:t xml:space="preserve"> </w:t>
      </w:r>
      <w:r>
        <w:rPr>
          <w:spacing w:val="-2"/>
        </w:rPr>
        <w:t>statistical</w:t>
      </w:r>
      <w:r>
        <w:rPr>
          <w:spacing w:val="-4"/>
        </w:rPr>
        <w:t xml:space="preserve"> </w:t>
      </w:r>
      <w:r>
        <w:rPr>
          <w:spacing w:val="-2"/>
        </w:rPr>
        <w:t>and</w:t>
      </w:r>
      <w:r>
        <w:rPr>
          <w:spacing w:val="-4"/>
        </w:rPr>
        <w:t xml:space="preserve"> </w:t>
      </w:r>
      <w:r>
        <w:rPr>
          <w:spacing w:val="-2"/>
        </w:rPr>
        <w:t>mathematical</w:t>
      </w:r>
      <w:r>
        <w:rPr>
          <w:spacing w:val="-4"/>
        </w:rPr>
        <w:t xml:space="preserve"> </w:t>
      </w:r>
      <w:r>
        <w:rPr>
          <w:spacing w:val="-2"/>
        </w:rPr>
        <w:t>model</w:t>
      </w:r>
      <w:r>
        <w:rPr>
          <w:spacing w:val="-4"/>
        </w:rPr>
        <w:t xml:space="preserve"> </w:t>
      </w:r>
      <w:r>
        <w:rPr>
          <w:spacing w:val="-2"/>
        </w:rPr>
        <w:t>parameterisation,</w:t>
      </w:r>
      <w:r>
        <w:rPr>
          <w:spacing w:val="-3"/>
        </w:rPr>
        <w:t xml:space="preserve"> </w:t>
      </w:r>
      <w:r>
        <w:rPr>
          <w:spacing w:val="-2"/>
        </w:rPr>
        <w:t>ultimately</w:t>
      </w:r>
      <w:r>
        <w:rPr>
          <w:spacing w:val="-4"/>
        </w:rPr>
        <w:t xml:space="preserve"> </w:t>
      </w:r>
      <w:r>
        <w:rPr>
          <w:spacing w:val="-2"/>
        </w:rPr>
        <w:t xml:space="preserve">helping </w:t>
      </w:r>
      <w:r>
        <w:t>to</w:t>
      </w:r>
      <w:r>
        <w:rPr>
          <w:spacing w:val="-4"/>
        </w:rPr>
        <w:t xml:space="preserve"> </w:t>
      </w:r>
      <w:r>
        <w:t>produce</w:t>
      </w:r>
      <w:r>
        <w:rPr>
          <w:spacing w:val="-4"/>
        </w:rPr>
        <w:t xml:space="preserve"> </w:t>
      </w:r>
      <w:r>
        <w:t>a</w:t>
      </w:r>
      <w:r>
        <w:rPr>
          <w:spacing w:val="-4"/>
        </w:rPr>
        <w:t xml:space="preserve"> </w:t>
      </w:r>
      <w:r>
        <w:t>better</w:t>
      </w:r>
      <w:r>
        <w:rPr>
          <w:spacing w:val="-4"/>
        </w:rPr>
        <w:t xml:space="preserve"> </w:t>
      </w:r>
      <w:r>
        <w:t>understanding</w:t>
      </w:r>
      <w:r>
        <w:rPr>
          <w:spacing w:val="-4"/>
        </w:rPr>
        <w:t xml:space="preserve"> </w:t>
      </w:r>
      <w:r>
        <w:t>of</w:t>
      </w:r>
      <w:r>
        <w:rPr>
          <w:spacing w:val="-4"/>
        </w:rPr>
        <w:t xml:space="preserve"> </w:t>
      </w:r>
      <w:r>
        <w:t>the</w:t>
      </w:r>
      <w:r>
        <w:rPr>
          <w:spacing w:val="-4"/>
        </w:rPr>
        <w:t xml:space="preserve"> </w:t>
      </w:r>
      <w:r>
        <w:t>true</w:t>
      </w:r>
      <w:r>
        <w:rPr>
          <w:spacing w:val="-4"/>
        </w:rPr>
        <w:t xml:space="preserve"> </w:t>
      </w:r>
      <w:r>
        <w:t>spatial</w:t>
      </w:r>
      <w:r>
        <w:rPr>
          <w:spacing w:val="-4"/>
        </w:rPr>
        <w:t xml:space="preserve"> </w:t>
      </w:r>
      <w:r>
        <w:t>distribution</w:t>
      </w:r>
      <w:r>
        <w:rPr>
          <w:spacing w:val="-4"/>
        </w:rPr>
        <w:t xml:space="preserve"> </w:t>
      </w:r>
      <w:r>
        <w:t>of</w:t>
      </w:r>
      <w:r>
        <w:rPr>
          <w:spacing w:val="-4"/>
        </w:rPr>
        <w:t xml:space="preserve"> </w:t>
      </w:r>
      <w:r>
        <w:t>Lassa</w:t>
      </w:r>
      <w:r>
        <w:rPr>
          <w:spacing w:val="-4"/>
        </w:rPr>
        <w:t xml:space="preserve"> </w:t>
      </w:r>
      <w:r>
        <w:t>fever</w:t>
      </w:r>
      <w:r>
        <w:rPr>
          <w:spacing w:val="-5"/>
        </w:rPr>
        <w:t xml:space="preserve"> </w:t>
      </w:r>
      <w:r>
        <w:t>risk</w:t>
      </w:r>
      <w:r>
        <w:rPr>
          <w:spacing w:val="-4"/>
        </w:rPr>
        <w:t xml:space="preserve"> </w:t>
      </w:r>
      <w:r>
        <w:t>across</w:t>
      </w:r>
      <w:r>
        <w:rPr>
          <w:spacing w:val="-4"/>
        </w:rPr>
        <w:t xml:space="preserve"> </w:t>
      </w:r>
      <w:r>
        <w:t>the</w:t>
      </w:r>
      <w:r>
        <w:rPr>
          <w:spacing w:val="-4"/>
        </w:rPr>
        <w:t xml:space="preserve"> </w:t>
      </w:r>
      <w:r>
        <w:t>region.</w:t>
      </w:r>
      <w:r>
        <w:rPr>
          <w:spacing w:val="15"/>
        </w:rPr>
        <w:t xml:space="preserve"> </w:t>
      </w:r>
      <w:r>
        <w:t xml:space="preserve">This </w:t>
      </w:r>
      <w:r>
        <w:rPr>
          <w:spacing w:val="-2"/>
        </w:rPr>
        <w:t>will</w:t>
      </w:r>
      <w:r>
        <w:rPr>
          <w:spacing w:val="-5"/>
        </w:rPr>
        <w:t xml:space="preserve"> </w:t>
      </w:r>
      <w:r>
        <w:rPr>
          <w:spacing w:val="-2"/>
        </w:rPr>
        <w:t>further</w:t>
      </w:r>
      <w:r>
        <w:rPr>
          <w:spacing w:val="-5"/>
        </w:rPr>
        <w:t xml:space="preserve"> </w:t>
      </w:r>
      <w:r>
        <w:rPr>
          <w:spacing w:val="-2"/>
        </w:rPr>
        <w:t>support</w:t>
      </w:r>
      <w:r>
        <w:rPr>
          <w:spacing w:val="-5"/>
        </w:rPr>
        <w:t xml:space="preserve"> </w:t>
      </w:r>
      <w:r>
        <w:rPr>
          <w:spacing w:val="-2"/>
        </w:rPr>
        <w:t>the</w:t>
      </w:r>
      <w:r>
        <w:rPr>
          <w:spacing w:val="-5"/>
        </w:rPr>
        <w:t xml:space="preserve"> </w:t>
      </w:r>
      <w:r>
        <w:rPr>
          <w:spacing w:val="-2"/>
        </w:rPr>
        <w:t>development</w:t>
      </w:r>
      <w:r>
        <w:rPr>
          <w:spacing w:val="-5"/>
        </w:rPr>
        <w:t xml:space="preserve"> </w:t>
      </w:r>
      <w:r>
        <w:rPr>
          <w:spacing w:val="-2"/>
        </w:rPr>
        <w:t>of</w:t>
      </w:r>
      <w:r>
        <w:rPr>
          <w:spacing w:val="-5"/>
        </w:rPr>
        <w:t xml:space="preserve"> </w:t>
      </w:r>
      <w:r>
        <w:rPr>
          <w:spacing w:val="-2"/>
        </w:rPr>
        <w:t>eﬀicacious</w:t>
      </w:r>
      <w:r>
        <w:rPr>
          <w:spacing w:val="-5"/>
        </w:rPr>
        <w:t xml:space="preserve"> </w:t>
      </w:r>
      <w:r>
        <w:rPr>
          <w:spacing w:val="-2"/>
        </w:rPr>
        <w:t>interventions</w:t>
      </w:r>
      <w:r>
        <w:rPr>
          <w:spacing w:val="-5"/>
        </w:rPr>
        <w:t xml:space="preserve"> </w:t>
      </w:r>
      <w:r>
        <w:rPr>
          <w:spacing w:val="-2"/>
        </w:rPr>
        <w:t>such</w:t>
      </w:r>
      <w:r>
        <w:rPr>
          <w:spacing w:val="-5"/>
        </w:rPr>
        <w:t xml:space="preserve"> </w:t>
      </w:r>
      <w:r>
        <w:rPr>
          <w:spacing w:val="-2"/>
        </w:rPr>
        <w:t>as</w:t>
      </w:r>
      <w:r>
        <w:rPr>
          <w:spacing w:val="-5"/>
        </w:rPr>
        <w:t xml:space="preserve"> </w:t>
      </w:r>
      <w:r>
        <w:rPr>
          <w:spacing w:val="-2"/>
        </w:rPr>
        <w:t>rodent</w:t>
      </w:r>
      <w:r>
        <w:rPr>
          <w:spacing w:val="-5"/>
        </w:rPr>
        <w:t xml:space="preserve"> </w:t>
      </w:r>
      <w:r>
        <w:rPr>
          <w:spacing w:val="-2"/>
        </w:rPr>
        <w:t>control</w:t>
      </w:r>
      <w:r>
        <w:rPr>
          <w:spacing w:val="-5"/>
        </w:rPr>
        <w:t xml:space="preserve"> </w:t>
      </w:r>
      <w:r>
        <w:rPr>
          <w:spacing w:val="-2"/>
        </w:rPr>
        <w:t>or</w:t>
      </w:r>
      <w:r>
        <w:rPr>
          <w:spacing w:val="-5"/>
        </w:rPr>
        <w:t xml:space="preserve"> </w:t>
      </w:r>
      <w:r>
        <w:rPr>
          <w:spacing w:val="-2"/>
        </w:rPr>
        <w:t>raising</w:t>
      </w:r>
      <w:r>
        <w:rPr>
          <w:spacing w:val="-5"/>
        </w:rPr>
        <w:t xml:space="preserve"> </w:t>
      </w:r>
      <w:r>
        <w:rPr>
          <w:spacing w:val="-2"/>
        </w:rPr>
        <w:t xml:space="preserve">awareness </w:t>
      </w:r>
      <w:r>
        <w:t>within human communities (</w:t>
      </w:r>
      <w:hyperlink w:anchor="_bookmark248" w:history="1">
        <w:r>
          <w:t>Garry, 2023</w:t>
        </w:r>
      </w:hyperlink>
      <w:r>
        <w:t>).</w:t>
      </w:r>
    </w:p>
    <w:p w14:paraId="638CCEAB" w14:textId="77777777" w:rsidR="00BF7F12" w:rsidRDefault="00000000">
      <w:pPr>
        <w:pStyle w:val="BodyText"/>
        <w:spacing w:before="113" w:line="355" w:lineRule="auto"/>
        <w:ind w:left="676" w:right="1024" w:firstLine="23"/>
        <w:jc w:val="both"/>
      </w:pPr>
      <w:r>
        <w:rPr>
          <w:spacing w:val="-4"/>
        </w:rPr>
        <w:t>Improving</w:t>
      </w:r>
      <w:r>
        <w:rPr>
          <w:spacing w:val="-5"/>
        </w:rPr>
        <w:t xml:space="preserve"> </w:t>
      </w:r>
      <w:r>
        <w:rPr>
          <w:spacing w:val="-4"/>
        </w:rPr>
        <w:t>access to Lassa fever</w:t>
      </w:r>
      <w:r>
        <w:rPr>
          <w:spacing w:val="-5"/>
        </w:rPr>
        <w:t xml:space="preserve"> </w:t>
      </w:r>
      <w:r>
        <w:rPr>
          <w:spacing w:val="-4"/>
        </w:rPr>
        <w:t>diagnostics in endemic regions is key to developing</w:t>
      </w:r>
      <w:r>
        <w:rPr>
          <w:spacing w:val="-5"/>
        </w:rPr>
        <w:t xml:space="preserve"> </w:t>
      </w:r>
      <w:r>
        <w:rPr>
          <w:spacing w:val="-4"/>
        </w:rPr>
        <w:t xml:space="preserve">a better understanding vi- </w:t>
      </w:r>
      <w:r>
        <w:rPr>
          <w:spacing w:val="-2"/>
        </w:rPr>
        <w:t>ral</w:t>
      </w:r>
      <w:r>
        <w:rPr>
          <w:spacing w:val="-8"/>
        </w:rPr>
        <w:t xml:space="preserve"> </w:t>
      </w:r>
      <w:r>
        <w:rPr>
          <w:spacing w:val="-2"/>
        </w:rPr>
        <w:t>transmission</w:t>
      </w:r>
      <w:r>
        <w:rPr>
          <w:spacing w:val="-8"/>
        </w:rPr>
        <w:t xml:space="preserve"> </w:t>
      </w:r>
      <w:r>
        <w:rPr>
          <w:spacing w:val="-2"/>
        </w:rPr>
        <w:t>in</w:t>
      </w:r>
      <w:r>
        <w:rPr>
          <w:spacing w:val="-8"/>
        </w:rPr>
        <w:t xml:space="preserve"> </w:t>
      </w:r>
      <w:r>
        <w:rPr>
          <w:spacing w:val="-2"/>
        </w:rPr>
        <w:t>animal</w:t>
      </w:r>
      <w:r>
        <w:rPr>
          <w:spacing w:val="-8"/>
        </w:rPr>
        <w:t xml:space="preserve"> </w:t>
      </w:r>
      <w:r>
        <w:rPr>
          <w:spacing w:val="-2"/>
        </w:rPr>
        <w:t>and</w:t>
      </w:r>
      <w:r>
        <w:rPr>
          <w:spacing w:val="-8"/>
        </w:rPr>
        <w:t xml:space="preserve"> </w:t>
      </w:r>
      <w:r>
        <w:rPr>
          <w:spacing w:val="-2"/>
        </w:rPr>
        <w:t>human</w:t>
      </w:r>
      <w:r>
        <w:rPr>
          <w:spacing w:val="-8"/>
        </w:rPr>
        <w:t xml:space="preserve"> </w:t>
      </w:r>
      <w:r>
        <w:rPr>
          <w:spacing w:val="-2"/>
        </w:rPr>
        <w:t>populations.</w:t>
      </w:r>
      <w:r>
        <w:rPr>
          <w:spacing w:val="14"/>
        </w:rPr>
        <w:t xml:space="preserve"> </w:t>
      </w:r>
      <w:r>
        <w:rPr>
          <w:spacing w:val="-2"/>
        </w:rPr>
        <w:t>Chapter</w:t>
      </w:r>
      <w:r>
        <w:rPr>
          <w:spacing w:val="-8"/>
        </w:rPr>
        <w:t xml:space="preserve"> </w:t>
      </w:r>
      <w:hyperlink w:anchor="_bookmark3" w:history="1">
        <w:r>
          <w:rPr>
            <w:spacing w:val="-2"/>
          </w:rPr>
          <w:t>1</w:t>
        </w:r>
      </w:hyperlink>
      <w:r>
        <w:rPr>
          <w:spacing w:val="-8"/>
        </w:rPr>
        <w:t xml:space="preserve"> </w:t>
      </w:r>
      <w:r>
        <w:rPr>
          <w:spacing w:val="-2"/>
        </w:rPr>
        <w:t>highlights</w:t>
      </w:r>
      <w:r>
        <w:rPr>
          <w:spacing w:val="-8"/>
        </w:rPr>
        <w:t xml:space="preserve"> </w:t>
      </w:r>
      <w:r>
        <w:rPr>
          <w:spacing w:val="-2"/>
        </w:rPr>
        <w:t>current</w:t>
      </w:r>
      <w:r>
        <w:rPr>
          <w:spacing w:val="-8"/>
        </w:rPr>
        <w:t xml:space="preserve"> </w:t>
      </w:r>
      <w:r>
        <w:rPr>
          <w:spacing w:val="-2"/>
        </w:rPr>
        <w:t>epidemiological</w:t>
      </w:r>
      <w:r>
        <w:rPr>
          <w:spacing w:val="-8"/>
        </w:rPr>
        <w:t xml:space="preserve"> </w:t>
      </w:r>
      <w:r>
        <w:rPr>
          <w:spacing w:val="-2"/>
        </w:rPr>
        <w:t>uncertainty in</w:t>
      </w:r>
      <w:r>
        <w:rPr>
          <w:spacing w:val="-10"/>
        </w:rPr>
        <w:t xml:space="preserve"> </w:t>
      </w:r>
      <w:r>
        <w:rPr>
          <w:spacing w:val="-2"/>
        </w:rPr>
        <w:t>the</w:t>
      </w:r>
      <w:r>
        <w:rPr>
          <w:spacing w:val="-10"/>
        </w:rPr>
        <w:t xml:space="preserve"> </w:t>
      </w:r>
      <w:r>
        <w:rPr>
          <w:spacing w:val="-2"/>
        </w:rPr>
        <w:t>number</w:t>
      </w:r>
      <w:r>
        <w:rPr>
          <w:spacing w:val="-10"/>
        </w:rPr>
        <w:t xml:space="preserve"> </w:t>
      </w:r>
      <w:r>
        <w:rPr>
          <w:spacing w:val="-2"/>
        </w:rPr>
        <w:t>of</w:t>
      </w:r>
      <w:r>
        <w:rPr>
          <w:spacing w:val="-10"/>
        </w:rPr>
        <w:t xml:space="preserve"> </w:t>
      </w:r>
      <w:r>
        <w:rPr>
          <w:spacing w:val="-2"/>
        </w:rPr>
        <w:t>cases</w:t>
      </w:r>
      <w:r>
        <w:rPr>
          <w:spacing w:val="-10"/>
        </w:rPr>
        <w:t xml:space="preserve"> </w:t>
      </w:r>
      <w:r>
        <w:rPr>
          <w:spacing w:val="-2"/>
        </w:rPr>
        <w:t>caused</w:t>
      </w:r>
      <w:r>
        <w:rPr>
          <w:spacing w:val="-10"/>
        </w:rPr>
        <w:t xml:space="preserve"> </w:t>
      </w:r>
      <w:r>
        <w:rPr>
          <w:spacing w:val="-2"/>
        </w:rPr>
        <w:t>by</w:t>
      </w:r>
      <w:r>
        <w:rPr>
          <w:spacing w:val="-10"/>
        </w:rPr>
        <w:t xml:space="preserve"> </w:t>
      </w:r>
      <w:r>
        <w:rPr>
          <w:spacing w:val="-2"/>
        </w:rPr>
        <w:t>limited</w:t>
      </w:r>
      <w:r>
        <w:rPr>
          <w:spacing w:val="-10"/>
        </w:rPr>
        <w:t xml:space="preserve"> </w:t>
      </w:r>
      <w:r>
        <w:rPr>
          <w:spacing w:val="-2"/>
        </w:rPr>
        <w:t>surveillance</w:t>
      </w:r>
      <w:r>
        <w:rPr>
          <w:spacing w:val="-10"/>
        </w:rPr>
        <w:t xml:space="preserve"> </w:t>
      </w:r>
      <w:r>
        <w:rPr>
          <w:spacing w:val="-2"/>
        </w:rPr>
        <w:t>in</w:t>
      </w:r>
      <w:r>
        <w:rPr>
          <w:spacing w:val="-10"/>
        </w:rPr>
        <w:t xml:space="preserve"> </w:t>
      </w:r>
      <w:r>
        <w:rPr>
          <w:spacing w:val="-2"/>
        </w:rPr>
        <w:t>countries</w:t>
      </w:r>
      <w:r>
        <w:rPr>
          <w:spacing w:val="-10"/>
        </w:rPr>
        <w:t xml:space="preserve"> </w:t>
      </w:r>
      <w:r>
        <w:rPr>
          <w:spacing w:val="-2"/>
        </w:rPr>
        <w:t>considered</w:t>
      </w:r>
      <w:r>
        <w:rPr>
          <w:spacing w:val="-10"/>
        </w:rPr>
        <w:t xml:space="preserve"> </w:t>
      </w:r>
      <w:r>
        <w:rPr>
          <w:spacing w:val="-2"/>
        </w:rPr>
        <w:t>to</w:t>
      </w:r>
      <w:r>
        <w:rPr>
          <w:spacing w:val="-10"/>
        </w:rPr>
        <w:t xml:space="preserve"> </w:t>
      </w:r>
      <w:r>
        <w:rPr>
          <w:spacing w:val="-2"/>
        </w:rPr>
        <w:t>be</w:t>
      </w:r>
      <w:r>
        <w:rPr>
          <w:spacing w:val="-10"/>
        </w:rPr>
        <w:t xml:space="preserve"> </w:t>
      </w:r>
      <w:r>
        <w:rPr>
          <w:spacing w:val="-2"/>
        </w:rPr>
        <w:t>endemic</w:t>
      </w:r>
      <w:r>
        <w:rPr>
          <w:spacing w:val="-10"/>
        </w:rPr>
        <w:t xml:space="preserve"> </w:t>
      </w:r>
      <w:r>
        <w:rPr>
          <w:spacing w:val="-2"/>
        </w:rPr>
        <w:t>and</w:t>
      </w:r>
      <w:r>
        <w:rPr>
          <w:spacing w:val="-10"/>
        </w:rPr>
        <w:t xml:space="preserve"> </w:t>
      </w:r>
      <w:r>
        <w:rPr>
          <w:spacing w:val="-2"/>
        </w:rPr>
        <w:t>non-endemic (</w:t>
      </w:r>
      <w:hyperlink w:anchor="_bookmark454" w:history="1">
        <w:r>
          <w:rPr>
            <w:spacing w:val="-2"/>
          </w:rPr>
          <w:t>Simons,</w:t>
        </w:r>
        <w:r>
          <w:rPr>
            <w:spacing w:val="-11"/>
          </w:rPr>
          <w:t xml:space="preserve"> </w:t>
        </w:r>
        <w:r>
          <w:rPr>
            <w:spacing w:val="-2"/>
          </w:rPr>
          <w:t>2022b</w:t>
        </w:r>
      </w:hyperlink>
      <w:r>
        <w:rPr>
          <w:spacing w:val="-2"/>
        </w:rPr>
        <w:t>).</w:t>
      </w:r>
      <w:r>
        <w:t xml:space="preserve"> </w:t>
      </w:r>
      <w:r>
        <w:rPr>
          <w:spacing w:val="-2"/>
        </w:rPr>
        <w:t>A</w:t>
      </w:r>
      <w:r>
        <w:rPr>
          <w:spacing w:val="-10"/>
        </w:rPr>
        <w:t xml:space="preserve"> </w:t>
      </w:r>
      <w:r>
        <w:rPr>
          <w:spacing w:val="-2"/>
        </w:rPr>
        <w:t>novel</w:t>
      </w:r>
      <w:r>
        <w:rPr>
          <w:spacing w:val="-11"/>
        </w:rPr>
        <w:t xml:space="preserve"> </w:t>
      </w:r>
      <w:r>
        <w:rPr>
          <w:spacing w:val="-2"/>
        </w:rPr>
        <w:t>species-agnostic</w:t>
      </w:r>
      <w:r>
        <w:rPr>
          <w:spacing w:val="-10"/>
        </w:rPr>
        <w:t xml:space="preserve"> </w:t>
      </w:r>
      <w:r>
        <w:rPr>
          <w:spacing w:val="-2"/>
        </w:rPr>
        <w:t>antigen</w:t>
      </w:r>
      <w:r>
        <w:rPr>
          <w:spacing w:val="-11"/>
        </w:rPr>
        <w:t xml:space="preserve"> </w:t>
      </w:r>
      <w:r>
        <w:rPr>
          <w:spacing w:val="-2"/>
        </w:rPr>
        <w:t>based</w:t>
      </w:r>
      <w:r>
        <w:rPr>
          <w:spacing w:val="-10"/>
        </w:rPr>
        <w:t xml:space="preserve"> </w:t>
      </w:r>
      <w:r>
        <w:rPr>
          <w:spacing w:val="-2"/>
        </w:rPr>
        <w:t>assay</w:t>
      </w:r>
      <w:r>
        <w:rPr>
          <w:spacing w:val="-11"/>
        </w:rPr>
        <w:t xml:space="preserve"> </w:t>
      </w:r>
      <w:r>
        <w:rPr>
          <w:spacing w:val="-2"/>
        </w:rPr>
        <w:t>on</w:t>
      </w:r>
      <w:r>
        <w:rPr>
          <w:spacing w:val="-10"/>
        </w:rPr>
        <w:t xml:space="preserve"> </w:t>
      </w:r>
      <w:r>
        <w:rPr>
          <w:spacing w:val="-2"/>
        </w:rPr>
        <w:t>the</w:t>
      </w:r>
      <w:r>
        <w:rPr>
          <w:spacing w:val="-11"/>
        </w:rPr>
        <w:t xml:space="preserve"> </w:t>
      </w:r>
      <w:r>
        <w:rPr>
          <w:spacing w:val="-2"/>
        </w:rPr>
        <w:t>Luciferase</w:t>
      </w:r>
      <w:r>
        <w:rPr>
          <w:spacing w:val="-10"/>
        </w:rPr>
        <w:t xml:space="preserve"> </w:t>
      </w:r>
      <w:r>
        <w:rPr>
          <w:spacing w:val="-2"/>
        </w:rPr>
        <w:t>Immunoprecipitation</w:t>
      </w:r>
      <w:r>
        <w:rPr>
          <w:spacing w:val="-11"/>
        </w:rPr>
        <w:t xml:space="preserve"> </w:t>
      </w:r>
      <w:r>
        <w:rPr>
          <w:spacing w:val="-2"/>
        </w:rPr>
        <w:t xml:space="preserve">System </w:t>
      </w:r>
      <w:r>
        <w:t>(LIPS) is underway, it is hoped that this assay can improve the availability of diagnostic tools for humans, in</w:t>
      </w:r>
      <w:r>
        <w:rPr>
          <w:spacing w:val="-1"/>
        </w:rPr>
        <w:t xml:space="preserve"> </w:t>
      </w:r>
      <w:r>
        <w:t>addition</w:t>
      </w:r>
      <w:r>
        <w:rPr>
          <w:spacing w:val="-1"/>
        </w:rPr>
        <w:t xml:space="preserve"> </w:t>
      </w:r>
      <w:r>
        <w:t>to</w:t>
      </w:r>
      <w:r>
        <w:rPr>
          <w:spacing w:val="-1"/>
        </w:rPr>
        <w:t xml:space="preserve"> </w:t>
      </w:r>
      <w:r>
        <w:t>allowing</w:t>
      </w:r>
      <w:r>
        <w:rPr>
          <w:spacing w:val="-1"/>
        </w:rPr>
        <w:t xml:space="preserve"> </w:t>
      </w:r>
      <w:r>
        <w:t>investigation</w:t>
      </w:r>
      <w:r>
        <w:rPr>
          <w:spacing w:val="-1"/>
        </w:rPr>
        <w:t xml:space="preserve"> </w:t>
      </w:r>
      <w:r>
        <w:t>of</w:t>
      </w:r>
      <w:r>
        <w:rPr>
          <w:spacing w:val="-1"/>
        </w:rPr>
        <w:t xml:space="preserve"> </w:t>
      </w:r>
      <w:r>
        <w:t>LASV</w:t>
      </w:r>
      <w:r>
        <w:rPr>
          <w:spacing w:val="-1"/>
        </w:rPr>
        <w:t xml:space="preserve"> </w:t>
      </w:r>
      <w:r>
        <w:t>transmission</w:t>
      </w:r>
      <w:r>
        <w:rPr>
          <w:spacing w:val="-1"/>
        </w:rPr>
        <w:t xml:space="preserve"> </w:t>
      </w:r>
      <w:r>
        <w:t>among</w:t>
      </w:r>
      <w:r>
        <w:rPr>
          <w:spacing w:val="-1"/>
        </w:rPr>
        <w:t xml:space="preserve"> </w:t>
      </w:r>
      <w:r>
        <w:t>non-human</w:t>
      </w:r>
      <w:r>
        <w:rPr>
          <w:spacing w:val="-1"/>
        </w:rPr>
        <w:t xml:space="preserve"> </w:t>
      </w:r>
      <w:r>
        <w:t>and</w:t>
      </w:r>
      <w:r>
        <w:rPr>
          <w:spacing w:val="-1"/>
        </w:rPr>
        <w:t xml:space="preserve"> </w:t>
      </w:r>
      <w:r>
        <w:t>non-rodent</w:t>
      </w:r>
      <w:r>
        <w:rPr>
          <w:spacing w:val="-1"/>
        </w:rPr>
        <w:t xml:space="preserve"> </w:t>
      </w:r>
      <w:r>
        <w:t>species</w:t>
      </w:r>
      <w:r>
        <w:rPr>
          <w:spacing w:val="-1"/>
        </w:rPr>
        <w:t xml:space="preserve"> </w:t>
      </w:r>
      <w:r>
        <w:t xml:space="preserve">for </w:t>
      </w:r>
      <w:r>
        <w:rPr>
          <w:spacing w:val="-2"/>
        </w:rPr>
        <w:t>which</w:t>
      </w:r>
      <w:r>
        <w:rPr>
          <w:spacing w:val="-8"/>
        </w:rPr>
        <w:t xml:space="preserve"> </w:t>
      </w:r>
      <w:r>
        <w:rPr>
          <w:spacing w:val="-2"/>
        </w:rPr>
        <w:t>there</w:t>
      </w:r>
      <w:r>
        <w:rPr>
          <w:spacing w:val="-8"/>
        </w:rPr>
        <w:t xml:space="preserve"> </w:t>
      </w:r>
      <w:r>
        <w:rPr>
          <w:spacing w:val="-2"/>
        </w:rPr>
        <w:t>are</w:t>
      </w:r>
      <w:r>
        <w:rPr>
          <w:spacing w:val="-8"/>
        </w:rPr>
        <w:t xml:space="preserve"> </w:t>
      </w:r>
      <w:r>
        <w:rPr>
          <w:spacing w:val="-2"/>
        </w:rPr>
        <w:t>no</w:t>
      </w:r>
      <w:r>
        <w:rPr>
          <w:spacing w:val="-8"/>
        </w:rPr>
        <w:t xml:space="preserve"> </w:t>
      </w:r>
      <w:r>
        <w:rPr>
          <w:spacing w:val="-2"/>
        </w:rPr>
        <w:t>validated</w:t>
      </w:r>
      <w:r>
        <w:rPr>
          <w:spacing w:val="-8"/>
        </w:rPr>
        <w:t xml:space="preserve"> </w:t>
      </w:r>
      <w:r>
        <w:rPr>
          <w:spacing w:val="-2"/>
        </w:rPr>
        <w:t>serological</w:t>
      </w:r>
      <w:r>
        <w:rPr>
          <w:spacing w:val="-8"/>
        </w:rPr>
        <w:t xml:space="preserve"> </w:t>
      </w:r>
      <w:r>
        <w:rPr>
          <w:spacing w:val="-2"/>
        </w:rPr>
        <w:t>assays</w:t>
      </w:r>
      <w:r>
        <w:rPr>
          <w:spacing w:val="-8"/>
        </w:rPr>
        <w:t xml:space="preserve"> </w:t>
      </w:r>
      <w:r>
        <w:rPr>
          <w:spacing w:val="-2"/>
        </w:rPr>
        <w:t>limiting</w:t>
      </w:r>
      <w:r>
        <w:rPr>
          <w:spacing w:val="-8"/>
        </w:rPr>
        <w:t xml:space="preserve"> </w:t>
      </w:r>
      <w:r>
        <w:rPr>
          <w:spacing w:val="-2"/>
        </w:rPr>
        <w:t>understanding</w:t>
      </w:r>
      <w:r>
        <w:rPr>
          <w:spacing w:val="-8"/>
        </w:rPr>
        <w:t xml:space="preserve"> </w:t>
      </w:r>
      <w:r>
        <w:rPr>
          <w:spacing w:val="-2"/>
        </w:rPr>
        <w:t>in</w:t>
      </w:r>
      <w:r>
        <w:rPr>
          <w:spacing w:val="-8"/>
        </w:rPr>
        <w:t xml:space="preserve"> </w:t>
      </w:r>
      <w:r>
        <w:rPr>
          <w:spacing w:val="-2"/>
        </w:rPr>
        <w:t>their</w:t>
      </w:r>
      <w:r>
        <w:rPr>
          <w:spacing w:val="-8"/>
        </w:rPr>
        <w:t xml:space="preserve"> </w:t>
      </w:r>
      <w:r>
        <w:rPr>
          <w:spacing w:val="-2"/>
        </w:rPr>
        <w:t>role</w:t>
      </w:r>
      <w:r>
        <w:rPr>
          <w:spacing w:val="-8"/>
        </w:rPr>
        <w:t xml:space="preserve"> </w:t>
      </w:r>
      <w:r>
        <w:rPr>
          <w:spacing w:val="-2"/>
        </w:rPr>
        <w:t>in</w:t>
      </w:r>
      <w:r>
        <w:rPr>
          <w:spacing w:val="-8"/>
        </w:rPr>
        <w:t xml:space="preserve"> </w:t>
      </w:r>
      <w:r>
        <w:rPr>
          <w:spacing w:val="-2"/>
        </w:rPr>
        <w:t>viral</w:t>
      </w:r>
      <w:r>
        <w:rPr>
          <w:spacing w:val="-8"/>
        </w:rPr>
        <w:t xml:space="preserve"> </w:t>
      </w:r>
      <w:r>
        <w:rPr>
          <w:spacing w:val="-2"/>
        </w:rPr>
        <w:t>transmission</w:t>
      </w:r>
      <w:r>
        <w:rPr>
          <w:spacing w:val="-8"/>
        </w:rPr>
        <w:t xml:space="preserve"> </w:t>
      </w:r>
      <w:r>
        <w:rPr>
          <w:spacing w:val="-2"/>
        </w:rPr>
        <w:t xml:space="preserve">(e.g., </w:t>
      </w:r>
      <w:r>
        <w:t>cats) (</w:t>
      </w:r>
      <w:hyperlink w:anchor="_bookmark161" w:history="1">
        <w:r>
          <w:t xml:space="preserve">Berguido </w:t>
        </w:r>
        <w:r>
          <w:rPr>
            <w:i/>
          </w:rPr>
          <w:t>et al.</w:t>
        </w:r>
        <w:r>
          <w:t>, 2016</w:t>
        </w:r>
      </w:hyperlink>
      <w:r>
        <w:t>).</w:t>
      </w:r>
    </w:p>
    <w:p w14:paraId="2BE155E2" w14:textId="77777777" w:rsidR="00BF7F12" w:rsidRDefault="00BF7F12">
      <w:pPr>
        <w:spacing w:line="355" w:lineRule="auto"/>
        <w:jc w:val="both"/>
        <w:sectPr w:rsidR="00BF7F12">
          <w:pgSz w:w="12240" w:h="15840"/>
          <w:pgMar w:top="1340" w:right="380" w:bottom="1060" w:left="740" w:header="0" w:footer="733" w:gutter="0"/>
          <w:cols w:space="720"/>
        </w:sectPr>
      </w:pPr>
    </w:p>
    <w:p w14:paraId="7EA877D2" w14:textId="77777777" w:rsidR="00BF7F12" w:rsidRDefault="00000000">
      <w:pPr>
        <w:ind w:left="712"/>
        <w:rPr>
          <w:sz w:val="20"/>
        </w:rPr>
      </w:pPr>
      <w:r>
        <w:rPr>
          <w:noProof/>
          <w:position w:val="10"/>
          <w:sz w:val="20"/>
        </w:rPr>
        <w:lastRenderedPageBreak/>
        <w:drawing>
          <wp:inline distT="0" distB="0" distL="0" distR="0" wp14:anchorId="4D6DD66B" wp14:editId="09C797DF">
            <wp:extent cx="2879345" cy="2137219"/>
            <wp:effectExtent l="0" t="0" r="0" b="0"/>
            <wp:docPr id="703" name="Imag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Image 703"/>
                    <pic:cNvPicPr/>
                  </pic:nvPicPr>
                  <pic:blipFill>
                    <a:blip r:embed="rId63" cstate="print"/>
                    <a:stretch>
                      <a:fillRect/>
                    </a:stretch>
                  </pic:blipFill>
                  <pic:spPr>
                    <a:xfrm>
                      <a:off x="0" y="0"/>
                      <a:ext cx="2879345" cy="2137219"/>
                    </a:xfrm>
                    <a:prstGeom prst="rect">
                      <a:avLst/>
                    </a:prstGeom>
                  </pic:spPr>
                </pic:pic>
              </a:graphicData>
            </a:graphic>
          </wp:inline>
        </w:drawing>
      </w:r>
      <w:r>
        <w:rPr>
          <w:rFonts w:ascii="Times New Roman"/>
          <w:spacing w:val="149"/>
          <w:position w:val="10"/>
          <w:sz w:val="20"/>
        </w:rPr>
        <w:t xml:space="preserve"> </w:t>
      </w:r>
      <w:r>
        <w:rPr>
          <w:noProof/>
          <w:spacing w:val="149"/>
          <w:sz w:val="20"/>
        </w:rPr>
        <w:drawing>
          <wp:inline distT="0" distB="0" distL="0" distR="0" wp14:anchorId="491A070D" wp14:editId="068D4AAE">
            <wp:extent cx="3000565" cy="1532858"/>
            <wp:effectExtent l="0" t="0" r="0" b="0"/>
            <wp:docPr id="704" name="Image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4" name="Image 704"/>
                    <pic:cNvPicPr/>
                  </pic:nvPicPr>
                  <pic:blipFill>
                    <a:blip r:embed="rId64" cstate="print"/>
                    <a:stretch>
                      <a:fillRect/>
                    </a:stretch>
                  </pic:blipFill>
                  <pic:spPr>
                    <a:xfrm>
                      <a:off x="0" y="0"/>
                      <a:ext cx="3000565" cy="1532858"/>
                    </a:xfrm>
                    <a:prstGeom prst="rect">
                      <a:avLst/>
                    </a:prstGeom>
                  </pic:spPr>
                </pic:pic>
              </a:graphicData>
            </a:graphic>
          </wp:inline>
        </w:drawing>
      </w:r>
    </w:p>
    <w:p w14:paraId="2009A063" w14:textId="77777777" w:rsidR="00BF7F12" w:rsidRDefault="00000000">
      <w:pPr>
        <w:tabs>
          <w:tab w:val="left" w:pos="7696"/>
        </w:tabs>
        <w:spacing w:before="35"/>
        <w:ind w:left="2955"/>
        <w:rPr>
          <w:sz w:val="16"/>
        </w:rPr>
      </w:pPr>
      <w:bookmarkStart w:id="198" w:name="_bookmark128"/>
      <w:bookmarkEnd w:id="198"/>
      <w:r>
        <w:rPr>
          <w:spacing w:val="-5"/>
          <w:w w:val="115"/>
          <w:sz w:val="16"/>
        </w:rPr>
        <w:t>(a)</w:t>
      </w:r>
      <w:r>
        <w:rPr>
          <w:sz w:val="16"/>
        </w:rPr>
        <w:tab/>
      </w:r>
      <w:r>
        <w:rPr>
          <w:spacing w:val="-5"/>
          <w:w w:val="115"/>
          <w:sz w:val="16"/>
        </w:rPr>
        <w:t>(b)</w:t>
      </w:r>
    </w:p>
    <w:p w14:paraId="2C5ABB6D" w14:textId="77777777" w:rsidR="00BF7F12" w:rsidRDefault="00000000">
      <w:pPr>
        <w:pStyle w:val="BodyText"/>
        <w:spacing w:before="4"/>
        <w:rPr>
          <w:sz w:val="17"/>
        </w:rPr>
      </w:pPr>
      <w:r>
        <w:rPr>
          <w:noProof/>
        </w:rPr>
        <w:drawing>
          <wp:anchor distT="0" distB="0" distL="0" distR="0" simplePos="0" relativeHeight="487611904" behindDoc="1" locked="0" layoutInCell="1" allowOverlap="1" wp14:anchorId="7576973A" wp14:editId="619477BE">
            <wp:simplePos x="0" y="0"/>
            <wp:positionH relativeFrom="page">
              <wp:posOffset>960960</wp:posOffset>
            </wp:positionH>
            <wp:positionV relativeFrom="paragraph">
              <wp:posOffset>163953</wp:posOffset>
            </wp:positionV>
            <wp:extent cx="2914173" cy="1707070"/>
            <wp:effectExtent l="0" t="0" r="0" b="0"/>
            <wp:wrapTopAndBottom/>
            <wp:docPr id="705" name="Image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 name="Image 705"/>
                    <pic:cNvPicPr/>
                  </pic:nvPicPr>
                  <pic:blipFill>
                    <a:blip r:embed="rId65" cstate="print"/>
                    <a:stretch>
                      <a:fillRect/>
                    </a:stretch>
                  </pic:blipFill>
                  <pic:spPr>
                    <a:xfrm>
                      <a:off x="0" y="0"/>
                      <a:ext cx="2914173" cy="1707070"/>
                    </a:xfrm>
                    <a:prstGeom prst="rect">
                      <a:avLst/>
                    </a:prstGeom>
                  </pic:spPr>
                </pic:pic>
              </a:graphicData>
            </a:graphic>
          </wp:anchor>
        </w:drawing>
      </w:r>
      <w:r>
        <w:rPr>
          <w:noProof/>
        </w:rPr>
        <w:drawing>
          <wp:anchor distT="0" distB="0" distL="0" distR="0" simplePos="0" relativeHeight="487612416" behindDoc="1" locked="0" layoutInCell="1" allowOverlap="1" wp14:anchorId="17C28E9D" wp14:editId="1DE5E7AB">
            <wp:simplePos x="0" y="0"/>
            <wp:positionH relativeFrom="page">
              <wp:posOffset>4022677</wp:posOffset>
            </wp:positionH>
            <wp:positionV relativeFrom="paragraph">
              <wp:posOffset>193084</wp:posOffset>
            </wp:positionV>
            <wp:extent cx="2884360" cy="1702212"/>
            <wp:effectExtent l="0" t="0" r="0" b="0"/>
            <wp:wrapTopAndBottom/>
            <wp:docPr id="706" name="Image 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 name="Image 706"/>
                    <pic:cNvPicPr/>
                  </pic:nvPicPr>
                  <pic:blipFill>
                    <a:blip r:embed="rId66" cstate="print"/>
                    <a:stretch>
                      <a:fillRect/>
                    </a:stretch>
                  </pic:blipFill>
                  <pic:spPr>
                    <a:xfrm>
                      <a:off x="0" y="0"/>
                      <a:ext cx="2884360" cy="1702212"/>
                    </a:xfrm>
                    <a:prstGeom prst="rect">
                      <a:avLst/>
                    </a:prstGeom>
                  </pic:spPr>
                </pic:pic>
              </a:graphicData>
            </a:graphic>
          </wp:anchor>
        </w:drawing>
      </w:r>
    </w:p>
    <w:p w14:paraId="2FD506B0" w14:textId="77777777" w:rsidR="00BF7F12" w:rsidRDefault="00000000">
      <w:pPr>
        <w:tabs>
          <w:tab w:val="left" w:pos="7696"/>
        </w:tabs>
        <w:spacing w:before="13"/>
        <w:ind w:left="2959"/>
        <w:rPr>
          <w:sz w:val="16"/>
        </w:rPr>
      </w:pPr>
      <w:r>
        <w:rPr>
          <w:spacing w:val="-5"/>
          <w:w w:val="115"/>
          <w:sz w:val="16"/>
        </w:rPr>
        <w:t>(c)</w:t>
      </w:r>
      <w:r>
        <w:rPr>
          <w:sz w:val="16"/>
        </w:rPr>
        <w:tab/>
      </w:r>
      <w:r>
        <w:rPr>
          <w:spacing w:val="-5"/>
          <w:w w:val="115"/>
          <w:sz w:val="16"/>
        </w:rPr>
        <w:t>(d)</w:t>
      </w:r>
    </w:p>
    <w:p w14:paraId="1A6E495C" w14:textId="77777777" w:rsidR="00BF7F12" w:rsidRDefault="00000000">
      <w:pPr>
        <w:pStyle w:val="BodyText"/>
        <w:spacing w:before="189" w:line="213" w:lineRule="auto"/>
        <w:ind w:left="695" w:right="1030" w:firstLine="4"/>
        <w:jc w:val="both"/>
      </w:pPr>
      <w:r>
        <w:t>Figure 6.1:</w:t>
      </w:r>
      <w:r>
        <w:rPr>
          <w:spacing w:val="31"/>
        </w:rPr>
        <w:t xml:space="preserve"> </w:t>
      </w:r>
      <w:r>
        <w:t>Risk maps of Lassa fever in West Africa, images reproduced from (a) Fichet-Calvet &amp; Rogers, 2009,</w:t>
      </w:r>
      <w:r>
        <w:rPr>
          <w:spacing w:val="33"/>
        </w:rPr>
        <w:t xml:space="preserve"> </w:t>
      </w:r>
      <w:r>
        <w:t>(b)</w:t>
      </w:r>
      <w:r>
        <w:rPr>
          <w:spacing w:val="33"/>
        </w:rPr>
        <w:t xml:space="preserve"> </w:t>
      </w:r>
      <w:r>
        <w:t>Mylne</w:t>
      </w:r>
      <w:r>
        <w:rPr>
          <w:spacing w:val="33"/>
        </w:rPr>
        <w:t xml:space="preserve"> </w:t>
      </w:r>
      <w:r>
        <w:rPr>
          <w:i/>
        </w:rPr>
        <w:t>et</w:t>
      </w:r>
      <w:r>
        <w:rPr>
          <w:i/>
          <w:spacing w:val="39"/>
        </w:rPr>
        <w:t xml:space="preserve"> </w:t>
      </w:r>
      <w:r>
        <w:rPr>
          <w:i/>
        </w:rPr>
        <w:t>al.</w:t>
      </w:r>
      <w:r>
        <w:t>,</w:t>
      </w:r>
      <w:r>
        <w:rPr>
          <w:spacing w:val="33"/>
        </w:rPr>
        <w:t xml:space="preserve"> </w:t>
      </w:r>
      <w:r>
        <w:t>2015,</w:t>
      </w:r>
      <w:r>
        <w:rPr>
          <w:spacing w:val="33"/>
        </w:rPr>
        <w:t xml:space="preserve"> </w:t>
      </w:r>
      <w:r>
        <w:t>(c)</w:t>
      </w:r>
      <w:r>
        <w:rPr>
          <w:spacing w:val="33"/>
        </w:rPr>
        <w:t xml:space="preserve"> </w:t>
      </w:r>
      <w:r>
        <w:t>Redding</w:t>
      </w:r>
      <w:r>
        <w:rPr>
          <w:spacing w:val="33"/>
        </w:rPr>
        <w:t xml:space="preserve"> </w:t>
      </w:r>
      <w:r>
        <w:rPr>
          <w:i/>
        </w:rPr>
        <w:t>et</w:t>
      </w:r>
      <w:r>
        <w:rPr>
          <w:i/>
          <w:spacing w:val="39"/>
        </w:rPr>
        <w:t xml:space="preserve"> </w:t>
      </w:r>
      <w:r>
        <w:rPr>
          <w:i/>
        </w:rPr>
        <w:t>al.</w:t>
      </w:r>
      <w:r>
        <w:t>,</w:t>
      </w:r>
      <w:r>
        <w:rPr>
          <w:spacing w:val="33"/>
        </w:rPr>
        <w:t xml:space="preserve"> </w:t>
      </w:r>
      <w:r>
        <w:t>2016,</w:t>
      </w:r>
      <w:r>
        <w:rPr>
          <w:spacing w:val="33"/>
        </w:rPr>
        <w:t xml:space="preserve"> </w:t>
      </w:r>
      <w:r>
        <w:t>(d)</w:t>
      </w:r>
      <w:r>
        <w:rPr>
          <w:spacing w:val="33"/>
        </w:rPr>
        <w:t xml:space="preserve"> </w:t>
      </w:r>
      <w:r>
        <w:t>Basinski</w:t>
      </w:r>
      <w:r>
        <w:rPr>
          <w:spacing w:val="33"/>
        </w:rPr>
        <w:t xml:space="preserve"> </w:t>
      </w:r>
      <w:r>
        <w:rPr>
          <w:i/>
        </w:rPr>
        <w:t>et</w:t>
      </w:r>
      <w:r>
        <w:rPr>
          <w:i/>
          <w:spacing w:val="39"/>
        </w:rPr>
        <w:t xml:space="preserve"> </w:t>
      </w:r>
      <w:r>
        <w:rPr>
          <w:i/>
        </w:rPr>
        <w:t>al.</w:t>
      </w:r>
      <w:r>
        <w:t>,</w:t>
      </w:r>
      <w:r>
        <w:rPr>
          <w:spacing w:val="33"/>
        </w:rPr>
        <w:t xml:space="preserve"> </w:t>
      </w:r>
      <w:r>
        <w:t>2021</w:t>
      </w:r>
    </w:p>
    <w:p w14:paraId="14010379" w14:textId="77777777" w:rsidR="00BF7F12" w:rsidRDefault="00BF7F12">
      <w:pPr>
        <w:pStyle w:val="BodyText"/>
        <w:spacing w:before="11"/>
        <w:rPr>
          <w:sz w:val="41"/>
        </w:rPr>
      </w:pPr>
    </w:p>
    <w:p w14:paraId="05EF0384" w14:textId="77777777" w:rsidR="00BF7F12" w:rsidRDefault="00000000">
      <w:pPr>
        <w:pStyle w:val="BodyText"/>
        <w:spacing w:line="355" w:lineRule="auto"/>
        <w:ind w:left="700" w:right="1019" w:hanging="8"/>
        <w:jc w:val="both"/>
      </w:pPr>
      <w:r>
        <w:t>The rodent trapping study conducted as part of this thesis has highlighted the need for long-term rodent surveys</w:t>
      </w:r>
      <w:r>
        <w:rPr>
          <w:spacing w:val="-7"/>
        </w:rPr>
        <w:t xml:space="preserve"> </w:t>
      </w:r>
      <w:r>
        <w:t>in</w:t>
      </w:r>
      <w:r>
        <w:rPr>
          <w:spacing w:val="-7"/>
        </w:rPr>
        <w:t xml:space="preserve"> </w:t>
      </w:r>
      <w:r>
        <w:t>the</w:t>
      </w:r>
      <w:r>
        <w:rPr>
          <w:spacing w:val="-7"/>
        </w:rPr>
        <w:t xml:space="preserve"> </w:t>
      </w:r>
      <w:r>
        <w:t>Lassa</w:t>
      </w:r>
      <w:r>
        <w:rPr>
          <w:spacing w:val="-7"/>
        </w:rPr>
        <w:t xml:space="preserve"> </w:t>
      </w:r>
      <w:r>
        <w:t>fever</w:t>
      </w:r>
      <w:r>
        <w:rPr>
          <w:spacing w:val="-7"/>
        </w:rPr>
        <w:t xml:space="preserve"> </w:t>
      </w:r>
      <w:r>
        <w:t>endemic</w:t>
      </w:r>
      <w:r>
        <w:rPr>
          <w:spacing w:val="-7"/>
        </w:rPr>
        <w:t xml:space="preserve"> </w:t>
      </w:r>
      <w:r>
        <w:t>region.</w:t>
      </w:r>
      <w:r>
        <w:rPr>
          <w:spacing w:val="11"/>
        </w:rPr>
        <w:t xml:space="preserve"> </w:t>
      </w:r>
      <w:r>
        <w:t>To</w:t>
      </w:r>
      <w:r>
        <w:rPr>
          <w:spacing w:val="-7"/>
        </w:rPr>
        <w:t xml:space="preserve"> </w:t>
      </w:r>
      <w:r>
        <w:t>understand</w:t>
      </w:r>
      <w:r>
        <w:rPr>
          <w:spacing w:val="-7"/>
        </w:rPr>
        <w:t xml:space="preserve"> </w:t>
      </w:r>
      <w:r>
        <w:t>the</w:t>
      </w:r>
      <w:r>
        <w:rPr>
          <w:spacing w:val="-7"/>
        </w:rPr>
        <w:t xml:space="preserve"> </w:t>
      </w:r>
      <w:r>
        <w:t>risk</w:t>
      </w:r>
      <w:r>
        <w:rPr>
          <w:spacing w:val="-7"/>
        </w:rPr>
        <w:t xml:space="preserve"> </w:t>
      </w:r>
      <w:r>
        <w:t>to</w:t>
      </w:r>
      <w:r>
        <w:rPr>
          <w:spacing w:val="-7"/>
        </w:rPr>
        <w:t xml:space="preserve"> </w:t>
      </w:r>
      <w:r>
        <w:t>human</w:t>
      </w:r>
      <w:r>
        <w:rPr>
          <w:spacing w:val="-7"/>
        </w:rPr>
        <w:t xml:space="preserve"> </w:t>
      </w:r>
      <w:r>
        <w:t>communities</w:t>
      </w:r>
      <w:r>
        <w:rPr>
          <w:spacing w:val="-7"/>
        </w:rPr>
        <w:t xml:space="preserve"> </w:t>
      </w:r>
      <w:r>
        <w:t>from</w:t>
      </w:r>
      <w:r>
        <w:rPr>
          <w:spacing w:val="-7"/>
        </w:rPr>
        <w:t xml:space="preserve"> </w:t>
      </w:r>
      <w:r>
        <w:t>Lassa</w:t>
      </w:r>
      <w:r>
        <w:rPr>
          <w:spacing w:val="-7"/>
        </w:rPr>
        <w:t xml:space="preserve"> </w:t>
      </w:r>
      <w:r>
        <w:t>fever spillover, there is a need for unbiased data on the multi-year dynamics of LASV prevalence within rodent communities.</w:t>
      </w:r>
      <w:r>
        <w:rPr>
          <w:spacing w:val="40"/>
        </w:rPr>
        <w:t xml:space="preserve"> </w:t>
      </w:r>
      <w:r>
        <w:t>Previous studies have shown substantial asynchrony in rodent and human infection.</w:t>
      </w:r>
      <w:r>
        <w:rPr>
          <w:spacing w:val="40"/>
        </w:rPr>
        <w:t xml:space="preserve"> </w:t>
      </w:r>
      <w:r>
        <w:t xml:space="preserve">For </w:t>
      </w:r>
      <w:r>
        <w:rPr>
          <w:spacing w:val="-2"/>
        </w:rPr>
        <w:t>example,</w:t>
      </w:r>
      <w:r>
        <w:rPr>
          <w:spacing w:val="-6"/>
        </w:rPr>
        <w:t xml:space="preserve"> </w:t>
      </w:r>
      <w:r>
        <w:rPr>
          <w:spacing w:val="-2"/>
        </w:rPr>
        <w:t>a</w:t>
      </w:r>
      <w:r>
        <w:rPr>
          <w:spacing w:val="-8"/>
        </w:rPr>
        <w:t xml:space="preserve"> </w:t>
      </w:r>
      <w:r>
        <w:rPr>
          <w:spacing w:val="-2"/>
        </w:rPr>
        <w:t>low</w:t>
      </w:r>
      <w:r>
        <w:rPr>
          <w:spacing w:val="-8"/>
        </w:rPr>
        <w:t xml:space="preserve"> </w:t>
      </w:r>
      <w:r>
        <w:rPr>
          <w:spacing w:val="-2"/>
        </w:rPr>
        <w:t>prevalence</w:t>
      </w:r>
      <w:r>
        <w:rPr>
          <w:spacing w:val="-8"/>
        </w:rPr>
        <w:t xml:space="preserve"> </w:t>
      </w:r>
      <w:r>
        <w:rPr>
          <w:spacing w:val="-2"/>
        </w:rPr>
        <w:t>of</w:t>
      </w:r>
      <w:r>
        <w:rPr>
          <w:spacing w:val="-8"/>
        </w:rPr>
        <w:t xml:space="preserve"> </w:t>
      </w:r>
      <w:r>
        <w:rPr>
          <w:spacing w:val="-2"/>
        </w:rPr>
        <w:t>rodent</w:t>
      </w:r>
      <w:r>
        <w:rPr>
          <w:spacing w:val="-8"/>
        </w:rPr>
        <w:t xml:space="preserve"> </w:t>
      </w:r>
      <w:r>
        <w:rPr>
          <w:spacing w:val="-2"/>
        </w:rPr>
        <w:t>infection</w:t>
      </w:r>
      <w:r>
        <w:rPr>
          <w:spacing w:val="-8"/>
        </w:rPr>
        <w:t xml:space="preserve"> </w:t>
      </w:r>
      <w:r>
        <w:rPr>
          <w:spacing w:val="-2"/>
        </w:rPr>
        <w:t>has</w:t>
      </w:r>
      <w:r>
        <w:rPr>
          <w:spacing w:val="-8"/>
        </w:rPr>
        <w:t xml:space="preserve"> </w:t>
      </w:r>
      <w:r>
        <w:rPr>
          <w:spacing w:val="-2"/>
        </w:rPr>
        <w:t>been</w:t>
      </w:r>
      <w:r>
        <w:rPr>
          <w:spacing w:val="-8"/>
        </w:rPr>
        <w:t xml:space="preserve"> </w:t>
      </w:r>
      <w:r>
        <w:rPr>
          <w:spacing w:val="-2"/>
        </w:rPr>
        <w:t>found</w:t>
      </w:r>
      <w:r>
        <w:rPr>
          <w:spacing w:val="-8"/>
        </w:rPr>
        <w:t xml:space="preserve"> </w:t>
      </w:r>
      <w:r>
        <w:rPr>
          <w:spacing w:val="-2"/>
        </w:rPr>
        <w:t>in</w:t>
      </w:r>
      <w:r>
        <w:rPr>
          <w:spacing w:val="-8"/>
        </w:rPr>
        <w:t xml:space="preserve"> </w:t>
      </w:r>
      <w:r>
        <w:rPr>
          <w:spacing w:val="-2"/>
        </w:rPr>
        <w:t>the</w:t>
      </w:r>
      <w:r>
        <w:rPr>
          <w:spacing w:val="-8"/>
        </w:rPr>
        <w:t xml:space="preserve"> </w:t>
      </w:r>
      <w:r>
        <w:rPr>
          <w:spacing w:val="-2"/>
        </w:rPr>
        <w:t>context</w:t>
      </w:r>
      <w:r>
        <w:rPr>
          <w:spacing w:val="-8"/>
        </w:rPr>
        <w:t xml:space="preserve"> </w:t>
      </w:r>
      <w:r>
        <w:rPr>
          <w:spacing w:val="-2"/>
        </w:rPr>
        <w:t>of</w:t>
      </w:r>
      <w:r>
        <w:rPr>
          <w:spacing w:val="-8"/>
        </w:rPr>
        <w:t xml:space="preserve"> </w:t>
      </w:r>
      <w:r>
        <w:rPr>
          <w:spacing w:val="-2"/>
        </w:rPr>
        <w:t>high</w:t>
      </w:r>
      <w:r>
        <w:rPr>
          <w:spacing w:val="-8"/>
        </w:rPr>
        <w:t xml:space="preserve"> </w:t>
      </w:r>
      <w:r>
        <w:rPr>
          <w:spacing w:val="-2"/>
        </w:rPr>
        <w:t>human</w:t>
      </w:r>
      <w:r>
        <w:rPr>
          <w:spacing w:val="-8"/>
        </w:rPr>
        <w:t xml:space="preserve"> </w:t>
      </w:r>
      <w:r>
        <w:rPr>
          <w:spacing w:val="-2"/>
        </w:rPr>
        <w:t>seroprevalence</w:t>
      </w:r>
      <w:r>
        <w:rPr>
          <w:spacing w:val="-8"/>
        </w:rPr>
        <w:t xml:space="preserve"> </w:t>
      </w:r>
      <w:r>
        <w:rPr>
          <w:spacing w:val="-2"/>
        </w:rPr>
        <w:t xml:space="preserve">or </w:t>
      </w:r>
      <w:r>
        <w:t>incidence</w:t>
      </w:r>
      <w:r>
        <w:rPr>
          <w:spacing w:val="-5"/>
        </w:rPr>
        <w:t xml:space="preserve"> </w:t>
      </w:r>
      <w:r>
        <w:t>of</w:t>
      </w:r>
      <w:r>
        <w:rPr>
          <w:spacing w:val="-5"/>
        </w:rPr>
        <w:t xml:space="preserve"> </w:t>
      </w:r>
      <w:r>
        <w:t>infection,</w:t>
      </w:r>
      <w:r>
        <w:rPr>
          <w:spacing w:val="-5"/>
        </w:rPr>
        <w:t xml:space="preserve"> </w:t>
      </w:r>
      <w:r>
        <w:t>suggesting</w:t>
      </w:r>
      <w:r>
        <w:rPr>
          <w:spacing w:val="-5"/>
        </w:rPr>
        <w:t xml:space="preserve"> </w:t>
      </w:r>
      <w:r>
        <w:t>a</w:t>
      </w:r>
      <w:r>
        <w:rPr>
          <w:spacing w:val="-5"/>
        </w:rPr>
        <w:t xml:space="preserve"> </w:t>
      </w:r>
      <w:r>
        <w:t>temporal</w:t>
      </w:r>
      <w:r>
        <w:rPr>
          <w:spacing w:val="-5"/>
        </w:rPr>
        <w:t xml:space="preserve"> </w:t>
      </w:r>
      <w:r>
        <w:t>lag</w:t>
      </w:r>
      <w:r>
        <w:rPr>
          <w:spacing w:val="-5"/>
        </w:rPr>
        <w:t xml:space="preserve"> </w:t>
      </w:r>
      <w:r>
        <w:t>(</w:t>
      </w:r>
      <w:hyperlink w:anchor="_bookmark353" w:history="1">
        <w:r>
          <w:t>Lukashevich,</w:t>
        </w:r>
        <w:r>
          <w:rPr>
            <w:spacing w:val="-5"/>
          </w:rPr>
          <w:t xml:space="preserve"> </w:t>
        </w:r>
        <w:r>
          <w:t>Clegg</w:t>
        </w:r>
        <w:r>
          <w:rPr>
            <w:spacing w:val="-5"/>
          </w:rPr>
          <w:t xml:space="preserve"> </w:t>
        </w:r>
        <w:r>
          <w:t>and</w:t>
        </w:r>
        <w:r>
          <w:rPr>
            <w:spacing w:val="-5"/>
          </w:rPr>
          <w:t xml:space="preserve"> </w:t>
        </w:r>
        <w:r>
          <w:t>Sidibe,</w:t>
        </w:r>
        <w:r>
          <w:rPr>
            <w:spacing w:val="-5"/>
          </w:rPr>
          <w:t xml:space="preserve"> </w:t>
        </w:r>
        <w:r>
          <w:t>1993</w:t>
        </w:r>
      </w:hyperlink>
      <w:r>
        <w:t>;</w:t>
      </w:r>
      <w:r>
        <w:rPr>
          <w:spacing w:val="-5"/>
        </w:rPr>
        <w:t xml:space="preserve"> </w:t>
      </w:r>
      <w:hyperlink w:anchor="_bookmark209" w:history="1">
        <w:r>
          <w:t>Demby</w:t>
        </w:r>
        <w:r>
          <w:rPr>
            <w:spacing w:val="-5"/>
          </w:rPr>
          <w:t xml:space="preserve"> </w:t>
        </w:r>
        <w:r>
          <w:rPr>
            <w:i/>
          </w:rPr>
          <w:t>et</w:t>
        </w:r>
        <w:r>
          <w:rPr>
            <w:i/>
            <w:spacing w:val="-2"/>
          </w:rPr>
          <w:t xml:space="preserve"> </w:t>
        </w:r>
        <w:r>
          <w:rPr>
            <w:i/>
          </w:rPr>
          <w:t>al.</w:t>
        </w:r>
        <w:r>
          <w:t>,</w:t>
        </w:r>
        <w:r>
          <w:rPr>
            <w:spacing w:val="-5"/>
          </w:rPr>
          <w:t xml:space="preserve"> </w:t>
        </w:r>
        <w:r>
          <w:t>2001</w:t>
        </w:r>
      </w:hyperlink>
      <w:r>
        <w:t xml:space="preserve">). </w:t>
      </w:r>
      <w:r>
        <w:rPr>
          <w:spacing w:val="-2"/>
        </w:rPr>
        <w:t>In</w:t>
      </w:r>
      <w:r>
        <w:rPr>
          <w:spacing w:val="-4"/>
        </w:rPr>
        <w:t xml:space="preserve"> </w:t>
      </w:r>
      <w:r>
        <w:rPr>
          <w:spacing w:val="-2"/>
        </w:rPr>
        <w:t>contrast,</w:t>
      </w:r>
      <w:r>
        <w:rPr>
          <w:spacing w:val="-4"/>
        </w:rPr>
        <w:t xml:space="preserve"> </w:t>
      </w:r>
      <w:r>
        <w:rPr>
          <w:spacing w:val="-2"/>
        </w:rPr>
        <w:t>some</w:t>
      </w:r>
      <w:r>
        <w:rPr>
          <w:spacing w:val="-4"/>
        </w:rPr>
        <w:t xml:space="preserve"> </w:t>
      </w:r>
      <w:r>
        <w:rPr>
          <w:spacing w:val="-2"/>
        </w:rPr>
        <w:t>studies</w:t>
      </w:r>
      <w:r>
        <w:rPr>
          <w:spacing w:val="-4"/>
        </w:rPr>
        <w:t xml:space="preserve"> </w:t>
      </w:r>
      <w:r>
        <w:rPr>
          <w:spacing w:val="-2"/>
        </w:rPr>
        <w:t>have</w:t>
      </w:r>
      <w:r>
        <w:rPr>
          <w:spacing w:val="-4"/>
        </w:rPr>
        <w:t xml:space="preserve"> </w:t>
      </w:r>
      <w:r>
        <w:rPr>
          <w:spacing w:val="-2"/>
        </w:rPr>
        <w:t>identified</w:t>
      </w:r>
      <w:r>
        <w:rPr>
          <w:spacing w:val="-4"/>
        </w:rPr>
        <w:t xml:space="preserve"> </w:t>
      </w:r>
      <w:r>
        <w:rPr>
          <w:spacing w:val="-2"/>
        </w:rPr>
        <w:t>substantial</w:t>
      </w:r>
      <w:r>
        <w:rPr>
          <w:spacing w:val="-4"/>
        </w:rPr>
        <w:t xml:space="preserve"> </w:t>
      </w:r>
      <w:r>
        <w:rPr>
          <w:spacing w:val="-2"/>
        </w:rPr>
        <w:t>transmission</w:t>
      </w:r>
      <w:r>
        <w:rPr>
          <w:spacing w:val="-4"/>
        </w:rPr>
        <w:t xml:space="preserve"> </w:t>
      </w:r>
      <w:r>
        <w:rPr>
          <w:spacing w:val="-2"/>
        </w:rPr>
        <w:t>among</w:t>
      </w:r>
      <w:r>
        <w:rPr>
          <w:spacing w:val="-4"/>
        </w:rPr>
        <w:t xml:space="preserve"> </w:t>
      </w:r>
      <w:r>
        <w:rPr>
          <w:spacing w:val="-2"/>
        </w:rPr>
        <w:t>rodent</w:t>
      </w:r>
      <w:r>
        <w:rPr>
          <w:spacing w:val="-4"/>
        </w:rPr>
        <w:t xml:space="preserve"> </w:t>
      </w:r>
      <w:r>
        <w:rPr>
          <w:spacing w:val="-2"/>
        </w:rPr>
        <w:t>populations</w:t>
      </w:r>
      <w:r>
        <w:rPr>
          <w:spacing w:val="-4"/>
        </w:rPr>
        <w:t xml:space="preserve"> </w:t>
      </w:r>
      <w:r>
        <w:rPr>
          <w:spacing w:val="-2"/>
        </w:rPr>
        <w:t>but</w:t>
      </w:r>
      <w:r>
        <w:rPr>
          <w:spacing w:val="-4"/>
        </w:rPr>
        <w:t xml:space="preserve"> </w:t>
      </w:r>
      <w:r>
        <w:rPr>
          <w:spacing w:val="-2"/>
        </w:rPr>
        <w:t>few</w:t>
      </w:r>
      <w:r>
        <w:rPr>
          <w:spacing w:val="-4"/>
        </w:rPr>
        <w:t xml:space="preserve"> </w:t>
      </w:r>
      <w:r>
        <w:rPr>
          <w:spacing w:val="-2"/>
        </w:rPr>
        <w:t xml:space="preserve">human </w:t>
      </w:r>
      <w:r>
        <w:t>cases of Lassa fever (</w:t>
      </w:r>
      <w:hyperlink w:anchor="_bookmark230" w:history="1">
        <w:r>
          <w:t xml:space="preserve">Fichet-Calvet </w:t>
        </w:r>
        <w:r>
          <w:rPr>
            <w:i/>
          </w:rPr>
          <w:t>et al.</w:t>
        </w:r>
        <w:r>
          <w:t>, 2005</w:t>
        </w:r>
      </w:hyperlink>
      <w:r>
        <w:t xml:space="preserve">, </w:t>
      </w:r>
      <w:hyperlink w:anchor="_bookmark232" w:history="1">
        <w:r>
          <w:t>2007</w:t>
        </w:r>
      </w:hyperlink>
      <w:r>
        <w:t>).</w:t>
      </w:r>
      <w:r>
        <w:rPr>
          <w:spacing w:val="40"/>
        </w:rPr>
        <w:t xml:space="preserve"> </w:t>
      </w:r>
      <w:r>
        <w:t xml:space="preserve">Combining LASV, rodent and human studies over </w:t>
      </w:r>
      <w:r>
        <w:rPr>
          <w:spacing w:val="-2"/>
        </w:rPr>
        <w:t>longer</w:t>
      </w:r>
      <w:r>
        <w:rPr>
          <w:spacing w:val="-11"/>
        </w:rPr>
        <w:t xml:space="preserve"> </w:t>
      </w:r>
      <w:r>
        <w:rPr>
          <w:spacing w:val="-2"/>
        </w:rPr>
        <w:t>time</w:t>
      </w:r>
      <w:r>
        <w:rPr>
          <w:spacing w:val="-10"/>
        </w:rPr>
        <w:t xml:space="preserve"> </w:t>
      </w:r>
      <w:r>
        <w:rPr>
          <w:spacing w:val="-2"/>
        </w:rPr>
        <w:t>scales</w:t>
      </w:r>
      <w:r>
        <w:rPr>
          <w:spacing w:val="-11"/>
        </w:rPr>
        <w:t xml:space="preserve"> </w:t>
      </w:r>
      <w:r>
        <w:rPr>
          <w:spacing w:val="-2"/>
        </w:rPr>
        <w:t>(i.e.,</w:t>
      </w:r>
      <w:r>
        <w:rPr>
          <w:spacing w:val="-10"/>
        </w:rPr>
        <w:t xml:space="preserve"> </w:t>
      </w:r>
      <w:r>
        <w:rPr>
          <w:spacing w:val="-2"/>
        </w:rPr>
        <w:t>several</w:t>
      </w:r>
      <w:r>
        <w:rPr>
          <w:spacing w:val="-11"/>
        </w:rPr>
        <w:t xml:space="preserve"> </w:t>
      </w:r>
      <w:r>
        <w:rPr>
          <w:spacing w:val="-2"/>
        </w:rPr>
        <w:t>years)</w:t>
      </w:r>
      <w:r>
        <w:rPr>
          <w:spacing w:val="-10"/>
        </w:rPr>
        <w:t xml:space="preserve"> </w:t>
      </w:r>
      <w:r>
        <w:rPr>
          <w:spacing w:val="-2"/>
        </w:rPr>
        <w:t>at</w:t>
      </w:r>
      <w:r>
        <w:rPr>
          <w:spacing w:val="-11"/>
        </w:rPr>
        <w:t xml:space="preserve"> </w:t>
      </w:r>
      <w:r>
        <w:rPr>
          <w:spacing w:val="-2"/>
        </w:rPr>
        <w:t>high</w:t>
      </w:r>
      <w:r>
        <w:rPr>
          <w:spacing w:val="-10"/>
        </w:rPr>
        <w:t xml:space="preserve"> </w:t>
      </w:r>
      <w:r>
        <w:rPr>
          <w:spacing w:val="-2"/>
        </w:rPr>
        <w:t>sampling</w:t>
      </w:r>
      <w:r>
        <w:rPr>
          <w:spacing w:val="-11"/>
        </w:rPr>
        <w:t xml:space="preserve"> </w:t>
      </w:r>
      <w:r>
        <w:rPr>
          <w:spacing w:val="-2"/>
        </w:rPr>
        <w:t>frequency</w:t>
      </w:r>
      <w:r>
        <w:rPr>
          <w:spacing w:val="-10"/>
        </w:rPr>
        <w:t xml:space="preserve"> </w:t>
      </w:r>
      <w:r>
        <w:rPr>
          <w:spacing w:val="-2"/>
        </w:rPr>
        <w:t>(i.e.,</w:t>
      </w:r>
      <w:r>
        <w:rPr>
          <w:spacing w:val="-11"/>
        </w:rPr>
        <w:t xml:space="preserve"> </w:t>
      </w:r>
      <w:r>
        <w:rPr>
          <w:spacing w:val="-2"/>
        </w:rPr>
        <w:t>monthly)</w:t>
      </w:r>
      <w:r>
        <w:rPr>
          <w:spacing w:val="-10"/>
        </w:rPr>
        <w:t xml:space="preserve"> </w:t>
      </w:r>
      <w:r>
        <w:rPr>
          <w:spacing w:val="-2"/>
        </w:rPr>
        <w:t>will</w:t>
      </w:r>
      <w:r>
        <w:rPr>
          <w:spacing w:val="-11"/>
        </w:rPr>
        <w:t xml:space="preserve"> </w:t>
      </w:r>
      <w:r>
        <w:rPr>
          <w:spacing w:val="-2"/>
        </w:rPr>
        <w:t>help</w:t>
      </w:r>
      <w:r>
        <w:rPr>
          <w:spacing w:val="-10"/>
        </w:rPr>
        <w:t xml:space="preserve"> </w:t>
      </w:r>
      <w:r>
        <w:rPr>
          <w:spacing w:val="-2"/>
        </w:rPr>
        <w:t>to</w:t>
      </w:r>
      <w:r>
        <w:rPr>
          <w:spacing w:val="-11"/>
        </w:rPr>
        <w:t xml:space="preserve"> </w:t>
      </w:r>
      <w:r>
        <w:rPr>
          <w:spacing w:val="-2"/>
        </w:rPr>
        <w:t>elucidate</w:t>
      </w:r>
      <w:r>
        <w:rPr>
          <w:spacing w:val="-10"/>
        </w:rPr>
        <w:t xml:space="preserve"> </w:t>
      </w:r>
      <w:r>
        <w:rPr>
          <w:spacing w:val="-2"/>
        </w:rPr>
        <w:t>whether these</w:t>
      </w:r>
      <w:r>
        <w:rPr>
          <w:spacing w:val="-7"/>
        </w:rPr>
        <w:t xml:space="preserve"> </w:t>
      </w:r>
      <w:r>
        <w:rPr>
          <w:spacing w:val="-2"/>
        </w:rPr>
        <w:t>previous</w:t>
      </w:r>
      <w:r>
        <w:rPr>
          <w:spacing w:val="-7"/>
        </w:rPr>
        <w:t xml:space="preserve"> </w:t>
      </w:r>
      <w:r>
        <w:rPr>
          <w:spacing w:val="-2"/>
        </w:rPr>
        <w:t>observations</w:t>
      </w:r>
      <w:r>
        <w:rPr>
          <w:spacing w:val="-7"/>
        </w:rPr>
        <w:t xml:space="preserve"> </w:t>
      </w:r>
      <w:r>
        <w:rPr>
          <w:spacing w:val="-2"/>
        </w:rPr>
        <w:t>have</w:t>
      </w:r>
      <w:r>
        <w:rPr>
          <w:spacing w:val="-7"/>
        </w:rPr>
        <w:t xml:space="preserve"> </w:t>
      </w:r>
      <w:r>
        <w:rPr>
          <w:spacing w:val="-2"/>
        </w:rPr>
        <w:t>been</w:t>
      </w:r>
      <w:r>
        <w:rPr>
          <w:spacing w:val="-7"/>
        </w:rPr>
        <w:t xml:space="preserve"> </w:t>
      </w:r>
      <w:r>
        <w:rPr>
          <w:spacing w:val="-2"/>
        </w:rPr>
        <w:t>driven</w:t>
      </w:r>
      <w:r>
        <w:rPr>
          <w:spacing w:val="-7"/>
        </w:rPr>
        <w:t xml:space="preserve"> </w:t>
      </w:r>
      <w:r>
        <w:rPr>
          <w:spacing w:val="-2"/>
        </w:rPr>
        <w:t>by</w:t>
      </w:r>
      <w:r>
        <w:rPr>
          <w:spacing w:val="-7"/>
        </w:rPr>
        <w:t xml:space="preserve"> </w:t>
      </w:r>
      <w:r>
        <w:rPr>
          <w:spacing w:val="-2"/>
        </w:rPr>
        <w:t>biased</w:t>
      </w:r>
      <w:r>
        <w:rPr>
          <w:spacing w:val="-7"/>
        </w:rPr>
        <w:t xml:space="preserve"> </w:t>
      </w:r>
      <w:r>
        <w:rPr>
          <w:spacing w:val="-2"/>
        </w:rPr>
        <w:t>geographic</w:t>
      </w:r>
      <w:r>
        <w:rPr>
          <w:spacing w:val="-7"/>
        </w:rPr>
        <w:t xml:space="preserve"> </w:t>
      </w:r>
      <w:r>
        <w:rPr>
          <w:spacing w:val="-2"/>
        </w:rPr>
        <w:t>and</w:t>
      </w:r>
      <w:r>
        <w:rPr>
          <w:spacing w:val="-7"/>
        </w:rPr>
        <w:t xml:space="preserve"> </w:t>
      </w:r>
      <w:r>
        <w:rPr>
          <w:spacing w:val="-2"/>
        </w:rPr>
        <w:t>temporal</w:t>
      </w:r>
      <w:r>
        <w:rPr>
          <w:spacing w:val="-7"/>
        </w:rPr>
        <w:t xml:space="preserve"> </w:t>
      </w:r>
      <w:r>
        <w:rPr>
          <w:spacing w:val="-2"/>
        </w:rPr>
        <w:t>sampling</w:t>
      </w:r>
      <w:r>
        <w:rPr>
          <w:spacing w:val="-7"/>
        </w:rPr>
        <w:t xml:space="preserve"> </w:t>
      </w:r>
      <w:r>
        <w:rPr>
          <w:spacing w:val="-2"/>
        </w:rPr>
        <w:t>or</w:t>
      </w:r>
      <w:r>
        <w:rPr>
          <w:spacing w:val="-7"/>
        </w:rPr>
        <w:t xml:space="preserve"> </w:t>
      </w:r>
      <w:r>
        <w:rPr>
          <w:spacing w:val="-2"/>
        </w:rPr>
        <w:t>whether</w:t>
      </w:r>
      <w:r>
        <w:rPr>
          <w:spacing w:val="-7"/>
        </w:rPr>
        <w:t xml:space="preserve"> </w:t>
      </w:r>
      <w:r>
        <w:rPr>
          <w:spacing w:val="-2"/>
        </w:rPr>
        <w:t xml:space="preserve">these </w:t>
      </w:r>
      <w:r>
        <w:t>trends</w:t>
      </w:r>
      <w:r>
        <w:rPr>
          <w:spacing w:val="-3"/>
        </w:rPr>
        <w:t xml:space="preserve"> </w:t>
      </w:r>
      <w:r>
        <w:t>are</w:t>
      </w:r>
      <w:r>
        <w:rPr>
          <w:spacing w:val="-3"/>
        </w:rPr>
        <w:t xml:space="preserve"> </w:t>
      </w:r>
      <w:r>
        <w:t>driven</w:t>
      </w:r>
      <w:r>
        <w:rPr>
          <w:spacing w:val="-3"/>
        </w:rPr>
        <w:t xml:space="preserve"> </w:t>
      </w:r>
      <w:r>
        <w:t>by</w:t>
      </w:r>
      <w:r>
        <w:rPr>
          <w:spacing w:val="-3"/>
        </w:rPr>
        <w:t xml:space="preserve"> </w:t>
      </w:r>
      <w:r>
        <w:t>underlying</w:t>
      </w:r>
      <w:r>
        <w:rPr>
          <w:spacing w:val="-3"/>
        </w:rPr>
        <w:t xml:space="preserve"> </w:t>
      </w:r>
      <w:r>
        <w:t>dynamics</w:t>
      </w:r>
      <w:r>
        <w:rPr>
          <w:spacing w:val="-3"/>
        </w:rPr>
        <w:t xml:space="preserve"> </w:t>
      </w:r>
      <w:r>
        <w:t>and</w:t>
      </w:r>
      <w:r>
        <w:rPr>
          <w:spacing w:val="-3"/>
        </w:rPr>
        <w:t xml:space="preserve"> </w:t>
      </w:r>
      <w:r>
        <w:t>temporal</w:t>
      </w:r>
      <w:r>
        <w:rPr>
          <w:spacing w:val="-3"/>
        </w:rPr>
        <w:t xml:space="preserve"> </w:t>
      </w:r>
      <w:r>
        <w:t>lags</w:t>
      </w:r>
      <w:r>
        <w:rPr>
          <w:spacing w:val="-3"/>
        </w:rPr>
        <w:t xml:space="preserve"> </w:t>
      </w:r>
      <w:r>
        <w:t>within</w:t>
      </w:r>
      <w:r>
        <w:rPr>
          <w:spacing w:val="-3"/>
        </w:rPr>
        <w:t xml:space="preserve"> </w:t>
      </w:r>
      <w:r>
        <w:t>the</w:t>
      </w:r>
      <w:r>
        <w:rPr>
          <w:spacing w:val="-3"/>
        </w:rPr>
        <w:t xml:space="preserve"> </w:t>
      </w:r>
      <w:r>
        <w:t>host-pathogen</w:t>
      </w:r>
      <w:r>
        <w:rPr>
          <w:spacing w:val="-3"/>
        </w:rPr>
        <w:t xml:space="preserve"> </w:t>
      </w:r>
      <w:r>
        <w:t>system.</w:t>
      </w:r>
      <w:r>
        <w:rPr>
          <w:spacing w:val="19"/>
        </w:rPr>
        <w:t xml:space="preserve"> </w:t>
      </w:r>
      <w:r>
        <w:t>This</w:t>
      </w:r>
      <w:r>
        <w:rPr>
          <w:spacing w:val="-3"/>
        </w:rPr>
        <w:t xml:space="preserve"> </w:t>
      </w:r>
      <w:r>
        <w:t>study design</w:t>
      </w:r>
      <w:r>
        <w:rPr>
          <w:spacing w:val="-5"/>
        </w:rPr>
        <w:t xml:space="preserve"> </w:t>
      </w:r>
      <w:r>
        <w:t>would</w:t>
      </w:r>
      <w:r>
        <w:rPr>
          <w:spacing w:val="-5"/>
        </w:rPr>
        <w:t xml:space="preserve"> </w:t>
      </w:r>
      <w:r>
        <w:t>require</w:t>
      </w:r>
      <w:r>
        <w:rPr>
          <w:spacing w:val="-5"/>
        </w:rPr>
        <w:t xml:space="preserve"> </w:t>
      </w:r>
      <w:r>
        <w:t>significant</w:t>
      </w:r>
      <w:r>
        <w:rPr>
          <w:spacing w:val="-5"/>
        </w:rPr>
        <w:t xml:space="preserve"> </w:t>
      </w:r>
      <w:r>
        <w:t>resources</w:t>
      </w:r>
      <w:r>
        <w:rPr>
          <w:spacing w:val="-5"/>
        </w:rPr>
        <w:t xml:space="preserve"> </w:t>
      </w:r>
      <w:r>
        <w:t>and</w:t>
      </w:r>
      <w:r>
        <w:rPr>
          <w:spacing w:val="-5"/>
        </w:rPr>
        <w:t xml:space="preserve"> </w:t>
      </w:r>
      <w:r>
        <w:t>have</w:t>
      </w:r>
      <w:r>
        <w:rPr>
          <w:spacing w:val="-5"/>
        </w:rPr>
        <w:t xml:space="preserve"> </w:t>
      </w:r>
      <w:r>
        <w:t>not</w:t>
      </w:r>
      <w:r>
        <w:rPr>
          <w:spacing w:val="-5"/>
        </w:rPr>
        <w:t xml:space="preserve"> </w:t>
      </w:r>
      <w:r>
        <w:t>yet</w:t>
      </w:r>
      <w:r>
        <w:rPr>
          <w:spacing w:val="-5"/>
        </w:rPr>
        <w:t xml:space="preserve"> </w:t>
      </w:r>
      <w:r>
        <w:t>been</w:t>
      </w:r>
      <w:r>
        <w:rPr>
          <w:spacing w:val="-5"/>
        </w:rPr>
        <w:t xml:space="preserve"> </w:t>
      </w:r>
      <w:r>
        <w:t>performed.</w:t>
      </w:r>
    </w:p>
    <w:p w14:paraId="3D66882A" w14:textId="77777777" w:rsidR="00BF7F12" w:rsidRDefault="00BF7F12">
      <w:pPr>
        <w:spacing w:line="355" w:lineRule="auto"/>
        <w:jc w:val="both"/>
        <w:sectPr w:rsidR="00BF7F12">
          <w:pgSz w:w="12240" w:h="15840"/>
          <w:pgMar w:top="1460" w:right="380" w:bottom="1060" w:left="740" w:header="0" w:footer="733" w:gutter="0"/>
          <w:cols w:space="720"/>
        </w:sectPr>
      </w:pPr>
    </w:p>
    <w:p w14:paraId="2182895A" w14:textId="77777777" w:rsidR="00BF7F12" w:rsidRDefault="00000000">
      <w:pPr>
        <w:pStyle w:val="BodyText"/>
        <w:spacing w:before="89" w:line="355" w:lineRule="auto"/>
        <w:ind w:left="692" w:right="1019" w:firstLine="7"/>
        <w:jc w:val="both"/>
      </w:pPr>
      <w:r>
        <w:lastRenderedPageBreak/>
        <w:t>Further, the</w:t>
      </w:r>
      <w:r>
        <w:rPr>
          <w:spacing w:val="-2"/>
        </w:rPr>
        <w:t xml:space="preserve"> </w:t>
      </w:r>
      <w:r>
        <w:t>dynamic</w:t>
      </w:r>
      <w:r>
        <w:rPr>
          <w:spacing w:val="-2"/>
        </w:rPr>
        <w:t xml:space="preserve"> </w:t>
      </w:r>
      <w:r>
        <w:t>interplay</w:t>
      </w:r>
      <w:r>
        <w:rPr>
          <w:spacing w:val="-2"/>
        </w:rPr>
        <w:t xml:space="preserve"> </w:t>
      </w:r>
      <w:r>
        <w:t>between</w:t>
      </w:r>
      <w:r>
        <w:rPr>
          <w:spacing w:val="-2"/>
        </w:rPr>
        <w:t xml:space="preserve"> </w:t>
      </w:r>
      <w:r>
        <w:t>pathogen, rodent</w:t>
      </w:r>
      <w:r>
        <w:rPr>
          <w:spacing w:val="-2"/>
        </w:rPr>
        <w:t xml:space="preserve"> </w:t>
      </w:r>
      <w:r>
        <w:t>and</w:t>
      </w:r>
      <w:r>
        <w:rPr>
          <w:spacing w:val="-2"/>
        </w:rPr>
        <w:t xml:space="preserve"> </w:t>
      </w:r>
      <w:r>
        <w:t>human</w:t>
      </w:r>
      <w:r>
        <w:rPr>
          <w:spacing w:val="-3"/>
        </w:rPr>
        <w:t xml:space="preserve"> </w:t>
      </w:r>
      <w:r>
        <w:t>factors</w:t>
      </w:r>
      <w:r>
        <w:rPr>
          <w:spacing w:val="-2"/>
        </w:rPr>
        <w:t xml:space="preserve"> </w:t>
      </w:r>
      <w:r>
        <w:t>driving</w:t>
      </w:r>
      <w:r>
        <w:rPr>
          <w:spacing w:val="-2"/>
        </w:rPr>
        <w:t xml:space="preserve"> </w:t>
      </w:r>
      <w:r>
        <w:t>Lassa</w:t>
      </w:r>
      <w:r>
        <w:rPr>
          <w:spacing w:val="-2"/>
        </w:rPr>
        <w:t xml:space="preserve"> </w:t>
      </w:r>
      <w:r>
        <w:t>fever</w:t>
      </w:r>
      <w:r>
        <w:rPr>
          <w:spacing w:val="-2"/>
        </w:rPr>
        <w:t xml:space="preserve"> </w:t>
      </w:r>
      <w:r>
        <w:t>spillover events</w:t>
      </w:r>
      <w:r>
        <w:rPr>
          <w:spacing w:val="-10"/>
        </w:rPr>
        <w:t xml:space="preserve"> </w:t>
      </w:r>
      <w:r>
        <w:t>occurs</w:t>
      </w:r>
      <w:r>
        <w:rPr>
          <w:spacing w:val="-10"/>
        </w:rPr>
        <w:t xml:space="preserve"> </w:t>
      </w:r>
      <w:r>
        <w:t>across</w:t>
      </w:r>
      <w:r>
        <w:rPr>
          <w:spacing w:val="-10"/>
        </w:rPr>
        <w:t xml:space="preserve"> </w:t>
      </w:r>
      <w:r>
        <w:t>different</w:t>
      </w:r>
      <w:r>
        <w:rPr>
          <w:spacing w:val="-10"/>
        </w:rPr>
        <w:t xml:space="preserve"> </w:t>
      </w:r>
      <w:r>
        <w:t>time</w:t>
      </w:r>
      <w:r>
        <w:rPr>
          <w:spacing w:val="-10"/>
        </w:rPr>
        <w:t xml:space="preserve"> </w:t>
      </w:r>
      <w:r>
        <w:t>scales.</w:t>
      </w:r>
      <w:r>
        <w:rPr>
          <w:spacing w:val="10"/>
        </w:rPr>
        <w:t xml:space="preserve"> </w:t>
      </w:r>
      <w:r>
        <w:t>At</w:t>
      </w:r>
      <w:r>
        <w:rPr>
          <w:spacing w:val="-10"/>
        </w:rPr>
        <w:t xml:space="preserve"> </w:t>
      </w:r>
      <w:r>
        <w:t>the</w:t>
      </w:r>
      <w:r>
        <w:rPr>
          <w:spacing w:val="-10"/>
        </w:rPr>
        <w:t xml:space="preserve"> </w:t>
      </w:r>
      <w:r>
        <w:t>rapid</w:t>
      </w:r>
      <w:r>
        <w:rPr>
          <w:spacing w:val="-10"/>
        </w:rPr>
        <w:t xml:space="preserve"> </w:t>
      </w:r>
      <w:r>
        <w:t>end</w:t>
      </w:r>
      <w:r>
        <w:rPr>
          <w:spacing w:val="-10"/>
        </w:rPr>
        <w:t xml:space="preserve"> </w:t>
      </w:r>
      <w:r>
        <w:t>of</w:t>
      </w:r>
      <w:r>
        <w:rPr>
          <w:spacing w:val="-10"/>
        </w:rPr>
        <w:t xml:space="preserve"> </w:t>
      </w:r>
      <w:r>
        <w:t>the</w:t>
      </w:r>
      <w:r>
        <w:rPr>
          <w:spacing w:val="-10"/>
        </w:rPr>
        <w:t xml:space="preserve"> </w:t>
      </w:r>
      <w:r>
        <w:t>time</w:t>
      </w:r>
      <w:r>
        <w:rPr>
          <w:spacing w:val="-10"/>
        </w:rPr>
        <w:t xml:space="preserve"> </w:t>
      </w:r>
      <w:r>
        <w:t>scale</w:t>
      </w:r>
      <w:r>
        <w:rPr>
          <w:spacing w:val="-10"/>
        </w:rPr>
        <w:t xml:space="preserve"> </w:t>
      </w:r>
      <w:r>
        <w:t>is</w:t>
      </w:r>
      <w:r>
        <w:rPr>
          <w:spacing w:val="-10"/>
        </w:rPr>
        <w:t xml:space="preserve"> </w:t>
      </w:r>
      <w:r>
        <w:t>the</w:t>
      </w:r>
      <w:r>
        <w:rPr>
          <w:spacing w:val="-10"/>
        </w:rPr>
        <w:t xml:space="preserve"> </w:t>
      </w:r>
      <w:r>
        <w:t>infectious</w:t>
      </w:r>
      <w:r>
        <w:rPr>
          <w:spacing w:val="-10"/>
        </w:rPr>
        <w:t xml:space="preserve"> </w:t>
      </w:r>
      <w:r>
        <w:t>period</w:t>
      </w:r>
      <w:r>
        <w:rPr>
          <w:spacing w:val="-10"/>
        </w:rPr>
        <w:t xml:space="preserve"> </w:t>
      </w:r>
      <w:r>
        <w:t>of</w:t>
      </w:r>
      <w:r>
        <w:rPr>
          <w:spacing w:val="-10"/>
        </w:rPr>
        <w:t xml:space="preserve"> </w:t>
      </w:r>
      <w:r>
        <w:t xml:space="preserve">LASV in individual rodents (1-2 months) and rodent life expectancy (&lt;1 year), while the protracted end of the </w:t>
      </w:r>
      <w:r>
        <w:rPr>
          <w:spacing w:val="-4"/>
        </w:rPr>
        <w:t>spectrum</w:t>
      </w:r>
      <w:r>
        <w:rPr>
          <w:spacing w:val="-9"/>
        </w:rPr>
        <w:t xml:space="preserve"> </w:t>
      </w:r>
      <w:r>
        <w:rPr>
          <w:spacing w:val="-4"/>
        </w:rPr>
        <w:t>includes</w:t>
      </w:r>
      <w:r>
        <w:rPr>
          <w:spacing w:val="-8"/>
        </w:rPr>
        <w:t xml:space="preserve"> </w:t>
      </w:r>
      <w:r>
        <w:rPr>
          <w:spacing w:val="-4"/>
        </w:rPr>
        <w:t>changes</w:t>
      </w:r>
      <w:r>
        <w:rPr>
          <w:spacing w:val="-9"/>
        </w:rPr>
        <w:t xml:space="preserve"> </w:t>
      </w:r>
      <w:r>
        <w:rPr>
          <w:spacing w:val="-4"/>
        </w:rPr>
        <w:t>in</w:t>
      </w:r>
      <w:r>
        <w:rPr>
          <w:spacing w:val="-7"/>
        </w:rPr>
        <w:t xml:space="preserve"> </w:t>
      </w:r>
      <w:r>
        <w:rPr>
          <w:spacing w:val="-4"/>
        </w:rPr>
        <w:t>rodent</w:t>
      </w:r>
      <w:r>
        <w:rPr>
          <w:spacing w:val="-9"/>
        </w:rPr>
        <w:t xml:space="preserve"> </w:t>
      </w:r>
      <w:r>
        <w:rPr>
          <w:spacing w:val="-4"/>
        </w:rPr>
        <w:t>community</w:t>
      </w:r>
      <w:r>
        <w:rPr>
          <w:spacing w:val="-8"/>
        </w:rPr>
        <w:t xml:space="preserve"> </w:t>
      </w:r>
      <w:r>
        <w:rPr>
          <w:spacing w:val="-4"/>
        </w:rPr>
        <w:t>structure</w:t>
      </w:r>
      <w:r>
        <w:rPr>
          <w:spacing w:val="-8"/>
        </w:rPr>
        <w:t xml:space="preserve"> </w:t>
      </w:r>
      <w:r>
        <w:rPr>
          <w:spacing w:val="-4"/>
        </w:rPr>
        <w:t>due</w:t>
      </w:r>
      <w:r>
        <w:rPr>
          <w:spacing w:val="-8"/>
        </w:rPr>
        <w:t xml:space="preserve"> </w:t>
      </w:r>
      <w:r>
        <w:rPr>
          <w:spacing w:val="-4"/>
        </w:rPr>
        <w:t>to</w:t>
      </w:r>
      <w:r>
        <w:rPr>
          <w:spacing w:val="-9"/>
        </w:rPr>
        <w:t xml:space="preserve"> </w:t>
      </w:r>
      <w:r>
        <w:rPr>
          <w:spacing w:val="-4"/>
        </w:rPr>
        <w:t>land</w:t>
      </w:r>
      <w:r>
        <w:rPr>
          <w:spacing w:val="-8"/>
        </w:rPr>
        <w:t xml:space="preserve"> </w:t>
      </w:r>
      <w:r>
        <w:rPr>
          <w:spacing w:val="-4"/>
        </w:rPr>
        <w:t>use</w:t>
      </w:r>
      <w:r>
        <w:rPr>
          <w:spacing w:val="-8"/>
        </w:rPr>
        <w:t xml:space="preserve"> </w:t>
      </w:r>
      <w:r>
        <w:rPr>
          <w:spacing w:val="-4"/>
        </w:rPr>
        <w:t>change</w:t>
      </w:r>
      <w:r>
        <w:rPr>
          <w:spacing w:val="-9"/>
        </w:rPr>
        <w:t xml:space="preserve"> </w:t>
      </w:r>
      <w:r>
        <w:rPr>
          <w:spacing w:val="-4"/>
        </w:rPr>
        <w:t>or</w:t>
      </w:r>
      <w:r>
        <w:rPr>
          <w:spacing w:val="-7"/>
        </w:rPr>
        <w:t xml:space="preserve"> </w:t>
      </w:r>
      <w:r>
        <w:rPr>
          <w:spacing w:val="-4"/>
        </w:rPr>
        <w:t>invasive</w:t>
      </w:r>
      <w:r>
        <w:rPr>
          <w:spacing w:val="-9"/>
        </w:rPr>
        <w:t xml:space="preserve"> </w:t>
      </w:r>
      <w:r>
        <w:rPr>
          <w:spacing w:val="-4"/>
        </w:rPr>
        <w:t>species</w:t>
      </w:r>
      <w:r>
        <w:rPr>
          <w:spacing w:val="-8"/>
        </w:rPr>
        <w:t xml:space="preserve"> </w:t>
      </w:r>
      <w:r>
        <w:rPr>
          <w:spacing w:val="-4"/>
        </w:rPr>
        <w:t xml:space="preserve">(decades) </w:t>
      </w:r>
      <w:r>
        <w:t>and</w:t>
      </w:r>
      <w:r>
        <w:rPr>
          <w:spacing w:val="-7"/>
        </w:rPr>
        <w:t xml:space="preserve"> </w:t>
      </w:r>
      <w:r>
        <w:t>human</w:t>
      </w:r>
      <w:r>
        <w:rPr>
          <w:spacing w:val="-7"/>
        </w:rPr>
        <w:t xml:space="preserve"> </w:t>
      </w:r>
      <w:r>
        <w:t>longevity</w:t>
      </w:r>
      <w:r>
        <w:rPr>
          <w:spacing w:val="-7"/>
        </w:rPr>
        <w:t xml:space="preserve"> </w:t>
      </w:r>
      <w:r>
        <w:t>(i.e.,</w:t>
      </w:r>
      <w:r>
        <w:rPr>
          <w:spacing w:val="-6"/>
        </w:rPr>
        <w:t xml:space="preserve"> </w:t>
      </w:r>
      <w:r>
        <w:t>life</w:t>
      </w:r>
      <w:r>
        <w:rPr>
          <w:spacing w:val="-6"/>
        </w:rPr>
        <w:t xml:space="preserve"> </w:t>
      </w:r>
      <w:r>
        <w:t>expectancy</w:t>
      </w:r>
      <w:r>
        <w:rPr>
          <w:spacing w:val="-6"/>
        </w:rPr>
        <w:t xml:space="preserve"> </w:t>
      </w:r>
      <w:r>
        <w:t>in</w:t>
      </w:r>
      <w:r>
        <w:rPr>
          <w:spacing w:val="-6"/>
        </w:rPr>
        <w:t xml:space="preserve"> </w:t>
      </w:r>
      <w:r>
        <w:t>Sierra</w:t>
      </w:r>
      <w:r>
        <w:rPr>
          <w:spacing w:val="-6"/>
        </w:rPr>
        <w:t xml:space="preserve"> </w:t>
      </w:r>
      <w:r>
        <w:t>Leone</w:t>
      </w:r>
      <w:r>
        <w:rPr>
          <w:spacing w:val="-6"/>
        </w:rPr>
        <w:t xml:space="preserve"> </w:t>
      </w:r>
      <w:r>
        <w:t>is</w:t>
      </w:r>
      <w:r>
        <w:rPr>
          <w:spacing w:val="-6"/>
        </w:rPr>
        <w:t xml:space="preserve"> </w:t>
      </w:r>
      <w:r>
        <w:t>60</w:t>
      </w:r>
      <w:r>
        <w:rPr>
          <w:spacing w:val="-6"/>
        </w:rPr>
        <w:t xml:space="preserve"> </w:t>
      </w:r>
      <w:r>
        <w:t>years)</w:t>
      </w:r>
      <w:r>
        <w:rPr>
          <w:spacing w:val="-7"/>
        </w:rPr>
        <w:t xml:space="preserve"> </w:t>
      </w:r>
      <w:r>
        <w:t>(</w:t>
      </w:r>
      <w:hyperlink w:anchor="_bookmark337" w:history="1">
        <w:r>
          <w:t>Leirs,</w:t>
        </w:r>
        <w:r>
          <w:rPr>
            <w:spacing w:val="-6"/>
          </w:rPr>
          <w:t xml:space="preserve"> </w:t>
        </w:r>
        <w:r>
          <w:t>Verhagen</w:t>
        </w:r>
        <w:r>
          <w:rPr>
            <w:spacing w:val="-7"/>
          </w:rPr>
          <w:t xml:space="preserve"> </w:t>
        </w:r>
        <w:r>
          <w:t>and</w:t>
        </w:r>
        <w:r>
          <w:rPr>
            <w:spacing w:val="-6"/>
          </w:rPr>
          <w:t xml:space="preserve"> </w:t>
        </w:r>
        <w:r>
          <w:t>Verheyen,</w:t>
        </w:r>
        <w:r>
          <w:rPr>
            <w:spacing w:val="-6"/>
          </w:rPr>
          <w:t xml:space="preserve"> </w:t>
        </w:r>
        <w:r>
          <w:t>1993</w:t>
        </w:r>
      </w:hyperlink>
      <w:r>
        <w:t xml:space="preserve">; </w:t>
      </w:r>
      <w:hyperlink w:anchor="_bookmark490" w:history="1">
        <w:r>
          <w:t>Wells, Lakim and O’Hara, 2014</w:t>
        </w:r>
      </w:hyperlink>
      <w:r>
        <w:t xml:space="preserve">; </w:t>
      </w:r>
      <w:hyperlink w:anchor="_bookmark202" w:history="1">
        <w:r>
          <w:t xml:space="preserve">Dalecky </w:t>
        </w:r>
        <w:r>
          <w:rPr>
            <w:i/>
          </w:rPr>
          <w:t>et al.</w:t>
        </w:r>
        <w:r>
          <w:t>, 2015</w:t>
        </w:r>
      </w:hyperlink>
      <w:r>
        <w:t xml:space="preserve">; </w:t>
      </w:r>
      <w:hyperlink w:anchor="_bookmark441" w:history="1">
        <w:r>
          <w:t xml:space="preserve">Safronetz </w:t>
        </w:r>
        <w:r>
          <w:rPr>
            <w:i/>
          </w:rPr>
          <w:t>et al.</w:t>
        </w:r>
        <w:r>
          <w:t>, 2022</w:t>
        </w:r>
      </w:hyperlink>
      <w:r>
        <w:t xml:space="preserve">; </w:t>
      </w:r>
      <w:hyperlink w:anchor="_bookmark504" w:history="1">
        <w:r>
          <w:t>World Health Organisation,</w:t>
        </w:r>
      </w:hyperlink>
      <w:r>
        <w:t xml:space="preserve"> </w:t>
      </w:r>
      <w:hyperlink w:anchor="_bookmark504" w:history="1">
        <w:r>
          <w:t>2023a</w:t>
        </w:r>
      </w:hyperlink>
      <w:r>
        <w:t>).</w:t>
      </w:r>
      <w:r>
        <w:rPr>
          <w:spacing w:val="17"/>
        </w:rPr>
        <w:t xml:space="preserve"> </w:t>
      </w:r>
      <w:r>
        <w:t>The</w:t>
      </w:r>
      <w:r>
        <w:rPr>
          <w:spacing w:val="-2"/>
        </w:rPr>
        <w:t xml:space="preserve"> </w:t>
      </w:r>
      <w:r>
        <w:t>age</w:t>
      </w:r>
      <w:r>
        <w:rPr>
          <w:spacing w:val="-2"/>
        </w:rPr>
        <w:t xml:space="preserve"> </w:t>
      </w:r>
      <w:r>
        <w:t>at</w:t>
      </w:r>
      <w:r>
        <w:rPr>
          <w:spacing w:val="-2"/>
        </w:rPr>
        <w:t xml:space="preserve"> </w:t>
      </w:r>
      <w:r>
        <w:t>which</w:t>
      </w:r>
      <w:r>
        <w:rPr>
          <w:spacing w:val="-2"/>
        </w:rPr>
        <w:t xml:space="preserve"> </w:t>
      </w:r>
      <w:r>
        <w:t>humans</w:t>
      </w:r>
      <w:r>
        <w:rPr>
          <w:spacing w:val="-2"/>
        </w:rPr>
        <w:t xml:space="preserve"> </w:t>
      </w:r>
      <w:r>
        <w:t>are</w:t>
      </w:r>
      <w:r>
        <w:rPr>
          <w:spacing w:val="-2"/>
        </w:rPr>
        <w:t xml:space="preserve"> </w:t>
      </w:r>
      <w:r>
        <w:t>infected</w:t>
      </w:r>
      <w:r>
        <w:rPr>
          <w:spacing w:val="-2"/>
        </w:rPr>
        <w:t xml:space="preserve"> </w:t>
      </w:r>
      <w:r>
        <w:t>with</w:t>
      </w:r>
      <w:r>
        <w:rPr>
          <w:spacing w:val="-2"/>
        </w:rPr>
        <w:t xml:space="preserve"> </w:t>
      </w:r>
      <w:r>
        <w:t>LASV</w:t>
      </w:r>
      <w:r>
        <w:rPr>
          <w:spacing w:val="-2"/>
        </w:rPr>
        <w:t xml:space="preserve"> </w:t>
      </w:r>
      <w:r>
        <w:t>is</w:t>
      </w:r>
      <w:r>
        <w:rPr>
          <w:spacing w:val="-2"/>
        </w:rPr>
        <w:t xml:space="preserve"> </w:t>
      </w:r>
      <w:r>
        <w:t>also</w:t>
      </w:r>
      <w:r>
        <w:rPr>
          <w:spacing w:val="-2"/>
        </w:rPr>
        <w:t xml:space="preserve"> </w:t>
      </w:r>
      <w:r>
        <w:t>thought</w:t>
      </w:r>
      <w:r>
        <w:rPr>
          <w:spacing w:val="-2"/>
        </w:rPr>
        <w:t xml:space="preserve"> </w:t>
      </w:r>
      <w:r>
        <w:t>to</w:t>
      </w:r>
      <w:r>
        <w:rPr>
          <w:spacing w:val="-2"/>
        </w:rPr>
        <w:t xml:space="preserve"> </w:t>
      </w:r>
      <w:r>
        <w:t>be</w:t>
      </w:r>
      <w:r>
        <w:rPr>
          <w:spacing w:val="-2"/>
        </w:rPr>
        <w:t xml:space="preserve"> </w:t>
      </w:r>
      <w:r>
        <w:t>associated</w:t>
      </w:r>
      <w:r>
        <w:rPr>
          <w:spacing w:val="-2"/>
        </w:rPr>
        <w:t xml:space="preserve"> </w:t>
      </w:r>
      <w:r>
        <w:t>with</w:t>
      </w:r>
      <w:r>
        <w:rPr>
          <w:spacing w:val="-2"/>
        </w:rPr>
        <w:t xml:space="preserve"> </w:t>
      </w:r>
      <w:r>
        <w:t>the</w:t>
      </w:r>
      <w:r>
        <w:rPr>
          <w:spacing w:val="-2"/>
        </w:rPr>
        <w:t xml:space="preserve"> </w:t>
      </w:r>
      <w:r>
        <w:t>severity of disease and is expected to lead to long-term immunity (</w:t>
      </w:r>
      <w:hyperlink w:anchor="_bookmark216" w:history="1">
        <w:r>
          <w:t xml:space="preserve">Duvignaud </w:t>
        </w:r>
        <w:r>
          <w:rPr>
            <w:i/>
          </w:rPr>
          <w:t>et al.</w:t>
        </w:r>
        <w:r>
          <w:t>, 2021</w:t>
        </w:r>
      </w:hyperlink>
      <w:r>
        <w:t xml:space="preserve">; </w:t>
      </w:r>
      <w:hyperlink w:anchor="_bookmark465" w:history="1">
        <w:r>
          <w:t xml:space="preserve">Strampe </w:t>
        </w:r>
        <w:r>
          <w:rPr>
            <w:i/>
          </w:rPr>
          <w:t>et al.</w:t>
        </w:r>
        <w:r>
          <w:t>, 2021</w:t>
        </w:r>
      </w:hyperlink>
      <w:r>
        <w:t xml:space="preserve">; </w:t>
      </w:r>
      <w:hyperlink w:anchor="_bookmark248" w:history="1">
        <w:r>
          <w:t>Garry,</w:t>
        </w:r>
        <w:r>
          <w:rPr>
            <w:spacing w:val="-11"/>
          </w:rPr>
          <w:t xml:space="preserve"> </w:t>
        </w:r>
        <w:r>
          <w:t>2023</w:t>
        </w:r>
      </w:hyperlink>
      <w:r>
        <w:t>).</w:t>
      </w:r>
      <w:r>
        <w:rPr>
          <w:spacing w:val="3"/>
        </w:rPr>
        <w:t xml:space="preserve"> </w:t>
      </w:r>
      <w:r>
        <w:t>Although</w:t>
      </w:r>
      <w:r>
        <w:rPr>
          <w:spacing w:val="-12"/>
        </w:rPr>
        <w:t xml:space="preserve"> </w:t>
      </w:r>
      <w:r>
        <w:t>whether</w:t>
      </w:r>
      <w:r>
        <w:rPr>
          <w:spacing w:val="-12"/>
        </w:rPr>
        <w:t xml:space="preserve"> </w:t>
      </w:r>
      <w:r>
        <w:t>a</w:t>
      </w:r>
      <w:r>
        <w:rPr>
          <w:spacing w:val="-11"/>
        </w:rPr>
        <w:t xml:space="preserve"> </w:t>
      </w:r>
      <w:r>
        <w:t>single</w:t>
      </w:r>
      <w:r>
        <w:rPr>
          <w:spacing w:val="-12"/>
        </w:rPr>
        <w:t xml:space="preserve"> </w:t>
      </w:r>
      <w:r>
        <w:t>acute</w:t>
      </w:r>
      <w:r>
        <w:rPr>
          <w:spacing w:val="-11"/>
        </w:rPr>
        <w:t xml:space="preserve"> </w:t>
      </w:r>
      <w:r>
        <w:t>infection</w:t>
      </w:r>
      <w:r>
        <w:rPr>
          <w:spacing w:val="-12"/>
        </w:rPr>
        <w:t xml:space="preserve"> </w:t>
      </w:r>
      <w:r>
        <w:t>leads</w:t>
      </w:r>
      <w:r>
        <w:rPr>
          <w:spacing w:val="-12"/>
        </w:rPr>
        <w:t xml:space="preserve"> </w:t>
      </w:r>
      <w:r>
        <w:t>to</w:t>
      </w:r>
      <w:r>
        <w:rPr>
          <w:spacing w:val="-11"/>
        </w:rPr>
        <w:t xml:space="preserve"> </w:t>
      </w:r>
      <w:r>
        <w:t>lifelong</w:t>
      </w:r>
      <w:r>
        <w:rPr>
          <w:spacing w:val="-12"/>
        </w:rPr>
        <w:t xml:space="preserve"> </w:t>
      </w:r>
      <w:r>
        <w:t>immunity</w:t>
      </w:r>
      <w:r>
        <w:rPr>
          <w:spacing w:val="-12"/>
        </w:rPr>
        <w:t xml:space="preserve"> </w:t>
      </w:r>
      <w:r>
        <w:t>in</w:t>
      </w:r>
      <w:r>
        <w:rPr>
          <w:spacing w:val="-12"/>
        </w:rPr>
        <w:t xml:space="preserve"> </w:t>
      </w:r>
      <w:r>
        <w:t>humans</w:t>
      </w:r>
      <w:r>
        <w:rPr>
          <w:spacing w:val="-12"/>
        </w:rPr>
        <w:t xml:space="preserve"> </w:t>
      </w:r>
      <w:r>
        <w:t>is</w:t>
      </w:r>
      <w:r>
        <w:rPr>
          <w:spacing w:val="-12"/>
        </w:rPr>
        <w:t xml:space="preserve"> </w:t>
      </w:r>
      <w:r>
        <w:t>not</w:t>
      </w:r>
      <w:r>
        <w:rPr>
          <w:spacing w:val="-12"/>
        </w:rPr>
        <w:t xml:space="preserve"> </w:t>
      </w:r>
      <w:r>
        <w:t>known. In</w:t>
      </w:r>
      <w:r>
        <w:rPr>
          <w:spacing w:val="-9"/>
        </w:rPr>
        <w:t xml:space="preserve"> </w:t>
      </w:r>
      <w:r>
        <w:t>addition,</w:t>
      </w:r>
      <w:r>
        <w:rPr>
          <w:spacing w:val="-9"/>
        </w:rPr>
        <w:t xml:space="preserve"> </w:t>
      </w:r>
      <w:r>
        <w:t>the</w:t>
      </w:r>
      <w:r>
        <w:rPr>
          <w:spacing w:val="-9"/>
        </w:rPr>
        <w:t xml:space="preserve"> </w:t>
      </w:r>
      <w:r>
        <w:t>force-of-infection</w:t>
      </w:r>
      <w:r>
        <w:rPr>
          <w:spacing w:val="-9"/>
        </w:rPr>
        <w:t xml:space="preserve"> </w:t>
      </w:r>
      <w:r>
        <w:t>from</w:t>
      </w:r>
      <w:r>
        <w:rPr>
          <w:spacing w:val="-9"/>
        </w:rPr>
        <w:t xml:space="preserve"> </w:t>
      </w:r>
      <w:r>
        <w:t>rodent</w:t>
      </w:r>
      <w:r>
        <w:rPr>
          <w:spacing w:val="-9"/>
        </w:rPr>
        <w:t xml:space="preserve"> </w:t>
      </w:r>
      <w:r>
        <w:t>to</w:t>
      </w:r>
      <w:r>
        <w:rPr>
          <w:spacing w:val="-9"/>
        </w:rPr>
        <w:t xml:space="preserve"> </w:t>
      </w:r>
      <w:r>
        <w:t>human</w:t>
      </w:r>
      <w:r>
        <w:rPr>
          <w:spacing w:val="-9"/>
        </w:rPr>
        <w:t xml:space="preserve"> </w:t>
      </w:r>
      <w:r>
        <w:t>populations</w:t>
      </w:r>
      <w:r>
        <w:rPr>
          <w:spacing w:val="-9"/>
        </w:rPr>
        <w:t xml:space="preserve"> </w:t>
      </w:r>
      <w:r>
        <w:t>will</w:t>
      </w:r>
      <w:r>
        <w:rPr>
          <w:spacing w:val="-9"/>
        </w:rPr>
        <w:t xml:space="preserve"> </w:t>
      </w:r>
      <w:r>
        <w:t>dictate</w:t>
      </w:r>
      <w:r>
        <w:rPr>
          <w:spacing w:val="-9"/>
        </w:rPr>
        <w:t xml:space="preserve"> </w:t>
      </w:r>
      <w:r>
        <w:t>the</w:t>
      </w:r>
      <w:r>
        <w:rPr>
          <w:spacing w:val="-9"/>
        </w:rPr>
        <w:t xml:space="preserve"> </w:t>
      </w:r>
      <w:r>
        <w:t>age-stratified</w:t>
      </w:r>
      <w:r>
        <w:rPr>
          <w:spacing w:val="-9"/>
        </w:rPr>
        <w:t xml:space="preserve"> </w:t>
      </w:r>
      <w:r>
        <w:t>infection risk</w:t>
      </w:r>
      <w:r>
        <w:rPr>
          <w:spacing w:val="17"/>
        </w:rPr>
        <w:t xml:space="preserve"> </w:t>
      </w:r>
      <w:r>
        <w:t>in</w:t>
      </w:r>
      <w:r>
        <w:rPr>
          <w:spacing w:val="17"/>
        </w:rPr>
        <w:t xml:space="preserve"> </w:t>
      </w:r>
      <w:r>
        <w:t>humans</w:t>
      </w:r>
      <w:r>
        <w:rPr>
          <w:spacing w:val="17"/>
        </w:rPr>
        <w:t xml:space="preserve"> </w:t>
      </w:r>
      <w:r>
        <w:t>(</w:t>
      </w:r>
      <w:hyperlink w:anchor="_bookmark208" w:history="1">
        <w:r>
          <w:t>Davis</w:t>
        </w:r>
        <w:r>
          <w:rPr>
            <w:spacing w:val="17"/>
          </w:rPr>
          <w:t xml:space="preserve"> </w:t>
        </w:r>
        <w:r>
          <w:t>and</w:t>
        </w:r>
        <w:r>
          <w:rPr>
            <w:spacing w:val="17"/>
          </w:rPr>
          <w:t xml:space="preserve"> </w:t>
        </w:r>
        <w:r>
          <w:t>Calvet,</w:t>
        </w:r>
        <w:r>
          <w:rPr>
            <w:spacing w:val="20"/>
          </w:rPr>
          <w:t xml:space="preserve"> </w:t>
        </w:r>
        <w:r>
          <w:t>2005</w:t>
        </w:r>
      </w:hyperlink>
      <w:r>
        <w:t>;</w:t>
      </w:r>
      <w:r>
        <w:rPr>
          <w:spacing w:val="22"/>
        </w:rPr>
        <w:t xml:space="preserve"> </w:t>
      </w:r>
      <w:hyperlink w:anchor="_bookmark149" w:history="1">
        <w:r>
          <w:t>Arthur</w:t>
        </w:r>
        <w:r>
          <w:rPr>
            <w:spacing w:val="17"/>
          </w:rPr>
          <w:t xml:space="preserve"> </w:t>
        </w:r>
        <w:r>
          <w:rPr>
            <w:i/>
          </w:rPr>
          <w:t>et</w:t>
        </w:r>
        <w:r>
          <w:rPr>
            <w:i/>
            <w:spacing w:val="22"/>
          </w:rPr>
          <w:t xml:space="preserve"> </w:t>
        </w:r>
        <w:r>
          <w:rPr>
            <w:i/>
          </w:rPr>
          <w:t>al.</w:t>
        </w:r>
        <w:r>
          <w:t>,</w:t>
        </w:r>
        <w:r>
          <w:rPr>
            <w:spacing w:val="20"/>
          </w:rPr>
          <w:t xml:space="preserve"> </w:t>
        </w:r>
        <w:r>
          <w:t>2017</w:t>
        </w:r>
      </w:hyperlink>
      <w:r>
        <w:t>).</w:t>
      </w:r>
      <w:r>
        <w:rPr>
          <w:spacing w:val="40"/>
        </w:rPr>
        <w:t xml:space="preserve"> </w:t>
      </w:r>
      <w:r>
        <w:t>For</w:t>
      </w:r>
      <w:r>
        <w:rPr>
          <w:spacing w:val="17"/>
        </w:rPr>
        <w:t xml:space="preserve"> </w:t>
      </w:r>
      <w:r>
        <w:t>example,</w:t>
      </w:r>
      <w:r>
        <w:rPr>
          <w:spacing w:val="20"/>
        </w:rPr>
        <w:t xml:space="preserve"> </w:t>
      </w:r>
      <w:r>
        <w:t>in</w:t>
      </w:r>
      <w:r>
        <w:rPr>
          <w:spacing w:val="17"/>
        </w:rPr>
        <w:t xml:space="preserve"> </w:t>
      </w:r>
      <w:r>
        <w:t>the</w:t>
      </w:r>
      <w:r>
        <w:rPr>
          <w:spacing w:val="17"/>
        </w:rPr>
        <w:t xml:space="preserve"> </w:t>
      </w:r>
      <w:r>
        <w:t>study</w:t>
      </w:r>
      <w:r>
        <w:rPr>
          <w:spacing w:val="17"/>
        </w:rPr>
        <w:t xml:space="preserve"> </w:t>
      </w:r>
      <w:r>
        <w:t>system</w:t>
      </w:r>
      <w:r>
        <w:rPr>
          <w:spacing w:val="17"/>
        </w:rPr>
        <w:t xml:space="preserve"> </w:t>
      </w:r>
      <w:r>
        <w:t>sampled as part of this thesis the low prevalence of LASV antibodies suggests minimal current transmission within the rodent population and therefore the annual probability of a human being infected in these setting is likely</w:t>
      </w:r>
      <w:r>
        <w:rPr>
          <w:spacing w:val="-13"/>
        </w:rPr>
        <w:t xml:space="preserve"> </w:t>
      </w:r>
      <w:r>
        <w:t>low.</w:t>
      </w:r>
      <w:r>
        <w:rPr>
          <w:spacing w:val="-12"/>
        </w:rPr>
        <w:t xml:space="preserve"> </w:t>
      </w:r>
      <w:r>
        <w:t>This</w:t>
      </w:r>
      <w:r>
        <w:rPr>
          <w:spacing w:val="-13"/>
        </w:rPr>
        <w:t xml:space="preserve"> </w:t>
      </w:r>
      <w:r>
        <w:t>is</w:t>
      </w:r>
      <w:r>
        <w:rPr>
          <w:spacing w:val="-12"/>
        </w:rPr>
        <w:t xml:space="preserve"> </w:t>
      </w:r>
      <w:r>
        <w:t>expected</w:t>
      </w:r>
      <w:r>
        <w:rPr>
          <w:spacing w:val="-13"/>
        </w:rPr>
        <w:t xml:space="preserve"> </w:t>
      </w:r>
      <w:r>
        <w:t>to</w:t>
      </w:r>
      <w:r>
        <w:rPr>
          <w:spacing w:val="-12"/>
        </w:rPr>
        <w:t xml:space="preserve"> </w:t>
      </w:r>
      <w:r>
        <w:t>lead</w:t>
      </w:r>
      <w:r>
        <w:rPr>
          <w:spacing w:val="-13"/>
        </w:rPr>
        <w:t xml:space="preserve"> </w:t>
      </w:r>
      <w:r>
        <w:t>to</w:t>
      </w:r>
      <w:r>
        <w:rPr>
          <w:spacing w:val="-12"/>
        </w:rPr>
        <w:t xml:space="preserve"> </w:t>
      </w:r>
      <w:r>
        <w:t>human</w:t>
      </w:r>
      <w:r>
        <w:rPr>
          <w:spacing w:val="-13"/>
        </w:rPr>
        <w:t xml:space="preserve"> </w:t>
      </w:r>
      <w:r>
        <w:t>infections</w:t>
      </w:r>
      <w:r>
        <w:rPr>
          <w:spacing w:val="-12"/>
        </w:rPr>
        <w:t xml:space="preserve"> </w:t>
      </w:r>
      <w:r>
        <w:t>occurring</w:t>
      </w:r>
      <w:r>
        <w:rPr>
          <w:spacing w:val="-13"/>
        </w:rPr>
        <w:t xml:space="preserve"> </w:t>
      </w:r>
      <w:r>
        <w:t>in</w:t>
      </w:r>
      <w:r>
        <w:rPr>
          <w:spacing w:val="-12"/>
        </w:rPr>
        <w:t xml:space="preserve"> </w:t>
      </w:r>
      <w:r>
        <w:t>older</w:t>
      </w:r>
      <w:r>
        <w:rPr>
          <w:spacing w:val="-13"/>
        </w:rPr>
        <w:t xml:space="preserve"> </w:t>
      </w:r>
      <w:r>
        <w:t>age</w:t>
      </w:r>
      <w:r>
        <w:rPr>
          <w:spacing w:val="-12"/>
        </w:rPr>
        <w:t xml:space="preserve"> </w:t>
      </w:r>
      <w:r>
        <w:t>groups,</w:t>
      </w:r>
      <w:r>
        <w:rPr>
          <w:spacing w:val="-13"/>
        </w:rPr>
        <w:t xml:space="preserve"> </w:t>
      </w:r>
      <w:r>
        <w:t>with</w:t>
      </w:r>
      <w:r>
        <w:rPr>
          <w:spacing w:val="-12"/>
        </w:rPr>
        <w:t xml:space="preserve"> </w:t>
      </w:r>
      <w:r>
        <w:t>these</w:t>
      </w:r>
      <w:r>
        <w:rPr>
          <w:spacing w:val="-13"/>
        </w:rPr>
        <w:t xml:space="preserve"> </w:t>
      </w:r>
      <w:r>
        <w:t xml:space="preserve">individuals </w:t>
      </w:r>
      <w:r>
        <w:rPr>
          <w:spacing w:val="-2"/>
        </w:rPr>
        <w:t>developing</w:t>
      </w:r>
      <w:r>
        <w:rPr>
          <w:spacing w:val="-4"/>
        </w:rPr>
        <w:t xml:space="preserve"> </w:t>
      </w:r>
      <w:r>
        <w:rPr>
          <w:spacing w:val="-2"/>
        </w:rPr>
        <w:t>more</w:t>
      </w:r>
      <w:r>
        <w:rPr>
          <w:spacing w:val="-4"/>
        </w:rPr>
        <w:t xml:space="preserve"> </w:t>
      </w:r>
      <w:r>
        <w:rPr>
          <w:spacing w:val="-2"/>
        </w:rPr>
        <w:t>severe</w:t>
      </w:r>
      <w:r>
        <w:rPr>
          <w:spacing w:val="-4"/>
        </w:rPr>
        <w:t xml:space="preserve"> </w:t>
      </w:r>
      <w:r>
        <w:rPr>
          <w:spacing w:val="-2"/>
        </w:rPr>
        <w:t>disease.</w:t>
      </w:r>
      <w:r>
        <w:rPr>
          <w:spacing w:val="12"/>
        </w:rPr>
        <w:t xml:space="preserve"> </w:t>
      </w:r>
      <w:r>
        <w:rPr>
          <w:spacing w:val="-2"/>
        </w:rPr>
        <w:t>However,</w:t>
      </w:r>
      <w:r>
        <w:rPr>
          <w:spacing w:val="-4"/>
        </w:rPr>
        <w:t xml:space="preserve"> </w:t>
      </w:r>
      <w:r>
        <w:rPr>
          <w:spacing w:val="-2"/>
        </w:rPr>
        <w:t>our</w:t>
      </w:r>
      <w:r>
        <w:rPr>
          <w:spacing w:val="-4"/>
        </w:rPr>
        <w:t xml:space="preserve"> </w:t>
      </w:r>
      <w:r>
        <w:rPr>
          <w:spacing w:val="-2"/>
        </w:rPr>
        <w:t>study</w:t>
      </w:r>
      <w:r>
        <w:rPr>
          <w:spacing w:val="-4"/>
        </w:rPr>
        <w:t xml:space="preserve"> </w:t>
      </w:r>
      <w:r>
        <w:rPr>
          <w:spacing w:val="-2"/>
        </w:rPr>
        <w:t>also</w:t>
      </w:r>
      <w:r>
        <w:rPr>
          <w:spacing w:val="-4"/>
        </w:rPr>
        <w:t xml:space="preserve"> </w:t>
      </w:r>
      <w:r>
        <w:rPr>
          <w:spacing w:val="-2"/>
        </w:rPr>
        <w:t>shows</w:t>
      </w:r>
      <w:r>
        <w:rPr>
          <w:spacing w:val="-4"/>
        </w:rPr>
        <w:t xml:space="preserve"> </w:t>
      </w:r>
      <w:r>
        <w:rPr>
          <w:spacing w:val="-2"/>
        </w:rPr>
        <w:t>that</w:t>
      </w:r>
      <w:r>
        <w:rPr>
          <w:spacing w:val="-4"/>
        </w:rPr>
        <w:t xml:space="preserve"> </w:t>
      </w:r>
      <w:r>
        <w:rPr>
          <w:spacing w:val="-2"/>
        </w:rPr>
        <w:t>most</w:t>
      </w:r>
      <w:r>
        <w:rPr>
          <w:spacing w:val="-4"/>
        </w:rPr>
        <w:t xml:space="preserve"> </w:t>
      </w:r>
      <w:r>
        <w:rPr>
          <w:spacing w:val="-2"/>
        </w:rPr>
        <w:t>of</w:t>
      </w:r>
      <w:r>
        <w:rPr>
          <w:spacing w:val="-4"/>
        </w:rPr>
        <w:t xml:space="preserve"> </w:t>
      </w:r>
      <w:r>
        <w:rPr>
          <w:spacing w:val="-2"/>
        </w:rPr>
        <w:t>the</w:t>
      </w:r>
      <w:r>
        <w:rPr>
          <w:spacing w:val="-4"/>
        </w:rPr>
        <w:t xml:space="preserve"> </w:t>
      </w:r>
      <w:r>
        <w:rPr>
          <w:spacing w:val="-2"/>
        </w:rPr>
        <w:t>rodents</w:t>
      </w:r>
      <w:r>
        <w:rPr>
          <w:spacing w:val="-4"/>
        </w:rPr>
        <w:t xml:space="preserve"> </w:t>
      </w:r>
      <w:r>
        <w:rPr>
          <w:spacing w:val="-2"/>
        </w:rPr>
        <w:t>remain</w:t>
      </w:r>
      <w:r>
        <w:rPr>
          <w:spacing w:val="-4"/>
        </w:rPr>
        <w:t xml:space="preserve"> </w:t>
      </w:r>
      <w:r>
        <w:rPr>
          <w:spacing w:val="-2"/>
        </w:rPr>
        <w:t xml:space="preserve">susceptible </w:t>
      </w:r>
      <w:r>
        <w:t>to</w:t>
      </w:r>
      <w:r>
        <w:rPr>
          <w:spacing w:val="-1"/>
        </w:rPr>
        <w:t xml:space="preserve"> </w:t>
      </w:r>
      <w:r>
        <w:t>infection</w:t>
      </w:r>
      <w:r>
        <w:rPr>
          <w:spacing w:val="-1"/>
        </w:rPr>
        <w:t xml:space="preserve"> </w:t>
      </w:r>
      <w:r>
        <w:t>which,</w:t>
      </w:r>
      <w:r>
        <w:rPr>
          <w:spacing w:val="-1"/>
        </w:rPr>
        <w:t xml:space="preserve"> </w:t>
      </w:r>
      <w:r>
        <w:t>were</w:t>
      </w:r>
      <w:r>
        <w:rPr>
          <w:spacing w:val="-1"/>
        </w:rPr>
        <w:t xml:space="preserve"> </w:t>
      </w:r>
      <w:r>
        <w:t>they</w:t>
      </w:r>
      <w:r>
        <w:rPr>
          <w:spacing w:val="-1"/>
        </w:rPr>
        <w:t xml:space="preserve"> </w:t>
      </w:r>
      <w:r>
        <w:t>to</w:t>
      </w:r>
      <w:r>
        <w:rPr>
          <w:spacing w:val="-1"/>
        </w:rPr>
        <w:t xml:space="preserve"> </w:t>
      </w:r>
      <w:r>
        <w:t>be</w:t>
      </w:r>
      <w:r>
        <w:rPr>
          <w:spacing w:val="-1"/>
        </w:rPr>
        <w:t xml:space="preserve"> </w:t>
      </w:r>
      <w:r>
        <w:t>exposed</w:t>
      </w:r>
      <w:r>
        <w:rPr>
          <w:spacing w:val="-1"/>
        </w:rPr>
        <w:t xml:space="preserve"> </w:t>
      </w:r>
      <w:r>
        <w:t>to</w:t>
      </w:r>
      <w:r>
        <w:rPr>
          <w:spacing w:val="-1"/>
        </w:rPr>
        <w:t xml:space="preserve"> </w:t>
      </w:r>
      <w:r>
        <w:t>LASV,</w:t>
      </w:r>
      <w:r>
        <w:rPr>
          <w:spacing w:val="-1"/>
        </w:rPr>
        <w:t xml:space="preserve"> </w:t>
      </w:r>
      <w:r>
        <w:t>would</w:t>
      </w:r>
      <w:r>
        <w:rPr>
          <w:spacing w:val="-1"/>
        </w:rPr>
        <w:t xml:space="preserve"> </w:t>
      </w:r>
      <w:r>
        <w:t>promote</w:t>
      </w:r>
      <w:r>
        <w:rPr>
          <w:spacing w:val="-1"/>
        </w:rPr>
        <w:t xml:space="preserve"> </w:t>
      </w:r>
      <w:r>
        <w:t>LASV</w:t>
      </w:r>
      <w:r>
        <w:rPr>
          <w:spacing w:val="-1"/>
        </w:rPr>
        <w:t xml:space="preserve"> </w:t>
      </w:r>
      <w:r>
        <w:t>transmission</w:t>
      </w:r>
      <w:r>
        <w:rPr>
          <w:spacing w:val="-1"/>
        </w:rPr>
        <w:t xml:space="preserve"> </w:t>
      </w:r>
      <w:r>
        <w:t>and</w:t>
      </w:r>
      <w:r>
        <w:rPr>
          <w:spacing w:val="-1"/>
        </w:rPr>
        <w:t xml:space="preserve"> </w:t>
      </w:r>
      <w:r>
        <w:t>an</w:t>
      </w:r>
      <w:r>
        <w:rPr>
          <w:spacing w:val="-1"/>
        </w:rPr>
        <w:t xml:space="preserve"> </w:t>
      </w:r>
      <w:r>
        <w:t>outbreak within rodent populations, which could shift the risk of infection in humans to younger age groups who are expected to develop less severe disease.</w:t>
      </w:r>
      <w:r>
        <w:rPr>
          <w:spacing w:val="40"/>
        </w:rPr>
        <w:t xml:space="preserve"> </w:t>
      </w:r>
      <w:r>
        <w:t>Therefore, similar to the suggestion in the above paragraph, multi-year studies of LASV and rodents would be beneficial to understand these complex dynamics.</w:t>
      </w:r>
    </w:p>
    <w:p w14:paraId="27DC1039" w14:textId="77777777" w:rsidR="00BF7F12" w:rsidRDefault="00000000">
      <w:pPr>
        <w:pStyle w:val="BodyText"/>
        <w:spacing w:before="105" w:line="355" w:lineRule="auto"/>
        <w:ind w:left="676" w:right="1024" w:firstLine="23"/>
        <w:jc w:val="both"/>
      </w:pPr>
      <w:r>
        <w:t>Finally, there is an increasing drive for data consolidation to support “big data” approaches to zoonosis risk prediction and preparedness (</w:t>
      </w:r>
      <w:hyperlink w:anchor="_bookmark186" w:history="1">
        <w:r>
          <w:t xml:space="preserve">Carlson </w:t>
        </w:r>
        <w:r>
          <w:rPr>
            <w:i/>
          </w:rPr>
          <w:t>et al.</w:t>
        </w:r>
        <w:r>
          <w:t>, 2021</w:t>
        </w:r>
      </w:hyperlink>
      <w:r>
        <w:t>).</w:t>
      </w:r>
      <w:r>
        <w:rPr>
          <w:spacing w:val="40"/>
        </w:rPr>
        <w:t xml:space="preserve"> </w:t>
      </w:r>
      <w:r>
        <w:t>These approaches typically consolidate data from multiple</w:t>
      </w:r>
      <w:r>
        <w:rPr>
          <w:spacing w:val="-1"/>
        </w:rPr>
        <w:t xml:space="preserve"> </w:t>
      </w:r>
      <w:r>
        <w:t>studies</w:t>
      </w:r>
      <w:r>
        <w:rPr>
          <w:spacing w:val="-1"/>
        </w:rPr>
        <w:t xml:space="preserve"> </w:t>
      </w:r>
      <w:r>
        <w:t>or</w:t>
      </w:r>
      <w:r>
        <w:rPr>
          <w:spacing w:val="-1"/>
        </w:rPr>
        <w:t xml:space="preserve"> </w:t>
      </w:r>
      <w:r>
        <w:t>public</w:t>
      </w:r>
      <w:r>
        <w:rPr>
          <w:spacing w:val="-1"/>
        </w:rPr>
        <w:t xml:space="preserve"> </w:t>
      </w:r>
      <w:r>
        <w:t>repositories</w:t>
      </w:r>
      <w:r>
        <w:rPr>
          <w:spacing w:val="-1"/>
        </w:rPr>
        <w:t xml:space="preserve"> </w:t>
      </w:r>
      <w:r>
        <w:t>of</w:t>
      </w:r>
      <w:r>
        <w:rPr>
          <w:spacing w:val="-1"/>
        </w:rPr>
        <w:t xml:space="preserve"> </w:t>
      </w:r>
      <w:r>
        <w:t>data</w:t>
      </w:r>
      <w:r>
        <w:rPr>
          <w:spacing w:val="-1"/>
        </w:rPr>
        <w:t xml:space="preserve"> </w:t>
      </w:r>
      <w:r>
        <w:t>and</w:t>
      </w:r>
      <w:r>
        <w:rPr>
          <w:spacing w:val="-1"/>
        </w:rPr>
        <w:t xml:space="preserve"> </w:t>
      </w:r>
      <w:r>
        <w:t>often</w:t>
      </w:r>
      <w:r>
        <w:rPr>
          <w:spacing w:val="-1"/>
        </w:rPr>
        <w:t xml:space="preserve"> </w:t>
      </w:r>
      <w:r>
        <w:t>span</w:t>
      </w:r>
      <w:r>
        <w:rPr>
          <w:spacing w:val="-1"/>
        </w:rPr>
        <w:t xml:space="preserve"> </w:t>
      </w:r>
      <w:r>
        <w:t>disciplinary</w:t>
      </w:r>
      <w:r>
        <w:rPr>
          <w:spacing w:val="-1"/>
        </w:rPr>
        <w:t xml:space="preserve"> </w:t>
      </w:r>
      <w:r>
        <w:t>boundaries</w:t>
      </w:r>
      <w:r>
        <w:rPr>
          <w:spacing w:val="-1"/>
        </w:rPr>
        <w:t xml:space="preserve"> </w:t>
      </w:r>
      <w:r>
        <w:t>(</w:t>
      </w:r>
      <w:hyperlink w:anchor="_bookmark247" w:history="1">
        <w:r>
          <w:t>Garine-Wichatitsky</w:t>
        </w:r>
      </w:hyperlink>
      <w:r>
        <w:t xml:space="preserve"> </w:t>
      </w:r>
      <w:hyperlink w:anchor="_bookmark247" w:history="1">
        <w:r>
          <w:rPr>
            <w:i/>
          </w:rPr>
          <w:t>et al.</w:t>
        </w:r>
        <w:r>
          <w:t>, 2022</w:t>
        </w:r>
      </w:hyperlink>
      <w:r>
        <w:t>).</w:t>
      </w:r>
      <w:r>
        <w:rPr>
          <w:spacing w:val="40"/>
        </w:rPr>
        <w:t xml:space="preserve"> </w:t>
      </w:r>
      <w:r>
        <w:t>The increasing availability of repositories (e.g., GBIF) for raw and processed data should be embraced by the research community to accelerate the volume of data that are available for analysis.</w:t>
      </w:r>
      <w:r>
        <w:rPr>
          <w:spacing w:val="26"/>
        </w:rPr>
        <w:t xml:space="preserve"> </w:t>
      </w:r>
      <w:r>
        <w:t>This ought to be balanced with appropriate attribution for researchers involved in the primary data collection (</w:t>
      </w:r>
      <w:hyperlink w:anchor="_bookmark150" w:history="1">
        <w:r>
          <w:t>Bahlai</w:t>
        </w:r>
        <w:r>
          <w:rPr>
            <w:spacing w:val="20"/>
          </w:rPr>
          <w:t xml:space="preserve"> </w:t>
        </w:r>
        <w:r>
          <w:rPr>
            <w:i/>
          </w:rPr>
          <w:t>et</w:t>
        </w:r>
        <w:r>
          <w:rPr>
            <w:i/>
            <w:spacing w:val="25"/>
          </w:rPr>
          <w:t xml:space="preserve"> </w:t>
        </w:r>
        <w:r>
          <w:rPr>
            <w:i/>
          </w:rPr>
          <w:t>al.</w:t>
        </w:r>
        <w:r>
          <w:t>,</w:t>
        </w:r>
        <w:r>
          <w:rPr>
            <w:spacing w:val="22"/>
          </w:rPr>
          <w:t xml:space="preserve"> </w:t>
        </w:r>
        <w:r>
          <w:t>2019</w:t>
        </w:r>
      </w:hyperlink>
      <w:r>
        <w:t>;</w:t>
      </w:r>
      <w:r>
        <w:rPr>
          <w:spacing w:val="23"/>
        </w:rPr>
        <w:t xml:space="preserve"> </w:t>
      </w:r>
      <w:hyperlink w:anchor="_bookmark186" w:history="1">
        <w:r>
          <w:t>Carlson</w:t>
        </w:r>
        <w:r>
          <w:rPr>
            <w:spacing w:val="20"/>
          </w:rPr>
          <w:t xml:space="preserve"> </w:t>
        </w:r>
        <w:r>
          <w:rPr>
            <w:i/>
          </w:rPr>
          <w:t>et</w:t>
        </w:r>
        <w:r>
          <w:rPr>
            <w:i/>
            <w:spacing w:val="25"/>
          </w:rPr>
          <w:t xml:space="preserve"> </w:t>
        </w:r>
        <w:r>
          <w:rPr>
            <w:i/>
          </w:rPr>
          <w:t>al.</w:t>
        </w:r>
        <w:r>
          <w:t>,</w:t>
        </w:r>
        <w:r>
          <w:rPr>
            <w:spacing w:val="22"/>
          </w:rPr>
          <w:t xml:space="preserve"> </w:t>
        </w:r>
        <w:r>
          <w:t>2021</w:t>
        </w:r>
      </w:hyperlink>
      <w:r>
        <w:t>).</w:t>
      </w:r>
      <w:r>
        <w:rPr>
          <w:spacing w:val="40"/>
        </w:rPr>
        <w:t xml:space="preserve"> </w:t>
      </w:r>
      <w:r>
        <w:t>Importantly,</w:t>
      </w:r>
      <w:r>
        <w:rPr>
          <w:spacing w:val="21"/>
        </w:rPr>
        <w:t xml:space="preserve"> </w:t>
      </w:r>
      <w:r>
        <w:t>the</w:t>
      </w:r>
      <w:r>
        <w:rPr>
          <w:spacing w:val="20"/>
        </w:rPr>
        <w:t xml:space="preserve"> </w:t>
      </w:r>
      <w:r>
        <w:t>data</w:t>
      </w:r>
      <w:r>
        <w:rPr>
          <w:spacing w:val="20"/>
        </w:rPr>
        <w:t xml:space="preserve"> </w:t>
      </w:r>
      <w:r>
        <w:t>must</w:t>
      </w:r>
      <w:r>
        <w:rPr>
          <w:spacing w:val="20"/>
        </w:rPr>
        <w:t xml:space="preserve"> </w:t>
      </w:r>
      <w:r>
        <w:t>be</w:t>
      </w:r>
      <w:r>
        <w:rPr>
          <w:spacing w:val="20"/>
        </w:rPr>
        <w:t xml:space="preserve"> </w:t>
      </w:r>
      <w:r>
        <w:t>shared</w:t>
      </w:r>
      <w:r>
        <w:rPr>
          <w:spacing w:val="20"/>
        </w:rPr>
        <w:t xml:space="preserve"> </w:t>
      </w:r>
      <w:r>
        <w:t>with</w:t>
      </w:r>
      <w:r>
        <w:rPr>
          <w:spacing w:val="20"/>
        </w:rPr>
        <w:t xml:space="preserve"> </w:t>
      </w:r>
      <w:r>
        <w:t>adequate</w:t>
      </w:r>
      <w:r>
        <w:rPr>
          <w:spacing w:val="20"/>
        </w:rPr>
        <w:t xml:space="preserve"> </w:t>
      </w:r>
      <w:r>
        <w:t>meta-data to</w:t>
      </w:r>
      <w:r>
        <w:rPr>
          <w:spacing w:val="-8"/>
        </w:rPr>
        <w:t xml:space="preserve"> </w:t>
      </w:r>
      <w:r>
        <w:t>support</w:t>
      </w:r>
      <w:r>
        <w:rPr>
          <w:spacing w:val="-8"/>
        </w:rPr>
        <w:t xml:space="preserve"> </w:t>
      </w:r>
      <w:r>
        <w:t>appropriate</w:t>
      </w:r>
      <w:r>
        <w:rPr>
          <w:spacing w:val="-8"/>
        </w:rPr>
        <w:t xml:space="preserve"> </w:t>
      </w:r>
      <w:r>
        <w:t>secondary</w:t>
      </w:r>
      <w:r>
        <w:rPr>
          <w:spacing w:val="-8"/>
        </w:rPr>
        <w:t xml:space="preserve"> </w:t>
      </w:r>
      <w:r>
        <w:t>analyses.</w:t>
      </w:r>
      <w:r>
        <w:rPr>
          <w:spacing w:val="11"/>
        </w:rPr>
        <w:t xml:space="preserve"> </w:t>
      </w:r>
      <w:r>
        <w:t>As</w:t>
      </w:r>
      <w:r>
        <w:rPr>
          <w:spacing w:val="-8"/>
        </w:rPr>
        <w:t xml:space="preserve"> </w:t>
      </w:r>
      <w:r>
        <w:t>discussed</w:t>
      </w:r>
      <w:r>
        <w:rPr>
          <w:spacing w:val="-8"/>
        </w:rPr>
        <w:t xml:space="preserve"> </w:t>
      </w:r>
      <w:r>
        <w:t>above,</w:t>
      </w:r>
      <w:r>
        <w:rPr>
          <w:spacing w:val="-8"/>
        </w:rPr>
        <w:t xml:space="preserve"> </w:t>
      </w:r>
      <w:r>
        <w:t>the</w:t>
      </w:r>
      <w:r>
        <w:rPr>
          <w:spacing w:val="-8"/>
        </w:rPr>
        <w:t xml:space="preserve"> </w:t>
      </w:r>
      <w:r>
        <w:t>development</w:t>
      </w:r>
      <w:r>
        <w:rPr>
          <w:spacing w:val="-8"/>
        </w:rPr>
        <w:t xml:space="preserve"> </w:t>
      </w:r>
      <w:r>
        <w:t>and</w:t>
      </w:r>
      <w:r>
        <w:rPr>
          <w:spacing w:val="-8"/>
        </w:rPr>
        <w:t xml:space="preserve"> </w:t>
      </w:r>
      <w:r>
        <w:t>adoption</w:t>
      </w:r>
      <w:r>
        <w:rPr>
          <w:spacing w:val="-8"/>
        </w:rPr>
        <w:t xml:space="preserve"> </w:t>
      </w:r>
      <w:r>
        <w:t>of</w:t>
      </w:r>
      <w:r>
        <w:rPr>
          <w:spacing w:val="-8"/>
        </w:rPr>
        <w:t xml:space="preserve"> </w:t>
      </w:r>
      <w:r>
        <w:t>protocol harmonisation</w:t>
      </w:r>
      <w:r>
        <w:rPr>
          <w:spacing w:val="-11"/>
        </w:rPr>
        <w:t xml:space="preserve"> </w:t>
      </w:r>
      <w:r>
        <w:t>and</w:t>
      </w:r>
      <w:r>
        <w:rPr>
          <w:spacing w:val="-11"/>
        </w:rPr>
        <w:t xml:space="preserve"> </w:t>
      </w:r>
      <w:r>
        <w:t>reporting</w:t>
      </w:r>
      <w:r>
        <w:rPr>
          <w:spacing w:val="-11"/>
        </w:rPr>
        <w:t xml:space="preserve"> </w:t>
      </w:r>
      <w:r>
        <w:t>standards</w:t>
      </w:r>
      <w:r>
        <w:rPr>
          <w:spacing w:val="-11"/>
        </w:rPr>
        <w:t xml:space="preserve"> </w:t>
      </w:r>
      <w:r>
        <w:t>of</w:t>
      </w:r>
      <w:r>
        <w:rPr>
          <w:spacing w:val="-11"/>
        </w:rPr>
        <w:t xml:space="preserve"> </w:t>
      </w:r>
      <w:r>
        <w:t>rodent</w:t>
      </w:r>
      <w:r>
        <w:rPr>
          <w:spacing w:val="-11"/>
        </w:rPr>
        <w:t xml:space="preserve"> </w:t>
      </w:r>
      <w:r>
        <w:t>and</w:t>
      </w:r>
      <w:r>
        <w:rPr>
          <w:spacing w:val="-11"/>
        </w:rPr>
        <w:t xml:space="preserve"> </w:t>
      </w:r>
      <w:r>
        <w:t>pathogen</w:t>
      </w:r>
      <w:r>
        <w:rPr>
          <w:spacing w:val="-11"/>
        </w:rPr>
        <w:t xml:space="preserve"> </w:t>
      </w:r>
      <w:r>
        <w:t>sampling</w:t>
      </w:r>
      <w:r>
        <w:rPr>
          <w:spacing w:val="-11"/>
        </w:rPr>
        <w:t xml:space="preserve"> </w:t>
      </w:r>
      <w:r>
        <w:t>studies</w:t>
      </w:r>
      <w:r>
        <w:rPr>
          <w:spacing w:val="-11"/>
        </w:rPr>
        <w:t xml:space="preserve"> </w:t>
      </w:r>
      <w:r>
        <w:t>is</w:t>
      </w:r>
      <w:r>
        <w:rPr>
          <w:spacing w:val="-11"/>
        </w:rPr>
        <w:t xml:space="preserve"> </w:t>
      </w:r>
      <w:r>
        <w:t>needed</w:t>
      </w:r>
      <w:r>
        <w:rPr>
          <w:spacing w:val="-11"/>
        </w:rPr>
        <w:t xml:space="preserve"> </w:t>
      </w:r>
      <w:r>
        <w:t>and</w:t>
      </w:r>
      <w:r>
        <w:rPr>
          <w:spacing w:val="-11"/>
        </w:rPr>
        <w:t xml:space="preserve"> </w:t>
      </w:r>
      <w:r>
        <w:t>would</w:t>
      </w:r>
      <w:r>
        <w:rPr>
          <w:spacing w:val="-11"/>
        </w:rPr>
        <w:t xml:space="preserve"> </w:t>
      </w:r>
      <w:r>
        <w:t>help ensure that important meta-data are available, as has been adopted in several biomedical disciplines (i.e., CONSORT) (</w:t>
      </w:r>
      <w:hyperlink w:anchor="_bookmark449" w:history="1">
        <w:r>
          <w:t xml:space="preserve">Schulz </w:t>
        </w:r>
        <w:r>
          <w:rPr>
            <w:i/>
          </w:rPr>
          <w:t>et</w:t>
        </w:r>
        <w:r>
          <w:rPr>
            <w:i/>
            <w:spacing w:val="32"/>
          </w:rPr>
          <w:t xml:space="preserve"> </w:t>
        </w:r>
        <w:r>
          <w:rPr>
            <w:i/>
          </w:rPr>
          <w:t>al.</w:t>
        </w:r>
        <w:r>
          <w:t>,</w:t>
        </w:r>
        <w:r>
          <w:rPr>
            <w:spacing w:val="32"/>
          </w:rPr>
          <w:t xml:space="preserve"> </w:t>
        </w:r>
        <w:r>
          <w:t>2010</w:t>
        </w:r>
      </w:hyperlink>
      <w:r>
        <w:t>).</w:t>
      </w:r>
      <w:r>
        <w:rPr>
          <w:spacing w:val="40"/>
        </w:rPr>
        <w:t xml:space="preserve"> </w:t>
      </w:r>
      <w:r>
        <w:t>Improving reporting standards also supports the adoption of risk-of- bias tools (e.g., “Risk-Of-Bias In studies of Temporal Trends in ecology” (ROBITT)), which facilitates the adjustment for geographic,</w:t>
      </w:r>
      <w:r>
        <w:rPr>
          <w:spacing w:val="5"/>
        </w:rPr>
        <w:t xml:space="preserve"> </w:t>
      </w:r>
      <w:r>
        <w:t>temporal and sampling biases within the contributing datasets (</w:t>
      </w:r>
      <w:hyperlink w:anchor="_bookmark399" w:history="1">
        <w:r>
          <w:t xml:space="preserve">Navarro </w:t>
        </w:r>
        <w:r>
          <w:rPr>
            <w:i/>
          </w:rPr>
          <w:t>et</w:t>
        </w:r>
        <w:r>
          <w:rPr>
            <w:i/>
            <w:spacing w:val="8"/>
          </w:rPr>
          <w:t xml:space="preserve"> </w:t>
        </w:r>
        <w:r>
          <w:rPr>
            <w:i/>
          </w:rPr>
          <w:t>al.</w:t>
        </w:r>
        <w:r>
          <w:t>,</w:t>
        </w:r>
      </w:hyperlink>
    </w:p>
    <w:p w14:paraId="40671BF8" w14:textId="77777777" w:rsidR="00BF7F12" w:rsidRDefault="00BF7F12">
      <w:pPr>
        <w:spacing w:line="355" w:lineRule="auto"/>
        <w:jc w:val="both"/>
        <w:sectPr w:rsidR="00BF7F12">
          <w:pgSz w:w="12240" w:h="15840"/>
          <w:pgMar w:top="1340" w:right="380" w:bottom="1060" w:left="740" w:header="0" w:footer="733" w:gutter="0"/>
          <w:cols w:space="720"/>
        </w:sectPr>
      </w:pPr>
    </w:p>
    <w:p w14:paraId="4EA8DAF3" w14:textId="77777777" w:rsidR="00BF7F12" w:rsidRDefault="00000000">
      <w:pPr>
        <w:spacing w:before="89"/>
        <w:ind w:left="695"/>
        <w:jc w:val="both"/>
        <w:rPr>
          <w:sz w:val="20"/>
        </w:rPr>
      </w:pPr>
      <w:hyperlink w:anchor="_bookmark399" w:history="1">
        <w:r>
          <w:rPr>
            <w:w w:val="105"/>
            <w:sz w:val="20"/>
          </w:rPr>
          <w:t>2021</w:t>
        </w:r>
      </w:hyperlink>
      <w:r>
        <w:rPr>
          <w:w w:val="105"/>
          <w:sz w:val="20"/>
        </w:rPr>
        <w:t>;</w:t>
      </w:r>
      <w:r>
        <w:rPr>
          <w:spacing w:val="3"/>
          <w:w w:val="105"/>
          <w:sz w:val="20"/>
        </w:rPr>
        <w:t xml:space="preserve"> </w:t>
      </w:r>
      <w:hyperlink w:anchor="_bookmark177" w:history="1">
        <w:r>
          <w:rPr>
            <w:w w:val="105"/>
            <w:sz w:val="20"/>
          </w:rPr>
          <w:t>Boyd</w:t>
        </w:r>
        <w:r>
          <w:rPr>
            <w:spacing w:val="3"/>
            <w:w w:val="105"/>
            <w:sz w:val="20"/>
          </w:rPr>
          <w:t xml:space="preserve"> </w:t>
        </w:r>
        <w:r>
          <w:rPr>
            <w:i/>
            <w:w w:val="105"/>
            <w:sz w:val="20"/>
          </w:rPr>
          <w:t>et</w:t>
        </w:r>
        <w:r>
          <w:rPr>
            <w:i/>
            <w:spacing w:val="7"/>
            <w:w w:val="105"/>
            <w:sz w:val="20"/>
          </w:rPr>
          <w:t xml:space="preserve"> </w:t>
        </w:r>
        <w:r>
          <w:rPr>
            <w:i/>
            <w:w w:val="105"/>
            <w:sz w:val="20"/>
          </w:rPr>
          <w:t>al.</w:t>
        </w:r>
        <w:r>
          <w:rPr>
            <w:w w:val="105"/>
            <w:sz w:val="20"/>
          </w:rPr>
          <w:t>,</w:t>
        </w:r>
        <w:r>
          <w:rPr>
            <w:spacing w:val="3"/>
            <w:w w:val="105"/>
            <w:sz w:val="20"/>
          </w:rPr>
          <w:t xml:space="preserve"> </w:t>
        </w:r>
        <w:r>
          <w:rPr>
            <w:spacing w:val="-2"/>
            <w:w w:val="105"/>
            <w:sz w:val="20"/>
          </w:rPr>
          <w:t>2022</w:t>
        </w:r>
      </w:hyperlink>
      <w:r>
        <w:rPr>
          <w:spacing w:val="-2"/>
          <w:w w:val="105"/>
          <w:sz w:val="20"/>
        </w:rPr>
        <w:t>).</w:t>
      </w:r>
    </w:p>
    <w:p w14:paraId="3EE47EA9" w14:textId="77777777" w:rsidR="00BF7F12" w:rsidRDefault="00BF7F12">
      <w:pPr>
        <w:pStyle w:val="BodyText"/>
        <w:rPr>
          <w:sz w:val="32"/>
        </w:rPr>
      </w:pPr>
    </w:p>
    <w:p w14:paraId="5EDBDFD3" w14:textId="77777777" w:rsidR="00BF7F12" w:rsidRDefault="00000000">
      <w:pPr>
        <w:pStyle w:val="Heading5"/>
        <w:numPr>
          <w:ilvl w:val="1"/>
          <w:numId w:val="24"/>
        </w:numPr>
        <w:tabs>
          <w:tab w:val="left" w:pos="1283"/>
        </w:tabs>
        <w:spacing w:before="1"/>
        <w:ind w:hanging="583"/>
      </w:pPr>
      <w:bookmarkStart w:id="199" w:name="Concluding_remarks"/>
      <w:bookmarkStart w:id="200" w:name="_bookmark129"/>
      <w:bookmarkEnd w:id="199"/>
      <w:bookmarkEnd w:id="200"/>
      <w:r>
        <w:t>Concluding</w:t>
      </w:r>
      <w:r>
        <w:rPr>
          <w:spacing w:val="54"/>
        </w:rPr>
        <w:t xml:space="preserve"> </w:t>
      </w:r>
      <w:r>
        <w:rPr>
          <w:spacing w:val="-2"/>
        </w:rPr>
        <w:t>remarks</w:t>
      </w:r>
    </w:p>
    <w:p w14:paraId="342697F7" w14:textId="77777777" w:rsidR="00BF7F12" w:rsidRDefault="00000000">
      <w:pPr>
        <w:pStyle w:val="BodyText"/>
        <w:spacing w:before="245" w:line="355" w:lineRule="auto"/>
        <w:ind w:left="700" w:right="1019" w:hanging="8"/>
        <w:jc w:val="both"/>
      </w:pPr>
      <w:r>
        <w:rPr>
          <w:spacing w:val="-4"/>
        </w:rPr>
        <w:t>A</w:t>
      </w:r>
      <w:r>
        <w:rPr>
          <w:spacing w:val="-8"/>
        </w:rPr>
        <w:t xml:space="preserve"> </w:t>
      </w:r>
      <w:r>
        <w:rPr>
          <w:spacing w:val="-4"/>
        </w:rPr>
        <w:t>greater</w:t>
      </w:r>
      <w:r>
        <w:rPr>
          <w:spacing w:val="-8"/>
        </w:rPr>
        <w:t xml:space="preserve"> </w:t>
      </w:r>
      <w:r>
        <w:rPr>
          <w:spacing w:val="-4"/>
        </w:rPr>
        <w:t>understanding</w:t>
      </w:r>
      <w:r>
        <w:rPr>
          <w:spacing w:val="-8"/>
        </w:rPr>
        <w:t xml:space="preserve"> </w:t>
      </w:r>
      <w:r>
        <w:rPr>
          <w:spacing w:val="-4"/>
        </w:rPr>
        <w:t>of</w:t>
      </w:r>
      <w:r>
        <w:rPr>
          <w:spacing w:val="-8"/>
        </w:rPr>
        <w:t xml:space="preserve"> </w:t>
      </w:r>
      <w:r>
        <w:rPr>
          <w:spacing w:val="-4"/>
        </w:rPr>
        <w:t>rodent</w:t>
      </w:r>
      <w:r>
        <w:rPr>
          <w:spacing w:val="-8"/>
        </w:rPr>
        <w:t xml:space="preserve"> </w:t>
      </w:r>
      <w:r>
        <w:rPr>
          <w:spacing w:val="-4"/>
        </w:rPr>
        <w:t>community</w:t>
      </w:r>
      <w:r>
        <w:rPr>
          <w:spacing w:val="-8"/>
        </w:rPr>
        <w:t xml:space="preserve"> </w:t>
      </w:r>
      <w:r>
        <w:rPr>
          <w:spacing w:val="-4"/>
        </w:rPr>
        <w:t>ecology</w:t>
      </w:r>
      <w:r>
        <w:rPr>
          <w:spacing w:val="-8"/>
        </w:rPr>
        <w:t xml:space="preserve"> </w:t>
      </w:r>
      <w:r>
        <w:rPr>
          <w:spacing w:val="-4"/>
        </w:rPr>
        <w:t>is</w:t>
      </w:r>
      <w:r>
        <w:rPr>
          <w:spacing w:val="-8"/>
        </w:rPr>
        <w:t xml:space="preserve"> </w:t>
      </w:r>
      <w:r>
        <w:rPr>
          <w:spacing w:val="-4"/>
        </w:rPr>
        <w:t>required</w:t>
      </w:r>
      <w:r>
        <w:rPr>
          <w:spacing w:val="-7"/>
        </w:rPr>
        <w:t xml:space="preserve"> </w:t>
      </w:r>
      <w:r>
        <w:rPr>
          <w:spacing w:val="-4"/>
        </w:rPr>
        <w:t>to</w:t>
      </w:r>
      <w:r>
        <w:rPr>
          <w:spacing w:val="-8"/>
        </w:rPr>
        <w:t xml:space="preserve"> </w:t>
      </w:r>
      <w:r>
        <w:rPr>
          <w:spacing w:val="-4"/>
        </w:rPr>
        <w:t>design</w:t>
      </w:r>
      <w:r>
        <w:rPr>
          <w:spacing w:val="-8"/>
        </w:rPr>
        <w:t xml:space="preserve"> </w:t>
      </w:r>
      <w:r>
        <w:rPr>
          <w:spacing w:val="-4"/>
        </w:rPr>
        <w:t>public</w:t>
      </w:r>
      <w:r>
        <w:rPr>
          <w:spacing w:val="-8"/>
        </w:rPr>
        <w:t xml:space="preserve"> </w:t>
      </w:r>
      <w:r>
        <w:rPr>
          <w:spacing w:val="-4"/>
        </w:rPr>
        <w:t>health</w:t>
      </w:r>
      <w:r>
        <w:rPr>
          <w:spacing w:val="-8"/>
        </w:rPr>
        <w:t xml:space="preserve"> </w:t>
      </w:r>
      <w:r>
        <w:rPr>
          <w:spacing w:val="-4"/>
        </w:rPr>
        <w:t>interventions</w:t>
      </w:r>
      <w:r>
        <w:rPr>
          <w:spacing w:val="-8"/>
        </w:rPr>
        <w:t xml:space="preserve"> </w:t>
      </w:r>
      <w:r>
        <w:rPr>
          <w:spacing w:val="-4"/>
        </w:rPr>
        <w:t xml:space="preserve">against </w:t>
      </w:r>
      <w:r>
        <w:rPr>
          <w:spacing w:val="-2"/>
        </w:rPr>
        <w:t>Lassa</w:t>
      </w:r>
      <w:r>
        <w:rPr>
          <w:spacing w:val="-6"/>
        </w:rPr>
        <w:t xml:space="preserve"> </w:t>
      </w:r>
      <w:r>
        <w:rPr>
          <w:spacing w:val="-2"/>
        </w:rPr>
        <w:t>fever</w:t>
      </w:r>
      <w:r>
        <w:rPr>
          <w:spacing w:val="-6"/>
        </w:rPr>
        <w:t xml:space="preserve"> </w:t>
      </w:r>
      <w:r>
        <w:rPr>
          <w:spacing w:val="-2"/>
        </w:rPr>
        <w:t>in</w:t>
      </w:r>
      <w:r>
        <w:rPr>
          <w:spacing w:val="-6"/>
        </w:rPr>
        <w:t xml:space="preserve"> </w:t>
      </w:r>
      <w:r>
        <w:rPr>
          <w:spacing w:val="-2"/>
        </w:rPr>
        <w:t>endemic</w:t>
      </w:r>
      <w:r>
        <w:rPr>
          <w:spacing w:val="-6"/>
        </w:rPr>
        <w:t xml:space="preserve"> </w:t>
      </w:r>
      <w:r>
        <w:rPr>
          <w:spacing w:val="-2"/>
        </w:rPr>
        <w:t>regions.</w:t>
      </w:r>
      <w:r>
        <w:rPr>
          <w:spacing w:val="16"/>
        </w:rPr>
        <w:t xml:space="preserve"> </w:t>
      </w:r>
      <w:r>
        <w:rPr>
          <w:spacing w:val="-2"/>
        </w:rPr>
        <w:t>This</w:t>
      </w:r>
      <w:r>
        <w:rPr>
          <w:spacing w:val="-6"/>
        </w:rPr>
        <w:t xml:space="preserve"> </w:t>
      </w:r>
      <w:r>
        <w:rPr>
          <w:spacing w:val="-2"/>
        </w:rPr>
        <w:t>thesis</w:t>
      </w:r>
      <w:r>
        <w:rPr>
          <w:spacing w:val="-6"/>
        </w:rPr>
        <w:t xml:space="preserve"> </w:t>
      </w:r>
      <w:r>
        <w:rPr>
          <w:spacing w:val="-2"/>
        </w:rPr>
        <w:t>aimed</w:t>
      </w:r>
      <w:r>
        <w:rPr>
          <w:spacing w:val="-6"/>
        </w:rPr>
        <w:t xml:space="preserve"> </w:t>
      </w:r>
      <w:r>
        <w:rPr>
          <w:spacing w:val="-2"/>
        </w:rPr>
        <w:t>to</w:t>
      </w:r>
      <w:r>
        <w:rPr>
          <w:spacing w:val="-6"/>
        </w:rPr>
        <w:t xml:space="preserve"> </w:t>
      </w:r>
      <w:r>
        <w:rPr>
          <w:spacing w:val="-2"/>
        </w:rPr>
        <w:t>gain</w:t>
      </w:r>
      <w:r>
        <w:rPr>
          <w:spacing w:val="-6"/>
        </w:rPr>
        <w:t xml:space="preserve"> </w:t>
      </w:r>
      <w:r>
        <w:rPr>
          <w:spacing w:val="-2"/>
        </w:rPr>
        <w:t>a</w:t>
      </w:r>
      <w:r>
        <w:rPr>
          <w:spacing w:val="-6"/>
        </w:rPr>
        <w:t xml:space="preserve"> </w:t>
      </w:r>
      <w:r>
        <w:rPr>
          <w:spacing w:val="-2"/>
        </w:rPr>
        <w:t>better</w:t>
      </w:r>
      <w:r>
        <w:rPr>
          <w:spacing w:val="-6"/>
        </w:rPr>
        <w:t xml:space="preserve"> </w:t>
      </w:r>
      <w:r>
        <w:rPr>
          <w:spacing w:val="-2"/>
        </w:rPr>
        <w:t>understanding</w:t>
      </w:r>
      <w:r>
        <w:rPr>
          <w:spacing w:val="-6"/>
        </w:rPr>
        <w:t xml:space="preserve"> </w:t>
      </w:r>
      <w:r>
        <w:rPr>
          <w:spacing w:val="-2"/>
        </w:rPr>
        <w:t>of</w:t>
      </w:r>
      <w:r>
        <w:rPr>
          <w:spacing w:val="-6"/>
        </w:rPr>
        <w:t xml:space="preserve"> </w:t>
      </w:r>
      <w:r>
        <w:rPr>
          <w:spacing w:val="-2"/>
        </w:rPr>
        <w:t>how</w:t>
      </w:r>
      <w:r>
        <w:rPr>
          <w:spacing w:val="-6"/>
        </w:rPr>
        <w:t xml:space="preserve"> </w:t>
      </w:r>
      <w:r>
        <w:rPr>
          <w:spacing w:val="-2"/>
        </w:rPr>
        <w:t>rodent</w:t>
      </w:r>
      <w:r>
        <w:rPr>
          <w:spacing w:val="-6"/>
        </w:rPr>
        <w:t xml:space="preserve"> </w:t>
      </w:r>
      <w:r>
        <w:rPr>
          <w:spacing w:val="-2"/>
        </w:rPr>
        <w:t xml:space="preserve">communities </w:t>
      </w:r>
      <w:r>
        <w:rPr>
          <w:spacing w:val="-4"/>
        </w:rPr>
        <w:t>are structured along anthropogenic land use gradients</w:t>
      </w:r>
      <w:r>
        <w:rPr>
          <w:spacing w:val="-5"/>
        </w:rPr>
        <w:t xml:space="preserve"> </w:t>
      </w:r>
      <w:r>
        <w:rPr>
          <w:spacing w:val="-4"/>
        </w:rPr>
        <w:t xml:space="preserve">with a view to informing interpretation of human Lassa </w:t>
      </w:r>
      <w:r>
        <w:rPr>
          <w:spacing w:val="-2"/>
        </w:rPr>
        <w:t>fever</w:t>
      </w:r>
      <w:r>
        <w:rPr>
          <w:spacing w:val="-9"/>
        </w:rPr>
        <w:t xml:space="preserve"> </w:t>
      </w:r>
      <w:r>
        <w:rPr>
          <w:spacing w:val="-2"/>
        </w:rPr>
        <w:t>epidemiology.</w:t>
      </w:r>
      <w:r>
        <w:rPr>
          <w:spacing w:val="6"/>
        </w:rPr>
        <w:t xml:space="preserve"> </w:t>
      </w:r>
      <w:r>
        <w:rPr>
          <w:spacing w:val="-2"/>
        </w:rPr>
        <w:t>This</w:t>
      </w:r>
      <w:r>
        <w:rPr>
          <w:spacing w:val="-9"/>
        </w:rPr>
        <w:t xml:space="preserve"> </w:t>
      </w:r>
      <w:r>
        <w:rPr>
          <w:spacing w:val="-2"/>
        </w:rPr>
        <w:t>was</w:t>
      </w:r>
      <w:r>
        <w:rPr>
          <w:spacing w:val="-9"/>
        </w:rPr>
        <w:t xml:space="preserve"> </w:t>
      </w:r>
      <w:r>
        <w:rPr>
          <w:spacing w:val="-2"/>
        </w:rPr>
        <w:t>achieved</w:t>
      </w:r>
      <w:r>
        <w:rPr>
          <w:spacing w:val="-9"/>
        </w:rPr>
        <w:t xml:space="preserve"> </w:t>
      </w:r>
      <w:r>
        <w:rPr>
          <w:spacing w:val="-2"/>
        </w:rPr>
        <w:t>through</w:t>
      </w:r>
      <w:r>
        <w:rPr>
          <w:spacing w:val="-9"/>
        </w:rPr>
        <w:t xml:space="preserve"> </w:t>
      </w:r>
      <w:r>
        <w:rPr>
          <w:spacing w:val="-2"/>
        </w:rPr>
        <w:t>a</w:t>
      </w:r>
      <w:r>
        <w:rPr>
          <w:spacing w:val="-9"/>
        </w:rPr>
        <w:t xml:space="preserve"> </w:t>
      </w:r>
      <w:r>
        <w:rPr>
          <w:spacing w:val="-2"/>
        </w:rPr>
        <w:t>scoping</w:t>
      </w:r>
      <w:r>
        <w:rPr>
          <w:spacing w:val="-9"/>
        </w:rPr>
        <w:t xml:space="preserve"> </w:t>
      </w:r>
      <w:r>
        <w:rPr>
          <w:spacing w:val="-2"/>
        </w:rPr>
        <w:t>review</w:t>
      </w:r>
      <w:r>
        <w:rPr>
          <w:spacing w:val="-9"/>
        </w:rPr>
        <w:t xml:space="preserve"> </w:t>
      </w:r>
      <w:r>
        <w:rPr>
          <w:spacing w:val="-2"/>
        </w:rPr>
        <w:t>and</w:t>
      </w:r>
      <w:r>
        <w:rPr>
          <w:spacing w:val="-9"/>
        </w:rPr>
        <w:t xml:space="preserve"> </w:t>
      </w:r>
      <w:r>
        <w:rPr>
          <w:spacing w:val="-2"/>
        </w:rPr>
        <w:t>synthesis</w:t>
      </w:r>
      <w:r>
        <w:rPr>
          <w:spacing w:val="-9"/>
        </w:rPr>
        <w:t xml:space="preserve"> </w:t>
      </w:r>
      <w:r>
        <w:rPr>
          <w:spacing w:val="-2"/>
        </w:rPr>
        <w:t>of</w:t>
      </w:r>
      <w:r>
        <w:rPr>
          <w:spacing w:val="-9"/>
        </w:rPr>
        <w:t xml:space="preserve"> </w:t>
      </w:r>
      <w:r>
        <w:rPr>
          <w:spacing w:val="-2"/>
        </w:rPr>
        <w:t>published</w:t>
      </w:r>
      <w:r>
        <w:rPr>
          <w:spacing w:val="-9"/>
        </w:rPr>
        <w:t xml:space="preserve"> </w:t>
      </w:r>
      <w:r>
        <w:rPr>
          <w:spacing w:val="-2"/>
        </w:rPr>
        <w:t>rodent</w:t>
      </w:r>
      <w:r>
        <w:rPr>
          <w:spacing w:val="-9"/>
        </w:rPr>
        <w:t xml:space="preserve"> </w:t>
      </w:r>
      <w:r>
        <w:rPr>
          <w:spacing w:val="-2"/>
        </w:rPr>
        <w:t>trapping studies</w:t>
      </w:r>
      <w:r>
        <w:rPr>
          <w:spacing w:val="-6"/>
        </w:rPr>
        <w:t xml:space="preserve"> </w:t>
      </w:r>
      <w:r>
        <w:rPr>
          <w:spacing w:val="-2"/>
        </w:rPr>
        <w:t>across</w:t>
      </w:r>
      <w:r>
        <w:rPr>
          <w:spacing w:val="-6"/>
        </w:rPr>
        <w:t xml:space="preserve"> </w:t>
      </w:r>
      <w:r>
        <w:rPr>
          <w:spacing w:val="-2"/>
        </w:rPr>
        <w:t>West</w:t>
      </w:r>
      <w:r>
        <w:rPr>
          <w:spacing w:val="-6"/>
        </w:rPr>
        <w:t xml:space="preserve"> </w:t>
      </w:r>
      <w:r>
        <w:rPr>
          <w:spacing w:val="-2"/>
        </w:rPr>
        <w:t>Africa</w:t>
      </w:r>
      <w:r>
        <w:rPr>
          <w:spacing w:val="-6"/>
        </w:rPr>
        <w:t xml:space="preserve"> </w:t>
      </w:r>
      <w:r>
        <w:rPr>
          <w:spacing w:val="-2"/>
        </w:rPr>
        <w:t>and</w:t>
      </w:r>
      <w:r>
        <w:rPr>
          <w:spacing w:val="-6"/>
        </w:rPr>
        <w:t xml:space="preserve"> </w:t>
      </w:r>
      <w:r>
        <w:rPr>
          <w:spacing w:val="-2"/>
        </w:rPr>
        <w:t>primary</w:t>
      </w:r>
      <w:r>
        <w:rPr>
          <w:spacing w:val="-6"/>
        </w:rPr>
        <w:t xml:space="preserve"> </w:t>
      </w:r>
      <w:r>
        <w:rPr>
          <w:spacing w:val="-2"/>
        </w:rPr>
        <w:t>data</w:t>
      </w:r>
      <w:r>
        <w:rPr>
          <w:spacing w:val="-6"/>
        </w:rPr>
        <w:t xml:space="preserve"> </w:t>
      </w:r>
      <w:r>
        <w:rPr>
          <w:spacing w:val="-2"/>
        </w:rPr>
        <w:t>collection</w:t>
      </w:r>
      <w:r>
        <w:rPr>
          <w:spacing w:val="-6"/>
        </w:rPr>
        <w:t xml:space="preserve"> </w:t>
      </w:r>
      <w:r>
        <w:rPr>
          <w:spacing w:val="-2"/>
        </w:rPr>
        <w:t>through</w:t>
      </w:r>
      <w:r>
        <w:rPr>
          <w:spacing w:val="-6"/>
        </w:rPr>
        <w:t xml:space="preserve"> </w:t>
      </w:r>
      <w:r>
        <w:rPr>
          <w:spacing w:val="-2"/>
        </w:rPr>
        <w:t>a</w:t>
      </w:r>
      <w:r>
        <w:rPr>
          <w:spacing w:val="-6"/>
        </w:rPr>
        <w:t xml:space="preserve"> </w:t>
      </w:r>
      <w:r>
        <w:rPr>
          <w:spacing w:val="-2"/>
        </w:rPr>
        <w:t>two-and-a-half-year</w:t>
      </w:r>
      <w:r>
        <w:rPr>
          <w:spacing w:val="-6"/>
        </w:rPr>
        <w:t xml:space="preserve"> </w:t>
      </w:r>
      <w:r>
        <w:rPr>
          <w:spacing w:val="-2"/>
        </w:rPr>
        <w:t>rodent</w:t>
      </w:r>
      <w:r>
        <w:rPr>
          <w:spacing w:val="-6"/>
        </w:rPr>
        <w:t xml:space="preserve"> </w:t>
      </w:r>
      <w:r>
        <w:rPr>
          <w:spacing w:val="-2"/>
        </w:rPr>
        <w:t>trapping</w:t>
      </w:r>
      <w:r>
        <w:rPr>
          <w:spacing w:val="-6"/>
        </w:rPr>
        <w:t xml:space="preserve"> </w:t>
      </w:r>
      <w:r>
        <w:rPr>
          <w:spacing w:val="-2"/>
        </w:rPr>
        <w:t xml:space="preserve">study. </w:t>
      </w:r>
      <w:r>
        <w:t>Current biases in sampling of rodent hosts and their pathogens across West Africa limit the inference able to</w:t>
      </w:r>
      <w:r>
        <w:rPr>
          <w:spacing w:val="-12"/>
        </w:rPr>
        <w:t xml:space="preserve"> </w:t>
      </w:r>
      <w:r>
        <w:t>be</w:t>
      </w:r>
      <w:r>
        <w:rPr>
          <w:spacing w:val="-12"/>
        </w:rPr>
        <w:t xml:space="preserve"> </w:t>
      </w:r>
      <w:r>
        <w:t>drawn</w:t>
      </w:r>
      <w:r>
        <w:rPr>
          <w:spacing w:val="-12"/>
        </w:rPr>
        <w:t xml:space="preserve"> </w:t>
      </w:r>
      <w:r>
        <w:t>from</w:t>
      </w:r>
      <w:r>
        <w:rPr>
          <w:spacing w:val="-12"/>
        </w:rPr>
        <w:t xml:space="preserve"> </w:t>
      </w:r>
      <w:r>
        <w:t>available</w:t>
      </w:r>
      <w:r>
        <w:rPr>
          <w:spacing w:val="-12"/>
        </w:rPr>
        <w:t xml:space="preserve"> </w:t>
      </w:r>
      <w:r>
        <w:t>data</w:t>
      </w:r>
      <w:r>
        <w:rPr>
          <w:spacing w:val="-12"/>
        </w:rPr>
        <w:t xml:space="preserve"> </w:t>
      </w:r>
      <w:r>
        <w:t>on</w:t>
      </w:r>
      <w:r>
        <w:rPr>
          <w:spacing w:val="-12"/>
        </w:rPr>
        <w:t xml:space="preserve"> </w:t>
      </w:r>
      <w:r>
        <w:t>the</w:t>
      </w:r>
      <w:r>
        <w:rPr>
          <w:spacing w:val="-12"/>
        </w:rPr>
        <w:t xml:space="preserve"> </w:t>
      </w:r>
      <w:r>
        <w:t>current</w:t>
      </w:r>
      <w:r>
        <w:rPr>
          <w:spacing w:val="-12"/>
        </w:rPr>
        <w:t xml:space="preserve"> </w:t>
      </w:r>
      <w:r>
        <w:t>and</w:t>
      </w:r>
      <w:r>
        <w:rPr>
          <w:spacing w:val="-12"/>
        </w:rPr>
        <w:t xml:space="preserve"> </w:t>
      </w:r>
      <w:r>
        <w:t>future</w:t>
      </w:r>
      <w:r>
        <w:rPr>
          <w:spacing w:val="-12"/>
        </w:rPr>
        <w:t xml:space="preserve"> </w:t>
      </w:r>
      <w:r>
        <w:t>risks</w:t>
      </w:r>
      <w:r>
        <w:rPr>
          <w:spacing w:val="-12"/>
        </w:rPr>
        <w:t xml:space="preserve"> </w:t>
      </w:r>
      <w:r>
        <w:t>of</w:t>
      </w:r>
      <w:r>
        <w:rPr>
          <w:spacing w:val="-12"/>
        </w:rPr>
        <w:t xml:space="preserve"> </w:t>
      </w:r>
      <w:r>
        <w:t>zoonotic</w:t>
      </w:r>
      <w:r>
        <w:rPr>
          <w:spacing w:val="-12"/>
        </w:rPr>
        <w:t xml:space="preserve"> </w:t>
      </w:r>
      <w:r>
        <w:t>disease</w:t>
      </w:r>
      <w:r>
        <w:rPr>
          <w:spacing w:val="-12"/>
        </w:rPr>
        <w:t xml:space="preserve"> </w:t>
      </w:r>
      <w:r>
        <w:t>emergence.</w:t>
      </w:r>
      <w:r>
        <w:rPr>
          <w:spacing w:val="5"/>
        </w:rPr>
        <w:t xml:space="preserve"> </w:t>
      </w:r>
      <w:r>
        <w:t>Results</w:t>
      </w:r>
      <w:r>
        <w:rPr>
          <w:spacing w:val="-12"/>
        </w:rPr>
        <w:t xml:space="preserve"> </w:t>
      </w:r>
      <w:r>
        <w:t xml:space="preserve">from </w:t>
      </w:r>
      <w:r>
        <w:rPr>
          <w:spacing w:val="-2"/>
        </w:rPr>
        <w:t>the</w:t>
      </w:r>
      <w:r>
        <w:rPr>
          <w:spacing w:val="-8"/>
        </w:rPr>
        <w:t xml:space="preserve"> </w:t>
      </w:r>
      <w:r>
        <w:rPr>
          <w:spacing w:val="-2"/>
        </w:rPr>
        <w:t>rodent</w:t>
      </w:r>
      <w:r>
        <w:rPr>
          <w:spacing w:val="-8"/>
        </w:rPr>
        <w:t xml:space="preserve"> </w:t>
      </w:r>
      <w:r>
        <w:rPr>
          <w:spacing w:val="-2"/>
        </w:rPr>
        <w:t>trapping</w:t>
      </w:r>
      <w:r>
        <w:rPr>
          <w:spacing w:val="-8"/>
        </w:rPr>
        <w:t xml:space="preserve"> </w:t>
      </w:r>
      <w:r>
        <w:rPr>
          <w:spacing w:val="-2"/>
        </w:rPr>
        <w:t>survey</w:t>
      </w:r>
      <w:r>
        <w:rPr>
          <w:spacing w:val="-8"/>
        </w:rPr>
        <w:t xml:space="preserve"> </w:t>
      </w:r>
      <w:r>
        <w:rPr>
          <w:spacing w:val="-2"/>
        </w:rPr>
        <w:t>characterised</w:t>
      </w:r>
      <w:r>
        <w:rPr>
          <w:spacing w:val="-8"/>
        </w:rPr>
        <w:t xml:space="preserve"> </w:t>
      </w:r>
      <w:r>
        <w:rPr>
          <w:spacing w:val="-2"/>
        </w:rPr>
        <w:t>the</w:t>
      </w:r>
      <w:r>
        <w:rPr>
          <w:spacing w:val="-8"/>
        </w:rPr>
        <w:t xml:space="preserve"> </w:t>
      </w:r>
      <w:r>
        <w:rPr>
          <w:spacing w:val="-2"/>
        </w:rPr>
        <w:t>structure</w:t>
      </w:r>
      <w:r>
        <w:rPr>
          <w:spacing w:val="-8"/>
        </w:rPr>
        <w:t xml:space="preserve"> </w:t>
      </w:r>
      <w:r>
        <w:rPr>
          <w:spacing w:val="-2"/>
        </w:rPr>
        <w:t>of</w:t>
      </w:r>
      <w:r>
        <w:rPr>
          <w:spacing w:val="-8"/>
        </w:rPr>
        <w:t xml:space="preserve"> </w:t>
      </w:r>
      <w:r>
        <w:rPr>
          <w:spacing w:val="-2"/>
        </w:rPr>
        <w:t>rodent</w:t>
      </w:r>
      <w:r>
        <w:rPr>
          <w:spacing w:val="-8"/>
        </w:rPr>
        <w:t xml:space="preserve"> </w:t>
      </w:r>
      <w:r>
        <w:rPr>
          <w:spacing w:val="-2"/>
        </w:rPr>
        <w:t>communities</w:t>
      </w:r>
      <w:r>
        <w:rPr>
          <w:spacing w:val="-8"/>
        </w:rPr>
        <w:t xml:space="preserve"> </w:t>
      </w:r>
      <w:r>
        <w:rPr>
          <w:spacing w:val="-2"/>
        </w:rPr>
        <w:t>within</w:t>
      </w:r>
      <w:r>
        <w:rPr>
          <w:spacing w:val="-8"/>
        </w:rPr>
        <w:t xml:space="preserve"> </w:t>
      </w:r>
      <w:r>
        <w:rPr>
          <w:spacing w:val="-2"/>
        </w:rPr>
        <w:t>the</w:t>
      </w:r>
      <w:r>
        <w:rPr>
          <w:spacing w:val="-8"/>
        </w:rPr>
        <w:t xml:space="preserve"> </w:t>
      </w:r>
      <w:r>
        <w:rPr>
          <w:spacing w:val="-2"/>
        </w:rPr>
        <w:t>Lassa</w:t>
      </w:r>
      <w:r>
        <w:rPr>
          <w:spacing w:val="-8"/>
        </w:rPr>
        <w:t xml:space="preserve"> </w:t>
      </w:r>
      <w:r>
        <w:rPr>
          <w:spacing w:val="-2"/>
        </w:rPr>
        <w:t>fever</w:t>
      </w:r>
      <w:r>
        <w:rPr>
          <w:spacing w:val="-8"/>
        </w:rPr>
        <w:t xml:space="preserve"> </w:t>
      </w:r>
      <w:r>
        <w:rPr>
          <w:spacing w:val="-2"/>
        </w:rPr>
        <w:t xml:space="preserve">endemic </w:t>
      </w:r>
      <w:r>
        <w:t>region of Eastern Sierra Leone and informed the contact networks pathogens such as LASV will transmit through.</w:t>
      </w:r>
      <w:r>
        <w:rPr>
          <w:spacing w:val="22"/>
        </w:rPr>
        <w:t xml:space="preserve"> </w:t>
      </w:r>
      <w:r>
        <w:t>These</w:t>
      </w:r>
      <w:r>
        <w:rPr>
          <w:spacing w:val="-3"/>
        </w:rPr>
        <w:t xml:space="preserve"> </w:t>
      </w:r>
      <w:r>
        <w:t>findings</w:t>
      </w:r>
      <w:r>
        <w:rPr>
          <w:spacing w:val="-3"/>
        </w:rPr>
        <w:t xml:space="preserve"> </w:t>
      </w:r>
      <w:r>
        <w:t>can</w:t>
      </w:r>
      <w:r>
        <w:rPr>
          <w:spacing w:val="-3"/>
        </w:rPr>
        <w:t xml:space="preserve"> </w:t>
      </w:r>
      <w:r>
        <w:t>be</w:t>
      </w:r>
      <w:r>
        <w:rPr>
          <w:spacing w:val="-3"/>
        </w:rPr>
        <w:t xml:space="preserve"> </w:t>
      </w:r>
      <w:r>
        <w:t>used</w:t>
      </w:r>
      <w:r>
        <w:rPr>
          <w:spacing w:val="-3"/>
        </w:rPr>
        <w:t xml:space="preserve"> </w:t>
      </w:r>
      <w:r>
        <w:t>to</w:t>
      </w:r>
      <w:r>
        <w:rPr>
          <w:spacing w:val="-3"/>
        </w:rPr>
        <w:t xml:space="preserve"> </w:t>
      </w:r>
      <w:r>
        <w:t>inform</w:t>
      </w:r>
      <w:r>
        <w:rPr>
          <w:spacing w:val="-3"/>
        </w:rPr>
        <w:t xml:space="preserve"> </w:t>
      </w:r>
      <w:r>
        <w:t>the</w:t>
      </w:r>
      <w:r>
        <w:rPr>
          <w:spacing w:val="-3"/>
        </w:rPr>
        <w:t xml:space="preserve"> </w:t>
      </w:r>
      <w:r>
        <w:t>design</w:t>
      </w:r>
      <w:r>
        <w:rPr>
          <w:spacing w:val="-3"/>
        </w:rPr>
        <w:t xml:space="preserve"> </w:t>
      </w:r>
      <w:r>
        <w:t>of</w:t>
      </w:r>
      <w:r>
        <w:rPr>
          <w:spacing w:val="-3"/>
        </w:rPr>
        <w:t xml:space="preserve"> </w:t>
      </w:r>
      <w:r>
        <w:t>combined</w:t>
      </w:r>
      <w:r>
        <w:rPr>
          <w:spacing w:val="-3"/>
        </w:rPr>
        <w:t xml:space="preserve"> </w:t>
      </w:r>
      <w:r>
        <w:t>rodent</w:t>
      </w:r>
      <w:r>
        <w:rPr>
          <w:spacing w:val="-3"/>
        </w:rPr>
        <w:t xml:space="preserve"> </w:t>
      </w:r>
      <w:r>
        <w:t>and</w:t>
      </w:r>
      <w:r>
        <w:rPr>
          <w:spacing w:val="-3"/>
        </w:rPr>
        <w:t xml:space="preserve"> </w:t>
      </w:r>
      <w:r>
        <w:t>human</w:t>
      </w:r>
      <w:r>
        <w:rPr>
          <w:spacing w:val="-3"/>
        </w:rPr>
        <w:t xml:space="preserve"> </w:t>
      </w:r>
      <w:r>
        <w:t>epidemiological studies of Lassa fever and to guide the development of public health interventions.</w:t>
      </w:r>
    </w:p>
    <w:p w14:paraId="47A0B14D" w14:textId="77777777" w:rsidR="00BF7F12" w:rsidRDefault="00BF7F12">
      <w:pPr>
        <w:spacing w:line="355" w:lineRule="auto"/>
        <w:jc w:val="both"/>
        <w:sectPr w:rsidR="00BF7F12">
          <w:pgSz w:w="12240" w:h="15840"/>
          <w:pgMar w:top="1340" w:right="380" w:bottom="1060" w:left="740" w:header="0" w:footer="733" w:gutter="0"/>
          <w:cols w:space="720"/>
        </w:sectPr>
      </w:pPr>
    </w:p>
    <w:p w14:paraId="7ABEB741" w14:textId="77777777" w:rsidR="00BF7F12" w:rsidRDefault="00000000">
      <w:pPr>
        <w:pStyle w:val="Heading2"/>
        <w:numPr>
          <w:ilvl w:val="0"/>
          <w:numId w:val="24"/>
        </w:numPr>
        <w:tabs>
          <w:tab w:val="left" w:pos="1148"/>
        </w:tabs>
        <w:spacing w:before="105"/>
        <w:ind w:hanging="448"/>
      </w:pPr>
      <w:bookmarkStart w:id="201" w:name="Bibliography"/>
      <w:bookmarkStart w:id="202" w:name="_bookmark130"/>
      <w:bookmarkEnd w:id="201"/>
      <w:bookmarkEnd w:id="202"/>
      <w:r>
        <w:rPr>
          <w:spacing w:val="-2"/>
          <w:w w:val="105"/>
        </w:rPr>
        <w:lastRenderedPageBreak/>
        <w:t>Bibliography</w:t>
      </w:r>
    </w:p>
    <w:p w14:paraId="0189221E" w14:textId="77777777" w:rsidR="00BF7F12" w:rsidRDefault="00000000">
      <w:pPr>
        <w:spacing w:before="183" w:line="355" w:lineRule="auto"/>
        <w:ind w:left="998" w:right="1034" w:hanging="318"/>
        <w:jc w:val="both"/>
        <w:rPr>
          <w:sz w:val="20"/>
        </w:rPr>
      </w:pPr>
      <w:bookmarkStart w:id="203" w:name="_bookmark131"/>
      <w:bookmarkEnd w:id="203"/>
      <w:r>
        <w:rPr>
          <w:i/>
          <w:sz w:val="20"/>
        </w:rPr>
        <w:t xml:space="preserve">About PREDICT. School of veterinary medicine </w:t>
      </w:r>
      <w:r>
        <w:rPr>
          <w:sz w:val="20"/>
        </w:rPr>
        <w:t xml:space="preserve">(2019). Available at: </w:t>
      </w:r>
      <w:hyperlink r:id="rId67">
        <w:r>
          <w:rPr>
            <w:sz w:val="20"/>
          </w:rPr>
          <w:t>https://ohi.sf.ucdavis.edu/programs-</w:t>
        </w:r>
      </w:hyperlink>
      <w:r>
        <w:rPr>
          <w:sz w:val="20"/>
        </w:rPr>
        <w:t xml:space="preserve"> </w:t>
      </w:r>
      <w:bookmarkStart w:id="204" w:name="_bookmark132"/>
      <w:bookmarkEnd w:id="204"/>
      <w:r>
        <w:fldChar w:fldCharType="begin"/>
      </w:r>
      <w:r>
        <w:instrText>HYPERLINK "https://ohi.sf.ucdavis.edu/programs-projects/predict-project/about" \h</w:instrText>
      </w:r>
      <w:r>
        <w:fldChar w:fldCharType="separate"/>
      </w:r>
      <w:r>
        <w:rPr>
          <w:sz w:val="20"/>
        </w:rPr>
        <w:t>projects/predict-project/about</w:t>
      </w:r>
      <w:r>
        <w:rPr>
          <w:sz w:val="20"/>
        </w:rPr>
        <w:fldChar w:fldCharType="end"/>
      </w:r>
      <w:r>
        <w:rPr>
          <w:sz w:val="20"/>
        </w:rPr>
        <w:t xml:space="preserve"> (Accessed:</w:t>
      </w:r>
      <w:r>
        <w:rPr>
          <w:spacing w:val="40"/>
          <w:sz w:val="20"/>
        </w:rPr>
        <w:t xml:space="preserve"> </w:t>
      </w:r>
      <w:r>
        <w:rPr>
          <w:sz w:val="20"/>
        </w:rPr>
        <w:t>5 May 2023).</w:t>
      </w:r>
    </w:p>
    <w:p w14:paraId="04EE82CA" w14:textId="77777777" w:rsidR="00BF7F12" w:rsidRDefault="00000000">
      <w:pPr>
        <w:pStyle w:val="BodyText"/>
        <w:spacing w:line="355" w:lineRule="auto"/>
        <w:ind w:left="991" w:right="1019" w:hanging="300"/>
        <w:jc w:val="both"/>
      </w:pPr>
      <w:r>
        <w:t>Adesina, A.S., Oyeyiola, A., Obadare, A., Igbokwe, J., Abejegah, C., Akhilomen, P., Bangura, U., Asogun, D., Tobin, E., Ayodeji, O., Osoniyi, O., Davis, C., Thomson, E.C., Pahlmann, M., Günther, S., Fichet- Calvet, E. and Olayemi, A. (2023) ‘Circulation of lassa virus across the endemic edo-ondo axis, nigeria, with</w:t>
      </w:r>
      <w:r>
        <w:rPr>
          <w:spacing w:val="-1"/>
        </w:rPr>
        <w:t xml:space="preserve"> </w:t>
      </w:r>
      <w:r>
        <w:t>cross-species</w:t>
      </w:r>
      <w:r>
        <w:rPr>
          <w:spacing w:val="-1"/>
        </w:rPr>
        <w:t xml:space="preserve"> </w:t>
      </w:r>
      <w:r>
        <w:t>transmission</w:t>
      </w:r>
      <w:r>
        <w:rPr>
          <w:spacing w:val="-1"/>
        </w:rPr>
        <w:t xml:space="preserve"> </w:t>
      </w:r>
      <w:r>
        <w:t>between</w:t>
      </w:r>
      <w:r>
        <w:rPr>
          <w:spacing w:val="-2"/>
        </w:rPr>
        <w:t xml:space="preserve"> </w:t>
      </w:r>
      <w:r>
        <w:t>multimammate</w:t>
      </w:r>
      <w:r>
        <w:rPr>
          <w:spacing w:val="-2"/>
        </w:rPr>
        <w:t xml:space="preserve"> </w:t>
      </w:r>
      <w:r>
        <w:t xml:space="preserve">mice’, </w:t>
      </w:r>
      <w:r>
        <w:rPr>
          <w:i/>
        </w:rPr>
        <w:t>Emerging Microbes &amp; Infections</w:t>
      </w:r>
      <w:r>
        <w:t>,</w:t>
      </w:r>
      <w:r>
        <w:rPr>
          <w:spacing w:val="-1"/>
        </w:rPr>
        <w:t xml:space="preserve"> </w:t>
      </w:r>
      <w:r>
        <w:t>12(1),</w:t>
      </w:r>
      <w:r>
        <w:rPr>
          <w:spacing w:val="-1"/>
        </w:rPr>
        <w:t xml:space="preserve"> </w:t>
      </w:r>
      <w:r>
        <w:t xml:space="preserve">p. </w:t>
      </w:r>
      <w:bookmarkStart w:id="205" w:name="_bookmark133"/>
      <w:bookmarkEnd w:id="205"/>
      <w:r>
        <w:t>2219350.</w:t>
      </w:r>
      <w:r>
        <w:rPr>
          <w:spacing w:val="40"/>
        </w:rPr>
        <w:t xml:space="preserve"> </w:t>
      </w:r>
      <w:r>
        <w:t>doi:</w:t>
      </w:r>
      <w:hyperlink r:id="rId68">
        <w:r>
          <w:t>10.1080/22221751.2023.2219350</w:t>
        </w:r>
      </w:hyperlink>
      <w:r>
        <w:t>.</w:t>
      </w:r>
    </w:p>
    <w:p w14:paraId="4D1C211A" w14:textId="77777777" w:rsidR="00BF7F12" w:rsidRDefault="00000000">
      <w:pPr>
        <w:pStyle w:val="BodyText"/>
        <w:spacing w:line="355" w:lineRule="auto"/>
        <w:ind w:left="983" w:right="1058" w:hanging="291"/>
        <w:jc w:val="both"/>
      </w:pPr>
      <w:r>
        <w:t>Agbonlahor, D.E., Akpede, G.O., Happi, C.T. and Tomori, O. (2021) ‘52 years of lassa fever uutbreaks in nigeria,</w:t>
      </w:r>
      <w:r>
        <w:rPr>
          <w:spacing w:val="-2"/>
        </w:rPr>
        <w:t xml:space="preserve"> </w:t>
      </w:r>
      <w:r>
        <w:t>1969–2020:</w:t>
      </w:r>
      <w:r>
        <w:rPr>
          <w:spacing w:val="20"/>
        </w:rPr>
        <w:t xml:space="preserve"> </w:t>
      </w:r>
      <w:r>
        <w:t>An</w:t>
      </w:r>
      <w:r>
        <w:rPr>
          <w:spacing w:val="-5"/>
        </w:rPr>
        <w:t xml:space="preserve"> </w:t>
      </w:r>
      <w:r>
        <w:t>epidemiologic</w:t>
      </w:r>
      <w:r>
        <w:rPr>
          <w:spacing w:val="-5"/>
        </w:rPr>
        <w:t xml:space="preserve"> </w:t>
      </w:r>
      <w:r>
        <w:t>analysis</w:t>
      </w:r>
      <w:r>
        <w:rPr>
          <w:spacing w:val="-5"/>
        </w:rPr>
        <w:t xml:space="preserve"> </w:t>
      </w:r>
      <w:r>
        <w:t>of</w:t>
      </w:r>
      <w:r>
        <w:rPr>
          <w:spacing w:val="-5"/>
        </w:rPr>
        <w:t xml:space="preserve"> </w:t>
      </w:r>
      <w:r>
        <w:t>the</w:t>
      </w:r>
      <w:r>
        <w:rPr>
          <w:spacing w:val="-5"/>
        </w:rPr>
        <w:t xml:space="preserve"> </w:t>
      </w:r>
      <w:r>
        <w:t>temporal</w:t>
      </w:r>
      <w:r>
        <w:rPr>
          <w:spacing w:val="-5"/>
        </w:rPr>
        <w:t xml:space="preserve"> </w:t>
      </w:r>
      <w:r>
        <w:t>and</w:t>
      </w:r>
      <w:r>
        <w:rPr>
          <w:spacing w:val="-5"/>
        </w:rPr>
        <w:t xml:space="preserve"> </w:t>
      </w:r>
      <w:r>
        <w:t>spatial</w:t>
      </w:r>
      <w:r>
        <w:rPr>
          <w:spacing w:val="-4"/>
        </w:rPr>
        <w:t xml:space="preserve"> </w:t>
      </w:r>
      <w:r>
        <w:t>trends’,</w:t>
      </w:r>
      <w:r>
        <w:rPr>
          <w:spacing w:val="-2"/>
        </w:rPr>
        <w:t xml:space="preserve"> </w:t>
      </w:r>
      <w:r>
        <w:rPr>
          <w:i/>
        </w:rPr>
        <w:t>The</w:t>
      </w:r>
      <w:r>
        <w:rPr>
          <w:i/>
          <w:spacing w:val="-2"/>
        </w:rPr>
        <w:t xml:space="preserve"> </w:t>
      </w:r>
      <w:r>
        <w:rPr>
          <w:i/>
        </w:rPr>
        <w:t>American</w:t>
      </w:r>
      <w:r>
        <w:rPr>
          <w:i/>
          <w:spacing w:val="-2"/>
        </w:rPr>
        <w:t xml:space="preserve"> </w:t>
      </w:r>
      <w:r>
        <w:rPr>
          <w:i/>
        </w:rPr>
        <w:t xml:space="preserve">Journal </w:t>
      </w:r>
      <w:bookmarkStart w:id="206" w:name="_bookmark134"/>
      <w:bookmarkEnd w:id="206"/>
      <w:r>
        <w:rPr>
          <w:i/>
        </w:rPr>
        <w:t>of</w:t>
      </w:r>
      <w:r>
        <w:rPr>
          <w:i/>
          <w:spacing w:val="40"/>
        </w:rPr>
        <w:t xml:space="preserve"> </w:t>
      </w:r>
      <w:r>
        <w:rPr>
          <w:i/>
        </w:rPr>
        <w:t>Tropical</w:t>
      </w:r>
      <w:r>
        <w:rPr>
          <w:i/>
          <w:spacing w:val="40"/>
        </w:rPr>
        <w:t xml:space="preserve"> </w:t>
      </w:r>
      <w:r>
        <w:rPr>
          <w:i/>
        </w:rPr>
        <w:t>Medicine</w:t>
      </w:r>
      <w:r>
        <w:rPr>
          <w:i/>
          <w:spacing w:val="40"/>
        </w:rPr>
        <w:t xml:space="preserve"> </w:t>
      </w:r>
      <w:r>
        <w:rPr>
          <w:i/>
        </w:rPr>
        <w:t>and</w:t>
      </w:r>
      <w:r>
        <w:rPr>
          <w:i/>
          <w:spacing w:val="40"/>
        </w:rPr>
        <w:t xml:space="preserve"> </w:t>
      </w:r>
      <w:r>
        <w:rPr>
          <w:i/>
        </w:rPr>
        <w:t>Hygiene</w:t>
      </w:r>
      <w:r>
        <w:t>,</w:t>
      </w:r>
      <w:r>
        <w:rPr>
          <w:spacing w:val="40"/>
        </w:rPr>
        <w:t xml:space="preserve"> </w:t>
      </w:r>
      <w:r>
        <w:t>-1.</w:t>
      </w:r>
      <w:r>
        <w:rPr>
          <w:spacing w:val="40"/>
        </w:rPr>
        <w:t xml:space="preserve"> </w:t>
      </w:r>
      <w:r>
        <w:t>doi:</w:t>
      </w:r>
      <w:hyperlink r:id="rId69">
        <w:r>
          <w:t>10.4269/ajtmh.20-1160</w:t>
        </w:r>
      </w:hyperlink>
      <w:r>
        <w:t>.</w:t>
      </w:r>
    </w:p>
    <w:p w14:paraId="4B2EBDBE" w14:textId="77777777" w:rsidR="00BF7F12" w:rsidRDefault="00000000">
      <w:pPr>
        <w:pStyle w:val="BodyText"/>
        <w:spacing w:line="355" w:lineRule="auto"/>
        <w:ind w:left="982" w:right="1030" w:hanging="290"/>
        <w:jc w:val="both"/>
      </w:pPr>
      <w:r>
        <w:t xml:space="preserve">Agbonlahor, D.E., Erah, A., Agba, I.M., Oviasogie, F.E., Ehiaghe, A.F., Wankasi, M., Eremwanarue, O.A., Ehiaghe, I.J., Ogbu, E.C., Iyen, R.I., Abbey, S., Tatfeng, M.Y. and Uhunmwangho, J. (2017) ‘Prevalence of lassa virus among rodents trapped in three south-south states of nigeria’, </w:t>
      </w:r>
      <w:r>
        <w:rPr>
          <w:i/>
        </w:rPr>
        <w:t>Journal of Vector Borne Dis- eases</w:t>
      </w:r>
      <w:r>
        <w:t xml:space="preserve">, 54(2), p. 146. Available at: </w:t>
      </w:r>
      <w:hyperlink r:id="rId70">
        <w:r>
          <w:t>http://www.jvbd.org/article.asp?issn=0972-9062;year=2017;volume=</w:t>
        </w:r>
      </w:hyperlink>
      <w:r>
        <w:t xml:space="preserve"> </w:t>
      </w:r>
      <w:bookmarkStart w:id="207" w:name="_bookmark135"/>
      <w:bookmarkEnd w:id="207"/>
      <w:r>
        <w:fldChar w:fldCharType="begin"/>
      </w:r>
      <w:r>
        <w:instrText>HYPERLINK "http://www.jvbd.org/article.asp?issn=0972-9062%3Byear%3D2017%3Bvolume%3D54%3Bissue%3D2%3Bspage%3D146%3Bepage%3D150%3Baulast%3DAgbonlahor%3Btype%3D0" \h</w:instrText>
      </w:r>
      <w:r>
        <w:fldChar w:fldCharType="separate"/>
      </w:r>
      <w:r>
        <w:rPr>
          <w:w w:val="105"/>
        </w:rPr>
        <w:t>54;issue=2;spage=146;epage=150;aulast=Agbonlahor;type=0</w:t>
      </w:r>
      <w:r>
        <w:rPr>
          <w:w w:val="105"/>
        </w:rPr>
        <w:fldChar w:fldCharType="end"/>
      </w:r>
      <w:r>
        <w:rPr>
          <w:spacing w:val="-10"/>
          <w:w w:val="105"/>
        </w:rPr>
        <w:t xml:space="preserve"> </w:t>
      </w:r>
      <w:r>
        <w:rPr>
          <w:w w:val="105"/>
        </w:rPr>
        <w:t>(Accessed:</w:t>
      </w:r>
      <w:r>
        <w:rPr>
          <w:spacing w:val="5"/>
          <w:w w:val="105"/>
        </w:rPr>
        <w:t xml:space="preserve"> </w:t>
      </w:r>
      <w:r>
        <w:rPr>
          <w:w w:val="105"/>
        </w:rPr>
        <w:t>26</w:t>
      </w:r>
      <w:r>
        <w:rPr>
          <w:spacing w:val="-10"/>
          <w:w w:val="105"/>
        </w:rPr>
        <w:t xml:space="preserve"> </w:t>
      </w:r>
      <w:r>
        <w:rPr>
          <w:w w:val="105"/>
        </w:rPr>
        <w:t>January</w:t>
      </w:r>
      <w:r>
        <w:rPr>
          <w:spacing w:val="-10"/>
          <w:w w:val="105"/>
        </w:rPr>
        <w:t xml:space="preserve"> </w:t>
      </w:r>
      <w:r>
        <w:rPr>
          <w:w w:val="105"/>
        </w:rPr>
        <w:t>2023).</w:t>
      </w:r>
    </w:p>
    <w:p w14:paraId="5B31EDB3" w14:textId="77777777" w:rsidR="00BF7F12" w:rsidRDefault="00000000">
      <w:pPr>
        <w:pStyle w:val="BodyText"/>
        <w:spacing w:line="266" w:lineRule="exact"/>
        <w:ind w:left="692"/>
        <w:jc w:val="both"/>
      </w:pPr>
      <w:r>
        <w:t>Akoua-Koﬀi,</w:t>
      </w:r>
      <w:r>
        <w:rPr>
          <w:spacing w:val="-6"/>
        </w:rPr>
        <w:t xml:space="preserve"> </w:t>
      </w:r>
      <w:r>
        <w:t>C.,</w:t>
      </w:r>
      <w:r>
        <w:rPr>
          <w:spacing w:val="-4"/>
        </w:rPr>
        <w:t xml:space="preserve"> </w:t>
      </w:r>
      <w:r>
        <w:t>Ter</w:t>
      </w:r>
      <w:r>
        <w:rPr>
          <w:spacing w:val="-6"/>
        </w:rPr>
        <w:t xml:space="preserve"> </w:t>
      </w:r>
      <w:r>
        <w:t>Meulen,</w:t>
      </w:r>
      <w:r>
        <w:rPr>
          <w:spacing w:val="-5"/>
        </w:rPr>
        <w:t xml:space="preserve"> </w:t>
      </w:r>
      <w:r>
        <w:t>J.,</w:t>
      </w:r>
      <w:r>
        <w:rPr>
          <w:spacing w:val="-4"/>
        </w:rPr>
        <w:t xml:space="preserve"> </w:t>
      </w:r>
      <w:r>
        <w:t>Legros,</w:t>
      </w:r>
      <w:r>
        <w:rPr>
          <w:spacing w:val="-5"/>
        </w:rPr>
        <w:t xml:space="preserve"> </w:t>
      </w:r>
      <w:r>
        <w:t>D.,</w:t>
      </w:r>
      <w:r>
        <w:rPr>
          <w:spacing w:val="-4"/>
        </w:rPr>
        <w:t xml:space="preserve"> </w:t>
      </w:r>
      <w:r>
        <w:t>Akran,</w:t>
      </w:r>
      <w:r>
        <w:rPr>
          <w:spacing w:val="-5"/>
        </w:rPr>
        <w:t xml:space="preserve"> </w:t>
      </w:r>
      <w:r>
        <w:t>V.,</w:t>
      </w:r>
      <w:r>
        <w:rPr>
          <w:spacing w:val="-4"/>
        </w:rPr>
        <w:t xml:space="preserve"> </w:t>
      </w:r>
      <w:r>
        <w:t>Aïdara,</w:t>
      </w:r>
      <w:r>
        <w:rPr>
          <w:spacing w:val="-5"/>
        </w:rPr>
        <w:t xml:space="preserve"> </w:t>
      </w:r>
      <w:r>
        <w:t>M.,</w:t>
      </w:r>
      <w:r>
        <w:rPr>
          <w:spacing w:val="-4"/>
        </w:rPr>
        <w:t xml:space="preserve"> </w:t>
      </w:r>
      <w:r>
        <w:t>Nahounou,</w:t>
      </w:r>
      <w:r>
        <w:rPr>
          <w:spacing w:val="-5"/>
        </w:rPr>
        <w:t xml:space="preserve"> </w:t>
      </w:r>
      <w:r>
        <w:t>N.,</w:t>
      </w:r>
      <w:r>
        <w:rPr>
          <w:spacing w:val="-4"/>
        </w:rPr>
        <w:t xml:space="preserve"> </w:t>
      </w:r>
      <w:r>
        <w:t>Dogbo,</w:t>
      </w:r>
      <w:r>
        <w:rPr>
          <w:spacing w:val="-5"/>
        </w:rPr>
        <w:t xml:space="preserve"> </w:t>
      </w:r>
      <w:r>
        <w:t>P.</w:t>
      </w:r>
      <w:r>
        <w:rPr>
          <w:spacing w:val="-6"/>
        </w:rPr>
        <w:t xml:space="preserve"> </w:t>
      </w:r>
      <w:r>
        <w:t>and</w:t>
      </w:r>
      <w:r>
        <w:rPr>
          <w:spacing w:val="-6"/>
        </w:rPr>
        <w:t xml:space="preserve"> </w:t>
      </w:r>
      <w:r>
        <w:rPr>
          <w:spacing w:val="-2"/>
        </w:rPr>
        <w:t>Ehouman,</w:t>
      </w:r>
    </w:p>
    <w:p w14:paraId="2578D767" w14:textId="77777777" w:rsidR="00BF7F12" w:rsidRDefault="00000000">
      <w:pPr>
        <w:pStyle w:val="BodyText"/>
        <w:spacing w:before="121" w:line="355" w:lineRule="auto"/>
        <w:ind w:left="983" w:right="1057" w:firstLine="7"/>
        <w:jc w:val="both"/>
      </w:pPr>
      <w:r>
        <w:t>A. (2006) ‘</w:t>
      </w:r>
      <w:hyperlink r:id="rId71">
        <w:r>
          <w:t>[Detection of anti-lassa antibodies in the western forest area of the ivory coast]</w:t>
        </w:r>
      </w:hyperlink>
      <w:r>
        <w:t xml:space="preserve">’, </w:t>
      </w:r>
      <w:r>
        <w:rPr>
          <w:i/>
        </w:rPr>
        <w:t xml:space="preserve">Medecine </w:t>
      </w:r>
      <w:bookmarkStart w:id="208" w:name="_bookmark136"/>
      <w:bookmarkEnd w:id="208"/>
      <w:r>
        <w:rPr>
          <w:i/>
        </w:rPr>
        <w:t>tropicale</w:t>
      </w:r>
      <w:r>
        <w:t>, 66(5), pp.</w:t>
      </w:r>
      <w:r>
        <w:rPr>
          <w:spacing w:val="40"/>
        </w:rPr>
        <w:t xml:space="preserve"> </w:t>
      </w:r>
      <w:r>
        <w:t>465–468.</w:t>
      </w:r>
    </w:p>
    <w:p w14:paraId="27EC490F" w14:textId="77777777" w:rsidR="00BF7F12" w:rsidRDefault="00000000">
      <w:pPr>
        <w:pStyle w:val="BodyText"/>
        <w:spacing w:line="355" w:lineRule="auto"/>
        <w:ind w:left="993" w:right="1019" w:hanging="302"/>
        <w:jc w:val="both"/>
      </w:pPr>
      <w:r>
        <w:t>Akpatou,</w:t>
      </w:r>
      <w:r>
        <w:rPr>
          <w:spacing w:val="40"/>
        </w:rPr>
        <w:t xml:space="preserve"> </w:t>
      </w:r>
      <w:r>
        <w:t>B.K.,</w:t>
      </w:r>
      <w:r>
        <w:rPr>
          <w:spacing w:val="40"/>
        </w:rPr>
        <w:t xml:space="preserve"> </w:t>
      </w:r>
      <w:r>
        <w:t>Bohoussou,</w:t>
      </w:r>
      <w:r>
        <w:rPr>
          <w:spacing w:val="40"/>
        </w:rPr>
        <w:t xml:space="preserve"> </w:t>
      </w:r>
      <w:r>
        <w:t>K.H.,</w:t>
      </w:r>
      <w:r>
        <w:rPr>
          <w:spacing w:val="40"/>
        </w:rPr>
        <w:t xml:space="preserve"> </w:t>
      </w:r>
      <w:r>
        <w:t>Kadjo,</w:t>
      </w:r>
      <w:r>
        <w:rPr>
          <w:spacing w:val="40"/>
        </w:rPr>
        <w:t xml:space="preserve"> </w:t>
      </w:r>
      <w:r>
        <w:t>B.</w:t>
      </w:r>
      <w:r>
        <w:rPr>
          <w:spacing w:val="40"/>
        </w:rPr>
        <w:t xml:space="preserve"> </w:t>
      </w:r>
      <w:r>
        <w:t>and</w:t>
      </w:r>
      <w:r>
        <w:rPr>
          <w:spacing w:val="40"/>
        </w:rPr>
        <w:t xml:space="preserve"> </w:t>
      </w:r>
      <w:r>
        <w:t>Nicolas,</w:t>
      </w:r>
      <w:r>
        <w:rPr>
          <w:spacing w:val="40"/>
        </w:rPr>
        <w:t xml:space="preserve"> </w:t>
      </w:r>
      <w:r>
        <w:t>V.</w:t>
      </w:r>
      <w:r>
        <w:rPr>
          <w:spacing w:val="40"/>
        </w:rPr>
        <w:t xml:space="preserve"> </w:t>
      </w:r>
      <w:r>
        <w:t>(2018)</w:t>
      </w:r>
      <w:r>
        <w:rPr>
          <w:spacing w:val="40"/>
        </w:rPr>
        <w:t xml:space="preserve"> </w:t>
      </w:r>
      <w:r>
        <w:t>‘Terrestrial</w:t>
      </w:r>
      <w:r>
        <w:rPr>
          <w:spacing w:val="40"/>
        </w:rPr>
        <w:t xml:space="preserve"> </w:t>
      </w:r>
      <w:r>
        <w:t>small</w:t>
      </w:r>
      <w:r>
        <w:rPr>
          <w:spacing w:val="40"/>
        </w:rPr>
        <w:t xml:space="preserve"> </w:t>
      </w:r>
      <w:r>
        <w:t>mammal</w:t>
      </w:r>
      <w:r>
        <w:rPr>
          <w:spacing w:val="40"/>
        </w:rPr>
        <w:t xml:space="preserve"> </w:t>
      </w:r>
      <w:r>
        <w:t xml:space="preserve">di- versity and abundance in taï national park, côte d’ivoire’, </w:t>
      </w:r>
      <w:r>
        <w:rPr>
          <w:i/>
        </w:rPr>
        <w:t>Nature Conservation Research</w:t>
      </w:r>
      <w:r>
        <w:t xml:space="preserve">, 3. </w:t>
      </w:r>
      <w:bookmarkStart w:id="209" w:name="_bookmark137"/>
      <w:bookmarkEnd w:id="209"/>
      <w:r>
        <w:rPr>
          <w:spacing w:val="-2"/>
        </w:rPr>
        <w:t>doi:</w:t>
      </w:r>
      <w:hyperlink r:id="rId72">
        <w:r>
          <w:rPr>
            <w:spacing w:val="-2"/>
          </w:rPr>
          <w:t>10.24189/ncr.2018.067</w:t>
        </w:r>
      </w:hyperlink>
      <w:r>
        <w:rPr>
          <w:spacing w:val="-2"/>
        </w:rPr>
        <w:t>.</w:t>
      </w:r>
    </w:p>
    <w:p w14:paraId="2EBB9898" w14:textId="77777777" w:rsidR="00BF7F12" w:rsidRDefault="00000000">
      <w:pPr>
        <w:pStyle w:val="BodyText"/>
        <w:spacing w:line="355" w:lineRule="auto"/>
        <w:ind w:left="991" w:right="1019" w:hanging="300"/>
        <w:jc w:val="both"/>
      </w:pPr>
      <w:r>
        <w:t xml:space="preserve">Alabi, T.R., Adewopo, J., Duke, O.P. and Kumar, P.L. (2022) ‘Banana mapping in heterogenous small- holder farming systems using high-resolution remote sensing imagery and machine learning models with implications for banana bunchy top disease surveillance’, </w:t>
      </w:r>
      <w:r>
        <w:rPr>
          <w:i/>
        </w:rPr>
        <w:t>Remote Sensing</w:t>
      </w:r>
      <w:r>
        <w:t>, 14(20), p.</w:t>
      </w:r>
      <w:r>
        <w:rPr>
          <w:spacing w:val="40"/>
        </w:rPr>
        <w:t xml:space="preserve"> </w:t>
      </w:r>
      <w:r>
        <w:t xml:space="preserve">5206. </w:t>
      </w:r>
      <w:bookmarkStart w:id="210" w:name="_bookmark138"/>
      <w:bookmarkEnd w:id="210"/>
      <w:r>
        <w:rPr>
          <w:spacing w:val="-2"/>
        </w:rPr>
        <w:t>doi:</w:t>
      </w:r>
      <w:hyperlink r:id="rId73">
        <w:r>
          <w:rPr>
            <w:spacing w:val="-2"/>
          </w:rPr>
          <w:t>10.3390/rs14205206</w:t>
        </w:r>
      </w:hyperlink>
      <w:r>
        <w:rPr>
          <w:spacing w:val="-2"/>
        </w:rPr>
        <w:t>.</w:t>
      </w:r>
    </w:p>
    <w:p w14:paraId="6DD9D862" w14:textId="77777777" w:rsidR="00BF7F12" w:rsidRDefault="00000000">
      <w:pPr>
        <w:spacing w:line="267" w:lineRule="exact"/>
        <w:ind w:left="692"/>
        <w:jc w:val="both"/>
        <w:rPr>
          <w:sz w:val="20"/>
        </w:rPr>
      </w:pPr>
      <w:r>
        <w:rPr>
          <w:sz w:val="20"/>
        </w:rPr>
        <w:t>Albery,</w:t>
      </w:r>
      <w:r>
        <w:rPr>
          <w:spacing w:val="16"/>
          <w:sz w:val="20"/>
        </w:rPr>
        <w:t xml:space="preserve"> </w:t>
      </w:r>
      <w:r>
        <w:rPr>
          <w:sz w:val="20"/>
        </w:rPr>
        <w:t>G.F.</w:t>
      </w:r>
      <w:r>
        <w:rPr>
          <w:spacing w:val="17"/>
          <w:sz w:val="20"/>
        </w:rPr>
        <w:t xml:space="preserve"> </w:t>
      </w:r>
      <w:r>
        <w:rPr>
          <w:sz w:val="20"/>
        </w:rPr>
        <w:t>and</w:t>
      </w:r>
      <w:r>
        <w:rPr>
          <w:spacing w:val="16"/>
          <w:sz w:val="20"/>
        </w:rPr>
        <w:t xml:space="preserve"> </w:t>
      </w:r>
      <w:r>
        <w:rPr>
          <w:sz w:val="20"/>
        </w:rPr>
        <w:t>Becker,</w:t>
      </w:r>
      <w:r>
        <w:rPr>
          <w:spacing w:val="17"/>
          <w:sz w:val="20"/>
        </w:rPr>
        <w:t xml:space="preserve"> </w:t>
      </w:r>
      <w:r>
        <w:rPr>
          <w:sz w:val="20"/>
        </w:rPr>
        <w:t>D.J.</w:t>
      </w:r>
      <w:r>
        <w:rPr>
          <w:spacing w:val="17"/>
          <w:sz w:val="20"/>
        </w:rPr>
        <w:t xml:space="preserve"> </w:t>
      </w:r>
      <w:r>
        <w:rPr>
          <w:sz w:val="20"/>
        </w:rPr>
        <w:t>(2021)</w:t>
      </w:r>
      <w:r>
        <w:rPr>
          <w:spacing w:val="16"/>
          <w:sz w:val="20"/>
        </w:rPr>
        <w:t xml:space="preserve"> </w:t>
      </w:r>
      <w:r>
        <w:rPr>
          <w:sz w:val="20"/>
        </w:rPr>
        <w:t>‘Fast-lived</w:t>
      </w:r>
      <w:r>
        <w:rPr>
          <w:spacing w:val="17"/>
          <w:sz w:val="20"/>
        </w:rPr>
        <w:t xml:space="preserve"> </w:t>
      </w:r>
      <w:r>
        <w:rPr>
          <w:sz w:val="20"/>
        </w:rPr>
        <w:t>hosts</w:t>
      </w:r>
      <w:r>
        <w:rPr>
          <w:spacing w:val="17"/>
          <w:sz w:val="20"/>
        </w:rPr>
        <w:t xml:space="preserve"> </w:t>
      </w:r>
      <w:r>
        <w:rPr>
          <w:sz w:val="20"/>
        </w:rPr>
        <w:t>and</w:t>
      </w:r>
      <w:r>
        <w:rPr>
          <w:spacing w:val="16"/>
          <w:sz w:val="20"/>
        </w:rPr>
        <w:t xml:space="preserve"> </w:t>
      </w:r>
      <w:r>
        <w:rPr>
          <w:sz w:val="20"/>
        </w:rPr>
        <w:t>zoonotic</w:t>
      </w:r>
      <w:r>
        <w:rPr>
          <w:spacing w:val="17"/>
          <w:sz w:val="20"/>
        </w:rPr>
        <w:t xml:space="preserve"> </w:t>
      </w:r>
      <w:r>
        <w:rPr>
          <w:sz w:val="20"/>
        </w:rPr>
        <w:t>risk’,</w:t>
      </w:r>
      <w:r>
        <w:rPr>
          <w:spacing w:val="18"/>
          <w:sz w:val="20"/>
        </w:rPr>
        <w:t xml:space="preserve"> </w:t>
      </w:r>
      <w:r>
        <w:rPr>
          <w:i/>
          <w:sz w:val="20"/>
        </w:rPr>
        <w:t>Trends</w:t>
      </w:r>
      <w:r>
        <w:rPr>
          <w:i/>
          <w:spacing w:val="21"/>
          <w:sz w:val="20"/>
        </w:rPr>
        <w:t xml:space="preserve"> </w:t>
      </w:r>
      <w:r>
        <w:rPr>
          <w:i/>
          <w:sz w:val="20"/>
        </w:rPr>
        <w:t>in</w:t>
      </w:r>
      <w:r>
        <w:rPr>
          <w:i/>
          <w:spacing w:val="22"/>
          <w:sz w:val="20"/>
        </w:rPr>
        <w:t xml:space="preserve"> </w:t>
      </w:r>
      <w:r>
        <w:rPr>
          <w:i/>
          <w:sz w:val="20"/>
        </w:rPr>
        <w:t>Parasitology</w:t>
      </w:r>
      <w:r>
        <w:rPr>
          <w:sz w:val="20"/>
        </w:rPr>
        <w:t>,</w:t>
      </w:r>
      <w:r>
        <w:rPr>
          <w:spacing w:val="16"/>
          <w:sz w:val="20"/>
        </w:rPr>
        <w:t xml:space="preserve"> </w:t>
      </w:r>
      <w:r>
        <w:rPr>
          <w:sz w:val="20"/>
        </w:rPr>
        <w:t>37(2),</w:t>
      </w:r>
      <w:r>
        <w:rPr>
          <w:spacing w:val="17"/>
          <w:sz w:val="20"/>
        </w:rPr>
        <w:t xml:space="preserve"> </w:t>
      </w:r>
      <w:r>
        <w:rPr>
          <w:spacing w:val="-5"/>
          <w:sz w:val="20"/>
        </w:rPr>
        <w:t>pp.</w:t>
      </w:r>
    </w:p>
    <w:p w14:paraId="594F0749" w14:textId="77777777" w:rsidR="00BF7F12" w:rsidRDefault="00000000">
      <w:pPr>
        <w:pStyle w:val="BodyText"/>
        <w:spacing w:before="125"/>
        <w:ind w:left="988"/>
        <w:jc w:val="both"/>
      </w:pPr>
      <w:bookmarkStart w:id="211" w:name="_bookmark139"/>
      <w:bookmarkEnd w:id="211"/>
      <w:r>
        <w:t>117–129.</w:t>
      </w:r>
      <w:r>
        <w:rPr>
          <w:spacing w:val="36"/>
        </w:rPr>
        <w:t xml:space="preserve"> </w:t>
      </w:r>
      <w:r>
        <w:rPr>
          <w:spacing w:val="-2"/>
        </w:rPr>
        <w:t>doi:</w:t>
      </w:r>
      <w:hyperlink r:id="rId74">
        <w:r>
          <w:rPr>
            <w:spacing w:val="-2"/>
          </w:rPr>
          <w:t>10.1016/j.pt.2020.10.012</w:t>
        </w:r>
      </w:hyperlink>
      <w:r>
        <w:rPr>
          <w:spacing w:val="-2"/>
        </w:rPr>
        <w:t>.</w:t>
      </w:r>
    </w:p>
    <w:p w14:paraId="47D753B6" w14:textId="77777777" w:rsidR="00BF7F12" w:rsidRDefault="00000000">
      <w:pPr>
        <w:pStyle w:val="BodyText"/>
        <w:spacing w:before="129" w:line="355" w:lineRule="auto"/>
        <w:ind w:left="998" w:right="1030" w:hanging="307"/>
        <w:jc w:val="both"/>
      </w:pPr>
      <w:r>
        <w:t>Albery, G.F., Becker, D.J., Brierley, L., Brook, C.E., Christofferson, R.C., Cohen, L.E., Dallas, T.A., Eskew, E.A., Fagre, A., Farrell, M.J., Glennon, E., Guth, S., Joseph, M.B., Mollentze, N., Neely, B.A., Poisot, T., Rasmussen, A.L., Ryan, S.J., Seifert, S., Sjodin, A.R., Sorrell, E.M. and Carlson, C.J. (2021) ‘The science of</w:t>
      </w:r>
      <w:r>
        <w:rPr>
          <w:spacing w:val="9"/>
        </w:rPr>
        <w:t xml:space="preserve"> </w:t>
      </w:r>
      <w:r>
        <w:t>the</w:t>
      </w:r>
      <w:r>
        <w:rPr>
          <w:spacing w:val="9"/>
        </w:rPr>
        <w:t xml:space="preserve"> </w:t>
      </w:r>
      <w:r>
        <w:t>host–virus</w:t>
      </w:r>
      <w:r>
        <w:rPr>
          <w:spacing w:val="9"/>
        </w:rPr>
        <w:t xml:space="preserve"> </w:t>
      </w:r>
      <w:r>
        <w:t>network’,</w:t>
      </w:r>
      <w:r>
        <w:rPr>
          <w:spacing w:val="9"/>
        </w:rPr>
        <w:t xml:space="preserve"> </w:t>
      </w:r>
      <w:r>
        <w:rPr>
          <w:i/>
        </w:rPr>
        <w:t>Nature</w:t>
      </w:r>
      <w:r>
        <w:rPr>
          <w:i/>
          <w:spacing w:val="13"/>
        </w:rPr>
        <w:t xml:space="preserve"> </w:t>
      </w:r>
      <w:r>
        <w:rPr>
          <w:i/>
        </w:rPr>
        <w:t>Microbiology</w:t>
      </w:r>
      <w:r>
        <w:t>,</w:t>
      </w:r>
      <w:r>
        <w:rPr>
          <w:spacing w:val="9"/>
        </w:rPr>
        <w:t xml:space="preserve"> </w:t>
      </w:r>
      <w:r>
        <w:t>6(12),</w:t>
      </w:r>
      <w:r>
        <w:rPr>
          <w:spacing w:val="9"/>
        </w:rPr>
        <w:t xml:space="preserve"> </w:t>
      </w:r>
      <w:r>
        <w:t>pp.</w:t>
      </w:r>
      <w:r>
        <w:rPr>
          <w:spacing w:val="29"/>
        </w:rPr>
        <w:t xml:space="preserve"> </w:t>
      </w:r>
      <w:r>
        <w:t>1483–1492.</w:t>
      </w:r>
      <w:r>
        <w:rPr>
          <w:spacing w:val="28"/>
        </w:rPr>
        <w:t xml:space="preserve"> </w:t>
      </w:r>
      <w:r>
        <w:t>doi:</w:t>
      </w:r>
      <w:hyperlink r:id="rId75">
        <w:r>
          <w:t>10.1038/s41564-021-00999-</w:t>
        </w:r>
        <w:r>
          <w:rPr>
            <w:spacing w:val="-5"/>
          </w:rPr>
          <w:t>5</w:t>
        </w:r>
      </w:hyperlink>
      <w:r>
        <w:rPr>
          <w:spacing w:val="-5"/>
        </w:rPr>
        <w:t>.</w:t>
      </w:r>
    </w:p>
    <w:p w14:paraId="2AB33EF1" w14:textId="77777777" w:rsidR="00BF7F12" w:rsidRDefault="00BF7F12">
      <w:pPr>
        <w:spacing w:line="355" w:lineRule="auto"/>
        <w:jc w:val="both"/>
        <w:sectPr w:rsidR="00BF7F12">
          <w:pgSz w:w="12240" w:h="15840"/>
          <w:pgMar w:top="1240" w:right="380" w:bottom="1060" w:left="740" w:header="0" w:footer="733" w:gutter="0"/>
          <w:cols w:space="720"/>
        </w:sectPr>
      </w:pPr>
    </w:p>
    <w:p w14:paraId="39826484" w14:textId="77777777" w:rsidR="00BF7F12" w:rsidRDefault="00000000">
      <w:pPr>
        <w:pStyle w:val="BodyText"/>
        <w:spacing w:before="89" w:line="355" w:lineRule="auto"/>
        <w:ind w:left="978" w:right="1024" w:hanging="286"/>
        <w:jc w:val="both"/>
      </w:pPr>
      <w:bookmarkStart w:id="212" w:name="_bookmark140"/>
      <w:bookmarkEnd w:id="212"/>
      <w:r>
        <w:lastRenderedPageBreak/>
        <w:t>Allen, T., Murray, K.A., Zambrana-Torrelio, C., Morse, S.S., Rondinini, C., Di Marco, M., Breit, N., Oli-</w:t>
      </w:r>
      <w:r>
        <w:rPr>
          <w:spacing w:val="80"/>
        </w:rPr>
        <w:t xml:space="preserve"> </w:t>
      </w:r>
      <w:r>
        <w:t xml:space="preserve">val, K.J. and Daszak, P. (2017) ‘Global hotspots and correlates of emerging zoonotic diseases’, </w:t>
      </w:r>
      <w:r>
        <w:rPr>
          <w:i/>
        </w:rPr>
        <w:t xml:space="preserve">Nature </w:t>
      </w:r>
      <w:bookmarkStart w:id="213" w:name="_bookmark141"/>
      <w:bookmarkEnd w:id="213"/>
      <w:r>
        <w:rPr>
          <w:i/>
        </w:rPr>
        <w:t>Communications</w:t>
      </w:r>
      <w:r>
        <w:t>, 8(1), p.</w:t>
      </w:r>
      <w:r>
        <w:rPr>
          <w:spacing w:val="40"/>
        </w:rPr>
        <w:t xml:space="preserve"> </w:t>
      </w:r>
      <w:r>
        <w:t>1124.</w:t>
      </w:r>
      <w:r>
        <w:rPr>
          <w:spacing w:val="40"/>
        </w:rPr>
        <w:t xml:space="preserve"> </w:t>
      </w:r>
      <w:r>
        <w:t>doi:</w:t>
      </w:r>
      <w:hyperlink r:id="rId76">
        <w:r>
          <w:t>10.1038/s41467-017-00923-8</w:t>
        </w:r>
      </w:hyperlink>
      <w:r>
        <w:t>.</w:t>
      </w:r>
    </w:p>
    <w:p w14:paraId="5A56E1EF" w14:textId="77777777" w:rsidR="00BF7F12" w:rsidRDefault="00000000">
      <w:pPr>
        <w:spacing w:line="355" w:lineRule="auto"/>
        <w:ind w:left="986" w:right="1057" w:hanging="294"/>
        <w:jc w:val="both"/>
        <w:rPr>
          <w:sz w:val="20"/>
        </w:rPr>
      </w:pPr>
      <w:r>
        <w:rPr>
          <w:sz w:val="20"/>
        </w:rPr>
        <w:t>Almberg,</w:t>
      </w:r>
      <w:r>
        <w:rPr>
          <w:spacing w:val="-2"/>
          <w:sz w:val="20"/>
        </w:rPr>
        <w:t xml:space="preserve"> </w:t>
      </w:r>
      <w:r>
        <w:rPr>
          <w:sz w:val="20"/>
        </w:rPr>
        <w:t>E.S.,</w:t>
      </w:r>
      <w:r>
        <w:rPr>
          <w:spacing w:val="-2"/>
          <w:sz w:val="20"/>
        </w:rPr>
        <w:t xml:space="preserve"> </w:t>
      </w:r>
      <w:r>
        <w:rPr>
          <w:sz w:val="20"/>
        </w:rPr>
        <w:t>Cross,</w:t>
      </w:r>
      <w:r>
        <w:rPr>
          <w:spacing w:val="-2"/>
          <w:sz w:val="20"/>
        </w:rPr>
        <w:t xml:space="preserve"> </w:t>
      </w:r>
      <w:r>
        <w:rPr>
          <w:sz w:val="20"/>
        </w:rPr>
        <w:t>P.C.,</w:t>
      </w:r>
      <w:r>
        <w:rPr>
          <w:spacing w:val="-2"/>
          <w:sz w:val="20"/>
        </w:rPr>
        <w:t xml:space="preserve"> </w:t>
      </w:r>
      <w:r>
        <w:rPr>
          <w:sz w:val="20"/>
        </w:rPr>
        <w:t>Dobson,</w:t>
      </w:r>
      <w:r>
        <w:rPr>
          <w:spacing w:val="-2"/>
          <w:sz w:val="20"/>
        </w:rPr>
        <w:t xml:space="preserve"> </w:t>
      </w:r>
      <w:r>
        <w:rPr>
          <w:sz w:val="20"/>
        </w:rPr>
        <w:t>A.P.,</w:t>
      </w:r>
      <w:r>
        <w:rPr>
          <w:spacing w:val="-2"/>
          <w:sz w:val="20"/>
        </w:rPr>
        <w:t xml:space="preserve"> </w:t>
      </w:r>
      <w:r>
        <w:rPr>
          <w:sz w:val="20"/>
        </w:rPr>
        <w:t>Smith,</w:t>
      </w:r>
      <w:r>
        <w:rPr>
          <w:spacing w:val="-2"/>
          <w:sz w:val="20"/>
        </w:rPr>
        <w:t xml:space="preserve"> </w:t>
      </w:r>
      <w:r>
        <w:rPr>
          <w:sz w:val="20"/>
        </w:rPr>
        <w:t>D.W.</w:t>
      </w:r>
      <w:r>
        <w:rPr>
          <w:spacing w:val="-3"/>
          <w:sz w:val="20"/>
        </w:rPr>
        <w:t xml:space="preserve"> </w:t>
      </w:r>
      <w:r>
        <w:rPr>
          <w:sz w:val="20"/>
        </w:rPr>
        <w:t>and</w:t>
      </w:r>
      <w:r>
        <w:rPr>
          <w:spacing w:val="-3"/>
          <w:sz w:val="20"/>
        </w:rPr>
        <w:t xml:space="preserve"> </w:t>
      </w:r>
      <w:r>
        <w:rPr>
          <w:sz w:val="20"/>
        </w:rPr>
        <w:t>Hudson,</w:t>
      </w:r>
      <w:r>
        <w:rPr>
          <w:spacing w:val="-2"/>
          <w:sz w:val="20"/>
        </w:rPr>
        <w:t xml:space="preserve"> </w:t>
      </w:r>
      <w:r>
        <w:rPr>
          <w:sz w:val="20"/>
        </w:rPr>
        <w:t>P.J.</w:t>
      </w:r>
      <w:r>
        <w:rPr>
          <w:spacing w:val="-3"/>
          <w:sz w:val="20"/>
        </w:rPr>
        <w:t xml:space="preserve"> </w:t>
      </w:r>
      <w:r>
        <w:rPr>
          <w:sz w:val="20"/>
        </w:rPr>
        <w:t>(2012)</w:t>
      </w:r>
      <w:r>
        <w:rPr>
          <w:spacing w:val="-3"/>
          <w:sz w:val="20"/>
        </w:rPr>
        <w:t xml:space="preserve"> </w:t>
      </w:r>
      <w:r>
        <w:rPr>
          <w:sz w:val="20"/>
        </w:rPr>
        <w:t>‘Parasite</w:t>
      </w:r>
      <w:r>
        <w:rPr>
          <w:spacing w:val="-3"/>
          <w:sz w:val="20"/>
        </w:rPr>
        <w:t xml:space="preserve"> </w:t>
      </w:r>
      <w:r>
        <w:rPr>
          <w:sz w:val="20"/>
        </w:rPr>
        <w:t>invasion</w:t>
      </w:r>
      <w:r>
        <w:rPr>
          <w:spacing w:val="-3"/>
          <w:sz w:val="20"/>
        </w:rPr>
        <w:t xml:space="preserve"> </w:t>
      </w:r>
      <w:r>
        <w:rPr>
          <w:sz w:val="20"/>
        </w:rPr>
        <w:t>following host</w:t>
      </w:r>
      <w:r>
        <w:rPr>
          <w:spacing w:val="-6"/>
          <w:sz w:val="20"/>
        </w:rPr>
        <w:t xml:space="preserve"> </w:t>
      </w:r>
      <w:r>
        <w:rPr>
          <w:sz w:val="20"/>
        </w:rPr>
        <w:t>reintroduction:</w:t>
      </w:r>
      <w:r>
        <w:rPr>
          <w:spacing w:val="22"/>
          <w:sz w:val="20"/>
        </w:rPr>
        <w:t xml:space="preserve"> </w:t>
      </w:r>
      <w:r>
        <w:rPr>
          <w:sz w:val="20"/>
        </w:rPr>
        <w:t>A</w:t>
      </w:r>
      <w:r>
        <w:rPr>
          <w:spacing w:val="-6"/>
          <w:sz w:val="20"/>
        </w:rPr>
        <w:t xml:space="preserve"> </w:t>
      </w:r>
      <w:r>
        <w:rPr>
          <w:sz w:val="20"/>
        </w:rPr>
        <w:t>case</w:t>
      </w:r>
      <w:r>
        <w:rPr>
          <w:spacing w:val="-6"/>
          <w:sz w:val="20"/>
        </w:rPr>
        <w:t xml:space="preserve"> </w:t>
      </w:r>
      <w:r>
        <w:rPr>
          <w:sz w:val="20"/>
        </w:rPr>
        <w:t>study</w:t>
      </w:r>
      <w:r>
        <w:rPr>
          <w:spacing w:val="-6"/>
          <w:sz w:val="20"/>
        </w:rPr>
        <w:t xml:space="preserve"> </w:t>
      </w:r>
      <w:r>
        <w:rPr>
          <w:sz w:val="20"/>
        </w:rPr>
        <w:t>of</w:t>
      </w:r>
      <w:r>
        <w:rPr>
          <w:spacing w:val="-6"/>
          <w:sz w:val="20"/>
        </w:rPr>
        <w:t xml:space="preserve"> </w:t>
      </w:r>
      <w:r>
        <w:rPr>
          <w:sz w:val="20"/>
        </w:rPr>
        <w:t>yellowstone’s</w:t>
      </w:r>
      <w:r>
        <w:rPr>
          <w:spacing w:val="-6"/>
          <w:sz w:val="20"/>
        </w:rPr>
        <w:t xml:space="preserve"> </w:t>
      </w:r>
      <w:r>
        <w:rPr>
          <w:sz w:val="20"/>
        </w:rPr>
        <w:t>wolves’,</w:t>
      </w:r>
      <w:r>
        <w:rPr>
          <w:spacing w:val="-3"/>
          <w:sz w:val="20"/>
        </w:rPr>
        <w:t xml:space="preserve"> </w:t>
      </w:r>
      <w:r>
        <w:rPr>
          <w:i/>
          <w:sz w:val="20"/>
        </w:rPr>
        <w:t>Philosophical</w:t>
      </w:r>
      <w:r>
        <w:rPr>
          <w:i/>
          <w:spacing w:val="-3"/>
          <w:sz w:val="20"/>
        </w:rPr>
        <w:t xml:space="preserve"> </w:t>
      </w:r>
      <w:r>
        <w:rPr>
          <w:i/>
          <w:sz w:val="20"/>
        </w:rPr>
        <w:t>Transactions</w:t>
      </w:r>
      <w:r>
        <w:rPr>
          <w:i/>
          <w:spacing w:val="-3"/>
          <w:sz w:val="20"/>
        </w:rPr>
        <w:t xml:space="preserve"> </w:t>
      </w:r>
      <w:r>
        <w:rPr>
          <w:i/>
          <w:sz w:val="20"/>
        </w:rPr>
        <w:t>of</w:t>
      </w:r>
      <w:r>
        <w:rPr>
          <w:i/>
          <w:spacing w:val="-3"/>
          <w:sz w:val="20"/>
        </w:rPr>
        <w:t xml:space="preserve"> </w:t>
      </w:r>
      <w:r>
        <w:rPr>
          <w:i/>
          <w:sz w:val="20"/>
        </w:rPr>
        <w:t>the</w:t>
      </w:r>
      <w:r>
        <w:rPr>
          <w:i/>
          <w:spacing w:val="-3"/>
          <w:sz w:val="20"/>
        </w:rPr>
        <w:t xml:space="preserve"> </w:t>
      </w:r>
      <w:r>
        <w:rPr>
          <w:i/>
          <w:sz w:val="20"/>
        </w:rPr>
        <w:t>Royal</w:t>
      </w:r>
      <w:r>
        <w:rPr>
          <w:i/>
          <w:spacing w:val="-3"/>
          <w:sz w:val="20"/>
        </w:rPr>
        <w:t xml:space="preserve"> </w:t>
      </w:r>
      <w:r>
        <w:rPr>
          <w:i/>
          <w:sz w:val="20"/>
        </w:rPr>
        <w:t xml:space="preserve">Society </w:t>
      </w:r>
      <w:bookmarkStart w:id="214" w:name="_bookmark142"/>
      <w:bookmarkEnd w:id="214"/>
      <w:r>
        <w:rPr>
          <w:i/>
          <w:sz w:val="20"/>
        </w:rPr>
        <w:t>B:</w:t>
      </w:r>
      <w:r>
        <w:rPr>
          <w:i/>
          <w:spacing w:val="40"/>
          <w:sz w:val="20"/>
        </w:rPr>
        <w:t xml:space="preserve"> </w:t>
      </w:r>
      <w:r>
        <w:rPr>
          <w:i/>
          <w:sz w:val="20"/>
        </w:rPr>
        <w:t>Biological</w:t>
      </w:r>
      <w:r>
        <w:rPr>
          <w:i/>
          <w:spacing w:val="40"/>
          <w:sz w:val="20"/>
        </w:rPr>
        <w:t xml:space="preserve"> </w:t>
      </w:r>
      <w:r>
        <w:rPr>
          <w:i/>
          <w:sz w:val="20"/>
        </w:rPr>
        <w:t>Sciences</w:t>
      </w:r>
      <w:r>
        <w:rPr>
          <w:sz w:val="20"/>
        </w:rPr>
        <w:t>,</w:t>
      </w:r>
      <w:r>
        <w:rPr>
          <w:spacing w:val="40"/>
          <w:sz w:val="20"/>
        </w:rPr>
        <w:t xml:space="preserve"> </w:t>
      </w:r>
      <w:r>
        <w:rPr>
          <w:sz w:val="20"/>
        </w:rPr>
        <w:t>367(1604),</w:t>
      </w:r>
      <w:r>
        <w:rPr>
          <w:spacing w:val="40"/>
          <w:sz w:val="20"/>
        </w:rPr>
        <w:t xml:space="preserve"> </w:t>
      </w:r>
      <w:r>
        <w:rPr>
          <w:sz w:val="20"/>
        </w:rPr>
        <w:t>pp.</w:t>
      </w:r>
      <w:r>
        <w:rPr>
          <w:spacing w:val="40"/>
          <w:sz w:val="20"/>
        </w:rPr>
        <w:t xml:space="preserve"> </w:t>
      </w:r>
      <w:r>
        <w:rPr>
          <w:sz w:val="20"/>
        </w:rPr>
        <w:t>2840–2851.</w:t>
      </w:r>
      <w:r>
        <w:rPr>
          <w:spacing w:val="40"/>
          <w:sz w:val="20"/>
        </w:rPr>
        <w:t xml:space="preserve"> </w:t>
      </w:r>
      <w:r>
        <w:rPr>
          <w:sz w:val="20"/>
        </w:rPr>
        <w:t>doi:</w:t>
      </w:r>
      <w:hyperlink r:id="rId77">
        <w:r>
          <w:rPr>
            <w:sz w:val="20"/>
          </w:rPr>
          <w:t>10.1098/rstb.2011.0369</w:t>
        </w:r>
      </w:hyperlink>
      <w:r>
        <w:rPr>
          <w:sz w:val="20"/>
        </w:rPr>
        <w:t>.</w:t>
      </w:r>
    </w:p>
    <w:p w14:paraId="522680B0" w14:textId="77777777" w:rsidR="00BF7F12" w:rsidRDefault="00000000">
      <w:pPr>
        <w:pStyle w:val="BodyText"/>
        <w:spacing w:line="355" w:lineRule="auto"/>
        <w:ind w:left="998" w:right="1057" w:hanging="307"/>
        <w:jc w:val="both"/>
      </w:pPr>
      <w:r>
        <w:t xml:space="preserve">Altschul, S.F., Gish, W., Miller, W., Myers, E.W. and Lipman, D.J. (1990) ‘Basic local alignment search </w:t>
      </w:r>
      <w:bookmarkStart w:id="215" w:name="_bookmark143"/>
      <w:bookmarkEnd w:id="215"/>
      <w:r>
        <w:t>tool’,</w:t>
      </w:r>
      <w:r>
        <w:rPr>
          <w:spacing w:val="40"/>
        </w:rPr>
        <w:t xml:space="preserve"> </w:t>
      </w:r>
      <w:r>
        <w:rPr>
          <w:i/>
        </w:rPr>
        <w:t>Journal</w:t>
      </w:r>
      <w:r>
        <w:rPr>
          <w:i/>
          <w:spacing w:val="40"/>
        </w:rPr>
        <w:t xml:space="preserve"> </w:t>
      </w:r>
      <w:r>
        <w:rPr>
          <w:i/>
        </w:rPr>
        <w:t>of</w:t>
      </w:r>
      <w:r>
        <w:rPr>
          <w:i/>
          <w:spacing w:val="40"/>
        </w:rPr>
        <w:t xml:space="preserve"> </w:t>
      </w:r>
      <w:r>
        <w:rPr>
          <w:i/>
        </w:rPr>
        <w:t>Molecular</w:t>
      </w:r>
      <w:r>
        <w:rPr>
          <w:i/>
          <w:spacing w:val="40"/>
        </w:rPr>
        <w:t xml:space="preserve"> </w:t>
      </w:r>
      <w:r>
        <w:rPr>
          <w:i/>
        </w:rPr>
        <w:t>Biology</w:t>
      </w:r>
      <w:r>
        <w:t>,</w:t>
      </w:r>
      <w:r>
        <w:rPr>
          <w:spacing w:val="40"/>
        </w:rPr>
        <w:t xml:space="preserve"> </w:t>
      </w:r>
      <w:r>
        <w:t>215(3),</w:t>
      </w:r>
      <w:r>
        <w:rPr>
          <w:spacing w:val="40"/>
        </w:rPr>
        <w:t xml:space="preserve"> </w:t>
      </w:r>
      <w:r>
        <w:t>pp.</w:t>
      </w:r>
      <w:r>
        <w:rPr>
          <w:spacing w:val="40"/>
        </w:rPr>
        <w:t xml:space="preserve"> </w:t>
      </w:r>
      <w:r>
        <w:t>403–410.</w:t>
      </w:r>
      <w:r>
        <w:rPr>
          <w:spacing w:val="40"/>
        </w:rPr>
        <w:t xml:space="preserve"> </w:t>
      </w:r>
      <w:r>
        <w:t>doi:</w:t>
      </w:r>
      <w:hyperlink r:id="rId78">
        <w:r>
          <w:t>10.1016/S0022-2836(05)80360-2</w:t>
        </w:r>
      </w:hyperlink>
      <w:r>
        <w:t>.</w:t>
      </w:r>
    </w:p>
    <w:p w14:paraId="2A23CB3D" w14:textId="77777777" w:rsidR="00BF7F12" w:rsidRDefault="00000000">
      <w:pPr>
        <w:pStyle w:val="BodyText"/>
        <w:spacing w:line="355" w:lineRule="auto"/>
        <w:ind w:left="982" w:right="1030" w:hanging="290"/>
        <w:jc w:val="both"/>
      </w:pPr>
      <w:r>
        <w:t>Amini, F., Auma, E., Hsia, Y., Bilton, S., Hall, T., Ramkhelawon, L., Heath, P.T. and Doare, K.L. (2021) ‘Reliability</w:t>
      </w:r>
      <w:r>
        <w:rPr>
          <w:spacing w:val="-13"/>
        </w:rPr>
        <w:t xml:space="preserve"> </w:t>
      </w:r>
      <w:r>
        <w:t>of</w:t>
      </w:r>
      <w:r>
        <w:rPr>
          <w:spacing w:val="-11"/>
        </w:rPr>
        <w:t xml:space="preserve"> </w:t>
      </w:r>
      <w:r>
        <w:t>dried</w:t>
      </w:r>
      <w:r>
        <w:rPr>
          <w:spacing w:val="-12"/>
        </w:rPr>
        <w:t xml:space="preserve"> </w:t>
      </w:r>
      <w:r>
        <w:t>blood</w:t>
      </w:r>
      <w:r>
        <w:rPr>
          <w:spacing w:val="-12"/>
        </w:rPr>
        <w:t xml:space="preserve"> </w:t>
      </w:r>
      <w:r>
        <w:t>spot</w:t>
      </w:r>
      <w:r>
        <w:rPr>
          <w:spacing w:val="-12"/>
        </w:rPr>
        <w:t xml:space="preserve"> </w:t>
      </w:r>
      <w:r>
        <w:t>(DBS)</w:t>
      </w:r>
      <w:r>
        <w:rPr>
          <w:spacing w:val="-12"/>
        </w:rPr>
        <w:t xml:space="preserve"> </w:t>
      </w:r>
      <w:r>
        <w:t>cards</w:t>
      </w:r>
      <w:r>
        <w:rPr>
          <w:spacing w:val="-12"/>
        </w:rPr>
        <w:t xml:space="preserve"> </w:t>
      </w:r>
      <w:r>
        <w:t>in</w:t>
      </w:r>
      <w:r>
        <w:rPr>
          <w:spacing w:val="-12"/>
        </w:rPr>
        <w:t xml:space="preserve"> </w:t>
      </w:r>
      <w:r>
        <w:t>antibody</w:t>
      </w:r>
      <w:r>
        <w:rPr>
          <w:spacing w:val="-12"/>
        </w:rPr>
        <w:t xml:space="preserve"> </w:t>
      </w:r>
      <w:r>
        <w:t>measurement:</w:t>
      </w:r>
      <w:r>
        <w:rPr>
          <w:spacing w:val="9"/>
        </w:rPr>
        <w:t xml:space="preserve"> </w:t>
      </w:r>
      <w:r>
        <w:t>A</w:t>
      </w:r>
      <w:r>
        <w:rPr>
          <w:spacing w:val="-12"/>
        </w:rPr>
        <w:t xml:space="preserve"> </w:t>
      </w:r>
      <w:r>
        <w:t>systematic</w:t>
      </w:r>
      <w:r>
        <w:rPr>
          <w:spacing w:val="-12"/>
        </w:rPr>
        <w:t xml:space="preserve"> </w:t>
      </w:r>
      <w:r>
        <w:t>review’,</w:t>
      </w:r>
      <w:r>
        <w:rPr>
          <w:spacing w:val="-10"/>
        </w:rPr>
        <w:t xml:space="preserve"> </w:t>
      </w:r>
      <w:r>
        <w:rPr>
          <w:i/>
        </w:rPr>
        <w:t>PLOS</w:t>
      </w:r>
      <w:r>
        <w:rPr>
          <w:i/>
          <w:spacing w:val="-10"/>
        </w:rPr>
        <w:t xml:space="preserve"> </w:t>
      </w:r>
      <w:r>
        <w:rPr>
          <w:i/>
        </w:rPr>
        <w:t>ONE</w:t>
      </w:r>
      <w:r>
        <w:t xml:space="preserve">, </w:t>
      </w:r>
      <w:bookmarkStart w:id="216" w:name="_bookmark144"/>
      <w:bookmarkEnd w:id="216"/>
      <w:r>
        <w:t>16(3), p.</w:t>
      </w:r>
      <w:r>
        <w:rPr>
          <w:spacing w:val="40"/>
        </w:rPr>
        <w:t xml:space="preserve"> </w:t>
      </w:r>
      <w:r>
        <w:t>e0248218.</w:t>
      </w:r>
      <w:r>
        <w:rPr>
          <w:spacing w:val="40"/>
        </w:rPr>
        <w:t xml:space="preserve"> </w:t>
      </w:r>
      <w:r>
        <w:t>doi:</w:t>
      </w:r>
      <w:hyperlink r:id="rId79">
        <w:r>
          <w:t>10.1371/journal.pone.0248218</w:t>
        </w:r>
      </w:hyperlink>
      <w:r>
        <w:t>.</w:t>
      </w:r>
    </w:p>
    <w:p w14:paraId="3A389AD5" w14:textId="77777777" w:rsidR="00BF7F12" w:rsidRDefault="00000000">
      <w:pPr>
        <w:pStyle w:val="BodyText"/>
        <w:spacing w:line="355" w:lineRule="auto"/>
        <w:ind w:left="991" w:right="1019" w:hanging="299"/>
        <w:jc w:val="both"/>
      </w:pPr>
      <w:r>
        <w:t>Amman,</w:t>
      </w:r>
      <w:r>
        <w:rPr>
          <w:spacing w:val="40"/>
        </w:rPr>
        <w:t xml:space="preserve"> </w:t>
      </w:r>
      <w:r>
        <w:t>B.R.,</w:t>
      </w:r>
      <w:r>
        <w:rPr>
          <w:spacing w:val="40"/>
        </w:rPr>
        <w:t xml:space="preserve"> </w:t>
      </w:r>
      <w:r>
        <w:t>Bird,</w:t>
      </w:r>
      <w:r>
        <w:rPr>
          <w:spacing w:val="40"/>
        </w:rPr>
        <w:t xml:space="preserve"> </w:t>
      </w:r>
      <w:r>
        <w:t>B.H.,</w:t>
      </w:r>
      <w:r>
        <w:rPr>
          <w:spacing w:val="40"/>
        </w:rPr>
        <w:t xml:space="preserve"> </w:t>
      </w:r>
      <w:r>
        <w:t>Bakarr,</w:t>
      </w:r>
      <w:r>
        <w:rPr>
          <w:spacing w:val="40"/>
        </w:rPr>
        <w:t xml:space="preserve"> </w:t>
      </w:r>
      <w:r>
        <w:t>I.A.,</w:t>
      </w:r>
      <w:r>
        <w:rPr>
          <w:spacing w:val="40"/>
        </w:rPr>
        <w:t xml:space="preserve"> </w:t>
      </w:r>
      <w:r>
        <w:t>Bangura,</w:t>
      </w:r>
      <w:r>
        <w:rPr>
          <w:spacing w:val="40"/>
        </w:rPr>
        <w:t xml:space="preserve"> </w:t>
      </w:r>
      <w:r>
        <w:t>J.,</w:t>
      </w:r>
      <w:r>
        <w:rPr>
          <w:spacing w:val="40"/>
        </w:rPr>
        <w:t xml:space="preserve"> </w:t>
      </w:r>
      <w:r>
        <w:t>Schuh,</w:t>
      </w:r>
      <w:r>
        <w:rPr>
          <w:spacing w:val="40"/>
        </w:rPr>
        <w:t xml:space="preserve"> </w:t>
      </w:r>
      <w:r>
        <w:t>A.J.,</w:t>
      </w:r>
      <w:r>
        <w:rPr>
          <w:spacing w:val="40"/>
        </w:rPr>
        <w:t xml:space="preserve"> </w:t>
      </w:r>
      <w:r>
        <w:t>Johnny,</w:t>
      </w:r>
      <w:r>
        <w:rPr>
          <w:spacing w:val="40"/>
        </w:rPr>
        <w:t xml:space="preserve"> </w:t>
      </w:r>
      <w:r>
        <w:t>J.,</w:t>
      </w:r>
      <w:r>
        <w:rPr>
          <w:spacing w:val="40"/>
        </w:rPr>
        <w:t xml:space="preserve"> </w:t>
      </w:r>
      <w:r>
        <w:t>Sealy,</w:t>
      </w:r>
      <w:r>
        <w:rPr>
          <w:spacing w:val="40"/>
        </w:rPr>
        <w:t xml:space="preserve"> </w:t>
      </w:r>
      <w:r>
        <w:t>T.K.,</w:t>
      </w:r>
      <w:r>
        <w:rPr>
          <w:spacing w:val="40"/>
        </w:rPr>
        <w:t xml:space="preserve"> </w:t>
      </w:r>
      <w:r>
        <w:t>Conteh,</w:t>
      </w:r>
      <w:r>
        <w:rPr>
          <w:spacing w:val="40"/>
        </w:rPr>
        <w:t xml:space="preserve"> </w:t>
      </w:r>
      <w:r>
        <w:t>I., Koroma,</w:t>
      </w:r>
      <w:r>
        <w:rPr>
          <w:spacing w:val="-11"/>
        </w:rPr>
        <w:t xml:space="preserve"> </w:t>
      </w:r>
      <w:r>
        <w:t>A.H.,</w:t>
      </w:r>
      <w:r>
        <w:rPr>
          <w:spacing w:val="-11"/>
        </w:rPr>
        <w:t xml:space="preserve"> </w:t>
      </w:r>
      <w:r>
        <w:t>Foday,</w:t>
      </w:r>
      <w:r>
        <w:rPr>
          <w:spacing w:val="-11"/>
        </w:rPr>
        <w:t xml:space="preserve"> </w:t>
      </w:r>
      <w:r>
        <w:t>I.,</w:t>
      </w:r>
      <w:r>
        <w:rPr>
          <w:spacing w:val="-11"/>
        </w:rPr>
        <w:t xml:space="preserve"> </w:t>
      </w:r>
      <w:r>
        <w:t>Amara,</w:t>
      </w:r>
      <w:r>
        <w:rPr>
          <w:spacing w:val="-11"/>
        </w:rPr>
        <w:t xml:space="preserve"> </w:t>
      </w:r>
      <w:r>
        <w:t>E.,</w:t>
      </w:r>
      <w:r>
        <w:rPr>
          <w:spacing w:val="-11"/>
        </w:rPr>
        <w:t xml:space="preserve"> </w:t>
      </w:r>
      <w:r>
        <w:t>Bangura,</w:t>
      </w:r>
      <w:r>
        <w:rPr>
          <w:spacing w:val="-11"/>
        </w:rPr>
        <w:t xml:space="preserve"> </w:t>
      </w:r>
      <w:r>
        <w:t>A.A.,</w:t>
      </w:r>
      <w:r>
        <w:rPr>
          <w:spacing w:val="-11"/>
        </w:rPr>
        <w:t xml:space="preserve"> </w:t>
      </w:r>
      <w:r>
        <w:t>Gbakima,</w:t>
      </w:r>
      <w:r>
        <w:rPr>
          <w:spacing w:val="-11"/>
        </w:rPr>
        <w:t xml:space="preserve"> </w:t>
      </w:r>
      <w:r>
        <w:t>A.A.,</w:t>
      </w:r>
      <w:r>
        <w:rPr>
          <w:spacing w:val="-11"/>
        </w:rPr>
        <w:t xml:space="preserve"> </w:t>
      </w:r>
      <w:r>
        <w:t>Tremeau-Bravard,</w:t>
      </w:r>
      <w:r>
        <w:rPr>
          <w:spacing w:val="-11"/>
        </w:rPr>
        <w:t xml:space="preserve"> </w:t>
      </w:r>
      <w:r>
        <w:t>A.,</w:t>
      </w:r>
      <w:r>
        <w:rPr>
          <w:spacing w:val="-11"/>
        </w:rPr>
        <w:t xml:space="preserve"> </w:t>
      </w:r>
      <w:r>
        <w:t>Belaganahalli, M., Dhanota, J., Chow, A., Ontiveros, V., Gibson, A., Turay, J., Patel, K., Graziano, J., Bangura, C., Kamanda, E.S., Osborne, A., Saidu, E., Musa, J., Bangura, D., Williams, S.M.T., Wadsworth, R., Turay, M.,</w:t>
      </w:r>
      <w:r>
        <w:rPr>
          <w:spacing w:val="25"/>
        </w:rPr>
        <w:t xml:space="preserve"> </w:t>
      </w:r>
      <w:r>
        <w:t>Edwin,</w:t>
      </w:r>
      <w:r>
        <w:rPr>
          <w:spacing w:val="25"/>
        </w:rPr>
        <w:t xml:space="preserve"> </w:t>
      </w:r>
      <w:r>
        <w:t>L.,</w:t>
      </w:r>
      <w:r>
        <w:rPr>
          <w:spacing w:val="25"/>
        </w:rPr>
        <w:t xml:space="preserve"> </w:t>
      </w:r>
      <w:r>
        <w:t>Mereweather-Thompson,</w:t>
      </w:r>
      <w:r>
        <w:rPr>
          <w:spacing w:val="25"/>
        </w:rPr>
        <w:t xml:space="preserve"> </w:t>
      </w:r>
      <w:r>
        <w:t>V.,</w:t>
      </w:r>
      <w:r>
        <w:rPr>
          <w:spacing w:val="25"/>
        </w:rPr>
        <w:t xml:space="preserve"> </w:t>
      </w:r>
      <w:r>
        <w:t>Kargbo,</w:t>
      </w:r>
      <w:r>
        <w:rPr>
          <w:spacing w:val="25"/>
        </w:rPr>
        <w:t xml:space="preserve"> </w:t>
      </w:r>
      <w:r>
        <w:t>D.,</w:t>
      </w:r>
      <w:r>
        <w:rPr>
          <w:spacing w:val="25"/>
        </w:rPr>
        <w:t xml:space="preserve"> </w:t>
      </w:r>
      <w:r>
        <w:t>Bairoh,</w:t>
      </w:r>
      <w:r>
        <w:rPr>
          <w:spacing w:val="25"/>
        </w:rPr>
        <w:t xml:space="preserve"> </w:t>
      </w:r>
      <w:r>
        <w:t>F.V.,</w:t>
      </w:r>
      <w:r>
        <w:rPr>
          <w:spacing w:val="25"/>
        </w:rPr>
        <w:t xml:space="preserve"> </w:t>
      </w:r>
      <w:r>
        <w:t>Kanu,</w:t>
      </w:r>
      <w:r>
        <w:rPr>
          <w:spacing w:val="25"/>
        </w:rPr>
        <w:t xml:space="preserve"> </w:t>
      </w:r>
      <w:r>
        <w:t>M.,</w:t>
      </w:r>
      <w:r>
        <w:rPr>
          <w:spacing w:val="25"/>
        </w:rPr>
        <w:t xml:space="preserve"> </w:t>
      </w:r>
      <w:r>
        <w:t>Robert,</w:t>
      </w:r>
      <w:r>
        <w:rPr>
          <w:spacing w:val="25"/>
        </w:rPr>
        <w:t xml:space="preserve"> </w:t>
      </w:r>
      <w:r>
        <w:t>W.,</w:t>
      </w:r>
      <w:r>
        <w:rPr>
          <w:spacing w:val="25"/>
        </w:rPr>
        <w:t xml:space="preserve"> </w:t>
      </w:r>
      <w:r>
        <w:t xml:space="preserve">Lungai, V., Guetiya Wadoum, R.E., Coomber, M., Kanu, O., Jambai, A., Kamara, S.M., Taboy, C.H., Singh, T., Mazet, J.A.K., Nichol, S.T., Goldstein, T., Towner, J.S. and Lebbie, A. (2020) ‘Isolation of angola-like marburg virus from egyptian rousette bats from west africa’, </w:t>
      </w:r>
      <w:r>
        <w:rPr>
          <w:i/>
        </w:rPr>
        <w:t>Nature Communications</w:t>
      </w:r>
      <w:r>
        <w:t>, 11(1), p.</w:t>
      </w:r>
      <w:r>
        <w:rPr>
          <w:spacing w:val="40"/>
        </w:rPr>
        <w:t xml:space="preserve"> </w:t>
      </w:r>
      <w:r>
        <w:t xml:space="preserve">510. </w:t>
      </w:r>
      <w:bookmarkStart w:id="217" w:name="_bookmark145"/>
      <w:bookmarkEnd w:id="217"/>
      <w:r>
        <w:rPr>
          <w:spacing w:val="-2"/>
        </w:rPr>
        <w:t>doi:</w:t>
      </w:r>
      <w:hyperlink r:id="rId80">
        <w:r>
          <w:rPr>
            <w:spacing w:val="-2"/>
          </w:rPr>
          <w:t>10.1038/s41467-020-14327-8</w:t>
        </w:r>
      </w:hyperlink>
      <w:r>
        <w:rPr>
          <w:spacing w:val="-2"/>
        </w:rPr>
        <w:t>.</w:t>
      </w:r>
    </w:p>
    <w:p w14:paraId="2898B5A5" w14:textId="77777777" w:rsidR="00BF7F12" w:rsidRDefault="00000000">
      <w:pPr>
        <w:pStyle w:val="BodyText"/>
        <w:spacing w:line="263" w:lineRule="exact"/>
        <w:ind w:left="692"/>
        <w:jc w:val="both"/>
      </w:pPr>
      <w:r>
        <w:t>Andersen,</w:t>
      </w:r>
      <w:r>
        <w:rPr>
          <w:spacing w:val="31"/>
        </w:rPr>
        <w:t xml:space="preserve"> </w:t>
      </w:r>
      <w:r>
        <w:t>K.G.,</w:t>
      </w:r>
      <w:r>
        <w:rPr>
          <w:spacing w:val="32"/>
        </w:rPr>
        <w:t xml:space="preserve"> </w:t>
      </w:r>
      <w:r>
        <w:t>Shapiro,</w:t>
      </w:r>
      <w:r>
        <w:rPr>
          <w:spacing w:val="32"/>
        </w:rPr>
        <w:t xml:space="preserve"> </w:t>
      </w:r>
      <w:r>
        <w:t>B.J.,</w:t>
      </w:r>
      <w:r>
        <w:rPr>
          <w:spacing w:val="31"/>
        </w:rPr>
        <w:t xml:space="preserve"> </w:t>
      </w:r>
      <w:r>
        <w:t>Matranga,</w:t>
      </w:r>
      <w:r>
        <w:rPr>
          <w:spacing w:val="32"/>
        </w:rPr>
        <w:t xml:space="preserve"> </w:t>
      </w:r>
      <w:r>
        <w:t>C.B.,</w:t>
      </w:r>
      <w:r>
        <w:rPr>
          <w:spacing w:val="32"/>
        </w:rPr>
        <w:t xml:space="preserve"> </w:t>
      </w:r>
      <w:r>
        <w:t>Sealfon,</w:t>
      </w:r>
      <w:r>
        <w:rPr>
          <w:spacing w:val="31"/>
        </w:rPr>
        <w:t xml:space="preserve"> </w:t>
      </w:r>
      <w:r>
        <w:t>R.,</w:t>
      </w:r>
      <w:r>
        <w:rPr>
          <w:spacing w:val="32"/>
        </w:rPr>
        <w:t xml:space="preserve"> </w:t>
      </w:r>
      <w:r>
        <w:t>Lin,</w:t>
      </w:r>
      <w:r>
        <w:rPr>
          <w:spacing w:val="32"/>
        </w:rPr>
        <w:t xml:space="preserve"> </w:t>
      </w:r>
      <w:r>
        <w:t>A.E.,</w:t>
      </w:r>
      <w:r>
        <w:rPr>
          <w:spacing w:val="31"/>
        </w:rPr>
        <w:t xml:space="preserve"> </w:t>
      </w:r>
      <w:r>
        <w:t>Moses,</w:t>
      </w:r>
      <w:r>
        <w:rPr>
          <w:spacing w:val="32"/>
        </w:rPr>
        <w:t xml:space="preserve"> </w:t>
      </w:r>
      <w:r>
        <w:t>L.M.,</w:t>
      </w:r>
      <w:r>
        <w:rPr>
          <w:spacing w:val="32"/>
        </w:rPr>
        <w:t xml:space="preserve"> </w:t>
      </w:r>
      <w:r>
        <w:t>Folarin,</w:t>
      </w:r>
      <w:r>
        <w:rPr>
          <w:spacing w:val="32"/>
        </w:rPr>
        <w:t xml:space="preserve"> </w:t>
      </w:r>
      <w:r>
        <w:t>O.A.,</w:t>
      </w:r>
      <w:r>
        <w:rPr>
          <w:spacing w:val="31"/>
        </w:rPr>
        <w:t xml:space="preserve"> </w:t>
      </w:r>
      <w:r>
        <w:rPr>
          <w:spacing w:val="-2"/>
        </w:rPr>
        <w:t>Goba,</w:t>
      </w:r>
    </w:p>
    <w:p w14:paraId="057D53BC" w14:textId="77777777" w:rsidR="00BF7F12" w:rsidRDefault="00000000">
      <w:pPr>
        <w:pStyle w:val="BodyText"/>
        <w:spacing w:before="120"/>
        <w:ind w:left="991"/>
        <w:jc w:val="both"/>
      </w:pPr>
      <w:r>
        <w:t>A.,</w:t>
      </w:r>
      <w:r>
        <w:rPr>
          <w:spacing w:val="24"/>
        </w:rPr>
        <w:t xml:space="preserve"> </w:t>
      </w:r>
      <w:r>
        <w:t>Odia,</w:t>
      </w:r>
      <w:r>
        <w:rPr>
          <w:spacing w:val="24"/>
        </w:rPr>
        <w:t xml:space="preserve"> </w:t>
      </w:r>
      <w:r>
        <w:t>I.,</w:t>
      </w:r>
      <w:r>
        <w:rPr>
          <w:spacing w:val="24"/>
        </w:rPr>
        <w:t xml:space="preserve"> </w:t>
      </w:r>
      <w:r>
        <w:t>Ehiane,</w:t>
      </w:r>
      <w:r>
        <w:rPr>
          <w:spacing w:val="25"/>
        </w:rPr>
        <w:t xml:space="preserve"> </w:t>
      </w:r>
      <w:r>
        <w:t>P.E.,</w:t>
      </w:r>
      <w:r>
        <w:rPr>
          <w:spacing w:val="24"/>
        </w:rPr>
        <w:t xml:space="preserve"> </w:t>
      </w:r>
      <w:r>
        <w:t>Momoh,</w:t>
      </w:r>
      <w:r>
        <w:rPr>
          <w:spacing w:val="24"/>
        </w:rPr>
        <w:t xml:space="preserve"> </w:t>
      </w:r>
      <w:r>
        <w:t>M.,</w:t>
      </w:r>
      <w:r>
        <w:rPr>
          <w:spacing w:val="24"/>
        </w:rPr>
        <w:t xml:space="preserve"> </w:t>
      </w:r>
      <w:r>
        <w:t>England,</w:t>
      </w:r>
      <w:r>
        <w:rPr>
          <w:spacing w:val="25"/>
        </w:rPr>
        <w:t xml:space="preserve"> </w:t>
      </w:r>
      <w:r>
        <w:t>E.M.,</w:t>
      </w:r>
      <w:r>
        <w:rPr>
          <w:spacing w:val="24"/>
        </w:rPr>
        <w:t xml:space="preserve"> </w:t>
      </w:r>
      <w:r>
        <w:t>Winnicki,</w:t>
      </w:r>
      <w:r>
        <w:rPr>
          <w:spacing w:val="24"/>
        </w:rPr>
        <w:t xml:space="preserve"> </w:t>
      </w:r>
      <w:r>
        <w:t>S.,</w:t>
      </w:r>
      <w:r>
        <w:rPr>
          <w:spacing w:val="24"/>
        </w:rPr>
        <w:t xml:space="preserve"> </w:t>
      </w:r>
      <w:r>
        <w:t>Branco,</w:t>
      </w:r>
      <w:r>
        <w:rPr>
          <w:spacing w:val="25"/>
        </w:rPr>
        <w:t xml:space="preserve"> </w:t>
      </w:r>
      <w:r>
        <w:t>L.M.,</w:t>
      </w:r>
      <w:r>
        <w:rPr>
          <w:spacing w:val="24"/>
        </w:rPr>
        <w:t xml:space="preserve"> </w:t>
      </w:r>
      <w:r>
        <w:t>Gire,</w:t>
      </w:r>
      <w:r>
        <w:rPr>
          <w:spacing w:val="24"/>
        </w:rPr>
        <w:t xml:space="preserve"> </w:t>
      </w:r>
      <w:r>
        <w:t>S.K.,</w:t>
      </w:r>
      <w:r>
        <w:rPr>
          <w:spacing w:val="24"/>
        </w:rPr>
        <w:t xml:space="preserve"> </w:t>
      </w:r>
      <w:r>
        <w:rPr>
          <w:spacing w:val="-2"/>
        </w:rPr>
        <w:t>Phelan,</w:t>
      </w:r>
    </w:p>
    <w:p w14:paraId="34021024" w14:textId="77777777" w:rsidR="00BF7F12" w:rsidRDefault="00000000">
      <w:pPr>
        <w:pStyle w:val="BodyText"/>
        <w:spacing w:before="129"/>
        <w:ind w:left="998"/>
        <w:jc w:val="both"/>
      </w:pPr>
      <w:r>
        <w:t>E.,</w:t>
      </w:r>
      <w:r>
        <w:rPr>
          <w:spacing w:val="26"/>
        </w:rPr>
        <w:t xml:space="preserve"> </w:t>
      </w:r>
      <w:r>
        <w:t>Tariyal,</w:t>
      </w:r>
      <w:r>
        <w:rPr>
          <w:spacing w:val="27"/>
        </w:rPr>
        <w:t xml:space="preserve"> </w:t>
      </w:r>
      <w:r>
        <w:t>R.,</w:t>
      </w:r>
      <w:r>
        <w:rPr>
          <w:spacing w:val="27"/>
        </w:rPr>
        <w:t xml:space="preserve"> </w:t>
      </w:r>
      <w:r>
        <w:t>Tewhey,</w:t>
      </w:r>
      <w:r>
        <w:rPr>
          <w:spacing w:val="27"/>
        </w:rPr>
        <w:t xml:space="preserve"> </w:t>
      </w:r>
      <w:r>
        <w:t>R.,</w:t>
      </w:r>
      <w:r>
        <w:rPr>
          <w:spacing w:val="28"/>
        </w:rPr>
        <w:t xml:space="preserve"> </w:t>
      </w:r>
      <w:r>
        <w:t>Omoniwa,</w:t>
      </w:r>
      <w:r>
        <w:rPr>
          <w:spacing w:val="27"/>
        </w:rPr>
        <w:t xml:space="preserve"> </w:t>
      </w:r>
      <w:r>
        <w:t>O.,</w:t>
      </w:r>
      <w:r>
        <w:rPr>
          <w:spacing w:val="28"/>
        </w:rPr>
        <w:t xml:space="preserve"> </w:t>
      </w:r>
      <w:r>
        <w:t>Fullah,</w:t>
      </w:r>
      <w:r>
        <w:rPr>
          <w:spacing w:val="27"/>
        </w:rPr>
        <w:t xml:space="preserve"> </w:t>
      </w:r>
      <w:r>
        <w:t>M.,</w:t>
      </w:r>
      <w:r>
        <w:rPr>
          <w:spacing w:val="27"/>
        </w:rPr>
        <w:t xml:space="preserve"> </w:t>
      </w:r>
      <w:r>
        <w:t>Fonnie,</w:t>
      </w:r>
      <w:r>
        <w:rPr>
          <w:spacing w:val="27"/>
        </w:rPr>
        <w:t xml:space="preserve"> </w:t>
      </w:r>
      <w:r>
        <w:t>R.,</w:t>
      </w:r>
      <w:r>
        <w:rPr>
          <w:spacing w:val="28"/>
        </w:rPr>
        <w:t xml:space="preserve"> </w:t>
      </w:r>
      <w:r>
        <w:t>Fonnie,</w:t>
      </w:r>
      <w:r>
        <w:rPr>
          <w:spacing w:val="27"/>
        </w:rPr>
        <w:t xml:space="preserve"> </w:t>
      </w:r>
      <w:r>
        <w:t>M.,</w:t>
      </w:r>
      <w:r>
        <w:rPr>
          <w:spacing w:val="27"/>
        </w:rPr>
        <w:t xml:space="preserve"> </w:t>
      </w:r>
      <w:r>
        <w:t>Kanneh,</w:t>
      </w:r>
      <w:r>
        <w:rPr>
          <w:spacing w:val="28"/>
        </w:rPr>
        <w:t xml:space="preserve"> </w:t>
      </w:r>
      <w:r>
        <w:t>L.,</w:t>
      </w:r>
      <w:r>
        <w:rPr>
          <w:spacing w:val="27"/>
        </w:rPr>
        <w:t xml:space="preserve"> </w:t>
      </w:r>
      <w:r>
        <w:t>Jalloh,</w:t>
      </w:r>
      <w:r>
        <w:rPr>
          <w:spacing w:val="28"/>
        </w:rPr>
        <w:t xml:space="preserve"> </w:t>
      </w:r>
      <w:r>
        <w:rPr>
          <w:spacing w:val="-5"/>
        </w:rPr>
        <w:t>S.,</w:t>
      </w:r>
    </w:p>
    <w:p w14:paraId="4E31FB6F" w14:textId="77777777" w:rsidR="00BF7F12" w:rsidRDefault="00000000">
      <w:pPr>
        <w:pStyle w:val="BodyText"/>
        <w:spacing w:before="129" w:line="355" w:lineRule="auto"/>
        <w:ind w:left="991" w:right="1030" w:firstLine="7"/>
        <w:jc w:val="both"/>
      </w:pPr>
      <w:r>
        <w:t>Gbakie, M., Saffa, S., Karbo, K., Gladden, A.D., Qu, J., Stremlau, M., Nekoui, M., Finucane, H.K., Tabrizi,</w:t>
      </w:r>
      <w:r>
        <w:rPr>
          <w:spacing w:val="32"/>
        </w:rPr>
        <w:t xml:space="preserve"> </w:t>
      </w:r>
      <w:r>
        <w:t>S.,</w:t>
      </w:r>
      <w:r>
        <w:rPr>
          <w:spacing w:val="32"/>
        </w:rPr>
        <w:t xml:space="preserve"> </w:t>
      </w:r>
      <w:r>
        <w:t>Vitti,</w:t>
      </w:r>
      <w:r>
        <w:rPr>
          <w:spacing w:val="32"/>
        </w:rPr>
        <w:t xml:space="preserve"> </w:t>
      </w:r>
      <w:r>
        <w:t>J.J.,</w:t>
      </w:r>
      <w:r>
        <w:rPr>
          <w:spacing w:val="32"/>
        </w:rPr>
        <w:t xml:space="preserve"> </w:t>
      </w:r>
      <w:r>
        <w:t>Birren,</w:t>
      </w:r>
      <w:r>
        <w:rPr>
          <w:spacing w:val="32"/>
        </w:rPr>
        <w:t xml:space="preserve"> </w:t>
      </w:r>
      <w:r>
        <w:t>B.,</w:t>
      </w:r>
      <w:r>
        <w:rPr>
          <w:spacing w:val="32"/>
        </w:rPr>
        <w:t xml:space="preserve"> </w:t>
      </w:r>
      <w:r>
        <w:t>Fitzgerald,</w:t>
      </w:r>
      <w:r>
        <w:rPr>
          <w:spacing w:val="32"/>
        </w:rPr>
        <w:t xml:space="preserve"> </w:t>
      </w:r>
      <w:r>
        <w:t>M.,</w:t>
      </w:r>
      <w:r>
        <w:rPr>
          <w:spacing w:val="32"/>
        </w:rPr>
        <w:t xml:space="preserve"> </w:t>
      </w:r>
      <w:r>
        <w:t>McCowan,</w:t>
      </w:r>
      <w:r>
        <w:rPr>
          <w:spacing w:val="32"/>
        </w:rPr>
        <w:t xml:space="preserve"> </w:t>
      </w:r>
      <w:r>
        <w:t>C.,</w:t>
      </w:r>
      <w:r>
        <w:rPr>
          <w:spacing w:val="32"/>
        </w:rPr>
        <w:t xml:space="preserve"> </w:t>
      </w:r>
      <w:r>
        <w:t>Ireland,</w:t>
      </w:r>
      <w:r>
        <w:rPr>
          <w:spacing w:val="32"/>
        </w:rPr>
        <w:t xml:space="preserve"> </w:t>
      </w:r>
      <w:r>
        <w:t>A.,</w:t>
      </w:r>
      <w:r>
        <w:rPr>
          <w:spacing w:val="32"/>
        </w:rPr>
        <w:t xml:space="preserve"> </w:t>
      </w:r>
      <w:r>
        <w:t>Berlin,</w:t>
      </w:r>
      <w:r>
        <w:rPr>
          <w:spacing w:val="32"/>
        </w:rPr>
        <w:t xml:space="preserve"> </w:t>
      </w:r>
      <w:r>
        <w:t>A.M.,</w:t>
      </w:r>
      <w:r>
        <w:rPr>
          <w:spacing w:val="32"/>
        </w:rPr>
        <w:t xml:space="preserve"> </w:t>
      </w:r>
      <w:r>
        <w:t xml:space="preserve">Bochicchio, J., Tazon-Vega, B., Lennon, N.J., Ryan, E.M., Bjornson, Z., Milner, D.A.J., Lukens, A.K., Broodie, N., Rowland, M., Heinrich, M., Akdag, M., Schieffelin, J.S., Levy, D., Akpan, H., Bausch, D.G., Rubins, K., McCormick, J.B., Lander, E.S., Gunther, S., Hensley, L., Okogbenin, S., Consortium, V.H.F., Schaffner, S.F., Okokhere, P.O., Khan, S.H., Grant, D.S., Akpede, G.O., Asogun, D.A., Gnirke, A., Levin, J.Z., Happi, C.T., Garry, R.F. and Sabeti, P.C. (2015) ‘Clinical sequencing uncovers origins and evolution of </w:t>
      </w:r>
      <w:bookmarkStart w:id="218" w:name="_bookmark146"/>
      <w:bookmarkEnd w:id="218"/>
      <w:r>
        <w:t xml:space="preserve">lassa virus’, </w:t>
      </w:r>
      <w:r>
        <w:rPr>
          <w:i/>
        </w:rPr>
        <w:t>Cell</w:t>
      </w:r>
      <w:r>
        <w:t>, 162(4), pp.</w:t>
      </w:r>
      <w:r>
        <w:rPr>
          <w:spacing w:val="40"/>
        </w:rPr>
        <w:t xml:space="preserve"> </w:t>
      </w:r>
      <w:r>
        <w:t>738–750.</w:t>
      </w:r>
      <w:r>
        <w:rPr>
          <w:spacing w:val="40"/>
        </w:rPr>
        <w:t xml:space="preserve"> </w:t>
      </w:r>
      <w:r>
        <w:t>doi:</w:t>
      </w:r>
      <w:hyperlink r:id="rId81">
        <w:r>
          <w:t>10.1016/j.cell.2015.07.020</w:t>
        </w:r>
      </w:hyperlink>
      <w:r>
        <w:t>.</w:t>
      </w:r>
    </w:p>
    <w:p w14:paraId="6E87C0AA" w14:textId="77777777" w:rsidR="00BF7F12" w:rsidRDefault="00000000">
      <w:pPr>
        <w:spacing w:line="355" w:lineRule="auto"/>
        <w:ind w:left="998" w:right="1019" w:hanging="307"/>
        <w:jc w:val="both"/>
        <w:rPr>
          <w:sz w:val="20"/>
        </w:rPr>
      </w:pPr>
      <w:r>
        <w:rPr>
          <w:spacing w:val="-2"/>
          <w:sz w:val="20"/>
        </w:rPr>
        <w:t>Anderson,</w:t>
      </w:r>
      <w:r>
        <w:rPr>
          <w:spacing w:val="-7"/>
          <w:sz w:val="20"/>
        </w:rPr>
        <w:t xml:space="preserve"> </w:t>
      </w:r>
      <w:r>
        <w:rPr>
          <w:spacing w:val="-2"/>
          <w:sz w:val="20"/>
        </w:rPr>
        <w:t>P.K.</w:t>
      </w:r>
      <w:r>
        <w:rPr>
          <w:spacing w:val="-8"/>
          <w:sz w:val="20"/>
        </w:rPr>
        <w:t xml:space="preserve"> </w:t>
      </w:r>
      <w:r>
        <w:rPr>
          <w:spacing w:val="-2"/>
          <w:sz w:val="20"/>
        </w:rPr>
        <w:t>(1961)</w:t>
      </w:r>
      <w:r>
        <w:rPr>
          <w:spacing w:val="-8"/>
          <w:sz w:val="20"/>
        </w:rPr>
        <w:t xml:space="preserve"> </w:t>
      </w:r>
      <w:r>
        <w:rPr>
          <w:spacing w:val="-2"/>
          <w:sz w:val="20"/>
        </w:rPr>
        <w:t>‘Density,</w:t>
      </w:r>
      <w:r>
        <w:rPr>
          <w:spacing w:val="-7"/>
          <w:sz w:val="20"/>
        </w:rPr>
        <w:t xml:space="preserve"> </w:t>
      </w:r>
      <w:r>
        <w:rPr>
          <w:spacing w:val="-2"/>
          <w:sz w:val="20"/>
        </w:rPr>
        <w:t>social</w:t>
      </w:r>
      <w:r>
        <w:rPr>
          <w:spacing w:val="-8"/>
          <w:sz w:val="20"/>
        </w:rPr>
        <w:t xml:space="preserve"> </w:t>
      </w:r>
      <w:r>
        <w:rPr>
          <w:spacing w:val="-2"/>
          <w:sz w:val="20"/>
        </w:rPr>
        <w:t>structure,</w:t>
      </w:r>
      <w:r>
        <w:rPr>
          <w:spacing w:val="-7"/>
          <w:sz w:val="20"/>
        </w:rPr>
        <w:t xml:space="preserve"> </w:t>
      </w:r>
      <w:r>
        <w:rPr>
          <w:spacing w:val="-2"/>
          <w:sz w:val="20"/>
        </w:rPr>
        <w:t>and</w:t>
      </w:r>
      <w:r>
        <w:rPr>
          <w:spacing w:val="-8"/>
          <w:sz w:val="20"/>
        </w:rPr>
        <w:t xml:space="preserve"> </w:t>
      </w:r>
      <w:r>
        <w:rPr>
          <w:spacing w:val="-2"/>
          <w:sz w:val="20"/>
        </w:rPr>
        <w:t>nonsocial</w:t>
      </w:r>
      <w:r>
        <w:rPr>
          <w:spacing w:val="-8"/>
          <w:sz w:val="20"/>
        </w:rPr>
        <w:t xml:space="preserve"> </w:t>
      </w:r>
      <w:r>
        <w:rPr>
          <w:spacing w:val="-2"/>
          <w:sz w:val="20"/>
        </w:rPr>
        <w:t>environment</w:t>
      </w:r>
      <w:r>
        <w:rPr>
          <w:spacing w:val="-8"/>
          <w:sz w:val="20"/>
        </w:rPr>
        <w:t xml:space="preserve"> </w:t>
      </w:r>
      <w:r>
        <w:rPr>
          <w:spacing w:val="-2"/>
          <w:sz w:val="20"/>
        </w:rPr>
        <w:t>in</w:t>
      </w:r>
      <w:r>
        <w:rPr>
          <w:spacing w:val="-8"/>
          <w:sz w:val="20"/>
        </w:rPr>
        <w:t xml:space="preserve"> </w:t>
      </w:r>
      <w:r>
        <w:rPr>
          <w:spacing w:val="-2"/>
          <w:sz w:val="20"/>
        </w:rPr>
        <w:t>house-mouse</w:t>
      </w:r>
      <w:r>
        <w:rPr>
          <w:spacing w:val="-8"/>
          <w:sz w:val="20"/>
        </w:rPr>
        <w:t xml:space="preserve"> </w:t>
      </w:r>
      <w:r>
        <w:rPr>
          <w:spacing w:val="-2"/>
          <w:sz w:val="20"/>
        </w:rPr>
        <w:t>populations</w:t>
      </w:r>
      <w:r>
        <w:rPr>
          <w:spacing w:val="-8"/>
          <w:sz w:val="20"/>
        </w:rPr>
        <w:t xml:space="preserve"> </w:t>
      </w:r>
      <w:r>
        <w:rPr>
          <w:spacing w:val="-2"/>
          <w:sz w:val="20"/>
        </w:rPr>
        <w:t xml:space="preserve">and </w:t>
      </w:r>
      <w:r>
        <w:rPr>
          <w:sz w:val="20"/>
        </w:rPr>
        <w:t>the</w:t>
      </w:r>
      <w:r>
        <w:rPr>
          <w:spacing w:val="20"/>
          <w:sz w:val="20"/>
        </w:rPr>
        <w:t xml:space="preserve"> </w:t>
      </w:r>
      <w:r>
        <w:rPr>
          <w:sz w:val="20"/>
        </w:rPr>
        <w:t>implications</w:t>
      </w:r>
      <w:r>
        <w:rPr>
          <w:spacing w:val="21"/>
          <w:sz w:val="20"/>
        </w:rPr>
        <w:t xml:space="preserve"> </w:t>
      </w:r>
      <w:r>
        <w:rPr>
          <w:sz w:val="20"/>
        </w:rPr>
        <w:t>for</w:t>
      </w:r>
      <w:r>
        <w:rPr>
          <w:spacing w:val="20"/>
          <w:sz w:val="20"/>
        </w:rPr>
        <w:t xml:space="preserve"> </w:t>
      </w:r>
      <w:r>
        <w:rPr>
          <w:sz w:val="20"/>
        </w:rPr>
        <w:t>regulation</w:t>
      </w:r>
      <w:r>
        <w:rPr>
          <w:spacing w:val="21"/>
          <w:sz w:val="20"/>
        </w:rPr>
        <w:t xml:space="preserve"> </w:t>
      </w:r>
      <w:r>
        <w:rPr>
          <w:sz w:val="20"/>
        </w:rPr>
        <w:t>of</w:t>
      </w:r>
      <w:r>
        <w:rPr>
          <w:spacing w:val="21"/>
          <w:sz w:val="20"/>
        </w:rPr>
        <w:t xml:space="preserve"> </w:t>
      </w:r>
      <w:r>
        <w:rPr>
          <w:sz w:val="20"/>
        </w:rPr>
        <w:t>numbers’,</w:t>
      </w:r>
      <w:r>
        <w:rPr>
          <w:spacing w:val="21"/>
          <w:sz w:val="20"/>
        </w:rPr>
        <w:t xml:space="preserve"> </w:t>
      </w:r>
      <w:r>
        <w:rPr>
          <w:i/>
          <w:sz w:val="20"/>
        </w:rPr>
        <w:t>Transactions</w:t>
      </w:r>
      <w:r>
        <w:rPr>
          <w:i/>
          <w:spacing w:val="26"/>
          <w:sz w:val="20"/>
        </w:rPr>
        <w:t xml:space="preserve"> </w:t>
      </w:r>
      <w:r>
        <w:rPr>
          <w:i/>
          <w:sz w:val="20"/>
        </w:rPr>
        <w:t>of</w:t>
      </w:r>
      <w:r>
        <w:rPr>
          <w:i/>
          <w:spacing w:val="26"/>
          <w:sz w:val="20"/>
        </w:rPr>
        <w:t xml:space="preserve"> </w:t>
      </w:r>
      <w:r>
        <w:rPr>
          <w:i/>
          <w:sz w:val="20"/>
        </w:rPr>
        <w:t>the</w:t>
      </w:r>
      <w:r>
        <w:rPr>
          <w:i/>
          <w:spacing w:val="26"/>
          <w:sz w:val="20"/>
        </w:rPr>
        <w:t xml:space="preserve"> </w:t>
      </w:r>
      <w:r>
        <w:rPr>
          <w:i/>
          <w:sz w:val="20"/>
        </w:rPr>
        <w:t>New</w:t>
      </w:r>
      <w:r>
        <w:rPr>
          <w:i/>
          <w:spacing w:val="25"/>
          <w:sz w:val="20"/>
        </w:rPr>
        <w:t xml:space="preserve"> </w:t>
      </w:r>
      <w:r>
        <w:rPr>
          <w:i/>
          <w:sz w:val="20"/>
        </w:rPr>
        <w:t>York</w:t>
      </w:r>
      <w:r>
        <w:rPr>
          <w:i/>
          <w:spacing w:val="26"/>
          <w:sz w:val="20"/>
        </w:rPr>
        <w:t xml:space="preserve"> </w:t>
      </w:r>
      <w:r>
        <w:rPr>
          <w:i/>
          <w:sz w:val="20"/>
        </w:rPr>
        <w:t>Academy</w:t>
      </w:r>
      <w:r>
        <w:rPr>
          <w:i/>
          <w:spacing w:val="26"/>
          <w:sz w:val="20"/>
        </w:rPr>
        <w:t xml:space="preserve"> </w:t>
      </w:r>
      <w:r>
        <w:rPr>
          <w:i/>
          <w:sz w:val="20"/>
        </w:rPr>
        <w:t>of</w:t>
      </w:r>
      <w:r>
        <w:rPr>
          <w:i/>
          <w:spacing w:val="25"/>
          <w:sz w:val="20"/>
        </w:rPr>
        <w:t xml:space="preserve"> </w:t>
      </w:r>
      <w:r>
        <w:rPr>
          <w:i/>
          <w:sz w:val="20"/>
        </w:rPr>
        <w:t>Sciences</w:t>
      </w:r>
      <w:r>
        <w:rPr>
          <w:sz w:val="20"/>
        </w:rPr>
        <w:t>,</w:t>
      </w:r>
      <w:r>
        <w:rPr>
          <w:spacing w:val="22"/>
          <w:sz w:val="20"/>
        </w:rPr>
        <w:t xml:space="preserve"> </w:t>
      </w:r>
      <w:r>
        <w:rPr>
          <w:sz w:val="20"/>
        </w:rPr>
        <w:t>23,</w:t>
      </w:r>
      <w:r>
        <w:rPr>
          <w:spacing w:val="22"/>
          <w:sz w:val="20"/>
        </w:rPr>
        <w:t xml:space="preserve"> </w:t>
      </w:r>
      <w:r>
        <w:rPr>
          <w:spacing w:val="-5"/>
          <w:sz w:val="20"/>
        </w:rPr>
        <w:t>pp.</w:t>
      </w:r>
    </w:p>
    <w:p w14:paraId="68F736D0" w14:textId="77777777" w:rsidR="00BF7F12" w:rsidRDefault="00BF7F12">
      <w:pPr>
        <w:spacing w:line="355" w:lineRule="auto"/>
        <w:jc w:val="both"/>
        <w:rPr>
          <w:sz w:val="20"/>
        </w:rPr>
        <w:sectPr w:rsidR="00BF7F12">
          <w:pgSz w:w="12240" w:h="15840"/>
          <w:pgMar w:top="1340" w:right="380" w:bottom="1060" w:left="740" w:header="0" w:footer="733" w:gutter="0"/>
          <w:cols w:space="720"/>
        </w:sectPr>
      </w:pPr>
    </w:p>
    <w:p w14:paraId="6EFEA98B" w14:textId="77777777" w:rsidR="00BF7F12" w:rsidRDefault="00000000">
      <w:pPr>
        <w:pStyle w:val="BodyText"/>
        <w:spacing w:before="89"/>
        <w:ind w:left="991"/>
        <w:jc w:val="both"/>
      </w:pPr>
      <w:bookmarkStart w:id="219" w:name="_bookmark147"/>
      <w:bookmarkEnd w:id="219"/>
      <w:r>
        <w:lastRenderedPageBreak/>
        <w:t>447–451.</w:t>
      </w:r>
      <w:r>
        <w:rPr>
          <w:spacing w:val="43"/>
        </w:rPr>
        <w:t xml:space="preserve"> </w:t>
      </w:r>
      <w:r>
        <w:t>doi:</w:t>
      </w:r>
      <w:hyperlink r:id="rId82">
        <w:r>
          <w:t>10.1111/j.2164-</w:t>
        </w:r>
        <w:r>
          <w:rPr>
            <w:spacing w:val="-2"/>
          </w:rPr>
          <w:t>0947.1961.tb01373.x</w:t>
        </w:r>
      </w:hyperlink>
      <w:r>
        <w:rPr>
          <w:spacing w:val="-2"/>
        </w:rPr>
        <w:t>.</w:t>
      </w:r>
    </w:p>
    <w:p w14:paraId="3ABB2D7C" w14:textId="77777777" w:rsidR="00BF7F12" w:rsidRDefault="00000000">
      <w:pPr>
        <w:pStyle w:val="BodyText"/>
        <w:spacing w:before="129" w:line="355" w:lineRule="auto"/>
        <w:ind w:left="998" w:right="1030" w:hanging="307"/>
        <w:jc w:val="both"/>
      </w:pPr>
      <w:r>
        <w:t>Arruda, L.B., Free, H.B., Simons, D., Ansumana, R., Elton, L., Haider, N., Honeyborne, I., Asogun, D., McHugh,</w:t>
      </w:r>
      <w:r>
        <w:rPr>
          <w:spacing w:val="21"/>
        </w:rPr>
        <w:t xml:space="preserve"> </w:t>
      </w:r>
      <w:r>
        <w:t>T.D.,</w:t>
      </w:r>
      <w:r>
        <w:rPr>
          <w:spacing w:val="21"/>
        </w:rPr>
        <w:t xml:space="preserve"> </w:t>
      </w:r>
      <w:r>
        <w:t>Ntoumi,</w:t>
      </w:r>
      <w:r>
        <w:rPr>
          <w:spacing w:val="21"/>
        </w:rPr>
        <w:t xml:space="preserve"> </w:t>
      </w:r>
      <w:r>
        <w:t>F.,</w:t>
      </w:r>
      <w:r>
        <w:rPr>
          <w:spacing w:val="21"/>
        </w:rPr>
        <w:t xml:space="preserve"> </w:t>
      </w:r>
      <w:r>
        <w:t>Zumla,</w:t>
      </w:r>
      <w:r>
        <w:rPr>
          <w:spacing w:val="21"/>
        </w:rPr>
        <w:t xml:space="preserve"> </w:t>
      </w:r>
      <w:r>
        <w:t>A.</w:t>
      </w:r>
      <w:r>
        <w:rPr>
          <w:spacing w:val="17"/>
        </w:rPr>
        <w:t xml:space="preserve"> </w:t>
      </w:r>
      <w:r>
        <w:t>and</w:t>
      </w:r>
      <w:r>
        <w:rPr>
          <w:spacing w:val="17"/>
        </w:rPr>
        <w:t xml:space="preserve"> </w:t>
      </w:r>
      <w:r>
        <w:t>Kock,</w:t>
      </w:r>
      <w:r>
        <w:rPr>
          <w:spacing w:val="21"/>
        </w:rPr>
        <w:t xml:space="preserve"> </w:t>
      </w:r>
      <w:r>
        <w:t>R.</w:t>
      </w:r>
      <w:r>
        <w:rPr>
          <w:spacing w:val="17"/>
        </w:rPr>
        <w:t xml:space="preserve"> </w:t>
      </w:r>
      <w:r>
        <w:t>(2023)</w:t>
      </w:r>
      <w:r>
        <w:rPr>
          <w:spacing w:val="17"/>
        </w:rPr>
        <w:t xml:space="preserve"> </w:t>
      </w:r>
      <w:r>
        <w:t>‘Current</w:t>
      </w:r>
      <w:r>
        <w:rPr>
          <w:spacing w:val="17"/>
        </w:rPr>
        <w:t xml:space="preserve"> </w:t>
      </w:r>
      <w:r>
        <w:t>sampling</w:t>
      </w:r>
      <w:r>
        <w:rPr>
          <w:spacing w:val="17"/>
        </w:rPr>
        <w:t xml:space="preserve"> </w:t>
      </w:r>
      <w:r>
        <w:t>and</w:t>
      </w:r>
      <w:r>
        <w:rPr>
          <w:spacing w:val="17"/>
        </w:rPr>
        <w:t xml:space="preserve"> </w:t>
      </w:r>
      <w:r>
        <w:t>sequencing</w:t>
      </w:r>
      <w:r>
        <w:rPr>
          <w:spacing w:val="17"/>
        </w:rPr>
        <w:t xml:space="preserve"> </w:t>
      </w:r>
      <w:r>
        <w:t xml:space="preserve">biases </w:t>
      </w:r>
      <w:r>
        <w:rPr>
          <w:spacing w:val="-4"/>
        </w:rPr>
        <w:t xml:space="preserve">of lassa mammarenavirus limit inference from phylogeography and molecular epidemiology in lassa fever </w:t>
      </w:r>
      <w:bookmarkStart w:id="220" w:name="_bookmark148"/>
      <w:bookmarkEnd w:id="220"/>
      <w:r>
        <w:t>endemic regions’.</w:t>
      </w:r>
      <w:r>
        <w:rPr>
          <w:spacing w:val="40"/>
        </w:rPr>
        <w:t xml:space="preserve"> </w:t>
      </w:r>
      <w:r>
        <w:t>preprint.</w:t>
      </w:r>
      <w:r>
        <w:rPr>
          <w:spacing w:val="40"/>
        </w:rPr>
        <w:t xml:space="preserve"> </w:t>
      </w:r>
      <w:r>
        <w:t>doi:</w:t>
      </w:r>
      <w:hyperlink r:id="rId83">
        <w:r>
          <w:t>10.1101/2023.06.20.23291686</w:t>
        </w:r>
      </w:hyperlink>
      <w:r>
        <w:t>.</w:t>
      </w:r>
    </w:p>
    <w:p w14:paraId="39CCCEC8" w14:textId="77777777" w:rsidR="00BF7F12" w:rsidRDefault="00000000">
      <w:pPr>
        <w:pStyle w:val="BodyText"/>
        <w:spacing w:line="355" w:lineRule="auto"/>
        <w:ind w:left="982" w:right="1030" w:hanging="291"/>
        <w:jc w:val="both"/>
      </w:pPr>
      <w:r>
        <w:t xml:space="preserve">Arruda, L.B., Haider, N., Olayemi, A., Simons, D., Ehichioya, D., Yinka-Ogunleye, A., Ansumana, R., Thomason, M.J., Asogun, D., Ihekweazu, C., Fichet-Calvet, E. and Kock, R.A. (2021) ‘The niche of one health approaches in lassa fever surveillance and control’, </w:t>
      </w:r>
      <w:r>
        <w:rPr>
          <w:i/>
        </w:rPr>
        <w:t xml:space="preserve">Annals of Clinical Microbiology and Antimi- </w:t>
      </w:r>
      <w:bookmarkStart w:id="221" w:name="_bookmark149"/>
      <w:bookmarkEnd w:id="221"/>
      <w:r>
        <w:rPr>
          <w:i/>
        </w:rPr>
        <w:t>crobials</w:t>
      </w:r>
      <w:r>
        <w:t>, 20(1), p.</w:t>
      </w:r>
      <w:r>
        <w:rPr>
          <w:spacing w:val="40"/>
        </w:rPr>
        <w:t xml:space="preserve"> </w:t>
      </w:r>
      <w:r>
        <w:t>29.</w:t>
      </w:r>
      <w:r>
        <w:rPr>
          <w:spacing w:val="40"/>
        </w:rPr>
        <w:t xml:space="preserve"> </w:t>
      </w:r>
      <w:r>
        <w:t>doi:</w:t>
      </w:r>
      <w:hyperlink r:id="rId84">
        <w:r>
          <w:t>10.1186/s12941-021-00431-0</w:t>
        </w:r>
      </w:hyperlink>
      <w:r>
        <w:t>.</w:t>
      </w:r>
    </w:p>
    <w:p w14:paraId="0125953E" w14:textId="77777777" w:rsidR="00BF7F12" w:rsidRDefault="00000000">
      <w:pPr>
        <w:pStyle w:val="BodyText"/>
        <w:spacing w:line="355" w:lineRule="auto"/>
        <w:ind w:left="993" w:right="1019" w:hanging="302"/>
        <w:jc w:val="both"/>
      </w:pPr>
      <w:r>
        <w:t xml:space="preserve">Arthur, R.F., Gurley, E.S., Salje, H., Bloomfield, L.S.P. and Jones, J.H. (2017) ‘Contact structure, mobility, </w:t>
      </w:r>
      <w:r>
        <w:rPr>
          <w:spacing w:val="-2"/>
        </w:rPr>
        <w:t>environmental</w:t>
      </w:r>
      <w:r>
        <w:rPr>
          <w:spacing w:val="-4"/>
        </w:rPr>
        <w:t xml:space="preserve"> </w:t>
      </w:r>
      <w:r>
        <w:rPr>
          <w:spacing w:val="-2"/>
        </w:rPr>
        <w:t>impact</w:t>
      </w:r>
      <w:r>
        <w:rPr>
          <w:spacing w:val="-4"/>
        </w:rPr>
        <w:t xml:space="preserve"> </w:t>
      </w:r>
      <w:r>
        <w:rPr>
          <w:spacing w:val="-2"/>
        </w:rPr>
        <w:t>and</w:t>
      </w:r>
      <w:r>
        <w:rPr>
          <w:spacing w:val="-3"/>
        </w:rPr>
        <w:t xml:space="preserve"> </w:t>
      </w:r>
      <w:r>
        <w:rPr>
          <w:spacing w:val="-2"/>
        </w:rPr>
        <w:t>behaviour:</w:t>
      </w:r>
      <w:r>
        <w:rPr>
          <w:spacing w:val="16"/>
        </w:rPr>
        <w:t xml:space="preserve"> </w:t>
      </w:r>
      <w:r>
        <w:rPr>
          <w:spacing w:val="-2"/>
        </w:rPr>
        <w:t>The</w:t>
      </w:r>
      <w:r>
        <w:rPr>
          <w:spacing w:val="-3"/>
        </w:rPr>
        <w:t xml:space="preserve"> </w:t>
      </w:r>
      <w:r>
        <w:rPr>
          <w:spacing w:val="-2"/>
        </w:rPr>
        <w:t>importance</w:t>
      </w:r>
      <w:r>
        <w:rPr>
          <w:spacing w:val="-4"/>
        </w:rPr>
        <w:t xml:space="preserve"> </w:t>
      </w:r>
      <w:r>
        <w:rPr>
          <w:spacing w:val="-2"/>
        </w:rPr>
        <w:t>of</w:t>
      </w:r>
      <w:r>
        <w:rPr>
          <w:spacing w:val="-3"/>
        </w:rPr>
        <w:t xml:space="preserve"> </w:t>
      </w:r>
      <w:r>
        <w:rPr>
          <w:spacing w:val="-2"/>
        </w:rPr>
        <w:t>social</w:t>
      </w:r>
      <w:r>
        <w:rPr>
          <w:spacing w:val="-4"/>
        </w:rPr>
        <w:t xml:space="preserve"> </w:t>
      </w:r>
      <w:r>
        <w:rPr>
          <w:spacing w:val="-2"/>
        </w:rPr>
        <w:t>forces</w:t>
      </w:r>
      <w:r>
        <w:rPr>
          <w:spacing w:val="-4"/>
        </w:rPr>
        <w:t xml:space="preserve"> </w:t>
      </w:r>
      <w:r>
        <w:rPr>
          <w:spacing w:val="-2"/>
        </w:rPr>
        <w:t>to</w:t>
      </w:r>
      <w:r>
        <w:rPr>
          <w:spacing w:val="-3"/>
        </w:rPr>
        <w:t xml:space="preserve"> </w:t>
      </w:r>
      <w:r>
        <w:rPr>
          <w:spacing w:val="-2"/>
        </w:rPr>
        <w:t>infectious</w:t>
      </w:r>
      <w:r>
        <w:rPr>
          <w:spacing w:val="-4"/>
        </w:rPr>
        <w:t xml:space="preserve"> </w:t>
      </w:r>
      <w:r>
        <w:rPr>
          <w:spacing w:val="-2"/>
        </w:rPr>
        <w:t>disease</w:t>
      </w:r>
      <w:r>
        <w:rPr>
          <w:spacing w:val="-3"/>
        </w:rPr>
        <w:t xml:space="preserve"> </w:t>
      </w:r>
      <w:r>
        <w:rPr>
          <w:spacing w:val="-2"/>
        </w:rPr>
        <w:t>dynamics</w:t>
      </w:r>
      <w:r>
        <w:rPr>
          <w:spacing w:val="-4"/>
        </w:rPr>
        <w:t xml:space="preserve"> </w:t>
      </w:r>
      <w:r>
        <w:rPr>
          <w:spacing w:val="-2"/>
        </w:rPr>
        <w:t xml:space="preserve">and </w:t>
      </w:r>
      <w:r>
        <w:t xml:space="preserve">disease ecology’, </w:t>
      </w:r>
      <w:r>
        <w:rPr>
          <w:i/>
        </w:rPr>
        <w:t>Philosophical Transactions of the Royal Society B: Biological Sciences</w:t>
      </w:r>
      <w:r>
        <w:t xml:space="preserve">, 372(1719), p. </w:t>
      </w:r>
      <w:bookmarkStart w:id="222" w:name="_bookmark150"/>
      <w:bookmarkEnd w:id="222"/>
      <w:r>
        <w:t>20160454.</w:t>
      </w:r>
      <w:r>
        <w:rPr>
          <w:spacing w:val="40"/>
        </w:rPr>
        <w:t xml:space="preserve"> </w:t>
      </w:r>
      <w:r>
        <w:t>doi:</w:t>
      </w:r>
      <w:hyperlink r:id="rId85">
        <w:r>
          <w:t>10.1098/rstb.2016.0454</w:t>
        </w:r>
      </w:hyperlink>
      <w:r>
        <w:t>.</w:t>
      </w:r>
    </w:p>
    <w:p w14:paraId="19DB230C" w14:textId="77777777" w:rsidR="00BF7F12" w:rsidRDefault="00000000">
      <w:pPr>
        <w:pStyle w:val="BodyText"/>
        <w:spacing w:line="355" w:lineRule="auto"/>
        <w:ind w:left="975" w:right="1019" w:hanging="276"/>
        <w:jc w:val="both"/>
      </w:pPr>
      <w:r>
        <w:t>Bahlai,</w:t>
      </w:r>
      <w:r>
        <w:rPr>
          <w:spacing w:val="40"/>
        </w:rPr>
        <w:t xml:space="preserve"> </w:t>
      </w:r>
      <w:r>
        <w:t>C.A.,</w:t>
      </w:r>
      <w:r>
        <w:rPr>
          <w:spacing w:val="40"/>
        </w:rPr>
        <w:t xml:space="preserve"> </w:t>
      </w:r>
      <w:r>
        <w:t>Bartlett,</w:t>
      </w:r>
      <w:r>
        <w:rPr>
          <w:spacing w:val="40"/>
        </w:rPr>
        <w:t xml:space="preserve"> </w:t>
      </w:r>
      <w:r>
        <w:t>L.J.,</w:t>
      </w:r>
      <w:r>
        <w:rPr>
          <w:spacing w:val="40"/>
        </w:rPr>
        <w:t xml:space="preserve"> </w:t>
      </w:r>
      <w:r>
        <w:t>Burgio,</w:t>
      </w:r>
      <w:r>
        <w:rPr>
          <w:spacing w:val="40"/>
        </w:rPr>
        <w:t xml:space="preserve"> </w:t>
      </w:r>
      <w:r>
        <w:t>K.R.,</w:t>
      </w:r>
      <w:r>
        <w:rPr>
          <w:spacing w:val="40"/>
        </w:rPr>
        <w:t xml:space="preserve"> </w:t>
      </w:r>
      <w:r>
        <w:t>Fournier,</w:t>
      </w:r>
      <w:r>
        <w:rPr>
          <w:spacing w:val="40"/>
        </w:rPr>
        <w:t xml:space="preserve"> </w:t>
      </w:r>
      <w:r>
        <w:t>A.M.V.,</w:t>
      </w:r>
      <w:r>
        <w:rPr>
          <w:spacing w:val="40"/>
        </w:rPr>
        <w:t xml:space="preserve"> </w:t>
      </w:r>
      <w:r>
        <w:t>Keiser,</w:t>
      </w:r>
      <w:r>
        <w:rPr>
          <w:spacing w:val="40"/>
        </w:rPr>
        <w:t xml:space="preserve"> </w:t>
      </w:r>
      <w:r>
        <w:t>C.N.,</w:t>
      </w:r>
      <w:r>
        <w:rPr>
          <w:spacing w:val="40"/>
        </w:rPr>
        <w:t xml:space="preserve"> </w:t>
      </w:r>
      <w:r>
        <w:t>Poisot,</w:t>
      </w:r>
      <w:r>
        <w:rPr>
          <w:spacing w:val="40"/>
        </w:rPr>
        <w:t xml:space="preserve"> </w:t>
      </w:r>
      <w:r>
        <w:t>T.</w:t>
      </w:r>
      <w:r>
        <w:rPr>
          <w:spacing w:val="40"/>
        </w:rPr>
        <w:t xml:space="preserve"> </w:t>
      </w:r>
      <w:r>
        <w:t>and</w:t>
      </w:r>
      <w:r>
        <w:rPr>
          <w:spacing w:val="40"/>
        </w:rPr>
        <w:t xml:space="preserve"> </w:t>
      </w:r>
      <w:r>
        <w:t>Whitney,</w:t>
      </w:r>
      <w:r>
        <w:rPr>
          <w:spacing w:val="40"/>
        </w:rPr>
        <w:t xml:space="preserve"> </w:t>
      </w:r>
      <w:r>
        <w:t>K.S. (2019)</w:t>
      </w:r>
      <w:r>
        <w:rPr>
          <w:spacing w:val="-5"/>
        </w:rPr>
        <w:t xml:space="preserve"> </w:t>
      </w:r>
      <w:r>
        <w:t>‘Open</w:t>
      </w:r>
      <w:r>
        <w:rPr>
          <w:spacing w:val="-5"/>
        </w:rPr>
        <w:t xml:space="preserve"> </w:t>
      </w:r>
      <w:r>
        <w:t>science</w:t>
      </w:r>
      <w:r>
        <w:rPr>
          <w:spacing w:val="-5"/>
        </w:rPr>
        <w:t xml:space="preserve"> </w:t>
      </w:r>
      <w:r>
        <w:t>isn’t</w:t>
      </w:r>
      <w:r>
        <w:rPr>
          <w:spacing w:val="-5"/>
        </w:rPr>
        <w:t xml:space="preserve"> </w:t>
      </w:r>
      <w:r>
        <w:t>always</w:t>
      </w:r>
      <w:r>
        <w:rPr>
          <w:spacing w:val="-5"/>
        </w:rPr>
        <w:t xml:space="preserve"> </w:t>
      </w:r>
      <w:r>
        <w:t>open</w:t>
      </w:r>
      <w:r>
        <w:rPr>
          <w:spacing w:val="-5"/>
        </w:rPr>
        <w:t xml:space="preserve"> </w:t>
      </w:r>
      <w:r>
        <w:t>to</w:t>
      </w:r>
      <w:r>
        <w:rPr>
          <w:spacing w:val="-5"/>
        </w:rPr>
        <w:t xml:space="preserve"> </w:t>
      </w:r>
      <w:r>
        <w:t>all</w:t>
      </w:r>
      <w:r>
        <w:rPr>
          <w:spacing w:val="-5"/>
        </w:rPr>
        <w:t xml:space="preserve"> </w:t>
      </w:r>
      <w:r>
        <w:t>scientists: Current</w:t>
      </w:r>
      <w:r>
        <w:rPr>
          <w:spacing w:val="-5"/>
        </w:rPr>
        <w:t xml:space="preserve"> </w:t>
      </w:r>
      <w:r>
        <w:t>efforts</w:t>
      </w:r>
      <w:r>
        <w:rPr>
          <w:spacing w:val="-5"/>
        </w:rPr>
        <w:t xml:space="preserve"> </w:t>
      </w:r>
      <w:r>
        <w:t>to</w:t>
      </w:r>
      <w:r>
        <w:rPr>
          <w:spacing w:val="-5"/>
        </w:rPr>
        <w:t xml:space="preserve"> </w:t>
      </w:r>
      <w:r>
        <w:t>make</w:t>
      </w:r>
      <w:r>
        <w:rPr>
          <w:spacing w:val="-5"/>
        </w:rPr>
        <w:t xml:space="preserve"> </w:t>
      </w:r>
      <w:r>
        <w:t>research</w:t>
      </w:r>
      <w:r>
        <w:rPr>
          <w:spacing w:val="-5"/>
        </w:rPr>
        <w:t xml:space="preserve"> </w:t>
      </w:r>
      <w:r>
        <w:t>more</w:t>
      </w:r>
      <w:r>
        <w:rPr>
          <w:spacing w:val="-5"/>
        </w:rPr>
        <w:t xml:space="preserve"> </w:t>
      </w:r>
      <w:r>
        <w:t>accessible and</w:t>
      </w:r>
      <w:r>
        <w:rPr>
          <w:spacing w:val="-10"/>
        </w:rPr>
        <w:t xml:space="preserve"> </w:t>
      </w:r>
      <w:r>
        <w:t>transparent</w:t>
      </w:r>
      <w:r>
        <w:rPr>
          <w:spacing w:val="-10"/>
        </w:rPr>
        <w:t xml:space="preserve"> </w:t>
      </w:r>
      <w:r>
        <w:t>can</w:t>
      </w:r>
      <w:r>
        <w:rPr>
          <w:spacing w:val="-10"/>
        </w:rPr>
        <w:t xml:space="preserve"> </w:t>
      </w:r>
      <w:r>
        <w:t>reinforce</w:t>
      </w:r>
      <w:r>
        <w:rPr>
          <w:spacing w:val="-10"/>
        </w:rPr>
        <w:t xml:space="preserve"> </w:t>
      </w:r>
      <w:r>
        <w:t>inequality</w:t>
      </w:r>
      <w:r>
        <w:rPr>
          <w:spacing w:val="-10"/>
        </w:rPr>
        <w:t xml:space="preserve"> </w:t>
      </w:r>
      <w:r>
        <w:t>within</w:t>
      </w:r>
      <w:r>
        <w:rPr>
          <w:spacing w:val="-10"/>
        </w:rPr>
        <w:t xml:space="preserve"> </w:t>
      </w:r>
      <w:r>
        <w:t>STEM</w:t>
      </w:r>
      <w:r>
        <w:rPr>
          <w:spacing w:val="-10"/>
        </w:rPr>
        <w:t xml:space="preserve"> </w:t>
      </w:r>
      <w:r>
        <w:t>professions’,</w:t>
      </w:r>
      <w:r>
        <w:rPr>
          <w:spacing w:val="-6"/>
        </w:rPr>
        <w:t xml:space="preserve"> </w:t>
      </w:r>
      <w:r>
        <w:rPr>
          <w:i/>
        </w:rPr>
        <w:t>American</w:t>
      </w:r>
      <w:r>
        <w:rPr>
          <w:i/>
          <w:spacing w:val="-6"/>
        </w:rPr>
        <w:t xml:space="preserve"> </w:t>
      </w:r>
      <w:r>
        <w:rPr>
          <w:i/>
        </w:rPr>
        <w:t>Scientist</w:t>
      </w:r>
      <w:r>
        <w:t>,</w:t>
      </w:r>
      <w:r>
        <w:rPr>
          <w:spacing w:val="-6"/>
        </w:rPr>
        <w:t xml:space="preserve"> </w:t>
      </w:r>
      <w:r>
        <w:t>107(2),</w:t>
      </w:r>
      <w:r>
        <w:rPr>
          <w:spacing w:val="-6"/>
        </w:rPr>
        <w:t xml:space="preserve"> </w:t>
      </w:r>
      <w:r>
        <w:t>pp.</w:t>
      </w:r>
      <w:r>
        <w:rPr>
          <w:spacing w:val="20"/>
        </w:rPr>
        <w:t xml:space="preserve"> </w:t>
      </w:r>
      <w:r>
        <w:t xml:space="preserve">78–83. </w:t>
      </w:r>
      <w:bookmarkStart w:id="223" w:name="_bookmark151"/>
      <w:bookmarkEnd w:id="223"/>
      <w:r>
        <w:rPr>
          <w:spacing w:val="-2"/>
        </w:rPr>
        <w:t>doi:</w:t>
      </w:r>
      <w:hyperlink r:id="rId86">
        <w:r>
          <w:rPr>
            <w:spacing w:val="-2"/>
          </w:rPr>
          <w:t>10.1511/2019.107.2.78</w:t>
        </w:r>
      </w:hyperlink>
      <w:r>
        <w:rPr>
          <w:spacing w:val="-2"/>
        </w:rPr>
        <w:t>.</w:t>
      </w:r>
    </w:p>
    <w:p w14:paraId="06DC4DB1" w14:textId="77777777" w:rsidR="00BF7F12" w:rsidRDefault="00000000">
      <w:pPr>
        <w:pStyle w:val="BodyText"/>
        <w:spacing w:line="355" w:lineRule="auto"/>
        <w:ind w:left="998" w:right="1024" w:hanging="299"/>
        <w:jc w:val="both"/>
      </w:pPr>
      <w:r>
        <w:t>Bangura, U., Buanie, J., Lamin, J., Davis, C., Bongo, G.N., Dawson, M., Ansumana, R., Sondufu, D., Thom- son,</w:t>
      </w:r>
      <w:r>
        <w:rPr>
          <w:spacing w:val="19"/>
        </w:rPr>
        <w:t xml:space="preserve"> </w:t>
      </w:r>
      <w:r>
        <w:t>E.C.,</w:t>
      </w:r>
      <w:r>
        <w:rPr>
          <w:spacing w:val="19"/>
        </w:rPr>
        <w:t xml:space="preserve"> </w:t>
      </w:r>
      <w:r>
        <w:t>Sahr,</w:t>
      </w:r>
      <w:r>
        <w:rPr>
          <w:spacing w:val="19"/>
        </w:rPr>
        <w:t xml:space="preserve"> </w:t>
      </w:r>
      <w:r>
        <w:t>F.</w:t>
      </w:r>
      <w:r>
        <w:rPr>
          <w:spacing w:val="17"/>
        </w:rPr>
        <w:t xml:space="preserve"> </w:t>
      </w:r>
      <w:r>
        <w:t>and</w:t>
      </w:r>
      <w:r>
        <w:rPr>
          <w:spacing w:val="17"/>
        </w:rPr>
        <w:t xml:space="preserve"> </w:t>
      </w:r>
      <w:r>
        <w:t>Fichet-Calvet,</w:t>
      </w:r>
      <w:r>
        <w:rPr>
          <w:spacing w:val="19"/>
        </w:rPr>
        <w:t xml:space="preserve"> </w:t>
      </w:r>
      <w:r>
        <w:t>E.</w:t>
      </w:r>
      <w:r>
        <w:rPr>
          <w:spacing w:val="17"/>
        </w:rPr>
        <w:t xml:space="preserve"> </w:t>
      </w:r>
      <w:r>
        <w:t>(2021)</w:t>
      </w:r>
      <w:r>
        <w:rPr>
          <w:spacing w:val="17"/>
        </w:rPr>
        <w:t xml:space="preserve"> </w:t>
      </w:r>
      <w:r>
        <w:t>‘Lassa</w:t>
      </w:r>
      <w:r>
        <w:rPr>
          <w:spacing w:val="17"/>
        </w:rPr>
        <w:t xml:space="preserve"> </w:t>
      </w:r>
      <w:r>
        <w:t>virus</w:t>
      </w:r>
      <w:r>
        <w:rPr>
          <w:spacing w:val="17"/>
        </w:rPr>
        <w:t xml:space="preserve"> </w:t>
      </w:r>
      <w:r>
        <w:t>circulation</w:t>
      </w:r>
      <w:r>
        <w:rPr>
          <w:spacing w:val="17"/>
        </w:rPr>
        <w:t xml:space="preserve"> </w:t>
      </w:r>
      <w:r>
        <w:t>in</w:t>
      </w:r>
      <w:r>
        <w:rPr>
          <w:spacing w:val="17"/>
        </w:rPr>
        <w:t xml:space="preserve"> </w:t>
      </w:r>
      <w:r>
        <w:t>small</w:t>
      </w:r>
      <w:r>
        <w:rPr>
          <w:spacing w:val="17"/>
        </w:rPr>
        <w:t xml:space="preserve"> </w:t>
      </w:r>
      <w:r>
        <w:t>mammal</w:t>
      </w:r>
      <w:r>
        <w:rPr>
          <w:spacing w:val="17"/>
        </w:rPr>
        <w:t xml:space="preserve"> </w:t>
      </w:r>
      <w:r>
        <w:t xml:space="preserve">populations </w:t>
      </w:r>
      <w:bookmarkStart w:id="224" w:name="_bookmark152"/>
      <w:bookmarkEnd w:id="224"/>
      <w:r>
        <w:t xml:space="preserve">in bo district, sierra leone’, </w:t>
      </w:r>
      <w:r>
        <w:rPr>
          <w:i/>
        </w:rPr>
        <w:t>BIOLOGY-BASEL</w:t>
      </w:r>
      <w:r>
        <w:t>, 10(1).</w:t>
      </w:r>
      <w:r>
        <w:rPr>
          <w:spacing w:val="40"/>
        </w:rPr>
        <w:t xml:space="preserve"> </w:t>
      </w:r>
      <w:r>
        <w:t>doi:</w:t>
      </w:r>
      <w:hyperlink r:id="rId87">
        <w:r>
          <w:t>10.3390/biology10010028</w:t>
        </w:r>
      </w:hyperlink>
      <w:r>
        <w:t>.</w:t>
      </w:r>
    </w:p>
    <w:p w14:paraId="4C9D4578" w14:textId="77777777" w:rsidR="00BF7F12" w:rsidRDefault="00000000">
      <w:pPr>
        <w:pStyle w:val="BodyText"/>
        <w:spacing w:line="355" w:lineRule="auto"/>
        <w:ind w:left="988" w:right="1052" w:hanging="289"/>
        <w:jc w:val="both"/>
      </w:pPr>
      <w:r>
        <w:t>Barnett, A.A., Read, N., Scurlock, J., Low, C., Norris, H. and Shapley, R. (2000) ‘Ecology of rodent communities in agricultural habitats in eastern sierra leone:</w:t>
      </w:r>
      <w:r>
        <w:rPr>
          <w:spacing w:val="40"/>
        </w:rPr>
        <w:t xml:space="preserve"> </w:t>
      </w:r>
      <w:r>
        <w:t xml:space="preserve">Cocoa groves as forest refugia’, </w:t>
      </w:r>
      <w:r>
        <w:rPr>
          <w:i/>
        </w:rPr>
        <w:t xml:space="preserve">Tropical </w:t>
      </w:r>
      <w:bookmarkStart w:id="225" w:name="_bookmark153"/>
      <w:bookmarkEnd w:id="225"/>
      <w:r>
        <w:rPr>
          <w:i/>
        </w:rPr>
        <w:t>Ecology</w:t>
      </w:r>
      <w:r>
        <w:t>,</w:t>
      </w:r>
      <w:r>
        <w:rPr>
          <w:spacing w:val="40"/>
        </w:rPr>
        <w:t xml:space="preserve"> </w:t>
      </w:r>
      <w:r>
        <w:t>p.</w:t>
      </w:r>
      <w:r>
        <w:rPr>
          <w:spacing w:val="40"/>
        </w:rPr>
        <w:t xml:space="preserve"> </w:t>
      </w:r>
      <w:r>
        <w:t>17.</w:t>
      </w:r>
      <w:r>
        <w:rPr>
          <w:spacing w:val="40"/>
        </w:rPr>
        <w:t xml:space="preserve"> </w:t>
      </w:r>
      <w:r>
        <w:t>Available</w:t>
      </w:r>
      <w:r>
        <w:rPr>
          <w:spacing w:val="40"/>
        </w:rPr>
        <w:t xml:space="preserve"> </w:t>
      </w:r>
      <w:r>
        <w:t>at:</w:t>
      </w:r>
      <w:r>
        <w:rPr>
          <w:spacing w:val="40"/>
        </w:rPr>
        <w:t xml:space="preserve"> </w:t>
      </w:r>
      <w:hyperlink r:id="rId88">
        <w:r>
          <w:t>http://www.tropecol.com/pdf/open/PDF_41_2/kp41201.pdf</w:t>
        </w:r>
      </w:hyperlink>
      <w:r>
        <w:t>.</w:t>
      </w:r>
    </w:p>
    <w:p w14:paraId="487EFDB3" w14:textId="77777777" w:rsidR="00BF7F12" w:rsidRDefault="00000000">
      <w:pPr>
        <w:pStyle w:val="BodyText"/>
        <w:spacing w:line="355" w:lineRule="auto"/>
        <w:ind w:left="988" w:right="1030" w:hanging="289"/>
        <w:jc w:val="both"/>
      </w:pPr>
      <w:r>
        <w:t>Basinski, A.J., Fichet-Calvet, E., Sjodin, A.R., Varrelman, T.J., Remien, C.H., Layman, N.C., Bird, B.H., Wolking,</w:t>
      </w:r>
      <w:r>
        <w:rPr>
          <w:spacing w:val="67"/>
        </w:rPr>
        <w:t xml:space="preserve"> </w:t>
      </w:r>
      <w:r>
        <w:t>D.J.,</w:t>
      </w:r>
      <w:r>
        <w:rPr>
          <w:spacing w:val="67"/>
        </w:rPr>
        <w:t xml:space="preserve"> </w:t>
      </w:r>
      <w:r>
        <w:t>Monagin,</w:t>
      </w:r>
      <w:r>
        <w:rPr>
          <w:spacing w:val="67"/>
        </w:rPr>
        <w:t xml:space="preserve"> </w:t>
      </w:r>
      <w:r>
        <w:t>C.,</w:t>
      </w:r>
      <w:r>
        <w:rPr>
          <w:spacing w:val="67"/>
        </w:rPr>
        <w:t xml:space="preserve"> </w:t>
      </w:r>
      <w:r>
        <w:t>Ghersi,</w:t>
      </w:r>
      <w:r>
        <w:rPr>
          <w:spacing w:val="67"/>
        </w:rPr>
        <w:t xml:space="preserve"> </w:t>
      </w:r>
      <w:r>
        <w:t>B.M.,</w:t>
      </w:r>
      <w:r>
        <w:rPr>
          <w:spacing w:val="67"/>
        </w:rPr>
        <w:t xml:space="preserve"> </w:t>
      </w:r>
      <w:r>
        <w:t>Barry,</w:t>
      </w:r>
      <w:r>
        <w:rPr>
          <w:spacing w:val="66"/>
        </w:rPr>
        <w:t xml:space="preserve"> </w:t>
      </w:r>
      <w:r>
        <w:t>P.A.,</w:t>
      </w:r>
      <w:r>
        <w:rPr>
          <w:spacing w:val="67"/>
        </w:rPr>
        <w:t xml:space="preserve"> </w:t>
      </w:r>
      <w:r>
        <w:t>Jarvis,</w:t>
      </w:r>
      <w:r>
        <w:rPr>
          <w:spacing w:val="67"/>
        </w:rPr>
        <w:t xml:space="preserve"> </w:t>
      </w:r>
      <w:r>
        <w:t>M.A.,</w:t>
      </w:r>
      <w:r>
        <w:rPr>
          <w:spacing w:val="67"/>
        </w:rPr>
        <w:t xml:space="preserve"> </w:t>
      </w:r>
      <w:r>
        <w:t>Gessler,</w:t>
      </w:r>
      <w:r>
        <w:rPr>
          <w:spacing w:val="67"/>
        </w:rPr>
        <w:t xml:space="preserve"> </w:t>
      </w:r>
      <w:r>
        <w:t>P.E.</w:t>
      </w:r>
      <w:r>
        <w:rPr>
          <w:spacing w:val="56"/>
        </w:rPr>
        <w:t xml:space="preserve"> </w:t>
      </w:r>
      <w:r>
        <w:t>and</w:t>
      </w:r>
      <w:r>
        <w:rPr>
          <w:spacing w:val="56"/>
        </w:rPr>
        <w:t xml:space="preserve"> </w:t>
      </w:r>
      <w:r>
        <w:rPr>
          <w:spacing w:val="-2"/>
        </w:rPr>
        <w:t>Nuismer,</w:t>
      </w:r>
    </w:p>
    <w:p w14:paraId="4AD789CD" w14:textId="77777777" w:rsidR="00BF7F12" w:rsidRDefault="00000000">
      <w:pPr>
        <w:pStyle w:val="BodyText"/>
        <w:spacing w:line="355" w:lineRule="auto"/>
        <w:ind w:left="998" w:right="1019"/>
        <w:jc w:val="both"/>
      </w:pPr>
      <w:r>
        <w:t>S.L. (2021) ‘Bridging the gap:</w:t>
      </w:r>
      <w:r>
        <w:rPr>
          <w:spacing w:val="39"/>
        </w:rPr>
        <w:t xml:space="preserve"> </w:t>
      </w:r>
      <w:r>
        <w:t xml:space="preserve">Using reservoir ecology and human serosurveys to estimate lassa virus spillover in west africa’, </w:t>
      </w:r>
      <w:r>
        <w:rPr>
          <w:i/>
        </w:rPr>
        <w:t>PLOS Computational Biology</w:t>
      </w:r>
      <w:r>
        <w:t>.</w:t>
      </w:r>
      <w:r>
        <w:rPr>
          <w:spacing w:val="40"/>
        </w:rPr>
        <w:t xml:space="preserve"> </w:t>
      </w:r>
      <w:r>
        <w:t>Edited by A. Wesolowski, 17(3), p.</w:t>
      </w:r>
      <w:r>
        <w:rPr>
          <w:spacing w:val="40"/>
        </w:rPr>
        <w:t xml:space="preserve"> </w:t>
      </w:r>
      <w:r>
        <w:t xml:space="preserve">e1008811. </w:t>
      </w:r>
      <w:bookmarkStart w:id="226" w:name="_bookmark154"/>
      <w:bookmarkEnd w:id="226"/>
      <w:r>
        <w:rPr>
          <w:spacing w:val="-2"/>
        </w:rPr>
        <w:t>doi:</w:t>
      </w:r>
      <w:hyperlink r:id="rId89">
        <w:r>
          <w:rPr>
            <w:spacing w:val="-2"/>
          </w:rPr>
          <w:t>10.1371/journal.pcbi.1008811</w:t>
        </w:r>
      </w:hyperlink>
      <w:r>
        <w:rPr>
          <w:spacing w:val="-2"/>
        </w:rPr>
        <w:t>.</w:t>
      </w:r>
    </w:p>
    <w:p w14:paraId="49CE6C24" w14:textId="77777777" w:rsidR="00BF7F12" w:rsidRDefault="00000000">
      <w:pPr>
        <w:spacing w:line="355" w:lineRule="auto"/>
        <w:ind w:left="980" w:right="1063" w:hanging="281"/>
        <w:jc w:val="both"/>
        <w:rPr>
          <w:sz w:val="20"/>
        </w:rPr>
      </w:pPr>
      <w:r>
        <w:rPr>
          <w:sz w:val="20"/>
        </w:rPr>
        <w:t xml:space="preserve">Bauer, D.F. (1972) ‘Constructing confidence sets using rank statistics’, </w:t>
      </w:r>
      <w:r>
        <w:rPr>
          <w:i/>
          <w:sz w:val="20"/>
        </w:rPr>
        <w:t xml:space="preserve">Journal of the American Statistical </w:t>
      </w:r>
      <w:bookmarkStart w:id="227" w:name="_bookmark155"/>
      <w:bookmarkEnd w:id="227"/>
      <w:r>
        <w:rPr>
          <w:i/>
          <w:sz w:val="20"/>
        </w:rPr>
        <w:t>Association</w:t>
      </w:r>
      <w:r>
        <w:rPr>
          <w:sz w:val="20"/>
        </w:rPr>
        <w:t>, 67(339), pp.</w:t>
      </w:r>
      <w:r>
        <w:rPr>
          <w:spacing w:val="40"/>
          <w:sz w:val="20"/>
        </w:rPr>
        <w:t xml:space="preserve"> </w:t>
      </w:r>
      <w:r>
        <w:rPr>
          <w:sz w:val="20"/>
        </w:rPr>
        <w:t>687–690.</w:t>
      </w:r>
      <w:r>
        <w:rPr>
          <w:spacing w:val="40"/>
          <w:sz w:val="20"/>
        </w:rPr>
        <w:t xml:space="preserve"> </w:t>
      </w:r>
      <w:r>
        <w:rPr>
          <w:sz w:val="20"/>
        </w:rPr>
        <w:t>doi:</w:t>
      </w:r>
      <w:hyperlink r:id="rId90">
        <w:r>
          <w:rPr>
            <w:sz w:val="20"/>
          </w:rPr>
          <w:t>10.1080/01621459.1972.10481279</w:t>
        </w:r>
      </w:hyperlink>
      <w:r>
        <w:rPr>
          <w:sz w:val="20"/>
        </w:rPr>
        <w:t>.</w:t>
      </w:r>
    </w:p>
    <w:p w14:paraId="0F1785C9" w14:textId="77777777" w:rsidR="00BF7F12" w:rsidRDefault="00000000">
      <w:pPr>
        <w:pStyle w:val="BodyText"/>
        <w:spacing w:line="268" w:lineRule="exact"/>
        <w:ind w:left="700"/>
        <w:jc w:val="both"/>
      </w:pPr>
      <w:r>
        <w:t>Bausch,</w:t>
      </w:r>
      <w:r>
        <w:rPr>
          <w:spacing w:val="-7"/>
        </w:rPr>
        <w:t xml:space="preserve"> </w:t>
      </w:r>
      <w:r>
        <w:t>D.G.,</w:t>
      </w:r>
      <w:r>
        <w:rPr>
          <w:spacing w:val="-5"/>
        </w:rPr>
        <w:t xml:space="preserve"> </w:t>
      </w:r>
      <w:r>
        <w:t>Demby,</w:t>
      </w:r>
      <w:r>
        <w:rPr>
          <w:spacing w:val="-5"/>
        </w:rPr>
        <w:t xml:space="preserve"> </w:t>
      </w:r>
      <w:r>
        <w:t>A.H.,</w:t>
      </w:r>
      <w:r>
        <w:rPr>
          <w:spacing w:val="-5"/>
        </w:rPr>
        <w:t xml:space="preserve"> </w:t>
      </w:r>
      <w:r>
        <w:t>Coulibaly,</w:t>
      </w:r>
      <w:r>
        <w:rPr>
          <w:spacing w:val="-6"/>
        </w:rPr>
        <w:t xml:space="preserve"> </w:t>
      </w:r>
      <w:r>
        <w:t>M.,</w:t>
      </w:r>
      <w:r>
        <w:rPr>
          <w:spacing w:val="-5"/>
        </w:rPr>
        <w:t xml:space="preserve"> </w:t>
      </w:r>
      <w:r>
        <w:t>Kanu,</w:t>
      </w:r>
      <w:r>
        <w:rPr>
          <w:spacing w:val="-6"/>
        </w:rPr>
        <w:t xml:space="preserve"> </w:t>
      </w:r>
      <w:r>
        <w:t>J.,</w:t>
      </w:r>
      <w:r>
        <w:rPr>
          <w:spacing w:val="-5"/>
        </w:rPr>
        <w:t xml:space="preserve"> </w:t>
      </w:r>
      <w:r>
        <w:t>Goba,</w:t>
      </w:r>
      <w:r>
        <w:rPr>
          <w:spacing w:val="-6"/>
        </w:rPr>
        <w:t xml:space="preserve"> </w:t>
      </w:r>
      <w:r>
        <w:t>A.,</w:t>
      </w:r>
      <w:r>
        <w:rPr>
          <w:spacing w:val="-5"/>
        </w:rPr>
        <w:t xml:space="preserve"> </w:t>
      </w:r>
      <w:r>
        <w:t>Bah,</w:t>
      </w:r>
      <w:r>
        <w:rPr>
          <w:spacing w:val="-5"/>
        </w:rPr>
        <w:t xml:space="preserve"> </w:t>
      </w:r>
      <w:r>
        <w:t>A.,</w:t>
      </w:r>
      <w:r>
        <w:rPr>
          <w:spacing w:val="-6"/>
        </w:rPr>
        <w:t xml:space="preserve"> </w:t>
      </w:r>
      <w:r>
        <w:t>Condé,</w:t>
      </w:r>
      <w:r>
        <w:rPr>
          <w:spacing w:val="-5"/>
        </w:rPr>
        <w:t xml:space="preserve"> </w:t>
      </w:r>
      <w:r>
        <w:t>N.,</w:t>
      </w:r>
      <w:r>
        <w:rPr>
          <w:spacing w:val="-5"/>
        </w:rPr>
        <w:t xml:space="preserve"> </w:t>
      </w:r>
      <w:r>
        <w:t>Wurtzel,</w:t>
      </w:r>
      <w:r>
        <w:rPr>
          <w:spacing w:val="-5"/>
        </w:rPr>
        <w:t xml:space="preserve"> </w:t>
      </w:r>
      <w:r>
        <w:t>H.L.,</w:t>
      </w:r>
      <w:r>
        <w:rPr>
          <w:spacing w:val="-6"/>
        </w:rPr>
        <w:t xml:space="preserve"> </w:t>
      </w:r>
      <w:r>
        <w:rPr>
          <w:spacing w:val="-2"/>
        </w:rPr>
        <w:t>Cavallaro,</w:t>
      </w:r>
    </w:p>
    <w:p w14:paraId="1474284B" w14:textId="77777777" w:rsidR="00BF7F12" w:rsidRDefault="00000000">
      <w:pPr>
        <w:pStyle w:val="BodyText"/>
        <w:spacing w:before="108" w:line="355" w:lineRule="auto"/>
        <w:ind w:left="998" w:right="1030"/>
        <w:jc w:val="both"/>
      </w:pPr>
      <w:r>
        <w:t>K.F.,</w:t>
      </w:r>
      <w:r>
        <w:rPr>
          <w:spacing w:val="39"/>
        </w:rPr>
        <w:t xml:space="preserve"> </w:t>
      </w:r>
      <w:r>
        <w:t>Lloyd,</w:t>
      </w:r>
      <w:r>
        <w:rPr>
          <w:spacing w:val="39"/>
        </w:rPr>
        <w:t xml:space="preserve"> </w:t>
      </w:r>
      <w:r>
        <w:t>E.,</w:t>
      </w:r>
      <w:r>
        <w:rPr>
          <w:spacing w:val="39"/>
        </w:rPr>
        <w:t xml:space="preserve"> </w:t>
      </w:r>
      <w:r>
        <w:t>Baldet,</w:t>
      </w:r>
      <w:r>
        <w:rPr>
          <w:spacing w:val="39"/>
        </w:rPr>
        <w:t xml:space="preserve"> </w:t>
      </w:r>
      <w:r>
        <w:t>F.B.,</w:t>
      </w:r>
      <w:r>
        <w:rPr>
          <w:spacing w:val="39"/>
        </w:rPr>
        <w:t xml:space="preserve"> </w:t>
      </w:r>
      <w:r>
        <w:t>Cissé,</w:t>
      </w:r>
      <w:r>
        <w:rPr>
          <w:spacing w:val="39"/>
        </w:rPr>
        <w:t xml:space="preserve"> </w:t>
      </w:r>
      <w:r>
        <w:t>S.D.,</w:t>
      </w:r>
      <w:r>
        <w:rPr>
          <w:spacing w:val="39"/>
        </w:rPr>
        <w:t xml:space="preserve"> </w:t>
      </w:r>
      <w:r>
        <w:t>Fofona,</w:t>
      </w:r>
      <w:r>
        <w:rPr>
          <w:spacing w:val="39"/>
        </w:rPr>
        <w:t xml:space="preserve"> </w:t>
      </w:r>
      <w:r>
        <w:t>D.,</w:t>
      </w:r>
      <w:r>
        <w:rPr>
          <w:spacing w:val="39"/>
        </w:rPr>
        <w:t xml:space="preserve"> </w:t>
      </w:r>
      <w:r>
        <w:t>Savané,</w:t>
      </w:r>
      <w:r>
        <w:rPr>
          <w:spacing w:val="39"/>
        </w:rPr>
        <w:t xml:space="preserve"> </w:t>
      </w:r>
      <w:r>
        <w:t>I.K.,</w:t>
      </w:r>
      <w:r>
        <w:rPr>
          <w:spacing w:val="39"/>
        </w:rPr>
        <w:t xml:space="preserve"> </w:t>
      </w:r>
      <w:r>
        <w:t>Tolno,</w:t>
      </w:r>
      <w:r>
        <w:rPr>
          <w:spacing w:val="39"/>
        </w:rPr>
        <w:t xml:space="preserve"> </w:t>
      </w:r>
      <w:r>
        <w:t>R.T.,</w:t>
      </w:r>
      <w:r>
        <w:rPr>
          <w:spacing w:val="39"/>
        </w:rPr>
        <w:t xml:space="preserve"> </w:t>
      </w:r>
      <w:r>
        <w:t>Mahy,</w:t>
      </w:r>
      <w:r>
        <w:rPr>
          <w:spacing w:val="39"/>
        </w:rPr>
        <w:t xml:space="preserve"> </w:t>
      </w:r>
      <w:r>
        <w:t>B.,</w:t>
      </w:r>
      <w:r>
        <w:rPr>
          <w:spacing w:val="39"/>
        </w:rPr>
        <w:t xml:space="preserve"> </w:t>
      </w:r>
      <w:r>
        <w:t>Wagoner, K.D.,</w:t>
      </w:r>
      <w:r>
        <w:rPr>
          <w:spacing w:val="40"/>
        </w:rPr>
        <w:t xml:space="preserve"> </w:t>
      </w:r>
      <w:r>
        <w:t>Ksiazek,</w:t>
      </w:r>
      <w:r>
        <w:rPr>
          <w:spacing w:val="41"/>
        </w:rPr>
        <w:t xml:space="preserve"> </w:t>
      </w:r>
      <w:r>
        <w:t>T.G.,</w:t>
      </w:r>
      <w:r>
        <w:rPr>
          <w:spacing w:val="41"/>
        </w:rPr>
        <w:t xml:space="preserve"> </w:t>
      </w:r>
      <w:r>
        <w:t>Peters,</w:t>
      </w:r>
      <w:r>
        <w:rPr>
          <w:spacing w:val="40"/>
        </w:rPr>
        <w:t xml:space="preserve"> </w:t>
      </w:r>
      <w:r>
        <w:t>C.J.</w:t>
      </w:r>
      <w:r>
        <w:rPr>
          <w:spacing w:val="35"/>
        </w:rPr>
        <w:t xml:space="preserve"> </w:t>
      </w:r>
      <w:r>
        <w:t>and</w:t>
      </w:r>
      <w:r>
        <w:rPr>
          <w:spacing w:val="35"/>
        </w:rPr>
        <w:t xml:space="preserve"> </w:t>
      </w:r>
      <w:r>
        <w:t>Rollin,</w:t>
      </w:r>
      <w:r>
        <w:rPr>
          <w:spacing w:val="41"/>
        </w:rPr>
        <w:t xml:space="preserve"> </w:t>
      </w:r>
      <w:r>
        <w:t>P.E.</w:t>
      </w:r>
      <w:r>
        <w:rPr>
          <w:spacing w:val="35"/>
        </w:rPr>
        <w:t xml:space="preserve"> </w:t>
      </w:r>
      <w:r>
        <w:t>(2001)</w:t>
      </w:r>
      <w:r>
        <w:rPr>
          <w:spacing w:val="35"/>
        </w:rPr>
        <w:t xml:space="preserve"> </w:t>
      </w:r>
      <w:r>
        <w:t>‘Lassa</w:t>
      </w:r>
      <w:r>
        <w:rPr>
          <w:spacing w:val="35"/>
        </w:rPr>
        <w:t xml:space="preserve"> </w:t>
      </w:r>
      <w:r>
        <w:t>fever</w:t>
      </w:r>
      <w:r>
        <w:rPr>
          <w:spacing w:val="35"/>
        </w:rPr>
        <w:t xml:space="preserve"> </w:t>
      </w:r>
      <w:r>
        <w:t>in</w:t>
      </w:r>
      <w:r>
        <w:rPr>
          <w:spacing w:val="35"/>
        </w:rPr>
        <w:t xml:space="preserve"> </w:t>
      </w:r>
      <w:r>
        <w:t>guinea:</w:t>
      </w:r>
      <w:r>
        <w:rPr>
          <w:spacing w:val="78"/>
        </w:rPr>
        <w:t xml:space="preserve"> </w:t>
      </w:r>
      <w:r>
        <w:t>I.</w:t>
      </w:r>
      <w:r>
        <w:rPr>
          <w:spacing w:val="35"/>
        </w:rPr>
        <w:t xml:space="preserve"> </w:t>
      </w:r>
      <w:r>
        <w:t>Epidemiology</w:t>
      </w:r>
      <w:r>
        <w:rPr>
          <w:spacing w:val="35"/>
        </w:rPr>
        <w:t xml:space="preserve"> </w:t>
      </w:r>
      <w:r>
        <w:rPr>
          <w:spacing w:val="-5"/>
        </w:rPr>
        <w:t>of</w:t>
      </w:r>
    </w:p>
    <w:p w14:paraId="473A8888" w14:textId="77777777" w:rsidR="00BF7F12" w:rsidRDefault="00BF7F12">
      <w:pPr>
        <w:spacing w:line="355" w:lineRule="auto"/>
        <w:jc w:val="both"/>
        <w:sectPr w:rsidR="00BF7F12">
          <w:pgSz w:w="12240" w:h="15840"/>
          <w:pgMar w:top="1340" w:right="380" w:bottom="1060" w:left="740" w:header="0" w:footer="733" w:gutter="0"/>
          <w:cols w:space="720"/>
        </w:sectPr>
      </w:pPr>
    </w:p>
    <w:p w14:paraId="2B94A798" w14:textId="77777777" w:rsidR="00BF7F12" w:rsidRDefault="00000000">
      <w:pPr>
        <w:spacing w:before="89"/>
        <w:ind w:left="998"/>
        <w:jc w:val="both"/>
        <w:rPr>
          <w:sz w:val="20"/>
        </w:rPr>
      </w:pPr>
      <w:r>
        <w:rPr>
          <w:w w:val="105"/>
          <w:sz w:val="20"/>
        </w:rPr>
        <w:lastRenderedPageBreak/>
        <w:t>human</w:t>
      </w:r>
      <w:r>
        <w:rPr>
          <w:spacing w:val="-8"/>
          <w:w w:val="105"/>
          <w:sz w:val="20"/>
        </w:rPr>
        <w:t xml:space="preserve"> </w:t>
      </w:r>
      <w:r>
        <w:rPr>
          <w:w w:val="105"/>
          <w:sz w:val="20"/>
        </w:rPr>
        <w:t>disease</w:t>
      </w:r>
      <w:r>
        <w:rPr>
          <w:spacing w:val="-7"/>
          <w:w w:val="105"/>
          <w:sz w:val="20"/>
        </w:rPr>
        <w:t xml:space="preserve"> </w:t>
      </w:r>
      <w:r>
        <w:rPr>
          <w:w w:val="105"/>
          <w:sz w:val="20"/>
        </w:rPr>
        <w:t>and</w:t>
      </w:r>
      <w:r>
        <w:rPr>
          <w:spacing w:val="-8"/>
          <w:w w:val="105"/>
          <w:sz w:val="20"/>
        </w:rPr>
        <w:t xml:space="preserve"> </w:t>
      </w:r>
      <w:r>
        <w:rPr>
          <w:w w:val="105"/>
          <w:sz w:val="20"/>
        </w:rPr>
        <w:t>clinical</w:t>
      </w:r>
      <w:r>
        <w:rPr>
          <w:spacing w:val="-7"/>
          <w:w w:val="105"/>
          <w:sz w:val="20"/>
        </w:rPr>
        <w:t xml:space="preserve"> </w:t>
      </w:r>
      <w:r>
        <w:rPr>
          <w:w w:val="105"/>
          <w:sz w:val="20"/>
        </w:rPr>
        <w:t>observations’,</w:t>
      </w:r>
      <w:r>
        <w:rPr>
          <w:spacing w:val="-7"/>
          <w:w w:val="105"/>
          <w:sz w:val="20"/>
        </w:rPr>
        <w:t xml:space="preserve"> </w:t>
      </w:r>
      <w:r>
        <w:rPr>
          <w:i/>
          <w:w w:val="105"/>
          <w:sz w:val="20"/>
        </w:rPr>
        <w:t>Vector</w:t>
      </w:r>
      <w:r>
        <w:rPr>
          <w:i/>
          <w:spacing w:val="-5"/>
          <w:w w:val="105"/>
          <w:sz w:val="20"/>
        </w:rPr>
        <w:t xml:space="preserve"> </w:t>
      </w:r>
      <w:r>
        <w:rPr>
          <w:i/>
          <w:w w:val="105"/>
          <w:sz w:val="20"/>
        </w:rPr>
        <w:t>Borne</w:t>
      </w:r>
      <w:r>
        <w:rPr>
          <w:i/>
          <w:spacing w:val="-4"/>
          <w:w w:val="105"/>
          <w:sz w:val="20"/>
        </w:rPr>
        <w:t xml:space="preserve"> </w:t>
      </w:r>
      <w:r>
        <w:rPr>
          <w:i/>
          <w:w w:val="105"/>
          <w:sz w:val="20"/>
        </w:rPr>
        <w:t>and</w:t>
      </w:r>
      <w:r>
        <w:rPr>
          <w:i/>
          <w:spacing w:val="-4"/>
          <w:w w:val="105"/>
          <w:sz w:val="20"/>
        </w:rPr>
        <w:t xml:space="preserve"> </w:t>
      </w:r>
      <w:r>
        <w:rPr>
          <w:i/>
          <w:w w:val="105"/>
          <w:sz w:val="20"/>
        </w:rPr>
        <w:t>Zoonotic</w:t>
      </w:r>
      <w:r>
        <w:rPr>
          <w:i/>
          <w:spacing w:val="-4"/>
          <w:w w:val="105"/>
          <w:sz w:val="20"/>
        </w:rPr>
        <w:t xml:space="preserve"> </w:t>
      </w:r>
      <w:r>
        <w:rPr>
          <w:i/>
          <w:w w:val="105"/>
          <w:sz w:val="20"/>
        </w:rPr>
        <w:t>Diseases</w:t>
      </w:r>
      <w:r>
        <w:rPr>
          <w:i/>
          <w:spacing w:val="-5"/>
          <w:w w:val="105"/>
          <w:sz w:val="20"/>
        </w:rPr>
        <w:t xml:space="preserve"> </w:t>
      </w:r>
      <w:r>
        <w:rPr>
          <w:i/>
          <w:w w:val="105"/>
          <w:sz w:val="20"/>
        </w:rPr>
        <w:t>(Larchmont,</w:t>
      </w:r>
      <w:r>
        <w:rPr>
          <w:i/>
          <w:spacing w:val="-3"/>
          <w:w w:val="105"/>
          <w:sz w:val="20"/>
        </w:rPr>
        <w:t xml:space="preserve"> </w:t>
      </w:r>
      <w:r>
        <w:rPr>
          <w:i/>
          <w:w w:val="105"/>
          <w:sz w:val="20"/>
        </w:rPr>
        <w:t>N.Y.)</w:t>
      </w:r>
      <w:r>
        <w:rPr>
          <w:w w:val="105"/>
          <w:sz w:val="20"/>
        </w:rPr>
        <w:t>,</w:t>
      </w:r>
      <w:r>
        <w:rPr>
          <w:spacing w:val="-7"/>
          <w:w w:val="105"/>
          <w:sz w:val="20"/>
        </w:rPr>
        <w:t xml:space="preserve"> </w:t>
      </w:r>
      <w:r>
        <w:rPr>
          <w:spacing w:val="-2"/>
          <w:w w:val="105"/>
          <w:sz w:val="20"/>
        </w:rPr>
        <w:t>1(4),</w:t>
      </w:r>
    </w:p>
    <w:p w14:paraId="00EE3210" w14:textId="77777777" w:rsidR="00BF7F12" w:rsidRDefault="00000000">
      <w:pPr>
        <w:pStyle w:val="BodyText"/>
        <w:spacing w:before="129"/>
        <w:ind w:left="998"/>
        <w:jc w:val="both"/>
      </w:pPr>
      <w:bookmarkStart w:id="228" w:name="_bookmark156"/>
      <w:bookmarkEnd w:id="228"/>
      <w:r>
        <w:t>pp.</w:t>
      </w:r>
      <w:r>
        <w:rPr>
          <w:spacing w:val="30"/>
        </w:rPr>
        <w:t xml:space="preserve"> </w:t>
      </w:r>
      <w:r>
        <w:t>269–281.</w:t>
      </w:r>
      <w:r>
        <w:rPr>
          <w:spacing w:val="31"/>
        </w:rPr>
        <w:t xml:space="preserve"> </w:t>
      </w:r>
      <w:r>
        <w:rPr>
          <w:spacing w:val="-2"/>
        </w:rPr>
        <w:t>doi:</w:t>
      </w:r>
      <w:hyperlink r:id="rId91">
        <w:r>
          <w:rPr>
            <w:spacing w:val="-2"/>
          </w:rPr>
          <w:t>10.1089/15303660160025903</w:t>
        </w:r>
      </w:hyperlink>
      <w:r>
        <w:rPr>
          <w:spacing w:val="-2"/>
        </w:rPr>
        <w:t>.</w:t>
      </w:r>
    </w:p>
    <w:p w14:paraId="4D0339FF" w14:textId="77777777" w:rsidR="00BF7F12" w:rsidRDefault="00000000">
      <w:pPr>
        <w:pStyle w:val="BodyText"/>
        <w:spacing w:before="129" w:line="355" w:lineRule="auto"/>
        <w:ind w:left="998" w:right="1019" w:hanging="299"/>
        <w:jc w:val="both"/>
      </w:pPr>
      <w:r>
        <w:t>Beck,</w:t>
      </w:r>
      <w:r>
        <w:rPr>
          <w:spacing w:val="80"/>
        </w:rPr>
        <w:t xml:space="preserve"> </w:t>
      </w:r>
      <w:r>
        <w:t>J.,</w:t>
      </w:r>
      <w:r>
        <w:rPr>
          <w:spacing w:val="80"/>
        </w:rPr>
        <w:t xml:space="preserve"> </w:t>
      </w:r>
      <w:r>
        <w:t>Böller,</w:t>
      </w:r>
      <w:r>
        <w:rPr>
          <w:spacing w:val="80"/>
        </w:rPr>
        <w:t xml:space="preserve"> </w:t>
      </w:r>
      <w:r>
        <w:t>M.,</w:t>
      </w:r>
      <w:r>
        <w:rPr>
          <w:spacing w:val="80"/>
        </w:rPr>
        <w:t xml:space="preserve"> </w:t>
      </w:r>
      <w:r>
        <w:t>Erhardt,</w:t>
      </w:r>
      <w:r>
        <w:rPr>
          <w:spacing w:val="80"/>
        </w:rPr>
        <w:t xml:space="preserve"> </w:t>
      </w:r>
      <w:r>
        <w:t>A.</w:t>
      </w:r>
      <w:r>
        <w:rPr>
          <w:spacing w:val="70"/>
        </w:rPr>
        <w:t xml:space="preserve"> </w:t>
      </w:r>
      <w:r>
        <w:t>and</w:t>
      </w:r>
      <w:r>
        <w:rPr>
          <w:spacing w:val="70"/>
        </w:rPr>
        <w:t xml:space="preserve"> </w:t>
      </w:r>
      <w:r>
        <w:t>Schwanghart,</w:t>
      </w:r>
      <w:r>
        <w:rPr>
          <w:spacing w:val="80"/>
        </w:rPr>
        <w:t xml:space="preserve"> </w:t>
      </w:r>
      <w:r>
        <w:t>W.</w:t>
      </w:r>
      <w:r>
        <w:rPr>
          <w:spacing w:val="70"/>
        </w:rPr>
        <w:t xml:space="preserve"> </w:t>
      </w:r>
      <w:r>
        <w:t>(2014)</w:t>
      </w:r>
      <w:r>
        <w:rPr>
          <w:spacing w:val="70"/>
        </w:rPr>
        <w:t xml:space="preserve"> </w:t>
      </w:r>
      <w:r>
        <w:t>‘Spatial</w:t>
      </w:r>
      <w:r>
        <w:rPr>
          <w:spacing w:val="70"/>
        </w:rPr>
        <w:t xml:space="preserve"> </w:t>
      </w:r>
      <w:r>
        <w:t>bias</w:t>
      </w:r>
      <w:r>
        <w:rPr>
          <w:spacing w:val="70"/>
        </w:rPr>
        <w:t xml:space="preserve"> </w:t>
      </w:r>
      <w:r>
        <w:t>in</w:t>
      </w:r>
      <w:r>
        <w:rPr>
          <w:spacing w:val="70"/>
        </w:rPr>
        <w:t xml:space="preserve"> </w:t>
      </w:r>
      <w:r>
        <w:t>the</w:t>
      </w:r>
      <w:r>
        <w:rPr>
          <w:spacing w:val="70"/>
        </w:rPr>
        <w:t xml:space="preserve"> </w:t>
      </w:r>
      <w:r>
        <w:t>GBIF</w:t>
      </w:r>
      <w:r>
        <w:rPr>
          <w:spacing w:val="70"/>
        </w:rPr>
        <w:t xml:space="preserve"> </w:t>
      </w:r>
      <w:r>
        <w:t xml:space="preserve">database and its effect on modeling species’ geographic distributions’, </w:t>
      </w:r>
      <w:r>
        <w:rPr>
          <w:i/>
        </w:rPr>
        <w:t>Ecological Informatics</w:t>
      </w:r>
      <w:r>
        <w:t>, 19, pp.</w:t>
      </w:r>
      <w:r>
        <w:rPr>
          <w:spacing w:val="40"/>
        </w:rPr>
        <w:t xml:space="preserve"> </w:t>
      </w:r>
      <w:r>
        <w:t xml:space="preserve">10–15. </w:t>
      </w:r>
      <w:bookmarkStart w:id="229" w:name="_bookmark157"/>
      <w:bookmarkEnd w:id="229"/>
      <w:r>
        <w:rPr>
          <w:spacing w:val="-2"/>
        </w:rPr>
        <w:t>doi:</w:t>
      </w:r>
      <w:hyperlink r:id="rId92">
        <w:r>
          <w:rPr>
            <w:spacing w:val="-2"/>
          </w:rPr>
          <w:t>10.1016/j.ecoinf.2013.11.002</w:t>
        </w:r>
      </w:hyperlink>
      <w:r>
        <w:rPr>
          <w:spacing w:val="-2"/>
        </w:rPr>
        <w:t>.</w:t>
      </w:r>
    </w:p>
    <w:p w14:paraId="0FD4CF98" w14:textId="77777777" w:rsidR="00BF7F12" w:rsidRDefault="00000000">
      <w:pPr>
        <w:spacing w:line="355" w:lineRule="auto"/>
        <w:ind w:left="975" w:right="1019" w:hanging="276"/>
        <w:jc w:val="both"/>
        <w:rPr>
          <w:sz w:val="20"/>
        </w:rPr>
      </w:pPr>
      <w:r>
        <w:rPr>
          <w:sz w:val="20"/>
        </w:rPr>
        <w:t>Begon,</w:t>
      </w:r>
      <w:r>
        <w:rPr>
          <w:spacing w:val="40"/>
          <w:sz w:val="20"/>
        </w:rPr>
        <w:t xml:space="preserve"> </w:t>
      </w:r>
      <w:r>
        <w:rPr>
          <w:sz w:val="20"/>
        </w:rPr>
        <w:t>M.,</w:t>
      </w:r>
      <w:r>
        <w:rPr>
          <w:spacing w:val="40"/>
          <w:sz w:val="20"/>
        </w:rPr>
        <w:t xml:space="preserve"> </w:t>
      </w:r>
      <w:r>
        <w:rPr>
          <w:sz w:val="20"/>
        </w:rPr>
        <w:t>Hazel,</w:t>
      </w:r>
      <w:r>
        <w:rPr>
          <w:spacing w:val="40"/>
          <w:sz w:val="20"/>
        </w:rPr>
        <w:t xml:space="preserve"> </w:t>
      </w:r>
      <w:r>
        <w:rPr>
          <w:sz w:val="20"/>
        </w:rPr>
        <w:t>S.M.,</w:t>
      </w:r>
      <w:r>
        <w:rPr>
          <w:spacing w:val="40"/>
          <w:sz w:val="20"/>
        </w:rPr>
        <w:t xml:space="preserve"> </w:t>
      </w:r>
      <w:r>
        <w:rPr>
          <w:sz w:val="20"/>
        </w:rPr>
        <w:t>Baxby,</w:t>
      </w:r>
      <w:r>
        <w:rPr>
          <w:spacing w:val="40"/>
          <w:sz w:val="20"/>
        </w:rPr>
        <w:t xml:space="preserve"> </w:t>
      </w:r>
      <w:r>
        <w:rPr>
          <w:sz w:val="20"/>
        </w:rPr>
        <w:t>D.,</w:t>
      </w:r>
      <w:r>
        <w:rPr>
          <w:spacing w:val="40"/>
          <w:sz w:val="20"/>
        </w:rPr>
        <w:t xml:space="preserve"> </w:t>
      </w:r>
      <w:r>
        <w:rPr>
          <w:sz w:val="20"/>
        </w:rPr>
        <w:t>Bown,</w:t>
      </w:r>
      <w:r>
        <w:rPr>
          <w:spacing w:val="40"/>
          <w:sz w:val="20"/>
        </w:rPr>
        <w:t xml:space="preserve"> </w:t>
      </w:r>
      <w:r>
        <w:rPr>
          <w:sz w:val="20"/>
        </w:rPr>
        <w:t>K.,</w:t>
      </w:r>
      <w:r>
        <w:rPr>
          <w:spacing w:val="40"/>
          <w:sz w:val="20"/>
        </w:rPr>
        <w:t xml:space="preserve"> </w:t>
      </w:r>
      <w:r>
        <w:rPr>
          <w:sz w:val="20"/>
        </w:rPr>
        <w:t>Cavanagh,</w:t>
      </w:r>
      <w:r>
        <w:rPr>
          <w:spacing w:val="40"/>
          <w:sz w:val="20"/>
        </w:rPr>
        <w:t xml:space="preserve"> </w:t>
      </w:r>
      <w:r>
        <w:rPr>
          <w:sz w:val="20"/>
        </w:rPr>
        <w:t>R.,</w:t>
      </w:r>
      <w:r>
        <w:rPr>
          <w:spacing w:val="40"/>
          <w:sz w:val="20"/>
        </w:rPr>
        <w:t xml:space="preserve"> </w:t>
      </w:r>
      <w:r>
        <w:rPr>
          <w:sz w:val="20"/>
        </w:rPr>
        <w:t>Chantrey,</w:t>
      </w:r>
      <w:r>
        <w:rPr>
          <w:spacing w:val="40"/>
          <w:sz w:val="20"/>
        </w:rPr>
        <w:t xml:space="preserve"> </w:t>
      </w:r>
      <w:r>
        <w:rPr>
          <w:sz w:val="20"/>
        </w:rPr>
        <w:t>J.,</w:t>
      </w:r>
      <w:r>
        <w:rPr>
          <w:spacing w:val="40"/>
          <w:sz w:val="20"/>
        </w:rPr>
        <w:t xml:space="preserve"> </w:t>
      </w:r>
      <w:r>
        <w:rPr>
          <w:sz w:val="20"/>
        </w:rPr>
        <w:t>Jones,</w:t>
      </w:r>
      <w:r>
        <w:rPr>
          <w:spacing w:val="40"/>
          <w:sz w:val="20"/>
        </w:rPr>
        <w:t xml:space="preserve"> </w:t>
      </w:r>
      <w:r>
        <w:rPr>
          <w:sz w:val="20"/>
        </w:rPr>
        <w:t>T.</w:t>
      </w:r>
      <w:r>
        <w:rPr>
          <w:spacing w:val="40"/>
          <w:sz w:val="20"/>
        </w:rPr>
        <w:t xml:space="preserve"> </w:t>
      </w:r>
      <w:r>
        <w:rPr>
          <w:sz w:val="20"/>
        </w:rPr>
        <w:t>and</w:t>
      </w:r>
      <w:r>
        <w:rPr>
          <w:spacing w:val="40"/>
          <w:sz w:val="20"/>
        </w:rPr>
        <w:t xml:space="preserve"> </w:t>
      </w:r>
      <w:r>
        <w:rPr>
          <w:sz w:val="20"/>
        </w:rPr>
        <w:t>Bennett,</w:t>
      </w:r>
      <w:r>
        <w:rPr>
          <w:spacing w:val="40"/>
          <w:sz w:val="20"/>
        </w:rPr>
        <w:t xml:space="preserve"> </w:t>
      </w:r>
      <w:r>
        <w:rPr>
          <w:sz w:val="20"/>
        </w:rPr>
        <w:t xml:space="preserve">M. (1999) ‘Transmission dynamics of a zoonotic pathogen within and between wildlife host species’, </w:t>
      </w:r>
      <w:r>
        <w:rPr>
          <w:i/>
          <w:sz w:val="20"/>
        </w:rPr>
        <w:t>Pro- ceedings of the Royal Society of London.</w:t>
      </w:r>
      <w:r>
        <w:rPr>
          <w:i/>
          <w:spacing w:val="40"/>
          <w:sz w:val="20"/>
        </w:rPr>
        <w:t xml:space="preserve"> </w:t>
      </w:r>
      <w:r>
        <w:rPr>
          <w:i/>
          <w:sz w:val="20"/>
        </w:rPr>
        <w:t>Series B: Biological Sciences</w:t>
      </w:r>
      <w:r>
        <w:rPr>
          <w:sz w:val="20"/>
        </w:rPr>
        <w:t>, 266(1432), pp.</w:t>
      </w:r>
      <w:r>
        <w:rPr>
          <w:spacing w:val="40"/>
          <w:sz w:val="20"/>
        </w:rPr>
        <w:t xml:space="preserve"> </w:t>
      </w:r>
      <w:r>
        <w:rPr>
          <w:sz w:val="20"/>
        </w:rPr>
        <w:t xml:space="preserve">1939–1945. </w:t>
      </w:r>
      <w:bookmarkStart w:id="230" w:name="_bookmark158"/>
      <w:bookmarkEnd w:id="230"/>
      <w:r>
        <w:rPr>
          <w:spacing w:val="-2"/>
          <w:sz w:val="20"/>
        </w:rPr>
        <w:t>doi:</w:t>
      </w:r>
      <w:hyperlink r:id="rId93">
        <w:r>
          <w:rPr>
            <w:spacing w:val="-2"/>
            <w:sz w:val="20"/>
          </w:rPr>
          <w:t>10.1098/rspb.1999.0870</w:t>
        </w:r>
      </w:hyperlink>
      <w:r>
        <w:rPr>
          <w:spacing w:val="-2"/>
          <w:sz w:val="20"/>
        </w:rPr>
        <w:t>.</w:t>
      </w:r>
    </w:p>
    <w:p w14:paraId="722CC4FF" w14:textId="77777777" w:rsidR="00BF7F12" w:rsidRDefault="00000000">
      <w:pPr>
        <w:pStyle w:val="BodyText"/>
        <w:spacing w:line="355" w:lineRule="auto"/>
        <w:ind w:left="993" w:right="1019" w:hanging="294"/>
        <w:jc w:val="both"/>
      </w:pPr>
      <w:r>
        <w:t xml:space="preserve">Bellocq, J.G.D., Bryjová, A., Martynov, A.A. and Lavrenchenko, L.A. (2020) ‘Dhati welel virus, the miss- ing mammarenavirus of the widespread mastomys natalensis’, </w:t>
      </w:r>
      <w:r>
        <w:rPr>
          <w:i/>
        </w:rPr>
        <w:t>Journal of Vertebrate Biology</w:t>
      </w:r>
      <w:r>
        <w:t xml:space="preserve">, 69(2), p. </w:t>
      </w:r>
      <w:bookmarkStart w:id="231" w:name="_bookmark159"/>
      <w:bookmarkEnd w:id="231"/>
      <w:r>
        <w:t>20018.1.</w:t>
      </w:r>
      <w:r>
        <w:rPr>
          <w:spacing w:val="40"/>
        </w:rPr>
        <w:t xml:space="preserve"> </w:t>
      </w:r>
      <w:r>
        <w:t>doi:</w:t>
      </w:r>
      <w:hyperlink r:id="rId94">
        <w:r>
          <w:t>10.25225/jvb.20018</w:t>
        </w:r>
      </w:hyperlink>
      <w:r>
        <w:t>.</w:t>
      </w:r>
    </w:p>
    <w:p w14:paraId="3A8E4F1E" w14:textId="77777777" w:rsidR="00BF7F12" w:rsidRDefault="00000000">
      <w:pPr>
        <w:pStyle w:val="BodyText"/>
        <w:spacing w:line="355" w:lineRule="auto"/>
        <w:ind w:left="700" w:right="1030"/>
        <w:jc w:val="right"/>
      </w:pPr>
      <w:r>
        <w:rPr>
          <w:spacing w:val="-2"/>
        </w:rPr>
        <w:t>Benedek,</w:t>
      </w:r>
      <w:r>
        <w:rPr>
          <w:spacing w:val="-9"/>
        </w:rPr>
        <w:t xml:space="preserve"> </w:t>
      </w:r>
      <w:r>
        <w:rPr>
          <w:spacing w:val="-2"/>
        </w:rPr>
        <w:t>A.M.</w:t>
      </w:r>
      <w:r>
        <w:rPr>
          <w:spacing w:val="-10"/>
        </w:rPr>
        <w:t xml:space="preserve"> </w:t>
      </w:r>
      <w:r>
        <w:rPr>
          <w:spacing w:val="-2"/>
        </w:rPr>
        <w:t>and</w:t>
      </w:r>
      <w:r>
        <w:rPr>
          <w:spacing w:val="-11"/>
        </w:rPr>
        <w:t xml:space="preserve"> </w:t>
      </w:r>
      <w:r>
        <w:rPr>
          <w:spacing w:val="-2"/>
        </w:rPr>
        <w:t>Sîrbu,</w:t>
      </w:r>
      <w:r>
        <w:rPr>
          <w:spacing w:val="-7"/>
        </w:rPr>
        <w:t xml:space="preserve"> </w:t>
      </w:r>
      <w:r>
        <w:rPr>
          <w:spacing w:val="-2"/>
        </w:rPr>
        <w:t>I.</w:t>
      </w:r>
      <w:r>
        <w:rPr>
          <w:spacing w:val="-11"/>
        </w:rPr>
        <w:t xml:space="preserve"> </w:t>
      </w:r>
      <w:r>
        <w:rPr>
          <w:spacing w:val="-2"/>
        </w:rPr>
        <w:t>(2018)</w:t>
      </w:r>
      <w:r>
        <w:rPr>
          <w:spacing w:val="-10"/>
        </w:rPr>
        <w:t xml:space="preserve"> </w:t>
      </w:r>
      <w:r>
        <w:rPr>
          <w:spacing w:val="-2"/>
        </w:rPr>
        <w:t>‘Responses</w:t>
      </w:r>
      <w:r>
        <w:rPr>
          <w:spacing w:val="-11"/>
        </w:rPr>
        <w:t xml:space="preserve"> </w:t>
      </w:r>
      <w:r>
        <w:rPr>
          <w:spacing w:val="-2"/>
        </w:rPr>
        <w:t>of</w:t>
      </w:r>
      <w:r>
        <w:rPr>
          <w:spacing w:val="-10"/>
        </w:rPr>
        <w:t xml:space="preserve"> </w:t>
      </w:r>
      <w:r>
        <w:rPr>
          <w:spacing w:val="-2"/>
        </w:rPr>
        <w:t>small</w:t>
      </w:r>
      <w:r>
        <w:rPr>
          <w:spacing w:val="-11"/>
        </w:rPr>
        <w:t xml:space="preserve"> </w:t>
      </w:r>
      <w:r>
        <w:rPr>
          <w:spacing w:val="-2"/>
        </w:rPr>
        <w:t>mammal</w:t>
      </w:r>
      <w:r>
        <w:rPr>
          <w:spacing w:val="-10"/>
        </w:rPr>
        <w:t xml:space="preserve"> </w:t>
      </w:r>
      <w:r>
        <w:rPr>
          <w:spacing w:val="-2"/>
        </w:rPr>
        <w:t>communities</w:t>
      </w:r>
      <w:r>
        <w:rPr>
          <w:spacing w:val="-11"/>
        </w:rPr>
        <w:t xml:space="preserve"> </w:t>
      </w:r>
      <w:r>
        <w:rPr>
          <w:spacing w:val="-2"/>
        </w:rPr>
        <w:t>to</w:t>
      </w:r>
      <w:r>
        <w:rPr>
          <w:spacing w:val="-10"/>
        </w:rPr>
        <w:t xml:space="preserve"> </w:t>
      </w:r>
      <w:r>
        <w:rPr>
          <w:spacing w:val="-2"/>
        </w:rPr>
        <w:t>environment</w:t>
      </w:r>
      <w:r>
        <w:rPr>
          <w:spacing w:val="-11"/>
        </w:rPr>
        <w:t xml:space="preserve"> </w:t>
      </w:r>
      <w:r>
        <w:rPr>
          <w:spacing w:val="-2"/>
        </w:rPr>
        <w:t>and</w:t>
      </w:r>
      <w:r>
        <w:rPr>
          <w:spacing w:val="-10"/>
        </w:rPr>
        <w:t xml:space="preserve"> </w:t>
      </w:r>
      <w:r>
        <w:rPr>
          <w:spacing w:val="-2"/>
        </w:rPr>
        <w:t xml:space="preserve">agriculture </w:t>
      </w:r>
      <w:bookmarkStart w:id="232" w:name="_bookmark160"/>
      <w:bookmarkEnd w:id="232"/>
      <w:r>
        <w:t xml:space="preserve">in a rural mosaic landscape’, </w:t>
      </w:r>
      <w:r>
        <w:rPr>
          <w:i/>
        </w:rPr>
        <w:t>Mammalian Biology</w:t>
      </w:r>
      <w:r>
        <w:t>, 90(1), pp.</w:t>
      </w:r>
      <w:r>
        <w:rPr>
          <w:spacing w:val="40"/>
        </w:rPr>
        <w:t xml:space="preserve"> </w:t>
      </w:r>
      <w:r>
        <w:t>55–65.</w:t>
      </w:r>
      <w:r>
        <w:rPr>
          <w:spacing w:val="40"/>
        </w:rPr>
        <w:t xml:space="preserve"> </w:t>
      </w:r>
      <w:r>
        <w:t>doi:</w:t>
      </w:r>
      <w:hyperlink r:id="rId95">
        <w:r>
          <w:t>10.1016/j.mambio.2018.02.008</w:t>
        </w:r>
      </w:hyperlink>
      <w:r>
        <w:t>. Benjamin,</w:t>
      </w:r>
      <w:r>
        <w:rPr>
          <w:spacing w:val="34"/>
        </w:rPr>
        <w:t xml:space="preserve"> </w:t>
      </w:r>
      <w:r>
        <w:t>D.J.,</w:t>
      </w:r>
      <w:r>
        <w:rPr>
          <w:spacing w:val="35"/>
        </w:rPr>
        <w:t xml:space="preserve"> </w:t>
      </w:r>
      <w:r>
        <w:t>Berger,</w:t>
      </w:r>
      <w:r>
        <w:rPr>
          <w:spacing w:val="35"/>
        </w:rPr>
        <w:t xml:space="preserve"> </w:t>
      </w:r>
      <w:r>
        <w:t>J.O.,</w:t>
      </w:r>
      <w:r>
        <w:rPr>
          <w:spacing w:val="35"/>
        </w:rPr>
        <w:t xml:space="preserve"> </w:t>
      </w:r>
      <w:r>
        <w:t>Johannesson,</w:t>
      </w:r>
      <w:r>
        <w:rPr>
          <w:spacing w:val="35"/>
        </w:rPr>
        <w:t xml:space="preserve"> </w:t>
      </w:r>
      <w:r>
        <w:t>M.,</w:t>
      </w:r>
      <w:r>
        <w:rPr>
          <w:spacing w:val="34"/>
        </w:rPr>
        <w:t xml:space="preserve"> </w:t>
      </w:r>
      <w:r>
        <w:t>Nosek,</w:t>
      </w:r>
      <w:r>
        <w:rPr>
          <w:spacing w:val="35"/>
        </w:rPr>
        <w:t xml:space="preserve"> </w:t>
      </w:r>
      <w:r>
        <w:t>B.A.,</w:t>
      </w:r>
      <w:r>
        <w:rPr>
          <w:spacing w:val="35"/>
        </w:rPr>
        <w:t xml:space="preserve"> </w:t>
      </w:r>
      <w:r>
        <w:t>Wagenmakers,</w:t>
      </w:r>
      <w:r>
        <w:rPr>
          <w:spacing w:val="34"/>
        </w:rPr>
        <w:t xml:space="preserve"> </w:t>
      </w:r>
      <w:r>
        <w:t>E.-J.,</w:t>
      </w:r>
      <w:r>
        <w:rPr>
          <w:spacing w:val="35"/>
        </w:rPr>
        <w:t xml:space="preserve"> </w:t>
      </w:r>
      <w:r>
        <w:t>Berk,</w:t>
      </w:r>
      <w:r>
        <w:rPr>
          <w:spacing w:val="34"/>
        </w:rPr>
        <w:t xml:space="preserve"> </w:t>
      </w:r>
      <w:r>
        <w:t>R.,</w:t>
      </w:r>
      <w:r>
        <w:rPr>
          <w:spacing w:val="35"/>
        </w:rPr>
        <w:t xml:space="preserve"> </w:t>
      </w:r>
      <w:r>
        <w:t>Bollen,</w:t>
      </w:r>
      <w:r>
        <w:rPr>
          <w:spacing w:val="35"/>
        </w:rPr>
        <w:t xml:space="preserve"> </w:t>
      </w:r>
      <w:r>
        <w:t>K.A., Brembs, B., Brown, L., Camerer, C., Cesarini, D., Chambers, C.D., Clyde, M., Cook, T.D., De Boeck, P., Dienes,</w:t>
      </w:r>
      <w:r>
        <w:rPr>
          <w:spacing w:val="24"/>
        </w:rPr>
        <w:t xml:space="preserve"> </w:t>
      </w:r>
      <w:r>
        <w:t>Z.,</w:t>
      </w:r>
      <w:r>
        <w:rPr>
          <w:spacing w:val="24"/>
        </w:rPr>
        <w:t xml:space="preserve"> </w:t>
      </w:r>
      <w:r>
        <w:t>Dreber,</w:t>
      </w:r>
      <w:r>
        <w:rPr>
          <w:spacing w:val="24"/>
        </w:rPr>
        <w:t xml:space="preserve"> </w:t>
      </w:r>
      <w:r>
        <w:t>A.,</w:t>
      </w:r>
      <w:r>
        <w:rPr>
          <w:spacing w:val="24"/>
        </w:rPr>
        <w:t xml:space="preserve"> </w:t>
      </w:r>
      <w:r>
        <w:t>Easwaran,</w:t>
      </w:r>
      <w:r>
        <w:rPr>
          <w:spacing w:val="24"/>
        </w:rPr>
        <w:t xml:space="preserve"> </w:t>
      </w:r>
      <w:r>
        <w:t>K.,</w:t>
      </w:r>
      <w:r>
        <w:rPr>
          <w:spacing w:val="24"/>
        </w:rPr>
        <w:t xml:space="preserve"> </w:t>
      </w:r>
      <w:r>
        <w:t>Efferson,</w:t>
      </w:r>
      <w:r>
        <w:rPr>
          <w:spacing w:val="24"/>
        </w:rPr>
        <w:t xml:space="preserve"> </w:t>
      </w:r>
      <w:r>
        <w:t>C.,</w:t>
      </w:r>
      <w:r>
        <w:rPr>
          <w:spacing w:val="24"/>
        </w:rPr>
        <w:t xml:space="preserve"> </w:t>
      </w:r>
      <w:r>
        <w:t>Fehr,</w:t>
      </w:r>
      <w:r>
        <w:rPr>
          <w:spacing w:val="24"/>
        </w:rPr>
        <w:t xml:space="preserve"> </w:t>
      </w:r>
      <w:r>
        <w:t>E.,</w:t>
      </w:r>
      <w:r>
        <w:rPr>
          <w:spacing w:val="24"/>
        </w:rPr>
        <w:t xml:space="preserve"> </w:t>
      </w:r>
      <w:r>
        <w:t>Fidler,</w:t>
      </w:r>
      <w:r>
        <w:rPr>
          <w:spacing w:val="24"/>
        </w:rPr>
        <w:t xml:space="preserve"> </w:t>
      </w:r>
      <w:r>
        <w:t>F.,</w:t>
      </w:r>
      <w:r>
        <w:rPr>
          <w:spacing w:val="24"/>
        </w:rPr>
        <w:t xml:space="preserve"> </w:t>
      </w:r>
      <w:r>
        <w:t>Field,</w:t>
      </w:r>
      <w:r>
        <w:rPr>
          <w:spacing w:val="24"/>
        </w:rPr>
        <w:t xml:space="preserve"> </w:t>
      </w:r>
      <w:r>
        <w:t>A.P.,</w:t>
      </w:r>
      <w:r>
        <w:rPr>
          <w:spacing w:val="24"/>
        </w:rPr>
        <w:t xml:space="preserve"> </w:t>
      </w:r>
      <w:r>
        <w:t>Forster,</w:t>
      </w:r>
      <w:r>
        <w:rPr>
          <w:spacing w:val="24"/>
        </w:rPr>
        <w:t xml:space="preserve"> </w:t>
      </w:r>
      <w:r>
        <w:t>M.,</w:t>
      </w:r>
      <w:r>
        <w:rPr>
          <w:spacing w:val="24"/>
        </w:rPr>
        <w:t xml:space="preserve"> </w:t>
      </w:r>
      <w:r>
        <w:t>George, E.I.,</w:t>
      </w:r>
      <w:r>
        <w:rPr>
          <w:spacing w:val="40"/>
        </w:rPr>
        <w:t xml:space="preserve"> </w:t>
      </w:r>
      <w:r>
        <w:t>Gonzalez,</w:t>
      </w:r>
      <w:r>
        <w:rPr>
          <w:spacing w:val="40"/>
        </w:rPr>
        <w:t xml:space="preserve"> </w:t>
      </w:r>
      <w:r>
        <w:t>R.,</w:t>
      </w:r>
      <w:r>
        <w:rPr>
          <w:spacing w:val="40"/>
        </w:rPr>
        <w:t xml:space="preserve"> </w:t>
      </w:r>
      <w:r>
        <w:t>Goodman,</w:t>
      </w:r>
      <w:r>
        <w:rPr>
          <w:spacing w:val="40"/>
        </w:rPr>
        <w:t xml:space="preserve"> </w:t>
      </w:r>
      <w:r>
        <w:t>S.,</w:t>
      </w:r>
      <w:r>
        <w:rPr>
          <w:spacing w:val="40"/>
        </w:rPr>
        <w:t xml:space="preserve"> </w:t>
      </w:r>
      <w:r>
        <w:t>Green,</w:t>
      </w:r>
      <w:r>
        <w:rPr>
          <w:spacing w:val="40"/>
        </w:rPr>
        <w:t xml:space="preserve"> </w:t>
      </w:r>
      <w:r>
        <w:t>E.,</w:t>
      </w:r>
      <w:r>
        <w:rPr>
          <w:spacing w:val="40"/>
        </w:rPr>
        <w:t xml:space="preserve"> </w:t>
      </w:r>
      <w:r>
        <w:t>Green,</w:t>
      </w:r>
      <w:r>
        <w:rPr>
          <w:spacing w:val="40"/>
        </w:rPr>
        <w:t xml:space="preserve"> </w:t>
      </w:r>
      <w:r>
        <w:t>D.P.,</w:t>
      </w:r>
      <w:r>
        <w:rPr>
          <w:spacing w:val="40"/>
        </w:rPr>
        <w:t xml:space="preserve"> </w:t>
      </w:r>
      <w:r>
        <w:t>Greenwald,</w:t>
      </w:r>
      <w:r>
        <w:rPr>
          <w:spacing w:val="40"/>
        </w:rPr>
        <w:t xml:space="preserve"> </w:t>
      </w:r>
      <w:r>
        <w:t>A.G.,</w:t>
      </w:r>
      <w:r>
        <w:rPr>
          <w:spacing w:val="40"/>
        </w:rPr>
        <w:t xml:space="preserve"> </w:t>
      </w:r>
      <w:r>
        <w:t>Hadfield,</w:t>
      </w:r>
      <w:r>
        <w:rPr>
          <w:spacing w:val="40"/>
        </w:rPr>
        <w:t xml:space="preserve"> </w:t>
      </w:r>
      <w:r>
        <w:t>J.D.,</w:t>
      </w:r>
      <w:r>
        <w:rPr>
          <w:spacing w:val="40"/>
        </w:rPr>
        <w:t xml:space="preserve"> </w:t>
      </w:r>
      <w:r>
        <w:t>Hedges, L.V.,</w:t>
      </w:r>
      <w:r>
        <w:rPr>
          <w:spacing w:val="31"/>
        </w:rPr>
        <w:t xml:space="preserve"> </w:t>
      </w:r>
      <w:r>
        <w:t>Held,</w:t>
      </w:r>
      <w:r>
        <w:rPr>
          <w:spacing w:val="33"/>
        </w:rPr>
        <w:t xml:space="preserve"> </w:t>
      </w:r>
      <w:r>
        <w:t>L.,</w:t>
      </w:r>
      <w:r>
        <w:rPr>
          <w:spacing w:val="33"/>
        </w:rPr>
        <w:t xml:space="preserve"> </w:t>
      </w:r>
      <w:r>
        <w:t>Hua</w:t>
      </w:r>
      <w:r>
        <w:rPr>
          <w:spacing w:val="31"/>
        </w:rPr>
        <w:t xml:space="preserve"> </w:t>
      </w:r>
      <w:r>
        <w:t>Ho,</w:t>
      </w:r>
      <w:r>
        <w:rPr>
          <w:spacing w:val="31"/>
        </w:rPr>
        <w:t xml:space="preserve"> </w:t>
      </w:r>
      <w:r>
        <w:t>T.,</w:t>
      </w:r>
      <w:r>
        <w:rPr>
          <w:spacing w:val="33"/>
        </w:rPr>
        <w:t xml:space="preserve"> </w:t>
      </w:r>
      <w:r>
        <w:t>Hoijtink,</w:t>
      </w:r>
      <w:r>
        <w:rPr>
          <w:spacing w:val="33"/>
        </w:rPr>
        <w:t xml:space="preserve"> </w:t>
      </w:r>
      <w:r>
        <w:t>H.,</w:t>
      </w:r>
      <w:r>
        <w:rPr>
          <w:spacing w:val="33"/>
        </w:rPr>
        <w:t xml:space="preserve"> </w:t>
      </w:r>
      <w:r>
        <w:t>Hruschka,</w:t>
      </w:r>
      <w:r>
        <w:rPr>
          <w:spacing w:val="31"/>
        </w:rPr>
        <w:t xml:space="preserve"> </w:t>
      </w:r>
      <w:r>
        <w:t>D.J.,</w:t>
      </w:r>
      <w:r>
        <w:rPr>
          <w:spacing w:val="33"/>
        </w:rPr>
        <w:t xml:space="preserve"> </w:t>
      </w:r>
      <w:r>
        <w:t>Imai,</w:t>
      </w:r>
      <w:r>
        <w:rPr>
          <w:spacing w:val="33"/>
        </w:rPr>
        <w:t xml:space="preserve"> </w:t>
      </w:r>
      <w:r>
        <w:t>K.,</w:t>
      </w:r>
      <w:r>
        <w:rPr>
          <w:spacing w:val="33"/>
        </w:rPr>
        <w:t xml:space="preserve"> </w:t>
      </w:r>
      <w:r>
        <w:t>Imbens,</w:t>
      </w:r>
      <w:r>
        <w:rPr>
          <w:spacing w:val="33"/>
        </w:rPr>
        <w:t xml:space="preserve"> </w:t>
      </w:r>
      <w:r>
        <w:t>G.,</w:t>
      </w:r>
      <w:r>
        <w:rPr>
          <w:spacing w:val="33"/>
        </w:rPr>
        <w:t xml:space="preserve"> </w:t>
      </w:r>
      <w:r>
        <w:t>Ioannidis,</w:t>
      </w:r>
      <w:r>
        <w:rPr>
          <w:spacing w:val="33"/>
        </w:rPr>
        <w:t xml:space="preserve"> </w:t>
      </w:r>
      <w:r>
        <w:t>J.P.A.,</w:t>
      </w:r>
      <w:r>
        <w:rPr>
          <w:spacing w:val="31"/>
        </w:rPr>
        <w:t xml:space="preserve"> </w:t>
      </w:r>
      <w:r>
        <w:t>Jeon,</w:t>
      </w:r>
    </w:p>
    <w:p w14:paraId="007DFBB5" w14:textId="77777777" w:rsidR="00BF7F12" w:rsidRDefault="00000000">
      <w:pPr>
        <w:pStyle w:val="BodyText"/>
        <w:spacing w:line="355" w:lineRule="auto"/>
        <w:ind w:left="998" w:right="1019"/>
        <w:jc w:val="both"/>
      </w:pPr>
      <w:r>
        <w:rPr>
          <w:w w:val="105"/>
        </w:rPr>
        <w:t xml:space="preserve">M., Jones, J.H., Kirchler, M., Laibson, D., List, J., Little, R., Lupia, A., Machery, E., Maxwell, S.E., </w:t>
      </w:r>
      <w:r>
        <w:t>McCarthy,</w:t>
      </w:r>
      <w:r>
        <w:rPr>
          <w:spacing w:val="-5"/>
        </w:rPr>
        <w:t xml:space="preserve"> </w:t>
      </w:r>
      <w:r>
        <w:t>M.,</w:t>
      </w:r>
      <w:r>
        <w:rPr>
          <w:spacing w:val="-5"/>
        </w:rPr>
        <w:t xml:space="preserve"> </w:t>
      </w:r>
      <w:r>
        <w:t>Moore,</w:t>
      </w:r>
      <w:r>
        <w:rPr>
          <w:spacing w:val="-5"/>
        </w:rPr>
        <w:t xml:space="preserve"> </w:t>
      </w:r>
      <w:r>
        <w:t>D.A.,</w:t>
      </w:r>
      <w:r>
        <w:rPr>
          <w:spacing w:val="-5"/>
        </w:rPr>
        <w:t xml:space="preserve"> </w:t>
      </w:r>
      <w:r>
        <w:t>Morgan,</w:t>
      </w:r>
      <w:r>
        <w:rPr>
          <w:spacing w:val="-5"/>
        </w:rPr>
        <w:t xml:space="preserve"> </w:t>
      </w:r>
      <w:r>
        <w:t>S.L.,</w:t>
      </w:r>
      <w:r>
        <w:rPr>
          <w:spacing w:val="-5"/>
        </w:rPr>
        <w:t xml:space="preserve"> </w:t>
      </w:r>
      <w:r>
        <w:t>Munafó,</w:t>
      </w:r>
      <w:r>
        <w:rPr>
          <w:spacing w:val="-5"/>
        </w:rPr>
        <w:t xml:space="preserve"> </w:t>
      </w:r>
      <w:r>
        <w:t>M.,</w:t>
      </w:r>
      <w:r>
        <w:rPr>
          <w:spacing w:val="-5"/>
        </w:rPr>
        <w:t xml:space="preserve"> </w:t>
      </w:r>
      <w:r>
        <w:t>Nakagawa,</w:t>
      </w:r>
      <w:r>
        <w:rPr>
          <w:spacing w:val="-5"/>
        </w:rPr>
        <w:t xml:space="preserve"> </w:t>
      </w:r>
      <w:r>
        <w:t>S.,</w:t>
      </w:r>
      <w:r>
        <w:rPr>
          <w:spacing w:val="-5"/>
        </w:rPr>
        <w:t xml:space="preserve"> </w:t>
      </w:r>
      <w:r>
        <w:t>Nyhan,</w:t>
      </w:r>
      <w:r>
        <w:rPr>
          <w:spacing w:val="-5"/>
        </w:rPr>
        <w:t xml:space="preserve"> </w:t>
      </w:r>
      <w:r>
        <w:t>B.,</w:t>
      </w:r>
      <w:r>
        <w:rPr>
          <w:spacing w:val="-5"/>
        </w:rPr>
        <w:t xml:space="preserve"> </w:t>
      </w:r>
      <w:r>
        <w:t>Parker,</w:t>
      </w:r>
      <w:r>
        <w:rPr>
          <w:spacing w:val="-5"/>
        </w:rPr>
        <w:t xml:space="preserve"> </w:t>
      </w:r>
      <w:r>
        <w:t>T.H.,</w:t>
      </w:r>
      <w:r>
        <w:rPr>
          <w:spacing w:val="-5"/>
        </w:rPr>
        <w:t xml:space="preserve"> </w:t>
      </w:r>
      <w:r>
        <w:t xml:space="preserve">Pericchi, </w:t>
      </w:r>
      <w:r>
        <w:rPr>
          <w:spacing w:val="-2"/>
          <w:w w:val="105"/>
        </w:rPr>
        <w:t>L.,</w:t>
      </w:r>
      <w:r>
        <w:rPr>
          <w:spacing w:val="-6"/>
          <w:w w:val="105"/>
        </w:rPr>
        <w:t xml:space="preserve"> </w:t>
      </w:r>
      <w:r>
        <w:rPr>
          <w:spacing w:val="-2"/>
          <w:w w:val="105"/>
        </w:rPr>
        <w:t>Perugini,</w:t>
      </w:r>
      <w:r>
        <w:rPr>
          <w:spacing w:val="-6"/>
          <w:w w:val="105"/>
        </w:rPr>
        <w:t xml:space="preserve"> </w:t>
      </w:r>
      <w:r>
        <w:rPr>
          <w:spacing w:val="-2"/>
          <w:w w:val="105"/>
        </w:rPr>
        <w:t>M.,</w:t>
      </w:r>
      <w:r>
        <w:rPr>
          <w:spacing w:val="-6"/>
          <w:w w:val="105"/>
        </w:rPr>
        <w:t xml:space="preserve"> </w:t>
      </w:r>
      <w:r>
        <w:rPr>
          <w:spacing w:val="-2"/>
          <w:w w:val="105"/>
        </w:rPr>
        <w:t>Rouder,</w:t>
      </w:r>
      <w:r>
        <w:rPr>
          <w:spacing w:val="-5"/>
          <w:w w:val="105"/>
        </w:rPr>
        <w:t xml:space="preserve"> </w:t>
      </w:r>
      <w:r>
        <w:rPr>
          <w:spacing w:val="-2"/>
          <w:w w:val="105"/>
        </w:rPr>
        <w:t>J.,</w:t>
      </w:r>
      <w:r>
        <w:rPr>
          <w:spacing w:val="-6"/>
          <w:w w:val="105"/>
        </w:rPr>
        <w:t xml:space="preserve"> </w:t>
      </w:r>
      <w:r>
        <w:rPr>
          <w:spacing w:val="-2"/>
          <w:w w:val="105"/>
        </w:rPr>
        <w:t>Rousseau,</w:t>
      </w:r>
      <w:r>
        <w:rPr>
          <w:spacing w:val="-6"/>
          <w:w w:val="105"/>
        </w:rPr>
        <w:t xml:space="preserve"> </w:t>
      </w:r>
      <w:r>
        <w:rPr>
          <w:spacing w:val="-2"/>
          <w:w w:val="105"/>
        </w:rPr>
        <w:t>J.,</w:t>
      </w:r>
      <w:r>
        <w:rPr>
          <w:spacing w:val="-5"/>
          <w:w w:val="105"/>
        </w:rPr>
        <w:t xml:space="preserve"> </w:t>
      </w:r>
      <w:r>
        <w:rPr>
          <w:spacing w:val="-2"/>
          <w:w w:val="105"/>
        </w:rPr>
        <w:t>Savalei,</w:t>
      </w:r>
      <w:r>
        <w:rPr>
          <w:spacing w:val="-6"/>
          <w:w w:val="105"/>
        </w:rPr>
        <w:t xml:space="preserve"> </w:t>
      </w:r>
      <w:r>
        <w:rPr>
          <w:spacing w:val="-2"/>
          <w:w w:val="105"/>
        </w:rPr>
        <w:t>V.,</w:t>
      </w:r>
      <w:r>
        <w:rPr>
          <w:spacing w:val="-6"/>
          <w:w w:val="105"/>
        </w:rPr>
        <w:t xml:space="preserve"> </w:t>
      </w:r>
      <w:r>
        <w:rPr>
          <w:spacing w:val="-2"/>
          <w:w w:val="105"/>
        </w:rPr>
        <w:t>Schönbrodt,</w:t>
      </w:r>
      <w:r>
        <w:rPr>
          <w:spacing w:val="-5"/>
          <w:w w:val="105"/>
        </w:rPr>
        <w:t xml:space="preserve"> </w:t>
      </w:r>
      <w:r>
        <w:rPr>
          <w:spacing w:val="-2"/>
          <w:w w:val="105"/>
        </w:rPr>
        <w:t>F.D.,</w:t>
      </w:r>
      <w:r>
        <w:rPr>
          <w:spacing w:val="-6"/>
          <w:w w:val="105"/>
        </w:rPr>
        <w:t xml:space="preserve"> </w:t>
      </w:r>
      <w:r>
        <w:rPr>
          <w:spacing w:val="-2"/>
          <w:w w:val="105"/>
        </w:rPr>
        <w:t>Sellke,</w:t>
      </w:r>
      <w:r>
        <w:rPr>
          <w:spacing w:val="-6"/>
          <w:w w:val="105"/>
        </w:rPr>
        <w:t xml:space="preserve"> </w:t>
      </w:r>
      <w:r>
        <w:rPr>
          <w:spacing w:val="-2"/>
          <w:w w:val="105"/>
        </w:rPr>
        <w:t>T.,</w:t>
      </w:r>
      <w:r>
        <w:rPr>
          <w:spacing w:val="-6"/>
          <w:w w:val="105"/>
        </w:rPr>
        <w:t xml:space="preserve"> </w:t>
      </w:r>
      <w:r>
        <w:rPr>
          <w:spacing w:val="-2"/>
          <w:w w:val="105"/>
        </w:rPr>
        <w:t>Sinclair,</w:t>
      </w:r>
      <w:r>
        <w:rPr>
          <w:spacing w:val="-5"/>
          <w:w w:val="105"/>
        </w:rPr>
        <w:t xml:space="preserve"> </w:t>
      </w:r>
      <w:r>
        <w:rPr>
          <w:spacing w:val="-2"/>
          <w:w w:val="105"/>
        </w:rPr>
        <w:t>B.,</w:t>
      </w:r>
      <w:r>
        <w:rPr>
          <w:spacing w:val="-6"/>
          <w:w w:val="105"/>
        </w:rPr>
        <w:t xml:space="preserve"> </w:t>
      </w:r>
      <w:r>
        <w:rPr>
          <w:spacing w:val="-2"/>
          <w:w w:val="105"/>
        </w:rPr>
        <w:t xml:space="preserve">Tingley, </w:t>
      </w:r>
      <w:r>
        <w:rPr>
          <w:w w:val="105"/>
        </w:rPr>
        <w:t>D., Van Zandt, T., Vazire, S., Watts, D.J., Winship, C., Wolpert, R.L., Xie, Y., Young, C., Zinman, J. and</w:t>
      </w:r>
      <w:r>
        <w:rPr>
          <w:spacing w:val="-3"/>
          <w:w w:val="105"/>
        </w:rPr>
        <w:t xml:space="preserve"> </w:t>
      </w:r>
      <w:r>
        <w:rPr>
          <w:w w:val="105"/>
        </w:rPr>
        <w:t>Johnson,</w:t>
      </w:r>
      <w:r>
        <w:rPr>
          <w:spacing w:val="-1"/>
          <w:w w:val="105"/>
        </w:rPr>
        <w:t xml:space="preserve"> </w:t>
      </w:r>
      <w:r>
        <w:rPr>
          <w:w w:val="105"/>
        </w:rPr>
        <w:t>V.E.</w:t>
      </w:r>
      <w:r>
        <w:rPr>
          <w:spacing w:val="-3"/>
          <w:w w:val="105"/>
        </w:rPr>
        <w:t xml:space="preserve"> </w:t>
      </w:r>
      <w:r>
        <w:rPr>
          <w:w w:val="105"/>
        </w:rPr>
        <w:t>(2018)</w:t>
      </w:r>
      <w:r>
        <w:rPr>
          <w:spacing w:val="-3"/>
          <w:w w:val="105"/>
        </w:rPr>
        <w:t xml:space="preserve"> </w:t>
      </w:r>
      <w:r>
        <w:rPr>
          <w:w w:val="105"/>
        </w:rPr>
        <w:t>‘Redefine</w:t>
      </w:r>
      <w:r>
        <w:rPr>
          <w:spacing w:val="-3"/>
          <w:w w:val="105"/>
        </w:rPr>
        <w:t xml:space="preserve"> </w:t>
      </w:r>
      <w:r>
        <w:rPr>
          <w:w w:val="105"/>
        </w:rPr>
        <w:t>statistical</w:t>
      </w:r>
      <w:r>
        <w:rPr>
          <w:spacing w:val="-3"/>
          <w:w w:val="105"/>
        </w:rPr>
        <w:t xml:space="preserve"> </w:t>
      </w:r>
      <w:r>
        <w:rPr>
          <w:w w:val="105"/>
        </w:rPr>
        <w:t>significance’,</w:t>
      </w:r>
      <w:r>
        <w:rPr>
          <w:spacing w:val="-1"/>
          <w:w w:val="105"/>
        </w:rPr>
        <w:t xml:space="preserve"> </w:t>
      </w:r>
      <w:r>
        <w:rPr>
          <w:i/>
          <w:w w:val="105"/>
        </w:rPr>
        <w:t>Nature Human Behaviour</w:t>
      </w:r>
      <w:r>
        <w:rPr>
          <w:w w:val="105"/>
        </w:rPr>
        <w:t>,</w:t>
      </w:r>
      <w:r>
        <w:rPr>
          <w:spacing w:val="-1"/>
          <w:w w:val="105"/>
        </w:rPr>
        <w:t xml:space="preserve"> </w:t>
      </w:r>
      <w:r>
        <w:rPr>
          <w:w w:val="105"/>
        </w:rPr>
        <w:t>2(1),</w:t>
      </w:r>
      <w:r>
        <w:rPr>
          <w:spacing w:val="-1"/>
          <w:w w:val="105"/>
        </w:rPr>
        <w:t xml:space="preserve"> </w:t>
      </w:r>
      <w:r>
        <w:rPr>
          <w:w w:val="105"/>
        </w:rPr>
        <w:t>pp.</w:t>
      </w:r>
      <w:r>
        <w:rPr>
          <w:spacing w:val="27"/>
          <w:w w:val="105"/>
        </w:rPr>
        <w:t xml:space="preserve"> </w:t>
      </w:r>
      <w:r>
        <w:rPr>
          <w:w w:val="105"/>
        </w:rPr>
        <w:t xml:space="preserve">6–10. </w:t>
      </w:r>
      <w:bookmarkStart w:id="233" w:name="_bookmark161"/>
      <w:bookmarkEnd w:id="233"/>
      <w:r>
        <w:rPr>
          <w:spacing w:val="-2"/>
          <w:w w:val="105"/>
        </w:rPr>
        <w:t>doi:</w:t>
      </w:r>
      <w:hyperlink r:id="rId96">
        <w:r>
          <w:rPr>
            <w:spacing w:val="-2"/>
            <w:w w:val="105"/>
          </w:rPr>
          <w:t>10.1038/s41562-017-0189-z</w:t>
        </w:r>
      </w:hyperlink>
      <w:r>
        <w:rPr>
          <w:spacing w:val="-2"/>
          <w:w w:val="105"/>
        </w:rPr>
        <w:t>.</w:t>
      </w:r>
    </w:p>
    <w:p w14:paraId="7C2DFF01" w14:textId="77777777" w:rsidR="00BF7F12" w:rsidRDefault="00000000">
      <w:pPr>
        <w:pStyle w:val="BodyText"/>
        <w:spacing w:line="355" w:lineRule="auto"/>
        <w:ind w:left="960" w:right="1024" w:hanging="261"/>
        <w:jc w:val="both"/>
      </w:pPr>
      <w:r>
        <w:t xml:space="preserve">Berguido, F.J., Bodjo, S.C., Loitsch, A. and Diallo, A. (2016) ‘Specific detection of peste des petits rumi- nants virus antibodies in sheep and goat sera by the luciferase immunoprecipitation system’, </w:t>
      </w:r>
      <w:r>
        <w:rPr>
          <w:i/>
        </w:rPr>
        <w:t xml:space="preserve">Journal of </w:t>
      </w:r>
      <w:bookmarkStart w:id="234" w:name="_bookmark162"/>
      <w:bookmarkEnd w:id="234"/>
      <w:r>
        <w:rPr>
          <w:i/>
        </w:rPr>
        <w:t>Virological Methods</w:t>
      </w:r>
      <w:r>
        <w:t>, 227, pp.</w:t>
      </w:r>
      <w:r>
        <w:rPr>
          <w:spacing w:val="40"/>
        </w:rPr>
        <w:t xml:space="preserve"> </w:t>
      </w:r>
      <w:r>
        <w:t>40–46.</w:t>
      </w:r>
      <w:r>
        <w:rPr>
          <w:spacing w:val="40"/>
        </w:rPr>
        <w:t xml:space="preserve"> </w:t>
      </w:r>
      <w:r>
        <w:t>doi:</w:t>
      </w:r>
      <w:hyperlink r:id="rId97">
        <w:r>
          <w:t>10.1016/j.jviromet.2015.10.008</w:t>
        </w:r>
      </w:hyperlink>
      <w:r>
        <w:t>.</w:t>
      </w:r>
    </w:p>
    <w:p w14:paraId="0B9CC8AC" w14:textId="77777777" w:rsidR="00BF7F12" w:rsidRDefault="00000000">
      <w:pPr>
        <w:pStyle w:val="BodyText"/>
        <w:spacing w:line="355" w:lineRule="auto"/>
        <w:ind w:left="998" w:right="1030" w:hanging="299"/>
        <w:jc w:val="both"/>
      </w:pPr>
      <w:r>
        <w:t>Bernstein, A.S., Ando, A.W., Loch-Temzelides, T., Vale, M.M., Li, B.V., Li, H., Busch, J., Chapman, C.A., Kinnaird, M., Nowak, K., Castro, M.C., Zambrana-Torrelio, C., Ahumada, J.A., Xiao, L., Roehrdanz,</w:t>
      </w:r>
      <w:r>
        <w:rPr>
          <w:spacing w:val="80"/>
        </w:rPr>
        <w:t xml:space="preserve"> </w:t>
      </w:r>
      <w:r>
        <w:t>P.,</w:t>
      </w:r>
      <w:r>
        <w:rPr>
          <w:spacing w:val="17"/>
        </w:rPr>
        <w:t xml:space="preserve"> </w:t>
      </w:r>
      <w:r>
        <w:t>Kaufman,</w:t>
      </w:r>
      <w:r>
        <w:rPr>
          <w:spacing w:val="17"/>
        </w:rPr>
        <w:t xml:space="preserve"> </w:t>
      </w:r>
      <w:r>
        <w:t>L.,</w:t>
      </w:r>
      <w:r>
        <w:rPr>
          <w:spacing w:val="17"/>
        </w:rPr>
        <w:t xml:space="preserve"> </w:t>
      </w:r>
      <w:r>
        <w:t>Hannah,</w:t>
      </w:r>
      <w:r>
        <w:rPr>
          <w:spacing w:val="17"/>
        </w:rPr>
        <w:t xml:space="preserve"> </w:t>
      </w:r>
      <w:r>
        <w:t>L.,</w:t>
      </w:r>
      <w:r>
        <w:rPr>
          <w:spacing w:val="17"/>
        </w:rPr>
        <w:t xml:space="preserve"> </w:t>
      </w:r>
      <w:r>
        <w:t>Daszak,</w:t>
      </w:r>
      <w:r>
        <w:rPr>
          <w:spacing w:val="18"/>
        </w:rPr>
        <w:t xml:space="preserve"> </w:t>
      </w:r>
      <w:r>
        <w:t>P.,</w:t>
      </w:r>
      <w:r>
        <w:rPr>
          <w:spacing w:val="17"/>
        </w:rPr>
        <w:t xml:space="preserve"> </w:t>
      </w:r>
      <w:r>
        <w:t>Pimm,</w:t>
      </w:r>
      <w:r>
        <w:rPr>
          <w:spacing w:val="17"/>
        </w:rPr>
        <w:t xml:space="preserve"> </w:t>
      </w:r>
      <w:r>
        <w:t>S.L.</w:t>
      </w:r>
      <w:r>
        <w:rPr>
          <w:spacing w:val="16"/>
        </w:rPr>
        <w:t xml:space="preserve"> </w:t>
      </w:r>
      <w:r>
        <w:t>and</w:t>
      </w:r>
      <w:r>
        <w:rPr>
          <w:spacing w:val="16"/>
        </w:rPr>
        <w:t xml:space="preserve"> </w:t>
      </w:r>
      <w:r>
        <w:t>Dobson,</w:t>
      </w:r>
      <w:r>
        <w:rPr>
          <w:spacing w:val="17"/>
        </w:rPr>
        <w:t xml:space="preserve"> </w:t>
      </w:r>
      <w:r>
        <w:t>A.P.</w:t>
      </w:r>
      <w:r>
        <w:rPr>
          <w:spacing w:val="16"/>
        </w:rPr>
        <w:t xml:space="preserve"> </w:t>
      </w:r>
      <w:r>
        <w:t>(2022)</w:t>
      </w:r>
      <w:r>
        <w:rPr>
          <w:spacing w:val="16"/>
        </w:rPr>
        <w:t xml:space="preserve"> </w:t>
      </w:r>
      <w:r>
        <w:t>‘The</w:t>
      </w:r>
      <w:r>
        <w:rPr>
          <w:spacing w:val="16"/>
        </w:rPr>
        <w:t xml:space="preserve"> </w:t>
      </w:r>
      <w:r>
        <w:t>costs</w:t>
      </w:r>
      <w:r>
        <w:rPr>
          <w:spacing w:val="16"/>
        </w:rPr>
        <w:t xml:space="preserve"> </w:t>
      </w:r>
      <w:r>
        <w:t>and</w:t>
      </w:r>
      <w:r>
        <w:rPr>
          <w:spacing w:val="16"/>
        </w:rPr>
        <w:t xml:space="preserve"> </w:t>
      </w:r>
      <w:r>
        <w:t xml:space="preserve">benefits </w:t>
      </w:r>
      <w:bookmarkStart w:id="235" w:name="_bookmark163"/>
      <w:bookmarkEnd w:id="235"/>
      <w:r>
        <w:t xml:space="preserve">of primary prevention of zoonotic pandemics’, </w:t>
      </w:r>
      <w:r>
        <w:rPr>
          <w:i/>
        </w:rPr>
        <w:t xml:space="preserve">Science Advances </w:t>
      </w:r>
      <w:r>
        <w:t>[Preprint].</w:t>
      </w:r>
      <w:r>
        <w:rPr>
          <w:spacing w:val="20"/>
        </w:rPr>
        <w:t xml:space="preserve"> </w:t>
      </w:r>
      <w:r>
        <w:t>doi:</w:t>
      </w:r>
      <w:hyperlink r:id="rId98">
        <w:r>
          <w:t>10.1126/sciadv.abl4183</w:t>
        </w:r>
      </w:hyperlink>
      <w:r>
        <w:t>.</w:t>
      </w:r>
    </w:p>
    <w:p w14:paraId="18CB1E84" w14:textId="77777777" w:rsidR="00BF7F12" w:rsidRDefault="00000000">
      <w:pPr>
        <w:pStyle w:val="BodyText"/>
        <w:spacing w:line="267" w:lineRule="exact"/>
        <w:ind w:left="700"/>
        <w:jc w:val="both"/>
      </w:pPr>
      <w:r>
        <w:t>Bhadelia,</w:t>
      </w:r>
      <w:r>
        <w:rPr>
          <w:spacing w:val="1"/>
        </w:rPr>
        <w:t xml:space="preserve"> </w:t>
      </w:r>
      <w:r>
        <w:t>N.</w:t>
      </w:r>
      <w:r>
        <w:rPr>
          <w:spacing w:val="-1"/>
        </w:rPr>
        <w:t xml:space="preserve"> </w:t>
      </w:r>
      <w:r>
        <w:t>(2019)</w:t>
      </w:r>
      <w:r>
        <w:rPr>
          <w:spacing w:val="-1"/>
        </w:rPr>
        <w:t xml:space="preserve"> </w:t>
      </w:r>
      <w:r>
        <w:t>‘Understanding lassa</w:t>
      </w:r>
      <w:r>
        <w:rPr>
          <w:spacing w:val="-1"/>
        </w:rPr>
        <w:t xml:space="preserve"> </w:t>
      </w:r>
      <w:r>
        <w:t>fever’,</w:t>
      </w:r>
      <w:r>
        <w:rPr>
          <w:spacing w:val="1"/>
        </w:rPr>
        <w:t xml:space="preserve"> </w:t>
      </w:r>
      <w:r>
        <w:rPr>
          <w:i/>
        </w:rPr>
        <w:t>Science</w:t>
      </w:r>
      <w:r>
        <w:t>,</w:t>
      </w:r>
      <w:r>
        <w:rPr>
          <w:spacing w:val="1"/>
        </w:rPr>
        <w:t xml:space="preserve"> </w:t>
      </w:r>
      <w:r>
        <w:t>363(6422),</w:t>
      </w:r>
      <w:r>
        <w:rPr>
          <w:spacing w:val="2"/>
        </w:rPr>
        <w:t xml:space="preserve"> </w:t>
      </w:r>
      <w:r>
        <w:t>pp.</w:t>
      </w:r>
      <w:r>
        <w:rPr>
          <w:spacing w:val="25"/>
        </w:rPr>
        <w:t xml:space="preserve"> </w:t>
      </w:r>
      <w:r>
        <w:t>30–30.</w:t>
      </w:r>
      <w:r>
        <w:rPr>
          <w:spacing w:val="24"/>
        </w:rPr>
        <w:t xml:space="preserve"> </w:t>
      </w:r>
      <w:r>
        <w:rPr>
          <w:spacing w:val="-2"/>
        </w:rPr>
        <w:t>doi:</w:t>
      </w:r>
      <w:hyperlink r:id="rId99">
        <w:r>
          <w:rPr>
            <w:spacing w:val="-2"/>
          </w:rPr>
          <w:t>10.1126/science.aav8958</w:t>
        </w:r>
      </w:hyperlink>
      <w:r>
        <w:rPr>
          <w:spacing w:val="-2"/>
        </w:rPr>
        <w:t>.</w:t>
      </w:r>
    </w:p>
    <w:p w14:paraId="435E71FD" w14:textId="77777777" w:rsidR="00BF7F12" w:rsidRDefault="00BF7F12">
      <w:pPr>
        <w:spacing w:line="267" w:lineRule="exact"/>
        <w:jc w:val="both"/>
        <w:sectPr w:rsidR="00BF7F12">
          <w:pgSz w:w="12240" w:h="15840"/>
          <w:pgMar w:top="1340" w:right="380" w:bottom="1060" w:left="740" w:header="0" w:footer="733" w:gutter="0"/>
          <w:cols w:space="720"/>
        </w:sectPr>
      </w:pPr>
    </w:p>
    <w:p w14:paraId="1947CE0E" w14:textId="77777777" w:rsidR="00BF7F12" w:rsidRDefault="00000000">
      <w:pPr>
        <w:pStyle w:val="BodyText"/>
        <w:spacing w:before="89" w:line="355" w:lineRule="auto"/>
        <w:ind w:left="975" w:right="1019" w:hanging="276"/>
        <w:jc w:val="both"/>
      </w:pPr>
      <w:bookmarkStart w:id="236" w:name="_bookmark164"/>
      <w:bookmarkEnd w:id="236"/>
      <w:r>
        <w:lastRenderedPageBreak/>
        <w:t>Boakes, E.H., McGowan, P.J.K., Fuller, R.A., Chang-qing, D., Clark, N.E., O’Connor, K. and Mace, G.M. (2010) ‘Distorted views of biodiversity:</w:t>
      </w:r>
      <w:r>
        <w:rPr>
          <w:spacing w:val="40"/>
        </w:rPr>
        <w:t xml:space="preserve"> </w:t>
      </w:r>
      <w:r>
        <w:t xml:space="preserve">Spatial and temporal bias in species occurrence data’, </w:t>
      </w:r>
      <w:r>
        <w:rPr>
          <w:i/>
        </w:rPr>
        <w:t xml:space="preserve">PLOS </w:t>
      </w:r>
      <w:bookmarkStart w:id="237" w:name="_bookmark165"/>
      <w:bookmarkEnd w:id="237"/>
      <w:r>
        <w:rPr>
          <w:i/>
        </w:rPr>
        <w:t>Biology</w:t>
      </w:r>
      <w:r>
        <w:t>, 8(6), p.</w:t>
      </w:r>
      <w:r>
        <w:rPr>
          <w:spacing w:val="40"/>
        </w:rPr>
        <w:t xml:space="preserve"> </w:t>
      </w:r>
      <w:r>
        <w:t>e1000385.</w:t>
      </w:r>
      <w:r>
        <w:rPr>
          <w:spacing w:val="40"/>
        </w:rPr>
        <w:t xml:space="preserve"> </w:t>
      </w:r>
      <w:r>
        <w:t>doi:</w:t>
      </w:r>
      <w:hyperlink r:id="rId100">
        <w:r>
          <w:t>10.1371/journal.pbio.1000385</w:t>
        </w:r>
      </w:hyperlink>
      <w:r>
        <w:t>.</w:t>
      </w:r>
    </w:p>
    <w:p w14:paraId="72B8AC13" w14:textId="77777777" w:rsidR="00BF7F12" w:rsidRDefault="00000000">
      <w:pPr>
        <w:pStyle w:val="BodyText"/>
        <w:spacing w:line="355" w:lineRule="auto"/>
        <w:ind w:left="987" w:right="1024" w:hanging="288"/>
        <w:jc w:val="both"/>
      </w:pPr>
      <w:r>
        <w:t>Böhm, M., Hutchings, M.R. and White, P.C.L. (2009) ‘Contact networks in a wildlife-livestock host com- munity:</w:t>
      </w:r>
      <w:r>
        <w:rPr>
          <w:spacing w:val="27"/>
        </w:rPr>
        <w:t xml:space="preserve"> </w:t>
      </w:r>
      <w:r>
        <w:t xml:space="preserve">Identifying high-risk individuals in the transmission of bovine TB among badgers and cattle’, </w:t>
      </w:r>
      <w:bookmarkStart w:id="238" w:name="_bookmark166"/>
      <w:bookmarkEnd w:id="238"/>
      <w:r>
        <w:rPr>
          <w:i/>
        </w:rPr>
        <w:t>PLOS ONE</w:t>
      </w:r>
      <w:r>
        <w:t>, 4(4), p.</w:t>
      </w:r>
      <w:r>
        <w:rPr>
          <w:spacing w:val="40"/>
        </w:rPr>
        <w:t xml:space="preserve"> </w:t>
      </w:r>
      <w:r>
        <w:t>e5016.</w:t>
      </w:r>
      <w:r>
        <w:rPr>
          <w:spacing w:val="40"/>
        </w:rPr>
        <w:t xml:space="preserve"> </w:t>
      </w:r>
      <w:r>
        <w:t>doi:</w:t>
      </w:r>
      <w:hyperlink r:id="rId101">
        <w:r>
          <w:t>10.1371/journal.pone.0005016</w:t>
        </w:r>
      </w:hyperlink>
      <w:r>
        <w:t>.</w:t>
      </w:r>
    </w:p>
    <w:p w14:paraId="31AE4F90" w14:textId="77777777" w:rsidR="00BF7F12" w:rsidRDefault="00000000">
      <w:pPr>
        <w:spacing w:line="355" w:lineRule="auto"/>
        <w:ind w:left="983" w:right="1057" w:hanging="284"/>
        <w:jc w:val="both"/>
        <w:rPr>
          <w:sz w:val="20"/>
        </w:rPr>
      </w:pPr>
      <w:r>
        <w:rPr>
          <w:sz w:val="20"/>
        </w:rPr>
        <w:t>Bongaarts,</w:t>
      </w:r>
      <w:r>
        <w:rPr>
          <w:spacing w:val="-3"/>
          <w:sz w:val="20"/>
        </w:rPr>
        <w:t xml:space="preserve"> </w:t>
      </w:r>
      <w:r>
        <w:rPr>
          <w:sz w:val="20"/>
        </w:rPr>
        <w:t>J.</w:t>
      </w:r>
      <w:r>
        <w:rPr>
          <w:spacing w:val="-5"/>
          <w:sz w:val="20"/>
        </w:rPr>
        <w:t xml:space="preserve"> </w:t>
      </w:r>
      <w:r>
        <w:rPr>
          <w:sz w:val="20"/>
        </w:rPr>
        <w:t>(2009)</w:t>
      </w:r>
      <w:r>
        <w:rPr>
          <w:spacing w:val="-5"/>
          <w:sz w:val="20"/>
        </w:rPr>
        <w:t xml:space="preserve"> </w:t>
      </w:r>
      <w:r>
        <w:rPr>
          <w:sz w:val="20"/>
        </w:rPr>
        <w:t>‘Human</w:t>
      </w:r>
      <w:r>
        <w:rPr>
          <w:spacing w:val="-5"/>
          <w:sz w:val="20"/>
        </w:rPr>
        <w:t xml:space="preserve"> </w:t>
      </w:r>
      <w:r>
        <w:rPr>
          <w:sz w:val="20"/>
        </w:rPr>
        <w:t>population</w:t>
      </w:r>
      <w:r>
        <w:rPr>
          <w:spacing w:val="-5"/>
          <w:sz w:val="20"/>
        </w:rPr>
        <w:t xml:space="preserve"> </w:t>
      </w:r>
      <w:r>
        <w:rPr>
          <w:sz w:val="20"/>
        </w:rPr>
        <w:t>growth</w:t>
      </w:r>
      <w:r>
        <w:rPr>
          <w:spacing w:val="-6"/>
          <w:sz w:val="20"/>
        </w:rPr>
        <w:t xml:space="preserve"> </w:t>
      </w:r>
      <w:r>
        <w:rPr>
          <w:sz w:val="20"/>
        </w:rPr>
        <w:t>and</w:t>
      </w:r>
      <w:r>
        <w:rPr>
          <w:spacing w:val="-5"/>
          <w:sz w:val="20"/>
        </w:rPr>
        <w:t xml:space="preserve"> </w:t>
      </w:r>
      <w:r>
        <w:rPr>
          <w:sz w:val="20"/>
        </w:rPr>
        <w:t>the</w:t>
      </w:r>
      <w:r>
        <w:rPr>
          <w:spacing w:val="-5"/>
          <w:sz w:val="20"/>
        </w:rPr>
        <w:t xml:space="preserve"> </w:t>
      </w:r>
      <w:r>
        <w:rPr>
          <w:sz w:val="20"/>
        </w:rPr>
        <w:t>demographic</w:t>
      </w:r>
      <w:r>
        <w:rPr>
          <w:spacing w:val="-5"/>
          <w:sz w:val="20"/>
        </w:rPr>
        <w:t xml:space="preserve"> </w:t>
      </w:r>
      <w:r>
        <w:rPr>
          <w:sz w:val="20"/>
        </w:rPr>
        <w:t>transition’,</w:t>
      </w:r>
      <w:r>
        <w:rPr>
          <w:spacing w:val="-3"/>
          <w:sz w:val="20"/>
        </w:rPr>
        <w:t xml:space="preserve"> </w:t>
      </w:r>
      <w:r>
        <w:rPr>
          <w:i/>
          <w:sz w:val="20"/>
        </w:rPr>
        <w:t>Philosophical</w:t>
      </w:r>
      <w:r>
        <w:rPr>
          <w:i/>
          <w:spacing w:val="-3"/>
          <w:sz w:val="20"/>
        </w:rPr>
        <w:t xml:space="preserve"> </w:t>
      </w:r>
      <w:r>
        <w:rPr>
          <w:i/>
          <w:sz w:val="20"/>
        </w:rPr>
        <w:t xml:space="preserve">Transactions </w:t>
      </w:r>
      <w:bookmarkStart w:id="239" w:name="_bookmark167"/>
      <w:bookmarkEnd w:id="239"/>
      <w:r>
        <w:rPr>
          <w:i/>
          <w:w w:val="105"/>
          <w:sz w:val="20"/>
        </w:rPr>
        <w:t>of the Royal Society B: Biological Sciences</w:t>
      </w:r>
      <w:r>
        <w:rPr>
          <w:w w:val="105"/>
          <w:sz w:val="20"/>
        </w:rPr>
        <w:t>, 364(1532), pp.</w:t>
      </w:r>
      <w:r>
        <w:rPr>
          <w:spacing w:val="40"/>
          <w:w w:val="105"/>
          <w:sz w:val="20"/>
        </w:rPr>
        <w:t xml:space="preserve"> </w:t>
      </w:r>
      <w:r>
        <w:rPr>
          <w:w w:val="105"/>
          <w:sz w:val="20"/>
        </w:rPr>
        <w:t>2985–2990.</w:t>
      </w:r>
      <w:r>
        <w:rPr>
          <w:spacing w:val="40"/>
          <w:w w:val="105"/>
          <w:sz w:val="20"/>
        </w:rPr>
        <w:t xml:space="preserve"> </w:t>
      </w:r>
      <w:r>
        <w:rPr>
          <w:w w:val="105"/>
          <w:sz w:val="20"/>
        </w:rPr>
        <w:t>doi:</w:t>
      </w:r>
      <w:hyperlink r:id="rId102">
        <w:r>
          <w:rPr>
            <w:w w:val="105"/>
            <w:sz w:val="20"/>
          </w:rPr>
          <w:t>10.1098/rstb.2009.0137</w:t>
        </w:r>
      </w:hyperlink>
      <w:r>
        <w:rPr>
          <w:w w:val="105"/>
          <w:sz w:val="20"/>
        </w:rPr>
        <w:t>.</w:t>
      </w:r>
    </w:p>
    <w:p w14:paraId="072F0821" w14:textId="77777777" w:rsidR="00BF7F12" w:rsidRDefault="00000000">
      <w:pPr>
        <w:pStyle w:val="BodyText"/>
        <w:spacing w:line="355" w:lineRule="auto"/>
        <w:ind w:left="984" w:right="1057" w:hanging="285"/>
        <w:jc w:val="both"/>
      </w:pPr>
      <w:r>
        <w:t>Bonner, P.C., Schmidt, W.-P., Belmain, S.R., Oshin, B., Baglole, D. and Borchert, M. (2007) ‘</w:t>
      </w:r>
      <w:hyperlink r:id="rId103">
        <w:r>
          <w:t>Poor housing</w:t>
        </w:r>
      </w:hyperlink>
      <w:r>
        <w:t xml:space="preserve"> </w:t>
      </w:r>
      <w:hyperlink r:id="rId104">
        <w:r>
          <w:t>quality increases risk of rodent infestation and lassa fever in refugee camps of sierra leone</w:t>
        </w:r>
      </w:hyperlink>
      <w:r>
        <w:t xml:space="preserve">’, </w:t>
      </w:r>
      <w:r>
        <w:rPr>
          <w:i/>
        </w:rPr>
        <w:t xml:space="preserve">American </w:t>
      </w:r>
      <w:bookmarkStart w:id="240" w:name="_bookmark168"/>
      <w:bookmarkEnd w:id="240"/>
      <w:r>
        <w:rPr>
          <w:i/>
        </w:rPr>
        <w:t>Journal</w:t>
      </w:r>
      <w:r>
        <w:rPr>
          <w:i/>
          <w:spacing w:val="40"/>
        </w:rPr>
        <w:t xml:space="preserve"> </w:t>
      </w:r>
      <w:r>
        <w:rPr>
          <w:i/>
        </w:rPr>
        <w:t>of</w:t>
      </w:r>
      <w:r>
        <w:rPr>
          <w:i/>
          <w:spacing w:val="40"/>
        </w:rPr>
        <w:t xml:space="preserve"> </w:t>
      </w:r>
      <w:r>
        <w:rPr>
          <w:i/>
        </w:rPr>
        <w:t>Tropical</w:t>
      </w:r>
      <w:r>
        <w:rPr>
          <w:i/>
          <w:spacing w:val="40"/>
        </w:rPr>
        <w:t xml:space="preserve"> </w:t>
      </w:r>
      <w:r>
        <w:rPr>
          <w:i/>
        </w:rPr>
        <w:t>Medicine</w:t>
      </w:r>
      <w:r>
        <w:rPr>
          <w:i/>
          <w:spacing w:val="40"/>
        </w:rPr>
        <w:t xml:space="preserve"> </w:t>
      </w:r>
      <w:r>
        <w:rPr>
          <w:i/>
        </w:rPr>
        <w:t>&amp;</w:t>
      </w:r>
      <w:r>
        <w:rPr>
          <w:i/>
          <w:spacing w:val="40"/>
        </w:rPr>
        <w:t xml:space="preserve"> </w:t>
      </w:r>
      <w:r>
        <w:rPr>
          <w:i/>
        </w:rPr>
        <w:t>Hygiene</w:t>
      </w:r>
      <w:r>
        <w:t>,</w:t>
      </w:r>
      <w:r>
        <w:rPr>
          <w:spacing w:val="40"/>
        </w:rPr>
        <w:t xml:space="preserve"> </w:t>
      </w:r>
      <w:r>
        <w:t>77(1),</w:t>
      </w:r>
      <w:r>
        <w:rPr>
          <w:spacing w:val="40"/>
        </w:rPr>
        <w:t xml:space="preserve"> </w:t>
      </w:r>
      <w:r>
        <w:t>pp.</w:t>
      </w:r>
      <w:r>
        <w:rPr>
          <w:spacing w:val="40"/>
        </w:rPr>
        <w:t xml:space="preserve"> </w:t>
      </w:r>
      <w:r>
        <w:t>169–175.</w:t>
      </w:r>
    </w:p>
    <w:p w14:paraId="32579209" w14:textId="77777777" w:rsidR="00BF7F12" w:rsidRDefault="00000000">
      <w:pPr>
        <w:pStyle w:val="BodyText"/>
        <w:spacing w:line="355" w:lineRule="auto"/>
        <w:ind w:left="984" w:right="1030" w:hanging="285"/>
        <w:jc w:val="both"/>
      </w:pPr>
      <w:r>
        <w:t>Bonwitt, J., Sáez, A.M., Lamin, J., Ansumana, R., Dawson, M., Buanie, J., Lamin, J., Sondufu, D., Borchert, M.,</w:t>
      </w:r>
      <w:r>
        <w:rPr>
          <w:spacing w:val="-7"/>
        </w:rPr>
        <w:t xml:space="preserve"> </w:t>
      </w:r>
      <w:r>
        <w:t>Sahr,</w:t>
      </w:r>
      <w:r>
        <w:rPr>
          <w:spacing w:val="-6"/>
        </w:rPr>
        <w:t xml:space="preserve"> </w:t>
      </w:r>
      <w:r>
        <w:t>F.,</w:t>
      </w:r>
      <w:r>
        <w:rPr>
          <w:spacing w:val="-7"/>
        </w:rPr>
        <w:t xml:space="preserve"> </w:t>
      </w:r>
      <w:r>
        <w:t>Fichet-Calvet,</w:t>
      </w:r>
      <w:r>
        <w:rPr>
          <w:spacing w:val="-7"/>
        </w:rPr>
        <w:t xml:space="preserve"> </w:t>
      </w:r>
      <w:r>
        <w:t>E.</w:t>
      </w:r>
      <w:r>
        <w:rPr>
          <w:spacing w:val="-9"/>
        </w:rPr>
        <w:t xml:space="preserve"> </w:t>
      </w:r>
      <w:r>
        <w:t>and</w:t>
      </w:r>
      <w:r>
        <w:rPr>
          <w:spacing w:val="-9"/>
        </w:rPr>
        <w:t xml:space="preserve"> </w:t>
      </w:r>
      <w:r>
        <w:t>Brown,</w:t>
      </w:r>
      <w:r>
        <w:rPr>
          <w:spacing w:val="-7"/>
        </w:rPr>
        <w:t xml:space="preserve"> </w:t>
      </w:r>
      <w:r>
        <w:t>H.</w:t>
      </w:r>
      <w:r>
        <w:rPr>
          <w:spacing w:val="-9"/>
        </w:rPr>
        <w:t xml:space="preserve"> </w:t>
      </w:r>
      <w:r>
        <w:t>(2017)</w:t>
      </w:r>
      <w:r>
        <w:rPr>
          <w:spacing w:val="-9"/>
        </w:rPr>
        <w:t xml:space="preserve"> </w:t>
      </w:r>
      <w:r>
        <w:t>‘At</w:t>
      </w:r>
      <w:r>
        <w:rPr>
          <w:spacing w:val="-9"/>
        </w:rPr>
        <w:t xml:space="preserve"> </w:t>
      </w:r>
      <w:r>
        <w:t>home</w:t>
      </w:r>
      <w:r>
        <w:rPr>
          <w:spacing w:val="-9"/>
        </w:rPr>
        <w:t xml:space="preserve"> </w:t>
      </w:r>
      <w:r>
        <w:t>with</w:t>
      </w:r>
      <w:r>
        <w:rPr>
          <w:spacing w:val="-9"/>
        </w:rPr>
        <w:t xml:space="preserve"> </w:t>
      </w:r>
      <w:r>
        <w:t>mastomys</w:t>
      </w:r>
      <w:r>
        <w:rPr>
          <w:spacing w:val="-9"/>
        </w:rPr>
        <w:t xml:space="preserve"> </w:t>
      </w:r>
      <w:r>
        <w:t>and</w:t>
      </w:r>
      <w:r>
        <w:rPr>
          <w:spacing w:val="-9"/>
        </w:rPr>
        <w:t xml:space="preserve"> </w:t>
      </w:r>
      <w:r>
        <w:t>rattus:</w:t>
      </w:r>
      <w:r>
        <w:rPr>
          <w:spacing w:val="17"/>
        </w:rPr>
        <w:t xml:space="preserve"> </w:t>
      </w:r>
      <w:r>
        <w:t xml:space="preserve">Human-rodent interactions and potential for primary transmission of lassa virus in domestic spaces’, </w:t>
      </w:r>
      <w:r>
        <w:rPr>
          <w:i/>
        </w:rPr>
        <w:t xml:space="preserve">The American </w:t>
      </w:r>
      <w:bookmarkStart w:id="241" w:name="_bookmark169"/>
      <w:bookmarkEnd w:id="241"/>
      <w:r>
        <w:rPr>
          <w:i/>
        </w:rPr>
        <w:t>Journal</w:t>
      </w:r>
      <w:r>
        <w:rPr>
          <w:i/>
          <w:spacing w:val="40"/>
        </w:rPr>
        <w:t xml:space="preserve"> </w:t>
      </w:r>
      <w:r>
        <w:rPr>
          <w:i/>
        </w:rPr>
        <w:t>of</w:t>
      </w:r>
      <w:r>
        <w:rPr>
          <w:i/>
          <w:spacing w:val="40"/>
        </w:rPr>
        <w:t xml:space="preserve"> </w:t>
      </w:r>
      <w:r>
        <w:rPr>
          <w:i/>
        </w:rPr>
        <w:t>Tropical</w:t>
      </w:r>
      <w:r>
        <w:rPr>
          <w:i/>
          <w:spacing w:val="40"/>
        </w:rPr>
        <w:t xml:space="preserve"> </w:t>
      </w:r>
      <w:r>
        <w:rPr>
          <w:i/>
        </w:rPr>
        <w:t>Medicine</w:t>
      </w:r>
      <w:r>
        <w:rPr>
          <w:i/>
          <w:spacing w:val="40"/>
        </w:rPr>
        <w:t xml:space="preserve"> </w:t>
      </w:r>
      <w:r>
        <w:rPr>
          <w:i/>
        </w:rPr>
        <w:t>and</w:t>
      </w:r>
      <w:r>
        <w:rPr>
          <w:i/>
          <w:spacing w:val="40"/>
        </w:rPr>
        <w:t xml:space="preserve"> </w:t>
      </w:r>
      <w:r>
        <w:rPr>
          <w:i/>
        </w:rPr>
        <w:t>Hygiene</w:t>
      </w:r>
      <w:r>
        <w:t>,</w:t>
      </w:r>
      <w:r>
        <w:rPr>
          <w:spacing w:val="40"/>
        </w:rPr>
        <w:t xml:space="preserve"> </w:t>
      </w:r>
      <w:r>
        <w:t>96(4),</w:t>
      </w:r>
      <w:r>
        <w:rPr>
          <w:spacing w:val="40"/>
        </w:rPr>
        <w:t xml:space="preserve"> </w:t>
      </w:r>
      <w:r>
        <w:t>pp.</w:t>
      </w:r>
      <w:r>
        <w:rPr>
          <w:spacing w:val="80"/>
        </w:rPr>
        <w:t xml:space="preserve"> </w:t>
      </w:r>
      <w:r>
        <w:t>935–943.</w:t>
      </w:r>
      <w:r>
        <w:rPr>
          <w:spacing w:val="80"/>
        </w:rPr>
        <w:t xml:space="preserve"> </w:t>
      </w:r>
      <w:r>
        <w:t>doi:</w:t>
      </w:r>
      <w:hyperlink r:id="rId105">
        <w:r>
          <w:t>10.4269/ajtmh.16-0675</w:t>
        </w:r>
      </w:hyperlink>
      <w:r>
        <w:t>.</w:t>
      </w:r>
    </w:p>
    <w:p w14:paraId="648A3803" w14:textId="77777777" w:rsidR="00BF7F12" w:rsidRDefault="00000000">
      <w:pPr>
        <w:pStyle w:val="BodyText"/>
        <w:spacing w:line="267" w:lineRule="exact"/>
        <w:ind w:left="700"/>
        <w:jc w:val="both"/>
      </w:pPr>
      <w:r>
        <w:rPr>
          <w:spacing w:val="-2"/>
        </w:rPr>
        <w:t>Bordes,</w:t>
      </w:r>
      <w:r>
        <w:rPr>
          <w:spacing w:val="-11"/>
        </w:rPr>
        <w:t xml:space="preserve"> </w:t>
      </w:r>
      <w:r>
        <w:rPr>
          <w:spacing w:val="-2"/>
        </w:rPr>
        <w:t>F.,</w:t>
      </w:r>
      <w:r>
        <w:rPr>
          <w:spacing w:val="-8"/>
        </w:rPr>
        <w:t xml:space="preserve"> </w:t>
      </w:r>
      <w:r>
        <w:rPr>
          <w:spacing w:val="-2"/>
        </w:rPr>
        <w:t>Blasdell,</w:t>
      </w:r>
      <w:r>
        <w:rPr>
          <w:spacing w:val="-8"/>
        </w:rPr>
        <w:t xml:space="preserve"> </w:t>
      </w:r>
      <w:r>
        <w:rPr>
          <w:spacing w:val="-2"/>
        </w:rPr>
        <w:t>K.</w:t>
      </w:r>
      <w:r>
        <w:rPr>
          <w:spacing w:val="-10"/>
        </w:rPr>
        <w:t xml:space="preserve"> </w:t>
      </w:r>
      <w:r>
        <w:rPr>
          <w:spacing w:val="-2"/>
        </w:rPr>
        <w:t>and</w:t>
      </w:r>
      <w:r>
        <w:rPr>
          <w:spacing w:val="-11"/>
        </w:rPr>
        <w:t xml:space="preserve"> </w:t>
      </w:r>
      <w:r>
        <w:rPr>
          <w:spacing w:val="-2"/>
        </w:rPr>
        <w:t>Morand,</w:t>
      </w:r>
      <w:r>
        <w:rPr>
          <w:spacing w:val="-7"/>
        </w:rPr>
        <w:t xml:space="preserve"> </w:t>
      </w:r>
      <w:r>
        <w:rPr>
          <w:spacing w:val="-2"/>
        </w:rPr>
        <w:t>S.</w:t>
      </w:r>
      <w:r>
        <w:rPr>
          <w:spacing w:val="-11"/>
        </w:rPr>
        <w:t xml:space="preserve"> </w:t>
      </w:r>
      <w:r>
        <w:rPr>
          <w:spacing w:val="-2"/>
        </w:rPr>
        <w:t>(2015)</w:t>
      </w:r>
      <w:r>
        <w:rPr>
          <w:spacing w:val="-10"/>
        </w:rPr>
        <w:t xml:space="preserve"> </w:t>
      </w:r>
      <w:r>
        <w:rPr>
          <w:spacing w:val="-2"/>
        </w:rPr>
        <w:t>‘Transmission</w:t>
      </w:r>
      <w:r>
        <w:rPr>
          <w:spacing w:val="-11"/>
        </w:rPr>
        <w:t xml:space="preserve"> </w:t>
      </w:r>
      <w:r>
        <w:rPr>
          <w:spacing w:val="-2"/>
        </w:rPr>
        <w:t>ecology</w:t>
      </w:r>
      <w:r>
        <w:rPr>
          <w:spacing w:val="-10"/>
        </w:rPr>
        <w:t xml:space="preserve"> </w:t>
      </w:r>
      <w:r>
        <w:rPr>
          <w:spacing w:val="-2"/>
        </w:rPr>
        <w:t>of</w:t>
      </w:r>
      <w:r>
        <w:rPr>
          <w:spacing w:val="-11"/>
        </w:rPr>
        <w:t xml:space="preserve"> </w:t>
      </w:r>
      <w:r>
        <w:rPr>
          <w:spacing w:val="-2"/>
        </w:rPr>
        <w:t>rodent-borne</w:t>
      </w:r>
      <w:r>
        <w:rPr>
          <w:spacing w:val="-10"/>
        </w:rPr>
        <w:t xml:space="preserve"> </w:t>
      </w:r>
      <w:r>
        <w:rPr>
          <w:spacing w:val="-2"/>
        </w:rPr>
        <w:t>diseases:</w:t>
      </w:r>
      <w:r>
        <w:rPr>
          <w:spacing w:val="16"/>
        </w:rPr>
        <w:t xml:space="preserve"> </w:t>
      </w:r>
      <w:r>
        <w:rPr>
          <w:spacing w:val="-2"/>
        </w:rPr>
        <w:t>New</w:t>
      </w:r>
      <w:r>
        <w:rPr>
          <w:spacing w:val="-10"/>
        </w:rPr>
        <w:t xml:space="preserve"> </w:t>
      </w:r>
      <w:r>
        <w:rPr>
          <w:spacing w:val="-2"/>
        </w:rPr>
        <w:t>frontiers’,</w:t>
      </w:r>
    </w:p>
    <w:p w14:paraId="2593B5A4" w14:textId="77777777" w:rsidR="00BF7F12" w:rsidRDefault="00000000">
      <w:pPr>
        <w:spacing w:before="120"/>
        <w:ind w:left="988"/>
        <w:jc w:val="both"/>
        <w:rPr>
          <w:sz w:val="20"/>
        </w:rPr>
      </w:pPr>
      <w:bookmarkStart w:id="242" w:name="_bookmark170"/>
      <w:bookmarkEnd w:id="242"/>
      <w:r>
        <w:rPr>
          <w:i/>
          <w:sz w:val="20"/>
        </w:rPr>
        <w:t>Integrative</w:t>
      </w:r>
      <w:r>
        <w:rPr>
          <w:i/>
          <w:spacing w:val="23"/>
          <w:sz w:val="20"/>
        </w:rPr>
        <w:t xml:space="preserve"> </w:t>
      </w:r>
      <w:r>
        <w:rPr>
          <w:i/>
          <w:sz w:val="20"/>
        </w:rPr>
        <w:t>Zoology</w:t>
      </w:r>
      <w:r>
        <w:rPr>
          <w:sz w:val="20"/>
        </w:rPr>
        <w:t>,</w:t>
      </w:r>
      <w:r>
        <w:rPr>
          <w:spacing w:val="19"/>
          <w:sz w:val="20"/>
        </w:rPr>
        <w:t xml:space="preserve"> </w:t>
      </w:r>
      <w:r>
        <w:rPr>
          <w:sz w:val="20"/>
        </w:rPr>
        <w:t>10(5),</w:t>
      </w:r>
      <w:r>
        <w:rPr>
          <w:spacing w:val="18"/>
          <w:sz w:val="20"/>
        </w:rPr>
        <w:t xml:space="preserve"> </w:t>
      </w:r>
      <w:r>
        <w:rPr>
          <w:sz w:val="20"/>
        </w:rPr>
        <w:t>pp.</w:t>
      </w:r>
      <w:r>
        <w:rPr>
          <w:spacing w:val="42"/>
          <w:sz w:val="20"/>
        </w:rPr>
        <w:t xml:space="preserve"> </w:t>
      </w:r>
      <w:r>
        <w:rPr>
          <w:sz w:val="20"/>
        </w:rPr>
        <w:t>424–435.</w:t>
      </w:r>
      <w:r>
        <w:rPr>
          <w:spacing w:val="41"/>
          <w:sz w:val="20"/>
        </w:rPr>
        <w:t xml:space="preserve"> </w:t>
      </w:r>
      <w:r>
        <w:rPr>
          <w:sz w:val="20"/>
        </w:rPr>
        <w:t>doi:</w:t>
      </w:r>
      <w:hyperlink r:id="rId106">
        <w:r>
          <w:rPr>
            <w:sz w:val="20"/>
          </w:rPr>
          <w:t>10.1111/1749-</w:t>
        </w:r>
        <w:r>
          <w:rPr>
            <w:spacing w:val="-2"/>
            <w:sz w:val="20"/>
          </w:rPr>
          <w:t>4877.12149</w:t>
        </w:r>
      </w:hyperlink>
      <w:r>
        <w:rPr>
          <w:spacing w:val="-2"/>
          <w:sz w:val="20"/>
        </w:rPr>
        <w:t>.</w:t>
      </w:r>
    </w:p>
    <w:p w14:paraId="2EAC134B" w14:textId="77777777" w:rsidR="00BF7F12" w:rsidRDefault="00000000">
      <w:pPr>
        <w:pStyle w:val="BodyText"/>
        <w:spacing w:before="129" w:line="355" w:lineRule="auto"/>
        <w:ind w:left="998" w:right="1019" w:hanging="299"/>
        <w:jc w:val="both"/>
      </w:pPr>
      <w:r>
        <w:t xml:space="preserve">Borenstein, M., Hedges, L.V., Higgins, J.P.T. and Rothstein, H.R. (2010) ‘A basic introduction to fixed- effect and random-effects models for meta-analysis’, </w:t>
      </w:r>
      <w:r>
        <w:rPr>
          <w:i/>
        </w:rPr>
        <w:t>Research Synthesis Methods</w:t>
      </w:r>
      <w:r>
        <w:t>, 1(2), pp.</w:t>
      </w:r>
      <w:r>
        <w:rPr>
          <w:spacing w:val="40"/>
        </w:rPr>
        <w:t xml:space="preserve"> </w:t>
      </w:r>
      <w:r>
        <w:t xml:space="preserve">97–111. </w:t>
      </w:r>
      <w:bookmarkStart w:id="243" w:name="_bookmark171"/>
      <w:bookmarkEnd w:id="243"/>
      <w:r>
        <w:rPr>
          <w:spacing w:val="-2"/>
        </w:rPr>
        <w:t>doi:</w:t>
      </w:r>
      <w:hyperlink r:id="rId107">
        <w:r>
          <w:rPr>
            <w:spacing w:val="-2"/>
          </w:rPr>
          <w:t>10.1002/jrsm.12</w:t>
        </w:r>
      </w:hyperlink>
      <w:r>
        <w:rPr>
          <w:spacing w:val="-2"/>
        </w:rPr>
        <w:t>.</w:t>
      </w:r>
    </w:p>
    <w:p w14:paraId="1A6CFF5D" w14:textId="77777777" w:rsidR="00BF7F12" w:rsidRDefault="00000000">
      <w:pPr>
        <w:pStyle w:val="BodyText"/>
        <w:spacing w:line="355" w:lineRule="auto"/>
        <w:ind w:left="998" w:right="1019" w:hanging="299"/>
        <w:jc w:val="both"/>
      </w:pPr>
      <w:r>
        <w:t xml:space="preserve">Boria, R.A., Olson, L.E., Goodman, S.M. and Anderson, R.P. (2014) ‘Spatial filtering to reduce sampling bias can improve the performance of ecological niche models’, </w:t>
      </w:r>
      <w:r>
        <w:rPr>
          <w:i/>
        </w:rPr>
        <w:t>Ecological Modelling</w:t>
      </w:r>
      <w:r>
        <w:t>, 275, pp.</w:t>
      </w:r>
      <w:r>
        <w:rPr>
          <w:spacing w:val="40"/>
        </w:rPr>
        <w:t xml:space="preserve"> </w:t>
      </w:r>
      <w:r>
        <w:t xml:space="preserve">73–77. </w:t>
      </w:r>
      <w:bookmarkStart w:id="244" w:name="_bookmark172"/>
      <w:bookmarkEnd w:id="244"/>
      <w:r>
        <w:rPr>
          <w:spacing w:val="-2"/>
        </w:rPr>
        <w:t>doi:</w:t>
      </w:r>
      <w:hyperlink r:id="rId108">
        <w:r>
          <w:rPr>
            <w:spacing w:val="-2"/>
          </w:rPr>
          <w:t>10.1016/j.ecolmodel.2013.12.012</w:t>
        </w:r>
      </w:hyperlink>
      <w:r>
        <w:rPr>
          <w:spacing w:val="-2"/>
        </w:rPr>
        <w:t>.</w:t>
      </w:r>
    </w:p>
    <w:p w14:paraId="628D4177" w14:textId="77777777" w:rsidR="00BF7F12" w:rsidRDefault="00000000">
      <w:pPr>
        <w:pStyle w:val="BodyText"/>
        <w:spacing w:line="355" w:lineRule="auto"/>
        <w:ind w:left="998" w:right="1019" w:hanging="299"/>
        <w:jc w:val="both"/>
      </w:pPr>
      <w:r>
        <w:t>Borremans, B., Hughes, N.K., Reijniers, J., Sluydts, V., Katakweba, A.A.S., Mulungu, L.S., Sabuni, C.A., Makundi, R.H. and Leirs, H. (2014) ‘Happily together forever:</w:t>
      </w:r>
      <w:r>
        <w:rPr>
          <w:spacing w:val="40"/>
        </w:rPr>
        <w:t xml:space="preserve"> </w:t>
      </w:r>
      <w:r>
        <w:t xml:space="preserve">Temporal variation in spatial patterns and complete lack of territoriality in a promiscuous rodent’, </w:t>
      </w:r>
      <w:r>
        <w:rPr>
          <w:i/>
        </w:rPr>
        <w:t>Population Ecology</w:t>
      </w:r>
      <w:r>
        <w:t>, 56(1), pp.</w:t>
      </w:r>
      <w:r>
        <w:rPr>
          <w:spacing w:val="40"/>
        </w:rPr>
        <w:t xml:space="preserve"> </w:t>
      </w:r>
      <w:r>
        <w:t xml:space="preserve">109–118. </w:t>
      </w:r>
      <w:bookmarkStart w:id="245" w:name="_bookmark173"/>
      <w:bookmarkEnd w:id="245"/>
      <w:r>
        <w:rPr>
          <w:spacing w:val="-2"/>
        </w:rPr>
        <w:t>doi:</w:t>
      </w:r>
      <w:hyperlink r:id="rId109">
        <w:r>
          <w:rPr>
            <w:spacing w:val="-2"/>
          </w:rPr>
          <w:t>10.1007/s10144-013-0393-2</w:t>
        </w:r>
      </w:hyperlink>
      <w:r>
        <w:rPr>
          <w:spacing w:val="-2"/>
        </w:rPr>
        <w:t>.</w:t>
      </w:r>
    </w:p>
    <w:p w14:paraId="60155249" w14:textId="77777777" w:rsidR="00BF7F12" w:rsidRDefault="00000000">
      <w:pPr>
        <w:pStyle w:val="BodyText"/>
        <w:spacing w:line="355" w:lineRule="auto"/>
        <w:ind w:left="982" w:right="1019" w:hanging="283"/>
        <w:jc w:val="both"/>
      </w:pPr>
      <w:r>
        <w:t xml:space="preserve">Borremans, B., Reijniers, J., Hughes, N.K., Godfrey, S.S., Gryseels, S., Makundi, R.H. and Leirs, H. (2017) ‘Nonlinear scaling of foraging contacts with rodent population density’, </w:t>
      </w:r>
      <w:r>
        <w:rPr>
          <w:i/>
        </w:rPr>
        <w:t>Oikos</w:t>
      </w:r>
      <w:r>
        <w:t>, 126(6), pp.</w:t>
      </w:r>
      <w:r>
        <w:rPr>
          <w:spacing w:val="40"/>
        </w:rPr>
        <w:t xml:space="preserve"> </w:t>
      </w:r>
      <w:r>
        <w:t xml:space="preserve">792–800. </w:t>
      </w:r>
      <w:bookmarkStart w:id="246" w:name="_bookmark174"/>
      <w:bookmarkEnd w:id="246"/>
      <w:r>
        <w:rPr>
          <w:spacing w:val="-2"/>
        </w:rPr>
        <w:t>doi:</w:t>
      </w:r>
      <w:hyperlink r:id="rId110">
        <w:r>
          <w:rPr>
            <w:spacing w:val="-2"/>
          </w:rPr>
          <w:t>10.1111/oik.03623</w:t>
        </w:r>
      </w:hyperlink>
      <w:r>
        <w:rPr>
          <w:spacing w:val="-2"/>
        </w:rPr>
        <w:t>.</w:t>
      </w:r>
    </w:p>
    <w:p w14:paraId="2D02B57A" w14:textId="77777777" w:rsidR="00BF7F12" w:rsidRDefault="00000000">
      <w:pPr>
        <w:pStyle w:val="BodyText"/>
        <w:spacing w:line="355" w:lineRule="auto"/>
        <w:ind w:left="998" w:right="1019" w:hanging="299"/>
        <w:jc w:val="both"/>
      </w:pPr>
      <w:r>
        <w:t>Borremans, B., Vossen, R., Becker-Ziaja, B., Gryseels, S., Hughes, N., Van Gestel, M., Van Houtte, N., Günther, S. and Leirs, H. (2015) ‘Shedding dynamics of morogoro virus, an african arenavirus closely related</w:t>
      </w:r>
      <w:r>
        <w:rPr>
          <w:spacing w:val="-6"/>
        </w:rPr>
        <w:t xml:space="preserve"> </w:t>
      </w:r>
      <w:r>
        <w:t>to</w:t>
      </w:r>
      <w:r>
        <w:rPr>
          <w:spacing w:val="-5"/>
        </w:rPr>
        <w:t xml:space="preserve"> </w:t>
      </w:r>
      <w:r>
        <w:t>lassa</w:t>
      </w:r>
      <w:r>
        <w:rPr>
          <w:spacing w:val="-5"/>
        </w:rPr>
        <w:t xml:space="preserve"> </w:t>
      </w:r>
      <w:r>
        <w:t>virus,</w:t>
      </w:r>
      <w:r>
        <w:rPr>
          <w:spacing w:val="-3"/>
        </w:rPr>
        <w:t xml:space="preserve"> </w:t>
      </w:r>
      <w:r>
        <w:t>in</w:t>
      </w:r>
      <w:r>
        <w:rPr>
          <w:spacing w:val="-6"/>
        </w:rPr>
        <w:t xml:space="preserve"> </w:t>
      </w:r>
      <w:r>
        <w:t>its</w:t>
      </w:r>
      <w:r>
        <w:rPr>
          <w:spacing w:val="-5"/>
        </w:rPr>
        <w:t xml:space="preserve"> </w:t>
      </w:r>
      <w:r>
        <w:t>natural</w:t>
      </w:r>
      <w:r>
        <w:rPr>
          <w:spacing w:val="-5"/>
        </w:rPr>
        <w:t xml:space="preserve"> </w:t>
      </w:r>
      <w:r>
        <w:t>reservoir</w:t>
      </w:r>
      <w:r>
        <w:rPr>
          <w:spacing w:val="-5"/>
        </w:rPr>
        <w:t xml:space="preserve"> </w:t>
      </w:r>
      <w:r>
        <w:t>host</w:t>
      </w:r>
      <w:r>
        <w:rPr>
          <w:spacing w:val="-5"/>
        </w:rPr>
        <w:t xml:space="preserve"> </w:t>
      </w:r>
      <w:r>
        <w:t>mastomys</w:t>
      </w:r>
      <w:r>
        <w:rPr>
          <w:spacing w:val="-5"/>
        </w:rPr>
        <w:t xml:space="preserve"> </w:t>
      </w:r>
      <w:r>
        <w:t>natalensis’,</w:t>
      </w:r>
      <w:r>
        <w:rPr>
          <w:spacing w:val="-4"/>
        </w:rPr>
        <w:t xml:space="preserve"> </w:t>
      </w:r>
      <w:r>
        <w:rPr>
          <w:i/>
        </w:rPr>
        <w:t>Scientific</w:t>
      </w:r>
      <w:r>
        <w:rPr>
          <w:i/>
          <w:spacing w:val="-2"/>
        </w:rPr>
        <w:t xml:space="preserve"> </w:t>
      </w:r>
      <w:r>
        <w:rPr>
          <w:i/>
        </w:rPr>
        <w:t>Reports</w:t>
      </w:r>
      <w:r>
        <w:t>,</w:t>
      </w:r>
      <w:r>
        <w:rPr>
          <w:spacing w:val="-4"/>
        </w:rPr>
        <w:t xml:space="preserve"> </w:t>
      </w:r>
      <w:r>
        <w:t>5(1),</w:t>
      </w:r>
      <w:r>
        <w:rPr>
          <w:spacing w:val="-3"/>
        </w:rPr>
        <w:t xml:space="preserve"> </w:t>
      </w:r>
      <w:r>
        <w:t>p.</w:t>
      </w:r>
      <w:r>
        <w:rPr>
          <w:spacing w:val="21"/>
        </w:rPr>
        <w:t xml:space="preserve"> </w:t>
      </w:r>
      <w:r>
        <w:rPr>
          <w:spacing w:val="-2"/>
        </w:rPr>
        <w:t>10445.</w:t>
      </w:r>
    </w:p>
    <w:p w14:paraId="5BF8E5EE" w14:textId="77777777" w:rsidR="00BF7F12" w:rsidRDefault="00BF7F12">
      <w:pPr>
        <w:spacing w:line="355" w:lineRule="auto"/>
        <w:jc w:val="both"/>
        <w:sectPr w:rsidR="00BF7F12">
          <w:pgSz w:w="12240" w:h="15840"/>
          <w:pgMar w:top="1340" w:right="380" w:bottom="1060" w:left="740" w:header="0" w:footer="733" w:gutter="0"/>
          <w:cols w:space="720"/>
        </w:sectPr>
      </w:pPr>
    </w:p>
    <w:p w14:paraId="7699C8C7" w14:textId="77777777" w:rsidR="00BF7F12" w:rsidRDefault="00000000">
      <w:pPr>
        <w:pStyle w:val="BodyText"/>
        <w:spacing w:before="89"/>
        <w:ind w:left="998"/>
      </w:pPr>
      <w:bookmarkStart w:id="247" w:name="_bookmark175"/>
      <w:bookmarkEnd w:id="247"/>
      <w:r>
        <w:rPr>
          <w:spacing w:val="-2"/>
        </w:rPr>
        <w:lastRenderedPageBreak/>
        <w:t>doi:</w:t>
      </w:r>
      <w:hyperlink r:id="rId111">
        <w:r>
          <w:rPr>
            <w:spacing w:val="-2"/>
          </w:rPr>
          <w:t>10.1038/srep10445</w:t>
        </w:r>
      </w:hyperlink>
      <w:r>
        <w:rPr>
          <w:spacing w:val="-2"/>
        </w:rPr>
        <w:t>.</w:t>
      </w:r>
    </w:p>
    <w:p w14:paraId="04B87B06" w14:textId="77777777" w:rsidR="00BF7F12" w:rsidRDefault="00000000">
      <w:pPr>
        <w:pStyle w:val="BodyText"/>
        <w:spacing w:before="129" w:line="355" w:lineRule="auto"/>
        <w:ind w:left="998" w:right="1058" w:hanging="299"/>
        <w:jc w:val="both"/>
      </w:pPr>
      <w:r>
        <w:t xml:space="preserve">Bovendorp, R.S., McCleery, R.A. and Galetti, M. (2017) ‘Optimising sampling methods for small mammal </w:t>
      </w:r>
      <w:bookmarkStart w:id="248" w:name="_bookmark176"/>
      <w:bookmarkEnd w:id="248"/>
      <w:r>
        <w:t xml:space="preserve">communities in neotropical rainforests’, </w:t>
      </w:r>
      <w:r>
        <w:rPr>
          <w:i/>
        </w:rPr>
        <w:t>Mammal Review</w:t>
      </w:r>
      <w:r>
        <w:t>, 47(2), pp.</w:t>
      </w:r>
      <w:r>
        <w:rPr>
          <w:spacing w:val="39"/>
        </w:rPr>
        <w:t xml:space="preserve"> </w:t>
      </w:r>
      <w:r>
        <w:t>148–158.</w:t>
      </w:r>
      <w:r>
        <w:rPr>
          <w:spacing w:val="39"/>
        </w:rPr>
        <w:t xml:space="preserve"> </w:t>
      </w:r>
      <w:r>
        <w:t>doi:</w:t>
      </w:r>
      <w:hyperlink r:id="rId112">
        <w:r>
          <w:t>10.1111/mam.12088</w:t>
        </w:r>
      </w:hyperlink>
      <w:r>
        <w:t>.</w:t>
      </w:r>
    </w:p>
    <w:p w14:paraId="34544B0E" w14:textId="77777777" w:rsidR="00BF7F12" w:rsidRDefault="00000000">
      <w:pPr>
        <w:pStyle w:val="BodyText"/>
        <w:spacing w:line="355" w:lineRule="auto"/>
        <w:ind w:left="988" w:right="1030" w:hanging="289"/>
        <w:jc w:val="both"/>
      </w:pPr>
      <w:r>
        <w:t>Bowler, D.E., Callaghan, C.T., Bhandari, N., Henle, K., Benjamin Barth, M., Koppitz, C., Klenke, R.,</w:t>
      </w:r>
      <w:r>
        <w:rPr>
          <w:spacing w:val="40"/>
        </w:rPr>
        <w:t xml:space="preserve"> </w:t>
      </w:r>
      <w:r>
        <w:t xml:space="preserve">Winter, M., Jansen, F., Bruelheide, H. and Bonn, A. (2022) ‘Temporal trends in the spatial bias of </w:t>
      </w:r>
      <w:bookmarkStart w:id="249" w:name="_bookmark177"/>
      <w:bookmarkEnd w:id="249"/>
      <w:r>
        <w:t xml:space="preserve">species occurrence records’, </w:t>
      </w:r>
      <w:r>
        <w:rPr>
          <w:i/>
        </w:rPr>
        <w:t>Ecography</w:t>
      </w:r>
      <w:r>
        <w:t>, n/a, p.</w:t>
      </w:r>
      <w:r>
        <w:rPr>
          <w:spacing w:val="40"/>
        </w:rPr>
        <w:t xml:space="preserve"> </w:t>
      </w:r>
      <w:r>
        <w:t>e06219.</w:t>
      </w:r>
      <w:r>
        <w:rPr>
          <w:spacing w:val="40"/>
        </w:rPr>
        <w:t xml:space="preserve"> </w:t>
      </w:r>
      <w:r>
        <w:t>doi:</w:t>
      </w:r>
      <w:hyperlink r:id="rId113">
        <w:r>
          <w:t>10.1111/ecog.06219</w:t>
        </w:r>
      </w:hyperlink>
      <w:r>
        <w:t>.</w:t>
      </w:r>
    </w:p>
    <w:p w14:paraId="20D02291" w14:textId="77777777" w:rsidR="00BF7F12" w:rsidRDefault="00000000">
      <w:pPr>
        <w:pStyle w:val="BodyText"/>
        <w:spacing w:line="355" w:lineRule="auto"/>
        <w:ind w:left="988" w:right="1030" w:hanging="289"/>
        <w:jc w:val="both"/>
      </w:pPr>
      <w:r>
        <w:t>Boyd, R.J., Powney, G.D., Burns, F., Danet, A., Duchenne, F., Grainger, M.J., Jarvis, S.G., Martin, G.,</w:t>
      </w:r>
      <w:r>
        <w:rPr>
          <w:spacing w:val="40"/>
        </w:rPr>
        <w:t xml:space="preserve"> </w:t>
      </w:r>
      <w:r>
        <w:t xml:space="preserve">Nilsen, E.B., Porcher, E., Stewart, G.B., Wilson, O.J. and Pescott, O.L. (2022) ‘ROBITT: A tool for assessing the risk-of-bias in studies of temporal trends in ecology’, </w:t>
      </w:r>
      <w:r>
        <w:rPr>
          <w:i/>
        </w:rPr>
        <w:t>Methods in Ecology and Evolution</w:t>
      </w:r>
      <w:r>
        <w:t xml:space="preserve">, </w:t>
      </w:r>
      <w:bookmarkStart w:id="250" w:name="_bookmark178"/>
      <w:bookmarkEnd w:id="250"/>
      <w:r>
        <w:t>13(7), pp.</w:t>
      </w:r>
      <w:r>
        <w:rPr>
          <w:spacing w:val="40"/>
        </w:rPr>
        <w:t xml:space="preserve"> </w:t>
      </w:r>
      <w:r>
        <w:t>1497–1507.</w:t>
      </w:r>
      <w:r>
        <w:rPr>
          <w:spacing w:val="40"/>
        </w:rPr>
        <w:t xml:space="preserve"> </w:t>
      </w:r>
      <w:r>
        <w:t>doi:</w:t>
      </w:r>
      <w:hyperlink r:id="rId114">
        <w:r>
          <w:t>10.1111/2041-210X.13857</w:t>
        </w:r>
      </w:hyperlink>
      <w:r>
        <w:t>.</w:t>
      </w:r>
    </w:p>
    <w:p w14:paraId="6BCADD47" w14:textId="77777777" w:rsidR="00BF7F12" w:rsidRDefault="00000000">
      <w:pPr>
        <w:pStyle w:val="BodyText"/>
        <w:spacing w:line="355" w:lineRule="auto"/>
        <w:ind w:left="998" w:hanging="299"/>
      </w:pPr>
      <w:r>
        <w:rPr>
          <w:w w:val="105"/>
        </w:rPr>
        <w:t>Bradley,</w:t>
      </w:r>
      <w:r>
        <w:rPr>
          <w:spacing w:val="-3"/>
          <w:w w:val="105"/>
        </w:rPr>
        <w:t xml:space="preserve"> </w:t>
      </w:r>
      <w:r>
        <w:rPr>
          <w:w w:val="105"/>
        </w:rPr>
        <w:t>R.D.</w:t>
      </w:r>
      <w:r>
        <w:rPr>
          <w:spacing w:val="-4"/>
          <w:w w:val="105"/>
        </w:rPr>
        <w:t xml:space="preserve"> </w:t>
      </w:r>
      <w:r>
        <w:rPr>
          <w:w w:val="105"/>
        </w:rPr>
        <w:t>and</w:t>
      </w:r>
      <w:r>
        <w:rPr>
          <w:spacing w:val="-4"/>
          <w:w w:val="105"/>
        </w:rPr>
        <w:t xml:space="preserve"> </w:t>
      </w:r>
      <w:r>
        <w:rPr>
          <w:w w:val="105"/>
        </w:rPr>
        <w:t>Baker,</w:t>
      </w:r>
      <w:r>
        <w:rPr>
          <w:spacing w:val="-3"/>
          <w:w w:val="105"/>
        </w:rPr>
        <w:t xml:space="preserve"> </w:t>
      </w:r>
      <w:r>
        <w:rPr>
          <w:w w:val="105"/>
        </w:rPr>
        <w:t>R.J.</w:t>
      </w:r>
      <w:r>
        <w:rPr>
          <w:spacing w:val="-4"/>
          <w:w w:val="105"/>
        </w:rPr>
        <w:t xml:space="preserve"> </w:t>
      </w:r>
      <w:r>
        <w:rPr>
          <w:w w:val="105"/>
        </w:rPr>
        <w:t>(2001)</w:t>
      </w:r>
      <w:r>
        <w:rPr>
          <w:spacing w:val="-4"/>
          <w:w w:val="105"/>
        </w:rPr>
        <w:t xml:space="preserve"> </w:t>
      </w:r>
      <w:r>
        <w:rPr>
          <w:w w:val="105"/>
        </w:rPr>
        <w:t>‘A</w:t>
      </w:r>
      <w:r>
        <w:rPr>
          <w:spacing w:val="-4"/>
          <w:w w:val="105"/>
        </w:rPr>
        <w:t xml:space="preserve"> </w:t>
      </w:r>
      <w:r>
        <w:rPr>
          <w:w w:val="105"/>
        </w:rPr>
        <w:t>test</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genetic</w:t>
      </w:r>
      <w:r>
        <w:rPr>
          <w:spacing w:val="-4"/>
          <w:w w:val="105"/>
        </w:rPr>
        <w:t xml:space="preserve"> </w:t>
      </w:r>
      <w:r>
        <w:rPr>
          <w:w w:val="105"/>
        </w:rPr>
        <w:t>species</w:t>
      </w:r>
      <w:r>
        <w:rPr>
          <w:spacing w:val="-4"/>
          <w:w w:val="105"/>
        </w:rPr>
        <w:t xml:space="preserve"> </w:t>
      </w:r>
      <w:r>
        <w:rPr>
          <w:w w:val="105"/>
        </w:rPr>
        <w:t>concept:</w:t>
      </w:r>
      <w:r>
        <w:rPr>
          <w:spacing w:val="17"/>
          <w:w w:val="105"/>
        </w:rPr>
        <w:t xml:space="preserve"> </w:t>
      </w:r>
      <w:r>
        <w:rPr>
          <w:w w:val="105"/>
        </w:rPr>
        <w:t>Cytochrome-b</w:t>
      </w:r>
      <w:r>
        <w:rPr>
          <w:spacing w:val="-4"/>
          <w:w w:val="105"/>
        </w:rPr>
        <w:t xml:space="preserve"> </w:t>
      </w:r>
      <w:r>
        <w:rPr>
          <w:w w:val="105"/>
        </w:rPr>
        <w:t>sequences</w:t>
      </w:r>
      <w:r>
        <w:rPr>
          <w:spacing w:val="-4"/>
          <w:w w:val="105"/>
        </w:rPr>
        <w:t xml:space="preserve"> </w:t>
      </w:r>
      <w:r>
        <w:rPr>
          <w:w w:val="105"/>
        </w:rPr>
        <w:t xml:space="preserve">and </w:t>
      </w:r>
      <w:bookmarkStart w:id="251" w:name="_bookmark179"/>
      <w:bookmarkEnd w:id="251"/>
      <w:r>
        <w:rPr>
          <w:spacing w:val="-2"/>
          <w:w w:val="105"/>
        </w:rPr>
        <w:t>mammals’,</w:t>
      </w:r>
      <w:r>
        <w:rPr>
          <w:spacing w:val="-6"/>
          <w:w w:val="105"/>
        </w:rPr>
        <w:t xml:space="preserve"> </w:t>
      </w:r>
      <w:r>
        <w:rPr>
          <w:i/>
          <w:spacing w:val="-2"/>
          <w:w w:val="105"/>
        </w:rPr>
        <w:t>Journal</w:t>
      </w:r>
      <w:r>
        <w:rPr>
          <w:i/>
          <w:spacing w:val="-7"/>
          <w:w w:val="105"/>
        </w:rPr>
        <w:t xml:space="preserve"> </w:t>
      </w:r>
      <w:r>
        <w:rPr>
          <w:i/>
          <w:spacing w:val="-2"/>
          <w:w w:val="105"/>
        </w:rPr>
        <w:t>of</w:t>
      </w:r>
      <w:r>
        <w:rPr>
          <w:i/>
          <w:spacing w:val="-7"/>
          <w:w w:val="105"/>
        </w:rPr>
        <w:t xml:space="preserve"> </w:t>
      </w:r>
      <w:r>
        <w:rPr>
          <w:i/>
          <w:spacing w:val="-2"/>
          <w:w w:val="105"/>
        </w:rPr>
        <w:t>mammalogy</w:t>
      </w:r>
      <w:r>
        <w:rPr>
          <w:spacing w:val="-2"/>
          <w:w w:val="105"/>
        </w:rPr>
        <w:t>,</w:t>
      </w:r>
      <w:r>
        <w:rPr>
          <w:spacing w:val="-6"/>
          <w:w w:val="105"/>
        </w:rPr>
        <w:t xml:space="preserve"> </w:t>
      </w:r>
      <w:r>
        <w:rPr>
          <w:spacing w:val="-2"/>
          <w:w w:val="105"/>
        </w:rPr>
        <w:t>82(4),</w:t>
      </w:r>
      <w:r>
        <w:rPr>
          <w:spacing w:val="-6"/>
          <w:w w:val="105"/>
        </w:rPr>
        <w:t xml:space="preserve"> </w:t>
      </w:r>
      <w:r>
        <w:rPr>
          <w:spacing w:val="-2"/>
          <w:w w:val="105"/>
        </w:rPr>
        <w:t>pp.</w:t>
      </w:r>
      <w:r>
        <w:rPr>
          <w:spacing w:val="27"/>
          <w:w w:val="105"/>
        </w:rPr>
        <w:t xml:space="preserve"> </w:t>
      </w:r>
      <w:r>
        <w:rPr>
          <w:spacing w:val="-2"/>
          <w:w w:val="105"/>
        </w:rPr>
        <w:t>960–973.</w:t>
      </w:r>
      <w:r>
        <w:rPr>
          <w:spacing w:val="27"/>
          <w:w w:val="105"/>
        </w:rPr>
        <w:t xml:space="preserve"> </w:t>
      </w:r>
      <w:r>
        <w:rPr>
          <w:spacing w:val="-2"/>
          <w:w w:val="105"/>
        </w:rPr>
        <w:t>doi:10.1644/1545-1542(2001)082&lt;0960:ATOTGS&gt;2.0.CO;2.</w:t>
      </w:r>
    </w:p>
    <w:p w14:paraId="6097ED5E" w14:textId="77777777" w:rsidR="00BF7F12" w:rsidRDefault="00000000">
      <w:pPr>
        <w:pStyle w:val="BodyText"/>
        <w:spacing w:line="355" w:lineRule="auto"/>
        <w:ind w:left="998" w:right="1019" w:hanging="299"/>
      </w:pPr>
      <w:r>
        <w:t>Britton-Davidian,</w:t>
      </w:r>
      <w:r>
        <w:rPr>
          <w:spacing w:val="-13"/>
        </w:rPr>
        <w:t xml:space="preserve"> </w:t>
      </w:r>
      <w:r>
        <w:t>J.,</w:t>
      </w:r>
      <w:r>
        <w:rPr>
          <w:spacing w:val="-11"/>
        </w:rPr>
        <w:t xml:space="preserve"> </w:t>
      </w:r>
      <w:r>
        <w:t>Robinson,</w:t>
      </w:r>
      <w:r>
        <w:rPr>
          <w:spacing w:val="-9"/>
        </w:rPr>
        <w:t xml:space="preserve"> </w:t>
      </w:r>
      <w:r>
        <w:t>T.J.</w:t>
      </w:r>
      <w:r>
        <w:rPr>
          <w:spacing w:val="-13"/>
        </w:rPr>
        <w:t xml:space="preserve"> </w:t>
      </w:r>
      <w:r>
        <w:t>and</w:t>
      </w:r>
      <w:r>
        <w:rPr>
          <w:spacing w:val="-12"/>
        </w:rPr>
        <w:t xml:space="preserve"> </w:t>
      </w:r>
      <w:r>
        <w:t>Veyrunes,</w:t>
      </w:r>
      <w:r>
        <w:rPr>
          <w:spacing w:val="-10"/>
        </w:rPr>
        <w:t xml:space="preserve"> </w:t>
      </w:r>
      <w:r>
        <w:t>F.</w:t>
      </w:r>
      <w:r>
        <w:rPr>
          <w:spacing w:val="-13"/>
        </w:rPr>
        <w:t xml:space="preserve"> </w:t>
      </w:r>
      <w:r>
        <w:t>(2012)</w:t>
      </w:r>
      <w:r>
        <w:rPr>
          <w:spacing w:val="-12"/>
        </w:rPr>
        <w:t xml:space="preserve"> </w:t>
      </w:r>
      <w:r>
        <w:t>‘Systematics</w:t>
      </w:r>
      <w:r>
        <w:rPr>
          <w:spacing w:val="-13"/>
        </w:rPr>
        <w:t xml:space="preserve"> </w:t>
      </w:r>
      <w:r>
        <w:t>and</w:t>
      </w:r>
      <w:r>
        <w:rPr>
          <w:spacing w:val="-12"/>
        </w:rPr>
        <w:t xml:space="preserve"> </w:t>
      </w:r>
      <w:r>
        <w:t>evolution</w:t>
      </w:r>
      <w:r>
        <w:rPr>
          <w:spacing w:val="-13"/>
        </w:rPr>
        <w:t xml:space="preserve"> </w:t>
      </w:r>
      <w:r>
        <w:t>of</w:t>
      </w:r>
      <w:r>
        <w:rPr>
          <w:spacing w:val="-12"/>
        </w:rPr>
        <w:t xml:space="preserve"> </w:t>
      </w:r>
      <w:r>
        <w:t>the</w:t>
      </w:r>
      <w:r>
        <w:rPr>
          <w:spacing w:val="-13"/>
        </w:rPr>
        <w:t xml:space="preserve"> </w:t>
      </w:r>
      <w:r>
        <w:t>african</w:t>
      </w:r>
      <w:r>
        <w:rPr>
          <w:spacing w:val="-12"/>
        </w:rPr>
        <w:t xml:space="preserve"> </w:t>
      </w:r>
      <w:r>
        <w:t xml:space="preserve">pygmy </w:t>
      </w:r>
      <w:bookmarkStart w:id="252" w:name="_bookmark180"/>
      <w:bookmarkEnd w:id="252"/>
      <w:r>
        <w:t>mice, subgenus nannomys:</w:t>
      </w:r>
      <w:r>
        <w:rPr>
          <w:spacing w:val="40"/>
        </w:rPr>
        <w:t xml:space="preserve"> </w:t>
      </w:r>
      <w:r>
        <w:t xml:space="preserve">A review’, </w:t>
      </w:r>
      <w:r>
        <w:rPr>
          <w:i/>
        </w:rPr>
        <w:t>Acta Oecologica</w:t>
      </w:r>
      <w:r>
        <w:t>, 42, pp.</w:t>
      </w:r>
      <w:r>
        <w:rPr>
          <w:spacing w:val="40"/>
        </w:rPr>
        <w:t xml:space="preserve"> </w:t>
      </w:r>
      <w:r>
        <w:t>41–49.</w:t>
      </w:r>
      <w:r>
        <w:rPr>
          <w:spacing w:val="40"/>
        </w:rPr>
        <w:t xml:space="preserve"> </w:t>
      </w:r>
      <w:r>
        <w:t>doi:</w:t>
      </w:r>
      <w:hyperlink r:id="rId115">
        <w:r>
          <w:t>10.1016/j.actao.2012.01.001</w:t>
        </w:r>
      </w:hyperlink>
      <w:r>
        <w:t>.</w:t>
      </w:r>
    </w:p>
    <w:p w14:paraId="3F7A23AA" w14:textId="77777777" w:rsidR="00BF7F12" w:rsidRDefault="00000000">
      <w:pPr>
        <w:spacing w:line="355" w:lineRule="auto"/>
        <w:ind w:left="986" w:right="1146" w:hanging="287"/>
        <w:rPr>
          <w:sz w:val="20"/>
        </w:rPr>
      </w:pPr>
      <w:r>
        <w:rPr>
          <w:sz w:val="20"/>
        </w:rPr>
        <w:t xml:space="preserve">Brodie, J.F. (2016) ‘Synergistic effects of climate change and agricultural land use on mammals’, </w:t>
      </w:r>
      <w:r>
        <w:rPr>
          <w:i/>
          <w:sz w:val="20"/>
        </w:rPr>
        <w:t xml:space="preserve">Frontiers </w:t>
      </w:r>
      <w:bookmarkStart w:id="253" w:name="_bookmark181"/>
      <w:bookmarkEnd w:id="253"/>
      <w:r>
        <w:rPr>
          <w:i/>
          <w:sz w:val="20"/>
        </w:rPr>
        <w:t>in</w:t>
      </w:r>
      <w:r>
        <w:rPr>
          <w:i/>
          <w:spacing w:val="40"/>
          <w:sz w:val="20"/>
        </w:rPr>
        <w:t xml:space="preserve"> </w:t>
      </w:r>
      <w:r>
        <w:rPr>
          <w:i/>
          <w:sz w:val="20"/>
        </w:rPr>
        <w:t>Ecology</w:t>
      </w:r>
      <w:r>
        <w:rPr>
          <w:i/>
          <w:spacing w:val="40"/>
          <w:sz w:val="20"/>
        </w:rPr>
        <w:t xml:space="preserve"> </w:t>
      </w:r>
      <w:r>
        <w:rPr>
          <w:i/>
          <w:sz w:val="20"/>
        </w:rPr>
        <w:t>and</w:t>
      </w:r>
      <w:r>
        <w:rPr>
          <w:i/>
          <w:spacing w:val="40"/>
          <w:sz w:val="20"/>
        </w:rPr>
        <w:t xml:space="preserve"> </w:t>
      </w:r>
      <w:r>
        <w:rPr>
          <w:i/>
          <w:sz w:val="20"/>
        </w:rPr>
        <w:t>the</w:t>
      </w:r>
      <w:r>
        <w:rPr>
          <w:i/>
          <w:spacing w:val="40"/>
          <w:sz w:val="20"/>
        </w:rPr>
        <w:t xml:space="preserve"> </w:t>
      </w:r>
      <w:r>
        <w:rPr>
          <w:i/>
          <w:sz w:val="20"/>
        </w:rPr>
        <w:t>Environment</w:t>
      </w:r>
      <w:r>
        <w:rPr>
          <w:sz w:val="20"/>
        </w:rPr>
        <w:t>,</w:t>
      </w:r>
      <w:r>
        <w:rPr>
          <w:spacing w:val="40"/>
          <w:sz w:val="20"/>
        </w:rPr>
        <w:t xml:space="preserve"> </w:t>
      </w:r>
      <w:r>
        <w:rPr>
          <w:sz w:val="20"/>
        </w:rPr>
        <w:t>14(1),</w:t>
      </w:r>
      <w:r>
        <w:rPr>
          <w:spacing w:val="40"/>
          <w:sz w:val="20"/>
        </w:rPr>
        <w:t xml:space="preserve"> </w:t>
      </w:r>
      <w:r>
        <w:rPr>
          <w:sz w:val="20"/>
        </w:rPr>
        <w:t>pp.</w:t>
      </w:r>
      <w:r>
        <w:rPr>
          <w:spacing w:val="40"/>
          <w:sz w:val="20"/>
        </w:rPr>
        <w:t xml:space="preserve"> </w:t>
      </w:r>
      <w:r>
        <w:rPr>
          <w:sz w:val="20"/>
        </w:rPr>
        <w:t>20–26.</w:t>
      </w:r>
      <w:r>
        <w:rPr>
          <w:spacing w:val="40"/>
          <w:sz w:val="20"/>
        </w:rPr>
        <w:t xml:space="preserve"> </w:t>
      </w:r>
      <w:r>
        <w:rPr>
          <w:sz w:val="20"/>
        </w:rPr>
        <w:t>doi:</w:t>
      </w:r>
      <w:hyperlink r:id="rId116">
        <w:r>
          <w:rPr>
            <w:sz w:val="20"/>
          </w:rPr>
          <w:t>10.1002/16-0110.1</w:t>
        </w:r>
      </w:hyperlink>
      <w:r>
        <w:rPr>
          <w:sz w:val="20"/>
        </w:rPr>
        <w:t>.</w:t>
      </w:r>
    </w:p>
    <w:p w14:paraId="4BB6F58B" w14:textId="77777777" w:rsidR="00BF7F12" w:rsidRDefault="00000000">
      <w:pPr>
        <w:pStyle w:val="BodyText"/>
        <w:spacing w:line="355" w:lineRule="auto"/>
        <w:ind w:left="975" w:right="1030" w:hanging="276"/>
        <w:jc w:val="both"/>
      </w:pPr>
      <w:r>
        <w:t xml:space="preserve">Broekman, M.J.E., Hoeks, S., Freriks, R., Langendoen, M.M., Runge, K.M., Savenco, E., Harmsel, R. ter, </w:t>
      </w:r>
      <w:r>
        <w:rPr>
          <w:spacing w:val="-2"/>
        </w:rPr>
        <w:t>Huijbregts,</w:t>
      </w:r>
      <w:r>
        <w:rPr>
          <w:spacing w:val="-4"/>
        </w:rPr>
        <w:t xml:space="preserve"> </w:t>
      </w:r>
      <w:r>
        <w:rPr>
          <w:spacing w:val="-2"/>
        </w:rPr>
        <w:t>M.A.J.</w:t>
      </w:r>
      <w:r>
        <w:rPr>
          <w:spacing w:val="-8"/>
        </w:rPr>
        <w:t xml:space="preserve"> </w:t>
      </w:r>
      <w:r>
        <w:rPr>
          <w:spacing w:val="-2"/>
        </w:rPr>
        <w:t>and</w:t>
      </w:r>
      <w:r>
        <w:rPr>
          <w:spacing w:val="-8"/>
        </w:rPr>
        <w:t xml:space="preserve"> </w:t>
      </w:r>
      <w:r>
        <w:rPr>
          <w:spacing w:val="-2"/>
        </w:rPr>
        <w:t>Tucker,</w:t>
      </w:r>
      <w:r>
        <w:rPr>
          <w:spacing w:val="-4"/>
        </w:rPr>
        <w:t xml:space="preserve"> </w:t>
      </w:r>
      <w:r>
        <w:rPr>
          <w:spacing w:val="-2"/>
        </w:rPr>
        <w:t>M.A.</w:t>
      </w:r>
      <w:r>
        <w:rPr>
          <w:spacing w:val="-8"/>
        </w:rPr>
        <w:t xml:space="preserve"> </w:t>
      </w:r>
      <w:r>
        <w:rPr>
          <w:spacing w:val="-2"/>
        </w:rPr>
        <w:t>(2023)</w:t>
      </w:r>
      <w:r>
        <w:rPr>
          <w:spacing w:val="-8"/>
        </w:rPr>
        <w:t xml:space="preserve"> </w:t>
      </w:r>
      <w:r>
        <w:rPr>
          <w:spacing w:val="-2"/>
        </w:rPr>
        <w:t>‘HomeRange:</w:t>
      </w:r>
      <w:r>
        <w:rPr>
          <w:spacing w:val="21"/>
        </w:rPr>
        <w:t xml:space="preserve"> </w:t>
      </w:r>
      <w:r>
        <w:rPr>
          <w:spacing w:val="-2"/>
        </w:rPr>
        <w:t>A</w:t>
      </w:r>
      <w:r>
        <w:rPr>
          <w:spacing w:val="-8"/>
        </w:rPr>
        <w:t xml:space="preserve"> </w:t>
      </w:r>
      <w:r>
        <w:rPr>
          <w:spacing w:val="-2"/>
        </w:rPr>
        <w:t>global</w:t>
      </w:r>
      <w:r>
        <w:rPr>
          <w:spacing w:val="-8"/>
        </w:rPr>
        <w:t xml:space="preserve"> </w:t>
      </w:r>
      <w:r>
        <w:rPr>
          <w:spacing w:val="-2"/>
        </w:rPr>
        <w:t>database</w:t>
      </w:r>
      <w:r>
        <w:rPr>
          <w:spacing w:val="-8"/>
        </w:rPr>
        <w:t xml:space="preserve"> </w:t>
      </w:r>
      <w:r>
        <w:rPr>
          <w:spacing w:val="-2"/>
        </w:rPr>
        <w:t>of</w:t>
      </w:r>
      <w:r>
        <w:rPr>
          <w:spacing w:val="-8"/>
        </w:rPr>
        <w:t xml:space="preserve"> </w:t>
      </w:r>
      <w:r>
        <w:rPr>
          <w:spacing w:val="-2"/>
        </w:rPr>
        <w:t>mammalian</w:t>
      </w:r>
      <w:r>
        <w:rPr>
          <w:spacing w:val="-8"/>
        </w:rPr>
        <w:t xml:space="preserve"> </w:t>
      </w:r>
      <w:r>
        <w:rPr>
          <w:spacing w:val="-2"/>
        </w:rPr>
        <w:t>home</w:t>
      </w:r>
      <w:r>
        <w:rPr>
          <w:spacing w:val="-8"/>
        </w:rPr>
        <w:t xml:space="preserve"> </w:t>
      </w:r>
      <w:r>
        <w:rPr>
          <w:spacing w:val="-2"/>
        </w:rPr>
        <w:t xml:space="preserve">ranges’, </w:t>
      </w:r>
      <w:bookmarkStart w:id="254" w:name="_bookmark182"/>
      <w:bookmarkEnd w:id="254"/>
      <w:r>
        <w:rPr>
          <w:i/>
        </w:rPr>
        <w:t>Global</w:t>
      </w:r>
      <w:r>
        <w:rPr>
          <w:i/>
          <w:spacing w:val="40"/>
        </w:rPr>
        <w:t xml:space="preserve"> </w:t>
      </w:r>
      <w:r>
        <w:rPr>
          <w:i/>
        </w:rPr>
        <w:t>Ecology</w:t>
      </w:r>
      <w:r>
        <w:rPr>
          <w:i/>
          <w:spacing w:val="40"/>
        </w:rPr>
        <w:t xml:space="preserve"> </w:t>
      </w:r>
      <w:r>
        <w:rPr>
          <w:i/>
        </w:rPr>
        <w:t>and</w:t>
      </w:r>
      <w:r>
        <w:rPr>
          <w:i/>
          <w:spacing w:val="40"/>
        </w:rPr>
        <w:t xml:space="preserve"> </w:t>
      </w:r>
      <w:r>
        <w:rPr>
          <w:i/>
        </w:rPr>
        <w:t>Biogeography</w:t>
      </w:r>
      <w:r>
        <w:t>,</w:t>
      </w:r>
      <w:r>
        <w:rPr>
          <w:spacing w:val="40"/>
        </w:rPr>
        <w:t xml:space="preserve"> </w:t>
      </w:r>
      <w:r>
        <w:t>32(2),</w:t>
      </w:r>
      <w:r>
        <w:rPr>
          <w:spacing w:val="40"/>
        </w:rPr>
        <w:t xml:space="preserve"> </w:t>
      </w:r>
      <w:r>
        <w:t>pp.</w:t>
      </w:r>
      <w:r>
        <w:rPr>
          <w:spacing w:val="40"/>
        </w:rPr>
        <w:t xml:space="preserve"> </w:t>
      </w:r>
      <w:r>
        <w:t>198–205.</w:t>
      </w:r>
      <w:r>
        <w:rPr>
          <w:spacing w:val="40"/>
        </w:rPr>
        <w:t xml:space="preserve"> </w:t>
      </w:r>
      <w:r>
        <w:t>doi:</w:t>
      </w:r>
      <w:hyperlink r:id="rId117">
        <w:r>
          <w:t>10.1111/geb.13625</w:t>
        </w:r>
      </w:hyperlink>
      <w:r>
        <w:t>.</w:t>
      </w:r>
    </w:p>
    <w:p w14:paraId="44F6A598" w14:textId="77777777" w:rsidR="00BF7F12" w:rsidRDefault="00000000">
      <w:pPr>
        <w:pStyle w:val="BodyText"/>
        <w:spacing w:line="355" w:lineRule="auto"/>
        <w:ind w:left="986" w:right="1024" w:hanging="287"/>
        <w:jc w:val="both"/>
      </w:pPr>
      <w:r>
        <w:t>Brouat, C., Tatard, C., Bâ, K., Cosson, J.-F., Dobigny, G., Fichet-Calvet, E., Granjon, L., Lecompte, E., Loiseau, A., Mouline, K., Piry, S. and Duplantier, J.-M. (2009) ‘Phylogeography of the guinea multi- mammate</w:t>
      </w:r>
      <w:r>
        <w:rPr>
          <w:spacing w:val="-2"/>
        </w:rPr>
        <w:t xml:space="preserve"> </w:t>
      </w:r>
      <w:r>
        <w:t>mouse</w:t>
      </w:r>
      <w:r>
        <w:rPr>
          <w:spacing w:val="-2"/>
        </w:rPr>
        <w:t xml:space="preserve"> </w:t>
      </w:r>
      <w:r>
        <w:t>(mastomys</w:t>
      </w:r>
      <w:r>
        <w:rPr>
          <w:spacing w:val="-2"/>
        </w:rPr>
        <w:t xml:space="preserve"> </w:t>
      </w:r>
      <w:r>
        <w:t>erythroleucus):</w:t>
      </w:r>
      <w:r>
        <w:rPr>
          <w:spacing w:val="17"/>
        </w:rPr>
        <w:t xml:space="preserve"> </w:t>
      </w:r>
      <w:r>
        <w:t>A</w:t>
      </w:r>
      <w:r>
        <w:rPr>
          <w:spacing w:val="-2"/>
        </w:rPr>
        <w:t xml:space="preserve"> </w:t>
      </w:r>
      <w:r>
        <w:t>case</w:t>
      </w:r>
      <w:r>
        <w:rPr>
          <w:spacing w:val="-2"/>
        </w:rPr>
        <w:t xml:space="preserve"> </w:t>
      </w:r>
      <w:r>
        <w:t>study</w:t>
      </w:r>
      <w:r>
        <w:rPr>
          <w:spacing w:val="-2"/>
        </w:rPr>
        <w:t xml:space="preserve"> </w:t>
      </w:r>
      <w:r>
        <w:t>for</w:t>
      </w:r>
      <w:r>
        <w:rPr>
          <w:spacing w:val="-2"/>
        </w:rPr>
        <w:t xml:space="preserve"> </w:t>
      </w:r>
      <w:r>
        <w:t>sahelian</w:t>
      </w:r>
      <w:r>
        <w:rPr>
          <w:spacing w:val="-2"/>
        </w:rPr>
        <w:t xml:space="preserve"> </w:t>
      </w:r>
      <w:r>
        <w:t>species</w:t>
      </w:r>
      <w:r>
        <w:rPr>
          <w:spacing w:val="-2"/>
        </w:rPr>
        <w:t xml:space="preserve"> </w:t>
      </w:r>
      <w:r>
        <w:t>in</w:t>
      </w:r>
      <w:r>
        <w:rPr>
          <w:spacing w:val="-2"/>
        </w:rPr>
        <w:t xml:space="preserve"> </w:t>
      </w:r>
      <w:r>
        <w:t>west</w:t>
      </w:r>
      <w:r>
        <w:rPr>
          <w:spacing w:val="-2"/>
        </w:rPr>
        <w:t xml:space="preserve"> </w:t>
      </w:r>
      <w:r>
        <w:t>africa’,</w:t>
      </w:r>
      <w:r>
        <w:rPr>
          <w:spacing w:val="-1"/>
        </w:rPr>
        <w:t xml:space="preserve"> </w:t>
      </w:r>
      <w:r>
        <w:rPr>
          <w:i/>
        </w:rPr>
        <w:t xml:space="preserve">Journal of </w:t>
      </w:r>
      <w:bookmarkStart w:id="255" w:name="_bookmark183"/>
      <w:bookmarkEnd w:id="255"/>
      <w:r>
        <w:rPr>
          <w:i/>
        </w:rPr>
        <w:t>Biogeography</w:t>
      </w:r>
      <w:r>
        <w:t>, 36(12), pp.</w:t>
      </w:r>
      <w:r>
        <w:rPr>
          <w:spacing w:val="40"/>
        </w:rPr>
        <w:t xml:space="preserve"> </w:t>
      </w:r>
      <w:r>
        <w:t>2237–2250.</w:t>
      </w:r>
      <w:r>
        <w:rPr>
          <w:spacing w:val="40"/>
        </w:rPr>
        <w:t xml:space="preserve"> </w:t>
      </w:r>
      <w:r>
        <w:t>doi:</w:t>
      </w:r>
      <w:hyperlink r:id="rId118">
        <w:r>
          <w:t>10.1111/j.1365-2699.2009.02184.x</w:t>
        </w:r>
      </w:hyperlink>
      <w:r>
        <w:t>.</w:t>
      </w:r>
    </w:p>
    <w:p w14:paraId="453B98BA" w14:textId="77777777" w:rsidR="00BF7F12" w:rsidRDefault="00000000">
      <w:pPr>
        <w:spacing w:line="267" w:lineRule="exact"/>
        <w:ind w:left="700"/>
        <w:jc w:val="both"/>
        <w:rPr>
          <w:sz w:val="20"/>
        </w:rPr>
      </w:pPr>
      <w:r>
        <w:rPr>
          <w:w w:val="105"/>
          <w:sz w:val="20"/>
        </w:rPr>
        <w:t>Butts,</w:t>
      </w:r>
      <w:r>
        <w:rPr>
          <w:spacing w:val="-12"/>
          <w:w w:val="105"/>
          <w:sz w:val="20"/>
        </w:rPr>
        <w:t xml:space="preserve"> </w:t>
      </w:r>
      <w:r>
        <w:rPr>
          <w:w w:val="105"/>
          <w:sz w:val="20"/>
        </w:rPr>
        <w:t>C.T.</w:t>
      </w:r>
      <w:r>
        <w:rPr>
          <w:spacing w:val="-12"/>
          <w:w w:val="105"/>
          <w:sz w:val="20"/>
        </w:rPr>
        <w:t xml:space="preserve"> </w:t>
      </w:r>
      <w:r>
        <w:rPr>
          <w:w w:val="105"/>
          <w:sz w:val="20"/>
        </w:rPr>
        <w:t>(2008)</w:t>
      </w:r>
      <w:r>
        <w:rPr>
          <w:spacing w:val="-12"/>
          <w:w w:val="105"/>
          <w:sz w:val="20"/>
        </w:rPr>
        <w:t xml:space="preserve"> </w:t>
      </w:r>
      <w:r>
        <w:rPr>
          <w:w w:val="105"/>
          <w:sz w:val="20"/>
        </w:rPr>
        <w:t>‘</w:t>
      </w:r>
      <w:r>
        <w:rPr>
          <w:b/>
          <w:w w:val="105"/>
          <w:sz w:val="20"/>
        </w:rPr>
        <w:t>Network</w:t>
      </w:r>
      <w:r>
        <w:rPr>
          <w:b/>
          <w:spacing w:val="-12"/>
          <w:w w:val="105"/>
          <w:sz w:val="20"/>
        </w:rPr>
        <w:t xml:space="preserve"> </w:t>
      </w:r>
      <w:r>
        <w:rPr>
          <w:w w:val="105"/>
          <w:sz w:val="20"/>
        </w:rPr>
        <w:t>:</w:t>
      </w:r>
      <w:r>
        <w:rPr>
          <w:spacing w:val="7"/>
          <w:w w:val="105"/>
          <w:sz w:val="20"/>
        </w:rPr>
        <w:t xml:space="preserve"> </w:t>
      </w:r>
      <w:r>
        <w:rPr>
          <w:w w:val="105"/>
          <w:sz w:val="20"/>
        </w:rPr>
        <w:t>A</w:t>
      </w:r>
      <w:r>
        <w:rPr>
          <w:spacing w:val="-12"/>
          <w:w w:val="105"/>
          <w:sz w:val="20"/>
        </w:rPr>
        <w:t xml:space="preserve"> </w:t>
      </w:r>
      <w:r>
        <w:rPr>
          <w:w w:val="105"/>
          <w:sz w:val="20"/>
        </w:rPr>
        <w:t>package</w:t>
      </w:r>
      <w:r>
        <w:rPr>
          <w:spacing w:val="-13"/>
          <w:w w:val="105"/>
          <w:sz w:val="20"/>
        </w:rPr>
        <w:t xml:space="preserve"> </w:t>
      </w:r>
      <w:r>
        <w:rPr>
          <w:w w:val="105"/>
          <w:sz w:val="20"/>
        </w:rPr>
        <w:t>for</w:t>
      </w:r>
      <w:r>
        <w:rPr>
          <w:spacing w:val="-12"/>
          <w:w w:val="105"/>
          <w:sz w:val="20"/>
        </w:rPr>
        <w:t xml:space="preserve"> </w:t>
      </w:r>
      <w:r>
        <w:rPr>
          <w:w w:val="105"/>
          <w:sz w:val="20"/>
        </w:rPr>
        <w:t>managing</w:t>
      </w:r>
      <w:r>
        <w:rPr>
          <w:spacing w:val="-12"/>
          <w:w w:val="105"/>
          <w:sz w:val="20"/>
        </w:rPr>
        <w:t xml:space="preserve"> </w:t>
      </w:r>
      <w:r>
        <w:rPr>
          <w:w w:val="105"/>
          <w:sz w:val="20"/>
        </w:rPr>
        <w:t>relational</w:t>
      </w:r>
      <w:r>
        <w:rPr>
          <w:spacing w:val="-12"/>
          <w:w w:val="105"/>
          <w:sz w:val="20"/>
        </w:rPr>
        <w:t xml:space="preserve"> </w:t>
      </w:r>
      <w:r>
        <w:rPr>
          <w:w w:val="105"/>
          <w:sz w:val="20"/>
        </w:rPr>
        <w:t>data</w:t>
      </w:r>
      <w:r>
        <w:rPr>
          <w:spacing w:val="-12"/>
          <w:w w:val="105"/>
          <w:sz w:val="20"/>
        </w:rPr>
        <w:t xml:space="preserve"> </w:t>
      </w:r>
      <w:r>
        <w:rPr>
          <w:w w:val="105"/>
          <w:sz w:val="20"/>
        </w:rPr>
        <w:t>in</w:t>
      </w:r>
      <w:r>
        <w:rPr>
          <w:spacing w:val="-12"/>
          <w:w w:val="105"/>
          <w:sz w:val="20"/>
        </w:rPr>
        <w:t xml:space="preserve"> </w:t>
      </w:r>
      <w:r>
        <w:rPr>
          <w:i/>
          <w:w w:val="105"/>
          <w:sz w:val="20"/>
        </w:rPr>
        <w:t>r</w:t>
      </w:r>
      <w:r>
        <w:rPr>
          <w:w w:val="105"/>
          <w:sz w:val="20"/>
        </w:rPr>
        <w:t>’,</w:t>
      </w:r>
      <w:r>
        <w:rPr>
          <w:spacing w:val="-11"/>
          <w:w w:val="105"/>
          <w:sz w:val="20"/>
        </w:rPr>
        <w:t xml:space="preserve"> </w:t>
      </w:r>
      <w:r>
        <w:rPr>
          <w:i/>
          <w:w w:val="105"/>
          <w:sz w:val="20"/>
        </w:rPr>
        <w:t>Journal</w:t>
      </w:r>
      <w:r>
        <w:rPr>
          <w:i/>
          <w:spacing w:val="-9"/>
          <w:w w:val="105"/>
          <w:sz w:val="20"/>
        </w:rPr>
        <w:t xml:space="preserve"> </w:t>
      </w:r>
      <w:r>
        <w:rPr>
          <w:i/>
          <w:w w:val="105"/>
          <w:sz w:val="20"/>
        </w:rPr>
        <w:t>of</w:t>
      </w:r>
      <w:r>
        <w:rPr>
          <w:i/>
          <w:spacing w:val="-9"/>
          <w:w w:val="105"/>
          <w:sz w:val="20"/>
        </w:rPr>
        <w:t xml:space="preserve"> </w:t>
      </w:r>
      <w:r>
        <w:rPr>
          <w:i/>
          <w:w w:val="105"/>
          <w:sz w:val="20"/>
        </w:rPr>
        <w:t>Statistical</w:t>
      </w:r>
      <w:r>
        <w:rPr>
          <w:i/>
          <w:spacing w:val="-9"/>
          <w:w w:val="105"/>
          <w:sz w:val="20"/>
        </w:rPr>
        <w:t xml:space="preserve"> </w:t>
      </w:r>
      <w:r>
        <w:rPr>
          <w:i/>
          <w:spacing w:val="-2"/>
          <w:w w:val="105"/>
          <w:sz w:val="20"/>
        </w:rPr>
        <w:t>Software</w:t>
      </w:r>
      <w:r>
        <w:rPr>
          <w:spacing w:val="-2"/>
          <w:w w:val="105"/>
          <w:sz w:val="20"/>
        </w:rPr>
        <w:t>,</w:t>
      </w:r>
    </w:p>
    <w:p w14:paraId="1A5EEF9D" w14:textId="77777777" w:rsidR="00BF7F12" w:rsidRDefault="00000000">
      <w:pPr>
        <w:pStyle w:val="BodyText"/>
        <w:spacing w:before="115"/>
        <w:ind w:left="993"/>
        <w:jc w:val="both"/>
      </w:pPr>
      <w:bookmarkStart w:id="256" w:name="_bookmark184"/>
      <w:bookmarkEnd w:id="256"/>
      <w:r>
        <w:rPr>
          <w:w w:val="105"/>
        </w:rPr>
        <w:t>24(2).</w:t>
      </w:r>
      <w:r>
        <w:rPr>
          <w:spacing w:val="35"/>
          <w:w w:val="105"/>
        </w:rPr>
        <w:t xml:space="preserve"> </w:t>
      </w:r>
      <w:r>
        <w:rPr>
          <w:spacing w:val="-2"/>
          <w:w w:val="105"/>
        </w:rPr>
        <w:t>doi:</w:t>
      </w:r>
      <w:hyperlink r:id="rId119">
        <w:r>
          <w:rPr>
            <w:spacing w:val="-2"/>
            <w:w w:val="105"/>
          </w:rPr>
          <w:t>10.18637/jss.v024.i02</w:t>
        </w:r>
      </w:hyperlink>
      <w:r>
        <w:rPr>
          <w:spacing w:val="-2"/>
          <w:w w:val="105"/>
        </w:rPr>
        <w:t>.</w:t>
      </w:r>
    </w:p>
    <w:p w14:paraId="471B1DEC" w14:textId="77777777" w:rsidR="00BF7F12" w:rsidRDefault="00000000">
      <w:pPr>
        <w:pStyle w:val="BodyText"/>
        <w:spacing w:before="129" w:line="355" w:lineRule="auto"/>
        <w:ind w:left="998" w:right="1030" w:hanging="299"/>
        <w:jc w:val="both"/>
      </w:pPr>
      <w:r>
        <w:t xml:space="preserve">Cardenas, N.C., Sykes, A.L., Lopes, F.P.N. and Machado, G. (2022) ‘Multiple species animal movements: Network properties, disease dynamics and the impact of targeted control actions’, </w:t>
      </w:r>
      <w:r>
        <w:rPr>
          <w:i/>
        </w:rPr>
        <w:t>Veterinary Research</w:t>
      </w:r>
      <w:r>
        <w:t xml:space="preserve">, </w:t>
      </w:r>
      <w:bookmarkStart w:id="257" w:name="_bookmark185"/>
      <w:bookmarkEnd w:id="257"/>
      <w:r>
        <w:t>53(1), p.</w:t>
      </w:r>
      <w:r>
        <w:rPr>
          <w:spacing w:val="40"/>
        </w:rPr>
        <w:t xml:space="preserve"> </w:t>
      </w:r>
      <w:r>
        <w:t>14.</w:t>
      </w:r>
      <w:r>
        <w:rPr>
          <w:spacing w:val="40"/>
        </w:rPr>
        <w:t xml:space="preserve"> </w:t>
      </w:r>
      <w:r>
        <w:t>doi:</w:t>
      </w:r>
      <w:hyperlink r:id="rId120">
        <w:r>
          <w:t>10.1186/s13567-022-01031-2</w:t>
        </w:r>
      </w:hyperlink>
      <w:r>
        <w:t>.</w:t>
      </w:r>
    </w:p>
    <w:p w14:paraId="7657AFF0" w14:textId="77777777" w:rsidR="00BF7F12" w:rsidRDefault="00000000">
      <w:pPr>
        <w:pStyle w:val="BodyText"/>
        <w:spacing w:line="355" w:lineRule="auto"/>
        <w:ind w:left="998" w:right="1019" w:hanging="299"/>
        <w:jc w:val="both"/>
      </w:pPr>
      <w:r>
        <w:t xml:space="preserve">Carlson, C.J., Albery, G.F., Merow, C., Trisos, C.H., Zipfel, C.M., Eskew, E.A., Olival, K.J., Ross, N. and Bansal, S. (2022) ‘Climate change increases cross-species viral transmission risk’, </w:t>
      </w:r>
      <w:r>
        <w:rPr>
          <w:i/>
        </w:rPr>
        <w:t>Nature</w:t>
      </w:r>
      <w:r>
        <w:t xml:space="preserve">, 607(7919), pp. </w:t>
      </w:r>
      <w:bookmarkStart w:id="258" w:name="_bookmark186"/>
      <w:bookmarkEnd w:id="258"/>
      <w:r>
        <w:t>555–562.</w:t>
      </w:r>
      <w:r>
        <w:rPr>
          <w:spacing w:val="40"/>
        </w:rPr>
        <w:t xml:space="preserve"> </w:t>
      </w:r>
      <w:r>
        <w:t>doi:</w:t>
      </w:r>
      <w:hyperlink r:id="rId121">
        <w:r>
          <w:t>10.1038/s41586-022-04788-w</w:t>
        </w:r>
      </w:hyperlink>
      <w:r>
        <w:t>.</w:t>
      </w:r>
    </w:p>
    <w:p w14:paraId="1D0575C9" w14:textId="77777777" w:rsidR="00BF7F12" w:rsidRDefault="00000000">
      <w:pPr>
        <w:pStyle w:val="BodyText"/>
        <w:spacing w:line="355" w:lineRule="auto"/>
        <w:ind w:left="998" w:right="1030" w:hanging="299"/>
        <w:jc w:val="both"/>
      </w:pPr>
      <w:r>
        <w:t>Carlson, C.J., Farrell, M.J., Grange, Z., Han, B.A., Mollentze, N., Phelan, A.L., Rasmussen, A.L., Albery, G.F.,</w:t>
      </w:r>
      <w:r>
        <w:rPr>
          <w:spacing w:val="50"/>
        </w:rPr>
        <w:t xml:space="preserve"> </w:t>
      </w:r>
      <w:r>
        <w:t>Bett,</w:t>
      </w:r>
      <w:r>
        <w:rPr>
          <w:spacing w:val="50"/>
        </w:rPr>
        <w:t xml:space="preserve"> </w:t>
      </w:r>
      <w:r>
        <w:t>B.,</w:t>
      </w:r>
      <w:r>
        <w:rPr>
          <w:spacing w:val="50"/>
        </w:rPr>
        <w:t xml:space="preserve"> </w:t>
      </w:r>
      <w:r>
        <w:t>Brett-Major,</w:t>
      </w:r>
      <w:r>
        <w:rPr>
          <w:spacing w:val="50"/>
        </w:rPr>
        <w:t xml:space="preserve"> </w:t>
      </w:r>
      <w:r>
        <w:t>D.M.,</w:t>
      </w:r>
      <w:r>
        <w:rPr>
          <w:spacing w:val="50"/>
        </w:rPr>
        <w:t xml:space="preserve"> </w:t>
      </w:r>
      <w:r>
        <w:t>Cohen,</w:t>
      </w:r>
      <w:r>
        <w:rPr>
          <w:spacing w:val="50"/>
        </w:rPr>
        <w:t xml:space="preserve"> </w:t>
      </w:r>
      <w:r>
        <w:t>L.E.,</w:t>
      </w:r>
      <w:r>
        <w:rPr>
          <w:spacing w:val="50"/>
        </w:rPr>
        <w:t xml:space="preserve"> </w:t>
      </w:r>
      <w:r>
        <w:t>Dallas,</w:t>
      </w:r>
      <w:r>
        <w:rPr>
          <w:spacing w:val="50"/>
        </w:rPr>
        <w:t xml:space="preserve"> </w:t>
      </w:r>
      <w:r>
        <w:t>T.,</w:t>
      </w:r>
      <w:r>
        <w:rPr>
          <w:spacing w:val="50"/>
        </w:rPr>
        <w:t xml:space="preserve"> </w:t>
      </w:r>
      <w:r>
        <w:t>Eskew,</w:t>
      </w:r>
      <w:r>
        <w:rPr>
          <w:spacing w:val="50"/>
        </w:rPr>
        <w:t xml:space="preserve"> </w:t>
      </w:r>
      <w:r>
        <w:t>E.A.,</w:t>
      </w:r>
      <w:r>
        <w:rPr>
          <w:spacing w:val="50"/>
        </w:rPr>
        <w:t xml:space="preserve"> </w:t>
      </w:r>
      <w:r>
        <w:t>Fagre,</w:t>
      </w:r>
      <w:r>
        <w:rPr>
          <w:spacing w:val="50"/>
        </w:rPr>
        <w:t xml:space="preserve"> </w:t>
      </w:r>
      <w:r>
        <w:t>A.C.,</w:t>
      </w:r>
      <w:r>
        <w:rPr>
          <w:spacing w:val="50"/>
        </w:rPr>
        <w:t xml:space="preserve"> </w:t>
      </w:r>
      <w:r>
        <w:t>Forbes,</w:t>
      </w:r>
      <w:r>
        <w:rPr>
          <w:spacing w:val="50"/>
        </w:rPr>
        <w:t xml:space="preserve"> </w:t>
      </w:r>
      <w:r>
        <w:rPr>
          <w:spacing w:val="-2"/>
        </w:rPr>
        <w:t>K.M.,</w:t>
      </w:r>
    </w:p>
    <w:p w14:paraId="75847390" w14:textId="77777777" w:rsidR="00BF7F12" w:rsidRDefault="00BF7F12">
      <w:pPr>
        <w:spacing w:line="355" w:lineRule="auto"/>
        <w:jc w:val="both"/>
        <w:sectPr w:rsidR="00BF7F12">
          <w:pgSz w:w="12240" w:h="15840"/>
          <w:pgMar w:top="1340" w:right="380" w:bottom="1060" w:left="740" w:header="0" w:footer="733" w:gutter="0"/>
          <w:cols w:space="720"/>
        </w:sectPr>
      </w:pPr>
    </w:p>
    <w:p w14:paraId="75524974" w14:textId="77777777" w:rsidR="00BF7F12" w:rsidRDefault="00000000">
      <w:pPr>
        <w:pStyle w:val="BodyText"/>
        <w:spacing w:before="89" w:line="355" w:lineRule="auto"/>
        <w:ind w:left="983" w:right="1030" w:firstLine="15"/>
        <w:jc w:val="both"/>
      </w:pPr>
      <w:r>
        <w:rPr>
          <w:w w:val="105"/>
        </w:rPr>
        <w:lastRenderedPageBreak/>
        <w:t>Gibb,</w:t>
      </w:r>
      <w:r>
        <w:rPr>
          <w:spacing w:val="16"/>
          <w:w w:val="105"/>
        </w:rPr>
        <w:t xml:space="preserve"> </w:t>
      </w:r>
      <w:r>
        <w:rPr>
          <w:w w:val="105"/>
        </w:rPr>
        <w:t>R.,</w:t>
      </w:r>
      <w:r>
        <w:rPr>
          <w:spacing w:val="16"/>
          <w:w w:val="105"/>
        </w:rPr>
        <w:t xml:space="preserve"> </w:t>
      </w:r>
      <w:r>
        <w:rPr>
          <w:w w:val="105"/>
        </w:rPr>
        <w:t>Halabi,</w:t>
      </w:r>
      <w:r>
        <w:rPr>
          <w:spacing w:val="16"/>
          <w:w w:val="105"/>
        </w:rPr>
        <w:t xml:space="preserve"> </w:t>
      </w:r>
      <w:r>
        <w:rPr>
          <w:w w:val="105"/>
        </w:rPr>
        <w:t>S.,</w:t>
      </w:r>
      <w:r>
        <w:rPr>
          <w:spacing w:val="16"/>
          <w:w w:val="105"/>
        </w:rPr>
        <w:t xml:space="preserve"> </w:t>
      </w:r>
      <w:r>
        <w:rPr>
          <w:w w:val="105"/>
        </w:rPr>
        <w:t>Hammer,</w:t>
      </w:r>
      <w:r>
        <w:rPr>
          <w:spacing w:val="16"/>
          <w:w w:val="105"/>
        </w:rPr>
        <w:t xml:space="preserve"> </w:t>
      </w:r>
      <w:r>
        <w:rPr>
          <w:w w:val="105"/>
        </w:rPr>
        <w:t>C.C.,</w:t>
      </w:r>
      <w:r>
        <w:rPr>
          <w:spacing w:val="16"/>
          <w:w w:val="105"/>
        </w:rPr>
        <w:t xml:space="preserve"> </w:t>
      </w:r>
      <w:r>
        <w:rPr>
          <w:w w:val="105"/>
        </w:rPr>
        <w:t>Katz,</w:t>
      </w:r>
      <w:r>
        <w:rPr>
          <w:spacing w:val="16"/>
          <w:w w:val="105"/>
        </w:rPr>
        <w:t xml:space="preserve"> </w:t>
      </w:r>
      <w:r>
        <w:rPr>
          <w:w w:val="105"/>
        </w:rPr>
        <w:t>R.,</w:t>
      </w:r>
      <w:r>
        <w:rPr>
          <w:spacing w:val="16"/>
          <w:w w:val="105"/>
        </w:rPr>
        <w:t xml:space="preserve"> </w:t>
      </w:r>
      <w:r>
        <w:rPr>
          <w:w w:val="105"/>
        </w:rPr>
        <w:t>Kindrachuk,</w:t>
      </w:r>
      <w:r>
        <w:rPr>
          <w:spacing w:val="16"/>
          <w:w w:val="105"/>
        </w:rPr>
        <w:t xml:space="preserve"> </w:t>
      </w:r>
      <w:r>
        <w:rPr>
          <w:w w:val="105"/>
        </w:rPr>
        <w:t>J.,</w:t>
      </w:r>
      <w:r>
        <w:rPr>
          <w:spacing w:val="16"/>
          <w:w w:val="105"/>
        </w:rPr>
        <w:t xml:space="preserve"> </w:t>
      </w:r>
      <w:r>
        <w:rPr>
          <w:w w:val="105"/>
        </w:rPr>
        <w:t>Muylaert,</w:t>
      </w:r>
      <w:r>
        <w:rPr>
          <w:spacing w:val="16"/>
          <w:w w:val="105"/>
        </w:rPr>
        <w:t xml:space="preserve"> </w:t>
      </w:r>
      <w:r>
        <w:rPr>
          <w:w w:val="105"/>
        </w:rPr>
        <w:t>R.L.,</w:t>
      </w:r>
      <w:r>
        <w:rPr>
          <w:spacing w:val="16"/>
          <w:w w:val="105"/>
        </w:rPr>
        <w:t xml:space="preserve"> </w:t>
      </w:r>
      <w:r>
        <w:rPr>
          <w:w w:val="105"/>
        </w:rPr>
        <w:t>Nutter,</w:t>
      </w:r>
      <w:r>
        <w:rPr>
          <w:spacing w:val="16"/>
          <w:w w:val="105"/>
        </w:rPr>
        <w:t xml:space="preserve"> </w:t>
      </w:r>
      <w:r>
        <w:rPr>
          <w:w w:val="105"/>
        </w:rPr>
        <w:t>F.B.,</w:t>
      </w:r>
      <w:r>
        <w:rPr>
          <w:spacing w:val="16"/>
          <w:w w:val="105"/>
        </w:rPr>
        <w:t xml:space="preserve"> </w:t>
      </w:r>
      <w:r>
        <w:rPr>
          <w:w w:val="105"/>
        </w:rPr>
        <w:t xml:space="preserve">Ogola, J., Olival, K.J., Rourke, M., Ryan, S.J., Ross, N., Seifert, S.N., Sironen, T., Standley, C.J., Taylor, K., </w:t>
      </w:r>
      <w:r>
        <w:rPr>
          <w:spacing w:val="-2"/>
          <w:w w:val="105"/>
        </w:rPr>
        <w:t>Venter,</w:t>
      </w:r>
      <w:r>
        <w:rPr>
          <w:spacing w:val="-6"/>
          <w:w w:val="105"/>
        </w:rPr>
        <w:t xml:space="preserve"> </w:t>
      </w:r>
      <w:r>
        <w:rPr>
          <w:spacing w:val="-2"/>
          <w:w w:val="105"/>
        </w:rPr>
        <w:t>M.</w:t>
      </w:r>
      <w:r>
        <w:rPr>
          <w:spacing w:val="-7"/>
          <w:w w:val="105"/>
        </w:rPr>
        <w:t xml:space="preserve"> </w:t>
      </w:r>
      <w:r>
        <w:rPr>
          <w:spacing w:val="-2"/>
          <w:w w:val="105"/>
        </w:rPr>
        <w:t>and</w:t>
      </w:r>
      <w:r>
        <w:rPr>
          <w:spacing w:val="-7"/>
          <w:w w:val="105"/>
        </w:rPr>
        <w:t xml:space="preserve"> </w:t>
      </w:r>
      <w:r>
        <w:rPr>
          <w:spacing w:val="-2"/>
          <w:w w:val="105"/>
        </w:rPr>
        <w:t>Webala,</w:t>
      </w:r>
      <w:r>
        <w:rPr>
          <w:spacing w:val="-6"/>
          <w:w w:val="105"/>
        </w:rPr>
        <w:t xml:space="preserve"> </w:t>
      </w:r>
      <w:r>
        <w:rPr>
          <w:spacing w:val="-2"/>
          <w:w w:val="105"/>
        </w:rPr>
        <w:t>P.W.</w:t>
      </w:r>
      <w:r>
        <w:rPr>
          <w:spacing w:val="-7"/>
          <w:w w:val="105"/>
        </w:rPr>
        <w:t xml:space="preserve"> </w:t>
      </w:r>
      <w:r>
        <w:rPr>
          <w:spacing w:val="-2"/>
          <w:w w:val="105"/>
        </w:rPr>
        <w:t>(2021)</w:t>
      </w:r>
      <w:r>
        <w:rPr>
          <w:spacing w:val="-7"/>
          <w:w w:val="105"/>
        </w:rPr>
        <w:t xml:space="preserve"> </w:t>
      </w:r>
      <w:r>
        <w:rPr>
          <w:spacing w:val="-2"/>
          <w:w w:val="105"/>
        </w:rPr>
        <w:t>‘The</w:t>
      </w:r>
      <w:r>
        <w:rPr>
          <w:spacing w:val="-7"/>
          <w:w w:val="105"/>
        </w:rPr>
        <w:t xml:space="preserve"> </w:t>
      </w:r>
      <w:r>
        <w:rPr>
          <w:spacing w:val="-2"/>
          <w:w w:val="105"/>
        </w:rPr>
        <w:t>future</w:t>
      </w:r>
      <w:r>
        <w:rPr>
          <w:spacing w:val="-7"/>
          <w:w w:val="105"/>
        </w:rPr>
        <w:t xml:space="preserve"> </w:t>
      </w:r>
      <w:r>
        <w:rPr>
          <w:spacing w:val="-2"/>
          <w:w w:val="105"/>
        </w:rPr>
        <w:t>of</w:t>
      </w:r>
      <w:r>
        <w:rPr>
          <w:spacing w:val="-7"/>
          <w:w w:val="105"/>
        </w:rPr>
        <w:t xml:space="preserve"> </w:t>
      </w:r>
      <w:r>
        <w:rPr>
          <w:spacing w:val="-2"/>
          <w:w w:val="105"/>
        </w:rPr>
        <w:t>zoonotic</w:t>
      </w:r>
      <w:r>
        <w:rPr>
          <w:spacing w:val="-7"/>
          <w:w w:val="105"/>
        </w:rPr>
        <w:t xml:space="preserve"> </w:t>
      </w:r>
      <w:r>
        <w:rPr>
          <w:spacing w:val="-2"/>
          <w:w w:val="105"/>
        </w:rPr>
        <w:t>risk</w:t>
      </w:r>
      <w:r>
        <w:rPr>
          <w:spacing w:val="-7"/>
          <w:w w:val="105"/>
        </w:rPr>
        <w:t xml:space="preserve"> </w:t>
      </w:r>
      <w:r>
        <w:rPr>
          <w:spacing w:val="-2"/>
          <w:w w:val="105"/>
        </w:rPr>
        <w:t>prediction’,</w:t>
      </w:r>
      <w:r>
        <w:rPr>
          <w:spacing w:val="-6"/>
          <w:w w:val="105"/>
        </w:rPr>
        <w:t xml:space="preserve"> </w:t>
      </w:r>
      <w:r>
        <w:rPr>
          <w:i/>
          <w:spacing w:val="-2"/>
          <w:w w:val="105"/>
        </w:rPr>
        <w:t>Philosophical</w:t>
      </w:r>
      <w:r>
        <w:rPr>
          <w:i/>
          <w:spacing w:val="-3"/>
          <w:w w:val="105"/>
        </w:rPr>
        <w:t xml:space="preserve"> </w:t>
      </w:r>
      <w:r>
        <w:rPr>
          <w:i/>
          <w:spacing w:val="-2"/>
          <w:w w:val="105"/>
        </w:rPr>
        <w:t xml:space="preserve">Transactions </w:t>
      </w:r>
      <w:bookmarkStart w:id="259" w:name="_bookmark187"/>
      <w:bookmarkEnd w:id="259"/>
      <w:r>
        <w:rPr>
          <w:i/>
          <w:w w:val="105"/>
        </w:rPr>
        <w:t>of the Royal Society B: Biological Sciences</w:t>
      </w:r>
      <w:r>
        <w:rPr>
          <w:w w:val="105"/>
        </w:rPr>
        <w:t>, 376(1837), p.</w:t>
      </w:r>
      <w:r>
        <w:rPr>
          <w:spacing w:val="40"/>
          <w:w w:val="105"/>
        </w:rPr>
        <w:t xml:space="preserve"> </w:t>
      </w:r>
      <w:r>
        <w:rPr>
          <w:w w:val="105"/>
        </w:rPr>
        <w:t>20200358.</w:t>
      </w:r>
      <w:r>
        <w:rPr>
          <w:spacing w:val="40"/>
          <w:w w:val="105"/>
        </w:rPr>
        <w:t xml:space="preserve"> </w:t>
      </w:r>
      <w:r>
        <w:rPr>
          <w:w w:val="105"/>
        </w:rPr>
        <w:t>doi:</w:t>
      </w:r>
      <w:hyperlink r:id="rId122">
        <w:r>
          <w:rPr>
            <w:w w:val="105"/>
          </w:rPr>
          <w:t>10.1098/rstb.2020.0358</w:t>
        </w:r>
      </w:hyperlink>
      <w:r>
        <w:rPr>
          <w:w w:val="105"/>
        </w:rPr>
        <w:t>.</w:t>
      </w:r>
    </w:p>
    <w:p w14:paraId="70D8E7F1" w14:textId="77777777" w:rsidR="00BF7F12" w:rsidRDefault="00000000">
      <w:pPr>
        <w:pStyle w:val="BodyText"/>
        <w:spacing w:line="355" w:lineRule="auto"/>
        <w:ind w:left="998" w:right="1019" w:hanging="299"/>
        <w:jc w:val="both"/>
      </w:pPr>
      <w:r>
        <w:t>Caron,</w:t>
      </w:r>
      <w:r>
        <w:rPr>
          <w:spacing w:val="40"/>
        </w:rPr>
        <w:t xml:space="preserve"> </w:t>
      </w:r>
      <w:r>
        <w:t>A.,</w:t>
      </w:r>
      <w:r>
        <w:rPr>
          <w:spacing w:val="40"/>
        </w:rPr>
        <w:t xml:space="preserve"> </w:t>
      </w:r>
      <w:r>
        <w:t>Cappelle,</w:t>
      </w:r>
      <w:r>
        <w:rPr>
          <w:spacing w:val="40"/>
        </w:rPr>
        <w:t xml:space="preserve"> </w:t>
      </w:r>
      <w:r>
        <w:t>J.,</w:t>
      </w:r>
      <w:r>
        <w:rPr>
          <w:spacing w:val="40"/>
        </w:rPr>
        <w:t xml:space="preserve"> </w:t>
      </w:r>
      <w:r>
        <w:t>Cumming,</w:t>
      </w:r>
      <w:r>
        <w:rPr>
          <w:spacing w:val="40"/>
        </w:rPr>
        <w:t xml:space="preserve"> </w:t>
      </w:r>
      <w:r>
        <w:t>G.S.,</w:t>
      </w:r>
      <w:r>
        <w:rPr>
          <w:spacing w:val="40"/>
        </w:rPr>
        <w:t xml:space="preserve"> </w:t>
      </w:r>
      <w:r>
        <w:t>Garine-Wichatitsky,</w:t>
      </w:r>
      <w:r>
        <w:rPr>
          <w:spacing w:val="40"/>
        </w:rPr>
        <w:t xml:space="preserve"> </w:t>
      </w:r>
      <w:r>
        <w:t>M.</w:t>
      </w:r>
      <w:r>
        <w:rPr>
          <w:spacing w:val="40"/>
        </w:rPr>
        <w:t xml:space="preserve"> </w:t>
      </w:r>
      <w:r>
        <w:t>de</w:t>
      </w:r>
      <w:r>
        <w:rPr>
          <w:spacing w:val="40"/>
        </w:rPr>
        <w:t xml:space="preserve"> </w:t>
      </w:r>
      <w:r>
        <w:t>and</w:t>
      </w:r>
      <w:r>
        <w:rPr>
          <w:spacing w:val="40"/>
        </w:rPr>
        <w:t xml:space="preserve"> </w:t>
      </w:r>
      <w:r>
        <w:t>Gaidet,</w:t>
      </w:r>
      <w:r>
        <w:rPr>
          <w:spacing w:val="40"/>
        </w:rPr>
        <w:t xml:space="preserve"> </w:t>
      </w:r>
      <w:r>
        <w:t>N.</w:t>
      </w:r>
      <w:r>
        <w:rPr>
          <w:spacing w:val="40"/>
        </w:rPr>
        <w:t xml:space="preserve"> </w:t>
      </w:r>
      <w:r>
        <w:t>(2015)</w:t>
      </w:r>
      <w:r>
        <w:rPr>
          <w:spacing w:val="40"/>
        </w:rPr>
        <w:t xml:space="preserve"> </w:t>
      </w:r>
      <w:r>
        <w:t xml:space="preserve">‘Bridge hosts, a missing link for disease ecology in multi-host systems’, </w:t>
      </w:r>
      <w:r>
        <w:rPr>
          <w:i/>
        </w:rPr>
        <w:t>Veterinary Research</w:t>
      </w:r>
      <w:r>
        <w:t>, 46(1), p.</w:t>
      </w:r>
      <w:r>
        <w:rPr>
          <w:spacing w:val="40"/>
        </w:rPr>
        <w:t xml:space="preserve"> </w:t>
      </w:r>
      <w:r>
        <w:t xml:space="preserve">83. </w:t>
      </w:r>
      <w:bookmarkStart w:id="260" w:name="_bookmark188"/>
      <w:bookmarkEnd w:id="260"/>
      <w:r>
        <w:rPr>
          <w:spacing w:val="-2"/>
        </w:rPr>
        <w:t>doi:</w:t>
      </w:r>
      <w:hyperlink r:id="rId123">
        <w:r>
          <w:rPr>
            <w:spacing w:val="-2"/>
          </w:rPr>
          <w:t>10.1186/s13567-015-0217-9</w:t>
        </w:r>
      </w:hyperlink>
      <w:r>
        <w:rPr>
          <w:spacing w:val="-2"/>
        </w:rPr>
        <w:t>.</w:t>
      </w:r>
    </w:p>
    <w:p w14:paraId="4C46EBAE" w14:textId="77777777" w:rsidR="00BF7F12" w:rsidRDefault="00000000">
      <w:pPr>
        <w:pStyle w:val="BodyText"/>
        <w:spacing w:line="355" w:lineRule="auto"/>
        <w:ind w:left="998" w:right="1019" w:hanging="299"/>
        <w:jc w:val="both"/>
      </w:pPr>
      <w:r>
        <w:t>Carslake, D., Bennett, M., Bown, K., Hazel, S.,</w:t>
      </w:r>
      <w:r>
        <w:rPr>
          <w:spacing w:val="40"/>
        </w:rPr>
        <w:t xml:space="preserve"> </w:t>
      </w:r>
      <w:r>
        <w:t xml:space="preserve">fer, S. and Begon, M. (2005) ‘Space–time clustering of cowpox virus infection in wild rodent populations’, </w:t>
      </w:r>
      <w:r>
        <w:rPr>
          <w:i/>
        </w:rPr>
        <w:t>Journal of Animal Ecology</w:t>
      </w:r>
      <w:r>
        <w:t>, 74(4), pp.</w:t>
      </w:r>
      <w:r>
        <w:rPr>
          <w:spacing w:val="40"/>
        </w:rPr>
        <w:t xml:space="preserve"> </w:t>
      </w:r>
      <w:r>
        <w:t xml:space="preserve">647–655. </w:t>
      </w:r>
      <w:bookmarkStart w:id="261" w:name="_bookmark189"/>
      <w:bookmarkEnd w:id="261"/>
      <w:r>
        <w:rPr>
          <w:spacing w:val="-2"/>
        </w:rPr>
        <w:t>doi:</w:t>
      </w:r>
      <w:hyperlink r:id="rId124">
        <w:r>
          <w:rPr>
            <w:spacing w:val="-2"/>
          </w:rPr>
          <w:t>10.1111/j.1365-2656.2005.00966.x</w:t>
        </w:r>
      </w:hyperlink>
      <w:r>
        <w:rPr>
          <w:spacing w:val="-2"/>
        </w:rPr>
        <w:t>.</w:t>
      </w:r>
    </w:p>
    <w:p w14:paraId="57CC580A" w14:textId="77777777" w:rsidR="00BF7F12" w:rsidRDefault="00000000">
      <w:pPr>
        <w:pStyle w:val="BodyText"/>
        <w:spacing w:line="355" w:lineRule="auto"/>
        <w:ind w:left="993" w:right="1019" w:hanging="294"/>
        <w:jc w:val="both"/>
      </w:pPr>
      <w:r>
        <w:t>Catalano,</w:t>
      </w:r>
      <w:r>
        <w:rPr>
          <w:spacing w:val="32"/>
        </w:rPr>
        <w:t xml:space="preserve"> </w:t>
      </w:r>
      <w:r>
        <w:t>S.,</w:t>
      </w:r>
      <w:r>
        <w:rPr>
          <w:spacing w:val="32"/>
        </w:rPr>
        <w:t xml:space="preserve"> </w:t>
      </w:r>
      <w:r>
        <w:t>Ba,</w:t>
      </w:r>
      <w:r>
        <w:rPr>
          <w:spacing w:val="32"/>
        </w:rPr>
        <w:t xml:space="preserve"> </w:t>
      </w:r>
      <w:r>
        <w:t>K.,</w:t>
      </w:r>
      <w:r>
        <w:rPr>
          <w:spacing w:val="32"/>
        </w:rPr>
        <w:t xml:space="preserve"> </w:t>
      </w:r>
      <w:r>
        <w:t>Diouf,</w:t>
      </w:r>
      <w:r>
        <w:rPr>
          <w:spacing w:val="32"/>
        </w:rPr>
        <w:t xml:space="preserve"> </w:t>
      </w:r>
      <w:r>
        <w:t>N.D.,</w:t>
      </w:r>
      <w:r>
        <w:rPr>
          <w:spacing w:val="32"/>
        </w:rPr>
        <w:t xml:space="preserve"> </w:t>
      </w:r>
      <w:r>
        <w:t>Leger,</w:t>
      </w:r>
      <w:r>
        <w:rPr>
          <w:spacing w:val="32"/>
        </w:rPr>
        <w:t xml:space="preserve"> </w:t>
      </w:r>
      <w:r>
        <w:t>E.,</w:t>
      </w:r>
      <w:r>
        <w:rPr>
          <w:spacing w:val="32"/>
        </w:rPr>
        <w:t xml:space="preserve"> </w:t>
      </w:r>
      <w:r>
        <w:t>Verocai,</w:t>
      </w:r>
      <w:r>
        <w:rPr>
          <w:spacing w:val="32"/>
        </w:rPr>
        <w:t xml:space="preserve"> </w:t>
      </w:r>
      <w:r>
        <w:t>G.G.</w:t>
      </w:r>
      <w:r>
        <w:rPr>
          <w:spacing w:val="29"/>
        </w:rPr>
        <w:t xml:space="preserve"> </w:t>
      </w:r>
      <w:r>
        <w:t>and</w:t>
      </w:r>
      <w:r>
        <w:rPr>
          <w:spacing w:val="29"/>
        </w:rPr>
        <w:t xml:space="preserve"> </w:t>
      </w:r>
      <w:r>
        <w:t>Webster,</w:t>
      </w:r>
      <w:r>
        <w:rPr>
          <w:spacing w:val="32"/>
        </w:rPr>
        <w:t xml:space="preserve"> </w:t>
      </w:r>
      <w:r>
        <w:t>J.P.</w:t>
      </w:r>
      <w:r>
        <w:rPr>
          <w:spacing w:val="29"/>
        </w:rPr>
        <w:t xml:space="preserve"> </w:t>
      </w:r>
      <w:r>
        <w:t>(2019)</w:t>
      </w:r>
      <w:r>
        <w:rPr>
          <w:spacing w:val="29"/>
        </w:rPr>
        <w:t xml:space="preserve"> </w:t>
      </w:r>
      <w:r>
        <w:t>‘Rodents</w:t>
      </w:r>
      <w:r>
        <w:rPr>
          <w:spacing w:val="29"/>
        </w:rPr>
        <w:t xml:space="preserve"> </w:t>
      </w:r>
      <w:r>
        <w:t>of</w:t>
      </w:r>
      <w:r>
        <w:rPr>
          <w:spacing w:val="29"/>
        </w:rPr>
        <w:t xml:space="preserve"> </w:t>
      </w:r>
      <w:r>
        <w:t>senegal and their role as intermediate hosts of hydatigera spp.</w:t>
      </w:r>
      <w:r>
        <w:rPr>
          <w:spacing w:val="40"/>
        </w:rPr>
        <w:t xml:space="preserve"> </w:t>
      </w:r>
      <w:r>
        <w:t xml:space="preserve">(Cestoda: taeniidae).’, </w:t>
      </w:r>
      <w:r>
        <w:rPr>
          <w:i/>
        </w:rPr>
        <w:t>Parasitology</w:t>
      </w:r>
      <w:r>
        <w:t xml:space="preserve">, 146(3), pp. </w:t>
      </w:r>
      <w:bookmarkStart w:id="262" w:name="_bookmark190"/>
      <w:bookmarkEnd w:id="262"/>
      <w:r>
        <w:t>299–304.</w:t>
      </w:r>
      <w:r>
        <w:rPr>
          <w:spacing w:val="40"/>
        </w:rPr>
        <w:t xml:space="preserve"> </w:t>
      </w:r>
      <w:r>
        <w:t>doi:</w:t>
      </w:r>
      <w:hyperlink r:id="rId125">
        <w:r>
          <w:t>10.1017/S0031182018001427</w:t>
        </w:r>
      </w:hyperlink>
      <w:r>
        <w:t>.</w:t>
      </w:r>
    </w:p>
    <w:p w14:paraId="555A4BB4" w14:textId="77777777" w:rsidR="00BF7F12" w:rsidRDefault="00000000">
      <w:pPr>
        <w:spacing w:line="355" w:lineRule="auto"/>
        <w:ind w:left="998" w:right="1019" w:hanging="299"/>
        <w:jc w:val="both"/>
        <w:rPr>
          <w:sz w:val="20"/>
        </w:rPr>
      </w:pPr>
      <w:r>
        <w:rPr>
          <w:sz w:val="20"/>
        </w:rPr>
        <w:t xml:space="preserve">Ceballos, G. and Ehrlich, P.R. (2006) ‘Global mammal distributions, biodiversity hotspots, and conservation’, </w:t>
      </w:r>
      <w:r>
        <w:rPr>
          <w:i/>
          <w:sz w:val="20"/>
        </w:rPr>
        <w:t>Proceedings of the National Academy of Sciences</w:t>
      </w:r>
      <w:r>
        <w:rPr>
          <w:sz w:val="20"/>
        </w:rPr>
        <w:t>, 103(51), pp.</w:t>
      </w:r>
      <w:r>
        <w:rPr>
          <w:spacing w:val="40"/>
          <w:sz w:val="20"/>
        </w:rPr>
        <w:t xml:space="preserve"> </w:t>
      </w:r>
      <w:r>
        <w:rPr>
          <w:sz w:val="20"/>
        </w:rPr>
        <w:t xml:space="preserve">19374–19379. </w:t>
      </w:r>
      <w:bookmarkStart w:id="263" w:name="_bookmark191"/>
      <w:bookmarkEnd w:id="263"/>
      <w:r>
        <w:rPr>
          <w:spacing w:val="-2"/>
          <w:sz w:val="20"/>
        </w:rPr>
        <w:t>doi:</w:t>
      </w:r>
      <w:hyperlink r:id="rId126">
        <w:r>
          <w:rPr>
            <w:spacing w:val="-2"/>
            <w:sz w:val="20"/>
          </w:rPr>
          <w:t>10.1073/pnas.0609334103</w:t>
        </w:r>
      </w:hyperlink>
      <w:r>
        <w:rPr>
          <w:spacing w:val="-2"/>
          <w:sz w:val="20"/>
        </w:rPr>
        <w:t>.</w:t>
      </w:r>
    </w:p>
    <w:p w14:paraId="04170A97" w14:textId="77777777" w:rsidR="00BF7F12" w:rsidRDefault="00000000">
      <w:pPr>
        <w:pStyle w:val="BodyText"/>
        <w:spacing w:line="355" w:lineRule="auto"/>
        <w:ind w:left="998" w:right="1019" w:hanging="299"/>
        <w:jc w:val="both"/>
      </w:pPr>
      <w:r>
        <w:t>Chen,</w:t>
      </w:r>
      <w:r>
        <w:rPr>
          <w:spacing w:val="40"/>
        </w:rPr>
        <w:t xml:space="preserve"> </w:t>
      </w:r>
      <w:r>
        <w:t>S.,</w:t>
      </w:r>
      <w:r>
        <w:rPr>
          <w:spacing w:val="40"/>
        </w:rPr>
        <w:t xml:space="preserve"> </w:t>
      </w:r>
      <w:r>
        <w:t>White,</w:t>
      </w:r>
      <w:r>
        <w:rPr>
          <w:spacing w:val="40"/>
        </w:rPr>
        <w:t xml:space="preserve"> </w:t>
      </w:r>
      <w:r>
        <w:t>B.J.,</w:t>
      </w:r>
      <w:r>
        <w:rPr>
          <w:spacing w:val="40"/>
        </w:rPr>
        <w:t xml:space="preserve"> </w:t>
      </w:r>
      <w:r>
        <w:t>Sanderson,</w:t>
      </w:r>
      <w:r>
        <w:rPr>
          <w:spacing w:val="40"/>
        </w:rPr>
        <w:t xml:space="preserve"> </w:t>
      </w:r>
      <w:r>
        <w:t>M.W.,</w:t>
      </w:r>
      <w:r>
        <w:rPr>
          <w:spacing w:val="40"/>
        </w:rPr>
        <w:t xml:space="preserve"> </w:t>
      </w:r>
      <w:r>
        <w:t>Amrine,</w:t>
      </w:r>
      <w:r>
        <w:rPr>
          <w:spacing w:val="40"/>
        </w:rPr>
        <w:t xml:space="preserve"> </w:t>
      </w:r>
      <w:r>
        <w:t>D.E.,</w:t>
      </w:r>
      <w:r>
        <w:rPr>
          <w:spacing w:val="40"/>
        </w:rPr>
        <w:t xml:space="preserve"> </w:t>
      </w:r>
      <w:r>
        <w:t>Ilany,</w:t>
      </w:r>
      <w:r>
        <w:rPr>
          <w:spacing w:val="40"/>
        </w:rPr>
        <w:t xml:space="preserve"> </w:t>
      </w:r>
      <w:r>
        <w:t>A.</w:t>
      </w:r>
      <w:r>
        <w:rPr>
          <w:spacing w:val="40"/>
        </w:rPr>
        <w:t xml:space="preserve"> </w:t>
      </w:r>
      <w:r>
        <w:t>and</w:t>
      </w:r>
      <w:r>
        <w:rPr>
          <w:spacing w:val="40"/>
        </w:rPr>
        <w:t xml:space="preserve"> </w:t>
      </w:r>
      <w:r>
        <w:t>Lanzas,</w:t>
      </w:r>
      <w:r>
        <w:rPr>
          <w:spacing w:val="40"/>
        </w:rPr>
        <w:t xml:space="preserve"> </w:t>
      </w:r>
      <w:r>
        <w:t>C.</w:t>
      </w:r>
      <w:r>
        <w:rPr>
          <w:spacing w:val="40"/>
        </w:rPr>
        <w:t xml:space="preserve"> </w:t>
      </w:r>
      <w:r>
        <w:t>(2014)</w:t>
      </w:r>
      <w:r>
        <w:rPr>
          <w:spacing w:val="40"/>
        </w:rPr>
        <w:t xml:space="preserve"> </w:t>
      </w:r>
      <w:r>
        <w:t>‘Highly</w:t>
      </w:r>
      <w:r>
        <w:rPr>
          <w:spacing w:val="40"/>
        </w:rPr>
        <w:t xml:space="preserve"> </w:t>
      </w:r>
      <w:r>
        <w:t xml:space="preserve">dy- namic animal contact network and implications on disease transmission’, </w:t>
      </w:r>
      <w:r>
        <w:rPr>
          <w:i/>
        </w:rPr>
        <w:t>Scientific Reports</w:t>
      </w:r>
      <w:r>
        <w:t>, 4, p.</w:t>
      </w:r>
      <w:r>
        <w:rPr>
          <w:spacing w:val="38"/>
        </w:rPr>
        <w:t xml:space="preserve"> </w:t>
      </w:r>
      <w:r>
        <w:t xml:space="preserve">4472. </w:t>
      </w:r>
      <w:bookmarkStart w:id="264" w:name="_bookmark192"/>
      <w:bookmarkEnd w:id="264"/>
      <w:r>
        <w:rPr>
          <w:spacing w:val="-2"/>
        </w:rPr>
        <w:t>doi:</w:t>
      </w:r>
      <w:hyperlink r:id="rId127">
        <w:r>
          <w:rPr>
            <w:spacing w:val="-2"/>
          </w:rPr>
          <w:t>10.1038/srep04472</w:t>
        </w:r>
      </w:hyperlink>
      <w:r>
        <w:rPr>
          <w:spacing w:val="-2"/>
        </w:rPr>
        <w:t>.</w:t>
      </w:r>
    </w:p>
    <w:p w14:paraId="02FE004D" w14:textId="77777777" w:rsidR="00BF7F12" w:rsidRDefault="00000000">
      <w:pPr>
        <w:pStyle w:val="BodyText"/>
        <w:spacing w:line="355" w:lineRule="auto"/>
        <w:ind w:left="985" w:right="1036" w:hanging="286"/>
        <w:jc w:val="both"/>
      </w:pPr>
      <w:r>
        <w:t xml:space="preserve">Cheung, M.W.-L. (2019) ‘A guide to conducting a meta-analysis with non-independent effect sizes’, </w:t>
      </w:r>
      <w:r>
        <w:rPr>
          <w:i/>
        </w:rPr>
        <w:t xml:space="preserve">Neu- </w:t>
      </w:r>
      <w:bookmarkStart w:id="265" w:name="_bookmark193"/>
      <w:bookmarkEnd w:id="265"/>
      <w:r>
        <w:rPr>
          <w:i/>
        </w:rPr>
        <w:t>ropsychology Review</w:t>
      </w:r>
      <w:r>
        <w:t>, 29(4), pp.</w:t>
      </w:r>
      <w:r>
        <w:rPr>
          <w:spacing w:val="40"/>
        </w:rPr>
        <w:t xml:space="preserve"> </w:t>
      </w:r>
      <w:r>
        <w:t>387–396.</w:t>
      </w:r>
      <w:r>
        <w:rPr>
          <w:spacing w:val="40"/>
        </w:rPr>
        <w:t xml:space="preserve"> </w:t>
      </w:r>
      <w:r>
        <w:t>doi:</w:t>
      </w:r>
      <w:hyperlink r:id="rId128">
        <w:r>
          <w:t>10.1007/s11065-019-09415-6</w:t>
        </w:r>
      </w:hyperlink>
      <w:r>
        <w:t>.</w:t>
      </w:r>
    </w:p>
    <w:p w14:paraId="655E3B59" w14:textId="77777777" w:rsidR="00BF7F12" w:rsidRDefault="00000000">
      <w:pPr>
        <w:pStyle w:val="BodyText"/>
        <w:spacing w:line="355" w:lineRule="auto"/>
        <w:ind w:left="998" w:right="1019" w:hanging="299"/>
        <w:jc w:val="both"/>
      </w:pPr>
      <w:r>
        <w:rPr>
          <w:w w:val="105"/>
        </w:rPr>
        <w:t>Civitello, D.J., Cohen, J., Fatima, H., Halstead, N.T., Liriano, J., McMahon, T.A., Ortega, C.N., Sauer, E.L.,</w:t>
      </w:r>
      <w:r>
        <w:rPr>
          <w:spacing w:val="25"/>
          <w:w w:val="105"/>
        </w:rPr>
        <w:t xml:space="preserve"> </w:t>
      </w:r>
      <w:r>
        <w:rPr>
          <w:w w:val="105"/>
        </w:rPr>
        <w:t>Sehgal,</w:t>
      </w:r>
      <w:r>
        <w:rPr>
          <w:spacing w:val="25"/>
          <w:w w:val="105"/>
        </w:rPr>
        <w:t xml:space="preserve"> </w:t>
      </w:r>
      <w:r>
        <w:rPr>
          <w:w w:val="105"/>
        </w:rPr>
        <w:t>T.,</w:t>
      </w:r>
      <w:r>
        <w:rPr>
          <w:spacing w:val="25"/>
          <w:w w:val="105"/>
        </w:rPr>
        <w:t xml:space="preserve"> </w:t>
      </w:r>
      <w:r>
        <w:rPr>
          <w:w w:val="105"/>
        </w:rPr>
        <w:t>Young,</w:t>
      </w:r>
      <w:r>
        <w:rPr>
          <w:spacing w:val="25"/>
          <w:w w:val="105"/>
        </w:rPr>
        <w:t xml:space="preserve"> </w:t>
      </w:r>
      <w:r>
        <w:rPr>
          <w:w w:val="105"/>
        </w:rPr>
        <w:t>S. and Rohr,</w:t>
      </w:r>
      <w:r>
        <w:rPr>
          <w:spacing w:val="25"/>
          <w:w w:val="105"/>
        </w:rPr>
        <w:t xml:space="preserve"> </w:t>
      </w:r>
      <w:r>
        <w:rPr>
          <w:w w:val="105"/>
        </w:rPr>
        <w:t>J.R. (2015) ‘Biodiversity inhibits parasites:</w:t>
      </w:r>
      <w:r>
        <w:rPr>
          <w:spacing w:val="40"/>
          <w:w w:val="105"/>
        </w:rPr>
        <w:t xml:space="preserve"> </w:t>
      </w:r>
      <w:r>
        <w:rPr>
          <w:w w:val="105"/>
        </w:rPr>
        <w:t xml:space="preserve">Broad evidence for the dilution effect’, </w:t>
      </w:r>
      <w:r>
        <w:rPr>
          <w:i/>
          <w:w w:val="105"/>
        </w:rPr>
        <w:t>Proceedings of the National Academy of Sciences</w:t>
      </w:r>
      <w:r>
        <w:rPr>
          <w:w w:val="105"/>
        </w:rPr>
        <w:t>, 112(28), pp.</w:t>
      </w:r>
      <w:r>
        <w:rPr>
          <w:spacing w:val="40"/>
          <w:w w:val="105"/>
        </w:rPr>
        <w:t xml:space="preserve"> </w:t>
      </w:r>
      <w:r>
        <w:rPr>
          <w:w w:val="105"/>
        </w:rPr>
        <w:t xml:space="preserve">8667–8671. </w:t>
      </w:r>
      <w:bookmarkStart w:id="266" w:name="_bookmark194"/>
      <w:bookmarkEnd w:id="266"/>
      <w:r>
        <w:rPr>
          <w:spacing w:val="-2"/>
          <w:w w:val="105"/>
        </w:rPr>
        <w:t>doi:</w:t>
      </w:r>
      <w:hyperlink r:id="rId129">
        <w:r>
          <w:rPr>
            <w:spacing w:val="-2"/>
            <w:w w:val="105"/>
          </w:rPr>
          <w:t>10.1073/pnas.1506279112</w:t>
        </w:r>
      </w:hyperlink>
      <w:r>
        <w:rPr>
          <w:spacing w:val="-2"/>
          <w:w w:val="105"/>
        </w:rPr>
        <w:t>.</w:t>
      </w:r>
    </w:p>
    <w:p w14:paraId="6B17BA12" w14:textId="77777777" w:rsidR="00BF7F12" w:rsidRDefault="00000000">
      <w:pPr>
        <w:pStyle w:val="BodyText"/>
        <w:spacing w:line="355" w:lineRule="auto"/>
        <w:ind w:left="988" w:right="1058" w:hanging="289"/>
        <w:jc w:val="both"/>
      </w:pPr>
      <w:r>
        <w:t>Clay, C.A., Lehmer, E.M., Previtali, A., St.</w:t>
      </w:r>
      <w:r>
        <w:rPr>
          <w:spacing w:val="40"/>
        </w:rPr>
        <w:t xml:space="preserve"> </w:t>
      </w:r>
      <w:r>
        <w:t>Jeor, S. and Dearing, M.D. (2009) ‘Contact heterogeneity in</w:t>
      </w:r>
      <w:r>
        <w:rPr>
          <w:spacing w:val="40"/>
        </w:rPr>
        <w:t xml:space="preserve"> </w:t>
      </w:r>
      <w:r>
        <w:t>deer mice:</w:t>
      </w:r>
      <w:r>
        <w:rPr>
          <w:spacing w:val="29"/>
        </w:rPr>
        <w:t xml:space="preserve"> </w:t>
      </w:r>
      <w:r>
        <w:t xml:space="preserve">Implications for sin nombre virus transmission’, </w:t>
      </w:r>
      <w:r>
        <w:rPr>
          <w:i/>
        </w:rPr>
        <w:t xml:space="preserve">Proceedings of the Royal Society B: Biological </w:t>
      </w:r>
      <w:bookmarkStart w:id="267" w:name="_bookmark195"/>
      <w:bookmarkEnd w:id="267"/>
      <w:r>
        <w:rPr>
          <w:i/>
        </w:rPr>
        <w:t>Sciences</w:t>
      </w:r>
      <w:r>
        <w:t>, 276(1660), pp.</w:t>
      </w:r>
      <w:r>
        <w:rPr>
          <w:spacing w:val="40"/>
        </w:rPr>
        <w:t xml:space="preserve"> </w:t>
      </w:r>
      <w:r>
        <w:t>1305–1312.</w:t>
      </w:r>
      <w:r>
        <w:rPr>
          <w:spacing w:val="40"/>
        </w:rPr>
        <w:t xml:space="preserve"> </w:t>
      </w:r>
      <w:r>
        <w:t>doi:</w:t>
      </w:r>
      <w:hyperlink r:id="rId130">
        <w:r>
          <w:t>10.1098/rspb.2008.1693</w:t>
        </w:r>
      </w:hyperlink>
      <w:r>
        <w:t>.</w:t>
      </w:r>
    </w:p>
    <w:p w14:paraId="084A353C" w14:textId="77777777" w:rsidR="00BF7F12" w:rsidRDefault="00000000">
      <w:pPr>
        <w:spacing w:line="355" w:lineRule="auto"/>
        <w:ind w:left="988" w:right="1030" w:hanging="289"/>
        <w:jc w:val="both"/>
        <w:rPr>
          <w:sz w:val="20"/>
        </w:rPr>
      </w:pPr>
      <w:r>
        <w:rPr>
          <w:sz w:val="20"/>
        </w:rPr>
        <w:t>Cleaveland,</w:t>
      </w:r>
      <w:r>
        <w:rPr>
          <w:spacing w:val="-8"/>
          <w:sz w:val="20"/>
        </w:rPr>
        <w:t xml:space="preserve"> </w:t>
      </w:r>
      <w:r>
        <w:rPr>
          <w:sz w:val="20"/>
        </w:rPr>
        <w:t>S.,</w:t>
      </w:r>
      <w:r>
        <w:rPr>
          <w:spacing w:val="-8"/>
          <w:sz w:val="20"/>
        </w:rPr>
        <w:t xml:space="preserve"> </w:t>
      </w:r>
      <w:r>
        <w:rPr>
          <w:sz w:val="20"/>
        </w:rPr>
        <w:t>Laurenson,</w:t>
      </w:r>
      <w:r>
        <w:rPr>
          <w:spacing w:val="-8"/>
          <w:sz w:val="20"/>
        </w:rPr>
        <w:t xml:space="preserve"> </w:t>
      </w:r>
      <w:r>
        <w:rPr>
          <w:sz w:val="20"/>
        </w:rPr>
        <w:t>M.K.</w:t>
      </w:r>
      <w:r>
        <w:rPr>
          <w:spacing w:val="-8"/>
          <w:sz w:val="20"/>
        </w:rPr>
        <w:t xml:space="preserve"> </w:t>
      </w:r>
      <w:r>
        <w:rPr>
          <w:sz w:val="20"/>
        </w:rPr>
        <w:t>and</w:t>
      </w:r>
      <w:r>
        <w:rPr>
          <w:spacing w:val="-8"/>
          <w:sz w:val="20"/>
        </w:rPr>
        <w:t xml:space="preserve"> </w:t>
      </w:r>
      <w:r>
        <w:rPr>
          <w:sz w:val="20"/>
        </w:rPr>
        <w:t>Taylor,</w:t>
      </w:r>
      <w:r>
        <w:rPr>
          <w:spacing w:val="-8"/>
          <w:sz w:val="20"/>
        </w:rPr>
        <w:t xml:space="preserve"> </w:t>
      </w:r>
      <w:r>
        <w:rPr>
          <w:sz w:val="20"/>
        </w:rPr>
        <w:t>L.H.</w:t>
      </w:r>
      <w:r>
        <w:rPr>
          <w:spacing w:val="-8"/>
          <w:sz w:val="20"/>
        </w:rPr>
        <w:t xml:space="preserve"> </w:t>
      </w:r>
      <w:r>
        <w:rPr>
          <w:sz w:val="20"/>
        </w:rPr>
        <w:t>(2001)</w:t>
      </w:r>
      <w:r>
        <w:rPr>
          <w:spacing w:val="-8"/>
          <w:sz w:val="20"/>
        </w:rPr>
        <w:t xml:space="preserve"> </w:t>
      </w:r>
      <w:r>
        <w:rPr>
          <w:sz w:val="20"/>
        </w:rPr>
        <w:t>‘Diseases</w:t>
      </w:r>
      <w:r>
        <w:rPr>
          <w:spacing w:val="-8"/>
          <w:sz w:val="20"/>
        </w:rPr>
        <w:t xml:space="preserve"> </w:t>
      </w:r>
      <w:r>
        <w:rPr>
          <w:sz w:val="20"/>
        </w:rPr>
        <w:t>of</w:t>
      </w:r>
      <w:r>
        <w:rPr>
          <w:spacing w:val="-8"/>
          <w:sz w:val="20"/>
        </w:rPr>
        <w:t xml:space="preserve"> </w:t>
      </w:r>
      <w:r>
        <w:rPr>
          <w:sz w:val="20"/>
        </w:rPr>
        <w:t>humans</w:t>
      </w:r>
      <w:r>
        <w:rPr>
          <w:spacing w:val="-8"/>
          <w:sz w:val="20"/>
        </w:rPr>
        <w:t xml:space="preserve"> </w:t>
      </w:r>
      <w:r>
        <w:rPr>
          <w:sz w:val="20"/>
        </w:rPr>
        <w:t>and</w:t>
      </w:r>
      <w:r>
        <w:rPr>
          <w:spacing w:val="-8"/>
          <w:sz w:val="20"/>
        </w:rPr>
        <w:t xml:space="preserve"> </w:t>
      </w:r>
      <w:r>
        <w:rPr>
          <w:sz w:val="20"/>
        </w:rPr>
        <w:t>their</w:t>
      </w:r>
      <w:r>
        <w:rPr>
          <w:spacing w:val="-8"/>
          <w:sz w:val="20"/>
        </w:rPr>
        <w:t xml:space="preserve"> </w:t>
      </w:r>
      <w:r>
        <w:rPr>
          <w:sz w:val="20"/>
        </w:rPr>
        <w:t>domestic</w:t>
      </w:r>
      <w:r>
        <w:rPr>
          <w:spacing w:val="-8"/>
          <w:sz w:val="20"/>
        </w:rPr>
        <w:t xml:space="preserve"> </w:t>
      </w:r>
      <w:r>
        <w:rPr>
          <w:sz w:val="20"/>
        </w:rPr>
        <w:t xml:space="preserve">mammals: Pathogen characteristics, host range and the risk of emergence’, </w:t>
      </w:r>
      <w:r>
        <w:rPr>
          <w:i/>
          <w:sz w:val="20"/>
        </w:rPr>
        <w:t>Philosophical Transactions of the Royal Society</w:t>
      </w:r>
      <w:r>
        <w:rPr>
          <w:i/>
          <w:spacing w:val="40"/>
          <w:sz w:val="20"/>
        </w:rPr>
        <w:t xml:space="preserve"> </w:t>
      </w:r>
      <w:r>
        <w:rPr>
          <w:i/>
          <w:sz w:val="20"/>
        </w:rPr>
        <w:t>of</w:t>
      </w:r>
      <w:r>
        <w:rPr>
          <w:i/>
          <w:spacing w:val="41"/>
          <w:sz w:val="20"/>
        </w:rPr>
        <w:t xml:space="preserve"> </w:t>
      </w:r>
      <w:r>
        <w:rPr>
          <w:i/>
          <w:sz w:val="20"/>
        </w:rPr>
        <w:t>London.</w:t>
      </w:r>
      <w:r>
        <w:rPr>
          <w:i/>
          <w:spacing w:val="63"/>
          <w:w w:val="150"/>
          <w:sz w:val="20"/>
        </w:rPr>
        <w:t xml:space="preserve"> </w:t>
      </w:r>
      <w:r>
        <w:rPr>
          <w:i/>
          <w:sz w:val="20"/>
        </w:rPr>
        <w:t>Series</w:t>
      </w:r>
      <w:r>
        <w:rPr>
          <w:i/>
          <w:spacing w:val="41"/>
          <w:sz w:val="20"/>
        </w:rPr>
        <w:t xml:space="preserve"> </w:t>
      </w:r>
      <w:r>
        <w:rPr>
          <w:i/>
          <w:sz w:val="20"/>
        </w:rPr>
        <w:t>B:</w:t>
      </w:r>
      <w:r>
        <w:rPr>
          <w:i/>
          <w:spacing w:val="41"/>
          <w:sz w:val="20"/>
        </w:rPr>
        <w:t xml:space="preserve"> </w:t>
      </w:r>
      <w:r>
        <w:rPr>
          <w:i/>
          <w:sz w:val="20"/>
        </w:rPr>
        <w:t>Biological</w:t>
      </w:r>
      <w:r>
        <w:rPr>
          <w:i/>
          <w:spacing w:val="40"/>
          <w:sz w:val="20"/>
        </w:rPr>
        <w:t xml:space="preserve"> </w:t>
      </w:r>
      <w:r>
        <w:rPr>
          <w:i/>
          <w:sz w:val="20"/>
        </w:rPr>
        <w:t>Sciences</w:t>
      </w:r>
      <w:r>
        <w:rPr>
          <w:sz w:val="20"/>
        </w:rPr>
        <w:t>.</w:t>
      </w:r>
      <w:r>
        <w:rPr>
          <w:spacing w:val="78"/>
          <w:sz w:val="20"/>
        </w:rPr>
        <w:t xml:space="preserve"> </w:t>
      </w:r>
      <w:r>
        <w:rPr>
          <w:sz w:val="20"/>
        </w:rPr>
        <w:t>Edited</w:t>
      </w:r>
      <w:r>
        <w:rPr>
          <w:spacing w:val="34"/>
          <w:sz w:val="20"/>
        </w:rPr>
        <w:t xml:space="preserve"> </w:t>
      </w:r>
      <w:r>
        <w:rPr>
          <w:sz w:val="20"/>
        </w:rPr>
        <w:t>by</w:t>
      </w:r>
      <w:r>
        <w:rPr>
          <w:spacing w:val="34"/>
          <w:sz w:val="20"/>
        </w:rPr>
        <w:t xml:space="preserve"> </w:t>
      </w:r>
      <w:r>
        <w:rPr>
          <w:sz w:val="20"/>
        </w:rPr>
        <w:t>M.E.J.</w:t>
      </w:r>
      <w:r>
        <w:rPr>
          <w:spacing w:val="35"/>
          <w:sz w:val="20"/>
        </w:rPr>
        <w:t xml:space="preserve"> </w:t>
      </w:r>
      <w:r>
        <w:rPr>
          <w:sz w:val="20"/>
        </w:rPr>
        <w:t>Woolhouse</w:t>
      </w:r>
      <w:r>
        <w:rPr>
          <w:spacing w:val="34"/>
          <w:sz w:val="20"/>
        </w:rPr>
        <w:t xml:space="preserve"> </w:t>
      </w:r>
      <w:r>
        <w:rPr>
          <w:sz w:val="20"/>
        </w:rPr>
        <w:t>and</w:t>
      </w:r>
      <w:r>
        <w:rPr>
          <w:spacing w:val="34"/>
          <w:sz w:val="20"/>
        </w:rPr>
        <w:t xml:space="preserve"> </w:t>
      </w:r>
      <w:r>
        <w:rPr>
          <w:sz w:val="20"/>
        </w:rPr>
        <w:t>C.</w:t>
      </w:r>
      <w:r>
        <w:rPr>
          <w:spacing w:val="34"/>
          <w:sz w:val="20"/>
        </w:rPr>
        <w:t xml:space="preserve"> </w:t>
      </w:r>
      <w:r>
        <w:rPr>
          <w:sz w:val="20"/>
        </w:rPr>
        <w:t>Dye,</w:t>
      </w:r>
      <w:r>
        <w:rPr>
          <w:spacing w:val="36"/>
          <w:sz w:val="20"/>
        </w:rPr>
        <w:t xml:space="preserve"> </w:t>
      </w:r>
      <w:r>
        <w:rPr>
          <w:spacing w:val="-2"/>
          <w:sz w:val="20"/>
        </w:rPr>
        <w:t>356(1411),</w:t>
      </w:r>
    </w:p>
    <w:p w14:paraId="21E8F978" w14:textId="77777777" w:rsidR="00BF7F12" w:rsidRDefault="00000000">
      <w:pPr>
        <w:pStyle w:val="BodyText"/>
        <w:spacing w:line="268" w:lineRule="exact"/>
        <w:ind w:left="998"/>
        <w:jc w:val="both"/>
      </w:pPr>
      <w:bookmarkStart w:id="268" w:name="_bookmark196"/>
      <w:bookmarkEnd w:id="268"/>
      <w:r>
        <w:t>pp.</w:t>
      </w:r>
      <w:r>
        <w:rPr>
          <w:spacing w:val="30"/>
        </w:rPr>
        <w:t xml:space="preserve"> </w:t>
      </w:r>
      <w:r>
        <w:t>991–999.</w:t>
      </w:r>
      <w:r>
        <w:rPr>
          <w:spacing w:val="31"/>
        </w:rPr>
        <w:t xml:space="preserve"> </w:t>
      </w:r>
      <w:r>
        <w:rPr>
          <w:spacing w:val="-2"/>
        </w:rPr>
        <w:t>doi:</w:t>
      </w:r>
      <w:hyperlink r:id="rId131">
        <w:r>
          <w:rPr>
            <w:spacing w:val="-2"/>
          </w:rPr>
          <w:t>10.1098/rstb.2001.0889</w:t>
        </w:r>
      </w:hyperlink>
      <w:r>
        <w:rPr>
          <w:spacing w:val="-2"/>
        </w:rPr>
        <w:t>.</w:t>
      </w:r>
    </w:p>
    <w:p w14:paraId="01B72CB1" w14:textId="77777777" w:rsidR="00BF7F12" w:rsidRDefault="00000000">
      <w:pPr>
        <w:pStyle w:val="BodyText"/>
        <w:spacing w:before="108"/>
        <w:ind w:left="700"/>
        <w:jc w:val="both"/>
      </w:pPr>
      <w:r>
        <w:t>Cochran,</w:t>
      </w:r>
      <w:r>
        <w:rPr>
          <w:spacing w:val="36"/>
        </w:rPr>
        <w:t xml:space="preserve"> </w:t>
      </w:r>
      <w:r>
        <w:t>W.G.</w:t>
      </w:r>
      <w:r>
        <w:rPr>
          <w:spacing w:val="33"/>
        </w:rPr>
        <w:t xml:space="preserve"> </w:t>
      </w:r>
      <w:r>
        <w:t>(1954)</w:t>
      </w:r>
      <w:r>
        <w:rPr>
          <w:spacing w:val="32"/>
        </w:rPr>
        <w:t xml:space="preserve"> </w:t>
      </w:r>
      <w:r>
        <w:t>‘The</w:t>
      </w:r>
      <w:r>
        <w:rPr>
          <w:spacing w:val="32"/>
        </w:rPr>
        <w:t xml:space="preserve"> </w:t>
      </w:r>
      <w:r>
        <w:t>combination</w:t>
      </w:r>
      <w:r>
        <w:rPr>
          <w:spacing w:val="32"/>
        </w:rPr>
        <w:t xml:space="preserve"> </w:t>
      </w:r>
      <w:r>
        <w:t>of</w:t>
      </w:r>
      <w:r>
        <w:rPr>
          <w:spacing w:val="33"/>
        </w:rPr>
        <w:t xml:space="preserve"> </w:t>
      </w:r>
      <w:r>
        <w:t>estimates</w:t>
      </w:r>
      <w:r>
        <w:rPr>
          <w:spacing w:val="32"/>
        </w:rPr>
        <w:t xml:space="preserve"> </w:t>
      </w:r>
      <w:r>
        <w:t>from</w:t>
      </w:r>
      <w:r>
        <w:rPr>
          <w:spacing w:val="32"/>
        </w:rPr>
        <w:t xml:space="preserve"> </w:t>
      </w:r>
      <w:r>
        <w:t>different</w:t>
      </w:r>
      <w:r>
        <w:rPr>
          <w:spacing w:val="32"/>
        </w:rPr>
        <w:t xml:space="preserve"> </w:t>
      </w:r>
      <w:r>
        <w:t>experiments’,</w:t>
      </w:r>
      <w:r>
        <w:rPr>
          <w:spacing w:val="37"/>
        </w:rPr>
        <w:t xml:space="preserve"> </w:t>
      </w:r>
      <w:r>
        <w:rPr>
          <w:i/>
        </w:rPr>
        <w:t>Biometrics</w:t>
      </w:r>
      <w:r>
        <w:t>,</w:t>
      </w:r>
      <w:r>
        <w:rPr>
          <w:spacing w:val="37"/>
        </w:rPr>
        <w:t xml:space="preserve"> </w:t>
      </w:r>
      <w:r>
        <w:t>10(1),</w:t>
      </w:r>
      <w:r>
        <w:rPr>
          <w:spacing w:val="37"/>
        </w:rPr>
        <w:t xml:space="preserve"> </w:t>
      </w:r>
      <w:r>
        <w:rPr>
          <w:spacing w:val="-5"/>
        </w:rPr>
        <w:t>pp.</w:t>
      </w:r>
    </w:p>
    <w:p w14:paraId="6B3A2956" w14:textId="77777777" w:rsidR="00BF7F12" w:rsidRDefault="00BF7F12">
      <w:pPr>
        <w:jc w:val="both"/>
        <w:sectPr w:rsidR="00BF7F12">
          <w:pgSz w:w="12240" w:h="15840"/>
          <w:pgMar w:top="1340" w:right="380" w:bottom="1060" w:left="740" w:header="0" w:footer="733" w:gutter="0"/>
          <w:cols w:space="720"/>
        </w:sectPr>
      </w:pPr>
    </w:p>
    <w:p w14:paraId="3150BA70" w14:textId="77777777" w:rsidR="00BF7F12" w:rsidRDefault="00000000">
      <w:pPr>
        <w:pStyle w:val="BodyText"/>
        <w:spacing w:before="89"/>
        <w:ind w:left="988"/>
        <w:jc w:val="both"/>
      </w:pPr>
      <w:bookmarkStart w:id="269" w:name="_bookmark197"/>
      <w:bookmarkEnd w:id="269"/>
      <w:r>
        <w:lastRenderedPageBreak/>
        <w:t>101–129.</w:t>
      </w:r>
      <w:r>
        <w:rPr>
          <w:spacing w:val="38"/>
        </w:rPr>
        <w:t xml:space="preserve"> </w:t>
      </w:r>
      <w:r>
        <w:rPr>
          <w:spacing w:val="-2"/>
        </w:rPr>
        <w:t>doi:</w:t>
      </w:r>
      <w:hyperlink r:id="rId132">
        <w:r>
          <w:rPr>
            <w:spacing w:val="-2"/>
          </w:rPr>
          <w:t>10.2307/3001666</w:t>
        </w:r>
      </w:hyperlink>
      <w:r>
        <w:rPr>
          <w:spacing w:val="-2"/>
        </w:rPr>
        <w:t>.</w:t>
      </w:r>
    </w:p>
    <w:p w14:paraId="010D1E5A" w14:textId="77777777" w:rsidR="00BF7F12" w:rsidRDefault="00000000">
      <w:pPr>
        <w:pStyle w:val="BodyText"/>
        <w:spacing w:before="129" w:line="355" w:lineRule="auto"/>
        <w:ind w:left="986" w:right="1028" w:hanging="287"/>
        <w:jc w:val="both"/>
      </w:pPr>
      <w:r>
        <w:t xml:space="preserve">Coetzee, C.G. (1975) ‘The biology, behaviour, and ecology of mastomys natalensis in southern africa’, </w:t>
      </w:r>
      <w:r>
        <w:rPr>
          <w:i/>
        </w:rPr>
        <w:t>Bul- letin of the World Health Organization</w:t>
      </w:r>
      <w:r>
        <w:t xml:space="preserve">, 52(4), pp. 637–644. Available at: </w:t>
      </w:r>
      <w:hyperlink r:id="rId133">
        <w:r>
          <w:t>https://www.ncbi.nlm.nih.gov/</w:t>
        </w:r>
      </w:hyperlink>
      <w:r>
        <w:t xml:space="preserve"> </w:t>
      </w:r>
      <w:bookmarkStart w:id="270" w:name="_bookmark198"/>
      <w:bookmarkEnd w:id="270"/>
      <w:r>
        <w:fldChar w:fldCharType="begin"/>
      </w:r>
      <w:r>
        <w:instrText>HYPERLINK "https://www.ncbi.nlm.nih.gov/pmc/articles/PMC2366655/" \h</w:instrText>
      </w:r>
      <w:r>
        <w:fldChar w:fldCharType="separate"/>
      </w:r>
      <w:r>
        <w:t>pmc/articles/PMC2366655/</w:t>
      </w:r>
      <w:r>
        <w:fldChar w:fldCharType="end"/>
      </w:r>
      <w:r>
        <w:t xml:space="preserve"> (Accessed:</w:t>
      </w:r>
      <w:r>
        <w:rPr>
          <w:spacing w:val="40"/>
        </w:rPr>
        <w:t xml:space="preserve"> </w:t>
      </w:r>
      <w:r>
        <w:t>21 October 2020).</w:t>
      </w:r>
    </w:p>
    <w:p w14:paraId="6F5216FE" w14:textId="77777777" w:rsidR="00BF7F12" w:rsidRDefault="00000000">
      <w:pPr>
        <w:pStyle w:val="BodyText"/>
        <w:spacing w:line="355" w:lineRule="auto"/>
        <w:ind w:left="998" w:right="1019" w:hanging="299"/>
        <w:jc w:val="both"/>
      </w:pPr>
      <w:r>
        <w:t xml:space="preserve">Colangelo, P., Verheyen, E., Leirs, H., Tatard, C., Denys, C., Dobigny, G., Duplantier, J.-M., Brouat, C., </w:t>
      </w:r>
      <w:r>
        <w:rPr>
          <w:spacing w:val="-2"/>
        </w:rPr>
        <w:t>Granjon, L.</w:t>
      </w:r>
      <w:r>
        <w:rPr>
          <w:spacing w:val="-4"/>
        </w:rPr>
        <w:t xml:space="preserve"> </w:t>
      </w:r>
      <w:r>
        <w:rPr>
          <w:spacing w:val="-2"/>
        </w:rPr>
        <w:t>and</w:t>
      </w:r>
      <w:r>
        <w:rPr>
          <w:spacing w:val="-4"/>
        </w:rPr>
        <w:t xml:space="preserve"> </w:t>
      </w:r>
      <w:r>
        <w:rPr>
          <w:spacing w:val="-2"/>
        </w:rPr>
        <w:t>Lecompte, E.</w:t>
      </w:r>
      <w:r>
        <w:rPr>
          <w:spacing w:val="-4"/>
        </w:rPr>
        <w:t xml:space="preserve"> </w:t>
      </w:r>
      <w:r>
        <w:rPr>
          <w:spacing w:val="-2"/>
        </w:rPr>
        <w:t>(2013)</w:t>
      </w:r>
      <w:r>
        <w:rPr>
          <w:spacing w:val="-4"/>
        </w:rPr>
        <w:t xml:space="preserve"> </w:t>
      </w:r>
      <w:r>
        <w:rPr>
          <w:spacing w:val="-2"/>
        </w:rPr>
        <w:t>‘A</w:t>
      </w:r>
      <w:r>
        <w:rPr>
          <w:spacing w:val="-4"/>
        </w:rPr>
        <w:t xml:space="preserve"> </w:t>
      </w:r>
      <w:r>
        <w:rPr>
          <w:spacing w:val="-2"/>
        </w:rPr>
        <w:t>mitochondrial</w:t>
      </w:r>
      <w:r>
        <w:rPr>
          <w:spacing w:val="-4"/>
        </w:rPr>
        <w:t xml:space="preserve"> </w:t>
      </w:r>
      <w:r>
        <w:rPr>
          <w:spacing w:val="-2"/>
        </w:rPr>
        <w:t>phylogeographic</w:t>
      </w:r>
      <w:r>
        <w:rPr>
          <w:spacing w:val="-4"/>
        </w:rPr>
        <w:t xml:space="preserve"> </w:t>
      </w:r>
      <w:r>
        <w:rPr>
          <w:spacing w:val="-2"/>
        </w:rPr>
        <w:t>scenario</w:t>
      </w:r>
      <w:r>
        <w:rPr>
          <w:spacing w:val="-4"/>
        </w:rPr>
        <w:t xml:space="preserve"> </w:t>
      </w:r>
      <w:r>
        <w:rPr>
          <w:spacing w:val="-2"/>
        </w:rPr>
        <w:t>for</w:t>
      </w:r>
      <w:r>
        <w:rPr>
          <w:spacing w:val="-4"/>
        </w:rPr>
        <w:t xml:space="preserve"> </w:t>
      </w:r>
      <w:r>
        <w:rPr>
          <w:spacing w:val="-2"/>
        </w:rPr>
        <w:t>the</w:t>
      </w:r>
      <w:r>
        <w:rPr>
          <w:spacing w:val="-4"/>
        </w:rPr>
        <w:t xml:space="preserve"> </w:t>
      </w:r>
      <w:r>
        <w:rPr>
          <w:spacing w:val="-2"/>
        </w:rPr>
        <w:t>most</w:t>
      </w:r>
      <w:r>
        <w:rPr>
          <w:spacing w:val="-4"/>
        </w:rPr>
        <w:t xml:space="preserve"> </w:t>
      </w:r>
      <w:r>
        <w:rPr>
          <w:spacing w:val="-2"/>
        </w:rPr>
        <w:t xml:space="preserve">widespread </w:t>
      </w:r>
      <w:r>
        <w:t xml:space="preserve">african rodent, mastomys natalensis’, </w:t>
      </w:r>
      <w:r>
        <w:rPr>
          <w:i/>
        </w:rPr>
        <w:t>Biological Journal of the Linnean Society</w:t>
      </w:r>
      <w:r>
        <w:t>, 108(4), pp.</w:t>
      </w:r>
      <w:r>
        <w:rPr>
          <w:spacing w:val="40"/>
        </w:rPr>
        <w:t xml:space="preserve"> </w:t>
      </w:r>
      <w:r>
        <w:t xml:space="preserve">901–916. </w:t>
      </w:r>
      <w:bookmarkStart w:id="271" w:name="_bookmark199"/>
      <w:bookmarkEnd w:id="271"/>
      <w:r>
        <w:rPr>
          <w:spacing w:val="-2"/>
        </w:rPr>
        <w:t>doi:</w:t>
      </w:r>
      <w:hyperlink r:id="rId134">
        <w:r>
          <w:rPr>
            <w:spacing w:val="-2"/>
          </w:rPr>
          <w:t>10.1111/bij.12013</w:t>
        </w:r>
      </w:hyperlink>
      <w:r>
        <w:rPr>
          <w:spacing w:val="-2"/>
        </w:rPr>
        <w:t>.</w:t>
      </w:r>
    </w:p>
    <w:p w14:paraId="3B49063C" w14:textId="77777777" w:rsidR="00BF7F12" w:rsidRDefault="00000000">
      <w:pPr>
        <w:pStyle w:val="BodyText"/>
        <w:spacing w:line="267" w:lineRule="exact"/>
        <w:ind w:left="700"/>
        <w:jc w:val="both"/>
      </w:pPr>
      <w:r>
        <w:t>Corman,</w:t>
      </w:r>
      <w:r>
        <w:rPr>
          <w:spacing w:val="64"/>
        </w:rPr>
        <w:t xml:space="preserve"> </w:t>
      </w:r>
      <w:r>
        <w:t>V.M.,</w:t>
      </w:r>
      <w:r>
        <w:rPr>
          <w:spacing w:val="64"/>
        </w:rPr>
        <w:t xml:space="preserve"> </w:t>
      </w:r>
      <w:r>
        <w:t>Ithete,</w:t>
      </w:r>
      <w:r>
        <w:rPr>
          <w:spacing w:val="64"/>
        </w:rPr>
        <w:t xml:space="preserve"> </w:t>
      </w:r>
      <w:r>
        <w:t>N.L.,</w:t>
      </w:r>
      <w:r>
        <w:rPr>
          <w:spacing w:val="65"/>
        </w:rPr>
        <w:t xml:space="preserve"> </w:t>
      </w:r>
      <w:r>
        <w:t>Richards,</w:t>
      </w:r>
      <w:r>
        <w:rPr>
          <w:spacing w:val="64"/>
        </w:rPr>
        <w:t xml:space="preserve"> </w:t>
      </w:r>
      <w:r>
        <w:t>L.R.,</w:t>
      </w:r>
      <w:r>
        <w:rPr>
          <w:spacing w:val="64"/>
        </w:rPr>
        <w:t xml:space="preserve"> </w:t>
      </w:r>
      <w:r>
        <w:t>Schoeman,</w:t>
      </w:r>
      <w:r>
        <w:rPr>
          <w:spacing w:val="64"/>
        </w:rPr>
        <w:t xml:space="preserve"> </w:t>
      </w:r>
      <w:r>
        <w:t>M.C.,</w:t>
      </w:r>
      <w:r>
        <w:rPr>
          <w:spacing w:val="65"/>
        </w:rPr>
        <w:t xml:space="preserve"> </w:t>
      </w:r>
      <w:r>
        <w:t>Preiser,</w:t>
      </w:r>
      <w:r>
        <w:rPr>
          <w:spacing w:val="64"/>
        </w:rPr>
        <w:t xml:space="preserve"> </w:t>
      </w:r>
      <w:r>
        <w:t>W.,</w:t>
      </w:r>
      <w:r>
        <w:rPr>
          <w:spacing w:val="64"/>
        </w:rPr>
        <w:t xml:space="preserve"> </w:t>
      </w:r>
      <w:r>
        <w:t>Drosten,</w:t>
      </w:r>
      <w:r>
        <w:rPr>
          <w:spacing w:val="65"/>
        </w:rPr>
        <w:t xml:space="preserve"> </w:t>
      </w:r>
      <w:r>
        <w:t>C.</w:t>
      </w:r>
      <w:r>
        <w:rPr>
          <w:spacing w:val="54"/>
        </w:rPr>
        <w:t xml:space="preserve"> </w:t>
      </w:r>
      <w:r>
        <w:t>and</w:t>
      </w:r>
      <w:r>
        <w:rPr>
          <w:spacing w:val="55"/>
        </w:rPr>
        <w:t xml:space="preserve"> </w:t>
      </w:r>
      <w:r>
        <w:rPr>
          <w:spacing w:val="-2"/>
        </w:rPr>
        <w:t>Drexler,</w:t>
      </w:r>
    </w:p>
    <w:p w14:paraId="7B8109D4" w14:textId="77777777" w:rsidR="00BF7F12" w:rsidRDefault="00000000">
      <w:pPr>
        <w:pStyle w:val="BodyText"/>
        <w:spacing w:before="126" w:line="355" w:lineRule="auto"/>
        <w:ind w:left="998" w:right="1019" w:hanging="6"/>
        <w:jc w:val="both"/>
      </w:pPr>
      <w:r>
        <w:t xml:space="preserve">J.F. (2014) ‘Rooting the phylogenetic tree of middle east respiratory syndrome coronavirus by char- acterization of a conspecific virus from an african bat’, </w:t>
      </w:r>
      <w:r>
        <w:rPr>
          <w:i/>
        </w:rPr>
        <w:t>Journal of Virology</w:t>
      </w:r>
      <w:r>
        <w:t>, 88(19), pp.</w:t>
      </w:r>
      <w:r>
        <w:rPr>
          <w:spacing w:val="40"/>
        </w:rPr>
        <w:t xml:space="preserve"> </w:t>
      </w:r>
      <w:r>
        <w:t xml:space="preserve">11297–11303. </w:t>
      </w:r>
      <w:bookmarkStart w:id="272" w:name="_bookmark200"/>
      <w:bookmarkEnd w:id="272"/>
      <w:r>
        <w:rPr>
          <w:spacing w:val="-2"/>
        </w:rPr>
        <w:t>doi:</w:t>
      </w:r>
      <w:hyperlink r:id="rId135">
        <w:r>
          <w:rPr>
            <w:spacing w:val="-2"/>
          </w:rPr>
          <w:t>10.1128/jvi.01498-14</w:t>
        </w:r>
      </w:hyperlink>
      <w:r>
        <w:rPr>
          <w:spacing w:val="-2"/>
        </w:rPr>
        <w:t>.</w:t>
      </w:r>
    </w:p>
    <w:p w14:paraId="206308A6" w14:textId="77777777" w:rsidR="00BF7F12" w:rsidRDefault="00000000">
      <w:pPr>
        <w:pStyle w:val="BodyText"/>
        <w:spacing w:line="355" w:lineRule="auto"/>
        <w:ind w:left="998" w:right="1019" w:hanging="299"/>
        <w:jc w:val="both"/>
      </w:pPr>
      <w:r>
        <w:t xml:space="preserve">Cuypers, L.N., Cuypers, W.L., Gildemyn-Blomme, A., Abraham, L., Aertbeliën, S., Massawe, A.W., Borre- </w:t>
      </w:r>
      <w:r>
        <w:rPr>
          <w:spacing w:val="-2"/>
        </w:rPr>
        <w:t>mans,</w:t>
      </w:r>
      <w:r>
        <w:rPr>
          <w:spacing w:val="-5"/>
        </w:rPr>
        <w:t xml:space="preserve"> </w:t>
      </w:r>
      <w:r>
        <w:rPr>
          <w:spacing w:val="-2"/>
        </w:rPr>
        <w:t>B.,</w:t>
      </w:r>
      <w:r>
        <w:rPr>
          <w:spacing w:val="-5"/>
        </w:rPr>
        <w:t xml:space="preserve"> </w:t>
      </w:r>
      <w:r>
        <w:rPr>
          <w:spacing w:val="-2"/>
        </w:rPr>
        <w:t>Gryseels,</w:t>
      </w:r>
      <w:r>
        <w:rPr>
          <w:spacing w:val="-5"/>
        </w:rPr>
        <w:t xml:space="preserve"> </w:t>
      </w:r>
      <w:r>
        <w:rPr>
          <w:spacing w:val="-2"/>
        </w:rPr>
        <w:t>S.</w:t>
      </w:r>
      <w:r>
        <w:rPr>
          <w:spacing w:val="-8"/>
        </w:rPr>
        <w:t xml:space="preserve"> </w:t>
      </w:r>
      <w:r>
        <w:rPr>
          <w:spacing w:val="-2"/>
        </w:rPr>
        <w:t>and</w:t>
      </w:r>
      <w:r>
        <w:rPr>
          <w:spacing w:val="-8"/>
        </w:rPr>
        <w:t xml:space="preserve"> </w:t>
      </w:r>
      <w:r>
        <w:rPr>
          <w:spacing w:val="-2"/>
        </w:rPr>
        <w:t>Leirs,</w:t>
      </w:r>
      <w:r>
        <w:rPr>
          <w:spacing w:val="-5"/>
        </w:rPr>
        <w:t xml:space="preserve"> </w:t>
      </w:r>
      <w:r>
        <w:rPr>
          <w:spacing w:val="-2"/>
        </w:rPr>
        <w:t>H.</w:t>
      </w:r>
      <w:r>
        <w:rPr>
          <w:spacing w:val="-8"/>
        </w:rPr>
        <w:t xml:space="preserve"> </w:t>
      </w:r>
      <w:r>
        <w:rPr>
          <w:spacing w:val="-2"/>
        </w:rPr>
        <w:t>(2017)</w:t>
      </w:r>
      <w:r>
        <w:rPr>
          <w:spacing w:val="-8"/>
        </w:rPr>
        <w:t xml:space="preserve"> </w:t>
      </w:r>
      <w:r>
        <w:rPr>
          <w:spacing w:val="-2"/>
        </w:rPr>
        <w:t>‘No</w:t>
      </w:r>
      <w:r>
        <w:rPr>
          <w:spacing w:val="-8"/>
        </w:rPr>
        <w:t xml:space="preserve"> </w:t>
      </w:r>
      <w:r>
        <w:rPr>
          <w:spacing w:val="-2"/>
        </w:rPr>
        <w:t>evidence</w:t>
      </w:r>
      <w:r>
        <w:rPr>
          <w:spacing w:val="-8"/>
        </w:rPr>
        <w:t xml:space="preserve"> </w:t>
      </w:r>
      <w:r>
        <w:rPr>
          <w:spacing w:val="-2"/>
        </w:rPr>
        <w:t>for</w:t>
      </w:r>
      <w:r>
        <w:rPr>
          <w:spacing w:val="-8"/>
        </w:rPr>
        <w:t xml:space="preserve"> </w:t>
      </w:r>
      <w:r>
        <w:rPr>
          <w:spacing w:val="-2"/>
        </w:rPr>
        <w:t>avoidance</w:t>
      </w:r>
      <w:r>
        <w:rPr>
          <w:spacing w:val="-8"/>
        </w:rPr>
        <w:t xml:space="preserve"> </w:t>
      </w:r>
      <w:r>
        <w:rPr>
          <w:spacing w:val="-2"/>
        </w:rPr>
        <w:t>of</w:t>
      </w:r>
      <w:r>
        <w:rPr>
          <w:spacing w:val="-8"/>
        </w:rPr>
        <w:t xml:space="preserve"> </w:t>
      </w:r>
      <w:r>
        <w:rPr>
          <w:spacing w:val="-2"/>
        </w:rPr>
        <w:t>black</w:t>
      </w:r>
      <w:r>
        <w:rPr>
          <w:spacing w:val="-8"/>
        </w:rPr>
        <w:t xml:space="preserve"> </w:t>
      </w:r>
      <w:r>
        <w:rPr>
          <w:spacing w:val="-2"/>
        </w:rPr>
        <w:t>rat</w:t>
      </w:r>
      <w:r>
        <w:rPr>
          <w:spacing w:val="-8"/>
        </w:rPr>
        <w:t xml:space="preserve"> </w:t>
      </w:r>
      <w:r>
        <w:rPr>
          <w:spacing w:val="-2"/>
        </w:rPr>
        <w:t>scent</w:t>
      </w:r>
      <w:r>
        <w:rPr>
          <w:spacing w:val="-8"/>
        </w:rPr>
        <w:t xml:space="preserve"> </w:t>
      </w:r>
      <w:r>
        <w:rPr>
          <w:spacing w:val="-2"/>
        </w:rPr>
        <w:t>by</w:t>
      </w:r>
      <w:r>
        <w:rPr>
          <w:spacing w:val="-8"/>
        </w:rPr>
        <w:t xml:space="preserve"> </w:t>
      </w:r>
      <w:r>
        <w:rPr>
          <w:spacing w:val="-2"/>
        </w:rPr>
        <w:t>the</w:t>
      </w:r>
      <w:r>
        <w:rPr>
          <w:spacing w:val="-8"/>
        </w:rPr>
        <w:t xml:space="preserve"> </w:t>
      </w:r>
      <w:r>
        <w:rPr>
          <w:spacing w:val="-2"/>
        </w:rPr>
        <w:t xml:space="preserve">presumably </w:t>
      </w:r>
      <w:r>
        <w:t>less</w:t>
      </w:r>
      <w:r>
        <w:rPr>
          <w:spacing w:val="-13"/>
        </w:rPr>
        <w:t xml:space="preserve"> </w:t>
      </w:r>
      <w:r>
        <w:t>competitive</w:t>
      </w:r>
      <w:r>
        <w:rPr>
          <w:spacing w:val="-12"/>
        </w:rPr>
        <w:t xml:space="preserve"> </w:t>
      </w:r>
      <w:r>
        <w:t>natal</w:t>
      </w:r>
      <w:r>
        <w:rPr>
          <w:spacing w:val="-13"/>
        </w:rPr>
        <w:t xml:space="preserve"> </w:t>
      </w:r>
      <w:r>
        <w:t>multimammate</w:t>
      </w:r>
      <w:r>
        <w:rPr>
          <w:spacing w:val="-12"/>
        </w:rPr>
        <w:t xml:space="preserve"> </w:t>
      </w:r>
      <w:r>
        <w:t>mouse</w:t>
      </w:r>
      <w:r>
        <w:rPr>
          <w:spacing w:val="-13"/>
        </w:rPr>
        <w:t xml:space="preserve"> </w:t>
      </w:r>
      <w:r>
        <w:t>in</w:t>
      </w:r>
      <w:r>
        <w:rPr>
          <w:spacing w:val="-12"/>
        </w:rPr>
        <w:t xml:space="preserve"> </w:t>
      </w:r>
      <w:r>
        <w:t>a</w:t>
      </w:r>
      <w:r>
        <w:rPr>
          <w:spacing w:val="-13"/>
        </w:rPr>
        <w:t xml:space="preserve"> </w:t>
      </w:r>
      <w:r>
        <w:t>choice</w:t>
      </w:r>
      <w:r>
        <w:rPr>
          <w:spacing w:val="-12"/>
        </w:rPr>
        <w:t xml:space="preserve"> </w:t>
      </w:r>
      <w:r>
        <w:t>experiment’,</w:t>
      </w:r>
      <w:r>
        <w:rPr>
          <w:spacing w:val="-13"/>
        </w:rPr>
        <w:t xml:space="preserve"> </w:t>
      </w:r>
      <w:r>
        <w:rPr>
          <w:i/>
        </w:rPr>
        <w:t>African</w:t>
      </w:r>
      <w:r>
        <w:rPr>
          <w:i/>
          <w:spacing w:val="-12"/>
        </w:rPr>
        <w:t xml:space="preserve"> </w:t>
      </w:r>
      <w:r>
        <w:rPr>
          <w:i/>
        </w:rPr>
        <w:t>Zoology</w:t>
      </w:r>
      <w:r>
        <w:t>,</w:t>
      </w:r>
      <w:r>
        <w:rPr>
          <w:spacing w:val="-13"/>
        </w:rPr>
        <w:t xml:space="preserve"> </w:t>
      </w:r>
      <w:r>
        <w:t>52(2),</w:t>
      </w:r>
      <w:r>
        <w:rPr>
          <w:spacing w:val="-12"/>
        </w:rPr>
        <w:t xml:space="preserve"> </w:t>
      </w:r>
      <w:r>
        <w:t>pp.</w:t>
      </w:r>
      <w:r>
        <w:rPr>
          <w:spacing w:val="9"/>
        </w:rPr>
        <w:t xml:space="preserve"> </w:t>
      </w:r>
      <w:r>
        <w:t xml:space="preserve">119–123. </w:t>
      </w:r>
      <w:bookmarkStart w:id="273" w:name="_bookmark201"/>
      <w:bookmarkEnd w:id="273"/>
      <w:r>
        <w:rPr>
          <w:spacing w:val="-2"/>
        </w:rPr>
        <w:t>doi:</w:t>
      </w:r>
      <w:hyperlink r:id="rId136">
        <w:r>
          <w:rPr>
            <w:spacing w:val="-2"/>
          </w:rPr>
          <w:t>10.1080/15627020.2017.1307139</w:t>
        </w:r>
      </w:hyperlink>
      <w:r>
        <w:rPr>
          <w:spacing w:val="-2"/>
        </w:rPr>
        <w:t>.</w:t>
      </w:r>
    </w:p>
    <w:p w14:paraId="124F7AE2" w14:textId="77777777" w:rsidR="00BF7F12" w:rsidRDefault="00000000">
      <w:pPr>
        <w:pStyle w:val="BodyText"/>
        <w:spacing w:line="355" w:lineRule="auto"/>
        <w:ind w:left="998" w:right="1057" w:hanging="299"/>
        <w:jc w:val="both"/>
      </w:pPr>
      <w:r>
        <w:t>D’Elía,</w:t>
      </w:r>
      <w:r>
        <w:rPr>
          <w:spacing w:val="-1"/>
        </w:rPr>
        <w:t xml:space="preserve"> </w:t>
      </w:r>
      <w:r>
        <w:t>G.,</w:t>
      </w:r>
      <w:r>
        <w:rPr>
          <w:spacing w:val="-1"/>
        </w:rPr>
        <w:t xml:space="preserve"> </w:t>
      </w:r>
      <w:r>
        <w:t>Fabre,</w:t>
      </w:r>
      <w:r>
        <w:rPr>
          <w:spacing w:val="-1"/>
        </w:rPr>
        <w:t xml:space="preserve"> </w:t>
      </w:r>
      <w:r>
        <w:t>P.-H.</w:t>
      </w:r>
      <w:r>
        <w:rPr>
          <w:spacing w:val="-2"/>
        </w:rPr>
        <w:t xml:space="preserve"> </w:t>
      </w:r>
      <w:r>
        <w:t>and</w:t>
      </w:r>
      <w:r>
        <w:rPr>
          <w:spacing w:val="-2"/>
        </w:rPr>
        <w:t xml:space="preserve"> </w:t>
      </w:r>
      <w:r>
        <w:t>Lessa,</w:t>
      </w:r>
      <w:r>
        <w:rPr>
          <w:spacing w:val="-1"/>
        </w:rPr>
        <w:t xml:space="preserve"> </w:t>
      </w:r>
      <w:r>
        <w:t>E.P.</w:t>
      </w:r>
      <w:r>
        <w:rPr>
          <w:spacing w:val="-2"/>
        </w:rPr>
        <w:t xml:space="preserve"> </w:t>
      </w:r>
      <w:r>
        <w:t>(2019)</w:t>
      </w:r>
      <w:r>
        <w:rPr>
          <w:spacing w:val="-2"/>
        </w:rPr>
        <w:t xml:space="preserve"> </w:t>
      </w:r>
      <w:r>
        <w:t>‘Rodent</w:t>
      </w:r>
      <w:r>
        <w:rPr>
          <w:spacing w:val="-2"/>
        </w:rPr>
        <w:t xml:space="preserve"> </w:t>
      </w:r>
      <w:r>
        <w:t>systematics</w:t>
      </w:r>
      <w:r>
        <w:rPr>
          <w:spacing w:val="-2"/>
        </w:rPr>
        <w:t xml:space="preserve"> </w:t>
      </w:r>
      <w:r>
        <w:t>in</w:t>
      </w:r>
      <w:r>
        <w:rPr>
          <w:spacing w:val="-2"/>
        </w:rPr>
        <w:t xml:space="preserve"> </w:t>
      </w:r>
      <w:r>
        <w:t>an</w:t>
      </w:r>
      <w:r>
        <w:rPr>
          <w:spacing w:val="-2"/>
        </w:rPr>
        <w:t xml:space="preserve"> </w:t>
      </w:r>
      <w:r>
        <w:t>age</w:t>
      </w:r>
      <w:r>
        <w:rPr>
          <w:spacing w:val="-2"/>
        </w:rPr>
        <w:t xml:space="preserve"> </w:t>
      </w:r>
      <w:r>
        <w:t>of</w:t>
      </w:r>
      <w:r>
        <w:rPr>
          <w:spacing w:val="-2"/>
        </w:rPr>
        <w:t xml:space="preserve"> </w:t>
      </w:r>
      <w:r>
        <w:t>discovery:</w:t>
      </w:r>
      <w:r>
        <w:rPr>
          <w:spacing w:val="19"/>
        </w:rPr>
        <w:t xml:space="preserve"> </w:t>
      </w:r>
      <w:r>
        <w:t>Recent</w:t>
      </w:r>
      <w:r>
        <w:rPr>
          <w:spacing w:val="-2"/>
        </w:rPr>
        <w:t xml:space="preserve"> </w:t>
      </w:r>
      <w:r>
        <w:t xml:space="preserve">advances </w:t>
      </w:r>
      <w:bookmarkStart w:id="274" w:name="_bookmark202"/>
      <w:bookmarkEnd w:id="274"/>
      <w:r>
        <w:t>and</w:t>
      </w:r>
      <w:r>
        <w:rPr>
          <w:spacing w:val="40"/>
        </w:rPr>
        <w:t xml:space="preserve"> </w:t>
      </w:r>
      <w:r>
        <w:t>prospects’,</w:t>
      </w:r>
      <w:r>
        <w:rPr>
          <w:spacing w:val="40"/>
        </w:rPr>
        <w:t xml:space="preserve"> </w:t>
      </w:r>
      <w:r>
        <w:rPr>
          <w:i/>
        </w:rPr>
        <w:t>Journal</w:t>
      </w:r>
      <w:r>
        <w:rPr>
          <w:i/>
          <w:spacing w:val="40"/>
        </w:rPr>
        <w:t xml:space="preserve"> </w:t>
      </w:r>
      <w:r>
        <w:rPr>
          <w:i/>
        </w:rPr>
        <w:t>of</w:t>
      </w:r>
      <w:r>
        <w:rPr>
          <w:i/>
          <w:spacing w:val="40"/>
        </w:rPr>
        <w:t xml:space="preserve"> </w:t>
      </w:r>
      <w:r>
        <w:rPr>
          <w:i/>
        </w:rPr>
        <w:t>Mammalogy</w:t>
      </w:r>
      <w:r>
        <w:t>,</w:t>
      </w:r>
      <w:r>
        <w:rPr>
          <w:spacing w:val="40"/>
        </w:rPr>
        <w:t xml:space="preserve"> </w:t>
      </w:r>
      <w:r>
        <w:t>100(3),</w:t>
      </w:r>
      <w:r>
        <w:rPr>
          <w:spacing w:val="40"/>
        </w:rPr>
        <w:t xml:space="preserve"> </w:t>
      </w:r>
      <w:r>
        <w:t>pp.</w:t>
      </w:r>
      <w:r>
        <w:rPr>
          <w:spacing w:val="40"/>
        </w:rPr>
        <w:t xml:space="preserve"> </w:t>
      </w:r>
      <w:r>
        <w:t>852–871.</w:t>
      </w:r>
      <w:r>
        <w:rPr>
          <w:spacing w:val="40"/>
        </w:rPr>
        <w:t xml:space="preserve"> </w:t>
      </w:r>
      <w:r>
        <w:t>doi:</w:t>
      </w:r>
      <w:hyperlink r:id="rId137">
        <w:r>
          <w:t>10.1093/jmammal/gyy179</w:t>
        </w:r>
      </w:hyperlink>
      <w:r>
        <w:t>.</w:t>
      </w:r>
    </w:p>
    <w:p w14:paraId="0E29FAE2" w14:textId="77777777" w:rsidR="00BF7F12" w:rsidRDefault="00000000">
      <w:pPr>
        <w:pStyle w:val="BodyText"/>
        <w:spacing w:line="355" w:lineRule="auto"/>
        <w:ind w:left="700" w:right="1019"/>
        <w:jc w:val="right"/>
      </w:pPr>
      <w:r>
        <w:t xml:space="preserve">Dalecky, A., Ba, K., Piry, S., Lippens, C., Diagne, C.A., Kane, M., Sow, A., Diallo, M., Niang, Y., Konecny, A., Sarr, N., Artige, E., Charbonnel, N., Granjon, L., Duplantier, J.-M. and Brouat, C. (2015) ‘Range ex- </w:t>
      </w:r>
      <w:r>
        <w:rPr>
          <w:spacing w:val="-2"/>
        </w:rPr>
        <w:t>pansion</w:t>
      </w:r>
      <w:r>
        <w:rPr>
          <w:spacing w:val="-6"/>
        </w:rPr>
        <w:t xml:space="preserve"> </w:t>
      </w:r>
      <w:r>
        <w:rPr>
          <w:spacing w:val="-2"/>
        </w:rPr>
        <w:t>of</w:t>
      </w:r>
      <w:r>
        <w:rPr>
          <w:spacing w:val="-6"/>
        </w:rPr>
        <w:t xml:space="preserve"> </w:t>
      </w:r>
      <w:r>
        <w:rPr>
          <w:spacing w:val="-2"/>
        </w:rPr>
        <w:t>the</w:t>
      </w:r>
      <w:r>
        <w:rPr>
          <w:spacing w:val="-6"/>
        </w:rPr>
        <w:t xml:space="preserve"> </w:t>
      </w:r>
      <w:r>
        <w:rPr>
          <w:spacing w:val="-2"/>
        </w:rPr>
        <w:t>invasive</w:t>
      </w:r>
      <w:r>
        <w:rPr>
          <w:spacing w:val="-6"/>
        </w:rPr>
        <w:t xml:space="preserve"> </w:t>
      </w:r>
      <w:r>
        <w:rPr>
          <w:spacing w:val="-2"/>
        </w:rPr>
        <w:t>house</w:t>
      </w:r>
      <w:r>
        <w:rPr>
          <w:spacing w:val="-6"/>
        </w:rPr>
        <w:t xml:space="preserve"> </w:t>
      </w:r>
      <w:r>
        <w:rPr>
          <w:spacing w:val="-2"/>
        </w:rPr>
        <w:t>mouse</w:t>
      </w:r>
      <w:r>
        <w:rPr>
          <w:spacing w:val="-6"/>
        </w:rPr>
        <w:t xml:space="preserve"> </w:t>
      </w:r>
      <w:r>
        <w:rPr>
          <w:spacing w:val="-2"/>
        </w:rPr>
        <w:t>mus</w:t>
      </w:r>
      <w:r>
        <w:rPr>
          <w:spacing w:val="-6"/>
        </w:rPr>
        <w:t xml:space="preserve"> </w:t>
      </w:r>
      <w:r>
        <w:rPr>
          <w:spacing w:val="-2"/>
        </w:rPr>
        <w:t>musculus</w:t>
      </w:r>
      <w:r>
        <w:rPr>
          <w:spacing w:val="-6"/>
        </w:rPr>
        <w:t xml:space="preserve"> </w:t>
      </w:r>
      <w:r>
        <w:rPr>
          <w:spacing w:val="-2"/>
        </w:rPr>
        <w:t>domesticus</w:t>
      </w:r>
      <w:r>
        <w:rPr>
          <w:spacing w:val="-6"/>
        </w:rPr>
        <w:t xml:space="preserve"> </w:t>
      </w:r>
      <w:r>
        <w:rPr>
          <w:spacing w:val="-2"/>
        </w:rPr>
        <w:t>in</w:t>
      </w:r>
      <w:r>
        <w:rPr>
          <w:spacing w:val="-6"/>
        </w:rPr>
        <w:t xml:space="preserve"> </w:t>
      </w:r>
      <w:r>
        <w:rPr>
          <w:spacing w:val="-2"/>
        </w:rPr>
        <w:t>senegal,</w:t>
      </w:r>
      <w:r>
        <w:rPr>
          <w:spacing w:val="-4"/>
        </w:rPr>
        <w:t xml:space="preserve"> </w:t>
      </w:r>
      <w:r>
        <w:rPr>
          <w:spacing w:val="-2"/>
        </w:rPr>
        <w:t>west</w:t>
      </w:r>
      <w:r>
        <w:rPr>
          <w:spacing w:val="-6"/>
        </w:rPr>
        <w:t xml:space="preserve"> </w:t>
      </w:r>
      <w:r>
        <w:rPr>
          <w:spacing w:val="-2"/>
        </w:rPr>
        <w:t>africa:</w:t>
      </w:r>
      <w:r>
        <w:rPr>
          <w:spacing w:val="18"/>
        </w:rPr>
        <w:t xml:space="preserve"> </w:t>
      </w:r>
      <w:r>
        <w:rPr>
          <w:spacing w:val="-2"/>
        </w:rPr>
        <w:t>A</w:t>
      </w:r>
      <w:r>
        <w:rPr>
          <w:spacing w:val="-6"/>
        </w:rPr>
        <w:t xml:space="preserve"> </w:t>
      </w:r>
      <w:r>
        <w:rPr>
          <w:spacing w:val="-2"/>
        </w:rPr>
        <w:t>synthesis</w:t>
      </w:r>
      <w:r>
        <w:rPr>
          <w:spacing w:val="-6"/>
        </w:rPr>
        <w:t xml:space="preserve"> </w:t>
      </w:r>
      <w:r>
        <w:rPr>
          <w:spacing w:val="-2"/>
        </w:rPr>
        <w:t>of</w:t>
      </w:r>
      <w:r>
        <w:rPr>
          <w:spacing w:val="-6"/>
        </w:rPr>
        <w:t xml:space="preserve"> </w:t>
      </w:r>
      <w:r>
        <w:rPr>
          <w:spacing w:val="-2"/>
        </w:rPr>
        <w:t xml:space="preserve">trap- </w:t>
      </w:r>
      <w:bookmarkStart w:id="275" w:name="_bookmark203"/>
      <w:bookmarkEnd w:id="275"/>
      <w:r>
        <w:t xml:space="preserve">ping data over three decades, 1983-2014’, </w:t>
      </w:r>
      <w:r>
        <w:rPr>
          <w:i/>
        </w:rPr>
        <w:t>Mammal Review</w:t>
      </w:r>
      <w:r>
        <w:t>, 45(3), pp.</w:t>
      </w:r>
      <w:r>
        <w:rPr>
          <w:spacing w:val="40"/>
        </w:rPr>
        <w:t xml:space="preserve"> </w:t>
      </w:r>
      <w:r>
        <w:t>176–190.</w:t>
      </w:r>
      <w:r>
        <w:rPr>
          <w:spacing w:val="40"/>
        </w:rPr>
        <w:t xml:space="preserve"> </w:t>
      </w:r>
      <w:r>
        <w:t>doi:</w:t>
      </w:r>
      <w:hyperlink r:id="rId138">
        <w:r>
          <w:t>10.1111/mam.12043</w:t>
        </w:r>
      </w:hyperlink>
      <w:r>
        <w:t>. Dalhat,</w:t>
      </w:r>
      <w:r>
        <w:rPr>
          <w:spacing w:val="-8"/>
        </w:rPr>
        <w:t xml:space="preserve"> </w:t>
      </w:r>
      <w:r>
        <w:t>M.M.,</w:t>
      </w:r>
      <w:r>
        <w:rPr>
          <w:spacing w:val="-8"/>
        </w:rPr>
        <w:t xml:space="preserve"> </w:t>
      </w:r>
      <w:r>
        <w:t>Olayinka,</w:t>
      </w:r>
      <w:r>
        <w:rPr>
          <w:spacing w:val="-8"/>
        </w:rPr>
        <w:t xml:space="preserve"> </w:t>
      </w:r>
      <w:r>
        <w:t>A.,</w:t>
      </w:r>
      <w:r>
        <w:rPr>
          <w:spacing w:val="-8"/>
        </w:rPr>
        <w:t xml:space="preserve"> </w:t>
      </w:r>
      <w:r>
        <w:t>Meremikwu,</w:t>
      </w:r>
      <w:r>
        <w:rPr>
          <w:spacing w:val="-8"/>
        </w:rPr>
        <w:t xml:space="preserve"> </w:t>
      </w:r>
      <w:r>
        <w:t>M.M.,</w:t>
      </w:r>
      <w:r>
        <w:rPr>
          <w:spacing w:val="-8"/>
        </w:rPr>
        <w:t xml:space="preserve"> </w:t>
      </w:r>
      <w:r>
        <w:t>Dan-Nwafor,</w:t>
      </w:r>
      <w:r>
        <w:rPr>
          <w:spacing w:val="-9"/>
        </w:rPr>
        <w:t xml:space="preserve"> </w:t>
      </w:r>
      <w:r>
        <w:t>C.,</w:t>
      </w:r>
      <w:r>
        <w:rPr>
          <w:spacing w:val="-8"/>
        </w:rPr>
        <w:t xml:space="preserve"> </w:t>
      </w:r>
      <w:r>
        <w:t>Iniobong,</w:t>
      </w:r>
      <w:r>
        <w:rPr>
          <w:spacing w:val="-8"/>
        </w:rPr>
        <w:t xml:space="preserve"> </w:t>
      </w:r>
      <w:r>
        <w:t>A.,</w:t>
      </w:r>
      <w:r>
        <w:rPr>
          <w:spacing w:val="-8"/>
        </w:rPr>
        <w:t xml:space="preserve"> </w:t>
      </w:r>
      <w:r>
        <w:t>Ntoimo,</w:t>
      </w:r>
      <w:r>
        <w:rPr>
          <w:spacing w:val="-8"/>
        </w:rPr>
        <w:t xml:space="preserve"> </w:t>
      </w:r>
      <w:r>
        <w:t>L.F.,</w:t>
      </w:r>
      <w:r>
        <w:rPr>
          <w:spacing w:val="-8"/>
        </w:rPr>
        <w:t xml:space="preserve"> </w:t>
      </w:r>
      <w:r>
        <w:t>Onoh,</w:t>
      </w:r>
      <w:r>
        <w:rPr>
          <w:spacing w:val="-8"/>
        </w:rPr>
        <w:t xml:space="preserve"> </w:t>
      </w:r>
      <w:r>
        <w:t>I.,</w:t>
      </w:r>
      <w:r>
        <w:rPr>
          <w:spacing w:val="-8"/>
        </w:rPr>
        <w:t xml:space="preserve"> </w:t>
      </w:r>
      <w:r>
        <w:t>Mba, S., Ohonsi, C., Arinze, C., Esu, E.B., Nwafor, O., Oladipupo, I., Onoja, M., Ilori, E., Okonofua, F., Ochu, C.L., Igumbor, E.U. and Adetifa, I. (2022) ‘Epidemiological trends of lassa fever in nigeria, 2018–2021’,</w:t>
      </w:r>
    </w:p>
    <w:p w14:paraId="7B8A6E37" w14:textId="77777777" w:rsidR="00BF7F12" w:rsidRDefault="00000000">
      <w:pPr>
        <w:pStyle w:val="BodyText"/>
        <w:spacing w:line="265" w:lineRule="exact"/>
        <w:ind w:left="987"/>
        <w:jc w:val="both"/>
      </w:pPr>
      <w:bookmarkStart w:id="276" w:name="_bookmark204"/>
      <w:bookmarkEnd w:id="276"/>
      <w:r>
        <w:rPr>
          <w:i/>
        </w:rPr>
        <w:t>PLOS</w:t>
      </w:r>
      <w:r>
        <w:rPr>
          <w:i/>
          <w:spacing w:val="27"/>
        </w:rPr>
        <w:t xml:space="preserve"> </w:t>
      </w:r>
      <w:r>
        <w:rPr>
          <w:i/>
        </w:rPr>
        <w:t>ONE</w:t>
      </w:r>
      <w:r>
        <w:t>,</w:t>
      </w:r>
      <w:r>
        <w:rPr>
          <w:spacing w:val="22"/>
        </w:rPr>
        <w:t xml:space="preserve"> </w:t>
      </w:r>
      <w:r>
        <w:t>17(12),</w:t>
      </w:r>
      <w:r>
        <w:rPr>
          <w:spacing w:val="22"/>
        </w:rPr>
        <w:t xml:space="preserve"> </w:t>
      </w:r>
      <w:r>
        <w:t>p.</w:t>
      </w:r>
      <w:r>
        <w:rPr>
          <w:spacing w:val="46"/>
        </w:rPr>
        <w:t xml:space="preserve"> </w:t>
      </w:r>
      <w:r>
        <w:t>e0279467.</w:t>
      </w:r>
      <w:r>
        <w:rPr>
          <w:spacing w:val="46"/>
        </w:rPr>
        <w:t xml:space="preserve"> </w:t>
      </w:r>
      <w:r>
        <w:rPr>
          <w:spacing w:val="-2"/>
        </w:rPr>
        <w:t>doi:</w:t>
      </w:r>
      <w:hyperlink r:id="rId139">
        <w:r>
          <w:rPr>
            <w:spacing w:val="-2"/>
          </w:rPr>
          <w:t>10.1371/journal.pone.0279467</w:t>
        </w:r>
      </w:hyperlink>
      <w:r>
        <w:rPr>
          <w:spacing w:val="-2"/>
        </w:rPr>
        <w:t>.</w:t>
      </w:r>
    </w:p>
    <w:p w14:paraId="08B32414" w14:textId="77777777" w:rsidR="00BF7F12" w:rsidRDefault="00000000">
      <w:pPr>
        <w:pStyle w:val="BodyText"/>
        <w:spacing w:before="122" w:line="355" w:lineRule="auto"/>
        <w:ind w:left="993" w:right="1024" w:hanging="294"/>
        <w:jc w:val="both"/>
      </w:pPr>
      <w:r>
        <w:t xml:space="preserve">Daszak, P., Cunningham, A.A. and Hyatt, A.D. (2001) ‘Anthropogenic environmental change and the emergence of infectious diseases in wildlife’, </w:t>
      </w:r>
      <w:r>
        <w:rPr>
          <w:i/>
        </w:rPr>
        <w:t>Acta Tropica</w:t>
      </w:r>
      <w:r>
        <w:t>, 78(2), pp.</w:t>
      </w:r>
      <w:r>
        <w:rPr>
          <w:spacing w:val="40"/>
        </w:rPr>
        <w:t xml:space="preserve"> </w:t>
      </w:r>
      <w:r>
        <w:t>103–116.</w:t>
      </w:r>
      <w:r>
        <w:rPr>
          <w:spacing w:val="40"/>
        </w:rPr>
        <w:t xml:space="preserve"> </w:t>
      </w:r>
      <w:r>
        <w:t>doi:</w:t>
      </w:r>
      <w:hyperlink r:id="rId140">
        <w:r>
          <w:t>10.1016/S0001-</w:t>
        </w:r>
      </w:hyperlink>
      <w:r>
        <w:t xml:space="preserve"> </w:t>
      </w:r>
      <w:bookmarkStart w:id="277" w:name="_bookmark205"/>
      <w:bookmarkEnd w:id="277"/>
      <w:r>
        <w:fldChar w:fldCharType="begin"/>
      </w:r>
      <w:r>
        <w:instrText>HYPERLINK "https://doi.org/10.1016/S0001-706X(00)00179-0" \h</w:instrText>
      </w:r>
      <w:r>
        <w:fldChar w:fldCharType="separate"/>
      </w:r>
      <w:r>
        <w:rPr>
          <w:spacing w:val="-2"/>
        </w:rPr>
        <w:t>706X(00)00179-0</w:t>
      </w:r>
      <w:r>
        <w:rPr>
          <w:spacing w:val="-2"/>
        </w:rPr>
        <w:fldChar w:fldCharType="end"/>
      </w:r>
      <w:r>
        <w:rPr>
          <w:spacing w:val="-2"/>
        </w:rPr>
        <w:t>.</w:t>
      </w:r>
    </w:p>
    <w:p w14:paraId="5B7BBC8D" w14:textId="77777777" w:rsidR="00BF7F12" w:rsidRDefault="00000000">
      <w:pPr>
        <w:pStyle w:val="BodyText"/>
        <w:spacing w:line="355" w:lineRule="auto"/>
        <w:ind w:left="998" w:right="1024" w:hanging="299"/>
        <w:jc w:val="both"/>
      </w:pPr>
      <w:r>
        <w:t xml:space="preserve">Database of Global Administrative Areas (2022) </w:t>
      </w:r>
      <w:r>
        <w:rPr>
          <w:i/>
        </w:rPr>
        <w:t>GADM</w:t>
      </w:r>
      <w:r>
        <w:t>. Available at:</w:t>
      </w:r>
      <w:r>
        <w:rPr>
          <w:spacing w:val="40"/>
        </w:rPr>
        <w:t xml:space="preserve"> </w:t>
      </w:r>
      <w:hyperlink r:id="rId141">
        <w:r>
          <w:t>https://gadm.org/index.html</w:t>
        </w:r>
      </w:hyperlink>
      <w:r>
        <w:t xml:space="preserve"> (Ac- </w:t>
      </w:r>
      <w:bookmarkStart w:id="278" w:name="_bookmark206"/>
      <w:bookmarkEnd w:id="278"/>
      <w:r>
        <w:t>cessed:</w:t>
      </w:r>
      <w:r>
        <w:rPr>
          <w:spacing w:val="40"/>
        </w:rPr>
        <w:t xml:space="preserve"> </w:t>
      </w:r>
      <w:r>
        <w:t>25 April 2021).</w:t>
      </w:r>
    </w:p>
    <w:p w14:paraId="34FD4A49" w14:textId="77777777" w:rsidR="00BF7F12" w:rsidRDefault="00000000">
      <w:pPr>
        <w:spacing w:line="355" w:lineRule="auto"/>
        <w:ind w:left="987" w:right="1058" w:hanging="288"/>
        <w:jc w:val="both"/>
        <w:rPr>
          <w:sz w:val="20"/>
        </w:rPr>
      </w:pPr>
      <w:r>
        <w:rPr>
          <w:sz w:val="20"/>
        </w:rPr>
        <w:t xml:space="preserve">Davis, D.H.S. (1949) ‘The aﬀinities of the south african gerbils of the genus tatera.’, </w:t>
      </w:r>
      <w:r>
        <w:rPr>
          <w:i/>
          <w:sz w:val="20"/>
        </w:rPr>
        <w:t>Proceedings of the Zoological</w:t>
      </w:r>
      <w:r>
        <w:rPr>
          <w:i/>
          <w:spacing w:val="40"/>
          <w:sz w:val="20"/>
        </w:rPr>
        <w:t xml:space="preserve"> </w:t>
      </w:r>
      <w:r>
        <w:rPr>
          <w:i/>
          <w:sz w:val="20"/>
        </w:rPr>
        <w:t>Society</w:t>
      </w:r>
      <w:r>
        <w:rPr>
          <w:i/>
          <w:spacing w:val="40"/>
          <w:sz w:val="20"/>
        </w:rPr>
        <w:t xml:space="preserve"> </w:t>
      </w:r>
      <w:r>
        <w:rPr>
          <w:i/>
          <w:sz w:val="20"/>
        </w:rPr>
        <w:t>of</w:t>
      </w:r>
      <w:r>
        <w:rPr>
          <w:i/>
          <w:spacing w:val="40"/>
          <w:sz w:val="20"/>
        </w:rPr>
        <w:t xml:space="preserve"> </w:t>
      </w:r>
      <w:r>
        <w:rPr>
          <w:i/>
          <w:sz w:val="20"/>
        </w:rPr>
        <w:t>London</w:t>
      </w:r>
      <w:r>
        <w:rPr>
          <w:sz w:val="20"/>
        </w:rPr>
        <w:t>,</w:t>
      </w:r>
      <w:r>
        <w:rPr>
          <w:spacing w:val="40"/>
          <w:sz w:val="20"/>
        </w:rPr>
        <w:t xml:space="preserve"> </w:t>
      </w:r>
      <w:r>
        <w:rPr>
          <w:sz w:val="20"/>
        </w:rPr>
        <w:t>118(4),</w:t>
      </w:r>
      <w:r>
        <w:rPr>
          <w:spacing w:val="40"/>
          <w:sz w:val="20"/>
        </w:rPr>
        <w:t xml:space="preserve"> </w:t>
      </w:r>
      <w:r>
        <w:rPr>
          <w:sz w:val="20"/>
        </w:rPr>
        <w:t>pp.</w:t>
      </w:r>
      <w:r>
        <w:rPr>
          <w:spacing w:val="40"/>
          <w:sz w:val="20"/>
        </w:rPr>
        <w:t xml:space="preserve"> </w:t>
      </w:r>
      <w:r>
        <w:rPr>
          <w:sz w:val="20"/>
        </w:rPr>
        <w:t>1002–1018.</w:t>
      </w:r>
      <w:r>
        <w:rPr>
          <w:spacing w:val="40"/>
          <w:sz w:val="20"/>
        </w:rPr>
        <w:t xml:space="preserve"> </w:t>
      </w:r>
      <w:r>
        <w:rPr>
          <w:sz w:val="20"/>
        </w:rPr>
        <w:t>doi:</w:t>
      </w:r>
      <w:hyperlink r:id="rId142">
        <w:r>
          <w:rPr>
            <w:sz w:val="20"/>
          </w:rPr>
          <w:t>10.1111/j.1096-3642.1949.tb00417.x</w:t>
        </w:r>
      </w:hyperlink>
      <w:r>
        <w:rPr>
          <w:sz w:val="20"/>
        </w:rPr>
        <w:t>.</w:t>
      </w:r>
    </w:p>
    <w:p w14:paraId="74179CEC" w14:textId="77777777" w:rsidR="00BF7F12" w:rsidRDefault="00BF7F12">
      <w:pPr>
        <w:spacing w:line="355" w:lineRule="auto"/>
        <w:jc w:val="both"/>
        <w:rPr>
          <w:sz w:val="20"/>
        </w:rPr>
        <w:sectPr w:rsidR="00BF7F12">
          <w:pgSz w:w="12240" w:h="15840"/>
          <w:pgMar w:top="1340" w:right="380" w:bottom="1060" w:left="740" w:header="0" w:footer="733" w:gutter="0"/>
          <w:cols w:space="720"/>
        </w:sectPr>
      </w:pPr>
    </w:p>
    <w:p w14:paraId="48EBF1BC" w14:textId="77777777" w:rsidR="00BF7F12" w:rsidRDefault="00000000">
      <w:pPr>
        <w:pStyle w:val="BodyText"/>
        <w:spacing w:before="89" w:line="355" w:lineRule="auto"/>
        <w:ind w:left="998" w:right="1058" w:hanging="299"/>
        <w:jc w:val="both"/>
      </w:pPr>
      <w:bookmarkStart w:id="279" w:name="_bookmark208"/>
      <w:bookmarkEnd w:id="279"/>
      <w:r>
        <w:lastRenderedPageBreak/>
        <w:t xml:space="preserve">Davis, S. and Calvet, E. (2005) ‘Fluctuating rodent populations and risk to humans from rodent-borne </w:t>
      </w:r>
      <w:bookmarkStart w:id="280" w:name="_bookmark207"/>
      <w:bookmarkEnd w:id="280"/>
      <w:r>
        <w:t>zoonoses’,</w:t>
      </w:r>
      <w:r>
        <w:rPr>
          <w:spacing w:val="40"/>
        </w:rPr>
        <w:t xml:space="preserve"> </w:t>
      </w:r>
      <w:r>
        <w:rPr>
          <w:i/>
        </w:rPr>
        <w:t>Vector-Borne</w:t>
      </w:r>
      <w:r>
        <w:rPr>
          <w:i/>
          <w:spacing w:val="40"/>
        </w:rPr>
        <w:t xml:space="preserve"> </w:t>
      </w:r>
      <w:r>
        <w:rPr>
          <w:i/>
        </w:rPr>
        <w:t>&amp;</w:t>
      </w:r>
      <w:r>
        <w:rPr>
          <w:i/>
          <w:spacing w:val="40"/>
        </w:rPr>
        <w:t xml:space="preserve"> </w:t>
      </w:r>
      <w:r>
        <w:rPr>
          <w:i/>
        </w:rPr>
        <w:t>Zoonotic</w:t>
      </w:r>
      <w:r>
        <w:rPr>
          <w:i/>
          <w:spacing w:val="40"/>
        </w:rPr>
        <w:t xml:space="preserve"> </w:t>
      </w:r>
      <w:r>
        <w:rPr>
          <w:i/>
        </w:rPr>
        <w:t>Diseases</w:t>
      </w:r>
      <w:r>
        <w:t>,</w:t>
      </w:r>
      <w:r>
        <w:rPr>
          <w:spacing w:val="40"/>
        </w:rPr>
        <w:t xml:space="preserve"> </w:t>
      </w:r>
      <w:r>
        <w:t>5(4),</w:t>
      </w:r>
      <w:r>
        <w:rPr>
          <w:spacing w:val="40"/>
        </w:rPr>
        <w:t xml:space="preserve"> </w:t>
      </w:r>
      <w:r>
        <w:t>pp.</w:t>
      </w:r>
      <w:r>
        <w:rPr>
          <w:spacing w:val="40"/>
        </w:rPr>
        <w:t xml:space="preserve"> </w:t>
      </w:r>
      <w:r>
        <w:t>305–314.</w:t>
      </w:r>
      <w:r>
        <w:rPr>
          <w:spacing w:val="40"/>
        </w:rPr>
        <w:t xml:space="preserve"> </w:t>
      </w:r>
      <w:r>
        <w:t>doi:</w:t>
      </w:r>
      <w:hyperlink r:id="rId143">
        <w:r>
          <w:t>10.1089/vbz.2005.5.305</w:t>
        </w:r>
      </w:hyperlink>
      <w:r>
        <w:t>.</w:t>
      </w:r>
    </w:p>
    <w:p w14:paraId="1EA597A2" w14:textId="77777777" w:rsidR="00BF7F12" w:rsidRDefault="00000000">
      <w:pPr>
        <w:pStyle w:val="BodyText"/>
        <w:spacing w:line="355" w:lineRule="auto"/>
        <w:ind w:left="998" w:right="1058" w:hanging="299"/>
        <w:jc w:val="both"/>
      </w:pPr>
      <w:r>
        <w:rPr>
          <w:w w:val="105"/>
        </w:rPr>
        <w:t>Decher,</w:t>
      </w:r>
      <w:r>
        <w:rPr>
          <w:spacing w:val="-3"/>
          <w:w w:val="105"/>
        </w:rPr>
        <w:t xml:space="preserve"> </w:t>
      </w:r>
      <w:r>
        <w:rPr>
          <w:w w:val="105"/>
        </w:rPr>
        <w:t>J.,</w:t>
      </w:r>
      <w:r>
        <w:rPr>
          <w:spacing w:val="-2"/>
          <w:w w:val="105"/>
        </w:rPr>
        <w:t xml:space="preserve"> </w:t>
      </w:r>
      <w:r>
        <w:rPr>
          <w:w w:val="105"/>
        </w:rPr>
        <w:t>Norris,</w:t>
      </w:r>
      <w:r>
        <w:rPr>
          <w:spacing w:val="-2"/>
          <w:w w:val="105"/>
        </w:rPr>
        <w:t xml:space="preserve"> </w:t>
      </w:r>
      <w:r>
        <w:rPr>
          <w:w w:val="105"/>
        </w:rPr>
        <w:t>R.W.</w:t>
      </w:r>
      <w:r>
        <w:rPr>
          <w:spacing w:val="-5"/>
          <w:w w:val="105"/>
        </w:rPr>
        <w:t xml:space="preserve"> </w:t>
      </w:r>
      <w:r>
        <w:rPr>
          <w:w w:val="105"/>
        </w:rPr>
        <w:t>and</w:t>
      </w:r>
      <w:r>
        <w:rPr>
          <w:spacing w:val="-5"/>
          <w:w w:val="105"/>
        </w:rPr>
        <w:t xml:space="preserve"> </w:t>
      </w:r>
      <w:r>
        <w:rPr>
          <w:w w:val="105"/>
        </w:rPr>
        <w:t>Fahr,</w:t>
      </w:r>
      <w:r>
        <w:rPr>
          <w:spacing w:val="-2"/>
          <w:w w:val="105"/>
        </w:rPr>
        <w:t xml:space="preserve"> </w:t>
      </w:r>
      <w:r>
        <w:rPr>
          <w:w w:val="105"/>
        </w:rPr>
        <w:t>J.</w:t>
      </w:r>
      <w:r>
        <w:rPr>
          <w:spacing w:val="-5"/>
          <w:w w:val="105"/>
        </w:rPr>
        <w:t xml:space="preserve"> </w:t>
      </w:r>
      <w:r>
        <w:rPr>
          <w:w w:val="105"/>
        </w:rPr>
        <w:t>(2010)</w:t>
      </w:r>
      <w:r>
        <w:rPr>
          <w:spacing w:val="-5"/>
          <w:w w:val="105"/>
        </w:rPr>
        <w:t xml:space="preserve"> </w:t>
      </w:r>
      <w:r>
        <w:rPr>
          <w:w w:val="105"/>
        </w:rPr>
        <w:t>‘Small</w:t>
      </w:r>
      <w:r>
        <w:rPr>
          <w:spacing w:val="-5"/>
          <w:w w:val="105"/>
        </w:rPr>
        <w:t xml:space="preserve"> </w:t>
      </w:r>
      <w:r>
        <w:rPr>
          <w:w w:val="105"/>
        </w:rPr>
        <w:t>mammal</w:t>
      </w:r>
      <w:r>
        <w:rPr>
          <w:spacing w:val="-5"/>
          <w:w w:val="105"/>
        </w:rPr>
        <w:t xml:space="preserve"> </w:t>
      </w:r>
      <w:r>
        <w:rPr>
          <w:w w:val="105"/>
        </w:rPr>
        <w:t>survey</w:t>
      </w:r>
      <w:r>
        <w:rPr>
          <w:spacing w:val="-5"/>
          <w:w w:val="105"/>
        </w:rPr>
        <w:t xml:space="preserve"> </w:t>
      </w:r>
      <w:r>
        <w:rPr>
          <w:w w:val="105"/>
        </w:rPr>
        <w:t>in</w:t>
      </w:r>
      <w:r>
        <w:rPr>
          <w:spacing w:val="-5"/>
          <w:w w:val="105"/>
        </w:rPr>
        <w:t xml:space="preserve"> </w:t>
      </w:r>
      <w:r>
        <w:rPr>
          <w:w w:val="105"/>
        </w:rPr>
        <w:t>the</w:t>
      </w:r>
      <w:r>
        <w:rPr>
          <w:spacing w:val="-5"/>
          <w:w w:val="105"/>
        </w:rPr>
        <w:t xml:space="preserve"> </w:t>
      </w:r>
      <w:r>
        <w:rPr>
          <w:w w:val="105"/>
        </w:rPr>
        <w:t>upper</w:t>
      </w:r>
      <w:r>
        <w:rPr>
          <w:spacing w:val="-5"/>
          <w:w w:val="105"/>
        </w:rPr>
        <w:t xml:space="preserve"> </w:t>
      </w:r>
      <w:r>
        <w:rPr>
          <w:w w:val="105"/>
        </w:rPr>
        <w:t>seli</w:t>
      </w:r>
      <w:r>
        <w:rPr>
          <w:spacing w:val="-5"/>
          <w:w w:val="105"/>
        </w:rPr>
        <w:t xml:space="preserve"> </w:t>
      </w:r>
      <w:r>
        <w:rPr>
          <w:w w:val="105"/>
        </w:rPr>
        <w:t>river</w:t>
      </w:r>
      <w:r>
        <w:rPr>
          <w:spacing w:val="-5"/>
          <w:w w:val="105"/>
        </w:rPr>
        <w:t xml:space="preserve"> </w:t>
      </w:r>
      <w:r>
        <w:rPr>
          <w:w w:val="105"/>
        </w:rPr>
        <w:t>valley,</w:t>
      </w:r>
      <w:r>
        <w:rPr>
          <w:spacing w:val="-2"/>
          <w:w w:val="105"/>
        </w:rPr>
        <w:t xml:space="preserve"> </w:t>
      </w:r>
      <w:r>
        <w:rPr>
          <w:w w:val="105"/>
        </w:rPr>
        <w:t xml:space="preserve">sierra </w:t>
      </w:r>
      <w:bookmarkStart w:id="281" w:name="_bookmark209"/>
      <w:bookmarkEnd w:id="281"/>
      <w:r>
        <w:rPr>
          <w:w w:val="105"/>
        </w:rPr>
        <w:t xml:space="preserve">leone’, </w:t>
      </w:r>
      <w:r>
        <w:rPr>
          <w:i/>
          <w:w w:val="105"/>
        </w:rPr>
        <w:t>Mammalia</w:t>
      </w:r>
      <w:r>
        <w:rPr>
          <w:w w:val="105"/>
        </w:rPr>
        <w:t>, 74(2), pp.</w:t>
      </w:r>
      <w:r>
        <w:rPr>
          <w:spacing w:val="17"/>
          <w:w w:val="105"/>
        </w:rPr>
        <w:t xml:space="preserve"> </w:t>
      </w:r>
      <w:r>
        <w:rPr>
          <w:w w:val="105"/>
        </w:rPr>
        <w:t>163–176.</w:t>
      </w:r>
      <w:r>
        <w:rPr>
          <w:spacing w:val="17"/>
          <w:w w:val="105"/>
        </w:rPr>
        <w:t xml:space="preserve"> </w:t>
      </w:r>
      <w:r>
        <w:rPr>
          <w:w w:val="105"/>
        </w:rPr>
        <w:t>doi:</w:t>
      </w:r>
      <w:hyperlink r:id="rId144">
        <w:r>
          <w:rPr>
            <w:w w:val="105"/>
          </w:rPr>
          <w:t>10.1515/MAMM.2010.026</w:t>
        </w:r>
      </w:hyperlink>
      <w:r>
        <w:rPr>
          <w:w w:val="105"/>
        </w:rPr>
        <w:t>.</w:t>
      </w:r>
    </w:p>
    <w:p w14:paraId="51B6EFA0" w14:textId="77777777" w:rsidR="00BF7F12" w:rsidRDefault="00000000">
      <w:pPr>
        <w:pStyle w:val="BodyText"/>
        <w:spacing w:line="355" w:lineRule="auto"/>
        <w:ind w:left="993" w:right="1019" w:hanging="294"/>
        <w:jc w:val="both"/>
      </w:pPr>
      <w:r>
        <w:t>Demby,</w:t>
      </w:r>
      <w:r>
        <w:rPr>
          <w:spacing w:val="-5"/>
        </w:rPr>
        <w:t xml:space="preserve"> </w:t>
      </w:r>
      <w:r>
        <w:t>A.H.,</w:t>
      </w:r>
      <w:r>
        <w:rPr>
          <w:spacing w:val="-5"/>
        </w:rPr>
        <w:t xml:space="preserve"> </w:t>
      </w:r>
      <w:r>
        <w:t>Inapogui,</w:t>
      </w:r>
      <w:r>
        <w:rPr>
          <w:spacing w:val="-5"/>
        </w:rPr>
        <w:t xml:space="preserve"> </w:t>
      </w:r>
      <w:r>
        <w:t>A.,</w:t>
      </w:r>
      <w:r>
        <w:rPr>
          <w:spacing w:val="-4"/>
        </w:rPr>
        <w:t xml:space="preserve"> </w:t>
      </w:r>
      <w:r>
        <w:t>Kargbo,</w:t>
      </w:r>
      <w:r>
        <w:rPr>
          <w:spacing w:val="-5"/>
        </w:rPr>
        <w:t xml:space="preserve"> </w:t>
      </w:r>
      <w:r>
        <w:t>K.,</w:t>
      </w:r>
      <w:r>
        <w:rPr>
          <w:spacing w:val="-5"/>
        </w:rPr>
        <w:t xml:space="preserve"> </w:t>
      </w:r>
      <w:r>
        <w:t>Koninga,</w:t>
      </w:r>
      <w:r>
        <w:rPr>
          <w:spacing w:val="-5"/>
        </w:rPr>
        <w:t xml:space="preserve"> </w:t>
      </w:r>
      <w:r>
        <w:t>J.,</w:t>
      </w:r>
      <w:r>
        <w:rPr>
          <w:spacing w:val="-5"/>
        </w:rPr>
        <w:t xml:space="preserve"> </w:t>
      </w:r>
      <w:r>
        <w:t>Kourouma,</w:t>
      </w:r>
      <w:r>
        <w:rPr>
          <w:spacing w:val="-5"/>
        </w:rPr>
        <w:t xml:space="preserve"> </w:t>
      </w:r>
      <w:r>
        <w:t>K.,</w:t>
      </w:r>
      <w:r>
        <w:rPr>
          <w:spacing w:val="-4"/>
        </w:rPr>
        <w:t xml:space="preserve"> </w:t>
      </w:r>
      <w:r>
        <w:t>Kanu,</w:t>
      </w:r>
      <w:r>
        <w:rPr>
          <w:spacing w:val="-5"/>
        </w:rPr>
        <w:t xml:space="preserve"> </w:t>
      </w:r>
      <w:r>
        <w:t>J.,</w:t>
      </w:r>
      <w:r>
        <w:rPr>
          <w:spacing w:val="-5"/>
        </w:rPr>
        <w:t xml:space="preserve"> </w:t>
      </w:r>
      <w:r>
        <w:t>Coulibaly,</w:t>
      </w:r>
      <w:r>
        <w:rPr>
          <w:spacing w:val="-5"/>
        </w:rPr>
        <w:t xml:space="preserve"> </w:t>
      </w:r>
      <w:r>
        <w:t>M.,</w:t>
      </w:r>
      <w:r>
        <w:rPr>
          <w:spacing w:val="-4"/>
        </w:rPr>
        <w:t xml:space="preserve"> </w:t>
      </w:r>
      <w:r>
        <w:t>Wagoner,</w:t>
      </w:r>
      <w:r>
        <w:rPr>
          <w:spacing w:val="-5"/>
        </w:rPr>
        <w:t xml:space="preserve"> </w:t>
      </w:r>
      <w:r>
        <w:t xml:space="preserve">K.D., </w:t>
      </w:r>
      <w:r>
        <w:rPr>
          <w:w w:val="105"/>
        </w:rPr>
        <w:t>Ksiazek,</w:t>
      </w:r>
      <w:r>
        <w:rPr>
          <w:spacing w:val="-14"/>
          <w:w w:val="105"/>
        </w:rPr>
        <w:t xml:space="preserve"> </w:t>
      </w:r>
      <w:r>
        <w:rPr>
          <w:w w:val="105"/>
        </w:rPr>
        <w:t>T.G.,</w:t>
      </w:r>
      <w:r>
        <w:rPr>
          <w:spacing w:val="-13"/>
          <w:w w:val="105"/>
        </w:rPr>
        <w:t xml:space="preserve"> </w:t>
      </w:r>
      <w:r>
        <w:rPr>
          <w:w w:val="105"/>
        </w:rPr>
        <w:t>Peters,</w:t>
      </w:r>
      <w:r>
        <w:rPr>
          <w:spacing w:val="-13"/>
          <w:w w:val="105"/>
        </w:rPr>
        <w:t xml:space="preserve"> </w:t>
      </w:r>
      <w:r>
        <w:rPr>
          <w:w w:val="105"/>
        </w:rPr>
        <w:t>C.J.,</w:t>
      </w:r>
      <w:r>
        <w:rPr>
          <w:spacing w:val="-13"/>
          <w:w w:val="105"/>
        </w:rPr>
        <w:t xml:space="preserve"> </w:t>
      </w:r>
      <w:r>
        <w:rPr>
          <w:w w:val="105"/>
        </w:rPr>
        <w:t>Rollin,</w:t>
      </w:r>
      <w:r>
        <w:rPr>
          <w:spacing w:val="-13"/>
          <w:w w:val="105"/>
        </w:rPr>
        <w:t xml:space="preserve"> </w:t>
      </w:r>
      <w:r>
        <w:rPr>
          <w:w w:val="105"/>
        </w:rPr>
        <w:t>P.E.</w:t>
      </w:r>
      <w:r>
        <w:rPr>
          <w:spacing w:val="-13"/>
          <w:w w:val="105"/>
        </w:rPr>
        <w:t xml:space="preserve"> </w:t>
      </w:r>
      <w:r>
        <w:rPr>
          <w:w w:val="105"/>
        </w:rPr>
        <w:t>and</w:t>
      </w:r>
      <w:r>
        <w:rPr>
          <w:spacing w:val="-13"/>
          <w:w w:val="105"/>
        </w:rPr>
        <w:t xml:space="preserve"> </w:t>
      </w:r>
      <w:r>
        <w:rPr>
          <w:w w:val="105"/>
        </w:rPr>
        <w:t>Bausch,</w:t>
      </w:r>
      <w:r>
        <w:rPr>
          <w:spacing w:val="-13"/>
          <w:w w:val="105"/>
        </w:rPr>
        <w:t xml:space="preserve"> </w:t>
      </w:r>
      <w:r>
        <w:rPr>
          <w:w w:val="105"/>
        </w:rPr>
        <w:t>D.G.</w:t>
      </w:r>
      <w:r>
        <w:rPr>
          <w:spacing w:val="-14"/>
          <w:w w:val="105"/>
        </w:rPr>
        <w:t xml:space="preserve"> </w:t>
      </w:r>
      <w:r>
        <w:rPr>
          <w:w w:val="105"/>
        </w:rPr>
        <w:t>(2001)</w:t>
      </w:r>
      <w:r>
        <w:rPr>
          <w:spacing w:val="-13"/>
          <w:w w:val="105"/>
        </w:rPr>
        <w:t xml:space="preserve"> </w:t>
      </w:r>
      <w:r>
        <w:rPr>
          <w:w w:val="105"/>
        </w:rPr>
        <w:t>‘Lassa</w:t>
      </w:r>
      <w:r>
        <w:rPr>
          <w:spacing w:val="-13"/>
          <w:w w:val="105"/>
        </w:rPr>
        <w:t xml:space="preserve"> </w:t>
      </w:r>
      <w:r>
        <w:rPr>
          <w:w w:val="105"/>
        </w:rPr>
        <w:t>fever</w:t>
      </w:r>
      <w:r>
        <w:rPr>
          <w:spacing w:val="-13"/>
          <w:w w:val="105"/>
        </w:rPr>
        <w:t xml:space="preserve"> </w:t>
      </w:r>
      <w:r>
        <w:rPr>
          <w:w w:val="105"/>
        </w:rPr>
        <w:t>in</w:t>
      </w:r>
      <w:r>
        <w:rPr>
          <w:spacing w:val="-13"/>
          <w:w w:val="105"/>
        </w:rPr>
        <w:t xml:space="preserve"> </w:t>
      </w:r>
      <w:r>
        <w:rPr>
          <w:w w:val="105"/>
        </w:rPr>
        <w:t>guinea:</w:t>
      </w:r>
      <w:r>
        <w:rPr>
          <w:spacing w:val="-13"/>
          <w:w w:val="105"/>
        </w:rPr>
        <w:t xml:space="preserve"> </w:t>
      </w:r>
      <w:r>
        <w:rPr>
          <w:w w:val="105"/>
        </w:rPr>
        <w:t>II.</w:t>
      </w:r>
      <w:r>
        <w:rPr>
          <w:spacing w:val="-13"/>
          <w:w w:val="105"/>
        </w:rPr>
        <w:t xml:space="preserve"> </w:t>
      </w:r>
      <w:r>
        <w:rPr>
          <w:w w:val="105"/>
        </w:rPr>
        <w:t xml:space="preserve">Distribution </w:t>
      </w:r>
      <w:r>
        <w:t xml:space="preserve">and prevalence of lassa virus infection in small mammals’, </w:t>
      </w:r>
      <w:r>
        <w:rPr>
          <w:i/>
        </w:rPr>
        <w:t>Vector-Borne and Zoonotic Diseases</w:t>
      </w:r>
      <w:r>
        <w:t xml:space="preserve">, 1(4), pp. </w:t>
      </w:r>
      <w:bookmarkStart w:id="282" w:name="_bookmark210"/>
      <w:bookmarkEnd w:id="282"/>
      <w:r>
        <w:rPr>
          <w:w w:val="105"/>
        </w:rPr>
        <w:t>283–297.</w:t>
      </w:r>
      <w:r>
        <w:rPr>
          <w:spacing w:val="39"/>
          <w:w w:val="105"/>
        </w:rPr>
        <w:t xml:space="preserve"> </w:t>
      </w:r>
      <w:r>
        <w:rPr>
          <w:w w:val="105"/>
        </w:rPr>
        <w:t>doi:</w:t>
      </w:r>
      <w:hyperlink r:id="rId145">
        <w:r>
          <w:rPr>
            <w:w w:val="105"/>
          </w:rPr>
          <w:t>10.1089/15303660160025912</w:t>
        </w:r>
      </w:hyperlink>
      <w:r>
        <w:rPr>
          <w:w w:val="105"/>
        </w:rPr>
        <w:t>.</w:t>
      </w:r>
    </w:p>
    <w:p w14:paraId="7213BBCB" w14:textId="77777777" w:rsidR="00BF7F12" w:rsidRDefault="00000000">
      <w:pPr>
        <w:pStyle w:val="BodyText"/>
        <w:spacing w:line="355" w:lineRule="auto"/>
        <w:ind w:left="975" w:right="1019" w:hanging="276"/>
        <w:jc w:val="both"/>
      </w:pPr>
      <w:r>
        <w:rPr>
          <w:w w:val="105"/>
        </w:rPr>
        <w:t>Denys,</w:t>
      </w:r>
      <w:r>
        <w:rPr>
          <w:spacing w:val="-4"/>
          <w:w w:val="105"/>
        </w:rPr>
        <w:t xml:space="preserve"> </w:t>
      </w:r>
      <w:r>
        <w:rPr>
          <w:w w:val="105"/>
        </w:rPr>
        <w:t>C.,</w:t>
      </w:r>
      <w:r>
        <w:rPr>
          <w:spacing w:val="-3"/>
          <w:w w:val="105"/>
        </w:rPr>
        <w:t xml:space="preserve"> </w:t>
      </w:r>
      <w:r>
        <w:rPr>
          <w:w w:val="105"/>
        </w:rPr>
        <w:t>Lecompte,</w:t>
      </w:r>
      <w:r>
        <w:rPr>
          <w:spacing w:val="-3"/>
          <w:w w:val="105"/>
        </w:rPr>
        <w:t xml:space="preserve"> </w:t>
      </w:r>
      <w:r>
        <w:rPr>
          <w:w w:val="105"/>
        </w:rPr>
        <w:t>E.,</w:t>
      </w:r>
      <w:r>
        <w:rPr>
          <w:spacing w:val="-3"/>
          <w:w w:val="105"/>
        </w:rPr>
        <w:t xml:space="preserve"> </w:t>
      </w:r>
      <w:r>
        <w:rPr>
          <w:w w:val="105"/>
        </w:rPr>
        <w:t>Calvet,</w:t>
      </w:r>
      <w:r>
        <w:rPr>
          <w:spacing w:val="-3"/>
          <w:w w:val="105"/>
        </w:rPr>
        <w:t xml:space="preserve"> </w:t>
      </w:r>
      <w:r>
        <w:rPr>
          <w:w w:val="105"/>
        </w:rPr>
        <w:t>E.,</w:t>
      </w:r>
      <w:r>
        <w:rPr>
          <w:spacing w:val="-3"/>
          <w:w w:val="105"/>
        </w:rPr>
        <w:t xml:space="preserve"> </w:t>
      </w:r>
      <w:r>
        <w:rPr>
          <w:w w:val="105"/>
        </w:rPr>
        <w:t>Camara,</w:t>
      </w:r>
      <w:r>
        <w:rPr>
          <w:spacing w:val="-3"/>
          <w:w w:val="105"/>
        </w:rPr>
        <w:t xml:space="preserve"> </w:t>
      </w:r>
      <w:r>
        <w:rPr>
          <w:w w:val="105"/>
        </w:rPr>
        <w:t>M.D.,</w:t>
      </w:r>
      <w:r>
        <w:rPr>
          <w:spacing w:val="-3"/>
          <w:w w:val="105"/>
        </w:rPr>
        <w:t xml:space="preserve"> </w:t>
      </w:r>
      <w:r>
        <w:rPr>
          <w:w w:val="105"/>
        </w:rPr>
        <w:t>Doré,</w:t>
      </w:r>
      <w:r>
        <w:rPr>
          <w:spacing w:val="-3"/>
          <w:w w:val="105"/>
        </w:rPr>
        <w:t xml:space="preserve"> </w:t>
      </w:r>
      <w:r>
        <w:rPr>
          <w:w w:val="105"/>
        </w:rPr>
        <w:t>A.,</w:t>
      </w:r>
      <w:r>
        <w:rPr>
          <w:spacing w:val="-3"/>
          <w:w w:val="105"/>
        </w:rPr>
        <w:t xml:space="preserve"> </w:t>
      </w:r>
      <w:r>
        <w:rPr>
          <w:w w:val="105"/>
        </w:rPr>
        <w:t>Koulémou,</w:t>
      </w:r>
      <w:r>
        <w:rPr>
          <w:spacing w:val="-3"/>
          <w:w w:val="105"/>
        </w:rPr>
        <w:t xml:space="preserve"> </w:t>
      </w:r>
      <w:r>
        <w:rPr>
          <w:w w:val="105"/>
        </w:rPr>
        <w:t>K.,</w:t>
      </w:r>
      <w:r>
        <w:rPr>
          <w:spacing w:val="-3"/>
          <w:w w:val="105"/>
        </w:rPr>
        <w:t xml:space="preserve"> </w:t>
      </w:r>
      <w:r>
        <w:rPr>
          <w:w w:val="105"/>
        </w:rPr>
        <w:t>Kourouma,</w:t>
      </w:r>
      <w:r>
        <w:rPr>
          <w:spacing w:val="-3"/>
          <w:w w:val="105"/>
        </w:rPr>
        <w:t xml:space="preserve"> </w:t>
      </w:r>
      <w:r>
        <w:rPr>
          <w:w w:val="105"/>
        </w:rPr>
        <w:t>F.,</w:t>
      </w:r>
      <w:r>
        <w:rPr>
          <w:spacing w:val="-3"/>
          <w:w w:val="105"/>
        </w:rPr>
        <w:t xml:space="preserve"> </w:t>
      </w:r>
      <w:r>
        <w:rPr>
          <w:w w:val="105"/>
        </w:rPr>
        <w:t xml:space="preserve">Soropogui, B., Sylla, O., Allali-Kouadio, B., Kouassi-Kan, S., Akoua-Koﬀi, C., Ter Meulen, J. and Koivogui, L. </w:t>
      </w:r>
      <w:r>
        <w:t>(2005) ‘Community analysis of muridae (mammalia, rodentia) diversity in guinea:</w:t>
      </w:r>
      <w:r>
        <w:rPr>
          <w:spacing w:val="30"/>
        </w:rPr>
        <w:t xml:space="preserve"> </w:t>
      </w:r>
      <w:r>
        <w:t xml:space="preserve">A special emphasis </w:t>
      </w:r>
      <w:r>
        <w:rPr>
          <w:w w:val="105"/>
        </w:rPr>
        <w:t>on</w:t>
      </w:r>
      <w:r>
        <w:rPr>
          <w:spacing w:val="-12"/>
          <w:w w:val="105"/>
        </w:rPr>
        <w:t xml:space="preserve"> </w:t>
      </w:r>
      <w:r>
        <w:rPr>
          <w:w w:val="105"/>
        </w:rPr>
        <w:t>mastomys</w:t>
      </w:r>
      <w:r>
        <w:rPr>
          <w:spacing w:val="-12"/>
          <w:w w:val="105"/>
        </w:rPr>
        <w:t xml:space="preserve"> </w:t>
      </w:r>
      <w:r>
        <w:rPr>
          <w:w w:val="105"/>
        </w:rPr>
        <w:t>species</w:t>
      </w:r>
      <w:r>
        <w:rPr>
          <w:spacing w:val="-12"/>
          <w:w w:val="105"/>
        </w:rPr>
        <w:t xml:space="preserve"> </w:t>
      </w:r>
      <w:r>
        <w:rPr>
          <w:w w:val="105"/>
        </w:rPr>
        <w:t>and</w:t>
      </w:r>
      <w:r>
        <w:rPr>
          <w:spacing w:val="-12"/>
          <w:w w:val="105"/>
        </w:rPr>
        <w:t xml:space="preserve"> </w:t>
      </w:r>
      <w:r>
        <w:rPr>
          <w:w w:val="105"/>
        </w:rPr>
        <w:t>lassa</w:t>
      </w:r>
      <w:r>
        <w:rPr>
          <w:spacing w:val="-12"/>
          <w:w w:val="105"/>
        </w:rPr>
        <w:t xml:space="preserve"> </w:t>
      </w:r>
      <w:r>
        <w:rPr>
          <w:w w:val="105"/>
        </w:rPr>
        <w:t>fever</w:t>
      </w:r>
      <w:r>
        <w:rPr>
          <w:spacing w:val="-12"/>
          <w:w w:val="105"/>
        </w:rPr>
        <w:t xml:space="preserve"> </w:t>
      </w:r>
      <w:r>
        <w:rPr>
          <w:w w:val="105"/>
        </w:rPr>
        <w:t>distributions’,</w:t>
      </w:r>
      <w:r>
        <w:rPr>
          <w:spacing w:val="-11"/>
          <w:w w:val="105"/>
        </w:rPr>
        <w:t xml:space="preserve"> </w:t>
      </w:r>
      <w:r>
        <w:rPr>
          <w:w w:val="105"/>
        </w:rPr>
        <w:t>in</w:t>
      </w:r>
      <w:r>
        <w:rPr>
          <w:spacing w:val="-12"/>
          <w:w w:val="105"/>
        </w:rPr>
        <w:t xml:space="preserve"> </w:t>
      </w:r>
      <w:r>
        <w:rPr>
          <w:w w:val="105"/>
        </w:rPr>
        <w:t>Huber,</w:t>
      </w:r>
      <w:r>
        <w:rPr>
          <w:spacing w:val="-11"/>
          <w:w w:val="105"/>
        </w:rPr>
        <w:t xml:space="preserve"> </w:t>
      </w:r>
      <w:r>
        <w:rPr>
          <w:w w:val="105"/>
        </w:rPr>
        <w:t>B.</w:t>
      </w:r>
      <w:r>
        <w:rPr>
          <w:spacing w:val="-12"/>
          <w:w w:val="105"/>
        </w:rPr>
        <w:t xml:space="preserve"> </w:t>
      </w:r>
      <w:r>
        <w:rPr>
          <w:w w:val="105"/>
        </w:rPr>
        <w:t>A.,</w:t>
      </w:r>
      <w:r>
        <w:rPr>
          <w:spacing w:val="-11"/>
          <w:w w:val="105"/>
        </w:rPr>
        <w:t xml:space="preserve"> </w:t>
      </w:r>
      <w:r>
        <w:rPr>
          <w:w w:val="105"/>
        </w:rPr>
        <w:t>Sinclair,</w:t>
      </w:r>
      <w:r>
        <w:rPr>
          <w:spacing w:val="-11"/>
          <w:w w:val="105"/>
        </w:rPr>
        <w:t xml:space="preserve"> </w:t>
      </w:r>
      <w:r>
        <w:rPr>
          <w:w w:val="105"/>
        </w:rPr>
        <w:t>B.</w:t>
      </w:r>
      <w:r>
        <w:rPr>
          <w:spacing w:val="-12"/>
          <w:w w:val="105"/>
        </w:rPr>
        <w:t xml:space="preserve"> </w:t>
      </w:r>
      <w:r>
        <w:rPr>
          <w:w w:val="105"/>
        </w:rPr>
        <w:t>J.,</w:t>
      </w:r>
      <w:r>
        <w:rPr>
          <w:spacing w:val="-11"/>
          <w:w w:val="105"/>
        </w:rPr>
        <w:t xml:space="preserve"> </w:t>
      </w:r>
      <w:r>
        <w:rPr>
          <w:w w:val="105"/>
        </w:rPr>
        <w:t>and</w:t>
      </w:r>
      <w:r>
        <w:rPr>
          <w:spacing w:val="-12"/>
          <w:w w:val="105"/>
        </w:rPr>
        <w:t xml:space="preserve"> </w:t>
      </w:r>
      <w:r>
        <w:rPr>
          <w:w w:val="105"/>
        </w:rPr>
        <w:t>Lampe,</w:t>
      </w:r>
      <w:r>
        <w:rPr>
          <w:spacing w:val="-11"/>
          <w:w w:val="105"/>
        </w:rPr>
        <w:t xml:space="preserve"> </w:t>
      </w:r>
      <w:r>
        <w:rPr>
          <w:w w:val="105"/>
        </w:rPr>
        <w:t xml:space="preserve">K.-H., </w:t>
      </w:r>
      <w:bookmarkStart w:id="283" w:name="_bookmark211"/>
      <w:bookmarkEnd w:id="283"/>
      <w:r>
        <w:rPr>
          <w:i/>
          <w:w w:val="105"/>
        </w:rPr>
        <w:t>African biodiversity</w:t>
      </w:r>
      <w:r>
        <w:rPr>
          <w:w w:val="105"/>
        </w:rPr>
        <w:t>.</w:t>
      </w:r>
      <w:r>
        <w:rPr>
          <w:spacing w:val="19"/>
          <w:w w:val="105"/>
        </w:rPr>
        <w:t xml:space="preserve"> </w:t>
      </w:r>
      <w:r>
        <w:rPr>
          <w:w w:val="105"/>
        </w:rPr>
        <w:t>Boston, MA: Springer US, pp.</w:t>
      </w:r>
      <w:r>
        <w:rPr>
          <w:spacing w:val="19"/>
          <w:w w:val="105"/>
        </w:rPr>
        <w:t xml:space="preserve"> </w:t>
      </w:r>
      <w:r>
        <w:rPr>
          <w:w w:val="105"/>
        </w:rPr>
        <w:t>339–350.</w:t>
      </w:r>
      <w:r>
        <w:rPr>
          <w:spacing w:val="19"/>
          <w:w w:val="105"/>
        </w:rPr>
        <w:t xml:space="preserve"> </w:t>
      </w:r>
      <w:r>
        <w:rPr>
          <w:w w:val="105"/>
        </w:rPr>
        <w:t>doi:</w:t>
      </w:r>
      <w:hyperlink r:id="rId146">
        <w:r>
          <w:rPr>
            <w:w w:val="105"/>
          </w:rPr>
          <w:t>10.1007/0-387-24320-8_34</w:t>
        </w:r>
      </w:hyperlink>
      <w:r>
        <w:rPr>
          <w:w w:val="105"/>
        </w:rPr>
        <w:t>.</w:t>
      </w:r>
    </w:p>
    <w:p w14:paraId="7A183F72" w14:textId="77777777" w:rsidR="00BF7F12" w:rsidRDefault="00000000">
      <w:pPr>
        <w:pStyle w:val="BodyText"/>
        <w:spacing w:line="355" w:lineRule="auto"/>
        <w:ind w:left="987" w:right="1058" w:hanging="288"/>
        <w:jc w:val="both"/>
      </w:pPr>
      <w:r>
        <w:t xml:space="preserve">Diagne, C.A., Charbonnel, N., Henttonen, H., Sironen, T. and Brouat, C. (2017) ‘Serological survey of zoonotic viruses in invasive and native commensal rodents in senegal, west africa’, </w:t>
      </w:r>
      <w:r>
        <w:rPr>
          <w:i/>
        </w:rPr>
        <w:t xml:space="preserve">Vector Borne and </w:t>
      </w:r>
      <w:bookmarkStart w:id="284" w:name="_bookmark212"/>
      <w:bookmarkEnd w:id="284"/>
      <w:r>
        <w:rPr>
          <w:i/>
        </w:rPr>
        <w:t>Zoonotic</w:t>
      </w:r>
      <w:r>
        <w:rPr>
          <w:i/>
          <w:spacing w:val="40"/>
        </w:rPr>
        <w:t xml:space="preserve"> </w:t>
      </w:r>
      <w:r>
        <w:rPr>
          <w:i/>
        </w:rPr>
        <w:t>Diseases</w:t>
      </w:r>
      <w:r>
        <w:t>,</w:t>
      </w:r>
      <w:r>
        <w:rPr>
          <w:spacing w:val="40"/>
        </w:rPr>
        <w:t xml:space="preserve"> </w:t>
      </w:r>
      <w:r>
        <w:t>17(10),</w:t>
      </w:r>
      <w:r>
        <w:rPr>
          <w:spacing w:val="40"/>
        </w:rPr>
        <w:t xml:space="preserve"> </w:t>
      </w:r>
      <w:r>
        <w:t>pp.</w:t>
      </w:r>
      <w:r>
        <w:rPr>
          <w:spacing w:val="40"/>
        </w:rPr>
        <w:t xml:space="preserve"> </w:t>
      </w:r>
      <w:r>
        <w:t>730–733.</w:t>
      </w:r>
      <w:r>
        <w:rPr>
          <w:spacing w:val="40"/>
        </w:rPr>
        <w:t xml:space="preserve"> </w:t>
      </w:r>
      <w:r>
        <w:t>doi:</w:t>
      </w:r>
      <w:hyperlink r:id="rId147">
        <w:r>
          <w:t>10.1089/vbz.2017.2135</w:t>
        </w:r>
      </w:hyperlink>
      <w:r>
        <w:t>.</w:t>
      </w:r>
    </w:p>
    <w:p w14:paraId="0F46FD6A" w14:textId="77777777" w:rsidR="00BF7F12" w:rsidRDefault="00000000">
      <w:pPr>
        <w:spacing w:line="355" w:lineRule="auto"/>
        <w:ind w:left="983" w:right="1063" w:hanging="284"/>
        <w:jc w:val="both"/>
        <w:rPr>
          <w:sz w:val="20"/>
        </w:rPr>
      </w:pPr>
      <w:r>
        <w:rPr>
          <w:w w:val="105"/>
          <w:sz w:val="20"/>
        </w:rPr>
        <w:t>Dobson,</w:t>
      </w:r>
      <w:r>
        <w:rPr>
          <w:spacing w:val="-3"/>
          <w:w w:val="105"/>
          <w:sz w:val="20"/>
        </w:rPr>
        <w:t xml:space="preserve"> </w:t>
      </w:r>
      <w:r>
        <w:rPr>
          <w:w w:val="105"/>
          <w:sz w:val="20"/>
        </w:rPr>
        <w:t>F.S.</w:t>
      </w:r>
      <w:r>
        <w:rPr>
          <w:spacing w:val="-4"/>
          <w:w w:val="105"/>
          <w:sz w:val="20"/>
        </w:rPr>
        <w:t xml:space="preserve"> </w:t>
      </w:r>
      <w:r>
        <w:rPr>
          <w:w w:val="105"/>
          <w:sz w:val="20"/>
        </w:rPr>
        <w:t>and</w:t>
      </w:r>
      <w:r>
        <w:rPr>
          <w:spacing w:val="-4"/>
          <w:w w:val="105"/>
          <w:sz w:val="20"/>
        </w:rPr>
        <w:t xml:space="preserve"> </w:t>
      </w:r>
      <w:r>
        <w:rPr>
          <w:w w:val="105"/>
          <w:sz w:val="20"/>
        </w:rPr>
        <w:t>Oli,</w:t>
      </w:r>
      <w:r>
        <w:rPr>
          <w:spacing w:val="-3"/>
          <w:w w:val="105"/>
          <w:sz w:val="20"/>
        </w:rPr>
        <w:t xml:space="preserve"> </w:t>
      </w:r>
      <w:r>
        <w:rPr>
          <w:w w:val="105"/>
          <w:sz w:val="20"/>
        </w:rPr>
        <w:t>M.K.</w:t>
      </w:r>
      <w:r>
        <w:rPr>
          <w:spacing w:val="-4"/>
          <w:w w:val="105"/>
          <w:sz w:val="20"/>
        </w:rPr>
        <w:t xml:space="preserve"> </w:t>
      </w:r>
      <w:r>
        <w:rPr>
          <w:w w:val="105"/>
          <w:sz w:val="20"/>
        </w:rPr>
        <w:t>(2007)</w:t>
      </w:r>
      <w:r>
        <w:rPr>
          <w:spacing w:val="-4"/>
          <w:w w:val="105"/>
          <w:sz w:val="20"/>
        </w:rPr>
        <w:t xml:space="preserve"> </w:t>
      </w:r>
      <w:r>
        <w:rPr>
          <w:w w:val="105"/>
          <w:sz w:val="20"/>
        </w:rPr>
        <w:t>‘Fast</w:t>
      </w:r>
      <w:r>
        <w:rPr>
          <w:spacing w:val="-4"/>
          <w:w w:val="105"/>
          <w:sz w:val="20"/>
        </w:rPr>
        <w:t xml:space="preserve"> </w:t>
      </w:r>
      <w:r>
        <w:rPr>
          <w:w w:val="105"/>
          <w:sz w:val="20"/>
        </w:rPr>
        <w:t>and</w:t>
      </w:r>
      <w:r>
        <w:rPr>
          <w:spacing w:val="-4"/>
          <w:w w:val="105"/>
          <w:sz w:val="20"/>
        </w:rPr>
        <w:t xml:space="preserve"> </w:t>
      </w:r>
      <w:r>
        <w:rPr>
          <w:w w:val="105"/>
          <w:sz w:val="20"/>
        </w:rPr>
        <w:t>slow</w:t>
      </w:r>
      <w:r>
        <w:rPr>
          <w:spacing w:val="-4"/>
          <w:w w:val="105"/>
          <w:sz w:val="20"/>
        </w:rPr>
        <w:t xml:space="preserve"> </w:t>
      </w:r>
      <w:r>
        <w:rPr>
          <w:w w:val="105"/>
          <w:sz w:val="20"/>
        </w:rPr>
        <w:t>life</w:t>
      </w:r>
      <w:r>
        <w:rPr>
          <w:spacing w:val="-4"/>
          <w:w w:val="105"/>
          <w:sz w:val="20"/>
        </w:rPr>
        <w:t xml:space="preserve"> </w:t>
      </w:r>
      <w:r>
        <w:rPr>
          <w:w w:val="105"/>
          <w:sz w:val="20"/>
        </w:rPr>
        <w:t>histories</w:t>
      </w:r>
      <w:r>
        <w:rPr>
          <w:spacing w:val="-4"/>
          <w:w w:val="105"/>
          <w:sz w:val="20"/>
        </w:rPr>
        <w:t xml:space="preserve"> </w:t>
      </w:r>
      <w:r>
        <w:rPr>
          <w:w w:val="105"/>
          <w:sz w:val="20"/>
        </w:rPr>
        <w:t>of</w:t>
      </w:r>
      <w:r>
        <w:rPr>
          <w:spacing w:val="-4"/>
          <w:w w:val="105"/>
          <w:sz w:val="20"/>
        </w:rPr>
        <w:t xml:space="preserve"> </w:t>
      </w:r>
      <w:r>
        <w:rPr>
          <w:w w:val="105"/>
          <w:sz w:val="20"/>
        </w:rPr>
        <w:t>rodents’,</w:t>
      </w:r>
      <w:r>
        <w:rPr>
          <w:spacing w:val="-3"/>
          <w:w w:val="105"/>
          <w:sz w:val="20"/>
        </w:rPr>
        <w:t xml:space="preserve"> </w:t>
      </w:r>
      <w:r>
        <w:rPr>
          <w:i/>
          <w:w w:val="105"/>
          <w:sz w:val="20"/>
        </w:rPr>
        <w:t>Rodent</w:t>
      </w:r>
      <w:r>
        <w:rPr>
          <w:i/>
          <w:spacing w:val="-1"/>
          <w:w w:val="105"/>
          <w:sz w:val="20"/>
        </w:rPr>
        <w:t xml:space="preserve"> </w:t>
      </w:r>
      <w:r>
        <w:rPr>
          <w:i/>
          <w:w w:val="105"/>
          <w:sz w:val="20"/>
        </w:rPr>
        <w:t>societies:</w:t>
      </w:r>
      <w:r>
        <w:rPr>
          <w:i/>
          <w:spacing w:val="20"/>
          <w:w w:val="105"/>
          <w:sz w:val="20"/>
        </w:rPr>
        <w:t xml:space="preserve"> </w:t>
      </w:r>
      <w:r>
        <w:rPr>
          <w:i/>
          <w:w w:val="105"/>
          <w:sz w:val="20"/>
        </w:rPr>
        <w:t>an</w:t>
      </w:r>
      <w:r>
        <w:rPr>
          <w:i/>
          <w:spacing w:val="-1"/>
          <w:w w:val="105"/>
          <w:sz w:val="20"/>
        </w:rPr>
        <w:t xml:space="preserve"> </w:t>
      </w:r>
      <w:r>
        <w:rPr>
          <w:i/>
          <w:w w:val="105"/>
          <w:sz w:val="20"/>
        </w:rPr>
        <w:t xml:space="preserve">ecological </w:t>
      </w:r>
      <w:bookmarkStart w:id="285" w:name="_bookmark213"/>
      <w:bookmarkEnd w:id="285"/>
      <w:r>
        <w:rPr>
          <w:i/>
          <w:w w:val="105"/>
          <w:sz w:val="20"/>
        </w:rPr>
        <w:t>and evolutionary perspective</w:t>
      </w:r>
      <w:r>
        <w:rPr>
          <w:w w:val="105"/>
          <w:sz w:val="20"/>
        </w:rPr>
        <w:t>, pp.</w:t>
      </w:r>
      <w:r>
        <w:rPr>
          <w:spacing w:val="17"/>
          <w:w w:val="105"/>
          <w:sz w:val="20"/>
        </w:rPr>
        <w:t xml:space="preserve"> </w:t>
      </w:r>
      <w:r>
        <w:rPr>
          <w:w w:val="105"/>
          <w:sz w:val="20"/>
        </w:rPr>
        <w:t>99–105.</w:t>
      </w:r>
      <w:r>
        <w:rPr>
          <w:spacing w:val="17"/>
          <w:w w:val="105"/>
          <w:sz w:val="20"/>
        </w:rPr>
        <w:t xml:space="preserve"> </w:t>
      </w:r>
      <w:r>
        <w:rPr>
          <w:w w:val="105"/>
          <w:sz w:val="20"/>
        </w:rPr>
        <w:t>Available at:</w:t>
      </w:r>
      <w:r>
        <w:rPr>
          <w:spacing w:val="17"/>
          <w:w w:val="105"/>
          <w:sz w:val="20"/>
        </w:rPr>
        <w:t xml:space="preserve"> </w:t>
      </w:r>
      <w:hyperlink r:id="rId148">
        <w:r>
          <w:rPr>
            <w:w w:val="105"/>
            <w:sz w:val="20"/>
          </w:rPr>
          <w:t>https://www.jstor.org/stable/42902037</w:t>
        </w:r>
      </w:hyperlink>
      <w:r>
        <w:rPr>
          <w:w w:val="105"/>
          <w:sz w:val="20"/>
        </w:rPr>
        <w:t>.</w:t>
      </w:r>
    </w:p>
    <w:p w14:paraId="31748EDF" w14:textId="77777777" w:rsidR="00BF7F12" w:rsidRDefault="00000000">
      <w:pPr>
        <w:pStyle w:val="BodyText"/>
        <w:spacing w:line="355" w:lineRule="auto"/>
        <w:ind w:left="998" w:right="1019" w:hanging="299"/>
        <w:jc w:val="both"/>
      </w:pPr>
      <w:r>
        <w:t xml:space="preserve">Doser, J.W., Finley, A.O., Kéry, M. and Zipkin, E.F. (2022) ‘spOccupancy: An r package for single-species, multi-species, and integrated spatial occupancy models’, </w:t>
      </w:r>
      <w:r>
        <w:rPr>
          <w:i/>
        </w:rPr>
        <w:t xml:space="preserve">Methods in Ecology and Evolution </w:t>
      </w:r>
      <w:r>
        <w:t xml:space="preserve">[Preprint]. </w:t>
      </w:r>
      <w:bookmarkStart w:id="286" w:name="_bookmark214"/>
      <w:bookmarkEnd w:id="286"/>
      <w:r>
        <w:rPr>
          <w:spacing w:val="-2"/>
        </w:rPr>
        <w:t>doi:</w:t>
      </w:r>
      <w:hyperlink r:id="rId149">
        <w:r>
          <w:rPr>
            <w:spacing w:val="-2"/>
          </w:rPr>
          <w:t>10.1111/2041-210X.13897</w:t>
        </w:r>
      </w:hyperlink>
      <w:r>
        <w:rPr>
          <w:spacing w:val="-2"/>
        </w:rPr>
        <w:t>.</w:t>
      </w:r>
    </w:p>
    <w:p w14:paraId="5F99BFCD" w14:textId="77777777" w:rsidR="00BF7F12" w:rsidRDefault="00000000">
      <w:pPr>
        <w:pStyle w:val="BodyText"/>
        <w:spacing w:line="355" w:lineRule="auto"/>
        <w:ind w:left="960" w:right="1024" w:hanging="261"/>
        <w:jc w:val="both"/>
      </w:pPr>
      <w:r>
        <w:t>Drewe,</w:t>
      </w:r>
      <w:r>
        <w:rPr>
          <w:spacing w:val="40"/>
        </w:rPr>
        <w:t xml:space="preserve"> </w:t>
      </w:r>
      <w:r>
        <w:t>J.A.,</w:t>
      </w:r>
      <w:r>
        <w:rPr>
          <w:spacing w:val="40"/>
        </w:rPr>
        <w:t xml:space="preserve"> </w:t>
      </w:r>
      <w:r>
        <w:t>Eames,</w:t>
      </w:r>
      <w:r>
        <w:rPr>
          <w:spacing w:val="40"/>
        </w:rPr>
        <w:t xml:space="preserve"> </w:t>
      </w:r>
      <w:r>
        <w:t>K.T.D.,</w:t>
      </w:r>
      <w:r>
        <w:rPr>
          <w:spacing w:val="40"/>
        </w:rPr>
        <w:t xml:space="preserve"> </w:t>
      </w:r>
      <w:r>
        <w:t>Madden,</w:t>
      </w:r>
      <w:r>
        <w:rPr>
          <w:spacing w:val="40"/>
        </w:rPr>
        <w:t xml:space="preserve"> </w:t>
      </w:r>
      <w:r>
        <w:t>J.R.</w:t>
      </w:r>
      <w:r>
        <w:rPr>
          <w:spacing w:val="39"/>
        </w:rPr>
        <w:t xml:space="preserve"> </w:t>
      </w:r>
      <w:r>
        <w:t>and</w:t>
      </w:r>
      <w:r>
        <w:rPr>
          <w:spacing w:val="39"/>
        </w:rPr>
        <w:t xml:space="preserve"> </w:t>
      </w:r>
      <w:r>
        <w:t>Pearce,</w:t>
      </w:r>
      <w:r>
        <w:rPr>
          <w:spacing w:val="40"/>
        </w:rPr>
        <w:t xml:space="preserve"> </w:t>
      </w:r>
      <w:r>
        <w:t>G.P.</w:t>
      </w:r>
      <w:r>
        <w:rPr>
          <w:spacing w:val="38"/>
        </w:rPr>
        <w:t xml:space="preserve"> </w:t>
      </w:r>
      <w:r>
        <w:t>(2011)</w:t>
      </w:r>
      <w:r>
        <w:rPr>
          <w:spacing w:val="39"/>
        </w:rPr>
        <w:t xml:space="preserve"> </w:t>
      </w:r>
      <w:r>
        <w:t>‘Integrating</w:t>
      </w:r>
      <w:r>
        <w:rPr>
          <w:spacing w:val="38"/>
        </w:rPr>
        <w:t xml:space="preserve"> </w:t>
      </w:r>
      <w:r>
        <w:t>contact</w:t>
      </w:r>
      <w:r>
        <w:rPr>
          <w:spacing w:val="39"/>
        </w:rPr>
        <w:t xml:space="preserve"> </w:t>
      </w:r>
      <w:r>
        <w:t>network</w:t>
      </w:r>
      <w:r>
        <w:rPr>
          <w:spacing w:val="38"/>
        </w:rPr>
        <w:t xml:space="preserve"> </w:t>
      </w:r>
      <w:r>
        <w:t>struc- ture into tuberculosis epidemiology in meerkats in south africa:</w:t>
      </w:r>
      <w:r>
        <w:rPr>
          <w:spacing w:val="40"/>
        </w:rPr>
        <w:t xml:space="preserve"> </w:t>
      </w:r>
      <w:r>
        <w:t xml:space="preserve">Implications for control’, </w:t>
      </w:r>
      <w:r>
        <w:rPr>
          <w:i/>
        </w:rPr>
        <w:t xml:space="preserve">Preventive </w:t>
      </w:r>
      <w:bookmarkStart w:id="287" w:name="_bookmark215"/>
      <w:bookmarkEnd w:id="287"/>
      <w:r>
        <w:rPr>
          <w:i/>
        </w:rPr>
        <w:t>Veterinary</w:t>
      </w:r>
      <w:r>
        <w:rPr>
          <w:i/>
          <w:spacing w:val="40"/>
        </w:rPr>
        <w:t xml:space="preserve"> </w:t>
      </w:r>
      <w:r>
        <w:rPr>
          <w:i/>
        </w:rPr>
        <w:t>Medicine</w:t>
      </w:r>
      <w:r>
        <w:t>,</w:t>
      </w:r>
      <w:r>
        <w:rPr>
          <w:spacing w:val="40"/>
        </w:rPr>
        <w:t xml:space="preserve"> </w:t>
      </w:r>
      <w:r>
        <w:t>101(1),</w:t>
      </w:r>
      <w:r>
        <w:rPr>
          <w:spacing w:val="40"/>
        </w:rPr>
        <w:t xml:space="preserve"> </w:t>
      </w:r>
      <w:r>
        <w:t>pp.</w:t>
      </w:r>
      <w:r>
        <w:rPr>
          <w:spacing w:val="40"/>
        </w:rPr>
        <w:t xml:space="preserve"> </w:t>
      </w:r>
      <w:r>
        <w:t>113–120.</w:t>
      </w:r>
      <w:r>
        <w:rPr>
          <w:spacing w:val="40"/>
        </w:rPr>
        <w:t xml:space="preserve"> </w:t>
      </w:r>
      <w:r>
        <w:t>doi:</w:t>
      </w:r>
      <w:hyperlink r:id="rId150">
        <w:r>
          <w:t>10.1016/j.prevetmed.2011.05.006</w:t>
        </w:r>
      </w:hyperlink>
      <w:r>
        <w:t>.</w:t>
      </w:r>
    </w:p>
    <w:p w14:paraId="285FFD8E" w14:textId="77777777" w:rsidR="00BF7F12" w:rsidRDefault="00000000">
      <w:pPr>
        <w:pStyle w:val="BodyText"/>
        <w:spacing w:line="355" w:lineRule="auto"/>
        <w:ind w:left="998" w:right="1057" w:hanging="299"/>
        <w:jc w:val="both"/>
      </w:pPr>
      <w:r>
        <w:t xml:space="preserve">Dudas, G., Carvalho, L.M., Rambaut, A. and Bedford, T. (2018) ‘MERS-CoV spillover at the camel-human </w:t>
      </w:r>
      <w:bookmarkStart w:id="288" w:name="_bookmark216"/>
      <w:bookmarkEnd w:id="288"/>
      <w:r>
        <w:t xml:space="preserve">interface’, </w:t>
      </w:r>
      <w:r>
        <w:rPr>
          <w:i/>
        </w:rPr>
        <w:t>eLife</w:t>
      </w:r>
      <w:r>
        <w:t>.</w:t>
      </w:r>
      <w:r>
        <w:rPr>
          <w:spacing w:val="40"/>
        </w:rPr>
        <w:t xml:space="preserve"> </w:t>
      </w:r>
      <w:r>
        <w:t>Edited by N.M. Ferguson, 7, p.</w:t>
      </w:r>
      <w:r>
        <w:rPr>
          <w:spacing w:val="40"/>
        </w:rPr>
        <w:t xml:space="preserve"> </w:t>
      </w:r>
      <w:r>
        <w:t>e31257.</w:t>
      </w:r>
      <w:r>
        <w:rPr>
          <w:spacing w:val="40"/>
        </w:rPr>
        <w:t xml:space="preserve"> </w:t>
      </w:r>
      <w:r>
        <w:t>doi:</w:t>
      </w:r>
      <w:hyperlink r:id="rId151">
        <w:r>
          <w:t>10.7554/eLife.31257</w:t>
        </w:r>
      </w:hyperlink>
      <w:r>
        <w:t>.</w:t>
      </w:r>
    </w:p>
    <w:p w14:paraId="058F0183" w14:textId="77777777" w:rsidR="00BF7F12" w:rsidRDefault="00000000">
      <w:pPr>
        <w:pStyle w:val="BodyText"/>
        <w:spacing w:line="355" w:lineRule="auto"/>
        <w:ind w:left="991" w:right="1030" w:hanging="292"/>
        <w:jc w:val="both"/>
      </w:pPr>
      <w:r>
        <w:rPr>
          <w:w w:val="105"/>
        </w:rPr>
        <w:t>Duvignaud,</w:t>
      </w:r>
      <w:r>
        <w:rPr>
          <w:spacing w:val="-7"/>
          <w:w w:val="105"/>
        </w:rPr>
        <w:t xml:space="preserve"> </w:t>
      </w:r>
      <w:r>
        <w:rPr>
          <w:w w:val="105"/>
        </w:rPr>
        <w:t>A.,</w:t>
      </w:r>
      <w:r>
        <w:rPr>
          <w:spacing w:val="-7"/>
          <w:w w:val="105"/>
        </w:rPr>
        <w:t xml:space="preserve"> </w:t>
      </w:r>
      <w:r>
        <w:rPr>
          <w:w w:val="105"/>
        </w:rPr>
        <w:t>Jaspard,</w:t>
      </w:r>
      <w:r>
        <w:rPr>
          <w:spacing w:val="-7"/>
          <w:w w:val="105"/>
        </w:rPr>
        <w:t xml:space="preserve"> </w:t>
      </w:r>
      <w:r>
        <w:rPr>
          <w:w w:val="105"/>
        </w:rPr>
        <w:t>M.,</w:t>
      </w:r>
      <w:r>
        <w:rPr>
          <w:spacing w:val="-7"/>
          <w:w w:val="105"/>
        </w:rPr>
        <w:t xml:space="preserve"> </w:t>
      </w:r>
      <w:r>
        <w:rPr>
          <w:w w:val="105"/>
        </w:rPr>
        <w:t>Etafo,</w:t>
      </w:r>
      <w:r>
        <w:rPr>
          <w:spacing w:val="-7"/>
          <w:w w:val="105"/>
        </w:rPr>
        <w:t xml:space="preserve"> </w:t>
      </w:r>
      <w:r>
        <w:rPr>
          <w:w w:val="105"/>
        </w:rPr>
        <w:t>I.C.,</w:t>
      </w:r>
      <w:r>
        <w:rPr>
          <w:spacing w:val="-7"/>
          <w:w w:val="105"/>
        </w:rPr>
        <w:t xml:space="preserve"> </w:t>
      </w:r>
      <w:r>
        <w:rPr>
          <w:w w:val="105"/>
        </w:rPr>
        <w:t>Gabillard,</w:t>
      </w:r>
      <w:r>
        <w:rPr>
          <w:spacing w:val="-7"/>
          <w:w w:val="105"/>
        </w:rPr>
        <w:t xml:space="preserve"> </w:t>
      </w:r>
      <w:r>
        <w:rPr>
          <w:w w:val="105"/>
        </w:rPr>
        <w:t>D.,</w:t>
      </w:r>
      <w:r>
        <w:rPr>
          <w:spacing w:val="-7"/>
          <w:w w:val="105"/>
        </w:rPr>
        <w:t xml:space="preserve"> </w:t>
      </w:r>
      <w:r>
        <w:rPr>
          <w:w w:val="105"/>
        </w:rPr>
        <w:t>Serra,</w:t>
      </w:r>
      <w:r>
        <w:rPr>
          <w:spacing w:val="-7"/>
          <w:w w:val="105"/>
        </w:rPr>
        <w:t xml:space="preserve"> </w:t>
      </w:r>
      <w:r>
        <w:rPr>
          <w:w w:val="105"/>
        </w:rPr>
        <w:t>B.,</w:t>
      </w:r>
      <w:r>
        <w:rPr>
          <w:spacing w:val="-7"/>
          <w:w w:val="105"/>
        </w:rPr>
        <w:t xml:space="preserve"> </w:t>
      </w:r>
      <w:r>
        <w:rPr>
          <w:w w:val="105"/>
        </w:rPr>
        <w:t>Abejegah,</w:t>
      </w:r>
      <w:r>
        <w:rPr>
          <w:spacing w:val="-7"/>
          <w:w w:val="105"/>
        </w:rPr>
        <w:t xml:space="preserve"> </w:t>
      </w:r>
      <w:r>
        <w:rPr>
          <w:w w:val="105"/>
        </w:rPr>
        <w:t>C.,</w:t>
      </w:r>
      <w:r>
        <w:rPr>
          <w:spacing w:val="-7"/>
          <w:w w:val="105"/>
        </w:rPr>
        <w:t xml:space="preserve"> </w:t>
      </w:r>
      <w:r>
        <w:rPr>
          <w:w w:val="105"/>
        </w:rPr>
        <w:t>Gal,</w:t>
      </w:r>
      <w:r>
        <w:rPr>
          <w:spacing w:val="-7"/>
          <w:w w:val="105"/>
        </w:rPr>
        <w:t xml:space="preserve"> </w:t>
      </w:r>
      <w:r>
        <w:rPr>
          <w:w w:val="105"/>
        </w:rPr>
        <w:t>C.</w:t>
      </w:r>
      <w:r>
        <w:rPr>
          <w:spacing w:val="-8"/>
          <w:w w:val="105"/>
        </w:rPr>
        <w:t xml:space="preserve"> </w:t>
      </w:r>
      <w:r>
        <w:rPr>
          <w:w w:val="105"/>
        </w:rPr>
        <w:t>le,</w:t>
      </w:r>
      <w:r>
        <w:rPr>
          <w:spacing w:val="-7"/>
          <w:w w:val="105"/>
        </w:rPr>
        <w:t xml:space="preserve"> </w:t>
      </w:r>
      <w:r>
        <w:rPr>
          <w:w w:val="105"/>
        </w:rPr>
        <w:t>Abidoye,</w:t>
      </w:r>
      <w:r>
        <w:rPr>
          <w:spacing w:val="-7"/>
          <w:w w:val="105"/>
        </w:rPr>
        <w:t xml:space="preserve"> </w:t>
      </w:r>
      <w:r>
        <w:rPr>
          <w:w w:val="105"/>
        </w:rPr>
        <w:t>A.T., Doutchi,</w:t>
      </w:r>
      <w:r>
        <w:rPr>
          <w:spacing w:val="-14"/>
          <w:w w:val="105"/>
        </w:rPr>
        <w:t xml:space="preserve"> </w:t>
      </w:r>
      <w:r>
        <w:rPr>
          <w:w w:val="105"/>
        </w:rPr>
        <w:t>M.,</w:t>
      </w:r>
      <w:r>
        <w:rPr>
          <w:spacing w:val="-13"/>
          <w:w w:val="105"/>
        </w:rPr>
        <w:t xml:space="preserve"> </w:t>
      </w:r>
      <w:r>
        <w:rPr>
          <w:w w:val="105"/>
        </w:rPr>
        <w:t>Owhin,</w:t>
      </w:r>
      <w:r>
        <w:rPr>
          <w:spacing w:val="-13"/>
          <w:w w:val="105"/>
        </w:rPr>
        <w:t xml:space="preserve"> </w:t>
      </w:r>
      <w:r>
        <w:rPr>
          <w:w w:val="105"/>
        </w:rPr>
        <w:t>S.,</w:t>
      </w:r>
      <w:r>
        <w:rPr>
          <w:spacing w:val="-13"/>
          <w:w w:val="105"/>
        </w:rPr>
        <w:t xml:space="preserve"> </w:t>
      </w:r>
      <w:r>
        <w:rPr>
          <w:w w:val="105"/>
        </w:rPr>
        <w:t>Séri,</w:t>
      </w:r>
      <w:r>
        <w:rPr>
          <w:spacing w:val="-13"/>
          <w:w w:val="105"/>
        </w:rPr>
        <w:t xml:space="preserve"> </w:t>
      </w:r>
      <w:r>
        <w:rPr>
          <w:w w:val="105"/>
        </w:rPr>
        <w:t>B.,</w:t>
      </w:r>
      <w:r>
        <w:rPr>
          <w:spacing w:val="-13"/>
          <w:w w:val="105"/>
        </w:rPr>
        <w:t xml:space="preserve"> </w:t>
      </w:r>
      <w:r>
        <w:rPr>
          <w:w w:val="105"/>
        </w:rPr>
        <w:t>Vihundira,</w:t>
      </w:r>
      <w:r>
        <w:rPr>
          <w:spacing w:val="-13"/>
          <w:w w:val="105"/>
        </w:rPr>
        <w:t xml:space="preserve"> </w:t>
      </w:r>
      <w:r>
        <w:rPr>
          <w:w w:val="105"/>
        </w:rPr>
        <w:t>J.K.,</w:t>
      </w:r>
      <w:r>
        <w:rPr>
          <w:spacing w:val="-13"/>
          <w:w w:val="105"/>
        </w:rPr>
        <w:t xml:space="preserve"> </w:t>
      </w:r>
      <w:r>
        <w:rPr>
          <w:w w:val="105"/>
        </w:rPr>
        <w:t>Bérerd-Camara,</w:t>
      </w:r>
      <w:r>
        <w:rPr>
          <w:spacing w:val="-14"/>
          <w:w w:val="105"/>
        </w:rPr>
        <w:t xml:space="preserve"> </w:t>
      </w:r>
      <w:r>
        <w:rPr>
          <w:w w:val="105"/>
        </w:rPr>
        <w:t>M.,</w:t>
      </w:r>
      <w:r>
        <w:rPr>
          <w:spacing w:val="-13"/>
          <w:w w:val="105"/>
        </w:rPr>
        <w:t xml:space="preserve"> </w:t>
      </w:r>
      <w:r>
        <w:rPr>
          <w:w w:val="105"/>
        </w:rPr>
        <w:t>Schaeffer,</w:t>
      </w:r>
      <w:r>
        <w:rPr>
          <w:spacing w:val="-13"/>
          <w:w w:val="105"/>
        </w:rPr>
        <w:t xml:space="preserve"> </w:t>
      </w:r>
      <w:r>
        <w:rPr>
          <w:w w:val="105"/>
        </w:rPr>
        <w:t>J.,</w:t>
      </w:r>
      <w:r>
        <w:rPr>
          <w:spacing w:val="-13"/>
          <w:w w:val="105"/>
        </w:rPr>
        <w:t xml:space="preserve"> </w:t>
      </w:r>
      <w:r>
        <w:rPr>
          <w:w w:val="105"/>
        </w:rPr>
        <w:t>Danet,</w:t>
      </w:r>
      <w:r>
        <w:rPr>
          <w:spacing w:val="-13"/>
          <w:w w:val="105"/>
        </w:rPr>
        <w:t xml:space="preserve"> </w:t>
      </w:r>
      <w:r>
        <w:rPr>
          <w:w w:val="105"/>
        </w:rPr>
        <w:t>N.,</w:t>
      </w:r>
      <w:r>
        <w:rPr>
          <w:spacing w:val="-13"/>
          <w:w w:val="105"/>
        </w:rPr>
        <w:t xml:space="preserve"> </w:t>
      </w:r>
      <w:r>
        <w:rPr>
          <w:w w:val="105"/>
        </w:rPr>
        <w:t>Augier, A.,</w:t>
      </w:r>
      <w:r>
        <w:rPr>
          <w:spacing w:val="-8"/>
          <w:w w:val="105"/>
        </w:rPr>
        <w:t xml:space="preserve"> </w:t>
      </w:r>
      <w:r>
        <w:rPr>
          <w:w w:val="105"/>
        </w:rPr>
        <w:t>Ogbaini-Emovon,</w:t>
      </w:r>
      <w:r>
        <w:rPr>
          <w:spacing w:val="-8"/>
          <w:w w:val="105"/>
        </w:rPr>
        <w:t xml:space="preserve"> </w:t>
      </w:r>
      <w:r>
        <w:rPr>
          <w:w w:val="105"/>
        </w:rPr>
        <w:t>E.,</w:t>
      </w:r>
      <w:r>
        <w:rPr>
          <w:spacing w:val="-8"/>
          <w:w w:val="105"/>
        </w:rPr>
        <w:t xml:space="preserve"> </w:t>
      </w:r>
      <w:r>
        <w:rPr>
          <w:w w:val="105"/>
        </w:rPr>
        <w:t>Salam,</w:t>
      </w:r>
      <w:r>
        <w:rPr>
          <w:spacing w:val="-8"/>
          <w:w w:val="105"/>
        </w:rPr>
        <w:t xml:space="preserve"> </w:t>
      </w:r>
      <w:r>
        <w:rPr>
          <w:w w:val="105"/>
        </w:rPr>
        <w:t>A.P.,</w:t>
      </w:r>
      <w:r>
        <w:rPr>
          <w:spacing w:val="-8"/>
          <w:w w:val="105"/>
        </w:rPr>
        <w:t xml:space="preserve"> </w:t>
      </w:r>
      <w:r>
        <w:rPr>
          <w:w w:val="105"/>
        </w:rPr>
        <w:t>Ahmed,</w:t>
      </w:r>
      <w:r>
        <w:rPr>
          <w:spacing w:val="-8"/>
          <w:w w:val="105"/>
        </w:rPr>
        <w:t xml:space="preserve"> </w:t>
      </w:r>
      <w:r>
        <w:rPr>
          <w:w w:val="105"/>
        </w:rPr>
        <w:t>L.A.,</w:t>
      </w:r>
      <w:r>
        <w:rPr>
          <w:spacing w:val="-8"/>
          <w:w w:val="105"/>
        </w:rPr>
        <w:t xml:space="preserve"> </w:t>
      </w:r>
      <w:r>
        <w:rPr>
          <w:w w:val="105"/>
        </w:rPr>
        <w:t>Duraffour,</w:t>
      </w:r>
      <w:r>
        <w:rPr>
          <w:spacing w:val="-8"/>
          <w:w w:val="105"/>
        </w:rPr>
        <w:t xml:space="preserve"> </w:t>
      </w:r>
      <w:r>
        <w:rPr>
          <w:w w:val="105"/>
        </w:rPr>
        <w:t>S.,</w:t>
      </w:r>
      <w:r>
        <w:rPr>
          <w:spacing w:val="-8"/>
          <w:w w:val="105"/>
        </w:rPr>
        <w:t xml:space="preserve"> </w:t>
      </w:r>
      <w:r>
        <w:rPr>
          <w:w w:val="105"/>
        </w:rPr>
        <w:t>Horby,</w:t>
      </w:r>
      <w:r>
        <w:rPr>
          <w:spacing w:val="-8"/>
          <w:w w:val="105"/>
        </w:rPr>
        <w:t xml:space="preserve"> </w:t>
      </w:r>
      <w:r>
        <w:rPr>
          <w:w w:val="105"/>
        </w:rPr>
        <w:t>P.,</w:t>
      </w:r>
      <w:r>
        <w:rPr>
          <w:spacing w:val="-8"/>
          <w:w w:val="105"/>
        </w:rPr>
        <w:t xml:space="preserve"> </w:t>
      </w:r>
      <w:r>
        <w:rPr>
          <w:w w:val="105"/>
        </w:rPr>
        <w:t>Günther,</w:t>
      </w:r>
      <w:r>
        <w:rPr>
          <w:spacing w:val="-8"/>
          <w:w w:val="105"/>
        </w:rPr>
        <w:t xml:space="preserve"> </w:t>
      </w:r>
      <w:r>
        <w:rPr>
          <w:w w:val="105"/>
        </w:rPr>
        <w:t>S.,</w:t>
      </w:r>
      <w:r>
        <w:rPr>
          <w:spacing w:val="-8"/>
          <w:w w:val="105"/>
        </w:rPr>
        <w:t xml:space="preserve"> </w:t>
      </w:r>
      <w:r>
        <w:rPr>
          <w:w w:val="105"/>
        </w:rPr>
        <w:t xml:space="preserve">Adedosu, </w:t>
      </w:r>
      <w:r>
        <w:t>A.N., Ayodeji, O.O., Anglaret, X., Malvy, D., Alabi, J.F., Adedokun, M.A., Akinpelu, A.O., Oyegunle, O.O.,</w:t>
      </w:r>
      <w:r>
        <w:rPr>
          <w:spacing w:val="32"/>
        </w:rPr>
        <w:t xml:space="preserve"> </w:t>
      </w:r>
      <w:r>
        <w:t>Sule,</w:t>
      </w:r>
      <w:r>
        <w:rPr>
          <w:spacing w:val="31"/>
        </w:rPr>
        <w:t xml:space="preserve"> </w:t>
      </w:r>
      <w:r>
        <w:t>T.D.,</w:t>
      </w:r>
      <w:r>
        <w:rPr>
          <w:spacing w:val="32"/>
        </w:rPr>
        <w:t xml:space="preserve"> </w:t>
      </w:r>
      <w:r>
        <w:t>Etafo,</w:t>
      </w:r>
      <w:r>
        <w:rPr>
          <w:spacing w:val="32"/>
        </w:rPr>
        <w:t xml:space="preserve"> </w:t>
      </w:r>
      <w:r>
        <w:t>J.,</w:t>
      </w:r>
      <w:r>
        <w:rPr>
          <w:spacing w:val="32"/>
        </w:rPr>
        <w:t xml:space="preserve"> </w:t>
      </w:r>
      <w:r>
        <w:t>Dede,</w:t>
      </w:r>
      <w:r>
        <w:rPr>
          <w:spacing w:val="32"/>
        </w:rPr>
        <w:t xml:space="preserve"> </w:t>
      </w:r>
      <w:r>
        <w:t>A.O.,</w:t>
      </w:r>
      <w:r>
        <w:rPr>
          <w:spacing w:val="32"/>
        </w:rPr>
        <w:t xml:space="preserve"> </w:t>
      </w:r>
      <w:r>
        <w:t>Onyechi,</w:t>
      </w:r>
      <w:r>
        <w:rPr>
          <w:spacing w:val="32"/>
        </w:rPr>
        <w:t xml:space="preserve"> </w:t>
      </w:r>
      <w:r>
        <w:t>M.N.,</w:t>
      </w:r>
      <w:r>
        <w:rPr>
          <w:spacing w:val="32"/>
        </w:rPr>
        <w:t xml:space="preserve"> </w:t>
      </w:r>
      <w:r>
        <w:t>Ireneh,</w:t>
      </w:r>
      <w:r>
        <w:rPr>
          <w:spacing w:val="32"/>
        </w:rPr>
        <w:t xml:space="preserve"> </w:t>
      </w:r>
      <w:r>
        <w:t>M.U.,</w:t>
      </w:r>
      <w:r>
        <w:rPr>
          <w:spacing w:val="32"/>
        </w:rPr>
        <w:t xml:space="preserve"> </w:t>
      </w:r>
      <w:r>
        <w:t>Gbenga-Ayeni,</w:t>
      </w:r>
      <w:r>
        <w:rPr>
          <w:spacing w:val="32"/>
        </w:rPr>
        <w:t xml:space="preserve"> </w:t>
      </w:r>
      <w:r>
        <w:t>O.,</w:t>
      </w:r>
      <w:r>
        <w:rPr>
          <w:spacing w:val="32"/>
        </w:rPr>
        <w:t xml:space="preserve"> </w:t>
      </w:r>
      <w:r>
        <w:rPr>
          <w:spacing w:val="-2"/>
        </w:rPr>
        <w:t>Fadiminiyi,</w:t>
      </w:r>
    </w:p>
    <w:p w14:paraId="5A39B8A8" w14:textId="77777777" w:rsidR="00BF7F12" w:rsidRDefault="00000000">
      <w:pPr>
        <w:pStyle w:val="BodyText"/>
        <w:spacing w:line="355" w:lineRule="auto"/>
        <w:ind w:left="998" w:right="1030"/>
        <w:jc w:val="both"/>
      </w:pPr>
      <w:r>
        <w:t>K.G., Ehigbor, P.I., Ouattara, E., Karcher, S., N’guessan-Koﬀi, L., Ahyi, I., Amani, E., Diabaté, M., Siloué, B., Levy-Marchal, C., Issaley, K. and Mushenvula, J.-P. de B. (2021) ‘Lassa fever outcomes and</w:t>
      </w:r>
    </w:p>
    <w:p w14:paraId="736DFC77" w14:textId="77777777" w:rsidR="00BF7F12" w:rsidRDefault="00BF7F12">
      <w:pPr>
        <w:spacing w:line="355" w:lineRule="auto"/>
        <w:jc w:val="both"/>
        <w:sectPr w:rsidR="00BF7F12">
          <w:pgSz w:w="12240" w:h="15840"/>
          <w:pgMar w:top="1340" w:right="380" w:bottom="1060" w:left="740" w:header="0" w:footer="733" w:gutter="0"/>
          <w:cols w:space="720"/>
        </w:sectPr>
      </w:pPr>
    </w:p>
    <w:p w14:paraId="5D7B4F99" w14:textId="77777777" w:rsidR="00BF7F12" w:rsidRDefault="00000000">
      <w:pPr>
        <w:spacing w:before="89"/>
        <w:ind w:left="998"/>
        <w:jc w:val="both"/>
        <w:rPr>
          <w:sz w:val="20"/>
        </w:rPr>
      </w:pPr>
      <w:r>
        <w:rPr>
          <w:sz w:val="20"/>
        </w:rPr>
        <w:lastRenderedPageBreak/>
        <w:t>prognostic</w:t>
      </w:r>
      <w:r>
        <w:rPr>
          <w:spacing w:val="16"/>
          <w:sz w:val="20"/>
        </w:rPr>
        <w:t xml:space="preserve"> </w:t>
      </w:r>
      <w:r>
        <w:rPr>
          <w:sz w:val="20"/>
        </w:rPr>
        <w:t>factors</w:t>
      </w:r>
      <w:r>
        <w:rPr>
          <w:spacing w:val="16"/>
          <w:sz w:val="20"/>
        </w:rPr>
        <w:t xml:space="preserve"> </w:t>
      </w:r>
      <w:r>
        <w:rPr>
          <w:sz w:val="20"/>
        </w:rPr>
        <w:t>in</w:t>
      </w:r>
      <w:r>
        <w:rPr>
          <w:spacing w:val="17"/>
          <w:sz w:val="20"/>
        </w:rPr>
        <w:t xml:space="preserve"> </w:t>
      </w:r>
      <w:r>
        <w:rPr>
          <w:sz w:val="20"/>
        </w:rPr>
        <w:t>nigeria</w:t>
      </w:r>
      <w:r>
        <w:rPr>
          <w:spacing w:val="16"/>
          <w:sz w:val="20"/>
        </w:rPr>
        <w:t xml:space="preserve"> </w:t>
      </w:r>
      <w:r>
        <w:rPr>
          <w:sz w:val="20"/>
        </w:rPr>
        <w:t>(LASCOPE):</w:t>
      </w:r>
      <w:r>
        <w:rPr>
          <w:spacing w:val="17"/>
          <w:sz w:val="20"/>
        </w:rPr>
        <w:t xml:space="preserve"> </w:t>
      </w:r>
      <w:r>
        <w:rPr>
          <w:sz w:val="20"/>
        </w:rPr>
        <w:t>A</w:t>
      </w:r>
      <w:r>
        <w:rPr>
          <w:spacing w:val="16"/>
          <w:sz w:val="20"/>
        </w:rPr>
        <w:t xml:space="preserve"> </w:t>
      </w:r>
      <w:r>
        <w:rPr>
          <w:sz w:val="20"/>
        </w:rPr>
        <w:t>prospective</w:t>
      </w:r>
      <w:r>
        <w:rPr>
          <w:spacing w:val="17"/>
          <w:sz w:val="20"/>
        </w:rPr>
        <w:t xml:space="preserve"> </w:t>
      </w:r>
      <w:r>
        <w:rPr>
          <w:sz w:val="20"/>
        </w:rPr>
        <w:t>cohort</w:t>
      </w:r>
      <w:r>
        <w:rPr>
          <w:spacing w:val="16"/>
          <w:sz w:val="20"/>
        </w:rPr>
        <w:t xml:space="preserve"> </w:t>
      </w:r>
      <w:r>
        <w:rPr>
          <w:sz w:val="20"/>
        </w:rPr>
        <w:t>study’,</w:t>
      </w:r>
      <w:r>
        <w:rPr>
          <w:spacing w:val="18"/>
          <w:sz w:val="20"/>
        </w:rPr>
        <w:t xml:space="preserve"> </w:t>
      </w:r>
      <w:r>
        <w:rPr>
          <w:i/>
          <w:sz w:val="20"/>
        </w:rPr>
        <w:t>The</w:t>
      </w:r>
      <w:r>
        <w:rPr>
          <w:i/>
          <w:spacing w:val="21"/>
          <w:sz w:val="20"/>
        </w:rPr>
        <w:t xml:space="preserve"> </w:t>
      </w:r>
      <w:r>
        <w:rPr>
          <w:i/>
          <w:sz w:val="20"/>
        </w:rPr>
        <w:t>Lancet</w:t>
      </w:r>
      <w:r>
        <w:rPr>
          <w:i/>
          <w:spacing w:val="21"/>
          <w:sz w:val="20"/>
        </w:rPr>
        <w:t xml:space="preserve"> </w:t>
      </w:r>
      <w:r>
        <w:rPr>
          <w:i/>
          <w:sz w:val="20"/>
        </w:rPr>
        <w:t>Global</w:t>
      </w:r>
      <w:r>
        <w:rPr>
          <w:i/>
          <w:spacing w:val="21"/>
          <w:sz w:val="20"/>
        </w:rPr>
        <w:t xml:space="preserve"> </w:t>
      </w:r>
      <w:r>
        <w:rPr>
          <w:i/>
          <w:sz w:val="20"/>
        </w:rPr>
        <w:t>Health</w:t>
      </w:r>
      <w:r>
        <w:rPr>
          <w:sz w:val="20"/>
        </w:rPr>
        <w:t>,</w:t>
      </w:r>
      <w:r>
        <w:rPr>
          <w:spacing w:val="18"/>
          <w:sz w:val="20"/>
        </w:rPr>
        <w:t xml:space="preserve"> </w:t>
      </w:r>
      <w:r>
        <w:rPr>
          <w:spacing w:val="-2"/>
          <w:sz w:val="20"/>
        </w:rPr>
        <w:t>9(4),</w:t>
      </w:r>
    </w:p>
    <w:p w14:paraId="5EA98FD9" w14:textId="77777777" w:rsidR="00BF7F12" w:rsidRDefault="00000000">
      <w:pPr>
        <w:pStyle w:val="BodyText"/>
        <w:spacing w:before="129"/>
        <w:ind w:left="998"/>
        <w:jc w:val="both"/>
      </w:pPr>
      <w:bookmarkStart w:id="289" w:name="_bookmark217"/>
      <w:bookmarkEnd w:id="289"/>
      <w:r>
        <w:t>pp.</w:t>
      </w:r>
      <w:r>
        <w:rPr>
          <w:spacing w:val="37"/>
        </w:rPr>
        <w:t xml:space="preserve"> </w:t>
      </w:r>
      <w:r>
        <w:t>e469–e478.</w:t>
      </w:r>
      <w:r>
        <w:rPr>
          <w:spacing w:val="37"/>
        </w:rPr>
        <w:t xml:space="preserve"> </w:t>
      </w:r>
      <w:r>
        <w:t>doi:</w:t>
      </w:r>
      <w:hyperlink r:id="rId152">
        <w:r>
          <w:t>10.1016/S2214-109X(20)30518-</w:t>
        </w:r>
        <w:r>
          <w:rPr>
            <w:spacing w:val="-5"/>
          </w:rPr>
          <w:t>0</w:t>
        </w:r>
      </w:hyperlink>
      <w:r>
        <w:rPr>
          <w:spacing w:val="-5"/>
        </w:rPr>
        <w:t>.</w:t>
      </w:r>
    </w:p>
    <w:p w14:paraId="2A006DEC" w14:textId="77777777" w:rsidR="00BF7F12" w:rsidRDefault="00000000">
      <w:pPr>
        <w:pStyle w:val="BodyText"/>
        <w:spacing w:before="129" w:line="355" w:lineRule="auto"/>
        <w:ind w:left="985" w:right="1024" w:hanging="286"/>
        <w:jc w:val="both"/>
      </w:pPr>
      <w:r>
        <w:t>Ecke, F., Han, B.A., Hörnfeldt, B., Khalil, H., Magnusson, M., Singh, N.J. and Ostfeld, R.S. (2022) ‘Pop- ulation</w:t>
      </w:r>
      <w:r>
        <w:rPr>
          <w:spacing w:val="-3"/>
        </w:rPr>
        <w:t xml:space="preserve"> </w:t>
      </w:r>
      <w:r>
        <w:t>fluctuations</w:t>
      </w:r>
      <w:r>
        <w:rPr>
          <w:spacing w:val="-3"/>
        </w:rPr>
        <w:t xml:space="preserve"> </w:t>
      </w:r>
      <w:r>
        <w:t>and</w:t>
      </w:r>
      <w:r>
        <w:rPr>
          <w:spacing w:val="-3"/>
        </w:rPr>
        <w:t xml:space="preserve"> </w:t>
      </w:r>
      <w:r>
        <w:t>synanthropy</w:t>
      </w:r>
      <w:r>
        <w:rPr>
          <w:spacing w:val="-3"/>
        </w:rPr>
        <w:t xml:space="preserve"> </w:t>
      </w:r>
      <w:r>
        <w:t>explain</w:t>
      </w:r>
      <w:r>
        <w:rPr>
          <w:spacing w:val="-3"/>
        </w:rPr>
        <w:t xml:space="preserve"> </w:t>
      </w:r>
      <w:r>
        <w:t>transmission</w:t>
      </w:r>
      <w:r>
        <w:rPr>
          <w:spacing w:val="-3"/>
        </w:rPr>
        <w:t xml:space="preserve"> </w:t>
      </w:r>
      <w:r>
        <w:t>risk</w:t>
      </w:r>
      <w:r>
        <w:rPr>
          <w:spacing w:val="-3"/>
        </w:rPr>
        <w:t xml:space="preserve"> </w:t>
      </w:r>
      <w:r>
        <w:t>in</w:t>
      </w:r>
      <w:r>
        <w:rPr>
          <w:spacing w:val="-3"/>
        </w:rPr>
        <w:t xml:space="preserve"> </w:t>
      </w:r>
      <w:r>
        <w:t>rodent-borne</w:t>
      </w:r>
      <w:r>
        <w:rPr>
          <w:spacing w:val="-3"/>
        </w:rPr>
        <w:t xml:space="preserve"> </w:t>
      </w:r>
      <w:r>
        <w:t>zoonoses’,</w:t>
      </w:r>
      <w:r>
        <w:rPr>
          <w:spacing w:val="-2"/>
        </w:rPr>
        <w:t xml:space="preserve"> </w:t>
      </w:r>
      <w:r>
        <w:rPr>
          <w:i/>
        </w:rPr>
        <w:t xml:space="preserve">Nature Com- </w:t>
      </w:r>
      <w:bookmarkStart w:id="290" w:name="_bookmark218"/>
      <w:bookmarkEnd w:id="290"/>
      <w:r>
        <w:rPr>
          <w:i/>
        </w:rPr>
        <w:t>munications</w:t>
      </w:r>
      <w:r>
        <w:t>, 13(1), p.</w:t>
      </w:r>
      <w:r>
        <w:rPr>
          <w:spacing w:val="40"/>
        </w:rPr>
        <w:t xml:space="preserve"> </w:t>
      </w:r>
      <w:r>
        <w:t>7532.</w:t>
      </w:r>
      <w:r>
        <w:rPr>
          <w:spacing w:val="40"/>
        </w:rPr>
        <w:t xml:space="preserve"> </w:t>
      </w:r>
      <w:r>
        <w:t>doi:</w:t>
      </w:r>
      <w:hyperlink r:id="rId153">
        <w:r>
          <w:t>10.1038/s41467-022-35273-7</w:t>
        </w:r>
      </w:hyperlink>
      <w:r>
        <w:t>.</w:t>
      </w:r>
    </w:p>
    <w:p w14:paraId="6D85B466" w14:textId="77777777" w:rsidR="00BF7F12" w:rsidRDefault="00000000">
      <w:pPr>
        <w:spacing w:line="355" w:lineRule="auto"/>
        <w:ind w:left="998" w:right="1019" w:hanging="299"/>
        <w:jc w:val="both"/>
        <w:rPr>
          <w:sz w:val="20"/>
        </w:rPr>
      </w:pPr>
      <w:r>
        <w:rPr>
          <w:sz w:val="20"/>
        </w:rPr>
        <w:t>Editors (ed.)</w:t>
      </w:r>
      <w:r>
        <w:rPr>
          <w:spacing w:val="40"/>
          <w:sz w:val="20"/>
        </w:rPr>
        <w:t xml:space="preserve"> </w:t>
      </w:r>
      <w:r>
        <w:rPr>
          <w:sz w:val="20"/>
        </w:rPr>
        <w:t xml:space="preserve">(2011) ‘Microbiology by numbers’, </w:t>
      </w:r>
      <w:r>
        <w:rPr>
          <w:i/>
          <w:sz w:val="20"/>
        </w:rPr>
        <w:t>Nature Reviews Microbiology</w:t>
      </w:r>
      <w:r>
        <w:rPr>
          <w:sz w:val="20"/>
        </w:rPr>
        <w:t>, 9(9), pp.</w:t>
      </w:r>
      <w:r>
        <w:rPr>
          <w:spacing w:val="40"/>
          <w:sz w:val="20"/>
        </w:rPr>
        <w:t xml:space="preserve"> </w:t>
      </w:r>
      <w:r>
        <w:rPr>
          <w:sz w:val="20"/>
        </w:rPr>
        <w:t xml:space="preserve">628–628. </w:t>
      </w:r>
      <w:bookmarkStart w:id="291" w:name="_bookmark219"/>
      <w:bookmarkEnd w:id="291"/>
      <w:r>
        <w:rPr>
          <w:spacing w:val="-2"/>
          <w:sz w:val="20"/>
        </w:rPr>
        <w:t>doi:</w:t>
      </w:r>
      <w:hyperlink r:id="rId154">
        <w:r>
          <w:rPr>
            <w:spacing w:val="-2"/>
            <w:sz w:val="20"/>
          </w:rPr>
          <w:t>10.1038/nrmicro2644</w:t>
        </w:r>
      </w:hyperlink>
      <w:r>
        <w:rPr>
          <w:spacing w:val="-2"/>
          <w:sz w:val="20"/>
        </w:rPr>
        <w:t>.</w:t>
      </w:r>
    </w:p>
    <w:p w14:paraId="3D6699B4" w14:textId="77777777" w:rsidR="00BF7F12" w:rsidRDefault="00000000">
      <w:pPr>
        <w:pStyle w:val="BodyText"/>
        <w:spacing w:line="355" w:lineRule="auto"/>
        <w:ind w:left="991" w:right="1024" w:hanging="292"/>
        <w:jc w:val="both"/>
      </w:pPr>
      <w:r>
        <w:t>Ehichioya, D.U., Dellicour, S., Pahlmann, M., Rieger, T., Oestereich, L., Becker-Ziaja, B., Cadar, D., Igho- dalo, Y., Olokor, T., Omomoh, E., Oyakhilome, J., Omiunu, R., Agbukor, J., Ebo, B., Aiyepada, J., Ebhodaghe, P., Osiemi, B., Ehikhametalor, S., Akhilomen, P., Airende, M., Esumeh, R., Muoebonam,</w:t>
      </w:r>
      <w:r>
        <w:rPr>
          <w:spacing w:val="40"/>
        </w:rPr>
        <w:t xml:space="preserve"> </w:t>
      </w:r>
      <w:r>
        <w:t>E., Giwa, R., Ekanem, A., Igenegbale, G., Odigie, G., Okonofua, G., Enigbe, R., Omonegho Yerumoh,</w:t>
      </w:r>
      <w:r>
        <w:rPr>
          <w:spacing w:val="40"/>
        </w:rPr>
        <w:t xml:space="preserve"> </w:t>
      </w:r>
      <w:r>
        <w:t xml:space="preserve">E., Pallasch, E., Bockholt, S., Kafetzopoulou, L.E., Duraffour, S., Okokhere, P.O., Akpede, G.O., Okog- benin, S.A., Odia, I., Aire, C., Akpede, N., Tobin, E., Ogbaini-Emovon, E., Lemey, P., Adomeh, D.I., Asogun, D.A. and Günther, S. (2019) ‘Phylogeography of lassa virus in nigeria’, </w:t>
      </w:r>
      <w:r>
        <w:rPr>
          <w:i/>
        </w:rPr>
        <w:t>Journal of Virology</w:t>
      </w:r>
      <w:r>
        <w:t xml:space="preserve">, </w:t>
      </w:r>
      <w:bookmarkStart w:id="292" w:name="_bookmark220"/>
      <w:bookmarkEnd w:id="292"/>
      <w:r>
        <w:t>93(21), pp.</w:t>
      </w:r>
      <w:r>
        <w:rPr>
          <w:spacing w:val="40"/>
        </w:rPr>
        <w:t xml:space="preserve"> </w:t>
      </w:r>
      <w:r>
        <w:t>e00929–19.</w:t>
      </w:r>
      <w:r>
        <w:rPr>
          <w:spacing w:val="40"/>
        </w:rPr>
        <w:t xml:space="preserve"> </w:t>
      </w:r>
      <w:r>
        <w:t>doi:</w:t>
      </w:r>
      <w:hyperlink r:id="rId155">
        <w:r>
          <w:t>10.1128/JVI.00929-19</w:t>
        </w:r>
      </w:hyperlink>
      <w:r>
        <w:t>.</w:t>
      </w:r>
    </w:p>
    <w:p w14:paraId="2423508E" w14:textId="77777777" w:rsidR="00BF7F12" w:rsidRDefault="00000000">
      <w:pPr>
        <w:pStyle w:val="BodyText"/>
        <w:spacing w:line="355" w:lineRule="auto"/>
        <w:ind w:left="998" w:right="1024" w:hanging="299"/>
        <w:jc w:val="both"/>
      </w:pPr>
      <w:r>
        <w:t>Epstein,</w:t>
      </w:r>
      <w:r>
        <w:rPr>
          <w:spacing w:val="26"/>
        </w:rPr>
        <w:t xml:space="preserve"> </w:t>
      </w:r>
      <w:r>
        <w:t>J.H.,</w:t>
      </w:r>
      <w:r>
        <w:rPr>
          <w:spacing w:val="26"/>
        </w:rPr>
        <w:t xml:space="preserve"> </w:t>
      </w:r>
      <w:r>
        <w:t>Field,</w:t>
      </w:r>
      <w:r>
        <w:rPr>
          <w:spacing w:val="26"/>
        </w:rPr>
        <w:t xml:space="preserve"> </w:t>
      </w:r>
      <w:r>
        <w:t>H.E.,</w:t>
      </w:r>
      <w:r>
        <w:rPr>
          <w:spacing w:val="26"/>
        </w:rPr>
        <w:t xml:space="preserve"> </w:t>
      </w:r>
      <w:r>
        <w:t>Luby,</w:t>
      </w:r>
      <w:r>
        <w:rPr>
          <w:spacing w:val="26"/>
        </w:rPr>
        <w:t xml:space="preserve"> </w:t>
      </w:r>
      <w:r>
        <w:t>S.,</w:t>
      </w:r>
      <w:r>
        <w:rPr>
          <w:spacing w:val="27"/>
        </w:rPr>
        <w:t xml:space="preserve"> </w:t>
      </w:r>
      <w:r>
        <w:t>Pulliam,</w:t>
      </w:r>
      <w:r>
        <w:rPr>
          <w:spacing w:val="26"/>
        </w:rPr>
        <w:t xml:space="preserve"> </w:t>
      </w:r>
      <w:r>
        <w:t>J.R.C. and Daszak,</w:t>
      </w:r>
      <w:r>
        <w:rPr>
          <w:spacing w:val="26"/>
        </w:rPr>
        <w:t xml:space="preserve"> </w:t>
      </w:r>
      <w:r>
        <w:t>P. (2006) ‘Nipah virus:</w:t>
      </w:r>
      <w:r>
        <w:rPr>
          <w:spacing w:val="40"/>
        </w:rPr>
        <w:t xml:space="preserve"> </w:t>
      </w:r>
      <w:r>
        <w:t>Impact,</w:t>
      </w:r>
      <w:r>
        <w:rPr>
          <w:spacing w:val="26"/>
        </w:rPr>
        <w:t xml:space="preserve"> </w:t>
      </w:r>
      <w:r>
        <w:t xml:space="preserve">origins, and causes of emergence’, </w:t>
      </w:r>
      <w:r>
        <w:rPr>
          <w:i/>
        </w:rPr>
        <w:t>Current Infectious Disease Reports</w:t>
      </w:r>
      <w:r>
        <w:t>, 8(1), pp. 59–65. doi:</w:t>
      </w:r>
      <w:hyperlink r:id="rId156">
        <w:r>
          <w:t>10.1007/s11908-006-</w:t>
        </w:r>
      </w:hyperlink>
      <w:r>
        <w:t xml:space="preserve"> </w:t>
      </w:r>
      <w:bookmarkStart w:id="293" w:name="_bookmark221"/>
      <w:bookmarkEnd w:id="293"/>
      <w:r>
        <w:fldChar w:fldCharType="begin"/>
      </w:r>
      <w:r>
        <w:instrText>HYPERLINK "https://doi.org/10.1007/s11908-006-0036-2" \h</w:instrText>
      </w:r>
      <w:r>
        <w:fldChar w:fldCharType="separate"/>
      </w:r>
      <w:r>
        <w:rPr>
          <w:spacing w:val="-2"/>
        </w:rPr>
        <w:t>0036-2</w:t>
      </w:r>
      <w:r>
        <w:rPr>
          <w:spacing w:val="-2"/>
        </w:rPr>
        <w:fldChar w:fldCharType="end"/>
      </w:r>
      <w:r>
        <w:rPr>
          <w:spacing w:val="-2"/>
        </w:rPr>
        <w:t>.</w:t>
      </w:r>
    </w:p>
    <w:p w14:paraId="79D619F8" w14:textId="77777777" w:rsidR="00BF7F12" w:rsidRDefault="00000000">
      <w:pPr>
        <w:spacing w:line="355" w:lineRule="auto"/>
        <w:ind w:left="983" w:right="1028" w:hanging="284"/>
        <w:jc w:val="both"/>
        <w:rPr>
          <w:sz w:val="20"/>
        </w:rPr>
      </w:pPr>
      <w:r>
        <w:rPr>
          <w:sz w:val="20"/>
        </w:rPr>
        <w:t>European</w:t>
      </w:r>
      <w:r>
        <w:rPr>
          <w:spacing w:val="17"/>
          <w:sz w:val="20"/>
        </w:rPr>
        <w:t xml:space="preserve"> </w:t>
      </w:r>
      <w:r>
        <w:rPr>
          <w:sz w:val="20"/>
        </w:rPr>
        <w:t>Space</w:t>
      </w:r>
      <w:r>
        <w:rPr>
          <w:spacing w:val="17"/>
          <w:sz w:val="20"/>
        </w:rPr>
        <w:t xml:space="preserve"> </w:t>
      </w:r>
      <w:r>
        <w:rPr>
          <w:sz w:val="20"/>
        </w:rPr>
        <w:t>Agency</w:t>
      </w:r>
      <w:r>
        <w:rPr>
          <w:spacing w:val="17"/>
          <w:sz w:val="20"/>
        </w:rPr>
        <w:t xml:space="preserve"> </w:t>
      </w:r>
      <w:r>
        <w:rPr>
          <w:sz w:val="20"/>
        </w:rPr>
        <w:t>Climate</w:t>
      </w:r>
      <w:r>
        <w:rPr>
          <w:spacing w:val="17"/>
          <w:sz w:val="20"/>
        </w:rPr>
        <w:t xml:space="preserve"> </w:t>
      </w:r>
      <w:r>
        <w:rPr>
          <w:sz w:val="20"/>
        </w:rPr>
        <w:t>Change</w:t>
      </w:r>
      <w:r>
        <w:rPr>
          <w:spacing w:val="17"/>
          <w:sz w:val="20"/>
        </w:rPr>
        <w:t xml:space="preserve"> </w:t>
      </w:r>
      <w:r>
        <w:rPr>
          <w:sz w:val="20"/>
        </w:rPr>
        <w:t>Initiative</w:t>
      </w:r>
      <w:r>
        <w:rPr>
          <w:spacing w:val="16"/>
          <w:sz w:val="20"/>
        </w:rPr>
        <w:t xml:space="preserve"> </w:t>
      </w:r>
      <w:r>
        <w:rPr>
          <w:sz w:val="20"/>
        </w:rPr>
        <w:t>(2022)</w:t>
      </w:r>
      <w:r>
        <w:rPr>
          <w:spacing w:val="17"/>
          <w:sz w:val="20"/>
        </w:rPr>
        <w:t xml:space="preserve"> </w:t>
      </w:r>
      <w:r>
        <w:rPr>
          <w:i/>
          <w:sz w:val="20"/>
        </w:rPr>
        <w:t>Land</w:t>
      </w:r>
      <w:r>
        <w:rPr>
          <w:i/>
          <w:spacing w:val="22"/>
          <w:sz w:val="20"/>
        </w:rPr>
        <w:t xml:space="preserve"> </w:t>
      </w:r>
      <w:r>
        <w:rPr>
          <w:i/>
          <w:sz w:val="20"/>
        </w:rPr>
        <w:t>cover</w:t>
      </w:r>
      <w:r>
        <w:rPr>
          <w:i/>
          <w:spacing w:val="22"/>
          <w:sz w:val="20"/>
        </w:rPr>
        <w:t xml:space="preserve"> </w:t>
      </w:r>
      <w:r>
        <w:rPr>
          <w:i/>
          <w:sz w:val="20"/>
        </w:rPr>
        <w:t>classification</w:t>
      </w:r>
      <w:r>
        <w:rPr>
          <w:i/>
          <w:spacing w:val="22"/>
          <w:sz w:val="20"/>
        </w:rPr>
        <w:t xml:space="preserve"> </w:t>
      </w:r>
      <w:r>
        <w:rPr>
          <w:i/>
          <w:sz w:val="20"/>
        </w:rPr>
        <w:t>gridded</w:t>
      </w:r>
      <w:r>
        <w:rPr>
          <w:i/>
          <w:spacing w:val="22"/>
          <w:sz w:val="20"/>
        </w:rPr>
        <w:t xml:space="preserve"> </w:t>
      </w:r>
      <w:r>
        <w:rPr>
          <w:i/>
          <w:sz w:val="20"/>
        </w:rPr>
        <w:t>maps</w:t>
      </w:r>
      <w:r>
        <w:rPr>
          <w:i/>
          <w:spacing w:val="22"/>
          <w:sz w:val="20"/>
        </w:rPr>
        <w:t xml:space="preserve"> </w:t>
      </w:r>
      <w:r>
        <w:rPr>
          <w:i/>
          <w:sz w:val="20"/>
        </w:rPr>
        <w:t>from</w:t>
      </w:r>
      <w:r>
        <w:rPr>
          <w:i/>
          <w:spacing w:val="22"/>
          <w:sz w:val="20"/>
        </w:rPr>
        <w:t xml:space="preserve"> </w:t>
      </w:r>
      <w:r>
        <w:rPr>
          <w:i/>
          <w:sz w:val="20"/>
        </w:rPr>
        <w:t>1992 to present derived from satellite observations</w:t>
      </w:r>
      <w:r>
        <w:rPr>
          <w:sz w:val="20"/>
        </w:rPr>
        <w:t xml:space="preserve">. Available at: </w:t>
      </w:r>
      <w:hyperlink r:id="rId157">
        <w:r>
          <w:rPr>
            <w:sz w:val="20"/>
          </w:rPr>
          <w:t>https://cds.climate.copernicus.eu/cdsapp#!/</w:t>
        </w:r>
      </w:hyperlink>
      <w:r>
        <w:rPr>
          <w:sz w:val="20"/>
        </w:rPr>
        <w:t xml:space="preserve"> </w:t>
      </w:r>
      <w:bookmarkStart w:id="294" w:name="_bookmark222"/>
      <w:bookmarkEnd w:id="294"/>
      <w:r>
        <w:fldChar w:fldCharType="begin"/>
      </w:r>
      <w:r>
        <w:instrText>HYPERLINK "https://cds.climate.copernicus.eu/cdsapp%23!/dataset/satellite-land-cover?tab=overview" \h</w:instrText>
      </w:r>
      <w:r>
        <w:fldChar w:fldCharType="separate"/>
      </w:r>
      <w:r>
        <w:rPr>
          <w:sz w:val="20"/>
        </w:rPr>
        <w:t>dataset/satellite-land-cover?tab=overview</w:t>
      </w:r>
      <w:r>
        <w:rPr>
          <w:sz w:val="20"/>
        </w:rPr>
        <w:fldChar w:fldCharType="end"/>
      </w:r>
      <w:r>
        <w:rPr>
          <w:sz w:val="20"/>
        </w:rPr>
        <w:t xml:space="preserve"> (Accessed:</w:t>
      </w:r>
      <w:r>
        <w:rPr>
          <w:spacing w:val="40"/>
          <w:sz w:val="20"/>
        </w:rPr>
        <w:t xml:space="preserve"> </w:t>
      </w:r>
      <w:r>
        <w:rPr>
          <w:sz w:val="20"/>
        </w:rPr>
        <w:t>3 March 2022).</w:t>
      </w:r>
    </w:p>
    <w:p w14:paraId="25AF3CC0" w14:textId="77777777" w:rsidR="00BF7F12" w:rsidRDefault="00000000">
      <w:pPr>
        <w:pStyle w:val="BodyText"/>
        <w:spacing w:line="355" w:lineRule="auto"/>
        <w:ind w:left="998" w:right="1019" w:hanging="299"/>
        <w:jc w:val="both"/>
      </w:pPr>
      <w:r>
        <w:t>Ezeomah, C., Adoga, A., Ihekweazu, C., Paessler, S., Cisneros, I., Tomori, O. and Walker, D. (2019) ‘Se- quelae of lassa fever:</w:t>
      </w:r>
      <w:r>
        <w:rPr>
          <w:spacing w:val="40"/>
        </w:rPr>
        <w:t xml:space="preserve"> </w:t>
      </w:r>
      <w:r>
        <w:t xml:space="preserve">Postviral cerebellar ataxia’, </w:t>
      </w:r>
      <w:r>
        <w:rPr>
          <w:i/>
        </w:rPr>
        <w:t>Open Forum Infectious Diseases</w:t>
      </w:r>
      <w:r>
        <w:t>, 6(12), p.</w:t>
      </w:r>
      <w:r>
        <w:rPr>
          <w:spacing w:val="40"/>
        </w:rPr>
        <w:t xml:space="preserve"> </w:t>
      </w:r>
      <w:r>
        <w:t xml:space="preserve">ofz512. </w:t>
      </w:r>
      <w:bookmarkStart w:id="295" w:name="_bookmark223"/>
      <w:bookmarkEnd w:id="295"/>
      <w:r>
        <w:rPr>
          <w:spacing w:val="-2"/>
        </w:rPr>
        <w:t>doi:</w:t>
      </w:r>
      <w:hyperlink r:id="rId158">
        <w:r>
          <w:rPr>
            <w:spacing w:val="-2"/>
          </w:rPr>
          <w:t>10.1093/ofid/ofz512</w:t>
        </w:r>
      </w:hyperlink>
      <w:r>
        <w:rPr>
          <w:spacing w:val="-2"/>
        </w:rPr>
        <w:t>.</w:t>
      </w:r>
    </w:p>
    <w:p w14:paraId="4EBA5CC1" w14:textId="77777777" w:rsidR="00BF7F12" w:rsidRDefault="00000000">
      <w:pPr>
        <w:pStyle w:val="BodyText"/>
        <w:spacing w:line="355" w:lineRule="auto"/>
        <w:ind w:left="998" w:right="1030" w:hanging="299"/>
        <w:jc w:val="both"/>
      </w:pPr>
      <w:r>
        <w:t>Fagre, A.C., Cohen, L.E., Eskew, E.A., Farrell, M., Glennon, E., Joseph, M.B., Frank, H.K., Ryan, S.J., Carlson,</w:t>
      </w:r>
      <w:r>
        <w:rPr>
          <w:spacing w:val="-8"/>
        </w:rPr>
        <w:t xml:space="preserve"> </w:t>
      </w:r>
      <w:r>
        <w:t>C.J.</w:t>
      </w:r>
      <w:r>
        <w:rPr>
          <w:spacing w:val="-9"/>
        </w:rPr>
        <w:t xml:space="preserve"> </w:t>
      </w:r>
      <w:r>
        <w:t>and</w:t>
      </w:r>
      <w:r>
        <w:rPr>
          <w:spacing w:val="-9"/>
        </w:rPr>
        <w:t xml:space="preserve"> </w:t>
      </w:r>
      <w:r>
        <w:t>Albery,</w:t>
      </w:r>
      <w:r>
        <w:rPr>
          <w:spacing w:val="-8"/>
        </w:rPr>
        <w:t xml:space="preserve"> </w:t>
      </w:r>
      <w:r>
        <w:t>G.F.</w:t>
      </w:r>
      <w:r>
        <w:rPr>
          <w:spacing w:val="-9"/>
        </w:rPr>
        <w:t xml:space="preserve"> </w:t>
      </w:r>
      <w:r>
        <w:t>(2022)</w:t>
      </w:r>
      <w:r>
        <w:rPr>
          <w:spacing w:val="-9"/>
        </w:rPr>
        <w:t xml:space="preserve"> </w:t>
      </w:r>
      <w:r>
        <w:t>‘Assessing</w:t>
      </w:r>
      <w:r>
        <w:rPr>
          <w:spacing w:val="-9"/>
        </w:rPr>
        <w:t xml:space="preserve"> </w:t>
      </w:r>
      <w:r>
        <w:t>the</w:t>
      </w:r>
      <w:r>
        <w:rPr>
          <w:spacing w:val="-9"/>
        </w:rPr>
        <w:t xml:space="preserve"> </w:t>
      </w:r>
      <w:r>
        <w:t>risk</w:t>
      </w:r>
      <w:r>
        <w:rPr>
          <w:spacing w:val="-9"/>
        </w:rPr>
        <w:t xml:space="preserve"> </w:t>
      </w:r>
      <w:r>
        <w:t>of</w:t>
      </w:r>
      <w:r>
        <w:rPr>
          <w:spacing w:val="-9"/>
        </w:rPr>
        <w:t xml:space="preserve"> </w:t>
      </w:r>
      <w:r>
        <w:t>human-to-wildlife</w:t>
      </w:r>
      <w:r>
        <w:rPr>
          <w:spacing w:val="-9"/>
        </w:rPr>
        <w:t xml:space="preserve"> </w:t>
      </w:r>
      <w:r>
        <w:t>pathogen</w:t>
      </w:r>
      <w:r>
        <w:rPr>
          <w:spacing w:val="-9"/>
        </w:rPr>
        <w:t xml:space="preserve"> </w:t>
      </w:r>
      <w:r>
        <w:t>transmission</w:t>
      </w:r>
      <w:r>
        <w:rPr>
          <w:spacing w:val="-9"/>
        </w:rPr>
        <w:t xml:space="preserve"> </w:t>
      </w:r>
      <w:r>
        <w:t xml:space="preserve">for </w:t>
      </w:r>
      <w:bookmarkStart w:id="296" w:name="_bookmark224"/>
      <w:bookmarkEnd w:id="296"/>
      <w:r>
        <w:t xml:space="preserve">conservation and public health’, </w:t>
      </w:r>
      <w:r>
        <w:rPr>
          <w:i/>
        </w:rPr>
        <w:t>Ecology Letters</w:t>
      </w:r>
      <w:r>
        <w:t>, 25(6), pp.</w:t>
      </w:r>
      <w:r>
        <w:rPr>
          <w:spacing w:val="40"/>
        </w:rPr>
        <w:t xml:space="preserve"> </w:t>
      </w:r>
      <w:r>
        <w:t>1534–1549.</w:t>
      </w:r>
      <w:r>
        <w:rPr>
          <w:spacing w:val="40"/>
        </w:rPr>
        <w:t xml:space="preserve"> </w:t>
      </w:r>
      <w:r>
        <w:t>doi:</w:t>
      </w:r>
      <w:hyperlink r:id="rId159">
        <w:r>
          <w:t>10.1111/ele.14003</w:t>
        </w:r>
      </w:hyperlink>
      <w:r>
        <w:t>.</w:t>
      </w:r>
    </w:p>
    <w:p w14:paraId="5E852B22" w14:textId="77777777" w:rsidR="00BF7F12" w:rsidRDefault="00000000">
      <w:pPr>
        <w:pStyle w:val="BodyText"/>
        <w:spacing w:line="268" w:lineRule="exact"/>
        <w:ind w:left="700"/>
        <w:jc w:val="both"/>
      </w:pPr>
      <w:r>
        <w:t>Fair,</w:t>
      </w:r>
      <w:r>
        <w:rPr>
          <w:spacing w:val="26"/>
        </w:rPr>
        <w:t xml:space="preserve"> </w:t>
      </w:r>
      <w:r>
        <w:t>J.,</w:t>
      </w:r>
      <w:r>
        <w:rPr>
          <w:spacing w:val="26"/>
        </w:rPr>
        <w:t xml:space="preserve"> </w:t>
      </w:r>
      <w:r>
        <w:t>Jentes,</w:t>
      </w:r>
      <w:r>
        <w:rPr>
          <w:spacing w:val="26"/>
        </w:rPr>
        <w:t xml:space="preserve"> </w:t>
      </w:r>
      <w:r>
        <w:t>E.,</w:t>
      </w:r>
      <w:r>
        <w:rPr>
          <w:spacing w:val="26"/>
        </w:rPr>
        <w:t xml:space="preserve"> </w:t>
      </w:r>
      <w:r>
        <w:t>Inapogui,</w:t>
      </w:r>
      <w:r>
        <w:rPr>
          <w:spacing w:val="26"/>
        </w:rPr>
        <w:t xml:space="preserve"> </w:t>
      </w:r>
      <w:r>
        <w:t>A.,</w:t>
      </w:r>
      <w:r>
        <w:rPr>
          <w:spacing w:val="26"/>
        </w:rPr>
        <w:t xml:space="preserve"> </w:t>
      </w:r>
      <w:r>
        <w:t>Kourouma,</w:t>
      </w:r>
      <w:r>
        <w:rPr>
          <w:spacing w:val="26"/>
        </w:rPr>
        <w:t xml:space="preserve"> </w:t>
      </w:r>
      <w:r>
        <w:t>K.,</w:t>
      </w:r>
      <w:r>
        <w:rPr>
          <w:spacing w:val="26"/>
        </w:rPr>
        <w:t xml:space="preserve"> </w:t>
      </w:r>
      <w:r>
        <w:t>Goba,</w:t>
      </w:r>
      <w:r>
        <w:rPr>
          <w:spacing w:val="26"/>
        </w:rPr>
        <w:t xml:space="preserve"> </w:t>
      </w:r>
      <w:r>
        <w:t>A.,</w:t>
      </w:r>
      <w:r>
        <w:rPr>
          <w:spacing w:val="26"/>
        </w:rPr>
        <w:t xml:space="preserve"> </w:t>
      </w:r>
      <w:r>
        <w:t>Bah,</w:t>
      </w:r>
      <w:r>
        <w:rPr>
          <w:spacing w:val="26"/>
        </w:rPr>
        <w:t xml:space="preserve"> </w:t>
      </w:r>
      <w:r>
        <w:t>A.,</w:t>
      </w:r>
      <w:r>
        <w:rPr>
          <w:spacing w:val="26"/>
        </w:rPr>
        <w:t xml:space="preserve"> </w:t>
      </w:r>
      <w:r>
        <w:t>Tounkara,</w:t>
      </w:r>
      <w:r>
        <w:rPr>
          <w:spacing w:val="26"/>
        </w:rPr>
        <w:t xml:space="preserve"> </w:t>
      </w:r>
      <w:r>
        <w:t>M.,</w:t>
      </w:r>
      <w:r>
        <w:rPr>
          <w:spacing w:val="26"/>
        </w:rPr>
        <w:t xml:space="preserve"> </w:t>
      </w:r>
      <w:r>
        <w:t>Coulibaly,</w:t>
      </w:r>
      <w:r>
        <w:rPr>
          <w:spacing w:val="26"/>
        </w:rPr>
        <w:t xml:space="preserve"> </w:t>
      </w:r>
      <w:r>
        <w:t>M.,</w:t>
      </w:r>
      <w:r>
        <w:rPr>
          <w:spacing w:val="26"/>
        </w:rPr>
        <w:t xml:space="preserve"> </w:t>
      </w:r>
      <w:r>
        <w:rPr>
          <w:spacing w:val="-2"/>
        </w:rPr>
        <w:t>Garry,</w:t>
      </w:r>
    </w:p>
    <w:p w14:paraId="35D49B15" w14:textId="77777777" w:rsidR="00BF7F12" w:rsidRDefault="00000000">
      <w:pPr>
        <w:pStyle w:val="BodyText"/>
        <w:spacing w:before="112" w:line="355" w:lineRule="auto"/>
        <w:ind w:left="998" w:right="1019"/>
        <w:jc w:val="both"/>
      </w:pPr>
      <w:r>
        <w:t>R.F.</w:t>
      </w:r>
      <w:r>
        <w:rPr>
          <w:spacing w:val="-9"/>
        </w:rPr>
        <w:t xml:space="preserve"> </w:t>
      </w:r>
      <w:r>
        <w:t>and</w:t>
      </w:r>
      <w:r>
        <w:rPr>
          <w:spacing w:val="-9"/>
        </w:rPr>
        <w:t xml:space="preserve"> </w:t>
      </w:r>
      <w:r>
        <w:t>Bausch,</w:t>
      </w:r>
      <w:r>
        <w:rPr>
          <w:spacing w:val="-7"/>
        </w:rPr>
        <w:t xml:space="preserve"> </w:t>
      </w:r>
      <w:r>
        <w:t>D.G.</w:t>
      </w:r>
      <w:r>
        <w:rPr>
          <w:spacing w:val="-9"/>
        </w:rPr>
        <w:t xml:space="preserve"> </w:t>
      </w:r>
      <w:r>
        <w:t>(2007)</w:t>
      </w:r>
      <w:r>
        <w:rPr>
          <w:spacing w:val="-9"/>
        </w:rPr>
        <w:t xml:space="preserve"> </w:t>
      </w:r>
      <w:r>
        <w:t>‘Lassa</w:t>
      </w:r>
      <w:r>
        <w:rPr>
          <w:spacing w:val="-9"/>
        </w:rPr>
        <w:t xml:space="preserve"> </w:t>
      </w:r>
      <w:r>
        <w:t>virus-infected</w:t>
      </w:r>
      <w:r>
        <w:rPr>
          <w:spacing w:val="-9"/>
        </w:rPr>
        <w:t xml:space="preserve"> </w:t>
      </w:r>
      <w:r>
        <w:t>rodents</w:t>
      </w:r>
      <w:r>
        <w:rPr>
          <w:spacing w:val="-9"/>
        </w:rPr>
        <w:t xml:space="preserve"> </w:t>
      </w:r>
      <w:r>
        <w:t>in</w:t>
      </w:r>
      <w:r>
        <w:rPr>
          <w:spacing w:val="-9"/>
        </w:rPr>
        <w:t xml:space="preserve"> </w:t>
      </w:r>
      <w:r>
        <w:t>refugee</w:t>
      </w:r>
      <w:r>
        <w:rPr>
          <w:spacing w:val="-9"/>
        </w:rPr>
        <w:t xml:space="preserve"> </w:t>
      </w:r>
      <w:r>
        <w:t>camps</w:t>
      </w:r>
      <w:r>
        <w:rPr>
          <w:spacing w:val="-9"/>
        </w:rPr>
        <w:t xml:space="preserve"> </w:t>
      </w:r>
      <w:r>
        <w:t>in</w:t>
      </w:r>
      <w:r>
        <w:rPr>
          <w:spacing w:val="-9"/>
        </w:rPr>
        <w:t xml:space="preserve"> </w:t>
      </w:r>
      <w:r>
        <w:t>guinea:</w:t>
      </w:r>
      <w:r>
        <w:rPr>
          <w:spacing w:val="13"/>
        </w:rPr>
        <w:t xml:space="preserve"> </w:t>
      </w:r>
      <w:r>
        <w:t>A</w:t>
      </w:r>
      <w:r>
        <w:rPr>
          <w:spacing w:val="-9"/>
        </w:rPr>
        <w:t xml:space="preserve"> </w:t>
      </w:r>
      <w:r>
        <w:t>looming</w:t>
      </w:r>
      <w:r>
        <w:rPr>
          <w:spacing w:val="-9"/>
        </w:rPr>
        <w:t xml:space="preserve"> </w:t>
      </w:r>
      <w:r>
        <w:t xml:space="preserve">threat to public health in a politically unstable region’, </w:t>
      </w:r>
      <w:r>
        <w:rPr>
          <w:i/>
        </w:rPr>
        <w:t>Vector-Borne and Zoonotic Diseases</w:t>
      </w:r>
      <w:r>
        <w:t>, 7(2), pp.</w:t>
      </w:r>
      <w:r>
        <w:rPr>
          <w:spacing w:val="40"/>
        </w:rPr>
        <w:t xml:space="preserve"> </w:t>
      </w:r>
      <w:r>
        <w:t xml:space="preserve">167–171. </w:t>
      </w:r>
      <w:bookmarkStart w:id="297" w:name="_bookmark225"/>
      <w:bookmarkEnd w:id="297"/>
      <w:r>
        <w:rPr>
          <w:spacing w:val="-2"/>
        </w:rPr>
        <w:t>doi:</w:t>
      </w:r>
      <w:hyperlink r:id="rId160">
        <w:r>
          <w:rPr>
            <w:spacing w:val="-2"/>
          </w:rPr>
          <w:t>10.1089/vbz.2006.0581</w:t>
        </w:r>
      </w:hyperlink>
      <w:r>
        <w:rPr>
          <w:spacing w:val="-2"/>
        </w:rPr>
        <w:t>.</w:t>
      </w:r>
    </w:p>
    <w:p w14:paraId="384E4567" w14:textId="77777777" w:rsidR="00BF7F12" w:rsidRDefault="00000000">
      <w:pPr>
        <w:pStyle w:val="BodyText"/>
        <w:spacing w:line="355" w:lineRule="auto"/>
        <w:ind w:left="998" w:right="1052" w:hanging="299"/>
        <w:jc w:val="both"/>
      </w:pPr>
      <w:r>
        <w:t>Farine, D.R. and Whitehead, H. (2015) ‘Constructing, conducting and interpreting animal social network analysis’,</w:t>
      </w:r>
      <w:r>
        <w:rPr>
          <w:spacing w:val="40"/>
        </w:rPr>
        <w:t xml:space="preserve"> </w:t>
      </w:r>
      <w:r>
        <w:rPr>
          <w:i/>
        </w:rPr>
        <w:t>Journal</w:t>
      </w:r>
      <w:r>
        <w:rPr>
          <w:i/>
          <w:spacing w:val="40"/>
        </w:rPr>
        <w:t xml:space="preserve"> </w:t>
      </w:r>
      <w:r>
        <w:rPr>
          <w:i/>
        </w:rPr>
        <w:t>of</w:t>
      </w:r>
      <w:r>
        <w:rPr>
          <w:i/>
          <w:spacing w:val="40"/>
        </w:rPr>
        <w:t xml:space="preserve"> </w:t>
      </w:r>
      <w:r>
        <w:rPr>
          <w:i/>
        </w:rPr>
        <w:t>Animal</w:t>
      </w:r>
      <w:r>
        <w:rPr>
          <w:i/>
          <w:spacing w:val="40"/>
        </w:rPr>
        <w:t xml:space="preserve"> </w:t>
      </w:r>
      <w:r>
        <w:rPr>
          <w:i/>
        </w:rPr>
        <w:t>Ecology</w:t>
      </w:r>
      <w:r>
        <w:t>,</w:t>
      </w:r>
      <w:r>
        <w:rPr>
          <w:spacing w:val="40"/>
        </w:rPr>
        <w:t xml:space="preserve"> </w:t>
      </w:r>
      <w:r>
        <w:t>84(5),</w:t>
      </w:r>
      <w:r>
        <w:rPr>
          <w:spacing w:val="40"/>
        </w:rPr>
        <w:t xml:space="preserve"> </w:t>
      </w:r>
      <w:r>
        <w:t>pp.</w:t>
      </w:r>
      <w:r>
        <w:rPr>
          <w:spacing w:val="40"/>
        </w:rPr>
        <w:t xml:space="preserve"> </w:t>
      </w:r>
      <w:r>
        <w:t>1144–1163.</w:t>
      </w:r>
      <w:r>
        <w:rPr>
          <w:spacing w:val="40"/>
        </w:rPr>
        <w:t xml:space="preserve"> </w:t>
      </w:r>
      <w:r>
        <w:t>doi:</w:t>
      </w:r>
      <w:hyperlink r:id="rId161">
        <w:r>
          <w:t>10.1111/1365-2656.12418</w:t>
        </w:r>
      </w:hyperlink>
      <w:r>
        <w:t>.</w:t>
      </w:r>
    </w:p>
    <w:p w14:paraId="2DC952EA" w14:textId="77777777" w:rsidR="00BF7F12" w:rsidRDefault="00BF7F12">
      <w:pPr>
        <w:spacing w:line="355" w:lineRule="auto"/>
        <w:jc w:val="both"/>
        <w:sectPr w:rsidR="00BF7F12">
          <w:pgSz w:w="12240" w:h="15840"/>
          <w:pgMar w:top="1340" w:right="380" w:bottom="1060" w:left="740" w:header="0" w:footer="733" w:gutter="0"/>
          <w:cols w:space="720"/>
        </w:sectPr>
      </w:pPr>
    </w:p>
    <w:p w14:paraId="1F7EB453" w14:textId="77777777" w:rsidR="00BF7F12" w:rsidRDefault="00000000">
      <w:pPr>
        <w:pStyle w:val="BodyText"/>
        <w:spacing w:before="89" w:line="355" w:lineRule="auto"/>
        <w:ind w:left="988" w:right="1036" w:hanging="289"/>
        <w:jc w:val="both"/>
      </w:pPr>
      <w:bookmarkStart w:id="298" w:name="_bookmark226"/>
      <w:bookmarkEnd w:id="298"/>
      <w:r>
        <w:lastRenderedPageBreak/>
        <w:t xml:space="preserve">Farooq, Z., Rocklöv, J., Wallin, J., Abiri, N., Sewe, M.O., Sjödin, H. and Semenza, J.C. (2022) ‘Artificial intelligence to predict west nile virus outbreaks with eco-climatic drivers’, </w:t>
      </w:r>
      <w:r>
        <w:rPr>
          <w:i/>
        </w:rPr>
        <w:t xml:space="preserve">The Lancet Regional Health - </w:t>
      </w:r>
      <w:bookmarkStart w:id="299" w:name="_bookmark227"/>
      <w:bookmarkEnd w:id="299"/>
      <w:r>
        <w:rPr>
          <w:i/>
        </w:rPr>
        <w:t>Europe</w:t>
      </w:r>
      <w:r>
        <w:t>, 17, p.</w:t>
      </w:r>
      <w:r>
        <w:rPr>
          <w:spacing w:val="40"/>
        </w:rPr>
        <w:t xml:space="preserve"> </w:t>
      </w:r>
      <w:r>
        <w:t>100370.</w:t>
      </w:r>
      <w:r>
        <w:rPr>
          <w:spacing w:val="40"/>
        </w:rPr>
        <w:t xml:space="preserve"> </w:t>
      </w:r>
      <w:r>
        <w:t>doi:</w:t>
      </w:r>
      <w:hyperlink r:id="rId162">
        <w:r>
          <w:t>10.1016/j.lanepe.2022.100370</w:t>
        </w:r>
      </w:hyperlink>
      <w:r>
        <w:t>.</w:t>
      </w:r>
    </w:p>
    <w:p w14:paraId="5AD89B68" w14:textId="77777777" w:rsidR="00BF7F12" w:rsidRDefault="00000000">
      <w:pPr>
        <w:pStyle w:val="BodyText"/>
        <w:spacing w:line="268" w:lineRule="exact"/>
        <w:ind w:left="700"/>
        <w:jc w:val="both"/>
      </w:pPr>
      <w:r>
        <w:t>Faust,</w:t>
      </w:r>
      <w:r>
        <w:rPr>
          <w:spacing w:val="-4"/>
        </w:rPr>
        <w:t xml:space="preserve"> </w:t>
      </w:r>
      <w:r>
        <w:t>C.L.,</w:t>
      </w:r>
      <w:r>
        <w:rPr>
          <w:spacing w:val="-3"/>
        </w:rPr>
        <w:t xml:space="preserve"> </w:t>
      </w:r>
      <w:r>
        <w:t>Dobson,</w:t>
      </w:r>
      <w:r>
        <w:rPr>
          <w:spacing w:val="-3"/>
        </w:rPr>
        <w:t xml:space="preserve"> </w:t>
      </w:r>
      <w:r>
        <w:t>A.P.,</w:t>
      </w:r>
      <w:r>
        <w:rPr>
          <w:spacing w:val="-4"/>
        </w:rPr>
        <w:t xml:space="preserve"> </w:t>
      </w:r>
      <w:r>
        <w:t>Gottdenker,</w:t>
      </w:r>
      <w:r>
        <w:rPr>
          <w:spacing w:val="-3"/>
        </w:rPr>
        <w:t xml:space="preserve"> </w:t>
      </w:r>
      <w:r>
        <w:t>N.,</w:t>
      </w:r>
      <w:r>
        <w:rPr>
          <w:spacing w:val="-3"/>
        </w:rPr>
        <w:t xml:space="preserve"> </w:t>
      </w:r>
      <w:r>
        <w:t>Bloomfield,</w:t>
      </w:r>
      <w:r>
        <w:rPr>
          <w:spacing w:val="-3"/>
        </w:rPr>
        <w:t xml:space="preserve"> </w:t>
      </w:r>
      <w:r>
        <w:t>L.S.P.,</w:t>
      </w:r>
      <w:r>
        <w:rPr>
          <w:spacing w:val="-4"/>
        </w:rPr>
        <w:t xml:space="preserve"> </w:t>
      </w:r>
      <w:r>
        <w:t>McCallum,</w:t>
      </w:r>
      <w:r>
        <w:rPr>
          <w:spacing w:val="-3"/>
        </w:rPr>
        <w:t xml:space="preserve"> </w:t>
      </w:r>
      <w:r>
        <w:t>H.I.,</w:t>
      </w:r>
      <w:r>
        <w:rPr>
          <w:spacing w:val="-3"/>
        </w:rPr>
        <w:t xml:space="preserve"> </w:t>
      </w:r>
      <w:r>
        <w:t>Gillespie,</w:t>
      </w:r>
      <w:r>
        <w:rPr>
          <w:spacing w:val="-3"/>
        </w:rPr>
        <w:t xml:space="preserve"> </w:t>
      </w:r>
      <w:r>
        <w:t>T.R.,</w:t>
      </w:r>
      <w:r>
        <w:rPr>
          <w:spacing w:val="-4"/>
        </w:rPr>
        <w:t xml:space="preserve"> </w:t>
      </w:r>
      <w:r>
        <w:t>Diuk-</w:t>
      </w:r>
      <w:r>
        <w:rPr>
          <w:spacing w:val="-2"/>
        </w:rPr>
        <w:t>Wasser,</w:t>
      </w:r>
    </w:p>
    <w:p w14:paraId="42CEDB05" w14:textId="77777777" w:rsidR="00BF7F12" w:rsidRDefault="00000000">
      <w:pPr>
        <w:spacing w:before="129" w:line="355" w:lineRule="auto"/>
        <w:ind w:left="993" w:right="1019" w:firstLine="4"/>
        <w:jc w:val="both"/>
        <w:rPr>
          <w:sz w:val="20"/>
        </w:rPr>
      </w:pPr>
      <w:r>
        <w:rPr>
          <w:sz w:val="20"/>
        </w:rPr>
        <w:t>M. and Plowright, R.K. (2017) ‘Null expectations for disease dynamics in shrinking habitat:</w:t>
      </w:r>
      <w:r>
        <w:rPr>
          <w:spacing w:val="40"/>
          <w:sz w:val="20"/>
        </w:rPr>
        <w:t xml:space="preserve"> </w:t>
      </w:r>
      <w:r>
        <w:rPr>
          <w:sz w:val="20"/>
        </w:rPr>
        <w:t>Dilution</w:t>
      </w:r>
      <w:r>
        <w:rPr>
          <w:spacing w:val="80"/>
          <w:sz w:val="20"/>
        </w:rPr>
        <w:t xml:space="preserve"> </w:t>
      </w:r>
      <w:r>
        <w:rPr>
          <w:sz w:val="20"/>
        </w:rPr>
        <w:t xml:space="preserve">or amplification?’, </w:t>
      </w:r>
      <w:r>
        <w:rPr>
          <w:i/>
          <w:sz w:val="20"/>
        </w:rPr>
        <w:t>Philosophical Transactions of the Royal Society B: Biological Sciences</w:t>
      </w:r>
      <w:r>
        <w:rPr>
          <w:sz w:val="20"/>
        </w:rPr>
        <w:t xml:space="preserve">, 372(1722), p. </w:t>
      </w:r>
      <w:bookmarkStart w:id="300" w:name="_bookmark228"/>
      <w:bookmarkEnd w:id="300"/>
      <w:r>
        <w:rPr>
          <w:sz w:val="20"/>
        </w:rPr>
        <w:t>20160173.</w:t>
      </w:r>
      <w:r>
        <w:rPr>
          <w:spacing w:val="40"/>
          <w:sz w:val="20"/>
        </w:rPr>
        <w:t xml:space="preserve"> </w:t>
      </w:r>
      <w:r>
        <w:rPr>
          <w:sz w:val="20"/>
        </w:rPr>
        <w:t>doi:</w:t>
      </w:r>
      <w:hyperlink r:id="rId163">
        <w:r>
          <w:rPr>
            <w:sz w:val="20"/>
          </w:rPr>
          <w:t>10.1098/rstb.2016.0173</w:t>
        </w:r>
      </w:hyperlink>
      <w:r>
        <w:rPr>
          <w:sz w:val="20"/>
        </w:rPr>
        <w:t>.</w:t>
      </w:r>
    </w:p>
    <w:p w14:paraId="14B51A6C" w14:textId="77777777" w:rsidR="00BF7F12" w:rsidRDefault="00000000">
      <w:pPr>
        <w:spacing w:line="355" w:lineRule="auto"/>
        <w:ind w:left="985" w:right="1024" w:hanging="286"/>
        <w:jc w:val="both"/>
        <w:rPr>
          <w:sz w:val="20"/>
        </w:rPr>
      </w:pPr>
      <w:r>
        <w:rPr>
          <w:sz w:val="20"/>
        </w:rPr>
        <w:t>Fichet-Calvet,</w:t>
      </w:r>
      <w:r>
        <w:rPr>
          <w:spacing w:val="27"/>
          <w:sz w:val="20"/>
        </w:rPr>
        <w:t xml:space="preserve"> </w:t>
      </w:r>
      <w:r>
        <w:rPr>
          <w:sz w:val="20"/>
        </w:rPr>
        <w:t>E.</w:t>
      </w:r>
      <w:r>
        <w:rPr>
          <w:spacing w:val="24"/>
          <w:sz w:val="20"/>
        </w:rPr>
        <w:t xml:space="preserve"> </w:t>
      </w:r>
      <w:r>
        <w:rPr>
          <w:sz w:val="20"/>
        </w:rPr>
        <w:t>(2014)</w:t>
      </w:r>
      <w:r>
        <w:rPr>
          <w:spacing w:val="24"/>
          <w:sz w:val="20"/>
        </w:rPr>
        <w:t xml:space="preserve"> </w:t>
      </w:r>
      <w:r>
        <w:rPr>
          <w:sz w:val="20"/>
        </w:rPr>
        <w:t>‘Chapter</w:t>
      </w:r>
      <w:r>
        <w:rPr>
          <w:spacing w:val="24"/>
          <w:sz w:val="20"/>
        </w:rPr>
        <w:t xml:space="preserve"> </w:t>
      </w:r>
      <w:r>
        <w:rPr>
          <w:sz w:val="20"/>
        </w:rPr>
        <w:t>5</w:t>
      </w:r>
      <w:r>
        <w:rPr>
          <w:spacing w:val="24"/>
          <w:sz w:val="20"/>
        </w:rPr>
        <w:t xml:space="preserve"> </w:t>
      </w:r>
      <w:r>
        <w:rPr>
          <w:sz w:val="20"/>
        </w:rPr>
        <w:t>-</w:t>
      </w:r>
      <w:r>
        <w:rPr>
          <w:spacing w:val="24"/>
          <w:sz w:val="20"/>
        </w:rPr>
        <w:t xml:space="preserve"> </w:t>
      </w:r>
      <w:r>
        <w:rPr>
          <w:sz w:val="20"/>
        </w:rPr>
        <w:t>lassa</w:t>
      </w:r>
      <w:r>
        <w:rPr>
          <w:spacing w:val="24"/>
          <w:sz w:val="20"/>
        </w:rPr>
        <w:t xml:space="preserve"> </w:t>
      </w:r>
      <w:r>
        <w:rPr>
          <w:sz w:val="20"/>
        </w:rPr>
        <w:t>fever:</w:t>
      </w:r>
      <w:r>
        <w:rPr>
          <w:spacing w:val="40"/>
          <w:sz w:val="20"/>
        </w:rPr>
        <w:t xml:space="preserve"> </w:t>
      </w:r>
      <w:r>
        <w:rPr>
          <w:sz w:val="20"/>
        </w:rPr>
        <w:t>A</w:t>
      </w:r>
      <w:r>
        <w:rPr>
          <w:spacing w:val="24"/>
          <w:sz w:val="20"/>
        </w:rPr>
        <w:t xml:space="preserve"> </w:t>
      </w:r>
      <w:r>
        <w:rPr>
          <w:sz w:val="20"/>
        </w:rPr>
        <w:t>rodent-human</w:t>
      </w:r>
      <w:r>
        <w:rPr>
          <w:spacing w:val="24"/>
          <w:sz w:val="20"/>
        </w:rPr>
        <w:t xml:space="preserve"> </w:t>
      </w:r>
      <w:r>
        <w:rPr>
          <w:sz w:val="20"/>
        </w:rPr>
        <w:t>interaction’,</w:t>
      </w:r>
      <w:r>
        <w:rPr>
          <w:spacing w:val="27"/>
          <w:sz w:val="20"/>
        </w:rPr>
        <w:t xml:space="preserve"> </w:t>
      </w:r>
      <w:r>
        <w:rPr>
          <w:sz w:val="20"/>
        </w:rPr>
        <w:t>in</w:t>
      </w:r>
      <w:r>
        <w:rPr>
          <w:spacing w:val="24"/>
          <w:sz w:val="20"/>
        </w:rPr>
        <w:t xml:space="preserve"> </w:t>
      </w:r>
      <w:r>
        <w:rPr>
          <w:sz w:val="20"/>
        </w:rPr>
        <w:t>Johnson,</w:t>
      </w:r>
      <w:r>
        <w:rPr>
          <w:spacing w:val="27"/>
          <w:sz w:val="20"/>
        </w:rPr>
        <w:t xml:space="preserve"> </w:t>
      </w:r>
      <w:r>
        <w:rPr>
          <w:sz w:val="20"/>
        </w:rPr>
        <w:t>N.</w:t>
      </w:r>
      <w:r>
        <w:rPr>
          <w:spacing w:val="24"/>
          <w:sz w:val="20"/>
        </w:rPr>
        <w:t xml:space="preserve"> </w:t>
      </w:r>
      <w:r>
        <w:rPr>
          <w:sz w:val="20"/>
        </w:rPr>
        <w:t>(ed.)</w:t>
      </w:r>
      <w:r>
        <w:rPr>
          <w:spacing w:val="40"/>
          <w:sz w:val="20"/>
        </w:rPr>
        <w:t xml:space="preserve"> </w:t>
      </w:r>
      <w:r>
        <w:rPr>
          <w:i/>
          <w:sz w:val="20"/>
        </w:rPr>
        <w:t>The role of animals in emerging viral diseases</w:t>
      </w:r>
      <w:r>
        <w:rPr>
          <w:sz w:val="20"/>
        </w:rPr>
        <w:t>. Boston: Academic Press, pp. 89–123. doi:</w:t>
      </w:r>
      <w:hyperlink r:id="rId164">
        <w:r>
          <w:rPr>
            <w:sz w:val="20"/>
          </w:rPr>
          <w:t>10.1016/B978-0-12-</w:t>
        </w:r>
      </w:hyperlink>
      <w:r>
        <w:rPr>
          <w:sz w:val="20"/>
        </w:rPr>
        <w:t xml:space="preserve"> </w:t>
      </w:r>
      <w:bookmarkStart w:id="301" w:name="_bookmark229"/>
      <w:bookmarkEnd w:id="301"/>
      <w:r>
        <w:fldChar w:fldCharType="begin"/>
      </w:r>
      <w:r>
        <w:instrText>HYPERLINK "https://doi.org/10.1016/B978-0-12-405191-1.00005-3" \h</w:instrText>
      </w:r>
      <w:r>
        <w:fldChar w:fldCharType="separate"/>
      </w:r>
      <w:r>
        <w:rPr>
          <w:spacing w:val="-2"/>
          <w:sz w:val="20"/>
        </w:rPr>
        <w:t>405191-1.00005-3</w:t>
      </w:r>
      <w:r>
        <w:rPr>
          <w:spacing w:val="-2"/>
          <w:sz w:val="20"/>
        </w:rPr>
        <w:fldChar w:fldCharType="end"/>
      </w:r>
      <w:r>
        <w:rPr>
          <w:spacing w:val="-2"/>
          <w:sz w:val="20"/>
        </w:rPr>
        <w:t>.</w:t>
      </w:r>
    </w:p>
    <w:p w14:paraId="02C35F47" w14:textId="77777777" w:rsidR="00BF7F12" w:rsidRDefault="00000000">
      <w:pPr>
        <w:pStyle w:val="BodyText"/>
        <w:spacing w:line="355" w:lineRule="auto"/>
        <w:ind w:left="998" w:right="1019" w:hanging="299"/>
        <w:jc w:val="both"/>
      </w:pPr>
      <w:r>
        <w:t xml:space="preserve">Fichet-Calvet, E., Becker-Ziaja, B., Koivogui, L. and Gunther, S. (2014) ‘Lassa serology in natural popu- lations of rodents and horizontal transmission’, </w:t>
      </w:r>
      <w:r>
        <w:rPr>
          <w:i/>
        </w:rPr>
        <w:t>Vector Borne &amp; Zoonotic Diseases</w:t>
      </w:r>
      <w:r>
        <w:t>, 14(9), pp.</w:t>
      </w:r>
      <w:r>
        <w:rPr>
          <w:spacing w:val="40"/>
        </w:rPr>
        <w:t xml:space="preserve"> </w:t>
      </w:r>
      <w:r>
        <w:t xml:space="preserve">665–674. </w:t>
      </w:r>
      <w:bookmarkStart w:id="302" w:name="_bookmark230"/>
      <w:bookmarkEnd w:id="302"/>
      <w:r>
        <w:rPr>
          <w:spacing w:val="-2"/>
        </w:rPr>
        <w:t>doi:</w:t>
      </w:r>
      <w:hyperlink r:id="rId165">
        <w:r>
          <w:rPr>
            <w:spacing w:val="-2"/>
          </w:rPr>
          <w:t>10.1089/vbz.2013.1484</w:t>
        </w:r>
      </w:hyperlink>
      <w:r>
        <w:rPr>
          <w:spacing w:val="-2"/>
        </w:rPr>
        <w:t>.</w:t>
      </w:r>
    </w:p>
    <w:p w14:paraId="1C2AE98E" w14:textId="77777777" w:rsidR="00BF7F12" w:rsidRDefault="00000000">
      <w:pPr>
        <w:pStyle w:val="BodyText"/>
        <w:spacing w:line="355" w:lineRule="auto"/>
        <w:ind w:left="991" w:right="1030" w:hanging="292"/>
        <w:jc w:val="both"/>
      </w:pPr>
      <w:r>
        <w:t xml:space="preserve">Fichet-Calvet, E., Koulemou, K., Koivogui, L., Soropogui, B., Sylla, O., Lecompte, E., Daﬀis, S., Kouadio, A., Kouassi, S., Akoua-Koﬀi, C., Denys, C. and Meulen, </w:t>
      </w:r>
      <w:r>
        <w:rPr>
          <w:w w:val="105"/>
        </w:rPr>
        <w:t xml:space="preserve">J. </w:t>
      </w:r>
      <w:r>
        <w:t>ter (2005) ‘Spatial distribution of commensal rodents</w:t>
      </w:r>
      <w:r>
        <w:rPr>
          <w:spacing w:val="6"/>
        </w:rPr>
        <w:t xml:space="preserve"> </w:t>
      </w:r>
      <w:r>
        <w:t>in</w:t>
      </w:r>
      <w:r>
        <w:rPr>
          <w:spacing w:val="6"/>
        </w:rPr>
        <w:t xml:space="preserve"> </w:t>
      </w:r>
      <w:r>
        <w:t>regions</w:t>
      </w:r>
      <w:r>
        <w:rPr>
          <w:spacing w:val="6"/>
        </w:rPr>
        <w:t xml:space="preserve"> </w:t>
      </w:r>
      <w:r>
        <w:t>with</w:t>
      </w:r>
      <w:r>
        <w:rPr>
          <w:spacing w:val="6"/>
        </w:rPr>
        <w:t xml:space="preserve"> </w:t>
      </w:r>
      <w:r>
        <w:t>high</w:t>
      </w:r>
      <w:r>
        <w:rPr>
          <w:spacing w:val="6"/>
        </w:rPr>
        <w:t xml:space="preserve"> </w:t>
      </w:r>
      <w:r>
        <w:t>and</w:t>
      </w:r>
      <w:r>
        <w:rPr>
          <w:spacing w:val="6"/>
        </w:rPr>
        <w:t xml:space="preserve"> </w:t>
      </w:r>
      <w:r>
        <w:t>low</w:t>
      </w:r>
      <w:r>
        <w:rPr>
          <w:spacing w:val="7"/>
        </w:rPr>
        <w:t xml:space="preserve"> </w:t>
      </w:r>
      <w:r>
        <w:t>lassa</w:t>
      </w:r>
      <w:r>
        <w:rPr>
          <w:spacing w:val="6"/>
        </w:rPr>
        <w:t xml:space="preserve"> </w:t>
      </w:r>
      <w:r>
        <w:t>fever</w:t>
      </w:r>
      <w:r>
        <w:rPr>
          <w:spacing w:val="6"/>
        </w:rPr>
        <w:t xml:space="preserve"> </w:t>
      </w:r>
      <w:r>
        <w:t>prevalence</w:t>
      </w:r>
      <w:r>
        <w:rPr>
          <w:spacing w:val="6"/>
        </w:rPr>
        <w:t xml:space="preserve"> </w:t>
      </w:r>
      <w:r>
        <w:t>in</w:t>
      </w:r>
      <w:r>
        <w:rPr>
          <w:spacing w:val="7"/>
        </w:rPr>
        <w:t xml:space="preserve"> </w:t>
      </w:r>
      <w:r>
        <w:t>guinea’,</w:t>
      </w:r>
      <w:r>
        <w:rPr>
          <w:spacing w:val="8"/>
        </w:rPr>
        <w:t xml:space="preserve"> </w:t>
      </w:r>
      <w:r>
        <w:rPr>
          <w:i/>
        </w:rPr>
        <w:t>Belgian</w:t>
      </w:r>
      <w:r>
        <w:rPr>
          <w:i/>
          <w:spacing w:val="11"/>
        </w:rPr>
        <w:t xml:space="preserve"> </w:t>
      </w:r>
      <w:r>
        <w:rPr>
          <w:i/>
        </w:rPr>
        <w:t>Journal</w:t>
      </w:r>
      <w:r>
        <w:rPr>
          <w:i/>
          <w:spacing w:val="10"/>
        </w:rPr>
        <w:t xml:space="preserve"> </w:t>
      </w:r>
      <w:r>
        <w:rPr>
          <w:i/>
        </w:rPr>
        <w:t>of</w:t>
      </w:r>
      <w:r>
        <w:rPr>
          <w:i/>
          <w:spacing w:val="11"/>
        </w:rPr>
        <w:t xml:space="preserve"> </w:t>
      </w:r>
      <w:r>
        <w:rPr>
          <w:i/>
        </w:rPr>
        <w:t>Zoology</w:t>
      </w:r>
      <w:r>
        <w:t>,</w:t>
      </w:r>
      <w:r>
        <w:rPr>
          <w:spacing w:val="8"/>
        </w:rPr>
        <w:t xml:space="preserve"> </w:t>
      </w:r>
      <w:r>
        <w:rPr>
          <w:spacing w:val="-4"/>
        </w:rPr>
        <w:t>135,</w:t>
      </w:r>
    </w:p>
    <w:p w14:paraId="354EC05C" w14:textId="77777777" w:rsidR="00BF7F12" w:rsidRDefault="00000000">
      <w:pPr>
        <w:pStyle w:val="BodyText"/>
        <w:spacing w:line="355" w:lineRule="auto"/>
        <w:ind w:left="998" w:right="1034"/>
        <w:jc w:val="both"/>
      </w:pPr>
      <w:r>
        <w:t xml:space="preserve">pp. 63–67. Available at: </w:t>
      </w:r>
      <w:hyperlink r:id="rId166">
        <w:r>
          <w:t>https://biblio.naturalsciences.be/associated_publications/bjz/bibliographic-</w:t>
        </w:r>
      </w:hyperlink>
      <w:r>
        <w:t xml:space="preserve"> </w:t>
      </w:r>
      <w:bookmarkStart w:id="303" w:name="_bookmark231"/>
      <w:bookmarkEnd w:id="303"/>
      <w:r>
        <w:fldChar w:fldCharType="begin"/>
      </w:r>
      <w:r>
        <w:instrText>HYPERLINK "https://biblio.naturalsciences.be/associated_publications/bjz/bibliographic-references/ISI_000203706900011" \h</w:instrText>
      </w:r>
      <w:r>
        <w:fldChar w:fldCharType="separate"/>
      </w:r>
      <w:r>
        <w:rPr>
          <w:spacing w:val="-2"/>
        </w:rPr>
        <w:t>references/ISI_000203706900011</w:t>
      </w:r>
      <w:r>
        <w:rPr>
          <w:spacing w:val="-2"/>
        </w:rPr>
        <w:fldChar w:fldCharType="end"/>
      </w:r>
      <w:r>
        <w:rPr>
          <w:spacing w:val="-2"/>
        </w:rPr>
        <w:t>.</w:t>
      </w:r>
    </w:p>
    <w:p w14:paraId="293656C0" w14:textId="77777777" w:rsidR="00BF7F12" w:rsidRDefault="00000000">
      <w:pPr>
        <w:pStyle w:val="BodyText"/>
        <w:spacing w:line="355" w:lineRule="auto"/>
        <w:ind w:left="987" w:right="1024" w:hanging="288"/>
        <w:jc w:val="both"/>
      </w:pPr>
      <w:r>
        <w:t>Fichet-Calvet,</w:t>
      </w:r>
      <w:r>
        <w:rPr>
          <w:spacing w:val="-1"/>
        </w:rPr>
        <w:t xml:space="preserve"> </w:t>
      </w:r>
      <w:r>
        <w:t>E., Lecompte, E., Koivogui,</w:t>
      </w:r>
      <w:r>
        <w:rPr>
          <w:spacing w:val="-1"/>
        </w:rPr>
        <w:t xml:space="preserve"> </w:t>
      </w:r>
      <w:r>
        <w:t>L., Daﬀis, S.</w:t>
      </w:r>
      <w:r>
        <w:rPr>
          <w:spacing w:val="-1"/>
        </w:rPr>
        <w:t xml:space="preserve"> </w:t>
      </w:r>
      <w:r>
        <w:t>and</w:t>
      </w:r>
      <w:r>
        <w:rPr>
          <w:spacing w:val="-1"/>
        </w:rPr>
        <w:t xml:space="preserve"> </w:t>
      </w:r>
      <w:r>
        <w:t>Meulen, J.</w:t>
      </w:r>
      <w:r>
        <w:rPr>
          <w:spacing w:val="-1"/>
        </w:rPr>
        <w:t xml:space="preserve"> </w:t>
      </w:r>
      <w:r>
        <w:t>ter</w:t>
      </w:r>
      <w:r>
        <w:rPr>
          <w:spacing w:val="-1"/>
        </w:rPr>
        <w:t xml:space="preserve"> </w:t>
      </w:r>
      <w:r>
        <w:t>(2008)</w:t>
      </w:r>
      <w:r>
        <w:rPr>
          <w:spacing w:val="-1"/>
        </w:rPr>
        <w:t xml:space="preserve"> </w:t>
      </w:r>
      <w:r>
        <w:t>‘Reproductive</w:t>
      </w:r>
      <w:r>
        <w:rPr>
          <w:spacing w:val="-2"/>
        </w:rPr>
        <w:t xml:space="preserve"> </w:t>
      </w:r>
      <w:r>
        <w:t xml:space="preserve">characteris- tics of mastomys natalensis and lassa virus prevalence in guinea, west africa’, </w:t>
      </w:r>
      <w:r>
        <w:rPr>
          <w:i/>
        </w:rPr>
        <w:t xml:space="preserve">Vector Borne and Zoonotic </w:t>
      </w:r>
      <w:bookmarkStart w:id="304" w:name="_bookmark232"/>
      <w:bookmarkEnd w:id="304"/>
      <w:r>
        <w:rPr>
          <w:i/>
          <w:w w:val="105"/>
        </w:rPr>
        <w:t>Diseases (Larchmont, N.Y.)</w:t>
      </w:r>
      <w:r>
        <w:rPr>
          <w:w w:val="105"/>
        </w:rPr>
        <w:t>, 8(1), pp.</w:t>
      </w:r>
      <w:r>
        <w:rPr>
          <w:spacing w:val="40"/>
          <w:w w:val="105"/>
        </w:rPr>
        <w:t xml:space="preserve"> </w:t>
      </w:r>
      <w:r>
        <w:rPr>
          <w:w w:val="105"/>
        </w:rPr>
        <w:t>41–48.</w:t>
      </w:r>
      <w:r>
        <w:rPr>
          <w:spacing w:val="40"/>
          <w:w w:val="105"/>
        </w:rPr>
        <w:t xml:space="preserve"> </w:t>
      </w:r>
      <w:r>
        <w:rPr>
          <w:w w:val="105"/>
        </w:rPr>
        <w:t>doi:</w:t>
      </w:r>
      <w:hyperlink r:id="rId167">
        <w:r>
          <w:rPr>
            <w:w w:val="105"/>
          </w:rPr>
          <w:t>10.1089/vbz.2007.0118</w:t>
        </w:r>
      </w:hyperlink>
      <w:r>
        <w:rPr>
          <w:w w:val="105"/>
        </w:rPr>
        <w:t>.</w:t>
      </w:r>
    </w:p>
    <w:p w14:paraId="24AAC89C" w14:textId="77777777" w:rsidR="00BF7F12" w:rsidRDefault="00000000">
      <w:pPr>
        <w:pStyle w:val="BodyText"/>
        <w:spacing w:line="355" w:lineRule="auto"/>
        <w:ind w:left="998" w:right="1019" w:hanging="299"/>
        <w:jc w:val="both"/>
      </w:pPr>
      <w:r>
        <w:rPr>
          <w:w w:val="105"/>
        </w:rPr>
        <w:t>Fichet-Calvet, E., Lecompte, E., Koivogui, L., Soropogui, B., Doré, A., Kourouma, F., Sylla, O., Daﬀis, S.,</w:t>
      </w:r>
      <w:r>
        <w:rPr>
          <w:spacing w:val="-5"/>
          <w:w w:val="105"/>
        </w:rPr>
        <w:t xml:space="preserve"> </w:t>
      </w:r>
      <w:r>
        <w:rPr>
          <w:w w:val="105"/>
        </w:rPr>
        <w:t>Koulémou,</w:t>
      </w:r>
      <w:r>
        <w:rPr>
          <w:spacing w:val="-5"/>
          <w:w w:val="105"/>
        </w:rPr>
        <w:t xml:space="preserve"> </w:t>
      </w:r>
      <w:r>
        <w:rPr>
          <w:w w:val="105"/>
        </w:rPr>
        <w:t>K.</w:t>
      </w:r>
      <w:r>
        <w:rPr>
          <w:spacing w:val="-7"/>
          <w:w w:val="105"/>
        </w:rPr>
        <w:t xml:space="preserve"> </w:t>
      </w:r>
      <w:r>
        <w:rPr>
          <w:w w:val="105"/>
        </w:rPr>
        <w:t>and</w:t>
      </w:r>
      <w:r>
        <w:rPr>
          <w:spacing w:val="-7"/>
          <w:w w:val="105"/>
        </w:rPr>
        <w:t xml:space="preserve"> </w:t>
      </w:r>
      <w:r>
        <w:rPr>
          <w:w w:val="105"/>
        </w:rPr>
        <w:t>Ter</w:t>
      </w:r>
      <w:r>
        <w:rPr>
          <w:spacing w:val="-7"/>
          <w:w w:val="105"/>
        </w:rPr>
        <w:t xml:space="preserve"> </w:t>
      </w:r>
      <w:r>
        <w:rPr>
          <w:w w:val="105"/>
        </w:rPr>
        <w:t>Meulen,</w:t>
      </w:r>
      <w:r>
        <w:rPr>
          <w:spacing w:val="-5"/>
          <w:w w:val="105"/>
        </w:rPr>
        <w:t xml:space="preserve"> </w:t>
      </w:r>
      <w:r>
        <w:rPr>
          <w:w w:val="105"/>
        </w:rPr>
        <w:t>J.</w:t>
      </w:r>
      <w:r>
        <w:rPr>
          <w:spacing w:val="-7"/>
          <w:w w:val="105"/>
        </w:rPr>
        <w:t xml:space="preserve"> </w:t>
      </w:r>
      <w:r>
        <w:rPr>
          <w:w w:val="105"/>
        </w:rPr>
        <w:t>(2007)</w:t>
      </w:r>
      <w:r>
        <w:rPr>
          <w:spacing w:val="-7"/>
          <w:w w:val="105"/>
        </w:rPr>
        <w:t xml:space="preserve"> </w:t>
      </w:r>
      <w:r>
        <w:rPr>
          <w:w w:val="105"/>
        </w:rPr>
        <w:t>‘Fluctuation</w:t>
      </w:r>
      <w:r>
        <w:rPr>
          <w:spacing w:val="-7"/>
          <w:w w:val="105"/>
        </w:rPr>
        <w:t xml:space="preserve"> </w:t>
      </w:r>
      <w:r>
        <w:rPr>
          <w:w w:val="105"/>
        </w:rPr>
        <w:t>of</w:t>
      </w:r>
      <w:r>
        <w:rPr>
          <w:spacing w:val="-7"/>
          <w:w w:val="105"/>
        </w:rPr>
        <w:t xml:space="preserve"> </w:t>
      </w:r>
      <w:r>
        <w:rPr>
          <w:w w:val="105"/>
        </w:rPr>
        <w:t>abundance</w:t>
      </w:r>
      <w:r>
        <w:rPr>
          <w:spacing w:val="-7"/>
          <w:w w:val="105"/>
        </w:rPr>
        <w:t xml:space="preserve"> </w:t>
      </w:r>
      <w:r>
        <w:rPr>
          <w:w w:val="105"/>
        </w:rPr>
        <w:t>and</w:t>
      </w:r>
      <w:r>
        <w:rPr>
          <w:spacing w:val="-7"/>
          <w:w w:val="105"/>
        </w:rPr>
        <w:t xml:space="preserve"> </w:t>
      </w:r>
      <w:r>
        <w:rPr>
          <w:w w:val="105"/>
        </w:rPr>
        <w:t>lassa</w:t>
      </w:r>
      <w:r>
        <w:rPr>
          <w:spacing w:val="-7"/>
          <w:w w:val="105"/>
        </w:rPr>
        <w:t xml:space="preserve"> </w:t>
      </w:r>
      <w:r>
        <w:rPr>
          <w:w w:val="105"/>
        </w:rPr>
        <w:t>virus</w:t>
      </w:r>
      <w:r>
        <w:rPr>
          <w:spacing w:val="-7"/>
          <w:w w:val="105"/>
        </w:rPr>
        <w:t xml:space="preserve"> </w:t>
      </w:r>
      <w:r>
        <w:rPr>
          <w:w w:val="105"/>
        </w:rPr>
        <w:t>prevalence</w:t>
      </w:r>
      <w:r>
        <w:rPr>
          <w:spacing w:val="-7"/>
          <w:w w:val="105"/>
        </w:rPr>
        <w:t xml:space="preserve"> </w:t>
      </w:r>
      <w:r>
        <w:rPr>
          <w:w w:val="105"/>
        </w:rPr>
        <w:t xml:space="preserve">in mastomys natalensis in guinea, west africa’, </w:t>
      </w:r>
      <w:r>
        <w:rPr>
          <w:i/>
          <w:w w:val="105"/>
        </w:rPr>
        <w:t>Vector Borne and Zoonotic Diseases</w:t>
      </w:r>
      <w:r>
        <w:rPr>
          <w:w w:val="105"/>
        </w:rPr>
        <w:t>, 7(2), pp.</w:t>
      </w:r>
      <w:r>
        <w:rPr>
          <w:spacing w:val="40"/>
          <w:w w:val="105"/>
        </w:rPr>
        <w:t xml:space="preserve"> </w:t>
      </w:r>
      <w:r>
        <w:rPr>
          <w:w w:val="105"/>
        </w:rPr>
        <w:t xml:space="preserve">119–128. </w:t>
      </w:r>
      <w:bookmarkStart w:id="305" w:name="_bookmark233"/>
      <w:bookmarkEnd w:id="305"/>
      <w:r>
        <w:rPr>
          <w:spacing w:val="-2"/>
          <w:w w:val="105"/>
        </w:rPr>
        <w:t>doi:</w:t>
      </w:r>
      <w:hyperlink r:id="rId168">
        <w:r>
          <w:rPr>
            <w:spacing w:val="-2"/>
            <w:w w:val="105"/>
          </w:rPr>
          <w:t>10.1089/vbz.2006.0520</w:t>
        </w:r>
      </w:hyperlink>
      <w:r>
        <w:rPr>
          <w:spacing w:val="-2"/>
          <w:w w:val="105"/>
        </w:rPr>
        <w:t>.</w:t>
      </w:r>
    </w:p>
    <w:p w14:paraId="46DEDFBD" w14:textId="77777777" w:rsidR="00BF7F12" w:rsidRDefault="00000000">
      <w:pPr>
        <w:pStyle w:val="BodyText"/>
        <w:spacing w:line="355" w:lineRule="auto"/>
        <w:ind w:left="983" w:right="1036" w:hanging="284"/>
        <w:jc w:val="both"/>
      </w:pPr>
      <w:r>
        <w:t>Fichet-Calvet, E., Lecompte, E., Veyrunes, F., Barrière, P., Nicolas, V. and Koulémou, K. (2009) ‘Diversity and</w:t>
      </w:r>
      <w:r>
        <w:rPr>
          <w:spacing w:val="-1"/>
        </w:rPr>
        <w:t xml:space="preserve"> </w:t>
      </w:r>
      <w:r>
        <w:t>dynamics</w:t>
      </w:r>
      <w:r>
        <w:rPr>
          <w:spacing w:val="-1"/>
        </w:rPr>
        <w:t xml:space="preserve"> </w:t>
      </w:r>
      <w:r>
        <w:t>in</w:t>
      </w:r>
      <w:r>
        <w:rPr>
          <w:spacing w:val="-1"/>
        </w:rPr>
        <w:t xml:space="preserve"> </w:t>
      </w:r>
      <w:r>
        <w:t>a</w:t>
      </w:r>
      <w:r>
        <w:rPr>
          <w:spacing w:val="-1"/>
        </w:rPr>
        <w:t xml:space="preserve"> </w:t>
      </w:r>
      <w:r>
        <w:t>community</w:t>
      </w:r>
      <w:r>
        <w:rPr>
          <w:spacing w:val="-1"/>
        </w:rPr>
        <w:t xml:space="preserve"> </w:t>
      </w:r>
      <w:r>
        <w:t>of small</w:t>
      </w:r>
      <w:r>
        <w:rPr>
          <w:spacing w:val="-1"/>
        </w:rPr>
        <w:t xml:space="preserve"> </w:t>
      </w:r>
      <w:r>
        <w:t>mammals</w:t>
      </w:r>
      <w:r>
        <w:rPr>
          <w:spacing w:val="-1"/>
        </w:rPr>
        <w:t xml:space="preserve"> </w:t>
      </w:r>
      <w:r>
        <w:t>in</w:t>
      </w:r>
      <w:r>
        <w:rPr>
          <w:spacing w:val="-1"/>
        </w:rPr>
        <w:t xml:space="preserve"> </w:t>
      </w:r>
      <w:r>
        <w:t>coastal</w:t>
      </w:r>
      <w:r>
        <w:rPr>
          <w:spacing w:val="-1"/>
        </w:rPr>
        <w:t xml:space="preserve"> </w:t>
      </w:r>
      <w:r>
        <w:t>guinea, west</w:t>
      </w:r>
      <w:r>
        <w:rPr>
          <w:spacing w:val="-1"/>
        </w:rPr>
        <w:t xml:space="preserve"> </w:t>
      </w:r>
      <w:r>
        <w:t xml:space="preserve">africa’, </w:t>
      </w:r>
      <w:r>
        <w:rPr>
          <w:i/>
        </w:rPr>
        <w:t>Belgian Journal of Zool- ogy</w:t>
      </w:r>
      <w:r>
        <w:t xml:space="preserve">, 139(2), pp. 93–102. Available at: </w:t>
      </w:r>
      <w:hyperlink r:id="rId169">
        <w:r>
          <w:t>http://www.vliz.be/nl/open-marien-archief?module=ref&amp;refid=</w:t>
        </w:r>
      </w:hyperlink>
      <w:r>
        <w:t xml:space="preserve"> </w:t>
      </w:r>
      <w:bookmarkStart w:id="306" w:name="_bookmark234"/>
      <w:bookmarkEnd w:id="306"/>
      <w:r>
        <w:fldChar w:fldCharType="begin"/>
      </w:r>
      <w:r>
        <w:instrText>HYPERLINK "http://www.vliz.be/nl/open-marien-archief?module=ref&amp;refid=204614" \h</w:instrText>
      </w:r>
      <w:r>
        <w:fldChar w:fldCharType="separate"/>
      </w:r>
      <w:r>
        <w:rPr>
          <w:spacing w:val="-2"/>
        </w:rPr>
        <w:t>204614</w:t>
      </w:r>
      <w:r>
        <w:rPr>
          <w:spacing w:val="-2"/>
        </w:rPr>
        <w:fldChar w:fldCharType="end"/>
      </w:r>
      <w:r>
        <w:rPr>
          <w:spacing w:val="-2"/>
        </w:rPr>
        <w:t>.</w:t>
      </w:r>
    </w:p>
    <w:p w14:paraId="6F3A320B" w14:textId="77777777" w:rsidR="00BF7F12" w:rsidRDefault="00000000">
      <w:pPr>
        <w:pStyle w:val="BodyText"/>
        <w:spacing w:line="355" w:lineRule="auto"/>
        <w:ind w:left="998" w:right="1030" w:hanging="299"/>
        <w:jc w:val="both"/>
      </w:pPr>
      <w:r>
        <w:t>Fichet-Calvet, E., Ölschläger, S., Strecker, T., Koivogui, L., Becker-Ziaja, B., Camara, A.B., Soropogui, B., Magassouba,</w:t>
      </w:r>
      <w:r>
        <w:rPr>
          <w:spacing w:val="-7"/>
        </w:rPr>
        <w:t xml:space="preserve"> </w:t>
      </w:r>
      <w:r>
        <w:t>N.</w:t>
      </w:r>
      <w:r>
        <w:rPr>
          <w:spacing w:val="-8"/>
        </w:rPr>
        <w:t xml:space="preserve"> </w:t>
      </w:r>
      <w:r>
        <w:t>and</w:t>
      </w:r>
      <w:r>
        <w:rPr>
          <w:spacing w:val="-8"/>
        </w:rPr>
        <w:t xml:space="preserve"> </w:t>
      </w:r>
      <w:r>
        <w:t>Günther,</w:t>
      </w:r>
      <w:r>
        <w:rPr>
          <w:spacing w:val="-7"/>
        </w:rPr>
        <w:t xml:space="preserve"> </w:t>
      </w:r>
      <w:r>
        <w:t>S.</w:t>
      </w:r>
      <w:r>
        <w:rPr>
          <w:spacing w:val="-8"/>
        </w:rPr>
        <w:t xml:space="preserve"> </w:t>
      </w:r>
      <w:r>
        <w:t>(2016)</w:t>
      </w:r>
      <w:r>
        <w:rPr>
          <w:spacing w:val="-8"/>
        </w:rPr>
        <w:t xml:space="preserve"> </w:t>
      </w:r>
      <w:r>
        <w:t>‘Spatial</w:t>
      </w:r>
      <w:r>
        <w:rPr>
          <w:spacing w:val="-9"/>
        </w:rPr>
        <w:t xml:space="preserve"> </w:t>
      </w:r>
      <w:r>
        <w:t>and</w:t>
      </w:r>
      <w:r>
        <w:rPr>
          <w:spacing w:val="-8"/>
        </w:rPr>
        <w:t xml:space="preserve"> </w:t>
      </w:r>
      <w:r>
        <w:t>temporal</w:t>
      </w:r>
      <w:r>
        <w:rPr>
          <w:spacing w:val="-8"/>
        </w:rPr>
        <w:t xml:space="preserve"> </w:t>
      </w:r>
      <w:r>
        <w:t>evolution</w:t>
      </w:r>
      <w:r>
        <w:rPr>
          <w:spacing w:val="-9"/>
        </w:rPr>
        <w:t xml:space="preserve"> </w:t>
      </w:r>
      <w:r>
        <w:t>of</w:t>
      </w:r>
      <w:r>
        <w:rPr>
          <w:spacing w:val="-9"/>
        </w:rPr>
        <w:t xml:space="preserve"> </w:t>
      </w:r>
      <w:r>
        <w:t>lassa</w:t>
      </w:r>
      <w:r>
        <w:rPr>
          <w:spacing w:val="-8"/>
        </w:rPr>
        <w:t xml:space="preserve"> </w:t>
      </w:r>
      <w:r>
        <w:t>virus</w:t>
      </w:r>
      <w:r>
        <w:rPr>
          <w:spacing w:val="-8"/>
        </w:rPr>
        <w:t xml:space="preserve"> </w:t>
      </w:r>
      <w:r>
        <w:t>in</w:t>
      </w:r>
      <w:r>
        <w:rPr>
          <w:spacing w:val="-8"/>
        </w:rPr>
        <w:t xml:space="preserve"> </w:t>
      </w:r>
      <w:r>
        <w:t>the</w:t>
      </w:r>
      <w:r>
        <w:rPr>
          <w:spacing w:val="-9"/>
        </w:rPr>
        <w:t xml:space="preserve"> </w:t>
      </w:r>
      <w:r>
        <w:t>natural</w:t>
      </w:r>
      <w:r>
        <w:rPr>
          <w:spacing w:val="-8"/>
        </w:rPr>
        <w:t xml:space="preserve"> </w:t>
      </w:r>
      <w:r>
        <w:t xml:space="preserve">host </w:t>
      </w:r>
      <w:bookmarkStart w:id="307" w:name="_bookmark235"/>
      <w:bookmarkEnd w:id="307"/>
      <w:r>
        <w:t xml:space="preserve">population in upper guinea’, </w:t>
      </w:r>
      <w:r>
        <w:rPr>
          <w:i/>
        </w:rPr>
        <w:t>Scientific Reports</w:t>
      </w:r>
      <w:r>
        <w:t>, 6, p.</w:t>
      </w:r>
      <w:r>
        <w:rPr>
          <w:spacing w:val="40"/>
        </w:rPr>
        <w:t xml:space="preserve"> </w:t>
      </w:r>
      <w:r>
        <w:t>21977.</w:t>
      </w:r>
      <w:r>
        <w:rPr>
          <w:spacing w:val="40"/>
        </w:rPr>
        <w:t xml:space="preserve"> </w:t>
      </w:r>
      <w:r>
        <w:t>doi:</w:t>
      </w:r>
      <w:hyperlink r:id="rId170">
        <w:r>
          <w:t>10.1038/srep21977</w:t>
        </w:r>
      </w:hyperlink>
      <w:r>
        <w:t>.</w:t>
      </w:r>
    </w:p>
    <w:p w14:paraId="269ECEC7" w14:textId="77777777" w:rsidR="00BF7F12" w:rsidRDefault="00000000">
      <w:pPr>
        <w:spacing w:line="268" w:lineRule="exact"/>
        <w:ind w:left="700"/>
        <w:jc w:val="both"/>
        <w:rPr>
          <w:i/>
          <w:sz w:val="20"/>
        </w:rPr>
      </w:pPr>
      <w:r>
        <w:rPr>
          <w:sz w:val="20"/>
        </w:rPr>
        <w:t>Fichet-Calvet,</w:t>
      </w:r>
      <w:r>
        <w:rPr>
          <w:spacing w:val="5"/>
          <w:sz w:val="20"/>
        </w:rPr>
        <w:t xml:space="preserve"> </w:t>
      </w:r>
      <w:r>
        <w:rPr>
          <w:sz w:val="20"/>
        </w:rPr>
        <w:t>E.</w:t>
      </w:r>
      <w:r>
        <w:rPr>
          <w:spacing w:val="5"/>
          <w:sz w:val="20"/>
        </w:rPr>
        <w:t xml:space="preserve"> </w:t>
      </w:r>
      <w:r>
        <w:rPr>
          <w:sz w:val="20"/>
        </w:rPr>
        <w:t>and</w:t>
      </w:r>
      <w:r>
        <w:rPr>
          <w:spacing w:val="5"/>
          <w:sz w:val="20"/>
        </w:rPr>
        <w:t xml:space="preserve"> </w:t>
      </w:r>
      <w:r>
        <w:rPr>
          <w:sz w:val="20"/>
        </w:rPr>
        <w:t>Rogers,</w:t>
      </w:r>
      <w:r>
        <w:rPr>
          <w:spacing w:val="5"/>
          <w:sz w:val="20"/>
        </w:rPr>
        <w:t xml:space="preserve"> </w:t>
      </w:r>
      <w:r>
        <w:rPr>
          <w:sz w:val="20"/>
        </w:rPr>
        <w:t>D.J.</w:t>
      </w:r>
      <w:r>
        <w:rPr>
          <w:spacing w:val="5"/>
          <w:sz w:val="20"/>
        </w:rPr>
        <w:t xml:space="preserve"> </w:t>
      </w:r>
      <w:r>
        <w:rPr>
          <w:sz w:val="20"/>
        </w:rPr>
        <w:t>(2009)</w:t>
      </w:r>
      <w:r>
        <w:rPr>
          <w:spacing w:val="5"/>
          <w:sz w:val="20"/>
        </w:rPr>
        <w:t xml:space="preserve"> </w:t>
      </w:r>
      <w:r>
        <w:rPr>
          <w:sz w:val="20"/>
        </w:rPr>
        <w:t>‘Risk</w:t>
      </w:r>
      <w:r>
        <w:rPr>
          <w:spacing w:val="4"/>
          <w:sz w:val="20"/>
        </w:rPr>
        <w:t xml:space="preserve"> </w:t>
      </w:r>
      <w:r>
        <w:rPr>
          <w:sz w:val="20"/>
        </w:rPr>
        <w:t>maps</w:t>
      </w:r>
      <w:r>
        <w:rPr>
          <w:spacing w:val="5"/>
          <w:sz w:val="20"/>
        </w:rPr>
        <w:t xml:space="preserve"> </w:t>
      </w:r>
      <w:r>
        <w:rPr>
          <w:sz w:val="20"/>
        </w:rPr>
        <w:t>of</w:t>
      </w:r>
      <w:r>
        <w:rPr>
          <w:spacing w:val="5"/>
          <w:sz w:val="20"/>
        </w:rPr>
        <w:t xml:space="preserve"> </w:t>
      </w:r>
      <w:r>
        <w:rPr>
          <w:sz w:val="20"/>
        </w:rPr>
        <w:t>lassa</w:t>
      </w:r>
      <w:r>
        <w:rPr>
          <w:spacing w:val="5"/>
          <w:sz w:val="20"/>
        </w:rPr>
        <w:t xml:space="preserve"> </w:t>
      </w:r>
      <w:r>
        <w:rPr>
          <w:sz w:val="20"/>
        </w:rPr>
        <w:t>fever</w:t>
      </w:r>
      <w:r>
        <w:rPr>
          <w:spacing w:val="4"/>
          <w:sz w:val="20"/>
        </w:rPr>
        <w:t xml:space="preserve"> </w:t>
      </w:r>
      <w:r>
        <w:rPr>
          <w:sz w:val="20"/>
        </w:rPr>
        <w:t>in</w:t>
      </w:r>
      <w:r>
        <w:rPr>
          <w:spacing w:val="5"/>
          <w:sz w:val="20"/>
        </w:rPr>
        <w:t xml:space="preserve"> </w:t>
      </w:r>
      <w:r>
        <w:rPr>
          <w:sz w:val="20"/>
        </w:rPr>
        <w:t>west</w:t>
      </w:r>
      <w:r>
        <w:rPr>
          <w:spacing w:val="5"/>
          <w:sz w:val="20"/>
        </w:rPr>
        <w:t xml:space="preserve"> </w:t>
      </w:r>
      <w:r>
        <w:rPr>
          <w:sz w:val="20"/>
        </w:rPr>
        <w:t>africa’,</w:t>
      </w:r>
      <w:r>
        <w:rPr>
          <w:spacing w:val="5"/>
          <w:sz w:val="20"/>
        </w:rPr>
        <w:t xml:space="preserve"> </w:t>
      </w:r>
      <w:r>
        <w:rPr>
          <w:i/>
          <w:sz w:val="20"/>
        </w:rPr>
        <w:t>PLOS</w:t>
      </w:r>
      <w:r>
        <w:rPr>
          <w:i/>
          <w:spacing w:val="10"/>
          <w:sz w:val="20"/>
        </w:rPr>
        <w:t xml:space="preserve"> </w:t>
      </w:r>
      <w:r>
        <w:rPr>
          <w:i/>
          <w:sz w:val="20"/>
        </w:rPr>
        <w:t>Neglected</w:t>
      </w:r>
      <w:r>
        <w:rPr>
          <w:i/>
          <w:spacing w:val="9"/>
          <w:sz w:val="20"/>
        </w:rPr>
        <w:t xml:space="preserve"> </w:t>
      </w:r>
      <w:r>
        <w:rPr>
          <w:i/>
          <w:spacing w:val="-2"/>
          <w:sz w:val="20"/>
        </w:rPr>
        <w:t>Tropical</w:t>
      </w:r>
    </w:p>
    <w:p w14:paraId="356F68A8" w14:textId="77777777" w:rsidR="00BF7F12" w:rsidRDefault="00BF7F12">
      <w:pPr>
        <w:spacing w:line="268" w:lineRule="exact"/>
        <w:jc w:val="both"/>
        <w:rPr>
          <w:sz w:val="20"/>
        </w:rPr>
        <w:sectPr w:rsidR="00BF7F12">
          <w:pgSz w:w="12240" w:h="15840"/>
          <w:pgMar w:top="1340" w:right="380" w:bottom="1060" w:left="740" w:header="0" w:footer="733" w:gutter="0"/>
          <w:cols w:space="720"/>
        </w:sectPr>
      </w:pPr>
    </w:p>
    <w:p w14:paraId="0E0ECFFF" w14:textId="77777777" w:rsidR="00BF7F12" w:rsidRDefault="00000000">
      <w:pPr>
        <w:pStyle w:val="BodyText"/>
        <w:spacing w:before="89"/>
        <w:ind w:left="987"/>
        <w:jc w:val="both"/>
      </w:pPr>
      <w:bookmarkStart w:id="308" w:name="_bookmark236"/>
      <w:bookmarkEnd w:id="308"/>
      <w:r>
        <w:rPr>
          <w:i/>
        </w:rPr>
        <w:lastRenderedPageBreak/>
        <w:t>Diseases</w:t>
      </w:r>
      <w:r>
        <w:t>,</w:t>
      </w:r>
      <w:r>
        <w:rPr>
          <w:spacing w:val="27"/>
        </w:rPr>
        <w:t xml:space="preserve"> </w:t>
      </w:r>
      <w:r>
        <w:t>3(3),</w:t>
      </w:r>
      <w:r>
        <w:rPr>
          <w:spacing w:val="28"/>
        </w:rPr>
        <w:t xml:space="preserve"> </w:t>
      </w:r>
      <w:r>
        <w:t>p.</w:t>
      </w:r>
      <w:r>
        <w:rPr>
          <w:spacing w:val="53"/>
        </w:rPr>
        <w:t xml:space="preserve"> </w:t>
      </w:r>
      <w:r>
        <w:t>e388.</w:t>
      </w:r>
      <w:r>
        <w:rPr>
          <w:spacing w:val="54"/>
        </w:rPr>
        <w:t xml:space="preserve"> </w:t>
      </w:r>
      <w:r>
        <w:rPr>
          <w:spacing w:val="-2"/>
        </w:rPr>
        <w:t>doi:</w:t>
      </w:r>
      <w:hyperlink r:id="rId171">
        <w:r>
          <w:rPr>
            <w:spacing w:val="-2"/>
          </w:rPr>
          <w:t>10.1371/journal.pntd.0000388</w:t>
        </w:r>
      </w:hyperlink>
      <w:r>
        <w:rPr>
          <w:spacing w:val="-2"/>
        </w:rPr>
        <w:t>.</w:t>
      </w:r>
    </w:p>
    <w:p w14:paraId="694E30BE" w14:textId="77777777" w:rsidR="00BF7F12" w:rsidRDefault="00000000">
      <w:pPr>
        <w:pStyle w:val="BodyText"/>
        <w:spacing w:before="129" w:line="355" w:lineRule="auto"/>
        <w:ind w:left="984" w:right="1059" w:hanging="285"/>
        <w:jc w:val="both"/>
      </w:pPr>
      <w:r>
        <w:t>Fichet‐Calvet,</w:t>
      </w:r>
      <w:r>
        <w:rPr>
          <w:spacing w:val="-13"/>
        </w:rPr>
        <w:t xml:space="preserve"> </w:t>
      </w:r>
      <w:r>
        <w:t>E.,</w:t>
      </w:r>
      <w:r>
        <w:rPr>
          <w:spacing w:val="-12"/>
        </w:rPr>
        <w:t xml:space="preserve"> </w:t>
      </w:r>
      <w:r>
        <w:t>Audenaert,</w:t>
      </w:r>
      <w:r>
        <w:rPr>
          <w:spacing w:val="-13"/>
        </w:rPr>
        <w:t xml:space="preserve"> </w:t>
      </w:r>
      <w:r>
        <w:t>L.,</w:t>
      </w:r>
      <w:r>
        <w:rPr>
          <w:spacing w:val="-12"/>
        </w:rPr>
        <w:t xml:space="preserve"> </w:t>
      </w:r>
      <w:r>
        <w:t>Barrière,</w:t>
      </w:r>
      <w:r>
        <w:rPr>
          <w:spacing w:val="-13"/>
        </w:rPr>
        <w:t xml:space="preserve"> </w:t>
      </w:r>
      <w:r>
        <w:t>P.</w:t>
      </w:r>
      <w:r>
        <w:rPr>
          <w:spacing w:val="-12"/>
        </w:rPr>
        <w:t xml:space="preserve"> </w:t>
      </w:r>
      <w:r>
        <w:t>and</w:t>
      </w:r>
      <w:r>
        <w:rPr>
          <w:spacing w:val="-13"/>
        </w:rPr>
        <w:t xml:space="preserve"> </w:t>
      </w:r>
      <w:r>
        <w:t>Verheyen,</w:t>
      </w:r>
      <w:r>
        <w:rPr>
          <w:spacing w:val="-12"/>
        </w:rPr>
        <w:t xml:space="preserve"> </w:t>
      </w:r>
      <w:r>
        <w:t>E.</w:t>
      </w:r>
      <w:r>
        <w:rPr>
          <w:spacing w:val="-13"/>
        </w:rPr>
        <w:t xml:space="preserve"> </w:t>
      </w:r>
      <w:r>
        <w:t>(2010)</w:t>
      </w:r>
      <w:r>
        <w:rPr>
          <w:spacing w:val="-12"/>
        </w:rPr>
        <w:t xml:space="preserve"> </w:t>
      </w:r>
      <w:r>
        <w:t>‘Diversity,</w:t>
      </w:r>
      <w:r>
        <w:rPr>
          <w:spacing w:val="-13"/>
        </w:rPr>
        <w:t xml:space="preserve"> </w:t>
      </w:r>
      <w:r>
        <w:t>dynamics</w:t>
      </w:r>
      <w:r>
        <w:rPr>
          <w:spacing w:val="-12"/>
        </w:rPr>
        <w:t xml:space="preserve"> </w:t>
      </w:r>
      <w:r>
        <w:t>and</w:t>
      </w:r>
      <w:r>
        <w:rPr>
          <w:spacing w:val="-13"/>
        </w:rPr>
        <w:t xml:space="preserve"> </w:t>
      </w:r>
      <w:r>
        <w:t xml:space="preserve">reproduction in a community of small mammals in upper guinea, with emphasis on pygmy mice ecology’, </w:t>
      </w:r>
      <w:r>
        <w:rPr>
          <w:i/>
        </w:rPr>
        <w:t xml:space="preserve">African </w:t>
      </w:r>
      <w:bookmarkStart w:id="309" w:name="_bookmark237"/>
      <w:bookmarkEnd w:id="309"/>
      <w:r>
        <w:rPr>
          <w:i/>
        </w:rPr>
        <w:t>Journal</w:t>
      </w:r>
      <w:r>
        <w:rPr>
          <w:i/>
          <w:spacing w:val="40"/>
        </w:rPr>
        <w:t xml:space="preserve"> </w:t>
      </w:r>
      <w:r>
        <w:rPr>
          <w:i/>
        </w:rPr>
        <w:t>of</w:t>
      </w:r>
      <w:r>
        <w:rPr>
          <w:i/>
          <w:spacing w:val="40"/>
        </w:rPr>
        <w:t xml:space="preserve"> </w:t>
      </w:r>
      <w:r>
        <w:rPr>
          <w:i/>
        </w:rPr>
        <w:t>Ecology</w:t>
      </w:r>
      <w:r>
        <w:t>,</w:t>
      </w:r>
      <w:r>
        <w:rPr>
          <w:spacing w:val="40"/>
        </w:rPr>
        <w:t xml:space="preserve"> </w:t>
      </w:r>
      <w:r>
        <w:t>48(3),</w:t>
      </w:r>
      <w:r>
        <w:rPr>
          <w:spacing w:val="40"/>
        </w:rPr>
        <w:t xml:space="preserve"> </w:t>
      </w:r>
      <w:r>
        <w:t>pp.</w:t>
      </w:r>
      <w:r>
        <w:rPr>
          <w:spacing w:val="40"/>
        </w:rPr>
        <w:t xml:space="preserve"> </w:t>
      </w:r>
      <w:r>
        <w:t>600–614.</w:t>
      </w:r>
      <w:r>
        <w:rPr>
          <w:spacing w:val="40"/>
        </w:rPr>
        <w:t xml:space="preserve"> </w:t>
      </w:r>
      <w:r>
        <w:t>doi:</w:t>
      </w:r>
      <w:hyperlink r:id="rId172">
        <w:r>
          <w:t>10.1111/j.1365-2028.2009.01144.x</w:t>
        </w:r>
      </w:hyperlink>
      <w:r>
        <w:t>.</w:t>
      </w:r>
    </w:p>
    <w:p w14:paraId="77B0D152" w14:textId="77777777" w:rsidR="00BF7F12" w:rsidRDefault="00000000">
      <w:pPr>
        <w:pStyle w:val="BodyText"/>
        <w:spacing w:line="355" w:lineRule="auto"/>
        <w:ind w:left="998" w:right="1024" w:hanging="299"/>
        <w:jc w:val="both"/>
      </w:pPr>
      <w:r>
        <w:t>Fine,</w:t>
      </w:r>
      <w:r>
        <w:rPr>
          <w:spacing w:val="-7"/>
        </w:rPr>
        <w:t xml:space="preserve"> </w:t>
      </w:r>
      <w:r>
        <w:t>P.E.M.,</w:t>
      </w:r>
      <w:r>
        <w:rPr>
          <w:spacing w:val="-7"/>
        </w:rPr>
        <w:t xml:space="preserve"> </w:t>
      </w:r>
      <w:r>
        <w:t>Jezek,</w:t>
      </w:r>
      <w:r>
        <w:rPr>
          <w:spacing w:val="-7"/>
        </w:rPr>
        <w:t xml:space="preserve"> </w:t>
      </w:r>
      <w:r>
        <w:t>Z.,</w:t>
      </w:r>
      <w:r>
        <w:rPr>
          <w:spacing w:val="-7"/>
        </w:rPr>
        <w:t xml:space="preserve"> </w:t>
      </w:r>
      <w:r>
        <w:t>Grab,</w:t>
      </w:r>
      <w:r>
        <w:rPr>
          <w:spacing w:val="-7"/>
        </w:rPr>
        <w:t xml:space="preserve"> </w:t>
      </w:r>
      <w:r>
        <w:t>B.</w:t>
      </w:r>
      <w:r>
        <w:rPr>
          <w:spacing w:val="-9"/>
        </w:rPr>
        <w:t xml:space="preserve"> </w:t>
      </w:r>
      <w:r>
        <w:t>and</w:t>
      </w:r>
      <w:r>
        <w:rPr>
          <w:spacing w:val="-9"/>
        </w:rPr>
        <w:t xml:space="preserve"> </w:t>
      </w:r>
      <w:r>
        <w:t>Dixon,</w:t>
      </w:r>
      <w:r>
        <w:rPr>
          <w:spacing w:val="-7"/>
        </w:rPr>
        <w:t xml:space="preserve"> </w:t>
      </w:r>
      <w:r>
        <w:t>H.</w:t>
      </w:r>
      <w:r>
        <w:rPr>
          <w:spacing w:val="-9"/>
        </w:rPr>
        <w:t xml:space="preserve"> </w:t>
      </w:r>
      <w:r>
        <w:t>(1988)</w:t>
      </w:r>
      <w:r>
        <w:rPr>
          <w:spacing w:val="-9"/>
        </w:rPr>
        <w:t xml:space="preserve"> </w:t>
      </w:r>
      <w:r>
        <w:t>‘The</w:t>
      </w:r>
      <w:r>
        <w:rPr>
          <w:spacing w:val="-9"/>
        </w:rPr>
        <w:t xml:space="preserve"> </w:t>
      </w:r>
      <w:r>
        <w:t>transmission</w:t>
      </w:r>
      <w:r>
        <w:rPr>
          <w:spacing w:val="-9"/>
        </w:rPr>
        <w:t xml:space="preserve"> </w:t>
      </w:r>
      <w:r>
        <w:t>potential</w:t>
      </w:r>
      <w:r>
        <w:rPr>
          <w:spacing w:val="-9"/>
        </w:rPr>
        <w:t xml:space="preserve"> </w:t>
      </w:r>
      <w:r>
        <w:t>of</w:t>
      </w:r>
      <w:r>
        <w:rPr>
          <w:spacing w:val="-9"/>
        </w:rPr>
        <w:t xml:space="preserve"> </w:t>
      </w:r>
      <w:r>
        <w:t>monkeypox</w:t>
      </w:r>
      <w:r>
        <w:rPr>
          <w:spacing w:val="-9"/>
        </w:rPr>
        <w:t xml:space="preserve"> </w:t>
      </w:r>
      <w:r>
        <w:t>virus</w:t>
      </w:r>
      <w:r>
        <w:rPr>
          <w:spacing w:val="-9"/>
        </w:rPr>
        <w:t xml:space="preserve"> </w:t>
      </w:r>
      <w:r>
        <w:t>in</w:t>
      </w:r>
      <w:r>
        <w:rPr>
          <w:spacing w:val="-9"/>
        </w:rPr>
        <w:t xml:space="preserve"> </w:t>
      </w:r>
      <w:r>
        <w:t xml:space="preserve">hu- </w:t>
      </w:r>
      <w:bookmarkStart w:id="310" w:name="_bookmark238"/>
      <w:bookmarkEnd w:id="310"/>
      <w:r>
        <w:rPr>
          <w:w w:val="105"/>
        </w:rPr>
        <w:t xml:space="preserve">man populations’, </w:t>
      </w:r>
      <w:r>
        <w:rPr>
          <w:i/>
          <w:w w:val="105"/>
        </w:rPr>
        <w:t>International Journal of Epidemiology</w:t>
      </w:r>
      <w:r>
        <w:rPr>
          <w:w w:val="105"/>
        </w:rPr>
        <w:t>, 17(3), pp.</w:t>
      </w:r>
      <w:r>
        <w:rPr>
          <w:spacing w:val="20"/>
          <w:w w:val="105"/>
        </w:rPr>
        <w:t xml:space="preserve"> </w:t>
      </w:r>
      <w:r>
        <w:rPr>
          <w:w w:val="105"/>
        </w:rPr>
        <w:t>643–650.</w:t>
      </w:r>
      <w:r>
        <w:rPr>
          <w:spacing w:val="20"/>
          <w:w w:val="105"/>
        </w:rPr>
        <w:t xml:space="preserve"> </w:t>
      </w:r>
      <w:r>
        <w:rPr>
          <w:w w:val="105"/>
        </w:rPr>
        <w:t>doi:</w:t>
      </w:r>
      <w:hyperlink r:id="rId173">
        <w:r>
          <w:rPr>
            <w:w w:val="105"/>
          </w:rPr>
          <w:t>10.1093/ije/17.3.643</w:t>
        </w:r>
      </w:hyperlink>
      <w:r>
        <w:rPr>
          <w:w w:val="105"/>
        </w:rPr>
        <w:t>.</w:t>
      </w:r>
    </w:p>
    <w:p w14:paraId="555B30FF" w14:textId="77777777" w:rsidR="00BF7F12" w:rsidRDefault="00000000">
      <w:pPr>
        <w:pStyle w:val="BodyText"/>
        <w:spacing w:line="355" w:lineRule="auto"/>
        <w:ind w:left="984" w:right="1030" w:hanging="285"/>
        <w:jc w:val="both"/>
      </w:pPr>
      <w:r>
        <w:t>Fischer,</w:t>
      </w:r>
      <w:r>
        <w:rPr>
          <w:spacing w:val="33"/>
        </w:rPr>
        <w:t xml:space="preserve"> </w:t>
      </w:r>
      <w:r>
        <w:t>C.,</w:t>
      </w:r>
      <w:r>
        <w:rPr>
          <w:spacing w:val="33"/>
        </w:rPr>
        <w:t xml:space="preserve"> </w:t>
      </w:r>
      <w:r>
        <w:t>Gayer,</w:t>
      </w:r>
      <w:r>
        <w:rPr>
          <w:spacing w:val="33"/>
        </w:rPr>
        <w:t xml:space="preserve"> </w:t>
      </w:r>
      <w:r>
        <w:t>C.,</w:t>
      </w:r>
      <w:r>
        <w:rPr>
          <w:spacing w:val="33"/>
        </w:rPr>
        <w:t xml:space="preserve"> </w:t>
      </w:r>
      <w:r>
        <w:t>Kurucz,</w:t>
      </w:r>
      <w:r>
        <w:rPr>
          <w:spacing w:val="33"/>
        </w:rPr>
        <w:t xml:space="preserve"> </w:t>
      </w:r>
      <w:r>
        <w:t>K.,</w:t>
      </w:r>
      <w:r>
        <w:rPr>
          <w:spacing w:val="33"/>
        </w:rPr>
        <w:t xml:space="preserve"> </w:t>
      </w:r>
      <w:r>
        <w:t>Riesch,</w:t>
      </w:r>
      <w:r>
        <w:rPr>
          <w:spacing w:val="33"/>
        </w:rPr>
        <w:t xml:space="preserve"> </w:t>
      </w:r>
      <w:r>
        <w:t>F.,</w:t>
      </w:r>
      <w:r>
        <w:rPr>
          <w:spacing w:val="33"/>
        </w:rPr>
        <w:t xml:space="preserve"> </w:t>
      </w:r>
      <w:r>
        <w:t>Tscharntke,</w:t>
      </w:r>
      <w:r>
        <w:rPr>
          <w:spacing w:val="33"/>
        </w:rPr>
        <w:t xml:space="preserve"> </w:t>
      </w:r>
      <w:r>
        <w:t>T.</w:t>
      </w:r>
      <w:r>
        <w:rPr>
          <w:spacing w:val="29"/>
        </w:rPr>
        <w:t xml:space="preserve"> </w:t>
      </w:r>
      <w:r>
        <w:t>and</w:t>
      </w:r>
      <w:r>
        <w:rPr>
          <w:spacing w:val="29"/>
        </w:rPr>
        <w:t xml:space="preserve"> </w:t>
      </w:r>
      <w:r>
        <w:t>Batáry,</w:t>
      </w:r>
      <w:r>
        <w:rPr>
          <w:spacing w:val="33"/>
        </w:rPr>
        <w:t xml:space="preserve"> </w:t>
      </w:r>
      <w:r>
        <w:t>P.</w:t>
      </w:r>
      <w:r>
        <w:rPr>
          <w:spacing w:val="29"/>
        </w:rPr>
        <w:t xml:space="preserve"> </w:t>
      </w:r>
      <w:r>
        <w:t>(2018)</w:t>
      </w:r>
      <w:r>
        <w:rPr>
          <w:spacing w:val="29"/>
        </w:rPr>
        <w:t xml:space="preserve"> </w:t>
      </w:r>
      <w:r>
        <w:t>‘Ecosystem</w:t>
      </w:r>
      <w:r>
        <w:rPr>
          <w:spacing w:val="29"/>
        </w:rPr>
        <w:t xml:space="preserve"> </w:t>
      </w:r>
      <w:r>
        <w:t>services and</w:t>
      </w:r>
      <w:r>
        <w:rPr>
          <w:spacing w:val="-5"/>
        </w:rPr>
        <w:t xml:space="preserve"> </w:t>
      </w:r>
      <w:r>
        <w:t>disservices</w:t>
      </w:r>
      <w:r>
        <w:rPr>
          <w:spacing w:val="-5"/>
        </w:rPr>
        <w:t xml:space="preserve"> </w:t>
      </w:r>
      <w:r>
        <w:t>provided</w:t>
      </w:r>
      <w:r>
        <w:rPr>
          <w:spacing w:val="-5"/>
        </w:rPr>
        <w:t xml:space="preserve"> </w:t>
      </w:r>
      <w:r>
        <w:t>by</w:t>
      </w:r>
      <w:r>
        <w:rPr>
          <w:spacing w:val="-5"/>
        </w:rPr>
        <w:t xml:space="preserve"> </w:t>
      </w:r>
      <w:r>
        <w:t>small</w:t>
      </w:r>
      <w:r>
        <w:rPr>
          <w:spacing w:val="-5"/>
        </w:rPr>
        <w:t xml:space="preserve"> </w:t>
      </w:r>
      <w:r>
        <w:t>rodents</w:t>
      </w:r>
      <w:r>
        <w:rPr>
          <w:spacing w:val="-5"/>
        </w:rPr>
        <w:t xml:space="preserve"> </w:t>
      </w:r>
      <w:r>
        <w:t>in</w:t>
      </w:r>
      <w:r>
        <w:rPr>
          <w:spacing w:val="-5"/>
        </w:rPr>
        <w:t xml:space="preserve"> </w:t>
      </w:r>
      <w:r>
        <w:t>arable</w:t>
      </w:r>
      <w:r>
        <w:rPr>
          <w:spacing w:val="-5"/>
        </w:rPr>
        <w:t xml:space="preserve"> </w:t>
      </w:r>
      <w:r>
        <w:t>fields:</w:t>
      </w:r>
      <w:r>
        <w:rPr>
          <w:spacing w:val="13"/>
        </w:rPr>
        <w:t xml:space="preserve"> </w:t>
      </w:r>
      <w:r>
        <w:t>Effects</w:t>
      </w:r>
      <w:r>
        <w:rPr>
          <w:spacing w:val="-5"/>
        </w:rPr>
        <w:t xml:space="preserve"> </w:t>
      </w:r>
      <w:r>
        <w:t>of</w:t>
      </w:r>
      <w:r>
        <w:rPr>
          <w:spacing w:val="-5"/>
        </w:rPr>
        <w:t xml:space="preserve"> </w:t>
      </w:r>
      <w:r>
        <w:t>local</w:t>
      </w:r>
      <w:r>
        <w:rPr>
          <w:spacing w:val="-5"/>
        </w:rPr>
        <w:t xml:space="preserve"> </w:t>
      </w:r>
      <w:r>
        <w:t>and</w:t>
      </w:r>
      <w:r>
        <w:rPr>
          <w:spacing w:val="-5"/>
        </w:rPr>
        <w:t xml:space="preserve"> </w:t>
      </w:r>
      <w:r>
        <w:t>landscape</w:t>
      </w:r>
      <w:r>
        <w:rPr>
          <w:spacing w:val="-5"/>
        </w:rPr>
        <w:t xml:space="preserve"> </w:t>
      </w:r>
      <w:r>
        <w:t xml:space="preserve">management’, </w:t>
      </w:r>
      <w:bookmarkStart w:id="311" w:name="_bookmark239"/>
      <w:bookmarkEnd w:id="311"/>
      <w:r>
        <w:rPr>
          <w:i/>
        </w:rPr>
        <w:t>Journal</w:t>
      </w:r>
      <w:r>
        <w:rPr>
          <w:i/>
          <w:spacing w:val="40"/>
        </w:rPr>
        <w:t xml:space="preserve"> </w:t>
      </w:r>
      <w:r>
        <w:rPr>
          <w:i/>
        </w:rPr>
        <w:t>of</w:t>
      </w:r>
      <w:r>
        <w:rPr>
          <w:i/>
          <w:spacing w:val="40"/>
        </w:rPr>
        <w:t xml:space="preserve"> </w:t>
      </w:r>
      <w:r>
        <w:rPr>
          <w:i/>
        </w:rPr>
        <w:t>Applied</w:t>
      </w:r>
      <w:r>
        <w:rPr>
          <w:i/>
          <w:spacing w:val="40"/>
        </w:rPr>
        <w:t xml:space="preserve"> </w:t>
      </w:r>
      <w:r>
        <w:rPr>
          <w:i/>
        </w:rPr>
        <w:t>Ecology</w:t>
      </w:r>
      <w:r>
        <w:t>,</w:t>
      </w:r>
      <w:r>
        <w:rPr>
          <w:spacing w:val="40"/>
        </w:rPr>
        <w:t xml:space="preserve"> </w:t>
      </w:r>
      <w:r>
        <w:t>55(2),</w:t>
      </w:r>
      <w:r>
        <w:rPr>
          <w:spacing w:val="40"/>
        </w:rPr>
        <w:t xml:space="preserve"> </w:t>
      </w:r>
      <w:r>
        <w:t>pp.</w:t>
      </w:r>
      <w:r>
        <w:rPr>
          <w:spacing w:val="40"/>
        </w:rPr>
        <w:t xml:space="preserve"> </w:t>
      </w:r>
      <w:r>
        <w:t>548–558.</w:t>
      </w:r>
      <w:r>
        <w:rPr>
          <w:spacing w:val="40"/>
        </w:rPr>
        <w:t xml:space="preserve"> </w:t>
      </w:r>
      <w:r>
        <w:t>doi:</w:t>
      </w:r>
      <w:hyperlink r:id="rId174">
        <w:r>
          <w:t>10.1111/1365-2664.13016</w:t>
        </w:r>
      </w:hyperlink>
      <w:r>
        <w:t>.</w:t>
      </w:r>
    </w:p>
    <w:p w14:paraId="26738A5E" w14:textId="77777777" w:rsidR="00BF7F12" w:rsidRDefault="00000000">
      <w:pPr>
        <w:pStyle w:val="BodyText"/>
        <w:spacing w:line="355" w:lineRule="auto"/>
        <w:ind w:left="998" w:right="1024" w:hanging="299"/>
        <w:jc w:val="both"/>
      </w:pPr>
      <w:r>
        <w:t>Fiske,</w:t>
      </w:r>
      <w:r>
        <w:rPr>
          <w:spacing w:val="-4"/>
        </w:rPr>
        <w:t xml:space="preserve"> </w:t>
      </w:r>
      <w:r>
        <w:t>I.</w:t>
      </w:r>
      <w:r>
        <w:rPr>
          <w:spacing w:val="-4"/>
        </w:rPr>
        <w:t xml:space="preserve"> </w:t>
      </w:r>
      <w:r>
        <w:t>and</w:t>
      </w:r>
      <w:r>
        <w:rPr>
          <w:spacing w:val="-4"/>
        </w:rPr>
        <w:t xml:space="preserve"> </w:t>
      </w:r>
      <w:r>
        <w:t>Chandler,</w:t>
      </w:r>
      <w:r>
        <w:rPr>
          <w:spacing w:val="-4"/>
        </w:rPr>
        <w:t xml:space="preserve"> </w:t>
      </w:r>
      <w:r>
        <w:t>R.</w:t>
      </w:r>
      <w:r>
        <w:rPr>
          <w:spacing w:val="-4"/>
        </w:rPr>
        <w:t xml:space="preserve"> </w:t>
      </w:r>
      <w:r>
        <w:t>(2011)</w:t>
      </w:r>
      <w:r>
        <w:rPr>
          <w:spacing w:val="-4"/>
        </w:rPr>
        <w:t xml:space="preserve"> </w:t>
      </w:r>
      <w:r>
        <w:t>‘Unmarked: An</w:t>
      </w:r>
      <w:r>
        <w:rPr>
          <w:spacing w:val="-4"/>
        </w:rPr>
        <w:t xml:space="preserve"> </w:t>
      </w:r>
      <w:r>
        <w:t>r</w:t>
      </w:r>
      <w:r>
        <w:rPr>
          <w:spacing w:val="-4"/>
        </w:rPr>
        <w:t xml:space="preserve"> </w:t>
      </w:r>
      <w:r>
        <w:t>package</w:t>
      </w:r>
      <w:r>
        <w:rPr>
          <w:spacing w:val="-4"/>
        </w:rPr>
        <w:t xml:space="preserve"> </w:t>
      </w:r>
      <w:r>
        <w:t>for</w:t>
      </w:r>
      <w:r>
        <w:rPr>
          <w:spacing w:val="-4"/>
        </w:rPr>
        <w:t xml:space="preserve"> </w:t>
      </w:r>
      <w:r>
        <w:t>fitting</w:t>
      </w:r>
      <w:r>
        <w:rPr>
          <w:spacing w:val="-4"/>
        </w:rPr>
        <w:t xml:space="preserve"> </w:t>
      </w:r>
      <w:r>
        <w:t>hierarchical</w:t>
      </w:r>
      <w:r>
        <w:rPr>
          <w:spacing w:val="-4"/>
        </w:rPr>
        <w:t xml:space="preserve"> </w:t>
      </w:r>
      <w:r>
        <w:t>models</w:t>
      </w:r>
      <w:r>
        <w:rPr>
          <w:spacing w:val="-4"/>
        </w:rPr>
        <w:t xml:space="preserve"> </w:t>
      </w:r>
      <w:r>
        <w:t>of</w:t>
      </w:r>
      <w:r>
        <w:rPr>
          <w:spacing w:val="-4"/>
        </w:rPr>
        <w:t xml:space="preserve"> </w:t>
      </w:r>
      <w:r>
        <w:t>wildlife</w:t>
      </w:r>
      <w:r>
        <w:rPr>
          <w:spacing w:val="-4"/>
        </w:rPr>
        <w:t xml:space="preserve"> </w:t>
      </w:r>
      <w:r>
        <w:t xml:space="preserve">occur- </w:t>
      </w:r>
      <w:bookmarkStart w:id="312" w:name="_bookmark240"/>
      <w:bookmarkEnd w:id="312"/>
      <w:r>
        <w:t>rence</w:t>
      </w:r>
      <w:r>
        <w:rPr>
          <w:spacing w:val="40"/>
        </w:rPr>
        <w:t xml:space="preserve"> </w:t>
      </w:r>
      <w:r>
        <w:t>and</w:t>
      </w:r>
      <w:r>
        <w:rPr>
          <w:spacing w:val="40"/>
        </w:rPr>
        <w:t xml:space="preserve"> </w:t>
      </w:r>
      <w:r>
        <w:t>abundance’,</w:t>
      </w:r>
      <w:r>
        <w:rPr>
          <w:spacing w:val="40"/>
        </w:rPr>
        <w:t xml:space="preserve"> </w:t>
      </w:r>
      <w:r>
        <w:rPr>
          <w:i/>
        </w:rPr>
        <w:t>Journal</w:t>
      </w:r>
      <w:r>
        <w:rPr>
          <w:i/>
          <w:spacing w:val="40"/>
        </w:rPr>
        <w:t xml:space="preserve"> </w:t>
      </w:r>
      <w:r>
        <w:rPr>
          <w:i/>
        </w:rPr>
        <w:t>of</w:t>
      </w:r>
      <w:r>
        <w:rPr>
          <w:i/>
          <w:spacing w:val="40"/>
        </w:rPr>
        <w:t xml:space="preserve"> </w:t>
      </w:r>
      <w:r>
        <w:rPr>
          <w:i/>
        </w:rPr>
        <w:t>Statistical</w:t>
      </w:r>
      <w:r>
        <w:rPr>
          <w:i/>
          <w:spacing w:val="40"/>
        </w:rPr>
        <w:t xml:space="preserve"> </w:t>
      </w:r>
      <w:r>
        <w:rPr>
          <w:i/>
        </w:rPr>
        <w:t>Software</w:t>
      </w:r>
      <w:r>
        <w:t>,</w:t>
      </w:r>
      <w:r>
        <w:rPr>
          <w:spacing w:val="40"/>
        </w:rPr>
        <w:t xml:space="preserve"> </w:t>
      </w:r>
      <w:r>
        <w:t>43(10),</w:t>
      </w:r>
      <w:r>
        <w:rPr>
          <w:spacing w:val="40"/>
        </w:rPr>
        <w:t xml:space="preserve"> </w:t>
      </w:r>
      <w:r>
        <w:t>pp.</w:t>
      </w:r>
      <w:r>
        <w:rPr>
          <w:spacing w:val="40"/>
        </w:rPr>
        <w:t xml:space="preserve"> </w:t>
      </w:r>
      <w:r>
        <w:t>1–23.</w:t>
      </w:r>
      <w:r>
        <w:rPr>
          <w:spacing w:val="40"/>
        </w:rPr>
        <w:t xml:space="preserve"> </w:t>
      </w:r>
      <w:r>
        <w:t>doi:</w:t>
      </w:r>
      <w:hyperlink r:id="rId175">
        <w:r>
          <w:t>10.18637/jss.v043.i10</w:t>
        </w:r>
      </w:hyperlink>
      <w:r>
        <w:t>.</w:t>
      </w:r>
    </w:p>
    <w:p w14:paraId="399008EC" w14:textId="77777777" w:rsidR="00BF7F12" w:rsidRDefault="00000000">
      <w:pPr>
        <w:spacing w:line="355" w:lineRule="auto"/>
        <w:ind w:left="980" w:right="1059" w:hanging="281"/>
        <w:jc w:val="both"/>
        <w:rPr>
          <w:sz w:val="20"/>
        </w:rPr>
      </w:pPr>
      <w:r>
        <w:rPr>
          <w:sz w:val="20"/>
        </w:rPr>
        <w:t xml:space="preserve">Foster, E.D. and Deardorff, A. (2017) ‘Open science framework (OSF)’, </w:t>
      </w:r>
      <w:r>
        <w:rPr>
          <w:i/>
          <w:sz w:val="20"/>
        </w:rPr>
        <w:t xml:space="preserve">Journal of the Medical Library </w:t>
      </w:r>
      <w:bookmarkStart w:id="313" w:name="_bookmark241"/>
      <w:bookmarkEnd w:id="313"/>
      <w:r>
        <w:rPr>
          <w:i/>
          <w:sz w:val="20"/>
        </w:rPr>
        <w:t>Association</w:t>
      </w:r>
      <w:r>
        <w:rPr>
          <w:i/>
          <w:spacing w:val="40"/>
          <w:sz w:val="20"/>
        </w:rPr>
        <w:t xml:space="preserve"> </w:t>
      </w:r>
      <w:r>
        <w:rPr>
          <w:i/>
          <w:sz w:val="20"/>
        </w:rPr>
        <w:t>:</w:t>
      </w:r>
      <w:r>
        <w:rPr>
          <w:i/>
          <w:spacing w:val="40"/>
          <w:sz w:val="20"/>
        </w:rPr>
        <w:t xml:space="preserve"> </w:t>
      </w:r>
      <w:r>
        <w:rPr>
          <w:i/>
          <w:sz w:val="20"/>
        </w:rPr>
        <w:t>JMLA</w:t>
      </w:r>
      <w:r>
        <w:rPr>
          <w:sz w:val="20"/>
        </w:rPr>
        <w:t>,</w:t>
      </w:r>
      <w:r>
        <w:rPr>
          <w:spacing w:val="40"/>
          <w:sz w:val="20"/>
        </w:rPr>
        <w:t xml:space="preserve"> </w:t>
      </w:r>
      <w:r>
        <w:rPr>
          <w:sz w:val="20"/>
        </w:rPr>
        <w:t>105(2),</w:t>
      </w:r>
      <w:r>
        <w:rPr>
          <w:spacing w:val="40"/>
          <w:sz w:val="20"/>
        </w:rPr>
        <w:t xml:space="preserve"> </w:t>
      </w:r>
      <w:r>
        <w:rPr>
          <w:sz w:val="20"/>
        </w:rPr>
        <w:t>pp.</w:t>
      </w:r>
      <w:r>
        <w:rPr>
          <w:spacing w:val="40"/>
          <w:sz w:val="20"/>
        </w:rPr>
        <w:t xml:space="preserve"> </w:t>
      </w:r>
      <w:r>
        <w:rPr>
          <w:sz w:val="20"/>
        </w:rPr>
        <w:t>203–206.</w:t>
      </w:r>
      <w:r>
        <w:rPr>
          <w:spacing w:val="40"/>
          <w:sz w:val="20"/>
        </w:rPr>
        <w:t xml:space="preserve"> </w:t>
      </w:r>
      <w:r>
        <w:rPr>
          <w:sz w:val="20"/>
        </w:rPr>
        <w:t>doi:</w:t>
      </w:r>
      <w:hyperlink r:id="rId176">
        <w:r>
          <w:rPr>
            <w:sz w:val="20"/>
          </w:rPr>
          <w:t>10.5195/jmla.2017.88</w:t>
        </w:r>
      </w:hyperlink>
      <w:r>
        <w:rPr>
          <w:sz w:val="20"/>
        </w:rPr>
        <w:t>.</w:t>
      </w:r>
    </w:p>
    <w:p w14:paraId="65B3183A" w14:textId="77777777" w:rsidR="00BF7F12" w:rsidRDefault="00000000">
      <w:pPr>
        <w:pStyle w:val="BodyText"/>
        <w:spacing w:line="355" w:lineRule="auto"/>
        <w:ind w:left="986" w:right="1058" w:hanging="287"/>
        <w:jc w:val="both"/>
      </w:pPr>
      <w:r>
        <w:t>Frame, J.D., Baldwin, J.M., Gocke, D.J. and Troup, J.M. (1970) ‘Lassa fever, a new virus disease of man from west africa:</w:t>
      </w:r>
      <w:r>
        <w:rPr>
          <w:spacing w:val="40"/>
        </w:rPr>
        <w:t xml:space="preserve"> </w:t>
      </w:r>
      <w:r>
        <w:t xml:space="preserve">I. Clinical description and pathological findings’, </w:t>
      </w:r>
      <w:r>
        <w:rPr>
          <w:i/>
        </w:rPr>
        <w:t xml:space="preserve">The American Journal of Tropical </w:t>
      </w:r>
      <w:bookmarkStart w:id="314" w:name="_bookmark242"/>
      <w:bookmarkEnd w:id="314"/>
      <w:r>
        <w:rPr>
          <w:i/>
        </w:rPr>
        <w:t>Medicine</w:t>
      </w:r>
      <w:r>
        <w:rPr>
          <w:i/>
          <w:spacing w:val="40"/>
        </w:rPr>
        <w:t xml:space="preserve"> </w:t>
      </w:r>
      <w:r>
        <w:rPr>
          <w:i/>
        </w:rPr>
        <w:t>and</w:t>
      </w:r>
      <w:r>
        <w:rPr>
          <w:i/>
          <w:spacing w:val="40"/>
        </w:rPr>
        <w:t xml:space="preserve"> </w:t>
      </w:r>
      <w:r>
        <w:rPr>
          <w:i/>
        </w:rPr>
        <w:t>Hygiene</w:t>
      </w:r>
      <w:r>
        <w:t>,</w:t>
      </w:r>
      <w:r>
        <w:rPr>
          <w:spacing w:val="40"/>
        </w:rPr>
        <w:t xml:space="preserve"> </w:t>
      </w:r>
      <w:r>
        <w:t>19(4),</w:t>
      </w:r>
      <w:r>
        <w:rPr>
          <w:spacing w:val="40"/>
        </w:rPr>
        <w:t xml:space="preserve"> </w:t>
      </w:r>
      <w:r>
        <w:t>pp.</w:t>
      </w:r>
      <w:r>
        <w:rPr>
          <w:spacing w:val="40"/>
        </w:rPr>
        <w:t xml:space="preserve"> </w:t>
      </w:r>
      <w:r>
        <w:t>670–676.</w:t>
      </w:r>
      <w:r>
        <w:rPr>
          <w:spacing w:val="40"/>
        </w:rPr>
        <w:t xml:space="preserve"> </w:t>
      </w:r>
      <w:r>
        <w:t>doi:</w:t>
      </w:r>
      <w:hyperlink r:id="rId177">
        <w:r>
          <w:t>10.4269/ajtmh.1970.19.670</w:t>
        </w:r>
      </w:hyperlink>
      <w:r>
        <w:t>.</w:t>
      </w:r>
    </w:p>
    <w:p w14:paraId="22B568C0" w14:textId="77777777" w:rsidR="00BF7F12" w:rsidRDefault="00000000">
      <w:pPr>
        <w:pStyle w:val="BodyText"/>
        <w:spacing w:line="355" w:lineRule="auto"/>
        <w:ind w:left="988" w:right="1053" w:hanging="289"/>
        <w:jc w:val="both"/>
      </w:pPr>
      <w:r>
        <w:t>Fraser, D.W., Campbell, C.C., Monath, T.P., Goff, P.A. and Gregg, M.B. (1974) ‘</w:t>
      </w:r>
      <w:hyperlink r:id="rId178">
        <w:r>
          <w:t>Lassa fever in the eastern</w:t>
        </w:r>
      </w:hyperlink>
      <w:r>
        <w:t xml:space="preserve"> </w:t>
      </w:r>
      <w:hyperlink r:id="rId179">
        <w:r>
          <w:t>province of sierra leone, 1970-1972. I. Epidemiologic studies</w:t>
        </w:r>
      </w:hyperlink>
      <w:r>
        <w:t xml:space="preserve">’, </w:t>
      </w:r>
      <w:r>
        <w:rPr>
          <w:i/>
        </w:rPr>
        <w:t xml:space="preserve">American Journal of Tropical Medicine &amp; </w:t>
      </w:r>
      <w:bookmarkStart w:id="315" w:name="_bookmark243"/>
      <w:bookmarkEnd w:id="315"/>
      <w:r>
        <w:rPr>
          <w:i/>
        </w:rPr>
        <w:t>Hygiene</w:t>
      </w:r>
      <w:r>
        <w:t>, 23(6), pp.</w:t>
      </w:r>
      <w:r>
        <w:rPr>
          <w:spacing w:val="40"/>
        </w:rPr>
        <w:t xml:space="preserve"> </w:t>
      </w:r>
      <w:r>
        <w:t>1131–1139.</w:t>
      </w:r>
    </w:p>
    <w:p w14:paraId="24805502" w14:textId="77777777" w:rsidR="00BF7F12" w:rsidRDefault="00000000">
      <w:pPr>
        <w:pStyle w:val="BodyText"/>
        <w:spacing w:line="355" w:lineRule="auto"/>
        <w:ind w:left="967" w:right="1024" w:hanging="268"/>
        <w:jc w:val="both"/>
      </w:pPr>
      <w:r>
        <w:t>Gabriel, M., Adomeh, D.I., Ehimuan, J., Oyakhilome, J., Omomoh, E.O., Ighodalo, Y., Olokor, T., Bonney, K., Pahlmann, M., Emmerich, P., Lelke, M., Brunotte, L., Ölschläger, S., Thomé-Bolduan, C., Becker- Ziaja, B., Busch, C., Odia, I., Ogbaini-Emovon, E., Okokhere, P.O., Okogbenin, S.A., Akpede, G.O., Schmitz,</w:t>
      </w:r>
      <w:r>
        <w:rPr>
          <w:spacing w:val="-8"/>
        </w:rPr>
        <w:t xml:space="preserve"> </w:t>
      </w:r>
      <w:r>
        <w:t>H.,</w:t>
      </w:r>
      <w:r>
        <w:rPr>
          <w:spacing w:val="-8"/>
        </w:rPr>
        <w:t xml:space="preserve"> </w:t>
      </w:r>
      <w:r>
        <w:t>Asogun,</w:t>
      </w:r>
      <w:r>
        <w:rPr>
          <w:spacing w:val="-8"/>
        </w:rPr>
        <w:t xml:space="preserve"> </w:t>
      </w:r>
      <w:r>
        <w:t>D.A.</w:t>
      </w:r>
      <w:r>
        <w:rPr>
          <w:spacing w:val="-9"/>
        </w:rPr>
        <w:t xml:space="preserve"> </w:t>
      </w:r>
      <w:r>
        <w:t>and</w:t>
      </w:r>
      <w:r>
        <w:rPr>
          <w:spacing w:val="-9"/>
        </w:rPr>
        <w:t xml:space="preserve"> </w:t>
      </w:r>
      <w:r>
        <w:t>Günther,</w:t>
      </w:r>
      <w:r>
        <w:rPr>
          <w:spacing w:val="-8"/>
        </w:rPr>
        <w:t xml:space="preserve"> </w:t>
      </w:r>
      <w:r>
        <w:t>S.</w:t>
      </w:r>
      <w:r>
        <w:rPr>
          <w:spacing w:val="-9"/>
        </w:rPr>
        <w:t xml:space="preserve"> </w:t>
      </w:r>
      <w:r>
        <w:t>(2018)</w:t>
      </w:r>
      <w:r>
        <w:rPr>
          <w:spacing w:val="-9"/>
        </w:rPr>
        <w:t xml:space="preserve"> </w:t>
      </w:r>
      <w:r>
        <w:t>‘Development</w:t>
      </w:r>
      <w:r>
        <w:rPr>
          <w:spacing w:val="-9"/>
        </w:rPr>
        <w:t xml:space="preserve"> </w:t>
      </w:r>
      <w:r>
        <w:t>and</w:t>
      </w:r>
      <w:r>
        <w:rPr>
          <w:spacing w:val="-9"/>
        </w:rPr>
        <w:t xml:space="preserve"> </w:t>
      </w:r>
      <w:r>
        <w:t>evaluation</w:t>
      </w:r>
      <w:r>
        <w:rPr>
          <w:spacing w:val="-9"/>
        </w:rPr>
        <w:t xml:space="preserve"> </w:t>
      </w:r>
      <w:r>
        <w:t>of</w:t>
      </w:r>
      <w:r>
        <w:rPr>
          <w:spacing w:val="-9"/>
        </w:rPr>
        <w:t xml:space="preserve"> </w:t>
      </w:r>
      <w:r>
        <w:t>antibody-capture</w:t>
      </w:r>
      <w:r>
        <w:rPr>
          <w:spacing w:val="-9"/>
        </w:rPr>
        <w:t xml:space="preserve"> </w:t>
      </w:r>
      <w:r>
        <w:t xml:space="preserve">im- </w:t>
      </w:r>
      <w:r>
        <w:rPr>
          <w:spacing w:val="-2"/>
        </w:rPr>
        <w:t>munoassays</w:t>
      </w:r>
      <w:r>
        <w:rPr>
          <w:spacing w:val="-4"/>
        </w:rPr>
        <w:t xml:space="preserve"> </w:t>
      </w:r>
      <w:r>
        <w:rPr>
          <w:spacing w:val="-2"/>
        </w:rPr>
        <w:t>for</w:t>
      </w:r>
      <w:r>
        <w:rPr>
          <w:spacing w:val="-4"/>
        </w:rPr>
        <w:t xml:space="preserve"> </w:t>
      </w:r>
      <w:r>
        <w:rPr>
          <w:spacing w:val="-2"/>
        </w:rPr>
        <w:t>detection</w:t>
      </w:r>
      <w:r>
        <w:rPr>
          <w:spacing w:val="-4"/>
        </w:rPr>
        <w:t xml:space="preserve"> </w:t>
      </w:r>
      <w:r>
        <w:rPr>
          <w:spacing w:val="-2"/>
        </w:rPr>
        <w:t>of</w:t>
      </w:r>
      <w:r>
        <w:rPr>
          <w:spacing w:val="-4"/>
        </w:rPr>
        <w:t xml:space="preserve"> </w:t>
      </w:r>
      <w:r>
        <w:rPr>
          <w:spacing w:val="-2"/>
        </w:rPr>
        <w:t>lassa</w:t>
      </w:r>
      <w:r>
        <w:rPr>
          <w:spacing w:val="-4"/>
        </w:rPr>
        <w:t xml:space="preserve"> </w:t>
      </w:r>
      <w:r>
        <w:rPr>
          <w:spacing w:val="-2"/>
        </w:rPr>
        <w:t>virus</w:t>
      </w:r>
      <w:r>
        <w:rPr>
          <w:spacing w:val="-4"/>
        </w:rPr>
        <w:t xml:space="preserve"> </w:t>
      </w:r>
      <w:r>
        <w:rPr>
          <w:spacing w:val="-2"/>
        </w:rPr>
        <w:t>nucleoprotein-specific</w:t>
      </w:r>
      <w:r>
        <w:rPr>
          <w:spacing w:val="-4"/>
        </w:rPr>
        <w:t xml:space="preserve"> </w:t>
      </w:r>
      <w:r>
        <w:rPr>
          <w:spacing w:val="-2"/>
        </w:rPr>
        <w:t>immunoglobulin</w:t>
      </w:r>
      <w:r>
        <w:rPr>
          <w:spacing w:val="-4"/>
        </w:rPr>
        <w:t xml:space="preserve"> </w:t>
      </w:r>
      <w:r>
        <w:rPr>
          <w:spacing w:val="-2"/>
        </w:rPr>
        <w:t>m</w:t>
      </w:r>
      <w:r>
        <w:rPr>
          <w:spacing w:val="-4"/>
        </w:rPr>
        <w:t xml:space="preserve"> </w:t>
      </w:r>
      <w:r>
        <w:rPr>
          <w:spacing w:val="-2"/>
        </w:rPr>
        <w:t>and</w:t>
      </w:r>
      <w:r>
        <w:rPr>
          <w:spacing w:val="-4"/>
        </w:rPr>
        <w:t xml:space="preserve"> </w:t>
      </w:r>
      <w:r>
        <w:rPr>
          <w:spacing w:val="-2"/>
        </w:rPr>
        <w:t xml:space="preserve">g’, </w:t>
      </w:r>
      <w:r>
        <w:rPr>
          <w:i/>
          <w:spacing w:val="-2"/>
        </w:rPr>
        <w:t xml:space="preserve">PLOS Neglected </w:t>
      </w:r>
      <w:bookmarkStart w:id="316" w:name="_bookmark244"/>
      <w:bookmarkEnd w:id="316"/>
      <w:r>
        <w:rPr>
          <w:i/>
        </w:rPr>
        <w:t>Tropical</w:t>
      </w:r>
      <w:r>
        <w:rPr>
          <w:i/>
          <w:spacing w:val="40"/>
        </w:rPr>
        <w:t xml:space="preserve"> </w:t>
      </w:r>
      <w:r>
        <w:rPr>
          <w:i/>
        </w:rPr>
        <w:t>Diseases</w:t>
      </w:r>
      <w:r>
        <w:t>, 12(3), p.</w:t>
      </w:r>
      <w:r>
        <w:rPr>
          <w:spacing w:val="40"/>
        </w:rPr>
        <w:t xml:space="preserve"> </w:t>
      </w:r>
      <w:r>
        <w:t>e0006361.</w:t>
      </w:r>
      <w:r>
        <w:rPr>
          <w:spacing w:val="40"/>
        </w:rPr>
        <w:t xml:space="preserve"> </w:t>
      </w:r>
      <w:r>
        <w:t>doi:</w:t>
      </w:r>
      <w:hyperlink r:id="rId180">
        <w:r>
          <w:t>10.1371/journal.pntd.0006361</w:t>
        </w:r>
      </w:hyperlink>
      <w:r>
        <w:t>.</w:t>
      </w:r>
    </w:p>
    <w:p w14:paraId="6A49FD99" w14:textId="77777777" w:rsidR="00BF7F12" w:rsidRDefault="00000000">
      <w:pPr>
        <w:pStyle w:val="BodyText"/>
        <w:spacing w:line="355" w:lineRule="auto"/>
        <w:ind w:left="975" w:right="1019" w:hanging="276"/>
        <w:jc w:val="both"/>
      </w:pPr>
      <w:r>
        <w:t>Galeh, T.M., Sarvi, S., Montazeri, M., Moosazadeh, M., Nakhaei, M., Shariatzadeh, S.A. and Daryani, A. (2020) ‘Global status of toxoplasma gondii seroprevalence in rodents:</w:t>
      </w:r>
      <w:r>
        <w:rPr>
          <w:spacing w:val="40"/>
        </w:rPr>
        <w:t xml:space="preserve"> </w:t>
      </w:r>
      <w:r>
        <w:t xml:space="preserve">A systematic review and meta- analysis’, </w:t>
      </w:r>
      <w:r>
        <w:rPr>
          <w:i/>
        </w:rPr>
        <w:t>Frontiers in Veterinary Science</w:t>
      </w:r>
      <w:r>
        <w:t xml:space="preserve">, 7. Available at: </w:t>
      </w:r>
      <w:hyperlink r:id="rId181">
        <w:r>
          <w:t>https://www.frontiersin.org/article/10.3389/</w:t>
        </w:r>
      </w:hyperlink>
      <w:r>
        <w:t xml:space="preserve"> </w:t>
      </w:r>
      <w:bookmarkStart w:id="317" w:name="_bookmark245"/>
      <w:bookmarkEnd w:id="317"/>
      <w:r>
        <w:fldChar w:fldCharType="begin"/>
      </w:r>
      <w:r>
        <w:instrText>HYPERLINK "https://www.frontiersin.org/article/10.3389/fvets.2020.00461" \h</w:instrText>
      </w:r>
      <w:r>
        <w:fldChar w:fldCharType="separate"/>
      </w:r>
      <w:r>
        <w:t>fvets.2020.00461</w:t>
      </w:r>
      <w:r>
        <w:fldChar w:fldCharType="end"/>
      </w:r>
      <w:r>
        <w:t xml:space="preserve"> (Accessed:</w:t>
      </w:r>
      <w:r>
        <w:rPr>
          <w:spacing w:val="40"/>
        </w:rPr>
        <w:t xml:space="preserve"> </w:t>
      </w:r>
      <w:r>
        <w:t>2 March 2022).</w:t>
      </w:r>
    </w:p>
    <w:p w14:paraId="3392C88D" w14:textId="77777777" w:rsidR="00BF7F12" w:rsidRDefault="00000000">
      <w:pPr>
        <w:pStyle w:val="BodyText"/>
        <w:spacing w:line="355" w:lineRule="auto"/>
        <w:ind w:left="998" w:right="1019" w:hanging="299"/>
        <w:jc w:val="both"/>
      </w:pPr>
      <w:r>
        <w:t>Garba,</w:t>
      </w:r>
      <w:r>
        <w:rPr>
          <w:spacing w:val="36"/>
        </w:rPr>
        <w:t xml:space="preserve"> </w:t>
      </w:r>
      <w:r>
        <w:t>M.,</w:t>
      </w:r>
      <w:r>
        <w:rPr>
          <w:spacing w:val="36"/>
        </w:rPr>
        <w:t xml:space="preserve"> </w:t>
      </w:r>
      <w:r>
        <w:t>Dalecky,</w:t>
      </w:r>
      <w:r>
        <w:rPr>
          <w:spacing w:val="36"/>
        </w:rPr>
        <w:t xml:space="preserve"> </w:t>
      </w:r>
      <w:r>
        <w:t>A.,</w:t>
      </w:r>
      <w:r>
        <w:rPr>
          <w:spacing w:val="36"/>
        </w:rPr>
        <w:t xml:space="preserve"> </w:t>
      </w:r>
      <w:r>
        <w:t>Kadaoure,</w:t>
      </w:r>
      <w:r>
        <w:rPr>
          <w:spacing w:val="36"/>
        </w:rPr>
        <w:t xml:space="preserve"> </w:t>
      </w:r>
      <w:r>
        <w:t>I.,</w:t>
      </w:r>
      <w:r>
        <w:rPr>
          <w:spacing w:val="36"/>
        </w:rPr>
        <w:t xml:space="preserve"> </w:t>
      </w:r>
      <w:r>
        <w:t>Kane,</w:t>
      </w:r>
      <w:r>
        <w:rPr>
          <w:spacing w:val="36"/>
        </w:rPr>
        <w:t xml:space="preserve"> </w:t>
      </w:r>
      <w:r>
        <w:t>M.,</w:t>
      </w:r>
      <w:r>
        <w:rPr>
          <w:spacing w:val="36"/>
        </w:rPr>
        <w:t xml:space="preserve"> </w:t>
      </w:r>
      <w:r>
        <w:t>Hima,</w:t>
      </w:r>
      <w:r>
        <w:rPr>
          <w:spacing w:val="36"/>
        </w:rPr>
        <w:t xml:space="preserve"> </w:t>
      </w:r>
      <w:r>
        <w:t>K.,</w:t>
      </w:r>
      <w:r>
        <w:rPr>
          <w:spacing w:val="36"/>
        </w:rPr>
        <w:t xml:space="preserve"> </w:t>
      </w:r>
      <w:r>
        <w:t>Veran,</w:t>
      </w:r>
      <w:r>
        <w:rPr>
          <w:spacing w:val="36"/>
        </w:rPr>
        <w:t xml:space="preserve"> </w:t>
      </w:r>
      <w:r>
        <w:t>S.,</w:t>
      </w:r>
      <w:r>
        <w:rPr>
          <w:spacing w:val="36"/>
        </w:rPr>
        <w:t xml:space="preserve"> </w:t>
      </w:r>
      <w:r>
        <w:t>Gagare,</w:t>
      </w:r>
      <w:r>
        <w:rPr>
          <w:spacing w:val="36"/>
        </w:rPr>
        <w:t xml:space="preserve"> </w:t>
      </w:r>
      <w:r>
        <w:t>S.,</w:t>
      </w:r>
      <w:r>
        <w:rPr>
          <w:spacing w:val="36"/>
        </w:rPr>
        <w:t xml:space="preserve"> </w:t>
      </w:r>
      <w:r>
        <w:t>Gauthier,</w:t>
      </w:r>
      <w:r>
        <w:rPr>
          <w:spacing w:val="36"/>
        </w:rPr>
        <w:t xml:space="preserve"> </w:t>
      </w:r>
      <w:r>
        <w:t>P.,</w:t>
      </w:r>
      <w:r>
        <w:rPr>
          <w:spacing w:val="36"/>
        </w:rPr>
        <w:t xml:space="preserve"> </w:t>
      </w:r>
      <w:r>
        <w:t>Tatard, C., Rossi, J.-P. and Dobigny, G. (2014) ‘Spatial segregation between invasive and native commensal rodents in an urban environment:</w:t>
      </w:r>
      <w:r>
        <w:rPr>
          <w:spacing w:val="40"/>
        </w:rPr>
        <w:t xml:space="preserve"> </w:t>
      </w:r>
      <w:r>
        <w:t xml:space="preserve">A case study in niamey, niger’, </w:t>
      </w:r>
      <w:r>
        <w:rPr>
          <w:i/>
        </w:rPr>
        <w:t>PLOS ONE</w:t>
      </w:r>
      <w:r>
        <w:t>, 9(11), p.</w:t>
      </w:r>
      <w:r>
        <w:rPr>
          <w:spacing w:val="40"/>
        </w:rPr>
        <w:t xml:space="preserve"> </w:t>
      </w:r>
      <w:r>
        <w:t xml:space="preserve">e110666. </w:t>
      </w:r>
      <w:r>
        <w:rPr>
          <w:spacing w:val="-2"/>
        </w:rPr>
        <w:t>doi:</w:t>
      </w:r>
      <w:hyperlink r:id="rId182">
        <w:r>
          <w:rPr>
            <w:spacing w:val="-2"/>
          </w:rPr>
          <w:t>10.1371/journal.pone.0110666</w:t>
        </w:r>
      </w:hyperlink>
      <w:r>
        <w:rPr>
          <w:spacing w:val="-2"/>
        </w:rPr>
        <w:t>.</w:t>
      </w:r>
    </w:p>
    <w:p w14:paraId="21248744" w14:textId="77777777" w:rsidR="00BF7F12" w:rsidRDefault="00BF7F12">
      <w:pPr>
        <w:spacing w:line="355" w:lineRule="auto"/>
        <w:jc w:val="both"/>
        <w:sectPr w:rsidR="00BF7F12">
          <w:pgSz w:w="12240" w:h="15840"/>
          <w:pgMar w:top="1340" w:right="380" w:bottom="1060" w:left="740" w:header="0" w:footer="733" w:gutter="0"/>
          <w:cols w:space="720"/>
        </w:sectPr>
      </w:pPr>
    </w:p>
    <w:p w14:paraId="1165FE78" w14:textId="77777777" w:rsidR="00BF7F12" w:rsidRDefault="00000000">
      <w:pPr>
        <w:spacing w:before="89" w:line="355" w:lineRule="auto"/>
        <w:ind w:left="998" w:right="1019" w:hanging="299"/>
        <w:jc w:val="both"/>
        <w:rPr>
          <w:sz w:val="20"/>
        </w:rPr>
      </w:pPr>
      <w:bookmarkStart w:id="318" w:name="_bookmark246"/>
      <w:bookmarkEnd w:id="318"/>
      <w:r>
        <w:rPr>
          <w:sz w:val="20"/>
        </w:rPr>
        <w:lastRenderedPageBreak/>
        <w:t xml:space="preserve">García-Peña, G.E., Rubio, A.V., Mendoza, H., Fernández, M., Milholland, M.T., Aguirre, A.A., Suzán, G. </w:t>
      </w:r>
      <w:r>
        <w:rPr>
          <w:spacing w:val="-2"/>
          <w:sz w:val="20"/>
        </w:rPr>
        <w:t>and</w:t>
      </w:r>
      <w:r>
        <w:rPr>
          <w:spacing w:val="-11"/>
          <w:sz w:val="20"/>
        </w:rPr>
        <w:t xml:space="preserve"> </w:t>
      </w:r>
      <w:r>
        <w:rPr>
          <w:spacing w:val="-2"/>
          <w:sz w:val="20"/>
        </w:rPr>
        <w:t>Zambrana-Torrelio,</w:t>
      </w:r>
      <w:r>
        <w:rPr>
          <w:spacing w:val="-10"/>
          <w:sz w:val="20"/>
        </w:rPr>
        <w:t xml:space="preserve"> </w:t>
      </w:r>
      <w:r>
        <w:rPr>
          <w:spacing w:val="-2"/>
          <w:sz w:val="20"/>
        </w:rPr>
        <w:t>C.</w:t>
      </w:r>
      <w:r>
        <w:rPr>
          <w:spacing w:val="-11"/>
          <w:sz w:val="20"/>
        </w:rPr>
        <w:t xml:space="preserve"> </w:t>
      </w:r>
      <w:r>
        <w:rPr>
          <w:spacing w:val="-2"/>
          <w:sz w:val="20"/>
        </w:rPr>
        <w:t>(2021)</w:t>
      </w:r>
      <w:r>
        <w:rPr>
          <w:spacing w:val="-10"/>
          <w:sz w:val="20"/>
        </w:rPr>
        <w:t xml:space="preserve"> </w:t>
      </w:r>
      <w:r>
        <w:rPr>
          <w:spacing w:val="-2"/>
          <w:sz w:val="20"/>
        </w:rPr>
        <w:t>‘Land-use</w:t>
      </w:r>
      <w:r>
        <w:rPr>
          <w:spacing w:val="-11"/>
          <w:sz w:val="20"/>
        </w:rPr>
        <w:t xml:space="preserve"> </w:t>
      </w:r>
      <w:r>
        <w:rPr>
          <w:spacing w:val="-2"/>
          <w:sz w:val="20"/>
        </w:rPr>
        <w:t>change</w:t>
      </w:r>
      <w:r>
        <w:rPr>
          <w:spacing w:val="-10"/>
          <w:sz w:val="20"/>
        </w:rPr>
        <w:t xml:space="preserve"> </w:t>
      </w:r>
      <w:r>
        <w:rPr>
          <w:spacing w:val="-2"/>
          <w:sz w:val="20"/>
        </w:rPr>
        <w:t>and</w:t>
      </w:r>
      <w:r>
        <w:rPr>
          <w:spacing w:val="-11"/>
          <w:sz w:val="20"/>
        </w:rPr>
        <w:t xml:space="preserve"> </w:t>
      </w:r>
      <w:r>
        <w:rPr>
          <w:spacing w:val="-2"/>
          <w:sz w:val="20"/>
        </w:rPr>
        <w:t>rodent-borne</w:t>
      </w:r>
      <w:r>
        <w:rPr>
          <w:spacing w:val="-10"/>
          <w:sz w:val="20"/>
        </w:rPr>
        <w:t xml:space="preserve"> </w:t>
      </w:r>
      <w:r>
        <w:rPr>
          <w:spacing w:val="-2"/>
          <w:sz w:val="20"/>
        </w:rPr>
        <w:t>diseases:</w:t>
      </w:r>
      <w:r>
        <w:rPr>
          <w:spacing w:val="2"/>
          <w:sz w:val="20"/>
        </w:rPr>
        <w:t xml:space="preserve"> </w:t>
      </w:r>
      <w:r>
        <w:rPr>
          <w:spacing w:val="-2"/>
          <w:sz w:val="20"/>
        </w:rPr>
        <w:t>Hazards</w:t>
      </w:r>
      <w:r>
        <w:rPr>
          <w:spacing w:val="-11"/>
          <w:sz w:val="20"/>
        </w:rPr>
        <w:t xml:space="preserve"> </w:t>
      </w:r>
      <w:r>
        <w:rPr>
          <w:spacing w:val="-2"/>
          <w:sz w:val="20"/>
        </w:rPr>
        <w:t>on</w:t>
      </w:r>
      <w:r>
        <w:rPr>
          <w:spacing w:val="-10"/>
          <w:sz w:val="20"/>
        </w:rPr>
        <w:t xml:space="preserve"> </w:t>
      </w:r>
      <w:r>
        <w:rPr>
          <w:spacing w:val="-2"/>
          <w:sz w:val="20"/>
        </w:rPr>
        <w:t>the</w:t>
      </w:r>
      <w:r>
        <w:rPr>
          <w:spacing w:val="-11"/>
          <w:sz w:val="20"/>
        </w:rPr>
        <w:t xml:space="preserve"> </w:t>
      </w:r>
      <w:r>
        <w:rPr>
          <w:spacing w:val="-2"/>
          <w:sz w:val="20"/>
        </w:rPr>
        <w:t>shared</w:t>
      </w:r>
      <w:r>
        <w:rPr>
          <w:spacing w:val="-10"/>
          <w:sz w:val="20"/>
        </w:rPr>
        <w:t xml:space="preserve"> </w:t>
      </w:r>
      <w:r>
        <w:rPr>
          <w:spacing w:val="-2"/>
          <w:sz w:val="20"/>
        </w:rPr>
        <w:t xml:space="preserve">so- </w:t>
      </w:r>
      <w:r>
        <w:rPr>
          <w:sz w:val="20"/>
        </w:rPr>
        <w:t>cioeconomic</w:t>
      </w:r>
      <w:r>
        <w:rPr>
          <w:spacing w:val="21"/>
          <w:sz w:val="20"/>
        </w:rPr>
        <w:t xml:space="preserve"> </w:t>
      </w:r>
      <w:r>
        <w:rPr>
          <w:sz w:val="20"/>
        </w:rPr>
        <w:t>pathways’,</w:t>
      </w:r>
      <w:r>
        <w:rPr>
          <w:spacing w:val="24"/>
          <w:sz w:val="20"/>
        </w:rPr>
        <w:t xml:space="preserve"> </w:t>
      </w:r>
      <w:r>
        <w:rPr>
          <w:i/>
          <w:sz w:val="20"/>
        </w:rPr>
        <w:t>Philosophical</w:t>
      </w:r>
      <w:r>
        <w:rPr>
          <w:i/>
          <w:spacing w:val="27"/>
          <w:sz w:val="20"/>
        </w:rPr>
        <w:t xml:space="preserve"> </w:t>
      </w:r>
      <w:r>
        <w:rPr>
          <w:i/>
          <w:sz w:val="20"/>
        </w:rPr>
        <w:t>Transactions</w:t>
      </w:r>
      <w:r>
        <w:rPr>
          <w:i/>
          <w:spacing w:val="26"/>
          <w:sz w:val="20"/>
        </w:rPr>
        <w:t xml:space="preserve"> </w:t>
      </w:r>
      <w:r>
        <w:rPr>
          <w:i/>
          <w:sz w:val="20"/>
        </w:rPr>
        <w:t>of</w:t>
      </w:r>
      <w:r>
        <w:rPr>
          <w:i/>
          <w:spacing w:val="27"/>
          <w:sz w:val="20"/>
        </w:rPr>
        <w:t xml:space="preserve"> </w:t>
      </w:r>
      <w:r>
        <w:rPr>
          <w:i/>
          <w:sz w:val="20"/>
        </w:rPr>
        <w:t>the</w:t>
      </w:r>
      <w:r>
        <w:rPr>
          <w:i/>
          <w:spacing w:val="27"/>
          <w:sz w:val="20"/>
        </w:rPr>
        <w:t xml:space="preserve"> </w:t>
      </w:r>
      <w:r>
        <w:rPr>
          <w:i/>
          <w:sz w:val="20"/>
        </w:rPr>
        <w:t>Royal</w:t>
      </w:r>
      <w:r>
        <w:rPr>
          <w:i/>
          <w:spacing w:val="26"/>
          <w:sz w:val="20"/>
        </w:rPr>
        <w:t xml:space="preserve"> </w:t>
      </w:r>
      <w:r>
        <w:rPr>
          <w:i/>
          <w:sz w:val="20"/>
        </w:rPr>
        <w:t>Society</w:t>
      </w:r>
      <w:r>
        <w:rPr>
          <w:i/>
          <w:spacing w:val="27"/>
          <w:sz w:val="20"/>
        </w:rPr>
        <w:t xml:space="preserve"> </w:t>
      </w:r>
      <w:r>
        <w:rPr>
          <w:i/>
          <w:sz w:val="20"/>
        </w:rPr>
        <w:t>B:</w:t>
      </w:r>
      <w:r>
        <w:rPr>
          <w:i/>
          <w:spacing w:val="27"/>
          <w:sz w:val="20"/>
        </w:rPr>
        <w:t xml:space="preserve"> </w:t>
      </w:r>
      <w:r>
        <w:rPr>
          <w:i/>
          <w:sz w:val="20"/>
        </w:rPr>
        <w:t>Biological</w:t>
      </w:r>
      <w:r>
        <w:rPr>
          <w:i/>
          <w:spacing w:val="26"/>
          <w:sz w:val="20"/>
        </w:rPr>
        <w:t xml:space="preserve"> </w:t>
      </w:r>
      <w:r>
        <w:rPr>
          <w:i/>
          <w:sz w:val="20"/>
        </w:rPr>
        <w:t>Sciences</w:t>
      </w:r>
      <w:r>
        <w:rPr>
          <w:sz w:val="20"/>
        </w:rPr>
        <w:t>,</w:t>
      </w:r>
      <w:r>
        <w:rPr>
          <w:spacing w:val="24"/>
          <w:sz w:val="20"/>
        </w:rPr>
        <w:t xml:space="preserve"> </w:t>
      </w:r>
      <w:r>
        <w:rPr>
          <w:spacing w:val="-2"/>
          <w:sz w:val="20"/>
        </w:rPr>
        <w:t>376(1837),</w:t>
      </w:r>
    </w:p>
    <w:p w14:paraId="10DFEF01" w14:textId="77777777" w:rsidR="00BF7F12" w:rsidRDefault="00000000">
      <w:pPr>
        <w:pStyle w:val="BodyText"/>
        <w:spacing w:line="268" w:lineRule="exact"/>
        <w:ind w:left="998"/>
        <w:jc w:val="both"/>
      </w:pPr>
      <w:bookmarkStart w:id="319" w:name="_bookmark247"/>
      <w:bookmarkEnd w:id="319"/>
      <w:r>
        <w:t>p.</w:t>
      </w:r>
      <w:r>
        <w:rPr>
          <w:spacing w:val="35"/>
        </w:rPr>
        <w:t xml:space="preserve"> </w:t>
      </w:r>
      <w:r>
        <w:t>20200362.</w:t>
      </w:r>
      <w:r>
        <w:rPr>
          <w:spacing w:val="35"/>
        </w:rPr>
        <w:t xml:space="preserve"> </w:t>
      </w:r>
      <w:r>
        <w:rPr>
          <w:spacing w:val="-2"/>
        </w:rPr>
        <w:t>doi:</w:t>
      </w:r>
      <w:hyperlink r:id="rId183">
        <w:r>
          <w:rPr>
            <w:spacing w:val="-2"/>
          </w:rPr>
          <w:t>10.1098/rstb.2020.0362</w:t>
        </w:r>
      </w:hyperlink>
      <w:r>
        <w:rPr>
          <w:spacing w:val="-2"/>
        </w:rPr>
        <w:t>.</w:t>
      </w:r>
    </w:p>
    <w:p w14:paraId="79E0AFAF" w14:textId="77777777" w:rsidR="00BF7F12" w:rsidRDefault="00000000">
      <w:pPr>
        <w:pStyle w:val="BodyText"/>
        <w:spacing w:before="129"/>
        <w:ind w:left="700"/>
        <w:jc w:val="both"/>
      </w:pPr>
      <w:r>
        <w:t>Garine-Wichatitsky,</w:t>
      </w:r>
      <w:r>
        <w:rPr>
          <w:spacing w:val="73"/>
          <w:w w:val="150"/>
        </w:rPr>
        <w:t xml:space="preserve"> </w:t>
      </w:r>
      <w:r>
        <w:t>M.</w:t>
      </w:r>
      <w:r>
        <w:rPr>
          <w:spacing w:val="56"/>
          <w:w w:val="150"/>
        </w:rPr>
        <w:t xml:space="preserve"> </w:t>
      </w:r>
      <w:r>
        <w:t>de,</w:t>
      </w:r>
      <w:r>
        <w:rPr>
          <w:spacing w:val="74"/>
          <w:w w:val="150"/>
        </w:rPr>
        <w:t xml:space="preserve"> </w:t>
      </w:r>
      <w:r>
        <w:t>Lwande,</w:t>
      </w:r>
      <w:r>
        <w:rPr>
          <w:spacing w:val="74"/>
          <w:w w:val="150"/>
        </w:rPr>
        <w:t xml:space="preserve"> </w:t>
      </w:r>
      <w:r>
        <w:t>O.W.,</w:t>
      </w:r>
      <w:r>
        <w:rPr>
          <w:spacing w:val="73"/>
          <w:w w:val="150"/>
        </w:rPr>
        <w:t xml:space="preserve"> </w:t>
      </w:r>
      <w:r>
        <w:t>Fountain-Jones,</w:t>
      </w:r>
      <w:r>
        <w:rPr>
          <w:spacing w:val="74"/>
          <w:w w:val="150"/>
        </w:rPr>
        <w:t xml:space="preserve"> </w:t>
      </w:r>
      <w:r>
        <w:t>N.M.,</w:t>
      </w:r>
      <w:r>
        <w:rPr>
          <w:spacing w:val="74"/>
          <w:w w:val="150"/>
        </w:rPr>
        <w:t xml:space="preserve"> </w:t>
      </w:r>
      <w:r>
        <w:t>VanderWaal,</w:t>
      </w:r>
      <w:r>
        <w:rPr>
          <w:spacing w:val="74"/>
          <w:w w:val="150"/>
        </w:rPr>
        <w:t xml:space="preserve"> </w:t>
      </w:r>
      <w:r>
        <w:t>K.</w:t>
      </w:r>
      <w:r>
        <w:rPr>
          <w:spacing w:val="56"/>
          <w:w w:val="150"/>
        </w:rPr>
        <w:t xml:space="preserve"> </w:t>
      </w:r>
      <w:r>
        <w:t>and</w:t>
      </w:r>
      <w:r>
        <w:rPr>
          <w:spacing w:val="56"/>
          <w:w w:val="150"/>
        </w:rPr>
        <w:t xml:space="preserve"> </w:t>
      </w:r>
      <w:r>
        <w:rPr>
          <w:spacing w:val="-2"/>
        </w:rPr>
        <w:t>Obanda,</w:t>
      </w:r>
    </w:p>
    <w:p w14:paraId="3BC0C0DD" w14:textId="77777777" w:rsidR="00BF7F12" w:rsidRDefault="00000000">
      <w:pPr>
        <w:pStyle w:val="BodyText"/>
        <w:spacing w:before="129" w:line="355" w:lineRule="auto"/>
        <w:ind w:left="998" w:right="1019" w:hanging="8"/>
        <w:jc w:val="both"/>
      </w:pPr>
      <w:r>
        <w:t>V.</w:t>
      </w:r>
      <w:r>
        <w:rPr>
          <w:spacing w:val="40"/>
        </w:rPr>
        <w:t xml:space="preserve"> </w:t>
      </w:r>
      <w:r>
        <w:t>(2022)</w:t>
      </w:r>
      <w:r>
        <w:rPr>
          <w:spacing w:val="40"/>
        </w:rPr>
        <w:t xml:space="preserve"> </w:t>
      </w:r>
      <w:r>
        <w:t>‘Editorial:</w:t>
      </w:r>
      <w:r>
        <w:rPr>
          <w:spacing w:val="80"/>
          <w:w w:val="150"/>
        </w:rPr>
        <w:t xml:space="preserve"> </w:t>
      </w:r>
      <w:r>
        <w:t>Disease</w:t>
      </w:r>
      <w:r>
        <w:rPr>
          <w:spacing w:val="40"/>
        </w:rPr>
        <w:t xml:space="preserve"> </w:t>
      </w:r>
      <w:r>
        <w:t>ecology:</w:t>
      </w:r>
      <w:r>
        <w:rPr>
          <w:spacing w:val="80"/>
          <w:w w:val="150"/>
        </w:rPr>
        <w:t xml:space="preserve"> </w:t>
      </w:r>
      <w:r>
        <w:t>Novel</w:t>
      </w:r>
      <w:r>
        <w:rPr>
          <w:spacing w:val="40"/>
        </w:rPr>
        <w:t xml:space="preserve"> </w:t>
      </w:r>
      <w:r>
        <w:t>concepts</w:t>
      </w:r>
      <w:r>
        <w:rPr>
          <w:spacing w:val="40"/>
        </w:rPr>
        <w:t xml:space="preserve"> </w:t>
      </w:r>
      <w:r>
        <w:t>and</w:t>
      </w:r>
      <w:r>
        <w:rPr>
          <w:spacing w:val="40"/>
        </w:rPr>
        <w:t xml:space="preserve"> </w:t>
      </w:r>
      <w:r>
        <w:t>methods</w:t>
      </w:r>
      <w:r>
        <w:rPr>
          <w:spacing w:val="40"/>
        </w:rPr>
        <w:t xml:space="preserve"> </w:t>
      </w:r>
      <w:r>
        <w:t>to</w:t>
      </w:r>
      <w:r>
        <w:rPr>
          <w:spacing w:val="40"/>
        </w:rPr>
        <w:t xml:space="preserve"> </w:t>
      </w:r>
      <w:r>
        <w:t>track</w:t>
      </w:r>
      <w:r>
        <w:rPr>
          <w:spacing w:val="40"/>
        </w:rPr>
        <w:t xml:space="preserve"> </w:t>
      </w:r>
      <w:r>
        <w:t>and</w:t>
      </w:r>
      <w:r>
        <w:rPr>
          <w:spacing w:val="40"/>
        </w:rPr>
        <w:t xml:space="preserve"> </w:t>
      </w:r>
      <w:r>
        <w:t>forecast</w:t>
      </w:r>
      <w:r>
        <w:rPr>
          <w:spacing w:val="40"/>
        </w:rPr>
        <w:t xml:space="preserve"> </w:t>
      </w:r>
      <w:r>
        <w:t>dis-</w:t>
      </w:r>
      <w:r>
        <w:rPr>
          <w:spacing w:val="40"/>
        </w:rPr>
        <w:t xml:space="preserve"> </w:t>
      </w:r>
      <w:r>
        <w:t xml:space="preserve">ease emergence, transmission, spread, and endemization’, </w:t>
      </w:r>
      <w:r>
        <w:rPr>
          <w:i/>
        </w:rPr>
        <w:t>Frontiers in Ecology and Evolution</w:t>
      </w:r>
      <w:r>
        <w:t xml:space="preserve">, 10. </w:t>
      </w:r>
      <w:bookmarkStart w:id="320" w:name="_bookmark248"/>
      <w:bookmarkEnd w:id="320"/>
      <w:r>
        <w:rPr>
          <w:spacing w:val="-2"/>
        </w:rPr>
        <w:t>doi:</w:t>
      </w:r>
      <w:hyperlink r:id="rId184">
        <w:r>
          <w:rPr>
            <w:spacing w:val="-2"/>
          </w:rPr>
          <w:t>10.3389/fevo.2022.890510</w:t>
        </w:r>
      </w:hyperlink>
      <w:r>
        <w:rPr>
          <w:spacing w:val="-2"/>
        </w:rPr>
        <w:t>.</w:t>
      </w:r>
    </w:p>
    <w:p w14:paraId="6CB3B486" w14:textId="77777777" w:rsidR="00BF7F12" w:rsidRDefault="00000000">
      <w:pPr>
        <w:tabs>
          <w:tab w:val="left" w:pos="9545"/>
        </w:tabs>
        <w:spacing w:line="355" w:lineRule="auto"/>
        <w:ind w:left="998" w:right="1019" w:hanging="299"/>
        <w:rPr>
          <w:sz w:val="20"/>
        </w:rPr>
      </w:pPr>
      <w:r>
        <w:rPr>
          <w:sz w:val="20"/>
        </w:rPr>
        <w:t>Garry,</w:t>
      </w:r>
      <w:r>
        <w:rPr>
          <w:spacing w:val="40"/>
          <w:sz w:val="20"/>
        </w:rPr>
        <w:t xml:space="preserve"> </w:t>
      </w:r>
      <w:r>
        <w:rPr>
          <w:sz w:val="20"/>
        </w:rPr>
        <w:t>R.F.</w:t>
      </w:r>
      <w:r>
        <w:rPr>
          <w:spacing w:val="40"/>
          <w:sz w:val="20"/>
        </w:rPr>
        <w:t xml:space="preserve"> </w:t>
      </w:r>
      <w:r>
        <w:rPr>
          <w:sz w:val="20"/>
        </w:rPr>
        <w:t>(2023)</w:t>
      </w:r>
      <w:r>
        <w:rPr>
          <w:spacing w:val="40"/>
          <w:sz w:val="20"/>
        </w:rPr>
        <w:t xml:space="preserve"> </w:t>
      </w:r>
      <w:r>
        <w:rPr>
          <w:sz w:val="20"/>
        </w:rPr>
        <w:t>‘Lassa</w:t>
      </w:r>
      <w:r>
        <w:rPr>
          <w:spacing w:val="40"/>
          <w:sz w:val="20"/>
        </w:rPr>
        <w:t xml:space="preserve"> </w:t>
      </w:r>
      <w:r>
        <w:rPr>
          <w:sz w:val="20"/>
        </w:rPr>
        <w:t>fever</w:t>
      </w:r>
      <w:r>
        <w:rPr>
          <w:spacing w:val="40"/>
          <w:sz w:val="20"/>
        </w:rPr>
        <w:t xml:space="preserve"> </w:t>
      </w:r>
      <w:r>
        <w:rPr>
          <w:sz w:val="20"/>
        </w:rPr>
        <w:t>—</w:t>
      </w:r>
      <w:r>
        <w:rPr>
          <w:spacing w:val="40"/>
          <w:sz w:val="20"/>
        </w:rPr>
        <w:t xml:space="preserve"> </w:t>
      </w:r>
      <w:r>
        <w:rPr>
          <w:sz w:val="20"/>
        </w:rPr>
        <w:t>the</w:t>
      </w:r>
      <w:r>
        <w:rPr>
          <w:spacing w:val="40"/>
          <w:sz w:val="20"/>
        </w:rPr>
        <w:t xml:space="preserve"> </w:t>
      </w:r>
      <w:r>
        <w:rPr>
          <w:sz w:val="20"/>
        </w:rPr>
        <w:t>road</w:t>
      </w:r>
      <w:r>
        <w:rPr>
          <w:spacing w:val="40"/>
          <w:sz w:val="20"/>
        </w:rPr>
        <w:t xml:space="preserve"> </w:t>
      </w:r>
      <w:r>
        <w:rPr>
          <w:sz w:val="20"/>
        </w:rPr>
        <w:t>ahead’,</w:t>
      </w:r>
      <w:r>
        <w:rPr>
          <w:spacing w:val="40"/>
          <w:sz w:val="20"/>
        </w:rPr>
        <w:t xml:space="preserve"> </w:t>
      </w:r>
      <w:r>
        <w:rPr>
          <w:i/>
          <w:sz w:val="20"/>
        </w:rPr>
        <w:t>Nature</w:t>
      </w:r>
      <w:r>
        <w:rPr>
          <w:i/>
          <w:spacing w:val="40"/>
          <w:sz w:val="20"/>
        </w:rPr>
        <w:t xml:space="preserve"> </w:t>
      </w:r>
      <w:r>
        <w:rPr>
          <w:i/>
          <w:sz w:val="20"/>
        </w:rPr>
        <w:t>Reviews</w:t>
      </w:r>
      <w:r>
        <w:rPr>
          <w:i/>
          <w:spacing w:val="40"/>
          <w:sz w:val="20"/>
        </w:rPr>
        <w:t xml:space="preserve"> </w:t>
      </w:r>
      <w:r>
        <w:rPr>
          <w:i/>
          <w:sz w:val="20"/>
        </w:rPr>
        <w:t>Microbiology</w:t>
      </w:r>
      <w:r>
        <w:rPr>
          <w:sz w:val="20"/>
        </w:rPr>
        <w:t>,</w:t>
      </w:r>
      <w:r>
        <w:rPr>
          <w:spacing w:val="40"/>
          <w:sz w:val="20"/>
        </w:rPr>
        <w:t xml:space="preserve"> </w:t>
      </w:r>
      <w:r>
        <w:rPr>
          <w:sz w:val="20"/>
        </w:rPr>
        <w:t>21(2),</w:t>
      </w:r>
      <w:r>
        <w:rPr>
          <w:spacing w:val="40"/>
          <w:sz w:val="20"/>
        </w:rPr>
        <w:t xml:space="preserve"> </w:t>
      </w:r>
      <w:r>
        <w:rPr>
          <w:sz w:val="20"/>
        </w:rPr>
        <w:t>pp.</w:t>
      </w:r>
      <w:r>
        <w:rPr>
          <w:sz w:val="20"/>
        </w:rPr>
        <w:tab/>
      </w:r>
      <w:r>
        <w:rPr>
          <w:spacing w:val="-2"/>
          <w:sz w:val="20"/>
        </w:rPr>
        <w:t xml:space="preserve">87–96. </w:t>
      </w:r>
      <w:bookmarkStart w:id="321" w:name="_bookmark249"/>
      <w:bookmarkEnd w:id="321"/>
      <w:r>
        <w:rPr>
          <w:spacing w:val="-2"/>
          <w:sz w:val="20"/>
        </w:rPr>
        <w:t>doi:</w:t>
      </w:r>
      <w:hyperlink r:id="rId185">
        <w:r>
          <w:rPr>
            <w:spacing w:val="-2"/>
            <w:sz w:val="20"/>
          </w:rPr>
          <w:t>10.1038/s41579-022-00789-8</w:t>
        </w:r>
      </w:hyperlink>
      <w:r>
        <w:rPr>
          <w:spacing w:val="-2"/>
          <w:sz w:val="20"/>
        </w:rPr>
        <w:t>.</w:t>
      </w:r>
    </w:p>
    <w:p w14:paraId="45217B81" w14:textId="77777777" w:rsidR="00BF7F12" w:rsidRDefault="00000000">
      <w:pPr>
        <w:pStyle w:val="BodyText"/>
        <w:spacing w:line="355" w:lineRule="auto"/>
        <w:ind w:left="998" w:right="1044" w:hanging="299"/>
      </w:pPr>
      <w:r>
        <w:t>GBIF:</w:t>
      </w:r>
      <w:r>
        <w:rPr>
          <w:spacing w:val="-13"/>
        </w:rPr>
        <w:t xml:space="preserve"> </w:t>
      </w:r>
      <w:r>
        <w:t>The</w:t>
      </w:r>
      <w:r>
        <w:rPr>
          <w:spacing w:val="-12"/>
        </w:rPr>
        <w:t xml:space="preserve"> </w:t>
      </w:r>
      <w:r>
        <w:t>Global</w:t>
      </w:r>
      <w:r>
        <w:rPr>
          <w:spacing w:val="-13"/>
        </w:rPr>
        <w:t xml:space="preserve"> </w:t>
      </w:r>
      <w:r>
        <w:t>Biodiversity</w:t>
      </w:r>
      <w:r>
        <w:rPr>
          <w:spacing w:val="-12"/>
        </w:rPr>
        <w:t xml:space="preserve"> </w:t>
      </w:r>
      <w:r>
        <w:t>Information</w:t>
      </w:r>
      <w:r>
        <w:rPr>
          <w:spacing w:val="-13"/>
        </w:rPr>
        <w:t xml:space="preserve"> </w:t>
      </w:r>
      <w:r>
        <w:t>Facility</w:t>
      </w:r>
      <w:r>
        <w:rPr>
          <w:spacing w:val="-12"/>
        </w:rPr>
        <w:t xml:space="preserve"> </w:t>
      </w:r>
      <w:r>
        <w:t>(2021a)</w:t>
      </w:r>
      <w:r>
        <w:rPr>
          <w:spacing w:val="-13"/>
        </w:rPr>
        <w:t xml:space="preserve"> </w:t>
      </w:r>
      <w:r>
        <w:t>‘Occurrence</w:t>
      </w:r>
      <w:r>
        <w:rPr>
          <w:spacing w:val="-12"/>
        </w:rPr>
        <w:t xml:space="preserve"> </w:t>
      </w:r>
      <w:r>
        <w:t>download’.</w:t>
      </w:r>
      <w:r>
        <w:rPr>
          <w:spacing w:val="3"/>
        </w:rPr>
        <w:t xml:space="preserve"> </w:t>
      </w:r>
      <w:r>
        <w:t>The</w:t>
      </w:r>
      <w:r>
        <w:rPr>
          <w:spacing w:val="-12"/>
        </w:rPr>
        <w:t xml:space="preserve"> </w:t>
      </w:r>
      <w:r>
        <w:t>Global</w:t>
      </w:r>
      <w:r>
        <w:rPr>
          <w:spacing w:val="-13"/>
        </w:rPr>
        <w:t xml:space="preserve"> </w:t>
      </w:r>
      <w:r>
        <w:t xml:space="preserve">Biodiversity </w:t>
      </w:r>
      <w:bookmarkStart w:id="322" w:name="_bookmark250"/>
      <w:bookmarkEnd w:id="322"/>
      <w:r>
        <w:t>Information Facility.</w:t>
      </w:r>
      <w:r>
        <w:rPr>
          <w:spacing w:val="40"/>
        </w:rPr>
        <w:t xml:space="preserve"> </w:t>
      </w:r>
      <w:r>
        <w:t>doi:</w:t>
      </w:r>
      <w:hyperlink r:id="rId186">
        <w:r>
          <w:t>10.15468/DL.S52MEH</w:t>
        </w:r>
      </w:hyperlink>
      <w:r>
        <w:t>.</w:t>
      </w:r>
    </w:p>
    <w:p w14:paraId="308BE366" w14:textId="77777777" w:rsidR="00BF7F12" w:rsidRDefault="00000000">
      <w:pPr>
        <w:spacing w:line="268" w:lineRule="exact"/>
        <w:ind w:left="700"/>
        <w:rPr>
          <w:sz w:val="20"/>
        </w:rPr>
      </w:pPr>
      <w:r>
        <w:rPr>
          <w:w w:val="105"/>
          <w:sz w:val="20"/>
        </w:rPr>
        <w:t>GBIF:</w:t>
      </w:r>
      <w:r>
        <w:rPr>
          <w:spacing w:val="16"/>
          <w:w w:val="105"/>
          <w:sz w:val="20"/>
        </w:rPr>
        <w:t xml:space="preserve"> </w:t>
      </w:r>
      <w:r>
        <w:rPr>
          <w:w w:val="105"/>
          <w:sz w:val="20"/>
        </w:rPr>
        <w:t>The</w:t>
      </w:r>
      <w:r>
        <w:rPr>
          <w:spacing w:val="17"/>
          <w:w w:val="105"/>
          <w:sz w:val="20"/>
        </w:rPr>
        <w:t xml:space="preserve"> </w:t>
      </w:r>
      <w:r>
        <w:rPr>
          <w:w w:val="105"/>
          <w:sz w:val="20"/>
        </w:rPr>
        <w:t>Global</w:t>
      </w:r>
      <w:r>
        <w:rPr>
          <w:spacing w:val="16"/>
          <w:w w:val="105"/>
          <w:sz w:val="20"/>
        </w:rPr>
        <w:t xml:space="preserve"> </w:t>
      </w:r>
      <w:r>
        <w:rPr>
          <w:w w:val="105"/>
          <w:sz w:val="20"/>
        </w:rPr>
        <w:t>Biodiversity</w:t>
      </w:r>
      <w:r>
        <w:rPr>
          <w:spacing w:val="17"/>
          <w:w w:val="105"/>
          <w:sz w:val="20"/>
        </w:rPr>
        <w:t xml:space="preserve"> </w:t>
      </w:r>
      <w:r>
        <w:rPr>
          <w:w w:val="105"/>
          <w:sz w:val="20"/>
        </w:rPr>
        <w:t>Information</w:t>
      </w:r>
      <w:r>
        <w:rPr>
          <w:spacing w:val="16"/>
          <w:w w:val="105"/>
          <w:sz w:val="20"/>
        </w:rPr>
        <w:t xml:space="preserve"> </w:t>
      </w:r>
      <w:r>
        <w:rPr>
          <w:w w:val="105"/>
          <w:sz w:val="20"/>
        </w:rPr>
        <w:t>Facility</w:t>
      </w:r>
      <w:r>
        <w:rPr>
          <w:spacing w:val="17"/>
          <w:w w:val="105"/>
          <w:sz w:val="20"/>
        </w:rPr>
        <w:t xml:space="preserve"> </w:t>
      </w:r>
      <w:r>
        <w:rPr>
          <w:w w:val="105"/>
          <w:sz w:val="20"/>
        </w:rPr>
        <w:t>(2021b)</w:t>
      </w:r>
      <w:r>
        <w:rPr>
          <w:spacing w:val="17"/>
          <w:w w:val="105"/>
          <w:sz w:val="20"/>
        </w:rPr>
        <w:t xml:space="preserve"> </w:t>
      </w:r>
      <w:r>
        <w:rPr>
          <w:i/>
          <w:w w:val="105"/>
          <w:sz w:val="20"/>
        </w:rPr>
        <w:t>The</w:t>
      </w:r>
      <w:r>
        <w:rPr>
          <w:i/>
          <w:spacing w:val="21"/>
          <w:w w:val="105"/>
          <w:sz w:val="20"/>
        </w:rPr>
        <w:t xml:space="preserve"> </w:t>
      </w:r>
      <w:r>
        <w:rPr>
          <w:i/>
          <w:w w:val="105"/>
          <w:sz w:val="20"/>
        </w:rPr>
        <w:t>global</w:t>
      </w:r>
      <w:r>
        <w:rPr>
          <w:i/>
          <w:spacing w:val="22"/>
          <w:w w:val="105"/>
          <w:sz w:val="20"/>
        </w:rPr>
        <w:t xml:space="preserve"> </w:t>
      </w:r>
      <w:r>
        <w:rPr>
          <w:i/>
          <w:w w:val="105"/>
          <w:sz w:val="20"/>
        </w:rPr>
        <w:t>biodiversity</w:t>
      </w:r>
      <w:r>
        <w:rPr>
          <w:i/>
          <w:spacing w:val="22"/>
          <w:w w:val="105"/>
          <w:sz w:val="20"/>
        </w:rPr>
        <w:t xml:space="preserve"> </w:t>
      </w:r>
      <w:r>
        <w:rPr>
          <w:i/>
          <w:w w:val="105"/>
          <w:sz w:val="20"/>
        </w:rPr>
        <w:t>information</w:t>
      </w:r>
      <w:r>
        <w:rPr>
          <w:i/>
          <w:spacing w:val="22"/>
          <w:w w:val="105"/>
          <w:sz w:val="20"/>
        </w:rPr>
        <w:t xml:space="preserve"> </w:t>
      </w:r>
      <w:r>
        <w:rPr>
          <w:i/>
          <w:spacing w:val="-2"/>
          <w:w w:val="105"/>
          <w:sz w:val="20"/>
        </w:rPr>
        <w:t>facility</w:t>
      </w:r>
      <w:r>
        <w:rPr>
          <w:spacing w:val="-2"/>
          <w:w w:val="105"/>
          <w:sz w:val="20"/>
        </w:rPr>
        <w:t>.</w:t>
      </w:r>
    </w:p>
    <w:p w14:paraId="019F8A3D" w14:textId="77777777" w:rsidR="00BF7F12" w:rsidRDefault="00000000">
      <w:pPr>
        <w:pStyle w:val="BodyText"/>
        <w:spacing w:before="125"/>
        <w:ind w:left="991"/>
      </w:pPr>
      <w:bookmarkStart w:id="323" w:name="_bookmark251"/>
      <w:bookmarkEnd w:id="323"/>
      <w:r>
        <w:t>Available</w:t>
      </w:r>
      <w:r>
        <w:rPr>
          <w:spacing w:val="-3"/>
        </w:rPr>
        <w:t xml:space="preserve"> </w:t>
      </w:r>
      <w:r>
        <w:t>at:</w:t>
      </w:r>
      <w:r>
        <w:rPr>
          <w:spacing w:val="16"/>
        </w:rPr>
        <w:t xml:space="preserve"> </w:t>
      </w:r>
      <w:hyperlink r:id="rId187">
        <w:r>
          <w:t>https://www.gbif.org/</w:t>
        </w:r>
      </w:hyperlink>
      <w:r>
        <w:rPr>
          <w:spacing w:val="-1"/>
        </w:rPr>
        <w:t xml:space="preserve"> </w:t>
      </w:r>
      <w:r>
        <w:t>(Accessed:</w:t>
      </w:r>
      <w:r>
        <w:rPr>
          <w:spacing w:val="16"/>
        </w:rPr>
        <w:t xml:space="preserve"> </w:t>
      </w:r>
      <w:r>
        <w:t>25</w:t>
      </w:r>
      <w:r>
        <w:rPr>
          <w:spacing w:val="-1"/>
        </w:rPr>
        <w:t xml:space="preserve"> </w:t>
      </w:r>
      <w:r>
        <w:t xml:space="preserve">April </w:t>
      </w:r>
      <w:r>
        <w:rPr>
          <w:spacing w:val="-2"/>
        </w:rPr>
        <w:t>2021).</w:t>
      </w:r>
    </w:p>
    <w:p w14:paraId="6086F2E4" w14:textId="77777777" w:rsidR="00BF7F12" w:rsidRDefault="00000000">
      <w:pPr>
        <w:pStyle w:val="BodyText"/>
        <w:spacing w:before="128" w:line="355" w:lineRule="auto"/>
        <w:ind w:left="975" w:right="1058" w:hanging="276"/>
        <w:jc w:val="both"/>
      </w:pPr>
      <w:r>
        <w:t>Ghana Health Services (2023) ‘Lassa fever press release ghana 2023’.</w:t>
      </w:r>
      <w:r>
        <w:rPr>
          <w:spacing w:val="40"/>
        </w:rPr>
        <w:t xml:space="preserve"> </w:t>
      </w:r>
      <w:r>
        <w:t>Available at:</w:t>
      </w:r>
      <w:r>
        <w:rPr>
          <w:spacing w:val="40"/>
        </w:rPr>
        <w:t xml:space="preserve"> </w:t>
      </w:r>
      <w:hyperlink r:id="rId188">
        <w:r>
          <w:t>https://osf.io/ft2gy/</w:t>
        </w:r>
      </w:hyperlink>
      <w:r>
        <w:t xml:space="preserve"> </w:t>
      </w:r>
      <w:bookmarkStart w:id="324" w:name="_bookmark252"/>
      <w:bookmarkEnd w:id="324"/>
      <w:r>
        <w:t>(Accessed:</w:t>
      </w:r>
      <w:r>
        <w:rPr>
          <w:spacing w:val="40"/>
        </w:rPr>
        <w:t xml:space="preserve"> </w:t>
      </w:r>
      <w:r>
        <w:t>19 April 2023).</w:t>
      </w:r>
    </w:p>
    <w:p w14:paraId="3420FF87" w14:textId="77777777" w:rsidR="00BF7F12" w:rsidRDefault="00000000">
      <w:pPr>
        <w:pStyle w:val="BodyText"/>
        <w:spacing w:line="355" w:lineRule="auto"/>
        <w:ind w:left="998" w:right="1024" w:hanging="299"/>
        <w:jc w:val="both"/>
      </w:pPr>
      <w:r>
        <w:t xml:space="preserve">Gibb, R., Albery, G.F., Becker, D.J., Brierley, L., Connor, R., Dallas, T.A., Eskew, E.A., Farrell, M.J., Rasmussen, A.L., Ryan, S.J., Sweeny, A., Carlson, C.J. and Poisot, T. (2021) ‘Data proliferation, recon- </w:t>
      </w:r>
      <w:bookmarkStart w:id="325" w:name="_bookmark253"/>
      <w:bookmarkEnd w:id="325"/>
      <w:r>
        <w:t xml:space="preserve">ciliation, and synthesis in viral ecology’, </w:t>
      </w:r>
      <w:r>
        <w:rPr>
          <w:i/>
        </w:rPr>
        <w:t xml:space="preserve">BioScience </w:t>
      </w:r>
      <w:r>
        <w:t>[Preprint].</w:t>
      </w:r>
      <w:r>
        <w:rPr>
          <w:spacing w:val="40"/>
        </w:rPr>
        <w:t xml:space="preserve"> </w:t>
      </w:r>
      <w:r>
        <w:t>doi:</w:t>
      </w:r>
      <w:hyperlink r:id="rId189">
        <w:r>
          <w:t>10.1093/biosci/biab080</w:t>
        </w:r>
      </w:hyperlink>
      <w:r>
        <w:t>.</w:t>
      </w:r>
    </w:p>
    <w:p w14:paraId="70F7B628" w14:textId="77777777" w:rsidR="00BF7F12" w:rsidRDefault="00000000">
      <w:pPr>
        <w:pStyle w:val="BodyText"/>
        <w:spacing w:line="268" w:lineRule="exact"/>
        <w:ind w:left="700"/>
        <w:jc w:val="both"/>
      </w:pPr>
      <w:r>
        <w:t>Gibb,</w:t>
      </w:r>
      <w:r>
        <w:rPr>
          <w:spacing w:val="46"/>
        </w:rPr>
        <w:t xml:space="preserve"> </w:t>
      </w:r>
      <w:r>
        <w:t>R.,</w:t>
      </w:r>
      <w:r>
        <w:rPr>
          <w:spacing w:val="46"/>
        </w:rPr>
        <w:t xml:space="preserve"> </w:t>
      </w:r>
      <w:r>
        <w:t>Albery,</w:t>
      </w:r>
      <w:r>
        <w:rPr>
          <w:spacing w:val="46"/>
        </w:rPr>
        <w:t xml:space="preserve"> </w:t>
      </w:r>
      <w:r>
        <w:t>G.F.,</w:t>
      </w:r>
      <w:r>
        <w:rPr>
          <w:spacing w:val="46"/>
        </w:rPr>
        <w:t xml:space="preserve"> </w:t>
      </w:r>
      <w:r>
        <w:t>Mollentze,</w:t>
      </w:r>
      <w:r>
        <w:rPr>
          <w:spacing w:val="46"/>
        </w:rPr>
        <w:t xml:space="preserve"> </w:t>
      </w:r>
      <w:r>
        <w:t>N.,</w:t>
      </w:r>
      <w:r>
        <w:rPr>
          <w:spacing w:val="46"/>
        </w:rPr>
        <w:t xml:space="preserve"> </w:t>
      </w:r>
      <w:r>
        <w:t>Eskew,</w:t>
      </w:r>
      <w:r>
        <w:rPr>
          <w:spacing w:val="46"/>
        </w:rPr>
        <w:t xml:space="preserve"> </w:t>
      </w:r>
      <w:r>
        <w:t>E.A.,</w:t>
      </w:r>
      <w:r>
        <w:rPr>
          <w:spacing w:val="46"/>
        </w:rPr>
        <w:t xml:space="preserve"> </w:t>
      </w:r>
      <w:r>
        <w:t>Brierley,</w:t>
      </w:r>
      <w:r>
        <w:rPr>
          <w:spacing w:val="46"/>
        </w:rPr>
        <w:t xml:space="preserve"> </w:t>
      </w:r>
      <w:r>
        <w:t>L.,</w:t>
      </w:r>
      <w:r>
        <w:rPr>
          <w:spacing w:val="46"/>
        </w:rPr>
        <w:t xml:space="preserve"> </w:t>
      </w:r>
      <w:r>
        <w:t>Ryan,</w:t>
      </w:r>
      <w:r>
        <w:rPr>
          <w:spacing w:val="46"/>
        </w:rPr>
        <w:t xml:space="preserve"> </w:t>
      </w:r>
      <w:r>
        <w:t>S.J.,</w:t>
      </w:r>
      <w:r>
        <w:rPr>
          <w:spacing w:val="46"/>
        </w:rPr>
        <w:t xml:space="preserve"> </w:t>
      </w:r>
      <w:r>
        <w:t>Seifert,</w:t>
      </w:r>
      <w:r>
        <w:rPr>
          <w:spacing w:val="46"/>
        </w:rPr>
        <w:t xml:space="preserve"> </w:t>
      </w:r>
      <w:r>
        <w:t>S.N.</w:t>
      </w:r>
      <w:r>
        <w:rPr>
          <w:spacing w:val="40"/>
        </w:rPr>
        <w:t xml:space="preserve"> </w:t>
      </w:r>
      <w:r>
        <w:t>and</w:t>
      </w:r>
      <w:r>
        <w:rPr>
          <w:spacing w:val="40"/>
        </w:rPr>
        <w:t xml:space="preserve"> </w:t>
      </w:r>
      <w:r>
        <w:rPr>
          <w:spacing w:val="-2"/>
        </w:rPr>
        <w:t>Carlson,</w:t>
      </w:r>
    </w:p>
    <w:p w14:paraId="6A140DBF" w14:textId="77777777" w:rsidR="00BF7F12" w:rsidRDefault="00000000">
      <w:pPr>
        <w:pStyle w:val="BodyText"/>
        <w:spacing w:before="128" w:line="355" w:lineRule="auto"/>
        <w:ind w:left="987" w:right="1059" w:firstLine="10"/>
        <w:jc w:val="both"/>
      </w:pPr>
      <w:r>
        <w:t>C.J.</w:t>
      </w:r>
      <w:r>
        <w:rPr>
          <w:spacing w:val="-4"/>
        </w:rPr>
        <w:t xml:space="preserve"> </w:t>
      </w:r>
      <w:r>
        <w:t>(2021)</w:t>
      </w:r>
      <w:r>
        <w:rPr>
          <w:spacing w:val="-4"/>
        </w:rPr>
        <w:t xml:space="preserve"> </w:t>
      </w:r>
      <w:r>
        <w:t>‘Mammal</w:t>
      </w:r>
      <w:r>
        <w:rPr>
          <w:spacing w:val="-4"/>
        </w:rPr>
        <w:t xml:space="preserve"> </w:t>
      </w:r>
      <w:r>
        <w:t>virus</w:t>
      </w:r>
      <w:r>
        <w:rPr>
          <w:spacing w:val="-4"/>
        </w:rPr>
        <w:t xml:space="preserve"> </w:t>
      </w:r>
      <w:r>
        <w:t>diversity</w:t>
      </w:r>
      <w:r>
        <w:rPr>
          <w:spacing w:val="-4"/>
        </w:rPr>
        <w:t xml:space="preserve"> </w:t>
      </w:r>
      <w:r>
        <w:t>estimates</w:t>
      </w:r>
      <w:r>
        <w:rPr>
          <w:spacing w:val="-4"/>
        </w:rPr>
        <w:t xml:space="preserve"> </w:t>
      </w:r>
      <w:r>
        <w:t>are</w:t>
      </w:r>
      <w:r>
        <w:rPr>
          <w:spacing w:val="-4"/>
        </w:rPr>
        <w:t xml:space="preserve"> </w:t>
      </w:r>
      <w:r>
        <w:t>unstable</w:t>
      </w:r>
      <w:r>
        <w:rPr>
          <w:spacing w:val="-4"/>
        </w:rPr>
        <w:t xml:space="preserve"> </w:t>
      </w:r>
      <w:r>
        <w:t>due</w:t>
      </w:r>
      <w:r>
        <w:rPr>
          <w:spacing w:val="-4"/>
        </w:rPr>
        <w:t xml:space="preserve"> </w:t>
      </w:r>
      <w:r>
        <w:t>to</w:t>
      </w:r>
      <w:r>
        <w:rPr>
          <w:spacing w:val="-4"/>
        </w:rPr>
        <w:t xml:space="preserve"> </w:t>
      </w:r>
      <w:r>
        <w:t>accelerating</w:t>
      </w:r>
      <w:r>
        <w:rPr>
          <w:spacing w:val="-4"/>
        </w:rPr>
        <w:t xml:space="preserve"> </w:t>
      </w:r>
      <w:r>
        <w:t>discovery</w:t>
      </w:r>
      <w:r>
        <w:rPr>
          <w:spacing w:val="-5"/>
        </w:rPr>
        <w:t xml:space="preserve"> </w:t>
      </w:r>
      <w:r>
        <w:t>effort’,</w:t>
      </w:r>
      <w:r>
        <w:rPr>
          <w:spacing w:val="-4"/>
        </w:rPr>
        <w:t xml:space="preserve"> </w:t>
      </w:r>
      <w:r>
        <w:rPr>
          <w:i/>
        </w:rPr>
        <w:t xml:space="preserve">Biology </w:t>
      </w:r>
      <w:bookmarkStart w:id="326" w:name="_bookmark254"/>
      <w:bookmarkEnd w:id="326"/>
      <w:r>
        <w:rPr>
          <w:i/>
        </w:rPr>
        <w:t>Letters</w:t>
      </w:r>
      <w:r>
        <w:t>, 18(1), p.</w:t>
      </w:r>
      <w:r>
        <w:rPr>
          <w:spacing w:val="40"/>
        </w:rPr>
        <w:t xml:space="preserve"> </w:t>
      </w:r>
      <w:r>
        <w:t>20210427.</w:t>
      </w:r>
      <w:r>
        <w:rPr>
          <w:spacing w:val="40"/>
        </w:rPr>
        <w:t xml:space="preserve"> </w:t>
      </w:r>
      <w:r>
        <w:t>doi:</w:t>
      </w:r>
      <w:hyperlink r:id="rId190">
        <w:r>
          <w:t>10.1098/rsbl.2021.0427</w:t>
        </w:r>
      </w:hyperlink>
      <w:r>
        <w:t>.</w:t>
      </w:r>
    </w:p>
    <w:p w14:paraId="1E6043E9" w14:textId="77777777" w:rsidR="00BF7F12" w:rsidRDefault="00000000">
      <w:pPr>
        <w:pStyle w:val="BodyText"/>
        <w:tabs>
          <w:tab w:val="left" w:pos="9406"/>
        </w:tabs>
        <w:spacing w:line="355" w:lineRule="auto"/>
        <w:ind w:left="998" w:right="1019" w:hanging="299"/>
      </w:pPr>
      <w:r>
        <w:t>Gibb,</w:t>
      </w:r>
      <w:r>
        <w:rPr>
          <w:spacing w:val="40"/>
        </w:rPr>
        <w:t xml:space="preserve"> </w:t>
      </w:r>
      <w:r>
        <w:t>R.,</w:t>
      </w:r>
      <w:r>
        <w:rPr>
          <w:spacing w:val="40"/>
        </w:rPr>
        <w:t xml:space="preserve"> </w:t>
      </w:r>
      <w:r>
        <w:t>Carlson,</w:t>
      </w:r>
      <w:r>
        <w:rPr>
          <w:spacing w:val="40"/>
        </w:rPr>
        <w:t xml:space="preserve"> </w:t>
      </w:r>
      <w:r>
        <w:t>C.J.</w:t>
      </w:r>
      <w:r>
        <w:rPr>
          <w:spacing w:val="40"/>
        </w:rPr>
        <w:t xml:space="preserve"> </w:t>
      </w:r>
      <w:r>
        <w:t>and</w:t>
      </w:r>
      <w:r>
        <w:rPr>
          <w:spacing w:val="40"/>
        </w:rPr>
        <w:t xml:space="preserve"> </w:t>
      </w:r>
      <w:r>
        <w:t>Farrell,</w:t>
      </w:r>
      <w:r>
        <w:rPr>
          <w:spacing w:val="40"/>
        </w:rPr>
        <w:t xml:space="preserve"> </w:t>
      </w:r>
      <w:r>
        <w:t>M.J.</w:t>
      </w:r>
      <w:r>
        <w:rPr>
          <w:spacing w:val="40"/>
        </w:rPr>
        <w:t xml:space="preserve"> </w:t>
      </w:r>
      <w:r>
        <w:t>(2021)</w:t>
      </w:r>
      <w:r>
        <w:rPr>
          <w:spacing w:val="40"/>
        </w:rPr>
        <w:t xml:space="preserve"> </w:t>
      </w:r>
      <w:r>
        <w:t>‘Viralemergence/clover:</w:t>
      </w:r>
      <w:r>
        <w:rPr>
          <w:spacing w:val="80"/>
        </w:rPr>
        <w:t xml:space="preserve"> </w:t>
      </w:r>
      <w:r>
        <w:t>VIRION</w:t>
      </w:r>
      <w:r>
        <w:rPr>
          <w:spacing w:val="40"/>
        </w:rPr>
        <w:t xml:space="preserve"> </w:t>
      </w:r>
      <w:r>
        <w:t>release’.</w:t>
      </w:r>
      <w:r>
        <w:tab/>
      </w:r>
      <w:r>
        <w:rPr>
          <w:spacing w:val="-8"/>
        </w:rPr>
        <w:t xml:space="preserve">Zenodo. </w:t>
      </w:r>
      <w:bookmarkStart w:id="327" w:name="_bookmark255"/>
      <w:bookmarkEnd w:id="327"/>
      <w:r>
        <w:rPr>
          <w:spacing w:val="-2"/>
        </w:rPr>
        <w:t>doi:</w:t>
      </w:r>
      <w:hyperlink r:id="rId191">
        <w:r>
          <w:rPr>
            <w:spacing w:val="-2"/>
          </w:rPr>
          <w:t>10.5281/ZENODO.5167655</w:t>
        </w:r>
      </w:hyperlink>
      <w:r>
        <w:rPr>
          <w:spacing w:val="-2"/>
        </w:rPr>
        <w:t>.</w:t>
      </w:r>
    </w:p>
    <w:p w14:paraId="6E1A0E38" w14:textId="77777777" w:rsidR="00BF7F12" w:rsidRDefault="00000000">
      <w:pPr>
        <w:pStyle w:val="BodyText"/>
        <w:spacing w:line="355" w:lineRule="auto"/>
        <w:ind w:left="998" w:right="1019" w:hanging="299"/>
      </w:pPr>
      <w:r>
        <w:t xml:space="preserve">Gibb, R., Franklinos, L.H.V., Redding, D.W. and Jones, K.E. (2020) ‘Ecosystem perspectives are needed to </w:t>
      </w:r>
      <w:bookmarkStart w:id="328" w:name="_bookmark256"/>
      <w:bookmarkEnd w:id="328"/>
      <w:r>
        <w:t xml:space="preserve">manage zoonotic risks in a changing climate’, </w:t>
      </w:r>
      <w:r>
        <w:rPr>
          <w:i/>
        </w:rPr>
        <w:t>BMJ</w:t>
      </w:r>
      <w:r>
        <w:t>, 371, p.</w:t>
      </w:r>
      <w:r>
        <w:rPr>
          <w:spacing w:val="40"/>
        </w:rPr>
        <w:t xml:space="preserve"> </w:t>
      </w:r>
      <w:r>
        <w:t>m3389.</w:t>
      </w:r>
      <w:r>
        <w:rPr>
          <w:spacing w:val="40"/>
        </w:rPr>
        <w:t xml:space="preserve"> </w:t>
      </w:r>
      <w:r>
        <w:t>doi:</w:t>
      </w:r>
      <w:hyperlink r:id="rId192">
        <w:r>
          <w:t>10.1136/bmj.m3389</w:t>
        </w:r>
      </w:hyperlink>
      <w:r>
        <w:t>.</w:t>
      </w:r>
    </w:p>
    <w:p w14:paraId="78A06C9B" w14:textId="77777777" w:rsidR="00BF7F12" w:rsidRDefault="00000000">
      <w:pPr>
        <w:pStyle w:val="BodyText"/>
        <w:spacing w:line="355" w:lineRule="auto"/>
        <w:ind w:left="998" w:right="498" w:hanging="299"/>
      </w:pPr>
      <w:r>
        <w:t>Gibb,</w:t>
      </w:r>
      <w:r>
        <w:rPr>
          <w:spacing w:val="32"/>
        </w:rPr>
        <w:t xml:space="preserve"> </w:t>
      </w:r>
      <w:r>
        <w:t>R.,</w:t>
      </w:r>
      <w:r>
        <w:rPr>
          <w:spacing w:val="32"/>
        </w:rPr>
        <w:t xml:space="preserve"> </w:t>
      </w:r>
      <w:r>
        <w:t>Moses,</w:t>
      </w:r>
      <w:r>
        <w:rPr>
          <w:spacing w:val="32"/>
        </w:rPr>
        <w:t xml:space="preserve"> </w:t>
      </w:r>
      <w:r>
        <w:t>L.M.,</w:t>
      </w:r>
      <w:r>
        <w:rPr>
          <w:spacing w:val="32"/>
        </w:rPr>
        <w:t xml:space="preserve"> </w:t>
      </w:r>
      <w:r>
        <w:t>Redding,</w:t>
      </w:r>
      <w:r>
        <w:rPr>
          <w:spacing w:val="32"/>
        </w:rPr>
        <w:t xml:space="preserve"> </w:t>
      </w:r>
      <w:r>
        <w:t>D.W.</w:t>
      </w:r>
      <w:r>
        <w:rPr>
          <w:spacing w:val="30"/>
        </w:rPr>
        <w:t xml:space="preserve"> </w:t>
      </w:r>
      <w:r>
        <w:t>and</w:t>
      </w:r>
      <w:r>
        <w:rPr>
          <w:spacing w:val="30"/>
        </w:rPr>
        <w:t xml:space="preserve"> </w:t>
      </w:r>
      <w:r>
        <w:t>Jones,</w:t>
      </w:r>
      <w:r>
        <w:rPr>
          <w:spacing w:val="32"/>
        </w:rPr>
        <w:t xml:space="preserve"> </w:t>
      </w:r>
      <w:r>
        <w:t>K.E.</w:t>
      </w:r>
      <w:r>
        <w:rPr>
          <w:spacing w:val="30"/>
        </w:rPr>
        <w:t xml:space="preserve"> </w:t>
      </w:r>
      <w:r>
        <w:t>(2017)</w:t>
      </w:r>
      <w:r>
        <w:rPr>
          <w:spacing w:val="30"/>
        </w:rPr>
        <w:t xml:space="preserve"> </w:t>
      </w:r>
      <w:r>
        <w:t>‘Understanding</w:t>
      </w:r>
      <w:r>
        <w:rPr>
          <w:spacing w:val="30"/>
        </w:rPr>
        <w:t xml:space="preserve"> </w:t>
      </w:r>
      <w:r>
        <w:t>the</w:t>
      </w:r>
      <w:r>
        <w:rPr>
          <w:spacing w:val="30"/>
        </w:rPr>
        <w:t xml:space="preserve"> </w:t>
      </w:r>
      <w:r>
        <w:t>cryptic</w:t>
      </w:r>
      <w:r>
        <w:rPr>
          <w:spacing w:val="30"/>
        </w:rPr>
        <w:t xml:space="preserve"> </w:t>
      </w:r>
      <w:r>
        <w:t>nature</w:t>
      </w:r>
      <w:r>
        <w:rPr>
          <w:spacing w:val="30"/>
        </w:rPr>
        <w:t xml:space="preserve"> </w:t>
      </w:r>
      <w:r>
        <w:t>of</w:t>
      </w:r>
      <w:r>
        <w:rPr>
          <w:spacing w:val="30"/>
        </w:rPr>
        <w:t xml:space="preserve"> </w:t>
      </w:r>
      <w:r>
        <w:t xml:space="preserve">lassa </w:t>
      </w:r>
      <w:bookmarkStart w:id="329" w:name="_bookmark257"/>
      <w:bookmarkEnd w:id="329"/>
      <w:r>
        <w:t>fever</w:t>
      </w:r>
      <w:r>
        <w:rPr>
          <w:spacing w:val="-5"/>
        </w:rPr>
        <w:t xml:space="preserve"> </w:t>
      </w:r>
      <w:r>
        <w:t>in</w:t>
      </w:r>
      <w:r>
        <w:rPr>
          <w:spacing w:val="-5"/>
        </w:rPr>
        <w:t xml:space="preserve"> </w:t>
      </w:r>
      <w:r>
        <w:t>west</w:t>
      </w:r>
      <w:r>
        <w:rPr>
          <w:spacing w:val="-5"/>
        </w:rPr>
        <w:t xml:space="preserve"> </w:t>
      </w:r>
      <w:r>
        <w:t>africa’,</w:t>
      </w:r>
      <w:r>
        <w:rPr>
          <w:spacing w:val="-1"/>
        </w:rPr>
        <w:t xml:space="preserve"> </w:t>
      </w:r>
      <w:r>
        <w:rPr>
          <w:i/>
        </w:rPr>
        <w:t>Pathogens</w:t>
      </w:r>
      <w:r>
        <w:rPr>
          <w:i/>
          <w:spacing w:val="-2"/>
        </w:rPr>
        <w:t xml:space="preserve"> </w:t>
      </w:r>
      <w:r>
        <w:rPr>
          <w:i/>
        </w:rPr>
        <w:t>and</w:t>
      </w:r>
      <w:r>
        <w:rPr>
          <w:i/>
          <w:spacing w:val="-2"/>
        </w:rPr>
        <w:t xml:space="preserve"> </w:t>
      </w:r>
      <w:r>
        <w:rPr>
          <w:i/>
        </w:rPr>
        <w:t>Global</w:t>
      </w:r>
      <w:r>
        <w:rPr>
          <w:i/>
          <w:spacing w:val="-2"/>
        </w:rPr>
        <w:t xml:space="preserve"> </w:t>
      </w:r>
      <w:r>
        <w:rPr>
          <w:i/>
        </w:rPr>
        <w:t>Health</w:t>
      </w:r>
      <w:r>
        <w:t>,</w:t>
      </w:r>
      <w:r>
        <w:rPr>
          <w:spacing w:val="-1"/>
        </w:rPr>
        <w:t xml:space="preserve"> </w:t>
      </w:r>
      <w:r>
        <w:t>111(6),</w:t>
      </w:r>
      <w:r>
        <w:rPr>
          <w:spacing w:val="-1"/>
        </w:rPr>
        <w:t xml:space="preserve"> </w:t>
      </w:r>
      <w:r>
        <w:t>pp.</w:t>
      </w:r>
      <w:r>
        <w:rPr>
          <w:spacing w:val="33"/>
        </w:rPr>
        <w:t xml:space="preserve"> </w:t>
      </w:r>
      <w:r>
        <w:t>276–288.</w:t>
      </w:r>
      <w:r>
        <w:rPr>
          <w:spacing w:val="33"/>
        </w:rPr>
        <w:t xml:space="preserve"> </w:t>
      </w:r>
      <w:r>
        <w:t>doi:</w:t>
      </w:r>
      <w:hyperlink r:id="rId193">
        <w:r>
          <w:t>10.1080/20477724.2017.1369643</w:t>
        </w:r>
      </w:hyperlink>
      <w:r>
        <w:t>.</w:t>
      </w:r>
    </w:p>
    <w:p w14:paraId="3D7376A9" w14:textId="77777777" w:rsidR="00BF7F12" w:rsidRDefault="00000000">
      <w:pPr>
        <w:pStyle w:val="BodyText"/>
        <w:spacing w:line="355" w:lineRule="auto"/>
        <w:ind w:left="975" w:right="1019" w:hanging="276"/>
      </w:pPr>
      <w:r>
        <w:t>Gibb,</w:t>
      </w:r>
      <w:r>
        <w:rPr>
          <w:spacing w:val="40"/>
        </w:rPr>
        <w:t xml:space="preserve"> </w:t>
      </w:r>
      <w:r>
        <w:t>R.,</w:t>
      </w:r>
      <w:r>
        <w:rPr>
          <w:spacing w:val="40"/>
        </w:rPr>
        <w:t xml:space="preserve"> </w:t>
      </w:r>
      <w:r>
        <w:t>Redding,</w:t>
      </w:r>
      <w:r>
        <w:rPr>
          <w:spacing w:val="40"/>
        </w:rPr>
        <w:t xml:space="preserve"> </w:t>
      </w:r>
      <w:r>
        <w:t>D.W.,</w:t>
      </w:r>
      <w:r>
        <w:rPr>
          <w:spacing w:val="40"/>
        </w:rPr>
        <w:t xml:space="preserve"> </w:t>
      </w:r>
      <w:r>
        <w:t>Chin,</w:t>
      </w:r>
      <w:r>
        <w:rPr>
          <w:spacing w:val="40"/>
        </w:rPr>
        <w:t xml:space="preserve"> </w:t>
      </w:r>
      <w:r>
        <w:t>K.Q.,</w:t>
      </w:r>
      <w:r>
        <w:rPr>
          <w:spacing w:val="40"/>
        </w:rPr>
        <w:t xml:space="preserve"> </w:t>
      </w:r>
      <w:r>
        <w:t>Donnelly,</w:t>
      </w:r>
      <w:r>
        <w:rPr>
          <w:spacing w:val="40"/>
        </w:rPr>
        <w:t xml:space="preserve"> </w:t>
      </w:r>
      <w:r>
        <w:t>C.A.,</w:t>
      </w:r>
      <w:r>
        <w:rPr>
          <w:spacing w:val="40"/>
        </w:rPr>
        <w:t xml:space="preserve"> </w:t>
      </w:r>
      <w:r>
        <w:t>Blackburn,</w:t>
      </w:r>
      <w:r>
        <w:rPr>
          <w:spacing w:val="40"/>
        </w:rPr>
        <w:t xml:space="preserve"> </w:t>
      </w:r>
      <w:r>
        <w:t>T.M.,</w:t>
      </w:r>
      <w:r>
        <w:rPr>
          <w:spacing w:val="40"/>
        </w:rPr>
        <w:t xml:space="preserve"> </w:t>
      </w:r>
      <w:r>
        <w:t>Newbold,</w:t>
      </w:r>
      <w:r>
        <w:rPr>
          <w:spacing w:val="40"/>
        </w:rPr>
        <w:t xml:space="preserve"> </w:t>
      </w:r>
      <w:r>
        <w:t>T.</w:t>
      </w:r>
      <w:r>
        <w:rPr>
          <w:spacing w:val="40"/>
        </w:rPr>
        <w:t xml:space="preserve"> </w:t>
      </w:r>
      <w:r>
        <w:t>and</w:t>
      </w:r>
      <w:r>
        <w:rPr>
          <w:spacing w:val="40"/>
        </w:rPr>
        <w:t xml:space="preserve"> </w:t>
      </w:r>
      <w:r>
        <w:t>Jones,</w:t>
      </w:r>
      <w:r>
        <w:rPr>
          <w:spacing w:val="40"/>
        </w:rPr>
        <w:t xml:space="preserve"> </w:t>
      </w:r>
      <w:r>
        <w:t>K.E. (2020) ‘Zoonotic</w:t>
      </w:r>
      <w:r>
        <w:rPr>
          <w:spacing w:val="1"/>
        </w:rPr>
        <w:t xml:space="preserve"> </w:t>
      </w:r>
      <w:r>
        <w:t>host diversity</w:t>
      </w:r>
      <w:r>
        <w:rPr>
          <w:spacing w:val="1"/>
        </w:rPr>
        <w:t xml:space="preserve"> </w:t>
      </w:r>
      <w:r>
        <w:t>increases</w:t>
      </w:r>
      <w:r>
        <w:rPr>
          <w:spacing w:val="1"/>
        </w:rPr>
        <w:t xml:space="preserve"> </w:t>
      </w:r>
      <w:r>
        <w:t>in human-dominated</w:t>
      </w:r>
      <w:r>
        <w:rPr>
          <w:spacing w:val="1"/>
        </w:rPr>
        <w:t xml:space="preserve"> </w:t>
      </w:r>
      <w:r>
        <w:t>ecosystems’,</w:t>
      </w:r>
      <w:r>
        <w:rPr>
          <w:spacing w:val="2"/>
        </w:rPr>
        <w:t xml:space="preserve"> </w:t>
      </w:r>
      <w:r>
        <w:rPr>
          <w:i/>
        </w:rPr>
        <w:t>Nature</w:t>
      </w:r>
      <w:r>
        <w:t>,</w:t>
      </w:r>
      <w:r>
        <w:rPr>
          <w:spacing w:val="2"/>
        </w:rPr>
        <w:t xml:space="preserve"> </w:t>
      </w:r>
      <w:r>
        <w:t>584(7821),</w:t>
      </w:r>
      <w:r>
        <w:rPr>
          <w:spacing w:val="2"/>
        </w:rPr>
        <w:t xml:space="preserve"> </w:t>
      </w:r>
      <w:r>
        <w:t>pp.</w:t>
      </w:r>
      <w:r>
        <w:rPr>
          <w:spacing w:val="25"/>
        </w:rPr>
        <w:t xml:space="preserve"> </w:t>
      </w:r>
      <w:r>
        <w:rPr>
          <w:spacing w:val="-4"/>
        </w:rPr>
        <w:t>398–</w:t>
      </w:r>
    </w:p>
    <w:p w14:paraId="119C1115" w14:textId="77777777" w:rsidR="00BF7F12" w:rsidRDefault="00000000">
      <w:pPr>
        <w:pStyle w:val="BodyText"/>
        <w:spacing w:line="268" w:lineRule="exact"/>
        <w:ind w:left="991"/>
      </w:pPr>
      <w:bookmarkStart w:id="330" w:name="_bookmark258"/>
      <w:bookmarkEnd w:id="330"/>
      <w:r>
        <w:t>402.</w:t>
      </w:r>
      <w:r>
        <w:rPr>
          <w:spacing w:val="43"/>
        </w:rPr>
        <w:t xml:space="preserve"> </w:t>
      </w:r>
      <w:r>
        <w:t>doi:</w:t>
      </w:r>
      <w:hyperlink r:id="rId194">
        <w:r>
          <w:t>10.1038/s41586-020-2562-</w:t>
        </w:r>
        <w:r>
          <w:rPr>
            <w:spacing w:val="-5"/>
          </w:rPr>
          <w:t>8</w:t>
        </w:r>
      </w:hyperlink>
      <w:r>
        <w:rPr>
          <w:spacing w:val="-5"/>
        </w:rPr>
        <w:t>.</w:t>
      </w:r>
    </w:p>
    <w:p w14:paraId="2B480462" w14:textId="77777777" w:rsidR="00BF7F12" w:rsidRDefault="00000000">
      <w:pPr>
        <w:pStyle w:val="BodyText"/>
        <w:spacing w:before="122" w:line="355" w:lineRule="auto"/>
        <w:ind w:left="988" w:right="1019" w:hanging="289"/>
      </w:pPr>
      <w:r>
        <w:t>Gilbert, A.T., Fooks, A.R., Hayman, D.T.S., Horton, D.L., Müller, T., Plowright, R., Peel, A.J., Bowen, R.,</w:t>
      </w:r>
      <w:r>
        <w:rPr>
          <w:spacing w:val="80"/>
        </w:rPr>
        <w:t xml:space="preserve"> </w:t>
      </w:r>
      <w:r>
        <w:t>Wood,</w:t>
      </w:r>
      <w:r>
        <w:rPr>
          <w:spacing w:val="6"/>
        </w:rPr>
        <w:t xml:space="preserve"> </w:t>
      </w:r>
      <w:r>
        <w:t>J.L.N.,</w:t>
      </w:r>
      <w:r>
        <w:rPr>
          <w:spacing w:val="7"/>
        </w:rPr>
        <w:t xml:space="preserve"> </w:t>
      </w:r>
      <w:r>
        <w:t>Mills,</w:t>
      </w:r>
      <w:r>
        <w:rPr>
          <w:spacing w:val="7"/>
        </w:rPr>
        <w:t xml:space="preserve"> </w:t>
      </w:r>
      <w:r>
        <w:t>J.,</w:t>
      </w:r>
      <w:r>
        <w:rPr>
          <w:spacing w:val="6"/>
        </w:rPr>
        <w:t xml:space="preserve"> </w:t>
      </w:r>
      <w:r>
        <w:t>Cunningham,</w:t>
      </w:r>
      <w:r>
        <w:rPr>
          <w:spacing w:val="7"/>
        </w:rPr>
        <w:t xml:space="preserve"> </w:t>
      </w:r>
      <w:r>
        <w:t>A.A.</w:t>
      </w:r>
      <w:r>
        <w:rPr>
          <w:spacing w:val="6"/>
        </w:rPr>
        <w:t xml:space="preserve"> </w:t>
      </w:r>
      <w:r>
        <w:t>and</w:t>
      </w:r>
      <w:r>
        <w:rPr>
          <w:spacing w:val="6"/>
        </w:rPr>
        <w:t xml:space="preserve"> </w:t>
      </w:r>
      <w:r>
        <w:t>Rupprecht,</w:t>
      </w:r>
      <w:r>
        <w:rPr>
          <w:spacing w:val="6"/>
        </w:rPr>
        <w:t xml:space="preserve"> </w:t>
      </w:r>
      <w:r>
        <w:t>C.E.</w:t>
      </w:r>
      <w:r>
        <w:rPr>
          <w:spacing w:val="6"/>
        </w:rPr>
        <w:t xml:space="preserve"> </w:t>
      </w:r>
      <w:r>
        <w:t>(2013)</w:t>
      </w:r>
      <w:r>
        <w:rPr>
          <w:spacing w:val="6"/>
        </w:rPr>
        <w:t xml:space="preserve"> </w:t>
      </w:r>
      <w:r>
        <w:t>‘Deciphering</w:t>
      </w:r>
      <w:r>
        <w:rPr>
          <w:spacing w:val="5"/>
        </w:rPr>
        <w:t xml:space="preserve"> </w:t>
      </w:r>
      <w:r>
        <w:t>serology</w:t>
      </w:r>
      <w:r>
        <w:rPr>
          <w:spacing w:val="6"/>
        </w:rPr>
        <w:t xml:space="preserve"> </w:t>
      </w:r>
      <w:r>
        <w:t>to</w:t>
      </w:r>
      <w:r>
        <w:rPr>
          <w:spacing w:val="6"/>
        </w:rPr>
        <w:t xml:space="preserve"> </w:t>
      </w:r>
      <w:r>
        <w:rPr>
          <w:spacing w:val="-2"/>
        </w:rPr>
        <w:t>under-</w:t>
      </w:r>
    </w:p>
    <w:p w14:paraId="04DCEE75" w14:textId="77777777" w:rsidR="00BF7F12" w:rsidRDefault="00BF7F12">
      <w:pPr>
        <w:spacing w:line="355" w:lineRule="auto"/>
        <w:sectPr w:rsidR="00BF7F12">
          <w:pgSz w:w="12240" w:h="15840"/>
          <w:pgMar w:top="1340" w:right="380" w:bottom="1060" w:left="740" w:header="0" w:footer="733" w:gutter="0"/>
          <w:cols w:space="720"/>
        </w:sectPr>
      </w:pPr>
    </w:p>
    <w:p w14:paraId="2AB4C397" w14:textId="77777777" w:rsidR="00BF7F12" w:rsidRDefault="00000000">
      <w:pPr>
        <w:pStyle w:val="BodyText"/>
        <w:spacing w:before="89" w:line="355" w:lineRule="auto"/>
        <w:ind w:left="998" w:right="1024"/>
        <w:jc w:val="both"/>
      </w:pPr>
      <w:r>
        <w:lastRenderedPageBreak/>
        <w:t xml:space="preserve">stand the ecology of infectious diseases in wildlife’, </w:t>
      </w:r>
      <w:r>
        <w:rPr>
          <w:i/>
        </w:rPr>
        <w:t>EcoHealth</w:t>
      </w:r>
      <w:r>
        <w:t>, 10(3), pp.</w:t>
      </w:r>
      <w:r>
        <w:rPr>
          <w:spacing w:val="37"/>
        </w:rPr>
        <w:t xml:space="preserve"> </w:t>
      </w:r>
      <w:r>
        <w:t>298–313.</w:t>
      </w:r>
      <w:r>
        <w:rPr>
          <w:spacing w:val="37"/>
        </w:rPr>
        <w:t xml:space="preserve"> </w:t>
      </w:r>
      <w:r>
        <w:t>doi:</w:t>
      </w:r>
      <w:hyperlink r:id="rId195">
        <w:r>
          <w:t>10.1007/s10393-</w:t>
        </w:r>
      </w:hyperlink>
      <w:r>
        <w:t xml:space="preserve"> </w:t>
      </w:r>
      <w:bookmarkStart w:id="331" w:name="_bookmark259"/>
      <w:bookmarkEnd w:id="331"/>
      <w:r>
        <w:fldChar w:fldCharType="begin"/>
      </w:r>
      <w:r>
        <w:instrText>HYPERLINK "https://doi.org/10.1007/s10393-013-0856-0" \h</w:instrText>
      </w:r>
      <w:r>
        <w:fldChar w:fldCharType="separate"/>
      </w:r>
      <w:r>
        <w:rPr>
          <w:spacing w:val="-2"/>
        </w:rPr>
        <w:t>013-0856-0</w:t>
      </w:r>
      <w:r>
        <w:rPr>
          <w:spacing w:val="-2"/>
        </w:rPr>
        <w:fldChar w:fldCharType="end"/>
      </w:r>
      <w:r>
        <w:rPr>
          <w:spacing w:val="-2"/>
        </w:rPr>
        <w:t>.</w:t>
      </w:r>
    </w:p>
    <w:p w14:paraId="73C03D76" w14:textId="77777777" w:rsidR="00BF7F12" w:rsidRDefault="00000000">
      <w:pPr>
        <w:pStyle w:val="BodyText"/>
        <w:spacing w:line="355" w:lineRule="auto"/>
        <w:ind w:left="998" w:right="1019" w:hanging="299"/>
        <w:jc w:val="both"/>
      </w:pPr>
      <w:r>
        <w:t>Glidden,</w:t>
      </w:r>
      <w:r>
        <w:rPr>
          <w:spacing w:val="-7"/>
        </w:rPr>
        <w:t xml:space="preserve"> </w:t>
      </w:r>
      <w:r>
        <w:t>C.K.,</w:t>
      </w:r>
      <w:r>
        <w:rPr>
          <w:spacing w:val="-7"/>
        </w:rPr>
        <w:t xml:space="preserve"> </w:t>
      </w:r>
      <w:r>
        <w:t>Nova,</w:t>
      </w:r>
      <w:r>
        <w:rPr>
          <w:spacing w:val="-7"/>
        </w:rPr>
        <w:t xml:space="preserve"> </w:t>
      </w:r>
      <w:r>
        <w:t>N.,</w:t>
      </w:r>
      <w:r>
        <w:rPr>
          <w:spacing w:val="-7"/>
        </w:rPr>
        <w:t xml:space="preserve"> </w:t>
      </w:r>
      <w:r>
        <w:t>Kain,</w:t>
      </w:r>
      <w:r>
        <w:rPr>
          <w:spacing w:val="-7"/>
        </w:rPr>
        <w:t xml:space="preserve"> </w:t>
      </w:r>
      <w:r>
        <w:t>M.P.,</w:t>
      </w:r>
      <w:r>
        <w:rPr>
          <w:spacing w:val="-7"/>
        </w:rPr>
        <w:t xml:space="preserve"> </w:t>
      </w:r>
      <w:r>
        <w:t>Lagerstrom,</w:t>
      </w:r>
      <w:r>
        <w:rPr>
          <w:spacing w:val="-7"/>
        </w:rPr>
        <w:t xml:space="preserve"> </w:t>
      </w:r>
      <w:r>
        <w:t>K.M.,</w:t>
      </w:r>
      <w:r>
        <w:rPr>
          <w:spacing w:val="-7"/>
        </w:rPr>
        <w:t xml:space="preserve"> </w:t>
      </w:r>
      <w:r>
        <w:t>Skinner,</w:t>
      </w:r>
      <w:r>
        <w:rPr>
          <w:spacing w:val="-7"/>
        </w:rPr>
        <w:t xml:space="preserve"> </w:t>
      </w:r>
      <w:r>
        <w:t>E.B.,</w:t>
      </w:r>
      <w:r>
        <w:rPr>
          <w:spacing w:val="-7"/>
        </w:rPr>
        <w:t xml:space="preserve"> </w:t>
      </w:r>
      <w:r>
        <w:t>Mandle,</w:t>
      </w:r>
      <w:r>
        <w:rPr>
          <w:spacing w:val="-7"/>
        </w:rPr>
        <w:t xml:space="preserve"> </w:t>
      </w:r>
      <w:r>
        <w:t>L.,</w:t>
      </w:r>
      <w:r>
        <w:rPr>
          <w:spacing w:val="-7"/>
        </w:rPr>
        <w:t xml:space="preserve"> </w:t>
      </w:r>
      <w:r>
        <w:t>Sokolow,</w:t>
      </w:r>
      <w:r>
        <w:rPr>
          <w:spacing w:val="-7"/>
        </w:rPr>
        <w:t xml:space="preserve"> </w:t>
      </w:r>
      <w:r>
        <w:t>S.H.,</w:t>
      </w:r>
      <w:r>
        <w:rPr>
          <w:spacing w:val="-7"/>
        </w:rPr>
        <w:t xml:space="preserve"> </w:t>
      </w:r>
      <w:r>
        <w:t>Plowright, R.K.,</w:t>
      </w:r>
      <w:r>
        <w:rPr>
          <w:spacing w:val="33"/>
        </w:rPr>
        <w:t xml:space="preserve"> </w:t>
      </w:r>
      <w:r>
        <w:t>Dirzo,</w:t>
      </w:r>
      <w:r>
        <w:rPr>
          <w:spacing w:val="33"/>
        </w:rPr>
        <w:t xml:space="preserve"> </w:t>
      </w:r>
      <w:r>
        <w:t>R.,</w:t>
      </w:r>
      <w:r>
        <w:rPr>
          <w:spacing w:val="33"/>
        </w:rPr>
        <w:t xml:space="preserve"> </w:t>
      </w:r>
      <w:r>
        <w:t>De Leo,</w:t>
      </w:r>
      <w:r>
        <w:rPr>
          <w:spacing w:val="33"/>
        </w:rPr>
        <w:t xml:space="preserve"> </w:t>
      </w:r>
      <w:r>
        <w:t>G.A. and Mordecai,</w:t>
      </w:r>
      <w:r>
        <w:rPr>
          <w:spacing w:val="33"/>
        </w:rPr>
        <w:t xml:space="preserve"> </w:t>
      </w:r>
      <w:r>
        <w:t xml:space="preserve">E.A. (2021) ‘Human-mediated impacts on biodiversity and the consequences for zoonotic disease spillover’, </w:t>
      </w:r>
      <w:r>
        <w:rPr>
          <w:i/>
        </w:rPr>
        <w:t>Current Biology</w:t>
      </w:r>
      <w:r>
        <w:t>, 31(19), pp.</w:t>
      </w:r>
      <w:r>
        <w:rPr>
          <w:spacing w:val="40"/>
        </w:rPr>
        <w:t xml:space="preserve"> </w:t>
      </w:r>
      <w:r>
        <w:t xml:space="preserve">R1342–R1361. </w:t>
      </w:r>
      <w:bookmarkStart w:id="332" w:name="_bookmark260"/>
      <w:bookmarkEnd w:id="332"/>
      <w:r>
        <w:rPr>
          <w:spacing w:val="-2"/>
        </w:rPr>
        <w:t>doi:</w:t>
      </w:r>
      <w:hyperlink r:id="rId196">
        <w:r>
          <w:rPr>
            <w:spacing w:val="-2"/>
          </w:rPr>
          <w:t>10.1016/j.cub.2021.08.070</w:t>
        </w:r>
      </w:hyperlink>
      <w:r>
        <w:rPr>
          <w:spacing w:val="-2"/>
        </w:rPr>
        <w:t>.</w:t>
      </w:r>
    </w:p>
    <w:p w14:paraId="3102CE41" w14:textId="77777777" w:rsidR="00BF7F12" w:rsidRDefault="00000000">
      <w:pPr>
        <w:spacing w:line="355" w:lineRule="auto"/>
        <w:ind w:left="998" w:right="1019" w:hanging="299"/>
        <w:jc w:val="both"/>
        <w:rPr>
          <w:sz w:val="20"/>
        </w:rPr>
      </w:pPr>
      <w:r>
        <w:rPr>
          <w:sz w:val="20"/>
        </w:rPr>
        <w:t xml:space="preserve">Global Health Security Index (2022) </w:t>
      </w:r>
      <w:r>
        <w:rPr>
          <w:i/>
          <w:sz w:val="20"/>
        </w:rPr>
        <w:t>GHS index report and data.</w:t>
      </w:r>
      <w:r>
        <w:rPr>
          <w:i/>
          <w:spacing w:val="40"/>
          <w:sz w:val="20"/>
        </w:rPr>
        <w:t xml:space="preserve"> </w:t>
      </w:r>
      <w:r>
        <w:rPr>
          <w:i/>
          <w:sz w:val="20"/>
        </w:rPr>
        <w:t>GHS index</w:t>
      </w:r>
      <w:r>
        <w:rPr>
          <w:sz w:val="20"/>
        </w:rPr>
        <w:t>.</w:t>
      </w:r>
      <w:r>
        <w:rPr>
          <w:spacing w:val="40"/>
          <w:sz w:val="20"/>
        </w:rPr>
        <w:t xml:space="preserve"> </w:t>
      </w:r>
      <w:r>
        <w:rPr>
          <w:sz w:val="20"/>
        </w:rPr>
        <w:t xml:space="preserve">Available at: </w:t>
      </w:r>
      <w:hyperlink r:id="rId197">
        <w:r>
          <w:rPr>
            <w:sz w:val="20"/>
          </w:rPr>
          <w:t>https://www.</w:t>
        </w:r>
      </w:hyperlink>
      <w:r>
        <w:rPr>
          <w:sz w:val="20"/>
        </w:rPr>
        <w:t xml:space="preserve"> </w:t>
      </w:r>
      <w:bookmarkStart w:id="333" w:name="_bookmark261"/>
      <w:bookmarkEnd w:id="333"/>
      <w:r>
        <w:fldChar w:fldCharType="begin"/>
      </w:r>
      <w:r>
        <w:instrText>HYPERLINK "https://www.ghsindex.org/report-model/" \h</w:instrText>
      </w:r>
      <w:r>
        <w:fldChar w:fldCharType="separate"/>
      </w:r>
      <w:r>
        <w:rPr>
          <w:sz w:val="20"/>
        </w:rPr>
        <w:t>ghsindex.org/report-model/</w:t>
      </w:r>
      <w:r>
        <w:rPr>
          <w:sz w:val="20"/>
        </w:rPr>
        <w:fldChar w:fldCharType="end"/>
      </w:r>
      <w:r>
        <w:rPr>
          <w:sz w:val="20"/>
        </w:rPr>
        <w:t xml:space="preserve"> (Accessed:</w:t>
      </w:r>
      <w:r>
        <w:rPr>
          <w:spacing w:val="40"/>
          <w:sz w:val="20"/>
        </w:rPr>
        <w:t xml:space="preserve"> </w:t>
      </w:r>
      <w:r>
        <w:rPr>
          <w:sz w:val="20"/>
        </w:rPr>
        <w:t>24 November 2022).</w:t>
      </w:r>
    </w:p>
    <w:p w14:paraId="53AF6D27" w14:textId="77777777" w:rsidR="00BF7F12" w:rsidRDefault="00000000">
      <w:pPr>
        <w:pStyle w:val="BodyText"/>
        <w:spacing w:line="355" w:lineRule="auto"/>
        <w:ind w:left="988" w:right="1030" w:hanging="289"/>
        <w:jc w:val="both"/>
      </w:pPr>
      <w:r>
        <w:t>Gómez-Hernández,</w:t>
      </w:r>
      <w:r>
        <w:rPr>
          <w:spacing w:val="-1"/>
        </w:rPr>
        <w:t xml:space="preserve"> </w:t>
      </w:r>
      <w:r>
        <w:t>E.A.,</w:t>
      </w:r>
      <w:r>
        <w:rPr>
          <w:spacing w:val="-1"/>
        </w:rPr>
        <w:t xml:space="preserve"> </w:t>
      </w:r>
      <w:r>
        <w:t>Moreno-Gómez,</w:t>
      </w:r>
      <w:r>
        <w:rPr>
          <w:spacing w:val="-1"/>
        </w:rPr>
        <w:t xml:space="preserve"> </w:t>
      </w:r>
      <w:r>
        <w:t>F.N.,</w:t>
      </w:r>
      <w:r>
        <w:rPr>
          <w:spacing w:val="-1"/>
        </w:rPr>
        <w:t xml:space="preserve"> </w:t>
      </w:r>
      <w:r>
        <w:t>Bravo-Gaete,</w:t>
      </w:r>
      <w:r>
        <w:rPr>
          <w:spacing w:val="-1"/>
        </w:rPr>
        <w:t xml:space="preserve"> </w:t>
      </w:r>
      <w:r>
        <w:t>M.</w:t>
      </w:r>
      <w:r>
        <w:rPr>
          <w:spacing w:val="-2"/>
        </w:rPr>
        <w:t xml:space="preserve"> </w:t>
      </w:r>
      <w:r>
        <w:t>and</w:t>
      </w:r>
      <w:r>
        <w:rPr>
          <w:spacing w:val="-2"/>
        </w:rPr>
        <w:t xml:space="preserve"> </w:t>
      </w:r>
      <w:r>
        <w:t>Córdova-Lepe,</w:t>
      </w:r>
      <w:r>
        <w:rPr>
          <w:spacing w:val="-1"/>
        </w:rPr>
        <w:t xml:space="preserve"> </w:t>
      </w:r>
      <w:r>
        <w:t>F.</w:t>
      </w:r>
      <w:r>
        <w:rPr>
          <w:spacing w:val="-2"/>
        </w:rPr>
        <w:t xml:space="preserve"> </w:t>
      </w:r>
      <w:r>
        <w:t>(2023)</w:t>
      </w:r>
      <w:r>
        <w:rPr>
          <w:spacing w:val="-2"/>
        </w:rPr>
        <w:t xml:space="preserve"> </w:t>
      </w:r>
      <w:r>
        <w:t xml:space="preserve">‘Concurrent </w:t>
      </w:r>
      <w:r>
        <w:rPr>
          <w:spacing w:val="-2"/>
        </w:rPr>
        <w:t>dilution</w:t>
      </w:r>
      <w:r>
        <w:rPr>
          <w:spacing w:val="-10"/>
        </w:rPr>
        <w:t xml:space="preserve"> </w:t>
      </w:r>
      <w:r>
        <w:rPr>
          <w:spacing w:val="-2"/>
        </w:rPr>
        <w:t>and</w:t>
      </w:r>
      <w:r>
        <w:rPr>
          <w:spacing w:val="-10"/>
        </w:rPr>
        <w:t xml:space="preserve"> </w:t>
      </w:r>
      <w:r>
        <w:rPr>
          <w:spacing w:val="-2"/>
        </w:rPr>
        <w:t>amplification</w:t>
      </w:r>
      <w:r>
        <w:rPr>
          <w:spacing w:val="-10"/>
        </w:rPr>
        <w:t xml:space="preserve"> </w:t>
      </w:r>
      <w:r>
        <w:rPr>
          <w:spacing w:val="-2"/>
        </w:rPr>
        <w:t>effects</w:t>
      </w:r>
      <w:r>
        <w:rPr>
          <w:spacing w:val="-10"/>
        </w:rPr>
        <w:t xml:space="preserve"> </w:t>
      </w:r>
      <w:r>
        <w:rPr>
          <w:spacing w:val="-2"/>
        </w:rPr>
        <w:t>in</w:t>
      </w:r>
      <w:r>
        <w:rPr>
          <w:spacing w:val="-10"/>
        </w:rPr>
        <w:t xml:space="preserve"> </w:t>
      </w:r>
      <w:r>
        <w:rPr>
          <w:spacing w:val="-2"/>
        </w:rPr>
        <w:t>an</w:t>
      </w:r>
      <w:r>
        <w:rPr>
          <w:spacing w:val="-10"/>
        </w:rPr>
        <w:t xml:space="preserve"> </w:t>
      </w:r>
      <w:r>
        <w:rPr>
          <w:spacing w:val="-2"/>
        </w:rPr>
        <w:t>intraguild</w:t>
      </w:r>
      <w:r>
        <w:rPr>
          <w:spacing w:val="-10"/>
        </w:rPr>
        <w:t xml:space="preserve"> </w:t>
      </w:r>
      <w:r>
        <w:rPr>
          <w:spacing w:val="-2"/>
        </w:rPr>
        <w:t>predation</w:t>
      </w:r>
      <w:r>
        <w:rPr>
          <w:spacing w:val="-10"/>
        </w:rPr>
        <w:t xml:space="preserve"> </w:t>
      </w:r>
      <w:r>
        <w:rPr>
          <w:spacing w:val="-2"/>
        </w:rPr>
        <w:t>eco-epidemiological</w:t>
      </w:r>
      <w:r>
        <w:rPr>
          <w:spacing w:val="-10"/>
        </w:rPr>
        <w:t xml:space="preserve"> </w:t>
      </w:r>
      <w:r>
        <w:rPr>
          <w:spacing w:val="-2"/>
        </w:rPr>
        <w:t>model’,</w:t>
      </w:r>
      <w:r>
        <w:rPr>
          <w:spacing w:val="-7"/>
        </w:rPr>
        <w:t xml:space="preserve"> </w:t>
      </w:r>
      <w:r>
        <w:rPr>
          <w:i/>
          <w:spacing w:val="-2"/>
        </w:rPr>
        <w:t>Scientific</w:t>
      </w:r>
      <w:r>
        <w:rPr>
          <w:i/>
          <w:spacing w:val="-7"/>
        </w:rPr>
        <w:t xml:space="preserve"> </w:t>
      </w:r>
      <w:r>
        <w:rPr>
          <w:i/>
          <w:spacing w:val="-2"/>
        </w:rPr>
        <w:t>Reports</w:t>
      </w:r>
      <w:r>
        <w:rPr>
          <w:spacing w:val="-2"/>
        </w:rPr>
        <w:t xml:space="preserve">, </w:t>
      </w:r>
      <w:bookmarkStart w:id="334" w:name="_bookmark262"/>
      <w:bookmarkEnd w:id="334"/>
      <w:r>
        <w:t>13(1), p.</w:t>
      </w:r>
      <w:r>
        <w:rPr>
          <w:spacing w:val="40"/>
        </w:rPr>
        <w:t xml:space="preserve"> </w:t>
      </w:r>
      <w:r>
        <w:t>6425.</w:t>
      </w:r>
      <w:r>
        <w:rPr>
          <w:spacing w:val="40"/>
        </w:rPr>
        <w:t xml:space="preserve"> </w:t>
      </w:r>
      <w:r>
        <w:t>doi:</w:t>
      </w:r>
      <w:hyperlink r:id="rId198">
        <w:r>
          <w:t>10.1038/s41598-023-33345-2</w:t>
        </w:r>
      </w:hyperlink>
      <w:r>
        <w:t>.</w:t>
      </w:r>
    </w:p>
    <w:p w14:paraId="0BFB4D55" w14:textId="77777777" w:rsidR="00BF7F12" w:rsidRDefault="00000000">
      <w:pPr>
        <w:pStyle w:val="BodyText"/>
        <w:spacing w:line="355" w:lineRule="auto"/>
        <w:ind w:left="993" w:right="1024" w:hanging="294"/>
        <w:jc w:val="both"/>
      </w:pPr>
      <w:r>
        <w:t>Gossner,</w:t>
      </w:r>
      <w:r>
        <w:rPr>
          <w:spacing w:val="40"/>
        </w:rPr>
        <w:t xml:space="preserve"> </w:t>
      </w:r>
      <w:r>
        <w:t>C.M.,</w:t>
      </w:r>
      <w:r>
        <w:rPr>
          <w:spacing w:val="40"/>
        </w:rPr>
        <w:t xml:space="preserve"> </w:t>
      </w:r>
      <w:r>
        <w:t>Marrama,</w:t>
      </w:r>
      <w:r>
        <w:rPr>
          <w:spacing w:val="40"/>
        </w:rPr>
        <w:t xml:space="preserve"> </w:t>
      </w:r>
      <w:r>
        <w:t>L.,</w:t>
      </w:r>
      <w:r>
        <w:rPr>
          <w:spacing w:val="40"/>
        </w:rPr>
        <w:t xml:space="preserve"> </w:t>
      </w:r>
      <w:r>
        <w:t>Carson,</w:t>
      </w:r>
      <w:r>
        <w:rPr>
          <w:spacing w:val="40"/>
        </w:rPr>
        <w:t xml:space="preserve"> </w:t>
      </w:r>
      <w:r>
        <w:t>M.,</w:t>
      </w:r>
      <w:r>
        <w:rPr>
          <w:spacing w:val="40"/>
        </w:rPr>
        <w:t xml:space="preserve"> </w:t>
      </w:r>
      <w:r>
        <w:t>Allerberger,</w:t>
      </w:r>
      <w:r>
        <w:rPr>
          <w:spacing w:val="40"/>
        </w:rPr>
        <w:t xml:space="preserve"> </w:t>
      </w:r>
      <w:r>
        <w:t>F.,</w:t>
      </w:r>
      <w:r>
        <w:rPr>
          <w:spacing w:val="40"/>
        </w:rPr>
        <w:t xml:space="preserve"> </w:t>
      </w:r>
      <w:r>
        <w:t>Calistri,</w:t>
      </w:r>
      <w:r>
        <w:rPr>
          <w:spacing w:val="40"/>
        </w:rPr>
        <w:t xml:space="preserve"> </w:t>
      </w:r>
      <w:r>
        <w:t>P.,</w:t>
      </w:r>
      <w:r>
        <w:rPr>
          <w:spacing w:val="40"/>
        </w:rPr>
        <w:t xml:space="preserve"> </w:t>
      </w:r>
      <w:r>
        <w:t>Dilaveris,</w:t>
      </w:r>
      <w:r>
        <w:rPr>
          <w:spacing w:val="40"/>
        </w:rPr>
        <w:t xml:space="preserve"> </w:t>
      </w:r>
      <w:r>
        <w:t>D.,</w:t>
      </w:r>
      <w:r>
        <w:rPr>
          <w:spacing w:val="40"/>
        </w:rPr>
        <w:t xml:space="preserve"> </w:t>
      </w:r>
      <w:r>
        <w:t>Lecollinet,</w:t>
      </w:r>
      <w:r>
        <w:rPr>
          <w:spacing w:val="40"/>
        </w:rPr>
        <w:t xml:space="preserve"> </w:t>
      </w:r>
      <w:r>
        <w:t>S., Morgan,</w:t>
      </w:r>
      <w:r>
        <w:rPr>
          <w:spacing w:val="40"/>
        </w:rPr>
        <w:t xml:space="preserve"> </w:t>
      </w:r>
      <w:r>
        <w:t>D.,</w:t>
      </w:r>
      <w:r>
        <w:rPr>
          <w:spacing w:val="40"/>
        </w:rPr>
        <w:t xml:space="preserve"> </w:t>
      </w:r>
      <w:r>
        <w:t>Nowotny,</w:t>
      </w:r>
      <w:r>
        <w:rPr>
          <w:spacing w:val="40"/>
        </w:rPr>
        <w:t xml:space="preserve"> </w:t>
      </w:r>
      <w:r>
        <w:t>N.,</w:t>
      </w:r>
      <w:r>
        <w:rPr>
          <w:spacing w:val="40"/>
        </w:rPr>
        <w:t xml:space="preserve"> </w:t>
      </w:r>
      <w:r>
        <w:t>Paty,</w:t>
      </w:r>
      <w:r>
        <w:rPr>
          <w:spacing w:val="40"/>
        </w:rPr>
        <w:t xml:space="preserve"> </w:t>
      </w:r>
      <w:r>
        <w:t>M.-C.,</w:t>
      </w:r>
      <w:r>
        <w:rPr>
          <w:spacing w:val="40"/>
        </w:rPr>
        <w:t xml:space="preserve"> </w:t>
      </w:r>
      <w:r>
        <w:t>Pervanidou,</w:t>
      </w:r>
      <w:r>
        <w:rPr>
          <w:spacing w:val="40"/>
        </w:rPr>
        <w:t xml:space="preserve"> </w:t>
      </w:r>
      <w:r>
        <w:t>D.,</w:t>
      </w:r>
      <w:r>
        <w:rPr>
          <w:spacing w:val="40"/>
        </w:rPr>
        <w:t xml:space="preserve"> </w:t>
      </w:r>
      <w:r>
        <w:t>Rizzo,</w:t>
      </w:r>
      <w:r>
        <w:rPr>
          <w:spacing w:val="40"/>
        </w:rPr>
        <w:t xml:space="preserve"> </w:t>
      </w:r>
      <w:r>
        <w:t>C.,</w:t>
      </w:r>
      <w:r>
        <w:rPr>
          <w:spacing w:val="40"/>
        </w:rPr>
        <w:t xml:space="preserve"> </w:t>
      </w:r>
      <w:r>
        <w:t>Roberts,</w:t>
      </w:r>
      <w:r>
        <w:rPr>
          <w:spacing w:val="40"/>
        </w:rPr>
        <w:t xml:space="preserve"> </w:t>
      </w:r>
      <w:r>
        <w:t>H.,</w:t>
      </w:r>
      <w:r>
        <w:rPr>
          <w:spacing w:val="40"/>
        </w:rPr>
        <w:t xml:space="preserve"> </w:t>
      </w:r>
      <w:r>
        <w:t>Schmoll,</w:t>
      </w:r>
      <w:r>
        <w:rPr>
          <w:spacing w:val="40"/>
        </w:rPr>
        <w:t xml:space="preserve"> </w:t>
      </w:r>
      <w:r>
        <w:t>F.,</w:t>
      </w:r>
      <w:r>
        <w:rPr>
          <w:spacing w:val="40"/>
        </w:rPr>
        <w:t xml:space="preserve"> </w:t>
      </w:r>
      <w:r>
        <w:t>Van Bortel, W. and Gervelmeyer, A. (2017) ‘West nile virus surveillance in europe:</w:t>
      </w:r>
      <w:r>
        <w:rPr>
          <w:spacing w:val="40"/>
        </w:rPr>
        <w:t xml:space="preserve"> </w:t>
      </w:r>
      <w:r>
        <w:t xml:space="preserve">Moving towards an integrated animal-human-vector approach’, </w:t>
      </w:r>
      <w:r>
        <w:rPr>
          <w:i/>
        </w:rPr>
        <w:t>Eurosurveillance</w:t>
      </w:r>
      <w:r>
        <w:t>, 22(18), p.</w:t>
      </w:r>
      <w:r>
        <w:rPr>
          <w:spacing w:val="40"/>
        </w:rPr>
        <w:t xml:space="preserve"> </w:t>
      </w:r>
      <w:r>
        <w:t>30526.</w:t>
      </w:r>
      <w:r>
        <w:rPr>
          <w:spacing w:val="40"/>
        </w:rPr>
        <w:t xml:space="preserve"> </w:t>
      </w:r>
      <w:r>
        <w:t>doi:</w:t>
      </w:r>
      <w:hyperlink r:id="rId199">
        <w:r>
          <w:t>10.2807/1560-</w:t>
        </w:r>
      </w:hyperlink>
      <w:r>
        <w:t xml:space="preserve"> </w:t>
      </w:r>
      <w:bookmarkStart w:id="335" w:name="_bookmark263"/>
      <w:bookmarkEnd w:id="335"/>
      <w:r>
        <w:fldChar w:fldCharType="begin"/>
      </w:r>
      <w:r>
        <w:instrText>HYPERLINK "https://doi.org/10.2807/1560-7917.ES.2017.22.18.30526" \h</w:instrText>
      </w:r>
      <w:r>
        <w:fldChar w:fldCharType="separate"/>
      </w:r>
      <w:r>
        <w:rPr>
          <w:spacing w:val="-2"/>
        </w:rPr>
        <w:t>7917.ES.2017.22.18.30526</w:t>
      </w:r>
      <w:r>
        <w:rPr>
          <w:spacing w:val="-2"/>
        </w:rPr>
        <w:fldChar w:fldCharType="end"/>
      </w:r>
      <w:r>
        <w:rPr>
          <w:spacing w:val="-2"/>
        </w:rPr>
        <w:t>.</w:t>
      </w:r>
    </w:p>
    <w:p w14:paraId="42D27964" w14:textId="77777777" w:rsidR="00BF7F12" w:rsidRDefault="00000000">
      <w:pPr>
        <w:pStyle w:val="BodyText"/>
        <w:spacing w:line="355" w:lineRule="auto"/>
        <w:ind w:left="998" w:right="1024" w:hanging="299"/>
        <w:jc w:val="both"/>
      </w:pPr>
      <w:r>
        <w:t>Gottdenker,</w:t>
      </w:r>
      <w:r>
        <w:rPr>
          <w:spacing w:val="-1"/>
        </w:rPr>
        <w:t xml:space="preserve"> </w:t>
      </w:r>
      <w:r>
        <w:t>N.L., Streicker,</w:t>
      </w:r>
      <w:r>
        <w:rPr>
          <w:spacing w:val="-1"/>
        </w:rPr>
        <w:t xml:space="preserve"> </w:t>
      </w:r>
      <w:r>
        <w:t>D.G., Faust,</w:t>
      </w:r>
      <w:r>
        <w:rPr>
          <w:spacing w:val="-1"/>
        </w:rPr>
        <w:t xml:space="preserve"> </w:t>
      </w:r>
      <w:r>
        <w:t>C.L.</w:t>
      </w:r>
      <w:r>
        <w:rPr>
          <w:spacing w:val="-2"/>
        </w:rPr>
        <w:t xml:space="preserve"> </w:t>
      </w:r>
      <w:r>
        <w:t>and</w:t>
      </w:r>
      <w:r>
        <w:rPr>
          <w:spacing w:val="-2"/>
        </w:rPr>
        <w:t xml:space="preserve"> </w:t>
      </w:r>
      <w:r>
        <w:t>Carroll, C.R.</w:t>
      </w:r>
      <w:r>
        <w:rPr>
          <w:spacing w:val="-2"/>
        </w:rPr>
        <w:t xml:space="preserve"> </w:t>
      </w:r>
      <w:r>
        <w:t>(2014)</w:t>
      </w:r>
      <w:r>
        <w:rPr>
          <w:spacing w:val="-2"/>
        </w:rPr>
        <w:t xml:space="preserve"> </w:t>
      </w:r>
      <w:r>
        <w:t>‘Anthropogenic</w:t>
      </w:r>
      <w:r>
        <w:rPr>
          <w:spacing w:val="-2"/>
        </w:rPr>
        <w:t xml:space="preserve"> </w:t>
      </w:r>
      <w:r>
        <w:t>land</w:t>
      </w:r>
      <w:r>
        <w:rPr>
          <w:spacing w:val="-2"/>
        </w:rPr>
        <w:t xml:space="preserve"> </w:t>
      </w:r>
      <w:r>
        <w:t>use</w:t>
      </w:r>
      <w:r>
        <w:rPr>
          <w:spacing w:val="-2"/>
        </w:rPr>
        <w:t xml:space="preserve"> </w:t>
      </w:r>
      <w:r>
        <w:t>change</w:t>
      </w:r>
      <w:r>
        <w:rPr>
          <w:spacing w:val="-2"/>
        </w:rPr>
        <w:t xml:space="preserve"> </w:t>
      </w:r>
      <w:r>
        <w:t xml:space="preserve">and infectious diseases: A review of the evidence’, </w:t>
      </w:r>
      <w:r>
        <w:rPr>
          <w:i/>
        </w:rPr>
        <w:t>EcoHealth</w:t>
      </w:r>
      <w:r>
        <w:t>, 11(4), pp.</w:t>
      </w:r>
      <w:r>
        <w:rPr>
          <w:spacing w:val="40"/>
        </w:rPr>
        <w:t xml:space="preserve"> </w:t>
      </w:r>
      <w:r>
        <w:t>619–632.</w:t>
      </w:r>
      <w:r>
        <w:rPr>
          <w:spacing w:val="40"/>
        </w:rPr>
        <w:t xml:space="preserve"> </w:t>
      </w:r>
      <w:r>
        <w:t>doi:</w:t>
      </w:r>
      <w:hyperlink r:id="rId200">
        <w:r>
          <w:t>10.1007/s10393-014-</w:t>
        </w:r>
      </w:hyperlink>
      <w:r>
        <w:t xml:space="preserve"> </w:t>
      </w:r>
      <w:bookmarkStart w:id="336" w:name="_bookmark264"/>
      <w:bookmarkEnd w:id="336"/>
      <w:r>
        <w:fldChar w:fldCharType="begin"/>
      </w:r>
      <w:r>
        <w:instrText>HYPERLINK "https://doi.org/10.1007/s10393-014-0941-z" \h</w:instrText>
      </w:r>
      <w:r>
        <w:fldChar w:fldCharType="separate"/>
      </w:r>
      <w:r>
        <w:rPr>
          <w:spacing w:val="-2"/>
        </w:rPr>
        <w:t>0941-z</w:t>
      </w:r>
      <w:r>
        <w:rPr>
          <w:spacing w:val="-2"/>
        </w:rPr>
        <w:fldChar w:fldCharType="end"/>
      </w:r>
      <w:r>
        <w:rPr>
          <w:spacing w:val="-2"/>
        </w:rPr>
        <w:t>.</w:t>
      </w:r>
    </w:p>
    <w:p w14:paraId="1F87BE0F" w14:textId="77777777" w:rsidR="00BF7F12" w:rsidRDefault="00000000">
      <w:pPr>
        <w:pStyle w:val="BodyText"/>
        <w:spacing w:line="355" w:lineRule="auto"/>
        <w:ind w:left="998" w:right="1019" w:hanging="299"/>
        <w:jc w:val="both"/>
      </w:pPr>
      <w:r>
        <w:rPr>
          <w:w w:val="105"/>
        </w:rPr>
        <w:t xml:space="preserve">Goyens, J., Reijniers, J., Borremans, B. and Leirs, H. (2013) ‘Density thresholds for mopeia virus inva- sion and persistence in its host mastomys natalensis’, </w:t>
      </w:r>
      <w:r>
        <w:rPr>
          <w:i/>
          <w:w w:val="105"/>
        </w:rPr>
        <w:t>Journal of Theoretical Biology</w:t>
      </w:r>
      <w:r>
        <w:rPr>
          <w:w w:val="105"/>
        </w:rPr>
        <w:t>, 317, pp.</w:t>
      </w:r>
      <w:r>
        <w:rPr>
          <w:spacing w:val="40"/>
          <w:w w:val="105"/>
        </w:rPr>
        <w:t xml:space="preserve"> </w:t>
      </w:r>
      <w:r>
        <w:rPr>
          <w:w w:val="105"/>
        </w:rPr>
        <w:t xml:space="preserve">55–61. </w:t>
      </w:r>
      <w:bookmarkStart w:id="337" w:name="_bookmark265"/>
      <w:bookmarkEnd w:id="337"/>
      <w:r>
        <w:rPr>
          <w:spacing w:val="-2"/>
          <w:w w:val="105"/>
        </w:rPr>
        <w:t>doi:</w:t>
      </w:r>
      <w:hyperlink r:id="rId201">
        <w:r>
          <w:rPr>
            <w:spacing w:val="-2"/>
            <w:w w:val="105"/>
          </w:rPr>
          <w:t>10.1016/j.jtbi.2012.09.039</w:t>
        </w:r>
      </w:hyperlink>
      <w:r>
        <w:rPr>
          <w:spacing w:val="-2"/>
          <w:w w:val="105"/>
        </w:rPr>
        <w:t>.</w:t>
      </w:r>
    </w:p>
    <w:p w14:paraId="3592F8ED" w14:textId="77777777" w:rsidR="00BF7F12" w:rsidRDefault="00000000">
      <w:pPr>
        <w:pStyle w:val="BodyText"/>
        <w:spacing w:line="355" w:lineRule="auto"/>
        <w:ind w:left="998" w:right="1030" w:hanging="299"/>
        <w:jc w:val="both"/>
      </w:pPr>
      <w:r>
        <w:t>Grace,</w:t>
      </w:r>
      <w:r>
        <w:rPr>
          <w:spacing w:val="37"/>
        </w:rPr>
        <w:t xml:space="preserve"> </w:t>
      </w:r>
      <w:r>
        <w:t>D.,</w:t>
      </w:r>
      <w:r>
        <w:rPr>
          <w:spacing w:val="37"/>
        </w:rPr>
        <w:t xml:space="preserve"> </w:t>
      </w:r>
      <w:r>
        <w:t>Mutua,</w:t>
      </w:r>
      <w:r>
        <w:rPr>
          <w:spacing w:val="37"/>
        </w:rPr>
        <w:t xml:space="preserve"> </w:t>
      </w:r>
      <w:r>
        <w:t>F.,</w:t>
      </w:r>
      <w:r>
        <w:rPr>
          <w:spacing w:val="37"/>
        </w:rPr>
        <w:t xml:space="preserve"> </w:t>
      </w:r>
      <w:r>
        <w:t>Ochungo,</w:t>
      </w:r>
      <w:r>
        <w:rPr>
          <w:spacing w:val="37"/>
        </w:rPr>
        <w:t xml:space="preserve"> </w:t>
      </w:r>
      <w:r>
        <w:t>P.,</w:t>
      </w:r>
      <w:r>
        <w:rPr>
          <w:spacing w:val="37"/>
        </w:rPr>
        <w:t xml:space="preserve"> </w:t>
      </w:r>
      <w:r>
        <w:t>Kruska,</w:t>
      </w:r>
      <w:r>
        <w:rPr>
          <w:spacing w:val="37"/>
        </w:rPr>
        <w:t xml:space="preserve"> </w:t>
      </w:r>
      <w:r>
        <w:t>R.,</w:t>
      </w:r>
      <w:r>
        <w:rPr>
          <w:spacing w:val="37"/>
        </w:rPr>
        <w:t xml:space="preserve"> </w:t>
      </w:r>
      <w:r>
        <w:t>Jones,</w:t>
      </w:r>
      <w:r>
        <w:rPr>
          <w:spacing w:val="37"/>
        </w:rPr>
        <w:t xml:space="preserve"> </w:t>
      </w:r>
      <w:r>
        <w:t>K.,</w:t>
      </w:r>
      <w:r>
        <w:rPr>
          <w:spacing w:val="37"/>
        </w:rPr>
        <w:t xml:space="preserve"> </w:t>
      </w:r>
      <w:r>
        <w:t>Brierley,</w:t>
      </w:r>
      <w:r>
        <w:rPr>
          <w:spacing w:val="37"/>
        </w:rPr>
        <w:t xml:space="preserve"> </w:t>
      </w:r>
      <w:r>
        <w:t>L.,</w:t>
      </w:r>
      <w:r>
        <w:rPr>
          <w:spacing w:val="37"/>
        </w:rPr>
        <w:t xml:space="preserve"> </w:t>
      </w:r>
      <w:r>
        <w:t>Lapar,</w:t>
      </w:r>
      <w:r>
        <w:rPr>
          <w:spacing w:val="37"/>
        </w:rPr>
        <w:t xml:space="preserve"> </w:t>
      </w:r>
      <w:r>
        <w:t>M.,</w:t>
      </w:r>
      <w:r>
        <w:rPr>
          <w:spacing w:val="37"/>
        </w:rPr>
        <w:t xml:space="preserve"> </w:t>
      </w:r>
      <w:r>
        <w:t>Said,</w:t>
      </w:r>
      <w:r>
        <w:rPr>
          <w:spacing w:val="37"/>
        </w:rPr>
        <w:t xml:space="preserve"> </w:t>
      </w:r>
      <w:r>
        <w:t>M.Y.,</w:t>
      </w:r>
      <w:r>
        <w:rPr>
          <w:spacing w:val="37"/>
        </w:rPr>
        <w:t xml:space="preserve"> </w:t>
      </w:r>
      <w:r>
        <w:t xml:space="preserve">Herrero, </w:t>
      </w:r>
      <w:bookmarkStart w:id="338" w:name="_bookmark266"/>
      <w:bookmarkEnd w:id="338"/>
      <w:r>
        <w:t xml:space="preserve">M.T., Phuc, P., </w:t>
      </w:r>
      <w:r>
        <w:rPr>
          <w:i/>
        </w:rPr>
        <w:t>et al.</w:t>
      </w:r>
      <w:r>
        <w:rPr>
          <w:i/>
          <w:spacing w:val="37"/>
        </w:rPr>
        <w:t xml:space="preserve"> </w:t>
      </w:r>
      <w:r>
        <w:t>(2012) ‘Mapping of poverty and likely zoonoses hotspots’.</w:t>
      </w:r>
    </w:p>
    <w:p w14:paraId="62646DC5" w14:textId="77777777" w:rsidR="00BF7F12" w:rsidRDefault="00000000">
      <w:pPr>
        <w:pStyle w:val="BodyText"/>
        <w:spacing w:line="355" w:lineRule="auto"/>
        <w:ind w:left="975" w:right="1019" w:hanging="276"/>
        <w:jc w:val="both"/>
      </w:pPr>
      <w:r>
        <w:rPr>
          <w:spacing w:val="-2"/>
          <w:w w:val="105"/>
        </w:rPr>
        <w:t>Grange,</w:t>
      </w:r>
      <w:r>
        <w:rPr>
          <w:spacing w:val="-6"/>
          <w:w w:val="105"/>
        </w:rPr>
        <w:t xml:space="preserve"> </w:t>
      </w:r>
      <w:r>
        <w:rPr>
          <w:spacing w:val="-2"/>
          <w:w w:val="105"/>
        </w:rPr>
        <w:t>Z.L.,</w:t>
      </w:r>
      <w:r>
        <w:rPr>
          <w:spacing w:val="-7"/>
          <w:w w:val="105"/>
        </w:rPr>
        <w:t xml:space="preserve"> </w:t>
      </w:r>
      <w:r>
        <w:rPr>
          <w:spacing w:val="-2"/>
          <w:w w:val="105"/>
        </w:rPr>
        <w:t>Goldstein,</w:t>
      </w:r>
      <w:r>
        <w:rPr>
          <w:spacing w:val="-6"/>
          <w:w w:val="105"/>
        </w:rPr>
        <w:t xml:space="preserve"> </w:t>
      </w:r>
      <w:r>
        <w:rPr>
          <w:spacing w:val="-2"/>
          <w:w w:val="105"/>
        </w:rPr>
        <w:t>T.,</w:t>
      </w:r>
      <w:r>
        <w:rPr>
          <w:spacing w:val="-7"/>
          <w:w w:val="105"/>
        </w:rPr>
        <w:t xml:space="preserve"> </w:t>
      </w:r>
      <w:r>
        <w:rPr>
          <w:spacing w:val="-2"/>
          <w:w w:val="105"/>
        </w:rPr>
        <w:t>Johnson,</w:t>
      </w:r>
      <w:r>
        <w:rPr>
          <w:spacing w:val="-6"/>
          <w:w w:val="105"/>
        </w:rPr>
        <w:t xml:space="preserve"> </w:t>
      </w:r>
      <w:r>
        <w:rPr>
          <w:spacing w:val="-2"/>
          <w:w w:val="105"/>
        </w:rPr>
        <w:t>C.K.,</w:t>
      </w:r>
      <w:r>
        <w:rPr>
          <w:spacing w:val="-7"/>
          <w:w w:val="105"/>
        </w:rPr>
        <w:t xml:space="preserve"> </w:t>
      </w:r>
      <w:r>
        <w:rPr>
          <w:spacing w:val="-2"/>
          <w:w w:val="105"/>
        </w:rPr>
        <w:t>Anthony,</w:t>
      </w:r>
      <w:r>
        <w:rPr>
          <w:spacing w:val="-7"/>
          <w:w w:val="105"/>
        </w:rPr>
        <w:t xml:space="preserve"> </w:t>
      </w:r>
      <w:r>
        <w:rPr>
          <w:spacing w:val="-2"/>
          <w:w w:val="105"/>
        </w:rPr>
        <w:t>S.,</w:t>
      </w:r>
      <w:r>
        <w:rPr>
          <w:spacing w:val="-6"/>
          <w:w w:val="105"/>
        </w:rPr>
        <w:t xml:space="preserve"> </w:t>
      </w:r>
      <w:r>
        <w:rPr>
          <w:spacing w:val="-2"/>
          <w:w w:val="105"/>
        </w:rPr>
        <w:t>Gilardi,</w:t>
      </w:r>
      <w:r>
        <w:rPr>
          <w:spacing w:val="-7"/>
          <w:w w:val="105"/>
        </w:rPr>
        <w:t xml:space="preserve"> </w:t>
      </w:r>
      <w:r>
        <w:rPr>
          <w:spacing w:val="-2"/>
          <w:w w:val="105"/>
        </w:rPr>
        <w:t>K.,</w:t>
      </w:r>
      <w:r>
        <w:rPr>
          <w:spacing w:val="-6"/>
          <w:w w:val="105"/>
        </w:rPr>
        <w:t xml:space="preserve"> </w:t>
      </w:r>
      <w:r>
        <w:rPr>
          <w:spacing w:val="-2"/>
          <w:w w:val="105"/>
        </w:rPr>
        <w:t>Daszak,</w:t>
      </w:r>
      <w:r>
        <w:rPr>
          <w:spacing w:val="-7"/>
          <w:w w:val="105"/>
        </w:rPr>
        <w:t xml:space="preserve"> </w:t>
      </w:r>
      <w:r>
        <w:rPr>
          <w:spacing w:val="-2"/>
          <w:w w:val="105"/>
        </w:rPr>
        <w:t>P.,</w:t>
      </w:r>
      <w:r>
        <w:rPr>
          <w:spacing w:val="-7"/>
          <w:w w:val="105"/>
        </w:rPr>
        <w:t xml:space="preserve"> </w:t>
      </w:r>
      <w:r>
        <w:rPr>
          <w:spacing w:val="-2"/>
          <w:w w:val="105"/>
        </w:rPr>
        <w:t>Olival,</w:t>
      </w:r>
      <w:r>
        <w:rPr>
          <w:spacing w:val="-7"/>
          <w:w w:val="105"/>
        </w:rPr>
        <w:t xml:space="preserve"> </w:t>
      </w:r>
      <w:r>
        <w:rPr>
          <w:spacing w:val="-2"/>
          <w:w w:val="105"/>
        </w:rPr>
        <w:t>K.J.,</w:t>
      </w:r>
      <w:r>
        <w:rPr>
          <w:spacing w:val="-6"/>
          <w:w w:val="105"/>
        </w:rPr>
        <w:t xml:space="preserve"> </w:t>
      </w:r>
      <w:r>
        <w:rPr>
          <w:spacing w:val="-2"/>
          <w:w w:val="105"/>
        </w:rPr>
        <w:t>O’Rourke,</w:t>
      </w:r>
      <w:r>
        <w:rPr>
          <w:spacing w:val="-7"/>
          <w:w w:val="105"/>
        </w:rPr>
        <w:t xml:space="preserve"> </w:t>
      </w:r>
      <w:r>
        <w:rPr>
          <w:spacing w:val="-2"/>
          <w:w w:val="105"/>
        </w:rPr>
        <w:t>T., Murray,</w:t>
      </w:r>
      <w:r>
        <w:rPr>
          <w:spacing w:val="-5"/>
          <w:w w:val="105"/>
        </w:rPr>
        <w:t xml:space="preserve"> </w:t>
      </w:r>
      <w:r>
        <w:rPr>
          <w:spacing w:val="-2"/>
          <w:w w:val="105"/>
        </w:rPr>
        <w:t>S.,</w:t>
      </w:r>
      <w:r>
        <w:rPr>
          <w:spacing w:val="-5"/>
          <w:w w:val="105"/>
        </w:rPr>
        <w:t xml:space="preserve"> </w:t>
      </w:r>
      <w:r>
        <w:rPr>
          <w:spacing w:val="-2"/>
          <w:w w:val="105"/>
        </w:rPr>
        <w:t>Olson,</w:t>
      </w:r>
      <w:r>
        <w:rPr>
          <w:spacing w:val="-5"/>
          <w:w w:val="105"/>
        </w:rPr>
        <w:t xml:space="preserve"> </w:t>
      </w:r>
      <w:r>
        <w:rPr>
          <w:spacing w:val="-2"/>
          <w:w w:val="105"/>
        </w:rPr>
        <w:t>S.H.,</w:t>
      </w:r>
      <w:r>
        <w:rPr>
          <w:spacing w:val="-5"/>
          <w:w w:val="105"/>
        </w:rPr>
        <w:t xml:space="preserve"> </w:t>
      </w:r>
      <w:r>
        <w:rPr>
          <w:spacing w:val="-2"/>
          <w:w w:val="105"/>
        </w:rPr>
        <w:t>Togami,</w:t>
      </w:r>
      <w:r>
        <w:rPr>
          <w:spacing w:val="-5"/>
          <w:w w:val="105"/>
        </w:rPr>
        <w:t xml:space="preserve"> </w:t>
      </w:r>
      <w:r>
        <w:rPr>
          <w:spacing w:val="-2"/>
          <w:w w:val="105"/>
        </w:rPr>
        <w:t>E.,</w:t>
      </w:r>
      <w:r>
        <w:rPr>
          <w:spacing w:val="-5"/>
          <w:w w:val="105"/>
        </w:rPr>
        <w:t xml:space="preserve"> </w:t>
      </w:r>
      <w:r>
        <w:rPr>
          <w:spacing w:val="-2"/>
          <w:w w:val="105"/>
        </w:rPr>
        <w:t>Vidal,</w:t>
      </w:r>
      <w:r>
        <w:rPr>
          <w:spacing w:val="-5"/>
          <w:w w:val="105"/>
        </w:rPr>
        <w:t xml:space="preserve"> </w:t>
      </w:r>
      <w:r>
        <w:rPr>
          <w:spacing w:val="-2"/>
          <w:w w:val="105"/>
        </w:rPr>
        <w:t>G.,</w:t>
      </w:r>
      <w:r>
        <w:rPr>
          <w:spacing w:val="-5"/>
          <w:w w:val="105"/>
        </w:rPr>
        <w:t xml:space="preserve"> </w:t>
      </w:r>
      <w:r>
        <w:rPr>
          <w:spacing w:val="-2"/>
          <w:w w:val="105"/>
        </w:rPr>
        <w:t>Expert</w:t>
      </w:r>
      <w:r>
        <w:rPr>
          <w:spacing w:val="-6"/>
          <w:w w:val="105"/>
        </w:rPr>
        <w:t xml:space="preserve"> </w:t>
      </w:r>
      <w:r>
        <w:rPr>
          <w:spacing w:val="-2"/>
          <w:w w:val="105"/>
        </w:rPr>
        <w:t>Panel,</w:t>
      </w:r>
      <w:r>
        <w:rPr>
          <w:spacing w:val="-5"/>
          <w:w w:val="105"/>
        </w:rPr>
        <w:t xml:space="preserve"> </w:t>
      </w:r>
      <w:r>
        <w:rPr>
          <w:spacing w:val="-2"/>
          <w:w w:val="105"/>
        </w:rPr>
        <w:t>PREDICT</w:t>
      </w:r>
      <w:r>
        <w:rPr>
          <w:spacing w:val="-5"/>
          <w:w w:val="105"/>
        </w:rPr>
        <w:t xml:space="preserve"> </w:t>
      </w:r>
      <w:r>
        <w:rPr>
          <w:spacing w:val="-2"/>
          <w:w w:val="105"/>
        </w:rPr>
        <w:t>Consortium</w:t>
      </w:r>
      <w:r>
        <w:rPr>
          <w:spacing w:val="-6"/>
          <w:w w:val="105"/>
        </w:rPr>
        <w:t xml:space="preserve"> </w:t>
      </w:r>
      <w:r>
        <w:rPr>
          <w:spacing w:val="-2"/>
          <w:w w:val="105"/>
        </w:rPr>
        <w:t>and</w:t>
      </w:r>
      <w:r>
        <w:rPr>
          <w:spacing w:val="-6"/>
          <w:w w:val="105"/>
        </w:rPr>
        <w:t xml:space="preserve"> </w:t>
      </w:r>
      <w:r>
        <w:rPr>
          <w:spacing w:val="-2"/>
          <w:w w:val="105"/>
        </w:rPr>
        <w:t>Mazet,</w:t>
      </w:r>
      <w:r>
        <w:rPr>
          <w:spacing w:val="-5"/>
          <w:w w:val="105"/>
        </w:rPr>
        <w:t xml:space="preserve"> </w:t>
      </w:r>
      <w:r>
        <w:rPr>
          <w:spacing w:val="-2"/>
          <w:w w:val="105"/>
        </w:rPr>
        <w:t xml:space="preserve">J.A.K. </w:t>
      </w:r>
      <w:r>
        <w:t xml:space="preserve">(2021) ‘Ranking the risk of animal-to-human spillover for newly discovered viruses’, </w:t>
      </w:r>
      <w:r>
        <w:rPr>
          <w:i/>
        </w:rPr>
        <w:t xml:space="preserve">Proceedings of the </w:t>
      </w:r>
      <w:bookmarkStart w:id="339" w:name="_bookmark267"/>
      <w:bookmarkEnd w:id="339"/>
      <w:r>
        <w:rPr>
          <w:i/>
          <w:w w:val="105"/>
        </w:rPr>
        <w:t>National Academy of Sciences</w:t>
      </w:r>
      <w:r>
        <w:rPr>
          <w:w w:val="105"/>
        </w:rPr>
        <w:t>, 118(15), p.</w:t>
      </w:r>
      <w:r>
        <w:rPr>
          <w:spacing w:val="29"/>
          <w:w w:val="105"/>
        </w:rPr>
        <w:t xml:space="preserve"> </w:t>
      </w:r>
      <w:r>
        <w:rPr>
          <w:w w:val="105"/>
        </w:rPr>
        <w:t>e2002324118.</w:t>
      </w:r>
      <w:r>
        <w:rPr>
          <w:spacing w:val="29"/>
          <w:w w:val="105"/>
        </w:rPr>
        <w:t xml:space="preserve"> </w:t>
      </w:r>
      <w:r>
        <w:rPr>
          <w:w w:val="105"/>
        </w:rPr>
        <w:t>doi:</w:t>
      </w:r>
      <w:hyperlink r:id="rId202">
        <w:r>
          <w:rPr>
            <w:w w:val="105"/>
          </w:rPr>
          <w:t>10.1073/pnas.2002324118</w:t>
        </w:r>
      </w:hyperlink>
      <w:r>
        <w:rPr>
          <w:w w:val="105"/>
        </w:rPr>
        <w:t>.</w:t>
      </w:r>
    </w:p>
    <w:p w14:paraId="41D3F7F5" w14:textId="77777777" w:rsidR="00BF7F12" w:rsidRDefault="00000000">
      <w:pPr>
        <w:pStyle w:val="BodyText"/>
        <w:spacing w:line="267" w:lineRule="exact"/>
        <w:ind w:left="700"/>
        <w:jc w:val="both"/>
      </w:pPr>
      <w:r>
        <w:rPr>
          <w:w w:val="105"/>
        </w:rPr>
        <w:t>Grant,</w:t>
      </w:r>
      <w:r>
        <w:rPr>
          <w:spacing w:val="32"/>
          <w:w w:val="105"/>
        </w:rPr>
        <w:t xml:space="preserve"> </w:t>
      </w:r>
      <w:r>
        <w:rPr>
          <w:w w:val="105"/>
        </w:rPr>
        <w:t>D.S.,</w:t>
      </w:r>
      <w:r>
        <w:rPr>
          <w:spacing w:val="32"/>
          <w:w w:val="105"/>
        </w:rPr>
        <w:t xml:space="preserve"> </w:t>
      </w:r>
      <w:r>
        <w:rPr>
          <w:w w:val="105"/>
        </w:rPr>
        <w:t>Engel,</w:t>
      </w:r>
      <w:r>
        <w:rPr>
          <w:spacing w:val="33"/>
          <w:w w:val="105"/>
        </w:rPr>
        <w:t xml:space="preserve"> </w:t>
      </w:r>
      <w:r>
        <w:rPr>
          <w:w w:val="105"/>
        </w:rPr>
        <w:t>E.J.,</w:t>
      </w:r>
      <w:r>
        <w:rPr>
          <w:spacing w:val="32"/>
          <w:w w:val="105"/>
        </w:rPr>
        <w:t xml:space="preserve"> </w:t>
      </w:r>
      <w:r>
        <w:rPr>
          <w:w w:val="105"/>
        </w:rPr>
        <w:t>Yerkes,</w:t>
      </w:r>
      <w:r>
        <w:rPr>
          <w:spacing w:val="33"/>
          <w:w w:val="105"/>
        </w:rPr>
        <w:t xml:space="preserve"> </w:t>
      </w:r>
      <w:r>
        <w:rPr>
          <w:w w:val="105"/>
        </w:rPr>
        <w:t>N.R.,</w:t>
      </w:r>
      <w:r>
        <w:rPr>
          <w:spacing w:val="32"/>
          <w:w w:val="105"/>
        </w:rPr>
        <w:t xml:space="preserve"> </w:t>
      </w:r>
      <w:r>
        <w:rPr>
          <w:w w:val="105"/>
        </w:rPr>
        <w:t>Kanneh,</w:t>
      </w:r>
      <w:r>
        <w:rPr>
          <w:spacing w:val="33"/>
          <w:w w:val="105"/>
        </w:rPr>
        <w:t xml:space="preserve"> </w:t>
      </w:r>
      <w:r>
        <w:rPr>
          <w:w w:val="105"/>
        </w:rPr>
        <w:t>L.,</w:t>
      </w:r>
      <w:r>
        <w:rPr>
          <w:spacing w:val="32"/>
          <w:w w:val="105"/>
        </w:rPr>
        <w:t xml:space="preserve"> </w:t>
      </w:r>
      <w:r>
        <w:rPr>
          <w:w w:val="105"/>
        </w:rPr>
        <w:t>Koninga,</w:t>
      </w:r>
      <w:r>
        <w:rPr>
          <w:spacing w:val="32"/>
          <w:w w:val="105"/>
        </w:rPr>
        <w:t xml:space="preserve"> </w:t>
      </w:r>
      <w:r>
        <w:rPr>
          <w:w w:val="105"/>
        </w:rPr>
        <w:t>J.,</w:t>
      </w:r>
      <w:r>
        <w:rPr>
          <w:spacing w:val="33"/>
          <w:w w:val="105"/>
        </w:rPr>
        <w:t xml:space="preserve"> </w:t>
      </w:r>
      <w:r>
        <w:rPr>
          <w:w w:val="105"/>
        </w:rPr>
        <w:t>Gbakie,</w:t>
      </w:r>
      <w:r>
        <w:rPr>
          <w:spacing w:val="32"/>
          <w:w w:val="105"/>
        </w:rPr>
        <w:t xml:space="preserve"> </w:t>
      </w:r>
      <w:r>
        <w:rPr>
          <w:w w:val="105"/>
        </w:rPr>
        <w:t>M.A.,</w:t>
      </w:r>
      <w:r>
        <w:rPr>
          <w:spacing w:val="33"/>
          <w:w w:val="105"/>
        </w:rPr>
        <w:t xml:space="preserve"> </w:t>
      </w:r>
      <w:r>
        <w:rPr>
          <w:w w:val="105"/>
        </w:rPr>
        <w:t>Alhasan,</w:t>
      </w:r>
      <w:r>
        <w:rPr>
          <w:spacing w:val="32"/>
          <w:w w:val="105"/>
        </w:rPr>
        <w:t xml:space="preserve"> </w:t>
      </w:r>
      <w:r>
        <w:rPr>
          <w:w w:val="105"/>
        </w:rPr>
        <w:t>F.,</w:t>
      </w:r>
      <w:r>
        <w:rPr>
          <w:spacing w:val="33"/>
          <w:w w:val="105"/>
        </w:rPr>
        <w:t xml:space="preserve"> </w:t>
      </w:r>
      <w:r>
        <w:rPr>
          <w:spacing w:val="-2"/>
          <w:w w:val="105"/>
        </w:rPr>
        <w:t>Kanneh,</w:t>
      </w:r>
    </w:p>
    <w:p w14:paraId="7BDC403A" w14:textId="77777777" w:rsidR="00BF7F12" w:rsidRDefault="00000000">
      <w:pPr>
        <w:pStyle w:val="BodyText"/>
        <w:spacing w:before="111"/>
        <w:ind w:left="998"/>
      </w:pPr>
      <w:r>
        <w:t>F.B.,</w:t>
      </w:r>
      <w:r>
        <w:rPr>
          <w:spacing w:val="47"/>
        </w:rPr>
        <w:t xml:space="preserve"> </w:t>
      </w:r>
      <w:r>
        <w:t>Kanneh,</w:t>
      </w:r>
      <w:r>
        <w:rPr>
          <w:spacing w:val="47"/>
        </w:rPr>
        <w:t xml:space="preserve"> </w:t>
      </w:r>
      <w:r>
        <w:t>I.M.,</w:t>
      </w:r>
      <w:r>
        <w:rPr>
          <w:spacing w:val="47"/>
        </w:rPr>
        <w:t xml:space="preserve"> </w:t>
      </w:r>
      <w:r>
        <w:t>Kamara,</w:t>
      </w:r>
      <w:r>
        <w:rPr>
          <w:spacing w:val="47"/>
        </w:rPr>
        <w:t xml:space="preserve"> </w:t>
      </w:r>
      <w:r>
        <w:t>F.K.,</w:t>
      </w:r>
      <w:r>
        <w:rPr>
          <w:spacing w:val="47"/>
        </w:rPr>
        <w:t xml:space="preserve"> </w:t>
      </w:r>
      <w:r>
        <w:t>Momoh,</w:t>
      </w:r>
      <w:r>
        <w:rPr>
          <w:spacing w:val="48"/>
        </w:rPr>
        <w:t xml:space="preserve"> </w:t>
      </w:r>
      <w:r>
        <w:t>M.,</w:t>
      </w:r>
      <w:r>
        <w:rPr>
          <w:spacing w:val="47"/>
        </w:rPr>
        <w:t xml:space="preserve"> </w:t>
      </w:r>
      <w:r>
        <w:t>Yillah,</w:t>
      </w:r>
      <w:r>
        <w:rPr>
          <w:spacing w:val="47"/>
        </w:rPr>
        <w:t xml:space="preserve"> </w:t>
      </w:r>
      <w:r>
        <w:t>M.S.,</w:t>
      </w:r>
      <w:r>
        <w:rPr>
          <w:spacing w:val="47"/>
        </w:rPr>
        <w:t xml:space="preserve"> </w:t>
      </w:r>
      <w:r>
        <w:t>Foday,</w:t>
      </w:r>
      <w:r>
        <w:rPr>
          <w:spacing w:val="47"/>
        </w:rPr>
        <w:t xml:space="preserve"> </w:t>
      </w:r>
      <w:r>
        <w:t>M.,</w:t>
      </w:r>
      <w:r>
        <w:rPr>
          <w:spacing w:val="48"/>
        </w:rPr>
        <w:t xml:space="preserve"> </w:t>
      </w:r>
      <w:r>
        <w:t>Okoli,</w:t>
      </w:r>
      <w:r>
        <w:rPr>
          <w:spacing w:val="47"/>
        </w:rPr>
        <w:t xml:space="preserve"> </w:t>
      </w:r>
      <w:r>
        <w:t>A.,</w:t>
      </w:r>
      <w:r>
        <w:rPr>
          <w:spacing w:val="47"/>
        </w:rPr>
        <w:t xml:space="preserve"> </w:t>
      </w:r>
      <w:r>
        <w:t>Zeoli,</w:t>
      </w:r>
      <w:r>
        <w:rPr>
          <w:spacing w:val="47"/>
        </w:rPr>
        <w:t xml:space="preserve"> </w:t>
      </w:r>
      <w:r>
        <w:t>A.,</w:t>
      </w:r>
      <w:r>
        <w:rPr>
          <w:spacing w:val="47"/>
        </w:rPr>
        <w:t xml:space="preserve"> </w:t>
      </w:r>
      <w:r>
        <w:rPr>
          <w:spacing w:val="-4"/>
        </w:rPr>
        <w:t>Wel-</w:t>
      </w:r>
    </w:p>
    <w:p w14:paraId="4B98E330" w14:textId="77777777" w:rsidR="00BF7F12" w:rsidRDefault="00000000">
      <w:pPr>
        <w:pStyle w:val="BodyText"/>
        <w:spacing w:before="128"/>
        <w:ind w:left="998"/>
      </w:pPr>
      <w:r>
        <w:t>don,</w:t>
      </w:r>
      <w:r>
        <w:rPr>
          <w:spacing w:val="40"/>
        </w:rPr>
        <w:t xml:space="preserve"> </w:t>
      </w:r>
      <w:r>
        <w:t>C.,</w:t>
      </w:r>
      <w:r>
        <w:rPr>
          <w:spacing w:val="40"/>
        </w:rPr>
        <w:t xml:space="preserve"> </w:t>
      </w:r>
      <w:r>
        <w:t>Bishop,</w:t>
      </w:r>
      <w:r>
        <w:rPr>
          <w:spacing w:val="40"/>
        </w:rPr>
        <w:t xml:space="preserve"> </w:t>
      </w:r>
      <w:r>
        <w:t>C.M.,</w:t>
      </w:r>
      <w:r>
        <w:rPr>
          <w:spacing w:val="40"/>
        </w:rPr>
        <w:t xml:space="preserve"> </w:t>
      </w:r>
      <w:r>
        <w:t>Zheng,</w:t>
      </w:r>
      <w:r>
        <w:rPr>
          <w:spacing w:val="40"/>
        </w:rPr>
        <w:t xml:space="preserve"> </w:t>
      </w:r>
      <w:r>
        <w:t>C.,</w:t>
      </w:r>
      <w:r>
        <w:rPr>
          <w:spacing w:val="41"/>
        </w:rPr>
        <w:t xml:space="preserve"> </w:t>
      </w:r>
      <w:r>
        <w:t>Hartnett,</w:t>
      </w:r>
      <w:r>
        <w:rPr>
          <w:spacing w:val="40"/>
        </w:rPr>
        <w:t xml:space="preserve"> </w:t>
      </w:r>
      <w:r>
        <w:t>J.,</w:t>
      </w:r>
      <w:r>
        <w:rPr>
          <w:spacing w:val="40"/>
        </w:rPr>
        <w:t xml:space="preserve"> </w:t>
      </w:r>
      <w:r>
        <w:t>Chao,</w:t>
      </w:r>
      <w:r>
        <w:rPr>
          <w:spacing w:val="40"/>
        </w:rPr>
        <w:t xml:space="preserve"> </w:t>
      </w:r>
      <w:r>
        <w:t>K.,</w:t>
      </w:r>
      <w:r>
        <w:rPr>
          <w:spacing w:val="40"/>
        </w:rPr>
        <w:t xml:space="preserve"> </w:t>
      </w:r>
      <w:r>
        <w:t>Shore,</w:t>
      </w:r>
      <w:r>
        <w:rPr>
          <w:spacing w:val="40"/>
        </w:rPr>
        <w:t xml:space="preserve"> </w:t>
      </w:r>
      <w:r>
        <w:t>K.,</w:t>
      </w:r>
      <w:r>
        <w:rPr>
          <w:spacing w:val="41"/>
        </w:rPr>
        <w:t xml:space="preserve"> </w:t>
      </w:r>
      <w:r>
        <w:t>Melnik,</w:t>
      </w:r>
      <w:r>
        <w:rPr>
          <w:spacing w:val="40"/>
        </w:rPr>
        <w:t xml:space="preserve"> </w:t>
      </w:r>
      <w:r>
        <w:t>L.I.,</w:t>
      </w:r>
      <w:r>
        <w:rPr>
          <w:spacing w:val="40"/>
        </w:rPr>
        <w:t xml:space="preserve"> </w:t>
      </w:r>
      <w:r>
        <w:t>Mucci,</w:t>
      </w:r>
      <w:r>
        <w:rPr>
          <w:spacing w:val="40"/>
        </w:rPr>
        <w:t xml:space="preserve"> </w:t>
      </w:r>
      <w:r>
        <w:t>M.,</w:t>
      </w:r>
      <w:r>
        <w:rPr>
          <w:spacing w:val="40"/>
        </w:rPr>
        <w:t xml:space="preserve"> </w:t>
      </w:r>
      <w:r>
        <w:rPr>
          <w:spacing w:val="-2"/>
        </w:rPr>
        <w:t>Bond,</w:t>
      </w:r>
    </w:p>
    <w:p w14:paraId="4350747D" w14:textId="77777777" w:rsidR="00BF7F12" w:rsidRDefault="00000000">
      <w:pPr>
        <w:pStyle w:val="BodyText"/>
        <w:spacing w:before="129" w:line="355" w:lineRule="auto"/>
        <w:ind w:left="998" w:right="1019"/>
      </w:pPr>
      <w:r>
        <w:t>N.G.,</w:t>
      </w:r>
      <w:r>
        <w:rPr>
          <w:spacing w:val="40"/>
        </w:rPr>
        <w:t xml:space="preserve"> </w:t>
      </w:r>
      <w:r>
        <w:t>Doyle,</w:t>
      </w:r>
      <w:r>
        <w:rPr>
          <w:spacing w:val="40"/>
        </w:rPr>
        <w:t xml:space="preserve"> </w:t>
      </w:r>
      <w:r>
        <w:t>P.,</w:t>
      </w:r>
      <w:r>
        <w:rPr>
          <w:spacing w:val="40"/>
        </w:rPr>
        <w:t xml:space="preserve"> </w:t>
      </w:r>
      <w:r>
        <w:t>Yenni,</w:t>
      </w:r>
      <w:r>
        <w:rPr>
          <w:spacing w:val="40"/>
        </w:rPr>
        <w:t xml:space="preserve"> </w:t>
      </w:r>
      <w:r>
        <w:t>R.,</w:t>
      </w:r>
      <w:r>
        <w:rPr>
          <w:spacing w:val="40"/>
        </w:rPr>
        <w:t xml:space="preserve"> </w:t>
      </w:r>
      <w:r>
        <w:t>Podgorski,</w:t>
      </w:r>
      <w:r>
        <w:rPr>
          <w:spacing w:val="40"/>
        </w:rPr>
        <w:t xml:space="preserve"> </w:t>
      </w:r>
      <w:r>
        <w:t>R.,</w:t>
      </w:r>
      <w:r>
        <w:rPr>
          <w:spacing w:val="40"/>
        </w:rPr>
        <w:t xml:space="preserve"> </w:t>
      </w:r>
      <w:r>
        <w:t>Ficenec,</w:t>
      </w:r>
      <w:r>
        <w:rPr>
          <w:spacing w:val="40"/>
        </w:rPr>
        <w:t xml:space="preserve"> </w:t>
      </w:r>
      <w:r>
        <w:t>S.C.,</w:t>
      </w:r>
      <w:r>
        <w:rPr>
          <w:spacing w:val="40"/>
        </w:rPr>
        <w:t xml:space="preserve"> </w:t>
      </w:r>
      <w:r>
        <w:t>Moses,</w:t>
      </w:r>
      <w:r>
        <w:rPr>
          <w:spacing w:val="40"/>
        </w:rPr>
        <w:t xml:space="preserve"> </w:t>
      </w:r>
      <w:r>
        <w:t>L.,</w:t>
      </w:r>
      <w:r>
        <w:rPr>
          <w:spacing w:val="40"/>
        </w:rPr>
        <w:t xml:space="preserve"> </w:t>
      </w:r>
      <w:r>
        <w:t>Shaffer,</w:t>
      </w:r>
      <w:r>
        <w:rPr>
          <w:spacing w:val="40"/>
        </w:rPr>
        <w:t xml:space="preserve"> </w:t>
      </w:r>
      <w:r>
        <w:t>J.G.,</w:t>
      </w:r>
      <w:r>
        <w:rPr>
          <w:spacing w:val="40"/>
        </w:rPr>
        <w:t xml:space="preserve"> </w:t>
      </w:r>
      <w:r>
        <w:t>Garry,</w:t>
      </w:r>
      <w:r>
        <w:rPr>
          <w:spacing w:val="40"/>
        </w:rPr>
        <w:t xml:space="preserve"> </w:t>
      </w:r>
      <w:r>
        <w:t>R.F.</w:t>
      </w:r>
      <w:r>
        <w:rPr>
          <w:spacing w:val="40"/>
        </w:rPr>
        <w:t xml:space="preserve"> </w:t>
      </w:r>
      <w:r>
        <w:t>and Schieffelin,</w:t>
      </w:r>
      <w:r>
        <w:rPr>
          <w:spacing w:val="43"/>
        </w:rPr>
        <w:t xml:space="preserve"> </w:t>
      </w:r>
      <w:r>
        <w:t>J.S.</w:t>
      </w:r>
      <w:r>
        <w:rPr>
          <w:spacing w:val="36"/>
        </w:rPr>
        <w:t xml:space="preserve"> </w:t>
      </w:r>
      <w:r>
        <w:t>(2023)</w:t>
      </w:r>
      <w:r>
        <w:rPr>
          <w:spacing w:val="36"/>
        </w:rPr>
        <w:t xml:space="preserve"> </w:t>
      </w:r>
      <w:r>
        <w:t>‘Seroprevalence</w:t>
      </w:r>
      <w:r>
        <w:rPr>
          <w:spacing w:val="36"/>
        </w:rPr>
        <w:t xml:space="preserve"> </w:t>
      </w:r>
      <w:r>
        <w:t>of</w:t>
      </w:r>
      <w:r>
        <w:rPr>
          <w:spacing w:val="35"/>
        </w:rPr>
        <w:t xml:space="preserve"> </w:t>
      </w:r>
      <w:r>
        <w:t>anti-lassa</w:t>
      </w:r>
      <w:r>
        <w:rPr>
          <w:spacing w:val="36"/>
        </w:rPr>
        <w:t xml:space="preserve"> </w:t>
      </w:r>
      <w:r>
        <w:t>virus</w:t>
      </w:r>
      <w:r>
        <w:rPr>
          <w:spacing w:val="36"/>
        </w:rPr>
        <w:t xml:space="preserve"> </w:t>
      </w:r>
      <w:r>
        <w:t>IgG</w:t>
      </w:r>
      <w:r>
        <w:rPr>
          <w:spacing w:val="36"/>
        </w:rPr>
        <w:t xml:space="preserve"> </w:t>
      </w:r>
      <w:r>
        <w:t>antibodies</w:t>
      </w:r>
      <w:r>
        <w:rPr>
          <w:spacing w:val="36"/>
        </w:rPr>
        <w:t xml:space="preserve"> </w:t>
      </w:r>
      <w:r>
        <w:t>in</w:t>
      </w:r>
      <w:r>
        <w:rPr>
          <w:spacing w:val="36"/>
        </w:rPr>
        <w:t xml:space="preserve"> </w:t>
      </w:r>
      <w:r>
        <w:t>three</w:t>
      </w:r>
      <w:r>
        <w:rPr>
          <w:spacing w:val="36"/>
        </w:rPr>
        <w:t xml:space="preserve"> </w:t>
      </w:r>
      <w:r>
        <w:t>districts</w:t>
      </w:r>
      <w:r>
        <w:rPr>
          <w:spacing w:val="35"/>
        </w:rPr>
        <w:t xml:space="preserve"> </w:t>
      </w:r>
      <w:r>
        <w:t>of</w:t>
      </w:r>
      <w:r>
        <w:rPr>
          <w:spacing w:val="36"/>
        </w:rPr>
        <w:t xml:space="preserve"> </w:t>
      </w:r>
      <w:r>
        <w:rPr>
          <w:spacing w:val="-2"/>
        </w:rPr>
        <w:t>sierra</w:t>
      </w:r>
    </w:p>
    <w:p w14:paraId="0091C744" w14:textId="77777777" w:rsidR="00BF7F12" w:rsidRDefault="00BF7F12">
      <w:pPr>
        <w:spacing w:line="355" w:lineRule="auto"/>
        <w:sectPr w:rsidR="00BF7F12">
          <w:pgSz w:w="12240" w:h="15840"/>
          <w:pgMar w:top="1340" w:right="380" w:bottom="1060" w:left="740" w:header="0" w:footer="733" w:gutter="0"/>
          <w:cols w:space="720"/>
        </w:sectPr>
      </w:pPr>
    </w:p>
    <w:p w14:paraId="739625BC" w14:textId="77777777" w:rsidR="00BF7F12" w:rsidRDefault="00000000">
      <w:pPr>
        <w:spacing w:before="89" w:line="355" w:lineRule="auto"/>
        <w:ind w:left="998" w:right="1019"/>
        <w:jc w:val="both"/>
        <w:rPr>
          <w:sz w:val="20"/>
        </w:rPr>
      </w:pPr>
      <w:r>
        <w:rPr>
          <w:sz w:val="20"/>
        </w:rPr>
        <w:lastRenderedPageBreak/>
        <w:t xml:space="preserve">leone: A cross-sectional, population-based study’, </w:t>
      </w:r>
      <w:r>
        <w:rPr>
          <w:i/>
          <w:sz w:val="20"/>
        </w:rPr>
        <w:t>PLOS Neglected Tropical Diseases</w:t>
      </w:r>
      <w:r>
        <w:rPr>
          <w:sz w:val="20"/>
        </w:rPr>
        <w:t xml:space="preserve">, 17(2), p. e0010938. </w:t>
      </w:r>
      <w:bookmarkStart w:id="340" w:name="_bookmark268"/>
      <w:bookmarkEnd w:id="340"/>
      <w:r>
        <w:rPr>
          <w:spacing w:val="-2"/>
          <w:sz w:val="20"/>
        </w:rPr>
        <w:t>doi:</w:t>
      </w:r>
      <w:hyperlink r:id="rId203">
        <w:r>
          <w:rPr>
            <w:spacing w:val="-2"/>
            <w:sz w:val="20"/>
          </w:rPr>
          <w:t>10.1371/journal.pntd.0010938</w:t>
        </w:r>
      </w:hyperlink>
      <w:r>
        <w:rPr>
          <w:spacing w:val="-2"/>
          <w:sz w:val="20"/>
        </w:rPr>
        <w:t>.</w:t>
      </w:r>
    </w:p>
    <w:p w14:paraId="623299AD" w14:textId="77777777" w:rsidR="00BF7F12" w:rsidRDefault="00000000">
      <w:pPr>
        <w:pStyle w:val="BodyText"/>
        <w:spacing w:line="355" w:lineRule="auto"/>
        <w:ind w:left="998" w:right="1030" w:hanging="299"/>
        <w:jc w:val="both"/>
      </w:pPr>
      <w:r>
        <w:rPr>
          <w:w w:val="105"/>
        </w:rPr>
        <w:t>Grobbelaar,</w:t>
      </w:r>
      <w:r>
        <w:rPr>
          <w:spacing w:val="-4"/>
          <w:w w:val="105"/>
        </w:rPr>
        <w:t xml:space="preserve"> </w:t>
      </w:r>
      <w:r>
        <w:rPr>
          <w:w w:val="105"/>
        </w:rPr>
        <w:t>A.A.,</w:t>
      </w:r>
      <w:r>
        <w:rPr>
          <w:spacing w:val="-4"/>
          <w:w w:val="105"/>
        </w:rPr>
        <w:t xml:space="preserve"> </w:t>
      </w:r>
      <w:r>
        <w:rPr>
          <w:w w:val="105"/>
        </w:rPr>
        <w:t>Jardine,</w:t>
      </w:r>
      <w:r>
        <w:rPr>
          <w:spacing w:val="-4"/>
          <w:w w:val="105"/>
        </w:rPr>
        <w:t xml:space="preserve"> </w:t>
      </w:r>
      <w:r>
        <w:rPr>
          <w:w w:val="105"/>
        </w:rPr>
        <w:t>J.,</w:t>
      </w:r>
      <w:r>
        <w:rPr>
          <w:spacing w:val="-4"/>
          <w:w w:val="105"/>
        </w:rPr>
        <w:t xml:space="preserve"> </w:t>
      </w:r>
      <w:r>
        <w:rPr>
          <w:w w:val="105"/>
        </w:rPr>
        <w:t>Burt,</w:t>
      </w:r>
      <w:r>
        <w:rPr>
          <w:spacing w:val="-4"/>
          <w:w w:val="105"/>
        </w:rPr>
        <w:t xml:space="preserve"> </w:t>
      </w:r>
      <w:r>
        <w:rPr>
          <w:w w:val="105"/>
        </w:rPr>
        <w:t>F.J.,</w:t>
      </w:r>
      <w:r>
        <w:rPr>
          <w:spacing w:val="-4"/>
          <w:w w:val="105"/>
        </w:rPr>
        <w:t xml:space="preserve"> </w:t>
      </w:r>
      <w:r>
        <w:rPr>
          <w:w w:val="105"/>
        </w:rPr>
        <w:t>Shepherd,</w:t>
      </w:r>
      <w:r>
        <w:rPr>
          <w:spacing w:val="-4"/>
          <w:w w:val="105"/>
        </w:rPr>
        <w:t xml:space="preserve"> </w:t>
      </w:r>
      <w:r>
        <w:rPr>
          <w:w w:val="105"/>
        </w:rPr>
        <w:t>A.J.,</w:t>
      </w:r>
      <w:r>
        <w:rPr>
          <w:spacing w:val="-4"/>
          <w:w w:val="105"/>
        </w:rPr>
        <w:t xml:space="preserve"> </w:t>
      </w:r>
      <w:r>
        <w:rPr>
          <w:w w:val="105"/>
        </w:rPr>
        <w:t>Shepherd,</w:t>
      </w:r>
      <w:r>
        <w:rPr>
          <w:spacing w:val="-4"/>
          <w:w w:val="105"/>
        </w:rPr>
        <w:t xml:space="preserve"> </w:t>
      </w:r>
      <w:r>
        <w:rPr>
          <w:w w:val="105"/>
        </w:rPr>
        <w:t>S.P.,</w:t>
      </w:r>
      <w:r>
        <w:rPr>
          <w:spacing w:val="-4"/>
          <w:w w:val="105"/>
        </w:rPr>
        <w:t xml:space="preserve"> </w:t>
      </w:r>
      <w:r>
        <w:rPr>
          <w:w w:val="105"/>
        </w:rPr>
        <w:t>Leman,</w:t>
      </w:r>
      <w:r>
        <w:rPr>
          <w:spacing w:val="-4"/>
          <w:w w:val="105"/>
        </w:rPr>
        <w:t xml:space="preserve"> </w:t>
      </w:r>
      <w:r>
        <w:rPr>
          <w:w w:val="105"/>
        </w:rPr>
        <w:t>P.A.,</w:t>
      </w:r>
      <w:r>
        <w:rPr>
          <w:spacing w:val="-4"/>
          <w:w w:val="105"/>
        </w:rPr>
        <w:t xml:space="preserve"> </w:t>
      </w:r>
      <w:r>
        <w:rPr>
          <w:w w:val="105"/>
        </w:rPr>
        <w:t>Kemp,</w:t>
      </w:r>
      <w:r>
        <w:rPr>
          <w:spacing w:val="-4"/>
          <w:w w:val="105"/>
        </w:rPr>
        <w:t xml:space="preserve"> </w:t>
      </w:r>
      <w:r>
        <w:rPr>
          <w:w w:val="105"/>
        </w:rPr>
        <w:t>A.,</w:t>
      </w:r>
      <w:r>
        <w:rPr>
          <w:spacing w:val="-4"/>
          <w:w w:val="105"/>
        </w:rPr>
        <w:t xml:space="preserve"> </w:t>
      </w:r>
      <w:r>
        <w:rPr>
          <w:w w:val="105"/>
        </w:rPr>
        <w:t xml:space="preserve">Braack, </w:t>
      </w:r>
      <w:r>
        <w:t xml:space="preserve">L.E.O., Weyer, J., Paweska, J.T. and Swanepoel, R. (2021) ‘Mammarenaviruses of rodents, south africa </w:t>
      </w:r>
      <w:bookmarkStart w:id="341" w:name="_bookmark269"/>
      <w:bookmarkEnd w:id="341"/>
      <w:r>
        <w:rPr>
          <w:w w:val="105"/>
        </w:rPr>
        <w:t>and</w:t>
      </w:r>
      <w:r>
        <w:rPr>
          <w:spacing w:val="-8"/>
          <w:w w:val="105"/>
        </w:rPr>
        <w:t xml:space="preserve"> </w:t>
      </w:r>
      <w:r>
        <w:rPr>
          <w:w w:val="105"/>
        </w:rPr>
        <w:t>zimbabwe’,</w:t>
      </w:r>
      <w:r>
        <w:rPr>
          <w:spacing w:val="-8"/>
          <w:w w:val="105"/>
        </w:rPr>
        <w:t xml:space="preserve"> </w:t>
      </w:r>
      <w:r>
        <w:rPr>
          <w:i/>
          <w:w w:val="105"/>
        </w:rPr>
        <w:t>Emerging</w:t>
      </w:r>
      <w:r>
        <w:rPr>
          <w:i/>
          <w:spacing w:val="-5"/>
          <w:w w:val="105"/>
        </w:rPr>
        <w:t xml:space="preserve"> </w:t>
      </w:r>
      <w:r>
        <w:rPr>
          <w:i/>
          <w:w w:val="105"/>
        </w:rPr>
        <w:t>Infectious</w:t>
      </w:r>
      <w:r>
        <w:rPr>
          <w:i/>
          <w:spacing w:val="-5"/>
          <w:w w:val="105"/>
        </w:rPr>
        <w:t xml:space="preserve"> </w:t>
      </w:r>
      <w:r>
        <w:rPr>
          <w:i/>
          <w:w w:val="105"/>
        </w:rPr>
        <w:t>Diseases</w:t>
      </w:r>
      <w:r>
        <w:rPr>
          <w:w w:val="105"/>
        </w:rPr>
        <w:t>,</w:t>
      </w:r>
      <w:r>
        <w:rPr>
          <w:spacing w:val="-8"/>
          <w:w w:val="105"/>
        </w:rPr>
        <w:t xml:space="preserve"> </w:t>
      </w:r>
      <w:r>
        <w:rPr>
          <w:w w:val="105"/>
        </w:rPr>
        <w:t>27(12),</w:t>
      </w:r>
      <w:r>
        <w:rPr>
          <w:spacing w:val="-8"/>
          <w:w w:val="105"/>
        </w:rPr>
        <w:t xml:space="preserve"> </w:t>
      </w:r>
      <w:r>
        <w:rPr>
          <w:w w:val="105"/>
        </w:rPr>
        <w:t>pp.</w:t>
      </w:r>
      <w:r>
        <w:rPr>
          <w:spacing w:val="7"/>
          <w:w w:val="105"/>
        </w:rPr>
        <w:t xml:space="preserve"> </w:t>
      </w:r>
      <w:r>
        <w:rPr>
          <w:w w:val="105"/>
        </w:rPr>
        <w:t>3092–3102.</w:t>
      </w:r>
      <w:r>
        <w:rPr>
          <w:spacing w:val="7"/>
          <w:w w:val="105"/>
        </w:rPr>
        <w:t xml:space="preserve"> </w:t>
      </w:r>
      <w:r>
        <w:rPr>
          <w:w w:val="105"/>
        </w:rPr>
        <w:t>doi:</w:t>
      </w:r>
      <w:hyperlink r:id="rId204">
        <w:r>
          <w:rPr>
            <w:w w:val="105"/>
          </w:rPr>
          <w:t>10.3201/eid2712.211088</w:t>
        </w:r>
      </w:hyperlink>
      <w:r>
        <w:rPr>
          <w:w w:val="105"/>
        </w:rPr>
        <w:t>.</w:t>
      </w:r>
    </w:p>
    <w:p w14:paraId="4A3E7B4E" w14:textId="77777777" w:rsidR="00BF7F12" w:rsidRDefault="00000000">
      <w:pPr>
        <w:pStyle w:val="BodyText"/>
        <w:spacing w:line="355" w:lineRule="auto"/>
        <w:ind w:left="998" w:right="1019" w:hanging="299"/>
        <w:jc w:val="both"/>
      </w:pPr>
      <w:r>
        <w:t xml:space="preserve">Grüner, N., Stambouli, O. and Ross, R.S. (2015) ‘Dried blood spots - preparing and processing for use in immunoassays and in molecular techniques’, </w:t>
      </w:r>
      <w:r>
        <w:rPr>
          <w:i/>
        </w:rPr>
        <w:t>Journal of Visualized Experiments :</w:t>
      </w:r>
      <w:r>
        <w:rPr>
          <w:i/>
          <w:spacing w:val="40"/>
        </w:rPr>
        <w:t xml:space="preserve"> </w:t>
      </w:r>
      <w:r>
        <w:rPr>
          <w:i/>
        </w:rPr>
        <w:t>JoVE</w:t>
      </w:r>
      <w:r>
        <w:t xml:space="preserve">, (97), p. 52619. </w:t>
      </w:r>
      <w:bookmarkStart w:id="342" w:name="_bookmark270"/>
      <w:bookmarkEnd w:id="342"/>
      <w:r>
        <w:rPr>
          <w:spacing w:val="-2"/>
        </w:rPr>
        <w:t>doi:</w:t>
      </w:r>
      <w:hyperlink r:id="rId205">
        <w:r>
          <w:rPr>
            <w:spacing w:val="-2"/>
          </w:rPr>
          <w:t>10.3791/52619</w:t>
        </w:r>
      </w:hyperlink>
      <w:r>
        <w:rPr>
          <w:spacing w:val="-2"/>
        </w:rPr>
        <w:t>.</w:t>
      </w:r>
    </w:p>
    <w:p w14:paraId="5A0D4A08" w14:textId="77777777" w:rsidR="00BF7F12" w:rsidRDefault="00000000">
      <w:pPr>
        <w:pStyle w:val="BodyText"/>
        <w:spacing w:line="355" w:lineRule="auto"/>
        <w:ind w:left="980" w:right="1034" w:hanging="281"/>
        <w:jc w:val="both"/>
      </w:pPr>
      <w:r>
        <w:t xml:space="preserve">Guzzetta, G., Tagliapietra, V., Perkins, S.E., Hauffe, H.C., Poletti, P., Merler, S. and Rizzoli, A. (2017) ‘Population dynamics of wild rodents induce stochastic fadeouts of a zoonotic pathogen’, </w:t>
      </w:r>
      <w:r>
        <w:rPr>
          <w:i/>
        </w:rPr>
        <w:t xml:space="preserve">Journal of </w:t>
      </w:r>
      <w:bookmarkStart w:id="343" w:name="_bookmark271"/>
      <w:bookmarkEnd w:id="343"/>
      <w:r>
        <w:rPr>
          <w:i/>
        </w:rPr>
        <w:t>Animal Ecology</w:t>
      </w:r>
      <w:r>
        <w:t>, 86(3), pp.</w:t>
      </w:r>
      <w:r>
        <w:rPr>
          <w:spacing w:val="40"/>
        </w:rPr>
        <w:t xml:space="preserve"> </w:t>
      </w:r>
      <w:r>
        <w:t>451–459.</w:t>
      </w:r>
      <w:r>
        <w:rPr>
          <w:spacing w:val="40"/>
        </w:rPr>
        <w:t xml:space="preserve"> </w:t>
      </w:r>
      <w:r>
        <w:t>doi:</w:t>
      </w:r>
      <w:hyperlink r:id="rId206">
        <w:r>
          <w:t>10.1111/1365-2656.12653</w:t>
        </w:r>
      </w:hyperlink>
      <w:r>
        <w:t>.</w:t>
      </w:r>
    </w:p>
    <w:p w14:paraId="4ADE07EC" w14:textId="77777777" w:rsidR="00BF7F12" w:rsidRDefault="00000000">
      <w:pPr>
        <w:pStyle w:val="BodyText"/>
        <w:spacing w:line="268" w:lineRule="exact"/>
        <w:ind w:left="700"/>
        <w:jc w:val="both"/>
      </w:pPr>
      <w:r>
        <w:t>Haagmans,</w:t>
      </w:r>
      <w:r>
        <w:rPr>
          <w:spacing w:val="35"/>
        </w:rPr>
        <w:t xml:space="preserve"> </w:t>
      </w:r>
      <w:r>
        <w:t>B.L.,</w:t>
      </w:r>
      <w:r>
        <w:rPr>
          <w:spacing w:val="36"/>
        </w:rPr>
        <w:t xml:space="preserve"> </w:t>
      </w:r>
      <w:r>
        <w:t>Dhahiry,</w:t>
      </w:r>
      <w:r>
        <w:rPr>
          <w:spacing w:val="35"/>
        </w:rPr>
        <w:t xml:space="preserve"> </w:t>
      </w:r>
      <w:r>
        <w:t>S.H.S.A.,</w:t>
      </w:r>
      <w:r>
        <w:rPr>
          <w:spacing w:val="36"/>
        </w:rPr>
        <w:t xml:space="preserve"> </w:t>
      </w:r>
      <w:r>
        <w:t>Reusken,</w:t>
      </w:r>
      <w:r>
        <w:rPr>
          <w:spacing w:val="35"/>
        </w:rPr>
        <w:t xml:space="preserve"> </w:t>
      </w:r>
      <w:r>
        <w:t>C.B.E.M.,</w:t>
      </w:r>
      <w:r>
        <w:rPr>
          <w:spacing w:val="36"/>
        </w:rPr>
        <w:t xml:space="preserve"> </w:t>
      </w:r>
      <w:r>
        <w:t>Raj,</w:t>
      </w:r>
      <w:r>
        <w:rPr>
          <w:spacing w:val="35"/>
        </w:rPr>
        <w:t xml:space="preserve"> </w:t>
      </w:r>
      <w:r>
        <w:t>V.S.,</w:t>
      </w:r>
      <w:r>
        <w:rPr>
          <w:spacing w:val="36"/>
        </w:rPr>
        <w:t xml:space="preserve"> </w:t>
      </w:r>
      <w:r>
        <w:t>Galiano,</w:t>
      </w:r>
      <w:r>
        <w:rPr>
          <w:spacing w:val="36"/>
        </w:rPr>
        <w:t xml:space="preserve"> </w:t>
      </w:r>
      <w:r>
        <w:t>M.,</w:t>
      </w:r>
      <w:r>
        <w:rPr>
          <w:spacing w:val="35"/>
        </w:rPr>
        <w:t xml:space="preserve"> </w:t>
      </w:r>
      <w:r>
        <w:t>Myers,</w:t>
      </w:r>
      <w:r>
        <w:rPr>
          <w:spacing w:val="36"/>
        </w:rPr>
        <w:t xml:space="preserve"> </w:t>
      </w:r>
      <w:r>
        <w:t>R.,</w:t>
      </w:r>
      <w:r>
        <w:rPr>
          <w:spacing w:val="35"/>
        </w:rPr>
        <w:t xml:space="preserve"> </w:t>
      </w:r>
      <w:r>
        <w:t>Godeke,</w:t>
      </w:r>
      <w:r>
        <w:rPr>
          <w:spacing w:val="36"/>
        </w:rPr>
        <w:t xml:space="preserve"> </w:t>
      </w:r>
      <w:r>
        <w:rPr>
          <w:spacing w:val="-5"/>
        </w:rPr>
        <w:t>G.-</w:t>
      </w:r>
    </w:p>
    <w:p w14:paraId="42E2BB9B" w14:textId="77777777" w:rsidR="00BF7F12" w:rsidRDefault="00000000">
      <w:pPr>
        <w:pStyle w:val="BodyText"/>
        <w:spacing w:before="123" w:line="355" w:lineRule="auto"/>
        <w:ind w:left="967" w:right="1019" w:firstLine="26"/>
        <w:jc w:val="both"/>
      </w:pPr>
      <w:r>
        <w:rPr>
          <w:w w:val="105"/>
        </w:rPr>
        <w:t xml:space="preserve">J., Jonges, M., Farag, E., Diab, A., Ghobashy, H., Alhajri, F., Al-Thani, M., Al-Marri, S.A., Romaihi, H.E.A., Khal, A.A., Bermingham, A., Osterhaus, A.D.M.E., AlHajri, M.M. and Koopmans, M.P.G. </w:t>
      </w:r>
      <w:r>
        <w:t>(2014)</w:t>
      </w:r>
      <w:r>
        <w:rPr>
          <w:spacing w:val="-12"/>
        </w:rPr>
        <w:t xml:space="preserve"> </w:t>
      </w:r>
      <w:r>
        <w:t>‘Middle</w:t>
      </w:r>
      <w:r>
        <w:rPr>
          <w:spacing w:val="-12"/>
        </w:rPr>
        <w:t xml:space="preserve"> </w:t>
      </w:r>
      <w:r>
        <w:t>east</w:t>
      </w:r>
      <w:r>
        <w:rPr>
          <w:spacing w:val="-12"/>
        </w:rPr>
        <w:t xml:space="preserve"> </w:t>
      </w:r>
      <w:r>
        <w:t>respiratory</w:t>
      </w:r>
      <w:r>
        <w:rPr>
          <w:spacing w:val="-12"/>
        </w:rPr>
        <w:t xml:space="preserve"> </w:t>
      </w:r>
      <w:r>
        <w:t>syndrome</w:t>
      </w:r>
      <w:r>
        <w:rPr>
          <w:spacing w:val="-12"/>
        </w:rPr>
        <w:t xml:space="preserve"> </w:t>
      </w:r>
      <w:r>
        <w:t>coronavirus</w:t>
      </w:r>
      <w:r>
        <w:rPr>
          <w:spacing w:val="-12"/>
        </w:rPr>
        <w:t xml:space="preserve"> </w:t>
      </w:r>
      <w:r>
        <w:t>in</w:t>
      </w:r>
      <w:r>
        <w:rPr>
          <w:spacing w:val="-12"/>
        </w:rPr>
        <w:t xml:space="preserve"> </w:t>
      </w:r>
      <w:r>
        <w:t>dromedary</w:t>
      </w:r>
      <w:r>
        <w:rPr>
          <w:spacing w:val="-12"/>
        </w:rPr>
        <w:t xml:space="preserve"> </w:t>
      </w:r>
      <w:r>
        <w:t>camels: An</w:t>
      </w:r>
      <w:r>
        <w:rPr>
          <w:spacing w:val="-12"/>
        </w:rPr>
        <w:t xml:space="preserve"> </w:t>
      </w:r>
      <w:r>
        <w:t>outbreak</w:t>
      </w:r>
      <w:r>
        <w:rPr>
          <w:spacing w:val="-12"/>
        </w:rPr>
        <w:t xml:space="preserve"> </w:t>
      </w:r>
      <w:r>
        <w:t xml:space="preserve">investigation’, </w:t>
      </w:r>
      <w:bookmarkStart w:id="344" w:name="_bookmark272"/>
      <w:bookmarkEnd w:id="344"/>
      <w:r>
        <w:rPr>
          <w:i/>
          <w:w w:val="105"/>
        </w:rPr>
        <w:t>The Lancet Infectious Diseases</w:t>
      </w:r>
      <w:r>
        <w:rPr>
          <w:w w:val="105"/>
        </w:rPr>
        <w:t>, 14(2), pp.</w:t>
      </w:r>
      <w:r>
        <w:rPr>
          <w:spacing w:val="40"/>
          <w:w w:val="105"/>
        </w:rPr>
        <w:t xml:space="preserve"> </w:t>
      </w:r>
      <w:r>
        <w:rPr>
          <w:w w:val="105"/>
        </w:rPr>
        <w:t>140–145.</w:t>
      </w:r>
      <w:r>
        <w:rPr>
          <w:spacing w:val="40"/>
          <w:w w:val="105"/>
        </w:rPr>
        <w:t xml:space="preserve"> </w:t>
      </w:r>
      <w:r>
        <w:rPr>
          <w:w w:val="105"/>
        </w:rPr>
        <w:t>doi:</w:t>
      </w:r>
      <w:hyperlink r:id="rId207">
        <w:r>
          <w:rPr>
            <w:w w:val="105"/>
          </w:rPr>
          <w:t>10.1016/S1473-3099(13)70690-X</w:t>
        </w:r>
      </w:hyperlink>
      <w:r>
        <w:rPr>
          <w:w w:val="105"/>
        </w:rPr>
        <w:t>.</w:t>
      </w:r>
    </w:p>
    <w:p w14:paraId="0F43FF1B" w14:textId="77777777" w:rsidR="00BF7F12" w:rsidRDefault="00000000">
      <w:pPr>
        <w:pStyle w:val="BodyText"/>
        <w:spacing w:line="355" w:lineRule="auto"/>
        <w:ind w:left="991" w:right="1019" w:hanging="292"/>
        <w:jc w:val="both"/>
      </w:pPr>
      <w:r>
        <w:t>Haggblade,</w:t>
      </w:r>
      <w:r>
        <w:rPr>
          <w:spacing w:val="40"/>
        </w:rPr>
        <w:t xml:space="preserve"> </w:t>
      </w:r>
      <w:r>
        <w:t>S.,</w:t>
      </w:r>
      <w:r>
        <w:rPr>
          <w:spacing w:val="40"/>
        </w:rPr>
        <w:t xml:space="preserve"> </w:t>
      </w:r>
      <w:r>
        <w:t>Diarra,</w:t>
      </w:r>
      <w:r>
        <w:rPr>
          <w:spacing w:val="40"/>
        </w:rPr>
        <w:t xml:space="preserve"> </w:t>
      </w:r>
      <w:r>
        <w:t>A. and Traoré,</w:t>
      </w:r>
      <w:r>
        <w:rPr>
          <w:spacing w:val="40"/>
        </w:rPr>
        <w:t xml:space="preserve"> </w:t>
      </w:r>
      <w:r>
        <w:t>A. (2022) ‘Regulating agricultural intensification:</w:t>
      </w:r>
      <w:r>
        <w:rPr>
          <w:spacing w:val="40"/>
        </w:rPr>
        <w:t xml:space="preserve"> </w:t>
      </w:r>
      <w:r>
        <w:t xml:space="preserve">Lessons from west africa’s rapidly growing pesticide markets’, </w:t>
      </w:r>
      <w:r>
        <w:rPr>
          <w:i/>
        </w:rPr>
        <w:t>Development Policy Review</w:t>
      </w:r>
      <w:r>
        <w:t>, 40(1), p.</w:t>
      </w:r>
      <w:r>
        <w:rPr>
          <w:spacing w:val="40"/>
        </w:rPr>
        <w:t xml:space="preserve"> </w:t>
      </w:r>
      <w:r>
        <w:t xml:space="preserve">e12545. </w:t>
      </w:r>
      <w:bookmarkStart w:id="345" w:name="_bookmark273"/>
      <w:bookmarkEnd w:id="345"/>
      <w:r>
        <w:rPr>
          <w:spacing w:val="-2"/>
        </w:rPr>
        <w:t>doi:</w:t>
      </w:r>
      <w:hyperlink r:id="rId208">
        <w:r>
          <w:rPr>
            <w:spacing w:val="-2"/>
          </w:rPr>
          <w:t>10.1111/dpr.12545</w:t>
        </w:r>
      </w:hyperlink>
      <w:r>
        <w:rPr>
          <w:spacing w:val="-2"/>
        </w:rPr>
        <w:t>.</w:t>
      </w:r>
    </w:p>
    <w:p w14:paraId="3E9E6176" w14:textId="77777777" w:rsidR="00BF7F12" w:rsidRDefault="00000000">
      <w:pPr>
        <w:pStyle w:val="BodyText"/>
        <w:spacing w:line="355" w:lineRule="auto"/>
        <w:ind w:left="988" w:right="1030" w:hanging="289"/>
        <w:jc w:val="both"/>
      </w:pPr>
      <w:r>
        <w:t>Haider,</w:t>
      </w:r>
      <w:r>
        <w:rPr>
          <w:spacing w:val="-5"/>
        </w:rPr>
        <w:t xml:space="preserve"> </w:t>
      </w:r>
      <w:r>
        <w:t>N.,</w:t>
      </w:r>
      <w:r>
        <w:rPr>
          <w:spacing w:val="-5"/>
        </w:rPr>
        <w:t xml:space="preserve"> </w:t>
      </w:r>
      <w:r>
        <w:t>Sturm-Ramirez,</w:t>
      </w:r>
      <w:r>
        <w:rPr>
          <w:spacing w:val="-5"/>
        </w:rPr>
        <w:t xml:space="preserve"> </w:t>
      </w:r>
      <w:r>
        <w:t>K.,</w:t>
      </w:r>
      <w:r>
        <w:rPr>
          <w:spacing w:val="-5"/>
        </w:rPr>
        <w:t xml:space="preserve"> </w:t>
      </w:r>
      <w:r>
        <w:t>Khan,</w:t>
      </w:r>
      <w:r>
        <w:rPr>
          <w:spacing w:val="-5"/>
        </w:rPr>
        <w:t xml:space="preserve"> </w:t>
      </w:r>
      <w:r>
        <w:t>S.U.,</w:t>
      </w:r>
      <w:r>
        <w:rPr>
          <w:spacing w:val="-5"/>
        </w:rPr>
        <w:t xml:space="preserve"> </w:t>
      </w:r>
      <w:r>
        <w:t>Rahman,</w:t>
      </w:r>
      <w:r>
        <w:rPr>
          <w:spacing w:val="-5"/>
        </w:rPr>
        <w:t xml:space="preserve"> </w:t>
      </w:r>
      <w:r>
        <w:t>M.Z.,</w:t>
      </w:r>
      <w:r>
        <w:rPr>
          <w:spacing w:val="-5"/>
        </w:rPr>
        <w:t xml:space="preserve"> </w:t>
      </w:r>
      <w:r>
        <w:t>Sarkar,</w:t>
      </w:r>
      <w:r>
        <w:rPr>
          <w:spacing w:val="-5"/>
        </w:rPr>
        <w:t xml:space="preserve"> </w:t>
      </w:r>
      <w:r>
        <w:t>S.,</w:t>
      </w:r>
      <w:r>
        <w:rPr>
          <w:spacing w:val="-5"/>
        </w:rPr>
        <w:t xml:space="preserve"> </w:t>
      </w:r>
      <w:r>
        <w:t>Poh,</w:t>
      </w:r>
      <w:r>
        <w:rPr>
          <w:spacing w:val="-5"/>
        </w:rPr>
        <w:t xml:space="preserve"> </w:t>
      </w:r>
      <w:r>
        <w:t>M.K.,</w:t>
      </w:r>
      <w:r>
        <w:rPr>
          <w:spacing w:val="-5"/>
        </w:rPr>
        <w:t xml:space="preserve"> </w:t>
      </w:r>
      <w:r>
        <w:t>Shivaprasad,</w:t>
      </w:r>
      <w:r>
        <w:rPr>
          <w:spacing w:val="-5"/>
        </w:rPr>
        <w:t xml:space="preserve"> </w:t>
      </w:r>
      <w:r>
        <w:t>H.L.,</w:t>
      </w:r>
      <w:r>
        <w:rPr>
          <w:spacing w:val="-5"/>
        </w:rPr>
        <w:t xml:space="preserve"> </w:t>
      </w:r>
      <w:r>
        <w:t>Kalam, M.A.,</w:t>
      </w:r>
      <w:r>
        <w:rPr>
          <w:spacing w:val="-3"/>
        </w:rPr>
        <w:t xml:space="preserve"> </w:t>
      </w:r>
      <w:r>
        <w:t>Paul,</w:t>
      </w:r>
      <w:r>
        <w:rPr>
          <w:spacing w:val="-3"/>
        </w:rPr>
        <w:t xml:space="preserve"> </w:t>
      </w:r>
      <w:r>
        <w:t>S.K.,</w:t>
      </w:r>
      <w:r>
        <w:rPr>
          <w:spacing w:val="-3"/>
        </w:rPr>
        <w:t xml:space="preserve"> </w:t>
      </w:r>
      <w:r>
        <w:t>Karmakar,</w:t>
      </w:r>
      <w:r>
        <w:rPr>
          <w:spacing w:val="-3"/>
        </w:rPr>
        <w:t xml:space="preserve"> </w:t>
      </w:r>
      <w:r>
        <w:t>P.C.,</w:t>
      </w:r>
      <w:r>
        <w:rPr>
          <w:spacing w:val="-3"/>
        </w:rPr>
        <w:t xml:space="preserve"> </w:t>
      </w:r>
      <w:r>
        <w:t>Balish,</w:t>
      </w:r>
      <w:r>
        <w:rPr>
          <w:spacing w:val="-3"/>
        </w:rPr>
        <w:t xml:space="preserve"> </w:t>
      </w:r>
      <w:r>
        <w:t>A.,</w:t>
      </w:r>
      <w:r>
        <w:rPr>
          <w:spacing w:val="-3"/>
        </w:rPr>
        <w:t xml:space="preserve"> </w:t>
      </w:r>
      <w:r>
        <w:t>Chakraborty,</w:t>
      </w:r>
      <w:r>
        <w:rPr>
          <w:spacing w:val="-3"/>
        </w:rPr>
        <w:t xml:space="preserve"> </w:t>
      </w:r>
      <w:r>
        <w:t>A.,</w:t>
      </w:r>
      <w:r>
        <w:rPr>
          <w:spacing w:val="-3"/>
        </w:rPr>
        <w:t xml:space="preserve"> </w:t>
      </w:r>
      <w:r>
        <w:t>Mamun,</w:t>
      </w:r>
      <w:r>
        <w:rPr>
          <w:spacing w:val="-3"/>
        </w:rPr>
        <w:t xml:space="preserve"> </w:t>
      </w:r>
      <w:r>
        <w:t>A.A.,</w:t>
      </w:r>
      <w:r>
        <w:rPr>
          <w:spacing w:val="-3"/>
        </w:rPr>
        <w:t xml:space="preserve"> </w:t>
      </w:r>
      <w:r>
        <w:t>Mikolon,</w:t>
      </w:r>
      <w:r>
        <w:rPr>
          <w:spacing w:val="-3"/>
        </w:rPr>
        <w:t xml:space="preserve"> </w:t>
      </w:r>
      <w:r>
        <w:t>A.B.,</w:t>
      </w:r>
      <w:r>
        <w:rPr>
          <w:spacing w:val="-3"/>
        </w:rPr>
        <w:t xml:space="preserve"> </w:t>
      </w:r>
      <w:r>
        <w:t>Davis,</w:t>
      </w:r>
      <w:r>
        <w:rPr>
          <w:spacing w:val="-3"/>
        </w:rPr>
        <w:t xml:space="preserve"> </w:t>
      </w:r>
      <w:r>
        <w:t>C.T., Rahman,</w:t>
      </w:r>
      <w:r>
        <w:rPr>
          <w:spacing w:val="-8"/>
        </w:rPr>
        <w:t xml:space="preserve"> </w:t>
      </w:r>
      <w:r>
        <w:t>M.,</w:t>
      </w:r>
      <w:r>
        <w:rPr>
          <w:spacing w:val="-8"/>
        </w:rPr>
        <w:t xml:space="preserve"> </w:t>
      </w:r>
      <w:r>
        <w:t>Donis,</w:t>
      </w:r>
      <w:r>
        <w:rPr>
          <w:spacing w:val="-8"/>
        </w:rPr>
        <w:t xml:space="preserve"> </w:t>
      </w:r>
      <w:r>
        <w:t>R.O.,</w:t>
      </w:r>
      <w:r>
        <w:rPr>
          <w:spacing w:val="-8"/>
        </w:rPr>
        <w:t xml:space="preserve"> </w:t>
      </w:r>
      <w:r>
        <w:t>Heffelfinger,</w:t>
      </w:r>
      <w:r>
        <w:rPr>
          <w:spacing w:val="-8"/>
        </w:rPr>
        <w:t xml:space="preserve"> </w:t>
      </w:r>
      <w:r>
        <w:t>J.D.,</w:t>
      </w:r>
      <w:r>
        <w:rPr>
          <w:spacing w:val="-8"/>
        </w:rPr>
        <w:t xml:space="preserve"> </w:t>
      </w:r>
      <w:r>
        <w:t>Luby,</w:t>
      </w:r>
      <w:r>
        <w:rPr>
          <w:spacing w:val="-8"/>
        </w:rPr>
        <w:t xml:space="preserve"> </w:t>
      </w:r>
      <w:r>
        <w:t>S.P.</w:t>
      </w:r>
      <w:r>
        <w:rPr>
          <w:spacing w:val="-10"/>
        </w:rPr>
        <w:t xml:space="preserve"> </w:t>
      </w:r>
      <w:r>
        <w:t>and</w:t>
      </w:r>
      <w:r>
        <w:rPr>
          <w:spacing w:val="-10"/>
        </w:rPr>
        <w:t xml:space="preserve"> </w:t>
      </w:r>
      <w:r>
        <w:t>Zeidner,</w:t>
      </w:r>
      <w:r>
        <w:rPr>
          <w:spacing w:val="-8"/>
        </w:rPr>
        <w:t xml:space="preserve"> </w:t>
      </w:r>
      <w:r>
        <w:t>N.</w:t>
      </w:r>
      <w:r>
        <w:rPr>
          <w:spacing w:val="-10"/>
        </w:rPr>
        <w:t xml:space="preserve"> </w:t>
      </w:r>
      <w:r>
        <w:t>(2017)</w:t>
      </w:r>
      <w:r>
        <w:rPr>
          <w:spacing w:val="-10"/>
        </w:rPr>
        <w:t xml:space="preserve"> </w:t>
      </w:r>
      <w:r>
        <w:t>‘Unusually</w:t>
      </w:r>
      <w:r>
        <w:rPr>
          <w:spacing w:val="-10"/>
        </w:rPr>
        <w:t xml:space="preserve"> </w:t>
      </w:r>
      <w:r>
        <w:t>high</w:t>
      </w:r>
      <w:r>
        <w:rPr>
          <w:spacing w:val="-10"/>
        </w:rPr>
        <w:t xml:space="preserve"> </w:t>
      </w:r>
      <w:r>
        <w:t xml:space="preserve">mortality in waterfowl caused by highly pathogenic avian influenza a(H5N1) in bangladesh’, </w:t>
      </w:r>
      <w:r>
        <w:rPr>
          <w:i/>
        </w:rPr>
        <w:t xml:space="preserve">Transboundary and </w:t>
      </w:r>
      <w:bookmarkStart w:id="346" w:name="_bookmark274"/>
      <w:bookmarkEnd w:id="346"/>
      <w:r>
        <w:rPr>
          <w:i/>
        </w:rPr>
        <w:t>Emerging</w:t>
      </w:r>
      <w:r>
        <w:rPr>
          <w:i/>
          <w:spacing w:val="40"/>
        </w:rPr>
        <w:t xml:space="preserve"> </w:t>
      </w:r>
      <w:r>
        <w:rPr>
          <w:i/>
        </w:rPr>
        <w:t>Diseases</w:t>
      </w:r>
      <w:r>
        <w:t>,</w:t>
      </w:r>
      <w:r>
        <w:rPr>
          <w:spacing w:val="40"/>
        </w:rPr>
        <w:t xml:space="preserve"> </w:t>
      </w:r>
      <w:r>
        <w:t>64(1),</w:t>
      </w:r>
      <w:r>
        <w:rPr>
          <w:spacing w:val="40"/>
        </w:rPr>
        <w:t xml:space="preserve"> </w:t>
      </w:r>
      <w:r>
        <w:t>pp.</w:t>
      </w:r>
      <w:r>
        <w:rPr>
          <w:spacing w:val="40"/>
        </w:rPr>
        <w:t xml:space="preserve"> </w:t>
      </w:r>
      <w:r>
        <w:t>144–156.</w:t>
      </w:r>
      <w:r>
        <w:rPr>
          <w:spacing w:val="40"/>
        </w:rPr>
        <w:t xml:space="preserve"> </w:t>
      </w:r>
      <w:r>
        <w:t>doi:</w:t>
      </w:r>
      <w:hyperlink r:id="rId209">
        <w:r>
          <w:t>10.1111/tbed.12354</w:t>
        </w:r>
      </w:hyperlink>
      <w:r>
        <w:t>.</w:t>
      </w:r>
    </w:p>
    <w:p w14:paraId="5D0DBD9D" w14:textId="77777777" w:rsidR="00BF7F12" w:rsidRDefault="00000000">
      <w:pPr>
        <w:spacing w:line="355" w:lineRule="auto"/>
        <w:ind w:left="988" w:right="1058" w:hanging="289"/>
        <w:jc w:val="both"/>
        <w:rPr>
          <w:sz w:val="20"/>
        </w:rPr>
      </w:pPr>
      <w:r>
        <w:rPr>
          <w:sz w:val="20"/>
        </w:rPr>
        <w:t>Halliday, F.W., Heckman, R.W., Wilfahrt, P.A. and Mitchell, C.E. (2017) ‘A multivariate test of disease</w:t>
      </w:r>
      <w:r>
        <w:rPr>
          <w:spacing w:val="40"/>
          <w:sz w:val="20"/>
        </w:rPr>
        <w:t xml:space="preserve"> </w:t>
      </w:r>
      <w:r>
        <w:rPr>
          <w:sz w:val="20"/>
        </w:rPr>
        <w:t xml:space="preserve">risk reveals conditions leading to disease amplification’, </w:t>
      </w:r>
      <w:r>
        <w:rPr>
          <w:i/>
          <w:sz w:val="20"/>
        </w:rPr>
        <w:t xml:space="preserve">Proceedings of the Royal Society B: Biological </w:t>
      </w:r>
      <w:bookmarkStart w:id="347" w:name="_bookmark275"/>
      <w:bookmarkEnd w:id="347"/>
      <w:r>
        <w:rPr>
          <w:i/>
          <w:sz w:val="20"/>
        </w:rPr>
        <w:t>Sciences</w:t>
      </w:r>
      <w:r>
        <w:rPr>
          <w:sz w:val="20"/>
        </w:rPr>
        <w:t>, 284(1865), p.</w:t>
      </w:r>
      <w:r>
        <w:rPr>
          <w:spacing w:val="40"/>
          <w:sz w:val="20"/>
        </w:rPr>
        <w:t xml:space="preserve"> </w:t>
      </w:r>
      <w:r>
        <w:rPr>
          <w:sz w:val="20"/>
        </w:rPr>
        <w:t>20171340.</w:t>
      </w:r>
      <w:r>
        <w:rPr>
          <w:spacing w:val="40"/>
          <w:sz w:val="20"/>
        </w:rPr>
        <w:t xml:space="preserve"> </w:t>
      </w:r>
      <w:r>
        <w:rPr>
          <w:sz w:val="20"/>
        </w:rPr>
        <w:t>doi:</w:t>
      </w:r>
      <w:hyperlink r:id="rId210">
        <w:r>
          <w:rPr>
            <w:sz w:val="20"/>
          </w:rPr>
          <w:t>10.1098/rspb.2017.1340</w:t>
        </w:r>
      </w:hyperlink>
      <w:r>
        <w:rPr>
          <w:sz w:val="20"/>
        </w:rPr>
        <w:t>.</w:t>
      </w:r>
    </w:p>
    <w:p w14:paraId="73301064" w14:textId="77777777" w:rsidR="00BF7F12" w:rsidRDefault="00000000">
      <w:pPr>
        <w:pStyle w:val="BodyText"/>
        <w:spacing w:line="355" w:lineRule="auto"/>
        <w:ind w:left="998" w:right="1030" w:hanging="299"/>
        <w:jc w:val="both"/>
      </w:pPr>
      <w:r>
        <w:t>Halliday, J.E.B., Allan, K.J., Ekwem, D., Cleaveland, S., Kazwala, R.R. and Crump, J.A. (2015) ‘Endemic zoonoses</w:t>
      </w:r>
      <w:r>
        <w:rPr>
          <w:spacing w:val="12"/>
        </w:rPr>
        <w:t xml:space="preserve"> </w:t>
      </w:r>
      <w:r>
        <w:t>in</w:t>
      </w:r>
      <w:r>
        <w:rPr>
          <w:spacing w:val="12"/>
        </w:rPr>
        <w:t xml:space="preserve"> </w:t>
      </w:r>
      <w:r>
        <w:t>the</w:t>
      </w:r>
      <w:r>
        <w:rPr>
          <w:spacing w:val="12"/>
        </w:rPr>
        <w:t xml:space="preserve"> </w:t>
      </w:r>
      <w:r>
        <w:t>tropics:</w:t>
      </w:r>
      <w:r>
        <w:rPr>
          <w:spacing w:val="38"/>
        </w:rPr>
        <w:t xml:space="preserve"> </w:t>
      </w:r>
      <w:r>
        <w:t>A</w:t>
      </w:r>
      <w:r>
        <w:rPr>
          <w:spacing w:val="12"/>
        </w:rPr>
        <w:t xml:space="preserve"> </w:t>
      </w:r>
      <w:r>
        <w:t>public</w:t>
      </w:r>
      <w:r>
        <w:rPr>
          <w:spacing w:val="13"/>
        </w:rPr>
        <w:t xml:space="preserve"> </w:t>
      </w:r>
      <w:r>
        <w:t>health</w:t>
      </w:r>
      <w:r>
        <w:rPr>
          <w:spacing w:val="12"/>
        </w:rPr>
        <w:t xml:space="preserve"> </w:t>
      </w:r>
      <w:r>
        <w:t>problem</w:t>
      </w:r>
      <w:r>
        <w:rPr>
          <w:spacing w:val="12"/>
        </w:rPr>
        <w:t xml:space="preserve"> </w:t>
      </w:r>
      <w:r>
        <w:t>hiding</w:t>
      </w:r>
      <w:r>
        <w:rPr>
          <w:spacing w:val="12"/>
        </w:rPr>
        <w:t xml:space="preserve"> </w:t>
      </w:r>
      <w:r>
        <w:t>in</w:t>
      </w:r>
      <w:r>
        <w:rPr>
          <w:spacing w:val="12"/>
        </w:rPr>
        <w:t xml:space="preserve"> </w:t>
      </w:r>
      <w:r>
        <w:t>plain</w:t>
      </w:r>
      <w:r>
        <w:rPr>
          <w:spacing w:val="13"/>
        </w:rPr>
        <w:t xml:space="preserve"> </w:t>
      </w:r>
      <w:r>
        <w:t>sight’,</w:t>
      </w:r>
      <w:r>
        <w:rPr>
          <w:spacing w:val="14"/>
        </w:rPr>
        <w:t xml:space="preserve"> </w:t>
      </w:r>
      <w:r>
        <w:rPr>
          <w:i/>
        </w:rPr>
        <w:t>The</w:t>
      </w:r>
      <w:r>
        <w:rPr>
          <w:i/>
          <w:spacing w:val="17"/>
        </w:rPr>
        <w:t xml:space="preserve"> </w:t>
      </w:r>
      <w:r>
        <w:rPr>
          <w:i/>
        </w:rPr>
        <w:t>Veterinary</w:t>
      </w:r>
      <w:r>
        <w:rPr>
          <w:i/>
          <w:spacing w:val="17"/>
        </w:rPr>
        <w:t xml:space="preserve"> </w:t>
      </w:r>
      <w:r>
        <w:rPr>
          <w:i/>
        </w:rPr>
        <w:t>Record</w:t>
      </w:r>
      <w:r>
        <w:t>,</w:t>
      </w:r>
      <w:r>
        <w:rPr>
          <w:spacing w:val="14"/>
        </w:rPr>
        <w:t xml:space="preserve"> </w:t>
      </w:r>
      <w:r>
        <w:rPr>
          <w:spacing w:val="-2"/>
        </w:rPr>
        <w:t>176(9),</w:t>
      </w:r>
    </w:p>
    <w:p w14:paraId="15F1BCCC" w14:textId="77777777" w:rsidR="00BF7F12" w:rsidRDefault="00000000">
      <w:pPr>
        <w:pStyle w:val="BodyText"/>
        <w:spacing w:line="268" w:lineRule="exact"/>
        <w:ind w:left="998"/>
        <w:jc w:val="both"/>
      </w:pPr>
      <w:bookmarkStart w:id="348" w:name="_bookmark276"/>
      <w:bookmarkEnd w:id="348"/>
      <w:r>
        <w:t>pp.</w:t>
      </w:r>
      <w:r>
        <w:rPr>
          <w:spacing w:val="30"/>
        </w:rPr>
        <w:t xml:space="preserve"> </w:t>
      </w:r>
      <w:r>
        <w:t>220–225.</w:t>
      </w:r>
      <w:r>
        <w:rPr>
          <w:spacing w:val="31"/>
        </w:rPr>
        <w:t xml:space="preserve"> </w:t>
      </w:r>
      <w:r>
        <w:rPr>
          <w:spacing w:val="-2"/>
        </w:rPr>
        <w:t>doi:</w:t>
      </w:r>
      <w:hyperlink r:id="rId211">
        <w:r>
          <w:rPr>
            <w:spacing w:val="-2"/>
          </w:rPr>
          <w:t>10.1136/vr.h798</w:t>
        </w:r>
      </w:hyperlink>
      <w:r>
        <w:rPr>
          <w:spacing w:val="-2"/>
        </w:rPr>
        <w:t>.</w:t>
      </w:r>
    </w:p>
    <w:p w14:paraId="75E4AA4F" w14:textId="77777777" w:rsidR="00BF7F12" w:rsidRDefault="00000000">
      <w:pPr>
        <w:pStyle w:val="BodyText"/>
        <w:spacing w:before="117" w:line="355" w:lineRule="auto"/>
        <w:ind w:left="986" w:right="1057" w:hanging="287"/>
        <w:jc w:val="both"/>
      </w:pPr>
      <w:r>
        <w:t xml:space="preserve">Han, B.A., Kramer, A.M. and Drake, J.M. (2016) ‘Global patterns of zoonotic disease in mammals’, </w:t>
      </w:r>
      <w:r>
        <w:rPr>
          <w:i/>
        </w:rPr>
        <w:t xml:space="preserve">Trends </w:t>
      </w:r>
      <w:bookmarkStart w:id="349" w:name="_bookmark277"/>
      <w:bookmarkEnd w:id="349"/>
      <w:r>
        <w:rPr>
          <w:i/>
        </w:rPr>
        <w:t>in</w:t>
      </w:r>
      <w:r>
        <w:rPr>
          <w:i/>
          <w:spacing w:val="40"/>
        </w:rPr>
        <w:t xml:space="preserve"> </w:t>
      </w:r>
      <w:r>
        <w:rPr>
          <w:i/>
        </w:rPr>
        <w:t>Parasitology</w:t>
      </w:r>
      <w:r>
        <w:t>,</w:t>
      </w:r>
      <w:r>
        <w:rPr>
          <w:spacing w:val="40"/>
        </w:rPr>
        <w:t xml:space="preserve"> </w:t>
      </w:r>
      <w:r>
        <w:t>32(7),</w:t>
      </w:r>
      <w:r>
        <w:rPr>
          <w:spacing w:val="40"/>
        </w:rPr>
        <w:t xml:space="preserve"> </w:t>
      </w:r>
      <w:r>
        <w:t>pp.</w:t>
      </w:r>
      <w:r>
        <w:rPr>
          <w:spacing w:val="40"/>
        </w:rPr>
        <w:t xml:space="preserve"> </w:t>
      </w:r>
      <w:r>
        <w:t>565–577.</w:t>
      </w:r>
      <w:r>
        <w:rPr>
          <w:spacing w:val="40"/>
        </w:rPr>
        <w:t xml:space="preserve"> </w:t>
      </w:r>
      <w:r>
        <w:t>doi:</w:t>
      </w:r>
      <w:hyperlink r:id="rId212">
        <w:r>
          <w:t>10.1016/j.pt.2016.04.007</w:t>
        </w:r>
      </w:hyperlink>
      <w:r>
        <w:t>.</w:t>
      </w:r>
    </w:p>
    <w:p w14:paraId="60668E7C" w14:textId="77777777" w:rsidR="00BF7F12" w:rsidRDefault="00000000">
      <w:pPr>
        <w:pStyle w:val="BodyText"/>
        <w:spacing w:line="268" w:lineRule="exact"/>
        <w:ind w:left="700"/>
        <w:jc w:val="both"/>
      </w:pPr>
      <w:r>
        <w:t>Han,</w:t>
      </w:r>
      <w:r>
        <w:rPr>
          <w:spacing w:val="-13"/>
        </w:rPr>
        <w:t xml:space="preserve"> </w:t>
      </w:r>
      <w:r>
        <w:t>B.A.,</w:t>
      </w:r>
      <w:r>
        <w:rPr>
          <w:spacing w:val="-9"/>
        </w:rPr>
        <w:t xml:space="preserve"> </w:t>
      </w:r>
      <w:r>
        <w:t>Schmidt,</w:t>
      </w:r>
      <w:r>
        <w:rPr>
          <w:spacing w:val="-9"/>
        </w:rPr>
        <w:t xml:space="preserve"> </w:t>
      </w:r>
      <w:r>
        <w:t>J.P.,</w:t>
      </w:r>
      <w:r>
        <w:rPr>
          <w:spacing w:val="-9"/>
        </w:rPr>
        <w:t xml:space="preserve"> </w:t>
      </w:r>
      <w:r>
        <w:t>Bowden,</w:t>
      </w:r>
      <w:r>
        <w:rPr>
          <w:spacing w:val="-9"/>
        </w:rPr>
        <w:t xml:space="preserve"> </w:t>
      </w:r>
      <w:r>
        <w:t>S.E.</w:t>
      </w:r>
      <w:r>
        <w:rPr>
          <w:spacing w:val="-12"/>
        </w:rPr>
        <w:t xml:space="preserve"> </w:t>
      </w:r>
      <w:r>
        <w:t>and</w:t>
      </w:r>
      <w:r>
        <w:rPr>
          <w:spacing w:val="-12"/>
        </w:rPr>
        <w:t xml:space="preserve"> </w:t>
      </w:r>
      <w:r>
        <w:t>Drake,</w:t>
      </w:r>
      <w:r>
        <w:rPr>
          <w:spacing w:val="-9"/>
        </w:rPr>
        <w:t xml:space="preserve"> </w:t>
      </w:r>
      <w:r>
        <w:t>J.M.</w:t>
      </w:r>
      <w:r>
        <w:rPr>
          <w:spacing w:val="-13"/>
        </w:rPr>
        <w:t xml:space="preserve"> </w:t>
      </w:r>
      <w:r>
        <w:t>(2015)</w:t>
      </w:r>
      <w:r>
        <w:rPr>
          <w:spacing w:val="-12"/>
        </w:rPr>
        <w:t xml:space="preserve"> </w:t>
      </w:r>
      <w:r>
        <w:t>‘Rodent</w:t>
      </w:r>
      <w:r>
        <w:rPr>
          <w:spacing w:val="-13"/>
        </w:rPr>
        <w:t xml:space="preserve"> </w:t>
      </w:r>
      <w:r>
        <w:t>reservoirs</w:t>
      </w:r>
      <w:r>
        <w:rPr>
          <w:spacing w:val="-12"/>
        </w:rPr>
        <w:t xml:space="preserve"> </w:t>
      </w:r>
      <w:r>
        <w:t>of</w:t>
      </w:r>
      <w:r>
        <w:rPr>
          <w:spacing w:val="-13"/>
        </w:rPr>
        <w:t xml:space="preserve"> </w:t>
      </w:r>
      <w:r>
        <w:t>future</w:t>
      </w:r>
      <w:r>
        <w:rPr>
          <w:spacing w:val="-12"/>
        </w:rPr>
        <w:t xml:space="preserve"> </w:t>
      </w:r>
      <w:r>
        <w:t>zoonotic</w:t>
      </w:r>
      <w:r>
        <w:rPr>
          <w:spacing w:val="-12"/>
        </w:rPr>
        <w:t xml:space="preserve"> </w:t>
      </w:r>
      <w:r>
        <w:rPr>
          <w:spacing w:val="-2"/>
        </w:rPr>
        <w:t>diseases’,</w:t>
      </w:r>
    </w:p>
    <w:p w14:paraId="59751991" w14:textId="77777777" w:rsidR="00BF7F12" w:rsidRDefault="00BF7F12">
      <w:pPr>
        <w:spacing w:line="268" w:lineRule="exact"/>
        <w:jc w:val="both"/>
        <w:sectPr w:rsidR="00BF7F12">
          <w:pgSz w:w="12240" w:h="15840"/>
          <w:pgMar w:top="1340" w:right="380" w:bottom="1060" w:left="740" w:header="0" w:footer="733" w:gutter="0"/>
          <w:cols w:space="720"/>
        </w:sectPr>
      </w:pPr>
    </w:p>
    <w:p w14:paraId="7C62A670" w14:textId="77777777" w:rsidR="00BF7F12" w:rsidRDefault="00000000">
      <w:pPr>
        <w:pStyle w:val="BodyText"/>
        <w:tabs>
          <w:tab w:val="left" w:pos="7934"/>
        </w:tabs>
        <w:spacing w:before="89" w:line="355" w:lineRule="auto"/>
        <w:ind w:left="700" w:right="1019" w:firstLine="287"/>
        <w:jc w:val="right"/>
      </w:pPr>
      <w:bookmarkStart w:id="350" w:name="_bookmark278"/>
      <w:bookmarkEnd w:id="350"/>
      <w:r>
        <w:rPr>
          <w:i/>
        </w:rPr>
        <w:lastRenderedPageBreak/>
        <w:t>Proceedings</w:t>
      </w:r>
      <w:r>
        <w:rPr>
          <w:i/>
          <w:spacing w:val="35"/>
        </w:rPr>
        <w:t xml:space="preserve"> </w:t>
      </w:r>
      <w:r>
        <w:rPr>
          <w:i/>
        </w:rPr>
        <w:t>of</w:t>
      </w:r>
      <w:r>
        <w:rPr>
          <w:i/>
          <w:spacing w:val="35"/>
        </w:rPr>
        <w:t xml:space="preserve"> </w:t>
      </w:r>
      <w:r>
        <w:rPr>
          <w:i/>
        </w:rPr>
        <w:t>the</w:t>
      </w:r>
      <w:r>
        <w:rPr>
          <w:i/>
          <w:spacing w:val="35"/>
        </w:rPr>
        <w:t xml:space="preserve"> </w:t>
      </w:r>
      <w:r>
        <w:rPr>
          <w:i/>
        </w:rPr>
        <w:t>National</w:t>
      </w:r>
      <w:r>
        <w:rPr>
          <w:i/>
          <w:spacing w:val="35"/>
        </w:rPr>
        <w:t xml:space="preserve"> </w:t>
      </w:r>
      <w:r>
        <w:rPr>
          <w:i/>
        </w:rPr>
        <w:t>Academy</w:t>
      </w:r>
      <w:r>
        <w:rPr>
          <w:i/>
          <w:spacing w:val="35"/>
        </w:rPr>
        <w:t xml:space="preserve"> </w:t>
      </w:r>
      <w:r>
        <w:rPr>
          <w:i/>
        </w:rPr>
        <w:t>of</w:t>
      </w:r>
      <w:r>
        <w:rPr>
          <w:i/>
          <w:spacing w:val="35"/>
        </w:rPr>
        <w:t xml:space="preserve"> </w:t>
      </w:r>
      <w:r>
        <w:rPr>
          <w:i/>
        </w:rPr>
        <w:t>Sciences</w:t>
      </w:r>
      <w:r>
        <w:t>,</w:t>
      </w:r>
      <w:r>
        <w:rPr>
          <w:spacing w:val="30"/>
        </w:rPr>
        <w:t xml:space="preserve"> </w:t>
      </w:r>
      <w:r>
        <w:t>112(22),</w:t>
      </w:r>
      <w:r>
        <w:rPr>
          <w:spacing w:val="30"/>
        </w:rPr>
        <w:t xml:space="preserve"> </w:t>
      </w:r>
      <w:r>
        <w:t>pp.</w:t>
      </w:r>
      <w:r>
        <w:rPr>
          <w:spacing w:val="40"/>
        </w:rPr>
        <w:t xml:space="preserve"> </w:t>
      </w:r>
      <w:r>
        <w:t>7039–7044.</w:t>
      </w:r>
      <w:r>
        <w:rPr>
          <w:spacing w:val="40"/>
        </w:rPr>
        <w:t xml:space="preserve"> </w:t>
      </w:r>
      <w:r>
        <w:t>doi:</w:t>
      </w:r>
      <w:hyperlink r:id="rId213">
        <w:r>
          <w:t>10.1073/pnas.1501598112</w:t>
        </w:r>
      </w:hyperlink>
      <w:r>
        <w:t>. Handcock,</w:t>
      </w:r>
      <w:r>
        <w:rPr>
          <w:spacing w:val="68"/>
        </w:rPr>
        <w:t xml:space="preserve"> </w:t>
      </w:r>
      <w:r>
        <w:t>M.S.,</w:t>
      </w:r>
      <w:r>
        <w:rPr>
          <w:spacing w:val="68"/>
        </w:rPr>
        <w:t xml:space="preserve"> </w:t>
      </w:r>
      <w:r>
        <w:t>Hunter,</w:t>
      </w:r>
      <w:r>
        <w:rPr>
          <w:spacing w:val="68"/>
        </w:rPr>
        <w:t xml:space="preserve"> </w:t>
      </w:r>
      <w:r>
        <w:t>D.R.,</w:t>
      </w:r>
      <w:r>
        <w:rPr>
          <w:spacing w:val="68"/>
        </w:rPr>
        <w:t xml:space="preserve"> </w:t>
      </w:r>
      <w:r>
        <w:t>Butts,</w:t>
      </w:r>
      <w:r>
        <w:rPr>
          <w:spacing w:val="68"/>
        </w:rPr>
        <w:t xml:space="preserve"> </w:t>
      </w:r>
      <w:r>
        <w:t>C.T.,</w:t>
      </w:r>
      <w:r>
        <w:rPr>
          <w:spacing w:val="68"/>
        </w:rPr>
        <w:t xml:space="preserve"> </w:t>
      </w:r>
      <w:r>
        <w:t>Goodreau,</w:t>
      </w:r>
      <w:r>
        <w:rPr>
          <w:spacing w:val="68"/>
        </w:rPr>
        <w:t xml:space="preserve"> </w:t>
      </w:r>
      <w:r>
        <w:t>S.M.,</w:t>
      </w:r>
      <w:r>
        <w:rPr>
          <w:spacing w:val="68"/>
        </w:rPr>
        <w:t xml:space="preserve"> </w:t>
      </w:r>
      <w:r>
        <w:t>Krivitsky,</w:t>
      </w:r>
      <w:r>
        <w:rPr>
          <w:spacing w:val="68"/>
        </w:rPr>
        <w:t xml:space="preserve"> </w:t>
      </w:r>
      <w:r>
        <w:t>P.N.</w:t>
      </w:r>
      <w:r>
        <w:rPr>
          <w:spacing w:val="40"/>
        </w:rPr>
        <w:t xml:space="preserve"> </w:t>
      </w:r>
      <w:r>
        <w:t>and</w:t>
      </w:r>
      <w:r>
        <w:rPr>
          <w:spacing w:val="40"/>
        </w:rPr>
        <w:t xml:space="preserve"> </w:t>
      </w:r>
      <w:r>
        <w:t>Morris,</w:t>
      </w:r>
      <w:r>
        <w:rPr>
          <w:spacing w:val="68"/>
        </w:rPr>
        <w:t xml:space="preserve"> </w:t>
      </w:r>
      <w:r>
        <w:t>M.</w:t>
      </w:r>
      <w:r>
        <w:rPr>
          <w:spacing w:val="40"/>
        </w:rPr>
        <w:t xml:space="preserve"> </w:t>
      </w:r>
      <w:r>
        <w:t>(2022) ‘Ergm:</w:t>
      </w:r>
      <w:r>
        <w:rPr>
          <w:spacing w:val="80"/>
        </w:rPr>
        <w:t xml:space="preserve"> </w:t>
      </w:r>
      <w:r>
        <w:t>Fit,</w:t>
      </w:r>
      <w:r>
        <w:rPr>
          <w:spacing w:val="40"/>
        </w:rPr>
        <w:t xml:space="preserve"> </w:t>
      </w:r>
      <w:r>
        <w:t>simulate</w:t>
      </w:r>
      <w:r>
        <w:rPr>
          <w:spacing w:val="40"/>
        </w:rPr>
        <w:t xml:space="preserve"> </w:t>
      </w:r>
      <w:r>
        <w:t>and</w:t>
      </w:r>
      <w:r>
        <w:rPr>
          <w:spacing w:val="40"/>
        </w:rPr>
        <w:t xml:space="preserve"> </w:t>
      </w:r>
      <w:r>
        <w:t>diagnose</w:t>
      </w:r>
      <w:r>
        <w:rPr>
          <w:spacing w:val="40"/>
        </w:rPr>
        <w:t xml:space="preserve"> </w:t>
      </w:r>
      <w:r>
        <w:t>exponential-family</w:t>
      </w:r>
      <w:r>
        <w:rPr>
          <w:spacing w:val="40"/>
        </w:rPr>
        <w:t xml:space="preserve"> </w:t>
      </w:r>
      <w:r>
        <w:t>models</w:t>
      </w:r>
      <w:r>
        <w:rPr>
          <w:spacing w:val="40"/>
        </w:rPr>
        <w:t xml:space="preserve"> </w:t>
      </w:r>
      <w:r>
        <w:t>for</w:t>
      </w:r>
      <w:r>
        <w:rPr>
          <w:spacing w:val="40"/>
        </w:rPr>
        <w:t xml:space="preserve"> </w:t>
      </w:r>
      <w:r>
        <w:t>networks’.</w:t>
      </w:r>
      <w:r>
        <w:tab/>
        <w:t>The</w:t>
      </w:r>
      <w:r>
        <w:rPr>
          <w:spacing w:val="40"/>
        </w:rPr>
        <w:t xml:space="preserve"> </w:t>
      </w:r>
      <w:r>
        <w:t>Statnet</w:t>
      </w:r>
      <w:r>
        <w:rPr>
          <w:spacing w:val="40"/>
        </w:rPr>
        <w:t xml:space="preserve"> </w:t>
      </w:r>
      <w:r>
        <w:t>Project</w:t>
      </w:r>
    </w:p>
    <w:p w14:paraId="6F9823ED" w14:textId="77777777" w:rsidR="00BF7F12" w:rsidRDefault="00000000">
      <w:pPr>
        <w:pStyle w:val="BodyText"/>
        <w:spacing w:line="268" w:lineRule="exact"/>
        <w:ind w:left="975"/>
        <w:jc w:val="both"/>
      </w:pPr>
      <w:bookmarkStart w:id="351" w:name="_bookmark279"/>
      <w:bookmarkEnd w:id="351"/>
      <w:r>
        <w:t>(https://statnet.org).</w:t>
      </w:r>
      <w:r>
        <w:rPr>
          <w:spacing w:val="64"/>
          <w:w w:val="150"/>
        </w:rPr>
        <w:t xml:space="preserve"> </w:t>
      </w:r>
      <w:r>
        <w:t>Available</w:t>
      </w:r>
      <w:r>
        <w:rPr>
          <w:spacing w:val="54"/>
        </w:rPr>
        <w:t xml:space="preserve"> </w:t>
      </w:r>
      <w:r>
        <w:t>at:</w:t>
      </w:r>
      <w:r>
        <w:rPr>
          <w:spacing w:val="65"/>
          <w:w w:val="150"/>
        </w:rPr>
        <w:t xml:space="preserve"> </w:t>
      </w:r>
      <w:hyperlink r:id="rId214">
        <w:r>
          <w:t>https://CRAN.R-</w:t>
        </w:r>
        <w:r>
          <w:rPr>
            <w:spacing w:val="-2"/>
          </w:rPr>
          <w:t>project.org/package=ergm</w:t>
        </w:r>
      </w:hyperlink>
      <w:r>
        <w:rPr>
          <w:spacing w:val="-2"/>
        </w:rPr>
        <w:t>.</w:t>
      </w:r>
    </w:p>
    <w:p w14:paraId="3AA72413" w14:textId="77777777" w:rsidR="00BF7F12" w:rsidRDefault="00000000">
      <w:pPr>
        <w:pStyle w:val="BodyText"/>
        <w:spacing w:before="129" w:line="355" w:lineRule="auto"/>
        <w:ind w:left="988" w:right="1030" w:hanging="289"/>
        <w:jc w:val="both"/>
      </w:pPr>
      <w:r>
        <w:t>Happi,</w:t>
      </w:r>
      <w:r>
        <w:rPr>
          <w:spacing w:val="34"/>
        </w:rPr>
        <w:t xml:space="preserve"> </w:t>
      </w:r>
      <w:r>
        <w:t>A.N.,</w:t>
      </w:r>
      <w:r>
        <w:rPr>
          <w:spacing w:val="35"/>
        </w:rPr>
        <w:t xml:space="preserve"> </w:t>
      </w:r>
      <w:r>
        <w:t>Olumade,</w:t>
      </w:r>
      <w:r>
        <w:rPr>
          <w:spacing w:val="35"/>
        </w:rPr>
        <w:t xml:space="preserve"> </w:t>
      </w:r>
      <w:r>
        <w:t>T.J.,</w:t>
      </w:r>
      <w:r>
        <w:rPr>
          <w:spacing w:val="34"/>
        </w:rPr>
        <w:t xml:space="preserve"> </w:t>
      </w:r>
      <w:r>
        <w:t>Ogunsanya,</w:t>
      </w:r>
      <w:r>
        <w:rPr>
          <w:spacing w:val="34"/>
        </w:rPr>
        <w:t xml:space="preserve"> </w:t>
      </w:r>
      <w:r>
        <w:t>O.A.,</w:t>
      </w:r>
      <w:r>
        <w:rPr>
          <w:spacing w:val="35"/>
        </w:rPr>
        <w:t xml:space="preserve"> </w:t>
      </w:r>
      <w:r>
        <w:t>Sijuwola,</w:t>
      </w:r>
      <w:r>
        <w:rPr>
          <w:spacing w:val="34"/>
        </w:rPr>
        <w:t xml:space="preserve"> </w:t>
      </w:r>
      <w:r>
        <w:t>A.E.,</w:t>
      </w:r>
      <w:r>
        <w:rPr>
          <w:spacing w:val="35"/>
        </w:rPr>
        <w:t xml:space="preserve"> </w:t>
      </w:r>
      <w:r>
        <w:t>Ogunleye,</w:t>
      </w:r>
      <w:r>
        <w:rPr>
          <w:spacing w:val="34"/>
        </w:rPr>
        <w:t xml:space="preserve"> </w:t>
      </w:r>
      <w:r>
        <w:t>S.C.,</w:t>
      </w:r>
      <w:r>
        <w:rPr>
          <w:spacing w:val="35"/>
        </w:rPr>
        <w:t xml:space="preserve"> </w:t>
      </w:r>
      <w:r>
        <w:t>Oguzie,</w:t>
      </w:r>
      <w:r>
        <w:rPr>
          <w:spacing w:val="34"/>
        </w:rPr>
        <w:t xml:space="preserve"> </w:t>
      </w:r>
      <w:r>
        <w:t>J.U.,</w:t>
      </w:r>
      <w:r>
        <w:rPr>
          <w:spacing w:val="35"/>
        </w:rPr>
        <w:t xml:space="preserve"> </w:t>
      </w:r>
      <w:r>
        <w:t>Nwofoke, C., Ugwu, C.A., Okoro, S.J., Otuh, P.I., Ngele, L.N., Ojo, O.O., Adelabu, A., Adeleye, R.F., Oyejide, N.E.,</w:t>
      </w:r>
      <w:r>
        <w:rPr>
          <w:spacing w:val="-4"/>
        </w:rPr>
        <w:t xml:space="preserve"> </w:t>
      </w:r>
      <w:r>
        <w:t>Njaka,</w:t>
      </w:r>
      <w:r>
        <w:rPr>
          <w:spacing w:val="-4"/>
        </w:rPr>
        <w:t xml:space="preserve"> </w:t>
      </w:r>
      <w:r>
        <w:t>C.S.,</w:t>
      </w:r>
      <w:r>
        <w:rPr>
          <w:spacing w:val="-4"/>
        </w:rPr>
        <w:t xml:space="preserve"> </w:t>
      </w:r>
      <w:r>
        <w:t>Heeney,</w:t>
      </w:r>
      <w:r>
        <w:rPr>
          <w:spacing w:val="-4"/>
        </w:rPr>
        <w:t xml:space="preserve"> </w:t>
      </w:r>
      <w:r>
        <w:t>J.L.</w:t>
      </w:r>
      <w:r>
        <w:rPr>
          <w:spacing w:val="-6"/>
        </w:rPr>
        <w:t xml:space="preserve"> </w:t>
      </w:r>
      <w:r>
        <w:t>and</w:t>
      </w:r>
      <w:r>
        <w:rPr>
          <w:spacing w:val="-6"/>
        </w:rPr>
        <w:t xml:space="preserve"> </w:t>
      </w:r>
      <w:r>
        <w:t>Happi,</w:t>
      </w:r>
      <w:r>
        <w:rPr>
          <w:spacing w:val="-4"/>
        </w:rPr>
        <w:t xml:space="preserve"> </w:t>
      </w:r>
      <w:r>
        <w:t>C.T.</w:t>
      </w:r>
      <w:r>
        <w:rPr>
          <w:spacing w:val="-6"/>
        </w:rPr>
        <w:t xml:space="preserve"> </w:t>
      </w:r>
      <w:r>
        <w:t>(2022)</w:t>
      </w:r>
      <w:r>
        <w:rPr>
          <w:spacing w:val="-6"/>
        </w:rPr>
        <w:t xml:space="preserve"> </w:t>
      </w:r>
      <w:r>
        <w:t>‘Increased</w:t>
      </w:r>
      <w:r>
        <w:rPr>
          <w:spacing w:val="-6"/>
        </w:rPr>
        <w:t xml:space="preserve"> </w:t>
      </w:r>
      <w:r>
        <w:t>prevalence</w:t>
      </w:r>
      <w:r>
        <w:rPr>
          <w:spacing w:val="-6"/>
        </w:rPr>
        <w:t xml:space="preserve"> </w:t>
      </w:r>
      <w:r>
        <w:t>of</w:t>
      </w:r>
      <w:r>
        <w:rPr>
          <w:spacing w:val="-6"/>
        </w:rPr>
        <w:t xml:space="preserve"> </w:t>
      </w:r>
      <w:r>
        <w:t>lassa</w:t>
      </w:r>
      <w:r>
        <w:rPr>
          <w:spacing w:val="-6"/>
        </w:rPr>
        <w:t xml:space="preserve"> </w:t>
      </w:r>
      <w:r>
        <w:t>fever</w:t>
      </w:r>
      <w:r>
        <w:rPr>
          <w:spacing w:val="-6"/>
        </w:rPr>
        <w:t xml:space="preserve"> </w:t>
      </w:r>
      <w:r>
        <w:t xml:space="preserve">virus-positive </w:t>
      </w:r>
      <w:r>
        <w:rPr>
          <w:spacing w:val="-4"/>
        </w:rPr>
        <w:t>rodents</w:t>
      </w:r>
      <w:r>
        <w:rPr>
          <w:spacing w:val="-8"/>
        </w:rPr>
        <w:t xml:space="preserve"> </w:t>
      </w:r>
      <w:r>
        <w:rPr>
          <w:spacing w:val="-4"/>
        </w:rPr>
        <w:t>and</w:t>
      </w:r>
      <w:r>
        <w:rPr>
          <w:spacing w:val="-8"/>
        </w:rPr>
        <w:t xml:space="preserve"> </w:t>
      </w:r>
      <w:r>
        <w:rPr>
          <w:spacing w:val="-4"/>
        </w:rPr>
        <w:t>diversity</w:t>
      </w:r>
      <w:r>
        <w:rPr>
          <w:spacing w:val="-8"/>
        </w:rPr>
        <w:t xml:space="preserve"> </w:t>
      </w:r>
      <w:r>
        <w:rPr>
          <w:spacing w:val="-4"/>
        </w:rPr>
        <w:t>of</w:t>
      </w:r>
      <w:r>
        <w:rPr>
          <w:spacing w:val="-8"/>
        </w:rPr>
        <w:t xml:space="preserve"> </w:t>
      </w:r>
      <w:r>
        <w:rPr>
          <w:spacing w:val="-4"/>
        </w:rPr>
        <w:t>infected</w:t>
      </w:r>
      <w:r>
        <w:rPr>
          <w:spacing w:val="-8"/>
        </w:rPr>
        <w:t xml:space="preserve"> </w:t>
      </w:r>
      <w:r>
        <w:rPr>
          <w:spacing w:val="-4"/>
        </w:rPr>
        <w:t>species</w:t>
      </w:r>
      <w:r>
        <w:rPr>
          <w:spacing w:val="-8"/>
        </w:rPr>
        <w:t xml:space="preserve"> </w:t>
      </w:r>
      <w:r>
        <w:rPr>
          <w:spacing w:val="-4"/>
        </w:rPr>
        <w:t>found</w:t>
      </w:r>
      <w:r>
        <w:rPr>
          <w:spacing w:val="-8"/>
        </w:rPr>
        <w:t xml:space="preserve"> </w:t>
      </w:r>
      <w:r>
        <w:rPr>
          <w:spacing w:val="-4"/>
        </w:rPr>
        <w:t>during</w:t>
      </w:r>
      <w:r>
        <w:rPr>
          <w:spacing w:val="-8"/>
        </w:rPr>
        <w:t xml:space="preserve"> </w:t>
      </w:r>
      <w:r>
        <w:rPr>
          <w:spacing w:val="-4"/>
        </w:rPr>
        <w:t>human</w:t>
      </w:r>
      <w:r>
        <w:rPr>
          <w:spacing w:val="-8"/>
        </w:rPr>
        <w:t xml:space="preserve"> </w:t>
      </w:r>
      <w:r>
        <w:rPr>
          <w:spacing w:val="-4"/>
        </w:rPr>
        <w:t>lassa</w:t>
      </w:r>
      <w:r>
        <w:rPr>
          <w:spacing w:val="-8"/>
        </w:rPr>
        <w:t xml:space="preserve"> </w:t>
      </w:r>
      <w:r>
        <w:rPr>
          <w:spacing w:val="-4"/>
        </w:rPr>
        <w:t>fever</w:t>
      </w:r>
      <w:r>
        <w:rPr>
          <w:spacing w:val="-8"/>
        </w:rPr>
        <w:t xml:space="preserve"> </w:t>
      </w:r>
      <w:r>
        <w:rPr>
          <w:spacing w:val="-4"/>
        </w:rPr>
        <w:t>epidemics</w:t>
      </w:r>
      <w:r>
        <w:rPr>
          <w:spacing w:val="-8"/>
        </w:rPr>
        <w:t xml:space="preserve"> </w:t>
      </w:r>
      <w:r>
        <w:rPr>
          <w:spacing w:val="-4"/>
        </w:rPr>
        <w:t>in</w:t>
      </w:r>
      <w:r>
        <w:rPr>
          <w:spacing w:val="-8"/>
        </w:rPr>
        <w:t xml:space="preserve"> </w:t>
      </w:r>
      <w:r>
        <w:rPr>
          <w:spacing w:val="-4"/>
        </w:rPr>
        <w:t xml:space="preserve">nigeria’, </w:t>
      </w:r>
      <w:r>
        <w:rPr>
          <w:i/>
          <w:spacing w:val="-4"/>
        </w:rPr>
        <w:t xml:space="preserve">Microbiology </w:t>
      </w:r>
      <w:bookmarkStart w:id="352" w:name="_bookmark280"/>
      <w:bookmarkEnd w:id="352"/>
      <w:r>
        <w:rPr>
          <w:i/>
        </w:rPr>
        <w:t>Spectrum</w:t>
      </w:r>
      <w:r>
        <w:t>, 10(4), p.</w:t>
      </w:r>
      <w:r>
        <w:rPr>
          <w:spacing w:val="40"/>
        </w:rPr>
        <w:t xml:space="preserve"> </w:t>
      </w:r>
      <w:r>
        <w:t>e0036622.</w:t>
      </w:r>
      <w:r>
        <w:rPr>
          <w:spacing w:val="40"/>
        </w:rPr>
        <w:t xml:space="preserve"> </w:t>
      </w:r>
      <w:r>
        <w:t>doi:</w:t>
      </w:r>
      <w:hyperlink r:id="rId215">
        <w:r>
          <w:t>10.1128/spectrum.00366-22</w:t>
        </w:r>
      </w:hyperlink>
      <w:r>
        <w:t>.</w:t>
      </w:r>
    </w:p>
    <w:p w14:paraId="391FB2D0" w14:textId="77777777" w:rsidR="00BF7F12" w:rsidRDefault="00000000">
      <w:pPr>
        <w:spacing w:line="266" w:lineRule="exact"/>
        <w:ind w:left="700"/>
        <w:jc w:val="both"/>
        <w:rPr>
          <w:sz w:val="20"/>
        </w:rPr>
      </w:pPr>
      <w:r>
        <w:rPr>
          <w:w w:val="105"/>
          <w:sz w:val="20"/>
        </w:rPr>
        <w:t>Happold,</w:t>
      </w:r>
      <w:r>
        <w:rPr>
          <w:spacing w:val="25"/>
          <w:w w:val="105"/>
          <w:sz w:val="20"/>
        </w:rPr>
        <w:t xml:space="preserve"> </w:t>
      </w:r>
      <w:r>
        <w:rPr>
          <w:w w:val="105"/>
          <w:sz w:val="20"/>
        </w:rPr>
        <w:t>D.C.D.</w:t>
      </w:r>
      <w:r>
        <w:rPr>
          <w:spacing w:val="22"/>
          <w:w w:val="105"/>
          <w:sz w:val="20"/>
        </w:rPr>
        <w:t xml:space="preserve"> </w:t>
      </w:r>
      <w:r>
        <w:rPr>
          <w:w w:val="105"/>
          <w:sz w:val="20"/>
        </w:rPr>
        <w:t>and</w:t>
      </w:r>
      <w:r>
        <w:rPr>
          <w:spacing w:val="21"/>
          <w:w w:val="105"/>
          <w:sz w:val="20"/>
        </w:rPr>
        <w:t xml:space="preserve"> </w:t>
      </w:r>
      <w:r>
        <w:rPr>
          <w:w w:val="105"/>
          <w:sz w:val="20"/>
        </w:rPr>
        <w:t>Kingdon,</w:t>
      </w:r>
      <w:r>
        <w:rPr>
          <w:spacing w:val="26"/>
          <w:w w:val="105"/>
          <w:sz w:val="20"/>
        </w:rPr>
        <w:t xml:space="preserve"> </w:t>
      </w:r>
      <w:r>
        <w:rPr>
          <w:w w:val="105"/>
          <w:sz w:val="20"/>
        </w:rPr>
        <w:t>J.</w:t>
      </w:r>
      <w:r>
        <w:rPr>
          <w:spacing w:val="21"/>
          <w:w w:val="105"/>
          <w:sz w:val="20"/>
        </w:rPr>
        <w:t xml:space="preserve"> </w:t>
      </w:r>
      <w:r>
        <w:rPr>
          <w:w w:val="105"/>
          <w:sz w:val="20"/>
        </w:rPr>
        <w:t>(eds)</w:t>
      </w:r>
      <w:r>
        <w:rPr>
          <w:spacing w:val="22"/>
          <w:w w:val="105"/>
          <w:sz w:val="20"/>
        </w:rPr>
        <w:t xml:space="preserve"> </w:t>
      </w:r>
      <w:r>
        <w:rPr>
          <w:w w:val="105"/>
          <w:sz w:val="20"/>
        </w:rPr>
        <w:t>(2013)</w:t>
      </w:r>
      <w:r>
        <w:rPr>
          <w:spacing w:val="21"/>
          <w:w w:val="105"/>
          <w:sz w:val="20"/>
        </w:rPr>
        <w:t xml:space="preserve"> </w:t>
      </w:r>
      <w:r>
        <w:rPr>
          <w:i/>
          <w:w w:val="105"/>
          <w:sz w:val="20"/>
        </w:rPr>
        <w:t>Mammals</w:t>
      </w:r>
      <w:r>
        <w:rPr>
          <w:i/>
          <w:spacing w:val="27"/>
          <w:w w:val="105"/>
          <w:sz w:val="20"/>
        </w:rPr>
        <w:t xml:space="preserve"> </w:t>
      </w:r>
      <w:r>
        <w:rPr>
          <w:i/>
          <w:w w:val="105"/>
          <w:sz w:val="20"/>
        </w:rPr>
        <w:t>of</w:t>
      </w:r>
      <w:r>
        <w:rPr>
          <w:i/>
          <w:spacing w:val="28"/>
          <w:w w:val="105"/>
          <w:sz w:val="20"/>
        </w:rPr>
        <w:t xml:space="preserve"> </w:t>
      </w:r>
      <w:r>
        <w:rPr>
          <w:i/>
          <w:w w:val="105"/>
          <w:sz w:val="20"/>
        </w:rPr>
        <w:t>africa.</w:t>
      </w:r>
      <w:r>
        <w:rPr>
          <w:i/>
          <w:spacing w:val="61"/>
          <w:w w:val="150"/>
          <w:sz w:val="20"/>
        </w:rPr>
        <w:t xml:space="preserve"> </w:t>
      </w:r>
      <w:r>
        <w:rPr>
          <w:i/>
          <w:w w:val="105"/>
          <w:sz w:val="20"/>
        </w:rPr>
        <w:t>Vol.</w:t>
      </w:r>
      <w:r>
        <w:rPr>
          <w:i/>
          <w:spacing w:val="62"/>
          <w:w w:val="150"/>
          <w:sz w:val="20"/>
        </w:rPr>
        <w:t xml:space="preserve"> </w:t>
      </w:r>
      <w:r>
        <w:rPr>
          <w:i/>
          <w:w w:val="105"/>
          <w:sz w:val="20"/>
        </w:rPr>
        <w:t>3:</w:t>
      </w:r>
      <w:r>
        <w:rPr>
          <w:i/>
          <w:spacing w:val="66"/>
          <w:w w:val="105"/>
          <w:sz w:val="20"/>
        </w:rPr>
        <w:t xml:space="preserve"> </w:t>
      </w:r>
      <w:r>
        <w:rPr>
          <w:i/>
          <w:w w:val="105"/>
          <w:sz w:val="20"/>
        </w:rPr>
        <w:t>Rodents,</w:t>
      </w:r>
      <w:r>
        <w:rPr>
          <w:i/>
          <w:spacing w:val="31"/>
          <w:w w:val="105"/>
          <w:sz w:val="20"/>
        </w:rPr>
        <w:t xml:space="preserve"> </w:t>
      </w:r>
      <w:r>
        <w:rPr>
          <w:i/>
          <w:w w:val="105"/>
          <w:sz w:val="20"/>
        </w:rPr>
        <w:t>hares</w:t>
      </w:r>
      <w:r>
        <w:rPr>
          <w:i/>
          <w:spacing w:val="27"/>
          <w:w w:val="105"/>
          <w:sz w:val="20"/>
        </w:rPr>
        <w:t xml:space="preserve"> </w:t>
      </w:r>
      <w:r>
        <w:rPr>
          <w:i/>
          <w:w w:val="105"/>
          <w:sz w:val="20"/>
        </w:rPr>
        <w:t>and</w:t>
      </w:r>
      <w:r>
        <w:rPr>
          <w:i/>
          <w:spacing w:val="27"/>
          <w:w w:val="105"/>
          <w:sz w:val="20"/>
        </w:rPr>
        <w:t xml:space="preserve"> </w:t>
      </w:r>
      <w:r>
        <w:rPr>
          <w:i/>
          <w:spacing w:val="-2"/>
          <w:w w:val="105"/>
          <w:sz w:val="20"/>
        </w:rPr>
        <w:t>rabbits</w:t>
      </w:r>
      <w:r>
        <w:rPr>
          <w:spacing w:val="-2"/>
          <w:w w:val="105"/>
          <w:sz w:val="20"/>
        </w:rPr>
        <w:t>.</w:t>
      </w:r>
    </w:p>
    <w:p w14:paraId="101B9B19" w14:textId="77777777" w:rsidR="00BF7F12" w:rsidRDefault="00000000">
      <w:pPr>
        <w:pStyle w:val="BodyText"/>
        <w:spacing w:before="129"/>
        <w:ind w:left="998"/>
        <w:jc w:val="both"/>
      </w:pPr>
      <w:bookmarkStart w:id="353" w:name="_bookmark281"/>
      <w:bookmarkEnd w:id="353"/>
      <w:r>
        <w:rPr>
          <w:spacing w:val="-2"/>
        </w:rPr>
        <w:t>London:</w:t>
      </w:r>
      <w:r>
        <w:rPr>
          <w:spacing w:val="14"/>
        </w:rPr>
        <w:t xml:space="preserve"> </w:t>
      </w:r>
      <w:r>
        <w:rPr>
          <w:spacing w:val="-2"/>
        </w:rPr>
        <w:t>Bloomsbury.</w:t>
      </w:r>
    </w:p>
    <w:p w14:paraId="0E19D724" w14:textId="77777777" w:rsidR="00BF7F12" w:rsidRDefault="00000000">
      <w:pPr>
        <w:pStyle w:val="BodyText"/>
        <w:spacing w:before="128" w:line="355" w:lineRule="auto"/>
        <w:ind w:left="998" w:right="1019" w:hanging="299"/>
        <w:jc w:val="both"/>
      </w:pPr>
      <w:r>
        <w:t>Hardy,</w:t>
      </w:r>
      <w:r>
        <w:rPr>
          <w:spacing w:val="40"/>
        </w:rPr>
        <w:t xml:space="preserve"> </w:t>
      </w:r>
      <w:r>
        <w:t>A.R.,</w:t>
      </w:r>
      <w:r>
        <w:rPr>
          <w:spacing w:val="40"/>
        </w:rPr>
        <w:t xml:space="preserve"> </w:t>
      </w:r>
      <w:r>
        <w:t>Quy,</w:t>
      </w:r>
      <w:r>
        <w:rPr>
          <w:spacing w:val="40"/>
        </w:rPr>
        <w:t xml:space="preserve"> </w:t>
      </w:r>
      <w:r>
        <w:t>R.J.</w:t>
      </w:r>
      <w:r>
        <w:rPr>
          <w:spacing w:val="36"/>
        </w:rPr>
        <w:t xml:space="preserve"> </w:t>
      </w:r>
      <w:r>
        <w:t>and</w:t>
      </w:r>
      <w:r>
        <w:rPr>
          <w:spacing w:val="36"/>
        </w:rPr>
        <w:t xml:space="preserve"> </w:t>
      </w:r>
      <w:r>
        <w:t>Huson,</w:t>
      </w:r>
      <w:r>
        <w:rPr>
          <w:spacing w:val="40"/>
        </w:rPr>
        <w:t xml:space="preserve"> </w:t>
      </w:r>
      <w:r>
        <w:t>L.W.</w:t>
      </w:r>
      <w:r>
        <w:rPr>
          <w:spacing w:val="36"/>
        </w:rPr>
        <w:t xml:space="preserve"> </w:t>
      </w:r>
      <w:r>
        <w:t>(1983)</w:t>
      </w:r>
      <w:r>
        <w:rPr>
          <w:spacing w:val="36"/>
        </w:rPr>
        <w:t xml:space="preserve"> </w:t>
      </w:r>
      <w:r>
        <w:t>‘Estimation</w:t>
      </w:r>
      <w:r>
        <w:rPr>
          <w:spacing w:val="36"/>
        </w:rPr>
        <w:t xml:space="preserve"> </w:t>
      </w:r>
      <w:r>
        <w:t>of</w:t>
      </w:r>
      <w:r>
        <w:rPr>
          <w:spacing w:val="36"/>
        </w:rPr>
        <w:t xml:space="preserve"> </w:t>
      </w:r>
      <w:r>
        <w:t>age</w:t>
      </w:r>
      <w:r>
        <w:rPr>
          <w:spacing w:val="36"/>
        </w:rPr>
        <w:t xml:space="preserve"> </w:t>
      </w:r>
      <w:r>
        <w:t>in</w:t>
      </w:r>
      <w:r>
        <w:rPr>
          <w:spacing w:val="36"/>
        </w:rPr>
        <w:t xml:space="preserve"> </w:t>
      </w:r>
      <w:r>
        <w:t>the</w:t>
      </w:r>
      <w:r>
        <w:rPr>
          <w:spacing w:val="36"/>
        </w:rPr>
        <w:t xml:space="preserve"> </w:t>
      </w:r>
      <w:r>
        <w:t>norway</w:t>
      </w:r>
      <w:r>
        <w:rPr>
          <w:spacing w:val="36"/>
        </w:rPr>
        <w:t xml:space="preserve"> </w:t>
      </w:r>
      <w:r>
        <w:t>rat</w:t>
      </w:r>
      <w:r>
        <w:rPr>
          <w:spacing w:val="36"/>
        </w:rPr>
        <w:t xml:space="preserve"> </w:t>
      </w:r>
      <w:r>
        <w:t>(rattus</w:t>
      </w:r>
      <w:r>
        <w:rPr>
          <w:spacing w:val="36"/>
        </w:rPr>
        <w:t xml:space="preserve"> </w:t>
      </w:r>
      <w:r>
        <w:t xml:space="preserve">norvegi- cus berkenhout) from the weight of the eyelens’, </w:t>
      </w:r>
      <w:r>
        <w:rPr>
          <w:i/>
        </w:rPr>
        <w:t>Journal of Applied Ecology</w:t>
      </w:r>
      <w:r>
        <w:t>, 20(1), pp.</w:t>
      </w:r>
      <w:r>
        <w:rPr>
          <w:spacing w:val="40"/>
        </w:rPr>
        <w:t xml:space="preserve"> </w:t>
      </w:r>
      <w:r>
        <w:t xml:space="preserve">97–102. </w:t>
      </w:r>
      <w:bookmarkStart w:id="354" w:name="_bookmark282"/>
      <w:bookmarkEnd w:id="354"/>
      <w:r>
        <w:rPr>
          <w:spacing w:val="-2"/>
        </w:rPr>
        <w:t>doi:</w:t>
      </w:r>
      <w:hyperlink r:id="rId216">
        <w:r>
          <w:rPr>
            <w:spacing w:val="-2"/>
          </w:rPr>
          <w:t>10.2307/2403378</w:t>
        </w:r>
      </w:hyperlink>
      <w:r>
        <w:rPr>
          <w:spacing w:val="-2"/>
        </w:rPr>
        <w:t>.</w:t>
      </w:r>
    </w:p>
    <w:p w14:paraId="105F3761" w14:textId="77777777" w:rsidR="00BF7F12" w:rsidRDefault="00000000">
      <w:pPr>
        <w:pStyle w:val="BodyText"/>
        <w:spacing w:line="355" w:lineRule="auto"/>
        <w:ind w:left="998" w:right="1058" w:hanging="299"/>
        <w:jc w:val="both"/>
      </w:pPr>
      <w:r>
        <w:t>Harkins, K.M., Keinath, D. and Ben-David, M. (2019) ‘It’s a trap:</w:t>
      </w:r>
      <w:r>
        <w:rPr>
          <w:spacing w:val="40"/>
        </w:rPr>
        <w:t xml:space="preserve"> </w:t>
      </w:r>
      <w:r>
        <w:t xml:space="preserve">Optimizing detection of rare small </w:t>
      </w:r>
      <w:bookmarkStart w:id="355" w:name="_bookmark283"/>
      <w:bookmarkEnd w:id="355"/>
      <w:r>
        <w:t xml:space="preserve">mammals’, </w:t>
      </w:r>
      <w:r>
        <w:rPr>
          <w:i/>
        </w:rPr>
        <w:t>PLoS ONE</w:t>
      </w:r>
      <w:r>
        <w:t>, 14(3).</w:t>
      </w:r>
      <w:r>
        <w:rPr>
          <w:spacing w:val="40"/>
        </w:rPr>
        <w:t xml:space="preserve"> </w:t>
      </w:r>
      <w:r>
        <w:t>doi:</w:t>
      </w:r>
      <w:hyperlink r:id="rId217">
        <w:r>
          <w:t>10.1371/journal.pone.0213201</w:t>
        </w:r>
      </w:hyperlink>
      <w:r>
        <w:t>.</w:t>
      </w:r>
    </w:p>
    <w:p w14:paraId="2FDC39AA" w14:textId="77777777" w:rsidR="00BF7F12" w:rsidRDefault="00000000">
      <w:pPr>
        <w:pStyle w:val="BodyText"/>
        <w:spacing w:line="355" w:lineRule="auto"/>
        <w:ind w:left="983" w:right="1036" w:hanging="284"/>
        <w:jc w:val="both"/>
      </w:pPr>
      <w:r>
        <w:t xml:space="preserve">Harvey, E. and Holmes, E.C. (2022) ‘Diversity and evolution of the animal virome’, </w:t>
      </w:r>
      <w:r>
        <w:rPr>
          <w:i/>
        </w:rPr>
        <w:t xml:space="preserve">Nature Reviews Micro- </w:t>
      </w:r>
      <w:bookmarkStart w:id="356" w:name="_bookmark284"/>
      <w:bookmarkEnd w:id="356"/>
      <w:r>
        <w:rPr>
          <w:i/>
        </w:rPr>
        <w:t>biology</w:t>
      </w:r>
      <w:r>
        <w:t>, 20(6), pp.</w:t>
      </w:r>
      <w:r>
        <w:rPr>
          <w:spacing w:val="40"/>
        </w:rPr>
        <w:t xml:space="preserve"> </w:t>
      </w:r>
      <w:r>
        <w:t>321–334.</w:t>
      </w:r>
      <w:r>
        <w:rPr>
          <w:spacing w:val="40"/>
        </w:rPr>
        <w:t xml:space="preserve"> </w:t>
      </w:r>
      <w:r>
        <w:t>doi:</w:t>
      </w:r>
      <w:hyperlink r:id="rId218">
        <w:r>
          <w:t>10.1038/s41579-021-00665-x</w:t>
        </w:r>
      </w:hyperlink>
      <w:r>
        <w:t>.</w:t>
      </w:r>
    </w:p>
    <w:p w14:paraId="2E9CF5CB" w14:textId="77777777" w:rsidR="00BF7F12" w:rsidRDefault="00000000">
      <w:pPr>
        <w:pStyle w:val="BodyText"/>
        <w:spacing w:line="268" w:lineRule="exact"/>
        <w:ind w:left="700"/>
        <w:jc w:val="both"/>
      </w:pPr>
      <w:r>
        <w:t>Hass,</w:t>
      </w:r>
      <w:r>
        <w:rPr>
          <w:spacing w:val="7"/>
        </w:rPr>
        <w:t xml:space="preserve"> </w:t>
      </w:r>
      <w:r>
        <w:t>M.,</w:t>
      </w:r>
      <w:r>
        <w:rPr>
          <w:spacing w:val="8"/>
        </w:rPr>
        <w:t xml:space="preserve"> </w:t>
      </w:r>
      <w:r>
        <w:t>Gölnitz,</w:t>
      </w:r>
      <w:r>
        <w:rPr>
          <w:spacing w:val="8"/>
        </w:rPr>
        <w:t xml:space="preserve"> </w:t>
      </w:r>
      <w:r>
        <w:t>U.,</w:t>
      </w:r>
      <w:r>
        <w:rPr>
          <w:spacing w:val="7"/>
        </w:rPr>
        <w:t xml:space="preserve"> </w:t>
      </w:r>
      <w:r>
        <w:t>Müller,</w:t>
      </w:r>
      <w:r>
        <w:rPr>
          <w:spacing w:val="8"/>
        </w:rPr>
        <w:t xml:space="preserve"> </w:t>
      </w:r>
      <w:r>
        <w:t>S.,</w:t>
      </w:r>
      <w:r>
        <w:rPr>
          <w:spacing w:val="8"/>
        </w:rPr>
        <w:t xml:space="preserve"> </w:t>
      </w:r>
      <w:r>
        <w:t>Becker-Ziaja,</w:t>
      </w:r>
      <w:r>
        <w:rPr>
          <w:spacing w:val="7"/>
        </w:rPr>
        <w:t xml:space="preserve"> </w:t>
      </w:r>
      <w:r>
        <w:t>B.</w:t>
      </w:r>
      <w:r>
        <w:rPr>
          <w:spacing w:val="8"/>
        </w:rPr>
        <w:t xml:space="preserve"> </w:t>
      </w:r>
      <w:r>
        <w:t>and</w:t>
      </w:r>
      <w:r>
        <w:rPr>
          <w:spacing w:val="8"/>
        </w:rPr>
        <w:t xml:space="preserve"> </w:t>
      </w:r>
      <w:r>
        <w:t>Günther,</w:t>
      </w:r>
      <w:r>
        <w:rPr>
          <w:spacing w:val="8"/>
        </w:rPr>
        <w:t xml:space="preserve"> </w:t>
      </w:r>
      <w:r>
        <w:t>S.</w:t>
      </w:r>
      <w:r>
        <w:rPr>
          <w:spacing w:val="7"/>
        </w:rPr>
        <w:t xml:space="preserve"> </w:t>
      </w:r>
      <w:r>
        <w:t>(2004)</w:t>
      </w:r>
      <w:r>
        <w:rPr>
          <w:spacing w:val="8"/>
        </w:rPr>
        <w:t xml:space="preserve"> </w:t>
      </w:r>
      <w:r>
        <w:t>‘Replicon</w:t>
      </w:r>
      <w:r>
        <w:rPr>
          <w:spacing w:val="8"/>
        </w:rPr>
        <w:t xml:space="preserve"> </w:t>
      </w:r>
      <w:r>
        <w:t>system</w:t>
      </w:r>
      <w:r>
        <w:rPr>
          <w:spacing w:val="7"/>
        </w:rPr>
        <w:t xml:space="preserve"> </w:t>
      </w:r>
      <w:r>
        <w:t>for</w:t>
      </w:r>
      <w:r>
        <w:rPr>
          <w:spacing w:val="8"/>
        </w:rPr>
        <w:t xml:space="preserve"> </w:t>
      </w:r>
      <w:r>
        <w:t>lassa</w:t>
      </w:r>
      <w:r>
        <w:rPr>
          <w:spacing w:val="8"/>
        </w:rPr>
        <w:t xml:space="preserve"> </w:t>
      </w:r>
      <w:r>
        <w:rPr>
          <w:spacing w:val="-2"/>
        </w:rPr>
        <w:t>virus’,</w:t>
      </w:r>
    </w:p>
    <w:p w14:paraId="568E27B7" w14:textId="77777777" w:rsidR="00BF7F12" w:rsidRDefault="00000000">
      <w:pPr>
        <w:spacing w:before="125"/>
        <w:ind w:left="984"/>
        <w:jc w:val="both"/>
        <w:rPr>
          <w:sz w:val="20"/>
        </w:rPr>
      </w:pPr>
      <w:bookmarkStart w:id="357" w:name="_bookmark285"/>
      <w:bookmarkEnd w:id="357"/>
      <w:r>
        <w:rPr>
          <w:i/>
          <w:spacing w:val="-2"/>
          <w:w w:val="105"/>
          <w:sz w:val="20"/>
        </w:rPr>
        <w:t>Journal</w:t>
      </w:r>
      <w:r>
        <w:rPr>
          <w:i/>
          <w:spacing w:val="14"/>
          <w:w w:val="105"/>
          <w:sz w:val="20"/>
        </w:rPr>
        <w:t xml:space="preserve"> </w:t>
      </w:r>
      <w:r>
        <w:rPr>
          <w:i/>
          <w:spacing w:val="-2"/>
          <w:w w:val="105"/>
          <w:sz w:val="20"/>
        </w:rPr>
        <w:t>of</w:t>
      </w:r>
      <w:r>
        <w:rPr>
          <w:i/>
          <w:spacing w:val="15"/>
          <w:w w:val="105"/>
          <w:sz w:val="20"/>
        </w:rPr>
        <w:t xml:space="preserve"> </w:t>
      </w:r>
      <w:r>
        <w:rPr>
          <w:i/>
          <w:spacing w:val="-2"/>
          <w:w w:val="105"/>
          <w:sz w:val="20"/>
        </w:rPr>
        <w:t>Virology</w:t>
      </w:r>
      <w:r>
        <w:rPr>
          <w:spacing w:val="-2"/>
          <w:w w:val="105"/>
          <w:sz w:val="20"/>
        </w:rPr>
        <w:t>,</w:t>
      </w:r>
      <w:r>
        <w:rPr>
          <w:spacing w:val="10"/>
          <w:w w:val="105"/>
          <w:sz w:val="20"/>
        </w:rPr>
        <w:t xml:space="preserve"> </w:t>
      </w:r>
      <w:r>
        <w:rPr>
          <w:spacing w:val="-2"/>
          <w:w w:val="105"/>
          <w:sz w:val="20"/>
        </w:rPr>
        <w:t>78(24),</w:t>
      </w:r>
      <w:r>
        <w:rPr>
          <w:spacing w:val="11"/>
          <w:w w:val="105"/>
          <w:sz w:val="20"/>
        </w:rPr>
        <w:t xml:space="preserve"> </w:t>
      </w:r>
      <w:r>
        <w:rPr>
          <w:spacing w:val="-2"/>
          <w:w w:val="105"/>
          <w:sz w:val="20"/>
        </w:rPr>
        <w:t>pp.</w:t>
      </w:r>
      <w:r>
        <w:rPr>
          <w:spacing w:val="31"/>
          <w:w w:val="105"/>
          <w:sz w:val="20"/>
        </w:rPr>
        <w:t xml:space="preserve"> </w:t>
      </w:r>
      <w:r>
        <w:rPr>
          <w:spacing w:val="-2"/>
          <w:w w:val="105"/>
          <w:sz w:val="20"/>
        </w:rPr>
        <w:t>13793–13803.</w:t>
      </w:r>
      <w:r>
        <w:rPr>
          <w:spacing w:val="31"/>
          <w:w w:val="105"/>
          <w:sz w:val="20"/>
        </w:rPr>
        <w:t xml:space="preserve"> </w:t>
      </w:r>
      <w:r>
        <w:rPr>
          <w:spacing w:val="-2"/>
          <w:w w:val="105"/>
          <w:sz w:val="20"/>
        </w:rPr>
        <w:t>doi:</w:t>
      </w:r>
      <w:hyperlink r:id="rId219">
        <w:r>
          <w:rPr>
            <w:spacing w:val="-2"/>
            <w:w w:val="105"/>
            <w:sz w:val="20"/>
          </w:rPr>
          <w:t>10.1128/JVI.78.24.13793-13803.2004</w:t>
        </w:r>
      </w:hyperlink>
      <w:r>
        <w:rPr>
          <w:spacing w:val="-2"/>
          <w:w w:val="105"/>
          <w:sz w:val="20"/>
        </w:rPr>
        <w:t>.</w:t>
      </w:r>
    </w:p>
    <w:p w14:paraId="26966F73" w14:textId="77777777" w:rsidR="00BF7F12" w:rsidRDefault="00000000">
      <w:pPr>
        <w:pStyle w:val="BodyText"/>
        <w:spacing w:before="129" w:line="355" w:lineRule="auto"/>
        <w:ind w:left="998" w:right="1019" w:hanging="299"/>
        <w:jc w:val="both"/>
      </w:pPr>
      <w:r>
        <w:t>Hassell, J.M., Begon, M., Ward, M.J. and Fèvre, E.M. (2017) ‘Urbanization and disease emergence:</w:t>
      </w:r>
      <w:r>
        <w:rPr>
          <w:spacing w:val="40"/>
        </w:rPr>
        <w:t xml:space="preserve"> </w:t>
      </w:r>
      <w:r>
        <w:t xml:space="preserve">Dy- namics at the wildlife–livestock–human interface’, </w:t>
      </w:r>
      <w:r>
        <w:rPr>
          <w:i/>
        </w:rPr>
        <w:t>Trends in Ecology &amp; Evolution</w:t>
      </w:r>
      <w:r>
        <w:t>, 32(1), pp.</w:t>
      </w:r>
      <w:r>
        <w:rPr>
          <w:spacing w:val="40"/>
        </w:rPr>
        <w:t xml:space="preserve"> </w:t>
      </w:r>
      <w:r>
        <w:t xml:space="preserve">55–67. </w:t>
      </w:r>
      <w:bookmarkStart w:id="358" w:name="_bookmark286"/>
      <w:bookmarkEnd w:id="358"/>
      <w:r>
        <w:rPr>
          <w:spacing w:val="-2"/>
        </w:rPr>
        <w:t>doi:</w:t>
      </w:r>
      <w:hyperlink r:id="rId220">
        <w:r>
          <w:rPr>
            <w:spacing w:val="-2"/>
          </w:rPr>
          <w:t>10.1016/j.tree.2016.09.012</w:t>
        </w:r>
      </w:hyperlink>
      <w:r>
        <w:rPr>
          <w:spacing w:val="-2"/>
        </w:rPr>
        <w:t>.</w:t>
      </w:r>
    </w:p>
    <w:p w14:paraId="743E4BB1" w14:textId="77777777" w:rsidR="00BF7F12" w:rsidRDefault="00000000">
      <w:pPr>
        <w:pStyle w:val="BodyText"/>
        <w:spacing w:line="355" w:lineRule="auto"/>
        <w:ind w:left="986" w:right="1058" w:hanging="287"/>
        <w:jc w:val="both"/>
      </w:pPr>
      <w:r>
        <w:t>Hastie,</w:t>
      </w:r>
      <w:r>
        <w:rPr>
          <w:spacing w:val="-9"/>
        </w:rPr>
        <w:t xml:space="preserve"> </w:t>
      </w:r>
      <w:r>
        <w:t>K.M.</w:t>
      </w:r>
      <w:r>
        <w:rPr>
          <w:spacing w:val="-13"/>
        </w:rPr>
        <w:t xml:space="preserve"> </w:t>
      </w:r>
      <w:r>
        <w:t>and</w:t>
      </w:r>
      <w:r>
        <w:rPr>
          <w:spacing w:val="-12"/>
        </w:rPr>
        <w:t xml:space="preserve"> </w:t>
      </w:r>
      <w:r>
        <w:t>Saphire,</w:t>
      </w:r>
      <w:r>
        <w:rPr>
          <w:spacing w:val="-9"/>
        </w:rPr>
        <w:t xml:space="preserve"> </w:t>
      </w:r>
      <w:r>
        <w:t>E.O.</w:t>
      </w:r>
      <w:r>
        <w:rPr>
          <w:spacing w:val="-13"/>
        </w:rPr>
        <w:t xml:space="preserve"> </w:t>
      </w:r>
      <w:r>
        <w:t>(2018)</w:t>
      </w:r>
      <w:r>
        <w:rPr>
          <w:spacing w:val="-12"/>
        </w:rPr>
        <w:t xml:space="preserve"> </w:t>
      </w:r>
      <w:r>
        <w:t>‘Lassa</w:t>
      </w:r>
      <w:r>
        <w:rPr>
          <w:spacing w:val="-13"/>
        </w:rPr>
        <w:t xml:space="preserve"> </w:t>
      </w:r>
      <w:r>
        <w:t>virus</w:t>
      </w:r>
      <w:r>
        <w:rPr>
          <w:spacing w:val="-12"/>
        </w:rPr>
        <w:t xml:space="preserve"> </w:t>
      </w:r>
      <w:r>
        <w:t>glycoprotein:</w:t>
      </w:r>
      <w:r>
        <w:rPr>
          <w:spacing w:val="13"/>
        </w:rPr>
        <w:t xml:space="preserve"> </w:t>
      </w:r>
      <w:r>
        <w:t>Stopping</w:t>
      </w:r>
      <w:r>
        <w:rPr>
          <w:spacing w:val="-13"/>
        </w:rPr>
        <w:t xml:space="preserve"> </w:t>
      </w:r>
      <w:r>
        <w:t>a</w:t>
      </w:r>
      <w:r>
        <w:rPr>
          <w:spacing w:val="-12"/>
        </w:rPr>
        <w:t xml:space="preserve"> </w:t>
      </w:r>
      <w:r>
        <w:t>moving</w:t>
      </w:r>
      <w:r>
        <w:rPr>
          <w:spacing w:val="-13"/>
        </w:rPr>
        <w:t xml:space="preserve"> </w:t>
      </w:r>
      <w:r>
        <w:t>target’,</w:t>
      </w:r>
      <w:r>
        <w:rPr>
          <w:spacing w:val="-9"/>
        </w:rPr>
        <w:t xml:space="preserve"> </w:t>
      </w:r>
      <w:r>
        <w:rPr>
          <w:i/>
        </w:rPr>
        <w:t>Current</w:t>
      </w:r>
      <w:r>
        <w:rPr>
          <w:i/>
          <w:spacing w:val="-9"/>
        </w:rPr>
        <w:t xml:space="preserve"> </w:t>
      </w:r>
      <w:r>
        <w:rPr>
          <w:i/>
        </w:rPr>
        <w:t xml:space="preserve">Opinion </w:t>
      </w:r>
      <w:bookmarkStart w:id="359" w:name="_bookmark287"/>
      <w:bookmarkEnd w:id="359"/>
      <w:r>
        <w:rPr>
          <w:i/>
        </w:rPr>
        <w:t>in Virology</w:t>
      </w:r>
      <w:r>
        <w:t>, 31, pp.</w:t>
      </w:r>
      <w:r>
        <w:rPr>
          <w:spacing w:val="40"/>
        </w:rPr>
        <w:t xml:space="preserve"> </w:t>
      </w:r>
      <w:r>
        <w:t>52–58.</w:t>
      </w:r>
      <w:r>
        <w:rPr>
          <w:spacing w:val="40"/>
        </w:rPr>
        <w:t xml:space="preserve"> </w:t>
      </w:r>
      <w:r>
        <w:t>doi:</w:t>
      </w:r>
      <w:hyperlink r:id="rId221">
        <w:r>
          <w:t>10.1016/j.coviro.2018.05.002</w:t>
        </w:r>
      </w:hyperlink>
      <w:r>
        <w:t>.</w:t>
      </w:r>
    </w:p>
    <w:p w14:paraId="14EAB8FE" w14:textId="77777777" w:rsidR="00BF7F12" w:rsidRDefault="00000000">
      <w:pPr>
        <w:spacing w:line="355" w:lineRule="auto"/>
        <w:ind w:left="975" w:right="1058" w:hanging="276"/>
        <w:jc w:val="both"/>
        <w:rPr>
          <w:sz w:val="20"/>
        </w:rPr>
      </w:pPr>
      <w:r>
        <w:rPr>
          <w:sz w:val="20"/>
        </w:rPr>
        <w:t>Henttonen,</w:t>
      </w:r>
      <w:r>
        <w:rPr>
          <w:spacing w:val="-9"/>
          <w:sz w:val="20"/>
        </w:rPr>
        <w:t xml:space="preserve"> </w:t>
      </w:r>
      <w:r>
        <w:rPr>
          <w:sz w:val="20"/>
        </w:rPr>
        <w:t>H.</w:t>
      </w:r>
      <w:r>
        <w:rPr>
          <w:spacing w:val="-9"/>
          <w:sz w:val="20"/>
        </w:rPr>
        <w:t xml:space="preserve"> </w:t>
      </w:r>
      <w:r>
        <w:rPr>
          <w:sz w:val="20"/>
        </w:rPr>
        <w:t>and</w:t>
      </w:r>
      <w:r>
        <w:rPr>
          <w:spacing w:val="-9"/>
          <w:sz w:val="20"/>
        </w:rPr>
        <w:t xml:space="preserve"> </w:t>
      </w:r>
      <w:r>
        <w:rPr>
          <w:sz w:val="20"/>
        </w:rPr>
        <w:t>Wallgren,</w:t>
      </w:r>
      <w:r>
        <w:rPr>
          <w:spacing w:val="-9"/>
          <w:sz w:val="20"/>
        </w:rPr>
        <w:t xml:space="preserve"> </w:t>
      </w:r>
      <w:r>
        <w:rPr>
          <w:sz w:val="20"/>
        </w:rPr>
        <w:t>H.</w:t>
      </w:r>
      <w:r>
        <w:rPr>
          <w:spacing w:val="-9"/>
          <w:sz w:val="20"/>
        </w:rPr>
        <w:t xml:space="preserve"> </w:t>
      </w:r>
      <w:r>
        <w:rPr>
          <w:sz w:val="20"/>
        </w:rPr>
        <w:t>(2001)</w:t>
      </w:r>
      <w:r>
        <w:rPr>
          <w:spacing w:val="-9"/>
          <w:sz w:val="20"/>
        </w:rPr>
        <w:t xml:space="preserve"> </w:t>
      </w:r>
      <w:r>
        <w:rPr>
          <w:sz w:val="20"/>
        </w:rPr>
        <w:t>‘Small</w:t>
      </w:r>
      <w:r>
        <w:rPr>
          <w:spacing w:val="-9"/>
          <w:sz w:val="20"/>
        </w:rPr>
        <w:t xml:space="preserve"> </w:t>
      </w:r>
      <w:r>
        <w:rPr>
          <w:sz w:val="20"/>
        </w:rPr>
        <w:t>rodent</w:t>
      </w:r>
      <w:r>
        <w:rPr>
          <w:spacing w:val="-9"/>
          <w:sz w:val="20"/>
        </w:rPr>
        <w:t xml:space="preserve"> </w:t>
      </w:r>
      <w:r>
        <w:rPr>
          <w:sz w:val="20"/>
        </w:rPr>
        <w:t>dynamics</w:t>
      </w:r>
      <w:r>
        <w:rPr>
          <w:spacing w:val="-9"/>
          <w:sz w:val="20"/>
        </w:rPr>
        <w:t xml:space="preserve"> </w:t>
      </w:r>
      <w:r>
        <w:rPr>
          <w:sz w:val="20"/>
        </w:rPr>
        <w:t>and</w:t>
      </w:r>
      <w:r>
        <w:rPr>
          <w:spacing w:val="-9"/>
          <w:sz w:val="20"/>
        </w:rPr>
        <w:t xml:space="preserve"> </w:t>
      </w:r>
      <w:r>
        <w:rPr>
          <w:sz w:val="20"/>
        </w:rPr>
        <w:t>communities</w:t>
      </w:r>
      <w:r>
        <w:rPr>
          <w:spacing w:val="-9"/>
          <w:sz w:val="20"/>
        </w:rPr>
        <w:t xml:space="preserve"> </w:t>
      </w:r>
      <w:r>
        <w:rPr>
          <w:sz w:val="20"/>
        </w:rPr>
        <w:t>in</w:t>
      </w:r>
      <w:r>
        <w:rPr>
          <w:spacing w:val="-9"/>
          <w:sz w:val="20"/>
        </w:rPr>
        <w:t xml:space="preserve"> </w:t>
      </w:r>
      <w:r>
        <w:rPr>
          <w:sz w:val="20"/>
        </w:rPr>
        <w:t>the</w:t>
      </w:r>
      <w:r>
        <w:rPr>
          <w:spacing w:val="-9"/>
          <w:sz w:val="20"/>
        </w:rPr>
        <w:t xml:space="preserve"> </w:t>
      </w:r>
      <w:r>
        <w:rPr>
          <w:sz w:val="20"/>
        </w:rPr>
        <w:t>birch</w:t>
      </w:r>
      <w:r>
        <w:rPr>
          <w:spacing w:val="-9"/>
          <w:sz w:val="20"/>
        </w:rPr>
        <w:t xml:space="preserve"> </w:t>
      </w:r>
      <w:r>
        <w:rPr>
          <w:sz w:val="20"/>
        </w:rPr>
        <w:t>forest</w:t>
      </w:r>
      <w:r>
        <w:rPr>
          <w:spacing w:val="-9"/>
          <w:sz w:val="20"/>
        </w:rPr>
        <w:t xml:space="preserve"> </w:t>
      </w:r>
      <w:r>
        <w:rPr>
          <w:sz w:val="20"/>
        </w:rPr>
        <w:t>zone</w:t>
      </w:r>
      <w:r>
        <w:rPr>
          <w:spacing w:val="-9"/>
          <w:sz w:val="20"/>
        </w:rPr>
        <w:t xml:space="preserve"> </w:t>
      </w:r>
      <w:r>
        <w:rPr>
          <w:sz w:val="20"/>
        </w:rPr>
        <w:t xml:space="preserve">of northern fennoscandia’, </w:t>
      </w:r>
      <w:r>
        <w:rPr>
          <w:i/>
          <w:sz w:val="20"/>
        </w:rPr>
        <w:t>Nordic mountain birch ecosystems.</w:t>
      </w:r>
      <w:r>
        <w:rPr>
          <w:i/>
          <w:spacing w:val="40"/>
          <w:sz w:val="20"/>
        </w:rPr>
        <w:t xml:space="preserve"> </w:t>
      </w:r>
      <w:r>
        <w:rPr>
          <w:i/>
          <w:sz w:val="20"/>
        </w:rPr>
        <w:t xml:space="preserve">UNESCO, Paris and Parthenon Publishing </w:t>
      </w:r>
      <w:bookmarkStart w:id="360" w:name="_bookmark288"/>
      <w:bookmarkEnd w:id="360"/>
      <w:r>
        <w:rPr>
          <w:i/>
          <w:sz w:val="20"/>
        </w:rPr>
        <w:t>Group,</w:t>
      </w:r>
      <w:r>
        <w:rPr>
          <w:i/>
          <w:spacing w:val="40"/>
          <w:sz w:val="20"/>
        </w:rPr>
        <w:t xml:space="preserve"> </w:t>
      </w:r>
      <w:r>
        <w:rPr>
          <w:i/>
          <w:sz w:val="20"/>
        </w:rPr>
        <w:t>New</w:t>
      </w:r>
      <w:r>
        <w:rPr>
          <w:i/>
          <w:spacing w:val="40"/>
          <w:sz w:val="20"/>
        </w:rPr>
        <w:t xml:space="preserve"> </w:t>
      </w:r>
      <w:r>
        <w:rPr>
          <w:i/>
          <w:sz w:val="20"/>
        </w:rPr>
        <w:t>York</w:t>
      </w:r>
      <w:r>
        <w:rPr>
          <w:i/>
          <w:spacing w:val="40"/>
          <w:sz w:val="20"/>
        </w:rPr>
        <w:t xml:space="preserve"> </w:t>
      </w:r>
      <w:r>
        <w:rPr>
          <w:i/>
          <w:sz w:val="20"/>
        </w:rPr>
        <w:t>and</w:t>
      </w:r>
      <w:r>
        <w:rPr>
          <w:i/>
          <w:spacing w:val="40"/>
          <w:sz w:val="20"/>
        </w:rPr>
        <w:t xml:space="preserve"> </w:t>
      </w:r>
      <w:r>
        <w:rPr>
          <w:i/>
          <w:sz w:val="20"/>
        </w:rPr>
        <w:t>London/Ed.</w:t>
      </w:r>
      <w:r>
        <w:rPr>
          <w:i/>
          <w:spacing w:val="80"/>
          <w:sz w:val="20"/>
        </w:rPr>
        <w:t xml:space="preserve"> </w:t>
      </w:r>
      <w:r>
        <w:rPr>
          <w:i/>
          <w:sz w:val="20"/>
        </w:rPr>
        <w:t>Wielgolaski,</w:t>
      </w:r>
      <w:r>
        <w:rPr>
          <w:i/>
          <w:spacing w:val="40"/>
          <w:sz w:val="20"/>
        </w:rPr>
        <w:t xml:space="preserve"> </w:t>
      </w:r>
      <w:r>
        <w:rPr>
          <w:i/>
          <w:sz w:val="20"/>
        </w:rPr>
        <w:t>FE</w:t>
      </w:r>
      <w:r>
        <w:rPr>
          <w:i/>
          <w:spacing w:val="40"/>
          <w:sz w:val="20"/>
        </w:rPr>
        <w:t xml:space="preserve"> </w:t>
      </w:r>
      <w:r>
        <w:rPr>
          <w:sz w:val="20"/>
        </w:rPr>
        <w:t>[Preprint].</w:t>
      </w:r>
    </w:p>
    <w:p w14:paraId="0BC7AD23" w14:textId="77777777" w:rsidR="00BF7F12" w:rsidRDefault="00000000">
      <w:pPr>
        <w:pStyle w:val="BodyText"/>
        <w:spacing w:line="355" w:lineRule="auto"/>
        <w:ind w:left="988" w:right="1030" w:hanging="289"/>
        <w:jc w:val="both"/>
      </w:pPr>
      <w:r>
        <w:t xml:space="preserve">Herrmann, S.M., Brandt, M., Rasmussen, K. and Fensholt, R. (2020) ‘Accelerating land cover change in west africa over four decades as population pressure increased’, </w:t>
      </w:r>
      <w:r>
        <w:rPr>
          <w:i/>
        </w:rPr>
        <w:t>Communications Earth &amp; Environment</w:t>
      </w:r>
      <w:r>
        <w:t xml:space="preserve">, </w:t>
      </w:r>
      <w:bookmarkStart w:id="361" w:name="_bookmark289"/>
      <w:bookmarkEnd w:id="361"/>
      <w:r>
        <w:t>1(1), pp.</w:t>
      </w:r>
      <w:r>
        <w:rPr>
          <w:spacing w:val="40"/>
        </w:rPr>
        <w:t xml:space="preserve"> </w:t>
      </w:r>
      <w:r>
        <w:t>1–10.</w:t>
      </w:r>
      <w:r>
        <w:rPr>
          <w:spacing w:val="40"/>
        </w:rPr>
        <w:t xml:space="preserve"> </w:t>
      </w:r>
      <w:r>
        <w:t>doi:</w:t>
      </w:r>
      <w:hyperlink r:id="rId222">
        <w:r>
          <w:t>10.1038/s43247-020-00053-y</w:t>
        </w:r>
      </w:hyperlink>
      <w:r>
        <w:t>.</w:t>
      </w:r>
    </w:p>
    <w:p w14:paraId="0649C86C" w14:textId="77777777" w:rsidR="00BF7F12" w:rsidRDefault="00000000">
      <w:pPr>
        <w:spacing w:line="355" w:lineRule="auto"/>
        <w:ind w:left="988" w:right="1063" w:hanging="289"/>
        <w:jc w:val="both"/>
        <w:rPr>
          <w:sz w:val="20"/>
        </w:rPr>
      </w:pPr>
      <w:r>
        <w:rPr>
          <w:spacing w:val="-2"/>
          <w:w w:val="105"/>
          <w:sz w:val="20"/>
        </w:rPr>
        <w:t>Hice,</w:t>
      </w:r>
      <w:r>
        <w:rPr>
          <w:spacing w:val="-3"/>
          <w:w w:val="105"/>
          <w:sz w:val="20"/>
        </w:rPr>
        <w:t xml:space="preserve"> </w:t>
      </w:r>
      <w:r>
        <w:rPr>
          <w:spacing w:val="-2"/>
          <w:w w:val="105"/>
          <w:sz w:val="20"/>
        </w:rPr>
        <w:t>C.L.</w:t>
      </w:r>
      <w:r>
        <w:rPr>
          <w:spacing w:val="-8"/>
          <w:w w:val="105"/>
          <w:sz w:val="20"/>
        </w:rPr>
        <w:t xml:space="preserve"> </w:t>
      </w:r>
      <w:r>
        <w:rPr>
          <w:spacing w:val="-2"/>
          <w:w w:val="105"/>
          <w:sz w:val="20"/>
        </w:rPr>
        <w:t>and</w:t>
      </w:r>
      <w:r>
        <w:rPr>
          <w:spacing w:val="-8"/>
          <w:w w:val="105"/>
          <w:sz w:val="20"/>
        </w:rPr>
        <w:t xml:space="preserve"> </w:t>
      </w:r>
      <w:r>
        <w:rPr>
          <w:spacing w:val="-2"/>
          <w:w w:val="105"/>
          <w:sz w:val="20"/>
        </w:rPr>
        <w:t>Velazco,</w:t>
      </w:r>
      <w:r>
        <w:rPr>
          <w:spacing w:val="-3"/>
          <w:w w:val="105"/>
          <w:sz w:val="20"/>
        </w:rPr>
        <w:t xml:space="preserve"> </w:t>
      </w:r>
      <w:r>
        <w:rPr>
          <w:spacing w:val="-2"/>
          <w:w w:val="105"/>
          <w:sz w:val="20"/>
        </w:rPr>
        <w:t>P.M.</w:t>
      </w:r>
      <w:r>
        <w:rPr>
          <w:spacing w:val="-8"/>
          <w:w w:val="105"/>
          <w:sz w:val="20"/>
        </w:rPr>
        <w:t xml:space="preserve"> </w:t>
      </w:r>
      <w:r>
        <w:rPr>
          <w:spacing w:val="-2"/>
          <w:w w:val="105"/>
          <w:sz w:val="20"/>
        </w:rPr>
        <w:t>(2013)</w:t>
      </w:r>
      <w:r>
        <w:rPr>
          <w:spacing w:val="-8"/>
          <w:w w:val="105"/>
          <w:sz w:val="20"/>
        </w:rPr>
        <w:t xml:space="preserve"> </w:t>
      </w:r>
      <w:r>
        <w:rPr>
          <w:i/>
          <w:spacing w:val="-2"/>
          <w:w w:val="105"/>
          <w:sz w:val="20"/>
        </w:rPr>
        <w:t>Relative</w:t>
      </w:r>
      <w:r>
        <w:rPr>
          <w:i/>
          <w:spacing w:val="-4"/>
          <w:w w:val="105"/>
          <w:sz w:val="20"/>
        </w:rPr>
        <w:t xml:space="preserve"> </w:t>
      </w:r>
      <w:r>
        <w:rPr>
          <w:i/>
          <w:spacing w:val="-2"/>
          <w:w w:val="105"/>
          <w:sz w:val="20"/>
        </w:rPr>
        <w:t>effectiveness</w:t>
      </w:r>
      <w:r>
        <w:rPr>
          <w:i/>
          <w:spacing w:val="-4"/>
          <w:w w:val="105"/>
          <w:sz w:val="20"/>
        </w:rPr>
        <w:t xml:space="preserve"> </w:t>
      </w:r>
      <w:r>
        <w:rPr>
          <w:i/>
          <w:spacing w:val="-2"/>
          <w:w w:val="105"/>
          <w:sz w:val="20"/>
        </w:rPr>
        <w:t>of</w:t>
      </w:r>
      <w:r>
        <w:rPr>
          <w:i/>
          <w:spacing w:val="-4"/>
          <w:w w:val="105"/>
          <w:sz w:val="20"/>
        </w:rPr>
        <w:t xml:space="preserve"> </w:t>
      </w:r>
      <w:r>
        <w:rPr>
          <w:i/>
          <w:spacing w:val="-2"/>
          <w:w w:val="105"/>
          <w:sz w:val="20"/>
        </w:rPr>
        <w:t>several</w:t>
      </w:r>
      <w:r>
        <w:rPr>
          <w:i/>
          <w:spacing w:val="-4"/>
          <w:w w:val="105"/>
          <w:sz w:val="20"/>
        </w:rPr>
        <w:t xml:space="preserve"> </w:t>
      </w:r>
      <w:r>
        <w:rPr>
          <w:i/>
          <w:spacing w:val="-2"/>
          <w:w w:val="105"/>
          <w:sz w:val="20"/>
        </w:rPr>
        <w:t>bait</w:t>
      </w:r>
      <w:r>
        <w:rPr>
          <w:i/>
          <w:spacing w:val="-4"/>
          <w:w w:val="105"/>
          <w:sz w:val="20"/>
        </w:rPr>
        <w:t xml:space="preserve"> </w:t>
      </w:r>
      <w:r>
        <w:rPr>
          <w:i/>
          <w:spacing w:val="-2"/>
          <w:w w:val="105"/>
          <w:sz w:val="20"/>
        </w:rPr>
        <w:t>and</w:t>
      </w:r>
      <w:r>
        <w:rPr>
          <w:i/>
          <w:spacing w:val="-4"/>
          <w:w w:val="105"/>
          <w:sz w:val="20"/>
        </w:rPr>
        <w:t xml:space="preserve"> </w:t>
      </w:r>
      <w:r>
        <w:rPr>
          <w:i/>
          <w:spacing w:val="-2"/>
          <w:w w:val="105"/>
          <w:sz w:val="20"/>
        </w:rPr>
        <w:t>trap</w:t>
      </w:r>
      <w:r>
        <w:rPr>
          <w:i/>
          <w:spacing w:val="-5"/>
          <w:w w:val="105"/>
          <w:sz w:val="20"/>
        </w:rPr>
        <w:t xml:space="preserve"> </w:t>
      </w:r>
      <w:r>
        <w:rPr>
          <w:i/>
          <w:spacing w:val="-2"/>
          <w:w w:val="105"/>
          <w:sz w:val="20"/>
        </w:rPr>
        <w:t>types</w:t>
      </w:r>
      <w:r>
        <w:rPr>
          <w:i/>
          <w:spacing w:val="-4"/>
          <w:w w:val="105"/>
          <w:sz w:val="20"/>
        </w:rPr>
        <w:t xml:space="preserve"> </w:t>
      </w:r>
      <w:r>
        <w:rPr>
          <w:i/>
          <w:spacing w:val="-2"/>
          <w:w w:val="105"/>
          <w:sz w:val="20"/>
        </w:rPr>
        <w:t>for</w:t>
      </w:r>
      <w:r>
        <w:rPr>
          <w:i/>
          <w:spacing w:val="-4"/>
          <w:w w:val="105"/>
          <w:sz w:val="20"/>
        </w:rPr>
        <w:t xml:space="preserve"> </w:t>
      </w:r>
      <w:r>
        <w:rPr>
          <w:i/>
          <w:spacing w:val="-2"/>
          <w:w w:val="105"/>
          <w:sz w:val="20"/>
        </w:rPr>
        <w:t>assessing</w:t>
      </w:r>
      <w:r>
        <w:rPr>
          <w:i/>
          <w:spacing w:val="-4"/>
          <w:w w:val="105"/>
          <w:sz w:val="20"/>
        </w:rPr>
        <w:t xml:space="preserve"> </w:t>
      </w:r>
      <w:r>
        <w:rPr>
          <w:i/>
          <w:spacing w:val="-2"/>
          <w:w w:val="105"/>
          <w:sz w:val="20"/>
        </w:rPr>
        <w:t xml:space="preserve">terrestrial </w:t>
      </w:r>
      <w:r>
        <w:rPr>
          <w:i/>
          <w:w w:val="105"/>
          <w:sz w:val="20"/>
        </w:rPr>
        <w:t>small mammal communities in neotropical rainforest</w:t>
      </w:r>
      <w:r>
        <w:rPr>
          <w:w w:val="105"/>
          <w:sz w:val="20"/>
        </w:rPr>
        <w:t>.</w:t>
      </w:r>
      <w:r>
        <w:rPr>
          <w:spacing w:val="22"/>
          <w:w w:val="105"/>
          <w:sz w:val="20"/>
        </w:rPr>
        <w:t xml:space="preserve"> </w:t>
      </w:r>
      <w:r>
        <w:rPr>
          <w:w w:val="105"/>
          <w:sz w:val="20"/>
        </w:rPr>
        <w:t>Museum of Texas Tech University.</w:t>
      </w:r>
    </w:p>
    <w:p w14:paraId="579A8D42" w14:textId="77777777" w:rsidR="00BF7F12" w:rsidRDefault="00BF7F12">
      <w:pPr>
        <w:spacing w:line="355" w:lineRule="auto"/>
        <w:jc w:val="both"/>
        <w:rPr>
          <w:sz w:val="20"/>
        </w:rPr>
        <w:sectPr w:rsidR="00BF7F12">
          <w:pgSz w:w="12240" w:h="15840"/>
          <w:pgMar w:top="1340" w:right="380" w:bottom="1060" w:left="740" w:header="0" w:footer="733" w:gutter="0"/>
          <w:cols w:space="720"/>
        </w:sectPr>
      </w:pPr>
    </w:p>
    <w:p w14:paraId="5F29F564" w14:textId="77777777" w:rsidR="00BF7F12" w:rsidRDefault="00000000">
      <w:pPr>
        <w:pStyle w:val="BodyText"/>
        <w:spacing w:before="89" w:line="355" w:lineRule="auto"/>
        <w:ind w:left="988" w:right="1030" w:hanging="289"/>
        <w:jc w:val="both"/>
      </w:pPr>
      <w:bookmarkStart w:id="362" w:name="_bookmark291"/>
      <w:bookmarkEnd w:id="362"/>
      <w:r>
        <w:lastRenderedPageBreak/>
        <w:t>Hima,</w:t>
      </w:r>
      <w:r>
        <w:rPr>
          <w:spacing w:val="40"/>
        </w:rPr>
        <w:t xml:space="preserve"> </w:t>
      </w:r>
      <w:r>
        <w:t>K.,</w:t>
      </w:r>
      <w:r>
        <w:rPr>
          <w:spacing w:val="40"/>
        </w:rPr>
        <w:t xml:space="preserve"> </w:t>
      </w:r>
      <w:r>
        <w:t>Houémenou,</w:t>
      </w:r>
      <w:r>
        <w:rPr>
          <w:spacing w:val="40"/>
        </w:rPr>
        <w:t xml:space="preserve"> </w:t>
      </w:r>
      <w:r>
        <w:t>G.,</w:t>
      </w:r>
      <w:r>
        <w:rPr>
          <w:spacing w:val="40"/>
        </w:rPr>
        <w:t xml:space="preserve"> </w:t>
      </w:r>
      <w:r>
        <w:t>Badou,</w:t>
      </w:r>
      <w:r>
        <w:rPr>
          <w:spacing w:val="40"/>
        </w:rPr>
        <w:t xml:space="preserve"> </w:t>
      </w:r>
      <w:r>
        <w:t>S.,</w:t>
      </w:r>
      <w:r>
        <w:rPr>
          <w:spacing w:val="40"/>
        </w:rPr>
        <w:t xml:space="preserve"> </w:t>
      </w:r>
      <w:r>
        <w:t>Garba,</w:t>
      </w:r>
      <w:r>
        <w:rPr>
          <w:spacing w:val="40"/>
        </w:rPr>
        <w:t xml:space="preserve"> </w:t>
      </w:r>
      <w:r>
        <w:t>M.,</w:t>
      </w:r>
      <w:r>
        <w:rPr>
          <w:spacing w:val="40"/>
        </w:rPr>
        <w:t xml:space="preserve"> </w:t>
      </w:r>
      <w:r>
        <w:t>Dossou,</w:t>
      </w:r>
      <w:r>
        <w:rPr>
          <w:spacing w:val="40"/>
        </w:rPr>
        <w:t xml:space="preserve"> </w:t>
      </w:r>
      <w:r>
        <w:t>H.-J.,</w:t>
      </w:r>
      <w:r>
        <w:rPr>
          <w:spacing w:val="40"/>
        </w:rPr>
        <w:t xml:space="preserve"> </w:t>
      </w:r>
      <w:r>
        <w:t>Etougbétché,</w:t>
      </w:r>
      <w:r>
        <w:rPr>
          <w:spacing w:val="40"/>
        </w:rPr>
        <w:t xml:space="preserve"> </w:t>
      </w:r>
      <w:r>
        <w:t>J.,</w:t>
      </w:r>
      <w:r>
        <w:rPr>
          <w:spacing w:val="40"/>
        </w:rPr>
        <w:t xml:space="preserve"> </w:t>
      </w:r>
      <w:r>
        <w:t>Gauthier,</w:t>
      </w:r>
      <w:r>
        <w:rPr>
          <w:spacing w:val="40"/>
        </w:rPr>
        <w:t xml:space="preserve"> </w:t>
      </w:r>
      <w:r>
        <w:t>P.,</w:t>
      </w:r>
      <w:r>
        <w:rPr>
          <w:spacing w:val="40"/>
        </w:rPr>
        <w:t xml:space="preserve"> </w:t>
      </w:r>
      <w:r>
        <w:t>Artige, E., Fossati-Gaschignard, O., Gagaré, S., Dobigny, G. and Dalecky, A. (2019) ‘Native and invasive small mammals</w:t>
      </w:r>
      <w:r>
        <w:rPr>
          <w:spacing w:val="-13"/>
        </w:rPr>
        <w:t xml:space="preserve"> </w:t>
      </w:r>
      <w:r>
        <w:t>in</w:t>
      </w:r>
      <w:r>
        <w:rPr>
          <w:spacing w:val="-12"/>
        </w:rPr>
        <w:t xml:space="preserve"> </w:t>
      </w:r>
      <w:r>
        <w:t>urban</w:t>
      </w:r>
      <w:r>
        <w:rPr>
          <w:spacing w:val="-13"/>
        </w:rPr>
        <w:t xml:space="preserve"> </w:t>
      </w:r>
      <w:r>
        <w:t>habitats</w:t>
      </w:r>
      <w:r>
        <w:rPr>
          <w:spacing w:val="-12"/>
        </w:rPr>
        <w:t xml:space="preserve"> </w:t>
      </w:r>
      <w:r>
        <w:t>along</w:t>
      </w:r>
      <w:r>
        <w:rPr>
          <w:spacing w:val="-13"/>
        </w:rPr>
        <w:t xml:space="preserve"> </w:t>
      </w:r>
      <w:r>
        <w:t>the</w:t>
      </w:r>
      <w:r>
        <w:rPr>
          <w:spacing w:val="-12"/>
        </w:rPr>
        <w:t xml:space="preserve"> </w:t>
      </w:r>
      <w:r>
        <w:t>commercial</w:t>
      </w:r>
      <w:r>
        <w:rPr>
          <w:spacing w:val="-13"/>
        </w:rPr>
        <w:t xml:space="preserve"> </w:t>
      </w:r>
      <w:r>
        <w:t>axis</w:t>
      </w:r>
      <w:r>
        <w:rPr>
          <w:spacing w:val="-12"/>
        </w:rPr>
        <w:t xml:space="preserve"> </w:t>
      </w:r>
      <w:r>
        <w:t>connecting</w:t>
      </w:r>
      <w:r>
        <w:rPr>
          <w:spacing w:val="-13"/>
        </w:rPr>
        <w:t xml:space="preserve"> </w:t>
      </w:r>
      <w:r>
        <w:t>benin</w:t>
      </w:r>
      <w:r>
        <w:rPr>
          <w:spacing w:val="-12"/>
        </w:rPr>
        <w:t xml:space="preserve"> </w:t>
      </w:r>
      <w:r>
        <w:t>and</w:t>
      </w:r>
      <w:r>
        <w:rPr>
          <w:spacing w:val="-13"/>
        </w:rPr>
        <w:t xml:space="preserve"> </w:t>
      </w:r>
      <w:r>
        <w:t>niger,</w:t>
      </w:r>
      <w:r>
        <w:rPr>
          <w:spacing w:val="-12"/>
        </w:rPr>
        <w:t xml:space="preserve"> </w:t>
      </w:r>
      <w:r>
        <w:t>west</w:t>
      </w:r>
      <w:r>
        <w:rPr>
          <w:spacing w:val="-13"/>
        </w:rPr>
        <w:t xml:space="preserve"> </w:t>
      </w:r>
      <w:r>
        <w:t>africa’,</w:t>
      </w:r>
      <w:r>
        <w:rPr>
          <w:spacing w:val="-12"/>
        </w:rPr>
        <w:t xml:space="preserve"> </w:t>
      </w:r>
      <w:r>
        <w:rPr>
          <w:i/>
        </w:rPr>
        <w:t>Diversity</w:t>
      </w:r>
      <w:r>
        <w:t xml:space="preserve">, </w:t>
      </w:r>
      <w:bookmarkStart w:id="363" w:name="_bookmark290"/>
      <w:bookmarkEnd w:id="363"/>
      <w:r>
        <w:t>11(12), p.</w:t>
      </w:r>
      <w:r>
        <w:rPr>
          <w:spacing w:val="40"/>
        </w:rPr>
        <w:t xml:space="preserve"> </w:t>
      </w:r>
      <w:r>
        <w:t>238.</w:t>
      </w:r>
      <w:r>
        <w:rPr>
          <w:spacing w:val="40"/>
        </w:rPr>
        <w:t xml:space="preserve"> </w:t>
      </w:r>
      <w:r>
        <w:t>doi:</w:t>
      </w:r>
      <w:hyperlink r:id="rId223">
        <w:r>
          <w:t>10.3390/d11120238</w:t>
        </w:r>
      </w:hyperlink>
      <w:r>
        <w:t>.</w:t>
      </w:r>
    </w:p>
    <w:p w14:paraId="67B7E40D" w14:textId="77777777" w:rsidR="00BF7F12" w:rsidRDefault="00000000">
      <w:pPr>
        <w:pStyle w:val="BodyText"/>
        <w:spacing w:line="355" w:lineRule="auto"/>
        <w:ind w:left="993" w:right="1024" w:hanging="294"/>
        <w:jc w:val="both"/>
      </w:pPr>
      <w:r>
        <w:t>Hoffmann,</w:t>
      </w:r>
      <w:r>
        <w:rPr>
          <w:spacing w:val="-8"/>
        </w:rPr>
        <w:t xml:space="preserve"> </w:t>
      </w:r>
      <w:r>
        <w:t>A.</w:t>
      </w:r>
      <w:r>
        <w:rPr>
          <w:spacing w:val="-8"/>
        </w:rPr>
        <w:t xml:space="preserve"> </w:t>
      </w:r>
      <w:r>
        <w:t>and</w:t>
      </w:r>
      <w:r>
        <w:rPr>
          <w:spacing w:val="-8"/>
        </w:rPr>
        <w:t xml:space="preserve"> </w:t>
      </w:r>
      <w:r>
        <w:t>Klingel,</w:t>
      </w:r>
      <w:r>
        <w:rPr>
          <w:spacing w:val="-8"/>
        </w:rPr>
        <w:t xml:space="preserve"> </w:t>
      </w:r>
      <w:r>
        <w:t>H.</w:t>
      </w:r>
      <w:r>
        <w:rPr>
          <w:spacing w:val="-8"/>
        </w:rPr>
        <w:t xml:space="preserve"> </w:t>
      </w:r>
      <w:r>
        <w:t>(2001)</w:t>
      </w:r>
      <w:r>
        <w:rPr>
          <w:spacing w:val="-8"/>
        </w:rPr>
        <w:t xml:space="preserve"> </w:t>
      </w:r>
      <w:r>
        <w:t>‘Spatial</w:t>
      </w:r>
      <w:r>
        <w:rPr>
          <w:spacing w:val="-8"/>
        </w:rPr>
        <w:t xml:space="preserve"> </w:t>
      </w:r>
      <w:r>
        <w:t>and</w:t>
      </w:r>
      <w:r>
        <w:rPr>
          <w:spacing w:val="-8"/>
        </w:rPr>
        <w:t xml:space="preserve"> </w:t>
      </w:r>
      <w:r>
        <w:t>temporal</w:t>
      </w:r>
      <w:r>
        <w:rPr>
          <w:spacing w:val="-8"/>
        </w:rPr>
        <w:t xml:space="preserve"> </w:t>
      </w:r>
      <w:r>
        <w:t>patterns</w:t>
      </w:r>
      <w:r>
        <w:rPr>
          <w:spacing w:val="-8"/>
        </w:rPr>
        <w:t xml:space="preserve"> </w:t>
      </w:r>
      <w:r>
        <w:t>in</w:t>
      </w:r>
      <w:r>
        <w:rPr>
          <w:spacing w:val="-8"/>
        </w:rPr>
        <w:t xml:space="preserve"> </w:t>
      </w:r>
      <w:r>
        <w:t>lemniscomys</w:t>
      </w:r>
      <w:r>
        <w:rPr>
          <w:spacing w:val="-8"/>
        </w:rPr>
        <w:t xml:space="preserve"> </w:t>
      </w:r>
      <w:r>
        <w:t>striatus</w:t>
      </w:r>
      <w:r>
        <w:rPr>
          <w:spacing w:val="-8"/>
        </w:rPr>
        <w:t xml:space="preserve"> </w:t>
      </w:r>
      <w:r>
        <w:t>(linnaeus</w:t>
      </w:r>
      <w:r>
        <w:rPr>
          <w:spacing w:val="-8"/>
        </w:rPr>
        <w:t xml:space="preserve"> </w:t>
      </w:r>
      <w:r>
        <w:t xml:space="preserve">1758) as revealed by radio-tracking’, </w:t>
      </w:r>
      <w:r>
        <w:rPr>
          <w:i/>
        </w:rPr>
        <w:t>African Journal of Ecology</w:t>
      </w:r>
      <w:r>
        <w:t>, 39(4), pp.</w:t>
      </w:r>
      <w:r>
        <w:rPr>
          <w:spacing w:val="40"/>
        </w:rPr>
        <w:t xml:space="preserve"> </w:t>
      </w:r>
      <w:r>
        <w:t>351–356.</w:t>
      </w:r>
      <w:r>
        <w:rPr>
          <w:spacing w:val="40"/>
        </w:rPr>
        <w:t xml:space="preserve"> </w:t>
      </w:r>
      <w:r>
        <w:t>doi:</w:t>
      </w:r>
      <w:hyperlink r:id="rId224">
        <w:r>
          <w:t>10.1046/j.1365-</w:t>
        </w:r>
      </w:hyperlink>
      <w:r>
        <w:t xml:space="preserve"> </w:t>
      </w:r>
      <w:bookmarkStart w:id="364" w:name="_bookmark292"/>
      <w:bookmarkEnd w:id="364"/>
      <w:r>
        <w:fldChar w:fldCharType="begin"/>
      </w:r>
      <w:r>
        <w:instrText>HYPERLINK "https://doi.org/10.1046/j.1365-2028.2001.00323.x" \h</w:instrText>
      </w:r>
      <w:r>
        <w:fldChar w:fldCharType="separate"/>
      </w:r>
      <w:r>
        <w:rPr>
          <w:spacing w:val="-2"/>
        </w:rPr>
        <w:t>2028.2001.00323.x</w:t>
      </w:r>
      <w:r>
        <w:rPr>
          <w:spacing w:val="-2"/>
        </w:rPr>
        <w:fldChar w:fldCharType="end"/>
      </w:r>
      <w:r>
        <w:rPr>
          <w:spacing w:val="-2"/>
        </w:rPr>
        <w:t>.</w:t>
      </w:r>
    </w:p>
    <w:p w14:paraId="14B4C80D" w14:textId="77777777" w:rsidR="00BF7F12" w:rsidRDefault="00000000">
      <w:pPr>
        <w:pStyle w:val="BodyText"/>
        <w:spacing w:line="268" w:lineRule="exact"/>
        <w:ind w:left="700"/>
        <w:jc w:val="both"/>
      </w:pPr>
      <w:r>
        <w:t>Hoover,</w:t>
      </w:r>
      <w:r>
        <w:rPr>
          <w:spacing w:val="30"/>
        </w:rPr>
        <w:t xml:space="preserve"> </w:t>
      </w:r>
      <w:r>
        <w:t>K.C.</w:t>
      </w:r>
      <w:r>
        <w:rPr>
          <w:spacing w:val="26"/>
        </w:rPr>
        <w:t xml:space="preserve"> </w:t>
      </w:r>
      <w:r>
        <w:t>and</w:t>
      </w:r>
      <w:r>
        <w:rPr>
          <w:spacing w:val="25"/>
        </w:rPr>
        <w:t xml:space="preserve"> </w:t>
      </w:r>
      <w:r>
        <w:t>Barker,</w:t>
      </w:r>
      <w:r>
        <w:rPr>
          <w:spacing w:val="31"/>
        </w:rPr>
        <w:t xml:space="preserve"> </w:t>
      </w:r>
      <w:r>
        <w:t>C.M.</w:t>
      </w:r>
      <w:r>
        <w:rPr>
          <w:spacing w:val="26"/>
        </w:rPr>
        <w:t xml:space="preserve"> </w:t>
      </w:r>
      <w:r>
        <w:t>(2016)</w:t>
      </w:r>
      <w:r>
        <w:rPr>
          <w:spacing w:val="25"/>
        </w:rPr>
        <w:t xml:space="preserve"> </w:t>
      </w:r>
      <w:r>
        <w:t>‘West</w:t>
      </w:r>
      <w:r>
        <w:rPr>
          <w:spacing w:val="26"/>
        </w:rPr>
        <w:t xml:space="preserve"> </w:t>
      </w:r>
      <w:r>
        <w:t>nile</w:t>
      </w:r>
      <w:r>
        <w:rPr>
          <w:spacing w:val="26"/>
        </w:rPr>
        <w:t xml:space="preserve"> </w:t>
      </w:r>
      <w:r>
        <w:t>virus,</w:t>
      </w:r>
      <w:r>
        <w:rPr>
          <w:spacing w:val="30"/>
        </w:rPr>
        <w:t xml:space="preserve"> </w:t>
      </w:r>
      <w:r>
        <w:t>climate</w:t>
      </w:r>
      <w:r>
        <w:rPr>
          <w:spacing w:val="26"/>
        </w:rPr>
        <w:t xml:space="preserve"> </w:t>
      </w:r>
      <w:r>
        <w:t>change,</w:t>
      </w:r>
      <w:r>
        <w:rPr>
          <w:spacing w:val="31"/>
        </w:rPr>
        <w:t xml:space="preserve"> </w:t>
      </w:r>
      <w:r>
        <w:t>and</w:t>
      </w:r>
      <w:r>
        <w:rPr>
          <w:spacing w:val="25"/>
        </w:rPr>
        <w:t xml:space="preserve"> </w:t>
      </w:r>
      <w:r>
        <w:t>circumpolar</w:t>
      </w:r>
      <w:r>
        <w:rPr>
          <w:spacing w:val="26"/>
        </w:rPr>
        <w:t xml:space="preserve"> </w:t>
      </w:r>
      <w:r>
        <w:rPr>
          <w:spacing w:val="-2"/>
        </w:rPr>
        <w:t>vulnerability’,</w:t>
      </w:r>
    </w:p>
    <w:p w14:paraId="766B61D4" w14:textId="77777777" w:rsidR="00BF7F12" w:rsidRDefault="00000000">
      <w:pPr>
        <w:spacing w:before="126"/>
        <w:ind w:left="962"/>
        <w:jc w:val="both"/>
        <w:rPr>
          <w:sz w:val="20"/>
        </w:rPr>
      </w:pPr>
      <w:bookmarkStart w:id="365" w:name="_bookmark293"/>
      <w:bookmarkEnd w:id="365"/>
      <w:r>
        <w:rPr>
          <w:i/>
          <w:sz w:val="20"/>
        </w:rPr>
        <w:t>WIREs</w:t>
      </w:r>
      <w:r>
        <w:rPr>
          <w:i/>
          <w:spacing w:val="41"/>
          <w:sz w:val="20"/>
        </w:rPr>
        <w:t xml:space="preserve"> </w:t>
      </w:r>
      <w:r>
        <w:rPr>
          <w:i/>
          <w:sz w:val="20"/>
        </w:rPr>
        <w:t>Climate</w:t>
      </w:r>
      <w:r>
        <w:rPr>
          <w:i/>
          <w:spacing w:val="41"/>
          <w:sz w:val="20"/>
        </w:rPr>
        <w:t xml:space="preserve"> </w:t>
      </w:r>
      <w:r>
        <w:rPr>
          <w:i/>
          <w:sz w:val="20"/>
        </w:rPr>
        <w:t>Change</w:t>
      </w:r>
      <w:r>
        <w:rPr>
          <w:sz w:val="20"/>
        </w:rPr>
        <w:t>,</w:t>
      </w:r>
      <w:r>
        <w:rPr>
          <w:spacing w:val="34"/>
          <w:sz w:val="20"/>
        </w:rPr>
        <w:t xml:space="preserve"> </w:t>
      </w:r>
      <w:r>
        <w:rPr>
          <w:sz w:val="20"/>
        </w:rPr>
        <w:t>7(2),</w:t>
      </w:r>
      <w:r>
        <w:rPr>
          <w:spacing w:val="35"/>
          <w:sz w:val="20"/>
        </w:rPr>
        <w:t xml:space="preserve"> </w:t>
      </w:r>
      <w:r>
        <w:rPr>
          <w:sz w:val="20"/>
        </w:rPr>
        <w:t>pp.</w:t>
      </w:r>
      <w:r>
        <w:rPr>
          <w:spacing w:val="63"/>
          <w:sz w:val="20"/>
        </w:rPr>
        <w:t xml:space="preserve"> </w:t>
      </w:r>
      <w:r>
        <w:rPr>
          <w:sz w:val="20"/>
        </w:rPr>
        <w:t>283–300.</w:t>
      </w:r>
      <w:r>
        <w:rPr>
          <w:spacing w:val="62"/>
          <w:sz w:val="20"/>
        </w:rPr>
        <w:t xml:space="preserve"> </w:t>
      </w:r>
      <w:r>
        <w:rPr>
          <w:spacing w:val="-2"/>
          <w:sz w:val="20"/>
        </w:rPr>
        <w:t>doi:</w:t>
      </w:r>
      <w:hyperlink r:id="rId225">
        <w:r>
          <w:rPr>
            <w:spacing w:val="-2"/>
            <w:sz w:val="20"/>
          </w:rPr>
          <w:t>10.1002/wcc.382</w:t>
        </w:r>
      </w:hyperlink>
      <w:r>
        <w:rPr>
          <w:spacing w:val="-2"/>
          <w:sz w:val="20"/>
        </w:rPr>
        <w:t>.</w:t>
      </w:r>
    </w:p>
    <w:p w14:paraId="1094EA52" w14:textId="77777777" w:rsidR="00BF7F12" w:rsidRDefault="00000000">
      <w:pPr>
        <w:pStyle w:val="BodyText"/>
        <w:spacing w:before="129" w:line="355" w:lineRule="auto"/>
        <w:ind w:left="998" w:right="1030" w:hanging="299"/>
        <w:jc w:val="both"/>
      </w:pPr>
      <w:r>
        <w:t>Hunter,</w:t>
      </w:r>
      <w:r>
        <w:rPr>
          <w:spacing w:val="26"/>
        </w:rPr>
        <w:t xml:space="preserve"> </w:t>
      </w:r>
      <w:r>
        <w:t>D.R.,</w:t>
      </w:r>
      <w:r>
        <w:rPr>
          <w:spacing w:val="26"/>
        </w:rPr>
        <w:t xml:space="preserve"> </w:t>
      </w:r>
      <w:r>
        <w:t>Handcock,</w:t>
      </w:r>
      <w:r>
        <w:rPr>
          <w:spacing w:val="26"/>
        </w:rPr>
        <w:t xml:space="preserve"> </w:t>
      </w:r>
      <w:r>
        <w:t>M.S.,</w:t>
      </w:r>
      <w:r>
        <w:rPr>
          <w:spacing w:val="26"/>
        </w:rPr>
        <w:t xml:space="preserve"> </w:t>
      </w:r>
      <w:r>
        <w:t>Butts,</w:t>
      </w:r>
      <w:r>
        <w:rPr>
          <w:spacing w:val="26"/>
        </w:rPr>
        <w:t xml:space="preserve"> </w:t>
      </w:r>
      <w:r>
        <w:t>C.T.,</w:t>
      </w:r>
      <w:r>
        <w:rPr>
          <w:spacing w:val="26"/>
        </w:rPr>
        <w:t xml:space="preserve"> </w:t>
      </w:r>
      <w:r>
        <w:t>Goodreau,</w:t>
      </w:r>
      <w:r>
        <w:rPr>
          <w:spacing w:val="26"/>
        </w:rPr>
        <w:t xml:space="preserve"> </w:t>
      </w:r>
      <w:r>
        <w:t>S.M.</w:t>
      </w:r>
      <w:r>
        <w:rPr>
          <w:spacing w:val="24"/>
        </w:rPr>
        <w:t xml:space="preserve"> </w:t>
      </w:r>
      <w:r>
        <w:t>and</w:t>
      </w:r>
      <w:r>
        <w:rPr>
          <w:spacing w:val="24"/>
        </w:rPr>
        <w:t xml:space="preserve"> </w:t>
      </w:r>
      <w:r>
        <w:t>Morris,</w:t>
      </w:r>
      <w:r>
        <w:rPr>
          <w:spacing w:val="26"/>
        </w:rPr>
        <w:t xml:space="preserve"> </w:t>
      </w:r>
      <w:r>
        <w:t>M.</w:t>
      </w:r>
      <w:r>
        <w:rPr>
          <w:spacing w:val="24"/>
        </w:rPr>
        <w:t xml:space="preserve"> </w:t>
      </w:r>
      <w:r>
        <w:t>(2008)</w:t>
      </w:r>
      <w:r>
        <w:rPr>
          <w:spacing w:val="23"/>
        </w:rPr>
        <w:t xml:space="preserve"> </w:t>
      </w:r>
      <w:r>
        <w:t>‘Ergm:</w:t>
      </w:r>
      <w:r>
        <w:rPr>
          <w:spacing w:val="40"/>
        </w:rPr>
        <w:t xml:space="preserve"> </w:t>
      </w:r>
      <w:r>
        <w:t>A</w:t>
      </w:r>
      <w:r>
        <w:rPr>
          <w:spacing w:val="23"/>
        </w:rPr>
        <w:t xml:space="preserve"> </w:t>
      </w:r>
      <w:r>
        <w:t>package</w:t>
      </w:r>
      <w:r>
        <w:rPr>
          <w:spacing w:val="23"/>
        </w:rPr>
        <w:t xml:space="preserve"> </w:t>
      </w:r>
      <w:r>
        <w:t>to fit,</w:t>
      </w:r>
      <w:r>
        <w:rPr>
          <w:spacing w:val="-3"/>
        </w:rPr>
        <w:t xml:space="preserve"> </w:t>
      </w:r>
      <w:r>
        <w:t>simulate</w:t>
      </w:r>
      <w:r>
        <w:rPr>
          <w:spacing w:val="-5"/>
        </w:rPr>
        <w:t xml:space="preserve"> </w:t>
      </w:r>
      <w:r>
        <w:t>and</w:t>
      </w:r>
      <w:r>
        <w:rPr>
          <w:spacing w:val="-5"/>
        </w:rPr>
        <w:t xml:space="preserve"> </w:t>
      </w:r>
      <w:r>
        <w:t>diagnose</w:t>
      </w:r>
      <w:r>
        <w:rPr>
          <w:spacing w:val="-3"/>
        </w:rPr>
        <w:t xml:space="preserve"> </w:t>
      </w:r>
      <w:r>
        <w:t>exponential-family</w:t>
      </w:r>
      <w:r>
        <w:rPr>
          <w:spacing w:val="-5"/>
        </w:rPr>
        <w:t xml:space="preserve"> </w:t>
      </w:r>
      <w:r>
        <w:t>models</w:t>
      </w:r>
      <w:r>
        <w:rPr>
          <w:spacing w:val="-4"/>
        </w:rPr>
        <w:t xml:space="preserve"> </w:t>
      </w:r>
      <w:r>
        <w:t>for</w:t>
      </w:r>
      <w:r>
        <w:rPr>
          <w:spacing w:val="-4"/>
        </w:rPr>
        <w:t xml:space="preserve"> </w:t>
      </w:r>
      <w:r>
        <w:t>networks’,</w:t>
      </w:r>
      <w:r>
        <w:rPr>
          <w:spacing w:val="-3"/>
        </w:rPr>
        <w:t xml:space="preserve"> </w:t>
      </w:r>
      <w:r>
        <w:rPr>
          <w:i/>
        </w:rPr>
        <w:t>Journal</w:t>
      </w:r>
      <w:r>
        <w:rPr>
          <w:i/>
          <w:spacing w:val="-1"/>
        </w:rPr>
        <w:t xml:space="preserve"> </w:t>
      </w:r>
      <w:r>
        <w:rPr>
          <w:i/>
        </w:rPr>
        <w:t>of</w:t>
      </w:r>
      <w:r>
        <w:rPr>
          <w:i/>
          <w:spacing w:val="-1"/>
        </w:rPr>
        <w:t xml:space="preserve"> </w:t>
      </w:r>
      <w:r>
        <w:rPr>
          <w:i/>
        </w:rPr>
        <w:t>Statistical Software</w:t>
      </w:r>
      <w:r>
        <w:t>,</w:t>
      </w:r>
      <w:r>
        <w:rPr>
          <w:spacing w:val="-3"/>
        </w:rPr>
        <w:t xml:space="preserve"> </w:t>
      </w:r>
      <w:r>
        <w:rPr>
          <w:spacing w:val="-2"/>
        </w:rPr>
        <w:t>24(3),</w:t>
      </w:r>
    </w:p>
    <w:p w14:paraId="3BEDF945" w14:textId="77777777" w:rsidR="00BF7F12" w:rsidRDefault="00000000">
      <w:pPr>
        <w:pStyle w:val="BodyText"/>
        <w:spacing w:line="268" w:lineRule="exact"/>
        <w:ind w:left="998"/>
        <w:jc w:val="both"/>
      </w:pPr>
      <w:bookmarkStart w:id="366" w:name="_bookmark294"/>
      <w:bookmarkEnd w:id="366"/>
      <w:r>
        <w:t>pp.</w:t>
      </w:r>
      <w:r>
        <w:rPr>
          <w:spacing w:val="30"/>
        </w:rPr>
        <w:t xml:space="preserve"> </w:t>
      </w:r>
      <w:r>
        <w:t>1–29.</w:t>
      </w:r>
      <w:r>
        <w:rPr>
          <w:spacing w:val="31"/>
        </w:rPr>
        <w:t xml:space="preserve"> </w:t>
      </w:r>
      <w:r>
        <w:rPr>
          <w:spacing w:val="-2"/>
        </w:rPr>
        <w:t>doi:</w:t>
      </w:r>
      <w:hyperlink r:id="rId226">
        <w:r>
          <w:rPr>
            <w:spacing w:val="-2"/>
          </w:rPr>
          <w:t>10.18637/jss.v024.i03</w:t>
        </w:r>
      </w:hyperlink>
      <w:r>
        <w:rPr>
          <w:spacing w:val="-2"/>
        </w:rPr>
        <w:t>.</w:t>
      </w:r>
    </w:p>
    <w:p w14:paraId="3380AFB9" w14:textId="77777777" w:rsidR="00BF7F12" w:rsidRDefault="00000000">
      <w:pPr>
        <w:pStyle w:val="BodyText"/>
        <w:spacing w:before="128" w:line="355" w:lineRule="auto"/>
        <w:ind w:left="998" w:right="1019" w:hanging="299"/>
        <w:jc w:val="both"/>
      </w:pPr>
      <w:r>
        <w:t>Iacono, G.L., Cunningham, A.A., Fichet-Calvet, E., Garry, R.F., Grant, D.S., Leach, M., Moses, L.M., Nichols, G., Schieffelin, J.S., Shaffer,</w:t>
      </w:r>
      <w:r>
        <w:rPr>
          <w:spacing w:val="23"/>
        </w:rPr>
        <w:t xml:space="preserve"> </w:t>
      </w:r>
      <w:r>
        <w:t>J.G., Webb, C.T. and Wood,</w:t>
      </w:r>
      <w:r>
        <w:rPr>
          <w:spacing w:val="23"/>
        </w:rPr>
        <w:t xml:space="preserve"> </w:t>
      </w:r>
      <w:r>
        <w:t>J.L.N. (2016) ‘A unified framework</w:t>
      </w:r>
      <w:r>
        <w:rPr>
          <w:spacing w:val="40"/>
        </w:rPr>
        <w:t xml:space="preserve"> </w:t>
      </w:r>
      <w:r>
        <w:t xml:space="preserve">for the infection dynamics of zoonotic spillover and spread’, </w:t>
      </w:r>
      <w:r>
        <w:rPr>
          <w:i/>
        </w:rPr>
        <w:t>PLOS Neglected Tropical Diseases</w:t>
      </w:r>
      <w:r>
        <w:t xml:space="preserve">, 10(9), p. </w:t>
      </w:r>
      <w:bookmarkStart w:id="367" w:name="_bookmark295"/>
      <w:bookmarkEnd w:id="367"/>
      <w:r>
        <w:t>e0004957.</w:t>
      </w:r>
      <w:r>
        <w:rPr>
          <w:spacing w:val="40"/>
        </w:rPr>
        <w:t xml:space="preserve"> </w:t>
      </w:r>
      <w:r>
        <w:t>doi:</w:t>
      </w:r>
      <w:hyperlink r:id="rId227">
        <w:r>
          <w:t>10.1371/journal.pntd.0004957</w:t>
        </w:r>
      </w:hyperlink>
      <w:r>
        <w:t>.</w:t>
      </w:r>
    </w:p>
    <w:p w14:paraId="6AE21602" w14:textId="77777777" w:rsidR="00BF7F12" w:rsidRDefault="00000000">
      <w:pPr>
        <w:spacing w:line="355" w:lineRule="auto"/>
        <w:ind w:left="986" w:right="1030" w:hanging="287"/>
        <w:jc w:val="both"/>
        <w:rPr>
          <w:sz w:val="20"/>
        </w:rPr>
      </w:pPr>
      <w:r>
        <w:rPr>
          <w:sz w:val="20"/>
        </w:rPr>
        <w:t>Inovio</w:t>
      </w:r>
      <w:r>
        <w:rPr>
          <w:spacing w:val="40"/>
          <w:sz w:val="20"/>
        </w:rPr>
        <w:t xml:space="preserve"> </w:t>
      </w:r>
      <w:r>
        <w:rPr>
          <w:sz w:val="20"/>
        </w:rPr>
        <w:t>Pharmaceuticals</w:t>
      </w:r>
      <w:r>
        <w:rPr>
          <w:spacing w:val="40"/>
          <w:sz w:val="20"/>
        </w:rPr>
        <w:t xml:space="preserve"> </w:t>
      </w:r>
      <w:r>
        <w:rPr>
          <w:sz w:val="20"/>
        </w:rPr>
        <w:t>(2020)</w:t>
      </w:r>
      <w:r>
        <w:rPr>
          <w:spacing w:val="40"/>
          <w:sz w:val="20"/>
        </w:rPr>
        <w:t xml:space="preserve"> </w:t>
      </w:r>
      <w:r>
        <w:rPr>
          <w:i/>
          <w:sz w:val="20"/>
        </w:rPr>
        <w:t>Study</w:t>
      </w:r>
      <w:r>
        <w:rPr>
          <w:i/>
          <w:spacing w:val="40"/>
          <w:sz w:val="20"/>
        </w:rPr>
        <w:t xml:space="preserve"> </w:t>
      </w:r>
      <w:r>
        <w:rPr>
          <w:i/>
          <w:sz w:val="20"/>
        </w:rPr>
        <w:t>to</w:t>
      </w:r>
      <w:r>
        <w:rPr>
          <w:i/>
          <w:spacing w:val="40"/>
          <w:sz w:val="20"/>
        </w:rPr>
        <w:t xml:space="preserve"> </w:t>
      </w:r>
      <w:r>
        <w:rPr>
          <w:i/>
          <w:sz w:val="20"/>
        </w:rPr>
        <w:t>evaluate</w:t>
      </w:r>
      <w:r>
        <w:rPr>
          <w:i/>
          <w:spacing w:val="40"/>
          <w:sz w:val="20"/>
        </w:rPr>
        <w:t xml:space="preserve"> </w:t>
      </w:r>
      <w:r>
        <w:rPr>
          <w:i/>
          <w:sz w:val="20"/>
        </w:rPr>
        <w:t>the</w:t>
      </w:r>
      <w:r>
        <w:rPr>
          <w:i/>
          <w:spacing w:val="40"/>
          <w:sz w:val="20"/>
        </w:rPr>
        <w:t xml:space="preserve"> </w:t>
      </w:r>
      <w:r>
        <w:rPr>
          <w:i/>
          <w:sz w:val="20"/>
        </w:rPr>
        <w:t>safety,</w:t>
      </w:r>
      <w:r>
        <w:rPr>
          <w:i/>
          <w:spacing w:val="40"/>
          <w:sz w:val="20"/>
        </w:rPr>
        <w:t xml:space="preserve"> </w:t>
      </w:r>
      <w:r>
        <w:rPr>
          <w:i/>
          <w:sz w:val="20"/>
        </w:rPr>
        <w:t>tolerability</w:t>
      </w:r>
      <w:r>
        <w:rPr>
          <w:i/>
          <w:spacing w:val="40"/>
          <w:sz w:val="20"/>
        </w:rPr>
        <w:t xml:space="preserve"> </w:t>
      </w:r>
      <w:r>
        <w:rPr>
          <w:i/>
          <w:sz w:val="20"/>
        </w:rPr>
        <w:t>and</w:t>
      </w:r>
      <w:r>
        <w:rPr>
          <w:i/>
          <w:spacing w:val="40"/>
          <w:sz w:val="20"/>
        </w:rPr>
        <w:t xml:space="preserve"> </w:t>
      </w:r>
      <w:r>
        <w:rPr>
          <w:i/>
          <w:sz w:val="20"/>
        </w:rPr>
        <w:t>immunogenicity</w:t>
      </w:r>
      <w:r>
        <w:rPr>
          <w:i/>
          <w:spacing w:val="40"/>
          <w:sz w:val="20"/>
        </w:rPr>
        <w:t xml:space="preserve"> </w:t>
      </w:r>
      <w:r>
        <w:rPr>
          <w:i/>
          <w:sz w:val="20"/>
        </w:rPr>
        <w:t>of</w:t>
      </w:r>
      <w:r>
        <w:rPr>
          <w:i/>
          <w:spacing w:val="40"/>
          <w:sz w:val="20"/>
        </w:rPr>
        <w:t xml:space="preserve"> </w:t>
      </w:r>
      <w:r>
        <w:rPr>
          <w:i/>
          <w:sz w:val="20"/>
        </w:rPr>
        <w:t>INO-4500</w:t>
      </w:r>
      <w:r>
        <w:rPr>
          <w:i/>
          <w:spacing w:val="40"/>
          <w:sz w:val="20"/>
        </w:rPr>
        <w:t xml:space="preserve"> </w:t>
      </w:r>
      <w:r>
        <w:rPr>
          <w:i/>
          <w:sz w:val="20"/>
        </w:rPr>
        <w:t>in</w:t>
      </w:r>
      <w:r>
        <w:rPr>
          <w:i/>
          <w:spacing w:val="32"/>
          <w:sz w:val="20"/>
        </w:rPr>
        <w:t xml:space="preserve"> </w:t>
      </w:r>
      <w:r>
        <w:rPr>
          <w:i/>
          <w:sz w:val="20"/>
        </w:rPr>
        <w:t>healthy</w:t>
      </w:r>
      <w:r>
        <w:rPr>
          <w:i/>
          <w:spacing w:val="32"/>
          <w:sz w:val="20"/>
        </w:rPr>
        <w:t xml:space="preserve"> </w:t>
      </w:r>
      <w:r>
        <w:rPr>
          <w:i/>
          <w:sz w:val="20"/>
        </w:rPr>
        <w:t>volunteers</w:t>
      </w:r>
      <w:r>
        <w:rPr>
          <w:sz w:val="20"/>
        </w:rPr>
        <w:t>.</w:t>
      </w:r>
      <w:r>
        <w:rPr>
          <w:spacing w:val="57"/>
          <w:w w:val="150"/>
          <w:sz w:val="20"/>
        </w:rPr>
        <w:t xml:space="preserve"> </w:t>
      </w:r>
      <w:r>
        <w:rPr>
          <w:sz w:val="20"/>
        </w:rPr>
        <w:t>Clinical</w:t>
      </w:r>
      <w:r>
        <w:rPr>
          <w:spacing w:val="26"/>
          <w:sz w:val="20"/>
        </w:rPr>
        <w:t xml:space="preserve"> </w:t>
      </w:r>
      <w:r>
        <w:rPr>
          <w:sz w:val="20"/>
        </w:rPr>
        <w:t>trial</w:t>
      </w:r>
      <w:r>
        <w:rPr>
          <w:spacing w:val="27"/>
          <w:sz w:val="20"/>
        </w:rPr>
        <w:t xml:space="preserve"> </w:t>
      </w:r>
      <w:r>
        <w:rPr>
          <w:sz w:val="20"/>
        </w:rPr>
        <w:t>registration</w:t>
      </w:r>
      <w:r>
        <w:rPr>
          <w:spacing w:val="26"/>
          <w:sz w:val="20"/>
        </w:rPr>
        <w:t xml:space="preserve"> </w:t>
      </w:r>
      <w:r>
        <w:rPr>
          <w:sz w:val="20"/>
        </w:rPr>
        <w:t>NCT03805984.</w:t>
      </w:r>
      <w:r>
        <w:rPr>
          <w:spacing w:val="57"/>
          <w:w w:val="150"/>
          <w:sz w:val="20"/>
        </w:rPr>
        <w:t xml:space="preserve"> </w:t>
      </w:r>
      <w:r>
        <w:rPr>
          <w:sz w:val="20"/>
        </w:rPr>
        <w:t>clinicaltrials.gov.</w:t>
      </w:r>
      <w:r>
        <w:rPr>
          <w:spacing w:val="56"/>
          <w:w w:val="150"/>
          <w:sz w:val="20"/>
        </w:rPr>
        <w:t xml:space="preserve"> </w:t>
      </w:r>
      <w:r>
        <w:rPr>
          <w:sz w:val="20"/>
        </w:rPr>
        <w:t>Available</w:t>
      </w:r>
      <w:r>
        <w:rPr>
          <w:spacing w:val="27"/>
          <w:sz w:val="20"/>
        </w:rPr>
        <w:t xml:space="preserve"> </w:t>
      </w:r>
      <w:r>
        <w:rPr>
          <w:sz w:val="20"/>
        </w:rPr>
        <w:t>at:</w:t>
      </w:r>
      <w:r>
        <w:rPr>
          <w:spacing w:val="64"/>
          <w:sz w:val="20"/>
        </w:rPr>
        <w:t xml:space="preserve"> </w:t>
      </w:r>
      <w:hyperlink r:id="rId228">
        <w:r>
          <w:rPr>
            <w:spacing w:val="-2"/>
            <w:sz w:val="20"/>
          </w:rPr>
          <w:t>https:</w:t>
        </w:r>
      </w:hyperlink>
    </w:p>
    <w:bookmarkStart w:id="368" w:name="_bookmark296"/>
    <w:bookmarkEnd w:id="368"/>
    <w:p w14:paraId="7E7347B4" w14:textId="77777777" w:rsidR="00BF7F12" w:rsidRDefault="00000000">
      <w:pPr>
        <w:pStyle w:val="BodyText"/>
        <w:spacing w:line="268" w:lineRule="exact"/>
        <w:ind w:left="978"/>
        <w:jc w:val="both"/>
      </w:pPr>
      <w:r>
        <w:fldChar w:fldCharType="begin"/>
      </w:r>
      <w:r>
        <w:instrText>HYPERLINK "https://clinicaltrials.gov/ct2/show/NCT03805984" \h</w:instrText>
      </w:r>
      <w:r>
        <w:fldChar w:fldCharType="separate"/>
      </w:r>
      <w:r>
        <w:t>//clinicaltrials.gov/ct2/show/NCT03805984</w:t>
      </w:r>
      <w:r>
        <w:fldChar w:fldCharType="end"/>
      </w:r>
      <w:r>
        <w:rPr>
          <w:spacing w:val="19"/>
        </w:rPr>
        <w:t xml:space="preserve"> </w:t>
      </w:r>
      <w:r>
        <w:t>(Accessed:</w:t>
      </w:r>
      <w:r>
        <w:rPr>
          <w:spacing w:val="43"/>
        </w:rPr>
        <w:t xml:space="preserve"> </w:t>
      </w:r>
      <w:r>
        <w:t>8</w:t>
      </w:r>
      <w:r>
        <w:rPr>
          <w:spacing w:val="19"/>
        </w:rPr>
        <w:t xml:space="preserve"> </w:t>
      </w:r>
      <w:r>
        <w:t>May</w:t>
      </w:r>
      <w:r>
        <w:rPr>
          <w:spacing w:val="20"/>
        </w:rPr>
        <w:t xml:space="preserve"> </w:t>
      </w:r>
      <w:r>
        <w:rPr>
          <w:spacing w:val="-2"/>
        </w:rPr>
        <w:t>2023).</w:t>
      </w:r>
    </w:p>
    <w:p w14:paraId="2792C3B2" w14:textId="77777777" w:rsidR="00BF7F12" w:rsidRDefault="00000000">
      <w:pPr>
        <w:spacing w:before="126" w:line="355" w:lineRule="auto"/>
        <w:ind w:left="975" w:right="1024" w:hanging="276"/>
        <w:jc w:val="both"/>
        <w:rPr>
          <w:sz w:val="20"/>
        </w:rPr>
      </w:pPr>
      <w:r>
        <w:rPr>
          <w:sz w:val="20"/>
        </w:rPr>
        <w:t>Inovio</w:t>
      </w:r>
      <w:r>
        <w:rPr>
          <w:spacing w:val="40"/>
          <w:sz w:val="20"/>
        </w:rPr>
        <w:t xml:space="preserve"> </w:t>
      </w:r>
      <w:r>
        <w:rPr>
          <w:sz w:val="20"/>
        </w:rPr>
        <w:t>Pharmaceuticals</w:t>
      </w:r>
      <w:r>
        <w:rPr>
          <w:spacing w:val="40"/>
          <w:sz w:val="20"/>
        </w:rPr>
        <w:t xml:space="preserve"> </w:t>
      </w:r>
      <w:r>
        <w:rPr>
          <w:sz w:val="20"/>
        </w:rPr>
        <w:t>(2022)</w:t>
      </w:r>
      <w:r>
        <w:rPr>
          <w:spacing w:val="40"/>
          <w:sz w:val="20"/>
        </w:rPr>
        <w:t xml:space="preserve"> </w:t>
      </w:r>
      <w:r>
        <w:rPr>
          <w:i/>
          <w:sz w:val="20"/>
        </w:rPr>
        <w:t>Dose-ranging</w:t>
      </w:r>
      <w:r>
        <w:rPr>
          <w:i/>
          <w:spacing w:val="40"/>
          <w:sz w:val="20"/>
        </w:rPr>
        <w:t xml:space="preserve"> </w:t>
      </w:r>
      <w:r>
        <w:rPr>
          <w:i/>
          <w:sz w:val="20"/>
        </w:rPr>
        <w:t>study</w:t>
      </w:r>
      <w:r>
        <w:rPr>
          <w:i/>
          <w:spacing w:val="40"/>
          <w:sz w:val="20"/>
        </w:rPr>
        <w:t xml:space="preserve"> </w:t>
      </w:r>
      <w:r>
        <w:rPr>
          <w:i/>
          <w:sz w:val="20"/>
        </w:rPr>
        <w:t>to</w:t>
      </w:r>
      <w:r>
        <w:rPr>
          <w:i/>
          <w:spacing w:val="40"/>
          <w:sz w:val="20"/>
        </w:rPr>
        <w:t xml:space="preserve"> </w:t>
      </w:r>
      <w:r>
        <w:rPr>
          <w:i/>
          <w:sz w:val="20"/>
        </w:rPr>
        <w:t>evaluate</w:t>
      </w:r>
      <w:r>
        <w:rPr>
          <w:i/>
          <w:spacing w:val="40"/>
          <w:sz w:val="20"/>
        </w:rPr>
        <w:t xml:space="preserve"> </w:t>
      </w:r>
      <w:r>
        <w:rPr>
          <w:i/>
          <w:sz w:val="20"/>
        </w:rPr>
        <w:t>the</w:t>
      </w:r>
      <w:r>
        <w:rPr>
          <w:i/>
          <w:spacing w:val="40"/>
          <w:sz w:val="20"/>
        </w:rPr>
        <w:t xml:space="preserve"> </w:t>
      </w:r>
      <w:r>
        <w:rPr>
          <w:i/>
          <w:sz w:val="20"/>
        </w:rPr>
        <w:t>safety,</w:t>
      </w:r>
      <w:r>
        <w:rPr>
          <w:i/>
          <w:spacing w:val="60"/>
          <w:sz w:val="20"/>
        </w:rPr>
        <w:t xml:space="preserve"> </w:t>
      </w:r>
      <w:r>
        <w:rPr>
          <w:i/>
          <w:sz w:val="20"/>
        </w:rPr>
        <w:t>tolerability</w:t>
      </w:r>
      <w:r>
        <w:rPr>
          <w:i/>
          <w:spacing w:val="40"/>
          <w:sz w:val="20"/>
        </w:rPr>
        <w:t xml:space="preserve"> </w:t>
      </w:r>
      <w:r>
        <w:rPr>
          <w:i/>
          <w:sz w:val="20"/>
        </w:rPr>
        <w:t>and</w:t>
      </w:r>
      <w:r>
        <w:rPr>
          <w:i/>
          <w:spacing w:val="40"/>
          <w:sz w:val="20"/>
        </w:rPr>
        <w:t xml:space="preserve"> </w:t>
      </w:r>
      <w:r>
        <w:rPr>
          <w:i/>
          <w:sz w:val="20"/>
        </w:rPr>
        <w:t>immunogenicity</w:t>
      </w:r>
      <w:r>
        <w:rPr>
          <w:i/>
          <w:spacing w:val="40"/>
          <w:sz w:val="20"/>
        </w:rPr>
        <w:t xml:space="preserve"> </w:t>
      </w:r>
      <w:r>
        <w:rPr>
          <w:i/>
          <w:sz w:val="20"/>
        </w:rPr>
        <w:t>of</w:t>
      </w:r>
      <w:r>
        <w:rPr>
          <w:i/>
          <w:spacing w:val="40"/>
          <w:sz w:val="20"/>
        </w:rPr>
        <w:t xml:space="preserve"> </w:t>
      </w:r>
      <w:r>
        <w:rPr>
          <w:i/>
          <w:sz w:val="20"/>
        </w:rPr>
        <w:t>INO-4500</w:t>
      </w:r>
      <w:r>
        <w:rPr>
          <w:i/>
          <w:spacing w:val="40"/>
          <w:sz w:val="20"/>
        </w:rPr>
        <w:t xml:space="preserve"> </w:t>
      </w:r>
      <w:r>
        <w:rPr>
          <w:i/>
          <w:sz w:val="20"/>
        </w:rPr>
        <w:t>in</w:t>
      </w:r>
      <w:r>
        <w:rPr>
          <w:i/>
          <w:spacing w:val="40"/>
          <w:sz w:val="20"/>
        </w:rPr>
        <w:t xml:space="preserve"> </w:t>
      </w:r>
      <w:r>
        <w:rPr>
          <w:i/>
          <w:sz w:val="20"/>
        </w:rPr>
        <w:t>combination</w:t>
      </w:r>
      <w:r>
        <w:rPr>
          <w:i/>
          <w:spacing w:val="40"/>
          <w:sz w:val="20"/>
        </w:rPr>
        <w:t xml:space="preserve"> </w:t>
      </w:r>
      <w:r>
        <w:rPr>
          <w:i/>
          <w:sz w:val="20"/>
        </w:rPr>
        <w:t>with</w:t>
      </w:r>
      <w:r>
        <w:rPr>
          <w:i/>
          <w:spacing w:val="40"/>
          <w:sz w:val="20"/>
        </w:rPr>
        <w:t xml:space="preserve"> </w:t>
      </w:r>
      <w:r>
        <w:rPr>
          <w:i/>
          <w:sz w:val="20"/>
        </w:rPr>
        <w:t>electroporation</w:t>
      </w:r>
      <w:r>
        <w:rPr>
          <w:i/>
          <w:spacing w:val="40"/>
          <w:sz w:val="20"/>
        </w:rPr>
        <w:t xml:space="preserve"> </w:t>
      </w:r>
      <w:r>
        <w:rPr>
          <w:i/>
          <w:sz w:val="20"/>
        </w:rPr>
        <w:t>in</w:t>
      </w:r>
      <w:r>
        <w:rPr>
          <w:i/>
          <w:spacing w:val="40"/>
          <w:sz w:val="20"/>
        </w:rPr>
        <w:t xml:space="preserve"> </w:t>
      </w:r>
      <w:r>
        <w:rPr>
          <w:i/>
          <w:sz w:val="20"/>
        </w:rPr>
        <w:t>healthy</w:t>
      </w:r>
      <w:r>
        <w:rPr>
          <w:i/>
          <w:spacing w:val="40"/>
          <w:sz w:val="20"/>
        </w:rPr>
        <w:t xml:space="preserve"> </w:t>
      </w:r>
      <w:r>
        <w:rPr>
          <w:i/>
          <w:sz w:val="20"/>
        </w:rPr>
        <w:t>volunteers</w:t>
      </w:r>
      <w:r>
        <w:rPr>
          <w:i/>
          <w:spacing w:val="40"/>
          <w:sz w:val="20"/>
        </w:rPr>
        <w:t xml:space="preserve"> </w:t>
      </w:r>
      <w:r>
        <w:rPr>
          <w:i/>
          <w:sz w:val="20"/>
        </w:rPr>
        <w:t>in</w:t>
      </w:r>
      <w:r>
        <w:rPr>
          <w:i/>
          <w:spacing w:val="40"/>
          <w:sz w:val="20"/>
        </w:rPr>
        <w:t xml:space="preserve"> </w:t>
      </w:r>
      <w:r>
        <w:rPr>
          <w:i/>
          <w:sz w:val="20"/>
        </w:rPr>
        <w:t>ghana</w:t>
      </w:r>
      <w:r>
        <w:rPr>
          <w:sz w:val="20"/>
        </w:rPr>
        <w:t>.</w:t>
      </w:r>
      <w:r>
        <w:rPr>
          <w:spacing w:val="80"/>
          <w:sz w:val="20"/>
        </w:rPr>
        <w:t xml:space="preserve"> </w:t>
      </w:r>
      <w:r>
        <w:rPr>
          <w:sz w:val="20"/>
        </w:rPr>
        <w:t>Clinical</w:t>
      </w:r>
      <w:r>
        <w:rPr>
          <w:spacing w:val="38"/>
          <w:sz w:val="20"/>
        </w:rPr>
        <w:t xml:space="preserve"> </w:t>
      </w:r>
      <w:r>
        <w:rPr>
          <w:sz w:val="20"/>
        </w:rPr>
        <w:t>trial</w:t>
      </w:r>
      <w:r>
        <w:rPr>
          <w:spacing w:val="38"/>
          <w:sz w:val="20"/>
        </w:rPr>
        <w:t xml:space="preserve"> </w:t>
      </w:r>
      <w:r>
        <w:rPr>
          <w:sz w:val="20"/>
        </w:rPr>
        <w:t xml:space="preserve">registra- tion NCT04093076. clinicaltrials.gov. Available at: </w:t>
      </w:r>
      <w:hyperlink r:id="rId229">
        <w:r>
          <w:rPr>
            <w:sz w:val="20"/>
          </w:rPr>
          <w:t>https://clinicaltrials.gov/ct2/show/NCT04093076</w:t>
        </w:r>
      </w:hyperlink>
      <w:r>
        <w:rPr>
          <w:sz w:val="20"/>
        </w:rPr>
        <w:t xml:space="preserve"> </w:t>
      </w:r>
      <w:bookmarkStart w:id="369" w:name="_bookmark297"/>
      <w:bookmarkEnd w:id="369"/>
      <w:r>
        <w:rPr>
          <w:sz w:val="20"/>
        </w:rPr>
        <w:t>(Accessed:</w:t>
      </w:r>
      <w:r>
        <w:rPr>
          <w:spacing w:val="40"/>
          <w:sz w:val="20"/>
        </w:rPr>
        <w:t xml:space="preserve"> </w:t>
      </w:r>
      <w:r>
        <w:rPr>
          <w:sz w:val="20"/>
        </w:rPr>
        <w:t>8 May 2023).</w:t>
      </w:r>
    </w:p>
    <w:p w14:paraId="446A4E84" w14:textId="77777777" w:rsidR="00BF7F12" w:rsidRDefault="00000000">
      <w:pPr>
        <w:spacing w:line="355" w:lineRule="auto"/>
        <w:ind w:left="982" w:right="1030" w:hanging="283"/>
        <w:jc w:val="both"/>
        <w:rPr>
          <w:sz w:val="20"/>
        </w:rPr>
      </w:pPr>
      <w:r>
        <w:rPr>
          <w:sz w:val="20"/>
        </w:rPr>
        <w:t xml:space="preserve">International AIDS Vaccine Initiative (2023) </w:t>
      </w:r>
      <w:r>
        <w:rPr>
          <w:i/>
          <w:sz w:val="20"/>
        </w:rPr>
        <w:t>A phase 1 randomized, double-blinded, placebo-controlled, dose- escalation</w:t>
      </w:r>
      <w:r>
        <w:rPr>
          <w:i/>
          <w:spacing w:val="80"/>
          <w:sz w:val="20"/>
        </w:rPr>
        <w:t xml:space="preserve"> </w:t>
      </w:r>
      <w:r>
        <w:rPr>
          <w:i/>
          <w:sz w:val="20"/>
        </w:rPr>
        <w:t>clinical</w:t>
      </w:r>
      <w:r>
        <w:rPr>
          <w:i/>
          <w:spacing w:val="80"/>
          <w:sz w:val="20"/>
        </w:rPr>
        <w:t xml:space="preserve"> </w:t>
      </w:r>
      <w:r>
        <w:rPr>
          <w:i/>
          <w:sz w:val="20"/>
        </w:rPr>
        <w:t>trial</w:t>
      </w:r>
      <w:r>
        <w:rPr>
          <w:i/>
          <w:spacing w:val="80"/>
          <w:sz w:val="20"/>
        </w:rPr>
        <w:t xml:space="preserve"> </w:t>
      </w:r>
      <w:r>
        <w:rPr>
          <w:i/>
          <w:sz w:val="20"/>
        </w:rPr>
        <w:t>to</w:t>
      </w:r>
      <w:r>
        <w:rPr>
          <w:i/>
          <w:spacing w:val="80"/>
          <w:sz w:val="20"/>
        </w:rPr>
        <w:t xml:space="preserve"> </w:t>
      </w:r>
      <w:r>
        <w:rPr>
          <w:i/>
          <w:sz w:val="20"/>
        </w:rPr>
        <w:t>evaluate</w:t>
      </w:r>
      <w:r>
        <w:rPr>
          <w:i/>
          <w:spacing w:val="80"/>
          <w:sz w:val="20"/>
        </w:rPr>
        <w:t xml:space="preserve"> </w:t>
      </w:r>
      <w:r>
        <w:rPr>
          <w:i/>
          <w:sz w:val="20"/>
        </w:rPr>
        <w:t>the</w:t>
      </w:r>
      <w:r>
        <w:rPr>
          <w:i/>
          <w:spacing w:val="80"/>
          <w:sz w:val="20"/>
        </w:rPr>
        <w:t xml:space="preserve"> </w:t>
      </w:r>
      <w:r>
        <w:rPr>
          <w:i/>
          <w:sz w:val="20"/>
        </w:rPr>
        <w:t>safety</w:t>
      </w:r>
      <w:r>
        <w:rPr>
          <w:i/>
          <w:spacing w:val="80"/>
          <w:sz w:val="20"/>
        </w:rPr>
        <w:t xml:space="preserve"> </w:t>
      </w:r>
      <w:r>
        <w:rPr>
          <w:i/>
          <w:sz w:val="20"/>
        </w:rPr>
        <w:t>and</w:t>
      </w:r>
      <w:r>
        <w:rPr>
          <w:i/>
          <w:spacing w:val="80"/>
          <w:sz w:val="20"/>
        </w:rPr>
        <w:t xml:space="preserve"> </w:t>
      </w:r>
      <w:r>
        <w:rPr>
          <w:i/>
          <w:sz w:val="20"/>
        </w:rPr>
        <w:t>immunogenicity</w:t>
      </w:r>
      <w:r>
        <w:rPr>
          <w:i/>
          <w:spacing w:val="80"/>
          <w:sz w:val="20"/>
        </w:rPr>
        <w:t xml:space="preserve"> </w:t>
      </w:r>
      <w:r>
        <w:rPr>
          <w:i/>
          <w:sz w:val="20"/>
        </w:rPr>
        <w:t>of</w:t>
      </w:r>
      <w:r>
        <w:rPr>
          <w:i/>
          <w:spacing w:val="80"/>
          <w:sz w:val="20"/>
        </w:rPr>
        <w:t xml:space="preserve"> </w:t>
      </w:r>
      <w:r>
        <w:rPr>
          <w:i/>
          <w:sz w:val="20"/>
        </w:rPr>
        <w:t>rVSV g-LASV-GPC</w:t>
      </w:r>
      <w:r>
        <w:rPr>
          <w:i/>
          <w:spacing w:val="80"/>
          <w:sz w:val="20"/>
        </w:rPr>
        <w:t xml:space="preserve"> </w:t>
      </w:r>
      <w:r>
        <w:rPr>
          <w:i/>
          <w:sz w:val="20"/>
        </w:rPr>
        <w:t>vaccine</w:t>
      </w:r>
      <w:r>
        <w:rPr>
          <w:i/>
          <w:spacing w:val="80"/>
          <w:sz w:val="20"/>
        </w:rPr>
        <w:t xml:space="preserve"> </w:t>
      </w:r>
      <w:r>
        <w:rPr>
          <w:i/>
          <w:sz w:val="20"/>
        </w:rPr>
        <w:t>in adults in good general heath</w:t>
      </w:r>
      <w:r>
        <w:rPr>
          <w:sz w:val="20"/>
        </w:rPr>
        <w:t>.</w:t>
      </w:r>
      <w:r>
        <w:rPr>
          <w:spacing w:val="40"/>
          <w:sz w:val="20"/>
        </w:rPr>
        <w:t xml:space="preserve"> </w:t>
      </w:r>
      <w:r>
        <w:rPr>
          <w:sz w:val="20"/>
        </w:rPr>
        <w:t>Clinical trial registration NCT04794218.</w:t>
      </w:r>
      <w:r>
        <w:rPr>
          <w:spacing w:val="40"/>
          <w:sz w:val="20"/>
        </w:rPr>
        <w:t xml:space="preserve"> </w:t>
      </w:r>
      <w:r>
        <w:rPr>
          <w:sz w:val="20"/>
        </w:rPr>
        <w:t>clinicaltrials.gov.</w:t>
      </w:r>
      <w:r>
        <w:rPr>
          <w:spacing w:val="40"/>
          <w:sz w:val="20"/>
        </w:rPr>
        <w:t xml:space="preserve"> </w:t>
      </w:r>
      <w:r>
        <w:rPr>
          <w:sz w:val="20"/>
        </w:rPr>
        <w:t xml:space="preserve">Available at: </w:t>
      </w:r>
      <w:bookmarkStart w:id="370" w:name="_bookmark298"/>
      <w:bookmarkEnd w:id="370"/>
      <w:r>
        <w:fldChar w:fldCharType="begin"/>
      </w:r>
      <w:r>
        <w:instrText>HYPERLINK "https://clinicaltrials.gov/ct2/show/NCT04794218" \h</w:instrText>
      </w:r>
      <w:r>
        <w:fldChar w:fldCharType="separate"/>
      </w:r>
      <w:r>
        <w:rPr>
          <w:sz w:val="20"/>
        </w:rPr>
        <w:t>https://clinicaltrials.gov/ct2/show/NCT04794218</w:t>
      </w:r>
      <w:r>
        <w:rPr>
          <w:sz w:val="20"/>
        </w:rPr>
        <w:fldChar w:fldCharType="end"/>
      </w:r>
      <w:r>
        <w:rPr>
          <w:sz w:val="20"/>
        </w:rPr>
        <w:t xml:space="preserve"> (Accessed:</w:t>
      </w:r>
      <w:r>
        <w:rPr>
          <w:spacing w:val="40"/>
          <w:sz w:val="20"/>
        </w:rPr>
        <w:t xml:space="preserve"> </w:t>
      </w:r>
      <w:r>
        <w:rPr>
          <w:sz w:val="20"/>
        </w:rPr>
        <w:t>8 May 2023).</w:t>
      </w:r>
    </w:p>
    <w:p w14:paraId="3D530967" w14:textId="77777777" w:rsidR="00BF7F12" w:rsidRDefault="00000000">
      <w:pPr>
        <w:spacing w:line="355" w:lineRule="auto"/>
        <w:ind w:left="986" w:right="1036" w:hanging="287"/>
        <w:jc w:val="both"/>
        <w:rPr>
          <w:sz w:val="20"/>
        </w:rPr>
      </w:pPr>
      <w:r>
        <w:rPr>
          <w:sz w:val="20"/>
        </w:rPr>
        <w:t>IPBES</w:t>
      </w:r>
      <w:r>
        <w:rPr>
          <w:spacing w:val="40"/>
          <w:sz w:val="20"/>
        </w:rPr>
        <w:t xml:space="preserve"> </w:t>
      </w:r>
      <w:r>
        <w:rPr>
          <w:sz w:val="20"/>
        </w:rPr>
        <w:t>(2020)</w:t>
      </w:r>
      <w:r>
        <w:rPr>
          <w:spacing w:val="40"/>
          <w:sz w:val="20"/>
        </w:rPr>
        <w:t xml:space="preserve"> </w:t>
      </w:r>
      <w:r>
        <w:rPr>
          <w:i/>
          <w:sz w:val="20"/>
        </w:rPr>
        <w:t>Workshop</w:t>
      </w:r>
      <w:r>
        <w:rPr>
          <w:i/>
          <w:spacing w:val="40"/>
          <w:sz w:val="20"/>
        </w:rPr>
        <w:t xml:space="preserve"> </w:t>
      </w:r>
      <w:r>
        <w:rPr>
          <w:i/>
          <w:sz w:val="20"/>
        </w:rPr>
        <w:t>report</w:t>
      </w:r>
      <w:r>
        <w:rPr>
          <w:i/>
          <w:spacing w:val="40"/>
          <w:sz w:val="20"/>
        </w:rPr>
        <w:t xml:space="preserve"> </w:t>
      </w:r>
      <w:r>
        <w:rPr>
          <w:i/>
          <w:sz w:val="20"/>
        </w:rPr>
        <w:t>on</w:t>
      </w:r>
      <w:r>
        <w:rPr>
          <w:i/>
          <w:spacing w:val="40"/>
          <w:sz w:val="20"/>
        </w:rPr>
        <w:t xml:space="preserve"> </w:t>
      </w:r>
      <w:r>
        <w:rPr>
          <w:i/>
          <w:sz w:val="20"/>
        </w:rPr>
        <w:t>biodiversity</w:t>
      </w:r>
      <w:r>
        <w:rPr>
          <w:i/>
          <w:spacing w:val="40"/>
          <w:sz w:val="20"/>
        </w:rPr>
        <w:t xml:space="preserve"> </w:t>
      </w:r>
      <w:r>
        <w:rPr>
          <w:i/>
          <w:sz w:val="20"/>
        </w:rPr>
        <w:t>and</w:t>
      </w:r>
      <w:r>
        <w:rPr>
          <w:i/>
          <w:spacing w:val="40"/>
          <w:sz w:val="20"/>
        </w:rPr>
        <w:t xml:space="preserve"> </w:t>
      </w:r>
      <w:r>
        <w:rPr>
          <w:i/>
          <w:sz w:val="20"/>
        </w:rPr>
        <w:t>pandemics</w:t>
      </w:r>
      <w:r>
        <w:rPr>
          <w:i/>
          <w:spacing w:val="40"/>
          <w:sz w:val="20"/>
        </w:rPr>
        <w:t xml:space="preserve"> </w:t>
      </w:r>
      <w:r>
        <w:rPr>
          <w:i/>
          <w:sz w:val="20"/>
        </w:rPr>
        <w:t>of</w:t>
      </w:r>
      <w:r>
        <w:rPr>
          <w:i/>
          <w:spacing w:val="40"/>
          <w:sz w:val="20"/>
        </w:rPr>
        <w:t xml:space="preserve"> </w:t>
      </w:r>
      <w:r>
        <w:rPr>
          <w:i/>
          <w:sz w:val="20"/>
        </w:rPr>
        <w:t>the</w:t>
      </w:r>
      <w:r>
        <w:rPr>
          <w:i/>
          <w:spacing w:val="40"/>
          <w:sz w:val="20"/>
        </w:rPr>
        <w:t xml:space="preserve"> </w:t>
      </w:r>
      <w:r>
        <w:rPr>
          <w:i/>
          <w:sz w:val="20"/>
        </w:rPr>
        <w:t>intergovernmental</w:t>
      </w:r>
      <w:r>
        <w:rPr>
          <w:i/>
          <w:spacing w:val="40"/>
          <w:sz w:val="20"/>
        </w:rPr>
        <w:t xml:space="preserve"> </w:t>
      </w:r>
      <w:r>
        <w:rPr>
          <w:i/>
          <w:sz w:val="20"/>
        </w:rPr>
        <w:t>platform</w:t>
      </w:r>
      <w:r>
        <w:rPr>
          <w:i/>
          <w:spacing w:val="40"/>
          <w:sz w:val="20"/>
        </w:rPr>
        <w:t xml:space="preserve"> </w:t>
      </w:r>
      <w:r>
        <w:rPr>
          <w:i/>
          <w:sz w:val="20"/>
        </w:rPr>
        <w:t>on</w:t>
      </w:r>
      <w:r>
        <w:rPr>
          <w:i/>
          <w:spacing w:val="40"/>
          <w:sz w:val="20"/>
        </w:rPr>
        <w:t xml:space="preserve"> </w:t>
      </w:r>
      <w:r>
        <w:rPr>
          <w:i/>
          <w:sz w:val="20"/>
        </w:rPr>
        <w:t xml:space="preserve">biodi- </w:t>
      </w:r>
      <w:bookmarkStart w:id="371" w:name="_bookmark299"/>
      <w:bookmarkEnd w:id="371"/>
      <w:r>
        <w:rPr>
          <w:i/>
          <w:sz w:val="20"/>
        </w:rPr>
        <w:t>versity</w:t>
      </w:r>
      <w:r>
        <w:rPr>
          <w:i/>
          <w:spacing w:val="40"/>
          <w:sz w:val="20"/>
        </w:rPr>
        <w:t xml:space="preserve"> </w:t>
      </w:r>
      <w:r>
        <w:rPr>
          <w:i/>
          <w:sz w:val="20"/>
        </w:rPr>
        <w:t>and</w:t>
      </w:r>
      <w:r>
        <w:rPr>
          <w:i/>
          <w:spacing w:val="40"/>
          <w:sz w:val="20"/>
        </w:rPr>
        <w:t xml:space="preserve"> </w:t>
      </w:r>
      <w:r>
        <w:rPr>
          <w:i/>
          <w:sz w:val="20"/>
        </w:rPr>
        <w:t>ecosystem</w:t>
      </w:r>
      <w:r>
        <w:rPr>
          <w:i/>
          <w:spacing w:val="40"/>
          <w:sz w:val="20"/>
        </w:rPr>
        <w:t xml:space="preserve"> </w:t>
      </w:r>
      <w:r>
        <w:rPr>
          <w:i/>
          <w:sz w:val="20"/>
        </w:rPr>
        <w:t>services</w:t>
      </w:r>
      <w:r>
        <w:rPr>
          <w:i/>
          <w:spacing w:val="40"/>
          <w:sz w:val="20"/>
        </w:rPr>
        <w:t xml:space="preserve"> </w:t>
      </w:r>
      <w:r>
        <w:rPr>
          <w:i/>
          <w:sz w:val="20"/>
        </w:rPr>
        <w:t>(IPBES)</w:t>
      </w:r>
      <w:r>
        <w:rPr>
          <w:sz w:val="20"/>
        </w:rPr>
        <w:t>.</w:t>
      </w:r>
      <w:r>
        <w:rPr>
          <w:spacing w:val="40"/>
          <w:sz w:val="20"/>
        </w:rPr>
        <w:t xml:space="preserve"> </w:t>
      </w:r>
      <w:r>
        <w:rPr>
          <w:sz w:val="20"/>
        </w:rPr>
        <w:t>Zenodo.</w:t>
      </w:r>
      <w:r>
        <w:rPr>
          <w:spacing w:val="40"/>
          <w:sz w:val="20"/>
        </w:rPr>
        <w:t xml:space="preserve"> </w:t>
      </w:r>
      <w:r>
        <w:rPr>
          <w:sz w:val="20"/>
        </w:rPr>
        <w:t>doi:</w:t>
      </w:r>
      <w:hyperlink r:id="rId230">
        <w:r>
          <w:rPr>
            <w:sz w:val="20"/>
          </w:rPr>
          <w:t>10.5281/ZENODO.7432079</w:t>
        </w:r>
      </w:hyperlink>
      <w:r>
        <w:rPr>
          <w:sz w:val="20"/>
        </w:rPr>
        <w:t>.</w:t>
      </w:r>
    </w:p>
    <w:p w14:paraId="359C7A07" w14:textId="77777777" w:rsidR="00BF7F12" w:rsidRDefault="00000000">
      <w:pPr>
        <w:pStyle w:val="BodyText"/>
        <w:spacing w:line="355" w:lineRule="auto"/>
        <w:ind w:left="998" w:right="1030" w:hanging="299"/>
        <w:jc w:val="both"/>
      </w:pPr>
      <w:r>
        <w:t>Isidro,</w:t>
      </w:r>
      <w:r>
        <w:rPr>
          <w:spacing w:val="40"/>
        </w:rPr>
        <w:t xml:space="preserve"> </w:t>
      </w:r>
      <w:r>
        <w:t>J.,</w:t>
      </w:r>
      <w:r>
        <w:rPr>
          <w:spacing w:val="40"/>
        </w:rPr>
        <w:t xml:space="preserve"> </w:t>
      </w:r>
      <w:r>
        <w:t>Borges,</w:t>
      </w:r>
      <w:r>
        <w:rPr>
          <w:spacing w:val="40"/>
        </w:rPr>
        <w:t xml:space="preserve"> </w:t>
      </w:r>
      <w:r>
        <w:t>V.,</w:t>
      </w:r>
      <w:r>
        <w:rPr>
          <w:spacing w:val="40"/>
        </w:rPr>
        <w:t xml:space="preserve"> </w:t>
      </w:r>
      <w:r>
        <w:t>Pinto,</w:t>
      </w:r>
      <w:r>
        <w:rPr>
          <w:spacing w:val="40"/>
        </w:rPr>
        <w:t xml:space="preserve"> </w:t>
      </w:r>
      <w:r>
        <w:t>M.,</w:t>
      </w:r>
      <w:r>
        <w:rPr>
          <w:spacing w:val="40"/>
        </w:rPr>
        <w:t xml:space="preserve"> </w:t>
      </w:r>
      <w:r>
        <w:t>Sobral,</w:t>
      </w:r>
      <w:r>
        <w:rPr>
          <w:spacing w:val="40"/>
        </w:rPr>
        <w:t xml:space="preserve"> </w:t>
      </w:r>
      <w:r>
        <w:t>D.,</w:t>
      </w:r>
      <w:r>
        <w:rPr>
          <w:spacing w:val="40"/>
        </w:rPr>
        <w:t xml:space="preserve"> </w:t>
      </w:r>
      <w:r>
        <w:t>Santos,</w:t>
      </w:r>
      <w:r>
        <w:rPr>
          <w:spacing w:val="40"/>
        </w:rPr>
        <w:t xml:space="preserve"> </w:t>
      </w:r>
      <w:r>
        <w:t>J.D.,</w:t>
      </w:r>
      <w:r>
        <w:rPr>
          <w:spacing w:val="40"/>
        </w:rPr>
        <w:t xml:space="preserve"> </w:t>
      </w:r>
      <w:r>
        <w:t>Nunes,</w:t>
      </w:r>
      <w:r>
        <w:rPr>
          <w:spacing w:val="40"/>
        </w:rPr>
        <w:t xml:space="preserve"> </w:t>
      </w:r>
      <w:r>
        <w:t>A.,</w:t>
      </w:r>
      <w:r>
        <w:rPr>
          <w:spacing w:val="40"/>
        </w:rPr>
        <w:t xml:space="preserve"> </w:t>
      </w:r>
      <w:r>
        <w:t>Mixão,</w:t>
      </w:r>
      <w:r>
        <w:rPr>
          <w:spacing w:val="40"/>
        </w:rPr>
        <w:t xml:space="preserve"> </w:t>
      </w:r>
      <w:r>
        <w:t>V.,</w:t>
      </w:r>
      <w:r>
        <w:rPr>
          <w:spacing w:val="40"/>
        </w:rPr>
        <w:t xml:space="preserve"> </w:t>
      </w:r>
      <w:r>
        <w:t>Ferreira,</w:t>
      </w:r>
      <w:r>
        <w:rPr>
          <w:spacing w:val="40"/>
        </w:rPr>
        <w:t xml:space="preserve"> </w:t>
      </w:r>
      <w:r>
        <w:t>R.,</w:t>
      </w:r>
      <w:r>
        <w:rPr>
          <w:spacing w:val="40"/>
        </w:rPr>
        <w:t xml:space="preserve"> </w:t>
      </w:r>
      <w:r>
        <w:t>Santos,</w:t>
      </w:r>
      <w:r>
        <w:rPr>
          <w:spacing w:val="40"/>
        </w:rPr>
        <w:t xml:space="preserve"> </w:t>
      </w:r>
      <w:r>
        <w:t xml:space="preserve">D., Duarte, S., Vieira, L., Borrego, M.J., Núncio, S., Carvalho, I.L. de, Pelerito, A., Cordeiro, R. and </w:t>
      </w:r>
      <w:r>
        <w:rPr>
          <w:spacing w:val="-2"/>
        </w:rPr>
        <w:t xml:space="preserve">Gomes, J.P. (2022) ‘Phylogenomic characterization and signs of microevolution in the 2022 multi-country </w:t>
      </w:r>
      <w:r>
        <w:t>outbreak</w:t>
      </w:r>
      <w:r>
        <w:rPr>
          <w:spacing w:val="4"/>
        </w:rPr>
        <w:t xml:space="preserve"> </w:t>
      </w:r>
      <w:r>
        <w:t>of</w:t>
      </w:r>
      <w:r>
        <w:rPr>
          <w:spacing w:val="5"/>
        </w:rPr>
        <w:t xml:space="preserve"> </w:t>
      </w:r>
      <w:r>
        <w:t>monkeypox</w:t>
      </w:r>
      <w:r>
        <w:rPr>
          <w:spacing w:val="5"/>
        </w:rPr>
        <w:t xml:space="preserve"> </w:t>
      </w:r>
      <w:r>
        <w:t>virus’,</w:t>
      </w:r>
      <w:r>
        <w:rPr>
          <w:spacing w:val="5"/>
        </w:rPr>
        <w:t xml:space="preserve"> </w:t>
      </w:r>
      <w:r>
        <w:rPr>
          <w:i/>
        </w:rPr>
        <w:t>Nature</w:t>
      </w:r>
      <w:r>
        <w:rPr>
          <w:i/>
          <w:spacing w:val="9"/>
        </w:rPr>
        <w:t xml:space="preserve"> </w:t>
      </w:r>
      <w:r>
        <w:rPr>
          <w:i/>
        </w:rPr>
        <w:t>Medicine</w:t>
      </w:r>
      <w:r>
        <w:t>,</w:t>
      </w:r>
      <w:r>
        <w:rPr>
          <w:spacing w:val="5"/>
        </w:rPr>
        <w:t xml:space="preserve"> </w:t>
      </w:r>
      <w:r>
        <w:t>28(8),</w:t>
      </w:r>
      <w:r>
        <w:rPr>
          <w:spacing w:val="5"/>
        </w:rPr>
        <w:t xml:space="preserve"> </w:t>
      </w:r>
      <w:r>
        <w:t>pp.</w:t>
      </w:r>
      <w:r>
        <w:rPr>
          <w:spacing w:val="23"/>
        </w:rPr>
        <w:t xml:space="preserve"> </w:t>
      </w:r>
      <w:r>
        <w:t>1569–1572.</w:t>
      </w:r>
      <w:r>
        <w:rPr>
          <w:spacing w:val="23"/>
        </w:rPr>
        <w:t xml:space="preserve"> </w:t>
      </w:r>
      <w:r>
        <w:t>doi:</w:t>
      </w:r>
      <w:hyperlink r:id="rId231">
        <w:r>
          <w:t>10.1038/s41591-022-01907-</w:t>
        </w:r>
        <w:r>
          <w:rPr>
            <w:spacing w:val="-5"/>
          </w:rPr>
          <w:t>y</w:t>
        </w:r>
      </w:hyperlink>
      <w:r>
        <w:rPr>
          <w:spacing w:val="-5"/>
        </w:rPr>
        <w:t>.</w:t>
      </w:r>
    </w:p>
    <w:p w14:paraId="4F022E91" w14:textId="77777777" w:rsidR="00BF7F12" w:rsidRDefault="00BF7F12">
      <w:pPr>
        <w:spacing w:line="355" w:lineRule="auto"/>
        <w:jc w:val="both"/>
        <w:sectPr w:rsidR="00BF7F12">
          <w:pgSz w:w="12240" w:h="15840"/>
          <w:pgMar w:top="1340" w:right="380" w:bottom="1060" w:left="740" w:header="0" w:footer="733" w:gutter="0"/>
          <w:cols w:space="720"/>
        </w:sectPr>
      </w:pPr>
    </w:p>
    <w:p w14:paraId="21C14A38" w14:textId="77777777" w:rsidR="00BF7F12" w:rsidRDefault="00000000">
      <w:pPr>
        <w:pStyle w:val="BodyText"/>
        <w:spacing w:before="89" w:line="355" w:lineRule="auto"/>
        <w:ind w:left="998" w:right="1054" w:hanging="299"/>
        <w:jc w:val="both"/>
      </w:pPr>
      <w:bookmarkStart w:id="372" w:name="_bookmark301"/>
      <w:bookmarkEnd w:id="372"/>
      <w:r>
        <w:lastRenderedPageBreak/>
        <w:t>IUCN</w:t>
      </w:r>
      <w:r>
        <w:rPr>
          <w:spacing w:val="-3"/>
        </w:rPr>
        <w:t xml:space="preserve"> </w:t>
      </w:r>
      <w:r>
        <w:t>(2016)</w:t>
      </w:r>
      <w:r>
        <w:rPr>
          <w:spacing w:val="-3"/>
        </w:rPr>
        <w:t xml:space="preserve"> </w:t>
      </w:r>
      <w:r>
        <w:t>‘The</w:t>
      </w:r>
      <w:r>
        <w:rPr>
          <w:spacing w:val="-2"/>
        </w:rPr>
        <w:t xml:space="preserve"> </w:t>
      </w:r>
      <w:r>
        <w:t>IUCN</w:t>
      </w:r>
      <w:r>
        <w:rPr>
          <w:spacing w:val="-3"/>
        </w:rPr>
        <w:t xml:space="preserve"> </w:t>
      </w:r>
      <w:r>
        <w:t>red</w:t>
      </w:r>
      <w:r>
        <w:rPr>
          <w:spacing w:val="-2"/>
        </w:rPr>
        <w:t xml:space="preserve"> </w:t>
      </w:r>
      <w:r>
        <w:t>list</w:t>
      </w:r>
      <w:r>
        <w:rPr>
          <w:spacing w:val="-3"/>
        </w:rPr>
        <w:t xml:space="preserve"> </w:t>
      </w:r>
      <w:r>
        <w:t>of</w:t>
      </w:r>
      <w:r>
        <w:rPr>
          <w:spacing w:val="-2"/>
        </w:rPr>
        <w:t xml:space="preserve"> </w:t>
      </w:r>
      <w:r>
        <w:t>threatened</w:t>
      </w:r>
      <w:r>
        <w:rPr>
          <w:spacing w:val="-3"/>
        </w:rPr>
        <w:t xml:space="preserve"> </w:t>
      </w:r>
      <w:r>
        <w:t>species</w:t>
      </w:r>
      <w:r>
        <w:rPr>
          <w:spacing w:val="-2"/>
        </w:rPr>
        <w:t xml:space="preserve"> </w:t>
      </w:r>
      <w:r>
        <w:t>2016: Mastomys</w:t>
      </w:r>
      <w:r>
        <w:rPr>
          <w:spacing w:val="-3"/>
        </w:rPr>
        <w:t xml:space="preserve"> </w:t>
      </w:r>
      <w:r>
        <w:t>natalensis’. International</w:t>
      </w:r>
      <w:r>
        <w:rPr>
          <w:spacing w:val="-3"/>
        </w:rPr>
        <w:t xml:space="preserve"> </w:t>
      </w:r>
      <w:r>
        <w:t>Union</w:t>
      </w:r>
      <w:r>
        <w:rPr>
          <w:spacing w:val="-3"/>
        </w:rPr>
        <w:t xml:space="preserve"> </w:t>
      </w:r>
      <w:r>
        <w:t xml:space="preserve">for </w:t>
      </w:r>
      <w:bookmarkStart w:id="373" w:name="_bookmark300"/>
      <w:bookmarkEnd w:id="373"/>
      <w:r>
        <w:t>Conservation of Nature.</w:t>
      </w:r>
      <w:r>
        <w:rPr>
          <w:spacing w:val="40"/>
        </w:rPr>
        <w:t xml:space="preserve"> </w:t>
      </w:r>
      <w:r>
        <w:t>doi:</w:t>
      </w:r>
      <w:hyperlink r:id="rId232">
        <w:r>
          <w:t>10.2305/IUCN.UK.2016-3.RLTS.T12868A22425266.en</w:t>
        </w:r>
      </w:hyperlink>
      <w:r>
        <w:t>.</w:t>
      </w:r>
    </w:p>
    <w:p w14:paraId="0F48FC25" w14:textId="77777777" w:rsidR="00BF7F12" w:rsidRDefault="00000000">
      <w:pPr>
        <w:pStyle w:val="BodyText"/>
        <w:spacing w:line="268" w:lineRule="exact"/>
        <w:ind w:left="700"/>
        <w:jc w:val="both"/>
      </w:pPr>
      <w:bookmarkStart w:id="374" w:name="_bookmark302"/>
      <w:bookmarkEnd w:id="374"/>
      <w:r>
        <w:t>IUCN</w:t>
      </w:r>
      <w:r>
        <w:rPr>
          <w:spacing w:val="-1"/>
        </w:rPr>
        <w:t xml:space="preserve"> </w:t>
      </w:r>
      <w:r>
        <w:t>(2021) ‘The</w:t>
      </w:r>
      <w:r>
        <w:rPr>
          <w:spacing w:val="-1"/>
        </w:rPr>
        <w:t xml:space="preserve"> </w:t>
      </w:r>
      <w:r>
        <w:t>IUCN</w:t>
      </w:r>
      <w:r>
        <w:rPr>
          <w:spacing w:val="-1"/>
        </w:rPr>
        <w:t xml:space="preserve"> </w:t>
      </w:r>
      <w:r>
        <w:t>red list</w:t>
      </w:r>
      <w:r>
        <w:rPr>
          <w:spacing w:val="-1"/>
        </w:rPr>
        <w:t xml:space="preserve"> </w:t>
      </w:r>
      <w:r>
        <w:t>of threatened</w:t>
      </w:r>
      <w:r>
        <w:rPr>
          <w:spacing w:val="-1"/>
        </w:rPr>
        <w:t xml:space="preserve"> </w:t>
      </w:r>
      <w:r>
        <w:t>species’.</w:t>
      </w:r>
      <w:r>
        <w:rPr>
          <w:spacing w:val="16"/>
        </w:rPr>
        <w:t xml:space="preserve"> </w:t>
      </w:r>
      <w:r>
        <w:t>Available at:</w:t>
      </w:r>
      <w:r>
        <w:rPr>
          <w:spacing w:val="16"/>
        </w:rPr>
        <w:t xml:space="preserve"> </w:t>
      </w:r>
      <w:hyperlink r:id="rId233">
        <w:r>
          <w:rPr>
            <w:spacing w:val="-2"/>
          </w:rPr>
          <w:t>www.iucnredlist.org</w:t>
        </w:r>
      </w:hyperlink>
      <w:r>
        <w:rPr>
          <w:spacing w:val="-2"/>
        </w:rPr>
        <w:t>.</w:t>
      </w:r>
    </w:p>
    <w:p w14:paraId="7DFDDAF3" w14:textId="77777777" w:rsidR="00BF7F12" w:rsidRDefault="00000000">
      <w:pPr>
        <w:pStyle w:val="BodyText"/>
        <w:spacing w:before="129" w:line="355" w:lineRule="auto"/>
        <w:ind w:left="998" w:right="1019" w:hanging="299"/>
        <w:jc w:val="both"/>
      </w:pPr>
      <w:r>
        <w:t xml:space="preserve">Iwuala, M.O.E., Braide, E.I. and Maduka, N. (1980) ‘Observations on the food habits of some african rodents’, </w:t>
      </w:r>
      <w:r>
        <w:rPr>
          <w:i/>
        </w:rPr>
        <w:t>Revista de Biología Tropical</w:t>
      </w:r>
      <w:r>
        <w:t xml:space="preserve">, 28(2), pp. 227–236. Available at: </w:t>
      </w:r>
      <w:hyperlink r:id="rId234">
        <w:r>
          <w:t>https://revistas.ucr.ac.cr/index.</w:t>
        </w:r>
      </w:hyperlink>
      <w:r>
        <w:t xml:space="preserve"> </w:t>
      </w:r>
      <w:bookmarkStart w:id="375" w:name="_bookmark303"/>
      <w:bookmarkEnd w:id="375"/>
      <w:r>
        <w:fldChar w:fldCharType="begin"/>
      </w:r>
      <w:r>
        <w:instrText>HYPERLINK "https://revistas.ucr.ac.cr/index.php/rbt/article/view/25543" \h</w:instrText>
      </w:r>
      <w:r>
        <w:fldChar w:fldCharType="separate"/>
      </w:r>
      <w:r>
        <w:t>php/rbt/article/view/25543</w:t>
      </w:r>
      <w:r>
        <w:fldChar w:fldCharType="end"/>
      </w:r>
      <w:r>
        <w:t xml:space="preserve"> (Accessed:</w:t>
      </w:r>
      <w:r>
        <w:rPr>
          <w:spacing w:val="40"/>
        </w:rPr>
        <w:t xml:space="preserve"> </w:t>
      </w:r>
      <w:r>
        <w:t>7 July 2023).</w:t>
      </w:r>
    </w:p>
    <w:p w14:paraId="0EC58F5F" w14:textId="77777777" w:rsidR="00BF7F12" w:rsidRDefault="00000000">
      <w:pPr>
        <w:pStyle w:val="BodyText"/>
        <w:spacing w:line="355" w:lineRule="auto"/>
        <w:ind w:left="991" w:right="1019" w:hanging="292"/>
        <w:jc w:val="both"/>
      </w:pPr>
      <w:r>
        <w:t>Iyawe,</w:t>
      </w:r>
      <w:r>
        <w:rPr>
          <w:spacing w:val="40"/>
        </w:rPr>
        <w:t xml:space="preserve"> </w:t>
      </w:r>
      <w:r>
        <w:t>J.G.</w:t>
      </w:r>
      <w:r>
        <w:rPr>
          <w:spacing w:val="34"/>
        </w:rPr>
        <w:t xml:space="preserve"> </w:t>
      </w:r>
      <w:r>
        <w:t>(1988)</w:t>
      </w:r>
      <w:r>
        <w:rPr>
          <w:spacing w:val="34"/>
        </w:rPr>
        <w:t xml:space="preserve"> </w:t>
      </w:r>
      <w:r>
        <w:t>‘Distribution</w:t>
      </w:r>
      <w:r>
        <w:rPr>
          <w:spacing w:val="35"/>
        </w:rPr>
        <w:t xml:space="preserve"> </w:t>
      </w:r>
      <w:r>
        <w:t>of</w:t>
      </w:r>
      <w:r>
        <w:rPr>
          <w:spacing w:val="34"/>
        </w:rPr>
        <w:t xml:space="preserve"> </w:t>
      </w:r>
      <w:r>
        <w:t>small</w:t>
      </w:r>
      <w:r>
        <w:rPr>
          <w:spacing w:val="34"/>
        </w:rPr>
        <w:t xml:space="preserve"> </w:t>
      </w:r>
      <w:r>
        <w:t>rodents</w:t>
      </w:r>
      <w:r>
        <w:rPr>
          <w:spacing w:val="34"/>
        </w:rPr>
        <w:t xml:space="preserve"> </w:t>
      </w:r>
      <w:r>
        <w:t>and</w:t>
      </w:r>
      <w:r>
        <w:rPr>
          <w:spacing w:val="34"/>
        </w:rPr>
        <w:t xml:space="preserve"> </w:t>
      </w:r>
      <w:r>
        <w:t>shrews</w:t>
      </w:r>
      <w:r>
        <w:rPr>
          <w:spacing w:val="35"/>
        </w:rPr>
        <w:t xml:space="preserve"> </w:t>
      </w:r>
      <w:r>
        <w:t>in</w:t>
      </w:r>
      <w:r>
        <w:rPr>
          <w:spacing w:val="34"/>
        </w:rPr>
        <w:t xml:space="preserve"> </w:t>
      </w:r>
      <w:r>
        <w:t>a</w:t>
      </w:r>
      <w:r>
        <w:rPr>
          <w:spacing w:val="34"/>
        </w:rPr>
        <w:t xml:space="preserve"> </w:t>
      </w:r>
      <w:r>
        <w:t>lowland</w:t>
      </w:r>
      <w:r>
        <w:rPr>
          <w:spacing w:val="34"/>
        </w:rPr>
        <w:t xml:space="preserve"> </w:t>
      </w:r>
      <w:r>
        <w:t>rain</w:t>
      </w:r>
      <w:r>
        <w:rPr>
          <w:spacing w:val="34"/>
        </w:rPr>
        <w:t xml:space="preserve"> </w:t>
      </w:r>
      <w:r>
        <w:t>forest</w:t>
      </w:r>
      <w:r>
        <w:rPr>
          <w:spacing w:val="35"/>
        </w:rPr>
        <w:t xml:space="preserve"> </w:t>
      </w:r>
      <w:r>
        <w:t>zone</w:t>
      </w:r>
      <w:r>
        <w:rPr>
          <w:spacing w:val="34"/>
        </w:rPr>
        <w:t xml:space="preserve"> </w:t>
      </w:r>
      <w:r>
        <w:t>of</w:t>
      </w:r>
      <w:r>
        <w:rPr>
          <w:spacing w:val="34"/>
        </w:rPr>
        <w:t xml:space="preserve"> </w:t>
      </w:r>
      <w:r>
        <w:t xml:space="preserve">nigeria, with observations on their reproductive biology’, </w:t>
      </w:r>
      <w:r>
        <w:rPr>
          <w:i/>
        </w:rPr>
        <w:t>African Journal of Ecology</w:t>
      </w:r>
      <w:r>
        <w:t>, 26(3), pp.</w:t>
      </w:r>
      <w:r>
        <w:rPr>
          <w:spacing w:val="40"/>
        </w:rPr>
        <w:t xml:space="preserve"> </w:t>
      </w:r>
      <w:r>
        <w:t xml:space="preserve">189–195. </w:t>
      </w:r>
      <w:bookmarkStart w:id="376" w:name="_bookmark304"/>
      <w:bookmarkEnd w:id="376"/>
      <w:r>
        <w:rPr>
          <w:spacing w:val="-2"/>
        </w:rPr>
        <w:t>doi:</w:t>
      </w:r>
      <w:hyperlink r:id="rId235">
        <w:r>
          <w:rPr>
            <w:spacing w:val="-2"/>
          </w:rPr>
          <w:t>10.1111/j.1365-2028.1988.tb00970.x</w:t>
        </w:r>
      </w:hyperlink>
      <w:r>
        <w:rPr>
          <w:spacing w:val="-2"/>
        </w:rPr>
        <w:t>.</w:t>
      </w:r>
    </w:p>
    <w:p w14:paraId="4C19E2FD" w14:textId="77777777" w:rsidR="00BF7F12" w:rsidRDefault="00000000">
      <w:pPr>
        <w:pStyle w:val="BodyText"/>
        <w:spacing w:line="355" w:lineRule="auto"/>
        <w:ind w:left="998" w:right="1058" w:hanging="305"/>
        <w:jc w:val="both"/>
      </w:pPr>
      <w:r>
        <w:t xml:space="preserve">Jahrling, P.B., Smith, S., Hesse, R.A. and Rhoderick, J.B. (1982) ‘Pathogenesis of lassa virus infection in </w:t>
      </w:r>
      <w:bookmarkStart w:id="377" w:name="_bookmark305"/>
      <w:bookmarkEnd w:id="377"/>
      <w:r>
        <w:t>guinea</w:t>
      </w:r>
      <w:r>
        <w:rPr>
          <w:spacing w:val="40"/>
        </w:rPr>
        <w:t xml:space="preserve"> </w:t>
      </w:r>
      <w:r>
        <w:t>pigs’,</w:t>
      </w:r>
      <w:r>
        <w:rPr>
          <w:spacing w:val="40"/>
        </w:rPr>
        <w:t xml:space="preserve"> </w:t>
      </w:r>
      <w:r>
        <w:rPr>
          <w:i/>
        </w:rPr>
        <w:t>Infection</w:t>
      </w:r>
      <w:r>
        <w:rPr>
          <w:i/>
          <w:spacing w:val="40"/>
        </w:rPr>
        <w:t xml:space="preserve"> </w:t>
      </w:r>
      <w:r>
        <w:rPr>
          <w:i/>
        </w:rPr>
        <w:t>and</w:t>
      </w:r>
      <w:r>
        <w:rPr>
          <w:i/>
          <w:spacing w:val="40"/>
        </w:rPr>
        <w:t xml:space="preserve"> </w:t>
      </w:r>
      <w:r>
        <w:rPr>
          <w:i/>
        </w:rPr>
        <w:t>Immunity</w:t>
      </w:r>
      <w:r>
        <w:t>,</w:t>
      </w:r>
      <w:r>
        <w:rPr>
          <w:spacing w:val="40"/>
        </w:rPr>
        <w:t xml:space="preserve"> </w:t>
      </w:r>
      <w:r>
        <w:t>37(2),</w:t>
      </w:r>
      <w:r>
        <w:rPr>
          <w:spacing w:val="40"/>
        </w:rPr>
        <w:t xml:space="preserve"> </w:t>
      </w:r>
      <w:r>
        <w:t>pp.</w:t>
      </w:r>
      <w:r>
        <w:rPr>
          <w:spacing w:val="40"/>
        </w:rPr>
        <w:t xml:space="preserve"> </w:t>
      </w:r>
      <w:r>
        <w:t>771–778.</w:t>
      </w:r>
      <w:r>
        <w:rPr>
          <w:spacing w:val="40"/>
        </w:rPr>
        <w:t xml:space="preserve"> </w:t>
      </w:r>
      <w:r>
        <w:t>doi:</w:t>
      </w:r>
      <w:hyperlink r:id="rId236">
        <w:r>
          <w:t>10.1128/iai.37.2.771-778.1982</w:t>
        </w:r>
      </w:hyperlink>
      <w:r>
        <w:t>.</w:t>
      </w:r>
    </w:p>
    <w:p w14:paraId="1825D596" w14:textId="77777777" w:rsidR="00BF7F12" w:rsidRDefault="00000000">
      <w:pPr>
        <w:spacing w:line="268" w:lineRule="exact"/>
        <w:ind w:left="694"/>
        <w:jc w:val="both"/>
        <w:rPr>
          <w:sz w:val="20"/>
        </w:rPr>
      </w:pPr>
      <w:r>
        <w:rPr>
          <w:sz w:val="20"/>
        </w:rPr>
        <w:t>Jeffrey,</w:t>
      </w:r>
      <w:r>
        <w:rPr>
          <w:spacing w:val="13"/>
          <w:sz w:val="20"/>
        </w:rPr>
        <w:t xml:space="preserve"> </w:t>
      </w:r>
      <w:r>
        <w:rPr>
          <w:sz w:val="20"/>
        </w:rPr>
        <w:t>S.M.</w:t>
      </w:r>
      <w:r>
        <w:rPr>
          <w:spacing w:val="13"/>
          <w:sz w:val="20"/>
        </w:rPr>
        <w:t xml:space="preserve"> </w:t>
      </w:r>
      <w:r>
        <w:rPr>
          <w:sz w:val="20"/>
        </w:rPr>
        <w:t>(1977)</w:t>
      </w:r>
      <w:r>
        <w:rPr>
          <w:spacing w:val="13"/>
          <w:sz w:val="20"/>
        </w:rPr>
        <w:t xml:space="preserve"> </w:t>
      </w:r>
      <w:r>
        <w:rPr>
          <w:sz w:val="20"/>
        </w:rPr>
        <w:t>‘Rodent</w:t>
      </w:r>
      <w:r>
        <w:rPr>
          <w:spacing w:val="13"/>
          <w:sz w:val="20"/>
        </w:rPr>
        <w:t xml:space="preserve"> </w:t>
      </w:r>
      <w:r>
        <w:rPr>
          <w:sz w:val="20"/>
        </w:rPr>
        <w:t>ecology</w:t>
      </w:r>
      <w:r>
        <w:rPr>
          <w:spacing w:val="13"/>
          <w:sz w:val="20"/>
        </w:rPr>
        <w:t xml:space="preserve"> </w:t>
      </w:r>
      <w:r>
        <w:rPr>
          <w:sz w:val="20"/>
        </w:rPr>
        <w:t>and</w:t>
      </w:r>
      <w:r>
        <w:rPr>
          <w:spacing w:val="13"/>
          <w:sz w:val="20"/>
        </w:rPr>
        <w:t xml:space="preserve"> </w:t>
      </w:r>
      <w:r>
        <w:rPr>
          <w:sz w:val="20"/>
        </w:rPr>
        <w:t>land</w:t>
      </w:r>
      <w:r>
        <w:rPr>
          <w:spacing w:val="13"/>
          <w:sz w:val="20"/>
        </w:rPr>
        <w:t xml:space="preserve"> </w:t>
      </w:r>
      <w:r>
        <w:rPr>
          <w:sz w:val="20"/>
        </w:rPr>
        <w:t>use</w:t>
      </w:r>
      <w:r>
        <w:rPr>
          <w:spacing w:val="13"/>
          <w:sz w:val="20"/>
        </w:rPr>
        <w:t xml:space="preserve"> </w:t>
      </w:r>
      <w:r>
        <w:rPr>
          <w:sz w:val="20"/>
        </w:rPr>
        <w:t>in</w:t>
      </w:r>
      <w:r>
        <w:rPr>
          <w:spacing w:val="14"/>
          <w:sz w:val="20"/>
        </w:rPr>
        <w:t xml:space="preserve"> </w:t>
      </w:r>
      <w:r>
        <w:rPr>
          <w:sz w:val="20"/>
        </w:rPr>
        <w:t>western</w:t>
      </w:r>
      <w:r>
        <w:rPr>
          <w:spacing w:val="13"/>
          <w:sz w:val="20"/>
        </w:rPr>
        <w:t xml:space="preserve"> </w:t>
      </w:r>
      <w:r>
        <w:rPr>
          <w:sz w:val="20"/>
        </w:rPr>
        <w:t>ghana’,</w:t>
      </w:r>
      <w:r>
        <w:rPr>
          <w:spacing w:val="14"/>
          <w:sz w:val="20"/>
        </w:rPr>
        <w:t xml:space="preserve"> </w:t>
      </w:r>
      <w:r>
        <w:rPr>
          <w:i/>
          <w:sz w:val="20"/>
        </w:rPr>
        <w:t>Journal</w:t>
      </w:r>
      <w:r>
        <w:rPr>
          <w:i/>
          <w:spacing w:val="17"/>
          <w:sz w:val="20"/>
        </w:rPr>
        <w:t xml:space="preserve"> </w:t>
      </w:r>
      <w:r>
        <w:rPr>
          <w:i/>
          <w:sz w:val="20"/>
        </w:rPr>
        <w:t>of</w:t>
      </w:r>
      <w:r>
        <w:rPr>
          <w:i/>
          <w:spacing w:val="18"/>
          <w:sz w:val="20"/>
        </w:rPr>
        <w:t xml:space="preserve"> </w:t>
      </w:r>
      <w:r>
        <w:rPr>
          <w:i/>
          <w:sz w:val="20"/>
        </w:rPr>
        <w:t>Applied</w:t>
      </w:r>
      <w:r>
        <w:rPr>
          <w:i/>
          <w:spacing w:val="18"/>
          <w:sz w:val="20"/>
        </w:rPr>
        <w:t xml:space="preserve"> </w:t>
      </w:r>
      <w:r>
        <w:rPr>
          <w:i/>
          <w:sz w:val="20"/>
        </w:rPr>
        <w:t>Ecology</w:t>
      </w:r>
      <w:r>
        <w:rPr>
          <w:sz w:val="20"/>
        </w:rPr>
        <w:t>,</w:t>
      </w:r>
      <w:r>
        <w:rPr>
          <w:spacing w:val="13"/>
          <w:sz w:val="20"/>
        </w:rPr>
        <w:t xml:space="preserve"> </w:t>
      </w:r>
      <w:r>
        <w:rPr>
          <w:sz w:val="20"/>
        </w:rPr>
        <w:t>14(3),</w:t>
      </w:r>
      <w:r>
        <w:rPr>
          <w:spacing w:val="14"/>
          <w:sz w:val="20"/>
        </w:rPr>
        <w:t xml:space="preserve"> </w:t>
      </w:r>
      <w:r>
        <w:rPr>
          <w:spacing w:val="-5"/>
          <w:sz w:val="20"/>
        </w:rPr>
        <w:t>pp.</w:t>
      </w:r>
    </w:p>
    <w:p w14:paraId="7E7F8E84" w14:textId="77777777" w:rsidR="00BF7F12" w:rsidRDefault="00000000">
      <w:pPr>
        <w:pStyle w:val="BodyText"/>
        <w:spacing w:before="124"/>
        <w:ind w:left="993"/>
        <w:jc w:val="both"/>
      </w:pPr>
      <w:bookmarkStart w:id="378" w:name="_bookmark306"/>
      <w:bookmarkEnd w:id="378"/>
      <w:r>
        <w:t>741–755.</w:t>
      </w:r>
      <w:r>
        <w:rPr>
          <w:spacing w:val="38"/>
        </w:rPr>
        <w:t xml:space="preserve"> </w:t>
      </w:r>
      <w:r>
        <w:rPr>
          <w:spacing w:val="-2"/>
        </w:rPr>
        <w:t>doi:</w:t>
      </w:r>
      <w:hyperlink r:id="rId237">
        <w:r>
          <w:rPr>
            <w:spacing w:val="-2"/>
          </w:rPr>
          <w:t>10.2307/2402806</w:t>
        </w:r>
      </w:hyperlink>
      <w:r>
        <w:rPr>
          <w:spacing w:val="-2"/>
        </w:rPr>
        <w:t>.</w:t>
      </w:r>
    </w:p>
    <w:p w14:paraId="7E8B528A" w14:textId="77777777" w:rsidR="00BF7F12" w:rsidRDefault="00000000">
      <w:pPr>
        <w:pStyle w:val="BodyText"/>
        <w:spacing w:before="129" w:line="355" w:lineRule="auto"/>
        <w:ind w:left="987" w:right="1030" w:hanging="293"/>
        <w:jc w:val="both"/>
      </w:pPr>
      <w:r>
        <w:rPr>
          <w:spacing w:val="-2"/>
          <w:w w:val="105"/>
        </w:rPr>
        <w:t>Jetoh,</w:t>
      </w:r>
      <w:r>
        <w:rPr>
          <w:spacing w:val="-5"/>
          <w:w w:val="105"/>
        </w:rPr>
        <w:t xml:space="preserve"> </w:t>
      </w:r>
      <w:r>
        <w:rPr>
          <w:spacing w:val="-2"/>
          <w:w w:val="105"/>
        </w:rPr>
        <w:t>R.W.,</w:t>
      </w:r>
      <w:r>
        <w:rPr>
          <w:spacing w:val="-5"/>
          <w:w w:val="105"/>
        </w:rPr>
        <w:t xml:space="preserve"> </w:t>
      </w:r>
      <w:r>
        <w:rPr>
          <w:spacing w:val="-2"/>
          <w:w w:val="105"/>
        </w:rPr>
        <w:t>Malik,</w:t>
      </w:r>
      <w:r>
        <w:rPr>
          <w:spacing w:val="-5"/>
          <w:w w:val="105"/>
        </w:rPr>
        <w:t xml:space="preserve"> </w:t>
      </w:r>
      <w:r>
        <w:rPr>
          <w:spacing w:val="-2"/>
          <w:w w:val="105"/>
        </w:rPr>
        <w:t>S.,</w:t>
      </w:r>
      <w:r>
        <w:rPr>
          <w:spacing w:val="-5"/>
          <w:w w:val="105"/>
        </w:rPr>
        <w:t xml:space="preserve"> </w:t>
      </w:r>
      <w:r>
        <w:rPr>
          <w:spacing w:val="-2"/>
          <w:w w:val="105"/>
        </w:rPr>
        <w:t>Shobayo,</w:t>
      </w:r>
      <w:r>
        <w:rPr>
          <w:spacing w:val="-5"/>
          <w:w w:val="105"/>
        </w:rPr>
        <w:t xml:space="preserve"> </w:t>
      </w:r>
      <w:r>
        <w:rPr>
          <w:spacing w:val="-2"/>
          <w:w w:val="105"/>
        </w:rPr>
        <w:t>B.,</w:t>
      </w:r>
      <w:r>
        <w:rPr>
          <w:spacing w:val="-5"/>
          <w:w w:val="105"/>
        </w:rPr>
        <w:t xml:space="preserve"> </w:t>
      </w:r>
      <w:r>
        <w:rPr>
          <w:spacing w:val="-2"/>
          <w:w w:val="105"/>
        </w:rPr>
        <w:t>Taweh,</w:t>
      </w:r>
      <w:r>
        <w:rPr>
          <w:spacing w:val="-5"/>
          <w:w w:val="105"/>
        </w:rPr>
        <w:t xml:space="preserve"> </w:t>
      </w:r>
      <w:r>
        <w:rPr>
          <w:spacing w:val="-2"/>
          <w:w w:val="105"/>
        </w:rPr>
        <w:t>F.,</w:t>
      </w:r>
      <w:r>
        <w:rPr>
          <w:spacing w:val="-5"/>
          <w:w w:val="105"/>
        </w:rPr>
        <w:t xml:space="preserve"> </w:t>
      </w:r>
      <w:r>
        <w:rPr>
          <w:spacing w:val="-2"/>
          <w:w w:val="105"/>
        </w:rPr>
        <w:t>Yeabah,</w:t>
      </w:r>
      <w:r>
        <w:rPr>
          <w:spacing w:val="-5"/>
          <w:w w:val="105"/>
        </w:rPr>
        <w:t xml:space="preserve"> </w:t>
      </w:r>
      <w:r>
        <w:rPr>
          <w:spacing w:val="-2"/>
          <w:w w:val="105"/>
        </w:rPr>
        <w:t>T.O.,</w:t>
      </w:r>
      <w:r>
        <w:rPr>
          <w:spacing w:val="-5"/>
          <w:w w:val="105"/>
        </w:rPr>
        <w:t xml:space="preserve"> </w:t>
      </w:r>
      <w:r>
        <w:rPr>
          <w:spacing w:val="-2"/>
          <w:w w:val="105"/>
        </w:rPr>
        <w:t>George,</w:t>
      </w:r>
      <w:r>
        <w:rPr>
          <w:spacing w:val="-5"/>
          <w:w w:val="105"/>
        </w:rPr>
        <w:t xml:space="preserve"> </w:t>
      </w:r>
      <w:r>
        <w:rPr>
          <w:spacing w:val="-2"/>
          <w:w w:val="105"/>
        </w:rPr>
        <w:t>J.,</w:t>
      </w:r>
      <w:r>
        <w:rPr>
          <w:spacing w:val="-5"/>
          <w:w w:val="105"/>
        </w:rPr>
        <w:t xml:space="preserve"> </w:t>
      </w:r>
      <w:r>
        <w:rPr>
          <w:spacing w:val="-2"/>
          <w:w w:val="105"/>
        </w:rPr>
        <w:t>Gbelee,</w:t>
      </w:r>
      <w:r>
        <w:rPr>
          <w:spacing w:val="-5"/>
          <w:w w:val="105"/>
        </w:rPr>
        <w:t xml:space="preserve"> </w:t>
      </w:r>
      <w:r>
        <w:rPr>
          <w:spacing w:val="-2"/>
          <w:w w:val="105"/>
        </w:rPr>
        <w:t>B.,</w:t>
      </w:r>
      <w:r>
        <w:rPr>
          <w:spacing w:val="-5"/>
          <w:w w:val="105"/>
        </w:rPr>
        <w:t xml:space="preserve"> </w:t>
      </w:r>
      <w:r>
        <w:rPr>
          <w:spacing w:val="-2"/>
          <w:w w:val="105"/>
        </w:rPr>
        <w:t>Teahton,</w:t>
      </w:r>
      <w:r>
        <w:rPr>
          <w:spacing w:val="-5"/>
          <w:w w:val="105"/>
        </w:rPr>
        <w:t xml:space="preserve"> </w:t>
      </w:r>
      <w:r>
        <w:rPr>
          <w:spacing w:val="-2"/>
          <w:w w:val="105"/>
        </w:rPr>
        <w:t>J.,</w:t>
      </w:r>
      <w:r>
        <w:rPr>
          <w:spacing w:val="-5"/>
          <w:w w:val="105"/>
        </w:rPr>
        <w:t xml:space="preserve"> </w:t>
      </w:r>
      <w:r>
        <w:rPr>
          <w:spacing w:val="-2"/>
          <w:w w:val="105"/>
        </w:rPr>
        <w:t>Jaryan,</w:t>
      </w:r>
      <w:r>
        <w:rPr>
          <w:spacing w:val="-5"/>
          <w:w w:val="105"/>
        </w:rPr>
        <w:t xml:space="preserve"> </w:t>
      </w:r>
      <w:r>
        <w:rPr>
          <w:spacing w:val="-2"/>
          <w:w w:val="105"/>
        </w:rPr>
        <w:t xml:space="preserve">F., </w:t>
      </w:r>
      <w:r>
        <w:rPr>
          <w:spacing w:val="-2"/>
        </w:rPr>
        <w:t>Tegli,</w:t>
      </w:r>
      <w:r>
        <w:rPr>
          <w:spacing w:val="-7"/>
        </w:rPr>
        <w:t xml:space="preserve"> </w:t>
      </w:r>
      <w:r>
        <w:rPr>
          <w:spacing w:val="-2"/>
        </w:rPr>
        <w:t>M.,</w:t>
      </w:r>
      <w:r>
        <w:rPr>
          <w:spacing w:val="-7"/>
        </w:rPr>
        <w:t xml:space="preserve"> </w:t>
      </w:r>
      <w:r>
        <w:rPr>
          <w:spacing w:val="-2"/>
        </w:rPr>
        <w:t>Umeokonkwo,</w:t>
      </w:r>
      <w:r>
        <w:rPr>
          <w:spacing w:val="-7"/>
        </w:rPr>
        <w:t xml:space="preserve"> </w:t>
      </w:r>
      <w:r>
        <w:rPr>
          <w:spacing w:val="-2"/>
        </w:rPr>
        <w:t>C.D.</w:t>
      </w:r>
      <w:r>
        <w:rPr>
          <w:spacing w:val="-10"/>
        </w:rPr>
        <w:t xml:space="preserve"> </w:t>
      </w:r>
      <w:r>
        <w:rPr>
          <w:spacing w:val="-2"/>
        </w:rPr>
        <w:t>and</w:t>
      </w:r>
      <w:r>
        <w:rPr>
          <w:spacing w:val="-10"/>
        </w:rPr>
        <w:t xml:space="preserve"> </w:t>
      </w:r>
      <w:r>
        <w:rPr>
          <w:spacing w:val="-2"/>
        </w:rPr>
        <w:t>MaCauley,</w:t>
      </w:r>
      <w:r>
        <w:rPr>
          <w:spacing w:val="-7"/>
        </w:rPr>
        <w:t xml:space="preserve"> </w:t>
      </w:r>
      <w:r>
        <w:rPr>
          <w:spacing w:val="-2"/>
        </w:rPr>
        <w:t>J.</w:t>
      </w:r>
      <w:r>
        <w:rPr>
          <w:spacing w:val="-10"/>
        </w:rPr>
        <w:t xml:space="preserve"> </w:t>
      </w:r>
      <w:r>
        <w:rPr>
          <w:spacing w:val="-2"/>
        </w:rPr>
        <w:t>(2022)</w:t>
      </w:r>
      <w:r>
        <w:rPr>
          <w:spacing w:val="-10"/>
        </w:rPr>
        <w:t xml:space="preserve"> </w:t>
      </w:r>
      <w:r>
        <w:rPr>
          <w:spacing w:val="-2"/>
        </w:rPr>
        <w:t>‘Epidemiological</w:t>
      </w:r>
      <w:r>
        <w:rPr>
          <w:spacing w:val="-10"/>
        </w:rPr>
        <w:t xml:space="preserve"> </w:t>
      </w:r>
      <w:r>
        <w:rPr>
          <w:spacing w:val="-2"/>
        </w:rPr>
        <w:t>characteristics</w:t>
      </w:r>
      <w:r>
        <w:rPr>
          <w:spacing w:val="-11"/>
        </w:rPr>
        <w:t xml:space="preserve"> </w:t>
      </w:r>
      <w:r>
        <w:rPr>
          <w:spacing w:val="-2"/>
        </w:rPr>
        <w:t>of</w:t>
      </w:r>
      <w:r>
        <w:rPr>
          <w:spacing w:val="-9"/>
        </w:rPr>
        <w:t xml:space="preserve"> </w:t>
      </w:r>
      <w:r>
        <w:rPr>
          <w:spacing w:val="-2"/>
        </w:rPr>
        <w:t>lassa</w:t>
      </w:r>
      <w:r>
        <w:rPr>
          <w:spacing w:val="-10"/>
        </w:rPr>
        <w:t xml:space="preserve"> </w:t>
      </w:r>
      <w:r>
        <w:rPr>
          <w:spacing w:val="-2"/>
        </w:rPr>
        <w:t>fever</w:t>
      </w:r>
      <w:r>
        <w:rPr>
          <w:spacing w:val="-11"/>
        </w:rPr>
        <w:t xml:space="preserve"> </w:t>
      </w:r>
      <w:r>
        <w:rPr>
          <w:spacing w:val="-2"/>
        </w:rPr>
        <w:t xml:space="preserve">cases </w:t>
      </w:r>
      <w:r>
        <w:rPr>
          <w:w w:val="105"/>
        </w:rPr>
        <w:t>in</w:t>
      </w:r>
      <w:r>
        <w:rPr>
          <w:spacing w:val="-6"/>
          <w:w w:val="105"/>
        </w:rPr>
        <w:t xml:space="preserve"> </w:t>
      </w:r>
      <w:r>
        <w:rPr>
          <w:w w:val="105"/>
        </w:rPr>
        <w:t>liberia: A</w:t>
      </w:r>
      <w:r>
        <w:rPr>
          <w:spacing w:val="-6"/>
          <w:w w:val="105"/>
        </w:rPr>
        <w:t xml:space="preserve"> </w:t>
      </w:r>
      <w:r>
        <w:rPr>
          <w:w w:val="105"/>
        </w:rPr>
        <w:t>retrospective</w:t>
      </w:r>
      <w:r>
        <w:rPr>
          <w:spacing w:val="-6"/>
          <w:w w:val="105"/>
        </w:rPr>
        <w:t xml:space="preserve"> </w:t>
      </w:r>
      <w:r>
        <w:rPr>
          <w:w w:val="105"/>
        </w:rPr>
        <w:t>analysis</w:t>
      </w:r>
      <w:r>
        <w:rPr>
          <w:spacing w:val="-6"/>
          <w:w w:val="105"/>
        </w:rPr>
        <w:t xml:space="preserve"> </w:t>
      </w:r>
      <w:r>
        <w:rPr>
          <w:w w:val="105"/>
        </w:rPr>
        <w:t>of</w:t>
      </w:r>
      <w:r>
        <w:rPr>
          <w:spacing w:val="-6"/>
          <w:w w:val="105"/>
        </w:rPr>
        <w:t xml:space="preserve"> </w:t>
      </w:r>
      <w:r>
        <w:rPr>
          <w:w w:val="105"/>
        </w:rPr>
        <w:t>surveillance</w:t>
      </w:r>
      <w:r>
        <w:rPr>
          <w:spacing w:val="-6"/>
          <w:w w:val="105"/>
        </w:rPr>
        <w:t xml:space="preserve"> </w:t>
      </w:r>
      <w:r>
        <w:rPr>
          <w:w w:val="105"/>
        </w:rPr>
        <w:t>data,</w:t>
      </w:r>
      <w:r>
        <w:rPr>
          <w:spacing w:val="-4"/>
          <w:w w:val="105"/>
        </w:rPr>
        <w:t xml:space="preserve"> </w:t>
      </w:r>
      <w:r>
        <w:rPr>
          <w:w w:val="105"/>
        </w:rPr>
        <w:t>2019-2020’,</w:t>
      </w:r>
      <w:r>
        <w:rPr>
          <w:spacing w:val="-4"/>
          <w:w w:val="105"/>
        </w:rPr>
        <w:t xml:space="preserve"> </w:t>
      </w:r>
      <w:r>
        <w:rPr>
          <w:i/>
          <w:w w:val="105"/>
        </w:rPr>
        <w:t>International</w:t>
      </w:r>
      <w:r>
        <w:rPr>
          <w:i/>
          <w:spacing w:val="-2"/>
          <w:w w:val="105"/>
        </w:rPr>
        <w:t xml:space="preserve"> </w:t>
      </w:r>
      <w:r>
        <w:rPr>
          <w:i/>
          <w:w w:val="105"/>
        </w:rPr>
        <w:t>Journal</w:t>
      </w:r>
      <w:r>
        <w:rPr>
          <w:i/>
          <w:spacing w:val="-2"/>
          <w:w w:val="105"/>
        </w:rPr>
        <w:t xml:space="preserve"> </w:t>
      </w:r>
      <w:r>
        <w:rPr>
          <w:i/>
          <w:w w:val="105"/>
        </w:rPr>
        <w:t>of</w:t>
      </w:r>
      <w:r>
        <w:rPr>
          <w:i/>
          <w:spacing w:val="-2"/>
          <w:w w:val="105"/>
        </w:rPr>
        <w:t xml:space="preserve"> </w:t>
      </w:r>
      <w:r>
        <w:rPr>
          <w:i/>
          <w:w w:val="105"/>
        </w:rPr>
        <w:t xml:space="preserve">Infectious </w:t>
      </w:r>
      <w:bookmarkStart w:id="379" w:name="_bookmark307"/>
      <w:bookmarkEnd w:id="379"/>
      <w:r>
        <w:rPr>
          <w:i/>
          <w:w w:val="105"/>
        </w:rPr>
        <w:t xml:space="preserve">Diseases </w:t>
      </w:r>
      <w:r>
        <w:rPr>
          <w:w w:val="105"/>
        </w:rPr>
        <w:t>[Preprint].</w:t>
      </w:r>
      <w:r>
        <w:rPr>
          <w:spacing w:val="40"/>
          <w:w w:val="105"/>
        </w:rPr>
        <w:t xml:space="preserve"> </w:t>
      </w:r>
      <w:r>
        <w:rPr>
          <w:w w:val="105"/>
        </w:rPr>
        <w:t>doi:</w:t>
      </w:r>
      <w:hyperlink r:id="rId238">
        <w:r>
          <w:rPr>
            <w:w w:val="105"/>
          </w:rPr>
          <w:t>10.1016/j.ijid.2022.07.006</w:t>
        </w:r>
      </w:hyperlink>
      <w:r>
        <w:rPr>
          <w:w w:val="105"/>
        </w:rPr>
        <w:t>.</w:t>
      </w:r>
    </w:p>
    <w:p w14:paraId="41EA6A40" w14:textId="77777777" w:rsidR="00BF7F12" w:rsidRDefault="00000000">
      <w:pPr>
        <w:pStyle w:val="BodyText"/>
        <w:spacing w:line="355" w:lineRule="auto"/>
        <w:ind w:left="998" w:right="1019" w:hanging="305"/>
        <w:jc w:val="both"/>
      </w:pPr>
      <w:r>
        <w:t>Johnson,</w:t>
      </w:r>
      <w:r>
        <w:rPr>
          <w:spacing w:val="40"/>
        </w:rPr>
        <w:t xml:space="preserve"> </w:t>
      </w:r>
      <w:r>
        <w:t>E.E.,</w:t>
      </w:r>
      <w:r>
        <w:rPr>
          <w:spacing w:val="40"/>
        </w:rPr>
        <w:t xml:space="preserve"> </w:t>
      </w:r>
      <w:r>
        <w:t>Escobar,</w:t>
      </w:r>
      <w:r>
        <w:rPr>
          <w:spacing w:val="40"/>
        </w:rPr>
        <w:t xml:space="preserve"> </w:t>
      </w:r>
      <w:r>
        <w:t>L.E.</w:t>
      </w:r>
      <w:r>
        <w:rPr>
          <w:spacing w:val="40"/>
        </w:rPr>
        <w:t xml:space="preserve"> </w:t>
      </w:r>
      <w:r>
        <w:t>and</w:t>
      </w:r>
      <w:r>
        <w:rPr>
          <w:spacing w:val="40"/>
        </w:rPr>
        <w:t xml:space="preserve"> </w:t>
      </w:r>
      <w:r>
        <w:t>Zambrana-Torrelio,</w:t>
      </w:r>
      <w:r>
        <w:rPr>
          <w:spacing w:val="40"/>
        </w:rPr>
        <w:t xml:space="preserve"> </w:t>
      </w:r>
      <w:r>
        <w:t>C.</w:t>
      </w:r>
      <w:r>
        <w:rPr>
          <w:spacing w:val="40"/>
        </w:rPr>
        <w:t xml:space="preserve"> </w:t>
      </w:r>
      <w:r>
        <w:t>(2019)</w:t>
      </w:r>
      <w:r>
        <w:rPr>
          <w:spacing w:val="40"/>
        </w:rPr>
        <w:t xml:space="preserve"> </w:t>
      </w:r>
      <w:r>
        <w:t>‘An</w:t>
      </w:r>
      <w:r>
        <w:rPr>
          <w:spacing w:val="40"/>
        </w:rPr>
        <w:t xml:space="preserve"> </w:t>
      </w:r>
      <w:r>
        <w:t>ecological</w:t>
      </w:r>
      <w:r>
        <w:rPr>
          <w:spacing w:val="40"/>
        </w:rPr>
        <w:t xml:space="preserve"> </w:t>
      </w:r>
      <w:r>
        <w:t>framework</w:t>
      </w:r>
      <w:r>
        <w:rPr>
          <w:spacing w:val="40"/>
        </w:rPr>
        <w:t xml:space="preserve"> </w:t>
      </w:r>
      <w:r>
        <w:t>for</w:t>
      </w:r>
      <w:r>
        <w:rPr>
          <w:spacing w:val="40"/>
        </w:rPr>
        <w:t xml:space="preserve"> </w:t>
      </w:r>
      <w:r>
        <w:t xml:space="preserve">model- ing the geography of disease transmission’, </w:t>
      </w:r>
      <w:r>
        <w:rPr>
          <w:i/>
        </w:rPr>
        <w:t>Trends in Ecology &amp; Evolution</w:t>
      </w:r>
      <w:r>
        <w:t>, 34(7), pp.</w:t>
      </w:r>
      <w:r>
        <w:rPr>
          <w:spacing w:val="40"/>
        </w:rPr>
        <w:t xml:space="preserve"> </w:t>
      </w:r>
      <w:r>
        <w:t xml:space="preserve">655–668. </w:t>
      </w:r>
      <w:bookmarkStart w:id="380" w:name="_bookmark308"/>
      <w:bookmarkEnd w:id="380"/>
      <w:r>
        <w:rPr>
          <w:spacing w:val="-2"/>
        </w:rPr>
        <w:t>doi:</w:t>
      </w:r>
      <w:hyperlink r:id="rId239">
        <w:r>
          <w:rPr>
            <w:spacing w:val="-2"/>
          </w:rPr>
          <w:t>10.1016/j.tree.2019.03.004</w:t>
        </w:r>
      </w:hyperlink>
      <w:r>
        <w:rPr>
          <w:spacing w:val="-2"/>
        </w:rPr>
        <w:t>.</w:t>
      </w:r>
    </w:p>
    <w:p w14:paraId="58FAE54D" w14:textId="77777777" w:rsidR="00BF7F12" w:rsidRDefault="00000000">
      <w:pPr>
        <w:spacing w:line="355" w:lineRule="auto"/>
        <w:ind w:left="988" w:right="1030" w:hanging="295"/>
        <w:jc w:val="both"/>
        <w:rPr>
          <w:sz w:val="20"/>
        </w:rPr>
      </w:pPr>
      <w:r>
        <w:rPr>
          <w:sz w:val="20"/>
        </w:rPr>
        <w:t>Johnson,</w:t>
      </w:r>
      <w:r>
        <w:rPr>
          <w:spacing w:val="-1"/>
          <w:sz w:val="20"/>
        </w:rPr>
        <w:t xml:space="preserve"> </w:t>
      </w:r>
      <w:r>
        <w:rPr>
          <w:sz w:val="20"/>
        </w:rPr>
        <w:t>P.T.J.</w:t>
      </w:r>
      <w:r>
        <w:rPr>
          <w:spacing w:val="-2"/>
          <w:sz w:val="20"/>
        </w:rPr>
        <w:t xml:space="preserve"> </w:t>
      </w:r>
      <w:r>
        <w:rPr>
          <w:sz w:val="20"/>
        </w:rPr>
        <w:t>and</w:t>
      </w:r>
      <w:r>
        <w:rPr>
          <w:spacing w:val="-2"/>
          <w:sz w:val="20"/>
        </w:rPr>
        <w:t xml:space="preserve"> </w:t>
      </w:r>
      <w:r>
        <w:rPr>
          <w:sz w:val="20"/>
        </w:rPr>
        <w:t>Hoverman,</w:t>
      </w:r>
      <w:r>
        <w:rPr>
          <w:spacing w:val="-1"/>
          <w:sz w:val="20"/>
        </w:rPr>
        <w:t xml:space="preserve"> </w:t>
      </w:r>
      <w:r>
        <w:rPr>
          <w:sz w:val="20"/>
        </w:rPr>
        <w:t>J.T.</w:t>
      </w:r>
      <w:r>
        <w:rPr>
          <w:spacing w:val="-2"/>
          <w:sz w:val="20"/>
        </w:rPr>
        <w:t xml:space="preserve"> </w:t>
      </w:r>
      <w:r>
        <w:rPr>
          <w:sz w:val="20"/>
        </w:rPr>
        <w:t>(2012)</w:t>
      </w:r>
      <w:r>
        <w:rPr>
          <w:spacing w:val="-2"/>
          <w:sz w:val="20"/>
        </w:rPr>
        <w:t xml:space="preserve"> </w:t>
      </w:r>
      <w:r>
        <w:rPr>
          <w:sz w:val="20"/>
        </w:rPr>
        <w:t>‘Parasite</w:t>
      </w:r>
      <w:r>
        <w:rPr>
          <w:spacing w:val="-2"/>
          <w:sz w:val="20"/>
        </w:rPr>
        <w:t xml:space="preserve"> </w:t>
      </w:r>
      <w:r>
        <w:rPr>
          <w:sz w:val="20"/>
        </w:rPr>
        <w:t>diversity</w:t>
      </w:r>
      <w:r>
        <w:rPr>
          <w:spacing w:val="-2"/>
          <w:sz w:val="20"/>
        </w:rPr>
        <w:t xml:space="preserve"> </w:t>
      </w:r>
      <w:r>
        <w:rPr>
          <w:sz w:val="20"/>
        </w:rPr>
        <w:t>and</w:t>
      </w:r>
      <w:r>
        <w:rPr>
          <w:spacing w:val="-2"/>
          <w:sz w:val="20"/>
        </w:rPr>
        <w:t xml:space="preserve"> </w:t>
      </w:r>
      <w:r>
        <w:rPr>
          <w:sz w:val="20"/>
        </w:rPr>
        <w:t>coinfection</w:t>
      </w:r>
      <w:r>
        <w:rPr>
          <w:spacing w:val="-2"/>
          <w:sz w:val="20"/>
        </w:rPr>
        <w:t xml:space="preserve"> </w:t>
      </w:r>
      <w:r>
        <w:rPr>
          <w:sz w:val="20"/>
        </w:rPr>
        <w:t>determine</w:t>
      </w:r>
      <w:r>
        <w:rPr>
          <w:spacing w:val="-2"/>
          <w:sz w:val="20"/>
        </w:rPr>
        <w:t xml:space="preserve"> </w:t>
      </w:r>
      <w:r>
        <w:rPr>
          <w:sz w:val="20"/>
        </w:rPr>
        <w:t>pathogen</w:t>
      </w:r>
      <w:r>
        <w:rPr>
          <w:spacing w:val="-2"/>
          <w:sz w:val="20"/>
        </w:rPr>
        <w:t xml:space="preserve"> </w:t>
      </w:r>
      <w:r>
        <w:rPr>
          <w:sz w:val="20"/>
        </w:rPr>
        <w:t xml:space="preserve">infection </w:t>
      </w:r>
      <w:r>
        <w:rPr>
          <w:w w:val="105"/>
          <w:sz w:val="20"/>
        </w:rPr>
        <w:t>success</w:t>
      </w:r>
      <w:r>
        <w:rPr>
          <w:spacing w:val="-14"/>
          <w:w w:val="105"/>
          <w:sz w:val="20"/>
        </w:rPr>
        <w:t xml:space="preserve"> </w:t>
      </w:r>
      <w:r>
        <w:rPr>
          <w:w w:val="105"/>
          <w:sz w:val="20"/>
        </w:rPr>
        <w:t>and</w:t>
      </w:r>
      <w:r>
        <w:rPr>
          <w:spacing w:val="-13"/>
          <w:w w:val="105"/>
          <w:sz w:val="20"/>
        </w:rPr>
        <w:t xml:space="preserve"> </w:t>
      </w:r>
      <w:r>
        <w:rPr>
          <w:w w:val="105"/>
          <w:sz w:val="20"/>
        </w:rPr>
        <w:t>host</w:t>
      </w:r>
      <w:r>
        <w:rPr>
          <w:spacing w:val="-13"/>
          <w:w w:val="105"/>
          <w:sz w:val="20"/>
        </w:rPr>
        <w:t xml:space="preserve"> </w:t>
      </w:r>
      <w:r>
        <w:rPr>
          <w:w w:val="105"/>
          <w:sz w:val="20"/>
        </w:rPr>
        <w:t>fitness’,</w:t>
      </w:r>
      <w:r>
        <w:rPr>
          <w:spacing w:val="-12"/>
          <w:w w:val="105"/>
          <w:sz w:val="20"/>
        </w:rPr>
        <w:t xml:space="preserve"> </w:t>
      </w:r>
      <w:r>
        <w:rPr>
          <w:i/>
          <w:w w:val="105"/>
          <w:sz w:val="20"/>
        </w:rPr>
        <w:t>Proceedings</w:t>
      </w:r>
      <w:r>
        <w:rPr>
          <w:i/>
          <w:spacing w:val="-11"/>
          <w:w w:val="105"/>
          <w:sz w:val="20"/>
        </w:rPr>
        <w:t xml:space="preserve"> </w:t>
      </w:r>
      <w:r>
        <w:rPr>
          <w:i/>
          <w:w w:val="105"/>
          <w:sz w:val="20"/>
        </w:rPr>
        <w:t>of</w:t>
      </w:r>
      <w:r>
        <w:rPr>
          <w:i/>
          <w:spacing w:val="-11"/>
          <w:w w:val="105"/>
          <w:sz w:val="20"/>
        </w:rPr>
        <w:t xml:space="preserve"> </w:t>
      </w:r>
      <w:r>
        <w:rPr>
          <w:i/>
          <w:w w:val="105"/>
          <w:sz w:val="20"/>
        </w:rPr>
        <w:t>the</w:t>
      </w:r>
      <w:r>
        <w:rPr>
          <w:i/>
          <w:spacing w:val="-11"/>
          <w:w w:val="105"/>
          <w:sz w:val="20"/>
        </w:rPr>
        <w:t xml:space="preserve"> </w:t>
      </w:r>
      <w:r>
        <w:rPr>
          <w:i/>
          <w:w w:val="105"/>
          <w:sz w:val="20"/>
        </w:rPr>
        <w:t>National</w:t>
      </w:r>
      <w:r>
        <w:rPr>
          <w:i/>
          <w:spacing w:val="-11"/>
          <w:w w:val="105"/>
          <w:sz w:val="20"/>
        </w:rPr>
        <w:t xml:space="preserve"> </w:t>
      </w:r>
      <w:r>
        <w:rPr>
          <w:i/>
          <w:w w:val="105"/>
          <w:sz w:val="20"/>
        </w:rPr>
        <w:t>Academy</w:t>
      </w:r>
      <w:r>
        <w:rPr>
          <w:i/>
          <w:spacing w:val="-11"/>
          <w:w w:val="105"/>
          <w:sz w:val="20"/>
        </w:rPr>
        <w:t xml:space="preserve"> </w:t>
      </w:r>
      <w:r>
        <w:rPr>
          <w:i/>
          <w:w w:val="105"/>
          <w:sz w:val="20"/>
        </w:rPr>
        <w:t>of</w:t>
      </w:r>
      <w:r>
        <w:rPr>
          <w:i/>
          <w:spacing w:val="-11"/>
          <w:w w:val="105"/>
          <w:sz w:val="20"/>
        </w:rPr>
        <w:t xml:space="preserve"> </w:t>
      </w:r>
      <w:r>
        <w:rPr>
          <w:i/>
          <w:w w:val="105"/>
          <w:sz w:val="20"/>
        </w:rPr>
        <w:t>Sciences</w:t>
      </w:r>
      <w:r>
        <w:rPr>
          <w:i/>
          <w:spacing w:val="-11"/>
          <w:w w:val="105"/>
          <w:sz w:val="20"/>
        </w:rPr>
        <w:t xml:space="preserve"> </w:t>
      </w:r>
      <w:r>
        <w:rPr>
          <w:i/>
          <w:w w:val="105"/>
          <w:sz w:val="20"/>
        </w:rPr>
        <w:t>of</w:t>
      </w:r>
      <w:r>
        <w:rPr>
          <w:i/>
          <w:spacing w:val="-11"/>
          <w:w w:val="105"/>
          <w:sz w:val="20"/>
        </w:rPr>
        <w:t xml:space="preserve"> </w:t>
      </w:r>
      <w:r>
        <w:rPr>
          <w:i/>
          <w:w w:val="105"/>
          <w:sz w:val="20"/>
        </w:rPr>
        <w:t>the</w:t>
      </w:r>
      <w:r>
        <w:rPr>
          <w:i/>
          <w:spacing w:val="-11"/>
          <w:w w:val="105"/>
          <w:sz w:val="20"/>
        </w:rPr>
        <w:t xml:space="preserve"> </w:t>
      </w:r>
      <w:r>
        <w:rPr>
          <w:i/>
          <w:w w:val="105"/>
          <w:sz w:val="20"/>
        </w:rPr>
        <w:t>United</w:t>
      </w:r>
      <w:r>
        <w:rPr>
          <w:i/>
          <w:spacing w:val="-11"/>
          <w:w w:val="105"/>
          <w:sz w:val="20"/>
        </w:rPr>
        <w:t xml:space="preserve"> </w:t>
      </w:r>
      <w:r>
        <w:rPr>
          <w:i/>
          <w:w w:val="105"/>
          <w:sz w:val="20"/>
        </w:rPr>
        <w:t>States</w:t>
      </w:r>
      <w:r>
        <w:rPr>
          <w:i/>
          <w:spacing w:val="-11"/>
          <w:w w:val="105"/>
          <w:sz w:val="20"/>
        </w:rPr>
        <w:t xml:space="preserve"> </w:t>
      </w:r>
      <w:r>
        <w:rPr>
          <w:i/>
          <w:w w:val="105"/>
          <w:sz w:val="20"/>
        </w:rPr>
        <w:t>of</w:t>
      </w:r>
      <w:r>
        <w:rPr>
          <w:i/>
          <w:spacing w:val="-11"/>
          <w:w w:val="105"/>
          <w:sz w:val="20"/>
        </w:rPr>
        <w:t xml:space="preserve"> </w:t>
      </w:r>
      <w:r>
        <w:rPr>
          <w:i/>
          <w:w w:val="105"/>
          <w:sz w:val="20"/>
        </w:rPr>
        <w:t>America</w:t>
      </w:r>
      <w:r>
        <w:rPr>
          <w:w w:val="105"/>
          <w:sz w:val="20"/>
        </w:rPr>
        <w:t xml:space="preserve">, </w:t>
      </w:r>
      <w:bookmarkStart w:id="381" w:name="_bookmark309"/>
      <w:bookmarkEnd w:id="381"/>
      <w:r>
        <w:rPr>
          <w:w w:val="105"/>
          <w:sz w:val="20"/>
        </w:rPr>
        <w:t>109(23), pp.</w:t>
      </w:r>
      <w:r>
        <w:rPr>
          <w:spacing w:val="18"/>
          <w:w w:val="105"/>
          <w:sz w:val="20"/>
        </w:rPr>
        <w:t xml:space="preserve"> </w:t>
      </w:r>
      <w:r>
        <w:rPr>
          <w:w w:val="105"/>
          <w:sz w:val="20"/>
        </w:rPr>
        <w:t>9006–9011.</w:t>
      </w:r>
      <w:r>
        <w:rPr>
          <w:spacing w:val="18"/>
          <w:w w:val="105"/>
          <w:sz w:val="20"/>
        </w:rPr>
        <w:t xml:space="preserve"> </w:t>
      </w:r>
      <w:r>
        <w:rPr>
          <w:w w:val="105"/>
          <w:sz w:val="20"/>
        </w:rPr>
        <w:t>doi:</w:t>
      </w:r>
      <w:hyperlink r:id="rId240">
        <w:r>
          <w:rPr>
            <w:w w:val="105"/>
            <w:sz w:val="20"/>
          </w:rPr>
          <w:t>10.1073/pnas.1201790109</w:t>
        </w:r>
      </w:hyperlink>
      <w:r>
        <w:rPr>
          <w:w w:val="105"/>
          <w:sz w:val="20"/>
        </w:rPr>
        <w:t>.</w:t>
      </w:r>
    </w:p>
    <w:p w14:paraId="2C3BA2D3" w14:textId="77777777" w:rsidR="00BF7F12" w:rsidRDefault="00000000">
      <w:pPr>
        <w:pStyle w:val="BodyText"/>
        <w:spacing w:line="355" w:lineRule="auto"/>
        <w:ind w:left="993" w:right="1019" w:hanging="299"/>
        <w:jc w:val="both"/>
      </w:pPr>
      <w:r>
        <w:rPr>
          <w:w w:val="105"/>
        </w:rPr>
        <w:t>Jones, B.A., Grace, D., Kock, R., Alonso, S., Rushton, J., Said, M.Y., McKeever, D., Mutua, F., Young,</w:t>
      </w:r>
      <w:r>
        <w:rPr>
          <w:spacing w:val="40"/>
          <w:w w:val="105"/>
        </w:rPr>
        <w:t xml:space="preserve"> </w:t>
      </w:r>
      <w:r>
        <w:rPr>
          <w:w w:val="105"/>
        </w:rPr>
        <w:t>J.,</w:t>
      </w:r>
      <w:r>
        <w:rPr>
          <w:spacing w:val="-14"/>
          <w:w w:val="105"/>
        </w:rPr>
        <w:t xml:space="preserve"> </w:t>
      </w:r>
      <w:r>
        <w:rPr>
          <w:w w:val="105"/>
        </w:rPr>
        <w:t>McDermott,</w:t>
      </w:r>
      <w:r>
        <w:rPr>
          <w:spacing w:val="-13"/>
          <w:w w:val="105"/>
        </w:rPr>
        <w:t xml:space="preserve"> </w:t>
      </w:r>
      <w:r>
        <w:rPr>
          <w:w w:val="105"/>
        </w:rPr>
        <w:t>J.</w:t>
      </w:r>
      <w:r>
        <w:rPr>
          <w:spacing w:val="-13"/>
          <w:w w:val="105"/>
        </w:rPr>
        <w:t xml:space="preserve"> </w:t>
      </w:r>
      <w:r>
        <w:rPr>
          <w:w w:val="105"/>
        </w:rPr>
        <w:t>and</w:t>
      </w:r>
      <w:r>
        <w:rPr>
          <w:spacing w:val="-13"/>
          <w:w w:val="105"/>
        </w:rPr>
        <w:t xml:space="preserve"> </w:t>
      </w:r>
      <w:r>
        <w:rPr>
          <w:w w:val="105"/>
        </w:rPr>
        <w:t>Pfeiffer,</w:t>
      </w:r>
      <w:r>
        <w:rPr>
          <w:spacing w:val="-13"/>
          <w:w w:val="105"/>
        </w:rPr>
        <w:t xml:space="preserve"> </w:t>
      </w:r>
      <w:r>
        <w:rPr>
          <w:w w:val="105"/>
        </w:rPr>
        <w:t>D.U.</w:t>
      </w:r>
      <w:r>
        <w:rPr>
          <w:spacing w:val="-13"/>
          <w:w w:val="105"/>
        </w:rPr>
        <w:t xml:space="preserve"> </w:t>
      </w:r>
      <w:r>
        <w:rPr>
          <w:w w:val="105"/>
        </w:rPr>
        <w:t>(2013)</w:t>
      </w:r>
      <w:r>
        <w:rPr>
          <w:spacing w:val="-13"/>
          <w:w w:val="105"/>
        </w:rPr>
        <w:t xml:space="preserve"> </w:t>
      </w:r>
      <w:r>
        <w:rPr>
          <w:w w:val="105"/>
        </w:rPr>
        <w:t>‘Zoonosis</w:t>
      </w:r>
      <w:r>
        <w:rPr>
          <w:spacing w:val="-13"/>
          <w:w w:val="105"/>
        </w:rPr>
        <w:t xml:space="preserve"> </w:t>
      </w:r>
      <w:r>
        <w:rPr>
          <w:w w:val="105"/>
        </w:rPr>
        <w:t>emergence</w:t>
      </w:r>
      <w:r>
        <w:rPr>
          <w:spacing w:val="-14"/>
          <w:w w:val="105"/>
        </w:rPr>
        <w:t xml:space="preserve"> </w:t>
      </w:r>
      <w:r>
        <w:rPr>
          <w:w w:val="105"/>
        </w:rPr>
        <w:t>linked</w:t>
      </w:r>
      <w:r>
        <w:rPr>
          <w:spacing w:val="-13"/>
          <w:w w:val="105"/>
        </w:rPr>
        <w:t xml:space="preserve"> </w:t>
      </w:r>
      <w:r>
        <w:rPr>
          <w:w w:val="105"/>
        </w:rPr>
        <w:t>to</w:t>
      </w:r>
      <w:r>
        <w:rPr>
          <w:spacing w:val="-13"/>
          <w:w w:val="105"/>
        </w:rPr>
        <w:t xml:space="preserve"> </w:t>
      </w:r>
      <w:r>
        <w:rPr>
          <w:w w:val="105"/>
        </w:rPr>
        <w:t>agricultural</w:t>
      </w:r>
      <w:r>
        <w:rPr>
          <w:spacing w:val="-13"/>
          <w:w w:val="105"/>
        </w:rPr>
        <w:t xml:space="preserve"> </w:t>
      </w:r>
      <w:r>
        <w:rPr>
          <w:w w:val="105"/>
        </w:rPr>
        <w:t>intensification and</w:t>
      </w:r>
      <w:r>
        <w:rPr>
          <w:spacing w:val="-1"/>
          <w:w w:val="105"/>
        </w:rPr>
        <w:t xml:space="preserve"> </w:t>
      </w:r>
      <w:r>
        <w:rPr>
          <w:w w:val="105"/>
        </w:rPr>
        <w:t>environmental</w:t>
      </w:r>
      <w:r>
        <w:rPr>
          <w:spacing w:val="-1"/>
          <w:w w:val="105"/>
        </w:rPr>
        <w:t xml:space="preserve"> </w:t>
      </w:r>
      <w:r>
        <w:rPr>
          <w:w w:val="105"/>
        </w:rPr>
        <w:t xml:space="preserve">change’, </w:t>
      </w:r>
      <w:r>
        <w:rPr>
          <w:i/>
          <w:w w:val="105"/>
        </w:rPr>
        <w:t>Proceedings of the National Academy of Sciences</w:t>
      </w:r>
      <w:r>
        <w:rPr>
          <w:w w:val="105"/>
        </w:rPr>
        <w:t>, 110(21), pp.</w:t>
      </w:r>
      <w:r>
        <w:rPr>
          <w:spacing w:val="30"/>
          <w:w w:val="105"/>
        </w:rPr>
        <w:t xml:space="preserve"> </w:t>
      </w:r>
      <w:r>
        <w:rPr>
          <w:w w:val="105"/>
        </w:rPr>
        <w:t xml:space="preserve">8399–8404. </w:t>
      </w:r>
      <w:bookmarkStart w:id="382" w:name="_bookmark310"/>
      <w:bookmarkEnd w:id="382"/>
      <w:r>
        <w:rPr>
          <w:spacing w:val="-2"/>
          <w:w w:val="105"/>
        </w:rPr>
        <w:t>doi:</w:t>
      </w:r>
      <w:hyperlink r:id="rId241">
        <w:r>
          <w:rPr>
            <w:spacing w:val="-2"/>
            <w:w w:val="105"/>
          </w:rPr>
          <w:t>10.1073/pnas.1208059110</w:t>
        </w:r>
      </w:hyperlink>
      <w:r>
        <w:rPr>
          <w:spacing w:val="-2"/>
          <w:w w:val="105"/>
        </w:rPr>
        <w:t>.</w:t>
      </w:r>
    </w:p>
    <w:p w14:paraId="06E2490E" w14:textId="77777777" w:rsidR="00BF7F12" w:rsidRDefault="00000000">
      <w:pPr>
        <w:pStyle w:val="BodyText"/>
        <w:spacing w:line="355" w:lineRule="auto"/>
        <w:ind w:left="998" w:right="1058" w:hanging="305"/>
        <w:jc w:val="both"/>
      </w:pPr>
      <w:r>
        <w:t>Jones, K.E., Patel, N.G., Levy, M.A., Storeygard, A., Balk, D., Gittleman, J.L.</w:t>
      </w:r>
      <w:r>
        <w:rPr>
          <w:spacing w:val="-1"/>
        </w:rPr>
        <w:t xml:space="preserve"> </w:t>
      </w:r>
      <w:r>
        <w:t>and</w:t>
      </w:r>
      <w:r>
        <w:rPr>
          <w:spacing w:val="-1"/>
        </w:rPr>
        <w:t xml:space="preserve"> </w:t>
      </w:r>
      <w:r>
        <w:t>Daszak, P.</w:t>
      </w:r>
      <w:r>
        <w:rPr>
          <w:spacing w:val="-1"/>
        </w:rPr>
        <w:t xml:space="preserve"> </w:t>
      </w:r>
      <w:r>
        <w:t>(2008)</w:t>
      </w:r>
      <w:r>
        <w:rPr>
          <w:spacing w:val="-1"/>
        </w:rPr>
        <w:t xml:space="preserve"> </w:t>
      </w:r>
      <w:r>
        <w:t xml:space="preserve">‘Global </w:t>
      </w:r>
      <w:bookmarkStart w:id="383" w:name="_bookmark311"/>
      <w:bookmarkEnd w:id="383"/>
      <w:r>
        <w:t xml:space="preserve">trends in emerging infectious diseases’, </w:t>
      </w:r>
      <w:r>
        <w:rPr>
          <w:i/>
        </w:rPr>
        <w:t>Nature</w:t>
      </w:r>
      <w:r>
        <w:t>, 451(7181), pp.</w:t>
      </w:r>
      <w:r>
        <w:rPr>
          <w:spacing w:val="40"/>
        </w:rPr>
        <w:t xml:space="preserve"> </w:t>
      </w:r>
      <w:r>
        <w:t>990–993.</w:t>
      </w:r>
      <w:r>
        <w:rPr>
          <w:spacing w:val="40"/>
        </w:rPr>
        <w:t xml:space="preserve"> </w:t>
      </w:r>
      <w:r>
        <w:t>doi:</w:t>
      </w:r>
      <w:hyperlink r:id="rId242">
        <w:r>
          <w:t>10.1038/nature06536</w:t>
        </w:r>
      </w:hyperlink>
      <w:r>
        <w:t>.</w:t>
      </w:r>
    </w:p>
    <w:p w14:paraId="32194DBE" w14:textId="77777777" w:rsidR="00BF7F12" w:rsidRDefault="00000000">
      <w:pPr>
        <w:pStyle w:val="BodyText"/>
        <w:spacing w:line="268" w:lineRule="exact"/>
        <w:ind w:left="694"/>
        <w:jc w:val="both"/>
      </w:pPr>
      <w:r>
        <w:rPr>
          <w:w w:val="105"/>
        </w:rPr>
        <w:t>Judson,</w:t>
      </w:r>
      <w:r>
        <w:rPr>
          <w:spacing w:val="2"/>
          <w:w w:val="105"/>
        </w:rPr>
        <w:t xml:space="preserve"> </w:t>
      </w:r>
      <w:r>
        <w:rPr>
          <w:w w:val="105"/>
        </w:rPr>
        <w:t>S.D.,</w:t>
      </w:r>
      <w:r>
        <w:rPr>
          <w:spacing w:val="3"/>
          <w:w w:val="105"/>
        </w:rPr>
        <w:t xml:space="preserve"> </w:t>
      </w:r>
      <w:r>
        <w:rPr>
          <w:w w:val="105"/>
        </w:rPr>
        <w:t>LeBreton,</w:t>
      </w:r>
      <w:r>
        <w:rPr>
          <w:spacing w:val="3"/>
          <w:w w:val="105"/>
        </w:rPr>
        <w:t xml:space="preserve"> </w:t>
      </w:r>
      <w:r>
        <w:rPr>
          <w:w w:val="105"/>
        </w:rPr>
        <w:t>M.,</w:t>
      </w:r>
      <w:r>
        <w:rPr>
          <w:spacing w:val="2"/>
          <w:w w:val="105"/>
        </w:rPr>
        <w:t xml:space="preserve"> </w:t>
      </w:r>
      <w:r>
        <w:rPr>
          <w:w w:val="105"/>
        </w:rPr>
        <w:t>Fuller,</w:t>
      </w:r>
      <w:r>
        <w:rPr>
          <w:spacing w:val="3"/>
          <w:w w:val="105"/>
        </w:rPr>
        <w:t xml:space="preserve"> </w:t>
      </w:r>
      <w:r>
        <w:rPr>
          <w:w w:val="105"/>
        </w:rPr>
        <w:t>T.,</w:t>
      </w:r>
      <w:r>
        <w:rPr>
          <w:spacing w:val="3"/>
          <w:w w:val="105"/>
        </w:rPr>
        <w:t xml:space="preserve"> </w:t>
      </w:r>
      <w:r>
        <w:rPr>
          <w:w w:val="105"/>
        </w:rPr>
        <w:t>Hoffman,</w:t>
      </w:r>
      <w:r>
        <w:rPr>
          <w:spacing w:val="3"/>
          <w:w w:val="105"/>
        </w:rPr>
        <w:t xml:space="preserve"> </w:t>
      </w:r>
      <w:r>
        <w:rPr>
          <w:w w:val="105"/>
        </w:rPr>
        <w:t>R.M.,</w:t>
      </w:r>
      <w:r>
        <w:rPr>
          <w:spacing w:val="2"/>
          <w:w w:val="105"/>
        </w:rPr>
        <w:t xml:space="preserve"> </w:t>
      </w:r>
      <w:r>
        <w:rPr>
          <w:w w:val="105"/>
        </w:rPr>
        <w:t>Njabo,</w:t>
      </w:r>
      <w:r>
        <w:rPr>
          <w:spacing w:val="3"/>
          <w:w w:val="105"/>
        </w:rPr>
        <w:t xml:space="preserve"> </w:t>
      </w:r>
      <w:r>
        <w:rPr>
          <w:w w:val="105"/>
        </w:rPr>
        <w:t>K.,</w:t>
      </w:r>
      <w:r>
        <w:rPr>
          <w:spacing w:val="3"/>
          <w:w w:val="105"/>
        </w:rPr>
        <w:t xml:space="preserve"> </w:t>
      </w:r>
      <w:r>
        <w:rPr>
          <w:w w:val="105"/>
        </w:rPr>
        <w:t>Brewer,</w:t>
      </w:r>
      <w:r>
        <w:rPr>
          <w:spacing w:val="3"/>
          <w:w w:val="105"/>
        </w:rPr>
        <w:t xml:space="preserve"> </w:t>
      </w:r>
      <w:r>
        <w:rPr>
          <w:w w:val="105"/>
        </w:rPr>
        <w:t>T.F.,</w:t>
      </w:r>
      <w:r>
        <w:rPr>
          <w:spacing w:val="2"/>
          <w:w w:val="105"/>
        </w:rPr>
        <w:t xml:space="preserve"> </w:t>
      </w:r>
      <w:r>
        <w:rPr>
          <w:w w:val="105"/>
        </w:rPr>
        <w:t>Dibongue,</w:t>
      </w:r>
      <w:r>
        <w:rPr>
          <w:spacing w:val="3"/>
          <w:w w:val="105"/>
        </w:rPr>
        <w:t xml:space="preserve"> </w:t>
      </w:r>
      <w:r>
        <w:rPr>
          <w:w w:val="105"/>
        </w:rPr>
        <w:t>E.,</w:t>
      </w:r>
      <w:r>
        <w:rPr>
          <w:spacing w:val="3"/>
          <w:w w:val="105"/>
        </w:rPr>
        <w:t xml:space="preserve"> </w:t>
      </w:r>
      <w:r>
        <w:rPr>
          <w:w w:val="105"/>
        </w:rPr>
        <w:t>Diffo,</w:t>
      </w:r>
      <w:r>
        <w:rPr>
          <w:spacing w:val="3"/>
          <w:w w:val="105"/>
        </w:rPr>
        <w:t xml:space="preserve"> </w:t>
      </w:r>
      <w:r>
        <w:rPr>
          <w:spacing w:val="-5"/>
          <w:w w:val="105"/>
        </w:rPr>
        <w:t>J.,</w:t>
      </w:r>
    </w:p>
    <w:p w14:paraId="0FC83995" w14:textId="77777777" w:rsidR="00BF7F12" w:rsidRDefault="00000000">
      <w:pPr>
        <w:pStyle w:val="BodyText"/>
        <w:spacing w:before="118" w:line="355" w:lineRule="auto"/>
        <w:ind w:left="988" w:right="1030" w:firstLine="10"/>
        <w:jc w:val="both"/>
      </w:pPr>
      <w:r>
        <w:t xml:space="preserve">Kameni, J.-M.F., Loul, S., Nchinda, G.W., Njouom, R., Nwobegahay, J., Takuo, J.M., Torimiro, J.N., </w:t>
      </w:r>
      <w:r>
        <w:rPr>
          <w:spacing w:val="-2"/>
        </w:rPr>
        <w:t>Wade, A.</w:t>
      </w:r>
      <w:r>
        <w:rPr>
          <w:spacing w:val="-4"/>
        </w:rPr>
        <w:t xml:space="preserve"> </w:t>
      </w:r>
      <w:r>
        <w:rPr>
          <w:spacing w:val="-2"/>
        </w:rPr>
        <w:t>and</w:t>
      </w:r>
      <w:r>
        <w:rPr>
          <w:spacing w:val="-4"/>
        </w:rPr>
        <w:t xml:space="preserve"> </w:t>
      </w:r>
      <w:r>
        <w:rPr>
          <w:spacing w:val="-2"/>
        </w:rPr>
        <w:t>Smith, T.B.</w:t>
      </w:r>
      <w:r>
        <w:rPr>
          <w:spacing w:val="-4"/>
        </w:rPr>
        <w:t xml:space="preserve"> </w:t>
      </w:r>
      <w:r>
        <w:rPr>
          <w:spacing w:val="-2"/>
        </w:rPr>
        <w:t>(2018)</w:t>
      </w:r>
      <w:r>
        <w:rPr>
          <w:spacing w:val="-4"/>
        </w:rPr>
        <w:t xml:space="preserve"> </w:t>
      </w:r>
      <w:r>
        <w:rPr>
          <w:spacing w:val="-2"/>
        </w:rPr>
        <w:t>‘Translating</w:t>
      </w:r>
      <w:r>
        <w:rPr>
          <w:spacing w:val="-4"/>
        </w:rPr>
        <w:t xml:space="preserve"> </w:t>
      </w:r>
      <w:r>
        <w:rPr>
          <w:spacing w:val="-2"/>
        </w:rPr>
        <w:t>predictions</w:t>
      </w:r>
      <w:r>
        <w:rPr>
          <w:spacing w:val="-4"/>
        </w:rPr>
        <w:t xml:space="preserve"> </w:t>
      </w:r>
      <w:r>
        <w:rPr>
          <w:spacing w:val="-2"/>
        </w:rPr>
        <w:t>of</w:t>
      </w:r>
      <w:r>
        <w:rPr>
          <w:spacing w:val="-4"/>
        </w:rPr>
        <w:t xml:space="preserve"> </w:t>
      </w:r>
      <w:r>
        <w:rPr>
          <w:spacing w:val="-2"/>
        </w:rPr>
        <w:t>zoonotic</w:t>
      </w:r>
      <w:r>
        <w:rPr>
          <w:spacing w:val="-4"/>
        </w:rPr>
        <w:t xml:space="preserve"> </w:t>
      </w:r>
      <w:r>
        <w:rPr>
          <w:spacing w:val="-2"/>
        </w:rPr>
        <w:t>viruses</w:t>
      </w:r>
      <w:r>
        <w:rPr>
          <w:spacing w:val="-4"/>
        </w:rPr>
        <w:t xml:space="preserve"> </w:t>
      </w:r>
      <w:r>
        <w:rPr>
          <w:spacing w:val="-2"/>
        </w:rPr>
        <w:t>for</w:t>
      </w:r>
      <w:r>
        <w:rPr>
          <w:spacing w:val="-4"/>
        </w:rPr>
        <w:t xml:space="preserve"> </w:t>
      </w:r>
      <w:r>
        <w:rPr>
          <w:spacing w:val="-2"/>
        </w:rPr>
        <w:t xml:space="preserve">policymakers’, </w:t>
      </w:r>
      <w:r>
        <w:rPr>
          <w:i/>
          <w:spacing w:val="-2"/>
        </w:rPr>
        <w:t>EcoHealth</w:t>
      </w:r>
      <w:r>
        <w:rPr>
          <w:spacing w:val="-2"/>
        </w:rPr>
        <w:t xml:space="preserve">, </w:t>
      </w:r>
      <w:r>
        <w:t>15(1), pp.</w:t>
      </w:r>
      <w:r>
        <w:rPr>
          <w:spacing w:val="40"/>
        </w:rPr>
        <w:t xml:space="preserve"> </w:t>
      </w:r>
      <w:r>
        <w:t>52–62.</w:t>
      </w:r>
      <w:r>
        <w:rPr>
          <w:spacing w:val="40"/>
        </w:rPr>
        <w:t xml:space="preserve"> </w:t>
      </w:r>
      <w:r>
        <w:t>doi:</w:t>
      </w:r>
      <w:hyperlink r:id="rId243">
        <w:r>
          <w:t>10.1007/s10393-017-1304-3</w:t>
        </w:r>
      </w:hyperlink>
      <w:r>
        <w:t>.</w:t>
      </w:r>
    </w:p>
    <w:p w14:paraId="0F55CE84" w14:textId="77777777" w:rsidR="00BF7F12" w:rsidRDefault="00BF7F12">
      <w:pPr>
        <w:spacing w:line="355" w:lineRule="auto"/>
        <w:jc w:val="both"/>
        <w:sectPr w:rsidR="00BF7F12">
          <w:pgSz w:w="12240" w:h="15840"/>
          <w:pgMar w:top="1340" w:right="380" w:bottom="1060" w:left="740" w:header="0" w:footer="733" w:gutter="0"/>
          <w:cols w:space="720"/>
        </w:sectPr>
      </w:pPr>
    </w:p>
    <w:p w14:paraId="69E05912" w14:textId="77777777" w:rsidR="00BF7F12" w:rsidRDefault="00000000">
      <w:pPr>
        <w:spacing w:before="89" w:line="355" w:lineRule="auto"/>
        <w:ind w:left="987" w:right="1057" w:hanging="293"/>
        <w:jc w:val="both"/>
        <w:rPr>
          <w:sz w:val="20"/>
        </w:rPr>
      </w:pPr>
      <w:bookmarkStart w:id="384" w:name="_bookmark312"/>
      <w:bookmarkEnd w:id="384"/>
      <w:r>
        <w:rPr>
          <w:sz w:val="20"/>
        </w:rPr>
        <w:lastRenderedPageBreak/>
        <w:t xml:space="preserve">Judson, S.D. and Rabinowitz, P.M. (2021) ‘Zoonoses and global epidemics’, </w:t>
      </w:r>
      <w:r>
        <w:rPr>
          <w:i/>
          <w:sz w:val="20"/>
        </w:rPr>
        <w:t xml:space="preserve">Current Opinion in Infectious </w:t>
      </w:r>
      <w:bookmarkStart w:id="385" w:name="_bookmark313"/>
      <w:bookmarkEnd w:id="385"/>
      <w:r>
        <w:rPr>
          <w:i/>
          <w:sz w:val="20"/>
        </w:rPr>
        <w:t>Diseases</w:t>
      </w:r>
      <w:r>
        <w:rPr>
          <w:sz w:val="20"/>
        </w:rPr>
        <w:t>, 34(5), pp.</w:t>
      </w:r>
      <w:r>
        <w:rPr>
          <w:spacing w:val="40"/>
          <w:sz w:val="20"/>
        </w:rPr>
        <w:t xml:space="preserve"> </w:t>
      </w:r>
      <w:r>
        <w:rPr>
          <w:sz w:val="20"/>
        </w:rPr>
        <w:t>385–392.</w:t>
      </w:r>
      <w:r>
        <w:rPr>
          <w:spacing w:val="40"/>
          <w:sz w:val="20"/>
        </w:rPr>
        <w:t xml:space="preserve"> </w:t>
      </w:r>
      <w:r>
        <w:rPr>
          <w:sz w:val="20"/>
        </w:rPr>
        <w:t>doi:</w:t>
      </w:r>
      <w:hyperlink r:id="rId244">
        <w:r>
          <w:rPr>
            <w:sz w:val="20"/>
          </w:rPr>
          <w:t>10.1097/QCO.0000000000000749</w:t>
        </w:r>
      </w:hyperlink>
      <w:r>
        <w:rPr>
          <w:sz w:val="20"/>
        </w:rPr>
        <w:t>.</w:t>
      </w:r>
    </w:p>
    <w:p w14:paraId="5EC5ED71" w14:textId="77777777" w:rsidR="00BF7F12" w:rsidRDefault="00000000">
      <w:pPr>
        <w:pStyle w:val="BodyText"/>
        <w:spacing w:line="268" w:lineRule="exact"/>
        <w:ind w:left="694"/>
        <w:jc w:val="both"/>
      </w:pPr>
      <w:r>
        <w:t>Jung,</w:t>
      </w:r>
      <w:r>
        <w:rPr>
          <w:spacing w:val="45"/>
        </w:rPr>
        <w:t xml:space="preserve"> </w:t>
      </w:r>
      <w:r>
        <w:t>M.,</w:t>
      </w:r>
      <w:r>
        <w:rPr>
          <w:spacing w:val="46"/>
        </w:rPr>
        <w:t xml:space="preserve"> </w:t>
      </w:r>
      <w:r>
        <w:t>Dahal,</w:t>
      </w:r>
      <w:r>
        <w:rPr>
          <w:spacing w:val="46"/>
        </w:rPr>
        <w:t xml:space="preserve"> </w:t>
      </w:r>
      <w:r>
        <w:t>P.R.,</w:t>
      </w:r>
      <w:r>
        <w:rPr>
          <w:spacing w:val="46"/>
        </w:rPr>
        <w:t xml:space="preserve"> </w:t>
      </w:r>
      <w:r>
        <w:t>Butchart,</w:t>
      </w:r>
      <w:r>
        <w:rPr>
          <w:spacing w:val="46"/>
        </w:rPr>
        <w:t xml:space="preserve"> </w:t>
      </w:r>
      <w:r>
        <w:t>S.H.M.,</w:t>
      </w:r>
      <w:r>
        <w:rPr>
          <w:spacing w:val="46"/>
        </w:rPr>
        <w:t xml:space="preserve"> </w:t>
      </w:r>
      <w:r>
        <w:t>Donald,</w:t>
      </w:r>
      <w:r>
        <w:rPr>
          <w:spacing w:val="46"/>
        </w:rPr>
        <w:t xml:space="preserve"> </w:t>
      </w:r>
      <w:r>
        <w:t>P.F.,</w:t>
      </w:r>
      <w:r>
        <w:rPr>
          <w:spacing w:val="46"/>
        </w:rPr>
        <w:t xml:space="preserve"> </w:t>
      </w:r>
      <w:r>
        <w:t>De</w:t>
      </w:r>
      <w:r>
        <w:rPr>
          <w:spacing w:val="41"/>
        </w:rPr>
        <w:t xml:space="preserve"> </w:t>
      </w:r>
      <w:r>
        <w:t>Lamo,</w:t>
      </w:r>
      <w:r>
        <w:rPr>
          <w:spacing w:val="46"/>
        </w:rPr>
        <w:t xml:space="preserve"> </w:t>
      </w:r>
      <w:r>
        <w:t>X.,</w:t>
      </w:r>
      <w:r>
        <w:rPr>
          <w:spacing w:val="46"/>
        </w:rPr>
        <w:t xml:space="preserve"> </w:t>
      </w:r>
      <w:r>
        <w:t>Lesiv,</w:t>
      </w:r>
      <w:r>
        <w:rPr>
          <w:spacing w:val="46"/>
        </w:rPr>
        <w:t xml:space="preserve"> </w:t>
      </w:r>
      <w:r>
        <w:t>M.,</w:t>
      </w:r>
      <w:r>
        <w:rPr>
          <w:spacing w:val="46"/>
        </w:rPr>
        <w:t xml:space="preserve"> </w:t>
      </w:r>
      <w:r>
        <w:t>Kapos,</w:t>
      </w:r>
      <w:r>
        <w:rPr>
          <w:spacing w:val="46"/>
        </w:rPr>
        <w:t xml:space="preserve"> </w:t>
      </w:r>
      <w:r>
        <w:t>V.,</w:t>
      </w:r>
      <w:r>
        <w:rPr>
          <w:spacing w:val="46"/>
        </w:rPr>
        <w:t xml:space="preserve"> </w:t>
      </w:r>
      <w:r>
        <w:rPr>
          <w:spacing w:val="-2"/>
        </w:rPr>
        <w:t>Rondinini,</w:t>
      </w:r>
    </w:p>
    <w:p w14:paraId="6A32E316" w14:textId="77777777" w:rsidR="00BF7F12" w:rsidRDefault="00000000">
      <w:pPr>
        <w:pStyle w:val="BodyText"/>
        <w:spacing w:before="129" w:line="355" w:lineRule="auto"/>
        <w:ind w:left="998" w:right="1019"/>
        <w:jc w:val="both"/>
      </w:pPr>
      <w:r>
        <w:t xml:space="preserve">C. and Visconti, P. (2020) ‘A global map of terrestrial habitat types’, </w:t>
      </w:r>
      <w:r>
        <w:rPr>
          <w:i/>
        </w:rPr>
        <w:t>Scientific Data</w:t>
      </w:r>
      <w:r>
        <w:t>, 7(1), p.</w:t>
      </w:r>
      <w:r>
        <w:rPr>
          <w:spacing w:val="40"/>
        </w:rPr>
        <w:t xml:space="preserve"> </w:t>
      </w:r>
      <w:r>
        <w:t xml:space="preserve">256. </w:t>
      </w:r>
      <w:bookmarkStart w:id="386" w:name="_bookmark314"/>
      <w:bookmarkEnd w:id="386"/>
      <w:r>
        <w:rPr>
          <w:spacing w:val="-2"/>
        </w:rPr>
        <w:t>doi:</w:t>
      </w:r>
      <w:hyperlink r:id="rId245">
        <w:r>
          <w:rPr>
            <w:spacing w:val="-2"/>
          </w:rPr>
          <w:t>10.1038/s41597-020-00599-8</w:t>
        </w:r>
      </w:hyperlink>
      <w:r>
        <w:rPr>
          <w:spacing w:val="-2"/>
        </w:rPr>
        <w:t>.</w:t>
      </w:r>
    </w:p>
    <w:p w14:paraId="3D3EB76E" w14:textId="77777777" w:rsidR="00BF7F12" w:rsidRDefault="00000000">
      <w:pPr>
        <w:pStyle w:val="BodyText"/>
        <w:spacing w:line="355" w:lineRule="auto"/>
        <w:ind w:left="991" w:right="1019" w:hanging="292"/>
        <w:jc w:val="both"/>
      </w:pPr>
      <w:r>
        <w:t>Kafetzopoulou, L.E., Pullan, S.T., Lemey, P., Suchard, M.A., Ehichioya, D.U., Pahlmann, M., Thielebein,</w:t>
      </w:r>
      <w:r>
        <w:rPr>
          <w:spacing w:val="40"/>
        </w:rPr>
        <w:t xml:space="preserve"> </w:t>
      </w:r>
      <w:r>
        <w:t>A., Hinzmann, J., Oestereich, L., Wozniak, D.M., Efthymiadis, K., Schachten, D., Koenig, F., Matjeschk, J.,</w:t>
      </w:r>
      <w:r>
        <w:rPr>
          <w:spacing w:val="-4"/>
        </w:rPr>
        <w:t xml:space="preserve"> </w:t>
      </w:r>
      <w:r>
        <w:t>Lorenzen,</w:t>
      </w:r>
      <w:r>
        <w:rPr>
          <w:spacing w:val="-4"/>
        </w:rPr>
        <w:t xml:space="preserve"> </w:t>
      </w:r>
      <w:r>
        <w:t>S.,</w:t>
      </w:r>
      <w:r>
        <w:rPr>
          <w:spacing w:val="-4"/>
        </w:rPr>
        <w:t xml:space="preserve"> </w:t>
      </w:r>
      <w:r>
        <w:t>Lumley,</w:t>
      </w:r>
      <w:r>
        <w:rPr>
          <w:spacing w:val="-4"/>
        </w:rPr>
        <w:t xml:space="preserve"> </w:t>
      </w:r>
      <w:r>
        <w:t>S.,</w:t>
      </w:r>
      <w:r>
        <w:rPr>
          <w:spacing w:val="-4"/>
        </w:rPr>
        <w:t xml:space="preserve"> </w:t>
      </w:r>
      <w:r>
        <w:t>Ighodalo,</w:t>
      </w:r>
      <w:r>
        <w:rPr>
          <w:spacing w:val="-4"/>
        </w:rPr>
        <w:t xml:space="preserve"> </w:t>
      </w:r>
      <w:r>
        <w:t>Y.,</w:t>
      </w:r>
      <w:r>
        <w:rPr>
          <w:spacing w:val="-4"/>
        </w:rPr>
        <w:t xml:space="preserve"> </w:t>
      </w:r>
      <w:r>
        <w:t>Adomeh,</w:t>
      </w:r>
      <w:r>
        <w:rPr>
          <w:spacing w:val="-4"/>
        </w:rPr>
        <w:t xml:space="preserve"> </w:t>
      </w:r>
      <w:r>
        <w:t>D.I.,</w:t>
      </w:r>
      <w:r>
        <w:rPr>
          <w:spacing w:val="-4"/>
        </w:rPr>
        <w:t xml:space="preserve"> </w:t>
      </w:r>
      <w:r>
        <w:t>Olokor,</w:t>
      </w:r>
      <w:r>
        <w:rPr>
          <w:spacing w:val="-4"/>
        </w:rPr>
        <w:t xml:space="preserve"> </w:t>
      </w:r>
      <w:r>
        <w:t>T.,</w:t>
      </w:r>
      <w:r>
        <w:rPr>
          <w:spacing w:val="-4"/>
        </w:rPr>
        <w:t xml:space="preserve"> </w:t>
      </w:r>
      <w:r>
        <w:t>Omomoh,</w:t>
      </w:r>
      <w:r>
        <w:rPr>
          <w:spacing w:val="-4"/>
        </w:rPr>
        <w:t xml:space="preserve"> </w:t>
      </w:r>
      <w:r>
        <w:t>E.,</w:t>
      </w:r>
      <w:r>
        <w:rPr>
          <w:spacing w:val="-4"/>
        </w:rPr>
        <w:t xml:space="preserve"> </w:t>
      </w:r>
      <w:r>
        <w:t>Omiunu,</w:t>
      </w:r>
      <w:r>
        <w:rPr>
          <w:spacing w:val="-4"/>
        </w:rPr>
        <w:t xml:space="preserve"> </w:t>
      </w:r>
      <w:r>
        <w:t>R.,</w:t>
      </w:r>
      <w:r>
        <w:rPr>
          <w:spacing w:val="-4"/>
        </w:rPr>
        <w:t xml:space="preserve"> </w:t>
      </w:r>
      <w:r>
        <w:t xml:space="preserve">Agbukor, J., Ebo, B., Aiyepada, J., Ebhodaghe, P., Osiemi, B., Ehikhametalor, S., Akhilomen, P., Airende, M., Esumeh, R., Muoebonam, E., Giwa, R., Ekanem, A., Igenegbale, G., Odigie, G., Okonofua, G., Enigbe, R., Oyakhilome, J., Yerumoh, E.O., Odia, I., Aire, C., Okonofua, M., Atafo, R., Tobin, E., Asogun, D., Akpede, N., Okokhere, P.O., Rafiu, M.O., Iraoyah, K.O., Iruolagbe, C.O., Akhideno, P., Erameh, C., Akpede, G., Isibor, E., Naidoo, D., Hewson, R., Hiscox, J.A., Vipond, R., Carroll, M.W., Ihekweazu, C., Formenty, P., Okogbenin, S., Ogbaini-Emovon, E., Günther, S. and Duraffour, S. (2019) ‘Metagenomic sequencing at the epicenter of the nigeria 2018 lassa fever outbreak’, </w:t>
      </w:r>
      <w:r>
        <w:rPr>
          <w:i/>
        </w:rPr>
        <w:t>Science</w:t>
      </w:r>
      <w:r>
        <w:t>, 363(6422), pp.</w:t>
      </w:r>
      <w:r>
        <w:rPr>
          <w:spacing w:val="40"/>
        </w:rPr>
        <w:t xml:space="preserve"> </w:t>
      </w:r>
      <w:r>
        <w:t xml:space="preserve">74–77. </w:t>
      </w:r>
      <w:bookmarkStart w:id="387" w:name="_bookmark315"/>
      <w:bookmarkEnd w:id="387"/>
      <w:r>
        <w:rPr>
          <w:spacing w:val="-2"/>
        </w:rPr>
        <w:t>doi:</w:t>
      </w:r>
      <w:hyperlink r:id="rId246">
        <w:r>
          <w:rPr>
            <w:spacing w:val="-2"/>
          </w:rPr>
          <w:t>10.1126/science.aau9343</w:t>
        </w:r>
      </w:hyperlink>
      <w:r>
        <w:rPr>
          <w:spacing w:val="-2"/>
        </w:rPr>
        <w:t>.</w:t>
      </w:r>
    </w:p>
    <w:p w14:paraId="2A0FDB24" w14:textId="77777777" w:rsidR="00BF7F12" w:rsidRDefault="00000000">
      <w:pPr>
        <w:spacing w:line="355" w:lineRule="auto"/>
        <w:ind w:left="988" w:right="1059" w:hanging="289"/>
        <w:jc w:val="both"/>
        <w:rPr>
          <w:sz w:val="20"/>
        </w:rPr>
      </w:pPr>
      <w:r>
        <w:rPr>
          <w:sz w:val="20"/>
        </w:rPr>
        <w:t xml:space="preserve">Keeling, M.J. and Eames, K.T.D. (2005) ‘Networks and epidemic models’, </w:t>
      </w:r>
      <w:r>
        <w:rPr>
          <w:i/>
          <w:sz w:val="20"/>
        </w:rPr>
        <w:t xml:space="preserve">Journal of the Royal Society </w:t>
      </w:r>
      <w:bookmarkStart w:id="388" w:name="_bookmark316"/>
      <w:bookmarkEnd w:id="388"/>
      <w:r>
        <w:rPr>
          <w:i/>
          <w:sz w:val="20"/>
        </w:rPr>
        <w:t>Interface</w:t>
      </w:r>
      <w:r>
        <w:rPr>
          <w:sz w:val="20"/>
        </w:rPr>
        <w:t>, 2(4), pp.</w:t>
      </w:r>
      <w:r>
        <w:rPr>
          <w:spacing w:val="40"/>
          <w:sz w:val="20"/>
        </w:rPr>
        <w:t xml:space="preserve"> </w:t>
      </w:r>
      <w:r>
        <w:rPr>
          <w:sz w:val="20"/>
        </w:rPr>
        <w:t>295–307.</w:t>
      </w:r>
      <w:r>
        <w:rPr>
          <w:spacing w:val="40"/>
          <w:sz w:val="20"/>
        </w:rPr>
        <w:t xml:space="preserve"> </w:t>
      </w:r>
      <w:r>
        <w:rPr>
          <w:sz w:val="20"/>
        </w:rPr>
        <w:t>doi:</w:t>
      </w:r>
      <w:hyperlink r:id="rId247">
        <w:r>
          <w:rPr>
            <w:sz w:val="20"/>
          </w:rPr>
          <w:t>10.1098/rsif.2005.0051</w:t>
        </w:r>
      </w:hyperlink>
      <w:r>
        <w:rPr>
          <w:sz w:val="20"/>
        </w:rPr>
        <w:t>.</w:t>
      </w:r>
    </w:p>
    <w:p w14:paraId="3D56C84C" w14:textId="77777777" w:rsidR="00BF7F12" w:rsidRDefault="00000000">
      <w:pPr>
        <w:pStyle w:val="BodyText"/>
        <w:spacing w:line="355" w:lineRule="auto"/>
        <w:ind w:left="980" w:right="1024" w:hanging="281"/>
        <w:jc w:val="both"/>
      </w:pPr>
      <w:r>
        <w:t>Keenlyside, R.A., McCormick, J.B., Webb, P.A., Smith, E., Elliott, L. and Johnson, K.M. (1983) ‘</w:t>
      </w:r>
      <w:hyperlink r:id="rId248">
        <w:r>
          <w:t>Case-</w:t>
        </w:r>
      </w:hyperlink>
      <w:r>
        <w:t xml:space="preserve"> </w:t>
      </w:r>
      <w:hyperlink r:id="rId249">
        <w:r>
          <w:t>control study of mastomys natalensis and humans in lassa virus-infected households in sierra leone</w:t>
        </w:r>
      </w:hyperlink>
      <w:r>
        <w:t xml:space="preserve">’, </w:t>
      </w:r>
      <w:bookmarkStart w:id="389" w:name="_bookmark317"/>
      <w:bookmarkEnd w:id="389"/>
      <w:r>
        <w:rPr>
          <w:i/>
        </w:rPr>
        <w:t>American</w:t>
      </w:r>
      <w:r>
        <w:rPr>
          <w:i/>
          <w:spacing w:val="40"/>
        </w:rPr>
        <w:t xml:space="preserve"> </w:t>
      </w:r>
      <w:r>
        <w:rPr>
          <w:i/>
        </w:rPr>
        <w:t>Journal</w:t>
      </w:r>
      <w:r>
        <w:rPr>
          <w:i/>
          <w:spacing w:val="40"/>
        </w:rPr>
        <w:t xml:space="preserve"> </w:t>
      </w:r>
      <w:r>
        <w:rPr>
          <w:i/>
        </w:rPr>
        <w:t>of</w:t>
      </w:r>
      <w:r>
        <w:rPr>
          <w:i/>
          <w:spacing w:val="40"/>
        </w:rPr>
        <w:t xml:space="preserve"> </w:t>
      </w:r>
      <w:r>
        <w:rPr>
          <w:i/>
        </w:rPr>
        <w:t>Tropical</w:t>
      </w:r>
      <w:r>
        <w:rPr>
          <w:i/>
          <w:spacing w:val="40"/>
        </w:rPr>
        <w:t xml:space="preserve"> </w:t>
      </w:r>
      <w:r>
        <w:rPr>
          <w:i/>
        </w:rPr>
        <w:t>Medicine</w:t>
      </w:r>
      <w:r>
        <w:rPr>
          <w:i/>
          <w:spacing w:val="40"/>
        </w:rPr>
        <w:t xml:space="preserve"> </w:t>
      </w:r>
      <w:r>
        <w:rPr>
          <w:i/>
        </w:rPr>
        <w:t>&amp;</w:t>
      </w:r>
      <w:r>
        <w:rPr>
          <w:i/>
          <w:spacing w:val="40"/>
        </w:rPr>
        <w:t xml:space="preserve"> </w:t>
      </w:r>
      <w:r>
        <w:rPr>
          <w:i/>
        </w:rPr>
        <w:t>Hygiene</w:t>
      </w:r>
      <w:r>
        <w:t>,</w:t>
      </w:r>
      <w:r>
        <w:rPr>
          <w:spacing w:val="40"/>
        </w:rPr>
        <w:t xml:space="preserve"> </w:t>
      </w:r>
      <w:r>
        <w:t>32(4),</w:t>
      </w:r>
      <w:r>
        <w:rPr>
          <w:spacing w:val="40"/>
        </w:rPr>
        <w:t xml:space="preserve"> </w:t>
      </w:r>
      <w:r>
        <w:t>pp.</w:t>
      </w:r>
      <w:r>
        <w:rPr>
          <w:spacing w:val="40"/>
        </w:rPr>
        <w:t xml:space="preserve"> </w:t>
      </w:r>
      <w:r>
        <w:t>829–837.</w:t>
      </w:r>
    </w:p>
    <w:p w14:paraId="454EEBBE" w14:textId="77777777" w:rsidR="00BF7F12" w:rsidRDefault="00000000">
      <w:pPr>
        <w:pStyle w:val="BodyText"/>
        <w:spacing w:line="355" w:lineRule="auto"/>
        <w:ind w:left="700" w:right="1019"/>
        <w:jc w:val="right"/>
      </w:pPr>
      <w:r>
        <w:t>Keesing, F., Belden, L.K., Daszak, P., Dobson, A., Harvell, C.D., Holt, R.D., Hudson, P., Jolles, A., Jones,</w:t>
      </w:r>
      <w:r>
        <w:rPr>
          <w:spacing w:val="80"/>
        </w:rPr>
        <w:t xml:space="preserve"> </w:t>
      </w:r>
      <w:r>
        <w:t xml:space="preserve">K.E., Mitchell, C.E., Myers, S.S., Bogich, T. and Ostfeld, R.S. (2010) ‘Impacts of biodiversity on the emer- </w:t>
      </w:r>
      <w:bookmarkStart w:id="390" w:name="_bookmark318"/>
      <w:bookmarkEnd w:id="390"/>
      <w:r>
        <w:t xml:space="preserve">gence and transmission of infectious diseases’, </w:t>
      </w:r>
      <w:r>
        <w:rPr>
          <w:i/>
        </w:rPr>
        <w:t>Nature</w:t>
      </w:r>
      <w:r>
        <w:t>, 468(7324), pp.</w:t>
      </w:r>
      <w:r>
        <w:rPr>
          <w:spacing w:val="37"/>
        </w:rPr>
        <w:t xml:space="preserve"> </w:t>
      </w:r>
      <w:r>
        <w:t>647–652.</w:t>
      </w:r>
      <w:r>
        <w:rPr>
          <w:spacing w:val="37"/>
        </w:rPr>
        <w:t xml:space="preserve"> </w:t>
      </w:r>
      <w:r>
        <w:t>doi:</w:t>
      </w:r>
      <w:hyperlink r:id="rId250">
        <w:r>
          <w:t>10.1038/nature09575</w:t>
        </w:r>
      </w:hyperlink>
      <w:r>
        <w:t>. Keesing,</w:t>
      </w:r>
      <w:r>
        <w:rPr>
          <w:spacing w:val="-1"/>
        </w:rPr>
        <w:t xml:space="preserve"> </w:t>
      </w:r>
      <w:r>
        <w:t>F., Holt,</w:t>
      </w:r>
      <w:r>
        <w:rPr>
          <w:spacing w:val="-1"/>
        </w:rPr>
        <w:t xml:space="preserve"> </w:t>
      </w:r>
      <w:r>
        <w:t>R.D.</w:t>
      </w:r>
      <w:r>
        <w:rPr>
          <w:spacing w:val="-1"/>
        </w:rPr>
        <w:t xml:space="preserve"> </w:t>
      </w:r>
      <w:r>
        <w:t>and</w:t>
      </w:r>
      <w:r>
        <w:rPr>
          <w:spacing w:val="-1"/>
        </w:rPr>
        <w:t xml:space="preserve"> </w:t>
      </w:r>
      <w:r>
        <w:t>Ostfeld,</w:t>
      </w:r>
      <w:r>
        <w:rPr>
          <w:spacing w:val="-1"/>
        </w:rPr>
        <w:t xml:space="preserve"> </w:t>
      </w:r>
      <w:r>
        <w:t>R.S.</w:t>
      </w:r>
      <w:r>
        <w:rPr>
          <w:spacing w:val="-1"/>
        </w:rPr>
        <w:t xml:space="preserve"> </w:t>
      </w:r>
      <w:r>
        <w:t>(2006)</w:t>
      </w:r>
      <w:r>
        <w:rPr>
          <w:spacing w:val="-1"/>
        </w:rPr>
        <w:t xml:space="preserve"> </w:t>
      </w:r>
      <w:r>
        <w:t>‘Effects</w:t>
      </w:r>
      <w:r>
        <w:rPr>
          <w:spacing w:val="-1"/>
        </w:rPr>
        <w:t xml:space="preserve"> </w:t>
      </w:r>
      <w:r>
        <w:t>of</w:t>
      </w:r>
      <w:r>
        <w:rPr>
          <w:spacing w:val="-1"/>
        </w:rPr>
        <w:t xml:space="preserve"> </w:t>
      </w:r>
      <w:r>
        <w:t>species</w:t>
      </w:r>
      <w:r>
        <w:rPr>
          <w:spacing w:val="-2"/>
        </w:rPr>
        <w:t xml:space="preserve"> </w:t>
      </w:r>
      <w:r>
        <w:t>diversity</w:t>
      </w:r>
      <w:r>
        <w:rPr>
          <w:spacing w:val="-1"/>
        </w:rPr>
        <w:t xml:space="preserve"> </w:t>
      </w:r>
      <w:r>
        <w:t>on</w:t>
      </w:r>
      <w:r>
        <w:rPr>
          <w:spacing w:val="-1"/>
        </w:rPr>
        <w:t xml:space="preserve"> </w:t>
      </w:r>
      <w:r>
        <w:t>disease</w:t>
      </w:r>
      <w:r>
        <w:rPr>
          <w:spacing w:val="-1"/>
        </w:rPr>
        <w:t xml:space="preserve"> </w:t>
      </w:r>
      <w:r>
        <w:t xml:space="preserve">risk’, </w:t>
      </w:r>
      <w:r>
        <w:rPr>
          <w:i/>
        </w:rPr>
        <w:t>Ecology</w:t>
      </w:r>
      <w:r>
        <w:rPr>
          <w:i/>
          <w:spacing w:val="2"/>
        </w:rPr>
        <w:t xml:space="preserve"> </w:t>
      </w:r>
      <w:r>
        <w:rPr>
          <w:i/>
          <w:spacing w:val="-2"/>
        </w:rPr>
        <w:t>Letters</w:t>
      </w:r>
      <w:r>
        <w:rPr>
          <w:spacing w:val="-2"/>
        </w:rPr>
        <w:t>,</w:t>
      </w:r>
    </w:p>
    <w:p w14:paraId="7FB6B395" w14:textId="77777777" w:rsidR="00BF7F12" w:rsidRDefault="00000000">
      <w:pPr>
        <w:pStyle w:val="BodyText"/>
        <w:spacing w:line="267" w:lineRule="exact"/>
        <w:ind w:left="998"/>
      </w:pPr>
      <w:bookmarkStart w:id="391" w:name="_bookmark319"/>
      <w:bookmarkEnd w:id="391"/>
      <w:r>
        <w:t>9(4),</w:t>
      </w:r>
      <w:r>
        <w:rPr>
          <w:spacing w:val="19"/>
        </w:rPr>
        <w:t xml:space="preserve"> </w:t>
      </w:r>
      <w:r>
        <w:t>pp.</w:t>
      </w:r>
      <w:r>
        <w:rPr>
          <w:spacing w:val="43"/>
        </w:rPr>
        <w:t xml:space="preserve"> </w:t>
      </w:r>
      <w:r>
        <w:t>485–498.</w:t>
      </w:r>
      <w:r>
        <w:rPr>
          <w:spacing w:val="43"/>
        </w:rPr>
        <w:t xml:space="preserve"> </w:t>
      </w:r>
      <w:r>
        <w:t>doi:</w:t>
      </w:r>
      <w:hyperlink r:id="rId251">
        <w:r>
          <w:t>10.1111/j.1461-</w:t>
        </w:r>
        <w:r>
          <w:rPr>
            <w:spacing w:val="-2"/>
          </w:rPr>
          <w:t>0248.2006.00885.x</w:t>
        </w:r>
      </w:hyperlink>
      <w:r>
        <w:rPr>
          <w:spacing w:val="-2"/>
        </w:rPr>
        <w:t>.</w:t>
      </w:r>
    </w:p>
    <w:p w14:paraId="1F1459FC" w14:textId="77777777" w:rsidR="00BF7F12" w:rsidRDefault="00000000">
      <w:pPr>
        <w:pStyle w:val="BodyText"/>
        <w:spacing w:before="115" w:line="355" w:lineRule="auto"/>
        <w:ind w:left="723" w:right="1019"/>
        <w:jc w:val="right"/>
        <w:rPr>
          <w:i/>
        </w:rPr>
      </w:pPr>
      <w:r>
        <w:t>Keesing,</w:t>
      </w:r>
      <w:r>
        <w:rPr>
          <w:spacing w:val="23"/>
        </w:rPr>
        <w:t xml:space="preserve"> </w:t>
      </w:r>
      <w:r>
        <w:t>F.</w:t>
      </w:r>
      <w:r>
        <w:rPr>
          <w:spacing w:val="19"/>
        </w:rPr>
        <w:t xml:space="preserve"> </w:t>
      </w:r>
      <w:r>
        <w:t>and</w:t>
      </w:r>
      <w:r>
        <w:rPr>
          <w:spacing w:val="19"/>
        </w:rPr>
        <w:t xml:space="preserve"> </w:t>
      </w:r>
      <w:r>
        <w:t>Ostfeld,</w:t>
      </w:r>
      <w:r>
        <w:rPr>
          <w:spacing w:val="23"/>
        </w:rPr>
        <w:t xml:space="preserve"> </w:t>
      </w:r>
      <w:r>
        <w:t>R.S.</w:t>
      </w:r>
      <w:r>
        <w:rPr>
          <w:spacing w:val="19"/>
        </w:rPr>
        <w:t xml:space="preserve"> </w:t>
      </w:r>
      <w:r>
        <w:t>(2021)</w:t>
      </w:r>
      <w:r>
        <w:rPr>
          <w:spacing w:val="19"/>
        </w:rPr>
        <w:t xml:space="preserve"> </w:t>
      </w:r>
      <w:r>
        <w:t>‘Impacts</w:t>
      </w:r>
      <w:r>
        <w:rPr>
          <w:spacing w:val="19"/>
        </w:rPr>
        <w:t xml:space="preserve"> </w:t>
      </w:r>
      <w:r>
        <w:t>of</w:t>
      </w:r>
      <w:r>
        <w:rPr>
          <w:spacing w:val="19"/>
        </w:rPr>
        <w:t xml:space="preserve"> </w:t>
      </w:r>
      <w:r>
        <w:t>biodiversity</w:t>
      </w:r>
      <w:r>
        <w:rPr>
          <w:spacing w:val="19"/>
        </w:rPr>
        <w:t xml:space="preserve"> </w:t>
      </w:r>
      <w:r>
        <w:t>and</w:t>
      </w:r>
      <w:r>
        <w:rPr>
          <w:spacing w:val="19"/>
        </w:rPr>
        <w:t xml:space="preserve"> </w:t>
      </w:r>
      <w:r>
        <w:t>biodiversity</w:t>
      </w:r>
      <w:r>
        <w:rPr>
          <w:spacing w:val="19"/>
        </w:rPr>
        <w:t xml:space="preserve"> </w:t>
      </w:r>
      <w:r>
        <w:t>loss</w:t>
      </w:r>
      <w:r>
        <w:rPr>
          <w:spacing w:val="19"/>
        </w:rPr>
        <w:t xml:space="preserve"> </w:t>
      </w:r>
      <w:r>
        <w:t>on</w:t>
      </w:r>
      <w:r>
        <w:rPr>
          <w:spacing w:val="19"/>
        </w:rPr>
        <w:t xml:space="preserve"> </w:t>
      </w:r>
      <w:r>
        <w:t>zoonotic</w:t>
      </w:r>
      <w:r>
        <w:rPr>
          <w:spacing w:val="19"/>
        </w:rPr>
        <w:t xml:space="preserve"> </w:t>
      </w:r>
      <w:r>
        <w:t xml:space="preserve">diseases’, </w:t>
      </w:r>
      <w:bookmarkStart w:id="392" w:name="_bookmark320"/>
      <w:bookmarkEnd w:id="392"/>
      <w:r>
        <w:rPr>
          <w:i/>
        </w:rPr>
        <w:t>Proceedings of</w:t>
      </w:r>
      <w:r>
        <w:rPr>
          <w:i/>
          <w:spacing w:val="40"/>
        </w:rPr>
        <w:t xml:space="preserve"> </w:t>
      </w:r>
      <w:r>
        <w:rPr>
          <w:i/>
        </w:rPr>
        <w:t>the</w:t>
      </w:r>
      <w:r>
        <w:rPr>
          <w:i/>
          <w:spacing w:val="40"/>
        </w:rPr>
        <w:t xml:space="preserve"> </w:t>
      </w:r>
      <w:r>
        <w:rPr>
          <w:i/>
        </w:rPr>
        <w:t>National</w:t>
      </w:r>
      <w:r>
        <w:rPr>
          <w:i/>
          <w:spacing w:val="40"/>
        </w:rPr>
        <w:t xml:space="preserve"> </w:t>
      </w:r>
      <w:r>
        <w:rPr>
          <w:i/>
        </w:rPr>
        <w:t>Academy of</w:t>
      </w:r>
      <w:r>
        <w:rPr>
          <w:i/>
          <w:spacing w:val="40"/>
        </w:rPr>
        <w:t xml:space="preserve"> </w:t>
      </w:r>
      <w:r>
        <w:rPr>
          <w:i/>
        </w:rPr>
        <w:t>Sciences</w:t>
      </w:r>
      <w:r>
        <w:t>, 118(17), p.</w:t>
      </w:r>
      <w:r>
        <w:rPr>
          <w:spacing w:val="40"/>
        </w:rPr>
        <w:t xml:space="preserve"> </w:t>
      </w:r>
      <w:r>
        <w:t>e2023540118.</w:t>
      </w:r>
      <w:r>
        <w:rPr>
          <w:spacing w:val="40"/>
        </w:rPr>
        <w:t xml:space="preserve"> </w:t>
      </w:r>
      <w:r>
        <w:t>doi:</w:t>
      </w:r>
      <w:hyperlink r:id="rId252">
        <w:r>
          <w:t>10.1073/pnas.2023540118</w:t>
        </w:r>
      </w:hyperlink>
      <w:r>
        <w:t>. Kelly, J.D., Barrie, M.B., Ross, R.A., Temple, B.A., Moses, L.M. and Bausch, D.G. (2013) ‘Housing equity</w:t>
      </w:r>
      <w:r>
        <w:rPr>
          <w:spacing w:val="80"/>
        </w:rPr>
        <w:t xml:space="preserve"> </w:t>
      </w:r>
      <w:r>
        <w:t>for health equity:</w:t>
      </w:r>
      <w:r>
        <w:rPr>
          <w:spacing w:val="40"/>
        </w:rPr>
        <w:t xml:space="preserve"> </w:t>
      </w:r>
      <w:r>
        <w:t xml:space="preserve">A rights-based approach to the control of lassa fever in post-war sierra leone’, </w:t>
      </w:r>
      <w:r>
        <w:rPr>
          <w:i/>
        </w:rPr>
        <w:t>BMC</w:t>
      </w:r>
    </w:p>
    <w:p w14:paraId="6ACCDFF4" w14:textId="77777777" w:rsidR="00BF7F12" w:rsidRDefault="00000000">
      <w:pPr>
        <w:spacing w:line="267" w:lineRule="exact"/>
        <w:ind w:left="988"/>
        <w:rPr>
          <w:sz w:val="20"/>
        </w:rPr>
      </w:pPr>
      <w:bookmarkStart w:id="393" w:name="_bookmark321"/>
      <w:bookmarkEnd w:id="393"/>
      <w:r>
        <w:rPr>
          <w:i/>
          <w:sz w:val="20"/>
        </w:rPr>
        <w:t>International</w:t>
      </w:r>
      <w:r>
        <w:rPr>
          <w:i/>
          <w:spacing w:val="37"/>
          <w:sz w:val="20"/>
        </w:rPr>
        <w:t xml:space="preserve"> </w:t>
      </w:r>
      <w:r>
        <w:rPr>
          <w:i/>
          <w:sz w:val="20"/>
        </w:rPr>
        <w:t>Health</w:t>
      </w:r>
      <w:r>
        <w:rPr>
          <w:i/>
          <w:spacing w:val="38"/>
          <w:sz w:val="20"/>
        </w:rPr>
        <w:t xml:space="preserve"> </w:t>
      </w:r>
      <w:r>
        <w:rPr>
          <w:i/>
          <w:sz w:val="20"/>
        </w:rPr>
        <w:t>and</w:t>
      </w:r>
      <w:r>
        <w:rPr>
          <w:i/>
          <w:spacing w:val="38"/>
          <w:sz w:val="20"/>
        </w:rPr>
        <w:t xml:space="preserve"> </w:t>
      </w:r>
      <w:r>
        <w:rPr>
          <w:i/>
          <w:sz w:val="20"/>
        </w:rPr>
        <w:t>Human</w:t>
      </w:r>
      <w:r>
        <w:rPr>
          <w:i/>
          <w:spacing w:val="38"/>
          <w:sz w:val="20"/>
        </w:rPr>
        <w:t xml:space="preserve"> </w:t>
      </w:r>
      <w:r>
        <w:rPr>
          <w:i/>
          <w:sz w:val="20"/>
        </w:rPr>
        <w:t>Rights</w:t>
      </w:r>
      <w:r>
        <w:rPr>
          <w:sz w:val="20"/>
        </w:rPr>
        <w:t>,</w:t>
      </w:r>
      <w:r>
        <w:rPr>
          <w:spacing w:val="32"/>
          <w:sz w:val="20"/>
        </w:rPr>
        <w:t xml:space="preserve"> </w:t>
      </w:r>
      <w:r>
        <w:rPr>
          <w:sz w:val="20"/>
        </w:rPr>
        <w:t>13(1),</w:t>
      </w:r>
      <w:r>
        <w:rPr>
          <w:spacing w:val="32"/>
          <w:sz w:val="20"/>
        </w:rPr>
        <w:t xml:space="preserve"> </w:t>
      </w:r>
      <w:r>
        <w:rPr>
          <w:sz w:val="20"/>
        </w:rPr>
        <w:t>p.</w:t>
      </w:r>
      <w:r>
        <w:rPr>
          <w:spacing w:val="59"/>
          <w:sz w:val="20"/>
        </w:rPr>
        <w:t xml:space="preserve"> </w:t>
      </w:r>
      <w:r>
        <w:rPr>
          <w:sz w:val="20"/>
        </w:rPr>
        <w:t>2.</w:t>
      </w:r>
      <w:r>
        <w:rPr>
          <w:spacing w:val="59"/>
          <w:sz w:val="20"/>
        </w:rPr>
        <w:t xml:space="preserve"> </w:t>
      </w:r>
      <w:r>
        <w:rPr>
          <w:sz w:val="20"/>
        </w:rPr>
        <w:t>doi:</w:t>
      </w:r>
      <w:hyperlink r:id="rId253">
        <w:r>
          <w:rPr>
            <w:sz w:val="20"/>
          </w:rPr>
          <w:t>10.1186/1472-698X-13-</w:t>
        </w:r>
        <w:r>
          <w:rPr>
            <w:spacing w:val="-5"/>
            <w:sz w:val="20"/>
          </w:rPr>
          <w:t>2</w:t>
        </w:r>
      </w:hyperlink>
      <w:r>
        <w:rPr>
          <w:spacing w:val="-5"/>
          <w:sz w:val="20"/>
        </w:rPr>
        <w:t>.</w:t>
      </w:r>
    </w:p>
    <w:p w14:paraId="50B87173" w14:textId="77777777" w:rsidR="00BF7F12" w:rsidRDefault="00000000">
      <w:pPr>
        <w:pStyle w:val="BodyText"/>
        <w:spacing w:before="129" w:line="355" w:lineRule="auto"/>
        <w:ind w:left="998" w:right="1058" w:hanging="299"/>
        <w:jc w:val="both"/>
      </w:pPr>
      <w:r>
        <w:rPr>
          <w:spacing w:val="-2"/>
        </w:rPr>
        <w:t>Kendal,</w:t>
      </w:r>
      <w:r>
        <w:rPr>
          <w:spacing w:val="-5"/>
        </w:rPr>
        <w:t xml:space="preserve"> </w:t>
      </w:r>
      <w:r>
        <w:rPr>
          <w:spacing w:val="-2"/>
        </w:rPr>
        <w:t>W.S.</w:t>
      </w:r>
      <w:r>
        <w:rPr>
          <w:spacing w:val="-9"/>
        </w:rPr>
        <w:t xml:space="preserve"> </w:t>
      </w:r>
      <w:r>
        <w:rPr>
          <w:spacing w:val="-2"/>
        </w:rPr>
        <w:t>(2002)</w:t>
      </w:r>
      <w:r>
        <w:rPr>
          <w:spacing w:val="-9"/>
        </w:rPr>
        <w:t xml:space="preserve"> </w:t>
      </w:r>
      <w:r>
        <w:rPr>
          <w:spacing w:val="-2"/>
        </w:rPr>
        <w:t>‘Spatial</w:t>
      </w:r>
      <w:r>
        <w:rPr>
          <w:spacing w:val="-9"/>
        </w:rPr>
        <w:t xml:space="preserve"> </w:t>
      </w:r>
      <w:r>
        <w:rPr>
          <w:spacing w:val="-2"/>
        </w:rPr>
        <w:t>aggregation</w:t>
      </w:r>
      <w:r>
        <w:rPr>
          <w:spacing w:val="-9"/>
        </w:rPr>
        <w:t xml:space="preserve"> </w:t>
      </w:r>
      <w:r>
        <w:rPr>
          <w:spacing w:val="-2"/>
        </w:rPr>
        <w:t>of</w:t>
      </w:r>
      <w:r>
        <w:rPr>
          <w:spacing w:val="-9"/>
        </w:rPr>
        <w:t xml:space="preserve"> </w:t>
      </w:r>
      <w:r>
        <w:rPr>
          <w:spacing w:val="-2"/>
        </w:rPr>
        <w:t>the</w:t>
      </w:r>
      <w:r>
        <w:rPr>
          <w:spacing w:val="-9"/>
        </w:rPr>
        <w:t xml:space="preserve"> </w:t>
      </w:r>
      <w:r>
        <w:rPr>
          <w:spacing w:val="-2"/>
        </w:rPr>
        <w:t>colorado</w:t>
      </w:r>
      <w:r>
        <w:rPr>
          <w:spacing w:val="-9"/>
        </w:rPr>
        <w:t xml:space="preserve"> </w:t>
      </w:r>
      <w:r>
        <w:rPr>
          <w:spacing w:val="-2"/>
        </w:rPr>
        <w:t>potato</w:t>
      </w:r>
      <w:r>
        <w:rPr>
          <w:spacing w:val="-9"/>
        </w:rPr>
        <w:t xml:space="preserve"> </w:t>
      </w:r>
      <w:r>
        <w:rPr>
          <w:spacing w:val="-2"/>
        </w:rPr>
        <w:t>beetle</w:t>
      </w:r>
      <w:r>
        <w:rPr>
          <w:spacing w:val="-9"/>
        </w:rPr>
        <w:t xml:space="preserve"> </w:t>
      </w:r>
      <w:r>
        <w:rPr>
          <w:spacing w:val="-2"/>
        </w:rPr>
        <w:t>described</w:t>
      </w:r>
      <w:r>
        <w:rPr>
          <w:spacing w:val="-9"/>
        </w:rPr>
        <w:t xml:space="preserve"> </w:t>
      </w:r>
      <w:r>
        <w:rPr>
          <w:spacing w:val="-2"/>
        </w:rPr>
        <w:t>by</w:t>
      </w:r>
      <w:r>
        <w:rPr>
          <w:spacing w:val="-9"/>
        </w:rPr>
        <w:t xml:space="preserve"> </w:t>
      </w:r>
      <w:r>
        <w:rPr>
          <w:spacing w:val="-2"/>
        </w:rPr>
        <w:t>an</w:t>
      </w:r>
      <w:r>
        <w:rPr>
          <w:spacing w:val="-9"/>
        </w:rPr>
        <w:t xml:space="preserve"> </w:t>
      </w:r>
      <w:r>
        <w:rPr>
          <w:spacing w:val="-2"/>
        </w:rPr>
        <w:t>exponential</w:t>
      </w:r>
      <w:r>
        <w:rPr>
          <w:spacing w:val="-9"/>
        </w:rPr>
        <w:t xml:space="preserve"> </w:t>
      </w:r>
      <w:r>
        <w:rPr>
          <w:spacing w:val="-2"/>
        </w:rPr>
        <w:t xml:space="preserve">dispersion </w:t>
      </w:r>
      <w:r>
        <w:t>model’,</w:t>
      </w:r>
      <w:r>
        <w:rPr>
          <w:spacing w:val="40"/>
        </w:rPr>
        <w:t xml:space="preserve"> </w:t>
      </w:r>
      <w:r>
        <w:rPr>
          <w:i/>
        </w:rPr>
        <w:t>Ecological</w:t>
      </w:r>
      <w:r>
        <w:rPr>
          <w:i/>
          <w:spacing w:val="40"/>
        </w:rPr>
        <w:t xml:space="preserve"> </w:t>
      </w:r>
      <w:r>
        <w:rPr>
          <w:i/>
        </w:rPr>
        <w:t>Modelling</w:t>
      </w:r>
      <w:r>
        <w:t>,</w:t>
      </w:r>
      <w:r>
        <w:rPr>
          <w:spacing w:val="40"/>
        </w:rPr>
        <w:t xml:space="preserve"> </w:t>
      </w:r>
      <w:r>
        <w:t>151(2),</w:t>
      </w:r>
      <w:r>
        <w:rPr>
          <w:spacing w:val="40"/>
        </w:rPr>
        <w:t xml:space="preserve"> </w:t>
      </w:r>
      <w:r>
        <w:t>pp.</w:t>
      </w:r>
      <w:r>
        <w:rPr>
          <w:spacing w:val="40"/>
        </w:rPr>
        <w:t xml:space="preserve"> </w:t>
      </w:r>
      <w:r>
        <w:t>261–269.</w:t>
      </w:r>
      <w:r>
        <w:rPr>
          <w:spacing w:val="40"/>
        </w:rPr>
        <w:t xml:space="preserve"> </w:t>
      </w:r>
      <w:r>
        <w:t>doi:</w:t>
      </w:r>
      <w:hyperlink r:id="rId254">
        <w:r>
          <w:t>10.1016/S0304-3800(01)00494-X</w:t>
        </w:r>
      </w:hyperlink>
      <w:r>
        <w:t>.</w:t>
      </w:r>
    </w:p>
    <w:p w14:paraId="4EE53280" w14:textId="77777777" w:rsidR="00BF7F12" w:rsidRDefault="00BF7F12">
      <w:pPr>
        <w:spacing w:line="355" w:lineRule="auto"/>
        <w:jc w:val="both"/>
        <w:sectPr w:rsidR="00BF7F12">
          <w:pgSz w:w="12240" w:h="15840"/>
          <w:pgMar w:top="1340" w:right="380" w:bottom="1060" w:left="740" w:header="0" w:footer="733" w:gutter="0"/>
          <w:cols w:space="720"/>
        </w:sectPr>
      </w:pPr>
    </w:p>
    <w:p w14:paraId="49CF3DA7" w14:textId="77777777" w:rsidR="00BF7F12" w:rsidRDefault="00000000">
      <w:pPr>
        <w:pStyle w:val="BodyText"/>
        <w:spacing w:before="89" w:line="355" w:lineRule="auto"/>
        <w:ind w:left="991" w:right="1030" w:hanging="292"/>
        <w:jc w:val="both"/>
      </w:pPr>
      <w:bookmarkStart w:id="394" w:name="_bookmark322"/>
      <w:bookmarkEnd w:id="394"/>
      <w:r>
        <w:lastRenderedPageBreak/>
        <w:t>Kenmoe, S., Tchatchouang, S., Ebogo-Belobo, J.T., Ka’e, A.C., Mahamat, G., Simo, R.E.G., Bowo-Ngandji, A.,</w:t>
      </w:r>
      <w:r>
        <w:rPr>
          <w:spacing w:val="9"/>
        </w:rPr>
        <w:t xml:space="preserve"> </w:t>
      </w:r>
      <w:r>
        <w:t>Emoh,</w:t>
      </w:r>
      <w:r>
        <w:rPr>
          <w:spacing w:val="10"/>
        </w:rPr>
        <w:t xml:space="preserve"> </w:t>
      </w:r>
      <w:r>
        <w:t>C.P.D.,</w:t>
      </w:r>
      <w:r>
        <w:rPr>
          <w:spacing w:val="10"/>
        </w:rPr>
        <w:t xml:space="preserve"> </w:t>
      </w:r>
      <w:r>
        <w:t>Che,</w:t>
      </w:r>
      <w:r>
        <w:rPr>
          <w:spacing w:val="10"/>
        </w:rPr>
        <w:t xml:space="preserve"> </w:t>
      </w:r>
      <w:r>
        <w:t>E.,</w:t>
      </w:r>
      <w:r>
        <w:rPr>
          <w:spacing w:val="10"/>
        </w:rPr>
        <w:t xml:space="preserve"> </w:t>
      </w:r>
      <w:r>
        <w:t>Ngongang,</w:t>
      </w:r>
      <w:r>
        <w:rPr>
          <w:spacing w:val="10"/>
        </w:rPr>
        <w:t xml:space="preserve"> </w:t>
      </w:r>
      <w:r>
        <w:t>D.T.,</w:t>
      </w:r>
      <w:r>
        <w:rPr>
          <w:spacing w:val="10"/>
        </w:rPr>
        <w:t xml:space="preserve"> </w:t>
      </w:r>
      <w:r>
        <w:t>Amougou-Atsama,</w:t>
      </w:r>
      <w:r>
        <w:rPr>
          <w:spacing w:val="10"/>
        </w:rPr>
        <w:t xml:space="preserve"> </w:t>
      </w:r>
      <w:r>
        <w:t>M.,</w:t>
      </w:r>
      <w:r>
        <w:rPr>
          <w:spacing w:val="10"/>
        </w:rPr>
        <w:t xml:space="preserve"> </w:t>
      </w:r>
      <w:r>
        <w:t>Nzukui,</w:t>
      </w:r>
      <w:r>
        <w:rPr>
          <w:spacing w:val="9"/>
        </w:rPr>
        <w:t xml:space="preserve"> </w:t>
      </w:r>
      <w:r>
        <w:t>N.D.,</w:t>
      </w:r>
      <w:r>
        <w:rPr>
          <w:spacing w:val="10"/>
        </w:rPr>
        <w:t xml:space="preserve"> </w:t>
      </w:r>
      <w:r>
        <w:t>Mikangue,</w:t>
      </w:r>
      <w:r>
        <w:rPr>
          <w:spacing w:val="10"/>
        </w:rPr>
        <w:t xml:space="preserve"> </w:t>
      </w:r>
      <w:r>
        <w:rPr>
          <w:spacing w:val="-2"/>
        </w:rPr>
        <w:t>C.A.M.,</w:t>
      </w:r>
    </w:p>
    <w:p w14:paraId="2E7D11C0" w14:textId="77777777" w:rsidR="00BF7F12" w:rsidRDefault="00000000">
      <w:pPr>
        <w:pStyle w:val="BodyText"/>
        <w:spacing w:line="355" w:lineRule="auto"/>
        <w:ind w:left="987" w:right="1030" w:firstLine="11"/>
        <w:jc w:val="both"/>
      </w:pPr>
      <w:r>
        <w:t>Mbaga, D.S., Kenfack, S., Bebey, S.R.K., Adjia, N.A., Efietngab, A.N., Tazokong, H.R., Modiyinji, A.F., Kengne-Nde,</w:t>
      </w:r>
      <w:r>
        <w:rPr>
          <w:spacing w:val="30"/>
        </w:rPr>
        <w:t xml:space="preserve"> </w:t>
      </w:r>
      <w:r>
        <w:t>C.,</w:t>
      </w:r>
      <w:r>
        <w:rPr>
          <w:spacing w:val="30"/>
        </w:rPr>
        <w:t xml:space="preserve"> </w:t>
      </w:r>
      <w:r>
        <w:t>Sadeuh-Mba,</w:t>
      </w:r>
      <w:r>
        <w:rPr>
          <w:spacing w:val="30"/>
        </w:rPr>
        <w:t xml:space="preserve"> </w:t>
      </w:r>
      <w:r>
        <w:t>S.A. and Njouom,</w:t>
      </w:r>
      <w:r>
        <w:rPr>
          <w:spacing w:val="30"/>
        </w:rPr>
        <w:t xml:space="preserve"> </w:t>
      </w:r>
      <w:r>
        <w:t xml:space="preserve">R. (2020) ‘Systematic review and meta-analysis of the epidemiology of lassa virus in humans, rodents and other mammals in sub-saharan africa’, </w:t>
      </w:r>
      <w:r>
        <w:rPr>
          <w:i/>
        </w:rPr>
        <w:t xml:space="preserve">PLOS </w:t>
      </w:r>
      <w:bookmarkStart w:id="395" w:name="_bookmark323"/>
      <w:bookmarkEnd w:id="395"/>
      <w:r>
        <w:rPr>
          <w:i/>
        </w:rPr>
        <w:t>Neglected</w:t>
      </w:r>
      <w:r>
        <w:rPr>
          <w:i/>
          <w:spacing w:val="40"/>
        </w:rPr>
        <w:t xml:space="preserve"> </w:t>
      </w:r>
      <w:r>
        <w:rPr>
          <w:i/>
        </w:rPr>
        <w:t>Tropical</w:t>
      </w:r>
      <w:r>
        <w:rPr>
          <w:i/>
          <w:spacing w:val="40"/>
        </w:rPr>
        <w:t xml:space="preserve"> </w:t>
      </w:r>
      <w:r>
        <w:rPr>
          <w:i/>
        </w:rPr>
        <w:t>Diseases</w:t>
      </w:r>
      <w:r>
        <w:t>,</w:t>
      </w:r>
      <w:r>
        <w:rPr>
          <w:spacing w:val="40"/>
        </w:rPr>
        <w:t xml:space="preserve"> </w:t>
      </w:r>
      <w:r>
        <w:t>14(8),</w:t>
      </w:r>
      <w:r>
        <w:rPr>
          <w:spacing w:val="40"/>
        </w:rPr>
        <w:t xml:space="preserve"> </w:t>
      </w:r>
      <w:r>
        <w:t>p.</w:t>
      </w:r>
      <w:r>
        <w:rPr>
          <w:spacing w:val="40"/>
        </w:rPr>
        <w:t xml:space="preserve"> </w:t>
      </w:r>
      <w:r>
        <w:t>e0008589.</w:t>
      </w:r>
      <w:r>
        <w:rPr>
          <w:spacing w:val="40"/>
        </w:rPr>
        <w:t xml:space="preserve"> </w:t>
      </w:r>
      <w:r>
        <w:t>doi:</w:t>
      </w:r>
      <w:hyperlink r:id="rId255">
        <w:r>
          <w:t>10.1371/journal.pntd.0008589</w:t>
        </w:r>
      </w:hyperlink>
      <w:r>
        <w:t>.</w:t>
      </w:r>
    </w:p>
    <w:p w14:paraId="0F1EC3AD" w14:textId="77777777" w:rsidR="00BF7F12" w:rsidRDefault="00000000">
      <w:pPr>
        <w:pStyle w:val="BodyText"/>
        <w:spacing w:line="355" w:lineRule="auto"/>
        <w:ind w:left="993" w:right="1019" w:hanging="294"/>
        <w:jc w:val="both"/>
      </w:pPr>
      <w:r>
        <w:t xml:space="preserve">Kerneis, S., Koivogui, L., Magassouba, N., Koulemou, K., Lewis, R., Aplogan, A., Grais, R.F., Guerin, P.J. and Fichet-Calvet, E. (2009) ‘Prevalence and risk factors of lassa seropositivity in inhabitants of the forest region of guinea: A cross-sectional study’, </w:t>
      </w:r>
      <w:r>
        <w:rPr>
          <w:i/>
        </w:rPr>
        <w:t>PLoS Neglected Tropical Diseases [electronic resource]</w:t>
      </w:r>
      <w:r>
        <w:t xml:space="preserve">, </w:t>
      </w:r>
      <w:bookmarkStart w:id="396" w:name="_bookmark324"/>
      <w:bookmarkEnd w:id="396"/>
      <w:r>
        <w:t>3(11), p.</w:t>
      </w:r>
      <w:r>
        <w:rPr>
          <w:spacing w:val="40"/>
        </w:rPr>
        <w:t xml:space="preserve"> </w:t>
      </w:r>
      <w:r>
        <w:t>e548.</w:t>
      </w:r>
      <w:r>
        <w:rPr>
          <w:spacing w:val="40"/>
        </w:rPr>
        <w:t xml:space="preserve"> </w:t>
      </w:r>
      <w:r>
        <w:t>doi:</w:t>
      </w:r>
      <w:hyperlink r:id="rId256">
        <w:r>
          <w:t>10.1371/journal.pntd.0000548</w:t>
        </w:r>
      </w:hyperlink>
      <w:r>
        <w:t>.</w:t>
      </w:r>
    </w:p>
    <w:p w14:paraId="2A457DEB" w14:textId="77777777" w:rsidR="00BF7F12" w:rsidRDefault="00000000">
      <w:pPr>
        <w:pStyle w:val="BodyText"/>
        <w:spacing w:line="267" w:lineRule="exact"/>
        <w:ind w:left="700"/>
        <w:jc w:val="both"/>
      </w:pPr>
      <w:bookmarkStart w:id="397" w:name="_bookmark325"/>
      <w:bookmarkEnd w:id="397"/>
      <w:r>
        <w:t>Kingdon,</w:t>
      </w:r>
      <w:r>
        <w:rPr>
          <w:w w:val="105"/>
        </w:rPr>
        <w:t xml:space="preserve"> J.</w:t>
      </w:r>
      <w:r>
        <w:rPr>
          <w:spacing w:val="1"/>
          <w:w w:val="105"/>
        </w:rPr>
        <w:t xml:space="preserve"> </w:t>
      </w:r>
      <w:r>
        <w:t>and</w:t>
      </w:r>
      <w:r>
        <w:rPr>
          <w:spacing w:val="3"/>
        </w:rPr>
        <w:t xml:space="preserve"> </w:t>
      </w:r>
      <w:r>
        <w:t>Happold,</w:t>
      </w:r>
      <w:r>
        <w:rPr>
          <w:spacing w:val="3"/>
        </w:rPr>
        <w:t xml:space="preserve"> </w:t>
      </w:r>
      <w:r>
        <w:t>D.</w:t>
      </w:r>
      <w:r>
        <w:rPr>
          <w:spacing w:val="3"/>
        </w:rPr>
        <w:t xml:space="preserve"> </w:t>
      </w:r>
      <w:r>
        <w:t>(2013)</w:t>
      </w:r>
      <w:r>
        <w:rPr>
          <w:spacing w:val="3"/>
        </w:rPr>
        <w:t xml:space="preserve"> </w:t>
      </w:r>
      <w:r>
        <w:t>‘Mammals</w:t>
      </w:r>
      <w:r>
        <w:rPr>
          <w:spacing w:val="3"/>
        </w:rPr>
        <w:t xml:space="preserve"> </w:t>
      </w:r>
      <w:r>
        <w:t>of</w:t>
      </w:r>
      <w:r>
        <w:rPr>
          <w:spacing w:val="4"/>
        </w:rPr>
        <w:t xml:space="preserve"> </w:t>
      </w:r>
      <w:r>
        <w:t>africa’,</w:t>
      </w:r>
      <w:r>
        <w:rPr>
          <w:spacing w:val="3"/>
        </w:rPr>
        <w:t xml:space="preserve"> </w:t>
      </w:r>
      <w:r>
        <w:rPr>
          <w:spacing w:val="-5"/>
        </w:rPr>
        <w:t>4.</w:t>
      </w:r>
    </w:p>
    <w:p w14:paraId="46FC7172" w14:textId="77777777" w:rsidR="00BF7F12" w:rsidRDefault="00000000">
      <w:pPr>
        <w:pStyle w:val="BodyText"/>
        <w:spacing w:before="124" w:line="355" w:lineRule="auto"/>
        <w:ind w:left="982" w:right="1024" w:hanging="283"/>
        <w:jc w:val="both"/>
      </w:pPr>
      <w:r>
        <w:t>Klitting, R., Kafetzopoulou, L.E., Thiery, W., Dudas, G., Gryseels, S., Kotamarthi, A., Vrancken, B., Gangavarapu, K., Momoh, M., Sandi, J.D., Goba, A., Alhasan, F., Grant, D.S., Okogbenin, S., Ogbaini- Emovo, E., Garry, R.F., Smither, A.R., Zeller, M., Pauthner, M.G., McGraw, M., Hughes, L.D., Duraf- four,</w:t>
      </w:r>
      <w:r>
        <w:rPr>
          <w:spacing w:val="30"/>
        </w:rPr>
        <w:t xml:space="preserve"> </w:t>
      </w:r>
      <w:r>
        <w:t>S.,</w:t>
      </w:r>
      <w:r>
        <w:rPr>
          <w:spacing w:val="30"/>
        </w:rPr>
        <w:t xml:space="preserve"> </w:t>
      </w:r>
      <w:r>
        <w:t>Gunther,</w:t>
      </w:r>
      <w:r>
        <w:rPr>
          <w:spacing w:val="29"/>
        </w:rPr>
        <w:t xml:space="preserve"> </w:t>
      </w:r>
      <w:r>
        <w:t>S.,</w:t>
      </w:r>
      <w:r>
        <w:rPr>
          <w:spacing w:val="30"/>
        </w:rPr>
        <w:t xml:space="preserve"> </w:t>
      </w:r>
      <w:r>
        <w:t>Suchard,</w:t>
      </w:r>
      <w:r>
        <w:rPr>
          <w:spacing w:val="29"/>
        </w:rPr>
        <w:t xml:space="preserve"> </w:t>
      </w:r>
      <w:r>
        <w:t>M.A.,</w:t>
      </w:r>
      <w:r>
        <w:rPr>
          <w:spacing w:val="30"/>
        </w:rPr>
        <w:t xml:space="preserve"> </w:t>
      </w:r>
      <w:r>
        <w:t>Lemey,</w:t>
      </w:r>
      <w:r>
        <w:rPr>
          <w:spacing w:val="29"/>
        </w:rPr>
        <w:t xml:space="preserve"> </w:t>
      </w:r>
      <w:r>
        <w:t>P.,</w:t>
      </w:r>
      <w:r>
        <w:rPr>
          <w:spacing w:val="30"/>
        </w:rPr>
        <w:t xml:space="preserve"> </w:t>
      </w:r>
      <w:r>
        <w:t>Andersen,</w:t>
      </w:r>
      <w:r>
        <w:rPr>
          <w:spacing w:val="30"/>
        </w:rPr>
        <w:t xml:space="preserve"> </w:t>
      </w:r>
      <w:r>
        <w:t>K.G.</w:t>
      </w:r>
      <w:r>
        <w:rPr>
          <w:spacing w:val="26"/>
        </w:rPr>
        <w:t xml:space="preserve"> </w:t>
      </w:r>
      <w:r>
        <w:t>and</w:t>
      </w:r>
      <w:r>
        <w:rPr>
          <w:spacing w:val="26"/>
        </w:rPr>
        <w:t xml:space="preserve"> </w:t>
      </w:r>
      <w:r>
        <w:t>Dellicour,</w:t>
      </w:r>
      <w:r>
        <w:rPr>
          <w:spacing w:val="30"/>
        </w:rPr>
        <w:t xml:space="preserve"> </w:t>
      </w:r>
      <w:r>
        <w:t>S.</w:t>
      </w:r>
      <w:r>
        <w:rPr>
          <w:spacing w:val="26"/>
        </w:rPr>
        <w:t xml:space="preserve"> </w:t>
      </w:r>
      <w:r>
        <w:t>(2022)</w:t>
      </w:r>
      <w:r>
        <w:rPr>
          <w:spacing w:val="26"/>
        </w:rPr>
        <w:t xml:space="preserve"> </w:t>
      </w:r>
      <w:r>
        <w:t xml:space="preserve">‘Predicting the evolution of the lassa virus endemic area and population at risk over the next decades’, </w:t>
      </w:r>
      <w:r>
        <w:rPr>
          <w:i/>
        </w:rPr>
        <w:t xml:space="preserve">Nature </w:t>
      </w:r>
      <w:bookmarkStart w:id="398" w:name="_bookmark326"/>
      <w:bookmarkEnd w:id="398"/>
      <w:r>
        <w:rPr>
          <w:i/>
        </w:rPr>
        <w:t>communications</w:t>
      </w:r>
      <w:r>
        <w:t>, 13(1), p.</w:t>
      </w:r>
      <w:r>
        <w:rPr>
          <w:spacing w:val="40"/>
        </w:rPr>
        <w:t xml:space="preserve"> </w:t>
      </w:r>
      <w:r>
        <w:t>5596.</w:t>
      </w:r>
      <w:r>
        <w:rPr>
          <w:spacing w:val="40"/>
        </w:rPr>
        <w:t xml:space="preserve"> </w:t>
      </w:r>
      <w:r>
        <w:t>doi:</w:t>
      </w:r>
      <w:hyperlink r:id="rId257">
        <w:r>
          <w:t>10.1038/s41467-022-33112-3</w:t>
        </w:r>
      </w:hyperlink>
      <w:r>
        <w:t>.</w:t>
      </w:r>
    </w:p>
    <w:p w14:paraId="5D98EA6B" w14:textId="77777777" w:rsidR="00BF7F12" w:rsidRDefault="00000000">
      <w:pPr>
        <w:pStyle w:val="BodyText"/>
        <w:spacing w:line="355" w:lineRule="auto"/>
        <w:ind w:left="998" w:right="1059" w:hanging="299"/>
        <w:jc w:val="both"/>
      </w:pPr>
      <w:r>
        <w:t>Knobloch, J., McCormick, J.B., Webb, P.A., Dietrich, M., Schumacher, H.H. and Dennis, E. (1980) ‘</w:t>
      </w:r>
      <w:hyperlink r:id="rId258">
        <w:r>
          <w:t>Clinical</w:t>
        </w:r>
      </w:hyperlink>
      <w:r>
        <w:t xml:space="preserve"> </w:t>
      </w:r>
      <w:bookmarkStart w:id="399" w:name="_bookmark327"/>
      <w:bookmarkEnd w:id="399"/>
      <w:r>
        <w:fldChar w:fldCharType="begin"/>
      </w:r>
      <w:r>
        <w:instrText>HYPERLINK "https://www.ncbi.nlm.nih.gov/pubmed/7233535" \h</w:instrText>
      </w:r>
      <w:r>
        <w:fldChar w:fldCharType="separate"/>
      </w:r>
      <w:r>
        <w:rPr>
          <w:w w:val="105"/>
        </w:rPr>
        <w:t>observations</w:t>
      </w:r>
      <w:r>
        <w:rPr>
          <w:spacing w:val="-8"/>
          <w:w w:val="105"/>
        </w:rPr>
        <w:t xml:space="preserve"> </w:t>
      </w:r>
      <w:r>
        <w:rPr>
          <w:w w:val="105"/>
        </w:rPr>
        <w:t>in</w:t>
      </w:r>
      <w:r>
        <w:rPr>
          <w:spacing w:val="-8"/>
          <w:w w:val="105"/>
        </w:rPr>
        <w:t xml:space="preserve"> </w:t>
      </w:r>
      <w:r>
        <w:rPr>
          <w:w w:val="105"/>
        </w:rPr>
        <w:t>42</w:t>
      </w:r>
      <w:r>
        <w:rPr>
          <w:spacing w:val="-8"/>
          <w:w w:val="105"/>
        </w:rPr>
        <w:t xml:space="preserve"> </w:t>
      </w:r>
      <w:r>
        <w:rPr>
          <w:w w:val="105"/>
        </w:rPr>
        <w:t>patients</w:t>
      </w:r>
      <w:r>
        <w:rPr>
          <w:spacing w:val="-8"/>
          <w:w w:val="105"/>
        </w:rPr>
        <w:t xml:space="preserve"> </w:t>
      </w:r>
      <w:r>
        <w:rPr>
          <w:w w:val="105"/>
        </w:rPr>
        <w:t>with</w:t>
      </w:r>
      <w:r>
        <w:rPr>
          <w:spacing w:val="-8"/>
          <w:w w:val="105"/>
        </w:rPr>
        <w:t xml:space="preserve"> </w:t>
      </w:r>
      <w:r>
        <w:rPr>
          <w:w w:val="105"/>
        </w:rPr>
        <w:t>lassa</w:t>
      </w:r>
      <w:r>
        <w:rPr>
          <w:spacing w:val="-8"/>
          <w:w w:val="105"/>
        </w:rPr>
        <w:t xml:space="preserve"> </w:t>
      </w:r>
      <w:r>
        <w:rPr>
          <w:w w:val="105"/>
        </w:rPr>
        <w:t>fever</w:t>
      </w:r>
      <w:r>
        <w:rPr>
          <w:w w:val="105"/>
        </w:rPr>
        <w:fldChar w:fldCharType="end"/>
      </w:r>
      <w:r>
        <w:rPr>
          <w:w w:val="105"/>
        </w:rPr>
        <w:t>’,</w:t>
      </w:r>
      <w:r>
        <w:rPr>
          <w:spacing w:val="-8"/>
          <w:w w:val="105"/>
        </w:rPr>
        <w:t xml:space="preserve"> </w:t>
      </w:r>
      <w:r>
        <w:rPr>
          <w:i/>
          <w:w w:val="105"/>
        </w:rPr>
        <w:t>Tropenmedizin</w:t>
      </w:r>
      <w:r>
        <w:rPr>
          <w:i/>
          <w:spacing w:val="-4"/>
          <w:w w:val="105"/>
        </w:rPr>
        <w:t xml:space="preserve"> </w:t>
      </w:r>
      <w:r>
        <w:rPr>
          <w:i/>
          <w:w w:val="105"/>
        </w:rPr>
        <w:t>Und</w:t>
      </w:r>
      <w:r>
        <w:rPr>
          <w:i/>
          <w:spacing w:val="-4"/>
          <w:w w:val="105"/>
        </w:rPr>
        <w:t xml:space="preserve"> </w:t>
      </w:r>
      <w:r>
        <w:rPr>
          <w:i/>
          <w:w w:val="105"/>
        </w:rPr>
        <w:t>Parasitologie</w:t>
      </w:r>
      <w:r>
        <w:rPr>
          <w:w w:val="105"/>
        </w:rPr>
        <w:t>,</w:t>
      </w:r>
      <w:r>
        <w:rPr>
          <w:spacing w:val="-8"/>
          <w:w w:val="105"/>
        </w:rPr>
        <w:t xml:space="preserve"> </w:t>
      </w:r>
      <w:r>
        <w:rPr>
          <w:w w:val="105"/>
        </w:rPr>
        <w:t>31(4),</w:t>
      </w:r>
      <w:r>
        <w:rPr>
          <w:spacing w:val="-8"/>
          <w:w w:val="105"/>
        </w:rPr>
        <w:t xml:space="preserve"> </w:t>
      </w:r>
      <w:r>
        <w:rPr>
          <w:w w:val="105"/>
        </w:rPr>
        <w:t>pp.</w:t>
      </w:r>
      <w:r>
        <w:rPr>
          <w:spacing w:val="7"/>
          <w:w w:val="105"/>
        </w:rPr>
        <w:t xml:space="preserve"> </w:t>
      </w:r>
      <w:r>
        <w:rPr>
          <w:w w:val="105"/>
        </w:rPr>
        <w:t>389–398.</w:t>
      </w:r>
    </w:p>
    <w:p w14:paraId="4E65FA10" w14:textId="77777777" w:rsidR="00BF7F12" w:rsidRDefault="00000000">
      <w:pPr>
        <w:spacing w:line="355" w:lineRule="auto"/>
        <w:ind w:left="982" w:right="1019" w:hanging="283"/>
        <w:jc w:val="both"/>
        <w:rPr>
          <w:sz w:val="20"/>
        </w:rPr>
      </w:pPr>
      <w:r>
        <w:rPr>
          <w:sz w:val="20"/>
        </w:rPr>
        <w:t>Kock,</w:t>
      </w:r>
      <w:r>
        <w:rPr>
          <w:spacing w:val="40"/>
          <w:sz w:val="20"/>
        </w:rPr>
        <w:t xml:space="preserve"> </w:t>
      </w:r>
      <w:r>
        <w:rPr>
          <w:sz w:val="20"/>
        </w:rPr>
        <w:t>R.</w:t>
      </w:r>
      <w:r>
        <w:rPr>
          <w:spacing w:val="40"/>
          <w:sz w:val="20"/>
        </w:rPr>
        <w:t xml:space="preserve"> </w:t>
      </w:r>
      <w:r>
        <w:rPr>
          <w:sz w:val="20"/>
        </w:rPr>
        <w:t>and</w:t>
      </w:r>
      <w:r>
        <w:rPr>
          <w:spacing w:val="40"/>
          <w:sz w:val="20"/>
        </w:rPr>
        <w:t xml:space="preserve"> </w:t>
      </w:r>
      <w:r>
        <w:rPr>
          <w:sz w:val="20"/>
        </w:rPr>
        <w:t>Caceres-Escobar,</w:t>
      </w:r>
      <w:r>
        <w:rPr>
          <w:spacing w:val="40"/>
          <w:sz w:val="20"/>
        </w:rPr>
        <w:t xml:space="preserve"> </w:t>
      </w:r>
      <w:r>
        <w:rPr>
          <w:sz w:val="20"/>
        </w:rPr>
        <w:t>H.</w:t>
      </w:r>
      <w:r>
        <w:rPr>
          <w:spacing w:val="40"/>
          <w:sz w:val="20"/>
        </w:rPr>
        <w:t xml:space="preserve"> </w:t>
      </w:r>
      <w:r>
        <w:rPr>
          <w:sz w:val="20"/>
        </w:rPr>
        <w:t>(2022)</w:t>
      </w:r>
      <w:r>
        <w:rPr>
          <w:spacing w:val="40"/>
          <w:sz w:val="20"/>
        </w:rPr>
        <w:t xml:space="preserve"> </w:t>
      </w:r>
      <w:r>
        <w:rPr>
          <w:i/>
          <w:sz w:val="20"/>
        </w:rPr>
        <w:t>Situation</w:t>
      </w:r>
      <w:r>
        <w:rPr>
          <w:i/>
          <w:spacing w:val="40"/>
          <w:sz w:val="20"/>
        </w:rPr>
        <w:t xml:space="preserve"> </w:t>
      </w:r>
      <w:r>
        <w:rPr>
          <w:i/>
          <w:sz w:val="20"/>
        </w:rPr>
        <w:t>analysis</w:t>
      </w:r>
      <w:r>
        <w:rPr>
          <w:i/>
          <w:spacing w:val="40"/>
          <w:sz w:val="20"/>
        </w:rPr>
        <w:t xml:space="preserve"> </w:t>
      </w:r>
      <w:r>
        <w:rPr>
          <w:i/>
          <w:sz w:val="20"/>
        </w:rPr>
        <w:t>on</w:t>
      </w:r>
      <w:r>
        <w:rPr>
          <w:i/>
          <w:spacing w:val="40"/>
          <w:sz w:val="20"/>
        </w:rPr>
        <w:t xml:space="preserve"> </w:t>
      </w:r>
      <w:r>
        <w:rPr>
          <w:i/>
          <w:sz w:val="20"/>
        </w:rPr>
        <w:t>the</w:t>
      </w:r>
      <w:r>
        <w:rPr>
          <w:i/>
          <w:spacing w:val="40"/>
          <w:sz w:val="20"/>
        </w:rPr>
        <w:t xml:space="preserve"> </w:t>
      </w:r>
      <w:r>
        <w:rPr>
          <w:i/>
          <w:sz w:val="20"/>
        </w:rPr>
        <w:t>roles</w:t>
      </w:r>
      <w:r>
        <w:rPr>
          <w:i/>
          <w:spacing w:val="40"/>
          <w:sz w:val="20"/>
        </w:rPr>
        <w:t xml:space="preserve"> </w:t>
      </w:r>
      <w:r>
        <w:rPr>
          <w:i/>
          <w:sz w:val="20"/>
        </w:rPr>
        <w:t>and</w:t>
      </w:r>
      <w:r>
        <w:rPr>
          <w:i/>
          <w:spacing w:val="40"/>
          <w:sz w:val="20"/>
        </w:rPr>
        <w:t xml:space="preserve"> </w:t>
      </w:r>
      <w:r>
        <w:rPr>
          <w:i/>
          <w:sz w:val="20"/>
        </w:rPr>
        <w:t>risks</w:t>
      </w:r>
      <w:r>
        <w:rPr>
          <w:i/>
          <w:spacing w:val="40"/>
          <w:sz w:val="20"/>
        </w:rPr>
        <w:t xml:space="preserve"> </w:t>
      </w:r>
      <w:r>
        <w:rPr>
          <w:i/>
          <w:sz w:val="20"/>
        </w:rPr>
        <w:t>of</w:t>
      </w:r>
      <w:r>
        <w:rPr>
          <w:i/>
          <w:spacing w:val="40"/>
          <w:sz w:val="20"/>
        </w:rPr>
        <w:t xml:space="preserve"> </w:t>
      </w:r>
      <w:r>
        <w:rPr>
          <w:i/>
          <w:sz w:val="20"/>
        </w:rPr>
        <w:t>wildlife</w:t>
      </w:r>
      <w:r>
        <w:rPr>
          <w:i/>
          <w:spacing w:val="40"/>
          <w:sz w:val="20"/>
        </w:rPr>
        <w:t xml:space="preserve"> </w:t>
      </w:r>
      <w:r>
        <w:rPr>
          <w:i/>
          <w:sz w:val="20"/>
        </w:rPr>
        <w:t>in</w:t>
      </w:r>
      <w:r>
        <w:rPr>
          <w:i/>
          <w:spacing w:val="40"/>
          <w:sz w:val="20"/>
        </w:rPr>
        <w:t xml:space="preserve"> </w:t>
      </w:r>
      <w:r>
        <w:rPr>
          <w:i/>
          <w:sz w:val="20"/>
        </w:rPr>
        <w:t>the emergence of human infectious diseases</w:t>
      </w:r>
      <w:r>
        <w:rPr>
          <w:sz w:val="20"/>
        </w:rPr>
        <w:t>.</w:t>
      </w:r>
      <w:r>
        <w:rPr>
          <w:spacing w:val="40"/>
          <w:sz w:val="20"/>
        </w:rPr>
        <w:t xml:space="preserve"> </w:t>
      </w:r>
      <w:r>
        <w:rPr>
          <w:sz w:val="20"/>
        </w:rPr>
        <w:t xml:space="preserve">IUCN, Interntaional Union for Conservation of Nature. </w:t>
      </w:r>
      <w:bookmarkStart w:id="400" w:name="_bookmark328"/>
      <w:bookmarkEnd w:id="400"/>
      <w:r>
        <w:rPr>
          <w:spacing w:val="-2"/>
          <w:sz w:val="20"/>
        </w:rPr>
        <w:t>doi:</w:t>
      </w:r>
      <w:hyperlink r:id="rId259">
        <w:r>
          <w:rPr>
            <w:spacing w:val="-2"/>
            <w:sz w:val="20"/>
          </w:rPr>
          <w:t>10.2305/IUCN.CH.2022.01.en</w:t>
        </w:r>
      </w:hyperlink>
      <w:r>
        <w:rPr>
          <w:spacing w:val="-2"/>
          <w:sz w:val="20"/>
        </w:rPr>
        <w:t>.</w:t>
      </w:r>
    </w:p>
    <w:p w14:paraId="393726EF" w14:textId="77777777" w:rsidR="00BF7F12" w:rsidRDefault="00000000">
      <w:pPr>
        <w:pStyle w:val="BodyText"/>
        <w:spacing w:line="355" w:lineRule="auto"/>
        <w:ind w:left="988" w:right="1030" w:hanging="289"/>
        <w:jc w:val="both"/>
      </w:pPr>
      <w:r>
        <w:t xml:space="preserve">Kreuder Johnson, C., Hitchens, P.L., Smiley Evans, T., Goldstein, T., Thomas, K., Clements, A., Joly, D.O., </w:t>
      </w:r>
      <w:r>
        <w:rPr>
          <w:w w:val="105"/>
        </w:rPr>
        <w:t>Wolfe,</w:t>
      </w:r>
      <w:r>
        <w:rPr>
          <w:spacing w:val="-4"/>
          <w:w w:val="105"/>
        </w:rPr>
        <w:t xml:space="preserve"> </w:t>
      </w:r>
      <w:r>
        <w:rPr>
          <w:w w:val="105"/>
        </w:rPr>
        <w:t>N.D.,</w:t>
      </w:r>
      <w:r>
        <w:rPr>
          <w:spacing w:val="-4"/>
          <w:w w:val="105"/>
        </w:rPr>
        <w:t xml:space="preserve"> </w:t>
      </w:r>
      <w:r>
        <w:rPr>
          <w:w w:val="105"/>
        </w:rPr>
        <w:t>Daszak,</w:t>
      </w:r>
      <w:r>
        <w:rPr>
          <w:spacing w:val="-4"/>
          <w:w w:val="105"/>
        </w:rPr>
        <w:t xml:space="preserve"> </w:t>
      </w:r>
      <w:r>
        <w:rPr>
          <w:w w:val="105"/>
        </w:rPr>
        <w:t>P.,</w:t>
      </w:r>
      <w:r>
        <w:rPr>
          <w:spacing w:val="-4"/>
          <w:w w:val="105"/>
        </w:rPr>
        <w:t xml:space="preserve"> </w:t>
      </w:r>
      <w:r>
        <w:rPr>
          <w:w w:val="105"/>
        </w:rPr>
        <w:t>Karesh,</w:t>
      </w:r>
      <w:r>
        <w:rPr>
          <w:spacing w:val="-4"/>
          <w:w w:val="105"/>
        </w:rPr>
        <w:t xml:space="preserve"> </w:t>
      </w:r>
      <w:r>
        <w:rPr>
          <w:w w:val="105"/>
        </w:rPr>
        <w:t>W.B.</w:t>
      </w:r>
      <w:r>
        <w:rPr>
          <w:spacing w:val="-7"/>
          <w:w w:val="105"/>
        </w:rPr>
        <w:t xml:space="preserve"> </w:t>
      </w:r>
      <w:r>
        <w:rPr>
          <w:w w:val="105"/>
        </w:rPr>
        <w:t>and</w:t>
      </w:r>
      <w:r>
        <w:rPr>
          <w:spacing w:val="-7"/>
          <w:w w:val="105"/>
        </w:rPr>
        <w:t xml:space="preserve"> </w:t>
      </w:r>
      <w:r>
        <w:rPr>
          <w:w w:val="105"/>
        </w:rPr>
        <w:t>Mazet,</w:t>
      </w:r>
      <w:r>
        <w:rPr>
          <w:spacing w:val="-4"/>
          <w:w w:val="105"/>
        </w:rPr>
        <w:t xml:space="preserve"> </w:t>
      </w:r>
      <w:r>
        <w:rPr>
          <w:w w:val="105"/>
        </w:rPr>
        <w:t>J.K.</w:t>
      </w:r>
      <w:r>
        <w:rPr>
          <w:spacing w:val="-7"/>
          <w:w w:val="105"/>
        </w:rPr>
        <w:t xml:space="preserve"> </w:t>
      </w:r>
      <w:r>
        <w:rPr>
          <w:w w:val="105"/>
        </w:rPr>
        <w:t>(2015)</w:t>
      </w:r>
      <w:r>
        <w:rPr>
          <w:spacing w:val="-7"/>
          <w:w w:val="105"/>
        </w:rPr>
        <w:t xml:space="preserve"> </w:t>
      </w:r>
      <w:r>
        <w:rPr>
          <w:w w:val="105"/>
        </w:rPr>
        <w:t>‘Spillover</w:t>
      </w:r>
      <w:r>
        <w:rPr>
          <w:spacing w:val="-7"/>
          <w:w w:val="105"/>
        </w:rPr>
        <w:t xml:space="preserve"> </w:t>
      </w:r>
      <w:r>
        <w:rPr>
          <w:w w:val="105"/>
        </w:rPr>
        <w:t>and</w:t>
      </w:r>
      <w:r>
        <w:rPr>
          <w:spacing w:val="-7"/>
          <w:w w:val="105"/>
        </w:rPr>
        <w:t xml:space="preserve"> </w:t>
      </w:r>
      <w:r>
        <w:rPr>
          <w:w w:val="105"/>
        </w:rPr>
        <w:t>pandemic</w:t>
      </w:r>
      <w:r>
        <w:rPr>
          <w:spacing w:val="-7"/>
          <w:w w:val="105"/>
        </w:rPr>
        <w:t xml:space="preserve"> </w:t>
      </w:r>
      <w:r>
        <w:rPr>
          <w:w w:val="105"/>
        </w:rPr>
        <w:t>properties</w:t>
      </w:r>
      <w:r>
        <w:rPr>
          <w:spacing w:val="-7"/>
          <w:w w:val="105"/>
        </w:rPr>
        <w:t xml:space="preserve"> </w:t>
      </w:r>
      <w:r>
        <w:rPr>
          <w:w w:val="105"/>
        </w:rPr>
        <w:t xml:space="preserve">of </w:t>
      </w:r>
      <w:bookmarkStart w:id="401" w:name="_bookmark329"/>
      <w:bookmarkEnd w:id="401"/>
      <w:r>
        <w:rPr>
          <w:w w:val="105"/>
        </w:rPr>
        <w:t>zoonotic</w:t>
      </w:r>
      <w:r>
        <w:rPr>
          <w:spacing w:val="-10"/>
          <w:w w:val="105"/>
        </w:rPr>
        <w:t xml:space="preserve"> </w:t>
      </w:r>
      <w:r>
        <w:rPr>
          <w:w w:val="105"/>
        </w:rPr>
        <w:t>viruses</w:t>
      </w:r>
      <w:r>
        <w:rPr>
          <w:spacing w:val="-9"/>
          <w:w w:val="105"/>
        </w:rPr>
        <w:t xml:space="preserve"> </w:t>
      </w:r>
      <w:r>
        <w:rPr>
          <w:w w:val="105"/>
        </w:rPr>
        <w:t>with</w:t>
      </w:r>
      <w:r>
        <w:rPr>
          <w:spacing w:val="-10"/>
          <w:w w:val="105"/>
        </w:rPr>
        <w:t xml:space="preserve"> </w:t>
      </w:r>
      <w:r>
        <w:rPr>
          <w:w w:val="105"/>
        </w:rPr>
        <w:t>high</w:t>
      </w:r>
      <w:r>
        <w:rPr>
          <w:spacing w:val="-9"/>
          <w:w w:val="105"/>
        </w:rPr>
        <w:t xml:space="preserve"> </w:t>
      </w:r>
      <w:r>
        <w:rPr>
          <w:w w:val="105"/>
        </w:rPr>
        <w:t>host</w:t>
      </w:r>
      <w:r>
        <w:rPr>
          <w:spacing w:val="-10"/>
          <w:w w:val="105"/>
        </w:rPr>
        <w:t xml:space="preserve"> </w:t>
      </w:r>
      <w:r>
        <w:rPr>
          <w:w w:val="105"/>
        </w:rPr>
        <w:t>plasticity’,</w:t>
      </w:r>
      <w:r>
        <w:rPr>
          <w:spacing w:val="-9"/>
          <w:w w:val="105"/>
        </w:rPr>
        <w:t xml:space="preserve"> </w:t>
      </w:r>
      <w:r>
        <w:rPr>
          <w:i/>
          <w:w w:val="105"/>
        </w:rPr>
        <w:t>Scientific</w:t>
      </w:r>
      <w:r>
        <w:rPr>
          <w:i/>
          <w:spacing w:val="-6"/>
          <w:w w:val="105"/>
        </w:rPr>
        <w:t xml:space="preserve"> </w:t>
      </w:r>
      <w:r>
        <w:rPr>
          <w:i/>
          <w:w w:val="105"/>
        </w:rPr>
        <w:t>Reports</w:t>
      </w:r>
      <w:r>
        <w:rPr>
          <w:w w:val="105"/>
        </w:rPr>
        <w:t>,</w:t>
      </w:r>
      <w:r>
        <w:rPr>
          <w:spacing w:val="-10"/>
          <w:w w:val="105"/>
        </w:rPr>
        <w:t xml:space="preserve"> </w:t>
      </w:r>
      <w:r>
        <w:rPr>
          <w:w w:val="105"/>
        </w:rPr>
        <w:t>5(1),</w:t>
      </w:r>
      <w:r>
        <w:rPr>
          <w:spacing w:val="-9"/>
          <w:w w:val="105"/>
        </w:rPr>
        <w:t xml:space="preserve"> </w:t>
      </w:r>
      <w:r>
        <w:rPr>
          <w:w w:val="105"/>
        </w:rPr>
        <w:t>p.</w:t>
      </w:r>
      <w:r>
        <w:rPr>
          <w:spacing w:val="5"/>
          <w:w w:val="105"/>
        </w:rPr>
        <w:t xml:space="preserve"> </w:t>
      </w:r>
      <w:r>
        <w:rPr>
          <w:w w:val="105"/>
        </w:rPr>
        <w:t>14830.</w:t>
      </w:r>
      <w:r>
        <w:rPr>
          <w:spacing w:val="5"/>
          <w:w w:val="105"/>
        </w:rPr>
        <w:t xml:space="preserve"> </w:t>
      </w:r>
      <w:r>
        <w:rPr>
          <w:w w:val="105"/>
        </w:rPr>
        <w:t>doi:</w:t>
      </w:r>
      <w:hyperlink r:id="rId260">
        <w:r>
          <w:rPr>
            <w:w w:val="105"/>
          </w:rPr>
          <w:t>10.1038/srep14830</w:t>
        </w:r>
      </w:hyperlink>
      <w:r>
        <w:rPr>
          <w:w w:val="105"/>
        </w:rPr>
        <w:t>.</w:t>
      </w:r>
    </w:p>
    <w:p w14:paraId="13DD609D" w14:textId="77777777" w:rsidR="00BF7F12" w:rsidRDefault="00000000">
      <w:pPr>
        <w:pStyle w:val="BodyText"/>
        <w:spacing w:line="355" w:lineRule="auto"/>
        <w:ind w:left="998" w:right="1058" w:hanging="299"/>
        <w:jc w:val="both"/>
      </w:pPr>
      <w:r>
        <w:t xml:space="preserve">Kusimi, J.M. (2008) ‘Assessing land use and land cover change in the wassa west district of ghana using </w:t>
      </w:r>
      <w:bookmarkStart w:id="402" w:name="_bookmark330"/>
      <w:bookmarkEnd w:id="402"/>
      <w:r>
        <w:t xml:space="preserve">remote sensing’, </w:t>
      </w:r>
      <w:r>
        <w:rPr>
          <w:i/>
        </w:rPr>
        <w:t>GeoJournal</w:t>
      </w:r>
      <w:r>
        <w:t>, 71(4), pp.</w:t>
      </w:r>
      <w:r>
        <w:rPr>
          <w:spacing w:val="40"/>
        </w:rPr>
        <w:t xml:space="preserve"> </w:t>
      </w:r>
      <w:r>
        <w:t>249–259.</w:t>
      </w:r>
      <w:r>
        <w:rPr>
          <w:spacing w:val="40"/>
        </w:rPr>
        <w:t xml:space="preserve"> </w:t>
      </w:r>
      <w:r>
        <w:t>doi:</w:t>
      </w:r>
      <w:hyperlink r:id="rId261">
        <w:r>
          <w:t>10.1007/s10708-008-9172-6</w:t>
        </w:r>
      </w:hyperlink>
      <w:r>
        <w:t>.</w:t>
      </w:r>
    </w:p>
    <w:p w14:paraId="2ED02CF2" w14:textId="77777777" w:rsidR="00BF7F12" w:rsidRDefault="00000000">
      <w:pPr>
        <w:spacing w:line="355" w:lineRule="auto"/>
        <w:ind w:left="988" w:right="1030" w:hanging="289"/>
        <w:jc w:val="both"/>
        <w:rPr>
          <w:sz w:val="20"/>
        </w:rPr>
      </w:pPr>
      <w:r>
        <w:rPr>
          <w:sz w:val="20"/>
        </w:rPr>
        <w:t>Lau, C.L., Smythe, L.D., Craig, S.B. and Weinstein, P. (2010) ‘Climate change, flooding, urbanisation and leptospirosis:</w:t>
      </w:r>
      <w:r>
        <w:rPr>
          <w:spacing w:val="40"/>
          <w:sz w:val="20"/>
        </w:rPr>
        <w:t xml:space="preserve"> </w:t>
      </w:r>
      <w:r>
        <w:rPr>
          <w:sz w:val="20"/>
        </w:rPr>
        <w:t xml:space="preserve">Fuelling the fire?’, </w:t>
      </w:r>
      <w:r>
        <w:rPr>
          <w:i/>
          <w:sz w:val="20"/>
        </w:rPr>
        <w:t>Transactions of The Royal Society of Tropical Medicine and Hygiene</w:t>
      </w:r>
      <w:r>
        <w:rPr>
          <w:sz w:val="20"/>
        </w:rPr>
        <w:t xml:space="preserve">, </w:t>
      </w:r>
      <w:bookmarkStart w:id="403" w:name="_bookmark331"/>
      <w:bookmarkEnd w:id="403"/>
      <w:r>
        <w:rPr>
          <w:sz w:val="20"/>
        </w:rPr>
        <w:t>104(10), pp.</w:t>
      </w:r>
      <w:r>
        <w:rPr>
          <w:spacing w:val="40"/>
          <w:sz w:val="20"/>
        </w:rPr>
        <w:t xml:space="preserve"> </w:t>
      </w:r>
      <w:r>
        <w:rPr>
          <w:sz w:val="20"/>
        </w:rPr>
        <w:t>631–638.</w:t>
      </w:r>
      <w:r>
        <w:rPr>
          <w:spacing w:val="40"/>
          <w:sz w:val="20"/>
        </w:rPr>
        <w:t xml:space="preserve"> </w:t>
      </w:r>
      <w:r>
        <w:rPr>
          <w:sz w:val="20"/>
        </w:rPr>
        <w:t>doi:</w:t>
      </w:r>
      <w:hyperlink r:id="rId262">
        <w:r>
          <w:rPr>
            <w:sz w:val="20"/>
          </w:rPr>
          <w:t>10.1016/j.trstmh.2010.07.002</w:t>
        </w:r>
      </w:hyperlink>
      <w:r>
        <w:rPr>
          <w:sz w:val="20"/>
        </w:rPr>
        <w:t>.</w:t>
      </w:r>
    </w:p>
    <w:p w14:paraId="03590574" w14:textId="77777777" w:rsidR="00BF7F12" w:rsidRDefault="00000000">
      <w:pPr>
        <w:pStyle w:val="BodyText"/>
        <w:spacing w:line="355" w:lineRule="auto"/>
        <w:ind w:left="998" w:right="1019" w:hanging="299"/>
        <w:jc w:val="both"/>
      </w:pPr>
      <w:r>
        <w:t>Laverty,</w:t>
      </w:r>
      <w:r>
        <w:rPr>
          <w:spacing w:val="40"/>
        </w:rPr>
        <w:t xml:space="preserve"> </w:t>
      </w:r>
      <w:r>
        <w:t>S.M.</w:t>
      </w:r>
      <w:r>
        <w:rPr>
          <w:spacing w:val="40"/>
        </w:rPr>
        <w:t xml:space="preserve"> </w:t>
      </w:r>
      <w:r>
        <w:t>and</w:t>
      </w:r>
      <w:r>
        <w:rPr>
          <w:spacing w:val="40"/>
        </w:rPr>
        <w:t xml:space="preserve"> </w:t>
      </w:r>
      <w:r>
        <w:t>Adler,</w:t>
      </w:r>
      <w:r>
        <w:rPr>
          <w:spacing w:val="40"/>
        </w:rPr>
        <w:t xml:space="preserve"> </w:t>
      </w:r>
      <w:r>
        <w:t>F.R.</w:t>
      </w:r>
      <w:r>
        <w:rPr>
          <w:spacing w:val="40"/>
        </w:rPr>
        <w:t xml:space="preserve"> </w:t>
      </w:r>
      <w:r>
        <w:t>(2009)</w:t>
      </w:r>
      <w:r>
        <w:rPr>
          <w:spacing w:val="40"/>
        </w:rPr>
        <w:t xml:space="preserve"> </w:t>
      </w:r>
      <w:r>
        <w:t>‘The</w:t>
      </w:r>
      <w:r>
        <w:rPr>
          <w:spacing w:val="40"/>
        </w:rPr>
        <w:t xml:space="preserve"> </w:t>
      </w:r>
      <w:r>
        <w:t>role</w:t>
      </w:r>
      <w:r>
        <w:rPr>
          <w:spacing w:val="40"/>
        </w:rPr>
        <w:t xml:space="preserve"> </w:t>
      </w:r>
      <w:r>
        <w:t>of</w:t>
      </w:r>
      <w:r>
        <w:rPr>
          <w:spacing w:val="40"/>
        </w:rPr>
        <w:t xml:space="preserve"> </w:t>
      </w:r>
      <w:r>
        <w:t>age</w:t>
      </w:r>
      <w:r>
        <w:rPr>
          <w:spacing w:val="40"/>
        </w:rPr>
        <w:t xml:space="preserve"> </w:t>
      </w:r>
      <w:r>
        <w:t>structure</w:t>
      </w:r>
      <w:r>
        <w:rPr>
          <w:spacing w:val="40"/>
        </w:rPr>
        <w:t xml:space="preserve"> </w:t>
      </w:r>
      <w:r>
        <w:t>in</w:t>
      </w:r>
      <w:r>
        <w:rPr>
          <w:spacing w:val="40"/>
        </w:rPr>
        <w:t xml:space="preserve"> </w:t>
      </w:r>
      <w:r>
        <w:t>the</w:t>
      </w:r>
      <w:r>
        <w:rPr>
          <w:spacing w:val="40"/>
        </w:rPr>
        <w:t xml:space="preserve"> </w:t>
      </w:r>
      <w:r>
        <w:t>persistence</w:t>
      </w:r>
      <w:r>
        <w:rPr>
          <w:spacing w:val="40"/>
        </w:rPr>
        <w:t xml:space="preserve"> </w:t>
      </w:r>
      <w:r>
        <w:t>of</w:t>
      </w:r>
      <w:r>
        <w:rPr>
          <w:spacing w:val="40"/>
        </w:rPr>
        <w:t xml:space="preserve"> </w:t>
      </w:r>
      <w:r>
        <w:t>a</w:t>
      </w:r>
      <w:r>
        <w:rPr>
          <w:spacing w:val="40"/>
        </w:rPr>
        <w:t xml:space="preserve"> </w:t>
      </w:r>
      <w:r>
        <w:t xml:space="preserve">chronic pathogen in a fluctuating population’, </w:t>
      </w:r>
      <w:r>
        <w:rPr>
          <w:i/>
        </w:rPr>
        <w:t>Journal of Biological Dynamics</w:t>
      </w:r>
      <w:r>
        <w:t>, 3(2), pp.</w:t>
      </w:r>
      <w:r>
        <w:rPr>
          <w:spacing w:val="40"/>
        </w:rPr>
        <w:t xml:space="preserve"> </w:t>
      </w:r>
      <w:r>
        <w:t xml:space="preserve">224–234. </w:t>
      </w:r>
      <w:r>
        <w:rPr>
          <w:spacing w:val="-2"/>
        </w:rPr>
        <w:t>doi:</w:t>
      </w:r>
      <w:hyperlink r:id="rId263">
        <w:r>
          <w:rPr>
            <w:spacing w:val="-2"/>
          </w:rPr>
          <w:t>10.1080/17513750802452544</w:t>
        </w:r>
      </w:hyperlink>
      <w:r>
        <w:rPr>
          <w:spacing w:val="-2"/>
        </w:rPr>
        <w:t>.</w:t>
      </w:r>
    </w:p>
    <w:p w14:paraId="0932D5D6" w14:textId="77777777" w:rsidR="00BF7F12" w:rsidRDefault="00BF7F12">
      <w:pPr>
        <w:spacing w:line="355" w:lineRule="auto"/>
        <w:jc w:val="both"/>
        <w:sectPr w:rsidR="00BF7F12">
          <w:pgSz w:w="12240" w:h="15840"/>
          <w:pgMar w:top="1340" w:right="380" w:bottom="1060" w:left="740" w:header="0" w:footer="733" w:gutter="0"/>
          <w:cols w:space="720"/>
        </w:sectPr>
      </w:pPr>
    </w:p>
    <w:p w14:paraId="7E422A09" w14:textId="77777777" w:rsidR="00BF7F12" w:rsidRDefault="00000000">
      <w:pPr>
        <w:pStyle w:val="BodyText"/>
        <w:spacing w:before="89" w:line="355" w:lineRule="auto"/>
        <w:ind w:left="986" w:right="1024" w:hanging="287"/>
        <w:jc w:val="both"/>
      </w:pPr>
      <w:bookmarkStart w:id="404" w:name="_bookmark333"/>
      <w:bookmarkEnd w:id="404"/>
      <w:r>
        <w:rPr>
          <w:w w:val="105"/>
        </w:rPr>
        <w:lastRenderedPageBreak/>
        <w:t>Leach, M., Bett, B., Said, M., Bukachi, S., Sang, R., Anderson, N., Machila, N., Kuleszo, J., Schaten, K., Dzingirai,</w:t>
      </w:r>
      <w:r>
        <w:rPr>
          <w:spacing w:val="-14"/>
          <w:w w:val="105"/>
        </w:rPr>
        <w:t xml:space="preserve"> </w:t>
      </w:r>
      <w:r>
        <w:rPr>
          <w:w w:val="105"/>
        </w:rPr>
        <w:t>V.,</w:t>
      </w:r>
      <w:r>
        <w:rPr>
          <w:spacing w:val="-13"/>
          <w:w w:val="105"/>
        </w:rPr>
        <w:t xml:space="preserve"> </w:t>
      </w:r>
      <w:r>
        <w:rPr>
          <w:w w:val="105"/>
        </w:rPr>
        <w:t>Mangwanya,</w:t>
      </w:r>
      <w:r>
        <w:rPr>
          <w:spacing w:val="-13"/>
          <w:w w:val="105"/>
        </w:rPr>
        <w:t xml:space="preserve"> </w:t>
      </w:r>
      <w:r>
        <w:rPr>
          <w:w w:val="105"/>
        </w:rPr>
        <w:t>L.,</w:t>
      </w:r>
      <w:r>
        <w:rPr>
          <w:spacing w:val="-13"/>
          <w:w w:val="105"/>
        </w:rPr>
        <w:t xml:space="preserve"> </w:t>
      </w:r>
      <w:r>
        <w:rPr>
          <w:w w:val="105"/>
        </w:rPr>
        <w:t>Ntiamoa-Baidu,</w:t>
      </w:r>
      <w:r>
        <w:rPr>
          <w:spacing w:val="-13"/>
          <w:w w:val="105"/>
        </w:rPr>
        <w:t xml:space="preserve"> </w:t>
      </w:r>
      <w:r>
        <w:rPr>
          <w:w w:val="105"/>
        </w:rPr>
        <w:t>Y.,</w:t>
      </w:r>
      <w:r>
        <w:rPr>
          <w:spacing w:val="-13"/>
          <w:w w:val="105"/>
        </w:rPr>
        <w:t xml:space="preserve"> </w:t>
      </w:r>
      <w:r>
        <w:rPr>
          <w:w w:val="105"/>
        </w:rPr>
        <w:t>Lawson,</w:t>
      </w:r>
      <w:r>
        <w:rPr>
          <w:spacing w:val="-13"/>
          <w:w w:val="105"/>
        </w:rPr>
        <w:t xml:space="preserve"> </w:t>
      </w:r>
      <w:r>
        <w:rPr>
          <w:w w:val="105"/>
        </w:rPr>
        <w:t>E.,</w:t>
      </w:r>
      <w:r>
        <w:rPr>
          <w:spacing w:val="-13"/>
          <w:w w:val="105"/>
        </w:rPr>
        <w:t xml:space="preserve"> </w:t>
      </w:r>
      <w:r>
        <w:rPr>
          <w:w w:val="105"/>
        </w:rPr>
        <w:t>Amponsah-Mensah,</w:t>
      </w:r>
      <w:r>
        <w:rPr>
          <w:spacing w:val="-14"/>
          <w:w w:val="105"/>
        </w:rPr>
        <w:t xml:space="preserve"> </w:t>
      </w:r>
      <w:r>
        <w:rPr>
          <w:w w:val="105"/>
        </w:rPr>
        <w:t>K.,</w:t>
      </w:r>
      <w:r>
        <w:rPr>
          <w:spacing w:val="-13"/>
          <w:w w:val="105"/>
        </w:rPr>
        <w:t xml:space="preserve"> </w:t>
      </w:r>
      <w:r>
        <w:rPr>
          <w:w w:val="105"/>
        </w:rPr>
        <w:t>Moses,</w:t>
      </w:r>
      <w:r>
        <w:rPr>
          <w:spacing w:val="-13"/>
          <w:w w:val="105"/>
        </w:rPr>
        <w:t xml:space="preserve"> </w:t>
      </w:r>
      <w:r>
        <w:rPr>
          <w:w w:val="105"/>
        </w:rPr>
        <w:t xml:space="preserve">L.M., </w:t>
      </w:r>
      <w:r>
        <w:t>Wilkinson, A., Grant, D.S. and Koninga, J. (2017) ‘Local disease–ecosystem–livelihood dynamics:</w:t>
      </w:r>
      <w:r>
        <w:rPr>
          <w:spacing w:val="40"/>
        </w:rPr>
        <w:t xml:space="preserve"> </w:t>
      </w:r>
      <w:r>
        <w:t xml:space="preserve">Re- </w:t>
      </w:r>
      <w:r>
        <w:rPr>
          <w:w w:val="105"/>
        </w:rPr>
        <w:t xml:space="preserve">flections from comparative case studies in africa’, </w:t>
      </w:r>
      <w:r>
        <w:rPr>
          <w:i/>
          <w:w w:val="105"/>
        </w:rPr>
        <w:t xml:space="preserve">Philosophical Transactions of the Royal Society B: </w:t>
      </w:r>
      <w:bookmarkStart w:id="405" w:name="_bookmark332"/>
      <w:bookmarkEnd w:id="405"/>
      <w:r>
        <w:rPr>
          <w:i/>
          <w:w w:val="105"/>
        </w:rPr>
        <w:t>Biological Sciences</w:t>
      </w:r>
      <w:r>
        <w:rPr>
          <w:w w:val="105"/>
        </w:rPr>
        <w:t>, 372(1725), p.</w:t>
      </w:r>
      <w:r>
        <w:rPr>
          <w:spacing w:val="40"/>
          <w:w w:val="105"/>
        </w:rPr>
        <w:t xml:space="preserve"> </w:t>
      </w:r>
      <w:r>
        <w:rPr>
          <w:w w:val="105"/>
        </w:rPr>
        <w:t>20160163.</w:t>
      </w:r>
      <w:r>
        <w:rPr>
          <w:spacing w:val="40"/>
          <w:w w:val="105"/>
        </w:rPr>
        <w:t xml:space="preserve"> </w:t>
      </w:r>
      <w:r>
        <w:rPr>
          <w:w w:val="105"/>
        </w:rPr>
        <w:t>doi:</w:t>
      </w:r>
      <w:hyperlink r:id="rId264">
        <w:r>
          <w:rPr>
            <w:w w:val="105"/>
          </w:rPr>
          <w:t>10.1098/rstb.2016.0163</w:t>
        </w:r>
      </w:hyperlink>
      <w:r>
        <w:rPr>
          <w:w w:val="105"/>
        </w:rPr>
        <w:t>.</w:t>
      </w:r>
    </w:p>
    <w:p w14:paraId="4B539D6B" w14:textId="77777777" w:rsidR="00BF7F12" w:rsidRDefault="00000000">
      <w:pPr>
        <w:pStyle w:val="BodyText"/>
        <w:spacing w:line="355" w:lineRule="auto"/>
        <w:ind w:left="998" w:right="1058" w:hanging="299"/>
        <w:jc w:val="both"/>
      </w:pPr>
      <w:r>
        <w:t xml:space="preserve">Lebbie, A.R. and Guries, R.P. (1995) ‘Ethnobotanical value and conservation of sacred groves of the kpaa </w:t>
      </w:r>
      <w:bookmarkStart w:id="406" w:name="_bookmark334"/>
      <w:bookmarkEnd w:id="406"/>
      <w:r>
        <w:t>mende</w:t>
      </w:r>
      <w:r>
        <w:rPr>
          <w:spacing w:val="40"/>
        </w:rPr>
        <w:t xml:space="preserve"> </w:t>
      </w:r>
      <w:r>
        <w:t>in</w:t>
      </w:r>
      <w:r>
        <w:rPr>
          <w:spacing w:val="40"/>
        </w:rPr>
        <w:t xml:space="preserve"> </w:t>
      </w:r>
      <w:r>
        <w:t>sierra</w:t>
      </w:r>
      <w:r>
        <w:rPr>
          <w:spacing w:val="40"/>
        </w:rPr>
        <w:t xml:space="preserve"> </w:t>
      </w:r>
      <w:r>
        <w:t>leone’,</w:t>
      </w:r>
      <w:r>
        <w:rPr>
          <w:spacing w:val="40"/>
        </w:rPr>
        <w:t xml:space="preserve"> </w:t>
      </w:r>
      <w:r>
        <w:rPr>
          <w:i/>
        </w:rPr>
        <w:t>Economic</w:t>
      </w:r>
      <w:r>
        <w:rPr>
          <w:i/>
          <w:spacing w:val="40"/>
        </w:rPr>
        <w:t xml:space="preserve"> </w:t>
      </w:r>
      <w:r>
        <w:rPr>
          <w:i/>
        </w:rPr>
        <w:t>Botany</w:t>
      </w:r>
      <w:r>
        <w:t>,</w:t>
      </w:r>
      <w:r>
        <w:rPr>
          <w:spacing w:val="40"/>
        </w:rPr>
        <w:t xml:space="preserve"> </w:t>
      </w:r>
      <w:r>
        <w:t>49(3),</w:t>
      </w:r>
      <w:r>
        <w:rPr>
          <w:spacing w:val="40"/>
        </w:rPr>
        <w:t xml:space="preserve"> </w:t>
      </w:r>
      <w:r>
        <w:t>pp.</w:t>
      </w:r>
      <w:r>
        <w:rPr>
          <w:spacing w:val="40"/>
        </w:rPr>
        <w:t xml:space="preserve"> </w:t>
      </w:r>
      <w:r>
        <w:t>297–308.</w:t>
      </w:r>
      <w:r>
        <w:rPr>
          <w:spacing w:val="40"/>
        </w:rPr>
        <w:t xml:space="preserve"> </w:t>
      </w:r>
      <w:r>
        <w:t>doi:</w:t>
      </w:r>
      <w:hyperlink r:id="rId265">
        <w:r>
          <w:t>10.1007/BF02862349</w:t>
        </w:r>
      </w:hyperlink>
      <w:r>
        <w:t>.</w:t>
      </w:r>
    </w:p>
    <w:p w14:paraId="61CAFF57" w14:textId="77777777" w:rsidR="00BF7F12" w:rsidRDefault="00000000">
      <w:pPr>
        <w:pStyle w:val="BodyText"/>
        <w:spacing w:line="355" w:lineRule="auto"/>
        <w:ind w:left="998" w:right="1019" w:hanging="299"/>
        <w:jc w:val="both"/>
      </w:pPr>
      <w:r>
        <w:t>Lecompte, É., Granjon, L., Peterhans, J.K. and Denys, C. (2002) ‘Cytochrome b-based phylogeny of the praomys group (rodentia, murinae):</w:t>
      </w:r>
      <w:r>
        <w:rPr>
          <w:spacing w:val="40"/>
        </w:rPr>
        <w:t xml:space="preserve"> </w:t>
      </w:r>
      <w:r>
        <w:t xml:space="preserve">A new african radiation?’, </w:t>
      </w:r>
      <w:r>
        <w:rPr>
          <w:i/>
        </w:rPr>
        <w:t>Comptes Rendus Biologies</w:t>
      </w:r>
      <w:r>
        <w:t xml:space="preserve">, 325(7), pp. </w:t>
      </w:r>
      <w:bookmarkStart w:id="407" w:name="_bookmark335"/>
      <w:bookmarkEnd w:id="407"/>
      <w:r>
        <w:t>827–840.</w:t>
      </w:r>
      <w:r>
        <w:rPr>
          <w:spacing w:val="40"/>
        </w:rPr>
        <w:t xml:space="preserve"> </w:t>
      </w:r>
      <w:r>
        <w:t>doi:</w:t>
      </w:r>
      <w:hyperlink r:id="rId266">
        <w:r>
          <w:t>10.1016/S1631-0691(02)01488-9</w:t>
        </w:r>
      </w:hyperlink>
      <w:r>
        <w:t>.</w:t>
      </w:r>
    </w:p>
    <w:p w14:paraId="43B294E8" w14:textId="77777777" w:rsidR="00BF7F12" w:rsidRDefault="00000000">
      <w:pPr>
        <w:pStyle w:val="BodyText"/>
        <w:spacing w:line="355" w:lineRule="auto"/>
        <w:ind w:left="998" w:right="1058" w:hanging="299"/>
        <w:jc w:val="both"/>
      </w:pPr>
      <w:r>
        <w:t>Legrand, J., Grais, R.F., Boelle, P.Y., Valleron, A.J. and Flahault, A. (2007) ‘Understanding the dynamics</w:t>
      </w:r>
      <w:r>
        <w:rPr>
          <w:spacing w:val="80"/>
        </w:rPr>
        <w:t xml:space="preserve"> </w:t>
      </w:r>
      <w:bookmarkStart w:id="408" w:name="_bookmark336"/>
      <w:bookmarkEnd w:id="408"/>
      <w:r>
        <w:t>of</w:t>
      </w:r>
      <w:r>
        <w:rPr>
          <w:spacing w:val="38"/>
        </w:rPr>
        <w:t xml:space="preserve"> </w:t>
      </w:r>
      <w:r>
        <w:t>ebola</w:t>
      </w:r>
      <w:r>
        <w:rPr>
          <w:spacing w:val="38"/>
        </w:rPr>
        <w:t xml:space="preserve"> </w:t>
      </w:r>
      <w:r>
        <w:t>epidemics’,</w:t>
      </w:r>
      <w:r>
        <w:rPr>
          <w:spacing w:val="38"/>
        </w:rPr>
        <w:t xml:space="preserve"> </w:t>
      </w:r>
      <w:r>
        <w:rPr>
          <w:i/>
        </w:rPr>
        <w:t>Epidemiology</w:t>
      </w:r>
      <w:r>
        <w:rPr>
          <w:i/>
          <w:spacing w:val="40"/>
        </w:rPr>
        <w:t xml:space="preserve"> </w:t>
      </w:r>
      <w:r>
        <w:rPr>
          <w:i/>
        </w:rPr>
        <w:t>&amp;</w:t>
      </w:r>
      <w:r>
        <w:rPr>
          <w:i/>
          <w:spacing w:val="40"/>
        </w:rPr>
        <w:t xml:space="preserve"> </w:t>
      </w:r>
      <w:r>
        <w:rPr>
          <w:i/>
        </w:rPr>
        <w:t>Infection</w:t>
      </w:r>
      <w:r>
        <w:t>,</w:t>
      </w:r>
      <w:r>
        <w:rPr>
          <w:spacing w:val="38"/>
        </w:rPr>
        <w:t xml:space="preserve"> </w:t>
      </w:r>
      <w:r>
        <w:t>135(4),</w:t>
      </w:r>
      <w:r>
        <w:rPr>
          <w:spacing w:val="38"/>
        </w:rPr>
        <w:t xml:space="preserve"> </w:t>
      </w:r>
      <w:r>
        <w:t>pp.</w:t>
      </w:r>
      <w:r>
        <w:rPr>
          <w:spacing w:val="40"/>
        </w:rPr>
        <w:t xml:space="preserve"> </w:t>
      </w:r>
      <w:r>
        <w:t>610–621.</w:t>
      </w:r>
      <w:r>
        <w:rPr>
          <w:spacing w:val="40"/>
        </w:rPr>
        <w:t xml:space="preserve"> </w:t>
      </w:r>
      <w:r>
        <w:t>doi:</w:t>
      </w:r>
      <w:hyperlink r:id="rId267">
        <w:r>
          <w:t>10.1017/S0950268806007217</w:t>
        </w:r>
      </w:hyperlink>
      <w:r>
        <w:t>.</w:t>
      </w:r>
    </w:p>
    <w:p w14:paraId="35075C21" w14:textId="77777777" w:rsidR="00BF7F12" w:rsidRDefault="00000000">
      <w:pPr>
        <w:pStyle w:val="BodyText"/>
        <w:spacing w:line="355" w:lineRule="auto"/>
        <w:ind w:left="993" w:right="1030" w:hanging="294"/>
        <w:jc w:val="both"/>
      </w:pPr>
      <w:r>
        <w:t xml:space="preserve">Leirs, H., Stenseth, N.C., Nichols, J.D., Hines, J.E., Verhagen, R. and Verheyen, W. (1997) ‘Stochastic </w:t>
      </w:r>
      <w:r>
        <w:rPr>
          <w:spacing w:val="-2"/>
        </w:rPr>
        <w:t>seasonality</w:t>
      </w:r>
      <w:r>
        <w:rPr>
          <w:spacing w:val="-11"/>
        </w:rPr>
        <w:t xml:space="preserve"> </w:t>
      </w:r>
      <w:r>
        <w:rPr>
          <w:spacing w:val="-2"/>
        </w:rPr>
        <w:t>and</w:t>
      </w:r>
      <w:r>
        <w:rPr>
          <w:spacing w:val="-10"/>
        </w:rPr>
        <w:t xml:space="preserve"> </w:t>
      </w:r>
      <w:r>
        <w:rPr>
          <w:spacing w:val="-2"/>
        </w:rPr>
        <w:t>nonlinear</w:t>
      </w:r>
      <w:r>
        <w:rPr>
          <w:spacing w:val="-11"/>
        </w:rPr>
        <w:t xml:space="preserve"> </w:t>
      </w:r>
      <w:r>
        <w:rPr>
          <w:spacing w:val="-2"/>
        </w:rPr>
        <w:t>density-dependent</w:t>
      </w:r>
      <w:r>
        <w:rPr>
          <w:spacing w:val="-10"/>
        </w:rPr>
        <w:t xml:space="preserve"> </w:t>
      </w:r>
      <w:r>
        <w:rPr>
          <w:spacing w:val="-2"/>
        </w:rPr>
        <w:t>factors</w:t>
      </w:r>
      <w:r>
        <w:rPr>
          <w:spacing w:val="-11"/>
        </w:rPr>
        <w:t xml:space="preserve"> </w:t>
      </w:r>
      <w:r>
        <w:rPr>
          <w:spacing w:val="-2"/>
        </w:rPr>
        <w:t>regulate</w:t>
      </w:r>
      <w:r>
        <w:rPr>
          <w:spacing w:val="-10"/>
        </w:rPr>
        <w:t xml:space="preserve"> </w:t>
      </w:r>
      <w:r>
        <w:rPr>
          <w:spacing w:val="-2"/>
        </w:rPr>
        <w:t>population</w:t>
      </w:r>
      <w:r>
        <w:rPr>
          <w:spacing w:val="-11"/>
        </w:rPr>
        <w:t xml:space="preserve"> </w:t>
      </w:r>
      <w:r>
        <w:rPr>
          <w:spacing w:val="-2"/>
        </w:rPr>
        <w:t>size</w:t>
      </w:r>
      <w:r>
        <w:rPr>
          <w:spacing w:val="-10"/>
        </w:rPr>
        <w:t xml:space="preserve"> </w:t>
      </w:r>
      <w:r>
        <w:rPr>
          <w:spacing w:val="-2"/>
        </w:rPr>
        <w:t>in</w:t>
      </w:r>
      <w:r>
        <w:rPr>
          <w:spacing w:val="-11"/>
        </w:rPr>
        <w:t xml:space="preserve"> </w:t>
      </w:r>
      <w:r>
        <w:rPr>
          <w:spacing w:val="-2"/>
        </w:rPr>
        <w:t>an</w:t>
      </w:r>
      <w:r>
        <w:rPr>
          <w:spacing w:val="-10"/>
        </w:rPr>
        <w:t xml:space="preserve"> </w:t>
      </w:r>
      <w:r>
        <w:rPr>
          <w:spacing w:val="-2"/>
        </w:rPr>
        <w:t>african</w:t>
      </w:r>
      <w:r>
        <w:rPr>
          <w:spacing w:val="-11"/>
        </w:rPr>
        <w:t xml:space="preserve"> </w:t>
      </w:r>
      <w:r>
        <w:rPr>
          <w:spacing w:val="-2"/>
        </w:rPr>
        <w:t>rodent’,</w:t>
      </w:r>
      <w:r>
        <w:rPr>
          <w:spacing w:val="-10"/>
        </w:rPr>
        <w:t xml:space="preserve"> </w:t>
      </w:r>
      <w:r>
        <w:rPr>
          <w:i/>
          <w:spacing w:val="-2"/>
        </w:rPr>
        <w:t>Nature</w:t>
      </w:r>
      <w:r>
        <w:rPr>
          <w:spacing w:val="-2"/>
        </w:rPr>
        <w:t xml:space="preserve">, </w:t>
      </w:r>
      <w:bookmarkStart w:id="409" w:name="_bookmark337"/>
      <w:bookmarkEnd w:id="409"/>
      <w:r>
        <w:t>389(6647), pp.</w:t>
      </w:r>
      <w:r>
        <w:rPr>
          <w:spacing w:val="40"/>
        </w:rPr>
        <w:t xml:space="preserve"> </w:t>
      </w:r>
      <w:r>
        <w:t>176–180.</w:t>
      </w:r>
      <w:r>
        <w:rPr>
          <w:spacing w:val="40"/>
        </w:rPr>
        <w:t xml:space="preserve"> </w:t>
      </w:r>
      <w:r>
        <w:t>doi:</w:t>
      </w:r>
      <w:hyperlink r:id="rId268">
        <w:r>
          <w:t>10.1038/38271</w:t>
        </w:r>
      </w:hyperlink>
      <w:r>
        <w:t>.</w:t>
      </w:r>
    </w:p>
    <w:p w14:paraId="76661B47" w14:textId="77777777" w:rsidR="00BF7F12" w:rsidRDefault="00000000">
      <w:pPr>
        <w:pStyle w:val="BodyText"/>
        <w:spacing w:line="355" w:lineRule="auto"/>
        <w:ind w:left="998" w:right="1058" w:hanging="299"/>
        <w:jc w:val="both"/>
      </w:pPr>
      <w:r>
        <w:t xml:space="preserve">Leirs, H., Verhagen, R. and Verheyen, W. (1993) ‘Productivity of different generations in a population of </w:t>
      </w:r>
      <w:bookmarkStart w:id="410" w:name="_bookmark338"/>
      <w:bookmarkEnd w:id="410"/>
      <w:r>
        <w:t xml:space="preserve">mastomys natalensis rats in tanzania’, </w:t>
      </w:r>
      <w:r>
        <w:rPr>
          <w:i/>
        </w:rPr>
        <w:t>Oikos</w:t>
      </w:r>
      <w:r>
        <w:t>, 68(1), pp.</w:t>
      </w:r>
      <w:r>
        <w:rPr>
          <w:spacing w:val="40"/>
        </w:rPr>
        <w:t xml:space="preserve"> </w:t>
      </w:r>
      <w:r>
        <w:t>53–60.</w:t>
      </w:r>
      <w:r>
        <w:rPr>
          <w:spacing w:val="40"/>
        </w:rPr>
        <w:t xml:space="preserve"> </w:t>
      </w:r>
      <w:r>
        <w:t>doi:</w:t>
      </w:r>
      <w:hyperlink r:id="rId269">
        <w:r>
          <w:t>10.2307/3545308</w:t>
        </w:r>
      </w:hyperlink>
      <w:r>
        <w:t>.</w:t>
      </w:r>
    </w:p>
    <w:p w14:paraId="463162F6" w14:textId="77777777" w:rsidR="00BF7F12" w:rsidRDefault="00000000">
      <w:pPr>
        <w:pStyle w:val="BodyText"/>
        <w:spacing w:line="355" w:lineRule="auto"/>
        <w:ind w:left="998" w:right="1019" w:hanging="299"/>
        <w:jc w:val="both"/>
      </w:pPr>
      <w:r>
        <w:t>Leirs,</w:t>
      </w:r>
      <w:r>
        <w:rPr>
          <w:spacing w:val="18"/>
        </w:rPr>
        <w:t xml:space="preserve"> </w:t>
      </w:r>
      <w:r>
        <w:t>H.,</w:t>
      </w:r>
      <w:r>
        <w:rPr>
          <w:spacing w:val="18"/>
        </w:rPr>
        <w:t xml:space="preserve"> </w:t>
      </w:r>
      <w:r>
        <w:t>Verhagen,</w:t>
      </w:r>
      <w:r>
        <w:rPr>
          <w:spacing w:val="18"/>
        </w:rPr>
        <w:t xml:space="preserve"> </w:t>
      </w:r>
      <w:r>
        <w:t>R.,</w:t>
      </w:r>
      <w:r>
        <w:rPr>
          <w:spacing w:val="18"/>
        </w:rPr>
        <w:t xml:space="preserve"> </w:t>
      </w:r>
      <w:r>
        <w:t>Verheyen,</w:t>
      </w:r>
      <w:r>
        <w:rPr>
          <w:spacing w:val="18"/>
        </w:rPr>
        <w:t xml:space="preserve"> </w:t>
      </w:r>
      <w:r>
        <w:t>W.,</w:t>
      </w:r>
      <w:r>
        <w:rPr>
          <w:spacing w:val="18"/>
        </w:rPr>
        <w:t xml:space="preserve"> </w:t>
      </w:r>
      <w:r>
        <w:t>Mwanjabe,</w:t>
      </w:r>
      <w:r>
        <w:rPr>
          <w:spacing w:val="18"/>
        </w:rPr>
        <w:t xml:space="preserve"> </w:t>
      </w:r>
      <w:r>
        <w:t>P. and Mbise,</w:t>
      </w:r>
      <w:r>
        <w:rPr>
          <w:spacing w:val="18"/>
        </w:rPr>
        <w:t xml:space="preserve"> </w:t>
      </w:r>
      <w:r>
        <w:t>T. (1996) ‘Forecasting rodent outbreaks in africa:</w:t>
      </w:r>
      <w:r>
        <w:rPr>
          <w:spacing w:val="40"/>
        </w:rPr>
        <w:t xml:space="preserve"> </w:t>
      </w:r>
      <w:r>
        <w:t xml:space="preserve">An ecological basis for mastomys control in tanzania’, </w:t>
      </w:r>
      <w:r>
        <w:rPr>
          <w:i/>
        </w:rPr>
        <w:t>Journal of Applied Ecology</w:t>
      </w:r>
      <w:r>
        <w:t xml:space="preserve">, 33(5), pp. </w:t>
      </w:r>
      <w:bookmarkStart w:id="411" w:name="_bookmark339"/>
      <w:bookmarkEnd w:id="411"/>
      <w:r>
        <w:t>937–943.</w:t>
      </w:r>
      <w:r>
        <w:rPr>
          <w:spacing w:val="40"/>
        </w:rPr>
        <w:t xml:space="preserve"> </w:t>
      </w:r>
      <w:r>
        <w:t>doi:</w:t>
      </w:r>
      <w:hyperlink r:id="rId270">
        <w:r>
          <w:t>10.2307/2404675</w:t>
        </w:r>
      </w:hyperlink>
      <w:r>
        <w:t>.</w:t>
      </w:r>
    </w:p>
    <w:p w14:paraId="6FAE4E0E" w14:textId="77777777" w:rsidR="00BF7F12" w:rsidRDefault="00000000">
      <w:pPr>
        <w:pStyle w:val="BodyText"/>
        <w:spacing w:line="355" w:lineRule="auto"/>
        <w:ind w:left="975" w:right="1058" w:hanging="276"/>
        <w:jc w:val="both"/>
      </w:pPr>
      <w:r>
        <w:t xml:space="preserve">Leirs, H., Verheyen, W. and Verhagen, R. (1996) ‘Spatial patterns in mastomys natalensis in tanzania </w:t>
      </w:r>
      <w:bookmarkStart w:id="412" w:name="_bookmark340"/>
      <w:bookmarkEnd w:id="412"/>
      <w:r>
        <w:t xml:space="preserve">(rodentia, muridae)’, </w:t>
      </w:r>
      <w:r>
        <w:rPr>
          <w:i/>
        </w:rPr>
        <w:t>Mammalia</w:t>
      </w:r>
      <w:r>
        <w:t>, 60(4), pp.</w:t>
      </w:r>
      <w:r>
        <w:rPr>
          <w:spacing w:val="40"/>
        </w:rPr>
        <w:t xml:space="preserve"> </w:t>
      </w:r>
      <w:r>
        <w:t>545–556.</w:t>
      </w:r>
      <w:r>
        <w:rPr>
          <w:spacing w:val="40"/>
        </w:rPr>
        <w:t xml:space="preserve"> </w:t>
      </w:r>
      <w:r>
        <w:t>doi:</w:t>
      </w:r>
      <w:hyperlink r:id="rId271">
        <w:r>
          <w:t>10.1515/mamm.1996.60.4.545</w:t>
        </w:r>
      </w:hyperlink>
      <w:r>
        <w:t>.</w:t>
      </w:r>
    </w:p>
    <w:p w14:paraId="0CF5755C" w14:textId="77777777" w:rsidR="00BF7F12" w:rsidRDefault="00000000">
      <w:pPr>
        <w:pStyle w:val="BodyText"/>
        <w:spacing w:line="355" w:lineRule="auto"/>
        <w:ind w:left="986" w:right="1058" w:hanging="287"/>
        <w:jc w:val="both"/>
      </w:pPr>
      <w:r>
        <w:t>Leski,</w:t>
      </w:r>
      <w:r>
        <w:rPr>
          <w:spacing w:val="30"/>
        </w:rPr>
        <w:t xml:space="preserve"> </w:t>
      </w:r>
      <w:r>
        <w:t>T.A.,</w:t>
      </w:r>
      <w:r>
        <w:rPr>
          <w:spacing w:val="30"/>
        </w:rPr>
        <w:t xml:space="preserve"> </w:t>
      </w:r>
      <w:r>
        <w:t>Stockelman,</w:t>
      </w:r>
      <w:r>
        <w:rPr>
          <w:spacing w:val="30"/>
        </w:rPr>
        <w:t xml:space="preserve"> </w:t>
      </w:r>
      <w:r>
        <w:t>M.G.,</w:t>
      </w:r>
      <w:r>
        <w:rPr>
          <w:spacing w:val="30"/>
        </w:rPr>
        <w:t xml:space="preserve"> </w:t>
      </w:r>
      <w:r>
        <w:t>Moses,</w:t>
      </w:r>
      <w:r>
        <w:rPr>
          <w:spacing w:val="30"/>
        </w:rPr>
        <w:t xml:space="preserve"> </w:t>
      </w:r>
      <w:r>
        <w:t>L.M.,</w:t>
      </w:r>
      <w:r>
        <w:rPr>
          <w:spacing w:val="30"/>
        </w:rPr>
        <w:t xml:space="preserve"> </w:t>
      </w:r>
      <w:r>
        <w:t>Park,</w:t>
      </w:r>
      <w:r>
        <w:rPr>
          <w:spacing w:val="30"/>
        </w:rPr>
        <w:t xml:space="preserve"> </w:t>
      </w:r>
      <w:r>
        <w:t>M.,</w:t>
      </w:r>
      <w:r>
        <w:rPr>
          <w:spacing w:val="30"/>
        </w:rPr>
        <w:t xml:space="preserve"> </w:t>
      </w:r>
      <w:r>
        <w:t>Stenger,</w:t>
      </w:r>
      <w:r>
        <w:rPr>
          <w:spacing w:val="30"/>
        </w:rPr>
        <w:t xml:space="preserve"> </w:t>
      </w:r>
      <w:r>
        <w:t>D.A.,</w:t>
      </w:r>
      <w:r>
        <w:rPr>
          <w:spacing w:val="30"/>
        </w:rPr>
        <w:t xml:space="preserve"> </w:t>
      </w:r>
      <w:r>
        <w:t>Ansumana,</w:t>
      </w:r>
      <w:r>
        <w:rPr>
          <w:spacing w:val="30"/>
        </w:rPr>
        <w:t xml:space="preserve"> </w:t>
      </w:r>
      <w:r>
        <w:t>R.,</w:t>
      </w:r>
      <w:r>
        <w:rPr>
          <w:spacing w:val="30"/>
        </w:rPr>
        <w:t xml:space="preserve"> </w:t>
      </w:r>
      <w:r>
        <w:t>Bausch,</w:t>
      </w:r>
      <w:r>
        <w:rPr>
          <w:spacing w:val="30"/>
        </w:rPr>
        <w:t xml:space="preserve"> </w:t>
      </w:r>
      <w:r>
        <w:t xml:space="preserve">D.G. and Lin, B. (2015) ‘Sequence variability and geographic distribution of lassa virus, sierra leone.’, </w:t>
      </w:r>
      <w:r>
        <w:rPr>
          <w:i/>
        </w:rPr>
        <w:t xml:space="preserve">Emerging </w:t>
      </w:r>
      <w:bookmarkStart w:id="413" w:name="_bookmark341"/>
      <w:bookmarkEnd w:id="413"/>
      <w:r>
        <w:rPr>
          <w:i/>
        </w:rPr>
        <w:t>infectious</w:t>
      </w:r>
      <w:r>
        <w:rPr>
          <w:i/>
          <w:spacing w:val="40"/>
        </w:rPr>
        <w:t xml:space="preserve"> </w:t>
      </w:r>
      <w:r>
        <w:rPr>
          <w:i/>
        </w:rPr>
        <w:t>diseases</w:t>
      </w:r>
      <w:r>
        <w:t>,</w:t>
      </w:r>
      <w:r>
        <w:rPr>
          <w:spacing w:val="40"/>
        </w:rPr>
        <w:t xml:space="preserve"> </w:t>
      </w:r>
      <w:r>
        <w:t>21(4),</w:t>
      </w:r>
      <w:r>
        <w:rPr>
          <w:spacing w:val="40"/>
        </w:rPr>
        <w:t xml:space="preserve"> </w:t>
      </w:r>
      <w:r>
        <w:t>pp.</w:t>
      </w:r>
      <w:r>
        <w:rPr>
          <w:spacing w:val="40"/>
        </w:rPr>
        <w:t xml:space="preserve"> </w:t>
      </w:r>
      <w:r>
        <w:t>609–18.</w:t>
      </w:r>
      <w:r>
        <w:rPr>
          <w:spacing w:val="40"/>
        </w:rPr>
        <w:t xml:space="preserve"> </w:t>
      </w:r>
      <w:r>
        <w:t>doi:</w:t>
      </w:r>
      <w:hyperlink r:id="rId272">
        <w:r>
          <w:t>10.3201/eid2104.141469</w:t>
        </w:r>
      </w:hyperlink>
      <w:r>
        <w:t>.</w:t>
      </w:r>
    </w:p>
    <w:p w14:paraId="3FA41114" w14:textId="77777777" w:rsidR="00BF7F12" w:rsidRDefault="00000000">
      <w:pPr>
        <w:pStyle w:val="BodyText"/>
        <w:spacing w:line="355" w:lineRule="auto"/>
        <w:ind w:left="998" w:right="1030" w:hanging="299"/>
        <w:jc w:val="both"/>
      </w:pPr>
      <w:r>
        <w:t>Li,</w:t>
      </w:r>
      <w:r>
        <w:rPr>
          <w:spacing w:val="40"/>
        </w:rPr>
        <w:t xml:space="preserve"> </w:t>
      </w:r>
      <w:r>
        <w:t>A.L.,</w:t>
      </w:r>
      <w:r>
        <w:rPr>
          <w:spacing w:val="40"/>
        </w:rPr>
        <w:t xml:space="preserve"> </w:t>
      </w:r>
      <w:r>
        <w:t>Grant,</w:t>
      </w:r>
      <w:r>
        <w:rPr>
          <w:spacing w:val="40"/>
        </w:rPr>
        <w:t xml:space="preserve"> </w:t>
      </w:r>
      <w:r>
        <w:t>D.,</w:t>
      </w:r>
      <w:r>
        <w:rPr>
          <w:spacing w:val="40"/>
        </w:rPr>
        <w:t xml:space="preserve"> </w:t>
      </w:r>
      <w:r>
        <w:t>Gbakie,</w:t>
      </w:r>
      <w:r>
        <w:rPr>
          <w:spacing w:val="40"/>
        </w:rPr>
        <w:t xml:space="preserve"> </w:t>
      </w:r>
      <w:r>
        <w:t>M.,</w:t>
      </w:r>
      <w:r>
        <w:rPr>
          <w:spacing w:val="40"/>
        </w:rPr>
        <w:t xml:space="preserve"> </w:t>
      </w:r>
      <w:r>
        <w:t>Kanneh,</w:t>
      </w:r>
      <w:r>
        <w:rPr>
          <w:spacing w:val="40"/>
        </w:rPr>
        <w:t xml:space="preserve"> </w:t>
      </w:r>
      <w:r>
        <w:t>L.,</w:t>
      </w:r>
      <w:r>
        <w:rPr>
          <w:spacing w:val="40"/>
        </w:rPr>
        <w:t xml:space="preserve"> </w:t>
      </w:r>
      <w:r>
        <w:t>Mustafa,</w:t>
      </w:r>
      <w:r>
        <w:rPr>
          <w:spacing w:val="40"/>
        </w:rPr>
        <w:t xml:space="preserve"> </w:t>
      </w:r>
      <w:r>
        <w:t>I.,</w:t>
      </w:r>
      <w:r>
        <w:rPr>
          <w:spacing w:val="40"/>
        </w:rPr>
        <w:t xml:space="preserve"> </w:t>
      </w:r>
      <w:r>
        <w:t>Bond,</w:t>
      </w:r>
      <w:r>
        <w:rPr>
          <w:spacing w:val="40"/>
        </w:rPr>
        <w:t xml:space="preserve"> </w:t>
      </w:r>
      <w:r>
        <w:t>N.,</w:t>
      </w:r>
      <w:r>
        <w:rPr>
          <w:spacing w:val="40"/>
        </w:rPr>
        <w:t xml:space="preserve"> </w:t>
      </w:r>
      <w:r>
        <w:t>Engel,</w:t>
      </w:r>
      <w:r>
        <w:rPr>
          <w:spacing w:val="40"/>
        </w:rPr>
        <w:t xml:space="preserve"> </w:t>
      </w:r>
      <w:r>
        <w:t>E.,</w:t>
      </w:r>
      <w:r>
        <w:rPr>
          <w:spacing w:val="40"/>
        </w:rPr>
        <w:t xml:space="preserve"> </w:t>
      </w:r>
      <w:r>
        <w:t>Schieffelin,</w:t>
      </w:r>
      <w:r>
        <w:rPr>
          <w:spacing w:val="40"/>
        </w:rPr>
        <w:t xml:space="preserve"> </w:t>
      </w:r>
      <w:r>
        <w:t>J.,</w:t>
      </w:r>
      <w:r>
        <w:rPr>
          <w:spacing w:val="40"/>
        </w:rPr>
        <w:t xml:space="preserve"> </w:t>
      </w:r>
      <w:r>
        <w:t xml:space="preserve">Vandy, M.J., Yeh, S. and Shantha, J.G. (2020) ‘Ophthalmic manifestations and vision impairment in lassa fever </w:t>
      </w:r>
      <w:bookmarkStart w:id="414" w:name="_bookmark342"/>
      <w:bookmarkEnd w:id="414"/>
      <w:r>
        <w:t xml:space="preserve">survivors’, </w:t>
      </w:r>
      <w:r>
        <w:rPr>
          <w:i/>
        </w:rPr>
        <w:t>PLOS ONE</w:t>
      </w:r>
      <w:r>
        <w:t>, 15(12), p.</w:t>
      </w:r>
      <w:r>
        <w:rPr>
          <w:spacing w:val="40"/>
        </w:rPr>
        <w:t xml:space="preserve"> </w:t>
      </w:r>
      <w:r>
        <w:t>e0243766.</w:t>
      </w:r>
      <w:r>
        <w:rPr>
          <w:spacing w:val="40"/>
        </w:rPr>
        <w:t xml:space="preserve"> </w:t>
      </w:r>
      <w:r>
        <w:t>doi:</w:t>
      </w:r>
      <w:hyperlink r:id="rId273">
        <w:r>
          <w:t>10.1371/journal.pone.0243766</w:t>
        </w:r>
      </w:hyperlink>
      <w:r>
        <w:t>.</w:t>
      </w:r>
    </w:p>
    <w:p w14:paraId="1430111F" w14:textId="77777777" w:rsidR="00BF7F12" w:rsidRDefault="00000000">
      <w:pPr>
        <w:pStyle w:val="BodyText"/>
        <w:spacing w:line="355" w:lineRule="auto"/>
        <w:ind w:left="998" w:right="1030" w:hanging="299"/>
        <w:jc w:val="both"/>
      </w:pPr>
      <w:r>
        <w:t>Li,</w:t>
      </w:r>
      <w:r>
        <w:rPr>
          <w:spacing w:val="-2"/>
        </w:rPr>
        <w:t xml:space="preserve"> </w:t>
      </w:r>
      <w:r>
        <w:t>Y.</w:t>
      </w:r>
      <w:r>
        <w:rPr>
          <w:spacing w:val="-2"/>
        </w:rPr>
        <w:t xml:space="preserve"> </w:t>
      </w:r>
      <w:r>
        <w:t>(2023)</w:t>
      </w:r>
      <w:r>
        <w:rPr>
          <w:spacing w:val="-2"/>
        </w:rPr>
        <w:t xml:space="preserve"> </w:t>
      </w:r>
      <w:r>
        <w:t>‘Genetic</w:t>
      </w:r>
      <w:r>
        <w:rPr>
          <w:spacing w:val="-2"/>
        </w:rPr>
        <w:t xml:space="preserve"> </w:t>
      </w:r>
      <w:r>
        <w:t>basis</w:t>
      </w:r>
      <w:r>
        <w:rPr>
          <w:spacing w:val="-2"/>
        </w:rPr>
        <w:t xml:space="preserve"> </w:t>
      </w:r>
      <w:r>
        <w:t>underlying</w:t>
      </w:r>
      <w:r>
        <w:rPr>
          <w:spacing w:val="-2"/>
        </w:rPr>
        <w:t xml:space="preserve"> </w:t>
      </w:r>
      <w:r>
        <w:t>lassa</w:t>
      </w:r>
      <w:r>
        <w:rPr>
          <w:spacing w:val="-2"/>
        </w:rPr>
        <w:t xml:space="preserve"> </w:t>
      </w:r>
      <w:r>
        <w:t>fever</w:t>
      </w:r>
      <w:r>
        <w:rPr>
          <w:spacing w:val="-2"/>
        </w:rPr>
        <w:t xml:space="preserve"> </w:t>
      </w:r>
      <w:r>
        <w:t>endemics</w:t>
      </w:r>
      <w:r>
        <w:rPr>
          <w:spacing w:val="-2"/>
        </w:rPr>
        <w:t xml:space="preserve"> </w:t>
      </w:r>
      <w:r>
        <w:t>in</w:t>
      </w:r>
      <w:r>
        <w:rPr>
          <w:spacing w:val="-2"/>
        </w:rPr>
        <w:t xml:space="preserve"> </w:t>
      </w:r>
      <w:r>
        <w:t>the</w:t>
      </w:r>
      <w:r>
        <w:rPr>
          <w:spacing w:val="-2"/>
        </w:rPr>
        <w:t xml:space="preserve"> </w:t>
      </w:r>
      <w:r>
        <w:t>mano</w:t>
      </w:r>
      <w:r>
        <w:rPr>
          <w:spacing w:val="-2"/>
        </w:rPr>
        <w:t xml:space="preserve"> </w:t>
      </w:r>
      <w:r>
        <w:t>river</w:t>
      </w:r>
      <w:r>
        <w:rPr>
          <w:spacing w:val="-2"/>
        </w:rPr>
        <w:t xml:space="preserve"> </w:t>
      </w:r>
      <w:r>
        <w:t>region,</w:t>
      </w:r>
      <w:r>
        <w:rPr>
          <w:spacing w:val="-2"/>
        </w:rPr>
        <w:t xml:space="preserve"> </w:t>
      </w:r>
      <w:r>
        <w:t>west</w:t>
      </w:r>
      <w:r>
        <w:rPr>
          <w:spacing w:val="-2"/>
        </w:rPr>
        <w:t xml:space="preserve"> </w:t>
      </w:r>
      <w:r>
        <w:t>africa’,</w:t>
      </w:r>
      <w:r>
        <w:rPr>
          <w:spacing w:val="-2"/>
        </w:rPr>
        <w:t xml:space="preserve"> </w:t>
      </w:r>
      <w:r>
        <w:rPr>
          <w:i/>
        </w:rPr>
        <w:t>Virology</w:t>
      </w:r>
      <w:r>
        <w:t xml:space="preserve">, </w:t>
      </w:r>
      <w:bookmarkStart w:id="415" w:name="_bookmark343"/>
      <w:bookmarkEnd w:id="415"/>
      <w:r>
        <w:t>579, pp.</w:t>
      </w:r>
      <w:r>
        <w:rPr>
          <w:spacing w:val="40"/>
        </w:rPr>
        <w:t xml:space="preserve"> </w:t>
      </w:r>
      <w:r>
        <w:t>128–136.</w:t>
      </w:r>
      <w:r>
        <w:rPr>
          <w:spacing w:val="40"/>
        </w:rPr>
        <w:t xml:space="preserve"> </w:t>
      </w:r>
      <w:r>
        <w:t>doi:</w:t>
      </w:r>
      <w:hyperlink r:id="rId274">
        <w:r>
          <w:t>10.1016/j.virol.2023.01.006</w:t>
        </w:r>
      </w:hyperlink>
      <w:r>
        <w:t>.</w:t>
      </w:r>
    </w:p>
    <w:p w14:paraId="130D9879" w14:textId="77777777" w:rsidR="00BF7F12" w:rsidRDefault="00000000">
      <w:pPr>
        <w:pStyle w:val="BodyText"/>
        <w:spacing w:line="355" w:lineRule="auto"/>
        <w:ind w:left="998" w:right="1030" w:hanging="299"/>
        <w:jc w:val="both"/>
      </w:pPr>
      <w:r>
        <w:t>Lippens, C., Estoup, A., Hima, M.K., Loiseau, A., Tatard, C., Dalecky, A., Ba, K., Kane, M., Diallo, M.,</w:t>
      </w:r>
      <w:r>
        <w:rPr>
          <w:spacing w:val="40"/>
        </w:rPr>
        <w:t xml:space="preserve"> </w:t>
      </w:r>
      <w:r>
        <w:t xml:space="preserve">Sow, A., Niang, Y., Piry, S., Berthier, K., Leblois, R., Duplantier, J.-M. and Brouat, C. (2017) ‘Genetic </w:t>
      </w:r>
      <w:r>
        <w:rPr>
          <w:spacing w:val="-2"/>
        </w:rPr>
        <w:t>structure</w:t>
      </w:r>
      <w:r>
        <w:rPr>
          <w:spacing w:val="-3"/>
        </w:rPr>
        <w:t xml:space="preserve"> </w:t>
      </w:r>
      <w:r>
        <w:rPr>
          <w:spacing w:val="-2"/>
        </w:rPr>
        <w:t>and invasion history of the house mouse (mus musculus domesticus)</w:t>
      </w:r>
      <w:r>
        <w:rPr>
          <w:spacing w:val="-3"/>
        </w:rPr>
        <w:t xml:space="preserve"> </w:t>
      </w:r>
      <w:r>
        <w:rPr>
          <w:spacing w:val="-2"/>
        </w:rPr>
        <w:t>in senegal, west africa:</w:t>
      </w:r>
      <w:r>
        <w:rPr>
          <w:spacing w:val="15"/>
        </w:rPr>
        <w:t xml:space="preserve"> </w:t>
      </w:r>
      <w:r>
        <w:rPr>
          <w:spacing w:val="-10"/>
        </w:rPr>
        <w:t>A</w:t>
      </w:r>
    </w:p>
    <w:p w14:paraId="0B9F1501" w14:textId="77777777" w:rsidR="00BF7F12" w:rsidRDefault="00BF7F12">
      <w:pPr>
        <w:spacing w:line="355" w:lineRule="auto"/>
        <w:jc w:val="both"/>
        <w:sectPr w:rsidR="00BF7F12">
          <w:pgSz w:w="12240" w:h="15840"/>
          <w:pgMar w:top="1340" w:right="380" w:bottom="1060" w:left="740" w:header="0" w:footer="733" w:gutter="0"/>
          <w:cols w:space="720"/>
        </w:sectPr>
      </w:pPr>
    </w:p>
    <w:p w14:paraId="70F57FEE" w14:textId="77777777" w:rsidR="00BF7F12" w:rsidRDefault="00000000">
      <w:pPr>
        <w:pStyle w:val="BodyText"/>
        <w:spacing w:before="89"/>
        <w:ind w:left="998"/>
        <w:jc w:val="both"/>
      </w:pPr>
      <w:bookmarkStart w:id="416" w:name="_bookmark344"/>
      <w:bookmarkEnd w:id="416"/>
      <w:r>
        <w:lastRenderedPageBreak/>
        <w:t>legacy</w:t>
      </w:r>
      <w:r>
        <w:rPr>
          <w:spacing w:val="1"/>
        </w:rPr>
        <w:t xml:space="preserve"> </w:t>
      </w:r>
      <w:r>
        <w:t>of</w:t>
      </w:r>
      <w:r>
        <w:rPr>
          <w:spacing w:val="2"/>
        </w:rPr>
        <w:t xml:space="preserve"> </w:t>
      </w:r>
      <w:r>
        <w:t>colonial</w:t>
      </w:r>
      <w:r>
        <w:rPr>
          <w:spacing w:val="2"/>
        </w:rPr>
        <w:t xml:space="preserve"> </w:t>
      </w:r>
      <w:r>
        <w:t>and</w:t>
      </w:r>
      <w:r>
        <w:rPr>
          <w:spacing w:val="1"/>
        </w:rPr>
        <w:t xml:space="preserve"> </w:t>
      </w:r>
      <w:r>
        <w:t>contemporary</w:t>
      </w:r>
      <w:r>
        <w:rPr>
          <w:spacing w:val="2"/>
        </w:rPr>
        <w:t xml:space="preserve"> </w:t>
      </w:r>
      <w:r>
        <w:t>times’,</w:t>
      </w:r>
      <w:r>
        <w:rPr>
          <w:spacing w:val="2"/>
        </w:rPr>
        <w:t xml:space="preserve"> </w:t>
      </w:r>
      <w:r>
        <w:rPr>
          <w:i/>
        </w:rPr>
        <w:t>Heredity</w:t>
      </w:r>
      <w:r>
        <w:t>,</w:t>
      </w:r>
      <w:r>
        <w:rPr>
          <w:spacing w:val="1"/>
        </w:rPr>
        <w:t xml:space="preserve"> </w:t>
      </w:r>
      <w:r>
        <w:t>119(2),</w:t>
      </w:r>
      <w:r>
        <w:rPr>
          <w:spacing w:val="2"/>
        </w:rPr>
        <w:t xml:space="preserve"> </w:t>
      </w:r>
      <w:r>
        <w:t>pp.</w:t>
      </w:r>
      <w:r>
        <w:rPr>
          <w:spacing w:val="19"/>
        </w:rPr>
        <w:t xml:space="preserve"> </w:t>
      </w:r>
      <w:r>
        <w:t>64–75.</w:t>
      </w:r>
      <w:r>
        <w:rPr>
          <w:spacing w:val="19"/>
        </w:rPr>
        <w:t xml:space="preserve"> </w:t>
      </w:r>
      <w:r>
        <w:rPr>
          <w:spacing w:val="-2"/>
        </w:rPr>
        <w:t>doi:</w:t>
      </w:r>
      <w:hyperlink r:id="rId275">
        <w:r>
          <w:rPr>
            <w:spacing w:val="-2"/>
          </w:rPr>
          <w:t>10.1038/hdy.2017.18</w:t>
        </w:r>
      </w:hyperlink>
      <w:r>
        <w:rPr>
          <w:spacing w:val="-2"/>
        </w:rPr>
        <w:t>.</w:t>
      </w:r>
    </w:p>
    <w:p w14:paraId="1539D2FC" w14:textId="77777777" w:rsidR="00BF7F12" w:rsidRDefault="00000000">
      <w:pPr>
        <w:pStyle w:val="BodyText"/>
        <w:spacing w:before="129" w:line="355" w:lineRule="auto"/>
        <w:ind w:left="986" w:right="1024" w:hanging="287"/>
        <w:jc w:val="both"/>
      </w:pPr>
      <w:r>
        <w:t>Llop, M.J., Gómez, A., Llop, P., López, M.S. and Müller, G.V. (2022) ‘Prediction of leptospirosis out-</w:t>
      </w:r>
      <w:r>
        <w:rPr>
          <w:spacing w:val="40"/>
        </w:rPr>
        <w:t xml:space="preserve"> </w:t>
      </w:r>
      <w:r>
        <w:t xml:space="preserve">breaks by hydroclimatic covariates: A comparative study of statistical models’, </w:t>
      </w:r>
      <w:r>
        <w:rPr>
          <w:i/>
        </w:rPr>
        <w:t xml:space="preserve">International Journal of </w:t>
      </w:r>
      <w:bookmarkStart w:id="417" w:name="_bookmark345"/>
      <w:bookmarkEnd w:id="417"/>
      <w:r>
        <w:rPr>
          <w:i/>
        </w:rPr>
        <w:t>Biometeorology</w:t>
      </w:r>
      <w:r>
        <w:t>, 66(12), pp.</w:t>
      </w:r>
      <w:r>
        <w:rPr>
          <w:spacing w:val="40"/>
        </w:rPr>
        <w:t xml:space="preserve"> </w:t>
      </w:r>
      <w:r>
        <w:t>2529–2540.</w:t>
      </w:r>
      <w:r>
        <w:rPr>
          <w:spacing w:val="40"/>
        </w:rPr>
        <w:t xml:space="preserve"> </w:t>
      </w:r>
      <w:r>
        <w:t>doi:</w:t>
      </w:r>
      <w:hyperlink r:id="rId276">
        <w:r>
          <w:t>10.1007/s00484-022-02378-z</w:t>
        </w:r>
      </w:hyperlink>
      <w:r>
        <w:t>.</w:t>
      </w:r>
    </w:p>
    <w:p w14:paraId="665FDB65" w14:textId="77777777" w:rsidR="00BF7F12" w:rsidRDefault="00000000">
      <w:pPr>
        <w:pStyle w:val="BodyText"/>
        <w:spacing w:line="355" w:lineRule="auto"/>
        <w:ind w:left="988" w:right="1019" w:hanging="289"/>
        <w:jc w:val="both"/>
      </w:pPr>
      <w:r>
        <w:t>Lloyd-Smith,</w:t>
      </w:r>
      <w:r>
        <w:rPr>
          <w:spacing w:val="40"/>
        </w:rPr>
        <w:t xml:space="preserve"> </w:t>
      </w:r>
      <w:r>
        <w:t>J.O.,</w:t>
      </w:r>
      <w:r>
        <w:rPr>
          <w:spacing w:val="40"/>
        </w:rPr>
        <w:t xml:space="preserve"> </w:t>
      </w:r>
      <w:r>
        <w:t>George,</w:t>
      </w:r>
      <w:r>
        <w:rPr>
          <w:spacing w:val="40"/>
        </w:rPr>
        <w:t xml:space="preserve"> </w:t>
      </w:r>
      <w:r>
        <w:t>D.,</w:t>
      </w:r>
      <w:r>
        <w:rPr>
          <w:spacing w:val="40"/>
        </w:rPr>
        <w:t xml:space="preserve"> </w:t>
      </w:r>
      <w:r>
        <w:t>Pepin,</w:t>
      </w:r>
      <w:r>
        <w:rPr>
          <w:spacing w:val="40"/>
        </w:rPr>
        <w:t xml:space="preserve"> </w:t>
      </w:r>
      <w:r>
        <w:t>K.M.,</w:t>
      </w:r>
      <w:r>
        <w:rPr>
          <w:spacing w:val="40"/>
        </w:rPr>
        <w:t xml:space="preserve"> </w:t>
      </w:r>
      <w:r>
        <w:t>Pitzer,</w:t>
      </w:r>
      <w:r>
        <w:rPr>
          <w:spacing w:val="40"/>
        </w:rPr>
        <w:t xml:space="preserve"> </w:t>
      </w:r>
      <w:r>
        <w:t>V.E.,</w:t>
      </w:r>
      <w:r>
        <w:rPr>
          <w:spacing w:val="40"/>
        </w:rPr>
        <w:t xml:space="preserve"> </w:t>
      </w:r>
      <w:r>
        <w:t>Pulliam,</w:t>
      </w:r>
      <w:r>
        <w:rPr>
          <w:spacing w:val="40"/>
        </w:rPr>
        <w:t xml:space="preserve"> </w:t>
      </w:r>
      <w:r>
        <w:t>J.R.C.,</w:t>
      </w:r>
      <w:r>
        <w:rPr>
          <w:spacing w:val="40"/>
        </w:rPr>
        <w:t xml:space="preserve"> </w:t>
      </w:r>
      <w:r>
        <w:t>Dobson,</w:t>
      </w:r>
      <w:r>
        <w:rPr>
          <w:spacing w:val="40"/>
        </w:rPr>
        <w:t xml:space="preserve"> </w:t>
      </w:r>
      <w:r>
        <w:t>A.P.,</w:t>
      </w:r>
      <w:r>
        <w:rPr>
          <w:spacing w:val="40"/>
        </w:rPr>
        <w:t xml:space="preserve"> </w:t>
      </w:r>
      <w:r>
        <w:t>Hudson,</w:t>
      </w:r>
      <w:r>
        <w:rPr>
          <w:spacing w:val="40"/>
        </w:rPr>
        <w:t xml:space="preserve"> </w:t>
      </w:r>
      <w:r>
        <w:t xml:space="preserve">P.J. and Grenfell, B.T. (2009) ‘Epidemic dynamics at the human-animal interface’, </w:t>
      </w:r>
      <w:r>
        <w:rPr>
          <w:i/>
        </w:rPr>
        <w:t>Science</w:t>
      </w:r>
      <w:r>
        <w:t xml:space="preserve">, 326(5958), pp. </w:t>
      </w:r>
      <w:bookmarkStart w:id="418" w:name="_bookmark346"/>
      <w:bookmarkEnd w:id="418"/>
      <w:r>
        <w:t>1362–1367.</w:t>
      </w:r>
      <w:r>
        <w:rPr>
          <w:spacing w:val="40"/>
        </w:rPr>
        <w:t xml:space="preserve"> </w:t>
      </w:r>
      <w:r>
        <w:t>doi:</w:t>
      </w:r>
      <w:hyperlink r:id="rId277">
        <w:r>
          <w:t>10.1126/science.1177345</w:t>
        </w:r>
      </w:hyperlink>
      <w:r>
        <w:t>.</w:t>
      </w:r>
    </w:p>
    <w:p w14:paraId="0670A755" w14:textId="77777777" w:rsidR="00BF7F12" w:rsidRDefault="00000000">
      <w:pPr>
        <w:pStyle w:val="BodyText"/>
        <w:spacing w:line="355" w:lineRule="auto"/>
        <w:ind w:left="987" w:right="1030" w:hanging="288"/>
        <w:jc w:val="both"/>
      </w:pPr>
      <w:r>
        <w:t>Lo Iacono, G., Cunningham, A.A., Fichet-Calvet, E., Garry, R.F., Grant, D.S., Khan, S.H., Leach, M.,</w:t>
      </w:r>
      <w:r>
        <w:rPr>
          <w:spacing w:val="80"/>
        </w:rPr>
        <w:t xml:space="preserve"> </w:t>
      </w:r>
      <w:r>
        <w:t xml:space="preserve">Moses, L.M., Schieffelin, J.S., Shaffer, J.G., Webb, C.T. and Wood, J.L.N. (2015) ‘Using modelling to </w:t>
      </w:r>
      <w:r>
        <w:rPr>
          <w:spacing w:val="-2"/>
        </w:rPr>
        <w:t>disentangle</w:t>
      </w:r>
      <w:r>
        <w:rPr>
          <w:spacing w:val="-11"/>
        </w:rPr>
        <w:t xml:space="preserve"> </w:t>
      </w:r>
      <w:r>
        <w:rPr>
          <w:spacing w:val="-2"/>
        </w:rPr>
        <w:t>the</w:t>
      </w:r>
      <w:r>
        <w:rPr>
          <w:spacing w:val="-10"/>
        </w:rPr>
        <w:t xml:space="preserve"> </w:t>
      </w:r>
      <w:r>
        <w:rPr>
          <w:spacing w:val="-2"/>
        </w:rPr>
        <w:t>relative</w:t>
      </w:r>
      <w:r>
        <w:rPr>
          <w:spacing w:val="-11"/>
        </w:rPr>
        <w:t xml:space="preserve"> </w:t>
      </w:r>
      <w:r>
        <w:rPr>
          <w:spacing w:val="-2"/>
        </w:rPr>
        <w:t>contributions</w:t>
      </w:r>
      <w:r>
        <w:rPr>
          <w:spacing w:val="-10"/>
        </w:rPr>
        <w:t xml:space="preserve"> </w:t>
      </w:r>
      <w:r>
        <w:rPr>
          <w:spacing w:val="-2"/>
        </w:rPr>
        <w:t>of</w:t>
      </w:r>
      <w:r>
        <w:rPr>
          <w:spacing w:val="-11"/>
        </w:rPr>
        <w:t xml:space="preserve"> </w:t>
      </w:r>
      <w:r>
        <w:rPr>
          <w:spacing w:val="-2"/>
        </w:rPr>
        <w:t>zoonotic</w:t>
      </w:r>
      <w:r>
        <w:rPr>
          <w:spacing w:val="-10"/>
        </w:rPr>
        <w:t xml:space="preserve"> </w:t>
      </w:r>
      <w:r>
        <w:rPr>
          <w:spacing w:val="-2"/>
        </w:rPr>
        <w:t>and</w:t>
      </w:r>
      <w:r>
        <w:rPr>
          <w:spacing w:val="-11"/>
        </w:rPr>
        <w:t xml:space="preserve"> </w:t>
      </w:r>
      <w:r>
        <w:rPr>
          <w:spacing w:val="-2"/>
        </w:rPr>
        <w:t>anthroponotic</w:t>
      </w:r>
      <w:r>
        <w:rPr>
          <w:spacing w:val="-10"/>
        </w:rPr>
        <w:t xml:space="preserve"> </w:t>
      </w:r>
      <w:r>
        <w:rPr>
          <w:spacing w:val="-2"/>
        </w:rPr>
        <w:t>transmission:</w:t>
      </w:r>
      <w:r>
        <w:rPr>
          <w:spacing w:val="9"/>
        </w:rPr>
        <w:t xml:space="preserve"> </w:t>
      </w:r>
      <w:r>
        <w:rPr>
          <w:spacing w:val="-2"/>
        </w:rPr>
        <w:t>The</w:t>
      </w:r>
      <w:r>
        <w:rPr>
          <w:spacing w:val="-11"/>
        </w:rPr>
        <w:t xml:space="preserve"> </w:t>
      </w:r>
      <w:r>
        <w:rPr>
          <w:spacing w:val="-2"/>
        </w:rPr>
        <w:t>case</w:t>
      </w:r>
      <w:r>
        <w:rPr>
          <w:spacing w:val="-10"/>
        </w:rPr>
        <w:t xml:space="preserve"> </w:t>
      </w:r>
      <w:r>
        <w:rPr>
          <w:spacing w:val="-2"/>
        </w:rPr>
        <w:t>of</w:t>
      </w:r>
      <w:r>
        <w:rPr>
          <w:spacing w:val="-11"/>
        </w:rPr>
        <w:t xml:space="preserve"> </w:t>
      </w:r>
      <w:r>
        <w:rPr>
          <w:spacing w:val="-2"/>
        </w:rPr>
        <w:t>lassa</w:t>
      </w:r>
      <w:r>
        <w:rPr>
          <w:spacing w:val="-10"/>
        </w:rPr>
        <w:t xml:space="preserve"> </w:t>
      </w:r>
      <w:r>
        <w:rPr>
          <w:spacing w:val="-2"/>
        </w:rPr>
        <w:t xml:space="preserve">fever’, </w:t>
      </w:r>
      <w:bookmarkStart w:id="419" w:name="_bookmark347"/>
      <w:bookmarkEnd w:id="419"/>
      <w:r>
        <w:rPr>
          <w:i/>
        </w:rPr>
        <w:t>PLOS</w:t>
      </w:r>
      <w:r>
        <w:rPr>
          <w:i/>
          <w:spacing w:val="40"/>
        </w:rPr>
        <w:t xml:space="preserve"> </w:t>
      </w:r>
      <w:r>
        <w:rPr>
          <w:i/>
        </w:rPr>
        <w:t>NEGLECTED</w:t>
      </w:r>
      <w:r>
        <w:rPr>
          <w:i/>
          <w:spacing w:val="40"/>
        </w:rPr>
        <w:t xml:space="preserve"> </w:t>
      </w:r>
      <w:r>
        <w:rPr>
          <w:i/>
        </w:rPr>
        <w:t>TROPICAL</w:t>
      </w:r>
      <w:r>
        <w:rPr>
          <w:i/>
          <w:spacing w:val="40"/>
        </w:rPr>
        <w:t xml:space="preserve"> </w:t>
      </w:r>
      <w:r>
        <w:rPr>
          <w:i/>
        </w:rPr>
        <w:t>DISEASES</w:t>
      </w:r>
      <w:r>
        <w:t>,</w:t>
      </w:r>
      <w:r>
        <w:rPr>
          <w:spacing w:val="40"/>
        </w:rPr>
        <w:t xml:space="preserve"> </w:t>
      </w:r>
      <w:r>
        <w:t>9(1).</w:t>
      </w:r>
      <w:r>
        <w:rPr>
          <w:spacing w:val="80"/>
        </w:rPr>
        <w:t xml:space="preserve"> </w:t>
      </w:r>
      <w:r>
        <w:t>doi:</w:t>
      </w:r>
      <w:hyperlink r:id="rId278">
        <w:r>
          <w:t>10.1371/journal.pntd.0003398</w:t>
        </w:r>
      </w:hyperlink>
      <w:r>
        <w:t>.</w:t>
      </w:r>
    </w:p>
    <w:p w14:paraId="2AD0221A" w14:textId="77777777" w:rsidR="00BF7F12" w:rsidRDefault="00000000">
      <w:pPr>
        <w:pStyle w:val="BodyText"/>
        <w:spacing w:line="355" w:lineRule="auto"/>
        <w:ind w:left="980" w:right="1030" w:hanging="281"/>
        <w:jc w:val="both"/>
      </w:pPr>
      <w:r>
        <w:t xml:space="preserve">Long, A.K., Bailey, K., Greene, D.U., Tye, C., Parr, C., Lepage, H.K., Gielow, K.H., Monadjem, A. and McCleery, R.A. (2013) ‘Multi-scale habitat selection of mus minutoides in the lowveld of swaziland’, </w:t>
      </w:r>
      <w:bookmarkStart w:id="420" w:name="_bookmark348"/>
      <w:bookmarkEnd w:id="420"/>
      <w:r>
        <w:rPr>
          <w:i/>
        </w:rPr>
        <w:t>African</w:t>
      </w:r>
      <w:r>
        <w:rPr>
          <w:i/>
          <w:spacing w:val="40"/>
        </w:rPr>
        <w:t xml:space="preserve"> </w:t>
      </w:r>
      <w:r>
        <w:rPr>
          <w:i/>
        </w:rPr>
        <w:t>Journal</w:t>
      </w:r>
      <w:r>
        <w:rPr>
          <w:i/>
          <w:spacing w:val="40"/>
        </w:rPr>
        <w:t xml:space="preserve"> </w:t>
      </w:r>
      <w:r>
        <w:rPr>
          <w:i/>
        </w:rPr>
        <w:t>of</w:t>
      </w:r>
      <w:r>
        <w:rPr>
          <w:i/>
          <w:spacing w:val="40"/>
        </w:rPr>
        <w:t xml:space="preserve"> </w:t>
      </w:r>
      <w:r>
        <w:rPr>
          <w:i/>
        </w:rPr>
        <w:t>Ecology</w:t>
      </w:r>
      <w:r>
        <w:t>,</w:t>
      </w:r>
      <w:r>
        <w:rPr>
          <w:spacing w:val="40"/>
        </w:rPr>
        <w:t xml:space="preserve"> </w:t>
      </w:r>
      <w:r>
        <w:t>51(3),</w:t>
      </w:r>
      <w:r>
        <w:rPr>
          <w:spacing w:val="40"/>
        </w:rPr>
        <w:t xml:space="preserve"> </w:t>
      </w:r>
      <w:r>
        <w:t>pp.</w:t>
      </w:r>
      <w:r>
        <w:rPr>
          <w:spacing w:val="40"/>
        </w:rPr>
        <w:t xml:space="preserve"> </w:t>
      </w:r>
      <w:r>
        <w:t>493–500.</w:t>
      </w:r>
      <w:r>
        <w:rPr>
          <w:spacing w:val="40"/>
        </w:rPr>
        <w:t xml:space="preserve"> </w:t>
      </w:r>
      <w:r>
        <w:t>doi:</w:t>
      </w:r>
      <w:hyperlink r:id="rId279">
        <w:r>
          <w:t>10.1111/aje.12062</w:t>
        </w:r>
      </w:hyperlink>
      <w:r>
        <w:t>.</w:t>
      </w:r>
    </w:p>
    <w:p w14:paraId="0DB8F818" w14:textId="77777777" w:rsidR="00BF7F12" w:rsidRDefault="00000000">
      <w:pPr>
        <w:pStyle w:val="BodyText"/>
        <w:spacing w:line="355" w:lineRule="auto"/>
        <w:ind w:left="988" w:right="1030" w:hanging="289"/>
        <w:jc w:val="both"/>
      </w:pPr>
      <w:r>
        <w:t>Longet, S., Leggio, C., Bore, J.A., Key, S., Tipton, T., Hall, Y., Koundouno, F.R., Bower, H., Bhattacharyya, T., Magassouba, N., Günther, S., Henao-Restrapo, A.-M., Rossman, J.S., Konde, M.K., Fornace, K. and Carroll,</w:t>
      </w:r>
      <w:r>
        <w:rPr>
          <w:spacing w:val="-7"/>
        </w:rPr>
        <w:t xml:space="preserve"> </w:t>
      </w:r>
      <w:r>
        <w:t>M.W.</w:t>
      </w:r>
      <w:r>
        <w:rPr>
          <w:spacing w:val="-9"/>
        </w:rPr>
        <w:t xml:space="preserve"> </w:t>
      </w:r>
      <w:r>
        <w:t>(2023)</w:t>
      </w:r>
      <w:r>
        <w:rPr>
          <w:spacing w:val="-8"/>
        </w:rPr>
        <w:t xml:space="preserve"> </w:t>
      </w:r>
      <w:r>
        <w:t>‘Influence</w:t>
      </w:r>
      <w:r>
        <w:rPr>
          <w:spacing w:val="-9"/>
        </w:rPr>
        <w:t xml:space="preserve"> </w:t>
      </w:r>
      <w:r>
        <w:t>of</w:t>
      </w:r>
      <w:r>
        <w:rPr>
          <w:spacing w:val="-9"/>
        </w:rPr>
        <w:t xml:space="preserve"> </w:t>
      </w:r>
      <w:r>
        <w:t>landscape</w:t>
      </w:r>
      <w:r>
        <w:rPr>
          <w:spacing w:val="-8"/>
        </w:rPr>
        <w:t xml:space="preserve"> </w:t>
      </w:r>
      <w:r>
        <w:t>patterns</w:t>
      </w:r>
      <w:r>
        <w:rPr>
          <w:spacing w:val="-9"/>
        </w:rPr>
        <w:t xml:space="preserve"> </w:t>
      </w:r>
      <w:r>
        <w:t>on</w:t>
      </w:r>
      <w:r>
        <w:rPr>
          <w:spacing w:val="-9"/>
        </w:rPr>
        <w:t xml:space="preserve"> </w:t>
      </w:r>
      <w:r>
        <w:t>exposure</w:t>
      </w:r>
      <w:r>
        <w:rPr>
          <w:spacing w:val="-8"/>
        </w:rPr>
        <w:t xml:space="preserve"> </w:t>
      </w:r>
      <w:r>
        <w:t>to</w:t>
      </w:r>
      <w:r>
        <w:rPr>
          <w:spacing w:val="-9"/>
        </w:rPr>
        <w:t xml:space="preserve"> </w:t>
      </w:r>
      <w:r>
        <w:t>lassa</w:t>
      </w:r>
      <w:r>
        <w:rPr>
          <w:spacing w:val="-9"/>
        </w:rPr>
        <w:t xml:space="preserve"> </w:t>
      </w:r>
      <w:r>
        <w:t>fever</w:t>
      </w:r>
      <w:r>
        <w:rPr>
          <w:spacing w:val="-9"/>
        </w:rPr>
        <w:t xml:space="preserve"> </w:t>
      </w:r>
      <w:r>
        <w:t>virus,</w:t>
      </w:r>
      <w:r>
        <w:rPr>
          <w:spacing w:val="-7"/>
        </w:rPr>
        <w:t xml:space="preserve"> </w:t>
      </w:r>
      <w:r>
        <w:t>guinea’,</w:t>
      </w:r>
      <w:r>
        <w:rPr>
          <w:spacing w:val="-7"/>
        </w:rPr>
        <w:t xml:space="preserve"> </w:t>
      </w:r>
      <w:r>
        <w:rPr>
          <w:i/>
        </w:rPr>
        <w:t xml:space="preserve">Emerging </w:t>
      </w:r>
      <w:bookmarkStart w:id="421" w:name="_bookmark349"/>
      <w:bookmarkEnd w:id="421"/>
      <w:r>
        <w:rPr>
          <w:i/>
        </w:rPr>
        <w:t>Infectious</w:t>
      </w:r>
      <w:r>
        <w:rPr>
          <w:i/>
          <w:spacing w:val="40"/>
        </w:rPr>
        <w:t xml:space="preserve"> </w:t>
      </w:r>
      <w:r>
        <w:rPr>
          <w:i/>
        </w:rPr>
        <w:t>Diseases</w:t>
      </w:r>
      <w:r>
        <w:t>,</w:t>
      </w:r>
      <w:r>
        <w:rPr>
          <w:spacing w:val="40"/>
        </w:rPr>
        <w:t xml:space="preserve"> </w:t>
      </w:r>
      <w:r>
        <w:t>29(2),</w:t>
      </w:r>
      <w:r>
        <w:rPr>
          <w:spacing w:val="40"/>
        </w:rPr>
        <w:t xml:space="preserve"> </w:t>
      </w:r>
      <w:r>
        <w:t>pp.</w:t>
      </w:r>
      <w:r>
        <w:rPr>
          <w:spacing w:val="40"/>
        </w:rPr>
        <w:t xml:space="preserve"> </w:t>
      </w:r>
      <w:r>
        <w:t>304–313.</w:t>
      </w:r>
      <w:r>
        <w:rPr>
          <w:spacing w:val="40"/>
        </w:rPr>
        <w:t xml:space="preserve"> </w:t>
      </w:r>
      <w:r>
        <w:t>doi:</w:t>
      </w:r>
      <w:hyperlink r:id="rId280">
        <w:r>
          <w:t>10.3201/eid2902.212525</w:t>
        </w:r>
      </w:hyperlink>
      <w:r>
        <w:t>.</w:t>
      </w:r>
    </w:p>
    <w:p w14:paraId="0C12707C" w14:textId="77777777" w:rsidR="00BF7F12" w:rsidRDefault="00000000">
      <w:pPr>
        <w:pStyle w:val="BodyText"/>
        <w:spacing w:line="267" w:lineRule="exact"/>
        <w:ind w:left="700"/>
        <w:jc w:val="both"/>
      </w:pPr>
      <w:r>
        <w:t>Lourie,</w:t>
      </w:r>
      <w:r>
        <w:rPr>
          <w:spacing w:val="-4"/>
        </w:rPr>
        <w:t xml:space="preserve"> </w:t>
      </w:r>
      <w:r>
        <w:t>B.,</w:t>
      </w:r>
      <w:r>
        <w:rPr>
          <w:spacing w:val="-4"/>
        </w:rPr>
        <w:t xml:space="preserve"> </w:t>
      </w:r>
      <w:r>
        <w:t>Nakano,</w:t>
      </w:r>
      <w:r>
        <w:rPr>
          <w:spacing w:val="-3"/>
        </w:rPr>
        <w:t xml:space="preserve"> </w:t>
      </w:r>
      <w:r>
        <w:t>J.H.,</w:t>
      </w:r>
      <w:r>
        <w:rPr>
          <w:spacing w:val="-4"/>
        </w:rPr>
        <w:t xml:space="preserve"> </w:t>
      </w:r>
      <w:r>
        <w:t>Kemp,</w:t>
      </w:r>
      <w:r>
        <w:rPr>
          <w:spacing w:val="-3"/>
        </w:rPr>
        <w:t xml:space="preserve"> </w:t>
      </w:r>
      <w:r>
        <w:t>G.E.</w:t>
      </w:r>
      <w:r>
        <w:rPr>
          <w:spacing w:val="-6"/>
        </w:rPr>
        <w:t xml:space="preserve"> </w:t>
      </w:r>
      <w:r>
        <w:t>and</w:t>
      </w:r>
      <w:r>
        <w:rPr>
          <w:spacing w:val="-5"/>
        </w:rPr>
        <w:t xml:space="preserve"> </w:t>
      </w:r>
      <w:r>
        <w:t>Setzer,</w:t>
      </w:r>
      <w:r>
        <w:rPr>
          <w:spacing w:val="-3"/>
        </w:rPr>
        <w:t xml:space="preserve"> </w:t>
      </w:r>
      <w:r>
        <w:t>H.W.</w:t>
      </w:r>
      <w:r>
        <w:rPr>
          <w:spacing w:val="-6"/>
        </w:rPr>
        <w:t xml:space="preserve"> </w:t>
      </w:r>
      <w:r>
        <w:t>(1975)</w:t>
      </w:r>
      <w:r>
        <w:rPr>
          <w:spacing w:val="-5"/>
        </w:rPr>
        <w:t xml:space="preserve"> </w:t>
      </w:r>
      <w:r>
        <w:t>‘Isolation</w:t>
      </w:r>
      <w:r>
        <w:rPr>
          <w:spacing w:val="-5"/>
        </w:rPr>
        <w:t xml:space="preserve"> </w:t>
      </w:r>
      <w:r>
        <w:t>of</w:t>
      </w:r>
      <w:r>
        <w:rPr>
          <w:spacing w:val="-5"/>
        </w:rPr>
        <w:t xml:space="preserve"> </w:t>
      </w:r>
      <w:r>
        <w:t>poxvirus</w:t>
      </w:r>
      <w:r>
        <w:rPr>
          <w:spacing w:val="-6"/>
        </w:rPr>
        <w:t xml:space="preserve"> </w:t>
      </w:r>
      <w:r>
        <w:t>from</w:t>
      </w:r>
      <w:r>
        <w:rPr>
          <w:spacing w:val="-5"/>
        </w:rPr>
        <w:t xml:space="preserve"> </w:t>
      </w:r>
      <w:r>
        <w:t>an</w:t>
      </w:r>
      <w:r>
        <w:rPr>
          <w:spacing w:val="-5"/>
        </w:rPr>
        <w:t xml:space="preserve"> </w:t>
      </w:r>
      <w:r>
        <w:t>african</w:t>
      </w:r>
      <w:r>
        <w:rPr>
          <w:spacing w:val="-5"/>
        </w:rPr>
        <w:t xml:space="preserve"> </w:t>
      </w:r>
      <w:r>
        <w:rPr>
          <w:spacing w:val="-2"/>
        </w:rPr>
        <w:t>rodent’,</w:t>
      </w:r>
    </w:p>
    <w:p w14:paraId="3A720EA1" w14:textId="77777777" w:rsidR="00BF7F12" w:rsidRDefault="00000000">
      <w:pPr>
        <w:spacing w:before="119"/>
        <w:ind w:left="967"/>
        <w:jc w:val="both"/>
        <w:rPr>
          <w:sz w:val="20"/>
        </w:rPr>
      </w:pPr>
      <w:bookmarkStart w:id="422" w:name="_bookmark350"/>
      <w:bookmarkEnd w:id="422"/>
      <w:r>
        <w:rPr>
          <w:i/>
          <w:w w:val="105"/>
          <w:sz w:val="20"/>
        </w:rPr>
        <w:t>The</w:t>
      </w:r>
      <w:r>
        <w:rPr>
          <w:i/>
          <w:spacing w:val="17"/>
          <w:w w:val="105"/>
          <w:sz w:val="20"/>
        </w:rPr>
        <w:t xml:space="preserve"> </w:t>
      </w:r>
      <w:r>
        <w:rPr>
          <w:i/>
          <w:w w:val="105"/>
          <w:sz w:val="20"/>
        </w:rPr>
        <w:t>Journal</w:t>
      </w:r>
      <w:r>
        <w:rPr>
          <w:i/>
          <w:spacing w:val="18"/>
          <w:w w:val="105"/>
          <w:sz w:val="20"/>
        </w:rPr>
        <w:t xml:space="preserve"> </w:t>
      </w:r>
      <w:r>
        <w:rPr>
          <w:i/>
          <w:w w:val="105"/>
          <w:sz w:val="20"/>
        </w:rPr>
        <w:t>of</w:t>
      </w:r>
      <w:r>
        <w:rPr>
          <w:i/>
          <w:spacing w:val="18"/>
          <w:w w:val="105"/>
          <w:sz w:val="20"/>
        </w:rPr>
        <w:t xml:space="preserve"> </w:t>
      </w:r>
      <w:r>
        <w:rPr>
          <w:i/>
          <w:w w:val="105"/>
          <w:sz w:val="20"/>
        </w:rPr>
        <w:t>Infectious</w:t>
      </w:r>
      <w:r>
        <w:rPr>
          <w:i/>
          <w:spacing w:val="18"/>
          <w:w w:val="105"/>
          <w:sz w:val="20"/>
        </w:rPr>
        <w:t xml:space="preserve"> </w:t>
      </w:r>
      <w:r>
        <w:rPr>
          <w:i/>
          <w:w w:val="105"/>
          <w:sz w:val="20"/>
        </w:rPr>
        <w:t>Diseases</w:t>
      </w:r>
      <w:r>
        <w:rPr>
          <w:w w:val="105"/>
          <w:sz w:val="20"/>
        </w:rPr>
        <w:t>,</w:t>
      </w:r>
      <w:r>
        <w:rPr>
          <w:spacing w:val="13"/>
          <w:w w:val="105"/>
          <w:sz w:val="20"/>
        </w:rPr>
        <w:t xml:space="preserve"> </w:t>
      </w:r>
      <w:r>
        <w:rPr>
          <w:w w:val="105"/>
          <w:sz w:val="20"/>
        </w:rPr>
        <w:t>132(6),</w:t>
      </w:r>
      <w:r>
        <w:rPr>
          <w:spacing w:val="13"/>
          <w:w w:val="105"/>
          <w:sz w:val="20"/>
        </w:rPr>
        <w:t xml:space="preserve"> </w:t>
      </w:r>
      <w:r>
        <w:rPr>
          <w:w w:val="105"/>
          <w:sz w:val="20"/>
        </w:rPr>
        <w:t>pp.</w:t>
      </w:r>
      <w:r>
        <w:rPr>
          <w:spacing w:val="35"/>
          <w:w w:val="105"/>
          <w:sz w:val="20"/>
        </w:rPr>
        <w:t xml:space="preserve"> </w:t>
      </w:r>
      <w:r>
        <w:rPr>
          <w:w w:val="105"/>
          <w:sz w:val="20"/>
        </w:rPr>
        <w:t>677–681.</w:t>
      </w:r>
      <w:r>
        <w:rPr>
          <w:spacing w:val="35"/>
          <w:w w:val="105"/>
          <w:sz w:val="20"/>
        </w:rPr>
        <w:t xml:space="preserve"> </w:t>
      </w:r>
      <w:r>
        <w:rPr>
          <w:spacing w:val="-2"/>
          <w:w w:val="105"/>
          <w:sz w:val="20"/>
        </w:rPr>
        <w:t>doi:</w:t>
      </w:r>
      <w:hyperlink r:id="rId281">
        <w:r>
          <w:rPr>
            <w:spacing w:val="-2"/>
            <w:w w:val="105"/>
            <w:sz w:val="20"/>
          </w:rPr>
          <w:t>10.1093/infdis/132.6.677</w:t>
        </w:r>
      </w:hyperlink>
      <w:r>
        <w:rPr>
          <w:spacing w:val="-2"/>
          <w:w w:val="105"/>
          <w:sz w:val="20"/>
        </w:rPr>
        <w:t>.</w:t>
      </w:r>
    </w:p>
    <w:p w14:paraId="44A7F833" w14:textId="77777777" w:rsidR="00BF7F12" w:rsidRDefault="00000000">
      <w:pPr>
        <w:pStyle w:val="BodyText"/>
        <w:spacing w:before="129" w:line="355" w:lineRule="auto"/>
        <w:ind w:left="998" w:right="1019" w:hanging="299"/>
        <w:jc w:val="both"/>
      </w:pPr>
      <w:r>
        <w:t>Luby,</w:t>
      </w:r>
      <w:r>
        <w:rPr>
          <w:spacing w:val="-1"/>
        </w:rPr>
        <w:t xml:space="preserve"> </w:t>
      </w:r>
      <w:r>
        <w:t>S.P.,</w:t>
      </w:r>
      <w:r>
        <w:rPr>
          <w:spacing w:val="-1"/>
        </w:rPr>
        <w:t xml:space="preserve"> </w:t>
      </w:r>
      <w:r>
        <w:t>Hossain, M.J., Gurley,</w:t>
      </w:r>
      <w:r>
        <w:rPr>
          <w:spacing w:val="-1"/>
        </w:rPr>
        <w:t xml:space="preserve"> </w:t>
      </w:r>
      <w:r>
        <w:t>E.S., Ahmed, B.-N., Banu,</w:t>
      </w:r>
      <w:r>
        <w:rPr>
          <w:spacing w:val="-1"/>
        </w:rPr>
        <w:t xml:space="preserve"> </w:t>
      </w:r>
      <w:r>
        <w:t>S.,</w:t>
      </w:r>
      <w:r>
        <w:rPr>
          <w:spacing w:val="-1"/>
        </w:rPr>
        <w:t xml:space="preserve"> </w:t>
      </w:r>
      <w:r>
        <w:t>Khan, S.U., Homaira, N.,</w:t>
      </w:r>
      <w:r>
        <w:rPr>
          <w:spacing w:val="-1"/>
        </w:rPr>
        <w:t xml:space="preserve"> </w:t>
      </w:r>
      <w:r>
        <w:t>Rota, P.A.,</w:t>
      </w:r>
      <w:r>
        <w:rPr>
          <w:spacing w:val="-1"/>
        </w:rPr>
        <w:t xml:space="preserve"> </w:t>
      </w:r>
      <w:r>
        <w:t>Rollin, P.E.,</w:t>
      </w:r>
      <w:r>
        <w:rPr>
          <w:spacing w:val="24"/>
        </w:rPr>
        <w:t xml:space="preserve"> </w:t>
      </w:r>
      <w:r>
        <w:t>Comer,</w:t>
      </w:r>
      <w:r>
        <w:rPr>
          <w:spacing w:val="24"/>
        </w:rPr>
        <w:t xml:space="preserve"> </w:t>
      </w:r>
      <w:r>
        <w:t>J.A.,</w:t>
      </w:r>
      <w:r>
        <w:rPr>
          <w:spacing w:val="24"/>
        </w:rPr>
        <w:t xml:space="preserve"> </w:t>
      </w:r>
      <w:r>
        <w:t>Kenah,</w:t>
      </w:r>
      <w:r>
        <w:rPr>
          <w:spacing w:val="24"/>
        </w:rPr>
        <w:t xml:space="preserve"> </w:t>
      </w:r>
      <w:r>
        <w:t>E.,</w:t>
      </w:r>
      <w:r>
        <w:rPr>
          <w:spacing w:val="24"/>
        </w:rPr>
        <w:t xml:space="preserve"> </w:t>
      </w:r>
      <w:r>
        <w:t>Ksiazek,</w:t>
      </w:r>
      <w:r>
        <w:rPr>
          <w:spacing w:val="24"/>
        </w:rPr>
        <w:t xml:space="preserve"> </w:t>
      </w:r>
      <w:r>
        <w:t>T.G.</w:t>
      </w:r>
      <w:r>
        <w:rPr>
          <w:spacing w:val="22"/>
        </w:rPr>
        <w:t xml:space="preserve"> </w:t>
      </w:r>
      <w:r>
        <w:t>and</w:t>
      </w:r>
      <w:r>
        <w:rPr>
          <w:spacing w:val="22"/>
        </w:rPr>
        <w:t xml:space="preserve"> </w:t>
      </w:r>
      <w:r>
        <w:t>Rahman,</w:t>
      </w:r>
      <w:r>
        <w:rPr>
          <w:spacing w:val="24"/>
        </w:rPr>
        <w:t xml:space="preserve"> </w:t>
      </w:r>
      <w:r>
        <w:t>M.</w:t>
      </w:r>
      <w:r>
        <w:rPr>
          <w:spacing w:val="22"/>
        </w:rPr>
        <w:t xml:space="preserve"> </w:t>
      </w:r>
      <w:r>
        <w:t>(2009)</w:t>
      </w:r>
      <w:r>
        <w:rPr>
          <w:spacing w:val="22"/>
        </w:rPr>
        <w:t xml:space="preserve"> </w:t>
      </w:r>
      <w:r>
        <w:t>‘Recurrent</w:t>
      </w:r>
      <w:r>
        <w:rPr>
          <w:spacing w:val="22"/>
        </w:rPr>
        <w:t xml:space="preserve"> </w:t>
      </w:r>
      <w:r>
        <w:t>zoonotic</w:t>
      </w:r>
      <w:r>
        <w:rPr>
          <w:spacing w:val="22"/>
        </w:rPr>
        <w:t xml:space="preserve"> </w:t>
      </w:r>
      <w:r>
        <w:t xml:space="preserve">transmission of nipah virus into humans, bangladesh, 2001–2007’, </w:t>
      </w:r>
      <w:r>
        <w:rPr>
          <w:i/>
        </w:rPr>
        <w:t>Emerging Infectious Diseases</w:t>
      </w:r>
      <w:r>
        <w:t>, 15(8), pp.</w:t>
      </w:r>
      <w:r>
        <w:rPr>
          <w:spacing w:val="28"/>
        </w:rPr>
        <w:t xml:space="preserve"> </w:t>
      </w:r>
      <w:r>
        <w:t xml:space="preserve">1229–1235. </w:t>
      </w:r>
      <w:bookmarkStart w:id="423" w:name="_bookmark351"/>
      <w:bookmarkEnd w:id="423"/>
      <w:r>
        <w:rPr>
          <w:spacing w:val="-2"/>
        </w:rPr>
        <w:t>doi:</w:t>
      </w:r>
      <w:hyperlink r:id="rId282">
        <w:r>
          <w:rPr>
            <w:spacing w:val="-2"/>
          </w:rPr>
          <w:t>10.3201/eid1508.081237</w:t>
        </w:r>
      </w:hyperlink>
      <w:r>
        <w:rPr>
          <w:spacing w:val="-2"/>
        </w:rPr>
        <w:t>.</w:t>
      </w:r>
    </w:p>
    <w:p w14:paraId="7AE9A1D4" w14:textId="77777777" w:rsidR="00BF7F12" w:rsidRDefault="00000000">
      <w:pPr>
        <w:pStyle w:val="BodyText"/>
        <w:spacing w:line="355" w:lineRule="auto"/>
        <w:ind w:left="998" w:right="1030" w:hanging="299"/>
        <w:jc w:val="both"/>
      </w:pPr>
      <w:r>
        <w:t>Luis,</w:t>
      </w:r>
      <w:r>
        <w:rPr>
          <w:spacing w:val="39"/>
        </w:rPr>
        <w:t xml:space="preserve"> </w:t>
      </w:r>
      <w:r>
        <w:t>A.D.,</w:t>
      </w:r>
      <w:r>
        <w:rPr>
          <w:spacing w:val="39"/>
        </w:rPr>
        <w:t xml:space="preserve"> </w:t>
      </w:r>
      <w:r>
        <w:t>Hayman,</w:t>
      </w:r>
      <w:r>
        <w:rPr>
          <w:spacing w:val="39"/>
        </w:rPr>
        <w:t xml:space="preserve"> </w:t>
      </w:r>
      <w:r>
        <w:t>D.T.,</w:t>
      </w:r>
      <w:r>
        <w:rPr>
          <w:spacing w:val="39"/>
        </w:rPr>
        <w:t xml:space="preserve"> </w:t>
      </w:r>
      <w:r>
        <w:t>O’Shea,</w:t>
      </w:r>
      <w:r>
        <w:rPr>
          <w:spacing w:val="39"/>
        </w:rPr>
        <w:t xml:space="preserve"> </w:t>
      </w:r>
      <w:r>
        <w:t>T.J.,</w:t>
      </w:r>
      <w:r>
        <w:rPr>
          <w:spacing w:val="40"/>
        </w:rPr>
        <w:t xml:space="preserve"> </w:t>
      </w:r>
      <w:r>
        <w:t>Cryan,</w:t>
      </w:r>
      <w:r>
        <w:rPr>
          <w:spacing w:val="39"/>
        </w:rPr>
        <w:t xml:space="preserve"> </w:t>
      </w:r>
      <w:r>
        <w:t>P.M.,</w:t>
      </w:r>
      <w:r>
        <w:rPr>
          <w:spacing w:val="39"/>
        </w:rPr>
        <w:t xml:space="preserve"> </w:t>
      </w:r>
      <w:r>
        <w:t>Gilbert,</w:t>
      </w:r>
      <w:r>
        <w:rPr>
          <w:spacing w:val="39"/>
        </w:rPr>
        <w:t xml:space="preserve"> </w:t>
      </w:r>
      <w:r>
        <w:t>A.T.,</w:t>
      </w:r>
      <w:r>
        <w:rPr>
          <w:spacing w:val="39"/>
        </w:rPr>
        <w:t xml:space="preserve"> </w:t>
      </w:r>
      <w:r>
        <w:t>Pulliam,</w:t>
      </w:r>
      <w:r>
        <w:rPr>
          <w:spacing w:val="40"/>
        </w:rPr>
        <w:t xml:space="preserve"> </w:t>
      </w:r>
      <w:r>
        <w:t>J.R.,</w:t>
      </w:r>
      <w:r>
        <w:rPr>
          <w:spacing w:val="39"/>
        </w:rPr>
        <w:t xml:space="preserve"> </w:t>
      </w:r>
      <w:r>
        <w:t>Mills,</w:t>
      </w:r>
      <w:r>
        <w:rPr>
          <w:spacing w:val="40"/>
        </w:rPr>
        <w:t xml:space="preserve"> </w:t>
      </w:r>
      <w:r>
        <w:t>J.N.,</w:t>
      </w:r>
      <w:r>
        <w:rPr>
          <w:spacing w:val="39"/>
        </w:rPr>
        <w:t xml:space="preserve"> </w:t>
      </w:r>
      <w:r>
        <w:t xml:space="preserve">Timonin, M.E., Willis, C.K., Cunningham, A.A., </w:t>
      </w:r>
      <w:r>
        <w:rPr>
          <w:i/>
        </w:rPr>
        <w:t>et al.</w:t>
      </w:r>
      <w:r>
        <w:rPr>
          <w:i/>
          <w:spacing w:val="33"/>
        </w:rPr>
        <w:t xml:space="preserve"> </w:t>
      </w:r>
      <w:r>
        <w:t>(2013) ‘A comparison of bats and rodents as reservoirs of zoonotic</w:t>
      </w:r>
      <w:r>
        <w:rPr>
          <w:spacing w:val="29"/>
        </w:rPr>
        <w:t xml:space="preserve"> </w:t>
      </w:r>
      <w:r>
        <w:t>viruses:</w:t>
      </w:r>
      <w:r>
        <w:rPr>
          <w:spacing w:val="60"/>
        </w:rPr>
        <w:t xml:space="preserve"> </w:t>
      </w:r>
      <w:r>
        <w:t>Are</w:t>
      </w:r>
      <w:r>
        <w:rPr>
          <w:spacing w:val="29"/>
        </w:rPr>
        <w:t xml:space="preserve"> </w:t>
      </w:r>
      <w:r>
        <w:t>bats</w:t>
      </w:r>
      <w:r>
        <w:rPr>
          <w:spacing w:val="30"/>
        </w:rPr>
        <w:t xml:space="preserve"> </w:t>
      </w:r>
      <w:r>
        <w:t>special?’,</w:t>
      </w:r>
      <w:r>
        <w:rPr>
          <w:spacing w:val="30"/>
        </w:rPr>
        <w:t xml:space="preserve"> </w:t>
      </w:r>
      <w:r>
        <w:rPr>
          <w:i/>
        </w:rPr>
        <w:t>Proceedings</w:t>
      </w:r>
      <w:r>
        <w:rPr>
          <w:i/>
          <w:spacing w:val="35"/>
        </w:rPr>
        <w:t xml:space="preserve"> </w:t>
      </w:r>
      <w:r>
        <w:rPr>
          <w:i/>
        </w:rPr>
        <w:t>of</w:t>
      </w:r>
      <w:r>
        <w:rPr>
          <w:i/>
          <w:spacing w:val="35"/>
        </w:rPr>
        <w:t xml:space="preserve"> </w:t>
      </w:r>
      <w:r>
        <w:rPr>
          <w:i/>
        </w:rPr>
        <w:t>the</w:t>
      </w:r>
      <w:r>
        <w:rPr>
          <w:i/>
          <w:spacing w:val="34"/>
        </w:rPr>
        <w:t xml:space="preserve"> </w:t>
      </w:r>
      <w:r>
        <w:rPr>
          <w:i/>
        </w:rPr>
        <w:t>Royal</w:t>
      </w:r>
      <w:r>
        <w:rPr>
          <w:i/>
          <w:spacing w:val="35"/>
        </w:rPr>
        <w:t xml:space="preserve"> </w:t>
      </w:r>
      <w:r>
        <w:rPr>
          <w:i/>
        </w:rPr>
        <w:t>Society</w:t>
      </w:r>
      <w:r>
        <w:rPr>
          <w:i/>
          <w:spacing w:val="35"/>
        </w:rPr>
        <w:t xml:space="preserve"> </w:t>
      </w:r>
      <w:r>
        <w:rPr>
          <w:i/>
        </w:rPr>
        <w:t>B:</w:t>
      </w:r>
      <w:r>
        <w:rPr>
          <w:i/>
          <w:spacing w:val="35"/>
        </w:rPr>
        <w:t xml:space="preserve"> </w:t>
      </w:r>
      <w:r>
        <w:rPr>
          <w:i/>
        </w:rPr>
        <w:t>Biological</w:t>
      </w:r>
      <w:r>
        <w:rPr>
          <w:i/>
          <w:spacing w:val="34"/>
        </w:rPr>
        <w:t xml:space="preserve"> </w:t>
      </w:r>
      <w:r>
        <w:rPr>
          <w:i/>
        </w:rPr>
        <w:t>Sciences</w:t>
      </w:r>
      <w:r>
        <w:t>,</w:t>
      </w:r>
      <w:r>
        <w:rPr>
          <w:spacing w:val="31"/>
        </w:rPr>
        <w:t xml:space="preserve"> </w:t>
      </w:r>
      <w:r>
        <w:rPr>
          <w:spacing w:val="-2"/>
        </w:rPr>
        <w:t>280(1756),</w:t>
      </w:r>
    </w:p>
    <w:p w14:paraId="6FF23208" w14:textId="77777777" w:rsidR="00BF7F12" w:rsidRDefault="00000000">
      <w:pPr>
        <w:pStyle w:val="BodyText"/>
        <w:spacing w:line="268" w:lineRule="exact"/>
        <w:ind w:left="998"/>
        <w:jc w:val="both"/>
      </w:pPr>
      <w:bookmarkStart w:id="424" w:name="_bookmark352"/>
      <w:bookmarkEnd w:id="424"/>
      <w:r>
        <w:t>p.</w:t>
      </w:r>
      <w:r>
        <w:rPr>
          <w:spacing w:val="35"/>
        </w:rPr>
        <w:t xml:space="preserve"> </w:t>
      </w:r>
      <w:r>
        <w:t>20122753.</w:t>
      </w:r>
      <w:r>
        <w:rPr>
          <w:spacing w:val="35"/>
        </w:rPr>
        <w:t xml:space="preserve"> </w:t>
      </w:r>
      <w:r>
        <w:rPr>
          <w:spacing w:val="-2"/>
        </w:rPr>
        <w:t>doi:</w:t>
      </w:r>
      <w:hyperlink r:id="rId283">
        <w:r>
          <w:rPr>
            <w:spacing w:val="-2"/>
          </w:rPr>
          <w:t>10.1098/rspb.2012.2753</w:t>
        </w:r>
      </w:hyperlink>
      <w:r>
        <w:rPr>
          <w:spacing w:val="-2"/>
        </w:rPr>
        <w:t>.</w:t>
      </w:r>
    </w:p>
    <w:p w14:paraId="39764C07" w14:textId="77777777" w:rsidR="00BF7F12" w:rsidRDefault="00000000">
      <w:pPr>
        <w:pStyle w:val="BodyText"/>
        <w:spacing w:before="125" w:line="355" w:lineRule="auto"/>
        <w:ind w:left="980" w:right="1024" w:hanging="281"/>
        <w:jc w:val="both"/>
      </w:pPr>
      <w:r>
        <w:t>Luis,</w:t>
      </w:r>
      <w:r>
        <w:rPr>
          <w:spacing w:val="-11"/>
        </w:rPr>
        <w:t xml:space="preserve"> </w:t>
      </w:r>
      <w:r>
        <w:t>A.D.,</w:t>
      </w:r>
      <w:r>
        <w:rPr>
          <w:spacing w:val="-11"/>
        </w:rPr>
        <w:t xml:space="preserve"> </w:t>
      </w:r>
      <w:r>
        <w:t>Kuenzi,</w:t>
      </w:r>
      <w:r>
        <w:rPr>
          <w:spacing w:val="-11"/>
        </w:rPr>
        <w:t xml:space="preserve"> </w:t>
      </w:r>
      <w:r>
        <w:t>A.J.</w:t>
      </w:r>
      <w:r>
        <w:rPr>
          <w:spacing w:val="-13"/>
        </w:rPr>
        <w:t xml:space="preserve"> </w:t>
      </w:r>
      <w:r>
        <w:t>and</w:t>
      </w:r>
      <w:r>
        <w:rPr>
          <w:spacing w:val="-12"/>
        </w:rPr>
        <w:t xml:space="preserve"> </w:t>
      </w:r>
      <w:r>
        <w:t>Mills,</w:t>
      </w:r>
      <w:r>
        <w:rPr>
          <w:spacing w:val="-11"/>
        </w:rPr>
        <w:t xml:space="preserve"> </w:t>
      </w:r>
      <w:r>
        <w:t>J.N.</w:t>
      </w:r>
      <w:r>
        <w:rPr>
          <w:spacing w:val="-13"/>
        </w:rPr>
        <w:t xml:space="preserve"> </w:t>
      </w:r>
      <w:r>
        <w:t>(2018)</w:t>
      </w:r>
      <w:r>
        <w:rPr>
          <w:spacing w:val="-12"/>
        </w:rPr>
        <w:t xml:space="preserve"> </w:t>
      </w:r>
      <w:r>
        <w:t>‘Species</w:t>
      </w:r>
      <w:r>
        <w:rPr>
          <w:spacing w:val="-13"/>
        </w:rPr>
        <w:t xml:space="preserve"> </w:t>
      </w:r>
      <w:r>
        <w:t>diversity</w:t>
      </w:r>
      <w:r>
        <w:rPr>
          <w:spacing w:val="-12"/>
        </w:rPr>
        <w:t xml:space="preserve"> </w:t>
      </w:r>
      <w:r>
        <w:t>concurrently</w:t>
      </w:r>
      <w:r>
        <w:rPr>
          <w:spacing w:val="-13"/>
        </w:rPr>
        <w:t xml:space="preserve"> </w:t>
      </w:r>
      <w:r>
        <w:t>dilutes</w:t>
      </w:r>
      <w:r>
        <w:rPr>
          <w:spacing w:val="-12"/>
        </w:rPr>
        <w:t xml:space="preserve"> </w:t>
      </w:r>
      <w:r>
        <w:t>and</w:t>
      </w:r>
      <w:r>
        <w:rPr>
          <w:spacing w:val="-13"/>
        </w:rPr>
        <w:t xml:space="preserve"> </w:t>
      </w:r>
      <w:r>
        <w:t>amplifies</w:t>
      </w:r>
      <w:r>
        <w:rPr>
          <w:spacing w:val="-12"/>
        </w:rPr>
        <w:t xml:space="preserve"> </w:t>
      </w:r>
      <w:r>
        <w:t xml:space="preserve">transmis- sion in a zoonotic host–pathogen system through competing mechanisms’, </w:t>
      </w:r>
      <w:r>
        <w:rPr>
          <w:i/>
        </w:rPr>
        <w:t xml:space="preserve">Proceedings of the National </w:t>
      </w:r>
      <w:bookmarkStart w:id="425" w:name="_bookmark353"/>
      <w:bookmarkEnd w:id="425"/>
      <w:r>
        <w:rPr>
          <w:i/>
        </w:rPr>
        <w:t>Academy</w:t>
      </w:r>
      <w:r>
        <w:rPr>
          <w:i/>
          <w:spacing w:val="40"/>
        </w:rPr>
        <w:t xml:space="preserve"> </w:t>
      </w:r>
      <w:r>
        <w:rPr>
          <w:i/>
        </w:rPr>
        <w:t>of</w:t>
      </w:r>
      <w:r>
        <w:rPr>
          <w:i/>
          <w:spacing w:val="40"/>
        </w:rPr>
        <w:t xml:space="preserve"> </w:t>
      </w:r>
      <w:r>
        <w:rPr>
          <w:i/>
        </w:rPr>
        <w:t>Sciences</w:t>
      </w:r>
      <w:r>
        <w:t>,</w:t>
      </w:r>
      <w:r>
        <w:rPr>
          <w:spacing w:val="40"/>
        </w:rPr>
        <w:t xml:space="preserve"> </w:t>
      </w:r>
      <w:r>
        <w:t>115(31),</w:t>
      </w:r>
      <w:r>
        <w:rPr>
          <w:spacing w:val="40"/>
        </w:rPr>
        <w:t xml:space="preserve"> </w:t>
      </w:r>
      <w:r>
        <w:t>pp.</w:t>
      </w:r>
      <w:r>
        <w:rPr>
          <w:spacing w:val="40"/>
        </w:rPr>
        <w:t xml:space="preserve"> </w:t>
      </w:r>
      <w:r>
        <w:t>7979–7984.</w:t>
      </w:r>
      <w:r>
        <w:rPr>
          <w:spacing w:val="40"/>
        </w:rPr>
        <w:t xml:space="preserve"> </w:t>
      </w:r>
      <w:r>
        <w:t>doi:</w:t>
      </w:r>
      <w:hyperlink r:id="rId284">
        <w:r>
          <w:t>10.1073/pnas.1807106115</w:t>
        </w:r>
      </w:hyperlink>
      <w:r>
        <w:t>.</w:t>
      </w:r>
    </w:p>
    <w:p w14:paraId="0A4F6A69" w14:textId="77777777" w:rsidR="00BF7F12" w:rsidRDefault="00000000">
      <w:pPr>
        <w:pStyle w:val="BodyText"/>
        <w:spacing w:line="355" w:lineRule="auto"/>
        <w:ind w:left="998" w:right="1057" w:hanging="299"/>
        <w:jc w:val="both"/>
        <w:rPr>
          <w:i/>
        </w:rPr>
      </w:pPr>
      <w:r>
        <w:t>Lukashevich, I.S., Clegg, J.C. and Sidibe, K. (1993) ‘Lassa virus activity in guinea:</w:t>
      </w:r>
      <w:r>
        <w:rPr>
          <w:spacing w:val="30"/>
        </w:rPr>
        <w:t xml:space="preserve"> </w:t>
      </w:r>
      <w:r>
        <w:t xml:space="preserve">Distribution of human </w:t>
      </w:r>
      <w:r>
        <w:rPr>
          <w:spacing w:val="-4"/>
        </w:rPr>
        <w:t>antiviral antibody</w:t>
      </w:r>
      <w:r>
        <w:rPr>
          <w:spacing w:val="-3"/>
        </w:rPr>
        <w:t xml:space="preserve"> </w:t>
      </w:r>
      <w:r>
        <w:rPr>
          <w:spacing w:val="-4"/>
        </w:rPr>
        <w:t>defined using</w:t>
      </w:r>
      <w:r>
        <w:rPr>
          <w:spacing w:val="-3"/>
        </w:rPr>
        <w:t xml:space="preserve"> </w:t>
      </w:r>
      <w:r>
        <w:rPr>
          <w:spacing w:val="-4"/>
        </w:rPr>
        <w:t>enzyme-linked</w:t>
      </w:r>
      <w:r>
        <w:rPr>
          <w:spacing w:val="-3"/>
        </w:rPr>
        <w:t xml:space="preserve"> </w:t>
      </w:r>
      <w:r>
        <w:rPr>
          <w:spacing w:val="-4"/>
        </w:rPr>
        <w:t>immunosorbent</w:t>
      </w:r>
      <w:r>
        <w:rPr>
          <w:spacing w:val="-5"/>
        </w:rPr>
        <w:t xml:space="preserve"> </w:t>
      </w:r>
      <w:r>
        <w:rPr>
          <w:spacing w:val="-4"/>
        </w:rPr>
        <w:t>assay</w:t>
      </w:r>
      <w:r>
        <w:rPr>
          <w:spacing w:val="-3"/>
        </w:rPr>
        <w:t xml:space="preserve"> </w:t>
      </w:r>
      <w:r>
        <w:rPr>
          <w:spacing w:val="-4"/>
        </w:rPr>
        <w:t>with</w:t>
      </w:r>
      <w:r>
        <w:rPr>
          <w:spacing w:val="-3"/>
        </w:rPr>
        <w:t xml:space="preserve"> </w:t>
      </w:r>
      <w:r>
        <w:rPr>
          <w:spacing w:val="-4"/>
        </w:rPr>
        <w:t>recombinant</w:t>
      </w:r>
      <w:r>
        <w:rPr>
          <w:spacing w:val="-5"/>
        </w:rPr>
        <w:t xml:space="preserve"> </w:t>
      </w:r>
      <w:r>
        <w:rPr>
          <w:spacing w:val="-4"/>
        </w:rPr>
        <w:t>antigen’,</w:t>
      </w:r>
      <w:r>
        <w:rPr>
          <w:spacing w:val="-1"/>
        </w:rPr>
        <w:t xml:space="preserve"> </w:t>
      </w:r>
      <w:r>
        <w:rPr>
          <w:i/>
          <w:spacing w:val="-4"/>
        </w:rPr>
        <w:t>Journal</w:t>
      </w:r>
    </w:p>
    <w:p w14:paraId="23B1E4A9" w14:textId="77777777" w:rsidR="00BF7F12" w:rsidRDefault="00BF7F12">
      <w:pPr>
        <w:spacing w:line="355" w:lineRule="auto"/>
        <w:jc w:val="both"/>
        <w:sectPr w:rsidR="00BF7F12">
          <w:pgSz w:w="12240" w:h="15840"/>
          <w:pgMar w:top="1340" w:right="380" w:bottom="1060" w:left="740" w:header="0" w:footer="733" w:gutter="0"/>
          <w:cols w:space="720"/>
        </w:sectPr>
      </w:pPr>
    </w:p>
    <w:p w14:paraId="7A9DE8CE" w14:textId="77777777" w:rsidR="00BF7F12" w:rsidRDefault="00000000">
      <w:pPr>
        <w:spacing w:before="89"/>
        <w:ind w:left="983"/>
        <w:rPr>
          <w:sz w:val="20"/>
        </w:rPr>
      </w:pPr>
      <w:bookmarkStart w:id="426" w:name="_bookmark354"/>
      <w:bookmarkEnd w:id="426"/>
      <w:r>
        <w:rPr>
          <w:i/>
          <w:sz w:val="20"/>
        </w:rPr>
        <w:lastRenderedPageBreak/>
        <w:t>of</w:t>
      </w:r>
      <w:r>
        <w:rPr>
          <w:i/>
          <w:spacing w:val="27"/>
          <w:sz w:val="20"/>
        </w:rPr>
        <w:t xml:space="preserve"> </w:t>
      </w:r>
      <w:r>
        <w:rPr>
          <w:i/>
          <w:sz w:val="20"/>
        </w:rPr>
        <w:t>Medical</w:t>
      </w:r>
      <w:r>
        <w:rPr>
          <w:i/>
          <w:spacing w:val="28"/>
          <w:sz w:val="20"/>
        </w:rPr>
        <w:t xml:space="preserve"> </w:t>
      </w:r>
      <w:r>
        <w:rPr>
          <w:i/>
          <w:sz w:val="20"/>
        </w:rPr>
        <w:t>Virology</w:t>
      </w:r>
      <w:r>
        <w:rPr>
          <w:sz w:val="20"/>
        </w:rPr>
        <w:t>,</w:t>
      </w:r>
      <w:r>
        <w:rPr>
          <w:spacing w:val="22"/>
          <w:sz w:val="20"/>
        </w:rPr>
        <w:t xml:space="preserve"> </w:t>
      </w:r>
      <w:r>
        <w:rPr>
          <w:sz w:val="20"/>
        </w:rPr>
        <w:t>40(3),</w:t>
      </w:r>
      <w:r>
        <w:rPr>
          <w:spacing w:val="23"/>
          <w:sz w:val="20"/>
        </w:rPr>
        <w:t xml:space="preserve"> </w:t>
      </w:r>
      <w:r>
        <w:rPr>
          <w:sz w:val="20"/>
        </w:rPr>
        <w:t>pp.</w:t>
      </w:r>
      <w:r>
        <w:rPr>
          <w:spacing w:val="46"/>
          <w:sz w:val="20"/>
        </w:rPr>
        <w:t xml:space="preserve"> </w:t>
      </w:r>
      <w:r>
        <w:rPr>
          <w:sz w:val="20"/>
        </w:rPr>
        <w:t>210–217.</w:t>
      </w:r>
      <w:r>
        <w:rPr>
          <w:spacing w:val="46"/>
          <w:sz w:val="20"/>
        </w:rPr>
        <w:t xml:space="preserve"> </w:t>
      </w:r>
      <w:r>
        <w:rPr>
          <w:spacing w:val="-2"/>
          <w:sz w:val="20"/>
        </w:rPr>
        <w:t>doi:</w:t>
      </w:r>
      <w:hyperlink r:id="rId285">
        <w:r>
          <w:rPr>
            <w:spacing w:val="-2"/>
            <w:sz w:val="20"/>
          </w:rPr>
          <w:t>10.1002/jmv.1890400308</w:t>
        </w:r>
      </w:hyperlink>
      <w:r>
        <w:rPr>
          <w:spacing w:val="-2"/>
          <w:sz w:val="20"/>
        </w:rPr>
        <w:t>.</w:t>
      </w:r>
    </w:p>
    <w:p w14:paraId="16F916A2" w14:textId="77777777" w:rsidR="00BF7F12" w:rsidRDefault="00000000">
      <w:pPr>
        <w:spacing w:before="129" w:line="355" w:lineRule="auto"/>
        <w:ind w:left="978" w:hanging="279"/>
        <w:rPr>
          <w:sz w:val="20"/>
        </w:rPr>
      </w:pPr>
      <w:r>
        <w:rPr>
          <w:sz w:val="20"/>
        </w:rPr>
        <w:t>Maconachie,</w:t>
      </w:r>
      <w:r>
        <w:rPr>
          <w:spacing w:val="-2"/>
          <w:sz w:val="20"/>
        </w:rPr>
        <w:t xml:space="preserve"> </w:t>
      </w:r>
      <w:r>
        <w:rPr>
          <w:sz w:val="20"/>
        </w:rPr>
        <w:t>R.</w:t>
      </w:r>
      <w:r>
        <w:rPr>
          <w:spacing w:val="-3"/>
          <w:sz w:val="20"/>
        </w:rPr>
        <w:t xml:space="preserve"> </w:t>
      </w:r>
      <w:r>
        <w:rPr>
          <w:sz w:val="20"/>
        </w:rPr>
        <w:t>(2012)</w:t>
      </w:r>
      <w:r>
        <w:rPr>
          <w:spacing w:val="-3"/>
          <w:sz w:val="20"/>
        </w:rPr>
        <w:t xml:space="preserve"> </w:t>
      </w:r>
      <w:r>
        <w:rPr>
          <w:sz w:val="20"/>
        </w:rPr>
        <w:t>‘Diamond</w:t>
      </w:r>
      <w:r>
        <w:rPr>
          <w:spacing w:val="-3"/>
          <w:sz w:val="20"/>
        </w:rPr>
        <w:t xml:space="preserve"> </w:t>
      </w:r>
      <w:r>
        <w:rPr>
          <w:sz w:val="20"/>
        </w:rPr>
        <w:t>mining,</w:t>
      </w:r>
      <w:r>
        <w:rPr>
          <w:spacing w:val="-2"/>
          <w:sz w:val="20"/>
        </w:rPr>
        <w:t xml:space="preserve"> </w:t>
      </w:r>
      <w:r>
        <w:rPr>
          <w:sz w:val="20"/>
        </w:rPr>
        <w:t>urbanisation</w:t>
      </w:r>
      <w:r>
        <w:rPr>
          <w:spacing w:val="-3"/>
          <w:sz w:val="20"/>
        </w:rPr>
        <w:t xml:space="preserve"> </w:t>
      </w:r>
      <w:r>
        <w:rPr>
          <w:sz w:val="20"/>
        </w:rPr>
        <w:t>and</w:t>
      </w:r>
      <w:r>
        <w:rPr>
          <w:spacing w:val="-3"/>
          <w:sz w:val="20"/>
        </w:rPr>
        <w:t xml:space="preserve"> </w:t>
      </w:r>
      <w:r>
        <w:rPr>
          <w:sz w:val="20"/>
        </w:rPr>
        <w:t>social</w:t>
      </w:r>
      <w:r>
        <w:rPr>
          <w:spacing w:val="-3"/>
          <w:sz w:val="20"/>
        </w:rPr>
        <w:t xml:space="preserve"> </w:t>
      </w:r>
      <w:r>
        <w:rPr>
          <w:sz w:val="20"/>
        </w:rPr>
        <w:t>transformation</w:t>
      </w:r>
      <w:r>
        <w:rPr>
          <w:spacing w:val="-3"/>
          <w:sz w:val="20"/>
        </w:rPr>
        <w:t xml:space="preserve"> </w:t>
      </w:r>
      <w:r>
        <w:rPr>
          <w:sz w:val="20"/>
        </w:rPr>
        <w:t>in</w:t>
      </w:r>
      <w:r>
        <w:rPr>
          <w:spacing w:val="-3"/>
          <w:sz w:val="20"/>
        </w:rPr>
        <w:t xml:space="preserve"> </w:t>
      </w:r>
      <w:r>
        <w:rPr>
          <w:sz w:val="20"/>
        </w:rPr>
        <w:t>sierra</w:t>
      </w:r>
      <w:r>
        <w:rPr>
          <w:spacing w:val="-3"/>
          <w:sz w:val="20"/>
        </w:rPr>
        <w:t xml:space="preserve"> </w:t>
      </w:r>
      <w:r>
        <w:rPr>
          <w:sz w:val="20"/>
        </w:rPr>
        <w:t>leone’,</w:t>
      </w:r>
      <w:r>
        <w:rPr>
          <w:spacing w:val="-2"/>
          <w:sz w:val="20"/>
        </w:rPr>
        <w:t xml:space="preserve"> </w:t>
      </w:r>
      <w:r>
        <w:rPr>
          <w:i/>
          <w:sz w:val="20"/>
        </w:rPr>
        <w:t xml:space="preserve">Journal of </w:t>
      </w:r>
      <w:bookmarkStart w:id="427" w:name="_bookmark355"/>
      <w:bookmarkEnd w:id="427"/>
      <w:r>
        <w:rPr>
          <w:i/>
          <w:sz w:val="20"/>
        </w:rPr>
        <w:t>Contemporary</w:t>
      </w:r>
      <w:r>
        <w:rPr>
          <w:i/>
          <w:spacing w:val="40"/>
          <w:sz w:val="20"/>
        </w:rPr>
        <w:t xml:space="preserve"> </w:t>
      </w:r>
      <w:r>
        <w:rPr>
          <w:i/>
          <w:sz w:val="20"/>
        </w:rPr>
        <w:t>African</w:t>
      </w:r>
      <w:r>
        <w:rPr>
          <w:i/>
          <w:spacing w:val="40"/>
          <w:sz w:val="20"/>
        </w:rPr>
        <w:t xml:space="preserve"> </w:t>
      </w:r>
      <w:r>
        <w:rPr>
          <w:i/>
          <w:sz w:val="20"/>
        </w:rPr>
        <w:t>Studies</w:t>
      </w:r>
      <w:r>
        <w:rPr>
          <w:sz w:val="20"/>
        </w:rPr>
        <w:t>,</w:t>
      </w:r>
      <w:r>
        <w:rPr>
          <w:spacing w:val="40"/>
          <w:sz w:val="20"/>
        </w:rPr>
        <w:t xml:space="preserve"> </w:t>
      </w:r>
      <w:r>
        <w:rPr>
          <w:sz w:val="20"/>
        </w:rPr>
        <w:t>30(4),</w:t>
      </w:r>
      <w:r>
        <w:rPr>
          <w:spacing w:val="40"/>
          <w:sz w:val="20"/>
        </w:rPr>
        <w:t xml:space="preserve"> </w:t>
      </w:r>
      <w:r>
        <w:rPr>
          <w:sz w:val="20"/>
        </w:rPr>
        <w:t>pp.</w:t>
      </w:r>
      <w:r>
        <w:rPr>
          <w:spacing w:val="40"/>
          <w:sz w:val="20"/>
        </w:rPr>
        <w:t xml:space="preserve"> </w:t>
      </w:r>
      <w:r>
        <w:rPr>
          <w:sz w:val="20"/>
        </w:rPr>
        <w:t>705–723.</w:t>
      </w:r>
      <w:r>
        <w:rPr>
          <w:spacing w:val="40"/>
          <w:sz w:val="20"/>
        </w:rPr>
        <w:t xml:space="preserve"> </w:t>
      </w:r>
      <w:r>
        <w:rPr>
          <w:sz w:val="20"/>
        </w:rPr>
        <w:t>doi:</w:t>
      </w:r>
      <w:hyperlink r:id="rId286">
        <w:r>
          <w:rPr>
            <w:sz w:val="20"/>
          </w:rPr>
          <w:t>10.1080/02589001.2012.724872</w:t>
        </w:r>
      </w:hyperlink>
      <w:r>
        <w:rPr>
          <w:sz w:val="20"/>
        </w:rPr>
        <w:t>.</w:t>
      </w:r>
    </w:p>
    <w:p w14:paraId="6CE5F8A0" w14:textId="77777777" w:rsidR="00BF7F12" w:rsidRDefault="00000000">
      <w:pPr>
        <w:spacing w:line="355" w:lineRule="auto"/>
        <w:ind w:left="998" w:right="1019" w:hanging="299"/>
        <w:rPr>
          <w:sz w:val="20"/>
        </w:rPr>
      </w:pPr>
      <w:r>
        <w:rPr>
          <w:w w:val="105"/>
          <w:sz w:val="20"/>
        </w:rPr>
        <w:t xml:space="preserve">Mahy, B. (1992) </w:t>
      </w:r>
      <w:r>
        <w:rPr>
          <w:i/>
          <w:w w:val="105"/>
          <w:sz w:val="20"/>
        </w:rPr>
        <w:t>Maintenance support of a field station in sierra leone, west africa</w:t>
      </w:r>
      <w:r>
        <w:rPr>
          <w:w w:val="105"/>
          <w:sz w:val="20"/>
        </w:rPr>
        <w:t>.</w:t>
      </w:r>
      <w:r>
        <w:rPr>
          <w:spacing w:val="26"/>
          <w:w w:val="105"/>
          <w:sz w:val="20"/>
        </w:rPr>
        <w:t xml:space="preserve"> </w:t>
      </w:r>
      <w:r>
        <w:rPr>
          <w:w w:val="105"/>
          <w:sz w:val="20"/>
        </w:rPr>
        <w:t xml:space="preserve">U.S. ARMY MEDICAL </w:t>
      </w:r>
      <w:bookmarkStart w:id="428" w:name="_bookmark356"/>
      <w:bookmarkEnd w:id="428"/>
      <w:r>
        <w:rPr>
          <w:w w:val="105"/>
          <w:sz w:val="20"/>
        </w:rPr>
        <w:t>RESEARCH</w:t>
      </w:r>
      <w:r>
        <w:rPr>
          <w:spacing w:val="-10"/>
          <w:w w:val="105"/>
          <w:sz w:val="20"/>
        </w:rPr>
        <w:t xml:space="preserve"> </w:t>
      </w:r>
      <w:r>
        <w:rPr>
          <w:w w:val="105"/>
          <w:sz w:val="20"/>
        </w:rPr>
        <w:t>AND</w:t>
      </w:r>
      <w:r>
        <w:rPr>
          <w:spacing w:val="-10"/>
          <w:w w:val="105"/>
          <w:sz w:val="20"/>
        </w:rPr>
        <w:t xml:space="preserve"> </w:t>
      </w:r>
      <w:r>
        <w:rPr>
          <w:w w:val="105"/>
          <w:sz w:val="20"/>
        </w:rPr>
        <w:t>DEVELOPMENT</w:t>
      </w:r>
      <w:r>
        <w:rPr>
          <w:spacing w:val="-9"/>
          <w:w w:val="105"/>
          <w:sz w:val="20"/>
        </w:rPr>
        <w:t xml:space="preserve"> </w:t>
      </w:r>
      <w:r>
        <w:rPr>
          <w:w w:val="105"/>
          <w:sz w:val="20"/>
        </w:rPr>
        <w:t>COMMAND,</w:t>
      </w:r>
      <w:r>
        <w:rPr>
          <w:spacing w:val="-10"/>
          <w:w w:val="105"/>
          <w:sz w:val="20"/>
        </w:rPr>
        <w:t xml:space="preserve"> </w:t>
      </w:r>
      <w:r>
        <w:rPr>
          <w:w w:val="105"/>
          <w:sz w:val="20"/>
        </w:rPr>
        <w:t>p.</w:t>
      </w:r>
      <w:r>
        <w:rPr>
          <w:spacing w:val="5"/>
          <w:w w:val="105"/>
          <w:sz w:val="20"/>
        </w:rPr>
        <w:t xml:space="preserve"> </w:t>
      </w:r>
      <w:r>
        <w:rPr>
          <w:w w:val="105"/>
          <w:sz w:val="20"/>
        </w:rPr>
        <w:t>48.</w:t>
      </w:r>
      <w:r>
        <w:rPr>
          <w:spacing w:val="5"/>
          <w:w w:val="105"/>
          <w:sz w:val="20"/>
        </w:rPr>
        <w:t xml:space="preserve"> </w:t>
      </w:r>
      <w:r>
        <w:rPr>
          <w:w w:val="105"/>
          <w:sz w:val="20"/>
        </w:rPr>
        <w:t>doi:</w:t>
      </w:r>
      <w:hyperlink r:id="rId287">
        <w:r>
          <w:rPr>
            <w:w w:val="105"/>
            <w:sz w:val="20"/>
          </w:rPr>
          <w:t>ADA254536</w:t>
        </w:r>
      </w:hyperlink>
      <w:r>
        <w:rPr>
          <w:w w:val="105"/>
          <w:sz w:val="20"/>
        </w:rPr>
        <w:t>.</w:t>
      </w:r>
    </w:p>
    <w:p w14:paraId="4D7FFFAB" w14:textId="77777777" w:rsidR="00BF7F12" w:rsidRDefault="00000000">
      <w:pPr>
        <w:pStyle w:val="BodyText"/>
        <w:spacing w:line="355" w:lineRule="auto"/>
        <w:ind w:left="998" w:right="1019" w:hanging="299"/>
        <w:jc w:val="both"/>
      </w:pPr>
      <w:r>
        <w:t xml:space="preserve">Makoni, M. (2020) ‘Africa’s $100-million pathogen genomics initiative’, </w:t>
      </w:r>
      <w:r>
        <w:rPr>
          <w:i/>
        </w:rPr>
        <w:t>The Lancet Microbe</w:t>
      </w:r>
      <w:r>
        <w:t>, 1(8), p.</w:t>
      </w:r>
      <w:r>
        <w:rPr>
          <w:spacing w:val="40"/>
        </w:rPr>
        <w:t xml:space="preserve"> </w:t>
      </w:r>
      <w:r>
        <w:t xml:space="preserve">e318. </w:t>
      </w:r>
      <w:bookmarkStart w:id="429" w:name="_bookmark357"/>
      <w:bookmarkEnd w:id="429"/>
      <w:r>
        <w:rPr>
          <w:spacing w:val="-2"/>
        </w:rPr>
        <w:t>doi:</w:t>
      </w:r>
      <w:hyperlink r:id="rId288">
        <w:r>
          <w:rPr>
            <w:spacing w:val="-2"/>
          </w:rPr>
          <w:t>10.1016/S2666-5247(20)30206-8</w:t>
        </w:r>
      </w:hyperlink>
      <w:r>
        <w:rPr>
          <w:spacing w:val="-2"/>
        </w:rPr>
        <w:t>.</w:t>
      </w:r>
    </w:p>
    <w:p w14:paraId="4280328A" w14:textId="77777777" w:rsidR="00BF7F12" w:rsidRDefault="00000000">
      <w:pPr>
        <w:pStyle w:val="BodyText"/>
        <w:spacing w:line="355" w:lineRule="auto"/>
        <w:ind w:left="988" w:right="1024" w:hanging="289"/>
        <w:jc w:val="both"/>
      </w:pPr>
      <w:r>
        <w:t>Makundi,</w:t>
      </w:r>
      <w:r>
        <w:rPr>
          <w:spacing w:val="-6"/>
        </w:rPr>
        <w:t xml:space="preserve"> </w:t>
      </w:r>
      <w:r>
        <w:t>R.H.,</w:t>
      </w:r>
      <w:r>
        <w:rPr>
          <w:spacing w:val="-6"/>
        </w:rPr>
        <w:t xml:space="preserve"> </w:t>
      </w:r>
      <w:r>
        <w:t>Massawe,</w:t>
      </w:r>
      <w:r>
        <w:rPr>
          <w:spacing w:val="-6"/>
        </w:rPr>
        <w:t xml:space="preserve"> </w:t>
      </w:r>
      <w:r>
        <w:t>A.W.</w:t>
      </w:r>
      <w:r>
        <w:rPr>
          <w:spacing w:val="-6"/>
        </w:rPr>
        <w:t xml:space="preserve"> </w:t>
      </w:r>
      <w:r>
        <w:t>and</w:t>
      </w:r>
      <w:r>
        <w:rPr>
          <w:spacing w:val="-6"/>
        </w:rPr>
        <w:t xml:space="preserve"> </w:t>
      </w:r>
      <w:r>
        <w:t>Mulungu,</w:t>
      </w:r>
      <w:r>
        <w:rPr>
          <w:spacing w:val="-6"/>
        </w:rPr>
        <w:t xml:space="preserve"> </w:t>
      </w:r>
      <w:r>
        <w:t>L.S.</w:t>
      </w:r>
      <w:r>
        <w:rPr>
          <w:spacing w:val="-6"/>
        </w:rPr>
        <w:t xml:space="preserve"> </w:t>
      </w:r>
      <w:r>
        <w:t>(2007)</w:t>
      </w:r>
      <w:r>
        <w:rPr>
          <w:spacing w:val="-6"/>
        </w:rPr>
        <w:t xml:space="preserve"> </w:t>
      </w:r>
      <w:r>
        <w:t>‘Reproduction</w:t>
      </w:r>
      <w:r>
        <w:rPr>
          <w:spacing w:val="-6"/>
        </w:rPr>
        <w:t xml:space="preserve"> </w:t>
      </w:r>
      <w:r>
        <w:t>and</w:t>
      </w:r>
      <w:r>
        <w:rPr>
          <w:spacing w:val="-6"/>
        </w:rPr>
        <w:t xml:space="preserve"> </w:t>
      </w:r>
      <w:r>
        <w:t>population</w:t>
      </w:r>
      <w:r>
        <w:rPr>
          <w:spacing w:val="-6"/>
        </w:rPr>
        <w:t xml:space="preserve"> </w:t>
      </w:r>
      <w:r>
        <w:t>dynamics</w:t>
      </w:r>
      <w:r>
        <w:rPr>
          <w:spacing w:val="-6"/>
        </w:rPr>
        <w:t xml:space="preserve"> </w:t>
      </w:r>
      <w:r>
        <w:t>of</w:t>
      </w:r>
      <w:r>
        <w:rPr>
          <w:spacing w:val="-6"/>
        </w:rPr>
        <w:t xml:space="preserve"> </w:t>
      </w:r>
      <w:r>
        <w:t>mas- tomys</w:t>
      </w:r>
      <w:r>
        <w:rPr>
          <w:spacing w:val="-13"/>
        </w:rPr>
        <w:t xml:space="preserve"> </w:t>
      </w:r>
      <w:r>
        <w:t>natalensis</w:t>
      </w:r>
      <w:r>
        <w:rPr>
          <w:spacing w:val="-12"/>
        </w:rPr>
        <w:t xml:space="preserve"> </w:t>
      </w:r>
      <w:r>
        <w:t>smith,</w:t>
      </w:r>
      <w:r>
        <w:rPr>
          <w:spacing w:val="-13"/>
        </w:rPr>
        <w:t xml:space="preserve"> </w:t>
      </w:r>
      <w:r>
        <w:t>1834</w:t>
      </w:r>
      <w:r>
        <w:rPr>
          <w:spacing w:val="-12"/>
        </w:rPr>
        <w:t xml:space="preserve"> </w:t>
      </w:r>
      <w:r>
        <w:t>in</w:t>
      </w:r>
      <w:r>
        <w:rPr>
          <w:spacing w:val="-13"/>
        </w:rPr>
        <w:t xml:space="preserve"> </w:t>
      </w:r>
      <w:r>
        <w:t>an</w:t>
      </w:r>
      <w:r>
        <w:rPr>
          <w:spacing w:val="-12"/>
        </w:rPr>
        <w:t xml:space="preserve"> </w:t>
      </w:r>
      <w:r>
        <w:t>agricultural</w:t>
      </w:r>
      <w:r>
        <w:rPr>
          <w:spacing w:val="-13"/>
        </w:rPr>
        <w:t xml:space="preserve"> </w:t>
      </w:r>
      <w:r>
        <w:t>landscape</w:t>
      </w:r>
      <w:r>
        <w:rPr>
          <w:spacing w:val="-12"/>
        </w:rPr>
        <w:t xml:space="preserve"> </w:t>
      </w:r>
      <w:r>
        <w:t>in</w:t>
      </w:r>
      <w:r>
        <w:rPr>
          <w:spacing w:val="-13"/>
        </w:rPr>
        <w:t xml:space="preserve"> </w:t>
      </w:r>
      <w:r>
        <w:t>the</w:t>
      </w:r>
      <w:r>
        <w:rPr>
          <w:spacing w:val="-12"/>
        </w:rPr>
        <w:t xml:space="preserve"> </w:t>
      </w:r>
      <w:r>
        <w:t>western</w:t>
      </w:r>
      <w:r>
        <w:rPr>
          <w:spacing w:val="-13"/>
        </w:rPr>
        <w:t xml:space="preserve"> </w:t>
      </w:r>
      <w:r>
        <w:t>usambara</w:t>
      </w:r>
      <w:r>
        <w:rPr>
          <w:spacing w:val="-12"/>
        </w:rPr>
        <w:t xml:space="preserve"> </w:t>
      </w:r>
      <w:r>
        <w:t>mountains,</w:t>
      </w:r>
      <w:r>
        <w:rPr>
          <w:spacing w:val="-13"/>
        </w:rPr>
        <w:t xml:space="preserve"> </w:t>
      </w:r>
      <w:r>
        <w:t xml:space="preserve">tanzania’, </w:t>
      </w:r>
      <w:bookmarkStart w:id="430" w:name="_bookmark358"/>
      <w:bookmarkEnd w:id="430"/>
      <w:r>
        <w:rPr>
          <w:i/>
        </w:rPr>
        <w:t>Integrative</w:t>
      </w:r>
      <w:r>
        <w:rPr>
          <w:i/>
          <w:spacing w:val="40"/>
        </w:rPr>
        <w:t xml:space="preserve"> </w:t>
      </w:r>
      <w:r>
        <w:rPr>
          <w:i/>
        </w:rPr>
        <w:t>Zoology</w:t>
      </w:r>
      <w:r>
        <w:t>,</w:t>
      </w:r>
      <w:r>
        <w:rPr>
          <w:spacing w:val="40"/>
        </w:rPr>
        <w:t xml:space="preserve"> </w:t>
      </w:r>
      <w:r>
        <w:t>2(4),</w:t>
      </w:r>
      <w:r>
        <w:rPr>
          <w:spacing w:val="40"/>
        </w:rPr>
        <w:t xml:space="preserve"> </w:t>
      </w:r>
      <w:r>
        <w:t>pp.</w:t>
      </w:r>
      <w:r>
        <w:rPr>
          <w:spacing w:val="40"/>
        </w:rPr>
        <w:t xml:space="preserve"> </w:t>
      </w:r>
      <w:r>
        <w:t>233–238.</w:t>
      </w:r>
      <w:r>
        <w:rPr>
          <w:spacing w:val="40"/>
        </w:rPr>
        <w:t xml:space="preserve"> </w:t>
      </w:r>
      <w:r>
        <w:t>doi:</w:t>
      </w:r>
      <w:hyperlink r:id="rId289">
        <w:r>
          <w:t>https://doi.org/10.1111/j.1749-4877.2007.00063.x</w:t>
        </w:r>
      </w:hyperlink>
      <w:r>
        <w:t>.</w:t>
      </w:r>
    </w:p>
    <w:p w14:paraId="4B1FB5CB" w14:textId="77777777" w:rsidR="00BF7F12" w:rsidRDefault="00000000">
      <w:pPr>
        <w:pStyle w:val="BodyText"/>
        <w:spacing w:line="355" w:lineRule="auto"/>
        <w:ind w:left="998" w:right="1052" w:hanging="299"/>
        <w:jc w:val="both"/>
      </w:pPr>
      <w:r>
        <w:t xml:space="preserve">Manning, J.T., Forrester, N. and Paessler, S. (2015) ‘Lassa virus isolates from mali and the ivory coast </w:t>
      </w:r>
      <w:bookmarkStart w:id="431" w:name="_bookmark359"/>
      <w:bookmarkEnd w:id="431"/>
      <w:r>
        <w:t xml:space="preserve">represent an emerging fifth lineage’, </w:t>
      </w:r>
      <w:r>
        <w:rPr>
          <w:i/>
        </w:rPr>
        <w:t>Frontiers in Microbiology</w:t>
      </w:r>
      <w:r>
        <w:t>, 6.</w:t>
      </w:r>
      <w:r>
        <w:rPr>
          <w:spacing w:val="40"/>
        </w:rPr>
        <w:t xml:space="preserve"> </w:t>
      </w:r>
      <w:r>
        <w:t>doi:</w:t>
      </w:r>
      <w:hyperlink r:id="rId290">
        <w:r>
          <w:t>10.3389/fmicb.2015.01037</w:t>
        </w:r>
      </w:hyperlink>
      <w:r>
        <w:t>.</w:t>
      </w:r>
    </w:p>
    <w:p w14:paraId="1A8E0889" w14:textId="77777777" w:rsidR="00BF7F12" w:rsidRDefault="00000000">
      <w:pPr>
        <w:pStyle w:val="BodyText"/>
        <w:spacing w:line="355" w:lineRule="auto"/>
        <w:ind w:left="982" w:right="1030" w:hanging="283"/>
        <w:jc w:val="both"/>
      </w:pPr>
      <w:r>
        <w:t xml:space="preserve">Mantyka-Pringle, C.S., Visconti, P., Di Marco, M., Martin, T.G., Rondinini, C. and Rhodes, J.R. (2015) </w:t>
      </w:r>
      <w:r>
        <w:rPr>
          <w:spacing w:val="-2"/>
        </w:rPr>
        <w:t>‘Climate</w:t>
      </w:r>
      <w:r>
        <w:rPr>
          <w:spacing w:val="-10"/>
        </w:rPr>
        <w:t xml:space="preserve"> </w:t>
      </w:r>
      <w:r>
        <w:rPr>
          <w:spacing w:val="-2"/>
        </w:rPr>
        <w:t>change</w:t>
      </w:r>
      <w:r>
        <w:rPr>
          <w:spacing w:val="-10"/>
        </w:rPr>
        <w:t xml:space="preserve"> </w:t>
      </w:r>
      <w:r>
        <w:rPr>
          <w:spacing w:val="-2"/>
        </w:rPr>
        <w:t>modifies</w:t>
      </w:r>
      <w:r>
        <w:rPr>
          <w:spacing w:val="-10"/>
        </w:rPr>
        <w:t xml:space="preserve"> </w:t>
      </w:r>
      <w:r>
        <w:rPr>
          <w:spacing w:val="-2"/>
        </w:rPr>
        <w:t>risk</w:t>
      </w:r>
      <w:r>
        <w:rPr>
          <w:spacing w:val="-10"/>
        </w:rPr>
        <w:t xml:space="preserve"> </w:t>
      </w:r>
      <w:r>
        <w:rPr>
          <w:spacing w:val="-2"/>
        </w:rPr>
        <w:t>of</w:t>
      </w:r>
      <w:r>
        <w:rPr>
          <w:spacing w:val="-10"/>
        </w:rPr>
        <w:t xml:space="preserve"> </w:t>
      </w:r>
      <w:r>
        <w:rPr>
          <w:spacing w:val="-2"/>
        </w:rPr>
        <w:t>global</w:t>
      </w:r>
      <w:r>
        <w:rPr>
          <w:spacing w:val="-10"/>
        </w:rPr>
        <w:t xml:space="preserve"> </w:t>
      </w:r>
      <w:r>
        <w:rPr>
          <w:spacing w:val="-2"/>
        </w:rPr>
        <w:t>biodiversity</w:t>
      </w:r>
      <w:r>
        <w:rPr>
          <w:spacing w:val="-10"/>
        </w:rPr>
        <w:t xml:space="preserve"> </w:t>
      </w:r>
      <w:r>
        <w:rPr>
          <w:spacing w:val="-2"/>
        </w:rPr>
        <w:t>loss</w:t>
      </w:r>
      <w:r>
        <w:rPr>
          <w:spacing w:val="-10"/>
        </w:rPr>
        <w:t xml:space="preserve"> </w:t>
      </w:r>
      <w:r>
        <w:rPr>
          <w:spacing w:val="-2"/>
        </w:rPr>
        <w:t>due</w:t>
      </w:r>
      <w:r>
        <w:rPr>
          <w:spacing w:val="-10"/>
        </w:rPr>
        <w:t xml:space="preserve"> </w:t>
      </w:r>
      <w:r>
        <w:rPr>
          <w:spacing w:val="-2"/>
        </w:rPr>
        <w:t>to</w:t>
      </w:r>
      <w:r>
        <w:rPr>
          <w:spacing w:val="-10"/>
        </w:rPr>
        <w:t xml:space="preserve"> </w:t>
      </w:r>
      <w:r>
        <w:rPr>
          <w:spacing w:val="-2"/>
        </w:rPr>
        <w:t>land-cover</w:t>
      </w:r>
      <w:r>
        <w:rPr>
          <w:spacing w:val="-10"/>
        </w:rPr>
        <w:t xml:space="preserve"> </w:t>
      </w:r>
      <w:r>
        <w:rPr>
          <w:spacing w:val="-2"/>
        </w:rPr>
        <w:t>change’,</w:t>
      </w:r>
      <w:r>
        <w:rPr>
          <w:spacing w:val="-7"/>
        </w:rPr>
        <w:t xml:space="preserve"> </w:t>
      </w:r>
      <w:r>
        <w:rPr>
          <w:i/>
          <w:spacing w:val="-2"/>
        </w:rPr>
        <w:t>Biological</w:t>
      </w:r>
      <w:r>
        <w:rPr>
          <w:i/>
          <w:spacing w:val="-7"/>
        </w:rPr>
        <w:t xml:space="preserve"> </w:t>
      </w:r>
      <w:r>
        <w:rPr>
          <w:i/>
          <w:spacing w:val="-2"/>
        </w:rPr>
        <w:t>Conservation</w:t>
      </w:r>
      <w:r>
        <w:rPr>
          <w:spacing w:val="-2"/>
        </w:rPr>
        <w:t xml:space="preserve">, </w:t>
      </w:r>
      <w:bookmarkStart w:id="432" w:name="_bookmark360"/>
      <w:bookmarkEnd w:id="432"/>
      <w:r>
        <w:t>187, pp.</w:t>
      </w:r>
      <w:r>
        <w:rPr>
          <w:spacing w:val="40"/>
        </w:rPr>
        <w:t xml:space="preserve"> </w:t>
      </w:r>
      <w:r>
        <w:t>103–111.</w:t>
      </w:r>
      <w:r>
        <w:rPr>
          <w:spacing w:val="40"/>
        </w:rPr>
        <w:t xml:space="preserve"> </w:t>
      </w:r>
      <w:r>
        <w:t>doi:</w:t>
      </w:r>
      <w:hyperlink r:id="rId291">
        <w:r>
          <w:t>10.1016/j.biocon.2015.04.016</w:t>
        </w:r>
      </w:hyperlink>
      <w:r>
        <w:t>.</w:t>
      </w:r>
    </w:p>
    <w:p w14:paraId="55EA36CD" w14:textId="77777777" w:rsidR="00BF7F12" w:rsidRDefault="00000000">
      <w:pPr>
        <w:pStyle w:val="BodyText"/>
        <w:spacing w:line="355" w:lineRule="auto"/>
        <w:ind w:left="998" w:right="1019" w:hanging="299"/>
        <w:jc w:val="both"/>
      </w:pPr>
      <w:r>
        <w:t>Mari Saez, A., Cherif Haidara, M., Camara, A., Kourouma, F., Sage, M., Magassouba, N. and Fichet- Calvet, E. (2018) ‘Rodent control to fight lassa fever:</w:t>
      </w:r>
      <w:r>
        <w:rPr>
          <w:spacing w:val="40"/>
        </w:rPr>
        <w:t xml:space="preserve"> </w:t>
      </w:r>
      <w:r>
        <w:t xml:space="preserve">Evaluation and lessons learned from a 4-year study in upper guinea’, </w:t>
      </w:r>
      <w:r>
        <w:rPr>
          <w:i/>
        </w:rPr>
        <w:t>PLOS Neglected Tropical Diseases</w:t>
      </w:r>
      <w:r>
        <w:t xml:space="preserve">. Edited by M. Schibler, 12(11), p. e0006829. </w:t>
      </w:r>
      <w:bookmarkStart w:id="433" w:name="_bookmark361"/>
      <w:bookmarkEnd w:id="433"/>
      <w:r>
        <w:rPr>
          <w:spacing w:val="-2"/>
        </w:rPr>
        <w:t>doi:</w:t>
      </w:r>
      <w:hyperlink r:id="rId292">
        <w:r>
          <w:rPr>
            <w:spacing w:val="-2"/>
          </w:rPr>
          <w:t>10.1371/journal.pntd.0006829</w:t>
        </w:r>
      </w:hyperlink>
      <w:r>
        <w:rPr>
          <w:spacing w:val="-2"/>
        </w:rPr>
        <w:t>.</w:t>
      </w:r>
    </w:p>
    <w:p w14:paraId="154537CF" w14:textId="77777777" w:rsidR="00BF7F12" w:rsidRDefault="00000000">
      <w:pPr>
        <w:pStyle w:val="BodyText"/>
        <w:spacing w:line="267" w:lineRule="exact"/>
        <w:ind w:left="700"/>
        <w:jc w:val="both"/>
      </w:pPr>
      <w:r>
        <w:t>Mariën,</w:t>
      </w:r>
      <w:r>
        <w:rPr>
          <w:spacing w:val="4"/>
        </w:rPr>
        <w:t xml:space="preserve"> </w:t>
      </w:r>
      <w:r>
        <w:t>J.,</w:t>
      </w:r>
      <w:r>
        <w:rPr>
          <w:spacing w:val="5"/>
        </w:rPr>
        <w:t xml:space="preserve"> </w:t>
      </w:r>
      <w:r>
        <w:t>Borremans,</w:t>
      </w:r>
      <w:r>
        <w:rPr>
          <w:spacing w:val="5"/>
        </w:rPr>
        <w:t xml:space="preserve"> </w:t>
      </w:r>
      <w:r>
        <w:t>B.,</w:t>
      </w:r>
      <w:r>
        <w:rPr>
          <w:spacing w:val="5"/>
        </w:rPr>
        <w:t xml:space="preserve"> </w:t>
      </w:r>
      <w:r>
        <w:t>Gryseels,</w:t>
      </w:r>
      <w:r>
        <w:rPr>
          <w:spacing w:val="5"/>
        </w:rPr>
        <w:t xml:space="preserve"> </w:t>
      </w:r>
      <w:r>
        <w:t>S.,</w:t>
      </w:r>
      <w:r>
        <w:rPr>
          <w:spacing w:val="4"/>
        </w:rPr>
        <w:t xml:space="preserve"> </w:t>
      </w:r>
      <w:r>
        <w:t>Soropogui,</w:t>
      </w:r>
      <w:r>
        <w:rPr>
          <w:spacing w:val="5"/>
        </w:rPr>
        <w:t xml:space="preserve"> </w:t>
      </w:r>
      <w:r>
        <w:t>B.,</w:t>
      </w:r>
      <w:r>
        <w:rPr>
          <w:spacing w:val="5"/>
        </w:rPr>
        <w:t xml:space="preserve"> </w:t>
      </w:r>
      <w:r>
        <w:t>De</w:t>
      </w:r>
      <w:r>
        <w:rPr>
          <w:spacing w:val="2"/>
        </w:rPr>
        <w:t xml:space="preserve"> </w:t>
      </w:r>
      <w:r>
        <w:t>Bruyn,</w:t>
      </w:r>
      <w:r>
        <w:rPr>
          <w:spacing w:val="5"/>
        </w:rPr>
        <w:t xml:space="preserve"> </w:t>
      </w:r>
      <w:r>
        <w:t>L.,</w:t>
      </w:r>
      <w:r>
        <w:rPr>
          <w:spacing w:val="5"/>
        </w:rPr>
        <w:t xml:space="preserve"> </w:t>
      </w:r>
      <w:r>
        <w:t>Bongo,</w:t>
      </w:r>
      <w:r>
        <w:rPr>
          <w:spacing w:val="4"/>
        </w:rPr>
        <w:t xml:space="preserve"> </w:t>
      </w:r>
      <w:r>
        <w:t>G.N.,</w:t>
      </w:r>
      <w:r>
        <w:rPr>
          <w:spacing w:val="5"/>
        </w:rPr>
        <w:t xml:space="preserve"> </w:t>
      </w:r>
      <w:r>
        <w:t>Becker-Ziaja,</w:t>
      </w:r>
      <w:r>
        <w:rPr>
          <w:spacing w:val="5"/>
        </w:rPr>
        <w:t xml:space="preserve"> </w:t>
      </w:r>
      <w:r>
        <w:t>B.,</w:t>
      </w:r>
      <w:r>
        <w:rPr>
          <w:spacing w:val="5"/>
        </w:rPr>
        <w:t xml:space="preserve"> </w:t>
      </w:r>
      <w:r>
        <w:rPr>
          <w:spacing w:val="-2"/>
        </w:rPr>
        <w:t>Bellocq,</w:t>
      </w:r>
    </w:p>
    <w:p w14:paraId="1B7AB1CE" w14:textId="77777777" w:rsidR="00BF7F12" w:rsidRDefault="00000000">
      <w:pPr>
        <w:pStyle w:val="BodyText"/>
        <w:spacing w:before="118" w:line="355" w:lineRule="auto"/>
        <w:ind w:left="987" w:right="1030" w:firstLine="5"/>
        <w:jc w:val="both"/>
      </w:pPr>
      <w:r>
        <w:t xml:space="preserve">J.G. de, Günther, S., Magassouba, N., Leirs, H. and Fichet-Calvet, E. (2017) ‘No measurable adverse effects of lassa, morogoro and gairo arenaviruses on their rodent reservoir host in natural conditions’, </w:t>
      </w:r>
      <w:bookmarkStart w:id="434" w:name="_bookmark362"/>
      <w:bookmarkEnd w:id="434"/>
      <w:r>
        <w:rPr>
          <w:i/>
        </w:rPr>
        <w:t>Parasites</w:t>
      </w:r>
      <w:r>
        <w:rPr>
          <w:i/>
          <w:spacing w:val="40"/>
        </w:rPr>
        <w:t xml:space="preserve"> </w:t>
      </w:r>
      <w:r>
        <w:rPr>
          <w:i/>
        </w:rPr>
        <w:t>&amp;</w:t>
      </w:r>
      <w:r>
        <w:rPr>
          <w:i/>
          <w:spacing w:val="40"/>
        </w:rPr>
        <w:t xml:space="preserve"> </w:t>
      </w:r>
      <w:r>
        <w:rPr>
          <w:i/>
        </w:rPr>
        <w:t>Vectors</w:t>
      </w:r>
      <w:r>
        <w:t>,</w:t>
      </w:r>
      <w:r>
        <w:rPr>
          <w:spacing w:val="40"/>
        </w:rPr>
        <w:t xml:space="preserve"> </w:t>
      </w:r>
      <w:r>
        <w:t>10(1),</w:t>
      </w:r>
      <w:r>
        <w:rPr>
          <w:spacing w:val="40"/>
        </w:rPr>
        <w:t xml:space="preserve"> </w:t>
      </w:r>
      <w:r>
        <w:t>p.</w:t>
      </w:r>
      <w:r>
        <w:rPr>
          <w:spacing w:val="40"/>
        </w:rPr>
        <w:t xml:space="preserve"> </w:t>
      </w:r>
      <w:r>
        <w:t>210.</w:t>
      </w:r>
      <w:r>
        <w:rPr>
          <w:spacing w:val="40"/>
        </w:rPr>
        <w:t xml:space="preserve"> </w:t>
      </w:r>
      <w:r>
        <w:t>doi:</w:t>
      </w:r>
      <w:hyperlink r:id="rId293">
        <w:r>
          <w:t>10.1186/s13071-017-2146-0</w:t>
        </w:r>
      </w:hyperlink>
      <w:r>
        <w:t>.</w:t>
      </w:r>
    </w:p>
    <w:p w14:paraId="4D03E8C1" w14:textId="77777777" w:rsidR="00BF7F12" w:rsidRDefault="00000000">
      <w:pPr>
        <w:pStyle w:val="BodyText"/>
        <w:spacing w:line="355" w:lineRule="auto"/>
        <w:ind w:left="998" w:right="1019" w:hanging="299"/>
        <w:jc w:val="both"/>
      </w:pPr>
      <w:r>
        <w:t>Mariën,</w:t>
      </w:r>
      <w:r>
        <w:rPr>
          <w:spacing w:val="80"/>
        </w:rPr>
        <w:t xml:space="preserve"> </w:t>
      </w:r>
      <w:r>
        <w:t>J.,</w:t>
      </w:r>
      <w:r>
        <w:rPr>
          <w:spacing w:val="80"/>
        </w:rPr>
        <w:t xml:space="preserve"> </w:t>
      </w:r>
      <w:r>
        <w:t>Borremans,</w:t>
      </w:r>
      <w:r>
        <w:rPr>
          <w:spacing w:val="80"/>
        </w:rPr>
        <w:t xml:space="preserve"> </w:t>
      </w:r>
      <w:r>
        <w:t>B.,</w:t>
      </w:r>
      <w:r>
        <w:rPr>
          <w:spacing w:val="80"/>
        </w:rPr>
        <w:t xml:space="preserve"> </w:t>
      </w:r>
      <w:r>
        <w:t>Kourouma,</w:t>
      </w:r>
      <w:r>
        <w:rPr>
          <w:spacing w:val="80"/>
        </w:rPr>
        <w:t xml:space="preserve"> </w:t>
      </w:r>
      <w:r>
        <w:t>F.,</w:t>
      </w:r>
      <w:r>
        <w:rPr>
          <w:spacing w:val="80"/>
        </w:rPr>
        <w:t xml:space="preserve"> </w:t>
      </w:r>
      <w:r>
        <w:t>Baforday,</w:t>
      </w:r>
      <w:r>
        <w:rPr>
          <w:spacing w:val="80"/>
        </w:rPr>
        <w:t xml:space="preserve"> </w:t>
      </w:r>
      <w:r>
        <w:t>J.,</w:t>
      </w:r>
      <w:r>
        <w:rPr>
          <w:spacing w:val="80"/>
        </w:rPr>
        <w:t xml:space="preserve"> </w:t>
      </w:r>
      <w:r>
        <w:t>Rieger,</w:t>
      </w:r>
      <w:r>
        <w:rPr>
          <w:spacing w:val="80"/>
        </w:rPr>
        <w:t xml:space="preserve"> </w:t>
      </w:r>
      <w:r>
        <w:t>T.,</w:t>
      </w:r>
      <w:r>
        <w:rPr>
          <w:spacing w:val="80"/>
        </w:rPr>
        <w:t xml:space="preserve"> </w:t>
      </w:r>
      <w:r>
        <w:t>Gunther,</w:t>
      </w:r>
      <w:r>
        <w:rPr>
          <w:spacing w:val="80"/>
        </w:rPr>
        <w:t xml:space="preserve"> </w:t>
      </w:r>
      <w:r>
        <w:t>S.,</w:t>
      </w:r>
      <w:r>
        <w:rPr>
          <w:spacing w:val="80"/>
        </w:rPr>
        <w:t xml:space="preserve"> </w:t>
      </w:r>
      <w:r>
        <w:t>Magassouba,</w:t>
      </w:r>
      <w:r>
        <w:rPr>
          <w:spacing w:val="80"/>
        </w:rPr>
        <w:t xml:space="preserve"> </w:t>
      </w:r>
      <w:r>
        <w:t>N., Leirs,</w:t>
      </w:r>
      <w:r>
        <w:rPr>
          <w:spacing w:val="80"/>
        </w:rPr>
        <w:t xml:space="preserve"> </w:t>
      </w:r>
      <w:r>
        <w:t>H.</w:t>
      </w:r>
      <w:r>
        <w:rPr>
          <w:spacing w:val="69"/>
        </w:rPr>
        <w:t xml:space="preserve"> </w:t>
      </w:r>
      <w:r>
        <w:t>and</w:t>
      </w:r>
      <w:r>
        <w:rPr>
          <w:spacing w:val="69"/>
        </w:rPr>
        <w:t xml:space="preserve"> </w:t>
      </w:r>
      <w:r>
        <w:t>Fichet-Calvet,</w:t>
      </w:r>
      <w:r>
        <w:rPr>
          <w:spacing w:val="80"/>
        </w:rPr>
        <w:t xml:space="preserve"> </w:t>
      </w:r>
      <w:r>
        <w:t>E.</w:t>
      </w:r>
      <w:r>
        <w:rPr>
          <w:spacing w:val="69"/>
        </w:rPr>
        <w:t xml:space="preserve"> </w:t>
      </w:r>
      <w:r>
        <w:t>(2019)</w:t>
      </w:r>
      <w:r>
        <w:rPr>
          <w:spacing w:val="69"/>
        </w:rPr>
        <w:t xml:space="preserve"> </w:t>
      </w:r>
      <w:r>
        <w:t>‘Evaluation</w:t>
      </w:r>
      <w:r>
        <w:rPr>
          <w:spacing w:val="69"/>
        </w:rPr>
        <w:t xml:space="preserve"> </w:t>
      </w:r>
      <w:r>
        <w:t>of</w:t>
      </w:r>
      <w:r>
        <w:rPr>
          <w:spacing w:val="69"/>
        </w:rPr>
        <w:t xml:space="preserve"> </w:t>
      </w:r>
      <w:r>
        <w:t>rodent</w:t>
      </w:r>
      <w:r>
        <w:rPr>
          <w:spacing w:val="69"/>
        </w:rPr>
        <w:t xml:space="preserve"> </w:t>
      </w:r>
      <w:r>
        <w:t>control</w:t>
      </w:r>
      <w:r>
        <w:rPr>
          <w:spacing w:val="68"/>
        </w:rPr>
        <w:t xml:space="preserve"> </w:t>
      </w:r>
      <w:r>
        <w:t>to</w:t>
      </w:r>
      <w:r>
        <w:rPr>
          <w:spacing w:val="69"/>
        </w:rPr>
        <w:t xml:space="preserve"> </w:t>
      </w:r>
      <w:r>
        <w:t>fight</w:t>
      </w:r>
      <w:r>
        <w:rPr>
          <w:spacing w:val="68"/>
        </w:rPr>
        <w:t xml:space="preserve"> </w:t>
      </w:r>
      <w:r>
        <w:t>lassa</w:t>
      </w:r>
      <w:r>
        <w:rPr>
          <w:spacing w:val="69"/>
        </w:rPr>
        <w:t xml:space="preserve"> </w:t>
      </w:r>
      <w:r>
        <w:t>fever</w:t>
      </w:r>
      <w:r>
        <w:rPr>
          <w:spacing w:val="68"/>
        </w:rPr>
        <w:t xml:space="preserve"> </w:t>
      </w:r>
      <w:r>
        <w:t xml:space="preserve">based on field data and mathematical modelling.’, </w:t>
      </w:r>
      <w:r>
        <w:rPr>
          <w:i/>
        </w:rPr>
        <w:t>Emerging Microbes &amp; Infections</w:t>
      </w:r>
      <w:r>
        <w:t>, 8(1), pp.</w:t>
      </w:r>
      <w:r>
        <w:rPr>
          <w:spacing w:val="40"/>
        </w:rPr>
        <w:t xml:space="preserve"> </w:t>
      </w:r>
      <w:r>
        <w:t xml:space="preserve">640–649. </w:t>
      </w:r>
      <w:bookmarkStart w:id="435" w:name="_bookmark363"/>
      <w:bookmarkEnd w:id="435"/>
      <w:r>
        <w:rPr>
          <w:spacing w:val="-2"/>
        </w:rPr>
        <w:t>doi:</w:t>
      </w:r>
      <w:hyperlink r:id="rId294">
        <w:r>
          <w:rPr>
            <w:spacing w:val="-2"/>
          </w:rPr>
          <w:t>10.1080/22221751.2019.1605846</w:t>
        </w:r>
      </w:hyperlink>
      <w:r>
        <w:rPr>
          <w:spacing w:val="-2"/>
        </w:rPr>
        <w:t>.</w:t>
      </w:r>
    </w:p>
    <w:p w14:paraId="2A050171" w14:textId="77777777" w:rsidR="00BF7F12" w:rsidRDefault="00000000">
      <w:pPr>
        <w:pStyle w:val="BodyText"/>
        <w:spacing w:line="355" w:lineRule="auto"/>
        <w:ind w:left="998" w:right="1058" w:hanging="299"/>
        <w:jc w:val="both"/>
      </w:pPr>
      <w:r>
        <w:t xml:space="preserve">Mariën, J., Iacono, G.L., Rieger, T., Magassouba, N., Günther, S. and Fichet-Calvet, E. (2020) ‘Households </w:t>
      </w:r>
      <w:r>
        <w:rPr>
          <w:spacing w:val="-4"/>
        </w:rPr>
        <w:t>as hotspots of lassa fever?</w:t>
      </w:r>
      <w:r>
        <w:rPr>
          <w:spacing w:val="31"/>
        </w:rPr>
        <w:t xml:space="preserve"> </w:t>
      </w:r>
      <w:r>
        <w:rPr>
          <w:spacing w:val="-4"/>
        </w:rPr>
        <w:t xml:space="preserve">Assessing the spatial distribution of lassa virus-infected rodents in rural villages </w:t>
      </w:r>
      <w:bookmarkStart w:id="436" w:name="_bookmark364"/>
      <w:bookmarkEnd w:id="436"/>
      <w:r>
        <w:t>of</w:t>
      </w:r>
      <w:r>
        <w:rPr>
          <w:spacing w:val="38"/>
        </w:rPr>
        <w:t xml:space="preserve"> </w:t>
      </w:r>
      <w:r>
        <w:t>guinea’,</w:t>
      </w:r>
      <w:r>
        <w:rPr>
          <w:spacing w:val="38"/>
        </w:rPr>
        <w:t xml:space="preserve"> </w:t>
      </w:r>
      <w:r>
        <w:rPr>
          <w:i/>
        </w:rPr>
        <w:t>Emerging</w:t>
      </w:r>
      <w:r>
        <w:rPr>
          <w:i/>
          <w:spacing w:val="40"/>
        </w:rPr>
        <w:t xml:space="preserve"> </w:t>
      </w:r>
      <w:r>
        <w:rPr>
          <w:i/>
        </w:rPr>
        <w:t>Microbes</w:t>
      </w:r>
      <w:r>
        <w:rPr>
          <w:i/>
          <w:spacing w:val="40"/>
        </w:rPr>
        <w:t xml:space="preserve"> </w:t>
      </w:r>
      <w:r>
        <w:rPr>
          <w:i/>
        </w:rPr>
        <w:t>&amp;</w:t>
      </w:r>
      <w:r>
        <w:rPr>
          <w:i/>
          <w:spacing w:val="40"/>
        </w:rPr>
        <w:t xml:space="preserve"> </w:t>
      </w:r>
      <w:r>
        <w:rPr>
          <w:i/>
        </w:rPr>
        <w:t>Infections</w:t>
      </w:r>
      <w:r>
        <w:t>,</w:t>
      </w:r>
      <w:r>
        <w:rPr>
          <w:spacing w:val="38"/>
        </w:rPr>
        <w:t xml:space="preserve"> </w:t>
      </w:r>
      <w:r>
        <w:t>9(1),</w:t>
      </w:r>
      <w:r>
        <w:rPr>
          <w:spacing w:val="38"/>
        </w:rPr>
        <w:t xml:space="preserve"> </w:t>
      </w:r>
      <w:r>
        <w:t>pp.</w:t>
      </w:r>
      <w:r>
        <w:rPr>
          <w:spacing w:val="40"/>
        </w:rPr>
        <w:t xml:space="preserve"> </w:t>
      </w:r>
      <w:r>
        <w:t>1055–1064.</w:t>
      </w:r>
      <w:r>
        <w:rPr>
          <w:spacing w:val="40"/>
        </w:rPr>
        <w:t xml:space="preserve"> </w:t>
      </w:r>
      <w:r>
        <w:t>doi:</w:t>
      </w:r>
      <w:hyperlink r:id="rId295">
        <w:r>
          <w:t>10.1080/22221751.2020.1766381</w:t>
        </w:r>
      </w:hyperlink>
      <w:r>
        <w:t>.</w:t>
      </w:r>
    </w:p>
    <w:p w14:paraId="1D1510EA" w14:textId="77777777" w:rsidR="00BF7F12" w:rsidRDefault="00000000">
      <w:pPr>
        <w:pStyle w:val="BodyText"/>
        <w:spacing w:line="355" w:lineRule="auto"/>
        <w:ind w:left="998" w:right="1019" w:hanging="299"/>
        <w:jc w:val="both"/>
      </w:pPr>
      <w:r>
        <w:t>Mariën,</w:t>
      </w:r>
      <w:r>
        <w:rPr>
          <w:spacing w:val="40"/>
        </w:rPr>
        <w:t xml:space="preserve"> </w:t>
      </w:r>
      <w:r>
        <w:t>J.,</w:t>
      </w:r>
      <w:r>
        <w:rPr>
          <w:spacing w:val="40"/>
        </w:rPr>
        <w:t xml:space="preserve"> </w:t>
      </w:r>
      <w:r>
        <w:t>Kourouma,</w:t>
      </w:r>
      <w:r>
        <w:rPr>
          <w:spacing w:val="40"/>
        </w:rPr>
        <w:t xml:space="preserve"> </w:t>
      </w:r>
      <w:r>
        <w:t>F.,</w:t>
      </w:r>
      <w:r>
        <w:rPr>
          <w:spacing w:val="40"/>
        </w:rPr>
        <w:t xml:space="preserve"> </w:t>
      </w:r>
      <w:r>
        <w:t>Magassouba,</w:t>
      </w:r>
      <w:r>
        <w:rPr>
          <w:spacing w:val="40"/>
        </w:rPr>
        <w:t xml:space="preserve"> </w:t>
      </w:r>
      <w:r>
        <w:t>N.,</w:t>
      </w:r>
      <w:r>
        <w:rPr>
          <w:spacing w:val="40"/>
        </w:rPr>
        <w:t xml:space="preserve"> </w:t>
      </w:r>
      <w:r>
        <w:t>Leirs,</w:t>
      </w:r>
      <w:r>
        <w:rPr>
          <w:spacing w:val="40"/>
        </w:rPr>
        <w:t xml:space="preserve"> </w:t>
      </w:r>
      <w:r>
        <w:t>H.</w:t>
      </w:r>
      <w:r>
        <w:rPr>
          <w:spacing w:val="40"/>
        </w:rPr>
        <w:t xml:space="preserve"> </w:t>
      </w:r>
      <w:r>
        <w:t>and</w:t>
      </w:r>
      <w:r>
        <w:rPr>
          <w:spacing w:val="40"/>
        </w:rPr>
        <w:t xml:space="preserve"> </w:t>
      </w:r>
      <w:r>
        <w:t>Fichet-Calvet,</w:t>
      </w:r>
      <w:r>
        <w:rPr>
          <w:spacing w:val="40"/>
        </w:rPr>
        <w:t xml:space="preserve"> </w:t>
      </w:r>
      <w:r>
        <w:t>E.</w:t>
      </w:r>
      <w:r>
        <w:rPr>
          <w:spacing w:val="40"/>
        </w:rPr>
        <w:t xml:space="preserve"> </w:t>
      </w:r>
      <w:r>
        <w:t>(2018)</w:t>
      </w:r>
      <w:r>
        <w:rPr>
          <w:spacing w:val="40"/>
        </w:rPr>
        <w:t xml:space="preserve"> </w:t>
      </w:r>
      <w:r>
        <w:t>‘Movement</w:t>
      </w:r>
      <w:r>
        <w:rPr>
          <w:spacing w:val="40"/>
        </w:rPr>
        <w:t xml:space="preserve"> </w:t>
      </w:r>
      <w:r>
        <w:t xml:space="preserve">pat- terns of small rodents in lassa fever-endemic villages in guinea’, </w:t>
      </w:r>
      <w:r>
        <w:rPr>
          <w:i/>
        </w:rPr>
        <w:t>EcoHealth</w:t>
      </w:r>
      <w:r>
        <w:t>, 15(2), pp.</w:t>
      </w:r>
      <w:r>
        <w:rPr>
          <w:spacing w:val="40"/>
        </w:rPr>
        <w:t xml:space="preserve"> </w:t>
      </w:r>
      <w:r>
        <w:t xml:space="preserve">348–359. </w:t>
      </w:r>
      <w:r>
        <w:rPr>
          <w:spacing w:val="-2"/>
        </w:rPr>
        <w:t>doi:</w:t>
      </w:r>
      <w:hyperlink r:id="rId296">
        <w:r>
          <w:rPr>
            <w:spacing w:val="-2"/>
          </w:rPr>
          <w:t>10.1007/s10393-018-1331-8</w:t>
        </w:r>
      </w:hyperlink>
      <w:r>
        <w:rPr>
          <w:spacing w:val="-2"/>
        </w:rPr>
        <w:t>.</w:t>
      </w:r>
    </w:p>
    <w:p w14:paraId="4C3691B6" w14:textId="77777777" w:rsidR="00BF7F12" w:rsidRDefault="00BF7F12">
      <w:pPr>
        <w:spacing w:line="355" w:lineRule="auto"/>
        <w:jc w:val="both"/>
        <w:sectPr w:rsidR="00BF7F12">
          <w:pgSz w:w="12240" w:h="15840"/>
          <w:pgMar w:top="1340" w:right="380" w:bottom="1060" w:left="740" w:header="0" w:footer="733" w:gutter="0"/>
          <w:cols w:space="720"/>
        </w:sectPr>
      </w:pPr>
    </w:p>
    <w:p w14:paraId="6480CF80" w14:textId="77777777" w:rsidR="00BF7F12" w:rsidRDefault="00000000">
      <w:pPr>
        <w:pStyle w:val="BodyText"/>
        <w:spacing w:before="89" w:line="355" w:lineRule="auto"/>
        <w:ind w:left="998" w:right="1019" w:hanging="299"/>
        <w:jc w:val="both"/>
      </w:pPr>
      <w:bookmarkStart w:id="437" w:name="_bookmark366"/>
      <w:bookmarkEnd w:id="437"/>
      <w:r>
        <w:rPr>
          <w:w w:val="105"/>
        </w:rPr>
        <w:lastRenderedPageBreak/>
        <w:t>Martin, A.M., Anguita, P.M. de, Perez, J.V. and Lanzana, J. (2011) ‘The role of secret societies in the conservation</w:t>
      </w:r>
      <w:r>
        <w:rPr>
          <w:spacing w:val="-5"/>
          <w:w w:val="105"/>
        </w:rPr>
        <w:t xml:space="preserve"> </w:t>
      </w:r>
      <w:r>
        <w:rPr>
          <w:w w:val="105"/>
        </w:rPr>
        <w:t>of</w:t>
      </w:r>
      <w:r>
        <w:rPr>
          <w:spacing w:val="-5"/>
          <w:w w:val="105"/>
        </w:rPr>
        <w:t xml:space="preserve"> </w:t>
      </w:r>
      <w:r>
        <w:rPr>
          <w:w w:val="105"/>
        </w:rPr>
        <w:t>sacred</w:t>
      </w:r>
      <w:r>
        <w:rPr>
          <w:spacing w:val="-5"/>
          <w:w w:val="105"/>
        </w:rPr>
        <w:t xml:space="preserve"> </w:t>
      </w:r>
      <w:r>
        <w:rPr>
          <w:w w:val="105"/>
        </w:rPr>
        <w:t>forests</w:t>
      </w:r>
      <w:r>
        <w:rPr>
          <w:spacing w:val="-5"/>
          <w:w w:val="105"/>
        </w:rPr>
        <w:t xml:space="preserve"> </w:t>
      </w:r>
      <w:r>
        <w:rPr>
          <w:w w:val="105"/>
        </w:rPr>
        <w:t>in</w:t>
      </w:r>
      <w:r>
        <w:rPr>
          <w:spacing w:val="-5"/>
          <w:w w:val="105"/>
        </w:rPr>
        <w:t xml:space="preserve"> </w:t>
      </w:r>
      <w:r>
        <w:rPr>
          <w:w w:val="105"/>
        </w:rPr>
        <w:t>Sierra</w:t>
      </w:r>
      <w:r>
        <w:rPr>
          <w:spacing w:val="-5"/>
          <w:w w:val="105"/>
        </w:rPr>
        <w:t xml:space="preserve"> </w:t>
      </w:r>
      <w:r>
        <w:rPr>
          <w:w w:val="105"/>
        </w:rPr>
        <w:t>Leone’,</w:t>
      </w:r>
      <w:r>
        <w:rPr>
          <w:spacing w:val="-3"/>
          <w:w w:val="105"/>
        </w:rPr>
        <w:t xml:space="preserve"> </w:t>
      </w:r>
      <w:r>
        <w:rPr>
          <w:i/>
          <w:w w:val="105"/>
        </w:rPr>
        <w:t>BOIS</w:t>
      </w:r>
      <w:r>
        <w:rPr>
          <w:i/>
          <w:spacing w:val="-1"/>
          <w:w w:val="105"/>
        </w:rPr>
        <w:t xml:space="preserve"> </w:t>
      </w:r>
      <w:r>
        <w:rPr>
          <w:i/>
          <w:w w:val="105"/>
        </w:rPr>
        <w:t>&amp;</w:t>
      </w:r>
      <w:r>
        <w:rPr>
          <w:i/>
          <w:spacing w:val="-1"/>
          <w:w w:val="105"/>
        </w:rPr>
        <w:t xml:space="preserve"> </w:t>
      </w:r>
      <w:r>
        <w:rPr>
          <w:i/>
          <w:w w:val="105"/>
        </w:rPr>
        <w:t>FORETS</w:t>
      </w:r>
      <w:r>
        <w:rPr>
          <w:i/>
          <w:spacing w:val="-1"/>
          <w:w w:val="105"/>
        </w:rPr>
        <w:t xml:space="preserve"> </w:t>
      </w:r>
      <w:r>
        <w:rPr>
          <w:i/>
          <w:w w:val="105"/>
        </w:rPr>
        <w:t>DES</w:t>
      </w:r>
      <w:r>
        <w:rPr>
          <w:i/>
          <w:spacing w:val="-1"/>
          <w:w w:val="105"/>
        </w:rPr>
        <w:t xml:space="preserve"> </w:t>
      </w:r>
      <w:r>
        <w:rPr>
          <w:i/>
          <w:w w:val="105"/>
        </w:rPr>
        <w:t>TROPIQUES</w:t>
      </w:r>
      <w:r>
        <w:rPr>
          <w:w w:val="105"/>
        </w:rPr>
        <w:t>,</w:t>
      </w:r>
      <w:r>
        <w:rPr>
          <w:spacing w:val="-5"/>
          <w:w w:val="105"/>
        </w:rPr>
        <w:t xml:space="preserve"> </w:t>
      </w:r>
      <w:r>
        <w:rPr>
          <w:w w:val="105"/>
        </w:rPr>
        <w:t>310,</w:t>
      </w:r>
      <w:r>
        <w:rPr>
          <w:spacing w:val="-3"/>
          <w:w w:val="105"/>
        </w:rPr>
        <w:t xml:space="preserve"> </w:t>
      </w:r>
      <w:r>
        <w:rPr>
          <w:w w:val="105"/>
        </w:rPr>
        <w:t>pp.</w:t>
      </w:r>
      <w:r>
        <w:rPr>
          <w:spacing w:val="24"/>
          <w:w w:val="105"/>
        </w:rPr>
        <w:t xml:space="preserve"> </w:t>
      </w:r>
      <w:r>
        <w:rPr>
          <w:w w:val="105"/>
        </w:rPr>
        <w:t xml:space="preserve">43–55. </w:t>
      </w:r>
      <w:bookmarkStart w:id="438" w:name="_bookmark365"/>
      <w:bookmarkEnd w:id="438"/>
      <w:r>
        <w:rPr>
          <w:spacing w:val="-2"/>
          <w:w w:val="105"/>
        </w:rPr>
        <w:t>doi:</w:t>
      </w:r>
      <w:hyperlink r:id="rId297">
        <w:r>
          <w:rPr>
            <w:spacing w:val="-2"/>
            <w:w w:val="105"/>
          </w:rPr>
          <w:t>10.19182/bft2011.310.a20458</w:t>
        </w:r>
      </w:hyperlink>
      <w:r>
        <w:rPr>
          <w:spacing w:val="-2"/>
          <w:w w:val="105"/>
        </w:rPr>
        <w:t>.</w:t>
      </w:r>
    </w:p>
    <w:p w14:paraId="3CA56047" w14:textId="77777777" w:rsidR="00BF7F12" w:rsidRDefault="00000000">
      <w:pPr>
        <w:pStyle w:val="BodyText"/>
        <w:spacing w:line="355" w:lineRule="auto"/>
        <w:ind w:left="998" w:right="1057" w:hanging="299"/>
        <w:jc w:val="both"/>
      </w:pPr>
      <w:r>
        <w:rPr>
          <w:spacing w:val="-2"/>
        </w:rPr>
        <w:t>Martin,</w:t>
      </w:r>
      <w:r>
        <w:rPr>
          <w:spacing w:val="-11"/>
        </w:rPr>
        <w:t xml:space="preserve"> </w:t>
      </w:r>
      <w:r>
        <w:rPr>
          <w:spacing w:val="-2"/>
        </w:rPr>
        <w:t>L.B.,</w:t>
      </w:r>
      <w:r>
        <w:rPr>
          <w:spacing w:val="-7"/>
        </w:rPr>
        <w:t xml:space="preserve"> </w:t>
      </w:r>
      <w:r>
        <w:rPr>
          <w:spacing w:val="-2"/>
        </w:rPr>
        <w:t>Weil,</w:t>
      </w:r>
      <w:r>
        <w:rPr>
          <w:spacing w:val="-8"/>
        </w:rPr>
        <w:t xml:space="preserve"> </w:t>
      </w:r>
      <w:r>
        <w:rPr>
          <w:spacing w:val="-2"/>
        </w:rPr>
        <w:t>Z.M.</w:t>
      </w:r>
      <w:r>
        <w:rPr>
          <w:spacing w:val="-11"/>
        </w:rPr>
        <w:t xml:space="preserve"> </w:t>
      </w:r>
      <w:r>
        <w:rPr>
          <w:spacing w:val="-2"/>
        </w:rPr>
        <w:t>and</w:t>
      </w:r>
      <w:r>
        <w:rPr>
          <w:spacing w:val="-10"/>
        </w:rPr>
        <w:t xml:space="preserve"> </w:t>
      </w:r>
      <w:r>
        <w:rPr>
          <w:spacing w:val="-2"/>
        </w:rPr>
        <w:t>Nelson,</w:t>
      </w:r>
      <w:r>
        <w:rPr>
          <w:spacing w:val="-8"/>
        </w:rPr>
        <w:t xml:space="preserve"> </w:t>
      </w:r>
      <w:r>
        <w:rPr>
          <w:spacing w:val="-2"/>
        </w:rPr>
        <w:t>R.J.</w:t>
      </w:r>
      <w:r>
        <w:rPr>
          <w:spacing w:val="-11"/>
        </w:rPr>
        <w:t xml:space="preserve"> </w:t>
      </w:r>
      <w:r>
        <w:rPr>
          <w:spacing w:val="-2"/>
        </w:rPr>
        <w:t>(2007)</w:t>
      </w:r>
      <w:r>
        <w:rPr>
          <w:spacing w:val="-10"/>
        </w:rPr>
        <w:t xml:space="preserve"> </w:t>
      </w:r>
      <w:r>
        <w:rPr>
          <w:spacing w:val="-2"/>
        </w:rPr>
        <w:t>‘Immune</w:t>
      </w:r>
      <w:r>
        <w:rPr>
          <w:spacing w:val="-11"/>
        </w:rPr>
        <w:t xml:space="preserve"> </w:t>
      </w:r>
      <w:r>
        <w:rPr>
          <w:spacing w:val="-2"/>
        </w:rPr>
        <w:t>defense</w:t>
      </w:r>
      <w:r>
        <w:rPr>
          <w:spacing w:val="-10"/>
        </w:rPr>
        <w:t xml:space="preserve"> </w:t>
      </w:r>
      <w:r>
        <w:rPr>
          <w:spacing w:val="-2"/>
        </w:rPr>
        <w:t>and</w:t>
      </w:r>
      <w:r>
        <w:rPr>
          <w:spacing w:val="-11"/>
        </w:rPr>
        <w:t xml:space="preserve"> </w:t>
      </w:r>
      <w:r>
        <w:rPr>
          <w:spacing w:val="-2"/>
        </w:rPr>
        <w:t>reproductive</w:t>
      </w:r>
      <w:r>
        <w:rPr>
          <w:spacing w:val="-10"/>
        </w:rPr>
        <w:t xml:space="preserve"> </w:t>
      </w:r>
      <w:r>
        <w:rPr>
          <w:spacing w:val="-2"/>
        </w:rPr>
        <w:t>pace</w:t>
      </w:r>
      <w:r>
        <w:rPr>
          <w:spacing w:val="-11"/>
        </w:rPr>
        <w:t xml:space="preserve"> </w:t>
      </w:r>
      <w:r>
        <w:rPr>
          <w:spacing w:val="-2"/>
        </w:rPr>
        <w:t>of</w:t>
      </w:r>
      <w:r>
        <w:rPr>
          <w:spacing w:val="-10"/>
        </w:rPr>
        <w:t xml:space="preserve"> </w:t>
      </w:r>
      <w:r>
        <w:rPr>
          <w:spacing w:val="-2"/>
        </w:rPr>
        <w:t>life</w:t>
      </w:r>
      <w:r>
        <w:rPr>
          <w:spacing w:val="-11"/>
        </w:rPr>
        <w:t xml:space="preserve"> </w:t>
      </w:r>
      <w:r>
        <w:rPr>
          <w:spacing w:val="-2"/>
        </w:rPr>
        <w:t>in</w:t>
      </w:r>
      <w:r>
        <w:rPr>
          <w:spacing w:val="-10"/>
        </w:rPr>
        <w:t xml:space="preserve"> </w:t>
      </w:r>
      <w:r>
        <w:rPr>
          <w:spacing w:val="-2"/>
        </w:rPr>
        <w:t xml:space="preserve">peromyscus </w:t>
      </w:r>
      <w:bookmarkStart w:id="439" w:name="_bookmark367"/>
      <w:bookmarkEnd w:id="439"/>
      <w:r>
        <w:t xml:space="preserve">mice’, </w:t>
      </w:r>
      <w:r>
        <w:rPr>
          <w:i/>
        </w:rPr>
        <w:t>Ecology</w:t>
      </w:r>
      <w:r>
        <w:t>, 88(10), pp.</w:t>
      </w:r>
      <w:r>
        <w:rPr>
          <w:spacing w:val="40"/>
        </w:rPr>
        <w:t xml:space="preserve"> </w:t>
      </w:r>
      <w:r>
        <w:t>2516–2528.</w:t>
      </w:r>
      <w:r>
        <w:rPr>
          <w:spacing w:val="40"/>
        </w:rPr>
        <w:t xml:space="preserve"> </w:t>
      </w:r>
      <w:r>
        <w:t>doi:</w:t>
      </w:r>
      <w:hyperlink r:id="rId298">
        <w:r>
          <w:t>10.1890/07-0060.1</w:t>
        </w:r>
      </w:hyperlink>
      <w:r>
        <w:t>.</w:t>
      </w:r>
    </w:p>
    <w:p w14:paraId="2F6B6A85" w14:textId="77777777" w:rsidR="00BF7F12" w:rsidRDefault="00000000">
      <w:pPr>
        <w:pStyle w:val="BodyText"/>
        <w:spacing w:line="355" w:lineRule="auto"/>
        <w:ind w:left="998" w:right="1024" w:hanging="299"/>
        <w:jc w:val="both"/>
      </w:pPr>
      <w:r>
        <w:t xml:space="preserve">Marx, P.A., Apetrei, C. and Drucker, E. (2004) ‘AIDS as a zoonosis? Confusion over the origin of the virus and the origin of the epidemics’, </w:t>
      </w:r>
      <w:r>
        <w:rPr>
          <w:i/>
        </w:rPr>
        <w:t>Journal of Medical Primatology</w:t>
      </w:r>
      <w:r>
        <w:t>, 33(5), pp.</w:t>
      </w:r>
      <w:r>
        <w:rPr>
          <w:spacing w:val="39"/>
        </w:rPr>
        <w:t xml:space="preserve"> </w:t>
      </w:r>
      <w:r>
        <w:t>220–226.</w:t>
      </w:r>
      <w:r>
        <w:rPr>
          <w:spacing w:val="39"/>
        </w:rPr>
        <w:t xml:space="preserve"> </w:t>
      </w:r>
      <w:r>
        <w:t>doi:</w:t>
      </w:r>
      <w:hyperlink r:id="rId299">
        <w:r>
          <w:t>10.1111/j.1600-</w:t>
        </w:r>
      </w:hyperlink>
      <w:r>
        <w:t xml:space="preserve"> </w:t>
      </w:r>
      <w:bookmarkStart w:id="440" w:name="_bookmark368"/>
      <w:bookmarkEnd w:id="440"/>
      <w:r>
        <w:fldChar w:fldCharType="begin"/>
      </w:r>
      <w:r>
        <w:instrText>HYPERLINK "https://doi.org/10.1111/j.1600-0684.2004.00078.x" \h</w:instrText>
      </w:r>
      <w:r>
        <w:fldChar w:fldCharType="separate"/>
      </w:r>
      <w:r>
        <w:rPr>
          <w:spacing w:val="-2"/>
        </w:rPr>
        <w:t>0684.2004.00078.x</w:t>
      </w:r>
      <w:r>
        <w:rPr>
          <w:spacing w:val="-2"/>
        </w:rPr>
        <w:fldChar w:fldCharType="end"/>
      </w:r>
      <w:r>
        <w:rPr>
          <w:spacing w:val="-2"/>
        </w:rPr>
        <w:t>.</w:t>
      </w:r>
    </w:p>
    <w:p w14:paraId="46E24B47" w14:textId="77777777" w:rsidR="00BF7F12" w:rsidRDefault="00000000">
      <w:pPr>
        <w:pStyle w:val="BodyText"/>
        <w:spacing w:line="355" w:lineRule="auto"/>
        <w:ind w:left="998" w:right="1019" w:hanging="299"/>
        <w:jc w:val="both"/>
      </w:pPr>
      <w:r>
        <w:t>Mateer, E.J., Huang, C., Shehu, N.Y. and Paessler, S. (2018) ‘Lassa fever–induced sensorineural hearing loss:</w:t>
      </w:r>
      <w:r>
        <w:rPr>
          <w:spacing w:val="25"/>
        </w:rPr>
        <w:t xml:space="preserve"> </w:t>
      </w:r>
      <w:r>
        <w:t xml:space="preserve">A neglected public health and social burden’, </w:t>
      </w:r>
      <w:r>
        <w:rPr>
          <w:i/>
        </w:rPr>
        <w:t>PLOS Neglected Tropical Diseases</w:t>
      </w:r>
      <w:r>
        <w:t>, 12(2), p.</w:t>
      </w:r>
      <w:r>
        <w:rPr>
          <w:spacing w:val="26"/>
        </w:rPr>
        <w:t xml:space="preserve"> </w:t>
      </w:r>
      <w:r>
        <w:t xml:space="preserve">e0006187. </w:t>
      </w:r>
      <w:bookmarkStart w:id="441" w:name="_bookmark369"/>
      <w:bookmarkEnd w:id="441"/>
      <w:r>
        <w:rPr>
          <w:spacing w:val="-2"/>
        </w:rPr>
        <w:t>doi:</w:t>
      </w:r>
      <w:hyperlink r:id="rId300">
        <w:r>
          <w:rPr>
            <w:spacing w:val="-2"/>
          </w:rPr>
          <w:t>10.1371/journal.pntd.0006187</w:t>
        </w:r>
      </w:hyperlink>
      <w:r>
        <w:rPr>
          <w:spacing w:val="-2"/>
        </w:rPr>
        <w:t>.</w:t>
      </w:r>
    </w:p>
    <w:p w14:paraId="726ED043" w14:textId="77777777" w:rsidR="00BF7F12" w:rsidRDefault="00000000">
      <w:pPr>
        <w:pStyle w:val="BodyText"/>
        <w:spacing w:line="355" w:lineRule="auto"/>
        <w:ind w:left="700" w:right="1024"/>
        <w:jc w:val="right"/>
      </w:pPr>
      <w:r>
        <w:t>Maudlin,</w:t>
      </w:r>
      <w:r>
        <w:rPr>
          <w:spacing w:val="-4"/>
        </w:rPr>
        <w:t xml:space="preserve"> </w:t>
      </w:r>
      <w:r>
        <w:t>I.,</w:t>
      </w:r>
      <w:r>
        <w:rPr>
          <w:spacing w:val="-4"/>
        </w:rPr>
        <w:t xml:space="preserve"> </w:t>
      </w:r>
      <w:r>
        <w:t>Eisler,</w:t>
      </w:r>
      <w:r>
        <w:rPr>
          <w:spacing w:val="-4"/>
        </w:rPr>
        <w:t xml:space="preserve"> </w:t>
      </w:r>
      <w:r>
        <w:t>M.C.</w:t>
      </w:r>
      <w:r>
        <w:rPr>
          <w:spacing w:val="-5"/>
        </w:rPr>
        <w:t xml:space="preserve"> </w:t>
      </w:r>
      <w:r>
        <w:t>and</w:t>
      </w:r>
      <w:r>
        <w:rPr>
          <w:spacing w:val="-5"/>
        </w:rPr>
        <w:t xml:space="preserve"> </w:t>
      </w:r>
      <w:r>
        <w:t>Welburn,</w:t>
      </w:r>
      <w:r>
        <w:rPr>
          <w:spacing w:val="-4"/>
        </w:rPr>
        <w:t xml:space="preserve"> </w:t>
      </w:r>
      <w:r>
        <w:t>S.C.</w:t>
      </w:r>
      <w:r>
        <w:rPr>
          <w:spacing w:val="-5"/>
        </w:rPr>
        <w:t xml:space="preserve"> </w:t>
      </w:r>
      <w:r>
        <w:t>(2009)</w:t>
      </w:r>
      <w:r>
        <w:rPr>
          <w:spacing w:val="-5"/>
        </w:rPr>
        <w:t xml:space="preserve"> </w:t>
      </w:r>
      <w:r>
        <w:t>‘Neglected</w:t>
      </w:r>
      <w:r>
        <w:rPr>
          <w:spacing w:val="-5"/>
        </w:rPr>
        <w:t xml:space="preserve"> </w:t>
      </w:r>
      <w:r>
        <w:t>and</w:t>
      </w:r>
      <w:r>
        <w:rPr>
          <w:spacing w:val="-5"/>
        </w:rPr>
        <w:t xml:space="preserve"> </w:t>
      </w:r>
      <w:r>
        <w:t>endemic</w:t>
      </w:r>
      <w:r>
        <w:rPr>
          <w:spacing w:val="-5"/>
        </w:rPr>
        <w:t xml:space="preserve"> </w:t>
      </w:r>
      <w:r>
        <w:t>zoonoses’,</w:t>
      </w:r>
      <w:r>
        <w:rPr>
          <w:spacing w:val="-4"/>
        </w:rPr>
        <w:t xml:space="preserve"> </w:t>
      </w:r>
      <w:r>
        <w:rPr>
          <w:i/>
        </w:rPr>
        <w:t>Philosophical</w:t>
      </w:r>
      <w:r>
        <w:rPr>
          <w:i/>
          <w:spacing w:val="-3"/>
        </w:rPr>
        <w:t xml:space="preserve"> </w:t>
      </w:r>
      <w:r>
        <w:rPr>
          <w:i/>
        </w:rPr>
        <w:t xml:space="preserve">Transac- </w:t>
      </w:r>
      <w:bookmarkStart w:id="442" w:name="_bookmark370"/>
      <w:bookmarkEnd w:id="442"/>
      <w:r>
        <w:rPr>
          <w:i/>
        </w:rPr>
        <w:t>tions</w:t>
      </w:r>
      <w:r>
        <w:rPr>
          <w:i/>
          <w:spacing w:val="40"/>
        </w:rPr>
        <w:t xml:space="preserve"> </w:t>
      </w:r>
      <w:r>
        <w:rPr>
          <w:i/>
        </w:rPr>
        <w:t>of</w:t>
      </w:r>
      <w:r>
        <w:rPr>
          <w:i/>
          <w:spacing w:val="40"/>
        </w:rPr>
        <w:t xml:space="preserve"> </w:t>
      </w:r>
      <w:r>
        <w:rPr>
          <w:i/>
        </w:rPr>
        <w:t>the</w:t>
      </w:r>
      <w:r>
        <w:rPr>
          <w:i/>
          <w:spacing w:val="40"/>
        </w:rPr>
        <w:t xml:space="preserve"> </w:t>
      </w:r>
      <w:r>
        <w:rPr>
          <w:i/>
        </w:rPr>
        <w:t>Royal</w:t>
      </w:r>
      <w:r>
        <w:rPr>
          <w:i/>
          <w:spacing w:val="40"/>
        </w:rPr>
        <w:t xml:space="preserve"> </w:t>
      </w:r>
      <w:r>
        <w:rPr>
          <w:i/>
        </w:rPr>
        <w:t>Society</w:t>
      </w:r>
      <w:r>
        <w:rPr>
          <w:i/>
          <w:spacing w:val="40"/>
        </w:rPr>
        <w:t xml:space="preserve"> </w:t>
      </w:r>
      <w:r>
        <w:rPr>
          <w:i/>
        </w:rPr>
        <w:t>B:</w:t>
      </w:r>
      <w:r>
        <w:rPr>
          <w:i/>
          <w:spacing w:val="40"/>
        </w:rPr>
        <w:t xml:space="preserve"> </w:t>
      </w:r>
      <w:r>
        <w:rPr>
          <w:i/>
        </w:rPr>
        <w:t>Biological</w:t>
      </w:r>
      <w:r>
        <w:rPr>
          <w:i/>
          <w:spacing w:val="40"/>
        </w:rPr>
        <w:t xml:space="preserve"> </w:t>
      </w:r>
      <w:r>
        <w:rPr>
          <w:i/>
        </w:rPr>
        <w:t>Sciences</w:t>
      </w:r>
      <w:r>
        <w:t>,</w:t>
      </w:r>
      <w:r>
        <w:rPr>
          <w:spacing w:val="40"/>
        </w:rPr>
        <w:t xml:space="preserve"> </w:t>
      </w:r>
      <w:r>
        <w:t>364(1530),</w:t>
      </w:r>
      <w:r>
        <w:rPr>
          <w:spacing w:val="40"/>
        </w:rPr>
        <w:t xml:space="preserve"> </w:t>
      </w:r>
      <w:r>
        <w:t>pp.</w:t>
      </w:r>
      <w:r>
        <w:rPr>
          <w:spacing w:val="40"/>
        </w:rPr>
        <w:t xml:space="preserve"> </w:t>
      </w:r>
      <w:r>
        <w:t>2777–2787.</w:t>
      </w:r>
      <w:r>
        <w:rPr>
          <w:spacing w:val="40"/>
        </w:rPr>
        <w:t xml:space="preserve"> </w:t>
      </w:r>
      <w:r>
        <w:t>doi:</w:t>
      </w:r>
      <w:hyperlink r:id="rId301">
        <w:r>
          <w:t>10.1098/rstb.2009.0067</w:t>
        </w:r>
      </w:hyperlink>
      <w:r>
        <w:t>. Mayamba,</w:t>
      </w:r>
      <w:r>
        <w:rPr>
          <w:spacing w:val="19"/>
        </w:rPr>
        <w:t xml:space="preserve"> </w:t>
      </w:r>
      <w:r>
        <w:t>A.,</w:t>
      </w:r>
      <w:r>
        <w:rPr>
          <w:spacing w:val="19"/>
        </w:rPr>
        <w:t xml:space="preserve"> </w:t>
      </w:r>
      <w:r>
        <w:t>Byamungu,</w:t>
      </w:r>
      <w:r>
        <w:rPr>
          <w:spacing w:val="19"/>
        </w:rPr>
        <w:t xml:space="preserve"> </w:t>
      </w:r>
      <w:r>
        <w:t>R.M.,</w:t>
      </w:r>
      <w:r>
        <w:rPr>
          <w:spacing w:val="19"/>
        </w:rPr>
        <w:t xml:space="preserve"> </w:t>
      </w:r>
      <w:r>
        <w:t>Leirs,</w:t>
      </w:r>
      <w:r>
        <w:rPr>
          <w:spacing w:val="19"/>
        </w:rPr>
        <w:t xml:space="preserve"> </w:t>
      </w:r>
      <w:r>
        <w:t>H.,</w:t>
      </w:r>
      <w:r>
        <w:rPr>
          <w:spacing w:val="19"/>
        </w:rPr>
        <w:t xml:space="preserve"> </w:t>
      </w:r>
      <w:r>
        <w:t>Moses,</w:t>
      </w:r>
      <w:r>
        <w:rPr>
          <w:spacing w:val="19"/>
        </w:rPr>
        <w:t xml:space="preserve"> </w:t>
      </w:r>
      <w:r>
        <w:t>I.,</w:t>
      </w:r>
      <w:r>
        <w:rPr>
          <w:spacing w:val="19"/>
        </w:rPr>
        <w:t xml:space="preserve"> </w:t>
      </w:r>
      <w:r>
        <w:t>Makundi,</w:t>
      </w:r>
      <w:r>
        <w:rPr>
          <w:spacing w:val="19"/>
        </w:rPr>
        <w:t xml:space="preserve"> </w:t>
      </w:r>
      <w:r>
        <w:t>R.H.,</w:t>
      </w:r>
      <w:r>
        <w:rPr>
          <w:spacing w:val="19"/>
        </w:rPr>
        <w:t xml:space="preserve"> </w:t>
      </w:r>
      <w:r>
        <w:t>Kimaro,</w:t>
      </w:r>
      <w:r>
        <w:rPr>
          <w:spacing w:val="19"/>
        </w:rPr>
        <w:t xml:space="preserve"> </w:t>
      </w:r>
      <w:r>
        <w:t>D.N.,</w:t>
      </w:r>
      <w:r>
        <w:rPr>
          <w:spacing w:val="19"/>
        </w:rPr>
        <w:t xml:space="preserve"> </w:t>
      </w:r>
      <w:r>
        <w:t>Massawe,</w:t>
      </w:r>
      <w:r>
        <w:rPr>
          <w:spacing w:val="19"/>
        </w:rPr>
        <w:t xml:space="preserve"> </w:t>
      </w:r>
      <w:r>
        <w:t>A.W.,</w:t>
      </w:r>
      <w:r>
        <w:rPr>
          <w:spacing w:val="19"/>
        </w:rPr>
        <w:t xml:space="preserve"> </w:t>
      </w:r>
      <w:r>
        <w:t>Ki- fumba, D., Nakiyemba, A., Mdangi, M.E., Isabirye, B.E.</w:t>
      </w:r>
      <w:r>
        <w:rPr>
          <w:spacing w:val="-3"/>
        </w:rPr>
        <w:t xml:space="preserve"> </w:t>
      </w:r>
      <w:r>
        <w:t>and</w:t>
      </w:r>
      <w:r>
        <w:rPr>
          <w:spacing w:val="-3"/>
        </w:rPr>
        <w:t xml:space="preserve"> </w:t>
      </w:r>
      <w:r>
        <w:t>Mulungu, L.S.</w:t>
      </w:r>
      <w:r>
        <w:rPr>
          <w:spacing w:val="-3"/>
        </w:rPr>
        <w:t xml:space="preserve"> </w:t>
      </w:r>
      <w:r>
        <w:t>(2021)</w:t>
      </w:r>
      <w:r>
        <w:rPr>
          <w:spacing w:val="-3"/>
        </w:rPr>
        <w:t xml:space="preserve"> </w:t>
      </w:r>
      <w:r>
        <w:t>‘Population</w:t>
      </w:r>
      <w:r>
        <w:rPr>
          <w:spacing w:val="-3"/>
        </w:rPr>
        <w:t xml:space="preserve"> </w:t>
      </w:r>
      <w:r>
        <w:t>and</w:t>
      </w:r>
      <w:r>
        <w:rPr>
          <w:spacing w:val="-3"/>
        </w:rPr>
        <w:t xml:space="preserve"> </w:t>
      </w:r>
      <w:r>
        <w:t>breed- ing</w:t>
      </w:r>
      <w:r>
        <w:rPr>
          <w:spacing w:val="-9"/>
        </w:rPr>
        <w:t xml:space="preserve"> </w:t>
      </w:r>
      <w:r>
        <w:t>patterns</w:t>
      </w:r>
      <w:r>
        <w:rPr>
          <w:spacing w:val="-9"/>
        </w:rPr>
        <w:t xml:space="preserve"> </w:t>
      </w:r>
      <w:r>
        <w:t>of</w:t>
      </w:r>
      <w:r>
        <w:rPr>
          <w:spacing w:val="-9"/>
        </w:rPr>
        <w:t xml:space="preserve"> </w:t>
      </w:r>
      <w:r>
        <w:t>the</w:t>
      </w:r>
      <w:r>
        <w:rPr>
          <w:spacing w:val="-9"/>
        </w:rPr>
        <w:t xml:space="preserve"> </w:t>
      </w:r>
      <w:r>
        <w:t>pest</w:t>
      </w:r>
      <w:r>
        <w:rPr>
          <w:spacing w:val="-9"/>
        </w:rPr>
        <w:t xml:space="preserve"> </w:t>
      </w:r>
      <w:r>
        <w:t>rodent:</w:t>
      </w:r>
      <w:r>
        <w:rPr>
          <w:spacing w:val="14"/>
        </w:rPr>
        <w:t xml:space="preserve"> </w:t>
      </w:r>
      <w:r>
        <w:t>Mastomys</w:t>
      </w:r>
      <w:r>
        <w:rPr>
          <w:spacing w:val="-9"/>
        </w:rPr>
        <w:t xml:space="preserve"> </w:t>
      </w:r>
      <w:r>
        <w:t>natalensis</w:t>
      </w:r>
      <w:r>
        <w:rPr>
          <w:spacing w:val="-9"/>
        </w:rPr>
        <w:t xml:space="preserve"> </w:t>
      </w:r>
      <w:r>
        <w:t>in</w:t>
      </w:r>
      <w:r>
        <w:rPr>
          <w:spacing w:val="-9"/>
        </w:rPr>
        <w:t xml:space="preserve"> </w:t>
      </w:r>
      <w:r>
        <w:t>a</w:t>
      </w:r>
      <w:r>
        <w:rPr>
          <w:spacing w:val="-9"/>
        </w:rPr>
        <w:t xml:space="preserve"> </w:t>
      </w:r>
      <w:r>
        <w:t>maize</w:t>
      </w:r>
      <w:r>
        <w:rPr>
          <w:spacing w:val="-9"/>
        </w:rPr>
        <w:t xml:space="preserve"> </w:t>
      </w:r>
      <w:r>
        <w:t>dominated</w:t>
      </w:r>
      <w:r>
        <w:rPr>
          <w:spacing w:val="-9"/>
        </w:rPr>
        <w:t xml:space="preserve"> </w:t>
      </w:r>
      <w:r>
        <w:t>agroecosystem</w:t>
      </w:r>
      <w:r>
        <w:rPr>
          <w:spacing w:val="-9"/>
        </w:rPr>
        <w:t xml:space="preserve"> </w:t>
      </w:r>
      <w:r>
        <w:t>in</w:t>
      </w:r>
      <w:r>
        <w:rPr>
          <w:spacing w:val="-9"/>
        </w:rPr>
        <w:t xml:space="preserve"> </w:t>
      </w:r>
      <w:r>
        <w:t>lake</w:t>
      </w:r>
      <w:r>
        <w:rPr>
          <w:spacing w:val="-9"/>
        </w:rPr>
        <w:t xml:space="preserve"> </w:t>
      </w:r>
      <w:r>
        <w:t>victoria</w:t>
      </w:r>
    </w:p>
    <w:p w14:paraId="203882A4" w14:textId="77777777" w:rsidR="00BF7F12" w:rsidRDefault="00000000">
      <w:pPr>
        <w:pStyle w:val="BodyText"/>
        <w:spacing w:line="266" w:lineRule="exact"/>
        <w:ind w:left="998"/>
        <w:jc w:val="both"/>
      </w:pPr>
      <w:bookmarkStart w:id="443" w:name="_bookmark371"/>
      <w:bookmarkEnd w:id="443"/>
      <w:r>
        <w:t>crescent</w:t>
      </w:r>
      <w:r>
        <w:rPr>
          <w:spacing w:val="7"/>
        </w:rPr>
        <w:t xml:space="preserve"> </w:t>
      </w:r>
      <w:r>
        <w:t>zone,</w:t>
      </w:r>
      <w:r>
        <w:rPr>
          <w:spacing w:val="7"/>
        </w:rPr>
        <w:t xml:space="preserve"> </w:t>
      </w:r>
      <w:r>
        <w:t>eastern</w:t>
      </w:r>
      <w:r>
        <w:rPr>
          <w:spacing w:val="7"/>
        </w:rPr>
        <w:t xml:space="preserve"> </w:t>
      </w:r>
      <w:r>
        <w:t>uganda’,</w:t>
      </w:r>
      <w:r>
        <w:rPr>
          <w:spacing w:val="8"/>
        </w:rPr>
        <w:t xml:space="preserve"> </w:t>
      </w:r>
      <w:r>
        <w:rPr>
          <w:i/>
        </w:rPr>
        <w:t>African</w:t>
      </w:r>
      <w:r>
        <w:rPr>
          <w:i/>
          <w:spacing w:val="11"/>
        </w:rPr>
        <w:t xml:space="preserve"> </w:t>
      </w:r>
      <w:r>
        <w:rPr>
          <w:i/>
        </w:rPr>
        <w:t>Zoology</w:t>
      </w:r>
      <w:r>
        <w:t>,</w:t>
      </w:r>
      <w:r>
        <w:rPr>
          <w:spacing w:val="8"/>
        </w:rPr>
        <w:t xml:space="preserve"> </w:t>
      </w:r>
      <w:r>
        <w:t>56(1),</w:t>
      </w:r>
      <w:r>
        <w:rPr>
          <w:spacing w:val="7"/>
        </w:rPr>
        <w:t xml:space="preserve"> </w:t>
      </w:r>
      <w:r>
        <w:t>pp.</w:t>
      </w:r>
      <w:r>
        <w:rPr>
          <w:spacing w:val="26"/>
        </w:rPr>
        <w:t xml:space="preserve"> </w:t>
      </w:r>
      <w:r>
        <w:t>76–84.</w:t>
      </w:r>
      <w:r>
        <w:rPr>
          <w:spacing w:val="27"/>
        </w:rPr>
        <w:t xml:space="preserve"> </w:t>
      </w:r>
      <w:r>
        <w:rPr>
          <w:spacing w:val="-2"/>
        </w:rPr>
        <w:t>doi:</w:t>
      </w:r>
      <w:hyperlink r:id="rId302">
        <w:r>
          <w:rPr>
            <w:spacing w:val="-2"/>
          </w:rPr>
          <w:t>10.1080/15627020.2021.1879675</w:t>
        </w:r>
      </w:hyperlink>
      <w:r>
        <w:rPr>
          <w:spacing w:val="-2"/>
        </w:rPr>
        <w:t>.</w:t>
      </w:r>
    </w:p>
    <w:p w14:paraId="32F8A16D" w14:textId="77777777" w:rsidR="00BF7F12" w:rsidRDefault="00000000">
      <w:pPr>
        <w:pStyle w:val="BodyText"/>
        <w:spacing w:before="120" w:line="355" w:lineRule="auto"/>
        <w:ind w:left="998" w:right="1028" w:hanging="299"/>
        <w:jc w:val="both"/>
      </w:pPr>
      <w:r>
        <w:t>Mayer, F.W. (2023) ‘ruODK: Client for the ODK central API’. Available at:</w:t>
      </w:r>
      <w:r>
        <w:rPr>
          <w:spacing w:val="40"/>
        </w:rPr>
        <w:t xml:space="preserve"> </w:t>
      </w:r>
      <w:hyperlink r:id="rId303">
        <w:r>
          <w:t>https://github.com/ropensci/</w:t>
        </w:r>
      </w:hyperlink>
      <w:r>
        <w:t xml:space="preserve"> </w:t>
      </w:r>
      <w:bookmarkStart w:id="444" w:name="_bookmark372"/>
      <w:bookmarkEnd w:id="444"/>
      <w:r>
        <w:fldChar w:fldCharType="begin"/>
      </w:r>
      <w:r>
        <w:instrText>HYPERLINK "https://github.com/ropensci/ruODK" \h</w:instrText>
      </w:r>
      <w:r>
        <w:fldChar w:fldCharType="separate"/>
      </w:r>
      <w:r>
        <w:rPr>
          <w:spacing w:val="-2"/>
        </w:rPr>
        <w:t>ruODK</w:t>
      </w:r>
      <w:r>
        <w:rPr>
          <w:spacing w:val="-2"/>
        </w:rPr>
        <w:fldChar w:fldCharType="end"/>
      </w:r>
      <w:r>
        <w:rPr>
          <w:spacing w:val="-2"/>
        </w:rPr>
        <w:t>.</w:t>
      </w:r>
    </w:p>
    <w:p w14:paraId="07558FE5" w14:textId="77777777" w:rsidR="00BF7F12" w:rsidRDefault="00000000">
      <w:pPr>
        <w:pStyle w:val="BodyText"/>
        <w:spacing w:line="355" w:lineRule="auto"/>
        <w:ind w:left="998" w:right="1050" w:hanging="299"/>
        <w:jc w:val="both"/>
      </w:pPr>
      <w:r>
        <w:t>Mbise, T.J., Kilonzo, B.S. and Kinabo, L.D.B. (1995) ‘</w:t>
      </w:r>
      <w:hyperlink r:id="rId304">
        <w:r>
          <w:t>Bait bases for mastomys natalensis smith 1834:</w:t>
        </w:r>
        <w:r>
          <w:rPr>
            <w:spacing w:val="40"/>
          </w:rPr>
          <w:t xml:space="preserve"> </w:t>
        </w:r>
        <w:r>
          <w:t>A</w:t>
        </w:r>
      </w:hyperlink>
      <w:r>
        <w:t xml:space="preserve"> </w:t>
      </w:r>
      <w:bookmarkStart w:id="445" w:name="_bookmark373"/>
      <w:bookmarkEnd w:id="445"/>
      <w:r>
        <w:fldChar w:fldCharType="begin"/>
      </w:r>
      <w:r>
        <w:instrText>HYPERLINK "https://www.ncbi.nlm.nih.gov/pubmed/12160425" \h</w:instrText>
      </w:r>
      <w:r>
        <w:fldChar w:fldCharType="separate"/>
      </w:r>
      <w:r>
        <w:t>murid</w:t>
      </w:r>
      <w:r>
        <w:rPr>
          <w:spacing w:val="31"/>
        </w:rPr>
        <w:t xml:space="preserve"> </w:t>
      </w:r>
      <w:r>
        <w:t>of</w:t>
      </w:r>
      <w:r>
        <w:rPr>
          <w:spacing w:val="31"/>
        </w:rPr>
        <w:t xml:space="preserve"> </w:t>
      </w:r>
      <w:r>
        <w:t>public</w:t>
      </w:r>
      <w:r>
        <w:rPr>
          <w:spacing w:val="31"/>
        </w:rPr>
        <w:t xml:space="preserve"> </w:t>
      </w:r>
      <w:r>
        <w:t>health</w:t>
      </w:r>
      <w:r>
        <w:rPr>
          <w:spacing w:val="31"/>
        </w:rPr>
        <w:t xml:space="preserve"> </w:t>
      </w:r>
      <w:r>
        <w:t>interest</w:t>
      </w:r>
      <w:r>
        <w:rPr>
          <w:spacing w:val="31"/>
        </w:rPr>
        <w:t xml:space="preserve"> </w:t>
      </w:r>
      <w:r>
        <w:t>in</w:t>
      </w:r>
      <w:r>
        <w:rPr>
          <w:spacing w:val="31"/>
        </w:rPr>
        <w:t xml:space="preserve"> </w:t>
      </w:r>
      <w:r>
        <w:t>africa.</w:t>
      </w:r>
      <w:r>
        <w:fldChar w:fldCharType="end"/>
      </w:r>
      <w:r>
        <w:t>’,</w:t>
      </w:r>
      <w:r>
        <w:rPr>
          <w:spacing w:val="31"/>
        </w:rPr>
        <w:t xml:space="preserve"> </w:t>
      </w:r>
      <w:r>
        <w:rPr>
          <w:i/>
        </w:rPr>
        <w:t>African</w:t>
      </w:r>
      <w:r>
        <w:rPr>
          <w:i/>
          <w:spacing w:val="37"/>
        </w:rPr>
        <w:t xml:space="preserve"> </w:t>
      </w:r>
      <w:r>
        <w:rPr>
          <w:i/>
        </w:rPr>
        <w:t>journal</w:t>
      </w:r>
      <w:r>
        <w:rPr>
          <w:i/>
          <w:spacing w:val="37"/>
        </w:rPr>
        <w:t xml:space="preserve"> </w:t>
      </w:r>
      <w:r>
        <w:rPr>
          <w:i/>
        </w:rPr>
        <w:t>of</w:t>
      </w:r>
      <w:r>
        <w:rPr>
          <w:i/>
          <w:spacing w:val="37"/>
        </w:rPr>
        <w:t xml:space="preserve"> </w:t>
      </w:r>
      <w:r>
        <w:rPr>
          <w:i/>
        </w:rPr>
        <w:t>health</w:t>
      </w:r>
      <w:r>
        <w:rPr>
          <w:i/>
          <w:spacing w:val="37"/>
        </w:rPr>
        <w:t xml:space="preserve"> </w:t>
      </w:r>
      <w:r>
        <w:rPr>
          <w:i/>
        </w:rPr>
        <w:t>sciences</w:t>
      </w:r>
      <w:r>
        <w:t>,</w:t>
      </w:r>
      <w:r>
        <w:rPr>
          <w:spacing w:val="31"/>
        </w:rPr>
        <w:t xml:space="preserve"> </w:t>
      </w:r>
      <w:r>
        <w:t>2(4),</w:t>
      </w:r>
      <w:r>
        <w:rPr>
          <w:spacing w:val="31"/>
        </w:rPr>
        <w:t xml:space="preserve"> </w:t>
      </w:r>
      <w:r>
        <w:t>pp.</w:t>
      </w:r>
      <w:r>
        <w:rPr>
          <w:spacing w:val="40"/>
        </w:rPr>
        <w:t xml:space="preserve"> </w:t>
      </w:r>
      <w:r>
        <w:t>376–380.</w:t>
      </w:r>
    </w:p>
    <w:p w14:paraId="787DE7A1" w14:textId="77777777" w:rsidR="00BF7F12" w:rsidRDefault="00000000">
      <w:pPr>
        <w:spacing w:line="355" w:lineRule="auto"/>
        <w:ind w:left="988" w:right="1030" w:hanging="289"/>
        <w:jc w:val="both"/>
        <w:rPr>
          <w:sz w:val="20"/>
        </w:rPr>
      </w:pPr>
      <w:r>
        <w:rPr>
          <w:sz w:val="20"/>
        </w:rPr>
        <w:t>McCormick, J.B. and Fisher-Hoch, S.P. (2002) ‘</w:t>
      </w:r>
      <w:hyperlink r:id="rId305">
        <w:r>
          <w:rPr>
            <w:sz w:val="20"/>
          </w:rPr>
          <w:t>Lassa fever.</w:t>
        </w:r>
      </w:hyperlink>
      <w:r>
        <w:rPr>
          <w:sz w:val="20"/>
        </w:rPr>
        <w:t xml:space="preserve">’, </w:t>
      </w:r>
      <w:r>
        <w:rPr>
          <w:i/>
          <w:sz w:val="20"/>
        </w:rPr>
        <w:t>Current Topics in Microbiology &amp; Immunology</w:t>
      </w:r>
      <w:r>
        <w:rPr>
          <w:sz w:val="20"/>
        </w:rPr>
        <w:t>,</w:t>
      </w:r>
      <w:r>
        <w:rPr>
          <w:spacing w:val="40"/>
          <w:w w:val="105"/>
          <w:sz w:val="20"/>
        </w:rPr>
        <w:t xml:space="preserve"> </w:t>
      </w:r>
      <w:bookmarkStart w:id="446" w:name="_bookmark374"/>
      <w:bookmarkEnd w:id="446"/>
      <w:r>
        <w:rPr>
          <w:w w:val="105"/>
          <w:sz w:val="20"/>
        </w:rPr>
        <w:t>1, pp.</w:t>
      </w:r>
      <w:r>
        <w:rPr>
          <w:spacing w:val="40"/>
          <w:w w:val="105"/>
          <w:sz w:val="20"/>
        </w:rPr>
        <w:t xml:space="preserve"> </w:t>
      </w:r>
      <w:r>
        <w:rPr>
          <w:w w:val="105"/>
          <w:sz w:val="20"/>
        </w:rPr>
        <w:t>75–109.</w:t>
      </w:r>
    </w:p>
    <w:p w14:paraId="112C0879" w14:textId="77777777" w:rsidR="00BF7F12" w:rsidRDefault="00000000">
      <w:pPr>
        <w:pStyle w:val="BodyText"/>
        <w:spacing w:line="355" w:lineRule="auto"/>
        <w:ind w:left="998" w:right="1019" w:hanging="299"/>
        <w:jc w:val="both"/>
      </w:pPr>
      <w:r>
        <w:t>McCormick,</w:t>
      </w:r>
      <w:r>
        <w:rPr>
          <w:spacing w:val="39"/>
        </w:rPr>
        <w:t xml:space="preserve"> </w:t>
      </w:r>
      <w:r>
        <w:t>J.B.,</w:t>
      </w:r>
      <w:r>
        <w:rPr>
          <w:spacing w:val="39"/>
        </w:rPr>
        <w:t xml:space="preserve"> </w:t>
      </w:r>
      <w:r>
        <w:t>Webb,</w:t>
      </w:r>
      <w:r>
        <w:rPr>
          <w:spacing w:val="39"/>
        </w:rPr>
        <w:t xml:space="preserve"> </w:t>
      </w:r>
      <w:r>
        <w:t>P.A.,</w:t>
      </w:r>
      <w:r>
        <w:rPr>
          <w:spacing w:val="39"/>
        </w:rPr>
        <w:t xml:space="preserve"> </w:t>
      </w:r>
      <w:r>
        <w:t>Krebs,</w:t>
      </w:r>
      <w:r>
        <w:rPr>
          <w:spacing w:val="39"/>
        </w:rPr>
        <w:t xml:space="preserve"> </w:t>
      </w:r>
      <w:r>
        <w:t>J.W.,</w:t>
      </w:r>
      <w:r>
        <w:rPr>
          <w:spacing w:val="39"/>
        </w:rPr>
        <w:t xml:space="preserve"> </w:t>
      </w:r>
      <w:r>
        <w:t>Johnson,</w:t>
      </w:r>
      <w:r>
        <w:rPr>
          <w:spacing w:val="39"/>
        </w:rPr>
        <w:t xml:space="preserve"> </w:t>
      </w:r>
      <w:r>
        <w:t>K.M.</w:t>
      </w:r>
      <w:r>
        <w:rPr>
          <w:spacing w:val="35"/>
        </w:rPr>
        <w:t xml:space="preserve"> </w:t>
      </w:r>
      <w:r>
        <w:t>and</w:t>
      </w:r>
      <w:r>
        <w:rPr>
          <w:spacing w:val="36"/>
        </w:rPr>
        <w:t xml:space="preserve"> </w:t>
      </w:r>
      <w:r>
        <w:t>Smith,</w:t>
      </w:r>
      <w:r>
        <w:rPr>
          <w:spacing w:val="39"/>
        </w:rPr>
        <w:t xml:space="preserve"> </w:t>
      </w:r>
      <w:r>
        <w:t>E.S.</w:t>
      </w:r>
      <w:r>
        <w:rPr>
          <w:spacing w:val="35"/>
        </w:rPr>
        <w:t xml:space="preserve"> </w:t>
      </w:r>
      <w:r>
        <w:t>(1987)</w:t>
      </w:r>
      <w:r>
        <w:rPr>
          <w:spacing w:val="35"/>
        </w:rPr>
        <w:t xml:space="preserve"> </w:t>
      </w:r>
      <w:r>
        <w:t>‘A</w:t>
      </w:r>
      <w:r>
        <w:rPr>
          <w:spacing w:val="36"/>
        </w:rPr>
        <w:t xml:space="preserve"> </w:t>
      </w:r>
      <w:r>
        <w:t>prospective</w:t>
      </w:r>
      <w:r>
        <w:rPr>
          <w:spacing w:val="35"/>
        </w:rPr>
        <w:t xml:space="preserve"> </w:t>
      </w:r>
      <w:r>
        <w:t xml:space="preserve">study of the epidemiology and ecology of lassa fever.’, </w:t>
      </w:r>
      <w:r>
        <w:rPr>
          <w:i/>
        </w:rPr>
        <w:t>The Journal of infectious diseases</w:t>
      </w:r>
      <w:r>
        <w:t>, 155(3), pp.</w:t>
      </w:r>
      <w:r>
        <w:rPr>
          <w:spacing w:val="40"/>
        </w:rPr>
        <w:t xml:space="preserve"> </w:t>
      </w:r>
      <w:r>
        <w:t xml:space="preserve">437–44. </w:t>
      </w:r>
      <w:bookmarkStart w:id="447" w:name="_bookmark375"/>
      <w:bookmarkEnd w:id="447"/>
      <w:r>
        <w:rPr>
          <w:spacing w:val="-2"/>
        </w:rPr>
        <w:t>doi:</w:t>
      </w:r>
      <w:hyperlink r:id="rId306">
        <w:r>
          <w:rPr>
            <w:spacing w:val="-2"/>
          </w:rPr>
          <w:t>10.1093/infdis/155.3.437</w:t>
        </w:r>
      </w:hyperlink>
      <w:r>
        <w:rPr>
          <w:spacing w:val="-2"/>
        </w:rPr>
        <w:t>.</w:t>
      </w:r>
    </w:p>
    <w:p w14:paraId="614DBC88" w14:textId="77777777" w:rsidR="00BF7F12" w:rsidRDefault="00000000">
      <w:pPr>
        <w:pStyle w:val="BodyText"/>
        <w:spacing w:line="268" w:lineRule="exact"/>
        <w:ind w:left="700"/>
        <w:jc w:val="both"/>
      </w:pPr>
      <w:r>
        <w:t>McMahon,</w:t>
      </w:r>
      <w:r>
        <w:rPr>
          <w:spacing w:val="21"/>
        </w:rPr>
        <w:t xml:space="preserve"> </w:t>
      </w:r>
      <w:r>
        <w:t>B.J.,</w:t>
      </w:r>
      <w:r>
        <w:rPr>
          <w:spacing w:val="21"/>
        </w:rPr>
        <w:t xml:space="preserve"> </w:t>
      </w:r>
      <w:r>
        <w:t>Morand,</w:t>
      </w:r>
      <w:r>
        <w:rPr>
          <w:spacing w:val="21"/>
        </w:rPr>
        <w:t xml:space="preserve"> </w:t>
      </w:r>
      <w:r>
        <w:t>S.</w:t>
      </w:r>
      <w:r>
        <w:rPr>
          <w:spacing w:val="18"/>
        </w:rPr>
        <w:t xml:space="preserve"> </w:t>
      </w:r>
      <w:r>
        <w:t>and</w:t>
      </w:r>
      <w:r>
        <w:rPr>
          <w:spacing w:val="19"/>
        </w:rPr>
        <w:t xml:space="preserve"> </w:t>
      </w:r>
      <w:r>
        <w:t>Gray,</w:t>
      </w:r>
      <w:r>
        <w:rPr>
          <w:spacing w:val="21"/>
        </w:rPr>
        <w:t xml:space="preserve"> </w:t>
      </w:r>
      <w:r>
        <w:t>J.S.</w:t>
      </w:r>
      <w:r>
        <w:rPr>
          <w:spacing w:val="18"/>
        </w:rPr>
        <w:t xml:space="preserve"> </w:t>
      </w:r>
      <w:r>
        <w:t>(2018)</w:t>
      </w:r>
      <w:r>
        <w:rPr>
          <w:spacing w:val="19"/>
        </w:rPr>
        <w:t xml:space="preserve"> </w:t>
      </w:r>
      <w:r>
        <w:t>‘Ecosystem</w:t>
      </w:r>
      <w:r>
        <w:rPr>
          <w:spacing w:val="18"/>
        </w:rPr>
        <w:t xml:space="preserve"> </w:t>
      </w:r>
      <w:r>
        <w:t>change</w:t>
      </w:r>
      <w:r>
        <w:rPr>
          <w:spacing w:val="19"/>
        </w:rPr>
        <w:t xml:space="preserve"> </w:t>
      </w:r>
      <w:r>
        <w:t>and</w:t>
      </w:r>
      <w:r>
        <w:rPr>
          <w:spacing w:val="18"/>
        </w:rPr>
        <w:t xml:space="preserve"> </w:t>
      </w:r>
      <w:r>
        <w:t>zoonoses</w:t>
      </w:r>
      <w:r>
        <w:rPr>
          <w:spacing w:val="19"/>
        </w:rPr>
        <w:t xml:space="preserve"> </w:t>
      </w:r>
      <w:r>
        <w:t>in</w:t>
      </w:r>
      <w:r>
        <w:rPr>
          <w:spacing w:val="18"/>
        </w:rPr>
        <w:t xml:space="preserve"> </w:t>
      </w:r>
      <w:r>
        <w:t>the</w:t>
      </w:r>
      <w:r>
        <w:rPr>
          <w:spacing w:val="19"/>
        </w:rPr>
        <w:t xml:space="preserve"> </w:t>
      </w:r>
      <w:r>
        <w:rPr>
          <w:spacing w:val="-2"/>
        </w:rPr>
        <w:t>anthropocene’,</w:t>
      </w:r>
    </w:p>
    <w:p w14:paraId="7E469E8B" w14:textId="77777777" w:rsidR="00BF7F12" w:rsidRDefault="00000000">
      <w:pPr>
        <w:spacing w:before="125"/>
        <w:ind w:left="987"/>
        <w:jc w:val="both"/>
        <w:rPr>
          <w:sz w:val="20"/>
        </w:rPr>
      </w:pPr>
      <w:bookmarkStart w:id="448" w:name="_bookmark376"/>
      <w:bookmarkEnd w:id="448"/>
      <w:r>
        <w:rPr>
          <w:i/>
          <w:sz w:val="20"/>
        </w:rPr>
        <w:t>Zoonoses</w:t>
      </w:r>
      <w:r>
        <w:rPr>
          <w:i/>
          <w:spacing w:val="32"/>
          <w:sz w:val="20"/>
        </w:rPr>
        <w:t xml:space="preserve"> </w:t>
      </w:r>
      <w:r>
        <w:rPr>
          <w:i/>
          <w:sz w:val="20"/>
        </w:rPr>
        <w:t>and</w:t>
      </w:r>
      <w:r>
        <w:rPr>
          <w:i/>
          <w:spacing w:val="33"/>
          <w:sz w:val="20"/>
        </w:rPr>
        <w:t xml:space="preserve"> </w:t>
      </w:r>
      <w:r>
        <w:rPr>
          <w:i/>
          <w:sz w:val="20"/>
        </w:rPr>
        <w:t>Public</w:t>
      </w:r>
      <w:r>
        <w:rPr>
          <w:i/>
          <w:spacing w:val="32"/>
          <w:sz w:val="20"/>
        </w:rPr>
        <w:t xml:space="preserve"> </w:t>
      </w:r>
      <w:r>
        <w:rPr>
          <w:i/>
          <w:sz w:val="20"/>
        </w:rPr>
        <w:t>Health</w:t>
      </w:r>
      <w:r>
        <w:rPr>
          <w:sz w:val="20"/>
        </w:rPr>
        <w:t>,</w:t>
      </w:r>
      <w:r>
        <w:rPr>
          <w:spacing w:val="27"/>
          <w:sz w:val="20"/>
        </w:rPr>
        <w:t xml:space="preserve"> </w:t>
      </w:r>
      <w:r>
        <w:rPr>
          <w:sz w:val="20"/>
        </w:rPr>
        <w:t>65(7),</w:t>
      </w:r>
      <w:r>
        <w:rPr>
          <w:spacing w:val="27"/>
          <w:sz w:val="20"/>
        </w:rPr>
        <w:t xml:space="preserve"> </w:t>
      </w:r>
      <w:r>
        <w:rPr>
          <w:sz w:val="20"/>
        </w:rPr>
        <w:t>pp.</w:t>
      </w:r>
      <w:r>
        <w:rPr>
          <w:spacing w:val="52"/>
          <w:sz w:val="20"/>
        </w:rPr>
        <w:t xml:space="preserve"> </w:t>
      </w:r>
      <w:r>
        <w:rPr>
          <w:sz w:val="20"/>
        </w:rPr>
        <w:t>755–765.</w:t>
      </w:r>
      <w:r>
        <w:rPr>
          <w:spacing w:val="53"/>
          <w:sz w:val="20"/>
        </w:rPr>
        <w:t xml:space="preserve"> </w:t>
      </w:r>
      <w:r>
        <w:rPr>
          <w:spacing w:val="-2"/>
          <w:sz w:val="20"/>
        </w:rPr>
        <w:t>doi:</w:t>
      </w:r>
      <w:hyperlink r:id="rId307">
        <w:r>
          <w:rPr>
            <w:spacing w:val="-2"/>
            <w:sz w:val="20"/>
          </w:rPr>
          <w:t>10.1111/zph.12489</w:t>
        </w:r>
      </w:hyperlink>
      <w:r>
        <w:rPr>
          <w:spacing w:val="-2"/>
          <w:sz w:val="20"/>
        </w:rPr>
        <w:t>.</w:t>
      </w:r>
    </w:p>
    <w:p w14:paraId="763D4556" w14:textId="77777777" w:rsidR="00BF7F12" w:rsidRDefault="00000000">
      <w:pPr>
        <w:pStyle w:val="BodyText"/>
        <w:spacing w:before="129"/>
        <w:ind w:left="700"/>
        <w:jc w:val="both"/>
      </w:pPr>
      <w:r>
        <w:t>Meerburg,</w:t>
      </w:r>
      <w:r>
        <w:rPr>
          <w:spacing w:val="-4"/>
        </w:rPr>
        <w:t xml:space="preserve"> </w:t>
      </w:r>
      <w:r>
        <w:t>B.,</w:t>
      </w:r>
      <w:r>
        <w:rPr>
          <w:spacing w:val="-3"/>
        </w:rPr>
        <w:t xml:space="preserve"> </w:t>
      </w:r>
      <w:r>
        <w:t>Singleton,</w:t>
      </w:r>
      <w:r>
        <w:rPr>
          <w:spacing w:val="-3"/>
        </w:rPr>
        <w:t xml:space="preserve"> </w:t>
      </w:r>
      <w:r>
        <w:t>G.</w:t>
      </w:r>
      <w:r>
        <w:rPr>
          <w:spacing w:val="-4"/>
        </w:rPr>
        <w:t xml:space="preserve"> </w:t>
      </w:r>
      <w:r>
        <w:t>and</w:t>
      </w:r>
      <w:r>
        <w:rPr>
          <w:spacing w:val="-4"/>
        </w:rPr>
        <w:t xml:space="preserve"> </w:t>
      </w:r>
      <w:r>
        <w:t>Kijlstra,</w:t>
      </w:r>
      <w:r>
        <w:rPr>
          <w:spacing w:val="-4"/>
        </w:rPr>
        <w:t xml:space="preserve"> </w:t>
      </w:r>
      <w:r>
        <w:t>A.</w:t>
      </w:r>
      <w:r>
        <w:rPr>
          <w:spacing w:val="-4"/>
        </w:rPr>
        <w:t xml:space="preserve"> </w:t>
      </w:r>
      <w:r>
        <w:t>(2009)</w:t>
      </w:r>
      <w:r>
        <w:rPr>
          <w:spacing w:val="-4"/>
        </w:rPr>
        <w:t xml:space="preserve"> </w:t>
      </w:r>
      <w:r>
        <w:t>‘Rodent-borne</w:t>
      </w:r>
      <w:r>
        <w:rPr>
          <w:spacing w:val="-4"/>
        </w:rPr>
        <w:t xml:space="preserve"> </w:t>
      </w:r>
      <w:r>
        <w:t>diseases</w:t>
      </w:r>
      <w:r>
        <w:rPr>
          <w:spacing w:val="-4"/>
        </w:rPr>
        <w:t xml:space="preserve"> </w:t>
      </w:r>
      <w:r>
        <w:t>and</w:t>
      </w:r>
      <w:r>
        <w:rPr>
          <w:spacing w:val="-4"/>
        </w:rPr>
        <w:t xml:space="preserve"> </w:t>
      </w:r>
      <w:r>
        <w:t>their</w:t>
      </w:r>
      <w:r>
        <w:rPr>
          <w:spacing w:val="-4"/>
        </w:rPr>
        <w:t xml:space="preserve"> </w:t>
      </w:r>
      <w:r>
        <w:t>risks</w:t>
      </w:r>
      <w:r>
        <w:rPr>
          <w:spacing w:val="-4"/>
        </w:rPr>
        <w:t xml:space="preserve"> </w:t>
      </w:r>
      <w:r>
        <w:t>for</w:t>
      </w:r>
      <w:r>
        <w:rPr>
          <w:spacing w:val="-4"/>
        </w:rPr>
        <w:t xml:space="preserve"> </w:t>
      </w:r>
      <w:r>
        <w:t>public</w:t>
      </w:r>
      <w:r>
        <w:rPr>
          <w:spacing w:val="-4"/>
        </w:rPr>
        <w:t xml:space="preserve"> </w:t>
      </w:r>
      <w:r>
        <w:rPr>
          <w:spacing w:val="-2"/>
        </w:rPr>
        <w:t>health’,</w:t>
      </w:r>
    </w:p>
    <w:p w14:paraId="2799E469" w14:textId="77777777" w:rsidR="00BF7F12" w:rsidRDefault="00000000">
      <w:pPr>
        <w:spacing w:before="128"/>
        <w:ind w:left="978"/>
        <w:jc w:val="both"/>
        <w:rPr>
          <w:sz w:val="20"/>
        </w:rPr>
      </w:pPr>
      <w:bookmarkStart w:id="449" w:name="_bookmark377"/>
      <w:bookmarkEnd w:id="449"/>
      <w:r>
        <w:rPr>
          <w:i/>
          <w:sz w:val="20"/>
        </w:rPr>
        <w:t>Critical</w:t>
      </w:r>
      <w:r>
        <w:rPr>
          <w:i/>
          <w:spacing w:val="30"/>
          <w:sz w:val="20"/>
        </w:rPr>
        <w:t xml:space="preserve"> </w:t>
      </w:r>
      <w:r>
        <w:rPr>
          <w:i/>
          <w:sz w:val="20"/>
        </w:rPr>
        <w:t>reviews</w:t>
      </w:r>
      <w:r>
        <w:rPr>
          <w:i/>
          <w:spacing w:val="30"/>
          <w:sz w:val="20"/>
        </w:rPr>
        <w:t xml:space="preserve"> </w:t>
      </w:r>
      <w:r>
        <w:rPr>
          <w:i/>
          <w:sz w:val="20"/>
        </w:rPr>
        <w:t>in</w:t>
      </w:r>
      <w:r>
        <w:rPr>
          <w:i/>
          <w:spacing w:val="31"/>
          <w:sz w:val="20"/>
        </w:rPr>
        <w:t xml:space="preserve"> </w:t>
      </w:r>
      <w:r>
        <w:rPr>
          <w:i/>
          <w:sz w:val="20"/>
        </w:rPr>
        <w:t>microbiology</w:t>
      </w:r>
      <w:r>
        <w:rPr>
          <w:sz w:val="20"/>
        </w:rPr>
        <w:t>,</w:t>
      </w:r>
      <w:r>
        <w:rPr>
          <w:spacing w:val="25"/>
          <w:sz w:val="20"/>
        </w:rPr>
        <w:t xml:space="preserve"> </w:t>
      </w:r>
      <w:r>
        <w:rPr>
          <w:sz w:val="20"/>
        </w:rPr>
        <w:t>35,</w:t>
      </w:r>
      <w:r>
        <w:rPr>
          <w:spacing w:val="24"/>
          <w:sz w:val="20"/>
        </w:rPr>
        <w:t xml:space="preserve"> </w:t>
      </w:r>
      <w:r>
        <w:rPr>
          <w:sz w:val="20"/>
        </w:rPr>
        <w:t>pp.</w:t>
      </w:r>
      <w:r>
        <w:rPr>
          <w:spacing w:val="50"/>
          <w:sz w:val="20"/>
        </w:rPr>
        <w:t xml:space="preserve"> </w:t>
      </w:r>
      <w:r>
        <w:rPr>
          <w:sz w:val="20"/>
        </w:rPr>
        <w:t>221–70.</w:t>
      </w:r>
      <w:r>
        <w:rPr>
          <w:spacing w:val="50"/>
          <w:sz w:val="20"/>
        </w:rPr>
        <w:t xml:space="preserve"> </w:t>
      </w:r>
      <w:r>
        <w:rPr>
          <w:spacing w:val="-2"/>
          <w:sz w:val="20"/>
        </w:rPr>
        <w:t>doi:</w:t>
      </w:r>
      <w:hyperlink r:id="rId308">
        <w:r>
          <w:rPr>
            <w:spacing w:val="-2"/>
            <w:sz w:val="20"/>
          </w:rPr>
          <w:t>10.1080/10408410902989837</w:t>
        </w:r>
      </w:hyperlink>
      <w:r>
        <w:rPr>
          <w:spacing w:val="-2"/>
          <w:sz w:val="20"/>
        </w:rPr>
        <w:t>.</w:t>
      </w:r>
    </w:p>
    <w:p w14:paraId="55DC66D6" w14:textId="77777777" w:rsidR="00BF7F12" w:rsidRDefault="00000000">
      <w:pPr>
        <w:spacing w:before="129" w:line="355" w:lineRule="auto"/>
        <w:ind w:left="988" w:right="1024" w:hanging="289"/>
        <w:jc w:val="both"/>
        <w:rPr>
          <w:sz w:val="20"/>
        </w:rPr>
      </w:pPr>
      <w:r>
        <w:rPr>
          <w:sz w:val="20"/>
        </w:rPr>
        <w:t xml:space="preserve">Ménard, A. (2017) ‘Poro society, migration, and political incorporation on the freetown peninsula, sierra leone’, in Højbjerg, C.K., Knörr, J., and Murphy, W.P. (eds) </w:t>
      </w:r>
      <w:r>
        <w:rPr>
          <w:i/>
          <w:sz w:val="20"/>
        </w:rPr>
        <w:t>Politics and policies in upper guinea coast societies:</w:t>
      </w:r>
      <w:r>
        <w:rPr>
          <w:i/>
          <w:spacing w:val="39"/>
          <w:sz w:val="20"/>
        </w:rPr>
        <w:t xml:space="preserve"> </w:t>
      </w:r>
      <w:r>
        <w:rPr>
          <w:i/>
          <w:sz w:val="20"/>
        </w:rPr>
        <w:t>Change</w:t>
      </w:r>
      <w:r>
        <w:rPr>
          <w:i/>
          <w:spacing w:val="15"/>
          <w:sz w:val="20"/>
        </w:rPr>
        <w:t xml:space="preserve"> </w:t>
      </w:r>
      <w:r>
        <w:rPr>
          <w:i/>
          <w:sz w:val="20"/>
        </w:rPr>
        <w:t>and</w:t>
      </w:r>
      <w:r>
        <w:rPr>
          <w:i/>
          <w:spacing w:val="14"/>
          <w:sz w:val="20"/>
        </w:rPr>
        <w:t xml:space="preserve"> </w:t>
      </w:r>
      <w:r>
        <w:rPr>
          <w:i/>
          <w:sz w:val="20"/>
        </w:rPr>
        <w:t>continuity</w:t>
      </w:r>
      <w:r>
        <w:rPr>
          <w:sz w:val="20"/>
        </w:rPr>
        <w:t>.</w:t>
      </w:r>
      <w:r>
        <w:rPr>
          <w:spacing w:val="34"/>
          <w:sz w:val="20"/>
        </w:rPr>
        <w:t xml:space="preserve"> </w:t>
      </w:r>
      <w:r>
        <w:rPr>
          <w:sz w:val="20"/>
        </w:rPr>
        <w:t>New</w:t>
      </w:r>
      <w:r>
        <w:rPr>
          <w:spacing w:val="9"/>
          <w:sz w:val="20"/>
        </w:rPr>
        <w:t xml:space="preserve"> </w:t>
      </w:r>
      <w:r>
        <w:rPr>
          <w:sz w:val="20"/>
        </w:rPr>
        <w:t>York:</w:t>
      </w:r>
      <w:r>
        <w:rPr>
          <w:spacing w:val="33"/>
          <w:sz w:val="20"/>
        </w:rPr>
        <w:t xml:space="preserve"> </w:t>
      </w:r>
      <w:r>
        <w:rPr>
          <w:sz w:val="20"/>
        </w:rPr>
        <w:t>Palgrave</w:t>
      </w:r>
      <w:r>
        <w:rPr>
          <w:spacing w:val="10"/>
          <w:sz w:val="20"/>
        </w:rPr>
        <w:t xml:space="preserve"> </w:t>
      </w:r>
      <w:r>
        <w:rPr>
          <w:sz w:val="20"/>
        </w:rPr>
        <w:t>Macmillan</w:t>
      </w:r>
      <w:r>
        <w:rPr>
          <w:spacing w:val="9"/>
          <w:sz w:val="20"/>
        </w:rPr>
        <w:t xml:space="preserve"> </w:t>
      </w:r>
      <w:r>
        <w:rPr>
          <w:sz w:val="20"/>
        </w:rPr>
        <w:t>US,</w:t>
      </w:r>
      <w:r>
        <w:rPr>
          <w:spacing w:val="10"/>
          <w:sz w:val="20"/>
        </w:rPr>
        <w:t xml:space="preserve"> </w:t>
      </w:r>
      <w:r>
        <w:rPr>
          <w:sz w:val="20"/>
        </w:rPr>
        <w:t>pp.</w:t>
      </w:r>
      <w:r>
        <w:rPr>
          <w:spacing w:val="34"/>
          <w:sz w:val="20"/>
        </w:rPr>
        <w:t xml:space="preserve"> </w:t>
      </w:r>
      <w:r>
        <w:rPr>
          <w:sz w:val="20"/>
        </w:rPr>
        <w:t>29–51.</w:t>
      </w:r>
      <w:r>
        <w:rPr>
          <w:spacing w:val="35"/>
          <w:sz w:val="20"/>
        </w:rPr>
        <w:t xml:space="preserve"> </w:t>
      </w:r>
      <w:r>
        <w:rPr>
          <w:sz w:val="20"/>
        </w:rPr>
        <w:t>doi:</w:t>
      </w:r>
      <w:hyperlink r:id="rId309">
        <w:r>
          <w:rPr>
            <w:sz w:val="20"/>
          </w:rPr>
          <w:t>10.1057/978-1-</w:t>
        </w:r>
        <w:r>
          <w:rPr>
            <w:spacing w:val="-4"/>
            <w:sz w:val="20"/>
          </w:rPr>
          <w:t>349-</w:t>
        </w:r>
      </w:hyperlink>
    </w:p>
    <w:p w14:paraId="0361FFA8" w14:textId="77777777" w:rsidR="00BF7F12" w:rsidRDefault="00BF7F12">
      <w:pPr>
        <w:spacing w:line="355" w:lineRule="auto"/>
        <w:jc w:val="both"/>
        <w:rPr>
          <w:sz w:val="20"/>
        </w:rPr>
        <w:sectPr w:rsidR="00BF7F12">
          <w:pgSz w:w="12240" w:h="15840"/>
          <w:pgMar w:top="1340" w:right="380" w:bottom="1060" w:left="740" w:header="0" w:footer="733" w:gutter="0"/>
          <w:cols w:space="720"/>
        </w:sectPr>
      </w:pPr>
    </w:p>
    <w:bookmarkStart w:id="450" w:name="_bookmark378"/>
    <w:bookmarkEnd w:id="450"/>
    <w:p w14:paraId="61997053" w14:textId="77777777" w:rsidR="00BF7F12" w:rsidRDefault="00000000">
      <w:pPr>
        <w:pStyle w:val="BodyText"/>
        <w:spacing w:before="89"/>
        <w:ind w:left="998"/>
      </w:pPr>
      <w:r>
        <w:lastRenderedPageBreak/>
        <w:fldChar w:fldCharType="begin"/>
      </w:r>
      <w:r>
        <w:instrText>HYPERLINK "https://doi.org/10.1057/978-1-349-95013-3_2" \h</w:instrText>
      </w:r>
      <w:r>
        <w:fldChar w:fldCharType="separate"/>
      </w:r>
      <w:r>
        <w:rPr>
          <w:w w:val="105"/>
        </w:rPr>
        <w:t>95013-</w:t>
      </w:r>
      <w:r>
        <w:rPr>
          <w:spacing w:val="-4"/>
          <w:w w:val="105"/>
        </w:rPr>
        <w:t>3_2</w:t>
      </w:r>
      <w:r>
        <w:rPr>
          <w:spacing w:val="-4"/>
          <w:w w:val="105"/>
        </w:rPr>
        <w:fldChar w:fldCharType="end"/>
      </w:r>
      <w:r>
        <w:rPr>
          <w:spacing w:val="-4"/>
          <w:w w:val="105"/>
        </w:rPr>
        <w:t>.</w:t>
      </w:r>
    </w:p>
    <w:p w14:paraId="56770501" w14:textId="77777777" w:rsidR="00BF7F12" w:rsidRDefault="00000000">
      <w:pPr>
        <w:pStyle w:val="BodyText"/>
        <w:spacing w:before="129" w:line="355" w:lineRule="auto"/>
        <w:ind w:left="998" w:right="1030" w:hanging="299"/>
        <w:jc w:val="both"/>
      </w:pPr>
      <w:r>
        <w:t xml:space="preserve">Mendoza, H., Rubio, A.V., García-Peña, G.E., Suzán, G. and Simonetti, J.A. (2019) ‘Does land-use change increase the abundance of zoonotic reservoirs? Rodents say yes’, </w:t>
      </w:r>
      <w:r>
        <w:rPr>
          <w:i/>
        </w:rPr>
        <w:t>European Journal of Wildlife Research</w:t>
      </w:r>
      <w:r>
        <w:t xml:space="preserve">, </w:t>
      </w:r>
      <w:bookmarkStart w:id="451" w:name="_bookmark379"/>
      <w:bookmarkEnd w:id="451"/>
      <w:r>
        <w:t>66(1), p.</w:t>
      </w:r>
      <w:r>
        <w:rPr>
          <w:spacing w:val="40"/>
        </w:rPr>
        <w:t xml:space="preserve"> </w:t>
      </w:r>
      <w:r>
        <w:t>6.</w:t>
      </w:r>
      <w:r>
        <w:rPr>
          <w:spacing w:val="40"/>
        </w:rPr>
        <w:t xml:space="preserve"> </w:t>
      </w:r>
      <w:r>
        <w:t>doi:</w:t>
      </w:r>
      <w:hyperlink r:id="rId310">
        <w:r>
          <w:t>10.1007/s10344-019-1344-9</w:t>
        </w:r>
      </w:hyperlink>
      <w:r>
        <w:t>.</w:t>
      </w:r>
    </w:p>
    <w:p w14:paraId="2F07E3F0" w14:textId="77777777" w:rsidR="00BF7F12" w:rsidRDefault="00000000">
      <w:pPr>
        <w:pStyle w:val="BodyText"/>
        <w:spacing w:line="355" w:lineRule="auto"/>
        <w:ind w:left="998" w:right="1058" w:hanging="299"/>
        <w:jc w:val="both"/>
      </w:pPr>
      <w:r>
        <w:t>Messinger,</w:t>
      </w:r>
      <w:r>
        <w:rPr>
          <w:spacing w:val="-8"/>
        </w:rPr>
        <w:t xml:space="preserve"> </w:t>
      </w:r>
      <w:r>
        <w:t>S.M.</w:t>
      </w:r>
      <w:r>
        <w:rPr>
          <w:spacing w:val="-8"/>
        </w:rPr>
        <w:t xml:space="preserve"> </w:t>
      </w:r>
      <w:r>
        <w:t>and</w:t>
      </w:r>
      <w:r>
        <w:rPr>
          <w:spacing w:val="-8"/>
        </w:rPr>
        <w:t xml:space="preserve"> </w:t>
      </w:r>
      <w:r>
        <w:t>Ostling,</w:t>
      </w:r>
      <w:r>
        <w:rPr>
          <w:spacing w:val="-8"/>
        </w:rPr>
        <w:t xml:space="preserve"> </w:t>
      </w:r>
      <w:r>
        <w:t>A.</w:t>
      </w:r>
      <w:r>
        <w:rPr>
          <w:spacing w:val="-8"/>
        </w:rPr>
        <w:t xml:space="preserve"> </w:t>
      </w:r>
      <w:r>
        <w:t>(2009)</w:t>
      </w:r>
      <w:r>
        <w:rPr>
          <w:spacing w:val="-8"/>
        </w:rPr>
        <w:t xml:space="preserve"> </w:t>
      </w:r>
      <w:r>
        <w:t>‘The</w:t>
      </w:r>
      <w:r>
        <w:rPr>
          <w:spacing w:val="-8"/>
        </w:rPr>
        <w:t xml:space="preserve"> </w:t>
      </w:r>
      <w:r>
        <w:t>consequences</w:t>
      </w:r>
      <w:r>
        <w:rPr>
          <w:spacing w:val="-8"/>
        </w:rPr>
        <w:t xml:space="preserve"> </w:t>
      </w:r>
      <w:r>
        <w:t>of</w:t>
      </w:r>
      <w:r>
        <w:rPr>
          <w:spacing w:val="-8"/>
        </w:rPr>
        <w:t xml:space="preserve"> </w:t>
      </w:r>
      <w:r>
        <w:t>spatial</w:t>
      </w:r>
      <w:r>
        <w:rPr>
          <w:spacing w:val="-8"/>
        </w:rPr>
        <w:t xml:space="preserve"> </w:t>
      </w:r>
      <w:r>
        <w:t>structure</w:t>
      </w:r>
      <w:r>
        <w:rPr>
          <w:spacing w:val="-8"/>
        </w:rPr>
        <w:t xml:space="preserve"> </w:t>
      </w:r>
      <w:r>
        <w:t>for</w:t>
      </w:r>
      <w:r>
        <w:rPr>
          <w:spacing w:val="-8"/>
        </w:rPr>
        <w:t xml:space="preserve"> </w:t>
      </w:r>
      <w:r>
        <w:t>the</w:t>
      </w:r>
      <w:r>
        <w:rPr>
          <w:spacing w:val="-8"/>
        </w:rPr>
        <w:t xml:space="preserve"> </w:t>
      </w:r>
      <w:r>
        <w:t>evolution</w:t>
      </w:r>
      <w:r>
        <w:rPr>
          <w:spacing w:val="-8"/>
        </w:rPr>
        <w:t xml:space="preserve"> </w:t>
      </w:r>
      <w:r>
        <w:t>of</w:t>
      </w:r>
      <w:r>
        <w:rPr>
          <w:spacing w:val="-8"/>
        </w:rPr>
        <w:t xml:space="preserve"> </w:t>
      </w:r>
      <w:r>
        <w:t xml:space="preserve">pathogen </w:t>
      </w:r>
      <w:bookmarkStart w:id="452" w:name="_bookmark380"/>
      <w:bookmarkEnd w:id="452"/>
      <w:r>
        <w:t xml:space="preserve">transmission rate and virulence.’, </w:t>
      </w:r>
      <w:r>
        <w:rPr>
          <w:i/>
        </w:rPr>
        <w:t>The</w:t>
      </w:r>
      <w:r>
        <w:rPr>
          <w:i/>
          <w:spacing w:val="38"/>
        </w:rPr>
        <w:t xml:space="preserve"> </w:t>
      </w:r>
      <w:r>
        <w:rPr>
          <w:i/>
        </w:rPr>
        <w:t>American</w:t>
      </w:r>
      <w:r>
        <w:rPr>
          <w:i/>
          <w:spacing w:val="38"/>
        </w:rPr>
        <w:t xml:space="preserve"> </w:t>
      </w:r>
      <w:r>
        <w:rPr>
          <w:i/>
        </w:rPr>
        <w:t>Naturalist</w:t>
      </w:r>
      <w:r>
        <w:t>, 174(4), pp.</w:t>
      </w:r>
      <w:r>
        <w:rPr>
          <w:spacing w:val="40"/>
        </w:rPr>
        <w:t xml:space="preserve"> </w:t>
      </w:r>
      <w:r>
        <w:t>441–454.</w:t>
      </w:r>
      <w:r>
        <w:rPr>
          <w:spacing w:val="40"/>
        </w:rPr>
        <w:t xml:space="preserve"> </w:t>
      </w:r>
      <w:r>
        <w:t>doi:</w:t>
      </w:r>
      <w:hyperlink r:id="rId311">
        <w:r>
          <w:t>10.1086/605375</w:t>
        </w:r>
      </w:hyperlink>
      <w:r>
        <w:t>.</w:t>
      </w:r>
    </w:p>
    <w:p w14:paraId="5CC0293B" w14:textId="77777777" w:rsidR="00BF7F12" w:rsidRDefault="00000000">
      <w:pPr>
        <w:pStyle w:val="BodyText"/>
        <w:spacing w:line="355" w:lineRule="auto"/>
        <w:ind w:left="988" w:right="1030" w:hanging="289"/>
        <w:jc w:val="both"/>
      </w:pPr>
      <w:r>
        <w:rPr>
          <w:w w:val="105"/>
        </w:rPr>
        <w:t>Mikula,</w:t>
      </w:r>
      <w:r>
        <w:rPr>
          <w:spacing w:val="-3"/>
          <w:w w:val="105"/>
        </w:rPr>
        <w:t xml:space="preserve"> </w:t>
      </w:r>
      <w:r>
        <w:rPr>
          <w:w w:val="105"/>
        </w:rPr>
        <w:t>O.,</w:t>
      </w:r>
      <w:r>
        <w:rPr>
          <w:spacing w:val="-3"/>
          <w:w w:val="105"/>
        </w:rPr>
        <w:t xml:space="preserve"> </w:t>
      </w:r>
      <w:r>
        <w:rPr>
          <w:w w:val="105"/>
        </w:rPr>
        <w:t>Nicolas,</w:t>
      </w:r>
      <w:r>
        <w:rPr>
          <w:spacing w:val="-3"/>
          <w:w w:val="105"/>
        </w:rPr>
        <w:t xml:space="preserve"> </w:t>
      </w:r>
      <w:r>
        <w:rPr>
          <w:w w:val="105"/>
        </w:rPr>
        <w:t>V.,</w:t>
      </w:r>
      <w:r>
        <w:rPr>
          <w:spacing w:val="-3"/>
          <w:w w:val="105"/>
        </w:rPr>
        <w:t xml:space="preserve"> </w:t>
      </w:r>
      <w:r>
        <w:rPr>
          <w:w w:val="105"/>
        </w:rPr>
        <w:t>Boratyński,</w:t>
      </w:r>
      <w:r>
        <w:rPr>
          <w:spacing w:val="-3"/>
          <w:w w:val="105"/>
        </w:rPr>
        <w:t xml:space="preserve"> </w:t>
      </w:r>
      <w:r>
        <w:rPr>
          <w:w w:val="105"/>
        </w:rPr>
        <w:t>Z.,</w:t>
      </w:r>
      <w:r>
        <w:rPr>
          <w:spacing w:val="-3"/>
          <w:w w:val="105"/>
        </w:rPr>
        <w:t xml:space="preserve"> </w:t>
      </w:r>
      <w:r>
        <w:rPr>
          <w:w w:val="105"/>
        </w:rPr>
        <w:t>Denys,</w:t>
      </w:r>
      <w:r>
        <w:rPr>
          <w:spacing w:val="-3"/>
          <w:w w:val="105"/>
        </w:rPr>
        <w:t xml:space="preserve"> </w:t>
      </w:r>
      <w:r>
        <w:rPr>
          <w:w w:val="105"/>
        </w:rPr>
        <w:t>C.,</w:t>
      </w:r>
      <w:r>
        <w:rPr>
          <w:spacing w:val="-3"/>
          <w:w w:val="105"/>
        </w:rPr>
        <w:t xml:space="preserve"> </w:t>
      </w:r>
      <w:r>
        <w:rPr>
          <w:w w:val="105"/>
        </w:rPr>
        <w:t>Dobigny,</w:t>
      </w:r>
      <w:r>
        <w:rPr>
          <w:spacing w:val="-3"/>
          <w:w w:val="105"/>
        </w:rPr>
        <w:t xml:space="preserve"> </w:t>
      </w:r>
      <w:r>
        <w:rPr>
          <w:w w:val="105"/>
        </w:rPr>
        <w:t>G.,</w:t>
      </w:r>
      <w:r>
        <w:rPr>
          <w:spacing w:val="-3"/>
          <w:w w:val="105"/>
        </w:rPr>
        <w:t xml:space="preserve"> </w:t>
      </w:r>
      <w:r>
        <w:rPr>
          <w:w w:val="105"/>
        </w:rPr>
        <w:t>Fichet-Calvet,</w:t>
      </w:r>
      <w:r>
        <w:rPr>
          <w:spacing w:val="-3"/>
          <w:w w:val="105"/>
        </w:rPr>
        <w:t xml:space="preserve"> </w:t>
      </w:r>
      <w:r>
        <w:rPr>
          <w:w w:val="105"/>
        </w:rPr>
        <w:t>E.,</w:t>
      </w:r>
      <w:r>
        <w:rPr>
          <w:spacing w:val="-3"/>
          <w:w w:val="105"/>
        </w:rPr>
        <w:t xml:space="preserve"> </w:t>
      </w:r>
      <w:r>
        <w:rPr>
          <w:w w:val="105"/>
        </w:rPr>
        <w:t>Gagaré,</w:t>
      </w:r>
      <w:r>
        <w:rPr>
          <w:spacing w:val="-3"/>
          <w:w w:val="105"/>
        </w:rPr>
        <w:t xml:space="preserve"> </w:t>
      </w:r>
      <w:r>
        <w:rPr>
          <w:w w:val="105"/>
        </w:rPr>
        <w:t>S.,</w:t>
      </w:r>
      <w:r>
        <w:rPr>
          <w:spacing w:val="-3"/>
          <w:w w:val="105"/>
        </w:rPr>
        <w:t xml:space="preserve"> </w:t>
      </w:r>
      <w:r>
        <w:rPr>
          <w:w w:val="105"/>
        </w:rPr>
        <w:t xml:space="preserve">Hutterer, </w:t>
      </w:r>
      <w:r>
        <w:t xml:space="preserve">R., Nimo-Paintsil, S.C., Olayemi, A. and Bryja, J. (2020) ‘Commensalism outweighs phylogeographical </w:t>
      </w:r>
      <w:r>
        <w:rPr>
          <w:w w:val="105"/>
        </w:rPr>
        <w:t xml:space="preserve">structure in its effect on phenotype of a sudanian savanna rodent’, </w:t>
      </w:r>
      <w:r>
        <w:rPr>
          <w:i/>
          <w:w w:val="105"/>
        </w:rPr>
        <w:t xml:space="preserve">Biological Journal of the Linnean </w:t>
      </w:r>
      <w:bookmarkStart w:id="453" w:name="_bookmark381"/>
      <w:bookmarkEnd w:id="453"/>
      <w:r>
        <w:rPr>
          <w:i/>
          <w:w w:val="105"/>
        </w:rPr>
        <w:t>Society</w:t>
      </w:r>
      <w:r>
        <w:rPr>
          <w:w w:val="105"/>
        </w:rPr>
        <w:t>, 129(4), pp.</w:t>
      </w:r>
      <w:r>
        <w:rPr>
          <w:spacing w:val="25"/>
          <w:w w:val="105"/>
        </w:rPr>
        <w:t xml:space="preserve"> </w:t>
      </w:r>
      <w:r>
        <w:rPr>
          <w:w w:val="105"/>
        </w:rPr>
        <w:t>931–949.</w:t>
      </w:r>
      <w:r>
        <w:rPr>
          <w:spacing w:val="25"/>
          <w:w w:val="105"/>
        </w:rPr>
        <w:t xml:space="preserve"> </w:t>
      </w:r>
      <w:r>
        <w:rPr>
          <w:w w:val="105"/>
        </w:rPr>
        <w:t>doi:</w:t>
      </w:r>
      <w:hyperlink r:id="rId312">
        <w:r>
          <w:rPr>
            <w:w w:val="105"/>
          </w:rPr>
          <w:t>10.1093/biolinnean/blz184</w:t>
        </w:r>
      </w:hyperlink>
      <w:r>
        <w:rPr>
          <w:w w:val="105"/>
        </w:rPr>
        <w:t>.</w:t>
      </w:r>
    </w:p>
    <w:p w14:paraId="52FA9B5E" w14:textId="77777777" w:rsidR="00BF7F12" w:rsidRDefault="00000000">
      <w:pPr>
        <w:pStyle w:val="BodyText"/>
        <w:spacing w:line="355" w:lineRule="auto"/>
        <w:ind w:left="998" w:right="1058" w:hanging="299"/>
        <w:jc w:val="both"/>
      </w:pPr>
      <w:r>
        <w:t xml:space="preserve">Mills, J.N., Childs, J.E., Ksiazek, T.G., Peters, C.J. and Velleca, W.M. (1995) ‘Methods for trapping and </w:t>
      </w:r>
      <w:bookmarkStart w:id="454" w:name="_bookmark382"/>
      <w:bookmarkEnd w:id="454"/>
      <w:r>
        <w:t>sampling small mammals for virologic testing’.</w:t>
      </w:r>
    </w:p>
    <w:p w14:paraId="7327444E" w14:textId="77777777" w:rsidR="00BF7F12" w:rsidRDefault="00000000">
      <w:pPr>
        <w:pStyle w:val="BodyText"/>
        <w:spacing w:line="355" w:lineRule="auto"/>
        <w:ind w:left="988" w:right="1019" w:hanging="289"/>
        <w:jc w:val="both"/>
      </w:pPr>
      <w:r>
        <w:t>Mills, J.N., Gage, K.L. and Khan, A.S. (2010) ‘Potential influence of climate change on vector-borne and zoonotic</w:t>
      </w:r>
      <w:r>
        <w:rPr>
          <w:spacing w:val="-5"/>
        </w:rPr>
        <w:t xml:space="preserve"> </w:t>
      </w:r>
      <w:r>
        <w:t>diseases:</w:t>
      </w:r>
      <w:r>
        <w:rPr>
          <w:spacing w:val="16"/>
        </w:rPr>
        <w:t xml:space="preserve"> </w:t>
      </w:r>
      <w:r>
        <w:t>A</w:t>
      </w:r>
      <w:r>
        <w:rPr>
          <w:spacing w:val="-5"/>
        </w:rPr>
        <w:t xml:space="preserve"> </w:t>
      </w:r>
      <w:r>
        <w:t>review</w:t>
      </w:r>
      <w:r>
        <w:rPr>
          <w:spacing w:val="-5"/>
        </w:rPr>
        <w:t xml:space="preserve"> </w:t>
      </w:r>
      <w:r>
        <w:t>and</w:t>
      </w:r>
      <w:r>
        <w:rPr>
          <w:spacing w:val="-5"/>
        </w:rPr>
        <w:t xml:space="preserve"> </w:t>
      </w:r>
      <w:r>
        <w:t>proposed</w:t>
      </w:r>
      <w:r>
        <w:rPr>
          <w:spacing w:val="-5"/>
        </w:rPr>
        <w:t xml:space="preserve"> </w:t>
      </w:r>
      <w:r>
        <w:t>research</w:t>
      </w:r>
      <w:r>
        <w:rPr>
          <w:spacing w:val="-5"/>
        </w:rPr>
        <w:t xml:space="preserve"> </w:t>
      </w:r>
      <w:r>
        <w:t>plan’,</w:t>
      </w:r>
      <w:r>
        <w:rPr>
          <w:spacing w:val="-4"/>
        </w:rPr>
        <w:t xml:space="preserve"> </w:t>
      </w:r>
      <w:r>
        <w:rPr>
          <w:i/>
        </w:rPr>
        <w:t>Environmental</w:t>
      </w:r>
      <w:r>
        <w:rPr>
          <w:i/>
          <w:spacing w:val="-2"/>
        </w:rPr>
        <w:t xml:space="preserve"> </w:t>
      </w:r>
      <w:r>
        <w:rPr>
          <w:i/>
        </w:rPr>
        <w:t>Health</w:t>
      </w:r>
      <w:r>
        <w:rPr>
          <w:i/>
          <w:spacing w:val="-2"/>
        </w:rPr>
        <w:t xml:space="preserve"> </w:t>
      </w:r>
      <w:r>
        <w:rPr>
          <w:i/>
        </w:rPr>
        <w:t>Perspectives</w:t>
      </w:r>
      <w:r>
        <w:t>,</w:t>
      </w:r>
      <w:r>
        <w:rPr>
          <w:spacing w:val="-4"/>
        </w:rPr>
        <w:t xml:space="preserve"> </w:t>
      </w:r>
      <w:r>
        <w:t>118(11),</w:t>
      </w:r>
      <w:r>
        <w:rPr>
          <w:spacing w:val="-4"/>
        </w:rPr>
        <w:t xml:space="preserve"> </w:t>
      </w:r>
      <w:r>
        <w:t xml:space="preserve">pp. </w:t>
      </w:r>
      <w:bookmarkStart w:id="455" w:name="_bookmark383"/>
      <w:bookmarkEnd w:id="455"/>
      <w:r>
        <w:t>1507–1514.</w:t>
      </w:r>
      <w:r>
        <w:rPr>
          <w:spacing w:val="40"/>
        </w:rPr>
        <w:t xml:space="preserve"> </w:t>
      </w:r>
      <w:r>
        <w:t>doi:</w:t>
      </w:r>
      <w:hyperlink r:id="rId313">
        <w:r>
          <w:t>10.1289/ehp.0901389</w:t>
        </w:r>
      </w:hyperlink>
      <w:r>
        <w:t>.</w:t>
      </w:r>
    </w:p>
    <w:p w14:paraId="44745866" w14:textId="77777777" w:rsidR="00BF7F12" w:rsidRDefault="00000000">
      <w:pPr>
        <w:pStyle w:val="BodyText"/>
        <w:spacing w:line="355" w:lineRule="auto"/>
        <w:ind w:left="982" w:right="1030" w:hanging="283"/>
        <w:jc w:val="both"/>
      </w:pPr>
      <w:r>
        <w:t>Mlyashimbi, E.C.M., Mariën, J., Kimaro, D.N., Tarimo, A.J.P., Isabirye, M., Makundi, R.H., Massawe, A.W., Mdangi, M.E., Kifumba, D., Nakiyemba, A., Leirs, H., Belmain, S.R. and Mulungu, L.S. (2018) ‘Relationships between seasonal changes in diet of multimammate rat (mastomys natalensis) and its breeding</w:t>
      </w:r>
      <w:r>
        <w:rPr>
          <w:spacing w:val="8"/>
        </w:rPr>
        <w:t xml:space="preserve"> </w:t>
      </w:r>
      <w:r>
        <w:t>patterns</w:t>
      </w:r>
      <w:r>
        <w:rPr>
          <w:spacing w:val="8"/>
        </w:rPr>
        <w:t xml:space="preserve"> </w:t>
      </w:r>
      <w:r>
        <w:t>in</w:t>
      </w:r>
      <w:r>
        <w:rPr>
          <w:spacing w:val="8"/>
        </w:rPr>
        <w:t xml:space="preserve"> </w:t>
      </w:r>
      <w:r>
        <w:t>semi-arid</w:t>
      </w:r>
      <w:r>
        <w:rPr>
          <w:spacing w:val="9"/>
        </w:rPr>
        <w:t xml:space="preserve"> </w:t>
      </w:r>
      <w:r>
        <w:t>areas</w:t>
      </w:r>
      <w:r>
        <w:rPr>
          <w:spacing w:val="8"/>
        </w:rPr>
        <w:t xml:space="preserve"> </w:t>
      </w:r>
      <w:r>
        <w:t>in</w:t>
      </w:r>
      <w:r>
        <w:rPr>
          <w:spacing w:val="8"/>
        </w:rPr>
        <w:t xml:space="preserve"> </w:t>
      </w:r>
      <w:r>
        <w:t>tanzania’,</w:t>
      </w:r>
      <w:r>
        <w:rPr>
          <w:spacing w:val="10"/>
        </w:rPr>
        <w:t xml:space="preserve"> </w:t>
      </w:r>
      <w:r>
        <w:rPr>
          <w:i/>
        </w:rPr>
        <w:t>Cogent</w:t>
      </w:r>
      <w:r>
        <w:rPr>
          <w:i/>
          <w:spacing w:val="12"/>
        </w:rPr>
        <w:t xml:space="preserve"> </w:t>
      </w:r>
      <w:r>
        <w:rPr>
          <w:i/>
        </w:rPr>
        <w:t>Food</w:t>
      </w:r>
      <w:r>
        <w:rPr>
          <w:i/>
          <w:spacing w:val="13"/>
        </w:rPr>
        <w:t xml:space="preserve"> </w:t>
      </w:r>
      <w:r>
        <w:rPr>
          <w:i/>
        </w:rPr>
        <w:t>&amp;</w:t>
      </w:r>
      <w:r>
        <w:rPr>
          <w:i/>
          <w:spacing w:val="12"/>
        </w:rPr>
        <w:t xml:space="preserve"> </w:t>
      </w:r>
      <w:r>
        <w:rPr>
          <w:i/>
        </w:rPr>
        <w:t>Agriculture</w:t>
      </w:r>
      <w:r>
        <w:t>.</w:t>
      </w:r>
      <w:r>
        <w:rPr>
          <w:spacing w:val="32"/>
        </w:rPr>
        <w:t xml:space="preserve"> </w:t>
      </w:r>
      <w:r>
        <w:t>Edited</w:t>
      </w:r>
      <w:r>
        <w:rPr>
          <w:spacing w:val="8"/>
        </w:rPr>
        <w:t xml:space="preserve"> </w:t>
      </w:r>
      <w:r>
        <w:t>by</w:t>
      </w:r>
      <w:r>
        <w:rPr>
          <w:spacing w:val="9"/>
        </w:rPr>
        <w:t xml:space="preserve"> </w:t>
      </w:r>
      <w:r>
        <w:t>F.</w:t>
      </w:r>
      <w:r>
        <w:rPr>
          <w:spacing w:val="8"/>
        </w:rPr>
        <w:t xml:space="preserve"> </w:t>
      </w:r>
      <w:r>
        <w:t>Yildiz,</w:t>
      </w:r>
      <w:r>
        <w:rPr>
          <w:spacing w:val="9"/>
        </w:rPr>
        <w:t xml:space="preserve"> </w:t>
      </w:r>
      <w:r>
        <w:rPr>
          <w:spacing w:val="-2"/>
        </w:rPr>
        <w:t>4(1),</w:t>
      </w:r>
    </w:p>
    <w:p w14:paraId="3E7028D5" w14:textId="77777777" w:rsidR="00BF7F12" w:rsidRDefault="00000000">
      <w:pPr>
        <w:pStyle w:val="BodyText"/>
        <w:spacing w:line="267" w:lineRule="exact"/>
        <w:ind w:left="998"/>
        <w:jc w:val="both"/>
      </w:pPr>
      <w:bookmarkStart w:id="456" w:name="_bookmark384"/>
      <w:bookmarkEnd w:id="456"/>
      <w:r>
        <w:t>p.</w:t>
      </w:r>
      <w:r>
        <w:rPr>
          <w:spacing w:val="35"/>
        </w:rPr>
        <w:t xml:space="preserve"> </w:t>
      </w:r>
      <w:r>
        <w:t>1507509.</w:t>
      </w:r>
      <w:r>
        <w:rPr>
          <w:spacing w:val="35"/>
        </w:rPr>
        <w:t xml:space="preserve"> </w:t>
      </w:r>
      <w:r>
        <w:rPr>
          <w:spacing w:val="-2"/>
        </w:rPr>
        <w:t>doi:</w:t>
      </w:r>
      <w:hyperlink r:id="rId314">
        <w:r>
          <w:rPr>
            <w:spacing w:val="-2"/>
          </w:rPr>
          <w:t>10.1080/23311932.2018.1507509</w:t>
        </w:r>
      </w:hyperlink>
      <w:r>
        <w:rPr>
          <w:spacing w:val="-2"/>
        </w:rPr>
        <w:t>.</w:t>
      </w:r>
    </w:p>
    <w:p w14:paraId="6FDB3CCE" w14:textId="77777777" w:rsidR="00BF7F12" w:rsidRDefault="00000000">
      <w:pPr>
        <w:pStyle w:val="BodyText"/>
        <w:spacing w:before="118" w:line="355" w:lineRule="auto"/>
        <w:ind w:left="991" w:right="1030" w:hanging="292"/>
        <w:jc w:val="both"/>
      </w:pPr>
      <w:r>
        <w:t>Mohr, K., Leirs, H., Katakweba, A. and Machang’u, R. (2007) ‘Monitoring rodents movements with a biomarker</w:t>
      </w:r>
      <w:r>
        <w:rPr>
          <w:spacing w:val="-2"/>
        </w:rPr>
        <w:t xml:space="preserve"> </w:t>
      </w:r>
      <w:r>
        <w:t>around</w:t>
      </w:r>
      <w:r>
        <w:rPr>
          <w:spacing w:val="-2"/>
        </w:rPr>
        <w:t xml:space="preserve"> </w:t>
      </w:r>
      <w:r>
        <w:t>introduction</w:t>
      </w:r>
      <w:r>
        <w:rPr>
          <w:spacing w:val="-2"/>
        </w:rPr>
        <w:t xml:space="preserve"> </w:t>
      </w:r>
      <w:r>
        <w:t>and</w:t>
      </w:r>
      <w:r>
        <w:rPr>
          <w:spacing w:val="-2"/>
        </w:rPr>
        <w:t xml:space="preserve"> </w:t>
      </w:r>
      <w:r>
        <w:t>feeding</w:t>
      </w:r>
      <w:r>
        <w:rPr>
          <w:spacing w:val="-2"/>
        </w:rPr>
        <w:t xml:space="preserve"> </w:t>
      </w:r>
      <w:r>
        <w:t>foci</w:t>
      </w:r>
      <w:r>
        <w:rPr>
          <w:spacing w:val="-2"/>
        </w:rPr>
        <w:t xml:space="preserve"> </w:t>
      </w:r>
      <w:r>
        <w:t>in</w:t>
      </w:r>
      <w:r>
        <w:rPr>
          <w:spacing w:val="-2"/>
        </w:rPr>
        <w:t xml:space="preserve"> </w:t>
      </w:r>
      <w:r>
        <w:t>an</w:t>
      </w:r>
      <w:r>
        <w:rPr>
          <w:spacing w:val="-2"/>
        </w:rPr>
        <w:t xml:space="preserve"> </w:t>
      </w:r>
      <w:r>
        <w:t>urban</w:t>
      </w:r>
      <w:r>
        <w:rPr>
          <w:spacing w:val="-2"/>
        </w:rPr>
        <w:t xml:space="preserve"> </w:t>
      </w:r>
      <w:r>
        <w:t>environment</w:t>
      </w:r>
      <w:r>
        <w:rPr>
          <w:spacing w:val="-2"/>
        </w:rPr>
        <w:t xml:space="preserve"> </w:t>
      </w:r>
      <w:r>
        <w:t>in</w:t>
      </w:r>
      <w:r>
        <w:rPr>
          <w:spacing w:val="-2"/>
        </w:rPr>
        <w:t xml:space="preserve"> </w:t>
      </w:r>
      <w:r>
        <w:t>tanzania’,</w:t>
      </w:r>
      <w:r>
        <w:rPr>
          <w:spacing w:val="-1"/>
        </w:rPr>
        <w:t xml:space="preserve"> </w:t>
      </w:r>
      <w:r>
        <w:rPr>
          <w:i/>
        </w:rPr>
        <w:t>African Zoology</w:t>
      </w:r>
      <w:r>
        <w:t xml:space="preserve">, </w:t>
      </w:r>
      <w:bookmarkStart w:id="457" w:name="_bookmark385"/>
      <w:bookmarkEnd w:id="457"/>
      <w:r>
        <w:t>42(2), pp.</w:t>
      </w:r>
      <w:r>
        <w:rPr>
          <w:spacing w:val="40"/>
        </w:rPr>
        <w:t xml:space="preserve"> </w:t>
      </w:r>
      <w:r>
        <w:t>294–298.</w:t>
      </w:r>
      <w:r>
        <w:rPr>
          <w:spacing w:val="40"/>
        </w:rPr>
        <w:t xml:space="preserve"> </w:t>
      </w:r>
      <w:r>
        <w:t>doi:10.3377/1562-7020(2007)42[294:MRMWAB]2.0.CO;2.</w:t>
      </w:r>
    </w:p>
    <w:p w14:paraId="48B8AB56" w14:textId="77777777" w:rsidR="00BF7F12" w:rsidRDefault="00000000">
      <w:pPr>
        <w:pStyle w:val="BodyText"/>
        <w:spacing w:line="355" w:lineRule="auto"/>
        <w:ind w:left="998" w:right="1019" w:hanging="299"/>
        <w:jc w:val="both"/>
      </w:pPr>
      <w:r>
        <w:t xml:space="preserve">Mollentze, N. and Streicker, D.G. (2020) ‘Viral zoonotic risk is homogenous among taxonomic orders of mammalian and avian reservoir hosts’, </w:t>
      </w:r>
      <w:r>
        <w:rPr>
          <w:i/>
        </w:rPr>
        <w:t>Proceedings of the National Academy of Sciences</w:t>
      </w:r>
      <w:r>
        <w:t xml:space="preserve">, 117(17), pp. </w:t>
      </w:r>
      <w:bookmarkStart w:id="458" w:name="_bookmark386"/>
      <w:bookmarkEnd w:id="458"/>
      <w:r>
        <w:t>9423–9430.</w:t>
      </w:r>
      <w:r>
        <w:rPr>
          <w:spacing w:val="40"/>
        </w:rPr>
        <w:t xml:space="preserve"> </w:t>
      </w:r>
      <w:r>
        <w:t>doi:</w:t>
      </w:r>
      <w:hyperlink r:id="rId315">
        <w:r>
          <w:t>10.1073/pnas.1919176117</w:t>
        </w:r>
      </w:hyperlink>
      <w:r>
        <w:t>.</w:t>
      </w:r>
    </w:p>
    <w:p w14:paraId="6F91EFDC" w14:textId="77777777" w:rsidR="00BF7F12" w:rsidRDefault="00000000">
      <w:pPr>
        <w:pStyle w:val="BodyText"/>
        <w:spacing w:line="355" w:lineRule="auto"/>
        <w:ind w:left="991" w:right="1030" w:hanging="292"/>
        <w:jc w:val="both"/>
      </w:pPr>
      <w:r>
        <w:t>Molyneux, D., Hallaj, Z., Keusch, G.T., McManus, D.P., Ngowi, H., Cleaveland, S., Ramos-Jimenez, P., Gotuzzo, E., Kar, K., Sanchez, A., Garba, A., Carabin, H., Bassili, A., Chaignat, C.L., Meslin, F.-X., Abushama,</w:t>
      </w:r>
      <w:r>
        <w:rPr>
          <w:spacing w:val="-7"/>
        </w:rPr>
        <w:t xml:space="preserve"> </w:t>
      </w:r>
      <w:r>
        <w:t>H.M.,</w:t>
      </w:r>
      <w:r>
        <w:rPr>
          <w:spacing w:val="-7"/>
        </w:rPr>
        <w:t xml:space="preserve"> </w:t>
      </w:r>
      <w:r>
        <w:t>Willingham,</w:t>
      </w:r>
      <w:r>
        <w:rPr>
          <w:spacing w:val="-7"/>
        </w:rPr>
        <w:t xml:space="preserve"> </w:t>
      </w:r>
      <w:r>
        <w:t>A.L.</w:t>
      </w:r>
      <w:r>
        <w:rPr>
          <w:spacing w:val="-7"/>
        </w:rPr>
        <w:t xml:space="preserve"> </w:t>
      </w:r>
      <w:r>
        <w:t>and</w:t>
      </w:r>
      <w:r>
        <w:rPr>
          <w:spacing w:val="-8"/>
        </w:rPr>
        <w:t xml:space="preserve"> </w:t>
      </w:r>
      <w:r>
        <w:t>Kioy,</w:t>
      </w:r>
      <w:r>
        <w:rPr>
          <w:spacing w:val="-7"/>
        </w:rPr>
        <w:t xml:space="preserve"> </w:t>
      </w:r>
      <w:r>
        <w:t>D.</w:t>
      </w:r>
      <w:r>
        <w:rPr>
          <w:spacing w:val="-8"/>
        </w:rPr>
        <w:t xml:space="preserve"> </w:t>
      </w:r>
      <w:r>
        <w:t>(2011)</w:t>
      </w:r>
      <w:r>
        <w:rPr>
          <w:spacing w:val="-7"/>
        </w:rPr>
        <w:t xml:space="preserve"> </w:t>
      </w:r>
      <w:r>
        <w:t>‘Zoonoses</w:t>
      </w:r>
      <w:r>
        <w:rPr>
          <w:spacing w:val="-8"/>
        </w:rPr>
        <w:t xml:space="preserve"> </w:t>
      </w:r>
      <w:r>
        <w:t>and</w:t>
      </w:r>
      <w:r>
        <w:rPr>
          <w:spacing w:val="-7"/>
        </w:rPr>
        <w:t xml:space="preserve"> </w:t>
      </w:r>
      <w:r>
        <w:t>marginalised</w:t>
      </w:r>
      <w:r>
        <w:rPr>
          <w:spacing w:val="-8"/>
        </w:rPr>
        <w:t xml:space="preserve"> </w:t>
      </w:r>
      <w:r>
        <w:t>infectious</w:t>
      </w:r>
      <w:r>
        <w:rPr>
          <w:spacing w:val="-7"/>
        </w:rPr>
        <w:t xml:space="preserve"> </w:t>
      </w:r>
      <w:r>
        <w:t xml:space="preserve">diseases </w:t>
      </w:r>
      <w:bookmarkStart w:id="459" w:name="_bookmark387"/>
      <w:bookmarkEnd w:id="459"/>
      <w:r>
        <w:t>of</w:t>
      </w:r>
      <w:r>
        <w:rPr>
          <w:spacing w:val="29"/>
        </w:rPr>
        <w:t xml:space="preserve"> </w:t>
      </w:r>
      <w:r>
        <w:t>poverty:</w:t>
      </w:r>
      <w:r>
        <w:rPr>
          <w:spacing w:val="40"/>
        </w:rPr>
        <w:t xml:space="preserve"> </w:t>
      </w:r>
      <w:r>
        <w:t>Where</w:t>
      </w:r>
      <w:r>
        <w:rPr>
          <w:spacing w:val="29"/>
        </w:rPr>
        <w:t xml:space="preserve"> </w:t>
      </w:r>
      <w:r>
        <w:t>do</w:t>
      </w:r>
      <w:r>
        <w:rPr>
          <w:spacing w:val="29"/>
        </w:rPr>
        <w:t xml:space="preserve"> </w:t>
      </w:r>
      <w:r>
        <w:t>we</w:t>
      </w:r>
      <w:r>
        <w:rPr>
          <w:spacing w:val="29"/>
        </w:rPr>
        <w:t xml:space="preserve"> </w:t>
      </w:r>
      <w:r>
        <w:t>stand?’,</w:t>
      </w:r>
      <w:r>
        <w:rPr>
          <w:spacing w:val="29"/>
        </w:rPr>
        <w:t xml:space="preserve"> </w:t>
      </w:r>
      <w:r>
        <w:rPr>
          <w:i/>
        </w:rPr>
        <w:t>Parasites</w:t>
      </w:r>
      <w:r>
        <w:rPr>
          <w:i/>
          <w:spacing w:val="35"/>
        </w:rPr>
        <w:t xml:space="preserve"> </w:t>
      </w:r>
      <w:r>
        <w:rPr>
          <w:i/>
        </w:rPr>
        <w:t>&amp;</w:t>
      </w:r>
      <w:r>
        <w:rPr>
          <w:i/>
          <w:spacing w:val="35"/>
        </w:rPr>
        <w:t xml:space="preserve"> </w:t>
      </w:r>
      <w:r>
        <w:rPr>
          <w:i/>
        </w:rPr>
        <w:t>Vectors</w:t>
      </w:r>
      <w:r>
        <w:t>,</w:t>
      </w:r>
      <w:r>
        <w:rPr>
          <w:spacing w:val="29"/>
        </w:rPr>
        <w:t xml:space="preserve"> </w:t>
      </w:r>
      <w:r>
        <w:t>4(1),</w:t>
      </w:r>
      <w:r>
        <w:rPr>
          <w:spacing w:val="29"/>
        </w:rPr>
        <w:t xml:space="preserve"> </w:t>
      </w:r>
      <w:r>
        <w:t>p.</w:t>
      </w:r>
      <w:r>
        <w:rPr>
          <w:spacing w:val="40"/>
        </w:rPr>
        <w:t xml:space="preserve"> </w:t>
      </w:r>
      <w:r>
        <w:t>106.</w:t>
      </w:r>
      <w:r>
        <w:rPr>
          <w:spacing w:val="40"/>
        </w:rPr>
        <w:t xml:space="preserve"> </w:t>
      </w:r>
      <w:r>
        <w:t>doi:</w:t>
      </w:r>
      <w:hyperlink r:id="rId316">
        <w:r>
          <w:t>10.1186/1756-3305-4-106</w:t>
        </w:r>
      </w:hyperlink>
      <w:r>
        <w:t>.</w:t>
      </w:r>
    </w:p>
    <w:p w14:paraId="4CABC129" w14:textId="77777777" w:rsidR="00BF7F12" w:rsidRDefault="00000000">
      <w:pPr>
        <w:spacing w:line="355" w:lineRule="auto"/>
        <w:ind w:left="700" w:right="1019"/>
        <w:jc w:val="right"/>
        <w:rPr>
          <w:sz w:val="20"/>
        </w:rPr>
      </w:pPr>
      <w:r>
        <w:rPr>
          <w:sz w:val="20"/>
        </w:rPr>
        <w:t>Monadjem,</w:t>
      </w:r>
      <w:r>
        <w:rPr>
          <w:spacing w:val="22"/>
          <w:sz w:val="20"/>
        </w:rPr>
        <w:t xml:space="preserve"> </w:t>
      </w:r>
      <w:r>
        <w:rPr>
          <w:sz w:val="20"/>
        </w:rPr>
        <w:t>A.,</w:t>
      </w:r>
      <w:r>
        <w:rPr>
          <w:spacing w:val="22"/>
          <w:sz w:val="20"/>
        </w:rPr>
        <w:t xml:space="preserve"> </w:t>
      </w:r>
      <w:r>
        <w:rPr>
          <w:sz w:val="20"/>
        </w:rPr>
        <w:t>Taylor,</w:t>
      </w:r>
      <w:r>
        <w:rPr>
          <w:spacing w:val="22"/>
          <w:sz w:val="20"/>
        </w:rPr>
        <w:t xml:space="preserve"> </w:t>
      </w:r>
      <w:r>
        <w:rPr>
          <w:sz w:val="20"/>
        </w:rPr>
        <w:t>P.J.,</w:t>
      </w:r>
      <w:r>
        <w:rPr>
          <w:spacing w:val="22"/>
          <w:sz w:val="20"/>
        </w:rPr>
        <w:t xml:space="preserve"> </w:t>
      </w:r>
      <w:r>
        <w:rPr>
          <w:sz w:val="20"/>
        </w:rPr>
        <w:t>Denys,</w:t>
      </w:r>
      <w:r>
        <w:rPr>
          <w:spacing w:val="22"/>
          <w:sz w:val="20"/>
        </w:rPr>
        <w:t xml:space="preserve"> </w:t>
      </w:r>
      <w:r>
        <w:rPr>
          <w:sz w:val="20"/>
        </w:rPr>
        <w:t>C.</w:t>
      </w:r>
      <w:r>
        <w:rPr>
          <w:spacing w:val="21"/>
          <w:sz w:val="20"/>
        </w:rPr>
        <w:t xml:space="preserve"> </w:t>
      </w:r>
      <w:r>
        <w:rPr>
          <w:sz w:val="20"/>
        </w:rPr>
        <w:t>and</w:t>
      </w:r>
      <w:r>
        <w:rPr>
          <w:spacing w:val="21"/>
          <w:sz w:val="20"/>
        </w:rPr>
        <w:t xml:space="preserve"> </w:t>
      </w:r>
      <w:r>
        <w:rPr>
          <w:sz w:val="20"/>
        </w:rPr>
        <w:t>Cotterill,</w:t>
      </w:r>
      <w:r>
        <w:rPr>
          <w:spacing w:val="23"/>
          <w:sz w:val="20"/>
        </w:rPr>
        <w:t xml:space="preserve"> </w:t>
      </w:r>
      <w:r>
        <w:rPr>
          <w:sz w:val="20"/>
        </w:rPr>
        <w:t>F.P.D.</w:t>
      </w:r>
      <w:r>
        <w:rPr>
          <w:spacing w:val="21"/>
          <w:sz w:val="20"/>
        </w:rPr>
        <w:t xml:space="preserve"> </w:t>
      </w:r>
      <w:r>
        <w:rPr>
          <w:sz w:val="20"/>
        </w:rPr>
        <w:t>(2015)</w:t>
      </w:r>
      <w:r>
        <w:rPr>
          <w:spacing w:val="22"/>
          <w:sz w:val="20"/>
        </w:rPr>
        <w:t xml:space="preserve"> </w:t>
      </w:r>
      <w:r>
        <w:rPr>
          <w:i/>
          <w:sz w:val="20"/>
        </w:rPr>
        <w:t>Rodents</w:t>
      </w:r>
      <w:r>
        <w:rPr>
          <w:i/>
          <w:spacing w:val="27"/>
          <w:sz w:val="20"/>
        </w:rPr>
        <w:t xml:space="preserve"> </w:t>
      </w:r>
      <w:r>
        <w:rPr>
          <w:i/>
          <w:sz w:val="20"/>
        </w:rPr>
        <w:t>of</w:t>
      </w:r>
      <w:r>
        <w:rPr>
          <w:i/>
          <w:spacing w:val="27"/>
          <w:sz w:val="20"/>
        </w:rPr>
        <w:t xml:space="preserve"> </w:t>
      </w:r>
      <w:r>
        <w:rPr>
          <w:i/>
          <w:sz w:val="20"/>
        </w:rPr>
        <w:t>sub-saharan</w:t>
      </w:r>
      <w:r>
        <w:rPr>
          <w:i/>
          <w:spacing w:val="27"/>
          <w:sz w:val="20"/>
        </w:rPr>
        <w:t xml:space="preserve"> </w:t>
      </w:r>
      <w:r>
        <w:rPr>
          <w:i/>
          <w:sz w:val="20"/>
        </w:rPr>
        <w:t>africa:</w:t>
      </w:r>
      <w:r>
        <w:rPr>
          <w:i/>
          <w:spacing w:val="40"/>
          <w:sz w:val="20"/>
        </w:rPr>
        <w:t xml:space="preserve"> </w:t>
      </w:r>
      <w:r>
        <w:rPr>
          <w:i/>
          <w:sz w:val="20"/>
        </w:rPr>
        <w:t>A</w:t>
      </w:r>
      <w:r>
        <w:rPr>
          <w:i/>
          <w:spacing w:val="27"/>
          <w:sz w:val="20"/>
        </w:rPr>
        <w:t xml:space="preserve"> </w:t>
      </w:r>
      <w:r>
        <w:rPr>
          <w:i/>
          <w:sz w:val="20"/>
        </w:rPr>
        <w:t xml:space="preserve">biogeo- </w:t>
      </w:r>
      <w:bookmarkStart w:id="460" w:name="_bookmark388"/>
      <w:bookmarkEnd w:id="460"/>
      <w:r>
        <w:rPr>
          <w:i/>
          <w:sz w:val="20"/>
        </w:rPr>
        <w:t>graphic and taxonomic synthesis</w:t>
      </w:r>
      <w:r>
        <w:rPr>
          <w:sz w:val="20"/>
        </w:rPr>
        <w:t>.</w:t>
      </w:r>
      <w:r>
        <w:rPr>
          <w:spacing w:val="40"/>
          <w:sz w:val="20"/>
        </w:rPr>
        <w:t xml:space="preserve"> </w:t>
      </w:r>
      <w:r>
        <w:rPr>
          <w:sz w:val="20"/>
        </w:rPr>
        <w:t>Berlin, München, Boston:</w:t>
      </w:r>
      <w:r>
        <w:rPr>
          <w:spacing w:val="40"/>
          <w:sz w:val="20"/>
        </w:rPr>
        <w:t xml:space="preserve"> </w:t>
      </w:r>
      <w:r>
        <w:rPr>
          <w:sz w:val="20"/>
        </w:rPr>
        <w:t>DE GRUYTER. doi:</w:t>
      </w:r>
      <w:hyperlink r:id="rId317">
        <w:r>
          <w:rPr>
            <w:sz w:val="20"/>
          </w:rPr>
          <w:t>10.1515/9783110301915</w:t>
        </w:r>
      </w:hyperlink>
      <w:r>
        <w:rPr>
          <w:sz w:val="20"/>
        </w:rPr>
        <w:t>.</w:t>
      </w:r>
      <w:r>
        <w:rPr>
          <w:spacing w:val="40"/>
          <w:sz w:val="20"/>
        </w:rPr>
        <w:t xml:space="preserve"> </w:t>
      </w:r>
      <w:r>
        <w:rPr>
          <w:sz w:val="20"/>
        </w:rPr>
        <w:t>Monath,</w:t>
      </w:r>
      <w:r>
        <w:rPr>
          <w:spacing w:val="4"/>
          <w:sz w:val="20"/>
        </w:rPr>
        <w:t xml:space="preserve"> </w:t>
      </w:r>
      <w:r>
        <w:rPr>
          <w:sz w:val="20"/>
        </w:rPr>
        <w:t>T.P.,</w:t>
      </w:r>
      <w:r>
        <w:rPr>
          <w:spacing w:val="5"/>
          <w:sz w:val="20"/>
        </w:rPr>
        <w:t xml:space="preserve"> </w:t>
      </w:r>
      <w:r>
        <w:rPr>
          <w:sz w:val="20"/>
        </w:rPr>
        <w:t>Newhouse,</w:t>
      </w:r>
      <w:r>
        <w:rPr>
          <w:spacing w:val="5"/>
          <w:sz w:val="20"/>
        </w:rPr>
        <w:t xml:space="preserve"> </w:t>
      </w:r>
      <w:r>
        <w:rPr>
          <w:sz w:val="20"/>
        </w:rPr>
        <w:t>V.F.,</w:t>
      </w:r>
      <w:r>
        <w:rPr>
          <w:spacing w:val="5"/>
          <w:sz w:val="20"/>
        </w:rPr>
        <w:t xml:space="preserve"> </w:t>
      </w:r>
      <w:r>
        <w:rPr>
          <w:sz w:val="20"/>
        </w:rPr>
        <w:t>Kemp,</w:t>
      </w:r>
      <w:r>
        <w:rPr>
          <w:spacing w:val="5"/>
          <w:sz w:val="20"/>
        </w:rPr>
        <w:t xml:space="preserve"> </w:t>
      </w:r>
      <w:r>
        <w:rPr>
          <w:sz w:val="20"/>
        </w:rPr>
        <w:t>G.E.,</w:t>
      </w:r>
      <w:r>
        <w:rPr>
          <w:spacing w:val="5"/>
          <w:sz w:val="20"/>
        </w:rPr>
        <w:t xml:space="preserve"> </w:t>
      </w:r>
      <w:r>
        <w:rPr>
          <w:sz w:val="20"/>
        </w:rPr>
        <w:t>Setzer,</w:t>
      </w:r>
      <w:r>
        <w:rPr>
          <w:spacing w:val="4"/>
          <w:sz w:val="20"/>
        </w:rPr>
        <w:t xml:space="preserve"> </w:t>
      </w:r>
      <w:r>
        <w:rPr>
          <w:sz w:val="20"/>
        </w:rPr>
        <w:t>H.W.</w:t>
      </w:r>
      <w:r>
        <w:rPr>
          <w:spacing w:val="5"/>
          <w:sz w:val="20"/>
        </w:rPr>
        <w:t xml:space="preserve"> </w:t>
      </w:r>
      <w:r>
        <w:rPr>
          <w:sz w:val="20"/>
        </w:rPr>
        <w:t>and</w:t>
      </w:r>
      <w:r>
        <w:rPr>
          <w:spacing w:val="5"/>
          <w:sz w:val="20"/>
        </w:rPr>
        <w:t xml:space="preserve"> </w:t>
      </w:r>
      <w:r>
        <w:rPr>
          <w:sz w:val="20"/>
        </w:rPr>
        <w:t>Cacciapuoti,</w:t>
      </w:r>
      <w:r>
        <w:rPr>
          <w:spacing w:val="5"/>
          <w:sz w:val="20"/>
        </w:rPr>
        <w:t xml:space="preserve"> </w:t>
      </w:r>
      <w:r>
        <w:rPr>
          <w:sz w:val="20"/>
        </w:rPr>
        <w:t>A.</w:t>
      </w:r>
      <w:r>
        <w:rPr>
          <w:spacing w:val="5"/>
          <w:sz w:val="20"/>
        </w:rPr>
        <w:t xml:space="preserve"> </w:t>
      </w:r>
      <w:r>
        <w:rPr>
          <w:sz w:val="20"/>
        </w:rPr>
        <w:t>(1974)</w:t>
      </w:r>
      <w:r>
        <w:rPr>
          <w:spacing w:val="4"/>
          <w:sz w:val="20"/>
        </w:rPr>
        <w:t xml:space="preserve"> </w:t>
      </w:r>
      <w:r>
        <w:rPr>
          <w:sz w:val="20"/>
        </w:rPr>
        <w:t>‘Lassa</w:t>
      </w:r>
      <w:r>
        <w:rPr>
          <w:spacing w:val="5"/>
          <w:sz w:val="20"/>
        </w:rPr>
        <w:t xml:space="preserve"> </w:t>
      </w:r>
      <w:r>
        <w:rPr>
          <w:sz w:val="20"/>
        </w:rPr>
        <w:t>virus</w:t>
      </w:r>
      <w:r>
        <w:rPr>
          <w:spacing w:val="5"/>
          <w:sz w:val="20"/>
        </w:rPr>
        <w:t xml:space="preserve"> </w:t>
      </w:r>
      <w:r>
        <w:rPr>
          <w:spacing w:val="-2"/>
          <w:sz w:val="20"/>
        </w:rPr>
        <w:t>isolation</w:t>
      </w:r>
    </w:p>
    <w:p w14:paraId="741E0DA5" w14:textId="77777777" w:rsidR="00BF7F12" w:rsidRDefault="00BF7F12">
      <w:pPr>
        <w:spacing w:line="355" w:lineRule="auto"/>
        <w:jc w:val="right"/>
        <w:rPr>
          <w:sz w:val="20"/>
        </w:rPr>
        <w:sectPr w:rsidR="00BF7F12">
          <w:pgSz w:w="12240" w:h="15840"/>
          <w:pgMar w:top="1340" w:right="380" w:bottom="1060" w:left="740" w:header="0" w:footer="733" w:gutter="0"/>
          <w:cols w:space="720"/>
        </w:sectPr>
      </w:pPr>
    </w:p>
    <w:p w14:paraId="3FFE6548" w14:textId="77777777" w:rsidR="00BF7F12" w:rsidRDefault="00000000">
      <w:pPr>
        <w:pStyle w:val="BodyText"/>
        <w:spacing w:before="89" w:line="355" w:lineRule="auto"/>
        <w:ind w:left="998" w:right="1019"/>
        <w:jc w:val="both"/>
      </w:pPr>
      <w:r>
        <w:lastRenderedPageBreak/>
        <w:t xml:space="preserve">from mastomys natalensis rodents during an epidemic in sierra leone’, </w:t>
      </w:r>
      <w:r>
        <w:rPr>
          <w:i/>
        </w:rPr>
        <w:t>Science</w:t>
      </w:r>
      <w:r>
        <w:t>, 185(4147), pp.</w:t>
      </w:r>
      <w:r>
        <w:rPr>
          <w:spacing w:val="25"/>
        </w:rPr>
        <w:t xml:space="preserve"> </w:t>
      </w:r>
      <w:r>
        <w:t xml:space="preserve">263–265. </w:t>
      </w:r>
      <w:bookmarkStart w:id="461" w:name="_bookmark389"/>
      <w:bookmarkEnd w:id="461"/>
      <w:r>
        <w:rPr>
          <w:spacing w:val="-2"/>
        </w:rPr>
        <w:t>doi:</w:t>
      </w:r>
      <w:hyperlink r:id="rId318">
        <w:r>
          <w:rPr>
            <w:spacing w:val="-2"/>
          </w:rPr>
          <w:t>10.1126/science.185.4147.263</w:t>
        </w:r>
      </w:hyperlink>
      <w:r>
        <w:rPr>
          <w:spacing w:val="-2"/>
        </w:rPr>
        <w:t>.</w:t>
      </w:r>
    </w:p>
    <w:p w14:paraId="1D805C31" w14:textId="77777777" w:rsidR="00BF7F12" w:rsidRDefault="00000000">
      <w:pPr>
        <w:pStyle w:val="BodyText"/>
        <w:spacing w:line="355" w:lineRule="auto"/>
        <w:ind w:left="998" w:right="1024" w:hanging="299"/>
        <w:jc w:val="both"/>
      </w:pPr>
      <w:r>
        <w:t>Moore,</w:t>
      </w:r>
      <w:r>
        <w:rPr>
          <w:spacing w:val="-13"/>
        </w:rPr>
        <w:t xml:space="preserve"> </w:t>
      </w:r>
      <w:r>
        <w:t>J.E.</w:t>
      </w:r>
      <w:r>
        <w:rPr>
          <w:spacing w:val="-12"/>
        </w:rPr>
        <w:t xml:space="preserve"> </w:t>
      </w:r>
      <w:r>
        <w:t>and</w:t>
      </w:r>
      <w:r>
        <w:rPr>
          <w:spacing w:val="-13"/>
        </w:rPr>
        <w:t xml:space="preserve"> </w:t>
      </w:r>
      <w:r>
        <w:t>Swihart,</w:t>
      </w:r>
      <w:r>
        <w:rPr>
          <w:spacing w:val="-12"/>
        </w:rPr>
        <w:t xml:space="preserve"> </w:t>
      </w:r>
      <w:r>
        <w:t>R.K.</w:t>
      </w:r>
      <w:r>
        <w:rPr>
          <w:spacing w:val="-13"/>
        </w:rPr>
        <w:t xml:space="preserve"> </w:t>
      </w:r>
      <w:r>
        <w:t>(2005)</w:t>
      </w:r>
      <w:r>
        <w:rPr>
          <w:spacing w:val="-12"/>
        </w:rPr>
        <w:t xml:space="preserve"> </w:t>
      </w:r>
      <w:r>
        <w:t>‘Modeling</w:t>
      </w:r>
      <w:r>
        <w:rPr>
          <w:spacing w:val="-13"/>
        </w:rPr>
        <w:t xml:space="preserve"> </w:t>
      </w:r>
      <w:r>
        <w:t>patch</w:t>
      </w:r>
      <w:r>
        <w:rPr>
          <w:spacing w:val="-12"/>
        </w:rPr>
        <w:t xml:space="preserve"> </w:t>
      </w:r>
      <w:r>
        <w:t>occupancy</w:t>
      </w:r>
      <w:r>
        <w:rPr>
          <w:spacing w:val="-13"/>
        </w:rPr>
        <w:t xml:space="preserve"> </w:t>
      </w:r>
      <w:r>
        <w:t>by</w:t>
      </w:r>
      <w:r>
        <w:rPr>
          <w:spacing w:val="-12"/>
        </w:rPr>
        <w:t xml:space="preserve"> </w:t>
      </w:r>
      <w:r>
        <w:t>forest</w:t>
      </w:r>
      <w:r>
        <w:rPr>
          <w:spacing w:val="-13"/>
        </w:rPr>
        <w:t xml:space="preserve"> </w:t>
      </w:r>
      <w:r>
        <w:t>rodents:</w:t>
      </w:r>
      <w:r>
        <w:rPr>
          <w:spacing w:val="2"/>
        </w:rPr>
        <w:t xml:space="preserve"> </w:t>
      </w:r>
      <w:r>
        <w:t>Incorporating</w:t>
      </w:r>
      <w:r>
        <w:rPr>
          <w:spacing w:val="-12"/>
        </w:rPr>
        <w:t xml:space="preserve"> </w:t>
      </w:r>
      <w:r>
        <w:t xml:space="preserve">detectabil- ity and spatial autocorrelation with hierarchically structured data’, </w:t>
      </w:r>
      <w:r>
        <w:rPr>
          <w:i/>
        </w:rPr>
        <w:t>The Journal of Wildlife Management</w:t>
      </w:r>
      <w:r>
        <w:t xml:space="preserve">, </w:t>
      </w:r>
      <w:bookmarkStart w:id="462" w:name="_bookmark390"/>
      <w:bookmarkEnd w:id="462"/>
      <w:r>
        <w:t>69(3), pp.</w:t>
      </w:r>
      <w:r>
        <w:rPr>
          <w:spacing w:val="40"/>
        </w:rPr>
        <w:t xml:space="preserve"> </w:t>
      </w:r>
      <w:r>
        <w:t>933–949.</w:t>
      </w:r>
      <w:r>
        <w:rPr>
          <w:spacing w:val="40"/>
        </w:rPr>
        <w:t xml:space="preserve"> </w:t>
      </w:r>
      <w:r>
        <w:t>doi:10.2193/0022-541X(2005)069[0933:MPOBFR]2.0.CO;2.</w:t>
      </w:r>
    </w:p>
    <w:p w14:paraId="605D7FE4" w14:textId="77777777" w:rsidR="00BF7F12" w:rsidRDefault="00000000">
      <w:pPr>
        <w:pStyle w:val="BodyText"/>
        <w:spacing w:line="355" w:lineRule="auto"/>
        <w:ind w:left="991" w:right="1030" w:hanging="292"/>
        <w:jc w:val="both"/>
      </w:pPr>
      <w:r>
        <w:t>Morand, S., Blasdell, K., Bordes, F., Buchy, P., Carcy, B., Chaisiri, K., Chaval, Y., Claude, J., Cosson, J.-F., Desquesnes, M., Jittapalapong, S., Jiyipong, T., Karnchanabanthoen, A., Pornpan, P., Rolain, J.-M. and Tran,</w:t>
      </w:r>
      <w:r>
        <w:rPr>
          <w:spacing w:val="-1"/>
        </w:rPr>
        <w:t xml:space="preserve"> </w:t>
      </w:r>
      <w:r>
        <w:t>A.</w:t>
      </w:r>
      <w:r>
        <w:rPr>
          <w:spacing w:val="-2"/>
        </w:rPr>
        <w:t xml:space="preserve"> </w:t>
      </w:r>
      <w:r>
        <w:t>(2019)</w:t>
      </w:r>
      <w:r>
        <w:rPr>
          <w:spacing w:val="-2"/>
        </w:rPr>
        <w:t xml:space="preserve"> </w:t>
      </w:r>
      <w:r>
        <w:t>‘Changing</w:t>
      </w:r>
      <w:r>
        <w:rPr>
          <w:spacing w:val="-2"/>
        </w:rPr>
        <w:t xml:space="preserve"> </w:t>
      </w:r>
      <w:r>
        <w:t>landscapes</w:t>
      </w:r>
      <w:r>
        <w:rPr>
          <w:spacing w:val="-2"/>
        </w:rPr>
        <w:t xml:space="preserve"> </w:t>
      </w:r>
      <w:r>
        <w:t>of</w:t>
      </w:r>
      <w:r>
        <w:rPr>
          <w:spacing w:val="-2"/>
        </w:rPr>
        <w:t xml:space="preserve"> </w:t>
      </w:r>
      <w:r>
        <w:t>southeast</w:t>
      </w:r>
      <w:r>
        <w:rPr>
          <w:spacing w:val="-2"/>
        </w:rPr>
        <w:t xml:space="preserve"> </w:t>
      </w:r>
      <w:r>
        <w:t>asia</w:t>
      </w:r>
      <w:r>
        <w:rPr>
          <w:spacing w:val="-2"/>
        </w:rPr>
        <w:t xml:space="preserve"> </w:t>
      </w:r>
      <w:r>
        <w:t>and</w:t>
      </w:r>
      <w:r>
        <w:rPr>
          <w:spacing w:val="-2"/>
        </w:rPr>
        <w:t xml:space="preserve"> </w:t>
      </w:r>
      <w:r>
        <w:t>rodent-borne</w:t>
      </w:r>
      <w:r>
        <w:rPr>
          <w:spacing w:val="-2"/>
        </w:rPr>
        <w:t xml:space="preserve"> </w:t>
      </w:r>
      <w:r>
        <w:t>diseases:</w:t>
      </w:r>
      <w:r>
        <w:rPr>
          <w:spacing w:val="18"/>
        </w:rPr>
        <w:t xml:space="preserve"> </w:t>
      </w:r>
      <w:r>
        <w:t>Decreased</w:t>
      </w:r>
      <w:r>
        <w:rPr>
          <w:spacing w:val="-2"/>
        </w:rPr>
        <w:t xml:space="preserve"> </w:t>
      </w:r>
      <w:r>
        <w:t xml:space="preserve">diversity </w:t>
      </w:r>
      <w:bookmarkStart w:id="463" w:name="_bookmark391"/>
      <w:bookmarkEnd w:id="463"/>
      <w:r>
        <w:t xml:space="preserve">but increased transmission risks’, </w:t>
      </w:r>
      <w:r>
        <w:rPr>
          <w:i/>
        </w:rPr>
        <w:t>Ecological Applications</w:t>
      </w:r>
      <w:r>
        <w:t>, 29(4), p.</w:t>
      </w:r>
      <w:r>
        <w:rPr>
          <w:spacing w:val="40"/>
        </w:rPr>
        <w:t xml:space="preserve"> </w:t>
      </w:r>
      <w:r>
        <w:t>e01886.</w:t>
      </w:r>
      <w:r>
        <w:rPr>
          <w:spacing w:val="40"/>
        </w:rPr>
        <w:t xml:space="preserve"> </w:t>
      </w:r>
      <w:r>
        <w:t>doi:</w:t>
      </w:r>
      <w:hyperlink r:id="rId319">
        <w:r>
          <w:t>10.1002/eap.1886</w:t>
        </w:r>
      </w:hyperlink>
      <w:r>
        <w:t>.</w:t>
      </w:r>
    </w:p>
    <w:p w14:paraId="7E004197" w14:textId="77777777" w:rsidR="00BF7F12" w:rsidRDefault="00000000">
      <w:pPr>
        <w:pStyle w:val="BodyText"/>
        <w:spacing w:line="355" w:lineRule="auto"/>
        <w:ind w:left="998" w:right="1030" w:hanging="299"/>
        <w:jc w:val="both"/>
      </w:pPr>
      <w:r>
        <w:t xml:space="preserve">Mulungu, L.S., Mlyashimbi, E.C.M., Ngowo, V., Mdangi, M., Katakweba, A.S., Tesha, P., Mrosso, F.P., Mchomvu, M., Kilonzo, B.S. and Belmain, S.R. (2014) ‘Food preferences of the multi-mammate mouse, mastomys natalensis, in irrigated rice habitats in tanzania’, </w:t>
      </w:r>
      <w:r>
        <w:rPr>
          <w:i/>
        </w:rPr>
        <w:t>International Journal of Pest Management</w:t>
      </w:r>
      <w:r>
        <w:t xml:space="preserve">, </w:t>
      </w:r>
      <w:bookmarkStart w:id="464" w:name="_bookmark392"/>
      <w:bookmarkEnd w:id="464"/>
      <w:r>
        <w:t>60(1), pp.</w:t>
      </w:r>
      <w:r>
        <w:rPr>
          <w:spacing w:val="40"/>
        </w:rPr>
        <w:t xml:space="preserve"> </w:t>
      </w:r>
      <w:r>
        <w:t>1–8.</w:t>
      </w:r>
      <w:r>
        <w:rPr>
          <w:spacing w:val="40"/>
        </w:rPr>
        <w:t xml:space="preserve"> </w:t>
      </w:r>
      <w:r>
        <w:t>doi:</w:t>
      </w:r>
      <w:hyperlink r:id="rId320">
        <w:r>
          <w:t>10.1080/09670874.2013.871759</w:t>
        </w:r>
      </w:hyperlink>
      <w:r>
        <w:t>.</w:t>
      </w:r>
    </w:p>
    <w:p w14:paraId="6AE1300B" w14:textId="77777777" w:rsidR="00BF7F12" w:rsidRDefault="00000000">
      <w:pPr>
        <w:pStyle w:val="BodyText"/>
        <w:spacing w:line="267" w:lineRule="exact"/>
        <w:ind w:left="700"/>
        <w:jc w:val="both"/>
      </w:pPr>
      <w:r>
        <w:t>Mulungu,</w:t>
      </w:r>
      <w:r>
        <w:rPr>
          <w:spacing w:val="15"/>
        </w:rPr>
        <w:t xml:space="preserve"> </w:t>
      </w:r>
      <w:r>
        <w:t>L.S.,</w:t>
      </w:r>
      <w:r>
        <w:rPr>
          <w:spacing w:val="16"/>
        </w:rPr>
        <w:t xml:space="preserve"> </w:t>
      </w:r>
      <w:r>
        <w:t>Ngowo,</w:t>
      </w:r>
      <w:r>
        <w:rPr>
          <w:spacing w:val="16"/>
        </w:rPr>
        <w:t xml:space="preserve"> </w:t>
      </w:r>
      <w:r>
        <w:t>V.,</w:t>
      </w:r>
      <w:r>
        <w:rPr>
          <w:spacing w:val="16"/>
        </w:rPr>
        <w:t xml:space="preserve"> </w:t>
      </w:r>
      <w:r>
        <w:t>Mdangi,</w:t>
      </w:r>
      <w:r>
        <w:rPr>
          <w:spacing w:val="16"/>
        </w:rPr>
        <w:t xml:space="preserve"> </w:t>
      </w:r>
      <w:r>
        <w:t>M.,</w:t>
      </w:r>
      <w:r>
        <w:rPr>
          <w:spacing w:val="16"/>
        </w:rPr>
        <w:t xml:space="preserve"> </w:t>
      </w:r>
      <w:r>
        <w:t>Katakweba,</w:t>
      </w:r>
      <w:r>
        <w:rPr>
          <w:spacing w:val="15"/>
        </w:rPr>
        <w:t xml:space="preserve"> </w:t>
      </w:r>
      <w:r>
        <w:t>A.S.,</w:t>
      </w:r>
      <w:r>
        <w:rPr>
          <w:spacing w:val="16"/>
        </w:rPr>
        <w:t xml:space="preserve"> </w:t>
      </w:r>
      <w:r>
        <w:t>Tesha,</w:t>
      </w:r>
      <w:r>
        <w:rPr>
          <w:spacing w:val="16"/>
        </w:rPr>
        <w:t xml:space="preserve"> </w:t>
      </w:r>
      <w:r>
        <w:t>P.,</w:t>
      </w:r>
      <w:r>
        <w:rPr>
          <w:spacing w:val="16"/>
        </w:rPr>
        <w:t xml:space="preserve"> </w:t>
      </w:r>
      <w:r>
        <w:t>Mrosso,</w:t>
      </w:r>
      <w:r>
        <w:rPr>
          <w:spacing w:val="16"/>
        </w:rPr>
        <w:t xml:space="preserve"> </w:t>
      </w:r>
      <w:r>
        <w:t>F.P.,</w:t>
      </w:r>
      <w:r>
        <w:rPr>
          <w:spacing w:val="16"/>
        </w:rPr>
        <w:t xml:space="preserve"> </w:t>
      </w:r>
      <w:r>
        <w:t>Mchomvu,</w:t>
      </w:r>
      <w:r>
        <w:rPr>
          <w:spacing w:val="16"/>
        </w:rPr>
        <w:t xml:space="preserve"> </w:t>
      </w:r>
      <w:r>
        <w:t>M.,</w:t>
      </w:r>
      <w:r>
        <w:rPr>
          <w:spacing w:val="15"/>
        </w:rPr>
        <w:t xml:space="preserve"> </w:t>
      </w:r>
      <w:r>
        <w:rPr>
          <w:spacing w:val="-2"/>
        </w:rPr>
        <w:t>Sheyo,</w:t>
      </w:r>
    </w:p>
    <w:p w14:paraId="5BFD0F4E" w14:textId="77777777" w:rsidR="00BF7F12" w:rsidRDefault="00000000">
      <w:pPr>
        <w:pStyle w:val="BodyText"/>
        <w:spacing w:before="122" w:line="355" w:lineRule="auto"/>
        <w:ind w:left="998" w:right="1030"/>
        <w:jc w:val="both"/>
      </w:pPr>
      <w:r>
        <w:t xml:space="preserve">P.M. and Kilonzo, B.S. (2013) ‘Population dynamics and breeding patterns of multimammate mouse, mastomys natalensis (smith 1834), in irrigated rice fields in eastern tanzania’, </w:t>
      </w:r>
      <w:r>
        <w:rPr>
          <w:i/>
        </w:rPr>
        <w:t>Pest Management Science</w:t>
      </w:r>
      <w:r>
        <w:t xml:space="preserve">, </w:t>
      </w:r>
      <w:bookmarkStart w:id="465" w:name="_bookmark393"/>
      <w:bookmarkEnd w:id="465"/>
      <w:r>
        <w:t>69(3), pp.</w:t>
      </w:r>
      <w:r>
        <w:rPr>
          <w:spacing w:val="40"/>
        </w:rPr>
        <w:t xml:space="preserve"> </w:t>
      </w:r>
      <w:r>
        <w:t>371–377.</w:t>
      </w:r>
      <w:r>
        <w:rPr>
          <w:spacing w:val="40"/>
        </w:rPr>
        <w:t xml:space="preserve"> </w:t>
      </w:r>
      <w:r>
        <w:t>doi:</w:t>
      </w:r>
      <w:hyperlink r:id="rId321">
        <w:r>
          <w:t>10.1002/ps.3346</w:t>
        </w:r>
      </w:hyperlink>
      <w:r>
        <w:t>.</w:t>
      </w:r>
    </w:p>
    <w:p w14:paraId="1641002D" w14:textId="77777777" w:rsidR="00BF7F12" w:rsidRDefault="00000000">
      <w:pPr>
        <w:pStyle w:val="BodyText"/>
        <w:spacing w:line="355" w:lineRule="auto"/>
        <w:ind w:left="998" w:right="1019" w:hanging="299"/>
        <w:jc w:val="both"/>
      </w:pPr>
      <w:r>
        <w:t>Murray,</w:t>
      </w:r>
      <w:r>
        <w:rPr>
          <w:spacing w:val="80"/>
        </w:rPr>
        <w:t xml:space="preserve"> </w:t>
      </w:r>
      <w:r>
        <w:t>K.A.</w:t>
      </w:r>
      <w:r>
        <w:rPr>
          <w:spacing w:val="65"/>
        </w:rPr>
        <w:t xml:space="preserve"> </w:t>
      </w:r>
      <w:r>
        <w:t>and</w:t>
      </w:r>
      <w:r>
        <w:rPr>
          <w:spacing w:val="65"/>
        </w:rPr>
        <w:t xml:space="preserve"> </w:t>
      </w:r>
      <w:r>
        <w:t>Daszak,</w:t>
      </w:r>
      <w:r>
        <w:rPr>
          <w:spacing w:val="80"/>
        </w:rPr>
        <w:t xml:space="preserve"> </w:t>
      </w:r>
      <w:r>
        <w:t>P.</w:t>
      </w:r>
      <w:r>
        <w:rPr>
          <w:spacing w:val="65"/>
        </w:rPr>
        <w:t xml:space="preserve"> </w:t>
      </w:r>
      <w:r>
        <w:t>(2013)</w:t>
      </w:r>
      <w:r>
        <w:rPr>
          <w:spacing w:val="65"/>
        </w:rPr>
        <w:t xml:space="preserve"> </w:t>
      </w:r>
      <w:r>
        <w:t>‘Human</w:t>
      </w:r>
      <w:r>
        <w:rPr>
          <w:spacing w:val="65"/>
        </w:rPr>
        <w:t xml:space="preserve"> </w:t>
      </w:r>
      <w:r>
        <w:t>ecology</w:t>
      </w:r>
      <w:r>
        <w:rPr>
          <w:spacing w:val="65"/>
        </w:rPr>
        <w:t xml:space="preserve"> </w:t>
      </w:r>
      <w:r>
        <w:t>in</w:t>
      </w:r>
      <w:r>
        <w:rPr>
          <w:spacing w:val="65"/>
        </w:rPr>
        <w:t xml:space="preserve"> </w:t>
      </w:r>
      <w:r>
        <w:t>pathogenic</w:t>
      </w:r>
      <w:r>
        <w:rPr>
          <w:spacing w:val="65"/>
        </w:rPr>
        <w:t xml:space="preserve"> </w:t>
      </w:r>
      <w:r>
        <w:t>landscapes:</w:t>
      </w:r>
      <w:r>
        <w:rPr>
          <w:spacing w:val="40"/>
        </w:rPr>
        <w:t xml:space="preserve">  </w:t>
      </w:r>
      <w:r>
        <w:t>Two</w:t>
      </w:r>
      <w:r>
        <w:rPr>
          <w:spacing w:val="65"/>
        </w:rPr>
        <w:t xml:space="preserve"> </w:t>
      </w:r>
      <w:r>
        <w:t xml:space="preserve">hypotheses on how land use change drives viral emergence’, </w:t>
      </w:r>
      <w:r>
        <w:rPr>
          <w:i/>
        </w:rPr>
        <w:t>Current Opinion in Virology</w:t>
      </w:r>
      <w:r>
        <w:t>, 3(1), pp.</w:t>
      </w:r>
      <w:r>
        <w:rPr>
          <w:spacing w:val="40"/>
        </w:rPr>
        <w:t xml:space="preserve"> </w:t>
      </w:r>
      <w:r>
        <w:t xml:space="preserve">79–83. </w:t>
      </w:r>
      <w:bookmarkStart w:id="466" w:name="_bookmark394"/>
      <w:bookmarkEnd w:id="466"/>
      <w:r>
        <w:rPr>
          <w:spacing w:val="-2"/>
        </w:rPr>
        <w:t>doi:</w:t>
      </w:r>
      <w:hyperlink r:id="rId322">
        <w:r>
          <w:rPr>
            <w:spacing w:val="-2"/>
          </w:rPr>
          <w:t>10.1016/j.coviro.2013.01.006</w:t>
        </w:r>
      </w:hyperlink>
      <w:r>
        <w:rPr>
          <w:spacing w:val="-2"/>
        </w:rPr>
        <w:t>.</w:t>
      </w:r>
    </w:p>
    <w:p w14:paraId="56B073D8" w14:textId="77777777" w:rsidR="00BF7F12" w:rsidRDefault="00000000">
      <w:pPr>
        <w:spacing w:line="355" w:lineRule="auto"/>
        <w:ind w:left="983" w:right="1019" w:hanging="284"/>
        <w:jc w:val="both"/>
        <w:rPr>
          <w:sz w:val="20"/>
        </w:rPr>
      </w:pPr>
      <w:r>
        <w:rPr>
          <w:w w:val="105"/>
          <w:sz w:val="20"/>
        </w:rPr>
        <w:t>Mylne,</w:t>
      </w:r>
      <w:r>
        <w:rPr>
          <w:spacing w:val="-8"/>
          <w:w w:val="105"/>
          <w:sz w:val="20"/>
        </w:rPr>
        <w:t xml:space="preserve"> </w:t>
      </w:r>
      <w:r>
        <w:rPr>
          <w:w w:val="105"/>
          <w:sz w:val="20"/>
        </w:rPr>
        <w:t>A.Q.N.,</w:t>
      </w:r>
      <w:r>
        <w:rPr>
          <w:spacing w:val="-8"/>
          <w:w w:val="105"/>
          <w:sz w:val="20"/>
        </w:rPr>
        <w:t xml:space="preserve"> </w:t>
      </w:r>
      <w:r>
        <w:rPr>
          <w:w w:val="105"/>
          <w:sz w:val="20"/>
        </w:rPr>
        <w:t>Pigott,</w:t>
      </w:r>
      <w:r>
        <w:rPr>
          <w:spacing w:val="-8"/>
          <w:w w:val="105"/>
          <w:sz w:val="20"/>
        </w:rPr>
        <w:t xml:space="preserve"> </w:t>
      </w:r>
      <w:r>
        <w:rPr>
          <w:w w:val="105"/>
          <w:sz w:val="20"/>
        </w:rPr>
        <w:t>D.M.,</w:t>
      </w:r>
      <w:r>
        <w:rPr>
          <w:spacing w:val="-8"/>
          <w:w w:val="105"/>
          <w:sz w:val="20"/>
        </w:rPr>
        <w:t xml:space="preserve"> </w:t>
      </w:r>
      <w:r>
        <w:rPr>
          <w:w w:val="105"/>
          <w:sz w:val="20"/>
        </w:rPr>
        <w:t>Longbottom,</w:t>
      </w:r>
      <w:r>
        <w:rPr>
          <w:spacing w:val="-8"/>
          <w:w w:val="105"/>
          <w:sz w:val="20"/>
        </w:rPr>
        <w:t xml:space="preserve"> </w:t>
      </w:r>
      <w:r>
        <w:rPr>
          <w:w w:val="105"/>
          <w:sz w:val="20"/>
        </w:rPr>
        <w:t>J.,</w:t>
      </w:r>
      <w:r>
        <w:rPr>
          <w:spacing w:val="-8"/>
          <w:w w:val="105"/>
          <w:sz w:val="20"/>
        </w:rPr>
        <w:t xml:space="preserve"> </w:t>
      </w:r>
      <w:r>
        <w:rPr>
          <w:w w:val="105"/>
          <w:sz w:val="20"/>
        </w:rPr>
        <w:t>Shearer,</w:t>
      </w:r>
      <w:r>
        <w:rPr>
          <w:spacing w:val="-8"/>
          <w:w w:val="105"/>
          <w:sz w:val="20"/>
        </w:rPr>
        <w:t xml:space="preserve"> </w:t>
      </w:r>
      <w:r>
        <w:rPr>
          <w:w w:val="105"/>
          <w:sz w:val="20"/>
        </w:rPr>
        <w:t>F.,</w:t>
      </w:r>
      <w:r>
        <w:rPr>
          <w:spacing w:val="-8"/>
          <w:w w:val="105"/>
          <w:sz w:val="20"/>
        </w:rPr>
        <w:t xml:space="preserve"> </w:t>
      </w:r>
      <w:r>
        <w:rPr>
          <w:w w:val="105"/>
          <w:sz w:val="20"/>
        </w:rPr>
        <w:t>Duda,</w:t>
      </w:r>
      <w:r>
        <w:rPr>
          <w:spacing w:val="-8"/>
          <w:w w:val="105"/>
          <w:sz w:val="20"/>
        </w:rPr>
        <w:t xml:space="preserve"> </w:t>
      </w:r>
      <w:r>
        <w:rPr>
          <w:w w:val="105"/>
          <w:sz w:val="20"/>
        </w:rPr>
        <w:t>K.A.,</w:t>
      </w:r>
      <w:r>
        <w:rPr>
          <w:spacing w:val="-8"/>
          <w:w w:val="105"/>
          <w:sz w:val="20"/>
        </w:rPr>
        <w:t xml:space="preserve"> </w:t>
      </w:r>
      <w:r>
        <w:rPr>
          <w:w w:val="105"/>
          <w:sz w:val="20"/>
        </w:rPr>
        <w:t>Messina,</w:t>
      </w:r>
      <w:r>
        <w:rPr>
          <w:spacing w:val="-8"/>
          <w:w w:val="105"/>
          <w:sz w:val="20"/>
        </w:rPr>
        <w:t xml:space="preserve"> </w:t>
      </w:r>
      <w:r>
        <w:rPr>
          <w:w w:val="105"/>
          <w:sz w:val="20"/>
        </w:rPr>
        <w:t>J.P.,</w:t>
      </w:r>
      <w:r>
        <w:rPr>
          <w:spacing w:val="-8"/>
          <w:w w:val="105"/>
          <w:sz w:val="20"/>
        </w:rPr>
        <w:t xml:space="preserve"> </w:t>
      </w:r>
      <w:r>
        <w:rPr>
          <w:w w:val="105"/>
          <w:sz w:val="20"/>
        </w:rPr>
        <w:t>Weiss,</w:t>
      </w:r>
      <w:r>
        <w:rPr>
          <w:spacing w:val="-8"/>
          <w:w w:val="105"/>
          <w:sz w:val="20"/>
        </w:rPr>
        <w:t xml:space="preserve"> </w:t>
      </w:r>
      <w:r>
        <w:rPr>
          <w:w w:val="105"/>
          <w:sz w:val="20"/>
        </w:rPr>
        <w:t>D.J.,</w:t>
      </w:r>
      <w:r>
        <w:rPr>
          <w:spacing w:val="-8"/>
          <w:w w:val="105"/>
          <w:sz w:val="20"/>
        </w:rPr>
        <w:t xml:space="preserve"> </w:t>
      </w:r>
      <w:r>
        <w:rPr>
          <w:w w:val="105"/>
          <w:sz w:val="20"/>
        </w:rPr>
        <w:t xml:space="preserve">Moyes, </w:t>
      </w:r>
      <w:r>
        <w:rPr>
          <w:sz w:val="20"/>
        </w:rPr>
        <w:t xml:space="preserve">C.L., Golding, N. and Hay, S.I. (2015) ‘Mapping the zoonotic niche of lassa fever in africa’, </w:t>
      </w:r>
      <w:r>
        <w:rPr>
          <w:i/>
          <w:sz w:val="20"/>
        </w:rPr>
        <w:t xml:space="preserve">Transactions </w:t>
      </w:r>
      <w:bookmarkStart w:id="467" w:name="_bookmark395"/>
      <w:bookmarkEnd w:id="467"/>
      <w:r>
        <w:rPr>
          <w:i/>
          <w:sz w:val="20"/>
        </w:rPr>
        <w:t>of</w:t>
      </w:r>
      <w:r>
        <w:rPr>
          <w:i/>
          <w:spacing w:val="28"/>
          <w:sz w:val="20"/>
        </w:rPr>
        <w:t xml:space="preserve"> </w:t>
      </w:r>
      <w:r>
        <w:rPr>
          <w:i/>
          <w:sz w:val="20"/>
        </w:rPr>
        <w:t>The</w:t>
      </w:r>
      <w:r>
        <w:rPr>
          <w:i/>
          <w:spacing w:val="28"/>
          <w:sz w:val="20"/>
        </w:rPr>
        <w:t xml:space="preserve"> </w:t>
      </w:r>
      <w:r>
        <w:rPr>
          <w:i/>
          <w:sz w:val="20"/>
        </w:rPr>
        <w:t>Royal</w:t>
      </w:r>
      <w:r>
        <w:rPr>
          <w:i/>
          <w:spacing w:val="28"/>
          <w:sz w:val="20"/>
        </w:rPr>
        <w:t xml:space="preserve"> </w:t>
      </w:r>
      <w:r>
        <w:rPr>
          <w:i/>
          <w:sz w:val="20"/>
        </w:rPr>
        <w:t>Society</w:t>
      </w:r>
      <w:r>
        <w:rPr>
          <w:i/>
          <w:spacing w:val="28"/>
          <w:sz w:val="20"/>
        </w:rPr>
        <w:t xml:space="preserve"> </w:t>
      </w:r>
      <w:r>
        <w:rPr>
          <w:i/>
          <w:sz w:val="20"/>
        </w:rPr>
        <w:t>of</w:t>
      </w:r>
      <w:r>
        <w:rPr>
          <w:i/>
          <w:spacing w:val="30"/>
          <w:sz w:val="20"/>
        </w:rPr>
        <w:t xml:space="preserve"> </w:t>
      </w:r>
      <w:r>
        <w:rPr>
          <w:i/>
          <w:sz w:val="20"/>
        </w:rPr>
        <w:t>Tropical</w:t>
      </w:r>
      <w:r>
        <w:rPr>
          <w:i/>
          <w:spacing w:val="28"/>
          <w:sz w:val="20"/>
        </w:rPr>
        <w:t xml:space="preserve"> </w:t>
      </w:r>
      <w:r>
        <w:rPr>
          <w:i/>
          <w:sz w:val="20"/>
        </w:rPr>
        <w:t>Medicine</w:t>
      </w:r>
      <w:r>
        <w:rPr>
          <w:i/>
          <w:spacing w:val="28"/>
          <w:sz w:val="20"/>
        </w:rPr>
        <w:t xml:space="preserve"> </w:t>
      </w:r>
      <w:r>
        <w:rPr>
          <w:i/>
          <w:sz w:val="20"/>
        </w:rPr>
        <w:t>and</w:t>
      </w:r>
      <w:r>
        <w:rPr>
          <w:i/>
          <w:spacing w:val="29"/>
          <w:sz w:val="20"/>
        </w:rPr>
        <w:t xml:space="preserve"> </w:t>
      </w:r>
      <w:r>
        <w:rPr>
          <w:i/>
          <w:sz w:val="20"/>
        </w:rPr>
        <w:t>Hygiene</w:t>
      </w:r>
      <w:r>
        <w:rPr>
          <w:sz w:val="20"/>
        </w:rPr>
        <w:t>,</w:t>
      </w:r>
      <w:r>
        <w:rPr>
          <w:spacing w:val="24"/>
          <w:sz w:val="20"/>
        </w:rPr>
        <w:t xml:space="preserve"> </w:t>
      </w:r>
      <w:r>
        <w:rPr>
          <w:sz w:val="20"/>
        </w:rPr>
        <w:t>109(8),</w:t>
      </w:r>
      <w:r>
        <w:rPr>
          <w:spacing w:val="26"/>
          <w:sz w:val="20"/>
        </w:rPr>
        <w:t xml:space="preserve"> </w:t>
      </w:r>
      <w:r>
        <w:rPr>
          <w:sz w:val="20"/>
        </w:rPr>
        <w:t>pp.</w:t>
      </w:r>
      <w:r>
        <w:rPr>
          <w:spacing w:val="57"/>
          <w:sz w:val="20"/>
        </w:rPr>
        <w:t xml:space="preserve"> </w:t>
      </w:r>
      <w:r>
        <w:rPr>
          <w:sz w:val="20"/>
        </w:rPr>
        <w:t>483–492.</w:t>
      </w:r>
      <w:r>
        <w:rPr>
          <w:spacing w:val="57"/>
          <w:sz w:val="20"/>
        </w:rPr>
        <w:t xml:space="preserve"> </w:t>
      </w:r>
      <w:r>
        <w:rPr>
          <w:spacing w:val="-2"/>
          <w:sz w:val="20"/>
        </w:rPr>
        <w:t>doi:</w:t>
      </w:r>
      <w:hyperlink r:id="rId323">
        <w:r>
          <w:rPr>
            <w:spacing w:val="-2"/>
            <w:sz w:val="20"/>
          </w:rPr>
          <w:t>10.1093/trstmh/trv047</w:t>
        </w:r>
      </w:hyperlink>
      <w:r>
        <w:rPr>
          <w:spacing w:val="-2"/>
          <w:sz w:val="20"/>
        </w:rPr>
        <w:t>.</w:t>
      </w:r>
    </w:p>
    <w:p w14:paraId="4A5919D5" w14:textId="77777777" w:rsidR="00BF7F12" w:rsidRDefault="00000000">
      <w:pPr>
        <w:pStyle w:val="BodyText"/>
        <w:spacing w:line="268" w:lineRule="exact"/>
        <w:ind w:left="700"/>
        <w:jc w:val="both"/>
      </w:pPr>
      <w:r>
        <w:t>Naeem,</w:t>
      </w:r>
      <w:r>
        <w:rPr>
          <w:spacing w:val="-1"/>
        </w:rPr>
        <w:t xml:space="preserve"> </w:t>
      </w:r>
      <w:r>
        <w:t>S.,</w:t>
      </w:r>
      <w:r>
        <w:rPr>
          <w:spacing w:val="-1"/>
        </w:rPr>
        <w:t xml:space="preserve"> </w:t>
      </w:r>
      <w:r>
        <w:t>Duffy,</w:t>
      </w:r>
      <w:r>
        <w:rPr>
          <w:spacing w:val="-1"/>
        </w:rPr>
        <w:t xml:space="preserve"> </w:t>
      </w:r>
      <w:r>
        <w:t>J.E. and</w:t>
      </w:r>
      <w:r>
        <w:rPr>
          <w:spacing w:val="-1"/>
        </w:rPr>
        <w:t xml:space="preserve"> </w:t>
      </w:r>
      <w:r>
        <w:t>Zavaleta,</w:t>
      </w:r>
      <w:r>
        <w:rPr>
          <w:spacing w:val="-1"/>
        </w:rPr>
        <w:t xml:space="preserve"> </w:t>
      </w:r>
      <w:r>
        <w:t>E.</w:t>
      </w:r>
      <w:r>
        <w:rPr>
          <w:spacing w:val="-1"/>
        </w:rPr>
        <w:t xml:space="preserve"> </w:t>
      </w:r>
      <w:r>
        <w:t>(2012)</w:t>
      </w:r>
      <w:r>
        <w:rPr>
          <w:spacing w:val="-1"/>
        </w:rPr>
        <w:t xml:space="preserve"> </w:t>
      </w:r>
      <w:r>
        <w:t>‘The</w:t>
      </w:r>
      <w:r>
        <w:rPr>
          <w:spacing w:val="-1"/>
        </w:rPr>
        <w:t xml:space="preserve"> </w:t>
      </w:r>
      <w:r>
        <w:t>functions of</w:t>
      </w:r>
      <w:r>
        <w:rPr>
          <w:spacing w:val="-1"/>
        </w:rPr>
        <w:t xml:space="preserve"> </w:t>
      </w:r>
      <w:r>
        <w:t>biological</w:t>
      </w:r>
      <w:r>
        <w:rPr>
          <w:spacing w:val="-2"/>
        </w:rPr>
        <w:t xml:space="preserve"> </w:t>
      </w:r>
      <w:r>
        <w:t>diversity</w:t>
      </w:r>
      <w:r>
        <w:rPr>
          <w:spacing w:val="-1"/>
        </w:rPr>
        <w:t xml:space="preserve"> </w:t>
      </w:r>
      <w:r>
        <w:t>in</w:t>
      </w:r>
      <w:r>
        <w:rPr>
          <w:spacing w:val="-1"/>
        </w:rPr>
        <w:t xml:space="preserve"> </w:t>
      </w:r>
      <w:r>
        <w:t>an</w:t>
      </w:r>
      <w:r>
        <w:rPr>
          <w:spacing w:val="-1"/>
        </w:rPr>
        <w:t xml:space="preserve"> </w:t>
      </w:r>
      <w:r>
        <w:t>age</w:t>
      </w:r>
      <w:r>
        <w:rPr>
          <w:spacing w:val="-1"/>
        </w:rPr>
        <w:t xml:space="preserve"> </w:t>
      </w:r>
      <w:r>
        <w:t>of</w:t>
      </w:r>
      <w:r>
        <w:rPr>
          <w:spacing w:val="-1"/>
        </w:rPr>
        <w:t xml:space="preserve"> </w:t>
      </w:r>
      <w:r>
        <w:rPr>
          <w:spacing w:val="-2"/>
        </w:rPr>
        <w:t>extinction’,</w:t>
      </w:r>
    </w:p>
    <w:p w14:paraId="5740DD97" w14:textId="77777777" w:rsidR="00BF7F12" w:rsidRDefault="00000000">
      <w:pPr>
        <w:pStyle w:val="BodyText"/>
        <w:spacing w:before="124"/>
        <w:ind w:left="988"/>
        <w:jc w:val="both"/>
      </w:pPr>
      <w:bookmarkStart w:id="468" w:name="_bookmark396"/>
      <w:bookmarkEnd w:id="468"/>
      <w:r>
        <w:rPr>
          <w:i/>
        </w:rPr>
        <w:t>Science</w:t>
      </w:r>
      <w:r>
        <w:t>,</w:t>
      </w:r>
      <w:r>
        <w:rPr>
          <w:spacing w:val="27"/>
        </w:rPr>
        <w:t xml:space="preserve"> </w:t>
      </w:r>
      <w:r>
        <w:t>336(6087),</w:t>
      </w:r>
      <w:r>
        <w:rPr>
          <w:spacing w:val="27"/>
        </w:rPr>
        <w:t xml:space="preserve"> </w:t>
      </w:r>
      <w:r>
        <w:t>pp.</w:t>
      </w:r>
      <w:r>
        <w:rPr>
          <w:spacing w:val="53"/>
        </w:rPr>
        <w:t xml:space="preserve"> </w:t>
      </w:r>
      <w:r>
        <w:t>1401–1406.</w:t>
      </w:r>
      <w:r>
        <w:rPr>
          <w:spacing w:val="52"/>
        </w:rPr>
        <w:t xml:space="preserve"> </w:t>
      </w:r>
      <w:r>
        <w:rPr>
          <w:spacing w:val="-2"/>
        </w:rPr>
        <w:t>doi:</w:t>
      </w:r>
      <w:hyperlink r:id="rId324">
        <w:r>
          <w:rPr>
            <w:spacing w:val="-2"/>
          </w:rPr>
          <w:t>10.1126/science.1215855</w:t>
        </w:r>
      </w:hyperlink>
      <w:r>
        <w:rPr>
          <w:spacing w:val="-2"/>
        </w:rPr>
        <w:t>.</w:t>
      </w:r>
    </w:p>
    <w:p w14:paraId="6E81C232" w14:textId="77777777" w:rsidR="00BF7F12" w:rsidRDefault="00000000">
      <w:pPr>
        <w:pStyle w:val="BodyText"/>
        <w:spacing w:before="129" w:line="355" w:lineRule="auto"/>
        <w:ind w:left="987" w:right="1058" w:hanging="288"/>
        <w:jc w:val="both"/>
      </w:pPr>
      <w:r>
        <w:t xml:space="preserve">Naidoo, D. and Ihekweazu, C. (2020) ‘Nigeria’s efforts to strengthen laboratory diagnostics - why access to reliable and affordable diagnostics is key to building resilient laboratory systems’, </w:t>
      </w:r>
      <w:r>
        <w:rPr>
          <w:i/>
        </w:rPr>
        <w:t xml:space="preserve">African Journal of </w:t>
      </w:r>
      <w:bookmarkStart w:id="469" w:name="_bookmark397"/>
      <w:bookmarkEnd w:id="469"/>
      <w:r>
        <w:rPr>
          <w:i/>
        </w:rPr>
        <w:t>Laboratory</w:t>
      </w:r>
      <w:r>
        <w:rPr>
          <w:i/>
          <w:spacing w:val="40"/>
        </w:rPr>
        <w:t xml:space="preserve"> </w:t>
      </w:r>
      <w:r>
        <w:rPr>
          <w:i/>
        </w:rPr>
        <w:t>Medicine</w:t>
      </w:r>
      <w:r>
        <w:t>,</w:t>
      </w:r>
      <w:r>
        <w:rPr>
          <w:spacing w:val="40"/>
        </w:rPr>
        <w:t xml:space="preserve"> </w:t>
      </w:r>
      <w:r>
        <w:t>9(2),</w:t>
      </w:r>
      <w:r>
        <w:rPr>
          <w:spacing w:val="40"/>
        </w:rPr>
        <w:t xml:space="preserve"> </w:t>
      </w:r>
      <w:r>
        <w:t>pp.</w:t>
      </w:r>
      <w:r>
        <w:rPr>
          <w:spacing w:val="40"/>
        </w:rPr>
        <w:t xml:space="preserve"> </w:t>
      </w:r>
      <w:r>
        <w:t>1–5.</w:t>
      </w:r>
      <w:r>
        <w:rPr>
          <w:spacing w:val="40"/>
        </w:rPr>
        <w:t xml:space="preserve"> </w:t>
      </w:r>
      <w:r>
        <w:t>doi:</w:t>
      </w:r>
      <w:hyperlink r:id="rId325">
        <w:r>
          <w:t>10.4102/ajlm.v9i2.1019</w:t>
        </w:r>
      </w:hyperlink>
      <w:r>
        <w:t>.</w:t>
      </w:r>
    </w:p>
    <w:p w14:paraId="0303D7ED" w14:textId="77777777" w:rsidR="00BF7F12" w:rsidRDefault="00000000">
      <w:pPr>
        <w:pStyle w:val="BodyText"/>
        <w:spacing w:line="355" w:lineRule="auto"/>
        <w:ind w:left="998" w:right="1028" w:hanging="299"/>
        <w:jc w:val="both"/>
      </w:pPr>
      <w:r>
        <w:t xml:space="preserve">National Geospatial-Intelligence Agency (2023) </w:t>
      </w:r>
      <w:r>
        <w:rPr>
          <w:i/>
        </w:rPr>
        <w:t>NGA: GNS home</w:t>
      </w:r>
      <w:r>
        <w:t xml:space="preserve">. Available at: </w:t>
      </w:r>
      <w:hyperlink r:id="rId326">
        <w:r>
          <w:t>https://geonames.nga.mil/</w:t>
        </w:r>
      </w:hyperlink>
      <w:r>
        <w:t xml:space="preserve"> </w:t>
      </w:r>
      <w:bookmarkStart w:id="470" w:name="_bookmark398"/>
      <w:bookmarkEnd w:id="470"/>
      <w:r>
        <w:fldChar w:fldCharType="begin"/>
      </w:r>
      <w:r>
        <w:instrText>HYPERLINK "https://geonames.nga.mil/gns/html/" \h</w:instrText>
      </w:r>
      <w:r>
        <w:fldChar w:fldCharType="separate"/>
      </w:r>
      <w:r>
        <w:t>gns/html/</w:t>
      </w:r>
      <w:r>
        <w:fldChar w:fldCharType="end"/>
      </w:r>
      <w:r>
        <w:t xml:space="preserve"> (Accessed:</w:t>
      </w:r>
      <w:r>
        <w:rPr>
          <w:spacing w:val="40"/>
        </w:rPr>
        <w:t xml:space="preserve"> </w:t>
      </w:r>
      <w:r>
        <w:t>22 March 2021).</w:t>
      </w:r>
    </w:p>
    <w:p w14:paraId="457F57F8" w14:textId="77777777" w:rsidR="00BF7F12" w:rsidRDefault="00000000">
      <w:pPr>
        <w:pStyle w:val="BodyText"/>
        <w:spacing w:line="355" w:lineRule="auto"/>
        <w:ind w:left="998" w:right="1058" w:hanging="299"/>
        <w:jc w:val="both"/>
      </w:pPr>
      <w:r>
        <w:rPr>
          <w:w w:val="105"/>
        </w:rPr>
        <w:t>Nattrass,</w:t>
      </w:r>
      <w:r>
        <w:rPr>
          <w:spacing w:val="-16"/>
          <w:w w:val="105"/>
        </w:rPr>
        <w:t xml:space="preserve"> </w:t>
      </w:r>
      <w:r>
        <w:rPr>
          <w:w w:val="105"/>
        </w:rPr>
        <w:t>N.,</w:t>
      </w:r>
      <w:r>
        <w:rPr>
          <w:spacing w:val="-13"/>
          <w:w w:val="105"/>
        </w:rPr>
        <w:t xml:space="preserve"> </w:t>
      </w:r>
      <w:r>
        <w:rPr>
          <w:w w:val="105"/>
        </w:rPr>
        <w:t>Stephens,</w:t>
      </w:r>
      <w:r>
        <w:rPr>
          <w:spacing w:val="-13"/>
          <w:w w:val="105"/>
        </w:rPr>
        <w:t xml:space="preserve"> </w:t>
      </w:r>
      <w:r>
        <w:rPr>
          <w:w w:val="105"/>
        </w:rPr>
        <w:t>J.</w:t>
      </w:r>
      <w:r>
        <w:rPr>
          <w:spacing w:val="-13"/>
          <w:w w:val="105"/>
        </w:rPr>
        <w:t xml:space="preserve"> </w:t>
      </w:r>
      <w:r>
        <w:rPr>
          <w:w w:val="105"/>
        </w:rPr>
        <w:t>and</w:t>
      </w:r>
      <w:r>
        <w:rPr>
          <w:spacing w:val="-13"/>
          <w:w w:val="105"/>
        </w:rPr>
        <w:t xml:space="preserve"> </w:t>
      </w:r>
      <w:r>
        <w:rPr>
          <w:w w:val="105"/>
        </w:rPr>
        <w:t>Loubser,</w:t>
      </w:r>
      <w:r>
        <w:rPr>
          <w:spacing w:val="-13"/>
          <w:w w:val="105"/>
        </w:rPr>
        <w:t xml:space="preserve"> </w:t>
      </w:r>
      <w:r>
        <w:rPr>
          <w:w w:val="105"/>
        </w:rPr>
        <w:t>J.J.</w:t>
      </w:r>
      <w:r>
        <w:rPr>
          <w:spacing w:val="-13"/>
          <w:w w:val="105"/>
        </w:rPr>
        <w:t xml:space="preserve"> </w:t>
      </w:r>
      <w:r>
        <w:rPr>
          <w:w w:val="105"/>
        </w:rPr>
        <w:t>(2019)</w:t>
      </w:r>
      <w:r>
        <w:rPr>
          <w:spacing w:val="-13"/>
          <w:w w:val="105"/>
        </w:rPr>
        <w:t xml:space="preserve"> </w:t>
      </w:r>
      <w:r>
        <w:rPr>
          <w:w w:val="105"/>
        </w:rPr>
        <w:t>‘Animal</w:t>
      </w:r>
      <w:r>
        <w:rPr>
          <w:spacing w:val="-14"/>
          <w:w w:val="105"/>
        </w:rPr>
        <w:t xml:space="preserve"> </w:t>
      </w:r>
      <w:r>
        <w:rPr>
          <w:w w:val="105"/>
        </w:rPr>
        <w:t>welfare</w:t>
      </w:r>
      <w:r>
        <w:rPr>
          <w:spacing w:val="-13"/>
          <w:w w:val="105"/>
        </w:rPr>
        <w:t xml:space="preserve"> </w:t>
      </w:r>
      <w:r>
        <w:rPr>
          <w:w w:val="105"/>
        </w:rPr>
        <w:t>and</w:t>
      </w:r>
      <w:r>
        <w:rPr>
          <w:spacing w:val="-13"/>
          <w:w w:val="105"/>
        </w:rPr>
        <w:t xml:space="preserve"> </w:t>
      </w:r>
      <w:r>
        <w:rPr>
          <w:w w:val="105"/>
        </w:rPr>
        <w:t>ecology</w:t>
      </w:r>
      <w:r>
        <w:rPr>
          <w:spacing w:val="-13"/>
          <w:w w:val="105"/>
        </w:rPr>
        <w:t xml:space="preserve"> </w:t>
      </w:r>
      <w:r>
        <w:rPr>
          <w:w w:val="105"/>
        </w:rPr>
        <w:t>in</w:t>
      </w:r>
      <w:r>
        <w:rPr>
          <w:spacing w:val="-13"/>
          <w:w w:val="105"/>
        </w:rPr>
        <w:t xml:space="preserve"> </w:t>
      </w:r>
      <w:r>
        <w:rPr>
          <w:w w:val="105"/>
        </w:rPr>
        <w:t>the</w:t>
      </w:r>
      <w:r>
        <w:rPr>
          <w:spacing w:val="-13"/>
          <w:w w:val="105"/>
        </w:rPr>
        <w:t xml:space="preserve"> </w:t>
      </w:r>
      <w:r>
        <w:rPr>
          <w:w w:val="105"/>
        </w:rPr>
        <w:t>contested</w:t>
      </w:r>
      <w:r>
        <w:rPr>
          <w:spacing w:val="-13"/>
          <w:w w:val="105"/>
        </w:rPr>
        <w:t xml:space="preserve"> </w:t>
      </w:r>
      <w:r>
        <w:rPr>
          <w:w w:val="105"/>
        </w:rPr>
        <w:t>ethics</w:t>
      </w:r>
      <w:r>
        <w:rPr>
          <w:spacing w:val="-13"/>
          <w:w w:val="105"/>
        </w:rPr>
        <w:t xml:space="preserve"> </w:t>
      </w:r>
      <w:r>
        <w:rPr>
          <w:w w:val="105"/>
        </w:rPr>
        <w:t xml:space="preserve">of </w:t>
      </w:r>
      <w:bookmarkStart w:id="471" w:name="_bookmark399"/>
      <w:bookmarkEnd w:id="471"/>
      <w:r>
        <w:rPr>
          <w:w w:val="105"/>
        </w:rPr>
        <w:t xml:space="preserve">rodent control in cape town’, </w:t>
      </w:r>
      <w:r>
        <w:rPr>
          <w:i/>
          <w:w w:val="105"/>
        </w:rPr>
        <w:t>Journal of Urban Ecology</w:t>
      </w:r>
      <w:r>
        <w:rPr>
          <w:w w:val="105"/>
        </w:rPr>
        <w:t>, 5(1), p.</w:t>
      </w:r>
      <w:r>
        <w:rPr>
          <w:spacing w:val="21"/>
          <w:w w:val="105"/>
        </w:rPr>
        <w:t xml:space="preserve"> </w:t>
      </w:r>
      <w:r>
        <w:rPr>
          <w:w w:val="105"/>
        </w:rPr>
        <w:t>juz008.</w:t>
      </w:r>
      <w:r>
        <w:rPr>
          <w:spacing w:val="21"/>
          <w:w w:val="105"/>
        </w:rPr>
        <w:t xml:space="preserve"> </w:t>
      </w:r>
      <w:r>
        <w:rPr>
          <w:w w:val="105"/>
        </w:rPr>
        <w:t>doi:</w:t>
      </w:r>
      <w:hyperlink r:id="rId327">
        <w:r>
          <w:rPr>
            <w:w w:val="105"/>
          </w:rPr>
          <w:t>10.1093/jue/juz008</w:t>
        </w:r>
      </w:hyperlink>
      <w:r>
        <w:rPr>
          <w:w w:val="105"/>
        </w:rPr>
        <w:t>.</w:t>
      </w:r>
    </w:p>
    <w:p w14:paraId="415E99C4" w14:textId="77777777" w:rsidR="00BF7F12" w:rsidRDefault="00000000">
      <w:pPr>
        <w:pStyle w:val="BodyText"/>
        <w:spacing w:line="268" w:lineRule="exact"/>
        <w:ind w:left="700"/>
        <w:jc w:val="both"/>
      </w:pPr>
      <w:r>
        <w:rPr>
          <w:w w:val="105"/>
        </w:rPr>
        <w:t>Navarro,</w:t>
      </w:r>
      <w:r>
        <w:rPr>
          <w:spacing w:val="27"/>
          <w:w w:val="105"/>
        </w:rPr>
        <w:t xml:space="preserve"> </w:t>
      </w:r>
      <w:r>
        <w:rPr>
          <w:w w:val="105"/>
        </w:rPr>
        <w:t>C.L.A.,</w:t>
      </w:r>
      <w:r>
        <w:rPr>
          <w:spacing w:val="27"/>
          <w:w w:val="105"/>
        </w:rPr>
        <w:t xml:space="preserve"> </w:t>
      </w:r>
      <w:r>
        <w:rPr>
          <w:w w:val="105"/>
        </w:rPr>
        <w:t>Damen,</w:t>
      </w:r>
      <w:r>
        <w:rPr>
          <w:spacing w:val="27"/>
          <w:w w:val="105"/>
        </w:rPr>
        <w:t xml:space="preserve"> </w:t>
      </w:r>
      <w:r>
        <w:rPr>
          <w:w w:val="105"/>
        </w:rPr>
        <w:t>J.A.A.,</w:t>
      </w:r>
      <w:r>
        <w:rPr>
          <w:spacing w:val="27"/>
          <w:w w:val="105"/>
        </w:rPr>
        <w:t xml:space="preserve"> </w:t>
      </w:r>
      <w:r>
        <w:rPr>
          <w:w w:val="105"/>
        </w:rPr>
        <w:t>Takada,</w:t>
      </w:r>
      <w:r>
        <w:rPr>
          <w:spacing w:val="26"/>
          <w:w w:val="105"/>
        </w:rPr>
        <w:t xml:space="preserve"> </w:t>
      </w:r>
      <w:r>
        <w:rPr>
          <w:w w:val="105"/>
        </w:rPr>
        <w:t>T.,</w:t>
      </w:r>
      <w:r>
        <w:rPr>
          <w:spacing w:val="27"/>
          <w:w w:val="105"/>
        </w:rPr>
        <w:t xml:space="preserve"> </w:t>
      </w:r>
      <w:r>
        <w:rPr>
          <w:w w:val="105"/>
        </w:rPr>
        <w:t>Nijman,</w:t>
      </w:r>
      <w:r>
        <w:rPr>
          <w:spacing w:val="27"/>
          <w:w w:val="105"/>
        </w:rPr>
        <w:t xml:space="preserve"> </w:t>
      </w:r>
      <w:r>
        <w:rPr>
          <w:w w:val="105"/>
        </w:rPr>
        <w:t>S.W.J.,</w:t>
      </w:r>
      <w:r>
        <w:rPr>
          <w:spacing w:val="27"/>
          <w:w w:val="105"/>
        </w:rPr>
        <w:t xml:space="preserve"> </w:t>
      </w:r>
      <w:r>
        <w:rPr>
          <w:w w:val="105"/>
        </w:rPr>
        <w:t>Dhiman,</w:t>
      </w:r>
      <w:r>
        <w:rPr>
          <w:spacing w:val="27"/>
          <w:w w:val="105"/>
        </w:rPr>
        <w:t xml:space="preserve"> </w:t>
      </w:r>
      <w:r>
        <w:rPr>
          <w:w w:val="105"/>
        </w:rPr>
        <w:t>P.,</w:t>
      </w:r>
      <w:r>
        <w:rPr>
          <w:spacing w:val="27"/>
          <w:w w:val="105"/>
        </w:rPr>
        <w:t xml:space="preserve"> </w:t>
      </w:r>
      <w:r>
        <w:rPr>
          <w:w w:val="105"/>
        </w:rPr>
        <w:t>Ma,</w:t>
      </w:r>
      <w:r>
        <w:rPr>
          <w:spacing w:val="27"/>
          <w:w w:val="105"/>
        </w:rPr>
        <w:t xml:space="preserve"> </w:t>
      </w:r>
      <w:r>
        <w:rPr>
          <w:w w:val="105"/>
        </w:rPr>
        <w:t>J.,</w:t>
      </w:r>
      <w:r>
        <w:rPr>
          <w:spacing w:val="27"/>
          <w:w w:val="105"/>
        </w:rPr>
        <w:t xml:space="preserve"> </w:t>
      </w:r>
      <w:r>
        <w:rPr>
          <w:w w:val="105"/>
        </w:rPr>
        <w:t>Collins,</w:t>
      </w:r>
      <w:r>
        <w:rPr>
          <w:spacing w:val="27"/>
          <w:w w:val="105"/>
        </w:rPr>
        <w:t xml:space="preserve"> </w:t>
      </w:r>
      <w:r>
        <w:rPr>
          <w:w w:val="105"/>
        </w:rPr>
        <w:t>G.S.,</w:t>
      </w:r>
      <w:r>
        <w:rPr>
          <w:spacing w:val="27"/>
          <w:w w:val="105"/>
        </w:rPr>
        <w:t xml:space="preserve"> </w:t>
      </w:r>
      <w:r>
        <w:rPr>
          <w:spacing w:val="-4"/>
          <w:w w:val="105"/>
        </w:rPr>
        <w:t>Baj-</w:t>
      </w:r>
    </w:p>
    <w:p w14:paraId="653DC86C" w14:textId="77777777" w:rsidR="00BF7F12" w:rsidRDefault="00BF7F12">
      <w:pPr>
        <w:spacing w:line="268" w:lineRule="exact"/>
        <w:jc w:val="both"/>
        <w:sectPr w:rsidR="00BF7F12">
          <w:pgSz w:w="12240" w:h="15840"/>
          <w:pgMar w:top="1340" w:right="380" w:bottom="1060" w:left="740" w:header="0" w:footer="733" w:gutter="0"/>
          <w:cols w:space="720"/>
        </w:sectPr>
      </w:pPr>
    </w:p>
    <w:p w14:paraId="0E3EB75F" w14:textId="77777777" w:rsidR="00BF7F12" w:rsidRDefault="00000000">
      <w:pPr>
        <w:pStyle w:val="BodyText"/>
        <w:spacing w:before="89" w:line="355" w:lineRule="auto"/>
        <w:ind w:left="998" w:right="1019"/>
        <w:jc w:val="both"/>
      </w:pPr>
      <w:r>
        <w:lastRenderedPageBreak/>
        <w:t>pai,</w:t>
      </w:r>
      <w:r>
        <w:rPr>
          <w:spacing w:val="25"/>
        </w:rPr>
        <w:t xml:space="preserve"> </w:t>
      </w:r>
      <w:r>
        <w:t>R.,</w:t>
      </w:r>
      <w:r>
        <w:rPr>
          <w:spacing w:val="26"/>
        </w:rPr>
        <w:t xml:space="preserve"> </w:t>
      </w:r>
      <w:r>
        <w:t>Riley,</w:t>
      </w:r>
      <w:r>
        <w:rPr>
          <w:spacing w:val="25"/>
        </w:rPr>
        <w:t xml:space="preserve"> </w:t>
      </w:r>
      <w:r>
        <w:t>R.D.,</w:t>
      </w:r>
      <w:r>
        <w:rPr>
          <w:spacing w:val="26"/>
        </w:rPr>
        <w:t xml:space="preserve"> </w:t>
      </w:r>
      <w:r>
        <w:t>Moons,</w:t>
      </w:r>
      <w:r>
        <w:rPr>
          <w:spacing w:val="25"/>
        </w:rPr>
        <w:t xml:space="preserve"> </w:t>
      </w:r>
      <w:r>
        <w:t>K.G.M.</w:t>
      </w:r>
      <w:r>
        <w:rPr>
          <w:spacing w:val="22"/>
        </w:rPr>
        <w:t xml:space="preserve"> </w:t>
      </w:r>
      <w:r>
        <w:t>and</w:t>
      </w:r>
      <w:r>
        <w:rPr>
          <w:spacing w:val="22"/>
        </w:rPr>
        <w:t xml:space="preserve"> </w:t>
      </w:r>
      <w:r>
        <w:t>Hooft,</w:t>
      </w:r>
      <w:r>
        <w:rPr>
          <w:spacing w:val="26"/>
        </w:rPr>
        <w:t xml:space="preserve"> </w:t>
      </w:r>
      <w:r>
        <w:t>L.</w:t>
      </w:r>
      <w:r>
        <w:rPr>
          <w:spacing w:val="22"/>
        </w:rPr>
        <w:t xml:space="preserve"> </w:t>
      </w:r>
      <w:r>
        <w:t>(2021)</w:t>
      </w:r>
      <w:r>
        <w:rPr>
          <w:spacing w:val="22"/>
        </w:rPr>
        <w:t xml:space="preserve"> </w:t>
      </w:r>
      <w:r>
        <w:t>‘Risk</w:t>
      </w:r>
      <w:r>
        <w:rPr>
          <w:spacing w:val="22"/>
        </w:rPr>
        <w:t xml:space="preserve"> </w:t>
      </w:r>
      <w:r>
        <w:t>of</w:t>
      </w:r>
      <w:r>
        <w:rPr>
          <w:spacing w:val="22"/>
        </w:rPr>
        <w:t xml:space="preserve"> </w:t>
      </w:r>
      <w:r>
        <w:t>bias</w:t>
      </w:r>
      <w:r>
        <w:rPr>
          <w:spacing w:val="22"/>
        </w:rPr>
        <w:t xml:space="preserve"> </w:t>
      </w:r>
      <w:r>
        <w:t>in</w:t>
      </w:r>
      <w:r>
        <w:rPr>
          <w:spacing w:val="22"/>
        </w:rPr>
        <w:t xml:space="preserve"> </w:t>
      </w:r>
      <w:r>
        <w:t>studies</w:t>
      </w:r>
      <w:r>
        <w:rPr>
          <w:spacing w:val="22"/>
        </w:rPr>
        <w:t xml:space="preserve"> </w:t>
      </w:r>
      <w:r>
        <w:t>on</w:t>
      </w:r>
      <w:r>
        <w:rPr>
          <w:spacing w:val="22"/>
        </w:rPr>
        <w:t xml:space="preserve"> </w:t>
      </w:r>
      <w:r>
        <w:t>prediction</w:t>
      </w:r>
      <w:r>
        <w:rPr>
          <w:spacing w:val="22"/>
        </w:rPr>
        <w:t xml:space="preserve"> </w:t>
      </w:r>
      <w:r>
        <w:t>mod- els developed using supervised machine learning techniques:</w:t>
      </w:r>
      <w:r>
        <w:rPr>
          <w:spacing w:val="34"/>
        </w:rPr>
        <w:t xml:space="preserve"> </w:t>
      </w:r>
      <w:r>
        <w:t xml:space="preserve">Systematic review’, </w:t>
      </w:r>
      <w:r>
        <w:rPr>
          <w:i/>
        </w:rPr>
        <w:t>BMJ</w:t>
      </w:r>
      <w:r>
        <w:t>, 375, p.</w:t>
      </w:r>
      <w:r>
        <w:rPr>
          <w:spacing w:val="40"/>
        </w:rPr>
        <w:t xml:space="preserve"> </w:t>
      </w:r>
      <w:r>
        <w:t xml:space="preserve">n2281. </w:t>
      </w:r>
      <w:bookmarkStart w:id="472" w:name="_bookmark400"/>
      <w:bookmarkEnd w:id="472"/>
      <w:r>
        <w:rPr>
          <w:spacing w:val="-2"/>
        </w:rPr>
        <w:t>doi:</w:t>
      </w:r>
      <w:hyperlink r:id="rId328">
        <w:r>
          <w:rPr>
            <w:spacing w:val="-2"/>
          </w:rPr>
          <w:t>10.1136/bmj.n2281</w:t>
        </w:r>
      </w:hyperlink>
      <w:r>
        <w:rPr>
          <w:spacing w:val="-2"/>
        </w:rPr>
        <w:t>.</w:t>
      </w:r>
    </w:p>
    <w:p w14:paraId="170D6CB7" w14:textId="77777777" w:rsidR="00BF7F12" w:rsidRDefault="00000000">
      <w:pPr>
        <w:pStyle w:val="BodyText"/>
        <w:spacing w:line="355" w:lineRule="auto"/>
        <w:ind w:left="998" w:right="1028" w:hanging="299"/>
        <w:jc w:val="both"/>
      </w:pPr>
      <w:r>
        <w:rPr>
          <w:w w:val="105"/>
        </w:rPr>
        <w:t>Nicholson,</w:t>
      </w:r>
      <w:r>
        <w:rPr>
          <w:spacing w:val="-2"/>
          <w:w w:val="105"/>
        </w:rPr>
        <w:t xml:space="preserve"> </w:t>
      </w:r>
      <w:r>
        <w:rPr>
          <w:w w:val="105"/>
        </w:rPr>
        <w:t>S.E.,</w:t>
      </w:r>
      <w:r>
        <w:rPr>
          <w:spacing w:val="-2"/>
          <w:w w:val="105"/>
        </w:rPr>
        <w:t xml:space="preserve"> </w:t>
      </w:r>
      <w:r>
        <w:rPr>
          <w:w w:val="105"/>
        </w:rPr>
        <w:t>Tucker,</w:t>
      </w:r>
      <w:r>
        <w:rPr>
          <w:spacing w:val="-2"/>
          <w:w w:val="105"/>
        </w:rPr>
        <w:t xml:space="preserve"> </w:t>
      </w:r>
      <w:r>
        <w:rPr>
          <w:w w:val="105"/>
        </w:rPr>
        <w:t>C.J.</w:t>
      </w:r>
      <w:r>
        <w:rPr>
          <w:spacing w:val="-4"/>
          <w:w w:val="105"/>
        </w:rPr>
        <w:t xml:space="preserve"> </w:t>
      </w:r>
      <w:r>
        <w:rPr>
          <w:w w:val="105"/>
        </w:rPr>
        <w:t>and</w:t>
      </w:r>
      <w:r>
        <w:rPr>
          <w:spacing w:val="-4"/>
          <w:w w:val="105"/>
        </w:rPr>
        <w:t xml:space="preserve"> </w:t>
      </w:r>
      <w:r>
        <w:rPr>
          <w:w w:val="105"/>
        </w:rPr>
        <w:t>Ba,</w:t>
      </w:r>
      <w:r>
        <w:rPr>
          <w:spacing w:val="-2"/>
          <w:w w:val="105"/>
        </w:rPr>
        <w:t xml:space="preserve"> </w:t>
      </w:r>
      <w:r>
        <w:rPr>
          <w:w w:val="105"/>
        </w:rPr>
        <w:t>M.B.</w:t>
      </w:r>
      <w:r>
        <w:rPr>
          <w:spacing w:val="-4"/>
          <w:w w:val="105"/>
        </w:rPr>
        <w:t xml:space="preserve"> </w:t>
      </w:r>
      <w:r>
        <w:rPr>
          <w:w w:val="105"/>
        </w:rPr>
        <w:t>(1998)</w:t>
      </w:r>
      <w:r>
        <w:rPr>
          <w:spacing w:val="-4"/>
          <w:w w:val="105"/>
        </w:rPr>
        <w:t xml:space="preserve"> </w:t>
      </w:r>
      <w:r>
        <w:rPr>
          <w:w w:val="105"/>
        </w:rPr>
        <w:t>‘Desertification,</w:t>
      </w:r>
      <w:r>
        <w:rPr>
          <w:spacing w:val="-2"/>
          <w:w w:val="105"/>
        </w:rPr>
        <w:t xml:space="preserve"> </w:t>
      </w:r>
      <w:r>
        <w:rPr>
          <w:w w:val="105"/>
        </w:rPr>
        <w:t>drought,</w:t>
      </w:r>
      <w:r>
        <w:rPr>
          <w:spacing w:val="-2"/>
          <w:w w:val="105"/>
        </w:rPr>
        <w:t xml:space="preserve"> </w:t>
      </w:r>
      <w:r>
        <w:rPr>
          <w:w w:val="105"/>
        </w:rPr>
        <w:t>and</w:t>
      </w:r>
      <w:r>
        <w:rPr>
          <w:spacing w:val="-4"/>
          <w:w w:val="105"/>
        </w:rPr>
        <w:t xml:space="preserve"> </w:t>
      </w:r>
      <w:r>
        <w:rPr>
          <w:w w:val="105"/>
        </w:rPr>
        <w:t>surface</w:t>
      </w:r>
      <w:r>
        <w:rPr>
          <w:spacing w:val="-4"/>
          <w:w w:val="105"/>
        </w:rPr>
        <w:t xml:space="preserve"> </w:t>
      </w:r>
      <w:r>
        <w:rPr>
          <w:w w:val="105"/>
        </w:rPr>
        <w:t>vegetation:</w:t>
      </w:r>
      <w:r>
        <w:rPr>
          <w:spacing w:val="19"/>
          <w:w w:val="105"/>
        </w:rPr>
        <w:t xml:space="preserve"> </w:t>
      </w:r>
      <w:r>
        <w:rPr>
          <w:w w:val="105"/>
        </w:rPr>
        <w:t>An example</w:t>
      </w:r>
      <w:r>
        <w:rPr>
          <w:spacing w:val="-1"/>
          <w:w w:val="105"/>
        </w:rPr>
        <w:t xml:space="preserve"> </w:t>
      </w:r>
      <w:r>
        <w:rPr>
          <w:w w:val="105"/>
        </w:rPr>
        <w:t>from</w:t>
      </w:r>
      <w:r>
        <w:rPr>
          <w:spacing w:val="-1"/>
          <w:w w:val="105"/>
        </w:rPr>
        <w:t xml:space="preserve"> </w:t>
      </w:r>
      <w:r>
        <w:rPr>
          <w:w w:val="105"/>
        </w:rPr>
        <w:t>the</w:t>
      </w:r>
      <w:r>
        <w:rPr>
          <w:spacing w:val="-1"/>
          <w:w w:val="105"/>
        </w:rPr>
        <w:t xml:space="preserve"> </w:t>
      </w:r>
      <w:r>
        <w:rPr>
          <w:w w:val="105"/>
        </w:rPr>
        <w:t>west</w:t>
      </w:r>
      <w:r>
        <w:rPr>
          <w:spacing w:val="-1"/>
          <w:w w:val="105"/>
        </w:rPr>
        <w:t xml:space="preserve"> </w:t>
      </w:r>
      <w:r>
        <w:rPr>
          <w:w w:val="105"/>
        </w:rPr>
        <w:t>african</w:t>
      </w:r>
      <w:r>
        <w:rPr>
          <w:spacing w:val="-1"/>
          <w:w w:val="105"/>
        </w:rPr>
        <w:t xml:space="preserve"> </w:t>
      </w:r>
      <w:r>
        <w:rPr>
          <w:w w:val="105"/>
        </w:rPr>
        <w:t xml:space="preserve">sahel’, </w:t>
      </w:r>
      <w:r>
        <w:rPr>
          <w:i/>
          <w:w w:val="105"/>
        </w:rPr>
        <w:t>Bulletin of the American Meteorological Society</w:t>
      </w:r>
      <w:r>
        <w:rPr>
          <w:w w:val="105"/>
        </w:rPr>
        <w:t>, 79(5), pp.</w:t>
      </w:r>
      <w:r>
        <w:rPr>
          <w:spacing w:val="28"/>
          <w:w w:val="105"/>
        </w:rPr>
        <w:t xml:space="preserve"> </w:t>
      </w:r>
      <w:r>
        <w:rPr>
          <w:w w:val="105"/>
        </w:rPr>
        <w:t xml:space="preserve">815– </w:t>
      </w:r>
      <w:bookmarkStart w:id="473" w:name="_bookmark401"/>
      <w:bookmarkEnd w:id="473"/>
      <w:r>
        <w:rPr>
          <w:w w:val="105"/>
        </w:rPr>
        <w:t>830.</w:t>
      </w:r>
      <w:r>
        <w:rPr>
          <w:spacing w:val="40"/>
          <w:w w:val="105"/>
        </w:rPr>
        <w:t xml:space="preserve"> </w:t>
      </w:r>
      <w:r>
        <w:rPr>
          <w:w w:val="105"/>
        </w:rPr>
        <w:t>doi:10.1175/1520-0477(1998)079&lt;0815:DDASVA&gt;2.0.CO;2.</w:t>
      </w:r>
    </w:p>
    <w:p w14:paraId="79105A9B" w14:textId="77777777" w:rsidR="00BF7F12" w:rsidRDefault="00000000">
      <w:pPr>
        <w:pStyle w:val="BodyText"/>
        <w:spacing w:line="268" w:lineRule="exact"/>
        <w:ind w:left="700"/>
        <w:jc w:val="both"/>
      </w:pPr>
      <w:r>
        <w:t>Nicolas,</w:t>
      </w:r>
      <w:r>
        <w:rPr>
          <w:spacing w:val="23"/>
        </w:rPr>
        <w:t xml:space="preserve"> </w:t>
      </w:r>
      <w:r>
        <w:t>V.,</w:t>
      </w:r>
      <w:r>
        <w:rPr>
          <w:spacing w:val="23"/>
        </w:rPr>
        <w:t xml:space="preserve"> </w:t>
      </w:r>
      <w:r>
        <w:t>Bryja,</w:t>
      </w:r>
      <w:r>
        <w:rPr>
          <w:spacing w:val="23"/>
        </w:rPr>
        <w:t xml:space="preserve"> </w:t>
      </w:r>
      <w:r>
        <w:t>J.,</w:t>
      </w:r>
      <w:r>
        <w:rPr>
          <w:spacing w:val="23"/>
        </w:rPr>
        <w:t xml:space="preserve"> </w:t>
      </w:r>
      <w:r>
        <w:t>Akpatou,</w:t>
      </w:r>
      <w:r>
        <w:rPr>
          <w:spacing w:val="23"/>
        </w:rPr>
        <w:t xml:space="preserve"> </w:t>
      </w:r>
      <w:r>
        <w:t>B.,</w:t>
      </w:r>
      <w:r>
        <w:rPr>
          <w:spacing w:val="24"/>
        </w:rPr>
        <w:t xml:space="preserve"> </w:t>
      </w:r>
      <w:r>
        <w:t>Konecny,</w:t>
      </w:r>
      <w:r>
        <w:rPr>
          <w:spacing w:val="23"/>
        </w:rPr>
        <w:t xml:space="preserve"> </w:t>
      </w:r>
      <w:r>
        <w:t>A.,</w:t>
      </w:r>
      <w:r>
        <w:rPr>
          <w:spacing w:val="23"/>
        </w:rPr>
        <w:t xml:space="preserve"> </w:t>
      </w:r>
      <w:r>
        <w:t>Lecompte,</w:t>
      </w:r>
      <w:r>
        <w:rPr>
          <w:spacing w:val="23"/>
        </w:rPr>
        <w:t xml:space="preserve"> </w:t>
      </w:r>
      <w:r>
        <w:t>E.,</w:t>
      </w:r>
      <w:r>
        <w:rPr>
          <w:spacing w:val="23"/>
        </w:rPr>
        <w:t xml:space="preserve"> </w:t>
      </w:r>
      <w:r>
        <w:t>Colyn,</w:t>
      </w:r>
      <w:r>
        <w:rPr>
          <w:spacing w:val="24"/>
        </w:rPr>
        <w:t xml:space="preserve"> </w:t>
      </w:r>
      <w:r>
        <w:t>M.,</w:t>
      </w:r>
      <w:r>
        <w:rPr>
          <w:spacing w:val="23"/>
        </w:rPr>
        <w:t xml:space="preserve"> </w:t>
      </w:r>
      <w:r>
        <w:t>Lalis,</w:t>
      </w:r>
      <w:r>
        <w:rPr>
          <w:spacing w:val="23"/>
        </w:rPr>
        <w:t xml:space="preserve"> </w:t>
      </w:r>
      <w:r>
        <w:t>A.,</w:t>
      </w:r>
      <w:r>
        <w:rPr>
          <w:spacing w:val="23"/>
        </w:rPr>
        <w:t xml:space="preserve"> </w:t>
      </w:r>
      <w:r>
        <w:t>Couloux,</w:t>
      </w:r>
      <w:r>
        <w:rPr>
          <w:spacing w:val="23"/>
        </w:rPr>
        <w:t xml:space="preserve"> </w:t>
      </w:r>
      <w:r>
        <w:t>A.,</w:t>
      </w:r>
      <w:r>
        <w:rPr>
          <w:spacing w:val="24"/>
        </w:rPr>
        <w:t xml:space="preserve"> </w:t>
      </w:r>
      <w:r>
        <w:rPr>
          <w:spacing w:val="-2"/>
        </w:rPr>
        <w:t>Denys,</w:t>
      </w:r>
    </w:p>
    <w:p w14:paraId="0370DA02" w14:textId="77777777" w:rsidR="00BF7F12" w:rsidRDefault="00000000">
      <w:pPr>
        <w:pStyle w:val="BodyText"/>
        <w:spacing w:before="126" w:line="355" w:lineRule="auto"/>
        <w:ind w:left="975" w:right="1030" w:firstLine="23"/>
        <w:jc w:val="both"/>
      </w:pPr>
      <w:r>
        <w:t>C.</w:t>
      </w:r>
      <w:r>
        <w:rPr>
          <w:spacing w:val="-12"/>
        </w:rPr>
        <w:t xml:space="preserve"> </w:t>
      </w:r>
      <w:r>
        <w:t>and</w:t>
      </w:r>
      <w:r>
        <w:rPr>
          <w:spacing w:val="-12"/>
        </w:rPr>
        <w:t xml:space="preserve"> </w:t>
      </w:r>
      <w:r>
        <w:t>Granjon,</w:t>
      </w:r>
      <w:r>
        <w:rPr>
          <w:spacing w:val="-12"/>
        </w:rPr>
        <w:t xml:space="preserve"> </w:t>
      </w:r>
      <w:r>
        <w:t>L.</w:t>
      </w:r>
      <w:r>
        <w:rPr>
          <w:spacing w:val="-12"/>
        </w:rPr>
        <w:t xml:space="preserve"> </w:t>
      </w:r>
      <w:r>
        <w:t>(2008)</w:t>
      </w:r>
      <w:r>
        <w:rPr>
          <w:spacing w:val="-12"/>
        </w:rPr>
        <w:t xml:space="preserve"> </w:t>
      </w:r>
      <w:r>
        <w:t>‘Comparative</w:t>
      </w:r>
      <w:r>
        <w:rPr>
          <w:spacing w:val="-12"/>
        </w:rPr>
        <w:t xml:space="preserve"> </w:t>
      </w:r>
      <w:r>
        <w:t>phylogeography</w:t>
      </w:r>
      <w:r>
        <w:rPr>
          <w:spacing w:val="-12"/>
        </w:rPr>
        <w:t xml:space="preserve"> </w:t>
      </w:r>
      <w:r>
        <w:t>of</w:t>
      </w:r>
      <w:r>
        <w:rPr>
          <w:spacing w:val="-12"/>
        </w:rPr>
        <w:t xml:space="preserve"> </w:t>
      </w:r>
      <w:r>
        <w:t>two</w:t>
      </w:r>
      <w:r>
        <w:rPr>
          <w:spacing w:val="-12"/>
        </w:rPr>
        <w:t xml:space="preserve"> </w:t>
      </w:r>
      <w:r>
        <w:t>sibling</w:t>
      </w:r>
      <w:r>
        <w:rPr>
          <w:spacing w:val="-12"/>
        </w:rPr>
        <w:t xml:space="preserve"> </w:t>
      </w:r>
      <w:r>
        <w:t>species</w:t>
      </w:r>
      <w:r>
        <w:rPr>
          <w:spacing w:val="-12"/>
        </w:rPr>
        <w:t xml:space="preserve"> </w:t>
      </w:r>
      <w:r>
        <w:t>of</w:t>
      </w:r>
      <w:r>
        <w:rPr>
          <w:spacing w:val="-12"/>
        </w:rPr>
        <w:t xml:space="preserve"> </w:t>
      </w:r>
      <w:r>
        <w:t>forest-dwelling</w:t>
      </w:r>
      <w:r>
        <w:rPr>
          <w:spacing w:val="-12"/>
        </w:rPr>
        <w:t xml:space="preserve"> </w:t>
      </w:r>
      <w:r>
        <w:t>rodent (praomys rostratus and p.</w:t>
      </w:r>
      <w:r>
        <w:rPr>
          <w:spacing w:val="40"/>
        </w:rPr>
        <w:t xml:space="preserve"> </w:t>
      </w:r>
      <w:r>
        <w:t>Tullbergi) in west africa:</w:t>
      </w:r>
      <w:r>
        <w:rPr>
          <w:spacing w:val="40"/>
        </w:rPr>
        <w:t xml:space="preserve"> </w:t>
      </w:r>
      <w:r>
        <w:t xml:space="preserve">Different reactions to past forest fragmentation’, </w:t>
      </w:r>
      <w:bookmarkStart w:id="474" w:name="_bookmark402"/>
      <w:bookmarkEnd w:id="474"/>
      <w:r>
        <w:rPr>
          <w:i/>
        </w:rPr>
        <w:t>Molecular</w:t>
      </w:r>
      <w:r>
        <w:rPr>
          <w:i/>
          <w:spacing w:val="40"/>
        </w:rPr>
        <w:t xml:space="preserve"> </w:t>
      </w:r>
      <w:r>
        <w:rPr>
          <w:i/>
        </w:rPr>
        <w:t>Ecology</w:t>
      </w:r>
      <w:r>
        <w:t>,</w:t>
      </w:r>
      <w:r>
        <w:rPr>
          <w:spacing w:val="40"/>
        </w:rPr>
        <w:t xml:space="preserve"> </w:t>
      </w:r>
      <w:r>
        <w:t>17(23),</w:t>
      </w:r>
      <w:r>
        <w:rPr>
          <w:spacing w:val="40"/>
        </w:rPr>
        <w:t xml:space="preserve"> </w:t>
      </w:r>
      <w:r>
        <w:t>pp.</w:t>
      </w:r>
      <w:r>
        <w:rPr>
          <w:spacing w:val="40"/>
        </w:rPr>
        <w:t xml:space="preserve"> </w:t>
      </w:r>
      <w:r>
        <w:t>5118–5134.</w:t>
      </w:r>
      <w:r>
        <w:rPr>
          <w:spacing w:val="40"/>
        </w:rPr>
        <w:t xml:space="preserve"> </w:t>
      </w:r>
      <w:r>
        <w:t>doi:</w:t>
      </w:r>
      <w:hyperlink r:id="rId329">
        <w:r>
          <w:t>10.1111/j.1365-294X.2008.03974.x</w:t>
        </w:r>
      </w:hyperlink>
      <w:r>
        <w:t>.</w:t>
      </w:r>
    </w:p>
    <w:p w14:paraId="1B682F35" w14:textId="77777777" w:rsidR="00BF7F12" w:rsidRDefault="00000000">
      <w:pPr>
        <w:pStyle w:val="BodyText"/>
        <w:spacing w:line="355" w:lineRule="auto"/>
        <w:ind w:left="998" w:right="1058" w:hanging="299"/>
        <w:jc w:val="both"/>
      </w:pPr>
      <w:r>
        <w:t xml:space="preserve">Nicolas, V. and Colyn, M. (2006) ‘Relative eﬀiciency of three types of small mammal traps in an african </w:t>
      </w:r>
      <w:bookmarkStart w:id="475" w:name="_bookmark403"/>
      <w:bookmarkEnd w:id="475"/>
      <w:r>
        <w:t>rainforest’,</w:t>
      </w:r>
      <w:r>
        <w:rPr>
          <w:spacing w:val="40"/>
        </w:rPr>
        <w:t xml:space="preserve"> </w:t>
      </w:r>
      <w:r>
        <w:rPr>
          <w:i/>
        </w:rPr>
        <w:t>Belgian</w:t>
      </w:r>
      <w:r>
        <w:rPr>
          <w:i/>
          <w:spacing w:val="40"/>
        </w:rPr>
        <w:t xml:space="preserve"> </w:t>
      </w:r>
      <w:r>
        <w:rPr>
          <w:i/>
        </w:rPr>
        <w:t>Journal</w:t>
      </w:r>
      <w:r>
        <w:rPr>
          <w:i/>
          <w:spacing w:val="40"/>
        </w:rPr>
        <w:t xml:space="preserve"> </w:t>
      </w:r>
      <w:r>
        <w:rPr>
          <w:i/>
        </w:rPr>
        <w:t>of</w:t>
      </w:r>
      <w:r>
        <w:rPr>
          <w:i/>
          <w:spacing w:val="40"/>
        </w:rPr>
        <w:t xml:space="preserve"> </w:t>
      </w:r>
      <w:r>
        <w:rPr>
          <w:i/>
        </w:rPr>
        <w:t>Zoology</w:t>
      </w:r>
      <w:r>
        <w:t>,</w:t>
      </w:r>
      <w:r>
        <w:rPr>
          <w:spacing w:val="40"/>
        </w:rPr>
        <w:t xml:space="preserve"> </w:t>
      </w:r>
      <w:r>
        <w:t>136(1),</w:t>
      </w:r>
      <w:r>
        <w:rPr>
          <w:spacing w:val="40"/>
        </w:rPr>
        <w:t xml:space="preserve"> </w:t>
      </w:r>
      <w:r>
        <w:t>p.</w:t>
      </w:r>
      <w:r>
        <w:rPr>
          <w:spacing w:val="40"/>
        </w:rPr>
        <w:t xml:space="preserve"> </w:t>
      </w:r>
      <w:r>
        <w:t>107.</w:t>
      </w:r>
    </w:p>
    <w:p w14:paraId="06E7CBBD" w14:textId="77777777" w:rsidR="00BF7F12" w:rsidRDefault="00000000">
      <w:pPr>
        <w:pStyle w:val="BodyText"/>
        <w:spacing w:line="355" w:lineRule="auto"/>
        <w:ind w:left="998" w:right="1024" w:hanging="299"/>
        <w:jc w:val="both"/>
      </w:pPr>
      <w:r>
        <w:t>Nnaji,</w:t>
      </w:r>
      <w:r>
        <w:rPr>
          <w:spacing w:val="-2"/>
        </w:rPr>
        <w:t xml:space="preserve"> </w:t>
      </w:r>
      <w:r>
        <w:t>N.D.,</w:t>
      </w:r>
      <w:r>
        <w:rPr>
          <w:spacing w:val="-2"/>
        </w:rPr>
        <w:t xml:space="preserve"> </w:t>
      </w:r>
      <w:r>
        <w:t>Onyeaka,</w:t>
      </w:r>
      <w:r>
        <w:rPr>
          <w:spacing w:val="-2"/>
        </w:rPr>
        <w:t xml:space="preserve"> </w:t>
      </w:r>
      <w:r>
        <w:t>H.,</w:t>
      </w:r>
      <w:r>
        <w:rPr>
          <w:spacing w:val="-1"/>
        </w:rPr>
        <w:t xml:space="preserve"> </w:t>
      </w:r>
      <w:r>
        <w:t>Reuben,</w:t>
      </w:r>
      <w:r>
        <w:rPr>
          <w:spacing w:val="-2"/>
        </w:rPr>
        <w:t xml:space="preserve"> </w:t>
      </w:r>
      <w:r>
        <w:t>R.C.,</w:t>
      </w:r>
      <w:r>
        <w:rPr>
          <w:spacing w:val="-2"/>
        </w:rPr>
        <w:t xml:space="preserve"> </w:t>
      </w:r>
      <w:r>
        <w:t>Uwishema,</w:t>
      </w:r>
      <w:r>
        <w:rPr>
          <w:spacing w:val="-1"/>
        </w:rPr>
        <w:t xml:space="preserve"> </w:t>
      </w:r>
      <w:r>
        <w:t>O.,</w:t>
      </w:r>
      <w:r>
        <w:rPr>
          <w:spacing w:val="-2"/>
        </w:rPr>
        <w:t xml:space="preserve"> </w:t>
      </w:r>
      <w:r>
        <w:t>Olovo,</w:t>
      </w:r>
      <w:r>
        <w:rPr>
          <w:spacing w:val="-2"/>
        </w:rPr>
        <w:t xml:space="preserve"> </w:t>
      </w:r>
      <w:r>
        <w:t>C.V.</w:t>
      </w:r>
      <w:r>
        <w:rPr>
          <w:spacing w:val="-2"/>
        </w:rPr>
        <w:t xml:space="preserve"> </w:t>
      </w:r>
      <w:r>
        <w:t>and</w:t>
      </w:r>
      <w:r>
        <w:rPr>
          <w:spacing w:val="-2"/>
        </w:rPr>
        <w:t xml:space="preserve"> </w:t>
      </w:r>
      <w:r>
        <w:t>Anyogu,</w:t>
      </w:r>
      <w:r>
        <w:rPr>
          <w:spacing w:val="-2"/>
        </w:rPr>
        <w:t xml:space="preserve"> </w:t>
      </w:r>
      <w:r>
        <w:t>A.</w:t>
      </w:r>
      <w:r>
        <w:rPr>
          <w:spacing w:val="-2"/>
        </w:rPr>
        <w:t xml:space="preserve"> </w:t>
      </w:r>
      <w:r>
        <w:t>(2021)</w:t>
      </w:r>
      <w:r>
        <w:rPr>
          <w:spacing w:val="-2"/>
        </w:rPr>
        <w:t xml:space="preserve"> </w:t>
      </w:r>
      <w:r>
        <w:t>‘The</w:t>
      </w:r>
      <w:r>
        <w:rPr>
          <w:spacing w:val="-2"/>
        </w:rPr>
        <w:t xml:space="preserve"> </w:t>
      </w:r>
      <w:r>
        <w:t>deuce-ace of</w:t>
      </w:r>
      <w:r>
        <w:rPr>
          <w:spacing w:val="-1"/>
        </w:rPr>
        <w:t xml:space="preserve"> </w:t>
      </w:r>
      <w:r>
        <w:t>lassa</w:t>
      </w:r>
      <w:r>
        <w:rPr>
          <w:spacing w:val="-1"/>
        </w:rPr>
        <w:t xml:space="preserve"> </w:t>
      </w:r>
      <w:r>
        <w:t>fever, ebola</w:t>
      </w:r>
      <w:r>
        <w:rPr>
          <w:spacing w:val="-1"/>
        </w:rPr>
        <w:t xml:space="preserve"> </w:t>
      </w:r>
      <w:r>
        <w:t>virus</w:t>
      </w:r>
      <w:r>
        <w:rPr>
          <w:spacing w:val="-1"/>
        </w:rPr>
        <w:t xml:space="preserve"> </w:t>
      </w:r>
      <w:r>
        <w:t>disease</w:t>
      </w:r>
      <w:r>
        <w:rPr>
          <w:spacing w:val="-1"/>
        </w:rPr>
        <w:t xml:space="preserve"> </w:t>
      </w:r>
      <w:r>
        <w:t>and</w:t>
      </w:r>
      <w:r>
        <w:rPr>
          <w:spacing w:val="-1"/>
        </w:rPr>
        <w:t xml:space="preserve"> </w:t>
      </w:r>
      <w:r>
        <w:t>COVID-19</w:t>
      </w:r>
      <w:r>
        <w:rPr>
          <w:spacing w:val="-1"/>
        </w:rPr>
        <w:t xml:space="preserve"> </w:t>
      </w:r>
      <w:r>
        <w:t>simultaneous</w:t>
      </w:r>
      <w:r>
        <w:rPr>
          <w:spacing w:val="-1"/>
        </w:rPr>
        <w:t xml:space="preserve"> </w:t>
      </w:r>
      <w:r>
        <w:t>infections</w:t>
      </w:r>
      <w:r>
        <w:rPr>
          <w:spacing w:val="-1"/>
        </w:rPr>
        <w:t xml:space="preserve"> </w:t>
      </w:r>
      <w:r>
        <w:t>and</w:t>
      </w:r>
      <w:r>
        <w:rPr>
          <w:spacing w:val="-1"/>
        </w:rPr>
        <w:t xml:space="preserve"> </w:t>
      </w:r>
      <w:r>
        <w:t>epidemics</w:t>
      </w:r>
      <w:r>
        <w:rPr>
          <w:spacing w:val="-1"/>
        </w:rPr>
        <w:t xml:space="preserve"> </w:t>
      </w:r>
      <w:r>
        <w:t>in</w:t>
      </w:r>
      <w:r>
        <w:rPr>
          <w:spacing w:val="-1"/>
        </w:rPr>
        <w:t xml:space="preserve"> </w:t>
      </w:r>
      <w:r>
        <w:t>west</w:t>
      </w:r>
      <w:r>
        <w:rPr>
          <w:spacing w:val="-1"/>
        </w:rPr>
        <w:t xml:space="preserve"> </w:t>
      </w:r>
      <w:r>
        <w:t xml:space="preserve">africa: Clinical and public health implications’, </w:t>
      </w:r>
      <w:r>
        <w:rPr>
          <w:i/>
        </w:rPr>
        <w:t>Tropical Medicine and Health</w:t>
      </w:r>
      <w:r>
        <w:t>, 49(1), p.</w:t>
      </w:r>
      <w:r>
        <w:rPr>
          <w:spacing w:val="33"/>
        </w:rPr>
        <w:t xml:space="preserve"> </w:t>
      </w:r>
      <w:r>
        <w:t>102.</w:t>
      </w:r>
      <w:r>
        <w:rPr>
          <w:spacing w:val="33"/>
        </w:rPr>
        <w:t xml:space="preserve"> </w:t>
      </w:r>
      <w:r>
        <w:t>doi:</w:t>
      </w:r>
      <w:hyperlink r:id="rId330">
        <w:r>
          <w:t>10.1186/s41182-</w:t>
        </w:r>
      </w:hyperlink>
      <w:r>
        <w:t xml:space="preserve"> </w:t>
      </w:r>
      <w:bookmarkStart w:id="476" w:name="_bookmark404"/>
      <w:bookmarkEnd w:id="476"/>
      <w:r>
        <w:fldChar w:fldCharType="begin"/>
      </w:r>
      <w:r>
        <w:instrText>HYPERLINK "https://doi.org/10.1186/s41182-021-00390-4" \h</w:instrText>
      </w:r>
      <w:r>
        <w:fldChar w:fldCharType="separate"/>
      </w:r>
      <w:r>
        <w:rPr>
          <w:spacing w:val="-2"/>
        </w:rPr>
        <w:t>021-00390-4</w:t>
      </w:r>
      <w:r>
        <w:rPr>
          <w:spacing w:val="-2"/>
        </w:rPr>
        <w:fldChar w:fldCharType="end"/>
      </w:r>
      <w:r>
        <w:rPr>
          <w:spacing w:val="-2"/>
        </w:rPr>
        <w:t>.</w:t>
      </w:r>
    </w:p>
    <w:p w14:paraId="057FD014" w14:textId="77777777" w:rsidR="00BF7F12" w:rsidRDefault="00000000">
      <w:pPr>
        <w:pStyle w:val="BodyText"/>
        <w:spacing w:line="355" w:lineRule="auto"/>
        <w:ind w:left="975" w:right="1028" w:hanging="276"/>
        <w:jc w:val="both"/>
      </w:pPr>
      <w:r>
        <w:rPr>
          <w:spacing w:val="-2"/>
        </w:rPr>
        <w:t>Odhiambo, R.O., Makundi, R.H., Leirs, H.</w:t>
      </w:r>
      <w:r>
        <w:rPr>
          <w:spacing w:val="-6"/>
        </w:rPr>
        <w:t xml:space="preserve"> </w:t>
      </w:r>
      <w:r>
        <w:rPr>
          <w:spacing w:val="-2"/>
        </w:rPr>
        <w:t>and</w:t>
      </w:r>
      <w:r>
        <w:rPr>
          <w:spacing w:val="-6"/>
        </w:rPr>
        <w:t xml:space="preserve"> </w:t>
      </w:r>
      <w:r>
        <w:rPr>
          <w:spacing w:val="-2"/>
        </w:rPr>
        <w:t>Verhagen, R.</w:t>
      </w:r>
      <w:r>
        <w:rPr>
          <w:spacing w:val="-6"/>
        </w:rPr>
        <w:t xml:space="preserve"> </w:t>
      </w:r>
      <w:r>
        <w:rPr>
          <w:spacing w:val="-2"/>
        </w:rPr>
        <w:t>(2008)</w:t>
      </w:r>
      <w:r>
        <w:rPr>
          <w:spacing w:val="-6"/>
        </w:rPr>
        <w:t xml:space="preserve"> </w:t>
      </w:r>
      <w:r>
        <w:rPr>
          <w:spacing w:val="-2"/>
        </w:rPr>
        <w:t>‘Dietary</w:t>
      </w:r>
      <w:r>
        <w:rPr>
          <w:spacing w:val="-6"/>
        </w:rPr>
        <w:t xml:space="preserve"> </w:t>
      </w:r>
      <w:r>
        <w:rPr>
          <w:spacing w:val="-2"/>
        </w:rPr>
        <w:t>selection</w:t>
      </w:r>
      <w:r>
        <w:rPr>
          <w:spacing w:val="-6"/>
        </w:rPr>
        <w:t xml:space="preserve"> </w:t>
      </w:r>
      <w:r>
        <w:rPr>
          <w:spacing w:val="-2"/>
        </w:rPr>
        <w:t>in</w:t>
      </w:r>
      <w:r>
        <w:rPr>
          <w:spacing w:val="-6"/>
        </w:rPr>
        <w:t xml:space="preserve"> </w:t>
      </w:r>
      <w:r>
        <w:rPr>
          <w:spacing w:val="-2"/>
        </w:rPr>
        <w:t>mastomys</w:t>
      </w:r>
      <w:r>
        <w:rPr>
          <w:spacing w:val="-6"/>
        </w:rPr>
        <w:t xml:space="preserve"> </w:t>
      </w:r>
      <w:r>
        <w:rPr>
          <w:spacing w:val="-2"/>
        </w:rPr>
        <w:t xml:space="preserve">natalensis </w:t>
      </w:r>
      <w:r>
        <w:t>(rodentia:</w:t>
      </w:r>
      <w:r>
        <w:rPr>
          <w:spacing w:val="7"/>
        </w:rPr>
        <w:t xml:space="preserve"> </w:t>
      </w:r>
      <w:r>
        <w:t>Muridae)</w:t>
      </w:r>
      <w:r>
        <w:rPr>
          <w:spacing w:val="-9"/>
        </w:rPr>
        <w:t xml:space="preserve"> </w:t>
      </w:r>
      <w:r>
        <w:t>in</w:t>
      </w:r>
      <w:r>
        <w:rPr>
          <w:spacing w:val="-8"/>
        </w:rPr>
        <w:t xml:space="preserve"> </w:t>
      </w:r>
      <w:r>
        <w:t>the</w:t>
      </w:r>
      <w:r>
        <w:rPr>
          <w:spacing w:val="-8"/>
        </w:rPr>
        <w:t xml:space="preserve"> </w:t>
      </w:r>
      <w:r>
        <w:t>maize</w:t>
      </w:r>
      <w:r>
        <w:rPr>
          <w:spacing w:val="-8"/>
        </w:rPr>
        <w:t xml:space="preserve"> </w:t>
      </w:r>
      <w:r>
        <w:t>agro-ecosystems</w:t>
      </w:r>
      <w:r>
        <w:rPr>
          <w:spacing w:val="-9"/>
        </w:rPr>
        <w:t xml:space="preserve"> </w:t>
      </w:r>
      <w:r>
        <w:t>of</w:t>
      </w:r>
      <w:r>
        <w:rPr>
          <w:spacing w:val="-8"/>
        </w:rPr>
        <w:t xml:space="preserve"> </w:t>
      </w:r>
      <w:r>
        <w:t>central</w:t>
      </w:r>
      <w:r>
        <w:rPr>
          <w:spacing w:val="-8"/>
        </w:rPr>
        <w:t xml:space="preserve"> </w:t>
      </w:r>
      <w:r>
        <w:t>and</w:t>
      </w:r>
      <w:r>
        <w:rPr>
          <w:spacing w:val="-8"/>
        </w:rPr>
        <w:t xml:space="preserve"> </w:t>
      </w:r>
      <w:r>
        <w:t>southwestern</w:t>
      </w:r>
      <w:r>
        <w:rPr>
          <w:spacing w:val="-9"/>
        </w:rPr>
        <w:t xml:space="preserve"> </w:t>
      </w:r>
      <w:r>
        <w:t>tanzania’,</w:t>
      </w:r>
      <w:r>
        <w:rPr>
          <w:spacing w:val="-8"/>
        </w:rPr>
        <w:t xml:space="preserve"> </w:t>
      </w:r>
      <w:r>
        <w:t>72(3),</w:t>
      </w:r>
      <w:r>
        <w:rPr>
          <w:spacing w:val="-8"/>
        </w:rPr>
        <w:t xml:space="preserve"> </w:t>
      </w:r>
      <w:r>
        <w:t>pp.</w:t>
      </w:r>
      <w:r>
        <w:rPr>
          <w:spacing w:val="7"/>
        </w:rPr>
        <w:t xml:space="preserve"> </w:t>
      </w:r>
      <w:r>
        <w:rPr>
          <w:spacing w:val="-4"/>
        </w:rPr>
        <w:t>169–</w:t>
      </w:r>
    </w:p>
    <w:p w14:paraId="135E4E82" w14:textId="77777777" w:rsidR="00BF7F12" w:rsidRDefault="00000000">
      <w:pPr>
        <w:pStyle w:val="BodyText"/>
        <w:spacing w:line="268" w:lineRule="exact"/>
        <w:ind w:left="988"/>
        <w:jc w:val="both"/>
      </w:pPr>
      <w:bookmarkStart w:id="477" w:name="_bookmark405"/>
      <w:bookmarkEnd w:id="477"/>
      <w:r>
        <w:t>177.</w:t>
      </w:r>
      <w:r>
        <w:rPr>
          <w:spacing w:val="41"/>
        </w:rPr>
        <w:t xml:space="preserve"> </w:t>
      </w:r>
      <w:r>
        <w:rPr>
          <w:spacing w:val="-2"/>
        </w:rPr>
        <w:t>doi:</w:t>
      </w:r>
      <w:hyperlink r:id="rId331">
        <w:r>
          <w:rPr>
            <w:spacing w:val="-2"/>
          </w:rPr>
          <w:t>10.1515/MAMM.2008.007</w:t>
        </w:r>
      </w:hyperlink>
      <w:r>
        <w:rPr>
          <w:spacing w:val="-2"/>
        </w:rPr>
        <w:t>.</w:t>
      </w:r>
    </w:p>
    <w:p w14:paraId="23F69065" w14:textId="77777777" w:rsidR="00BF7F12" w:rsidRDefault="00000000">
      <w:pPr>
        <w:pStyle w:val="BodyText"/>
        <w:spacing w:before="122" w:line="355" w:lineRule="auto"/>
        <w:ind w:left="998" w:right="1028" w:hanging="299"/>
        <w:jc w:val="both"/>
      </w:pPr>
      <w:r>
        <w:t xml:space="preserve">ODK Collect (2023) </w:t>
      </w:r>
      <w:r>
        <w:rPr>
          <w:i/>
        </w:rPr>
        <w:t>ODK collect - apps on google play</w:t>
      </w:r>
      <w:r>
        <w:t xml:space="preserve">. Available at: </w:t>
      </w:r>
      <w:hyperlink r:id="rId332">
        <w:r>
          <w:t>https://play.google.com/store/apps/</w:t>
        </w:r>
      </w:hyperlink>
      <w:r>
        <w:t xml:space="preserve"> </w:t>
      </w:r>
      <w:bookmarkStart w:id="478" w:name="_bookmark406"/>
      <w:bookmarkEnd w:id="478"/>
      <w:r>
        <w:fldChar w:fldCharType="begin"/>
      </w:r>
      <w:r>
        <w:instrText>HYPERLINK "https://play.google.com/store/apps/details?id=org.odk.collect.android&amp;hl=en_US" \h</w:instrText>
      </w:r>
      <w:r>
        <w:fldChar w:fldCharType="separate"/>
      </w:r>
      <w:r>
        <w:t>details?id=org.odk.collect.android&amp;hl=en_US</w:t>
      </w:r>
      <w:r>
        <w:fldChar w:fldCharType="end"/>
      </w:r>
      <w:r>
        <w:t xml:space="preserve"> (Accessed:</w:t>
      </w:r>
      <w:r>
        <w:rPr>
          <w:spacing w:val="40"/>
        </w:rPr>
        <w:t xml:space="preserve"> </w:t>
      </w:r>
      <w:r>
        <w:t>10 July 2023).</w:t>
      </w:r>
    </w:p>
    <w:p w14:paraId="450E2AE3" w14:textId="77777777" w:rsidR="00BF7F12" w:rsidRDefault="00000000">
      <w:pPr>
        <w:pStyle w:val="BodyText"/>
        <w:spacing w:line="355" w:lineRule="auto"/>
        <w:ind w:left="993" w:right="1030" w:hanging="294"/>
        <w:jc w:val="both"/>
      </w:pPr>
      <w:r>
        <w:t>Olayemi,</w:t>
      </w:r>
      <w:r>
        <w:rPr>
          <w:spacing w:val="-2"/>
        </w:rPr>
        <w:t xml:space="preserve"> </w:t>
      </w:r>
      <w:r>
        <w:t>A.,</w:t>
      </w:r>
      <w:r>
        <w:rPr>
          <w:spacing w:val="-2"/>
        </w:rPr>
        <w:t xml:space="preserve"> </w:t>
      </w:r>
      <w:r>
        <w:t>Cadar,</w:t>
      </w:r>
      <w:r>
        <w:rPr>
          <w:spacing w:val="-2"/>
        </w:rPr>
        <w:t xml:space="preserve"> </w:t>
      </w:r>
      <w:r>
        <w:t>D.,</w:t>
      </w:r>
      <w:r>
        <w:rPr>
          <w:spacing w:val="-2"/>
        </w:rPr>
        <w:t xml:space="preserve"> </w:t>
      </w:r>
      <w:r>
        <w:t>Magassouba,</w:t>
      </w:r>
      <w:r>
        <w:rPr>
          <w:spacing w:val="-2"/>
        </w:rPr>
        <w:t xml:space="preserve"> </w:t>
      </w:r>
      <w:r>
        <w:t>N.,</w:t>
      </w:r>
      <w:r>
        <w:rPr>
          <w:spacing w:val="-2"/>
        </w:rPr>
        <w:t xml:space="preserve"> </w:t>
      </w:r>
      <w:r>
        <w:t>Obadare,</w:t>
      </w:r>
      <w:r>
        <w:rPr>
          <w:spacing w:val="-2"/>
        </w:rPr>
        <w:t xml:space="preserve"> </w:t>
      </w:r>
      <w:r>
        <w:t>A.,</w:t>
      </w:r>
      <w:r>
        <w:rPr>
          <w:spacing w:val="-2"/>
        </w:rPr>
        <w:t xml:space="preserve"> </w:t>
      </w:r>
      <w:r>
        <w:t>Kourouma,</w:t>
      </w:r>
      <w:r>
        <w:rPr>
          <w:spacing w:val="-2"/>
        </w:rPr>
        <w:t xml:space="preserve"> </w:t>
      </w:r>
      <w:r>
        <w:t>F.,</w:t>
      </w:r>
      <w:r>
        <w:rPr>
          <w:spacing w:val="-2"/>
        </w:rPr>
        <w:t xml:space="preserve"> </w:t>
      </w:r>
      <w:r>
        <w:t>Oyeyiola,</w:t>
      </w:r>
      <w:r>
        <w:rPr>
          <w:spacing w:val="-2"/>
        </w:rPr>
        <w:t xml:space="preserve"> </w:t>
      </w:r>
      <w:r>
        <w:t>A.,</w:t>
      </w:r>
      <w:r>
        <w:rPr>
          <w:spacing w:val="-2"/>
        </w:rPr>
        <w:t xml:space="preserve"> </w:t>
      </w:r>
      <w:r>
        <w:t>Fasogbon,</w:t>
      </w:r>
      <w:r>
        <w:rPr>
          <w:spacing w:val="-2"/>
        </w:rPr>
        <w:t xml:space="preserve"> </w:t>
      </w:r>
      <w:r>
        <w:t>S.,</w:t>
      </w:r>
      <w:r>
        <w:rPr>
          <w:spacing w:val="-2"/>
        </w:rPr>
        <w:t xml:space="preserve"> </w:t>
      </w:r>
      <w:r>
        <w:t>Igbokwe, J., Rieger, T., Bockholt, S., Jérôme, H., Schmidt-Chanasit, J., Garigliany, M., Lorenzen, S., Igbahenah,</w:t>
      </w:r>
      <w:r>
        <w:rPr>
          <w:spacing w:val="80"/>
          <w:w w:val="150"/>
        </w:rPr>
        <w:t xml:space="preserve"> </w:t>
      </w:r>
      <w:r>
        <w:t xml:space="preserve">F., Fichet, J.-N., Ortsega, D., Omilabu, S., Günther, S. and Fichet-Calvet, E. (2016) ‘New hosts of the </w:t>
      </w:r>
      <w:bookmarkStart w:id="479" w:name="_bookmark407"/>
      <w:bookmarkEnd w:id="479"/>
      <w:r>
        <w:t xml:space="preserve">lassa virus’, </w:t>
      </w:r>
      <w:r>
        <w:rPr>
          <w:i/>
        </w:rPr>
        <w:t>Scientific</w:t>
      </w:r>
      <w:r>
        <w:rPr>
          <w:i/>
          <w:spacing w:val="40"/>
        </w:rPr>
        <w:t xml:space="preserve"> </w:t>
      </w:r>
      <w:r>
        <w:rPr>
          <w:i/>
        </w:rPr>
        <w:t>Reports</w:t>
      </w:r>
      <w:r>
        <w:t>, 6(1), p.</w:t>
      </w:r>
      <w:r>
        <w:rPr>
          <w:spacing w:val="40"/>
        </w:rPr>
        <w:t xml:space="preserve"> </w:t>
      </w:r>
      <w:r>
        <w:t>25280.</w:t>
      </w:r>
      <w:r>
        <w:rPr>
          <w:spacing w:val="40"/>
        </w:rPr>
        <w:t xml:space="preserve"> </w:t>
      </w:r>
      <w:r>
        <w:t>doi:</w:t>
      </w:r>
      <w:hyperlink r:id="rId333">
        <w:r>
          <w:t>10.1038/srep25280</w:t>
        </w:r>
      </w:hyperlink>
      <w:r>
        <w:t>.</w:t>
      </w:r>
    </w:p>
    <w:p w14:paraId="4B902925" w14:textId="77777777" w:rsidR="00BF7F12" w:rsidRDefault="00000000">
      <w:pPr>
        <w:pStyle w:val="BodyText"/>
        <w:spacing w:line="355" w:lineRule="auto"/>
        <w:ind w:left="998" w:right="1019" w:hanging="299"/>
        <w:jc w:val="both"/>
      </w:pPr>
      <w:r>
        <w:t>Olayemi,</w:t>
      </w:r>
      <w:r>
        <w:rPr>
          <w:spacing w:val="23"/>
        </w:rPr>
        <w:t xml:space="preserve"> </w:t>
      </w:r>
      <w:r>
        <w:t>A.,</w:t>
      </w:r>
      <w:r>
        <w:rPr>
          <w:spacing w:val="23"/>
        </w:rPr>
        <w:t xml:space="preserve"> </w:t>
      </w:r>
      <w:r>
        <w:t>Obadare,</w:t>
      </w:r>
      <w:r>
        <w:rPr>
          <w:spacing w:val="23"/>
        </w:rPr>
        <w:t xml:space="preserve"> </w:t>
      </w:r>
      <w:r>
        <w:t>A.,</w:t>
      </w:r>
      <w:r>
        <w:rPr>
          <w:spacing w:val="23"/>
        </w:rPr>
        <w:t xml:space="preserve"> </w:t>
      </w:r>
      <w:r>
        <w:t>Oyeyiola,</w:t>
      </w:r>
      <w:r>
        <w:rPr>
          <w:spacing w:val="23"/>
        </w:rPr>
        <w:t xml:space="preserve"> </w:t>
      </w:r>
      <w:r>
        <w:t>A.,</w:t>
      </w:r>
      <w:r>
        <w:rPr>
          <w:spacing w:val="23"/>
        </w:rPr>
        <w:t xml:space="preserve"> </w:t>
      </w:r>
      <w:r>
        <w:t>Fasogbon,</w:t>
      </w:r>
      <w:r>
        <w:rPr>
          <w:spacing w:val="23"/>
        </w:rPr>
        <w:t xml:space="preserve"> </w:t>
      </w:r>
      <w:r>
        <w:t>S.,</w:t>
      </w:r>
      <w:r>
        <w:rPr>
          <w:spacing w:val="23"/>
        </w:rPr>
        <w:t xml:space="preserve"> </w:t>
      </w:r>
      <w:r>
        <w:t>Igbokwe,</w:t>
      </w:r>
      <w:r>
        <w:rPr>
          <w:spacing w:val="23"/>
        </w:rPr>
        <w:t xml:space="preserve"> </w:t>
      </w:r>
      <w:r>
        <w:t>J.,</w:t>
      </w:r>
      <w:r>
        <w:rPr>
          <w:spacing w:val="23"/>
        </w:rPr>
        <w:t xml:space="preserve"> </w:t>
      </w:r>
      <w:r>
        <w:t>Igbahenah,</w:t>
      </w:r>
      <w:r>
        <w:rPr>
          <w:spacing w:val="23"/>
        </w:rPr>
        <w:t xml:space="preserve"> </w:t>
      </w:r>
      <w:r>
        <w:t>F.,</w:t>
      </w:r>
      <w:r>
        <w:rPr>
          <w:spacing w:val="23"/>
        </w:rPr>
        <w:t xml:space="preserve"> </w:t>
      </w:r>
      <w:r>
        <w:t>Ortsega,</w:t>
      </w:r>
      <w:r>
        <w:rPr>
          <w:spacing w:val="23"/>
        </w:rPr>
        <w:t xml:space="preserve"> </w:t>
      </w:r>
      <w:r>
        <w:t>D.,</w:t>
      </w:r>
      <w:r>
        <w:rPr>
          <w:spacing w:val="23"/>
        </w:rPr>
        <w:t xml:space="preserve"> </w:t>
      </w:r>
      <w:r>
        <w:t>Günther, S.,</w:t>
      </w:r>
      <w:r>
        <w:rPr>
          <w:spacing w:val="40"/>
        </w:rPr>
        <w:t xml:space="preserve"> </w:t>
      </w:r>
      <w:r>
        <w:t>Verheyen,</w:t>
      </w:r>
      <w:r>
        <w:rPr>
          <w:spacing w:val="40"/>
        </w:rPr>
        <w:t xml:space="preserve"> </w:t>
      </w:r>
      <w:r>
        <w:t>E.</w:t>
      </w:r>
      <w:r>
        <w:rPr>
          <w:spacing w:val="37"/>
        </w:rPr>
        <w:t xml:space="preserve"> </w:t>
      </w:r>
      <w:r>
        <w:t>and</w:t>
      </w:r>
      <w:r>
        <w:rPr>
          <w:spacing w:val="37"/>
        </w:rPr>
        <w:t xml:space="preserve"> </w:t>
      </w:r>
      <w:r>
        <w:t>Fichet-Calvet,</w:t>
      </w:r>
      <w:r>
        <w:rPr>
          <w:spacing w:val="40"/>
        </w:rPr>
        <w:t xml:space="preserve"> </w:t>
      </w:r>
      <w:r>
        <w:t>E.</w:t>
      </w:r>
      <w:r>
        <w:rPr>
          <w:spacing w:val="37"/>
        </w:rPr>
        <w:t xml:space="preserve"> </w:t>
      </w:r>
      <w:r>
        <w:t>(2018)</w:t>
      </w:r>
      <w:r>
        <w:rPr>
          <w:spacing w:val="37"/>
        </w:rPr>
        <w:t xml:space="preserve"> </w:t>
      </w:r>
      <w:r>
        <w:t>‘Small</w:t>
      </w:r>
      <w:r>
        <w:rPr>
          <w:spacing w:val="37"/>
        </w:rPr>
        <w:t xml:space="preserve"> </w:t>
      </w:r>
      <w:r>
        <w:t>mammal</w:t>
      </w:r>
      <w:r>
        <w:rPr>
          <w:spacing w:val="37"/>
        </w:rPr>
        <w:t xml:space="preserve"> </w:t>
      </w:r>
      <w:r>
        <w:t>diversity</w:t>
      </w:r>
      <w:r>
        <w:rPr>
          <w:spacing w:val="36"/>
        </w:rPr>
        <w:t xml:space="preserve"> </w:t>
      </w:r>
      <w:r>
        <w:t>and</w:t>
      </w:r>
      <w:r>
        <w:rPr>
          <w:spacing w:val="37"/>
        </w:rPr>
        <w:t xml:space="preserve"> </w:t>
      </w:r>
      <w:r>
        <w:t>dynamics</w:t>
      </w:r>
      <w:r>
        <w:rPr>
          <w:spacing w:val="37"/>
        </w:rPr>
        <w:t xml:space="preserve"> </w:t>
      </w:r>
      <w:r>
        <w:t>within</w:t>
      </w:r>
      <w:r>
        <w:rPr>
          <w:spacing w:val="37"/>
        </w:rPr>
        <w:t xml:space="preserve"> </w:t>
      </w:r>
      <w:r>
        <w:t xml:space="preserve">nige- ria, with emphasis on reservoirs of the lassa virus’, </w:t>
      </w:r>
      <w:r>
        <w:rPr>
          <w:i/>
        </w:rPr>
        <w:t>Systematics and Biodiversity</w:t>
      </w:r>
      <w:r>
        <w:t>, 16(2), pp.</w:t>
      </w:r>
      <w:r>
        <w:rPr>
          <w:spacing w:val="40"/>
        </w:rPr>
        <w:t xml:space="preserve"> </w:t>
      </w:r>
      <w:r>
        <w:t xml:space="preserve">118–127. </w:t>
      </w:r>
      <w:bookmarkStart w:id="480" w:name="_bookmark408"/>
      <w:bookmarkEnd w:id="480"/>
      <w:r>
        <w:rPr>
          <w:spacing w:val="-2"/>
        </w:rPr>
        <w:t>doi:</w:t>
      </w:r>
      <w:hyperlink r:id="rId334">
        <w:r>
          <w:rPr>
            <w:spacing w:val="-2"/>
          </w:rPr>
          <w:t>10.1080/14772000.2017.1358220</w:t>
        </w:r>
      </w:hyperlink>
      <w:r>
        <w:rPr>
          <w:spacing w:val="-2"/>
        </w:rPr>
        <w:t>.</w:t>
      </w:r>
    </w:p>
    <w:p w14:paraId="748752BF" w14:textId="77777777" w:rsidR="00BF7F12" w:rsidRDefault="00000000">
      <w:pPr>
        <w:spacing w:line="355" w:lineRule="auto"/>
        <w:ind w:left="998" w:right="1058" w:hanging="299"/>
        <w:jc w:val="both"/>
        <w:rPr>
          <w:sz w:val="20"/>
        </w:rPr>
      </w:pPr>
      <w:r>
        <w:rPr>
          <w:w w:val="105"/>
          <w:sz w:val="20"/>
        </w:rPr>
        <w:t xml:space="preserve">Olival, K.J., Epstein, J.H., Wang, L.-F., Field, H.E. and Daszak, P. (2012) ‘Are bats exceptional viral </w:t>
      </w:r>
      <w:bookmarkStart w:id="481" w:name="_bookmark409"/>
      <w:bookmarkEnd w:id="481"/>
      <w:r>
        <w:rPr>
          <w:w w:val="105"/>
          <w:sz w:val="20"/>
        </w:rPr>
        <w:t xml:space="preserve">reservoirs’, </w:t>
      </w:r>
      <w:r>
        <w:rPr>
          <w:i/>
          <w:w w:val="105"/>
          <w:sz w:val="20"/>
        </w:rPr>
        <w:t>New directions in conservation medicine:</w:t>
      </w:r>
      <w:r>
        <w:rPr>
          <w:i/>
          <w:spacing w:val="38"/>
          <w:w w:val="105"/>
          <w:sz w:val="20"/>
        </w:rPr>
        <w:t xml:space="preserve"> </w:t>
      </w:r>
      <w:r>
        <w:rPr>
          <w:i/>
          <w:w w:val="105"/>
          <w:sz w:val="20"/>
        </w:rPr>
        <w:t>Applied cases of ecological health</w:t>
      </w:r>
      <w:r>
        <w:rPr>
          <w:w w:val="105"/>
          <w:sz w:val="20"/>
        </w:rPr>
        <w:t>, pp.</w:t>
      </w:r>
      <w:r>
        <w:rPr>
          <w:spacing w:val="32"/>
          <w:w w:val="105"/>
          <w:sz w:val="20"/>
        </w:rPr>
        <w:t xml:space="preserve"> </w:t>
      </w:r>
      <w:r>
        <w:rPr>
          <w:w w:val="105"/>
          <w:sz w:val="20"/>
        </w:rPr>
        <w:t>195–212.</w:t>
      </w:r>
    </w:p>
    <w:p w14:paraId="067E4F38" w14:textId="77777777" w:rsidR="00BF7F12" w:rsidRDefault="00000000">
      <w:pPr>
        <w:pStyle w:val="BodyText"/>
        <w:spacing w:line="355" w:lineRule="auto"/>
        <w:ind w:left="998" w:right="1019" w:hanging="299"/>
        <w:jc w:val="both"/>
      </w:pPr>
      <w:r>
        <w:t>Olowookere, S.A., Fatiregun, A.A., Gbolahan, O.O. and Adepoju, E.G. (2014) ‘Diagnostic proficiency and reporting</w:t>
      </w:r>
      <w:r>
        <w:rPr>
          <w:spacing w:val="15"/>
        </w:rPr>
        <w:t xml:space="preserve"> </w:t>
      </w:r>
      <w:r>
        <w:t>of</w:t>
      </w:r>
      <w:r>
        <w:rPr>
          <w:spacing w:val="16"/>
        </w:rPr>
        <w:t xml:space="preserve"> </w:t>
      </w:r>
      <w:r>
        <w:t>lassa</w:t>
      </w:r>
      <w:r>
        <w:rPr>
          <w:spacing w:val="16"/>
        </w:rPr>
        <w:t xml:space="preserve"> </w:t>
      </w:r>
      <w:r>
        <w:t>fever</w:t>
      </w:r>
      <w:r>
        <w:rPr>
          <w:spacing w:val="15"/>
        </w:rPr>
        <w:t xml:space="preserve"> </w:t>
      </w:r>
      <w:r>
        <w:t>by</w:t>
      </w:r>
      <w:r>
        <w:rPr>
          <w:spacing w:val="16"/>
        </w:rPr>
        <w:t xml:space="preserve"> </w:t>
      </w:r>
      <w:r>
        <w:t>physicians</w:t>
      </w:r>
      <w:r>
        <w:rPr>
          <w:spacing w:val="16"/>
        </w:rPr>
        <w:t xml:space="preserve"> </w:t>
      </w:r>
      <w:r>
        <w:t>in</w:t>
      </w:r>
      <w:r>
        <w:rPr>
          <w:spacing w:val="15"/>
        </w:rPr>
        <w:t xml:space="preserve"> </w:t>
      </w:r>
      <w:r>
        <w:t>osun</w:t>
      </w:r>
      <w:r>
        <w:rPr>
          <w:spacing w:val="16"/>
        </w:rPr>
        <w:t xml:space="preserve"> </w:t>
      </w:r>
      <w:r>
        <w:t>state</w:t>
      </w:r>
      <w:r>
        <w:rPr>
          <w:spacing w:val="16"/>
        </w:rPr>
        <w:t xml:space="preserve"> </w:t>
      </w:r>
      <w:r>
        <w:t>of</w:t>
      </w:r>
      <w:r>
        <w:rPr>
          <w:spacing w:val="16"/>
        </w:rPr>
        <w:t xml:space="preserve"> </w:t>
      </w:r>
      <w:r>
        <w:t>nigeria’,</w:t>
      </w:r>
      <w:r>
        <w:rPr>
          <w:spacing w:val="17"/>
        </w:rPr>
        <w:t xml:space="preserve"> </w:t>
      </w:r>
      <w:r>
        <w:rPr>
          <w:i/>
        </w:rPr>
        <w:t>BMC</w:t>
      </w:r>
      <w:r>
        <w:rPr>
          <w:i/>
          <w:spacing w:val="20"/>
        </w:rPr>
        <w:t xml:space="preserve"> </w:t>
      </w:r>
      <w:r>
        <w:rPr>
          <w:i/>
        </w:rPr>
        <w:t>Infectious</w:t>
      </w:r>
      <w:r>
        <w:rPr>
          <w:i/>
          <w:spacing w:val="20"/>
        </w:rPr>
        <w:t xml:space="preserve"> </w:t>
      </w:r>
      <w:r>
        <w:rPr>
          <w:i/>
        </w:rPr>
        <w:t>Diseases</w:t>
      </w:r>
      <w:r>
        <w:t>,</w:t>
      </w:r>
      <w:r>
        <w:rPr>
          <w:spacing w:val="18"/>
        </w:rPr>
        <w:t xml:space="preserve"> </w:t>
      </w:r>
      <w:r>
        <w:t>14(1),</w:t>
      </w:r>
      <w:r>
        <w:rPr>
          <w:spacing w:val="17"/>
        </w:rPr>
        <w:t xml:space="preserve"> </w:t>
      </w:r>
      <w:r>
        <w:t>p.</w:t>
      </w:r>
      <w:r>
        <w:rPr>
          <w:spacing w:val="50"/>
        </w:rPr>
        <w:t xml:space="preserve"> </w:t>
      </w:r>
      <w:r>
        <w:rPr>
          <w:spacing w:val="-4"/>
        </w:rPr>
        <w:t>344.</w:t>
      </w:r>
    </w:p>
    <w:p w14:paraId="36B1C520" w14:textId="77777777" w:rsidR="00BF7F12" w:rsidRDefault="00BF7F12">
      <w:pPr>
        <w:spacing w:line="355" w:lineRule="auto"/>
        <w:jc w:val="both"/>
        <w:sectPr w:rsidR="00BF7F12">
          <w:pgSz w:w="12240" w:h="15840"/>
          <w:pgMar w:top="1340" w:right="380" w:bottom="1060" w:left="740" w:header="0" w:footer="733" w:gutter="0"/>
          <w:cols w:space="720"/>
        </w:sectPr>
      </w:pPr>
    </w:p>
    <w:p w14:paraId="5CE435CA" w14:textId="77777777" w:rsidR="00BF7F12" w:rsidRDefault="00000000">
      <w:pPr>
        <w:pStyle w:val="BodyText"/>
        <w:spacing w:before="89"/>
        <w:ind w:left="998"/>
      </w:pPr>
      <w:bookmarkStart w:id="482" w:name="_bookmark410"/>
      <w:bookmarkEnd w:id="482"/>
      <w:r>
        <w:rPr>
          <w:spacing w:val="-2"/>
        </w:rPr>
        <w:lastRenderedPageBreak/>
        <w:t>doi:</w:t>
      </w:r>
      <w:hyperlink r:id="rId335">
        <w:r>
          <w:rPr>
            <w:spacing w:val="-2"/>
          </w:rPr>
          <w:t>10.1186/1471-2334-14-</w:t>
        </w:r>
        <w:r>
          <w:rPr>
            <w:spacing w:val="-4"/>
          </w:rPr>
          <w:t>344</w:t>
        </w:r>
      </w:hyperlink>
      <w:r>
        <w:rPr>
          <w:spacing w:val="-4"/>
        </w:rPr>
        <w:t>.</w:t>
      </w:r>
    </w:p>
    <w:p w14:paraId="39F06611" w14:textId="77777777" w:rsidR="00BF7F12" w:rsidRDefault="00000000">
      <w:pPr>
        <w:pStyle w:val="BodyText"/>
        <w:spacing w:before="129"/>
        <w:ind w:left="700"/>
        <w:jc w:val="both"/>
      </w:pPr>
      <w:r>
        <w:rPr>
          <w:w w:val="105"/>
        </w:rPr>
        <w:t>Olugasa,</w:t>
      </w:r>
      <w:r>
        <w:rPr>
          <w:spacing w:val="-11"/>
          <w:w w:val="105"/>
        </w:rPr>
        <w:t xml:space="preserve"> </w:t>
      </w:r>
      <w:r>
        <w:rPr>
          <w:w w:val="105"/>
        </w:rPr>
        <w:t>B.O.,</w:t>
      </w:r>
      <w:r>
        <w:rPr>
          <w:spacing w:val="-11"/>
          <w:w w:val="105"/>
        </w:rPr>
        <w:t xml:space="preserve"> </w:t>
      </w:r>
      <w:r>
        <w:rPr>
          <w:w w:val="105"/>
        </w:rPr>
        <w:t>Dogba,</w:t>
      </w:r>
      <w:r>
        <w:rPr>
          <w:spacing w:val="-11"/>
          <w:w w:val="105"/>
        </w:rPr>
        <w:t xml:space="preserve"> </w:t>
      </w:r>
      <w:r>
        <w:rPr>
          <w:w w:val="105"/>
        </w:rPr>
        <w:t>J.B.,</w:t>
      </w:r>
      <w:r>
        <w:rPr>
          <w:spacing w:val="-10"/>
          <w:w w:val="105"/>
        </w:rPr>
        <w:t xml:space="preserve"> </w:t>
      </w:r>
      <w:r>
        <w:rPr>
          <w:w w:val="105"/>
        </w:rPr>
        <w:t>Ogunro,</w:t>
      </w:r>
      <w:r>
        <w:rPr>
          <w:spacing w:val="-11"/>
          <w:w w:val="105"/>
        </w:rPr>
        <w:t xml:space="preserve"> </w:t>
      </w:r>
      <w:r>
        <w:rPr>
          <w:w w:val="105"/>
        </w:rPr>
        <w:t>B.,</w:t>
      </w:r>
      <w:r>
        <w:rPr>
          <w:spacing w:val="-11"/>
          <w:w w:val="105"/>
        </w:rPr>
        <w:t xml:space="preserve"> </w:t>
      </w:r>
      <w:r>
        <w:rPr>
          <w:w w:val="105"/>
        </w:rPr>
        <w:t>Odigie,</w:t>
      </w:r>
      <w:r>
        <w:rPr>
          <w:spacing w:val="-11"/>
          <w:w w:val="105"/>
        </w:rPr>
        <w:t xml:space="preserve"> </w:t>
      </w:r>
      <w:r>
        <w:rPr>
          <w:w w:val="105"/>
        </w:rPr>
        <w:t>E.A.,</w:t>
      </w:r>
      <w:r>
        <w:rPr>
          <w:spacing w:val="-10"/>
          <w:w w:val="105"/>
        </w:rPr>
        <w:t xml:space="preserve"> </w:t>
      </w:r>
      <w:r>
        <w:rPr>
          <w:w w:val="105"/>
        </w:rPr>
        <w:t>Nykoi,</w:t>
      </w:r>
      <w:r>
        <w:rPr>
          <w:spacing w:val="-11"/>
          <w:w w:val="105"/>
        </w:rPr>
        <w:t xml:space="preserve"> </w:t>
      </w:r>
      <w:r>
        <w:rPr>
          <w:w w:val="105"/>
        </w:rPr>
        <w:t>J.,</w:t>
      </w:r>
      <w:r>
        <w:rPr>
          <w:spacing w:val="-11"/>
          <w:w w:val="105"/>
        </w:rPr>
        <w:t xml:space="preserve"> </w:t>
      </w:r>
      <w:r>
        <w:rPr>
          <w:w w:val="105"/>
        </w:rPr>
        <w:t>Ojo,</w:t>
      </w:r>
      <w:r>
        <w:rPr>
          <w:spacing w:val="-10"/>
          <w:w w:val="105"/>
        </w:rPr>
        <w:t xml:space="preserve"> </w:t>
      </w:r>
      <w:r>
        <w:rPr>
          <w:w w:val="105"/>
        </w:rPr>
        <w:t>J.F.,</w:t>
      </w:r>
      <w:r>
        <w:rPr>
          <w:spacing w:val="-11"/>
          <w:w w:val="105"/>
        </w:rPr>
        <w:t xml:space="preserve"> </w:t>
      </w:r>
      <w:r>
        <w:rPr>
          <w:w w:val="105"/>
        </w:rPr>
        <w:t>Taiwo,</w:t>
      </w:r>
      <w:r>
        <w:rPr>
          <w:spacing w:val="-11"/>
          <w:w w:val="105"/>
        </w:rPr>
        <w:t xml:space="preserve"> </w:t>
      </w:r>
      <w:r>
        <w:rPr>
          <w:w w:val="105"/>
        </w:rPr>
        <w:t>O.,</w:t>
      </w:r>
      <w:r>
        <w:rPr>
          <w:spacing w:val="-11"/>
          <w:w w:val="105"/>
        </w:rPr>
        <w:t xml:space="preserve"> </w:t>
      </w:r>
      <w:r>
        <w:rPr>
          <w:w w:val="105"/>
        </w:rPr>
        <w:t>Kamara,</w:t>
      </w:r>
      <w:r>
        <w:rPr>
          <w:spacing w:val="-10"/>
          <w:w w:val="105"/>
        </w:rPr>
        <w:t xml:space="preserve"> </w:t>
      </w:r>
      <w:r>
        <w:rPr>
          <w:w w:val="105"/>
        </w:rPr>
        <w:t>A.,</w:t>
      </w:r>
      <w:r>
        <w:rPr>
          <w:spacing w:val="-11"/>
          <w:w w:val="105"/>
        </w:rPr>
        <w:t xml:space="preserve"> </w:t>
      </w:r>
      <w:r>
        <w:rPr>
          <w:spacing w:val="-2"/>
          <w:w w:val="105"/>
        </w:rPr>
        <w:t>Mulbah,</w:t>
      </w:r>
    </w:p>
    <w:p w14:paraId="5688724A" w14:textId="77777777" w:rsidR="00BF7F12" w:rsidRDefault="00000000">
      <w:pPr>
        <w:pStyle w:val="BodyText"/>
        <w:spacing w:before="129" w:line="355" w:lineRule="auto"/>
        <w:ind w:left="993" w:right="1019" w:firstLine="4"/>
        <w:jc w:val="both"/>
      </w:pPr>
      <w:r>
        <w:t xml:space="preserve">C.K. and Fasunla, A.J. (2014) ‘The rubber plantation environment and lassa fever epidemics in liberia, 2008-2012: A spatial regression.’, </w:t>
      </w:r>
      <w:r>
        <w:rPr>
          <w:i/>
        </w:rPr>
        <w:t>Spatial and spatio-temporal epidemiology</w:t>
      </w:r>
      <w:r>
        <w:t>, 11(101516571), pp.</w:t>
      </w:r>
      <w:r>
        <w:rPr>
          <w:spacing w:val="40"/>
        </w:rPr>
        <w:t xml:space="preserve"> </w:t>
      </w:r>
      <w:r>
        <w:t xml:space="preserve">163–74. </w:t>
      </w:r>
      <w:bookmarkStart w:id="483" w:name="_bookmark411"/>
      <w:bookmarkEnd w:id="483"/>
      <w:r>
        <w:rPr>
          <w:spacing w:val="-2"/>
        </w:rPr>
        <w:t>doi:</w:t>
      </w:r>
      <w:hyperlink r:id="rId336">
        <w:r>
          <w:rPr>
            <w:spacing w:val="-2"/>
          </w:rPr>
          <w:t>10.1016/j.sste.2014.04.005</w:t>
        </w:r>
      </w:hyperlink>
      <w:r>
        <w:rPr>
          <w:spacing w:val="-2"/>
        </w:rPr>
        <w:t>.</w:t>
      </w:r>
    </w:p>
    <w:p w14:paraId="4B957219" w14:textId="77777777" w:rsidR="00BF7F12" w:rsidRDefault="00000000">
      <w:pPr>
        <w:pStyle w:val="BodyText"/>
        <w:spacing w:line="355" w:lineRule="auto"/>
        <w:ind w:left="993" w:right="1050" w:hanging="317"/>
        <w:jc w:val="both"/>
      </w:pPr>
      <w:r>
        <w:rPr>
          <w:i/>
        </w:rPr>
        <w:t xml:space="preserve">One health </w:t>
      </w:r>
      <w:r>
        <w:rPr>
          <w:i/>
          <w:w w:val="95"/>
        </w:rPr>
        <w:t xml:space="preserve">| </w:t>
      </w:r>
      <w:r>
        <w:rPr>
          <w:i/>
        </w:rPr>
        <w:t xml:space="preserve">CDC </w:t>
      </w:r>
      <w:r>
        <w:t xml:space="preserve">(2022). Available at: </w:t>
      </w:r>
      <w:hyperlink r:id="rId337">
        <w:r>
          <w:t>https://www.cdc.gov/onehealth/index.html</w:t>
        </w:r>
      </w:hyperlink>
      <w:r>
        <w:t xml:space="preserve"> (Accessed: 10 January </w:t>
      </w:r>
      <w:bookmarkStart w:id="484" w:name="_bookmark412"/>
      <w:bookmarkEnd w:id="484"/>
      <w:r>
        <w:rPr>
          <w:spacing w:val="-2"/>
        </w:rPr>
        <w:t>2023).</w:t>
      </w:r>
    </w:p>
    <w:p w14:paraId="3F471488" w14:textId="77777777" w:rsidR="00BF7F12" w:rsidRDefault="00000000">
      <w:pPr>
        <w:spacing w:line="355" w:lineRule="auto"/>
        <w:ind w:left="993" w:right="1050" w:hanging="294"/>
        <w:jc w:val="both"/>
        <w:rPr>
          <w:sz w:val="20"/>
        </w:rPr>
      </w:pPr>
      <w:r>
        <w:rPr>
          <w:sz w:val="20"/>
        </w:rPr>
        <w:t xml:space="preserve">Open Data Kit (2023) </w:t>
      </w:r>
      <w:r>
        <w:rPr>
          <w:i/>
          <w:sz w:val="20"/>
        </w:rPr>
        <w:t>ODK - collect data anywhere</w:t>
      </w:r>
      <w:r>
        <w:rPr>
          <w:sz w:val="20"/>
        </w:rPr>
        <w:t>.</w:t>
      </w:r>
      <w:r>
        <w:rPr>
          <w:spacing w:val="40"/>
          <w:sz w:val="20"/>
        </w:rPr>
        <w:t xml:space="preserve"> </w:t>
      </w:r>
      <w:r>
        <w:rPr>
          <w:sz w:val="20"/>
        </w:rPr>
        <w:t>Available at:</w:t>
      </w:r>
      <w:r>
        <w:rPr>
          <w:spacing w:val="40"/>
          <w:sz w:val="20"/>
        </w:rPr>
        <w:t xml:space="preserve"> </w:t>
      </w:r>
      <w:hyperlink r:id="rId338">
        <w:r>
          <w:rPr>
            <w:sz w:val="20"/>
          </w:rPr>
          <w:t>https://getodk.org</w:t>
        </w:r>
      </w:hyperlink>
      <w:r>
        <w:rPr>
          <w:sz w:val="20"/>
        </w:rPr>
        <w:t xml:space="preserve"> (Accessed:</w:t>
      </w:r>
      <w:r>
        <w:rPr>
          <w:spacing w:val="40"/>
          <w:sz w:val="20"/>
        </w:rPr>
        <w:t xml:space="preserve"> </w:t>
      </w:r>
      <w:r>
        <w:rPr>
          <w:sz w:val="20"/>
        </w:rPr>
        <w:t xml:space="preserve">10 July </w:t>
      </w:r>
      <w:bookmarkStart w:id="485" w:name="_bookmark413"/>
      <w:bookmarkEnd w:id="485"/>
      <w:r>
        <w:rPr>
          <w:spacing w:val="-2"/>
          <w:sz w:val="20"/>
        </w:rPr>
        <w:t>2023).</w:t>
      </w:r>
    </w:p>
    <w:p w14:paraId="24EB6B04" w14:textId="77777777" w:rsidR="00BF7F12" w:rsidRDefault="00000000">
      <w:pPr>
        <w:pStyle w:val="BodyText"/>
        <w:spacing w:line="355" w:lineRule="auto"/>
        <w:ind w:left="998" w:right="1019" w:hanging="299"/>
        <w:jc w:val="both"/>
      </w:pPr>
      <w:r>
        <w:t>Ostfeld,</w:t>
      </w:r>
      <w:r>
        <w:rPr>
          <w:spacing w:val="-3"/>
        </w:rPr>
        <w:t xml:space="preserve"> </w:t>
      </w:r>
      <w:r>
        <w:t>R.S.</w:t>
      </w:r>
      <w:r>
        <w:rPr>
          <w:spacing w:val="-4"/>
        </w:rPr>
        <w:t xml:space="preserve"> </w:t>
      </w:r>
      <w:r>
        <w:t>and</w:t>
      </w:r>
      <w:r>
        <w:rPr>
          <w:spacing w:val="-4"/>
        </w:rPr>
        <w:t xml:space="preserve"> </w:t>
      </w:r>
      <w:r>
        <w:t>Holt,</w:t>
      </w:r>
      <w:r>
        <w:rPr>
          <w:spacing w:val="-3"/>
        </w:rPr>
        <w:t xml:space="preserve"> </w:t>
      </w:r>
      <w:r>
        <w:t>R.D.</w:t>
      </w:r>
      <w:r>
        <w:rPr>
          <w:spacing w:val="-4"/>
        </w:rPr>
        <w:t xml:space="preserve"> </w:t>
      </w:r>
      <w:r>
        <w:t>(2004)</w:t>
      </w:r>
      <w:r>
        <w:rPr>
          <w:spacing w:val="-4"/>
        </w:rPr>
        <w:t xml:space="preserve"> </w:t>
      </w:r>
      <w:r>
        <w:t>‘Are</w:t>
      </w:r>
      <w:r>
        <w:rPr>
          <w:spacing w:val="-4"/>
        </w:rPr>
        <w:t xml:space="preserve"> </w:t>
      </w:r>
      <w:r>
        <w:t>predators</w:t>
      </w:r>
      <w:r>
        <w:rPr>
          <w:spacing w:val="-4"/>
        </w:rPr>
        <w:t xml:space="preserve"> </w:t>
      </w:r>
      <w:r>
        <w:t>good</w:t>
      </w:r>
      <w:r>
        <w:rPr>
          <w:spacing w:val="-4"/>
        </w:rPr>
        <w:t xml:space="preserve"> </w:t>
      </w:r>
      <w:r>
        <w:t>for</w:t>
      </w:r>
      <w:r>
        <w:rPr>
          <w:spacing w:val="-4"/>
        </w:rPr>
        <w:t xml:space="preserve"> </w:t>
      </w:r>
      <w:r>
        <w:t>your</w:t>
      </w:r>
      <w:r>
        <w:rPr>
          <w:spacing w:val="-4"/>
        </w:rPr>
        <w:t xml:space="preserve"> </w:t>
      </w:r>
      <w:r>
        <w:t>health?</w:t>
      </w:r>
      <w:r>
        <w:rPr>
          <w:spacing w:val="14"/>
        </w:rPr>
        <w:t xml:space="preserve"> </w:t>
      </w:r>
      <w:r>
        <w:t>Evaluating</w:t>
      </w:r>
      <w:r>
        <w:rPr>
          <w:spacing w:val="-4"/>
        </w:rPr>
        <w:t xml:space="preserve"> </w:t>
      </w:r>
      <w:r>
        <w:t>evidence</w:t>
      </w:r>
      <w:r>
        <w:rPr>
          <w:spacing w:val="-4"/>
        </w:rPr>
        <w:t xml:space="preserve"> </w:t>
      </w:r>
      <w:r>
        <w:t>for</w:t>
      </w:r>
      <w:r>
        <w:rPr>
          <w:spacing w:val="-4"/>
        </w:rPr>
        <w:t xml:space="preserve"> </w:t>
      </w:r>
      <w:r>
        <w:t xml:space="preserve">top-down regulation of zoonotic disease reservoirs’, </w:t>
      </w:r>
      <w:r>
        <w:rPr>
          <w:i/>
        </w:rPr>
        <w:t>Frontiers in Ecology and the Environment</w:t>
      </w:r>
      <w:r>
        <w:t>, 2(1), pp.</w:t>
      </w:r>
      <w:r>
        <w:rPr>
          <w:spacing w:val="40"/>
        </w:rPr>
        <w:t xml:space="preserve"> </w:t>
      </w:r>
      <w:r>
        <w:t xml:space="preserve">13–20. </w:t>
      </w:r>
      <w:bookmarkStart w:id="486" w:name="_bookmark414"/>
      <w:bookmarkEnd w:id="486"/>
      <w:r>
        <w:rPr>
          <w:spacing w:val="-2"/>
        </w:rPr>
        <w:t>doi:10.1890/1540-9295(2004)002[0013:APGFYH]2.0.CO;2.</w:t>
      </w:r>
    </w:p>
    <w:p w14:paraId="76754879" w14:textId="77777777" w:rsidR="00BF7F12" w:rsidRDefault="00000000">
      <w:pPr>
        <w:pStyle w:val="BodyText"/>
        <w:spacing w:line="355" w:lineRule="auto"/>
        <w:ind w:left="986" w:right="1058" w:hanging="287"/>
        <w:jc w:val="both"/>
      </w:pPr>
      <w:r>
        <w:t xml:space="preserve">Ostfeld, R.S. and Keesing, F. (2000) ‘Biodiversity and disease risk: The case of lyme disease’, </w:t>
      </w:r>
      <w:r>
        <w:rPr>
          <w:i/>
        </w:rPr>
        <w:t xml:space="preserve">Conservation </w:t>
      </w:r>
      <w:bookmarkStart w:id="487" w:name="_bookmark415"/>
      <w:bookmarkEnd w:id="487"/>
      <w:r>
        <w:rPr>
          <w:i/>
        </w:rPr>
        <w:t>Biology</w:t>
      </w:r>
      <w:r>
        <w:t>, 14(3), pp.</w:t>
      </w:r>
      <w:r>
        <w:rPr>
          <w:spacing w:val="40"/>
        </w:rPr>
        <w:t xml:space="preserve"> </w:t>
      </w:r>
      <w:r>
        <w:t>722–728.</w:t>
      </w:r>
      <w:r>
        <w:rPr>
          <w:spacing w:val="40"/>
        </w:rPr>
        <w:t xml:space="preserve"> </w:t>
      </w:r>
      <w:r>
        <w:t>doi:</w:t>
      </w:r>
      <w:hyperlink r:id="rId339">
        <w:r>
          <w:t>10.1046/j.1523-1739.2000.99014.x</w:t>
        </w:r>
      </w:hyperlink>
      <w:r>
        <w:t>.</w:t>
      </w:r>
    </w:p>
    <w:p w14:paraId="0C6A49DD" w14:textId="77777777" w:rsidR="00BF7F12" w:rsidRDefault="00000000">
      <w:pPr>
        <w:pStyle w:val="BodyText"/>
        <w:spacing w:line="355" w:lineRule="auto"/>
        <w:ind w:left="998" w:right="1019" w:hanging="299"/>
        <w:jc w:val="both"/>
      </w:pPr>
      <w:r>
        <w:t>Paise,</w:t>
      </w:r>
      <w:r>
        <w:rPr>
          <w:spacing w:val="40"/>
        </w:rPr>
        <w:t xml:space="preserve"> </w:t>
      </w:r>
      <w:r>
        <w:t>G.</w:t>
      </w:r>
      <w:r>
        <w:rPr>
          <w:spacing w:val="40"/>
        </w:rPr>
        <w:t xml:space="preserve"> </w:t>
      </w:r>
      <w:r>
        <w:t>and</w:t>
      </w:r>
      <w:r>
        <w:rPr>
          <w:spacing w:val="40"/>
        </w:rPr>
        <w:t xml:space="preserve"> </w:t>
      </w:r>
      <w:r>
        <w:t>Vieira,</w:t>
      </w:r>
      <w:r>
        <w:rPr>
          <w:spacing w:val="40"/>
        </w:rPr>
        <w:t xml:space="preserve"> </w:t>
      </w:r>
      <w:r>
        <w:t>E.M.</w:t>
      </w:r>
      <w:r>
        <w:rPr>
          <w:spacing w:val="40"/>
        </w:rPr>
        <w:t xml:space="preserve"> </w:t>
      </w:r>
      <w:r>
        <w:t>(2006)</w:t>
      </w:r>
      <w:r>
        <w:rPr>
          <w:spacing w:val="40"/>
        </w:rPr>
        <w:t xml:space="preserve"> </w:t>
      </w:r>
      <w:r>
        <w:t>‘Daily</w:t>
      </w:r>
      <w:r>
        <w:rPr>
          <w:spacing w:val="40"/>
        </w:rPr>
        <w:t xml:space="preserve"> </w:t>
      </w:r>
      <w:r>
        <w:t>activity</w:t>
      </w:r>
      <w:r>
        <w:rPr>
          <w:spacing w:val="40"/>
        </w:rPr>
        <w:t xml:space="preserve"> </w:t>
      </w:r>
      <w:r>
        <w:t>of</w:t>
      </w:r>
      <w:r>
        <w:rPr>
          <w:spacing w:val="40"/>
        </w:rPr>
        <w:t xml:space="preserve"> </w:t>
      </w:r>
      <w:r>
        <w:t>a</w:t>
      </w:r>
      <w:r>
        <w:rPr>
          <w:spacing w:val="40"/>
        </w:rPr>
        <w:t xml:space="preserve"> </w:t>
      </w:r>
      <w:r>
        <w:t>neotropical</w:t>
      </w:r>
      <w:r>
        <w:rPr>
          <w:spacing w:val="40"/>
        </w:rPr>
        <w:t xml:space="preserve"> </w:t>
      </w:r>
      <w:r>
        <w:t>rodent</w:t>
      </w:r>
      <w:r>
        <w:rPr>
          <w:spacing w:val="40"/>
        </w:rPr>
        <w:t xml:space="preserve"> </w:t>
      </w:r>
      <w:r>
        <w:t>(oxymycterus</w:t>
      </w:r>
      <w:r>
        <w:rPr>
          <w:spacing w:val="40"/>
        </w:rPr>
        <w:t xml:space="preserve"> </w:t>
      </w:r>
      <w:r>
        <w:t>nasutus):</w:t>
      </w:r>
      <w:r>
        <w:rPr>
          <w:spacing w:val="40"/>
        </w:rPr>
        <w:t xml:space="preserve"> </w:t>
      </w:r>
      <w:r>
        <w:t xml:space="preserve">Sea- sonal changes and influence of environmental factors’, </w:t>
      </w:r>
      <w:r>
        <w:rPr>
          <w:i/>
        </w:rPr>
        <w:t>Journal of Mammalogy</w:t>
      </w:r>
      <w:r>
        <w:t>, 87(4), pp.</w:t>
      </w:r>
      <w:r>
        <w:rPr>
          <w:spacing w:val="40"/>
        </w:rPr>
        <w:t xml:space="preserve"> </w:t>
      </w:r>
      <w:r>
        <w:t xml:space="preserve">733–739. </w:t>
      </w:r>
      <w:bookmarkStart w:id="488" w:name="_bookmark416"/>
      <w:bookmarkEnd w:id="488"/>
      <w:r>
        <w:rPr>
          <w:spacing w:val="-2"/>
        </w:rPr>
        <w:t>doi:</w:t>
      </w:r>
      <w:hyperlink r:id="rId340">
        <w:r>
          <w:rPr>
            <w:spacing w:val="-2"/>
          </w:rPr>
          <w:t>10.1644/05-MAMM-A-158R5.1</w:t>
        </w:r>
      </w:hyperlink>
      <w:r>
        <w:rPr>
          <w:spacing w:val="-2"/>
        </w:rPr>
        <w:t>.</w:t>
      </w:r>
    </w:p>
    <w:p w14:paraId="64A05928" w14:textId="77777777" w:rsidR="00BF7F12" w:rsidRDefault="00000000">
      <w:pPr>
        <w:pStyle w:val="BodyText"/>
        <w:spacing w:line="355" w:lineRule="auto"/>
        <w:ind w:left="998" w:right="1024" w:hanging="299"/>
        <w:jc w:val="both"/>
      </w:pPr>
      <w:r>
        <w:t>Parmenter,</w:t>
      </w:r>
      <w:r>
        <w:rPr>
          <w:spacing w:val="40"/>
        </w:rPr>
        <w:t xml:space="preserve"> </w:t>
      </w:r>
      <w:r>
        <w:t>R.R.,</w:t>
      </w:r>
      <w:r>
        <w:rPr>
          <w:spacing w:val="40"/>
        </w:rPr>
        <w:t xml:space="preserve"> </w:t>
      </w:r>
      <w:r>
        <w:t>Yates,</w:t>
      </w:r>
      <w:r>
        <w:rPr>
          <w:spacing w:val="40"/>
        </w:rPr>
        <w:t xml:space="preserve"> </w:t>
      </w:r>
      <w:r>
        <w:t>T.L.,</w:t>
      </w:r>
      <w:r>
        <w:rPr>
          <w:spacing w:val="40"/>
        </w:rPr>
        <w:t xml:space="preserve"> </w:t>
      </w:r>
      <w:r>
        <w:t>Anderson,</w:t>
      </w:r>
      <w:r>
        <w:rPr>
          <w:spacing w:val="40"/>
        </w:rPr>
        <w:t xml:space="preserve"> </w:t>
      </w:r>
      <w:r>
        <w:t>D.R.,</w:t>
      </w:r>
      <w:r>
        <w:rPr>
          <w:spacing w:val="40"/>
        </w:rPr>
        <w:t xml:space="preserve"> </w:t>
      </w:r>
      <w:r>
        <w:t>Burnham,</w:t>
      </w:r>
      <w:r>
        <w:rPr>
          <w:spacing w:val="40"/>
        </w:rPr>
        <w:t xml:space="preserve"> </w:t>
      </w:r>
      <w:r>
        <w:t>K.P.,</w:t>
      </w:r>
      <w:r>
        <w:rPr>
          <w:spacing w:val="40"/>
        </w:rPr>
        <w:t xml:space="preserve"> </w:t>
      </w:r>
      <w:r>
        <w:t>Dunnum,</w:t>
      </w:r>
      <w:r>
        <w:rPr>
          <w:spacing w:val="40"/>
        </w:rPr>
        <w:t xml:space="preserve"> </w:t>
      </w:r>
      <w:r>
        <w:t>J.L.,</w:t>
      </w:r>
      <w:r>
        <w:rPr>
          <w:spacing w:val="40"/>
        </w:rPr>
        <w:t xml:space="preserve"> </w:t>
      </w:r>
      <w:r>
        <w:t>Franklin,</w:t>
      </w:r>
      <w:r>
        <w:rPr>
          <w:spacing w:val="40"/>
        </w:rPr>
        <w:t xml:space="preserve"> </w:t>
      </w:r>
      <w:r>
        <w:t>A.B.,</w:t>
      </w:r>
      <w:r>
        <w:rPr>
          <w:spacing w:val="40"/>
        </w:rPr>
        <w:t xml:space="preserve"> </w:t>
      </w:r>
      <w:r>
        <w:t>Friggens, M.T., Lubow, B.C., Miller, M., Olson, G.S., Parmenter, C.A., Pollard, J., Rexstad, E., Shenk, T.M., Stanley, T.R. and White, G.C. (2003) ‘Small-mammal density estimation:</w:t>
      </w:r>
      <w:r>
        <w:rPr>
          <w:spacing w:val="40"/>
        </w:rPr>
        <w:t xml:space="preserve"> </w:t>
      </w:r>
      <w:r>
        <w:t>A field comparison of grid- based vs.</w:t>
      </w:r>
      <w:r>
        <w:rPr>
          <w:spacing w:val="40"/>
        </w:rPr>
        <w:t xml:space="preserve"> </w:t>
      </w:r>
      <w:r>
        <w:t xml:space="preserve">Web-based density estimators’, </w:t>
      </w:r>
      <w:r>
        <w:rPr>
          <w:i/>
        </w:rPr>
        <w:t>Ecological Monographs</w:t>
      </w:r>
      <w:r>
        <w:t>, 73(1), pp.</w:t>
      </w:r>
      <w:r>
        <w:rPr>
          <w:spacing w:val="40"/>
        </w:rPr>
        <w:t xml:space="preserve"> </w:t>
      </w:r>
      <w:r>
        <w:t>1–26.</w:t>
      </w:r>
      <w:r>
        <w:rPr>
          <w:spacing w:val="40"/>
        </w:rPr>
        <w:t xml:space="preserve"> </w:t>
      </w:r>
      <w:r>
        <w:t xml:space="preserve">doi:10.1890/0012- </w:t>
      </w:r>
      <w:bookmarkStart w:id="489" w:name="_bookmark417"/>
      <w:bookmarkEnd w:id="489"/>
      <w:r>
        <w:rPr>
          <w:spacing w:val="-2"/>
        </w:rPr>
        <w:t>9615(2003)073[0001:SMDEAF]2.0.CO;2.</w:t>
      </w:r>
    </w:p>
    <w:p w14:paraId="7689445F" w14:textId="77777777" w:rsidR="00BF7F12" w:rsidRDefault="00000000">
      <w:pPr>
        <w:pStyle w:val="BodyText"/>
        <w:spacing w:line="355" w:lineRule="auto"/>
        <w:ind w:left="991" w:right="1030" w:hanging="292"/>
        <w:jc w:val="both"/>
      </w:pPr>
      <w:r>
        <w:t xml:space="preserve">Parsons, A.W., Clark, J.S. and Kays, R. (2022) ‘Monitoring small mammal abundance using NEON data: </w:t>
      </w:r>
      <w:bookmarkStart w:id="490" w:name="_bookmark418"/>
      <w:bookmarkEnd w:id="490"/>
      <w:r>
        <w:t xml:space="preserve">Are calibrated indices useful?’, </w:t>
      </w:r>
      <w:r>
        <w:rPr>
          <w:i/>
        </w:rPr>
        <w:t>Journal of Mammalogy</w:t>
      </w:r>
      <w:r>
        <w:t>, p.</w:t>
      </w:r>
      <w:r>
        <w:rPr>
          <w:spacing w:val="40"/>
        </w:rPr>
        <w:t xml:space="preserve"> </w:t>
      </w:r>
      <w:r>
        <w:t>gyac096.</w:t>
      </w:r>
      <w:r>
        <w:rPr>
          <w:spacing w:val="40"/>
        </w:rPr>
        <w:t xml:space="preserve"> </w:t>
      </w:r>
      <w:r>
        <w:t>doi:</w:t>
      </w:r>
      <w:hyperlink r:id="rId341">
        <w:r>
          <w:t>10.1093/jmammal/gyac096</w:t>
        </w:r>
      </w:hyperlink>
      <w:r>
        <w:t>.</w:t>
      </w:r>
    </w:p>
    <w:p w14:paraId="0B10DF7C" w14:textId="77777777" w:rsidR="00BF7F12" w:rsidRDefault="00000000">
      <w:pPr>
        <w:pStyle w:val="BodyText"/>
        <w:spacing w:line="355" w:lineRule="auto"/>
        <w:ind w:left="988" w:right="1030" w:hanging="289"/>
        <w:jc w:val="both"/>
      </w:pPr>
      <w:r>
        <w:rPr>
          <w:w w:val="105"/>
        </w:rPr>
        <w:t>Pebesma, E.</w:t>
      </w:r>
      <w:r>
        <w:rPr>
          <w:spacing w:val="-3"/>
          <w:w w:val="105"/>
        </w:rPr>
        <w:t xml:space="preserve"> </w:t>
      </w:r>
      <w:r>
        <w:rPr>
          <w:w w:val="105"/>
        </w:rPr>
        <w:t>(2018)</w:t>
      </w:r>
      <w:r>
        <w:rPr>
          <w:spacing w:val="-3"/>
          <w:w w:val="105"/>
        </w:rPr>
        <w:t xml:space="preserve"> </w:t>
      </w:r>
      <w:r>
        <w:rPr>
          <w:w w:val="105"/>
        </w:rPr>
        <w:t>‘Simple</w:t>
      </w:r>
      <w:r>
        <w:rPr>
          <w:spacing w:val="-3"/>
          <w:w w:val="105"/>
        </w:rPr>
        <w:t xml:space="preserve"> </w:t>
      </w:r>
      <w:r>
        <w:rPr>
          <w:w w:val="105"/>
        </w:rPr>
        <w:t>features</w:t>
      </w:r>
      <w:r>
        <w:rPr>
          <w:spacing w:val="-3"/>
          <w:w w:val="105"/>
        </w:rPr>
        <w:t xml:space="preserve"> </w:t>
      </w:r>
      <w:r>
        <w:rPr>
          <w:w w:val="105"/>
        </w:rPr>
        <w:t>for</w:t>
      </w:r>
      <w:r>
        <w:rPr>
          <w:spacing w:val="-3"/>
          <w:w w:val="105"/>
        </w:rPr>
        <w:t xml:space="preserve"> </w:t>
      </w:r>
      <w:r>
        <w:rPr>
          <w:w w:val="105"/>
        </w:rPr>
        <w:t>r:</w:t>
      </w:r>
      <w:r>
        <w:rPr>
          <w:spacing w:val="20"/>
          <w:w w:val="105"/>
        </w:rPr>
        <w:t xml:space="preserve"> </w:t>
      </w:r>
      <w:r>
        <w:rPr>
          <w:w w:val="105"/>
        </w:rPr>
        <w:t>Standardized</w:t>
      </w:r>
      <w:r>
        <w:rPr>
          <w:spacing w:val="-3"/>
          <w:w w:val="105"/>
        </w:rPr>
        <w:t xml:space="preserve"> </w:t>
      </w:r>
      <w:r>
        <w:rPr>
          <w:w w:val="105"/>
        </w:rPr>
        <w:t>support</w:t>
      </w:r>
      <w:r>
        <w:rPr>
          <w:spacing w:val="-3"/>
          <w:w w:val="105"/>
        </w:rPr>
        <w:t xml:space="preserve"> </w:t>
      </w:r>
      <w:r>
        <w:rPr>
          <w:w w:val="105"/>
        </w:rPr>
        <w:t>for</w:t>
      </w:r>
      <w:r>
        <w:rPr>
          <w:spacing w:val="-3"/>
          <w:w w:val="105"/>
        </w:rPr>
        <w:t xml:space="preserve"> </w:t>
      </w:r>
      <w:r>
        <w:rPr>
          <w:w w:val="105"/>
        </w:rPr>
        <w:t>spatial</w:t>
      </w:r>
      <w:r>
        <w:rPr>
          <w:spacing w:val="-3"/>
          <w:w w:val="105"/>
        </w:rPr>
        <w:t xml:space="preserve"> </w:t>
      </w:r>
      <w:r>
        <w:rPr>
          <w:w w:val="105"/>
        </w:rPr>
        <w:t>vector</w:t>
      </w:r>
      <w:r>
        <w:rPr>
          <w:spacing w:val="-3"/>
          <w:w w:val="105"/>
        </w:rPr>
        <w:t xml:space="preserve"> </w:t>
      </w:r>
      <w:r>
        <w:rPr>
          <w:w w:val="105"/>
        </w:rPr>
        <w:t xml:space="preserve">data’, </w:t>
      </w:r>
      <w:r>
        <w:rPr>
          <w:i/>
          <w:w w:val="105"/>
        </w:rPr>
        <w:t>The R Journal</w:t>
      </w:r>
      <w:r>
        <w:rPr>
          <w:w w:val="105"/>
        </w:rPr>
        <w:t xml:space="preserve">, </w:t>
      </w:r>
      <w:r>
        <w:rPr>
          <w:spacing w:val="-2"/>
          <w:w w:val="105"/>
        </w:rPr>
        <w:t>10(1),</w:t>
      </w:r>
      <w:r>
        <w:rPr>
          <w:spacing w:val="28"/>
          <w:w w:val="105"/>
        </w:rPr>
        <w:t xml:space="preserve"> </w:t>
      </w:r>
      <w:r>
        <w:rPr>
          <w:spacing w:val="-2"/>
          <w:w w:val="105"/>
        </w:rPr>
        <w:t>pp.</w:t>
      </w:r>
      <w:r>
        <w:rPr>
          <w:spacing w:val="78"/>
          <w:w w:val="105"/>
        </w:rPr>
        <w:t xml:space="preserve"> </w:t>
      </w:r>
      <w:r>
        <w:rPr>
          <w:spacing w:val="-2"/>
          <w:w w:val="105"/>
        </w:rPr>
        <w:t>439–446.</w:t>
      </w:r>
      <w:r>
        <w:rPr>
          <w:spacing w:val="78"/>
          <w:w w:val="105"/>
        </w:rPr>
        <w:t xml:space="preserve"> </w:t>
      </w:r>
      <w:r>
        <w:rPr>
          <w:spacing w:val="-2"/>
          <w:w w:val="105"/>
        </w:rPr>
        <w:t>Available</w:t>
      </w:r>
      <w:r>
        <w:rPr>
          <w:spacing w:val="24"/>
          <w:w w:val="105"/>
        </w:rPr>
        <w:t xml:space="preserve"> </w:t>
      </w:r>
      <w:r>
        <w:rPr>
          <w:spacing w:val="-2"/>
          <w:w w:val="105"/>
        </w:rPr>
        <w:t>at:</w:t>
      </w:r>
      <w:r>
        <w:rPr>
          <w:spacing w:val="62"/>
          <w:w w:val="105"/>
        </w:rPr>
        <w:t xml:space="preserve"> </w:t>
      </w:r>
      <w:hyperlink r:id="rId342">
        <w:r>
          <w:rPr>
            <w:spacing w:val="-2"/>
            <w:w w:val="105"/>
          </w:rPr>
          <w:t>https://journal.r-project.org/archive/2018/RJ-2018-009/index.html</w:t>
        </w:r>
      </w:hyperlink>
    </w:p>
    <w:p w14:paraId="215A4BF9" w14:textId="77777777" w:rsidR="00BF7F12" w:rsidRDefault="00000000">
      <w:pPr>
        <w:pStyle w:val="BodyText"/>
        <w:spacing w:line="268" w:lineRule="exact"/>
        <w:ind w:left="975"/>
        <w:jc w:val="both"/>
      </w:pPr>
      <w:bookmarkStart w:id="491" w:name="_bookmark419"/>
      <w:bookmarkEnd w:id="491"/>
      <w:r>
        <w:t>(Accessed:</w:t>
      </w:r>
      <w:r>
        <w:rPr>
          <w:spacing w:val="13"/>
        </w:rPr>
        <w:t xml:space="preserve"> </w:t>
      </w:r>
      <w:r>
        <w:t>24</w:t>
      </w:r>
      <w:r>
        <w:rPr>
          <w:spacing w:val="-2"/>
        </w:rPr>
        <w:t xml:space="preserve"> </w:t>
      </w:r>
      <w:r>
        <w:t>May</w:t>
      </w:r>
      <w:r>
        <w:rPr>
          <w:spacing w:val="-2"/>
        </w:rPr>
        <w:t xml:space="preserve"> 2022).</w:t>
      </w:r>
    </w:p>
    <w:p w14:paraId="20216494" w14:textId="77777777" w:rsidR="00BF7F12" w:rsidRDefault="00000000">
      <w:pPr>
        <w:pStyle w:val="BodyText"/>
        <w:spacing w:before="112" w:line="355" w:lineRule="auto"/>
        <w:ind w:left="998" w:right="1058" w:hanging="299"/>
        <w:jc w:val="both"/>
      </w:pPr>
      <w:r>
        <w:t>Pedersen,</w:t>
      </w:r>
      <w:r>
        <w:rPr>
          <w:spacing w:val="-5"/>
        </w:rPr>
        <w:t xml:space="preserve"> </w:t>
      </w:r>
      <w:r>
        <w:t>E.J.,</w:t>
      </w:r>
      <w:r>
        <w:rPr>
          <w:spacing w:val="-5"/>
        </w:rPr>
        <w:t xml:space="preserve"> </w:t>
      </w:r>
      <w:r>
        <w:t>Miller,</w:t>
      </w:r>
      <w:r>
        <w:rPr>
          <w:spacing w:val="-5"/>
        </w:rPr>
        <w:t xml:space="preserve"> </w:t>
      </w:r>
      <w:r>
        <w:t>D.L.,</w:t>
      </w:r>
      <w:r>
        <w:rPr>
          <w:spacing w:val="-5"/>
        </w:rPr>
        <w:t xml:space="preserve"> </w:t>
      </w:r>
      <w:r>
        <w:t>Simpson,</w:t>
      </w:r>
      <w:r>
        <w:rPr>
          <w:spacing w:val="-5"/>
        </w:rPr>
        <w:t xml:space="preserve"> </w:t>
      </w:r>
      <w:r>
        <w:t>G.L.</w:t>
      </w:r>
      <w:r>
        <w:rPr>
          <w:spacing w:val="-6"/>
        </w:rPr>
        <w:t xml:space="preserve"> </w:t>
      </w:r>
      <w:r>
        <w:t>and</w:t>
      </w:r>
      <w:r>
        <w:rPr>
          <w:spacing w:val="-6"/>
        </w:rPr>
        <w:t xml:space="preserve"> </w:t>
      </w:r>
      <w:r>
        <w:t>Ross,</w:t>
      </w:r>
      <w:r>
        <w:rPr>
          <w:spacing w:val="-5"/>
        </w:rPr>
        <w:t xml:space="preserve"> </w:t>
      </w:r>
      <w:r>
        <w:t>N.</w:t>
      </w:r>
      <w:r>
        <w:rPr>
          <w:spacing w:val="-6"/>
        </w:rPr>
        <w:t xml:space="preserve"> </w:t>
      </w:r>
      <w:r>
        <w:t>(2019)</w:t>
      </w:r>
      <w:r>
        <w:rPr>
          <w:spacing w:val="-6"/>
        </w:rPr>
        <w:t xml:space="preserve"> </w:t>
      </w:r>
      <w:r>
        <w:t>‘Hierarchical</w:t>
      </w:r>
      <w:r>
        <w:rPr>
          <w:spacing w:val="-6"/>
        </w:rPr>
        <w:t xml:space="preserve"> </w:t>
      </w:r>
      <w:r>
        <w:t>generalized</w:t>
      </w:r>
      <w:r>
        <w:rPr>
          <w:spacing w:val="-6"/>
        </w:rPr>
        <w:t xml:space="preserve"> </w:t>
      </w:r>
      <w:r>
        <w:t>additive</w:t>
      </w:r>
      <w:r>
        <w:rPr>
          <w:spacing w:val="-6"/>
        </w:rPr>
        <w:t xml:space="preserve"> </w:t>
      </w:r>
      <w:r>
        <w:t>models</w:t>
      </w:r>
      <w:r>
        <w:rPr>
          <w:spacing w:val="-6"/>
        </w:rPr>
        <w:t xml:space="preserve"> </w:t>
      </w:r>
      <w:r>
        <w:t xml:space="preserve">in </w:t>
      </w:r>
      <w:bookmarkStart w:id="492" w:name="_bookmark420"/>
      <w:bookmarkEnd w:id="492"/>
      <w:r>
        <w:t>ecology:</w:t>
      </w:r>
      <w:r>
        <w:rPr>
          <w:spacing w:val="40"/>
        </w:rPr>
        <w:t xml:space="preserve"> </w:t>
      </w:r>
      <w:r>
        <w:t xml:space="preserve">An introduction with mgcv’, </w:t>
      </w:r>
      <w:r>
        <w:rPr>
          <w:i/>
        </w:rPr>
        <w:t>PeerJ</w:t>
      </w:r>
      <w:r>
        <w:t>, 7, p.</w:t>
      </w:r>
      <w:r>
        <w:rPr>
          <w:spacing w:val="40"/>
        </w:rPr>
        <w:t xml:space="preserve"> </w:t>
      </w:r>
      <w:r>
        <w:t>e6876.</w:t>
      </w:r>
      <w:r>
        <w:rPr>
          <w:spacing w:val="40"/>
        </w:rPr>
        <w:t xml:space="preserve"> </w:t>
      </w:r>
      <w:r>
        <w:t>doi:</w:t>
      </w:r>
      <w:hyperlink r:id="rId343">
        <w:r>
          <w:t>10.7717/peerj.6876</w:t>
        </w:r>
      </w:hyperlink>
      <w:r>
        <w:t>.</w:t>
      </w:r>
    </w:p>
    <w:p w14:paraId="3C1C426E" w14:textId="77777777" w:rsidR="00BF7F12" w:rsidRDefault="00000000">
      <w:pPr>
        <w:pStyle w:val="BodyText"/>
        <w:spacing w:line="355" w:lineRule="auto"/>
        <w:ind w:left="988" w:right="1019" w:hanging="289"/>
        <w:jc w:val="both"/>
      </w:pPr>
      <w:r>
        <w:rPr>
          <w:w w:val="105"/>
        </w:rPr>
        <w:t>Peel, A.J., Pulliam, J.R.C., Luis, A.D., Plowright, R.K., O’Shea, T.J., Hayman, D.T.S., Wood, J.L.N., Webb,</w:t>
      </w:r>
      <w:r>
        <w:rPr>
          <w:spacing w:val="-8"/>
          <w:w w:val="105"/>
        </w:rPr>
        <w:t xml:space="preserve"> </w:t>
      </w:r>
      <w:r>
        <w:rPr>
          <w:w w:val="105"/>
        </w:rPr>
        <w:t>C.T.</w:t>
      </w:r>
      <w:r>
        <w:rPr>
          <w:spacing w:val="-10"/>
          <w:w w:val="105"/>
        </w:rPr>
        <w:t xml:space="preserve"> </w:t>
      </w:r>
      <w:r>
        <w:rPr>
          <w:w w:val="105"/>
        </w:rPr>
        <w:t>and</w:t>
      </w:r>
      <w:r>
        <w:rPr>
          <w:spacing w:val="-10"/>
          <w:w w:val="105"/>
        </w:rPr>
        <w:t xml:space="preserve"> </w:t>
      </w:r>
      <w:r>
        <w:rPr>
          <w:w w:val="105"/>
        </w:rPr>
        <w:t>Restif,</w:t>
      </w:r>
      <w:r>
        <w:rPr>
          <w:spacing w:val="-8"/>
          <w:w w:val="105"/>
        </w:rPr>
        <w:t xml:space="preserve"> </w:t>
      </w:r>
      <w:r>
        <w:rPr>
          <w:w w:val="105"/>
        </w:rPr>
        <w:t>O.</w:t>
      </w:r>
      <w:r>
        <w:rPr>
          <w:spacing w:val="-10"/>
          <w:w w:val="105"/>
        </w:rPr>
        <w:t xml:space="preserve"> </w:t>
      </w:r>
      <w:r>
        <w:rPr>
          <w:w w:val="105"/>
        </w:rPr>
        <w:t>(2014)</w:t>
      </w:r>
      <w:r>
        <w:rPr>
          <w:spacing w:val="-10"/>
          <w:w w:val="105"/>
        </w:rPr>
        <w:t xml:space="preserve"> </w:t>
      </w:r>
      <w:r>
        <w:rPr>
          <w:w w:val="105"/>
        </w:rPr>
        <w:t>‘The</w:t>
      </w:r>
      <w:r>
        <w:rPr>
          <w:spacing w:val="-10"/>
          <w:w w:val="105"/>
        </w:rPr>
        <w:t xml:space="preserve"> </w:t>
      </w:r>
      <w:r>
        <w:rPr>
          <w:w w:val="105"/>
        </w:rPr>
        <w:t>effect</w:t>
      </w:r>
      <w:r>
        <w:rPr>
          <w:spacing w:val="-10"/>
          <w:w w:val="105"/>
        </w:rPr>
        <w:t xml:space="preserve"> </w:t>
      </w:r>
      <w:r>
        <w:rPr>
          <w:w w:val="105"/>
        </w:rPr>
        <w:t>of</w:t>
      </w:r>
      <w:r>
        <w:rPr>
          <w:spacing w:val="-10"/>
          <w:w w:val="105"/>
        </w:rPr>
        <w:t xml:space="preserve"> </w:t>
      </w:r>
      <w:r>
        <w:rPr>
          <w:w w:val="105"/>
        </w:rPr>
        <w:t>seasonal</w:t>
      </w:r>
      <w:r>
        <w:rPr>
          <w:spacing w:val="-10"/>
          <w:w w:val="105"/>
        </w:rPr>
        <w:t xml:space="preserve"> </w:t>
      </w:r>
      <w:r>
        <w:rPr>
          <w:w w:val="105"/>
        </w:rPr>
        <w:t>birth</w:t>
      </w:r>
      <w:r>
        <w:rPr>
          <w:spacing w:val="-10"/>
          <w:w w:val="105"/>
        </w:rPr>
        <w:t xml:space="preserve"> </w:t>
      </w:r>
      <w:r>
        <w:rPr>
          <w:w w:val="105"/>
        </w:rPr>
        <w:t>pulses</w:t>
      </w:r>
      <w:r>
        <w:rPr>
          <w:spacing w:val="-10"/>
          <w:w w:val="105"/>
        </w:rPr>
        <w:t xml:space="preserve"> </w:t>
      </w:r>
      <w:r>
        <w:rPr>
          <w:w w:val="105"/>
        </w:rPr>
        <w:t>on</w:t>
      </w:r>
      <w:r>
        <w:rPr>
          <w:spacing w:val="-10"/>
          <w:w w:val="105"/>
        </w:rPr>
        <w:t xml:space="preserve"> </w:t>
      </w:r>
      <w:r>
        <w:rPr>
          <w:w w:val="105"/>
        </w:rPr>
        <w:t>pathogen</w:t>
      </w:r>
      <w:r>
        <w:rPr>
          <w:spacing w:val="-10"/>
          <w:w w:val="105"/>
        </w:rPr>
        <w:t xml:space="preserve"> </w:t>
      </w:r>
      <w:r>
        <w:rPr>
          <w:w w:val="105"/>
        </w:rPr>
        <w:t>persistence</w:t>
      </w:r>
      <w:r>
        <w:rPr>
          <w:spacing w:val="-10"/>
          <w:w w:val="105"/>
        </w:rPr>
        <w:t xml:space="preserve"> </w:t>
      </w:r>
      <w:r>
        <w:rPr>
          <w:w w:val="105"/>
        </w:rPr>
        <w:t>in</w:t>
      </w:r>
      <w:r>
        <w:rPr>
          <w:spacing w:val="-10"/>
          <w:w w:val="105"/>
        </w:rPr>
        <w:t xml:space="preserve"> </w:t>
      </w:r>
      <w:r>
        <w:rPr>
          <w:w w:val="105"/>
        </w:rPr>
        <w:t xml:space="preserve">wild mammal populations’, </w:t>
      </w:r>
      <w:r>
        <w:rPr>
          <w:i/>
          <w:w w:val="105"/>
        </w:rPr>
        <w:t>Proceedings of the Royal Society B: Biological Sciences</w:t>
      </w:r>
      <w:r>
        <w:rPr>
          <w:w w:val="105"/>
        </w:rPr>
        <w:t>, 281(1786), p.</w:t>
      </w:r>
      <w:r>
        <w:rPr>
          <w:spacing w:val="30"/>
          <w:w w:val="105"/>
        </w:rPr>
        <w:t xml:space="preserve"> </w:t>
      </w:r>
      <w:r>
        <w:rPr>
          <w:w w:val="105"/>
        </w:rPr>
        <w:t xml:space="preserve">20132962. </w:t>
      </w:r>
      <w:r>
        <w:rPr>
          <w:spacing w:val="-2"/>
          <w:w w:val="105"/>
        </w:rPr>
        <w:t>doi:</w:t>
      </w:r>
      <w:hyperlink r:id="rId344">
        <w:r>
          <w:rPr>
            <w:spacing w:val="-2"/>
            <w:w w:val="105"/>
          </w:rPr>
          <w:t>10.1098/rspb.2013.2962</w:t>
        </w:r>
      </w:hyperlink>
      <w:r>
        <w:rPr>
          <w:spacing w:val="-2"/>
          <w:w w:val="105"/>
        </w:rPr>
        <w:t>.</w:t>
      </w:r>
    </w:p>
    <w:p w14:paraId="232D4670" w14:textId="77777777" w:rsidR="00BF7F12" w:rsidRDefault="00BF7F12">
      <w:pPr>
        <w:spacing w:line="355" w:lineRule="auto"/>
        <w:jc w:val="both"/>
        <w:sectPr w:rsidR="00BF7F12">
          <w:pgSz w:w="12240" w:h="15840"/>
          <w:pgMar w:top="1340" w:right="380" w:bottom="1060" w:left="740" w:header="0" w:footer="733" w:gutter="0"/>
          <w:cols w:space="720"/>
        </w:sectPr>
      </w:pPr>
    </w:p>
    <w:p w14:paraId="1AF3ED50" w14:textId="77777777" w:rsidR="00BF7F12" w:rsidRDefault="00000000">
      <w:pPr>
        <w:pStyle w:val="BodyText"/>
        <w:spacing w:before="89" w:line="355" w:lineRule="auto"/>
        <w:ind w:left="975" w:right="1030" w:hanging="276"/>
        <w:jc w:val="both"/>
      </w:pPr>
      <w:bookmarkStart w:id="493" w:name="_bookmark421"/>
      <w:bookmarkEnd w:id="493"/>
      <w:r>
        <w:rPr>
          <w:w w:val="105"/>
        </w:rPr>
        <w:lastRenderedPageBreak/>
        <w:t>Penfold,</w:t>
      </w:r>
      <w:r>
        <w:rPr>
          <w:spacing w:val="-12"/>
          <w:w w:val="105"/>
        </w:rPr>
        <w:t xml:space="preserve"> </w:t>
      </w:r>
      <w:r>
        <w:rPr>
          <w:w w:val="105"/>
        </w:rPr>
        <w:t>S.,</w:t>
      </w:r>
      <w:r>
        <w:rPr>
          <w:spacing w:val="-12"/>
          <w:w w:val="105"/>
        </w:rPr>
        <w:t xml:space="preserve"> </w:t>
      </w:r>
      <w:r>
        <w:rPr>
          <w:w w:val="105"/>
        </w:rPr>
        <w:t>Adegnika,</w:t>
      </w:r>
      <w:r>
        <w:rPr>
          <w:spacing w:val="-12"/>
          <w:w w:val="105"/>
        </w:rPr>
        <w:t xml:space="preserve"> </w:t>
      </w:r>
      <w:r>
        <w:rPr>
          <w:w w:val="105"/>
        </w:rPr>
        <w:t>A.A.,</w:t>
      </w:r>
      <w:r>
        <w:rPr>
          <w:spacing w:val="-12"/>
          <w:w w:val="105"/>
        </w:rPr>
        <w:t xml:space="preserve"> </w:t>
      </w:r>
      <w:r>
        <w:rPr>
          <w:w w:val="105"/>
        </w:rPr>
        <w:t>Asogun,</w:t>
      </w:r>
      <w:r>
        <w:rPr>
          <w:spacing w:val="-12"/>
          <w:w w:val="105"/>
        </w:rPr>
        <w:t xml:space="preserve"> </w:t>
      </w:r>
      <w:r>
        <w:rPr>
          <w:w w:val="105"/>
        </w:rPr>
        <w:t>D.,</w:t>
      </w:r>
      <w:r>
        <w:rPr>
          <w:spacing w:val="-12"/>
          <w:w w:val="105"/>
        </w:rPr>
        <w:t xml:space="preserve"> </w:t>
      </w:r>
      <w:r>
        <w:rPr>
          <w:w w:val="105"/>
        </w:rPr>
        <w:t>Ayodeji,</w:t>
      </w:r>
      <w:r>
        <w:rPr>
          <w:spacing w:val="-12"/>
          <w:w w:val="105"/>
        </w:rPr>
        <w:t xml:space="preserve"> </w:t>
      </w:r>
      <w:r>
        <w:rPr>
          <w:w w:val="105"/>
        </w:rPr>
        <w:t>O.,</w:t>
      </w:r>
      <w:r>
        <w:rPr>
          <w:spacing w:val="-12"/>
          <w:w w:val="105"/>
        </w:rPr>
        <w:t xml:space="preserve"> </w:t>
      </w:r>
      <w:r>
        <w:rPr>
          <w:w w:val="105"/>
        </w:rPr>
        <w:t>Azuogu,</w:t>
      </w:r>
      <w:r>
        <w:rPr>
          <w:spacing w:val="-12"/>
          <w:w w:val="105"/>
        </w:rPr>
        <w:t xml:space="preserve"> </w:t>
      </w:r>
      <w:r>
        <w:rPr>
          <w:w w:val="105"/>
        </w:rPr>
        <w:t>B.N.,</w:t>
      </w:r>
      <w:r>
        <w:rPr>
          <w:spacing w:val="-12"/>
          <w:w w:val="105"/>
        </w:rPr>
        <w:t xml:space="preserve"> </w:t>
      </w:r>
      <w:r>
        <w:rPr>
          <w:w w:val="105"/>
        </w:rPr>
        <w:t>Ii,</w:t>
      </w:r>
      <w:r>
        <w:rPr>
          <w:spacing w:val="-12"/>
          <w:w w:val="105"/>
        </w:rPr>
        <w:t xml:space="preserve"> </w:t>
      </w:r>
      <w:r>
        <w:rPr>
          <w:w w:val="105"/>
        </w:rPr>
        <w:t>W.A.F.,</w:t>
      </w:r>
      <w:r>
        <w:rPr>
          <w:spacing w:val="-12"/>
          <w:w w:val="105"/>
        </w:rPr>
        <w:t xml:space="preserve"> </w:t>
      </w:r>
      <w:r>
        <w:rPr>
          <w:w w:val="105"/>
        </w:rPr>
        <w:t>Garry,</w:t>
      </w:r>
      <w:r>
        <w:rPr>
          <w:spacing w:val="-12"/>
          <w:w w:val="105"/>
        </w:rPr>
        <w:t xml:space="preserve"> </w:t>
      </w:r>
      <w:r>
        <w:rPr>
          <w:w w:val="105"/>
        </w:rPr>
        <w:t>R.F.,</w:t>
      </w:r>
      <w:r>
        <w:rPr>
          <w:spacing w:val="-12"/>
          <w:w w:val="105"/>
        </w:rPr>
        <w:t xml:space="preserve"> </w:t>
      </w:r>
      <w:r>
        <w:rPr>
          <w:w w:val="105"/>
        </w:rPr>
        <w:t>Grant,</w:t>
      </w:r>
      <w:r>
        <w:rPr>
          <w:spacing w:val="-12"/>
          <w:w w:val="105"/>
        </w:rPr>
        <w:t xml:space="preserve"> </w:t>
      </w:r>
      <w:r>
        <w:rPr>
          <w:w w:val="105"/>
        </w:rPr>
        <w:t>D.S., Happi,</w:t>
      </w:r>
      <w:r>
        <w:rPr>
          <w:spacing w:val="-11"/>
          <w:w w:val="105"/>
        </w:rPr>
        <w:t xml:space="preserve"> </w:t>
      </w:r>
      <w:r>
        <w:rPr>
          <w:w w:val="105"/>
        </w:rPr>
        <w:t>C.,</w:t>
      </w:r>
      <w:r>
        <w:rPr>
          <w:spacing w:val="-11"/>
          <w:w w:val="105"/>
        </w:rPr>
        <w:t xml:space="preserve"> </w:t>
      </w:r>
      <w:r>
        <w:rPr>
          <w:w w:val="105"/>
        </w:rPr>
        <w:t>N’Faly,</w:t>
      </w:r>
      <w:r>
        <w:rPr>
          <w:spacing w:val="-11"/>
          <w:w w:val="105"/>
        </w:rPr>
        <w:t xml:space="preserve"> </w:t>
      </w:r>
      <w:r>
        <w:rPr>
          <w:w w:val="105"/>
        </w:rPr>
        <w:t>M.,</w:t>
      </w:r>
      <w:r>
        <w:rPr>
          <w:spacing w:val="-11"/>
          <w:w w:val="105"/>
        </w:rPr>
        <w:t xml:space="preserve"> </w:t>
      </w:r>
      <w:r>
        <w:rPr>
          <w:w w:val="105"/>
        </w:rPr>
        <w:t>Olayinka,</w:t>
      </w:r>
      <w:r>
        <w:rPr>
          <w:spacing w:val="-11"/>
          <w:w w:val="105"/>
        </w:rPr>
        <w:t xml:space="preserve"> </w:t>
      </w:r>
      <w:r>
        <w:rPr>
          <w:w w:val="105"/>
        </w:rPr>
        <w:t>A.,</w:t>
      </w:r>
      <w:r>
        <w:rPr>
          <w:spacing w:val="-11"/>
          <w:w w:val="105"/>
        </w:rPr>
        <w:t xml:space="preserve"> </w:t>
      </w:r>
      <w:r>
        <w:rPr>
          <w:w w:val="105"/>
        </w:rPr>
        <w:t>Samuels,</w:t>
      </w:r>
      <w:r>
        <w:rPr>
          <w:spacing w:val="-11"/>
          <w:w w:val="105"/>
        </w:rPr>
        <w:t xml:space="preserve"> </w:t>
      </w:r>
      <w:r>
        <w:rPr>
          <w:w w:val="105"/>
        </w:rPr>
        <w:t>R.,</w:t>
      </w:r>
      <w:r>
        <w:rPr>
          <w:spacing w:val="-11"/>
          <w:w w:val="105"/>
        </w:rPr>
        <w:t xml:space="preserve"> </w:t>
      </w:r>
      <w:r>
        <w:rPr>
          <w:w w:val="105"/>
        </w:rPr>
        <w:t>Sibley,</w:t>
      </w:r>
      <w:r>
        <w:rPr>
          <w:spacing w:val="-11"/>
          <w:w w:val="105"/>
        </w:rPr>
        <w:t xml:space="preserve"> </w:t>
      </w:r>
      <w:r>
        <w:rPr>
          <w:w w:val="105"/>
        </w:rPr>
        <w:t>J.,</w:t>
      </w:r>
      <w:r>
        <w:rPr>
          <w:spacing w:val="-11"/>
          <w:w w:val="105"/>
        </w:rPr>
        <w:t xml:space="preserve"> </w:t>
      </w:r>
      <w:r>
        <w:rPr>
          <w:w w:val="105"/>
        </w:rPr>
        <w:t>Wohl,</w:t>
      </w:r>
      <w:r>
        <w:rPr>
          <w:spacing w:val="-11"/>
          <w:w w:val="105"/>
        </w:rPr>
        <w:t xml:space="preserve"> </w:t>
      </w:r>
      <w:r>
        <w:rPr>
          <w:w w:val="105"/>
        </w:rPr>
        <w:t>D.A.,</w:t>
      </w:r>
      <w:r>
        <w:rPr>
          <w:spacing w:val="-11"/>
          <w:w w:val="105"/>
        </w:rPr>
        <w:t xml:space="preserve"> </w:t>
      </w:r>
      <w:r>
        <w:rPr>
          <w:w w:val="105"/>
        </w:rPr>
        <w:t>Accrombessi,</w:t>
      </w:r>
      <w:r>
        <w:rPr>
          <w:spacing w:val="-11"/>
          <w:w w:val="105"/>
        </w:rPr>
        <w:t xml:space="preserve"> </w:t>
      </w:r>
      <w:r>
        <w:rPr>
          <w:w w:val="105"/>
        </w:rPr>
        <w:t>M.,</w:t>
      </w:r>
      <w:r>
        <w:rPr>
          <w:spacing w:val="-11"/>
          <w:w w:val="105"/>
        </w:rPr>
        <w:t xml:space="preserve"> </w:t>
      </w:r>
      <w:r>
        <w:rPr>
          <w:w w:val="105"/>
        </w:rPr>
        <w:t>Adetifa,</w:t>
      </w:r>
      <w:r>
        <w:rPr>
          <w:spacing w:val="-11"/>
          <w:w w:val="105"/>
        </w:rPr>
        <w:t xml:space="preserve"> </w:t>
      </w:r>
      <w:r>
        <w:rPr>
          <w:w w:val="105"/>
        </w:rPr>
        <w:t xml:space="preserve">I., Annibaldis, G., Camacho, A., Dan-Nwafor, C., Deha, A.R.E., DeMarco, J., Duraffour, S., Goba, A., </w:t>
      </w:r>
      <w:r>
        <w:t xml:space="preserve">Grais, R., Günther, S., Honvou, É.J.J.P., Ihekweazu, C., Jacobsen, C., Kanneh, L., Momoh, M., Ndiaye, </w:t>
      </w:r>
      <w:r>
        <w:rPr>
          <w:w w:val="105"/>
        </w:rPr>
        <w:t>A.,</w:t>
      </w:r>
      <w:r>
        <w:rPr>
          <w:spacing w:val="-8"/>
          <w:w w:val="105"/>
        </w:rPr>
        <w:t xml:space="preserve"> </w:t>
      </w:r>
      <w:r>
        <w:rPr>
          <w:w w:val="105"/>
        </w:rPr>
        <w:t>Nsaibirni,</w:t>
      </w:r>
      <w:r>
        <w:rPr>
          <w:spacing w:val="-8"/>
          <w:w w:val="105"/>
        </w:rPr>
        <w:t xml:space="preserve"> </w:t>
      </w:r>
      <w:r>
        <w:rPr>
          <w:w w:val="105"/>
        </w:rPr>
        <w:t>R.,</w:t>
      </w:r>
      <w:r>
        <w:rPr>
          <w:spacing w:val="-8"/>
          <w:w w:val="105"/>
        </w:rPr>
        <w:t xml:space="preserve"> </w:t>
      </w:r>
      <w:r>
        <w:rPr>
          <w:w w:val="105"/>
        </w:rPr>
        <w:t>Okogbenin,</w:t>
      </w:r>
      <w:r>
        <w:rPr>
          <w:spacing w:val="-8"/>
          <w:w w:val="105"/>
        </w:rPr>
        <w:t xml:space="preserve"> </w:t>
      </w:r>
      <w:r>
        <w:rPr>
          <w:w w:val="105"/>
        </w:rPr>
        <w:t>S.,</w:t>
      </w:r>
      <w:r>
        <w:rPr>
          <w:spacing w:val="-8"/>
          <w:w w:val="105"/>
        </w:rPr>
        <w:t xml:space="preserve"> </w:t>
      </w:r>
      <w:r>
        <w:rPr>
          <w:w w:val="105"/>
        </w:rPr>
        <w:t>Ochu,</w:t>
      </w:r>
      <w:r>
        <w:rPr>
          <w:spacing w:val="-8"/>
          <w:w w:val="105"/>
        </w:rPr>
        <w:t xml:space="preserve"> </w:t>
      </w:r>
      <w:r>
        <w:rPr>
          <w:w w:val="105"/>
        </w:rPr>
        <w:t>C.,</w:t>
      </w:r>
      <w:r>
        <w:rPr>
          <w:spacing w:val="-8"/>
          <w:w w:val="105"/>
        </w:rPr>
        <w:t xml:space="preserve"> </w:t>
      </w:r>
      <w:r>
        <w:rPr>
          <w:w w:val="105"/>
        </w:rPr>
        <w:t>Ogbaini,</w:t>
      </w:r>
      <w:r>
        <w:rPr>
          <w:spacing w:val="-8"/>
          <w:w w:val="105"/>
        </w:rPr>
        <w:t xml:space="preserve"> </w:t>
      </w:r>
      <w:r>
        <w:rPr>
          <w:w w:val="105"/>
        </w:rPr>
        <w:t>E.,</w:t>
      </w:r>
      <w:r>
        <w:rPr>
          <w:spacing w:val="-8"/>
          <w:w w:val="105"/>
        </w:rPr>
        <w:t xml:space="preserve"> </w:t>
      </w:r>
      <w:r>
        <w:rPr>
          <w:w w:val="105"/>
        </w:rPr>
        <w:t>Logbo,</w:t>
      </w:r>
      <w:r>
        <w:rPr>
          <w:spacing w:val="-8"/>
          <w:w w:val="105"/>
        </w:rPr>
        <w:t xml:space="preserve"> </w:t>
      </w:r>
      <w:r>
        <w:rPr>
          <w:w w:val="105"/>
        </w:rPr>
        <w:t>É.P.M.A.,</w:t>
      </w:r>
      <w:r>
        <w:rPr>
          <w:spacing w:val="-8"/>
          <w:w w:val="105"/>
        </w:rPr>
        <w:t xml:space="preserve"> </w:t>
      </w:r>
      <w:r>
        <w:rPr>
          <w:w w:val="105"/>
        </w:rPr>
        <w:t>Sandi,</w:t>
      </w:r>
      <w:r>
        <w:rPr>
          <w:spacing w:val="-8"/>
          <w:w w:val="105"/>
        </w:rPr>
        <w:t xml:space="preserve"> </w:t>
      </w:r>
      <w:r>
        <w:rPr>
          <w:w w:val="105"/>
        </w:rPr>
        <w:t>J.D.,</w:t>
      </w:r>
      <w:r>
        <w:rPr>
          <w:spacing w:val="-8"/>
          <w:w w:val="105"/>
        </w:rPr>
        <w:t xml:space="preserve"> </w:t>
      </w:r>
      <w:r>
        <w:rPr>
          <w:w w:val="105"/>
        </w:rPr>
        <w:t>Schieffelin,</w:t>
      </w:r>
      <w:r>
        <w:rPr>
          <w:spacing w:val="-8"/>
          <w:w w:val="105"/>
        </w:rPr>
        <w:t xml:space="preserve"> </w:t>
      </w:r>
      <w:r>
        <w:rPr>
          <w:w w:val="105"/>
        </w:rPr>
        <w:t>J.S., Verstraeten,</w:t>
      </w:r>
      <w:r>
        <w:rPr>
          <w:spacing w:val="-5"/>
          <w:w w:val="105"/>
        </w:rPr>
        <w:t xml:space="preserve"> </w:t>
      </w:r>
      <w:r>
        <w:rPr>
          <w:w w:val="105"/>
        </w:rPr>
        <w:t>T.,</w:t>
      </w:r>
      <w:r>
        <w:rPr>
          <w:spacing w:val="-5"/>
          <w:w w:val="105"/>
        </w:rPr>
        <w:t xml:space="preserve"> </w:t>
      </w:r>
      <w:r>
        <w:rPr>
          <w:w w:val="105"/>
        </w:rPr>
        <w:t>Vielle,</w:t>
      </w:r>
      <w:r>
        <w:rPr>
          <w:spacing w:val="-5"/>
          <w:w w:val="105"/>
        </w:rPr>
        <w:t xml:space="preserve"> </w:t>
      </w:r>
      <w:r>
        <w:rPr>
          <w:w w:val="105"/>
        </w:rPr>
        <w:t>N.J.,</w:t>
      </w:r>
      <w:r>
        <w:rPr>
          <w:spacing w:val="-5"/>
          <w:w w:val="105"/>
        </w:rPr>
        <w:t xml:space="preserve"> </w:t>
      </w:r>
      <w:r>
        <w:rPr>
          <w:w w:val="105"/>
        </w:rPr>
        <w:t>Yadouleton,</w:t>
      </w:r>
      <w:r>
        <w:rPr>
          <w:spacing w:val="-5"/>
          <w:w w:val="105"/>
        </w:rPr>
        <w:t xml:space="preserve"> </w:t>
      </w:r>
      <w:r>
        <w:rPr>
          <w:w w:val="105"/>
        </w:rPr>
        <w:t>A.,</w:t>
      </w:r>
      <w:r>
        <w:rPr>
          <w:spacing w:val="-5"/>
          <w:w w:val="105"/>
        </w:rPr>
        <w:t xml:space="preserve"> </w:t>
      </w:r>
      <w:r>
        <w:rPr>
          <w:w w:val="105"/>
        </w:rPr>
        <w:t>Yovo,</w:t>
      </w:r>
      <w:r>
        <w:rPr>
          <w:spacing w:val="-5"/>
          <w:w w:val="105"/>
        </w:rPr>
        <w:t xml:space="preserve"> </w:t>
      </w:r>
      <w:r>
        <w:rPr>
          <w:w w:val="105"/>
        </w:rPr>
        <w:t>E.K.</w:t>
      </w:r>
      <w:r>
        <w:rPr>
          <w:spacing w:val="-7"/>
          <w:w w:val="105"/>
        </w:rPr>
        <w:t xml:space="preserve"> </w:t>
      </w:r>
      <w:r>
        <w:rPr>
          <w:w w:val="105"/>
        </w:rPr>
        <w:t>and</w:t>
      </w:r>
      <w:r>
        <w:rPr>
          <w:spacing w:val="-7"/>
          <w:w w:val="105"/>
        </w:rPr>
        <w:t xml:space="preserve"> </w:t>
      </w:r>
      <w:r>
        <w:rPr>
          <w:w w:val="105"/>
        </w:rPr>
        <w:t>Group,</w:t>
      </w:r>
      <w:r>
        <w:rPr>
          <w:spacing w:val="-5"/>
          <w:w w:val="105"/>
        </w:rPr>
        <w:t xml:space="preserve"> </w:t>
      </w:r>
      <w:r>
        <w:rPr>
          <w:w w:val="105"/>
        </w:rPr>
        <w:t>on</w:t>
      </w:r>
      <w:r>
        <w:rPr>
          <w:spacing w:val="-7"/>
          <w:w w:val="105"/>
        </w:rPr>
        <w:t xml:space="preserve"> </w:t>
      </w:r>
      <w:r>
        <w:rPr>
          <w:w w:val="105"/>
        </w:rPr>
        <w:t>behalf</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E.P.</w:t>
      </w:r>
      <w:r>
        <w:rPr>
          <w:spacing w:val="-7"/>
          <w:w w:val="105"/>
        </w:rPr>
        <w:t xml:space="preserve"> </w:t>
      </w:r>
      <w:r>
        <w:rPr>
          <w:w w:val="105"/>
        </w:rPr>
        <w:t xml:space="preserve">authorship </w:t>
      </w:r>
      <w:r>
        <w:t>(2023)</w:t>
      </w:r>
      <w:r>
        <w:rPr>
          <w:spacing w:val="-7"/>
        </w:rPr>
        <w:t xml:space="preserve"> </w:t>
      </w:r>
      <w:r>
        <w:t>‘A</w:t>
      </w:r>
      <w:r>
        <w:rPr>
          <w:spacing w:val="-7"/>
        </w:rPr>
        <w:t xml:space="preserve"> </w:t>
      </w:r>
      <w:r>
        <w:t>prospective,</w:t>
      </w:r>
      <w:r>
        <w:rPr>
          <w:spacing w:val="-7"/>
        </w:rPr>
        <w:t xml:space="preserve"> </w:t>
      </w:r>
      <w:r>
        <w:t>multi-site,</w:t>
      </w:r>
      <w:r>
        <w:rPr>
          <w:spacing w:val="-6"/>
        </w:rPr>
        <w:t xml:space="preserve"> </w:t>
      </w:r>
      <w:r>
        <w:t>cohort</w:t>
      </w:r>
      <w:r>
        <w:rPr>
          <w:spacing w:val="-7"/>
        </w:rPr>
        <w:t xml:space="preserve"> </w:t>
      </w:r>
      <w:r>
        <w:t>study</w:t>
      </w:r>
      <w:r>
        <w:rPr>
          <w:spacing w:val="-7"/>
        </w:rPr>
        <w:t xml:space="preserve"> </w:t>
      </w:r>
      <w:r>
        <w:t>to</w:t>
      </w:r>
      <w:r>
        <w:rPr>
          <w:spacing w:val="-7"/>
        </w:rPr>
        <w:t xml:space="preserve"> </w:t>
      </w:r>
      <w:r>
        <w:t>estimate</w:t>
      </w:r>
      <w:r>
        <w:rPr>
          <w:spacing w:val="-7"/>
        </w:rPr>
        <w:t xml:space="preserve"> </w:t>
      </w:r>
      <w:r>
        <w:t>incidence</w:t>
      </w:r>
      <w:r>
        <w:rPr>
          <w:spacing w:val="-7"/>
        </w:rPr>
        <w:t xml:space="preserve"> </w:t>
      </w:r>
      <w:r>
        <w:t>of</w:t>
      </w:r>
      <w:r>
        <w:rPr>
          <w:spacing w:val="-7"/>
        </w:rPr>
        <w:t xml:space="preserve"> </w:t>
      </w:r>
      <w:r>
        <w:t>infection</w:t>
      </w:r>
      <w:r>
        <w:rPr>
          <w:spacing w:val="-7"/>
        </w:rPr>
        <w:t xml:space="preserve"> </w:t>
      </w:r>
      <w:r>
        <w:t>and</w:t>
      </w:r>
      <w:r>
        <w:rPr>
          <w:spacing w:val="-7"/>
        </w:rPr>
        <w:t xml:space="preserve"> </w:t>
      </w:r>
      <w:r>
        <w:t>disease</w:t>
      </w:r>
      <w:r>
        <w:rPr>
          <w:spacing w:val="-7"/>
        </w:rPr>
        <w:t xml:space="preserve"> </w:t>
      </w:r>
      <w:r>
        <w:t>due</w:t>
      </w:r>
      <w:r>
        <w:rPr>
          <w:spacing w:val="-7"/>
        </w:rPr>
        <w:t xml:space="preserve"> </w:t>
      </w:r>
      <w:r>
        <w:t>to</w:t>
      </w:r>
      <w:r>
        <w:rPr>
          <w:spacing w:val="-7"/>
        </w:rPr>
        <w:t xml:space="preserve"> </w:t>
      </w:r>
      <w:r>
        <w:t>lassa fever</w:t>
      </w:r>
      <w:r>
        <w:rPr>
          <w:spacing w:val="-11"/>
        </w:rPr>
        <w:t xml:space="preserve"> </w:t>
      </w:r>
      <w:r>
        <w:t>virus</w:t>
      </w:r>
      <w:r>
        <w:rPr>
          <w:spacing w:val="-11"/>
        </w:rPr>
        <w:t xml:space="preserve"> </w:t>
      </w:r>
      <w:r>
        <w:t>in</w:t>
      </w:r>
      <w:r>
        <w:rPr>
          <w:spacing w:val="-11"/>
        </w:rPr>
        <w:t xml:space="preserve"> </w:t>
      </w:r>
      <w:r>
        <w:t>west</w:t>
      </w:r>
      <w:r>
        <w:rPr>
          <w:spacing w:val="-11"/>
        </w:rPr>
        <w:t xml:space="preserve"> </w:t>
      </w:r>
      <w:r>
        <w:t>african</w:t>
      </w:r>
      <w:r>
        <w:rPr>
          <w:spacing w:val="-11"/>
        </w:rPr>
        <w:t xml:space="preserve"> </w:t>
      </w:r>
      <w:r>
        <w:t>countries</w:t>
      </w:r>
      <w:r>
        <w:rPr>
          <w:spacing w:val="-11"/>
        </w:rPr>
        <w:t xml:space="preserve"> </w:t>
      </w:r>
      <w:r>
        <w:t>(the</w:t>
      </w:r>
      <w:r>
        <w:rPr>
          <w:spacing w:val="-11"/>
        </w:rPr>
        <w:t xml:space="preserve"> </w:t>
      </w:r>
      <w:r>
        <w:t>enable</w:t>
      </w:r>
      <w:r>
        <w:rPr>
          <w:spacing w:val="-11"/>
        </w:rPr>
        <w:t xml:space="preserve"> </w:t>
      </w:r>
      <w:r>
        <w:t>lassa</w:t>
      </w:r>
      <w:r>
        <w:rPr>
          <w:spacing w:val="-11"/>
        </w:rPr>
        <w:t xml:space="preserve"> </w:t>
      </w:r>
      <w:r>
        <w:t>research</w:t>
      </w:r>
      <w:r>
        <w:rPr>
          <w:spacing w:val="-11"/>
        </w:rPr>
        <w:t xml:space="preserve"> </w:t>
      </w:r>
      <w:r>
        <w:t>programme)–study</w:t>
      </w:r>
      <w:r>
        <w:rPr>
          <w:spacing w:val="-11"/>
        </w:rPr>
        <w:t xml:space="preserve"> </w:t>
      </w:r>
      <w:r>
        <w:t>protocol’,</w:t>
      </w:r>
      <w:r>
        <w:rPr>
          <w:spacing w:val="-10"/>
        </w:rPr>
        <w:t xml:space="preserve"> </w:t>
      </w:r>
      <w:r>
        <w:rPr>
          <w:i/>
        </w:rPr>
        <w:t>PLOS</w:t>
      </w:r>
      <w:r>
        <w:rPr>
          <w:i/>
          <w:spacing w:val="-7"/>
        </w:rPr>
        <w:t xml:space="preserve"> </w:t>
      </w:r>
      <w:r>
        <w:rPr>
          <w:i/>
        </w:rPr>
        <w:t>ONE</w:t>
      </w:r>
      <w:r>
        <w:t xml:space="preserve">, </w:t>
      </w:r>
      <w:bookmarkStart w:id="494" w:name="_bookmark422"/>
      <w:bookmarkEnd w:id="494"/>
      <w:r>
        <w:rPr>
          <w:w w:val="105"/>
        </w:rPr>
        <w:t>18(3),</w:t>
      </w:r>
      <w:r>
        <w:rPr>
          <w:spacing w:val="-2"/>
          <w:w w:val="105"/>
        </w:rPr>
        <w:t xml:space="preserve"> </w:t>
      </w:r>
      <w:r>
        <w:rPr>
          <w:w w:val="105"/>
        </w:rPr>
        <w:t>p.</w:t>
      </w:r>
      <w:r>
        <w:rPr>
          <w:spacing w:val="15"/>
          <w:w w:val="105"/>
        </w:rPr>
        <w:t xml:space="preserve"> </w:t>
      </w:r>
      <w:r>
        <w:rPr>
          <w:w w:val="105"/>
        </w:rPr>
        <w:t>e0283643.</w:t>
      </w:r>
      <w:r>
        <w:rPr>
          <w:spacing w:val="15"/>
          <w:w w:val="105"/>
        </w:rPr>
        <w:t xml:space="preserve"> </w:t>
      </w:r>
      <w:r>
        <w:rPr>
          <w:w w:val="105"/>
        </w:rPr>
        <w:t>doi:</w:t>
      </w:r>
      <w:hyperlink r:id="rId345">
        <w:r>
          <w:rPr>
            <w:w w:val="105"/>
          </w:rPr>
          <w:t>10.1371/journal.pone.0283643</w:t>
        </w:r>
      </w:hyperlink>
      <w:r>
        <w:rPr>
          <w:w w:val="105"/>
        </w:rPr>
        <w:t>.</w:t>
      </w:r>
    </w:p>
    <w:p w14:paraId="1AE3D980" w14:textId="77777777" w:rsidR="00BF7F12" w:rsidRDefault="00000000">
      <w:pPr>
        <w:pStyle w:val="BodyText"/>
        <w:spacing w:line="355" w:lineRule="auto"/>
        <w:ind w:left="980" w:right="1058" w:hanging="281"/>
        <w:jc w:val="both"/>
      </w:pPr>
      <w:r>
        <w:t>Perkins, S.E., Cagnacci, F., Stradiotto, A., Arnoldi, D. and Hudson, P.J. (2009) ‘Comparison of social networks</w:t>
      </w:r>
      <w:r>
        <w:rPr>
          <w:spacing w:val="-13"/>
        </w:rPr>
        <w:t xml:space="preserve"> </w:t>
      </w:r>
      <w:r>
        <w:t>derived</w:t>
      </w:r>
      <w:r>
        <w:rPr>
          <w:spacing w:val="-12"/>
        </w:rPr>
        <w:t xml:space="preserve"> </w:t>
      </w:r>
      <w:r>
        <w:t>from</w:t>
      </w:r>
      <w:r>
        <w:rPr>
          <w:spacing w:val="-13"/>
        </w:rPr>
        <w:t xml:space="preserve"> </w:t>
      </w:r>
      <w:r>
        <w:t>ecological</w:t>
      </w:r>
      <w:r>
        <w:rPr>
          <w:spacing w:val="-12"/>
        </w:rPr>
        <w:t xml:space="preserve"> </w:t>
      </w:r>
      <w:r>
        <w:t>data:</w:t>
      </w:r>
      <w:r>
        <w:rPr>
          <w:spacing w:val="-13"/>
        </w:rPr>
        <w:t xml:space="preserve"> </w:t>
      </w:r>
      <w:r>
        <w:t>Implications</w:t>
      </w:r>
      <w:r>
        <w:rPr>
          <w:spacing w:val="-12"/>
        </w:rPr>
        <w:t xml:space="preserve"> </w:t>
      </w:r>
      <w:r>
        <w:t>for</w:t>
      </w:r>
      <w:r>
        <w:rPr>
          <w:spacing w:val="-13"/>
        </w:rPr>
        <w:t xml:space="preserve"> </w:t>
      </w:r>
      <w:r>
        <w:t>inferring</w:t>
      </w:r>
      <w:r>
        <w:rPr>
          <w:spacing w:val="-12"/>
        </w:rPr>
        <w:t xml:space="preserve"> </w:t>
      </w:r>
      <w:r>
        <w:t>infectious</w:t>
      </w:r>
      <w:r>
        <w:rPr>
          <w:spacing w:val="-13"/>
        </w:rPr>
        <w:t xml:space="preserve"> </w:t>
      </w:r>
      <w:r>
        <w:t>disease</w:t>
      </w:r>
      <w:r>
        <w:rPr>
          <w:spacing w:val="-12"/>
        </w:rPr>
        <w:t xml:space="preserve"> </w:t>
      </w:r>
      <w:r>
        <w:t>dynamics’,</w:t>
      </w:r>
      <w:r>
        <w:rPr>
          <w:spacing w:val="-13"/>
        </w:rPr>
        <w:t xml:space="preserve"> </w:t>
      </w:r>
      <w:r>
        <w:rPr>
          <w:i/>
        </w:rPr>
        <w:t>Journal</w:t>
      </w:r>
      <w:r>
        <w:rPr>
          <w:i/>
          <w:spacing w:val="-12"/>
        </w:rPr>
        <w:t xml:space="preserve"> </w:t>
      </w:r>
      <w:r>
        <w:rPr>
          <w:i/>
        </w:rPr>
        <w:t xml:space="preserve">of </w:t>
      </w:r>
      <w:bookmarkStart w:id="495" w:name="_bookmark423"/>
      <w:bookmarkEnd w:id="495"/>
      <w:r>
        <w:rPr>
          <w:i/>
        </w:rPr>
        <w:t>Animal</w:t>
      </w:r>
      <w:r>
        <w:rPr>
          <w:i/>
          <w:spacing w:val="40"/>
        </w:rPr>
        <w:t xml:space="preserve"> </w:t>
      </w:r>
      <w:r>
        <w:rPr>
          <w:i/>
        </w:rPr>
        <w:t>Ecology</w:t>
      </w:r>
      <w:r>
        <w:t>, 78(5), pp.</w:t>
      </w:r>
      <w:r>
        <w:rPr>
          <w:spacing w:val="40"/>
        </w:rPr>
        <w:t xml:space="preserve"> </w:t>
      </w:r>
      <w:r>
        <w:t>1015–1022.</w:t>
      </w:r>
      <w:r>
        <w:rPr>
          <w:spacing w:val="40"/>
        </w:rPr>
        <w:t xml:space="preserve"> </w:t>
      </w:r>
      <w:r>
        <w:t>doi:</w:t>
      </w:r>
      <w:hyperlink r:id="rId346">
        <w:r>
          <w:t>10.1111/j.1365-2656.2009.01557.x</w:t>
        </w:r>
      </w:hyperlink>
      <w:r>
        <w:t>.</w:t>
      </w:r>
    </w:p>
    <w:p w14:paraId="321BC942" w14:textId="77777777" w:rsidR="00BF7F12" w:rsidRDefault="00000000">
      <w:pPr>
        <w:pStyle w:val="BodyText"/>
        <w:spacing w:line="355" w:lineRule="auto"/>
        <w:ind w:left="991" w:right="1030" w:hanging="292"/>
        <w:jc w:val="both"/>
      </w:pPr>
      <w:r>
        <w:t>Peterson,</w:t>
      </w:r>
      <w:r>
        <w:rPr>
          <w:spacing w:val="-13"/>
        </w:rPr>
        <w:t xml:space="preserve"> </w:t>
      </w:r>
      <w:r>
        <w:t>A.T.,</w:t>
      </w:r>
      <w:r>
        <w:rPr>
          <w:spacing w:val="-12"/>
        </w:rPr>
        <w:t xml:space="preserve"> </w:t>
      </w:r>
      <w:r>
        <w:t>Moses,</w:t>
      </w:r>
      <w:r>
        <w:rPr>
          <w:spacing w:val="-13"/>
        </w:rPr>
        <w:t xml:space="preserve"> </w:t>
      </w:r>
      <w:r>
        <w:t>L.M.</w:t>
      </w:r>
      <w:r>
        <w:rPr>
          <w:spacing w:val="-12"/>
        </w:rPr>
        <w:t xml:space="preserve"> </w:t>
      </w:r>
      <w:r>
        <w:t>and</w:t>
      </w:r>
      <w:r>
        <w:rPr>
          <w:spacing w:val="-13"/>
        </w:rPr>
        <w:t xml:space="preserve"> </w:t>
      </w:r>
      <w:r>
        <w:t>Bausch,</w:t>
      </w:r>
      <w:r>
        <w:rPr>
          <w:spacing w:val="-12"/>
        </w:rPr>
        <w:t xml:space="preserve"> </w:t>
      </w:r>
      <w:r>
        <w:t>D.G.</w:t>
      </w:r>
      <w:r>
        <w:rPr>
          <w:spacing w:val="-13"/>
        </w:rPr>
        <w:t xml:space="preserve"> </w:t>
      </w:r>
      <w:r>
        <w:t>(2014)</w:t>
      </w:r>
      <w:r>
        <w:rPr>
          <w:spacing w:val="-12"/>
        </w:rPr>
        <w:t xml:space="preserve"> </w:t>
      </w:r>
      <w:r>
        <w:t>‘</w:t>
      </w:r>
      <w:hyperlink r:id="rId347">
        <w:r>
          <w:t>Mapping</w:t>
        </w:r>
        <w:r>
          <w:rPr>
            <w:spacing w:val="-13"/>
          </w:rPr>
          <w:t xml:space="preserve"> </w:t>
        </w:r>
        <w:r>
          <w:t>transmission</w:t>
        </w:r>
        <w:r>
          <w:rPr>
            <w:spacing w:val="-12"/>
          </w:rPr>
          <w:t xml:space="preserve"> </w:t>
        </w:r>
        <w:r>
          <w:t>risk</w:t>
        </w:r>
        <w:r>
          <w:rPr>
            <w:spacing w:val="-13"/>
          </w:rPr>
          <w:t xml:space="preserve"> </w:t>
        </w:r>
        <w:r>
          <w:t>of</w:t>
        </w:r>
        <w:r>
          <w:rPr>
            <w:spacing w:val="-12"/>
          </w:rPr>
          <w:t xml:space="preserve"> </w:t>
        </w:r>
        <w:r>
          <w:t>lassa</w:t>
        </w:r>
        <w:r>
          <w:rPr>
            <w:spacing w:val="-13"/>
          </w:rPr>
          <w:t xml:space="preserve"> </w:t>
        </w:r>
        <w:r>
          <w:t>fever</w:t>
        </w:r>
        <w:r>
          <w:rPr>
            <w:spacing w:val="-12"/>
          </w:rPr>
          <w:t xml:space="preserve"> </w:t>
        </w:r>
        <w:r>
          <w:t>in</w:t>
        </w:r>
        <w:r>
          <w:rPr>
            <w:spacing w:val="-13"/>
          </w:rPr>
          <w:t xml:space="preserve"> </w:t>
        </w:r>
        <w:r>
          <w:t>west</w:t>
        </w:r>
        <w:r>
          <w:rPr>
            <w:spacing w:val="-12"/>
          </w:rPr>
          <w:t xml:space="preserve"> </w:t>
        </w:r>
        <w:r>
          <w:t>africa:</w:t>
        </w:r>
      </w:hyperlink>
      <w:r>
        <w:t xml:space="preserve"> </w:t>
      </w:r>
      <w:hyperlink r:id="rId348">
        <w:r>
          <w:t>The</w:t>
        </w:r>
        <w:r>
          <w:rPr>
            <w:spacing w:val="-3"/>
          </w:rPr>
          <w:t xml:space="preserve"> </w:t>
        </w:r>
        <w:r>
          <w:t>importance</w:t>
        </w:r>
        <w:r>
          <w:rPr>
            <w:spacing w:val="-3"/>
          </w:rPr>
          <w:t xml:space="preserve"> </w:t>
        </w:r>
        <w:r>
          <w:t>of</w:t>
        </w:r>
        <w:r>
          <w:rPr>
            <w:spacing w:val="-3"/>
          </w:rPr>
          <w:t xml:space="preserve"> </w:t>
        </w:r>
        <w:r>
          <w:t>quality</w:t>
        </w:r>
        <w:r>
          <w:rPr>
            <w:spacing w:val="-3"/>
          </w:rPr>
          <w:t xml:space="preserve"> </w:t>
        </w:r>
        <w:r>
          <w:t>control,</w:t>
        </w:r>
        <w:r>
          <w:rPr>
            <w:spacing w:val="-2"/>
          </w:rPr>
          <w:t xml:space="preserve"> </w:t>
        </w:r>
        <w:r>
          <w:t>sampling</w:t>
        </w:r>
        <w:r>
          <w:rPr>
            <w:spacing w:val="-3"/>
          </w:rPr>
          <w:t xml:space="preserve"> </w:t>
        </w:r>
        <w:r>
          <w:t>bias,</w:t>
        </w:r>
        <w:r>
          <w:rPr>
            <w:spacing w:val="-2"/>
          </w:rPr>
          <w:t xml:space="preserve"> </w:t>
        </w:r>
        <w:r>
          <w:t>and</w:t>
        </w:r>
        <w:r>
          <w:rPr>
            <w:spacing w:val="-3"/>
          </w:rPr>
          <w:t xml:space="preserve"> </w:t>
        </w:r>
        <w:r>
          <w:t>error</w:t>
        </w:r>
        <w:r>
          <w:rPr>
            <w:spacing w:val="-3"/>
          </w:rPr>
          <w:t xml:space="preserve"> </w:t>
        </w:r>
        <w:r>
          <w:t>weighting</w:t>
        </w:r>
      </w:hyperlink>
      <w:r>
        <w:t>’,</w:t>
      </w:r>
      <w:r>
        <w:rPr>
          <w:spacing w:val="-2"/>
        </w:rPr>
        <w:t xml:space="preserve"> </w:t>
      </w:r>
      <w:r>
        <w:rPr>
          <w:i/>
        </w:rPr>
        <w:t>PLoS ONE [Electronic Resource]</w:t>
      </w:r>
      <w:r>
        <w:t xml:space="preserve">, </w:t>
      </w:r>
      <w:bookmarkStart w:id="496" w:name="_bookmark424"/>
      <w:bookmarkEnd w:id="496"/>
      <w:r>
        <w:rPr>
          <w:spacing w:val="-2"/>
        </w:rPr>
        <w:t>9(8).</w:t>
      </w:r>
    </w:p>
    <w:p w14:paraId="6F04C6EF" w14:textId="77777777" w:rsidR="00BF7F12" w:rsidRDefault="00000000">
      <w:pPr>
        <w:pStyle w:val="BodyText"/>
        <w:spacing w:line="268" w:lineRule="exact"/>
        <w:ind w:left="700"/>
        <w:jc w:val="both"/>
      </w:pPr>
      <w:r>
        <w:t>Peterson,</w:t>
      </w:r>
      <w:r>
        <w:rPr>
          <w:spacing w:val="1"/>
        </w:rPr>
        <w:t xml:space="preserve"> </w:t>
      </w:r>
      <w:r>
        <w:t>A.T.,</w:t>
      </w:r>
      <w:r>
        <w:rPr>
          <w:spacing w:val="2"/>
        </w:rPr>
        <w:t xml:space="preserve"> </w:t>
      </w:r>
      <w:r>
        <w:t>Soberón,</w:t>
      </w:r>
      <w:r>
        <w:rPr>
          <w:spacing w:val="2"/>
        </w:rPr>
        <w:t xml:space="preserve"> </w:t>
      </w:r>
      <w:r>
        <w:t>J.,</w:t>
      </w:r>
      <w:r>
        <w:rPr>
          <w:spacing w:val="2"/>
        </w:rPr>
        <w:t xml:space="preserve"> </w:t>
      </w:r>
      <w:r>
        <w:t>Pearson,</w:t>
      </w:r>
      <w:r>
        <w:rPr>
          <w:spacing w:val="2"/>
        </w:rPr>
        <w:t xml:space="preserve"> </w:t>
      </w:r>
      <w:r>
        <w:t>R.G.,</w:t>
      </w:r>
      <w:r>
        <w:rPr>
          <w:spacing w:val="2"/>
        </w:rPr>
        <w:t xml:space="preserve"> </w:t>
      </w:r>
      <w:r>
        <w:t>Anderson,</w:t>
      </w:r>
      <w:r>
        <w:rPr>
          <w:spacing w:val="2"/>
        </w:rPr>
        <w:t xml:space="preserve"> </w:t>
      </w:r>
      <w:r>
        <w:t>R.P.,</w:t>
      </w:r>
      <w:r>
        <w:rPr>
          <w:spacing w:val="1"/>
        </w:rPr>
        <w:t xml:space="preserve"> </w:t>
      </w:r>
      <w:r>
        <w:t>Martínez-Meyer,</w:t>
      </w:r>
      <w:r>
        <w:rPr>
          <w:spacing w:val="2"/>
        </w:rPr>
        <w:t xml:space="preserve"> </w:t>
      </w:r>
      <w:r>
        <w:t>E.,</w:t>
      </w:r>
      <w:r>
        <w:rPr>
          <w:spacing w:val="2"/>
        </w:rPr>
        <w:t xml:space="preserve"> </w:t>
      </w:r>
      <w:r>
        <w:t>Nakamura,</w:t>
      </w:r>
      <w:r>
        <w:rPr>
          <w:spacing w:val="2"/>
        </w:rPr>
        <w:t xml:space="preserve"> </w:t>
      </w:r>
      <w:r>
        <w:t>M.</w:t>
      </w:r>
      <w:r>
        <w:rPr>
          <w:spacing w:val="1"/>
        </w:rPr>
        <w:t xml:space="preserve"> </w:t>
      </w:r>
      <w:r>
        <w:t xml:space="preserve">and </w:t>
      </w:r>
      <w:r>
        <w:rPr>
          <w:spacing w:val="-2"/>
        </w:rPr>
        <w:t>Araújo,</w:t>
      </w:r>
    </w:p>
    <w:p w14:paraId="2550B67D" w14:textId="77777777" w:rsidR="00BF7F12" w:rsidRDefault="00000000">
      <w:pPr>
        <w:spacing w:before="120" w:line="355" w:lineRule="auto"/>
        <w:ind w:left="985" w:right="1036" w:firstLine="13"/>
        <w:jc w:val="both"/>
        <w:rPr>
          <w:sz w:val="20"/>
        </w:rPr>
      </w:pPr>
      <w:r>
        <w:rPr>
          <w:sz w:val="20"/>
        </w:rPr>
        <w:t xml:space="preserve">M.B. (2011) ‘Ecological niches and geographic distributions (MPB-49)’, in </w:t>
      </w:r>
      <w:r>
        <w:rPr>
          <w:i/>
          <w:sz w:val="20"/>
        </w:rPr>
        <w:t xml:space="preserve">Ecological niches and geo- </w:t>
      </w:r>
      <w:bookmarkStart w:id="497" w:name="_bookmark425"/>
      <w:bookmarkEnd w:id="497"/>
      <w:r>
        <w:rPr>
          <w:i/>
          <w:sz w:val="20"/>
        </w:rPr>
        <w:t>graphic</w:t>
      </w:r>
      <w:r>
        <w:rPr>
          <w:i/>
          <w:spacing w:val="40"/>
          <w:sz w:val="20"/>
        </w:rPr>
        <w:t xml:space="preserve"> </w:t>
      </w:r>
      <w:r>
        <w:rPr>
          <w:i/>
          <w:sz w:val="20"/>
        </w:rPr>
        <w:t>distributions</w:t>
      </w:r>
      <w:r>
        <w:rPr>
          <w:i/>
          <w:spacing w:val="40"/>
          <w:sz w:val="20"/>
        </w:rPr>
        <w:t xml:space="preserve"> </w:t>
      </w:r>
      <w:r>
        <w:rPr>
          <w:i/>
          <w:sz w:val="20"/>
        </w:rPr>
        <w:t>(MPB-49)</w:t>
      </w:r>
      <w:r>
        <w:rPr>
          <w:sz w:val="20"/>
        </w:rPr>
        <w:t>.</w:t>
      </w:r>
      <w:r>
        <w:rPr>
          <w:spacing w:val="40"/>
          <w:sz w:val="20"/>
        </w:rPr>
        <w:t xml:space="preserve"> </w:t>
      </w:r>
      <w:r>
        <w:rPr>
          <w:sz w:val="20"/>
        </w:rPr>
        <w:t>Princeton</w:t>
      </w:r>
      <w:r>
        <w:rPr>
          <w:spacing w:val="40"/>
          <w:sz w:val="20"/>
        </w:rPr>
        <w:t xml:space="preserve"> </w:t>
      </w:r>
      <w:r>
        <w:rPr>
          <w:sz w:val="20"/>
        </w:rPr>
        <w:t>University</w:t>
      </w:r>
      <w:r>
        <w:rPr>
          <w:spacing w:val="40"/>
          <w:sz w:val="20"/>
        </w:rPr>
        <w:t xml:space="preserve"> </w:t>
      </w:r>
      <w:r>
        <w:rPr>
          <w:sz w:val="20"/>
        </w:rPr>
        <w:t>Press.</w:t>
      </w:r>
      <w:r>
        <w:rPr>
          <w:spacing w:val="40"/>
          <w:sz w:val="20"/>
        </w:rPr>
        <w:t xml:space="preserve"> </w:t>
      </w:r>
      <w:r>
        <w:rPr>
          <w:sz w:val="20"/>
        </w:rPr>
        <w:t>doi:</w:t>
      </w:r>
      <w:hyperlink r:id="rId349">
        <w:r>
          <w:rPr>
            <w:sz w:val="20"/>
          </w:rPr>
          <w:t>10.1515/9781400840670</w:t>
        </w:r>
      </w:hyperlink>
      <w:r>
        <w:rPr>
          <w:sz w:val="20"/>
        </w:rPr>
        <w:t>.</w:t>
      </w:r>
    </w:p>
    <w:p w14:paraId="24759009" w14:textId="77777777" w:rsidR="00BF7F12" w:rsidRDefault="00000000">
      <w:pPr>
        <w:spacing w:line="355" w:lineRule="auto"/>
        <w:ind w:left="993" w:right="1030" w:hanging="294"/>
        <w:jc w:val="both"/>
        <w:rPr>
          <w:sz w:val="20"/>
        </w:rPr>
      </w:pPr>
      <w:r>
        <w:rPr>
          <w:sz w:val="20"/>
        </w:rPr>
        <w:t>Plowright,</w:t>
      </w:r>
      <w:r>
        <w:rPr>
          <w:spacing w:val="-1"/>
          <w:sz w:val="20"/>
        </w:rPr>
        <w:t xml:space="preserve"> </w:t>
      </w:r>
      <w:r>
        <w:rPr>
          <w:sz w:val="20"/>
        </w:rPr>
        <w:t>R.K.,</w:t>
      </w:r>
      <w:r>
        <w:rPr>
          <w:spacing w:val="-1"/>
          <w:sz w:val="20"/>
        </w:rPr>
        <w:t xml:space="preserve"> </w:t>
      </w:r>
      <w:r>
        <w:rPr>
          <w:sz w:val="20"/>
        </w:rPr>
        <w:t>Becker,</w:t>
      </w:r>
      <w:r>
        <w:rPr>
          <w:spacing w:val="-1"/>
          <w:sz w:val="20"/>
        </w:rPr>
        <w:t xml:space="preserve"> </w:t>
      </w:r>
      <w:r>
        <w:rPr>
          <w:sz w:val="20"/>
        </w:rPr>
        <w:t>D.J.,</w:t>
      </w:r>
      <w:r>
        <w:rPr>
          <w:spacing w:val="-1"/>
          <w:sz w:val="20"/>
        </w:rPr>
        <w:t xml:space="preserve"> </w:t>
      </w:r>
      <w:r>
        <w:rPr>
          <w:sz w:val="20"/>
        </w:rPr>
        <w:t>McCallum,</w:t>
      </w:r>
      <w:r>
        <w:rPr>
          <w:spacing w:val="-1"/>
          <w:sz w:val="20"/>
        </w:rPr>
        <w:t xml:space="preserve"> </w:t>
      </w:r>
      <w:r>
        <w:rPr>
          <w:sz w:val="20"/>
        </w:rPr>
        <w:t>H.</w:t>
      </w:r>
      <w:r>
        <w:rPr>
          <w:spacing w:val="-3"/>
          <w:sz w:val="20"/>
        </w:rPr>
        <w:t xml:space="preserve"> </w:t>
      </w:r>
      <w:r>
        <w:rPr>
          <w:sz w:val="20"/>
        </w:rPr>
        <w:t>and</w:t>
      </w:r>
      <w:r>
        <w:rPr>
          <w:spacing w:val="-3"/>
          <w:sz w:val="20"/>
        </w:rPr>
        <w:t xml:space="preserve"> </w:t>
      </w:r>
      <w:r>
        <w:rPr>
          <w:sz w:val="20"/>
        </w:rPr>
        <w:t>Manlove,</w:t>
      </w:r>
      <w:r>
        <w:rPr>
          <w:spacing w:val="-1"/>
          <w:sz w:val="20"/>
        </w:rPr>
        <w:t xml:space="preserve"> </w:t>
      </w:r>
      <w:r>
        <w:rPr>
          <w:sz w:val="20"/>
        </w:rPr>
        <w:t>K.R.</w:t>
      </w:r>
      <w:r>
        <w:rPr>
          <w:spacing w:val="-3"/>
          <w:sz w:val="20"/>
        </w:rPr>
        <w:t xml:space="preserve"> </w:t>
      </w:r>
      <w:r>
        <w:rPr>
          <w:sz w:val="20"/>
        </w:rPr>
        <w:t>(2019)</w:t>
      </w:r>
      <w:r>
        <w:rPr>
          <w:spacing w:val="-3"/>
          <w:sz w:val="20"/>
        </w:rPr>
        <w:t xml:space="preserve"> </w:t>
      </w:r>
      <w:r>
        <w:rPr>
          <w:sz w:val="20"/>
        </w:rPr>
        <w:t>‘Sampling</w:t>
      </w:r>
      <w:r>
        <w:rPr>
          <w:spacing w:val="-3"/>
          <w:sz w:val="20"/>
        </w:rPr>
        <w:t xml:space="preserve"> </w:t>
      </w:r>
      <w:r>
        <w:rPr>
          <w:sz w:val="20"/>
        </w:rPr>
        <w:t>to</w:t>
      </w:r>
      <w:r>
        <w:rPr>
          <w:spacing w:val="-3"/>
          <w:sz w:val="20"/>
        </w:rPr>
        <w:t xml:space="preserve"> </w:t>
      </w:r>
      <w:r>
        <w:rPr>
          <w:sz w:val="20"/>
        </w:rPr>
        <w:t>elucidate</w:t>
      </w:r>
      <w:r>
        <w:rPr>
          <w:spacing w:val="-3"/>
          <w:sz w:val="20"/>
        </w:rPr>
        <w:t xml:space="preserve"> </w:t>
      </w:r>
      <w:r>
        <w:rPr>
          <w:sz w:val="20"/>
        </w:rPr>
        <w:t>the</w:t>
      </w:r>
      <w:r>
        <w:rPr>
          <w:spacing w:val="-3"/>
          <w:sz w:val="20"/>
        </w:rPr>
        <w:t xml:space="preserve"> </w:t>
      </w:r>
      <w:r>
        <w:rPr>
          <w:sz w:val="20"/>
        </w:rPr>
        <w:t xml:space="preserve">dynamics of infections in reservoir hosts’, </w:t>
      </w:r>
      <w:r>
        <w:rPr>
          <w:i/>
          <w:sz w:val="20"/>
        </w:rPr>
        <w:t>Philosophical Transactions of the Royal Society B: Biological Sciences</w:t>
      </w:r>
      <w:r>
        <w:rPr>
          <w:sz w:val="20"/>
        </w:rPr>
        <w:t xml:space="preserve">, </w:t>
      </w:r>
      <w:bookmarkStart w:id="498" w:name="_bookmark426"/>
      <w:bookmarkEnd w:id="498"/>
      <w:r>
        <w:rPr>
          <w:sz w:val="20"/>
        </w:rPr>
        <w:t>374(1782), p.</w:t>
      </w:r>
      <w:r>
        <w:rPr>
          <w:spacing w:val="40"/>
          <w:sz w:val="20"/>
        </w:rPr>
        <w:t xml:space="preserve"> </w:t>
      </w:r>
      <w:r>
        <w:rPr>
          <w:sz w:val="20"/>
        </w:rPr>
        <w:t>20180336.</w:t>
      </w:r>
      <w:r>
        <w:rPr>
          <w:spacing w:val="40"/>
          <w:sz w:val="20"/>
        </w:rPr>
        <w:t xml:space="preserve"> </w:t>
      </w:r>
      <w:r>
        <w:rPr>
          <w:sz w:val="20"/>
        </w:rPr>
        <w:t>doi:</w:t>
      </w:r>
      <w:hyperlink r:id="rId350">
        <w:r>
          <w:rPr>
            <w:sz w:val="20"/>
          </w:rPr>
          <w:t>10.1098/rstb.2018.0336</w:t>
        </w:r>
      </w:hyperlink>
      <w:r>
        <w:rPr>
          <w:sz w:val="20"/>
        </w:rPr>
        <w:t>.</w:t>
      </w:r>
    </w:p>
    <w:p w14:paraId="4D236CB4" w14:textId="77777777" w:rsidR="00BF7F12" w:rsidRDefault="00000000">
      <w:pPr>
        <w:pStyle w:val="BodyText"/>
        <w:spacing w:line="355" w:lineRule="auto"/>
        <w:ind w:left="975" w:right="1019" w:hanging="276"/>
        <w:jc w:val="both"/>
      </w:pPr>
      <w:r>
        <w:t>Plowright, R.K., Eby, P., Hudson, P.J., Smith, I.L., Westcott, D., Bryden, W.L., Middleton, D., Reid, P.A., McFarlane,</w:t>
      </w:r>
      <w:r>
        <w:rPr>
          <w:spacing w:val="40"/>
        </w:rPr>
        <w:t xml:space="preserve"> </w:t>
      </w:r>
      <w:r>
        <w:t>R.A.,</w:t>
      </w:r>
      <w:r>
        <w:rPr>
          <w:spacing w:val="40"/>
        </w:rPr>
        <w:t xml:space="preserve"> </w:t>
      </w:r>
      <w:r>
        <w:t>Martin,</w:t>
      </w:r>
      <w:r>
        <w:rPr>
          <w:spacing w:val="40"/>
        </w:rPr>
        <w:t xml:space="preserve"> </w:t>
      </w:r>
      <w:r>
        <w:t>G.,</w:t>
      </w:r>
      <w:r>
        <w:rPr>
          <w:spacing w:val="40"/>
        </w:rPr>
        <w:t xml:space="preserve"> </w:t>
      </w:r>
      <w:r>
        <w:t>Tabor,</w:t>
      </w:r>
      <w:r>
        <w:rPr>
          <w:spacing w:val="40"/>
        </w:rPr>
        <w:t xml:space="preserve"> </w:t>
      </w:r>
      <w:r>
        <w:t>G.M.,</w:t>
      </w:r>
      <w:r>
        <w:rPr>
          <w:spacing w:val="40"/>
        </w:rPr>
        <w:t xml:space="preserve"> </w:t>
      </w:r>
      <w:r>
        <w:t>Skerratt,</w:t>
      </w:r>
      <w:r>
        <w:rPr>
          <w:spacing w:val="40"/>
        </w:rPr>
        <w:t xml:space="preserve"> </w:t>
      </w:r>
      <w:r>
        <w:t>L.F.,</w:t>
      </w:r>
      <w:r>
        <w:rPr>
          <w:spacing w:val="40"/>
        </w:rPr>
        <w:t xml:space="preserve"> </w:t>
      </w:r>
      <w:r>
        <w:t>Anderson,</w:t>
      </w:r>
      <w:r>
        <w:rPr>
          <w:spacing w:val="40"/>
        </w:rPr>
        <w:t xml:space="preserve"> </w:t>
      </w:r>
      <w:r>
        <w:t>D.L.,</w:t>
      </w:r>
      <w:r>
        <w:rPr>
          <w:spacing w:val="40"/>
        </w:rPr>
        <w:t xml:space="preserve"> </w:t>
      </w:r>
      <w:r>
        <w:t>Crameri,</w:t>
      </w:r>
      <w:r>
        <w:rPr>
          <w:spacing w:val="40"/>
        </w:rPr>
        <w:t xml:space="preserve"> </w:t>
      </w:r>
      <w:r>
        <w:t>G.,</w:t>
      </w:r>
      <w:r>
        <w:rPr>
          <w:spacing w:val="40"/>
        </w:rPr>
        <w:t xml:space="preserve"> </w:t>
      </w:r>
      <w:r>
        <w:t xml:space="preserve">Quammen, D., Jordan, D., Freeman, P., Wang, L.-F., Epstein, J.H., Marsh, G.A., Kung, N.Y. and McCallum, H. (2015) ‘Ecological dynamics of emerging bat virus spillover’, </w:t>
      </w:r>
      <w:r>
        <w:rPr>
          <w:i/>
        </w:rPr>
        <w:t xml:space="preserve">Proceedings of the Royal Society B: Biological </w:t>
      </w:r>
      <w:bookmarkStart w:id="499" w:name="_bookmark427"/>
      <w:bookmarkEnd w:id="499"/>
      <w:r>
        <w:rPr>
          <w:i/>
        </w:rPr>
        <w:t>Sciences</w:t>
      </w:r>
      <w:r>
        <w:t>, 282(1798), p.</w:t>
      </w:r>
      <w:r>
        <w:rPr>
          <w:spacing w:val="40"/>
        </w:rPr>
        <w:t xml:space="preserve"> </w:t>
      </w:r>
      <w:r>
        <w:t>20142124.</w:t>
      </w:r>
      <w:r>
        <w:rPr>
          <w:spacing w:val="40"/>
        </w:rPr>
        <w:t xml:space="preserve"> </w:t>
      </w:r>
      <w:r>
        <w:t>doi:</w:t>
      </w:r>
      <w:hyperlink r:id="rId351">
        <w:r>
          <w:t>10.1098/rspb.2014.2124</w:t>
        </w:r>
      </w:hyperlink>
      <w:r>
        <w:t>.</w:t>
      </w:r>
    </w:p>
    <w:p w14:paraId="630E2183" w14:textId="77777777" w:rsidR="00BF7F12" w:rsidRDefault="00000000">
      <w:pPr>
        <w:pStyle w:val="BodyText"/>
        <w:spacing w:line="266" w:lineRule="exact"/>
        <w:ind w:left="700"/>
        <w:jc w:val="both"/>
      </w:pPr>
      <w:r>
        <w:t>Plowright,</w:t>
      </w:r>
      <w:r>
        <w:rPr>
          <w:spacing w:val="40"/>
        </w:rPr>
        <w:t xml:space="preserve"> </w:t>
      </w:r>
      <w:r>
        <w:t>R.K.,</w:t>
      </w:r>
      <w:r>
        <w:rPr>
          <w:spacing w:val="41"/>
        </w:rPr>
        <w:t xml:space="preserve"> </w:t>
      </w:r>
      <w:r>
        <w:t>Parrish,</w:t>
      </w:r>
      <w:r>
        <w:rPr>
          <w:spacing w:val="41"/>
        </w:rPr>
        <w:t xml:space="preserve"> </w:t>
      </w:r>
      <w:r>
        <w:t>C.R.,</w:t>
      </w:r>
      <w:r>
        <w:rPr>
          <w:spacing w:val="42"/>
        </w:rPr>
        <w:t xml:space="preserve"> </w:t>
      </w:r>
      <w:r>
        <w:t>McCallum,</w:t>
      </w:r>
      <w:r>
        <w:rPr>
          <w:spacing w:val="41"/>
        </w:rPr>
        <w:t xml:space="preserve"> </w:t>
      </w:r>
      <w:r>
        <w:t>H.,</w:t>
      </w:r>
      <w:r>
        <w:rPr>
          <w:spacing w:val="41"/>
        </w:rPr>
        <w:t xml:space="preserve"> </w:t>
      </w:r>
      <w:r>
        <w:t>Hudson,</w:t>
      </w:r>
      <w:r>
        <w:rPr>
          <w:spacing w:val="42"/>
        </w:rPr>
        <w:t xml:space="preserve"> </w:t>
      </w:r>
      <w:r>
        <w:t>P.J.,</w:t>
      </w:r>
      <w:r>
        <w:rPr>
          <w:spacing w:val="41"/>
        </w:rPr>
        <w:t xml:space="preserve"> </w:t>
      </w:r>
      <w:r>
        <w:t>Ko,</w:t>
      </w:r>
      <w:r>
        <w:rPr>
          <w:spacing w:val="40"/>
        </w:rPr>
        <w:t xml:space="preserve"> </w:t>
      </w:r>
      <w:r>
        <w:t>A.I.,</w:t>
      </w:r>
      <w:r>
        <w:rPr>
          <w:spacing w:val="41"/>
        </w:rPr>
        <w:t xml:space="preserve"> </w:t>
      </w:r>
      <w:r>
        <w:t>Graham,</w:t>
      </w:r>
      <w:r>
        <w:rPr>
          <w:spacing w:val="42"/>
        </w:rPr>
        <w:t xml:space="preserve"> </w:t>
      </w:r>
      <w:r>
        <w:t>A.L.</w:t>
      </w:r>
      <w:r>
        <w:rPr>
          <w:spacing w:val="35"/>
        </w:rPr>
        <w:t xml:space="preserve"> </w:t>
      </w:r>
      <w:r>
        <w:t>and</w:t>
      </w:r>
      <w:r>
        <w:rPr>
          <w:spacing w:val="36"/>
        </w:rPr>
        <w:t xml:space="preserve"> </w:t>
      </w:r>
      <w:r>
        <w:t>Lloyd-</w:t>
      </w:r>
      <w:r>
        <w:rPr>
          <w:spacing w:val="-2"/>
        </w:rPr>
        <w:t>Smith,</w:t>
      </w:r>
    </w:p>
    <w:p w14:paraId="30287C8D" w14:textId="77777777" w:rsidR="00BF7F12" w:rsidRDefault="00000000">
      <w:pPr>
        <w:spacing w:before="125" w:line="355" w:lineRule="auto"/>
        <w:ind w:left="998" w:right="1019" w:hanging="6"/>
        <w:jc w:val="both"/>
        <w:rPr>
          <w:sz w:val="20"/>
        </w:rPr>
      </w:pPr>
      <w:r>
        <w:rPr>
          <w:sz w:val="20"/>
        </w:rPr>
        <w:t xml:space="preserve">J.O. (2017) ‘Pathways to zoonotic spillover’, </w:t>
      </w:r>
      <w:r>
        <w:rPr>
          <w:i/>
          <w:sz w:val="20"/>
        </w:rPr>
        <w:t>Nature Reviews Microbiology</w:t>
      </w:r>
      <w:r>
        <w:rPr>
          <w:sz w:val="20"/>
        </w:rPr>
        <w:t>, 15(8), pp.</w:t>
      </w:r>
      <w:r>
        <w:rPr>
          <w:spacing w:val="40"/>
          <w:sz w:val="20"/>
        </w:rPr>
        <w:t xml:space="preserve"> </w:t>
      </w:r>
      <w:r>
        <w:rPr>
          <w:sz w:val="20"/>
        </w:rPr>
        <w:t xml:space="preserve">502–510. </w:t>
      </w:r>
      <w:bookmarkStart w:id="500" w:name="_bookmark428"/>
      <w:bookmarkEnd w:id="500"/>
      <w:r>
        <w:rPr>
          <w:spacing w:val="-2"/>
          <w:sz w:val="20"/>
        </w:rPr>
        <w:t>doi:</w:t>
      </w:r>
      <w:hyperlink r:id="rId352">
        <w:r>
          <w:rPr>
            <w:spacing w:val="-2"/>
            <w:sz w:val="20"/>
          </w:rPr>
          <w:t>10.1038/nrmicro.2017.45</w:t>
        </w:r>
      </w:hyperlink>
      <w:r>
        <w:rPr>
          <w:spacing w:val="-2"/>
          <w:sz w:val="20"/>
        </w:rPr>
        <w:t>.</w:t>
      </w:r>
    </w:p>
    <w:p w14:paraId="1C3EFE86" w14:textId="77777777" w:rsidR="00BF7F12" w:rsidRDefault="00000000">
      <w:pPr>
        <w:pStyle w:val="BodyText"/>
        <w:spacing w:line="355" w:lineRule="auto"/>
        <w:ind w:left="986" w:right="1036" w:hanging="287"/>
        <w:jc w:val="both"/>
      </w:pPr>
      <w:r>
        <w:t xml:space="preserve">Powers, S.M. and Hampton, S.E. (2019) ‘Open science, reproducibility, and transparency in ecology’, </w:t>
      </w:r>
      <w:r>
        <w:rPr>
          <w:i/>
        </w:rPr>
        <w:t xml:space="preserve">Eco- </w:t>
      </w:r>
      <w:bookmarkStart w:id="501" w:name="_bookmark429"/>
      <w:bookmarkEnd w:id="501"/>
      <w:r>
        <w:rPr>
          <w:i/>
        </w:rPr>
        <w:t>logical Applications</w:t>
      </w:r>
      <w:r>
        <w:t>, 29(1), p.</w:t>
      </w:r>
      <w:r>
        <w:rPr>
          <w:spacing w:val="40"/>
        </w:rPr>
        <w:t xml:space="preserve"> </w:t>
      </w:r>
      <w:r>
        <w:t>e01822.</w:t>
      </w:r>
      <w:r>
        <w:rPr>
          <w:spacing w:val="40"/>
        </w:rPr>
        <w:t xml:space="preserve"> </w:t>
      </w:r>
      <w:r>
        <w:t>doi:</w:t>
      </w:r>
      <w:hyperlink r:id="rId353">
        <w:r>
          <w:t>10.1002/eap.1822</w:t>
        </w:r>
      </w:hyperlink>
      <w:r>
        <w:t>.</w:t>
      </w:r>
    </w:p>
    <w:p w14:paraId="37B7113A" w14:textId="77777777" w:rsidR="00BF7F12" w:rsidRDefault="00000000">
      <w:pPr>
        <w:pStyle w:val="BodyText"/>
        <w:spacing w:line="355" w:lineRule="auto"/>
        <w:ind w:left="998" w:right="1030" w:hanging="299"/>
        <w:jc w:val="both"/>
      </w:pPr>
      <w:r>
        <w:t xml:space="preserve">Puckett, E.E., Orton, D. and Munshi-South, </w:t>
      </w:r>
      <w:r>
        <w:rPr>
          <w:w w:val="105"/>
        </w:rPr>
        <w:t xml:space="preserve">J. </w:t>
      </w:r>
      <w:r>
        <w:t>(2020) ‘Commensal rats and humans:</w:t>
      </w:r>
      <w:r>
        <w:rPr>
          <w:spacing w:val="40"/>
        </w:rPr>
        <w:t xml:space="preserve"> </w:t>
      </w:r>
      <w:r>
        <w:t xml:space="preserve">Integrating rodent </w:t>
      </w:r>
      <w:r>
        <w:rPr>
          <w:spacing w:val="-4"/>
        </w:rPr>
        <w:t>phylogeography</w:t>
      </w:r>
      <w:r>
        <w:rPr>
          <w:spacing w:val="4"/>
        </w:rPr>
        <w:t xml:space="preserve"> </w:t>
      </w:r>
      <w:r>
        <w:rPr>
          <w:spacing w:val="-4"/>
        </w:rPr>
        <w:t>and</w:t>
      </w:r>
      <w:r>
        <w:rPr>
          <w:spacing w:val="5"/>
        </w:rPr>
        <w:t xml:space="preserve"> </w:t>
      </w:r>
      <w:r>
        <w:rPr>
          <w:spacing w:val="-4"/>
        </w:rPr>
        <w:t>zooarchaeology</w:t>
      </w:r>
      <w:r>
        <w:rPr>
          <w:spacing w:val="4"/>
        </w:rPr>
        <w:t xml:space="preserve"> </w:t>
      </w:r>
      <w:r>
        <w:rPr>
          <w:spacing w:val="-4"/>
        </w:rPr>
        <w:t>to</w:t>
      </w:r>
      <w:r>
        <w:rPr>
          <w:spacing w:val="5"/>
        </w:rPr>
        <w:t xml:space="preserve"> </w:t>
      </w:r>
      <w:r>
        <w:rPr>
          <w:spacing w:val="-4"/>
        </w:rPr>
        <w:t>highlight</w:t>
      </w:r>
      <w:r>
        <w:rPr>
          <w:spacing w:val="4"/>
        </w:rPr>
        <w:t xml:space="preserve"> </w:t>
      </w:r>
      <w:r>
        <w:rPr>
          <w:spacing w:val="-4"/>
        </w:rPr>
        <w:t>connections</w:t>
      </w:r>
      <w:r>
        <w:rPr>
          <w:spacing w:val="5"/>
        </w:rPr>
        <w:t xml:space="preserve"> </w:t>
      </w:r>
      <w:r>
        <w:rPr>
          <w:spacing w:val="-4"/>
        </w:rPr>
        <w:t>between</w:t>
      </w:r>
      <w:r>
        <w:rPr>
          <w:spacing w:val="5"/>
        </w:rPr>
        <w:t xml:space="preserve"> </w:t>
      </w:r>
      <w:r>
        <w:rPr>
          <w:spacing w:val="-4"/>
        </w:rPr>
        <w:t>human</w:t>
      </w:r>
      <w:r>
        <w:rPr>
          <w:spacing w:val="4"/>
        </w:rPr>
        <w:t xml:space="preserve"> </w:t>
      </w:r>
      <w:r>
        <w:rPr>
          <w:spacing w:val="-4"/>
        </w:rPr>
        <w:t>societies’,</w:t>
      </w:r>
      <w:r>
        <w:rPr>
          <w:spacing w:val="7"/>
        </w:rPr>
        <w:t xml:space="preserve"> </w:t>
      </w:r>
      <w:r>
        <w:rPr>
          <w:i/>
          <w:spacing w:val="-4"/>
        </w:rPr>
        <w:t>BioEssays</w:t>
      </w:r>
      <w:r>
        <w:rPr>
          <w:spacing w:val="-4"/>
        </w:rPr>
        <w:t>,</w:t>
      </w:r>
      <w:r>
        <w:rPr>
          <w:spacing w:val="6"/>
        </w:rPr>
        <w:t xml:space="preserve"> </w:t>
      </w:r>
      <w:r>
        <w:rPr>
          <w:spacing w:val="-4"/>
        </w:rPr>
        <w:t>42(5),</w:t>
      </w:r>
    </w:p>
    <w:p w14:paraId="051CC0E8" w14:textId="77777777" w:rsidR="00BF7F12" w:rsidRDefault="00BF7F12">
      <w:pPr>
        <w:spacing w:line="355" w:lineRule="auto"/>
        <w:jc w:val="both"/>
        <w:sectPr w:rsidR="00BF7F12">
          <w:pgSz w:w="12240" w:h="15840"/>
          <w:pgMar w:top="1340" w:right="380" w:bottom="1060" w:left="740" w:header="0" w:footer="733" w:gutter="0"/>
          <w:cols w:space="720"/>
        </w:sectPr>
      </w:pPr>
    </w:p>
    <w:p w14:paraId="3B2127CC" w14:textId="77777777" w:rsidR="00BF7F12" w:rsidRDefault="00000000">
      <w:pPr>
        <w:pStyle w:val="BodyText"/>
        <w:spacing w:before="89"/>
        <w:ind w:left="998"/>
      </w:pPr>
      <w:bookmarkStart w:id="502" w:name="_bookmark430"/>
      <w:bookmarkEnd w:id="502"/>
      <w:r>
        <w:lastRenderedPageBreak/>
        <w:t>p.</w:t>
      </w:r>
      <w:r>
        <w:rPr>
          <w:spacing w:val="35"/>
        </w:rPr>
        <w:t xml:space="preserve"> </w:t>
      </w:r>
      <w:r>
        <w:t>1900160.</w:t>
      </w:r>
      <w:r>
        <w:rPr>
          <w:spacing w:val="35"/>
        </w:rPr>
        <w:t xml:space="preserve"> </w:t>
      </w:r>
      <w:r>
        <w:rPr>
          <w:spacing w:val="-2"/>
        </w:rPr>
        <w:t>doi:</w:t>
      </w:r>
      <w:hyperlink r:id="rId354">
        <w:r>
          <w:rPr>
            <w:spacing w:val="-2"/>
          </w:rPr>
          <w:t>10.1002/bies.201900160</w:t>
        </w:r>
      </w:hyperlink>
      <w:r>
        <w:rPr>
          <w:spacing w:val="-2"/>
        </w:rPr>
        <w:t>.</w:t>
      </w:r>
    </w:p>
    <w:p w14:paraId="02009AB3" w14:textId="77777777" w:rsidR="00BF7F12" w:rsidRDefault="00000000">
      <w:pPr>
        <w:pStyle w:val="BodyText"/>
        <w:spacing w:before="129" w:line="355" w:lineRule="auto"/>
        <w:ind w:left="998" w:right="1034" w:hanging="299"/>
      </w:pPr>
      <w:r>
        <w:t xml:space="preserve">QIAGEN (2023) </w:t>
      </w:r>
      <w:r>
        <w:rPr>
          <w:i/>
        </w:rPr>
        <w:t>DNeasy blood &amp; tissue kits</w:t>
      </w:r>
      <w:r>
        <w:t>.</w:t>
      </w:r>
      <w:r>
        <w:rPr>
          <w:spacing w:val="29"/>
        </w:rPr>
        <w:t xml:space="preserve"> </w:t>
      </w:r>
      <w:r>
        <w:t>Available at:</w:t>
      </w:r>
      <w:r>
        <w:rPr>
          <w:spacing w:val="28"/>
        </w:rPr>
        <w:t xml:space="preserve"> </w:t>
      </w:r>
      <w:hyperlink r:id="rId355">
        <w:r>
          <w:t>https://www.qiagen.com/us/products/discovery-</w:t>
        </w:r>
      </w:hyperlink>
      <w:r>
        <w:t xml:space="preserve"> </w:t>
      </w:r>
      <w:hyperlink r:id="rId356">
        <w:r>
          <w:rPr>
            <w:spacing w:val="-2"/>
          </w:rPr>
          <w:t>and-translational-research/dna-rna-purification/dna-purification/genomic-dna/dneasy-blood-and-</w:t>
        </w:r>
      </w:hyperlink>
      <w:r>
        <w:rPr>
          <w:spacing w:val="40"/>
        </w:rPr>
        <w:t xml:space="preserve"> </w:t>
      </w:r>
      <w:bookmarkStart w:id="503" w:name="_bookmark431"/>
      <w:bookmarkEnd w:id="503"/>
      <w:r>
        <w:fldChar w:fldCharType="begin"/>
      </w:r>
      <w:r>
        <w:instrText>HYPERLINK "https://www.qiagen.com/us/products/discovery-and-translational-research/dna-rna-purification/dna-purification/genomic-dna/dneasy-blood-and-tissue-kit" \h</w:instrText>
      </w:r>
      <w:r>
        <w:fldChar w:fldCharType="separate"/>
      </w:r>
      <w:r>
        <w:t>tissue-kit</w:t>
      </w:r>
      <w:r>
        <w:fldChar w:fldCharType="end"/>
      </w:r>
      <w:r>
        <w:t xml:space="preserve"> (Accessed:</w:t>
      </w:r>
      <w:r>
        <w:rPr>
          <w:spacing w:val="40"/>
        </w:rPr>
        <w:t xml:space="preserve"> </w:t>
      </w:r>
      <w:r>
        <w:t>20 January 2023).</w:t>
      </w:r>
    </w:p>
    <w:p w14:paraId="6C3B737B" w14:textId="77777777" w:rsidR="00BF7F12" w:rsidRDefault="00000000">
      <w:pPr>
        <w:pStyle w:val="BodyText"/>
        <w:spacing w:line="355" w:lineRule="auto"/>
        <w:ind w:left="998" w:right="1019" w:hanging="299"/>
      </w:pPr>
      <w:r>
        <w:t>R Core Team (2021) ‘R: A language and environment for statistical computing’.</w:t>
      </w:r>
      <w:r>
        <w:rPr>
          <w:spacing w:val="30"/>
        </w:rPr>
        <w:t xml:space="preserve"> </w:t>
      </w:r>
      <w:r>
        <w:t>Vienna, Austria:</w:t>
      </w:r>
      <w:r>
        <w:rPr>
          <w:spacing w:val="26"/>
        </w:rPr>
        <w:t xml:space="preserve"> </w:t>
      </w:r>
      <w:r>
        <w:t xml:space="preserve">R Foun- </w:t>
      </w:r>
      <w:bookmarkStart w:id="504" w:name="_bookmark432"/>
      <w:bookmarkEnd w:id="504"/>
      <w:r>
        <w:t>dation for Statistical Computing.</w:t>
      </w:r>
      <w:r>
        <w:rPr>
          <w:spacing w:val="40"/>
        </w:rPr>
        <w:t xml:space="preserve"> </w:t>
      </w:r>
      <w:r>
        <w:t>Available at:</w:t>
      </w:r>
      <w:r>
        <w:rPr>
          <w:spacing w:val="40"/>
        </w:rPr>
        <w:t xml:space="preserve"> </w:t>
      </w:r>
      <w:hyperlink r:id="rId357">
        <w:r>
          <w:t>https://www.R-project.org/</w:t>
        </w:r>
      </w:hyperlink>
      <w:r>
        <w:t>.</w:t>
      </w:r>
    </w:p>
    <w:p w14:paraId="3FCA2734" w14:textId="77777777" w:rsidR="00BF7F12" w:rsidRDefault="00000000">
      <w:pPr>
        <w:pStyle w:val="BodyText"/>
        <w:spacing w:line="355" w:lineRule="auto"/>
        <w:ind w:left="998" w:right="923" w:hanging="299"/>
      </w:pPr>
      <w:r>
        <w:t>Randolph,</w:t>
      </w:r>
      <w:r>
        <w:rPr>
          <w:spacing w:val="31"/>
        </w:rPr>
        <w:t xml:space="preserve"> </w:t>
      </w:r>
      <w:r>
        <w:t>S.E.</w:t>
      </w:r>
      <w:r>
        <w:rPr>
          <w:spacing w:val="26"/>
        </w:rPr>
        <w:t xml:space="preserve"> </w:t>
      </w:r>
      <w:r>
        <w:t>and</w:t>
      </w:r>
      <w:r>
        <w:rPr>
          <w:spacing w:val="26"/>
        </w:rPr>
        <w:t xml:space="preserve"> </w:t>
      </w:r>
      <w:r>
        <w:t>Dobson,</w:t>
      </w:r>
      <w:r>
        <w:rPr>
          <w:spacing w:val="31"/>
        </w:rPr>
        <w:t xml:space="preserve"> </w:t>
      </w:r>
      <w:r>
        <w:t>A.D.M.</w:t>
      </w:r>
      <w:r>
        <w:rPr>
          <w:spacing w:val="26"/>
        </w:rPr>
        <w:t xml:space="preserve"> </w:t>
      </w:r>
      <w:r>
        <w:t>(2012)</w:t>
      </w:r>
      <w:r>
        <w:rPr>
          <w:spacing w:val="27"/>
        </w:rPr>
        <w:t xml:space="preserve"> </w:t>
      </w:r>
      <w:r>
        <w:t>‘Pangloss</w:t>
      </w:r>
      <w:r>
        <w:rPr>
          <w:spacing w:val="26"/>
        </w:rPr>
        <w:t xml:space="preserve"> </w:t>
      </w:r>
      <w:r>
        <w:t>revisited:</w:t>
      </w:r>
      <w:r>
        <w:rPr>
          <w:spacing w:val="40"/>
        </w:rPr>
        <w:t xml:space="preserve"> </w:t>
      </w:r>
      <w:r>
        <w:t>A</w:t>
      </w:r>
      <w:r>
        <w:rPr>
          <w:spacing w:val="27"/>
        </w:rPr>
        <w:t xml:space="preserve"> </w:t>
      </w:r>
      <w:r>
        <w:t>critique</w:t>
      </w:r>
      <w:r>
        <w:rPr>
          <w:spacing w:val="26"/>
        </w:rPr>
        <w:t xml:space="preserve"> </w:t>
      </w:r>
      <w:r>
        <w:t>of</w:t>
      </w:r>
      <w:r>
        <w:rPr>
          <w:spacing w:val="26"/>
        </w:rPr>
        <w:t xml:space="preserve"> </w:t>
      </w:r>
      <w:r>
        <w:t>the</w:t>
      </w:r>
      <w:r>
        <w:rPr>
          <w:spacing w:val="26"/>
        </w:rPr>
        <w:t xml:space="preserve"> </w:t>
      </w:r>
      <w:r>
        <w:t>dilution</w:t>
      </w:r>
      <w:r>
        <w:rPr>
          <w:spacing w:val="27"/>
        </w:rPr>
        <w:t xml:space="preserve"> </w:t>
      </w:r>
      <w:r>
        <w:t>effect</w:t>
      </w:r>
      <w:r>
        <w:rPr>
          <w:spacing w:val="26"/>
        </w:rPr>
        <w:t xml:space="preserve"> </w:t>
      </w:r>
      <w:r>
        <w:t>and</w:t>
      </w:r>
      <w:r>
        <w:rPr>
          <w:spacing w:val="26"/>
        </w:rPr>
        <w:t xml:space="preserve"> </w:t>
      </w:r>
      <w:r>
        <w:t xml:space="preserve">the </w:t>
      </w:r>
      <w:bookmarkStart w:id="505" w:name="_bookmark433"/>
      <w:bookmarkEnd w:id="505"/>
      <w:r>
        <w:t>biodiversity-buffers-disease</w:t>
      </w:r>
      <w:r>
        <w:rPr>
          <w:spacing w:val="-13"/>
        </w:rPr>
        <w:t xml:space="preserve"> </w:t>
      </w:r>
      <w:r>
        <w:t>paradigm’,</w:t>
      </w:r>
      <w:r>
        <w:rPr>
          <w:spacing w:val="-12"/>
        </w:rPr>
        <w:t xml:space="preserve"> </w:t>
      </w:r>
      <w:r>
        <w:rPr>
          <w:i/>
        </w:rPr>
        <w:t>Parasitology</w:t>
      </w:r>
      <w:r>
        <w:t>,</w:t>
      </w:r>
      <w:r>
        <w:rPr>
          <w:spacing w:val="-13"/>
        </w:rPr>
        <w:t xml:space="preserve"> </w:t>
      </w:r>
      <w:r>
        <w:t>139(7),</w:t>
      </w:r>
      <w:r>
        <w:rPr>
          <w:spacing w:val="-12"/>
        </w:rPr>
        <w:t xml:space="preserve"> </w:t>
      </w:r>
      <w:r>
        <w:t>pp.</w:t>
      </w:r>
      <w:r>
        <w:rPr>
          <w:spacing w:val="2"/>
        </w:rPr>
        <w:t xml:space="preserve"> </w:t>
      </w:r>
      <w:r>
        <w:t>847–863.</w:t>
      </w:r>
      <w:r>
        <w:rPr>
          <w:spacing w:val="3"/>
        </w:rPr>
        <w:t xml:space="preserve"> </w:t>
      </w:r>
      <w:r>
        <w:t>doi:</w:t>
      </w:r>
      <w:hyperlink r:id="rId358">
        <w:r>
          <w:t>10.1017/S0031182012000200</w:t>
        </w:r>
      </w:hyperlink>
      <w:r>
        <w:t>.</w:t>
      </w:r>
    </w:p>
    <w:p w14:paraId="494EC77D" w14:textId="77777777" w:rsidR="00BF7F12" w:rsidRDefault="00000000">
      <w:pPr>
        <w:pStyle w:val="BodyText"/>
        <w:spacing w:line="355" w:lineRule="auto"/>
        <w:ind w:left="991" w:right="1019" w:hanging="292"/>
        <w:jc w:val="both"/>
      </w:pPr>
      <w:r>
        <w:t>Redding,</w:t>
      </w:r>
      <w:r>
        <w:rPr>
          <w:spacing w:val="-6"/>
        </w:rPr>
        <w:t xml:space="preserve"> </w:t>
      </w:r>
      <w:r>
        <w:t>D.W.,</w:t>
      </w:r>
      <w:r>
        <w:rPr>
          <w:spacing w:val="-5"/>
        </w:rPr>
        <w:t xml:space="preserve"> </w:t>
      </w:r>
      <w:r>
        <w:t>Gibb,</w:t>
      </w:r>
      <w:r>
        <w:rPr>
          <w:spacing w:val="-5"/>
        </w:rPr>
        <w:t xml:space="preserve"> </w:t>
      </w:r>
      <w:r>
        <w:t>R.,</w:t>
      </w:r>
      <w:r>
        <w:rPr>
          <w:spacing w:val="-5"/>
        </w:rPr>
        <w:t xml:space="preserve"> </w:t>
      </w:r>
      <w:r>
        <w:t>Dan-Nwafor,</w:t>
      </w:r>
      <w:r>
        <w:rPr>
          <w:spacing w:val="-6"/>
        </w:rPr>
        <w:t xml:space="preserve"> </w:t>
      </w:r>
      <w:r>
        <w:t>C.C.,</w:t>
      </w:r>
      <w:r>
        <w:rPr>
          <w:spacing w:val="-5"/>
        </w:rPr>
        <w:t xml:space="preserve"> </w:t>
      </w:r>
      <w:r>
        <w:t>Ilori,</w:t>
      </w:r>
      <w:r>
        <w:rPr>
          <w:spacing w:val="-5"/>
        </w:rPr>
        <w:t xml:space="preserve"> </w:t>
      </w:r>
      <w:r>
        <w:t>E.A.,</w:t>
      </w:r>
      <w:r>
        <w:rPr>
          <w:spacing w:val="-5"/>
        </w:rPr>
        <w:t xml:space="preserve"> </w:t>
      </w:r>
      <w:r>
        <w:t>Yashe,</w:t>
      </w:r>
      <w:r>
        <w:rPr>
          <w:spacing w:val="-6"/>
        </w:rPr>
        <w:t xml:space="preserve"> </w:t>
      </w:r>
      <w:r>
        <w:t>R.U.,</w:t>
      </w:r>
      <w:r>
        <w:rPr>
          <w:spacing w:val="-6"/>
        </w:rPr>
        <w:t xml:space="preserve"> </w:t>
      </w:r>
      <w:r>
        <w:t>Oladele,</w:t>
      </w:r>
      <w:r>
        <w:rPr>
          <w:spacing w:val="-5"/>
        </w:rPr>
        <w:t xml:space="preserve"> </w:t>
      </w:r>
      <w:r>
        <w:t>S.H.,</w:t>
      </w:r>
      <w:r>
        <w:rPr>
          <w:spacing w:val="-5"/>
        </w:rPr>
        <w:t xml:space="preserve"> </w:t>
      </w:r>
      <w:r>
        <w:t>Amedu,</w:t>
      </w:r>
      <w:r>
        <w:rPr>
          <w:spacing w:val="-5"/>
        </w:rPr>
        <w:t xml:space="preserve"> </w:t>
      </w:r>
      <w:r>
        <w:t>M.O.,</w:t>
      </w:r>
      <w:r>
        <w:rPr>
          <w:spacing w:val="-5"/>
        </w:rPr>
        <w:t xml:space="preserve"> </w:t>
      </w:r>
      <w:r>
        <w:t xml:space="preserve">Iniobong, A., Attfield, L.A., Donnelly, C.A., Abubakar, I., Jones, K.E. and Ihekweazu, C. (2021) ‘Geographical drivers and climate-linked dynamics of lassa fever in nigeria’, </w:t>
      </w:r>
      <w:r>
        <w:rPr>
          <w:i/>
        </w:rPr>
        <w:t>Nature Communications</w:t>
      </w:r>
      <w:r>
        <w:t>, 12(1), p.</w:t>
      </w:r>
      <w:r>
        <w:rPr>
          <w:spacing w:val="40"/>
        </w:rPr>
        <w:t xml:space="preserve"> </w:t>
      </w:r>
      <w:r>
        <w:t xml:space="preserve">5759. </w:t>
      </w:r>
      <w:bookmarkStart w:id="506" w:name="_bookmark434"/>
      <w:bookmarkEnd w:id="506"/>
      <w:r>
        <w:rPr>
          <w:spacing w:val="-2"/>
        </w:rPr>
        <w:t>doi:</w:t>
      </w:r>
      <w:hyperlink r:id="rId359">
        <w:r>
          <w:rPr>
            <w:spacing w:val="-2"/>
          </w:rPr>
          <w:t>10.1038/s41467-021-25910-y</w:t>
        </w:r>
      </w:hyperlink>
      <w:r>
        <w:rPr>
          <w:spacing w:val="-2"/>
        </w:rPr>
        <w:t>.</w:t>
      </w:r>
    </w:p>
    <w:p w14:paraId="6E47D8D4" w14:textId="77777777" w:rsidR="00BF7F12" w:rsidRDefault="00000000">
      <w:pPr>
        <w:pStyle w:val="BodyText"/>
        <w:spacing w:line="355" w:lineRule="auto"/>
        <w:ind w:left="998" w:right="1024" w:hanging="299"/>
        <w:jc w:val="both"/>
      </w:pPr>
      <w:r>
        <w:t xml:space="preserve">Redding, D.W., Lucas, T.C.D., Blackburn, T.M. and Jones, K.E. (2017) ‘Evaluating bayesian spatial meth- </w:t>
      </w:r>
      <w:r>
        <w:rPr>
          <w:spacing w:val="-2"/>
        </w:rPr>
        <w:t>ods</w:t>
      </w:r>
      <w:r>
        <w:rPr>
          <w:spacing w:val="-7"/>
        </w:rPr>
        <w:t xml:space="preserve"> </w:t>
      </w:r>
      <w:r>
        <w:rPr>
          <w:spacing w:val="-2"/>
        </w:rPr>
        <w:t>for</w:t>
      </w:r>
      <w:r>
        <w:rPr>
          <w:spacing w:val="-7"/>
        </w:rPr>
        <w:t xml:space="preserve"> </w:t>
      </w:r>
      <w:r>
        <w:rPr>
          <w:spacing w:val="-2"/>
        </w:rPr>
        <w:t>modelling</w:t>
      </w:r>
      <w:r>
        <w:rPr>
          <w:spacing w:val="-7"/>
        </w:rPr>
        <w:t xml:space="preserve"> </w:t>
      </w:r>
      <w:r>
        <w:rPr>
          <w:spacing w:val="-2"/>
        </w:rPr>
        <w:t>species</w:t>
      </w:r>
      <w:r>
        <w:rPr>
          <w:spacing w:val="-7"/>
        </w:rPr>
        <w:t xml:space="preserve"> </w:t>
      </w:r>
      <w:r>
        <w:rPr>
          <w:spacing w:val="-2"/>
        </w:rPr>
        <w:t>distributions</w:t>
      </w:r>
      <w:r>
        <w:rPr>
          <w:spacing w:val="-6"/>
        </w:rPr>
        <w:t xml:space="preserve"> </w:t>
      </w:r>
      <w:r>
        <w:rPr>
          <w:spacing w:val="-2"/>
        </w:rPr>
        <w:t>with</w:t>
      </w:r>
      <w:r>
        <w:rPr>
          <w:spacing w:val="-7"/>
        </w:rPr>
        <w:t xml:space="preserve"> </w:t>
      </w:r>
      <w:r>
        <w:rPr>
          <w:spacing w:val="-2"/>
        </w:rPr>
        <w:t>clumped</w:t>
      </w:r>
      <w:r>
        <w:rPr>
          <w:spacing w:val="-7"/>
        </w:rPr>
        <w:t xml:space="preserve"> </w:t>
      </w:r>
      <w:r>
        <w:rPr>
          <w:spacing w:val="-2"/>
        </w:rPr>
        <w:t>and</w:t>
      </w:r>
      <w:r>
        <w:rPr>
          <w:spacing w:val="-7"/>
        </w:rPr>
        <w:t xml:space="preserve"> </w:t>
      </w:r>
      <w:r>
        <w:rPr>
          <w:spacing w:val="-2"/>
        </w:rPr>
        <w:t>restricted</w:t>
      </w:r>
      <w:r>
        <w:rPr>
          <w:spacing w:val="-6"/>
        </w:rPr>
        <w:t xml:space="preserve"> </w:t>
      </w:r>
      <w:r>
        <w:rPr>
          <w:spacing w:val="-2"/>
        </w:rPr>
        <w:t>occurrence</w:t>
      </w:r>
      <w:r>
        <w:rPr>
          <w:spacing w:val="-7"/>
        </w:rPr>
        <w:t xml:space="preserve"> </w:t>
      </w:r>
      <w:r>
        <w:rPr>
          <w:spacing w:val="-2"/>
        </w:rPr>
        <w:t>data’,</w:t>
      </w:r>
      <w:r>
        <w:rPr>
          <w:spacing w:val="-5"/>
        </w:rPr>
        <w:t xml:space="preserve"> </w:t>
      </w:r>
      <w:r>
        <w:rPr>
          <w:i/>
          <w:spacing w:val="-2"/>
        </w:rPr>
        <w:t>PLOS</w:t>
      </w:r>
      <w:r>
        <w:rPr>
          <w:i/>
          <w:spacing w:val="-3"/>
        </w:rPr>
        <w:t xml:space="preserve"> </w:t>
      </w:r>
      <w:r>
        <w:rPr>
          <w:i/>
          <w:spacing w:val="-2"/>
        </w:rPr>
        <w:t>ONE</w:t>
      </w:r>
      <w:r>
        <w:rPr>
          <w:spacing w:val="-2"/>
        </w:rPr>
        <w:t>,</w:t>
      </w:r>
      <w:r>
        <w:rPr>
          <w:spacing w:val="-7"/>
        </w:rPr>
        <w:t xml:space="preserve"> </w:t>
      </w:r>
      <w:r>
        <w:rPr>
          <w:spacing w:val="-2"/>
        </w:rPr>
        <w:t>12(11),</w:t>
      </w:r>
    </w:p>
    <w:p w14:paraId="555635B9" w14:textId="77777777" w:rsidR="00BF7F12" w:rsidRDefault="00000000">
      <w:pPr>
        <w:pStyle w:val="BodyText"/>
        <w:spacing w:line="268" w:lineRule="exact"/>
        <w:ind w:left="998"/>
        <w:jc w:val="both"/>
      </w:pPr>
      <w:bookmarkStart w:id="507" w:name="_bookmark435"/>
      <w:bookmarkEnd w:id="507"/>
      <w:r>
        <w:t>p.</w:t>
      </w:r>
      <w:r>
        <w:rPr>
          <w:spacing w:val="31"/>
        </w:rPr>
        <w:t xml:space="preserve"> </w:t>
      </w:r>
      <w:r>
        <w:t>e0187602.</w:t>
      </w:r>
      <w:r>
        <w:rPr>
          <w:spacing w:val="31"/>
        </w:rPr>
        <w:t xml:space="preserve"> </w:t>
      </w:r>
      <w:r>
        <w:rPr>
          <w:spacing w:val="-2"/>
        </w:rPr>
        <w:t>doi:</w:t>
      </w:r>
      <w:hyperlink r:id="rId360">
        <w:r>
          <w:rPr>
            <w:spacing w:val="-2"/>
          </w:rPr>
          <w:t>10.1371/journal.pone.0187602</w:t>
        </w:r>
      </w:hyperlink>
      <w:r>
        <w:rPr>
          <w:spacing w:val="-2"/>
        </w:rPr>
        <w:t>.</w:t>
      </w:r>
    </w:p>
    <w:p w14:paraId="6757EC05" w14:textId="77777777" w:rsidR="00BF7F12" w:rsidRDefault="00000000">
      <w:pPr>
        <w:pStyle w:val="BodyText"/>
        <w:spacing w:before="120" w:line="355" w:lineRule="auto"/>
        <w:ind w:left="700" w:right="1019"/>
        <w:jc w:val="right"/>
      </w:pPr>
      <w:r>
        <w:rPr>
          <w:w w:val="105"/>
        </w:rPr>
        <w:t>Redding,</w:t>
      </w:r>
      <w:r>
        <w:rPr>
          <w:spacing w:val="30"/>
          <w:w w:val="105"/>
        </w:rPr>
        <w:t xml:space="preserve"> </w:t>
      </w:r>
      <w:r>
        <w:rPr>
          <w:w w:val="105"/>
        </w:rPr>
        <w:t>D.W.,</w:t>
      </w:r>
      <w:r>
        <w:rPr>
          <w:spacing w:val="30"/>
          <w:w w:val="105"/>
        </w:rPr>
        <w:t xml:space="preserve"> </w:t>
      </w:r>
      <w:r>
        <w:rPr>
          <w:w w:val="105"/>
        </w:rPr>
        <w:t>Moses,</w:t>
      </w:r>
      <w:r>
        <w:rPr>
          <w:spacing w:val="30"/>
          <w:w w:val="105"/>
        </w:rPr>
        <w:t xml:space="preserve"> </w:t>
      </w:r>
      <w:r>
        <w:rPr>
          <w:w w:val="105"/>
        </w:rPr>
        <w:t>L.M.,</w:t>
      </w:r>
      <w:r>
        <w:rPr>
          <w:spacing w:val="30"/>
          <w:w w:val="105"/>
        </w:rPr>
        <w:t xml:space="preserve"> </w:t>
      </w:r>
      <w:r>
        <w:rPr>
          <w:w w:val="105"/>
        </w:rPr>
        <w:t>Cunningham,</w:t>
      </w:r>
      <w:r>
        <w:rPr>
          <w:spacing w:val="30"/>
          <w:w w:val="105"/>
        </w:rPr>
        <w:t xml:space="preserve"> </w:t>
      </w:r>
      <w:r>
        <w:rPr>
          <w:w w:val="105"/>
        </w:rPr>
        <w:t>A.A.,</w:t>
      </w:r>
      <w:r>
        <w:rPr>
          <w:spacing w:val="30"/>
          <w:w w:val="105"/>
        </w:rPr>
        <w:t xml:space="preserve"> </w:t>
      </w:r>
      <w:r>
        <w:rPr>
          <w:w w:val="105"/>
        </w:rPr>
        <w:t>Wood,</w:t>
      </w:r>
      <w:r>
        <w:rPr>
          <w:spacing w:val="30"/>
          <w:w w:val="105"/>
        </w:rPr>
        <w:t xml:space="preserve"> </w:t>
      </w:r>
      <w:r>
        <w:rPr>
          <w:w w:val="105"/>
        </w:rPr>
        <w:t>J.</w:t>
      </w:r>
      <w:r>
        <w:rPr>
          <w:spacing w:val="22"/>
          <w:w w:val="105"/>
        </w:rPr>
        <w:t xml:space="preserve"> </w:t>
      </w:r>
      <w:r>
        <w:rPr>
          <w:w w:val="105"/>
        </w:rPr>
        <w:t>and</w:t>
      </w:r>
      <w:r>
        <w:rPr>
          <w:spacing w:val="22"/>
          <w:w w:val="105"/>
        </w:rPr>
        <w:t xml:space="preserve"> </w:t>
      </w:r>
      <w:r>
        <w:rPr>
          <w:w w:val="105"/>
        </w:rPr>
        <w:t>Jones,</w:t>
      </w:r>
      <w:r>
        <w:rPr>
          <w:spacing w:val="30"/>
          <w:w w:val="105"/>
        </w:rPr>
        <w:t xml:space="preserve"> </w:t>
      </w:r>
      <w:r>
        <w:rPr>
          <w:w w:val="105"/>
        </w:rPr>
        <w:t>K.E.</w:t>
      </w:r>
      <w:r>
        <w:rPr>
          <w:spacing w:val="22"/>
          <w:w w:val="105"/>
        </w:rPr>
        <w:t xml:space="preserve"> </w:t>
      </w:r>
      <w:r>
        <w:rPr>
          <w:w w:val="105"/>
        </w:rPr>
        <w:t>(2016)</w:t>
      </w:r>
      <w:r>
        <w:rPr>
          <w:spacing w:val="22"/>
          <w:w w:val="105"/>
        </w:rPr>
        <w:t xml:space="preserve"> </w:t>
      </w:r>
      <w:r>
        <w:rPr>
          <w:w w:val="105"/>
        </w:rPr>
        <w:t xml:space="preserve">‘Environmental- </w:t>
      </w:r>
      <w:r>
        <w:t>mechanistic</w:t>
      </w:r>
      <w:r>
        <w:rPr>
          <w:spacing w:val="23"/>
        </w:rPr>
        <w:t xml:space="preserve"> </w:t>
      </w:r>
      <w:r>
        <w:t>modelling</w:t>
      </w:r>
      <w:r>
        <w:rPr>
          <w:spacing w:val="23"/>
        </w:rPr>
        <w:t xml:space="preserve"> </w:t>
      </w:r>
      <w:r>
        <w:t>of</w:t>
      </w:r>
      <w:r>
        <w:rPr>
          <w:spacing w:val="23"/>
        </w:rPr>
        <w:t xml:space="preserve"> </w:t>
      </w:r>
      <w:r>
        <w:t>the</w:t>
      </w:r>
      <w:r>
        <w:rPr>
          <w:spacing w:val="23"/>
        </w:rPr>
        <w:t xml:space="preserve"> </w:t>
      </w:r>
      <w:r>
        <w:t>impact</w:t>
      </w:r>
      <w:r>
        <w:rPr>
          <w:spacing w:val="23"/>
        </w:rPr>
        <w:t xml:space="preserve"> </w:t>
      </w:r>
      <w:r>
        <w:t>of</w:t>
      </w:r>
      <w:r>
        <w:rPr>
          <w:spacing w:val="23"/>
        </w:rPr>
        <w:t xml:space="preserve"> </w:t>
      </w:r>
      <w:r>
        <w:t>global</w:t>
      </w:r>
      <w:r>
        <w:rPr>
          <w:spacing w:val="23"/>
        </w:rPr>
        <w:t xml:space="preserve"> </w:t>
      </w:r>
      <w:r>
        <w:t>change</w:t>
      </w:r>
      <w:r>
        <w:rPr>
          <w:spacing w:val="22"/>
        </w:rPr>
        <w:t xml:space="preserve"> </w:t>
      </w:r>
      <w:r>
        <w:t>on</w:t>
      </w:r>
      <w:r>
        <w:rPr>
          <w:spacing w:val="23"/>
        </w:rPr>
        <w:t xml:space="preserve"> </w:t>
      </w:r>
      <w:r>
        <w:t>human</w:t>
      </w:r>
      <w:r>
        <w:rPr>
          <w:spacing w:val="23"/>
        </w:rPr>
        <w:t xml:space="preserve"> </w:t>
      </w:r>
      <w:r>
        <w:t>zoonotic</w:t>
      </w:r>
      <w:r>
        <w:rPr>
          <w:spacing w:val="23"/>
        </w:rPr>
        <w:t xml:space="preserve"> </w:t>
      </w:r>
      <w:r>
        <w:t>disease</w:t>
      </w:r>
      <w:r>
        <w:rPr>
          <w:spacing w:val="23"/>
        </w:rPr>
        <w:t xml:space="preserve"> </w:t>
      </w:r>
      <w:r>
        <w:t>emergence:</w:t>
      </w:r>
      <w:r>
        <w:rPr>
          <w:spacing w:val="40"/>
        </w:rPr>
        <w:t xml:space="preserve"> </w:t>
      </w:r>
      <w:r>
        <w:t>A</w:t>
      </w:r>
      <w:r>
        <w:rPr>
          <w:spacing w:val="23"/>
        </w:rPr>
        <w:t xml:space="preserve"> </w:t>
      </w:r>
      <w:r>
        <w:t xml:space="preserve">case </w:t>
      </w:r>
      <w:bookmarkStart w:id="508" w:name="_bookmark436"/>
      <w:bookmarkEnd w:id="508"/>
      <w:r>
        <w:rPr>
          <w:w w:val="105"/>
        </w:rPr>
        <w:t>study</w:t>
      </w:r>
      <w:r>
        <w:rPr>
          <w:spacing w:val="-13"/>
          <w:w w:val="105"/>
        </w:rPr>
        <w:t xml:space="preserve"> </w:t>
      </w:r>
      <w:r>
        <w:rPr>
          <w:w w:val="105"/>
        </w:rPr>
        <w:t>of</w:t>
      </w:r>
      <w:r>
        <w:rPr>
          <w:spacing w:val="-13"/>
          <w:w w:val="105"/>
        </w:rPr>
        <w:t xml:space="preserve"> </w:t>
      </w:r>
      <w:r>
        <w:rPr>
          <w:w w:val="105"/>
        </w:rPr>
        <w:t>lassa</w:t>
      </w:r>
      <w:r>
        <w:rPr>
          <w:spacing w:val="-13"/>
          <w:w w:val="105"/>
        </w:rPr>
        <w:t xml:space="preserve"> </w:t>
      </w:r>
      <w:r>
        <w:rPr>
          <w:w w:val="105"/>
        </w:rPr>
        <w:t>fever’,</w:t>
      </w:r>
      <w:r>
        <w:rPr>
          <w:spacing w:val="-11"/>
          <w:w w:val="105"/>
        </w:rPr>
        <w:t xml:space="preserve"> </w:t>
      </w:r>
      <w:r>
        <w:rPr>
          <w:i/>
          <w:w w:val="105"/>
        </w:rPr>
        <w:t>Methods</w:t>
      </w:r>
      <w:r>
        <w:rPr>
          <w:i/>
          <w:spacing w:val="-10"/>
          <w:w w:val="105"/>
        </w:rPr>
        <w:t xml:space="preserve"> </w:t>
      </w:r>
      <w:r>
        <w:rPr>
          <w:i/>
          <w:w w:val="105"/>
        </w:rPr>
        <w:t>in</w:t>
      </w:r>
      <w:r>
        <w:rPr>
          <w:i/>
          <w:spacing w:val="-10"/>
          <w:w w:val="105"/>
        </w:rPr>
        <w:t xml:space="preserve"> </w:t>
      </w:r>
      <w:r>
        <w:rPr>
          <w:i/>
          <w:w w:val="105"/>
        </w:rPr>
        <w:t>Ecology</w:t>
      </w:r>
      <w:r>
        <w:rPr>
          <w:i/>
          <w:spacing w:val="-10"/>
          <w:w w:val="105"/>
        </w:rPr>
        <w:t xml:space="preserve"> </w:t>
      </w:r>
      <w:r>
        <w:rPr>
          <w:i/>
          <w:w w:val="105"/>
        </w:rPr>
        <w:t>and</w:t>
      </w:r>
      <w:r>
        <w:rPr>
          <w:i/>
          <w:spacing w:val="-10"/>
          <w:w w:val="105"/>
        </w:rPr>
        <w:t xml:space="preserve"> </w:t>
      </w:r>
      <w:r>
        <w:rPr>
          <w:i/>
          <w:w w:val="105"/>
        </w:rPr>
        <w:t>Evolution</w:t>
      </w:r>
      <w:r>
        <w:rPr>
          <w:w w:val="105"/>
        </w:rPr>
        <w:t>,</w:t>
      </w:r>
      <w:r>
        <w:rPr>
          <w:spacing w:val="-11"/>
          <w:w w:val="105"/>
        </w:rPr>
        <w:t xml:space="preserve"> </w:t>
      </w:r>
      <w:r>
        <w:rPr>
          <w:w w:val="105"/>
        </w:rPr>
        <w:t>7(6),</w:t>
      </w:r>
      <w:r>
        <w:rPr>
          <w:spacing w:val="-11"/>
          <w:w w:val="105"/>
        </w:rPr>
        <w:t xml:space="preserve"> </w:t>
      </w:r>
      <w:r>
        <w:rPr>
          <w:w w:val="105"/>
        </w:rPr>
        <w:t>pp.</w:t>
      </w:r>
      <w:r>
        <w:rPr>
          <w:spacing w:val="8"/>
          <w:w w:val="105"/>
        </w:rPr>
        <w:t xml:space="preserve"> </w:t>
      </w:r>
      <w:r>
        <w:rPr>
          <w:w w:val="105"/>
        </w:rPr>
        <w:t>646–655.</w:t>
      </w:r>
      <w:r>
        <w:rPr>
          <w:spacing w:val="8"/>
          <w:w w:val="105"/>
        </w:rPr>
        <w:t xml:space="preserve"> </w:t>
      </w:r>
      <w:r>
        <w:rPr>
          <w:w w:val="105"/>
        </w:rPr>
        <w:t>doi:</w:t>
      </w:r>
      <w:hyperlink r:id="rId361">
        <w:r>
          <w:rPr>
            <w:w w:val="105"/>
          </w:rPr>
          <w:t>10.1111/2041-210X.12549</w:t>
        </w:r>
      </w:hyperlink>
      <w:r>
        <w:rPr>
          <w:w w:val="105"/>
        </w:rPr>
        <w:t xml:space="preserve">. </w:t>
      </w:r>
      <w:r>
        <w:t>Riley,</w:t>
      </w:r>
      <w:r>
        <w:rPr>
          <w:spacing w:val="20"/>
        </w:rPr>
        <w:t xml:space="preserve"> </w:t>
      </w:r>
      <w:r>
        <w:t>R.D.,</w:t>
      </w:r>
      <w:r>
        <w:rPr>
          <w:spacing w:val="22"/>
        </w:rPr>
        <w:t xml:space="preserve"> </w:t>
      </w:r>
      <w:r>
        <w:t>Higgins,</w:t>
      </w:r>
      <w:r>
        <w:rPr>
          <w:spacing w:val="22"/>
        </w:rPr>
        <w:t xml:space="preserve"> </w:t>
      </w:r>
      <w:r>
        <w:t>J.P.T.</w:t>
      </w:r>
      <w:r>
        <w:rPr>
          <w:spacing w:val="19"/>
        </w:rPr>
        <w:t xml:space="preserve"> </w:t>
      </w:r>
      <w:r>
        <w:t>and</w:t>
      </w:r>
      <w:r>
        <w:rPr>
          <w:spacing w:val="20"/>
        </w:rPr>
        <w:t xml:space="preserve"> </w:t>
      </w:r>
      <w:r>
        <w:t>Deeks,</w:t>
      </w:r>
      <w:r>
        <w:rPr>
          <w:spacing w:val="21"/>
        </w:rPr>
        <w:t xml:space="preserve"> </w:t>
      </w:r>
      <w:r>
        <w:t>J.J.</w:t>
      </w:r>
      <w:r>
        <w:rPr>
          <w:spacing w:val="20"/>
        </w:rPr>
        <w:t xml:space="preserve"> </w:t>
      </w:r>
      <w:r>
        <w:t>(2011)</w:t>
      </w:r>
      <w:r>
        <w:rPr>
          <w:spacing w:val="19"/>
        </w:rPr>
        <w:t xml:space="preserve"> </w:t>
      </w:r>
      <w:r>
        <w:t>‘Interpretation</w:t>
      </w:r>
      <w:r>
        <w:rPr>
          <w:spacing w:val="19"/>
        </w:rPr>
        <w:t xml:space="preserve"> </w:t>
      </w:r>
      <w:r>
        <w:t>of</w:t>
      </w:r>
      <w:r>
        <w:rPr>
          <w:spacing w:val="19"/>
        </w:rPr>
        <w:t xml:space="preserve"> </w:t>
      </w:r>
      <w:r>
        <w:t>random</w:t>
      </w:r>
      <w:r>
        <w:rPr>
          <w:spacing w:val="19"/>
        </w:rPr>
        <w:t xml:space="preserve"> </w:t>
      </w:r>
      <w:r>
        <w:t>effects</w:t>
      </w:r>
      <w:r>
        <w:rPr>
          <w:spacing w:val="19"/>
        </w:rPr>
        <w:t xml:space="preserve"> </w:t>
      </w:r>
      <w:r>
        <w:t>meta-analyses’,</w:t>
      </w:r>
      <w:r>
        <w:rPr>
          <w:spacing w:val="22"/>
        </w:rPr>
        <w:t xml:space="preserve"> </w:t>
      </w:r>
      <w:r>
        <w:rPr>
          <w:i/>
          <w:spacing w:val="-4"/>
        </w:rPr>
        <w:t>BMJ</w:t>
      </w:r>
      <w:r>
        <w:rPr>
          <w:spacing w:val="-4"/>
        </w:rPr>
        <w:t>,</w:t>
      </w:r>
    </w:p>
    <w:p w14:paraId="330678A6" w14:textId="77777777" w:rsidR="00BF7F12" w:rsidRDefault="00000000">
      <w:pPr>
        <w:pStyle w:val="BodyText"/>
        <w:spacing w:line="267" w:lineRule="exact"/>
        <w:ind w:left="993"/>
        <w:jc w:val="both"/>
      </w:pPr>
      <w:bookmarkStart w:id="509" w:name="_bookmark437"/>
      <w:bookmarkEnd w:id="509"/>
      <w:r>
        <w:t>342,</w:t>
      </w:r>
      <w:r>
        <w:rPr>
          <w:spacing w:val="12"/>
        </w:rPr>
        <w:t xml:space="preserve"> </w:t>
      </w:r>
      <w:r>
        <w:t>p.</w:t>
      </w:r>
      <w:r>
        <w:rPr>
          <w:spacing w:val="34"/>
        </w:rPr>
        <w:t xml:space="preserve"> </w:t>
      </w:r>
      <w:r>
        <w:t>d549.</w:t>
      </w:r>
      <w:r>
        <w:rPr>
          <w:spacing w:val="34"/>
        </w:rPr>
        <w:t xml:space="preserve"> </w:t>
      </w:r>
      <w:r>
        <w:rPr>
          <w:spacing w:val="-2"/>
        </w:rPr>
        <w:t>doi:</w:t>
      </w:r>
      <w:hyperlink r:id="rId362">
        <w:r>
          <w:rPr>
            <w:spacing w:val="-2"/>
          </w:rPr>
          <w:t>10.1136/bmj.d549</w:t>
        </w:r>
      </w:hyperlink>
      <w:r>
        <w:rPr>
          <w:spacing w:val="-2"/>
        </w:rPr>
        <w:t>.</w:t>
      </w:r>
    </w:p>
    <w:p w14:paraId="1A4F434F" w14:textId="77777777" w:rsidR="00BF7F12" w:rsidRDefault="00000000">
      <w:pPr>
        <w:pStyle w:val="BodyText"/>
        <w:spacing w:before="129" w:line="355" w:lineRule="auto"/>
        <w:ind w:left="998" w:right="1058" w:hanging="299"/>
        <w:jc w:val="both"/>
      </w:pPr>
      <w:r>
        <w:t>Rohan,</w:t>
      </w:r>
      <w:r>
        <w:rPr>
          <w:spacing w:val="-6"/>
        </w:rPr>
        <w:t xml:space="preserve"> </w:t>
      </w:r>
      <w:r>
        <w:t>H.</w:t>
      </w:r>
      <w:r>
        <w:rPr>
          <w:spacing w:val="-6"/>
        </w:rPr>
        <w:t xml:space="preserve"> </w:t>
      </w:r>
      <w:r>
        <w:t>(2022)</w:t>
      </w:r>
      <w:r>
        <w:rPr>
          <w:spacing w:val="-6"/>
        </w:rPr>
        <w:t xml:space="preserve"> </w:t>
      </w:r>
      <w:r>
        <w:t>‘Beyond</w:t>
      </w:r>
      <w:r>
        <w:rPr>
          <w:spacing w:val="-6"/>
        </w:rPr>
        <w:t xml:space="preserve"> </w:t>
      </w:r>
      <w:r>
        <w:t>lassa</w:t>
      </w:r>
      <w:r>
        <w:rPr>
          <w:spacing w:val="-6"/>
        </w:rPr>
        <w:t xml:space="preserve"> </w:t>
      </w:r>
      <w:r>
        <w:t>fever: Systemic</w:t>
      </w:r>
      <w:r>
        <w:rPr>
          <w:spacing w:val="-6"/>
        </w:rPr>
        <w:t xml:space="preserve"> </w:t>
      </w:r>
      <w:r>
        <w:t>and</w:t>
      </w:r>
      <w:r>
        <w:rPr>
          <w:spacing w:val="-6"/>
        </w:rPr>
        <w:t xml:space="preserve"> </w:t>
      </w:r>
      <w:r>
        <w:t>structural</w:t>
      </w:r>
      <w:r>
        <w:rPr>
          <w:spacing w:val="-6"/>
        </w:rPr>
        <w:t xml:space="preserve"> </w:t>
      </w:r>
      <w:r>
        <w:t>barriers</w:t>
      </w:r>
      <w:r>
        <w:rPr>
          <w:spacing w:val="-6"/>
        </w:rPr>
        <w:t xml:space="preserve"> </w:t>
      </w:r>
      <w:r>
        <w:t>to</w:t>
      </w:r>
      <w:r>
        <w:rPr>
          <w:spacing w:val="-6"/>
        </w:rPr>
        <w:t xml:space="preserve"> </w:t>
      </w:r>
      <w:r>
        <w:t>disease</w:t>
      </w:r>
      <w:r>
        <w:rPr>
          <w:spacing w:val="-6"/>
        </w:rPr>
        <w:t xml:space="preserve"> </w:t>
      </w:r>
      <w:r>
        <w:t>detection</w:t>
      </w:r>
      <w:r>
        <w:rPr>
          <w:spacing w:val="-6"/>
        </w:rPr>
        <w:t xml:space="preserve"> </w:t>
      </w:r>
      <w:r>
        <w:t>and</w:t>
      </w:r>
      <w:r>
        <w:rPr>
          <w:spacing w:val="-6"/>
        </w:rPr>
        <w:t xml:space="preserve"> </w:t>
      </w:r>
      <w:r>
        <w:t>response</w:t>
      </w:r>
      <w:r>
        <w:rPr>
          <w:spacing w:val="-6"/>
        </w:rPr>
        <w:t xml:space="preserve"> </w:t>
      </w:r>
      <w:r>
        <w:t xml:space="preserve">in </w:t>
      </w:r>
      <w:bookmarkStart w:id="510" w:name="_bookmark438"/>
      <w:bookmarkEnd w:id="510"/>
      <w:r>
        <w:t>sierra</w:t>
      </w:r>
      <w:r>
        <w:rPr>
          <w:spacing w:val="29"/>
        </w:rPr>
        <w:t xml:space="preserve"> </w:t>
      </w:r>
      <w:r>
        <w:t>leone’,</w:t>
      </w:r>
      <w:r>
        <w:rPr>
          <w:spacing w:val="29"/>
        </w:rPr>
        <w:t xml:space="preserve"> </w:t>
      </w:r>
      <w:r>
        <w:rPr>
          <w:i/>
        </w:rPr>
        <w:t>PLOS</w:t>
      </w:r>
      <w:r>
        <w:rPr>
          <w:i/>
          <w:spacing w:val="35"/>
        </w:rPr>
        <w:t xml:space="preserve"> </w:t>
      </w:r>
      <w:r>
        <w:rPr>
          <w:i/>
        </w:rPr>
        <w:t>Neglected</w:t>
      </w:r>
      <w:r>
        <w:rPr>
          <w:i/>
          <w:spacing w:val="35"/>
        </w:rPr>
        <w:t xml:space="preserve"> </w:t>
      </w:r>
      <w:r>
        <w:rPr>
          <w:i/>
        </w:rPr>
        <w:t>Tropical</w:t>
      </w:r>
      <w:r>
        <w:rPr>
          <w:i/>
          <w:spacing w:val="35"/>
        </w:rPr>
        <w:t xml:space="preserve"> </w:t>
      </w:r>
      <w:r>
        <w:rPr>
          <w:i/>
        </w:rPr>
        <w:t>Diseases</w:t>
      </w:r>
      <w:r>
        <w:t>,</w:t>
      </w:r>
      <w:r>
        <w:rPr>
          <w:spacing w:val="29"/>
        </w:rPr>
        <w:t xml:space="preserve"> </w:t>
      </w:r>
      <w:r>
        <w:t>16(5),</w:t>
      </w:r>
      <w:r>
        <w:rPr>
          <w:spacing w:val="29"/>
        </w:rPr>
        <w:t xml:space="preserve"> </w:t>
      </w:r>
      <w:r>
        <w:t>p.</w:t>
      </w:r>
      <w:r>
        <w:rPr>
          <w:spacing w:val="40"/>
        </w:rPr>
        <w:t xml:space="preserve"> </w:t>
      </w:r>
      <w:r>
        <w:t>e0010423.</w:t>
      </w:r>
      <w:r>
        <w:rPr>
          <w:spacing w:val="40"/>
        </w:rPr>
        <w:t xml:space="preserve"> </w:t>
      </w:r>
      <w:r>
        <w:t>doi:</w:t>
      </w:r>
      <w:hyperlink r:id="rId363">
        <w:r>
          <w:t>10.1371/journal.pntd.0010423</w:t>
        </w:r>
      </w:hyperlink>
      <w:r>
        <w:t>.</w:t>
      </w:r>
    </w:p>
    <w:p w14:paraId="6DD600B8" w14:textId="77777777" w:rsidR="00BF7F12" w:rsidRDefault="00000000">
      <w:pPr>
        <w:pStyle w:val="BodyText"/>
        <w:spacing w:line="355" w:lineRule="auto"/>
        <w:ind w:left="985" w:right="1036" w:hanging="286"/>
        <w:jc w:val="both"/>
      </w:pPr>
      <w:r>
        <w:t xml:space="preserve">Royle, J.A. (2004) ‘N-mixture models for estimating population size from spatially replicated counts’, </w:t>
      </w:r>
      <w:r>
        <w:rPr>
          <w:i/>
        </w:rPr>
        <w:t xml:space="preserve">Bio- </w:t>
      </w:r>
      <w:bookmarkStart w:id="511" w:name="_bookmark439"/>
      <w:bookmarkEnd w:id="511"/>
      <w:r>
        <w:rPr>
          <w:i/>
        </w:rPr>
        <w:t>metrics</w:t>
      </w:r>
      <w:r>
        <w:t>,</w:t>
      </w:r>
      <w:r>
        <w:rPr>
          <w:spacing w:val="40"/>
        </w:rPr>
        <w:t xml:space="preserve"> </w:t>
      </w:r>
      <w:r>
        <w:t>60(1),</w:t>
      </w:r>
      <w:r>
        <w:rPr>
          <w:spacing w:val="40"/>
        </w:rPr>
        <w:t xml:space="preserve"> </w:t>
      </w:r>
      <w:r>
        <w:t>pp.</w:t>
      </w:r>
      <w:r>
        <w:rPr>
          <w:spacing w:val="40"/>
        </w:rPr>
        <w:t xml:space="preserve"> </w:t>
      </w:r>
      <w:r>
        <w:t>108–115.</w:t>
      </w:r>
      <w:r>
        <w:rPr>
          <w:spacing w:val="40"/>
        </w:rPr>
        <w:t xml:space="preserve"> </w:t>
      </w:r>
      <w:r>
        <w:t>doi:</w:t>
      </w:r>
      <w:hyperlink r:id="rId364">
        <w:r>
          <w:t>10.1111/j.0006-341X.2004.00142.x</w:t>
        </w:r>
      </w:hyperlink>
      <w:r>
        <w:t>.</w:t>
      </w:r>
    </w:p>
    <w:p w14:paraId="45E67693" w14:textId="77777777" w:rsidR="00BF7F12" w:rsidRDefault="00000000">
      <w:pPr>
        <w:pStyle w:val="BodyText"/>
        <w:spacing w:line="355" w:lineRule="auto"/>
        <w:ind w:left="987" w:right="1030" w:hanging="288"/>
        <w:jc w:val="both"/>
      </w:pPr>
      <w:r>
        <w:t>Safronetz, D., Lopez, J.E., Sogoba, N., Traore’, S.F., Raffel, S.J., Fischer, E.R., Ebihara, H., Branco, L.,</w:t>
      </w:r>
      <w:r>
        <w:rPr>
          <w:spacing w:val="80"/>
          <w:w w:val="150"/>
        </w:rPr>
        <w:t xml:space="preserve"> </w:t>
      </w:r>
      <w:r>
        <w:t xml:space="preserve">Garry, R.F., Schwan, T.G. and Feldmann, H. (2010) ‘Detection of lassa virus, mali’, </w:t>
      </w:r>
      <w:r>
        <w:rPr>
          <w:i/>
        </w:rPr>
        <w:t xml:space="preserve">Emerging Infectious </w:t>
      </w:r>
      <w:bookmarkStart w:id="512" w:name="_bookmark440"/>
      <w:bookmarkEnd w:id="512"/>
      <w:r>
        <w:rPr>
          <w:i/>
        </w:rPr>
        <w:t>Diseases</w:t>
      </w:r>
      <w:r>
        <w:t>, 16(7), pp.</w:t>
      </w:r>
      <w:r>
        <w:rPr>
          <w:spacing w:val="40"/>
        </w:rPr>
        <w:t xml:space="preserve"> </w:t>
      </w:r>
      <w:r>
        <w:t>1123–1126.</w:t>
      </w:r>
      <w:r>
        <w:rPr>
          <w:spacing w:val="40"/>
        </w:rPr>
        <w:t xml:space="preserve"> </w:t>
      </w:r>
      <w:r>
        <w:t>doi:</w:t>
      </w:r>
      <w:hyperlink r:id="rId365">
        <w:r>
          <w:t>10.3201/eid1607.100146</w:t>
        </w:r>
      </w:hyperlink>
      <w:r>
        <w:t>.</w:t>
      </w:r>
    </w:p>
    <w:p w14:paraId="355FB640" w14:textId="77777777" w:rsidR="00BF7F12" w:rsidRDefault="00000000">
      <w:pPr>
        <w:pStyle w:val="BodyText"/>
        <w:spacing w:line="355" w:lineRule="auto"/>
        <w:ind w:left="998" w:right="1019" w:hanging="299"/>
        <w:jc w:val="both"/>
      </w:pPr>
      <w:r>
        <w:t xml:space="preserve">Safronetz, D., Rosenke, K., Fischer, R.J., LaCasse, R.A., Scott, D.P., Saturday, G., Hanley, P.W., Maiga, O., Sogoba, N., Schwan, T.G. and Feldmann, H. (2021) ‘Establishment of a genetically confirmed breeding colony of mastomys natalensis from wild-caught founders from west africa’, </w:t>
      </w:r>
      <w:r>
        <w:rPr>
          <w:i/>
        </w:rPr>
        <w:t>Viruses</w:t>
      </w:r>
      <w:r>
        <w:t>, 13(4), p.</w:t>
      </w:r>
      <w:r>
        <w:rPr>
          <w:spacing w:val="40"/>
        </w:rPr>
        <w:t xml:space="preserve"> </w:t>
      </w:r>
      <w:r>
        <w:t xml:space="preserve">590. </w:t>
      </w:r>
      <w:bookmarkStart w:id="513" w:name="_bookmark441"/>
      <w:bookmarkEnd w:id="513"/>
      <w:r>
        <w:rPr>
          <w:spacing w:val="-2"/>
        </w:rPr>
        <w:t>doi:</w:t>
      </w:r>
      <w:hyperlink r:id="rId366">
        <w:r>
          <w:rPr>
            <w:spacing w:val="-2"/>
          </w:rPr>
          <w:t>10.3390/v13040590</w:t>
        </w:r>
      </w:hyperlink>
      <w:r>
        <w:rPr>
          <w:spacing w:val="-2"/>
        </w:rPr>
        <w:t>.</w:t>
      </w:r>
    </w:p>
    <w:p w14:paraId="33DF8EB7" w14:textId="77777777" w:rsidR="00BF7F12" w:rsidRDefault="00000000">
      <w:pPr>
        <w:pStyle w:val="BodyText"/>
        <w:spacing w:line="355" w:lineRule="auto"/>
        <w:ind w:left="998" w:right="1024" w:hanging="299"/>
        <w:jc w:val="both"/>
      </w:pPr>
      <w:r>
        <w:t xml:space="preserve">Safronetz, D., Rosenke, K., Meade-White, K., Sloan, A., Maiga, O., Bane, S., Martellaro, C., Scott, D.P., </w:t>
      </w:r>
      <w:r>
        <w:rPr>
          <w:spacing w:val="-4"/>
        </w:rPr>
        <w:t>Sogoba,</w:t>
      </w:r>
      <w:r>
        <w:rPr>
          <w:spacing w:val="1"/>
        </w:rPr>
        <w:t xml:space="preserve"> </w:t>
      </w:r>
      <w:r>
        <w:rPr>
          <w:spacing w:val="-4"/>
        </w:rPr>
        <w:t>N.</w:t>
      </w:r>
      <w:r>
        <w:rPr>
          <w:spacing w:val="-2"/>
        </w:rPr>
        <w:t xml:space="preserve"> </w:t>
      </w:r>
      <w:r>
        <w:rPr>
          <w:spacing w:val="-4"/>
        </w:rPr>
        <w:t>and</w:t>
      </w:r>
      <w:r>
        <w:rPr>
          <w:spacing w:val="-2"/>
        </w:rPr>
        <w:t xml:space="preserve"> </w:t>
      </w:r>
      <w:r>
        <w:rPr>
          <w:spacing w:val="-4"/>
        </w:rPr>
        <w:t>Feldmann,</w:t>
      </w:r>
      <w:r>
        <w:rPr>
          <w:spacing w:val="2"/>
        </w:rPr>
        <w:t xml:space="preserve"> </w:t>
      </w:r>
      <w:r>
        <w:rPr>
          <w:spacing w:val="-4"/>
        </w:rPr>
        <w:t>H.</w:t>
      </w:r>
      <w:r>
        <w:rPr>
          <w:spacing w:val="-2"/>
        </w:rPr>
        <w:t xml:space="preserve"> </w:t>
      </w:r>
      <w:r>
        <w:rPr>
          <w:spacing w:val="-4"/>
        </w:rPr>
        <w:t>(2022)</w:t>
      </w:r>
      <w:r>
        <w:rPr>
          <w:spacing w:val="-2"/>
        </w:rPr>
        <w:t xml:space="preserve"> </w:t>
      </w:r>
      <w:r>
        <w:rPr>
          <w:spacing w:val="-4"/>
        </w:rPr>
        <w:t>‘Temporal</w:t>
      </w:r>
      <w:r>
        <w:rPr>
          <w:spacing w:val="-1"/>
        </w:rPr>
        <w:t xml:space="preserve"> </w:t>
      </w:r>
      <w:r>
        <w:rPr>
          <w:spacing w:val="-4"/>
        </w:rPr>
        <w:t>analysis</w:t>
      </w:r>
      <w:r>
        <w:rPr>
          <w:spacing w:val="-2"/>
        </w:rPr>
        <w:t xml:space="preserve"> </w:t>
      </w:r>
      <w:r>
        <w:rPr>
          <w:spacing w:val="-4"/>
        </w:rPr>
        <w:t>of</w:t>
      </w:r>
      <w:r>
        <w:rPr>
          <w:spacing w:val="-2"/>
        </w:rPr>
        <w:t xml:space="preserve"> </w:t>
      </w:r>
      <w:r>
        <w:rPr>
          <w:spacing w:val="-4"/>
        </w:rPr>
        <w:t>lassa</w:t>
      </w:r>
      <w:r>
        <w:rPr>
          <w:spacing w:val="-2"/>
        </w:rPr>
        <w:t xml:space="preserve"> </w:t>
      </w:r>
      <w:r>
        <w:rPr>
          <w:spacing w:val="-4"/>
        </w:rPr>
        <w:t>virus</w:t>
      </w:r>
      <w:r>
        <w:rPr>
          <w:spacing w:val="-1"/>
        </w:rPr>
        <w:t xml:space="preserve"> </w:t>
      </w:r>
      <w:r>
        <w:rPr>
          <w:spacing w:val="-4"/>
        </w:rPr>
        <w:t>infection</w:t>
      </w:r>
      <w:r>
        <w:rPr>
          <w:spacing w:val="-2"/>
        </w:rPr>
        <w:t xml:space="preserve"> </w:t>
      </w:r>
      <w:r>
        <w:rPr>
          <w:spacing w:val="-4"/>
        </w:rPr>
        <w:t>and</w:t>
      </w:r>
      <w:r>
        <w:rPr>
          <w:spacing w:val="-2"/>
        </w:rPr>
        <w:t xml:space="preserve"> </w:t>
      </w:r>
      <w:r>
        <w:rPr>
          <w:spacing w:val="-4"/>
        </w:rPr>
        <w:t>transmission</w:t>
      </w:r>
      <w:r>
        <w:rPr>
          <w:spacing w:val="-2"/>
        </w:rPr>
        <w:t xml:space="preserve"> </w:t>
      </w:r>
      <w:r>
        <w:rPr>
          <w:spacing w:val="-4"/>
        </w:rPr>
        <w:t>in</w:t>
      </w:r>
      <w:r>
        <w:rPr>
          <w:spacing w:val="-1"/>
        </w:rPr>
        <w:t xml:space="preserve"> </w:t>
      </w:r>
      <w:r>
        <w:rPr>
          <w:spacing w:val="-4"/>
        </w:rPr>
        <w:t>experi-</w:t>
      </w:r>
    </w:p>
    <w:p w14:paraId="2272D7AD" w14:textId="77777777" w:rsidR="00BF7F12" w:rsidRDefault="00BF7F12">
      <w:pPr>
        <w:spacing w:line="355" w:lineRule="auto"/>
        <w:jc w:val="both"/>
        <w:sectPr w:rsidR="00BF7F12">
          <w:pgSz w:w="12240" w:h="15840"/>
          <w:pgMar w:top="1340" w:right="380" w:bottom="1060" w:left="740" w:header="0" w:footer="733" w:gutter="0"/>
          <w:cols w:space="720"/>
        </w:sectPr>
      </w:pPr>
    </w:p>
    <w:p w14:paraId="2AC8CF7B" w14:textId="77777777" w:rsidR="00BF7F12" w:rsidRDefault="00000000">
      <w:pPr>
        <w:pStyle w:val="BodyText"/>
        <w:spacing w:before="89" w:line="355" w:lineRule="auto"/>
        <w:ind w:left="700" w:right="1019" w:firstLine="298"/>
        <w:jc w:val="right"/>
      </w:pPr>
      <w:bookmarkStart w:id="514" w:name="_bookmark442"/>
      <w:bookmarkEnd w:id="514"/>
      <w:r>
        <w:lastRenderedPageBreak/>
        <w:t>mentally</w:t>
      </w:r>
      <w:r>
        <w:rPr>
          <w:spacing w:val="-10"/>
        </w:rPr>
        <w:t xml:space="preserve"> </w:t>
      </w:r>
      <w:r>
        <w:t>infected</w:t>
      </w:r>
      <w:r>
        <w:rPr>
          <w:spacing w:val="-10"/>
        </w:rPr>
        <w:t xml:space="preserve"> </w:t>
      </w:r>
      <w:r>
        <w:t>mastomys</w:t>
      </w:r>
      <w:r>
        <w:rPr>
          <w:spacing w:val="-10"/>
        </w:rPr>
        <w:t xml:space="preserve"> </w:t>
      </w:r>
      <w:r>
        <w:t>natalensis’,</w:t>
      </w:r>
      <w:r>
        <w:rPr>
          <w:spacing w:val="-8"/>
        </w:rPr>
        <w:t xml:space="preserve"> </w:t>
      </w:r>
      <w:r>
        <w:rPr>
          <w:i/>
        </w:rPr>
        <w:t>PNAS</w:t>
      </w:r>
      <w:r>
        <w:rPr>
          <w:i/>
          <w:spacing w:val="-7"/>
        </w:rPr>
        <w:t xml:space="preserve"> </w:t>
      </w:r>
      <w:r>
        <w:rPr>
          <w:i/>
        </w:rPr>
        <w:t>Nexus</w:t>
      </w:r>
      <w:r>
        <w:t>,</w:t>
      </w:r>
      <w:r>
        <w:rPr>
          <w:spacing w:val="-8"/>
        </w:rPr>
        <w:t xml:space="preserve"> </w:t>
      </w:r>
      <w:r>
        <w:t>1(3),</w:t>
      </w:r>
      <w:r>
        <w:rPr>
          <w:spacing w:val="-8"/>
        </w:rPr>
        <w:t xml:space="preserve"> </w:t>
      </w:r>
      <w:r>
        <w:t>p.</w:t>
      </w:r>
      <w:r>
        <w:rPr>
          <w:spacing w:val="12"/>
        </w:rPr>
        <w:t xml:space="preserve"> </w:t>
      </w:r>
      <w:r>
        <w:t>pgac114.</w:t>
      </w:r>
      <w:r>
        <w:rPr>
          <w:spacing w:val="12"/>
        </w:rPr>
        <w:t xml:space="preserve"> </w:t>
      </w:r>
      <w:r>
        <w:t>doi:</w:t>
      </w:r>
      <w:hyperlink r:id="rId367">
        <w:r>
          <w:t>10.1093/pnasnexus/pgac114</w:t>
        </w:r>
      </w:hyperlink>
      <w:r>
        <w:t>. Safronetz, D., Sogoba, N., Diawara, S.I., Bane, S., Rosenke, K., Maiga, O., Boisen, M., Garry, R.F., Branco, L.M., Lindsay, L.R., Traoré, S.F., Feldmann, H. and Doumbia, S. (2017) ‘Annual incidence of lassa virus infection</w:t>
      </w:r>
      <w:r>
        <w:rPr>
          <w:spacing w:val="30"/>
        </w:rPr>
        <w:t xml:space="preserve"> </w:t>
      </w:r>
      <w:r>
        <w:t>in</w:t>
      </w:r>
      <w:r>
        <w:rPr>
          <w:spacing w:val="30"/>
        </w:rPr>
        <w:t xml:space="preserve"> </w:t>
      </w:r>
      <w:r>
        <w:t>southern</w:t>
      </w:r>
      <w:r>
        <w:rPr>
          <w:spacing w:val="30"/>
        </w:rPr>
        <w:t xml:space="preserve"> </w:t>
      </w:r>
      <w:r>
        <w:t>mali’,</w:t>
      </w:r>
      <w:r>
        <w:rPr>
          <w:spacing w:val="32"/>
        </w:rPr>
        <w:t xml:space="preserve"> </w:t>
      </w:r>
      <w:r>
        <w:rPr>
          <w:i/>
        </w:rPr>
        <w:t>The</w:t>
      </w:r>
      <w:r>
        <w:rPr>
          <w:i/>
          <w:spacing w:val="35"/>
        </w:rPr>
        <w:t xml:space="preserve"> </w:t>
      </w:r>
      <w:r>
        <w:rPr>
          <w:i/>
        </w:rPr>
        <w:t>American</w:t>
      </w:r>
      <w:r>
        <w:rPr>
          <w:i/>
          <w:spacing w:val="35"/>
        </w:rPr>
        <w:t xml:space="preserve"> </w:t>
      </w:r>
      <w:r>
        <w:rPr>
          <w:i/>
        </w:rPr>
        <w:t>Journal</w:t>
      </w:r>
      <w:r>
        <w:rPr>
          <w:i/>
          <w:spacing w:val="35"/>
        </w:rPr>
        <w:t xml:space="preserve"> </w:t>
      </w:r>
      <w:r>
        <w:rPr>
          <w:i/>
        </w:rPr>
        <w:t>of</w:t>
      </w:r>
      <w:r>
        <w:rPr>
          <w:i/>
          <w:spacing w:val="35"/>
        </w:rPr>
        <w:t xml:space="preserve"> </w:t>
      </w:r>
      <w:r>
        <w:rPr>
          <w:i/>
        </w:rPr>
        <w:t>Tropical</w:t>
      </w:r>
      <w:r>
        <w:rPr>
          <w:i/>
          <w:spacing w:val="35"/>
        </w:rPr>
        <w:t xml:space="preserve"> </w:t>
      </w:r>
      <w:r>
        <w:rPr>
          <w:i/>
        </w:rPr>
        <w:t>Medicine</w:t>
      </w:r>
      <w:r>
        <w:rPr>
          <w:i/>
          <w:spacing w:val="35"/>
        </w:rPr>
        <w:t xml:space="preserve"> </w:t>
      </w:r>
      <w:r>
        <w:rPr>
          <w:i/>
        </w:rPr>
        <w:t>and</w:t>
      </w:r>
      <w:r>
        <w:rPr>
          <w:i/>
          <w:spacing w:val="35"/>
        </w:rPr>
        <w:t xml:space="preserve"> </w:t>
      </w:r>
      <w:r>
        <w:rPr>
          <w:i/>
        </w:rPr>
        <w:t>Hygiene</w:t>
      </w:r>
      <w:r>
        <w:t>,</w:t>
      </w:r>
      <w:r>
        <w:rPr>
          <w:spacing w:val="31"/>
        </w:rPr>
        <w:t xml:space="preserve"> </w:t>
      </w:r>
      <w:r>
        <w:t>96(4),</w:t>
      </w:r>
      <w:r>
        <w:rPr>
          <w:spacing w:val="32"/>
        </w:rPr>
        <w:t xml:space="preserve"> </w:t>
      </w:r>
      <w:r>
        <w:t>pp.</w:t>
      </w:r>
      <w:r>
        <w:rPr>
          <w:spacing w:val="40"/>
        </w:rPr>
        <w:t xml:space="preserve"> </w:t>
      </w:r>
      <w:r>
        <w:t>944–946.</w:t>
      </w:r>
    </w:p>
    <w:p w14:paraId="74CC6E08" w14:textId="77777777" w:rsidR="00BF7F12" w:rsidRDefault="00000000">
      <w:pPr>
        <w:pStyle w:val="BodyText"/>
        <w:spacing w:line="267" w:lineRule="exact"/>
        <w:ind w:left="998"/>
      </w:pPr>
      <w:bookmarkStart w:id="515" w:name="_bookmark443"/>
      <w:bookmarkEnd w:id="515"/>
      <w:r>
        <w:t>doi:</w:t>
      </w:r>
      <w:hyperlink r:id="rId368">
        <w:r>
          <w:t>10.4269/ajtmh.16-</w:t>
        </w:r>
        <w:r>
          <w:rPr>
            <w:spacing w:val="-2"/>
          </w:rPr>
          <w:t>0821</w:t>
        </w:r>
      </w:hyperlink>
      <w:r>
        <w:rPr>
          <w:spacing w:val="-2"/>
        </w:rPr>
        <w:t>.</w:t>
      </w:r>
    </w:p>
    <w:p w14:paraId="61A62CA1" w14:textId="77777777" w:rsidR="00BF7F12" w:rsidRDefault="00000000">
      <w:pPr>
        <w:pStyle w:val="BodyText"/>
        <w:spacing w:before="129" w:line="355" w:lineRule="auto"/>
        <w:ind w:left="998" w:right="1030" w:hanging="299"/>
        <w:jc w:val="both"/>
      </w:pPr>
      <w:r>
        <w:t xml:space="preserve">Sala, O.E., Stuart Chapin, F., III, Armesto, J.J., Berlow, E., Bloomfield, J., Dirzo, R., Huber-Sanwald, E., Huenneke, L.F., Jackson, R.B., Kinzig, A., Leemans, R., Lodge, D.M., Mooney, H.A., Oesterheld, M., Poff, N.L., Sykes, M.T., Walker, B.H., Walker, M. and Wall, D.H. (2000) ‘Global biodiversity scenarios </w:t>
      </w:r>
      <w:bookmarkStart w:id="516" w:name="_bookmark444"/>
      <w:bookmarkEnd w:id="516"/>
      <w:r>
        <w:t xml:space="preserve">for the year 2100’, </w:t>
      </w:r>
      <w:r>
        <w:rPr>
          <w:i/>
        </w:rPr>
        <w:t>Science</w:t>
      </w:r>
      <w:r>
        <w:t>, 287(5459), pp.</w:t>
      </w:r>
      <w:r>
        <w:rPr>
          <w:spacing w:val="40"/>
        </w:rPr>
        <w:t xml:space="preserve"> </w:t>
      </w:r>
      <w:r>
        <w:t>1770–1774.</w:t>
      </w:r>
      <w:r>
        <w:rPr>
          <w:spacing w:val="40"/>
        </w:rPr>
        <w:t xml:space="preserve"> </w:t>
      </w:r>
      <w:r>
        <w:t>doi:</w:t>
      </w:r>
      <w:hyperlink r:id="rId369">
        <w:r>
          <w:t>10.1126/science.287.5459.1770</w:t>
        </w:r>
      </w:hyperlink>
      <w:r>
        <w:t>.</w:t>
      </w:r>
    </w:p>
    <w:p w14:paraId="3F0B02EA" w14:textId="77777777" w:rsidR="00BF7F12" w:rsidRDefault="00000000">
      <w:pPr>
        <w:pStyle w:val="BodyText"/>
        <w:spacing w:line="355" w:lineRule="auto"/>
        <w:ind w:left="700" w:right="1019"/>
        <w:jc w:val="right"/>
      </w:pPr>
      <w:r>
        <w:t>Salam, A.P., Duvignaud, A., Jaspard, M., Malvy, D., Carroll, M., Tarning, J., Olliaro, P.L. and Horby, P.W. (2022) ‘Ribavirin for treating lassa fever:</w:t>
      </w:r>
      <w:r>
        <w:rPr>
          <w:spacing w:val="23"/>
        </w:rPr>
        <w:t xml:space="preserve"> </w:t>
      </w:r>
      <w:r>
        <w:t xml:space="preserve">A systematic review of pre-clinical studies and implications for </w:t>
      </w:r>
      <w:bookmarkStart w:id="517" w:name="_bookmark445"/>
      <w:bookmarkEnd w:id="517"/>
      <w:r>
        <w:t xml:space="preserve">human dosing’, </w:t>
      </w:r>
      <w:r>
        <w:rPr>
          <w:i/>
        </w:rPr>
        <w:t>PLoS Neglected Tropical Diseases</w:t>
      </w:r>
      <w:r>
        <w:t>, 16(3), p.</w:t>
      </w:r>
      <w:r>
        <w:rPr>
          <w:spacing w:val="40"/>
        </w:rPr>
        <w:t xml:space="preserve"> </w:t>
      </w:r>
      <w:r>
        <w:t>e0010289.</w:t>
      </w:r>
      <w:r>
        <w:rPr>
          <w:spacing w:val="40"/>
        </w:rPr>
        <w:t xml:space="preserve"> </w:t>
      </w:r>
      <w:r>
        <w:t>doi:</w:t>
      </w:r>
      <w:hyperlink r:id="rId370">
        <w:r>
          <w:t>10.1371/journal.pntd.0010289</w:t>
        </w:r>
      </w:hyperlink>
      <w:r>
        <w:t>.</w:t>
      </w:r>
    </w:p>
    <w:p w14:paraId="247BB076" w14:textId="77777777" w:rsidR="00BF7F12" w:rsidRDefault="00000000">
      <w:pPr>
        <w:pStyle w:val="BodyText"/>
        <w:spacing w:line="355" w:lineRule="auto"/>
        <w:ind w:left="993" w:right="1053" w:hanging="294"/>
        <w:jc w:val="both"/>
      </w:pPr>
      <w:r>
        <w:t xml:space="preserve">Salami, K., Gouglas, D., Schmaljohn, C., Saville, M. and Tornieporth, N. (2019) ‘A review of lassa fever </w:t>
      </w:r>
      <w:bookmarkStart w:id="518" w:name="_bookmark446"/>
      <w:bookmarkEnd w:id="518"/>
      <w:r>
        <w:t xml:space="preserve">vaccine candidates’, </w:t>
      </w:r>
      <w:r>
        <w:rPr>
          <w:i/>
        </w:rPr>
        <w:t>Current</w:t>
      </w:r>
      <w:r>
        <w:rPr>
          <w:i/>
          <w:spacing w:val="40"/>
        </w:rPr>
        <w:t xml:space="preserve"> </w:t>
      </w:r>
      <w:r>
        <w:rPr>
          <w:i/>
        </w:rPr>
        <w:t>Opinion</w:t>
      </w:r>
      <w:r>
        <w:rPr>
          <w:i/>
          <w:spacing w:val="40"/>
        </w:rPr>
        <w:t xml:space="preserve"> </w:t>
      </w:r>
      <w:r>
        <w:rPr>
          <w:i/>
        </w:rPr>
        <w:t>in</w:t>
      </w:r>
      <w:r>
        <w:rPr>
          <w:i/>
          <w:spacing w:val="40"/>
        </w:rPr>
        <w:t xml:space="preserve"> </w:t>
      </w:r>
      <w:r>
        <w:rPr>
          <w:i/>
        </w:rPr>
        <w:t>Virology</w:t>
      </w:r>
      <w:r>
        <w:t>, 37, pp.</w:t>
      </w:r>
      <w:r>
        <w:rPr>
          <w:spacing w:val="40"/>
        </w:rPr>
        <w:t xml:space="preserve"> </w:t>
      </w:r>
      <w:r>
        <w:t>105–111.</w:t>
      </w:r>
      <w:r>
        <w:rPr>
          <w:spacing w:val="40"/>
        </w:rPr>
        <w:t xml:space="preserve"> </w:t>
      </w:r>
      <w:r>
        <w:t>doi:</w:t>
      </w:r>
      <w:hyperlink r:id="rId371">
        <w:r>
          <w:t>10.1016/j.coviro.2019.07.006</w:t>
        </w:r>
      </w:hyperlink>
      <w:r>
        <w:t>.</w:t>
      </w:r>
    </w:p>
    <w:p w14:paraId="382D7676" w14:textId="77777777" w:rsidR="00BF7F12" w:rsidRDefault="00000000">
      <w:pPr>
        <w:pStyle w:val="BodyText"/>
        <w:spacing w:line="355" w:lineRule="auto"/>
        <w:ind w:left="998" w:right="1028" w:hanging="299"/>
        <w:jc w:val="both"/>
      </w:pPr>
      <w:r>
        <w:t>Salkeld,</w:t>
      </w:r>
      <w:r>
        <w:rPr>
          <w:spacing w:val="-6"/>
        </w:rPr>
        <w:t xml:space="preserve"> </w:t>
      </w:r>
      <w:r>
        <w:t>D.J.,</w:t>
      </w:r>
      <w:r>
        <w:rPr>
          <w:spacing w:val="-6"/>
        </w:rPr>
        <w:t xml:space="preserve"> </w:t>
      </w:r>
      <w:r>
        <w:t>Padgett,</w:t>
      </w:r>
      <w:r>
        <w:rPr>
          <w:spacing w:val="-6"/>
        </w:rPr>
        <w:t xml:space="preserve"> </w:t>
      </w:r>
      <w:r>
        <w:t>K.A.</w:t>
      </w:r>
      <w:r>
        <w:rPr>
          <w:spacing w:val="-8"/>
        </w:rPr>
        <w:t xml:space="preserve"> </w:t>
      </w:r>
      <w:r>
        <w:t>and</w:t>
      </w:r>
      <w:r>
        <w:rPr>
          <w:spacing w:val="-8"/>
        </w:rPr>
        <w:t xml:space="preserve"> </w:t>
      </w:r>
      <w:r>
        <w:t>Jones,</w:t>
      </w:r>
      <w:r>
        <w:rPr>
          <w:spacing w:val="-6"/>
        </w:rPr>
        <w:t xml:space="preserve"> </w:t>
      </w:r>
      <w:r>
        <w:t>J.H.</w:t>
      </w:r>
      <w:r>
        <w:rPr>
          <w:spacing w:val="-8"/>
        </w:rPr>
        <w:t xml:space="preserve"> </w:t>
      </w:r>
      <w:r>
        <w:t>(2013)</w:t>
      </w:r>
      <w:r>
        <w:rPr>
          <w:spacing w:val="-8"/>
        </w:rPr>
        <w:t xml:space="preserve"> </w:t>
      </w:r>
      <w:r>
        <w:t>‘A</w:t>
      </w:r>
      <w:r>
        <w:rPr>
          <w:spacing w:val="-8"/>
        </w:rPr>
        <w:t xml:space="preserve"> </w:t>
      </w:r>
      <w:r>
        <w:t>meta-analysis</w:t>
      </w:r>
      <w:r>
        <w:rPr>
          <w:spacing w:val="-8"/>
        </w:rPr>
        <w:t xml:space="preserve"> </w:t>
      </w:r>
      <w:r>
        <w:t>suggesting</w:t>
      </w:r>
      <w:r>
        <w:rPr>
          <w:spacing w:val="-8"/>
        </w:rPr>
        <w:t xml:space="preserve"> </w:t>
      </w:r>
      <w:r>
        <w:t>that</w:t>
      </w:r>
      <w:r>
        <w:rPr>
          <w:spacing w:val="-8"/>
        </w:rPr>
        <w:t xml:space="preserve"> </w:t>
      </w:r>
      <w:r>
        <w:t>the</w:t>
      </w:r>
      <w:r>
        <w:rPr>
          <w:spacing w:val="-8"/>
        </w:rPr>
        <w:t xml:space="preserve"> </w:t>
      </w:r>
      <w:r>
        <w:t>relationship</w:t>
      </w:r>
      <w:r>
        <w:rPr>
          <w:spacing w:val="-8"/>
        </w:rPr>
        <w:t xml:space="preserve"> </w:t>
      </w:r>
      <w:r>
        <w:t>between biodiversity</w:t>
      </w:r>
      <w:r>
        <w:rPr>
          <w:spacing w:val="-5"/>
        </w:rPr>
        <w:t xml:space="preserve"> </w:t>
      </w:r>
      <w:r>
        <w:t>and</w:t>
      </w:r>
      <w:r>
        <w:rPr>
          <w:spacing w:val="-5"/>
        </w:rPr>
        <w:t xml:space="preserve"> </w:t>
      </w:r>
      <w:r>
        <w:t>risk</w:t>
      </w:r>
      <w:r>
        <w:rPr>
          <w:spacing w:val="-5"/>
        </w:rPr>
        <w:t xml:space="preserve"> </w:t>
      </w:r>
      <w:r>
        <w:t>of</w:t>
      </w:r>
      <w:r>
        <w:rPr>
          <w:spacing w:val="-5"/>
        </w:rPr>
        <w:t xml:space="preserve"> </w:t>
      </w:r>
      <w:r>
        <w:t>zoonotic</w:t>
      </w:r>
      <w:r>
        <w:rPr>
          <w:spacing w:val="-5"/>
        </w:rPr>
        <w:t xml:space="preserve"> </w:t>
      </w:r>
      <w:r>
        <w:t>pathogen</w:t>
      </w:r>
      <w:r>
        <w:rPr>
          <w:spacing w:val="-5"/>
        </w:rPr>
        <w:t xml:space="preserve"> </w:t>
      </w:r>
      <w:r>
        <w:t>transmission</w:t>
      </w:r>
      <w:r>
        <w:rPr>
          <w:spacing w:val="-5"/>
        </w:rPr>
        <w:t xml:space="preserve"> </w:t>
      </w:r>
      <w:r>
        <w:t>is</w:t>
      </w:r>
      <w:r>
        <w:rPr>
          <w:spacing w:val="-5"/>
        </w:rPr>
        <w:t xml:space="preserve"> </w:t>
      </w:r>
      <w:r>
        <w:t>idiosyncratic’,</w:t>
      </w:r>
      <w:r>
        <w:rPr>
          <w:spacing w:val="-5"/>
        </w:rPr>
        <w:t xml:space="preserve"> </w:t>
      </w:r>
      <w:r>
        <w:rPr>
          <w:i/>
        </w:rPr>
        <w:t>Ecology</w:t>
      </w:r>
      <w:r>
        <w:rPr>
          <w:i/>
          <w:spacing w:val="-2"/>
        </w:rPr>
        <w:t xml:space="preserve"> </w:t>
      </w:r>
      <w:r>
        <w:rPr>
          <w:i/>
        </w:rPr>
        <w:t>Letters</w:t>
      </w:r>
      <w:r>
        <w:t>,</w:t>
      </w:r>
      <w:r>
        <w:rPr>
          <w:spacing w:val="-5"/>
        </w:rPr>
        <w:t xml:space="preserve"> </w:t>
      </w:r>
      <w:r>
        <w:t>16(5),</w:t>
      </w:r>
      <w:r>
        <w:rPr>
          <w:spacing w:val="-5"/>
        </w:rPr>
        <w:t xml:space="preserve"> </w:t>
      </w:r>
      <w:r>
        <w:t>pp.</w:t>
      </w:r>
      <w:r>
        <w:rPr>
          <w:spacing w:val="13"/>
        </w:rPr>
        <w:t xml:space="preserve"> </w:t>
      </w:r>
      <w:r>
        <w:t xml:space="preserve">679– </w:t>
      </w:r>
      <w:bookmarkStart w:id="519" w:name="_bookmark447"/>
      <w:bookmarkEnd w:id="519"/>
      <w:r>
        <w:t>686.</w:t>
      </w:r>
      <w:r>
        <w:rPr>
          <w:spacing w:val="40"/>
        </w:rPr>
        <w:t xml:space="preserve"> </w:t>
      </w:r>
      <w:r>
        <w:t>doi:</w:t>
      </w:r>
      <w:hyperlink r:id="rId372">
        <w:r>
          <w:t>10.1111/ele.12101</w:t>
        </w:r>
      </w:hyperlink>
      <w:r>
        <w:t>.</w:t>
      </w:r>
    </w:p>
    <w:p w14:paraId="43264D4E" w14:textId="77777777" w:rsidR="00BF7F12" w:rsidRDefault="00000000">
      <w:pPr>
        <w:pStyle w:val="BodyText"/>
        <w:spacing w:line="355" w:lineRule="auto"/>
        <w:ind w:left="983" w:right="1058" w:hanging="284"/>
        <w:jc w:val="both"/>
      </w:pPr>
      <w:r>
        <w:t xml:space="preserve">Salkeld, D.J., Salathé, M., Stapp, P. and Jones, J.H. (2010) ‘Plague outbreaks in prairie dog populations explained by percolation thresholds of alternate host abundance’, </w:t>
      </w:r>
      <w:r>
        <w:rPr>
          <w:i/>
        </w:rPr>
        <w:t>Proceedings</w:t>
      </w:r>
      <w:r>
        <w:rPr>
          <w:i/>
          <w:spacing w:val="19"/>
        </w:rPr>
        <w:t xml:space="preserve"> </w:t>
      </w:r>
      <w:r>
        <w:rPr>
          <w:i/>
        </w:rPr>
        <w:t>of</w:t>
      </w:r>
      <w:r>
        <w:rPr>
          <w:i/>
          <w:spacing w:val="19"/>
        </w:rPr>
        <w:t xml:space="preserve"> </w:t>
      </w:r>
      <w:r>
        <w:rPr>
          <w:i/>
        </w:rPr>
        <w:t>the</w:t>
      </w:r>
      <w:r>
        <w:rPr>
          <w:i/>
          <w:spacing w:val="19"/>
        </w:rPr>
        <w:t xml:space="preserve"> </w:t>
      </w:r>
      <w:r>
        <w:rPr>
          <w:i/>
        </w:rPr>
        <w:t>National</w:t>
      </w:r>
      <w:r>
        <w:rPr>
          <w:i/>
          <w:spacing w:val="19"/>
        </w:rPr>
        <w:t xml:space="preserve"> </w:t>
      </w:r>
      <w:r>
        <w:rPr>
          <w:i/>
        </w:rPr>
        <w:t>Academy</w:t>
      </w:r>
      <w:r>
        <w:rPr>
          <w:i/>
          <w:spacing w:val="40"/>
        </w:rPr>
        <w:t xml:space="preserve"> </w:t>
      </w:r>
      <w:bookmarkStart w:id="520" w:name="_bookmark448"/>
      <w:bookmarkEnd w:id="520"/>
      <w:r>
        <w:rPr>
          <w:i/>
        </w:rPr>
        <w:t>of</w:t>
      </w:r>
      <w:r>
        <w:rPr>
          <w:i/>
          <w:spacing w:val="40"/>
        </w:rPr>
        <w:t xml:space="preserve"> </w:t>
      </w:r>
      <w:r>
        <w:rPr>
          <w:i/>
        </w:rPr>
        <w:t>Sciences</w:t>
      </w:r>
      <w:r>
        <w:t>, 107(32), pp.</w:t>
      </w:r>
      <w:r>
        <w:rPr>
          <w:spacing w:val="40"/>
        </w:rPr>
        <w:t xml:space="preserve"> </w:t>
      </w:r>
      <w:r>
        <w:t>14247–14250.</w:t>
      </w:r>
      <w:r>
        <w:rPr>
          <w:spacing w:val="40"/>
        </w:rPr>
        <w:t xml:space="preserve"> </w:t>
      </w:r>
      <w:r>
        <w:t>doi:</w:t>
      </w:r>
      <w:hyperlink r:id="rId373">
        <w:r>
          <w:t>10.1073/pnas.1002826107</w:t>
        </w:r>
      </w:hyperlink>
      <w:r>
        <w:t>.</w:t>
      </w:r>
    </w:p>
    <w:p w14:paraId="2F708B45" w14:textId="77777777" w:rsidR="00BF7F12" w:rsidRDefault="00000000">
      <w:pPr>
        <w:pStyle w:val="BodyText"/>
        <w:spacing w:line="355" w:lineRule="auto"/>
        <w:ind w:left="993" w:right="1024" w:hanging="294"/>
        <w:jc w:val="both"/>
      </w:pPr>
      <w:r>
        <w:t xml:space="preserve">Sauvage, F., Langlais, M., Yoccoz, N.G. and Pontier, D. (2003) ‘Modelling hantavirus in fluctuating popu- lations of bank voles: The role of indirect transmission on virus persistence’, </w:t>
      </w:r>
      <w:r>
        <w:rPr>
          <w:i/>
        </w:rPr>
        <w:t>Journal of Animal Ecology</w:t>
      </w:r>
      <w:r>
        <w:t xml:space="preserve">, </w:t>
      </w:r>
      <w:bookmarkStart w:id="521" w:name="_bookmark449"/>
      <w:bookmarkEnd w:id="521"/>
      <w:r>
        <w:t>72(1), pp.</w:t>
      </w:r>
      <w:r>
        <w:rPr>
          <w:spacing w:val="40"/>
        </w:rPr>
        <w:t xml:space="preserve"> </w:t>
      </w:r>
      <w:r>
        <w:t>1–13.</w:t>
      </w:r>
      <w:r>
        <w:rPr>
          <w:spacing w:val="40"/>
        </w:rPr>
        <w:t xml:space="preserve"> </w:t>
      </w:r>
      <w:r>
        <w:t>doi:</w:t>
      </w:r>
      <w:hyperlink r:id="rId374">
        <w:r>
          <w:t>10.1046/j.1365-2656.2003.00675.x</w:t>
        </w:r>
      </w:hyperlink>
      <w:r>
        <w:t>.</w:t>
      </w:r>
    </w:p>
    <w:p w14:paraId="0B9B990E" w14:textId="77777777" w:rsidR="00BF7F12" w:rsidRDefault="00000000">
      <w:pPr>
        <w:pStyle w:val="BodyText"/>
        <w:spacing w:line="355" w:lineRule="auto"/>
        <w:ind w:left="998" w:right="1019" w:hanging="299"/>
        <w:jc w:val="both"/>
      </w:pPr>
      <w:r>
        <w:t xml:space="preserve">Schulz, K.F., Altman, D.G., Moher, D. and the CONSORT Group (2010) ‘CONSORT 2010 statement: Updated guidelines for reporting parallel group randomised trials’, </w:t>
      </w:r>
      <w:r>
        <w:rPr>
          <w:i/>
        </w:rPr>
        <w:t>BMC Medicine</w:t>
      </w:r>
      <w:r>
        <w:t>, 8(1), p.</w:t>
      </w:r>
      <w:r>
        <w:rPr>
          <w:spacing w:val="40"/>
        </w:rPr>
        <w:t xml:space="preserve"> </w:t>
      </w:r>
      <w:r>
        <w:t xml:space="preserve">18. </w:t>
      </w:r>
      <w:bookmarkStart w:id="522" w:name="_bookmark450"/>
      <w:bookmarkEnd w:id="522"/>
      <w:r>
        <w:rPr>
          <w:spacing w:val="-2"/>
        </w:rPr>
        <w:t>doi:</w:t>
      </w:r>
      <w:hyperlink r:id="rId375">
        <w:r>
          <w:rPr>
            <w:spacing w:val="-2"/>
          </w:rPr>
          <w:t>10.1186/1741-7015-8-18</w:t>
        </w:r>
      </w:hyperlink>
      <w:r>
        <w:rPr>
          <w:spacing w:val="-2"/>
        </w:rPr>
        <w:t>.</w:t>
      </w:r>
    </w:p>
    <w:p w14:paraId="6B4B7065" w14:textId="77777777" w:rsidR="00BF7F12" w:rsidRDefault="00000000">
      <w:pPr>
        <w:pStyle w:val="BodyText"/>
        <w:spacing w:line="355" w:lineRule="auto"/>
        <w:ind w:left="998" w:right="1030" w:hanging="299"/>
        <w:jc w:val="both"/>
      </w:pPr>
      <w:r>
        <w:t xml:space="preserve">Shaffer, J.G., Schieffelin, J.S., Momoh, M., Goba, A., Kanneh, L., Alhasan, F., Gbakie, M., Engel, E.J., Bond, N.G., Hartnett, J.N., Nelson, D.K.S., Bush, D.J., Boisen, M.L., Heinrich, M.L., Rowland, M.M., Branco, L.M., Samuels, R.J., Garry, R.F. and Grant, D.S. (2021) ‘Space-time trends in lassa fever in sierra leone </w:t>
      </w:r>
      <w:bookmarkStart w:id="523" w:name="_bookmark451"/>
      <w:bookmarkEnd w:id="523"/>
      <w:r>
        <w:t xml:space="preserve">by ELISA serostatus, 2012–2019’, </w:t>
      </w:r>
      <w:r>
        <w:rPr>
          <w:i/>
        </w:rPr>
        <w:t>Microorganisms</w:t>
      </w:r>
      <w:r>
        <w:t>, 9(3), p.</w:t>
      </w:r>
      <w:r>
        <w:rPr>
          <w:spacing w:val="40"/>
        </w:rPr>
        <w:t xml:space="preserve"> </w:t>
      </w:r>
      <w:r>
        <w:t>586.</w:t>
      </w:r>
      <w:r>
        <w:rPr>
          <w:spacing w:val="40"/>
        </w:rPr>
        <w:t xml:space="preserve"> </w:t>
      </w:r>
      <w:r>
        <w:t>doi:</w:t>
      </w:r>
      <w:hyperlink r:id="rId376">
        <w:r>
          <w:t>10.3390/microorganisms9030586</w:t>
        </w:r>
      </w:hyperlink>
      <w:r>
        <w:t>.</w:t>
      </w:r>
    </w:p>
    <w:p w14:paraId="4823C961" w14:textId="77777777" w:rsidR="00BF7F12" w:rsidRDefault="00000000">
      <w:pPr>
        <w:pStyle w:val="BodyText"/>
        <w:spacing w:line="355" w:lineRule="auto"/>
        <w:ind w:left="993" w:right="1028" w:hanging="294"/>
        <w:jc w:val="both"/>
      </w:pPr>
      <w:r>
        <w:t>Shaw, L.P., Wang, A.D., Dylus, D., Meier, M., Pogacnik, G., Dessimoz, C. and Balloux, F. (2020) ‘The phylogenetic</w:t>
      </w:r>
      <w:r>
        <w:rPr>
          <w:spacing w:val="-2"/>
        </w:rPr>
        <w:t xml:space="preserve"> </w:t>
      </w:r>
      <w:r>
        <w:t>range</w:t>
      </w:r>
      <w:r>
        <w:rPr>
          <w:spacing w:val="-2"/>
        </w:rPr>
        <w:t xml:space="preserve"> </w:t>
      </w:r>
      <w:r>
        <w:t>of</w:t>
      </w:r>
      <w:r>
        <w:rPr>
          <w:spacing w:val="-1"/>
        </w:rPr>
        <w:t xml:space="preserve"> </w:t>
      </w:r>
      <w:r>
        <w:t>bacterial</w:t>
      </w:r>
      <w:r>
        <w:rPr>
          <w:spacing w:val="-2"/>
        </w:rPr>
        <w:t xml:space="preserve"> </w:t>
      </w:r>
      <w:r>
        <w:t>and</w:t>
      </w:r>
      <w:r>
        <w:rPr>
          <w:spacing w:val="-1"/>
        </w:rPr>
        <w:t xml:space="preserve"> </w:t>
      </w:r>
      <w:r>
        <w:t>viral</w:t>
      </w:r>
      <w:r>
        <w:rPr>
          <w:spacing w:val="-2"/>
        </w:rPr>
        <w:t xml:space="preserve"> </w:t>
      </w:r>
      <w:r>
        <w:t>pathogens</w:t>
      </w:r>
      <w:r>
        <w:rPr>
          <w:spacing w:val="-1"/>
        </w:rPr>
        <w:t xml:space="preserve"> </w:t>
      </w:r>
      <w:r>
        <w:t>of</w:t>
      </w:r>
      <w:r>
        <w:rPr>
          <w:spacing w:val="-2"/>
        </w:rPr>
        <w:t xml:space="preserve"> </w:t>
      </w:r>
      <w:r>
        <w:t>vertebrates’,</w:t>
      </w:r>
      <w:r>
        <w:rPr>
          <w:spacing w:val="-1"/>
        </w:rPr>
        <w:t xml:space="preserve"> </w:t>
      </w:r>
      <w:r>
        <w:rPr>
          <w:i/>
        </w:rPr>
        <w:t>Molecular Ecology</w:t>
      </w:r>
      <w:r>
        <w:t>,</w:t>
      </w:r>
      <w:r>
        <w:rPr>
          <w:spacing w:val="-1"/>
        </w:rPr>
        <w:t xml:space="preserve"> </w:t>
      </w:r>
      <w:r>
        <w:t>29(17),</w:t>
      </w:r>
      <w:r>
        <w:rPr>
          <w:spacing w:val="-1"/>
        </w:rPr>
        <w:t xml:space="preserve"> </w:t>
      </w:r>
      <w:r>
        <w:t>pp.</w:t>
      </w:r>
      <w:r>
        <w:rPr>
          <w:spacing w:val="18"/>
        </w:rPr>
        <w:t xml:space="preserve"> </w:t>
      </w:r>
      <w:r>
        <w:t>3361– 3379.</w:t>
      </w:r>
      <w:r>
        <w:rPr>
          <w:spacing w:val="40"/>
        </w:rPr>
        <w:t xml:space="preserve"> </w:t>
      </w:r>
      <w:r>
        <w:t>doi:</w:t>
      </w:r>
      <w:hyperlink r:id="rId377">
        <w:r>
          <w:t>10.1111/mec.15463</w:t>
        </w:r>
      </w:hyperlink>
      <w:r>
        <w:t>.</w:t>
      </w:r>
    </w:p>
    <w:p w14:paraId="1FF15D4A" w14:textId="77777777" w:rsidR="00BF7F12" w:rsidRDefault="00BF7F12">
      <w:pPr>
        <w:spacing w:line="355" w:lineRule="auto"/>
        <w:jc w:val="both"/>
        <w:sectPr w:rsidR="00BF7F12">
          <w:pgSz w:w="12240" w:h="15840"/>
          <w:pgMar w:top="1340" w:right="380" w:bottom="1060" w:left="740" w:header="0" w:footer="733" w:gutter="0"/>
          <w:cols w:space="720"/>
        </w:sectPr>
      </w:pPr>
    </w:p>
    <w:p w14:paraId="0994AB90" w14:textId="77777777" w:rsidR="00BF7F12" w:rsidRDefault="00000000">
      <w:pPr>
        <w:pStyle w:val="BodyText"/>
        <w:spacing w:before="89" w:line="355" w:lineRule="auto"/>
        <w:ind w:left="700" w:right="1057"/>
        <w:jc w:val="right"/>
      </w:pPr>
      <w:bookmarkStart w:id="524" w:name="_bookmark453"/>
      <w:bookmarkEnd w:id="524"/>
      <w:r>
        <w:rPr>
          <w:spacing w:val="-2"/>
        </w:rPr>
        <w:lastRenderedPageBreak/>
        <w:t>Silk,</w:t>
      </w:r>
      <w:r>
        <w:rPr>
          <w:spacing w:val="-5"/>
        </w:rPr>
        <w:t xml:space="preserve"> </w:t>
      </w:r>
      <w:r>
        <w:rPr>
          <w:spacing w:val="-2"/>
        </w:rPr>
        <w:t>M.J.</w:t>
      </w:r>
      <w:r>
        <w:rPr>
          <w:spacing w:val="-8"/>
        </w:rPr>
        <w:t xml:space="preserve"> </w:t>
      </w:r>
      <w:r>
        <w:rPr>
          <w:spacing w:val="-2"/>
        </w:rPr>
        <w:t>and</w:t>
      </w:r>
      <w:r>
        <w:rPr>
          <w:spacing w:val="-8"/>
        </w:rPr>
        <w:t xml:space="preserve"> </w:t>
      </w:r>
      <w:r>
        <w:rPr>
          <w:spacing w:val="-2"/>
        </w:rPr>
        <w:t>Fisher,</w:t>
      </w:r>
      <w:r>
        <w:rPr>
          <w:spacing w:val="-5"/>
        </w:rPr>
        <w:t xml:space="preserve"> </w:t>
      </w:r>
      <w:r>
        <w:rPr>
          <w:spacing w:val="-2"/>
        </w:rPr>
        <w:t>D.N.</w:t>
      </w:r>
      <w:r>
        <w:rPr>
          <w:spacing w:val="-8"/>
        </w:rPr>
        <w:t xml:space="preserve"> </w:t>
      </w:r>
      <w:r>
        <w:rPr>
          <w:spacing w:val="-2"/>
        </w:rPr>
        <w:t>(2017)</w:t>
      </w:r>
      <w:r>
        <w:rPr>
          <w:spacing w:val="-8"/>
        </w:rPr>
        <w:t xml:space="preserve"> </w:t>
      </w:r>
      <w:r>
        <w:rPr>
          <w:spacing w:val="-2"/>
        </w:rPr>
        <w:t>‘Understanding</w:t>
      </w:r>
      <w:r>
        <w:rPr>
          <w:spacing w:val="-8"/>
        </w:rPr>
        <w:t xml:space="preserve"> </w:t>
      </w:r>
      <w:r>
        <w:rPr>
          <w:spacing w:val="-2"/>
        </w:rPr>
        <w:t>animal</w:t>
      </w:r>
      <w:r>
        <w:rPr>
          <w:spacing w:val="-8"/>
        </w:rPr>
        <w:t xml:space="preserve"> </w:t>
      </w:r>
      <w:r>
        <w:rPr>
          <w:spacing w:val="-2"/>
        </w:rPr>
        <w:t>social</w:t>
      </w:r>
      <w:r>
        <w:rPr>
          <w:spacing w:val="-8"/>
        </w:rPr>
        <w:t xml:space="preserve"> </w:t>
      </w:r>
      <w:r>
        <w:rPr>
          <w:spacing w:val="-2"/>
        </w:rPr>
        <w:t>structure:</w:t>
      </w:r>
      <w:r>
        <w:rPr>
          <w:spacing w:val="21"/>
        </w:rPr>
        <w:t xml:space="preserve"> </w:t>
      </w:r>
      <w:r>
        <w:rPr>
          <w:spacing w:val="-2"/>
        </w:rPr>
        <w:t>Exponential</w:t>
      </w:r>
      <w:r>
        <w:rPr>
          <w:spacing w:val="-8"/>
        </w:rPr>
        <w:t xml:space="preserve"> </w:t>
      </w:r>
      <w:r>
        <w:rPr>
          <w:spacing w:val="-2"/>
        </w:rPr>
        <w:t>random</w:t>
      </w:r>
      <w:r>
        <w:rPr>
          <w:spacing w:val="-8"/>
        </w:rPr>
        <w:t xml:space="preserve"> </w:t>
      </w:r>
      <w:r>
        <w:rPr>
          <w:spacing w:val="-2"/>
        </w:rPr>
        <w:t>graph</w:t>
      </w:r>
      <w:r>
        <w:rPr>
          <w:spacing w:val="-8"/>
        </w:rPr>
        <w:t xml:space="preserve"> </w:t>
      </w:r>
      <w:r>
        <w:rPr>
          <w:spacing w:val="-2"/>
        </w:rPr>
        <w:t xml:space="preserve">models </w:t>
      </w:r>
      <w:bookmarkStart w:id="525" w:name="_bookmark452"/>
      <w:bookmarkEnd w:id="525"/>
      <w:r>
        <w:t xml:space="preserve">in animal behaviour research’, </w:t>
      </w:r>
      <w:r>
        <w:rPr>
          <w:i/>
        </w:rPr>
        <w:t>Animal Behaviour</w:t>
      </w:r>
      <w:r>
        <w:t>, 132, pp.</w:t>
      </w:r>
      <w:r>
        <w:rPr>
          <w:spacing w:val="40"/>
        </w:rPr>
        <w:t xml:space="preserve"> </w:t>
      </w:r>
      <w:r>
        <w:t>137–146.</w:t>
      </w:r>
      <w:r>
        <w:rPr>
          <w:spacing w:val="40"/>
        </w:rPr>
        <w:t xml:space="preserve"> </w:t>
      </w:r>
      <w:r>
        <w:t>doi:</w:t>
      </w:r>
      <w:hyperlink r:id="rId378">
        <w:r>
          <w:t>10.1016/j.anbehav.2017.08.005</w:t>
        </w:r>
      </w:hyperlink>
      <w:r>
        <w:t xml:space="preserve">. </w:t>
      </w:r>
      <w:r>
        <w:rPr>
          <w:spacing w:val="-2"/>
        </w:rPr>
        <w:t>Simons,</w:t>
      </w:r>
      <w:r>
        <w:rPr>
          <w:spacing w:val="-8"/>
        </w:rPr>
        <w:t xml:space="preserve"> </w:t>
      </w:r>
      <w:r>
        <w:rPr>
          <w:spacing w:val="-2"/>
        </w:rPr>
        <w:t>D.</w:t>
      </w:r>
      <w:r>
        <w:rPr>
          <w:spacing w:val="-9"/>
        </w:rPr>
        <w:t xml:space="preserve"> </w:t>
      </w:r>
      <w:r>
        <w:rPr>
          <w:spacing w:val="-2"/>
        </w:rPr>
        <w:t>(2022a)</w:t>
      </w:r>
      <w:r>
        <w:rPr>
          <w:spacing w:val="-8"/>
        </w:rPr>
        <w:t xml:space="preserve"> </w:t>
      </w:r>
      <w:r>
        <w:rPr>
          <w:spacing w:val="-2"/>
        </w:rPr>
        <w:t>‘DidDrog11/scoping_review:</w:t>
      </w:r>
      <w:r>
        <w:rPr>
          <w:spacing w:val="8"/>
        </w:rPr>
        <w:t xml:space="preserve"> </w:t>
      </w:r>
      <w:r>
        <w:rPr>
          <w:spacing w:val="-2"/>
        </w:rPr>
        <w:t>To</w:t>
      </w:r>
      <w:r>
        <w:rPr>
          <w:spacing w:val="-8"/>
        </w:rPr>
        <w:t xml:space="preserve"> </w:t>
      </w:r>
      <w:r>
        <w:rPr>
          <w:spacing w:val="-2"/>
        </w:rPr>
        <w:t>accompany</w:t>
      </w:r>
      <w:r>
        <w:rPr>
          <w:spacing w:val="-8"/>
        </w:rPr>
        <w:t xml:space="preserve"> </w:t>
      </w:r>
      <w:r>
        <w:rPr>
          <w:spacing w:val="-2"/>
        </w:rPr>
        <w:t>re-submission</w:t>
      </w:r>
      <w:r>
        <w:rPr>
          <w:spacing w:val="-9"/>
        </w:rPr>
        <w:t xml:space="preserve"> </w:t>
      </w:r>
      <w:r>
        <w:rPr>
          <w:spacing w:val="-2"/>
        </w:rPr>
        <w:t>following</w:t>
      </w:r>
      <w:r>
        <w:rPr>
          <w:spacing w:val="-8"/>
        </w:rPr>
        <w:t xml:space="preserve"> </w:t>
      </w:r>
      <w:r>
        <w:rPr>
          <w:spacing w:val="-2"/>
        </w:rPr>
        <w:t>reviewer</w:t>
      </w:r>
      <w:r>
        <w:rPr>
          <w:spacing w:val="-9"/>
        </w:rPr>
        <w:t xml:space="preserve"> </w:t>
      </w:r>
      <w:r>
        <w:rPr>
          <w:spacing w:val="-2"/>
        </w:rPr>
        <w:t>comments</w:t>
      </w:r>
    </w:p>
    <w:p w14:paraId="27867853" w14:textId="77777777" w:rsidR="00BF7F12" w:rsidRDefault="00000000">
      <w:pPr>
        <w:pStyle w:val="BodyText"/>
        <w:spacing w:line="268" w:lineRule="exact"/>
        <w:ind w:left="972"/>
        <w:jc w:val="both"/>
      </w:pPr>
      <w:bookmarkStart w:id="526" w:name="_bookmark454"/>
      <w:bookmarkEnd w:id="526"/>
      <w:r>
        <w:rPr>
          <w:spacing w:val="-4"/>
        </w:rPr>
        <w:t>-</w:t>
      </w:r>
      <w:r>
        <w:rPr>
          <w:spacing w:val="2"/>
        </w:rPr>
        <w:t xml:space="preserve"> </w:t>
      </w:r>
      <w:r>
        <w:rPr>
          <w:spacing w:val="-4"/>
        </w:rPr>
        <w:t>files</w:t>
      </w:r>
      <w:r>
        <w:rPr>
          <w:spacing w:val="2"/>
        </w:rPr>
        <w:t xml:space="preserve"> </w:t>
      </w:r>
      <w:r>
        <w:rPr>
          <w:spacing w:val="-4"/>
        </w:rPr>
        <w:t>archived’.</w:t>
      </w:r>
      <w:r>
        <w:rPr>
          <w:spacing w:val="19"/>
        </w:rPr>
        <w:t xml:space="preserve"> </w:t>
      </w:r>
      <w:r>
        <w:rPr>
          <w:spacing w:val="-4"/>
        </w:rPr>
        <w:t>Zenodo.</w:t>
      </w:r>
      <w:r>
        <w:rPr>
          <w:spacing w:val="20"/>
        </w:rPr>
        <w:t xml:space="preserve"> </w:t>
      </w:r>
      <w:r>
        <w:rPr>
          <w:spacing w:val="-4"/>
        </w:rPr>
        <w:t>doi:</w:t>
      </w:r>
      <w:hyperlink r:id="rId379">
        <w:r>
          <w:rPr>
            <w:spacing w:val="-4"/>
          </w:rPr>
          <w:t>10.5281/ZENODO.4718374</w:t>
        </w:r>
      </w:hyperlink>
      <w:r>
        <w:rPr>
          <w:spacing w:val="-4"/>
        </w:rPr>
        <w:t>.</w:t>
      </w:r>
    </w:p>
    <w:p w14:paraId="6CC2C6CA" w14:textId="77777777" w:rsidR="00BF7F12" w:rsidRDefault="00000000">
      <w:pPr>
        <w:pStyle w:val="BodyText"/>
        <w:spacing w:before="129" w:line="355" w:lineRule="auto"/>
        <w:ind w:left="985" w:right="1036" w:hanging="286"/>
        <w:jc w:val="both"/>
      </w:pPr>
      <w:r>
        <w:t>Simons,</w:t>
      </w:r>
      <w:r>
        <w:rPr>
          <w:spacing w:val="-5"/>
        </w:rPr>
        <w:t xml:space="preserve"> </w:t>
      </w:r>
      <w:r>
        <w:t>D.</w:t>
      </w:r>
      <w:r>
        <w:rPr>
          <w:spacing w:val="-5"/>
        </w:rPr>
        <w:t xml:space="preserve"> </w:t>
      </w:r>
      <w:r>
        <w:t>(2022b)</w:t>
      </w:r>
      <w:r>
        <w:rPr>
          <w:spacing w:val="-5"/>
        </w:rPr>
        <w:t xml:space="preserve"> </w:t>
      </w:r>
      <w:r>
        <w:t>‘Lassa</w:t>
      </w:r>
      <w:r>
        <w:rPr>
          <w:spacing w:val="-5"/>
        </w:rPr>
        <w:t xml:space="preserve"> </w:t>
      </w:r>
      <w:r>
        <w:t>fever</w:t>
      </w:r>
      <w:r>
        <w:rPr>
          <w:spacing w:val="-5"/>
        </w:rPr>
        <w:t xml:space="preserve"> </w:t>
      </w:r>
      <w:r>
        <w:t>cases</w:t>
      </w:r>
      <w:r>
        <w:rPr>
          <w:spacing w:val="-5"/>
        </w:rPr>
        <w:t xml:space="preserve"> </w:t>
      </w:r>
      <w:r>
        <w:t>suffer</w:t>
      </w:r>
      <w:r>
        <w:rPr>
          <w:spacing w:val="-5"/>
        </w:rPr>
        <w:t xml:space="preserve"> </w:t>
      </w:r>
      <w:r>
        <w:t>from</w:t>
      </w:r>
      <w:r>
        <w:rPr>
          <w:spacing w:val="-5"/>
        </w:rPr>
        <w:t xml:space="preserve"> </w:t>
      </w:r>
      <w:r>
        <w:t>severe</w:t>
      </w:r>
      <w:r>
        <w:rPr>
          <w:spacing w:val="-5"/>
        </w:rPr>
        <w:t xml:space="preserve"> </w:t>
      </w:r>
      <w:r>
        <w:t>underreporting</w:t>
      </w:r>
      <w:r>
        <w:rPr>
          <w:spacing w:val="-5"/>
        </w:rPr>
        <w:t xml:space="preserve"> </w:t>
      </w:r>
      <w:r>
        <w:t>based</w:t>
      </w:r>
      <w:r>
        <w:rPr>
          <w:spacing w:val="-5"/>
        </w:rPr>
        <w:t xml:space="preserve"> </w:t>
      </w:r>
      <w:r>
        <w:t>on</w:t>
      </w:r>
      <w:r>
        <w:rPr>
          <w:spacing w:val="-5"/>
        </w:rPr>
        <w:t xml:space="preserve"> </w:t>
      </w:r>
      <w:r>
        <w:t>reported</w:t>
      </w:r>
      <w:r>
        <w:rPr>
          <w:spacing w:val="-5"/>
        </w:rPr>
        <w:t xml:space="preserve"> </w:t>
      </w:r>
      <w:r>
        <w:t>fatalities’,</w:t>
      </w:r>
      <w:r>
        <w:rPr>
          <w:spacing w:val="-4"/>
        </w:rPr>
        <w:t xml:space="preserve"> </w:t>
      </w:r>
      <w:r>
        <w:rPr>
          <w:i/>
        </w:rPr>
        <w:t xml:space="preserve">Inter- </w:t>
      </w:r>
      <w:bookmarkStart w:id="527" w:name="_bookmark455"/>
      <w:bookmarkEnd w:id="527"/>
      <w:r>
        <w:rPr>
          <w:i/>
        </w:rPr>
        <w:t>national Health</w:t>
      </w:r>
      <w:r>
        <w:t>, p.</w:t>
      </w:r>
      <w:r>
        <w:rPr>
          <w:spacing w:val="40"/>
        </w:rPr>
        <w:t xml:space="preserve"> </w:t>
      </w:r>
      <w:r>
        <w:t>ihac076.</w:t>
      </w:r>
      <w:r>
        <w:rPr>
          <w:spacing w:val="40"/>
        </w:rPr>
        <w:t xml:space="preserve"> </w:t>
      </w:r>
      <w:r>
        <w:t>doi:</w:t>
      </w:r>
      <w:hyperlink r:id="rId380">
        <w:r>
          <w:t>10.1093/inthealth/ihac076</w:t>
        </w:r>
      </w:hyperlink>
      <w:r>
        <w:t>.</w:t>
      </w:r>
    </w:p>
    <w:p w14:paraId="07512DE5" w14:textId="77777777" w:rsidR="00BF7F12" w:rsidRDefault="00000000">
      <w:pPr>
        <w:pStyle w:val="BodyText"/>
        <w:spacing w:line="355" w:lineRule="auto"/>
        <w:ind w:left="991" w:right="1028" w:hanging="292"/>
        <w:jc w:val="both"/>
      </w:pPr>
      <w:r>
        <w:t>Simons, D. (2022c) ‘Lassa fever confirmed cases 2008-2023’.</w:t>
      </w:r>
      <w:r>
        <w:rPr>
          <w:spacing w:val="40"/>
        </w:rPr>
        <w:t xml:space="preserve"> </w:t>
      </w:r>
      <w:r>
        <w:t xml:space="preserve">Available at: </w:t>
      </w:r>
      <w:hyperlink r:id="rId381">
        <w:r>
          <w:t>https://github.com/DidDrog11/</w:t>
        </w:r>
      </w:hyperlink>
      <w:r>
        <w:t xml:space="preserve"> </w:t>
      </w:r>
      <w:bookmarkStart w:id="528" w:name="_bookmark456"/>
      <w:bookmarkEnd w:id="528"/>
      <w:r>
        <w:fldChar w:fldCharType="begin"/>
      </w:r>
      <w:r>
        <w:instrText>HYPERLINK "https://github.com/DidDrog11/website_quarto" \h</w:instrText>
      </w:r>
      <w:r>
        <w:fldChar w:fldCharType="separate"/>
      </w:r>
      <w:r>
        <w:t>website_quarto</w:t>
      </w:r>
      <w:r>
        <w:fldChar w:fldCharType="end"/>
      </w:r>
      <w:r>
        <w:t xml:space="preserve"> (Accessed:</w:t>
      </w:r>
      <w:r>
        <w:rPr>
          <w:spacing w:val="40"/>
        </w:rPr>
        <w:t xml:space="preserve"> </w:t>
      </w:r>
      <w:r>
        <w:t>12 July 2023).</w:t>
      </w:r>
    </w:p>
    <w:p w14:paraId="505A5D11" w14:textId="77777777" w:rsidR="00BF7F12" w:rsidRDefault="00000000">
      <w:pPr>
        <w:pStyle w:val="BodyText"/>
        <w:spacing w:line="355" w:lineRule="auto"/>
        <w:ind w:left="998" w:right="1028" w:hanging="299"/>
        <w:jc w:val="both"/>
      </w:pPr>
      <w:r>
        <w:t>Simons, D. (2022d) ‘Rodent trapping project README’. Available at:</w:t>
      </w:r>
      <w:r>
        <w:rPr>
          <w:spacing w:val="40"/>
        </w:rPr>
        <w:t xml:space="preserve"> </w:t>
      </w:r>
      <w:hyperlink r:id="rId382">
        <w:r>
          <w:t>https://github.com/DidDrog11/</w:t>
        </w:r>
      </w:hyperlink>
      <w:r>
        <w:t xml:space="preserve"> </w:t>
      </w:r>
      <w:bookmarkStart w:id="529" w:name="_bookmark457"/>
      <w:bookmarkEnd w:id="529"/>
      <w:r>
        <w:fldChar w:fldCharType="begin"/>
      </w:r>
      <w:r>
        <w:instrText>HYPERLINK "https://github.com/DidDrog11/rodent_trapping" \h</w:instrText>
      </w:r>
      <w:r>
        <w:fldChar w:fldCharType="separate"/>
      </w:r>
      <w:r>
        <w:t>rodent_trapping</w:t>
      </w:r>
      <w:r>
        <w:fldChar w:fldCharType="end"/>
      </w:r>
      <w:r>
        <w:t xml:space="preserve"> (Accessed:</w:t>
      </w:r>
      <w:r>
        <w:rPr>
          <w:spacing w:val="40"/>
        </w:rPr>
        <w:t xml:space="preserve"> </w:t>
      </w:r>
      <w:r>
        <w:t>10 July 2023).</w:t>
      </w:r>
    </w:p>
    <w:p w14:paraId="35B13BD4" w14:textId="77777777" w:rsidR="00BF7F12" w:rsidRDefault="00000000">
      <w:pPr>
        <w:spacing w:line="355" w:lineRule="auto"/>
        <w:ind w:left="998" w:right="1019" w:hanging="299"/>
        <w:jc w:val="both"/>
        <w:rPr>
          <w:sz w:val="20"/>
        </w:rPr>
      </w:pPr>
      <w:r>
        <w:rPr>
          <w:sz w:val="20"/>
        </w:rPr>
        <w:t xml:space="preserve">Simons, D. (2022e) </w:t>
      </w:r>
      <w:r>
        <w:rPr>
          <w:i/>
          <w:sz w:val="20"/>
        </w:rPr>
        <w:t>Rodents and potential zoonotic diseases in west africa</w:t>
      </w:r>
      <w:r>
        <w:rPr>
          <w:sz w:val="20"/>
        </w:rPr>
        <w:t xml:space="preserve">. Available at: </w:t>
      </w:r>
      <w:hyperlink r:id="rId383">
        <w:r>
          <w:rPr>
            <w:sz w:val="20"/>
          </w:rPr>
          <w:t>https://diddrog11.</w:t>
        </w:r>
      </w:hyperlink>
      <w:r>
        <w:rPr>
          <w:sz w:val="20"/>
        </w:rPr>
        <w:t xml:space="preserve"> </w:t>
      </w:r>
      <w:bookmarkStart w:id="530" w:name="_bookmark458"/>
      <w:bookmarkEnd w:id="530"/>
      <w:r>
        <w:fldChar w:fldCharType="begin"/>
      </w:r>
      <w:r>
        <w:instrText>HYPERLINK "https://diddrog11.shinyapps.io/scoping_review_app/" \h</w:instrText>
      </w:r>
      <w:r>
        <w:fldChar w:fldCharType="separate"/>
      </w:r>
      <w:r>
        <w:rPr>
          <w:sz w:val="20"/>
        </w:rPr>
        <w:t>shinyapps.io/scoping_review_app/</w:t>
      </w:r>
      <w:r>
        <w:rPr>
          <w:sz w:val="20"/>
        </w:rPr>
        <w:fldChar w:fldCharType="end"/>
      </w:r>
      <w:r>
        <w:rPr>
          <w:sz w:val="20"/>
        </w:rPr>
        <w:t xml:space="preserve"> (Accessed:</w:t>
      </w:r>
      <w:r>
        <w:rPr>
          <w:spacing w:val="40"/>
          <w:sz w:val="20"/>
        </w:rPr>
        <w:t xml:space="preserve"> </w:t>
      </w:r>
      <w:r>
        <w:rPr>
          <w:sz w:val="20"/>
        </w:rPr>
        <w:t>2 March 2022).</w:t>
      </w:r>
    </w:p>
    <w:p w14:paraId="6B510802" w14:textId="77777777" w:rsidR="00BF7F12" w:rsidRDefault="00000000">
      <w:pPr>
        <w:spacing w:line="355" w:lineRule="auto"/>
        <w:ind w:left="993" w:right="1030" w:hanging="294"/>
        <w:jc w:val="both"/>
        <w:rPr>
          <w:sz w:val="20"/>
        </w:rPr>
      </w:pPr>
      <w:r>
        <w:rPr>
          <w:sz w:val="20"/>
        </w:rPr>
        <w:t xml:space="preserve">Simons, D. (2023) </w:t>
      </w:r>
      <w:r>
        <w:rPr>
          <w:i/>
          <w:sz w:val="20"/>
        </w:rPr>
        <w:t>DidDrog11 - overview.</w:t>
      </w:r>
      <w:r>
        <w:rPr>
          <w:i/>
          <w:spacing w:val="40"/>
          <w:sz w:val="20"/>
        </w:rPr>
        <w:t xml:space="preserve"> </w:t>
      </w:r>
      <w:r>
        <w:rPr>
          <w:i/>
          <w:sz w:val="20"/>
        </w:rPr>
        <w:t>GitHub</w:t>
      </w:r>
      <w:r>
        <w:rPr>
          <w:sz w:val="20"/>
        </w:rPr>
        <w:t>.</w:t>
      </w:r>
      <w:r>
        <w:rPr>
          <w:spacing w:val="40"/>
          <w:sz w:val="20"/>
        </w:rPr>
        <w:t xml:space="preserve"> </w:t>
      </w:r>
      <w:r>
        <w:rPr>
          <w:sz w:val="20"/>
        </w:rPr>
        <w:t>Available at:</w:t>
      </w:r>
      <w:r>
        <w:rPr>
          <w:spacing w:val="40"/>
          <w:sz w:val="20"/>
        </w:rPr>
        <w:t xml:space="preserve"> </w:t>
      </w:r>
      <w:hyperlink r:id="rId384">
        <w:r>
          <w:rPr>
            <w:sz w:val="20"/>
          </w:rPr>
          <w:t>https://github.com/DidDrog11</w:t>
        </w:r>
      </w:hyperlink>
      <w:r>
        <w:rPr>
          <w:sz w:val="20"/>
        </w:rPr>
        <w:t xml:space="preserve"> (Accessed: </w:t>
      </w:r>
      <w:bookmarkStart w:id="531" w:name="_bookmark459"/>
      <w:bookmarkEnd w:id="531"/>
      <w:r>
        <w:rPr>
          <w:sz w:val="20"/>
        </w:rPr>
        <w:t>29 June 2023).</w:t>
      </w:r>
    </w:p>
    <w:p w14:paraId="1EAD2652" w14:textId="77777777" w:rsidR="00BF7F12" w:rsidRDefault="00000000">
      <w:pPr>
        <w:pStyle w:val="BodyText"/>
        <w:spacing w:line="355" w:lineRule="auto"/>
        <w:ind w:left="967" w:right="1058" w:hanging="268"/>
        <w:jc w:val="both"/>
      </w:pPr>
      <w:r>
        <w:t>Simons,</w:t>
      </w:r>
      <w:r>
        <w:rPr>
          <w:spacing w:val="-3"/>
        </w:rPr>
        <w:t xml:space="preserve"> </w:t>
      </w:r>
      <w:r>
        <w:t>D.,</w:t>
      </w:r>
      <w:r>
        <w:rPr>
          <w:spacing w:val="-3"/>
        </w:rPr>
        <w:t xml:space="preserve"> </w:t>
      </w:r>
      <w:r>
        <w:t>Attfield,</w:t>
      </w:r>
      <w:r>
        <w:rPr>
          <w:spacing w:val="-3"/>
        </w:rPr>
        <w:t xml:space="preserve"> </w:t>
      </w:r>
      <w:r>
        <w:t>L.A.,</w:t>
      </w:r>
      <w:r>
        <w:rPr>
          <w:spacing w:val="-3"/>
        </w:rPr>
        <w:t xml:space="preserve"> </w:t>
      </w:r>
      <w:r>
        <w:t>Jones,</w:t>
      </w:r>
      <w:r>
        <w:rPr>
          <w:spacing w:val="-3"/>
        </w:rPr>
        <w:t xml:space="preserve"> </w:t>
      </w:r>
      <w:r>
        <w:t>K.E.,</w:t>
      </w:r>
      <w:r>
        <w:rPr>
          <w:spacing w:val="-3"/>
        </w:rPr>
        <w:t xml:space="preserve"> </w:t>
      </w:r>
      <w:r>
        <w:t>Watson-Jones,</w:t>
      </w:r>
      <w:r>
        <w:rPr>
          <w:spacing w:val="-3"/>
        </w:rPr>
        <w:t xml:space="preserve"> </w:t>
      </w:r>
      <w:r>
        <w:t>D.</w:t>
      </w:r>
      <w:r>
        <w:rPr>
          <w:spacing w:val="-7"/>
        </w:rPr>
        <w:t xml:space="preserve"> </w:t>
      </w:r>
      <w:r>
        <w:t>and</w:t>
      </w:r>
      <w:r>
        <w:rPr>
          <w:spacing w:val="-6"/>
        </w:rPr>
        <w:t xml:space="preserve"> </w:t>
      </w:r>
      <w:r>
        <w:t>Kock,</w:t>
      </w:r>
      <w:r>
        <w:rPr>
          <w:spacing w:val="-3"/>
        </w:rPr>
        <w:t xml:space="preserve"> </w:t>
      </w:r>
      <w:r>
        <w:t>R.</w:t>
      </w:r>
      <w:r>
        <w:rPr>
          <w:spacing w:val="-6"/>
        </w:rPr>
        <w:t xml:space="preserve"> </w:t>
      </w:r>
      <w:r>
        <w:t>(2023)</w:t>
      </w:r>
      <w:r>
        <w:rPr>
          <w:spacing w:val="-7"/>
        </w:rPr>
        <w:t xml:space="preserve"> </w:t>
      </w:r>
      <w:r>
        <w:t>‘Rodent</w:t>
      </w:r>
      <w:r>
        <w:rPr>
          <w:spacing w:val="-7"/>
        </w:rPr>
        <w:t xml:space="preserve"> </w:t>
      </w:r>
      <w:r>
        <w:t>trapping</w:t>
      </w:r>
      <w:r>
        <w:rPr>
          <w:spacing w:val="-6"/>
        </w:rPr>
        <w:t xml:space="preserve"> </w:t>
      </w:r>
      <w:r>
        <w:t>studies</w:t>
      </w:r>
      <w:r>
        <w:rPr>
          <w:spacing w:val="-7"/>
        </w:rPr>
        <w:t xml:space="preserve"> </w:t>
      </w:r>
      <w:r>
        <w:t>as</w:t>
      </w:r>
      <w:r>
        <w:rPr>
          <w:spacing w:val="-7"/>
        </w:rPr>
        <w:t xml:space="preserve"> </w:t>
      </w:r>
      <w:r>
        <w:t xml:space="preserve">an </w:t>
      </w:r>
      <w:r>
        <w:rPr>
          <w:spacing w:val="-2"/>
        </w:rPr>
        <w:t>overlooked</w:t>
      </w:r>
      <w:r>
        <w:rPr>
          <w:spacing w:val="-4"/>
        </w:rPr>
        <w:t xml:space="preserve"> </w:t>
      </w:r>
      <w:r>
        <w:rPr>
          <w:spacing w:val="-2"/>
        </w:rPr>
        <w:t>information</w:t>
      </w:r>
      <w:r>
        <w:rPr>
          <w:spacing w:val="-4"/>
        </w:rPr>
        <w:t xml:space="preserve"> </w:t>
      </w:r>
      <w:r>
        <w:rPr>
          <w:spacing w:val="-2"/>
        </w:rPr>
        <w:t>source</w:t>
      </w:r>
      <w:r>
        <w:rPr>
          <w:spacing w:val="-4"/>
        </w:rPr>
        <w:t xml:space="preserve"> </w:t>
      </w:r>
      <w:r>
        <w:rPr>
          <w:spacing w:val="-2"/>
        </w:rPr>
        <w:t>for</w:t>
      </w:r>
      <w:r>
        <w:rPr>
          <w:spacing w:val="-4"/>
        </w:rPr>
        <w:t xml:space="preserve"> </w:t>
      </w:r>
      <w:r>
        <w:rPr>
          <w:spacing w:val="-2"/>
        </w:rPr>
        <w:t>understanding</w:t>
      </w:r>
      <w:r>
        <w:rPr>
          <w:spacing w:val="-4"/>
        </w:rPr>
        <w:t xml:space="preserve"> </w:t>
      </w:r>
      <w:r>
        <w:rPr>
          <w:spacing w:val="-2"/>
        </w:rPr>
        <w:t>endemic</w:t>
      </w:r>
      <w:r>
        <w:rPr>
          <w:spacing w:val="-4"/>
        </w:rPr>
        <w:t xml:space="preserve"> </w:t>
      </w:r>
      <w:r>
        <w:rPr>
          <w:spacing w:val="-2"/>
        </w:rPr>
        <w:t>and</w:t>
      </w:r>
      <w:r>
        <w:rPr>
          <w:spacing w:val="-4"/>
        </w:rPr>
        <w:t xml:space="preserve"> </w:t>
      </w:r>
      <w:r>
        <w:rPr>
          <w:spacing w:val="-2"/>
        </w:rPr>
        <w:t>novel</w:t>
      </w:r>
      <w:r>
        <w:rPr>
          <w:spacing w:val="-4"/>
        </w:rPr>
        <w:t xml:space="preserve"> </w:t>
      </w:r>
      <w:r>
        <w:rPr>
          <w:spacing w:val="-2"/>
        </w:rPr>
        <w:t>zoonotic</w:t>
      </w:r>
      <w:r>
        <w:rPr>
          <w:spacing w:val="-4"/>
        </w:rPr>
        <w:t xml:space="preserve"> </w:t>
      </w:r>
      <w:r>
        <w:rPr>
          <w:spacing w:val="-2"/>
        </w:rPr>
        <w:t>spillover’,</w:t>
      </w:r>
      <w:r>
        <w:rPr>
          <w:spacing w:val="-4"/>
        </w:rPr>
        <w:t xml:space="preserve"> </w:t>
      </w:r>
      <w:r>
        <w:rPr>
          <w:i/>
          <w:spacing w:val="-2"/>
        </w:rPr>
        <w:t xml:space="preserve">PLOS Neglected </w:t>
      </w:r>
      <w:bookmarkStart w:id="532" w:name="_bookmark460"/>
      <w:bookmarkEnd w:id="532"/>
      <w:r>
        <w:rPr>
          <w:i/>
        </w:rPr>
        <w:t>Tropical</w:t>
      </w:r>
      <w:r>
        <w:rPr>
          <w:i/>
          <w:spacing w:val="40"/>
        </w:rPr>
        <w:t xml:space="preserve"> </w:t>
      </w:r>
      <w:r>
        <w:rPr>
          <w:i/>
        </w:rPr>
        <w:t>Diseases</w:t>
      </w:r>
      <w:r>
        <w:t>, 17(1), p.</w:t>
      </w:r>
      <w:r>
        <w:rPr>
          <w:spacing w:val="40"/>
        </w:rPr>
        <w:t xml:space="preserve"> </w:t>
      </w:r>
      <w:r>
        <w:t>e0010772.</w:t>
      </w:r>
      <w:r>
        <w:rPr>
          <w:spacing w:val="40"/>
        </w:rPr>
        <w:t xml:space="preserve"> </w:t>
      </w:r>
      <w:r>
        <w:t>doi:</w:t>
      </w:r>
      <w:hyperlink r:id="rId385">
        <w:r>
          <w:t>10.1371/journal.pntd.0010772</w:t>
        </w:r>
      </w:hyperlink>
      <w:r>
        <w:t>.</w:t>
      </w:r>
    </w:p>
    <w:p w14:paraId="73A3D959" w14:textId="77777777" w:rsidR="00BF7F12" w:rsidRDefault="00000000">
      <w:pPr>
        <w:spacing w:line="355" w:lineRule="auto"/>
        <w:ind w:left="991" w:right="1019" w:hanging="292"/>
        <w:jc w:val="both"/>
        <w:rPr>
          <w:sz w:val="20"/>
        </w:rPr>
      </w:pPr>
      <w:r>
        <w:rPr>
          <w:sz w:val="20"/>
        </w:rPr>
        <w:t xml:space="preserve">Socioeconomic Data and Applications Center (2021) </w:t>
      </w:r>
      <w:r>
        <w:rPr>
          <w:i/>
          <w:sz w:val="20"/>
        </w:rPr>
        <w:t xml:space="preserve">Gridded population of the world (GPW), v4 </w:t>
      </w:r>
      <w:r>
        <w:rPr>
          <w:i/>
          <w:w w:val="95"/>
          <w:sz w:val="20"/>
        </w:rPr>
        <w:t xml:space="preserve">| </w:t>
      </w:r>
      <w:r>
        <w:rPr>
          <w:i/>
          <w:sz w:val="20"/>
        </w:rPr>
        <w:t>SEDAC</w:t>
      </w:r>
      <w:r>
        <w:rPr>
          <w:sz w:val="20"/>
        </w:rPr>
        <w:t xml:space="preserve">. </w:t>
      </w:r>
      <w:bookmarkStart w:id="533" w:name="_bookmark461"/>
      <w:bookmarkEnd w:id="533"/>
      <w:r>
        <w:rPr>
          <w:sz w:val="20"/>
        </w:rPr>
        <w:t>Available at:</w:t>
      </w:r>
      <w:r>
        <w:rPr>
          <w:spacing w:val="40"/>
          <w:sz w:val="20"/>
        </w:rPr>
        <w:t xml:space="preserve"> </w:t>
      </w:r>
      <w:hyperlink r:id="rId386">
        <w:r>
          <w:rPr>
            <w:sz w:val="20"/>
          </w:rPr>
          <w:t>https://sedac.ciesin.columbia.edu/data/collection/gpw-v4</w:t>
        </w:r>
      </w:hyperlink>
      <w:r>
        <w:rPr>
          <w:sz w:val="20"/>
        </w:rPr>
        <w:t xml:space="preserve"> (Accessed:</w:t>
      </w:r>
      <w:r>
        <w:rPr>
          <w:spacing w:val="40"/>
          <w:sz w:val="20"/>
        </w:rPr>
        <w:t xml:space="preserve"> </w:t>
      </w:r>
      <w:r>
        <w:rPr>
          <w:sz w:val="20"/>
        </w:rPr>
        <w:t>4 February 2021).</w:t>
      </w:r>
    </w:p>
    <w:p w14:paraId="6FD6290F" w14:textId="77777777" w:rsidR="00BF7F12" w:rsidRDefault="00000000">
      <w:pPr>
        <w:pStyle w:val="BodyText"/>
        <w:spacing w:line="355" w:lineRule="auto"/>
        <w:ind w:left="991" w:right="1019" w:hanging="292"/>
        <w:jc w:val="both"/>
      </w:pPr>
      <w:r>
        <w:t>Sogoba,</w:t>
      </w:r>
      <w:r>
        <w:rPr>
          <w:spacing w:val="40"/>
        </w:rPr>
        <w:t xml:space="preserve"> </w:t>
      </w:r>
      <w:r>
        <w:t>N.,</w:t>
      </w:r>
      <w:r>
        <w:rPr>
          <w:spacing w:val="40"/>
        </w:rPr>
        <w:t xml:space="preserve"> </w:t>
      </w:r>
      <w:r>
        <w:t>Rosenke,</w:t>
      </w:r>
      <w:r>
        <w:rPr>
          <w:spacing w:val="40"/>
        </w:rPr>
        <w:t xml:space="preserve"> </w:t>
      </w:r>
      <w:r>
        <w:t>K.,</w:t>
      </w:r>
      <w:r>
        <w:rPr>
          <w:spacing w:val="40"/>
        </w:rPr>
        <w:t xml:space="preserve"> </w:t>
      </w:r>
      <w:r>
        <w:t>Adjemian,</w:t>
      </w:r>
      <w:r>
        <w:rPr>
          <w:spacing w:val="40"/>
        </w:rPr>
        <w:t xml:space="preserve"> </w:t>
      </w:r>
      <w:r>
        <w:t>J.,</w:t>
      </w:r>
      <w:r>
        <w:rPr>
          <w:spacing w:val="40"/>
        </w:rPr>
        <w:t xml:space="preserve"> </w:t>
      </w:r>
      <w:r>
        <w:t>Diawara,</w:t>
      </w:r>
      <w:r>
        <w:rPr>
          <w:spacing w:val="40"/>
        </w:rPr>
        <w:t xml:space="preserve"> </w:t>
      </w:r>
      <w:r>
        <w:t>S.I.,</w:t>
      </w:r>
      <w:r>
        <w:rPr>
          <w:spacing w:val="40"/>
        </w:rPr>
        <w:t xml:space="preserve"> </w:t>
      </w:r>
      <w:r>
        <w:t>Maiga,</w:t>
      </w:r>
      <w:r>
        <w:rPr>
          <w:spacing w:val="40"/>
        </w:rPr>
        <w:t xml:space="preserve"> </w:t>
      </w:r>
      <w:r>
        <w:t>O.,</w:t>
      </w:r>
      <w:r>
        <w:rPr>
          <w:spacing w:val="40"/>
        </w:rPr>
        <w:t xml:space="preserve"> </w:t>
      </w:r>
      <w:r>
        <w:t>Keita,</w:t>
      </w:r>
      <w:r>
        <w:rPr>
          <w:spacing w:val="40"/>
        </w:rPr>
        <w:t xml:space="preserve"> </w:t>
      </w:r>
      <w:r>
        <w:t>M.,</w:t>
      </w:r>
      <w:r>
        <w:rPr>
          <w:spacing w:val="40"/>
        </w:rPr>
        <w:t xml:space="preserve"> </w:t>
      </w:r>
      <w:r>
        <w:t>Konaté,</w:t>
      </w:r>
      <w:r>
        <w:rPr>
          <w:spacing w:val="40"/>
        </w:rPr>
        <w:t xml:space="preserve"> </w:t>
      </w:r>
      <w:r>
        <w:t>D.,</w:t>
      </w:r>
      <w:r>
        <w:rPr>
          <w:spacing w:val="40"/>
        </w:rPr>
        <w:t xml:space="preserve"> </w:t>
      </w:r>
      <w:r>
        <w:t>Keita,</w:t>
      </w:r>
      <w:r>
        <w:rPr>
          <w:spacing w:val="40"/>
        </w:rPr>
        <w:t xml:space="preserve"> </w:t>
      </w:r>
      <w:r>
        <w:t>A.S., Sissoko,</w:t>
      </w:r>
      <w:r>
        <w:rPr>
          <w:spacing w:val="40"/>
        </w:rPr>
        <w:t xml:space="preserve"> </w:t>
      </w:r>
      <w:r>
        <w:t>I.,</w:t>
      </w:r>
      <w:r>
        <w:rPr>
          <w:spacing w:val="40"/>
        </w:rPr>
        <w:t xml:space="preserve"> </w:t>
      </w:r>
      <w:r>
        <w:t>Boisen,</w:t>
      </w:r>
      <w:r>
        <w:rPr>
          <w:spacing w:val="40"/>
        </w:rPr>
        <w:t xml:space="preserve"> </w:t>
      </w:r>
      <w:r>
        <w:t>M.,</w:t>
      </w:r>
      <w:r>
        <w:rPr>
          <w:spacing w:val="40"/>
        </w:rPr>
        <w:t xml:space="preserve"> </w:t>
      </w:r>
      <w:r>
        <w:t>Nelson,</w:t>
      </w:r>
      <w:r>
        <w:rPr>
          <w:spacing w:val="40"/>
        </w:rPr>
        <w:t xml:space="preserve"> </w:t>
      </w:r>
      <w:r>
        <w:t>D.,</w:t>
      </w:r>
      <w:r>
        <w:rPr>
          <w:spacing w:val="40"/>
        </w:rPr>
        <w:t xml:space="preserve"> </w:t>
      </w:r>
      <w:r>
        <w:t>Oottamasathien,</w:t>
      </w:r>
      <w:r>
        <w:rPr>
          <w:spacing w:val="40"/>
        </w:rPr>
        <w:t xml:space="preserve"> </w:t>
      </w:r>
      <w:r>
        <w:t>D.,</w:t>
      </w:r>
      <w:r>
        <w:rPr>
          <w:spacing w:val="40"/>
        </w:rPr>
        <w:t xml:space="preserve"> </w:t>
      </w:r>
      <w:r>
        <w:t>Millett,</w:t>
      </w:r>
      <w:r>
        <w:rPr>
          <w:spacing w:val="40"/>
        </w:rPr>
        <w:t xml:space="preserve"> </w:t>
      </w:r>
      <w:r>
        <w:t>M.,</w:t>
      </w:r>
      <w:r>
        <w:rPr>
          <w:spacing w:val="40"/>
        </w:rPr>
        <w:t xml:space="preserve"> </w:t>
      </w:r>
      <w:r>
        <w:t>Garry,</w:t>
      </w:r>
      <w:r>
        <w:rPr>
          <w:spacing w:val="40"/>
        </w:rPr>
        <w:t xml:space="preserve"> </w:t>
      </w:r>
      <w:r>
        <w:t>R.F.,</w:t>
      </w:r>
      <w:r>
        <w:rPr>
          <w:spacing w:val="40"/>
        </w:rPr>
        <w:t xml:space="preserve"> </w:t>
      </w:r>
      <w:r>
        <w:t>Branco,</w:t>
      </w:r>
      <w:r>
        <w:rPr>
          <w:spacing w:val="40"/>
        </w:rPr>
        <w:t xml:space="preserve"> </w:t>
      </w:r>
      <w:r>
        <w:t>L.M., Traoré,</w:t>
      </w:r>
      <w:r>
        <w:rPr>
          <w:spacing w:val="40"/>
        </w:rPr>
        <w:t xml:space="preserve"> </w:t>
      </w:r>
      <w:r>
        <w:t>S.F.,</w:t>
      </w:r>
      <w:r>
        <w:rPr>
          <w:spacing w:val="40"/>
        </w:rPr>
        <w:t xml:space="preserve"> </w:t>
      </w:r>
      <w:r>
        <w:t>Doumbia,</w:t>
      </w:r>
      <w:r>
        <w:rPr>
          <w:spacing w:val="40"/>
        </w:rPr>
        <w:t xml:space="preserve"> </w:t>
      </w:r>
      <w:r>
        <w:t>S.,</w:t>
      </w:r>
      <w:r>
        <w:rPr>
          <w:spacing w:val="40"/>
        </w:rPr>
        <w:t xml:space="preserve"> </w:t>
      </w:r>
      <w:r>
        <w:t>Feldmann,</w:t>
      </w:r>
      <w:r>
        <w:rPr>
          <w:spacing w:val="40"/>
        </w:rPr>
        <w:t xml:space="preserve"> </w:t>
      </w:r>
      <w:r>
        <w:t>H. and Safronetz,</w:t>
      </w:r>
      <w:r>
        <w:rPr>
          <w:spacing w:val="40"/>
        </w:rPr>
        <w:t xml:space="preserve"> </w:t>
      </w:r>
      <w:r>
        <w:t xml:space="preserve">D. (2016) ‘Lassa virus seroprevalence in sibirilia commune, bougouni district, southern mali’, </w:t>
      </w:r>
      <w:r>
        <w:rPr>
          <w:i/>
        </w:rPr>
        <w:t>Emerging Infectious Diseases</w:t>
      </w:r>
      <w:r>
        <w:t>, 22(4), pp.</w:t>
      </w:r>
      <w:r>
        <w:rPr>
          <w:spacing w:val="40"/>
        </w:rPr>
        <w:t xml:space="preserve"> </w:t>
      </w:r>
      <w:r>
        <w:t xml:space="preserve">657–663. </w:t>
      </w:r>
      <w:bookmarkStart w:id="534" w:name="_bookmark462"/>
      <w:bookmarkEnd w:id="534"/>
      <w:r>
        <w:rPr>
          <w:spacing w:val="-2"/>
        </w:rPr>
        <w:t>doi:</w:t>
      </w:r>
      <w:hyperlink r:id="rId387">
        <w:r>
          <w:rPr>
            <w:spacing w:val="-2"/>
          </w:rPr>
          <w:t>10.3201/eid2204.151814</w:t>
        </w:r>
      </w:hyperlink>
      <w:r>
        <w:rPr>
          <w:spacing w:val="-2"/>
        </w:rPr>
        <w:t>.</w:t>
      </w:r>
    </w:p>
    <w:p w14:paraId="05F21CDD" w14:textId="77777777" w:rsidR="00BF7F12" w:rsidRDefault="00000000">
      <w:pPr>
        <w:pStyle w:val="BodyText"/>
        <w:spacing w:line="355" w:lineRule="auto"/>
        <w:ind w:left="998" w:right="1024" w:hanging="299"/>
        <w:jc w:val="both"/>
      </w:pPr>
      <w:r>
        <w:t>Soubrier,</w:t>
      </w:r>
      <w:r>
        <w:rPr>
          <w:spacing w:val="-6"/>
        </w:rPr>
        <w:t xml:space="preserve"> </w:t>
      </w:r>
      <w:r>
        <w:t>H.,</w:t>
      </w:r>
      <w:r>
        <w:rPr>
          <w:spacing w:val="-6"/>
        </w:rPr>
        <w:t xml:space="preserve"> </w:t>
      </w:r>
      <w:r>
        <w:t>Bangura,</w:t>
      </w:r>
      <w:r>
        <w:rPr>
          <w:spacing w:val="-6"/>
        </w:rPr>
        <w:t xml:space="preserve"> </w:t>
      </w:r>
      <w:r>
        <w:t>U.,</w:t>
      </w:r>
      <w:r>
        <w:rPr>
          <w:spacing w:val="-6"/>
        </w:rPr>
        <w:t xml:space="preserve"> </w:t>
      </w:r>
      <w:r>
        <w:t>Hoffmann,</w:t>
      </w:r>
      <w:r>
        <w:rPr>
          <w:spacing w:val="-6"/>
        </w:rPr>
        <w:t xml:space="preserve"> </w:t>
      </w:r>
      <w:r>
        <w:t>C.,</w:t>
      </w:r>
      <w:r>
        <w:rPr>
          <w:spacing w:val="-6"/>
        </w:rPr>
        <w:t xml:space="preserve"> </w:t>
      </w:r>
      <w:r>
        <w:t>Olayemi,</w:t>
      </w:r>
      <w:r>
        <w:rPr>
          <w:spacing w:val="-7"/>
        </w:rPr>
        <w:t xml:space="preserve"> </w:t>
      </w:r>
      <w:r>
        <w:t>A.,</w:t>
      </w:r>
      <w:r>
        <w:rPr>
          <w:spacing w:val="-6"/>
        </w:rPr>
        <w:t xml:space="preserve"> </w:t>
      </w:r>
      <w:r>
        <w:t>Adesina,</w:t>
      </w:r>
      <w:r>
        <w:rPr>
          <w:spacing w:val="-7"/>
        </w:rPr>
        <w:t xml:space="preserve"> </w:t>
      </w:r>
      <w:r>
        <w:t>A.S.,</w:t>
      </w:r>
      <w:r>
        <w:rPr>
          <w:spacing w:val="-6"/>
        </w:rPr>
        <w:t xml:space="preserve"> </w:t>
      </w:r>
      <w:r>
        <w:t>Günther,</w:t>
      </w:r>
      <w:r>
        <w:rPr>
          <w:spacing w:val="-7"/>
        </w:rPr>
        <w:t xml:space="preserve"> </w:t>
      </w:r>
      <w:r>
        <w:t>S.,</w:t>
      </w:r>
      <w:r>
        <w:rPr>
          <w:spacing w:val="-6"/>
        </w:rPr>
        <w:t xml:space="preserve"> </w:t>
      </w:r>
      <w:r>
        <w:t>Oestereich,</w:t>
      </w:r>
      <w:r>
        <w:rPr>
          <w:spacing w:val="-7"/>
        </w:rPr>
        <w:t xml:space="preserve"> </w:t>
      </w:r>
      <w:r>
        <w:t>L.</w:t>
      </w:r>
      <w:r>
        <w:rPr>
          <w:spacing w:val="-8"/>
        </w:rPr>
        <w:t xml:space="preserve"> </w:t>
      </w:r>
      <w:r>
        <w:t>and</w:t>
      </w:r>
      <w:r>
        <w:rPr>
          <w:spacing w:val="-8"/>
        </w:rPr>
        <w:t xml:space="preserve"> </w:t>
      </w:r>
      <w:r>
        <w:t>Fichet- Calvet,</w:t>
      </w:r>
      <w:r>
        <w:rPr>
          <w:spacing w:val="-13"/>
        </w:rPr>
        <w:t xml:space="preserve"> </w:t>
      </w:r>
      <w:r>
        <w:t>E.</w:t>
      </w:r>
      <w:r>
        <w:rPr>
          <w:spacing w:val="-12"/>
        </w:rPr>
        <w:t xml:space="preserve"> </w:t>
      </w:r>
      <w:r>
        <w:t>(2022)</w:t>
      </w:r>
      <w:r>
        <w:rPr>
          <w:spacing w:val="-13"/>
        </w:rPr>
        <w:t xml:space="preserve"> </w:t>
      </w:r>
      <w:r>
        <w:t>‘Detection</w:t>
      </w:r>
      <w:r>
        <w:rPr>
          <w:spacing w:val="-12"/>
        </w:rPr>
        <w:t xml:space="preserve"> </w:t>
      </w:r>
      <w:r>
        <w:t>of</w:t>
      </w:r>
      <w:r>
        <w:rPr>
          <w:spacing w:val="-13"/>
        </w:rPr>
        <w:t xml:space="preserve"> </w:t>
      </w:r>
      <w:r>
        <w:t>lassa</w:t>
      </w:r>
      <w:r>
        <w:rPr>
          <w:spacing w:val="-12"/>
        </w:rPr>
        <w:t xml:space="preserve"> </w:t>
      </w:r>
      <w:r>
        <w:t>virus-reactive</w:t>
      </w:r>
      <w:r>
        <w:rPr>
          <w:spacing w:val="-13"/>
        </w:rPr>
        <w:t xml:space="preserve"> </w:t>
      </w:r>
      <w:r>
        <w:t>IgG</w:t>
      </w:r>
      <w:r>
        <w:rPr>
          <w:spacing w:val="-12"/>
        </w:rPr>
        <w:t xml:space="preserve"> </w:t>
      </w:r>
      <w:r>
        <w:t>antibodies</w:t>
      </w:r>
      <w:r>
        <w:rPr>
          <w:spacing w:val="-13"/>
        </w:rPr>
        <w:t xml:space="preserve"> </w:t>
      </w:r>
      <w:r>
        <w:t>in</w:t>
      </w:r>
      <w:r>
        <w:rPr>
          <w:spacing w:val="-12"/>
        </w:rPr>
        <w:t xml:space="preserve"> </w:t>
      </w:r>
      <w:r>
        <w:t>wild</w:t>
      </w:r>
      <w:r>
        <w:rPr>
          <w:spacing w:val="-13"/>
        </w:rPr>
        <w:t xml:space="preserve"> </w:t>
      </w:r>
      <w:r>
        <w:t>rodents:</w:t>
      </w:r>
      <w:r>
        <w:rPr>
          <w:spacing w:val="-5"/>
        </w:rPr>
        <w:t xml:space="preserve"> </w:t>
      </w:r>
      <w:r>
        <w:t>Validation</w:t>
      </w:r>
      <w:r>
        <w:rPr>
          <w:spacing w:val="-12"/>
        </w:rPr>
        <w:t xml:space="preserve"> </w:t>
      </w:r>
      <w:r>
        <w:t>of</w:t>
      </w:r>
      <w:r>
        <w:rPr>
          <w:spacing w:val="-13"/>
        </w:rPr>
        <w:t xml:space="preserve"> </w:t>
      </w:r>
      <w:r>
        <w:t>a</w:t>
      </w:r>
      <w:r>
        <w:rPr>
          <w:spacing w:val="-12"/>
        </w:rPr>
        <w:t xml:space="preserve"> </w:t>
      </w:r>
      <w:r>
        <w:t xml:space="preserve">capture </w:t>
      </w:r>
      <w:bookmarkStart w:id="535" w:name="_bookmark463"/>
      <w:bookmarkEnd w:id="535"/>
      <w:r>
        <w:t xml:space="preserve">enzyme-linked immunological assay’, </w:t>
      </w:r>
      <w:r>
        <w:rPr>
          <w:i/>
        </w:rPr>
        <w:t>Viruses</w:t>
      </w:r>
      <w:r>
        <w:t>, 14(5), p.</w:t>
      </w:r>
      <w:r>
        <w:rPr>
          <w:spacing w:val="40"/>
        </w:rPr>
        <w:t xml:space="preserve"> </w:t>
      </w:r>
      <w:r>
        <w:t>993.</w:t>
      </w:r>
      <w:r>
        <w:rPr>
          <w:spacing w:val="40"/>
        </w:rPr>
        <w:t xml:space="preserve"> </w:t>
      </w:r>
      <w:r>
        <w:t>doi:</w:t>
      </w:r>
      <w:hyperlink r:id="rId388">
        <w:r>
          <w:t>10.3390/v14050993</w:t>
        </w:r>
      </w:hyperlink>
      <w:r>
        <w:t>.</w:t>
      </w:r>
    </w:p>
    <w:p w14:paraId="3449F9DE" w14:textId="77777777" w:rsidR="00BF7F12" w:rsidRDefault="00000000">
      <w:pPr>
        <w:pStyle w:val="BodyText"/>
        <w:spacing w:line="355" w:lineRule="auto"/>
        <w:ind w:left="718" w:right="1019"/>
        <w:jc w:val="right"/>
      </w:pPr>
      <w:r>
        <w:t>Springer,</w:t>
      </w:r>
      <w:r>
        <w:rPr>
          <w:spacing w:val="21"/>
        </w:rPr>
        <w:t xml:space="preserve"> </w:t>
      </w:r>
      <w:r>
        <w:t>Y.P.,</w:t>
      </w:r>
      <w:r>
        <w:rPr>
          <w:spacing w:val="21"/>
        </w:rPr>
        <w:t xml:space="preserve"> </w:t>
      </w:r>
      <w:r>
        <w:t>Hoekman,</w:t>
      </w:r>
      <w:r>
        <w:rPr>
          <w:spacing w:val="22"/>
        </w:rPr>
        <w:t xml:space="preserve"> </w:t>
      </w:r>
      <w:r>
        <w:t>D.,</w:t>
      </w:r>
      <w:r>
        <w:rPr>
          <w:spacing w:val="21"/>
        </w:rPr>
        <w:t xml:space="preserve"> </w:t>
      </w:r>
      <w:r>
        <w:t>Johnson,</w:t>
      </w:r>
      <w:r>
        <w:rPr>
          <w:spacing w:val="22"/>
        </w:rPr>
        <w:t xml:space="preserve"> </w:t>
      </w:r>
      <w:r>
        <w:t>P.T.,</w:t>
      </w:r>
      <w:r>
        <w:rPr>
          <w:spacing w:val="21"/>
        </w:rPr>
        <w:t xml:space="preserve"> </w:t>
      </w:r>
      <w:r>
        <w:t>Duffy,</w:t>
      </w:r>
      <w:r>
        <w:rPr>
          <w:spacing w:val="21"/>
        </w:rPr>
        <w:t xml:space="preserve"> </w:t>
      </w:r>
      <w:r>
        <w:t>P.A.,</w:t>
      </w:r>
      <w:r>
        <w:rPr>
          <w:spacing w:val="21"/>
        </w:rPr>
        <w:t xml:space="preserve"> </w:t>
      </w:r>
      <w:r>
        <w:t>Hufft,</w:t>
      </w:r>
      <w:r>
        <w:rPr>
          <w:spacing w:val="22"/>
        </w:rPr>
        <w:t xml:space="preserve"> </w:t>
      </w:r>
      <w:r>
        <w:t>R.A.,</w:t>
      </w:r>
      <w:r>
        <w:rPr>
          <w:spacing w:val="21"/>
        </w:rPr>
        <w:t xml:space="preserve"> </w:t>
      </w:r>
      <w:r>
        <w:t>Barnett,</w:t>
      </w:r>
      <w:r>
        <w:rPr>
          <w:spacing w:val="22"/>
        </w:rPr>
        <w:t xml:space="preserve"> </w:t>
      </w:r>
      <w:r>
        <w:t>D.T.,</w:t>
      </w:r>
      <w:r>
        <w:rPr>
          <w:spacing w:val="21"/>
        </w:rPr>
        <w:t xml:space="preserve"> </w:t>
      </w:r>
      <w:r>
        <w:t>Allan,</w:t>
      </w:r>
      <w:r>
        <w:rPr>
          <w:spacing w:val="22"/>
        </w:rPr>
        <w:t xml:space="preserve"> </w:t>
      </w:r>
      <w:r>
        <w:t>B.F.,</w:t>
      </w:r>
      <w:r>
        <w:rPr>
          <w:spacing w:val="21"/>
        </w:rPr>
        <w:t xml:space="preserve"> </w:t>
      </w:r>
      <w:r>
        <w:t xml:space="preserve">Amman, B.R., Barker, C.M., Barrera, R., </w:t>
      </w:r>
      <w:r>
        <w:rPr>
          <w:i/>
        </w:rPr>
        <w:t>et</w:t>
      </w:r>
      <w:r>
        <w:rPr>
          <w:i/>
          <w:spacing w:val="30"/>
        </w:rPr>
        <w:t xml:space="preserve"> </w:t>
      </w:r>
      <w:r>
        <w:rPr>
          <w:i/>
        </w:rPr>
        <w:t>al.</w:t>
      </w:r>
      <w:r>
        <w:rPr>
          <w:i/>
          <w:spacing w:val="40"/>
        </w:rPr>
        <w:t xml:space="preserve"> </w:t>
      </w:r>
      <w:r>
        <w:t>(2016) ‘Tick-, mosquito-, and rodent-borne parasite sampling de-</w:t>
      </w:r>
      <w:r>
        <w:rPr>
          <w:spacing w:val="40"/>
        </w:rPr>
        <w:t xml:space="preserve"> </w:t>
      </w:r>
      <w:bookmarkStart w:id="536" w:name="_bookmark464"/>
      <w:bookmarkEnd w:id="536"/>
      <w:r>
        <w:t xml:space="preserve">signs for the national ecological observatory network’, </w:t>
      </w:r>
      <w:r>
        <w:rPr>
          <w:i/>
        </w:rPr>
        <w:t>Ecosphere</w:t>
      </w:r>
      <w:r>
        <w:t>, 7(5), p.</w:t>
      </w:r>
      <w:r>
        <w:rPr>
          <w:spacing w:val="40"/>
        </w:rPr>
        <w:t xml:space="preserve"> </w:t>
      </w:r>
      <w:r>
        <w:t>e01271.</w:t>
      </w:r>
      <w:r>
        <w:rPr>
          <w:spacing w:val="40"/>
        </w:rPr>
        <w:t xml:space="preserve"> </w:t>
      </w:r>
      <w:r>
        <w:t>doi:</w:t>
      </w:r>
      <w:hyperlink r:id="rId389">
        <w:r>
          <w:t>10.1002/ecs2.1271</w:t>
        </w:r>
      </w:hyperlink>
      <w:r>
        <w:t>.</w:t>
      </w:r>
    </w:p>
    <w:p w14:paraId="15037A3D" w14:textId="77777777" w:rsidR="00BF7F12" w:rsidRDefault="00000000">
      <w:pPr>
        <w:pStyle w:val="BodyText"/>
        <w:spacing w:line="355" w:lineRule="auto"/>
        <w:ind w:left="998" w:right="1058" w:hanging="299"/>
        <w:jc w:val="both"/>
      </w:pPr>
      <w:r>
        <w:t>Stolar, J.</w:t>
      </w:r>
      <w:r>
        <w:rPr>
          <w:spacing w:val="-1"/>
        </w:rPr>
        <w:t xml:space="preserve"> </w:t>
      </w:r>
      <w:r>
        <w:t>and</w:t>
      </w:r>
      <w:r>
        <w:rPr>
          <w:spacing w:val="-1"/>
        </w:rPr>
        <w:t xml:space="preserve"> </w:t>
      </w:r>
      <w:r>
        <w:t>Nielsen, S.E.</w:t>
      </w:r>
      <w:r>
        <w:rPr>
          <w:spacing w:val="-1"/>
        </w:rPr>
        <w:t xml:space="preserve"> </w:t>
      </w:r>
      <w:r>
        <w:t>(2015)</w:t>
      </w:r>
      <w:r>
        <w:rPr>
          <w:spacing w:val="-1"/>
        </w:rPr>
        <w:t xml:space="preserve"> </w:t>
      </w:r>
      <w:r>
        <w:t>‘Accounting</w:t>
      </w:r>
      <w:r>
        <w:rPr>
          <w:spacing w:val="-1"/>
        </w:rPr>
        <w:t xml:space="preserve"> </w:t>
      </w:r>
      <w:r>
        <w:t>for</w:t>
      </w:r>
      <w:r>
        <w:rPr>
          <w:spacing w:val="-1"/>
        </w:rPr>
        <w:t xml:space="preserve"> </w:t>
      </w:r>
      <w:r>
        <w:t>spatially</w:t>
      </w:r>
      <w:r>
        <w:rPr>
          <w:spacing w:val="-1"/>
        </w:rPr>
        <w:t xml:space="preserve"> </w:t>
      </w:r>
      <w:r>
        <w:t>biased</w:t>
      </w:r>
      <w:r>
        <w:rPr>
          <w:spacing w:val="-1"/>
        </w:rPr>
        <w:t xml:space="preserve"> </w:t>
      </w:r>
      <w:r>
        <w:t>sampling</w:t>
      </w:r>
      <w:r>
        <w:rPr>
          <w:spacing w:val="-1"/>
        </w:rPr>
        <w:t xml:space="preserve"> </w:t>
      </w:r>
      <w:r>
        <w:t>effort</w:t>
      </w:r>
      <w:r>
        <w:rPr>
          <w:spacing w:val="-1"/>
        </w:rPr>
        <w:t xml:space="preserve"> </w:t>
      </w:r>
      <w:r>
        <w:t>in</w:t>
      </w:r>
      <w:r>
        <w:rPr>
          <w:spacing w:val="-1"/>
        </w:rPr>
        <w:t xml:space="preserve"> </w:t>
      </w:r>
      <w:r>
        <w:t>presence-only</w:t>
      </w:r>
      <w:r>
        <w:rPr>
          <w:spacing w:val="-1"/>
        </w:rPr>
        <w:t xml:space="preserve"> </w:t>
      </w:r>
      <w:r>
        <w:t xml:space="preserve">species </w:t>
      </w:r>
      <w:bookmarkStart w:id="537" w:name="_bookmark465"/>
      <w:bookmarkEnd w:id="537"/>
      <w:r>
        <w:rPr>
          <w:w w:val="105"/>
        </w:rPr>
        <w:t>distribution</w:t>
      </w:r>
      <w:r>
        <w:rPr>
          <w:spacing w:val="-10"/>
          <w:w w:val="105"/>
        </w:rPr>
        <w:t xml:space="preserve"> </w:t>
      </w:r>
      <w:r>
        <w:rPr>
          <w:w w:val="105"/>
        </w:rPr>
        <w:t>modelling’,</w:t>
      </w:r>
      <w:r>
        <w:rPr>
          <w:spacing w:val="-10"/>
          <w:w w:val="105"/>
        </w:rPr>
        <w:t xml:space="preserve"> </w:t>
      </w:r>
      <w:r>
        <w:rPr>
          <w:i/>
          <w:w w:val="105"/>
        </w:rPr>
        <w:t>Diversity</w:t>
      </w:r>
      <w:r>
        <w:rPr>
          <w:i/>
          <w:spacing w:val="-6"/>
          <w:w w:val="105"/>
        </w:rPr>
        <w:t xml:space="preserve"> </w:t>
      </w:r>
      <w:r>
        <w:rPr>
          <w:i/>
          <w:w w:val="105"/>
        </w:rPr>
        <w:t>and</w:t>
      </w:r>
      <w:r>
        <w:rPr>
          <w:i/>
          <w:spacing w:val="-6"/>
          <w:w w:val="105"/>
        </w:rPr>
        <w:t xml:space="preserve"> </w:t>
      </w:r>
      <w:r>
        <w:rPr>
          <w:i/>
          <w:w w:val="105"/>
        </w:rPr>
        <w:t>Distributions</w:t>
      </w:r>
      <w:r>
        <w:rPr>
          <w:w w:val="105"/>
        </w:rPr>
        <w:t>,</w:t>
      </w:r>
      <w:r>
        <w:rPr>
          <w:spacing w:val="-10"/>
          <w:w w:val="105"/>
        </w:rPr>
        <w:t xml:space="preserve"> </w:t>
      </w:r>
      <w:r>
        <w:rPr>
          <w:w w:val="105"/>
        </w:rPr>
        <w:t>21(5),</w:t>
      </w:r>
      <w:r>
        <w:rPr>
          <w:spacing w:val="-10"/>
          <w:w w:val="105"/>
        </w:rPr>
        <w:t xml:space="preserve"> </w:t>
      </w:r>
      <w:r>
        <w:rPr>
          <w:w w:val="105"/>
        </w:rPr>
        <w:t>pp.</w:t>
      </w:r>
      <w:r>
        <w:rPr>
          <w:spacing w:val="5"/>
          <w:w w:val="105"/>
        </w:rPr>
        <w:t xml:space="preserve"> </w:t>
      </w:r>
      <w:r>
        <w:rPr>
          <w:w w:val="105"/>
        </w:rPr>
        <w:t>595–608.</w:t>
      </w:r>
      <w:r>
        <w:rPr>
          <w:spacing w:val="5"/>
          <w:w w:val="105"/>
        </w:rPr>
        <w:t xml:space="preserve"> </w:t>
      </w:r>
      <w:r>
        <w:rPr>
          <w:w w:val="105"/>
        </w:rPr>
        <w:t>doi:</w:t>
      </w:r>
      <w:hyperlink r:id="rId390">
        <w:r>
          <w:rPr>
            <w:w w:val="105"/>
          </w:rPr>
          <w:t>10.1111/ddi.12279</w:t>
        </w:r>
      </w:hyperlink>
      <w:r>
        <w:rPr>
          <w:w w:val="105"/>
        </w:rPr>
        <w:t>.</w:t>
      </w:r>
    </w:p>
    <w:p w14:paraId="41753FAA" w14:textId="77777777" w:rsidR="00BF7F12" w:rsidRDefault="00000000">
      <w:pPr>
        <w:pStyle w:val="BodyText"/>
        <w:spacing w:line="268" w:lineRule="exact"/>
        <w:ind w:left="700"/>
      </w:pPr>
      <w:r>
        <w:t>Strampe,</w:t>
      </w:r>
      <w:r>
        <w:rPr>
          <w:spacing w:val="7"/>
        </w:rPr>
        <w:t xml:space="preserve"> </w:t>
      </w:r>
      <w:r>
        <w:t>J.,</w:t>
      </w:r>
      <w:r>
        <w:rPr>
          <w:spacing w:val="7"/>
        </w:rPr>
        <w:t xml:space="preserve"> </w:t>
      </w:r>
      <w:r>
        <w:t>Asogun,</w:t>
      </w:r>
      <w:r>
        <w:rPr>
          <w:spacing w:val="7"/>
        </w:rPr>
        <w:t xml:space="preserve"> </w:t>
      </w:r>
      <w:r>
        <w:t>D.A.,</w:t>
      </w:r>
      <w:r>
        <w:rPr>
          <w:spacing w:val="7"/>
        </w:rPr>
        <w:t xml:space="preserve"> </w:t>
      </w:r>
      <w:r>
        <w:t>Speranza,</w:t>
      </w:r>
      <w:r>
        <w:rPr>
          <w:spacing w:val="7"/>
        </w:rPr>
        <w:t xml:space="preserve"> </w:t>
      </w:r>
      <w:r>
        <w:t>E.,</w:t>
      </w:r>
      <w:r>
        <w:rPr>
          <w:spacing w:val="7"/>
        </w:rPr>
        <w:t xml:space="preserve"> </w:t>
      </w:r>
      <w:r>
        <w:t>Pahlmann,</w:t>
      </w:r>
      <w:r>
        <w:rPr>
          <w:spacing w:val="7"/>
        </w:rPr>
        <w:t xml:space="preserve"> </w:t>
      </w:r>
      <w:r>
        <w:t>M.,</w:t>
      </w:r>
      <w:r>
        <w:rPr>
          <w:spacing w:val="7"/>
        </w:rPr>
        <w:t xml:space="preserve"> </w:t>
      </w:r>
      <w:r>
        <w:t>Soucy,</w:t>
      </w:r>
      <w:r>
        <w:rPr>
          <w:spacing w:val="7"/>
        </w:rPr>
        <w:t xml:space="preserve"> </w:t>
      </w:r>
      <w:r>
        <w:t>A.,</w:t>
      </w:r>
      <w:r>
        <w:rPr>
          <w:spacing w:val="7"/>
        </w:rPr>
        <w:t xml:space="preserve"> </w:t>
      </w:r>
      <w:r>
        <w:t>Bockholt,</w:t>
      </w:r>
      <w:r>
        <w:rPr>
          <w:spacing w:val="6"/>
        </w:rPr>
        <w:t xml:space="preserve"> </w:t>
      </w:r>
      <w:r>
        <w:t>S.,</w:t>
      </w:r>
      <w:r>
        <w:rPr>
          <w:spacing w:val="7"/>
        </w:rPr>
        <w:t xml:space="preserve"> </w:t>
      </w:r>
      <w:r>
        <w:t>Pallasch,</w:t>
      </w:r>
      <w:r>
        <w:rPr>
          <w:spacing w:val="6"/>
        </w:rPr>
        <w:t xml:space="preserve"> </w:t>
      </w:r>
      <w:r>
        <w:t>E.,</w:t>
      </w:r>
      <w:r>
        <w:rPr>
          <w:spacing w:val="7"/>
        </w:rPr>
        <w:t xml:space="preserve"> </w:t>
      </w:r>
      <w:r>
        <w:t>Becker-</w:t>
      </w:r>
      <w:r>
        <w:rPr>
          <w:spacing w:val="-2"/>
        </w:rPr>
        <w:t>Ziaja,</w:t>
      </w:r>
    </w:p>
    <w:p w14:paraId="4A183DDD" w14:textId="77777777" w:rsidR="00BF7F12" w:rsidRDefault="00BF7F12">
      <w:pPr>
        <w:spacing w:line="268" w:lineRule="exact"/>
        <w:sectPr w:rsidR="00BF7F12">
          <w:pgSz w:w="12240" w:h="15840"/>
          <w:pgMar w:top="1340" w:right="380" w:bottom="1060" w:left="740" w:header="0" w:footer="733" w:gutter="0"/>
          <w:cols w:space="720"/>
        </w:sectPr>
      </w:pPr>
    </w:p>
    <w:p w14:paraId="1F0A30B6" w14:textId="77777777" w:rsidR="00BF7F12" w:rsidRDefault="00000000">
      <w:pPr>
        <w:pStyle w:val="BodyText"/>
        <w:spacing w:before="89" w:line="355" w:lineRule="auto"/>
        <w:ind w:left="987" w:right="1030" w:firstLine="10"/>
        <w:jc w:val="both"/>
      </w:pPr>
      <w:r>
        <w:lastRenderedPageBreak/>
        <w:t>B.,</w:t>
      </w:r>
      <w:r>
        <w:rPr>
          <w:spacing w:val="38"/>
        </w:rPr>
        <w:t xml:space="preserve"> </w:t>
      </w:r>
      <w:r>
        <w:t>Duraffour,</w:t>
      </w:r>
      <w:r>
        <w:rPr>
          <w:spacing w:val="38"/>
        </w:rPr>
        <w:t xml:space="preserve"> </w:t>
      </w:r>
      <w:r>
        <w:t>S.,</w:t>
      </w:r>
      <w:r>
        <w:rPr>
          <w:spacing w:val="38"/>
        </w:rPr>
        <w:t xml:space="preserve"> </w:t>
      </w:r>
      <w:r>
        <w:t>Bhadelia,</w:t>
      </w:r>
      <w:r>
        <w:rPr>
          <w:spacing w:val="38"/>
        </w:rPr>
        <w:t xml:space="preserve"> </w:t>
      </w:r>
      <w:r>
        <w:t>N.,</w:t>
      </w:r>
      <w:r>
        <w:rPr>
          <w:spacing w:val="38"/>
        </w:rPr>
        <w:t xml:space="preserve"> </w:t>
      </w:r>
      <w:r>
        <w:t>Ighodalo,</w:t>
      </w:r>
      <w:r>
        <w:rPr>
          <w:spacing w:val="38"/>
        </w:rPr>
        <w:t xml:space="preserve"> </w:t>
      </w:r>
      <w:r>
        <w:t>Y.,</w:t>
      </w:r>
      <w:r>
        <w:rPr>
          <w:spacing w:val="38"/>
        </w:rPr>
        <w:t xml:space="preserve"> </w:t>
      </w:r>
      <w:r>
        <w:t>Oyakhilome,</w:t>
      </w:r>
      <w:r>
        <w:rPr>
          <w:spacing w:val="38"/>
        </w:rPr>
        <w:t xml:space="preserve"> </w:t>
      </w:r>
      <w:r>
        <w:t>J.,</w:t>
      </w:r>
      <w:r>
        <w:rPr>
          <w:spacing w:val="38"/>
        </w:rPr>
        <w:t xml:space="preserve"> </w:t>
      </w:r>
      <w:r>
        <w:t>Omomoh,</w:t>
      </w:r>
      <w:r>
        <w:rPr>
          <w:spacing w:val="38"/>
        </w:rPr>
        <w:t xml:space="preserve"> </w:t>
      </w:r>
      <w:r>
        <w:t>E.O.,</w:t>
      </w:r>
      <w:r>
        <w:rPr>
          <w:spacing w:val="38"/>
        </w:rPr>
        <w:t xml:space="preserve"> </w:t>
      </w:r>
      <w:r>
        <w:t>Olokor,</w:t>
      </w:r>
      <w:r>
        <w:rPr>
          <w:spacing w:val="38"/>
        </w:rPr>
        <w:t xml:space="preserve"> </w:t>
      </w:r>
      <w:r>
        <w:t>T.,</w:t>
      </w:r>
      <w:r>
        <w:rPr>
          <w:spacing w:val="38"/>
        </w:rPr>
        <w:t xml:space="preserve"> </w:t>
      </w:r>
      <w:r>
        <w:t>Adomeh, D.I., Ikponwonsa, O., Aire, C., Tobin, E., Akpede, N., Okokhere, P.O., Okogbenin, S.A., Akpede, G.O., Muñoz-Fontela, C., Ogbaini-Emovon, E., Günther, S., Connor, J.H. and Oestereich, L. (2021) ‘Factors associated</w:t>
      </w:r>
      <w:r>
        <w:rPr>
          <w:spacing w:val="-9"/>
        </w:rPr>
        <w:t xml:space="preserve"> </w:t>
      </w:r>
      <w:r>
        <w:t>with</w:t>
      </w:r>
      <w:r>
        <w:rPr>
          <w:spacing w:val="-9"/>
        </w:rPr>
        <w:t xml:space="preserve"> </w:t>
      </w:r>
      <w:r>
        <w:t>progression</w:t>
      </w:r>
      <w:r>
        <w:rPr>
          <w:spacing w:val="-9"/>
        </w:rPr>
        <w:t xml:space="preserve"> </w:t>
      </w:r>
      <w:r>
        <w:t>to</w:t>
      </w:r>
      <w:r>
        <w:rPr>
          <w:spacing w:val="-9"/>
        </w:rPr>
        <w:t xml:space="preserve"> </w:t>
      </w:r>
      <w:r>
        <w:t>death</w:t>
      </w:r>
      <w:r>
        <w:rPr>
          <w:spacing w:val="-9"/>
        </w:rPr>
        <w:t xml:space="preserve"> </w:t>
      </w:r>
      <w:r>
        <w:t>in</w:t>
      </w:r>
      <w:r>
        <w:rPr>
          <w:spacing w:val="-9"/>
        </w:rPr>
        <w:t xml:space="preserve"> </w:t>
      </w:r>
      <w:r>
        <w:t>patients</w:t>
      </w:r>
      <w:r>
        <w:rPr>
          <w:spacing w:val="-10"/>
        </w:rPr>
        <w:t xml:space="preserve"> </w:t>
      </w:r>
      <w:r>
        <w:t>with</w:t>
      </w:r>
      <w:r>
        <w:rPr>
          <w:spacing w:val="-9"/>
        </w:rPr>
        <w:t xml:space="preserve"> </w:t>
      </w:r>
      <w:r>
        <w:t>lassa</w:t>
      </w:r>
      <w:r>
        <w:rPr>
          <w:spacing w:val="-9"/>
        </w:rPr>
        <w:t xml:space="preserve"> </w:t>
      </w:r>
      <w:r>
        <w:t>fever</w:t>
      </w:r>
      <w:r>
        <w:rPr>
          <w:spacing w:val="-10"/>
        </w:rPr>
        <w:t xml:space="preserve"> </w:t>
      </w:r>
      <w:r>
        <w:t>in</w:t>
      </w:r>
      <w:r>
        <w:rPr>
          <w:spacing w:val="-9"/>
        </w:rPr>
        <w:t xml:space="preserve"> </w:t>
      </w:r>
      <w:r>
        <w:t>nigeria:</w:t>
      </w:r>
      <w:r>
        <w:rPr>
          <w:spacing w:val="8"/>
        </w:rPr>
        <w:t xml:space="preserve"> </w:t>
      </w:r>
      <w:r>
        <w:t>An</w:t>
      </w:r>
      <w:r>
        <w:rPr>
          <w:spacing w:val="-9"/>
        </w:rPr>
        <w:t xml:space="preserve"> </w:t>
      </w:r>
      <w:r>
        <w:t>observational</w:t>
      </w:r>
      <w:r>
        <w:rPr>
          <w:spacing w:val="-10"/>
        </w:rPr>
        <w:t xml:space="preserve"> </w:t>
      </w:r>
      <w:r>
        <w:t>study’,</w:t>
      </w:r>
      <w:r>
        <w:rPr>
          <w:spacing w:val="-8"/>
        </w:rPr>
        <w:t xml:space="preserve"> </w:t>
      </w:r>
      <w:r>
        <w:rPr>
          <w:i/>
        </w:rPr>
        <w:t xml:space="preserve">The </w:t>
      </w:r>
      <w:bookmarkStart w:id="538" w:name="_bookmark466"/>
      <w:bookmarkEnd w:id="538"/>
      <w:r>
        <w:rPr>
          <w:i/>
        </w:rPr>
        <w:t>Lancet</w:t>
      </w:r>
      <w:r>
        <w:rPr>
          <w:i/>
          <w:spacing w:val="40"/>
        </w:rPr>
        <w:t xml:space="preserve"> </w:t>
      </w:r>
      <w:r>
        <w:rPr>
          <w:i/>
        </w:rPr>
        <w:t>Infectious</w:t>
      </w:r>
      <w:r>
        <w:rPr>
          <w:i/>
          <w:spacing w:val="40"/>
        </w:rPr>
        <w:t xml:space="preserve"> </w:t>
      </w:r>
      <w:r>
        <w:rPr>
          <w:i/>
        </w:rPr>
        <w:t>Diseases</w:t>
      </w:r>
      <w:r>
        <w:t>,</w:t>
      </w:r>
      <w:r>
        <w:rPr>
          <w:spacing w:val="40"/>
        </w:rPr>
        <w:t xml:space="preserve"> </w:t>
      </w:r>
      <w:r>
        <w:t>21(6),</w:t>
      </w:r>
      <w:r>
        <w:rPr>
          <w:spacing w:val="40"/>
        </w:rPr>
        <w:t xml:space="preserve"> </w:t>
      </w:r>
      <w:r>
        <w:t>pp.</w:t>
      </w:r>
      <w:r>
        <w:rPr>
          <w:spacing w:val="40"/>
        </w:rPr>
        <w:t xml:space="preserve"> </w:t>
      </w:r>
      <w:r>
        <w:t>876–886.</w:t>
      </w:r>
      <w:r>
        <w:rPr>
          <w:spacing w:val="40"/>
        </w:rPr>
        <w:t xml:space="preserve"> </w:t>
      </w:r>
      <w:r>
        <w:t>doi:</w:t>
      </w:r>
      <w:hyperlink r:id="rId391">
        <w:r>
          <w:t>10.1016/S1473-3099(20)30737-4</w:t>
        </w:r>
      </w:hyperlink>
      <w:r>
        <w:t>.</w:t>
      </w:r>
    </w:p>
    <w:p w14:paraId="64FB7F65" w14:textId="77777777" w:rsidR="00BF7F12" w:rsidRDefault="00000000">
      <w:pPr>
        <w:pStyle w:val="BodyText"/>
        <w:spacing w:line="355" w:lineRule="auto"/>
        <w:ind w:left="998" w:right="1050" w:hanging="299"/>
        <w:jc w:val="both"/>
      </w:pPr>
      <w:r>
        <w:t>Stryjek, R., Kalinowski, A. and Parsons, M.H. (2019) ‘Unbiased sampling for rodents and other small mammals:</w:t>
      </w:r>
      <w:r>
        <w:rPr>
          <w:spacing w:val="7"/>
        </w:rPr>
        <w:t xml:space="preserve"> </w:t>
      </w:r>
      <w:r>
        <w:t>How</w:t>
      </w:r>
      <w:r>
        <w:rPr>
          <w:spacing w:val="-11"/>
        </w:rPr>
        <w:t xml:space="preserve"> </w:t>
      </w:r>
      <w:r>
        <w:t>to</w:t>
      </w:r>
      <w:r>
        <w:rPr>
          <w:spacing w:val="-11"/>
        </w:rPr>
        <w:t xml:space="preserve"> </w:t>
      </w:r>
      <w:r>
        <w:t>overcome</w:t>
      </w:r>
      <w:r>
        <w:rPr>
          <w:spacing w:val="-11"/>
        </w:rPr>
        <w:t xml:space="preserve"> </w:t>
      </w:r>
      <w:r>
        <w:t>neophobia</w:t>
      </w:r>
      <w:r>
        <w:rPr>
          <w:spacing w:val="-11"/>
        </w:rPr>
        <w:t xml:space="preserve"> </w:t>
      </w:r>
      <w:r>
        <w:t>through</w:t>
      </w:r>
      <w:r>
        <w:rPr>
          <w:spacing w:val="-11"/>
        </w:rPr>
        <w:t xml:space="preserve"> </w:t>
      </w:r>
      <w:r>
        <w:t>use</w:t>
      </w:r>
      <w:r>
        <w:rPr>
          <w:spacing w:val="-11"/>
        </w:rPr>
        <w:t xml:space="preserve"> </w:t>
      </w:r>
      <w:r>
        <w:t>of</w:t>
      </w:r>
      <w:r>
        <w:rPr>
          <w:spacing w:val="-11"/>
        </w:rPr>
        <w:t xml:space="preserve"> </w:t>
      </w:r>
      <w:r>
        <w:t>an</w:t>
      </w:r>
      <w:r>
        <w:rPr>
          <w:spacing w:val="-11"/>
        </w:rPr>
        <w:t xml:space="preserve"> </w:t>
      </w:r>
      <w:r>
        <w:t>electronic-triggered</w:t>
      </w:r>
      <w:r>
        <w:rPr>
          <w:spacing w:val="-11"/>
        </w:rPr>
        <w:t xml:space="preserve"> </w:t>
      </w:r>
      <w:r>
        <w:t>live</w:t>
      </w:r>
      <w:r>
        <w:rPr>
          <w:spacing w:val="-11"/>
        </w:rPr>
        <w:t xml:space="preserve"> </w:t>
      </w:r>
      <w:r>
        <w:t>trap—a</w:t>
      </w:r>
      <w:r>
        <w:rPr>
          <w:spacing w:val="-11"/>
        </w:rPr>
        <w:t xml:space="preserve"> </w:t>
      </w:r>
      <w:r>
        <w:t xml:space="preserve">preliminary </w:t>
      </w:r>
      <w:bookmarkStart w:id="539" w:name="_bookmark467"/>
      <w:bookmarkEnd w:id="539"/>
      <w:r>
        <w:t>test’,</w:t>
      </w:r>
      <w:r>
        <w:rPr>
          <w:spacing w:val="40"/>
        </w:rPr>
        <w:t xml:space="preserve"> </w:t>
      </w:r>
      <w:r>
        <w:rPr>
          <w:i/>
        </w:rPr>
        <w:t>Frontiers</w:t>
      </w:r>
      <w:r>
        <w:rPr>
          <w:i/>
          <w:spacing w:val="40"/>
        </w:rPr>
        <w:t xml:space="preserve"> </w:t>
      </w:r>
      <w:r>
        <w:rPr>
          <w:i/>
        </w:rPr>
        <w:t>in</w:t>
      </w:r>
      <w:r>
        <w:rPr>
          <w:i/>
          <w:spacing w:val="40"/>
        </w:rPr>
        <w:t xml:space="preserve"> </w:t>
      </w:r>
      <w:r>
        <w:rPr>
          <w:i/>
        </w:rPr>
        <w:t>Ecology</w:t>
      </w:r>
      <w:r>
        <w:rPr>
          <w:i/>
          <w:spacing w:val="40"/>
        </w:rPr>
        <w:t xml:space="preserve"> </w:t>
      </w:r>
      <w:r>
        <w:rPr>
          <w:i/>
        </w:rPr>
        <w:t>and</w:t>
      </w:r>
      <w:r>
        <w:rPr>
          <w:i/>
          <w:spacing w:val="40"/>
        </w:rPr>
        <w:t xml:space="preserve"> </w:t>
      </w:r>
      <w:r>
        <w:rPr>
          <w:i/>
        </w:rPr>
        <w:t>Evolution</w:t>
      </w:r>
      <w:r>
        <w:t>,</w:t>
      </w:r>
      <w:r>
        <w:rPr>
          <w:spacing w:val="40"/>
        </w:rPr>
        <w:t xml:space="preserve"> </w:t>
      </w:r>
      <w:r>
        <w:t>7.</w:t>
      </w:r>
      <w:r>
        <w:rPr>
          <w:spacing w:val="40"/>
        </w:rPr>
        <w:t xml:space="preserve"> </w:t>
      </w:r>
      <w:r>
        <w:t>doi:</w:t>
      </w:r>
      <w:hyperlink r:id="rId392">
        <w:r>
          <w:t>10.3389/fevo.2019.00011</w:t>
        </w:r>
      </w:hyperlink>
      <w:r>
        <w:t>.</w:t>
      </w:r>
    </w:p>
    <w:p w14:paraId="1F533842" w14:textId="77777777" w:rsidR="00BF7F12" w:rsidRDefault="00000000">
      <w:pPr>
        <w:pStyle w:val="BodyText"/>
        <w:spacing w:line="355" w:lineRule="auto"/>
        <w:ind w:left="700" w:right="1019"/>
        <w:jc w:val="right"/>
      </w:pPr>
      <w:r>
        <w:t>Sultaire,</w:t>
      </w:r>
      <w:r>
        <w:rPr>
          <w:spacing w:val="40"/>
        </w:rPr>
        <w:t xml:space="preserve"> </w:t>
      </w:r>
      <w:r>
        <w:t>S.M.,</w:t>
      </w:r>
      <w:r>
        <w:rPr>
          <w:spacing w:val="40"/>
        </w:rPr>
        <w:t xml:space="preserve"> </w:t>
      </w:r>
      <w:r>
        <w:t>Pauli,</w:t>
      </w:r>
      <w:r>
        <w:rPr>
          <w:spacing w:val="40"/>
        </w:rPr>
        <w:t xml:space="preserve"> </w:t>
      </w:r>
      <w:r>
        <w:t>J.N.,</w:t>
      </w:r>
      <w:r>
        <w:rPr>
          <w:spacing w:val="40"/>
        </w:rPr>
        <w:t xml:space="preserve"> </w:t>
      </w:r>
      <w:r>
        <w:t>Martin,</w:t>
      </w:r>
      <w:r>
        <w:rPr>
          <w:spacing w:val="40"/>
        </w:rPr>
        <w:t xml:space="preserve"> </w:t>
      </w:r>
      <w:r>
        <w:t>K.J.,</w:t>
      </w:r>
      <w:r>
        <w:rPr>
          <w:spacing w:val="40"/>
        </w:rPr>
        <w:t xml:space="preserve"> </w:t>
      </w:r>
      <w:r>
        <w:t>Meyer,</w:t>
      </w:r>
      <w:r>
        <w:rPr>
          <w:spacing w:val="40"/>
        </w:rPr>
        <w:t xml:space="preserve"> </w:t>
      </w:r>
      <w:r>
        <w:t>M.W.,</w:t>
      </w:r>
      <w:r>
        <w:rPr>
          <w:spacing w:val="40"/>
        </w:rPr>
        <w:t xml:space="preserve"> </w:t>
      </w:r>
      <w:r>
        <w:t>Notaro,</w:t>
      </w:r>
      <w:r>
        <w:rPr>
          <w:spacing w:val="40"/>
        </w:rPr>
        <w:t xml:space="preserve"> </w:t>
      </w:r>
      <w:r>
        <w:t>M.</w:t>
      </w:r>
      <w:r>
        <w:rPr>
          <w:spacing w:val="40"/>
        </w:rPr>
        <w:t xml:space="preserve"> </w:t>
      </w:r>
      <w:r>
        <w:t>and</w:t>
      </w:r>
      <w:r>
        <w:rPr>
          <w:spacing w:val="40"/>
        </w:rPr>
        <w:t xml:space="preserve"> </w:t>
      </w:r>
      <w:r>
        <w:t>Zuckerberg,</w:t>
      </w:r>
      <w:r>
        <w:rPr>
          <w:spacing w:val="40"/>
        </w:rPr>
        <w:t xml:space="preserve"> </w:t>
      </w:r>
      <w:r>
        <w:t>B.</w:t>
      </w:r>
      <w:r>
        <w:rPr>
          <w:spacing w:val="40"/>
        </w:rPr>
        <w:t xml:space="preserve"> </w:t>
      </w:r>
      <w:r>
        <w:t>(2016)</w:t>
      </w:r>
      <w:r>
        <w:rPr>
          <w:spacing w:val="40"/>
        </w:rPr>
        <w:t xml:space="preserve"> </w:t>
      </w:r>
      <w:r>
        <w:t>‘Climate change</w:t>
      </w:r>
      <w:r>
        <w:rPr>
          <w:spacing w:val="-2"/>
        </w:rPr>
        <w:t xml:space="preserve"> </w:t>
      </w:r>
      <w:r>
        <w:t>surpasses</w:t>
      </w:r>
      <w:r>
        <w:rPr>
          <w:spacing w:val="-2"/>
        </w:rPr>
        <w:t xml:space="preserve"> </w:t>
      </w:r>
      <w:r>
        <w:t>land-use</w:t>
      </w:r>
      <w:r>
        <w:rPr>
          <w:spacing w:val="-2"/>
        </w:rPr>
        <w:t xml:space="preserve"> </w:t>
      </w:r>
      <w:r>
        <w:t>change</w:t>
      </w:r>
      <w:r>
        <w:rPr>
          <w:spacing w:val="-2"/>
        </w:rPr>
        <w:t xml:space="preserve"> </w:t>
      </w:r>
      <w:r>
        <w:t>in</w:t>
      </w:r>
      <w:r>
        <w:rPr>
          <w:spacing w:val="-2"/>
        </w:rPr>
        <w:t xml:space="preserve"> </w:t>
      </w:r>
      <w:r>
        <w:t>the</w:t>
      </w:r>
      <w:r>
        <w:rPr>
          <w:spacing w:val="-2"/>
        </w:rPr>
        <w:t xml:space="preserve"> </w:t>
      </w:r>
      <w:r>
        <w:t>contracting</w:t>
      </w:r>
      <w:r>
        <w:rPr>
          <w:spacing w:val="-2"/>
        </w:rPr>
        <w:t xml:space="preserve"> </w:t>
      </w:r>
      <w:r>
        <w:t>range</w:t>
      </w:r>
      <w:r>
        <w:rPr>
          <w:spacing w:val="-2"/>
        </w:rPr>
        <w:t xml:space="preserve"> </w:t>
      </w:r>
      <w:r>
        <w:t>boundary</w:t>
      </w:r>
      <w:r>
        <w:rPr>
          <w:spacing w:val="-2"/>
        </w:rPr>
        <w:t xml:space="preserve"> </w:t>
      </w:r>
      <w:r>
        <w:t>of</w:t>
      </w:r>
      <w:r>
        <w:rPr>
          <w:spacing w:val="-2"/>
        </w:rPr>
        <w:t xml:space="preserve"> </w:t>
      </w:r>
      <w:r>
        <w:t>a</w:t>
      </w:r>
      <w:r>
        <w:rPr>
          <w:spacing w:val="-2"/>
        </w:rPr>
        <w:t xml:space="preserve"> </w:t>
      </w:r>
      <w:r>
        <w:t>winter-adapted</w:t>
      </w:r>
      <w:r>
        <w:rPr>
          <w:spacing w:val="-2"/>
        </w:rPr>
        <w:t xml:space="preserve"> </w:t>
      </w:r>
      <w:r>
        <w:t>mammal’,</w:t>
      </w:r>
      <w:r>
        <w:rPr>
          <w:spacing w:val="-1"/>
        </w:rPr>
        <w:t xml:space="preserve"> </w:t>
      </w:r>
      <w:r>
        <w:rPr>
          <w:i/>
        </w:rPr>
        <w:t xml:space="preserve">Pro- </w:t>
      </w:r>
      <w:bookmarkStart w:id="540" w:name="_bookmark468"/>
      <w:bookmarkEnd w:id="540"/>
      <w:r>
        <w:rPr>
          <w:i/>
        </w:rPr>
        <w:t>ceedings</w:t>
      </w:r>
      <w:r>
        <w:rPr>
          <w:i/>
          <w:spacing w:val="40"/>
        </w:rPr>
        <w:t xml:space="preserve"> </w:t>
      </w:r>
      <w:r>
        <w:rPr>
          <w:i/>
        </w:rPr>
        <w:t>of</w:t>
      </w:r>
      <w:r>
        <w:rPr>
          <w:i/>
          <w:spacing w:val="40"/>
        </w:rPr>
        <w:t xml:space="preserve"> </w:t>
      </w:r>
      <w:r>
        <w:rPr>
          <w:i/>
        </w:rPr>
        <w:t>the</w:t>
      </w:r>
      <w:r>
        <w:rPr>
          <w:i/>
          <w:spacing w:val="40"/>
        </w:rPr>
        <w:t xml:space="preserve"> </w:t>
      </w:r>
      <w:r>
        <w:rPr>
          <w:i/>
        </w:rPr>
        <w:t>Royal</w:t>
      </w:r>
      <w:r>
        <w:rPr>
          <w:i/>
          <w:spacing w:val="40"/>
        </w:rPr>
        <w:t xml:space="preserve"> </w:t>
      </w:r>
      <w:r>
        <w:rPr>
          <w:i/>
        </w:rPr>
        <w:t>Society</w:t>
      </w:r>
      <w:r>
        <w:rPr>
          <w:i/>
          <w:spacing w:val="40"/>
        </w:rPr>
        <w:t xml:space="preserve"> </w:t>
      </w:r>
      <w:r>
        <w:rPr>
          <w:i/>
        </w:rPr>
        <w:t>B:</w:t>
      </w:r>
      <w:r>
        <w:rPr>
          <w:i/>
          <w:spacing w:val="40"/>
        </w:rPr>
        <w:t xml:space="preserve"> </w:t>
      </w:r>
      <w:r>
        <w:rPr>
          <w:i/>
        </w:rPr>
        <w:t>Biological</w:t>
      </w:r>
      <w:r>
        <w:rPr>
          <w:i/>
          <w:spacing w:val="40"/>
        </w:rPr>
        <w:t xml:space="preserve"> </w:t>
      </w:r>
      <w:r>
        <w:rPr>
          <w:i/>
        </w:rPr>
        <w:t>Sciences</w:t>
      </w:r>
      <w:r>
        <w:t>,</w:t>
      </w:r>
      <w:r>
        <w:rPr>
          <w:spacing w:val="40"/>
        </w:rPr>
        <w:t xml:space="preserve"> </w:t>
      </w:r>
      <w:r>
        <w:t>283(1827),</w:t>
      </w:r>
      <w:r>
        <w:rPr>
          <w:spacing w:val="40"/>
        </w:rPr>
        <w:t xml:space="preserve"> </w:t>
      </w:r>
      <w:r>
        <w:t>p.</w:t>
      </w:r>
      <w:r>
        <w:rPr>
          <w:spacing w:val="40"/>
        </w:rPr>
        <w:t xml:space="preserve"> </w:t>
      </w:r>
      <w:r>
        <w:t>20153104.</w:t>
      </w:r>
      <w:r>
        <w:rPr>
          <w:spacing w:val="40"/>
        </w:rPr>
        <w:t xml:space="preserve"> </w:t>
      </w:r>
      <w:r>
        <w:t>doi:</w:t>
      </w:r>
      <w:hyperlink r:id="rId393">
        <w:r>
          <w:t>10.1098/rspb.2015.3104</w:t>
        </w:r>
      </w:hyperlink>
      <w:r>
        <w:t>. Swanepoel, L.H., Swanepoel, C.M., Brown, P.R., Eiseb, S.J., Goodman, S.M., Keith, M., Kirsten, F., Leirs,</w:t>
      </w:r>
      <w:r>
        <w:rPr>
          <w:spacing w:val="40"/>
        </w:rPr>
        <w:t xml:space="preserve"> </w:t>
      </w:r>
      <w:r>
        <w:t>H., Mahlaba, T.A.M., Makundi, R.H., Malebane, P., Maltitz, E.F. von, Massawe, A.W., Monadjem, A., Mulungu,</w:t>
      </w:r>
      <w:r>
        <w:rPr>
          <w:spacing w:val="40"/>
        </w:rPr>
        <w:t xml:space="preserve"> </w:t>
      </w:r>
      <w:r>
        <w:t>L.S.,</w:t>
      </w:r>
      <w:r>
        <w:rPr>
          <w:spacing w:val="40"/>
        </w:rPr>
        <w:t xml:space="preserve"> </w:t>
      </w:r>
      <w:r>
        <w:t>Singleton,</w:t>
      </w:r>
      <w:r>
        <w:rPr>
          <w:spacing w:val="40"/>
        </w:rPr>
        <w:t xml:space="preserve"> </w:t>
      </w:r>
      <w:r>
        <w:t>G.R.,</w:t>
      </w:r>
      <w:r>
        <w:rPr>
          <w:spacing w:val="40"/>
        </w:rPr>
        <w:t xml:space="preserve"> </w:t>
      </w:r>
      <w:r>
        <w:t>Taylor,</w:t>
      </w:r>
      <w:r>
        <w:rPr>
          <w:spacing w:val="40"/>
        </w:rPr>
        <w:t xml:space="preserve"> </w:t>
      </w:r>
      <w:r>
        <w:t>P.J.,</w:t>
      </w:r>
      <w:r>
        <w:rPr>
          <w:spacing w:val="40"/>
        </w:rPr>
        <w:t xml:space="preserve"> </w:t>
      </w:r>
      <w:r>
        <w:t>Soarimalala,</w:t>
      </w:r>
      <w:r>
        <w:rPr>
          <w:spacing w:val="40"/>
        </w:rPr>
        <w:t xml:space="preserve"> </w:t>
      </w:r>
      <w:r>
        <w:t>V.</w:t>
      </w:r>
      <w:r>
        <w:rPr>
          <w:spacing w:val="40"/>
        </w:rPr>
        <w:t xml:space="preserve"> </w:t>
      </w:r>
      <w:r>
        <w:t>and</w:t>
      </w:r>
      <w:r>
        <w:rPr>
          <w:spacing w:val="40"/>
        </w:rPr>
        <w:t xml:space="preserve"> </w:t>
      </w:r>
      <w:r>
        <w:t>Belmain,</w:t>
      </w:r>
      <w:r>
        <w:rPr>
          <w:spacing w:val="40"/>
        </w:rPr>
        <w:t xml:space="preserve"> </w:t>
      </w:r>
      <w:r>
        <w:t>S.R.</w:t>
      </w:r>
      <w:r>
        <w:rPr>
          <w:spacing w:val="40"/>
        </w:rPr>
        <w:t xml:space="preserve"> </w:t>
      </w:r>
      <w:r>
        <w:t>(2017)</w:t>
      </w:r>
      <w:r>
        <w:rPr>
          <w:spacing w:val="40"/>
        </w:rPr>
        <w:t xml:space="preserve"> </w:t>
      </w:r>
      <w:r>
        <w:t>‘A</w:t>
      </w:r>
      <w:r>
        <w:rPr>
          <w:spacing w:val="40"/>
        </w:rPr>
        <w:t xml:space="preserve"> </w:t>
      </w:r>
      <w:r>
        <w:t>systematic review of rodent pest research in afro-malagasy small-holder farming systems:</w:t>
      </w:r>
      <w:r>
        <w:rPr>
          <w:spacing w:val="31"/>
        </w:rPr>
        <w:t xml:space="preserve"> </w:t>
      </w:r>
      <w:r>
        <w:t>Are we asking the right</w:t>
      </w:r>
    </w:p>
    <w:p w14:paraId="56A20B66" w14:textId="77777777" w:rsidR="00BF7F12" w:rsidRDefault="00000000">
      <w:pPr>
        <w:pStyle w:val="BodyText"/>
        <w:spacing w:line="265" w:lineRule="exact"/>
        <w:ind w:left="998"/>
      </w:pPr>
      <w:bookmarkStart w:id="541" w:name="_bookmark469"/>
      <w:bookmarkEnd w:id="541"/>
      <w:r>
        <w:t>questions?’,</w:t>
      </w:r>
      <w:r>
        <w:rPr>
          <w:spacing w:val="15"/>
        </w:rPr>
        <w:t xml:space="preserve"> </w:t>
      </w:r>
      <w:r>
        <w:rPr>
          <w:i/>
        </w:rPr>
        <w:t>PLOS</w:t>
      </w:r>
      <w:r>
        <w:rPr>
          <w:i/>
          <w:spacing w:val="20"/>
        </w:rPr>
        <w:t xml:space="preserve"> </w:t>
      </w:r>
      <w:r>
        <w:rPr>
          <w:i/>
        </w:rPr>
        <w:t>ONE</w:t>
      </w:r>
      <w:r>
        <w:t>,</w:t>
      </w:r>
      <w:r>
        <w:rPr>
          <w:spacing w:val="15"/>
        </w:rPr>
        <w:t xml:space="preserve"> </w:t>
      </w:r>
      <w:r>
        <w:t>12(3),</w:t>
      </w:r>
      <w:r>
        <w:rPr>
          <w:spacing w:val="15"/>
        </w:rPr>
        <w:t xml:space="preserve"> </w:t>
      </w:r>
      <w:r>
        <w:t>p.</w:t>
      </w:r>
      <w:r>
        <w:rPr>
          <w:spacing w:val="37"/>
        </w:rPr>
        <w:t xml:space="preserve"> </w:t>
      </w:r>
      <w:r>
        <w:t>e0174554.</w:t>
      </w:r>
      <w:r>
        <w:rPr>
          <w:spacing w:val="36"/>
        </w:rPr>
        <w:t xml:space="preserve"> </w:t>
      </w:r>
      <w:r>
        <w:rPr>
          <w:spacing w:val="-2"/>
        </w:rPr>
        <w:t>doi:</w:t>
      </w:r>
      <w:hyperlink r:id="rId394">
        <w:r>
          <w:rPr>
            <w:spacing w:val="-2"/>
          </w:rPr>
          <w:t>10.1371/journal.pone.0174554</w:t>
        </w:r>
      </w:hyperlink>
      <w:r>
        <w:rPr>
          <w:spacing w:val="-2"/>
        </w:rPr>
        <w:t>.</w:t>
      </w:r>
    </w:p>
    <w:p w14:paraId="219C3693" w14:textId="77777777" w:rsidR="00BF7F12" w:rsidRDefault="00000000">
      <w:pPr>
        <w:pStyle w:val="BodyText"/>
        <w:spacing w:before="123" w:line="355" w:lineRule="auto"/>
        <w:ind w:left="998" w:right="1019" w:hanging="299"/>
      </w:pPr>
      <w:r>
        <w:t>Swinton,</w:t>
      </w:r>
      <w:r>
        <w:rPr>
          <w:spacing w:val="16"/>
        </w:rPr>
        <w:t xml:space="preserve"> </w:t>
      </w:r>
      <w:r>
        <w:t>J.,</w:t>
      </w:r>
      <w:r>
        <w:rPr>
          <w:spacing w:val="16"/>
        </w:rPr>
        <w:t xml:space="preserve"> </w:t>
      </w:r>
      <w:r>
        <w:t>Harwood,</w:t>
      </w:r>
      <w:r>
        <w:rPr>
          <w:spacing w:val="16"/>
        </w:rPr>
        <w:t xml:space="preserve"> </w:t>
      </w:r>
      <w:r>
        <w:t>J.,</w:t>
      </w:r>
      <w:r>
        <w:rPr>
          <w:spacing w:val="16"/>
        </w:rPr>
        <w:t xml:space="preserve"> </w:t>
      </w:r>
      <w:r>
        <w:t>Grenfell,</w:t>
      </w:r>
      <w:r>
        <w:rPr>
          <w:spacing w:val="16"/>
        </w:rPr>
        <w:t xml:space="preserve"> </w:t>
      </w:r>
      <w:r>
        <w:t>B.T. and Gilligan,</w:t>
      </w:r>
      <w:r>
        <w:rPr>
          <w:spacing w:val="16"/>
        </w:rPr>
        <w:t xml:space="preserve"> </w:t>
      </w:r>
      <w:r>
        <w:t>C.A. (1998) ‘Persistence thresholds for phocine dis- temper</w:t>
      </w:r>
      <w:r>
        <w:rPr>
          <w:spacing w:val="-8"/>
        </w:rPr>
        <w:t xml:space="preserve"> </w:t>
      </w:r>
      <w:r>
        <w:t>virus</w:t>
      </w:r>
      <w:r>
        <w:rPr>
          <w:spacing w:val="-7"/>
        </w:rPr>
        <w:t xml:space="preserve"> </w:t>
      </w:r>
      <w:r>
        <w:t>infection</w:t>
      </w:r>
      <w:r>
        <w:rPr>
          <w:spacing w:val="-8"/>
        </w:rPr>
        <w:t xml:space="preserve"> </w:t>
      </w:r>
      <w:r>
        <w:t>in</w:t>
      </w:r>
      <w:r>
        <w:rPr>
          <w:spacing w:val="-7"/>
        </w:rPr>
        <w:t xml:space="preserve"> </w:t>
      </w:r>
      <w:r>
        <w:t>harbour</w:t>
      </w:r>
      <w:r>
        <w:rPr>
          <w:spacing w:val="-7"/>
        </w:rPr>
        <w:t xml:space="preserve"> </w:t>
      </w:r>
      <w:r>
        <w:t>seal</w:t>
      </w:r>
      <w:r>
        <w:rPr>
          <w:spacing w:val="-8"/>
        </w:rPr>
        <w:t xml:space="preserve"> </w:t>
      </w:r>
      <w:r>
        <w:t>phoca</w:t>
      </w:r>
      <w:r>
        <w:rPr>
          <w:spacing w:val="-7"/>
        </w:rPr>
        <w:t xml:space="preserve"> </w:t>
      </w:r>
      <w:r>
        <w:t>vitulina</w:t>
      </w:r>
      <w:r>
        <w:rPr>
          <w:spacing w:val="-7"/>
        </w:rPr>
        <w:t xml:space="preserve"> </w:t>
      </w:r>
      <w:r>
        <w:t>metapopulations’,</w:t>
      </w:r>
      <w:r>
        <w:rPr>
          <w:spacing w:val="-6"/>
        </w:rPr>
        <w:t xml:space="preserve"> </w:t>
      </w:r>
      <w:r>
        <w:rPr>
          <w:i/>
        </w:rPr>
        <w:t>Journal</w:t>
      </w:r>
      <w:r>
        <w:rPr>
          <w:i/>
          <w:spacing w:val="-4"/>
        </w:rPr>
        <w:t xml:space="preserve"> </w:t>
      </w:r>
      <w:r>
        <w:rPr>
          <w:i/>
        </w:rPr>
        <w:t>of</w:t>
      </w:r>
      <w:r>
        <w:rPr>
          <w:i/>
          <w:spacing w:val="-5"/>
        </w:rPr>
        <w:t xml:space="preserve"> </w:t>
      </w:r>
      <w:r>
        <w:rPr>
          <w:i/>
        </w:rPr>
        <w:t>Animal</w:t>
      </w:r>
      <w:r>
        <w:rPr>
          <w:i/>
          <w:spacing w:val="-4"/>
        </w:rPr>
        <w:t xml:space="preserve"> </w:t>
      </w:r>
      <w:r>
        <w:rPr>
          <w:i/>
        </w:rPr>
        <w:t>Ecology</w:t>
      </w:r>
      <w:r>
        <w:t>,</w:t>
      </w:r>
      <w:r>
        <w:rPr>
          <w:spacing w:val="-6"/>
        </w:rPr>
        <w:t xml:space="preserve"> </w:t>
      </w:r>
      <w:r>
        <w:rPr>
          <w:spacing w:val="-2"/>
        </w:rPr>
        <w:t>67(1),</w:t>
      </w:r>
    </w:p>
    <w:p w14:paraId="00E67C2C" w14:textId="77777777" w:rsidR="00BF7F12" w:rsidRDefault="00000000">
      <w:pPr>
        <w:pStyle w:val="BodyText"/>
        <w:spacing w:line="268" w:lineRule="exact"/>
        <w:ind w:left="998"/>
      </w:pPr>
      <w:bookmarkStart w:id="542" w:name="_bookmark470"/>
      <w:bookmarkEnd w:id="542"/>
      <w:r>
        <w:t>pp.</w:t>
      </w:r>
      <w:r>
        <w:rPr>
          <w:spacing w:val="33"/>
        </w:rPr>
        <w:t xml:space="preserve"> </w:t>
      </w:r>
      <w:r>
        <w:t>54–68.</w:t>
      </w:r>
      <w:r>
        <w:rPr>
          <w:spacing w:val="33"/>
        </w:rPr>
        <w:t xml:space="preserve"> </w:t>
      </w:r>
      <w:r>
        <w:t>doi:</w:t>
      </w:r>
      <w:hyperlink r:id="rId395">
        <w:r>
          <w:t>10.1046/j.1365-</w:t>
        </w:r>
        <w:r>
          <w:rPr>
            <w:spacing w:val="-2"/>
          </w:rPr>
          <w:t>2656.1998.00176.x</w:t>
        </w:r>
      </w:hyperlink>
      <w:r>
        <w:rPr>
          <w:spacing w:val="-2"/>
        </w:rPr>
        <w:t>.</w:t>
      </w:r>
    </w:p>
    <w:p w14:paraId="25366480" w14:textId="77777777" w:rsidR="00BF7F12" w:rsidRDefault="00000000">
      <w:pPr>
        <w:pStyle w:val="BodyText"/>
        <w:spacing w:before="128" w:line="355" w:lineRule="auto"/>
        <w:ind w:left="998" w:right="1019" w:hanging="307"/>
      </w:pPr>
      <w:r>
        <w:t>Taylor,</w:t>
      </w:r>
      <w:r>
        <w:rPr>
          <w:spacing w:val="25"/>
        </w:rPr>
        <w:t xml:space="preserve"> </w:t>
      </w:r>
      <w:r>
        <w:t>K.D.,</w:t>
      </w:r>
      <w:r>
        <w:rPr>
          <w:spacing w:val="26"/>
        </w:rPr>
        <w:t xml:space="preserve"> </w:t>
      </w:r>
      <w:r>
        <w:t>Hammond,</w:t>
      </w:r>
      <w:r>
        <w:rPr>
          <w:spacing w:val="26"/>
        </w:rPr>
        <w:t xml:space="preserve"> </w:t>
      </w:r>
      <w:r>
        <w:t>L.E.</w:t>
      </w:r>
      <w:r>
        <w:rPr>
          <w:spacing w:val="22"/>
        </w:rPr>
        <w:t xml:space="preserve"> </w:t>
      </w:r>
      <w:r>
        <w:t>and</w:t>
      </w:r>
      <w:r>
        <w:rPr>
          <w:spacing w:val="23"/>
        </w:rPr>
        <w:t xml:space="preserve"> </w:t>
      </w:r>
      <w:r>
        <w:t>Quy,</w:t>
      </w:r>
      <w:r>
        <w:rPr>
          <w:spacing w:val="25"/>
        </w:rPr>
        <w:t xml:space="preserve"> </w:t>
      </w:r>
      <w:r>
        <w:t>R.J.</w:t>
      </w:r>
      <w:r>
        <w:rPr>
          <w:spacing w:val="22"/>
        </w:rPr>
        <w:t xml:space="preserve"> </w:t>
      </w:r>
      <w:r>
        <w:t>(1974)</w:t>
      </w:r>
      <w:r>
        <w:rPr>
          <w:spacing w:val="22"/>
        </w:rPr>
        <w:t xml:space="preserve"> </w:t>
      </w:r>
      <w:r>
        <w:t>‘The</w:t>
      </w:r>
      <w:r>
        <w:rPr>
          <w:spacing w:val="22"/>
        </w:rPr>
        <w:t xml:space="preserve"> </w:t>
      </w:r>
      <w:r>
        <w:t>reactions</w:t>
      </w:r>
      <w:r>
        <w:rPr>
          <w:spacing w:val="22"/>
        </w:rPr>
        <w:t xml:space="preserve"> </w:t>
      </w:r>
      <w:r>
        <w:t>of</w:t>
      </w:r>
      <w:r>
        <w:rPr>
          <w:spacing w:val="22"/>
        </w:rPr>
        <w:t xml:space="preserve"> </w:t>
      </w:r>
      <w:r>
        <w:t>common</w:t>
      </w:r>
      <w:r>
        <w:rPr>
          <w:spacing w:val="22"/>
        </w:rPr>
        <w:t xml:space="preserve"> </w:t>
      </w:r>
      <w:r>
        <w:t>rats</w:t>
      </w:r>
      <w:r>
        <w:rPr>
          <w:spacing w:val="23"/>
        </w:rPr>
        <w:t xml:space="preserve"> </w:t>
      </w:r>
      <w:r>
        <w:t>to</w:t>
      </w:r>
      <w:r>
        <w:rPr>
          <w:spacing w:val="22"/>
        </w:rPr>
        <w:t xml:space="preserve"> </w:t>
      </w:r>
      <w:r>
        <w:t>four</w:t>
      </w:r>
      <w:r>
        <w:rPr>
          <w:spacing w:val="22"/>
        </w:rPr>
        <w:t xml:space="preserve"> </w:t>
      </w:r>
      <w:r>
        <w:t>types</w:t>
      </w:r>
      <w:r>
        <w:rPr>
          <w:spacing w:val="22"/>
        </w:rPr>
        <w:t xml:space="preserve"> </w:t>
      </w:r>
      <w:r>
        <w:t>of</w:t>
      </w:r>
      <w:r>
        <w:rPr>
          <w:spacing w:val="22"/>
        </w:rPr>
        <w:t xml:space="preserve"> </w:t>
      </w:r>
      <w:r>
        <w:t xml:space="preserve">live- </w:t>
      </w:r>
      <w:bookmarkStart w:id="543" w:name="_bookmark471"/>
      <w:bookmarkEnd w:id="543"/>
      <w:r>
        <w:t>capture</w:t>
      </w:r>
      <w:r>
        <w:rPr>
          <w:spacing w:val="40"/>
        </w:rPr>
        <w:t xml:space="preserve"> </w:t>
      </w:r>
      <w:r>
        <w:t>trap’,</w:t>
      </w:r>
      <w:r>
        <w:rPr>
          <w:spacing w:val="40"/>
        </w:rPr>
        <w:t xml:space="preserve"> </w:t>
      </w:r>
      <w:r>
        <w:rPr>
          <w:i/>
        </w:rPr>
        <w:t>The</w:t>
      </w:r>
      <w:r>
        <w:rPr>
          <w:i/>
          <w:spacing w:val="40"/>
        </w:rPr>
        <w:t xml:space="preserve"> </w:t>
      </w:r>
      <w:r>
        <w:rPr>
          <w:i/>
        </w:rPr>
        <w:t>Journal</w:t>
      </w:r>
      <w:r>
        <w:rPr>
          <w:i/>
          <w:spacing w:val="40"/>
        </w:rPr>
        <w:t xml:space="preserve"> </w:t>
      </w:r>
      <w:r>
        <w:rPr>
          <w:i/>
        </w:rPr>
        <w:t>of</w:t>
      </w:r>
      <w:r>
        <w:rPr>
          <w:i/>
          <w:spacing w:val="40"/>
        </w:rPr>
        <w:t xml:space="preserve"> </w:t>
      </w:r>
      <w:r>
        <w:rPr>
          <w:i/>
        </w:rPr>
        <w:t>Applied</w:t>
      </w:r>
      <w:r>
        <w:rPr>
          <w:i/>
          <w:spacing w:val="40"/>
        </w:rPr>
        <w:t xml:space="preserve"> </w:t>
      </w:r>
      <w:r>
        <w:rPr>
          <w:i/>
        </w:rPr>
        <w:t>Ecology</w:t>
      </w:r>
      <w:r>
        <w:t>,</w:t>
      </w:r>
      <w:r>
        <w:rPr>
          <w:spacing w:val="40"/>
        </w:rPr>
        <w:t xml:space="preserve"> </w:t>
      </w:r>
      <w:r>
        <w:t>11(2),</w:t>
      </w:r>
      <w:r>
        <w:rPr>
          <w:spacing w:val="40"/>
        </w:rPr>
        <w:t xml:space="preserve"> </w:t>
      </w:r>
      <w:r>
        <w:t>p.</w:t>
      </w:r>
      <w:r>
        <w:rPr>
          <w:spacing w:val="40"/>
        </w:rPr>
        <w:t xml:space="preserve"> </w:t>
      </w:r>
      <w:r>
        <w:t>453.</w:t>
      </w:r>
      <w:r>
        <w:rPr>
          <w:spacing w:val="40"/>
        </w:rPr>
        <w:t xml:space="preserve"> </w:t>
      </w:r>
      <w:r>
        <w:t>doi:</w:t>
      </w:r>
      <w:hyperlink r:id="rId396">
        <w:r>
          <w:t>10.2307/2402199</w:t>
        </w:r>
      </w:hyperlink>
      <w:r>
        <w:t>.</w:t>
      </w:r>
    </w:p>
    <w:p w14:paraId="32BA450A" w14:textId="77777777" w:rsidR="00BF7F12" w:rsidRDefault="00000000">
      <w:pPr>
        <w:spacing w:line="355" w:lineRule="auto"/>
        <w:ind w:left="692" w:right="1028"/>
        <w:jc w:val="right"/>
        <w:rPr>
          <w:i/>
          <w:sz w:val="20"/>
        </w:rPr>
      </w:pPr>
      <w:r>
        <w:rPr>
          <w:sz w:val="20"/>
        </w:rPr>
        <w:t>The</w:t>
      </w:r>
      <w:r>
        <w:rPr>
          <w:spacing w:val="35"/>
          <w:sz w:val="20"/>
        </w:rPr>
        <w:t xml:space="preserve"> </w:t>
      </w:r>
      <w:r>
        <w:rPr>
          <w:sz w:val="20"/>
        </w:rPr>
        <w:t>Verena</w:t>
      </w:r>
      <w:r>
        <w:rPr>
          <w:spacing w:val="35"/>
          <w:sz w:val="20"/>
        </w:rPr>
        <w:t xml:space="preserve"> </w:t>
      </w:r>
      <w:r>
        <w:rPr>
          <w:sz w:val="20"/>
        </w:rPr>
        <w:t>Institute</w:t>
      </w:r>
      <w:r>
        <w:rPr>
          <w:spacing w:val="35"/>
          <w:sz w:val="20"/>
        </w:rPr>
        <w:t xml:space="preserve"> </w:t>
      </w:r>
      <w:r>
        <w:rPr>
          <w:sz w:val="20"/>
        </w:rPr>
        <w:t>(2023)</w:t>
      </w:r>
      <w:r>
        <w:rPr>
          <w:spacing w:val="36"/>
          <w:sz w:val="20"/>
        </w:rPr>
        <w:t xml:space="preserve"> </w:t>
      </w:r>
      <w:r>
        <w:rPr>
          <w:i/>
          <w:sz w:val="20"/>
        </w:rPr>
        <w:t>Building</w:t>
      </w:r>
      <w:r>
        <w:rPr>
          <w:i/>
          <w:spacing w:val="40"/>
          <w:sz w:val="20"/>
        </w:rPr>
        <w:t xml:space="preserve"> </w:t>
      </w:r>
      <w:r>
        <w:rPr>
          <w:i/>
          <w:sz w:val="20"/>
        </w:rPr>
        <w:t>a</w:t>
      </w:r>
      <w:r>
        <w:rPr>
          <w:i/>
          <w:spacing w:val="40"/>
          <w:sz w:val="20"/>
        </w:rPr>
        <w:t xml:space="preserve"> </w:t>
      </w:r>
      <w:r>
        <w:rPr>
          <w:i/>
          <w:sz w:val="20"/>
        </w:rPr>
        <w:t>global</w:t>
      </w:r>
      <w:r>
        <w:rPr>
          <w:i/>
          <w:spacing w:val="40"/>
          <w:sz w:val="20"/>
        </w:rPr>
        <w:t xml:space="preserve"> </w:t>
      </w:r>
      <w:r>
        <w:rPr>
          <w:i/>
          <w:sz w:val="20"/>
        </w:rPr>
        <w:t>atlas</w:t>
      </w:r>
      <w:r>
        <w:rPr>
          <w:i/>
          <w:spacing w:val="40"/>
          <w:sz w:val="20"/>
        </w:rPr>
        <w:t xml:space="preserve"> </w:t>
      </w:r>
      <w:r>
        <w:rPr>
          <w:i/>
          <w:sz w:val="20"/>
        </w:rPr>
        <w:t>of</w:t>
      </w:r>
      <w:r>
        <w:rPr>
          <w:i/>
          <w:spacing w:val="40"/>
          <w:sz w:val="20"/>
        </w:rPr>
        <w:t xml:space="preserve"> </w:t>
      </w:r>
      <w:r>
        <w:rPr>
          <w:i/>
          <w:sz w:val="20"/>
        </w:rPr>
        <w:t>wildlife</w:t>
      </w:r>
      <w:r>
        <w:rPr>
          <w:i/>
          <w:spacing w:val="40"/>
          <w:sz w:val="20"/>
        </w:rPr>
        <w:t xml:space="preserve"> </w:t>
      </w:r>
      <w:r>
        <w:rPr>
          <w:i/>
          <w:sz w:val="20"/>
        </w:rPr>
        <w:t>disease</w:t>
      </w:r>
      <w:r>
        <w:rPr>
          <w:i/>
          <w:spacing w:val="40"/>
          <w:sz w:val="20"/>
        </w:rPr>
        <w:t xml:space="preserve"> </w:t>
      </w:r>
      <w:r>
        <w:rPr>
          <w:i/>
          <w:sz w:val="20"/>
        </w:rPr>
        <w:t>data.</w:t>
      </w:r>
      <w:r>
        <w:rPr>
          <w:i/>
          <w:spacing w:val="80"/>
          <w:sz w:val="20"/>
        </w:rPr>
        <w:t xml:space="preserve"> </w:t>
      </w:r>
      <w:r>
        <w:rPr>
          <w:i/>
          <w:sz w:val="20"/>
        </w:rPr>
        <w:t>Verena</w:t>
      </w:r>
      <w:r>
        <w:rPr>
          <w:sz w:val="20"/>
        </w:rPr>
        <w:t>.</w:t>
      </w:r>
      <w:r>
        <w:rPr>
          <w:spacing w:val="77"/>
          <w:sz w:val="20"/>
        </w:rPr>
        <w:t xml:space="preserve"> </w:t>
      </w:r>
      <w:r>
        <w:rPr>
          <w:sz w:val="20"/>
        </w:rPr>
        <w:t>Available</w:t>
      </w:r>
      <w:r>
        <w:rPr>
          <w:spacing w:val="35"/>
          <w:sz w:val="20"/>
        </w:rPr>
        <w:t xml:space="preserve"> </w:t>
      </w:r>
      <w:r>
        <w:rPr>
          <w:sz w:val="20"/>
        </w:rPr>
        <w:t>at:</w:t>
      </w:r>
      <w:r>
        <w:rPr>
          <w:spacing w:val="69"/>
          <w:sz w:val="20"/>
        </w:rPr>
        <w:t xml:space="preserve"> </w:t>
      </w:r>
      <w:hyperlink r:id="rId397">
        <w:r>
          <w:rPr>
            <w:sz w:val="20"/>
          </w:rPr>
          <w:t>https://</w:t>
        </w:r>
      </w:hyperlink>
      <w:r>
        <w:rPr>
          <w:sz w:val="20"/>
        </w:rPr>
        <w:t xml:space="preserve"> </w:t>
      </w:r>
      <w:bookmarkStart w:id="544" w:name="_bookmark472"/>
      <w:bookmarkEnd w:id="544"/>
      <w:r>
        <w:fldChar w:fldCharType="begin"/>
      </w:r>
      <w:r>
        <w:instrText>HYPERLINK "https://www.viralemergence.org/blog/building-a-global-atlas-of-wildlife-disease-data" \h</w:instrText>
      </w:r>
      <w:r>
        <w:fldChar w:fldCharType="separate"/>
      </w:r>
      <w:r>
        <w:rPr>
          <w:sz w:val="20"/>
        </w:rPr>
        <w:t>www.viralemergence.org/blog/building-a-global-atlas-of-wildlife-disease-data</w:t>
      </w:r>
      <w:r>
        <w:rPr>
          <w:sz w:val="20"/>
        </w:rPr>
        <w:fldChar w:fldCharType="end"/>
      </w:r>
      <w:r>
        <w:rPr>
          <w:spacing w:val="-3"/>
          <w:sz w:val="20"/>
        </w:rPr>
        <w:t xml:space="preserve"> </w:t>
      </w:r>
      <w:r>
        <w:rPr>
          <w:sz w:val="20"/>
        </w:rPr>
        <w:t>(Accessed:</w:t>
      </w:r>
      <w:r>
        <w:rPr>
          <w:spacing w:val="13"/>
          <w:sz w:val="20"/>
        </w:rPr>
        <w:t xml:space="preserve"> </w:t>
      </w:r>
      <w:r>
        <w:rPr>
          <w:sz w:val="20"/>
        </w:rPr>
        <w:t>29</w:t>
      </w:r>
      <w:r>
        <w:rPr>
          <w:spacing w:val="-3"/>
          <w:sz w:val="20"/>
        </w:rPr>
        <w:t xml:space="preserve"> </w:t>
      </w:r>
      <w:r>
        <w:rPr>
          <w:sz w:val="20"/>
        </w:rPr>
        <w:t>June</w:t>
      </w:r>
      <w:r>
        <w:rPr>
          <w:spacing w:val="-3"/>
          <w:sz w:val="20"/>
        </w:rPr>
        <w:t xml:space="preserve"> </w:t>
      </w:r>
      <w:r>
        <w:rPr>
          <w:sz w:val="20"/>
        </w:rPr>
        <w:t>2023). Themis</w:t>
      </w:r>
      <w:r>
        <w:rPr>
          <w:spacing w:val="25"/>
          <w:sz w:val="20"/>
        </w:rPr>
        <w:t xml:space="preserve"> </w:t>
      </w:r>
      <w:r>
        <w:rPr>
          <w:sz w:val="20"/>
        </w:rPr>
        <w:t>Bioscience</w:t>
      </w:r>
      <w:r>
        <w:rPr>
          <w:spacing w:val="26"/>
          <w:sz w:val="20"/>
        </w:rPr>
        <w:t xml:space="preserve"> </w:t>
      </w:r>
      <w:r>
        <w:rPr>
          <w:sz w:val="20"/>
        </w:rPr>
        <w:t>GmbH</w:t>
      </w:r>
      <w:r>
        <w:rPr>
          <w:spacing w:val="25"/>
          <w:sz w:val="20"/>
        </w:rPr>
        <w:t xml:space="preserve"> </w:t>
      </w:r>
      <w:r>
        <w:rPr>
          <w:sz w:val="20"/>
        </w:rPr>
        <w:t>(2022)</w:t>
      </w:r>
      <w:r>
        <w:rPr>
          <w:spacing w:val="27"/>
          <w:sz w:val="20"/>
        </w:rPr>
        <w:t xml:space="preserve"> </w:t>
      </w:r>
      <w:r>
        <w:rPr>
          <w:i/>
          <w:sz w:val="20"/>
        </w:rPr>
        <w:t>A</w:t>
      </w:r>
      <w:r>
        <w:rPr>
          <w:i/>
          <w:spacing w:val="31"/>
          <w:sz w:val="20"/>
        </w:rPr>
        <w:t xml:space="preserve"> </w:t>
      </w:r>
      <w:r>
        <w:rPr>
          <w:i/>
          <w:sz w:val="20"/>
        </w:rPr>
        <w:t>randomized,</w:t>
      </w:r>
      <w:r>
        <w:rPr>
          <w:i/>
          <w:spacing w:val="32"/>
          <w:sz w:val="20"/>
        </w:rPr>
        <w:t xml:space="preserve"> </w:t>
      </w:r>
      <w:r>
        <w:rPr>
          <w:i/>
          <w:sz w:val="20"/>
        </w:rPr>
        <w:t>placebo-controlled</w:t>
      </w:r>
      <w:r>
        <w:rPr>
          <w:i/>
          <w:spacing w:val="32"/>
          <w:sz w:val="20"/>
        </w:rPr>
        <w:t xml:space="preserve"> </w:t>
      </w:r>
      <w:r>
        <w:rPr>
          <w:i/>
          <w:sz w:val="20"/>
        </w:rPr>
        <w:t>trial</w:t>
      </w:r>
      <w:r>
        <w:rPr>
          <w:i/>
          <w:spacing w:val="31"/>
          <w:sz w:val="20"/>
        </w:rPr>
        <w:t xml:space="preserve"> </w:t>
      </w:r>
      <w:r>
        <w:rPr>
          <w:i/>
          <w:sz w:val="20"/>
        </w:rPr>
        <w:t>to</w:t>
      </w:r>
      <w:r>
        <w:rPr>
          <w:i/>
          <w:spacing w:val="31"/>
          <w:sz w:val="20"/>
        </w:rPr>
        <w:t xml:space="preserve"> </w:t>
      </w:r>
      <w:r>
        <w:rPr>
          <w:i/>
          <w:sz w:val="20"/>
        </w:rPr>
        <w:t>evaluate</w:t>
      </w:r>
      <w:r>
        <w:rPr>
          <w:i/>
          <w:spacing w:val="31"/>
          <w:sz w:val="20"/>
        </w:rPr>
        <w:t xml:space="preserve"> </w:t>
      </w:r>
      <w:r>
        <w:rPr>
          <w:i/>
          <w:sz w:val="20"/>
        </w:rPr>
        <w:t>the</w:t>
      </w:r>
      <w:r>
        <w:rPr>
          <w:i/>
          <w:spacing w:val="31"/>
          <w:sz w:val="20"/>
        </w:rPr>
        <w:t xml:space="preserve"> </w:t>
      </w:r>
      <w:r>
        <w:rPr>
          <w:i/>
          <w:sz w:val="20"/>
        </w:rPr>
        <w:t>optimal</w:t>
      </w:r>
      <w:r>
        <w:rPr>
          <w:i/>
          <w:spacing w:val="32"/>
          <w:sz w:val="20"/>
        </w:rPr>
        <w:t xml:space="preserve"> </w:t>
      </w:r>
      <w:r>
        <w:rPr>
          <w:i/>
          <w:sz w:val="20"/>
        </w:rPr>
        <w:t>dose</w:t>
      </w:r>
      <w:r>
        <w:rPr>
          <w:i/>
          <w:spacing w:val="31"/>
          <w:sz w:val="20"/>
        </w:rPr>
        <w:t xml:space="preserve"> </w:t>
      </w:r>
      <w:r>
        <w:rPr>
          <w:i/>
          <w:sz w:val="20"/>
        </w:rPr>
        <w:t>of</w:t>
      </w:r>
      <w:r>
        <w:rPr>
          <w:i/>
          <w:spacing w:val="31"/>
          <w:sz w:val="20"/>
        </w:rPr>
        <w:t xml:space="preserve"> </w:t>
      </w:r>
      <w:r>
        <w:rPr>
          <w:i/>
          <w:spacing w:val="-5"/>
          <w:sz w:val="20"/>
        </w:rPr>
        <w:t>MV-</w:t>
      </w:r>
    </w:p>
    <w:p w14:paraId="2EF75B00" w14:textId="77777777" w:rsidR="00BF7F12" w:rsidRDefault="00000000">
      <w:pPr>
        <w:spacing w:line="355" w:lineRule="auto"/>
        <w:ind w:left="986" w:right="1019" w:firstLine="1"/>
        <w:jc w:val="both"/>
        <w:rPr>
          <w:sz w:val="20"/>
        </w:rPr>
      </w:pPr>
      <w:r>
        <w:rPr>
          <w:i/>
          <w:w w:val="105"/>
          <w:sz w:val="20"/>
        </w:rPr>
        <w:t>LASV,</w:t>
      </w:r>
      <w:r>
        <w:rPr>
          <w:i/>
          <w:spacing w:val="35"/>
          <w:w w:val="105"/>
          <w:sz w:val="20"/>
        </w:rPr>
        <w:t xml:space="preserve"> </w:t>
      </w:r>
      <w:r>
        <w:rPr>
          <w:i/>
          <w:w w:val="105"/>
          <w:sz w:val="20"/>
        </w:rPr>
        <w:t>a</w:t>
      </w:r>
      <w:r>
        <w:rPr>
          <w:i/>
          <w:spacing w:val="35"/>
          <w:w w:val="105"/>
          <w:sz w:val="20"/>
        </w:rPr>
        <w:t xml:space="preserve"> </w:t>
      </w:r>
      <w:r>
        <w:rPr>
          <w:i/>
          <w:w w:val="105"/>
          <w:sz w:val="20"/>
        </w:rPr>
        <w:t>new</w:t>
      </w:r>
      <w:r>
        <w:rPr>
          <w:i/>
          <w:spacing w:val="35"/>
          <w:w w:val="105"/>
          <w:sz w:val="20"/>
        </w:rPr>
        <w:t xml:space="preserve"> </w:t>
      </w:r>
      <w:r>
        <w:rPr>
          <w:i/>
          <w:w w:val="105"/>
          <w:sz w:val="20"/>
        </w:rPr>
        <w:t>vaccine</w:t>
      </w:r>
      <w:r>
        <w:rPr>
          <w:i/>
          <w:spacing w:val="35"/>
          <w:w w:val="105"/>
          <w:sz w:val="20"/>
        </w:rPr>
        <w:t xml:space="preserve"> </w:t>
      </w:r>
      <w:r>
        <w:rPr>
          <w:i/>
          <w:w w:val="105"/>
          <w:sz w:val="20"/>
        </w:rPr>
        <w:t>against</w:t>
      </w:r>
      <w:r>
        <w:rPr>
          <w:i/>
          <w:spacing w:val="35"/>
          <w:w w:val="105"/>
          <w:sz w:val="20"/>
        </w:rPr>
        <w:t xml:space="preserve"> </w:t>
      </w:r>
      <w:r>
        <w:rPr>
          <w:i/>
          <w:w w:val="105"/>
          <w:sz w:val="20"/>
        </w:rPr>
        <w:t>LASSA</w:t>
      </w:r>
      <w:r>
        <w:rPr>
          <w:i/>
          <w:spacing w:val="35"/>
          <w:w w:val="105"/>
          <w:sz w:val="20"/>
        </w:rPr>
        <w:t xml:space="preserve"> </w:t>
      </w:r>
      <w:r>
        <w:rPr>
          <w:i/>
          <w:w w:val="105"/>
          <w:sz w:val="20"/>
        </w:rPr>
        <w:t>virus</w:t>
      </w:r>
      <w:r>
        <w:rPr>
          <w:i/>
          <w:spacing w:val="35"/>
          <w:w w:val="105"/>
          <w:sz w:val="20"/>
        </w:rPr>
        <w:t xml:space="preserve"> </w:t>
      </w:r>
      <w:r>
        <w:rPr>
          <w:i/>
          <w:w w:val="105"/>
          <w:sz w:val="20"/>
        </w:rPr>
        <w:t>infection,</w:t>
      </w:r>
      <w:r>
        <w:rPr>
          <w:i/>
          <w:spacing w:val="40"/>
          <w:w w:val="105"/>
          <w:sz w:val="20"/>
        </w:rPr>
        <w:t xml:space="preserve"> </w:t>
      </w:r>
      <w:r>
        <w:rPr>
          <w:i/>
          <w:w w:val="105"/>
          <w:sz w:val="20"/>
        </w:rPr>
        <w:t>regarding</w:t>
      </w:r>
      <w:r>
        <w:rPr>
          <w:i/>
          <w:spacing w:val="35"/>
          <w:w w:val="105"/>
          <w:sz w:val="20"/>
        </w:rPr>
        <w:t xml:space="preserve"> </w:t>
      </w:r>
      <w:r>
        <w:rPr>
          <w:i/>
          <w:w w:val="105"/>
          <w:sz w:val="20"/>
        </w:rPr>
        <w:t>safety,</w:t>
      </w:r>
      <w:r>
        <w:rPr>
          <w:i/>
          <w:spacing w:val="40"/>
          <w:w w:val="105"/>
          <w:sz w:val="20"/>
        </w:rPr>
        <w:t xml:space="preserve"> </w:t>
      </w:r>
      <w:r>
        <w:rPr>
          <w:i/>
          <w:w w:val="105"/>
          <w:sz w:val="20"/>
        </w:rPr>
        <w:t>tolerability</w:t>
      </w:r>
      <w:r>
        <w:rPr>
          <w:i/>
          <w:spacing w:val="35"/>
          <w:w w:val="105"/>
          <w:sz w:val="20"/>
        </w:rPr>
        <w:t xml:space="preserve"> </w:t>
      </w:r>
      <w:r>
        <w:rPr>
          <w:i/>
          <w:w w:val="105"/>
          <w:sz w:val="20"/>
        </w:rPr>
        <w:t>&amp;</w:t>
      </w:r>
      <w:r>
        <w:rPr>
          <w:i/>
          <w:spacing w:val="35"/>
          <w:w w:val="105"/>
          <w:sz w:val="20"/>
        </w:rPr>
        <w:t xml:space="preserve"> </w:t>
      </w:r>
      <w:r>
        <w:rPr>
          <w:i/>
          <w:w w:val="105"/>
          <w:sz w:val="20"/>
        </w:rPr>
        <w:t>immunogenicity in healthy volunteers consisting of an unblinded dose escalation &amp; an observer-blinded treatment phase</w:t>
      </w:r>
      <w:r>
        <w:rPr>
          <w:w w:val="105"/>
          <w:sz w:val="20"/>
        </w:rPr>
        <w:t>. Clinical</w:t>
      </w:r>
      <w:r>
        <w:rPr>
          <w:spacing w:val="-14"/>
          <w:w w:val="105"/>
          <w:sz w:val="20"/>
        </w:rPr>
        <w:t xml:space="preserve"> </w:t>
      </w:r>
      <w:r>
        <w:rPr>
          <w:w w:val="105"/>
          <w:sz w:val="20"/>
        </w:rPr>
        <w:t>trial</w:t>
      </w:r>
      <w:r>
        <w:rPr>
          <w:spacing w:val="-13"/>
          <w:w w:val="105"/>
          <w:sz w:val="20"/>
        </w:rPr>
        <w:t xml:space="preserve"> </w:t>
      </w:r>
      <w:r>
        <w:rPr>
          <w:w w:val="105"/>
          <w:sz w:val="20"/>
        </w:rPr>
        <w:t>registration</w:t>
      </w:r>
      <w:r>
        <w:rPr>
          <w:spacing w:val="-13"/>
          <w:w w:val="105"/>
          <w:sz w:val="20"/>
        </w:rPr>
        <w:t xml:space="preserve"> </w:t>
      </w:r>
      <w:r>
        <w:rPr>
          <w:w w:val="105"/>
          <w:sz w:val="20"/>
        </w:rPr>
        <w:t>NCT04055454.</w:t>
      </w:r>
      <w:r>
        <w:rPr>
          <w:spacing w:val="-13"/>
          <w:w w:val="105"/>
          <w:sz w:val="20"/>
        </w:rPr>
        <w:t xml:space="preserve"> </w:t>
      </w:r>
      <w:r>
        <w:rPr>
          <w:w w:val="105"/>
          <w:sz w:val="20"/>
        </w:rPr>
        <w:t>clinicaltrials.gov.</w:t>
      </w:r>
      <w:r>
        <w:rPr>
          <w:spacing w:val="-13"/>
          <w:w w:val="105"/>
          <w:sz w:val="20"/>
        </w:rPr>
        <w:t xml:space="preserve"> </w:t>
      </w:r>
      <w:r>
        <w:rPr>
          <w:w w:val="105"/>
          <w:sz w:val="20"/>
        </w:rPr>
        <w:t>Available</w:t>
      </w:r>
      <w:r>
        <w:rPr>
          <w:spacing w:val="-13"/>
          <w:w w:val="105"/>
          <w:sz w:val="20"/>
        </w:rPr>
        <w:t xml:space="preserve"> </w:t>
      </w:r>
      <w:r>
        <w:rPr>
          <w:w w:val="105"/>
          <w:sz w:val="20"/>
        </w:rPr>
        <w:t>at:</w:t>
      </w:r>
      <w:r>
        <w:rPr>
          <w:spacing w:val="-13"/>
          <w:w w:val="105"/>
          <w:sz w:val="20"/>
        </w:rPr>
        <w:t xml:space="preserve"> </w:t>
      </w:r>
      <w:hyperlink r:id="rId398">
        <w:r>
          <w:rPr>
            <w:w w:val="105"/>
            <w:sz w:val="20"/>
          </w:rPr>
          <w:t>https://clinicaltrials.gov/ct2/</w:t>
        </w:r>
      </w:hyperlink>
      <w:r>
        <w:rPr>
          <w:w w:val="105"/>
          <w:sz w:val="20"/>
        </w:rPr>
        <w:t xml:space="preserve"> </w:t>
      </w:r>
      <w:bookmarkStart w:id="545" w:name="_bookmark473"/>
      <w:bookmarkEnd w:id="545"/>
      <w:r>
        <w:fldChar w:fldCharType="begin"/>
      </w:r>
      <w:r>
        <w:instrText>HYPERLINK "https://clinicaltrials.gov/ct2/show/NCT04055454" \h</w:instrText>
      </w:r>
      <w:r>
        <w:fldChar w:fldCharType="separate"/>
      </w:r>
      <w:r>
        <w:rPr>
          <w:w w:val="105"/>
          <w:sz w:val="20"/>
        </w:rPr>
        <w:t>show/NCT04055454</w:t>
      </w:r>
      <w:r>
        <w:rPr>
          <w:w w:val="105"/>
          <w:sz w:val="20"/>
        </w:rPr>
        <w:fldChar w:fldCharType="end"/>
      </w:r>
      <w:r>
        <w:rPr>
          <w:spacing w:val="-3"/>
          <w:w w:val="105"/>
          <w:sz w:val="20"/>
        </w:rPr>
        <w:t xml:space="preserve"> </w:t>
      </w:r>
      <w:r>
        <w:rPr>
          <w:w w:val="105"/>
          <w:sz w:val="20"/>
        </w:rPr>
        <w:t>(Accessed:</w:t>
      </w:r>
      <w:r>
        <w:rPr>
          <w:spacing w:val="13"/>
          <w:w w:val="105"/>
          <w:sz w:val="20"/>
        </w:rPr>
        <w:t xml:space="preserve"> </w:t>
      </w:r>
      <w:r>
        <w:rPr>
          <w:w w:val="105"/>
          <w:sz w:val="20"/>
        </w:rPr>
        <w:t>8</w:t>
      </w:r>
      <w:r>
        <w:rPr>
          <w:spacing w:val="-3"/>
          <w:w w:val="105"/>
          <w:sz w:val="20"/>
        </w:rPr>
        <w:t xml:space="preserve"> </w:t>
      </w:r>
      <w:r>
        <w:rPr>
          <w:w w:val="105"/>
          <w:sz w:val="20"/>
        </w:rPr>
        <w:t>May</w:t>
      </w:r>
      <w:r>
        <w:rPr>
          <w:spacing w:val="-3"/>
          <w:w w:val="105"/>
          <w:sz w:val="20"/>
        </w:rPr>
        <w:t xml:space="preserve"> </w:t>
      </w:r>
      <w:r>
        <w:rPr>
          <w:w w:val="105"/>
          <w:sz w:val="20"/>
        </w:rPr>
        <w:t>2023).</w:t>
      </w:r>
    </w:p>
    <w:p w14:paraId="626AE055" w14:textId="77777777" w:rsidR="00BF7F12" w:rsidRDefault="00000000">
      <w:pPr>
        <w:pStyle w:val="BodyText"/>
        <w:spacing w:line="355" w:lineRule="auto"/>
        <w:ind w:left="984" w:right="1058" w:hanging="292"/>
        <w:jc w:val="both"/>
      </w:pPr>
      <w:r>
        <w:t xml:space="preserve">Thenkabail, P.S. (1999) ‘Characterization of the alternative to slash-and-burn benchmark research area representing the congolese rainforests of africa using near-real-time SPOT HRV data’, </w:t>
      </w:r>
      <w:r>
        <w:rPr>
          <w:i/>
        </w:rPr>
        <w:t xml:space="preserve">International </w:t>
      </w:r>
      <w:bookmarkStart w:id="546" w:name="_bookmark474"/>
      <w:bookmarkEnd w:id="546"/>
      <w:r>
        <w:rPr>
          <w:i/>
        </w:rPr>
        <w:t>Journal</w:t>
      </w:r>
      <w:r>
        <w:rPr>
          <w:i/>
          <w:spacing w:val="40"/>
        </w:rPr>
        <w:t xml:space="preserve"> </w:t>
      </w:r>
      <w:r>
        <w:rPr>
          <w:i/>
        </w:rPr>
        <w:t>of</w:t>
      </w:r>
      <w:r>
        <w:rPr>
          <w:i/>
          <w:spacing w:val="40"/>
        </w:rPr>
        <w:t xml:space="preserve"> </w:t>
      </w:r>
      <w:r>
        <w:rPr>
          <w:i/>
        </w:rPr>
        <w:t>Remote</w:t>
      </w:r>
      <w:r>
        <w:rPr>
          <w:i/>
          <w:spacing w:val="40"/>
        </w:rPr>
        <w:t xml:space="preserve"> </w:t>
      </w:r>
      <w:r>
        <w:rPr>
          <w:i/>
        </w:rPr>
        <w:t>Sensing</w:t>
      </w:r>
      <w:r>
        <w:t>,</w:t>
      </w:r>
      <w:r>
        <w:rPr>
          <w:spacing w:val="40"/>
        </w:rPr>
        <w:t xml:space="preserve"> </w:t>
      </w:r>
      <w:r>
        <w:t>20(5),</w:t>
      </w:r>
      <w:r>
        <w:rPr>
          <w:spacing w:val="40"/>
        </w:rPr>
        <w:t xml:space="preserve"> </w:t>
      </w:r>
      <w:r>
        <w:t>pp.</w:t>
      </w:r>
      <w:r>
        <w:rPr>
          <w:spacing w:val="40"/>
        </w:rPr>
        <w:t xml:space="preserve"> </w:t>
      </w:r>
      <w:r>
        <w:t>839–877.</w:t>
      </w:r>
      <w:r>
        <w:rPr>
          <w:spacing w:val="40"/>
        </w:rPr>
        <w:t xml:space="preserve"> </w:t>
      </w:r>
      <w:r>
        <w:t>doi:</w:t>
      </w:r>
      <w:hyperlink r:id="rId399">
        <w:r>
          <w:t>10.1080/014311699212966</w:t>
        </w:r>
      </w:hyperlink>
      <w:r>
        <w:t>.</w:t>
      </w:r>
    </w:p>
    <w:p w14:paraId="392D1075" w14:textId="77777777" w:rsidR="00BF7F12" w:rsidRDefault="00000000">
      <w:pPr>
        <w:pStyle w:val="BodyText"/>
        <w:spacing w:line="355" w:lineRule="auto"/>
        <w:ind w:left="998" w:right="1030" w:hanging="307"/>
        <w:jc w:val="both"/>
      </w:pPr>
      <w:r>
        <w:t>Thielebein, A., Ighodalo, Y., Taju, A., Olokor, T., Omiunu, R., Esumeh, R., Ebhodaghe, P., Ekanem, A., Igenegbale,</w:t>
      </w:r>
      <w:r>
        <w:rPr>
          <w:spacing w:val="11"/>
        </w:rPr>
        <w:t xml:space="preserve"> </w:t>
      </w:r>
      <w:r>
        <w:t>G.,</w:t>
      </w:r>
      <w:r>
        <w:rPr>
          <w:spacing w:val="11"/>
        </w:rPr>
        <w:t xml:space="preserve"> </w:t>
      </w:r>
      <w:r>
        <w:t>Giwa,</w:t>
      </w:r>
      <w:r>
        <w:rPr>
          <w:spacing w:val="10"/>
        </w:rPr>
        <w:t xml:space="preserve"> </w:t>
      </w:r>
      <w:r>
        <w:t>R.,</w:t>
      </w:r>
      <w:r>
        <w:rPr>
          <w:spacing w:val="12"/>
        </w:rPr>
        <w:t xml:space="preserve"> </w:t>
      </w:r>
      <w:r>
        <w:t>Renevey,</w:t>
      </w:r>
      <w:r>
        <w:rPr>
          <w:spacing w:val="10"/>
        </w:rPr>
        <w:t xml:space="preserve"> </w:t>
      </w:r>
      <w:r>
        <w:t>A.,</w:t>
      </w:r>
      <w:r>
        <w:rPr>
          <w:spacing w:val="11"/>
        </w:rPr>
        <w:t xml:space="preserve"> </w:t>
      </w:r>
      <w:r>
        <w:t>Hinzmann,</w:t>
      </w:r>
      <w:r>
        <w:rPr>
          <w:spacing w:val="11"/>
        </w:rPr>
        <w:t xml:space="preserve"> </w:t>
      </w:r>
      <w:r>
        <w:t>J.,</w:t>
      </w:r>
      <w:r>
        <w:rPr>
          <w:spacing w:val="12"/>
        </w:rPr>
        <w:t xml:space="preserve"> </w:t>
      </w:r>
      <w:r>
        <w:t>Muller,</w:t>
      </w:r>
      <w:r>
        <w:rPr>
          <w:spacing w:val="11"/>
        </w:rPr>
        <w:t xml:space="preserve"> </w:t>
      </w:r>
      <w:r>
        <w:t>J.,</w:t>
      </w:r>
      <w:r>
        <w:rPr>
          <w:spacing w:val="11"/>
        </w:rPr>
        <w:t xml:space="preserve"> </w:t>
      </w:r>
      <w:r>
        <w:t>Pallasch,</w:t>
      </w:r>
      <w:r>
        <w:rPr>
          <w:spacing w:val="10"/>
        </w:rPr>
        <w:t xml:space="preserve"> </w:t>
      </w:r>
      <w:r>
        <w:t>E.,</w:t>
      </w:r>
      <w:r>
        <w:rPr>
          <w:spacing w:val="12"/>
        </w:rPr>
        <w:t xml:space="preserve"> </w:t>
      </w:r>
      <w:r>
        <w:t>Pahlmann,</w:t>
      </w:r>
      <w:r>
        <w:rPr>
          <w:spacing w:val="10"/>
        </w:rPr>
        <w:t xml:space="preserve"> </w:t>
      </w:r>
      <w:r>
        <w:t>M.,</w:t>
      </w:r>
      <w:r>
        <w:rPr>
          <w:spacing w:val="11"/>
        </w:rPr>
        <w:t xml:space="preserve"> </w:t>
      </w:r>
      <w:r>
        <w:t>Guedj,</w:t>
      </w:r>
      <w:r>
        <w:rPr>
          <w:spacing w:val="12"/>
        </w:rPr>
        <w:t xml:space="preserve"> </w:t>
      </w:r>
      <w:r>
        <w:rPr>
          <w:spacing w:val="-5"/>
        </w:rPr>
        <w:t>J.,</w:t>
      </w:r>
    </w:p>
    <w:p w14:paraId="10DD2622" w14:textId="77777777" w:rsidR="00BF7F12" w:rsidRDefault="00BF7F12">
      <w:pPr>
        <w:spacing w:line="355" w:lineRule="auto"/>
        <w:jc w:val="both"/>
        <w:sectPr w:rsidR="00BF7F12">
          <w:pgSz w:w="12240" w:h="15840"/>
          <w:pgMar w:top="1340" w:right="380" w:bottom="1060" w:left="740" w:header="0" w:footer="733" w:gutter="0"/>
          <w:cols w:space="720"/>
        </w:sectPr>
      </w:pPr>
    </w:p>
    <w:p w14:paraId="0F0CA0B9" w14:textId="77777777" w:rsidR="00BF7F12" w:rsidRDefault="00000000">
      <w:pPr>
        <w:pStyle w:val="BodyText"/>
        <w:spacing w:before="89" w:line="355" w:lineRule="auto"/>
        <w:ind w:left="986" w:right="1030" w:firstLine="11"/>
        <w:jc w:val="both"/>
      </w:pPr>
      <w:r>
        <w:lastRenderedPageBreak/>
        <w:t>Nwatuzor, J., Femi Babatunde, O., Adomeh, D.I., Asogun, D., Akpede, N., Okogbenin, S., Gunther, S., Oestereich,</w:t>
      </w:r>
      <w:r>
        <w:rPr>
          <w:spacing w:val="-9"/>
        </w:rPr>
        <w:t xml:space="preserve"> </w:t>
      </w:r>
      <w:r>
        <w:t>L.,</w:t>
      </w:r>
      <w:r>
        <w:rPr>
          <w:spacing w:val="-9"/>
        </w:rPr>
        <w:t xml:space="preserve"> </w:t>
      </w:r>
      <w:r>
        <w:t>Duraffour,</w:t>
      </w:r>
      <w:r>
        <w:rPr>
          <w:spacing w:val="-9"/>
        </w:rPr>
        <w:t xml:space="preserve"> </w:t>
      </w:r>
      <w:r>
        <w:t>S.</w:t>
      </w:r>
      <w:r>
        <w:rPr>
          <w:spacing w:val="-10"/>
        </w:rPr>
        <w:t xml:space="preserve"> </w:t>
      </w:r>
      <w:r>
        <w:t>and</w:t>
      </w:r>
      <w:r>
        <w:rPr>
          <w:spacing w:val="-10"/>
        </w:rPr>
        <w:t xml:space="preserve"> </w:t>
      </w:r>
      <w:r>
        <w:t>Ogbaini-Emovon,</w:t>
      </w:r>
      <w:r>
        <w:rPr>
          <w:spacing w:val="-9"/>
        </w:rPr>
        <w:t xml:space="preserve"> </w:t>
      </w:r>
      <w:r>
        <w:t>E.</w:t>
      </w:r>
      <w:r>
        <w:rPr>
          <w:spacing w:val="-10"/>
        </w:rPr>
        <w:t xml:space="preserve"> </w:t>
      </w:r>
      <w:r>
        <w:t>(2022)</w:t>
      </w:r>
      <w:r>
        <w:rPr>
          <w:spacing w:val="-10"/>
        </w:rPr>
        <w:t xml:space="preserve"> </w:t>
      </w:r>
      <w:r>
        <w:t>‘Virus</w:t>
      </w:r>
      <w:r>
        <w:rPr>
          <w:spacing w:val="-10"/>
        </w:rPr>
        <w:t xml:space="preserve"> </w:t>
      </w:r>
      <w:r>
        <w:t>persistence</w:t>
      </w:r>
      <w:r>
        <w:rPr>
          <w:spacing w:val="-10"/>
        </w:rPr>
        <w:t xml:space="preserve"> </w:t>
      </w:r>
      <w:r>
        <w:t>after</w:t>
      </w:r>
      <w:r>
        <w:rPr>
          <w:spacing w:val="-10"/>
        </w:rPr>
        <w:t xml:space="preserve"> </w:t>
      </w:r>
      <w:r>
        <w:t>recovery</w:t>
      </w:r>
      <w:r>
        <w:rPr>
          <w:spacing w:val="-10"/>
        </w:rPr>
        <w:t xml:space="preserve"> </w:t>
      </w:r>
      <w:r>
        <w:t>from</w:t>
      </w:r>
      <w:r>
        <w:rPr>
          <w:spacing w:val="-10"/>
        </w:rPr>
        <w:t xml:space="preserve"> </w:t>
      </w:r>
      <w:r>
        <w:t xml:space="preserve">acute lassa fever in nigeria: A 2-year interim analysis of a prospective longitudinal cohort study’, </w:t>
      </w:r>
      <w:r>
        <w:rPr>
          <w:i/>
        </w:rPr>
        <w:t xml:space="preserve">The Lancet </w:t>
      </w:r>
      <w:bookmarkStart w:id="547" w:name="_bookmark475"/>
      <w:bookmarkEnd w:id="547"/>
      <w:r>
        <w:rPr>
          <w:i/>
          <w:w w:val="105"/>
        </w:rPr>
        <w:t>Microbe</w:t>
      </w:r>
      <w:r>
        <w:rPr>
          <w:w w:val="105"/>
        </w:rPr>
        <w:t>, 3(1), pp.</w:t>
      </w:r>
      <w:r>
        <w:rPr>
          <w:spacing w:val="26"/>
          <w:w w:val="105"/>
        </w:rPr>
        <w:t xml:space="preserve"> </w:t>
      </w:r>
      <w:r>
        <w:rPr>
          <w:w w:val="105"/>
        </w:rPr>
        <w:t>e32–e40.</w:t>
      </w:r>
      <w:r>
        <w:rPr>
          <w:spacing w:val="26"/>
          <w:w w:val="105"/>
        </w:rPr>
        <w:t xml:space="preserve"> </w:t>
      </w:r>
      <w:r>
        <w:rPr>
          <w:w w:val="105"/>
        </w:rPr>
        <w:t>doi:</w:t>
      </w:r>
      <w:hyperlink r:id="rId400">
        <w:r>
          <w:rPr>
            <w:w w:val="105"/>
          </w:rPr>
          <w:t>10.1016/S2666-5247(21)00178-6</w:t>
        </w:r>
      </w:hyperlink>
      <w:r>
        <w:rPr>
          <w:w w:val="105"/>
        </w:rPr>
        <w:t>.</w:t>
      </w:r>
    </w:p>
    <w:p w14:paraId="727E9FC9" w14:textId="77777777" w:rsidR="00BF7F12" w:rsidRDefault="00000000">
      <w:pPr>
        <w:pStyle w:val="BodyText"/>
        <w:spacing w:line="355" w:lineRule="auto"/>
        <w:ind w:left="998" w:right="1052" w:hanging="307"/>
        <w:jc w:val="both"/>
      </w:pPr>
      <w:r>
        <w:t>Torriani,</w:t>
      </w:r>
      <w:r>
        <w:rPr>
          <w:spacing w:val="-7"/>
        </w:rPr>
        <w:t xml:space="preserve"> </w:t>
      </w:r>
      <w:r>
        <w:t>G.,</w:t>
      </w:r>
      <w:r>
        <w:rPr>
          <w:spacing w:val="-7"/>
        </w:rPr>
        <w:t xml:space="preserve"> </w:t>
      </w:r>
      <w:r>
        <w:t>Galan-Navarro,</w:t>
      </w:r>
      <w:r>
        <w:rPr>
          <w:spacing w:val="-7"/>
        </w:rPr>
        <w:t xml:space="preserve"> </w:t>
      </w:r>
      <w:r>
        <w:t>C.</w:t>
      </w:r>
      <w:r>
        <w:rPr>
          <w:spacing w:val="-8"/>
        </w:rPr>
        <w:t xml:space="preserve"> </w:t>
      </w:r>
      <w:r>
        <w:t>and</w:t>
      </w:r>
      <w:r>
        <w:rPr>
          <w:spacing w:val="-8"/>
        </w:rPr>
        <w:t xml:space="preserve"> </w:t>
      </w:r>
      <w:r>
        <w:t>Kunz,</w:t>
      </w:r>
      <w:r>
        <w:rPr>
          <w:spacing w:val="-7"/>
        </w:rPr>
        <w:t xml:space="preserve"> </w:t>
      </w:r>
      <w:r>
        <w:t>S.</w:t>
      </w:r>
      <w:r>
        <w:rPr>
          <w:spacing w:val="-8"/>
        </w:rPr>
        <w:t xml:space="preserve"> </w:t>
      </w:r>
      <w:r>
        <w:t>(2017)</w:t>
      </w:r>
      <w:r>
        <w:rPr>
          <w:spacing w:val="-8"/>
        </w:rPr>
        <w:t xml:space="preserve"> </w:t>
      </w:r>
      <w:r>
        <w:t>‘Lassa</w:t>
      </w:r>
      <w:r>
        <w:rPr>
          <w:spacing w:val="-8"/>
        </w:rPr>
        <w:t xml:space="preserve"> </w:t>
      </w:r>
      <w:r>
        <w:t>virus</w:t>
      </w:r>
      <w:r>
        <w:rPr>
          <w:spacing w:val="-8"/>
        </w:rPr>
        <w:t xml:space="preserve"> </w:t>
      </w:r>
      <w:r>
        <w:t>cell</w:t>
      </w:r>
      <w:r>
        <w:rPr>
          <w:spacing w:val="-8"/>
        </w:rPr>
        <w:t xml:space="preserve"> </w:t>
      </w:r>
      <w:r>
        <w:t>entry</w:t>
      </w:r>
      <w:r>
        <w:rPr>
          <w:spacing w:val="-8"/>
        </w:rPr>
        <w:t xml:space="preserve"> </w:t>
      </w:r>
      <w:r>
        <w:t>reveals</w:t>
      </w:r>
      <w:r>
        <w:rPr>
          <w:spacing w:val="-8"/>
        </w:rPr>
        <w:t xml:space="preserve"> </w:t>
      </w:r>
      <w:r>
        <w:t>new</w:t>
      </w:r>
      <w:r>
        <w:rPr>
          <w:spacing w:val="-8"/>
        </w:rPr>
        <w:t xml:space="preserve"> </w:t>
      </w:r>
      <w:r>
        <w:t>aspects</w:t>
      </w:r>
      <w:r>
        <w:rPr>
          <w:spacing w:val="-8"/>
        </w:rPr>
        <w:t xml:space="preserve"> </w:t>
      </w:r>
      <w:r>
        <w:t>of</w:t>
      </w:r>
      <w:r>
        <w:rPr>
          <w:spacing w:val="-8"/>
        </w:rPr>
        <w:t xml:space="preserve"> </w:t>
      </w:r>
      <w:r>
        <w:t xml:space="preserve">virus-host </w:t>
      </w:r>
      <w:bookmarkStart w:id="548" w:name="_bookmark476"/>
      <w:bookmarkEnd w:id="548"/>
      <w:r>
        <w:t>cell</w:t>
      </w:r>
      <w:r>
        <w:rPr>
          <w:spacing w:val="40"/>
        </w:rPr>
        <w:t xml:space="preserve"> </w:t>
      </w:r>
      <w:r>
        <w:t>interaction’,</w:t>
      </w:r>
      <w:r>
        <w:rPr>
          <w:spacing w:val="40"/>
        </w:rPr>
        <w:t xml:space="preserve"> </w:t>
      </w:r>
      <w:r>
        <w:rPr>
          <w:i/>
        </w:rPr>
        <w:t>Journal</w:t>
      </w:r>
      <w:r>
        <w:rPr>
          <w:i/>
          <w:spacing w:val="40"/>
        </w:rPr>
        <w:t xml:space="preserve"> </w:t>
      </w:r>
      <w:r>
        <w:rPr>
          <w:i/>
        </w:rPr>
        <w:t>of</w:t>
      </w:r>
      <w:r>
        <w:rPr>
          <w:i/>
          <w:spacing w:val="40"/>
        </w:rPr>
        <w:t xml:space="preserve"> </w:t>
      </w:r>
      <w:r>
        <w:rPr>
          <w:i/>
        </w:rPr>
        <w:t>Virology</w:t>
      </w:r>
      <w:r>
        <w:t>,</w:t>
      </w:r>
      <w:r>
        <w:rPr>
          <w:spacing w:val="40"/>
        </w:rPr>
        <w:t xml:space="preserve"> </w:t>
      </w:r>
      <w:r>
        <w:t>91(4),</w:t>
      </w:r>
      <w:r>
        <w:rPr>
          <w:spacing w:val="40"/>
        </w:rPr>
        <w:t xml:space="preserve"> </w:t>
      </w:r>
      <w:r>
        <w:t>pp.</w:t>
      </w:r>
      <w:r>
        <w:rPr>
          <w:spacing w:val="40"/>
        </w:rPr>
        <w:t xml:space="preserve"> </w:t>
      </w:r>
      <w:r>
        <w:t>e01902–16.</w:t>
      </w:r>
      <w:r>
        <w:rPr>
          <w:spacing w:val="40"/>
        </w:rPr>
        <w:t xml:space="preserve"> </w:t>
      </w:r>
      <w:r>
        <w:t>doi:</w:t>
      </w:r>
      <w:hyperlink r:id="rId401">
        <w:r>
          <w:t>10.1128/JVI.01902-16</w:t>
        </w:r>
      </w:hyperlink>
      <w:r>
        <w:t>.</w:t>
      </w:r>
    </w:p>
    <w:p w14:paraId="7EC4E644" w14:textId="77777777" w:rsidR="00BF7F12" w:rsidRDefault="00000000">
      <w:pPr>
        <w:spacing w:line="355" w:lineRule="auto"/>
        <w:ind w:left="998" w:right="1030" w:hanging="307"/>
        <w:jc w:val="both"/>
        <w:rPr>
          <w:sz w:val="20"/>
        </w:rPr>
      </w:pPr>
      <w:r>
        <w:rPr>
          <w:sz w:val="20"/>
        </w:rPr>
        <w:t>Tuite, A.R., Watts, A.G., Kraemer, M.U.G., Khan, K. and Bogoch, I.I. (2019) ‘Potential for seasonal lassa fever</w:t>
      </w:r>
      <w:r>
        <w:rPr>
          <w:spacing w:val="34"/>
          <w:sz w:val="20"/>
        </w:rPr>
        <w:t xml:space="preserve"> </w:t>
      </w:r>
      <w:r>
        <w:rPr>
          <w:sz w:val="20"/>
        </w:rPr>
        <w:t>case</w:t>
      </w:r>
      <w:r>
        <w:rPr>
          <w:spacing w:val="35"/>
          <w:sz w:val="20"/>
        </w:rPr>
        <w:t xml:space="preserve"> </w:t>
      </w:r>
      <w:r>
        <w:rPr>
          <w:sz w:val="20"/>
        </w:rPr>
        <w:t>exportation</w:t>
      </w:r>
      <w:r>
        <w:rPr>
          <w:spacing w:val="34"/>
          <w:sz w:val="20"/>
        </w:rPr>
        <w:t xml:space="preserve"> </w:t>
      </w:r>
      <w:r>
        <w:rPr>
          <w:sz w:val="20"/>
        </w:rPr>
        <w:t>from</w:t>
      </w:r>
      <w:r>
        <w:rPr>
          <w:spacing w:val="35"/>
          <w:sz w:val="20"/>
        </w:rPr>
        <w:t xml:space="preserve"> </w:t>
      </w:r>
      <w:r>
        <w:rPr>
          <w:sz w:val="20"/>
        </w:rPr>
        <w:t>nigeria’,</w:t>
      </w:r>
      <w:r>
        <w:rPr>
          <w:spacing w:val="38"/>
          <w:sz w:val="20"/>
        </w:rPr>
        <w:t xml:space="preserve"> </w:t>
      </w:r>
      <w:r>
        <w:rPr>
          <w:i/>
          <w:sz w:val="20"/>
        </w:rPr>
        <w:t>The</w:t>
      </w:r>
      <w:r>
        <w:rPr>
          <w:i/>
          <w:spacing w:val="41"/>
          <w:sz w:val="20"/>
        </w:rPr>
        <w:t xml:space="preserve"> </w:t>
      </w:r>
      <w:r>
        <w:rPr>
          <w:i/>
          <w:sz w:val="20"/>
        </w:rPr>
        <w:t>American</w:t>
      </w:r>
      <w:r>
        <w:rPr>
          <w:i/>
          <w:spacing w:val="41"/>
          <w:sz w:val="20"/>
        </w:rPr>
        <w:t xml:space="preserve"> </w:t>
      </w:r>
      <w:r>
        <w:rPr>
          <w:i/>
          <w:sz w:val="20"/>
        </w:rPr>
        <w:t>Journal</w:t>
      </w:r>
      <w:r>
        <w:rPr>
          <w:i/>
          <w:spacing w:val="41"/>
          <w:sz w:val="20"/>
        </w:rPr>
        <w:t xml:space="preserve"> </w:t>
      </w:r>
      <w:r>
        <w:rPr>
          <w:i/>
          <w:sz w:val="20"/>
        </w:rPr>
        <w:t>of</w:t>
      </w:r>
      <w:r>
        <w:rPr>
          <w:i/>
          <w:spacing w:val="41"/>
          <w:sz w:val="20"/>
        </w:rPr>
        <w:t xml:space="preserve"> </w:t>
      </w:r>
      <w:r>
        <w:rPr>
          <w:i/>
          <w:sz w:val="20"/>
        </w:rPr>
        <w:t>Tropical</w:t>
      </w:r>
      <w:r>
        <w:rPr>
          <w:i/>
          <w:spacing w:val="41"/>
          <w:sz w:val="20"/>
        </w:rPr>
        <w:t xml:space="preserve"> </w:t>
      </w:r>
      <w:r>
        <w:rPr>
          <w:i/>
          <w:sz w:val="20"/>
        </w:rPr>
        <w:t>Medicine</w:t>
      </w:r>
      <w:r>
        <w:rPr>
          <w:i/>
          <w:spacing w:val="42"/>
          <w:sz w:val="20"/>
        </w:rPr>
        <w:t xml:space="preserve"> </w:t>
      </w:r>
      <w:r>
        <w:rPr>
          <w:i/>
          <w:sz w:val="20"/>
        </w:rPr>
        <w:t>and</w:t>
      </w:r>
      <w:r>
        <w:rPr>
          <w:i/>
          <w:spacing w:val="41"/>
          <w:sz w:val="20"/>
        </w:rPr>
        <w:t xml:space="preserve"> </w:t>
      </w:r>
      <w:r>
        <w:rPr>
          <w:i/>
          <w:sz w:val="20"/>
        </w:rPr>
        <w:t>Hygiene</w:t>
      </w:r>
      <w:r>
        <w:rPr>
          <w:sz w:val="20"/>
        </w:rPr>
        <w:t>,</w:t>
      </w:r>
      <w:r>
        <w:rPr>
          <w:spacing w:val="38"/>
          <w:sz w:val="20"/>
        </w:rPr>
        <w:t xml:space="preserve"> </w:t>
      </w:r>
      <w:r>
        <w:rPr>
          <w:spacing w:val="-2"/>
          <w:sz w:val="20"/>
        </w:rPr>
        <w:t>100(3),</w:t>
      </w:r>
    </w:p>
    <w:p w14:paraId="62C2AF78" w14:textId="77777777" w:rsidR="00BF7F12" w:rsidRDefault="00000000">
      <w:pPr>
        <w:pStyle w:val="BodyText"/>
        <w:spacing w:line="268" w:lineRule="exact"/>
        <w:ind w:left="998"/>
        <w:jc w:val="both"/>
      </w:pPr>
      <w:bookmarkStart w:id="549" w:name="_bookmark477"/>
      <w:bookmarkEnd w:id="549"/>
      <w:r>
        <w:t>pp.</w:t>
      </w:r>
      <w:r>
        <w:rPr>
          <w:spacing w:val="42"/>
        </w:rPr>
        <w:t xml:space="preserve"> </w:t>
      </w:r>
      <w:r>
        <w:t>647–651.</w:t>
      </w:r>
      <w:r>
        <w:rPr>
          <w:spacing w:val="43"/>
        </w:rPr>
        <w:t xml:space="preserve"> </w:t>
      </w:r>
      <w:r>
        <w:t>doi:</w:t>
      </w:r>
      <w:hyperlink r:id="rId402">
        <w:r>
          <w:t>10.4269/ajtmh.18-</w:t>
        </w:r>
        <w:r>
          <w:rPr>
            <w:spacing w:val="-2"/>
          </w:rPr>
          <w:t>0753</w:t>
        </w:r>
      </w:hyperlink>
      <w:r>
        <w:rPr>
          <w:spacing w:val="-2"/>
        </w:rPr>
        <w:t>.</w:t>
      </w:r>
    </w:p>
    <w:p w14:paraId="61D276AB" w14:textId="77777777" w:rsidR="00BF7F12" w:rsidRDefault="00000000">
      <w:pPr>
        <w:pStyle w:val="BodyText"/>
        <w:spacing w:before="124" w:line="355" w:lineRule="auto"/>
        <w:ind w:left="998" w:right="1058" w:hanging="307"/>
        <w:jc w:val="both"/>
      </w:pPr>
      <w:r>
        <w:t xml:space="preserve">Turchin, P. and Hanski, I. (1997) ‘An empirically based model for latitudinal gradient in vole population </w:t>
      </w:r>
      <w:bookmarkStart w:id="550" w:name="_bookmark478"/>
      <w:bookmarkEnd w:id="550"/>
      <w:r>
        <w:t>dynamics’,</w:t>
      </w:r>
      <w:r>
        <w:rPr>
          <w:spacing w:val="40"/>
        </w:rPr>
        <w:t xml:space="preserve"> </w:t>
      </w:r>
      <w:r>
        <w:rPr>
          <w:i/>
        </w:rPr>
        <w:t>The</w:t>
      </w:r>
      <w:r>
        <w:rPr>
          <w:i/>
          <w:spacing w:val="40"/>
        </w:rPr>
        <w:t xml:space="preserve"> </w:t>
      </w:r>
      <w:r>
        <w:rPr>
          <w:i/>
        </w:rPr>
        <w:t>American</w:t>
      </w:r>
      <w:r>
        <w:rPr>
          <w:i/>
          <w:spacing w:val="40"/>
        </w:rPr>
        <w:t xml:space="preserve"> </w:t>
      </w:r>
      <w:r>
        <w:rPr>
          <w:i/>
        </w:rPr>
        <w:t>Naturalist</w:t>
      </w:r>
      <w:r>
        <w:t>,</w:t>
      </w:r>
      <w:r>
        <w:rPr>
          <w:spacing w:val="40"/>
        </w:rPr>
        <w:t xml:space="preserve"> </w:t>
      </w:r>
      <w:r>
        <w:t>149(5),</w:t>
      </w:r>
      <w:r>
        <w:rPr>
          <w:spacing w:val="40"/>
        </w:rPr>
        <w:t xml:space="preserve"> </w:t>
      </w:r>
      <w:r>
        <w:t>pp.</w:t>
      </w:r>
      <w:r>
        <w:rPr>
          <w:spacing w:val="40"/>
        </w:rPr>
        <w:t xml:space="preserve"> </w:t>
      </w:r>
      <w:r>
        <w:t>842–874.</w:t>
      </w:r>
      <w:r>
        <w:rPr>
          <w:spacing w:val="40"/>
        </w:rPr>
        <w:t xml:space="preserve"> </w:t>
      </w:r>
      <w:r>
        <w:t>doi:</w:t>
      </w:r>
      <w:hyperlink r:id="rId403">
        <w:r>
          <w:t>10.1086/286027</w:t>
        </w:r>
      </w:hyperlink>
      <w:r>
        <w:t>.</w:t>
      </w:r>
    </w:p>
    <w:p w14:paraId="621F636C" w14:textId="77777777" w:rsidR="00BF7F12" w:rsidRDefault="00000000">
      <w:pPr>
        <w:spacing w:line="355" w:lineRule="auto"/>
        <w:ind w:left="998" w:right="1028" w:hanging="299"/>
        <w:jc w:val="both"/>
        <w:rPr>
          <w:sz w:val="20"/>
        </w:rPr>
      </w:pPr>
      <w:r>
        <w:rPr>
          <w:w w:val="105"/>
          <w:sz w:val="20"/>
        </w:rPr>
        <w:t xml:space="preserve">USAID (2021) </w:t>
      </w:r>
      <w:r>
        <w:rPr>
          <w:i/>
          <w:w w:val="105"/>
          <w:sz w:val="20"/>
        </w:rPr>
        <w:t>One health surveillance.</w:t>
      </w:r>
      <w:r>
        <w:rPr>
          <w:i/>
          <w:spacing w:val="40"/>
          <w:w w:val="105"/>
          <w:sz w:val="20"/>
        </w:rPr>
        <w:t xml:space="preserve"> </w:t>
      </w:r>
      <w:r>
        <w:rPr>
          <w:i/>
          <w:w w:val="105"/>
          <w:sz w:val="20"/>
        </w:rPr>
        <w:t>PREDICT project</w:t>
      </w:r>
      <w:r>
        <w:rPr>
          <w:w w:val="105"/>
          <w:sz w:val="20"/>
        </w:rPr>
        <w:t>.</w:t>
      </w:r>
      <w:r>
        <w:rPr>
          <w:spacing w:val="40"/>
          <w:w w:val="105"/>
          <w:sz w:val="20"/>
        </w:rPr>
        <w:t xml:space="preserve"> </w:t>
      </w:r>
      <w:r>
        <w:rPr>
          <w:w w:val="105"/>
          <w:sz w:val="20"/>
        </w:rPr>
        <w:t xml:space="preserve">Available at: </w:t>
      </w:r>
      <w:hyperlink r:id="rId404">
        <w:r>
          <w:rPr>
            <w:w w:val="105"/>
            <w:sz w:val="20"/>
          </w:rPr>
          <w:t>https://p2.predict.global/</w:t>
        </w:r>
      </w:hyperlink>
      <w:r>
        <w:rPr>
          <w:w w:val="105"/>
          <w:sz w:val="20"/>
        </w:rPr>
        <w:t xml:space="preserve"> </w:t>
      </w:r>
      <w:bookmarkStart w:id="551" w:name="_bookmark479"/>
      <w:bookmarkEnd w:id="551"/>
      <w:r>
        <w:fldChar w:fldCharType="begin"/>
      </w:r>
      <w:r>
        <w:instrText>HYPERLINK "https://p2.predict.global/surveillance" \h</w:instrText>
      </w:r>
      <w:r>
        <w:fldChar w:fldCharType="separate"/>
      </w:r>
      <w:r>
        <w:rPr>
          <w:w w:val="105"/>
          <w:sz w:val="20"/>
        </w:rPr>
        <w:t>surveillance</w:t>
      </w:r>
      <w:r>
        <w:rPr>
          <w:w w:val="105"/>
          <w:sz w:val="20"/>
        </w:rPr>
        <w:fldChar w:fldCharType="end"/>
      </w:r>
      <w:r>
        <w:rPr>
          <w:spacing w:val="-10"/>
          <w:w w:val="105"/>
          <w:sz w:val="20"/>
        </w:rPr>
        <w:t xml:space="preserve"> </w:t>
      </w:r>
      <w:r>
        <w:rPr>
          <w:w w:val="105"/>
          <w:sz w:val="20"/>
        </w:rPr>
        <w:t>(Accessed:</w:t>
      </w:r>
      <w:r>
        <w:rPr>
          <w:spacing w:val="5"/>
          <w:w w:val="105"/>
          <w:sz w:val="20"/>
        </w:rPr>
        <w:t xml:space="preserve"> </w:t>
      </w:r>
      <w:r>
        <w:rPr>
          <w:w w:val="105"/>
          <w:sz w:val="20"/>
        </w:rPr>
        <w:t>27</w:t>
      </w:r>
      <w:r>
        <w:rPr>
          <w:spacing w:val="-10"/>
          <w:w w:val="105"/>
          <w:sz w:val="20"/>
        </w:rPr>
        <w:t xml:space="preserve"> </w:t>
      </w:r>
      <w:r>
        <w:rPr>
          <w:w w:val="105"/>
          <w:sz w:val="20"/>
        </w:rPr>
        <w:t>September</w:t>
      </w:r>
      <w:r>
        <w:rPr>
          <w:spacing w:val="-10"/>
          <w:w w:val="105"/>
          <w:sz w:val="20"/>
        </w:rPr>
        <w:t xml:space="preserve"> </w:t>
      </w:r>
      <w:r>
        <w:rPr>
          <w:w w:val="105"/>
          <w:sz w:val="20"/>
        </w:rPr>
        <w:t>2021).</w:t>
      </w:r>
    </w:p>
    <w:p w14:paraId="69361640" w14:textId="77777777" w:rsidR="00BF7F12" w:rsidRDefault="00000000">
      <w:pPr>
        <w:pStyle w:val="BodyText"/>
        <w:spacing w:line="355" w:lineRule="auto"/>
        <w:ind w:left="993" w:right="1019" w:hanging="302"/>
        <w:jc w:val="both"/>
      </w:pPr>
      <w:r>
        <w:t>Václavík, T. and Meentemeyer, R.K. (2009) ‘Invasive species distribution modeling (iSDM): Are absence data</w:t>
      </w:r>
      <w:r>
        <w:rPr>
          <w:spacing w:val="-2"/>
        </w:rPr>
        <w:t xml:space="preserve"> </w:t>
      </w:r>
      <w:r>
        <w:t>and</w:t>
      </w:r>
      <w:r>
        <w:rPr>
          <w:spacing w:val="-2"/>
        </w:rPr>
        <w:t xml:space="preserve"> </w:t>
      </w:r>
      <w:r>
        <w:t>dispersal</w:t>
      </w:r>
      <w:r>
        <w:rPr>
          <w:spacing w:val="-2"/>
        </w:rPr>
        <w:t xml:space="preserve"> </w:t>
      </w:r>
      <w:r>
        <w:t>constraints</w:t>
      </w:r>
      <w:r>
        <w:rPr>
          <w:spacing w:val="-2"/>
        </w:rPr>
        <w:t xml:space="preserve"> </w:t>
      </w:r>
      <w:r>
        <w:t>needed</w:t>
      </w:r>
      <w:r>
        <w:rPr>
          <w:spacing w:val="-2"/>
        </w:rPr>
        <w:t xml:space="preserve"> </w:t>
      </w:r>
      <w:r>
        <w:t>to</w:t>
      </w:r>
      <w:r>
        <w:rPr>
          <w:spacing w:val="-2"/>
        </w:rPr>
        <w:t xml:space="preserve"> </w:t>
      </w:r>
      <w:r>
        <w:t>predict</w:t>
      </w:r>
      <w:r>
        <w:rPr>
          <w:spacing w:val="-2"/>
        </w:rPr>
        <w:t xml:space="preserve"> </w:t>
      </w:r>
      <w:r>
        <w:t>actual</w:t>
      </w:r>
      <w:r>
        <w:rPr>
          <w:spacing w:val="-2"/>
        </w:rPr>
        <w:t xml:space="preserve"> </w:t>
      </w:r>
      <w:r>
        <w:t>distributions?’,</w:t>
      </w:r>
      <w:r>
        <w:rPr>
          <w:spacing w:val="-1"/>
        </w:rPr>
        <w:t xml:space="preserve"> </w:t>
      </w:r>
      <w:r>
        <w:rPr>
          <w:i/>
        </w:rPr>
        <w:t>Ecological Modelling</w:t>
      </w:r>
      <w:r>
        <w:t>,</w:t>
      </w:r>
      <w:r>
        <w:rPr>
          <w:spacing w:val="-2"/>
        </w:rPr>
        <w:t xml:space="preserve"> </w:t>
      </w:r>
      <w:r>
        <w:t>220(23),</w:t>
      </w:r>
      <w:r>
        <w:rPr>
          <w:spacing w:val="-1"/>
        </w:rPr>
        <w:t xml:space="preserve"> </w:t>
      </w:r>
      <w:r>
        <w:t xml:space="preserve">pp. </w:t>
      </w:r>
      <w:bookmarkStart w:id="552" w:name="_bookmark480"/>
      <w:bookmarkEnd w:id="552"/>
      <w:r>
        <w:t>3248–3258.</w:t>
      </w:r>
      <w:r>
        <w:rPr>
          <w:spacing w:val="40"/>
        </w:rPr>
        <w:t xml:space="preserve"> </w:t>
      </w:r>
      <w:r>
        <w:t>doi:</w:t>
      </w:r>
      <w:hyperlink r:id="rId405">
        <w:r>
          <w:t>10.1016/j.ecolmodel.2009.08.013</w:t>
        </w:r>
      </w:hyperlink>
      <w:r>
        <w:t>.</w:t>
      </w:r>
    </w:p>
    <w:p w14:paraId="5B00844B" w14:textId="77777777" w:rsidR="00BF7F12" w:rsidRDefault="00000000">
      <w:pPr>
        <w:pStyle w:val="BodyText"/>
        <w:spacing w:line="355" w:lineRule="auto"/>
        <w:ind w:left="998" w:right="1019" w:hanging="307"/>
        <w:jc w:val="both"/>
      </w:pPr>
      <w:r>
        <w:t>VanderWaal,</w:t>
      </w:r>
      <w:r>
        <w:rPr>
          <w:spacing w:val="40"/>
        </w:rPr>
        <w:t xml:space="preserve"> </w:t>
      </w:r>
      <w:r>
        <w:t>K.L.,</w:t>
      </w:r>
      <w:r>
        <w:rPr>
          <w:spacing w:val="40"/>
        </w:rPr>
        <w:t xml:space="preserve"> </w:t>
      </w:r>
      <w:r>
        <w:t>Atwill,</w:t>
      </w:r>
      <w:r>
        <w:rPr>
          <w:spacing w:val="40"/>
        </w:rPr>
        <w:t xml:space="preserve"> </w:t>
      </w:r>
      <w:r>
        <w:t>E.R.,</w:t>
      </w:r>
      <w:r>
        <w:rPr>
          <w:spacing w:val="40"/>
        </w:rPr>
        <w:t xml:space="preserve"> </w:t>
      </w:r>
      <w:r>
        <w:t>Isbell,</w:t>
      </w:r>
      <w:r>
        <w:rPr>
          <w:spacing w:val="40"/>
        </w:rPr>
        <w:t xml:space="preserve"> </w:t>
      </w:r>
      <w:r>
        <w:t>L.A.</w:t>
      </w:r>
      <w:r>
        <w:rPr>
          <w:spacing w:val="40"/>
        </w:rPr>
        <w:t xml:space="preserve"> </w:t>
      </w:r>
      <w:r>
        <w:t>and</w:t>
      </w:r>
      <w:r>
        <w:rPr>
          <w:spacing w:val="40"/>
        </w:rPr>
        <w:t xml:space="preserve"> </w:t>
      </w:r>
      <w:r>
        <w:t>McCowan,</w:t>
      </w:r>
      <w:r>
        <w:rPr>
          <w:spacing w:val="40"/>
        </w:rPr>
        <w:t xml:space="preserve"> </w:t>
      </w:r>
      <w:r>
        <w:t>B.</w:t>
      </w:r>
      <w:r>
        <w:rPr>
          <w:spacing w:val="40"/>
        </w:rPr>
        <w:t xml:space="preserve"> </w:t>
      </w:r>
      <w:r>
        <w:t>(2014)</w:t>
      </w:r>
      <w:r>
        <w:rPr>
          <w:spacing w:val="40"/>
        </w:rPr>
        <w:t xml:space="preserve"> </w:t>
      </w:r>
      <w:r>
        <w:t>‘Quantifying</w:t>
      </w:r>
      <w:r>
        <w:rPr>
          <w:spacing w:val="40"/>
        </w:rPr>
        <w:t xml:space="preserve"> </w:t>
      </w:r>
      <w:r>
        <w:t>microbe</w:t>
      </w:r>
      <w:r>
        <w:rPr>
          <w:spacing w:val="40"/>
        </w:rPr>
        <w:t xml:space="preserve"> </w:t>
      </w:r>
      <w:r>
        <w:t xml:space="preserve">transmis- sion networks for wild and domestic ungulates in kenya’, </w:t>
      </w:r>
      <w:r>
        <w:rPr>
          <w:i/>
        </w:rPr>
        <w:t>Biological Conservation</w:t>
      </w:r>
      <w:r>
        <w:t>, 169, pp.</w:t>
      </w:r>
      <w:r>
        <w:rPr>
          <w:spacing w:val="40"/>
        </w:rPr>
        <w:t xml:space="preserve"> </w:t>
      </w:r>
      <w:r>
        <w:t xml:space="preserve">136–146. </w:t>
      </w:r>
      <w:bookmarkStart w:id="553" w:name="_bookmark481"/>
      <w:bookmarkEnd w:id="553"/>
      <w:r>
        <w:rPr>
          <w:spacing w:val="-2"/>
        </w:rPr>
        <w:t>doi:</w:t>
      </w:r>
      <w:hyperlink r:id="rId406">
        <w:r>
          <w:rPr>
            <w:spacing w:val="-2"/>
          </w:rPr>
          <w:t>10.1016/j.biocon.2013.11.008</w:t>
        </w:r>
      </w:hyperlink>
      <w:r>
        <w:rPr>
          <w:spacing w:val="-2"/>
        </w:rPr>
        <w:t>.</w:t>
      </w:r>
    </w:p>
    <w:p w14:paraId="3DE0126E" w14:textId="77777777" w:rsidR="00BF7F12" w:rsidRDefault="00000000">
      <w:pPr>
        <w:pStyle w:val="BodyText"/>
        <w:spacing w:line="355" w:lineRule="auto"/>
        <w:ind w:left="998" w:right="1058" w:hanging="307"/>
        <w:jc w:val="both"/>
      </w:pPr>
      <w:r>
        <w:t>VanderWaal, K.L. and Ezenwa, V.O. (2016) ‘Heterogeneity in pathogen transmission:</w:t>
      </w:r>
      <w:r>
        <w:rPr>
          <w:spacing w:val="40"/>
        </w:rPr>
        <w:t xml:space="preserve"> </w:t>
      </w:r>
      <w:r>
        <w:t xml:space="preserve">Mechanisms and </w:t>
      </w:r>
      <w:bookmarkStart w:id="554" w:name="_bookmark482"/>
      <w:bookmarkEnd w:id="554"/>
      <w:r>
        <w:t xml:space="preserve">methodology’, </w:t>
      </w:r>
      <w:r>
        <w:rPr>
          <w:i/>
        </w:rPr>
        <w:t>Functional Ecology</w:t>
      </w:r>
      <w:r>
        <w:t>, 30(10), pp.</w:t>
      </w:r>
      <w:r>
        <w:rPr>
          <w:spacing w:val="40"/>
        </w:rPr>
        <w:t xml:space="preserve"> </w:t>
      </w:r>
      <w:r>
        <w:t>1606–1622.</w:t>
      </w:r>
      <w:r>
        <w:rPr>
          <w:spacing w:val="40"/>
        </w:rPr>
        <w:t xml:space="preserve"> </w:t>
      </w:r>
      <w:r>
        <w:t>doi:</w:t>
      </w:r>
      <w:hyperlink r:id="rId407">
        <w:r>
          <w:t>10.1111/1365-2435.12645</w:t>
        </w:r>
      </w:hyperlink>
      <w:r>
        <w:t>.</w:t>
      </w:r>
    </w:p>
    <w:p w14:paraId="582FCFFD" w14:textId="77777777" w:rsidR="00BF7F12" w:rsidRDefault="00000000">
      <w:pPr>
        <w:pStyle w:val="BodyText"/>
        <w:spacing w:line="355" w:lineRule="auto"/>
        <w:ind w:left="998" w:right="1058" w:hanging="307"/>
        <w:jc w:val="both"/>
      </w:pPr>
      <w:r>
        <w:t xml:space="preserve">Vega Yon, G.G., Slaughter, A. and Haye, K. de la (2021) ‘Exponential random graph models for little </w:t>
      </w:r>
      <w:bookmarkStart w:id="555" w:name="_bookmark483"/>
      <w:bookmarkEnd w:id="555"/>
      <w:r>
        <w:t xml:space="preserve">networks’, </w:t>
      </w:r>
      <w:r>
        <w:rPr>
          <w:i/>
        </w:rPr>
        <w:t>Social Networks</w:t>
      </w:r>
      <w:r>
        <w:t>, 64, pp.</w:t>
      </w:r>
      <w:r>
        <w:rPr>
          <w:spacing w:val="40"/>
        </w:rPr>
        <w:t xml:space="preserve"> </w:t>
      </w:r>
      <w:r>
        <w:t>225–238.</w:t>
      </w:r>
      <w:r>
        <w:rPr>
          <w:spacing w:val="40"/>
        </w:rPr>
        <w:t xml:space="preserve"> </w:t>
      </w:r>
      <w:r>
        <w:t>doi:</w:t>
      </w:r>
      <w:hyperlink r:id="rId408">
        <w:r>
          <w:t>10.1016/j.socnet.2020.07.005</w:t>
        </w:r>
      </w:hyperlink>
      <w:r>
        <w:t>.</w:t>
      </w:r>
    </w:p>
    <w:p w14:paraId="3D4B086F" w14:textId="77777777" w:rsidR="00BF7F12" w:rsidRDefault="00000000">
      <w:pPr>
        <w:pStyle w:val="BodyText"/>
        <w:spacing w:line="355" w:lineRule="auto"/>
        <w:ind w:left="988" w:right="1063" w:hanging="297"/>
        <w:jc w:val="both"/>
      </w:pPr>
      <w:r>
        <w:t xml:space="preserve">Viechtbauer, W. (2010) ‘Conducting meta-analyses in r with the metafor package’, </w:t>
      </w:r>
      <w:r>
        <w:rPr>
          <w:i/>
        </w:rPr>
        <w:t xml:space="preserve">Journal of Statistical </w:t>
      </w:r>
      <w:bookmarkStart w:id="556" w:name="_bookmark484"/>
      <w:bookmarkEnd w:id="556"/>
      <w:r>
        <w:rPr>
          <w:i/>
        </w:rPr>
        <w:t>Software</w:t>
      </w:r>
      <w:r>
        <w:t>, 36(3), pp.</w:t>
      </w:r>
      <w:r>
        <w:rPr>
          <w:spacing w:val="40"/>
        </w:rPr>
        <w:t xml:space="preserve"> </w:t>
      </w:r>
      <w:r>
        <w:t>1–48.</w:t>
      </w:r>
      <w:r>
        <w:rPr>
          <w:spacing w:val="40"/>
        </w:rPr>
        <w:t xml:space="preserve"> </w:t>
      </w:r>
      <w:r>
        <w:t>doi:</w:t>
      </w:r>
      <w:hyperlink r:id="rId409">
        <w:r>
          <w:t>10.18637/jss.v036.i03</w:t>
        </w:r>
      </w:hyperlink>
      <w:r>
        <w:t>.</w:t>
      </w:r>
    </w:p>
    <w:p w14:paraId="028F56E8" w14:textId="77777777" w:rsidR="00BF7F12" w:rsidRDefault="00000000">
      <w:pPr>
        <w:pStyle w:val="BodyText"/>
        <w:spacing w:line="355" w:lineRule="auto"/>
        <w:ind w:left="998" w:right="1058" w:hanging="307"/>
        <w:jc w:val="both"/>
      </w:pPr>
      <w:r>
        <w:t>Villabona-Arenas,</w:t>
      </w:r>
      <w:r>
        <w:rPr>
          <w:spacing w:val="-4"/>
        </w:rPr>
        <w:t xml:space="preserve"> </w:t>
      </w:r>
      <w:r>
        <w:t>C.J.,</w:t>
      </w:r>
      <w:r>
        <w:rPr>
          <w:spacing w:val="-4"/>
        </w:rPr>
        <w:t xml:space="preserve"> </w:t>
      </w:r>
      <w:r>
        <w:t>Hanage,</w:t>
      </w:r>
      <w:r>
        <w:rPr>
          <w:spacing w:val="-4"/>
        </w:rPr>
        <w:t xml:space="preserve"> </w:t>
      </w:r>
      <w:r>
        <w:t>W.P.</w:t>
      </w:r>
      <w:r>
        <w:rPr>
          <w:spacing w:val="-5"/>
        </w:rPr>
        <w:t xml:space="preserve"> </w:t>
      </w:r>
      <w:r>
        <w:t>and</w:t>
      </w:r>
      <w:r>
        <w:rPr>
          <w:spacing w:val="-5"/>
        </w:rPr>
        <w:t xml:space="preserve"> </w:t>
      </w:r>
      <w:r>
        <w:t>Tully,</w:t>
      </w:r>
      <w:r>
        <w:rPr>
          <w:spacing w:val="-4"/>
        </w:rPr>
        <w:t xml:space="preserve"> </w:t>
      </w:r>
      <w:r>
        <w:t>D.C.</w:t>
      </w:r>
      <w:r>
        <w:rPr>
          <w:spacing w:val="-5"/>
        </w:rPr>
        <w:t xml:space="preserve"> </w:t>
      </w:r>
      <w:r>
        <w:t>(2020)</w:t>
      </w:r>
      <w:r>
        <w:rPr>
          <w:spacing w:val="-5"/>
        </w:rPr>
        <w:t xml:space="preserve"> </w:t>
      </w:r>
      <w:r>
        <w:t>‘Phylogenetic</w:t>
      </w:r>
      <w:r>
        <w:rPr>
          <w:spacing w:val="-5"/>
        </w:rPr>
        <w:t xml:space="preserve"> </w:t>
      </w:r>
      <w:r>
        <w:t>interpretation</w:t>
      </w:r>
      <w:r>
        <w:rPr>
          <w:spacing w:val="-5"/>
        </w:rPr>
        <w:t xml:space="preserve"> </w:t>
      </w:r>
      <w:r>
        <w:t>during</w:t>
      </w:r>
      <w:r>
        <w:rPr>
          <w:spacing w:val="-5"/>
        </w:rPr>
        <w:t xml:space="preserve"> </w:t>
      </w:r>
      <w:r>
        <w:t xml:space="preserve">outbreaks </w:t>
      </w:r>
      <w:bookmarkStart w:id="557" w:name="_bookmark485"/>
      <w:bookmarkEnd w:id="557"/>
      <w:r>
        <w:t xml:space="preserve">requires caution’, </w:t>
      </w:r>
      <w:r>
        <w:rPr>
          <w:i/>
        </w:rPr>
        <w:t>Nature Microbiology</w:t>
      </w:r>
      <w:r>
        <w:t>, 5(7), pp.</w:t>
      </w:r>
      <w:r>
        <w:rPr>
          <w:spacing w:val="40"/>
        </w:rPr>
        <w:t xml:space="preserve"> </w:t>
      </w:r>
      <w:r>
        <w:t>876–877.</w:t>
      </w:r>
      <w:r>
        <w:rPr>
          <w:spacing w:val="40"/>
        </w:rPr>
        <w:t xml:space="preserve"> </w:t>
      </w:r>
      <w:r>
        <w:t>doi:</w:t>
      </w:r>
      <w:hyperlink r:id="rId410">
        <w:r>
          <w:t>10.1038/s41564-020-0738-5</w:t>
        </w:r>
      </w:hyperlink>
      <w:r>
        <w:t>.</w:t>
      </w:r>
    </w:p>
    <w:p w14:paraId="5005A7D2" w14:textId="77777777" w:rsidR="00BF7F12" w:rsidRDefault="00000000">
      <w:pPr>
        <w:pStyle w:val="BodyText"/>
        <w:spacing w:line="268" w:lineRule="exact"/>
        <w:ind w:left="692"/>
        <w:jc w:val="both"/>
      </w:pPr>
      <w:r>
        <w:t>Viney,</w:t>
      </w:r>
      <w:r>
        <w:rPr>
          <w:spacing w:val="7"/>
        </w:rPr>
        <w:t xml:space="preserve"> </w:t>
      </w:r>
      <w:r>
        <w:t>M.</w:t>
      </w:r>
      <w:r>
        <w:rPr>
          <w:spacing w:val="7"/>
        </w:rPr>
        <w:t xml:space="preserve"> </w:t>
      </w:r>
      <w:r>
        <w:t>and</w:t>
      </w:r>
      <w:r>
        <w:rPr>
          <w:spacing w:val="6"/>
        </w:rPr>
        <w:t xml:space="preserve"> </w:t>
      </w:r>
      <w:r>
        <w:t>Riley,</w:t>
      </w:r>
      <w:r>
        <w:rPr>
          <w:spacing w:val="8"/>
        </w:rPr>
        <w:t xml:space="preserve"> </w:t>
      </w:r>
      <w:r>
        <w:t>E.M.</w:t>
      </w:r>
      <w:r>
        <w:rPr>
          <w:spacing w:val="6"/>
        </w:rPr>
        <w:t xml:space="preserve"> </w:t>
      </w:r>
      <w:r>
        <w:t>(2017)</w:t>
      </w:r>
      <w:r>
        <w:rPr>
          <w:spacing w:val="6"/>
        </w:rPr>
        <w:t xml:space="preserve"> </w:t>
      </w:r>
      <w:r>
        <w:t>‘The</w:t>
      </w:r>
      <w:r>
        <w:rPr>
          <w:spacing w:val="7"/>
        </w:rPr>
        <w:t xml:space="preserve"> </w:t>
      </w:r>
      <w:r>
        <w:t>immunology</w:t>
      </w:r>
      <w:r>
        <w:rPr>
          <w:spacing w:val="6"/>
        </w:rPr>
        <w:t xml:space="preserve"> </w:t>
      </w:r>
      <w:r>
        <w:t>of</w:t>
      </w:r>
      <w:r>
        <w:rPr>
          <w:spacing w:val="6"/>
        </w:rPr>
        <w:t xml:space="preserve"> </w:t>
      </w:r>
      <w:r>
        <w:t>wild</w:t>
      </w:r>
      <w:r>
        <w:rPr>
          <w:spacing w:val="7"/>
        </w:rPr>
        <w:t xml:space="preserve"> </w:t>
      </w:r>
      <w:r>
        <w:t>rodents:</w:t>
      </w:r>
      <w:r>
        <w:rPr>
          <w:spacing w:val="29"/>
        </w:rPr>
        <w:t xml:space="preserve"> </w:t>
      </w:r>
      <w:r>
        <w:t>Current</w:t>
      </w:r>
      <w:r>
        <w:rPr>
          <w:spacing w:val="6"/>
        </w:rPr>
        <w:t xml:space="preserve"> </w:t>
      </w:r>
      <w:r>
        <w:t>status</w:t>
      </w:r>
      <w:r>
        <w:rPr>
          <w:spacing w:val="6"/>
        </w:rPr>
        <w:t xml:space="preserve"> </w:t>
      </w:r>
      <w:r>
        <w:t>and</w:t>
      </w:r>
      <w:r>
        <w:rPr>
          <w:spacing w:val="7"/>
        </w:rPr>
        <w:t xml:space="preserve"> </w:t>
      </w:r>
      <w:r>
        <w:t>future</w:t>
      </w:r>
      <w:r>
        <w:rPr>
          <w:spacing w:val="6"/>
        </w:rPr>
        <w:t xml:space="preserve"> </w:t>
      </w:r>
      <w:r>
        <w:rPr>
          <w:spacing w:val="-2"/>
        </w:rPr>
        <w:t>prospects’,</w:t>
      </w:r>
    </w:p>
    <w:p w14:paraId="0403FD36" w14:textId="77777777" w:rsidR="00BF7F12" w:rsidRDefault="00000000">
      <w:pPr>
        <w:spacing w:before="117"/>
        <w:ind w:left="987"/>
        <w:jc w:val="both"/>
        <w:rPr>
          <w:sz w:val="20"/>
        </w:rPr>
      </w:pPr>
      <w:bookmarkStart w:id="558" w:name="_bookmark486"/>
      <w:bookmarkEnd w:id="558"/>
      <w:r>
        <w:rPr>
          <w:i/>
          <w:sz w:val="20"/>
        </w:rPr>
        <w:t>Frontiers</w:t>
      </w:r>
      <w:r>
        <w:rPr>
          <w:i/>
          <w:spacing w:val="31"/>
          <w:sz w:val="20"/>
        </w:rPr>
        <w:t xml:space="preserve"> </w:t>
      </w:r>
      <w:r>
        <w:rPr>
          <w:i/>
          <w:sz w:val="20"/>
        </w:rPr>
        <w:t>in</w:t>
      </w:r>
      <w:r>
        <w:rPr>
          <w:i/>
          <w:spacing w:val="31"/>
          <w:sz w:val="20"/>
        </w:rPr>
        <w:t xml:space="preserve"> </w:t>
      </w:r>
      <w:r>
        <w:rPr>
          <w:i/>
          <w:sz w:val="20"/>
        </w:rPr>
        <w:t>Immunology</w:t>
      </w:r>
      <w:r>
        <w:rPr>
          <w:sz w:val="20"/>
        </w:rPr>
        <w:t>,</w:t>
      </w:r>
      <w:r>
        <w:rPr>
          <w:spacing w:val="26"/>
          <w:sz w:val="20"/>
        </w:rPr>
        <w:t xml:space="preserve"> </w:t>
      </w:r>
      <w:r>
        <w:rPr>
          <w:sz w:val="20"/>
        </w:rPr>
        <w:t>8,</w:t>
      </w:r>
      <w:r>
        <w:rPr>
          <w:spacing w:val="25"/>
          <w:sz w:val="20"/>
        </w:rPr>
        <w:t xml:space="preserve"> </w:t>
      </w:r>
      <w:r>
        <w:rPr>
          <w:sz w:val="20"/>
        </w:rPr>
        <w:t>p.</w:t>
      </w:r>
      <w:r>
        <w:rPr>
          <w:spacing w:val="51"/>
          <w:sz w:val="20"/>
        </w:rPr>
        <w:t xml:space="preserve"> </w:t>
      </w:r>
      <w:r>
        <w:rPr>
          <w:sz w:val="20"/>
        </w:rPr>
        <w:t>1481.</w:t>
      </w:r>
      <w:r>
        <w:rPr>
          <w:spacing w:val="51"/>
          <w:sz w:val="20"/>
        </w:rPr>
        <w:t xml:space="preserve"> </w:t>
      </w:r>
      <w:r>
        <w:rPr>
          <w:spacing w:val="-2"/>
          <w:sz w:val="20"/>
        </w:rPr>
        <w:t>doi:</w:t>
      </w:r>
      <w:hyperlink r:id="rId411">
        <w:r>
          <w:rPr>
            <w:spacing w:val="-2"/>
            <w:sz w:val="20"/>
          </w:rPr>
          <w:t>10.3389/fimmu.2017.01481</w:t>
        </w:r>
      </w:hyperlink>
      <w:r>
        <w:rPr>
          <w:spacing w:val="-2"/>
          <w:sz w:val="20"/>
        </w:rPr>
        <w:t>.</w:t>
      </w:r>
    </w:p>
    <w:p w14:paraId="2815A389" w14:textId="77777777" w:rsidR="00BF7F12" w:rsidRDefault="00000000">
      <w:pPr>
        <w:pStyle w:val="BodyText"/>
        <w:spacing w:before="129" w:line="355" w:lineRule="auto"/>
        <w:ind w:left="998" w:right="1030" w:hanging="310"/>
        <w:jc w:val="both"/>
      </w:pPr>
      <w:r>
        <w:rPr>
          <w:spacing w:val="-2"/>
        </w:rPr>
        <w:t>Walker,</w:t>
      </w:r>
      <w:r>
        <w:rPr>
          <w:spacing w:val="-3"/>
        </w:rPr>
        <w:t xml:space="preserve"> </w:t>
      </w:r>
      <w:r>
        <w:rPr>
          <w:spacing w:val="-2"/>
        </w:rPr>
        <w:t>D.H.,</w:t>
      </w:r>
      <w:r>
        <w:rPr>
          <w:spacing w:val="-3"/>
        </w:rPr>
        <w:t xml:space="preserve"> </w:t>
      </w:r>
      <w:r>
        <w:rPr>
          <w:spacing w:val="-2"/>
        </w:rPr>
        <w:t>Wulff,</w:t>
      </w:r>
      <w:r>
        <w:rPr>
          <w:spacing w:val="-3"/>
        </w:rPr>
        <w:t xml:space="preserve"> </w:t>
      </w:r>
      <w:r>
        <w:rPr>
          <w:spacing w:val="-2"/>
        </w:rPr>
        <w:t>H.,</w:t>
      </w:r>
      <w:r>
        <w:rPr>
          <w:spacing w:val="-3"/>
        </w:rPr>
        <w:t xml:space="preserve"> </w:t>
      </w:r>
      <w:r>
        <w:rPr>
          <w:spacing w:val="-2"/>
        </w:rPr>
        <w:t>Lange,</w:t>
      </w:r>
      <w:r>
        <w:rPr>
          <w:spacing w:val="-3"/>
        </w:rPr>
        <w:t xml:space="preserve"> </w:t>
      </w:r>
      <w:r>
        <w:rPr>
          <w:spacing w:val="-2"/>
        </w:rPr>
        <w:t>J.V.</w:t>
      </w:r>
      <w:r>
        <w:rPr>
          <w:spacing w:val="-7"/>
        </w:rPr>
        <w:t xml:space="preserve"> </w:t>
      </w:r>
      <w:r>
        <w:rPr>
          <w:spacing w:val="-2"/>
        </w:rPr>
        <w:t>and</w:t>
      </w:r>
      <w:r>
        <w:rPr>
          <w:spacing w:val="-7"/>
        </w:rPr>
        <w:t xml:space="preserve"> </w:t>
      </w:r>
      <w:r>
        <w:rPr>
          <w:spacing w:val="-2"/>
        </w:rPr>
        <w:t>Murphy,</w:t>
      </w:r>
      <w:r>
        <w:rPr>
          <w:spacing w:val="-3"/>
        </w:rPr>
        <w:t xml:space="preserve"> </w:t>
      </w:r>
      <w:r>
        <w:rPr>
          <w:spacing w:val="-2"/>
        </w:rPr>
        <w:t>F.A.</w:t>
      </w:r>
      <w:r>
        <w:rPr>
          <w:spacing w:val="-7"/>
        </w:rPr>
        <w:t xml:space="preserve"> </w:t>
      </w:r>
      <w:r>
        <w:rPr>
          <w:spacing w:val="-2"/>
        </w:rPr>
        <w:t>(1975)</w:t>
      </w:r>
      <w:r>
        <w:rPr>
          <w:spacing w:val="-7"/>
        </w:rPr>
        <w:t xml:space="preserve"> </w:t>
      </w:r>
      <w:r>
        <w:rPr>
          <w:spacing w:val="-2"/>
        </w:rPr>
        <w:t>‘Comparative</w:t>
      </w:r>
      <w:r>
        <w:rPr>
          <w:spacing w:val="-7"/>
        </w:rPr>
        <w:t xml:space="preserve"> </w:t>
      </w:r>
      <w:r>
        <w:rPr>
          <w:spacing w:val="-2"/>
        </w:rPr>
        <w:t>pathology</w:t>
      </w:r>
      <w:r>
        <w:rPr>
          <w:spacing w:val="-7"/>
        </w:rPr>
        <w:t xml:space="preserve"> </w:t>
      </w:r>
      <w:r>
        <w:rPr>
          <w:spacing w:val="-2"/>
        </w:rPr>
        <w:t>of</w:t>
      </w:r>
      <w:r>
        <w:rPr>
          <w:spacing w:val="-7"/>
        </w:rPr>
        <w:t xml:space="preserve"> </w:t>
      </w:r>
      <w:r>
        <w:rPr>
          <w:spacing w:val="-2"/>
        </w:rPr>
        <w:t>lassa</w:t>
      </w:r>
      <w:r>
        <w:rPr>
          <w:spacing w:val="-7"/>
        </w:rPr>
        <w:t xml:space="preserve"> </w:t>
      </w:r>
      <w:r>
        <w:rPr>
          <w:spacing w:val="-2"/>
        </w:rPr>
        <w:t>virus</w:t>
      </w:r>
      <w:r>
        <w:rPr>
          <w:spacing w:val="-7"/>
        </w:rPr>
        <w:t xml:space="preserve"> </w:t>
      </w:r>
      <w:r>
        <w:rPr>
          <w:spacing w:val="-2"/>
        </w:rPr>
        <w:t xml:space="preserve">infection </w:t>
      </w:r>
      <w:r>
        <w:t>in</w:t>
      </w:r>
      <w:r>
        <w:rPr>
          <w:spacing w:val="24"/>
        </w:rPr>
        <w:t xml:space="preserve"> </w:t>
      </w:r>
      <w:r>
        <w:t>monkeys,</w:t>
      </w:r>
      <w:r>
        <w:rPr>
          <w:spacing w:val="28"/>
        </w:rPr>
        <w:t xml:space="preserve"> </w:t>
      </w:r>
      <w:r>
        <w:t>guinea-pigs,</w:t>
      </w:r>
      <w:r>
        <w:rPr>
          <w:spacing w:val="29"/>
        </w:rPr>
        <w:t xml:space="preserve"> </w:t>
      </w:r>
      <w:r>
        <w:t>and</w:t>
      </w:r>
      <w:r>
        <w:rPr>
          <w:spacing w:val="24"/>
        </w:rPr>
        <w:t xml:space="preserve"> </w:t>
      </w:r>
      <w:r>
        <w:t>mastomys</w:t>
      </w:r>
      <w:r>
        <w:rPr>
          <w:spacing w:val="25"/>
        </w:rPr>
        <w:t xml:space="preserve"> </w:t>
      </w:r>
      <w:r>
        <w:t>natalensis’,</w:t>
      </w:r>
      <w:r>
        <w:rPr>
          <w:spacing w:val="28"/>
        </w:rPr>
        <w:t xml:space="preserve"> </w:t>
      </w:r>
      <w:r>
        <w:rPr>
          <w:i/>
        </w:rPr>
        <w:t>Bulletin</w:t>
      </w:r>
      <w:r>
        <w:rPr>
          <w:i/>
          <w:spacing w:val="30"/>
        </w:rPr>
        <w:t xml:space="preserve"> </w:t>
      </w:r>
      <w:r>
        <w:rPr>
          <w:i/>
        </w:rPr>
        <w:t>of</w:t>
      </w:r>
      <w:r>
        <w:rPr>
          <w:i/>
          <w:spacing w:val="30"/>
        </w:rPr>
        <w:t xml:space="preserve"> </w:t>
      </w:r>
      <w:r>
        <w:rPr>
          <w:i/>
        </w:rPr>
        <w:t>the</w:t>
      </w:r>
      <w:r>
        <w:rPr>
          <w:i/>
          <w:spacing w:val="30"/>
        </w:rPr>
        <w:t xml:space="preserve"> </w:t>
      </w:r>
      <w:r>
        <w:rPr>
          <w:i/>
        </w:rPr>
        <w:t>World</w:t>
      </w:r>
      <w:r>
        <w:rPr>
          <w:i/>
          <w:spacing w:val="30"/>
        </w:rPr>
        <w:t xml:space="preserve"> </w:t>
      </w:r>
      <w:r>
        <w:rPr>
          <w:i/>
        </w:rPr>
        <w:t>Health</w:t>
      </w:r>
      <w:r>
        <w:rPr>
          <w:i/>
          <w:spacing w:val="30"/>
        </w:rPr>
        <w:t xml:space="preserve"> </w:t>
      </w:r>
      <w:r>
        <w:rPr>
          <w:i/>
        </w:rPr>
        <w:t>Organization</w:t>
      </w:r>
      <w:r>
        <w:t>,</w:t>
      </w:r>
      <w:r>
        <w:rPr>
          <w:spacing w:val="28"/>
        </w:rPr>
        <w:t xml:space="preserve"> </w:t>
      </w:r>
      <w:r>
        <w:rPr>
          <w:spacing w:val="-2"/>
        </w:rPr>
        <w:t>52(4),</w:t>
      </w:r>
    </w:p>
    <w:p w14:paraId="612F8AF8" w14:textId="77777777" w:rsidR="00BF7F12" w:rsidRDefault="00000000">
      <w:pPr>
        <w:pStyle w:val="BodyText"/>
        <w:spacing w:line="355" w:lineRule="auto"/>
        <w:ind w:left="998" w:right="1038"/>
        <w:jc w:val="both"/>
      </w:pPr>
      <w:r>
        <w:t xml:space="preserve">pp. 523–534. Available at: </w:t>
      </w:r>
      <w:hyperlink r:id="rId412">
        <w:r>
          <w:t>https://www.ncbi.nlm.nih.gov/pmc/articles/PMC2366626/</w:t>
        </w:r>
      </w:hyperlink>
      <w:r>
        <w:t xml:space="preserve"> (Accessed: 21 October 2020).</w:t>
      </w:r>
    </w:p>
    <w:p w14:paraId="77F341E1" w14:textId="77777777" w:rsidR="00BF7F12" w:rsidRDefault="00BF7F12">
      <w:pPr>
        <w:spacing w:line="355" w:lineRule="auto"/>
        <w:jc w:val="both"/>
        <w:sectPr w:rsidR="00BF7F12">
          <w:pgSz w:w="12240" w:h="15840"/>
          <w:pgMar w:top="1340" w:right="380" w:bottom="1060" w:left="740" w:header="0" w:footer="733" w:gutter="0"/>
          <w:cols w:space="720"/>
        </w:sectPr>
      </w:pPr>
    </w:p>
    <w:p w14:paraId="4A334342" w14:textId="77777777" w:rsidR="00BF7F12" w:rsidRDefault="00000000">
      <w:pPr>
        <w:spacing w:before="89" w:line="355" w:lineRule="auto"/>
        <w:ind w:left="998" w:right="1019" w:hanging="310"/>
        <w:jc w:val="both"/>
        <w:rPr>
          <w:sz w:val="20"/>
        </w:rPr>
      </w:pPr>
      <w:bookmarkStart w:id="559" w:name="_bookmark487"/>
      <w:bookmarkEnd w:id="559"/>
      <w:r>
        <w:rPr>
          <w:sz w:val="20"/>
        </w:rPr>
        <w:lastRenderedPageBreak/>
        <w:t xml:space="preserve">Walther, O.J. (2021) </w:t>
      </w:r>
      <w:r>
        <w:rPr>
          <w:i/>
          <w:sz w:val="20"/>
        </w:rPr>
        <w:t>Urbanisation and demography in north and west africa, 1950-2020</w:t>
      </w:r>
      <w:r>
        <w:rPr>
          <w:sz w:val="20"/>
        </w:rPr>
        <w:t>.</w:t>
      </w:r>
      <w:r>
        <w:rPr>
          <w:spacing w:val="40"/>
          <w:sz w:val="20"/>
        </w:rPr>
        <w:t xml:space="preserve"> </w:t>
      </w:r>
      <w:r>
        <w:rPr>
          <w:sz w:val="20"/>
        </w:rPr>
        <w:t xml:space="preserve">Paris: OECD. </w:t>
      </w:r>
      <w:bookmarkStart w:id="560" w:name="_bookmark488"/>
      <w:bookmarkEnd w:id="560"/>
      <w:r>
        <w:rPr>
          <w:spacing w:val="-2"/>
          <w:sz w:val="20"/>
        </w:rPr>
        <w:t>doi:</w:t>
      </w:r>
      <w:hyperlink r:id="rId413">
        <w:r>
          <w:rPr>
            <w:spacing w:val="-2"/>
            <w:sz w:val="20"/>
          </w:rPr>
          <w:t>10.1787/4fa52e9c-en</w:t>
        </w:r>
      </w:hyperlink>
      <w:r>
        <w:rPr>
          <w:spacing w:val="-2"/>
          <w:sz w:val="20"/>
        </w:rPr>
        <w:t>.</w:t>
      </w:r>
    </w:p>
    <w:p w14:paraId="2BA811D2" w14:textId="77777777" w:rsidR="00BF7F12" w:rsidRDefault="00000000">
      <w:pPr>
        <w:pStyle w:val="BodyText"/>
        <w:spacing w:line="355" w:lineRule="auto"/>
        <w:ind w:left="998" w:right="1024" w:hanging="310"/>
        <w:jc w:val="both"/>
      </w:pPr>
      <w:r>
        <w:t xml:space="preserve">Wanelik, K.M. and Farine, D.R. (2022) ‘A new method for characterising shared space use networks using animal trapping data’, </w:t>
      </w:r>
      <w:r>
        <w:rPr>
          <w:i/>
        </w:rPr>
        <w:t>Behavioral Ecology and Sociobiology</w:t>
      </w:r>
      <w:r>
        <w:t>, 76(9), p.</w:t>
      </w:r>
      <w:r>
        <w:rPr>
          <w:spacing w:val="40"/>
        </w:rPr>
        <w:t xml:space="preserve"> </w:t>
      </w:r>
      <w:r>
        <w:t>127.</w:t>
      </w:r>
      <w:r>
        <w:rPr>
          <w:spacing w:val="40"/>
        </w:rPr>
        <w:t xml:space="preserve"> </w:t>
      </w:r>
      <w:r>
        <w:t>doi:</w:t>
      </w:r>
      <w:hyperlink r:id="rId414">
        <w:r>
          <w:t>10.1007/s00265-022-03222-</w:t>
        </w:r>
      </w:hyperlink>
      <w:r>
        <w:rPr>
          <w:spacing w:val="40"/>
          <w:w w:val="101"/>
        </w:rPr>
        <w:t xml:space="preserve"> </w:t>
      </w:r>
      <w:bookmarkStart w:id="561" w:name="_bookmark489"/>
      <w:bookmarkEnd w:id="561"/>
      <w:r>
        <w:fldChar w:fldCharType="begin"/>
      </w:r>
      <w:r>
        <w:instrText>HYPERLINK "https://doi.org/10.1007/s00265-022-03222-5" \h</w:instrText>
      </w:r>
      <w:r>
        <w:fldChar w:fldCharType="separate"/>
      </w:r>
      <w:r>
        <w:rPr>
          <w:spacing w:val="-6"/>
        </w:rPr>
        <w:t>5</w:t>
      </w:r>
      <w:r>
        <w:rPr>
          <w:spacing w:val="-6"/>
        </w:rPr>
        <w:fldChar w:fldCharType="end"/>
      </w:r>
      <w:r>
        <w:rPr>
          <w:spacing w:val="-6"/>
        </w:rPr>
        <w:t>.</w:t>
      </w:r>
    </w:p>
    <w:p w14:paraId="69C06CC5" w14:textId="77777777" w:rsidR="00BF7F12" w:rsidRDefault="00000000">
      <w:pPr>
        <w:pStyle w:val="BodyText"/>
        <w:spacing w:line="355" w:lineRule="auto"/>
        <w:ind w:left="998" w:right="1019" w:hanging="310"/>
        <w:jc w:val="both"/>
      </w:pPr>
      <w:r>
        <w:t>Watanabe, S. (2010) ‘Asymptotic equivalence of bayes cross validation and widely applicable in-</w:t>
      </w:r>
      <w:r>
        <w:rPr>
          <w:spacing w:val="40"/>
        </w:rPr>
        <w:t xml:space="preserve"> </w:t>
      </w:r>
      <w:r>
        <w:t xml:space="preserve">formation criterion in singular learning theory’, </w:t>
      </w:r>
      <w:r>
        <w:rPr>
          <w:i/>
          <w:w w:val="110"/>
        </w:rPr>
        <w:t xml:space="preserve">J. </w:t>
      </w:r>
      <w:r>
        <w:rPr>
          <w:i/>
        </w:rPr>
        <w:t>Mach.</w:t>
      </w:r>
      <w:r>
        <w:rPr>
          <w:i/>
          <w:spacing w:val="40"/>
        </w:rPr>
        <w:t xml:space="preserve"> </w:t>
      </w:r>
      <w:r>
        <w:rPr>
          <w:i/>
        </w:rPr>
        <w:t>Learn.</w:t>
      </w:r>
      <w:r>
        <w:rPr>
          <w:i/>
          <w:spacing w:val="40"/>
        </w:rPr>
        <w:t xml:space="preserve"> </w:t>
      </w:r>
      <w:r>
        <w:rPr>
          <w:i/>
        </w:rPr>
        <w:t>Res.</w:t>
      </w:r>
      <w:r>
        <w:t>, 11, pp.</w:t>
      </w:r>
      <w:r>
        <w:rPr>
          <w:spacing w:val="40"/>
        </w:rPr>
        <w:t xml:space="preserve"> </w:t>
      </w:r>
      <w:r>
        <w:t xml:space="preserve">3571–3594. </w:t>
      </w:r>
      <w:bookmarkStart w:id="562" w:name="_bookmark490"/>
      <w:bookmarkEnd w:id="562"/>
      <w:r>
        <w:rPr>
          <w:spacing w:val="-2"/>
        </w:rPr>
        <w:t>doi:</w:t>
      </w:r>
      <w:hyperlink r:id="rId415">
        <w:r>
          <w:rPr>
            <w:spacing w:val="-2"/>
          </w:rPr>
          <w:t>10.5555/1756006.1953045</w:t>
        </w:r>
      </w:hyperlink>
      <w:r>
        <w:rPr>
          <w:spacing w:val="-2"/>
        </w:rPr>
        <w:t>.</w:t>
      </w:r>
    </w:p>
    <w:p w14:paraId="1619A659" w14:textId="77777777" w:rsidR="00BF7F12" w:rsidRDefault="00000000">
      <w:pPr>
        <w:pStyle w:val="BodyText"/>
        <w:spacing w:line="355" w:lineRule="auto"/>
        <w:ind w:left="993" w:right="1019" w:hanging="305"/>
        <w:jc w:val="both"/>
      </w:pPr>
      <w:r>
        <w:t xml:space="preserve">Wells, K., Lakim, M.B. and O’Hara, R.B. (2014) ‘Shifts from native to invasive small mammals across gradients from tropical forest to urban habitat in borneo’, </w:t>
      </w:r>
      <w:r>
        <w:rPr>
          <w:i/>
        </w:rPr>
        <w:t>Biodiversity and Conservation</w:t>
      </w:r>
      <w:r>
        <w:t xml:space="preserve">, 23(9), pp. </w:t>
      </w:r>
      <w:bookmarkStart w:id="563" w:name="_bookmark491"/>
      <w:bookmarkEnd w:id="563"/>
      <w:r>
        <w:t>2289–2303.</w:t>
      </w:r>
      <w:r>
        <w:rPr>
          <w:spacing w:val="40"/>
        </w:rPr>
        <w:t xml:space="preserve"> </w:t>
      </w:r>
      <w:r>
        <w:t>doi:</w:t>
      </w:r>
      <w:hyperlink r:id="rId416">
        <w:r>
          <w:t>10.1007/s10531-014-0723-5</w:t>
        </w:r>
      </w:hyperlink>
      <w:r>
        <w:t>.</w:t>
      </w:r>
    </w:p>
    <w:p w14:paraId="710F6392" w14:textId="77777777" w:rsidR="00BF7F12" w:rsidRDefault="00000000">
      <w:pPr>
        <w:pStyle w:val="BodyText"/>
        <w:spacing w:line="355" w:lineRule="auto"/>
        <w:ind w:left="998" w:right="1019" w:hanging="310"/>
        <w:jc w:val="both"/>
      </w:pPr>
      <w:r>
        <w:t xml:space="preserve">Wendt, A., Kreienbrock, L. and Campe, A. (2015) ‘Zoonotic disease surveillance – inventory of systems integrating human and animal disease information’, </w:t>
      </w:r>
      <w:r>
        <w:rPr>
          <w:i/>
        </w:rPr>
        <w:t>Zoonoses and Public Health</w:t>
      </w:r>
      <w:r>
        <w:t>, 62(1), pp.</w:t>
      </w:r>
      <w:r>
        <w:rPr>
          <w:spacing w:val="40"/>
        </w:rPr>
        <w:t xml:space="preserve"> </w:t>
      </w:r>
      <w:r>
        <w:t xml:space="preserve">61–74. </w:t>
      </w:r>
      <w:bookmarkStart w:id="564" w:name="_bookmark492"/>
      <w:bookmarkEnd w:id="564"/>
      <w:r>
        <w:rPr>
          <w:spacing w:val="-2"/>
        </w:rPr>
        <w:t>doi:</w:t>
      </w:r>
      <w:hyperlink r:id="rId417">
        <w:r>
          <w:rPr>
            <w:spacing w:val="-2"/>
          </w:rPr>
          <w:t>10.1111/zph.12120</w:t>
        </w:r>
      </w:hyperlink>
      <w:r>
        <w:rPr>
          <w:spacing w:val="-2"/>
        </w:rPr>
        <w:t>.</w:t>
      </w:r>
    </w:p>
    <w:p w14:paraId="766BBD90" w14:textId="77777777" w:rsidR="00BF7F12" w:rsidRDefault="00000000">
      <w:pPr>
        <w:pStyle w:val="BodyText"/>
        <w:spacing w:line="355" w:lineRule="auto"/>
        <w:ind w:left="998" w:right="1024" w:hanging="310"/>
        <w:jc w:val="both"/>
      </w:pPr>
      <w:r>
        <w:t>Whisson,</w:t>
      </w:r>
      <w:r>
        <w:rPr>
          <w:spacing w:val="-6"/>
        </w:rPr>
        <w:t xml:space="preserve"> </w:t>
      </w:r>
      <w:r>
        <w:t>D.A.,</w:t>
      </w:r>
      <w:r>
        <w:rPr>
          <w:spacing w:val="-6"/>
        </w:rPr>
        <w:t xml:space="preserve"> </w:t>
      </w:r>
      <w:r>
        <w:t>Quinn,</w:t>
      </w:r>
      <w:r>
        <w:rPr>
          <w:spacing w:val="-6"/>
        </w:rPr>
        <w:t xml:space="preserve"> </w:t>
      </w:r>
      <w:r>
        <w:t>J.H.</w:t>
      </w:r>
      <w:r>
        <w:rPr>
          <w:spacing w:val="-8"/>
        </w:rPr>
        <w:t xml:space="preserve"> </w:t>
      </w:r>
      <w:r>
        <w:t>and</w:t>
      </w:r>
      <w:r>
        <w:rPr>
          <w:spacing w:val="-8"/>
        </w:rPr>
        <w:t xml:space="preserve"> </w:t>
      </w:r>
      <w:r>
        <w:t>Collins,</w:t>
      </w:r>
      <w:r>
        <w:rPr>
          <w:spacing w:val="-6"/>
        </w:rPr>
        <w:t xml:space="preserve"> </w:t>
      </w:r>
      <w:r>
        <w:t>K.C.</w:t>
      </w:r>
      <w:r>
        <w:rPr>
          <w:spacing w:val="-8"/>
        </w:rPr>
        <w:t xml:space="preserve"> </w:t>
      </w:r>
      <w:r>
        <w:t>(2007)</w:t>
      </w:r>
      <w:r>
        <w:rPr>
          <w:spacing w:val="-8"/>
        </w:rPr>
        <w:t xml:space="preserve"> </w:t>
      </w:r>
      <w:r>
        <w:t>‘Home</w:t>
      </w:r>
      <w:r>
        <w:rPr>
          <w:spacing w:val="-8"/>
        </w:rPr>
        <w:t xml:space="preserve"> </w:t>
      </w:r>
      <w:r>
        <w:t>range</w:t>
      </w:r>
      <w:r>
        <w:rPr>
          <w:spacing w:val="-8"/>
        </w:rPr>
        <w:t xml:space="preserve"> </w:t>
      </w:r>
      <w:r>
        <w:t>and</w:t>
      </w:r>
      <w:r>
        <w:rPr>
          <w:spacing w:val="-8"/>
        </w:rPr>
        <w:t xml:space="preserve"> </w:t>
      </w:r>
      <w:r>
        <w:t>movements</w:t>
      </w:r>
      <w:r>
        <w:rPr>
          <w:spacing w:val="-8"/>
        </w:rPr>
        <w:t xml:space="preserve"> </w:t>
      </w:r>
      <w:r>
        <w:t>of</w:t>
      </w:r>
      <w:r>
        <w:rPr>
          <w:spacing w:val="-8"/>
        </w:rPr>
        <w:t xml:space="preserve"> </w:t>
      </w:r>
      <w:r>
        <w:t>roof</w:t>
      </w:r>
      <w:r>
        <w:rPr>
          <w:spacing w:val="-8"/>
        </w:rPr>
        <w:t xml:space="preserve"> </w:t>
      </w:r>
      <w:r>
        <w:t>rats</w:t>
      </w:r>
      <w:r>
        <w:rPr>
          <w:spacing w:val="-8"/>
        </w:rPr>
        <w:t xml:space="preserve"> </w:t>
      </w:r>
      <w:r>
        <w:t>(rattus</w:t>
      </w:r>
      <w:r>
        <w:rPr>
          <w:spacing w:val="-8"/>
        </w:rPr>
        <w:t xml:space="preserve"> </w:t>
      </w:r>
      <w:r>
        <w:t xml:space="preserve">rattus) in an old-growth riparian forest, california’, </w:t>
      </w:r>
      <w:r>
        <w:rPr>
          <w:i/>
        </w:rPr>
        <w:t>Journal of Mammalogy</w:t>
      </w:r>
      <w:r>
        <w:t>, 88(3), pp. 589–594. doi:</w:t>
      </w:r>
      <w:hyperlink r:id="rId418">
        <w:r>
          <w:t>10.1644/06-</w:t>
        </w:r>
      </w:hyperlink>
      <w:r>
        <w:t xml:space="preserve"> </w:t>
      </w:r>
      <w:bookmarkStart w:id="565" w:name="_bookmark493"/>
      <w:bookmarkEnd w:id="565"/>
      <w:r>
        <w:fldChar w:fldCharType="begin"/>
      </w:r>
      <w:r>
        <w:instrText>HYPERLINK "https://doi.org/10.1644/06-MAMM-A-239R1.1" \h</w:instrText>
      </w:r>
      <w:r>
        <w:fldChar w:fldCharType="separate"/>
      </w:r>
      <w:r>
        <w:rPr>
          <w:spacing w:val="-2"/>
        </w:rPr>
        <w:t>MAMM-A-239R1.1</w:t>
      </w:r>
      <w:r>
        <w:rPr>
          <w:spacing w:val="-2"/>
        </w:rPr>
        <w:fldChar w:fldCharType="end"/>
      </w:r>
      <w:r>
        <w:rPr>
          <w:spacing w:val="-2"/>
        </w:rPr>
        <w:t>.</w:t>
      </w:r>
    </w:p>
    <w:p w14:paraId="1E544250" w14:textId="77777777" w:rsidR="00BF7F12" w:rsidRDefault="00000000">
      <w:pPr>
        <w:pStyle w:val="BodyText"/>
        <w:spacing w:line="355" w:lineRule="auto"/>
        <w:ind w:left="998" w:right="1058" w:hanging="310"/>
        <w:jc w:val="both"/>
      </w:pPr>
      <w:r>
        <w:t>White,</w:t>
      </w:r>
      <w:r>
        <w:rPr>
          <w:spacing w:val="-10"/>
        </w:rPr>
        <w:t xml:space="preserve"> </w:t>
      </w:r>
      <w:r>
        <w:t>L.A.,</w:t>
      </w:r>
      <w:r>
        <w:rPr>
          <w:spacing w:val="-10"/>
        </w:rPr>
        <w:t xml:space="preserve"> </w:t>
      </w:r>
      <w:r>
        <w:t>Forester,</w:t>
      </w:r>
      <w:r>
        <w:rPr>
          <w:spacing w:val="-10"/>
        </w:rPr>
        <w:t xml:space="preserve"> </w:t>
      </w:r>
      <w:r>
        <w:t>J.D.</w:t>
      </w:r>
      <w:r>
        <w:rPr>
          <w:spacing w:val="-12"/>
        </w:rPr>
        <w:t xml:space="preserve"> </w:t>
      </w:r>
      <w:r>
        <w:t>and</w:t>
      </w:r>
      <w:r>
        <w:rPr>
          <w:spacing w:val="-12"/>
        </w:rPr>
        <w:t xml:space="preserve"> </w:t>
      </w:r>
      <w:r>
        <w:t>Craft,</w:t>
      </w:r>
      <w:r>
        <w:rPr>
          <w:spacing w:val="-10"/>
        </w:rPr>
        <w:t xml:space="preserve"> </w:t>
      </w:r>
      <w:r>
        <w:t>M.E.</w:t>
      </w:r>
      <w:r>
        <w:rPr>
          <w:spacing w:val="-12"/>
        </w:rPr>
        <w:t xml:space="preserve"> </w:t>
      </w:r>
      <w:r>
        <w:t>(2017)</w:t>
      </w:r>
      <w:r>
        <w:rPr>
          <w:spacing w:val="-12"/>
        </w:rPr>
        <w:t xml:space="preserve"> </w:t>
      </w:r>
      <w:r>
        <w:t>‘Using</w:t>
      </w:r>
      <w:r>
        <w:rPr>
          <w:spacing w:val="-12"/>
        </w:rPr>
        <w:t xml:space="preserve"> </w:t>
      </w:r>
      <w:r>
        <w:t>contact</w:t>
      </w:r>
      <w:r>
        <w:rPr>
          <w:spacing w:val="-12"/>
        </w:rPr>
        <w:t xml:space="preserve"> </w:t>
      </w:r>
      <w:r>
        <w:t>networks</w:t>
      </w:r>
      <w:r>
        <w:rPr>
          <w:spacing w:val="-13"/>
        </w:rPr>
        <w:t xml:space="preserve"> </w:t>
      </w:r>
      <w:r>
        <w:t>to</w:t>
      </w:r>
      <w:r>
        <w:rPr>
          <w:spacing w:val="-11"/>
        </w:rPr>
        <w:t xml:space="preserve"> </w:t>
      </w:r>
      <w:r>
        <w:t>explore</w:t>
      </w:r>
      <w:r>
        <w:rPr>
          <w:spacing w:val="-12"/>
        </w:rPr>
        <w:t xml:space="preserve"> </w:t>
      </w:r>
      <w:r>
        <w:t>mechanisms</w:t>
      </w:r>
      <w:r>
        <w:rPr>
          <w:spacing w:val="-12"/>
        </w:rPr>
        <w:t xml:space="preserve"> </w:t>
      </w:r>
      <w:r>
        <w:t>of</w:t>
      </w:r>
      <w:r>
        <w:rPr>
          <w:spacing w:val="-12"/>
        </w:rPr>
        <w:t xml:space="preserve"> </w:t>
      </w:r>
      <w:r>
        <w:t xml:space="preserve">parasite </w:t>
      </w:r>
      <w:bookmarkStart w:id="566" w:name="_bookmark494"/>
      <w:bookmarkEnd w:id="566"/>
      <w:r>
        <w:t xml:space="preserve">transmission in wildlife’, </w:t>
      </w:r>
      <w:r>
        <w:rPr>
          <w:i/>
        </w:rPr>
        <w:t>Biological Reviews</w:t>
      </w:r>
      <w:r>
        <w:t>, 92(1), pp.</w:t>
      </w:r>
      <w:r>
        <w:rPr>
          <w:spacing w:val="40"/>
        </w:rPr>
        <w:t xml:space="preserve"> </w:t>
      </w:r>
      <w:r>
        <w:t>389–409.</w:t>
      </w:r>
      <w:r>
        <w:rPr>
          <w:spacing w:val="40"/>
        </w:rPr>
        <w:t xml:space="preserve"> </w:t>
      </w:r>
      <w:r>
        <w:t>doi:</w:t>
      </w:r>
      <w:hyperlink r:id="rId419">
        <w:r>
          <w:t>10.1111/brv.12236</w:t>
        </w:r>
      </w:hyperlink>
      <w:r>
        <w:t>.</w:t>
      </w:r>
    </w:p>
    <w:p w14:paraId="2180BA6D" w14:textId="77777777" w:rsidR="00BF7F12" w:rsidRDefault="00000000">
      <w:pPr>
        <w:pStyle w:val="BodyText"/>
        <w:spacing w:line="355" w:lineRule="auto"/>
        <w:ind w:left="988" w:right="1030" w:hanging="299"/>
        <w:jc w:val="both"/>
      </w:pPr>
      <w:r>
        <w:rPr>
          <w:w w:val="105"/>
        </w:rPr>
        <w:t>Whitmer, S.L.M., Strecker, T., Cadar, D., Dienes, H.-P., Faber, K., Patel, K., Brown, S.M., Davis, W.G., Klena,</w:t>
      </w:r>
      <w:r>
        <w:rPr>
          <w:spacing w:val="-5"/>
          <w:w w:val="105"/>
        </w:rPr>
        <w:t xml:space="preserve"> </w:t>
      </w:r>
      <w:r>
        <w:rPr>
          <w:w w:val="105"/>
        </w:rPr>
        <w:t>J.D.,</w:t>
      </w:r>
      <w:r>
        <w:rPr>
          <w:spacing w:val="-5"/>
          <w:w w:val="105"/>
        </w:rPr>
        <w:t xml:space="preserve"> </w:t>
      </w:r>
      <w:r>
        <w:rPr>
          <w:w w:val="105"/>
        </w:rPr>
        <w:t>Rollin,</w:t>
      </w:r>
      <w:r>
        <w:rPr>
          <w:spacing w:val="-5"/>
          <w:w w:val="105"/>
        </w:rPr>
        <w:t xml:space="preserve"> </w:t>
      </w:r>
      <w:r>
        <w:rPr>
          <w:w w:val="105"/>
        </w:rPr>
        <w:t>P.E.,</w:t>
      </w:r>
      <w:r>
        <w:rPr>
          <w:spacing w:val="-5"/>
          <w:w w:val="105"/>
        </w:rPr>
        <w:t xml:space="preserve"> </w:t>
      </w:r>
      <w:r>
        <w:rPr>
          <w:w w:val="105"/>
        </w:rPr>
        <w:t>Schmidt-Chanasit,</w:t>
      </w:r>
      <w:r>
        <w:rPr>
          <w:spacing w:val="-5"/>
          <w:w w:val="105"/>
        </w:rPr>
        <w:t xml:space="preserve"> </w:t>
      </w:r>
      <w:r>
        <w:rPr>
          <w:w w:val="105"/>
        </w:rPr>
        <w:t>J.,</w:t>
      </w:r>
      <w:r>
        <w:rPr>
          <w:spacing w:val="-5"/>
          <w:w w:val="105"/>
        </w:rPr>
        <w:t xml:space="preserve"> </w:t>
      </w:r>
      <w:r>
        <w:rPr>
          <w:w w:val="105"/>
        </w:rPr>
        <w:t>Fichet-Calvet,</w:t>
      </w:r>
      <w:r>
        <w:rPr>
          <w:spacing w:val="-5"/>
          <w:w w:val="105"/>
        </w:rPr>
        <w:t xml:space="preserve"> </w:t>
      </w:r>
      <w:r>
        <w:rPr>
          <w:w w:val="105"/>
        </w:rPr>
        <w:t>E.,</w:t>
      </w:r>
      <w:r>
        <w:rPr>
          <w:spacing w:val="-5"/>
          <w:w w:val="105"/>
        </w:rPr>
        <w:t xml:space="preserve"> </w:t>
      </w:r>
      <w:r>
        <w:rPr>
          <w:w w:val="105"/>
        </w:rPr>
        <w:t>Noack,</w:t>
      </w:r>
      <w:r>
        <w:rPr>
          <w:spacing w:val="-5"/>
          <w:w w:val="105"/>
        </w:rPr>
        <w:t xml:space="preserve"> </w:t>
      </w:r>
      <w:r>
        <w:rPr>
          <w:w w:val="105"/>
        </w:rPr>
        <w:t>B.,</w:t>
      </w:r>
      <w:r>
        <w:rPr>
          <w:spacing w:val="-5"/>
          <w:w w:val="105"/>
        </w:rPr>
        <w:t xml:space="preserve"> </w:t>
      </w:r>
      <w:r>
        <w:rPr>
          <w:w w:val="105"/>
        </w:rPr>
        <w:t>Emmerich,</w:t>
      </w:r>
      <w:r>
        <w:rPr>
          <w:spacing w:val="-5"/>
          <w:w w:val="105"/>
        </w:rPr>
        <w:t xml:space="preserve"> </w:t>
      </w:r>
      <w:r>
        <w:rPr>
          <w:w w:val="105"/>
        </w:rPr>
        <w:t>P.,</w:t>
      </w:r>
      <w:r>
        <w:rPr>
          <w:spacing w:val="-5"/>
          <w:w w:val="105"/>
        </w:rPr>
        <w:t xml:space="preserve"> </w:t>
      </w:r>
      <w:r>
        <w:rPr>
          <w:w w:val="105"/>
        </w:rPr>
        <w:t>Rieger,</w:t>
      </w:r>
      <w:r>
        <w:rPr>
          <w:spacing w:val="-5"/>
          <w:w w:val="105"/>
        </w:rPr>
        <w:t xml:space="preserve"> </w:t>
      </w:r>
      <w:r>
        <w:rPr>
          <w:w w:val="105"/>
        </w:rPr>
        <w:t xml:space="preserve">T., </w:t>
      </w:r>
      <w:r>
        <w:rPr>
          <w:spacing w:val="-2"/>
          <w:w w:val="105"/>
        </w:rPr>
        <w:t>Wolff,</w:t>
      </w:r>
      <w:r>
        <w:rPr>
          <w:spacing w:val="4"/>
          <w:w w:val="105"/>
        </w:rPr>
        <w:t xml:space="preserve"> </w:t>
      </w:r>
      <w:r>
        <w:rPr>
          <w:spacing w:val="-2"/>
          <w:w w:val="105"/>
        </w:rPr>
        <w:t>S.,</w:t>
      </w:r>
      <w:r>
        <w:rPr>
          <w:spacing w:val="5"/>
          <w:w w:val="105"/>
        </w:rPr>
        <w:t xml:space="preserve"> </w:t>
      </w:r>
      <w:r>
        <w:rPr>
          <w:spacing w:val="-2"/>
          <w:w w:val="105"/>
        </w:rPr>
        <w:t>Fehling,</w:t>
      </w:r>
      <w:r>
        <w:rPr>
          <w:spacing w:val="5"/>
          <w:w w:val="105"/>
        </w:rPr>
        <w:t xml:space="preserve"> </w:t>
      </w:r>
      <w:r>
        <w:rPr>
          <w:spacing w:val="-2"/>
          <w:w w:val="105"/>
        </w:rPr>
        <w:t>S.K.,</w:t>
      </w:r>
      <w:r>
        <w:rPr>
          <w:spacing w:val="5"/>
          <w:w w:val="105"/>
        </w:rPr>
        <w:t xml:space="preserve"> </w:t>
      </w:r>
      <w:r>
        <w:rPr>
          <w:spacing w:val="-2"/>
          <w:w w:val="105"/>
        </w:rPr>
        <w:t>Eickmann,</w:t>
      </w:r>
      <w:r>
        <w:rPr>
          <w:spacing w:val="5"/>
          <w:w w:val="105"/>
        </w:rPr>
        <w:t xml:space="preserve"> </w:t>
      </w:r>
      <w:r>
        <w:rPr>
          <w:spacing w:val="-2"/>
          <w:w w:val="105"/>
        </w:rPr>
        <w:t>M.,</w:t>
      </w:r>
      <w:r>
        <w:rPr>
          <w:spacing w:val="5"/>
          <w:w w:val="105"/>
        </w:rPr>
        <w:t xml:space="preserve"> </w:t>
      </w:r>
      <w:r>
        <w:rPr>
          <w:spacing w:val="-2"/>
          <w:w w:val="105"/>
        </w:rPr>
        <w:t>Mengel,</w:t>
      </w:r>
      <w:r>
        <w:rPr>
          <w:spacing w:val="5"/>
          <w:w w:val="105"/>
        </w:rPr>
        <w:t xml:space="preserve"> </w:t>
      </w:r>
      <w:r>
        <w:rPr>
          <w:spacing w:val="-2"/>
          <w:w w:val="105"/>
        </w:rPr>
        <w:t>J.P.,</w:t>
      </w:r>
      <w:r>
        <w:rPr>
          <w:spacing w:val="5"/>
          <w:w w:val="105"/>
        </w:rPr>
        <w:t xml:space="preserve"> </w:t>
      </w:r>
      <w:r>
        <w:rPr>
          <w:spacing w:val="-2"/>
          <w:w w:val="105"/>
        </w:rPr>
        <w:t>Schultze,</w:t>
      </w:r>
      <w:r>
        <w:rPr>
          <w:spacing w:val="5"/>
          <w:w w:val="105"/>
        </w:rPr>
        <w:t xml:space="preserve"> </w:t>
      </w:r>
      <w:r>
        <w:rPr>
          <w:spacing w:val="-2"/>
          <w:w w:val="105"/>
        </w:rPr>
        <w:t>T.,</w:t>
      </w:r>
      <w:r>
        <w:rPr>
          <w:spacing w:val="5"/>
          <w:w w:val="105"/>
        </w:rPr>
        <w:t xml:space="preserve"> </w:t>
      </w:r>
      <w:r>
        <w:rPr>
          <w:spacing w:val="-2"/>
          <w:w w:val="105"/>
        </w:rPr>
        <w:t>Hain,</w:t>
      </w:r>
      <w:r>
        <w:rPr>
          <w:spacing w:val="5"/>
          <w:w w:val="105"/>
        </w:rPr>
        <w:t xml:space="preserve"> </w:t>
      </w:r>
      <w:r>
        <w:rPr>
          <w:spacing w:val="-2"/>
          <w:w w:val="105"/>
        </w:rPr>
        <w:t>T.,</w:t>
      </w:r>
      <w:r>
        <w:rPr>
          <w:spacing w:val="5"/>
          <w:w w:val="105"/>
        </w:rPr>
        <w:t xml:space="preserve"> </w:t>
      </w:r>
      <w:r>
        <w:rPr>
          <w:spacing w:val="-2"/>
          <w:w w:val="105"/>
        </w:rPr>
        <w:t>Ampofo,</w:t>
      </w:r>
      <w:r>
        <w:rPr>
          <w:spacing w:val="5"/>
          <w:w w:val="105"/>
        </w:rPr>
        <w:t xml:space="preserve"> </w:t>
      </w:r>
      <w:r>
        <w:rPr>
          <w:spacing w:val="-2"/>
          <w:w w:val="105"/>
        </w:rPr>
        <w:t>W.,</w:t>
      </w:r>
      <w:r>
        <w:rPr>
          <w:spacing w:val="5"/>
          <w:w w:val="105"/>
        </w:rPr>
        <w:t xml:space="preserve"> </w:t>
      </w:r>
      <w:r>
        <w:rPr>
          <w:spacing w:val="-2"/>
          <w:w w:val="105"/>
        </w:rPr>
        <w:t>Bonney,</w:t>
      </w:r>
      <w:r>
        <w:rPr>
          <w:spacing w:val="5"/>
          <w:w w:val="105"/>
        </w:rPr>
        <w:t xml:space="preserve"> </w:t>
      </w:r>
      <w:r>
        <w:rPr>
          <w:spacing w:val="-5"/>
          <w:w w:val="105"/>
        </w:rPr>
        <w:t>K.,</w:t>
      </w:r>
    </w:p>
    <w:p w14:paraId="627CA663" w14:textId="77777777" w:rsidR="00BF7F12" w:rsidRDefault="00000000">
      <w:pPr>
        <w:pStyle w:val="BodyText"/>
        <w:spacing w:line="355" w:lineRule="auto"/>
        <w:ind w:left="988" w:right="1030" w:firstLine="3"/>
        <w:jc w:val="both"/>
      </w:pPr>
      <w:r>
        <w:t>Aryeequaye, J.N.D., Ribner, B., Varkey, J.B., Mehta, A.K., Lyon, G.M.3rd., Kann, G., De Leuw, P., Schuettfort, G., Stephan, C., Wieland, U., Fries, J.W.U., Kochanek, M., Kraft, C.S., Wolf, T., Nichol,</w:t>
      </w:r>
      <w:r>
        <w:rPr>
          <w:spacing w:val="80"/>
          <w:w w:val="150"/>
        </w:rPr>
        <w:t xml:space="preserve"> </w:t>
      </w:r>
      <w:r>
        <w:t xml:space="preserve">S.T., Becker, S., Stroher, U. and Gunther, S. (2018) ‘New lineage of lassa virus, togo, 2016’, </w:t>
      </w:r>
      <w:r>
        <w:rPr>
          <w:i/>
        </w:rPr>
        <w:t xml:space="preserve">Emerging </w:t>
      </w:r>
      <w:bookmarkStart w:id="567" w:name="_bookmark495"/>
      <w:bookmarkEnd w:id="567"/>
      <w:r>
        <w:rPr>
          <w:i/>
        </w:rPr>
        <w:t>Infectious</w:t>
      </w:r>
      <w:r>
        <w:rPr>
          <w:i/>
          <w:spacing w:val="40"/>
        </w:rPr>
        <w:t xml:space="preserve"> </w:t>
      </w:r>
      <w:r>
        <w:rPr>
          <w:i/>
        </w:rPr>
        <w:t>Diseases</w:t>
      </w:r>
      <w:r>
        <w:t>,</w:t>
      </w:r>
      <w:r>
        <w:rPr>
          <w:spacing w:val="40"/>
        </w:rPr>
        <w:t xml:space="preserve"> </w:t>
      </w:r>
      <w:r>
        <w:t>24(3),</w:t>
      </w:r>
      <w:r>
        <w:rPr>
          <w:spacing w:val="40"/>
        </w:rPr>
        <w:t xml:space="preserve"> </w:t>
      </w:r>
      <w:r>
        <w:t>pp.</w:t>
      </w:r>
      <w:r>
        <w:rPr>
          <w:spacing w:val="40"/>
        </w:rPr>
        <w:t xml:space="preserve"> </w:t>
      </w:r>
      <w:r>
        <w:t>599–602.</w:t>
      </w:r>
      <w:r>
        <w:rPr>
          <w:spacing w:val="40"/>
        </w:rPr>
        <w:t xml:space="preserve"> </w:t>
      </w:r>
      <w:r>
        <w:t>doi:</w:t>
      </w:r>
      <w:hyperlink r:id="rId420">
        <w:r>
          <w:t>10.3201/eid2403.171905</w:t>
        </w:r>
      </w:hyperlink>
      <w:r>
        <w:t>.</w:t>
      </w:r>
    </w:p>
    <w:p w14:paraId="6308060B" w14:textId="77777777" w:rsidR="00BF7F12" w:rsidRDefault="00000000">
      <w:pPr>
        <w:pStyle w:val="BodyText"/>
        <w:spacing w:line="355" w:lineRule="auto"/>
        <w:ind w:left="998" w:right="1030" w:hanging="310"/>
        <w:jc w:val="both"/>
      </w:pPr>
      <w:r>
        <w:t>Wilkinson, D.P., Golding, N., Guillera-Arroita, G., Tingley, R. and McCarthy, M.A. (2019) ‘A comparison of joint species</w:t>
      </w:r>
      <w:r>
        <w:rPr>
          <w:spacing w:val="1"/>
        </w:rPr>
        <w:t xml:space="preserve"> </w:t>
      </w:r>
      <w:r>
        <w:t>distribution models</w:t>
      </w:r>
      <w:r>
        <w:rPr>
          <w:spacing w:val="1"/>
        </w:rPr>
        <w:t xml:space="preserve"> </w:t>
      </w:r>
      <w:r>
        <w:t>for presence–absence</w:t>
      </w:r>
      <w:r>
        <w:rPr>
          <w:spacing w:val="1"/>
        </w:rPr>
        <w:t xml:space="preserve"> </w:t>
      </w:r>
      <w:r>
        <w:t>data’,</w:t>
      </w:r>
      <w:r>
        <w:rPr>
          <w:spacing w:val="1"/>
        </w:rPr>
        <w:t xml:space="preserve"> </w:t>
      </w:r>
      <w:r>
        <w:rPr>
          <w:i/>
        </w:rPr>
        <w:t>Methods</w:t>
      </w:r>
      <w:r>
        <w:rPr>
          <w:i/>
          <w:spacing w:val="5"/>
        </w:rPr>
        <w:t xml:space="preserve"> </w:t>
      </w:r>
      <w:r>
        <w:rPr>
          <w:i/>
        </w:rPr>
        <w:t>in</w:t>
      </w:r>
      <w:r>
        <w:rPr>
          <w:i/>
          <w:spacing w:val="4"/>
        </w:rPr>
        <w:t xml:space="preserve"> </w:t>
      </w:r>
      <w:r>
        <w:rPr>
          <w:i/>
        </w:rPr>
        <w:t>Ecology</w:t>
      </w:r>
      <w:r>
        <w:rPr>
          <w:i/>
          <w:spacing w:val="4"/>
        </w:rPr>
        <w:t xml:space="preserve"> </w:t>
      </w:r>
      <w:r>
        <w:rPr>
          <w:i/>
        </w:rPr>
        <w:t>and</w:t>
      </w:r>
      <w:r>
        <w:rPr>
          <w:i/>
          <w:spacing w:val="5"/>
        </w:rPr>
        <w:t xml:space="preserve"> </w:t>
      </w:r>
      <w:r>
        <w:rPr>
          <w:i/>
        </w:rPr>
        <w:t>Evolution</w:t>
      </w:r>
      <w:r>
        <w:t>,</w:t>
      </w:r>
      <w:r>
        <w:rPr>
          <w:spacing w:val="1"/>
        </w:rPr>
        <w:t xml:space="preserve"> </w:t>
      </w:r>
      <w:r>
        <w:rPr>
          <w:spacing w:val="-2"/>
        </w:rPr>
        <w:t>10(2),</w:t>
      </w:r>
    </w:p>
    <w:p w14:paraId="45DCCB48" w14:textId="77777777" w:rsidR="00BF7F12" w:rsidRDefault="00000000">
      <w:pPr>
        <w:pStyle w:val="BodyText"/>
        <w:spacing w:line="268" w:lineRule="exact"/>
        <w:ind w:left="998"/>
        <w:jc w:val="both"/>
      </w:pPr>
      <w:bookmarkStart w:id="568" w:name="_bookmark496"/>
      <w:bookmarkEnd w:id="568"/>
      <w:r>
        <w:t>pp.</w:t>
      </w:r>
      <w:r>
        <w:rPr>
          <w:spacing w:val="32"/>
        </w:rPr>
        <w:t xml:space="preserve"> </w:t>
      </w:r>
      <w:r>
        <w:t>198–211.</w:t>
      </w:r>
      <w:r>
        <w:rPr>
          <w:spacing w:val="32"/>
        </w:rPr>
        <w:t xml:space="preserve"> </w:t>
      </w:r>
      <w:r>
        <w:t>doi:</w:t>
      </w:r>
      <w:hyperlink r:id="rId421">
        <w:r>
          <w:t>10.1111/2041-</w:t>
        </w:r>
        <w:r>
          <w:rPr>
            <w:spacing w:val="-2"/>
          </w:rPr>
          <w:t>210X.13106</w:t>
        </w:r>
      </w:hyperlink>
      <w:r>
        <w:rPr>
          <w:spacing w:val="-2"/>
        </w:rPr>
        <w:t>.</w:t>
      </w:r>
    </w:p>
    <w:p w14:paraId="426F6997" w14:textId="77777777" w:rsidR="00BF7F12" w:rsidRDefault="00000000">
      <w:pPr>
        <w:pStyle w:val="BodyText"/>
        <w:spacing w:before="109" w:line="355" w:lineRule="auto"/>
        <w:ind w:left="986" w:right="1065" w:hanging="297"/>
        <w:jc w:val="both"/>
      </w:pPr>
      <w:r>
        <w:t xml:space="preserve">Wille, M., Geoghegan, J.L. and Holmes, E.C. (2021) ‘How accurately can we assess zoonotic risk?’, </w:t>
      </w:r>
      <w:r>
        <w:rPr>
          <w:i/>
        </w:rPr>
        <w:t xml:space="preserve">PLOS </w:t>
      </w:r>
      <w:bookmarkStart w:id="569" w:name="_bookmark497"/>
      <w:bookmarkEnd w:id="569"/>
      <w:r>
        <w:rPr>
          <w:i/>
        </w:rPr>
        <w:t>Biology</w:t>
      </w:r>
      <w:r>
        <w:t>.</w:t>
      </w:r>
      <w:r>
        <w:rPr>
          <w:spacing w:val="40"/>
        </w:rPr>
        <w:t xml:space="preserve"> </w:t>
      </w:r>
      <w:r>
        <w:t>Edited by A.P. Dobson, 19(4), p.</w:t>
      </w:r>
      <w:r>
        <w:rPr>
          <w:spacing w:val="40"/>
        </w:rPr>
        <w:t xml:space="preserve"> </w:t>
      </w:r>
      <w:r>
        <w:t>e3001135.</w:t>
      </w:r>
      <w:r>
        <w:rPr>
          <w:spacing w:val="40"/>
        </w:rPr>
        <w:t xml:space="preserve"> </w:t>
      </w:r>
      <w:r>
        <w:t>doi:</w:t>
      </w:r>
      <w:hyperlink r:id="rId422">
        <w:r>
          <w:t>10.1371/journal.pbio.3001135</w:t>
        </w:r>
      </w:hyperlink>
      <w:r>
        <w:t>.</w:t>
      </w:r>
    </w:p>
    <w:p w14:paraId="473296EE" w14:textId="77777777" w:rsidR="00BF7F12" w:rsidRDefault="00000000">
      <w:pPr>
        <w:pStyle w:val="BodyText"/>
        <w:spacing w:line="355" w:lineRule="auto"/>
        <w:ind w:left="998" w:right="1030" w:hanging="310"/>
        <w:jc w:val="both"/>
      </w:pPr>
      <w:r>
        <w:t>Williams, C.T., Wilsterman, K., Kelley, A.D., Breton, A.R., Stark, H., Humphries, M.M., McAdam, A.G., Barnes,</w:t>
      </w:r>
      <w:r>
        <w:rPr>
          <w:spacing w:val="-3"/>
        </w:rPr>
        <w:t xml:space="preserve"> </w:t>
      </w:r>
      <w:r>
        <w:t>B.M.,</w:t>
      </w:r>
      <w:r>
        <w:rPr>
          <w:spacing w:val="-3"/>
        </w:rPr>
        <w:t xml:space="preserve"> </w:t>
      </w:r>
      <w:r>
        <w:t>Boutin,</w:t>
      </w:r>
      <w:r>
        <w:rPr>
          <w:spacing w:val="-2"/>
        </w:rPr>
        <w:t xml:space="preserve"> </w:t>
      </w:r>
      <w:r>
        <w:t>S.</w:t>
      </w:r>
      <w:r>
        <w:rPr>
          <w:spacing w:val="-3"/>
        </w:rPr>
        <w:t xml:space="preserve"> </w:t>
      </w:r>
      <w:r>
        <w:t>and</w:t>
      </w:r>
      <w:r>
        <w:rPr>
          <w:spacing w:val="-4"/>
        </w:rPr>
        <w:t xml:space="preserve"> </w:t>
      </w:r>
      <w:r>
        <w:t>Buck,</w:t>
      </w:r>
      <w:r>
        <w:rPr>
          <w:spacing w:val="-3"/>
        </w:rPr>
        <w:t xml:space="preserve"> </w:t>
      </w:r>
      <w:r>
        <w:t>C.L.</w:t>
      </w:r>
      <w:r>
        <w:rPr>
          <w:spacing w:val="-4"/>
        </w:rPr>
        <w:t xml:space="preserve"> </w:t>
      </w:r>
      <w:r>
        <w:t>(2014)</w:t>
      </w:r>
      <w:r>
        <w:rPr>
          <w:spacing w:val="-4"/>
        </w:rPr>
        <w:t xml:space="preserve"> </w:t>
      </w:r>
      <w:r>
        <w:t>‘Light</w:t>
      </w:r>
      <w:r>
        <w:rPr>
          <w:spacing w:val="-3"/>
        </w:rPr>
        <w:t xml:space="preserve"> </w:t>
      </w:r>
      <w:r>
        <w:t>loggers</w:t>
      </w:r>
      <w:r>
        <w:rPr>
          <w:spacing w:val="-4"/>
        </w:rPr>
        <w:t xml:space="preserve"> </w:t>
      </w:r>
      <w:r>
        <w:t>reveal</w:t>
      </w:r>
      <w:r>
        <w:rPr>
          <w:spacing w:val="-4"/>
        </w:rPr>
        <w:t xml:space="preserve"> </w:t>
      </w:r>
      <w:r>
        <w:t>weather-driven</w:t>
      </w:r>
      <w:r>
        <w:rPr>
          <w:spacing w:val="-4"/>
        </w:rPr>
        <w:t xml:space="preserve"> </w:t>
      </w:r>
      <w:r>
        <w:t>changes</w:t>
      </w:r>
      <w:r>
        <w:rPr>
          <w:spacing w:val="-3"/>
        </w:rPr>
        <w:t xml:space="preserve"> </w:t>
      </w:r>
      <w:r>
        <w:t>in</w:t>
      </w:r>
      <w:r>
        <w:rPr>
          <w:spacing w:val="-4"/>
        </w:rPr>
        <w:t xml:space="preserve"> </w:t>
      </w:r>
      <w:r>
        <w:t>the</w:t>
      </w:r>
      <w:r>
        <w:rPr>
          <w:spacing w:val="-4"/>
        </w:rPr>
        <w:t xml:space="preserve"> </w:t>
      </w:r>
      <w:r>
        <w:rPr>
          <w:spacing w:val="-2"/>
        </w:rPr>
        <w:t>daily</w:t>
      </w:r>
    </w:p>
    <w:p w14:paraId="7AD4F077" w14:textId="77777777" w:rsidR="00BF7F12" w:rsidRDefault="00BF7F12">
      <w:pPr>
        <w:spacing w:line="355" w:lineRule="auto"/>
        <w:jc w:val="both"/>
        <w:sectPr w:rsidR="00BF7F12">
          <w:pgSz w:w="12240" w:h="15840"/>
          <w:pgMar w:top="1340" w:right="380" w:bottom="1060" w:left="740" w:header="0" w:footer="733" w:gutter="0"/>
          <w:cols w:space="720"/>
        </w:sectPr>
      </w:pPr>
    </w:p>
    <w:p w14:paraId="5619F46C" w14:textId="77777777" w:rsidR="00BF7F12" w:rsidRDefault="00000000">
      <w:pPr>
        <w:pStyle w:val="BodyText"/>
        <w:spacing w:before="89" w:line="355" w:lineRule="auto"/>
        <w:ind w:left="998" w:right="1019"/>
        <w:jc w:val="both"/>
      </w:pPr>
      <w:r>
        <w:lastRenderedPageBreak/>
        <w:t xml:space="preserve">activity patterns of arboreal and semifossorial rodents’, </w:t>
      </w:r>
      <w:r>
        <w:rPr>
          <w:i/>
        </w:rPr>
        <w:t>Journal of Mammalogy</w:t>
      </w:r>
      <w:r>
        <w:t>, 95(6), pp.</w:t>
      </w:r>
      <w:r>
        <w:rPr>
          <w:spacing w:val="40"/>
        </w:rPr>
        <w:t xml:space="preserve"> </w:t>
      </w:r>
      <w:r>
        <w:t xml:space="preserve">1230–1239. </w:t>
      </w:r>
      <w:bookmarkStart w:id="570" w:name="_bookmark498"/>
      <w:bookmarkEnd w:id="570"/>
      <w:r>
        <w:rPr>
          <w:spacing w:val="-2"/>
        </w:rPr>
        <w:t>doi:</w:t>
      </w:r>
      <w:hyperlink r:id="rId423">
        <w:r>
          <w:rPr>
            <w:spacing w:val="-2"/>
          </w:rPr>
          <w:t>10.1644/14-MAMM-A-062</w:t>
        </w:r>
      </w:hyperlink>
      <w:r>
        <w:rPr>
          <w:spacing w:val="-2"/>
        </w:rPr>
        <w:t>.</w:t>
      </w:r>
    </w:p>
    <w:p w14:paraId="3CC2C25B" w14:textId="77777777" w:rsidR="00BF7F12" w:rsidRDefault="00000000">
      <w:pPr>
        <w:pStyle w:val="BodyText"/>
        <w:spacing w:line="355" w:lineRule="auto"/>
        <w:ind w:left="998" w:right="1019" w:hanging="310"/>
        <w:jc w:val="both"/>
      </w:pPr>
      <w:r>
        <w:rPr>
          <w:w w:val="105"/>
        </w:rPr>
        <w:t>Wolf, T., Ellwanger, R., Goetsch, U., Wetzstein, N. and Gottschalk, R. (2020) ‘Fifty years of imported lassa fever:</w:t>
      </w:r>
      <w:r>
        <w:rPr>
          <w:spacing w:val="27"/>
          <w:w w:val="105"/>
        </w:rPr>
        <w:t xml:space="preserve"> </w:t>
      </w:r>
      <w:r>
        <w:rPr>
          <w:w w:val="105"/>
        </w:rPr>
        <w:t xml:space="preserve">A systematic review of primary and secondary cases’, </w:t>
      </w:r>
      <w:r>
        <w:rPr>
          <w:i/>
          <w:w w:val="105"/>
        </w:rPr>
        <w:t>Journal of Travel Medicine</w:t>
      </w:r>
      <w:r>
        <w:rPr>
          <w:w w:val="105"/>
        </w:rPr>
        <w:t xml:space="preserve">, 27(4). </w:t>
      </w:r>
      <w:bookmarkStart w:id="571" w:name="_bookmark499"/>
      <w:bookmarkEnd w:id="571"/>
      <w:r>
        <w:rPr>
          <w:spacing w:val="-2"/>
          <w:w w:val="105"/>
        </w:rPr>
        <w:t>doi:</w:t>
      </w:r>
      <w:hyperlink r:id="rId424">
        <w:r>
          <w:rPr>
            <w:spacing w:val="-2"/>
            <w:w w:val="105"/>
          </w:rPr>
          <w:t>10.1093/jtm/taaa035</w:t>
        </w:r>
      </w:hyperlink>
      <w:r>
        <w:rPr>
          <w:spacing w:val="-2"/>
          <w:w w:val="105"/>
        </w:rPr>
        <w:t>.</w:t>
      </w:r>
    </w:p>
    <w:p w14:paraId="16A6DED9" w14:textId="77777777" w:rsidR="00BF7F12" w:rsidRDefault="00000000">
      <w:pPr>
        <w:pStyle w:val="BodyText"/>
        <w:spacing w:line="355" w:lineRule="auto"/>
        <w:ind w:left="991" w:right="1030" w:hanging="303"/>
        <w:jc w:val="both"/>
      </w:pPr>
      <w:r>
        <w:t xml:space="preserve">Wolfe, N.D., Dunavan, C.P. and Diamond, J. (2007) ‘Origins of major human infectious diseases’, </w:t>
      </w:r>
      <w:r>
        <w:rPr>
          <w:i/>
        </w:rPr>
        <w:t>Nature</w:t>
      </w:r>
      <w:r>
        <w:t xml:space="preserve">, </w:t>
      </w:r>
      <w:bookmarkStart w:id="572" w:name="_bookmark500"/>
      <w:bookmarkEnd w:id="572"/>
      <w:r>
        <w:rPr>
          <w:w w:val="105"/>
        </w:rPr>
        <w:t>447(7142), pp.</w:t>
      </w:r>
      <w:r>
        <w:rPr>
          <w:spacing w:val="28"/>
          <w:w w:val="105"/>
        </w:rPr>
        <w:t xml:space="preserve"> </w:t>
      </w:r>
      <w:r>
        <w:rPr>
          <w:w w:val="105"/>
        </w:rPr>
        <w:t>279–283.</w:t>
      </w:r>
      <w:r>
        <w:rPr>
          <w:spacing w:val="28"/>
          <w:w w:val="105"/>
        </w:rPr>
        <w:t xml:space="preserve"> </w:t>
      </w:r>
      <w:r>
        <w:rPr>
          <w:w w:val="105"/>
        </w:rPr>
        <w:t>doi:</w:t>
      </w:r>
      <w:hyperlink r:id="rId425">
        <w:r>
          <w:rPr>
            <w:w w:val="105"/>
          </w:rPr>
          <w:t>10.1038/nature05775</w:t>
        </w:r>
      </w:hyperlink>
      <w:r>
        <w:rPr>
          <w:w w:val="105"/>
        </w:rPr>
        <w:t>.</w:t>
      </w:r>
    </w:p>
    <w:p w14:paraId="1ABFF0BE" w14:textId="77777777" w:rsidR="00BF7F12" w:rsidRDefault="00000000">
      <w:pPr>
        <w:spacing w:line="355" w:lineRule="auto"/>
        <w:ind w:left="689" w:right="1024"/>
        <w:jc w:val="both"/>
        <w:rPr>
          <w:sz w:val="20"/>
        </w:rPr>
      </w:pPr>
      <w:bookmarkStart w:id="573" w:name="_bookmark501"/>
      <w:bookmarkEnd w:id="573"/>
      <w:r>
        <w:rPr>
          <w:sz w:val="20"/>
        </w:rPr>
        <w:t xml:space="preserve">Wood, S.N. (2017) </w:t>
      </w:r>
      <w:r>
        <w:rPr>
          <w:i/>
          <w:sz w:val="20"/>
        </w:rPr>
        <w:t>Generalized additive models: An introduction with r</w:t>
      </w:r>
      <w:r>
        <w:rPr>
          <w:sz w:val="20"/>
        </w:rPr>
        <w:t>. 2nd edn. Chapman; Hall/CRC. Woolhouse,</w:t>
      </w:r>
      <w:r>
        <w:rPr>
          <w:spacing w:val="35"/>
          <w:sz w:val="20"/>
        </w:rPr>
        <w:t xml:space="preserve"> </w:t>
      </w:r>
      <w:r>
        <w:rPr>
          <w:sz w:val="20"/>
        </w:rPr>
        <w:t>M.E.J.,</w:t>
      </w:r>
      <w:r>
        <w:rPr>
          <w:spacing w:val="35"/>
          <w:sz w:val="20"/>
        </w:rPr>
        <w:t xml:space="preserve"> </w:t>
      </w:r>
      <w:r>
        <w:rPr>
          <w:sz w:val="20"/>
        </w:rPr>
        <w:t>Howey,</w:t>
      </w:r>
      <w:r>
        <w:rPr>
          <w:spacing w:val="35"/>
          <w:sz w:val="20"/>
        </w:rPr>
        <w:t xml:space="preserve"> </w:t>
      </w:r>
      <w:r>
        <w:rPr>
          <w:sz w:val="20"/>
        </w:rPr>
        <w:t>R.,</w:t>
      </w:r>
      <w:r>
        <w:rPr>
          <w:spacing w:val="35"/>
          <w:sz w:val="20"/>
        </w:rPr>
        <w:t xml:space="preserve"> </w:t>
      </w:r>
      <w:r>
        <w:rPr>
          <w:sz w:val="20"/>
        </w:rPr>
        <w:t>Gaunt,</w:t>
      </w:r>
      <w:r>
        <w:rPr>
          <w:spacing w:val="35"/>
          <w:sz w:val="20"/>
        </w:rPr>
        <w:t xml:space="preserve"> </w:t>
      </w:r>
      <w:r>
        <w:rPr>
          <w:sz w:val="20"/>
        </w:rPr>
        <w:t>E.,</w:t>
      </w:r>
      <w:r>
        <w:rPr>
          <w:spacing w:val="35"/>
          <w:sz w:val="20"/>
        </w:rPr>
        <w:t xml:space="preserve"> </w:t>
      </w:r>
      <w:r>
        <w:rPr>
          <w:sz w:val="20"/>
        </w:rPr>
        <w:t>Reilly,</w:t>
      </w:r>
      <w:r>
        <w:rPr>
          <w:spacing w:val="35"/>
          <w:sz w:val="20"/>
        </w:rPr>
        <w:t xml:space="preserve"> </w:t>
      </w:r>
      <w:r>
        <w:rPr>
          <w:sz w:val="20"/>
        </w:rPr>
        <w:t>L.,</w:t>
      </w:r>
      <w:r>
        <w:rPr>
          <w:spacing w:val="35"/>
          <w:sz w:val="20"/>
        </w:rPr>
        <w:t xml:space="preserve"> </w:t>
      </w:r>
      <w:r>
        <w:rPr>
          <w:sz w:val="20"/>
        </w:rPr>
        <w:t>Chase-Topping,</w:t>
      </w:r>
      <w:r>
        <w:rPr>
          <w:spacing w:val="35"/>
          <w:sz w:val="20"/>
        </w:rPr>
        <w:t xml:space="preserve"> </w:t>
      </w:r>
      <w:r>
        <w:rPr>
          <w:sz w:val="20"/>
        </w:rPr>
        <w:t>M.</w:t>
      </w:r>
      <w:r>
        <w:rPr>
          <w:spacing w:val="29"/>
          <w:sz w:val="20"/>
        </w:rPr>
        <w:t xml:space="preserve"> </w:t>
      </w:r>
      <w:r>
        <w:rPr>
          <w:sz w:val="20"/>
        </w:rPr>
        <w:t>and</w:t>
      </w:r>
      <w:r>
        <w:rPr>
          <w:spacing w:val="30"/>
          <w:sz w:val="20"/>
        </w:rPr>
        <w:t xml:space="preserve"> </w:t>
      </w:r>
      <w:r>
        <w:rPr>
          <w:sz w:val="20"/>
        </w:rPr>
        <w:t>Savill,</w:t>
      </w:r>
      <w:r>
        <w:rPr>
          <w:spacing w:val="35"/>
          <w:sz w:val="20"/>
        </w:rPr>
        <w:t xml:space="preserve"> </w:t>
      </w:r>
      <w:r>
        <w:rPr>
          <w:sz w:val="20"/>
        </w:rPr>
        <w:t>N.</w:t>
      </w:r>
      <w:r>
        <w:rPr>
          <w:spacing w:val="30"/>
          <w:sz w:val="20"/>
        </w:rPr>
        <w:t xml:space="preserve"> </w:t>
      </w:r>
      <w:r>
        <w:rPr>
          <w:sz w:val="20"/>
        </w:rPr>
        <w:t>(2008)</w:t>
      </w:r>
      <w:r>
        <w:rPr>
          <w:spacing w:val="30"/>
          <w:sz w:val="20"/>
        </w:rPr>
        <w:t xml:space="preserve"> </w:t>
      </w:r>
      <w:r>
        <w:rPr>
          <w:spacing w:val="-2"/>
          <w:sz w:val="20"/>
        </w:rPr>
        <w:t>‘Tempo-</w:t>
      </w:r>
    </w:p>
    <w:p w14:paraId="50836E8E" w14:textId="77777777" w:rsidR="00BF7F12" w:rsidRDefault="00000000">
      <w:pPr>
        <w:spacing w:line="355" w:lineRule="auto"/>
        <w:ind w:left="993" w:right="1030" w:firstLine="4"/>
        <w:jc w:val="both"/>
        <w:rPr>
          <w:sz w:val="20"/>
        </w:rPr>
      </w:pPr>
      <w:r>
        <w:rPr>
          <w:w w:val="105"/>
          <w:sz w:val="20"/>
        </w:rPr>
        <w:t xml:space="preserve">ral trends in the discovery of human viruses’, </w:t>
      </w:r>
      <w:r>
        <w:rPr>
          <w:i/>
          <w:w w:val="105"/>
          <w:sz w:val="20"/>
        </w:rPr>
        <w:t>Proceedings of the Royal Society B: Biological Sciences</w:t>
      </w:r>
      <w:r>
        <w:rPr>
          <w:w w:val="105"/>
          <w:sz w:val="20"/>
        </w:rPr>
        <w:t xml:space="preserve">, </w:t>
      </w:r>
      <w:bookmarkStart w:id="574" w:name="_bookmark502"/>
      <w:bookmarkEnd w:id="574"/>
      <w:r>
        <w:rPr>
          <w:w w:val="105"/>
          <w:sz w:val="20"/>
        </w:rPr>
        <w:t>275(1647), pp.</w:t>
      </w:r>
      <w:r>
        <w:rPr>
          <w:spacing w:val="22"/>
          <w:w w:val="105"/>
          <w:sz w:val="20"/>
        </w:rPr>
        <w:t xml:space="preserve"> </w:t>
      </w:r>
      <w:r>
        <w:rPr>
          <w:w w:val="105"/>
          <w:sz w:val="20"/>
        </w:rPr>
        <w:t>2111–2115.</w:t>
      </w:r>
      <w:r>
        <w:rPr>
          <w:spacing w:val="22"/>
          <w:w w:val="105"/>
          <w:sz w:val="20"/>
        </w:rPr>
        <w:t xml:space="preserve"> </w:t>
      </w:r>
      <w:r>
        <w:rPr>
          <w:w w:val="105"/>
          <w:sz w:val="20"/>
        </w:rPr>
        <w:t>doi:</w:t>
      </w:r>
      <w:hyperlink r:id="rId426">
        <w:r>
          <w:rPr>
            <w:w w:val="105"/>
            <w:sz w:val="20"/>
          </w:rPr>
          <w:t>10.1098/rspb.2008.0294</w:t>
        </w:r>
      </w:hyperlink>
      <w:r>
        <w:rPr>
          <w:w w:val="105"/>
          <w:sz w:val="20"/>
        </w:rPr>
        <w:t>.</w:t>
      </w:r>
    </w:p>
    <w:p w14:paraId="5D352D01" w14:textId="77777777" w:rsidR="00BF7F12" w:rsidRDefault="00000000">
      <w:pPr>
        <w:pStyle w:val="BodyText"/>
        <w:spacing w:line="268" w:lineRule="exact"/>
        <w:ind w:left="689"/>
        <w:jc w:val="both"/>
      </w:pPr>
      <w:r>
        <w:t>Woolhouse,</w:t>
      </w:r>
      <w:r>
        <w:rPr>
          <w:spacing w:val="33"/>
        </w:rPr>
        <w:t xml:space="preserve"> </w:t>
      </w:r>
      <w:r>
        <w:t>M.E.J.,</w:t>
      </w:r>
      <w:r>
        <w:rPr>
          <w:spacing w:val="33"/>
        </w:rPr>
        <w:t xml:space="preserve"> </w:t>
      </w:r>
      <w:r>
        <w:t>Taylor,</w:t>
      </w:r>
      <w:r>
        <w:rPr>
          <w:spacing w:val="34"/>
        </w:rPr>
        <w:t xml:space="preserve"> </w:t>
      </w:r>
      <w:r>
        <w:t>L.H.</w:t>
      </w:r>
      <w:r>
        <w:rPr>
          <w:spacing w:val="27"/>
        </w:rPr>
        <w:t xml:space="preserve"> </w:t>
      </w:r>
      <w:r>
        <w:t>and</w:t>
      </w:r>
      <w:r>
        <w:rPr>
          <w:spacing w:val="28"/>
        </w:rPr>
        <w:t xml:space="preserve"> </w:t>
      </w:r>
      <w:r>
        <w:t>Haydon,</w:t>
      </w:r>
      <w:r>
        <w:rPr>
          <w:spacing w:val="33"/>
        </w:rPr>
        <w:t xml:space="preserve"> </w:t>
      </w:r>
      <w:r>
        <w:t>D.T.</w:t>
      </w:r>
      <w:r>
        <w:rPr>
          <w:spacing w:val="28"/>
        </w:rPr>
        <w:t xml:space="preserve"> </w:t>
      </w:r>
      <w:r>
        <w:t>(2001)</w:t>
      </w:r>
      <w:r>
        <w:rPr>
          <w:spacing w:val="27"/>
        </w:rPr>
        <w:t xml:space="preserve"> </w:t>
      </w:r>
      <w:r>
        <w:t>‘Population</w:t>
      </w:r>
      <w:r>
        <w:rPr>
          <w:spacing w:val="28"/>
        </w:rPr>
        <w:t xml:space="preserve"> </w:t>
      </w:r>
      <w:r>
        <w:t>biology</w:t>
      </w:r>
      <w:r>
        <w:rPr>
          <w:spacing w:val="27"/>
        </w:rPr>
        <w:t xml:space="preserve"> </w:t>
      </w:r>
      <w:r>
        <w:t>of</w:t>
      </w:r>
      <w:r>
        <w:rPr>
          <w:spacing w:val="28"/>
        </w:rPr>
        <w:t xml:space="preserve"> </w:t>
      </w:r>
      <w:r>
        <w:t>multihost</w:t>
      </w:r>
      <w:r>
        <w:rPr>
          <w:spacing w:val="27"/>
        </w:rPr>
        <w:t xml:space="preserve"> </w:t>
      </w:r>
      <w:r>
        <w:rPr>
          <w:spacing w:val="-2"/>
        </w:rPr>
        <w:t>pathogens’,</w:t>
      </w:r>
    </w:p>
    <w:p w14:paraId="5C0C5D06" w14:textId="77777777" w:rsidR="00BF7F12" w:rsidRDefault="00000000">
      <w:pPr>
        <w:pStyle w:val="BodyText"/>
        <w:spacing w:before="122"/>
        <w:ind w:left="988"/>
        <w:jc w:val="both"/>
      </w:pPr>
      <w:bookmarkStart w:id="575" w:name="_bookmark503"/>
      <w:bookmarkEnd w:id="575"/>
      <w:r>
        <w:rPr>
          <w:i/>
        </w:rPr>
        <w:t>Science</w:t>
      </w:r>
      <w:r>
        <w:t>,</w:t>
      </w:r>
      <w:r>
        <w:rPr>
          <w:spacing w:val="27"/>
        </w:rPr>
        <w:t xml:space="preserve"> </w:t>
      </w:r>
      <w:r>
        <w:t>292(5519),</w:t>
      </w:r>
      <w:r>
        <w:rPr>
          <w:spacing w:val="27"/>
        </w:rPr>
        <w:t xml:space="preserve"> </w:t>
      </w:r>
      <w:r>
        <w:t>pp.</w:t>
      </w:r>
      <w:r>
        <w:rPr>
          <w:spacing w:val="53"/>
        </w:rPr>
        <w:t xml:space="preserve"> </w:t>
      </w:r>
      <w:r>
        <w:t>1109–1112.</w:t>
      </w:r>
      <w:r>
        <w:rPr>
          <w:spacing w:val="52"/>
        </w:rPr>
        <w:t xml:space="preserve"> </w:t>
      </w:r>
      <w:r>
        <w:rPr>
          <w:spacing w:val="-2"/>
        </w:rPr>
        <w:t>doi:</w:t>
      </w:r>
      <w:hyperlink r:id="rId427">
        <w:r>
          <w:rPr>
            <w:spacing w:val="-2"/>
          </w:rPr>
          <w:t>10.1126/science.1059026</w:t>
        </w:r>
      </w:hyperlink>
      <w:r>
        <w:rPr>
          <w:spacing w:val="-2"/>
        </w:rPr>
        <w:t>.</w:t>
      </w:r>
    </w:p>
    <w:p w14:paraId="61598AF7" w14:textId="77777777" w:rsidR="00BF7F12" w:rsidRDefault="00000000">
      <w:pPr>
        <w:pStyle w:val="BodyText"/>
        <w:spacing w:before="129" w:line="355" w:lineRule="auto"/>
        <w:ind w:left="998" w:right="1034" w:hanging="310"/>
        <w:jc w:val="both"/>
      </w:pPr>
      <w:r>
        <w:t xml:space="preserve">World Health Organisation (2022) </w:t>
      </w:r>
      <w:r>
        <w:rPr>
          <w:i/>
        </w:rPr>
        <w:t>Lassa fever</w:t>
      </w:r>
      <w:r>
        <w:t>.</w:t>
      </w:r>
      <w:r>
        <w:rPr>
          <w:spacing w:val="40"/>
        </w:rPr>
        <w:t xml:space="preserve"> </w:t>
      </w:r>
      <w:r>
        <w:t xml:space="preserve">Available at: </w:t>
      </w:r>
      <w:hyperlink r:id="rId428" w:anchor="tab%3Dtab_1">
        <w:r>
          <w:t>https://www.who.int/health-topics/lassa-</w:t>
        </w:r>
      </w:hyperlink>
      <w:r>
        <w:t xml:space="preserve"> </w:t>
      </w:r>
      <w:bookmarkStart w:id="576" w:name="_bookmark504"/>
      <w:bookmarkEnd w:id="576"/>
      <w:r>
        <w:fldChar w:fldCharType="begin"/>
      </w:r>
      <w:r>
        <w:instrText>HYPERLINK "https://www.who.int/health-topics/lassa-fever" \l "tab%3Dtab_1" \h</w:instrText>
      </w:r>
      <w:r>
        <w:fldChar w:fldCharType="separate"/>
      </w:r>
      <w:r>
        <w:t>fever#tab=tab_1</w:t>
      </w:r>
      <w:r>
        <w:fldChar w:fldCharType="end"/>
      </w:r>
      <w:r>
        <w:t xml:space="preserve"> (Accessed:</w:t>
      </w:r>
      <w:r>
        <w:rPr>
          <w:spacing w:val="40"/>
        </w:rPr>
        <w:t xml:space="preserve"> </w:t>
      </w:r>
      <w:r>
        <w:t>22 February 2022).</w:t>
      </w:r>
    </w:p>
    <w:p w14:paraId="43351320" w14:textId="77777777" w:rsidR="00BF7F12" w:rsidRDefault="00000000">
      <w:pPr>
        <w:spacing w:line="355" w:lineRule="auto"/>
        <w:ind w:left="991" w:right="1019" w:hanging="302"/>
        <w:jc w:val="both"/>
        <w:rPr>
          <w:sz w:val="20"/>
        </w:rPr>
      </w:pPr>
      <w:r>
        <w:rPr>
          <w:sz w:val="20"/>
        </w:rPr>
        <w:t xml:space="preserve">World Health Organisation (2023a) </w:t>
      </w:r>
      <w:r>
        <w:rPr>
          <w:i/>
          <w:sz w:val="20"/>
        </w:rPr>
        <w:t xml:space="preserve">Sierra leone data </w:t>
      </w:r>
      <w:r>
        <w:rPr>
          <w:i/>
          <w:w w:val="95"/>
          <w:sz w:val="20"/>
        </w:rPr>
        <w:t xml:space="preserve">| </w:t>
      </w:r>
      <w:r>
        <w:rPr>
          <w:i/>
          <w:sz w:val="20"/>
        </w:rPr>
        <w:t>world health organization</w:t>
      </w:r>
      <w:r>
        <w:rPr>
          <w:sz w:val="20"/>
        </w:rPr>
        <w:t xml:space="preserve">. Available at: </w:t>
      </w:r>
      <w:hyperlink r:id="rId429">
        <w:r>
          <w:rPr>
            <w:sz w:val="20"/>
          </w:rPr>
          <w:t>https://data.</w:t>
        </w:r>
      </w:hyperlink>
      <w:r>
        <w:rPr>
          <w:sz w:val="20"/>
        </w:rPr>
        <w:t xml:space="preserve"> </w:t>
      </w:r>
      <w:bookmarkStart w:id="577" w:name="_bookmark505"/>
      <w:bookmarkEnd w:id="577"/>
      <w:r>
        <w:fldChar w:fldCharType="begin"/>
      </w:r>
      <w:r>
        <w:instrText>HYPERLINK "https://data.who.int/countries/694" \h</w:instrText>
      </w:r>
      <w:r>
        <w:fldChar w:fldCharType="separate"/>
      </w:r>
      <w:r>
        <w:rPr>
          <w:sz w:val="20"/>
        </w:rPr>
        <w:t>who.int/countries/694</w:t>
      </w:r>
      <w:r>
        <w:rPr>
          <w:sz w:val="20"/>
        </w:rPr>
        <w:fldChar w:fldCharType="end"/>
      </w:r>
      <w:r>
        <w:rPr>
          <w:sz w:val="20"/>
        </w:rPr>
        <w:t xml:space="preserve"> (Accessed:</w:t>
      </w:r>
      <w:r>
        <w:rPr>
          <w:spacing w:val="40"/>
          <w:sz w:val="20"/>
        </w:rPr>
        <w:t xml:space="preserve"> </w:t>
      </w:r>
      <w:r>
        <w:rPr>
          <w:sz w:val="20"/>
        </w:rPr>
        <w:t>29 June 2023).</w:t>
      </w:r>
    </w:p>
    <w:p w14:paraId="662B93F4" w14:textId="77777777" w:rsidR="00BF7F12" w:rsidRDefault="00000000">
      <w:pPr>
        <w:pStyle w:val="BodyText"/>
        <w:spacing w:line="355" w:lineRule="auto"/>
        <w:ind w:left="998" w:right="1028" w:hanging="310"/>
        <w:jc w:val="both"/>
      </w:pPr>
      <w:r>
        <w:t xml:space="preserve">World Health Organisation (2023b) </w:t>
      </w:r>
      <w:r>
        <w:rPr>
          <w:i/>
        </w:rPr>
        <w:t>Zoonoses</w:t>
      </w:r>
      <w:r>
        <w:t>.</w:t>
      </w:r>
      <w:r>
        <w:rPr>
          <w:spacing w:val="40"/>
        </w:rPr>
        <w:t xml:space="preserve"> </w:t>
      </w:r>
      <w:r>
        <w:t xml:space="preserve">Available at: </w:t>
      </w:r>
      <w:hyperlink r:id="rId430">
        <w:r>
          <w:t>https://www.who.int/news-room/fact-sheets/</w:t>
        </w:r>
      </w:hyperlink>
      <w:r>
        <w:t xml:space="preserve"> </w:t>
      </w:r>
      <w:bookmarkStart w:id="578" w:name="_bookmark506"/>
      <w:bookmarkEnd w:id="578"/>
      <w:r>
        <w:fldChar w:fldCharType="begin"/>
      </w:r>
      <w:r>
        <w:instrText>HYPERLINK "https://www.who.int/news-room/fact-sheets/detail/zoonoses" \h</w:instrText>
      </w:r>
      <w:r>
        <w:fldChar w:fldCharType="separate"/>
      </w:r>
      <w:r>
        <w:t>detail/zoonoses</w:t>
      </w:r>
      <w:r>
        <w:fldChar w:fldCharType="end"/>
      </w:r>
      <w:r>
        <w:t xml:space="preserve"> (Accessed:</w:t>
      </w:r>
      <w:r>
        <w:rPr>
          <w:spacing w:val="40"/>
        </w:rPr>
        <w:t xml:space="preserve"> </w:t>
      </w:r>
      <w:r>
        <w:t>12 July 2023).</w:t>
      </w:r>
    </w:p>
    <w:p w14:paraId="30D7F5F9" w14:textId="77777777" w:rsidR="00BF7F12" w:rsidRDefault="00000000">
      <w:pPr>
        <w:spacing w:line="355" w:lineRule="auto"/>
        <w:ind w:left="983" w:right="1024" w:hanging="294"/>
        <w:jc w:val="both"/>
        <w:rPr>
          <w:sz w:val="20"/>
        </w:rPr>
      </w:pPr>
      <w:r>
        <w:rPr>
          <w:sz w:val="20"/>
        </w:rPr>
        <w:t xml:space="preserve">World Health Organization, Food and Agriculture Organization of the United Nations and World Organ- isation for Animal Health (2019) </w:t>
      </w:r>
      <w:r>
        <w:rPr>
          <w:i/>
          <w:sz w:val="20"/>
        </w:rPr>
        <w:t>Taking</w:t>
      </w:r>
      <w:r>
        <w:rPr>
          <w:i/>
          <w:spacing w:val="40"/>
          <w:sz w:val="20"/>
        </w:rPr>
        <w:t xml:space="preserve"> </w:t>
      </w:r>
      <w:r>
        <w:rPr>
          <w:i/>
          <w:sz w:val="20"/>
        </w:rPr>
        <w:t>a</w:t>
      </w:r>
      <w:r>
        <w:rPr>
          <w:i/>
          <w:spacing w:val="40"/>
          <w:sz w:val="20"/>
        </w:rPr>
        <w:t xml:space="preserve"> </w:t>
      </w:r>
      <w:r>
        <w:rPr>
          <w:i/>
          <w:sz w:val="20"/>
        </w:rPr>
        <w:t>multisectoral,</w:t>
      </w:r>
      <w:r>
        <w:rPr>
          <w:i/>
          <w:spacing w:val="40"/>
          <w:sz w:val="20"/>
        </w:rPr>
        <w:t xml:space="preserve"> </w:t>
      </w:r>
      <w:r>
        <w:rPr>
          <w:i/>
          <w:sz w:val="20"/>
        </w:rPr>
        <w:t>one</w:t>
      </w:r>
      <w:r>
        <w:rPr>
          <w:i/>
          <w:spacing w:val="40"/>
          <w:sz w:val="20"/>
        </w:rPr>
        <w:t xml:space="preserve"> </w:t>
      </w:r>
      <w:r>
        <w:rPr>
          <w:i/>
          <w:sz w:val="20"/>
        </w:rPr>
        <w:t>health</w:t>
      </w:r>
      <w:r>
        <w:rPr>
          <w:i/>
          <w:spacing w:val="40"/>
          <w:sz w:val="20"/>
        </w:rPr>
        <w:t xml:space="preserve"> </w:t>
      </w:r>
      <w:r>
        <w:rPr>
          <w:i/>
          <w:sz w:val="20"/>
        </w:rPr>
        <w:t>approach:</w:t>
      </w:r>
      <w:r>
        <w:rPr>
          <w:i/>
          <w:spacing w:val="40"/>
          <w:sz w:val="20"/>
        </w:rPr>
        <w:t xml:space="preserve"> </w:t>
      </w:r>
      <w:r>
        <w:rPr>
          <w:i/>
          <w:sz w:val="20"/>
        </w:rPr>
        <w:t>A</w:t>
      </w:r>
      <w:r>
        <w:rPr>
          <w:i/>
          <w:spacing w:val="40"/>
          <w:sz w:val="20"/>
        </w:rPr>
        <w:t xml:space="preserve"> </w:t>
      </w:r>
      <w:r>
        <w:rPr>
          <w:i/>
          <w:sz w:val="20"/>
        </w:rPr>
        <w:t>tripartite</w:t>
      </w:r>
      <w:r>
        <w:rPr>
          <w:i/>
          <w:spacing w:val="40"/>
          <w:sz w:val="20"/>
        </w:rPr>
        <w:t xml:space="preserve"> </w:t>
      </w:r>
      <w:r>
        <w:rPr>
          <w:i/>
          <w:sz w:val="20"/>
        </w:rPr>
        <w:t>guide</w:t>
      </w:r>
      <w:r>
        <w:rPr>
          <w:i/>
          <w:spacing w:val="40"/>
          <w:sz w:val="20"/>
        </w:rPr>
        <w:t xml:space="preserve"> </w:t>
      </w:r>
      <w:r>
        <w:rPr>
          <w:i/>
          <w:sz w:val="20"/>
        </w:rPr>
        <w:t xml:space="preserve">to </w:t>
      </w:r>
      <w:bookmarkStart w:id="579" w:name="_bookmark507"/>
      <w:bookmarkEnd w:id="579"/>
      <w:r>
        <w:rPr>
          <w:i/>
          <w:sz w:val="20"/>
        </w:rPr>
        <w:t>addressing</w:t>
      </w:r>
      <w:r>
        <w:rPr>
          <w:i/>
          <w:spacing w:val="40"/>
          <w:sz w:val="20"/>
        </w:rPr>
        <w:t xml:space="preserve"> </w:t>
      </w:r>
      <w:r>
        <w:rPr>
          <w:i/>
          <w:sz w:val="20"/>
        </w:rPr>
        <w:t>zoonotic</w:t>
      </w:r>
      <w:r>
        <w:rPr>
          <w:i/>
          <w:spacing w:val="40"/>
          <w:sz w:val="20"/>
        </w:rPr>
        <w:t xml:space="preserve"> </w:t>
      </w:r>
      <w:r>
        <w:rPr>
          <w:i/>
          <w:sz w:val="20"/>
        </w:rPr>
        <w:t>diseases</w:t>
      </w:r>
      <w:r>
        <w:rPr>
          <w:i/>
          <w:spacing w:val="40"/>
          <w:sz w:val="20"/>
        </w:rPr>
        <w:t xml:space="preserve"> </w:t>
      </w:r>
      <w:r>
        <w:rPr>
          <w:i/>
          <w:sz w:val="20"/>
        </w:rPr>
        <w:t>in</w:t>
      </w:r>
      <w:r>
        <w:rPr>
          <w:i/>
          <w:spacing w:val="40"/>
          <w:sz w:val="20"/>
        </w:rPr>
        <w:t xml:space="preserve"> </w:t>
      </w:r>
      <w:r>
        <w:rPr>
          <w:i/>
          <w:sz w:val="20"/>
        </w:rPr>
        <w:t>countries</w:t>
      </w:r>
      <w:r>
        <w:rPr>
          <w:sz w:val="20"/>
        </w:rPr>
        <w:t>.</w:t>
      </w:r>
      <w:r>
        <w:rPr>
          <w:spacing w:val="40"/>
          <w:sz w:val="20"/>
        </w:rPr>
        <w:t xml:space="preserve"> </w:t>
      </w:r>
      <w:r>
        <w:rPr>
          <w:sz w:val="20"/>
        </w:rPr>
        <w:t>World Health Organization.</w:t>
      </w:r>
    </w:p>
    <w:p w14:paraId="68040E5F" w14:textId="77777777" w:rsidR="00BF7F12" w:rsidRDefault="00000000">
      <w:pPr>
        <w:pStyle w:val="BodyText"/>
        <w:spacing w:line="355" w:lineRule="auto"/>
        <w:ind w:left="998" w:right="1058" w:hanging="310"/>
        <w:jc w:val="both"/>
      </w:pPr>
      <w:r>
        <w:t>Writing</w:t>
      </w:r>
      <w:r>
        <w:rPr>
          <w:spacing w:val="-2"/>
        </w:rPr>
        <w:t xml:space="preserve"> </w:t>
      </w:r>
      <w:r>
        <w:t>Committee</w:t>
      </w:r>
      <w:r>
        <w:rPr>
          <w:spacing w:val="-2"/>
        </w:rPr>
        <w:t xml:space="preserve"> </w:t>
      </w:r>
      <w:r>
        <w:t>of</w:t>
      </w:r>
      <w:r>
        <w:rPr>
          <w:spacing w:val="-2"/>
        </w:rPr>
        <w:t xml:space="preserve"> </w:t>
      </w:r>
      <w:r>
        <w:t>the</w:t>
      </w:r>
      <w:r>
        <w:rPr>
          <w:spacing w:val="-2"/>
        </w:rPr>
        <w:t xml:space="preserve"> </w:t>
      </w:r>
      <w:r>
        <w:t>Second</w:t>
      </w:r>
      <w:r>
        <w:rPr>
          <w:spacing w:val="-2"/>
        </w:rPr>
        <w:t xml:space="preserve"> </w:t>
      </w:r>
      <w:r>
        <w:t>World</w:t>
      </w:r>
      <w:r>
        <w:rPr>
          <w:spacing w:val="-2"/>
        </w:rPr>
        <w:t xml:space="preserve"> </w:t>
      </w:r>
      <w:r>
        <w:t>Health</w:t>
      </w:r>
      <w:r>
        <w:rPr>
          <w:spacing w:val="-2"/>
        </w:rPr>
        <w:t xml:space="preserve"> </w:t>
      </w:r>
      <w:r>
        <w:t>Organization</w:t>
      </w:r>
      <w:r>
        <w:rPr>
          <w:spacing w:val="-2"/>
        </w:rPr>
        <w:t xml:space="preserve"> </w:t>
      </w:r>
      <w:r>
        <w:t>Consultation</w:t>
      </w:r>
      <w:r>
        <w:rPr>
          <w:spacing w:val="-2"/>
        </w:rPr>
        <w:t xml:space="preserve"> </w:t>
      </w:r>
      <w:r>
        <w:t>on</w:t>
      </w:r>
      <w:r>
        <w:rPr>
          <w:spacing w:val="-2"/>
        </w:rPr>
        <w:t xml:space="preserve"> </w:t>
      </w:r>
      <w:r>
        <w:t>Clinical</w:t>
      </w:r>
      <w:r>
        <w:rPr>
          <w:spacing w:val="-2"/>
        </w:rPr>
        <w:t xml:space="preserve"> </w:t>
      </w:r>
      <w:r>
        <w:t>Aspects</w:t>
      </w:r>
      <w:r>
        <w:rPr>
          <w:spacing w:val="-2"/>
        </w:rPr>
        <w:t xml:space="preserve"> </w:t>
      </w:r>
      <w:r>
        <w:t>of</w:t>
      </w:r>
      <w:r>
        <w:rPr>
          <w:spacing w:val="-2"/>
        </w:rPr>
        <w:t xml:space="preserve"> </w:t>
      </w:r>
      <w:r>
        <w:t xml:space="preserve">Human </w:t>
      </w:r>
      <w:r>
        <w:rPr>
          <w:spacing w:val="-4"/>
        </w:rPr>
        <w:t xml:space="preserve">Infection with Avian Influenza A (H5N1) Virus (2008) ‘Update on avian influenza a (H5N1) virus infection </w:t>
      </w:r>
      <w:bookmarkStart w:id="580" w:name="_bookmark508"/>
      <w:bookmarkEnd w:id="580"/>
      <w:r>
        <w:t>in</w:t>
      </w:r>
      <w:r>
        <w:rPr>
          <w:spacing w:val="40"/>
        </w:rPr>
        <w:t xml:space="preserve"> </w:t>
      </w:r>
      <w:r>
        <w:t>humans’,</w:t>
      </w:r>
      <w:r>
        <w:rPr>
          <w:spacing w:val="40"/>
        </w:rPr>
        <w:t xml:space="preserve"> </w:t>
      </w:r>
      <w:r>
        <w:rPr>
          <w:i/>
        </w:rPr>
        <w:t>New</w:t>
      </w:r>
      <w:r>
        <w:rPr>
          <w:i/>
          <w:spacing w:val="40"/>
        </w:rPr>
        <w:t xml:space="preserve"> </w:t>
      </w:r>
      <w:r>
        <w:rPr>
          <w:i/>
        </w:rPr>
        <w:t>England</w:t>
      </w:r>
      <w:r>
        <w:rPr>
          <w:i/>
          <w:spacing w:val="40"/>
        </w:rPr>
        <w:t xml:space="preserve"> </w:t>
      </w:r>
      <w:r>
        <w:rPr>
          <w:i/>
        </w:rPr>
        <w:t>Journal</w:t>
      </w:r>
      <w:r>
        <w:rPr>
          <w:i/>
          <w:spacing w:val="40"/>
        </w:rPr>
        <w:t xml:space="preserve"> </w:t>
      </w:r>
      <w:r>
        <w:rPr>
          <w:i/>
        </w:rPr>
        <w:t>of</w:t>
      </w:r>
      <w:r>
        <w:rPr>
          <w:i/>
          <w:spacing w:val="40"/>
        </w:rPr>
        <w:t xml:space="preserve"> </w:t>
      </w:r>
      <w:r>
        <w:rPr>
          <w:i/>
        </w:rPr>
        <w:t>Medicine</w:t>
      </w:r>
      <w:r>
        <w:t>,</w:t>
      </w:r>
      <w:r>
        <w:rPr>
          <w:spacing w:val="40"/>
        </w:rPr>
        <w:t xml:space="preserve"> </w:t>
      </w:r>
      <w:r>
        <w:t>358(3),</w:t>
      </w:r>
      <w:r>
        <w:rPr>
          <w:spacing w:val="40"/>
        </w:rPr>
        <w:t xml:space="preserve"> </w:t>
      </w:r>
      <w:r>
        <w:t>pp.</w:t>
      </w:r>
      <w:r>
        <w:rPr>
          <w:spacing w:val="40"/>
        </w:rPr>
        <w:t xml:space="preserve"> </w:t>
      </w:r>
      <w:r>
        <w:t>261–273.</w:t>
      </w:r>
      <w:r>
        <w:rPr>
          <w:spacing w:val="40"/>
        </w:rPr>
        <w:t xml:space="preserve"> </w:t>
      </w:r>
      <w:r>
        <w:t>doi:</w:t>
      </w:r>
      <w:hyperlink r:id="rId431">
        <w:r>
          <w:t>10.1056/NEJMra0707279</w:t>
        </w:r>
      </w:hyperlink>
      <w:r>
        <w:t>.</w:t>
      </w:r>
    </w:p>
    <w:p w14:paraId="7EA84633" w14:textId="77777777" w:rsidR="00BF7F12" w:rsidRDefault="00000000">
      <w:pPr>
        <w:spacing w:line="355" w:lineRule="auto"/>
        <w:ind w:left="983" w:right="1058" w:hanging="294"/>
        <w:jc w:val="both"/>
        <w:rPr>
          <w:sz w:val="20"/>
        </w:rPr>
      </w:pPr>
      <w:r>
        <w:rPr>
          <w:sz w:val="20"/>
        </w:rPr>
        <w:t>Wulff,</w:t>
      </w:r>
      <w:r>
        <w:rPr>
          <w:spacing w:val="-13"/>
          <w:sz w:val="20"/>
        </w:rPr>
        <w:t xml:space="preserve"> </w:t>
      </w:r>
      <w:r>
        <w:rPr>
          <w:sz w:val="20"/>
        </w:rPr>
        <w:t>H.,</w:t>
      </w:r>
      <w:r>
        <w:rPr>
          <w:spacing w:val="-12"/>
          <w:sz w:val="20"/>
        </w:rPr>
        <w:t xml:space="preserve"> </w:t>
      </w:r>
      <w:r>
        <w:rPr>
          <w:sz w:val="20"/>
        </w:rPr>
        <w:t>Fabiyi,</w:t>
      </w:r>
      <w:r>
        <w:rPr>
          <w:spacing w:val="-13"/>
          <w:sz w:val="20"/>
        </w:rPr>
        <w:t xml:space="preserve"> </w:t>
      </w:r>
      <w:r>
        <w:rPr>
          <w:sz w:val="20"/>
        </w:rPr>
        <w:t>A.</w:t>
      </w:r>
      <w:r>
        <w:rPr>
          <w:spacing w:val="-12"/>
          <w:sz w:val="20"/>
        </w:rPr>
        <w:t xml:space="preserve"> </w:t>
      </w:r>
      <w:r>
        <w:rPr>
          <w:sz w:val="20"/>
        </w:rPr>
        <w:t>and</w:t>
      </w:r>
      <w:r>
        <w:rPr>
          <w:spacing w:val="-13"/>
          <w:sz w:val="20"/>
        </w:rPr>
        <w:t xml:space="preserve"> </w:t>
      </w:r>
      <w:r>
        <w:rPr>
          <w:sz w:val="20"/>
        </w:rPr>
        <w:t>Monath,</w:t>
      </w:r>
      <w:r>
        <w:rPr>
          <w:spacing w:val="-12"/>
          <w:sz w:val="20"/>
        </w:rPr>
        <w:t xml:space="preserve"> </w:t>
      </w:r>
      <w:r>
        <w:rPr>
          <w:sz w:val="20"/>
        </w:rPr>
        <w:t>T.P.</w:t>
      </w:r>
      <w:r>
        <w:rPr>
          <w:spacing w:val="-13"/>
          <w:sz w:val="20"/>
        </w:rPr>
        <w:t xml:space="preserve"> </w:t>
      </w:r>
      <w:r>
        <w:rPr>
          <w:sz w:val="20"/>
        </w:rPr>
        <w:t>(1975)</w:t>
      </w:r>
      <w:r>
        <w:rPr>
          <w:spacing w:val="-12"/>
          <w:sz w:val="20"/>
        </w:rPr>
        <w:t xml:space="preserve"> </w:t>
      </w:r>
      <w:r>
        <w:rPr>
          <w:sz w:val="20"/>
        </w:rPr>
        <w:t>‘Recent</w:t>
      </w:r>
      <w:r>
        <w:rPr>
          <w:spacing w:val="-13"/>
          <w:sz w:val="20"/>
        </w:rPr>
        <w:t xml:space="preserve"> </w:t>
      </w:r>
      <w:r>
        <w:rPr>
          <w:sz w:val="20"/>
        </w:rPr>
        <w:t>isolations</w:t>
      </w:r>
      <w:r>
        <w:rPr>
          <w:spacing w:val="-12"/>
          <w:sz w:val="20"/>
        </w:rPr>
        <w:t xml:space="preserve"> </w:t>
      </w:r>
      <w:r>
        <w:rPr>
          <w:sz w:val="20"/>
        </w:rPr>
        <w:t>of</w:t>
      </w:r>
      <w:r>
        <w:rPr>
          <w:spacing w:val="-13"/>
          <w:sz w:val="20"/>
        </w:rPr>
        <w:t xml:space="preserve"> </w:t>
      </w:r>
      <w:r>
        <w:rPr>
          <w:sz w:val="20"/>
        </w:rPr>
        <w:t>lassa</w:t>
      </w:r>
      <w:r>
        <w:rPr>
          <w:spacing w:val="-12"/>
          <w:sz w:val="20"/>
        </w:rPr>
        <w:t xml:space="preserve"> </w:t>
      </w:r>
      <w:r>
        <w:rPr>
          <w:sz w:val="20"/>
        </w:rPr>
        <w:t>virus</w:t>
      </w:r>
      <w:r>
        <w:rPr>
          <w:spacing w:val="-13"/>
          <w:sz w:val="20"/>
        </w:rPr>
        <w:t xml:space="preserve"> </w:t>
      </w:r>
      <w:r>
        <w:rPr>
          <w:sz w:val="20"/>
        </w:rPr>
        <w:t>from</w:t>
      </w:r>
      <w:r>
        <w:rPr>
          <w:spacing w:val="-12"/>
          <w:sz w:val="20"/>
        </w:rPr>
        <w:t xml:space="preserve"> </w:t>
      </w:r>
      <w:r>
        <w:rPr>
          <w:sz w:val="20"/>
        </w:rPr>
        <w:t>nigerian</w:t>
      </w:r>
      <w:r>
        <w:rPr>
          <w:spacing w:val="-13"/>
          <w:sz w:val="20"/>
        </w:rPr>
        <w:t xml:space="preserve"> </w:t>
      </w:r>
      <w:r>
        <w:rPr>
          <w:sz w:val="20"/>
        </w:rPr>
        <w:t>rodents’,</w:t>
      </w:r>
      <w:r>
        <w:rPr>
          <w:spacing w:val="-12"/>
          <w:sz w:val="20"/>
        </w:rPr>
        <w:t xml:space="preserve"> </w:t>
      </w:r>
      <w:r>
        <w:rPr>
          <w:i/>
          <w:sz w:val="20"/>
        </w:rPr>
        <w:t xml:space="preserve">Bulletin </w:t>
      </w:r>
      <w:bookmarkStart w:id="581" w:name="_bookmark509"/>
      <w:bookmarkEnd w:id="581"/>
      <w:r>
        <w:rPr>
          <w:i/>
          <w:sz w:val="20"/>
        </w:rPr>
        <w:t>of</w:t>
      </w:r>
      <w:r>
        <w:rPr>
          <w:i/>
          <w:spacing w:val="40"/>
          <w:sz w:val="20"/>
        </w:rPr>
        <w:t xml:space="preserve"> </w:t>
      </w:r>
      <w:r>
        <w:rPr>
          <w:i/>
          <w:sz w:val="20"/>
        </w:rPr>
        <w:t>the</w:t>
      </w:r>
      <w:r>
        <w:rPr>
          <w:i/>
          <w:spacing w:val="40"/>
          <w:sz w:val="20"/>
        </w:rPr>
        <w:t xml:space="preserve"> </w:t>
      </w:r>
      <w:r>
        <w:rPr>
          <w:i/>
          <w:sz w:val="20"/>
        </w:rPr>
        <w:t>World</w:t>
      </w:r>
      <w:r>
        <w:rPr>
          <w:i/>
          <w:spacing w:val="40"/>
          <w:sz w:val="20"/>
        </w:rPr>
        <w:t xml:space="preserve"> </w:t>
      </w:r>
      <w:r>
        <w:rPr>
          <w:i/>
          <w:sz w:val="20"/>
        </w:rPr>
        <w:t>Health</w:t>
      </w:r>
      <w:r>
        <w:rPr>
          <w:i/>
          <w:spacing w:val="40"/>
          <w:sz w:val="20"/>
        </w:rPr>
        <w:t xml:space="preserve"> </w:t>
      </w:r>
      <w:r>
        <w:rPr>
          <w:i/>
          <w:sz w:val="20"/>
        </w:rPr>
        <w:t>Organization</w:t>
      </w:r>
      <w:r>
        <w:rPr>
          <w:sz w:val="20"/>
        </w:rPr>
        <w:t>,</w:t>
      </w:r>
      <w:r>
        <w:rPr>
          <w:spacing w:val="40"/>
          <w:sz w:val="20"/>
        </w:rPr>
        <w:t xml:space="preserve"> </w:t>
      </w:r>
      <w:r>
        <w:rPr>
          <w:sz w:val="20"/>
        </w:rPr>
        <w:t>52(4),</w:t>
      </w:r>
      <w:r>
        <w:rPr>
          <w:spacing w:val="40"/>
          <w:sz w:val="20"/>
        </w:rPr>
        <w:t xml:space="preserve"> </w:t>
      </w:r>
      <w:r>
        <w:rPr>
          <w:sz w:val="20"/>
        </w:rPr>
        <w:t>pp.</w:t>
      </w:r>
      <w:r>
        <w:rPr>
          <w:spacing w:val="40"/>
          <w:sz w:val="20"/>
        </w:rPr>
        <w:t xml:space="preserve"> </w:t>
      </w:r>
      <w:r>
        <w:rPr>
          <w:sz w:val="20"/>
        </w:rPr>
        <w:t>609–613.</w:t>
      </w:r>
      <w:r>
        <w:rPr>
          <w:spacing w:val="40"/>
          <w:sz w:val="20"/>
        </w:rPr>
        <w:t xml:space="preserve"> </w:t>
      </w:r>
      <w:r>
        <w:rPr>
          <w:sz w:val="20"/>
        </w:rPr>
        <w:t>doi:</w:t>
      </w:r>
      <w:hyperlink r:id="rId432">
        <w:r>
          <w:rPr>
            <w:sz w:val="20"/>
          </w:rPr>
          <w:t>PMC2366652</w:t>
        </w:r>
      </w:hyperlink>
      <w:r>
        <w:rPr>
          <w:sz w:val="20"/>
        </w:rPr>
        <w:t>.</w:t>
      </w:r>
    </w:p>
    <w:p w14:paraId="1899FDC1" w14:textId="77777777" w:rsidR="00BF7F12" w:rsidRDefault="00000000">
      <w:pPr>
        <w:pStyle w:val="BodyText"/>
        <w:spacing w:line="355" w:lineRule="auto"/>
        <w:ind w:left="998" w:right="1024" w:hanging="307"/>
        <w:jc w:val="both"/>
      </w:pPr>
      <w:r>
        <w:t>Yadouleton,</w:t>
      </w:r>
      <w:r>
        <w:rPr>
          <w:spacing w:val="-2"/>
        </w:rPr>
        <w:t xml:space="preserve"> </w:t>
      </w:r>
      <w:r>
        <w:t>A.,</w:t>
      </w:r>
      <w:r>
        <w:rPr>
          <w:spacing w:val="-2"/>
        </w:rPr>
        <w:t xml:space="preserve"> </w:t>
      </w:r>
      <w:r>
        <w:t>Agolinou,</w:t>
      </w:r>
      <w:r>
        <w:rPr>
          <w:spacing w:val="-2"/>
        </w:rPr>
        <w:t xml:space="preserve"> </w:t>
      </w:r>
      <w:r>
        <w:t>A.,</w:t>
      </w:r>
      <w:r>
        <w:rPr>
          <w:spacing w:val="-2"/>
        </w:rPr>
        <w:t xml:space="preserve"> </w:t>
      </w:r>
      <w:r>
        <w:t>Kourouma,</w:t>
      </w:r>
      <w:r>
        <w:rPr>
          <w:spacing w:val="-2"/>
        </w:rPr>
        <w:t xml:space="preserve"> </w:t>
      </w:r>
      <w:r>
        <w:t>F.,</w:t>
      </w:r>
      <w:r>
        <w:rPr>
          <w:spacing w:val="-2"/>
        </w:rPr>
        <w:t xml:space="preserve"> </w:t>
      </w:r>
      <w:r>
        <w:t>Saizonou,</w:t>
      </w:r>
      <w:r>
        <w:rPr>
          <w:spacing w:val="-2"/>
        </w:rPr>
        <w:t xml:space="preserve"> </w:t>
      </w:r>
      <w:r>
        <w:t>R.,</w:t>
      </w:r>
      <w:r>
        <w:rPr>
          <w:spacing w:val="-2"/>
        </w:rPr>
        <w:t xml:space="preserve"> </w:t>
      </w:r>
      <w:r>
        <w:t>Pahlmann,</w:t>
      </w:r>
      <w:r>
        <w:rPr>
          <w:spacing w:val="-2"/>
        </w:rPr>
        <w:t xml:space="preserve"> </w:t>
      </w:r>
      <w:r>
        <w:t>M.,</w:t>
      </w:r>
      <w:r>
        <w:rPr>
          <w:spacing w:val="-2"/>
        </w:rPr>
        <w:t xml:space="preserve"> </w:t>
      </w:r>
      <w:r>
        <w:t>Bedié,</w:t>
      </w:r>
      <w:r>
        <w:rPr>
          <w:spacing w:val="-2"/>
        </w:rPr>
        <w:t xml:space="preserve"> </w:t>
      </w:r>
      <w:r>
        <w:t>S.K.,</w:t>
      </w:r>
      <w:r>
        <w:rPr>
          <w:spacing w:val="-2"/>
        </w:rPr>
        <w:t xml:space="preserve"> </w:t>
      </w:r>
      <w:r>
        <w:t>Bankolé,</w:t>
      </w:r>
      <w:r>
        <w:rPr>
          <w:spacing w:val="-2"/>
        </w:rPr>
        <w:t xml:space="preserve"> </w:t>
      </w:r>
      <w:r>
        <w:t>H.,</w:t>
      </w:r>
      <w:r>
        <w:rPr>
          <w:spacing w:val="-2"/>
        </w:rPr>
        <w:t xml:space="preserve"> </w:t>
      </w:r>
      <w:r>
        <w:t>Becker- Ziaja, B., Gbaguidi, F., Thielebein, A., Magassouba, N., Duraffour, S., Baptiste, J.-P., Günther, S. and Fichet-Calvet,</w:t>
      </w:r>
      <w:r>
        <w:rPr>
          <w:spacing w:val="25"/>
        </w:rPr>
        <w:t xml:space="preserve"> </w:t>
      </w:r>
      <w:r>
        <w:t>E.</w:t>
      </w:r>
      <w:r>
        <w:rPr>
          <w:spacing w:val="23"/>
        </w:rPr>
        <w:t xml:space="preserve"> </w:t>
      </w:r>
      <w:r>
        <w:t>(2019)</w:t>
      </w:r>
      <w:r>
        <w:rPr>
          <w:spacing w:val="23"/>
        </w:rPr>
        <w:t xml:space="preserve"> </w:t>
      </w:r>
      <w:r>
        <w:t>‘Lassa</w:t>
      </w:r>
      <w:r>
        <w:rPr>
          <w:spacing w:val="23"/>
        </w:rPr>
        <w:t xml:space="preserve"> </w:t>
      </w:r>
      <w:r>
        <w:t>virus</w:t>
      </w:r>
      <w:r>
        <w:rPr>
          <w:spacing w:val="23"/>
        </w:rPr>
        <w:t xml:space="preserve"> </w:t>
      </w:r>
      <w:r>
        <w:t>in</w:t>
      </w:r>
      <w:r>
        <w:rPr>
          <w:spacing w:val="23"/>
        </w:rPr>
        <w:t xml:space="preserve"> </w:t>
      </w:r>
      <w:r>
        <w:t>pygmy</w:t>
      </w:r>
      <w:r>
        <w:rPr>
          <w:spacing w:val="23"/>
        </w:rPr>
        <w:t xml:space="preserve"> </w:t>
      </w:r>
      <w:r>
        <w:t>mice,</w:t>
      </w:r>
      <w:r>
        <w:rPr>
          <w:spacing w:val="25"/>
        </w:rPr>
        <w:t xml:space="preserve"> </w:t>
      </w:r>
      <w:r>
        <w:t>benin,</w:t>
      </w:r>
      <w:r>
        <w:rPr>
          <w:spacing w:val="26"/>
        </w:rPr>
        <w:t xml:space="preserve"> </w:t>
      </w:r>
      <w:r>
        <w:t>2016–2017’,</w:t>
      </w:r>
      <w:r>
        <w:rPr>
          <w:spacing w:val="26"/>
        </w:rPr>
        <w:t xml:space="preserve"> </w:t>
      </w:r>
      <w:r>
        <w:rPr>
          <w:i/>
        </w:rPr>
        <w:t>Emerging</w:t>
      </w:r>
      <w:r>
        <w:rPr>
          <w:i/>
          <w:spacing w:val="28"/>
        </w:rPr>
        <w:t xml:space="preserve"> </w:t>
      </w:r>
      <w:r>
        <w:rPr>
          <w:i/>
        </w:rPr>
        <w:t>Infectious</w:t>
      </w:r>
      <w:r>
        <w:rPr>
          <w:i/>
          <w:spacing w:val="28"/>
        </w:rPr>
        <w:t xml:space="preserve"> </w:t>
      </w:r>
      <w:r>
        <w:rPr>
          <w:i/>
          <w:spacing w:val="-2"/>
        </w:rPr>
        <w:t>Diseases</w:t>
      </w:r>
      <w:r>
        <w:rPr>
          <w:spacing w:val="-2"/>
        </w:rPr>
        <w:t>,</w:t>
      </w:r>
    </w:p>
    <w:p w14:paraId="66A885E4" w14:textId="77777777" w:rsidR="00BF7F12" w:rsidRDefault="00000000">
      <w:pPr>
        <w:pStyle w:val="BodyText"/>
        <w:spacing w:line="268" w:lineRule="exact"/>
        <w:ind w:left="993"/>
        <w:jc w:val="both"/>
      </w:pPr>
      <w:bookmarkStart w:id="582" w:name="_bookmark510"/>
      <w:bookmarkEnd w:id="582"/>
      <w:r>
        <w:t>25(10).</w:t>
      </w:r>
      <w:r>
        <w:rPr>
          <w:spacing w:val="61"/>
        </w:rPr>
        <w:t xml:space="preserve"> </w:t>
      </w:r>
      <w:r>
        <w:rPr>
          <w:spacing w:val="-2"/>
        </w:rPr>
        <w:t>doi:</w:t>
      </w:r>
      <w:hyperlink r:id="rId433">
        <w:r>
          <w:rPr>
            <w:spacing w:val="-2"/>
          </w:rPr>
          <w:t>10.3201/eid2510.180523</w:t>
        </w:r>
      </w:hyperlink>
      <w:r>
        <w:rPr>
          <w:spacing w:val="-2"/>
        </w:rPr>
        <w:t>.</w:t>
      </w:r>
    </w:p>
    <w:p w14:paraId="6A255F2E" w14:textId="77777777" w:rsidR="00BF7F12" w:rsidRDefault="00000000">
      <w:pPr>
        <w:spacing w:before="118" w:line="355" w:lineRule="auto"/>
        <w:ind w:left="998" w:right="1019" w:hanging="307"/>
        <w:jc w:val="both"/>
        <w:rPr>
          <w:sz w:val="20"/>
        </w:rPr>
      </w:pPr>
      <w:r>
        <w:rPr>
          <w:sz w:val="20"/>
        </w:rPr>
        <w:t>Ye,</w:t>
      </w:r>
      <w:r>
        <w:rPr>
          <w:spacing w:val="75"/>
          <w:sz w:val="20"/>
        </w:rPr>
        <w:t xml:space="preserve"> </w:t>
      </w:r>
      <w:r>
        <w:rPr>
          <w:sz w:val="20"/>
        </w:rPr>
        <w:t>Z.-W.,</w:t>
      </w:r>
      <w:r>
        <w:rPr>
          <w:spacing w:val="76"/>
          <w:sz w:val="20"/>
        </w:rPr>
        <w:t xml:space="preserve"> </w:t>
      </w:r>
      <w:r>
        <w:rPr>
          <w:sz w:val="20"/>
        </w:rPr>
        <w:t>Yuan,</w:t>
      </w:r>
      <w:r>
        <w:rPr>
          <w:spacing w:val="75"/>
          <w:sz w:val="20"/>
        </w:rPr>
        <w:t xml:space="preserve"> </w:t>
      </w:r>
      <w:r>
        <w:rPr>
          <w:sz w:val="20"/>
        </w:rPr>
        <w:t>S.,</w:t>
      </w:r>
      <w:r>
        <w:rPr>
          <w:spacing w:val="76"/>
          <w:sz w:val="20"/>
        </w:rPr>
        <w:t xml:space="preserve"> </w:t>
      </w:r>
      <w:r>
        <w:rPr>
          <w:sz w:val="20"/>
        </w:rPr>
        <w:t>Yuen,</w:t>
      </w:r>
      <w:r>
        <w:rPr>
          <w:spacing w:val="75"/>
          <w:sz w:val="20"/>
        </w:rPr>
        <w:t xml:space="preserve"> </w:t>
      </w:r>
      <w:r>
        <w:rPr>
          <w:sz w:val="20"/>
        </w:rPr>
        <w:t>K.-S.,</w:t>
      </w:r>
      <w:r>
        <w:rPr>
          <w:spacing w:val="76"/>
          <w:sz w:val="20"/>
        </w:rPr>
        <w:t xml:space="preserve"> </w:t>
      </w:r>
      <w:r>
        <w:rPr>
          <w:sz w:val="20"/>
        </w:rPr>
        <w:t>Fung,</w:t>
      </w:r>
      <w:r>
        <w:rPr>
          <w:spacing w:val="75"/>
          <w:sz w:val="20"/>
        </w:rPr>
        <w:t xml:space="preserve"> </w:t>
      </w:r>
      <w:r>
        <w:rPr>
          <w:sz w:val="20"/>
        </w:rPr>
        <w:t>S.-Y.,</w:t>
      </w:r>
      <w:r>
        <w:rPr>
          <w:spacing w:val="76"/>
          <w:sz w:val="20"/>
        </w:rPr>
        <w:t xml:space="preserve"> </w:t>
      </w:r>
      <w:r>
        <w:rPr>
          <w:sz w:val="20"/>
        </w:rPr>
        <w:t>Chan,</w:t>
      </w:r>
      <w:r>
        <w:rPr>
          <w:spacing w:val="76"/>
          <w:sz w:val="20"/>
        </w:rPr>
        <w:t xml:space="preserve"> </w:t>
      </w:r>
      <w:r>
        <w:rPr>
          <w:sz w:val="20"/>
        </w:rPr>
        <w:t>C.-P.</w:t>
      </w:r>
      <w:r>
        <w:rPr>
          <w:spacing w:val="64"/>
          <w:sz w:val="20"/>
        </w:rPr>
        <w:t xml:space="preserve"> </w:t>
      </w:r>
      <w:r>
        <w:rPr>
          <w:sz w:val="20"/>
        </w:rPr>
        <w:t>and</w:t>
      </w:r>
      <w:r>
        <w:rPr>
          <w:spacing w:val="64"/>
          <w:sz w:val="20"/>
        </w:rPr>
        <w:t xml:space="preserve"> </w:t>
      </w:r>
      <w:r>
        <w:rPr>
          <w:sz w:val="20"/>
        </w:rPr>
        <w:t>Jin,</w:t>
      </w:r>
      <w:r>
        <w:rPr>
          <w:spacing w:val="76"/>
          <w:sz w:val="20"/>
        </w:rPr>
        <w:t xml:space="preserve"> </w:t>
      </w:r>
      <w:r>
        <w:rPr>
          <w:sz w:val="20"/>
        </w:rPr>
        <w:t>D.-Y.</w:t>
      </w:r>
      <w:r>
        <w:rPr>
          <w:spacing w:val="64"/>
          <w:sz w:val="20"/>
        </w:rPr>
        <w:t xml:space="preserve"> </w:t>
      </w:r>
      <w:r>
        <w:rPr>
          <w:sz w:val="20"/>
        </w:rPr>
        <w:t>(2020)</w:t>
      </w:r>
      <w:r>
        <w:rPr>
          <w:spacing w:val="64"/>
          <w:sz w:val="20"/>
        </w:rPr>
        <w:t xml:space="preserve"> </w:t>
      </w:r>
      <w:r>
        <w:rPr>
          <w:sz w:val="20"/>
        </w:rPr>
        <w:t>‘Zoonotic</w:t>
      </w:r>
      <w:r>
        <w:rPr>
          <w:spacing w:val="64"/>
          <w:sz w:val="20"/>
        </w:rPr>
        <w:t xml:space="preserve"> </w:t>
      </w:r>
      <w:r>
        <w:rPr>
          <w:sz w:val="20"/>
        </w:rPr>
        <w:t>origins of</w:t>
      </w:r>
      <w:r>
        <w:rPr>
          <w:spacing w:val="73"/>
          <w:w w:val="150"/>
          <w:sz w:val="20"/>
        </w:rPr>
        <w:t xml:space="preserve"> </w:t>
      </w:r>
      <w:r>
        <w:rPr>
          <w:sz w:val="20"/>
        </w:rPr>
        <w:t>human</w:t>
      </w:r>
      <w:r>
        <w:rPr>
          <w:spacing w:val="73"/>
          <w:w w:val="150"/>
          <w:sz w:val="20"/>
        </w:rPr>
        <w:t xml:space="preserve"> </w:t>
      </w:r>
      <w:r>
        <w:rPr>
          <w:sz w:val="20"/>
        </w:rPr>
        <w:t>coronaviruses’,</w:t>
      </w:r>
      <w:r>
        <w:rPr>
          <w:spacing w:val="34"/>
          <w:sz w:val="20"/>
        </w:rPr>
        <w:t xml:space="preserve">  </w:t>
      </w:r>
      <w:r>
        <w:rPr>
          <w:i/>
          <w:sz w:val="20"/>
        </w:rPr>
        <w:t>International</w:t>
      </w:r>
      <w:r>
        <w:rPr>
          <w:i/>
          <w:spacing w:val="29"/>
          <w:sz w:val="20"/>
        </w:rPr>
        <w:t xml:space="preserve">  </w:t>
      </w:r>
      <w:r>
        <w:rPr>
          <w:i/>
          <w:sz w:val="20"/>
        </w:rPr>
        <w:t>Journal</w:t>
      </w:r>
      <w:r>
        <w:rPr>
          <w:i/>
          <w:spacing w:val="30"/>
          <w:sz w:val="20"/>
        </w:rPr>
        <w:t xml:space="preserve">  </w:t>
      </w:r>
      <w:r>
        <w:rPr>
          <w:i/>
          <w:sz w:val="20"/>
        </w:rPr>
        <w:t>of</w:t>
      </w:r>
      <w:r>
        <w:rPr>
          <w:i/>
          <w:spacing w:val="29"/>
          <w:sz w:val="20"/>
        </w:rPr>
        <w:t xml:space="preserve">  </w:t>
      </w:r>
      <w:r>
        <w:rPr>
          <w:i/>
          <w:sz w:val="20"/>
        </w:rPr>
        <w:t>Biological</w:t>
      </w:r>
      <w:r>
        <w:rPr>
          <w:i/>
          <w:spacing w:val="30"/>
          <w:sz w:val="20"/>
        </w:rPr>
        <w:t xml:space="preserve">  </w:t>
      </w:r>
      <w:r>
        <w:rPr>
          <w:i/>
          <w:sz w:val="20"/>
        </w:rPr>
        <w:t>Sciences</w:t>
      </w:r>
      <w:r>
        <w:rPr>
          <w:sz w:val="20"/>
        </w:rPr>
        <w:t>,</w:t>
      </w:r>
      <w:r>
        <w:rPr>
          <w:spacing w:val="33"/>
          <w:sz w:val="20"/>
        </w:rPr>
        <w:t xml:space="preserve">  </w:t>
      </w:r>
      <w:r>
        <w:rPr>
          <w:sz w:val="20"/>
        </w:rPr>
        <w:t>16(10),</w:t>
      </w:r>
      <w:r>
        <w:rPr>
          <w:spacing w:val="34"/>
          <w:sz w:val="20"/>
        </w:rPr>
        <w:t xml:space="preserve">  </w:t>
      </w:r>
      <w:r>
        <w:rPr>
          <w:sz w:val="20"/>
        </w:rPr>
        <w:t>pp.</w:t>
      </w:r>
      <w:r>
        <w:rPr>
          <w:spacing w:val="59"/>
          <w:sz w:val="20"/>
        </w:rPr>
        <w:t xml:space="preserve">   </w:t>
      </w:r>
      <w:r>
        <w:rPr>
          <w:spacing w:val="-2"/>
          <w:sz w:val="20"/>
        </w:rPr>
        <w:t>1686–1697.</w:t>
      </w:r>
    </w:p>
    <w:p w14:paraId="36C1625F" w14:textId="77777777" w:rsidR="00BF7F12" w:rsidRDefault="00BF7F12">
      <w:pPr>
        <w:spacing w:line="355" w:lineRule="auto"/>
        <w:jc w:val="both"/>
        <w:rPr>
          <w:sz w:val="20"/>
        </w:rPr>
        <w:sectPr w:rsidR="00BF7F12">
          <w:pgSz w:w="12240" w:h="15840"/>
          <w:pgMar w:top="1340" w:right="380" w:bottom="1060" w:left="740" w:header="0" w:footer="733" w:gutter="0"/>
          <w:cols w:space="720"/>
        </w:sectPr>
      </w:pPr>
    </w:p>
    <w:p w14:paraId="33E79740" w14:textId="77777777" w:rsidR="00BF7F12" w:rsidRDefault="00000000">
      <w:pPr>
        <w:pStyle w:val="BodyText"/>
        <w:spacing w:before="89"/>
        <w:ind w:left="998"/>
      </w:pPr>
      <w:bookmarkStart w:id="583" w:name="_bookmark511"/>
      <w:bookmarkEnd w:id="583"/>
      <w:r>
        <w:rPr>
          <w:spacing w:val="-2"/>
        </w:rPr>
        <w:lastRenderedPageBreak/>
        <w:t>doi:</w:t>
      </w:r>
      <w:hyperlink r:id="rId434">
        <w:r>
          <w:rPr>
            <w:spacing w:val="-2"/>
          </w:rPr>
          <w:t>10.7150/ijbs.45472</w:t>
        </w:r>
      </w:hyperlink>
      <w:r>
        <w:rPr>
          <w:spacing w:val="-2"/>
        </w:rPr>
        <w:t>.</w:t>
      </w:r>
    </w:p>
    <w:p w14:paraId="56A249B1" w14:textId="77777777" w:rsidR="00BF7F12" w:rsidRDefault="00000000">
      <w:pPr>
        <w:pStyle w:val="BodyText"/>
        <w:spacing w:before="129" w:line="355" w:lineRule="auto"/>
        <w:ind w:left="998" w:right="1019" w:hanging="307"/>
        <w:jc w:val="both"/>
      </w:pPr>
      <w:r>
        <w:t>Young,</w:t>
      </w:r>
      <w:r>
        <w:rPr>
          <w:spacing w:val="-1"/>
        </w:rPr>
        <w:t xml:space="preserve"> </w:t>
      </w:r>
      <w:r>
        <w:t>H.S.,</w:t>
      </w:r>
      <w:r>
        <w:rPr>
          <w:spacing w:val="-1"/>
        </w:rPr>
        <w:t xml:space="preserve"> </w:t>
      </w:r>
      <w:r>
        <w:t>Dirzo,</w:t>
      </w:r>
      <w:r>
        <w:rPr>
          <w:spacing w:val="-1"/>
        </w:rPr>
        <w:t xml:space="preserve"> </w:t>
      </w:r>
      <w:r>
        <w:t>R.,</w:t>
      </w:r>
      <w:r>
        <w:rPr>
          <w:spacing w:val="-1"/>
        </w:rPr>
        <w:t xml:space="preserve"> </w:t>
      </w:r>
      <w:r>
        <w:t>Helgen,</w:t>
      </w:r>
      <w:r>
        <w:rPr>
          <w:spacing w:val="-1"/>
        </w:rPr>
        <w:t xml:space="preserve"> </w:t>
      </w:r>
      <w:r>
        <w:t>K.M.,</w:t>
      </w:r>
      <w:r>
        <w:rPr>
          <w:spacing w:val="-1"/>
        </w:rPr>
        <w:t xml:space="preserve"> </w:t>
      </w:r>
      <w:r>
        <w:t>McCauley,</w:t>
      </w:r>
      <w:r>
        <w:rPr>
          <w:spacing w:val="-1"/>
        </w:rPr>
        <w:t xml:space="preserve"> </w:t>
      </w:r>
      <w:r>
        <w:t>D.J.,</w:t>
      </w:r>
      <w:r>
        <w:rPr>
          <w:spacing w:val="-1"/>
        </w:rPr>
        <w:t xml:space="preserve"> </w:t>
      </w:r>
      <w:r>
        <w:t>Billeter,</w:t>
      </w:r>
      <w:r>
        <w:rPr>
          <w:spacing w:val="-1"/>
        </w:rPr>
        <w:t xml:space="preserve"> </w:t>
      </w:r>
      <w:r>
        <w:t>S.A.,</w:t>
      </w:r>
      <w:r>
        <w:rPr>
          <w:spacing w:val="-1"/>
        </w:rPr>
        <w:t xml:space="preserve"> </w:t>
      </w:r>
      <w:r>
        <w:t>Kosoy,</w:t>
      </w:r>
      <w:r>
        <w:rPr>
          <w:spacing w:val="-1"/>
        </w:rPr>
        <w:t xml:space="preserve"> </w:t>
      </w:r>
      <w:r>
        <w:t>M.Y.,</w:t>
      </w:r>
      <w:r>
        <w:rPr>
          <w:spacing w:val="-1"/>
        </w:rPr>
        <w:t xml:space="preserve"> </w:t>
      </w:r>
      <w:r>
        <w:t>Osikowicz,</w:t>
      </w:r>
      <w:r>
        <w:rPr>
          <w:spacing w:val="-1"/>
        </w:rPr>
        <w:t xml:space="preserve"> </w:t>
      </w:r>
      <w:r>
        <w:t>L.M.,</w:t>
      </w:r>
      <w:r>
        <w:rPr>
          <w:spacing w:val="-1"/>
        </w:rPr>
        <w:t xml:space="preserve"> </w:t>
      </w:r>
      <w:r>
        <w:t>Salkeld, D.J.,</w:t>
      </w:r>
      <w:r>
        <w:rPr>
          <w:spacing w:val="-10"/>
        </w:rPr>
        <w:t xml:space="preserve"> </w:t>
      </w:r>
      <w:r>
        <w:t>Young,</w:t>
      </w:r>
      <w:r>
        <w:rPr>
          <w:spacing w:val="-10"/>
        </w:rPr>
        <w:t xml:space="preserve"> </w:t>
      </w:r>
      <w:r>
        <w:t>T.P.</w:t>
      </w:r>
      <w:r>
        <w:rPr>
          <w:spacing w:val="-12"/>
        </w:rPr>
        <w:t xml:space="preserve"> </w:t>
      </w:r>
      <w:r>
        <w:t>and</w:t>
      </w:r>
      <w:r>
        <w:rPr>
          <w:spacing w:val="-12"/>
        </w:rPr>
        <w:t xml:space="preserve"> </w:t>
      </w:r>
      <w:r>
        <w:t>Dittmar,</w:t>
      </w:r>
      <w:r>
        <w:rPr>
          <w:spacing w:val="-10"/>
        </w:rPr>
        <w:t xml:space="preserve"> </w:t>
      </w:r>
      <w:r>
        <w:t>K.</w:t>
      </w:r>
      <w:r>
        <w:rPr>
          <w:spacing w:val="-12"/>
        </w:rPr>
        <w:t xml:space="preserve"> </w:t>
      </w:r>
      <w:r>
        <w:t>(2014)</w:t>
      </w:r>
      <w:r>
        <w:rPr>
          <w:spacing w:val="-12"/>
        </w:rPr>
        <w:t xml:space="preserve"> </w:t>
      </w:r>
      <w:r>
        <w:t>‘Declines</w:t>
      </w:r>
      <w:r>
        <w:rPr>
          <w:spacing w:val="-12"/>
        </w:rPr>
        <w:t xml:space="preserve"> </w:t>
      </w:r>
      <w:r>
        <w:t>in</w:t>
      </w:r>
      <w:r>
        <w:rPr>
          <w:spacing w:val="-12"/>
        </w:rPr>
        <w:t xml:space="preserve"> </w:t>
      </w:r>
      <w:r>
        <w:t>large</w:t>
      </w:r>
      <w:r>
        <w:rPr>
          <w:spacing w:val="-12"/>
        </w:rPr>
        <w:t xml:space="preserve"> </w:t>
      </w:r>
      <w:r>
        <w:t>wildlife</w:t>
      </w:r>
      <w:r>
        <w:rPr>
          <w:spacing w:val="-12"/>
        </w:rPr>
        <w:t xml:space="preserve"> </w:t>
      </w:r>
      <w:r>
        <w:t>increase</w:t>
      </w:r>
      <w:r>
        <w:rPr>
          <w:spacing w:val="-12"/>
        </w:rPr>
        <w:t xml:space="preserve"> </w:t>
      </w:r>
      <w:r>
        <w:t>landscape-level</w:t>
      </w:r>
      <w:r>
        <w:rPr>
          <w:spacing w:val="-12"/>
        </w:rPr>
        <w:t xml:space="preserve"> </w:t>
      </w:r>
      <w:r>
        <w:t>prevalence</w:t>
      </w:r>
      <w:r>
        <w:rPr>
          <w:spacing w:val="-12"/>
        </w:rPr>
        <w:t xml:space="preserve"> </w:t>
      </w:r>
      <w:r>
        <w:t xml:space="preserve">of rodent-borne disease in africa’, </w:t>
      </w:r>
      <w:r>
        <w:rPr>
          <w:i/>
        </w:rPr>
        <w:t>Proceedings of the National Academy of Sciences</w:t>
      </w:r>
      <w:r>
        <w:t>, 111(19), pp.</w:t>
      </w:r>
      <w:r>
        <w:rPr>
          <w:spacing w:val="40"/>
        </w:rPr>
        <w:t xml:space="preserve"> </w:t>
      </w:r>
      <w:r>
        <w:t xml:space="preserve">7036–7041. </w:t>
      </w:r>
      <w:bookmarkStart w:id="584" w:name="_bookmark512"/>
      <w:bookmarkEnd w:id="584"/>
      <w:r>
        <w:rPr>
          <w:spacing w:val="-2"/>
        </w:rPr>
        <w:t>doi:</w:t>
      </w:r>
      <w:hyperlink r:id="rId435">
        <w:r>
          <w:rPr>
            <w:spacing w:val="-2"/>
          </w:rPr>
          <w:t>10.1073/pnas.1404958111</w:t>
        </w:r>
      </w:hyperlink>
      <w:r>
        <w:rPr>
          <w:spacing w:val="-2"/>
        </w:rPr>
        <w:t>.</w:t>
      </w:r>
    </w:p>
    <w:p w14:paraId="2AF1E42B" w14:textId="77777777" w:rsidR="00BF7F12" w:rsidRDefault="00000000">
      <w:pPr>
        <w:pStyle w:val="BodyText"/>
        <w:spacing w:line="355" w:lineRule="auto"/>
        <w:ind w:left="993" w:right="1030" w:hanging="302"/>
        <w:jc w:val="both"/>
      </w:pPr>
      <w:r>
        <w:t xml:space="preserve">Young, H.S., McCauley, D.J., Dirzo, R., Nunn, C.L., Campana, M.G., Agwanda, B., Otarola-Castillo, E.R., Castillo, E.R., Pringle, R.M., Veblen, K.E., Salkeld, D.J., Stewardson, K., Fleischer, R., Lambin, E.F., Palmer, T.M. and Helgen, K.M. (2017) ‘Interacting effects of land use and climate on rodent-borne pathogens in central kenya’, </w:t>
      </w:r>
      <w:r>
        <w:rPr>
          <w:i/>
        </w:rPr>
        <w:t>Philosophical Transactions of the Royal Society B: Biological Sciences</w:t>
      </w:r>
      <w:r>
        <w:t>,</w:t>
      </w:r>
      <w:r>
        <w:rPr>
          <w:spacing w:val="40"/>
        </w:rPr>
        <w:t xml:space="preserve"> </w:t>
      </w:r>
      <w:bookmarkStart w:id="585" w:name="_bookmark513"/>
      <w:bookmarkEnd w:id="585"/>
      <w:r>
        <w:t>372(1722), p.</w:t>
      </w:r>
      <w:r>
        <w:rPr>
          <w:spacing w:val="40"/>
        </w:rPr>
        <w:t xml:space="preserve"> </w:t>
      </w:r>
      <w:r>
        <w:t>20160116.</w:t>
      </w:r>
      <w:r>
        <w:rPr>
          <w:spacing w:val="40"/>
        </w:rPr>
        <w:t xml:space="preserve"> </w:t>
      </w:r>
      <w:r>
        <w:t>doi:</w:t>
      </w:r>
      <w:hyperlink r:id="rId436">
        <w:r>
          <w:t>10.1098/rstb.2016.0116</w:t>
        </w:r>
      </w:hyperlink>
      <w:r>
        <w:t>.</w:t>
      </w:r>
    </w:p>
    <w:p w14:paraId="1CCB096F" w14:textId="77777777" w:rsidR="00BF7F12" w:rsidRDefault="00000000">
      <w:pPr>
        <w:pStyle w:val="BodyText"/>
        <w:spacing w:line="355" w:lineRule="auto"/>
        <w:ind w:left="998" w:right="1019" w:hanging="307"/>
        <w:jc w:val="both"/>
      </w:pPr>
      <w:r>
        <w:t>Young, H.S., Parker, I.M., Gilbert, G.S., Sofia Guerra, A. and Nunn, C.L. (2017) ‘Introduced species,</w:t>
      </w:r>
      <w:r>
        <w:rPr>
          <w:spacing w:val="40"/>
        </w:rPr>
        <w:t xml:space="preserve"> </w:t>
      </w:r>
      <w:r>
        <w:t>disease</w:t>
      </w:r>
      <w:r>
        <w:rPr>
          <w:spacing w:val="-4"/>
        </w:rPr>
        <w:t xml:space="preserve"> </w:t>
      </w:r>
      <w:r>
        <w:t>ecology,</w:t>
      </w:r>
      <w:r>
        <w:rPr>
          <w:spacing w:val="-4"/>
        </w:rPr>
        <w:t xml:space="preserve"> </w:t>
      </w:r>
      <w:r>
        <w:t>and</w:t>
      </w:r>
      <w:r>
        <w:rPr>
          <w:spacing w:val="-4"/>
        </w:rPr>
        <w:t xml:space="preserve"> </w:t>
      </w:r>
      <w:r>
        <w:t>biodiversity–disease</w:t>
      </w:r>
      <w:r>
        <w:rPr>
          <w:spacing w:val="-5"/>
        </w:rPr>
        <w:t xml:space="preserve"> </w:t>
      </w:r>
      <w:r>
        <w:t>relationships’,</w:t>
      </w:r>
      <w:r>
        <w:rPr>
          <w:spacing w:val="-3"/>
        </w:rPr>
        <w:t xml:space="preserve"> </w:t>
      </w:r>
      <w:r>
        <w:rPr>
          <w:i/>
        </w:rPr>
        <w:t>Trends</w:t>
      </w:r>
      <w:r>
        <w:rPr>
          <w:i/>
          <w:spacing w:val="-1"/>
        </w:rPr>
        <w:t xml:space="preserve"> </w:t>
      </w:r>
      <w:r>
        <w:rPr>
          <w:i/>
        </w:rPr>
        <w:t>in</w:t>
      </w:r>
      <w:r>
        <w:rPr>
          <w:i/>
          <w:spacing w:val="-1"/>
        </w:rPr>
        <w:t xml:space="preserve"> </w:t>
      </w:r>
      <w:r>
        <w:rPr>
          <w:i/>
        </w:rPr>
        <w:t>Ecology</w:t>
      </w:r>
      <w:r>
        <w:rPr>
          <w:i/>
          <w:spacing w:val="-1"/>
        </w:rPr>
        <w:t xml:space="preserve"> </w:t>
      </w:r>
      <w:r>
        <w:rPr>
          <w:i/>
        </w:rPr>
        <w:t>&amp;</w:t>
      </w:r>
      <w:r>
        <w:rPr>
          <w:i/>
          <w:spacing w:val="-1"/>
        </w:rPr>
        <w:t xml:space="preserve"> </w:t>
      </w:r>
      <w:r>
        <w:rPr>
          <w:i/>
        </w:rPr>
        <w:t>Evolution</w:t>
      </w:r>
      <w:r>
        <w:t>,</w:t>
      </w:r>
      <w:r>
        <w:rPr>
          <w:spacing w:val="-4"/>
        </w:rPr>
        <w:t xml:space="preserve"> </w:t>
      </w:r>
      <w:r>
        <w:t>32(1),</w:t>
      </w:r>
      <w:r>
        <w:rPr>
          <w:spacing w:val="-4"/>
        </w:rPr>
        <w:t xml:space="preserve"> </w:t>
      </w:r>
      <w:r>
        <w:t xml:space="preserve">pp. 41–54. </w:t>
      </w:r>
      <w:bookmarkStart w:id="586" w:name="_bookmark514"/>
      <w:bookmarkEnd w:id="586"/>
      <w:r>
        <w:rPr>
          <w:spacing w:val="-2"/>
        </w:rPr>
        <w:t>doi:</w:t>
      </w:r>
      <w:hyperlink r:id="rId437">
        <w:r>
          <w:rPr>
            <w:spacing w:val="-2"/>
          </w:rPr>
          <w:t>10.1016/j.tree.2016.09.008</w:t>
        </w:r>
      </w:hyperlink>
      <w:r>
        <w:rPr>
          <w:spacing w:val="-2"/>
        </w:rPr>
        <w:t>.</w:t>
      </w:r>
    </w:p>
    <w:p w14:paraId="3435A990" w14:textId="77777777" w:rsidR="00BF7F12" w:rsidRDefault="00000000">
      <w:pPr>
        <w:pStyle w:val="BodyText"/>
        <w:spacing w:line="355" w:lineRule="auto"/>
        <w:ind w:left="988" w:right="1059" w:hanging="296"/>
        <w:jc w:val="both"/>
      </w:pPr>
      <w:r>
        <w:t>Yuen, K.Y., Fraser, N.S., Henning, J., Halpin, K., Gibson, J.S., Betzien, L. and Stewart, A.J. (2021) ‘Hendra virus:</w:t>
      </w:r>
      <w:r>
        <w:rPr>
          <w:spacing w:val="1"/>
        </w:rPr>
        <w:t xml:space="preserve"> </w:t>
      </w:r>
      <w:r>
        <w:t>Epidemiology</w:t>
      </w:r>
      <w:r>
        <w:rPr>
          <w:spacing w:val="-13"/>
        </w:rPr>
        <w:t xml:space="preserve"> </w:t>
      </w:r>
      <w:r>
        <w:t>dynamics</w:t>
      </w:r>
      <w:r>
        <w:rPr>
          <w:spacing w:val="-12"/>
        </w:rPr>
        <w:t xml:space="preserve"> </w:t>
      </w:r>
      <w:r>
        <w:t>in</w:t>
      </w:r>
      <w:r>
        <w:rPr>
          <w:spacing w:val="-13"/>
        </w:rPr>
        <w:t xml:space="preserve"> </w:t>
      </w:r>
      <w:r>
        <w:t>relation</w:t>
      </w:r>
      <w:r>
        <w:rPr>
          <w:spacing w:val="-12"/>
        </w:rPr>
        <w:t xml:space="preserve"> </w:t>
      </w:r>
      <w:r>
        <w:t>to</w:t>
      </w:r>
      <w:r>
        <w:rPr>
          <w:spacing w:val="-13"/>
        </w:rPr>
        <w:t xml:space="preserve"> </w:t>
      </w:r>
      <w:r>
        <w:t>climate</w:t>
      </w:r>
      <w:r>
        <w:rPr>
          <w:spacing w:val="-12"/>
        </w:rPr>
        <w:t xml:space="preserve"> </w:t>
      </w:r>
      <w:r>
        <w:t>change,</w:t>
      </w:r>
      <w:r>
        <w:rPr>
          <w:spacing w:val="-12"/>
        </w:rPr>
        <w:t xml:space="preserve"> </w:t>
      </w:r>
      <w:r>
        <w:t>diagnostic</w:t>
      </w:r>
      <w:r>
        <w:rPr>
          <w:spacing w:val="-13"/>
        </w:rPr>
        <w:t xml:space="preserve"> </w:t>
      </w:r>
      <w:r>
        <w:t>tests</w:t>
      </w:r>
      <w:r>
        <w:rPr>
          <w:spacing w:val="-12"/>
        </w:rPr>
        <w:t xml:space="preserve"> </w:t>
      </w:r>
      <w:r>
        <w:t>and</w:t>
      </w:r>
      <w:r>
        <w:rPr>
          <w:spacing w:val="-13"/>
        </w:rPr>
        <w:t xml:space="preserve"> </w:t>
      </w:r>
      <w:r>
        <w:t>control</w:t>
      </w:r>
      <w:r>
        <w:rPr>
          <w:spacing w:val="-12"/>
        </w:rPr>
        <w:t xml:space="preserve"> </w:t>
      </w:r>
      <w:r>
        <w:t>measures’,</w:t>
      </w:r>
      <w:r>
        <w:rPr>
          <w:spacing w:val="-12"/>
        </w:rPr>
        <w:t xml:space="preserve"> </w:t>
      </w:r>
      <w:r>
        <w:rPr>
          <w:i/>
        </w:rPr>
        <w:t xml:space="preserve">One </w:t>
      </w:r>
      <w:bookmarkStart w:id="587" w:name="_bookmark515"/>
      <w:bookmarkEnd w:id="587"/>
      <w:r>
        <w:rPr>
          <w:i/>
        </w:rPr>
        <w:t>Health</w:t>
      </w:r>
      <w:r>
        <w:t>, 12, p.</w:t>
      </w:r>
      <w:r>
        <w:rPr>
          <w:spacing w:val="40"/>
        </w:rPr>
        <w:t xml:space="preserve"> </w:t>
      </w:r>
      <w:r>
        <w:t>100207.</w:t>
      </w:r>
      <w:r>
        <w:rPr>
          <w:spacing w:val="40"/>
        </w:rPr>
        <w:t xml:space="preserve"> </w:t>
      </w:r>
      <w:r>
        <w:t>doi:</w:t>
      </w:r>
      <w:hyperlink r:id="rId438">
        <w:r>
          <w:t>10.1016/j.onehlt.2020.100207</w:t>
        </w:r>
      </w:hyperlink>
      <w:r>
        <w:t>.</w:t>
      </w:r>
    </w:p>
    <w:p w14:paraId="09B6C2AC" w14:textId="77777777" w:rsidR="00BF7F12" w:rsidRDefault="00000000">
      <w:pPr>
        <w:spacing w:line="355" w:lineRule="auto"/>
        <w:ind w:left="998" w:right="1019" w:hanging="299"/>
        <w:jc w:val="both"/>
        <w:rPr>
          <w:sz w:val="20"/>
        </w:rPr>
      </w:pPr>
      <w:r>
        <w:rPr>
          <w:sz w:val="20"/>
        </w:rPr>
        <w:t>Zeimes,</w:t>
      </w:r>
      <w:r>
        <w:rPr>
          <w:spacing w:val="-13"/>
          <w:sz w:val="20"/>
        </w:rPr>
        <w:t xml:space="preserve"> </w:t>
      </w:r>
      <w:r>
        <w:rPr>
          <w:sz w:val="20"/>
        </w:rPr>
        <w:t>C.B.,</w:t>
      </w:r>
      <w:r>
        <w:rPr>
          <w:spacing w:val="-12"/>
          <w:sz w:val="20"/>
        </w:rPr>
        <w:t xml:space="preserve"> </w:t>
      </w:r>
      <w:r>
        <w:rPr>
          <w:sz w:val="20"/>
        </w:rPr>
        <w:t>Olsson,</w:t>
      </w:r>
      <w:r>
        <w:rPr>
          <w:spacing w:val="-13"/>
          <w:sz w:val="20"/>
        </w:rPr>
        <w:t xml:space="preserve"> </w:t>
      </w:r>
      <w:r>
        <w:rPr>
          <w:sz w:val="20"/>
        </w:rPr>
        <w:t>G.E.,</w:t>
      </w:r>
      <w:r>
        <w:rPr>
          <w:spacing w:val="-12"/>
          <w:sz w:val="20"/>
        </w:rPr>
        <w:t xml:space="preserve"> </w:t>
      </w:r>
      <w:r>
        <w:rPr>
          <w:sz w:val="20"/>
        </w:rPr>
        <w:t>Ahlm,</w:t>
      </w:r>
      <w:r>
        <w:rPr>
          <w:spacing w:val="-13"/>
          <w:sz w:val="20"/>
        </w:rPr>
        <w:t xml:space="preserve"> </w:t>
      </w:r>
      <w:r>
        <w:rPr>
          <w:sz w:val="20"/>
        </w:rPr>
        <w:t>C.</w:t>
      </w:r>
      <w:r>
        <w:rPr>
          <w:spacing w:val="-12"/>
          <w:sz w:val="20"/>
        </w:rPr>
        <w:t xml:space="preserve"> </w:t>
      </w:r>
      <w:r>
        <w:rPr>
          <w:sz w:val="20"/>
        </w:rPr>
        <w:t>and</w:t>
      </w:r>
      <w:r>
        <w:rPr>
          <w:spacing w:val="-13"/>
          <w:sz w:val="20"/>
        </w:rPr>
        <w:t xml:space="preserve"> </w:t>
      </w:r>
      <w:r>
        <w:rPr>
          <w:sz w:val="20"/>
        </w:rPr>
        <w:t>Vanwambeke,</w:t>
      </w:r>
      <w:r>
        <w:rPr>
          <w:spacing w:val="-12"/>
          <w:sz w:val="20"/>
        </w:rPr>
        <w:t xml:space="preserve"> </w:t>
      </w:r>
      <w:r>
        <w:rPr>
          <w:sz w:val="20"/>
        </w:rPr>
        <w:t>S.O.</w:t>
      </w:r>
      <w:r>
        <w:rPr>
          <w:spacing w:val="-13"/>
          <w:sz w:val="20"/>
        </w:rPr>
        <w:t xml:space="preserve"> </w:t>
      </w:r>
      <w:r>
        <w:rPr>
          <w:sz w:val="20"/>
        </w:rPr>
        <w:t>(2012)</w:t>
      </w:r>
      <w:r>
        <w:rPr>
          <w:spacing w:val="-12"/>
          <w:sz w:val="20"/>
        </w:rPr>
        <w:t xml:space="preserve"> </w:t>
      </w:r>
      <w:r>
        <w:rPr>
          <w:sz w:val="20"/>
        </w:rPr>
        <w:t>‘Modelling</w:t>
      </w:r>
      <w:r>
        <w:rPr>
          <w:spacing w:val="-13"/>
          <w:sz w:val="20"/>
        </w:rPr>
        <w:t xml:space="preserve"> </w:t>
      </w:r>
      <w:r>
        <w:rPr>
          <w:sz w:val="20"/>
        </w:rPr>
        <w:t>zoonotic</w:t>
      </w:r>
      <w:r>
        <w:rPr>
          <w:spacing w:val="-12"/>
          <w:sz w:val="20"/>
        </w:rPr>
        <w:t xml:space="preserve"> </w:t>
      </w:r>
      <w:r>
        <w:rPr>
          <w:sz w:val="20"/>
        </w:rPr>
        <w:t>diseases</w:t>
      </w:r>
      <w:r>
        <w:rPr>
          <w:spacing w:val="-13"/>
          <w:sz w:val="20"/>
        </w:rPr>
        <w:t xml:space="preserve"> </w:t>
      </w:r>
      <w:r>
        <w:rPr>
          <w:sz w:val="20"/>
        </w:rPr>
        <w:t>in</w:t>
      </w:r>
      <w:r>
        <w:rPr>
          <w:spacing w:val="-12"/>
          <w:sz w:val="20"/>
        </w:rPr>
        <w:t xml:space="preserve"> </w:t>
      </w:r>
      <w:r>
        <w:rPr>
          <w:sz w:val="20"/>
        </w:rPr>
        <w:t>humans: Comparison</w:t>
      </w:r>
      <w:r>
        <w:rPr>
          <w:spacing w:val="9"/>
          <w:sz w:val="20"/>
        </w:rPr>
        <w:t xml:space="preserve"> </w:t>
      </w:r>
      <w:r>
        <w:rPr>
          <w:sz w:val="20"/>
        </w:rPr>
        <w:t>of</w:t>
      </w:r>
      <w:r>
        <w:rPr>
          <w:spacing w:val="10"/>
          <w:sz w:val="20"/>
        </w:rPr>
        <w:t xml:space="preserve"> </w:t>
      </w:r>
      <w:r>
        <w:rPr>
          <w:sz w:val="20"/>
        </w:rPr>
        <w:t>methods</w:t>
      </w:r>
      <w:r>
        <w:rPr>
          <w:spacing w:val="9"/>
          <w:sz w:val="20"/>
        </w:rPr>
        <w:t xml:space="preserve"> </w:t>
      </w:r>
      <w:r>
        <w:rPr>
          <w:sz w:val="20"/>
        </w:rPr>
        <w:t>for</w:t>
      </w:r>
      <w:r>
        <w:rPr>
          <w:spacing w:val="10"/>
          <w:sz w:val="20"/>
        </w:rPr>
        <w:t xml:space="preserve"> </w:t>
      </w:r>
      <w:r>
        <w:rPr>
          <w:sz w:val="20"/>
        </w:rPr>
        <w:t>hantavirus</w:t>
      </w:r>
      <w:r>
        <w:rPr>
          <w:spacing w:val="9"/>
          <w:sz w:val="20"/>
        </w:rPr>
        <w:t xml:space="preserve"> </w:t>
      </w:r>
      <w:r>
        <w:rPr>
          <w:sz w:val="20"/>
        </w:rPr>
        <w:t>in</w:t>
      </w:r>
      <w:r>
        <w:rPr>
          <w:spacing w:val="10"/>
          <w:sz w:val="20"/>
        </w:rPr>
        <w:t xml:space="preserve"> </w:t>
      </w:r>
      <w:r>
        <w:rPr>
          <w:sz w:val="20"/>
        </w:rPr>
        <w:t>sweden’,</w:t>
      </w:r>
      <w:r>
        <w:rPr>
          <w:spacing w:val="10"/>
          <w:sz w:val="20"/>
        </w:rPr>
        <w:t xml:space="preserve"> </w:t>
      </w:r>
      <w:r>
        <w:rPr>
          <w:i/>
          <w:sz w:val="20"/>
        </w:rPr>
        <w:t>International</w:t>
      </w:r>
      <w:r>
        <w:rPr>
          <w:i/>
          <w:spacing w:val="14"/>
          <w:sz w:val="20"/>
        </w:rPr>
        <w:t xml:space="preserve"> </w:t>
      </w:r>
      <w:r>
        <w:rPr>
          <w:i/>
          <w:sz w:val="20"/>
        </w:rPr>
        <w:t>Journal</w:t>
      </w:r>
      <w:r>
        <w:rPr>
          <w:i/>
          <w:spacing w:val="15"/>
          <w:sz w:val="20"/>
        </w:rPr>
        <w:t xml:space="preserve"> </w:t>
      </w:r>
      <w:r>
        <w:rPr>
          <w:i/>
          <w:sz w:val="20"/>
        </w:rPr>
        <w:t>of</w:t>
      </w:r>
      <w:r>
        <w:rPr>
          <w:i/>
          <w:spacing w:val="14"/>
          <w:sz w:val="20"/>
        </w:rPr>
        <w:t xml:space="preserve"> </w:t>
      </w:r>
      <w:r>
        <w:rPr>
          <w:i/>
          <w:sz w:val="20"/>
        </w:rPr>
        <w:t>Health</w:t>
      </w:r>
      <w:r>
        <w:rPr>
          <w:i/>
          <w:spacing w:val="14"/>
          <w:sz w:val="20"/>
        </w:rPr>
        <w:t xml:space="preserve"> </w:t>
      </w:r>
      <w:r>
        <w:rPr>
          <w:i/>
          <w:sz w:val="20"/>
        </w:rPr>
        <w:t>Geographics</w:t>
      </w:r>
      <w:r>
        <w:rPr>
          <w:sz w:val="20"/>
        </w:rPr>
        <w:t>,</w:t>
      </w:r>
      <w:r>
        <w:rPr>
          <w:spacing w:val="11"/>
          <w:sz w:val="20"/>
        </w:rPr>
        <w:t xml:space="preserve"> </w:t>
      </w:r>
      <w:r>
        <w:rPr>
          <w:sz w:val="20"/>
        </w:rPr>
        <w:t>11(1),</w:t>
      </w:r>
      <w:r>
        <w:rPr>
          <w:spacing w:val="10"/>
          <w:sz w:val="20"/>
        </w:rPr>
        <w:t xml:space="preserve"> </w:t>
      </w:r>
      <w:r>
        <w:rPr>
          <w:spacing w:val="-5"/>
          <w:sz w:val="20"/>
        </w:rPr>
        <w:t>p.</w:t>
      </w:r>
    </w:p>
    <w:p w14:paraId="4356ED4B" w14:textId="77777777" w:rsidR="00BF7F12" w:rsidRDefault="00000000">
      <w:pPr>
        <w:pStyle w:val="BodyText"/>
        <w:spacing w:line="268" w:lineRule="exact"/>
        <w:ind w:left="993"/>
        <w:jc w:val="both"/>
      </w:pPr>
      <w:r>
        <w:t>39.</w:t>
      </w:r>
      <w:r>
        <w:rPr>
          <w:spacing w:val="59"/>
        </w:rPr>
        <w:t xml:space="preserve"> </w:t>
      </w:r>
      <w:r>
        <w:t>doi:</w:t>
      </w:r>
      <w:hyperlink r:id="rId439">
        <w:r>
          <w:t>10.1186/1476-072X-11-</w:t>
        </w:r>
        <w:r>
          <w:rPr>
            <w:spacing w:val="-5"/>
          </w:rPr>
          <w:t>39</w:t>
        </w:r>
      </w:hyperlink>
      <w:r>
        <w:rPr>
          <w:spacing w:val="-5"/>
        </w:rPr>
        <w:t>.</w:t>
      </w:r>
    </w:p>
    <w:p w14:paraId="78DA218C" w14:textId="77777777" w:rsidR="00BF7F12" w:rsidRDefault="00BF7F12">
      <w:pPr>
        <w:spacing w:line="268" w:lineRule="exact"/>
        <w:jc w:val="both"/>
        <w:sectPr w:rsidR="00BF7F12">
          <w:pgSz w:w="12240" w:h="15840"/>
          <w:pgMar w:top="1340" w:right="380" w:bottom="1060" w:left="740" w:header="0" w:footer="733" w:gutter="0"/>
          <w:cols w:space="720"/>
        </w:sectPr>
      </w:pPr>
    </w:p>
    <w:p w14:paraId="6345E6C0" w14:textId="77777777" w:rsidR="00BF7F12" w:rsidRDefault="00000000">
      <w:pPr>
        <w:pStyle w:val="Heading2"/>
        <w:numPr>
          <w:ilvl w:val="0"/>
          <w:numId w:val="23"/>
        </w:numPr>
        <w:tabs>
          <w:tab w:val="left" w:pos="1230"/>
        </w:tabs>
        <w:ind w:hanging="530"/>
      </w:pPr>
      <w:bookmarkStart w:id="588" w:name="Appendix_A"/>
      <w:bookmarkStart w:id="589" w:name="_bookmark516"/>
      <w:bookmarkEnd w:id="588"/>
      <w:bookmarkEnd w:id="589"/>
      <w:r>
        <w:rPr>
          <w:w w:val="105"/>
        </w:rPr>
        <w:lastRenderedPageBreak/>
        <w:t>Appendix</w:t>
      </w:r>
      <w:r>
        <w:rPr>
          <w:spacing w:val="63"/>
          <w:w w:val="110"/>
        </w:rPr>
        <w:t xml:space="preserve"> </w:t>
      </w:r>
      <w:r>
        <w:rPr>
          <w:spacing w:val="-10"/>
          <w:w w:val="110"/>
        </w:rPr>
        <w:t>A</w:t>
      </w:r>
    </w:p>
    <w:p w14:paraId="0BB24D5D" w14:textId="77777777" w:rsidR="00BF7F12" w:rsidRDefault="00000000">
      <w:pPr>
        <w:pStyle w:val="ListParagraph"/>
        <w:numPr>
          <w:ilvl w:val="1"/>
          <w:numId w:val="23"/>
        </w:numPr>
        <w:tabs>
          <w:tab w:val="left" w:pos="1351"/>
        </w:tabs>
        <w:spacing w:before="326"/>
        <w:ind w:hanging="651"/>
        <w:rPr>
          <w:rFonts w:ascii="Georgia"/>
          <w:b/>
          <w:i/>
          <w:sz w:val="24"/>
        </w:rPr>
      </w:pPr>
      <w:bookmarkStart w:id="590" w:name="Published_article_in_PLoS_NTD"/>
      <w:bookmarkStart w:id="591" w:name="_bookmark517"/>
      <w:bookmarkEnd w:id="590"/>
      <w:bookmarkEnd w:id="591"/>
      <w:r>
        <w:rPr>
          <w:b/>
          <w:w w:val="105"/>
          <w:sz w:val="24"/>
        </w:rPr>
        <w:t>Published</w:t>
      </w:r>
      <w:r>
        <w:rPr>
          <w:b/>
          <w:spacing w:val="11"/>
          <w:w w:val="105"/>
          <w:sz w:val="24"/>
        </w:rPr>
        <w:t xml:space="preserve"> </w:t>
      </w:r>
      <w:r>
        <w:rPr>
          <w:b/>
          <w:w w:val="105"/>
          <w:sz w:val="24"/>
        </w:rPr>
        <w:t>article</w:t>
      </w:r>
      <w:r>
        <w:rPr>
          <w:b/>
          <w:spacing w:val="12"/>
          <w:w w:val="105"/>
          <w:sz w:val="24"/>
        </w:rPr>
        <w:t xml:space="preserve"> </w:t>
      </w:r>
      <w:r>
        <w:rPr>
          <w:b/>
          <w:w w:val="105"/>
          <w:sz w:val="24"/>
        </w:rPr>
        <w:t>in</w:t>
      </w:r>
      <w:r>
        <w:rPr>
          <w:b/>
          <w:spacing w:val="12"/>
          <w:w w:val="105"/>
          <w:sz w:val="24"/>
        </w:rPr>
        <w:t xml:space="preserve"> </w:t>
      </w:r>
      <w:r>
        <w:rPr>
          <w:rFonts w:ascii="Georgia"/>
          <w:b/>
          <w:i/>
          <w:w w:val="105"/>
          <w:sz w:val="24"/>
        </w:rPr>
        <w:t>PLoS</w:t>
      </w:r>
      <w:r>
        <w:rPr>
          <w:rFonts w:ascii="Georgia"/>
          <w:b/>
          <w:i/>
          <w:spacing w:val="17"/>
          <w:w w:val="105"/>
          <w:sz w:val="24"/>
        </w:rPr>
        <w:t xml:space="preserve"> </w:t>
      </w:r>
      <w:r>
        <w:rPr>
          <w:rFonts w:ascii="Georgia"/>
          <w:b/>
          <w:i/>
          <w:spacing w:val="-5"/>
          <w:w w:val="105"/>
          <w:sz w:val="24"/>
        </w:rPr>
        <w:t>NTD</w:t>
      </w:r>
    </w:p>
    <w:p w14:paraId="524E94B1" w14:textId="77777777" w:rsidR="00BF7F12" w:rsidRDefault="00BF7F12">
      <w:pPr>
        <w:rPr>
          <w:rFonts w:ascii="Georgia"/>
          <w:sz w:val="24"/>
        </w:rPr>
        <w:sectPr w:rsidR="00BF7F12">
          <w:pgSz w:w="12240" w:h="15840"/>
          <w:pgMar w:top="1240" w:right="380" w:bottom="1060" w:left="740" w:header="0" w:footer="733" w:gutter="0"/>
          <w:cols w:space="720"/>
        </w:sectPr>
      </w:pPr>
    </w:p>
    <w:p w14:paraId="2BAB3513" w14:textId="77777777" w:rsidR="00BF7F12" w:rsidRDefault="00000000">
      <w:pPr>
        <w:spacing w:before="75"/>
        <w:ind w:left="107"/>
        <w:rPr>
          <w:rFonts w:ascii="Tahoma"/>
          <w:sz w:val="27"/>
        </w:rPr>
      </w:pPr>
      <w:r>
        <w:rPr>
          <w:rFonts w:ascii="Tahoma"/>
          <w:color w:val="010202"/>
          <w:spacing w:val="-2"/>
          <w:w w:val="115"/>
          <w:sz w:val="27"/>
        </w:rPr>
        <w:lastRenderedPageBreak/>
        <w:t>PLOS</w:t>
      </w:r>
      <w:r>
        <w:rPr>
          <w:rFonts w:ascii="Tahoma"/>
          <w:color w:val="010202"/>
          <w:spacing w:val="-17"/>
          <w:w w:val="115"/>
          <w:sz w:val="27"/>
        </w:rPr>
        <w:t xml:space="preserve"> </w:t>
      </w:r>
      <w:r>
        <w:rPr>
          <w:rFonts w:ascii="Tahoma"/>
          <w:color w:val="24BAA8"/>
          <w:spacing w:val="-2"/>
          <w:w w:val="115"/>
          <w:sz w:val="27"/>
        </w:rPr>
        <w:t>NEGLECTED</w:t>
      </w:r>
      <w:r>
        <w:rPr>
          <w:rFonts w:ascii="Tahoma"/>
          <w:color w:val="24BAA8"/>
          <w:spacing w:val="-16"/>
          <w:w w:val="115"/>
          <w:sz w:val="27"/>
        </w:rPr>
        <w:t xml:space="preserve"> </w:t>
      </w:r>
      <w:r>
        <w:rPr>
          <w:rFonts w:ascii="Tahoma"/>
          <w:color w:val="24BAA8"/>
          <w:spacing w:val="-2"/>
          <w:w w:val="115"/>
          <w:sz w:val="27"/>
        </w:rPr>
        <w:t>TROPICAL</w:t>
      </w:r>
      <w:r>
        <w:rPr>
          <w:rFonts w:ascii="Tahoma"/>
          <w:color w:val="24BAA8"/>
          <w:spacing w:val="-17"/>
          <w:w w:val="115"/>
          <w:sz w:val="27"/>
        </w:rPr>
        <w:t xml:space="preserve"> </w:t>
      </w:r>
      <w:r>
        <w:rPr>
          <w:rFonts w:ascii="Tahoma"/>
          <w:color w:val="24BAA8"/>
          <w:spacing w:val="-2"/>
          <w:w w:val="115"/>
          <w:sz w:val="27"/>
        </w:rPr>
        <w:t>DISEASES</w:t>
      </w:r>
    </w:p>
    <w:p w14:paraId="621FED85" w14:textId="77777777" w:rsidR="00BF7F12" w:rsidRDefault="00000000">
      <w:pPr>
        <w:pStyle w:val="BodyText"/>
        <w:spacing w:before="7"/>
        <w:rPr>
          <w:rFonts w:ascii="Tahoma"/>
          <w:sz w:val="4"/>
        </w:rPr>
      </w:pPr>
      <w:r>
        <w:rPr>
          <w:noProof/>
        </w:rPr>
        <mc:AlternateContent>
          <mc:Choice Requires="wps">
            <w:drawing>
              <wp:anchor distT="0" distB="0" distL="0" distR="0" simplePos="0" relativeHeight="487612928" behindDoc="1" locked="0" layoutInCell="1" allowOverlap="1" wp14:anchorId="17F53B4E" wp14:editId="35F0CAF2">
                <wp:simplePos x="0" y="0"/>
                <wp:positionH relativeFrom="page">
                  <wp:posOffset>550947</wp:posOffset>
                </wp:positionH>
                <wp:positionV relativeFrom="paragraph">
                  <wp:posOffset>50829</wp:posOffset>
                </wp:positionV>
                <wp:extent cx="6670675" cy="6350"/>
                <wp:effectExtent l="0" t="0" r="0" b="0"/>
                <wp:wrapTopAndBottom/>
                <wp:docPr id="711" name="Graphic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18AA49" id="Graphic 711" o:spid="_x0000_s1026" style="position:absolute;margin-left:43.4pt;margin-top:4pt;width:525.2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" path="m6670538,l,,,6176r6670538,l6670538,xe" fillcolor="black" stroked="f">
                <v:path arrowok="t"/>
                <w10:wrap type="topAndBottom" anchorx="page"/>
              </v:shape>
            </w:pict>
          </mc:Fallback>
        </mc:AlternateContent>
      </w:r>
    </w:p>
    <w:p w14:paraId="7DE7FC6D" w14:textId="77777777" w:rsidR="00BF7F12" w:rsidRDefault="00BF7F12">
      <w:pPr>
        <w:pStyle w:val="BodyText"/>
        <w:rPr>
          <w:rFonts w:ascii="Tahoma"/>
        </w:rPr>
      </w:pPr>
    </w:p>
    <w:p w14:paraId="47CBDE21" w14:textId="77777777" w:rsidR="00BF7F12" w:rsidRDefault="00BF7F12">
      <w:pPr>
        <w:pStyle w:val="BodyText"/>
        <w:rPr>
          <w:rFonts w:ascii="Tahoma"/>
        </w:rPr>
      </w:pPr>
    </w:p>
    <w:p w14:paraId="73156DA1" w14:textId="77777777" w:rsidR="00BF7F12" w:rsidRDefault="00BF7F12">
      <w:pPr>
        <w:pStyle w:val="BodyText"/>
        <w:spacing w:before="6"/>
        <w:rPr>
          <w:rFonts w:ascii="Tahoma"/>
          <w:sz w:val="16"/>
        </w:rPr>
      </w:pPr>
    </w:p>
    <w:p w14:paraId="181BAAEF" w14:textId="77777777" w:rsidR="00BF7F12" w:rsidRDefault="00000000">
      <w:pPr>
        <w:spacing w:before="81"/>
        <w:ind w:left="3318"/>
        <w:rPr>
          <w:rFonts w:ascii="Arial"/>
          <w:sz w:val="15"/>
        </w:rPr>
      </w:pPr>
      <w:r>
        <w:rPr>
          <w:rFonts w:ascii="Arial"/>
          <w:sz w:val="15"/>
        </w:rPr>
        <w:t>RESEARCH</w:t>
      </w:r>
      <w:r>
        <w:rPr>
          <w:rFonts w:ascii="Arial"/>
          <w:spacing w:val="7"/>
          <w:sz w:val="15"/>
        </w:rPr>
        <w:t xml:space="preserve"> </w:t>
      </w:r>
      <w:r>
        <w:rPr>
          <w:rFonts w:ascii="Arial"/>
          <w:spacing w:val="-2"/>
          <w:sz w:val="15"/>
        </w:rPr>
        <w:t>ARTICLE</w:t>
      </w:r>
    </w:p>
    <w:p w14:paraId="78794699" w14:textId="77777777" w:rsidR="00BF7F12" w:rsidRDefault="00000000">
      <w:pPr>
        <w:spacing w:before="78" w:line="261" w:lineRule="auto"/>
        <w:ind w:left="3318" w:right="1213"/>
        <w:rPr>
          <w:rFonts w:ascii="Arial"/>
          <w:sz w:val="35"/>
        </w:rPr>
      </w:pPr>
      <w:r>
        <w:rPr>
          <w:rFonts w:ascii="Arial"/>
          <w:spacing w:val="-2"/>
          <w:w w:val="105"/>
          <w:sz w:val="35"/>
        </w:rPr>
        <w:t>Rodent</w:t>
      </w:r>
      <w:r>
        <w:rPr>
          <w:rFonts w:ascii="Arial"/>
          <w:spacing w:val="-29"/>
          <w:w w:val="105"/>
          <w:sz w:val="35"/>
        </w:rPr>
        <w:t xml:space="preserve"> </w:t>
      </w:r>
      <w:r>
        <w:rPr>
          <w:rFonts w:ascii="Arial"/>
          <w:spacing w:val="-2"/>
          <w:w w:val="105"/>
          <w:sz w:val="35"/>
        </w:rPr>
        <w:t>trapping</w:t>
      </w:r>
      <w:r>
        <w:rPr>
          <w:rFonts w:ascii="Arial"/>
          <w:spacing w:val="-28"/>
          <w:w w:val="105"/>
          <w:sz w:val="35"/>
        </w:rPr>
        <w:t xml:space="preserve"> </w:t>
      </w:r>
      <w:r>
        <w:rPr>
          <w:rFonts w:ascii="Arial"/>
          <w:spacing w:val="-2"/>
          <w:w w:val="105"/>
          <w:sz w:val="35"/>
        </w:rPr>
        <w:t>studies</w:t>
      </w:r>
      <w:r>
        <w:rPr>
          <w:rFonts w:ascii="Arial"/>
          <w:spacing w:val="-28"/>
          <w:w w:val="105"/>
          <w:sz w:val="35"/>
        </w:rPr>
        <w:t xml:space="preserve"> </w:t>
      </w:r>
      <w:r>
        <w:rPr>
          <w:rFonts w:ascii="Arial"/>
          <w:spacing w:val="-2"/>
          <w:w w:val="105"/>
          <w:sz w:val="35"/>
        </w:rPr>
        <w:t>as</w:t>
      </w:r>
      <w:r>
        <w:rPr>
          <w:rFonts w:ascii="Arial"/>
          <w:spacing w:val="-30"/>
          <w:w w:val="105"/>
          <w:sz w:val="35"/>
        </w:rPr>
        <w:t xml:space="preserve"> </w:t>
      </w:r>
      <w:r>
        <w:rPr>
          <w:rFonts w:ascii="Arial"/>
          <w:spacing w:val="-2"/>
          <w:w w:val="105"/>
          <w:sz w:val="35"/>
        </w:rPr>
        <w:t>an</w:t>
      </w:r>
      <w:r>
        <w:rPr>
          <w:rFonts w:ascii="Arial"/>
          <w:spacing w:val="-29"/>
          <w:w w:val="105"/>
          <w:sz w:val="35"/>
        </w:rPr>
        <w:t xml:space="preserve"> </w:t>
      </w:r>
      <w:r>
        <w:rPr>
          <w:rFonts w:ascii="Arial"/>
          <w:spacing w:val="-2"/>
          <w:w w:val="105"/>
          <w:sz w:val="35"/>
        </w:rPr>
        <w:t xml:space="preserve">overlooked </w:t>
      </w:r>
      <w:r>
        <w:rPr>
          <w:rFonts w:ascii="Arial"/>
          <w:w w:val="105"/>
          <w:sz w:val="35"/>
        </w:rPr>
        <w:t>information source for understanding endemic</w:t>
      </w:r>
      <w:r>
        <w:rPr>
          <w:rFonts w:ascii="Arial"/>
          <w:spacing w:val="-4"/>
          <w:w w:val="105"/>
          <w:sz w:val="35"/>
        </w:rPr>
        <w:t xml:space="preserve"> </w:t>
      </w:r>
      <w:r>
        <w:rPr>
          <w:rFonts w:ascii="Arial"/>
          <w:w w:val="105"/>
          <w:sz w:val="35"/>
        </w:rPr>
        <w:t>and</w:t>
      </w:r>
      <w:r>
        <w:rPr>
          <w:rFonts w:ascii="Arial"/>
          <w:spacing w:val="-7"/>
          <w:w w:val="105"/>
          <w:sz w:val="35"/>
        </w:rPr>
        <w:t xml:space="preserve"> </w:t>
      </w:r>
      <w:r>
        <w:rPr>
          <w:rFonts w:ascii="Arial"/>
          <w:w w:val="105"/>
          <w:sz w:val="35"/>
        </w:rPr>
        <w:t>novel</w:t>
      </w:r>
      <w:r>
        <w:rPr>
          <w:rFonts w:ascii="Arial"/>
          <w:spacing w:val="-4"/>
          <w:w w:val="105"/>
          <w:sz w:val="35"/>
        </w:rPr>
        <w:t xml:space="preserve"> </w:t>
      </w:r>
      <w:r>
        <w:rPr>
          <w:rFonts w:ascii="Arial"/>
          <w:w w:val="105"/>
          <w:sz w:val="35"/>
        </w:rPr>
        <w:t>zoonotic</w:t>
      </w:r>
      <w:r>
        <w:rPr>
          <w:rFonts w:ascii="Arial"/>
          <w:spacing w:val="-4"/>
          <w:w w:val="105"/>
          <w:sz w:val="35"/>
        </w:rPr>
        <w:t xml:space="preserve"> </w:t>
      </w:r>
      <w:r>
        <w:rPr>
          <w:rFonts w:ascii="Arial"/>
          <w:w w:val="105"/>
          <w:sz w:val="35"/>
        </w:rPr>
        <w:t>spillover</w:t>
      </w:r>
    </w:p>
    <w:p w14:paraId="5F964920" w14:textId="77777777" w:rsidR="00BF7F12" w:rsidRDefault="00000000">
      <w:pPr>
        <w:spacing w:before="203" w:line="254" w:lineRule="auto"/>
        <w:ind w:left="3318" w:right="498"/>
        <w:rPr>
          <w:rFonts w:ascii="Arial"/>
          <w:b/>
          <w:sz w:val="17"/>
        </w:rPr>
      </w:pPr>
      <w:r>
        <w:rPr>
          <w:rFonts w:ascii="Arial"/>
          <w:b/>
          <w:sz w:val="17"/>
        </w:rPr>
        <w:t>David Simons</w:t>
      </w:r>
      <w:r>
        <w:rPr>
          <w:rFonts w:ascii="Arial"/>
          <w:b/>
          <w:noProof/>
          <w:spacing w:val="4"/>
          <w:position w:val="-3"/>
          <w:sz w:val="17"/>
        </w:rPr>
        <w:drawing>
          <wp:inline distT="0" distB="0" distL="0" distR="0" wp14:anchorId="71A674D0" wp14:editId="19DC33AB">
            <wp:extent cx="94869" cy="94869"/>
            <wp:effectExtent l="0" t="0" r="0" b="0"/>
            <wp:docPr id="712" name="Image 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2" name="Image 712"/>
                    <pic:cNvPicPr/>
                  </pic:nvPicPr>
                  <pic:blipFill>
                    <a:blip r:embed="rId440" cstate="print"/>
                    <a:stretch>
                      <a:fillRect/>
                    </a:stretch>
                  </pic:blipFill>
                  <pic:spPr>
                    <a:xfrm>
                      <a:off x="0" y="0"/>
                      <a:ext cx="94869" cy="94869"/>
                    </a:xfrm>
                    <a:prstGeom prst="rect">
                      <a:avLst/>
                    </a:prstGeom>
                  </pic:spPr>
                </pic:pic>
              </a:graphicData>
            </a:graphic>
          </wp:inline>
        </w:drawing>
      </w:r>
      <w:r>
        <w:rPr>
          <w:rFonts w:ascii="Arial"/>
          <w:b/>
          <w:position w:val="-3"/>
          <w:sz w:val="17"/>
          <w:vertAlign w:val="superscript"/>
        </w:rPr>
        <w:t>1,2,3</w:t>
      </w:r>
      <w:r>
        <w:rPr>
          <w:rFonts w:ascii="Tahoma"/>
          <w:b/>
          <w:sz w:val="17"/>
        </w:rPr>
        <w:t>*</w:t>
      </w:r>
      <w:r>
        <w:rPr>
          <w:rFonts w:ascii="Arial"/>
          <w:b/>
          <w:sz w:val="17"/>
        </w:rPr>
        <w:t>, Lauren A. Attfield</w:t>
      </w:r>
      <w:r>
        <w:rPr>
          <w:rFonts w:ascii="Arial"/>
          <w:b/>
          <w:sz w:val="17"/>
          <w:vertAlign w:val="superscript"/>
        </w:rPr>
        <w:t>3,4</w:t>
      </w:r>
      <w:r>
        <w:rPr>
          <w:rFonts w:ascii="Arial"/>
          <w:b/>
          <w:sz w:val="17"/>
        </w:rPr>
        <w:t>, Kate E. Jones</w:t>
      </w:r>
      <w:r>
        <w:rPr>
          <w:rFonts w:ascii="Arial"/>
          <w:b/>
          <w:sz w:val="17"/>
          <w:vertAlign w:val="superscript"/>
        </w:rPr>
        <w:t>3</w:t>
      </w:r>
      <w:r>
        <w:rPr>
          <w:rFonts w:ascii="Arial"/>
          <w:b/>
          <w:sz w:val="17"/>
        </w:rPr>
        <w:t>, Deborah Watson-Jones</w:t>
      </w:r>
      <w:r>
        <w:rPr>
          <w:rFonts w:ascii="Arial"/>
          <w:b/>
          <w:sz w:val="17"/>
          <w:vertAlign w:val="superscript"/>
        </w:rPr>
        <w:t>2,5</w:t>
      </w:r>
      <w:r>
        <w:rPr>
          <w:rFonts w:ascii="Arial"/>
          <w:b/>
          <w:sz w:val="17"/>
        </w:rPr>
        <w:t xml:space="preserve">, </w:t>
      </w:r>
      <w:r>
        <w:rPr>
          <w:rFonts w:ascii="Arial"/>
          <w:b/>
          <w:w w:val="110"/>
          <w:sz w:val="17"/>
        </w:rPr>
        <w:t>Richard</w:t>
      </w:r>
      <w:r>
        <w:rPr>
          <w:rFonts w:ascii="Arial"/>
          <w:b/>
          <w:spacing w:val="-15"/>
          <w:w w:val="110"/>
          <w:sz w:val="17"/>
        </w:rPr>
        <w:t xml:space="preserve"> </w:t>
      </w:r>
      <w:r>
        <w:rPr>
          <w:rFonts w:ascii="Arial"/>
          <w:b/>
          <w:w w:val="110"/>
          <w:sz w:val="17"/>
        </w:rPr>
        <w:t>Kock</w:t>
      </w:r>
      <w:r>
        <w:rPr>
          <w:rFonts w:ascii="Arial"/>
          <w:b/>
          <w:w w:val="110"/>
          <w:sz w:val="17"/>
          <w:vertAlign w:val="superscript"/>
        </w:rPr>
        <w:t>1</w:t>
      </w:r>
    </w:p>
    <w:p w14:paraId="2380400C" w14:textId="77777777" w:rsidR="00BF7F12" w:rsidRDefault="00000000">
      <w:pPr>
        <w:spacing w:before="162" w:line="271" w:lineRule="auto"/>
        <w:ind w:left="3318" w:right="498"/>
        <w:rPr>
          <w:rFonts w:ascii="Arial"/>
          <w:sz w:val="15"/>
        </w:rPr>
      </w:pPr>
      <w:r>
        <w:rPr>
          <w:noProof/>
        </w:rPr>
        <mc:AlternateContent>
          <mc:Choice Requires="wpg">
            <w:drawing>
              <wp:anchor distT="0" distB="0" distL="0" distR="0" simplePos="0" relativeHeight="15758336" behindDoc="0" locked="0" layoutInCell="1" allowOverlap="1" wp14:anchorId="2FB6F460" wp14:editId="18C9C4C5">
                <wp:simplePos x="0" y="0"/>
                <wp:positionH relativeFrom="page">
                  <wp:posOffset>550947</wp:posOffset>
                </wp:positionH>
                <wp:positionV relativeFrom="paragraph">
                  <wp:posOffset>436317</wp:posOffset>
                </wp:positionV>
                <wp:extent cx="673100" cy="673100"/>
                <wp:effectExtent l="0" t="0" r="0" b="0"/>
                <wp:wrapNone/>
                <wp:docPr id="713"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100" cy="673100"/>
                          <a:chOff x="0" y="0"/>
                          <a:chExt cx="673100" cy="673100"/>
                        </a:xfrm>
                      </wpg:grpSpPr>
                      <wps:wsp>
                        <wps:cNvPr id="714" name="Graphic 714"/>
                        <wps:cNvSpPr/>
                        <wps:spPr>
                          <a:xfrm>
                            <a:off x="2772" y="98954"/>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FDFDFC"/>
                          </a:solidFill>
                        </wps:spPr>
                        <wps:bodyPr wrap="square" lIns="0" tIns="0" rIns="0" bIns="0" rtlCol="0">
                          <a:prstTxWarp prst="textNoShape">
                            <a:avLst/>
                          </a:prstTxWarp>
                          <a:noAutofit/>
                        </wps:bodyPr>
                      </wps:wsp>
                      <wps:wsp>
                        <wps:cNvPr id="715" name="Graphic 715"/>
                        <wps:cNvSpPr/>
                        <wps:spPr>
                          <a:xfrm>
                            <a:off x="2772" y="108174"/>
                            <a:ext cx="667385" cy="5080"/>
                          </a:xfrm>
                          <a:custGeom>
                            <a:avLst/>
                            <a:gdLst/>
                            <a:ahLst/>
                            <a:cxnLst/>
                            <a:rect l="l" t="t" r="r" b="b"/>
                            <a:pathLst>
                              <a:path w="667385" h="5080">
                                <a:moveTo>
                                  <a:pt x="667054" y="0"/>
                                </a:moveTo>
                                <a:lnTo>
                                  <a:pt x="0" y="0"/>
                                </a:lnTo>
                                <a:lnTo>
                                  <a:pt x="0" y="2298"/>
                                </a:lnTo>
                                <a:lnTo>
                                  <a:pt x="0" y="4610"/>
                                </a:lnTo>
                                <a:lnTo>
                                  <a:pt x="667054" y="4610"/>
                                </a:lnTo>
                                <a:lnTo>
                                  <a:pt x="667054" y="2298"/>
                                </a:lnTo>
                                <a:lnTo>
                                  <a:pt x="667054" y="0"/>
                                </a:lnTo>
                                <a:close/>
                              </a:path>
                            </a:pathLst>
                          </a:custGeom>
                          <a:solidFill>
                            <a:srgbClr val="FBFCFB"/>
                          </a:solidFill>
                        </wps:spPr>
                        <wps:bodyPr wrap="square" lIns="0" tIns="0" rIns="0" bIns="0" rtlCol="0">
                          <a:prstTxWarp prst="textNoShape">
                            <a:avLst/>
                          </a:prstTxWarp>
                          <a:noAutofit/>
                        </wps:bodyPr>
                      </wps:wsp>
                      <wps:wsp>
                        <wps:cNvPr id="716" name="Graphic 716"/>
                        <wps:cNvSpPr/>
                        <wps:spPr>
                          <a:xfrm>
                            <a:off x="2772" y="112784"/>
                            <a:ext cx="667385" cy="5080"/>
                          </a:xfrm>
                          <a:custGeom>
                            <a:avLst/>
                            <a:gdLst/>
                            <a:ahLst/>
                            <a:cxnLst/>
                            <a:rect l="l" t="t" r="r" b="b"/>
                            <a:pathLst>
                              <a:path w="667385" h="5080">
                                <a:moveTo>
                                  <a:pt x="667054" y="0"/>
                                </a:moveTo>
                                <a:lnTo>
                                  <a:pt x="0" y="0"/>
                                </a:lnTo>
                                <a:lnTo>
                                  <a:pt x="0" y="2298"/>
                                </a:lnTo>
                                <a:lnTo>
                                  <a:pt x="0" y="4597"/>
                                </a:lnTo>
                                <a:lnTo>
                                  <a:pt x="667054" y="4597"/>
                                </a:lnTo>
                                <a:lnTo>
                                  <a:pt x="667054" y="2298"/>
                                </a:lnTo>
                                <a:lnTo>
                                  <a:pt x="667054" y="0"/>
                                </a:lnTo>
                                <a:close/>
                              </a:path>
                            </a:pathLst>
                          </a:custGeom>
                          <a:solidFill>
                            <a:srgbClr val="FAFBFB"/>
                          </a:solidFill>
                        </wps:spPr>
                        <wps:bodyPr wrap="square" lIns="0" tIns="0" rIns="0" bIns="0" rtlCol="0">
                          <a:prstTxWarp prst="textNoShape">
                            <a:avLst/>
                          </a:prstTxWarp>
                          <a:noAutofit/>
                        </wps:bodyPr>
                      </wps:wsp>
                      <wps:wsp>
                        <wps:cNvPr id="717" name="Graphic 717"/>
                        <wps:cNvSpPr/>
                        <wps:spPr>
                          <a:xfrm>
                            <a:off x="2772" y="117382"/>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F8F9F9"/>
                          </a:solidFill>
                        </wps:spPr>
                        <wps:bodyPr wrap="square" lIns="0" tIns="0" rIns="0" bIns="0" rtlCol="0">
                          <a:prstTxWarp prst="textNoShape">
                            <a:avLst/>
                          </a:prstTxWarp>
                          <a:noAutofit/>
                        </wps:bodyPr>
                      </wps:wsp>
                      <wps:wsp>
                        <wps:cNvPr id="718" name="Graphic 718"/>
                        <wps:cNvSpPr/>
                        <wps:spPr>
                          <a:xfrm>
                            <a:off x="2772" y="126602"/>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F7F7F7"/>
                          </a:solidFill>
                        </wps:spPr>
                        <wps:bodyPr wrap="square" lIns="0" tIns="0" rIns="0" bIns="0" rtlCol="0">
                          <a:prstTxWarp prst="textNoShape">
                            <a:avLst/>
                          </a:prstTxWarp>
                          <a:noAutofit/>
                        </wps:bodyPr>
                      </wps:wsp>
                      <wps:wsp>
                        <wps:cNvPr id="719" name="Graphic 719"/>
                        <wps:cNvSpPr/>
                        <wps:spPr>
                          <a:xfrm>
                            <a:off x="2772" y="135809"/>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F6F6F5"/>
                          </a:solidFill>
                        </wps:spPr>
                        <wps:bodyPr wrap="square" lIns="0" tIns="0" rIns="0" bIns="0" rtlCol="0">
                          <a:prstTxWarp prst="textNoShape">
                            <a:avLst/>
                          </a:prstTxWarp>
                          <a:noAutofit/>
                        </wps:bodyPr>
                      </wps:wsp>
                      <wps:wsp>
                        <wps:cNvPr id="720" name="Graphic 720"/>
                        <wps:cNvSpPr/>
                        <wps:spPr>
                          <a:xfrm>
                            <a:off x="2772" y="145017"/>
                            <a:ext cx="667385" cy="9525"/>
                          </a:xfrm>
                          <a:custGeom>
                            <a:avLst/>
                            <a:gdLst/>
                            <a:ahLst/>
                            <a:cxnLst/>
                            <a:rect l="l" t="t" r="r" b="b"/>
                            <a:pathLst>
                              <a:path w="667385" h="9525">
                                <a:moveTo>
                                  <a:pt x="667054" y="0"/>
                                </a:moveTo>
                                <a:lnTo>
                                  <a:pt x="0" y="0"/>
                                </a:lnTo>
                                <a:lnTo>
                                  <a:pt x="0" y="2298"/>
                                </a:lnTo>
                                <a:lnTo>
                                  <a:pt x="0" y="4610"/>
                                </a:lnTo>
                                <a:lnTo>
                                  <a:pt x="0" y="6908"/>
                                </a:lnTo>
                                <a:lnTo>
                                  <a:pt x="0" y="9207"/>
                                </a:lnTo>
                                <a:lnTo>
                                  <a:pt x="667054" y="9207"/>
                                </a:lnTo>
                                <a:lnTo>
                                  <a:pt x="667054" y="6908"/>
                                </a:lnTo>
                                <a:lnTo>
                                  <a:pt x="667054" y="4610"/>
                                </a:lnTo>
                                <a:lnTo>
                                  <a:pt x="667054" y="2298"/>
                                </a:lnTo>
                                <a:lnTo>
                                  <a:pt x="667054" y="0"/>
                                </a:lnTo>
                                <a:close/>
                              </a:path>
                            </a:pathLst>
                          </a:custGeom>
                          <a:solidFill>
                            <a:srgbClr val="F5F4F3"/>
                          </a:solidFill>
                        </wps:spPr>
                        <wps:bodyPr wrap="square" lIns="0" tIns="0" rIns="0" bIns="0" rtlCol="0">
                          <a:prstTxWarp prst="textNoShape">
                            <a:avLst/>
                          </a:prstTxWarp>
                          <a:noAutofit/>
                        </wps:bodyPr>
                      </wps:wsp>
                      <wps:wsp>
                        <wps:cNvPr id="721" name="Graphic 721"/>
                        <wps:cNvSpPr/>
                        <wps:spPr>
                          <a:xfrm>
                            <a:off x="2772" y="154224"/>
                            <a:ext cx="667385" cy="5080"/>
                          </a:xfrm>
                          <a:custGeom>
                            <a:avLst/>
                            <a:gdLst/>
                            <a:ahLst/>
                            <a:cxnLst/>
                            <a:rect l="l" t="t" r="r" b="b"/>
                            <a:pathLst>
                              <a:path w="667385" h="5080">
                                <a:moveTo>
                                  <a:pt x="667054" y="0"/>
                                </a:moveTo>
                                <a:lnTo>
                                  <a:pt x="0" y="0"/>
                                </a:lnTo>
                                <a:lnTo>
                                  <a:pt x="0" y="2311"/>
                                </a:lnTo>
                                <a:lnTo>
                                  <a:pt x="0" y="4610"/>
                                </a:lnTo>
                                <a:lnTo>
                                  <a:pt x="667054" y="4610"/>
                                </a:lnTo>
                                <a:lnTo>
                                  <a:pt x="667054" y="2311"/>
                                </a:lnTo>
                                <a:lnTo>
                                  <a:pt x="667054" y="0"/>
                                </a:lnTo>
                                <a:close/>
                              </a:path>
                            </a:pathLst>
                          </a:custGeom>
                          <a:solidFill>
                            <a:srgbClr val="F4F3F2"/>
                          </a:solidFill>
                        </wps:spPr>
                        <wps:bodyPr wrap="square" lIns="0" tIns="0" rIns="0" bIns="0" rtlCol="0">
                          <a:prstTxWarp prst="textNoShape">
                            <a:avLst/>
                          </a:prstTxWarp>
                          <a:noAutofit/>
                        </wps:bodyPr>
                      </wps:wsp>
                      <wps:wsp>
                        <wps:cNvPr id="722" name="Graphic 722"/>
                        <wps:cNvSpPr/>
                        <wps:spPr>
                          <a:xfrm>
                            <a:off x="2772" y="158835"/>
                            <a:ext cx="667385" cy="5080"/>
                          </a:xfrm>
                          <a:custGeom>
                            <a:avLst/>
                            <a:gdLst/>
                            <a:ahLst/>
                            <a:cxnLst/>
                            <a:rect l="l" t="t" r="r" b="b"/>
                            <a:pathLst>
                              <a:path w="667385" h="5080">
                                <a:moveTo>
                                  <a:pt x="667054" y="0"/>
                                </a:moveTo>
                                <a:lnTo>
                                  <a:pt x="0" y="0"/>
                                </a:lnTo>
                                <a:lnTo>
                                  <a:pt x="0" y="2298"/>
                                </a:lnTo>
                                <a:lnTo>
                                  <a:pt x="0" y="4610"/>
                                </a:lnTo>
                                <a:lnTo>
                                  <a:pt x="667054" y="4610"/>
                                </a:lnTo>
                                <a:lnTo>
                                  <a:pt x="667054" y="2298"/>
                                </a:lnTo>
                                <a:lnTo>
                                  <a:pt x="667054" y="0"/>
                                </a:lnTo>
                                <a:close/>
                              </a:path>
                            </a:pathLst>
                          </a:custGeom>
                          <a:solidFill>
                            <a:srgbClr val="F3F3F1"/>
                          </a:solidFill>
                        </wps:spPr>
                        <wps:bodyPr wrap="square" lIns="0" tIns="0" rIns="0" bIns="0" rtlCol="0">
                          <a:prstTxWarp prst="textNoShape">
                            <a:avLst/>
                          </a:prstTxWarp>
                          <a:noAutofit/>
                        </wps:bodyPr>
                      </wps:wsp>
                      <wps:wsp>
                        <wps:cNvPr id="723" name="Graphic 723"/>
                        <wps:cNvSpPr/>
                        <wps:spPr>
                          <a:xfrm>
                            <a:off x="2772" y="163445"/>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F2F2F0"/>
                          </a:solidFill>
                        </wps:spPr>
                        <wps:bodyPr wrap="square" lIns="0" tIns="0" rIns="0" bIns="0" rtlCol="0">
                          <a:prstTxWarp prst="textNoShape">
                            <a:avLst/>
                          </a:prstTxWarp>
                          <a:noAutofit/>
                        </wps:bodyPr>
                      </wps:wsp>
                      <wps:wsp>
                        <wps:cNvPr id="724" name="Graphic 724"/>
                        <wps:cNvSpPr/>
                        <wps:spPr>
                          <a:xfrm>
                            <a:off x="2772" y="172652"/>
                            <a:ext cx="667385" cy="5080"/>
                          </a:xfrm>
                          <a:custGeom>
                            <a:avLst/>
                            <a:gdLst/>
                            <a:ahLst/>
                            <a:cxnLst/>
                            <a:rect l="l" t="t" r="r" b="b"/>
                            <a:pathLst>
                              <a:path w="667385" h="5080">
                                <a:moveTo>
                                  <a:pt x="667054" y="0"/>
                                </a:moveTo>
                                <a:lnTo>
                                  <a:pt x="0" y="0"/>
                                </a:lnTo>
                                <a:lnTo>
                                  <a:pt x="0" y="2298"/>
                                </a:lnTo>
                                <a:lnTo>
                                  <a:pt x="0" y="4610"/>
                                </a:lnTo>
                                <a:lnTo>
                                  <a:pt x="667054" y="4610"/>
                                </a:lnTo>
                                <a:lnTo>
                                  <a:pt x="667054" y="2298"/>
                                </a:lnTo>
                                <a:lnTo>
                                  <a:pt x="667054" y="0"/>
                                </a:lnTo>
                                <a:close/>
                              </a:path>
                            </a:pathLst>
                          </a:custGeom>
                          <a:solidFill>
                            <a:srgbClr val="F1F0EF"/>
                          </a:solidFill>
                        </wps:spPr>
                        <wps:bodyPr wrap="square" lIns="0" tIns="0" rIns="0" bIns="0" rtlCol="0">
                          <a:prstTxWarp prst="textNoShape">
                            <a:avLst/>
                          </a:prstTxWarp>
                          <a:noAutofit/>
                        </wps:bodyPr>
                      </wps:wsp>
                      <wps:wsp>
                        <wps:cNvPr id="725" name="Graphic 725"/>
                        <wps:cNvSpPr/>
                        <wps:spPr>
                          <a:xfrm>
                            <a:off x="2772" y="177262"/>
                            <a:ext cx="667385" cy="5080"/>
                          </a:xfrm>
                          <a:custGeom>
                            <a:avLst/>
                            <a:gdLst/>
                            <a:ahLst/>
                            <a:cxnLst/>
                            <a:rect l="l" t="t" r="r" b="b"/>
                            <a:pathLst>
                              <a:path w="667385" h="5080">
                                <a:moveTo>
                                  <a:pt x="667054" y="0"/>
                                </a:moveTo>
                                <a:lnTo>
                                  <a:pt x="0" y="0"/>
                                </a:lnTo>
                                <a:lnTo>
                                  <a:pt x="0" y="2298"/>
                                </a:lnTo>
                                <a:lnTo>
                                  <a:pt x="0" y="4610"/>
                                </a:lnTo>
                                <a:lnTo>
                                  <a:pt x="667054" y="4610"/>
                                </a:lnTo>
                                <a:lnTo>
                                  <a:pt x="667054" y="2298"/>
                                </a:lnTo>
                                <a:lnTo>
                                  <a:pt x="667054" y="0"/>
                                </a:lnTo>
                                <a:close/>
                              </a:path>
                            </a:pathLst>
                          </a:custGeom>
                          <a:solidFill>
                            <a:srgbClr val="F0F0EF"/>
                          </a:solidFill>
                        </wps:spPr>
                        <wps:bodyPr wrap="square" lIns="0" tIns="0" rIns="0" bIns="0" rtlCol="0">
                          <a:prstTxWarp prst="textNoShape">
                            <a:avLst/>
                          </a:prstTxWarp>
                          <a:noAutofit/>
                        </wps:bodyPr>
                      </wps:wsp>
                      <wps:wsp>
                        <wps:cNvPr id="726" name="Graphic 726"/>
                        <wps:cNvSpPr/>
                        <wps:spPr>
                          <a:xfrm>
                            <a:off x="2772" y="181872"/>
                            <a:ext cx="667385" cy="9525"/>
                          </a:xfrm>
                          <a:custGeom>
                            <a:avLst/>
                            <a:gdLst/>
                            <a:ahLst/>
                            <a:cxnLst/>
                            <a:rect l="l" t="t" r="r" b="b"/>
                            <a:pathLst>
                              <a:path w="667385" h="9525">
                                <a:moveTo>
                                  <a:pt x="667054" y="0"/>
                                </a:moveTo>
                                <a:lnTo>
                                  <a:pt x="0" y="0"/>
                                </a:lnTo>
                                <a:lnTo>
                                  <a:pt x="0" y="2286"/>
                                </a:lnTo>
                                <a:lnTo>
                                  <a:pt x="0" y="4597"/>
                                </a:lnTo>
                                <a:lnTo>
                                  <a:pt x="0" y="6896"/>
                                </a:lnTo>
                                <a:lnTo>
                                  <a:pt x="0" y="9194"/>
                                </a:lnTo>
                                <a:lnTo>
                                  <a:pt x="667054" y="9194"/>
                                </a:lnTo>
                                <a:lnTo>
                                  <a:pt x="667054" y="6896"/>
                                </a:lnTo>
                                <a:lnTo>
                                  <a:pt x="667054" y="4597"/>
                                </a:lnTo>
                                <a:lnTo>
                                  <a:pt x="667054" y="2286"/>
                                </a:lnTo>
                                <a:lnTo>
                                  <a:pt x="667054" y="0"/>
                                </a:lnTo>
                                <a:close/>
                              </a:path>
                            </a:pathLst>
                          </a:custGeom>
                          <a:solidFill>
                            <a:srgbClr val="EFEFEE"/>
                          </a:solidFill>
                        </wps:spPr>
                        <wps:bodyPr wrap="square" lIns="0" tIns="0" rIns="0" bIns="0" rtlCol="0">
                          <a:prstTxWarp prst="textNoShape">
                            <a:avLst/>
                          </a:prstTxWarp>
                          <a:noAutofit/>
                        </wps:bodyPr>
                      </wps:wsp>
                      <wps:wsp>
                        <wps:cNvPr id="727" name="Graphic 727"/>
                        <wps:cNvSpPr/>
                        <wps:spPr>
                          <a:xfrm>
                            <a:off x="2772" y="191067"/>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EEEEED"/>
                          </a:solidFill>
                        </wps:spPr>
                        <wps:bodyPr wrap="square" lIns="0" tIns="0" rIns="0" bIns="0" rtlCol="0">
                          <a:prstTxWarp prst="textNoShape">
                            <a:avLst/>
                          </a:prstTxWarp>
                          <a:noAutofit/>
                        </wps:bodyPr>
                      </wps:wsp>
                      <wps:wsp>
                        <wps:cNvPr id="728" name="Graphic 728"/>
                        <wps:cNvSpPr/>
                        <wps:spPr>
                          <a:xfrm>
                            <a:off x="2772" y="200287"/>
                            <a:ext cx="667385" cy="9525"/>
                          </a:xfrm>
                          <a:custGeom>
                            <a:avLst/>
                            <a:gdLst/>
                            <a:ahLst/>
                            <a:cxnLst/>
                            <a:rect l="l" t="t" r="r" b="b"/>
                            <a:pathLst>
                              <a:path w="667385" h="9525">
                                <a:moveTo>
                                  <a:pt x="667054" y="0"/>
                                </a:moveTo>
                                <a:lnTo>
                                  <a:pt x="0" y="0"/>
                                </a:lnTo>
                                <a:lnTo>
                                  <a:pt x="0" y="2298"/>
                                </a:lnTo>
                                <a:lnTo>
                                  <a:pt x="0" y="4610"/>
                                </a:lnTo>
                                <a:lnTo>
                                  <a:pt x="0" y="6908"/>
                                </a:lnTo>
                                <a:lnTo>
                                  <a:pt x="0" y="9207"/>
                                </a:lnTo>
                                <a:lnTo>
                                  <a:pt x="667054" y="9207"/>
                                </a:lnTo>
                                <a:lnTo>
                                  <a:pt x="667054" y="6908"/>
                                </a:lnTo>
                                <a:lnTo>
                                  <a:pt x="667054" y="4610"/>
                                </a:lnTo>
                                <a:lnTo>
                                  <a:pt x="667054" y="2298"/>
                                </a:lnTo>
                                <a:lnTo>
                                  <a:pt x="667054" y="0"/>
                                </a:lnTo>
                                <a:close/>
                              </a:path>
                            </a:pathLst>
                          </a:custGeom>
                          <a:solidFill>
                            <a:srgbClr val="EDEDEC"/>
                          </a:solidFill>
                        </wps:spPr>
                        <wps:bodyPr wrap="square" lIns="0" tIns="0" rIns="0" bIns="0" rtlCol="0">
                          <a:prstTxWarp prst="textNoShape">
                            <a:avLst/>
                          </a:prstTxWarp>
                          <a:noAutofit/>
                        </wps:bodyPr>
                      </wps:wsp>
                      <wps:wsp>
                        <wps:cNvPr id="729" name="Graphic 729"/>
                        <wps:cNvSpPr/>
                        <wps:spPr>
                          <a:xfrm>
                            <a:off x="2772" y="209495"/>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ECECEB"/>
                          </a:solidFill>
                        </wps:spPr>
                        <wps:bodyPr wrap="square" lIns="0" tIns="0" rIns="0" bIns="0" rtlCol="0">
                          <a:prstTxWarp prst="textNoShape">
                            <a:avLst/>
                          </a:prstTxWarp>
                          <a:noAutofit/>
                        </wps:bodyPr>
                      </wps:wsp>
                      <wps:wsp>
                        <wps:cNvPr id="730" name="Graphic 730"/>
                        <wps:cNvSpPr/>
                        <wps:spPr>
                          <a:xfrm>
                            <a:off x="2772" y="218715"/>
                            <a:ext cx="667385" cy="12065"/>
                          </a:xfrm>
                          <a:custGeom>
                            <a:avLst/>
                            <a:gdLst/>
                            <a:ahLst/>
                            <a:cxnLst/>
                            <a:rect l="l" t="t" r="r" b="b"/>
                            <a:pathLst>
                              <a:path w="667385" h="12065">
                                <a:moveTo>
                                  <a:pt x="667054" y="0"/>
                                </a:moveTo>
                                <a:lnTo>
                                  <a:pt x="0" y="0"/>
                                </a:lnTo>
                                <a:lnTo>
                                  <a:pt x="0" y="2298"/>
                                </a:lnTo>
                                <a:lnTo>
                                  <a:pt x="0" y="4597"/>
                                </a:lnTo>
                                <a:lnTo>
                                  <a:pt x="0" y="6908"/>
                                </a:lnTo>
                                <a:lnTo>
                                  <a:pt x="0" y="9207"/>
                                </a:lnTo>
                                <a:lnTo>
                                  <a:pt x="0" y="11506"/>
                                </a:lnTo>
                                <a:lnTo>
                                  <a:pt x="667054" y="11506"/>
                                </a:lnTo>
                                <a:lnTo>
                                  <a:pt x="667054" y="9207"/>
                                </a:lnTo>
                                <a:lnTo>
                                  <a:pt x="667054" y="6908"/>
                                </a:lnTo>
                                <a:lnTo>
                                  <a:pt x="667054" y="4597"/>
                                </a:lnTo>
                                <a:lnTo>
                                  <a:pt x="667054" y="2298"/>
                                </a:lnTo>
                                <a:lnTo>
                                  <a:pt x="667054" y="0"/>
                                </a:lnTo>
                                <a:close/>
                              </a:path>
                            </a:pathLst>
                          </a:custGeom>
                          <a:solidFill>
                            <a:srgbClr val="EBEBEA"/>
                          </a:solidFill>
                        </wps:spPr>
                        <wps:bodyPr wrap="square" lIns="0" tIns="0" rIns="0" bIns="0" rtlCol="0">
                          <a:prstTxWarp prst="textNoShape">
                            <a:avLst/>
                          </a:prstTxWarp>
                          <a:noAutofit/>
                        </wps:bodyPr>
                      </wps:wsp>
                      <wps:wsp>
                        <wps:cNvPr id="731" name="Graphic 731"/>
                        <wps:cNvSpPr/>
                        <wps:spPr>
                          <a:xfrm>
                            <a:off x="2772" y="230221"/>
                            <a:ext cx="667385" cy="9525"/>
                          </a:xfrm>
                          <a:custGeom>
                            <a:avLst/>
                            <a:gdLst/>
                            <a:ahLst/>
                            <a:cxnLst/>
                            <a:rect l="l" t="t" r="r" b="b"/>
                            <a:pathLst>
                              <a:path w="667385" h="9525">
                                <a:moveTo>
                                  <a:pt x="667054" y="0"/>
                                </a:moveTo>
                                <a:lnTo>
                                  <a:pt x="0" y="0"/>
                                </a:lnTo>
                                <a:lnTo>
                                  <a:pt x="0" y="2298"/>
                                </a:lnTo>
                                <a:lnTo>
                                  <a:pt x="0" y="4610"/>
                                </a:lnTo>
                                <a:lnTo>
                                  <a:pt x="0" y="6908"/>
                                </a:lnTo>
                                <a:lnTo>
                                  <a:pt x="0" y="9207"/>
                                </a:lnTo>
                                <a:lnTo>
                                  <a:pt x="667054" y="9207"/>
                                </a:lnTo>
                                <a:lnTo>
                                  <a:pt x="667054" y="6908"/>
                                </a:lnTo>
                                <a:lnTo>
                                  <a:pt x="667054" y="4610"/>
                                </a:lnTo>
                                <a:lnTo>
                                  <a:pt x="667054" y="2298"/>
                                </a:lnTo>
                                <a:lnTo>
                                  <a:pt x="667054" y="0"/>
                                </a:lnTo>
                                <a:close/>
                              </a:path>
                            </a:pathLst>
                          </a:custGeom>
                          <a:solidFill>
                            <a:srgbClr val="EAEAE9"/>
                          </a:solidFill>
                        </wps:spPr>
                        <wps:bodyPr wrap="square" lIns="0" tIns="0" rIns="0" bIns="0" rtlCol="0">
                          <a:prstTxWarp prst="textNoShape">
                            <a:avLst/>
                          </a:prstTxWarp>
                          <a:noAutofit/>
                        </wps:bodyPr>
                      </wps:wsp>
                      <wps:wsp>
                        <wps:cNvPr id="732" name="Graphic 732"/>
                        <wps:cNvSpPr/>
                        <wps:spPr>
                          <a:xfrm>
                            <a:off x="2772" y="239429"/>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E9E9E8"/>
                          </a:solidFill>
                        </wps:spPr>
                        <wps:bodyPr wrap="square" lIns="0" tIns="0" rIns="0" bIns="0" rtlCol="0">
                          <a:prstTxWarp prst="textNoShape">
                            <a:avLst/>
                          </a:prstTxWarp>
                          <a:noAutofit/>
                        </wps:bodyPr>
                      </wps:wsp>
                      <wps:wsp>
                        <wps:cNvPr id="733" name="Graphic 733"/>
                        <wps:cNvSpPr/>
                        <wps:spPr>
                          <a:xfrm>
                            <a:off x="2772" y="248649"/>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E8E8E7"/>
                          </a:solidFill>
                        </wps:spPr>
                        <wps:bodyPr wrap="square" lIns="0" tIns="0" rIns="0" bIns="0" rtlCol="0">
                          <a:prstTxWarp prst="textNoShape">
                            <a:avLst/>
                          </a:prstTxWarp>
                          <a:noAutofit/>
                        </wps:bodyPr>
                      </wps:wsp>
                      <wps:wsp>
                        <wps:cNvPr id="734" name="Graphic 734"/>
                        <wps:cNvSpPr/>
                        <wps:spPr>
                          <a:xfrm>
                            <a:off x="2772" y="257856"/>
                            <a:ext cx="667385" cy="9525"/>
                          </a:xfrm>
                          <a:custGeom>
                            <a:avLst/>
                            <a:gdLst/>
                            <a:ahLst/>
                            <a:cxnLst/>
                            <a:rect l="l" t="t" r="r" b="b"/>
                            <a:pathLst>
                              <a:path w="667385" h="9525">
                                <a:moveTo>
                                  <a:pt x="667054" y="0"/>
                                </a:moveTo>
                                <a:lnTo>
                                  <a:pt x="0" y="0"/>
                                </a:lnTo>
                                <a:lnTo>
                                  <a:pt x="0" y="2298"/>
                                </a:lnTo>
                                <a:lnTo>
                                  <a:pt x="0" y="4610"/>
                                </a:lnTo>
                                <a:lnTo>
                                  <a:pt x="0" y="6908"/>
                                </a:lnTo>
                                <a:lnTo>
                                  <a:pt x="0" y="9220"/>
                                </a:lnTo>
                                <a:lnTo>
                                  <a:pt x="667054" y="9220"/>
                                </a:lnTo>
                                <a:lnTo>
                                  <a:pt x="667054" y="6908"/>
                                </a:lnTo>
                                <a:lnTo>
                                  <a:pt x="667054" y="4610"/>
                                </a:lnTo>
                                <a:lnTo>
                                  <a:pt x="667054" y="2298"/>
                                </a:lnTo>
                                <a:lnTo>
                                  <a:pt x="667054" y="0"/>
                                </a:lnTo>
                                <a:close/>
                              </a:path>
                            </a:pathLst>
                          </a:custGeom>
                          <a:solidFill>
                            <a:srgbClr val="E7E8E6"/>
                          </a:solidFill>
                        </wps:spPr>
                        <wps:bodyPr wrap="square" lIns="0" tIns="0" rIns="0" bIns="0" rtlCol="0">
                          <a:prstTxWarp prst="textNoShape">
                            <a:avLst/>
                          </a:prstTxWarp>
                          <a:noAutofit/>
                        </wps:bodyPr>
                      </wps:wsp>
                      <wps:wsp>
                        <wps:cNvPr id="735" name="Graphic 735"/>
                        <wps:cNvSpPr/>
                        <wps:spPr>
                          <a:xfrm>
                            <a:off x="2772" y="267077"/>
                            <a:ext cx="667385" cy="9525"/>
                          </a:xfrm>
                          <a:custGeom>
                            <a:avLst/>
                            <a:gdLst/>
                            <a:ahLst/>
                            <a:cxnLst/>
                            <a:rect l="l" t="t" r="r" b="b"/>
                            <a:pathLst>
                              <a:path w="667385" h="9525">
                                <a:moveTo>
                                  <a:pt x="667054" y="0"/>
                                </a:moveTo>
                                <a:lnTo>
                                  <a:pt x="0" y="0"/>
                                </a:lnTo>
                                <a:lnTo>
                                  <a:pt x="0" y="2298"/>
                                </a:lnTo>
                                <a:lnTo>
                                  <a:pt x="0" y="4597"/>
                                </a:lnTo>
                                <a:lnTo>
                                  <a:pt x="0" y="6908"/>
                                </a:lnTo>
                                <a:lnTo>
                                  <a:pt x="0" y="9194"/>
                                </a:lnTo>
                                <a:lnTo>
                                  <a:pt x="667054" y="9194"/>
                                </a:lnTo>
                                <a:lnTo>
                                  <a:pt x="667054" y="6908"/>
                                </a:lnTo>
                                <a:lnTo>
                                  <a:pt x="667054" y="4597"/>
                                </a:lnTo>
                                <a:lnTo>
                                  <a:pt x="667054" y="2298"/>
                                </a:lnTo>
                                <a:lnTo>
                                  <a:pt x="667054" y="0"/>
                                </a:lnTo>
                                <a:close/>
                              </a:path>
                            </a:pathLst>
                          </a:custGeom>
                          <a:solidFill>
                            <a:srgbClr val="E6E6E5"/>
                          </a:solidFill>
                        </wps:spPr>
                        <wps:bodyPr wrap="square" lIns="0" tIns="0" rIns="0" bIns="0" rtlCol="0">
                          <a:prstTxWarp prst="textNoShape">
                            <a:avLst/>
                          </a:prstTxWarp>
                          <a:noAutofit/>
                        </wps:bodyPr>
                      </wps:wsp>
                      <wps:wsp>
                        <wps:cNvPr id="736" name="Graphic 736"/>
                        <wps:cNvSpPr/>
                        <wps:spPr>
                          <a:xfrm>
                            <a:off x="2772" y="276271"/>
                            <a:ext cx="667385" cy="9525"/>
                          </a:xfrm>
                          <a:custGeom>
                            <a:avLst/>
                            <a:gdLst/>
                            <a:ahLst/>
                            <a:cxnLst/>
                            <a:rect l="l" t="t" r="r" b="b"/>
                            <a:pathLst>
                              <a:path w="667385" h="9525">
                                <a:moveTo>
                                  <a:pt x="667054" y="6921"/>
                                </a:moveTo>
                                <a:lnTo>
                                  <a:pt x="0" y="6921"/>
                                </a:lnTo>
                                <a:lnTo>
                                  <a:pt x="0" y="9220"/>
                                </a:lnTo>
                                <a:lnTo>
                                  <a:pt x="667054" y="9220"/>
                                </a:lnTo>
                                <a:lnTo>
                                  <a:pt x="667054" y="6921"/>
                                </a:lnTo>
                                <a:close/>
                              </a:path>
                              <a:path w="667385" h="9525">
                                <a:moveTo>
                                  <a:pt x="667054" y="0"/>
                                </a:moveTo>
                                <a:lnTo>
                                  <a:pt x="0" y="0"/>
                                </a:lnTo>
                                <a:lnTo>
                                  <a:pt x="0" y="2311"/>
                                </a:lnTo>
                                <a:lnTo>
                                  <a:pt x="0" y="4610"/>
                                </a:lnTo>
                                <a:lnTo>
                                  <a:pt x="0" y="6908"/>
                                </a:lnTo>
                                <a:lnTo>
                                  <a:pt x="667054" y="6908"/>
                                </a:lnTo>
                                <a:lnTo>
                                  <a:pt x="667054" y="4610"/>
                                </a:lnTo>
                                <a:lnTo>
                                  <a:pt x="667054" y="2311"/>
                                </a:lnTo>
                                <a:lnTo>
                                  <a:pt x="667054" y="0"/>
                                </a:lnTo>
                                <a:close/>
                              </a:path>
                            </a:pathLst>
                          </a:custGeom>
                          <a:solidFill>
                            <a:srgbClr val="E5E5E4"/>
                          </a:solidFill>
                        </wps:spPr>
                        <wps:bodyPr wrap="square" lIns="0" tIns="0" rIns="0" bIns="0" rtlCol="0">
                          <a:prstTxWarp prst="textNoShape">
                            <a:avLst/>
                          </a:prstTxWarp>
                          <a:noAutofit/>
                        </wps:bodyPr>
                      </wps:wsp>
                      <wps:wsp>
                        <wps:cNvPr id="737" name="Graphic 737"/>
                        <wps:cNvSpPr/>
                        <wps:spPr>
                          <a:xfrm>
                            <a:off x="2772" y="285492"/>
                            <a:ext cx="667385" cy="5080"/>
                          </a:xfrm>
                          <a:custGeom>
                            <a:avLst/>
                            <a:gdLst/>
                            <a:ahLst/>
                            <a:cxnLst/>
                            <a:rect l="l" t="t" r="r" b="b"/>
                            <a:pathLst>
                              <a:path w="667385" h="5080">
                                <a:moveTo>
                                  <a:pt x="667054" y="0"/>
                                </a:moveTo>
                                <a:lnTo>
                                  <a:pt x="0" y="0"/>
                                </a:lnTo>
                                <a:lnTo>
                                  <a:pt x="0" y="2298"/>
                                </a:lnTo>
                                <a:lnTo>
                                  <a:pt x="0" y="4610"/>
                                </a:lnTo>
                                <a:lnTo>
                                  <a:pt x="667054" y="4610"/>
                                </a:lnTo>
                                <a:lnTo>
                                  <a:pt x="667054" y="2298"/>
                                </a:lnTo>
                                <a:lnTo>
                                  <a:pt x="667054" y="0"/>
                                </a:lnTo>
                                <a:close/>
                              </a:path>
                            </a:pathLst>
                          </a:custGeom>
                          <a:solidFill>
                            <a:srgbClr val="E4E4E3"/>
                          </a:solidFill>
                        </wps:spPr>
                        <wps:bodyPr wrap="square" lIns="0" tIns="0" rIns="0" bIns="0" rtlCol="0">
                          <a:prstTxWarp prst="textNoShape">
                            <a:avLst/>
                          </a:prstTxWarp>
                          <a:noAutofit/>
                        </wps:bodyPr>
                      </wps:wsp>
                      <wps:wsp>
                        <wps:cNvPr id="738" name="Graphic 738"/>
                        <wps:cNvSpPr/>
                        <wps:spPr>
                          <a:xfrm>
                            <a:off x="2772" y="290102"/>
                            <a:ext cx="667385" cy="5080"/>
                          </a:xfrm>
                          <a:custGeom>
                            <a:avLst/>
                            <a:gdLst/>
                            <a:ahLst/>
                            <a:cxnLst/>
                            <a:rect l="l" t="t" r="r" b="b"/>
                            <a:pathLst>
                              <a:path w="667385" h="5080">
                                <a:moveTo>
                                  <a:pt x="667054" y="0"/>
                                </a:moveTo>
                                <a:lnTo>
                                  <a:pt x="0" y="0"/>
                                </a:lnTo>
                                <a:lnTo>
                                  <a:pt x="0" y="2298"/>
                                </a:lnTo>
                                <a:lnTo>
                                  <a:pt x="0" y="4597"/>
                                </a:lnTo>
                                <a:lnTo>
                                  <a:pt x="667054" y="4597"/>
                                </a:lnTo>
                                <a:lnTo>
                                  <a:pt x="667054" y="2298"/>
                                </a:lnTo>
                                <a:lnTo>
                                  <a:pt x="667054" y="0"/>
                                </a:lnTo>
                                <a:close/>
                              </a:path>
                            </a:pathLst>
                          </a:custGeom>
                          <a:solidFill>
                            <a:srgbClr val="E3E4E3"/>
                          </a:solidFill>
                        </wps:spPr>
                        <wps:bodyPr wrap="square" lIns="0" tIns="0" rIns="0" bIns="0" rtlCol="0">
                          <a:prstTxWarp prst="textNoShape">
                            <a:avLst/>
                          </a:prstTxWarp>
                          <a:noAutofit/>
                        </wps:bodyPr>
                      </wps:wsp>
                      <wps:wsp>
                        <wps:cNvPr id="739" name="Graphic 739"/>
                        <wps:cNvSpPr/>
                        <wps:spPr>
                          <a:xfrm>
                            <a:off x="2772" y="294699"/>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E2E3E2"/>
                          </a:solidFill>
                        </wps:spPr>
                        <wps:bodyPr wrap="square" lIns="0" tIns="0" rIns="0" bIns="0" rtlCol="0">
                          <a:prstTxWarp prst="textNoShape">
                            <a:avLst/>
                          </a:prstTxWarp>
                          <a:noAutofit/>
                        </wps:bodyPr>
                      </wps:wsp>
                      <wps:wsp>
                        <wps:cNvPr id="740" name="Graphic 740"/>
                        <wps:cNvSpPr/>
                        <wps:spPr>
                          <a:xfrm>
                            <a:off x="2772" y="303919"/>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E1E2E1"/>
                          </a:solidFill>
                        </wps:spPr>
                        <wps:bodyPr wrap="square" lIns="0" tIns="0" rIns="0" bIns="0" rtlCol="0">
                          <a:prstTxWarp prst="textNoShape">
                            <a:avLst/>
                          </a:prstTxWarp>
                          <a:noAutofit/>
                        </wps:bodyPr>
                      </wps:wsp>
                      <wps:wsp>
                        <wps:cNvPr id="741" name="Graphic 741"/>
                        <wps:cNvSpPr/>
                        <wps:spPr>
                          <a:xfrm>
                            <a:off x="2772" y="313127"/>
                            <a:ext cx="667385" cy="9525"/>
                          </a:xfrm>
                          <a:custGeom>
                            <a:avLst/>
                            <a:gdLst/>
                            <a:ahLst/>
                            <a:cxnLst/>
                            <a:rect l="l" t="t" r="r" b="b"/>
                            <a:pathLst>
                              <a:path w="667385" h="9525">
                                <a:moveTo>
                                  <a:pt x="667054" y="0"/>
                                </a:moveTo>
                                <a:lnTo>
                                  <a:pt x="0" y="0"/>
                                </a:lnTo>
                                <a:lnTo>
                                  <a:pt x="0" y="2298"/>
                                </a:lnTo>
                                <a:lnTo>
                                  <a:pt x="0" y="4610"/>
                                </a:lnTo>
                                <a:lnTo>
                                  <a:pt x="0" y="6908"/>
                                </a:lnTo>
                                <a:lnTo>
                                  <a:pt x="0" y="9207"/>
                                </a:lnTo>
                                <a:lnTo>
                                  <a:pt x="667054" y="9207"/>
                                </a:lnTo>
                                <a:lnTo>
                                  <a:pt x="667054" y="6908"/>
                                </a:lnTo>
                                <a:lnTo>
                                  <a:pt x="667054" y="4610"/>
                                </a:lnTo>
                                <a:lnTo>
                                  <a:pt x="667054" y="2298"/>
                                </a:lnTo>
                                <a:lnTo>
                                  <a:pt x="667054" y="0"/>
                                </a:lnTo>
                                <a:close/>
                              </a:path>
                            </a:pathLst>
                          </a:custGeom>
                          <a:solidFill>
                            <a:srgbClr val="E0E1E0"/>
                          </a:solidFill>
                        </wps:spPr>
                        <wps:bodyPr wrap="square" lIns="0" tIns="0" rIns="0" bIns="0" rtlCol="0">
                          <a:prstTxWarp prst="textNoShape">
                            <a:avLst/>
                          </a:prstTxWarp>
                          <a:noAutofit/>
                        </wps:bodyPr>
                      </wps:wsp>
                      <wps:wsp>
                        <wps:cNvPr id="742" name="Graphic 742"/>
                        <wps:cNvSpPr/>
                        <wps:spPr>
                          <a:xfrm>
                            <a:off x="2772" y="322334"/>
                            <a:ext cx="667385" cy="9525"/>
                          </a:xfrm>
                          <a:custGeom>
                            <a:avLst/>
                            <a:gdLst/>
                            <a:ahLst/>
                            <a:cxnLst/>
                            <a:rect l="l" t="t" r="r" b="b"/>
                            <a:pathLst>
                              <a:path w="667385" h="9525">
                                <a:moveTo>
                                  <a:pt x="667054" y="0"/>
                                </a:moveTo>
                                <a:lnTo>
                                  <a:pt x="0" y="0"/>
                                </a:lnTo>
                                <a:lnTo>
                                  <a:pt x="0" y="2298"/>
                                </a:lnTo>
                                <a:lnTo>
                                  <a:pt x="0" y="4610"/>
                                </a:lnTo>
                                <a:lnTo>
                                  <a:pt x="0" y="6908"/>
                                </a:lnTo>
                                <a:lnTo>
                                  <a:pt x="0" y="9207"/>
                                </a:lnTo>
                                <a:lnTo>
                                  <a:pt x="667054" y="9207"/>
                                </a:lnTo>
                                <a:lnTo>
                                  <a:pt x="667054" y="6908"/>
                                </a:lnTo>
                                <a:lnTo>
                                  <a:pt x="667054" y="4610"/>
                                </a:lnTo>
                                <a:lnTo>
                                  <a:pt x="667054" y="2298"/>
                                </a:lnTo>
                                <a:lnTo>
                                  <a:pt x="667054" y="0"/>
                                </a:lnTo>
                                <a:close/>
                              </a:path>
                            </a:pathLst>
                          </a:custGeom>
                          <a:solidFill>
                            <a:srgbClr val="DFE0DF"/>
                          </a:solidFill>
                        </wps:spPr>
                        <wps:bodyPr wrap="square" lIns="0" tIns="0" rIns="0" bIns="0" rtlCol="0">
                          <a:prstTxWarp prst="textNoShape">
                            <a:avLst/>
                          </a:prstTxWarp>
                          <a:noAutofit/>
                        </wps:bodyPr>
                      </wps:wsp>
                      <wps:wsp>
                        <wps:cNvPr id="743" name="Graphic 743"/>
                        <wps:cNvSpPr/>
                        <wps:spPr>
                          <a:xfrm>
                            <a:off x="2772" y="331542"/>
                            <a:ext cx="667385" cy="5080"/>
                          </a:xfrm>
                          <a:custGeom>
                            <a:avLst/>
                            <a:gdLst/>
                            <a:ahLst/>
                            <a:cxnLst/>
                            <a:rect l="l" t="t" r="r" b="b"/>
                            <a:pathLst>
                              <a:path w="667385" h="5080">
                                <a:moveTo>
                                  <a:pt x="667054" y="0"/>
                                </a:moveTo>
                                <a:lnTo>
                                  <a:pt x="0" y="0"/>
                                </a:lnTo>
                                <a:lnTo>
                                  <a:pt x="0" y="2311"/>
                                </a:lnTo>
                                <a:lnTo>
                                  <a:pt x="0" y="4610"/>
                                </a:lnTo>
                                <a:lnTo>
                                  <a:pt x="667054" y="4610"/>
                                </a:lnTo>
                                <a:lnTo>
                                  <a:pt x="667054" y="2311"/>
                                </a:lnTo>
                                <a:lnTo>
                                  <a:pt x="667054" y="0"/>
                                </a:lnTo>
                                <a:close/>
                              </a:path>
                            </a:pathLst>
                          </a:custGeom>
                          <a:solidFill>
                            <a:srgbClr val="DEDFDE"/>
                          </a:solidFill>
                        </wps:spPr>
                        <wps:bodyPr wrap="square" lIns="0" tIns="0" rIns="0" bIns="0" rtlCol="0">
                          <a:prstTxWarp prst="textNoShape">
                            <a:avLst/>
                          </a:prstTxWarp>
                          <a:noAutofit/>
                        </wps:bodyPr>
                      </wps:wsp>
                      <wps:wsp>
                        <wps:cNvPr id="744" name="Graphic 744"/>
                        <wps:cNvSpPr/>
                        <wps:spPr>
                          <a:xfrm>
                            <a:off x="2772" y="336152"/>
                            <a:ext cx="667385" cy="5080"/>
                          </a:xfrm>
                          <a:custGeom>
                            <a:avLst/>
                            <a:gdLst/>
                            <a:ahLst/>
                            <a:cxnLst/>
                            <a:rect l="l" t="t" r="r" b="b"/>
                            <a:pathLst>
                              <a:path w="667385" h="5080">
                                <a:moveTo>
                                  <a:pt x="667054" y="0"/>
                                </a:moveTo>
                                <a:lnTo>
                                  <a:pt x="0" y="0"/>
                                </a:lnTo>
                                <a:lnTo>
                                  <a:pt x="0" y="2298"/>
                                </a:lnTo>
                                <a:lnTo>
                                  <a:pt x="0" y="4610"/>
                                </a:lnTo>
                                <a:lnTo>
                                  <a:pt x="667054" y="4610"/>
                                </a:lnTo>
                                <a:lnTo>
                                  <a:pt x="667054" y="2298"/>
                                </a:lnTo>
                                <a:lnTo>
                                  <a:pt x="667054" y="0"/>
                                </a:lnTo>
                                <a:close/>
                              </a:path>
                            </a:pathLst>
                          </a:custGeom>
                          <a:solidFill>
                            <a:srgbClr val="DDDFDE"/>
                          </a:solidFill>
                        </wps:spPr>
                        <wps:bodyPr wrap="square" lIns="0" tIns="0" rIns="0" bIns="0" rtlCol="0">
                          <a:prstTxWarp prst="textNoShape">
                            <a:avLst/>
                          </a:prstTxWarp>
                          <a:noAutofit/>
                        </wps:bodyPr>
                      </wps:wsp>
                      <wps:wsp>
                        <wps:cNvPr id="745" name="Graphic 745"/>
                        <wps:cNvSpPr/>
                        <wps:spPr>
                          <a:xfrm>
                            <a:off x="2772" y="340762"/>
                            <a:ext cx="667385" cy="9525"/>
                          </a:xfrm>
                          <a:custGeom>
                            <a:avLst/>
                            <a:gdLst/>
                            <a:ahLst/>
                            <a:cxnLst/>
                            <a:rect l="l" t="t" r="r" b="b"/>
                            <a:pathLst>
                              <a:path w="667385" h="9525">
                                <a:moveTo>
                                  <a:pt x="667054" y="4610"/>
                                </a:moveTo>
                                <a:lnTo>
                                  <a:pt x="0" y="4610"/>
                                </a:lnTo>
                                <a:lnTo>
                                  <a:pt x="0" y="6908"/>
                                </a:lnTo>
                                <a:lnTo>
                                  <a:pt x="0" y="9207"/>
                                </a:lnTo>
                                <a:lnTo>
                                  <a:pt x="667054" y="9207"/>
                                </a:lnTo>
                                <a:lnTo>
                                  <a:pt x="667054" y="6908"/>
                                </a:lnTo>
                                <a:lnTo>
                                  <a:pt x="667054" y="4610"/>
                                </a:lnTo>
                                <a:close/>
                              </a:path>
                              <a:path w="667385" h="9525">
                                <a:moveTo>
                                  <a:pt x="667054" y="0"/>
                                </a:moveTo>
                                <a:lnTo>
                                  <a:pt x="0" y="0"/>
                                </a:lnTo>
                                <a:lnTo>
                                  <a:pt x="0" y="2298"/>
                                </a:lnTo>
                                <a:lnTo>
                                  <a:pt x="0" y="4597"/>
                                </a:lnTo>
                                <a:lnTo>
                                  <a:pt x="667054" y="4597"/>
                                </a:lnTo>
                                <a:lnTo>
                                  <a:pt x="667054" y="2298"/>
                                </a:lnTo>
                                <a:lnTo>
                                  <a:pt x="667054" y="0"/>
                                </a:lnTo>
                                <a:close/>
                              </a:path>
                            </a:pathLst>
                          </a:custGeom>
                          <a:solidFill>
                            <a:srgbClr val="DCDEDD"/>
                          </a:solidFill>
                        </wps:spPr>
                        <wps:bodyPr wrap="square" lIns="0" tIns="0" rIns="0" bIns="0" rtlCol="0">
                          <a:prstTxWarp prst="textNoShape">
                            <a:avLst/>
                          </a:prstTxWarp>
                          <a:noAutofit/>
                        </wps:bodyPr>
                      </wps:wsp>
                      <wps:wsp>
                        <wps:cNvPr id="746" name="Graphic 746"/>
                        <wps:cNvSpPr/>
                        <wps:spPr>
                          <a:xfrm>
                            <a:off x="2772" y="349970"/>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DBDDDB"/>
                          </a:solidFill>
                        </wps:spPr>
                        <wps:bodyPr wrap="square" lIns="0" tIns="0" rIns="0" bIns="0" rtlCol="0">
                          <a:prstTxWarp prst="textNoShape">
                            <a:avLst/>
                          </a:prstTxWarp>
                          <a:noAutofit/>
                        </wps:bodyPr>
                      </wps:wsp>
                      <wps:wsp>
                        <wps:cNvPr id="747" name="Graphic 747"/>
                        <wps:cNvSpPr/>
                        <wps:spPr>
                          <a:xfrm>
                            <a:off x="2772" y="359190"/>
                            <a:ext cx="667385" cy="9525"/>
                          </a:xfrm>
                          <a:custGeom>
                            <a:avLst/>
                            <a:gdLst/>
                            <a:ahLst/>
                            <a:cxnLst/>
                            <a:rect l="l" t="t" r="r" b="b"/>
                            <a:pathLst>
                              <a:path w="667385" h="9525">
                                <a:moveTo>
                                  <a:pt x="667054" y="0"/>
                                </a:moveTo>
                                <a:lnTo>
                                  <a:pt x="0" y="0"/>
                                </a:lnTo>
                                <a:lnTo>
                                  <a:pt x="0" y="2286"/>
                                </a:lnTo>
                                <a:lnTo>
                                  <a:pt x="0" y="4597"/>
                                </a:lnTo>
                                <a:lnTo>
                                  <a:pt x="0" y="6896"/>
                                </a:lnTo>
                                <a:lnTo>
                                  <a:pt x="0" y="9207"/>
                                </a:lnTo>
                                <a:lnTo>
                                  <a:pt x="667054" y="9207"/>
                                </a:lnTo>
                                <a:lnTo>
                                  <a:pt x="667054" y="6896"/>
                                </a:lnTo>
                                <a:lnTo>
                                  <a:pt x="667054" y="4597"/>
                                </a:lnTo>
                                <a:lnTo>
                                  <a:pt x="667054" y="2286"/>
                                </a:lnTo>
                                <a:lnTo>
                                  <a:pt x="667054" y="0"/>
                                </a:lnTo>
                                <a:close/>
                              </a:path>
                            </a:pathLst>
                          </a:custGeom>
                          <a:solidFill>
                            <a:srgbClr val="DADBDA"/>
                          </a:solidFill>
                        </wps:spPr>
                        <wps:bodyPr wrap="square" lIns="0" tIns="0" rIns="0" bIns="0" rtlCol="0">
                          <a:prstTxWarp prst="textNoShape">
                            <a:avLst/>
                          </a:prstTxWarp>
                          <a:noAutofit/>
                        </wps:bodyPr>
                      </wps:wsp>
                      <wps:wsp>
                        <wps:cNvPr id="748" name="Graphic 748"/>
                        <wps:cNvSpPr/>
                        <wps:spPr>
                          <a:xfrm>
                            <a:off x="2772" y="368397"/>
                            <a:ext cx="667385" cy="12065"/>
                          </a:xfrm>
                          <a:custGeom>
                            <a:avLst/>
                            <a:gdLst/>
                            <a:ahLst/>
                            <a:cxnLst/>
                            <a:rect l="l" t="t" r="r" b="b"/>
                            <a:pathLst>
                              <a:path w="667385" h="12065">
                                <a:moveTo>
                                  <a:pt x="667054" y="0"/>
                                </a:moveTo>
                                <a:lnTo>
                                  <a:pt x="0" y="0"/>
                                </a:lnTo>
                                <a:lnTo>
                                  <a:pt x="0" y="2298"/>
                                </a:lnTo>
                                <a:lnTo>
                                  <a:pt x="0" y="4597"/>
                                </a:lnTo>
                                <a:lnTo>
                                  <a:pt x="0" y="6908"/>
                                </a:lnTo>
                                <a:lnTo>
                                  <a:pt x="0" y="9207"/>
                                </a:lnTo>
                                <a:lnTo>
                                  <a:pt x="0" y="11506"/>
                                </a:lnTo>
                                <a:lnTo>
                                  <a:pt x="667054" y="11506"/>
                                </a:lnTo>
                                <a:lnTo>
                                  <a:pt x="667054" y="9207"/>
                                </a:lnTo>
                                <a:lnTo>
                                  <a:pt x="667054" y="6908"/>
                                </a:lnTo>
                                <a:lnTo>
                                  <a:pt x="667054" y="4597"/>
                                </a:lnTo>
                                <a:lnTo>
                                  <a:pt x="667054" y="2298"/>
                                </a:lnTo>
                                <a:lnTo>
                                  <a:pt x="667054" y="0"/>
                                </a:lnTo>
                                <a:close/>
                              </a:path>
                            </a:pathLst>
                          </a:custGeom>
                          <a:solidFill>
                            <a:srgbClr val="D9DBDA"/>
                          </a:solidFill>
                        </wps:spPr>
                        <wps:bodyPr wrap="square" lIns="0" tIns="0" rIns="0" bIns="0" rtlCol="0">
                          <a:prstTxWarp prst="textNoShape">
                            <a:avLst/>
                          </a:prstTxWarp>
                          <a:noAutofit/>
                        </wps:bodyPr>
                      </wps:wsp>
                      <wps:wsp>
                        <wps:cNvPr id="749" name="Graphic 749"/>
                        <wps:cNvSpPr/>
                        <wps:spPr>
                          <a:xfrm>
                            <a:off x="2772" y="379903"/>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D8DAD9"/>
                          </a:solidFill>
                        </wps:spPr>
                        <wps:bodyPr wrap="square" lIns="0" tIns="0" rIns="0" bIns="0" rtlCol="0">
                          <a:prstTxWarp prst="textNoShape">
                            <a:avLst/>
                          </a:prstTxWarp>
                          <a:noAutofit/>
                        </wps:bodyPr>
                      </wps:wsp>
                      <wps:wsp>
                        <wps:cNvPr id="750" name="Graphic 750"/>
                        <wps:cNvSpPr/>
                        <wps:spPr>
                          <a:xfrm>
                            <a:off x="2772" y="389124"/>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D7D9D8"/>
                          </a:solidFill>
                        </wps:spPr>
                        <wps:bodyPr wrap="square" lIns="0" tIns="0" rIns="0" bIns="0" rtlCol="0">
                          <a:prstTxWarp prst="textNoShape">
                            <a:avLst/>
                          </a:prstTxWarp>
                          <a:noAutofit/>
                        </wps:bodyPr>
                      </wps:wsp>
                      <wps:wsp>
                        <wps:cNvPr id="751" name="Graphic 751"/>
                        <wps:cNvSpPr/>
                        <wps:spPr>
                          <a:xfrm>
                            <a:off x="2772" y="398331"/>
                            <a:ext cx="667385" cy="9525"/>
                          </a:xfrm>
                          <a:custGeom>
                            <a:avLst/>
                            <a:gdLst/>
                            <a:ahLst/>
                            <a:cxnLst/>
                            <a:rect l="l" t="t" r="r" b="b"/>
                            <a:pathLst>
                              <a:path w="667385" h="9525">
                                <a:moveTo>
                                  <a:pt x="667054" y="0"/>
                                </a:moveTo>
                                <a:lnTo>
                                  <a:pt x="0" y="0"/>
                                </a:lnTo>
                                <a:lnTo>
                                  <a:pt x="0" y="2298"/>
                                </a:lnTo>
                                <a:lnTo>
                                  <a:pt x="0" y="4610"/>
                                </a:lnTo>
                                <a:lnTo>
                                  <a:pt x="0" y="6908"/>
                                </a:lnTo>
                                <a:lnTo>
                                  <a:pt x="0" y="9207"/>
                                </a:lnTo>
                                <a:lnTo>
                                  <a:pt x="667054" y="9207"/>
                                </a:lnTo>
                                <a:lnTo>
                                  <a:pt x="667054" y="6908"/>
                                </a:lnTo>
                                <a:lnTo>
                                  <a:pt x="667054" y="4610"/>
                                </a:lnTo>
                                <a:lnTo>
                                  <a:pt x="667054" y="2298"/>
                                </a:lnTo>
                                <a:lnTo>
                                  <a:pt x="667054" y="0"/>
                                </a:lnTo>
                                <a:close/>
                              </a:path>
                            </a:pathLst>
                          </a:custGeom>
                          <a:solidFill>
                            <a:srgbClr val="D6D8D7"/>
                          </a:solidFill>
                        </wps:spPr>
                        <wps:bodyPr wrap="square" lIns="0" tIns="0" rIns="0" bIns="0" rtlCol="0">
                          <a:prstTxWarp prst="textNoShape">
                            <a:avLst/>
                          </a:prstTxWarp>
                          <a:noAutofit/>
                        </wps:bodyPr>
                      </wps:wsp>
                      <wps:wsp>
                        <wps:cNvPr id="752" name="Graphic 752"/>
                        <wps:cNvSpPr/>
                        <wps:spPr>
                          <a:xfrm>
                            <a:off x="2772" y="407551"/>
                            <a:ext cx="667385" cy="9525"/>
                          </a:xfrm>
                          <a:custGeom>
                            <a:avLst/>
                            <a:gdLst/>
                            <a:ahLst/>
                            <a:cxnLst/>
                            <a:rect l="l" t="t" r="r" b="b"/>
                            <a:pathLst>
                              <a:path w="667385" h="9525">
                                <a:moveTo>
                                  <a:pt x="667054" y="0"/>
                                </a:moveTo>
                                <a:lnTo>
                                  <a:pt x="0" y="0"/>
                                </a:lnTo>
                                <a:lnTo>
                                  <a:pt x="0" y="2286"/>
                                </a:lnTo>
                                <a:lnTo>
                                  <a:pt x="0" y="4597"/>
                                </a:lnTo>
                                <a:lnTo>
                                  <a:pt x="0" y="6896"/>
                                </a:lnTo>
                                <a:lnTo>
                                  <a:pt x="0" y="9194"/>
                                </a:lnTo>
                                <a:lnTo>
                                  <a:pt x="667054" y="9194"/>
                                </a:lnTo>
                                <a:lnTo>
                                  <a:pt x="667054" y="6896"/>
                                </a:lnTo>
                                <a:lnTo>
                                  <a:pt x="667054" y="4597"/>
                                </a:lnTo>
                                <a:lnTo>
                                  <a:pt x="667054" y="2286"/>
                                </a:lnTo>
                                <a:lnTo>
                                  <a:pt x="667054" y="0"/>
                                </a:lnTo>
                                <a:close/>
                              </a:path>
                            </a:pathLst>
                          </a:custGeom>
                          <a:solidFill>
                            <a:srgbClr val="D5D7D6"/>
                          </a:solidFill>
                        </wps:spPr>
                        <wps:bodyPr wrap="square" lIns="0" tIns="0" rIns="0" bIns="0" rtlCol="0">
                          <a:prstTxWarp prst="textNoShape">
                            <a:avLst/>
                          </a:prstTxWarp>
                          <a:noAutofit/>
                        </wps:bodyPr>
                      </wps:wsp>
                      <wps:wsp>
                        <wps:cNvPr id="753" name="Graphic 753"/>
                        <wps:cNvSpPr/>
                        <wps:spPr>
                          <a:xfrm>
                            <a:off x="2772" y="416746"/>
                            <a:ext cx="667385" cy="19050"/>
                          </a:xfrm>
                          <a:custGeom>
                            <a:avLst/>
                            <a:gdLst/>
                            <a:ahLst/>
                            <a:cxnLst/>
                            <a:rect l="l" t="t" r="r" b="b"/>
                            <a:pathLst>
                              <a:path w="667385" h="19050">
                                <a:moveTo>
                                  <a:pt x="667054" y="0"/>
                                </a:moveTo>
                                <a:lnTo>
                                  <a:pt x="0" y="0"/>
                                </a:lnTo>
                                <a:lnTo>
                                  <a:pt x="0" y="2311"/>
                                </a:lnTo>
                                <a:lnTo>
                                  <a:pt x="0" y="4610"/>
                                </a:lnTo>
                                <a:lnTo>
                                  <a:pt x="0" y="18427"/>
                                </a:lnTo>
                                <a:lnTo>
                                  <a:pt x="667054" y="18427"/>
                                </a:lnTo>
                                <a:lnTo>
                                  <a:pt x="667054" y="2311"/>
                                </a:lnTo>
                                <a:lnTo>
                                  <a:pt x="667054" y="0"/>
                                </a:lnTo>
                                <a:close/>
                              </a:path>
                            </a:pathLst>
                          </a:custGeom>
                          <a:solidFill>
                            <a:srgbClr val="D4D6D5"/>
                          </a:solidFill>
                        </wps:spPr>
                        <wps:bodyPr wrap="square" lIns="0" tIns="0" rIns="0" bIns="0" rtlCol="0">
                          <a:prstTxWarp prst="textNoShape">
                            <a:avLst/>
                          </a:prstTxWarp>
                          <a:noAutofit/>
                        </wps:bodyPr>
                      </wps:wsp>
                      <wps:wsp>
                        <wps:cNvPr id="754" name="Graphic 754"/>
                        <wps:cNvSpPr/>
                        <wps:spPr>
                          <a:xfrm>
                            <a:off x="2772" y="435174"/>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D3D5D4"/>
                          </a:solidFill>
                        </wps:spPr>
                        <wps:bodyPr wrap="square" lIns="0" tIns="0" rIns="0" bIns="0" rtlCol="0">
                          <a:prstTxWarp prst="textNoShape">
                            <a:avLst/>
                          </a:prstTxWarp>
                          <a:noAutofit/>
                        </wps:bodyPr>
                      </wps:wsp>
                      <wps:wsp>
                        <wps:cNvPr id="755" name="Graphic 755"/>
                        <wps:cNvSpPr/>
                        <wps:spPr>
                          <a:xfrm>
                            <a:off x="2772" y="444394"/>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D2D4D3"/>
                          </a:solidFill>
                        </wps:spPr>
                        <wps:bodyPr wrap="square" lIns="0" tIns="0" rIns="0" bIns="0" rtlCol="0">
                          <a:prstTxWarp prst="textNoShape">
                            <a:avLst/>
                          </a:prstTxWarp>
                          <a:noAutofit/>
                        </wps:bodyPr>
                      </wps:wsp>
                      <wps:wsp>
                        <wps:cNvPr id="756" name="Graphic 756"/>
                        <wps:cNvSpPr/>
                        <wps:spPr>
                          <a:xfrm>
                            <a:off x="2772" y="453602"/>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D1D3D2"/>
                          </a:solidFill>
                        </wps:spPr>
                        <wps:bodyPr wrap="square" lIns="0" tIns="0" rIns="0" bIns="0" rtlCol="0">
                          <a:prstTxWarp prst="textNoShape">
                            <a:avLst/>
                          </a:prstTxWarp>
                          <a:noAutofit/>
                        </wps:bodyPr>
                      </wps:wsp>
                      <wps:wsp>
                        <wps:cNvPr id="757" name="Graphic 757"/>
                        <wps:cNvSpPr/>
                        <wps:spPr>
                          <a:xfrm>
                            <a:off x="2772" y="462809"/>
                            <a:ext cx="667385" cy="9525"/>
                          </a:xfrm>
                          <a:custGeom>
                            <a:avLst/>
                            <a:gdLst/>
                            <a:ahLst/>
                            <a:cxnLst/>
                            <a:rect l="l" t="t" r="r" b="b"/>
                            <a:pathLst>
                              <a:path w="667385" h="9525">
                                <a:moveTo>
                                  <a:pt x="667054" y="0"/>
                                </a:moveTo>
                                <a:lnTo>
                                  <a:pt x="0" y="0"/>
                                </a:lnTo>
                                <a:lnTo>
                                  <a:pt x="0" y="2298"/>
                                </a:lnTo>
                                <a:lnTo>
                                  <a:pt x="0" y="4610"/>
                                </a:lnTo>
                                <a:lnTo>
                                  <a:pt x="0" y="6908"/>
                                </a:lnTo>
                                <a:lnTo>
                                  <a:pt x="0" y="9207"/>
                                </a:lnTo>
                                <a:lnTo>
                                  <a:pt x="667054" y="9207"/>
                                </a:lnTo>
                                <a:lnTo>
                                  <a:pt x="667054" y="6908"/>
                                </a:lnTo>
                                <a:lnTo>
                                  <a:pt x="667054" y="4610"/>
                                </a:lnTo>
                                <a:lnTo>
                                  <a:pt x="667054" y="2298"/>
                                </a:lnTo>
                                <a:lnTo>
                                  <a:pt x="667054" y="0"/>
                                </a:lnTo>
                                <a:close/>
                              </a:path>
                            </a:pathLst>
                          </a:custGeom>
                          <a:solidFill>
                            <a:srgbClr val="D0D2D1"/>
                          </a:solidFill>
                        </wps:spPr>
                        <wps:bodyPr wrap="square" lIns="0" tIns="0" rIns="0" bIns="0" rtlCol="0">
                          <a:prstTxWarp prst="textNoShape">
                            <a:avLst/>
                          </a:prstTxWarp>
                          <a:noAutofit/>
                        </wps:bodyPr>
                      </wps:wsp>
                      <wps:wsp>
                        <wps:cNvPr id="758" name="Graphic 758"/>
                        <wps:cNvSpPr/>
                        <wps:spPr>
                          <a:xfrm>
                            <a:off x="2772" y="472017"/>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CFD2D1"/>
                          </a:solidFill>
                        </wps:spPr>
                        <wps:bodyPr wrap="square" lIns="0" tIns="0" rIns="0" bIns="0" rtlCol="0">
                          <a:prstTxWarp prst="textNoShape">
                            <a:avLst/>
                          </a:prstTxWarp>
                          <a:noAutofit/>
                        </wps:bodyPr>
                      </wps:wsp>
                      <wps:wsp>
                        <wps:cNvPr id="759" name="Graphic 759"/>
                        <wps:cNvSpPr/>
                        <wps:spPr>
                          <a:xfrm>
                            <a:off x="2772" y="481237"/>
                            <a:ext cx="667385" cy="9525"/>
                          </a:xfrm>
                          <a:custGeom>
                            <a:avLst/>
                            <a:gdLst/>
                            <a:ahLst/>
                            <a:cxnLst/>
                            <a:rect l="l" t="t" r="r" b="b"/>
                            <a:pathLst>
                              <a:path w="667385" h="9525">
                                <a:moveTo>
                                  <a:pt x="667054" y="0"/>
                                </a:moveTo>
                                <a:lnTo>
                                  <a:pt x="0" y="0"/>
                                </a:lnTo>
                                <a:lnTo>
                                  <a:pt x="0" y="2298"/>
                                </a:lnTo>
                                <a:lnTo>
                                  <a:pt x="0" y="4610"/>
                                </a:lnTo>
                                <a:lnTo>
                                  <a:pt x="0" y="6908"/>
                                </a:lnTo>
                                <a:lnTo>
                                  <a:pt x="0" y="9207"/>
                                </a:lnTo>
                                <a:lnTo>
                                  <a:pt x="667054" y="9207"/>
                                </a:lnTo>
                                <a:lnTo>
                                  <a:pt x="667054" y="6908"/>
                                </a:lnTo>
                                <a:lnTo>
                                  <a:pt x="667054" y="4610"/>
                                </a:lnTo>
                                <a:lnTo>
                                  <a:pt x="667054" y="2298"/>
                                </a:lnTo>
                                <a:lnTo>
                                  <a:pt x="667054" y="0"/>
                                </a:lnTo>
                                <a:close/>
                              </a:path>
                            </a:pathLst>
                          </a:custGeom>
                          <a:solidFill>
                            <a:srgbClr val="CED1D0"/>
                          </a:solidFill>
                        </wps:spPr>
                        <wps:bodyPr wrap="square" lIns="0" tIns="0" rIns="0" bIns="0" rtlCol="0">
                          <a:prstTxWarp prst="textNoShape">
                            <a:avLst/>
                          </a:prstTxWarp>
                          <a:noAutofit/>
                        </wps:bodyPr>
                      </wps:wsp>
                      <wps:wsp>
                        <wps:cNvPr id="760" name="Graphic 760"/>
                        <wps:cNvSpPr/>
                        <wps:spPr>
                          <a:xfrm>
                            <a:off x="2772" y="490444"/>
                            <a:ext cx="667385" cy="9525"/>
                          </a:xfrm>
                          <a:custGeom>
                            <a:avLst/>
                            <a:gdLst/>
                            <a:ahLst/>
                            <a:cxnLst/>
                            <a:rect l="l" t="t" r="r" b="b"/>
                            <a:pathLst>
                              <a:path w="667385" h="9525">
                                <a:moveTo>
                                  <a:pt x="667054" y="0"/>
                                </a:moveTo>
                                <a:lnTo>
                                  <a:pt x="0" y="0"/>
                                </a:lnTo>
                                <a:lnTo>
                                  <a:pt x="0" y="2298"/>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CDD0CF"/>
                          </a:solidFill>
                        </wps:spPr>
                        <wps:bodyPr wrap="square" lIns="0" tIns="0" rIns="0" bIns="0" rtlCol="0">
                          <a:prstTxWarp prst="textNoShape">
                            <a:avLst/>
                          </a:prstTxWarp>
                          <a:noAutofit/>
                        </wps:bodyPr>
                      </wps:wsp>
                      <wps:wsp>
                        <wps:cNvPr id="761" name="Graphic 761"/>
                        <wps:cNvSpPr/>
                        <wps:spPr>
                          <a:xfrm>
                            <a:off x="2772" y="499664"/>
                            <a:ext cx="667385" cy="9525"/>
                          </a:xfrm>
                          <a:custGeom>
                            <a:avLst/>
                            <a:gdLst/>
                            <a:ahLst/>
                            <a:cxnLst/>
                            <a:rect l="l" t="t" r="r" b="b"/>
                            <a:pathLst>
                              <a:path w="667385" h="9525">
                                <a:moveTo>
                                  <a:pt x="667054" y="0"/>
                                </a:moveTo>
                                <a:lnTo>
                                  <a:pt x="0" y="0"/>
                                </a:lnTo>
                                <a:lnTo>
                                  <a:pt x="0" y="2286"/>
                                </a:lnTo>
                                <a:lnTo>
                                  <a:pt x="0" y="4597"/>
                                </a:lnTo>
                                <a:lnTo>
                                  <a:pt x="0" y="6896"/>
                                </a:lnTo>
                                <a:lnTo>
                                  <a:pt x="0" y="9194"/>
                                </a:lnTo>
                                <a:lnTo>
                                  <a:pt x="667054" y="9194"/>
                                </a:lnTo>
                                <a:lnTo>
                                  <a:pt x="667054" y="6896"/>
                                </a:lnTo>
                                <a:lnTo>
                                  <a:pt x="667054" y="4597"/>
                                </a:lnTo>
                                <a:lnTo>
                                  <a:pt x="667054" y="2298"/>
                                </a:lnTo>
                                <a:lnTo>
                                  <a:pt x="667054" y="0"/>
                                </a:lnTo>
                                <a:close/>
                              </a:path>
                            </a:pathLst>
                          </a:custGeom>
                          <a:solidFill>
                            <a:srgbClr val="CDCECE"/>
                          </a:solidFill>
                        </wps:spPr>
                        <wps:bodyPr wrap="square" lIns="0" tIns="0" rIns="0" bIns="0" rtlCol="0">
                          <a:prstTxWarp prst="textNoShape">
                            <a:avLst/>
                          </a:prstTxWarp>
                          <a:noAutofit/>
                        </wps:bodyPr>
                      </wps:wsp>
                      <wps:wsp>
                        <wps:cNvPr id="762" name="Graphic 762"/>
                        <wps:cNvSpPr/>
                        <wps:spPr>
                          <a:xfrm>
                            <a:off x="2772" y="508859"/>
                            <a:ext cx="667385" cy="5080"/>
                          </a:xfrm>
                          <a:custGeom>
                            <a:avLst/>
                            <a:gdLst/>
                            <a:ahLst/>
                            <a:cxnLst/>
                            <a:rect l="l" t="t" r="r" b="b"/>
                            <a:pathLst>
                              <a:path w="667385" h="5080">
                                <a:moveTo>
                                  <a:pt x="667054" y="0"/>
                                </a:moveTo>
                                <a:lnTo>
                                  <a:pt x="0" y="0"/>
                                </a:lnTo>
                                <a:lnTo>
                                  <a:pt x="0" y="2311"/>
                                </a:lnTo>
                                <a:lnTo>
                                  <a:pt x="0" y="4610"/>
                                </a:lnTo>
                                <a:lnTo>
                                  <a:pt x="667054" y="4610"/>
                                </a:lnTo>
                                <a:lnTo>
                                  <a:pt x="667054" y="2311"/>
                                </a:lnTo>
                                <a:lnTo>
                                  <a:pt x="667054" y="0"/>
                                </a:lnTo>
                                <a:close/>
                              </a:path>
                            </a:pathLst>
                          </a:custGeom>
                          <a:solidFill>
                            <a:srgbClr val="CCCDCD"/>
                          </a:solidFill>
                        </wps:spPr>
                        <wps:bodyPr wrap="square" lIns="0" tIns="0" rIns="0" bIns="0" rtlCol="0">
                          <a:prstTxWarp prst="textNoShape">
                            <a:avLst/>
                          </a:prstTxWarp>
                          <a:noAutofit/>
                        </wps:bodyPr>
                      </wps:wsp>
                      <wps:wsp>
                        <wps:cNvPr id="763" name="Graphic 763"/>
                        <wps:cNvSpPr/>
                        <wps:spPr>
                          <a:xfrm>
                            <a:off x="2772" y="513469"/>
                            <a:ext cx="667385" cy="5080"/>
                          </a:xfrm>
                          <a:custGeom>
                            <a:avLst/>
                            <a:gdLst/>
                            <a:ahLst/>
                            <a:cxnLst/>
                            <a:rect l="l" t="t" r="r" b="b"/>
                            <a:pathLst>
                              <a:path w="667385" h="5080">
                                <a:moveTo>
                                  <a:pt x="667054" y="0"/>
                                </a:moveTo>
                                <a:lnTo>
                                  <a:pt x="0" y="0"/>
                                </a:lnTo>
                                <a:lnTo>
                                  <a:pt x="0" y="2311"/>
                                </a:lnTo>
                                <a:lnTo>
                                  <a:pt x="0" y="4610"/>
                                </a:lnTo>
                                <a:lnTo>
                                  <a:pt x="667054" y="4610"/>
                                </a:lnTo>
                                <a:lnTo>
                                  <a:pt x="667054" y="2311"/>
                                </a:lnTo>
                                <a:lnTo>
                                  <a:pt x="667054" y="0"/>
                                </a:lnTo>
                                <a:close/>
                              </a:path>
                            </a:pathLst>
                          </a:custGeom>
                          <a:solidFill>
                            <a:srgbClr val="CBCDCD"/>
                          </a:solidFill>
                        </wps:spPr>
                        <wps:bodyPr wrap="square" lIns="0" tIns="0" rIns="0" bIns="0" rtlCol="0">
                          <a:prstTxWarp prst="textNoShape">
                            <a:avLst/>
                          </a:prstTxWarp>
                          <a:noAutofit/>
                        </wps:bodyPr>
                      </wps:wsp>
                      <wps:wsp>
                        <wps:cNvPr id="764" name="Graphic 764"/>
                        <wps:cNvSpPr/>
                        <wps:spPr>
                          <a:xfrm>
                            <a:off x="2772" y="518079"/>
                            <a:ext cx="667385" cy="12065"/>
                          </a:xfrm>
                          <a:custGeom>
                            <a:avLst/>
                            <a:gdLst/>
                            <a:ahLst/>
                            <a:cxnLst/>
                            <a:rect l="l" t="t" r="r" b="b"/>
                            <a:pathLst>
                              <a:path w="667385" h="12065">
                                <a:moveTo>
                                  <a:pt x="667054" y="0"/>
                                </a:moveTo>
                                <a:lnTo>
                                  <a:pt x="0" y="0"/>
                                </a:lnTo>
                                <a:lnTo>
                                  <a:pt x="0" y="2298"/>
                                </a:lnTo>
                                <a:lnTo>
                                  <a:pt x="0" y="4610"/>
                                </a:lnTo>
                                <a:lnTo>
                                  <a:pt x="0" y="6908"/>
                                </a:lnTo>
                                <a:lnTo>
                                  <a:pt x="0" y="9207"/>
                                </a:lnTo>
                                <a:lnTo>
                                  <a:pt x="0" y="11518"/>
                                </a:lnTo>
                                <a:lnTo>
                                  <a:pt x="667054" y="11518"/>
                                </a:lnTo>
                                <a:lnTo>
                                  <a:pt x="667054" y="9207"/>
                                </a:lnTo>
                                <a:lnTo>
                                  <a:pt x="667054" y="6908"/>
                                </a:lnTo>
                                <a:lnTo>
                                  <a:pt x="667054" y="4610"/>
                                </a:lnTo>
                                <a:lnTo>
                                  <a:pt x="667054" y="2298"/>
                                </a:lnTo>
                                <a:lnTo>
                                  <a:pt x="667054" y="0"/>
                                </a:lnTo>
                                <a:close/>
                              </a:path>
                            </a:pathLst>
                          </a:custGeom>
                          <a:solidFill>
                            <a:srgbClr val="CACCCC"/>
                          </a:solidFill>
                        </wps:spPr>
                        <wps:bodyPr wrap="square" lIns="0" tIns="0" rIns="0" bIns="0" rtlCol="0">
                          <a:prstTxWarp prst="textNoShape">
                            <a:avLst/>
                          </a:prstTxWarp>
                          <a:noAutofit/>
                        </wps:bodyPr>
                      </wps:wsp>
                      <wps:wsp>
                        <wps:cNvPr id="765" name="Graphic 765"/>
                        <wps:cNvSpPr/>
                        <wps:spPr>
                          <a:xfrm>
                            <a:off x="2772" y="529598"/>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C9CBCB"/>
                          </a:solidFill>
                        </wps:spPr>
                        <wps:bodyPr wrap="square" lIns="0" tIns="0" rIns="0" bIns="0" rtlCol="0">
                          <a:prstTxWarp prst="textNoShape">
                            <a:avLst/>
                          </a:prstTxWarp>
                          <a:noAutofit/>
                        </wps:bodyPr>
                      </wps:wsp>
                      <wps:wsp>
                        <wps:cNvPr id="766" name="Graphic 766"/>
                        <wps:cNvSpPr/>
                        <wps:spPr>
                          <a:xfrm>
                            <a:off x="2772" y="538806"/>
                            <a:ext cx="667385" cy="9525"/>
                          </a:xfrm>
                          <a:custGeom>
                            <a:avLst/>
                            <a:gdLst/>
                            <a:ahLst/>
                            <a:cxnLst/>
                            <a:rect l="l" t="t" r="r" b="b"/>
                            <a:pathLst>
                              <a:path w="667385" h="9525">
                                <a:moveTo>
                                  <a:pt x="667054" y="0"/>
                                </a:moveTo>
                                <a:lnTo>
                                  <a:pt x="0" y="0"/>
                                </a:lnTo>
                                <a:lnTo>
                                  <a:pt x="0" y="2298"/>
                                </a:lnTo>
                                <a:lnTo>
                                  <a:pt x="0" y="4610"/>
                                </a:lnTo>
                                <a:lnTo>
                                  <a:pt x="0" y="6908"/>
                                </a:lnTo>
                                <a:lnTo>
                                  <a:pt x="0" y="9220"/>
                                </a:lnTo>
                                <a:lnTo>
                                  <a:pt x="667054" y="9220"/>
                                </a:lnTo>
                                <a:lnTo>
                                  <a:pt x="667054" y="6908"/>
                                </a:lnTo>
                                <a:lnTo>
                                  <a:pt x="667054" y="4610"/>
                                </a:lnTo>
                                <a:lnTo>
                                  <a:pt x="667054" y="2298"/>
                                </a:lnTo>
                                <a:lnTo>
                                  <a:pt x="667054" y="0"/>
                                </a:lnTo>
                                <a:close/>
                              </a:path>
                            </a:pathLst>
                          </a:custGeom>
                          <a:solidFill>
                            <a:srgbClr val="C7C9C8"/>
                          </a:solidFill>
                        </wps:spPr>
                        <wps:bodyPr wrap="square" lIns="0" tIns="0" rIns="0" bIns="0" rtlCol="0">
                          <a:prstTxWarp prst="textNoShape">
                            <a:avLst/>
                          </a:prstTxWarp>
                          <a:noAutofit/>
                        </wps:bodyPr>
                      </wps:wsp>
                      <wps:wsp>
                        <wps:cNvPr id="767" name="Graphic 767"/>
                        <wps:cNvSpPr/>
                        <wps:spPr>
                          <a:xfrm>
                            <a:off x="2772" y="548013"/>
                            <a:ext cx="667385" cy="9525"/>
                          </a:xfrm>
                          <a:custGeom>
                            <a:avLst/>
                            <a:gdLst/>
                            <a:ahLst/>
                            <a:cxnLst/>
                            <a:rect l="l" t="t" r="r" b="b"/>
                            <a:pathLst>
                              <a:path w="667385" h="9525">
                                <a:moveTo>
                                  <a:pt x="667054" y="0"/>
                                </a:moveTo>
                                <a:lnTo>
                                  <a:pt x="0" y="0"/>
                                </a:lnTo>
                                <a:lnTo>
                                  <a:pt x="0" y="2298"/>
                                </a:lnTo>
                                <a:lnTo>
                                  <a:pt x="0" y="4610"/>
                                </a:lnTo>
                                <a:lnTo>
                                  <a:pt x="0" y="6908"/>
                                </a:lnTo>
                                <a:lnTo>
                                  <a:pt x="0" y="9207"/>
                                </a:lnTo>
                                <a:lnTo>
                                  <a:pt x="667054" y="9207"/>
                                </a:lnTo>
                                <a:lnTo>
                                  <a:pt x="667054" y="6908"/>
                                </a:lnTo>
                                <a:lnTo>
                                  <a:pt x="667054" y="4610"/>
                                </a:lnTo>
                                <a:lnTo>
                                  <a:pt x="667054" y="2298"/>
                                </a:lnTo>
                                <a:lnTo>
                                  <a:pt x="667054" y="0"/>
                                </a:lnTo>
                                <a:close/>
                              </a:path>
                            </a:pathLst>
                          </a:custGeom>
                          <a:solidFill>
                            <a:srgbClr val="C6C8C8"/>
                          </a:solidFill>
                        </wps:spPr>
                        <wps:bodyPr wrap="square" lIns="0" tIns="0" rIns="0" bIns="0" rtlCol="0">
                          <a:prstTxWarp prst="textNoShape">
                            <a:avLst/>
                          </a:prstTxWarp>
                          <a:noAutofit/>
                        </wps:bodyPr>
                      </wps:wsp>
                      <wps:wsp>
                        <wps:cNvPr id="768" name="Graphic 768"/>
                        <wps:cNvSpPr/>
                        <wps:spPr>
                          <a:xfrm>
                            <a:off x="2772" y="557221"/>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C5C7C7"/>
                          </a:solidFill>
                        </wps:spPr>
                        <wps:bodyPr wrap="square" lIns="0" tIns="0" rIns="0" bIns="0" rtlCol="0">
                          <a:prstTxWarp prst="textNoShape">
                            <a:avLst/>
                          </a:prstTxWarp>
                          <a:noAutofit/>
                        </wps:bodyPr>
                      </wps:wsp>
                      <wps:wsp>
                        <wps:cNvPr id="769" name="Graphic 769"/>
                        <wps:cNvSpPr/>
                        <wps:spPr>
                          <a:xfrm>
                            <a:off x="2772" y="566441"/>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610"/>
                                </a:lnTo>
                                <a:lnTo>
                                  <a:pt x="667054" y="2298"/>
                                </a:lnTo>
                                <a:lnTo>
                                  <a:pt x="667054" y="0"/>
                                </a:lnTo>
                                <a:close/>
                              </a:path>
                            </a:pathLst>
                          </a:custGeom>
                          <a:solidFill>
                            <a:srgbClr val="C4C6C6"/>
                          </a:solidFill>
                        </wps:spPr>
                        <wps:bodyPr wrap="square" lIns="0" tIns="0" rIns="0" bIns="0" rtlCol="0">
                          <a:prstTxWarp prst="textNoShape">
                            <a:avLst/>
                          </a:prstTxWarp>
                          <a:noAutofit/>
                        </wps:bodyPr>
                      </wps:wsp>
                      <wps:wsp>
                        <wps:cNvPr id="770" name="Graphic 770"/>
                        <wps:cNvSpPr/>
                        <wps:spPr>
                          <a:xfrm>
                            <a:off x="2772" y="575649"/>
                            <a:ext cx="667385" cy="9525"/>
                          </a:xfrm>
                          <a:custGeom>
                            <a:avLst/>
                            <a:gdLst/>
                            <a:ahLst/>
                            <a:cxnLst/>
                            <a:rect l="l" t="t" r="r" b="b"/>
                            <a:pathLst>
                              <a:path w="667385" h="9525">
                                <a:moveTo>
                                  <a:pt x="667054" y="0"/>
                                </a:moveTo>
                                <a:lnTo>
                                  <a:pt x="0" y="0"/>
                                </a:lnTo>
                                <a:lnTo>
                                  <a:pt x="0" y="2298"/>
                                </a:lnTo>
                                <a:lnTo>
                                  <a:pt x="0" y="4610"/>
                                </a:lnTo>
                                <a:lnTo>
                                  <a:pt x="0" y="6908"/>
                                </a:lnTo>
                                <a:lnTo>
                                  <a:pt x="0" y="9220"/>
                                </a:lnTo>
                                <a:lnTo>
                                  <a:pt x="667054" y="9220"/>
                                </a:lnTo>
                                <a:lnTo>
                                  <a:pt x="667054" y="6908"/>
                                </a:lnTo>
                                <a:lnTo>
                                  <a:pt x="667054" y="4610"/>
                                </a:lnTo>
                                <a:lnTo>
                                  <a:pt x="667054" y="2298"/>
                                </a:lnTo>
                                <a:lnTo>
                                  <a:pt x="667054" y="0"/>
                                </a:lnTo>
                                <a:close/>
                              </a:path>
                            </a:pathLst>
                          </a:custGeom>
                          <a:solidFill>
                            <a:srgbClr val="C4C5C5"/>
                          </a:solidFill>
                        </wps:spPr>
                        <wps:bodyPr wrap="square" lIns="0" tIns="0" rIns="0" bIns="0" rtlCol="0">
                          <a:prstTxWarp prst="textNoShape">
                            <a:avLst/>
                          </a:prstTxWarp>
                          <a:noAutofit/>
                        </wps:bodyPr>
                      </wps:wsp>
                      <wps:wsp>
                        <wps:cNvPr id="771" name="Graphic 771"/>
                        <wps:cNvSpPr/>
                        <wps:spPr>
                          <a:xfrm>
                            <a:off x="2772" y="584869"/>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C3C4C5"/>
                          </a:solidFill>
                        </wps:spPr>
                        <wps:bodyPr wrap="square" lIns="0" tIns="0" rIns="0" bIns="0" rtlCol="0">
                          <a:prstTxWarp prst="textNoShape">
                            <a:avLst/>
                          </a:prstTxWarp>
                          <a:noAutofit/>
                        </wps:bodyPr>
                      </wps:wsp>
                      <wps:wsp>
                        <wps:cNvPr id="772" name="Graphic 772"/>
                        <wps:cNvSpPr/>
                        <wps:spPr>
                          <a:xfrm>
                            <a:off x="2772" y="594076"/>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C2C3C3"/>
                          </a:solidFill>
                        </wps:spPr>
                        <wps:bodyPr wrap="square" lIns="0" tIns="0" rIns="0" bIns="0" rtlCol="0">
                          <a:prstTxWarp prst="textNoShape">
                            <a:avLst/>
                          </a:prstTxWarp>
                          <a:noAutofit/>
                        </wps:bodyPr>
                      </wps:wsp>
                      <wps:wsp>
                        <wps:cNvPr id="773" name="Graphic 773"/>
                        <wps:cNvSpPr/>
                        <wps:spPr>
                          <a:xfrm>
                            <a:off x="2772" y="603284"/>
                            <a:ext cx="667385" cy="9525"/>
                          </a:xfrm>
                          <a:custGeom>
                            <a:avLst/>
                            <a:gdLst/>
                            <a:ahLst/>
                            <a:cxnLst/>
                            <a:rect l="l" t="t" r="r" b="b"/>
                            <a:pathLst>
                              <a:path w="667385" h="9525">
                                <a:moveTo>
                                  <a:pt x="667054" y="0"/>
                                </a:moveTo>
                                <a:lnTo>
                                  <a:pt x="0" y="0"/>
                                </a:lnTo>
                                <a:lnTo>
                                  <a:pt x="0" y="2298"/>
                                </a:lnTo>
                                <a:lnTo>
                                  <a:pt x="0" y="4610"/>
                                </a:lnTo>
                                <a:lnTo>
                                  <a:pt x="0" y="6908"/>
                                </a:lnTo>
                                <a:lnTo>
                                  <a:pt x="0" y="9207"/>
                                </a:lnTo>
                                <a:lnTo>
                                  <a:pt x="667054" y="9207"/>
                                </a:lnTo>
                                <a:lnTo>
                                  <a:pt x="667054" y="6908"/>
                                </a:lnTo>
                                <a:lnTo>
                                  <a:pt x="667054" y="4610"/>
                                </a:lnTo>
                                <a:lnTo>
                                  <a:pt x="667054" y="2298"/>
                                </a:lnTo>
                                <a:lnTo>
                                  <a:pt x="667054" y="0"/>
                                </a:lnTo>
                                <a:close/>
                              </a:path>
                            </a:pathLst>
                          </a:custGeom>
                          <a:solidFill>
                            <a:srgbClr val="C1C2C2"/>
                          </a:solidFill>
                        </wps:spPr>
                        <wps:bodyPr wrap="square" lIns="0" tIns="0" rIns="0" bIns="0" rtlCol="0">
                          <a:prstTxWarp prst="textNoShape">
                            <a:avLst/>
                          </a:prstTxWarp>
                          <a:noAutofit/>
                        </wps:bodyPr>
                      </wps:wsp>
                      <wps:wsp>
                        <wps:cNvPr id="774" name="Graphic 774"/>
                        <wps:cNvSpPr/>
                        <wps:spPr>
                          <a:xfrm>
                            <a:off x="2772" y="612491"/>
                            <a:ext cx="667385" cy="9525"/>
                          </a:xfrm>
                          <a:custGeom>
                            <a:avLst/>
                            <a:gdLst/>
                            <a:ahLst/>
                            <a:cxnLst/>
                            <a:rect l="l" t="t" r="r" b="b"/>
                            <a:pathLst>
                              <a:path w="667385" h="9525">
                                <a:moveTo>
                                  <a:pt x="667054" y="0"/>
                                </a:moveTo>
                                <a:lnTo>
                                  <a:pt x="0" y="0"/>
                                </a:lnTo>
                                <a:lnTo>
                                  <a:pt x="0" y="2311"/>
                                </a:lnTo>
                                <a:lnTo>
                                  <a:pt x="0" y="4610"/>
                                </a:lnTo>
                                <a:lnTo>
                                  <a:pt x="0" y="6908"/>
                                </a:lnTo>
                                <a:lnTo>
                                  <a:pt x="0" y="9220"/>
                                </a:lnTo>
                                <a:lnTo>
                                  <a:pt x="667054" y="9220"/>
                                </a:lnTo>
                                <a:lnTo>
                                  <a:pt x="667054" y="6908"/>
                                </a:lnTo>
                                <a:lnTo>
                                  <a:pt x="667054" y="4610"/>
                                </a:lnTo>
                                <a:lnTo>
                                  <a:pt x="667054" y="2311"/>
                                </a:lnTo>
                                <a:lnTo>
                                  <a:pt x="667054" y="0"/>
                                </a:lnTo>
                                <a:close/>
                              </a:path>
                            </a:pathLst>
                          </a:custGeom>
                          <a:solidFill>
                            <a:srgbClr val="C0C2C2"/>
                          </a:solidFill>
                        </wps:spPr>
                        <wps:bodyPr wrap="square" lIns="0" tIns="0" rIns="0" bIns="0" rtlCol="0">
                          <a:prstTxWarp prst="textNoShape">
                            <a:avLst/>
                          </a:prstTxWarp>
                          <a:noAutofit/>
                        </wps:bodyPr>
                      </wps:wsp>
                      <wps:wsp>
                        <wps:cNvPr id="775" name="Graphic 775"/>
                        <wps:cNvSpPr/>
                        <wps:spPr>
                          <a:xfrm>
                            <a:off x="2772" y="621711"/>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610"/>
                                </a:lnTo>
                                <a:lnTo>
                                  <a:pt x="667054" y="2298"/>
                                </a:lnTo>
                                <a:lnTo>
                                  <a:pt x="667054" y="0"/>
                                </a:lnTo>
                                <a:close/>
                              </a:path>
                            </a:pathLst>
                          </a:custGeom>
                          <a:solidFill>
                            <a:srgbClr val="BEC0C0"/>
                          </a:solidFill>
                        </wps:spPr>
                        <wps:bodyPr wrap="square" lIns="0" tIns="0" rIns="0" bIns="0" rtlCol="0">
                          <a:prstTxWarp prst="textNoShape">
                            <a:avLst/>
                          </a:prstTxWarp>
                          <a:noAutofit/>
                        </wps:bodyPr>
                      </wps:wsp>
                      <wps:wsp>
                        <wps:cNvPr id="776" name="Graphic 776"/>
                        <wps:cNvSpPr/>
                        <wps:spPr>
                          <a:xfrm>
                            <a:off x="2772" y="630919"/>
                            <a:ext cx="667385" cy="9525"/>
                          </a:xfrm>
                          <a:custGeom>
                            <a:avLst/>
                            <a:gdLst/>
                            <a:ahLst/>
                            <a:cxnLst/>
                            <a:rect l="l" t="t" r="r" b="b"/>
                            <a:pathLst>
                              <a:path w="667385" h="9525">
                                <a:moveTo>
                                  <a:pt x="667054" y="0"/>
                                </a:moveTo>
                                <a:lnTo>
                                  <a:pt x="0" y="0"/>
                                </a:lnTo>
                                <a:lnTo>
                                  <a:pt x="0" y="2298"/>
                                </a:lnTo>
                                <a:lnTo>
                                  <a:pt x="0" y="4597"/>
                                </a:lnTo>
                                <a:lnTo>
                                  <a:pt x="0" y="6908"/>
                                </a:lnTo>
                                <a:lnTo>
                                  <a:pt x="0" y="9207"/>
                                </a:lnTo>
                                <a:lnTo>
                                  <a:pt x="667054" y="9207"/>
                                </a:lnTo>
                                <a:lnTo>
                                  <a:pt x="667054" y="6908"/>
                                </a:lnTo>
                                <a:lnTo>
                                  <a:pt x="667054" y="4597"/>
                                </a:lnTo>
                                <a:lnTo>
                                  <a:pt x="667054" y="2298"/>
                                </a:lnTo>
                                <a:lnTo>
                                  <a:pt x="667054" y="0"/>
                                </a:lnTo>
                                <a:close/>
                              </a:path>
                            </a:pathLst>
                          </a:custGeom>
                          <a:solidFill>
                            <a:srgbClr val="BDBFBF"/>
                          </a:solidFill>
                        </wps:spPr>
                        <wps:bodyPr wrap="square" lIns="0" tIns="0" rIns="0" bIns="0" rtlCol="0">
                          <a:prstTxWarp prst="textNoShape">
                            <a:avLst/>
                          </a:prstTxWarp>
                          <a:noAutofit/>
                        </wps:bodyPr>
                      </wps:wsp>
                      <wps:wsp>
                        <wps:cNvPr id="777" name="Graphic 777"/>
                        <wps:cNvSpPr/>
                        <wps:spPr>
                          <a:xfrm>
                            <a:off x="2772" y="640126"/>
                            <a:ext cx="667385" cy="9525"/>
                          </a:xfrm>
                          <a:custGeom>
                            <a:avLst/>
                            <a:gdLst/>
                            <a:ahLst/>
                            <a:cxnLst/>
                            <a:rect l="l" t="t" r="r" b="b"/>
                            <a:pathLst>
                              <a:path w="667385" h="9525">
                                <a:moveTo>
                                  <a:pt x="667054" y="0"/>
                                </a:moveTo>
                                <a:lnTo>
                                  <a:pt x="0" y="0"/>
                                </a:lnTo>
                                <a:lnTo>
                                  <a:pt x="0" y="2298"/>
                                </a:lnTo>
                                <a:lnTo>
                                  <a:pt x="0" y="4610"/>
                                </a:lnTo>
                                <a:lnTo>
                                  <a:pt x="0" y="6908"/>
                                </a:lnTo>
                                <a:lnTo>
                                  <a:pt x="0" y="9207"/>
                                </a:lnTo>
                                <a:lnTo>
                                  <a:pt x="667054" y="9207"/>
                                </a:lnTo>
                                <a:lnTo>
                                  <a:pt x="667054" y="6908"/>
                                </a:lnTo>
                                <a:lnTo>
                                  <a:pt x="667054" y="4610"/>
                                </a:lnTo>
                                <a:lnTo>
                                  <a:pt x="667054" y="2298"/>
                                </a:lnTo>
                                <a:lnTo>
                                  <a:pt x="667054" y="0"/>
                                </a:lnTo>
                                <a:close/>
                              </a:path>
                            </a:pathLst>
                          </a:custGeom>
                          <a:solidFill>
                            <a:srgbClr val="BCBEBE"/>
                          </a:solidFill>
                        </wps:spPr>
                        <wps:bodyPr wrap="square" lIns="0" tIns="0" rIns="0" bIns="0" rtlCol="0">
                          <a:prstTxWarp prst="textNoShape">
                            <a:avLst/>
                          </a:prstTxWarp>
                          <a:noAutofit/>
                        </wps:bodyPr>
                      </wps:wsp>
                      <wps:wsp>
                        <wps:cNvPr id="778" name="Graphic 778"/>
                        <wps:cNvSpPr/>
                        <wps:spPr>
                          <a:xfrm>
                            <a:off x="2772" y="649334"/>
                            <a:ext cx="667385" cy="9525"/>
                          </a:xfrm>
                          <a:custGeom>
                            <a:avLst/>
                            <a:gdLst/>
                            <a:ahLst/>
                            <a:cxnLst/>
                            <a:rect l="l" t="t" r="r" b="b"/>
                            <a:pathLst>
                              <a:path w="667385" h="9525">
                                <a:moveTo>
                                  <a:pt x="666800" y="6908"/>
                                </a:moveTo>
                                <a:lnTo>
                                  <a:pt x="254" y="6908"/>
                                </a:lnTo>
                                <a:lnTo>
                                  <a:pt x="711" y="9220"/>
                                </a:lnTo>
                                <a:lnTo>
                                  <a:pt x="666343" y="9220"/>
                                </a:lnTo>
                                <a:lnTo>
                                  <a:pt x="666800" y="6908"/>
                                </a:lnTo>
                                <a:close/>
                              </a:path>
                              <a:path w="667385" h="9525">
                                <a:moveTo>
                                  <a:pt x="667054" y="0"/>
                                </a:moveTo>
                                <a:lnTo>
                                  <a:pt x="0" y="0"/>
                                </a:lnTo>
                                <a:lnTo>
                                  <a:pt x="0" y="2311"/>
                                </a:lnTo>
                                <a:lnTo>
                                  <a:pt x="0" y="4229"/>
                                </a:lnTo>
                                <a:lnTo>
                                  <a:pt x="0" y="4610"/>
                                </a:lnTo>
                                <a:lnTo>
                                  <a:pt x="0" y="5499"/>
                                </a:lnTo>
                                <a:lnTo>
                                  <a:pt x="88" y="6769"/>
                                </a:lnTo>
                                <a:lnTo>
                                  <a:pt x="666965" y="6769"/>
                                </a:lnTo>
                                <a:lnTo>
                                  <a:pt x="666965" y="5499"/>
                                </a:lnTo>
                                <a:lnTo>
                                  <a:pt x="667054" y="4610"/>
                                </a:lnTo>
                                <a:lnTo>
                                  <a:pt x="667054" y="4229"/>
                                </a:lnTo>
                                <a:lnTo>
                                  <a:pt x="667054" y="2311"/>
                                </a:lnTo>
                                <a:lnTo>
                                  <a:pt x="667054" y="0"/>
                                </a:lnTo>
                                <a:close/>
                              </a:path>
                            </a:pathLst>
                          </a:custGeom>
                          <a:solidFill>
                            <a:srgbClr val="BABDBD"/>
                          </a:solidFill>
                        </wps:spPr>
                        <wps:bodyPr wrap="square" lIns="0" tIns="0" rIns="0" bIns="0" rtlCol="0">
                          <a:prstTxWarp prst="textNoShape">
                            <a:avLst/>
                          </a:prstTxWarp>
                          <a:noAutofit/>
                        </wps:bodyPr>
                      </wps:wsp>
                      <wps:wsp>
                        <wps:cNvPr id="779" name="Graphic 779"/>
                        <wps:cNvSpPr/>
                        <wps:spPr>
                          <a:xfrm>
                            <a:off x="3483" y="658554"/>
                            <a:ext cx="666115" cy="12065"/>
                          </a:xfrm>
                          <a:custGeom>
                            <a:avLst/>
                            <a:gdLst/>
                            <a:ahLst/>
                            <a:cxnLst/>
                            <a:rect l="l" t="t" r="r" b="b"/>
                            <a:pathLst>
                              <a:path w="666115" h="12065">
                                <a:moveTo>
                                  <a:pt x="665632" y="0"/>
                                </a:moveTo>
                                <a:lnTo>
                                  <a:pt x="0" y="0"/>
                                </a:lnTo>
                                <a:lnTo>
                                  <a:pt x="457" y="2235"/>
                                </a:lnTo>
                                <a:lnTo>
                                  <a:pt x="2057" y="4610"/>
                                </a:lnTo>
                                <a:lnTo>
                                  <a:pt x="3606" y="6908"/>
                                </a:lnTo>
                                <a:lnTo>
                                  <a:pt x="6997" y="9207"/>
                                </a:lnTo>
                                <a:lnTo>
                                  <a:pt x="7594" y="9207"/>
                                </a:lnTo>
                                <a:lnTo>
                                  <a:pt x="7594" y="10248"/>
                                </a:lnTo>
                                <a:lnTo>
                                  <a:pt x="12153" y="10248"/>
                                </a:lnTo>
                                <a:lnTo>
                                  <a:pt x="12153" y="11518"/>
                                </a:lnTo>
                                <a:lnTo>
                                  <a:pt x="653478" y="11518"/>
                                </a:lnTo>
                                <a:lnTo>
                                  <a:pt x="653478" y="10248"/>
                                </a:lnTo>
                                <a:lnTo>
                                  <a:pt x="658037" y="10248"/>
                                </a:lnTo>
                                <a:lnTo>
                                  <a:pt x="658037" y="9207"/>
                                </a:lnTo>
                                <a:lnTo>
                                  <a:pt x="658634" y="9207"/>
                                </a:lnTo>
                                <a:lnTo>
                                  <a:pt x="662000" y="6946"/>
                                </a:lnTo>
                                <a:lnTo>
                                  <a:pt x="663575" y="4610"/>
                                </a:lnTo>
                                <a:lnTo>
                                  <a:pt x="665137" y="2298"/>
                                </a:lnTo>
                                <a:lnTo>
                                  <a:pt x="665632" y="0"/>
                                </a:lnTo>
                                <a:close/>
                              </a:path>
                            </a:pathLst>
                          </a:custGeom>
                          <a:solidFill>
                            <a:srgbClr val="BABCBC"/>
                          </a:solidFill>
                        </wps:spPr>
                        <wps:bodyPr wrap="square" lIns="0" tIns="0" rIns="0" bIns="0" rtlCol="0">
                          <a:prstTxWarp prst="textNoShape">
                            <a:avLst/>
                          </a:prstTxWarp>
                          <a:noAutofit/>
                        </wps:bodyPr>
                      </wps:wsp>
                      <wps:wsp>
                        <wps:cNvPr id="780" name="Graphic 780"/>
                        <wps:cNvSpPr/>
                        <wps:spPr>
                          <a:xfrm>
                            <a:off x="2779" y="2779"/>
                            <a:ext cx="667385" cy="667385"/>
                          </a:xfrm>
                          <a:custGeom>
                            <a:avLst/>
                            <a:gdLst/>
                            <a:ahLst/>
                            <a:cxnLst/>
                            <a:rect l="l" t="t" r="r" b="b"/>
                            <a:pathLst>
                              <a:path w="667385" h="667385">
                                <a:moveTo>
                                  <a:pt x="14823" y="0"/>
                                </a:moveTo>
                                <a:lnTo>
                                  <a:pt x="652230" y="0"/>
                                </a:lnTo>
                                <a:lnTo>
                                  <a:pt x="660420" y="0"/>
                                </a:lnTo>
                                <a:lnTo>
                                  <a:pt x="667053" y="6633"/>
                                </a:lnTo>
                                <a:lnTo>
                                  <a:pt x="667053" y="14823"/>
                                </a:lnTo>
                                <a:lnTo>
                                  <a:pt x="667053" y="652230"/>
                                </a:lnTo>
                                <a:lnTo>
                                  <a:pt x="667053" y="660420"/>
                                </a:lnTo>
                                <a:lnTo>
                                  <a:pt x="660420" y="667053"/>
                                </a:lnTo>
                                <a:lnTo>
                                  <a:pt x="652230" y="667053"/>
                                </a:lnTo>
                                <a:lnTo>
                                  <a:pt x="14823" y="667053"/>
                                </a:lnTo>
                                <a:lnTo>
                                  <a:pt x="6633" y="667053"/>
                                </a:lnTo>
                                <a:lnTo>
                                  <a:pt x="0" y="660420"/>
                                </a:lnTo>
                                <a:lnTo>
                                  <a:pt x="0" y="652230"/>
                                </a:lnTo>
                                <a:lnTo>
                                  <a:pt x="0" y="14823"/>
                                </a:lnTo>
                                <a:lnTo>
                                  <a:pt x="0" y="6633"/>
                                </a:lnTo>
                                <a:lnTo>
                                  <a:pt x="6633" y="0"/>
                                </a:lnTo>
                                <a:lnTo>
                                  <a:pt x="14823" y="0"/>
                                </a:lnTo>
                                <a:close/>
                              </a:path>
                            </a:pathLst>
                          </a:custGeom>
                          <a:ln w="5558">
                            <a:solidFill>
                              <a:srgbClr val="888788"/>
                            </a:solidFill>
                            <a:prstDash val="solid"/>
                          </a:ln>
                        </wps:spPr>
                        <wps:bodyPr wrap="square" lIns="0" tIns="0" rIns="0" bIns="0" rtlCol="0">
                          <a:prstTxWarp prst="textNoShape">
                            <a:avLst/>
                          </a:prstTxWarp>
                          <a:noAutofit/>
                        </wps:bodyPr>
                      </wps:wsp>
                      <pic:pic xmlns:pic="http://schemas.openxmlformats.org/drawingml/2006/picture">
                        <pic:nvPicPr>
                          <pic:cNvPr id="781" name="Image 781"/>
                          <pic:cNvPicPr/>
                        </pic:nvPicPr>
                        <pic:blipFill>
                          <a:blip r:embed="rId441" cstate="print"/>
                          <a:stretch>
                            <a:fillRect/>
                          </a:stretch>
                        </pic:blipFill>
                        <pic:spPr>
                          <a:xfrm>
                            <a:off x="105196" y="425980"/>
                            <a:ext cx="301817" cy="77467"/>
                          </a:xfrm>
                          <a:prstGeom prst="rect">
                            <a:avLst/>
                          </a:prstGeom>
                        </pic:spPr>
                      </pic:pic>
                      <pic:pic xmlns:pic="http://schemas.openxmlformats.org/drawingml/2006/picture">
                        <pic:nvPicPr>
                          <pic:cNvPr id="782" name="Image 782"/>
                          <pic:cNvPicPr/>
                        </pic:nvPicPr>
                        <pic:blipFill>
                          <a:blip r:embed="rId442" cstate="print"/>
                          <a:stretch>
                            <a:fillRect/>
                          </a:stretch>
                        </pic:blipFill>
                        <pic:spPr>
                          <a:xfrm>
                            <a:off x="436512" y="427218"/>
                            <a:ext cx="131187" cy="75769"/>
                          </a:xfrm>
                          <a:prstGeom prst="rect">
                            <a:avLst/>
                          </a:prstGeom>
                        </pic:spPr>
                      </pic:pic>
                      <pic:pic xmlns:pic="http://schemas.openxmlformats.org/drawingml/2006/picture">
                        <pic:nvPicPr>
                          <pic:cNvPr id="783" name="Image 783"/>
                          <pic:cNvPicPr/>
                        </pic:nvPicPr>
                        <pic:blipFill>
                          <a:blip r:embed="rId443" cstate="print"/>
                          <a:stretch>
                            <a:fillRect/>
                          </a:stretch>
                        </pic:blipFill>
                        <pic:spPr>
                          <a:xfrm>
                            <a:off x="145051" y="523822"/>
                            <a:ext cx="381008" cy="94128"/>
                          </a:xfrm>
                          <a:prstGeom prst="rect">
                            <a:avLst/>
                          </a:prstGeom>
                        </pic:spPr>
                      </pic:pic>
                      <pic:pic xmlns:pic="http://schemas.openxmlformats.org/drawingml/2006/picture">
                        <pic:nvPicPr>
                          <pic:cNvPr id="784" name="Image 784"/>
                          <pic:cNvPicPr/>
                        </pic:nvPicPr>
                        <pic:blipFill>
                          <a:blip r:embed="rId444" cstate="print"/>
                          <a:stretch>
                            <a:fillRect/>
                          </a:stretch>
                        </pic:blipFill>
                        <pic:spPr>
                          <a:xfrm>
                            <a:off x="257371" y="63703"/>
                            <a:ext cx="157869" cy="231467"/>
                          </a:xfrm>
                          <a:prstGeom prst="rect">
                            <a:avLst/>
                          </a:prstGeom>
                        </pic:spPr>
                      </pic:pic>
                      <wps:wsp>
                        <wps:cNvPr id="785" name="Graphic 785"/>
                        <wps:cNvSpPr/>
                        <wps:spPr>
                          <a:xfrm>
                            <a:off x="162131" y="36132"/>
                            <a:ext cx="348615" cy="348615"/>
                          </a:xfrm>
                          <a:custGeom>
                            <a:avLst/>
                            <a:gdLst/>
                            <a:ahLst/>
                            <a:cxnLst/>
                            <a:rect l="l" t="t" r="r" b="b"/>
                            <a:pathLst>
                              <a:path w="348615" h="348615">
                                <a:moveTo>
                                  <a:pt x="174175" y="0"/>
                                </a:moveTo>
                                <a:lnTo>
                                  <a:pt x="127871" y="6221"/>
                                </a:lnTo>
                                <a:lnTo>
                                  <a:pt x="86264" y="23779"/>
                                </a:lnTo>
                                <a:lnTo>
                                  <a:pt x="51013" y="51013"/>
                                </a:lnTo>
                                <a:lnTo>
                                  <a:pt x="23779" y="86264"/>
                                </a:lnTo>
                                <a:lnTo>
                                  <a:pt x="6221" y="127871"/>
                                </a:lnTo>
                                <a:lnTo>
                                  <a:pt x="0" y="174175"/>
                                </a:lnTo>
                                <a:lnTo>
                                  <a:pt x="6221" y="220478"/>
                                </a:lnTo>
                                <a:lnTo>
                                  <a:pt x="23779" y="262085"/>
                                </a:lnTo>
                                <a:lnTo>
                                  <a:pt x="51013" y="297336"/>
                                </a:lnTo>
                                <a:lnTo>
                                  <a:pt x="86264" y="324570"/>
                                </a:lnTo>
                                <a:lnTo>
                                  <a:pt x="127871" y="342128"/>
                                </a:lnTo>
                                <a:lnTo>
                                  <a:pt x="174175" y="348350"/>
                                </a:lnTo>
                                <a:lnTo>
                                  <a:pt x="220478" y="342128"/>
                                </a:lnTo>
                                <a:lnTo>
                                  <a:pt x="262085" y="324570"/>
                                </a:lnTo>
                                <a:lnTo>
                                  <a:pt x="286468" y="305733"/>
                                </a:lnTo>
                                <a:lnTo>
                                  <a:pt x="174175" y="305733"/>
                                </a:lnTo>
                                <a:lnTo>
                                  <a:pt x="132592" y="299026"/>
                                </a:lnTo>
                                <a:lnTo>
                                  <a:pt x="96478" y="280349"/>
                                </a:lnTo>
                                <a:lnTo>
                                  <a:pt x="68000" y="251871"/>
                                </a:lnTo>
                                <a:lnTo>
                                  <a:pt x="49324" y="215757"/>
                                </a:lnTo>
                                <a:lnTo>
                                  <a:pt x="42617" y="174175"/>
                                </a:lnTo>
                                <a:lnTo>
                                  <a:pt x="49324" y="132592"/>
                                </a:lnTo>
                                <a:lnTo>
                                  <a:pt x="68000" y="96478"/>
                                </a:lnTo>
                                <a:lnTo>
                                  <a:pt x="96478" y="68000"/>
                                </a:lnTo>
                                <a:lnTo>
                                  <a:pt x="132592" y="49324"/>
                                </a:lnTo>
                                <a:lnTo>
                                  <a:pt x="174175" y="42617"/>
                                </a:lnTo>
                                <a:lnTo>
                                  <a:pt x="286468" y="42617"/>
                                </a:lnTo>
                                <a:lnTo>
                                  <a:pt x="262085" y="23779"/>
                                </a:lnTo>
                                <a:lnTo>
                                  <a:pt x="220478" y="6221"/>
                                </a:lnTo>
                                <a:lnTo>
                                  <a:pt x="174175" y="0"/>
                                </a:lnTo>
                                <a:close/>
                              </a:path>
                              <a:path w="348615" h="348615">
                                <a:moveTo>
                                  <a:pt x="286468" y="42617"/>
                                </a:moveTo>
                                <a:lnTo>
                                  <a:pt x="174175" y="42617"/>
                                </a:lnTo>
                                <a:lnTo>
                                  <a:pt x="215757" y="49324"/>
                                </a:lnTo>
                                <a:lnTo>
                                  <a:pt x="251871" y="68000"/>
                                </a:lnTo>
                                <a:lnTo>
                                  <a:pt x="280349" y="96478"/>
                                </a:lnTo>
                                <a:lnTo>
                                  <a:pt x="299026" y="132592"/>
                                </a:lnTo>
                                <a:lnTo>
                                  <a:pt x="305733" y="174175"/>
                                </a:lnTo>
                                <a:lnTo>
                                  <a:pt x="299026" y="215757"/>
                                </a:lnTo>
                                <a:lnTo>
                                  <a:pt x="280349" y="251871"/>
                                </a:lnTo>
                                <a:lnTo>
                                  <a:pt x="251871" y="280349"/>
                                </a:lnTo>
                                <a:lnTo>
                                  <a:pt x="215757" y="299026"/>
                                </a:lnTo>
                                <a:lnTo>
                                  <a:pt x="174175" y="305733"/>
                                </a:lnTo>
                                <a:lnTo>
                                  <a:pt x="286468" y="305733"/>
                                </a:lnTo>
                                <a:lnTo>
                                  <a:pt x="297336" y="297336"/>
                                </a:lnTo>
                                <a:lnTo>
                                  <a:pt x="324570" y="262085"/>
                                </a:lnTo>
                                <a:lnTo>
                                  <a:pt x="342128" y="220478"/>
                                </a:lnTo>
                                <a:lnTo>
                                  <a:pt x="348350" y="174175"/>
                                </a:lnTo>
                                <a:lnTo>
                                  <a:pt x="342128" y="127871"/>
                                </a:lnTo>
                                <a:lnTo>
                                  <a:pt x="324570" y="86264"/>
                                </a:lnTo>
                                <a:lnTo>
                                  <a:pt x="297336" y="51013"/>
                                </a:lnTo>
                                <a:lnTo>
                                  <a:pt x="286468" y="42617"/>
                                </a:lnTo>
                                <a:close/>
                              </a:path>
                            </a:pathLst>
                          </a:custGeom>
                          <a:solidFill>
                            <a:srgbClr val="38B3C7"/>
                          </a:solidFill>
                        </wps:spPr>
                        <wps:bodyPr wrap="square" lIns="0" tIns="0" rIns="0" bIns="0" rtlCol="0">
                          <a:prstTxWarp prst="textNoShape">
                            <a:avLst/>
                          </a:prstTxWarp>
                          <a:noAutofit/>
                        </wps:bodyPr>
                      </wps:wsp>
                      <wps:wsp>
                        <wps:cNvPr id="786" name="Graphic 786"/>
                        <wps:cNvSpPr/>
                        <wps:spPr>
                          <a:xfrm>
                            <a:off x="162541" y="138339"/>
                            <a:ext cx="307340" cy="246379"/>
                          </a:xfrm>
                          <a:custGeom>
                            <a:avLst/>
                            <a:gdLst/>
                            <a:ahLst/>
                            <a:cxnLst/>
                            <a:rect l="l" t="t" r="r" b="b"/>
                            <a:pathLst>
                              <a:path w="307340" h="246379">
                                <a:moveTo>
                                  <a:pt x="15302" y="0"/>
                                </a:moveTo>
                                <a:lnTo>
                                  <a:pt x="1526" y="44599"/>
                                </a:lnTo>
                                <a:lnTo>
                                  <a:pt x="0" y="89695"/>
                                </a:lnTo>
                                <a:lnTo>
                                  <a:pt x="9914" y="133085"/>
                                </a:lnTo>
                                <a:lnTo>
                                  <a:pt x="30461" y="172567"/>
                                </a:lnTo>
                                <a:lnTo>
                                  <a:pt x="60829" y="205940"/>
                                </a:lnTo>
                                <a:lnTo>
                                  <a:pt x="100210" y="231000"/>
                                </a:lnTo>
                                <a:lnTo>
                                  <a:pt x="144402" y="244677"/>
                                </a:lnTo>
                                <a:lnTo>
                                  <a:pt x="189492" y="246314"/>
                                </a:lnTo>
                                <a:lnTo>
                                  <a:pt x="233182" y="236431"/>
                                </a:lnTo>
                                <a:lnTo>
                                  <a:pt x="273176" y="215547"/>
                                </a:lnTo>
                                <a:lnTo>
                                  <a:pt x="307175" y="184180"/>
                                </a:lnTo>
                                <a:lnTo>
                                  <a:pt x="270116" y="160908"/>
                                </a:lnTo>
                                <a:lnTo>
                                  <a:pt x="227684" y="191278"/>
                                </a:lnTo>
                                <a:lnTo>
                                  <a:pt x="178602" y="202625"/>
                                </a:lnTo>
                                <a:lnTo>
                                  <a:pt x="128845" y="194741"/>
                                </a:lnTo>
                                <a:lnTo>
                                  <a:pt x="84386" y="167415"/>
                                </a:lnTo>
                                <a:lnTo>
                                  <a:pt x="59831" y="136381"/>
                                </a:lnTo>
                                <a:lnTo>
                                  <a:pt x="45822" y="100260"/>
                                </a:lnTo>
                                <a:lnTo>
                                  <a:pt x="42940" y="61626"/>
                                </a:lnTo>
                                <a:lnTo>
                                  <a:pt x="51767" y="23050"/>
                                </a:lnTo>
                                <a:lnTo>
                                  <a:pt x="15302" y="0"/>
                                </a:lnTo>
                                <a:close/>
                              </a:path>
                            </a:pathLst>
                          </a:custGeom>
                          <a:solidFill>
                            <a:srgbClr val="FFC43D"/>
                          </a:solidFill>
                        </wps:spPr>
                        <wps:bodyPr wrap="square" lIns="0" tIns="0" rIns="0" bIns="0" rtlCol="0">
                          <a:prstTxWarp prst="textNoShape">
                            <a:avLst/>
                          </a:prstTxWarp>
                          <a:noAutofit/>
                        </wps:bodyPr>
                      </wps:wsp>
                    </wpg:wgp>
                  </a:graphicData>
                </a:graphic>
              </wp:anchor>
            </w:drawing>
          </mc:Choice>
          <mc:Fallback>
            <w:pict>
              <v:group w14:anchorId="7D5FD805" id="Group 713" o:spid="_x0000_s1026" style="position:absolute;margin-left:43.4pt;margin-top:34.35pt;width:53pt;height:53pt;z-index:15758336;mso-wrap-distance-left:0;mso-wrap-distance-right:0;mso-position-horizontal-relative:page" coordsize="6731,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">
                <v:shape id="Graphic 714" o:spid="_x0000_s1027" style="position:absolute;left:27;top:989;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" path="m667054,l,,,2311,,4610,,6908,,9220r667054,l667054,6908r,-2298l667054,2311r,-2311xe" fillcolor="#fdfdfc" stroked="f">
                  <v:path arrowok="t"/>
                </v:shape>
                <v:shape id="Graphic 715" o:spid="_x0000_s1028" style="position:absolute;left:27;top:1081;width:6674;height:51;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" path="m667054,l,,,2298,,4610r667054,l667054,2298r,-2298xe" fillcolor="#fbfcfb" stroked="f">
                  <v:path arrowok="t"/>
                </v:shape>
                <v:shape id="Graphic 716" o:spid="_x0000_s1029" style="position:absolute;left:27;top:1127;width:6674;height:51;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" path="m667054,l,,,2298,,4597r667054,l667054,2298r,-2298xe" fillcolor="#fafbfb" stroked="f">
                  <v:path arrowok="t"/>
                </v:shape>
                <v:shape id="Graphic 717" o:spid="_x0000_s1030" style="position:absolute;left:27;top:1173;width:6674;height:96;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" path="m667054,l,,,2311,,4610,,6908,,9220r667054,l667054,6908r,-2298l667054,2311r,-2311xe" fillcolor="#f8f9f9" stroked="f">
                  <v:path arrowok="t"/>
                </v:shape>
                <v:shape id="Graphic 718" o:spid="_x0000_s1031" style="position:absolute;left:27;top:1266;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" path="m667054,l,,,2298,,4597,,6908,,9207r667054,l667054,6908r,-2311l667054,2298r,-2298xe" fillcolor="#f7f7f7" stroked="f">
                  <v:path arrowok="t"/>
                </v:shape>
                <v:shape id="Graphic 719" o:spid="_x0000_s1032" style="position:absolute;left:27;top:1358;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" path="m667054,l,,,2298,,4597,,6908,,9207r667054,l667054,6908r,-2311l667054,2298r,-2298xe" fillcolor="#f6f6f5" stroked="f">
                  <v:path arrowok="t"/>
                </v:shape>
                <v:shape id="Graphic 720" o:spid="_x0000_s1033" style="position:absolute;left:27;top:1450;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" path="m667054,l,,,2298,,4610,,6908,,9207r667054,l667054,6908r,-2298l667054,2298r,-2298xe" fillcolor="#f5f4f3" stroked="f">
                  <v:path arrowok="t"/>
                </v:shape>
                <v:shape id="Graphic 721" o:spid="_x0000_s1034" style="position:absolute;left:27;top:1542;width:6674;height:51;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" path="m667054,l,,,2311,,4610r667054,l667054,2311r,-2311xe" fillcolor="#f4f3f2" stroked="f">
                  <v:path arrowok="t"/>
                </v:shape>
                <v:shape id="Graphic 722" o:spid="_x0000_s1035" style="position:absolute;left:27;top:1588;width:6674;height:51;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" path="m667054,l,,,2298,,4610r667054,l667054,2298r,-2298xe" fillcolor="#f3f3f1" stroked="f">
                  <v:path arrowok="t"/>
                </v:shape>
                <v:shape id="Graphic 723" o:spid="_x0000_s1036" style="position:absolute;left:27;top:1634;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" path="m667054,l,,,2298,,4597,,6908,,9207r667054,l667054,6908r,-2311l667054,2298r,-2298xe" fillcolor="#f2f2f0" stroked="f">
                  <v:path arrowok="t"/>
                </v:shape>
                <v:shape id="Graphic 724" o:spid="_x0000_s1037" style="position:absolute;left:27;top:1726;width:6674;height:51;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" path="m667054,l,,,2298,,4610r667054,l667054,2298r,-2298xe" fillcolor="#f1f0ef" stroked="f">
                  <v:path arrowok="t"/>
                </v:shape>
                <v:shape id="Graphic 725" o:spid="_x0000_s1038" style="position:absolute;left:27;top:1772;width:6674;height:51;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" path="m667054,l,,,2298,,4610r667054,l667054,2298r,-2298xe" fillcolor="#f0f0ef" stroked="f">
                  <v:path arrowok="t"/>
                </v:shape>
                <v:shape id="Graphic 726" o:spid="_x0000_s1039" style="position:absolute;left:27;top:1818;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" path="m667054,l,,,2286,,4597,,6896,,9194r667054,l667054,6896r,-2299l667054,2286r,-2286xe" fillcolor="#efefee" stroked="f">
                  <v:path arrowok="t"/>
                </v:shape>
                <v:shape id="Graphic 727" o:spid="_x0000_s1040" style="position:absolute;left:27;top:1910;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" path="m667054,l,,,2311,,4610,,6908,,9220r667054,l667054,6908r,-2298l667054,2311r,-2311xe" fillcolor="#eeeeed" stroked="f">
                  <v:path arrowok="t"/>
                </v:shape>
                <v:shape id="Graphic 728" o:spid="_x0000_s1041" style="position:absolute;left:27;top:2002;width:6674;height:96;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" path="m667054,l,,,2298,,4610,,6908,,9207r667054,l667054,6908r,-2298l667054,2298r,-2298xe" fillcolor="#ededec" stroked="f">
                  <v:path arrowok="t"/>
                </v:shape>
                <v:shape id="Graphic 729" o:spid="_x0000_s1042" style="position:absolute;left:27;top:2094;width:6674;height:96;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" path="m667054,l,,,2311,,4610,,6908,,9220r667054,l667054,6908r,-2298l667054,2311r,-2311xe" fillcolor="#ececeb" stroked="f">
                  <v:path arrowok="t"/>
                </v:shape>
                <v:shape id="Graphic 730" o:spid="_x0000_s1043" style="position:absolute;left:27;top:2187;width:6674;height:120;visibility:visible;mso-wrap-style:square;v-text-anchor:top" coordsize="66738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" path="m667054,l,,,2298,,4597,,6908,,9207r,2299l667054,11506r,-2299l667054,6908r,-2311l667054,2298r,-2298xe" fillcolor="#ebebea" stroked="f">
                  <v:path arrowok="t"/>
                </v:shape>
                <v:shape id="Graphic 731" o:spid="_x0000_s1044" style="position:absolute;left:27;top:2302;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" path="m667054,l,,,2298,,4610,,6908,,9207r667054,l667054,6908r,-2298l667054,2298r,-2298xe" fillcolor="#eaeae9" stroked="f">
                  <v:path arrowok="t"/>
                </v:shape>
                <v:shape id="Graphic 732" o:spid="_x0000_s1045" style="position:absolute;left:27;top:2394;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" path="m667054,l,,,2311,,4610,,6908,,9220r667054,l667054,6908r,-2298l667054,2311r,-2311xe" fillcolor="#e9e9e8" stroked="f">
                  <v:path arrowok="t"/>
                </v:shape>
                <v:shape id="Graphic 733" o:spid="_x0000_s1046" style="position:absolute;left:27;top:2486;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" path="m667054,l,,,2298,,4597,,6908,,9207r667054,l667054,6908r,-2311l667054,2298r,-2298xe" fillcolor="#e8e8e7" stroked="f">
                  <v:path arrowok="t"/>
                </v:shape>
                <v:shape id="Graphic 734" o:spid="_x0000_s1047" style="position:absolute;left:27;top:2578;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" path="m667054,l,,,2298,,4610,,6908,,9220r667054,l667054,6908r,-2298l667054,2298r,-2298xe" fillcolor="#e7e8e6" stroked="f">
                  <v:path arrowok="t"/>
                </v:shape>
                <v:shape id="Graphic 735" o:spid="_x0000_s1048" style="position:absolute;left:27;top:2670;width:6674;height:96;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" path="m667054,l,,,2298,,4597,,6908,,9194r667054,l667054,6908r,-2311l667054,2298r,-2298xe" fillcolor="#e6e6e5" stroked="f">
                  <v:path arrowok="t"/>
                </v:shape>
                <v:shape id="Graphic 736" o:spid="_x0000_s1049" style="position:absolute;left:27;top:2762;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" path="m667054,6921l,6921,,9220r667054,l667054,6921xem667054,l,,,2311,,4610,,6908r667054,l667054,4610r,-2299l667054,xe" fillcolor="#e5e5e4" stroked="f">
                  <v:path arrowok="t"/>
                </v:shape>
                <v:shape id="Graphic 737" o:spid="_x0000_s1050" style="position:absolute;left:27;top:2854;width:6674;height:51;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" path="m667054,l,,,2298,,4610r667054,l667054,2298r,-2298xe" fillcolor="#e4e4e3" stroked="f">
                  <v:path arrowok="t"/>
                </v:shape>
                <v:shape id="Graphic 738" o:spid="_x0000_s1051" style="position:absolute;left:27;top:2901;width:6674;height:50;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" path="m667054,l,,,2298,,4597r667054,l667054,2298r,-2298xe" fillcolor="#e3e4e3" stroked="f">
                  <v:path arrowok="t"/>
                </v:shape>
                <v:shape id="Graphic 739" o:spid="_x0000_s1052" style="position:absolute;left:27;top:2946;width:6674;height:96;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" path="m667054,l,,,2311,,4610,,6908,,9220r667054,l667054,6908r,-2298l667054,2311r,-2311xe" fillcolor="#e2e3e2" stroked="f">
                  <v:path arrowok="t"/>
                </v:shape>
                <v:shape id="Graphic 740" o:spid="_x0000_s1053" style="position:absolute;left:27;top:3039;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" path="m667054,l,,,2298,,4597,,6908,,9207r667054,l667054,6908r,-2311l667054,2298r,-2298xe" fillcolor="#e1e2e1" stroked="f">
                  <v:path arrowok="t"/>
                </v:shape>
                <v:shape id="Graphic 741" o:spid="_x0000_s1054" style="position:absolute;left:27;top:3131;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" path="m667054,l,,,2298,,4610,,6908,,9207r667054,l667054,6908r,-2298l667054,2298r,-2298xe" fillcolor="#e0e1e0" stroked="f">
                  <v:path arrowok="t"/>
                </v:shape>
                <v:shape id="Graphic 742" o:spid="_x0000_s1055" style="position:absolute;left:27;top:3223;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" path="m667054,l,,,2298,,4610,,6908,,9207r667054,l667054,6908r,-2298l667054,2298r,-2298xe" fillcolor="#dfe0df" stroked="f">
                  <v:path arrowok="t"/>
                </v:shape>
                <v:shape id="Graphic 743" o:spid="_x0000_s1056" style="position:absolute;left:27;top:3315;width:6674;height:51;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" path="m667054,l,,,2311,,4610r667054,l667054,2311r,-2311xe" fillcolor="#dedfde" stroked="f">
                  <v:path arrowok="t"/>
                </v:shape>
                <v:shape id="Graphic 744" o:spid="_x0000_s1057" style="position:absolute;left:27;top:3361;width:6674;height:51;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" path="m667054,l,,,2298,,4610r667054,l667054,2298r,-2298xe" fillcolor="#dddfde" stroked="f">
                  <v:path arrowok="t"/>
                </v:shape>
                <v:shape id="Graphic 745" o:spid="_x0000_s1058" style="position:absolute;left:27;top:3407;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" path="m667054,4610l,4610,,6908,,9207r667054,l667054,6908r,-2298xem667054,l,,,2298,,4597r667054,l667054,2298r,-2298xe" fillcolor="#dcdedd" stroked="f">
                  <v:path arrowok="t"/>
                </v:shape>
                <v:shape id="Graphic 746" o:spid="_x0000_s1059" style="position:absolute;left:27;top:3499;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" path="m667054,l,,,2311,,4610,,6908,,9220r667054,l667054,6908r,-2298l667054,2311r,-2311xe" fillcolor="#dbdddb" stroked="f">
                  <v:path arrowok="t"/>
                </v:shape>
                <v:shape id="Graphic 747" o:spid="_x0000_s1060" style="position:absolute;left:27;top:3591;width:6674;height:96;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" path="m667054,l,,,2286,,4597,,6896,,9207r667054,l667054,6896r,-2299l667054,2286r,-2286xe" fillcolor="#dadbda" stroked="f">
                  <v:path arrowok="t"/>
                </v:shape>
                <v:shape id="Graphic 748" o:spid="_x0000_s1061" style="position:absolute;left:27;top:3683;width:6674;height:121;visibility:visible;mso-wrap-style:square;v-text-anchor:top" coordsize="66738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" path="m667054,l,,,2298,,4597,,6908,,9207r,2299l667054,11506r,-2299l667054,6908r,-2311l667054,2298r,-2298xe" fillcolor="#d9dbda" stroked="f">
                  <v:path arrowok="t"/>
                </v:shape>
                <v:shape id="Graphic 749" o:spid="_x0000_s1062" style="position:absolute;left:27;top:3799;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" path="m667054,l,,,2311,,4610,,6908,,9220r667054,l667054,6908r,-2298l667054,2311r,-2311xe" fillcolor="#d8dad9" stroked="f">
                  <v:path arrowok="t"/>
                </v:shape>
                <v:shape id="Graphic 750" o:spid="_x0000_s1063" style="position:absolute;left:27;top:3891;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" path="m667054,l,,,2298,,4597,,6908,,9207r667054,l667054,6908r,-2311l667054,2298r,-2298xe" fillcolor="#d7d9d8" stroked="f">
                  <v:path arrowok="t"/>
                </v:shape>
                <v:shape id="Graphic 751" o:spid="_x0000_s1064" style="position:absolute;left:27;top:3983;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" path="m667054,l,,,2298,,4610,,6908,,9207r667054,l667054,6908r,-2298l667054,2298r,-2298xe" fillcolor="#d6d8d7" stroked="f">
                  <v:path arrowok="t"/>
                </v:shape>
                <v:shape id="Graphic 752" o:spid="_x0000_s1065" style="position:absolute;left:27;top:4075;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" path="m667054,l,,,2286,,4597,,6896,,9194r667054,l667054,6896r,-2299l667054,2286r,-2286xe" fillcolor="#d5d7d6" stroked="f">
                  <v:path arrowok="t"/>
                </v:shape>
                <v:shape id="Graphic 753" o:spid="_x0000_s1066" style="position:absolute;left:27;top:4167;width:6674;height:190;visibility:visible;mso-wrap-style:square;v-text-anchor:top" coordsize="66738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" path="m667054,l,,,2311,,4610,,18427r667054,l667054,2311r,-2311xe" fillcolor="#d4d6d5" stroked="f">
                  <v:path arrowok="t"/>
                </v:shape>
                <v:shape id="Graphic 754" o:spid="_x0000_s1067" style="position:absolute;left:27;top:4351;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" path="m667054,l,,,2311,,4610,,6908,,9220r667054,l667054,6908r,-2298l667054,2311r,-2311xe" fillcolor="#d3d5d4" stroked="f">
                  <v:path arrowok="t"/>
                </v:shape>
                <v:shape id="Graphic 755" o:spid="_x0000_s1068" style="position:absolute;left:27;top:4443;width:6674;height:96;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" path="m667054,l,,,2298,,4597,,6908,,9207r667054,l667054,6908r,-2311l667054,2298r,-2298xe" fillcolor="#d2d4d3" stroked="f">
                  <v:path arrowok="t"/>
                </v:shape>
                <v:shape id="Graphic 756" o:spid="_x0000_s1069" style="position:absolute;left:27;top:4536;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" path="m667054,l,,,2298,,4597,,6908,,9207r667054,l667054,6908r,-2311l667054,2298r,-2298xe" fillcolor="#d1d3d2" stroked="f">
                  <v:path arrowok="t"/>
                </v:shape>
                <v:shape id="Graphic 757" o:spid="_x0000_s1070" style="position:absolute;left:27;top:4628;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" path="m667054,l,,,2298,,4610,,6908,,9207r667054,l667054,6908r,-2298l667054,2298r,-2298xe" fillcolor="#d0d2d1" stroked="f">
                  <v:path arrowok="t"/>
                </v:shape>
                <v:shape id="Graphic 758" o:spid="_x0000_s1071" style="position:absolute;left:27;top:4720;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" path="m667054,l,,,2311,,4610,,6908,,9220r667054,l667054,6908r,-2298l667054,2311r,-2311xe" fillcolor="#cfd2d1" stroked="f">
                  <v:path arrowok="t"/>
                </v:shape>
                <v:shape id="Graphic 759" o:spid="_x0000_s1072" style="position:absolute;left:27;top:4812;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" path="m667054,l,,,2298,,4610,,6908,,9207r667054,l667054,6908r,-2298l667054,2298r,-2298xe" fillcolor="#ced1d0" stroked="f">
                  <v:path arrowok="t"/>
                </v:shape>
                <v:shape id="Graphic 760" o:spid="_x0000_s1073" style="position:absolute;left:27;top:4904;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" path="m667054,l,,,2298,,4610,,6908,,9220r667054,l667054,6908r,-2298l667054,2311r,-2311xe" fillcolor="#cdd0cf" stroked="f">
                  <v:path arrowok="t"/>
                </v:shape>
                <v:shape id="Graphic 761" o:spid="_x0000_s1074" style="position:absolute;left:27;top:4996;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" path="m667054,l,,,2286,,4597,,6896,,9194r667054,l667054,6896r,-2299l667054,2298r,-2298xe" fillcolor="#cdcece" stroked="f">
                  <v:path arrowok="t"/>
                </v:shape>
                <v:shape id="Graphic 762" o:spid="_x0000_s1075" style="position:absolute;left:27;top:5088;width:6674;height:51;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" path="m667054,l,,,2311,,4610r667054,l667054,2311r,-2311xe" fillcolor="#cccdcd" stroked="f">
                  <v:path arrowok="t"/>
                </v:shape>
                <v:shape id="Graphic 763" o:spid="_x0000_s1076" style="position:absolute;left:27;top:5134;width:6674;height:51;visibility:visible;mso-wrap-style:square;v-text-anchor:top" coordsize="6673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" path="m667054,l,,,2311,,4610r667054,l667054,2311r,-2311xe" fillcolor="#cbcdcd" stroked="f">
                  <v:path arrowok="t"/>
                </v:shape>
                <v:shape id="Graphic 764" o:spid="_x0000_s1077" style="position:absolute;left:27;top:5180;width:6674;height:121;visibility:visible;mso-wrap-style:square;v-text-anchor:top" coordsize="66738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" path="m667054,l,,,2298,,4610,,6908,,9207r,2311l667054,11518r,-2311l667054,6908r,-2298l667054,2298r,-2298xe" fillcolor="#cacccc" stroked="f">
                  <v:path arrowok="t"/>
                </v:shape>
                <v:shape id="Graphic 765" o:spid="_x0000_s1078" style="position:absolute;left:27;top:5295;width:6674;height:96;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" path="m667054,l,,,2298,,4597,,6908,,9207r667054,l667054,6908r,-2311l667054,2298r,-2298xe" fillcolor="#c9cbcb" stroked="f">
                  <v:path arrowok="t"/>
                </v:shape>
                <v:shape id="Graphic 766" o:spid="_x0000_s1079" style="position:absolute;left:27;top:5388;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" path="m667054,l,,,2298,,4610,,6908,,9220r667054,l667054,6908r,-2298l667054,2298r,-2298xe" fillcolor="#c7c9c8" stroked="f">
                  <v:path arrowok="t"/>
                </v:shape>
                <v:shape id="Graphic 767" o:spid="_x0000_s1080" style="position:absolute;left:27;top:5480;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" path="m667054,l,,,2298,,4610,,6908,,9207r667054,l667054,6908r,-2298l667054,2298r,-2298xe" fillcolor="#c6c8c8" stroked="f">
                  <v:path arrowok="t"/>
                </v:shape>
                <v:shape id="Graphic 768" o:spid="_x0000_s1081" style="position:absolute;left:27;top:5572;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" path="m667054,l,,,2311,,4610,,6908,,9220r667054,l667054,6908r,-2298l667054,2311r,-2311xe" fillcolor="#c5c7c7" stroked="f">
                  <v:path arrowok="t"/>
                </v:shape>
                <v:shape id="Graphic 769" o:spid="_x0000_s1082" style="position:absolute;left:27;top:5664;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" path="m667054,l,,,2298,,4597,,6908,,9207r667054,l667054,6908r,-2298l667054,2298r,-2298xe" fillcolor="#c4c6c6" stroked="f">
                  <v:path arrowok="t"/>
                </v:shape>
                <v:shape id="Graphic 770" o:spid="_x0000_s1083" style="position:absolute;left:27;top:5756;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" path="m667054,l,,,2298,,4610,,6908,,9220r667054,l667054,6908r,-2298l667054,2298r,-2298xe" fillcolor="#c4c5c5" stroked="f">
                  <v:path arrowok="t"/>
                </v:shape>
                <v:shape id="Graphic 771" o:spid="_x0000_s1084" style="position:absolute;left:27;top:5848;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" path="m667054,l,,,2298,,4597,,6908,,9207r667054,l667054,6908r,-2311l667054,2298r,-2298xe" fillcolor="#c3c4c5" stroked="f">
                  <v:path arrowok="t"/>
                </v:shape>
                <v:shape id="Graphic 772" o:spid="_x0000_s1085" style="position:absolute;left:27;top:5940;width:6674;height:96;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" path="m667054,l,,,2298,,4597,,6908,,9207r667054,l667054,6908r,-2311l667054,2298r,-2298xe" fillcolor="#c2c3c3" stroked="f">
                  <v:path arrowok="t"/>
                </v:shape>
                <v:shape id="Graphic 773" o:spid="_x0000_s1086" style="position:absolute;left:27;top:6032;width:6674;height:96;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" path="m667054,l,,,2298,,4610,,6908,,9207r667054,l667054,6908r,-2298l667054,2298r,-2298xe" fillcolor="#c1c2c2" stroked="f">
                  <v:path arrowok="t"/>
                </v:shape>
                <v:shape id="Graphic 774" o:spid="_x0000_s1087" style="position:absolute;left:27;top:6124;width:6674;height:96;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" path="m667054,l,,,2311,,4610,,6908,,9220r667054,l667054,6908r,-2298l667054,2311r,-2311xe" fillcolor="#c0c2c2" stroked="f">
                  <v:path arrowok="t"/>
                </v:shape>
                <v:shape id="Graphic 775" o:spid="_x0000_s1088" style="position:absolute;left:27;top:6217;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" path="m667054,l,,,2298,,4597,,6908,,9207r667054,l667054,6908r,-2298l667054,2298r,-2298xe" fillcolor="#bec0c0" stroked="f">
                  <v:path arrowok="t"/>
                </v:shape>
                <v:shape id="Graphic 776" o:spid="_x0000_s1089" style="position:absolute;left:27;top:6309;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" path="m667054,l,,,2298,,4597,,6908,,9207r667054,l667054,6908r,-2311l667054,2298r,-2298xe" fillcolor="#bdbfbf" stroked="f">
                  <v:path arrowok="t"/>
                </v:shape>
                <v:shape id="Graphic 777" o:spid="_x0000_s1090" style="position:absolute;left:27;top:6401;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" path="m667054,l,,,2298,,4610,,6908,,9207r667054,l667054,6908r,-2298l667054,2298r,-2298xe" fillcolor="#bcbebe" stroked="f">
                  <v:path arrowok="t"/>
                </v:shape>
                <v:shape id="Graphic 778" o:spid="_x0000_s1091" style="position:absolute;left:27;top:6493;width:6674;height:95;visibility:visible;mso-wrap-style:square;v-text-anchor:top" coordsize="6673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" path="m666800,6908l254,6908,711,9220r665632,l666800,6908xem667054,l,,,2311,,4229r,381l,5499,88,6769r666877,l666965,5499r89,-889l667054,4229r,-1918l667054,xe" fillcolor="#babdbd" stroked="f">
                  <v:path arrowok="t"/>
                </v:shape>
                <v:shape id="Graphic 779" o:spid="_x0000_s1092" style="position:absolute;left:34;top:6585;width:6661;height:121;visibility:visible;mso-wrap-style:square;v-text-anchor:top" coordsize="66611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" path="m665632,l,,457,2235,2057,4610,3606,6908,6997,9207r597,l7594,10248r4559,l12153,11518r641325,l653478,10248r4559,l658037,9207r597,l662000,6946r1575,-2336l665137,2298,665632,xe" fillcolor="#babcbc" stroked="f">
                  <v:path arrowok="t"/>
                </v:shape>
                <v:shape id="Graphic 780" o:spid="_x0000_s1093" style="position:absolute;left:27;top:27;width:6674;height:6674;visibility:visible;mso-wrap-style:square;v-text-anchor:top" coordsize="667385,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" path="m14823,l652230,r8190,l667053,6633r,8190l667053,652230r,8190l660420,667053r-8190,l14823,667053r-8190,l,660420r,-8190l,14823,,6633,6633,r8190,xe" filled="f" strokecolor="#888788" strokeweight=".15439mm">
                  <v:path arrowok="t"/>
                </v:shape>
                <v:shape id="Image 781" o:spid="_x0000_s1094" type="#_x0000_t75" style="position:absolute;left:1051;top:4259;width:3019;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">
                  <v:imagedata r:id="rId445" o:title=""/>
                </v:shape>
                <v:shape id="Image 782" o:spid="_x0000_s1095" type="#_x0000_t75" style="position:absolute;left:4365;top:4272;width:1311;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">
                  <v:imagedata r:id="rId446" o:title=""/>
                </v:shape>
                <v:shape id="Image 783" o:spid="_x0000_s1096" type="#_x0000_t75" style="position:absolute;left:1450;top:5238;width:3810;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">
                  <v:imagedata r:id="rId447" o:title=""/>
                </v:shape>
                <v:shape id="Image 784" o:spid="_x0000_s1097" type="#_x0000_t75" style="position:absolute;left:2573;top:637;width:1579;height:2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">
                  <v:imagedata r:id="rId448" o:title=""/>
                </v:shape>
                <v:shape id="Graphic 785" o:spid="_x0000_s1098" style="position:absolute;left:1621;top:361;width:3486;height:3486;visibility:visible;mso-wrap-style:square;v-text-anchor:top" coordsize="348615,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" path="m174175,l127871,6221,86264,23779,51013,51013,23779,86264,6221,127871,,174175r6221,46303l23779,262085r27234,35251l86264,324570r41607,17558l174175,348350r46303,-6222l262085,324570r24383,-18837l174175,305733r-41583,-6707l96478,280349,68000,251871,49324,215757,42617,174175r6707,-41583l68000,96478,96478,68000,132592,49324r41583,-6707l286468,42617,262085,23779,220478,6221,174175,xem286468,42617r-112293,l215757,49324r36114,18676l280349,96478r18677,36114l305733,174175r-6707,41582l280349,251871r-28478,28478l215757,299026r-41582,6707l286468,305733r10868,-8397l324570,262085r17558,-41607l348350,174175r-6222,-46304l324570,86264,297336,51013,286468,42617xe" fillcolor="#38b3c7" stroked="f">
                  <v:path arrowok="t"/>
                </v:shape>
                <v:shape id="Graphic 786" o:spid="_x0000_s1099" style="position:absolute;left:1625;top:1383;width:3073;height:2464;visibility:visible;mso-wrap-style:square;v-text-anchor:top" coordsize="307340,24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" path="m15302,l1526,44599,,89695r9914,43390l30461,172567r30368,33373l100210,231000r44192,13677l189492,246314r43690,-9883l273176,215547r33999,-31367l270116,160908r-42432,30370l178602,202625r-49757,-7884l84386,167415,59831,136381,45822,100260,42940,61626,51767,23050,15302,xe" fillcolor="#ffc43d" stroked="f">
                  <v:path arrowok="t"/>
                </v:shape>
                <w10:wrap anchorx="page"/>
              </v:group>
            </w:pict>
          </mc:Fallback>
        </mc:AlternateContent>
      </w:r>
      <w:r>
        <w:rPr>
          <w:rFonts w:ascii="Arial"/>
          <w:b/>
          <w:w w:val="105"/>
          <w:sz w:val="15"/>
        </w:rPr>
        <w:t>1</w:t>
      </w:r>
      <w:r>
        <w:rPr>
          <w:rFonts w:ascii="Arial"/>
          <w:b/>
          <w:spacing w:val="-1"/>
          <w:w w:val="105"/>
          <w:sz w:val="15"/>
        </w:rPr>
        <w:t xml:space="preserve"> </w:t>
      </w:r>
      <w:r>
        <w:rPr>
          <w:rFonts w:ascii="Arial"/>
          <w:w w:val="105"/>
          <w:sz w:val="15"/>
        </w:rPr>
        <w:t>Centre</w:t>
      </w:r>
      <w:r>
        <w:rPr>
          <w:rFonts w:ascii="Arial"/>
          <w:spacing w:val="-12"/>
          <w:w w:val="105"/>
          <w:sz w:val="15"/>
        </w:rPr>
        <w:t xml:space="preserve"> </w:t>
      </w:r>
      <w:r>
        <w:rPr>
          <w:rFonts w:ascii="Arial"/>
          <w:w w:val="105"/>
          <w:sz w:val="15"/>
        </w:rPr>
        <w:t>for</w:t>
      </w:r>
      <w:r>
        <w:rPr>
          <w:rFonts w:ascii="Arial"/>
          <w:spacing w:val="-11"/>
          <w:w w:val="105"/>
          <w:sz w:val="15"/>
        </w:rPr>
        <w:t xml:space="preserve"> </w:t>
      </w:r>
      <w:r>
        <w:rPr>
          <w:rFonts w:ascii="Arial"/>
          <w:w w:val="105"/>
          <w:sz w:val="15"/>
        </w:rPr>
        <w:t>Emerging,</w:t>
      </w:r>
      <w:r>
        <w:rPr>
          <w:rFonts w:ascii="Arial"/>
          <w:spacing w:val="-12"/>
          <w:w w:val="105"/>
          <w:sz w:val="15"/>
        </w:rPr>
        <w:t xml:space="preserve"> </w:t>
      </w:r>
      <w:r>
        <w:rPr>
          <w:rFonts w:ascii="Arial"/>
          <w:w w:val="105"/>
          <w:sz w:val="15"/>
        </w:rPr>
        <w:t>Endemic</w:t>
      </w:r>
      <w:r>
        <w:rPr>
          <w:rFonts w:ascii="Arial"/>
          <w:spacing w:val="-11"/>
          <w:w w:val="105"/>
          <w:sz w:val="15"/>
        </w:rPr>
        <w:t xml:space="preserve"> </w:t>
      </w:r>
      <w:r>
        <w:rPr>
          <w:rFonts w:ascii="Arial"/>
          <w:w w:val="105"/>
          <w:sz w:val="15"/>
        </w:rPr>
        <w:t>and</w:t>
      </w:r>
      <w:r>
        <w:rPr>
          <w:rFonts w:ascii="Arial"/>
          <w:spacing w:val="-11"/>
          <w:w w:val="105"/>
          <w:sz w:val="15"/>
        </w:rPr>
        <w:t xml:space="preserve"> </w:t>
      </w:r>
      <w:r>
        <w:rPr>
          <w:rFonts w:ascii="Arial"/>
          <w:w w:val="105"/>
          <w:sz w:val="15"/>
        </w:rPr>
        <w:t>Exotic</w:t>
      </w:r>
      <w:r>
        <w:rPr>
          <w:rFonts w:ascii="Arial"/>
          <w:spacing w:val="-12"/>
          <w:w w:val="105"/>
          <w:sz w:val="15"/>
        </w:rPr>
        <w:t xml:space="preserve"> </w:t>
      </w:r>
      <w:r>
        <w:rPr>
          <w:rFonts w:ascii="Arial"/>
          <w:w w:val="105"/>
          <w:sz w:val="15"/>
        </w:rPr>
        <w:t>Diseases,</w:t>
      </w:r>
      <w:r>
        <w:rPr>
          <w:rFonts w:ascii="Arial"/>
          <w:spacing w:val="-11"/>
          <w:w w:val="105"/>
          <w:sz w:val="15"/>
        </w:rPr>
        <w:t xml:space="preserve"> </w:t>
      </w:r>
      <w:r>
        <w:rPr>
          <w:rFonts w:ascii="Arial"/>
          <w:w w:val="105"/>
          <w:sz w:val="15"/>
        </w:rPr>
        <w:t>The</w:t>
      </w:r>
      <w:r>
        <w:rPr>
          <w:rFonts w:ascii="Arial"/>
          <w:spacing w:val="-12"/>
          <w:w w:val="105"/>
          <w:sz w:val="15"/>
        </w:rPr>
        <w:t xml:space="preserve"> </w:t>
      </w:r>
      <w:r>
        <w:rPr>
          <w:rFonts w:ascii="Arial"/>
          <w:w w:val="105"/>
          <w:sz w:val="15"/>
        </w:rPr>
        <w:t>Royal</w:t>
      </w:r>
      <w:r>
        <w:rPr>
          <w:rFonts w:ascii="Arial"/>
          <w:spacing w:val="-12"/>
          <w:w w:val="105"/>
          <w:sz w:val="15"/>
        </w:rPr>
        <w:t xml:space="preserve"> </w:t>
      </w:r>
      <w:r>
        <w:rPr>
          <w:rFonts w:ascii="Arial"/>
          <w:w w:val="105"/>
          <w:sz w:val="15"/>
        </w:rPr>
        <w:t>Veterinary</w:t>
      </w:r>
      <w:r>
        <w:rPr>
          <w:rFonts w:ascii="Arial"/>
          <w:spacing w:val="-12"/>
          <w:w w:val="105"/>
          <w:sz w:val="15"/>
        </w:rPr>
        <w:t xml:space="preserve"> </w:t>
      </w:r>
      <w:r>
        <w:rPr>
          <w:rFonts w:ascii="Arial"/>
          <w:w w:val="105"/>
          <w:sz w:val="15"/>
        </w:rPr>
        <w:t>College,</w:t>
      </w:r>
      <w:r>
        <w:rPr>
          <w:rFonts w:ascii="Arial"/>
          <w:spacing w:val="-12"/>
          <w:w w:val="105"/>
          <w:sz w:val="15"/>
        </w:rPr>
        <w:t xml:space="preserve"> </w:t>
      </w:r>
      <w:r>
        <w:rPr>
          <w:rFonts w:ascii="Arial"/>
          <w:w w:val="105"/>
          <w:sz w:val="15"/>
        </w:rPr>
        <w:t>London,</w:t>
      </w:r>
      <w:r>
        <w:rPr>
          <w:rFonts w:ascii="Arial"/>
          <w:spacing w:val="-12"/>
          <w:w w:val="105"/>
          <w:sz w:val="15"/>
        </w:rPr>
        <w:t xml:space="preserve"> </w:t>
      </w:r>
      <w:r>
        <w:rPr>
          <w:rFonts w:ascii="Arial"/>
          <w:w w:val="105"/>
          <w:sz w:val="15"/>
        </w:rPr>
        <w:t xml:space="preserve">United </w:t>
      </w:r>
      <w:r>
        <w:rPr>
          <w:rFonts w:ascii="Arial"/>
          <w:sz w:val="15"/>
        </w:rPr>
        <w:t>Kingdom,</w:t>
      </w:r>
      <w:r>
        <w:rPr>
          <w:rFonts w:ascii="Arial"/>
          <w:spacing w:val="-1"/>
          <w:sz w:val="15"/>
        </w:rPr>
        <w:t xml:space="preserve"> </w:t>
      </w:r>
      <w:r>
        <w:rPr>
          <w:rFonts w:ascii="Arial"/>
          <w:b/>
          <w:sz w:val="15"/>
        </w:rPr>
        <w:t>2</w:t>
      </w:r>
      <w:r>
        <w:rPr>
          <w:rFonts w:ascii="Arial"/>
          <w:b/>
          <w:spacing w:val="40"/>
          <w:sz w:val="15"/>
        </w:rPr>
        <w:t xml:space="preserve"> </w:t>
      </w:r>
      <w:r>
        <w:rPr>
          <w:rFonts w:ascii="Arial"/>
          <w:sz w:val="15"/>
        </w:rPr>
        <w:t>Clinical</w:t>
      </w:r>
      <w:r>
        <w:rPr>
          <w:rFonts w:ascii="Arial"/>
          <w:spacing w:val="-2"/>
          <w:sz w:val="15"/>
        </w:rPr>
        <w:t xml:space="preserve"> </w:t>
      </w:r>
      <w:r>
        <w:rPr>
          <w:rFonts w:ascii="Arial"/>
          <w:sz w:val="15"/>
        </w:rPr>
        <w:t>Research</w:t>
      </w:r>
      <w:r>
        <w:rPr>
          <w:rFonts w:ascii="Arial"/>
          <w:spacing w:val="-2"/>
          <w:sz w:val="15"/>
        </w:rPr>
        <w:t xml:space="preserve"> </w:t>
      </w:r>
      <w:r>
        <w:rPr>
          <w:rFonts w:ascii="Arial"/>
          <w:sz w:val="15"/>
        </w:rPr>
        <w:t>Department,</w:t>
      </w:r>
      <w:r>
        <w:rPr>
          <w:rFonts w:ascii="Arial"/>
          <w:spacing w:val="-2"/>
          <w:sz w:val="15"/>
        </w:rPr>
        <w:t xml:space="preserve"> </w:t>
      </w:r>
      <w:r>
        <w:rPr>
          <w:rFonts w:ascii="Arial"/>
          <w:sz w:val="15"/>
        </w:rPr>
        <w:t>London</w:t>
      </w:r>
      <w:r>
        <w:rPr>
          <w:rFonts w:ascii="Arial"/>
          <w:spacing w:val="-3"/>
          <w:sz w:val="15"/>
        </w:rPr>
        <w:t xml:space="preserve"> </w:t>
      </w:r>
      <w:r>
        <w:rPr>
          <w:rFonts w:ascii="Arial"/>
          <w:sz w:val="15"/>
        </w:rPr>
        <w:t>School</w:t>
      </w:r>
      <w:r>
        <w:rPr>
          <w:rFonts w:ascii="Arial"/>
          <w:spacing w:val="-2"/>
          <w:sz w:val="15"/>
        </w:rPr>
        <w:t xml:space="preserve"> </w:t>
      </w:r>
      <w:r>
        <w:rPr>
          <w:rFonts w:ascii="Arial"/>
          <w:sz w:val="15"/>
        </w:rPr>
        <w:t>of</w:t>
      </w:r>
      <w:r>
        <w:rPr>
          <w:rFonts w:ascii="Arial"/>
          <w:spacing w:val="-1"/>
          <w:sz w:val="15"/>
        </w:rPr>
        <w:t xml:space="preserve"> </w:t>
      </w:r>
      <w:r>
        <w:rPr>
          <w:rFonts w:ascii="Arial"/>
          <w:sz w:val="15"/>
        </w:rPr>
        <w:t>Hygiene</w:t>
      </w:r>
      <w:r>
        <w:rPr>
          <w:rFonts w:ascii="Arial"/>
          <w:spacing w:val="-2"/>
          <w:sz w:val="15"/>
        </w:rPr>
        <w:t xml:space="preserve"> </w:t>
      </w:r>
      <w:r>
        <w:rPr>
          <w:rFonts w:ascii="Arial"/>
          <w:sz w:val="15"/>
        </w:rPr>
        <w:t>and</w:t>
      </w:r>
      <w:r>
        <w:rPr>
          <w:rFonts w:ascii="Arial"/>
          <w:spacing w:val="-1"/>
          <w:sz w:val="15"/>
        </w:rPr>
        <w:t xml:space="preserve"> </w:t>
      </w:r>
      <w:r>
        <w:rPr>
          <w:rFonts w:ascii="Arial"/>
          <w:sz w:val="15"/>
        </w:rPr>
        <w:t>Tropical</w:t>
      </w:r>
      <w:r>
        <w:rPr>
          <w:rFonts w:ascii="Arial"/>
          <w:spacing w:val="-3"/>
          <w:sz w:val="15"/>
        </w:rPr>
        <w:t xml:space="preserve"> </w:t>
      </w:r>
      <w:r>
        <w:rPr>
          <w:rFonts w:ascii="Arial"/>
          <w:sz w:val="15"/>
        </w:rPr>
        <w:t>Medicine,</w:t>
      </w:r>
      <w:r>
        <w:rPr>
          <w:rFonts w:ascii="Arial"/>
          <w:spacing w:val="-2"/>
          <w:sz w:val="15"/>
        </w:rPr>
        <w:t xml:space="preserve"> </w:t>
      </w:r>
      <w:r>
        <w:rPr>
          <w:rFonts w:ascii="Arial"/>
          <w:sz w:val="15"/>
        </w:rPr>
        <w:t>London,</w:t>
      </w:r>
      <w:r>
        <w:rPr>
          <w:rFonts w:ascii="Arial"/>
          <w:spacing w:val="-2"/>
          <w:sz w:val="15"/>
        </w:rPr>
        <w:t xml:space="preserve"> </w:t>
      </w:r>
      <w:r>
        <w:rPr>
          <w:rFonts w:ascii="Arial"/>
          <w:sz w:val="15"/>
        </w:rPr>
        <w:t xml:space="preserve">United </w:t>
      </w:r>
      <w:r>
        <w:rPr>
          <w:rFonts w:ascii="Arial"/>
          <w:spacing w:val="-2"/>
          <w:w w:val="105"/>
          <w:sz w:val="15"/>
        </w:rPr>
        <w:t>Kingdom,</w:t>
      </w:r>
      <w:r>
        <w:rPr>
          <w:rFonts w:ascii="Arial"/>
          <w:spacing w:val="-3"/>
          <w:w w:val="105"/>
          <w:sz w:val="15"/>
        </w:rPr>
        <w:t xml:space="preserve"> </w:t>
      </w:r>
      <w:r>
        <w:rPr>
          <w:rFonts w:ascii="Arial"/>
          <w:b/>
          <w:spacing w:val="-2"/>
          <w:w w:val="105"/>
          <w:sz w:val="15"/>
        </w:rPr>
        <w:t>3</w:t>
      </w:r>
      <w:r>
        <w:rPr>
          <w:rFonts w:ascii="Arial"/>
          <w:b/>
          <w:spacing w:val="40"/>
          <w:w w:val="105"/>
          <w:sz w:val="15"/>
        </w:rPr>
        <w:t xml:space="preserve"> </w:t>
      </w:r>
      <w:r>
        <w:rPr>
          <w:rFonts w:ascii="Arial"/>
          <w:spacing w:val="-2"/>
          <w:w w:val="105"/>
          <w:sz w:val="15"/>
        </w:rPr>
        <w:t>Centre</w:t>
      </w:r>
      <w:r>
        <w:rPr>
          <w:rFonts w:ascii="Arial"/>
          <w:spacing w:val="-3"/>
          <w:w w:val="105"/>
          <w:sz w:val="15"/>
        </w:rPr>
        <w:t xml:space="preserve"> </w:t>
      </w:r>
      <w:r>
        <w:rPr>
          <w:rFonts w:ascii="Arial"/>
          <w:spacing w:val="-2"/>
          <w:w w:val="105"/>
          <w:sz w:val="15"/>
        </w:rPr>
        <w:t>for</w:t>
      </w:r>
      <w:r>
        <w:rPr>
          <w:rFonts w:ascii="Arial"/>
          <w:spacing w:val="-3"/>
          <w:w w:val="105"/>
          <w:sz w:val="15"/>
        </w:rPr>
        <w:t xml:space="preserve"> </w:t>
      </w:r>
      <w:r>
        <w:rPr>
          <w:rFonts w:ascii="Arial"/>
          <w:spacing w:val="-2"/>
          <w:w w:val="105"/>
          <w:sz w:val="15"/>
        </w:rPr>
        <w:t>Biodiversity</w:t>
      </w:r>
      <w:r>
        <w:rPr>
          <w:rFonts w:ascii="Arial"/>
          <w:spacing w:val="-3"/>
          <w:w w:val="105"/>
          <w:sz w:val="15"/>
        </w:rPr>
        <w:t xml:space="preserve"> </w:t>
      </w:r>
      <w:r>
        <w:rPr>
          <w:rFonts w:ascii="Arial"/>
          <w:spacing w:val="-2"/>
          <w:w w:val="105"/>
          <w:sz w:val="15"/>
        </w:rPr>
        <w:t>and</w:t>
      </w:r>
      <w:r>
        <w:rPr>
          <w:rFonts w:ascii="Arial"/>
          <w:spacing w:val="-3"/>
          <w:w w:val="105"/>
          <w:sz w:val="15"/>
        </w:rPr>
        <w:t xml:space="preserve"> </w:t>
      </w:r>
      <w:r>
        <w:rPr>
          <w:rFonts w:ascii="Arial"/>
          <w:spacing w:val="-2"/>
          <w:w w:val="105"/>
          <w:sz w:val="15"/>
        </w:rPr>
        <w:t>Environment</w:t>
      </w:r>
      <w:r>
        <w:rPr>
          <w:rFonts w:ascii="Arial"/>
          <w:spacing w:val="-3"/>
          <w:w w:val="105"/>
          <w:sz w:val="15"/>
        </w:rPr>
        <w:t xml:space="preserve"> </w:t>
      </w:r>
      <w:r>
        <w:rPr>
          <w:rFonts w:ascii="Arial"/>
          <w:spacing w:val="-2"/>
          <w:w w:val="105"/>
          <w:sz w:val="15"/>
        </w:rPr>
        <w:t>Research,</w:t>
      </w:r>
      <w:r>
        <w:rPr>
          <w:rFonts w:ascii="Arial"/>
          <w:spacing w:val="-3"/>
          <w:w w:val="105"/>
          <w:sz w:val="15"/>
        </w:rPr>
        <w:t xml:space="preserve"> </w:t>
      </w:r>
      <w:r>
        <w:rPr>
          <w:rFonts w:ascii="Arial"/>
          <w:spacing w:val="-2"/>
          <w:w w:val="105"/>
          <w:sz w:val="15"/>
        </w:rPr>
        <w:t>University</w:t>
      </w:r>
      <w:r>
        <w:rPr>
          <w:rFonts w:ascii="Arial"/>
          <w:spacing w:val="-4"/>
          <w:w w:val="105"/>
          <w:sz w:val="15"/>
        </w:rPr>
        <w:t xml:space="preserve"> </w:t>
      </w:r>
      <w:r>
        <w:rPr>
          <w:rFonts w:ascii="Arial"/>
          <w:spacing w:val="-2"/>
          <w:w w:val="105"/>
          <w:sz w:val="15"/>
        </w:rPr>
        <w:t>College</w:t>
      </w:r>
      <w:r>
        <w:rPr>
          <w:rFonts w:ascii="Arial"/>
          <w:spacing w:val="-4"/>
          <w:w w:val="105"/>
          <w:sz w:val="15"/>
        </w:rPr>
        <w:t xml:space="preserve"> </w:t>
      </w:r>
      <w:r>
        <w:rPr>
          <w:rFonts w:ascii="Arial"/>
          <w:spacing w:val="-2"/>
          <w:w w:val="105"/>
          <w:sz w:val="15"/>
        </w:rPr>
        <w:t>London,</w:t>
      </w:r>
      <w:r>
        <w:rPr>
          <w:rFonts w:ascii="Arial"/>
          <w:spacing w:val="-4"/>
          <w:w w:val="105"/>
          <w:sz w:val="15"/>
        </w:rPr>
        <w:t xml:space="preserve"> </w:t>
      </w:r>
      <w:r>
        <w:rPr>
          <w:rFonts w:ascii="Arial"/>
          <w:spacing w:val="-2"/>
          <w:w w:val="105"/>
          <w:sz w:val="15"/>
        </w:rPr>
        <w:t>London,</w:t>
      </w:r>
      <w:r>
        <w:rPr>
          <w:rFonts w:ascii="Arial"/>
          <w:spacing w:val="-3"/>
          <w:w w:val="105"/>
          <w:sz w:val="15"/>
        </w:rPr>
        <w:t xml:space="preserve"> </w:t>
      </w:r>
      <w:r>
        <w:rPr>
          <w:rFonts w:ascii="Arial"/>
          <w:spacing w:val="-2"/>
          <w:w w:val="105"/>
          <w:sz w:val="15"/>
        </w:rPr>
        <w:t xml:space="preserve">United </w:t>
      </w:r>
      <w:r>
        <w:rPr>
          <w:rFonts w:ascii="Arial"/>
          <w:w w:val="105"/>
          <w:sz w:val="15"/>
        </w:rPr>
        <w:t>Kingdom,</w:t>
      </w:r>
      <w:r>
        <w:rPr>
          <w:rFonts w:ascii="Arial"/>
          <w:spacing w:val="-12"/>
          <w:w w:val="105"/>
          <w:sz w:val="15"/>
        </w:rPr>
        <w:t xml:space="preserve"> </w:t>
      </w:r>
      <w:r>
        <w:rPr>
          <w:rFonts w:ascii="Arial"/>
          <w:b/>
          <w:w w:val="105"/>
          <w:sz w:val="15"/>
        </w:rPr>
        <w:t xml:space="preserve">4 </w:t>
      </w:r>
      <w:r>
        <w:rPr>
          <w:rFonts w:ascii="Arial"/>
          <w:w w:val="105"/>
          <w:sz w:val="15"/>
        </w:rPr>
        <w:t>Department</w:t>
      </w:r>
      <w:r>
        <w:rPr>
          <w:rFonts w:ascii="Arial"/>
          <w:spacing w:val="-12"/>
          <w:w w:val="105"/>
          <w:sz w:val="15"/>
        </w:rPr>
        <w:t xml:space="preserve"> </w:t>
      </w:r>
      <w:r>
        <w:rPr>
          <w:rFonts w:ascii="Arial"/>
          <w:w w:val="105"/>
          <w:sz w:val="15"/>
        </w:rPr>
        <w:t>of</w:t>
      </w:r>
      <w:r>
        <w:rPr>
          <w:rFonts w:ascii="Arial"/>
          <w:spacing w:val="-11"/>
          <w:w w:val="105"/>
          <w:sz w:val="15"/>
        </w:rPr>
        <w:t xml:space="preserve"> </w:t>
      </w:r>
      <w:r>
        <w:rPr>
          <w:rFonts w:ascii="Arial"/>
          <w:w w:val="105"/>
          <w:sz w:val="15"/>
        </w:rPr>
        <w:t>Life</w:t>
      </w:r>
      <w:r>
        <w:rPr>
          <w:rFonts w:ascii="Arial"/>
          <w:spacing w:val="-11"/>
          <w:w w:val="105"/>
          <w:sz w:val="15"/>
        </w:rPr>
        <w:t xml:space="preserve"> </w:t>
      </w:r>
      <w:r>
        <w:rPr>
          <w:rFonts w:ascii="Arial"/>
          <w:w w:val="105"/>
          <w:sz w:val="15"/>
        </w:rPr>
        <w:t>Sciences,</w:t>
      </w:r>
      <w:r>
        <w:rPr>
          <w:rFonts w:ascii="Arial"/>
          <w:spacing w:val="-11"/>
          <w:w w:val="105"/>
          <w:sz w:val="15"/>
        </w:rPr>
        <w:t xml:space="preserve"> </w:t>
      </w:r>
      <w:r>
        <w:rPr>
          <w:rFonts w:ascii="Arial"/>
          <w:w w:val="105"/>
          <w:sz w:val="15"/>
        </w:rPr>
        <w:t>Imperial</w:t>
      </w:r>
      <w:r>
        <w:rPr>
          <w:rFonts w:ascii="Arial"/>
          <w:spacing w:val="-12"/>
          <w:w w:val="105"/>
          <w:sz w:val="15"/>
        </w:rPr>
        <w:t xml:space="preserve"> </w:t>
      </w:r>
      <w:r>
        <w:rPr>
          <w:rFonts w:ascii="Arial"/>
          <w:w w:val="105"/>
          <w:sz w:val="15"/>
        </w:rPr>
        <w:t>College</w:t>
      </w:r>
      <w:r>
        <w:rPr>
          <w:rFonts w:ascii="Arial"/>
          <w:spacing w:val="-12"/>
          <w:w w:val="105"/>
          <w:sz w:val="15"/>
        </w:rPr>
        <w:t xml:space="preserve"> </w:t>
      </w:r>
      <w:r>
        <w:rPr>
          <w:rFonts w:ascii="Arial"/>
          <w:w w:val="105"/>
          <w:sz w:val="15"/>
        </w:rPr>
        <w:t>London,</w:t>
      </w:r>
      <w:r>
        <w:rPr>
          <w:rFonts w:ascii="Arial"/>
          <w:spacing w:val="-13"/>
          <w:w w:val="105"/>
          <w:sz w:val="15"/>
        </w:rPr>
        <w:t xml:space="preserve"> </w:t>
      </w:r>
      <w:r>
        <w:rPr>
          <w:rFonts w:ascii="Arial"/>
          <w:w w:val="105"/>
          <w:sz w:val="15"/>
        </w:rPr>
        <w:t>London,</w:t>
      </w:r>
      <w:r>
        <w:rPr>
          <w:rFonts w:ascii="Arial"/>
          <w:spacing w:val="-12"/>
          <w:w w:val="105"/>
          <w:sz w:val="15"/>
        </w:rPr>
        <w:t xml:space="preserve"> </w:t>
      </w:r>
      <w:r>
        <w:rPr>
          <w:rFonts w:ascii="Arial"/>
          <w:w w:val="105"/>
          <w:sz w:val="15"/>
        </w:rPr>
        <w:t>United</w:t>
      </w:r>
      <w:r>
        <w:rPr>
          <w:rFonts w:ascii="Arial"/>
          <w:spacing w:val="-12"/>
          <w:w w:val="105"/>
          <w:sz w:val="15"/>
        </w:rPr>
        <w:t xml:space="preserve"> </w:t>
      </w:r>
      <w:r>
        <w:rPr>
          <w:rFonts w:ascii="Arial"/>
          <w:w w:val="105"/>
          <w:sz w:val="15"/>
        </w:rPr>
        <w:t>Kingdom,</w:t>
      </w:r>
      <w:r>
        <w:rPr>
          <w:rFonts w:ascii="Arial"/>
          <w:spacing w:val="-11"/>
          <w:w w:val="105"/>
          <w:sz w:val="15"/>
        </w:rPr>
        <w:t xml:space="preserve"> </w:t>
      </w:r>
      <w:r>
        <w:rPr>
          <w:rFonts w:ascii="Arial"/>
          <w:b/>
          <w:w w:val="105"/>
          <w:sz w:val="15"/>
        </w:rPr>
        <w:t xml:space="preserve">5 </w:t>
      </w:r>
      <w:r>
        <w:rPr>
          <w:rFonts w:ascii="Arial"/>
          <w:w w:val="105"/>
          <w:sz w:val="15"/>
        </w:rPr>
        <w:t>Mwanza Intervention</w:t>
      </w:r>
      <w:r>
        <w:rPr>
          <w:rFonts w:ascii="Arial"/>
          <w:spacing w:val="-12"/>
          <w:w w:val="105"/>
          <w:sz w:val="15"/>
        </w:rPr>
        <w:t xml:space="preserve"> </w:t>
      </w:r>
      <w:r>
        <w:rPr>
          <w:rFonts w:ascii="Arial"/>
          <w:w w:val="105"/>
          <w:sz w:val="15"/>
        </w:rPr>
        <w:t>Trials</w:t>
      </w:r>
      <w:r>
        <w:rPr>
          <w:rFonts w:ascii="Arial"/>
          <w:spacing w:val="-11"/>
          <w:w w:val="105"/>
          <w:sz w:val="15"/>
        </w:rPr>
        <w:t xml:space="preserve"> </w:t>
      </w:r>
      <w:r>
        <w:rPr>
          <w:rFonts w:ascii="Arial"/>
          <w:w w:val="105"/>
          <w:sz w:val="15"/>
        </w:rPr>
        <w:t>Unit,</w:t>
      </w:r>
      <w:r>
        <w:rPr>
          <w:rFonts w:ascii="Arial"/>
          <w:spacing w:val="-12"/>
          <w:w w:val="105"/>
          <w:sz w:val="15"/>
        </w:rPr>
        <w:t xml:space="preserve"> </w:t>
      </w:r>
      <w:r>
        <w:rPr>
          <w:rFonts w:ascii="Arial"/>
          <w:w w:val="105"/>
          <w:sz w:val="15"/>
        </w:rPr>
        <w:t>National</w:t>
      </w:r>
      <w:r>
        <w:rPr>
          <w:rFonts w:ascii="Arial"/>
          <w:spacing w:val="-12"/>
          <w:w w:val="105"/>
          <w:sz w:val="15"/>
        </w:rPr>
        <w:t xml:space="preserve"> </w:t>
      </w:r>
      <w:r>
        <w:rPr>
          <w:rFonts w:ascii="Arial"/>
          <w:w w:val="105"/>
          <w:sz w:val="15"/>
        </w:rPr>
        <w:t>Institute</w:t>
      </w:r>
      <w:r>
        <w:rPr>
          <w:rFonts w:ascii="Arial"/>
          <w:spacing w:val="-12"/>
          <w:w w:val="105"/>
          <w:sz w:val="15"/>
        </w:rPr>
        <w:t xml:space="preserve"> </w:t>
      </w:r>
      <w:r>
        <w:rPr>
          <w:rFonts w:ascii="Arial"/>
          <w:w w:val="105"/>
          <w:sz w:val="15"/>
        </w:rPr>
        <w:t>for</w:t>
      </w:r>
      <w:r>
        <w:rPr>
          <w:rFonts w:ascii="Arial"/>
          <w:spacing w:val="-11"/>
          <w:w w:val="105"/>
          <w:sz w:val="15"/>
        </w:rPr>
        <w:t xml:space="preserve"> </w:t>
      </w:r>
      <w:r>
        <w:rPr>
          <w:rFonts w:ascii="Arial"/>
          <w:w w:val="105"/>
          <w:sz w:val="15"/>
        </w:rPr>
        <w:t>Medical</w:t>
      </w:r>
      <w:r>
        <w:rPr>
          <w:rFonts w:ascii="Arial"/>
          <w:spacing w:val="-12"/>
          <w:w w:val="105"/>
          <w:sz w:val="15"/>
        </w:rPr>
        <w:t xml:space="preserve"> </w:t>
      </w:r>
      <w:r>
        <w:rPr>
          <w:rFonts w:ascii="Arial"/>
          <w:w w:val="105"/>
          <w:sz w:val="15"/>
        </w:rPr>
        <w:t>Research,</w:t>
      </w:r>
      <w:r>
        <w:rPr>
          <w:rFonts w:ascii="Arial"/>
          <w:spacing w:val="-12"/>
          <w:w w:val="105"/>
          <w:sz w:val="15"/>
        </w:rPr>
        <w:t xml:space="preserve"> </w:t>
      </w:r>
      <w:r>
        <w:rPr>
          <w:rFonts w:ascii="Arial"/>
          <w:w w:val="105"/>
          <w:sz w:val="15"/>
        </w:rPr>
        <w:t>Mwanza,</w:t>
      </w:r>
      <w:r>
        <w:rPr>
          <w:rFonts w:ascii="Arial"/>
          <w:spacing w:val="-11"/>
          <w:w w:val="105"/>
          <w:sz w:val="15"/>
        </w:rPr>
        <w:t xml:space="preserve"> </w:t>
      </w:r>
      <w:r>
        <w:rPr>
          <w:rFonts w:ascii="Arial"/>
          <w:w w:val="105"/>
          <w:sz w:val="15"/>
        </w:rPr>
        <w:t>Tanzania</w:t>
      </w:r>
    </w:p>
    <w:p w14:paraId="0A25C3A9" w14:textId="77777777" w:rsidR="00BF7F12" w:rsidRDefault="00BF7F12">
      <w:pPr>
        <w:pStyle w:val="BodyText"/>
        <w:spacing w:before="6"/>
        <w:rPr>
          <w:rFonts w:ascii="Arial"/>
          <w:sz w:val="16"/>
        </w:rPr>
      </w:pPr>
    </w:p>
    <w:p w14:paraId="65CFDFD1" w14:textId="77777777" w:rsidR="00BF7F12" w:rsidRDefault="00000000">
      <w:pPr>
        <w:spacing w:before="1"/>
        <w:ind w:left="3318"/>
        <w:rPr>
          <w:rFonts w:ascii="Arial"/>
          <w:sz w:val="15"/>
        </w:rPr>
      </w:pPr>
      <w:r>
        <w:rPr>
          <w:rFonts w:ascii="Corbel Light"/>
          <w:w w:val="105"/>
          <w:sz w:val="15"/>
        </w:rPr>
        <w:t>*</w:t>
      </w:r>
      <w:r>
        <w:rPr>
          <w:rFonts w:ascii="Corbel Light"/>
          <w:spacing w:val="2"/>
          <w:w w:val="105"/>
          <w:sz w:val="15"/>
        </w:rPr>
        <w:t xml:space="preserve"> </w:t>
      </w:r>
      <w:hyperlink r:id="rId449">
        <w:r>
          <w:rPr>
            <w:rFonts w:ascii="Arial"/>
            <w:color w:val="3E65AC"/>
            <w:spacing w:val="-2"/>
            <w:w w:val="105"/>
            <w:sz w:val="15"/>
          </w:rPr>
          <w:t>dsimons19@rvc.ac.uk</w:t>
        </w:r>
      </w:hyperlink>
    </w:p>
    <w:p w14:paraId="72CA4251" w14:textId="77777777" w:rsidR="00BF7F12" w:rsidRDefault="00000000">
      <w:pPr>
        <w:pStyle w:val="BodyText"/>
        <w:spacing w:line="20" w:lineRule="exact"/>
        <w:ind w:left="3438"/>
        <w:rPr>
          <w:rFonts w:ascii="Arial"/>
          <w:sz w:val="2"/>
        </w:rPr>
      </w:pPr>
      <w:r>
        <w:rPr>
          <w:rFonts w:ascii="Arial"/>
          <w:noProof/>
          <w:sz w:val="2"/>
        </w:rPr>
        <mc:AlternateContent>
          <mc:Choice Requires="wpg">
            <w:drawing>
              <wp:inline distT="0" distB="0" distL="0" distR="0" wp14:anchorId="0F8E6E65" wp14:editId="662DCE57">
                <wp:extent cx="958850" cy="1270"/>
                <wp:effectExtent l="0" t="0" r="0" b="0"/>
                <wp:docPr id="787" name="Group 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270"/>
                          <a:chOff x="0" y="0"/>
                          <a:chExt cx="958850" cy="1270"/>
                        </a:xfrm>
                      </wpg:grpSpPr>
                      <wps:wsp>
                        <wps:cNvPr id="788" name="Graphic 788"/>
                        <wps:cNvSpPr/>
                        <wps:spPr>
                          <a:xfrm>
                            <a:off x="0" y="0"/>
                            <a:ext cx="958850" cy="1270"/>
                          </a:xfrm>
                          <a:custGeom>
                            <a:avLst/>
                            <a:gdLst/>
                            <a:ahLst/>
                            <a:cxnLst/>
                            <a:rect l="l" t="t" r="r" b="b"/>
                            <a:pathLst>
                              <a:path w="958850">
                                <a:moveTo>
                                  <a:pt x="958741"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762ECCDA" id="Group 787" o:spid="_x0000_s1026" style="width:75.5pt;height:.1pt;mso-position-horizontal-relative:char;mso-position-vertical-relative:line" coordsize="95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">
                <v:shape id="Graphic 788" o:spid="_x0000_s1027" style="position:absolute;width:9588;height:12;visibility:visible;mso-wrap-style:square;v-text-anchor:top" coordsize="9588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" path="m958741,l,e" fillcolor="#3e65ac" stroked="f">
                  <v:path arrowok="t"/>
                </v:shape>
                <w10:anchorlock/>
              </v:group>
            </w:pict>
          </mc:Fallback>
        </mc:AlternateContent>
      </w:r>
    </w:p>
    <w:p w14:paraId="545F251F" w14:textId="77777777" w:rsidR="00BF7F12" w:rsidRDefault="00BF7F12">
      <w:pPr>
        <w:pStyle w:val="BodyText"/>
        <w:rPr>
          <w:rFonts w:ascii="Arial"/>
          <w:sz w:val="18"/>
        </w:rPr>
      </w:pPr>
    </w:p>
    <w:p w14:paraId="611FEE4D" w14:textId="77777777" w:rsidR="00BF7F12" w:rsidRDefault="00BF7F12">
      <w:pPr>
        <w:pStyle w:val="BodyText"/>
        <w:spacing w:before="10"/>
        <w:rPr>
          <w:rFonts w:ascii="Arial"/>
          <w:sz w:val="21"/>
        </w:rPr>
      </w:pPr>
    </w:p>
    <w:p w14:paraId="2105EA39" w14:textId="77777777" w:rsidR="00BF7F12" w:rsidRDefault="00000000">
      <w:pPr>
        <w:pStyle w:val="Heading3"/>
        <w:tabs>
          <w:tab w:val="left" w:pos="3084"/>
          <w:tab w:val="left" w:pos="3318"/>
        </w:tabs>
        <w:ind w:left="127"/>
        <w:rPr>
          <w:rFonts w:ascii="Arial"/>
        </w:rPr>
      </w:pPr>
      <w:r>
        <w:rPr>
          <w:rFonts w:ascii="Arial"/>
          <w:u w:val="single" w:color="949598"/>
        </w:rPr>
        <w:tab/>
      </w:r>
      <w:r>
        <w:rPr>
          <w:rFonts w:ascii="Arial"/>
        </w:rPr>
        <w:tab/>
      </w:r>
      <w:r>
        <w:rPr>
          <w:rFonts w:ascii="Arial"/>
          <w:spacing w:val="-2"/>
          <w:w w:val="105"/>
        </w:rPr>
        <w:t>Abstract</w:t>
      </w:r>
    </w:p>
    <w:p w14:paraId="7AF755E9" w14:textId="77777777" w:rsidR="00BF7F12" w:rsidRDefault="00BF7F12">
      <w:pPr>
        <w:pStyle w:val="BodyText"/>
        <w:spacing w:before="9"/>
        <w:rPr>
          <w:rFonts w:ascii="Arial"/>
          <w:sz w:val="10"/>
        </w:rPr>
      </w:pPr>
    </w:p>
    <w:p w14:paraId="7DA7B73D" w14:textId="77777777" w:rsidR="00BF7F12" w:rsidRDefault="00BF7F12">
      <w:pPr>
        <w:rPr>
          <w:rFonts w:ascii="Arial"/>
          <w:sz w:val="10"/>
        </w:rPr>
        <w:sectPr w:rsidR="00BF7F12">
          <w:footerReference w:type="default" r:id="rId450"/>
          <w:pgSz w:w="12240" w:h="15840"/>
          <w:pgMar w:top="600" w:right="380" w:bottom="1340" w:left="740" w:header="0" w:footer="1144" w:gutter="0"/>
          <w:cols w:space="720"/>
        </w:sectPr>
      </w:pPr>
    </w:p>
    <w:p w14:paraId="262D9912" w14:textId="77777777" w:rsidR="00BF7F12" w:rsidRDefault="00000000">
      <w:pPr>
        <w:spacing w:before="191"/>
        <w:ind w:left="127"/>
        <w:rPr>
          <w:rFonts w:ascii="Arial"/>
          <w:sz w:val="15"/>
        </w:rPr>
      </w:pPr>
      <w:r>
        <w:rPr>
          <w:noProof/>
        </w:rPr>
        <w:drawing>
          <wp:inline distT="0" distB="0" distL="0" distR="0" wp14:anchorId="0651BB8C" wp14:editId="08949878">
            <wp:extent cx="112051" cy="144965"/>
            <wp:effectExtent l="0" t="0" r="0" b="0"/>
            <wp:docPr id="789" name="Image 7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9" name="Image 789"/>
                    <pic:cNvPicPr/>
                  </pic:nvPicPr>
                  <pic:blipFill>
                    <a:blip r:embed="rId451" cstate="print"/>
                    <a:stretch>
                      <a:fillRect/>
                    </a:stretch>
                  </pic:blipFill>
                  <pic:spPr>
                    <a:xfrm>
                      <a:off x="0" y="0"/>
                      <a:ext cx="112051" cy="144965"/>
                    </a:xfrm>
                    <a:prstGeom prst="rect">
                      <a:avLst/>
                    </a:prstGeom>
                  </pic:spPr>
                </pic:pic>
              </a:graphicData>
            </a:graphic>
          </wp:inline>
        </w:drawing>
      </w:r>
      <w:r>
        <w:rPr>
          <w:rFonts w:ascii="Times New Roman"/>
          <w:position w:val="1"/>
          <w:sz w:val="20"/>
        </w:rPr>
        <w:t xml:space="preserve"> </w:t>
      </w:r>
      <w:r>
        <w:rPr>
          <w:rFonts w:ascii="Arial"/>
          <w:position w:val="1"/>
          <w:sz w:val="15"/>
        </w:rPr>
        <w:t>OPEN</w:t>
      </w:r>
      <w:r>
        <w:rPr>
          <w:rFonts w:ascii="Arial"/>
          <w:spacing w:val="-2"/>
          <w:position w:val="1"/>
          <w:sz w:val="15"/>
        </w:rPr>
        <w:t xml:space="preserve"> </w:t>
      </w:r>
      <w:r>
        <w:rPr>
          <w:rFonts w:ascii="Arial"/>
          <w:position w:val="1"/>
          <w:sz w:val="15"/>
        </w:rPr>
        <w:t>ACCESS</w:t>
      </w:r>
    </w:p>
    <w:p w14:paraId="3E560F65" w14:textId="77777777" w:rsidR="00BF7F12" w:rsidRDefault="00000000">
      <w:pPr>
        <w:spacing w:before="148" w:line="297" w:lineRule="auto"/>
        <w:ind w:left="127"/>
        <w:rPr>
          <w:rFonts w:ascii="Arial"/>
          <w:sz w:val="15"/>
        </w:rPr>
      </w:pPr>
      <w:r>
        <w:rPr>
          <w:noProof/>
        </w:rPr>
        <mc:AlternateContent>
          <mc:Choice Requires="wps">
            <w:drawing>
              <wp:anchor distT="0" distB="0" distL="0" distR="0" simplePos="0" relativeHeight="15755264" behindDoc="0" locked="0" layoutInCell="1" allowOverlap="1" wp14:anchorId="47A9E652" wp14:editId="5BF5B081">
                <wp:simplePos x="0" y="0"/>
                <wp:positionH relativeFrom="page">
                  <wp:posOffset>550947</wp:posOffset>
                </wp:positionH>
                <wp:positionV relativeFrom="paragraph">
                  <wp:posOffset>875937</wp:posOffset>
                </wp:positionV>
                <wp:extent cx="1660525" cy="1270"/>
                <wp:effectExtent l="0" t="0" r="0" b="0"/>
                <wp:wrapNone/>
                <wp:docPr id="790" name="Graphic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0525" cy="1270"/>
                        </a:xfrm>
                        <a:custGeom>
                          <a:avLst/>
                          <a:gdLst/>
                          <a:ahLst/>
                          <a:cxnLst/>
                          <a:rect l="l" t="t" r="r" b="b"/>
                          <a:pathLst>
                            <a:path w="1660525">
                              <a:moveTo>
                                <a:pt x="1660457"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00FD097" id="Graphic 790" o:spid="_x0000_s1026" style="position:absolute;margin-left:43.4pt;margin-top:68.95pt;width:130.75pt;height:.1pt;z-index:15755264;visibility:visible;mso-wrap-style:square;mso-wrap-distance-left:0;mso-wrap-distance-top:0;mso-wrap-distance-right:0;mso-wrap-distance-bottom:0;mso-position-horizontal:absolute;mso-position-horizontal-relative:page;mso-position-vertical:absolute;mso-position-vertical-relative:text;v-text-anchor:top" coordsize="16605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" path="m1660457,l,e" fillcolor="#3e65ac" stroked="f">
                <v:path arrowok="t"/>
                <w10:wrap anchorx="page"/>
              </v:shape>
            </w:pict>
          </mc:Fallback>
        </mc:AlternateContent>
      </w:r>
      <w:r>
        <w:rPr>
          <w:rFonts w:ascii="Arial"/>
          <w:b/>
          <w:spacing w:val="-4"/>
          <w:w w:val="90"/>
          <w:sz w:val="15"/>
        </w:rPr>
        <w:t>Citation:</w:t>
      </w:r>
      <w:r>
        <w:rPr>
          <w:rFonts w:ascii="Arial"/>
          <w:b/>
          <w:spacing w:val="-5"/>
          <w:w w:val="90"/>
          <w:sz w:val="15"/>
        </w:rPr>
        <w:t xml:space="preserve"> </w:t>
      </w:r>
      <w:r>
        <w:rPr>
          <w:rFonts w:ascii="Arial"/>
          <w:spacing w:val="-4"/>
          <w:w w:val="90"/>
          <w:sz w:val="15"/>
        </w:rPr>
        <w:t>Simons</w:t>
      </w:r>
      <w:r>
        <w:rPr>
          <w:rFonts w:ascii="Arial"/>
          <w:spacing w:val="-5"/>
          <w:w w:val="90"/>
          <w:sz w:val="15"/>
        </w:rPr>
        <w:t xml:space="preserve"> </w:t>
      </w:r>
      <w:r>
        <w:rPr>
          <w:rFonts w:ascii="Arial"/>
          <w:spacing w:val="-4"/>
          <w:w w:val="90"/>
          <w:sz w:val="15"/>
        </w:rPr>
        <w:t>D,</w:t>
      </w:r>
      <w:r>
        <w:rPr>
          <w:rFonts w:ascii="Arial"/>
          <w:spacing w:val="-5"/>
          <w:w w:val="90"/>
          <w:sz w:val="15"/>
        </w:rPr>
        <w:t xml:space="preserve"> </w:t>
      </w:r>
      <w:r>
        <w:rPr>
          <w:rFonts w:ascii="Arial"/>
          <w:spacing w:val="-4"/>
          <w:w w:val="90"/>
          <w:sz w:val="15"/>
        </w:rPr>
        <w:t>Attfield</w:t>
      </w:r>
      <w:r>
        <w:rPr>
          <w:rFonts w:ascii="Arial"/>
          <w:spacing w:val="-5"/>
          <w:w w:val="90"/>
          <w:sz w:val="15"/>
        </w:rPr>
        <w:t xml:space="preserve"> </w:t>
      </w:r>
      <w:r>
        <w:rPr>
          <w:rFonts w:ascii="Arial"/>
          <w:spacing w:val="-4"/>
          <w:w w:val="90"/>
          <w:sz w:val="15"/>
        </w:rPr>
        <w:t>LA, Jones</w:t>
      </w:r>
      <w:r>
        <w:rPr>
          <w:rFonts w:ascii="Arial"/>
          <w:spacing w:val="-5"/>
          <w:w w:val="90"/>
          <w:sz w:val="15"/>
        </w:rPr>
        <w:t xml:space="preserve"> </w:t>
      </w:r>
      <w:r>
        <w:rPr>
          <w:rFonts w:ascii="Arial"/>
          <w:spacing w:val="-4"/>
          <w:w w:val="90"/>
          <w:sz w:val="15"/>
        </w:rPr>
        <w:t>KE, Watson-</w:t>
      </w:r>
      <w:r>
        <w:rPr>
          <w:rFonts w:ascii="Arial"/>
          <w:sz w:val="15"/>
        </w:rPr>
        <w:t xml:space="preserve"> </w:t>
      </w:r>
      <w:r>
        <w:rPr>
          <w:rFonts w:ascii="Arial"/>
          <w:spacing w:val="-6"/>
          <w:sz w:val="15"/>
        </w:rPr>
        <w:t>Jones</w:t>
      </w:r>
      <w:r>
        <w:rPr>
          <w:rFonts w:ascii="Arial"/>
          <w:spacing w:val="-13"/>
          <w:sz w:val="15"/>
        </w:rPr>
        <w:t xml:space="preserve"> </w:t>
      </w:r>
      <w:r>
        <w:rPr>
          <w:rFonts w:ascii="Arial"/>
          <w:spacing w:val="-6"/>
          <w:sz w:val="15"/>
        </w:rPr>
        <w:t>D,</w:t>
      </w:r>
      <w:r>
        <w:rPr>
          <w:rFonts w:ascii="Arial"/>
          <w:spacing w:val="-12"/>
          <w:sz w:val="15"/>
        </w:rPr>
        <w:t xml:space="preserve"> </w:t>
      </w:r>
      <w:r>
        <w:rPr>
          <w:rFonts w:ascii="Arial"/>
          <w:spacing w:val="-6"/>
          <w:sz w:val="15"/>
        </w:rPr>
        <w:t>Kock</w:t>
      </w:r>
      <w:r>
        <w:rPr>
          <w:rFonts w:ascii="Arial"/>
          <w:spacing w:val="-12"/>
          <w:sz w:val="15"/>
        </w:rPr>
        <w:t xml:space="preserve"> </w:t>
      </w:r>
      <w:r>
        <w:rPr>
          <w:rFonts w:ascii="Arial"/>
          <w:spacing w:val="-6"/>
          <w:sz w:val="15"/>
        </w:rPr>
        <w:t>R</w:t>
      </w:r>
      <w:r>
        <w:rPr>
          <w:rFonts w:ascii="Arial"/>
          <w:spacing w:val="-12"/>
          <w:sz w:val="15"/>
        </w:rPr>
        <w:t xml:space="preserve"> </w:t>
      </w:r>
      <w:r>
        <w:rPr>
          <w:rFonts w:ascii="Arial"/>
          <w:spacing w:val="-6"/>
          <w:sz w:val="15"/>
        </w:rPr>
        <w:t>(2023)</w:t>
      </w:r>
      <w:r>
        <w:rPr>
          <w:rFonts w:ascii="Arial"/>
          <w:spacing w:val="-13"/>
          <w:sz w:val="15"/>
        </w:rPr>
        <w:t xml:space="preserve"> </w:t>
      </w:r>
      <w:r>
        <w:rPr>
          <w:rFonts w:ascii="Arial"/>
          <w:spacing w:val="-6"/>
          <w:sz w:val="15"/>
        </w:rPr>
        <w:t>Rodent</w:t>
      </w:r>
      <w:r>
        <w:rPr>
          <w:rFonts w:ascii="Arial"/>
          <w:spacing w:val="-14"/>
          <w:sz w:val="15"/>
        </w:rPr>
        <w:t xml:space="preserve"> </w:t>
      </w:r>
      <w:r>
        <w:rPr>
          <w:rFonts w:ascii="Arial"/>
          <w:spacing w:val="-6"/>
          <w:sz w:val="15"/>
        </w:rPr>
        <w:t>trapping</w:t>
      </w:r>
      <w:r>
        <w:rPr>
          <w:rFonts w:ascii="Arial"/>
          <w:spacing w:val="-12"/>
          <w:sz w:val="15"/>
        </w:rPr>
        <w:t xml:space="preserve"> </w:t>
      </w:r>
      <w:r>
        <w:rPr>
          <w:rFonts w:ascii="Arial"/>
          <w:spacing w:val="-6"/>
          <w:sz w:val="15"/>
        </w:rPr>
        <w:t>studies</w:t>
      </w:r>
      <w:r>
        <w:rPr>
          <w:rFonts w:ascii="Arial"/>
          <w:sz w:val="15"/>
        </w:rPr>
        <w:t xml:space="preserve"> </w:t>
      </w:r>
      <w:r>
        <w:rPr>
          <w:rFonts w:ascii="Arial"/>
          <w:spacing w:val="-4"/>
          <w:sz w:val="15"/>
        </w:rPr>
        <w:t>as</w:t>
      </w:r>
      <w:r>
        <w:rPr>
          <w:rFonts w:ascii="Arial"/>
          <w:spacing w:val="-12"/>
          <w:sz w:val="15"/>
        </w:rPr>
        <w:t xml:space="preserve"> </w:t>
      </w:r>
      <w:r>
        <w:rPr>
          <w:rFonts w:ascii="Arial"/>
          <w:spacing w:val="-4"/>
          <w:sz w:val="15"/>
        </w:rPr>
        <w:t>an</w:t>
      </w:r>
      <w:r>
        <w:rPr>
          <w:rFonts w:ascii="Arial"/>
          <w:spacing w:val="-13"/>
          <w:sz w:val="15"/>
        </w:rPr>
        <w:t xml:space="preserve"> </w:t>
      </w:r>
      <w:r>
        <w:rPr>
          <w:rFonts w:ascii="Arial"/>
          <w:spacing w:val="-4"/>
          <w:sz w:val="15"/>
        </w:rPr>
        <w:t>overlooked</w:t>
      </w:r>
      <w:r>
        <w:rPr>
          <w:rFonts w:ascii="Arial"/>
          <w:spacing w:val="-13"/>
          <w:sz w:val="15"/>
        </w:rPr>
        <w:t xml:space="preserve"> </w:t>
      </w:r>
      <w:r>
        <w:rPr>
          <w:rFonts w:ascii="Arial"/>
          <w:spacing w:val="-4"/>
          <w:sz w:val="15"/>
        </w:rPr>
        <w:t>information</w:t>
      </w:r>
      <w:r>
        <w:rPr>
          <w:rFonts w:ascii="Arial"/>
          <w:spacing w:val="-14"/>
          <w:sz w:val="15"/>
        </w:rPr>
        <w:t xml:space="preserve"> </w:t>
      </w:r>
      <w:r>
        <w:rPr>
          <w:rFonts w:ascii="Arial"/>
          <w:spacing w:val="-4"/>
          <w:sz w:val="15"/>
        </w:rPr>
        <w:t>source</w:t>
      </w:r>
      <w:r>
        <w:rPr>
          <w:rFonts w:ascii="Arial"/>
          <w:spacing w:val="-12"/>
          <w:sz w:val="15"/>
        </w:rPr>
        <w:t xml:space="preserve"> </w:t>
      </w:r>
      <w:r>
        <w:rPr>
          <w:rFonts w:ascii="Arial"/>
          <w:spacing w:val="-4"/>
          <w:sz w:val="15"/>
        </w:rPr>
        <w:t>for</w:t>
      </w:r>
      <w:r>
        <w:rPr>
          <w:rFonts w:ascii="Arial"/>
          <w:sz w:val="15"/>
        </w:rPr>
        <w:t xml:space="preserve"> </w:t>
      </w:r>
      <w:r>
        <w:rPr>
          <w:rFonts w:ascii="Arial"/>
          <w:spacing w:val="-6"/>
          <w:sz w:val="15"/>
        </w:rPr>
        <w:t>understanding</w:t>
      </w:r>
      <w:r>
        <w:rPr>
          <w:rFonts w:ascii="Arial"/>
          <w:spacing w:val="-9"/>
          <w:sz w:val="15"/>
        </w:rPr>
        <w:t xml:space="preserve"> </w:t>
      </w:r>
      <w:r>
        <w:rPr>
          <w:rFonts w:ascii="Arial"/>
          <w:spacing w:val="-6"/>
          <w:sz w:val="15"/>
        </w:rPr>
        <w:t>endemic</w:t>
      </w:r>
      <w:r>
        <w:rPr>
          <w:rFonts w:ascii="Arial"/>
          <w:spacing w:val="-12"/>
          <w:sz w:val="15"/>
        </w:rPr>
        <w:t xml:space="preserve"> </w:t>
      </w:r>
      <w:r>
        <w:rPr>
          <w:rFonts w:ascii="Arial"/>
          <w:spacing w:val="-6"/>
          <w:sz w:val="15"/>
        </w:rPr>
        <w:t>and</w:t>
      </w:r>
      <w:r>
        <w:rPr>
          <w:rFonts w:ascii="Arial"/>
          <w:spacing w:val="-8"/>
          <w:sz w:val="15"/>
        </w:rPr>
        <w:t xml:space="preserve"> </w:t>
      </w:r>
      <w:r>
        <w:rPr>
          <w:rFonts w:ascii="Arial"/>
          <w:spacing w:val="-6"/>
          <w:sz w:val="15"/>
        </w:rPr>
        <w:t>novel</w:t>
      </w:r>
      <w:r>
        <w:rPr>
          <w:rFonts w:ascii="Arial"/>
          <w:spacing w:val="-10"/>
          <w:sz w:val="15"/>
        </w:rPr>
        <w:t xml:space="preserve"> </w:t>
      </w:r>
      <w:r>
        <w:rPr>
          <w:rFonts w:ascii="Arial"/>
          <w:spacing w:val="-6"/>
          <w:sz w:val="15"/>
        </w:rPr>
        <w:t>zoonotic</w:t>
      </w:r>
      <w:r>
        <w:rPr>
          <w:rFonts w:ascii="Arial"/>
          <w:sz w:val="15"/>
        </w:rPr>
        <w:t xml:space="preserve"> </w:t>
      </w:r>
      <w:r>
        <w:rPr>
          <w:rFonts w:ascii="Arial"/>
          <w:spacing w:val="-6"/>
          <w:sz w:val="15"/>
        </w:rPr>
        <w:t>spillover.</w:t>
      </w:r>
      <w:r>
        <w:rPr>
          <w:rFonts w:ascii="Arial"/>
          <w:spacing w:val="-10"/>
          <w:sz w:val="15"/>
        </w:rPr>
        <w:t xml:space="preserve"> </w:t>
      </w:r>
      <w:r>
        <w:rPr>
          <w:rFonts w:ascii="Arial"/>
          <w:spacing w:val="-6"/>
          <w:sz w:val="15"/>
        </w:rPr>
        <w:t>PLoS</w:t>
      </w:r>
      <w:r>
        <w:rPr>
          <w:rFonts w:ascii="Arial"/>
          <w:spacing w:val="-10"/>
          <w:sz w:val="15"/>
        </w:rPr>
        <w:t xml:space="preserve"> </w:t>
      </w:r>
      <w:r>
        <w:rPr>
          <w:rFonts w:ascii="Arial"/>
          <w:spacing w:val="-6"/>
          <w:sz w:val="15"/>
        </w:rPr>
        <w:t>Negl</w:t>
      </w:r>
      <w:r>
        <w:rPr>
          <w:rFonts w:ascii="Arial"/>
          <w:spacing w:val="-10"/>
          <w:sz w:val="15"/>
        </w:rPr>
        <w:t xml:space="preserve"> </w:t>
      </w:r>
      <w:r>
        <w:rPr>
          <w:rFonts w:ascii="Arial"/>
          <w:spacing w:val="-6"/>
          <w:sz w:val="15"/>
        </w:rPr>
        <w:t>Trop</w:t>
      </w:r>
      <w:r>
        <w:rPr>
          <w:rFonts w:ascii="Arial"/>
          <w:spacing w:val="-9"/>
          <w:sz w:val="15"/>
        </w:rPr>
        <w:t xml:space="preserve"> </w:t>
      </w:r>
      <w:r>
        <w:rPr>
          <w:rFonts w:ascii="Arial"/>
          <w:spacing w:val="-6"/>
          <w:sz w:val="15"/>
        </w:rPr>
        <w:t>Dis</w:t>
      </w:r>
      <w:r>
        <w:rPr>
          <w:rFonts w:ascii="Arial"/>
          <w:spacing w:val="-9"/>
          <w:sz w:val="15"/>
        </w:rPr>
        <w:t xml:space="preserve"> </w:t>
      </w:r>
      <w:r>
        <w:rPr>
          <w:rFonts w:ascii="Arial"/>
          <w:spacing w:val="-6"/>
          <w:sz w:val="15"/>
        </w:rPr>
        <w:t>17(1):</w:t>
      </w:r>
      <w:r>
        <w:rPr>
          <w:rFonts w:ascii="Arial"/>
          <w:spacing w:val="-11"/>
          <w:sz w:val="15"/>
        </w:rPr>
        <w:t xml:space="preserve"> </w:t>
      </w:r>
      <w:r>
        <w:rPr>
          <w:rFonts w:ascii="Arial"/>
          <w:spacing w:val="-6"/>
          <w:sz w:val="15"/>
        </w:rPr>
        <w:t>e0010772.</w:t>
      </w:r>
      <w:r>
        <w:rPr>
          <w:rFonts w:ascii="Arial"/>
          <w:sz w:val="15"/>
        </w:rPr>
        <w:t xml:space="preserve"> </w:t>
      </w:r>
      <w:r>
        <w:rPr>
          <w:rFonts w:ascii="Arial"/>
          <w:color w:val="3E65AC"/>
          <w:spacing w:val="-4"/>
          <w:sz w:val="15"/>
        </w:rPr>
        <w:t>https://doi.org/10.1371/journal.pntd.0010772</w:t>
      </w:r>
    </w:p>
    <w:p w14:paraId="069976F4" w14:textId="77777777" w:rsidR="00BF7F12" w:rsidRDefault="00000000">
      <w:pPr>
        <w:spacing w:before="118" w:line="297" w:lineRule="auto"/>
        <w:ind w:left="127"/>
        <w:rPr>
          <w:rFonts w:ascii="Arial"/>
          <w:sz w:val="15"/>
        </w:rPr>
      </w:pPr>
      <w:r>
        <w:rPr>
          <w:rFonts w:ascii="Arial"/>
          <w:b/>
          <w:spacing w:val="-4"/>
          <w:w w:val="90"/>
          <w:sz w:val="15"/>
        </w:rPr>
        <w:t>Editor:</w:t>
      </w:r>
      <w:r>
        <w:rPr>
          <w:rFonts w:ascii="Arial"/>
          <w:b/>
          <w:spacing w:val="-9"/>
          <w:w w:val="90"/>
          <w:sz w:val="15"/>
        </w:rPr>
        <w:t xml:space="preserve"> </w:t>
      </w:r>
      <w:r>
        <w:rPr>
          <w:rFonts w:ascii="Arial"/>
          <w:spacing w:val="-4"/>
          <w:w w:val="90"/>
          <w:sz w:val="15"/>
        </w:rPr>
        <w:t>Richard</w:t>
      </w:r>
      <w:r>
        <w:rPr>
          <w:rFonts w:ascii="Arial"/>
          <w:spacing w:val="-9"/>
          <w:w w:val="90"/>
          <w:sz w:val="15"/>
        </w:rPr>
        <w:t xml:space="preserve"> </w:t>
      </w:r>
      <w:r>
        <w:rPr>
          <w:rFonts w:ascii="Arial"/>
          <w:spacing w:val="-4"/>
          <w:w w:val="90"/>
          <w:sz w:val="15"/>
        </w:rPr>
        <w:t>A.</w:t>
      </w:r>
      <w:r>
        <w:rPr>
          <w:rFonts w:ascii="Arial"/>
          <w:spacing w:val="-8"/>
          <w:w w:val="90"/>
          <w:sz w:val="15"/>
        </w:rPr>
        <w:t xml:space="preserve"> </w:t>
      </w:r>
      <w:r>
        <w:rPr>
          <w:rFonts w:ascii="Arial"/>
          <w:spacing w:val="-4"/>
          <w:w w:val="90"/>
          <w:sz w:val="15"/>
        </w:rPr>
        <w:t>Bowen,</w:t>
      </w:r>
      <w:r>
        <w:rPr>
          <w:rFonts w:ascii="Arial"/>
          <w:spacing w:val="-9"/>
          <w:w w:val="90"/>
          <w:sz w:val="15"/>
        </w:rPr>
        <w:t xml:space="preserve"> </w:t>
      </w:r>
      <w:r>
        <w:rPr>
          <w:rFonts w:ascii="Arial"/>
          <w:spacing w:val="-4"/>
          <w:w w:val="90"/>
          <w:sz w:val="15"/>
        </w:rPr>
        <w:t>Fort</w:t>
      </w:r>
      <w:r>
        <w:rPr>
          <w:rFonts w:ascii="Arial"/>
          <w:spacing w:val="-8"/>
          <w:w w:val="90"/>
          <w:sz w:val="15"/>
        </w:rPr>
        <w:t xml:space="preserve"> </w:t>
      </w:r>
      <w:r>
        <w:rPr>
          <w:rFonts w:ascii="Arial"/>
          <w:spacing w:val="-4"/>
          <w:w w:val="90"/>
          <w:sz w:val="15"/>
        </w:rPr>
        <w:t>Collins,</w:t>
      </w:r>
      <w:r>
        <w:rPr>
          <w:rFonts w:ascii="Arial"/>
          <w:spacing w:val="-8"/>
          <w:w w:val="90"/>
          <w:sz w:val="15"/>
        </w:rPr>
        <w:t xml:space="preserve"> </w:t>
      </w:r>
      <w:r>
        <w:rPr>
          <w:rFonts w:ascii="Arial"/>
          <w:spacing w:val="-4"/>
          <w:w w:val="90"/>
          <w:sz w:val="15"/>
        </w:rPr>
        <w:t>UNITED</w:t>
      </w:r>
      <w:r>
        <w:rPr>
          <w:rFonts w:ascii="Arial"/>
          <w:sz w:val="15"/>
        </w:rPr>
        <w:t xml:space="preserve"> </w:t>
      </w:r>
      <w:r>
        <w:rPr>
          <w:rFonts w:ascii="Arial"/>
          <w:spacing w:val="-2"/>
          <w:sz w:val="15"/>
        </w:rPr>
        <w:t>STATES</w:t>
      </w:r>
    </w:p>
    <w:p w14:paraId="48751946" w14:textId="77777777" w:rsidR="00BF7F12" w:rsidRDefault="00000000">
      <w:pPr>
        <w:spacing w:before="117"/>
        <w:ind w:left="127"/>
        <w:rPr>
          <w:rFonts w:ascii="Arial"/>
          <w:sz w:val="15"/>
        </w:rPr>
      </w:pPr>
      <w:r>
        <w:rPr>
          <w:rFonts w:ascii="Arial"/>
          <w:b/>
          <w:spacing w:val="-4"/>
          <w:w w:val="90"/>
          <w:sz w:val="15"/>
        </w:rPr>
        <w:t>Received:</w:t>
      </w:r>
      <w:r>
        <w:rPr>
          <w:rFonts w:ascii="Arial"/>
          <w:b/>
          <w:spacing w:val="-8"/>
          <w:sz w:val="15"/>
        </w:rPr>
        <w:t xml:space="preserve"> </w:t>
      </w:r>
      <w:r>
        <w:rPr>
          <w:rFonts w:ascii="Arial"/>
          <w:spacing w:val="-4"/>
          <w:w w:val="90"/>
          <w:sz w:val="15"/>
        </w:rPr>
        <w:t>August</w:t>
      </w:r>
      <w:r>
        <w:rPr>
          <w:rFonts w:ascii="Arial"/>
          <w:spacing w:val="-6"/>
          <w:sz w:val="15"/>
        </w:rPr>
        <w:t xml:space="preserve"> </w:t>
      </w:r>
      <w:r>
        <w:rPr>
          <w:rFonts w:ascii="Arial"/>
          <w:spacing w:val="-4"/>
          <w:w w:val="90"/>
          <w:sz w:val="15"/>
        </w:rPr>
        <w:t>29,</w:t>
      </w:r>
      <w:r>
        <w:rPr>
          <w:rFonts w:ascii="Arial"/>
          <w:spacing w:val="-5"/>
          <w:sz w:val="15"/>
        </w:rPr>
        <w:t xml:space="preserve"> </w:t>
      </w:r>
      <w:r>
        <w:rPr>
          <w:rFonts w:ascii="Arial"/>
          <w:spacing w:val="-4"/>
          <w:w w:val="90"/>
          <w:sz w:val="15"/>
        </w:rPr>
        <w:t>2022</w:t>
      </w:r>
    </w:p>
    <w:p w14:paraId="4F5779D5" w14:textId="77777777" w:rsidR="00BF7F12" w:rsidRDefault="00BF7F12">
      <w:pPr>
        <w:pStyle w:val="BodyText"/>
        <w:spacing w:before="8"/>
        <w:rPr>
          <w:rFonts w:ascii="Arial"/>
          <w:sz w:val="13"/>
        </w:rPr>
      </w:pPr>
    </w:p>
    <w:p w14:paraId="69E9AD54" w14:textId="77777777" w:rsidR="00BF7F12" w:rsidRDefault="00000000">
      <w:pPr>
        <w:ind w:left="127"/>
        <w:rPr>
          <w:rFonts w:ascii="Arial"/>
          <w:sz w:val="15"/>
        </w:rPr>
      </w:pPr>
      <w:r>
        <w:rPr>
          <w:rFonts w:ascii="Arial"/>
          <w:b/>
          <w:spacing w:val="-2"/>
          <w:w w:val="85"/>
          <w:sz w:val="15"/>
        </w:rPr>
        <w:t>Accepted:</w:t>
      </w:r>
      <w:r>
        <w:rPr>
          <w:rFonts w:ascii="Arial"/>
          <w:b/>
          <w:spacing w:val="-5"/>
          <w:sz w:val="15"/>
        </w:rPr>
        <w:t xml:space="preserve"> </w:t>
      </w:r>
      <w:r>
        <w:rPr>
          <w:rFonts w:ascii="Arial"/>
          <w:spacing w:val="-2"/>
          <w:w w:val="85"/>
          <w:sz w:val="15"/>
        </w:rPr>
        <w:t>January</w:t>
      </w:r>
      <w:r>
        <w:rPr>
          <w:rFonts w:ascii="Arial"/>
          <w:spacing w:val="-3"/>
          <w:sz w:val="15"/>
        </w:rPr>
        <w:t xml:space="preserve"> </w:t>
      </w:r>
      <w:r>
        <w:rPr>
          <w:rFonts w:ascii="Arial"/>
          <w:spacing w:val="-2"/>
          <w:w w:val="85"/>
          <w:sz w:val="15"/>
        </w:rPr>
        <w:t>15,</w:t>
      </w:r>
      <w:r>
        <w:rPr>
          <w:rFonts w:ascii="Arial"/>
          <w:spacing w:val="-2"/>
          <w:sz w:val="15"/>
        </w:rPr>
        <w:t xml:space="preserve"> </w:t>
      </w:r>
      <w:r>
        <w:rPr>
          <w:rFonts w:ascii="Arial"/>
          <w:spacing w:val="-4"/>
          <w:w w:val="85"/>
          <w:sz w:val="15"/>
        </w:rPr>
        <w:t>2023</w:t>
      </w:r>
    </w:p>
    <w:p w14:paraId="44AB5E42" w14:textId="77777777" w:rsidR="00BF7F12" w:rsidRDefault="00BF7F12">
      <w:pPr>
        <w:pStyle w:val="BodyText"/>
        <w:spacing w:before="9"/>
        <w:rPr>
          <w:rFonts w:ascii="Arial"/>
          <w:sz w:val="13"/>
        </w:rPr>
      </w:pPr>
    </w:p>
    <w:p w14:paraId="7D4BF5A5" w14:textId="77777777" w:rsidR="00BF7F12" w:rsidRDefault="00000000">
      <w:pPr>
        <w:ind w:left="127"/>
        <w:rPr>
          <w:rFonts w:ascii="Arial"/>
          <w:sz w:val="15"/>
        </w:rPr>
      </w:pPr>
      <w:r>
        <w:rPr>
          <w:rFonts w:ascii="Arial"/>
          <w:b/>
          <w:w w:val="85"/>
          <w:sz w:val="15"/>
        </w:rPr>
        <w:t>Published:</w:t>
      </w:r>
      <w:r>
        <w:rPr>
          <w:rFonts w:ascii="Arial"/>
          <w:b/>
          <w:spacing w:val="-6"/>
          <w:w w:val="85"/>
          <w:sz w:val="15"/>
        </w:rPr>
        <w:t xml:space="preserve"> </w:t>
      </w:r>
      <w:r>
        <w:rPr>
          <w:rFonts w:ascii="Arial"/>
          <w:w w:val="85"/>
          <w:sz w:val="15"/>
        </w:rPr>
        <w:t>January</w:t>
      </w:r>
      <w:r>
        <w:rPr>
          <w:rFonts w:ascii="Arial"/>
          <w:spacing w:val="-6"/>
          <w:w w:val="85"/>
          <w:sz w:val="15"/>
        </w:rPr>
        <w:t xml:space="preserve"> </w:t>
      </w:r>
      <w:r>
        <w:rPr>
          <w:rFonts w:ascii="Arial"/>
          <w:w w:val="85"/>
          <w:sz w:val="15"/>
        </w:rPr>
        <w:t>23,</w:t>
      </w:r>
      <w:r>
        <w:rPr>
          <w:rFonts w:ascii="Arial"/>
          <w:spacing w:val="-5"/>
          <w:w w:val="85"/>
          <w:sz w:val="15"/>
        </w:rPr>
        <w:t xml:space="preserve"> </w:t>
      </w:r>
      <w:r>
        <w:rPr>
          <w:rFonts w:ascii="Arial"/>
          <w:spacing w:val="-4"/>
          <w:w w:val="85"/>
          <w:sz w:val="15"/>
        </w:rPr>
        <w:t>2023</w:t>
      </w:r>
    </w:p>
    <w:p w14:paraId="661BBBD1" w14:textId="77777777" w:rsidR="00BF7F12" w:rsidRDefault="00BF7F12">
      <w:pPr>
        <w:pStyle w:val="BodyText"/>
        <w:spacing w:before="9"/>
        <w:rPr>
          <w:rFonts w:ascii="Arial"/>
          <w:sz w:val="13"/>
        </w:rPr>
      </w:pPr>
    </w:p>
    <w:p w14:paraId="51012AF3" w14:textId="77777777" w:rsidR="00BF7F12" w:rsidRDefault="00000000">
      <w:pPr>
        <w:spacing w:line="297" w:lineRule="auto"/>
        <w:ind w:left="127" w:right="31"/>
        <w:rPr>
          <w:rFonts w:ascii="Arial"/>
          <w:sz w:val="15"/>
        </w:rPr>
      </w:pPr>
      <w:r>
        <w:rPr>
          <w:noProof/>
        </w:rPr>
        <mc:AlternateContent>
          <mc:Choice Requires="wps">
            <w:drawing>
              <wp:anchor distT="0" distB="0" distL="0" distR="0" simplePos="0" relativeHeight="481379328" behindDoc="1" locked="0" layoutInCell="1" allowOverlap="1" wp14:anchorId="7B812119" wp14:editId="23DFACED">
                <wp:simplePos x="0" y="0"/>
                <wp:positionH relativeFrom="page">
                  <wp:posOffset>550947</wp:posOffset>
                </wp:positionH>
                <wp:positionV relativeFrom="paragraph">
                  <wp:posOffset>917835</wp:posOffset>
                </wp:positionV>
                <wp:extent cx="1735455" cy="1270"/>
                <wp:effectExtent l="0" t="0" r="0" b="0"/>
                <wp:wrapNone/>
                <wp:docPr id="791" name="Graphic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5455" cy="1270"/>
                        </a:xfrm>
                        <a:custGeom>
                          <a:avLst/>
                          <a:gdLst/>
                          <a:ahLst/>
                          <a:cxnLst/>
                          <a:rect l="l" t="t" r="r" b="b"/>
                          <a:pathLst>
                            <a:path w="1735455">
                              <a:moveTo>
                                <a:pt x="173538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2BE5878" id="Graphic 791" o:spid="_x0000_s1026" style="position:absolute;margin-left:43.4pt;margin-top:72.25pt;width:136.65pt;height:.1pt;z-index:-21937152;visibility:visible;mso-wrap-style:square;mso-wrap-distance-left:0;mso-wrap-distance-top:0;mso-wrap-distance-right:0;mso-wrap-distance-bottom:0;mso-position-horizontal:absolute;mso-position-horizontal-relative:page;mso-position-vertical:absolute;mso-position-vertical-relative:text;v-text-anchor:top" coordsize="17354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" path="m1735389,l,e" fillcolor="#3e65ac" stroked="f">
                <v:path arrowok="t"/>
                <w10:wrap anchorx="page"/>
              </v:shape>
            </w:pict>
          </mc:Fallback>
        </mc:AlternateContent>
      </w:r>
      <w:r>
        <w:rPr>
          <w:rFonts w:ascii="Arial"/>
          <w:b/>
          <w:spacing w:val="-8"/>
          <w:sz w:val="15"/>
        </w:rPr>
        <w:t xml:space="preserve">Peer Review History: </w:t>
      </w:r>
      <w:r>
        <w:rPr>
          <w:rFonts w:ascii="Arial"/>
          <w:spacing w:val="-8"/>
          <w:sz w:val="15"/>
        </w:rPr>
        <w:t>PLOS recognizes the</w:t>
      </w:r>
      <w:r>
        <w:rPr>
          <w:rFonts w:ascii="Arial"/>
          <w:sz w:val="15"/>
        </w:rPr>
        <w:t xml:space="preserve"> </w:t>
      </w:r>
      <w:r>
        <w:rPr>
          <w:rFonts w:ascii="Arial"/>
          <w:spacing w:val="-4"/>
          <w:sz w:val="15"/>
        </w:rPr>
        <w:t>benefits</w:t>
      </w:r>
      <w:r>
        <w:rPr>
          <w:rFonts w:ascii="Arial"/>
          <w:spacing w:val="-7"/>
          <w:sz w:val="15"/>
        </w:rPr>
        <w:t xml:space="preserve"> </w:t>
      </w:r>
      <w:r>
        <w:rPr>
          <w:rFonts w:ascii="Arial"/>
          <w:spacing w:val="-4"/>
          <w:sz w:val="15"/>
        </w:rPr>
        <w:t>of</w:t>
      </w:r>
      <w:r>
        <w:rPr>
          <w:rFonts w:ascii="Arial"/>
          <w:spacing w:val="-6"/>
          <w:sz w:val="15"/>
        </w:rPr>
        <w:t xml:space="preserve"> </w:t>
      </w:r>
      <w:r>
        <w:rPr>
          <w:rFonts w:ascii="Arial"/>
          <w:spacing w:val="-4"/>
          <w:sz w:val="15"/>
        </w:rPr>
        <w:t>transparency</w:t>
      </w:r>
      <w:r>
        <w:rPr>
          <w:rFonts w:ascii="Arial"/>
          <w:spacing w:val="-6"/>
          <w:sz w:val="15"/>
        </w:rPr>
        <w:t xml:space="preserve"> </w:t>
      </w:r>
      <w:r>
        <w:rPr>
          <w:rFonts w:ascii="Arial"/>
          <w:spacing w:val="-4"/>
          <w:sz w:val="15"/>
        </w:rPr>
        <w:t>in</w:t>
      </w:r>
      <w:r>
        <w:rPr>
          <w:rFonts w:ascii="Arial"/>
          <w:spacing w:val="-6"/>
          <w:sz w:val="15"/>
        </w:rPr>
        <w:t xml:space="preserve"> </w:t>
      </w:r>
      <w:r>
        <w:rPr>
          <w:rFonts w:ascii="Arial"/>
          <w:spacing w:val="-4"/>
          <w:sz w:val="15"/>
        </w:rPr>
        <w:t>the</w:t>
      </w:r>
      <w:r>
        <w:rPr>
          <w:rFonts w:ascii="Arial"/>
          <w:spacing w:val="-7"/>
          <w:sz w:val="15"/>
        </w:rPr>
        <w:t xml:space="preserve"> </w:t>
      </w:r>
      <w:r>
        <w:rPr>
          <w:rFonts w:ascii="Arial"/>
          <w:spacing w:val="-4"/>
          <w:sz w:val="15"/>
        </w:rPr>
        <w:t>peer</w:t>
      </w:r>
      <w:r>
        <w:rPr>
          <w:rFonts w:ascii="Arial"/>
          <w:spacing w:val="-7"/>
          <w:sz w:val="15"/>
        </w:rPr>
        <w:t xml:space="preserve"> </w:t>
      </w:r>
      <w:r>
        <w:rPr>
          <w:rFonts w:ascii="Arial"/>
          <w:spacing w:val="-4"/>
          <w:sz w:val="15"/>
        </w:rPr>
        <w:t>review</w:t>
      </w:r>
      <w:r>
        <w:rPr>
          <w:rFonts w:ascii="Arial"/>
          <w:sz w:val="15"/>
        </w:rPr>
        <w:t xml:space="preserve"> </w:t>
      </w:r>
      <w:r>
        <w:rPr>
          <w:rFonts w:ascii="Arial"/>
          <w:spacing w:val="-4"/>
          <w:sz w:val="15"/>
        </w:rPr>
        <w:t>process;</w:t>
      </w:r>
      <w:r>
        <w:rPr>
          <w:rFonts w:ascii="Arial"/>
          <w:spacing w:val="-10"/>
          <w:sz w:val="15"/>
        </w:rPr>
        <w:t xml:space="preserve"> </w:t>
      </w:r>
      <w:r>
        <w:rPr>
          <w:rFonts w:ascii="Arial"/>
          <w:spacing w:val="-4"/>
          <w:sz w:val="15"/>
        </w:rPr>
        <w:t>therefore,</w:t>
      </w:r>
      <w:r>
        <w:rPr>
          <w:rFonts w:ascii="Arial"/>
          <w:spacing w:val="-11"/>
          <w:sz w:val="15"/>
        </w:rPr>
        <w:t xml:space="preserve"> </w:t>
      </w:r>
      <w:r>
        <w:rPr>
          <w:rFonts w:ascii="Arial"/>
          <w:spacing w:val="-4"/>
          <w:sz w:val="15"/>
        </w:rPr>
        <w:t>we</w:t>
      </w:r>
      <w:r>
        <w:rPr>
          <w:rFonts w:ascii="Arial"/>
          <w:spacing w:val="-9"/>
          <w:sz w:val="15"/>
        </w:rPr>
        <w:t xml:space="preserve"> </w:t>
      </w:r>
      <w:r>
        <w:rPr>
          <w:rFonts w:ascii="Arial"/>
          <w:spacing w:val="-4"/>
          <w:sz w:val="15"/>
        </w:rPr>
        <w:t>enable</w:t>
      </w:r>
      <w:r>
        <w:rPr>
          <w:rFonts w:ascii="Arial"/>
          <w:spacing w:val="-10"/>
          <w:sz w:val="15"/>
        </w:rPr>
        <w:t xml:space="preserve"> </w:t>
      </w:r>
      <w:r>
        <w:rPr>
          <w:rFonts w:ascii="Arial"/>
          <w:spacing w:val="-4"/>
          <w:sz w:val="15"/>
        </w:rPr>
        <w:t>the</w:t>
      </w:r>
      <w:r>
        <w:rPr>
          <w:rFonts w:ascii="Arial"/>
          <w:spacing w:val="-9"/>
          <w:sz w:val="15"/>
        </w:rPr>
        <w:t xml:space="preserve"> </w:t>
      </w:r>
      <w:r>
        <w:rPr>
          <w:rFonts w:ascii="Arial"/>
          <w:spacing w:val="-4"/>
          <w:sz w:val="15"/>
        </w:rPr>
        <w:t>publication</w:t>
      </w:r>
      <w:r>
        <w:rPr>
          <w:rFonts w:ascii="Arial"/>
          <w:spacing w:val="-10"/>
          <w:sz w:val="15"/>
        </w:rPr>
        <w:t xml:space="preserve"> </w:t>
      </w:r>
      <w:r>
        <w:rPr>
          <w:rFonts w:ascii="Arial"/>
          <w:spacing w:val="-4"/>
          <w:sz w:val="15"/>
        </w:rPr>
        <w:t>of</w:t>
      </w:r>
      <w:r>
        <w:rPr>
          <w:rFonts w:ascii="Arial"/>
          <w:sz w:val="15"/>
        </w:rPr>
        <w:t xml:space="preserve"> </w:t>
      </w:r>
      <w:r>
        <w:rPr>
          <w:rFonts w:ascii="Arial"/>
          <w:spacing w:val="-4"/>
          <w:sz w:val="15"/>
        </w:rPr>
        <w:t>all</w:t>
      </w:r>
      <w:r>
        <w:rPr>
          <w:rFonts w:ascii="Arial"/>
          <w:spacing w:val="-6"/>
          <w:sz w:val="15"/>
        </w:rPr>
        <w:t xml:space="preserve"> </w:t>
      </w:r>
      <w:r>
        <w:rPr>
          <w:rFonts w:ascii="Arial"/>
          <w:spacing w:val="-4"/>
          <w:sz w:val="15"/>
        </w:rPr>
        <w:t>of</w:t>
      </w:r>
      <w:r>
        <w:rPr>
          <w:rFonts w:ascii="Arial"/>
          <w:spacing w:val="-5"/>
          <w:sz w:val="15"/>
        </w:rPr>
        <w:t xml:space="preserve"> </w:t>
      </w:r>
      <w:r>
        <w:rPr>
          <w:rFonts w:ascii="Arial"/>
          <w:spacing w:val="-4"/>
          <w:sz w:val="15"/>
        </w:rPr>
        <w:t>the</w:t>
      </w:r>
      <w:r>
        <w:rPr>
          <w:rFonts w:ascii="Arial"/>
          <w:spacing w:val="-5"/>
          <w:sz w:val="15"/>
        </w:rPr>
        <w:t xml:space="preserve"> </w:t>
      </w:r>
      <w:r>
        <w:rPr>
          <w:rFonts w:ascii="Arial"/>
          <w:spacing w:val="-4"/>
          <w:sz w:val="15"/>
        </w:rPr>
        <w:t>content</w:t>
      </w:r>
      <w:r>
        <w:rPr>
          <w:rFonts w:ascii="Arial"/>
          <w:spacing w:val="-6"/>
          <w:sz w:val="15"/>
        </w:rPr>
        <w:t xml:space="preserve"> </w:t>
      </w:r>
      <w:r>
        <w:rPr>
          <w:rFonts w:ascii="Arial"/>
          <w:spacing w:val="-4"/>
          <w:sz w:val="15"/>
        </w:rPr>
        <w:t>of</w:t>
      </w:r>
      <w:r>
        <w:rPr>
          <w:rFonts w:ascii="Arial"/>
          <w:spacing w:val="-5"/>
          <w:sz w:val="15"/>
        </w:rPr>
        <w:t xml:space="preserve"> </w:t>
      </w:r>
      <w:r>
        <w:rPr>
          <w:rFonts w:ascii="Arial"/>
          <w:spacing w:val="-4"/>
          <w:sz w:val="15"/>
        </w:rPr>
        <w:t>peer</w:t>
      </w:r>
      <w:r>
        <w:rPr>
          <w:rFonts w:ascii="Arial"/>
          <w:spacing w:val="-6"/>
          <w:sz w:val="15"/>
        </w:rPr>
        <w:t xml:space="preserve"> </w:t>
      </w:r>
      <w:r>
        <w:rPr>
          <w:rFonts w:ascii="Arial"/>
          <w:spacing w:val="-4"/>
          <w:sz w:val="15"/>
        </w:rPr>
        <w:t>review</w:t>
      </w:r>
      <w:r>
        <w:rPr>
          <w:rFonts w:ascii="Arial"/>
          <w:spacing w:val="-6"/>
          <w:sz w:val="15"/>
        </w:rPr>
        <w:t xml:space="preserve"> </w:t>
      </w:r>
      <w:r>
        <w:rPr>
          <w:rFonts w:ascii="Arial"/>
          <w:spacing w:val="-4"/>
          <w:sz w:val="15"/>
        </w:rPr>
        <w:t>and</w:t>
      </w:r>
      <w:r>
        <w:rPr>
          <w:rFonts w:ascii="Arial"/>
          <w:spacing w:val="-6"/>
          <w:sz w:val="15"/>
        </w:rPr>
        <w:t xml:space="preserve"> </w:t>
      </w:r>
      <w:r>
        <w:rPr>
          <w:rFonts w:ascii="Arial"/>
          <w:spacing w:val="-4"/>
          <w:sz w:val="15"/>
        </w:rPr>
        <w:t>author</w:t>
      </w:r>
      <w:r>
        <w:rPr>
          <w:rFonts w:ascii="Arial"/>
          <w:sz w:val="15"/>
        </w:rPr>
        <w:t xml:space="preserve"> </w:t>
      </w:r>
      <w:r>
        <w:rPr>
          <w:rFonts w:ascii="Arial"/>
          <w:w w:val="90"/>
          <w:sz w:val="15"/>
        </w:rPr>
        <w:t>responses</w:t>
      </w:r>
      <w:r>
        <w:rPr>
          <w:rFonts w:ascii="Arial"/>
          <w:spacing w:val="-7"/>
          <w:w w:val="90"/>
          <w:sz w:val="15"/>
        </w:rPr>
        <w:t xml:space="preserve"> </w:t>
      </w:r>
      <w:r>
        <w:rPr>
          <w:rFonts w:ascii="Arial"/>
          <w:w w:val="90"/>
          <w:sz w:val="15"/>
        </w:rPr>
        <w:t>alongside</w:t>
      </w:r>
      <w:r>
        <w:rPr>
          <w:rFonts w:ascii="Arial"/>
          <w:spacing w:val="-6"/>
          <w:w w:val="90"/>
          <w:sz w:val="15"/>
        </w:rPr>
        <w:t xml:space="preserve"> </w:t>
      </w:r>
      <w:r>
        <w:rPr>
          <w:rFonts w:ascii="Arial"/>
          <w:w w:val="90"/>
          <w:sz w:val="15"/>
        </w:rPr>
        <w:t>final,</w:t>
      </w:r>
      <w:r>
        <w:rPr>
          <w:rFonts w:ascii="Arial"/>
          <w:spacing w:val="-6"/>
          <w:w w:val="90"/>
          <w:sz w:val="15"/>
        </w:rPr>
        <w:t xml:space="preserve"> </w:t>
      </w:r>
      <w:r>
        <w:rPr>
          <w:rFonts w:ascii="Arial"/>
          <w:w w:val="90"/>
          <w:sz w:val="15"/>
        </w:rPr>
        <w:t>published</w:t>
      </w:r>
      <w:r>
        <w:rPr>
          <w:rFonts w:ascii="Arial"/>
          <w:spacing w:val="-6"/>
          <w:w w:val="90"/>
          <w:sz w:val="15"/>
        </w:rPr>
        <w:t xml:space="preserve"> </w:t>
      </w:r>
      <w:r>
        <w:rPr>
          <w:rFonts w:ascii="Arial"/>
          <w:w w:val="90"/>
          <w:sz w:val="15"/>
        </w:rPr>
        <w:t>articles.</w:t>
      </w:r>
      <w:r>
        <w:rPr>
          <w:rFonts w:ascii="Arial"/>
          <w:spacing w:val="-7"/>
          <w:w w:val="90"/>
          <w:sz w:val="15"/>
        </w:rPr>
        <w:t xml:space="preserve"> </w:t>
      </w:r>
      <w:r>
        <w:rPr>
          <w:rFonts w:ascii="Arial"/>
          <w:w w:val="90"/>
          <w:sz w:val="15"/>
        </w:rPr>
        <w:t>The</w:t>
      </w:r>
      <w:r>
        <w:rPr>
          <w:rFonts w:ascii="Arial"/>
          <w:sz w:val="15"/>
        </w:rPr>
        <w:t xml:space="preserve"> </w:t>
      </w:r>
      <w:r>
        <w:rPr>
          <w:rFonts w:ascii="Arial"/>
          <w:spacing w:val="-4"/>
          <w:sz w:val="15"/>
        </w:rPr>
        <w:t>editorial history</w:t>
      </w:r>
      <w:r>
        <w:rPr>
          <w:rFonts w:ascii="Arial"/>
          <w:spacing w:val="-5"/>
          <w:sz w:val="15"/>
        </w:rPr>
        <w:t xml:space="preserve"> </w:t>
      </w:r>
      <w:r>
        <w:rPr>
          <w:rFonts w:ascii="Arial"/>
          <w:spacing w:val="-4"/>
          <w:sz w:val="15"/>
        </w:rPr>
        <w:t>of this article is available here:</w:t>
      </w:r>
      <w:r>
        <w:rPr>
          <w:rFonts w:ascii="Arial"/>
          <w:sz w:val="15"/>
        </w:rPr>
        <w:t xml:space="preserve"> </w:t>
      </w:r>
      <w:r>
        <w:rPr>
          <w:rFonts w:ascii="Arial"/>
          <w:color w:val="3E65AC"/>
          <w:spacing w:val="-2"/>
          <w:sz w:val="15"/>
        </w:rPr>
        <w:t>https://doi.org/10.1371/journal.pntd.0010772</w:t>
      </w:r>
    </w:p>
    <w:p w14:paraId="34D986F1" w14:textId="77777777" w:rsidR="00BF7F12" w:rsidRDefault="00000000">
      <w:pPr>
        <w:spacing w:before="118" w:line="297" w:lineRule="auto"/>
        <w:ind w:left="127"/>
        <w:rPr>
          <w:rFonts w:ascii="Arial" w:hAnsi="Arial"/>
          <w:sz w:val="15"/>
        </w:rPr>
      </w:pPr>
      <w:r>
        <w:rPr>
          <w:noProof/>
        </w:rPr>
        <mc:AlternateContent>
          <mc:Choice Requires="wps">
            <w:drawing>
              <wp:anchor distT="0" distB="0" distL="0" distR="0" simplePos="0" relativeHeight="15756288" behindDoc="0" locked="0" layoutInCell="1" allowOverlap="1" wp14:anchorId="56F9C8DA" wp14:editId="479B3B58">
                <wp:simplePos x="0" y="0"/>
                <wp:positionH relativeFrom="page">
                  <wp:posOffset>550947</wp:posOffset>
                </wp:positionH>
                <wp:positionV relativeFrom="paragraph">
                  <wp:posOffset>449312</wp:posOffset>
                </wp:positionV>
                <wp:extent cx="1404620" cy="1270"/>
                <wp:effectExtent l="0" t="0" r="0" b="0"/>
                <wp:wrapNone/>
                <wp:docPr id="792" name="Graphic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1270"/>
                        </a:xfrm>
                        <a:custGeom>
                          <a:avLst/>
                          <a:gdLst/>
                          <a:ahLst/>
                          <a:cxnLst/>
                          <a:rect l="l" t="t" r="r" b="b"/>
                          <a:pathLst>
                            <a:path w="1404620">
                              <a:moveTo>
                                <a:pt x="140413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63129DC" id="Graphic 792" o:spid="_x0000_s1026" style="position:absolute;margin-left:43.4pt;margin-top:35.4pt;width:110.6pt;height:.1pt;z-index:15756288;visibility:visible;mso-wrap-style:square;mso-wrap-distance-left:0;mso-wrap-distance-top:0;mso-wrap-distance-right:0;mso-wrap-distance-bottom:0;mso-position-horizontal:absolute;mso-position-horizontal-relative:page;mso-position-vertical:absolute;mso-position-vertical-relative:text;v-text-anchor:top" coordsize="1404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" path="m1404135,l,e" fillcolor="#3e65ac" stroked="f">
                <v:path arrowok="t"/>
                <w10:wrap anchorx="page"/>
              </v:shape>
            </w:pict>
          </mc:Fallback>
        </mc:AlternateContent>
      </w:r>
      <w:r>
        <w:rPr>
          <w:rFonts w:ascii="Arial" w:hAnsi="Arial"/>
          <w:b/>
          <w:spacing w:val="-8"/>
          <w:sz w:val="15"/>
        </w:rPr>
        <w:t>Copyright:</w:t>
      </w:r>
      <w:r>
        <w:rPr>
          <w:rFonts w:ascii="Arial" w:hAnsi="Arial"/>
          <w:b/>
          <w:spacing w:val="-12"/>
          <w:sz w:val="15"/>
        </w:rPr>
        <w:t xml:space="preserve"> </w:t>
      </w:r>
      <w:r>
        <w:rPr>
          <w:rFonts w:ascii="Arial Narrow" w:hAnsi="Arial Narrow"/>
          <w:spacing w:val="-8"/>
          <w:sz w:val="15"/>
        </w:rPr>
        <w:t>©</w:t>
      </w:r>
      <w:r>
        <w:rPr>
          <w:rFonts w:ascii="Times New Roman" w:hAnsi="Times New Roman"/>
          <w:spacing w:val="-5"/>
          <w:sz w:val="15"/>
        </w:rPr>
        <w:t xml:space="preserve"> </w:t>
      </w:r>
      <w:r>
        <w:rPr>
          <w:rFonts w:ascii="Arial" w:hAnsi="Arial"/>
          <w:spacing w:val="-8"/>
          <w:sz w:val="15"/>
        </w:rPr>
        <w:t>2023</w:t>
      </w:r>
      <w:r>
        <w:rPr>
          <w:rFonts w:ascii="Arial" w:hAnsi="Arial"/>
          <w:spacing w:val="-11"/>
          <w:sz w:val="15"/>
        </w:rPr>
        <w:t xml:space="preserve"> </w:t>
      </w:r>
      <w:r>
        <w:rPr>
          <w:rFonts w:ascii="Arial" w:hAnsi="Arial"/>
          <w:spacing w:val="-8"/>
          <w:sz w:val="15"/>
        </w:rPr>
        <w:t>Simons</w:t>
      </w:r>
      <w:r>
        <w:rPr>
          <w:rFonts w:ascii="Arial" w:hAnsi="Arial"/>
          <w:spacing w:val="-11"/>
          <w:sz w:val="15"/>
        </w:rPr>
        <w:t xml:space="preserve"> </w:t>
      </w:r>
      <w:r>
        <w:rPr>
          <w:rFonts w:ascii="Arial" w:hAnsi="Arial"/>
          <w:spacing w:val="-8"/>
          <w:sz w:val="15"/>
        </w:rPr>
        <w:t>et</w:t>
      </w:r>
      <w:r>
        <w:rPr>
          <w:rFonts w:ascii="Arial" w:hAnsi="Arial"/>
          <w:spacing w:val="-10"/>
          <w:sz w:val="15"/>
        </w:rPr>
        <w:t xml:space="preserve"> </w:t>
      </w:r>
      <w:r>
        <w:rPr>
          <w:rFonts w:ascii="Arial" w:hAnsi="Arial"/>
          <w:spacing w:val="-8"/>
          <w:sz w:val="15"/>
        </w:rPr>
        <w:t>al.</w:t>
      </w:r>
      <w:r>
        <w:rPr>
          <w:rFonts w:ascii="Arial" w:hAnsi="Arial"/>
          <w:spacing w:val="-10"/>
          <w:sz w:val="15"/>
        </w:rPr>
        <w:t xml:space="preserve"> </w:t>
      </w:r>
      <w:r>
        <w:rPr>
          <w:rFonts w:ascii="Arial" w:hAnsi="Arial"/>
          <w:spacing w:val="-8"/>
          <w:sz w:val="15"/>
        </w:rPr>
        <w:t>This</w:t>
      </w:r>
      <w:r>
        <w:rPr>
          <w:rFonts w:ascii="Arial" w:hAnsi="Arial"/>
          <w:spacing w:val="-11"/>
          <w:sz w:val="15"/>
        </w:rPr>
        <w:t xml:space="preserve"> </w:t>
      </w:r>
      <w:r>
        <w:rPr>
          <w:rFonts w:ascii="Arial" w:hAnsi="Arial"/>
          <w:spacing w:val="-8"/>
          <w:sz w:val="15"/>
        </w:rPr>
        <w:t>is</w:t>
      </w:r>
      <w:r>
        <w:rPr>
          <w:rFonts w:ascii="Arial" w:hAnsi="Arial"/>
          <w:spacing w:val="-10"/>
          <w:sz w:val="15"/>
        </w:rPr>
        <w:t xml:space="preserve"> </w:t>
      </w:r>
      <w:r>
        <w:rPr>
          <w:rFonts w:ascii="Arial" w:hAnsi="Arial"/>
          <w:spacing w:val="-8"/>
          <w:sz w:val="15"/>
        </w:rPr>
        <w:t>an</w:t>
      </w:r>
      <w:r>
        <w:rPr>
          <w:rFonts w:ascii="Arial" w:hAnsi="Arial"/>
          <w:spacing w:val="-9"/>
          <w:sz w:val="15"/>
        </w:rPr>
        <w:t xml:space="preserve"> </w:t>
      </w:r>
      <w:r>
        <w:rPr>
          <w:rFonts w:ascii="Arial" w:hAnsi="Arial"/>
          <w:spacing w:val="-8"/>
          <w:sz w:val="15"/>
        </w:rPr>
        <w:t>open</w:t>
      </w:r>
      <w:r>
        <w:rPr>
          <w:rFonts w:ascii="Arial" w:hAnsi="Arial"/>
          <w:sz w:val="15"/>
        </w:rPr>
        <w:t xml:space="preserve"> </w:t>
      </w:r>
      <w:r>
        <w:rPr>
          <w:rFonts w:ascii="Arial" w:hAnsi="Arial"/>
          <w:spacing w:val="-6"/>
          <w:sz w:val="15"/>
        </w:rPr>
        <w:t>access</w:t>
      </w:r>
      <w:r>
        <w:rPr>
          <w:rFonts w:ascii="Arial" w:hAnsi="Arial"/>
          <w:spacing w:val="-9"/>
          <w:sz w:val="15"/>
        </w:rPr>
        <w:t xml:space="preserve"> </w:t>
      </w:r>
      <w:r>
        <w:rPr>
          <w:rFonts w:ascii="Arial" w:hAnsi="Arial"/>
          <w:spacing w:val="-6"/>
          <w:sz w:val="15"/>
        </w:rPr>
        <w:t>article</w:t>
      </w:r>
      <w:r>
        <w:rPr>
          <w:rFonts w:ascii="Arial" w:hAnsi="Arial"/>
          <w:spacing w:val="-10"/>
          <w:sz w:val="15"/>
        </w:rPr>
        <w:t xml:space="preserve"> </w:t>
      </w:r>
      <w:r>
        <w:rPr>
          <w:rFonts w:ascii="Arial" w:hAnsi="Arial"/>
          <w:spacing w:val="-6"/>
          <w:sz w:val="15"/>
        </w:rPr>
        <w:t>distributed</w:t>
      </w:r>
      <w:r>
        <w:rPr>
          <w:rFonts w:ascii="Arial" w:hAnsi="Arial"/>
          <w:spacing w:val="-10"/>
          <w:sz w:val="15"/>
        </w:rPr>
        <w:t xml:space="preserve"> </w:t>
      </w:r>
      <w:r>
        <w:rPr>
          <w:rFonts w:ascii="Arial" w:hAnsi="Arial"/>
          <w:spacing w:val="-6"/>
          <w:sz w:val="15"/>
        </w:rPr>
        <w:t>under</w:t>
      </w:r>
      <w:r>
        <w:rPr>
          <w:rFonts w:ascii="Arial" w:hAnsi="Arial"/>
          <w:spacing w:val="-9"/>
          <w:sz w:val="15"/>
        </w:rPr>
        <w:t xml:space="preserve"> </w:t>
      </w:r>
      <w:r>
        <w:rPr>
          <w:rFonts w:ascii="Arial" w:hAnsi="Arial"/>
          <w:spacing w:val="-6"/>
          <w:sz w:val="15"/>
        </w:rPr>
        <w:t>the</w:t>
      </w:r>
      <w:r>
        <w:rPr>
          <w:rFonts w:ascii="Arial" w:hAnsi="Arial"/>
          <w:spacing w:val="-10"/>
          <w:sz w:val="15"/>
        </w:rPr>
        <w:t xml:space="preserve"> </w:t>
      </w:r>
      <w:r>
        <w:rPr>
          <w:rFonts w:ascii="Arial" w:hAnsi="Arial"/>
          <w:spacing w:val="-6"/>
          <w:sz w:val="15"/>
        </w:rPr>
        <w:t>terms</w:t>
      </w:r>
      <w:r>
        <w:rPr>
          <w:rFonts w:ascii="Arial" w:hAnsi="Arial"/>
          <w:spacing w:val="-9"/>
          <w:sz w:val="15"/>
        </w:rPr>
        <w:t xml:space="preserve"> </w:t>
      </w:r>
      <w:r>
        <w:rPr>
          <w:rFonts w:ascii="Arial" w:hAnsi="Arial"/>
          <w:spacing w:val="-6"/>
          <w:sz w:val="15"/>
        </w:rPr>
        <w:t>of</w:t>
      </w:r>
      <w:r>
        <w:rPr>
          <w:rFonts w:ascii="Arial" w:hAnsi="Arial"/>
          <w:spacing w:val="-9"/>
          <w:sz w:val="15"/>
        </w:rPr>
        <w:t xml:space="preserve"> </w:t>
      </w:r>
      <w:r>
        <w:rPr>
          <w:rFonts w:ascii="Arial" w:hAnsi="Arial"/>
          <w:spacing w:val="-6"/>
          <w:sz w:val="15"/>
        </w:rPr>
        <w:t>the</w:t>
      </w:r>
      <w:r>
        <w:rPr>
          <w:rFonts w:ascii="Arial" w:hAnsi="Arial"/>
          <w:sz w:val="15"/>
        </w:rPr>
        <w:t xml:space="preserve"> </w:t>
      </w:r>
      <w:r>
        <w:rPr>
          <w:rFonts w:ascii="Arial" w:hAnsi="Arial"/>
          <w:color w:val="3E65AC"/>
          <w:spacing w:val="-6"/>
          <w:sz w:val="15"/>
        </w:rPr>
        <w:t>Creative</w:t>
      </w:r>
      <w:r>
        <w:rPr>
          <w:rFonts w:ascii="Arial" w:hAnsi="Arial"/>
          <w:color w:val="3E65AC"/>
          <w:spacing w:val="-9"/>
          <w:sz w:val="15"/>
        </w:rPr>
        <w:t xml:space="preserve"> </w:t>
      </w:r>
      <w:r>
        <w:rPr>
          <w:rFonts w:ascii="Arial" w:hAnsi="Arial"/>
          <w:color w:val="3E65AC"/>
          <w:spacing w:val="-6"/>
          <w:sz w:val="15"/>
        </w:rPr>
        <w:t>Commons</w:t>
      </w:r>
      <w:r>
        <w:rPr>
          <w:rFonts w:ascii="Arial" w:hAnsi="Arial"/>
          <w:color w:val="3E65AC"/>
          <w:spacing w:val="-11"/>
          <w:sz w:val="15"/>
        </w:rPr>
        <w:t xml:space="preserve"> </w:t>
      </w:r>
      <w:r>
        <w:rPr>
          <w:rFonts w:ascii="Arial" w:hAnsi="Arial"/>
          <w:color w:val="3E65AC"/>
          <w:spacing w:val="-6"/>
          <w:sz w:val="15"/>
        </w:rPr>
        <w:t>Attribution</w:t>
      </w:r>
      <w:r>
        <w:rPr>
          <w:rFonts w:ascii="Arial" w:hAnsi="Arial"/>
          <w:color w:val="3E65AC"/>
          <w:spacing w:val="-10"/>
          <w:sz w:val="15"/>
        </w:rPr>
        <w:t xml:space="preserve"> </w:t>
      </w:r>
      <w:r>
        <w:rPr>
          <w:rFonts w:ascii="Arial" w:hAnsi="Arial"/>
          <w:color w:val="3E65AC"/>
          <w:spacing w:val="-6"/>
          <w:sz w:val="15"/>
        </w:rPr>
        <w:t>License</w:t>
      </w:r>
      <w:r>
        <w:rPr>
          <w:rFonts w:ascii="Arial" w:hAnsi="Arial"/>
          <w:spacing w:val="-6"/>
          <w:sz w:val="15"/>
        </w:rPr>
        <w:t>,</w:t>
      </w:r>
      <w:r>
        <w:rPr>
          <w:rFonts w:ascii="Arial" w:hAnsi="Arial"/>
          <w:spacing w:val="-10"/>
          <w:sz w:val="15"/>
        </w:rPr>
        <w:t xml:space="preserve"> </w:t>
      </w:r>
      <w:r>
        <w:rPr>
          <w:rFonts w:ascii="Arial" w:hAnsi="Arial"/>
          <w:spacing w:val="-6"/>
          <w:sz w:val="15"/>
        </w:rPr>
        <w:t>which</w:t>
      </w:r>
      <w:r>
        <w:rPr>
          <w:rFonts w:ascii="Arial" w:hAnsi="Arial"/>
          <w:sz w:val="15"/>
        </w:rPr>
        <w:t xml:space="preserve"> </w:t>
      </w:r>
      <w:r>
        <w:rPr>
          <w:rFonts w:ascii="Arial" w:hAnsi="Arial"/>
          <w:spacing w:val="-4"/>
          <w:sz w:val="15"/>
        </w:rPr>
        <w:t>permits</w:t>
      </w:r>
      <w:r>
        <w:rPr>
          <w:rFonts w:ascii="Arial" w:hAnsi="Arial"/>
          <w:spacing w:val="-15"/>
          <w:sz w:val="15"/>
        </w:rPr>
        <w:t xml:space="preserve"> </w:t>
      </w:r>
      <w:r>
        <w:rPr>
          <w:rFonts w:ascii="Arial" w:hAnsi="Arial"/>
          <w:spacing w:val="-4"/>
          <w:sz w:val="15"/>
        </w:rPr>
        <w:t>unrestricted</w:t>
      </w:r>
      <w:r>
        <w:rPr>
          <w:rFonts w:ascii="Arial" w:hAnsi="Arial"/>
          <w:spacing w:val="-12"/>
          <w:sz w:val="15"/>
        </w:rPr>
        <w:t xml:space="preserve"> </w:t>
      </w:r>
      <w:r>
        <w:rPr>
          <w:rFonts w:ascii="Arial" w:hAnsi="Arial"/>
          <w:spacing w:val="-4"/>
          <w:sz w:val="15"/>
        </w:rPr>
        <w:t>use,</w:t>
      </w:r>
      <w:r>
        <w:rPr>
          <w:rFonts w:ascii="Arial" w:hAnsi="Arial"/>
          <w:spacing w:val="-12"/>
          <w:sz w:val="15"/>
        </w:rPr>
        <w:t xml:space="preserve"> </w:t>
      </w:r>
      <w:r>
        <w:rPr>
          <w:rFonts w:ascii="Arial" w:hAnsi="Arial"/>
          <w:spacing w:val="-4"/>
          <w:sz w:val="15"/>
        </w:rPr>
        <w:t>distribution,</w:t>
      </w:r>
      <w:r>
        <w:rPr>
          <w:rFonts w:ascii="Arial" w:hAnsi="Arial"/>
          <w:spacing w:val="-12"/>
          <w:sz w:val="15"/>
        </w:rPr>
        <w:t xml:space="preserve"> </w:t>
      </w:r>
      <w:r>
        <w:rPr>
          <w:rFonts w:ascii="Arial" w:hAnsi="Arial"/>
          <w:spacing w:val="-4"/>
          <w:sz w:val="15"/>
        </w:rPr>
        <w:t>and</w:t>
      </w:r>
      <w:r>
        <w:rPr>
          <w:rFonts w:ascii="Arial" w:hAnsi="Arial"/>
          <w:sz w:val="15"/>
        </w:rPr>
        <w:t xml:space="preserve"> </w:t>
      </w:r>
      <w:r>
        <w:rPr>
          <w:rFonts w:ascii="Arial" w:hAnsi="Arial"/>
          <w:spacing w:val="-2"/>
          <w:w w:val="90"/>
          <w:sz w:val="15"/>
        </w:rPr>
        <w:t>reproduction</w:t>
      </w:r>
      <w:r>
        <w:rPr>
          <w:rFonts w:ascii="Arial" w:hAnsi="Arial"/>
          <w:spacing w:val="-7"/>
          <w:w w:val="90"/>
          <w:sz w:val="15"/>
        </w:rPr>
        <w:t xml:space="preserve"> </w:t>
      </w:r>
      <w:r>
        <w:rPr>
          <w:rFonts w:ascii="Arial" w:hAnsi="Arial"/>
          <w:spacing w:val="-2"/>
          <w:w w:val="90"/>
          <w:sz w:val="15"/>
        </w:rPr>
        <w:t>in</w:t>
      </w:r>
      <w:r>
        <w:rPr>
          <w:rFonts w:ascii="Arial" w:hAnsi="Arial"/>
          <w:spacing w:val="-5"/>
          <w:w w:val="90"/>
          <w:sz w:val="15"/>
        </w:rPr>
        <w:t xml:space="preserve"> </w:t>
      </w:r>
      <w:r>
        <w:rPr>
          <w:rFonts w:ascii="Arial" w:hAnsi="Arial"/>
          <w:spacing w:val="-2"/>
          <w:w w:val="90"/>
          <w:sz w:val="15"/>
        </w:rPr>
        <w:t>any</w:t>
      </w:r>
      <w:r>
        <w:rPr>
          <w:rFonts w:ascii="Arial" w:hAnsi="Arial"/>
          <w:spacing w:val="-5"/>
          <w:w w:val="90"/>
          <w:sz w:val="15"/>
        </w:rPr>
        <w:t xml:space="preserve"> </w:t>
      </w:r>
      <w:r>
        <w:rPr>
          <w:rFonts w:ascii="Arial" w:hAnsi="Arial"/>
          <w:spacing w:val="-2"/>
          <w:w w:val="90"/>
          <w:sz w:val="15"/>
        </w:rPr>
        <w:t>medium,</w:t>
      </w:r>
      <w:r>
        <w:rPr>
          <w:rFonts w:ascii="Arial" w:hAnsi="Arial"/>
          <w:spacing w:val="-7"/>
          <w:w w:val="90"/>
          <w:sz w:val="15"/>
        </w:rPr>
        <w:t xml:space="preserve"> </w:t>
      </w:r>
      <w:r>
        <w:rPr>
          <w:rFonts w:ascii="Arial" w:hAnsi="Arial"/>
          <w:spacing w:val="-2"/>
          <w:w w:val="90"/>
          <w:sz w:val="15"/>
        </w:rPr>
        <w:t>provided</w:t>
      </w:r>
      <w:r>
        <w:rPr>
          <w:rFonts w:ascii="Arial" w:hAnsi="Arial"/>
          <w:spacing w:val="-6"/>
          <w:w w:val="90"/>
          <w:sz w:val="15"/>
        </w:rPr>
        <w:t xml:space="preserve"> </w:t>
      </w:r>
      <w:r>
        <w:rPr>
          <w:rFonts w:ascii="Arial" w:hAnsi="Arial"/>
          <w:spacing w:val="-2"/>
          <w:w w:val="90"/>
          <w:sz w:val="15"/>
        </w:rPr>
        <w:t>the</w:t>
      </w:r>
      <w:r>
        <w:rPr>
          <w:rFonts w:ascii="Arial" w:hAnsi="Arial"/>
          <w:spacing w:val="-5"/>
          <w:w w:val="90"/>
          <w:sz w:val="15"/>
        </w:rPr>
        <w:t xml:space="preserve"> </w:t>
      </w:r>
      <w:r>
        <w:rPr>
          <w:rFonts w:ascii="Arial" w:hAnsi="Arial"/>
          <w:spacing w:val="-2"/>
          <w:w w:val="90"/>
          <w:sz w:val="15"/>
        </w:rPr>
        <w:t>original</w:t>
      </w:r>
      <w:r>
        <w:rPr>
          <w:rFonts w:ascii="Arial" w:hAnsi="Arial"/>
          <w:sz w:val="15"/>
        </w:rPr>
        <w:t xml:space="preserve"> </w:t>
      </w:r>
      <w:r>
        <w:rPr>
          <w:rFonts w:ascii="Arial" w:hAnsi="Arial"/>
          <w:spacing w:val="-4"/>
          <w:sz w:val="15"/>
        </w:rPr>
        <w:t>author</w:t>
      </w:r>
      <w:r>
        <w:rPr>
          <w:rFonts w:ascii="Arial" w:hAnsi="Arial"/>
          <w:spacing w:val="-13"/>
          <w:sz w:val="15"/>
        </w:rPr>
        <w:t xml:space="preserve"> </w:t>
      </w:r>
      <w:r>
        <w:rPr>
          <w:rFonts w:ascii="Arial" w:hAnsi="Arial"/>
          <w:spacing w:val="-4"/>
          <w:sz w:val="15"/>
        </w:rPr>
        <w:t>and</w:t>
      </w:r>
      <w:r>
        <w:rPr>
          <w:rFonts w:ascii="Arial" w:hAnsi="Arial"/>
          <w:spacing w:val="-13"/>
          <w:sz w:val="15"/>
        </w:rPr>
        <w:t xml:space="preserve"> </w:t>
      </w:r>
      <w:r>
        <w:rPr>
          <w:rFonts w:ascii="Arial" w:hAnsi="Arial"/>
          <w:spacing w:val="-4"/>
          <w:sz w:val="15"/>
        </w:rPr>
        <w:t>source</w:t>
      </w:r>
      <w:r>
        <w:rPr>
          <w:rFonts w:ascii="Arial" w:hAnsi="Arial"/>
          <w:spacing w:val="-12"/>
          <w:sz w:val="15"/>
        </w:rPr>
        <w:t xml:space="preserve"> </w:t>
      </w:r>
      <w:r>
        <w:rPr>
          <w:rFonts w:ascii="Arial" w:hAnsi="Arial"/>
          <w:spacing w:val="-4"/>
          <w:sz w:val="15"/>
        </w:rPr>
        <w:t>are</w:t>
      </w:r>
      <w:r>
        <w:rPr>
          <w:rFonts w:ascii="Arial" w:hAnsi="Arial"/>
          <w:spacing w:val="-12"/>
          <w:sz w:val="15"/>
        </w:rPr>
        <w:t xml:space="preserve"> </w:t>
      </w:r>
      <w:r>
        <w:rPr>
          <w:rFonts w:ascii="Arial" w:hAnsi="Arial"/>
          <w:spacing w:val="-4"/>
          <w:sz w:val="15"/>
        </w:rPr>
        <w:t>credited.</w:t>
      </w:r>
    </w:p>
    <w:p w14:paraId="181A9D27" w14:textId="77777777" w:rsidR="00BF7F12" w:rsidRDefault="00000000">
      <w:pPr>
        <w:spacing w:before="117" w:line="297" w:lineRule="auto"/>
        <w:ind w:left="127" w:right="138"/>
        <w:jc w:val="both"/>
        <w:rPr>
          <w:rFonts w:ascii="Arial"/>
          <w:sz w:val="15"/>
        </w:rPr>
      </w:pPr>
      <w:r>
        <w:rPr>
          <w:noProof/>
        </w:rPr>
        <mc:AlternateContent>
          <mc:Choice Requires="wps">
            <w:drawing>
              <wp:anchor distT="0" distB="0" distL="0" distR="0" simplePos="0" relativeHeight="15756800" behindDoc="0" locked="0" layoutInCell="1" allowOverlap="1" wp14:anchorId="29408B3E" wp14:editId="2C2A8F0F">
                <wp:simplePos x="0" y="0"/>
                <wp:positionH relativeFrom="page">
                  <wp:posOffset>1455756</wp:posOffset>
                </wp:positionH>
                <wp:positionV relativeFrom="paragraph">
                  <wp:posOffset>448691</wp:posOffset>
                </wp:positionV>
                <wp:extent cx="873760" cy="1270"/>
                <wp:effectExtent l="0" t="0" r="0" b="0"/>
                <wp:wrapNone/>
                <wp:docPr id="793" name="Graphic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3760" cy="1270"/>
                        </a:xfrm>
                        <a:custGeom>
                          <a:avLst/>
                          <a:gdLst/>
                          <a:ahLst/>
                          <a:cxnLst/>
                          <a:rect l="l" t="t" r="r" b="b"/>
                          <a:pathLst>
                            <a:path w="873760">
                              <a:moveTo>
                                <a:pt x="87329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03CF735" id="Graphic 793" o:spid="_x0000_s1026" style="position:absolute;margin-left:114.65pt;margin-top:35.35pt;width:68.8pt;height:.1pt;z-index:15756800;visibility:visible;mso-wrap-style:square;mso-wrap-distance-left:0;mso-wrap-distance-top:0;mso-wrap-distance-right:0;mso-wrap-distance-bottom:0;mso-position-horizontal:absolute;mso-position-horizontal-relative:page;mso-position-vertical:absolute;mso-position-vertical-relative:text;v-text-anchor:top" coordsize="873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" path="m873296,l,e" fillcolor="#3e65ac" stroked="f">
                <v:path arrowok="t"/>
                <w10:wrap anchorx="page"/>
              </v:shape>
            </w:pict>
          </mc:Fallback>
        </mc:AlternateContent>
      </w:r>
      <w:r>
        <w:rPr>
          <w:noProof/>
        </w:rPr>
        <mc:AlternateContent>
          <mc:Choice Requires="wps">
            <w:drawing>
              <wp:anchor distT="0" distB="0" distL="0" distR="0" simplePos="0" relativeHeight="15757312" behindDoc="0" locked="0" layoutInCell="1" allowOverlap="1" wp14:anchorId="77BEFB80" wp14:editId="74C36185">
                <wp:simplePos x="0" y="0"/>
                <wp:positionH relativeFrom="page">
                  <wp:posOffset>550947</wp:posOffset>
                </wp:positionH>
                <wp:positionV relativeFrom="paragraph">
                  <wp:posOffset>584553</wp:posOffset>
                </wp:positionV>
                <wp:extent cx="614680" cy="1270"/>
                <wp:effectExtent l="0" t="0" r="0" b="0"/>
                <wp:wrapNone/>
                <wp:docPr id="794" name="Graphic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680" cy="1270"/>
                        </a:xfrm>
                        <a:custGeom>
                          <a:avLst/>
                          <a:gdLst/>
                          <a:ahLst/>
                          <a:cxnLst/>
                          <a:rect l="l" t="t" r="r" b="b"/>
                          <a:pathLst>
                            <a:path w="614680">
                              <a:moveTo>
                                <a:pt x="61417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72401DD" id="Graphic 794" o:spid="_x0000_s1026" style="position:absolute;margin-left:43.4pt;margin-top:46.05pt;width:48.4pt;height:.1pt;z-index:15757312;visibility:visible;mso-wrap-style:square;mso-wrap-distance-left:0;mso-wrap-distance-top:0;mso-wrap-distance-right:0;mso-wrap-distance-bottom:0;mso-position-horizontal:absolute;mso-position-horizontal-relative:page;mso-position-vertical:absolute;mso-position-vertical-relative:text;v-text-anchor:top" coordsize="614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" path="m614179,l,e" fillcolor="#3e65ac" stroked="f">
                <v:path arrowok="t"/>
                <w10:wrap anchorx="page"/>
              </v:shape>
            </w:pict>
          </mc:Fallback>
        </mc:AlternateContent>
      </w:r>
      <w:r>
        <w:rPr>
          <w:noProof/>
        </w:rPr>
        <mc:AlternateContent>
          <mc:Choice Requires="wps">
            <w:drawing>
              <wp:anchor distT="0" distB="0" distL="0" distR="0" simplePos="0" relativeHeight="15757824" behindDoc="0" locked="0" layoutInCell="1" allowOverlap="1" wp14:anchorId="06812D9F" wp14:editId="24BFDB72">
                <wp:simplePos x="0" y="0"/>
                <wp:positionH relativeFrom="page">
                  <wp:posOffset>1247064</wp:posOffset>
                </wp:positionH>
                <wp:positionV relativeFrom="paragraph">
                  <wp:posOffset>584553</wp:posOffset>
                </wp:positionV>
                <wp:extent cx="93980" cy="1270"/>
                <wp:effectExtent l="0" t="0" r="0" b="0"/>
                <wp:wrapNone/>
                <wp:docPr id="795" name="Graphic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80" cy="1270"/>
                        </a:xfrm>
                        <a:custGeom>
                          <a:avLst/>
                          <a:gdLst/>
                          <a:ahLst/>
                          <a:cxnLst/>
                          <a:rect l="l" t="t" r="r" b="b"/>
                          <a:pathLst>
                            <a:path w="93980">
                              <a:moveTo>
                                <a:pt x="9384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5F9E8F8" id="Graphic 795" o:spid="_x0000_s1026" style="position:absolute;margin-left:98.2pt;margin-top:46.05pt;width:7.4pt;height:.1pt;z-index:15757824;visibility:visible;mso-wrap-style:square;mso-wrap-distance-left:0;mso-wrap-distance-top:0;mso-wrap-distance-right:0;mso-wrap-distance-bottom:0;mso-position-horizontal:absolute;mso-position-horizontal-relative:page;mso-position-vertical:absolute;mso-position-vertical-relative:text;v-text-anchor:top" coordsize="939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" path="m93842,l,e" fillcolor="#3e65ac" stroked="f">
                <v:path arrowok="t"/>
                <w10:wrap anchorx="page"/>
              </v:shape>
            </w:pict>
          </mc:Fallback>
        </mc:AlternateContent>
      </w:r>
      <w:r>
        <w:rPr>
          <w:rFonts w:ascii="Arial"/>
          <w:b/>
          <w:w w:val="85"/>
          <w:sz w:val="15"/>
        </w:rPr>
        <w:t>Data</w:t>
      </w:r>
      <w:r>
        <w:rPr>
          <w:rFonts w:ascii="Arial"/>
          <w:b/>
          <w:spacing w:val="-5"/>
          <w:w w:val="85"/>
          <w:sz w:val="15"/>
        </w:rPr>
        <w:t xml:space="preserve"> </w:t>
      </w:r>
      <w:r>
        <w:rPr>
          <w:rFonts w:ascii="Arial"/>
          <w:b/>
          <w:w w:val="85"/>
          <w:sz w:val="15"/>
        </w:rPr>
        <w:t>Availability</w:t>
      </w:r>
      <w:r>
        <w:rPr>
          <w:rFonts w:ascii="Arial"/>
          <w:b/>
          <w:spacing w:val="-4"/>
          <w:w w:val="85"/>
          <w:sz w:val="15"/>
        </w:rPr>
        <w:t xml:space="preserve"> </w:t>
      </w:r>
      <w:r>
        <w:rPr>
          <w:rFonts w:ascii="Arial"/>
          <w:b/>
          <w:w w:val="85"/>
          <w:sz w:val="15"/>
        </w:rPr>
        <w:t>Statement:</w:t>
      </w:r>
      <w:r>
        <w:rPr>
          <w:rFonts w:ascii="Arial"/>
          <w:b/>
          <w:spacing w:val="-4"/>
          <w:w w:val="85"/>
          <w:sz w:val="15"/>
        </w:rPr>
        <w:t xml:space="preserve"> </w:t>
      </w:r>
      <w:r>
        <w:rPr>
          <w:rFonts w:ascii="Arial"/>
          <w:w w:val="85"/>
          <w:sz w:val="15"/>
        </w:rPr>
        <w:t>All</w:t>
      </w:r>
      <w:r>
        <w:rPr>
          <w:rFonts w:ascii="Arial"/>
          <w:spacing w:val="-4"/>
          <w:w w:val="85"/>
          <w:sz w:val="15"/>
        </w:rPr>
        <w:t xml:space="preserve"> </w:t>
      </w:r>
      <w:r>
        <w:rPr>
          <w:rFonts w:ascii="Arial"/>
          <w:w w:val="85"/>
          <w:sz w:val="15"/>
        </w:rPr>
        <w:t>data</w:t>
      </w:r>
      <w:r>
        <w:rPr>
          <w:rFonts w:ascii="Arial"/>
          <w:spacing w:val="-4"/>
          <w:w w:val="85"/>
          <w:sz w:val="15"/>
        </w:rPr>
        <w:t xml:space="preserve"> </w:t>
      </w:r>
      <w:r>
        <w:rPr>
          <w:rFonts w:ascii="Arial"/>
          <w:w w:val="85"/>
          <w:sz w:val="15"/>
        </w:rPr>
        <w:t>and</w:t>
      </w:r>
      <w:r>
        <w:rPr>
          <w:rFonts w:ascii="Arial"/>
          <w:spacing w:val="-4"/>
          <w:w w:val="85"/>
          <w:sz w:val="15"/>
        </w:rPr>
        <w:t xml:space="preserve"> </w:t>
      </w:r>
      <w:r>
        <w:rPr>
          <w:rFonts w:ascii="Arial"/>
          <w:w w:val="85"/>
          <w:sz w:val="15"/>
        </w:rPr>
        <w:t>code</w:t>
      </w:r>
      <w:r>
        <w:rPr>
          <w:rFonts w:ascii="Arial"/>
          <w:spacing w:val="-5"/>
          <w:w w:val="85"/>
          <w:sz w:val="15"/>
        </w:rPr>
        <w:t xml:space="preserve"> </w:t>
      </w:r>
      <w:r>
        <w:rPr>
          <w:rFonts w:ascii="Arial"/>
          <w:w w:val="85"/>
          <w:sz w:val="15"/>
        </w:rPr>
        <w:t>to</w:t>
      </w:r>
      <w:r>
        <w:rPr>
          <w:rFonts w:ascii="Arial"/>
          <w:sz w:val="15"/>
        </w:rPr>
        <w:t xml:space="preserve"> </w:t>
      </w:r>
      <w:r>
        <w:rPr>
          <w:rFonts w:ascii="Arial"/>
          <w:spacing w:val="-4"/>
          <w:w w:val="90"/>
          <w:sz w:val="15"/>
        </w:rPr>
        <w:t>reproduce</w:t>
      </w:r>
      <w:r>
        <w:rPr>
          <w:rFonts w:ascii="Arial"/>
          <w:spacing w:val="-6"/>
          <w:sz w:val="15"/>
        </w:rPr>
        <w:t xml:space="preserve"> </w:t>
      </w:r>
      <w:r>
        <w:rPr>
          <w:rFonts w:ascii="Arial"/>
          <w:spacing w:val="-4"/>
          <w:w w:val="90"/>
          <w:sz w:val="15"/>
        </w:rPr>
        <w:t>this</w:t>
      </w:r>
      <w:r>
        <w:rPr>
          <w:rFonts w:ascii="Arial"/>
          <w:spacing w:val="-3"/>
          <w:sz w:val="15"/>
        </w:rPr>
        <w:t xml:space="preserve"> </w:t>
      </w:r>
      <w:r>
        <w:rPr>
          <w:rFonts w:ascii="Arial"/>
          <w:spacing w:val="-4"/>
          <w:w w:val="90"/>
          <w:sz w:val="15"/>
        </w:rPr>
        <w:t>analysis</w:t>
      </w:r>
      <w:r>
        <w:rPr>
          <w:rFonts w:ascii="Arial"/>
          <w:spacing w:val="-3"/>
          <w:sz w:val="15"/>
        </w:rPr>
        <w:t xml:space="preserve"> </w:t>
      </w:r>
      <w:r>
        <w:rPr>
          <w:rFonts w:ascii="Arial"/>
          <w:spacing w:val="-4"/>
          <w:w w:val="90"/>
          <w:sz w:val="15"/>
        </w:rPr>
        <w:t>is</w:t>
      </w:r>
      <w:r>
        <w:rPr>
          <w:rFonts w:ascii="Arial"/>
          <w:spacing w:val="-4"/>
          <w:sz w:val="15"/>
        </w:rPr>
        <w:t xml:space="preserve"> </w:t>
      </w:r>
      <w:r>
        <w:rPr>
          <w:rFonts w:ascii="Arial"/>
          <w:spacing w:val="-4"/>
          <w:w w:val="90"/>
          <w:sz w:val="15"/>
        </w:rPr>
        <w:t>available</w:t>
      </w:r>
      <w:r>
        <w:rPr>
          <w:rFonts w:ascii="Arial"/>
          <w:spacing w:val="-3"/>
          <w:sz w:val="15"/>
        </w:rPr>
        <w:t xml:space="preserve"> </w:t>
      </w:r>
      <w:r>
        <w:rPr>
          <w:rFonts w:ascii="Arial"/>
          <w:spacing w:val="-4"/>
          <w:w w:val="90"/>
          <w:sz w:val="15"/>
        </w:rPr>
        <w:t>in</w:t>
      </w:r>
      <w:r>
        <w:rPr>
          <w:rFonts w:ascii="Arial"/>
          <w:spacing w:val="-3"/>
          <w:sz w:val="15"/>
        </w:rPr>
        <w:t xml:space="preserve"> </w:t>
      </w:r>
      <w:r>
        <w:rPr>
          <w:rFonts w:ascii="Arial"/>
          <w:spacing w:val="-4"/>
          <w:w w:val="90"/>
          <w:sz w:val="15"/>
        </w:rPr>
        <w:t>an</w:t>
      </w:r>
      <w:r>
        <w:rPr>
          <w:rFonts w:ascii="Arial"/>
          <w:spacing w:val="-2"/>
          <w:sz w:val="15"/>
        </w:rPr>
        <w:t xml:space="preserve"> </w:t>
      </w:r>
      <w:r>
        <w:rPr>
          <w:rFonts w:ascii="Arial"/>
          <w:spacing w:val="-4"/>
          <w:w w:val="90"/>
          <w:sz w:val="15"/>
        </w:rPr>
        <w:t>archived</w:t>
      </w:r>
      <w:r>
        <w:rPr>
          <w:rFonts w:ascii="Arial"/>
          <w:sz w:val="15"/>
        </w:rPr>
        <w:t xml:space="preserve"> </w:t>
      </w:r>
      <w:r>
        <w:rPr>
          <w:rFonts w:ascii="Arial"/>
          <w:spacing w:val="-2"/>
          <w:w w:val="90"/>
          <w:sz w:val="15"/>
        </w:rPr>
        <w:t xml:space="preserve">Zenodo repository (DOI: </w:t>
      </w:r>
      <w:r>
        <w:rPr>
          <w:rFonts w:ascii="Arial"/>
          <w:color w:val="3E65AC"/>
          <w:spacing w:val="-2"/>
          <w:w w:val="90"/>
          <w:sz w:val="15"/>
        </w:rPr>
        <w:t>https://doi.org/10.5281/</w:t>
      </w:r>
      <w:r>
        <w:rPr>
          <w:rFonts w:ascii="Arial"/>
          <w:color w:val="3E65AC"/>
          <w:sz w:val="15"/>
        </w:rPr>
        <w:t xml:space="preserve"> zenodo.7416054</w:t>
      </w:r>
      <w:r>
        <w:rPr>
          <w:rFonts w:ascii="Arial"/>
          <w:sz w:val="15"/>
        </w:rPr>
        <w:t>)</w:t>
      </w:r>
      <w:r>
        <w:rPr>
          <w:rFonts w:ascii="Arial"/>
          <w:spacing w:val="-13"/>
          <w:sz w:val="15"/>
        </w:rPr>
        <w:t xml:space="preserve"> </w:t>
      </w:r>
      <w:r>
        <w:rPr>
          <w:rFonts w:ascii="Arial"/>
          <w:sz w:val="15"/>
        </w:rPr>
        <w:t>[</w:t>
      </w:r>
      <w:r>
        <w:rPr>
          <w:rFonts w:ascii="Arial"/>
          <w:color w:val="3E65AC"/>
          <w:sz w:val="15"/>
        </w:rPr>
        <w:t>32</w:t>
      </w:r>
      <w:r>
        <w:rPr>
          <w:rFonts w:ascii="Arial"/>
          <w:sz w:val="15"/>
        </w:rPr>
        <w:t>].</w:t>
      </w:r>
    </w:p>
    <w:p w14:paraId="500B8D3A" w14:textId="77777777" w:rsidR="00BF7F12" w:rsidRDefault="00000000">
      <w:pPr>
        <w:spacing w:before="76" w:line="316" w:lineRule="auto"/>
        <w:ind w:left="127" w:right="497"/>
        <w:rPr>
          <w:rFonts w:ascii="Arial" w:hAnsi="Arial"/>
          <w:sz w:val="18"/>
        </w:rPr>
      </w:pPr>
      <w:r>
        <w:br w:type="column"/>
      </w:r>
      <w:r>
        <w:rPr>
          <w:rFonts w:ascii="Arial" w:hAnsi="Arial"/>
          <w:sz w:val="18"/>
        </w:rPr>
        <w:t>Rodents, a diverse, globally distributed and ecologically important order of mammals are nevertheless</w:t>
      </w:r>
      <w:r>
        <w:rPr>
          <w:rFonts w:ascii="Arial" w:hAnsi="Arial"/>
          <w:spacing w:val="-2"/>
          <w:sz w:val="18"/>
        </w:rPr>
        <w:t xml:space="preserve"> </w:t>
      </w:r>
      <w:r>
        <w:rPr>
          <w:rFonts w:ascii="Arial" w:hAnsi="Arial"/>
          <w:sz w:val="18"/>
        </w:rPr>
        <w:t>important</w:t>
      </w:r>
      <w:r>
        <w:rPr>
          <w:rFonts w:ascii="Arial" w:hAnsi="Arial"/>
          <w:spacing w:val="-2"/>
          <w:sz w:val="18"/>
        </w:rPr>
        <w:t xml:space="preserve"> </w:t>
      </w:r>
      <w:r>
        <w:rPr>
          <w:rFonts w:ascii="Arial" w:hAnsi="Arial"/>
          <w:sz w:val="18"/>
        </w:rPr>
        <w:t>reservoirs</w:t>
      </w:r>
      <w:r>
        <w:rPr>
          <w:rFonts w:ascii="Arial" w:hAnsi="Arial"/>
          <w:spacing w:val="-2"/>
          <w:sz w:val="18"/>
        </w:rPr>
        <w:t xml:space="preserve"> </w:t>
      </w:r>
      <w:r>
        <w:rPr>
          <w:rFonts w:ascii="Arial" w:hAnsi="Arial"/>
          <w:sz w:val="18"/>
        </w:rPr>
        <w:t>of</w:t>
      </w:r>
      <w:r>
        <w:rPr>
          <w:rFonts w:ascii="Arial" w:hAnsi="Arial"/>
          <w:spacing w:val="-5"/>
          <w:sz w:val="18"/>
        </w:rPr>
        <w:t xml:space="preserve"> </w:t>
      </w:r>
      <w:r>
        <w:rPr>
          <w:rFonts w:ascii="Arial" w:hAnsi="Arial"/>
          <w:sz w:val="18"/>
        </w:rPr>
        <w:t>known</w:t>
      </w:r>
      <w:r>
        <w:rPr>
          <w:rFonts w:ascii="Arial" w:hAnsi="Arial"/>
          <w:spacing w:val="-2"/>
          <w:sz w:val="18"/>
        </w:rPr>
        <w:t xml:space="preserve"> </w:t>
      </w:r>
      <w:r>
        <w:rPr>
          <w:rFonts w:ascii="Arial" w:hAnsi="Arial"/>
          <w:sz w:val="18"/>
        </w:rPr>
        <w:t>and</w:t>
      </w:r>
      <w:r>
        <w:rPr>
          <w:rFonts w:ascii="Arial" w:hAnsi="Arial"/>
          <w:spacing w:val="-3"/>
          <w:sz w:val="18"/>
        </w:rPr>
        <w:t xml:space="preserve"> </w:t>
      </w:r>
      <w:r>
        <w:rPr>
          <w:rFonts w:ascii="Arial" w:hAnsi="Arial"/>
          <w:sz w:val="18"/>
        </w:rPr>
        <w:t>novel</w:t>
      </w:r>
      <w:r>
        <w:rPr>
          <w:rFonts w:ascii="Arial" w:hAnsi="Arial"/>
          <w:spacing w:val="-3"/>
          <w:sz w:val="18"/>
        </w:rPr>
        <w:t xml:space="preserve"> </w:t>
      </w:r>
      <w:r>
        <w:rPr>
          <w:rFonts w:ascii="Arial" w:hAnsi="Arial"/>
          <w:sz w:val="18"/>
        </w:rPr>
        <w:t>zoonotic</w:t>
      </w:r>
      <w:r>
        <w:rPr>
          <w:rFonts w:ascii="Arial" w:hAnsi="Arial"/>
          <w:spacing w:val="-3"/>
          <w:sz w:val="18"/>
        </w:rPr>
        <w:t xml:space="preserve"> </w:t>
      </w:r>
      <w:r>
        <w:rPr>
          <w:rFonts w:ascii="Arial" w:hAnsi="Arial"/>
          <w:sz w:val="18"/>
        </w:rPr>
        <w:t>pathogens.</w:t>
      </w:r>
      <w:r>
        <w:rPr>
          <w:rFonts w:ascii="Arial" w:hAnsi="Arial"/>
          <w:spacing w:val="-2"/>
          <w:sz w:val="18"/>
        </w:rPr>
        <w:t xml:space="preserve"> </w:t>
      </w:r>
      <w:r>
        <w:rPr>
          <w:rFonts w:ascii="Arial" w:hAnsi="Arial"/>
          <w:sz w:val="18"/>
        </w:rPr>
        <w:t>Ongoing</w:t>
      </w:r>
      <w:r>
        <w:rPr>
          <w:rFonts w:ascii="Arial" w:hAnsi="Arial"/>
          <w:spacing w:val="-2"/>
          <w:sz w:val="18"/>
        </w:rPr>
        <w:t xml:space="preserve"> </w:t>
      </w:r>
      <w:r>
        <w:rPr>
          <w:rFonts w:ascii="Arial" w:hAnsi="Arial"/>
          <w:sz w:val="18"/>
        </w:rPr>
        <w:t>anthro- pogenic land use change is altering these species’ abundance and distribution, which among zoonotic host species may increase the risk of zoonoses spillover events. A better understanding of the current distribution of rodent species is required to guide attempts to mitigate against potentially increased zoonotic disease hazard and risk. However, available species distribution and host-pathogen association datasets (e.g. IUCN, GBIF, CLOVER) are often taxonomically and spatially biased. Here, we synthesise data from West Africa from</w:t>
      </w:r>
      <w:r>
        <w:rPr>
          <w:rFonts w:ascii="Arial" w:hAnsi="Arial"/>
          <w:spacing w:val="-6"/>
          <w:sz w:val="18"/>
        </w:rPr>
        <w:t xml:space="preserve"> </w:t>
      </w:r>
      <w:r>
        <w:rPr>
          <w:rFonts w:ascii="Arial" w:hAnsi="Arial"/>
          <w:sz w:val="18"/>
        </w:rPr>
        <w:t>127</w:t>
      </w:r>
      <w:r>
        <w:rPr>
          <w:rFonts w:ascii="Arial" w:hAnsi="Arial"/>
          <w:spacing w:val="-4"/>
          <w:sz w:val="18"/>
        </w:rPr>
        <w:t xml:space="preserve"> </w:t>
      </w:r>
      <w:r>
        <w:rPr>
          <w:rFonts w:ascii="Arial" w:hAnsi="Arial"/>
          <w:sz w:val="18"/>
        </w:rPr>
        <w:t>rodent</w:t>
      </w:r>
      <w:r>
        <w:rPr>
          <w:rFonts w:ascii="Arial" w:hAnsi="Arial"/>
          <w:spacing w:val="-3"/>
          <w:sz w:val="18"/>
        </w:rPr>
        <w:t xml:space="preserve"> </w:t>
      </w:r>
      <w:r>
        <w:rPr>
          <w:rFonts w:ascii="Arial" w:hAnsi="Arial"/>
          <w:sz w:val="18"/>
        </w:rPr>
        <w:t>trapping</w:t>
      </w:r>
      <w:r>
        <w:rPr>
          <w:rFonts w:ascii="Arial" w:hAnsi="Arial"/>
          <w:spacing w:val="-4"/>
          <w:sz w:val="18"/>
        </w:rPr>
        <w:t xml:space="preserve"> </w:t>
      </w:r>
      <w:r>
        <w:rPr>
          <w:rFonts w:ascii="Arial" w:hAnsi="Arial"/>
          <w:sz w:val="18"/>
        </w:rPr>
        <w:t>studies,</w:t>
      </w:r>
      <w:r>
        <w:rPr>
          <w:rFonts w:ascii="Arial" w:hAnsi="Arial"/>
          <w:spacing w:val="-4"/>
          <w:sz w:val="18"/>
        </w:rPr>
        <w:t xml:space="preserve"> </w:t>
      </w:r>
      <w:r>
        <w:rPr>
          <w:rFonts w:ascii="Arial" w:hAnsi="Arial"/>
          <w:sz w:val="18"/>
        </w:rPr>
        <w:t>published</w:t>
      </w:r>
      <w:r>
        <w:rPr>
          <w:rFonts w:ascii="Arial" w:hAnsi="Arial"/>
          <w:spacing w:val="-3"/>
          <w:sz w:val="18"/>
        </w:rPr>
        <w:t xml:space="preserve"> </w:t>
      </w:r>
      <w:r>
        <w:rPr>
          <w:rFonts w:ascii="Arial" w:hAnsi="Arial"/>
          <w:sz w:val="18"/>
        </w:rPr>
        <w:t>between</w:t>
      </w:r>
      <w:r>
        <w:rPr>
          <w:rFonts w:ascii="Arial" w:hAnsi="Arial"/>
          <w:spacing w:val="-3"/>
          <w:sz w:val="18"/>
        </w:rPr>
        <w:t xml:space="preserve"> </w:t>
      </w:r>
      <w:r>
        <w:rPr>
          <w:rFonts w:ascii="Arial" w:hAnsi="Arial"/>
          <w:sz w:val="18"/>
        </w:rPr>
        <w:t>1964–2022,</w:t>
      </w:r>
      <w:r>
        <w:rPr>
          <w:rFonts w:ascii="Arial" w:hAnsi="Arial"/>
          <w:spacing w:val="-3"/>
          <w:sz w:val="18"/>
        </w:rPr>
        <w:t xml:space="preserve"> </w:t>
      </w:r>
      <w:r>
        <w:rPr>
          <w:rFonts w:ascii="Arial" w:hAnsi="Arial"/>
          <w:sz w:val="18"/>
        </w:rPr>
        <w:t>as</w:t>
      </w:r>
      <w:r>
        <w:rPr>
          <w:rFonts w:ascii="Arial" w:hAnsi="Arial"/>
          <w:spacing w:val="-4"/>
          <w:sz w:val="18"/>
        </w:rPr>
        <w:t xml:space="preserve"> </w:t>
      </w:r>
      <w:r>
        <w:rPr>
          <w:rFonts w:ascii="Arial" w:hAnsi="Arial"/>
          <w:sz w:val="18"/>
        </w:rPr>
        <w:t>an</w:t>
      </w:r>
      <w:r>
        <w:rPr>
          <w:rFonts w:ascii="Arial" w:hAnsi="Arial"/>
          <w:spacing w:val="-4"/>
          <w:sz w:val="18"/>
        </w:rPr>
        <w:t xml:space="preserve"> </w:t>
      </w:r>
      <w:r>
        <w:rPr>
          <w:rFonts w:ascii="Arial" w:hAnsi="Arial"/>
          <w:sz w:val="18"/>
        </w:rPr>
        <w:t>additional</w:t>
      </w:r>
      <w:r>
        <w:rPr>
          <w:rFonts w:ascii="Arial" w:hAnsi="Arial"/>
          <w:spacing w:val="-3"/>
          <w:sz w:val="18"/>
        </w:rPr>
        <w:t xml:space="preserve"> </w:t>
      </w:r>
      <w:r>
        <w:rPr>
          <w:rFonts w:ascii="Arial" w:hAnsi="Arial"/>
          <w:sz w:val="18"/>
        </w:rPr>
        <w:t>source</w:t>
      </w:r>
      <w:r>
        <w:rPr>
          <w:rFonts w:ascii="Arial" w:hAnsi="Arial"/>
          <w:spacing w:val="-4"/>
          <w:sz w:val="18"/>
        </w:rPr>
        <w:t xml:space="preserve"> </w:t>
      </w:r>
      <w:r>
        <w:rPr>
          <w:rFonts w:ascii="Arial" w:hAnsi="Arial"/>
          <w:sz w:val="18"/>
        </w:rPr>
        <w:t>of information to characterise the range and presence of rodent species and identify the sub- group of species that are potential or known pathogen hosts. We identify that these rodent trapping studies, although biased towards human dominated landscapes across West Africa, can usefully complement current rodent species distribution datasets and we calcu- late</w:t>
      </w:r>
      <w:r>
        <w:rPr>
          <w:rFonts w:ascii="Arial" w:hAnsi="Arial"/>
          <w:spacing w:val="-5"/>
          <w:sz w:val="18"/>
        </w:rPr>
        <w:t xml:space="preserve"> </w:t>
      </w:r>
      <w:r>
        <w:rPr>
          <w:rFonts w:ascii="Arial" w:hAnsi="Arial"/>
          <w:sz w:val="18"/>
        </w:rPr>
        <w:t>the</w:t>
      </w:r>
      <w:r>
        <w:rPr>
          <w:rFonts w:ascii="Arial" w:hAnsi="Arial"/>
          <w:spacing w:val="-5"/>
          <w:sz w:val="18"/>
        </w:rPr>
        <w:t xml:space="preserve"> </w:t>
      </w:r>
      <w:r>
        <w:rPr>
          <w:rFonts w:ascii="Arial" w:hAnsi="Arial"/>
          <w:sz w:val="18"/>
        </w:rPr>
        <w:t>discrepancies</w:t>
      </w:r>
      <w:r>
        <w:rPr>
          <w:rFonts w:ascii="Arial" w:hAnsi="Arial"/>
          <w:spacing w:val="-3"/>
          <w:sz w:val="18"/>
        </w:rPr>
        <w:t xml:space="preserve"> </w:t>
      </w:r>
      <w:r>
        <w:rPr>
          <w:rFonts w:ascii="Arial" w:hAnsi="Arial"/>
          <w:sz w:val="18"/>
        </w:rPr>
        <w:t>between</w:t>
      </w:r>
      <w:r>
        <w:rPr>
          <w:rFonts w:ascii="Arial" w:hAnsi="Arial"/>
          <w:spacing w:val="-4"/>
          <w:sz w:val="18"/>
        </w:rPr>
        <w:t xml:space="preserve"> </w:t>
      </w:r>
      <w:r>
        <w:rPr>
          <w:rFonts w:ascii="Arial" w:hAnsi="Arial"/>
          <w:sz w:val="18"/>
        </w:rPr>
        <w:t>these</w:t>
      </w:r>
      <w:r>
        <w:rPr>
          <w:rFonts w:ascii="Arial" w:hAnsi="Arial"/>
          <w:spacing w:val="-5"/>
          <w:sz w:val="18"/>
        </w:rPr>
        <w:t xml:space="preserve"> </w:t>
      </w:r>
      <w:r>
        <w:rPr>
          <w:rFonts w:ascii="Arial" w:hAnsi="Arial"/>
          <w:sz w:val="18"/>
        </w:rPr>
        <w:t>datasets.</w:t>
      </w:r>
      <w:r>
        <w:rPr>
          <w:rFonts w:ascii="Arial" w:hAnsi="Arial"/>
          <w:spacing w:val="-4"/>
          <w:sz w:val="18"/>
        </w:rPr>
        <w:t xml:space="preserve"> </w:t>
      </w:r>
      <w:r>
        <w:rPr>
          <w:rFonts w:ascii="Arial" w:hAnsi="Arial"/>
          <w:sz w:val="18"/>
        </w:rPr>
        <w:t>For</w:t>
      </w:r>
      <w:r>
        <w:rPr>
          <w:rFonts w:ascii="Arial" w:hAnsi="Arial"/>
          <w:spacing w:val="-6"/>
          <w:sz w:val="18"/>
        </w:rPr>
        <w:t xml:space="preserve"> </w:t>
      </w:r>
      <w:r>
        <w:rPr>
          <w:rFonts w:ascii="Arial" w:hAnsi="Arial"/>
          <w:sz w:val="18"/>
        </w:rPr>
        <w:t>five</w:t>
      </w:r>
      <w:r>
        <w:rPr>
          <w:rFonts w:ascii="Arial" w:hAnsi="Arial"/>
          <w:spacing w:val="-4"/>
          <w:sz w:val="18"/>
        </w:rPr>
        <w:t xml:space="preserve"> </w:t>
      </w:r>
      <w:r>
        <w:rPr>
          <w:rFonts w:ascii="Arial" w:hAnsi="Arial"/>
          <w:sz w:val="18"/>
        </w:rPr>
        <w:t>regionally</w:t>
      </w:r>
      <w:r>
        <w:rPr>
          <w:rFonts w:ascii="Arial" w:hAnsi="Arial"/>
          <w:spacing w:val="-4"/>
          <w:sz w:val="18"/>
        </w:rPr>
        <w:t xml:space="preserve"> </w:t>
      </w:r>
      <w:r>
        <w:rPr>
          <w:rFonts w:ascii="Arial" w:hAnsi="Arial"/>
          <w:sz w:val="18"/>
        </w:rPr>
        <w:t>important</w:t>
      </w:r>
      <w:r>
        <w:rPr>
          <w:rFonts w:ascii="Arial" w:hAnsi="Arial"/>
          <w:spacing w:val="-4"/>
          <w:sz w:val="18"/>
        </w:rPr>
        <w:t xml:space="preserve"> </w:t>
      </w:r>
      <w:r>
        <w:rPr>
          <w:rFonts w:ascii="Arial" w:hAnsi="Arial"/>
          <w:sz w:val="18"/>
        </w:rPr>
        <w:t>zoonotic</w:t>
      </w:r>
      <w:r>
        <w:rPr>
          <w:rFonts w:ascii="Arial" w:hAnsi="Arial"/>
          <w:spacing w:val="-4"/>
          <w:sz w:val="18"/>
        </w:rPr>
        <w:t xml:space="preserve"> </w:t>
      </w:r>
      <w:r>
        <w:rPr>
          <w:rFonts w:ascii="Arial" w:hAnsi="Arial"/>
          <w:sz w:val="18"/>
        </w:rPr>
        <w:t xml:space="preserve">patho- gens (Arenaviridae spp., Borrelia spp., </w:t>
      </w:r>
      <w:r>
        <w:rPr>
          <w:rFonts w:ascii="Arial" w:hAnsi="Arial"/>
          <w:i/>
          <w:sz w:val="18"/>
        </w:rPr>
        <w:t>Lassa mammarenavirus</w:t>
      </w:r>
      <w:r>
        <w:rPr>
          <w:rFonts w:ascii="Arial" w:hAnsi="Arial"/>
          <w:sz w:val="18"/>
        </w:rPr>
        <w:t xml:space="preserve">, Leptospira spp. and </w:t>
      </w:r>
      <w:r>
        <w:rPr>
          <w:rFonts w:ascii="Arial" w:hAnsi="Arial"/>
          <w:i/>
          <w:sz w:val="18"/>
        </w:rPr>
        <w:t>Toxoplasma gondii</w:t>
      </w:r>
      <w:r>
        <w:rPr>
          <w:rFonts w:ascii="Arial" w:hAnsi="Arial"/>
          <w:sz w:val="18"/>
        </w:rPr>
        <w:t>), we identify host-pathogen associations that have not been previously reported in host-association datasets. Finally, for these five pathogen groups, we find that the proportion of a rodent hosts range that have been sampled remains small with geo- graphic clustering. A priority should be to sample rodent hosts across a greater geographic range to better characterise current and future risk of zoonotic spillover events. In the interim, studies of spatial pathogen risk informed by rodent distributions must incorporate a measure of the current sampling biases. The current synthesis of contextually rich rodent trapping</w:t>
      </w:r>
      <w:r>
        <w:rPr>
          <w:rFonts w:ascii="Arial" w:hAnsi="Arial"/>
          <w:spacing w:val="-4"/>
          <w:sz w:val="18"/>
        </w:rPr>
        <w:t xml:space="preserve"> </w:t>
      </w:r>
      <w:r>
        <w:rPr>
          <w:rFonts w:ascii="Arial" w:hAnsi="Arial"/>
          <w:sz w:val="18"/>
        </w:rPr>
        <w:t>data</w:t>
      </w:r>
      <w:r>
        <w:rPr>
          <w:rFonts w:ascii="Arial" w:hAnsi="Arial"/>
          <w:spacing w:val="-4"/>
          <w:sz w:val="18"/>
        </w:rPr>
        <w:t xml:space="preserve"> </w:t>
      </w:r>
      <w:r>
        <w:rPr>
          <w:rFonts w:ascii="Arial" w:hAnsi="Arial"/>
          <w:sz w:val="18"/>
        </w:rPr>
        <w:t>enriches</w:t>
      </w:r>
      <w:r>
        <w:rPr>
          <w:rFonts w:ascii="Arial" w:hAnsi="Arial"/>
          <w:spacing w:val="-3"/>
          <w:sz w:val="18"/>
        </w:rPr>
        <w:t xml:space="preserve"> </w:t>
      </w:r>
      <w:r>
        <w:rPr>
          <w:rFonts w:ascii="Arial" w:hAnsi="Arial"/>
          <w:sz w:val="18"/>
        </w:rPr>
        <w:t>available</w:t>
      </w:r>
      <w:r>
        <w:rPr>
          <w:rFonts w:ascii="Arial" w:hAnsi="Arial"/>
          <w:spacing w:val="-3"/>
          <w:sz w:val="18"/>
        </w:rPr>
        <w:t xml:space="preserve"> </w:t>
      </w:r>
      <w:r>
        <w:rPr>
          <w:rFonts w:ascii="Arial" w:hAnsi="Arial"/>
          <w:sz w:val="18"/>
        </w:rPr>
        <w:t>information</w:t>
      </w:r>
      <w:r>
        <w:rPr>
          <w:rFonts w:ascii="Arial" w:hAnsi="Arial"/>
          <w:spacing w:val="-3"/>
          <w:sz w:val="18"/>
        </w:rPr>
        <w:t xml:space="preserve"> </w:t>
      </w:r>
      <w:r>
        <w:rPr>
          <w:rFonts w:ascii="Arial" w:hAnsi="Arial"/>
          <w:sz w:val="18"/>
        </w:rPr>
        <w:t>from</w:t>
      </w:r>
      <w:r>
        <w:rPr>
          <w:rFonts w:ascii="Arial" w:hAnsi="Arial"/>
          <w:spacing w:val="-6"/>
          <w:sz w:val="18"/>
        </w:rPr>
        <w:t xml:space="preserve"> </w:t>
      </w:r>
      <w:r>
        <w:rPr>
          <w:rFonts w:ascii="Arial" w:hAnsi="Arial"/>
          <w:sz w:val="18"/>
        </w:rPr>
        <w:t>IUCN,</w:t>
      </w:r>
      <w:r>
        <w:rPr>
          <w:rFonts w:ascii="Arial" w:hAnsi="Arial"/>
          <w:spacing w:val="-3"/>
          <w:sz w:val="18"/>
        </w:rPr>
        <w:t xml:space="preserve"> </w:t>
      </w:r>
      <w:r>
        <w:rPr>
          <w:rFonts w:ascii="Arial" w:hAnsi="Arial"/>
          <w:sz w:val="18"/>
        </w:rPr>
        <w:t>GBIF</w:t>
      </w:r>
      <w:r>
        <w:rPr>
          <w:rFonts w:ascii="Arial" w:hAnsi="Arial"/>
          <w:spacing w:val="-4"/>
          <w:sz w:val="18"/>
        </w:rPr>
        <w:t xml:space="preserve"> </w:t>
      </w:r>
      <w:r>
        <w:rPr>
          <w:rFonts w:ascii="Arial" w:hAnsi="Arial"/>
          <w:sz w:val="18"/>
        </w:rPr>
        <w:t>and</w:t>
      </w:r>
      <w:r>
        <w:rPr>
          <w:rFonts w:ascii="Arial" w:hAnsi="Arial"/>
          <w:spacing w:val="-4"/>
          <w:sz w:val="18"/>
        </w:rPr>
        <w:t xml:space="preserve"> </w:t>
      </w:r>
      <w:r>
        <w:rPr>
          <w:rFonts w:ascii="Arial" w:hAnsi="Arial"/>
          <w:sz w:val="18"/>
        </w:rPr>
        <w:t>CLOVER</w:t>
      </w:r>
      <w:r>
        <w:rPr>
          <w:rFonts w:ascii="Arial" w:hAnsi="Arial"/>
          <w:spacing w:val="-3"/>
          <w:sz w:val="18"/>
        </w:rPr>
        <w:t xml:space="preserve"> </w:t>
      </w:r>
      <w:r>
        <w:rPr>
          <w:rFonts w:ascii="Arial" w:hAnsi="Arial"/>
          <w:sz w:val="18"/>
        </w:rPr>
        <w:t>which</w:t>
      </w:r>
      <w:r>
        <w:rPr>
          <w:rFonts w:ascii="Arial" w:hAnsi="Arial"/>
          <w:spacing w:val="-3"/>
          <w:sz w:val="18"/>
        </w:rPr>
        <w:t xml:space="preserve"> </w:t>
      </w:r>
      <w:r>
        <w:rPr>
          <w:rFonts w:ascii="Arial" w:hAnsi="Arial"/>
          <w:sz w:val="18"/>
        </w:rPr>
        <w:t>can</w:t>
      </w:r>
      <w:r>
        <w:rPr>
          <w:rFonts w:ascii="Arial" w:hAnsi="Arial"/>
          <w:spacing w:val="-4"/>
          <w:sz w:val="18"/>
        </w:rPr>
        <w:t xml:space="preserve"> </w:t>
      </w:r>
      <w:r>
        <w:rPr>
          <w:rFonts w:ascii="Arial" w:hAnsi="Arial"/>
          <w:sz w:val="18"/>
        </w:rPr>
        <w:t>sup- port a more complete understanding of the hazard of zoonotic spillover events.</w:t>
      </w:r>
    </w:p>
    <w:p w14:paraId="6635BC6A" w14:textId="77777777" w:rsidR="00BF7F12" w:rsidRDefault="00000000">
      <w:pPr>
        <w:pStyle w:val="BodyText"/>
        <w:spacing w:before="1"/>
        <w:rPr>
          <w:rFonts w:ascii="Arial"/>
          <w:sz w:val="9"/>
        </w:rPr>
      </w:pPr>
      <w:r>
        <w:rPr>
          <w:noProof/>
        </w:rPr>
        <mc:AlternateContent>
          <mc:Choice Requires="wps">
            <w:drawing>
              <wp:anchor distT="0" distB="0" distL="0" distR="0" simplePos="0" relativeHeight="487613952" behindDoc="1" locked="0" layoutInCell="1" allowOverlap="1" wp14:anchorId="6F525E1B" wp14:editId="45F12CC4">
                <wp:simplePos x="0" y="0"/>
                <wp:positionH relativeFrom="page">
                  <wp:posOffset>2576814</wp:posOffset>
                </wp:positionH>
                <wp:positionV relativeFrom="paragraph">
                  <wp:posOffset>82036</wp:posOffset>
                </wp:positionV>
                <wp:extent cx="4645025" cy="6350"/>
                <wp:effectExtent l="0" t="0" r="0" b="0"/>
                <wp:wrapTopAndBottom/>
                <wp:docPr id="796" name="Graphic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45025" cy="6350"/>
                        </a:xfrm>
                        <a:custGeom>
                          <a:avLst/>
                          <a:gdLst/>
                          <a:ahLst/>
                          <a:cxnLst/>
                          <a:rect l="l" t="t" r="r" b="b"/>
                          <a:pathLst>
                            <a:path w="4645025" h="6350">
                              <a:moveTo>
                                <a:pt x="4644671" y="0"/>
                              </a:moveTo>
                              <a:lnTo>
                                <a:pt x="0" y="0"/>
                              </a:lnTo>
                              <a:lnTo>
                                <a:pt x="0" y="6176"/>
                              </a:lnTo>
                              <a:lnTo>
                                <a:pt x="4644671" y="6176"/>
                              </a:lnTo>
                              <a:lnTo>
                                <a:pt x="4644671" y="0"/>
                              </a:lnTo>
                              <a:close/>
                            </a:path>
                          </a:pathLst>
                        </a:custGeom>
                        <a:solidFill>
                          <a:srgbClr val="949598"/>
                        </a:solidFill>
                      </wps:spPr>
                      <wps:bodyPr wrap="square" lIns="0" tIns="0" rIns="0" bIns="0" rtlCol="0">
                        <a:prstTxWarp prst="textNoShape">
                          <a:avLst/>
                        </a:prstTxWarp>
                        <a:noAutofit/>
                      </wps:bodyPr>
                    </wps:wsp>
                  </a:graphicData>
                </a:graphic>
              </wp:anchor>
            </w:drawing>
          </mc:Choice>
          <mc:Fallback>
            <w:pict>
              <v:shape w14:anchorId="2C226B27" id="Graphic 796" o:spid="_x0000_s1026" style="position:absolute;margin-left:202.9pt;margin-top:6.45pt;width:365.75pt;height:.5pt;z-index:-15702528;visibility:visible;mso-wrap-style:square;mso-wrap-distance-left:0;mso-wrap-distance-top:0;mso-wrap-distance-right:0;mso-wrap-distance-bottom:0;mso-position-horizontal:absolute;mso-position-horizontal-relative:page;mso-position-vertical:absolute;mso-position-vertical-relative:text;v-text-anchor:top" coordsize="46450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" path="m4644671,l,,,6176r4644671,l4644671,xe" fillcolor="#949598" stroked="f">
                <v:path arrowok="t"/>
                <w10:wrap type="topAndBottom" anchorx="page"/>
              </v:shape>
            </w:pict>
          </mc:Fallback>
        </mc:AlternateContent>
      </w:r>
    </w:p>
    <w:p w14:paraId="368A2040" w14:textId="77777777" w:rsidR="00BF7F12" w:rsidRDefault="00BF7F12">
      <w:pPr>
        <w:rPr>
          <w:rFonts w:ascii="Arial"/>
          <w:sz w:val="9"/>
        </w:rPr>
        <w:sectPr w:rsidR="00BF7F12">
          <w:type w:val="continuous"/>
          <w:pgSz w:w="12240" w:h="15840"/>
          <w:pgMar w:top="1820" w:right="380" w:bottom="280" w:left="740" w:header="0" w:footer="1144" w:gutter="0"/>
          <w:cols w:num="2" w:space="720" w:equalWidth="0">
            <w:col w:w="3103" w:space="88"/>
            <w:col w:w="7929"/>
          </w:cols>
        </w:sectPr>
      </w:pPr>
    </w:p>
    <w:p w14:paraId="6C0406BF" w14:textId="77777777" w:rsidR="00BF7F12" w:rsidRDefault="00BF7F12">
      <w:pPr>
        <w:pStyle w:val="BodyText"/>
        <w:spacing w:before="10"/>
        <w:rPr>
          <w:rFonts w:ascii="Arial"/>
          <w:sz w:val="27"/>
        </w:rPr>
      </w:pPr>
    </w:p>
    <w:p w14:paraId="7183C2DF" w14:textId="77777777" w:rsidR="00BF7F12" w:rsidRDefault="00000000">
      <w:pPr>
        <w:spacing w:before="91" w:line="297" w:lineRule="auto"/>
        <w:ind w:left="127" w:right="8058"/>
        <w:rPr>
          <w:rFonts w:ascii="Arial"/>
          <w:sz w:val="15"/>
        </w:rPr>
      </w:pPr>
      <w:r>
        <w:rPr>
          <w:noProof/>
        </w:rPr>
        <mc:AlternateContent>
          <mc:Choice Requires="wps">
            <w:drawing>
              <wp:anchor distT="0" distB="0" distL="0" distR="0" simplePos="0" relativeHeight="15764480" behindDoc="0" locked="0" layoutInCell="1" allowOverlap="1" wp14:anchorId="504F37E4" wp14:editId="0A1FF3C2">
                <wp:simplePos x="0" y="0"/>
                <wp:positionH relativeFrom="page">
                  <wp:posOffset>2576814</wp:posOffset>
                </wp:positionH>
                <wp:positionV relativeFrom="paragraph">
                  <wp:posOffset>81841</wp:posOffset>
                </wp:positionV>
                <wp:extent cx="4645025" cy="2952750"/>
                <wp:effectExtent l="0" t="0" r="0" b="0"/>
                <wp:wrapNone/>
                <wp:docPr id="804" name="Text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5025" cy="2952750"/>
                        </a:xfrm>
                        <a:prstGeom prst="rect">
                          <a:avLst/>
                        </a:prstGeom>
                        <a:solidFill>
                          <a:srgbClr val="F3F3F3"/>
                        </a:solidFill>
                      </wps:spPr>
                      <wps:txbx>
                        <w:txbxContent>
                          <w:p w14:paraId="1FAF0CA9" w14:textId="77777777" w:rsidR="00BF7F12" w:rsidRDefault="00000000">
                            <w:pPr>
                              <w:spacing w:before="134"/>
                              <w:ind w:left="194"/>
                              <w:rPr>
                                <w:rFonts w:ascii="Arial"/>
                                <w:color w:val="000000"/>
                                <w:sz w:val="23"/>
                              </w:rPr>
                            </w:pPr>
                            <w:r>
                              <w:rPr>
                                <w:rFonts w:ascii="Arial"/>
                                <w:color w:val="000000"/>
                                <w:sz w:val="23"/>
                              </w:rPr>
                              <w:t>Author</w:t>
                            </w:r>
                            <w:r>
                              <w:rPr>
                                <w:rFonts w:ascii="Arial"/>
                                <w:color w:val="000000"/>
                                <w:spacing w:val="-13"/>
                                <w:sz w:val="23"/>
                              </w:rPr>
                              <w:t xml:space="preserve"> </w:t>
                            </w:r>
                            <w:r>
                              <w:rPr>
                                <w:rFonts w:ascii="Arial"/>
                                <w:color w:val="000000"/>
                                <w:spacing w:val="-2"/>
                                <w:sz w:val="23"/>
                              </w:rPr>
                              <w:t>summary</w:t>
                            </w:r>
                          </w:p>
                          <w:p w14:paraId="1985730F" w14:textId="77777777" w:rsidR="00BF7F12" w:rsidRDefault="00000000">
                            <w:pPr>
                              <w:spacing w:before="116" w:line="237" w:lineRule="auto"/>
                              <w:ind w:left="194" w:right="267"/>
                              <w:rPr>
                                <w:rFonts w:ascii="Minion Pro"/>
                                <w:color w:val="000000"/>
                                <w:sz w:val="19"/>
                              </w:rPr>
                            </w:pPr>
                            <w:r>
                              <w:rPr>
                                <w:rFonts w:ascii="Minion Pro"/>
                                <w:color w:val="000000"/>
                                <w:sz w:val="19"/>
                              </w:rPr>
                              <w:t>Emerging and endemic zoonotic diseases are projected to have increasing health impacts, particularly under changing climate and land-use scenarios. Rodents, an ecologically vital order of mammals carry a disproportionate number of zoonotic pathogens and are abun- dant across West Africa. Prior modelling studies rely on large, consolidated data sources which do not incorporate high resolution spatial and temporal data from rodent trapping studies. Here, we synthesise these studies to quantify the bias in the sampling of rodent hosts and their pathogens across West Africa. We find that rodent trapping studies are complementary to these datasets and can provide additional, high-resolution data on the distribution of hosts and their pathogens. Further, rodent trapping studies have identified additional potential host-pathogen associations than are recorded in consolidated host- pathogen association datasets. This can help to understand the risk of zoonotic diseases based on host distributions. Finally, we quantify the current extent of known rodent pres- ence and pathogen sampling within a species range, highlighting that current knowledge</w:t>
                            </w:r>
                            <w:r>
                              <w:rPr>
                                <w:rFonts w:ascii="Minion Pro"/>
                                <w:color w:val="000000"/>
                                <w:spacing w:val="80"/>
                                <w:sz w:val="19"/>
                              </w:rPr>
                              <w:t xml:space="preserve"> </w:t>
                            </w:r>
                            <w:r>
                              <w:rPr>
                                <w:rFonts w:ascii="Minion Pro"/>
                                <w:color w:val="000000"/>
                                <w:sz w:val="19"/>
                              </w:rPr>
                              <w:t>is limited across much of the region. We hope that this will support work to study rodent hosts and their pathogens in currently under sampled regions to better understand the</w:t>
                            </w:r>
                            <w:r>
                              <w:rPr>
                                <w:rFonts w:ascii="Minion Pro"/>
                                <w:color w:val="000000"/>
                                <w:spacing w:val="80"/>
                                <w:sz w:val="19"/>
                              </w:rPr>
                              <w:t xml:space="preserve"> </w:t>
                            </w:r>
                            <w:r>
                              <w:rPr>
                                <w:rFonts w:ascii="Minion Pro"/>
                                <w:color w:val="000000"/>
                                <w:sz w:val="19"/>
                              </w:rPr>
                              <w:t>risk of emerging and endemic zoonoses in West Africa.</w:t>
                            </w:r>
                          </w:p>
                        </w:txbxContent>
                      </wps:txbx>
                      <wps:bodyPr wrap="square" lIns="0" tIns="0" rIns="0" bIns="0" rtlCol="0">
                        <a:noAutofit/>
                      </wps:bodyPr>
                    </wps:wsp>
                  </a:graphicData>
                </a:graphic>
              </wp:anchor>
            </w:drawing>
          </mc:Choice>
          <mc:Fallback>
            <w:pict>
              <v:shape w14:anchorId="504F37E4" id="Textbox 804" o:spid="_x0000_s1447" type="#_x0000_t202" style="position:absolute;left:0;text-align:left;margin-left:202.9pt;margin-top:6.45pt;width:365.75pt;height:232.5pt;z-index:15764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" fillcolor="#f3f3f3" stroked="f">
                <v:textbox inset="0,0,0,0">
                  <w:txbxContent>
                    <w:p w14:paraId="1FAF0CA9" w14:textId="77777777" w:rsidR="00BF7F12" w:rsidRDefault="00000000">
                      <w:pPr>
                        <w:spacing w:before="134"/>
                        <w:ind w:left="194"/>
                        <w:rPr>
                          <w:rFonts w:ascii="Arial"/>
                          <w:color w:val="000000"/>
                          <w:sz w:val="23"/>
                        </w:rPr>
                      </w:pPr>
                      <w:r>
                        <w:rPr>
                          <w:rFonts w:ascii="Arial"/>
                          <w:color w:val="000000"/>
                          <w:sz w:val="23"/>
                        </w:rPr>
                        <w:t>Author</w:t>
                      </w:r>
                      <w:r>
                        <w:rPr>
                          <w:rFonts w:ascii="Arial"/>
                          <w:color w:val="000000"/>
                          <w:spacing w:val="-13"/>
                          <w:sz w:val="23"/>
                        </w:rPr>
                        <w:t xml:space="preserve"> </w:t>
                      </w:r>
                      <w:r>
                        <w:rPr>
                          <w:rFonts w:ascii="Arial"/>
                          <w:color w:val="000000"/>
                          <w:spacing w:val="-2"/>
                          <w:sz w:val="23"/>
                        </w:rPr>
                        <w:t>summary</w:t>
                      </w:r>
                    </w:p>
                    <w:p w14:paraId="1985730F" w14:textId="77777777" w:rsidR="00BF7F12" w:rsidRDefault="00000000">
                      <w:pPr>
                        <w:spacing w:before="116" w:line="237" w:lineRule="auto"/>
                        <w:ind w:left="194" w:right="267"/>
                        <w:rPr>
                          <w:rFonts w:ascii="Minion Pro"/>
                          <w:color w:val="000000"/>
                          <w:sz w:val="19"/>
                        </w:rPr>
                      </w:pPr>
                      <w:r>
                        <w:rPr>
                          <w:rFonts w:ascii="Minion Pro"/>
                          <w:color w:val="000000"/>
                          <w:sz w:val="19"/>
                        </w:rPr>
                        <w:t>Emerging and endemic zoonotic diseases are projected to have increasing health impacts, particularly under changing climate and land-use scenarios. Rodents, an ecologically vital order of mammals carry a disproportionate number of zoonotic pathogens and are abun- dant across West Africa. Prior modelling studies rely on large, consolidated data sources which do not incorporate high resolution spatial and temporal data from rodent trapping studies. Here, we synthesise these studies to quantify the bias in the sampling of rodent hosts and their pathogens across West Africa. We find that rodent trapping studies are complementary to these datasets and can provide additional, high-resolution data on the distribution of hosts and their pathogens. Further, rodent trapping studies have identified additional potential host-pathogen associations than are recorded in consolidated host- pathogen association datasets. This can help to understand the risk of zoonotic diseases based on host distributions. Finally, we quantify the current extent of known rodent pres- ence and pathogen sampling within a species range, highlighting that current knowledge</w:t>
                      </w:r>
                      <w:r>
                        <w:rPr>
                          <w:rFonts w:ascii="Minion Pro"/>
                          <w:color w:val="000000"/>
                          <w:spacing w:val="80"/>
                          <w:sz w:val="19"/>
                        </w:rPr>
                        <w:t xml:space="preserve"> </w:t>
                      </w:r>
                      <w:r>
                        <w:rPr>
                          <w:rFonts w:ascii="Minion Pro"/>
                          <w:color w:val="000000"/>
                          <w:sz w:val="19"/>
                        </w:rPr>
                        <w:t>is limited across much of the region. We hope that this will support work to study rodent hosts and their pathogens in currently under sampled regions to better understand the</w:t>
                      </w:r>
                      <w:r>
                        <w:rPr>
                          <w:rFonts w:ascii="Minion Pro"/>
                          <w:color w:val="000000"/>
                          <w:spacing w:val="80"/>
                          <w:sz w:val="19"/>
                        </w:rPr>
                        <w:t xml:space="preserve"> </w:t>
                      </w:r>
                      <w:r>
                        <w:rPr>
                          <w:rFonts w:ascii="Minion Pro"/>
                          <w:color w:val="000000"/>
                          <w:sz w:val="19"/>
                        </w:rPr>
                        <w:t>risk of emerging and endemic zoonoses in West Africa.</w:t>
                      </w:r>
                    </w:p>
                  </w:txbxContent>
                </v:textbox>
                <w10:wrap anchorx="page"/>
              </v:shape>
            </w:pict>
          </mc:Fallback>
        </mc:AlternateContent>
      </w:r>
      <w:r>
        <w:rPr>
          <w:rFonts w:ascii="Arial"/>
          <w:b/>
          <w:spacing w:val="-8"/>
          <w:sz w:val="15"/>
        </w:rPr>
        <w:t>Funding:</w:t>
      </w:r>
      <w:r>
        <w:rPr>
          <w:rFonts w:ascii="Arial"/>
          <w:b/>
          <w:spacing w:val="-13"/>
          <w:sz w:val="15"/>
        </w:rPr>
        <w:t xml:space="preserve"> </w:t>
      </w:r>
      <w:r>
        <w:rPr>
          <w:rFonts w:ascii="Arial"/>
          <w:spacing w:val="-8"/>
          <w:sz w:val="15"/>
        </w:rPr>
        <w:t>D.S.</w:t>
      </w:r>
      <w:r>
        <w:rPr>
          <w:rFonts w:ascii="Arial"/>
          <w:spacing w:val="-13"/>
          <w:sz w:val="15"/>
        </w:rPr>
        <w:t xml:space="preserve"> </w:t>
      </w:r>
      <w:r>
        <w:rPr>
          <w:rFonts w:ascii="Arial"/>
          <w:spacing w:val="-8"/>
          <w:sz w:val="15"/>
        </w:rPr>
        <w:t>is</w:t>
      </w:r>
      <w:r>
        <w:rPr>
          <w:rFonts w:ascii="Arial"/>
          <w:spacing w:val="-12"/>
          <w:sz w:val="15"/>
        </w:rPr>
        <w:t xml:space="preserve"> </w:t>
      </w:r>
      <w:r>
        <w:rPr>
          <w:rFonts w:ascii="Arial"/>
          <w:spacing w:val="-8"/>
          <w:sz w:val="15"/>
        </w:rPr>
        <w:t>supported</w:t>
      </w:r>
      <w:r>
        <w:rPr>
          <w:rFonts w:ascii="Arial"/>
          <w:spacing w:val="-14"/>
          <w:sz w:val="15"/>
        </w:rPr>
        <w:t xml:space="preserve"> </w:t>
      </w:r>
      <w:r>
        <w:rPr>
          <w:rFonts w:ascii="Arial"/>
          <w:spacing w:val="-8"/>
          <w:sz w:val="15"/>
        </w:rPr>
        <w:t>by</w:t>
      </w:r>
      <w:r>
        <w:rPr>
          <w:rFonts w:ascii="Arial"/>
          <w:spacing w:val="-11"/>
          <w:sz w:val="15"/>
        </w:rPr>
        <w:t xml:space="preserve"> </w:t>
      </w:r>
      <w:r>
        <w:rPr>
          <w:rFonts w:ascii="Arial"/>
          <w:spacing w:val="-8"/>
          <w:sz w:val="15"/>
        </w:rPr>
        <w:t>a</w:t>
      </w:r>
      <w:r>
        <w:rPr>
          <w:rFonts w:ascii="Arial"/>
          <w:spacing w:val="-12"/>
          <w:sz w:val="15"/>
        </w:rPr>
        <w:t xml:space="preserve"> </w:t>
      </w:r>
      <w:r>
        <w:rPr>
          <w:rFonts w:ascii="Arial"/>
          <w:spacing w:val="-8"/>
          <w:sz w:val="15"/>
        </w:rPr>
        <w:t>PhD</w:t>
      </w:r>
      <w:r>
        <w:rPr>
          <w:rFonts w:ascii="Arial"/>
          <w:spacing w:val="-12"/>
          <w:sz w:val="15"/>
        </w:rPr>
        <w:t xml:space="preserve"> </w:t>
      </w:r>
      <w:r>
        <w:rPr>
          <w:rFonts w:ascii="Arial"/>
          <w:spacing w:val="-8"/>
          <w:sz w:val="15"/>
        </w:rPr>
        <w:t>award</w:t>
      </w:r>
      <w:r>
        <w:rPr>
          <w:rFonts w:ascii="Arial"/>
          <w:spacing w:val="-12"/>
          <w:sz w:val="15"/>
        </w:rPr>
        <w:t xml:space="preserve"> </w:t>
      </w:r>
      <w:r>
        <w:rPr>
          <w:rFonts w:ascii="Arial"/>
          <w:spacing w:val="-8"/>
          <w:sz w:val="15"/>
        </w:rPr>
        <w:t>from</w:t>
      </w:r>
      <w:r>
        <w:rPr>
          <w:rFonts w:ascii="Arial"/>
          <w:sz w:val="15"/>
        </w:rPr>
        <w:t xml:space="preserve"> </w:t>
      </w:r>
      <w:r>
        <w:rPr>
          <w:rFonts w:ascii="Arial"/>
          <w:spacing w:val="-6"/>
          <w:sz w:val="15"/>
        </w:rPr>
        <w:t>the</w:t>
      </w:r>
      <w:r>
        <w:rPr>
          <w:rFonts w:ascii="Arial"/>
          <w:spacing w:val="-13"/>
          <w:sz w:val="15"/>
        </w:rPr>
        <w:t xml:space="preserve"> </w:t>
      </w:r>
      <w:r>
        <w:rPr>
          <w:rFonts w:ascii="Arial"/>
          <w:spacing w:val="-6"/>
          <w:sz w:val="15"/>
        </w:rPr>
        <w:t>UK</w:t>
      </w:r>
      <w:r>
        <w:rPr>
          <w:rFonts w:ascii="Arial"/>
          <w:spacing w:val="-12"/>
          <w:sz w:val="15"/>
        </w:rPr>
        <w:t xml:space="preserve"> </w:t>
      </w:r>
      <w:r>
        <w:rPr>
          <w:rFonts w:ascii="Arial"/>
          <w:spacing w:val="-6"/>
          <w:sz w:val="15"/>
        </w:rPr>
        <w:t>Biotechnology</w:t>
      </w:r>
      <w:r>
        <w:rPr>
          <w:rFonts w:ascii="Arial"/>
          <w:spacing w:val="-14"/>
          <w:sz w:val="15"/>
        </w:rPr>
        <w:t xml:space="preserve"> </w:t>
      </w:r>
      <w:r>
        <w:rPr>
          <w:rFonts w:ascii="Arial"/>
          <w:spacing w:val="-6"/>
          <w:sz w:val="15"/>
        </w:rPr>
        <w:t>and</w:t>
      </w:r>
      <w:r>
        <w:rPr>
          <w:rFonts w:ascii="Arial"/>
          <w:spacing w:val="-11"/>
          <w:sz w:val="15"/>
        </w:rPr>
        <w:t xml:space="preserve"> </w:t>
      </w:r>
      <w:r>
        <w:rPr>
          <w:rFonts w:ascii="Arial"/>
          <w:spacing w:val="-6"/>
          <w:sz w:val="15"/>
        </w:rPr>
        <w:t>Biological</w:t>
      </w:r>
      <w:r>
        <w:rPr>
          <w:rFonts w:ascii="Arial"/>
          <w:spacing w:val="-12"/>
          <w:sz w:val="15"/>
        </w:rPr>
        <w:t xml:space="preserve"> </w:t>
      </w:r>
      <w:r>
        <w:rPr>
          <w:rFonts w:ascii="Arial"/>
          <w:spacing w:val="-6"/>
          <w:sz w:val="15"/>
        </w:rPr>
        <w:t>Sciences</w:t>
      </w:r>
      <w:r>
        <w:rPr>
          <w:rFonts w:ascii="Arial"/>
          <w:sz w:val="15"/>
        </w:rPr>
        <w:t xml:space="preserve"> </w:t>
      </w:r>
      <w:r>
        <w:rPr>
          <w:rFonts w:ascii="Arial"/>
          <w:spacing w:val="-6"/>
          <w:sz w:val="15"/>
        </w:rPr>
        <w:t>Research</w:t>
      </w:r>
      <w:r>
        <w:rPr>
          <w:rFonts w:ascii="Arial"/>
          <w:spacing w:val="-12"/>
          <w:sz w:val="15"/>
        </w:rPr>
        <w:t xml:space="preserve"> </w:t>
      </w:r>
      <w:r>
        <w:rPr>
          <w:rFonts w:ascii="Arial"/>
          <w:spacing w:val="-6"/>
          <w:sz w:val="15"/>
        </w:rPr>
        <w:t>Council</w:t>
      </w:r>
      <w:r>
        <w:rPr>
          <w:rFonts w:ascii="Arial"/>
          <w:spacing w:val="-13"/>
          <w:sz w:val="15"/>
        </w:rPr>
        <w:t xml:space="preserve"> </w:t>
      </w:r>
      <w:r>
        <w:rPr>
          <w:rFonts w:ascii="Arial"/>
          <w:spacing w:val="-6"/>
          <w:sz w:val="15"/>
        </w:rPr>
        <w:t>[BB/M009513/1].</w:t>
      </w:r>
      <w:r>
        <w:rPr>
          <w:rFonts w:ascii="Arial"/>
          <w:spacing w:val="-12"/>
          <w:sz w:val="15"/>
        </w:rPr>
        <w:t xml:space="preserve"> </w:t>
      </w:r>
      <w:r>
        <w:rPr>
          <w:rFonts w:ascii="Arial"/>
          <w:spacing w:val="-6"/>
          <w:sz w:val="15"/>
        </w:rPr>
        <w:t>L.A.A.</w:t>
      </w:r>
      <w:r>
        <w:rPr>
          <w:rFonts w:ascii="Arial"/>
          <w:spacing w:val="-13"/>
          <w:sz w:val="15"/>
        </w:rPr>
        <w:t xml:space="preserve"> </w:t>
      </w:r>
      <w:r>
        <w:rPr>
          <w:rFonts w:ascii="Arial"/>
          <w:spacing w:val="-6"/>
          <w:sz w:val="15"/>
        </w:rPr>
        <w:t>was</w:t>
      </w:r>
      <w:r>
        <w:rPr>
          <w:rFonts w:ascii="Arial"/>
          <w:sz w:val="15"/>
        </w:rPr>
        <w:t xml:space="preserve"> </w:t>
      </w:r>
      <w:r>
        <w:rPr>
          <w:rFonts w:ascii="Arial"/>
          <w:spacing w:val="-8"/>
          <w:sz w:val="15"/>
        </w:rPr>
        <w:t>funded</w:t>
      </w:r>
      <w:r>
        <w:rPr>
          <w:rFonts w:ascii="Arial"/>
          <w:spacing w:val="-10"/>
          <w:sz w:val="15"/>
        </w:rPr>
        <w:t xml:space="preserve"> </w:t>
      </w:r>
      <w:r>
        <w:rPr>
          <w:rFonts w:ascii="Arial"/>
          <w:spacing w:val="-8"/>
          <w:sz w:val="15"/>
        </w:rPr>
        <w:t>by</w:t>
      </w:r>
      <w:r>
        <w:rPr>
          <w:rFonts w:ascii="Arial"/>
          <w:spacing w:val="-10"/>
          <w:sz w:val="15"/>
        </w:rPr>
        <w:t xml:space="preserve"> </w:t>
      </w:r>
      <w:r>
        <w:rPr>
          <w:rFonts w:ascii="Arial"/>
          <w:spacing w:val="-8"/>
          <w:sz w:val="15"/>
        </w:rPr>
        <w:t>a PhD</w:t>
      </w:r>
      <w:r>
        <w:rPr>
          <w:rFonts w:ascii="Arial"/>
          <w:spacing w:val="-11"/>
          <w:sz w:val="15"/>
        </w:rPr>
        <w:t xml:space="preserve"> </w:t>
      </w:r>
      <w:r>
        <w:rPr>
          <w:rFonts w:ascii="Arial"/>
          <w:spacing w:val="-8"/>
          <w:sz w:val="15"/>
        </w:rPr>
        <w:t>award</w:t>
      </w:r>
      <w:r>
        <w:rPr>
          <w:rFonts w:ascii="Arial"/>
          <w:spacing w:val="-9"/>
          <w:sz w:val="15"/>
        </w:rPr>
        <w:t xml:space="preserve"> </w:t>
      </w:r>
      <w:r>
        <w:rPr>
          <w:rFonts w:ascii="Arial"/>
          <w:spacing w:val="-8"/>
          <w:sz w:val="15"/>
        </w:rPr>
        <w:t>from</w:t>
      </w:r>
      <w:r>
        <w:rPr>
          <w:rFonts w:ascii="Arial"/>
          <w:spacing w:val="-10"/>
          <w:sz w:val="15"/>
        </w:rPr>
        <w:t xml:space="preserve"> </w:t>
      </w:r>
      <w:r>
        <w:rPr>
          <w:rFonts w:ascii="Arial"/>
          <w:spacing w:val="-8"/>
          <w:sz w:val="15"/>
        </w:rPr>
        <w:t>the</w:t>
      </w:r>
      <w:r>
        <w:rPr>
          <w:rFonts w:ascii="Arial"/>
          <w:spacing w:val="-9"/>
          <w:sz w:val="15"/>
        </w:rPr>
        <w:t xml:space="preserve"> </w:t>
      </w:r>
      <w:r>
        <w:rPr>
          <w:rFonts w:ascii="Arial"/>
          <w:spacing w:val="-8"/>
          <w:sz w:val="15"/>
        </w:rPr>
        <w:t>QMEE</w:t>
      </w:r>
      <w:r>
        <w:rPr>
          <w:rFonts w:ascii="Arial"/>
          <w:spacing w:val="-10"/>
          <w:sz w:val="15"/>
        </w:rPr>
        <w:t xml:space="preserve"> </w:t>
      </w:r>
      <w:r>
        <w:rPr>
          <w:rFonts w:ascii="Arial"/>
          <w:spacing w:val="-8"/>
          <w:sz w:val="15"/>
        </w:rPr>
        <w:t>CDT,</w:t>
      </w:r>
      <w:r>
        <w:rPr>
          <w:rFonts w:ascii="Arial"/>
          <w:sz w:val="15"/>
        </w:rPr>
        <w:t xml:space="preserve"> </w:t>
      </w:r>
      <w:r>
        <w:rPr>
          <w:rFonts w:ascii="Arial"/>
          <w:spacing w:val="-2"/>
          <w:w w:val="90"/>
          <w:sz w:val="15"/>
        </w:rPr>
        <w:t>funded</w:t>
      </w:r>
      <w:r>
        <w:rPr>
          <w:rFonts w:ascii="Arial"/>
          <w:spacing w:val="-9"/>
          <w:w w:val="90"/>
          <w:sz w:val="15"/>
        </w:rPr>
        <w:t xml:space="preserve"> </w:t>
      </w:r>
      <w:r>
        <w:rPr>
          <w:rFonts w:ascii="Arial"/>
          <w:spacing w:val="-2"/>
          <w:w w:val="90"/>
          <w:sz w:val="15"/>
        </w:rPr>
        <w:t>by</w:t>
      </w:r>
      <w:r>
        <w:rPr>
          <w:rFonts w:ascii="Arial"/>
          <w:spacing w:val="-9"/>
          <w:w w:val="90"/>
          <w:sz w:val="15"/>
        </w:rPr>
        <w:t xml:space="preserve"> </w:t>
      </w:r>
      <w:r>
        <w:rPr>
          <w:rFonts w:ascii="Arial"/>
          <w:spacing w:val="-2"/>
          <w:w w:val="90"/>
          <w:sz w:val="15"/>
        </w:rPr>
        <w:t>NERC</w:t>
      </w:r>
      <w:r>
        <w:rPr>
          <w:rFonts w:ascii="Arial"/>
          <w:spacing w:val="-9"/>
          <w:w w:val="90"/>
          <w:sz w:val="15"/>
        </w:rPr>
        <w:t xml:space="preserve"> </w:t>
      </w:r>
      <w:r>
        <w:rPr>
          <w:rFonts w:ascii="Arial"/>
          <w:spacing w:val="-2"/>
          <w:w w:val="90"/>
          <w:sz w:val="15"/>
        </w:rPr>
        <w:t>grant</w:t>
      </w:r>
      <w:r>
        <w:rPr>
          <w:rFonts w:ascii="Arial"/>
          <w:spacing w:val="-9"/>
          <w:w w:val="90"/>
          <w:sz w:val="15"/>
        </w:rPr>
        <w:t xml:space="preserve"> </w:t>
      </w:r>
      <w:r>
        <w:rPr>
          <w:rFonts w:ascii="Arial"/>
          <w:spacing w:val="-2"/>
          <w:w w:val="90"/>
          <w:sz w:val="15"/>
        </w:rPr>
        <w:t>number</w:t>
      </w:r>
      <w:r>
        <w:rPr>
          <w:rFonts w:ascii="Arial"/>
          <w:spacing w:val="-9"/>
          <w:w w:val="90"/>
          <w:sz w:val="15"/>
        </w:rPr>
        <w:t xml:space="preserve"> </w:t>
      </w:r>
      <w:r>
        <w:rPr>
          <w:rFonts w:ascii="Arial"/>
          <w:spacing w:val="-2"/>
          <w:w w:val="90"/>
          <w:sz w:val="15"/>
        </w:rPr>
        <w:t>[NE/P012345/1].</w:t>
      </w:r>
      <w:r>
        <w:rPr>
          <w:rFonts w:ascii="Arial"/>
          <w:spacing w:val="-7"/>
          <w:w w:val="90"/>
          <w:sz w:val="15"/>
        </w:rPr>
        <w:t xml:space="preserve"> </w:t>
      </w:r>
      <w:r>
        <w:rPr>
          <w:rFonts w:ascii="Arial"/>
          <w:spacing w:val="-2"/>
          <w:w w:val="90"/>
          <w:sz w:val="15"/>
        </w:rPr>
        <w:t>K.</w:t>
      </w:r>
    </w:p>
    <w:p w14:paraId="66D7DE05" w14:textId="77777777" w:rsidR="00BF7F12" w:rsidRDefault="00000000">
      <w:pPr>
        <w:spacing w:line="297" w:lineRule="auto"/>
        <w:ind w:left="127" w:right="8108"/>
        <w:rPr>
          <w:rFonts w:ascii="Arial"/>
          <w:sz w:val="15"/>
        </w:rPr>
      </w:pPr>
      <w:r>
        <w:rPr>
          <w:rFonts w:ascii="Arial"/>
          <w:spacing w:val="-6"/>
          <w:sz w:val="15"/>
        </w:rPr>
        <w:t>E.J</w:t>
      </w:r>
      <w:r>
        <w:rPr>
          <w:rFonts w:ascii="Arial"/>
          <w:spacing w:val="-11"/>
          <w:sz w:val="15"/>
        </w:rPr>
        <w:t xml:space="preserve"> </w:t>
      </w:r>
      <w:r>
        <w:rPr>
          <w:rFonts w:ascii="Arial"/>
          <w:spacing w:val="-6"/>
          <w:sz w:val="15"/>
        </w:rPr>
        <w:t>is</w:t>
      </w:r>
      <w:r>
        <w:rPr>
          <w:rFonts w:ascii="Arial"/>
          <w:spacing w:val="-11"/>
          <w:sz w:val="15"/>
        </w:rPr>
        <w:t xml:space="preserve"> </w:t>
      </w:r>
      <w:r>
        <w:rPr>
          <w:rFonts w:ascii="Arial"/>
          <w:spacing w:val="-6"/>
          <w:sz w:val="15"/>
        </w:rPr>
        <w:t>supported</w:t>
      </w:r>
      <w:r>
        <w:rPr>
          <w:rFonts w:ascii="Arial"/>
          <w:spacing w:val="-11"/>
          <w:sz w:val="15"/>
        </w:rPr>
        <w:t xml:space="preserve"> </w:t>
      </w:r>
      <w:r>
        <w:rPr>
          <w:rFonts w:ascii="Arial"/>
          <w:spacing w:val="-6"/>
          <w:sz w:val="15"/>
        </w:rPr>
        <w:t>by</w:t>
      </w:r>
      <w:r>
        <w:rPr>
          <w:rFonts w:ascii="Arial"/>
          <w:spacing w:val="-13"/>
          <w:sz w:val="15"/>
        </w:rPr>
        <w:t xml:space="preserve"> </w:t>
      </w:r>
      <w:r>
        <w:rPr>
          <w:rFonts w:ascii="Arial"/>
          <w:spacing w:val="-6"/>
          <w:sz w:val="15"/>
        </w:rPr>
        <w:t>the</w:t>
      </w:r>
      <w:r>
        <w:rPr>
          <w:rFonts w:ascii="Arial"/>
          <w:spacing w:val="-11"/>
          <w:sz w:val="15"/>
        </w:rPr>
        <w:t xml:space="preserve"> </w:t>
      </w:r>
      <w:r>
        <w:rPr>
          <w:rFonts w:ascii="Arial"/>
          <w:spacing w:val="-6"/>
          <w:sz w:val="15"/>
        </w:rPr>
        <w:t>Ecosystem</w:t>
      </w:r>
      <w:r>
        <w:rPr>
          <w:rFonts w:ascii="Arial"/>
          <w:spacing w:val="-14"/>
          <w:sz w:val="15"/>
        </w:rPr>
        <w:t xml:space="preserve"> </w:t>
      </w:r>
      <w:r>
        <w:rPr>
          <w:rFonts w:ascii="Arial"/>
          <w:spacing w:val="-6"/>
          <w:sz w:val="15"/>
        </w:rPr>
        <w:t>Services</w:t>
      </w:r>
      <w:r>
        <w:rPr>
          <w:rFonts w:ascii="Arial"/>
          <w:spacing w:val="-13"/>
          <w:sz w:val="15"/>
        </w:rPr>
        <w:t xml:space="preserve"> </w:t>
      </w:r>
      <w:r>
        <w:rPr>
          <w:rFonts w:ascii="Arial"/>
          <w:spacing w:val="-6"/>
          <w:sz w:val="15"/>
        </w:rPr>
        <w:t>for</w:t>
      </w:r>
      <w:r>
        <w:rPr>
          <w:rFonts w:ascii="Arial"/>
          <w:sz w:val="15"/>
        </w:rPr>
        <w:t xml:space="preserve"> </w:t>
      </w:r>
      <w:r>
        <w:rPr>
          <w:rFonts w:ascii="Arial"/>
          <w:spacing w:val="-8"/>
          <w:sz w:val="15"/>
        </w:rPr>
        <w:t>Poverty</w:t>
      </w:r>
      <w:r>
        <w:rPr>
          <w:rFonts w:ascii="Arial"/>
          <w:spacing w:val="-15"/>
          <w:sz w:val="15"/>
        </w:rPr>
        <w:t xml:space="preserve"> </w:t>
      </w:r>
      <w:r>
        <w:rPr>
          <w:rFonts w:ascii="Arial"/>
          <w:spacing w:val="-8"/>
          <w:sz w:val="15"/>
        </w:rPr>
        <w:t>Alleviation</w:t>
      </w:r>
      <w:r>
        <w:rPr>
          <w:rFonts w:ascii="Arial"/>
          <w:spacing w:val="-13"/>
          <w:sz w:val="15"/>
        </w:rPr>
        <w:t xml:space="preserve"> </w:t>
      </w:r>
      <w:r>
        <w:rPr>
          <w:rFonts w:ascii="Arial"/>
          <w:spacing w:val="-8"/>
          <w:sz w:val="15"/>
        </w:rPr>
        <w:t>Programme,</w:t>
      </w:r>
      <w:r>
        <w:rPr>
          <w:rFonts w:ascii="Arial"/>
          <w:spacing w:val="-12"/>
          <w:sz w:val="15"/>
        </w:rPr>
        <w:t xml:space="preserve"> </w:t>
      </w:r>
      <w:r>
        <w:rPr>
          <w:rFonts w:ascii="Arial"/>
          <w:spacing w:val="-8"/>
          <w:sz w:val="15"/>
        </w:rPr>
        <w:t>Dynamic</w:t>
      </w:r>
      <w:r>
        <w:rPr>
          <w:rFonts w:ascii="Arial"/>
          <w:spacing w:val="-13"/>
          <w:sz w:val="15"/>
        </w:rPr>
        <w:t xml:space="preserve"> </w:t>
      </w:r>
      <w:r>
        <w:rPr>
          <w:rFonts w:ascii="Arial"/>
          <w:spacing w:val="-8"/>
          <w:sz w:val="15"/>
        </w:rPr>
        <w:t>Drivers</w:t>
      </w:r>
      <w:r>
        <w:rPr>
          <w:rFonts w:ascii="Arial"/>
          <w:sz w:val="15"/>
        </w:rPr>
        <w:t xml:space="preserve"> </w:t>
      </w:r>
      <w:r>
        <w:rPr>
          <w:rFonts w:ascii="Arial"/>
          <w:spacing w:val="-6"/>
          <w:sz w:val="15"/>
        </w:rPr>
        <w:t>of</w:t>
      </w:r>
      <w:r>
        <w:rPr>
          <w:rFonts w:ascii="Arial"/>
          <w:spacing w:val="-12"/>
          <w:sz w:val="15"/>
        </w:rPr>
        <w:t xml:space="preserve"> </w:t>
      </w:r>
      <w:r>
        <w:rPr>
          <w:rFonts w:ascii="Arial"/>
          <w:spacing w:val="-6"/>
          <w:sz w:val="15"/>
        </w:rPr>
        <w:t>Disease</w:t>
      </w:r>
      <w:r>
        <w:rPr>
          <w:rFonts w:ascii="Arial"/>
          <w:spacing w:val="-13"/>
          <w:sz w:val="15"/>
        </w:rPr>
        <w:t xml:space="preserve"> </w:t>
      </w:r>
      <w:r>
        <w:rPr>
          <w:rFonts w:ascii="Arial"/>
          <w:spacing w:val="-6"/>
          <w:sz w:val="15"/>
        </w:rPr>
        <w:t>in</w:t>
      </w:r>
      <w:r>
        <w:rPr>
          <w:rFonts w:ascii="Arial"/>
          <w:spacing w:val="-11"/>
          <w:sz w:val="15"/>
        </w:rPr>
        <w:t xml:space="preserve"> </w:t>
      </w:r>
      <w:r>
        <w:rPr>
          <w:rFonts w:ascii="Arial"/>
          <w:spacing w:val="-6"/>
          <w:sz w:val="15"/>
        </w:rPr>
        <w:t>Africa</w:t>
      </w:r>
      <w:r>
        <w:rPr>
          <w:rFonts w:ascii="Arial"/>
          <w:spacing w:val="-13"/>
          <w:sz w:val="15"/>
        </w:rPr>
        <w:t xml:space="preserve"> </w:t>
      </w:r>
      <w:r>
        <w:rPr>
          <w:rFonts w:ascii="Arial"/>
          <w:spacing w:val="-6"/>
          <w:sz w:val="15"/>
        </w:rPr>
        <w:t>Consortium,</w:t>
      </w:r>
      <w:r>
        <w:rPr>
          <w:rFonts w:ascii="Arial"/>
          <w:spacing w:val="-13"/>
          <w:sz w:val="15"/>
        </w:rPr>
        <w:t xml:space="preserve"> </w:t>
      </w:r>
      <w:r>
        <w:rPr>
          <w:rFonts w:ascii="Arial"/>
          <w:spacing w:val="-6"/>
          <w:sz w:val="15"/>
        </w:rPr>
        <w:t>NERC</w:t>
      </w:r>
      <w:r>
        <w:rPr>
          <w:rFonts w:ascii="Arial"/>
          <w:spacing w:val="-13"/>
          <w:sz w:val="15"/>
        </w:rPr>
        <w:t xml:space="preserve"> </w:t>
      </w:r>
      <w:r>
        <w:rPr>
          <w:rFonts w:ascii="Arial"/>
          <w:spacing w:val="-6"/>
          <w:sz w:val="15"/>
        </w:rPr>
        <w:t>grant</w:t>
      </w:r>
      <w:r>
        <w:rPr>
          <w:rFonts w:ascii="Arial"/>
          <w:sz w:val="15"/>
        </w:rPr>
        <w:t xml:space="preserve"> </w:t>
      </w:r>
      <w:r>
        <w:rPr>
          <w:rFonts w:ascii="Arial"/>
          <w:spacing w:val="-2"/>
          <w:w w:val="90"/>
          <w:sz w:val="15"/>
        </w:rPr>
        <w:t>number</w:t>
      </w:r>
      <w:r>
        <w:rPr>
          <w:rFonts w:ascii="Arial"/>
          <w:spacing w:val="-7"/>
          <w:w w:val="90"/>
          <w:sz w:val="15"/>
        </w:rPr>
        <w:t xml:space="preserve"> </w:t>
      </w:r>
      <w:r>
        <w:rPr>
          <w:rFonts w:ascii="Arial"/>
          <w:spacing w:val="-2"/>
          <w:w w:val="90"/>
          <w:sz w:val="15"/>
        </w:rPr>
        <w:t>[NE-J001570-1].</w:t>
      </w:r>
      <w:r>
        <w:rPr>
          <w:rFonts w:ascii="Arial"/>
          <w:spacing w:val="-7"/>
          <w:w w:val="90"/>
          <w:sz w:val="15"/>
        </w:rPr>
        <w:t xml:space="preserve"> </w:t>
      </w:r>
      <w:r>
        <w:rPr>
          <w:rFonts w:ascii="Arial"/>
          <w:spacing w:val="-2"/>
          <w:w w:val="90"/>
          <w:sz w:val="15"/>
        </w:rPr>
        <w:t>D.W-J.</w:t>
      </w:r>
      <w:r>
        <w:rPr>
          <w:rFonts w:ascii="Arial"/>
          <w:spacing w:val="-8"/>
          <w:w w:val="90"/>
          <w:sz w:val="15"/>
        </w:rPr>
        <w:t xml:space="preserve"> </w:t>
      </w:r>
      <w:r>
        <w:rPr>
          <w:rFonts w:ascii="Arial"/>
          <w:spacing w:val="-2"/>
          <w:w w:val="90"/>
          <w:sz w:val="15"/>
        </w:rPr>
        <w:t>receives</w:t>
      </w:r>
      <w:r>
        <w:rPr>
          <w:rFonts w:ascii="Arial"/>
          <w:spacing w:val="-6"/>
          <w:w w:val="90"/>
          <w:sz w:val="15"/>
        </w:rPr>
        <w:t xml:space="preserve"> </w:t>
      </w:r>
      <w:r>
        <w:rPr>
          <w:rFonts w:ascii="Arial"/>
          <w:spacing w:val="-2"/>
          <w:w w:val="90"/>
          <w:sz w:val="15"/>
        </w:rPr>
        <w:t>support</w:t>
      </w:r>
      <w:r>
        <w:rPr>
          <w:rFonts w:ascii="Arial"/>
          <w:sz w:val="15"/>
        </w:rPr>
        <w:t xml:space="preserve"> </w:t>
      </w:r>
      <w:r>
        <w:rPr>
          <w:rFonts w:ascii="Arial"/>
          <w:spacing w:val="-8"/>
          <w:sz w:val="15"/>
        </w:rPr>
        <w:t>from</w:t>
      </w:r>
      <w:r>
        <w:rPr>
          <w:rFonts w:ascii="Arial"/>
          <w:spacing w:val="-14"/>
          <w:sz w:val="15"/>
        </w:rPr>
        <w:t xml:space="preserve"> </w:t>
      </w:r>
      <w:r>
        <w:rPr>
          <w:rFonts w:ascii="Arial"/>
          <w:spacing w:val="-8"/>
          <w:sz w:val="15"/>
        </w:rPr>
        <w:t>the</w:t>
      </w:r>
      <w:r>
        <w:rPr>
          <w:rFonts w:ascii="Arial"/>
          <w:spacing w:val="-13"/>
          <w:sz w:val="15"/>
        </w:rPr>
        <w:t xml:space="preserve"> </w:t>
      </w:r>
      <w:r>
        <w:rPr>
          <w:rFonts w:ascii="Arial"/>
          <w:spacing w:val="-8"/>
          <w:sz w:val="15"/>
        </w:rPr>
        <w:t>PREVAC-UP,</w:t>
      </w:r>
      <w:r>
        <w:rPr>
          <w:rFonts w:ascii="Arial"/>
          <w:spacing w:val="-12"/>
          <w:sz w:val="15"/>
        </w:rPr>
        <w:t xml:space="preserve"> </w:t>
      </w:r>
      <w:r>
        <w:rPr>
          <w:rFonts w:ascii="Arial"/>
          <w:spacing w:val="-8"/>
          <w:sz w:val="15"/>
        </w:rPr>
        <w:t>EDCTP2</w:t>
      </w:r>
      <w:r>
        <w:rPr>
          <w:rFonts w:ascii="Arial"/>
          <w:spacing w:val="-13"/>
          <w:sz w:val="15"/>
        </w:rPr>
        <w:t xml:space="preserve"> </w:t>
      </w:r>
      <w:r>
        <w:rPr>
          <w:rFonts w:ascii="Arial"/>
          <w:spacing w:val="-8"/>
          <w:sz w:val="15"/>
        </w:rPr>
        <w:t>programme</w:t>
      </w:r>
      <w:r>
        <w:rPr>
          <w:rFonts w:ascii="Arial"/>
          <w:sz w:val="15"/>
        </w:rPr>
        <w:t xml:space="preserve"> </w:t>
      </w:r>
      <w:r>
        <w:rPr>
          <w:rFonts w:ascii="Arial"/>
          <w:spacing w:val="-6"/>
          <w:sz w:val="15"/>
        </w:rPr>
        <w:t>supported</w:t>
      </w:r>
      <w:r>
        <w:rPr>
          <w:rFonts w:ascii="Arial"/>
          <w:spacing w:val="-13"/>
          <w:sz w:val="15"/>
        </w:rPr>
        <w:t xml:space="preserve"> </w:t>
      </w:r>
      <w:r>
        <w:rPr>
          <w:rFonts w:ascii="Arial"/>
          <w:spacing w:val="-6"/>
          <w:sz w:val="15"/>
        </w:rPr>
        <w:t>by</w:t>
      </w:r>
      <w:r>
        <w:rPr>
          <w:rFonts w:ascii="Arial"/>
          <w:spacing w:val="-10"/>
          <w:sz w:val="15"/>
        </w:rPr>
        <w:t xml:space="preserve"> </w:t>
      </w:r>
      <w:r>
        <w:rPr>
          <w:rFonts w:ascii="Arial"/>
          <w:spacing w:val="-6"/>
          <w:sz w:val="15"/>
        </w:rPr>
        <w:t>the</w:t>
      </w:r>
      <w:r>
        <w:rPr>
          <w:rFonts w:ascii="Arial"/>
          <w:spacing w:val="-12"/>
          <w:sz w:val="15"/>
        </w:rPr>
        <w:t xml:space="preserve"> </w:t>
      </w:r>
      <w:r>
        <w:rPr>
          <w:rFonts w:ascii="Arial"/>
          <w:spacing w:val="-6"/>
          <w:sz w:val="15"/>
        </w:rPr>
        <w:t>European</w:t>
      </w:r>
      <w:r>
        <w:rPr>
          <w:rFonts w:ascii="Arial"/>
          <w:spacing w:val="-13"/>
          <w:sz w:val="15"/>
        </w:rPr>
        <w:t xml:space="preserve"> </w:t>
      </w:r>
      <w:r>
        <w:rPr>
          <w:rFonts w:ascii="Arial"/>
          <w:spacing w:val="-6"/>
          <w:sz w:val="15"/>
        </w:rPr>
        <w:t>Union</w:t>
      </w:r>
      <w:r>
        <w:rPr>
          <w:rFonts w:ascii="Arial"/>
          <w:spacing w:val="-11"/>
          <w:sz w:val="15"/>
        </w:rPr>
        <w:t xml:space="preserve"> </w:t>
      </w:r>
      <w:r>
        <w:rPr>
          <w:rFonts w:ascii="Arial"/>
          <w:spacing w:val="-6"/>
          <w:sz w:val="15"/>
        </w:rPr>
        <w:t>[RIA2017S-</w:t>
      </w:r>
      <w:r>
        <w:rPr>
          <w:rFonts w:ascii="Arial"/>
          <w:sz w:val="15"/>
        </w:rPr>
        <w:t xml:space="preserve"> </w:t>
      </w:r>
      <w:r>
        <w:rPr>
          <w:rFonts w:ascii="Arial"/>
          <w:spacing w:val="-6"/>
          <w:sz w:val="15"/>
        </w:rPr>
        <w:t>2014].</w:t>
      </w:r>
      <w:r>
        <w:rPr>
          <w:rFonts w:ascii="Arial"/>
          <w:spacing w:val="-12"/>
          <w:sz w:val="15"/>
        </w:rPr>
        <w:t xml:space="preserve"> </w:t>
      </w:r>
      <w:r>
        <w:rPr>
          <w:rFonts w:ascii="Arial"/>
          <w:spacing w:val="-6"/>
          <w:sz w:val="15"/>
        </w:rPr>
        <w:t>D.S.</w:t>
      </w:r>
      <w:r>
        <w:rPr>
          <w:rFonts w:ascii="Arial"/>
          <w:spacing w:val="-11"/>
          <w:sz w:val="15"/>
        </w:rPr>
        <w:t xml:space="preserve"> </w:t>
      </w:r>
      <w:r>
        <w:rPr>
          <w:rFonts w:ascii="Arial"/>
          <w:spacing w:val="-6"/>
          <w:sz w:val="15"/>
        </w:rPr>
        <w:t>and</w:t>
      </w:r>
      <w:r>
        <w:rPr>
          <w:rFonts w:ascii="Arial"/>
          <w:spacing w:val="-12"/>
          <w:sz w:val="15"/>
        </w:rPr>
        <w:t xml:space="preserve"> </w:t>
      </w:r>
      <w:r>
        <w:rPr>
          <w:rFonts w:ascii="Arial"/>
          <w:spacing w:val="-6"/>
          <w:sz w:val="15"/>
        </w:rPr>
        <w:t>R.K.</w:t>
      </w:r>
      <w:r>
        <w:rPr>
          <w:rFonts w:ascii="Arial"/>
          <w:spacing w:val="-12"/>
          <w:sz w:val="15"/>
        </w:rPr>
        <w:t xml:space="preserve"> </w:t>
      </w:r>
      <w:r>
        <w:rPr>
          <w:rFonts w:ascii="Arial"/>
          <w:spacing w:val="-6"/>
          <w:sz w:val="15"/>
        </w:rPr>
        <w:t>are</w:t>
      </w:r>
      <w:r>
        <w:rPr>
          <w:rFonts w:ascii="Arial"/>
          <w:spacing w:val="-11"/>
          <w:sz w:val="15"/>
        </w:rPr>
        <w:t xml:space="preserve"> </w:t>
      </w:r>
      <w:r>
        <w:rPr>
          <w:rFonts w:ascii="Arial"/>
          <w:spacing w:val="-6"/>
          <w:sz w:val="15"/>
        </w:rPr>
        <w:t>members</w:t>
      </w:r>
      <w:r>
        <w:rPr>
          <w:rFonts w:ascii="Arial"/>
          <w:spacing w:val="-11"/>
          <w:sz w:val="15"/>
        </w:rPr>
        <w:t xml:space="preserve"> </w:t>
      </w:r>
      <w:r>
        <w:rPr>
          <w:rFonts w:ascii="Arial"/>
          <w:spacing w:val="-6"/>
          <w:sz w:val="15"/>
        </w:rPr>
        <w:t>of</w:t>
      </w:r>
      <w:r>
        <w:rPr>
          <w:rFonts w:ascii="Arial"/>
          <w:spacing w:val="-11"/>
          <w:sz w:val="15"/>
        </w:rPr>
        <w:t xml:space="preserve"> </w:t>
      </w:r>
      <w:r>
        <w:rPr>
          <w:rFonts w:ascii="Arial"/>
          <w:spacing w:val="-6"/>
          <w:sz w:val="15"/>
        </w:rPr>
        <w:t>the</w:t>
      </w:r>
      <w:r>
        <w:rPr>
          <w:rFonts w:ascii="Arial"/>
          <w:spacing w:val="-12"/>
          <w:sz w:val="15"/>
        </w:rPr>
        <w:t xml:space="preserve"> </w:t>
      </w:r>
      <w:r>
        <w:rPr>
          <w:rFonts w:ascii="Arial"/>
          <w:spacing w:val="-6"/>
          <w:sz w:val="15"/>
        </w:rPr>
        <w:t>Pan-</w:t>
      </w:r>
      <w:r>
        <w:rPr>
          <w:rFonts w:ascii="Arial"/>
          <w:sz w:val="15"/>
        </w:rPr>
        <w:t xml:space="preserve"> </w:t>
      </w:r>
      <w:r>
        <w:rPr>
          <w:rFonts w:ascii="Arial"/>
          <w:spacing w:val="-6"/>
          <w:sz w:val="15"/>
        </w:rPr>
        <w:t>African</w:t>
      </w:r>
      <w:r>
        <w:rPr>
          <w:rFonts w:ascii="Arial"/>
          <w:spacing w:val="-12"/>
          <w:sz w:val="15"/>
        </w:rPr>
        <w:t xml:space="preserve"> </w:t>
      </w:r>
      <w:r>
        <w:rPr>
          <w:rFonts w:ascii="Arial"/>
          <w:spacing w:val="-6"/>
          <w:sz w:val="15"/>
        </w:rPr>
        <w:t>Network</w:t>
      </w:r>
      <w:r>
        <w:rPr>
          <w:rFonts w:ascii="Arial"/>
          <w:spacing w:val="-11"/>
          <w:sz w:val="15"/>
        </w:rPr>
        <w:t xml:space="preserve"> </w:t>
      </w:r>
      <w:r>
        <w:rPr>
          <w:rFonts w:ascii="Arial"/>
          <w:spacing w:val="-6"/>
          <w:sz w:val="15"/>
        </w:rPr>
        <w:t>on</w:t>
      </w:r>
      <w:r>
        <w:rPr>
          <w:rFonts w:ascii="Arial"/>
          <w:spacing w:val="-12"/>
          <w:sz w:val="15"/>
        </w:rPr>
        <w:t xml:space="preserve"> </w:t>
      </w:r>
      <w:r>
        <w:rPr>
          <w:rFonts w:ascii="Arial"/>
          <w:spacing w:val="-6"/>
          <w:sz w:val="15"/>
        </w:rPr>
        <w:t>Emerging</w:t>
      </w:r>
      <w:r>
        <w:rPr>
          <w:rFonts w:ascii="Arial"/>
          <w:spacing w:val="-12"/>
          <w:sz w:val="15"/>
        </w:rPr>
        <w:t xml:space="preserve"> </w:t>
      </w:r>
      <w:r>
        <w:rPr>
          <w:rFonts w:ascii="Arial"/>
          <w:spacing w:val="-6"/>
          <w:sz w:val="15"/>
        </w:rPr>
        <w:t>and</w:t>
      </w:r>
      <w:r>
        <w:rPr>
          <w:rFonts w:ascii="Arial"/>
          <w:spacing w:val="-13"/>
          <w:sz w:val="15"/>
        </w:rPr>
        <w:t xml:space="preserve"> </w:t>
      </w:r>
      <w:r>
        <w:rPr>
          <w:rFonts w:ascii="Arial"/>
          <w:spacing w:val="-6"/>
          <w:sz w:val="15"/>
        </w:rPr>
        <w:t>Re-emerging</w:t>
      </w:r>
      <w:r>
        <w:rPr>
          <w:rFonts w:ascii="Arial"/>
          <w:sz w:val="15"/>
        </w:rPr>
        <w:t xml:space="preserve"> </w:t>
      </w:r>
      <w:r>
        <w:rPr>
          <w:rFonts w:ascii="Arial"/>
          <w:spacing w:val="-8"/>
          <w:sz w:val="15"/>
        </w:rPr>
        <w:t>Infections (PANDORA-ID-NET) funded by the</w:t>
      </w:r>
      <w:r>
        <w:rPr>
          <w:rFonts w:ascii="Arial"/>
          <w:sz w:val="15"/>
        </w:rPr>
        <w:t xml:space="preserve"> </w:t>
      </w:r>
      <w:r>
        <w:rPr>
          <w:rFonts w:ascii="Arial"/>
          <w:spacing w:val="-4"/>
          <w:w w:val="90"/>
          <w:sz w:val="15"/>
        </w:rPr>
        <w:t>European and Developing Countries Clinical Trials</w:t>
      </w:r>
      <w:r>
        <w:rPr>
          <w:rFonts w:ascii="Arial"/>
          <w:sz w:val="15"/>
        </w:rPr>
        <w:t xml:space="preserve"> </w:t>
      </w:r>
      <w:r>
        <w:rPr>
          <w:rFonts w:ascii="Arial"/>
          <w:spacing w:val="-6"/>
          <w:sz w:val="15"/>
        </w:rPr>
        <w:t>Partnership</w:t>
      </w:r>
      <w:r>
        <w:rPr>
          <w:rFonts w:ascii="Arial"/>
          <w:spacing w:val="-13"/>
          <w:sz w:val="15"/>
        </w:rPr>
        <w:t xml:space="preserve"> </w:t>
      </w:r>
      <w:r>
        <w:rPr>
          <w:rFonts w:ascii="Arial"/>
          <w:spacing w:val="-6"/>
          <w:sz w:val="15"/>
        </w:rPr>
        <w:t>the</w:t>
      </w:r>
      <w:r>
        <w:rPr>
          <w:rFonts w:ascii="Arial"/>
          <w:spacing w:val="-13"/>
          <w:sz w:val="15"/>
        </w:rPr>
        <w:t xml:space="preserve"> </w:t>
      </w:r>
      <w:r>
        <w:rPr>
          <w:rFonts w:ascii="Arial"/>
          <w:spacing w:val="-6"/>
          <w:sz w:val="15"/>
        </w:rPr>
        <w:t>EU</w:t>
      </w:r>
      <w:r>
        <w:rPr>
          <w:rFonts w:ascii="Arial"/>
          <w:spacing w:val="-12"/>
          <w:sz w:val="15"/>
        </w:rPr>
        <w:t xml:space="preserve"> </w:t>
      </w:r>
      <w:r>
        <w:rPr>
          <w:rFonts w:ascii="Arial"/>
          <w:spacing w:val="-6"/>
          <w:sz w:val="15"/>
        </w:rPr>
        <w:t>Horizon</w:t>
      </w:r>
      <w:r>
        <w:rPr>
          <w:rFonts w:ascii="Arial"/>
          <w:spacing w:val="-13"/>
          <w:sz w:val="15"/>
        </w:rPr>
        <w:t xml:space="preserve"> </w:t>
      </w:r>
      <w:r>
        <w:rPr>
          <w:rFonts w:ascii="Arial"/>
          <w:spacing w:val="-6"/>
          <w:sz w:val="15"/>
        </w:rPr>
        <w:t>2020</w:t>
      </w:r>
      <w:r>
        <w:rPr>
          <w:rFonts w:ascii="Arial"/>
          <w:spacing w:val="-13"/>
          <w:sz w:val="15"/>
        </w:rPr>
        <w:t xml:space="preserve"> </w:t>
      </w:r>
      <w:r>
        <w:rPr>
          <w:rFonts w:ascii="Arial"/>
          <w:spacing w:val="-6"/>
          <w:sz w:val="15"/>
        </w:rPr>
        <w:t>Framework</w:t>
      </w:r>
      <w:r>
        <w:rPr>
          <w:rFonts w:ascii="Arial"/>
          <w:sz w:val="15"/>
        </w:rPr>
        <w:t xml:space="preserve"> </w:t>
      </w:r>
      <w:r>
        <w:rPr>
          <w:rFonts w:ascii="Arial"/>
          <w:spacing w:val="-6"/>
          <w:sz w:val="15"/>
        </w:rPr>
        <w:t>Programme</w:t>
      </w:r>
      <w:r>
        <w:rPr>
          <w:rFonts w:ascii="Arial"/>
          <w:spacing w:val="-10"/>
          <w:sz w:val="15"/>
        </w:rPr>
        <w:t xml:space="preserve"> </w:t>
      </w:r>
      <w:r>
        <w:rPr>
          <w:rFonts w:ascii="Arial"/>
          <w:spacing w:val="-6"/>
          <w:sz w:val="15"/>
        </w:rPr>
        <w:t>for</w:t>
      </w:r>
      <w:r>
        <w:rPr>
          <w:rFonts w:ascii="Arial"/>
          <w:spacing w:val="-9"/>
          <w:sz w:val="15"/>
        </w:rPr>
        <w:t xml:space="preserve"> </w:t>
      </w:r>
      <w:r>
        <w:rPr>
          <w:rFonts w:ascii="Arial"/>
          <w:spacing w:val="-6"/>
          <w:sz w:val="15"/>
        </w:rPr>
        <w:t>Research</w:t>
      </w:r>
      <w:r>
        <w:rPr>
          <w:rFonts w:ascii="Arial"/>
          <w:spacing w:val="-7"/>
          <w:sz w:val="15"/>
        </w:rPr>
        <w:t xml:space="preserve"> </w:t>
      </w:r>
      <w:r>
        <w:rPr>
          <w:rFonts w:ascii="Arial"/>
          <w:spacing w:val="-6"/>
          <w:sz w:val="15"/>
        </w:rPr>
        <w:t>and</w:t>
      </w:r>
      <w:r>
        <w:rPr>
          <w:rFonts w:ascii="Arial"/>
          <w:spacing w:val="-9"/>
          <w:sz w:val="15"/>
        </w:rPr>
        <w:t xml:space="preserve"> </w:t>
      </w:r>
      <w:r>
        <w:rPr>
          <w:rFonts w:ascii="Arial"/>
          <w:spacing w:val="-6"/>
          <w:sz w:val="15"/>
        </w:rPr>
        <w:t>Innovation</w:t>
      </w:r>
      <w:r>
        <w:rPr>
          <w:rFonts w:ascii="Arial"/>
          <w:sz w:val="15"/>
        </w:rPr>
        <w:t xml:space="preserve"> </w:t>
      </w:r>
      <w:r>
        <w:rPr>
          <w:rFonts w:ascii="Arial"/>
          <w:spacing w:val="-2"/>
          <w:sz w:val="15"/>
        </w:rPr>
        <w:t>[RIA2016E-1609].</w:t>
      </w:r>
    </w:p>
    <w:p w14:paraId="026D4D26" w14:textId="77777777" w:rsidR="00BF7F12" w:rsidRDefault="00000000">
      <w:pPr>
        <w:spacing w:before="118" w:line="297" w:lineRule="auto"/>
        <w:ind w:left="127" w:right="8058"/>
        <w:rPr>
          <w:rFonts w:ascii="Arial"/>
          <w:sz w:val="15"/>
        </w:rPr>
      </w:pPr>
      <w:r>
        <w:rPr>
          <w:rFonts w:ascii="Arial"/>
          <w:b/>
          <w:spacing w:val="-2"/>
          <w:w w:val="85"/>
          <w:sz w:val="15"/>
        </w:rPr>
        <w:t xml:space="preserve">Competing interests: </w:t>
      </w:r>
      <w:r>
        <w:rPr>
          <w:rFonts w:ascii="Arial"/>
          <w:spacing w:val="-2"/>
          <w:w w:val="85"/>
          <w:sz w:val="15"/>
        </w:rPr>
        <w:t>The authors declare no</w:t>
      </w:r>
      <w:r>
        <w:rPr>
          <w:rFonts w:ascii="Arial"/>
          <w:sz w:val="15"/>
        </w:rPr>
        <w:t xml:space="preserve"> competing</w:t>
      </w:r>
      <w:r>
        <w:rPr>
          <w:rFonts w:ascii="Arial"/>
          <w:spacing w:val="-13"/>
          <w:sz w:val="15"/>
        </w:rPr>
        <w:t xml:space="preserve"> </w:t>
      </w:r>
      <w:r>
        <w:rPr>
          <w:rFonts w:ascii="Arial"/>
          <w:sz w:val="15"/>
        </w:rPr>
        <w:t>interests.</w:t>
      </w:r>
    </w:p>
    <w:p w14:paraId="36354A6D" w14:textId="77777777" w:rsidR="00BF7F12" w:rsidRDefault="00BF7F12">
      <w:pPr>
        <w:pStyle w:val="BodyText"/>
        <w:rPr>
          <w:rFonts w:ascii="Arial"/>
        </w:rPr>
      </w:pPr>
    </w:p>
    <w:p w14:paraId="3575041A" w14:textId="77777777" w:rsidR="00BF7F12" w:rsidRDefault="00BF7F12">
      <w:pPr>
        <w:pStyle w:val="BodyText"/>
        <w:rPr>
          <w:rFonts w:ascii="Arial"/>
        </w:rPr>
      </w:pPr>
    </w:p>
    <w:p w14:paraId="652B3561" w14:textId="77777777" w:rsidR="00BF7F12" w:rsidRDefault="00BF7F12">
      <w:pPr>
        <w:pStyle w:val="BodyText"/>
        <w:spacing w:before="4"/>
        <w:rPr>
          <w:rFonts w:ascii="Arial"/>
          <w:sz w:val="23"/>
        </w:rPr>
      </w:pPr>
    </w:p>
    <w:p w14:paraId="45ABC592" w14:textId="77777777" w:rsidR="00BF7F12" w:rsidRDefault="00000000">
      <w:pPr>
        <w:pStyle w:val="Heading6"/>
        <w:numPr>
          <w:ilvl w:val="0"/>
          <w:numId w:val="22"/>
        </w:numPr>
        <w:tabs>
          <w:tab w:val="left" w:pos="3561"/>
        </w:tabs>
        <w:spacing w:before="67"/>
        <w:ind w:hanging="243"/>
        <w:rPr>
          <w:rFonts w:ascii="Arial"/>
        </w:rPr>
      </w:pPr>
      <w:r>
        <w:rPr>
          <w:rFonts w:ascii="Arial"/>
          <w:spacing w:val="-2"/>
        </w:rPr>
        <w:t>Introduction</w:t>
      </w:r>
    </w:p>
    <w:p w14:paraId="69C74B20" w14:textId="77777777" w:rsidR="00BF7F12" w:rsidRDefault="00000000">
      <w:pPr>
        <w:spacing w:before="96" w:line="237" w:lineRule="auto"/>
        <w:ind w:left="3318" w:right="532"/>
        <w:rPr>
          <w:rFonts w:ascii="Minion Pro" w:hAnsi="Minion Pro"/>
          <w:sz w:val="19"/>
        </w:rPr>
      </w:pPr>
      <w:r>
        <w:rPr>
          <w:noProof/>
        </w:rPr>
        <mc:AlternateContent>
          <mc:Choice Requires="wps">
            <w:drawing>
              <wp:anchor distT="0" distB="0" distL="0" distR="0" simplePos="0" relativeHeight="481382400" behindDoc="1" locked="0" layoutInCell="1" allowOverlap="1" wp14:anchorId="06D7095C" wp14:editId="028EC486">
                <wp:simplePos x="0" y="0"/>
                <wp:positionH relativeFrom="page">
                  <wp:posOffset>4300456</wp:posOffset>
                </wp:positionH>
                <wp:positionV relativeFrom="paragraph">
                  <wp:posOffset>513851</wp:posOffset>
                </wp:positionV>
                <wp:extent cx="59055" cy="1270"/>
                <wp:effectExtent l="0" t="0" r="0" b="0"/>
                <wp:wrapNone/>
                <wp:docPr id="805" name="Graphic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1270"/>
                        </a:xfrm>
                        <a:custGeom>
                          <a:avLst/>
                          <a:gdLst/>
                          <a:ahLst/>
                          <a:cxnLst/>
                          <a:rect l="l" t="t" r="r" b="b"/>
                          <a:pathLst>
                            <a:path w="59055">
                              <a:moveTo>
                                <a:pt x="58824"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05BD1E0" id="Graphic 805" o:spid="_x0000_s1026" style="position:absolute;margin-left:338.6pt;margin-top:40.45pt;width:4.65pt;height:.1pt;z-index:-21934080;visibility:visible;mso-wrap-style:square;mso-wrap-distance-left:0;mso-wrap-distance-top:0;mso-wrap-distance-right:0;mso-wrap-distance-bottom:0;mso-position-horizontal:absolute;mso-position-horizontal-relative:page;mso-position-vertical:absolute;mso-position-vertical-relative:text;v-text-anchor:top" coordsize="59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" path="m58824,l,e" fillcolor="#3e65ac" stroked="f">
                <v:path arrowok="t"/>
                <w10:wrap anchorx="page"/>
              </v:shape>
            </w:pict>
          </mc:Fallback>
        </mc:AlternateContent>
      </w:r>
      <w:r>
        <w:rPr>
          <w:noProof/>
        </w:rPr>
        <mc:AlternateContent>
          <mc:Choice Requires="wps">
            <w:drawing>
              <wp:anchor distT="0" distB="0" distL="0" distR="0" simplePos="0" relativeHeight="481382912" behindDoc="1" locked="0" layoutInCell="1" allowOverlap="1" wp14:anchorId="3A1601B3" wp14:editId="794C12A2">
                <wp:simplePos x="0" y="0"/>
                <wp:positionH relativeFrom="page">
                  <wp:posOffset>3453063</wp:posOffset>
                </wp:positionH>
                <wp:positionV relativeFrom="paragraph">
                  <wp:posOffset>1156039</wp:posOffset>
                </wp:positionV>
                <wp:extent cx="58419" cy="1270"/>
                <wp:effectExtent l="0" t="0" r="0" b="0"/>
                <wp:wrapNone/>
                <wp:docPr id="806" name="Graphic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19" cy="1270"/>
                        </a:xfrm>
                        <a:custGeom>
                          <a:avLst/>
                          <a:gdLst/>
                          <a:ahLst/>
                          <a:cxnLst/>
                          <a:rect l="l" t="t" r="r" b="b"/>
                          <a:pathLst>
                            <a:path w="58419">
                              <a:moveTo>
                                <a:pt x="5813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303296F" id="Graphic 806" o:spid="_x0000_s1026" style="position:absolute;margin-left:271.9pt;margin-top:91.05pt;width:4.6pt;height:.1pt;z-index:-21933568;visibility:visible;mso-wrap-style:square;mso-wrap-distance-left:0;mso-wrap-distance-top:0;mso-wrap-distance-right:0;mso-wrap-distance-bottom:0;mso-position-horizontal:absolute;mso-position-horizontal-relative:page;mso-position-vertical:absolute;mso-position-vertical-relative:text;v-text-anchor:top" coordsize="5841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" path="m58132,l,e" fillcolor="#3e65ac" stroked="f">
                <v:path arrowok="t"/>
                <w10:wrap anchorx="page"/>
              </v:shape>
            </w:pict>
          </mc:Fallback>
        </mc:AlternateContent>
      </w:r>
      <w:r>
        <w:rPr>
          <w:noProof/>
        </w:rPr>
        <mc:AlternateContent>
          <mc:Choice Requires="wps">
            <w:drawing>
              <wp:anchor distT="0" distB="0" distL="0" distR="0" simplePos="0" relativeHeight="481383424" behindDoc="1" locked="0" layoutInCell="1" allowOverlap="1" wp14:anchorId="7673C330" wp14:editId="52140FD5">
                <wp:simplePos x="0" y="0"/>
                <wp:positionH relativeFrom="page">
                  <wp:posOffset>3575628</wp:posOffset>
                </wp:positionH>
                <wp:positionV relativeFrom="paragraph">
                  <wp:posOffset>1156039</wp:posOffset>
                </wp:positionV>
                <wp:extent cx="59055" cy="1270"/>
                <wp:effectExtent l="0" t="0" r="0" b="0"/>
                <wp:wrapNone/>
                <wp:docPr id="807" name="Graphic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1270"/>
                        </a:xfrm>
                        <a:custGeom>
                          <a:avLst/>
                          <a:gdLst/>
                          <a:ahLst/>
                          <a:cxnLst/>
                          <a:rect l="l" t="t" r="r" b="b"/>
                          <a:pathLst>
                            <a:path w="59055">
                              <a:moveTo>
                                <a:pt x="58824"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059B0D7" id="Graphic 807" o:spid="_x0000_s1026" style="position:absolute;margin-left:281.55pt;margin-top:91.05pt;width:4.65pt;height:.1pt;z-index:-21933056;visibility:visible;mso-wrap-style:square;mso-wrap-distance-left:0;mso-wrap-distance-top:0;mso-wrap-distance-right:0;mso-wrap-distance-bottom:0;mso-position-horizontal:absolute;mso-position-horizontal-relative:page;mso-position-vertical:absolute;mso-position-vertical-relative:text;v-text-anchor:top" coordsize="59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" path="m58824,l,e" fillcolor="#3e65ac" stroked="f">
                <v:path arrowok="t"/>
                <w10:wrap anchorx="page"/>
              </v:shape>
            </w:pict>
          </mc:Fallback>
        </mc:AlternateContent>
      </w:r>
      <w:r>
        <w:rPr>
          <w:noProof/>
        </w:rPr>
        <mc:AlternateContent>
          <mc:Choice Requires="wps">
            <w:drawing>
              <wp:anchor distT="0" distB="0" distL="0" distR="0" simplePos="0" relativeHeight="481383936" behindDoc="1" locked="0" layoutInCell="1" allowOverlap="1" wp14:anchorId="66B040E8" wp14:editId="12B6FF04">
                <wp:simplePos x="0" y="0"/>
                <wp:positionH relativeFrom="page">
                  <wp:posOffset>2618987</wp:posOffset>
                </wp:positionH>
                <wp:positionV relativeFrom="paragraph">
                  <wp:posOffset>1316416</wp:posOffset>
                </wp:positionV>
                <wp:extent cx="59055" cy="1270"/>
                <wp:effectExtent l="0" t="0" r="0" b="0"/>
                <wp:wrapNone/>
                <wp:docPr id="808" name="Graphic 8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1270"/>
                        </a:xfrm>
                        <a:custGeom>
                          <a:avLst/>
                          <a:gdLst/>
                          <a:ahLst/>
                          <a:cxnLst/>
                          <a:rect l="l" t="t" r="r" b="b"/>
                          <a:pathLst>
                            <a:path w="59055">
                              <a:moveTo>
                                <a:pt x="58824"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2B34640" id="Graphic 808" o:spid="_x0000_s1026" style="position:absolute;margin-left:206.2pt;margin-top:103.65pt;width:4.65pt;height:.1pt;z-index:-21932544;visibility:visible;mso-wrap-style:square;mso-wrap-distance-left:0;mso-wrap-distance-top:0;mso-wrap-distance-right:0;mso-wrap-distance-bottom:0;mso-position-horizontal:absolute;mso-position-horizontal-relative:page;mso-position-vertical:absolute;mso-position-vertical-relative:text;v-text-anchor:top" coordsize="59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" path="m58824,l,e" fillcolor="#3e65ac" stroked="f">
                <v:path arrowok="t"/>
                <w10:wrap anchorx="page"/>
              </v:shape>
            </w:pict>
          </mc:Fallback>
        </mc:AlternateContent>
      </w:r>
      <w:r>
        <w:rPr>
          <w:noProof/>
        </w:rPr>
        <mc:AlternateContent>
          <mc:Choice Requires="wps">
            <w:drawing>
              <wp:anchor distT="0" distB="0" distL="0" distR="0" simplePos="0" relativeHeight="481384448" behindDoc="1" locked="0" layoutInCell="1" allowOverlap="1" wp14:anchorId="1162042A" wp14:editId="78466C36">
                <wp:simplePos x="0" y="0"/>
                <wp:positionH relativeFrom="page">
                  <wp:posOffset>6745975</wp:posOffset>
                </wp:positionH>
                <wp:positionV relativeFrom="paragraph">
                  <wp:posOffset>1476781</wp:posOffset>
                </wp:positionV>
                <wp:extent cx="59055" cy="1270"/>
                <wp:effectExtent l="0" t="0" r="0" b="0"/>
                <wp:wrapNone/>
                <wp:docPr id="809" name="Graphic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1270"/>
                        </a:xfrm>
                        <a:custGeom>
                          <a:avLst/>
                          <a:gdLst/>
                          <a:ahLst/>
                          <a:cxnLst/>
                          <a:rect l="l" t="t" r="r" b="b"/>
                          <a:pathLst>
                            <a:path w="59055">
                              <a:moveTo>
                                <a:pt x="58824"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A7696E9" id="Graphic 809" o:spid="_x0000_s1026" style="position:absolute;margin-left:531.2pt;margin-top:116.3pt;width:4.65pt;height:.1pt;z-index:-21932032;visibility:visible;mso-wrap-style:square;mso-wrap-distance-left:0;mso-wrap-distance-top:0;mso-wrap-distance-right:0;mso-wrap-distance-bottom:0;mso-position-horizontal:absolute;mso-position-horizontal-relative:page;mso-position-vertical:absolute;mso-position-vertical-relative:text;v-text-anchor:top" coordsize="59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" path="m58824,l,e" fillcolor="#3e65ac" stroked="f">
                <v:path arrowok="t"/>
                <w10:wrap anchorx="page"/>
              </v:shape>
            </w:pict>
          </mc:Fallback>
        </mc:AlternateContent>
      </w:r>
      <w:r>
        <w:rPr>
          <w:noProof/>
        </w:rPr>
        <mc:AlternateContent>
          <mc:Choice Requires="wps">
            <w:drawing>
              <wp:anchor distT="0" distB="0" distL="0" distR="0" simplePos="0" relativeHeight="481384960" behindDoc="1" locked="0" layoutInCell="1" allowOverlap="1" wp14:anchorId="40B25338" wp14:editId="142F7213">
                <wp:simplePos x="0" y="0"/>
                <wp:positionH relativeFrom="page">
                  <wp:posOffset>6868527</wp:posOffset>
                </wp:positionH>
                <wp:positionV relativeFrom="paragraph">
                  <wp:posOffset>1476781</wp:posOffset>
                </wp:positionV>
                <wp:extent cx="59055" cy="1270"/>
                <wp:effectExtent l="0" t="0" r="0" b="0"/>
                <wp:wrapNone/>
                <wp:docPr id="810" name="Graphic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1270"/>
                        </a:xfrm>
                        <a:custGeom>
                          <a:avLst/>
                          <a:gdLst/>
                          <a:ahLst/>
                          <a:cxnLst/>
                          <a:rect l="l" t="t" r="r" b="b"/>
                          <a:pathLst>
                            <a:path w="59055">
                              <a:moveTo>
                                <a:pt x="58824"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D49CF0F" id="Graphic 810" o:spid="_x0000_s1026" style="position:absolute;margin-left:540.85pt;margin-top:116.3pt;width:4.65pt;height:.1pt;z-index:-21931520;visibility:visible;mso-wrap-style:square;mso-wrap-distance-left:0;mso-wrap-distance-top:0;mso-wrap-distance-right:0;mso-wrap-distance-bottom:0;mso-position-horizontal:absolute;mso-position-horizontal-relative:page;mso-position-vertical:absolute;mso-position-vertical-relative:text;v-text-anchor:top" coordsize="59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" path="m58824,l,e" fillcolor="#3e65ac" stroked="f">
                <v:path arrowok="t"/>
                <w10:wrap anchorx="page"/>
              </v:shape>
            </w:pict>
          </mc:Fallback>
        </mc:AlternateContent>
      </w:r>
      <w:r>
        <w:rPr>
          <w:rFonts w:ascii="Minion Pro" w:hAnsi="Minion Pro"/>
          <w:sz w:val="19"/>
        </w:rPr>
        <w:t>There is increasing awareness of the global health and economic impacts of novel zoonotic pathogen spillover, driven</w:t>
      </w:r>
      <w:r>
        <w:rPr>
          <w:rFonts w:ascii="Minion Pro" w:hAnsi="Minion Pro"/>
          <w:spacing w:val="26"/>
          <w:sz w:val="19"/>
        </w:rPr>
        <w:t xml:space="preserve"> </w:t>
      </w:r>
      <w:r>
        <w:rPr>
          <w:rFonts w:ascii="Minion Pro" w:hAnsi="Minion Pro"/>
          <w:sz w:val="19"/>
        </w:rPr>
        <w:t>by the ongoing</w:t>
      </w:r>
      <w:r>
        <w:rPr>
          <w:rFonts w:ascii="Minion Pro" w:hAnsi="Minion Pro"/>
          <w:spacing w:val="26"/>
          <w:sz w:val="19"/>
        </w:rPr>
        <w:t xml:space="preserve"> </w:t>
      </w:r>
      <w:r>
        <w:rPr>
          <w:rFonts w:ascii="Minion Pro" w:hAnsi="Minion Pro"/>
          <w:sz w:val="19"/>
        </w:rPr>
        <w:t>SARS-CoV-2</w:t>
      </w:r>
      <w:r>
        <w:rPr>
          <w:rFonts w:ascii="Minion Pro" w:hAnsi="Minion Pro"/>
          <w:spacing w:val="26"/>
          <w:sz w:val="19"/>
        </w:rPr>
        <w:t xml:space="preserve"> </w:t>
      </w:r>
      <w:r>
        <w:rPr>
          <w:rFonts w:ascii="Minion Pro" w:hAnsi="Minion Pro"/>
          <w:sz w:val="19"/>
        </w:rPr>
        <w:t>pandemic and</w:t>
      </w:r>
      <w:r>
        <w:rPr>
          <w:rFonts w:ascii="Minion Pro" w:hAnsi="Minion Pro"/>
          <w:spacing w:val="26"/>
          <w:sz w:val="19"/>
        </w:rPr>
        <w:t xml:space="preserve"> </w:t>
      </w:r>
      <w:r>
        <w:rPr>
          <w:rFonts w:ascii="Minion Pro" w:hAnsi="Minion Pro"/>
          <w:sz w:val="19"/>
        </w:rPr>
        <w:t>previous HIV/AIDs and Spanish Influenza pandemics [</w:t>
      </w:r>
      <w:r>
        <w:rPr>
          <w:rFonts w:ascii="Minion Pro" w:hAnsi="Minion Pro"/>
          <w:color w:val="3E65AC"/>
          <w:sz w:val="19"/>
        </w:rPr>
        <w:t>1</w:t>
      </w:r>
      <w:r>
        <w:rPr>
          <w:rFonts w:ascii="Minion Pro" w:hAnsi="Minion Pro"/>
          <w:sz w:val="19"/>
        </w:rPr>
        <w:t>]. The number of zoonotic disease spillover events and the frequency of the</w:t>
      </w:r>
      <w:r>
        <w:rPr>
          <w:rFonts w:ascii="Minion Pro" w:hAnsi="Minion Pro"/>
          <w:spacing w:val="21"/>
          <w:sz w:val="19"/>
        </w:rPr>
        <w:t xml:space="preserve"> </w:t>
      </w:r>
      <w:r>
        <w:rPr>
          <w:rFonts w:ascii="Minion Pro" w:hAnsi="Minion Pro"/>
          <w:sz w:val="19"/>
        </w:rPr>
        <w:t>emergence of novel zoonotic</w:t>
      </w:r>
      <w:r>
        <w:rPr>
          <w:rFonts w:ascii="Minion Pro" w:hAnsi="Minion Pro"/>
          <w:spacing w:val="21"/>
          <w:sz w:val="19"/>
        </w:rPr>
        <w:t xml:space="preserve"> </w:t>
      </w:r>
      <w:r>
        <w:rPr>
          <w:rFonts w:ascii="Minion Pro" w:hAnsi="Minion Pro"/>
          <w:sz w:val="19"/>
        </w:rPr>
        <w:t>pathogens</w:t>
      </w:r>
      <w:r>
        <w:rPr>
          <w:rFonts w:ascii="Minion Pro" w:hAnsi="Minion Pro"/>
          <w:spacing w:val="21"/>
          <w:sz w:val="19"/>
        </w:rPr>
        <w:t xml:space="preserve"> </w:t>
      </w:r>
      <w:r>
        <w:rPr>
          <w:rFonts w:ascii="Minion Pro" w:hAnsi="Minion Pro"/>
          <w:sz w:val="19"/>
        </w:rPr>
        <w:t>from rodents</w:t>
      </w:r>
      <w:r>
        <w:rPr>
          <w:rFonts w:ascii="Minion Pro" w:hAnsi="Minion Pro"/>
          <w:spacing w:val="21"/>
          <w:sz w:val="19"/>
        </w:rPr>
        <w:t xml:space="preserve"> </w:t>
      </w:r>
      <w:r>
        <w:rPr>
          <w:rFonts w:ascii="Minion Pro" w:hAnsi="Minion Pro"/>
          <w:sz w:val="19"/>
        </w:rPr>
        <w:t>are predicted</w:t>
      </w:r>
      <w:r>
        <w:rPr>
          <w:rFonts w:ascii="Minion Pro" w:hAnsi="Minion Pro"/>
          <w:spacing w:val="21"/>
          <w:sz w:val="19"/>
        </w:rPr>
        <w:t xml:space="preserve"> </w:t>
      </w:r>
      <w:r>
        <w:rPr>
          <w:rFonts w:ascii="Minion Pro" w:hAnsi="Minion Pro"/>
          <w:sz w:val="19"/>
        </w:rPr>
        <w:t>to increase under intensifying anthropogenic pressure driven by increased human populations, urbanisation, intensification of agriculture and climate change leading to altered rodent spe- cies assemblages [</w:t>
      </w:r>
      <w:r>
        <w:rPr>
          <w:rFonts w:ascii="Minion Pro" w:hAnsi="Minion Pro"/>
          <w:color w:val="3E65AC"/>
          <w:sz w:val="19"/>
        </w:rPr>
        <w:t>2</w:t>
      </w:r>
      <w:r>
        <w:rPr>
          <w:rFonts w:ascii="Minion Pro" w:hAnsi="Minion Pro"/>
          <w:sz w:val="19"/>
        </w:rPr>
        <w:t>–</w:t>
      </w:r>
      <w:r>
        <w:rPr>
          <w:rFonts w:ascii="Minion Pro" w:hAnsi="Minion Pro"/>
          <w:color w:val="3E65AC"/>
          <w:sz w:val="19"/>
        </w:rPr>
        <w:t>5</w:t>
      </w:r>
      <w:r>
        <w:rPr>
          <w:rFonts w:ascii="Minion Pro" w:hAnsi="Minion Pro"/>
          <w:sz w:val="19"/>
        </w:rPr>
        <w:t>]. The impact of endemic zoonoses meanwhile remains underestimated [</w:t>
      </w:r>
      <w:r>
        <w:rPr>
          <w:rFonts w:ascii="Minion Pro" w:hAnsi="Minion Pro"/>
          <w:color w:val="3E65AC"/>
          <w:sz w:val="19"/>
        </w:rPr>
        <w:t>6</w:t>
      </w:r>
      <w:r>
        <w:rPr>
          <w:rFonts w:ascii="Minion Pro" w:hAnsi="Minion Pro"/>
          <w:sz w:val="19"/>
        </w:rPr>
        <w:t>]. Endemic zoonoses disproportionally affect those in the poorest sections of society, those living in close contact with their animals and those with limited access to healthcare [</w:t>
      </w:r>
      <w:r>
        <w:rPr>
          <w:rFonts w:ascii="Minion Pro" w:hAnsi="Minion Pro"/>
          <w:color w:val="3E65AC"/>
          <w:sz w:val="19"/>
        </w:rPr>
        <w:t>7</w:t>
      </w:r>
      <w:r>
        <w:rPr>
          <w:rFonts w:ascii="Minion Pro" w:hAnsi="Minion Pro"/>
          <w:sz w:val="19"/>
        </w:rPr>
        <w:t>–</w:t>
      </w:r>
      <w:r>
        <w:rPr>
          <w:rFonts w:ascii="Minion Pro" w:hAnsi="Minion Pro"/>
          <w:color w:val="3E65AC"/>
          <w:sz w:val="19"/>
        </w:rPr>
        <w:t>9</w:t>
      </w:r>
      <w:r>
        <w:rPr>
          <w:rFonts w:ascii="Minion Pro" w:hAnsi="Minion Pro"/>
          <w:sz w:val="19"/>
        </w:rPr>
        <w:t>].</w:t>
      </w:r>
    </w:p>
    <w:p w14:paraId="1D9A09B5" w14:textId="77777777" w:rsidR="00BF7F12" w:rsidRDefault="00000000">
      <w:pPr>
        <w:spacing w:line="237" w:lineRule="auto"/>
        <w:ind w:left="3318" w:right="498" w:firstLine="232"/>
        <w:rPr>
          <w:rFonts w:ascii="Minion Pro" w:hAnsi="Minion Pro"/>
          <w:sz w:val="19"/>
        </w:rPr>
      </w:pPr>
      <w:r>
        <w:rPr>
          <w:noProof/>
        </w:rPr>
        <mc:AlternateContent>
          <mc:Choice Requires="wps">
            <w:drawing>
              <wp:anchor distT="0" distB="0" distL="0" distR="0" simplePos="0" relativeHeight="481385472" behindDoc="1" locked="0" layoutInCell="1" allowOverlap="1" wp14:anchorId="7B37F780" wp14:editId="2D1ED6F9">
                <wp:simplePos x="0" y="0"/>
                <wp:positionH relativeFrom="page">
                  <wp:posOffset>5012685</wp:posOffset>
                </wp:positionH>
                <wp:positionV relativeFrom="paragraph">
                  <wp:posOffset>452200</wp:posOffset>
                </wp:positionV>
                <wp:extent cx="118110" cy="1270"/>
                <wp:effectExtent l="0" t="0" r="0" b="0"/>
                <wp:wrapNone/>
                <wp:docPr id="811" name="Graphic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6A5BDBB" id="Graphic 811" o:spid="_x0000_s1026" style="position:absolute;margin-left:394.7pt;margin-top:35.6pt;width:9.3pt;height:.1pt;z-index:-21931008;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" path="m117648,l,e" fillcolor="#3e65ac" stroked="f">
                <v:path arrowok="t"/>
                <w10:wrap anchorx="page"/>
              </v:shape>
            </w:pict>
          </mc:Fallback>
        </mc:AlternateContent>
      </w:r>
      <w:r>
        <w:rPr>
          <w:noProof/>
        </w:rPr>
        <mc:AlternateContent>
          <mc:Choice Requires="wps">
            <w:drawing>
              <wp:anchor distT="0" distB="0" distL="0" distR="0" simplePos="0" relativeHeight="481385984" behindDoc="1" locked="0" layoutInCell="1" allowOverlap="1" wp14:anchorId="1329D079" wp14:editId="462F6668">
                <wp:simplePos x="0" y="0"/>
                <wp:positionH relativeFrom="page">
                  <wp:posOffset>4791383</wp:posOffset>
                </wp:positionH>
                <wp:positionV relativeFrom="paragraph">
                  <wp:posOffset>773645</wp:posOffset>
                </wp:positionV>
                <wp:extent cx="118110" cy="1270"/>
                <wp:effectExtent l="0" t="0" r="0" b="0"/>
                <wp:wrapNone/>
                <wp:docPr id="812" name="Graphic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DE1D68C" id="Graphic 812" o:spid="_x0000_s1026" style="position:absolute;margin-left:377.25pt;margin-top:60.9pt;width:9.3pt;height:.1pt;z-index:-21930496;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" path="m117648,l,e" fillcolor="#3e65ac" stroked="f">
                <v:path arrowok="t"/>
                <w10:wrap anchorx="page"/>
              </v:shape>
            </w:pict>
          </mc:Fallback>
        </mc:AlternateContent>
      </w:r>
      <w:r>
        <w:rPr>
          <w:noProof/>
        </w:rPr>
        <mc:AlternateContent>
          <mc:Choice Requires="wps">
            <w:drawing>
              <wp:anchor distT="0" distB="0" distL="0" distR="0" simplePos="0" relativeHeight="481386496" behindDoc="1" locked="0" layoutInCell="1" allowOverlap="1" wp14:anchorId="23788351" wp14:editId="6152849A">
                <wp:simplePos x="0" y="0"/>
                <wp:positionH relativeFrom="page">
                  <wp:posOffset>3225462</wp:posOffset>
                </wp:positionH>
                <wp:positionV relativeFrom="paragraph">
                  <wp:posOffset>1415845</wp:posOffset>
                </wp:positionV>
                <wp:extent cx="118110" cy="1270"/>
                <wp:effectExtent l="0" t="0" r="0" b="0"/>
                <wp:wrapNone/>
                <wp:docPr id="813" name="Graphic 8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D0EC65D" id="Graphic 813" o:spid="_x0000_s1026" style="position:absolute;margin-left:253.95pt;margin-top:111.5pt;width:9.3pt;height:.1pt;z-index:-21929984;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" path="m117660,l,e" fillcolor="#3e65ac" stroked="f">
                <v:path arrowok="t"/>
                <w10:wrap anchorx="page"/>
              </v:shape>
            </w:pict>
          </mc:Fallback>
        </mc:AlternateContent>
      </w:r>
      <w:r>
        <w:rPr>
          <w:rFonts w:ascii="Minion Pro" w:hAnsi="Minion Pro"/>
          <w:sz w:val="19"/>
        </w:rPr>
        <w:t>Rodents along with bats contribute the greatest number of predicted novel zoonotic patho- gens and known endemic zoonoses [</w:t>
      </w:r>
      <w:r>
        <w:rPr>
          <w:rFonts w:ascii="Minion Pro" w:hAnsi="Minion Pro"/>
          <w:color w:val="3E65AC"/>
          <w:sz w:val="19"/>
        </w:rPr>
        <w:t>10</w:t>
      </w:r>
      <w:r>
        <w:rPr>
          <w:rFonts w:ascii="Minion Pro" w:hAnsi="Minion Pro"/>
          <w:sz w:val="19"/>
        </w:rPr>
        <w:t>,</w:t>
      </w:r>
      <w:r>
        <w:rPr>
          <w:rFonts w:ascii="Minion Pro" w:hAnsi="Minion Pro"/>
          <w:color w:val="3E65AC"/>
          <w:sz w:val="19"/>
        </w:rPr>
        <w:t>11</w:t>
      </w:r>
      <w:r>
        <w:rPr>
          <w:rFonts w:ascii="Minion Pro" w:hAnsi="Minion Pro"/>
          <w:sz w:val="19"/>
        </w:rPr>
        <w:t>]. Of 2,220 extant rodent species, 244 (10.7%) are described as reservoirs of 85 zoonotic pathogens [</w:t>
      </w:r>
      <w:r>
        <w:rPr>
          <w:rFonts w:ascii="Minion Pro" w:hAnsi="Minion Pro"/>
          <w:color w:val="3E65AC"/>
          <w:sz w:val="19"/>
        </w:rPr>
        <w:t>10</w:t>
      </w:r>
      <w:r>
        <w:rPr>
          <w:rFonts w:ascii="Minion Pro" w:hAnsi="Minion Pro"/>
          <w:sz w:val="19"/>
        </w:rPr>
        <w:t>]. Most rodent species do not provide a direct risk to human health and all species provide important and beneficial ecosystem services including pest regulation and seed dispersal [</w:t>
      </w:r>
      <w:r>
        <w:rPr>
          <w:rFonts w:ascii="Minion Pro" w:hAnsi="Minion Pro"/>
          <w:color w:val="3E65AC"/>
          <w:sz w:val="19"/>
        </w:rPr>
        <w:t>12</w:t>
      </w:r>
      <w:r>
        <w:rPr>
          <w:rFonts w:ascii="Minion Pro" w:hAnsi="Minion Pro"/>
          <w:sz w:val="19"/>
        </w:rPr>
        <w:t>]. Increasing risks of zoonotic spillover events are</w:t>
      </w:r>
      <w:r>
        <w:rPr>
          <w:rFonts w:ascii="Minion Pro" w:hAnsi="Minion Pro"/>
          <w:spacing w:val="16"/>
          <w:sz w:val="19"/>
        </w:rPr>
        <w:t xml:space="preserve"> </w:t>
      </w:r>
      <w:r>
        <w:rPr>
          <w:rFonts w:ascii="Minion Pro" w:hAnsi="Minion Pro"/>
          <w:sz w:val="19"/>
        </w:rPr>
        <w:t>driven</w:t>
      </w:r>
      <w:r>
        <w:rPr>
          <w:rFonts w:ascii="Minion Pro" w:hAnsi="Minion Pro"/>
          <w:spacing w:val="19"/>
          <w:sz w:val="19"/>
        </w:rPr>
        <w:t xml:space="preserve"> </w:t>
      </w:r>
      <w:r>
        <w:rPr>
          <w:rFonts w:ascii="Minion Pro" w:hAnsi="Minion Pro"/>
          <w:sz w:val="19"/>
        </w:rPr>
        <w:t>by</w:t>
      </w:r>
      <w:r>
        <w:rPr>
          <w:rFonts w:ascii="Minion Pro" w:hAnsi="Minion Pro"/>
          <w:spacing w:val="16"/>
          <w:sz w:val="19"/>
        </w:rPr>
        <w:t xml:space="preserve"> </w:t>
      </w:r>
      <w:r>
        <w:rPr>
          <w:rFonts w:ascii="Minion Pro" w:hAnsi="Minion Pro"/>
          <w:sz w:val="19"/>
        </w:rPr>
        <w:t>human</w:t>
      </w:r>
      <w:r>
        <w:rPr>
          <w:rFonts w:ascii="Minion Pro" w:hAnsi="Minion Pro"/>
          <w:spacing w:val="18"/>
          <w:sz w:val="19"/>
        </w:rPr>
        <w:t xml:space="preserve"> </w:t>
      </w:r>
      <w:r>
        <w:rPr>
          <w:rFonts w:ascii="Minion Pro" w:hAnsi="Minion Pro"/>
          <w:sz w:val="19"/>
        </w:rPr>
        <w:t>actions</w:t>
      </w:r>
      <w:r>
        <w:rPr>
          <w:rFonts w:ascii="Minion Pro" w:hAnsi="Minion Pro"/>
          <w:spacing w:val="18"/>
          <w:sz w:val="19"/>
        </w:rPr>
        <w:t xml:space="preserve"> </w:t>
      </w:r>
      <w:r>
        <w:rPr>
          <w:rFonts w:ascii="Minion Pro" w:hAnsi="Minion Pro"/>
          <w:sz w:val="19"/>
        </w:rPr>
        <w:t>rather</w:t>
      </w:r>
      <w:r>
        <w:rPr>
          <w:rFonts w:ascii="Minion Pro" w:hAnsi="Minion Pro"/>
          <w:spacing w:val="18"/>
          <w:sz w:val="19"/>
        </w:rPr>
        <w:t xml:space="preserve"> </w:t>
      </w:r>
      <w:r>
        <w:rPr>
          <w:rFonts w:ascii="Minion Pro" w:hAnsi="Minion Pro"/>
          <w:sz w:val="19"/>
        </w:rPr>
        <w:t>than</w:t>
      </w:r>
      <w:r>
        <w:rPr>
          <w:rFonts w:ascii="Minion Pro" w:hAnsi="Minion Pro"/>
          <w:spacing w:val="18"/>
          <w:sz w:val="19"/>
        </w:rPr>
        <w:t xml:space="preserve"> </w:t>
      </w:r>
      <w:r>
        <w:rPr>
          <w:rFonts w:ascii="Minion Pro" w:hAnsi="Minion Pro"/>
          <w:sz w:val="19"/>
        </w:rPr>
        <w:t>by</w:t>
      </w:r>
      <w:r>
        <w:rPr>
          <w:rFonts w:ascii="Minion Pro" w:hAnsi="Minion Pro"/>
          <w:spacing w:val="18"/>
          <w:sz w:val="19"/>
        </w:rPr>
        <w:t xml:space="preserve"> </w:t>
      </w:r>
      <w:r>
        <w:rPr>
          <w:rFonts w:ascii="Minion Pro" w:hAnsi="Minion Pro"/>
          <w:sz w:val="19"/>
        </w:rPr>
        <w:t>rodents,</w:t>
      </w:r>
      <w:r>
        <w:rPr>
          <w:rFonts w:ascii="Minion Pro" w:hAnsi="Minion Pro"/>
          <w:spacing w:val="18"/>
          <w:sz w:val="19"/>
        </w:rPr>
        <w:t xml:space="preserve"> </w:t>
      </w:r>
      <w:r>
        <w:rPr>
          <w:rFonts w:ascii="Minion Pro" w:hAnsi="Minion Pro"/>
          <w:sz w:val="19"/>
        </w:rPr>
        <w:t>for</w:t>
      </w:r>
      <w:r>
        <w:rPr>
          <w:rFonts w:ascii="Minion Pro" w:hAnsi="Minion Pro"/>
          <w:spacing w:val="16"/>
          <w:sz w:val="19"/>
        </w:rPr>
        <w:t xml:space="preserve"> </w:t>
      </w:r>
      <w:r>
        <w:rPr>
          <w:rFonts w:ascii="Minion Pro" w:hAnsi="Minion Pro"/>
          <w:sz w:val="19"/>
        </w:rPr>
        <w:t>example,</w:t>
      </w:r>
      <w:r>
        <w:rPr>
          <w:rFonts w:ascii="Minion Pro" w:hAnsi="Minion Pro"/>
          <w:spacing w:val="19"/>
          <w:sz w:val="19"/>
        </w:rPr>
        <w:t xml:space="preserve"> </w:t>
      </w:r>
      <w:r>
        <w:rPr>
          <w:rFonts w:ascii="Minion Pro" w:hAnsi="Minion Pro"/>
          <w:sz w:val="19"/>
        </w:rPr>
        <w:t>invasive</w:t>
      </w:r>
      <w:r>
        <w:rPr>
          <w:rFonts w:ascii="Minion Pro" w:hAnsi="Minion Pro"/>
          <w:spacing w:val="19"/>
          <w:sz w:val="19"/>
        </w:rPr>
        <w:t xml:space="preserve"> </w:t>
      </w:r>
      <w:r>
        <w:rPr>
          <w:rFonts w:ascii="Minion Pro" w:hAnsi="Minion Pro"/>
          <w:sz w:val="19"/>
        </w:rPr>
        <w:t>rodent</w:t>
      </w:r>
      <w:r>
        <w:rPr>
          <w:rFonts w:ascii="Minion Pro" w:hAnsi="Minion Pro"/>
          <w:spacing w:val="18"/>
          <w:sz w:val="19"/>
        </w:rPr>
        <w:t xml:space="preserve"> </w:t>
      </w:r>
      <w:r>
        <w:rPr>
          <w:rFonts w:ascii="Minion Pro" w:hAnsi="Minion Pro"/>
          <w:sz w:val="19"/>
        </w:rPr>
        <w:t>species being introduced to novel ranges through human transport routes. Rodents typically demon- strate “fast” life histories which allow them to exploit opportunities provided by anthropogenic disturbance [</w:t>
      </w:r>
      <w:r>
        <w:rPr>
          <w:rFonts w:ascii="Minion Pro" w:hAnsi="Minion Pro"/>
          <w:color w:val="3E65AC"/>
          <w:sz w:val="19"/>
        </w:rPr>
        <w:t>13</w:t>
      </w:r>
      <w:r>
        <w:rPr>
          <w:rFonts w:ascii="Minion Pro" w:hAnsi="Minion Pro"/>
          <w:sz w:val="19"/>
        </w:rPr>
        <w:t>]. Within rodents, species level traits such as early maturation and short gesta- tion times are associated with increased probabilities of being zoonotic reservoirs [</w:t>
      </w:r>
      <w:r>
        <w:rPr>
          <w:rFonts w:ascii="Minion Pro" w:hAnsi="Minion Pro"/>
          <w:color w:val="3E65AC"/>
          <w:sz w:val="19"/>
        </w:rPr>
        <w:t>10</w:t>
      </w:r>
      <w:r>
        <w:rPr>
          <w:rFonts w:ascii="Minion Pro" w:hAnsi="Minion Pro"/>
          <w:sz w:val="19"/>
        </w:rPr>
        <w:t>,</w:t>
      </w:r>
      <w:r>
        <w:rPr>
          <w:rFonts w:ascii="Minion Pro" w:hAnsi="Minion Pro"/>
          <w:color w:val="3E65AC"/>
          <w:sz w:val="19"/>
        </w:rPr>
        <w:t>14</w:t>
      </w:r>
      <w:r>
        <w:rPr>
          <w:rFonts w:ascii="Minion Pro" w:hAnsi="Minion Pro"/>
          <w:sz w:val="19"/>
        </w:rPr>
        <w:t>].</w:t>
      </w:r>
    </w:p>
    <w:p w14:paraId="39731AA1" w14:textId="77777777" w:rsidR="00BF7F12" w:rsidRDefault="00000000">
      <w:pPr>
        <w:spacing w:line="237" w:lineRule="auto"/>
        <w:ind w:left="3318" w:right="498"/>
        <w:rPr>
          <w:rFonts w:ascii="Minion Pro"/>
          <w:sz w:val="19"/>
        </w:rPr>
      </w:pPr>
      <w:r>
        <w:rPr>
          <w:noProof/>
        </w:rPr>
        <mc:AlternateContent>
          <mc:Choice Requires="wps">
            <w:drawing>
              <wp:anchor distT="0" distB="0" distL="0" distR="0" simplePos="0" relativeHeight="481387008" behindDoc="1" locked="0" layoutInCell="1" allowOverlap="1" wp14:anchorId="35B60168" wp14:editId="2260B71E">
                <wp:simplePos x="0" y="0"/>
                <wp:positionH relativeFrom="page">
                  <wp:posOffset>5370546</wp:posOffset>
                </wp:positionH>
                <wp:positionV relativeFrom="paragraph">
                  <wp:posOffset>291835</wp:posOffset>
                </wp:positionV>
                <wp:extent cx="118110" cy="1270"/>
                <wp:effectExtent l="0" t="0" r="0" b="0"/>
                <wp:wrapNone/>
                <wp:docPr id="814" name="Graphic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ECB3A27" id="Graphic 814" o:spid="_x0000_s1026" style="position:absolute;margin-left:422.9pt;margin-top:23pt;width:9.3pt;height:.1pt;z-index:-21929472;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" path="m117648,l,e" fillcolor="#3e65ac" stroked="f">
                <v:path arrowok="t"/>
                <w10:wrap anchorx="page"/>
              </v:shape>
            </w:pict>
          </mc:Fallback>
        </mc:AlternateContent>
      </w:r>
      <w:r>
        <w:rPr>
          <w:noProof/>
        </w:rPr>
        <mc:AlternateContent>
          <mc:Choice Requires="wps">
            <w:drawing>
              <wp:anchor distT="0" distB="0" distL="0" distR="0" simplePos="0" relativeHeight="481387520" behindDoc="1" locked="0" layoutInCell="1" allowOverlap="1" wp14:anchorId="735DC68C" wp14:editId="6F96E217">
                <wp:simplePos x="0" y="0"/>
                <wp:positionH relativeFrom="page">
                  <wp:posOffset>5908390</wp:posOffset>
                </wp:positionH>
                <wp:positionV relativeFrom="paragraph">
                  <wp:posOffset>773658</wp:posOffset>
                </wp:positionV>
                <wp:extent cx="118110" cy="1270"/>
                <wp:effectExtent l="0" t="0" r="0" b="0"/>
                <wp:wrapNone/>
                <wp:docPr id="815" name="Graphic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E7136A4" id="Graphic 815" o:spid="_x0000_s1026" style="position:absolute;margin-left:465.25pt;margin-top:60.9pt;width:9.3pt;height:.1pt;z-index:-21928960;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" path="m117648,l,e" fillcolor="#3e65ac" stroked="f">
                <v:path arrowok="t"/>
                <w10:wrap anchorx="page"/>
              </v:shape>
            </w:pict>
          </mc:Fallback>
        </mc:AlternateContent>
      </w:r>
      <w:r>
        <w:rPr>
          <w:rFonts w:ascii="Minion Pro"/>
          <w:sz w:val="19"/>
        </w:rPr>
        <w:t>Rodent species with these traits are able to thrive in human dominated landscapes, displacing species less likely to be reservoirs of zoonotic pathogens [</w:t>
      </w:r>
      <w:r>
        <w:rPr>
          <w:rFonts w:ascii="Minion Pro"/>
          <w:color w:val="3E65AC"/>
          <w:sz w:val="19"/>
        </w:rPr>
        <w:t>15</w:t>
      </w:r>
      <w:r>
        <w:rPr>
          <w:rFonts w:ascii="Minion Pro"/>
          <w:sz w:val="19"/>
        </w:rPr>
        <w:t>]. The widespread occurrence of reservoir species and their proximity to human activity make the description of rodent species assemblages and host-pathogen associations vitally important to understanding the hazard of zoonotic disease spillover and novel zoonotic pathogen emergence [</w:t>
      </w:r>
      <w:r>
        <w:rPr>
          <w:rFonts w:ascii="Minion Pro"/>
          <w:color w:val="3E65AC"/>
          <w:sz w:val="19"/>
        </w:rPr>
        <w:t>16</w:t>
      </w:r>
      <w:r>
        <w:rPr>
          <w:rFonts w:ascii="Minion Pro"/>
          <w:sz w:val="19"/>
        </w:rPr>
        <w:t>].</w:t>
      </w:r>
    </w:p>
    <w:p w14:paraId="0FD15CF8" w14:textId="77777777" w:rsidR="00BF7F12" w:rsidRDefault="00000000">
      <w:pPr>
        <w:spacing w:line="237" w:lineRule="auto"/>
        <w:ind w:left="3318" w:right="515" w:firstLine="232"/>
        <w:jc w:val="both"/>
        <w:rPr>
          <w:rFonts w:ascii="Minion Pro"/>
          <w:sz w:val="19"/>
        </w:rPr>
      </w:pPr>
      <w:r>
        <w:rPr>
          <w:rFonts w:ascii="Minion Pro"/>
          <w:sz w:val="19"/>
        </w:rPr>
        <w:t>Despite the importance of understanding these complex systems, current evidence on host- pathogen associations is considerably affected by taxonomic and geographical sampling biases [</w:t>
      </w:r>
      <w:r>
        <w:rPr>
          <w:rFonts w:ascii="Minion Pro"/>
          <w:color w:val="3E65AC"/>
          <w:sz w:val="19"/>
        </w:rPr>
        <w:t>11</w:t>
      </w:r>
      <w:r>
        <w:rPr>
          <w:rFonts w:ascii="Minion Pro"/>
          <w:sz w:val="19"/>
        </w:rPr>
        <w:t>,</w:t>
      </w:r>
      <w:r>
        <w:rPr>
          <w:rFonts w:ascii="Minion Pro"/>
          <w:color w:val="3E65AC"/>
          <w:sz w:val="19"/>
        </w:rPr>
        <w:t>17</w:t>
      </w:r>
      <w:r>
        <w:rPr>
          <w:rFonts w:ascii="Minion Pro"/>
          <w:sz w:val="19"/>
        </w:rPr>
        <w:t>]. Curated biodiversity datasets such as the Global Biodiversity Information Facility</w:t>
      </w:r>
    </w:p>
    <w:p w14:paraId="6DE85EB2" w14:textId="77777777" w:rsidR="00BF7F12" w:rsidRDefault="00BF7F12">
      <w:pPr>
        <w:spacing w:line="237" w:lineRule="auto"/>
        <w:jc w:val="both"/>
        <w:rPr>
          <w:rFonts w:ascii="Minion Pro"/>
          <w:sz w:val="19"/>
        </w:rPr>
        <w:sectPr w:rsidR="00BF7F12">
          <w:headerReference w:type="default" r:id="rId452"/>
          <w:footerReference w:type="default" r:id="rId453"/>
          <w:pgSz w:w="12240" w:h="15840"/>
          <w:pgMar w:top="1080" w:right="380" w:bottom="1340" w:left="740" w:header="708" w:footer="1144" w:gutter="0"/>
          <w:pgNumType w:start="2"/>
          <w:cols w:space="720"/>
        </w:sectPr>
      </w:pPr>
    </w:p>
    <w:p w14:paraId="0685D33F" w14:textId="77777777" w:rsidR="00BF7F12" w:rsidRDefault="00BF7F12">
      <w:pPr>
        <w:pStyle w:val="BodyText"/>
        <w:spacing w:before="7"/>
        <w:rPr>
          <w:rFonts w:ascii="Minion Pro"/>
          <w:sz w:val="24"/>
        </w:rPr>
      </w:pPr>
    </w:p>
    <w:p w14:paraId="5705BFAC" w14:textId="77777777" w:rsidR="00BF7F12" w:rsidRDefault="00000000">
      <w:pPr>
        <w:spacing w:before="60" w:line="237" w:lineRule="auto"/>
        <w:ind w:left="3318" w:right="506"/>
        <w:jc w:val="both"/>
        <w:rPr>
          <w:rFonts w:ascii="Minion Pro"/>
          <w:sz w:val="19"/>
        </w:rPr>
      </w:pPr>
      <w:r>
        <w:rPr>
          <w:rFonts w:ascii="Minion Pro"/>
          <w:sz w:val="19"/>
        </w:rPr>
        <w:t>(GBIF)</w:t>
      </w:r>
      <w:r>
        <w:rPr>
          <w:rFonts w:ascii="Minion Pro"/>
          <w:spacing w:val="-2"/>
          <w:sz w:val="19"/>
        </w:rPr>
        <w:t xml:space="preserve"> </w:t>
      </w:r>
      <w:r>
        <w:rPr>
          <w:rFonts w:ascii="Minion Pro"/>
          <w:sz w:val="19"/>
        </w:rPr>
        <w:t>and</w:t>
      </w:r>
      <w:r>
        <w:rPr>
          <w:rFonts w:ascii="Minion Pro"/>
          <w:spacing w:val="-2"/>
          <w:sz w:val="19"/>
        </w:rPr>
        <w:t xml:space="preserve"> </w:t>
      </w:r>
      <w:r>
        <w:rPr>
          <w:rFonts w:ascii="Minion Pro"/>
          <w:sz w:val="19"/>
        </w:rPr>
        <w:t>resources</w:t>
      </w:r>
      <w:r>
        <w:rPr>
          <w:rFonts w:ascii="Minion Pro"/>
          <w:spacing w:val="-2"/>
          <w:sz w:val="19"/>
        </w:rPr>
        <w:t xml:space="preserve"> </w:t>
      </w:r>
      <w:r>
        <w:rPr>
          <w:rFonts w:ascii="Minion Pro"/>
          <w:sz w:val="19"/>
        </w:rPr>
        <w:t>produced</w:t>
      </w:r>
      <w:r>
        <w:rPr>
          <w:rFonts w:ascii="Minion Pro"/>
          <w:spacing w:val="-2"/>
          <w:sz w:val="19"/>
        </w:rPr>
        <w:t xml:space="preserve"> </w:t>
      </w:r>
      <w:r>
        <w:rPr>
          <w:rFonts w:ascii="Minion Pro"/>
          <w:sz w:val="19"/>
        </w:rPr>
        <w:t>by</w:t>
      </w:r>
      <w:r>
        <w:rPr>
          <w:rFonts w:ascii="Minion Pro"/>
          <w:spacing w:val="-2"/>
          <w:sz w:val="19"/>
        </w:rPr>
        <w:t xml:space="preserve"> </w:t>
      </w:r>
      <w:r>
        <w:rPr>
          <w:rFonts w:ascii="Minion Pro"/>
          <w:sz w:val="19"/>
        </w:rPr>
        <w:t>the</w:t>
      </w:r>
      <w:r>
        <w:rPr>
          <w:rFonts w:ascii="Minion Pro"/>
          <w:spacing w:val="-3"/>
          <w:sz w:val="19"/>
        </w:rPr>
        <w:t xml:space="preserve"> </w:t>
      </w:r>
      <w:r>
        <w:rPr>
          <w:rFonts w:ascii="Minion Pro"/>
          <w:sz w:val="19"/>
        </w:rPr>
        <w:t>International</w:t>
      </w:r>
      <w:r>
        <w:rPr>
          <w:rFonts w:ascii="Minion Pro"/>
          <w:spacing w:val="-1"/>
          <w:sz w:val="19"/>
        </w:rPr>
        <w:t xml:space="preserve"> </w:t>
      </w:r>
      <w:r>
        <w:rPr>
          <w:rFonts w:ascii="Minion Pro"/>
          <w:sz w:val="19"/>
        </w:rPr>
        <w:t>Union</w:t>
      </w:r>
      <w:r>
        <w:rPr>
          <w:rFonts w:ascii="Minion Pro"/>
          <w:spacing w:val="-2"/>
          <w:sz w:val="19"/>
        </w:rPr>
        <w:t xml:space="preserve"> </w:t>
      </w:r>
      <w:r>
        <w:rPr>
          <w:rFonts w:ascii="Minion Pro"/>
          <w:sz w:val="19"/>
        </w:rPr>
        <w:t>for</w:t>
      </w:r>
      <w:r>
        <w:rPr>
          <w:rFonts w:ascii="Minion Pro"/>
          <w:spacing w:val="-3"/>
          <w:sz w:val="19"/>
        </w:rPr>
        <w:t xml:space="preserve"> </w:t>
      </w:r>
      <w:r>
        <w:rPr>
          <w:rFonts w:ascii="Minion Pro"/>
          <w:sz w:val="19"/>
        </w:rPr>
        <w:t>Conservation</w:t>
      </w:r>
      <w:r>
        <w:rPr>
          <w:rFonts w:ascii="Minion Pro"/>
          <w:spacing w:val="-1"/>
          <w:sz w:val="19"/>
        </w:rPr>
        <w:t xml:space="preserve"> </w:t>
      </w:r>
      <w:r>
        <w:rPr>
          <w:rFonts w:ascii="Minion Pro"/>
          <w:sz w:val="19"/>
        </w:rPr>
        <w:t>of</w:t>
      </w:r>
      <w:r>
        <w:rPr>
          <w:rFonts w:ascii="Minion Pro"/>
          <w:spacing w:val="-2"/>
          <w:sz w:val="19"/>
        </w:rPr>
        <w:t xml:space="preserve"> </w:t>
      </w:r>
      <w:r>
        <w:rPr>
          <w:rFonts w:ascii="Minion Pro"/>
          <w:sz w:val="19"/>
        </w:rPr>
        <w:t>Nature</w:t>
      </w:r>
      <w:r>
        <w:rPr>
          <w:rFonts w:ascii="Minion Pro"/>
          <w:spacing w:val="-2"/>
          <w:sz w:val="19"/>
        </w:rPr>
        <w:t xml:space="preserve"> </w:t>
      </w:r>
      <w:r>
        <w:rPr>
          <w:rFonts w:ascii="Minion Pro"/>
          <w:sz w:val="19"/>
        </w:rPr>
        <w:t>(IUCN) suffer</w:t>
      </w:r>
      <w:r>
        <w:rPr>
          <w:rFonts w:ascii="Minion Pro"/>
          <w:spacing w:val="-2"/>
          <w:sz w:val="19"/>
        </w:rPr>
        <w:t xml:space="preserve"> </w:t>
      </w:r>
      <w:r>
        <w:rPr>
          <w:rFonts w:ascii="Minion Pro"/>
          <w:sz w:val="19"/>
        </w:rPr>
        <w:t>from</w:t>
      </w:r>
      <w:r>
        <w:rPr>
          <w:rFonts w:ascii="Minion Pro"/>
          <w:spacing w:val="-2"/>
          <w:sz w:val="19"/>
        </w:rPr>
        <w:t xml:space="preserve"> </w:t>
      </w:r>
      <w:r>
        <w:rPr>
          <w:rFonts w:ascii="Minion Pro"/>
          <w:sz w:val="19"/>
        </w:rPr>
        <w:t>well</w:t>
      </w:r>
      <w:r>
        <w:rPr>
          <w:rFonts w:ascii="Minion Pro"/>
          <w:spacing w:val="-3"/>
          <w:sz w:val="19"/>
        </w:rPr>
        <w:t xml:space="preserve"> </w:t>
      </w:r>
      <w:r>
        <w:rPr>
          <w:rFonts w:ascii="Minion Pro"/>
          <w:sz w:val="19"/>
        </w:rPr>
        <w:t>described</w:t>
      </w:r>
      <w:r>
        <w:rPr>
          <w:rFonts w:ascii="Minion Pro"/>
          <w:spacing w:val="-1"/>
          <w:sz w:val="19"/>
        </w:rPr>
        <w:t xml:space="preserve"> </w:t>
      </w:r>
      <w:r>
        <w:rPr>
          <w:rFonts w:ascii="Minion Pro"/>
          <w:sz w:val="19"/>
        </w:rPr>
        <w:t>spatial</w:t>
      </w:r>
      <w:r>
        <w:rPr>
          <w:rFonts w:ascii="Minion Pro"/>
          <w:spacing w:val="-2"/>
          <w:sz w:val="19"/>
        </w:rPr>
        <w:t xml:space="preserve"> </w:t>
      </w:r>
      <w:r>
        <w:rPr>
          <w:rFonts w:ascii="Minion Pro"/>
          <w:sz w:val="19"/>
        </w:rPr>
        <w:t>and</w:t>
      </w:r>
      <w:r>
        <w:rPr>
          <w:rFonts w:ascii="Minion Pro"/>
          <w:spacing w:val="-2"/>
          <w:sz w:val="19"/>
        </w:rPr>
        <w:t xml:space="preserve"> </w:t>
      </w:r>
      <w:r>
        <w:rPr>
          <w:rFonts w:ascii="Minion Pro"/>
          <w:sz w:val="19"/>
        </w:rPr>
        <w:t>temporal</w:t>
      </w:r>
      <w:r>
        <w:rPr>
          <w:rFonts w:ascii="Minion Pro"/>
          <w:spacing w:val="-1"/>
          <w:sz w:val="19"/>
        </w:rPr>
        <w:t xml:space="preserve"> </w:t>
      </w:r>
      <w:r>
        <w:rPr>
          <w:rFonts w:ascii="Minion Pro"/>
          <w:sz w:val="19"/>
        </w:rPr>
        <w:t>sampling</w:t>
      </w:r>
      <w:r>
        <w:rPr>
          <w:rFonts w:ascii="Minion Pro"/>
          <w:spacing w:val="-1"/>
          <w:sz w:val="19"/>
        </w:rPr>
        <w:t xml:space="preserve"> </w:t>
      </w:r>
      <w:r>
        <w:rPr>
          <w:rFonts w:ascii="Minion Pro"/>
          <w:sz w:val="19"/>
        </w:rPr>
        <w:t>biases</w:t>
      </w:r>
      <w:r>
        <w:rPr>
          <w:rFonts w:ascii="Minion Pro"/>
          <w:spacing w:val="-2"/>
          <w:sz w:val="19"/>
        </w:rPr>
        <w:t xml:space="preserve"> </w:t>
      </w:r>
      <w:r>
        <w:rPr>
          <w:rFonts w:ascii="Minion Pro"/>
          <w:sz w:val="19"/>
        </w:rPr>
        <w:t>[</w:t>
      </w:r>
      <w:r>
        <w:rPr>
          <w:rFonts w:ascii="Minion Pro"/>
          <w:color w:val="3E65AC"/>
          <w:sz w:val="19"/>
        </w:rPr>
        <w:t>18</w:t>
      </w:r>
      <w:r>
        <w:rPr>
          <w:rFonts w:ascii="Minion Pro"/>
          <w:sz w:val="19"/>
        </w:rPr>
        <w:t>,</w:t>
      </w:r>
      <w:r>
        <w:rPr>
          <w:rFonts w:ascii="Minion Pro"/>
          <w:color w:val="3E65AC"/>
          <w:sz w:val="19"/>
        </w:rPr>
        <w:t>19</w:t>
      </w:r>
      <w:r>
        <w:rPr>
          <w:rFonts w:ascii="Minion Pro"/>
          <w:sz w:val="19"/>
        </w:rPr>
        <w:t>].</w:t>
      </w:r>
      <w:r>
        <w:rPr>
          <w:rFonts w:ascii="Minion Pro"/>
          <w:spacing w:val="-1"/>
          <w:sz w:val="19"/>
        </w:rPr>
        <w:t xml:space="preserve"> </w:t>
      </w:r>
      <w:r>
        <w:rPr>
          <w:rFonts w:ascii="Minion Pro"/>
          <w:sz w:val="19"/>
        </w:rPr>
        <w:t>These</w:t>
      </w:r>
      <w:r>
        <w:rPr>
          <w:rFonts w:ascii="Minion Pro"/>
          <w:spacing w:val="-3"/>
          <w:sz w:val="19"/>
        </w:rPr>
        <w:t xml:space="preserve"> </w:t>
      </w:r>
      <w:r>
        <w:rPr>
          <w:rFonts w:ascii="Minion Pro"/>
          <w:sz w:val="19"/>
        </w:rPr>
        <w:t>data</w:t>
      </w:r>
      <w:r>
        <w:rPr>
          <w:rFonts w:ascii="Minion Pro"/>
          <w:spacing w:val="-3"/>
          <w:sz w:val="19"/>
        </w:rPr>
        <w:t xml:space="preserve"> </w:t>
      </w:r>
      <w:r>
        <w:rPr>
          <w:rFonts w:ascii="Minion Pro"/>
          <w:sz w:val="19"/>
        </w:rPr>
        <w:t>are</w:t>
      </w:r>
      <w:r>
        <w:rPr>
          <w:rFonts w:ascii="Minion Pro"/>
          <w:spacing w:val="-2"/>
          <w:sz w:val="19"/>
        </w:rPr>
        <w:t xml:space="preserve"> </w:t>
      </w:r>
      <w:r>
        <w:rPr>
          <w:rFonts w:ascii="Minion Pro"/>
          <w:sz w:val="19"/>
        </w:rPr>
        <w:t>typically obtained from museum specimen collections and non-governmental organisation surveys.</w:t>
      </w:r>
    </w:p>
    <w:p w14:paraId="129714A3" w14:textId="77777777" w:rsidR="00BF7F12" w:rsidRDefault="00000000">
      <w:pPr>
        <w:spacing w:line="237" w:lineRule="auto"/>
        <w:ind w:left="3318" w:right="493"/>
        <w:rPr>
          <w:rFonts w:ascii="Minion Pro"/>
          <w:sz w:val="19"/>
        </w:rPr>
      </w:pPr>
      <w:r>
        <w:rPr>
          <w:noProof/>
        </w:rPr>
        <mc:AlternateContent>
          <mc:Choice Requires="wps">
            <w:drawing>
              <wp:anchor distT="0" distB="0" distL="0" distR="0" simplePos="0" relativeHeight="481388544" behindDoc="1" locked="0" layoutInCell="1" allowOverlap="1" wp14:anchorId="0A6C88AA" wp14:editId="00C3A26D">
                <wp:simplePos x="0" y="0"/>
                <wp:positionH relativeFrom="page">
                  <wp:posOffset>4843203</wp:posOffset>
                </wp:positionH>
                <wp:positionV relativeFrom="paragraph">
                  <wp:posOffset>291810</wp:posOffset>
                </wp:positionV>
                <wp:extent cx="116839" cy="1270"/>
                <wp:effectExtent l="0" t="0" r="0" b="0"/>
                <wp:wrapNone/>
                <wp:docPr id="816" name="Graphic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839" cy="1270"/>
                        </a:xfrm>
                        <a:custGeom>
                          <a:avLst/>
                          <a:gdLst/>
                          <a:ahLst/>
                          <a:cxnLst/>
                          <a:rect l="l" t="t" r="r" b="b"/>
                          <a:pathLst>
                            <a:path w="116839">
                              <a:moveTo>
                                <a:pt x="11625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201DE9A" id="Graphic 816" o:spid="_x0000_s1026" style="position:absolute;margin-left:381.35pt;margin-top:23pt;width:9.2pt;height:.1pt;z-index:-21927936;visibility:visible;mso-wrap-style:square;mso-wrap-distance-left:0;mso-wrap-distance-top:0;mso-wrap-distance-right:0;mso-wrap-distance-bottom:0;mso-position-horizontal:absolute;mso-position-horizontal-relative:page;mso-position-vertical:absolute;mso-position-vertical-relative:text;v-text-anchor:top" coordsize="1168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" path="m116252,l,e" fillcolor="#3e65ac" stroked="f">
                <v:path arrowok="t"/>
                <w10:wrap anchorx="page"/>
              </v:shape>
            </w:pict>
          </mc:Fallback>
        </mc:AlternateContent>
      </w:r>
      <w:r>
        <w:rPr>
          <w:noProof/>
        </w:rPr>
        <mc:AlternateContent>
          <mc:Choice Requires="wps">
            <w:drawing>
              <wp:anchor distT="0" distB="0" distL="0" distR="0" simplePos="0" relativeHeight="481389056" behindDoc="1" locked="0" layoutInCell="1" allowOverlap="1" wp14:anchorId="6C3AD9B4" wp14:editId="28BED1BE">
                <wp:simplePos x="0" y="0"/>
                <wp:positionH relativeFrom="page">
                  <wp:posOffset>5761316</wp:posOffset>
                </wp:positionH>
                <wp:positionV relativeFrom="paragraph">
                  <wp:posOffset>1898348</wp:posOffset>
                </wp:positionV>
                <wp:extent cx="116839" cy="1270"/>
                <wp:effectExtent l="0" t="0" r="0" b="0"/>
                <wp:wrapNone/>
                <wp:docPr id="817" name="Graphic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839" cy="1270"/>
                        </a:xfrm>
                        <a:custGeom>
                          <a:avLst/>
                          <a:gdLst/>
                          <a:ahLst/>
                          <a:cxnLst/>
                          <a:rect l="l" t="t" r="r" b="b"/>
                          <a:pathLst>
                            <a:path w="116839">
                              <a:moveTo>
                                <a:pt x="11625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5FD2672" id="Graphic 817" o:spid="_x0000_s1026" style="position:absolute;margin-left:453.65pt;margin-top:149.5pt;width:9.2pt;height:.1pt;z-index:-21927424;visibility:visible;mso-wrap-style:square;mso-wrap-distance-left:0;mso-wrap-distance-top:0;mso-wrap-distance-right:0;mso-wrap-distance-bottom:0;mso-position-horizontal:absolute;mso-position-horizontal-relative:page;mso-position-vertical:absolute;mso-position-vertical-relative:text;v-text-anchor:top" coordsize="1168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" path="m116252,l,e" fillcolor="#3e65ac" stroked="f">
                <v:path arrowok="t"/>
                <w10:wrap anchorx="page"/>
              </v:shape>
            </w:pict>
          </mc:Fallback>
        </mc:AlternateContent>
      </w:r>
      <w:r>
        <w:rPr>
          <w:rFonts w:ascii="Minion Pro"/>
          <w:sz w:val="19"/>
        </w:rPr>
        <w:t>These sampling biases can importantly distort produced species distribution models that are used to infer</w:t>
      </w:r>
      <w:r>
        <w:rPr>
          <w:rFonts w:ascii="Minion Pro"/>
          <w:spacing w:val="-1"/>
          <w:sz w:val="19"/>
        </w:rPr>
        <w:t xml:space="preserve"> </w:t>
      </w:r>
      <w:r>
        <w:rPr>
          <w:rFonts w:ascii="Minion Pro"/>
          <w:sz w:val="19"/>
        </w:rPr>
        <w:t>risk</w:t>
      </w:r>
      <w:r>
        <w:rPr>
          <w:rFonts w:ascii="Minion Pro"/>
          <w:spacing w:val="-1"/>
          <w:sz w:val="19"/>
        </w:rPr>
        <w:t xml:space="preserve"> </w:t>
      </w:r>
      <w:r>
        <w:rPr>
          <w:rFonts w:ascii="Minion Pro"/>
          <w:sz w:val="19"/>
        </w:rPr>
        <w:t>of zoonotic disease spillover [</w:t>
      </w:r>
      <w:r>
        <w:rPr>
          <w:rFonts w:ascii="Minion Pro"/>
          <w:color w:val="3E65AC"/>
          <w:sz w:val="19"/>
        </w:rPr>
        <w:t>20</w:t>
      </w:r>
      <w:r>
        <w:rPr>
          <w:rFonts w:ascii="Minion Pro"/>
          <w:sz w:val="19"/>
        </w:rPr>
        <w:t>]. Datasets on</w:t>
      </w:r>
      <w:r>
        <w:rPr>
          <w:rFonts w:ascii="Minion Pro"/>
          <w:spacing w:val="-1"/>
          <w:sz w:val="19"/>
        </w:rPr>
        <w:t xml:space="preserve"> </w:t>
      </w:r>
      <w:r>
        <w:rPr>
          <w:rFonts w:ascii="Minion Pro"/>
          <w:sz w:val="19"/>
        </w:rPr>
        <w:t>host-pathogen associations (i.e., CLOVER) also can suffer from biases introduced from literature selection criteria and taxo- nomic</w:t>
      </w:r>
      <w:r>
        <w:rPr>
          <w:rFonts w:ascii="Minion Pro"/>
          <w:spacing w:val="-2"/>
          <w:sz w:val="19"/>
        </w:rPr>
        <w:t xml:space="preserve"> </w:t>
      </w:r>
      <w:r>
        <w:rPr>
          <w:rFonts w:ascii="Minion Pro"/>
          <w:sz w:val="19"/>
        </w:rPr>
        <w:t>discrepancies</w:t>
      </w:r>
      <w:r>
        <w:rPr>
          <w:rFonts w:ascii="Minion Pro"/>
          <w:spacing w:val="-1"/>
          <w:sz w:val="19"/>
        </w:rPr>
        <w:t xml:space="preserve"> </w:t>
      </w:r>
      <w:r>
        <w:rPr>
          <w:rFonts w:ascii="Minion Pro"/>
          <w:sz w:val="19"/>
        </w:rPr>
        <w:t>resulting</w:t>
      </w:r>
      <w:r>
        <w:rPr>
          <w:rFonts w:ascii="Minion Pro"/>
          <w:spacing w:val="-1"/>
          <w:sz w:val="19"/>
        </w:rPr>
        <w:t xml:space="preserve"> </w:t>
      </w:r>
      <w:r>
        <w:rPr>
          <w:rFonts w:ascii="Minion Pro"/>
          <w:sz w:val="19"/>
        </w:rPr>
        <w:t>in</w:t>
      </w:r>
      <w:r>
        <w:rPr>
          <w:rFonts w:ascii="Minion Pro"/>
          <w:spacing w:val="-3"/>
          <w:sz w:val="19"/>
        </w:rPr>
        <w:t xml:space="preserve"> </w:t>
      </w:r>
      <w:r>
        <w:rPr>
          <w:rFonts w:ascii="Minion Pro"/>
          <w:sz w:val="19"/>
        </w:rPr>
        <w:t>differential likelihood</w:t>
      </w:r>
      <w:r>
        <w:rPr>
          <w:rFonts w:ascii="Minion Pro"/>
          <w:spacing w:val="-2"/>
          <w:sz w:val="19"/>
        </w:rPr>
        <w:t xml:space="preserve"> </w:t>
      </w:r>
      <w:r>
        <w:rPr>
          <w:rFonts w:ascii="Minion Pro"/>
          <w:sz w:val="19"/>
        </w:rPr>
        <w:t>of</w:t>
      </w:r>
      <w:r>
        <w:rPr>
          <w:rFonts w:ascii="Minion Pro"/>
          <w:spacing w:val="-2"/>
          <w:sz w:val="19"/>
        </w:rPr>
        <w:t xml:space="preserve"> </w:t>
      </w:r>
      <w:r>
        <w:rPr>
          <w:rFonts w:ascii="Minion Pro"/>
          <w:sz w:val="19"/>
        </w:rPr>
        <w:t>accurate</w:t>
      </w:r>
      <w:r>
        <w:rPr>
          <w:rFonts w:ascii="Minion Pro"/>
          <w:spacing w:val="-2"/>
          <w:sz w:val="19"/>
        </w:rPr>
        <w:t xml:space="preserve"> </w:t>
      </w:r>
      <w:r>
        <w:rPr>
          <w:rFonts w:ascii="Minion Pro"/>
          <w:sz w:val="19"/>
        </w:rPr>
        <w:t>host-pathogen</w:t>
      </w:r>
      <w:r>
        <w:rPr>
          <w:rFonts w:ascii="Minion Pro"/>
          <w:spacing w:val="-1"/>
          <w:sz w:val="19"/>
        </w:rPr>
        <w:t xml:space="preserve"> </w:t>
      </w:r>
      <w:r>
        <w:rPr>
          <w:rFonts w:ascii="Minion Pro"/>
          <w:sz w:val="19"/>
        </w:rPr>
        <w:t>attribution</w:t>
      </w:r>
      <w:r>
        <w:rPr>
          <w:rFonts w:ascii="Minion Pro"/>
          <w:spacing w:val="-1"/>
          <w:sz w:val="19"/>
        </w:rPr>
        <w:t xml:space="preserve"> </w:t>
      </w:r>
      <w:r>
        <w:rPr>
          <w:rFonts w:ascii="Minion Pro"/>
          <w:sz w:val="19"/>
        </w:rPr>
        <w:t>by host species. These biases are important because identification of potential geographic hotspots of zoonotic disease spillover and novel pathogen emergence are often produced from these</w:t>
      </w:r>
      <w:r>
        <w:rPr>
          <w:rFonts w:ascii="Minion Pro"/>
          <w:spacing w:val="40"/>
          <w:sz w:val="19"/>
        </w:rPr>
        <w:t xml:space="preserve"> </w:t>
      </w:r>
      <w:r>
        <w:rPr>
          <w:rFonts w:ascii="Minion Pro"/>
          <w:sz w:val="19"/>
        </w:rPr>
        <w:t>types</w:t>
      </w:r>
      <w:r>
        <w:rPr>
          <w:rFonts w:ascii="Minion Pro"/>
          <w:spacing w:val="-2"/>
          <w:sz w:val="19"/>
        </w:rPr>
        <w:t xml:space="preserve"> </w:t>
      </w:r>
      <w:r>
        <w:rPr>
          <w:rFonts w:ascii="Minion Pro"/>
          <w:sz w:val="19"/>
        </w:rPr>
        <w:t>of</w:t>
      </w:r>
      <w:r>
        <w:rPr>
          <w:rFonts w:ascii="Minion Pro"/>
          <w:spacing w:val="-2"/>
          <w:sz w:val="19"/>
        </w:rPr>
        <w:t xml:space="preserve"> </w:t>
      </w:r>
      <w:r>
        <w:rPr>
          <w:rFonts w:ascii="Minion Pro"/>
          <w:sz w:val="19"/>
        </w:rPr>
        <w:t>host</w:t>
      </w:r>
      <w:r>
        <w:rPr>
          <w:rFonts w:ascii="Minion Pro"/>
          <w:spacing w:val="-3"/>
          <w:sz w:val="19"/>
        </w:rPr>
        <w:t xml:space="preserve"> </w:t>
      </w:r>
      <w:r>
        <w:rPr>
          <w:rFonts w:ascii="Minion Pro"/>
          <w:sz w:val="19"/>
        </w:rPr>
        <w:t>species</w:t>
      </w:r>
      <w:r>
        <w:rPr>
          <w:rFonts w:ascii="Minion Pro"/>
          <w:spacing w:val="-2"/>
          <w:sz w:val="19"/>
        </w:rPr>
        <w:t xml:space="preserve"> </w:t>
      </w:r>
      <w:r>
        <w:rPr>
          <w:rFonts w:ascii="Minion Pro"/>
          <w:sz w:val="19"/>
        </w:rPr>
        <w:t>distributions and</w:t>
      </w:r>
      <w:r>
        <w:rPr>
          <w:rFonts w:ascii="Minion Pro"/>
          <w:spacing w:val="-2"/>
          <w:sz w:val="19"/>
        </w:rPr>
        <w:t xml:space="preserve"> </w:t>
      </w:r>
      <w:r>
        <w:rPr>
          <w:rFonts w:ascii="Minion Pro"/>
          <w:sz w:val="19"/>
        </w:rPr>
        <w:t>host-pathogen</w:t>
      </w:r>
      <w:r>
        <w:rPr>
          <w:rFonts w:ascii="Minion Pro"/>
          <w:spacing w:val="-1"/>
          <w:sz w:val="19"/>
        </w:rPr>
        <w:t xml:space="preserve"> </w:t>
      </w:r>
      <w:r>
        <w:rPr>
          <w:rFonts w:ascii="Minion Pro"/>
          <w:sz w:val="19"/>
        </w:rPr>
        <w:t>associations</w:t>
      </w:r>
      <w:r>
        <w:rPr>
          <w:rFonts w:ascii="Minion Pro"/>
          <w:spacing w:val="-1"/>
          <w:sz w:val="19"/>
        </w:rPr>
        <w:t xml:space="preserve"> </w:t>
      </w:r>
      <w:r>
        <w:rPr>
          <w:rFonts w:ascii="Minion Pro"/>
          <w:sz w:val="19"/>
        </w:rPr>
        <w:t>[</w:t>
      </w:r>
      <w:r>
        <w:rPr>
          <w:rFonts w:ascii="Minion Pro"/>
          <w:color w:val="3E65AC"/>
          <w:sz w:val="19"/>
        </w:rPr>
        <w:t>21</w:t>
      </w:r>
      <w:r>
        <w:rPr>
          <w:rFonts w:ascii="Minion Pro"/>
          <w:sz w:val="19"/>
        </w:rPr>
        <w:t>,</w:t>
      </w:r>
      <w:r>
        <w:rPr>
          <w:rFonts w:ascii="Minion Pro"/>
          <w:color w:val="3E65AC"/>
          <w:sz w:val="19"/>
        </w:rPr>
        <w:t>22</w:t>
      </w:r>
      <w:r>
        <w:rPr>
          <w:rFonts w:ascii="Minion Pro"/>
          <w:sz w:val="19"/>
        </w:rPr>
        <w:t>].</w:t>
      </w:r>
      <w:r>
        <w:rPr>
          <w:rFonts w:ascii="Minion Pro"/>
          <w:spacing w:val="-1"/>
          <w:sz w:val="19"/>
        </w:rPr>
        <w:t xml:space="preserve"> </w:t>
      </w:r>
      <w:r>
        <w:rPr>
          <w:rFonts w:ascii="Minion Pro"/>
          <w:sz w:val="19"/>
        </w:rPr>
        <w:t>For</w:t>
      </w:r>
      <w:r>
        <w:rPr>
          <w:rFonts w:ascii="Minion Pro"/>
          <w:spacing w:val="-3"/>
          <w:sz w:val="19"/>
        </w:rPr>
        <w:t xml:space="preserve"> </w:t>
      </w:r>
      <w:r>
        <w:rPr>
          <w:rFonts w:ascii="Minion Pro"/>
          <w:sz w:val="19"/>
        </w:rPr>
        <w:t>example,</w:t>
      </w:r>
      <w:r>
        <w:rPr>
          <w:rFonts w:ascii="Minion Pro"/>
          <w:spacing w:val="-1"/>
          <w:sz w:val="19"/>
        </w:rPr>
        <w:t xml:space="preserve"> </w:t>
      </w:r>
      <w:r>
        <w:rPr>
          <w:rFonts w:ascii="Minion Pro"/>
          <w:sz w:val="19"/>
        </w:rPr>
        <w:t>system- atically increased sampling, over-representation of certain habitats and clustering around areas of high human population could lead to an apparent association between locations and hazard that</w:t>
      </w:r>
      <w:r>
        <w:rPr>
          <w:rFonts w:ascii="Minion Pro"/>
          <w:spacing w:val="-6"/>
          <w:sz w:val="19"/>
        </w:rPr>
        <w:t xml:space="preserve"> </w:t>
      </w:r>
      <w:r>
        <w:rPr>
          <w:rFonts w:ascii="Minion Pro"/>
          <w:sz w:val="19"/>
        </w:rPr>
        <w:t>is</w:t>
      </w:r>
      <w:r>
        <w:rPr>
          <w:rFonts w:ascii="Minion Pro"/>
          <w:spacing w:val="-5"/>
          <w:sz w:val="19"/>
        </w:rPr>
        <w:t xml:space="preserve"> </w:t>
      </w:r>
      <w:r>
        <w:rPr>
          <w:rFonts w:ascii="Minion Pro"/>
          <w:sz w:val="19"/>
        </w:rPr>
        <w:t>driven</w:t>
      </w:r>
      <w:r>
        <w:rPr>
          <w:rFonts w:ascii="Minion Pro"/>
          <w:spacing w:val="-5"/>
          <w:sz w:val="19"/>
        </w:rPr>
        <w:t xml:space="preserve"> </w:t>
      </w:r>
      <w:r>
        <w:rPr>
          <w:rFonts w:ascii="Minion Pro"/>
          <w:sz w:val="19"/>
        </w:rPr>
        <w:t>by</w:t>
      </w:r>
      <w:r>
        <w:rPr>
          <w:rFonts w:ascii="Minion Pro"/>
          <w:spacing w:val="-6"/>
          <w:sz w:val="19"/>
        </w:rPr>
        <w:t xml:space="preserve"> </w:t>
      </w:r>
      <w:r>
        <w:rPr>
          <w:rFonts w:ascii="Minion Pro"/>
          <w:sz w:val="19"/>
        </w:rPr>
        <w:t>these</w:t>
      </w:r>
      <w:r>
        <w:rPr>
          <w:rFonts w:ascii="Minion Pro"/>
          <w:spacing w:val="-4"/>
          <w:sz w:val="19"/>
        </w:rPr>
        <w:t xml:space="preserve"> </w:t>
      </w:r>
      <w:r>
        <w:rPr>
          <w:rFonts w:ascii="Minion Pro"/>
          <w:sz w:val="19"/>
        </w:rPr>
        <w:t>factors</w:t>
      </w:r>
      <w:r>
        <w:rPr>
          <w:rFonts w:ascii="Minion Pro"/>
          <w:spacing w:val="-5"/>
          <w:sz w:val="19"/>
        </w:rPr>
        <w:t xml:space="preserve"> </w:t>
      </w:r>
      <w:r>
        <w:rPr>
          <w:rFonts w:ascii="Minion Pro"/>
          <w:sz w:val="19"/>
        </w:rPr>
        <w:t>rather</w:t>
      </w:r>
      <w:r>
        <w:rPr>
          <w:rFonts w:ascii="Minion Pro"/>
          <w:spacing w:val="-6"/>
          <w:sz w:val="19"/>
        </w:rPr>
        <w:t xml:space="preserve"> </w:t>
      </w:r>
      <w:r>
        <w:rPr>
          <w:rFonts w:ascii="Minion Pro"/>
          <w:sz w:val="19"/>
        </w:rPr>
        <w:t>than</w:t>
      </w:r>
      <w:r>
        <w:rPr>
          <w:rFonts w:ascii="Minion Pro"/>
          <w:spacing w:val="-5"/>
          <w:sz w:val="19"/>
        </w:rPr>
        <w:t xml:space="preserve"> </w:t>
      </w:r>
      <w:r>
        <w:rPr>
          <w:rFonts w:ascii="Minion Pro"/>
          <w:sz w:val="19"/>
        </w:rPr>
        <w:t>underlying</w:t>
      </w:r>
      <w:r>
        <w:rPr>
          <w:rFonts w:ascii="Minion Pro"/>
          <w:spacing w:val="-4"/>
          <w:sz w:val="19"/>
        </w:rPr>
        <w:t xml:space="preserve"> </w:t>
      </w:r>
      <w:r>
        <w:rPr>
          <w:rFonts w:ascii="Minion Pro"/>
          <w:sz w:val="19"/>
        </w:rPr>
        <w:t>host-pathogen</w:t>
      </w:r>
      <w:r>
        <w:rPr>
          <w:rFonts w:ascii="Minion Pro"/>
          <w:spacing w:val="-4"/>
          <w:sz w:val="19"/>
        </w:rPr>
        <w:t xml:space="preserve"> </w:t>
      </w:r>
      <w:r>
        <w:rPr>
          <w:rFonts w:ascii="Minion Pro"/>
          <w:sz w:val="19"/>
        </w:rPr>
        <w:t>associations</w:t>
      </w:r>
      <w:r>
        <w:rPr>
          <w:rFonts w:ascii="Minion Pro"/>
          <w:spacing w:val="-3"/>
          <w:sz w:val="19"/>
        </w:rPr>
        <w:t xml:space="preserve"> </w:t>
      </w:r>
      <w:r>
        <w:rPr>
          <w:rFonts w:ascii="Minion Pro"/>
          <w:sz w:val="19"/>
        </w:rPr>
        <w:t>[</w:t>
      </w:r>
      <w:r>
        <w:rPr>
          <w:rFonts w:ascii="Minion Pro"/>
          <w:color w:val="3E65AC"/>
          <w:sz w:val="19"/>
        </w:rPr>
        <w:t>11</w:t>
      </w:r>
      <w:r>
        <w:rPr>
          <w:rFonts w:ascii="Minion Pro"/>
          <w:sz w:val="19"/>
        </w:rPr>
        <w:t>,</w:t>
      </w:r>
      <w:r>
        <w:rPr>
          <w:rFonts w:ascii="Minion Pro"/>
          <w:color w:val="3E65AC"/>
          <w:sz w:val="19"/>
        </w:rPr>
        <w:t>23</w:t>
      </w:r>
      <w:r>
        <w:rPr>
          <w:rFonts w:ascii="Minion Pro"/>
          <w:sz w:val="19"/>
        </w:rPr>
        <w:t>,</w:t>
      </w:r>
      <w:r>
        <w:rPr>
          <w:rFonts w:ascii="Minion Pro"/>
          <w:color w:val="3E65AC"/>
          <w:sz w:val="19"/>
        </w:rPr>
        <w:t>24</w:t>
      </w:r>
      <w:r>
        <w:rPr>
          <w:rFonts w:ascii="Minion Pro"/>
          <w:sz w:val="19"/>
        </w:rPr>
        <w:t>].</w:t>
      </w:r>
      <w:r>
        <w:rPr>
          <w:rFonts w:ascii="Minion Pro"/>
          <w:spacing w:val="-4"/>
          <w:sz w:val="19"/>
        </w:rPr>
        <w:t xml:space="preserve"> </w:t>
      </w:r>
      <w:r>
        <w:rPr>
          <w:rFonts w:ascii="Minion Pro"/>
          <w:sz w:val="19"/>
        </w:rPr>
        <w:t>Pre- dictions of zoonotic disease spillover and novel zoonotic pathogen emergence must account for these biases to understand the future hazard of zoonotic diseases [</w:t>
      </w:r>
      <w:r>
        <w:rPr>
          <w:rFonts w:ascii="Minion Pro"/>
          <w:color w:val="3E65AC"/>
          <w:sz w:val="19"/>
        </w:rPr>
        <w:t>22</w:t>
      </w:r>
      <w:r>
        <w:rPr>
          <w:rFonts w:ascii="Minion Pro"/>
          <w:sz w:val="19"/>
        </w:rPr>
        <w:t>].</w:t>
      </w:r>
    </w:p>
    <w:p w14:paraId="48FF5AF3" w14:textId="77777777" w:rsidR="00BF7F12" w:rsidRDefault="00000000">
      <w:pPr>
        <w:spacing w:line="237" w:lineRule="auto"/>
        <w:ind w:left="3318" w:right="532" w:firstLine="232"/>
        <w:rPr>
          <w:rFonts w:ascii="Minion Pro" w:hAnsi="Minion Pro"/>
          <w:sz w:val="19"/>
        </w:rPr>
      </w:pPr>
      <w:r>
        <w:rPr>
          <w:noProof/>
        </w:rPr>
        <mc:AlternateContent>
          <mc:Choice Requires="wps">
            <w:drawing>
              <wp:anchor distT="0" distB="0" distL="0" distR="0" simplePos="0" relativeHeight="481389568" behindDoc="1" locked="0" layoutInCell="1" allowOverlap="1" wp14:anchorId="3B813513" wp14:editId="66DDE594">
                <wp:simplePos x="0" y="0"/>
                <wp:positionH relativeFrom="page">
                  <wp:posOffset>5171653</wp:posOffset>
                </wp:positionH>
                <wp:positionV relativeFrom="paragraph">
                  <wp:posOffset>1255468</wp:posOffset>
                </wp:positionV>
                <wp:extent cx="59055" cy="1270"/>
                <wp:effectExtent l="0" t="0" r="0" b="0"/>
                <wp:wrapNone/>
                <wp:docPr id="818" name="Graphic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1270"/>
                        </a:xfrm>
                        <a:custGeom>
                          <a:avLst/>
                          <a:gdLst/>
                          <a:ahLst/>
                          <a:cxnLst/>
                          <a:rect l="l" t="t" r="r" b="b"/>
                          <a:pathLst>
                            <a:path w="59055">
                              <a:moveTo>
                                <a:pt x="58824"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8593CB2" id="Graphic 818" o:spid="_x0000_s1026" style="position:absolute;margin-left:407.2pt;margin-top:98.85pt;width:4.65pt;height:.1pt;z-index:-21926912;visibility:visible;mso-wrap-style:square;mso-wrap-distance-left:0;mso-wrap-distance-top:0;mso-wrap-distance-right:0;mso-wrap-distance-bottom:0;mso-position-horizontal:absolute;mso-position-horizontal-relative:page;mso-position-vertical:absolute;mso-position-vertical-relative:text;v-text-anchor:top" coordsize="59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" path="m58824,l,e" fillcolor="#3e65ac" stroked="f">
                <v:path arrowok="t"/>
                <w10:wrap anchorx="page"/>
              </v:shape>
            </w:pict>
          </mc:Fallback>
        </mc:AlternateContent>
      </w:r>
      <w:r>
        <w:rPr>
          <w:noProof/>
        </w:rPr>
        <mc:AlternateContent>
          <mc:Choice Requires="wps">
            <w:drawing>
              <wp:anchor distT="0" distB="0" distL="0" distR="0" simplePos="0" relativeHeight="481390080" behindDoc="1" locked="0" layoutInCell="1" allowOverlap="1" wp14:anchorId="69BD4A23" wp14:editId="1DD205B8">
                <wp:simplePos x="0" y="0"/>
                <wp:positionH relativeFrom="page">
                  <wp:posOffset>5176558</wp:posOffset>
                </wp:positionH>
                <wp:positionV relativeFrom="paragraph">
                  <wp:posOffset>1737279</wp:posOffset>
                </wp:positionV>
                <wp:extent cx="118110" cy="1270"/>
                <wp:effectExtent l="0" t="0" r="0" b="0"/>
                <wp:wrapNone/>
                <wp:docPr id="819" name="Graphic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40C0F36" id="Graphic 819" o:spid="_x0000_s1026" style="position:absolute;margin-left:407.6pt;margin-top:136.8pt;width:9.3pt;height:.1pt;z-index:-21926400;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" path="m117648,l,e" fillcolor="#3e65ac" stroked="f">
                <v:path arrowok="t"/>
                <w10:wrap anchorx="page"/>
              </v:shape>
            </w:pict>
          </mc:Fallback>
        </mc:AlternateContent>
      </w:r>
      <w:r>
        <w:rPr>
          <w:noProof/>
        </w:rPr>
        <mc:AlternateContent>
          <mc:Choice Requires="wps">
            <w:drawing>
              <wp:anchor distT="0" distB="0" distL="0" distR="0" simplePos="0" relativeHeight="481390592" behindDoc="1" locked="0" layoutInCell="1" allowOverlap="1" wp14:anchorId="1D3237FE" wp14:editId="2A9ABE14">
                <wp:simplePos x="0" y="0"/>
                <wp:positionH relativeFrom="page">
                  <wp:posOffset>4799783</wp:posOffset>
                </wp:positionH>
                <wp:positionV relativeFrom="paragraph">
                  <wp:posOffset>2219102</wp:posOffset>
                </wp:positionV>
                <wp:extent cx="118110" cy="1270"/>
                <wp:effectExtent l="0" t="0" r="0" b="0"/>
                <wp:wrapNone/>
                <wp:docPr id="820" name="Graphic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82FF9A3" id="Graphic 820" o:spid="_x0000_s1026" style="position:absolute;margin-left:377.95pt;margin-top:174.75pt;width:9.3pt;height:.1pt;z-index:-21925888;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" path="m117648,l,e" fillcolor="#3e65ac" stroked="f">
                <v:path arrowok="t"/>
                <w10:wrap anchorx="page"/>
              </v:shape>
            </w:pict>
          </mc:Fallback>
        </mc:AlternateContent>
      </w:r>
      <w:r>
        <w:rPr>
          <w:noProof/>
        </w:rPr>
        <mc:AlternateContent>
          <mc:Choice Requires="wps">
            <w:drawing>
              <wp:anchor distT="0" distB="0" distL="0" distR="0" simplePos="0" relativeHeight="481391104" behindDoc="1" locked="0" layoutInCell="1" allowOverlap="1" wp14:anchorId="0D7ABE97" wp14:editId="38EE589C">
                <wp:simplePos x="0" y="0"/>
                <wp:positionH relativeFrom="page">
                  <wp:posOffset>4981160</wp:posOffset>
                </wp:positionH>
                <wp:positionV relativeFrom="paragraph">
                  <wp:posOffset>2219102</wp:posOffset>
                </wp:positionV>
                <wp:extent cx="118110" cy="1270"/>
                <wp:effectExtent l="0" t="0" r="0" b="0"/>
                <wp:wrapNone/>
                <wp:docPr id="821" name="Graphic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8A8D3F8" id="Graphic 821" o:spid="_x0000_s1026" style="position:absolute;margin-left:392.2pt;margin-top:174.75pt;width:9.3pt;height:.1pt;z-index:-21925376;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" path="m117660,l,e" fillcolor="#3e65ac" stroked="f">
                <v:path arrowok="t"/>
                <w10:wrap anchorx="page"/>
              </v:shape>
            </w:pict>
          </mc:Fallback>
        </mc:AlternateContent>
      </w:r>
      <w:r>
        <w:rPr>
          <w:rFonts w:ascii="Minion Pro" w:hAnsi="Minion Pro"/>
          <w:sz w:val="19"/>
        </w:rPr>
        <w:t>West Africa has been identified as a region at increased risk for rodent-borne zoonotic dis- ease spillover events, the probability of these events are predicted to increase under different projected future land-use change scenarios [</w:t>
      </w:r>
      <w:r>
        <w:rPr>
          <w:rFonts w:ascii="Minion Pro" w:hAnsi="Minion Pro"/>
          <w:color w:val="3E65AC"/>
          <w:sz w:val="19"/>
        </w:rPr>
        <w:t>4</w:t>
      </w:r>
      <w:r>
        <w:rPr>
          <w:rFonts w:ascii="Minion Pro" w:hAnsi="Minion Pro"/>
          <w:sz w:val="19"/>
        </w:rPr>
        <w:t>,</w:t>
      </w:r>
      <w:r>
        <w:rPr>
          <w:rFonts w:ascii="Minion Pro" w:hAnsi="Minion Pro"/>
          <w:color w:val="3E65AC"/>
          <w:sz w:val="19"/>
        </w:rPr>
        <w:t>25</w:t>
      </w:r>
      <w:r>
        <w:rPr>
          <w:rFonts w:ascii="Minion Pro" w:hAnsi="Minion Pro"/>
          <w:sz w:val="19"/>
        </w:rPr>
        <w:t>]. Currently within West Africa, some rodent species are known to be involved in the transmission of multiple endemic zoonoses with large burdens on human health, these pathogens include Lassa fever, Schistosomiasis, Leptospirosis and Toxoplasmosis [</w:t>
      </w:r>
      <w:r>
        <w:rPr>
          <w:rFonts w:ascii="Minion Pro" w:hAnsi="Minion Pro"/>
          <w:color w:val="3E65AC"/>
          <w:sz w:val="19"/>
        </w:rPr>
        <w:t>26</w:t>
      </w:r>
      <w:r>
        <w:rPr>
          <w:rFonts w:ascii="Minion Pro" w:hAnsi="Minion Pro"/>
          <w:sz w:val="19"/>
        </w:rPr>
        <w:t>,</w:t>
      </w:r>
      <w:r>
        <w:rPr>
          <w:rFonts w:ascii="Minion Pro" w:hAnsi="Minion Pro"/>
          <w:color w:val="3E65AC"/>
          <w:sz w:val="19"/>
        </w:rPr>
        <w:t>27</w:t>
      </w:r>
      <w:r>
        <w:rPr>
          <w:rFonts w:ascii="Minion Pro" w:hAnsi="Minion Pro"/>
          <w:sz w:val="19"/>
        </w:rPr>
        <w:t>]. The presence of other species within shared habitats may mitigate the spread of these pathogens through the “dilution effect”, where ongoing loss of biodiversity may further increase the risk to human populations [</w:t>
      </w:r>
      <w:r>
        <w:rPr>
          <w:rFonts w:ascii="Minion Pro" w:hAnsi="Minion Pro"/>
          <w:color w:val="3E65AC"/>
          <w:sz w:val="19"/>
        </w:rPr>
        <w:t>5</w:t>
      </w:r>
      <w:r>
        <w:rPr>
          <w:rFonts w:ascii="Minion Pro" w:hAnsi="Minion Pro"/>
          <w:sz w:val="19"/>
        </w:rPr>
        <w:t>]. Understanding of the distribution of these zoonoses are limited by biases in consolidated datasets. Rodent trapping studies provide contextually rich information on when, where and under what conditions rodents were</w:t>
      </w:r>
      <w:r>
        <w:rPr>
          <w:rFonts w:ascii="Minion Pro" w:hAnsi="Minion Pro"/>
          <w:spacing w:val="80"/>
          <w:sz w:val="19"/>
        </w:rPr>
        <w:t xml:space="preserve"> </w:t>
      </w:r>
      <w:r>
        <w:rPr>
          <w:rFonts w:ascii="Minion Pro" w:hAnsi="Minion Pro"/>
          <w:sz w:val="19"/>
        </w:rPr>
        <w:t>trapped, potentially enriching consolidated datasets [</w:t>
      </w:r>
      <w:r>
        <w:rPr>
          <w:rFonts w:ascii="Minion Pro" w:hAnsi="Minion Pro"/>
          <w:color w:val="3E65AC"/>
          <w:sz w:val="19"/>
        </w:rPr>
        <w:t>28</w:t>
      </w:r>
      <w:r>
        <w:rPr>
          <w:rFonts w:ascii="Minion Pro" w:hAnsi="Minion Pro"/>
          <w:sz w:val="19"/>
        </w:rPr>
        <w:t>]. Studies have been conducted in West Africa to investigate the distribution of rodent species, their species assemblages, the preva- lence of endemic zoonoses within rodent hosts (e.g., Lassa fever, Schistosomiasis) and to iden- tify</w:t>
      </w:r>
      <w:r>
        <w:rPr>
          <w:rFonts w:ascii="Minion Pro" w:hAnsi="Minion Pro"/>
          <w:spacing w:val="19"/>
          <w:sz w:val="19"/>
        </w:rPr>
        <w:t xml:space="preserve"> </w:t>
      </w:r>
      <w:r>
        <w:rPr>
          <w:rFonts w:ascii="Minion Pro" w:hAnsi="Minion Pro"/>
          <w:sz w:val="19"/>
        </w:rPr>
        <w:t>emerging</w:t>
      </w:r>
      <w:r>
        <w:rPr>
          <w:rFonts w:ascii="Minion Pro" w:hAnsi="Minion Pro"/>
          <w:spacing w:val="24"/>
          <w:sz w:val="19"/>
        </w:rPr>
        <w:t xml:space="preserve"> </w:t>
      </w:r>
      <w:r>
        <w:rPr>
          <w:rFonts w:ascii="Minion Pro" w:hAnsi="Minion Pro"/>
          <w:sz w:val="19"/>
        </w:rPr>
        <w:t>and</w:t>
      </w:r>
      <w:r>
        <w:rPr>
          <w:rFonts w:ascii="Minion Pro" w:hAnsi="Minion Pro"/>
          <w:spacing w:val="21"/>
          <w:sz w:val="19"/>
        </w:rPr>
        <w:t xml:space="preserve"> </w:t>
      </w:r>
      <w:r>
        <w:rPr>
          <w:rFonts w:ascii="Minion Pro" w:hAnsi="Minion Pro"/>
          <w:sz w:val="19"/>
        </w:rPr>
        <w:t>novel</w:t>
      </w:r>
      <w:r>
        <w:rPr>
          <w:rFonts w:ascii="Minion Pro" w:hAnsi="Minion Pro"/>
          <w:spacing w:val="21"/>
          <w:sz w:val="19"/>
        </w:rPr>
        <w:t xml:space="preserve"> </w:t>
      </w:r>
      <w:r>
        <w:rPr>
          <w:rFonts w:ascii="Minion Pro" w:hAnsi="Minion Pro"/>
          <w:sz w:val="19"/>
        </w:rPr>
        <w:t>zoonotic</w:t>
      </w:r>
      <w:r>
        <w:rPr>
          <w:rFonts w:ascii="Minion Pro" w:hAnsi="Minion Pro"/>
          <w:spacing w:val="21"/>
          <w:sz w:val="19"/>
        </w:rPr>
        <w:t xml:space="preserve"> </w:t>
      </w:r>
      <w:r>
        <w:rPr>
          <w:rFonts w:ascii="Minion Pro" w:hAnsi="Minion Pro"/>
          <w:sz w:val="19"/>
        </w:rPr>
        <w:t>pathogens</w:t>
      </w:r>
      <w:r>
        <w:rPr>
          <w:rFonts w:ascii="Minion Pro" w:hAnsi="Minion Pro"/>
          <w:spacing w:val="22"/>
          <w:sz w:val="19"/>
        </w:rPr>
        <w:t xml:space="preserve"> </w:t>
      </w:r>
      <w:r>
        <w:rPr>
          <w:rFonts w:ascii="Minion Pro" w:hAnsi="Minion Pro"/>
          <w:sz w:val="19"/>
        </w:rPr>
        <w:t>[</w:t>
      </w:r>
      <w:r>
        <w:rPr>
          <w:rFonts w:ascii="Minion Pro" w:hAnsi="Minion Pro"/>
          <w:color w:val="3E65AC"/>
          <w:sz w:val="19"/>
        </w:rPr>
        <w:t>29</w:t>
      </w:r>
      <w:r>
        <w:rPr>
          <w:rFonts w:ascii="Minion Pro" w:hAnsi="Minion Pro"/>
          <w:sz w:val="19"/>
        </w:rPr>
        <w:t>–</w:t>
      </w:r>
      <w:r>
        <w:rPr>
          <w:rFonts w:ascii="Minion Pro" w:hAnsi="Minion Pro"/>
          <w:color w:val="3E65AC"/>
          <w:sz w:val="19"/>
        </w:rPr>
        <w:t>31</w:t>
      </w:r>
      <w:r>
        <w:rPr>
          <w:rFonts w:ascii="Minion Pro" w:hAnsi="Minion Pro"/>
          <w:sz w:val="19"/>
        </w:rPr>
        <w:t>].</w:t>
      </w:r>
      <w:r>
        <w:rPr>
          <w:rFonts w:ascii="Minion Pro" w:hAnsi="Minion Pro"/>
          <w:spacing w:val="22"/>
          <w:sz w:val="19"/>
        </w:rPr>
        <w:t xml:space="preserve"> </w:t>
      </w:r>
      <w:r>
        <w:rPr>
          <w:rFonts w:ascii="Minion Pro" w:hAnsi="Minion Pro"/>
          <w:sz w:val="19"/>
        </w:rPr>
        <w:t>However,</w:t>
      </w:r>
      <w:r>
        <w:rPr>
          <w:rFonts w:ascii="Minion Pro" w:hAnsi="Minion Pro"/>
          <w:spacing w:val="21"/>
          <w:sz w:val="19"/>
        </w:rPr>
        <w:t xml:space="preserve"> </w:t>
      </w:r>
      <w:r>
        <w:rPr>
          <w:rFonts w:ascii="Minion Pro" w:hAnsi="Minion Pro"/>
          <w:sz w:val="19"/>
        </w:rPr>
        <w:t>individual</w:t>
      </w:r>
      <w:r>
        <w:rPr>
          <w:rFonts w:ascii="Minion Pro" w:hAnsi="Minion Pro"/>
          <w:spacing w:val="22"/>
          <w:sz w:val="19"/>
        </w:rPr>
        <w:t xml:space="preserve"> </w:t>
      </w:r>
      <w:r>
        <w:rPr>
          <w:rFonts w:ascii="Minion Pro" w:hAnsi="Minion Pro"/>
          <w:sz w:val="19"/>
        </w:rPr>
        <w:t>level</w:t>
      </w:r>
      <w:r>
        <w:rPr>
          <w:rFonts w:ascii="Minion Pro" w:hAnsi="Minion Pro"/>
          <w:spacing w:val="21"/>
          <w:sz w:val="19"/>
        </w:rPr>
        <w:t xml:space="preserve"> </w:t>
      </w:r>
      <w:r>
        <w:rPr>
          <w:rFonts w:ascii="Minion Pro" w:hAnsi="Minion Pro"/>
          <w:sz w:val="19"/>
        </w:rPr>
        <w:t>data</w:t>
      </w:r>
      <w:r>
        <w:rPr>
          <w:rFonts w:ascii="Minion Pro" w:hAnsi="Minion Pro"/>
          <w:spacing w:val="21"/>
          <w:sz w:val="19"/>
        </w:rPr>
        <w:t xml:space="preserve"> </w:t>
      </w:r>
      <w:r>
        <w:rPr>
          <w:rFonts w:ascii="Minion Pro" w:hAnsi="Minion Pro"/>
          <w:sz w:val="19"/>
        </w:rPr>
        <w:t>from these studies have not previously been synthesised for inclusion in assessments of zoonotic dis- ease spillover and novel zoonotic pathogen emergence.</w:t>
      </w:r>
    </w:p>
    <w:p w14:paraId="0750FCCA" w14:textId="77777777" w:rsidR="00BF7F12" w:rsidRDefault="00000000">
      <w:pPr>
        <w:spacing w:line="239" w:lineRule="exact"/>
        <w:ind w:left="3550"/>
        <w:rPr>
          <w:rFonts w:ascii="Minion Pro"/>
          <w:sz w:val="19"/>
        </w:rPr>
      </w:pPr>
      <w:r>
        <w:rPr>
          <w:rFonts w:ascii="Minion Pro"/>
          <w:sz w:val="19"/>
        </w:rPr>
        <w:t>Here,</w:t>
      </w:r>
      <w:r>
        <w:rPr>
          <w:rFonts w:ascii="Minion Pro"/>
          <w:spacing w:val="4"/>
          <w:sz w:val="19"/>
        </w:rPr>
        <w:t xml:space="preserve"> </w:t>
      </w:r>
      <w:r>
        <w:rPr>
          <w:rFonts w:ascii="Minion Pro"/>
          <w:sz w:val="19"/>
        </w:rPr>
        <w:t>we</w:t>
      </w:r>
      <w:r>
        <w:rPr>
          <w:rFonts w:ascii="Minion Pro"/>
          <w:spacing w:val="4"/>
          <w:sz w:val="19"/>
        </w:rPr>
        <w:t xml:space="preserve"> </w:t>
      </w:r>
      <w:r>
        <w:rPr>
          <w:rFonts w:ascii="Minion Pro"/>
          <w:sz w:val="19"/>
        </w:rPr>
        <w:t>synthesise</w:t>
      </w:r>
      <w:r>
        <w:rPr>
          <w:rFonts w:ascii="Minion Pro"/>
          <w:spacing w:val="5"/>
          <w:sz w:val="19"/>
        </w:rPr>
        <w:t xml:space="preserve"> </w:t>
      </w:r>
      <w:r>
        <w:rPr>
          <w:rFonts w:ascii="Minion Pro"/>
          <w:sz w:val="19"/>
        </w:rPr>
        <w:t>rodent</w:t>
      </w:r>
      <w:r>
        <w:rPr>
          <w:rFonts w:ascii="Minion Pro"/>
          <w:spacing w:val="4"/>
          <w:sz w:val="19"/>
        </w:rPr>
        <w:t xml:space="preserve"> </w:t>
      </w:r>
      <w:r>
        <w:rPr>
          <w:rFonts w:ascii="Minion Pro"/>
          <w:sz w:val="19"/>
        </w:rPr>
        <w:t>trapping</w:t>
      </w:r>
      <w:r>
        <w:rPr>
          <w:rFonts w:ascii="Minion Pro"/>
          <w:spacing w:val="5"/>
          <w:sz w:val="19"/>
        </w:rPr>
        <w:t xml:space="preserve"> </w:t>
      </w:r>
      <w:r>
        <w:rPr>
          <w:rFonts w:ascii="Minion Pro"/>
          <w:sz w:val="19"/>
        </w:rPr>
        <w:t>studies</w:t>
      </w:r>
      <w:r>
        <w:rPr>
          <w:rFonts w:ascii="Minion Pro"/>
          <w:spacing w:val="6"/>
          <w:sz w:val="19"/>
        </w:rPr>
        <w:t xml:space="preserve"> </w:t>
      </w:r>
      <w:r>
        <w:rPr>
          <w:rFonts w:ascii="Minion Pro"/>
          <w:sz w:val="19"/>
        </w:rPr>
        <w:t>conducted</w:t>
      </w:r>
      <w:r>
        <w:rPr>
          <w:rFonts w:ascii="Minion Pro"/>
          <w:spacing w:val="5"/>
          <w:sz w:val="19"/>
        </w:rPr>
        <w:t xml:space="preserve"> </w:t>
      </w:r>
      <w:r>
        <w:rPr>
          <w:rFonts w:ascii="Minion Pro"/>
          <w:sz w:val="19"/>
        </w:rPr>
        <w:t>across</w:t>
      </w:r>
      <w:r>
        <w:rPr>
          <w:rFonts w:ascii="Minion Pro"/>
          <w:spacing w:val="4"/>
          <w:sz w:val="19"/>
        </w:rPr>
        <w:t xml:space="preserve"> </w:t>
      </w:r>
      <w:r>
        <w:rPr>
          <w:rFonts w:ascii="Minion Pro"/>
          <w:sz w:val="19"/>
        </w:rPr>
        <w:t>West</w:t>
      </w:r>
      <w:r>
        <w:rPr>
          <w:rFonts w:ascii="Minion Pro"/>
          <w:spacing w:val="4"/>
          <w:sz w:val="19"/>
        </w:rPr>
        <w:t xml:space="preserve"> </w:t>
      </w:r>
      <w:r>
        <w:rPr>
          <w:rFonts w:ascii="Minion Pro"/>
          <w:sz w:val="19"/>
        </w:rPr>
        <w:t>Africa</w:t>
      </w:r>
      <w:r>
        <w:rPr>
          <w:rFonts w:ascii="Minion Pro"/>
          <w:spacing w:val="5"/>
          <w:sz w:val="19"/>
        </w:rPr>
        <w:t xml:space="preserve"> </w:t>
      </w:r>
      <w:r>
        <w:rPr>
          <w:rFonts w:ascii="Minion Pro"/>
          <w:spacing w:val="-2"/>
          <w:sz w:val="19"/>
        </w:rPr>
        <w:t>published</w:t>
      </w:r>
    </w:p>
    <w:p w14:paraId="48FE830F" w14:textId="77777777" w:rsidR="00BF7F12" w:rsidRDefault="00000000">
      <w:pPr>
        <w:spacing w:line="237" w:lineRule="auto"/>
        <w:ind w:left="3318" w:right="553"/>
        <w:rPr>
          <w:rFonts w:ascii="Minion Pro" w:hAnsi="Minion Pro"/>
          <w:sz w:val="19"/>
        </w:rPr>
      </w:pPr>
      <w:r>
        <w:rPr>
          <w:rFonts w:ascii="Minion Pro" w:hAnsi="Minion Pro"/>
          <w:sz w:val="19"/>
        </w:rPr>
        <w:t>between 1964–2022. First, we use this dataset to investigate the geographic sampling biases in relation to human population density and land use classification. Second, we compare this to curated host datasets (IUCN and GBIF) to understand differences in reported host geographic distributions. Third, we compare identified host-pathogen associations with a consolidated dataset (CLOVER) to explore discrepancies in rodent host-pathogen associations and report</w:t>
      </w:r>
      <w:r>
        <w:rPr>
          <w:rFonts w:ascii="Minion Pro" w:hAnsi="Minion Pro"/>
          <w:spacing w:val="80"/>
          <w:sz w:val="19"/>
        </w:rPr>
        <w:t xml:space="preserve"> </w:t>
      </w:r>
      <w:r>
        <w:rPr>
          <w:rFonts w:ascii="Minion Pro" w:hAnsi="Minion Pro"/>
          <w:sz w:val="19"/>
        </w:rPr>
        <w:t>the proportion of positive assays for pathogens of interest. Finally, within our dataset we inves- tigate the spatial extent of current host-pathogen sampling to identify areas of sparse sampling of pathogens within their host ranges. We expect that rodent trapping studies provide an important additional source of high-resolution data that can be used to enrich available con- solidated datasets to better understand the hazard of zoonotic disease spillover and novel zoo- notic pathogen emergence across West Africa.</w:t>
      </w:r>
    </w:p>
    <w:p w14:paraId="66F6C0B2" w14:textId="77777777" w:rsidR="00BF7F12" w:rsidRDefault="00BF7F12">
      <w:pPr>
        <w:pStyle w:val="BodyText"/>
        <w:spacing w:before="4"/>
        <w:rPr>
          <w:rFonts w:ascii="Minion Pro"/>
          <w:sz w:val="21"/>
        </w:rPr>
      </w:pPr>
    </w:p>
    <w:p w14:paraId="234B5C3C" w14:textId="77777777" w:rsidR="00BF7F12" w:rsidRDefault="00000000">
      <w:pPr>
        <w:pStyle w:val="Heading6"/>
        <w:numPr>
          <w:ilvl w:val="0"/>
          <w:numId w:val="22"/>
        </w:numPr>
        <w:tabs>
          <w:tab w:val="left" w:pos="3561"/>
        </w:tabs>
        <w:ind w:hanging="243"/>
        <w:rPr>
          <w:rFonts w:ascii="Arial"/>
        </w:rPr>
      </w:pPr>
      <w:r>
        <w:rPr>
          <w:rFonts w:ascii="Arial"/>
          <w:spacing w:val="-2"/>
        </w:rPr>
        <w:t>Methods</w:t>
      </w:r>
    </w:p>
    <w:p w14:paraId="1D1E2F08" w14:textId="77777777" w:rsidR="00BF7F12" w:rsidRDefault="00000000">
      <w:pPr>
        <w:pStyle w:val="ListParagraph"/>
        <w:numPr>
          <w:ilvl w:val="1"/>
          <w:numId w:val="22"/>
        </w:numPr>
        <w:tabs>
          <w:tab w:val="left" w:pos="3715"/>
        </w:tabs>
        <w:spacing w:before="66"/>
        <w:ind w:left="3715" w:hanging="397"/>
        <w:rPr>
          <w:rFonts w:ascii="Minion Pro"/>
          <w:b/>
          <w:sz w:val="23"/>
        </w:rPr>
      </w:pPr>
      <w:r>
        <w:rPr>
          <w:rFonts w:ascii="Minion Pro"/>
          <w:b/>
          <w:sz w:val="23"/>
        </w:rPr>
        <w:t>Data</w:t>
      </w:r>
      <w:r>
        <w:rPr>
          <w:rFonts w:ascii="Minion Pro"/>
          <w:b/>
          <w:spacing w:val="1"/>
          <w:sz w:val="23"/>
        </w:rPr>
        <w:t xml:space="preserve"> </w:t>
      </w:r>
      <w:r>
        <w:rPr>
          <w:rFonts w:ascii="Minion Pro"/>
          <w:b/>
          <w:spacing w:val="-2"/>
          <w:sz w:val="23"/>
        </w:rPr>
        <w:t>sources</w:t>
      </w:r>
    </w:p>
    <w:p w14:paraId="29FF1974" w14:textId="77777777" w:rsidR="00BF7F12" w:rsidRDefault="00000000">
      <w:pPr>
        <w:pStyle w:val="ListParagraph"/>
        <w:numPr>
          <w:ilvl w:val="2"/>
          <w:numId w:val="22"/>
        </w:numPr>
        <w:tabs>
          <w:tab w:val="left" w:pos="4024"/>
        </w:tabs>
        <w:spacing w:before="56" w:line="237" w:lineRule="auto"/>
        <w:ind w:right="626" w:firstLine="232"/>
        <w:rPr>
          <w:rFonts w:ascii="Minion Pro"/>
          <w:sz w:val="19"/>
        </w:rPr>
      </w:pPr>
      <w:r>
        <w:rPr>
          <w:rFonts w:ascii="Minion Pro"/>
          <w:b/>
          <w:sz w:val="19"/>
        </w:rPr>
        <w:t>Host and pathogen trapping data.</w:t>
      </w:r>
      <w:r>
        <w:rPr>
          <w:rFonts w:ascii="Minion Pro"/>
          <w:b/>
          <w:spacing w:val="80"/>
          <w:sz w:val="19"/>
        </w:rPr>
        <w:t xml:space="preserve"> </w:t>
      </w:r>
      <w:r>
        <w:rPr>
          <w:rFonts w:ascii="Minion Pro"/>
          <w:sz w:val="19"/>
        </w:rPr>
        <w:t>To identify relevant literature, we conducted a search in Ovid MEDLINE, Web of Science (Core collection and Zoological Record), JSTOR,</w:t>
      </w:r>
    </w:p>
    <w:p w14:paraId="3A803EEC" w14:textId="77777777" w:rsidR="00BF7F12" w:rsidRDefault="00BF7F12">
      <w:pPr>
        <w:spacing w:line="237" w:lineRule="auto"/>
        <w:rPr>
          <w:rFonts w:ascii="Minion Pro"/>
          <w:sz w:val="19"/>
        </w:rPr>
        <w:sectPr w:rsidR="00BF7F12">
          <w:pgSz w:w="12240" w:h="15840"/>
          <w:pgMar w:top="1080" w:right="380" w:bottom="1340" w:left="740" w:header="708" w:footer="1144" w:gutter="0"/>
          <w:cols w:space="720"/>
        </w:sectPr>
      </w:pPr>
    </w:p>
    <w:p w14:paraId="64FABE05" w14:textId="77777777" w:rsidR="00BF7F12" w:rsidRDefault="00BF7F12">
      <w:pPr>
        <w:pStyle w:val="BodyText"/>
        <w:spacing w:before="7"/>
        <w:rPr>
          <w:rFonts w:ascii="Minion Pro"/>
          <w:sz w:val="24"/>
        </w:rPr>
      </w:pPr>
    </w:p>
    <w:p w14:paraId="0258C14D" w14:textId="77777777" w:rsidR="00BF7F12" w:rsidRDefault="00000000">
      <w:pPr>
        <w:spacing w:before="60" w:line="237" w:lineRule="auto"/>
        <w:ind w:left="3318" w:right="553"/>
        <w:rPr>
          <w:rFonts w:ascii="Minion Pro" w:eastAsia="Minion Pro" w:hAnsi="Minion Pro" w:cs="Minion Pro"/>
          <w:sz w:val="19"/>
          <w:szCs w:val="19"/>
        </w:rPr>
      </w:pPr>
      <w:r>
        <w:rPr>
          <w:rFonts w:ascii="Minion Pro" w:eastAsia="Minion Pro" w:hAnsi="Minion Pro" w:cs="Minion Pro"/>
          <w:sz w:val="19"/>
          <w:szCs w:val="19"/>
        </w:rPr>
        <w:t>BioOne, African Journals Online, Global Health and the pre-print servers, BioRxiv and EcoE- voRxiv for the following terms as exploded keywords: (1) Rodent OR Rodent trap</w:t>
      </w:r>
      <w:r>
        <w:rPr>
          <w:rFonts w:ascii="Calibri" w:eastAsia="Calibri" w:hAnsi="Calibri" w:cs="Calibri"/>
          <w:sz w:val="19"/>
          <w:szCs w:val="19"/>
          <w:vertAlign w:val="superscript"/>
        </w:rPr>
        <w:t>�</w:t>
      </w:r>
      <w:r>
        <w:rPr>
          <w:rFonts w:ascii="Calibri" w:eastAsia="Calibri" w:hAnsi="Calibri" w:cs="Calibri"/>
          <w:sz w:val="19"/>
          <w:szCs w:val="19"/>
        </w:rPr>
        <w:t xml:space="preserve"> </w:t>
      </w:r>
      <w:r>
        <w:rPr>
          <w:rFonts w:ascii="Minion Pro" w:eastAsia="Minion Pro" w:hAnsi="Minion Pro" w:cs="Minion Pro"/>
          <w:sz w:val="19"/>
          <w:szCs w:val="19"/>
        </w:rPr>
        <w:t xml:space="preserve">AND (2) West Africa, no date limits were set. We also searched other resources including the UN Offi- cial Documents System, Open Grey, AGRIS FAO and Google Scholar using combinations of the above terms. Searches were run on 2022-05-01, and returned studies conducted between </w:t>
      </w:r>
      <w:r>
        <w:rPr>
          <w:rFonts w:ascii="Minion Pro" w:eastAsia="Minion Pro" w:hAnsi="Minion Pro" w:cs="Minion Pro"/>
          <w:spacing w:val="-2"/>
          <w:sz w:val="19"/>
          <w:szCs w:val="19"/>
        </w:rPr>
        <w:t>1964–2021.</w:t>
      </w:r>
    </w:p>
    <w:p w14:paraId="21FC67A3" w14:textId="77777777" w:rsidR="00BF7F12" w:rsidRDefault="00000000">
      <w:pPr>
        <w:spacing w:line="237" w:lineRule="auto"/>
        <w:ind w:left="3318" w:right="617" w:firstLine="232"/>
        <w:rPr>
          <w:rFonts w:ascii="Minion Pro"/>
          <w:sz w:val="19"/>
        </w:rPr>
      </w:pPr>
      <w:r>
        <w:rPr>
          <w:rFonts w:ascii="Minion Pro"/>
          <w:sz w:val="19"/>
        </w:rPr>
        <w:t>We included studies for further analysis if they met all of the following inclusion criteria; i) reported findings from trapping studies where the target was a small mammal, ii) described</w:t>
      </w:r>
      <w:r>
        <w:rPr>
          <w:rFonts w:ascii="Minion Pro"/>
          <w:spacing w:val="80"/>
          <w:sz w:val="19"/>
        </w:rPr>
        <w:t xml:space="preserve"> </w:t>
      </w:r>
      <w:r>
        <w:rPr>
          <w:rFonts w:ascii="Minion Pro"/>
          <w:sz w:val="19"/>
        </w:rPr>
        <w:t>the type of trap used or the length of trapping activity or the location of the trapping activity,</w:t>
      </w:r>
    </w:p>
    <w:p w14:paraId="6B20A8B0" w14:textId="77777777" w:rsidR="00BF7F12" w:rsidRDefault="00000000">
      <w:pPr>
        <w:spacing w:line="237" w:lineRule="auto"/>
        <w:ind w:left="3318" w:right="575"/>
        <w:rPr>
          <w:rFonts w:ascii="Minion Pro"/>
          <w:sz w:val="19"/>
        </w:rPr>
      </w:pPr>
      <w:r>
        <w:rPr>
          <w:rFonts w:ascii="Minion Pro"/>
          <w:sz w:val="19"/>
        </w:rPr>
        <w:t>iii) included</w:t>
      </w:r>
      <w:r>
        <w:rPr>
          <w:rFonts w:ascii="Minion Pro"/>
          <w:spacing w:val="16"/>
          <w:sz w:val="19"/>
        </w:rPr>
        <w:t xml:space="preserve"> </w:t>
      </w:r>
      <w:r>
        <w:rPr>
          <w:rFonts w:ascii="Minion Pro"/>
          <w:sz w:val="19"/>
        </w:rPr>
        <w:t>trapping</w:t>
      </w:r>
      <w:r>
        <w:rPr>
          <w:rFonts w:ascii="Minion Pro"/>
          <w:spacing w:val="16"/>
          <w:sz w:val="19"/>
        </w:rPr>
        <w:t xml:space="preserve"> </w:t>
      </w:r>
      <w:r>
        <w:rPr>
          <w:rFonts w:ascii="Minion Pro"/>
          <w:sz w:val="19"/>
        </w:rPr>
        <w:t>activity</w:t>
      </w:r>
      <w:r>
        <w:rPr>
          <w:rFonts w:ascii="Minion Pro"/>
          <w:spacing w:val="16"/>
          <w:sz w:val="19"/>
        </w:rPr>
        <w:t xml:space="preserve"> </w:t>
      </w:r>
      <w:r>
        <w:rPr>
          <w:rFonts w:ascii="Minion Pro"/>
          <w:sz w:val="19"/>
        </w:rPr>
        <w:t>from at least one West African</w:t>
      </w:r>
      <w:r>
        <w:rPr>
          <w:rFonts w:ascii="Minion Pro"/>
          <w:spacing w:val="16"/>
          <w:sz w:val="19"/>
        </w:rPr>
        <w:t xml:space="preserve"> </w:t>
      </w:r>
      <w:r>
        <w:rPr>
          <w:rFonts w:ascii="Minion Pro"/>
          <w:sz w:val="19"/>
        </w:rPr>
        <w:t>country, iv) recorded</w:t>
      </w:r>
      <w:r>
        <w:rPr>
          <w:rFonts w:ascii="Minion Pro"/>
          <w:spacing w:val="16"/>
          <w:sz w:val="19"/>
        </w:rPr>
        <w:t xml:space="preserve"> </w:t>
      </w:r>
      <w:r>
        <w:rPr>
          <w:rFonts w:ascii="Minion Pro"/>
          <w:sz w:val="19"/>
        </w:rPr>
        <w:t>the genus</w:t>
      </w:r>
      <w:r>
        <w:rPr>
          <w:rFonts w:ascii="Minion Pro"/>
          <w:spacing w:val="40"/>
          <w:sz w:val="19"/>
        </w:rPr>
        <w:t xml:space="preserve"> </w:t>
      </w:r>
      <w:r>
        <w:rPr>
          <w:rFonts w:ascii="Minion Pro"/>
          <w:sz w:val="19"/>
        </w:rPr>
        <w:t>or species of trapped individuals, and v) were published in a peer-reviewed journal or as a pre- print</w:t>
      </w:r>
      <w:r>
        <w:rPr>
          <w:rFonts w:ascii="Minion Pro"/>
          <w:spacing w:val="14"/>
          <w:sz w:val="19"/>
        </w:rPr>
        <w:t xml:space="preserve"> </w:t>
      </w:r>
      <w:r>
        <w:rPr>
          <w:rFonts w:ascii="Minion Pro"/>
          <w:sz w:val="19"/>
        </w:rPr>
        <w:t>on</w:t>
      </w:r>
      <w:r>
        <w:rPr>
          <w:rFonts w:ascii="Minion Pro"/>
          <w:spacing w:val="14"/>
          <w:sz w:val="19"/>
        </w:rPr>
        <w:t xml:space="preserve"> </w:t>
      </w:r>
      <w:r>
        <w:rPr>
          <w:rFonts w:ascii="Minion Pro"/>
          <w:sz w:val="19"/>
        </w:rPr>
        <w:t>a digital</w:t>
      </w:r>
      <w:r>
        <w:rPr>
          <w:rFonts w:ascii="Minion Pro"/>
          <w:spacing w:val="15"/>
          <w:sz w:val="19"/>
        </w:rPr>
        <w:t xml:space="preserve"> </w:t>
      </w:r>
      <w:r>
        <w:rPr>
          <w:rFonts w:ascii="Minion Pro"/>
          <w:sz w:val="19"/>
        </w:rPr>
        <w:t>platform</w:t>
      </w:r>
      <w:r>
        <w:rPr>
          <w:rFonts w:ascii="Minion Pro"/>
          <w:spacing w:val="15"/>
          <w:sz w:val="19"/>
        </w:rPr>
        <w:t xml:space="preserve"> </w:t>
      </w:r>
      <w:r>
        <w:rPr>
          <w:rFonts w:ascii="Minion Pro"/>
          <w:sz w:val="19"/>
        </w:rPr>
        <w:t>or</w:t>
      </w:r>
      <w:r>
        <w:rPr>
          <w:rFonts w:ascii="Minion Pro"/>
          <w:spacing w:val="14"/>
          <w:sz w:val="19"/>
        </w:rPr>
        <w:t xml:space="preserve"> </w:t>
      </w:r>
      <w:r>
        <w:rPr>
          <w:rFonts w:ascii="Minion Pro"/>
          <w:sz w:val="19"/>
        </w:rPr>
        <w:t>as</w:t>
      </w:r>
      <w:r>
        <w:rPr>
          <w:rFonts w:ascii="Minion Pro"/>
          <w:spacing w:val="14"/>
          <w:sz w:val="19"/>
        </w:rPr>
        <w:t xml:space="preserve"> </w:t>
      </w:r>
      <w:r>
        <w:rPr>
          <w:rFonts w:ascii="Minion Pro"/>
          <w:sz w:val="19"/>
        </w:rPr>
        <w:t>a report</w:t>
      </w:r>
      <w:r>
        <w:rPr>
          <w:rFonts w:ascii="Minion Pro"/>
          <w:spacing w:val="14"/>
          <w:sz w:val="19"/>
        </w:rPr>
        <w:t xml:space="preserve"> </w:t>
      </w:r>
      <w:r>
        <w:rPr>
          <w:rFonts w:ascii="Minion Pro"/>
          <w:sz w:val="19"/>
        </w:rPr>
        <w:t>by a</w:t>
      </w:r>
      <w:r>
        <w:rPr>
          <w:rFonts w:ascii="Minion Pro"/>
          <w:spacing w:val="14"/>
          <w:sz w:val="19"/>
        </w:rPr>
        <w:t xml:space="preserve"> </w:t>
      </w:r>
      <w:r>
        <w:rPr>
          <w:rFonts w:ascii="Minion Pro"/>
          <w:sz w:val="19"/>
        </w:rPr>
        <w:t>credible</w:t>
      </w:r>
      <w:r>
        <w:rPr>
          <w:rFonts w:ascii="Minion Pro"/>
          <w:spacing w:val="14"/>
          <w:sz w:val="19"/>
        </w:rPr>
        <w:t xml:space="preserve"> </w:t>
      </w:r>
      <w:r>
        <w:rPr>
          <w:rFonts w:ascii="Minion Pro"/>
          <w:sz w:val="19"/>
        </w:rPr>
        <w:t>organisation.</w:t>
      </w:r>
      <w:r>
        <w:rPr>
          <w:rFonts w:ascii="Minion Pro"/>
          <w:spacing w:val="15"/>
          <w:sz w:val="19"/>
        </w:rPr>
        <w:t xml:space="preserve"> </w:t>
      </w:r>
      <w:r>
        <w:rPr>
          <w:rFonts w:ascii="Minion Pro"/>
          <w:sz w:val="19"/>
        </w:rPr>
        <w:t>We</w:t>
      </w:r>
      <w:r>
        <w:rPr>
          <w:rFonts w:ascii="Minion Pro"/>
          <w:spacing w:val="14"/>
          <w:sz w:val="19"/>
        </w:rPr>
        <w:t xml:space="preserve"> </w:t>
      </w:r>
      <w:r>
        <w:rPr>
          <w:rFonts w:ascii="Minion Pro"/>
          <w:sz w:val="19"/>
        </w:rPr>
        <w:t>excluded</w:t>
      </w:r>
      <w:r>
        <w:rPr>
          <w:rFonts w:ascii="Minion Pro"/>
          <w:spacing w:val="15"/>
          <w:sz w:val="19"/>
        </w:rPr>
        <w:t xml:space="preserve"> </w:t>
      </w:r>
      <w:r>
        <w:rPr>
          <w:rFonts w:ascii="Minion Pro"/>
          <w:sz w:val="19"/>
        </w:rPr>
        <w:t>studies</w:t>
      </w:r>
      <w:r>
        <w:rPr>
          <w:rFonts w:ascii="Minion Pro"/>
          <w:spacing w:val="14"/>
          <w:sz w:val="19"/>
        </w:rPr>
        <w:t xml:space="preserve"> </w:t>
      </w:r>
      <w:r>
        <w:rPr>
          <w:rFonts w:ascii="Minion Pro"/>
          <w:sz w:val="19"/>
        </w:rPr>
        <w:t>if they met any of the following exclusion criteria: i) reported data that were duplicated from a previously included study, ii) no full text available, iii) not available in English. One author screened titles, abstracts and full texts against the inclusion and exclusion criteria. At each</w:t>
      </w:r>
      <w:r>
        <w:rPr>
          <w:rFonts w:ascii="Minion Pro"/>
          <w:spacing w:val="40"/>
          <w:sz w:val="19"/>
        </w:rPr>
        <w:t xml:space="preserve"> </w:t>
      </w:r>
      <w:r>
        <w:rPr>
          <w:rFonts w:ascii="Minion Pro"/>
          <w:sz w:val="19"/>
        </w:rPr>
        <w:t>stage; title screening, abstract screening and full text review, a random subset (10%) was reviewed by a second author.</w:t>
      </w:r>
    </w:p>
    <w:p w14:paraId="5EF45BED" w14:textId="77777777" w:rsidR="00BF7F12" w:rsidRDefault="00000000">
      <w:pPr>
        <w:spacing w:line="237" w:lineRule="auto"/>
        <w:ind w:left="3318" w:right="510" w:firstLine="232"/>
        <w:rPr>
          <w:rFonts w:ascii="Minion Pro" w:hAnsi="Minion Pro"/>
          <w:sz w:val="19"/>
        </w:rPr>
      </w:pPr>
      <w:r>
        <w:rPr>
          <w:noProof/>
        </w:rPr>
        <mc:AlternateContent>
          <mc:Choice Requires="wps">
            <w:drawing>
              <wp:anchor distT="0" distB="0" distL="0" distR="0" simplePos="0" relativeHeight="481391616" behindDoc="1" locked="0" layoutInCell="1" allowOverlap="1" wp14:anchorId="2ACA2387" wp14:editId="27C1B721">
                <wp:simplePos x="0" y="0"/>
                <wp:positionH relativeFrom="page">
                  <wp:posOffset>2775855</wp:posOffset>
                </wp:positionH>
                <wp:positionV relativeFrom="paragraph">
                  <wp:posOffset>292527</wp:posOffset>
                </wp:positionV>
                <wp:extent cx="419734" cy="1270"/>
                <wp:effectExtent l="0" t="0" r="0" b="0"/>
                <wp:wrapNone/>
                <wp:docPr id="822" name="Graphic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1270"/>
                        </a:xfrm>
                        <a:custGeom>
                          <a:avLst/>
                          <a:gdLst/>
                          <a:ahLst/>
                          <a:cxnLst/>
                          <a:rect l="l" t="t" r="r" b="b"/>
                          <a:pathLst>
                            <a:path w="419734">
                              <a:moveTo>
                                <a:pt x="41949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B0C3415" id="Graphic 822" o:spid="_x0000_s1026" style="position:absolute;margin-left:218.55pt;margin-top:23.05pt;width:33.05pt;height:.1pt;z-index:-21924864;visibility:visible;mso-wrap-style:square;mso-wrap-distance-left:0;mso-wrap-distance-top:0;mso-wrap-distance-right:0;mso-wrap-distance-bottom:0;mso-position-horizontal:absolute;mso-position-horizontal-relative:page;mso-position-vertical:absolute;mso-position-vertical-relative:text;v-text-anchor:top" coordsize="4197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" path="m419490,l,e" fillcolor="#3e65ac" stroked="f">
                <v:path arrowok="t"/>
                <w10:wrap anchorx="page"/>
              </v:shape>
            </w:pict>
          </mc:Fallback>
        </mc:AlternateContent>
      </w:r>
      <w:r>
        <w:rPr>
          <w:noProof/>
        </w:rPr>
        <mc:AlternateContent>
          <mc:Choice Requires="wps">
            <w:drawing>
              <wp:anchor distT="0" distB="0" distL="0" distR="0" simplePos="0" relativeHeight="481392128" behindDoc="1" locked="0" layoutInCell="1" allowOverlap="1" wp14:anchorId="4D9B3299" wp14:editId="55F0E79B">
                <wp:simplePos x="0" y="0"/>
                <wp:positionH relativeFrom="page">
                  <wp:posOffset>4096659</wp:posOffset>
                </wp:positionH>
                <wp:positionV relativeFrom="paragraph">
                  <wp:posOffset>452904</wp:posOffset>
                </wp:positionV>
                <wp:extent cx="118110" cy="1270"/>
                <wp:effectExtent l="0" t="0" r="0" b="0"/>
                <wp:wrapNone/>
                <wp:docPr id="823" name="Graphic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DDF932E" id="Graphic 823" o:spid="_x0000_s1026" style="position:absolute;margin-left:322.55pt;margin-top:35.65pt;width:9.3pt;height:.1pt;z-index:-21924352;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" path="m117660,l,e" fillcolor="#3e65ac" stroked="f">
                <v:path arrowok="t"/>
                <w10:wrap anchorx="page"/>
              </v:shape>
            </w:pict>
          </mc:Fallback>
        </mc:AlternateContent>
      </w:r>
      <w:r>
        <w:rPr>
          <w:rFonts w:ascii="Minion Pro" w:hAnsi="Minion Pro"/>
          <w:sz w:val="19"/>
        </w:rPr>
        <w:t>We extracted data from eligible studies using a standardised tool that was piloted on 5 stud- ies (</w:t>
      </w:r>
      <w:r>
        <w:rPr>
          <w:rFonts w:ascii="Minion Pro" w:hAnsi="Minion Pro"/>
          <w:color w:val="3E65AC"/>
          <w:sz w:val="19"/>
        </w:rPr>
        <w:t>S1 Table</w:t>
      </w:r>
      <w:r>
        <w:rPr>
          <w:rFonts w:ascii="Minion Pro" w:hAnsi="Minion Pro"/>
          <w:sz w:val="19"/>
        </w:rPr>
        <w:t>). Data was abstracted into a Google Sheets document, which was archived on completion of data extraction [</w:t>
      </w:r>
      <w:r>
        <w:rPr>
          <w:rFonts w:ascii="Minion Pro" w:hAnsi="Minion Pro"/>
          <w:color w:val="3E65AC"/>
          <w:sz w:val="19"/>
        </w:rPr>
        <w:t>32</w:t>
      </w:r>
      <w:r>
        <w:rPr>
          <w:rFonts w:ascii="Minion Pro" w:hAnsi="Minion Pro"/>
          <w:sz w:val="19"/>
        </w:rPr>
        <w:t>]. We identified the aims of included studies, for example, whether it was conducted as a survey of small mammal species or specifically to assess the risk</w:t>
      </w:r>
      <w:r>
        <w:rPr>
          <w:rFonts w:ascii="Minion Pro" w:hAnsi="Minion Pro"/>
          <w:spacing w:val="40"/>
          <w:sz w:val="19"/>
        </w:rPr>
        <w:t xml:space="preserve"> </w:t>
      </w:r>
      <w:r>
        <w:rPr>
          <w:rFonts w:ascii="Minion Pro" w:hAnsi="Minion Pro"/>
          <w:sz w:val="19"/>
        </w:rPr>
        <w:t>of zoonotic disease spillover. we extracted data on study methodology, such as, the number of trap nights, the type of traps used and whether the study attempted to estimate abundance. For studies not reporting number of trap nights we used imputation based on the number of</w:t>
      </w:r>
      <w:r>
        <w:rPr>
          <w:rFonts w:ascii="Minion Pro" w:hAnsi="Minion Pro"/>
          <w:spacing w:val="40"/>
          <w:sz w:val="19"/>
        </w:rPr>
        <w:t xml:space="preserve"> </w:t>
      </w:r>
      <w:r>
        <w:rPr>
          <w:rFonts w:ascii="Minion Pro" w:hAnsi="Minion Pro"/>
          <w:sz w:val="19"/>
        </w:rPr>
        <w:t>trapped individuals, stratified by the habitat type from which they were obtained. This was per- formed by multiplying the total number of trapped individuals within that study site by the median trap success for study sites with the same reported habitat type. Stratification was used as trap success varied importantly between traps placed in or around buildings (13%, IQR 6–24%) compared with other habitats (3%, IQR 1–9%)</w:t>
      </w:r>
    </w:p>
    <w:p w14:paraId="5F7773D4" w14:textId="77777777" w:rsidR="00BF7F12" w:rsidRDefault="00000000">
      <w:pPr>
        <w:spacing w:line="237" w:lineRule="auto"/>
        <w:ind w:left="3318" w:right="575" w:firstLine="232"/>
        <w:rPr>
          <w:rFonts w:ascii="Minion Pro"/>
          <w:sz w:val="19"/>
        </w:rPr>
      </w:pPr>
      <w:r>
        <w:rPr>
          <w:noProof/>
        </w:rPr>
        <mc:AlternateContent>
          <mc:Choice Requires="wps">
            <w:drawing>
              <wp:anchor distT="0" distB="0" distL="0" distR="0" simplePos="0" relativeHeight="481392640" behindDoc="1" locked="0" layoutInCell="1" allowOverlap="1" wp14:anchorId="15F1FEDA" wp14:editId="7FCAA6FE">
                <wp:simplePos x="0" y="0"/>
                <wp:positionH relativeFrom="page">
                  <wp:posOffset>5140833</wp:posOffset>
                </wp:positionH>
                <wp:positionV relativeFrom="paragraph">
                  <wp:posOffset>452916</wp:posOffset>
                </wp:positionV>
                <wp:extent cx="118110" cy="1270"/>
                <wp:effectExtent l="0" t="0" r="0" b="0"/>
                <wp:wrapNone/>
                <wp:docPr id="824" name="Graphic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3637897" id="Graphic 824" o:spid="_x0000_s1026" style="position:absolute;margin-left:404.8pt;margin-top:35.65pt;width:9.3pt;height:.1pt;z-index:-21923840;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" path="m117660,l,e" fillcolor="#3e65ac" stroked="f">
                <v:path arrowok="t"/>
                <w10:wrap anchorx="page"/>
              </v:shape>
            </w:pict>
          </mc:Fallback>
        </mc:AlternateContent>
      </w:r>
      <w:r>
        <w:rPr>
          <w:rFonts w:ascii="Minion Pro"/>
          <w:sz w:val="19"/>
        </w:rPr>
        <w:t>We also recorded how species were identified within a study and species identification was assumed to be accurate. The number of individuals of these species or genera was extracted with taxonomic names mapped to GBIF taxonomy [</w:t>
      </w:r>
      <w:r>
        <w:rPr>
          <w:rFonts w:ascii="Minion Pro"/>
          <w:color w:val="3E65AC"/>
          <w:sz w:val="19"/>
        </w:rPr>
        <w:t>33</w:t>
      </w:r>
      <w:r>
        <w:rPr>
          <w:rFonts w:ascii="Minion Pro"/>
          <w:sz w:val="19"/>
        </w:rPr>
        <w:t>]. We expanded species detection and non-detection records by explicitly specifying non-detection at a trap site if a species was recorded as detected at other trapping locations within the same study.</w:t>
      </w:r>
    </w:p>
    <w:p w14:paraId="04A378F7" w14:textId="77777777" w:rsidR="00BF7F12" w:rsidRDefault="00000000">
      <w:pPr>
        <w:spacing w:line="237" w:lineRule="auto"/>
        <w:ind w:left="3318" w:right="486" w:firstLine="232"/>
        <w:rPr>
          <w:rFonts w:ascii="Minion Pro"/>
          <w:sz w:val="19"/>
        </w:rPr>
      </w:pPr>
      <w:r>
        <w:rPr>
          <w:noProof/>
        </w:rPr>
        <mc:AlternateContent>
          <mc:Choice Requires="wps">
            <w:drawing>
              <wp:anchor distT="0" distB="0" distL="0" distR="0" simplePos="0" relativeHeight="481393152" behindDoc="1" locked="0" layoutInCell="1" allowOverlap="1" wp14:anchorId="1C754826" wp14:editId="5A5DA69B">
                <wp:simplePos x="0" y="0"/>
                <wp:positionH relativeFrom="page">
                  <wp:posOffset>4469233</wp:posOffset>
                </wp:positionH>
                <wp:positionV relativeFrom="paragraph">
                  <wp:posOffset>452224</wp:posOffset>
                </wp:positionV>
                <wp:extent cx="118110" cy="1270"/>
                <wp:effectExtent l="0" t="0" r="0" b="0"/>
                <wp:wrapNone/>
                <wp:docPr id="825" name="Graphic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82143FB" id="Graphic 825" o:spid="_x0000_s1026" style="position:absolute;margin-left:351.9pt;margin-top:35.6pt;width:9.3pt;height:.1pt;z-index:-21923328;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" path="m117648,l,e" fillcolor="#3e65ac" stroked="f">
                <v:path arrowok="t"/>
                <w10:wrap anchorx="page"/>
              </v:shape>
            </w:pict>
          </mc:Fallback>
        </mc:AlternateContent>
      </w:r>
      <w:r>
        <w:rPr>
          <w:rFonts w:ascii="Minion Pro"/>
          <w:sz w:val="19"/>
        </w:rPr>
        <w:t>Geographic locations of trapping studies were extracted using GPS locations for the most precise location presented. Missing locations were found using the National Geospatial-Intelli- gence Agency GEOnet Names Server [</w:t>
      </w:r>
      <w:r>
        <w:rPr>
          <w:rFonts w:ascii="Minion Pro"/>
          <w:color w:val="3E65AC"/>
          <w:sz w:val="19"/>
        </w:rPr>
        <w:t>34</w:t>
      </w:r>
      <w:r>
        <w:rPr>
          <w:rFonts w:ascii="Minion Pro"/>
          <w:sz w:val="19"/>
        </w:rPr>
        <w:t>] based on placenames and maps presented in the study. All locations were converted to decimal degrees. The year of rodent trapping was extracted alongside the length of the trapping activity to understand seasonal representative- ness of trapping activity. The habitats of trapping sites were mapped to the IUCN Habitat Clas- sification Scheme (Version 3.1). For studies reporting multiple habitat types for a single trap, trap-line or trapping grid, a higher order classification of habitat type was recorded.</w:t>
      </w:r>
    </w:p>
    <w:p w14:paraId="0E645341" w14:textId="77777777" w:rsidR="00BF7F12" w:rsidRDefault="00000000">
      <w:pPr>
        <w:spacing w:line="237" w:lineRule="auto"/>
        <w:ind w:left="3318" w:right="553" w:firstLine="232"/>
        <w:rPr>
          <w:rFonts w:ascii="Minion Pro"/>
          <w:sz w:val="19"/>
        </w:rPr>
      </w:pPr>
      <w:r>
        <w:rPr>
          <w:noProof/>
        </w:rPr>
        <mc:AlternateContent>
          <mc:Choice Requires="wps">
            <w:drawing>
              <wp:anchor distT="0" distB="0" distL="0" distR="0" simplePos="0" relativeHeight="481393664" behindDoc="1" locked="0" layoutInCell="1" allowOverlap="1" wp14:anchorId="55CD691D" wp14:editId="44467173">
                <wp:simplePos x="0" y="0"/>
                <wp:positionH relativeFrom="page">
                  <wp:posOffset>5429371</wp:posOffset>
                </wp:positionH>
                <wp:positionV relativeFrom="paragraph">
                  <wp:posOffset>934754</wp:posOffset>
                </wp:positionV>
                <wp:extent cx="118110" cy="1270"/>
                <wp:effectExtent l="0" t="0" r="0" b="0"/>
                <wp:wrapNone/>
                <wp:docPr id="826" name="Graphic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AB6D9AD" id="Graphic 826" o:spid="_x0000_s1026" style="position:absolute;margin-left:427.5pt;margin-top:73.6pt;width:9.3pt;height:.1pt;z-index:-21922816;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" path="m117648,l,e" fillcolor="#3e65ac" stroked="f">
                <v:path arrowok="t"/>
                <w10:wrap anchorx="page"/>
              </v:shape>
            </w:pict>
          </mc:Fallback>
        </mc:AlternateContent>
      </w:r>
      <w:r>
        <w:rPr>
          <w:rFonts w:ascii="Minion Pro"/>
          <w:sz w:val="19"/>
        </w:rPr>
        <w:t>For included studies with available data we extracted information on all microorganisms</w:t>
      </w:r>
      <w:r>
        <w:rPr>
          <w:rFonts w:ascii="Minion Pro"/>
          <w:spacing w:val="40"/>
          <w:sz w:val="19"/>
        </w:rPr>
        <w:t xml:space="preserve"> </w:t>
      </w:r>
      <w:r>
        <w:rPr>
          <w:rFonts w:ascii="Minion Pro"/>
          <w:sz w:val="19"/>
        </w:rPr>
        <w:t>and known zoonotic pathogens tested and the method used (e.g., molecular or serological diagnosis). Where assays were able to identify the microorganism to species level this was recorded, for non-specific assays higher order attribution was used (e.g., to family level). A broad definition of known zoonotic pathogen was used, a species of microorganism carried by an animal that may transmit to humans and cause illness [</w:t>
      </w:r>
      <w:r>
        <w:rPr>
          <w:rFonts w:ascii="Minion Pro"/>
          <w:color w:val="3E65AC"/>
          <w:sz w:val="19"/>
        </w:rPr>
        <w:t>35</w:t>
      </w:r>
      <w:r>
        <w:rPr>
          <w:rFonts w:ascii="Minion Pro"/>
          <w:sz w:val="19"/>
        </w:rPr>
        <w:t>]. We do not include evolved pathogens acquired originally through zoonotic pathways in our definition (i.e., HIV). The</w:t>
      </w:r>
    </w:p>
    <w:p w14:paraId="39DAAEF1" w14:textId="77777777" w:rsidR="00BF7F12" w:rsidRDefault="00BF7F12">
      <w:pPr>
        <w:spacing w:line="237" w:lineRule="auto"/>
        <w:rPr>
          <w:rFonts w:ascii="Minion Pro"/>
          <w:sz w:val="19"/>
        </w:rPr>
        <w:sectPr w:rsidR="00BF7F12">
          <w:pgSz w:w="12240" w:h="15840"/>
          <w:pgMar w:top="1080" w:right="380" w:bottom="1340" w:left="740" w:header="708" w:footer="1144" w:gutter="0"/>
          <w:cols w:space="720"/>
        </w:sectPr>
      </w:pPr>
    </w:p>
    <w:p w14:paraId="15763496" w14:textId="77777777" w:rsidR="00BF7F12" w:rsidRDefault="00BF7F12">
      <w:pPr>
        <w:pStyle w:val="BodyText"/>
        <w:spacing w:before="7"/>
        <w:rPr>
          <w:rFonts w:ascii="Minion Pro"/>
          <w:sz w:val="24"/>
        </w:rPr>
      </w:pPr>
    </w:p>
    <w:p w14:paraId="72CC1A95" w14:textId="77777777" w:rsidR="00BF7F12" w:rsidRDefault="00000000">
      <w:pPr>
        <w:spacing w:before="60" w:line="237" w:lineRule="auto"/>
        <w:ind w:left="3318" w:right="532"/>
        <w:rPr>
          <w:rFonts w:ascii="Minion Pro"/>
          <w:sz w:val="19"/>
        </w:rPr>
      </w:pPr>
      <w:r>
        <w:rPr>
          <w:rFonts w:ascii="Minion Pro"/>
          <w:sz w:val="19"/>
        </w:rPr>
        <w:t>term microorganism</w:t>
      </w:r>
      <w:r>
        <w:rPr>
          <w:rFonts w:ascii="Minion Pro"/>
          <w:spacing w:val="17"/>
          <w:sz w:val="19"/>
        </w:rPr>
        <w:t xml:space="preserve"> </w:t>
      </w:r>
      <w:r>
        <w:rPr>
          <w:rFonts w:ascii="Minion Pro"/>
          <w:sz w:val="19"/>
        </w:rPr>
        <w:t>is used where either the microorganism</w:t>
      </w:r>
      <w:r>
        <w:rPr>
          <w:rFonts w:ascii="Minion Pro"/>
          <w:spacing w:val="17"/>
          <w:sz w:val="19"/>
        </w:rPr>
        <w:t xml:space="preserve"> </w:t>
      </w:r>
      <w:r>
        <w:rPr>
          <w:rFonts w:ascii="Minion Pro"/>
          <w:sz w:val="19"/>
        </w:rPr>
        <w:t>is not identified to species level,</w:t>
      </w:r>
      <w:r>
        <w:rPr>
          <w:rFonts w:ascii="Minion Pro"/>
          <w:spacing w:val="80"/>
          <w:sz w:val="19"/>
        </w:rPr>
        <w:t xml:space="preserve"> </w:t>
      </w:r>
      <w:r>
        <w:rPr>
          <w:rFonts w:ascii="Minion Pro"/>
          <w:sz w:val="19"/>
        </w:rPr>
        <w:t xml:space="preserve">in which case it remains unclear whether it is a zoonotic pathogen (i.e., Arenaviridae), or the species is not known to be a zoonotic pathogen (i.e., </w:t>
      </w:r>
      <w:r>
        <w:rPr>
          <w:rFonts w:ascii="Minion Pro"/>
          <w:i/>
          <w:sz w:val="19"/>
        </w:rPr>
        <w:t>Candidatus Ehrlichia senegalensis</w:t>
      </w:r>
      <w:r>
        <w:rPr>
          <w:rFonts w:ascii="Minion Pro"/>
          <w:sz w:val="19"/>
        </w:rPr>
        <w:t>). We recorded the species of rodent host tested, the number of individuals tested and the number of positive and negative results. For studies reporting summary results all testing data were extracted, this may introduce double counting of individual rodents, for example, if a single rodent was tested using both molecular and serological assays. Where studies reported indeter- minate results, these were also recorded.</w:t>
      </w:r>
    </w:p>
    <w:p w14:paraId="1B24B9E5" w14:textId="77777777" w:rsidR="00BF7F12" w:rsidRDefault="00000000">
      <w:pPr>
        <w:pStyle w:val="ListParagraph"/>
        <w:numPr>
          <w:ilvl w:val="2"/>
          <w:numId w:val="22"/>
        </w:numPr>
        <w:tabs>
          <w:tab w:val="left" w:pos="4024"/>
        </w:tabs>
        <w:spacing w:line="244" w:lineRule="exact"/>
        <w:ind w:left="4024" w:hanging="474"/>
        <w:rPr>
          <w:rFonts w:ascii="Minion Pro"/>
          <w:sz w:val="19"/>
        </w:rPr>
      </w:pPr>
      <w:r>
        <w:rPr>
          <w:rFonts w:ascii="Minion Pro"/>
          <w:b/>
          <w:sz w:val="19"/>
        </w:rPr>
        <w:t>Description</w:t>
      </w:r>
      <w:r>
        <w:rPr>
          <w:rFonts w:ascii="Minion Pro"/>
          <w:b/>
          <w:spacing w:val="5"/>
          <w:sz w:val="19"/>
        </w:rPr>
        <w:t xml:space="preserve"> </w:t>
      </w:r>
      <w:r>
        <w:rPr>
          <w:rFonts w:ascii="Minion Pro"/>
          <w:b/>
          <w:sz w:val="19"/>
        </w:rPr>
        <w:t>of</w:t>
      </w:r>
      <w:r>
        <w:rPr>
          <w:rFonts w:ascii="Minion Pro"/>
          <w:b/>
          <w:spacing w:val="6"/>
          <w:sz w:val="19"/>
        </w:rPr>
        <w:t xml:space="preserve"> </w:t>
      </w:r>
      <w:r>
        <w:rPr>
          <w:rFonts w:ascii="Minion Pro"/>
          <w:b/>
          <w:sz w:val="19"/>
        </w:rPr>
        <w:t>included</w:t>
      </w:r>
      <w:r>
        <w:rPr>
          <w:rFonts w:ascii="Minion Pro"/>
          <w:b/>
          <w:spacing w:val="5"/>
          <w:sz w:val="19"/>
        </w:rPr>
        <w:t xml:space="preserve"> </w:t>
      </w:r>
      <w:r>
        <w:rPr>
          <w:rFonts w:ascii="Minion Pro"/>
          <w:b/>
          <w:sz w:val="19"/>
        </w:rPr>
        <w:t>studies.</w:t>
      </w:r>
      <w:r>
        <w:rPr>
          <w:rFonts w:ascii="Minion Pro"/>
          <w:b/>
          <w:spacing w:val="43"/>
          <w:sz w:val="19"/>
        </w:rPr>
        <w:t xml:space="preserve">  </w:t>
      </w:r>
      <w:r>
        <w:rPr>
          <w:rFonts w:ascii="Minion Pro"/>
          <w:sz w:val="19"/>
        </w:rPr>
        <w:t>Out</w:t>
      </w:r>
      <w:r>
        <w:rPr>
          <w:rFonts w:ascii="Minion Pro"/>
          <w:spacing w:val="4"/>
          <w:sz w:val="19"/>
        </w:rPr>
        <w:t xml:space="preserve"> </w:t>
      </w:r>
      <w:r>
        <w:rPr>
          <w:rFonts w:ascii="Minion Pro"/>
          <w:sz w:val="19"/>
        </w:rPr>
        <w:t>of</w:t>
      </w:r>
      <w:r>
        <w:rPr>
          <w:rFonts w:ascii="Minion Pro"/>
          <w:spacing w:val="3"/>
          <w:sz w:val="19"/>
        </w:rPr>
        <w:t xml:space="preserve"> </w:t>
      </w:r>
      <w:r>
        <w:rPr>
          <w:rFonts w:ascii="Minion Pro"/>
          <w:sz w:val="19"/>
        </w:rPr>
        <w:t>4,692</w:t>
      </w:r>
      <w:r>
        <w:rPr>
          <w:rFonts w:ascii="Minion Pro"/>
          <w:spacing w:val="2"/>
          <w:sz w:val="19"/>
        </w:rPr>
        <w:t xml:space="preserve"> </w:t>
      </w:r>
      <w:r>
        <w:rPr>
          <w:rFonts w:ascii="Minion Pro"/>
          <w:sz w:val="19"/>
        </w:rPr>
        <w:t>relevant</w:t>
      </w:r>
      <w:r>
        <w:rPr>
          <w:rFonts w:ascii="Minion Pro"/>
          <w:spacing w:val="3"/>
          <w:sz w:val="19"/>
        </w:rPr>
        <w:t xml:space="preserve"> </w:t>
      </w:r>
      <w:r>
        <w:rPr>
          <w:rFonts w:ascii="Minion Pro"/>
          <w:sz w:val="19"/>
        </w:rPr>
        <w:t>citations,</w:t>
      </w:r>
      <w:r>
        <w:rPr>
          <w:rFonts w:ascii="Minion Pro"/>
          <w:spacing w:val="4"/>
          <w:sz w:val="19"/>
        </w:rPr>
        <w:t xml:space="preserve"> </w:t>
      </w:r>
      <w:r>
        <w:rPr>
          <w:rFonts w:ascii="Minion Pro"/>
          <w:sz w:val="19"/>
        </w:rPr>
        <w:t>we</w:t>
      </w:r>
      <w:r>
        <w:rPr>
          <w:rFonts w:ascii="Minion Pro"/>
          <w:spacing w:val="2"/>
          <w:sz w:val="19"/>
        </w:rPr>
        <w:t xml:space="preserve"> </w:t>
      </w:r>
      <w:r>
        <w:rPr>
          <w:rFonts w:ascii="Minion Pro"/>
          <w:sz w:val="19"/>
        </w:rPr>
        <w:t>identified</w:t>
      </w:r>
      <w:r>
        <w:rPr>
          <w:rFonts w:ascii="Minion Pro"/>
          <w:spacing w:val="4"/>
          <w:sz w:val="19"/>
        </w:rPr>
        <w:t xml:space="preserve"> </w:t>
      </w:r>
      <w:r>
        <w:rPr>
          <w:rFonts w:ascii="Minion Pro"/>
          <w:spacing w:val="-5"/>
          <w:sz w:val="19"/>
        </w:rPr>
        <w:t>127</w:t>
      </w:r>
    </w:p>
    <w:p w14:paraId="6AFC5217" w14:textId="77777777" w:rsidR="00BF7F12" w:rsidRDefault="00000000">
      <w:pPr>
        <w:spacing w:line="237" w:lineRule="auto"/>
        <w:ind w:left="3318" w:right="498"/>
        <w:rPr>
          <w:rFonts w:ascii="Minion Pro" w:hAnsi="Minion Pro"/>
          <w:sz w:val="19"/>
        </w:rPr>
      </w:pPr>
      <w:r>
        <w:rPr>
          <w:noProof/>
        </w:rPr>
        <mc:AlternateContent>
          <mc:Choice Requires="wps">
            <w:drawing>
              <wp:anchor distT="0" distB="0" distL="0" distR="0" simplePos="0" relativeHeight="481394176" behindDoc="1" locked="0" layoutInCell="1" allowOverlap="1" wp14:anchorId="5D7B228A" wp14:editId="57E8F933">
                <wp:simplePos x="0" y="0"/>
                <wp:positionH relativeFrom="page">
                  <wp:posOffset>3794829</wp:posOffset>
                </wp:positionH>
                <wp:positionV relativeFrom="paragraph">
                  <wp:posOffset>131446</wp:posOffset>
                </wp:positionV>
                <wp:extent cx="419734" cy="1270"/>
                <wp:effectExtent l="0" t="0" r="0" b="0"/>
                <wp:wrapNone/>
                <wp:docPr id="827" name="Graphic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1270"/>
                        </a:xfrm>
                        <a:custGeom>
                          <a:avLst/>
                          <a:gdLst/>
                          <a:ahLst/>
                          <a:cxnLst/>
                          <a:rect l="l" t="t" r="r" b="b"/>
                          <a:pathLst>
                            <a:path w="419734">
                              <a:moveTo>
                                <a:pt x="41949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102C84C" id="Graphic 827" o:spid="_x0000_s1026" style="position:absolute;margin-left:298.8pt;margin-top:10.35pt;width:33.05pt;height:.1pt;z-index:-21922304;visibility:visible;mso-wrap-style:square;mso-wrap-distance-left:0;mso-wrap-distance-top:0;mso-wrap-distance-right:0;mso-wrap-distance-bottom:0;mso-position-horizontal:absolute;mso-position-horizontal-relative:page;mso-position-vertical:absolute;mso-position-vertical-relative:text;v-text-anchor:top" coordsize="4197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" path="m419490,l,e" fillcolor="#3e65ac" stroked="f">
                <v:path arrowok="t"/>
                <w10:wrap anchorx="page"/>
              </v:shape>
            </w:pict>
          </mc:Fallback>
        </mc:AlternateContent>
      </w:r>
      <w:r>
        <w:rPr>
          <w:noProof/>
        </w:rPr>
        <mc:AlternateContent>
          <mc:Choice Requires="wps">
            <w:drawing>
              <wp:anchor distT="0" distB="0" distL="0" distR="0" simplePos="0" relativeHeight="481394688" behindDoc="1" locked="0" layoutInCell="1" allowOverlap="1" wp14:anchorId="1FACF70A" wp14:editId="498E087C">
                <wp:simplePos x="0" y="0"/>
                <wp:positionH relativeFrom="page">
                  <wp:posOffset>6466541</wp:posOffset>
                </wp:positionH>
                <wp:positionV relativeFrom="paragraph">
                  <wp:posOffset>934714</wp:posOffset>
                </wp:positionV>
                <wp:extent cx="300990" cy="1270"/>
                <wp:effectExtent l="0" t="0" r="0" b="0"/>
                <wp:wrapNone/>
                <wp:docPr id="828" name="Graphic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990" cy="1270"/>
                        </a:xfrm>
                        <a:custGeom>
                          <a:avLst/>
                          <a:gdLst/>
                          <a:ahLst/>
                          <a:cxnLst/>
                          <a:rect l="l" t="t" r="r" b="b"/>
                          <a:pathLst>
                            <a:path w="300990">
                              <a:moveTo>
                                <a:pt x="30043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26FD1BE" id="Graphic 828" o:spid="_x0000_s1026" style="position:absolute;margin-left:509.2pt;margin-top:73.6pt;width:23.7pt;height:.1pt;z-index:-21921792;visibility:visible;mso-wrap-style:square;mso-wrap-distance-left:0;mso-wrap-distance-top:0;mso-wrap-distance-right:0;mso-wrap-distance-bottom:0;mso-position-horizontal:absolute;mso-position-horizontal-relative:page;mso-position-vertical:absolute;mso-position-vertical-relative:text;v-text-anchor:top" coordsize="300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" path="m300433,l,e" fillcolor="#3e65ac" stroked="f">
                <v:path arrowok="t"/>
                <w10:wrap anchorx="page"/>
              </v:shape>
            </w:pict>
          </mc:Fallback>
        </mc:AlternateContent>
      </w:r>
      <w:r>
        <w:rPr>
          <w:noProof/>
        </w:rPr>
        <mc:AlternateContent>
          <mc:Choice Requires="wps">
            <w:drawing>
              <wp:anchor distT="0" distB="0" distL="0" distR="0" simplePos="0" relativeHeight="481395200" behindDoc="1" locked="0" layoutInCell="1" allowOverlap="1" wp14:anchorId="68E84C52" wp14:editId="32C4C65F">
                <wp:simplePos x="0" y="0"/>
                <wp:positionH relativeFrom="page">
                  <wp:posOffset>3941186</wp:posOffset>
                </wp:positionH>
                <wp:positionV relativeFrom="paragraph">
                  <wp:posOffset>1255456</wp:posOffset>
                </wp:positionV>
                <wp:extent cx="326390" cy="1270"/>
                <wp:effectExtent l="0" t="0" r="0" b="0"/>
                <wp:wrapNone/>
                <wp:docPr id="829" name="Graphic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390" cy="1270"/>
                        </a:xfrm>
                        <a:custGeom>
                          <a:avLst/>
                          <a:gdLst/>
                          <a:ahLst/>
                          <a:cxnLst/>
                          <a:rect l="l" t="t" r="r" b="b"/>
                          <a:pathLst>
                            <a:path w="326390">
                              <a:moveTo>
                                <a:pt x="32634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CA33CD6" id="Graphic 829" o:spid="_x0000_s1026" style="position:absolute;margin-left:310.35pt;margin-top:98.85pt;width:25.7pt;height:.1pt;z-index:-21921280;visibility:visible;mso-wrap-style:square;mso-wrap-distance-left:0;mso-wrap-distance-top:0;mso-wrap-distance-right:0;mso-wrap-distance-bottom:0;mso-position-horizontal:absolute;mso-position-horizontal-relative:page;mso-position-vertical:absolute;mso-position-vertical-relative:text;v-text-anchor:top" coordsize="3263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" path="m326349,l,e" fillcolor="#3e65ac" stroked="f">
                <v:path arrowok="t"/>
                <w10:wrap anchorx="page"/>
              </v:shape>
            </w:pict>
          </mc:Fallback>
        </mc:AlternateContent>
      </w:r>
      <w:r>
        <w:rPr>
          <w:rFonts w:ascii="Minion Pro" w:hAnsi="Minion Pro"/>
          <w:sz w:val="19"/>
        </w:rPr>
        <w:t>rodent trapping studies (</w:t>
      </w:r>
      <w:r>
        <w:rPr>
          <w:rFonts w:ascii="Minion Pro" w:hAnsi="Minion Pro"/>
          <w:color w:val="3E65AC"/>
          <w:sz w:val="19"/>
        </w:rPr>
        <w:t>S2 Table</w:t>
      </w:r>
      <w:r>
        <w:rPr>
          <w:rFonts w:ascii="Minion Pro" w:hAnsi="Minion Pro"/>
          <w:sz w:val="19"/>
        </w:rPr>
        <w:t>). Of these, 55 (43%) were conducted to investigate rodent- borne zoonoses, with the remaining 77 (57%) conducted for ecological purposes (i.e., popula- tion dynamics, distribution) in rodents, including those known to be hosts of zoonotic patho- gens. The earliest trapping studies were conducted in 1964, with a trend of increasing numbers of studies being performed annually since 2000. The median year of first trapping activity was 2007, with the median length of trapping activity being 1 year (IQR 0–2 years) (</w:t>
      </w:r>
      <w:r>
        <w:rPr>
          <w:rFonts w:ascii="Minion Pro" w:hAnsi="Minion Pro"/>
          <w:color w:val="3E65AC"/>
          <w:sz w:val="19"/>
        </w:rPr>
        <w:t>S1 Fig</w:t>
      </w:r>
      <w:r>
        <w:rPr>
          <w:rFonts w:ascii="Minion Pro" w:hAnsi="Minion Pro"/>
          <w:sz w:val="19"/>
        </w:rPr>
        <w:t>.). Stud- ies</w:t>
      </w:r>
      <w:r>
        <w:rPr>
          <w:rFonts w:ascii="Minion Pro" w:hAnsi="Minion Pro"/>
          <w:spacing w:val="15"/>
          <w:sz w:val="19"/>
        </w:rPr>
        <w:t xml:space="preserve"> </w:t>
      </w:r>
      <w:r>
        <w:rPr>
          <w:rFonts w:ascii="Minion Pro" w:hAnsi="Minion Pro"/>
          <w:sz w:val="19"/>
        </w:rPr>
        <w:t>were conducted</w:t>
      </w:r>
      <w:r>
        <w:rPr>
          <w:rFonts w:ascii="Minion Pro" w:hAnsi="Minion Pro"/>
          <w:spacing w:val="17"/>
          <w:sz w:val="19"/>
        </w:rPr>
        <w:t xml:space="preserve"> </w:t>
      </w:r>
      <w:r>
        <w:rPr>
          <w:rFonts w:ascii="Minion Pro" w:hAnsi="Minion Pro"/>
          <w:sz w:val="19"/>
        </w:rPr>
        <w:t>in</w:t>
      </w:r>
      <w:r>
        <w:rPr>
          <w:rFonts w:ascii="Minion Pro" w:hAnsi="Minion Pro"/>
          <w:spacing w:val="15"/>
          <w:sz w:val="19"/>
        </w:rPr>
        <w:t xml:space="preserve"> </w:t>
      </w:r>
      <w:r>
        <w:rPr>
          <w:rFonts w:ascii="Minion Pro" w:hAnsi="Minion Pro"/>
          <w:sz w:val="19"/>
        </w:rPr>
        <w:t>14</w:t>
      </w:r>
      <w:r>
        <w:rPr>
          <w:rFonts w:ascii="Minion Pro" w:hAnsi="Minion Pro"/>
          <w:spacing w:val="15"/>
          <w:sz w:val="19"/>
        </w:rPr>
        <w:t xml:space="preserve"> </w:t>
      </w:r>
      <w:r>
        <w:rPr>
          <w:rFonts w:ascii="Minion Pro" w:hAnsi="Minion Pro"/>
          <w:sz w:val="19"/>
        </w:rPr>
        <w:t>West</w:t>
      </w:r>
      <w:r>
        <w:rPr>
          <w:rFonts w:ascii="Minion Pro" w:hAnsi="Minion Pro"/>
          <w:spacing w:val="15"/>
          <w:sz w:val="19"/>
        </w:rPr>
        <w:t xml:space="preserve"> </w:t>
      </w:r>
      <w:r>
        <w:rPr>
          <w:rFonts w:ascii="Minion Pro" w:hAnsi="Minion Pro"/>
          <w:sz w:val="19"/>
        </w:rPr>
        <w:t>African</w:t>
      </w:r>
      <w:r>
        <w:rPr>
          <w:rFonts w:ascii="Minion Pro" w:hAnsi="Minion Pro"/>
          <w:spacing w:val="17"/>
          <w:sz w:val="19"/>
        </w:rPr>
        <w:t xml:space="preserve"> </w:t>
      </w:r>
      <w:r>
        <w:rPr>
          <w:rFonts w:ascii="Minion Pro" w:hAnsi="Minion Pro"/>
          <w:sz w:val="19"/>
        </w:rPr>
        <w:t>countries,</w:t>
      </w:r>
      <w:r>
        <w:rPr>
          <w:rFonts w:ascii="Minion Pro" w:hAnsi="Minion Pro"/>
          <w:spacing w:val="15"/>
          <w:sz w:val="19"/>
        </w:rPr>
        <w:t xml:space="preserve"> </w:t>
      </w:r>
      <w:r>
        <w:rPr>
          <w:rFonts w:ascii="Minion Pro" w:hAnsi="Minion Pro"/>
          <w:sz w:val="19"/>
        </w:rPr>
        <w:t>with</w:t>
      </w:r>
      <w:r>
        <w:rPr>
          <w:rFonts w:ascii="Minion Pro" w:hAnsi="Minion Pro"/>
          <w:spacing w:val="15"/>
          <w:sz w:val="19"/>
        </w:rPr>
        <w:t xml:space="preserve"> </w:t>
      </w:r>
      <w:r>
        <w:rPr>
          <w:rFonts w:ascii="Minion Pro" w:hAnsi="Minion Pro"/>
          <w:sz w:val="19"/>
        </w:rPr>
        <w:t>no</w:t>
      </w:r>
      <w:r>
        <w:rPr>
          <w:rFonts w:ascii="Minion Pro" w:hAnsi="Minion Pro"/>
          <w:spacing w:val="15"/>
          <w:sz w:val="19"/>
        </w:rPr>
        <w:t xml:space="preserve"> </w:t>
      </w:r>
      <w:r>
        <w:rPr>
          <w:rFonts w:ascii="Minion Pro" w:hAnsi="Minion Pro"/>
          <w:sz w:val="19"/>
        </w:rPr>
        <w:t>studies</w:t>
      </w:r>
      <w:r>
        <w:rPr>
          <w:rFonts w:ascii="Minion Pro" w:hAnsi="Minion Pro"/>
          <w:spacing w:val="17"/>
          <w:sz w:val="19"/>
        </w:rPr>
        <w:t xml:space="preserve"> </w:t>
      </w:r>
      <w:r>
        <w:rPr>
          <w:rFonts w:ascii="Minion Pro" w:hAnsi="Minion Pro"/>
          <w:sz w:val="19"/>
        </w:rPr>
        <w:t>reported</w:t>
      </w:r>
      <w:r>
        <w:rPr>
          <w:rFonts w:ascii="Minion Pro" w:hAnsi="Minion Pro"/>
          <w:spacing w:val="17"/>
          <w:sz w:val="19"/>
        </w:rPr>
        <w:t xml:space="preserve"> </w:t>
      </w:r>
      <w:r>
        <w:rPr>
          <w:rFonts w:ascii="Minion Pro" w:hAnsi="Minion Pro"/>
          <w:sz w:val="19"/>
        </w:rPr>
        <w:t>from</w:t>
      </w:r>
      <w:r>
        <w:rPr>
          <w:rFonts w:ascii="Minion Pro" w:hAnsi="Minion Pro"/>
          <w:spacing w:val="15"/>
          <w:sz w:val="19"/>
        </w:rPr>
        <w:t xml:space="preserve"> </w:t>
      </w:r>
      <w:r>
        <w:rPr>
          <w:rFonts w:ascii="Minion Pro" w:hAnsi="Minion Pro"/>
          <w:sz w:val="19"/>
        </w:rPr>
        <w:t>The Gambia or Togo, at 1,611 trap sites (</w:t>
      </w:r>
      <w:r>
        <w:rPr>
          <w:rFonts w:ascii="Minion Pro" w:hAnsi="Minion Pro"/>
          <w:color w:val="3E65AC"/>
          <w:sz w:val="19"/>
        </w:rPr>
        <w:t>Fig 1A</w:t>
      </w:r>
      <w:r>
        <w:rPr>
          <w:rFonts w:ascii="Minion Pro" w:hAnsi="Minion Pro"/>
          <w:sz w:val="19"/>
        </w:rPr>
        <w:t>.).</w:t>
      </w:r>
    </w:p>
    <w:p w14:paraId="6CE63CA1" w14:textId="77777777" w:rsidR="00BF7F12" w:rsidRDefault="00000000">
      <w:pPr>
        <w:spacing w:line="237" w:lineRule="auto"/>
        <w:ind w:left="3318" w:right="553" w:firstLine="232"/>
        <w:rPr>
          <w:rFonts w:ascii="Minion Pro"/>
          <w:sz w:val="19"/>
        </w:rPr>
      </w:pPr>
      <w:r>
        <w:rPr>
          <w:noProof/>
        </w:rPr>
        <mc:AlternateContent>
          <mc:Choice Requires="wps">
            <w:drawing>
              <wp:anchor distT="0" distB="0" distL="0" distR="0" simplePos="0" relativeHeight="481395712" behindDoc="1" locked="0" layoutInCell="1" allowOverlap="1" wp14:anchorId="41FB0985" wp14:editId="56A91971">
                <wp:simplePos x="0" y="0"/>
                <wp:positionH relativeFrom="page">
                  <wp:posOffset>4424417</wp:posOffset>
                </wp:positionH>
                <wp:positionV relativeFrom="paragraph">
                  <wp:posOffset>452904</wp:posOffset>
                </wp:positionV>
                <wp:extent cx="313055" cy="1270"/>
                <wp:effectExtent l="0" t="0" r="0" b="0"/>
                <wp:wrapNone/>
                <wp:docPr id="830" name="Graphic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3055" cy="1270"/>
                        </a:xfrm>
                        <a:custGeom>
                          <a:avLst/>
                          <a:gdLst/>
                          <a:ahLst/>
                          <a:cxnLst/>
                          <a:rect l="l" t="t" r="r" b="b"/>
                          <a:pathLst>
                            <a:path w="313055">
                              <a:moveTo>
                                <a:pt x="31303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3D3E2E8" id="Graphic 830" o:spid="_x0000_s1026" style="position:absolute;margin-left:348.4pt;margin-top:35.65pt;width:24.65pt;height:.1pt;z-index:-21920768;visibility:visible;mso-wrap-style:square;mso-wrap-distance-left:0;mso-wrap-distance-top:0;mso-wrap-distance-right:0;mso-wrap-distance-bottom:0;mso-position-horizontal:absolute;mso-position-horizontal-relative:page;mso-position-vertical:absolute;mso-position-vertical-relative:text;v-text-anchor:top" coordsize="313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" path="m313033,l,e" fillcolor="#3e65ac" stroked="f">
                <v:path arrowok="t"/>
                <w10:wrap anchorx="page"/>
              </v:shape>
            </w:pict>
          </mc:Fallback>
        </mc:AlternateContent>
      </w:r>
      <w:r>
        <w:rPr>
          <w:rFonts w:ascii="Minion Pro"/>
          <w:sz w:val="19"/>
        </w:rPr>
        <w:t>Included studies explicitly reported on 601,184 trap nights, a further 341,445 trap nights were imputed from studies with no recording of trapping effort based on trap success, leading to an estimate of 942,629 trap nights (</w:t>
      </w:r>
      <w:r>
        <w:rPr>
          <w:rFonts w:ascii="Minion Pro"/>
          <w:color w:val="3E65AC"/>
          <w:sz w:val="19"/>
        </w:rPr>
        <w:t>Fig 1B</w:t>
      </w:r>
      <w:r>
        <w:rPr>
          <w:rFonts w:ascii="Minion Pro"/>
          <w:sz w:val="19"/>
        </w:rPr>
        <w:t>.). A minority of studies trapped at a single study site (30, 24%), with 46 (36%) trapping at between two and five sites, the remaining 51 studies (40%) trapped at between six and 93 study sites.</w:t>
      </w:r>
    </w:p>
    <w:p w14:paraId="57B0EB7E" w14:textId="77777777" w:rsidR="00BF7F12" w:rsidRDefault="00000000">
      <w:pPr>
        <w:spacing w:line="235" w:lineRule="auto"/>
        <w:ind w:left="3318" w:right="484" w:firstLine="232"/>
        <w:rPr>
          <w:rFonts w:ascii="Minion Pro"/>
          <w:sz w:val="19"/>
        </w:rPr>
      </w:pPr>
      <w:r>
        <w:rPr>
          <w:rFonts w:ascii="Minion Pro"/>
          <w:sz w:val="19"/>
        </w:rPr>
        <w:t>In total 76,275 small mammals were trapped with 65,628 (90%) identified to species level</w:t>
      </w:r>
      <w:r>
        <w:rPr>
          <w:rFonts w:ascii="Minion Pro"/>
          <w:spacing w:val="80"/>
          <w:sz w:val="19"/>
        </w:rPr>
        <w:t xml:space="preserve"> </w:t>
      </w:r>
      <w:r>
        <w:rPr>
          <w:rFonts w:ascii="Minion Pro"/>
          <w:sz w:val="19"/>
        </w:rPr>
        <w:t>and</w:t>
      </w:r>
      <w:r>
        <w:rPr>
          <w:rFonts w:ascii="Minion Pro"/>
          <w:spacing w:val="31"/>
          <w:sz w:val="19"/>
        </w:rPr>
        <w:t xml:space="preserve"> </w:t>
      </w:r>
      <w:r>
        <w:rPr>
          <w:rFonts w:ascii="Minion Pro"/>
          <w:sz w:val="19"/>
        </w:rPr>
        <w:t>7,439</w:t>
      </w:r>
      <w:r>
        <w:rPr>
          <w:rFonts w:ascii="Minion Pro"/>
          <w:spacing w:val="33"/>
          <w:sz w:val="19"/>
        </w:rPr>
        <w:t xml:space="preserve"> </w:t>
      </w:r>
      <w:r>
        <w:rPr>
          <w:rFonts w:ascii="Minion Pro"/>
          <w:sz w:val="19"/>
        </w:rPr>
        <w:t>(10%)</w:t>
      </w:r>
      <w:r>
        <w:rPr>
          <w:rFonts w:ascii="Minion Pro"/>
          <w:spacing w:val="31"/>
          <w:sz w:val="19"/>
        </w:rPr>
        <w:t xml:space="preserve"> </w:t>
      </w:r>
      <w:r>
        <w:rPr>
          <w:rFonts w:ascii="Minion Pro"/>
          <w:sz w:val="19"/>
        </w:rPr>
        <w:t>identified</w:t>
      </w:r>
      <w:r>
        <w:rPr>
          <w:rFonts w:ascii="Minion Pro"/>
          <w:spacing w:val="34"/>
          <w:sz w:val="19"/>
        </w:rPr>
        <w:t xml:space="preserve"> </w:t>
      </w:r>
      <w:r>
        <w:rPr>
          <w:rFonts w:ascii="Minion Pro"/>
          <w:sz w:val="19"/>
        </w:rPr>
        <w:t>to</w:t>
      </w:r>
      <w:r>
        <w:rPr>
          <w:rFonts w:ascii="Minion Pro"/>
          <w:spacing w:val="33"/>
          <w:sz w:val="19"/>
        </w:rPr>
        <w:t xml:space="preserve"> </w:t>
      </w:r>
      <w:r>
        <w:rPr>
          <w:rFonts w:ascii="Minion Pro"/>
          <w:sz w:val="19"/>
        </w:rPr>
        <w:t>genus,</w:t>
      </w:r>
      <w:r>
        <w:rPr>
          <w:rFonts w:ascii="Minion Pro"/>
          <w:spacing w:val="31"/>
          <w:sz w:val="19"/>
        </w:rPr>
        <w:t xml:space="preserve"> </w:t>
      </w:r>
      <w:r>
        <w:rPr>
          <w:rFonts w:ascii="Minion Pro"/>
          <w:sz w:val="19"/>
        </w:rPr>
        <w:t>with</w:t>
      </w:r>
      <w:r>
        <w:rPr>
          <w:rFonts w:ascii="Minion Pro"/>
          <w:spacing w:val="33"/>
          <w:sz w:val="19"/>
        </w:rPr>
        <w:t xml:space="preserve"> </w:t>
      </w:r>
      <w:r>
        <w:rPr>
          <w:rFonts w:ascii="Minion Pro"/>
          <w:sz w:val="19"/>
        </w:rPr>
        <w:t>the</w:t>
      </w:r>
      <w:r>
        <w:rPr>
          <w:rFonts w:ascii="Minion Pro"/>
          <w:spacing w:val="33"/>
          <w:sz w:val="19"/>
        </w:rPr>
        <w:t xml:space="preserve"> </w:t>
      </w:r>
      <w:r>
        <w:rPr>
          <w:rFonts w:ascii="Minion Pro"/>
          <w:sz w:val="19"/>
        </w:rPr>
        <w:t>remaining</w:t>
      </w:r>
      <w:r>
        <w:rPr>
          <w:rFonts w:ascii="Minion Pro"/>
          <w:spacing w:val="34"/>
          <w:sz w:val="19"/>
        </w:rPr>
        <w:t xml:space="preserve"> </w:t>
      </w:r>
      <w:r>
        <w:rPr>
          <w:rFonts w:ascii="Minion Pro"/>
          <w:sz w:val="19"/>
        </w:rPr>
        <w:t>classified</w:t>
      </w:r>
      <w:r>
        <w:rPr>
          <w:rFonts w:ascii="Minion Pro"/>
          <w:spacing w:val="33"/>
          <w:sz w:val="19"/>
        </w:rPr>
        <w:t xml:space="preserve"> </w:t>
      </w:r>
      <w:r>
        <w:rPr>
          <w:rFonts w:ascii="Minion Pro"/>
          <w:sz w:val="19"/>
        </w:rPr>
        <w:t>to</w:t>
      </w:r>
      <w:r>
        <w:rPr>
          <w:rFonts w:ascii="Minion Pro"/>
          <w:spacing w:val="33"/>
          <w:sz w:val="19"/>
        </w:rPr>
        <w:t xml:space="preserve"> </w:t>
      </w:r>
      <w:r>
        <w:rPr>
          <w:rFonts w:ascii="Minion Pro"/>
          <w:sz w:val="19"/>
        </w:rPr>
        <w:t>higher</w:t>
      </w:r>
      <w:r>
        <w:rPr>
          <w:rFonts w:ascii="Minion Pro"/>
          <w:spacing w:val="33"/>
          <w:sz w:val="19"/>
        </w:rPr>
        <w:t xml:space="preserve"> </w:t>
      </w:r>
      <w:r>
        <w:rPr>
          <w:rFonts w:ascii="Minion Pro"/>
          <w:sz w:val="19"/>
        </w:rPr>
        <w:t>taxonomic level. The majority of the 132 identified species were Rodentia (102, 78%), of which Muridae</w:t>
      </w:r>
      <w:r>
        <w:rPr>
          <w:rFonts w:ascii="Minion Pro"/>
          <w:spacing w:val="40"/>
          <w:sz w:val="19"/>
        </w:rPr>
        <w:t xml:space="preserve"> </w:t>
      </w:r>
      <w:r>
        <w:rPr>
          <w:rFonts w:ascii="Minion Pro"/>
          <w:sz w:val="19"/>
        </w:rPr>
        <w:t>(73,</w:t>
      </w:r>
      <w:r>
        <w:rPr>
          <w:rFonts w:ascii="Minion Pro"/>
          <w:spacing w:val="31"/>
          <w:sz w:val="19"/>
        </w:rPr>
        <w:t xml:space="preserve"> </w:t>
      </w:r>
      <w:r>
        <w:rPr>
          <w:rFonts w:ascii="Minion Pro"/>
          <w:sz w:val="19"/>
        </w:rPr>
        <w:t>72%)</w:t>
      </w:r>
      <w:r>
        <w:rPr>
          <w:rFonts w:ascii="Minion Pro"/>
          <w:spacing w:val="33"/>
          <w:sz w:val="19"/>
        </w:rPr>
        <w:t xml:space="preserve"> </w:t>
      </w:r>
      <w:r>
        <w:rPr>
          <w:rFonts w:ascii="Minion Pro"/>
          <w:sz w:val="19"/>
        </w:rPr>
        <w:t>were</w:t>
      </w:r>
      <w:r>
        <w:rPr>
          <w:rFonts w:ascii="Minion Pro"/>
          <w:spacing w:val="31"/>
          <w:sz w:val="19"/>
        </w:rPr>
        <w:t xml:space="preserve"> </w:t>
      </w:r>
      <w:r>
        <w:rPr>
          <w:rFonts w:ascii="Minion Pro"/>
          <w:sz w:val="19"/>
        </w:rPr>
        <w:t>the</w:t>
      </w:r>
      <w:r>
        <w:rPr>
          <w:rFonts w:ascii="Minion Pro"/>
          <w:spacing w:val="33"/>
          <w:sz w:val="19"/>
        </w:rPr>
        <w:t xml:space="preserve"> </w:t>
      </w:r>
      <w:r>
        <w:rPr>
          <w:rFonts w:ascii="Minion Pro"/>
          <w:sz w:val="19"/>
        </w:rPr>
        <w:t>most</w:t>
      </w:r>
      <w:r>
        <w:rPr>
          <w:rFonts w:ascii="Minion Pro"/>
          <w:spacing w:val="33"/>
          <w:sz w:val="19"/>
        </w:rPr>
        <w:t xml:space="preserve"> </w:t>
      </w:r>
      <w:r>
        <w:rPr>
          <w:rFonts w:ascii="Minion Pro"/>
          <w:sz w:val="19"/>
        </w:rPr>
        <w:t>common</w:t>
      </w:r>
      <w:r>
        <w:rPr>
          <w:rFonts w:ascii="Minion Pro"/>
          <w:spacing w:val="33"/>
          <w:sz w:val="19"/>
        </w:rPr>
        <w:t xml:space="preserve"> </w:t>
      </w:r>
      <w:r>
        <w:rPr>
          <w:rFonts w:ascii="Minion Pro"/>
          <w:sz w:val="19"/>
        </w:rPr>
        <w:t>family.</w:t>
      </w:r>
      <w:r>
        <w:rPr>
          <w:rFonts w:ascii="Minion Pro"/>
          <w:spacing w:val="33"/>
          <w:sz w:val="19"/>
        </w:rPr>
        <w:t xml:space="preserve"> </w:t>
      </w:r>
      <w:r>
        <w:rPr>
          <w:rFonts w:ascii="Minion Pro"/>
          <w:sz w:val="19"/>
        </w:rPr>
        <w:t>Soricomorpha</w:t>
      </w:r>
      <w:r>
        <w:rPr>
          <w:rFonts w:ascii="Minion Pro"/>
          <w:spacing w:val="35"/>
          <w:sz w:val="19"/>
        </w:rPr>
        <w:t xml:space="preserve"> </w:t>
      </w:r>
      <w:r>
        <w:rPr>
          <w:rFonts w:ascii="Minion Pro"/>
          <w:sz w:val="19"/>
        </w:rPr>
        <w:t>were</w:t>
      </w:r>
      <w:r>
        <w:rPr>
          <w:rFonts w:ascii="Minion Pro"/>
          <w:spacing w:val="31"/>
          <w:sz w:val="19"/>
        </w:rPr>
        <w:t xml:space="preserve"> </w:t>
      </w:r>
      <w:r>
        <w:rPr>
          <w:rFonts w:ascii="Minion Pro"/>
          <w:sz w:val="19"/>
        </w:rPr>
        <w:t>the</w:t>
      </w:r>
      <w:r>
        <w:rPr>
          <w:rFonts w:ascii="Minion Pro"/>
          <w:spacing w:val="33"/>
          <w:sz w:val="19"/>
        </w:rPr>
        <w:t xml:space="preserve"> </w:t>
      </w:r>
      <w:r>
        <w:rPr>
          <w:rFonts w:ascii="Minion Pro"/>
          <w:sz w:val="19"/>
        </w:rPr>
        <w:t>second</w:t>
      </w:r>
      <w:r>
        <w:rPr>
          <w:rFonts w:ascii="Minion Pro"/>
          <w:spacing w:val="33"/>
          <w:sz w:val="19"/>
        </w:rPr>
        <w:t xml:space="preserve"> </w:t>
      </w:r>
      <w:r>
        <w:rPr>
          <w:rFonts w:ascii="Minion Pro"/>
          <w:sz w:val="19"/>
        </w:rPr>
        <w:t>most</w:t>
      </w:r>
      <w:r>
        <w:rPr>
          <w:rFonts w:ascii="Minion Pro"/>
          <w:spacing w:val="33"/>
          <w:sz w:val="19"/>
        </w:rPr>
        <w:t xml:space="preserve"> </w:t>
      </w:r>
      <w:r>
        <w:rPr>
          <w:rFonts w:ascii="Minion Pro"/>
          <w:sz w:val="19"/>
        </w:rPr>
        <w:t>identified order of small mammals (28, 21%). 57 studies tested for 32 microorganisms,</w:t>
      </w:r>
      <w:r>
        <w:rPr>
          <w:rFonts w:ascii="Minion Pro"/>
          <w:spacing w:val="25"/>
          <w:sz w:val="19"/>
        </w:rPr>
        <w:t xml:space="preserve"> </w:t>
      </w:r>
      <w:r>
        <w:rPr>
          <w:rFonts w:ascii="Minion Pro"/>
          <w:sz w:val="19"/>
        </w:rPr>
        <w:t>defined to spe-</w:t>
      </w:r>
      <w:r>
        <w:rPr>
          <w:rFonts w:ascii="Minion Pro"/>
          <w:spacing w:val="80"/>
          <w:sz w:val="19"/>
        </w:rPr>
        <w:t xml:space="preserve"> </w:t>
      </w:r>
      <w:r>
        <w:rPr>
          <w:rFonts w:ascii="Minion Pro"/>
          <w:sz w:val="19"/>
        </w:rPr>
        <w:t>cies or genus level that are known or potential pathogens. Most studies tested for a single</w:t>
      </w:r>
      <w:r>
        <w:rPr>
          <w:rFonts w:ascii="Minion Pro"/>
          <w:spacing w:val="40"/>
          <w:sz w:val="19"/>
        </w:rPr>
        <w:t xml:space="preserve"> </w:t>
      </w:r>
      <w:r>
        <w:rPr>
          <w:rFonts w:ascii="Minion Pro"/>
          <w:sz w:val="19"/>
        </w:rPr>
        <w:t xml:space="preserve">microorganism (48, 84%). The most frequently assayed microorganisms were </w:t>
      </w:r>
      <w:r>
        <w:rPr>
          <w:rFonts w:ascii="Minion Pro"/>
          <w:i/>
          <w:sz w:val="19"/>
        </w:rPr>
        <w:t>Lassa mam-</w:t>
      </w:r>
      <w:r>
        <w:rPr>
          <w:rFonts w:ascii="Minion Pro"/>
          <w:i/>
          <w:spacing w:val="80"/>
          <w:sz w:val="19"/>
        </w:rPr>
        <w:t xml:space="preserve"> </w:t>
      </w:r>
      <w:r>
        <w:rPr>
          <w:rFonts w:ascii="Minion Pro"/>
          <w:i/>
          <w:sz w:val="19"/>
        </w:rPr>
        <w:t xml:space="preserve">marenavirus </w:t>
      </w:r>
      <w:r>
        <w:rPr>
          <w:rFonts w:ascii="Minion Pro"/>
          <w:sz w:val="19"/>
        </w:rPr>
        <w:t xml:space="preserve">or Arenaviridae (21, 37%), </w:t>
      </w:r>
      <w:r>
        <w:rPr>
          <w:rFonts w:ascii="Minion Pro"/>
          <w:i/>
          <w:sz w:val="19"/>
        </w:rPr>
        <w:t>Borrelia sp</w:t>
      </w:r>
      <w:r>
        <w:rPr>
          <w:rFonts w:ascii="Minion Pro"/>
          <w:sz w:val="19"/>
        </w:rPr>
        <w:t xml:space="preserve">. (9, 16%), </w:t>
      </w:r>
      <w:r>
        <w:rPr>
          <w:rFonts w:ascii="Minion Pro"/>
          <w:i/>
          <w:sz w:val="19"/>
        </w:rPr>
        <w:t>Bartonella sp</w:t>
      </w:r>
      <w:r>
        <w:rPr>
          <w:rFonts w:ascii="Minion Pro"/>
          <w:sz w:val="19"/>
        </w:rPr>
        <w:t>. (4, 7%) and</w:t>
      </w:r>
      <w:r>
        <w:rPr>
          <w:rFonts w:ascii="Minion Pro"/>
          <w:spacing w:val="40"/>
          <w:sz w:val="19"/>
        </w:rPr>
        <w:t xml:space="preserve"> </w:t>
      </w:r>
      <w:r>
        <w:rPr>
          <w:rFonts w:ascii="Minion Pro"/>
          <w:i/>
          <w:sz w:val="19"/>
        </w:rPr>
        <w:t xml:space="preserve">Toxoplasma gondii </w:t>
      </w:r>
      <w:r>
        <w:rPr>
          <w:rFonts w:ascii="Minion Pro"/>
          <w:sz w:val="19"/>
        </w:rPr>
        <w:t>(4, 7%). Most studies used Polymerase Chain Reaction (PCR) to detect</w:t>
      </w:r>
      <w:r>
        <w:rPr>
          <w:rFonts w:ascii="Minion Pro"/>
          <w:spacing w:val="40"/>
          <w:sz w:val="19"/>
        </w:rPr>
        <w:t xml:space="preserve"> </w:t>
      </w:r>
      <w:r>
        <w:rPr>
          <w:rFonts w:ascii="Minion Pro"/>
          <w:sz w:val="19"/>
        </w:rPr>
        <w:t>microorganisms (37, 65%), with fewer studies using serology-based tests (11, 19%) or</w:t>
      </w:r>
      <w:r>
        <w:rPr>
          <w:rFonts w:ascii="Minion Pro"/>
          <w:spacing w:val="40"/>
          <w:sz w:val="19"/>
        </w:rPr>
        <w:t xml:space="preserve"> </w:t>
      </w:r>
      <w:r>
        <w:rPr>
          <w:rFonts w:ascii="Minion Pro"/>
          <w:sz w:val="19"/>
        </w:rPr>
        <w:t>histological</w:t>
      </w:r>
      <w:r>
        <w:rPr>
          <w:rFonts w:ascii="Minion Pro"/>
          <w:spacing w:val="34"/>
          <w:sz w:val="19"/>
        </w:rPr>
        <w:t xml:space="preserve"> </w:t>
      </w:r>
      <w:r>
        <w:rPr>
          <w:rFonts w:ascii="Minion Pro"/>
          <w:sz w:val="19"/>
        </w:rPr>
        <w:t>or</w:t>
      </w:r>
      <w:r>
        <w:rPr>
          <w:rFonts w:ascii="Minion Pro"/>
          <w:spacing w:val="30"/>
          <w:sz w:val="19"/>
        </w:rPr>
        <w:t xml:space="preserve"> </w:t>
      </w:r>
      <w:r>
        <w:rPr>
          <w:rFonts w:ascii="Minion Pro"/>
          <w:sz w:val="19"/>
        </w:rPr>
        <w:t>direct</w:t>
      </w:r>
      <w:r>
        <w:rPr>
          <w:rFonts w:ascii="Minion Pro"/>
          <w:spacing w:val="34"/>
          <w:sz w:val="19"/>
        </w:rPr>
        <w:t xml:space="preserve"> </w:t>
      </w:r>
      <w:r>
        <w:rPr>
          <w:rFonts w:ascii="Minion Pro"/>
          <w:sz w:val="19"/>
        </w:rPr>
        <w:t>visualisation</w:t>
      </w:r>
      <w:r>
        <w:rPr>
          <w:rFonts w:ascii="Minion Pro"/>
          <w:spacing w:val="34"/>
          <w:sz w:val="19"/>
        </w:rPr>
        <w:t xml:space="preserve"> </w:t>
      </w:r>
      <w:r>
        <w:rPr>
          <w:rFonts w:ascii="Minion Pro"/>
          <w:sz w:val="19"/>
        </w:rPr>
        <w:t>assays</w:t>
      </w:r>
      <w:r>
        <w:rPr>
          <w:rFonts w:ascii="Minion Pro"/>
          <w:spacing w:val="32"/>
          <w:sz w:val="19"/>
        </w:rPr>
        <w:t xml:space="preserve"> </w:t>
      </w:r>
      <w:r>
        <w:rPr>
          <w:rFonts w:ascii="Minion Pro"/>
          <w:sz w:val="19"/>
        </w:rPr>
        <w:t>(11,</w:t>
      </w:r>
      <w:r>
        <w:rPr>
          <w:rFonts w:ascii="Minion Pro"/>
          <w:spacing w:val="30"/>
          <w:sz w:val="19"/>
        </w:rPr>
        <w:t xml:space="preserve"> </w:t>
      </w:r>
      <w:r>
        <w:rPr>
          <w:rFonts w:ascii="Minion Pro"/>
          <w:sz w:val="19"/>
        </w:rPr>
        <w:t>21%).</w:t>
      </w:r>
      <w:r>
        <w:rPr>
          <w:rFonts w:ascii="Minion Pro"/>
          <w:spacing w:val="32"/>
          <w:sz w:val="19"/>
        </w:rPr>
        <w:t xml:space="preserve"> </w:t>
      </w:r>
      <w:r>
        <w:rPr>
          <w:rFonts w:ascii="Minion Pro"/>
          <w:sz w:val="19"/>
        </w:rPr>
        <w:t>From</w:t>
      </w:r>
      <w:r>
        <w:rPr>
          <w:rFonts w:ascii="Minion Pro"/>
          <w:spacing w:val="32"/>
          <w:sz w:val="19"/>
        </w:rPr>
        <w:t xml:space="preserve"> </w:t>
      </w:r>
      <w:r>
        <w:rPr>
          <w:rFonts w:ascii="Minion Pro"/>
          <w:sz w:val="19"/>
        </w:rPr>
        <w:t>32,920</w:t>
      </w:r>
      <w:r>
        <w:rPr>
          <w:rFonts w:ascii="Minion Pro"/>
          <w:spacing w:val="32"/>
          <w:sz w:val="19"/>
        </w:rPr>
        <w:t xml:space="preserve"> </w:t>
      </w:r>
      <w:r>
        <w:rPr>
          <w:rFonts w:ascii="Minion Pro"/>
          <w:sz w:val="19"/>
        </w:rPr>
        <w:t>individual</w:t>
      </w:r>
      <w:r>
        <w:rPr>
          <w:rFonts w:ascii="Minion Pro"/>
          <w:spacing w:val="34"/>
          <w:sz w:val="19"/>
        </w:rPr>
        <w:t xml:space="preserve"> </w:t>
      </w:r>
      <w:r>
        <w:rPr>
          <w:rFonts w:ascii="Minion Pro"/>
          <w:sz w:val="19"/>
        </w:rPr>
        <w:t>rodent</w:t>
      </w:r>
      <w:r>
        <w:rPr>
          <w:rFonts w:ascii="Minion Pro"/>
          <w:spacing w:val="32"/>
          <w:sz w:val="19"/>
        </w:rPr>
        <w:t xml:space="preserve"> </w:t>
      </w:r>
      <w:r>
        <w:rPr>
          <w:rFonts w:ascii="Minion Pro"/>
          <w:sz w:val="19"/>
        </w:rPr>
        <w:t xml:space="preserve">samples we produced 351 host-pathogen pairs. With </w:t>
      </w:r>
      <w:r>
        <w:rPr>
          <w:rFonts w:ascii="Minion Pro"/>
          <w:i/>
          <w:sz w:val="19"/>
        </w:rPr>
        <w:t>Rattus rattus</w:t>
      </w:r>
      <w:r>
        <w:rPr>
          <w:rFonts w:ascii="Minion Pro"/>
          <w:sz w:val="19"/>
        </w:rPr>
        <w:t xml:space="preserve">, </w:t>
      </w:r>
      <w:r>
        <w:rPr>
          <w:rFonts w:ascii="Minion Pro"/>
          <w:i/>
          <w:sz w:val="19"/>
        </w:rPr>
        <w:t>Mus musculus</w:t>
      </w:r>
      <w:r>
        <w:rPr>
          <w:rFonts w:ascii="Minion Pro"/>
          <w:sz w:val="19"/>
        </w:rPr>
        <w:t xml:space="preserve">, </w:t>
      </w:r>
      <w:r>
        <w:rPr>
          <w:rFonts w:ascii="Minion Pro"/>
          <w:i/>
          <w:sz w:val="19"/>
        </w:rPr>
        <w:t>Mastomys ery-</w:t>
      </w:r>
      <w:r>
        <w:rPr>
          <w:rFonts w:ascii="Minion Pro"/>
          <w:i/>
          <w:spacing w:val="40"/>
          <w:sz w:val="19"/>
        </w:rPr>
        <w:t xml:space="preserve"> </w:t>
      </w:r>
      <w:r>
        <w:rPr>
          <w:rFonts w:ascii="Minion Pro"/>
          <w:i/>
          <w:sz w:val="19"/>
        </w:rPr>
        <w:t>throleucus</w:t>
      </w:r>
      <w:r>
        <w:rPr>
          <w:rFonts w:ascii="Minion Pro"/>
          <w:sz w:val="19"/>
        </w:rPr>
        <w:t xml:space="preserve">, </w:t>
      </w:r>
      <w:r>
        <w:rPr>
          <w:rFonts w:ascii="Minion Pro"/>
          <w:i/>
          <w:sz w:val="19"/>
        </w:rPr>
        <w:t xml:space="preserve">Mastomys natalensis </w:t>
      </w:r>
      <w:r>
        <w:rPr>
          <w:rFonts w:ascii="Minion Pro"/>
          <w:sz w:val="19"/>
        </w:rPr>
        <w:t xml:space="preserve">and </w:t>
      </w:r>
      <w:r>
        <w:rPr>
          <w:rFonts w:ascii="Minion Pro"/>
          <w:i/>
          <w:sz w:val="19"/>
        </w:rPr>
        <w:t xml:space="preserve">Arvicanthis niloticus </w:t>
      </w:r>
      <w:r>
        <w:rPr>
          <w:rFonts w:ascii="Minion Pro"/>
          <w:sz w:val="19"/>
        </w:rPr>
        <w:t>being assayed for at least 18</w:t>
      </w:r>
      <w:r>
        <w:rPr>
          <w:rFonts w:ascii="Minion Pro"/>
          <w:spacing w:val="40"/>
          <w:sz w:val="19"/>
        </w:rPr>
        <w:t xml:space="preserve"> </w:t>
      </w:r>
      <w:r>
        <w:rPr>
          <w:rFonts w:ascii="Minion Pro"/>
          <w:spacing w:val="-2"/>
          <w:sz w:val="19"/>
        </w:rPr>
        <w:t>microorganisms.</w:t>
      </w:r>
    </w:p>
    <w:p w14:paraId="3947161E" w14:textId="77777777" w:rsidR="00BF7F12" w:rsidRDefault="00BF7F12">
      <w:pPr>
        <w:pStyle w:val="BodyText"/>
        <w:rPr>
          <w:rFonts w:ascii="Minion Pro"/>
          <w:sz w:val="18"/>
        </w:rPr>
      </w:pPr>
    </w:p>
    <w:p w14:paraId="77285277" w14:textId="77777777" w:rsidR="00BF7F12" w:rsidRDefault="00000000">
      <w:pPr>
        <w:pStyle w:val="Heading6"/>
        <w:numPr>
          <w:ilvl w:val="1"/>
          <w:numId w:val="22"/>
        </w:numPr>
        <w:tabs>
          <w:tab w:val="left" w:pos="3715"/>
        </w:tabs>
        <w:spacing w:before="144"/>
        <w:ind w:left="3715" w:hanging="397"/>
      </w:pPr>
      <w:r>
        <w:rPr>
          <w:spacing w:val="-2"/>
        </w:rPr>
        <w:t>Analysis</w:t>
      </w:r>
    </w:p>
    <w:p w14:paraId="60F089B4" w14:textId="77777777" w:rsidR="00BF7F12" w:rsidRDefault="00000000">
      <w:pPr>
        <w:pStyle w:val="ListParagraph"/>
        <w:numPr>
          <w:ilvl w:val="2"/>
          <w:numId w:val="22"/>
        </w:numPr>
        <w:tabs>
          <w:tab w:val="left" w:pos="4024"/>
        </w:tabs>
        <w:spacing w:before="56" w:line="237" w:lineRule="auto"/>
        <w:ind w:right="487" w:firstLine="232"/>
        <w:rPr>
          <w:rFonts w:ascii="Minion Pro" w:hAnsi="Minion Pro"/>
          <w:sz w:val="19"/>
        </w:rPr>
      </w:pPr>
      <w:r>
        <w:rPr>
          <w:noProof/>
        </w:rPr>
        <mc:AlternateContent>
          <mc:Choice Requires="wps">
            <w:drawing>
              <wp:anchor distT="0" distB="0" distL="0" distR="0" simplePos="0" relativeHeight="481396224" behindDoc="1" locked="0" layoutInCell="1" allowOverlap="1" wp14:anchorId="3041F3FF" wp14:editId="6D3A3F59">
                <wp:simplePos x="0" y="0"/>
                <wp:positionH relativeFrom="page">
                  <wp:posOffset>4012623</wp:posOffset>
                </wp:positionH>
                <wp:positionV relativeFrom="paragraph">
                  <wp:posOffset>813361</wp:posOffset>
                </wp:positionV>
                <wp:extent cx="118110" cy="1270"/>
                <wp:effectExtent l="0" t="0" r="0" b="0"/>
                <wp:wrapNone/>
                <wp:docPr id="831" name="Graphic 8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945E293" id="Graphic 831" o:spid="_x0000_s1026" style="position:absolute;margin-left:315.95pt;margin-top:64.05pt;width:9.3pt;height:.1pt;z-index:-21920256;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" path="m117648,l,e" fillcolor="#3e65ac" stroked="f">
                <v:path arrowok="t"/>
                <w10:wrap anchorx="page"/>
              </v:shape>
            </w:pict>
          </mc:Fallback>
        </mc:AlternateContent>
      </w:r>
      <w:r>
        <w:rPr>
          <w:noProof/>
        </w:rPr>
        <mc:AlternateContent>
          <mc:Choice Requires="wps">
            <w:drawing>
              <wp:anchor distT="0" distB="0" distL="0" distR="0" simplePos="0" relativeHeight="481396736" behindDoc="1" locked="0" layoutInCell="1" allowOverlap="1" wp14:anchorId="6E9D1EA2" wp14:editId="1CAD1CDF">
                <wp:simplePos x="0" y="0"/>
                <wp:positionH relativeFrom="page">
                  <wp:posOffset>4194012</wp:posOffset>
                </wp:positionH>
                <wp:positionV relativeFrom="paragraph">
                  <wp:posOffset>813361</wp:posOffset>
                </wp:positionV>
                <wp:extent cx="118110" cy="1270"/>
                <wp:effectExtent l="0" t="0" r="0" b="0"/>
                <wp:wrapNone/>
                <wp:docPr id="832" name="Graphic 8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8FEA872" id="Graphic 832" o:spid="_x0000_s1026" style="position:absolute;margin-left:330.25pt;margin-top:64.05pt;width:9.3pt;height:.1pt;z-index:-21919744;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" path="m117648,l,e" fillcolor="#3e65ac" stroked="f">
                <v:path arrowok="t"/>
                <w10:wrap anchorx="page"/>
              </v:shape>
            </w:pict>
          </mc:Fallback>
        </mc:AlternateContent>
      </w:r>
      <w:r>
        <w:rPr>
          <w:noProof/>
        </w:rPr>
        <mc:AlternateContent>
          <mc:Choice Requires="wps">
            <w:drawing>
              <wp:anchor distT="0" distB="0" distL="0" distR="0" simplePos="0" relativeHeight="481397248" behindDoc="1" locked="0" layoutInCell="1" allowOverlap="1" wp14:anchorId="38395FC5" wp14:editId="0C1BCA5B">
                <wp:simplePos x="0" y="0"/>
                <wp:positionH relativeFrom="page">
                  <wp:posOffset>3147034</wp:posOffset>
                </wp:positionH>
                <wp:positionV relativeFrom="paragraph">
                  <wp:posOffset>1616626</wp:posOffset>
                </wp:positionV>
                <wp:extent cx="118110" cy="1270"/>
                <wp:effectExtent l="0" t="0" r="0" b="0"/>
                <wp:wrapNone/>
                <wp:docPr id="833" name="Graphic 8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B5B336C" id="Graphic 833" o:spid="_x0000_s1026" style="position:absolute;margin-left:247.8pt;margin-top:127.3pt;width:9.3pt;height:.1pt;z-index:-21919232;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" path="m117648,l,e" fillcolor="#3e65ac" stroked="f">
                <v:path arrowok="t"/>
                <w10:wrap anchorx="page"/>
              </v:shape>
            </w:pict>
          </mc:Fallback>
        </mc:AlternateContent>
      </w:r>
      <w:r>
        <w:rPr>
          <w:rFonts w:ascii="Minion Pro" w:hAnsi="Minion Pro"/>
          <w:b/>
          <w:sz w:val="19"/>
        </w:rPr>
        <w:t>What is the extent of spatial bias in the rodent trapping data?.</w:t>
      </w:r>
      <w:r>
        <w:rPr>
          <w:rFonts w:ascii="Minion Pro" w:hAnsi="Minion Pro"/>
          <w:b/>
          <w:spacing w:val="80"/>
          <w:sz w:val="19"/>
        </w:rPr>
        <w:t xml:space="preserve"> </w:t>
      </w:r>
      <w:r>
        <w:rPr>
          <w:rFonts w:ascii="Minion Pro" w:hAnsi="Minion Pro"/>
          <w:sz w:val="19"/>
        </w:rPr>
        <w:t>To investigate the extent of spatial bias in the rodent trapping data, we calculated trap-night (TN) density within each West African level-2 administrative region. The sf package in the R statistical language (R version 4.1.2) was used to manipulate geographic data, administrative boundaries were</w:t>
      </w:r>
      <w:r>
        <w:rPr>
          <w:rFonts w:ascii="Minion Pro" w:hAnsi="Minion Pro"/>
          <w:spacing w:val="40"/>
          <w:sz w:val="19"/>
        </w:rPr>
        <w:t xml:space="preserve"> </w:t>
      </w:r>
      <w:r>
        <w:rPr>
          <w:rFonts w:ascii="Minion Pro" w:hAnsi="Minion Pro"/>
          <w:sz w:val="19"/>
        </w:rPr>
        <w:t>obtained from GADM 4.0.4 [</w:t>
      </w:r>
      <w:r>
        <w:rPr>
          <w:rFonts w:ascii="Minion Pro" w:hAnsi="Minion Pro"/>
          <w:color w:val="3E65AC"/>
          <w:sz w:val="19"/>
        </w:rPr>
        <w:t>36</w:t>
      </w:r>
      <w:r>
        <w:rPr>
          <w:rFonts w:ascii="Minion Pro" w:hAnsi="Minion Pro"/>
          <w:sz w:val="19"/>
        </w:rPr>
        <w:t>–</w:t>
      </w:r>
      <w:r>
        <w:rPr>
          <w:rFonts w:ascii="Minion Pro" w:hAnsi="Minion Pro"/>
          <w:color w:val="3E65AC"/>
          <w:sz w:val="19"/>
        </w:rPr>
        <w:t>38</w:t>
      </w:r>
      <w:r>
        <w:rPr>
          <w:rFonts w:ascii="Minion Pro" w:hAnsi="Minion Pro"/>
          <w:sz w:val="19"/>
        </w:rPr>
        <w:t>]. Trap-night density (TN</w:t>
      </w:r>
      <w:r>
        <w:rPr>
          <w:rFonts w:ascii="Minion Pro" w:hAnsi="Minion Pro"/>
          <w:sz w:val="19"/>
          <w:vertAlign w:val="subscript"/>
        </w:rPr>
        <w:t>density</w:t>
      </w:r>
      <w:r>
        <w:rPr>
          <w:rFonts w:ascii="Minion Pro" w:hAnsi="Minion Pro"/>
          <w:sz w:val="19"/>
        </w:rPr>
        <w:t>) was calculated by dividing</w:t>
      </w:r>
      <w:r>
        <w:rPr>
          <w:rFonts w:ascii="Minion Pro" w:hAnsi="Minion Pro"/>
          <w:spacing w:val="40"/>
          <w:sz w:val="19"/>
        </w:rPr>
        <w:t xml:space="preserve"> </w:t>
      </w:r>
      <w:r>
        <w:rPr>
          <w:rFonts w:ascii="Minion Pro" w:hAnsi="Minion Pro"/>
          <w:sz w:val="19"/>
        </w:rPr>
        <w:t>the number of trap nights by the area of a level-2 administrative area (R</w:t>
      </w:r>
      <w:r>
        <w:rPr>
          <w:rFonts w:ascii="Minion Pro" w:hAnsi="Minion Pro"/>
          <w:sz w:val="19"/>
          <w:vertAlign w:val="subscript"/>
        </w:rPr>
        <w:t>area</w:t>
      </w:r>
      <w:r>
        <w:rPr>
          <w:rFonts w:ascii="Minion Pro" w:hAnsi="Minion Pro"/>
          <w:sz w:val="19"/>
        </w:rPr>
        <w:t>). For studies not reporting trap nights, imputation was used as previously described. Human population density was obtained for the closest year (2005) to the median year of trapping (2007) from Socioeco- nomic Data and Applications Center (SEDAC) gridded population of the world v4 at ~ 1km resolution [</w:t>
      </w:r>
      <w:r>
        <w:rPr>
          <w:rFonts w:ascii="Minion Pro" w:hAnsi="Minion Pro"/>
          <w:color w:val="3E65AC"/>
          <w:sz w:val="19"/>
        </w:rPr>
        <w:t>39</w:t>
      </w:r>
      <w:r>
        <w:rPr>
          <w:rFonts w:ascii="Minion Pro" w:hAnsi="Minion Pro"/>
          <w:sz w:val="19"/>
        </w:rPr>
        <w:t>]. Median population density was then calculated for each level-2 administrative</w:t>
      </w:r>
    </w:p>
    <w:p w14:paraId="06DF9C94" w14:textId="77777777" w:rsidR="00BF7F12" w:rsidRDefault="00BF7F12">
      <w:pPr>
        <w:spacing w:line="237" w:lineRule="auto"/>
        <w:rPr>
          <w:rFonts w:ascii="Minion Pro" w:hAnsi="Minion Pro"/>
          <w:sz w:val="19"/>
        </w:rPr>
        <w:sectPr w:rsidR="00BF7F12">
          <w:pgSz w:w="12240" w:h="15840"/>
          <w:pgMar w:top="1080" w:right="380" w:bottom="1340" w:left="740" w:header="708" w:footer="1144" w:gutter="0"/>
          <w:cols w:space="720"/>
        </w:sectPr>
      </w:pPr>
    </w:p>
    <w:p w14:paraId="4B86999B" w14:textId="77777777" w:rsidR="00BF7F12" w:rsidRDefault="00BF7F12">
      <w:pPr>
        <w:pStyle w:val="BodyText"/>
        <w:rPr>
          <w:rFonts w:ascii="Minion Pro"/>
        </w:rPr>
      </w:pPr>
    </w:p>
    <w:p w14:paraId="05BF9FDC" w14:textId="77777777" w:rsidR="00BF7F12" w:rsidRDefault="00BF7F12">
      <w:pPr>
        <w:pStyle w:val="BodyText"/>
        <w:spacing w:before="4"/>
        <w:rPr>
          <w:rFonts w:ascii="Minion Pro"/>
          <w:sz w:val="13"/>
        </w:rPr>
      </w:pPr>
    </w:p>
    <w:p w14:paraId="23647884" w14:textId="77777777" w:rsidR="00BF7F12" w:rsidRDefault="00000000">
      <w:pPr>
        <w:pStyle w:val="BodyText"/>
        <w:ind w:left="2228"/>
        <w:rPr>
          <w:rFonts w:ascii="Minion Pro"/>
        </w:rPr>
      </w:pPr>
      <w:r>
        <w:rPr>
          <w:rFonts w:ascii="Minion Pro"/>
          <w:noProof/>
        </w:rPr>
        <w:drawing>
          <wp:inline distT="0" distB="0" distL="0" distR="0" wp14:anchorId="212ECAF8" wp14:editId="1B2D51A1">
            <wp:extent cx="5315360" cy="4777549"/>
            <wp:effectExtent l="0" t="0" r="0" b="0"/>
            <wp:docPr id="847" name="Image 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7" name="Image 847"/>
                    <pic:cNvPicPr/>
                  </pic:nvPicPr>
                  <pic:blipFill>
                    <a:blip r:embed="rId454" cstate="print"/>
                    <a:stretch>
                      <a:fillRect/>
                    </a:stretch>
                  </pic:blipFill>
                  <pic:spPr>
                    <a:xfrm>
                      <a:off x="0" y="0"/>
                      <a:ext cx="5315360" cy="4777549"/>
                    </a:xfrm>
                    <a:prstGeom prst="rect">
                      <a:avLst/>
                    </a:prstGeom>
                  </pic:spPr>
                </pic:pic>
              </a:graphicData>
            </a:graphic>
          </wp:inline>
        </w:drawing>
      </w:r>
    </w:p>
    <w:p w14:paraId="60701F44" w14:textId="77777777" w:rsidR="00BF7F12" w:rsidRDefault="00BF7F12">
      <w:pPr>
        <w:pStyle w:val="BodyText"/>
        <w:spacing w:before="6"/>
        <w:rPr>
          <w:rFonts w:ascii="Minion Pro"/>
          <w:sz w:val="5"/>
        </w:rPr>
      </w:pPr>
    </w:p>
    <w:p w14:paraId="486C6033" w14:textId="77777777" w:rsidR="00BF7F12" w:rsidRDefault="00000000">
      <w:pPr>
        <w:spacing w:before="78" w:line="218" w:lineRule="auto"/>
        <w:ind w:left="2228" w:right="532"/>
        <w:rPr>
          <w:rFonts w:ascii="Minion Pro" w:hAnsi="Minion Pro"/>
          <w:sz w:val="15"/>
        </w:rPr>
      </w:pPr>
      <w:r>
        <w:rPr>
          <w:noProof/>
        </w:rPr>
        <mc:AlternateContent>
          <mc:Choice Requires="wpg">
            <w:drawing>
              <wp:anchor distT="0" distB="0" distL="0" distR="0" simplePos="0" relativeHeight="15774720" behindDoc="0" locked="0" layoutInCell="1" allowOverlap="1" wp14:anchorId="34A1568B" wp14:editId="2C81F028">
                <wp:simplePos x="0" y="0"/>
                <wp:positionH relativeFrom="page">
                  <wp:posOffset>1885054</wp:posOffset>
                </wp:positionH>
                <wp:positionV relativeFrom="paragraph">
                  <wp:posOffset>621506</wp:posOffset>
                </wp:positionV>
                <wp:extent cx="5336540" cy="29845"/>
                <wp:effectExtent l="0" t="0" r="0" b="0"/>
                <wp:wrapNone/>
                <wp:docPr id="848" name="Group 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6540" cy="29845"/>
                          <a:chOff x="0" y="0"/>
                          <a:chExt cx="5336540" cy="29845"/>
                        </a:xfrm>
                      </wpg:grpSpPr>
                      <wps:wsp>
                        <wps:cNvPr id="849" name="Graphic 849"/>
                        <wps:cNvSpPr/>
                        <wps:spPr>
                          <a:xfrm>
                            <a:off x="0" y="23593"/>
                            <a:ext cx="5336540" cy="6350"/>
                          </a:xfrm>
                          <a:custGeom>
                            <a:avLst/>
                            <a:gdLst/>
                            <a:ahLst/>
                            <a:cxnLst/>
                            <a:rect l="l" t="t" r="r" b="b"/>
                            <a:pathLst>
                              <a:path w="5336540" h="6350">
                                <a:moveTo>
                                  <a:pt x="5336430" y="0"/>
                                </a:moveTo>
                                <a:lnTo>
                                  <a:pt x="0" y="0"/>
                                </a:lnTo>
                                <a:lnTo>
                                  <a:pt x="0" y="6176"/>
                                </a:lnTo>
                                <a:lnTo>
                                  <a:pt x="5336430" y="6176"/>
                                </a:lnTo>
                                <a:lnTo>
                                  <a:pt x="5336430" y="0"/>
                                </a:lnTo>
                                <a:close/>
                              </a:path>
                            </a:pathLst>
                          </a:custGeom>
                          <a:solidFill>
                            <a:srgbClr val="949598"/>
                          </a:solidFill>
                        </wps:spPr>
                        <wps:bodyPr wrap="square" lIns="0" tIns="0" rIns="0" bIns="0" rtlCol="0">
                          <a:prstTxWarp prst="textNoShape">
                            <a:avLst/>
                          </a:prstTxWarp>
                          <a:noAutofit/>
                        </wps:bodyPr>
                      </wps:wsp>
                    </wpg:wgp>
                  </a:graphicData>
                </a:graphic>
              </wp:anchor>
            </w:drawing>
          </mc:Choice>
          <mc:Fallback>
            <w:pict>
              <v:group w14:anchorId="39DC4373" id="Group 848" o:spid="_x0000_s1026" style="position:absolute;margin-left:148.45pt;margin-top:48.95pt;width:420.2pt;height:2.35pt;z-index:15774720;mso-wrap-distance-left:0;mso-wrap-distance-right:0;mso-position-horizontal-relative:page" coordsize="53365,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">
                <v:shape id="Graphic 849" o:spid="_x0000_s1027" style="position:absolute;top:235;width:53365;height:64;visibility:visible;mso-wrap-style:square;v-text-anchor:top" coordsize="533654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" path="m5336430,l,,,6176r5336430,l5336430,xe" fillcolor="#949598" stroked="f">
                  <v:path arrowok="t"/>
                </v:shape>
                <w10:wrap anchorx="page"/>
              </v:group>
            </w:pict>
          </mc:Fallback>
        </mc:AlternateContent>
      </w:r>
      <w:r>
        <w:rPr>
          <w:rFonts w:ascii="Minion Pro" w:hAnsi="Minion Pro"/>
          <w:b/>
          <w:spacing w:val="-2"/>
          <w:w w:val="105"/>
          <w:sz w:val="15"/>
        </w:rPr>
        <w:t>Fig 1.</w:t>
      </w:r>
      <w:r>
        <w:rPr>
          <w:rFonts w:ascii="Minion Pro" w:hAnsi="Minion Pro"/>
          <w:b/>
          <w:spacing w:val="17"/>
          <w:w w:val="105"/>
          <w:sz w:val="15"/>
        </w:rPr>
        <w:t xml:space="preserve"> </w:t>
      </w:r>
      <w:r>
        <w:rPr>
          <w:rFonts w:ascii="Minion Pro" w:hAnsi="Minion Pro"/>
          <w:b/>
          <w:spacing w:val="-2"/>
          <w:w w:val="105"/>
          <w:sz w:val="15"/>
        </w:rPr>
        <w:t xml:space="preserve">Rodent trapping sites across West Africa. </w:t>
      </w:r>
      <w:r>
        <w:rPr>
          <w:rFonts w:ascii="Minion Pro" w:hAnsi="Minion Pro"/>
          <w:spacing w:val="-2"/>
          <w:w w:val="105"/>
          <w:sz w:val="15"/>
        </w:rPr>
        <w:t>A) The</w:t>
      </w:r>
      <w:r>
        <w:rPr>
          <w:rFonts w:ascii="Minion Pro" w:hAnsi="Minion Pro"/>
          <w:spacing w:val="-3"/>
          <w:w w:val="105"/>
          <w:sz w:val="15"/>
        </w:rPr>
        <w:t xml:space="preserve"> </w:t>
      </w:r>
      <w:r>
        <w:rPr>
          <w:rFonts w:ascii="Minion Pro" w:hAnsi="Minion Pro"/>
          <w:spacing w:val="-2"/>
          <w:w w:val="105"/>
          <w:sz w:val="15"/>
        </w:rPr>
        <w:t>location</w:t>
      </w:r>
      <w:r>
        <w:rPr>
          <w:rFonts w:ascii="Minion Pro" w:hAnsi="Minion Pro"/>
          <w:spacing w:val="-3"/>
          <w:w w:val="105"/>
          <w:sz w:val="15"/>
        </w:rPr>
        <w:t xml:space="preserve"> </w:t>
      </w:r>
      <w:r>
        <w:rPr>
          <w:rFonts w:ascii="Minion Pro" w:hAnsi="Minion Pro"/>
          <w:spacing w:val="-2"/>
          <w:w w:val="105"/>
          <w:sz w:val="15"/>
        </w:rPr>
        <w:t>of trapping</w:t>
      </w:r>
      <w:r>
        <w:rPr>
          <w:rFonts w:ascii="Minion Pro" w:hAnsi="Minion Pro"/>
          <w:spacing w:val="-4"/>
          <w:w w:val="105"/>
          <w:sz w:val="15"/>
        </w:rPr>
        <w:t xml:space="preserve"> </w:t>
      </w:r>
      <w:r>
        <w:rPr>
          <w:rFonts w:ascii="Minion Pro" w:hAnsi="Minion Pro"/>
          <w:spacing w:val="-2"/>
          <w:w w:val="105"/>
          <w:sz w:val="15"/>
        </w:rPr>
        <w:t>sites in</w:t>
      </w:r>
      <w:r>
        <w:rPr>
          <w:rFonts w:ascii="Minion Pro" w:hAnsi="Minion Pro"/>
          <w:spacing w:val="-3"/>
          <w:w w:val="105"/>
          <w:sz w:val="15"/>
        </w:rPr>
        <w:t xml:space="preserve"> </w:t>
      </w:r>
      <w:r>
        <w:rPr>
          <w:rFonts w:ascii="Minion Pro" w:hAnsi="Minion Pro"/>
          <w:spacing w:val="-2"/>
          <w:w w:val="105"/>
          <w:sz w:val="15"/>
        </w:rPr>
        <w:t>West Africa. No</w:t>
      </w:r>
      <w:r>
        <w:rPr>
          <w:rFonts w:ascii="Minion Pro" w:hAnsi="Minion Pro"/>
          <w:spacing w:val="-3"/>
          <w:w w:val="105"/>
          <w:sz w:val="15"/>
        </w:rPr>
        <w:t xml:space="preserve"> </w:t>
      </w:r>
      <w:r>
        <w:rPr>
          <w:rFonts w:ascii="Minion Pro" w:hAnsi="Minion Pro"/>
          <w:spacing w:val="-2"/>
          <w:w w:val="105"/>
          <w:sz w:val="15"/>
        </w:rPr>
        <w:t>sites were</w:t>
      </w:r>
      <w:r>
        <w:rPr>
          <w:rFonts w:ascii="Minion Pro" w:hAnsi="Minion Pro"/>
          <w:spacing w:val="-3"/>
          <w:w w:val="105"/>
          <w:sz w:val="15"/>
        </w:rPr>
        <w:t xml:space="preserve"> </w:t>
      </w:r>
      <w:r>
        <w:rPr>
          <w:rFonts w:ascii="Minion Pro" w:hAnsi="Minion Pro"/>
          <w:spacing w:val="-2"/>
          <w:w w:val="105"/>
          <w:sz w:val="15"/>
        </w:rPr>
        <w:t>recorded</w:t>
      </w:r>
      <w:r>
        <w:rPr>
          <w:rFonts w:ascii="Minion Pro" w:hAnsi="Minion Pro"/>
          <w:spacing w:val="-4"/>
          <w:w w:val="105"/>
          <w:sz w:val="15"/>
        </w:rPr>
        <w:t xml:space="preserve"> </w:t>
      </w:r>
      <w:r>
        <w:rPr>
          <w:rFonts w:ascii="Minion Pro" w:hAnsi="Minion Pro"/>
          <w:spacing w:val="-2"/>
          <w:w w:val="105"/>
          <w:sz w:val="15"/>
        </w:rPr>
        <w:t>from Togo</w:t>
      </w:r>
      <w:r>
        <w:rPr>
          <w:rFonts w:ascii="Minion Pro" w:hAnsi="Minion Pro"/>
          <w:spacing w:val="-3"/>
          <w:w w:val="105"/>
          <w:sz w:val="15"/>
        </w:rPr>
        <w:t xml:space="preserve"> </w:t>
      </w:r>
      <w:r>
        <w:rPr>
          <w:rFonts w:ascii="Minion Pro" w:hAnsi="Minion Pro"/>
          <w:spacing w:val="-2"/>
          <w:w w:val="105"/>
          <w:sz w:val="15"/>
        </w:rPr>
        <w:t>or</w:t>
      </w:r>
      <w:r>
        <w:rPr>
          <w:rFonts w:ascii="Minion Pro" w:hAnsi="Minion Pro"/>
          <w:spacing w:val="40"/>
          <w:w w:val="105"/>
          <w:sz w:val="15"/>
        </w:rPr>
        <w:t xml:space="preserve"> </w:t>
      </w:r>
      <w:r>
        <w:rPr>
          <w:rFonts w:ascii="Minion Pro" w:hAnsi="Minion Pro"/>
          <w:w w:val="105"/>
          <w:sz w:val="15"/>
        </w:rPr>
        <w:t>The</w:t>
      </w:r>
      <w:r>
        <w:rPr>
          <w:rFonts w:ascii="Minion Pro" w:hAnsi="Minion Pro"/>
          <w:spacing w:val="-5"/>
          <w:w w:val="105"/>
          <w:sz w:val="15"/>
        </w:rPr>
        <w:t xml:space="preserve"> </w:t>
      </w:r>
      <w:r>
        <w:rPr>
          <w:rFonts w:ascii="Minion Pro" w:hAnsi="Minion Pro"/>
          <w:w w:val="105"/>
          <w:sz w:val="15"/>
        </w:rPr>
        <w:t>Gambia.</w:t>
      </w:r>
      <w:r>
        <w:rPr>
          <w:rFonts w:ascii="Minion Pro" w:hAnsi="Minion Pro"/>
          <w:spacing w:val="-5"/>
          <w:w w:val="105"/>
          <w:sz w:val="15"/>
        </w:rPr>
        <w:t xml:space="preserve"> </w:t>
      </w:r>
      <w:r>
        <w:rPr>
          <w:rFonts w:ascii="Minion Pro" w:hAnsi="Minion Pro"/>
          <w:w w:val="105"/>
          <w:sz w:val="15"/>
        </w:rPr>
        <w:t>Heterogeneity</w:t>
      </w:r>
      <w:r>
        <w:rPr>
          <w:rFonts w:ascii="Minion Pro" w:hAnsi="Minion Pro"/>
          <w:spacing w:val="-6"/>
          <w:w w:val="105"/>
          <w:sz w:val="15"/>
        </w:rPr>
        <w:t xml:space="preserve"> </w:t>
      </w:r>
      <w:r>
        <w:rPr>
          <w:rFonts w:ascii="Minion Pro" w:hAnsi="Minion Pro"/>
          <w:w w:val="105"/>
          <w:sz w:val="15"/>
        </w:rPr>
        <w:t>is</w:t>
      </w:r>
      <w:r>
        <w:rPr>
          <w:rFonts w:ascii="Minion Pro" w:hAnsi="Minion Pro"/>
          <w:spacing w:val="-4"/>
          <w:w w:val="105"/>
          <w:sz w:val="15"/>
        </w:rPr>
        <w:t xml:space="preserve"> </w:t>
      </w:r>
      <w:r>
        <w:rPr>
          <w:rFonts w:ascii="Minion Pro" w:hAnsi="Minion Pro"/>
          <w:w w:val="105"/>
          <w:sz w:val="15"/>
        </w:rPr>
        <w:t>observed</w:t>
      </w:r>
      <w:r>
        <w:rPr>
          <w:rFonts w:ascii="Minion Pro" w:hAnsi="Minion Pro"/>
          <w:spacing w:val="-6"/>
          <w:w w:val="105"/>
          <w:sz w:val="15"/>
        </w:rPr>
        <w:t xml:space="preserve"> </w:t>
      </w:r>
      <w:r>
        <w:rPr>
          <w:rFonts w:ascii="Minion Pro" w:hAnsi="Minion Pro"/>
          <w:w w:val="105"/>
          <w:sz w:val="15"/>
        </w:rPr>
        <w:t>in</w:t>
      </w:r>
      <w:r>
        <w:rPr>
          <w:rFonts w:ascii="Minion Pro" w:hAnsi="Minion Pro"/>
          <w:spacing w:val="-5"/>
          <w:w w:val="105"/>
          <w:sz w:val="15"/>
        </w:rPr>
        <w:t xml:space="preserve"> </w:t>
      </w:r>
      <w:r>
        <w:rPr>
          <w:rFonts w:ascii="Minion Pro" w:hAnsi="Minion Pro"/>
          <w:w w:val="105"/>
          <w:sz w:val="15"/>
        </w:rPr>
        <w:t>the</w:t>
      </w:r>
      <w:r>
        <w:rPr>
          <w:rFonts w:ascii="Minion Pro" w:hAnsi="Minion Pro"/>
          <w:spacing w:val="-4"/>
          <w:w w:val="105"/>
          <w:sz w:val="15"/>
        </w:rPr>
        <w:t xml:space="preserve"> </w:t>
      </w:r>
      <w:r>
        <w:rPr>
          <w:rFonts w:ascii="Minion Pro" w:hAnsi="Minion Pro"/>
          <w:w w:val="105"/>
          <w:sz w:val="15"/>
        </w:rPr>
        <w:t>coverage</w:t>
      </w:r>
      <w:r>
        <w:rPr>
          <w:rFonts w:ascii="Minion Pro" w:hAnsi="Minion Pro"/>
          <w:spacing w:val="-4"/>
          <w:w w:val="105"/>
          <w:sz w:val="15"/>
        </w:rPr>
        <w:t xml:space="preserve"> </w:t>
      </w:r>
      <w:r>
        <w:rPr>
          <w:rFonts w:ascii="Minion Pro" w:hAnsi="Minion Pro"/>
          <w:w w:val="105"/>
          <w:sz w:val="15"/>
        </w:rPr>
        <w:t>of</w:t>
      </w:r>
      <w:r>
        <w:rPr>
          <w:rFonts w:ascii="Minion Pro" w:hAnsi="Minion Pro"/>
          <w:spacing w:val="-5"/>
          <w:w w:val="105"/>
          <w:sz w:val="15"/>
        </w:rPr>
        <w:t xml:space="preserve"> </w:t>
      </w:r>
      <w:r>
        <w:rPr>
          <w:rFonts w:ascii="Minion Pro" w:hAnsi="Minion Pro"/>
          <w:w w:val="105"/>
          <w:sz w:val="15"/>
        </w:rPr>
        <w:t>each</w:t>
      </w:r>
      <w:r>
        <w:rPr>
          <w:rFonts w:ascii="Minion Pro" w:hAnsi="Minion Pro"/>
          <w:spacing w:val="-4"/>
          <w:w w:val="105"/>
          <w:sz w:val="15"/>
        </w:rPr>
        <w:t xml:space="preserve"> </w:t>
      </w:r>
      <w:r>
        <w:rPr>
          <w:rFonts w:ascii="Minion Pro" w:hAnsi="Minion Pro"/>
          <w:w w:val="105"/>
          <w:sz w:val="15"/>
        </w:rPr>
        <w:t>country</w:t>
      </w:r>
      <w:r>
        <w:rPr>
          <w:rFonts w:ascii="Minion Pro" w:hAnsi="Minion Pro"/>
          <w:spacing w:val="-6"/>
          <w:w w:val="105"/>
          <w:sz w:val="15"/>
        </w:rPr>
        <w:t xml:space="preserve"> </w:t>
      </w:r>
      <w:r>
        <w:rPr>
          <w:rFonts w:ascii="Minion Pro" w:hAnsi="Minion Pro"/>
          <w:w w:val="105"/>
          <w:sz w:val="15"/>
        </w:rPr>
        <w:t>by</w:t>
      </w:r>
      <w:r>
        <w:rPr>
          <w:rFonts w:ascii="Minion Pro" w:hAnsi="Minion Pro"/>
          <w:spacing w:val="-4"/>
          <w:w w:val="105"/>
          <w:sz w:val="15"/>
        </w:rPr>
        <w:t xml:space="preserve"> </w:t>
      </w:r>
      <w:r>
        <w:rPr>
          <w:rFonts w:ascii="Minion Pro" w:hAnsi="Minion Pro"/>
          <w:w w:val="105"/>
          <w:sz w:val="15"/>
        </w:rPr>
        <w:t>trap</w:t>
      </w:r>
      <w:r>
        <w:rPr>
          <w:rFonts w:ascii="Minion Pro" w:hAnsi="Minion Pro"/>
          <w:spacing w:val="-5"/>
          <w:w w:val="105"/>
          <w:sz w:val="15"/>
        </w:rPr>
        <w:t xml:space="preserve"> </w:t>
      </w:r>
      <w:r>
        <w:rPr>
          <w:rFonts w:ascii="Minion Pro" w:hAnsi="Minion Pro"/>
          <w:w w:val="105"/>
          <w:sz w:val="15"/>
        </w:rPr>
        <w:t>night</w:t>
      </w:r>
      <w:r>
        <w:rPr>
          <w:rFonts w:ascii="Minion Pro" w:hAnsi="Minion Pro"/>
          <w:spacing w:val="-4"/>
          <w:w w:val="105"/>
          <w:sz w:val="15"/>
        </w:rPr>
        <w:t xml:space="preserve"> </w:t>
      </w:r>
      <w:r>
        <w:rPr>
          <w:rFonts w:ascii="Minion Pro" w:hAnsi="Minion Pro"/>
          <w:w w:val="105"/>
          <w:sz w:val="15"/>
        </w:rPr>
        <w:t>(colour)</w:t>
      </w:r>
      <w:r>
        <w:rPr>
          <w:rFonts w:ascii="Minion Pro" w:hAnsi="Minion Pro"/>
          <w:spacing w:val="-4"/>
          <w:w w:val="105"/>
          <w:sz w:val="15"/>
        </w:rPr>
        <w:t xml:space="preserve"> </w:t>
      </w:r>
      <w:r>
        <w:rPr>
          <w:rFonts w:ascii="Minion Pro" w:hAnsi="Minion Pro"/>
          <w:w w:val="105"/>
          <w:sz w:val="15"/>
        </w:rPr>
        <w:t>and</w:t>
      </w:r>
      <w:r>
        <w:rPr>
          <w:rFonts w:ascii="Minion Pro" w:hAnsi="Minion Pro"/>
          <w:spacing w:val="-5"/>
          <w:w w:val="105"/>
          <w:sz w:val="15"/>
        </w:rPr>
        <w:t xml:space="preserve"> </w:t>
      </w:r>
      <w:r>
        <w:rPr>
          <w:rFonts w:ascii="Minion Pro" w:hAnsi="Minion Pro"/>
          <w:w w:val="105"/>
          <w:sz w:val="15"/>
        </w:rPr>
        <w:t>location</w:t>
      </w:r>
      <w:r>
        <w:rPr>
          <w:rFonts w:ascii="Minion Pro" w:hAnsi="Minion Pro"/>
          <w:spacing w:val="-5"/>
          <w:w w:val="105"/>
          <w:sz w:val="15"/>
        </w:rPr>
        <w:t xml:space="preserve"> </w:t>
      </w:r>
      <w:r>
        <w:rPr>
          <w:rFonts w:ascii="Minion Pro" w:hAnsi="Minion Pro"/>
          <w:w w:val="105"/>
          <w:sz w:val="15"/>
        </w:rPr>
        <w:t>of</w:t>
      </w:r>
      <w:r>
        <w:rPr>
          <w:rFonts w:ascii="Minion Pro" w:hAnsi="Minion Pro"/>
          <w:spacing w:val="-5"/>
          <w:w w:val="105"/>
          <w:sz w:val="15"/>
        </w:rPr>
        <w:t xml:space="preserve"> </w:t>
      </w:r>
      <w:r>
        <w:rPr>
          <w:rFonts w:ascii="Minion Pro" w:hAnsi="Minion Pro"/>
          <w:w w:val="105"/>
          <w:sz w:val="15"/>
        </w:rPr>
        <w:t>sites.</w:t>
      </w:r>
      <w:r>
        <w:rPr>
          <w:rFonts w:ascii="Minion Pro" w:hAnsi="Minion Pro"/>
          <w:spacing w:val="-4"/>
          <w:w w:val="105"/>
          <w:sz w:val="15"/>
        </w:rPr>
        <w:t xml:space="preserve"> </w:t>
      </w:r>
      <w:r>
        <w:rPr>
          <w:rFonts w:ascii="Minion Pro" w:hAnsi="Minion Pro"/>
          <w:w w:val="105"/>
          <w:sz w:val="15"/>
        </w:rPr>
        <w:t>For</w:t>
      </w:r>
      <w:r>
        <w:rPr>
          <w:rFonts w:ascii="Minion Pro" w:hAnsi="Minion Pro"/>
          <w:spacing w:val="-5"/>
          <w:w w:val="105"/>
          <w:sz w:val="15"/>
        </w:rPr>
        <w:t xml:space="preserve"> </w:t>
      </w:r>
      <w:r>
        <w:rPr>
          <w:rFonts w:ascii="Minion Pro" w:hAnsi="Minion Pro"/>
          <w:w w:val="105"/>
          <w:sz w:val="15"/>
        </w:rPr>
        <w:t>example,</w:t>
      </w:r>
      <w:r>
        <w:rPr>
          <w:rFonts w:ascii="Minion Pro" w:hAnsi="Minion Pro"/>
          <w:spacing w:val="40"/>
          <w:w w:val="105"/>
          <w:sz w:val="15"/>
        </w:rPr>
        <w:t xml:space="preserve"> </w:t>
      </w:r>
      <w:r>
        <w:rPr>
          <w:rFonts w:ascii="Minion Pro" w:hAnsi="Minion Pro"/>
          <w:w w:val="105"/>
          <w:sz w:val="15"/>
        </w:rPr>
        <w:t>Senegal,</w:t>
      </w:r>
      <w:r>
        <w:rPr>
          <w:rFonts w:ascii="Minion Pro" w:hAnsi="Minion Pro"/>
          <w:spacing w:val="-5"/>
          <w:w w:val="105"/>
          <w:sz w:val="15"/>
        </w:rPr>
        <w:t xml:space="preserve"> </w:t>
      </w:r>
      <w:r>
        <w:rPr>
          <w:rFonts w:ascii="Minion Pro" w:hAnsi="Minion Pro"/>
          <w:w w:val="105"/>
          <w:sz w:val="15"/>
        </w:rPr>
        <w:t>Mali</w:t>
      </w:r>
      <w:r>
        <w:rPr>
          <w:rFonts w:ascii="Minion Pro" w:hAnsi="Minion Pro"/>
          <w:spacing w:val="-3"/>
          <w:w w:val="105"/>
          <w:sz w:val="15"/>
        </w:rPr>
        <w:t xml:space="preserve"> </w:t>
      </w:r>
      <w:r>
        <w:rPr>
          <w:rFonts w:ascii="Minion Pro" w:hAnsi="Minion Pro"/>
          <w:w w:val="105"/>
          <w:sz w:val="15"/>
        </w:rPr>
        <w:t>and</w:t>
      </w:r>
      <w:r>
        <w:rPr>
          <w:rFonts w:ascii="Minion Pro" w:hAnsi="Minion Pro"/>
          <w:spacing w:val="-5"/>
          <w:w w:val="105"/>
          <w:sz w:val="15"/>
        </w:rPr>
        <w:t xml:space="preserve"> </w:t>
      </w:r>
      <w:r>
        <w:rPr>
          <w:rFonts w:ascii="Minion Pro" w:hAnsi="Minion Pro"/>
          <w:w w:val="105"/>
          <w:sz w:val="15"/>
        </w:rPr>
        <w:t>Sierra</w:t>
      </w:r>
      <w:r>
        <w:rPr>
          <w:rFonts w:ascii="Minion Pro" w:hAnsi="Minion Pro"/>
          <w:spacing w:val="-3"/>
          <w:w w:val="105"/>
          <w:sz w:val="15"/>
        </w:rPr>
        <w:t xml:space="preserve"> </w:t>
      </w:r>
      <w:r>
        <w:rPr>
          <w:rFonts w:ascii="Minion Pro" w:hAnsi="Minion Pro"/>
          <w:w w:val="105"/>
          <w:sz w:val="15"/>
        </w:rPr>
        <w:t>Leone</w:t>
      </w:r>
      <w:r>
        <w:rPr>
          <w:rFonts w:ascii="Minion Pro" w:hAnsi="Minion Pro"/>
          <w:spacing w:val="-4"/>
          <w:w w:val="105"/>
          <w:sz w:val="15"/>
        </w:rPr>
        <w:t xml:space="preserve"> </w:t>
      </w:r>
      <w:r>
        <w:rPr>
          <w:rFonts w:ascii="Minion Pro" w:hAnsi="Minion Pro"/>
          <w:w w:val="105"/>
          <w:sz w:val="15"/>
        </w:rPr>
        <w:t>have</w:t>
      </w:r>
      <w:r>
        <w:rPr>
          <w:rFonts w:ascii="Minion Pro" w:hAnsi="Minion Pro"/>
          <w:spacing w:val="-4"/>
          <w:w w:val="105"/>
          <w:sz w:val="15"/>
        </w:rPr>
        <w:t xml:space="preserve"> </w:t>
      </w:r>
      <w:r>
        <w:rPr>
          <w:rFonts w:ascii="Minion Pro" w:hAnsi="Minion Pro"/>
          <w:w w:val="105"/>
          <w:sz w:val="15"/>
        </w:rPr>
        <w:t>generally</w:t>
      </w:r>
      <w:r>
        <w:rPr>
          <w:rFonts w:ascii="Minion Pro" w:hAnsi="Minion Pro"/>
          <w:spacing w:val="-4"/>
          <w:w w:val="105"/>
          <w:sz w:val="15"/>
        </w:rPr>
        <w:t xml:space="preserve"> </w:t>
      </w:r>
      <w:r>
        <w:rPr>
          <w:rFonts w:ascii="Minion Pro" w:hAnsi="Minion Pro"/>
          <w:w w:val="105"/>
          <w:sz w:val="15"/>
        </w:rPr>
        <w:t>good</w:t>
      </w:r>
      <w:r>
        <w:rPr>
          <w:rFonts w:ascii="Minion Pro" w:hAnsi="Minion Pro"/>
          <w:spacing w:val="-4"/>
          <w:w w:val="105"/>
          <w:sz w:val="15"/>
        </w:rPr>
        <w:t xml:space="preserve"> </w:t>
      </w:r>
      <w:r>
        <w:rPr>
          <w:rFonts w:ascii="Minion Pro" w:hAnsi="Minion Pro"/>
          <w:w w:val="105"/>
          <w:sz w:val="15"/>
        </w:rPr>
        <w:t>coverage</w:t>
      </w:r>
      <w:r>
        <w:rPr>
          <w:rFonts w:ascii="Minion Pro" w:hAnsi="Minion Pro"/>
          <w:spacing w:val="-5"/>
          <w:w w:val="105"/>
          <w:sz w:val="15"/>
        </w:rPr>
        <w:t xml:space="preserve"> </w:t>
      </w:r>
      <w:r>
        <w:rPr>
          <w:rFonts w:ascii="Minion Pro" w:hAnsi="Minion Pro"/>
          <w:w w:val="105"/>
          <w:sz w:val="15"/>
        </w:rPr>
        <w:t>compared</w:t>
      </w:r>
      <w:r>
        <w:rPr>
          <w:rFonts w:ascii="Minion Pro" w:hAnsi="Minion Pro"/>
          <w:spacing w:val="-4"/>
          <w:w w:val="105"/>
          <w:sz w:val="15"/>
        </w:rPr>
        <w:t xml:space="preserve"> </w:t>
      </w:r>
      <w:r>
        <w:rPr>
          <w:rFonts w:ascii="Minion Pro" w:hAnsi="Minion Pro"/>
          <w:w w:val="105"/>
          <w:sz w:val="15"/>
        </w:rPr>
        <w:t>to</w:t>
      </w:r>
      <w:r>
        <w:rPr>
          <w:rFonts w:ascii="Minion Pro" w:hAnsi="Minion Pro"/>
          <w:spacing w:val="-3"/>
          <w:w w:val="105"/>
          <w:sz w:val="15"/>
        </w:rPr>
        <w:t xml:space="preserve"> </w:t>
      </w:r>
      <w:r>
        <w:rPr>
          <w:rFonts w:ascii="Minion Pro" w:hAnsi="Minion Pro"/>
          <w:w w:val="105"/>
          <w:sz w:val="15"/>
        </w:rPr>
        <w:t>Guinea</w:t>
      </w:r>
      <w:r>
        <w:rPr>
          <w:rFonts w:ascii="Minion Pro" w:hAnsi="Minion Pro"/>
          <w:spacing w:val="-4"/>
          <w:w w:val="105"/>
          <w:sz w:val="15"/>
        </w:rPr>
        <w:t xml:space="preserve"> </w:t>
      </w:r>
      <w:r>
        <w:rPr>
          <w:rFonts w:ascii="Minion Pro" w:hAnsi="Minion Pro"/>
          <w:w w:val="105"/>
          <w:sz w:val="15"/>
        </w:rPr>
        <w:t>and</w:t>
      </w:r>
      <w:r>
        <w:rPr>
          <w:rFonts w:ascii="Minion Pro" w:hAnsi="Minion Pro"/>
          <w:spacing w:val="-5"/>
          <w:w w:val="105"/>
          <w:sz w:val="15"/>
        </w:rPr>
        <w:t xml:space="preserve"> </w:t>
      </w:r>
      <w:r>
        <w:rPr>
          <w:rFonts w:ascii="Minion Pro" w:hAnsi="Minion Pro"/>
          <w:w w:val="105"/>
          <w:sz w:val="15"/>
        </w:rPr>
        <w:t>Burkina</w:t>
      </w:r>
      <w:r>
        <w:rPr>
          <w:rFonts w:ascii="Minion Pro" w:hAnsi="Minion Pro"/>
          <w:spacing w:val="-4"/>
          <w:w w:val="105"/>
          <w:sz w:val="15"/>
        </w:rPr>
        <w:t xml:space="preserve"> </w:t>
      </w:r>
      <w:r>
        <w:rPr>
          <w:rFonts w:ascii="Minion Pro" w:hAnsi="Minion Pro"/>
          <w:w w:val="105"/>
          <w:sz w:val="15"/>
        </w:rPr>
        <w:t>Faso.</w:t>
      </w:r>
      <w:r>
        <w:rPr>
          <w:rFonts w:ascii="Minion Pro" w:hAnsi="Minion Pro"/>
          <w:spacing w:val="-4"/>
          <w:w w:val="105"/>
          <w:sz w:val="15"/>
        </w:rPr>
        <w:t xml:space="preserve"> </w:t>
      </w:r>
      <w:r>
        <w:rPr>
          <w:rFonts w:ascii="Minion Pro" w:hAnsi="Minion Pro"/>
          <w:w w:val="105"/>
          <w:sz w:val="15"/>
        </w:rPr>
        <w:t>B)</w:t>
      </w:r>
      <w:r>
        <w:rPr>
          <w:rFonts w:ascii="Minion Pro" w:hAnsi="Minion Pro"/>
          <w:spacing w:val="-3"/>
          <w:w w:val="105"/>
          <w:sz w:val="15"/>
        </w:rPr>
        <w:t xml:space="preserve"> </w:t>
      </w:r>
      <w:r>
        <w:rPr>
          <w:rFonts w:ascii="Minion Pro" w:hAnsi="Minion Pro"/>
          <w:w w:val="105"/>
          <w:sz w:val="15"/>
        </w:rPr>
        <w:t>Histogram</w:t>
      </w:r>
      <w:r>
        <w:rPr>
          <w:rFonts w:ascii="Minion Pro" w:hAnsi="Minion Pro"/>
          <w:spacing w:val="-4"/>
          <w:w w:val="105"/>
          <w:sz w:val="15"/>
        </w:rPr>
        <w:t xml:space="preserve"> </w:t>
      </w:r>
      <w:r>
        <w:rPr>
          <w:rFonts w:ascii="Minion Pro" w:hAnsi="Minion Pro"/>
          <w:w w:val="105"/>
          <w:sz w:val="15"/>
        </w:rPr>
        <w:t>of</w:t>
      </w:r>
      <w:r>
        <w:rPr>
          <w:rFonts w:ascii="Minion Pro" w:hAnsi="Minion Pro"/>
          <w:spacing w:val="-4"/>
          <w:w w:val="105"/>
          <w:sz w:val="15"/>
        </w:rPr>
        <w:t xml:space="preserve"> </w:t>
      </w:r>
      <w:r>
        <w:rPr>
          <w:rFonts w:ascii="Minion Pro" w:hAnsi="Minion Pro"/>
          <w:w w:val="105"/>
          <w:sz w:val="15"/>
        </w:rPr>
        <w:t>trap</w:t>
      </w:r>
      <w:r>
        <w:rPr>
          <w:rFonts w:ascii="Minion Pro" w:hAnsi="Minion Pro"/>
          <w:spacing w:val="-4"/>
          <w:w w:val="105"/>
          <w:sz w:val="15"/>
        </w:rPr>
        <w:t xml:space="preserve"> </w:t>
      </w:r>
      <w:r>
        <w:rPr>
          <w:rFonts w:ascii="Minion Pro" w:hAnsi="Minion Pro"/>
          <w:w w:val="105"/>
          <w:sz w:val="15"/>
        </w:rPr>
        <w:t>nights</w:t>
      </w:r>
      <w:r>
        <w:rPr>
          <w:rFonts w:ascii="Minion Pro" w:hAnsi="Minion Pro"/>
          <w:spacing w:val="40"/>
          <w:w w:val="105"/>
          <w:sz w:val="15"/>
        </w:rPr>
        <w:t xml:space="preserve"> </w:t>
      </w:r>
      <w:r>
        <w:rPr>
          <w:rFonts w:ascii="Minion Pro" w:hAnsi="Minion Pro"/>
          <w:w w:val="105"/>
          <w:sz w:val="15"/>
        </w:rPr>
        <w:t>performed</w:t>
      </w:r>
      <w:r>
        <w:rPr>
          <w:rFonts w:ascii="Minion Pro" w:hAnsi="Minion Pro"/>
          <w:spacing w:val="-9"/>
          <w:w w:val="105"/>
          <w:sz w:val="15"/>
        </w:rPr>
        <w:t xml:space="preserve"> </w:t>
      </w:r>
      <w:r>
        <w:rPr>
          <w:rFonts w:ascii="Minion Pro" w:hAnsi="Minion Pro"/>
          <w:w w:val="105"/>
          <w:sz w:val="15"/>
        </w:rPr>
        <w:t>at</w:t>
      </w:r>
      <w:r>
        <w:rPr>
          <w:rFonts w:ascii="Minion Pro" w:hAnsi="Minion Pro"/>
          <w:spacing w:val="-8"/>
          <w:w w:val="105"/>
          <w:sz w:val="15"/>
        </w:rPr>
        <w:t xml:space="preserve"> </w:t>
      </w:r>
      <w:r>
        <w:rPr>
          <w:rFonts w:ascii="Minion Pro" w:hAnsi="Minion Pro"/>
          <w:w w:val="105"/>
          <w:sz w:val="15"/>
        </w:rPr>
        <w:t>each</w:t>
      </w:r>
      <w:r>
        <w:rPr>
          <w:rFonts w:ascii="Minion Pro" w:hAnsi="Minion Pro"/>
          <w:spacing w:val="-9"/>
          <w:w w:val="105"/>
          <w:sz w:val="15"/>
        </w:rPr>
        <w:t xml:space="preserve"> </w:t>
      </w:r>
      <w:r>
        <w:rPr>
          <w:rFonts w:ascii="Minion Pro" w:hAnsi="Minion Pro"/>
          <w:w w:val="105"/>
          <w:sz w:val="15"/>
        </w:rPr>
        <w:t>study</w:t>
      </w:r>
      <w:r>
        <w:rPr>
          <w:rFonts w:ascii="Minion Pro" w:hAnsi="Minion Pro"/>
          <w:spacing w:val="-9"/>
          <w:w w:val="105"/>
          <w:sz w:val="15"/>
        </w:rPr>
        <w:t xml:space="preserve"> </w:t>
      </w:r>
      <w:r>
        <w:rPr>
          <w:rFonts w:ascii="Minion Pro" w:hAnsi="Minion Pro"/>
          <w:w w:val="105"/>
          <w:sz w:val="15"/>
        </w:rPr>
        <w:t>site,</w:t>
      </w:r>
      <w:r>
        <w:rPr>
          <w:rFonts w:ascii="Minion Pro" w:hAnsi="Minion Pro"/>
          <w:spacing w:val="-8"/>
          <w:w w:val="105"/>
          <w:sz w:val="15"/>
        </w:rPr>
        <w:t xml:space="preserve"> </w:t>
      </w:r>
      <w:r>
        <w:rPr>
          <w:rFonts w:ascii="Minion Pro" w:hAnsi="Minion Pro"/>
          <w:w w:val="105"/>
          <w:sz w:val="15"/>
        </w:rPr>
        <w:t>a</w:t>
      </w:r>
      <w:r>
        <w:rPr>
          <w:rFonts w:ascii="Minion Pro" w:hAnsi="Minion Pro"/>
          <w:spacing w:val="-8"/>
          <w:w w:val="105"/>
          <w:sz w:val="15"/>
        </w:rPr>
        <w:t xml:space="preserve"> </w:t>
      </w:r>
      <w:r>
        <w:rPr>
          <w:rFonts w:ascii="Minion Pro" w:hAnsi="Minion Pro"/>
          <w:w w:val="105"/>
          <w:sz w:val="15"/>
        </w:rPr>
        <w:t>median</w:t>
      </w:r>
      <w:r>
        <w:rPr>
          <w:rFonts w:ascii="Minion Pro" w:hAnsi="Minion Pro"/>
          <w:spacing w:val="-9"/>
          <w:w w:val="105"/>
          <w:sz w:val="15"/>
        </w:rPr>
        <w:t xml:space="preserve"> </w:t>
      </w:r>
      <w:r>
        <w:rPr>
          <w:rFonts w:ascii="Minion Pro" w:hAnsi="Minion Pro"/>
          <w:w w:val="105"/>
          <w:sz w:val="15"/>
        </w:rPr>
        <w:t>of</w:t>
      </w:r>
      <w:r>
        <w:rPr>
          <w:rFonts w:ascii="Minion Pro" w:hAnsi="Minion Pro"/>
          <w:spacing w:val="-9"/>
          <w:w w:val="105"/>
          <w:sz w:val="15"/>
        </w:rPr>
        <w:t xml:space="preserve"> </w:t>
      </w:r>
      <w:r>
        <w:rPr>
          <w:rFonts w:ascii="Minion Pro" w:hAnsi="Minion Pro"/>
          <w:w w:val="105"/>
          <w:sz w:val="15"/>
        </w:rPr>
        <w:t>248</w:t>
      </w:r>
      <w:r>
        <w:rPr>
          <w:rFonts w:ascii="Minion Pro" w:hAnsi="Minion Pro"/>
          <w:spacing w:val="-8"/>
          <w:w w:val="105"/>
          <w:sz w:val="15"/>
        </w:rPr>
        <w:t xml:space="preserve"> </w:t>
      </w:r>
      <w:r>
        <w:rPr>
          <w:rFonts w:ascii="Minion Pro" w:hAnsi="Minion Pro"/>
          <w:w w:val="105"/>
          <w:sz w:val="15"/>
        </w:rPr>
        <w:t>trap</w:t>
      </w:r>
      <w:r>
        <w:rPr>
          <w:rFonts w:ascii="Minion Pro" w:hAnsi="Minion Pro"/>
          <w:spacing w:val="-8"/>
          <w:w w:val="105"/>
          <w:sz w:val="15"/>
        </w:rPr>
        <w:t xml:space="preserve"> </w:t>
      </w:r>
      <w:r>
        <w:rPr>
          <w:rFonts w:ascii="Minion Pro" w:hAnsi="Minion Pro"/>
          <w:w w:val="105"/>
          <w:sz w:val="15"/>
        </w:rPr>
        <w:t>nights</w:t>
      </w:r>
      <w:r>
        <w:rPr>
          <w:rFonts w:ascii="Minion Pro" w:hAnsi="Minion Pro"/>
          <w:spacing w:val="-9"/>
          <w:w w:val="105"/>
          <w:sz w:val="15"/>
        </w:rPr>
        <w:t xml:space="preserve"> </w:t>
      </w:r>
      <w:r>
        <w:rPr>
          <w:rFonts w:ascii="Minion Pro" w:hAnsi="Minion Pro"/>
          <w:w w:val="105"/>
          <w:sz w:val="15"/>
        </w:rPr>
        <w:t>(IQR</w:t>
      </w:r>
      <w:r>
        <w:rPr>
          <w:rFonts w:ascii="Minion Pro" w:hAnsi="Minion Pro"/>
          <w:spacing w:val="-9"/>
          <w:w w:val="105"/>
          <w:sz w:val="15"/>
        </w:rPr>
        <w:t xml:space="preserve"> </w:t>
      </w:r>
      <w:r>
        <w:rPr>
          <w:rFonts w:ascii="Minion Pro" w:hAnsi="Minion Pro"/>
          <w:w w:val="105"/>
          <w:sz w:val="15"/>
        </w:rPr>
        <w:t>116–500)</w:t>
      </w:r>
      <w:r>
        <w:rPr>
          <w:rFonts w:ascii="Minion Pro" w:hAnsi="Minion Pro"/>
          <w:spacing w:val="-9"/>
          <w:w w:val="105"/>
          <w:sz w:val="15"/>
        </w:rPr>
        <w:t xml:space="preserve"> </w:t>
      </w:r>
      <w:r>
        <w:rPr>
          <w:rFonts w:ascii="Minion Pro" w:hAnsi="Minion Pro"/>
          <w:w w:val="105"/>
          <w:sz w:val="15"/>
        </w:rPr>
        <w:t>was</w:t>
      </w:r>
      <w:r>
        <w:rPr>
          <w:rFonts w:ascii="Minion Pro" w:hAnsi="Minion Pro"/>
          <w:spacing w:val="-8"/>
          <w:w w:val="105"/>
          <w:sz w:val="15"/>
        </w:rPr>
        <w:t xml:space="preserve"> </w:t>
      </w:r>
      <w:r>
        <w:rPr>
          <w:rFonts w:ascii="Minion Pro" w:hAnsi="Minion Pro"/>
          <w:w w:val="105"/>
          <w:sz w:val="15"/>
        </w:rPr>
        <w:t>performed</w:t>
      </w:r>
      <w:r>
        <w:rPr>
          <w:rFonts w:ascii="Minion Pro" w:hAnsi="Minion Pro"/>
          <w:spacing w:val="-9"/>
          <w:w w:val="105"/>
          <w:sz w:val="15"/>
        </w:rPr>
        <w:t xml:space="preserve"> </w:t>
      </w:r>
      <w:r>
        <w:rPr>
          <w:rFonts w:ascii="Minion Pro" w:hAnsi="Minion Pro"/>
          <w:w w:val="105"/>
          <w:sz w:val="15"/>
        </w:rPr>
        <w:t>at</w:t>
      </w:r>
      <w:r>
        <w:rPr>
          <w:rFonts w:ascii="Minion Pro" w:hAnsi="Minion Pro"/>
          <w:spacing w:val="-9"/>
          <w:w w:val="105"/>
          <w:sz w:val="15"/>
        </w:rPr>
        <w:t xml:space="preserve"> </w:t>
      </w:r>
      <w:r>
        <w:rPr>
          <w:rFonts w:ascii="Minion Pro" w:hAnsi="Minion Pro"/>
          <w:w w:val="105"/>
          <w:sz w:val="15"/>
        </w:rPr>
        <w:t>each</w:t>
      </w:r>
      <w:r>
        <w:rPr>
          <w:rFonts w:ascii="Minion Pro" w:hAnsi="Minion Pro"/>
          <w:spacing w:val="-8"/>
          <w:w w:val="105"/>
          <w:sz w:val="15"/>
        </w:rPr>
        <w:t xml:space="preserve"> </w:t>
      </w:r>
      <w:r>
        <w:rPr>
          <w:rFonts w:ascii="Minion Pro" w:hAnsi="Minion Pro"/>
          <w:w w:val="105"/>
          <w:sz w:val="15"/>
        </w:rPr>
        <w:t>site.</w:t>
      </w:r>
      <w:r>
        <w:rPr>
          <w:rFonts w:ascii="Minion Pro" w:hAnsi="Minion Pro"/>
          <w:spacing w:val="-8"/>
          <w:w w:val="105"/>
          <w:sz w:val="15"/>
        </w:rPr>
        <w:t xml:space="preserve"> </w:t>
      </w:r>
      <w:r>
        <w:rPr>
          <w:rFonts w:ascii="Minion Pro" w:hAnsi="Minion Pro"/>
          <w:w w:val="105"/>
          <w:sz w:val="15"/>
        </w:rPr>
        <w:t>A</w:t>
      </w:r>
      <w:r>
        <w:rPr>
          <w:rFonts w:ascii="Minion Pro" w:hAnsi="Minion Pro"/>
          <w:spacing w:val="-8"/>
          <w:w w:val="105"/>
          <w:sz w:val="15"/>
        </w:rPr>
        <w:t xml:space="preserve"> </w:t>
      </w:r>
      <w:r>
        <w:rPr>
          <w:rFonts w:ascii="Minion Pro" w:hAnsi="Minion Pro"/>
          <w:w w:val="105"/>
          <w:sz w:val="15"/>
        </w:rPr>
        <w:t>labelled</w:t>
      </w:r>
      <w:r>
        <w:rPr>
          <w:rFonts w:ascii="Minion Pro" w:hAnsi="Minion Pro"/>
          <w:spacing w:val="-9"/>
          <w:w w:val="105"/>
          <w:sz w:val="15"/>
        </w:rPr>
        <w:t xml:space="preserve"> </w:t>
      </w:r>
      <w:r>
        <w:rPr>
          <w:rFonts w:ascii="Minion Pro" w:hAnsi="Minion Pro"/>
          <w:w w:val="105"/>
          <w:sz w:val="15"/>
        </w:rPr>
        <w:t>map</w:t>
      </w:r>
      <w:r>
        <w:rPr>
          <w:rFonts w:ascii="Minion Pro" w:hAnsi="Minion Pro"/>
          <w:spacing w:val="-9"/>
          <w:w w:val="105"/>
          <w:sz w:val="15"/>
        </w:rPr>
        <w:t xml:space="preserve"> </w:t>
      </w:r>
      <w:r>
        <w:rPr>
          <w:rFonts w:ascii="Minion Pro" w:hAnsi="Minion Pro"/>
          <w:w w:val="105"/>
          <w:sz w:val="15"/>
        </w:rPr>
        <w:t>of</w:t>
      </w:r>
      <w:r>
        <w:rPr>
          <w:rFonts w:ascii="Minion Pro" w:hAnsi="Minion Pro"/>
          <w:spacing w:val="-8"/>
          <w:w w:val="105"/>
          <w:sz w:val="15"/>
        </w:rPr>
        <w:t xml:space="preserve"> </w:t>
      </w:r>
      <w:r>
        <w:rPr>
          <w:rFonts w:ascii="Minion Pro" w:hAnsi="Minion Pro"/>
          <w:w w:val="105"/>
          <w:sz w:val="15"/>
        </w:rPr>
        <w:t>the</w:t>
      </w:r>
      <w:r>
        <w:rPr>
          <w:rFonts w:ascii="Minion Pro" w:hAnsi="Minion Pro"/>
          <w:spacing w:val="-9"/>
          <w:w w:val="105"/>
          <w:sz w:val="15"/>
        </w:rPr>
        <w:t xml:space="preserve"> </w:t>
      </w:r>
      <w:r>
        <w:rPr>
          <w:rFonts w:ascii="Minion Pro" w:hAnsi="Minion Pro"/>
          <w:w w:val="105"/>
          <w:sz w:val="15"/>
        </w:rPr>
        <w:t>study</w:t>
      </w:r>
      <w:r>
        <w:rPr>
          <w:rFonts w:ascii="Minion Pro" w:hAnsi="Minion Pro"/>
          <w:spacing w:val="-9"/>
          <w:w w:val="105"/>
          <w:sz w:val="15"/>
        </w:rPr>
        <w:t xml:space="preserve"> </w:t>
      </w:r>
      <w:r>
        <w:rPr>
          <w:rFonts w:ascii="Minion Pro" w:hAnsi="Minion Pro"/>
          <w:w w:val="105"/>
          <w:sz w:val="15"/>
        </w:rPr>
        <w:t>region</w:t>
      </w:r>
      <w:r>
        <w:rPr>
          <w:rFonts w:ascii="Minion Pro" w:hAnsi="Minion Pro"/>
          <w:spacing w:val="40"/>
          <w:w w:val="105"/>
          <w:sz w:val="15"/>
        </w:rPr>
        <w:t xml:space="preserve"> </w:t>
      </w:r>
      <w:r>
        <w:rPr>
          <w:rFonts w:ascii="Minion Pro" w:hAnsi="Minion Pro"/>
          <w:w w:val="105"/>
          <w:sz w:val="15"/>
        </w:rPr>
        <w:t xml:space="preserve">is attached in </w:t>
      </w:r>
      <w:r>
        <w:rPr>
          <w:rFonts w:ascii="Minion Pro" w:hAnsi="Minion Pro"/>
          <w:color w:val="3E65AC"/>
          <w:w w:val="105"/>
          <w:sz w:val="15"/>
        </w:rPr>
        <w:t>S5 Fig</w:t>
      </w:r>
      <w:r>
        <w:rPr>
          <w:rFonts w:ascii="Minion Pro" w:hAnsi="Minion Pro"/>
          <w:w w:val="105"/>
          <w:sz w:val="15"/>
        </w:rPr>
        <w:t>. Basemap shapefile obtained from GADM 4.0.4 [</w:t>
      </w:r>
      <w:r>
        <w:rPr>
          <w:rFonts w:ascii="Minion Pro" w:hAnsi="Minion Pro"/>
          <w:color w:val="3E65AC"/>
          <w:w w:val="105"/>
          <w:sz w:val="15"/>
        </w:rPr>
        <w:t>38</w:t>
      </w:r>
      <w:r>
        <w:rPr>
          <w:rFonts w:ascii="Minion Pro" w:hAnsi="Minion Pro"/>
          <w:w w:val="105"/>
          <w:sz w:val="15"/>
        </w:rPr>
        <w:t>].</w:t>
      </w:r>
    </w:p>
    <w:p w14:paraId="00B35EF8" w14:textId="77777777" w:rsidR="00BF7F12" w:rsidRDefault="00000000">
      <w:pPr>
        <w:spacing w:before="115"/>
        <w:ind w:left="2228"/>
        <w:rPr>
          <w:rFonts w:ascii="Arial"/>
          <w:sz w:val="15"/>
        </w:rPr>
      </w:pPr>
      <w:r>
        <w:rPr>
          <w:rFonts w:ascii="Arial"/>
          <w:color w:val="3E65AC"/>
          <w:spacing w:val="-6"/>
          <w:sz w:val="15"/>
        </w:rPr>
        <w:t>https://doi.org/10.1371/journal.pntd.0010772.g001</w:t>
      </w:r>
    </w:p>
    <w:p w14:paraId="7C4F0CC8" w14:textId="77777777" w:rsidR="00BF7F12" w:rsidRDefault="00000000">
      <w:pPr>
        <w:pStyle w:val="BodyText"/>
        <w:spacing w:line="20" w:lineRule="exact"/>
        <w:ind w:left="2228"/>
        <w:rPr>
          <w:rFonts w:ascii="Arial"/>
          <w:sz w:val="2"/>
        </w:rPr>
      </w:pPr>
      <w:r>
        <w:rPr>
          <w:rFonts w:ascii="Arial"/>
          <w:noProof/>
          <w:sz w:val="2"/>
        </w:rPr>
        <mc:AlternateContent>
          <mc:Choice Requires="wpg">
            <w:drawing>
              <wp:inline distT="0" distB="0" distL="0" distR="0" wp14:anchorId="0FE70A52" wp14:editId="2D83B2D3">
                <wp:extent cx="1868170" cy="1270"/>
                <wp:effectExtent l="0" t="0" r="0" b="0"/>
                <wp:docPr id="850" name="Group 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68170" cy="1270"/>
                          <a:chOff x="0" y="0"/>
                          <a:chExt cx="1868170" cy="1270"/>
                        </a:xfrm>
                      </wpg:grpSpPr>
                      <wps:wsp>
                        <wps:cNvPr id="851" name="Graphic 851"/>
                        <wps:cNvSpPr/>
                        <wps:spPr>
                          <a:xfrm>
                            <a:off x="0" y="0"/>
                            <a:ext cx="1868170" cy="1270"/>
                          </a:xfrm>
                          <a:custGeom>
                            <a:avLst/>
                            <a:gdLst/>
                            <a:ahLst/>
                            <a:cxnLst/>
                            <a:rect l="l" t="t" r="r" b="b"/>
                            <a:pathLst>
                              <a:path w="1868170">
                                <a:moveTo>
                                  <a:pt x="1867750"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1F50CB62" id="Group 850" o:spid="_x0000_s1026" style="width:147.1pt;height:.1pt;mso-position-horizontal-relative:char;mso-position-vertical-relative:line" coordsize="1868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">
                <v:shape id="Graphic 851" o:spid="_x0000_s1027" style="position:absolute;width:18681;height:12;visibility:visible;mso-wrap-style:square;v-text-anchor:top" coordsize="1868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" path="m1867750,l,e" fillcolor="#3e65ac" stroked="f">
                  <v:path arrowok="t"/>
                </v:shape>
                <w10:anchorlock/>
              </v:group>
            </w:pict>
          </mc:Fallback>
        </mc:AlternateContent>
      </w:r>
    </w:p>
    <w:p w14:paraId="7FAA59CD" w14:textId="77777777" w:rsidR="00BF7F12" w:rsidRDefault="00BF7F12">
      <w:pPr>
        <w:pStyle w:val="BodyText"/>
        <w:spacing w:before="3"/>
        <w:rPr>
          <w:rFonts w:ascii="Arial"/>
          <w:sz w:val="23"/>
        </w:rPr>
      </w:pPr>
    </w:p>
    <w:p w14:paraId="454410AC" w14:textId="77777777" w:rsidR="00BF7F12" w:rsidRDefault="00000000">
      <w:pPr>
        <w:spacing w:before="61" w:line="235" w:lineRule="auto"/>
        <w:ind w:left="3318" w:right="498" w:hanging="1"/>
        <w:rPr>
          <w:rFonts w:ascii="Minion Pro" w:hAnsi="Minion Pro"/>
          <w:sz w:val="19"/>
        </w:rPr>
      </w:pPr>
      <w:r>
        <w:rPr>
          <w:rFonts w:ascii="Minion Pro" w:hAnsi="Minion Pro"/>
          <w:sz w:val="19"/>
        </w:rPr>
        <w:t>region (P</w:t>
      </w:r>
      <w:r>
        <w:rPr>
          <w:rFonts w:ascii="Minion Pro" w:hAnsi="Minion Pro"/>
          <w:sz w:val="19"/>
          <w:vertAlign w:val="subscript"/>
        </w:rPr>
        <w:t>density</w:t>
      </w:r>
      <w:r>
        <w:rPr>
          <w:rFonts w:ascii="Minion Pro" w:hAnsi="Minion Pro"/>
          <w:sz w:val="19"/>
        </w:rPr>
        <w:t>). Land cover classification was obtained from the Copernicus climate change service at ~300m resolution [</w:t>
      </w:r>
      <w:r>
        <w:rPr>
          <w:rFonts w:ascii="Minion Pro" w:hAnsi="Minion Pro"/>
          <w:color w:val="3E65AC"/>
          <w:sz w:val="19"/>
        </w:rPr>
        <w:t>40</w:t>
      </w:r>
      <w:r>
        <w:rPr>
          <w:rFonts w:ascii="Minion Pro" w:hAnsi="Minion Pro"/>
          <w:sz w:val="19"/>
        </w:rPr>
        <w:t>]. The proportion of cropland, shrubland, tree cover (</w:t>
      </w:r>
      <w:r>
        <w:rPr>
          <w:rFonts w:ascii="Minion Pro" w:hAnsi="Minion Pro"/>
          <w:i/>
          <w:sz w:val="19"/>
        </w:rPr>
        <w:t>ψ</w:t>
      </w:r>
      <w:r>
        <w:rPr>
          <w:rFonts w:ascii="Minion Pro" w:hAnsi="Minion Pro"/>
          <w:sz w:val="19"/>
          <w:vertAlign w:val="subscript"/>
        </w:rPr>
        <w:t>tree</w:t>
      </w:r>
      <w:r>
        <w:rPr>
          <w:rFonts w:ascii="Minion Pro" w:hAnsi="Minion Pro"/>
          <w:sz w:val="19"/>
        </w:rPr>
        <w:t>) and urban land cover (</w:t>
      </w:r>
      <w:r>
        <w:rPr>
          <w:rFonts w:ascii="Minion Pro" w:hAnsi="Minion Pro"/>
          <w:i/>
          <w:sz w:val="19"/>
        </w:rPr>
        <w:t>ψ</w:t>
      </w:r>
      <w:r>
        <w:rPr>
          <w:rFonts w:ascii="Minion Pro" w:hAnsi="Minion Pro"/>
          <w:sz w:val="19"/>
          <w:vertAlign w:val="subscript"/>
        </w:rPr>
        <w:t>urban</w:t>
      </w:r>
      <w:r>
        <w:rPr>
          <w:rFonts w:ascii="Minion Pro" w:hAnsi="Minion Pro"/>
          <w:sz w:val="19"/>
        </w:rPr>
        <w:t>) within a level-2 administrative region in 2005 was calculated.</w:t>
      </w:r>
    </w:p>
    <w:p w14:paraId="5F40726B" w14:textId="77777777" w:rsidR="00BF7F12" w:rsidRDefault="00000000">
      <w:pPr>
        <w:spacing w:line="237" w:lineRule="auto"/>
        <w:ind w:left="3318" w:right="498" w:firstLine="232"/>
        <w:rPr>
          <w:rFonts w:ascii="Minion Pro" w:hAnsi="Minion Pro"/>
          <w:sz w:val="19"/>
        </w:rPr>
      </w:pPr>
      <w:r>
        <w:rPr>
          <w:rFonts w:ascii="Minion Pro" w:hAnsi="Minion Pro"/>
          <w:sz w:val="19"/>
        </w:rPr>
        <w:t xml:space="preserve">We investigated the association between relative trapping effort, measured as TN density, and the proportion of urban, cropland, tree cover and human population density using Gener- alised Additive Models (GAM) incorporating a spatial interaction term (longitude and lati- tude, </w:t>
      </w:r>
      <w:r>
        <w:rPr>
          <w:rFonts w:ascii="Minion Pro" w:hAnsi="Minion Pro"/>
          <w:i/>
          <w:sz w:val="19"/>
        </w:rPr>
        <w:t xml:space="preserve">X </w:t>
      </w:r>
      <w:r>
        <w:rPr>
          <w:rFonts w:ascii="Minion Pro" w:hAnsi="Minion Pro"/>
          <w:sz w:val="19"/>
        </w:rPr>
        <w:t xml:space="preserve">and </w:t>
      </w:r>
      <w:r>
        <w:rPr>
          <w:rFonts w:ascii="Minion Pro" w:hAnsi="Minion Pro"/>
          <w:i/>
          <w:sz w:val="19"/>
        </w:rPr>
        <w:t>Y</w:t>
      </w:r>
      <w:r>
        <w:rPr>
          <w:rFonts w:ascii="Minion Pro" w:hAnsi="Minion Pro"/>
          <w:sz w:val="19"/>
        </w:rPr>
        <w:t>) [</w:t>
      </w:r>
      <w:r>
        <w:rPr>
          <w:rFonts w:ascii="Minion Pro" w:hAnsi="Minion Pro"/>
          <w:color w:val="3E65AC"/>
          <w:sz w:val="19"/>
        </w:rPr>
        <w:t>41</w:t>
      </w:r>
      <w:r>
        <w:rPr>
          <w:rFonts w:ascii="Minion Pro" w:hAnsi="Minion Pro"/>
          <w:sz w:val="19"/>
        </w:rPr>
        <w:t>]. Spatial aggregation of relative trapping effort was modelled using an exponential dispersion distribution (Tweedie) [</w:t>
      </w:r>
      <w:r>
        <w:rPr>
          <w:rFonts w:ascii="Minion Pro" w:hAnsi="Minion Pro"/>
          <w:color w:val="3E65AC"/>
          <w:sz w:val="19"/>
        </w:rPr>
        <w:t>42</w:t>
      </w:r>
      <w:r>
        <w:rPr>
          <w:rFonts w:ascii="Minion Pro" w:hAnsi="Minion Pro"/>
          <w:sz w:val="19"/>
        </w:rPr>
        <w:t>]. The models were constructed in the mgcv package [</w:t>
      </w:r>
      <w:r>
        <w:rPr>
          <w:rFonts w:ascii="Minion Pro" w:hAnsi="Minion Pro"/>
          <w:color w:val="3E65AC"/>
          <w:sz w:val="19"/>
        </w:rPr>
        <w:t>43</w:t>
      </w:r>
      <w:r>
        <w:rPr>
          <w:rFonts w:ascii="Minion Pro" w:hAnsi="Minion Pro"/>
          <w:sz w:val="19"/>
        </w:rPr>
        <w:t xml:space="preserve">]. Selection of the most parsimonious model was based on Deviance explained and the Akaike Information Criterion for each model (Eqs </w:t>
      </w:r>
      <w:r>
        <w:rPr>
          <w:rFonts w:ascii="Minion Pro" w:hAnsi="Minion Pro"/>
          <w:color w:val="3E65AC"/>
          <w:sz w:val="19"/>
        </w:rPr>
        <w:t>1</w:t>
      </w:r>
      <w:r>
        <w:rPr>
          <w:rFonts w:ascii="Minion Pro" w:hAnsi="Minion Pro"/>
          <w:sz w:val="19"/>
        </w:rPr>
        <w:t>–</w:t>
      </w:r>
      <w:r>
        <w:rPr>
          <w:rFonts w:ascii="Minion Pro" w:hAnsi="Minion Pro"/>
          <w:color w:val="3E65AC"/>
          <w:sz w:val="19"/>
        </w:rPr>
        <w:t xml:space="preserve">5 </w:t>
      </w:r>
      <w:r>
        <w:rPr>
          <w:rFonts w:ascii="Minion Pro" w:hAnsi="Minion Pro"/>
          <w:sz w:val="19"/>
        </w:rPr>
        <w:t>below). Relative trapping effort was then predicted across West Africa using these covariates. We performed two sensitivity analy- ses, first, by removing sites with imputed trapping effort, second, by associating trap locations</w:t>
      </w:r>
    </w:p>
    <w:p w14:paraId="46726E34" w14:textId="77777777" w:rsidR="00BF7F12" w:rsidRDefault="00BF7F12">
      <w:pPr>
        <w:spacing w:line="237" w:lineRule="auto"/>
        <w:rPr>
          <w:rFonts w:ascii="Minion Pro" w:hAnsi="Minion Pro"/>
          <w:sz w:val="19"/>
        </w:rPr>
        <w:sectPr w:rsidR="00BF7F12">
          <w:headerReference w:type="default" r:id="rId455"/>
          <w:footerReference w:type="default" r:id="rId456"/>
          <w:pgSz w:w="12240" w:h="15840"/>
          <w:pgMar w:top="1080" w:right="380" w:bottom="1340" w:left="740" w:header="708" w:footer="1144" w:gutter="0"/>
          <w:cols w:space="720"/>
        </w:sectPr>
      </w:pPr>
    </w:p>
    <w:p w14:paraId="2EFA99FB" w14:textId="77777777" w:rsidR="00BF7F12" w:rsidRDefault="00BF7F12">
      <w:pPr>
        <w:pStyle w:val="BodyText"/>
        <w:spacing w:before="7"/>
        <w:rPr>
          <w:rFonts w:ascii="Minion Pro"/>
          <w:sz w:val="24"/>
        </w:rPr>
      </w:pPr>
    </w:p>
    <w:p w14:paraId="5EF20AE6" w14:textId="77777777" w:rsidR="00BF7F12" w:rsidRDefault="00000000">
      <w:pPr>
        <w:spacing w:before="59"/>
        <w:ind w:left="3318"/>
        <w:rPr>
          <w:rFonts w:ascii="Minion Pro"/>
          <w:sz w:val="19"/>
        </w:rPr>
      </w:pPr>
      <w:r>
        <w:rPr>
          <w:rFonts w:ascii="Minion Pro"/>
          <w:sz w:val="19"/>
        </w:rPr>
        <w:t>to</w:t>
      </w:r>
      <w:r>
        <w:rPr>
          <w:rFonts w:ascii="Minion Pro"/>
          <w:spacing w:val="3"/>
          <w:sz w:val="19"/>
        </w:rPr>
        <w:t xml:space="preserve"> </w:t>
      </w:r>
      <w:r>
        <w:rPr>
          <w:rFonts w:ascii="Minion Pro"/>
          <w:sz w:val="19"/>
        </w:rPr>
        <w:t>~1km</w:t>
      </w:r>
      <w:r>
        <w:rPr>
          <w:rFonts w:ascii="Minion Pro"/>
          <w:spacing w:val="3"/>
          <w:sz w:val="19"/>
        </w:rPr>
        <w:t xml:space="preserve"> </w:t>
      </w:r>
      <w:r>
        <w:rPr>
          <w:rFonts w:ascii="Minion Pro"/>
          <w:sz w:val="19"/>
        </w:rPr>
        <w:t>pixels</w:t>
      </w:r>
      <w:r>
        <w:rPr>
          <w:rFonts w:ascii="Minion Pro"/>
          <w:spacing w:val="3"/>
          <w:sz w:val="19"/>
        </w:rPr>
        <w:t xml:space="preserve"> </w:t>
      </w:r>
      <w:r>
        <w:rPr>
          <w:rFonts w:ascii="Minion Pro"/>
          <w:sz w:val="19"/>
        </w:rPr>
        <w:t>rather</w:t>
      </w:r>
      <w:r>
        <w:rPr>
          <w:rFonts w:ascii="Minion Pro"/>
          <w:spacing w:val="3"/>
          <w:sz w:val="19"/>
        </w:rPr>
        <w:t xml:space="preserve"> </w:t>
      </w:r>
      <w:r>
        <w:rPr>
          <w:rFonts w:ascii="Minion Pro"/>
          <w:sz w:val="19"/>
        </w:rPr>
        <w:t>than</w:t>
      </w:r>
      <w:r>
        <w:rPr>
          <w:rFonts w:ascii="Minion Pro"/>
          <w:spacing w:val="2"/>
          <w:sz w:val="19"/>
        </w:rPr>
        <w:t xml:space="preserve"> </w:t>
      </w:r>
      <w:r>
        <w:rPr>
          <w:rFonts w:ascii="Minion Pro"/>
          <w:sz w:val="19"/>
        </w:rPr>
        <w:t>level-2</w:t>
      </w:r>
      <w:r>
        <w:rPr>
          <w:rFonts w:ascii="Minion Pro"/>
          <w:spacing w:val="3"/>
          <w:sz w:val="19"/>
        </w:rPr>
        <w:t xml:space="preserve"> </w:t>
      </w:r>
      <w:r>
        <w:rPr>
          <w:rFonts w:ascii="Minion Pro"/>
          <w:sz w:val="19"/>
        </w:rPr>
        <w:t>administrative</w:t>
      </w:r>
      <w:r>
        <w:rPr>
          <w:rFonts w:ascii="Minion Pro"/>
          <w:spacing w:val="5"/>
          <w:sz w:val="19"/>
        </w:rPr>
        <w:t xml:space="preserve"> </w:t>
      </w:r>
      <w:r>
        <w:rPr>
          <w:rFonts w:ascii="Minion Pro"/>
          <w:spacing w:val="-2"/>
          <w:sz w:val="19"/>
        </w:rPr>
        <w:t>areas.</w:t>
      </w:r>
    </w:p>
    <w:p w14:paraId="0698F5CC" w14:textId="77777777" w:rsidR="00BF7F12" w:rsidRDefault="00000000">
      <w:pPr>
        <w:tabs>
          <w:tab w:val="left" w:pos="10388"/>
        </w:tabs>
        <w:spacing w:before="102"/>
        <w:ind w:left="5795"/>
        <w:rPr>
          <w:rFonts w:ascii="Calibri" w:eastAsia="Calibri" w:hAnsi="Calibri" w:cs="Calibri"/>
          <w:sz w:val="19"/>
          <w:szCs w:val="19"/>
        </w:rPr>
      </w:pPr>
      <w:r>
        <w:rPr>
          <w:rFonts w:ascii="Minion Pro" w:eastAsia="Minion Pro" w:hAnsi="Minion Pro" w:cs="Minion Pro"/>
          <w:w w:val="105"/>
          <w:sz w:val="19"/>
          <w:szCs w:val="19"/>
        </w:rPr>
        <w:t>TN</w:t>
      </w:r>
      <w:r>
        <w:rPr>
          <w:rFonts w:ascii="Minion Pro" w:eastAsia="Minion Pro" w:hAnsi="Minion Pro" w:cs="Minion Pro"/>
          <w:w w:val="105"/>
          <w:sz w:val="19"/>
          <w:szCs w:val="19"/>
          <w:vertAlign w:val="subscript"/>
        </w:rPr>
        <w:t>density</w:t>
      </w:r>
      <w:r>
        <w:rPr>
          <w:rFonts w:ascii="Minion Pro" w:eastAsia="Minion Pro" w:hAnsi="Minion Pro" w:cs="Minion Pro"/>
          <w:spacing w:val="10"/>
          <w:w w:val="125"/>
          <w:sz w:val="19"/>
          <w:szCs w:val="19"/>
        </w:rPr>
        <w:t xml:space="preserve"> </w:t>
      </w:r>
      <w:r>
        <w:rPr>
          <w:rFonts w:ascii="Calibri" w:eastAsia="Calibri" w:hAnsi="Calibri" w:cs="Calibri"/>
          <w:w w:val="125"/>
          <w:sz w:val="19"/>
          <w:szCs w:val="19"/>
        </w:rPr>
        <w:t>�</w:t>
      </w:r>
      <w:r>
        <w:rPr>
          <w:rFonts w:ascii="Calibri" w:eastAsia="Calibri" w:hAnsi="Calibri" w:cs="Calibri"/>
          <w:spacing w:val="1"/>
          <w:w w:val="125"/>
          <w:sz w:val="19"/>
          <w:szCs w:val="19"/>
        </w:rPr>
        <w:t xml:space="preserve"> </w:t>
      </w:r>
      <w:r>
        <w:rPr>
          <w:rFonts w:ascii="Minion Pro" w:eastAsia="Minion Pro" w:hAnsi="Minion Pro" w:cs="Minion Pro"/>
          <w:w w:val="105"/>
          <w:sz w:val="19"/>
          <w:szCs w:val="19"/>
        </w:rPr>
        <w:t>Tweedie</w:t>
      </w:r>
      <w:r>
        <w:rPr>
          <w:rFonts w:ascii="Calibri" w:eastAsia="Calibri" w:hAnsi="Calibri" w:cs="Calibri"/>
          <w:w w:val="105"/>
          <w:sz w:val="19"/>
          <w:szCs w:val="19"/>
        </w:rPr>
        <w:t>ð</w:t>
      </w:r>
      <w:r>
        <w:rPr>
          <w:rFonts w:ascii="Minion Pro" w:eastAsia="Minion Pro" w:hAnsi="Minion Pro" w:cs="Minion Pro"/>
          <w:i/>
          <w:iCs/>
          <w:w w:val="105"/>
          <w:sz w:val="19"/>
          <w:szCs w:val="19"/>
        </w:rPr>
        <w:t>X</w:t>
      </w:r>
      <w:r>
        <w:rPr>
          <w:rFonts w:ascii="Minion Pro" w:eastAsia="Minion Pro" w:hAnsi="Minion Pro" w:cs="Minion Pro"/>
          <w:i/>
          <w:iCs/>
          <w:spacing w:val="3"/>
          <w:w w:val="105"/>
          <w:sz w:val="19"/>
          <w:szCs w:val="19"/>
        </w:rPr>
        <w:t xml:space="preserve"> </w:t>
      </w:r>
      <w:r>
        <w:rPr>
          <w:rFonts w:ascii="Calibri" w:eastAsia="Calibri" w:hAnsi="Calibri" w:cs="Calibri"/>
          <w:w w:val="105"/>
          <w:sz w:val="19"/>
          <w:szCs w:val="19"/>
        </w:rPr>
        <w:t>�</w:t>
      </w:r>
      <w:r>
        <w:rPr>
          <w:rFonts w:ascii="Calibri" w:eastAsia="Calibri" w:hAnsi="Calibri" w:cs="Calibri"/>
          <w:spacing w:val="-1"/>
          <w:w w:val="105"/>
          <w:sz w:val="19"/>
          <w:szCs w:val="19"/>
        </w:rPr>
        <w:t xml:space="preserve"> </w:t>
      </w:r>
      <w:r>
        <w:rPr>
          <w:rFonts w:ascii="Minion Pro" w:eastAsia="Minion Pro" w:hAnsi="Minion Pro" w:cs="Minion Pro"/>
          <w:i/>
          <w:iCs/>
          <w:spacing w:val="-5"/>
          <w:w w:val="105"/>
          <w:sz w:val="19"/>
          <w:szCs w:val="19"/>
        </w:rPr>
        <w:t>Y</w:t>
      </w:r>
      <w:r>
        <w:rPr>
          <w:rFonts w:ascii="Calibri" w:eastAsia="Calibri" w:hAnsi="Calibri" w:cs="Calibri"/>
          <w:spacing w:val="-5"/>
          <w:w w:val="105"/>
          <w:sz w:val="19"/>
          <w:szCs w:val="19"/>
        </w:rPr>
        <w:t>Þ</w:t>
      </w:r>
      <w:r>
        <w:rPr>
          <w:rFonts w:ascii="Calibri" w:eastAsia="Calibri" w:hAnsi="Calibri" w:cs="Calibri"/>
          <w:sz w:val="19"/>
          <w:szCs w:val="19"/>
        </w:rPr>
        <w:tab/>
      </w:r>
      <w:r>
        <w:rPr>
          <w:rFonts w:ascii="Calibri" w:eastAsia="Calibri" w:hAnsi="Calibri" w:cs="Calibri"/>
          <w:spacing w:val="-5"/>
          <w:w w:val="105"/>
          <w:sz w:val="19"/>
          <w:szCs w:val="19"/>
        </w:rPr>
        <w:t>ð</w:t>
      </w:r>
      <w:r>
        <w:rPr>
          <w:rFonts w:ascii="Minion Pro" w:eastAsia="Minion Pro" w:hAnsi="Minion Pro" w:cs="Minion Pro"/>
          <w:spacing w:val="-5"/>
          <w:w w:val="105"/>
          <w:sz w:val="19"/>
          <w:szCs w:val="19"/>
        </w:rPr>
        <w:t>1</w:t>
      </w:r>
      <w:r>
        <w:rPr>
          <w:rFonts w:ascii="Calibri" w:eastAsia="Calibri" w:hAnsi="Calibri" w:cs="Calibri"/>
          <w:spacing w:val="-5"/>
          <w:w w:val="105"/>
          <w:sz w:val="19"/>
          <w:szCs w:val="19"/>
        </w:rPr>
        <w:t>Þ</w:t>
      </w:r>
    </w:p>
    <w:p w14:paraId="351A373A" w14:textId="77777777" w:rsidR="00BF7F12" w:rsidRDefault="00000000">
      <w:pPr>
        <w:tabs>
          <w:tab w:val="left" w:pos="10066"/>
          <w:tab w:val="left" w:pos="10388"/>
        </w:tabs>
        <w:spacing w:before="300" w:line="516" w:lineRule="auto"/>
        <w:ind w:left="4771" w:right="486" w:firstLine="602"/>
        <w:jc w:val="right"/>
        <w:rPr>
          <w:rFonts w:ascii="Calibri" w:eastAsia="Calibri" w:hAnsi="Calibri" w:cs="Calibri"/>
          <w:sz w:val="19"/>
          <w:szCs w:val="19"/>
        </w:rPr>
      </w:pPr>
      <w:r>
        <w:rPr>
          <w:rFonts w:ascii="Minion Pro" w:eastAsia="Minion Pro" w:hAnsi="Minion Pro" w:cs="Minion Pro"/>
          <w:w w:val="110"/>
          <w:sz w:val="19"/>
          <w:szCs w:val="19"/>
        </w:rPr>
        <w:t>TN</w:t>
      </w:r>
      <w:r>
        <w:rPr>
          <w:rFonts w:ascii="Minion Pro" w:eastAsia="Minion Pro" w:hAnsi="Minion Pro" w:cs="Minion Pro"/>
          <w:w w:val="110"/>
          <w:sz w:val="19"/>
          <w:szCs w:val="19"/>
          <w:vertAlign w:val="subscript"/>
        </w:rPr>
        <w:t>density</w:t>
      </w:r>
      <w:r>
        <w:rPr>
          <w:rFonts w:ascii="Minion Pro" w:eastAsia="Minion Pro" w:hAnsi="Minion Pro" w:cs="Minion Pro"/>
          <w:w w:val="110"/>
          <w:sz w:val="19"/>
          <w:szCs w:val="19"/>
        </w:rPr>
        <w:t xml:space="preserve"> </w:t>
      </w:r>
      <w:r>
        <w:rPr>
          <w:rFonts w:ascii="Calibri" w:eastAsia="Calibri" w:hAnsi="Calibri" w:cs="Calibri"/>
          <w:w w:val="125"/>
          <w:sz w:val="19"/>
          <w:szCs w:val="19"/>
        </w:rPr>
        <w:t xml:space="preserve">� </w:t>
      </w:r>
      <w:r>
        <w:rPr>
          <w:rFonts w:ascii="Minion Pro" w:eastAsia="Minion Pro" w:hAnsi="Minion Pro" w:cs="Minion Pro"/>
          <w:w w:val="110"/>
          <w:sz w:val="19"/>
          <w:szCs w:val="19"/>
        </w:rPr>
        <w:t>Tweedie</w:t>
      </w:r>
      <w:r>
        <w:rPr>
          <w:rFonts w:ascii="Calibri" w:eastAsia="Calibri" w:hAnsi="Calibri" w:cs="Calibri"/>
          <w:w w:val="110"/>
          <w:sz w:val="19"/>
          <w:szCs w:val="19"/>
        </w:rPr>
        <w:t>ð</w:t>
      </w:r>
      <w:r>
        <w:rPr>
          <w:rFonts w:ascii="Minion Pro" w:eastAsia="Minion Pro" w:hAnsi="Minion Pro" w:cs="Minion Pro"/>
          <w:w w:val="110"/>
          <w:sz w:val="19"/>
          <w:szCs w:val="19"/>
        </w:rPr>
        <w:t>P</w:t>
      </w:r>
      <w:r>
        <w:rPr>
          <w:rFonts w:ascii="Minion Pro" w:eastAsia="Minion Pro" w:hAnsi="Minion Pro" w:cs="Minion Pro"/>
          <w:w w:val="110"/>
          <w:sz w:val="19"/>
          <w:szCs w:val="19"/>
          <w:vertAlign w:val="subscript"/>
        </w:rPr>
        <w:t>density</w:t>
      </w:r>
      <w:r>
        <w:rPr>
          <w:rFonts w:ascii="Minion Pro" w:eastAsia="Minion Pro" w:hAnsi="Minion Pro" w:cs="Minion Pro"/>
          <w:w w:val="110"/>
          <w:sz w:val="19"/>
          <w:szCs w:val="19"/>
        </w:rPr>
        <w:t xml:space="preserve"> </w:t>
      </w:r>
      <w:r>
        <w:rPr>
          <w:rFonts w:ascii="Calibri" w:eastAsia="Calibri" w:hAnsi="Calibri" w:cs="Calibri"/>
          <w:w w:val="125"/>
          <w:sz w:val="19"/>
          <w:szCs w:val="19"/>
        </w:rPr>
        <w:t xml:space="preserve">þ </w:t>
      </w:r>
      <w:r>
        <w:rPr>
          <w:rFonts w:ascii="Calibri" w:eastAsia="Calibri" w:hAnsi="Calibri" w:cs="Calibri"/>
          <w:w w:val="110"/>
          <w:sz w:val="19"/>
          <w:szCs w:val="19"/>
        </w:rPr>
        <w:t>ð</w:t>
      </w:r>
      <w:r>
        <w:rPr>
          <w:rFonts w:ascii="Minion Pro" w:eastAsia="Minion Pro" w:hAnsi="Minion Pro" w:cs="Minion Pro"/>
          <w:i/>
          <w:iCs/>
          <w:w w:val="110"/>
          <w:sz w:val="19"/>
          <w:szCs w:val="19"/>
        </w:rPr>
        <w:t xml:space="preserve">X </w:t>
      </w:r>
      <w:r>
        <w:rPr>
          <w:rFonts w:ascii="Calibri" w:eastAsia="Calibri" w:hAnsi="Calibri" w:cs="Calibri"/>
          <w:w w:val="110"/>
          <w:sz w:val="19"/>
          <w:szCs w:val="19"/>
        </w:rPr>
        <w:t xml:space="preserve">� </w:t>
      </w:r>
      <w:r>
        <w:rPr>
          <w:rFonts w:ascii="Minion Pro" w:eastAsia="Minion Pro" w:hAnsi="Minion Pro" w:cs="Minion Pro"/>
          <w:i/>
          <w:iCs/>
          <w:w w:val="110"/>
          <w:sz w:val="19"/>
          <w:szCs w:val="19"/>
        </w:rPr>
        <w:t>Y</w:t>
      </w:r>
      <w:r>
        <w:rPr>
          <w:rFonts w:ascii="Calibri" w:eastAsia="Calibri" w:hAnsi="Calibri" w:cs="Calibri"/>
          <w:w w:val="110"/>
          <w:sz w:val="19"/>
          <w:szCs w:val="19"/>
        </w:rPr>
        <w:t>ÞÞ</w:t>
      </w:r>
      <w:r>
        <w:rPr>
          <w:rFonts w:ascii="Calibri" w:eastAsia="Calibri" w:hAnsi="Calibri" w:cs="Calibri"/>
          <w:sz w:val="19"/>
          <w:szCs w:val="19"/>
        </w:rPr>
        <w:tab/>
      </w:r>
      <w:r>
        <w:rPr>
          <w:rFonts w:ascii="Calibri" w:eastAsia="Calibri" w:hAnsi="Calibri" w:cs="Calibri"/>
          <w:sz w:val="19"/>
          <w:szCs w:val="19"/>
        </w:rPr>
        <w:tab/>
      </w:r>
      <w:r>
        <w:rPr>
          <w:rFonts w:ascii="Calibri" w:eastAsia="Calibri" w:hAnsi="Calibri" w:cs="Calibri"/>
          <w:spacing w:val="-10"/>
          <w:w w:val="90"/>
          <w:sz w:val="19"/>
          <w:szCs w:val="19"/>
        </w:rPr>
        <w:t>ð</w:t>
      </w:r>
      <w:r>
        <w:rPr>
          <w:rFonts w:ascii="Minion Pro" w:eastAsia="Minion Pro" w:hAnsi="Minion Pro" w:cs="Minion Pro"/>
          <w:spacing w:val="-10"/>
          <w:w w:val="90"/>
          <w:sz w:val="19"/>
          <w:szCs w:val="19"/>
        </w:rPr>
        <w:t>2</w:t>
      </w:r>
      <w:r>
        <w:rPr>
          <w:rFonts w:ascii="Calibri" w:eastAsia="Calibri" w:hAnsi="Calibri" w:cs="Calibri"/>
          <w:spacing w:val="-10"/>
          <w:w w:val="90"/>
          <w:sz w:val="19"/>
          <w:szCs w:val="19"/>
        </w:rPr>
        <w:t>Þ</w:t>
      </w:r>
      <w:r>
        <w:rPr>
          <w:rFonts w:ascii="Calibri" w:eastAsia="Calibri" w:hAnsi="Calibri" w:cs="Calibri"/>
          <w:w w:val="110"/>
          <w:sz w:val="19"/>
          <w:szCs w:val="19"/>
        </w:rPr>
        <w:t xml:space="preserve"> </w:t>
      </w:r>
      <w:r>
        <w:rPr>
          <w:rFonts w:ascii="Minion Pro" w:eastAsia="Minion Pro" w:hAnsi="Minion Pro" w:cs="Minion Pro"/>
          <w:w w:val="110"/>
          <w:sz w:val="19"/>
          <w:szCs w:val="19"/>
        </w:rPr>
        <w:t>TN</w:t>
      </w:r>
      <w:r>
        <w:rPr>
          <w:rFonts w:ascii="Minion Pro" w:eastAsia="Minion Pro" w:hAnsi="Minion Pro" w:cs="Minion Pro"/>
          <w:w w:val="110"/>
          <w:sz w:val="19"/>
          <w:szCs w:val="19"/>
          <w:vertAlign w:val="subscript"/>
        </w:rPr>
        <w:t>density</w:t>
      </w:r>
      <w:r>
        <w:rPr>
          <w:rFonts w:ascii="Minion Pro" w:eastAsia="Minion Pro" w:hAnsi="Minion Pro" w:cs="Minion Pro"/>
          <w:w w:val="125"/>
          <w:sz w:val="19"/>
          <w:szCs w:val="19"/>
        </w:rPr>
        <w:t xml:space="preserve"> </w:t>
      </w:r>
      <w:r>
        <w:rPr>
          <w:rFonts w:ascii="Calibri" w:eastAsia="Calibri" w:hAnsi="Calibri" w:cs="Calibri"/>
          <w:w w:val="125"/>
          <w:sz w:val="19"/>
          <w:szCs w:val="19"/>
        </w:rPr>
        <w:t xml:space="preserve">� </w:t>
      </w:r>
      <w:r>
        <w:rPr>
          <w:rFonts w:ascii="Minion Pro" w:eastAsia="Minion Pro" w:hAnsi="Minion Pro" w:cs="Minion Pro"/>
          <w:w w:val="110"/>
          <w:sz w:val="19"/>
          <w:szCs w:val="19"/>
        </w:rPr>
        <w:t>Tweedie</w:t>
      </w:r>
      <w:r>
        <w:rPr>
          <w:rFonts w:ascii="Calibri" w:eastAsia="Calibri" w:hAnsi="Calibri" w:cs="Calibri"/>
          <w:w w:val="110"/>
          <w:sz w:val="19"/>
          <w:szCs w:val="19"/>
        </w:rPr>
        <w:t>ð</w:t>
      </w:r>
      <w:r>
        <w:rPr>
          <w:rFonts w:ascii="Minion Pro" w:eastAsia="Minion Pro" w:hAnsi="Minion Pro" w:cs="Minion Pro"/>
          <w:w w:val="110"/>
          <w:sz w:val="19"/>
          <w:szCs w:val="19"/>
        </w:rPr>
        <w:t>P</w:t>
      </w:r>
      <w:r>
        <w:rPr>
          <w:rFonts w:ascii="Minion Pro" w:eastAsia="Minion Pro" w:hAnsi="Minion Pro" w:cs="Minion Pro"/>
          <w:w w:val="110"/>
          <w:sz w:val="19"/>
          <w:szCs w:val="19"/>
          <w:vertAlign w:val="subscript"/>
        </w:rPr>
        <w:t>density</w:t>
      </w:r>
      <w:r>
        <w:rPr>
          <w:rFonts w:ascii="Minion Pro" w:eastAsia="Minion Pro" w:hAnsi="Minion Pro" w:cs="Minion Pro"/>
          <w:w w:val="110"/>
          <w:sz w:val="19"/>
          <w:szCs w:val="19"/>
        </w:rPr>
        <w:t xml:space="preserve"> </w:t>
      </w:r>
      <w:r>
        <w:rPr>
          <w:rFonts w:ascii="Calibri" w:eastAsia="Calibri" w:hAnsi="Calibri" w:cs="Calibri"/>
          <w:w w:val="125"/>
          <w:sz w:val="19"/>
          <w:szCs w:val="19"/>
        </w:rPr>
        <w:t xml:space="preserve">þ </w:t>
      </w:r>
      <w:r>
        <w:rPr>
          <w:rFonts w:ascii="Minion Pro" w:eastAsia="Minion Pro" w:hAnsi="Minion Pro" w:cs="Minion Pro"/>
          <w:w w:val="110"/>
          <w:sz w:val="19"/>
          <w:szCs w:val="19"/>
        </w:rPr>
        <w:t>R</w:t>
      </w:r>
      <w:r>
        <w:rPr>
          <w:rFonts w:ascii="Minion Pro" w:eastAsia="Minion Pro" w:hAnsi="Minion Pro" w:cs="Minion Pro"/>
          <w:w w:val="110"/>
          <w:sz w:val="19"/>
          <w:szCs w:val="19"/>
          <w:vertAlign w:val="subscript"/>
        </w:rPr>
        <w:t>area</w:t>
      </w:r>
      <w:r>
        <w:rPr>
          <w:rFonts w:ascii="Minion Pro" w:eastAsia="Minion Pro" w:hAnsi="Minion Pro" w:cs="Minion Pro"/>
          <w:w w:val="110"/>
          <w:sz w:val="19"/>
          <w:szCs w:val="19"/>
        </w:rPr>
        <w:t xml:space="preserve"> </w:t>
      </w:r>
      <w:r>
        <w:rPr>
          <w:rFonts w:ascii="Calibri" w:eastAsia="Calibri" w:hAnsi="Calibri" w:cs="Calibri"/>
          <w:w w:val="125"/>
          <w:sz w:val="19"/>
          <w:szCs w:val="19"/>
        </w:rPr>
        <w:t xml:space="preserve">þ </w:t>
      </w:r>
      <w:r>
        <w:rPr>
          <w:rFonts w:ascii="Calibri" w:eastAsia="Calibri" w:hAnsi="Calibri" w:cs="Calibri"/>
          <w:w w:val="110"/>
          <w:sz w:val="19"/>
          <w:szCs w:val="19"/>
        </w:rPr>
        <w:t>ð</w:t>
      </w:r>
      <w:r>
        <w:rPr>
          <w:rFonts w:ascii="Minion Pro" w:eastAsia="Minion Pro" w:hAnsi="Minion Pro" w:cs="Minion Pro"/>
          <w:i/>
          <w:iCs/>
          <w:w w:val="110"/>
          <w:sz w:val="19"/>
          <w:szCs w:val="19"/>
        </w:rPr>
        <w:t xml:space="preserve">X </w:t>
      </w:r>
      <w:r>
        <w:rPr>
          <w:rFonts w:ascii="Calibri" w:eastAsia="Calibri" w:hAnsi="Calibri" w:cs="Calibri"/>
          <w:w w:val="110"/>
          <w:sz w:val="19"/>
          <w:szCs w:val="19"/>
        </w:rPr>
        <w:t xml:space="preserve">� </w:t>
      </w:r>
      <w:r>
        <w:rPr>
          <w:rFonts w:ascii="Minion Pro" w:eastAsia="Minion Pro" w:hAnsi="Minion Pro" w:cs="Minion Pro"/>
          <w:i/>
          <w:iCs/>
          <w:w w:val="110"/>
          <w:sz w:val="19"/>
          <w:szCs w:val="19"/>
        </w:rPr>
        <w:t>Y</w:t>
      </w:r>
      <w:r>
        <w:rPr>
          <w:rFonts w:ascii="Calibri" w:eastAsia="Calibri" w:hAnsi="Calibri" w:cs="Calibri"/>
          <w:w w:val="110"/>
          <w:sz w:val="19"/>
          <w:szCs w:val="19"/>
        </w:rPr>
        <w:t>ÞÞ</w:t>
      </w:r>
      <w:r>
        <w:rPr>
          <w:rFonts w:ascii="Calibri" w:eastAsia="Calibri" w:hAnsi="Calibri" w:cs="Calibri"/>
          <w:sz w:val="19"/>
          <w:szCs w:val="19"/>
        </w:rPr>
        <w:tab/>
      </w:r>
      <w:r>
        <w:rPr>
          <w:rFonts w:ascii="Calibri" w:eastAsia="Calibri" w:hAnsi="Calibri" w:cs="Calibri"/>
          <w:spacing w:val="-4"/>
          <w:w w:val="110"/>
          <w:sz w:val="19"/>
          <w:szCs w:val="19"/>
        </w:rPr>
        <w:t>ð</w:t>
      </w:r>
      <w:r>
        <w:rPr>
          <w:rFonts w:ascii="Minion Pro" w:eastAsia="Minion Pro" w:hAnsi="Minion Pro" w:cs="Minion Pro"/>
          <w:spacing w:val="-4"/>
          <w:w w:val="110"/>
          <w:sz w:val="19"/>
          <w:szCs w:val="19"/>
        </w:rPr>
        <w:t>3</w:t>
      </w:r>
      <w:r>
        <w:rPr>
          <w:rFonts w:ascii="Calibri" w:eastAsia="Calibri" w:hAnsi="Calibri" w:cs="Calibri"/>
          <w:spacing w:val="-4"/>
          <w:w w:val="110"/>
          <w:sz w:val="19"/>
          <w:szCs w:val="19"/>
        </w:rPr>
        <w:t xml:space="preserve">Þ </w:t>
      </w:r>
      <w:r>
        <w:rPr>
          <w:rFonts w:ascii="Minion Pro" w:eastAsia="Minion Pro" w:hAnsi="Minion Pro" w:cs="Minion Pro"/>
          <w:w w:val="110"/>
          <w:sz w:val="19"/>
          <w:szCs w:val="19"/>
        </w:rPr>
        <w:t>TN</w:t>
      </w:r>
      <w:r>
        <w:rPr>
          <w:rFonts w:ascii="Minion Pro" w:eastAsia="Minion Pro" w:hAnsi="Minion Pro" w:cs="Minion Pro"/>
          <w:w w:val="110"/>
          <w:sz w:val="19"/>
          <w:szCs w:val="19"/>
          <w:vertAlign w:val="subscript"/>
        </w:rPr>
        <w:t>density</w:t>
      </w:r>
      <w:r>
        <w:rPr>
          <w:rFonts w:ascii="Minion Pro" w:eastAsia="Minion Pro" w:hAnsi="Minion Pro" w:cs="Minion Pro"/>
          <w:spacing w:val="-7"/>
          <w:w w:val="110"/>
          <w:sz w:val="19"/>
          <w:szCs w:val="19"/>
        </w:rPr>
        <w:t xml:space="preserve"> </w:t>
      </w:r>
      <w:r>
        <w:rPr>
          <w:rFonts w:ascii="Calibri" w:eastAsia="Calibri" w:hAnsi="Calibri" w:cs="Calibri"/>
          <w:w w:val="125"/>
          <w:sz w:val="19"/>
          <w:szCs w:val="19"/>
        </w:rPr>
        <w:t>�</w:t>
      </w:r>
      <w:r>
        <w:rPr>
          <w:rFonts w:ascii="Calibri" w:eastAsia="Calibri" w:hAnsi="Calibri" w:cs="Calibri"/>
          <w:spacing w:val="-13"/>
          <w:w w:val="125"/>
          <w:sz w:val="19"/>
          <w:szCs w:val="19"/>
        </w:rPr>
        <w:t xml:space="preserve"> </w:t>
      </w:r>
      <w:r>
        <w:rPr>
          <w:rFonts w:ascii="Minion Pro" w:eastAsia="Minion Pro" w:hAnsi="Minion Pro" w:cs="Minion Pro"/>
          <w:w w:val="110"/>
          <w:sz w:val="19"/>
          <w:szCs w:val="19"/>
        </w:rPr>
        <w:t>Tweedie</w:t>
      </w:r>
      <w:r>
        <w:rPr>
          <w:rFonts w:ascii="Calibri" w:eastAsia="Calibri" w:hAnsi="Calibri" w:cs="Calibri"/>
          <w:w w:val="110"/>
          <w:sz w:val="19"/>
          <w:szCs w:val="19"/>
        </w:rPr>
        <w:t>ð</w:t>
      </w:r>
      <w:r>
        <w:rPr>
          <w:rFonts w:ascii="Minion Pro" w:eastAsia="Minion Pro" w:hAnsi="Minion Pro" w:cs="Minion Pro"/>
          <w:w w:val="110"/>
          <w:sz w:val="19"/>
          <w:szCs w:val="19"/>
        </w:rPr>
        <w:t>P</w:t>
      </w:r>
      <w:r>
        <w:rPr>
          <w:rFonts w:ascii="Minion Pro" w:eastAsia="Minion Pro" w:hAnsi="Minion Pro" w:cs="Minion Pro"/>
          <w:w w:val="110"/>
          <w:sz w:val="19"/>
          <w:szCs w:val="19"/>
          <w:vertAlign w:val="subscript"/>
        </w:rPr>
        <w:t>density</w:t>
      </w:r>
      <w:r>
        <w:rPr>
          <w:rFonts w:ascii="Minion Pro" w:eastAsia="Minion Pro" w:hAnsi="Minion Pro" w:cs="Minion Pro"/>
          <w:spacing w:val="-8"/>
          <w:w w:val="110"/>
          <w:sz w:val="19"/>
          <w:szCs w:val="19"/>
        </w:rPr>
        <w:t xml:space="preserve"> </w:t>
      </w:r>
      <w:r>
        <w:rPr>
          <w:rFonts w:ascii="Calibri" w:eastAsia="Calibri" w:hAnsi="Calibri" w:cs="Calibri"/>
          <w:w w:val="125"/>
          <w:sz w:val="19"/>
          <w:szCs w:val="19"/>
        </w:rPr>
        <w:t>þ</w:t>
      </w:r>
      <w:r>
        <w:rPr>
          <w:rFonts w:ascii="Calibri" w:eastAsia="Calibri" w:hAnsi="Calibri" w:cs="Calibri"/>
          <w:spacing w:val="-13"/>
          <w:w w:val="125"/>
          <w:sz w:val="19"/>
          <w:szCs w:val="19"/>
        </w:rPr>
        <w:t xml:space="preserve"> </w:t>
      </w:r>
      <w:r>
        <w:rPr>
          <w:rFonts w:ascii="Fusaka Std" w:eastAsia="Fusaka Std" w:hAnsi="Fusaka Std" w:cs="Fusaka Std"/>
          <w:w w:val="110"/>
          <w:sz w:val="19"/>
          <w:szCs w:val="19"/>
        </w:rPr>
        <w:t>c</w:t>
      </w:r>
      <w:r>
        <w:rPr>
          <w:rFonts w:ascii="Minion Pro" w:eastAsia="Minion Pro" w:hAnsi="Minion Pro" w:cs="Minion Pro"/>
          <w:w w:val="110"/>
          <w:position w:val="-4"/>
          <w:sz w:val="11"/>
          <w:szCs w:val="11"/>
        </w:rPr>
        <w:t>tree</w:t>
      </w:r>
      <w:r>
        <w:rPr>
          <w:rFonts w:ascii="Minion Pro" w:eastAsia="Minion Pro" w:hAnsi="Minion Pro" w:cs="Minion Pro"/>
          <w:spacing w:val="9"/>
          <w:w w:val="125"/>
          <w:position w:val="-4"/>
          <w:sz w:val="11"/>
          <w:szCs w:val="11"/>
        </w:rPr>
        <w:t xml:space="preserve"> </w:t>
      </w:r>
      <w:r>
        <w:rPr>
          <w:rFonts w:ascii="Calibri" w:eastAsia="Calibri" w:hAnsi="Calibri" w:cs="Calibri"/>
          <w:w w:val="125"/>
          <w:sz w:val="19"/>
          <w:szCs w:val="19"/>
        </w:rPr>
        <w:t>þ</w:t>
      </w:r>
      <w:r>
        <w:rPr>
          <w:rFonts w:ascii="Calibri" w:eastAsia="Calibri" w:hAnsi="Calibri" w:cs="Calibri"/>
          <w:spacing w:val="-13"/>
          <w:w w:val="125"/>
          <w:sz w:val="19"/>
          <w:szCs w:val="19"/>
        </w:rPr>
        <w:t xml:space="preserve"> </w:t>
      </w:r>
      <w:r>
        <w:rPr>
          <w:rFonts w:ascii="Fusaka Std" w:eastAsia="Fusaka Std" w:hAnsi="Fusaka Std" w:cs="Fusaka Std"/>
          <w:w w:val="110"/>
          <w:sz w:val="19"/>
          <w:szCs w:val="19"/>
        </w:rPr>
        <w:t>c</w:t>
      </w:r>
      <w:r>
        <w:rPr>
          <w:rFonts w:ascii="Minion Pro" w:eastAsia="Minion Pro" w:hAnsi="Minion Pro" w:cs="Minion Pro"/>
          <w:w w:val="110"/>
          <w:position w:val="-4"/>
          <w:sz w:val="11"/>
          <w:szCs w:val="11"/>
        </w:rPr>
        <w:t>urban</w:t>
      </w:r>
      <w:r>
        <w:rPr>
          <w:rFonts w:ascii="Minion Pro" w:eastAsia="Minion Pro" w:hAnsi="Minion Pro" w:cs="Minion Pro"/>
          <w:spacing w:val="11"/>
          <w:w w:val="125"/>
          <w:position w:val="-4"/>
          <w:sz w:val="11"/>
          <w:szCs w:val="11"/>
        </w:rPr>
        <w:t xml:space="preserve"> </w:t>
      </w:r>
      <w:r>
        <w:rPr>
          <w:rFonts w:ascii="Calibri" w:eastAsia="Calibri" w:hAnsi="Calibri" w:cs="Calibri"/>
          <w:w w:val="125"/>
          <w:sz w:val="19"/>
          <w:szCs w:val="19"/>
        </w:rPr>
        <w:t>þ</w:t>
      </w:r>
      <w:r>
        <w:rPr>
          <w:rFonts w:ascii="Calibri" w:eastAsia="Calibri" w:hAnsi="Calibri" w:cs="Calibri"/>
          <w:spacing w:val="-14"/>
          <w:w w:val="125"/>
          <w:sz w:val="19"/>
          <w:szCs w:val="19"/>
        </w:rPr>
        <w:t xml:space="preserve"> </w:t>
      </w:r>
      <w:r>
        <w:rPr>
          <w:rFonts w:ascii="Calibri" w:eastAsia="Calibri" w:hAnsi="Calibri" w:cs="Calibri"/>
          <w:w w:val="110"/>
          <w:sz w:val="19"/>
          <w:szCs w:val="19"/>
        </w:rPr>
        <w:t>ð</w:t>
      </w:r>
      <w:r>
        <w:rPr>
          <w:rFonts w:ascii="Minion Pro" w:eastAsia="Minion Pro" w:hAnsi="Minion Pro" w:cs="Minion Pro"/>
          <w:i/>
          <w:iCs/>
          <w:w w:val="110"/>
          <w:sz w:val="19"/>
          <w:szCs w:val="19"/>
        </w:rPr>
        <w:t>X</w:t>
      </w:r>
      <w:r>
        <w:rPr>
          <w:rFonts w:ascii="Minion Pro" w:eastAsia="Minion Pro" w:hAnsi="Minion Pro" w:cs="Minion Pro"/>
          <w:i/>
          <w:iCs/>
          <w:spacing w:val="-7"/>
          <w:w w:val="110"/>
          <w:sz w:val="19"/>
          <w:szCs w:val="19"/>
        </w:rPr>
        <w:t xml:space="preserve"> </w:t>
      </w:r>
      <w:r>
        <w:rPr>
          <w:rFonts w:ascii="Calibri" w:eastAsia="Calibri" w:hAnsi="Calibri" w:cs="Calibri"/>
          <w:w w:val="110"/>
          <w:sz w:val="19"/>
          <w:szCs w:val="19"/>
        </w:rPr>
        <w:t>�</w:t>
      </w:r>
      <w:r>
        <w:rPr>
          <w:rFonts w:ascii="Calibri" w:eastAsia="Calibri" w:hAnsi="Calibri" w:cs="Calibri"/>
          <w:spacing w:val="-11"/>
          <w:w w:val="110"/>
          <w:sz w:val="19"/>
          <w:szCs w:val="19"/>
        </w:rPr>
        <w:t xml:space="preserve"> </w:t>
      </w:r>
      <w:r>
        <w:rPr>
          <w:rFonts w:ascii="Minion Pro" w:eastAsia="Minion Pro" w:hAnsi="Minion Pro" w:cs="Minion Pro"/>
          <w:i/>
          <w:iCs/>
          <w:spacing w:val="-5"/>
          <w:w w:val="110"/>
          <w:sz w:val="19"/>
          <w:szCs w:val="19"/>
        </w:rPr>
        <w:t>Y</w:t>
      </w:r>
      <w:r>
        <w:rPr>
          <w:rFonts w:ascii="Calibri" w:eastAsia="Calibri" w:hAnsi="Calibri" w:cs="Calibri"/>
          <w:spacing w:val="-5"/>
          <w:w w:val="110"/>
          <w:sz w:val="19"/>
          <w:szCs w:val="19"/>
        </w:rPr>
        <w:t>ÞÞ</w:t>
      </w:r>
      <w:r>
        <w:rPr>
          <w:rFonts w:ascii="Calibri" w:eastAsia="Calibri" w:hAnsi="Calibri" w:cs="Calibri"/>
          <w:sz w:val="19"/>
          <w:szCs w:val="19"/>
        </w:rPr>
        <w:tab/>
      </w:r>
      <w:r>
        <w:rPr>
          <w:rFonts w:ascii="Calibri" w:eastAsia="Calibri" w:hAnsi="Calibri" w:cs="Calibri"/>
          <w:sz w:val="19"/>
          <w:szCs w:val="19"/>
        </w:rPr>
        <w:tab/>
      </w:r>
      <w:r>
        <w:rPr>
          <w:rFonts w:ascii="Calibri" w:eastAsia="Calibri" w:hAnsi="Calibri" w:cs="Calibri"/>
          <w:spacing w:val="-10"/>
          <w:w w:val="90"/>
          <w:sz w:val="19"/>
          <w:szCs w:val="19"/>
        </w:rPr>
        <w:t>ð</w:t>
      </w:r>
      <w:r>
        <w:rPr>
          <w:rFonts w:ascii="Minion Pro" w:eastAsia="Minion Pro" w:hAnsi="Minion Pro" w:cs="Minion Pro"/>
          <w:spacing w:val="-10"/>
          <w:w w:val="90"/>
          <w:sz w:val="19"/>
          <w:szCs w:val="19"/>
        </w:rPr>
        <w:t>4</w:t>
      </w:r>
      <w:r>
        <w:rPr>
          <w:rFonts w:ascii="Calibri" w:eastAsia="Calibri" w:hAnsi="Calibri" w:cs="Calibri"/>
          <w:spacing w:val="-10"/>
          <w:w w:val="90"/>
          <w:sz w:val="19"/>
          <w:szCs w:val="19"/>
        </w:rPr>
        <w:t>Þ</w:t>
      </w:r>
    </w:p>
    <w:p w14:paraId="49C574AD" w14:textId="77777777" w:rsidR="00BF7F12" w:rsidRDefault="00000000">
      <w:pPr>
        <w:tabs>
          <w:tab w:val="left" w:pos="10388"/>
        </w:tabs>
        <w:spacing w:line="263" w:lineRule="exact"/>
        <w:ind w:left="4767"/>
        <w:rPr>
          <w:rFonts w:ascii="Calibri" w:eastAsia="Calibri" w:hAnsi="Calibri" w:cs="Calibri"/>
          <w:sz w:val="19"/>
          <w:szCs w:val="19"/>
        </w:rPr>
      </w:pPr>
      <w:r>
        <w:rPr>
          <w:rFonts w:ascii="Minion Pro" w:eastAsia="Minion Pro" w:hAnsi="Minion Pro" w:cs="Minion Pro"/>
          <w:w w:val="110"/>
          <w:sz w:val="19"/>
          <w:szCs w:val="19"/>
        </w:rPr>
        <w:t>TN</w:t>
      </w:r>
      <w:r>
        <w:rPr>
          <w:rFonts w:ascii="Minion Pro" w:eastAsia="Minion Pro" w:hAnsi="Minion Pro" w:cs="Minion Pro"/>
          <w:w w:val="110"/>
          <w:sz w:val="19"/>
          <w:szCs w:val="19"/>
          <w:vertAlign w:val="subscript"/>
        </w:rPr>
        <w:t>density</w:t>
      </w:r>
      <w:r>
        <w:rPr>
          <w:rFonts w:ascii="Minion Pro" w:eastAsia="Minion Pro" w:hAnsi="Minion Pro" w:cs="Minion Pro"/>
          <w:spacing w:val="-7"/>
          <w:w w:val="110"/>
          <w:sz w:val="19"/>
          <w:szCs w:val="19"/>
        </w:rPr>
        <w:t xml:space="preserve"> </w:t>
      </w:r>
      <w:r>
        <w:rPr>
          <w:rFonts w:ascii="Calibri" w:eastAsia="Calibri" w:hAnsi="Calibri" w:cs="Calibri"/>
          <w:w w:val="125"/>
          <w:sz w:val="19"/>
          <w:szCs w:val="19"/>
        </w:rPr>
        <w:t>�</w:t>
      </w:r>
      <w:r>
        <w:rPr>
          <w:rFonts w:ascii="Calibri" w:eastAsia="Calibri" w:hAnsi="Calibri" w:cs="Calibri"/>
          <w:spacing w:val="-8"/>
          <w:w w:val="125"/>
          <w:sz w:val="19"/>
          <w:szCs w:val="19"/>
        </w:rPr>
        <w:t xml:space="preserve"> </w:t>
      </w:r>
      <w:r>
        <w:rPr>
          <w:rFonts w:ascii="Minion Pro" w:eastAsia="Minion Pro" w:hAnsi="Minion Pro" w:cs="Minion Pro"/>
          <w:w w:val="110"/>
          <w:sz w:val="19"/>
          <w:szCs w:val="19"/>
        </w:rPr>
        <w:t>Tweedie</w:t>
      </w:r>
      <w:r>
        <w:rPr>
          <w:rFonts w:ascii="Calibri" w:eastAsia="Calibri" w:hAnsi="Calibri" w:cs="Calibri"/>
          <w:w w:val="110"/>
          <w:sz w:val="19"/>
          <w:szCs w:val="19"/>
        </w:rPr>
        <w:t>ð</w:t>
      </w:r>
      <w:r>
        <w:rPr>
          <w:rFonts w:ascii="Minion Pro" w:eastAsia="Minion Pro" w:hAnsi="Minion Pro" w:cs="Minion Pro"/>
          <w:w w:val="110"/>
          <w:sz w:val="19"/>
          <w:szCs w:val="19"/>
        </w:rPr>
        <w:t>P</w:t>
      </w:r>
      <w:r>
        <w:rPr>
          <w:rFonts w:ascii="Minion Pro" w:eastAsia="Minion Pro" w:hAnsi="Minion Pro" w:cs="Minion Pro"/>
          <w:w w:val="110"/>
          <w:sz w:val="19"/>
          <w:szCs w:val="19"/>
          <w:vertAlign w:val="subscript"/>
        </w:rPr>
        <w:t>density</w:t>
      </w:r>
      <w:r>
        <w:rPr>
          <w:rFonts w:ascii="Minion Pro" w:eastAsia="Minion Pro" w:hAnsi="Minion Pro" w:cs="Minion Pro"/>
          <w:spacing w:val="-4"/>
          <w:w w:val="110"/>
          <w:sz w:val="19"/>
          <w:szCs w:val="19"/>
        </w:rPr>
        <w:t xml:space="preserve"> </w:t>
      </w:r>
      <w:r>
        <w:rPr>
          <w:rFonts w:ascii="Calibri" w:eastAsia="Calibri" w:hAnsi="Calibri" w:cs="Calibri"/>
          <w:w w:val="125"/>
          <w:sz w:val="19"/>
          <w:szCs w:val="19"/>
        </w:rPr>
        <w:t>þ</w:t>
      </w:r>
      <w:r>
        <w:rPr>
          <w:rFonts w:ascii="Calibri" w:eastAsia="Calibri" w:hAnsi="Calibri" w:cs="Calibri"/>
          <w:spacing w:val="-13"/>
          <w:w w:val="125"/>
          <w:sz w:val="19"/>
          <w:szCs w:val="19"/>
        </w:rPr>
        <w:t xml:space="preserve"> </w:t>
      </w:r>
      <w:r>
        <w:rPr>
          <w:rFonts w:ascii="Minion Pro" w:eastAsia="Minion Pro" w:hAnsi="Minion Pro" w:cs="Minion Pro"/>
          <w:w w:val="110"/>
          <w:sz w:val="19"/>
          <w:szCs w:val="19"/>
        </w:rPr>
        <w:t>R</w:t>
      </w:r>
      <w:r>
        <w:rPr>
          <w:rFonts w:ascii="Minion Pro" w:eastAsia="Minion Pro" w:hAnsi="Minion Pro" w:cs="Minion Pro"/>
          <w:w w:val="110"/>
          <w:sz w:val="19"/>
          <w:szCs w:val="19"/>
          <w:vertAlign w:val="subscript"/>
        </w:rPr>
        <w:t>area</w:t>
      </w:r>
      <w:r>
        <w:rPr>
          <w:rFonts w:ascii="Minion Pro" w:eastAsia="Minion Pro" w:hAnsi="Minion Pro" w:cs="Minion Pro"/>
          <w:spacing w:val="-3"/>
          <w:w w:val="110"/>
          <w:sz w:val="19"/>
          <w:szCs w:val="19"/>
        </w:rPr>
        <w:t xml:space="preserve"> </w:t>
      </w:r>
      <w:r>
        <w:rPr>
          <w:rFonts w:ascii="Calibri" w:eastAsia="Calibri" w:hAnsi="Calibri" w:cs="Calibri"/>
          <w:w w:val="125"/>
          <w:sz w:val="19"/>
          <w:szCs w:val="19"/>
        </w:rPr>
        <w:t>þ</w:t>
      </w:r>
      <w:r>
        <w:rPr>
          <w:rFonts w:ascii="Calibri" w:eastAsia="Calibri" w:hAnsi="Calibri" w:cs="Calibri"/>
          <w:spacing w:val="-13"/>
          <w:w w:val="125"/>
          <w:sz w:val="19"/>
          <w:szCs w:val="19"/>
        </w:rPr>
        <w:t xml:space="preserve"> </w:t>
      </w:r>
      <w:r>
        <w:rPr>
          <w:rFonts w:ascii="Fusaka Std" w:eastAsia="Fusaka Std" w:hAnsi="Fusaka Std" w:cs="Fusaka Std"/>
          <w:w w:val="110"/>
          <w:sz w:val="19"/>
          <w:szCs w:val="19"/>
        </w:rPr>
        <w:t>c</w:t>
      </w:r>
      <w:r>
        <w:rPr>
          <w:rFonts w:ascii="Minion Pro" w:eastAsia="Minion Pro" w:hAnsi="Minion Pro" w:cs="Minion Pro"/>
          <w:w w:val="110"/>
          <w:position w:val="-4"/>
          <w:sz w:val="11"/>
          <w:szCs w:val="11"/>
        </w:rPr>
        <w:t>urban</w:t>
      </w:r>
      <w:r>
        <w:rPr>
          <w:rFonts w:ascii="Minion Pro" w:eastAsia="Minion Pro" w:hAnsi="Minion Pro" w:cs="Minion Pro"/>
          <w:spacing w:val="10"/>
          <w:w w:val="125"/>
          <w:position w:val="-4"/>
          <w:sz w:val="11"/>
          <w:szCs w:val="11"/>
        </w:rPr>
        <w:t xml:space="preserve"> </w:t>
      </w:r>
      <w:r>
        <w:rPr>
          <w:rFonts w:ascii="Calibri" w:eastAsia="Calibri" w:hAnsi="Calibri" w:cs="Calibri"/>
          <w:w w:val="125"/>
          <w:sz w:val="19"/>
          <w:szCs w:val="19"/>
        </w:rPr>
        <w:t>þ</w:t>
      </w:r>
      <w:r>
        <w:rPr>
          <w:rFonts w:ascii="Calibri" w:eastAsia="Calibri" w:hAnsi="Calibri" w:cs="Calibri"/>
          <w:spacing w:val="-13"/>
          <w:w w:val="125"/>
          <w:sz w:val="19"/>
          <w:szCs w:val="19"/>
        </w:rPr>
        <w:t xml:space="preserve"> </w:t>
      </w:r>
      <w:r>
        <w:rPr>
          <w:rFonts w:ascii="Calibri" w:eastAsia="Calibri" w:hAnsi="Calibri" w:cs="Calibri"/>
          <w:w w:val="110"/>
          <w:sz w:val="19"/>
          <w:szCs w:val="19"/>
        </w:rPr>
        <w:t>ð</w:t>
      </w:r>
      <w:r>
        <w:rPr>
          <w:rFonts w:ascii="Minion Pro" w:eastAsia="Minion Pro" w:hAnsi="Minion Pro" w:cs="Minion Pro"/>
          <w:i/>
          <w:iCs/>
          <w:w w:val="110"/>
          <w:sz w:val="19"/>
          <w:szCs w:val="19"/>
        </w:rPr>
        <w:t>X</w:t>
      </w:r>
      <w:r>
        <w:rPr>
          <w:rFonts w:ascii="Minion Pro" w:eastAsia="Minion Pro" w:hAnsi="Minion Pro" w:cs="Minion Pro"/>
          <w:i/>
          <w:iCs/>
          <w:spacing w:val="-7"/>
          <w:w w:val="110"/>
          <w:sz w:val="19"/>
          <w:szCs w:val="19"/>
        </w:rPr>
        <w:t xml:space="preserve"> </w:t>
      </w:r>
      <w:r>
        <w:rPr>
          <w:rFonts w:ascii="Calibri" w:eastAsia="Calibri" w:hAnsi="Calibri" w:cs="Calibri"/>
          <w:w w:val="110"/>
          <w:sz w:val="19"/>
          <w:szCs w:val="19"/>
        </w:rPr>
        <w:t>�</w:t>
      </w:r>
      <w:r>
        <w:rPr>
          <w:rFonts w:ascii="Calibri" w:eastAsia="Calibri" w:hAnsi="Calibri" w:cs="Calibri"/>
          <w:spacing w:val="-11"/>
          <w:w w:val="110"/>
          <w:sz w:val="19"/>
          <w:szCs w:val="19"/>
        </w:rPr>
        <w:t xml:space="preserve"> </w:t>
      </w:r>
      <w:r>
        <w:rPr>
          <w:rFonts w:ascii="Minion Pro" w:eastAsia="Minion Pro" w:hAnsi="Minion Pro" w:cs="Minion Pro"/>
          <w:i/>
          <w:iCs/>
          <w:spacing w:val="-5"/>
          <w:w w:val="110"/>
          <w:sz w:val="19"/>
          <w:szCs w:val="19"/>
        </w:rPr>
        <w:t>Y</w:t>
      </w:r>
      <w:r>
        <w:rPr>
          <w:rFonts w:ascii="Calibri" w:eastAsia="Calibri" w:hAnsi="Calibri" w:cs="Calibri"/>
          <w:spacing w:val="-5"/>
          <w:w w:val="110"/>
          <w:sz w:val="19"/>
          <w:szCs w:val="19"/>
        </w:rPr>
        <w:t>ÞÞ</w:t>
      </w:r>
      <w:r>
        <w:rPr>
          <w:rFonts w:ascii="Calibri" w:eastAsia="Calibri" w:hAnsi="Calibri" w:cs="Calibri"/>
          <w:sz w:val="19"/>
          <w:szCs w:val="19"/>
        </w:rPr>
        <w:tab/>
      </w:r>
      <w:r>
        <w:rPr>
          <w:rFonts w:ascii="Calibri" w:eastAsia="Calibri" w:hAnsi="Calibri" w:cs="Calibri"/>
          <w:spacing w:val="-5"/>
          <w:w w:val="110"/>
          <w:sz w:val="19"/>
          <w:szCs w:val="19"/>
        </w:rPr>
        <w:t>ð</w:t>
      </w:r>
      <w:r>
        <w:rPr>
          <w:rFonts w:ascii="Minion Pro" w:eastAsia="Minion Pro" w:hAnsi="Minion Pro" w:cs="Minion Pro"/>
          <w:spacing w:val="-5"/>
          <w:w w:val="110"/>
          <w:sz w:val="19"/>
          <w:szCs w:val="19"/>
        </w:rPr>
        <w:t>5</w:t>
      </w:r>
      <w:r>
        <w:rPr>
          <w:rFonts w:ascii="Calibri" w:eastAsia="Calibri" w:hAnsi="Calibri" w:cs="Calibri"/>
          <w:spacing w:val="-5"/>
          <w:w w:val="110"/>
          <w:sz w:val="19"/>
          <w:szCs w:val="19"/>
        </w:rPr>
        <w:t>Þ</w:t>
      </w:r>
    </w:p>
    <w:p w14:paraId="3719EB10" w14:textId="77777777" w:rsidR="00BF7F12" w:rsidRDefault="00BF7F12">
      <w:pPr>
        <w:pStyle w:val="BodyText"/>
        <w:spacing w:before="7"/>
        <w:rPr>
          <w:rFonts w:ascii="Calibri"/>
          <w:sz w:val="34"/>
        </w:rPr>
      </w:pPr>
    </w:p>
    <w:p w14:paraId="785B92F6" w14:textId="77777777" w:rsidR="00BF7F12" w:rsidRDefault="00000000">
      <w:pPr>
        <w:pStyle w:val="ListParagraph"/>
        <w:numPr>
          <w:ilvl w:val="2"/>
          <w:numId w:val="22"/>
        </w:numPr>
        <w:tabs>
          <w:tab w:val="left" w:pos="4024"/>
        </w:tabs>
        <w:spacing w:line="235" w:lineRule="auto"/>
        <w:ind w:right="517" w:firstLine="232"/>
        <w:rPr>
          <w:rFonts w:ascii="Minion Pro"/>
          <w:sz w:val="19"/>
        </w:rPr>
      </w:pPr>
      <w:r>
        <w:rPr>
          <w:rFonts w:ascii="Minion Pro"/>
          <w:b/>
          <w:sz w:val="19"/>
        </w:rPr>
        <w:t>What is the difference in rodent host distributions between curated datasets and rodent trapping studies?.</w:t>
      </w:r>
      <w:r>
        <w:rPr>
          <w:rFonts w:ascii="Minion Pro"/>
          <w:b/>
          <w:spacing w:val="80"/>
          <w:sz w:val="19"/>
        </w:rPr>
        <w:t xml:space="preserve"> </w:t>
      </w:r>
      <w:r>
        <w:rPr>
          <w:rFonts w:ascii="Minion Pro"/>
          <w:sz w:val="19"/>
        </w:rPr>
        <w:t>We assessed the concordance of curated rodent host distributions from IUCN and GBIF with observed rodent detection and non-detection from rodent trap- ping studies for seven species with the most trap locations (</w:t>
      </w:r>
      <w:r>
        <w:rPr>
          <w:rFonts w:ascii="Minion Pro"/>
          <w:i/>
          <w:sz w:val="19"/>
        </w:rPr>
        <w:t>M</w:t>
      </w:r>
      <w:r>
        <w:rPr>
          <w:rFonts w:ascii="Minion Pro"/>
          <w:sz w:val="19"/>
        </w:rPr>
        <w:t xml:space="preserve">. </w:t>
      </w:r>
      <w:r>
        <w:rPr>
          <w:rFonts w:ascii="Minion Pro"/>
          <w:i/>
          <w:sz w:val="19"/>
        </w:rPr>
        <w:t>natalensis</w:t>
      </w:r>
      <w:r>
        <w:rPr>
          <w:rFonts w:ascii="Minion Pro"/>
          <w:sz w:val="19"/>
        </w:rPr>
        <w:t xml:space="preserve">, </w:t>
      </w:r>
      <w:r>
        <w:rPr>
          <w:rFonts w:ascii="Minion Pro"/>
          <w:i/>
          <w:sz w:val="19"/>
        </w:rPr>
        <w:t>R</w:t>
      </w:r>
      <w:r>
        <w:rPr>
          <w:rFonts w:ascii="Minion Pro"/>
          <w:sz w:val="19"/>
        </w:rPr>
        <w:t xml:space="preserve">. </w:t>
      </w:r>
      <w:r>
        <w:rPr>
          <w:rFonts w:ascii="Minion Pro"/>
          <w:i/>
          <w:sz w:val="19"/>
        </w:rPr>
        <w:t>rattus</w:t>
      </w:r>
      <w:r>
        <w:rPr>
          <w:rFonts w:ascii="Minion Pro"/>
          <w:sz w:val="19"/>
        </w:rPr>
        <w:t xml:space="preserve">, </w:t>
      </w:r>
      <w:r>
        <w:rPr>
          <w:rFonts w:ascii="Minion Pro"/>
          <w:i/>
          <w:sz w:val="19"/>
        </w:rPr>
        <w:t>M</w:t>
      </w:r>
      <w:r>
        <w:rPr>
          <w:rFonts w:ascii="Minion Pro"/>
          <w:sz w:val="19"/>
        </w:rPr>
        <w:t xml:space="preserve">. </w:t>
      </w:r>
      <w:r>
        <w:rPr>
          <w:rFonts w:ascii="Minion Pro"/>
          <w:i/>
          <w:sz w:val="19"/>
        </w:rPr>
        <w:t>erythro- leucus</w:t>
      </w:r>
      <w:r>
        <w:rPr>
          <w:rFonts w:ascii="Minion Pro"/>
          <w:sz w:val="19"/>
        </w:rPr>
        <w:t xml:space="preserve">, </w:t>
      </w:r>
      <w:r>
        <w:rPr>
          <w:rFonts w:ascii="Minion Pro"/>
          <w:i/>
          <w:sz w:val="19"/>
        </w:rPr>
        <w:t>M</w:t>
      </w:r>
      <w:r>
        <w:rPr>
          <w:rFonts w:ascii="Minion Pro"/>
          <w:sz w:val="19"/>
        </w:rPr>
        <w:t xml:space="preserve">. </w:t>
      </w:r>
      <w:r>
        <w:rPr>
          <w:rFonts w:ascii="Minion Pro"/>
          <w:i/>
          <w:sz w:val="19"/>
        </w:rPr>
        <w:t>musculus</w:t>
      </w:r>
      <w:r>
        <w:rPr>
          <w:rFonts w:ascii="Minion Pro"/>
          <w:sz w:val="19"/>
        </w:rPr>
        <w:t xml:space="preserve">, </w:t>
      </w:r>
      <w:r>
        <w:rPr>
          <w:rFonts w:ascii="Minion Pro"/>
          <w:i/>
          <w:sz w:val="19"/>
        </w:rPr>
        <w:t>A</w:t>
      </w:r>
      <w:r>
        <w:rPr>
          <w:rFonts w:ascii="Minion Pro"/>
          <w:sz w:val="19"/>
        </w:rPr>
        <w:t xml:space="preserve">. </w:t>
      </w:r>
      <w:r>
        <w:rPr>
          <w:rFonts w:ascii="Minion Pro"/>
          <w:i/>
          <w:sz w:val="19"/>
        </w:rPr>
        <w:t>niloticus</w:t>
      </w:r>
      <w:r>
        <w:rPr>
          <w:rFonts w:ascii="Minion Pro"/>
          <w:sz w:val="19"/>
        </w:rPr>
        <w:t xml:space="preserve">, </w:t>
      </w:r>
      <w:r>
        <w:rPr>
          <w:rFonts w:ascii="Minion Pro"/>
          <w:i/>
          <w:sz w:val="19"/>
        </w:rPr>
        <w:t xml:space="preserve">Praomys daltoni </w:t>
      </w:r>
      <w:r>
        <w:rPr>
          <w:rFonts w:ascii="Minion Pro"/>
          <w:sz w:val="19"/>
        </w:rPr>
        <w:t xml:space="preserve">and </w:t>
      </w:r>
      <w:r>
        <w:rPr>
          <w:rFonts w:ascii="Minion Pro"/>
          <w:i/>
          <w:sz w:val="19"/>
        </w:rPr>
        <w:t>Cricetomys gambianus</w:t>
      </w:r>
      <w:r>
        <w:rPr>
          <w:rFonts w:ascii="Minion Pro"/>
          <w:sz w:val="19"/>
        </w:rPr>
        <w:t>). We obtained rodent species distribution maps as shapefiles from the IUCN red list and translated these to a</w:t>
      </w:r>
    </w:p>
    <w:p w14:paraId="6C21D283" w14:textId="77777777" w:rsidR="00BF7F12" w:rsidRDefault="00000000">
      <w:pPr>
        <w:spacing w:line="237" w:lineRule="auto"/>
        <w:ind w:left="3318" w:right="498"/>
        <w:rPr>
          <w:rFonts w:ascii="Minion Pro"/>
          <w:sz w:val="19"/>
        </w:rPr>
      </w:pPr>
      <w:r>
        <w:rPr>
          <w:noProof/>
        </w:rPr>
        <mc:AlternateContent>
          <mc:Choice Requires="wps">
            <w:drawing>
              <wp:anchor distT="0" distB="0" distL="0" distR="0" simplePos="0" relativeHeight="481398784" behindDoc="1" locked="0" layoutInCell="1" allowOverlap="1" wp14:anchorId="3070039F" wp14:editId="5447C2BA">
                <wp:simplePos x="0" y="0"/>
                <wp:positionH relativeFrom="page">
                  <wp:posOffset>3832642</wp:posOffset>
                </wp:positionH>
                <wp:positionV relativeFrom="paragraph">
                  <wp:posOffset>131446</wp:posOffset>
                </wp:positionV>
                <wp:extent cx="117475" cy="1270"/>
                <wp:effectExtent l="0" t="0" r="0" b="0"/>
                <wp:wrapNone/>
                <wp:docPr id="859" name="Graphic 8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 cy="1270"/>
                        </a:xfrm>
                        <a:custGeom>
                          <a:avLst/>
                          <a:gdLst/>
                          <a:ahLst/>
                          <a:cxnLst/>
                          <a:rect l="l" t="t" r="r" b="b"/>
                          <a:pathLst>
                            <a:path w="117475">
                              <a:moveTo>
                                <a:pt x="11695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642A338" id="Graphic 859" o:spid="_x0000_s1026" style="position:absolute;margin-left:301.8pt;margin-top:10.35pt;width:9.25pt;height:.1pt;z-index:-21917696;visibility:visible;mso-wrap-style:square;mso-wrap-distance-left:0;mso-wrap-distance-top:0;mso-wrap-distance-right:0;mso-wrap-distance-bottom:0;mso-position-horizontal:absolute;mso-position-horizontal-relative:page;mso-position-vertical:absolute;mso-position-vertical-relative:text;v-text-anchor:top" coordsize="1174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" path="m116956,l,e" fillcolor="#3e65ac" stroked="f">
                <v:path arrowok="t"/>
                <w10:wrap anchorx="page"/>
              </v:shape>
            </w:pict>
          </mc:Fallback>
        </mc:AlternateContent>
      </w:r>
      <w:r>
        <w:rPr>
          <w:noProof/>
        </w:rPr>
        <mc:AlternateContent>
          <mc:Choice Requires="wps">
            <w:drawing>
              <wp:anchor distT="0" distB="0" distL="0" distR="0" simplePos="0" relativeHeight="481399296" behindDoc="1" locked="0" layoutInCell="1" allowOverlap="1" wp14:anchorId="60063CD9" wp14:editId="6A594485">
                <wp:simplePos x="0" y="0"/>
                <wp:positionH relativeFrom="page">
                  <wp:posOffset>3782921</wp:posOffset>
                </wp:positionH>
                <wp:positionV relativeFrom="paragraph">
                  <wp:posOffset>452891</wp:posOffset>
                </wp:positionV>
                <wp:extent cx="118110" cy="1270"/>
                <wp:effectExtent l="0" t="0" r="0" b="0"/>
                <wp:wrapNone/>
                <wp:docPr id="860" name="Graphic 8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1FD06B9" id="Graphic 860" o:spid="_x0000_s1026" style="position:absolute;margin-left:297.85pt;margin-top:35.65pt;width:9.3pt;height:.1pt;z-index:-21917184;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" path="m117648,l,e" fillcolor="#3e65ac" stroked="f">
                <v:path arrowok="t"/>
                <w10:wrap anchorx="page"/>
              </v:shape>
            </w:pict>
          </mc:Fallback>
        </mc:AlternateContent>
      </w:r>
      <w:r>
        <w:rPr>
          <w:rFonts w:ascii="Minion Pro"/>
          <w:sz w:val="19"/>
        </w:rPr>
        <w:t>~20km resolution raster [</w:t>
      </w:r>
      <w:r>
        <w:rPr>
          <w:rFonts w:ascii="Minion Pro"/>
          <w:color w:val="3E65AC"/>
          <w:sz w:val="19"/>
        </w:rPr>
        <w:t>44</w:t>
      </w:r>
      <w:r>
        <w:rPr>
          <w:rFonts w:ascii="Minion Pro"/>
          <w:sz w:val="19"/>
        </w:rPr>
        <w:t>]. Distributions were cropped to the study region for globally dis- tributed rodent species. We obtained rodent presence locations from GBIF as point data lim- ited to the study region [</w:t>
      </w:r>
      <w:r>
        <w:rPr>
          <w:rFonts w:ascii="Minion Pro"/>
          <w:color w:val="3E65AC"/>
          <w:sz w:val="19"/>
        </w:rPr>
        <w:t>45</w:t>
      </w:r>
      <w:r>
        <w:rPr>
          <w:rFonts w:ascii="Minion Pro"/>
          <w:sz w:val="19"/>
        </w:rPr>
        <w:t>]. Presence locations were associated to cells of raster with a ~20km resolution produced for the study region.</w:t>
      </w:r>
    </w:p>
    <w:p w14:paraId="6895E233" w14:textId="77777777" w:rsidR="00BF7F12" w:rsidRDefault="00000000">
      <w:pPr>
        <w:spacing w:line="237" w:lineRule="auto"/>
        <w:ind w:left="3318" w:right="532" w:firstLine="232"/>
        <w:rPr>
          <w:rFonts w:ascii="Minion Pro"/>
          <w:sz w:val="19"/>
        </w:rPr>
      </w:pPr>
      <w:r>
        <w:rPr>
          <w:rFonts w:ascii="Minion Pro"/>
          <w:sz w:val="19"/>
        </w:rPr>
        <w:t>For each of the seven species, we first calculated the area of the IUCN expected range, and then the percentage of this range covered by presence detections in GBIF, and from detections in the rodent trapping data. We then calculated the area of both GBIF and rodent trapping detections outside of the IUCN expected range. For rodent trapping data, we additionally cal- culated the area of non-detections within the IUCN expected area. Finally, we calculated the combined area of detection from both GBIF and rodent trapping data.</w:t>
      </w:r>
    </w:p>
    <w:p w14:paraId="5913AD0C" w14:textId="77777777" w:rsidR="00BF7F12" w:rsidRDefault="00000000">
      <w:pPr>
        <w:pStyle w:val="ListParagraph"/>
        <w:numPr>
          <w:ilvl w:val="2"/>
          <w:numId w:val="22"/>
        </w:numPr>
        <w:tabs>
          <w:tab w:val="left" w:pos="4024"/>
        </w:tabs>
        <w:spacing w:line="235" w:lineRule="auto"/>
        <w:ind w:right="487" w:firstLine="232"/>
        <w:rPr>
          <w:rFonts w:ascii="Minion Pro"/>
          <w:sz w:val="19"/>
        </w:rPr>
      </w:pPr>
      <w:r>
        <w:rPr>
          <w:rFonts w:ascii="Minion Pro"/>
          <w:b/>
          <w:sz w:val="19"/>
        </w:rPr>
        <w:t>Are rodent trapping derived host-pathogen associations present in a consolidated zoonoses dataset?.</w:t>
      </w:r>
      <w:r>
        <w:rPr>
          <w:rFonts w:ascii="Minion Pro"/>
          <w:b/>
          <w:spacing w:val="80"/>
          <w:sz w:val="19"/>
        </w:rPr>
        <w:t xml:space="preserve"> </w:t>
      </w:r>
      <w:r>
        <w:rPr>
          <w:rFonts w:ascii="Minion Pro"/>
          <w:sz w:val="19"/>
        </w:rPr>
        <w:t>To examine the usefulness of rodent trapping studies as an additional source of data we compared identified host-pathogen associations from trapping studies inves- tigating zoonoses with a consolidated zoonoses dataset (CLOVER) [</w:t>
      </w:r>
      <w:r>
        <w:rPr>
          <w:rFonts w:ascii="Minion Pro"/>
          <w:color w:val="3E65AC"/>
          <w:sz w:val="19"/>
        </w:rPr>
        <w:t>11</w:t>
      </w:r>
      <w:r>
        <w:rPr>
          <w:rFonts w:ascii="Minion Pro"/>
          <w:sz w:val="19"/>
        </w:rPr>
        <w:t>,</w:t>
      </w:r>
      <w:r>
        <w:rPr>
          <w:rFonts w:ascii="Minion Pro"/>
          <w:color w:val="3E65AC"/>
          <w:sz w:val="19"/>
        </w:rPr>
        <w:t>46</w:t>
      </w:r>
      <w:r>
        <w:rPr>
          <w:rFonts w:ascii="Minion Pro"/>
          <w:sz w:val="19"/>
        </w:rPr>
        <w:t>]. CLOVER is a syn- thesis of four host-pathogen</w:t>
      </w:r>
      <w:r>
        <w:rPr>
          <w:rFonts w:ascii="Minion Pro"/>
          <w:spacing w:val="16"/>
          <w:sz w:val="19"/>
        </w:rPr>
        <w:t xml:space="preserve"> </w:t>
      </w:r>
      <w:r>
        <w:rPr>
          <w:rFonts w:ascii="Minion Pro"/>
          <w:sz w:val="19"/>
        </w:rPr>
        <w:t>datasets (GMPD2,</w:t>
      </w:r>
      <w:r>
        <w:rPr>
          <w:rFonts w:ascii="Minion Pro"/>
          <w:spacing w:val="16"/>
          <w:sz w:val="19"/>
        </w:rPr>
        <w:t xml:space="preserve"> </w:t>
      </w:r>
      <w:r>
        <w:rPr>
          <w:rFonts w:ascii="Minion Pro"/>
          <w:sz w:val="19"/>
        </w:rPr>
        <w:t>EID2,</w:t>
      </w:r>
      <w:r>
        <w:rPr>
          <w:rFonts w:ascii="Minion Pro"/>
          <w:spacing w:val="16"/>
          <w:sz w:val="19"/>
        </w:rPr>
        <w:t xml:space="preserve"> </w:t>
      </w:r>
      <w:r>
        <w:rPr>
          <w:rFonts w:ascii="Minion Pro"/>
          <w:sz w:val="19"/>
        </w:rPr>
        <w:t>HP3 and Shaw, 2020)</w:t>
      </w:r>
      <w:r>
        <w:rPr>
          <w:rFonts w:ascii="Minion Pro"/>
          <w:spacing w:val="16"/>
          <w:sz w:val="19"/>
        </w:rPr>
        <w:t xml:space="preserve"> </w:t>
      </w:r>
      <w:r>
        <w:rPr>
          <w:rFonts w:ascii="Minion Pro"/>
          <w:sz w:val="19"/>
        </w:rPr>
        <w:t>and was released</w:t>
      </w:r>
      <w:r>
        <w:rPr>
          <w:rFonts w:ascii="Minion Pro"/>
          <w:spacing w:val="40"/>
          <w:sz w:val="19"/>
        </w:rPr>
        <w:t xml:space="preserve"> </w:t>
      </w:r>
      <w:r>
        <w:rPr>
          <w:rFonts w:ascii="Minion Pro"/>
          <w:sz w:val="19"/>
        </w:rPr>
        <w:t>in 2021, it contains more than 25,000 host-pathogen associations for Bacteria, Viruses, Hel- minth, Protozoa and Fungi. We compared the host-pathogen networks across the two datasets, where the CLOVER data was subset for host species present in the rodent trapping data.</w:t>
      </w:r>
    </w:p>
    <w:p w14:paraId="62E27C20" w14:textId="77777777" w:rsidR="00BF7F12" w:rsidRDefault="00000000">
      <w:pPr>
        <w:spacing w:line="237" w:lineRule="auto"/>
        <w:ind w:left="3318" w:right="498" w:firstLine="232"/>
        <w:rPr>
          <w:rFonts w:ascii="Minion Pro"/>
          <w:sz w:val="19"/>
        </w:rPr>
      </w:pPr>
      <w:r>
        <w:rPr>
          <w:noProof/>
        </w:rPr>
        <mc:AlternateContent>
          <mc:Choice Requires="wps">
            <w:drawing>
              <wp:anchor distT="0" distB="0" distL="0" distR="0" simplePos="0" relativeHeight="481399808" behindDoc="1" locked="0" layoutInCell="1" allowOverlap="1" wp14:anchorId="7DA68D89" wp14:editId="7990BE32">
                <wp:simplePos x="0" y="0"/>
                <wp:positionH relativeFrom="page">
                  <wp:posOffset>6014130</wp:posOffset>
                </wp:positionH>
                <wp:positionV relativeFrom="paragraph">
                  <wp:posOffset>452224</wp:posOffset>
                </wp:positionV>
                <wp:extent cx="300990" cy="1270"/>
                <wp:effectExtent l="0" t="0" r="0" b="0"/>
                <wp:wrapNone/>
                <wp:docPr id="861" name="Graphic 8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990" cy="1270"/>
                        </a:xfrm>
                        <a:custGeom>
                          <a:avLst/>
                          <a:gdLst/>
                          <a:ahLst/>
                          <a:cxnLst/>
                          <a:rect l="l" t="t" r="r" b="b"/>
                          <a:pathLst>
                            <a:path w="300990">
                              <a:moveTo>
                                <a:pt x="30044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12C44B1" id="Graphic 861" o:spid="_x0000_s1026" style="position:absolute;margin-left:473.55pt;margin-top:35.6pt;width:23.7pt;height:.1pt;z-index:-21916672;visibility:visible;mso-wrap-style:square;mso-wrap-distance-left:0;mso-wrap-distance-top:0;mso-wrap-distance-right:0;mso-wrap-distance-bottom:0;mso-position-horizontal:absolute;mso-position-horizontal-relative:page;mso-position-vertical:absolute;mso-position-vertical-relative:text;v-text-anchor:top" coordsize="300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" path="m300445,l,e" fillcolor="#3e65ac" stroked="f">
                <v:path arrowok="t"/>
                <w10:wrap anchorx="page"/>
              </v:shape>
            </w:pict>
          </mc:Fallback>
        </mc:AlternateContent>
      </w:r>
      <w:r>
        <w:rPr>
          <w:rFonts w:ascii="Minion Pro"/>
          <w:sz w:val="19"/>
        </w:rPr>
        <w:t xml:space="preserve">For host-pathogen pairs with assay results consistent with acute or prior infection, we cal- culated the proportion positive and identify those absent from CLOVER. We expand the anal- ysis to host-pathogen pairs with pathogens identified to genus level in </w:t>
      </w:r>
      <w:r>
        <w:rPr>
          <w:rFonts w:ascii="Minion Pro"/>
          <w:color w:val="3E65AC"/>
          <w:sz w:val="19"/>
        </w:rPr>
        <w:t>S4 Fig</w:t>
      </w:r>
      <w:r>
        <w:rPr>
          <w:rFonts w:ascii="Minion Pro"/>
          <w:sz w:val="19"/>
        </w:rPr>
        <w:t>.</w:t>
      </w:r>
    </w:p>
    <w:p w14:paraId="25C0BE81" w14:textId="77777777" w:rsidR="00BF7F12" w:rsidRDefault="00000000">
      <w:pPr>
        <w:pStyle w:val="ListParagraph"/>
        <w:numPr>
          <w:ilvl w:val="2"/>
          <w:numId w:val="22"/>
        </w:numPr>
        <w:tabs>
          <w:tab w:val="left" w:pos="4024"/>
        </w:tabs>
        <w:spacing w:line="237" w:lineRule="auto"/>
        <w:ind w:right="487" w:firstLine="232"/>
        <w:rPr>
          <w:rFonts w:ascii="Minion Pro"/>
          <w:sz w:val="19"/>
        </w:rPr>
      </w:pPr>
      <w:r>
        <w:rPr>
          <w:rFonts w:ascii="Minion Pro"/>
          <w:b/>
          <w:sz w:val="19"/>
        </w:rPr>
        <w:t>What is the spatial extent of pathogen testing within host ranges?.</w:t>
      </w:r>
      <w:r>
        <w:rPr>
          <w:rFonts w:ascii="Minion Pro"/>
          <w:b/>
          <w:spacing w:val="80"/>
          <w:sz w:val="19"/>
        </w:rPr>
        <w:t xml:space="preserve"> </w:t>
      </w:r>
      <w:r>
        <w:rPr>
          <w:rFonts w:ascii="Minion Pro"/>
          <w:sz w:val="19"/>
        </w:rPr>
        <w:t xml:space="preserve">We use the sampled area of three pathogen groups and two pathogens (Arenaviridae, Borreliaceae, Leptos- piraceae, </w:t>
      </w:r>
      <w:r>
        <w:rPr>
          <w:rFonts w:ascii="Minion Pro"/>
          <w:i/>
          <w:sz w:val="19"/>
        </w:rPr>
        <w:t xml:space="preserve">Lassa mammarenavirus </w:t>
      </w:r>
      <w:r>
        <w:rPr>
          <w:rFonts w:ascii="Minion Pro"/>
          <w:sz w:val="19"/>
        </w:rPr>
        <w:t xml:space="preserve">and </w:t>
      </w:r>
      <w:r>
        <w:rPr>
          <w:rFonts w:ascii="Minion Pro"/>
          <w:i/>
          <w:sz w:val="19"/>
        </w:rPr>
        <w:t>Toxoplasma gondii</w:t>
      </w:r>
      <w:r>
        <w:rPr>
          <w:rFonts w:ascii="Minion Pro"/>
          <w:sz w:val="19"/>
        </w:rPr>
        <w:t>) to quantify the bias of sampling within their hosts ranges. For each pathogen, we first describe the number of host species assayed, for the five most commonly tested species we associate the locations of sampled indi- viduals to ~20km pixels and calculate the proportion of the IUCN range of the host in which sampling has occurred. We compare this figure to the total area in which the host has been detected to produce a measure of relative completeness of sampling within the included rodent trapping studies.</w:t>
      </w:r>
    </w:p>
    <w:p w14:paraId="6E591D66" w14:textId="77777777" w:rsidR="00BF7F12" w:rsidRDefault="00BF7F12">
      <w:pPr>
        <w:spacing w:line="237" w:lineRule="auto"/>
        <w:rPr>
          <w:rFonts w:ascii="Minion Pro"/>
          <w:sz w:val="19"/>
        </w:rPr>
        <w:sectPr w:rsidR="00BF7F12">
          <w:headerReference w:type="default" r:id="rId457"/>
          <w:footerReference w:type="default" r:id="rId458"/>
          <w:pgSz w:w="12240" w:h="15840"/>
          <w:pgMar w:top="1080" w:right="380" w:bottom="1340" w:left="740" w:header="708" w:footer="1144" w:gutter="0"/>
          <w:pgNumType w:start="7"/>
          <w:cols w:space="720"/>
        </w:sectPr>
      </w:pPr>
    </w:p>
    <w:p w14:paraId="6BC9B748" w14:textId="77777777" w:rsidR="00BF7F12" w:rsidRDefault="00BF7F12">
      <w:pPr>
        <w:pStyle w:val="BodyText"/>
        <w:spacing w:before="7"/>
        <w:rPr>
          <w:rFonts w:ascii="Minion Pro"/>
          <w:sz w:val="24"/>
        </w:rPr>
      </w:pPr>
    </w:p>
    <w:p w14:paraId="34892E48" w14:textId="77777777" w:rsidR="00BF7F12" w:rsidRDefault="00000000">
      <w:pPr>
        <w:spacing w:before="60" w:line="237" w:lineRule="auto"/>
        <w:ind w:left="3318" w:right="923" w:firstLine="232"/>
        <w:rPr>
          <w:rFonts w:ascii="Minion Pro"/>
          <w:sz w:val="19"/>
        </w:rPr>
      </w:pPr>
      <w:r>
        <w:rPr>
          <w:noProof/>
        </w:rPr>
        <mc:AlternateContent>
          <mc:Choice Requires="wps">
            <w:drawing>
              <wp:anchor distT="0" distB="0" distL="0" distR="0" simplePos="0" relativeHeight="481400320" behindDoc="1" locked="0" layoutInCell="1" allowOverlap="1" wp14:anchorId="40DD8710" wp14:editId="0D93573E">
                <wp:simplePos x="0" y="0"/>
                <wp:positionH relativeFrom="page">
                  <wp:posOffset>2618987</wp:posOffset>
                </wp:positionH>
                <wp:positionV relativeFrom="paragraph">
                  <wp:posOffset>330602</wp:posOffset>
                </wp:positionV>
                <wp:extent cx="118110" cy="1270"/>
                <wp:effectExtent l="0" t="0" r="0" b="0"/>
                <wp:wrapNone/>
                <wp:docPr id="862" name="Graphic 8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9F8BF45" id="Graphic 862" o:spid="_x0000_s1026" style="position:absolute;margin-left:206.2pt;margin-top:26.05pt;width:9.3pt;height:.1pt;z-index:-21916160;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" path="m117660,l,e" fillcolor="#3e65ac" stroked="f">
                <v:path arrowok="t"/>
                <w10:wrap anchorx="page"/>
              </v:shape>
            </w:pict>
          </mc:Fallback>
        </mc:AlternateContent>
      </w:r>
      <w:r>
        <w:rPr>
          <w:rFonts w:ascii="Minion Pro"/>
          <w:sz w:val="19"/>
        </w:rPr>
        <w:t xml:space="preserve">Data and code to reproduce all analyses are available in an archived Zenodo repository </w:t>
      </w:r>
      <w:r>
        <w:rPr>
          <w:rFonts w:ascii="Minion Pro"/>
          <w:spacing w:val="-2"/>
          <w:sz w:val="19"/>
        </w:rPr>
        <w:t>[</w:t>
      </w:r>
      <w:r>
        <w:rPr>
          <w:rFonts w:ascii="Minion Pro"/>
          <w:color w:val="3E65AC"/>
          <w:spacing w:val="-2"/>
          <w:sz w:val="19"/>
        </w:rPr>
        <w:t>32</w:t>
      </w:r>
      <w:r>
        <w:rPr>
          <w:rFonts w:ascii="Minion Pro"/>
          <w:spacing w:val="-2"/>
          <w:sz w:val="19"/>
        </w:rPr>
        <w:t>].</w:t>
      </w:r>
    </w:p>
    <w:p w14:paraId="0DC15401" w14:textId="77777777" w:rsidR="00BF7F12" w:rsidRDefault="00BF7F12">
      <w:pPr>
        <w:pStyle w:val="BodyText"/>
        <w:spacing w:before="6"/>
        <w:rPr>
          <w:rFonts w:ascii="Minion Pro"/>
          <w:sz w:val="25"/>
        </w:rPr>
      </w:pPr>
    </w:p>
    <w:p w14:paraId="4CC067A7" w14:textId="77777777" w:rsidR="00BF7F12" w:rsidRDefault="00000000">
      <w:pPr>
        <w:pStyle w:val="Heading6"/>
        <w:numPr>
          <w:ilvl w:val="0"/>
          <w:numId w:val="22"/>
        </w:numPr>
        <w:tabs>
          <w:tab w:val="left" w:pos="3561"/>
        </w:tabs>
        <w:ind w:hanging="243"/>
        <w:rPr>
          <w:rFonts w:ascii="Arial"/>
        </w:rPr>
      </w:pPr>
      <w:r>
        <w:rPr>
          <w:rFonts w:ascii="Arial"/>
          <w:spacing w:val="-2"/>
        </w:rPr>
        <w:t>Results</w:t>
      </w:r>
    </w:p>
    <w:p w14:paraId="0C5561D7" w14:textId="77777777" w:rsidR="00BF7F12" w:rsidRDefault="00000000">
      <w:pPr>
        <w:pStyle w:val="ListParagraph"/>
        <w:numPr>
          <w:ilvl w:val="1"/>
          <w:numId w:val="22"/>
        </w:numPr>
        <w:tabs>
          <w:tab w:val="left" w:pos="3715"/>
        </w:tabs>
        <w:spacing w:before="65"/>
        <w:ind w:left="3715" w:hanging="397"/>
        <w:rPr>
          <w:rFonts w:ascii="Minion Pro"/>
          <w:b/>
          <w:sz w:val="23"/>
        </w:rPr>
      </w:pPr>
      <w:r>
        <w:rPr>
          <w:rFonts w:ascii="Minion Pro"/>
          <w:b/>
          <w:sz w:val="23"/>
        </w:rPr>
        <w:t>What</w:t>
      </w:r>
      <w:r>
        <w:rPr>
          <w:rFonts w:ascii="Minion Pro"/>
          <w:b/>
          <w:spacing w:val="1"/>
          <w:sz w:val="23"/>
        </w:rPr>
        <w:t xml:space="preserve"> </w:t>
      </w:r>
      <w:r>
        <w:rPr>
          <w:rFonts w:ascii="Minion Pro"/>
          <w:b/>
          <w:sz w:val="23"/>
        </w:rPr>
        <w:t>is</w:t>
      </w:r>
      <w:r>
        <w:rPr>
          <w:rFonts w:ascii="Minion Pro"/>
          <w:b/>
          <w:spacing w:val="1"/>
          <w:sz w:val="23"/>
        </w:rPr>
        <w:t xml:space="preserve"> </w:t>
      </w:r>
      <w:r>
        <w:rPr>
          <w:rFonts w:ascii="Minion Pro"/>
          <w:b/>
          <w:sz w:val="23"/>
        </w:rPr>
        <w:t>the</w:t>
      </w:r>
      <w:r>
        <w:rPr>
          <w:rFonts w:ascii="Minion Pro"/>
          <w:b/>
          <w:spacing w:val="3"/>
          <w:sz w:val="23"/>
        </w:rPr>
        <w:t xml:space="preserve"> </w:t>
      </w:r>
      <w:r>
        <w:rPr>
          <w:rFonts w:ascii="Minion Pro"/>
          <w:b/>
          <w:sz w:val="23"/>
        </w:rPr>
        <w:t>extent</w:t>
      </w:r>
      <w:r>
        <w:rPr>
          <w:rFonts w:ascii="Minion Pro"/>
          <w:b/>
          <w:spacing w:val="1"/>
          <w:sz w:val="23"/>
        </w:rPr>
        <w:t xml:space="preserve"> </w:t>
      </w:r>
      <w:r>
        <w:rPr>
          <w:rFonts w:ascii="Minion Pro"/>
          <w:b/>
          <w:sz w:val="23"/>
        </w:rPr>
        <w:t>of</w:t>
      </w:r>
      <w:r>
        <w:rPr>
          <w:rFonts w:ascii="Minion Pro"/>
          <w:b/>
          <w:spacing w:val="3"/>
          <w:sz w:val="23"/>
        </w:rPr>
        <w:t xml:space="preserve"> </w:t>
      </w:r>
      <w:r>
        <w:rPr>
          <w:rFonts w:ascii="Minion Pro"/>
          <w:b/>
          <w:sz w:val="23"/>
        </w:rPr>
        <w:t>spatial</w:t>
      </w:r>
      <w:r>
        <w:rPr>
          <w:rFonts w:ascii="Minion Pro"/>
          <w:b/>
          <w:spacing w:val="1"/>
          <w:sz w:val="23"/>
        </w:rPr>
        <w:t xml:space="preserve"> </w:t>
      </w:r>
      <w:r>
        <w:rPr>
          <w:rFonts w:ascii="Minion Pro"/>
          <w:b/>
          <w:sz w:val="23"/>
        </w:rPr>
        <w:t>bias</w:t>
      </w:r>
      <w:r>
        <w:rPr>
          <w:rFonts w:ascii="Minion Pro"/>
          <w:b/>
          <w:spacing w:val="2"/>
          <w:sz w:val="23"/>
        </w:rPr>
        <w:t xml:space="preserve"> </w:t>
      </w:r>
      <w:r>
        <w:rPr>
          <w:rFonts w:ascii="Minion Pro"/>
          <w:b/>
          <w:sz w:val="23"/>
        </w:rPr>
        <w:t>in</w:t>
      </w:r>
      <w:r>
        <w:rPr>
          <w:rFonts w:ascii="Minion Pro"/>
          <w:b/>
          <w:spacing w:val="3"/>
          <w:sz w:val="23"/>
        </w:rPr>
        <w:t xml:space="preserve"> </w:t>
      </w:r>
      <w:r>
        <w:rPr>
          <w:rFonts w:ascii="Minion Pro"/>
          <w:b/>
          <w:sz w:val="23"/>
        </w:rPr>
        <w:t>the</w:t>
      </w:r>
      <w:r>
        <w:rPr>
          <w:rFonts w:ascii="Minion Pro"/>
          <w:b/>
          <w:spacing w:val="1"/>
          <w:sz w:val="23"/>
        </w:rPr>
        <w:t xml:space="preserve"> </w:t>
      </w:r>
      <w:r>
        <w:rPr>
          <w:rFonts w:ascii="Minion Pro"/>
          <w:b/>
          <w:sz w:val="23"/>
        </w:rPr>
        <w:t>rodent</w:t>
      </w:r>
      <w:r>
        <w:rPr>
          <w:rFonts w:ascii="Minion Pro"/>
          <w:b/>
          <w:spacing w:val="3"/>
          <w:sz w:val="23"/>
        </w:rPr>
        <w:t xml:space="preserve"> </w:t>
      </w:r>
      <w:r>
        <w:rPr>
          <w:rFonts w:ascii="Minion Pro"/>
          <w:b/>
          <w:sz w:val="23"/>
        </w:rPr>
        <w:t>trapping</w:t>
      </w:r>
      <w:r>
        <w:rPr>
          <w:rFonts w:ascii="Minion Pro"/>
          <w:b/>
          <w:spacing w:val="1"/>
          <w:sz w:val="23"/>
        </w:rPr>
        <w:t xml:space="preserve"> </w:t>
      </w:r>
      <w:r>
        <w:rPr>
          <w:rFonts w:ascii="Minion Pro"/>
          <w:b/>
          <w:spacing w:val="-2"/>
          <w:sz w:val="23"/>
        </w:rPr>
        <w:t>data?</w:t>
      </w:r>
    </w:p>
    <w:p w14:paraId="4297255C" w14:textId="77777777" w:rsidR="00BF7F12" w:rsidRDefault="00000000">
      <w:pPr>
        <w:spacing w:before="62" w:line="237" w:lineRule="auto"/>
        <w:ind w:left="3318" w:right="498"/>
        <w:rPr>
          <w:rFonts w:ascii="Minion Pro"/>
          <w:sz w:val="19"/>
        </w:rPr>
      </w:pPr>
      <w:r>
        <w:rPr>
          <w:noProof/>
        </w:rPr>
        <mc:AlternateContent>
          <mc:Choice Requires="wps">
            <w:drawing>
              <wp:anchor distT="0" distB="0" distL="0" distR="0" simplePos="0" relativeHeight="481400832" behindDoc="1" locked="0" layoutInCell="1" allowOverlap="1" wp14:anchorId="6886A49C" wp14:editId="1065F2A1">
                <wp:simplePos x="0" y="0"/>
                <wp:positionH relativeFrom="page">
                  <wp:posOffset>4833395</wp:posOffset>
                </wp:positionH>
                <wp:positionV relativeFrom="paragraph">
                  <wp:posOffset>1134448</wp:posOffset>
                </wp:positionV>
                <wp:extent cx="326390" cy="1270"/>
                <wp:effectExtent l="0" t="0" r="0" b="0"/>
                <wp:wrapNone/>
                <wp:docPr id="863" name="Graphic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390" cy="1270"/>
                        </a:xfrm>
                        <a:custGeom>
                          <a:avLst/>
                          <a:gdLst/>
                          <a:ahLst/>
                          <a:cxnLst/>
                          <a:rect l="l" t="t" r="r" b="b"/>
                          <a:pathLst>
                            <a:path w="326390">
                              <a:moveTo>
                                <a:pt x="32634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3B6650D" id="Graphic 863" o:spid="_x0000_s1026" style="position:absolute;margin-left:380.6pt;margin-top:89.35pt;width:25.7pt;height:.1pt;z-index:-21915648;visibility:visible;mso-wrap-style:square;mso-wrap-distance-left:0;mso-wrap-distance-top:0;mso-wrap-distance-right:0;mso-wrap-distance-bottom:0;mso-position-horizontal:absolute;mso-position-horizontal-relative:page;mso-position-vertical:absolute;mso-position-vertical-relative:text;v-text-anchor:top" coordsize="3263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" path="m326349,l,e" fillcolor="#3e65ac" stroked="f">
                <v:path arrowok="t"/>
                <w10:wrap anchorx="page"/>
              </v:shape>
            </w:pict>
          </mc:Fallback>
        </mc:AlternateContent>
      </w:r>
      <w:r>
        <w:rPr>
          <w:rFonts w:ascii="Minion Pro"/>
          <w:sz w:val="19"/>
        </w:rPr>
        <w:t>We found non-random, spatial clustering of rodent trapping locations across the study region, suggestive of underlying bias in the sampling of rodents across West Africa. Trap sites were sit- uated in 256 of 1,450 (17.6%) level-2 administrative regions in 14 West African nations. The regions with the highest TN density included the capitals and large cities of Niger (Niamey), Nigeria (Ibadan), Ghana (Accra), Senegal (Dakar), and Benin (Cotonou). Outside of these cit- ies, regions in, Northern Senegal, Southern Guinea, Edo and Ogun States in Nigeria and East- ern Sierra Leone had the greatest TN density (</w:t>
      </w:r>
      <w:r>
        <w:rPr>
          <w:rFonts w:ascii="Minion Pro"/>
          <w:color w:val="3E65AC"/>
          <w:sz w:val="19"/>
        </w:rPr>
        <w:t>Fig 1A</w:t>
      </w:r>
      <w:r>
        <w:rPr>
          <w:rFonts w:ascii="Minion Pro"/>
          <w:sz w:val="19"/>
        </w:rPr>
        <w:t>.).</w:t>
      </w:r>
    </w:p>
    <w:p w14:paraId="3B81135D" w14:textId="77777777" w:rsidR="00BF7F12" w:rsidRDefault="00000000">
      <w:pPr>
        <w:spacing w:before="2" w:line="228" w:lineRule="auto"/>
        <w:ind w:left="3318" w:right="498" w:firstLine="232"/>
        <w:rPr>
          <w:rFonts w:ascii="Minion Pro" w:hAnsi="Minion Pro"/>
          <w:sz w:val="19"/>
        </w:rPr>
      </w:pPr>
      <w:r>
        <w:rPr>
          <w:noProof/>
        </w:rPr>
        <mc:AlternateContent>
          <mc:Choice Requires="wps">
            <w:drawing>
              <wp:anchor distT="0" distB="0" distL="0" distR="0" simplePos="0" relativeHeight="481401344" behindDoc="1" locked="0" layoutInCell="1" allowOverlap="1" wp14:anchorId="3219CAEE" wp14:editId="228AC808">
                <wp:simplePos x="0" y="0"/>
                <wp:positionH relativeFrom="page">
                  <wp:posOffset>5593948</wp:posOffset>
                </wp:positionH>
                <wp:positionV relativeFrom="paragraph">
                  <wp:posOffset>1573411</wp:posOffset>
                </wp:positionV>
                <wp:extent cx="241935" cy="1270"/>
                <wp:effectExtent l="0" t="0" r="0" b="0"/>
                <wp:wrapNone/>
                <wp:docPr id="864" name="Graphic 8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935" cy="1270"/>
                        </a:xfrm>
                        <a:custGeom>
                          <a:avLst/>
                          <a:gdLst/>
                          <a:ahLst/>
                          <a:cxnLst/>
                          <a:rect l="l" t="t" r="r" b="b"/>
                          <a:pathLst>
                            <a:path w="241935">
                              <a:moveTo>
                                <a:pt x="24160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815F74E" id="Graphic 864" o:spid="_x0000_s1026" style="position:absolute;margin-left:440.45pt;margin-top:123.9pt;width:19.05pt;height:.1pt;z-index:-21915136;visibility:visible;mso-wrap-style:square;mso-wrap-distance-left:0;mso-wrap-distance-top:0;mso-wrap-distance-right:0;mso-wrap-distance-bottom:0;mso-position-horizontal:absolute;mso-position-horizontal-relative:page;mso-position-vertical:absolute;mso-position-vertical-relative:text;v-text-anchor:top" coordsize="24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" path="m241609,l,e" fillcolor="#3e65ac" stroked="f">
                <v:path arrowok="t"/>
                <w10:wrap anchorx="page"/>
              </v:shape>
            </w:pict>
          </mc:Fallback>
        </mc:AlternateContent>
      </w:r>
      <w:r>
        <w:rPr>
          <w:noProof/>
        </w:rPr>
        <mc:AlternateContent>
          <mc:Choice Requires="wps">
            <w:drawing>
              <wp:anchor distT="0" distB="0" distL="0" distR="0" simplePos="0" relativeHeight="481401856" behindDoc="1" locked="0" layoutInCell="1" allowOverlap="1" wp14:anchorId="41289DE4" wp14:editId="4E3E1C81">
                <wp:simplePos x="0" y="0"/>
                <wp:positionH relativeFrom="page">
                  <wp:posOffset>2879508</wp:posOffset>
                </wp:positionH>
                <wp:positionV relativeFrom="paragraph">
                  <wp:posOffset>2055221</wp:posOffset>
                </wp:positionV>
                <wp:extent cx="384810" cy="1270"/>
                <wp:effectExtent l="0" t="0" r="0" b="0"/>
                <wp:wrapNone/>
                <wp:docPr id="865" name="Graphic 8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4810" cy="1270"/>
                        </a:xfrm>
                        <a:custGeom>
                          <a:avLst/>
                          <a:gdLst/>
                          <a:ahLst/>
                          <a:cxnLst/>
                          <a:rect l="l" t="t" r="r" b="b"/>
                          <a:pathLst>
                            <a:path w="384810">
                              <a:moveTo>
                                <a:pt x="38447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FD8B7C1" id="Graphic 865" o:spid="_x0000_s1026" style="position:absolute;margin-left:226.75pt;margin-top:161.85pt;width:30.3pt;height:.1pt;z-index:-21914624;visibility:visible;mso-wrap-style:square;mso-wrap-distance-left:0;mso-wrap-distance-top:0;mso-wrap-distance-right:0;mso-wrap-distance-bottom:0;mso-position-horizontal:absolute;mso-position-horizontal-relative:page;mso-position-vertical:absolute;mso-position-vertical-relative:text;v-text-anchor:top" coordsize="3848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" path="m384470,l,e" fillcolor="#3e65ac" stroked="f">
                <v:path arrowok="t"/>
                <w10:wrap anchorx="page"/>
              </v:shape>
            </w:pict>
          </mc:Fallback>
        </mc:AlternateContent>
      </w:r>
      <w:r>
        <w:rPr>
          <w:noProof/>
        </w:rPr>
        <mc:AlternateContent>
          <mc:Choice Requires="wps">
            <w:drawing>
              <wp:anchor distT="0" distB="0" distL="0" distR="0" simplePos="0" relativeHeight="481402368" behindDoc="1" locked="0" layoutInCell="1" allowOverlap="1" wp14:anchorId="3FD85130" wp14:editId="68AF6D7C">
                <wp:simplePos x="0" y="0"/>
                <wp:positionH relativeFrom="page">
                  <wp:posOffset>5009176</wp:posOffset>
                </wp:positionH>
                <wp:positionV relativeFrom="paragraph">
                  <wp:posOffset>2215598</wp:posOffset>
                </wp:positionV>
                <wp:extent cx="372110" cy="1270"/>
                <wp:effectExtent l="0" t="0" r="0" b="0"/>
                <wp:wrapNone/>
                <wp:docPr id="866" name="Graphic 8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2110" cy="1270"/>
                        </a:xfrm>
                        <a:custGeom>
                          <a:avLst/>
                          <a:gdLst/>
                          <a:ahLst/>
                          <a:cxnLst/>
                          <a:rect l="l" t="t" r="r" b="b"/>
                          <a:pathLst>
                            <a:path w="372110">
                              <a:moveTo>
                                <a:pt x="37187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4E6451B" id="Graphic 866" o:spid="_x0000_s1026" style="position:absolute;margin-left:394.4pt;margin-top:174.45pt;width:29.3pt;height:.1pt;z-index:-21914112;visibility:visible;mso-wrap-style:square;mso-wrap-distance-left:0;mso-wrap-distance-top:0;mso-wrap-distance-right:0;mso-wrap-distance-bottom:0;mso-position-horizontal:absolute;mso-position-horizontal-relative:page;mso-position-vertical:absolute;mso-position-vertical-relative:text;v-text-anchor:top" coordsize="372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" path="m371870,l,e" fillcolor="#3e65ac" stroked="f">
                <v:path arrowok="t"/>
                <w10:wrap anchorx="page"/>
              </v:shape>
            </w:pict>
          </mc:Fallback>
        </mc:AlternateContent>
      </w:r>
      <w:r>
        <w:rPr>
          <w:rFonts w:ascii="Minion Pro" w:hAnsi="Minion Pro"/>
          <w:sz w:val="19"/>
        </w:rPr>
        <w:t xml:space="preserve">The most parsimonious GAM model (adjusted R2 = 0.3, Deviance explained = 48.7%) reported significant non-linear associations between relative trapping effort bias and human population densities (Effective Degrees of Freedom (EDF) = 7.13, </w:t>
      </w:r>
      <w:r>
        <w:rPr>
          <w:rFonts w:ascii="Minion Pro" w:hAnsi="Minion Pro"/>
          <w:i/>
          <w:sz w:val="19"/>
        </w:rPr>
        <w:t xml:space="preserve">p </w:t>
      </w:r>
      <w:r>
        <w:rPr>
          <w:rFonts w:ascii="Lucida Sans Unicode" w:hAnsi="Lucida Sans Unicode"/>
          <w:sz w:val="19"/>
        </w:rPr>
        <w:t>&lt;</w:t>
      </w:r>
      <w:r>
        <w:rPr>
          <w:rFonts w:ascii="Lucida Sans Unicode" w:hAnsi="Lucida Sans Unicode"/>
          <w:spacing w:val="-1"/>
          <w:sz w:val="19"/>
        </w:rPr>
        <w:t xml:space="preserve"> </w:t>
      </w:r>
      <w:r>
        <w:rPr>
          <w:rFonts w:ascii="Minion Pro" w:hAnsi="Minion Pro"/>
          <w:sz w:val="19"/>
        </w:rPr>
        <w:t xml:space="preserve">0.001), proportion of urban landscape (EDF = 1.92, </w:t>
      </w:r>
      <w:r>
        <w:rPr>
          <w:rFonts w:ascii="Minion Pro" w:hAnsi="Minion Pro"/>
          <w:i/>
          <w:sz w:val="19"/>
        </w:rPr>
        <w:t xml:space="preserve">p </w:t>
      </w:r>
      <w:r>
        <w:rPr>
          <w:rFonts w:ascii="Lucida Sans Unicode" w:hAnsi="Lucida Sans Unicode"/>
          <w:sz w:val="19"/>
        </w:rPr>
        <w:t>&lt;</w:t>
      </w:r>
      <w:r>
        <w:rPr>
          <w:rFonts w:ascii="Lucida Sans Unicode" w:hAnsi="Lucida Sans Unicode"/>
          <w:spacing w:val="-5"/>
          <w:sz w:val="19"/>
        </w:rPr>
        <w:t xml:space="preserve"> </w:t>
      </w:r>
      <w:r>
        <w:rPr>
          <w:rFonts w:ascii="Minion Pro" w:hAnsi="Minion Pro"/>
          <w:sz w:val="19"/>
        </w:rPr>
        <w:t xml:space="preserve">0.002) and region area (EDF = 3.63, </w:t>
      </w:r>
      <w:r>
        <w:rPr>
          <w:rFonts w:ascii="Minion Pro" w:hAnsi="Minion Pro"/>
          <w:i/>
          <w:sz w:val="19"/>
        </w:rPr>
        <w:t xml:space="preserve">p </w:t>
      </w:r>
      <w:r>
        <w:rPr>
          <w:rFonts w:ascii="Lucida Sans Unicode" w:hAnsi="Lucida Sans Unicode"/>
          <w:sz w:val="19"/>
        </w:rPr>
        <w:t>&lt;</w:t>
      </w:r>
      <w:r>
        <w:rPr>
          <w:rFonts w:ascii="Lucida Sans Unicode" w:hAnsi="Lucida Sans Unicode"/>
          <w:spacing w:val="-2"/>
          <w:sz w:val="19"/>
        </w:rPr>
        <w:t xml:space="preserve"> </w:t>
      </w:r>
      <w:r>
        <w:rPr>
          <w:rFonts w:ascii="Minion Pro" w:hAnsi="Minion Pro"/>
          <w:sz w:val="19"/>
        </w:rPr>
        <w:t xml:space="preserve">0.001), alongside significant spatial associations (EDF = 27.3, </w:t>
      </w:r>
      <w:r>
        <w:rPr>
          <w:rFonts w:ascii="Minion Pro" w:hAnsi="Minion Pro"/>
          <w:i/>
          <w:sz w:val="19"/>
        </w:rPr>
        <w:t xml:space="preserve">p </w:t>
      </w:r>
      <w:r>
        <w:rPr>
          <w:rFonts w:ascii="Lucida Sans Unicode" w:hAnsi="Lucida Sans Unicode"/>
          <w:sz w:val="19"/>
        </w:rPr>
        <w:t xml:space="preserve">&lt; </w:t>
      </w:r>
      <w:r>
        <w:rPr>
          <w:rFonts w:ascii="Minion Pro" w:hAnsi="Minion Pro"/>
          <w:sz w:val="19"/>
        </w:rPr>
        <w:t>0.001) (Supplementary table 3.1). Greatest trapping effort bias peaked at population densities between 5,000–7,500 individuals/km</w:t>
      </w:r>
      <w:r>
        <w:rPr>
          <w:rFonts w:ascii="Minion Pro" w:hAnsi="Minion Pro"/>
          <w:sz w:val="19"/>
          <w:vertAlign w:val="superscript"/>
        </w:rPr>
        <w:t>2</w:t>
      </w:r>
      <w:r>
        <w:rPr>
          <w:rFonts w:ascii="Minion Pro" w:hAnsi="Minion Pro"/>
          <w:sz w:val="19"/>
        </w:rPr>
        <w:t xml:space="preserve">, pro- portion of urban landscape </w:t>
      </w:r>
      <w:r>
        <w:rPr>
          <w:rFonts w:ascii="Lucida Sans Unicode" w:hAnsi="Lucida Sans Unicode"/>
          <w:sz w:val="19"/>
        </w:rPr>
        <w:t>&gt;</w:t>
      </w:r>
      <w:r>
        <w:rPr>
          <w:rFonts w:ascii="Minion Pro" w:hAnsi="Minion Pro"/>
          <w:sz w:val="19"/>
        </w:rPr>
        <w:t xml:space="preserve">10% and region areas </w:t>
      </w:r>
      <w:r>
        <w:rPr>
          <w:rFonts w:ascii="Lucida Sans Unicode" w:hAnsi="Lucida Sans Unicode"/>
          <w:sz w:val="19"/>
        </w:rPr>
        <w:t>&lt;</w:t>
      </w:r>
      <w:r>
        <w:rPr>
          <w:rFonts w:ascii="Lucida Sans Unicode" w:hAnsi="Lucida Sans Unicode"/>
          <w:spacing w:val="-6"/>
          <w:sz w:val="19"/>
        </w:rPr>
        <w:t xml:space="preserve"> </w:t>
      </w:r>
      <w:r>
        <w:rPr>
          <w:rFonts w:ascii="Minion Pro" w:hAnsi="Minion Pro"/>
          <w:sz w:val="19"/>
        </w:rPr>
        <w:t>1,000km</w:t>
      </w:r>
      <w:r>
        <w:rPr>
          <w:rFonts w:ascii="Minion Pro" w:hAnsi="Minion Pro"/>
          <w:sz w:val="19"/>
          <w:vertAlign w:val="superscript"/>
        </w:rPr>
        <w:t>2</w:t>
      </w:r>
      <w:r>
        <w:rPr>
          <w:rFonts w:ascii="Minion Pro" w:hAnsi="Minion Pro"/>
          <w:sz w:val="19"/>
        </w:rPr>
        <w:t>. Increased trapping effort was found in North West Senegal, North and East Sierra Leone, Central Guinea and coastal regions of Nigeria, Benin and Ghana; in contrast South East Nigeria, Northern Nigeria and Burkina</w:t>
      </w:r>
      <w:r>
        <w:rPr>
          <w:rFonts w:ascii="Minion Pro" w:hAnsi="Minion Pro"/>
          <w:spacing w:val="40"/>
          <w:sz w:val="19"/>
        </w:rPr>
        <w:t xml:space="preserve"> </w:t>
      </w:r>
      <w:r>
        <w:rPr>
          <w:rFonts w:ascii="Minion Pro" w:hAnsi="Minion Pro"/>
          <w:sz w:val="19"/>
        </w:rPr>
        <w:t>Faso had an observed bias towards a reduced trapping effort (</w:t>
      </w:r>
      <w:r>
        <w:rPr>
          <w:rFonts w:ascii="Minion Pro" w:hAnsi="Minion Pro"/>
          <w:color w:val="3E65AC"/>
          <w:sz w:val="19"/>
        </w:rPr>
        <w:t>Fig 2</w:t>
      </w:r>
      <w:r>
        <w:rPr>
          <w:rFonts w:ascii="Minion Pro" w:hAnsi="Minion Pro"/>
          <w:sz w:val="19"/>
        </w:rPr>
        <w:t>). In sensitivity analysis, excluding sites with imputed trap nights, Mauritania, Northern Senegal and Sierra Leone remained as regions trapped at higher rates, with Nigeria being trapped at lower than expected rates (</w:t>
      </w:r>
      <w:r>
        <w:rPr>
          <w:rFonts w:ascii="Minion Pro" w:hAnsi="Minion Pro"/>
          <w:color w:val="3E65AC"/>
          <w:sz w:val="19"/>
        </w:rPr>
        <w:t>S3A Fig</w:t>
      </w:r>
      <w:r>
        <w:rPr>
          <w:rFonts w:ascii="Minion Pro" w:hAnsi="Minion Pro"/>
          <w:sz w:val="19"/>
        </w:rPr>
        <w:t>.). In pixel-based sensitivity analysis spatial coverage was reduced with similar patterns of bias observed to the primary analysis (</w:t>
      </w:r>
      <w:r>
        <w:rPr>
          <w:rFonts w:ascii="Minion Pro" w:hAnsi="Minion Pro"/>
          <w:color w:val="3E65AC"/>
          <w:sz w:val="19"/>
        </w:rPr>
        <w:t>S3B Fig</w:t>
      </w:r>
      <w:r>
        <w:rPr>
          <w:rFonts w:ascii="Minion Pro" w:hAnsi="Minion Pro"/>
          <w:sz w:val="19"/>
        </w:rPr>
        <w:t>.).</w:t>
      </w:r>
    </w:p>
    <w:p w14:paraId="61D0A190" w14:textId="77777777" w:rsidR="00BF7F12" w:rsidRDefault="00BF7F12">
      <w:pPr>
        <w:pStyle w:val="BodyText"/>
        <w:spacing w:before="8"/>
        <w:rPr>
          <w:rFonts w:ascii="Minion Pro"/>
          <w:sz w:val="25"/>
        </w:rPr>
      </w:pPr>
    </w:p>
    <w:p w14:paraId="1BD2F5CB" w14:textId="77777777" w:rsidR="00BF7F12" w:rsidRDefault="00000000">
      <w:pPr>
        <w:pStyle w:val="Heading6"/>
        <w:numPr>
          <w:ilvl w:val="1"/>
          <w:numId w:val="22"/>
        </w:numPr>
        <w:tabs>
          <w:tab w:val="left" w:pos="3715"/>
        </w:tabs>
        <w:spacing w:line="206" w:lineRule="auto"/>
        <w:ind w:left="3318" w:right="888" w:firstLine="0"/>
      </w:pPr>
      <w:r>
        <w:t>What is the difference in rodent host distributions between curated datasets and rodent trapping studies?</w:t>
      </w:r>
    </w:p>
    <w:p w14:paraId="072C367B" w14:textId="77777777" w:rsidR="00BF7F12" w:rsidRDefault="00000000">
      <w:pPr>
        <w:spacing w:before="72" w:line="235" w:lineRule="auto"/>
        <w:ind w:left="3318" w:right="498"/>
        <w:rPr>
          <w:rFonts w:ascii="Minion Pro"/>
          <w:sz w:val="19"/>
        </w:rPr>
      </w:pPr>
      <w:r>
        <w:rPr>
          <w:noProof/>
        </w:rPr>
        <mc:AlternateContent>
          <mc:Choice Requires="wps">
            <w:drawing>
              <wp:anchor distT="0" distB="0" distL="0" distR="0" simplePos="0" relativeHeight="481402880" behindDoc="1" locked="0" layoutInCell="1" allowOverlap="1" wp14:anchorId="2D082017" wp14:editId="2BC3D75E">
                <wp:simplePos x="0" y="0"/>
                <wp:positionH relativeFrom="page">
                  <wp:posOffset>3511196</wp:posOffset>
                </wp:positionH>
                <wp:positionV relativeFrom="paragraph">
                  <wp:posOffset>1461884</wp:posOffset>
                </wp:positionV>
                <wp:extent cx="241935" cy="1270"/>
                <wp:effectExtent l="0" t="0" r="0" b="0"/>
                <wp:wrapNone/>
                <wp:docPr id="867" name="Graphic 8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935" cy="1270"/>
                        </a:xfrm>
                        <a:custGeom>
                          <a:avLst/>
                          <a:gdLst/>
                          <a:ahLst/>
                          <a:cxnLst/>
                          <a:rect l="l" t="t" r="r" b="b"/>
                          <a:pathLst>
                            <a:path w="241935">
                              <a:moveTo>
                                <a:pt x="24160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E3F39F0" id="Graphic 867" o:spid="_x0000_s1026" style="position:absolute;margin-left:276.45pt;margin-top:115.1pt;width:19.05pt;height:.1pt;z-index:-21913600;visibility:visible;mso-wrap-style:square;mso-wrap-distance-left:0;mso-wrap-distance-top:0;mso-wrap-distance-right:0;mso-wrap-distance-bottom:0;mso-position-horizontal:absolute;mso-position-horizontal-relative:page;mso-position-vertical:absolute;mso-position-vertical-relative:text;v-text-anchor:top" coordsize="24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" path="m241609,l,e" fillcolor="#3e65ac" stroked="f">
                <v:path arrowok="t"/>
                <w10:wrap anchorx="page"/>
              </v:shape>
            </w:pict>
          </mc:Fallback>
        </mc:AlternateContent>
      </w:r>
      <w:r>
        <w:rPr>
          <w:noProof/>
        </w:rPr>
        <mc:AlternateContent>
          <mc:Choice Requires="wps">
            <w:drawing>
              <wp:anchor distT="0" distB="0" distL="0" distR="0" simplePos="0" relativeHeight="481403392" behindDoc="1" locked="0" layoutInCell="1" allowOverlap="1" wp14:anchorId="1329EFCB" wp14:editId="4AE0EC87">
                <wp:simplePos x="0" y="0"/>
                <wp:positionH relativeFrom="page">
                  <wp:posOffset>5557532</wp:posOffset>
                </wp:positionH>
                <wp:positionV relativeFrom="paragraph">
                  <wp:posOffset>1461884</wp:posOffset>
                </wp:positionV>
                <wp:extent cx="300990" cy="1270"/>
                <wp:effectExtent l="0" t="0" r="0" b="0"/>
                <wp:wrapNone/>
                <wp:docPr id="868" name="Graphic 8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990" cy="1270"/>
                        </a:xfrm>
                        <a:custGeom>
                          <a:avLst/>
                          <a:gdLst/>
                          <a:ahLst/>
                          <a:cxnLst/>
                          <a:rect l="l" t="t" r="r" b="b"/>
                          <a:pathLst>
                            <a:path w="300990">
                              <a:moveTo>
                                <a:pt x="30043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144539F" id="Graphic 868" o:spid="_x0000_s1026" style="position:absolute;margin-left:437.6pt;margin-top:115.1pt;width:23.7pt;height:.1pt;z-index:-21913088;visibility:visible;mso-wrap-style:square;mso-wrap-distance-left:0;mso-wrap-distance-top:0;mso-wrap-distance-right:0;mso-wrap-distance-bottom:0;mso-position-horizontal:absolute;mso-position-horizontal-relative:page;mso-position-vertical:absolute;mso-position-vertical-relative:text;v-text-anchor:top" coordsize="300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" path="m300433,l,e" fillcolor="#3e65ac" stroked="f">
                <v:path arrowok="t"/>
                <w10:wrap anchorx="page"/>
              </v:shape>
            </w:pict>
          </mc:Fallback>
        </mc:AlternateContent>
      </w:r>
      <w:r>
        <w:rPr>
          <w:rFonts w:ascii="Minion Pro"/>
          <w:sz w:val="19"/>
        </w:rPr>
        <w:t>We found that for six of the seven most frequently detected rodent species (</w:t>
      </w:r>
      <w:r>
        <w:rPr>
          <w:rFonts w:ascii="Minion Pro"/>
          <w:i/>
          <w:sz w:val="19"/>
        </w:rPr>
        <w:t>M</w:t>
      </w:r>
      <w:r>
        <w:rPr>
          <w:rFonts w:ascii="Minion Pro"/>
          <w:sz w:val="19"/>
        </w:rPr>
        <w:t xml:space="preserve">. </w:t>
      </w:r>
      <w:r>
        <w:rPr>
          <w:rFonts w:ascii="Minion Pro"/>
          <w:i/>
          <w:sz w:val="19"/>
        </w:rPr>
        <w:t>natalensis</w:t>
      </w:r>
      <w:r>
        <w:rPr>
          <w:rFonts w:ascii="Minion Pro"/>
          <w:sz w:val="19"/>
        </w:rPr>
        <w:t xml:space="preserve">, </w:t>
      </w:r>
      <w:r>
        <w:rPr>
          <w:rFonts w:ascii="Minion Pro"/>
          <w:i/>
          <w:sz w:val="19"/>
        </w:rPr>
        <w:t>R</w:t>
      </w:r>
      <w:r>
        <w:rPr>
          <w:rFonts w:ascii="Minion Pro"/>
          <w:sz w:val="19"/>
        </w:rPr>
        <w:t xml:space="preserve">. </w:t>
      </w:r>
      <w:r>
        <w:rPr>
          <w:rFonts w:ascii="Minion Pro"/>
          <w:i/>
          <w:sz w:val="19"/>
        </w:rPr>
        <w:t>rattus</w:t>
      </w:r>
      <w:r>
        <w:rPr>
          <w:rFonts w:ascii="Minion Pro"/>
          <w:sz w:val="19"/>
        </w:rPr>
        <w:t xml:space="preserve">, </w:t>
      </w:r>
      <w:r>
        <w:rPr>
          <w:rFonts w:ascii="Minion Pro"/>
          <w:i/>
          <w:sz w:val="19"/>
        </w:rPr>
        <w:t>M</w:t>
      </w:r>
      <w:r>
        <w:rPr>
          <w:rFonts w:ascii="Minion Pro"/>
          <w:sz w:val="19"/>
        </w:rPr>
        <w:t xml:space="preserve">. </w:t>
      </w:r>
      <w:r>
        <w:rPr>
          <w:rFonts w:ascii="Minion Pro"/>
          <w:i/>
          <w:sz w:val="19"/>
        </w:rPr>
        <w:t>erythroleucus</w:t>
      </w:r>
      <w:r>
        <w:rPr>
          <w:rFonts w:ascii="Minion Pro"/>
          <w:sz w:val="19"/>
        </w:rPr>
        <w:t xml:space="preserve">, </w:t>
      </w:r>
      <w:r>
        <w:rPr>
          <w:rFonts w:ascii="Minion Pro"/>
          <w:i/>
          <w:sz w:val="19"/>
        </w:rPr>
        <w:t>M</w:t>
      </w:r>
      <w:r>
        <w:rPr>
          <w:rFonts w:ascii="Minion Pro"/>
          <w:sz w:val="19"/>
        </w:rPr>
        <w:t xml:space="preserve">. </w:t>
      </w:r>
      <w:r>
        <w:rPr>
          <w:rFonts w:ascii="Minion Pro"/>
          <w:i/>
          <w:sz w:val="19"/>
        </w:rPr>
        <w:t>musculus</w:t>
      </w:r>
      <w:r>
        <w:rPr>
          <w:rFonts w:ascii="Minion Pro"/>
          <w:sz w:val="19"/>
        </w:rPr>
        <w:t xml:space="preserve">, </w:t>
      </w:r>
      <w:r>
        <w:rPr>
          <w:rFonts w:ascii="Minion Pro"/>
          <w:i/>
          <w:sz w:val="19"/>
        </w:rPr>
        <w:t>A</w:t>
      </w:r>
      <w:r>
        <w:rPr>
          <w:rFonts w:ascii="Minion Pro"/>
          <w:sz w:val="19"/>
        </w:rPr>
        <w:t xml:space="preserve">. </w:t>
      </w:r>
      <w:r>
        <w:rPr>
          <w:rFonts w:ascii="Minion Pro"/>
          <w:i/>
          <w:sz w:val="19"/>
        </w:rPr>
        <w:t xml:space="preserve">niloticus </w:t>
      </w:r>
      <w:r>
        <w:rPr>
          <w:rFonts w:ascii="Minion Pro"/>
          <w:sz w:val="19"/>
        </w:rPr>
        <w:t xml:space="preserve">and </w:t>
      </w:r>
      <w:r>
        <w:rPr>
          <w:rFonts w:ascii="Minion Pro"/>
          <w:i/>
          <w:sz w:val="19"/>
        </w:rPr>
        <w:t>P</w:t>
      </w:r>
      <w:r>
        <w:rPr>
          <w:rFonts w:ascii="Minion Pro"/>
          <w:sz w:val="19"/>
        </w:rPr>
        <w:t xml:space="preserve">. </w:t>
      </w:r>
      <w:r>
        <w:rPr>
          <w:rFonts w:ascii="Minion Pro"/>
          <w:i/>
          <w:sz w:val="19"/>
        </w:rPr>
        <w:t>daltoni</w:t>
      </w:r>
      <w:r>
        <w:rPr>
          <w:rFonts w:ascii="Minion Pro"/>
          <w:sz w:val="19"/>
        </w:rPr>
        <w:t>), trapping studies provided more distinct locations of detection and non-detection than were available from GBIF. For the endemic rodent species (</w:t>
      </w:r>
      <w:r>
        <w:rPr>
          <w:rFonts w:ascii="Minion Pro"/>
          <w:i/>
          <w:sz w:val="19"/>
        </w:rPr>
        <w:t>M</w:t>
      </w:r>
      <w:r>
        <w:rPr>
          <w:rFonts w:ascii="Minion Pro"/>
          <w:sz w:val="19"/>
        </w:rPr>
        <w:t xml:space="preserve">. </w:t>
      </w:r>
      <w:r>
        <w:rPr>
          <w:rFonts w:ascii="Minion Pro"/>
          <w:i/>
          <w:sz w:val="19"/>
        </w:rPr>
        <w:t>natalensis</w:t>
      </w:r>
      <w:r>
        <w:rPr>
          <w:rFonts w:ascii="Minion Pro"/>
          <w:sz w:val="19"/>
        </w:rPr>
        <w:t xml:space="preserve">, </w:t>
      </w:r>
      <w:r>
        <w:rPr>
          <w:rFonts w:ascii="Minion Pro"/>
          <w:i/>
          <w:sz w:val="19"/>
        </w:rPr>
        <w:t>M</w:t>
      </w:r>
      <w:r>
        <w:rPr>
          <w:rFonts w:ascii="Minion Pro"/>
          <w:sz w:val="19"/>
        </w:rPr>
        <w:t xml:space="preserve">. </w:t>
      </w:r>
      <w:r>
        <w:rPr>
          <w:rFonts w:ascii="Minion Pro"/>
          <w:i/>
          <w:sz w:val="19"/>
        </w:rPr>
        <w:t>erythroleucus</w:t>
      </w:r>
      <w:r>
        <w:rPr>
          <w:rFonts w:ascii="Minion Pro"/>
          <w:sz w:val="19"/>
        </w:rPr>
        <w:t xml:space="preserve">, </w:t>
      </w:r>
      <w:r>
        <w:rPr>
          <w:rFonts w:ascii="Minion Pro"/>
          <w:i/>
          <w:sz w:val="19"/>
        </w:rPr>
        <w:t>A</w:t>
      </w:r>
      <w:r>
        <w:rPr>
          <w:rFonts w:ascii="Minion Pro"/>
          <w:sz w:val="19"/>
        </w:rPr>
        <w:t xml:space="preserve">. </w:t>
      </w:r>
      <w:r>
        <w:rPr>
          <w:rFonts w:ascii="Minion Pro"/>
          <w:i/>
          <w:sz w:val="19"/>
        </w:rPr>
        <w:t>niloticus</w:t>
      </w:r>
      <w:r>
        <w:rPr>
          <w:rFonts w:ascii="Minion Pro"/>
          <w:sz w:val="19"/>
        </w:rPr>
        <w:t xml:space="preserve">, </w:t>
      </w:r>
      <w:r>
        <w:rPr>
          <w:rFonts w:ascii="Minion Pro"/>
          <w:i/>
          <w:sz w:val="19"/>
        </w:rPr>
        <w:t>P</w:t>
      </w:r>
      <w:r>
        <w:rPr>
          <w:rFonts w:ascii="Minion Pro"/>
          <w:sz w:val="19"/>
        </w:rPr>
        <w:t xml:space="preserve">. </w:t>
      </w:r>
      <w:r>
        <w:rPr>
          <w:rFonts w:ascii="Minion Pro"/>
          <w:i/>
          <w:sz w:val="19"/>
        </w:rPr>
        <w:t xml:space="preserve">daltoni </w:t>
      </w:r>
      <w:r>
        <w:rPr>
          <w:rFonts w:ascii="Minion Pro"/>
          <w:sz w:val="19"/>
        </w:rPr>
        <w:t xml:space="preserve">and </w:t>
      </w:r>
      <w:r>
        <w:rPr>
          <w:rFonts w:ascii="Minion Pro"/>
          <w:i/>
          <w:sz w:val="19"/>
        </w:rPr>
        <w:t>C</w:t>
      </w:r>
      <w:r>
        <w:rPr>
          <w:rFonts w:ascii="Minion Pro"/>
          <w:sz w:val="19"/>
        </w:rPr>
        <w:t xml:space="preserve">. </w:t>
      </w:r>
      <w:r>
        <w:rPr>
          <w:rFonts w:ascii="Minion Pro"/>
          <w:i/>
          <w:sz w:val="19"/>
        </w:rPr>
        <w:t>gambia- nus</w:t>
      </w:r>
      <w:r>
        <w:rPr>
          <w:rFonts w:ascii="Minion Pro"/>
          <w:sz w:val="19"/>
        </w:rPr>
        <w:t xml:space="preserve">) IUCN ranges had good concordance to both trapping studies and GBIF, however, indi- viduals of </w:t>
      </w:r>
      <w:r>
        <w:rPr>
          <w:rFonts w:ascii="Minion Pro"/>
          <w:i/>
          <w:sz w:val="19"/>
        </w:rPr>
        <w:t>A</w:t>
      </w:r>
      <w:r>
        <w:rPr>
          <w:rFonts w:ascii="Minion Pro"/>
          <w:sz w:val="19"/>
        </w:rPr>
        <w:t xml:space="preserve">. </w:t>
      </w:r>
      <w:r>
        <w:rPr>
          <w:rFonts w:ascii="Minion Pro"/>
          <w:i/>
          <w:sz w:val="19"/>
        </w:rPr>
        <w:t xml:space="preserve">niloticus </w:t>
      </w:r>
      <w:r>
        <w:rPr>
          <w:rFonts w:ascii="Minion Pro"/>
          <w:sz w:val="19"/>
        </w:rPr>
        <w:t xml:space="preserve">and </w:t>
      </w:r>
      <w:r>
        <w:rPr>
          <w:rFonts w:ascii="Minion Pro"/>
          <w:i/>
          <w:sz w:val="19"/>
        </w:rPr>
        <w:t>P</w:t>
      </w:r>
      <w:r>
        <w:rPr>
          <w:rFonts w:ascii="Minion Pro"/>
          <w:sz w:val="19"/>
        </w:rPr>
        <w:t xml:space="preserve">. </w:t>
      </w:r>
      <w:r>
        <w:rPr>
          <w:rFonts w:ascii="Minion Pro"/>
          <w:i/>
          <w:sz w:val="19"/>
        </w:rPr>
        <w:t xml:space="preserve">daltoni </w:t>
      </w:r>
      <w:r>
        <w:rPr>
          <w:rFonts w:ascii="Minion Pro"/>
          <w:sz w:val="19"/>
        </w:rPr>
        <w:t>were detected outside of IUCN ranges. In contrast, the</w:t>
      </w:r>
      <w:r>
        <w:rPr>
          <w:rFonts w:ascii="Minion Pro"/>
          <w:spacing w:val="40"/>
          <w:sz w:val="19"/>
        </w:rPr>
        <w:t xml:space="preserve"> </w:t>
      </w:r>
      <w:r>
        <w:rPr>
          <w:rFonts w:ascii="Minion Pro"/>
          <w:sz w:val="19"/>
        </w:rPr>
        <w:t xml:space="preserve">non-native species </w:t>
      </w:r>
      <w:r>
        <w:rPr>
          <w:rFonts w:ascii="Minion Pro"/>
          <w:i/>
          <w:sz w:val="19"/>
        </w:rPr>
        <w:t>R</w:t>
      </w:r>
      <w:r>
        <w:rPr>
          <w:rFonts w:ascii="Minion Pro"/>
          <w:sz w:val="19"/>
        </w:rPr>
        <w:t xml:space="preserve">. </w:t>
      </w:r>
      <w:r>
        <w:rPr>
          <w:rFonts w:ascii="Minion Pro"/>
          <w:i/>
          <w:sz w:val="19"/>
        </w:rPr>
        <w:t xml:space="preserve">rattus </w:t>
      </w:r>
      <w:r>
        <w:rPr>
          <w:rFonts w:ascii="Minion Pro"/>
          <w:sz w:val="19"/>
        </w:rPr>
        <w:t xml:space="preserve">and </w:t>
      </w:r>
      <w:r>
        <w:rPr>
          <w:rFonts w:ascii="Minion Pro"/>
          <w:i/>
          <w:sz w:val="19"/>
        </w:rPr>
        <w:t>M</w:t>
      </w:r>
      <w:r>
        <w:rPr>
          <w:rFonts w:ascii="Minion Pro"/>
          <w:sz w:val="19"/>
        </w:rPr>
        <w:t xml:space="preserve">. </w:t>
      </w:r>
      <w:r>
        <w:rPr>
          <w:rFonts w:ascii="Minion Pro"/>
          <w:i/>
          <w:sz w:val="19"/>
        </w:rPr>
        <w:t xml:space="preserve">musculus </w:t>
      </w:r>
      <w:r>
        <w:rPr>
          <w:rFonts w:ascii="Minion Pro"/>
          <w:sz w:val="19"/>
        </w:rPr>
        <w:t xml:space="preserve">were detected across much greater ranges than were expected from IUCN distributions. Comparisons for </w:t>
      </w:r>
      <w:r>
        <w:rPr>
          <w:rFonts w:ascii="Minion Pro"/>
          <w:i/>
          <w:sz w:val="19"/>
        </w:rPr>
        <w:t>M</w:t>
      </w:r>
      <w:r>
        <w:rPr>
          <w:rFonts w:ascii="Minion Pro"/>
          <w:sz w:val="19"/>
        </w:rPr>
        <w:t xml:space="preserve">. </w:t>
      </w:r>
      <w:r>
        <w:rPr>
          <w:rFonts w:ascii="Minion Pro"/>
          <w:i/>
          <w:sz w:val="19"/>
        </w:rPr>
        <w:t>natalensis</w:t>
      </w:r>
      <w:r>
        <w:rPr>
          <w:rFonts w:ascii="Minion Pro"/>
          <w:sz w:val="19"/>
        </w:rPr>
        <w:t xml:space="preserve">, </w:t>
      </w:r>
      <w:r>
        <w:rPr>
          <w:rFonts w:ascii="Minion Pro"/>
          <w:i/>
          <w:sz w:val="19"/>
        </w:rPr>
        <w:t>R</w:t>
      </w:r>
      <w:r>
        <w:rPr>
          <w:rFonts w:ascii="Minion Pro"/>
          <w:sz w:val="19"/>
        </w:rPr>
        <w:t xml:space="preserve">. </w:t>
      </w:r>
      <w:r>
        <w:rPr>
          <w:rFonts w:ascii="Minion Pro"/>
          <w:i/>
          <w:sz w:val="19"/>
        </w:rPr>
        <w:t xml:space="preserve">rattus </w:t>
      </w:r>
      <w:r>
        <w:rPr>
          <w:rFonts w:ascii="Minion Pro"/>
          <w:sz w:val="19"/>
        </w:rPr>
        <w:t xml:space="preserve">and </w:t>
      </w:r>
      <w:r>
        <w:rPr>
          <w:rFonts w:ascii="Minion Pro"/>
          <w:i/>
          <w:sz w:val="19"/>
        </w:rPr>
        <w:t>M</w:t>
      </w:r>
      <w:r>
        <w:rPr>
          <w:rFonts w:ascii="Minion Pro"/>
          <w:sz w:val="19"/>
        </w:rPr>
        <w:t xml:space="preserve">. </w:t>
      </w:r>
      <w:r>
        <w:rPr>
          <w:rFonts w:ascii="Minion Pro"/>
          <w:i/>
          <w:sz w:val="19"/>
        </w:rPr>
        <w:t xml:space="preserve">mus- culus </w:t>
      </w:r>
      <w:r>
        <w:rPr>
          <w:rFonts w:ascii="Minion Pro"/>
          <w:sz w:val="19"/>
        </w:rPr>
        <w:t xml:space="preserve">are shown in </w:t>
      </w:r>
      <w:r>
        <w:rPr>
          <w:rFonts w:ascii="Minion Pro"/>
          <w:color w:val="3E65AC"/>
          <w:sz w:val="19"/>
        </w:rPr>
        <w:t>Fig 3</w:t>
      </w:r>
      <w:r>
        <w:rPr>
          <w:rFonts w:ascii="Minion Pro"/>
          <w:sz w:val="19"/>
        </w:rPr>
        <w:t xml:space="preserve">, the remaining species are shown in </w:t>
      </w:r>
      <w:r>
        <w:rPr>
          <w:rFonts w:ascii="Minion Pro"/>
          <w:color w:val="3E65AC"/>
          <w:sz w:val="19"/>
        </w:rPr>
        <w:t>S4 Fig</w:t>
      </w:r>
      <w:r>
        <w:rPr>
          <w:rFonts w:ascii="Minion Pro"/>
          <w:sz w:val="19"/>
        </w:rPr>
        <w:t>.</w:t>
      </w:r>
    </w:p>
    <w:p w14:paraId="4632B5F8" w14:textId="77777777" w:rsidR="00BF7F12" w:rsidRDefault="00000000">
      <w:pPr>
        <w:spacing w:line="237" w:lineRule="auto"/>
        <w:ind w:left="3318" w:right="575" w:firstLine="232"/>
        <w:rPr>
          <w:rFonts w:ascii="Minion Pro" w:hAnsi="Minion Pro"/>
          <w:sz w:val="19"/>
        </w:rPr>
      </w:pPr>
      <w:r>
        <w:rPr>
          <w:noProof/>
        </w:rPr>
        <mc:AlternateContent>
          <mc:Choice Requires="wps">
            <w:drawing>
              <wp:anchor distT="0" distB="0" distL="0" distR="0" simplePos="0" relativeHeight="481403904" behindDoc="1" locked="0" layoutInCell="1" allowOverlap="1" wp14:anchorId="31DED035" wp14:editId="4BE660F0">
                <wp:simplePos x="0" y="0"/>
                <wp:positionH relativeFrom="page">
                  <wp:posOffset>4581286</wp:posOffset>
                </wp:positionH>
                <wp:positionV relativeFrom="paragraph">
                  <wp:posOffset>452187</wp:posOffset>
                </wp:positionV>
                <wp:extent cx="360680" cy="1270"/>
                <wp:effectExtent l="0" t="0" r="0" b="0"/>
                <wp:wrapNone/>
                <wp:docPr id="869" name="Graphic 8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680" cy="1270"/>
                        </a:xfrm>
                        <a:custGeom>
                          <a:avLst/>
                          <a:gdLst/>
                          <a:ahLst/>
                          <a:cxnLst/>
                          <a:rect l="l" t="t" r="r" b="b"/>
                          <a:pathLst>
                            <a:path w="360680">
                              <a:moveTo>
                                <a:pt x="3606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A06A094" id="Graphic 869" o:spid="_x0000_s1026" style="position:absolute;margin-left:360.75pt;margin-top:35.6pt;width:28.4pt;height:.1pt;z-index:-21912576;visibility:visible;mso-wrap-style:square;mso-wrap-distance-left:0;mso-wrap-distance-top:0;mso-wrap-distance-right:0;mso-wrap-distance-bottom:0;mso-position-horizontal:absolute;mso-position-horizontal-relative:page;mso-position-vertical:absolute;mso-position-vertical-relative:text;v-text-anchor:top" coordsize="360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" path="m360666,l,e" fillcolor="#3e65ac" stroked="f">
                <v:path arrowok="t"/>
                <w10:wrap anchorx="page"/>
              </v:shape>
            </w:pict>
          </mc:Fallback>
        </mc:AlternateContent>
      </w:r>
      <w:r>
        <w:rPr>
          <w:rFonts w:ascii="Minion Pro" w:hAnsi="Minion Pro"/>
          <w:sz w:val="19"/>
        </w:rPr>
        <w:t>Comparison of the proportion of a species IUCN range in which detections and non-detec- tions occurred showed that sampling locations of these seven species within GBIF covered between 0.09–0.26% of expected ranges (</w:t>
      </w:r>
      <w:r>
        <w:rPr>
          <w:rFonts w:ascii="Minion Pro" w:hAnsi="Minion Pro"/>
          <w:color w:val="3E65AC"/>
          <w:sz w:val="19"/>
        </w:rPr>
        <w:t>Table 1</w:t>
      </w:r>
      <w:r>
        <w:rPr>
          <w:rFonts w:ascii="Minion Pro" w:hAnsi="Minion Pro"/>
          <w:sz w:val="19"/>
        </w:rPr>
        <w:t>.), compared to 0.03–0.24% for rodent trap- ping data. Detections occurred outside IUCN ranges for all species in both the GBIF and</w:t>
      </w:r>
      <w:r>
        <w:rPr>
          <w:rFonts w:ascii="Minion Pro" w:hAnsi="Minion Pro"/>
          <w:spacing w:val="80"/>
          <w:sz w:val="19"/>
        </w:rPr>
        <w:t xml:space="preserve"> </w:t>
      </w:r>
      <w:r>
        <w:rPr>
          <w:rFonts w:ascii="Minion Pro" w:hAnsi="Minion Pro"/>
          <w:sz w:val="19"/>
        </w:rPr>
        <w:t xml:space="preserve">rodent trapping data, most noticeably for </w:t>
      </w:r>
      <w:r>
        <w:rPr>
          <w:rFonts w:ascii="Minion Pro" w:hAnsi="Minion Pro"/>
          <w:i/>
          <w:sz w:val="19"/>
        </w:rPr>
        <w:t>A</w:t>
      </w:r>
      <w:r>
        <w:rPr>
          <w:rFonts w:ascii="Minion Pro" w:hAnsi="Minion Pro"/>
          <w:sz w:val="19"/>
        </w:rPr>
        <w:t xml:space="preserve">. </w:t>
      </w:r>
      <w:r>
        <w:rPr>
          <w:rFonts w:ascii="Minion Pro" w:hAnsi="Minion Pro"/>
          <w:i/>
          <w:sz w:val="19"/>
        </w:rPr>
        <w:t xml:space="preserve">niloticus </w:t>
      </w:r>
      <w:r>
        <w:rPr>
          <w:rFonts w:ascii="Minion Pro" w:hAnsi="Minion Pro"/>
          <w:sz w:val="19"/>
        </w:rPr>
        <w:t xml:space="preserve">and </w:t>
      </w:r>
      <w:r>
        <w:rPr>
          <w:rFonts w:ascii="Minion Pro" w:hAnsi="Minion Pro"/>
          <w:i/>
          <w:sz w:val="19"/>
        </w:rPr>
        <w:t>R</w:t>
      </w:r>
      <w:r>
        <w:rPr>
          <w:rFonts w:ascii="Minion Pro" w:hAnsi="Minion Pro"/>
          <w:sz w:val="19"/>
        </w:rPr>
        <w:t xml:space="preserve">. </w:t>
      </w:r>
      <w:r>
        <w:rPr>
          <w:rFonts w:ascii="Minion Pro" w:hAnsi="Minion Pro"/>
          <w:i/>
          <w:sz w:val="19"/>
        </w:rPr>
        <w:t>rattus</w:t>
      </w:r>
      <w:r>
        <w:rPr>
          <w:rFonts w:ascii="Minion Pro" w:hAnsi="Minion Pro"/>
          <w:sz w:val="19"/>
        </w:rPr>
        <w:t>. Combining GBIF and rodent trapping data increased the sampled area by a mean of 1.6 times compared to the GBIF area alone, demonstrating limited overlap between the locations providing information to</w:t>
      </w:r>
      <w:r>
        <w:rPr>
          <w:rFonts w:ascii="Minion Pro" w:hAnsi="Minion Pro"/>
          <w:spacing w:val="40"/>
          <w:sz w:val="19"/>
        </w:rPr>
        <w:t xml:space="preserve"> </w:t>
      </w:r>
      <w:r>
        <w:rPr>
          <w:rFonts w:ascii="Minion Pro" w:hAnsi="Minion Pro"/>
          <w:sz w:val="19"/>
        </w:rPr>
        <w:t>either dataset. Non-detection of a species occurred across species ranges (mean = 0.11%,</w:t>
      </w:r>
    </w:p>
    <w:p w14:paraId="227BC828" w14:textId="77777777" w:rsidR="00BF7F12" w:rsidRDefault="00000000">
      <w:pPr>
        <w:spacing w:line="245" w:lineRule="exact"/>
        <w:ind w:left="3318"/>
        <w:rPr>
          <w:rFonts w:ascii="Minion Pro"/>
          <w:sz w:val="19"/>
        </w:rPr>
      </w:pPr>
      <w:r>
        <w:rPr>
          <w:rFonts w:ascii="Minion Pro"/>
          <w:sz w:val="19"/>
        </w:rPr>
        <w:t>SD</w:t>
      </w:r>
      <w:r>
        <w:rPr>
          <w:rFonts w:ascii="Minion Pro"/>
          <w:spacing w:val="2"/>
          <w:sz w:val="19"/>
        </w:rPr>
        <w:t xml:space="preserve"> </w:t>
      </w:r>
      <w:r>
        <w:rPr>
          <w:rFonts w:ascii="Minion Pro"/>
          <w:sz w:val="19"/>
        </w:rPr>
        <w:t>=</w:t>
      </w:r>
      <w:r>
        <w:rPr>
          <w:rFonts w:ascii="Minion Pro"/>
          <w:spacing w:val="2"/>
          <w:sz w:val="19"/>
        </w:rPr>
        <w:t xml:space="preserve"> </w:t>
      </w:r>
      <w:r>
        <w:rPr>
          <w:rFonts w:ascii="Minion Pro"/>
          <w:sz w:val="19"/>
        </w:rPr>
        <w:t>0.03%),</w:t>
      </w:r>
      <w:r>
        <w:rPr>
          <w:rFonts w:ascii="Minion Pro"/>
          <w:spacing w:val="4"/>
          <w:sz w:val="19"/>
        </w:rPr>
        <w:t xml:space="preserve"> </w:t>
      </w:r>
      <w:r>
        <w:rPr>
          <w:rFonts w:ascii="Minion Pro"/>
          <w:sz w:val="19"/>
        </w:rPr>
        <w:t>suggestive</w:t>
      </w:r>
      <w:r>
        <w:rPr>
          <w:rFonts w:ascii="Minion Pro"/>
          <w:spacing w:val="4"/>
          <w:sz w:val="19"/>
        </w:rPr>
        <w:t xml:space="preserve"> </w:t>
      </w:r>
      <w:r>
        <w:rPr>
          <w:rFonts w:ascii="Minion Pro"/>
          <w:sz w:val="19"/>
        </w:rPr>
        <w:t>of</w:t>
      </w:r>
      <w:r>
        <w:rPr>
          <w:rFonts w:ascii="Minion Pro"/>
          <w:spacing w:val="3"/>
          <w:sz w:val="19"/>
        </w:rPr>
        <w:t xml:space="preserve"> </w:t>
      </w:r>
      <w:r>
        <w:rPr>
          <w:rFonts w:ascii="Minion Pro"/>
          <w:sz w:val="19"/>
        </w:rPr>
        <w:t>spatial</w:t>
      </w:r>
      <w:r>
        <w:rPr>
          <w:rFonts w:ascii="Minion Pro"/>
          <w:spacing w:val="5"/>
          <w:sz w:val="19"/>
        </w:rPr>
        <w:t xml:space="preserve"> </w:t>
      </w:r>
      <w:r>
        <w:rPr>
          <w:rFonts w:ascii="Minion Pro"/>
          <w:sz w:val="19"/>
        </w:rPr>
        <w:t>heterogeneity</w:t>
      </w:r>
      <w:r>
        <w:rPr>
          <w:rFonts w:ascii="Minion Pro"/>
          <w:spacing w:val="4"/>
          <w:sz w:val="19"/>
        </w:rPr>
        <w:t xml:space="preserve"> </w:t>
      </w:r>
      <w:r>
        <w:rPr>
          <w:rFonts w:ascii="Minion Pro"/>
          <w:sz w:val="19"/>
        </w:rPr>
        <w:t>of</w:t>
      </w:r>
      <w:r>
        <w:rPr>
          <w:rFonts w:ascii="Minion Pro"/>
          <w:spacing w:val="3"/>
          <w:sz w:val="19"/>
        </w:rPr>
        <w:t xml:space="preserve"> </w:t>
      </w:r>
      <w:r>
        <w:rPr>
          <w:rFonts w:ascii="Minion Pro"/>
          <w:sz w:val="19"/>
        </w:rPr>
        <w:t>presence</w:t>
      </w:r>
      <w:r>
        <w:rPr>
          <w:rFonts w:ascii="Minion Pro"/>
          <w:spacing w:val="3"/>
          <w:sz w:val="19"/>
        </w:rPr>
        <w:t xml:space="preserve"> </w:t>
      </w:r>
      <w:r>
        <w:rPr>
          <w:rFonts w:ascii="Minion Pro"/>
          <w:sz w:val="19"/>
        </w:rPr>
        <w:t>within</w:t>
      </w:r>
      <w:r>
        <w:rPr>
          <w:rFonts w:ascii="Minion Pro"/>
          <w:spacing w:val="5"/>
          <w:sz w:val="19"/>
        </w:rPr>
        <w:t xml:space="preserve"> </w:t>
      </w:r>
      <w:r>
        <w:rPr>
          <w:rFonts w:ascii="Minion Pro"/>
          <w:sz w:val="19"/>
        </w:rPr>
        <w:t>IUCN</w:t>
      </w:r>
      <w:r>
        <w:rPr>
          <w:rFonts w:ascii="Minion Pro"/>
          <w:spacing w:val="3"/>
          <w:sz w:val="19"/>
        </w:rPr>
        <w:t xml:space="preserve"> </w:t>
      </w:r>
      <w:r>
        <w:rPr>
          <w:rFonts w:ascii="Minion Pro"/>
          <w:spacing w:val="-2"/>
          <w:sz w:val="19"/>
        </w:rPr>
        <w:t>ranges.</w:t>
      </w:r>
    </w:p>
    <w:p w14:paraId="01BA70F0" w14:textId="77777777" w:rsidR="00BF7F12" w:rsidRDefault="00BF7F12">
      <w:pPr>
        <w:spacing w:line="245" w:lineRule="exact"/>
        <w:rPr>
          <w:rFonts w:ascii="Minion Pro"/>
          <w:sz w:val="19"/>
        </w:rPr>
        <w:sectPr w:rsidR="00BF7F12">
          <w:pgSz w:w="12240" w:h="15840"/>
          <w:pgMar w:top="1080" w:right="380" w:bottom="1340" w:left="740" w:header="708" w:footer="1144" w:gutter="0"/>
          <w:cols w:space="720"/>
        </w:sectPr>
      </w:pPr>
    </w:p>
    <w:p w14:paraId="688B68D3" w14:textId="77777777" w:rsidR="00BF7F12" w:rsidRDefault="00BF7F12">
      <w:pPr>
        <w:pStyle w:val="BodyText"/>
        <w:rPr>
          <w:rFonts w:ascii="Minion Pro"/>
        </w:rPr>
      </w:pPr>
    </w:p>
    <w:p w14:paraId="474144FD" w14:textId="77777777" w:rsidR="00BF7F12" w:rsidRDefault="00BF7F12">
      <w:pPr>
        <w:pStyle w:val="BodyText"/>
        <w:spacing w:before="4"/>
        <w:rPr>
          <w:rFonts w:ascii="Minion Pro"/>
          <w:sz w:val="13"/>
        </w:rPr>
      </w:pPr>
    </w:p>
    <w:p w14:paraId="2E0082B1" w14:textId="77777777" w:rsidR="00BF7F12" w:rsidRDefault="00000000">
      <w:pPr>
        <w:pStyle w:val="BodyText"/>
        <w:ind w:left="827"/>
        <w:rPr>
          <w:rFonts w:ascii="Minion Pro"/>
        </w:rPr>
      </w:pPr>
      <w:r>
        <w:rPr>
          <w:rFonts w:ascii="Minion Pro"/>
          <w:noProof/>
        </w:rPr>
        <w:drawing>
          <wp:inline distT="0" distB="0" distL="0" distR="0" wp14:anchorId="6021AF4D" wp14:editId="074F0E31">
            <wp:extent cx="6201460" cy="4006881"/>
            <wp:effectExtent l="0" t="0" r="0" b="0"/>
            <wp:docPr id="870" name="Image 8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0" name="Image 870"/>
                    <pic:cNvPicPr/>
                  </pic:nvPicPr>
                  <pic:blipFill>
                    <a:blip r:embed="rId459" cstate="print"/>
                    <a:stretch>
                      <a:fillRect/>
                    </a:stretch>
                  </pic:blipFill>
                  <pic:spPr>
                    <a:xfrm>
                      <a:off x="0" y="0"/>
                      <a:ext cx="6201460" cy="4006881"/>
                    </a:xfrm>
                    <a:prstGeom prst="rect">
                      <a:avLst/>
                    </a:prstGeom>
                  </pic:spPr>
                </pic:pic>
              </a:graphicData>
            </a:graphic>
          </wp:inline>
        </w:drawing>
      </w:r>
    </w:p>
    <w:p w14:paraId="64A27F8A" w14:textId="77777777" w:rsidR="00BF7F12" w:rsidRDefault="00BF7F12">
      <w:pPr>
        <w:pStyle w:val="BodyText"/>
        <w:spacing w:before="12"/>
        <w:rPr>
          <w:rFonts w:ascii="Minion Pro"/>
          <w:sz w:val="10"/>
        </w:rPr>
      </w:pPr>
    </w:p>
    <w:p w14:paraId="4903B6A9" w14:textId="77777777" w:rsidR="00BF7F12" w:rsidRDefault="00000000">
      <w:pPr>
        <w:spacing w:line="218" w:lineRule="auto"/>
        <w:ind w:left="827" w:right="498"/>
        <w:rPr>
          <w:rFonts w:ascii="Minion Pro"/>
          <w:sz w:val="15"/>
        </w:rPr>
      </w:pPr>
      <w:r>
        <w:rPr>
          <w:noProof/>
        </w:rPr>
        <mc:AlternateContent>
          <mc:Choice Requires="wpg">
            <w:drawing>
              <wp:anchor distT="0" distB="0" distL="0" distR="0" simplePos="0" relativeHeight="15782912" behindDoc="0" locked="0" layoutInCell="1" allowOverlap="1" wp14:anchorId="7EE032E2" wp14:editId="7A0CF412">
                <wp:simplePos x="0" y="0"/>
                <wp:positionH relativeFrom="page">
                  <wp:posOffset>995649</wp:posOffset>
                </wp:positionH>
                <wp:positionV relativeFrom="paragraph">
                  <wp:posOffset>336666</wp:posOffset>
                </wp:positionV>
                <wp:extent cx="6226175" cy="29845"/>
                <wp:effectExtent l="0" t="0" r="0" b="0"/>
                <wp:wrapNone/>
                <wp:docPr id="871" name="Group 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6175" cy="29845"/>
                          <a:chOff x="0" y="0"/>
                          <a:chExt cx="6226175" cy="29845"/>
                        </a:xfrm>
                      </wpg:grpSpPr>
                      <wps:wsp>
                        <wps:cNvPr id="872" name="Graphic 872"/>
                        <wps:cNvSpPr/>
                        <wps:spPr>
                          <a:xfrm>
                            <a:off x="0" y="23569"/>
                            <a:ext cx="6226175" cy="6350"/>
                          </a:xfrm>
                          <a:custGeom>
                            <a:avLst/>
                            <a:gdLst/>
                            <a:ahLst/>
                            <a:cxnLst/>
                            <a:rect l="l" t="t" r="r" b="b"/>
                            <a:pathLst>
                              <a:path w="6226175" h="6350">
                                <a:moveTo>
                                  <a:pt x="6225835" y="0"/>
                                </a:moveTo>
                                <a:lnTo>
                                  <a:pt x="0" y="0"/>
                                </a:lnTo>
                                <a:lnTo>
                                  <a:pt x="0" y="6176"/>
                                </a:lnTo>
                                <a:lnTo>
                                  <a:pt x="6225835" y="6176"/>
                                </a:lnTo>
                                <a:lnTo>
                                  <a:pt x="6225835" y="0"/>
                                </a:lnTo>
                                <a:close/>
                              </a:path>
                            </a:pathLst>
                          </a:custGeom>
                          <a:solidFill>
                            <a:srgbClr val="949598"/>
                          </a:solidFill>
                        </wps:spPr>
                        <wps:bodyPr wrap="square" lIns="0" tIns="0" rIns="0" bIns="0" rtlCol="0">
                          <a:prstTxWarp prst="textNoShape">
                            <a:avLst/>
                          </a:prstTxWarp>
                          <a:noAutofit/>
                        </wps:bodyPr>
                      </wps:wsp>
                      <wps:wsp>
                        <wps:cNvPr id="873" name="Graphic 873"/>
                        <wps:cNvSpPr/>
                        <wps:spPr>
                          <a:xfrm>
                            <a:off x="5470891" y="0"/>
                            <a:ext cx="93345" cy="1270"/>
                          </a:xfrm>
                          <a:custGeom>
                            <a:avLst/>
                            <a:gdLst/>
                            <a:ahLst/>
                            <a:cxnLst/>
                            <a:rect l="l" t="t" r="r" b="b"/>
                            <a:pathLst>
                              <a:path w="93345">
                                <a:moveTo>
                                  <a:pt x="93140" y="0"/>
                                </a:moveTo>
                                <a:lnTo>
                                  <a:pt x="0" y="0"/>
                                </a:lnTo>
                              </a:path>
                            </a:pathLst>
                          </a:custGeom>
                          <a:solidFill>
                            <a:srgbClr val="3E65AC"/>
                          </a:solidFill>
                        </wps:spPr>
                        <wps:bodyPr wrap="square" lIns="0" tIns="0" rIns="0" bIns="0" rtlCol="0">
                          <a:prstTxWarp prst="textNoShape">
                            <a:avLst/>
                          </a:prstTxWarp>
                          <a:noAutofit/>
                        </wps:bodyPr>
                      </wps:wsp>
                    </wpg:wgp>
                  </a:graphicData>
                </a:graphic>
              </wp:anchor>
            </w:drawing>
          </mc:Choice>
          <mc:Fallback>
            <w:pict>
              <v:group w14:anchorId="42F2B2C4" id="Group 871" o:spid="_x0000_s1026" style="position:absolute;margin-left:78.4pt;margin-top:26.5pt;width:490.25pt;height:2.35pt;z-index:15782912;mso-wrap-distance-left:0;mso-wrap-distance-right:0;mso-position-horizontal-relative:page" coordsize="62261,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">
                <v:shape id="Graphic 872" o:spid="_x0000_s1027" style="position:absolute;top:235;width:62261;height:64;visibility:visible;mso-wrap-style:square;v-text-anchor:top" coordsize="62261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" path="m6225835,l,,,6176r6225835,l6225835,xe" fillcolor="#949598" stroked="f">
                  <v:path arrowok="t"/>
                </v:shape>
                <v:shape id="Graphic 873" o:spid="_x0000_s1028" style="position:absolute;left:54708;width:934;height:12;visibility:visible;mso-wrap-style:square;v-text-anchor:top" coordsize="933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" path="m93140,l,e" fillcolor="#3e65ac" stroked="f">
                  <v:path arrowok="t"/>
                </v:shape>
                <w10:wrap anchorx="page"/>
              </v:group>
            </w:pict>
          </mc:Fallback>
        </mc:AlternateContent>
      </w:r>
      <w:r>
        <w:rPr>
          <w:rFonts w:ascii="Minion Pro"/>
          <w:b/>
          <w:spacing w:val="-2"/>
          <w:w w:val="105"/>
          <w:sz w:val="15"/>
        </w:rPr>
        <w:t>Fig 2.</w:t>
      </w:r>
      <w:r>
        <w:rPr>
          <w:rFonts w:ascii="Minion Pro"/>
          <w:b/>
          <w:spacing w:val="18"/>
          <w:w w:val="105"/>
          <w:sz w:val="15"/>
        </w:rPr>
        <w:t xml:space="preserve"> </w:t>
      </w:r>
      <w:r>
        <w:rPr>
          <w:rFonts w:ascii="Minion Pro"/>
          <w:b/>
          <w:spacing w:val="-2"/>
          <w:w w:val="105"/>
          <w:sz w:val="15"/>
        </w:rPr>
        <w:t xml:space="preserve">Relative trapping effort bias across West Africa. </w:t>
      </w:r>
      <w:r>
        <w:rPr>
          <w:rFonts w:ascii="Minion Pro"/>
          <w:spacing w:val="-2"/>
          <w:w w:val="105"/>
          <w:sz w:val="15"/>
        </w:rPr>
        <w:t>Modelled</w:t>
      </w:r>
      <w:r>
        <w:rPr>
          <w:rFonts w:ascii="Minion Pro"/>
          <w:spacing w:val="-3"/>
          <w:w w:val="105"/>
          <w:sz w:val="15"/>
        </w:rPr>
        <w:t xml:space="preserve"> </w:t>
      </w:r>
      <w:r>
        <w:rPr>
          <w:rFonts w:ascii="Minion Pro"/>
          <w:spacing w:val="-2"/>
          <w:w w:val="105"/>
          <w:sz w:val="15"/>
        </w:rPr>
        <w:t>relative trapping effort bias</w:t>
      </w:r>
      <w:r>
        <w:rPr>
          <w:rFonts w:ascii="Minion Pro"/>
          <w:spacing w:val="-3"/>
          <w:w w:val="105"/>
          <w:sz w:val="15"/>
        </w:rPr>
        <w:t xml:space="preserve"> </w:t>
      </w:r>
      <w:r>
        <w:rPr>
          <w:rFonts w:ascii="Minion Pro"/>
          <w:spacing w:val="-2"/>
          <w:w w:val="105"/>
          <w:sz w:val="15"/>
        </w:rPr>
        <w:t>adjusted for human population density, proportion urban land</w:t>
      </w:r>
      <w:r>
        <w:rPr>
          <w:rFonts w:ascii="Minion Pro"/>
          <w:spacing w:val="40"/>
          <w:w w:val="105"/>
          <w:sz w:val="15"/>
        </w:rPr>
        <w:t xml:space="preserve"> </w:t>
      </w:r>
      <w:r>
        <w:rPr>
          <w:rFonts w:ascii="Minion Pro"/>
          <w:w w:val="105"/>
          <w:sz w:val="15"/>
        </w:rPr>
        <w:t>cover</w:t>
      </w:r>
      <w:r>
        <w:rPr>
          <w:rFonts w:ascii="Minion Pro"/>
          <w:spacing w:val="-6"/>
          <w:w w:val="105"/>
          <w:sz w:val="15"/>
        </w:rPr>
        <w:t xml:space="preserve"> </w:t>
      </w:r>
      <w:r>
        <w:rPr>
          <w:rFonts w:ascii="Minion Pro"/>
          <w:w w:val="105"/>
          <w:sz w:val="15"/>
        </w:rPr>
        <w:t>and</w:t>
      </w:r>
      <w:r>
        <w:rPr>
          <w:rFonts w:ascii="Minion Pro"/>
          <w:spacing w:val="-6"/>
          <w:w w:val="105"/>
          <w:sz w:val="15"/>
        </w:rPr>
        <w:t xml:space="preserve"> </w:t>
      </w:r>
      <w:r>
        <w:rPr>
          <w:rFonts w:ascii="Minion Pro"/>
          <w:w w:val="105"/>
          <w:sz w:val="15"/>
        </w:rPr>
        <w:t>area</w:t>
      </w:r>
      <w:r>
        <w:rPr>
          <w:rFonts w:ascii="Minion Pro"/>
          <w:spacing w:val="-6"/>
          <w:w w:val="105"/>
          <w:sz w:val="15"/>
        </w:rPr>
        <w:t xml:space="preserve"> </w:t>
      </w:r>
      <w:r>
        <w:rPr>
          <w:rFonts w:ascii="Minion Pro"/>
          <w:w w:val="105"/>
          <w:sz w:val="15"/>
        </w:rPr>
        <w:t>of</w:t>
      </w:r>
      <w:r>
        <w:rPr>
          <w:rFonts w:ascii="Minion Pro"/>
          <w:spacing w:val="-6"/>
          <w:w w:val="105"/>
          <w:sz w:val="15"/>
        </w:rPr>
        <w:t xml:space="preserve"> </w:t>
      </w:r>
      <w:r>
        <w:rPr>
          <w:rFonts w:ascii="Minion Pro"/>
          <w:w w:val="105"/>
          <w:sz w:val="15"/>
        </w:rPr>
        <w:t>the</w:t>
      </w:r>
      <w:r>
        <w:rPr>
          <w:rFonts w:ascii="Minion Pro"/>
          <w:spacing w:val="-6"/>
          <w:w w:val="105"/>
          <w:sz w:val="15"/>
        </w:rPr>
        <w:t xml:space="preserve"> </w:t>
      </w:r>
      <w:r>
        <w:rPr>
          <w:rFonts w:ascii="Minion Pro"/>
          <w:w w:val="105"/>
          <w:sz w:val="15"/>
        </w:rPr>
        <w:t>administrative</w:t>
      </w:r>
      <w:r>
        <w:rPr>
          <w:rFonts w:ascii="Minion Pro"/>
          <w:spacing w:val="-6"/>
          <w:w w:val="105"/>
          <w:sz w:val="15"/>
        </w:rPr>
        <w:t xml:space="preserve"> </w:t>
      </w:r>
      <w:r>
        <w:rPr>
          <w:rFonts w:ascii="Minion Pro"/>
          <w:w w:val="105"/>
          <w:sz w:val="15"/>
        </w:rPr>
        <w:t>region.</w:t>
      </w:r>
      <w:r>
        <w:rPr>
          <w:rFonts w:ascii="Minion Pro"/>
          <w:spacing w:val="-7"/>
          <w:w w:val="105"/>
          <w:sz w:val="15"/>
        </w:rPr>
        <w:t xml:space="preserve"> </w:t>
      </w:r>
      <w:r>
        <w:rPr>
          <w:rFonts w:ascii="Minion Pro"/>
          <w:w w:val="105"/>
          <w:sz w:val="15"/>
        </w:rPr>
        <w:t>Brown</w:t>
      </w:r>
      <w:r>
        <w:rPr>
          <w:rFonts w:ascii="Minion Pro"/>
          <w:spacing w:val="-6"/>
          <w:w w:val="105"/>
          <w:sz w:val="15"/>
        </w:rPr>
        <w:t xml:space="preserve"> </w:t>
      </w:r>
      <w:r>
        <w:rPr>
          <w:rFonts w:ascii="Minion Pro"/>
          <w:w w:val="105"/>
          <w:sz w:val="15"/>
        </w:rPr>
        <w:t>regions</w:t>
      </w:r>
      <w:r>
        <w:rPr>
          <w:rFonts w:ascii="Minion Pro"/>
          <w:spacing w:val="-7"/>
          <w:w w:val="105"/>
          <w:sz w:val="15"/>
        </w:rPr>
        <w:t xml:space="preserve"> </w:t>
      </w:r>
      <w:r>
        <w:rPr>
          <w:rFonts w:ascii="Minion Pro"/>
          <w:w w:val="105"/>
          <w:sz w:val="15"/>
        </w:rPr>
        <w:t>represent</w:t>
      </w:r>
      <w:r>
        <w:rPr>
          <w:rFonts w:ascii="Minion Pro"/>
          <w:spacing w:val="-6"/>
          <w:w w:val="105"/>
          <w:sz w:val="15"/>
        </w:rPr>
        <w:t xml:space="preserve"> </w:t>
      </w:r>
      <w:r>
        <w:rPr>
          <w:rFonts w:ascii="Minion Pro"/>
          <w:w w:val="105"/>
          <w:sz w:val="15"/>
        </w:rPr>
        <w:t>areas</w:t>
      </w:r>
      <w:r>
        <w:rPr>
          <w:rFonts w:ascii="Minion Pro"/>
          <w:spacing w:val="-7"/>
          <w:w w:val="105"/>
          <w:sz w:val="15"/>
        </w:rPr>
        <w:t xml:space="preserve"> </w:t>
      </w:r>
      <w:r>
        <w:rPr>
          <w:rFonts w:ascii="Minion Pro"/>
          <w:w w:val="105"/>
          <w:sz w:val="15"/>
        </w:rPr>
        <w:t>with</w:t>
      </w:r>
      <w:r>
        <w:rPr>
          <w:rFonts w:ascii="Minion Pro"/>
          <w:spacing w:val="-6"/>
          <w:w w:val="105"/>
          <w:sz w:val="15"/>
        </w:rPr>
        <w:t xml:space="preserve"> </w:t>
      </w:r>
      <w:r>
        <w:rPr>
          <w:rFonts w:ascii="Minion Pro"/>
          <w:w w:val="105"/>
          <w:sz w:val="15"/>
        </w:rPr>
        <w:t>a</w:t>
      </w:r>
      <w:r>
        <w:rPr>
          <w:rFonts w:ascii="Minion Pro"/>
          <w:spacing w:val="-6"/>
          <w:w w:val="105"/>
          <w:sz w:val="15"/>
        </w:rPr>
        <w:t xml:space="preserve"> </w:t>
      </w:r>
      <w:r>
        <w:rPr>
          <w:rFonts w:ascii="Minion Pro"/>
          <w:w w:val="105"/>
          <w:sz w:val="15"/>
        </w:rPr>
        <w:t>bias</w:t>
      </w:r>
      <w:r>
        <w:rPr>
          <w:rFonts w:ascii="Minion Pro"/>
          <w:spacing w:val="-6"/>
          <w:w w:val="105"/>
          <w:sz w:val="15"/>
        </w:rPr>
        <w:t xml:space="preserve"> </w:t>
      </w:r>
      <w:r>
        <w:rPr>
          <w:rFonts w:ascii="Minion Pro"/>
          <w:w w:val="105"/>
          <w:sz w:val="15"/>
        </w:rPr>
        <w:t>towards</w:t>
      </w:r>
      <w:r>
        <w:rPr>
          <w:rFonts w:ascii="Minion Pro"/>
          <w:spacing w:val="-6"/>
          <w:w w:val="105"/>
          <w:sz w:val="15"/>
        </w:rPr>
        <w:t xml:space="preserve"> </w:t>
      </w:r>
      <w:r>
        <w:rPr>
          <w:rFonts w:ascii="Minion Pro"/>
          <w:w w:val="105"/>
          <w:sz w:val="15"/>
        </w:rPr>
        <w:t>increased</w:t>
      </w:r>
      <w:r>
        <w:rPr>
          <w:rFonts w:ascii="Minion Pro"/>
          <w:spacing w:val="-7"/>
          <w:w w:val="105"/>
          <w:sz w:val="15"/>
        </w:rPr>
        <w:t xml:space="preserve"> </w:t>
      </w:r>
      <w:r>
        <w:rPr>
          <w:rFonts w:ascii="Minion Pro"/>
          <w:w w:val="105"/>
          <w:sz w:val="15"/>
        </w:rPr>
        <w:t>trapping</w:t>
      </w:r>
      <w:r>
        <w:rPr>
          <w:rFonts w:ascii="Minion Pro"/>
          <w:spacing w:val="-7"/>
          <w:w w:val="105"/>
          <w:sz w:val="15"/>
        </w:rPr>
        <w:t xml:space="preserve"> </w:t>
      </w:r>
      <w:r>
        <w:rPr>
          <w:rFonts w:ascii="Minion Pro"/>
          <w:w w:val="105"/>
          <w:sz w:val="15"/>
        </w:rPr>
        <w:t>effort</w:t>
      </w:r>
      <w:r>
        <w:rPr>
          <w:rFonts w:ascii="Minion Pro"/>
          <w:spacing w:val="-6"/>
          <w:w w:val="105"/>
          <w:sz w:val="15"/>
        </w:rPr>
        <w:t xml:space="preserve"> </w:t>
      </w:r>
      <w:r>
        <w:rPr>
          <w:rFonts w:ascii="Minion Pro"/>
          <w:w w:val="105"/>
          <w:sz w:val="15"/>
        </w:rPr>
        <w:t>(e.g.,</w:t>
      </w:r>
      <w:r>
        <w:rPr>
          <w:rFonts w:ascii="Minion Pro"/>
          <w:spacing w:val="-6"/>
          <w:w w:val="105"/>
          <w:sz w:val="15"/>
        </w:rPr>
        <w:t xml:space="preserve"> </w:t>
      </w:r>
      <w:r>
        <w:rPr>
          <w:rFonts w:ascii="Minion Pro"/>
          <w:w w:val="105"/>
          <w:sz w:val="15"/>
        </w:rPr>
        <w:t>North</w:t>
      </w:r>
      <w:r>
        <w:rPr>
          <w:rFonts w:ascii="Minion Pro"/>
          <w:spacing w:val="-6"/>
          <w:w w:val="105"/>
          <w:sz w:val="15"/>
        </w:rPr>
        <w:t xml:space="preserve"> </w:t>
      </w:r>
      <w:r>
        <w:rPr>
          <w:rFonts w:ascii="Minion Pro"/>
          <w:w w:val="105"/>
          <w:sz w:val="15"/>
        </w:rPr>
        <w:t>West</w:t>
      </w:r>
      <w:r>
        <w:rPr>
          <w:rFonts w:ascii="Minion Pro"/>
          <w:spacing w:val="-6"/>
          <w:w w:val="105"/>
          <w:sz w:val="15"/>
        </w:rPr>
        <w:t xml:space="preserve"> </w:t>
      </w:r>
      <w:r>
        <w:rPr>
          <w:rFonts w:ascii="Minion Pro"/>
          <w:w w:val="105"/>
          <w:sz w:val="15"/>
        </w:rPr>
        <w:t>Senegal),</w:t>
      </w:r>
      <w:r>
        <w:rPr>
          <w:rFonts w:ascii="Minion Pro"/>
          <w:spacing w:val="-6"/>
          <w:w w:val="105"/>
          <w:sz w:val="15"/>
        </w:rPr>
        <w:t xml:space="preserve"> </w:t>
      </w:r>
      <w:r>
        <w:rPr>
          <w:rFonts w:ascii="Minion Pro"/>
          <w:w w:val="105"/>
          <w:sz w:val="15"/>
        </w:rPr>
        <w:t>Green</w:t>
      </w:r>
      <w:r>
        <w:rPr>
          <w:rFonts w:ascii="Minion Pro"/>
          <w:spacing w:val="40"/>
          <w:w w:val="105"/>
          <w:sz w:val="15"/>
        </w:rPr>
        <w:t xml:space="preserve"> </w:t>
      </w:r>
      <w:r>
        <w:rPr>
          <w:rFonts w:ascii="Minion Pro"/>
          <w:w w:val="105"/>
          <w:sz w:val="15"/>
        </w:rPr>
        <w:t>regions</w:t>
      </w:r>
      <w:r>
        <w:rPr>
          <w:rFonts w:ascii="Minion Pro"/>
          <w:spacing w:val="-7"/>
          <w:w w:val="105"/>
          <w:sz w:val="15"/>
        </w:rPr>
        <w:t xml:space="preserve"> </w:t>
      </w:r>
      <w:r>
        <w:rPr>
          <w:rFonts w:ascii="Minion Pro"/>
          <w:w w:val="105"/>
          <w:sz w:val="15"/>
        </w:rPr>
        <w:t>represent</w:t>
      </w:r>
      <w:r>
        <w:rPr>
          <w:rFonts w:ascii="Minion Pro"/>
          <w:spacing w:val="-7"/>
          <w:w w:val="105"/>
          <w:sz w:val="15"/>
        </w:rPr>
        <w:t xml:space="preserve"> </w:t>
      </w:r>
      <w:r>
        <w:rPr>
          <w:rFonts w:ascii="Minion Pro"/>
          <w:w w:val="105"/>
          <w:sz w:val="15"/>
        </w:rPr>
        <w:t>areas</w:t>
      </w:r>
      <w:r>
        <w:rPr>
          <w:rFonts w:ascii="Minion Pro"/>
          <w:spacing w:val="-7"/>
          <w:w w:val="105"/>
          <w:sz w:val="15"/>
        </w:rPr>
        <w:t xml:space="preserve"> </w:t>
      </w:r>
      <w:r>
        <w:rPr>
          <w:rFonts w:ascii="Minion Pro"/>
          <w:w w:val="105"/>
          <w:sz w:val="15"/>
        </w:rPr>
        <w:t>with</w:t>
      </w:r>
      <w:r>
        <w:rPr>
          <w:rFonts w:ascii="Minion Pro"/>
          <w:spacing w:val="-7"/>
          <w:w w:val="105"/>
          <w:sz w:val="15"/>
        </w:rPr>
        <w:t xml:space="preserve"> </w:t>
      </w:r>
      <w:r>
        <w:rPr>
          <w:rFonts w:ascii="Minion Pro"/>
          <w:w w:val="105"/>
          <w:sz w:val="15"/>
        </w:rPr>
        <w:t>a</w:t>
      </w:r>
      <w:r>
        <w:rPr>
          <w:rFonts w:ascii="Minion Pro"/>
          <w:spacing w:val="-6"/>
          <w:w w:val="105"/>
          <w:sz w:val="15"/>
        </w:rPr>
        <w:t xml:space="preserve"> </w:t>
      </w:r>
      <w:r>
        <w:rPr>
          <w:rFonts w:ascii="Minion Pro"/>
          <w:w w:val="105"/>
          <w:sz w:val="15"/>
        </w:rPr>
        <w:t>bias</w:t>
      </w:r>
      <w:r>
        <w:rPr>
          <w:rFonts w:ascii="Minion Pro"/>
          <w:spacing w:val="-6"/>
          <w:w w:val="105"/>
          <w:sz w:val="15"/>
        </w:rPr>
        <w:t xml:space="preserve"> </w:t>
      </w:r>
      <w:r>
        <w:rPr>
          <w:rFonts w:ascii="Minion Pro"/>
          <w:w w:val="105"/>
          <w:sz w:val="15"/>
        </w:rPr>
        <w:t>towards</w:t>
      </w:r>
      <w:r>
        <w:rPr>
          <w:rFonts w:ascii="Minion Pro"/>
          <w:spacing w:val="-6"/>
          <w:w w:val="105"/>
          <w:sz w:val="15"/>
        </w:rPr>
        <w:t xml:space="preserve"> </w:t>
      </w:r>
      <w:r>
        <w:rPr>
          <w:rFonts w:ascii="Minion Pro"/>
          <w:w w:val="105"/>
          <w:sz w:val="15"/>
        </w:rPr>
        <w:t>reduced</w:t>
      </w:r>
      <w:r>
        <w:rPr>
          <w:rFonts w:ascii="Minion Pro"/>
          <w:spacing w:val="-7"/>
          <w:w w:val="105"/>
          <w:sz w:val="15"/>
        </w:rPr>
        <w:t xml:space="preserve"> </w:t>
      </w:r>
      <w:r>
        <w:rPr>
          <w:rFonts w:ascii="Minion Pro"/>
          <w:w w:val="105"/>
          <w:sz w:val="15"/>
        </w:rPr>
        <w:t>trapping</w:t>
      </w:r>
      <w:r>
        <w:rPr>
          <w:rFonts w:ascii="Minion Pro"/>
          <w:spacing w:val="-7"/>
          <w:w w:val="105"/>
          <w:sz w:val="15"/>
        </w:rPr>
        <w:t xml:space="preserve"> </w:t>
      </w:r>
      <w:r>
        <w:rPr>
          <w:rFonts w:ascii="Minion Pro"/>
          <w:w w:val="105"/>
          <w:sz w:val="15"/>
        </w:rPr>
        <w:t>effort</w:t>
      </w:r>
      <w:r>
        <w:rPr>
          <w:rFonts w:ascii="Minion Pro"/>
          <w:spacing w:val="-7"/>
          <w:w w:val="105"/>
          <w:sz w:val="15"/>
        </w:rPr>
        <w:t xml:space="preserve"> </w:t>
      </w:r>
      <w:r>
        <w:rPr>
          <w:rFonts w:ascii="Minion Pro"/>
          <w:w w:val="105"/>
          <w:sz w:val="15"/>
        </w:rPr>
        <w:t>(e.g.,</w:t>
      </w:r>
      <w:r>
        <w:rPr>
          <w:rFonts w:ascii="Minion Pro"/>
          <w:spacing w:val="-7"/>
          <w:w w:val="105"/>
          <w:sz w:val="15"/>
        </w:rPr>
        <w:t xml:space="preserve"> </w:t>
      </w:r>
      <w:r>
        <w:rPr>
          <w:rFonts w:ascii="Minion Pro"/>
          <w:w w:val="105"/>
          <w:sz w:val="15"/>
        </w:rPr>
        <w:t>Northern</w:t>
      </w:r>
      <w:r>
        <w:rPr>
          <w:rFonts w:ascii="Minion Pro"/>
          <w:spacing w:val="-6"/>
          <w:w w:val="105"/>
          <w:sz w:val="15"/>
        </w:rPr>
        <w:t xml:space="preserve"> </w:t>
      </w:r>
      <w:r>
        <w:rPr>
          <w:rFonts w:ascii="Minion Pro"/>
          <w:w w:val="105"/>
          <w:sz w:val="15"/>
        </w:rPr>
        <w:t>Nigeria).</w:t>
      </w:r>
      <w:r>
        <w:rPr>
          <w:rFonts w:ascii="Minion Pro"/>
          <w:spacing w:val="-7"/>
          <w:w w:val="105"/>
          <w:sz w:val="15"/>
        </w:rPr>
        <w:t xml:space="preserve"> </w:t>
      </w:r>
      <w:r>
        <w:rPr>
          <w:rFonts w:ascii="Minion Pro"/>
          <w:w w:val="105"/>
          <w:sz w:val="15"/>
        </w:rPr>
        <w:t>Basemap</w:t>
      </w:r>
      <w:r>
        <w:rPr>
          <w:rFonts w:ascii="Minion Pro"/>
          <w:spacing w:val="-7"/>
          <w:w w:val="105"/>
          <w:sz w:val="15"/>
        </w:rPr>
        <w:t xml:space="preserve"> </w:t>
      </w:r>
      <w:r>
        <w:rPr>
          <w:rFonts w:ascii="Minion Pro"/>
          <w:w w:val="105"/>
          <w:sz w:val="15"/>
        </w:rPr>
        <w:t>shapefile</w:t>
      </w:r>
      <w:r>
        <w:rPr>
          <w:rFonts w:ascii="Minion Pro"/>
          <w:spacing w:val="-7"/>
          <w:w w:val="105"/>
          <w:sz w:val="15"/>
        </w:rPr>
        <w:t xml:space="preserve"> </w:t>
      </w:r>
      <w:r>
        <w:rPr>
          <w:rFonts w:ascii="Minion Pro"/>
          <w:w w:val="105"/>
          <w:sz w:val="15"/>
        </w:rPr>
        <w:t>obtained</w:t>
      </w:r>
      <w:r>
        <w:rPr>
          <w:rFonts w:ascii="Minion Pro"/>
          <w:spacing w:val="-7"/>
          <w:w w:val="105"/>
          <w:sz w:val="15"/>
        </w:rPr>
        <w:t xml:space="preserve"> </w:t>
      </w:r>
      <w:r>
        <w:rPr>
          <w:rFonts w:ascii="Minion Pro"/>
          <w:w w:val="105"/>
          <w:sz w:val="15"/>
        </w:rPr>
        <w:t>from</w:t>
      </w:r>
      <w:r>
        <w:rPr>
          <w:rFonts w:ascii="Minion Pro"/>
          <w:spacing w:val="-6"/>
          <w:w w:val="105"/>
          <w:sz w:val="15"/>
        </w:rPr>
        <w:t xml:space="preserve"> </w:t>
      </w:r>
      <w:r>
        <w:rPr>
          <w:rFonts w:ascii="Minion Pro"/>
          <w:w w:val="105"/>
          <w:sz w:val="15"/>
        </w:rPr>
        <w:t>GADM</w:t>
      </w:r>
      <w:r>
        <w:rPr>
          <w:rFonts w:ascii="Minion Pro"/>
          <w:spacing w:val="-7"/>
          <w:w w:val="105"/>
          <w:sz w:val="15"/>
        </w:rPr>
        <w:t xml:space="preserve"> </w:t>
      </w:r>
      <w:r>
        <w:rPr>
          <w:rFonts w:ascii="Minion Pro"/>
          <w:w w:val="105"/>
          <w:sz w:val="15"/>
        </w:rPr>
        <w:t>4.0.4</w:t>
      </w:r>
      <w:r>
        <w:rPr>
          <w:rFonts w:ascii="Minion Pro"/>
          <w:spacing w:val="-7"/>
          <w:w w:val="105"/>
          <w:sz w:val="15"/>
        </w:rPr>
        <w:t xml:space="preserve"> </w:t>
      </w:r>
      <w:r>
        <w:rPr>
          <w:rFonts w:ascii="Minion Pro"/>
          <w:w w:val="105"/>
          <w:sz w:val="15"/>
        </w:rPr>
        <w:t>[</w:t>
      </w:r>
      <w:r>
        <w:rPr>
          <w:rFonts w:ascii="Minion Pro"/>
          <w:color w:val="3E65AC"/>
          <w:w w:val="105"/>
          <w:sz w:val="15"/>
        </w:rPr>
        <w:t>38</w:t>
      </w:r>
      <w:r>
        <w:rPr>
          <w:rFonts w:ascii="Minion Pro"/>
          <w:w w:val="105"/>
          <w:sz w:val="15"/>
        </w:rPr>
        <w:t>].</w:t>
      </w:r>
    </w:p>
    <w:p w14:paraId="2E834FF5" w14:textId="77777777" w:rsidR="00BF7F12" w:rsidRDefault="00000000">
      <w:pPr>
        <w:spacing w:before="113"/>
        <w:ind w:left="827"/>
        <w:rPr>
          <w:rFonts w:ascii="Arial"/>
          <w:sz w:val="15"/>
        </w:rPr>
      </w:pPr>
      <w:r>
        <w:rPr>
          <w:rFonts w:ascii="Arial"/>
          <w:color w:val="3E65AC"/>
          <w:spacing w:val="-6"/>
          <w:sz w:val="15"/>
        </w:rPr>
        <w:t>https://doi.org/10.1371/journal.pntd.0010772.g002</w:t>
      </w:r>
    </w:p>
    <w:p w14:paraId="7E9F2651" w14:textId="77777777" w:rsidR="00BF7F12" w:rsidRDefault="00000000">
      <w:pPr>
        <w:pStyle w:val="BodyText"/>
        <w:spacing w:line="20" w:lineRule="exact"/>
        <w:ind w:left="827"/>
        <w:rPr>
          <w:rFonts w:ascii="Arial"/>
          <w:sz w:val="2"/>
        </w:rPr>
      </w:pPr>
      <w:r>
        <w:rPr>
          <w:rFonts w:ascii="Arial"/>
          <w:noProof/>
          <w:sz w:val="2"/>
        </w:rPr>
        <mc:AlternateContent>
          <mc:Choice Requires="wpg">
            <w:drawing>
              <wp:inline distT="0" distB="0" distL="0" distR="0" wp14:anchorId="5DFC4D00" wp14:editId="3322D995">
                <wp:extent cx="1868170" cy="1270"/>
                <wp:effectExtent l="0" t="0" r="0" b="0"/>
                <wp:docPr id="874"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68170" cy="1270"/>
                          <a:chOff x="0" y="0"/>
                          <a:chExt cx="1868170" cy="1270"/>
                        </a:xfrm>
                      </wpg:grpSpPr>
                      <wps:wsp>
                        <wps:cNvPr id="875" name="Graphic 875"/>
                        <wps:cNvSpPr/>
                        <wps:spPr>
                          <a:xfrm>
                            <a:off x="0" y="0"/>
                            <a:ext cx="1868170" cy="1270"/>
                          </a:xfrm>
                          <a:custGeom>
                            <a:avLst/>
                            <a:gdLst/>
                            <a:ahLst/>
                            <a:cxnLst/>
                            <a:rect l="l" t="t" r="r" b="b"/>
                            <a:pathLst>
                              <a:path w="1868170">
                                <a:moveTo>
                                  <a:pt x="1867750"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3FF6BAC1" id="Group 874" o:spid="_x0000_s1026" style="width:147.1pt;height:.1pt;mso-position-horizontal-relative:char;mso-position-vertical-relative:line" coordsize="1868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">
                <v:shape id="Graphic 875" o:spid="_x0000_s1027" style="position:absolute;width:18681;height:12;visibility:visible;mso-wrap-style:square;v-text-anchor:top" coordsize="1868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" path="m1867750,l,e" fillcolor="#3e65ac" stroked="f">
                  <v:path arrowok="t"/>
                </v:shape>
                <w10:anchorlock/>
              </v:group>
            </w:pict>
          </mc:Fallback>
        </mc:AlternateContent>
      </w:r>
    </w:p>
    <w:p w14:paraId="3A8DFA18" w14:textId="77777777" w:rsidR="00BF7F12" w:rsidRDefault="00BF7F12">
      <w:pPr>
        <w:pStyle w:val="BodyText"/>
        <w:spacing w:before="3"/>
        <w:rPr>
          <w:rFonts w:ascii="Arial"/>
          <w:sz w:val="16"/>
        </w:rPr>
      </w:pPr>
    </w:p>
    <w:p w14:paraId="73C0508B" w14:textId="77777777" w:rsidR="00BF7F12" w:rsidRDefault="00000000">
      <w:pPr>
        <w:pStyle w:val="Heading6"/>
        <w:numPr>
          <w:ilvl w:val="1"/>
          <w:numId w:val="22"/>
        </w:numPr>
        <w:tabs>
          <w:tab w:val="left" w:pos="3715"/>
        </w:tabs>
        <w:spacing w:line="206" w:lineRule="auto"/>
        <w:ind w:left="3318" w:right="794" w:firstLine="0"/>
      </w:pPr>
      <w:r>
        <w:t>Are rodent trapping derived host-pathogen associations present in a consolidated zoonoses dataset?</w:t>
      </w:r>
    </w:p>
    <w:p w14:paraId="33DEDEEE" w14:textId="77777777" w:rsidR="00BF7F12" w:rsidRDefault="00000000">
      <w:pPr>
        <w:spacing w:before="72" w:line="237" w:lineRule="auto"/>
        <w:ind w:left="3318" w:right="532"/>
        <w:rPr>
          <w:rFonts w:ascii="Minion Pro"/>
          <w:sz w:val="19"/>
        </w:rPr>
      </w:pPr>
      <w:r>
        <w:rPr>
          <w:noProof/>
        </w:rPr>
        <mc:AlternateContent>
          <mc:Choice Requires="wps">
            <w:drawing>
              <wp:anchor distT="0" distB="0" distL="0" distR="0" simplePos="0" relativeHeight="481404928" behindDoc="1" locked="0" layoutInCell="1" allowOverlap="1" wp14:anchorId="5B020823" wp14:editId="77FF0CD7">
                <wp:simplePos x="0" y="0"/>
                <wp:positionH relativeFrom="page">
                  <wp:posOffset>5630364</wp:posOffset>
                </wp:positionH>
                <wp:positionV relativeFrom="paragraph">
                  <wp:posOffset>658976</wp:posOffset>
                </wp:positionV>
                <wp:extent cx="59690" cy="1270"/>
                <wp:effectExtent l="0" t="0" r="0" b="0"/>
                <wp:wrapNone/>
                <wp:docPr id="876" name="Graphic 8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90" cy="1270"/>
                        </a:xfrm>
                        <a:custGeom>
                          <a:avLst/>
                          <a:gdLst/>
                          <a:ahLst/>
                          <a:cxnLst/>
                          <a:rect l="l" t="t" r="r" b="b"/>
                          <a:pathLst>
                            <a:path w="59690">
                              <a:moveTo>
                                <a:pt x="5952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9D7D9F2" id="Graphic 876" o:spid="_x0000_s1026" style="position:absolute;margin-left:443.35pt;margin-top:51.9pt;width:4.7pt;height:.1pt;z-index:-21911552;visibility:visible;mso-wrap-style:square;mso-wrap-distance-left:0;mso-wrap-distance-top:0;mso-wrap-distance-right:0;mso-wrap-distance-bottom:0;mso-position-horizontal:absolute;mso-position-horizontal-relative:page;mso-position-vertical:absolute;mso-position-vertical-relative:text;v-text-anchor:top" coordsize="596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" path="m59528,l,e" fillcolor="#3e65ac" stroked="f">
                <v:path arrowok="t"/>
                <w10:wrap anchorx="page"/>
              </v:shape>
            </w:pict>
          </mc:Fallback>
        </mc:AlternateContent>
      </w:r>
      <w:r>
        <w:rPr>
          <w:noProof/>
        </w:rPr>
        <mc:AlternateContent>
          <mc:Choice Requires="wps">
            <w:drawing>
              <wp:anchor distT="0" distB="0" distL="0" distR="0" simplePos="0" relativeHeight="481405440" behindDoc="1" locked="0" layoutInCell="1" allowOverlap="1" wp14:anchorId="0E9C840D" wp14:editId="2582A896">
                <wp:simplePos x="0" y="0"/>
                <wp:positionH relativeFrom="page">
                  <wp:posOffset>5930094</wp:posOffset>
                </wp:positionH>
                <wp:positionV relativeFrom="paragraph">
                  <wp:posOffset>658976</wp:posOffset>
                </wp:positionV>
                <wp:extent cx="59055" cy="1270"/>
                <wp:effectExtent l="0" t="0" r="0" b="0"/>
                <wp:wrapNone/>
                <wp:docPr id="877" name="Graphic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1270"/>
                        </a:xfrm>
                        <a:custGeom>
                          <a:avLst/>
                          <a:gdLst/>
                          <a:ahLst/>
                          <a:cxnLst/>
                          <a:rect l="l" t="t" r="r" b="b"/>
                          <a:pathLst>
                            <a:path w="59055">
                              <a:moveTo>
                                <a:pt x="58824"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CDDB14D" id="Graphic 877" o:spid="_x0000_s1026" style="position:absolute;margin-left:466.95pt;margin-top:51.9pt;width:4.65pt;height:.1pt;z-index:-21911040;visibility:visible;mso-wrap-style:square;mso-wrap-distance-left:0;mso-wrap-distance-top:0;mso-wrap-distance-right:0;mso-wrap-distance-bottom:0;mso-position-horizontal:absolute;mso-position-horizontal-relative:page;mso-position-vertical:absolute;mso-position-vertical-relative:text;v-text-anchor:top" coordsize="59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" path="m58824,l,e" fillcolor="#3e65ac" stroked="f">
                <v:path arrowok="t"/>
                <w10:wrap anchorx="page"/>
              </v:shape>
            </w:pict>
          </mc:Fallback>
        </mc:AlternateContent>
      </w:r>
      <w:r>
        <w:rPr>
          <w:rFonts w:ascii="Minion Pro"/>
          <w:sz w:val="19"/>
        </w:rPr>
        <w:t>We found potentially important differences between the host-pathogen networks produced from included</w:t>
      </w:r>
      <w:r>
        <w:rPr>
          <w:rFonts w:ascii="Minion Pro"/>
          <w:spacing w:val="19"/>
          <w:sz w:val="19"/>
        </w:rPr>
        <w:t xml:space="preserve"> </w:t>
      </w:r>
      <w:r>
        <w:rPr>
          <w:rFonts w:ascii="Minion Pro"/>
          <w:sz w:val="19"/>
        </w:rPr>
        <w:t>rodent trapping studies</w:t>
      </w:r>
      <w:r>
        <w:rPr>
          <w:rFonts w:ascii="Minion Pro"/>
          <w:spacing w:val="19"/>
          <w:sz w:val="19"/>
        </w:rPr>
        <w:t xml:space="preserve"> </w:t>
      </w:r>
      <w:r>
        <w:rPr>
          <w:rFonts w:ascii="Minion Pro"/>
          <w:sz w:val="19"/>
        </w:rPr>
        <w:t>and the</w:t>
      </w:r>
      <w:r>
        <w:rPr>
          <w:rFonts w:ascii="Minion Pro"/>
          <w:spacing w:val="19"/>
          <w:sz w:val="19"/>
        </w:rPr>
        <w:t xml:space="preserve"> </w:t>
      </w:r>
      <w:r>
        <w:rPr>
          <w:rFonts w:ascii="Minion Pro"/>
          <w:sz w:val="19"/>
        </w:rPr>
        <w:t>consolidated</w:t>
      </w:r>
      <w:r>
        <w:rPr>
          <w:rFonts w:ascii="Minion Pro"/>
          <w:spacing w:val="19"/>
          <w:sz w:val="19"/>
        </w:rPr>
        <w:t xml:space="preserve"> </w:t>
      </w:r>
      <w:r>
        <w:rPr>
          <w:rFonts w:ascii="Minion Pro"/>
          <w:sz w:val="19"/>
        </w:rPr>
        <w:t>CLOVER</w:t>
      </w:r>
      <w:r>
        <w:rPr>
          <w:rFonts w:ascii="Minion Pro"/>
          <w:spacing w:val="19"/>
          <w:sz w:val="19"/>
        </w:rPr>
        <w:t xml:space="preserve"> </w:t>
      </w:r>
      <w:r>
        <w:rPr>
          <w:rFonts w:ascii="Minion Pro"/>
          <w:sz w:val="19"/>
        </w:rPr>
        <w:t xml:space="preserve">dataset. When limited to taxonomic classification of both pathogen and host to species level we identified 25 host- pathogen pairs among 14 rodent and 6 pathogen species (Figs </w:t>
      </w:r>
      <w:r>
        <w:rPr>
          <w:rFonts w:ascii="Minion Pro"/>
          <w:color w:val="3E65AC"/>
          <w:sz w:val="19"/>
        </w:rPr>
        <w:t xml:space="preserve">4 </w:t>
      </w:r>
      <w:r>
        <w:rPr>
          <w:rFonts w:ascii="Minion Pro"/>
          <w:sz w:val="19"/>
        </w:rPr>
        <w:t xml:space="preserve">and </w:t>
      </w:r>
      <w:r>
        <w:rPr>
          <w:rFonts w:ascii="Minion Pro"/>
          <w:color w:val="3E65AC"/>
          <w:sz w:val="19"/>
        </w:rPr>
        <w:t>5</w:t>
      </w:r>
      <w:r>
        <w:rPr>
          <w:rFonts w:ascii="Minion Pro"/>
          <w:sz w:val="19"/>
        </w:rPr>
        <w:t>). We identified negative associations (non-detection through specific assays) for 45 host-pathogen pairs among 35 rodent and 7 pathogen species. CLOVER contained 10 (40%) of our identified host-pathogen associations, the remaining 15 (60%) were not found to be present in CLOVER, additionally CLOVER recorded positive associations for 4 (9%) of the negative associations produced from the rodent trapping data.</w:t>
      </w:r>
    </w:p>
    <w:p w14:paraId="081B22D0" w14:textId="77777777" w:rsidR="00BF7F12" w:rsidRDefault="00000000">
      <w:pPr>
        <w:spacing w:line="235" w:lineRule="auto"/>
        <w:ind w:left="3318" w:right="553" w:firstLine="232"/>
        <w:rPr>
          <w:rFonts w:ascii="Minion Pro"/>
          <w:sz w:val="19"/>
        </w:rPr>
      </w:pPr>
      <w:r>
        <w:rPr>
          <w:rFonts w:ascii="Minion Pro"/>
          <w:sz w:val="19"/>
        </w:rPr>
        <w:t>CLOVER included an additional 492 host-pathogen associations we do not observe in rodent</w:t>
      </w:r>
      <w:r>
        <w:rPr>
          <w:rFonts w:ascii="Minion Pro"/>
          <w:spacing w:val="-2"/>
          <w:sz w:val="19"/>
        </w:rPr>
        <w:t xml:space="preserve"> </w:t>
      </w:r>
      <w:r>
        <w:rPr>
          <w:rFonts w:ascii="Minion Pro"/>
          <w:sz w:val="19"/>
        </w:rPr>
        <w:t>trapping studies.</w:t>
      </w:r>
      <w:r>
        <w:rPr>
          <w:rFonts w:ascii="Minion Pro"/>
          <w:spacing w:val="-1"/>
          <w:sz w:val="19"/>
        </w:rPr>
        <w:t xml:space="preserve"> </w:t>
      </w:r>
      <w:r>
        <w:rPr>
          <w:rFonts w:ascii="Minion Pro"/>
          <w:sz w:val="19"/>
        </w:rPr>
        <w:t>The</w:t>
      </w:r>
      <w:r>
        <w:rPr>
          <w:rFonts w:ascii="Minion Pro"/>
          <w:spacing w:val="-2"/>
          <w:sz w:val="19"/>
        </w:rPr>
        <w:t xml:space="preserve"> </w:t>
      </w:r>
      <w:r>
        <w:rPr>
          <w:rFonts w:ascii="Minion Pro"/>
          <w:sz w:val="19"/>
        </w:rPr>
        <w:t>majority of</w:t>
      </w:r>
      <w:r>
        <w:rPr>
          <w:rFonts w:ascii="Minion Pro"/>
          <w:spacing w:val="-1"/>
          <w:sz w:val="19"/>
        </w:rPr>
        <w:t xml:space="preserve"> </w:t>
      </w:r>
      <w:r>
        <w:rPr>
          <w:rFonts w:ascii="Minion Pro"/>
          <w:sz w:val="19"/>
        </w:rPr>
        <w:t>these</w:t>
      </w:r>
      <w:r>
        <w:rPr>
          <w:rFonts w:ascii="Minion Pro"/>
          <w:spacing w:val="-2"/>
          <w:sz w:val="19"/>
        </w:rPr>
        <w:t xml:space="preserve"> </w:t>
      </w:r>
      <w:r>
        <w:rPr>
          <w:rFonts w:ascii="Minion Pro"/>
          <w:sz w:val="19"/>
        </w:rPr>
        <w:t>392</w:t>
      </w:r>
      <w:r>
        <w:rPr>
          <w:rFonts w:ascii="Minion Pro"/>
          <w:spacing w:val="-2"/>
          <w:sz w:val="19"/>
        </w:rPr>
        <w:t xml:space="preserve"> </w:t>
      </w:r>
      <w:r>
        <w:rPr>
          <w:rFonts w:ascii="Minion Pro"/>
          <w:sz w:val="19"/>
        </w:rPr>
        <w:t>(80%)</w:t>
      </w:r>
      <w:r>
        <w:rPr>
          <w:rFonts w:ascii="Minion Pro"/>
          <w:spacing w:val="-1"/>
          <w:sz w:val="19"/>
        </w:rPr>
        <w:t xml:space="preserve"> </w:t>
      </w:r>
      <w:r>
        <w:rPr>
          <w:rFonts w:ascii="Minion Pro"/>
          <w:sz w:val="19"/>
        </w:rPr>
        <w:t>pairs are</w:t>
      </w:r>
      <w:r>
        <w:rPr>
          <w:rFonts w:ascii="Minion Pro"/>
          <w:spacing w:val="-2"/>
          <w:sz w:val="19"/>
        </w:rPr>
        <w:t xml:space="preserve"> </w:t>
      </w:r>
      <w:r>
        <w:rPr>
          <w:rFonts w:ascii="Minion Pro"/>
          <w:sz w:val="19"/>
        </w:rPr>
        <w:t>from</w:t>
      </w:r>
      <w:r>
        <w:rPr>
          <w:rFonts w:ascii="Minion Pro"/>
          <w:spacing w:val="-1"/>
          <w:sz w:val="19"/>
        </w:rPr>
        <w:t xml:space="preserve"> </w:t>
      </w:r>
      <w:r>
        <w:rPr>
          <w:rFonts w:ascii="Minion Pro"/>
          <w:sz w:val="19"/>
        </w:rPr>
        <w:t>species</w:t>
      </w:r>
      <w:r>
        <w:rPr>
          <w:rFonts w:ascii="Minion Pro"/>
          <w:spacing w:val="-1"/>
          <w:sz w:val="19"/>
        </w:rPr>
        <w:t xml:space="preserve"> </w:t>
      </w:r>
      <w:r>
        <w:rPr>
          <w:rFonts w:ascii="Minion Pro"/>
          <w:sz w:val="19"/>
        </w:rPr>
        <w:t>with</w:t>
      </w:r>
      <w:r>
        <w:rPr>
          <w:rFonts w:ascii="Minion Pro"/>
          <w:spacing w:val="-1"/>
          <w:sz w:val="19"/>
        </w:rPr>
        <w:t xml:space="preserve"> </w:t>
      </w:r>
      <w:r>
        <w:rPr>
          <w:rFonts w:ascii="Minion Pro"/>
          <w:sz w:val="19"/>
        </w:rPr>
        <w:t>global</w:t>
      </w:r>
      <w:r>
        <w:rPr>
          <w:rFonts w:ascii="Minion Pro"/>
          <w:spacing w:val="-1"/>
          <w:sz w:val="19"/>
        </w:rPr>
        <w:t xml:space="preserve"> </w:t>
      </w:r>
      <w:r>
        <w:rPr>
          <w:rFonts w:ascii="Minion Pro"/>
          <w:sz w:val="19"/>
        </w:rPr>
        <w:t>dis- tributions</w:t>
      </w:r>
      <w:r>
        <w:rPr>
          <w:rFonts w:ascii="Minion Pro"/>
          <w:spacing w:val="-2"/>
          <w:sz w:val="19"/>
        </w:rPr>
        <w:t xml:space="preserve"> </w:t>
      </w:r>
      <w:r>
        <w:rPr>
          <w:rFonts w:ascii="Minion Pro"/>
          <w:sz w:val="19"/>
        </w:rPr>
        <w:t>(</w:t>
      </w:r>
      <w:r>
        <w:rPr>
          <w:rFonts w:ascii="Minion Pro"/>
          <w:i/>
          <w:sz w:val="19"/>
        </w:rPr>
        <w:t>M</w:t>
      </w:r>
      <w:r>
        <w:rPr>
          <w:rFonts w:ascii="Minion Pro"/>
          <w:sz w:val="19"/>
        </w:rPr>
        <w:t>.</w:t>
      </w:r>
      <w:r>
        <w:rPr>
          <w:rFonts w:ascii="Minion Pro"/>
          <w:spacing w:val="-2"/>
          <w:sz w:val="19"/>
        </w:rPr>
        <w:t xml:space="preserve"> </w:t>
      </w:r>
      <w:r>
        <w:rPr>
          <w:rFonts w:ascii="Minion Pro"/>
          <w:i/>
          <w:sz w:val="19"/>
        </w:rPr>
        <w:t>musculus</w:t>
      </w:r>
      <w:r>
        <w:rPr>
          <w:rFonts w:ascii="Minion Pro"/>
          <w:sz w:val="19"/>
        </w:rPr>
        <w:t>,</w:t>
      </w:r>
      <w:r>
        <w:rPr>
          <w:rFonts w:ascii="Minion Pro"/>
          <w:spacing w:val="-3"/>
          <w:sz w:val="19"/>
        </w:rPr>
        <w:t xml:space="preserve"> </w:t>
      </w:r>
      <w:r>
        <w:rPr>
          <w:rFonts w:ascii="Minion Pro"/>
          <w:i/>
          <w:sz w:val="19"/>
        </w:rPr>
        <w:t>R</w:t>
      </w:r>
      <w:r>
        <w:rPr>
          <w:rFonts w:ascii="Minion Pro"/>
          <w:sz w:val="19"/>
        </w:rPr>
        <w:t>.</w:t>
      </w:r>
      <w:r>
        <w:rPr>
          <w:rFonts w:ascii="Minion Pro"/>
          <w:spacing w:val="-3"/>
          <w:sz w:val="19"/>
        </w:rPr>
        <w:t xml:space="preserve"> </w:t>
      </w:r>
      <w:r>
        <w:rPr>
          <w:rFonts w:ascii="Minion Pro"/>
          <w:i/>
          <w:sz w:val="19"/>
        </w:rPr>
        <w:t>rattus</w:t>
      </w:r>
      <w:r>
        <w:rPr>
          <w:rFonts w:ascii="Minion Pro"/>
          <w:i/>
          <w:spacing w:val="-3"/>
          <w:sz w:val="19"/>
        </w:rPr>
        <w:t xml:space="preserve"> </w:t>
      </w:r>
      <w:r>
        <w:rPr>
          <w:rFonts w:ascii="Minion Pro"/>
          <w:sz w:val="19"/>
        </w:rPr>
        <w:t>and</w:t>
      </w:r>
      <w:r>
        <w:rPr>
          <w:rFonts w:ascii="Minion Pro"/>
          <w:spacing w:val="-2"/>
          <w:sz w:val="19"/>
        </w:rPr>
        <w:t xml:space="preserve"> </w:t>
      </w:r>
      <w:r>
        <w:rPr>
          <w:rFonts w:ascii="Minion Pro"/>
          <w:i/>
          <w:sz w:val="19"/>
        </w:rPr>
        <w:t>R</w:t>
      </w:r>
      <w:r>
        <w:rPr>
          <w:rFonts w:ascii="Minion Pro"/>
          <w:sz w:val="19"/>
        </w:rPr>
        <w:t>.</w:t>
      </w:r>
      <w:r>
        <w:rPr>
          <w:rFonts w:ascii="Minion Pro"/>
          <w:spacing w:val="-2"/>
          <w:sz w:val="19"/>
        </w:rPr>
        <w:t xml:space="preserve"> </w:t>
      </w:r>
      <w:r>
        <w:rPr>
          <w:rFonts w:ascii="Minion Pro"/>
          <w:i/>
          <w:sz w:val="19"/>
        </w:rPr>
        <w:t>norvegicus</w:t>
      </w:r>
      <w:r>
        <w:rPr>
          <w:rFonts w:ascii="Minion Pro"/>
          <w:sz w:val="19"/>
        </w:rPr>
        <w:t>),</w:t>
      </w:r>
      <w:r>
        <w:rPr>
          <w:rFonts w:ascii="Minion Pro"/>
          <w:spacing w:val="-2"/>
          <w:sz w:val="19"/>
        </w:rPr>
        <w:t xml:space="preserve"> </w:t>
      </w:r>
      <w:r>
        <w:rPr>
          <w:rFonts w:ascii="Minion Pro"/>
          <w:sz w:val="19"/>
        </w:rPr>
        <w:t>or</w:t>
      </w:r>
      <w:r>
        <w:rPr>
          <w:rFonts w:ascii="Minion Pro"/>
          <w:spacing w:val="-3"/>
          <w:sz w:val="19"/>
        </w:rPr>
        <w:t xml:space="preserve"> </w:t>
      </w:r>
      <w:r>
        <w:rPr>
          <w:rFonts w:ascii="Minion Pro"/>
          <w:sz w:val="19"/>
        </w:rPr>
        <w:t>from</w:t>
      </w:r>
      <w:r>
        <w:rPr>
          <w:rFonts w:ascii="Minion Pro"/>
          <w:spacing w:val="-2"/>
          <w:sz w:val="19"/>
        </w:rPr>
        <w:t xml:space="preserve"> </w:t>
      </w:r>
      <w:r>
        <w:rPr>
          <w:rFonts w:ascii="Minion Pro"/>
          <w:sz w:val="19"/>
        </w:rPr>
        <w:t>those</w:t>
      </w:r>
      <w:r>
        <w:rPr>
          <w:rFonts w:ascii="Minion Pro"/>
          <w:spacing w:val="-2"/>
          <w:sz w:val="19"/>
        </w:rPr>
        <w:t xml:space="preserve"> </w:t>
      </w:r>
      <w:r>
        <w:rPr>
          <w:rFonts w:ascii="Minion Pro"/>
          <w:sz w:val="19"/>
        </w:rPr>
        <w:t>with</w:t>
      </w:r>
      <w:r>
        <w:rPr>
          <w:rFonts w:ascii="Minion Pro"/>
          <w:spacing w:val="-2"/>
          <w:sz w:val="19"/>
        </w:rPr>
        <w:t xml:space="preserve"> </w:t>
      </w:r>
      <w:r>
        <w:rPr>
          <w:rFonts w:ascii="Minion Pro"/>
          <w:sz w:val="19"/>
        </w:rPr>
        <w:t>wide</w:t>
      </w:r>
      <w:r>
        <w:rPr>
          <w:rFonts w:ascii="Minion Pro"/>
          <w:spacing w:val="-2"/>
          <w:sz w:val="19"/>
        </w:rPr>
        <w:t xml:space="preserve"> </w:t>
      </w:r>
      <w:r>
        <w:rPr>
          <w:rFonts w:ascii="Minion Pro"/>
          <w:sz w:val="19"/>
        </w:rPr>
        <w:t>ranging</w:t>
      </w:r>
      <w:r>
        <w:rPr>
          <w:rFonts w:ascii="Minion Pro"/>
          <w:spacing w:val="-2"/>
          <w:sz w:val="19"/>
        </w:rPr>
        <w:t xml:space="preserve"> </w:t>
      </w:r>
      <w:r>
        <w:rPr>
          <w:rFonts w:ascii="Minion Pro"/>
          <w:sz w:val="19"/>
        </w:rPr>
        <w:t xml:space="preserve">distribu- tions in sub-Saharan Africa (38, 8%) (i.e., </w:t>
      </w:r>
      <w:r>
        <w:rPr>
          <w:rFonts w:ascii="Minion Pro"/>
          <w:i/>
          <w:sz w:val="19"/>
        </w:rPr>
        <w:t>A</w:t>
      </w:r>
      <w:r>
        <w:rPr>
          <w:rFonts w:ascii="Minion Pro"/>
          <w:sz w:val="19"/>
        </w:rPr>
        <w:t xml:space="preserve">. </w:t>
      </w:r>
      <w:r>
        <w:rPr>
          <w:rFonts w:ascii="Minion Pro"/>
          <w:i/>
          <w:sz w:val="19"/>
        </w:rPr>
        <w:t>niloticus</w:t>
      </w:r>
      <w:r>
        <w:rPr>
          <w:rFonts w:ascii="Minion Pro"/>
          <w:sz w:val="19"/>
        </w:rPr>
        <w:t xml:space="preserve">, </w:t>
      </w:r>
      <w:r>
        <w:rPr>
          <w:rFonts w:ascii="Minion Pro"/>
          <w:i/>
          <w:sz w:val="19"/>
        </w:rPr>
        <w:t>M</w:t>
      </w:r>
      <w:r>
        <w:rPr>
          <w:rFonts w:ascii="Minion Pro"/>
          <w:sz w:val="19"/>
        </w:rPr>
        <w:t xml:space="preserve">. </w:t>
      </w:r>
      <w:r>
        <w:rPr>
          <w:rFonts w:ascii="Minion Pro"/>
          <w:i/>
          <w:sz w:val="19"/>
        </w:rPr>
        <w:t xml:space="preserve">natalensis </w:t>
      </w:r>
      <w:r>
        <w:rPr>
          <w:rFonts w:ascii="Minion Pro"/>
          <w:sz w:val="19"/>
        </w:rPr>
        <w:t xml:space="preserve">and </w:t>
      </w:r>
      <w:r>
        <w:rPr>
          <w:rFonts w:ascii="Minion Pro"/>
          <w:i/>
          <w:sz w:val="19"/>
        </w:rPr>
        <w:t>Atelerix albiventris</w:t>
      </w:r>
      <w:r>
        <w:rPr>
          <w:rFonts w:ascii="Minion Pro"/>
          <w:sz w:val="19"/>
        </w:rPr>
        <w:t>).</w:t>
      </w:r>
    </w:p>
    <w:p w14:paraId="14132A95" w14:textId="77777777" w:rsidR="00BF7F12" w:rsidRDefault="00000000">
      <w:pPr>
        <w:spacing w:line="237" w:lineRule="auto"/>
        <w:ind w:left="3318" w:right="532" w:firstLine="232"/>
        <w:rPr>
          <w:rFonts w:ascii="Minion Pro"/>
          <w:sz w:val="19"/>
        </w:rPr>
      </w:pPr>
      <w:r>
        <w:rPr>
          <w:noProof/>
        </w:rPr>
        <mc:AlternateContent>
          <mc:Choice Requires="wps">
            <w:drawing>
              <wp:anchor distT="0" distB="0" distL="0" distR="0" simplePos="0" relativeHeight="481405952" behindDoc="1" locked="0" layoutInCell="1" allowOverlap="1" wp14:anchorId="208A4F5F" wp14:editId="7513B0EC">
                <wp:simplePos x="0" y="0"/>
                <wp:positionH relativeFrom="page">
                  <wp:posOffset>6328584</wp:posOffset>
                </wp:positionH>
                <wp:positionV relativeFrom="paragraph">
                  <wp:posOffset>291823</wp:posOffset>
                </wp:positionV>
                <wp:extent cx="300990" cy="1270"/>
                <wp:effectExtent l="0" t="0" r="0" b="0"/>
                <wp:wrapNone/>
                <wp:docPr id="878" name="Graphic 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990" cy="1270"/>
                        </a:xfrm>
                        <a:custGeom>
                          <a:avLst/>
                          <a:gdLst/>
                          <a:ahLst/>
                          <a:cxnLst/>
                          <a:rect l="l" t="t" r="r" b="b"/>
                          <a:pathLst>
                            <a:path w="300990">
                              <a:moveTo>
                                <a:pt x="30043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85D4C02" id="Graphic 878" o:spid="_x0000_s1026" style="position:absolute;margin-left:498.3pt;margin-top:23pt;width:23.7pt;height:.1pt;z-index:-21910528;visibility:visible;mso-wrap-style:square;mso-wrap-distance-left:0;mso-wrap-distance-top:0;mso-wrap-distance-right:0;mso-wrap-distance-bottom:0;mso-position-horizontal:absolute;mso-position-horizontal-relative:page;mso-position-vertical:absolute;mso-position-vertical-relative:text;v-text-anchor:top" coordsize="300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" path="m300433,l,e" fillcolor="#3e65ac" stroked="f">
                <v:path arrowok="t"/>
                <w10:wrap anchorx="page"/>
              </v:shape>
            </w:pict>
          </mc:Fallback>
        </mc:AlternateContent>
      </w:r>
      <w:r>
        <w:rPr>
          <w:rFonts w:ascii="Minion Pro"/>
          <w:sz w:val="19"/>
        </w:rPr>
        <w:t>For pathogens not identified to species level (i.e. family or higher taxa only), we identified 148 host-pathogen pairs among 32 rodent species and 25 pathogen families (</w:t>
      </w:r>
      <w:r>
        <w:rPr>
          <w:rFonts w:ascii="Minion Pro"/>
          <w:color w:val="3E65AC"/>
          <w:sz w:val="19"/>
        </w:rPr>
        <w:t>S4 Fig</w:t>
      </w:r>
      <w:r>
        <w:rPr>
          <w:rFonts w:ascii="Minion Pro"/>
          <w:sz w:val="19"/>
        </w:rPr>
        <w:t>.), with CLOVER containing 66 (45%) of these associations.</w:t>
      </w:r>
    </w:p>
    <w:p w14:paraId="3E553F44" w14:textId="77777777" w:rsidR="00BF7F12" w:rsidRDefault="00BF7F12">
      <w:pPr>
        <w:spacing w:line="237" w:lineRule="auto"/>
        <w:rPr>
          <w:rFonts w:ascii="Minion Pro"/>
          <w:sz w:val="19"/>
        </w:rPr>
        <w:sectPr w:rsidR="00BF7F12">
          <w:pgSz w:w="12240" w:h="15840"/>
          <w:pgMar w:top="1080" w:right="380" w:bottom="1340" w:left="740" w:header="708" w:footer="1144" w:gutter="0"/>
          <w:cols w:space="720"/>
        </w:sectPr>
      </w:pPr>
    </w:p>
    <w:p w14:paraId="6768E2D3" w14:textId="77777777" w:rsidR="00BF7F12" w:rsidRDefault="00BF7F12">
      <w:pPr>
        <w:pStyle w:val="BodyText"/>
        <w:rPr>
          <w:rFonts w:ascii="Minion Pro"/>
        </w:rPr>
      </w:pPr>
    </w:p>
    <w:p w14:paraId="3DD2B1A9" w14:textId="77777777" w:rsidR="00BF7F12" w:rsidRDefault="00BF7F12">
      <w:pPr>
        <w:pStyle w:val="BodyText"/>
        <w:spacing w:before="4"/>
        <w:rPr>
          <w:rFonts w:ascii="Minion Pro"/>
          <w:sz w:val="13"/>
        </w:rPr>
      </w:pPr>
    </w:p>
    <w:p w14:paraId="56F687A5" w14:textId="77777777" w:rsidR="00BF7F12" w:rsidRDefault="00000000">
      <w:pPr>
        <w:pStyle w:val="BodyText"/>
        <w:ind w:left="3318"/>
        <w:rPr>
          <w:rFonts w:ascii="Minion Pro"/>
        </w:rPr>
      </w:pPr>
      <w:r>
        <w:rPr>
          <w:rFonts w:ascii="Minion Pro"/>
          <w:noProof/>
        </w:rPr>
        <w:drawing>
          <wp:inline distT="0" distB="0" distL="0" distR="0" wp14:anchorId="0F773D88" wp14:editId="6C803E2E">
            <wp:extent cx="4260326" cy="6200775"/>
            <wp:effectExtent l="0" t="0" r="0" b="0"/>
            <wp:docPr id="879" name="Image 8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9" name="Image 879"/>
                    <pic:cNvPicPr/>
                  </pic:nvPicPr>
                  <pic:blipFill>
                    <a:blip r:embed="rId460" cstate="print"/>
                    <a:stretch>
                      <a:fillRect/>
                    </a:stretch>
                  </pic:blipFill>
                  <pic:spPr>
                    <a:xfrm>
                      <a:off x="0" y="0"/>
                      <a:ext cx="4260326" cy="6200775"/>
                    </a:xfrm>
                    <a:prstGeom prst="rect">
                      <a:avLst/>
                    </a:prstGeom>
                  </pic:spPr>
                </pic:pic>
              </a:graphicData>
            </a:graphic>
          </wp:inline>
        </w:drawing>
      </w:r>
    </w:p>
    <w:p w14:paraId="4ABEAA52" w14:textId="77777777" w:rsidR="00BF7F12" w:rsidRDefault="00BF7F12">
      <w:pPr>
        <w:pStyle w:val="BodyText"/>
        <w:spacing w:before="3"/>
        <w:rPr>
          <w:rFonts w:ascii="Minion Pro"/>
          <w:sz w:val="6"/>
        </w:rPr>
      </w:pPr>
    </w:p>
    <w:p w14:paraId="0F98DC6A" w14:textId="77777777" w:rsidR="00BF7F12" w:rsidRDefault="00000000">
      <w:pPr>
        <w:spacing w:before="81" w:line="213" w:lineRule="auto"/>
        <w:ind w:left="3318" w:right="498"/>
        <w:rPr>
          <w:rFonts w:ascii="Minion Pro"/>
          <w:sz w:val="15"/>
        </w:rPr>
      </w:pPr>
      <w:r>
        <w:rPr>
          <w:rFonts w:ascii="Minion Pro"/>
          <w:b/>
          <w:w w:val="105"/>
          <w:sz w:val="15"/>
        </w:rPr>
        <w:t>Fig</w:t>
      </w:r>
      <w:r>
        <w:rPr>
          <w:rFonts w:ascii="Minion Pro"/>
          <w:b/>
          <w:spacing w:val="-9"/>
          <w:w w:val="105"/>
          <w:sz w:val="15"/>
        </w:rPr>
        <w:t xml:space="preserve"> </w:t>
      </w:r>
      <w:r>
        <w:rPr>
          <w:rFonts w:ascii="Minion Pro"/>
          <w:b/>
          <w:w w:val="105"/>
          <w:sz w:val="15"/>
        </w:rPr>
        <w:t>3.</w:t>
      </w:r>
      <w:r>
        <w:rPr>
          <w:rFonts w:ascii="Minion Pro"/>
          <w:b/>
          <w:spacing w:val="-2"/>
          <w:w w:val="105"/>
          <w:sz w:val="15"/>
        </w:rPr>
        <w:t xml:space="preserve"> </w:t>
      </w:r>
      <w:r>
        <w:rPr>
          <w:rFonts w:ascii="Minion Pro"/>
          <w:b/>
          <w:w w:val="105"/>
          <w:sz w:val="15"/>
        </w:rPr>
        <w:t>Locations</w:t>
      </w:r>
      <w:r>
        <w:rPr>
          <w:rFonts w:ascii="Minion Pro"/>
          <w:b/>
          <w:spacing w:val="-9"/>
          <w:w w:val="105"/>
          <w:sz w:val="15"/>
        </w:rPr>
        <w:t xml:space="preserve"> </w:t>
      </w:r>
      <w:r>
        <w:rPr>
          <w:rFonts w:ascii="Minion Pro"/>
          <w:b/>
          <w:w w:val="105"/>
          <w:sz w:val="15"/>
        </w:rPr>
        <w:t>of</w:t>
      </w:r>
      <w:r>
        <w:rPr>
          <w:rFonts w:ascii="Minion Pro"/>
          <w:b/>
          <w:spacing w:val="-8"/>
          <w:w w:val="105"/>
          <w:sz w:val="15"/>
        </w:rPr>
        <w:t xml:space="preserve"> </w:t>
      </w:r>
      <w:r>
        <w:rPr>
          <w:rFonts w:ascii="Minion Pro"/>
          <w:b/>
          <w:w w:val="105"/>
          <w:sz w:val="15"/>
        </w:rPr>
        <w:t>detection</w:t>
      </w:r>
      <w:r>
        <w:rPr>
          <w:rFonts w:ascii="Minion Pro"/>
          <w:b/>
          <w:spacing w:val="-9"/>
          <w:w w:val="105"/>
          <w:sz w:val="15"/>
        </w:rPr>
        <w:t xml:space="preserve"> </w:t>
      </w:r>
      <w:r>
        <w:rPr>
          <w:rFonts w:ascii="Minion Pro"/>
          <w:b/>
          <w:w w:val="105"/>
          <w:sz w:val="15"/>
        </w:rPr>
        <w:t>and</w:t>
      </w:r>
      <w:r>
        <w:rPr>
          <w:rFonts w:ascii="Minion Pro"/>
          <w:b/>
          <w:spacing w:val="-8"/>
          <w:w w:val="105"/>
          <w:sz w:val="15"/>
        </w:rPr>
        <w:t xml:space="preserve"> </w:t>
      </w:r>
      <w:r>
        <w:rPr>
          <w:rFonts w:ascii="Minion Pro"/>
          <w:b/>
          <w:w w:val="105"/>
          <w:sz w:val="15"/>
        </w:rPr>
        <w:t>non-detection</w:t>
      </w:r>
      <w:r>
        <w:rPr>
          <w:rFonts w:ascii="Minion Pro"/>
          <w:b/>
          <w:spacing w:val="-9"/>
          <w:w w:val="105"/>
          <w:sz w:val="15"/>
        </w:rPr>
        <w:t xml:space="preserve"> </w:t>
      </w:r>
      <w:r>
        <w:rPr>
          <w:rFonts w:ascii="Minion Pro"/>
          <w:b/>
          <w:w w:val="105"/>
          <w:sz w:val="15"/>
        </w:rPr>
        <w:t>sites</w:t>
      </w:r>
      <w:r>
        <w:rPr>
          <w:rFonts w:ascii="Minion Pro"/>
          <w:b/>
          <w:spacing w:val="-8"/>
          <w:w w:val="105"/>
          <w:sz w:val="15"/>
        </w:rPr>
        <w:t xml:space="preserve"> </w:t>
      </w:r>
      <w:r>
        <w:rPr>
          <w:rFonts w:ascii="Minion Pro"/>
          <w:b/>
          <w:w w:val="105"/>
          <w:sz w:val="15"/>
        </w:rPr>
        <w:t>for</w:t>
      </w:r>
      <w:r>
        <w:rPr>
          <w:rFonts w:ascii="Minion Pro"/>
          <w:b/>
          <w:spacing w:val="-9"/>
          <w:w w:val="105"/>
          <w:sz w:val="15"/>
        </w:rPr>
        <w:t xml:space="preserve"> </w:t>
      </w:r>
      <w:r>
        <w:rPr>
          <w:rFonts w:ascii="Minion Pro"/>
          <w:b/>
          <w:w w:val="105"/>
          <w:sz w:val="15"/>
        </w:rPr>
        <w:t>rodent</w:t>
      </w:r>
      <w:r>
        <w:rPr>
          <w:rFonts w:ascii="Minion Pro"/>
          <w:b/>
          <w:spacing w:val="-8"/>
          <w:w w:val="105"/>
          <w:sz w:val="15"/>
        </w:rPr>
        <w:t xml:space="preserve"> </w:t>
      </w:r>
      <w:r>
        <w:rPr>
          <w:rFonts w:ascii="Minion Pro"/>
          <w:b/>
          <w:w w:val="105"/>
          <w:sz w:val="15"/>
        </w:rPr>
        <w:t>species</w:t>
      </w:r>
      <w:r>
        <w:rPr>
          <w:rFonts w:ascii="Minion Pro"/>
          <w:b/>
          <w:spacing w:val="-9"/>
          <w:w w:val="105"/>
          <w:sz w:val="15"/>
        </w:rPr>
        <w:t xml:space="preserve"> </w:t>
      </w:r>
      <w:r>
        <w:rPr>
          <w:rFonts w:ascii="Minion Pro"/>
          <w:b/>
          <w:w w:val="105"/>
          <w:sz w:val="15"/>
        </w:rPr>
        <w:t>in</w:t>
      </w:r>
      <w:r>
        <w:rPr>
          <w:rFonts w:ascii="Minion Pro"/>
          <w:b/>
          <w:spacing w:val="-8"/>
          <w:w w:val="105"/>
          <w:sz w:val="15"/>
        </w:rPr>
        <w:t xml:space="preserve"> </w:t>
      </w:r>
      <w:r>
        <w:rPr>
          <w:rFonts w:ascii="Minion Pro"/>
          <w:b/>
          <w:w w:val="105"/>
          <w:sz w:val="15"/>
        </w:rPr>
        <w:t>West</w:t>
      </w:r>
      <w:r>
        <w:rPr>
          <w:rFonts w:ascii="Minion Pro"/>
          <w:b/>
          <w:spacing w:val="-9"/>
          <w:w w:val="105"/>
          <w:sz w:val="15"/>
        </w:rPr>
        <w:t xml:space="preserve"> </w:t>
      </w:r>
      <w:r>
        <w:rPr>
          <w:rFonts w:ascii="Minion Pro"/>
          <w:b/>
          <w:w w:val="105"/>
          <w:sz w:val="15"/>
        </w:rPr>
        <w:t>Africa</w:t>
      </w:r>
      <w:r>
        <w:rPr>
          <w:rFonts w:ascii="Minion Pro"/>
          <w:b/>
          <w:spacing w:val="-9"/>
          <w:w w:val="105"/>
          <w:sz w:val="15"/>
        </w:rPr>
        <w:t xml:space="preserve"> </w:t>
      </w:r>
      <w:r>
        <w:rPr>
          <w:rFonts w:ascii="Minion Pro"/>
          <w:b/>
          <w:w w:val="105"/>
          <w:sz w:val="15"/>
        </w:rPr>
        <w:t>Each</w:t>
      </w:r>
      <w:r>
        <w:rPr>
          <w:rFonts w:ascii="Minion Pro"/>
          <w:b/>
          <w:spacing w:val="-8"/>
          <w:w w:val="105"/>
          <w:sz w:val="15"/>
        </w:rPr>
        <w:t xml:space="preserve"> </w:t>
      </w:r>
      <w:r>
        <w:rPr>
          <w:rFonts w:ascii="Minion Pro"/>
          <w:b/>
          <w:w w:val="105"/>
          <w:sz w:val="15"/>
        </w:rPr>
        <w:t>row</w:t>
      </w:r>
      <w:r>
        <w:rPr>
          <w:rFonts w:ascii="Minion Pro"/>
          <w:b/>
          <w:spacing w:val="-9"/>
          <w:w w:val="105"/>
          <w:sz w:val="15"/>
        </w:rPr>
        <w:t xml:space="preserve"> </w:t>
      </w:r>
      <w:r>
        <w:rPr>
          <w:rFonts w:ascii="Minion Pro"/>
          <w:b/>
          <w:w w:val="105"/>
          <w:sz w:val="15"/>
        </w:rPr>
        <w:t>corresponds</w:t>
      </w:r>
      <w:r>
        <w:rPr>
          <w:rFonts w:ascii="Minion Pro"/>
          <w:b/>
          <w:spacing w:val="-8"/>
          <w:w w:val="105"/>
          <w:sz w:val="15"/>
        </w:rPr>
        <w:t xml:space="preserve"> </w:t>
      </w:r>
      <w:r>
        <w:rPr>
          <w:rFonts w:ascii="Minion Pro"/>
          <w:b/>
          <w:w w:val="105"/>
          <w:sz w:val="15"/>
        </w:rPr>
        <w:t>to</w:t>
      </w:r>
      <w:r>
        <w:rPr>
          <w:rFonts w:ascii="Minion Pro"/>
          <w:b/>
          <w:spacing w:val="-9"/>
          <w:w w:val="105"/>
          <w:sz w:val="15"/>
        </w:rPr>
        <w:t xml:space="preserve"> </w:t>
      </w:r>
      <w:r>
        <w:rPr>
          <w:rFonts w:ascii="Minion Pro"/>
          <w:b/>
          <w:w w:val="105"/>
          <w:sz w:val="15"/>
        </w:rPr>
        <w:t>a</w:t>
      </w:r>
      <w:r>
        <w:rPr>
          <w:rFonts w:ascii="Minion Pro"/>
          <w:b/>
          <w:spacing w:val="40"/>
          <w:w w:val="105"/>
          <w:sz w:val="15"/>
        </w:rPr>
        <w:t xml:space="preserve"> </w:t>
      </w:r>
      <w:r>
        <w:rPr>
          <w:rFonts w:ascii="Minion Pro"/>
          <w:b/>
          <w:sz w:val="15"/>
        </w:rPr>
        <w:t>single</w:t>
      </w:r>
      <w:r>
        <w:rPr>
          <w:rFonts w:ascii="Minion Pro"/>
          <w:b/>
          <w:spacing w:val="7"/>
          <w:sz w:val="15"/>
        </w:rPr>
        <w:t xml:space="preserve"> </w:t>
      </w:r>
      <w:r>
        <w:rPr>
          <w:rFonts w:ascii="Minion Pro"/>
          <w:b/>
          <w:sz w:val="15"/>
        </w:rPr>
        <w:t>rodent</w:t>
      </w:r>
      <w:r>
        <w:rPr>
          <w:rFonts w:ascii="Minion Pro"/>
          <w:b/>
          <w:spacing w:val="8"/>
          <w:sz w:val="15"/>
        </w:rPr>
        <w:t xml:space="preserve"> </w:t>
      </w:r>
      <w:r>
        <w:rPr>
          <w:rFonts w:ascii="Minion Pro"/>
          <w:b/>
          <w:sz w:val="15"/>
        </w:rPr>
        <w:t>species.</w:t>
      </w:r>
      <w:r>
        <w:rPr>
          <w:rFonts w:ascii="Minion Pro"/>
          <w:b/>
          <w:spacing w:val="7"/>
          <w:sz w:val="15"/>
        </w:rPr>
        <w:t xml:space="preserve"> </w:t>
      </w:r>
      <w:r>
        <w:rPr>
          <w:rFonts w:ascii="Minion Pro"/>
          <w:sz w:val="15"/>
        </w:rPr>
        <w:t>L)</w:t>
      </w:r>
      <w:r>
        <w:rPr>
          <w:rFonts w:ascii="Minion Pro"/>
          <w:spacing w:val="6"/>
          <w:sz w:val="15"/>
        </w:rPr>
        <w:t xml:space="preserve"> </w:t>
      </w:r>
      <w:r>
        <w:rPr>
          <w:rFonts w:ascii="Minion Pro"/>
          <w:sz w:val="15"/>
        </w:rPr>
        <w:t>Presence</w:t>
      </w:r>
      <w:r>
        <w:rPr>
          <w:rFonts w:ascii="Minion Pro"/>
          <w:spacing w:val="5"/>
          <w:sz w:val="15"/>
        </w:rPr>
        <w:t xml:space="preserve"> </w:t>
      </w:r>
      <w:r>
        <w:rPr>
          <w:rFonts w:ascii="Minion Pro"/>
          <w:sz w:val="15"/>
        </w:rPr>
        <w:t>recorded</w:t>
      </w:r>
      <w:r>
        <w:rPr>
          <w:rFonts w:ascii="Minion Pro"/>
          <w:spacing w:val="5"/>
          <w:sz w:val="15"/>
        </w:rPr>
        <w:t xml:space="preserve"> </w:t>
      </w:r>
      <w:r>
        <w:rPr>
          <w:rFonts w:ascii="Minion Pro"/>
          <w:sz w:val="15"/>
        </w:rPr>
        <w:t>in</w:t>
      </w:r>
      <w:r>
        <w:rPr>
          <w:rFonts w:ascii="Minion Pro"/>
          <w:spacing w:val="6"/>
          <w:sz w:val="15"/>
        </w:rPr>
        <w:t xml:space="preserve"> </w:t>
      </w:r>
      <w:r>
        <w:rPr>
          <w:rFonts w:ascii="Minion Pro"/>
          <w:sz w:val="15"/>
        </w:rPr>
        <w:t>GBIF</w:t>
      </w:r>
      <w:r>
        <w:rPr>
          <w:rFonts w:ascii="Minion Pro"/>
          <w:spacing w:val="7"/>
          <w:sz w:val="15"/>
        </w:rPr>
        <w:t xml:space="preserve"> </w:t>
      </w:r>
      <w:r>
        <w:rPr>
          <w:rFonts w:ascii="Minion Pro"/>
          <w:sz w:val="15"/>
        </w:rPr>
        <w:t>(black</w:t>
      </w:r>
      <w:r>
        <w:rPr>
          <w:rFonts w:ascii="Minion Pro"/>
          <w:spacing w:val="6"/>
          <w:sz w:val="15"/>
        </w:rPr>
        <w:t xml:space="preserve"> </w:t>
      </w:r>
      <w:r>
        <w:rPr>
          <w:rFonts w:ascii="Minion Pro"/>
          <w:sz w:val="15"/>
        </w:rPr>
        <w:t>points)</w:t>
      </w:r>
      <w:r>
        <w:rPr>
          <w:rFonts w:ascii="Minion Pro"/>
          <w:spacing w:val="6"/>
          <w:sz w:val="15"/>
        </w:rPr>
        <w:t xml:space="preserve"> </w:t>
      </w:r>
      <w:r>
        <w:rPr>
          <w:rFonts w:ascii="Minion Pro"/>
          <w:sz w:val="15"/>
        </w:rPr>
        <w:t>overlaid</w:t>
      </w:r>
      <w:r>
        <w:rPr>
          <w:rFonts w:ascii="Minion Pro"/>
          <w:spacing w:val="6"/>
          <w:sz w:val="15"/>
        </w:rPr>
        <w:t xml:space="preserve"> </w:t>
      </w:r>
      <w:r>
        <w:rPr>
          <w:rFonts w:ascii="Minion Pro"/>
          <w:sz w:val="15"/>
        </w:rPr>
        <w:t>on</w:t>
      </w:r>
      <w:r>
        <w:rPr>
          <w:rFonts w:ascii="Minion Pro"/>
          <w:spacing w:val="6"/>
          <w:sz w:val="15"/>
        </w:rPr>
        <w:t xml:space="preserve"> </w:t>
      </w:r>
      <w:r>
        <w:rPr>
          <w:rFonts w:ascii="Minion Pro"/>
          <w:sz w:val="15"/>
        </w:rPr>
        <w:t>IUCN</w:t>
      </w:r>
      <w:r>
        <w:rPr>
          <w:rFonts w:ascii="Minion Pro"/>
          <w:spacing w:val="5"/>
          <w:sz w:val="15"/>
        </w:rPr>
        <w:t xml:space="preserve"> </w:t>
      </w:r>
      <w:r>
        <w:rPr>
          <w:rFonts w:ascii="Minion Pro"/>
          <w:sz w:val="15"/>
        </w:rPr>
        <w:t>species</w:t>
      </w:r>
      <w:r>
        <w:rPr>
          <w:rFonts w:ascii="Minion Pro"/>
          <w:spacing w:val="8"/>
          <w:sz w:val="15"/>
        </w:rPr>
        <w:t xml:space="preserve"> </w:t>
      </w:r>
      <w:r>
        <w:rPr>
          <w:rFonts w:ascii="Minion Pro"/>
          <w:sz w:val="15"/>
        </w:rPr>
        <w:t>range</w:t>
      </w:r>
      <w:r>
        <w:rPr>
          <w:rFonts w:ascii="Minion Pro"/>
          <w:spacing w:val="5"/>
          <w:sz w:val="15"/>
        </w:rPr>
        <w:t xml:space="preserve"> </w:t>
      </w:r>
      <w:r>
        <w:rPr>
          <w:rFonts w:ascii="Minion Pro"/>
          <w:sz w:val="15"/>
        </w:rPr>
        <w:t>(red-shaded</w:t>
      </w:r>
      <w:r>
        <w:rPr>
          <w:rFonts w:ascii="Minion Pro"/>
          <w:spacing w:val="5"/>
          <w:sz w:val="15"/>
        </w:rPr>
        <w:t xml:space="preserve"> </w:t>
      </w:r>
      <w:r>
        <w:rPr>
          <w:rFonts w:ascii="Minion Pro"/>
          <w:spacing w:val="-2"/>
          <w:sz w:val="15"/>
        </w:rPr>
        <w:t>area).</w:t>
      </w:r>
    </w:p>
    <w:p w14:paraId="764C9310" w14:textId="77777777" w:rsidR="00BF7F12" w:rsidRDefault="00000000">
      <w:pPr>
        <w:spacing w:line="220" w:lineRule="auto"/>
        <w:ind w:left="3318" w:right="498"/>
        <w:rPr>
          <w:rFonts w:ascii="Minion Pro"/>
          <w:sz w:val="15"/>
        </w:rPr>
      </w:pPr>
      <w:r>
        <w:rPr>
          <w:noProof/>
        </w:rPr>
        <mc:AlternateContent>
          <mc:Choice Requires="wpg">
            <w:drawing>
              <wp:anchor distT="0" distB="0" distL="0" distR="0" simplePos="0" relativeHeight="15783936" behindDoc="0" locked="0" layoutInCell="1" allowOverlap="1" wp14:anchorId="0EDE5842" wp14:editId="02ECA509">
                <wp:simplePos x="0" y="0"/>
                <wp:positionH relativeFrom="page">
                  <wp:posOffset>2576814</wp:posOffset>
                </wp:positionH>
                <wp:positionV relativeFrom="paragraph">
                  <wp:posOffset>217633</wp:posOffset>
                </wp:positionV>
                <wp:extent cx="4645025" cy="29845"/>
                <wp:effectExtent l="0" t="0" r="0" b="0"/>
                <wp:wrapNone/>
                <wp:docPr id="880" name="Group 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5025" cy="29845"/>
                          <a:chOff x="0" y="0"/>
                          <a:chExt cx="4645025" cy="29845"/>
                        </a:xfrm>
                      </wpg:grpSpPr>
                      <wps:wsp>
                        <wps:cNvPr id="881" name="Graphic 881"/>
                        <wps:cNvSpPr/>
                        <wps:spPr>
                          <a:xfrm>
                            <a:off x="0" y="23519"/>
                            <a:ext cx="4645025" cy="6350"/>
                          </a:xfrm>
                          <a:custGeom>
                            <a:avLst/>
                            <a:gdLst/>
                            <a:ahLst/>
                            <a:cxnLst/>
                            <a:rect l="l" t="t" r="r" b="b"/>
                            <a:pathLst>
                              <a:path w="4645025" h="6350">
                                <a:moveTo>
                                  <a:pt x="4644671" y="0"/>
                                </a:moveTo>
                                <a:lnTo>
                                  <a:pt x="0" y="0"/>
                                </a:lnTo>
                                <a:lnTo>
                                  <a:pt x="0" y="6176"/>
                                </a:lnTo>
                                <a:lnTo>
                                  <a:pt x="4644671" y="6176"/>
                                </a:lnTo>
                                <a:lnTo>
                                  <a:pt x="4644671" y="0"/>
                                </a:lnTo>
                                <a:close/>
                              </a:path>
                            </a:pathLst>
                          </a:custGeom>
                          <a:solidFill>
                            <a:srgbClr val="949598"/>
                          </a:solidFill>
                        </wps:spPr>
                        <wps:bodyPr wrap="square" lIns="0" tIns="0" rIns="0" bIns="0" rtlCol="0">
                          <a:prstTxWarp prst="textNoShape">
                            <a:avLst/>
                          </a:prstTxWarp>
                          <a:noAutofit/>
                        </wps:bodyPr>
                      </wps:wsp>
                      <wps:wsp>
                        <wps:cNvPr id="882" name="Graphic 882"/>
                        <wps:cNvSpPr/>
                        <wps:spPr>
                          <a:xfrm>
                            <a:off x="3620101" y="0"/>
                            <a:ext cx="93345" cy="1270"/>
                          </a:xfrm>
                          <a:custGeom>
                            <a:avLst/>
                            <a:gdLst/>
                            <a:ahLst/>
                            <a:cxnLst/>
                            <a:rect l="l" t="t" r="r" b="b"/>
                            <a:pathLst>
                              <a:path w="93345">
                                <a:moveTo>
                                  <a:pt x="93140" y="0"/>
                                </a:moveTo>
                                <a:lnTo>
                                  <a:pt x="0" y="0"/>
                                </a:lnTo>
                              </a:path>
                            </a:pathLst>
                          </a:custGeom>
                          <a:solidFill>
                            <a:srgbClr val="3E65AC"/>
                          </a:solidFill>
                        </wps:spPr>
                        <wps:bodyPr wrap="square" lIns="0" tIns="0" rIns="0" bIns="0" rtlCol="0">
                          <a:prstTxWarp prst="textNoShape">
                            <a:avLst/>
                          </a:prstTxWarp>
                          <a:noAutofit/>
                        </wps:bodyPr>
                      </wps:wsp>
                    </wpg:wgp>
                  </a:graphicData>
                </a:graphic>
              </wp:anchor>
            </w:drawing>
          </mc:Choice>
          <mc:Fallback>
            <w:pict>
              <v:group w14:anchorId="1C8801A0" id="Group 880" o:spid="_x0000_s1026" style="position:absolute;margin-left:202.9pt;margin-top:17.15pt;width:365.75pt;height:2.35pt;z-index:15783936;mso-wrap-distance-left:0;mso-wrap-distance-right:0;mso-position-horizontal-relative:page" coordsize="46450,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">
                <v:shape id="Graphic 881" o:spid="_x0000_s1027" style="position:absolute;top:235;width:46450;height:63;visibility:visible;mso-wrap-style:square;v-text-anchor:top" coordsize="46450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" path="m4644671,l,,,6176r4644671,l4644671,xe" fillcolor="#949598" stroked="f">
                  <v:path arrowok="t"/>
                </v:shape>
                <v:shape id="Graphic 882" o:spid="_x0000_s1028" style="position:absolute;left:36201;width:933;height:12;visibility:visible;mso-wrap-style:square;v-text-anchor:top" coordsize="933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" path="m93140,l,e" fillcolor="#3e65ac" stroked="f">
                  <v:path arrowok="t"/>
                </v:shape>
                <w10:wrap anchorx="page"/>
              </v:group>
            </w:pict>
          </mc:Fallback>
        </mc:AlternateContent>
      </w:r>
      <w:r>
        <w:rPr>
          <w:rFonts w:ascii="Minion Pro"/>
          <w:spacing w:val="-2"/>
          <w:w w:val="105"/>
          <w:sz w:val="15"/>
        </w:rPr>
        <w:t>R) Detection (purple) and</w:t>
      </w:r>
      <w:r>
        <w:rPr>
          <w:rFonts w:ascii="Minion Pro"/>
          <w:spacing w:val="-3"/>
          <w:w w:val="105"/>
          <w:sz w:val="15"/>
        </w:rPr>
        <w:t xml:space="preserve"> </w:t>
      </w:r>
      <w:r>
        <w:rPr>
          <w:rFonts w:ascii="Minion Pro"/>
          <w:spacing w:val="-2"/>
          <w:w w:val="105"/>
          <w:sz w:val="15"/>
        </w:rPr>
        <w:t>non-detection</w:t>
      </w:r>
      <w:r>
        <w:rPr>
          <w:rFonts w:ascii="Minion Pro"/>
          <w:spacing w:val="-3"/>
          <w:w w:val="105"/>
          <w:sz w:val="15"/>
        </w:rPr>
        <w:t xml:space="preserve"> </w:t>
      </w:r>
      <w:r>
        <w:rPr>
          <w:rFonts w:ascii="Minion Pro"/>
          <w:spacing w:val="-2"/>
          <w:w w:val="105"/>
          <w:sz w:val="15"/>
        </w:rPr>
        <w:t>(orange) from rodent</w:t>
      </w:r>
      <w:r>
        <w:rPr>
          <w:rFonts w:ascii="Minion Pro"/>
          <w:spacing w:val="-3"/>
          <w:w w:val="105"/>
          <w:sz w:val="15"/>
        </w:rPr>
        <w:t xml:space="preserve"> </w:t>
      </w:r>
      <w:r>
        <w:rPr>
          <w:rFonts w:ascii="Minion Pro"/>
          <w:spacing w:val="-2"/>
          <w:w w:val="105"/>
          <w:sz w:val="15"/>
        </w:rPr>
        <w:t>trapping studies overlaid on IUCN species ranges. M.</w:t>
      </w:r>
      <w:r>
        <w:rPr>
          <w:rFonts w:ascii="Minion Pro"/>
          <w:spacing w:val="40"/>
          <w:w w:val="105"/>
          <w:sz w:val="15"/>
        </w:rPr>
        <w:t xml:space="preserve"> </w:t>
      </w:r>
      <w:r>
        <w:rPr>
          <w:rFonts w:ascii="Minion Pro"/>
          <w:w w:val="105"/>
          <w:sz w:val="15"/>
        </w:rPr>
        <w:t>musculus</w:t>
      </w:r>
      <w:r>
        <w:rPr>
          <w:rFonts w:ascii="Minion Pro"/>
          <w:spacing w:val="-1"/>
          <w:w w:val="105"/>
          <w:sz w:val="15"/>
        </w:rPr>
        <w:t xml:space="preserve"> </w:t>
      </w:r>
      <w:r>
        <w:rPr>
          <w:rFonts w:ascii="Minion Pro"/>
          <w:w w:val="105"/>
          <w:sz w:val="15"/>
        </w:rPr>
        <w:t>has</w:t>
      </w:r>
      <w:r>
        <w:rPr>
          <w:rFonts w:ascii="Minion Pro"/>
          <w:spacing w:val="-2"/>
          <w:w w:val="105"/>
          <w:sz w:val="15"/>
        </w:rPr>
        <w:t xml:space="preserve"> </w:t>
      </w:r>
      <w:r>
        <w:rPr>
          <w:rFonts w:ascii="Minion Pro"/>
          <w:w w:val="105"/>
          <w:sz w:val="15"/>
        </w:rPr>
        <w:t>no</w:t>
      </w:r>
      <w:r>
        <w:rPr>
          <w:rFonts w:ascii="Minion Pro"/>
          <w:spacing w:val="-1"/>
          <w:w w:val="105"/>
          <w:sz w:val="15"/>
        </w:rPr>
        <w:t xml:space="preserve"> </w:t>
      </w:r>
      <w:r>
        <w:rPr>
          <w:rFonts w:ascii="Minion Pro"/>
          <w:w w:val="105"/>
          <w:sz w:val="15"/>
        </w:rPr>
        <w:t>IUCN</w:t>
      </w:r>
      <w:r>
        <w:rPr>
          <w:rFonts w:ascii="Minion Pro"/>
          <w:spacing w:val="-2"/>
          <w:w w:val="105"/>
          <w:sz w:val="15"/>
        </w:rPr>
        <w:t xml:space="preserve"> </w:t>
      </w:r>
      <w:r>
        <w:rPr>
          <w:rFonts w:ascii="Minion Pro"/>
          <w:w w:val="105"/>
          <w:sz w:val="15"/>
        </w:rPr>
        <w:t>West</w:t>
      </w:r>
      <w:r>
        <w:rPr>
          <w:rFonts w:ascii="Minion Pro"/>
          <w:spacing w:val="-2"/>
          <w:w w:val="105"/>
          <w:sz w:val="15"/>
        </w:rPr>
        <w:t xml:space="preserve"> </w:t>
      </w:r>
      <w:r>
        <w:rPr>
          <w:rFonts w:ascii="Minion Pro"/>
          <w:w w:val="105"/>
          <w:sz w:val="15"/>
        </w:rPr>
        <w:t>African</w:t>
      </w:r>
      <w:r>
        <w:rPr>
          <w:rFonts w:ascii="Minion Pro"/>
          <w:spacing w:val="-2"/>
          <w:w w:val="105"/>
          <w:sz w:val="15"/>
        </w:rPr>
        <w:t xml:space="preserve"> </w:t>
      </w:r>
      <w:r>
        <w:rPr>
          <w:rFonts w:ascii="Minion Pro"/>
          <w:w w:val="105"/>
          <w:sz w:val="15"/>
        </w:rPr>
        <w:t>range.</w:t>
      </w:r>
      <w:r>
        <w:rPr>
          <w:rFonts w:ascii="Minion Pro"/>
          <w:spacing w:val="-2"/>
          <w:w w:val="105"/>
          <w:sz w:val="15"/>
        </w:rPr>
        <w:t xml:space="preserve"> </w:t>
      </w:r>
      <w:r>
        <w:rPr>
          <w:rFonts w:ascii="Minion Pro"/>
          <w:w w:val="105"/>
          <w:sz w:val="15"/>
        </w:rPr>
        <w:t>Basemap</w:t>
      </w:r>
      <w:r>
        <w:rPr>
          <w:rFonts w:ascii="Minion Pro"/>
          <w:spacing w:val="-2"/>
          <w:w w:val="105"/>
          <w:sz w:val="15"/>
        </w:rPr>
        <w:t xml:space="preserve"> </w:t>
      </w:r>
      <w:r>
        <w:rPr>
          <w:rFonts w:ascii="Minion Pro"/>
          <w:w w:val="105"/>
          <w:sz w:val="15"/>
        </w:rPr>
        <w:t>shapefile</w:t>
      </w:r>
      <w:r>
        <w:rPr>
          <w:rFonts w:ascii="Minion Pro"/>
          <w:spacing w:val="-2"/>
          <w:w w:val="105"/>
          <w:sz w:val="15"/>
        </w:rPr>
        <w:t xml:space="preserve"> </w:t>
      </w:r>
      <w:r>
        <w:rPr>
          <w:rFonts w:ascii="Minion Pro"/>
          <w:w w:val="105"/>
          <w:sz w:val="15"/>
        </w:rPr>
        <w:t>obtained</w:t>
      </w:r>
      <w:r>
        <w:rPr>
          <w:rFonts w:ascii="Minion Pro"/>
          <w:spacing w:val="-3"/>
          <w:w w:val="105"/>
          <w:sz w:val="15"/>
        </w:rPr>
        <w:t xml:space="preserve"> </w:t>
      </w:r>
      <w:r>
        <w:rPr>
          <w:rFonts w:ascii="Minion Pro"/>
          <w:w w:val="105"/>
          <w:sz w:val="15"/>
        </w:rPr>
        <w:t>from</w:t>
      </w:r>
      <w:r>
        <w:rPr>
          <w:rFonts w:ascii="Minion Pro"/>
          <w:spacing w:val="-1"/>
          <w:w w:val="105"/>
          <w:sz w:val="15"/>
        </w:rPr>
        <w:t xml:space="preserve"> </w:t>
      </w:r>
      <w:r>
        <w:rPr>
          <w:rFonts w:ascii="Minion Pro"/>
          <w:w w:val="105"/>
          <w:sz w:val="15"/>
        </w:rPr>
        <w:t>GADM</w:t>
      </w:r>
      <w:r>
        <w:rPr>
          <w:rFonts w:ascii="Minion Pro"/>
          <w:spacing w:val="-2"/>
          <w:w w:val="105"/>
          <w:sz w:val="15"/>
        </w:rPr>
        <w:t xml:space="preserve"> </w:t>
      </w:r>
      <w:r>
        <w:rPr>
          <w:rFonts w:ascii="Minion Pro"/>
          <w:w w:val="105"/>
          <w:sz w:val="15"/>
        </w:rPr>
        <w:t>4.0.4</w:t>
      </w:r>
      <w:r>
        <w:rPr>
          <w:rFonts w:ascii="Minion Pro"/>
          <w:spacing w:val="-2"/>
          <w:w w:val="105"/>
          <w:sz w:val="15"/>
        </w:rPr>
        <w:t xml:space="preserve"> </w:t>
      </w:r>
      <w:r>
        <w:rPr>
          <w:rFonts w:ascii="Minion Pro"/>
          <w:w w:val="105"/>
          <w:sz w:val="15"/>
        </w:rPr>
        <w:t>[</w:t>
      </w:r>
      <w:r>
        <w:rPr>
          <w:rFonts w:ascii="Minion Pro"/>
          <w:color w:val="3E65AC"/>
          <w:w w:val="105"/>
          <w:sz w:val="15"/>
        </w:rPr>
        <w:t>38</w:t>
      </w:r>
      <w:r>
        <w:rPr>
          <w:rFonts w:ascii="Minion Pro"/>
          <w:w w:val="105"/>
          <w:sz w:val="15"/>
        </w:rPr>
        <w:t>].</w:t>
      </w:r>
    </w:p>
    <w:p w14:paraId="72B2D4BB" w14:textId="77777777" w:rsidR="00BF7F12" w:rsidRDefault="00000000">
      <w:pPr>
        <w:spacing w:before="110"/>
        <w:ind w:left="3318"/>
        <w:rPr>
          <w:rFonts w:ascii="Arial"/>
          <w:sz w:val="15"/>
        </w:rPr>
      </w:pPr>
      <w:r>
        <w:rPr>
          <w:rFonts w:ascii="Arial"/>
          <w:color w:val="3E65AC"/>
          <w:spacing w:val="-6"/>
          <w:sz w:val="15"/>
        </w:rPr>
        <w:t>https://doi.org/10.1371/journal.pntd.0010772.g003</w:t>
      </w:r>
    </w:p>
    <w:p w14:paraId="5197F6F4" w14:textId="77777777" w:rsidR="00BF7F12" w:rsidRDefault="00000000">
      <w:pPr>
        <w:pStyle w:val="BodyText"/>
        <w:spacing w:line="20" w:lineRule="exact"/>
        <w:ind w:left="3318"/>
        <w:rPr>
          <w:rFonts w:ascii="Arial"/>
          <w:sz w:val="2"/>
        </w:rPr>
      </w:pPr>
      <w:r>
        <w:rPr>
          <w:rFonts w:ascii="Arial"/>
          <w:noProof/>
          <w:sz w:val="2"/>
        </w:rPr>
        <mc:AlternateContent>
          <mc:Choice Requires="wpg">
            <w:drawing>
              <wp:inline distT="0" distB="0" distL="0" distR="0" wp14:anchorId="4B840191" wp14:editId="223CF378">
                <wp:extent cx="1868170" cy="1270"/>
                <wp:effectExtent l="0" t="0" r="0" b="0"/>
                <wp:docPr id="883" name="Group 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68170" cy="1270"/>
                          <a:chOff x="0" y="0"/>
                          <a:chExt cx="1868170" cy="1270"/>
                        </a:xfrm>
                      </wpg:grpSpPr>
                      <wps:wsp>
                        <wps:cNvPr id="884" name="Graphic 884"/>
                        <wps:cNvSpPr/>
                        <wps:spPr>
                          <a:xfrm>
                            <a:off x="0" y="0"/>
                            <a:ext cx="1868170" cy="1270"/>
                          </a:xfrm>
                          <a:custGeom>
                            <a:avLst/>
                            <a:gdLst/>
                            <a:ahLst/>
                            <a:cxnLst/>
                            <a:rect l="l" t="t" r="r" b="b"/>
                            <a:pathLst>
                              <a:path w="1868170">
                                <a:moveTo>
                                  <a:pt x="1867750"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22481A7A" id="Group 883" o:spid="_x0000_s1026" style="width:147.1pt;height:.1pt;mso-position-horizontal-relative:char;mso-position-vertical-relative:line" coordsize="1868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">
                <v:shape id="Graphic 884" o:spid="_x0000_s1027" style="position:absolute;width:18681;height:12;visibility:visible;mso-wrap-style:square;v-text-anchor:top" coordsize="1868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" path="m1867750,l,e" fillcolor="#3e65ac" stroked="f">
                  <v:path arrowok="t"/>
                </v:shape>
                <w10:anchorlock/>
              </v:group>
            </w:pict>
          </mc:Fallback>
        </mc:AlternateContent>
      </w:r>
    </w:p>
    <w:p w14:paraId="4DE9D392" w14:textId="77777777" w:rsidR="00BF7F12" w:rsidRDefault="00BF7F12">
      <w:pPr>
        <w:pStyle w:val="BodyText"/>
        <w:spacing w:before="5"/>
        <w:rPr>
          <w:rFonts w:ascii="Arial"/>
          <w:sz w:val="15"/>
        </w:rPr>
      </w:pPr>
    </w:p>
    <w:p w14:paraId="1E665538" w14:textId="77777777" w:rsidR="00BF7F12" w:rsidRDefault="00000000">
      <w:pPr>
        <w:spacing w:line="235" w:lineRule="auto"/>
        <w:ind w:left="3318" w:right="498" w:firstLine="232"/>
        <w:rPr>
          <w:rFonts w:ascii="Minion Pro"/>
          <w:sz w:val="19"/>
        </w:rPr>
      </w:pPr>
      <w:r>
        <w:rPr>
          <w:rFonts w:ascii="Minion Pro"/>
          <w:sz w:val="19"/>
        </w:rPr>
        <w:t xml:space="preserve">Rodent trapping studies identified additional rodent host species for six pathogens; </w:t>
      </w:r>
      <w:r>
        <w:rPr>
          <w:rFonts w:ascii="Minion Pro"/>
          <w:i/>
          <w:sz w:val="19"/>
        </w:rPr>
        <w:t xml:space="preserve">Lassa mammarenavirus </w:t>
      </w:r>
      <w:r>
        <w:rPr>
          <w:rFonts w:ascii="Minion Pro"/>
          <w:sz w:val="19"/>
        </w:rPr>
        <w:t xml:space="preserve">(5), </w:t>
      </w:r>
      <w:r>
        <w:rPr>
          <w:rFonts w:ascii="Minion Pro"/>
          <w:i/>
          <w:sz w:val="19"/>
        </w:rPr>
        <w:t xml:space="preserve">Toxoplasma gondii </w:t>
      </w:r>
      <w:r>
        <w:rPr>
          <w:rFonts w:ascii="Minion Pro"/>
          <w:sz w:val="19"/>
        </w:rPr>
        <w:t xml:space="preserve">(4), Usutu virus (2), </w:t>
      </w:r>
      <w:r>
        <w:rPr>
          <w:rFonts w:ascii="Minion Pro"/>
          <w:i/>
          <w:sz w:val="19"/>
        </w:rPr>
        <w:t xml:space="preserve">Coxiella burnetii </w:t>
      </w:r>
      <w:r>
        <w:rPr>
          <w:rFonts w:ascii="Minion Pro"/>
          <w:sz w:val="19"/>
        </w:rPr>
        <w:t xml:space="preserve">(2), </w:t>
      </w:r>
      <w:r>
        <w:rPr>
          <w:rFonts w:ascii="Minion Pro"/>
          <w:i/>
          <w:sz w:val="19"/>
        </w:rPr>
        <w:t xml:space="preserve">Escherichia coli </w:t>
      </w:r>
      <w:r>
        <w:rPr>
          <w:rFonts w:ascii="Minion Pro"/>
          <w:sz w:val="19"/>
        </w:rPr>
        <w:t xml:space="preserve">and </w:t>
      </w:r>
      <w:r>
        <w:rPr>
          <w:rFonts w:ascii="Minion Pro"/>
          <w:i/>
          <w:sz w:val="19"/>
        </w:rPr>
        <w:t xml:space="preserve">Klebsiella pneumoniae </w:t>
      </w:r>
      <w:r>
        <w:rPr>
          <w:rFonts w:ascii="Minion Pro"/>
          <w:sz w:val="19"/>
        </w:rPr>
        <w:t>(both 1), that were not present in this consolidated host-patho- gen association dataset.</w:t>
      </w:r>
    </w:p>
    <w:p w14:paraId="56DFFC44" w14:textId="77777777" w:rsidR="00BF7F12" w:rsidRDefault="00BF7F12">
      <w:pPr>
        <w:spacing w:line="235" w:lineRule="auto"/>
        <w:rPr>
          <w:rFonts w:ascii="Minion Pro"/>
          <w:sz w:val="19"/>
        </w:rPr>
        <w:sectPr w:rsidR="00BF7F12">
          <w:pgSz w:w="12240" w:h="15840"/>
          <w:pgMar w:top="1080" w:right="380" w:bottom="1340" w:left="740" w:header="708" w:footer="1144" w:gutter="0"/>
          <w:cols w:space="720"/>
        </w:sectPr>
      </w:pPr>
    </w:p>
    <w:p w14:paraId="69DD9C02" w14:textId="77777777" w:rsidR="00BF7F12" w:rsidRDefault="00BF7F12">
      <w:pPr>
        <w:pStyle w:val="BodyText"/>
        <w:spacing w:before="10"/>
        <w:rPr>
          <w:rFonts w:ascii="Minion Pro"/>
          <w:sz w:val="24"/>
        </w:rPr>
      </w:pPr>
    </w:p>
    <w:p w14:paraId="75B6FAB9" w14:textId="77777777" w:rsidR="00BF7F12" w:rsidRDefault="00000000">
      <w:pPr>
        <w:spacing w:before="64" w:after="41"/>
        <w:ind w:left="127"/>
        <w:rPr>
          <w:rFonts w:ascii="Minion Pro"/>
          <w:b/>
          <w:sz w:val="15"/>
        </w:rPr>
      </w:pPr>
      <w:r>
        <w:rPr>
          <w:rFonts w:ascii="Minion Pro"/>
          <w:b/>
          <w:spacing w:val="-2"/>
          <w:w w:val="105"/>
          <w:sz w:val="15"/>
        </w:rPr>
        <w:t>Table</w:t>
      </w:r>
      <w:r>
        <w:rPr>
          <w:rFonts w:ascii="Minion Pro"/>
          <w:b/>
          <w:spacing w:val="-3"/>
          <w:w w:val="105"/>
          <w:sz w:val="15"/>
        </w:rPr>
        <w:t xml:space="preserve"> </w:t>
      </w:r>
      <w:r>
        <w:rPr>
          <w:rFonts w:ascii="Minion Pro"/>
          <w:b/>
          <w:spacing w:val="-2"/>
          <w:w w:val="105"/>
          <w:sz w:val="15"/>
        </w:rPr>
        <w:t>1.</w:t>
      </w:r>
      <w:r>
        <w:rPr>
          <w:rFonts w:ascii="Minion Pro"/>
          <w:b/>
          <w:spacing w:val="32"/>
          <w:w w:val="105"/>
          <w:sz w:val="15"/>
        </w:rPr>
        <w:t xml:space="preserve"> </w:t>
      </w:r>
      <w:r>
        <w:rPr>
          <w:rFonts w:ascii="Minion Pro"/>
          <w:b/>
          <w:spacing w:val="-2"/>
          <w:w w:val="105"/>
          <w:sz w:val="15"/>
        </w:rPr>
        <w:t>Comparison of IUCN,</w:t>
      </w:r>
      <w:r>
        <w:rPr>
          <w:rFonts w:ascii="Minion Pro"/>
          <w:b/>
          <w:spacing w:val="-3"/>
          <w:w w:val="105"/>
          <w:sz w:val="15"/>
        </w:rPr>
        <w:t xml:space="preserve"> </w:t>
      </w:r>
      <w:r>
        <w:rPr>
          <w:rFonts w:ascii="Minion Pro"/>
          <w:b/>
          <w:spacing w:val="-2"/>
          <w:w w:val="105"/>
          <w:sz w:val="15"/>
        </w:rPr>
        <w:t>GBIF</w:t>
      </w:r>
      <w:r>
        <w:rPr>
          <w:rFonts w:ascii="Minion Pro"/>
          <w:b/>
          <w:spacing w:val="-3"/>
          <w:w w:val="105"/>
          <w:sz w:val="15"/>
        </w:rPr>
        <w:t xml:space="preserve"> </w:t>
      </w:r>
      <w:r>
        <w:rPr>
          <w:rFonts w:ascii="Minion Pro"/>
          <w:b/>
          <w:spacing w:val="-2"/>
          <w:w w:val="105"/>
          <w:sz w:val="15"/>
        </w:rPr>
        <w:t>and rodent</w:t>
      </w:r>
      <w:r>
        <w:rPr>
          <w:rFonts w:ascii="Minion Pro"/>
          <w:b/>
          <w:spacing w:val="-1"/>
          <w:sz w:val="15"/>
        </w:rPr>
        <w:t xml:space="preserve"> </w:t>
      </w:r>
      <w:r>
        <w:rPr>
          <w:rFonts w:ascii="Minion Pro"/>
          <w:b/>
          <w:spacing w:val="-2"/>
          <w:w w:val="105"/>
          <w:sz w:val="15"/>
        </w:rPr>
        <w:t>trapping</w:t>
      </w:r>
      <w:r>
        <w:rPr>
          <w:rFonts w:ascii="Minion Pro"/>
          <w:b/>
          <w:spacing w:val="-3"/>
          <w:w w:val="105"/>
          <w:sz w:val="15"/>
        </w:rPr>
        <w:t xml:space="preserve"> </w:t>
      </w:r>
      <w:r>
        <w:rPr>
          <w:rFonts w:ascii="Minion Pro"/>
          <w:b/>
          <w:spacing w:val="-2"/>
          <w:w w:val="105"/>
          <w:sz w:val="15"/>
        </w:rPr>
        <w:t>ranges for the</w:t>
      </w:r>
      <w:r>
        <w:rPr>
          <w:rFonts w:ascii="Minion Pro"/>
          <w:b/>
          <w:spacing w:val="-1"/>
          <w:w w:val="105"/>
          <w:sz w:val="15"/>
        </w:rPr>
        <w:t xml:space="preserve"> </w:t>
      </w:r>
      <w:r>
        <w:rPr>
          <w:rFonts w:ascii="Minion Pro"/>
          <w:b/>
          <w:spacing w:val="-2"/>
          <w:w w:val="105"/>
          <w:sz w:val="15"/>
        </w:rPr>
        <w:t>7</w:t>
      </w:r>
      <w:r>
        <w:rPr>
          <w:rFonts w:ascii="Minion Pro"/>
          <w:b/>
          <w:spacing w:val="-3"/>
          <w:w w:val="105"/>
          <w:sz w:val="15"/>
        </w:rPr>
        <w:t xml:space="preserve"> </w:t>
      </w:r>
      <w:r>
        <w:rPr>
          <w:rFonts w:ascii="Minion Pro"/>
          <w:b/>
          <w:spacing w:val="-2"/>
          <w:w w:val="105"/>
          <w:sz w:val="15"/>
        </w:rPr>
        <w:t>most</w:t>
      </w:r>
      <w:r>
        <w:rPr>
          <w:rFonts w:ascii="Minion Pro"/>
          <w:b/>
          <w:spacing w:val="-3"/>
          <w:w w:val="105"/>
          <w:sz w:val="15"/>
        </w:rPr>
        <w:t xml:space="preserve"> </w:t>
      </w:r>
      <w:r>
        <w:rPr>
          <w:rFonts w:ascii="Minion Pro"/>
          <w:b/>
          <w:spacing w:val="-2"/>
          <w:w w:val="105"/>
          <w:sz w:val="15"/>
        </w:rPr>
        <w:t>detected</w:t>
      </w:r>
      <w:r>
        <w:rPr>
          <w:rFonts w:ascii="Minion Pro"/>
          <w:b/>
          <w:spacing w:val="-3"/>
          <w:w w:val="105"/>
          <w:sz w:val="15"/>
        </w:rPr>
        <w:t xml:space="preserve"> </w:t>
      </w:r>
      <w:r>
        <w:rPr>
          <w:rFonts w:ascii="Minion Pro"/>
          <w:b/>
          <w:spacing w:val="-2"/>
          <w:w w:val="105"/>
          <w:sz w:val="15"/>
        </w:rPr>
        <w:t>rodent species.</w:t>
      </w:r>
    </w:p>
    <w:tbl>
      <w:tblPr>
        <w:tblW w:w="0" w:type="auto"/>
        <w:tblInd w:w="135" w:type="dxa"/>
        <w:tblBorders>
          <w:top w:val="single" w:sz="4" w:space="0" w:color="949598"/>
          <w:left w:val="single" w:sz="4" w:space="0" w:color="949598"/>
          <w:bottom w:val="single" w:sz="4" w:space="0" w:color="949598"/>
          <w:right w:val="single" w:sz="4" w:space="0" w:color="949598"/>
          <w:insideH w:val="single" w:sz="4" w:space="0" w:color="949598"/>
          <w:insideV w:val="single" w:sz="4" w:space="0" w:color="949598"/>
        </w:tblBorders>
        <w:tblLayout w:type="fixed"/>
        <w:tblCellMar>
          <w:left w:w="0" w:type="dxa"/>
          <w:right w:w="0" w:type="dxa"/>
        </w:tblCellMar>
        <w:tblLook w:val="01E0" w:firstRow="1" w:lastRow="1" w:firstColumn="1" w:lastColumn="1" w:noHBand="0" w:noVBand="0"/>
      </w:tblPr>
      <w:tblGrid>
        <w:gridCol w:w="1144"/>
        <w:gridCol w:w="836"/>
        <w:gridCol w:w="1617"/>
        <w:gridCol w:w="1180"/>
        <w:gridCol w:w="1955"/>
        <w:gridCol w:w="1208"/>
        <w:gridCol w:w="836"/>
        <w:gridCol w:w="1736"/>
      </w:tblGrid>
      <w:tr w:rsidR="00BF7F12" w14:paraId="67CC69EE" w14:textId="77777777">
        <w:trPr>
          <w:trHeight w:val="233"/>
        </w:trPr>
        <w:tc>
          <w:tcPr>
            <w:tcW w:w="1144" w:type="dxa"/>
            <w:tcBorders>
              <w:left w:val="nil"/>
            </w:tcBorders>
          </w:tcPr>
          <w:p w14:paraId="07BD9108" w14:textId="77777777" w:rsidR="00BF7F12" w:rsidRDefault="00BF7F12">
            <w:pPr>
              <w:pStyle w:val="TableParagraph"/>
              <w:rPr>
                <w:rFonts w:ascii="Times New Roman"/>
                <w:sz w:val="16"/>
              </w:rPr>
            </w:pPr>
          </w:p>
        </w:tc>
        <w:tc>
          <w:tcPr>
            <w:tcW w:w="836" w:type="dxa"/>
            <w:shd w:val="clear" w:color="auto" w:fill="BEBEBE"/>
          </w:tcPr>
          <w:p w14:paraId="0E71A345" w14:textId="77777777" w:rsidR="00BF7F12" w:rsidRDefault="00000000">
            <w:pPr>
              <w:pStyle w:val="TableParagraph"/>
              <w:spacing w:before="31" w:line="182" w:lineRule="exact"/>
              <w:ind w:left="216"/>
              <w:rPr>
                <w:rFonts w:ascii="Minion Pro"/>
                <w:b/>
                <w:sz w:val="15"/>
              </w:rPr>
            </w:pPr>
            <w:r>
              <w:rPr>
                <w:rFonts w:ascii="Minion Pro"/>
                <w:b/>
                <w:spacing w:val="-4"/>
                <w:w w:val="105"/>
                <w:sz w:val="15"/>
              </w:rPr>
              <w:t>IUCN</w:t>
            </w:r>
          </w:p>
        </w:tc>
        <w:tc>
          <w:tcPr>
            <w:tcW w:w="2797" w:type="dxa"/>
            <w:gridSpan w:val="2"/>
          </w:tcPr>
          <w:p w14:paraId="38914CDB" w14:textId="77777777" w:rsidR="00BF7F12" w:rsidRDefault="00000000">
            <w:pPr>
              <w:pStyle w:val="TableParagraph"/>
              <w:spacing w:before="31" w:line="182" w:lineRule="exact"/>
              <w:ind w:left="1200" w:right="1201"/>
              <w:jc w:val="center"/>
              <w:rPr>
                <w:rFonts w:ascii="Minion Pro"/>
                <w:b/>
                <w:sz w:val="15"/>
              </w:rPr>
            </w:pPr>
            <w:r>
              <w:rPr>
                <w:rFonts w:ascii="Minion Pro"/>
                <w:b/>
                <w:spacing w:val="-4"/>
                <w:w w:val="105"/>
                <w:sz w:val="15"/>
              </w:rPr>
              <w:t>GBIF</w:t>
            </w:r>
          </w:p>
        </w:tc>
        <w:tc>
          <w:tcPr>
            <w:tcW w:w="3999" w:type="dxa"/>
            <w:gridSpan w:val="3"/>
            <w:shd w:val="clear" w:color="auto" w:fill="BEBEBE"/>
          </w:tcPr>
          <w:p w14:paraId="393E4FA4" w14:textId="77777777" w:rsidR="00BF7F12" w:rsidRDefault="00000000">
            <w:pPr>
              <w:pStyle w:val="TableParagraph"/>
              <w:spacing w:before="31" w:line="182" w:lineRule="exact"/>
              <w:ind w:left="1434" w:right="1441"/>
              <w:jc w:val="center"/>
              <w:rPr>
                <w:rFonts w:ascii="Minion Pro"/>
                <w:b/>
                <w:sz w:val="15"/>
              </w:rPr>
            </w:pPr>
            <w:r>
              <w:rPr>
                <w:rFonts w:ascii="Minion Pro"/>
                <w:b/>
                <w:sz w:val="15"/>
              </w:rPr>
              <w:t>Trapping</w:t>
            </w:r>
            <w:r>
              <w:rPr>
                <w:rFonts w:ascii="Minion Pro"/>
                <w:b/>
                <w:spacing w:val="19"/>
                <w:sz w:val="15"/>
              </w:rPr>
              <w:t xml:space="preserve"> </w:t>
            </w:r>
            <w:r>
              <w:rPr>
                <w:rFonts w:ascii="Minion Pro"/>
                <w:b/>
                <w:spacing w:val="-2"/>
                <w:sz w:val="15"/>
              </w:rPr>
              <w:t>studies</w:t>
            </w:r>
          </w:p>
        </w:tc>
        <w:tc>
          <w:tcPr>
            <w:tcW w:w="1736" w:type="dxa"/>
            <w:tcBorders>
              <w:right w:val="nil"/>
            </w:tcBorders>
          </w:tcPr>
          <w:p w14:paraId="26821781" w14:textId="77777777" w:rsidR="00BF7F12" w:rsidRDefault="00000000">
            <w:pPr>
              <w:pStyle w:val="TableParagraph"/>
              <w:spacing w:before="31" w:line="182" w:lineRule="exact"/>
              <w:ind w:left="499" w:right="511"/>
              <w:jc w:val="center"/>
              <w:rPr>
                <w:rFonts w:ascii="Minion Pro"/>
                <w:b/>
                <w:sz w:val="15"/>
              </w:rPr>
            </w:pPr>
            <w:r>
              <w:rPr>
                <w:rFonts w:ascii="Minion Pro"/>
                <w:b/>
                <w:spacing w:val="-2"/>
                <w:w w:val="105"/>
                <w:sz w:val="15"/>
              </w:rPr>
              <w:t>Combined</w:t>
            </w:r>
          </w:p>
        </w:tc>
      </w:tr>
      <w:tr w:rsidR="00BF7F12" w14:paraId="310635F8" w14:textId="77777777">
        <w:trPr>
          <w:trHeight w:val="602"/>
        </w:trPr>
        <w:tc>
          <w:tcPr>
            <w:tcW w:w="1144" w:type="dxa"/>
            <w:tcBorders>
              <w:left w:val="nil"/>
            </w:tcBorders>
          </w:tcPr>
          <w:p w14:paraId="2808C6E6" w14:textId="77777777" w:rsidR="00BF7F12" w:rsidRDefault="00000000">
            <w:pPr>
              <w:pStyle w:val="TableParagraph"/>
              <w:spacing w:before="36"/>
              <w:ind w:left="314"/>
              <w:rPr>
                <w:rFonts w:ascii="Minion Pro"/>
                <w:sz w:val="15"/>
              </w:rPr>
            </w:pPr>
            <w:r>
              <w:rPr>
                <w:rFonts w:ascii="Minion Pro"/>
                <w:spacing w:val="-2"/>
                <w:w w:val="105"/>
                <w:sz w:val="15"/>
              </w:rPr>
              <w:t>Species</w:t>
            </w:r>
          </w:p>
        </w:tc>
        <w:tc>
          <w:tcPr>
            <w:tcW w:w="836" w:type="dxa"/>
            <w:shd w:val="clear" w:color="auto" w:fill="BEBEBE"/>
          </w:tcPr>
          <w:p w14:paraId="73C32D8F" w14:textId="77777777" w:rsidR="00BF7F12" w:rsidRDefault="00000000">
            <w:pPr>
              <w:pStyle w:val="TableParagraph"/>
              <w:spacing w:before="48" w:line="220" w:lineRule="auto"/>
              <w:ind w:left="218" w:right="206" w:hanging="2"/>
              <w:rPr>
                <w:rFonts w:ascii="Minion Pro"/>
                <w:sz w:val="15"/>
              </w:rPr>
            </w:pPr>
            <w:r>
              <w:rPr>
                <w:rFonts w:ascii="Minion Pro"/>
                <w:spacing w:val="-2"/>
                <w:w w:val="105"/>
                <w:sz w:val="15"/>
              </w:rPr>
              <w:t>Range</w:t>
            </w:r>
            <w:r>
              <w:rPr>
                <w:rFonts w:ascii="Minion Pro"/>
                <w:spacing w:val="40"/>
                <w:w w:val="105"/>
                <w:sz w:val="15"/>
              </w:rPr>
              <w:t xml:space="preserve"> </w:t>
            </w:r>
            <w:r>
              <w:rPr>
                <w:rFonts w:ascii="Minion Pro"/>
                <w:spacing w:val="-2"/>
                <w:sz w:val="15"/>
              </w:rPr>
              <w:t>(1,000</w:t>
            </w:r>
          </w:p>
          <w:p w14:paraId="21B7B625" w14:textId="77777777" w:rsidR="00BF7F12" w:rsidRDefault="00000000">
            <w:pPr>
              <w:pStyle w:val="TableParagraph"/>
              <w:spacing w:line="162" w:lineRule="exact"/>
              <w:ind w:left="254"/>
              <w:rPr>
                <w:rFonts w:ascii="Minion Pro"/>
                <w:sz w:val="15"/>
              </w:rPr>
            </w:pPr>
            <w:r>
              <w:rPr>
                <w:rFonts w:ascii="Minion Pro"/>
                <w:spacing w:val="-4"/>
                <w:w w:val="110"/>
                <w:sz w:val="15"/>
              </w:rPr>
              <w:t>km</w:t>
            </w:r>
            <w:r>
              <w:rPr>
                <w:rFonts w:ascii="Minion Pro"/>
                <w:spacing w:val="-4"/>
                <w:w w:val="110"/>
                <w:sz w:val="15"/>
                <w:vertAlign w:val="superscript"/>
              </w:rPr>
              <w:t>2</w:t>
            </w:r>
            <w:r>
              <w:rPr>
                <w:rFonts w:ascii="Minion Pro"/>
                <w:spacing w:val="-4"/>
                <w:w w:val="110"/>
                <w:sz w:val="15"/>
              </w:rPr>
              <w:t>)</w:t>
            </w:r>
          </w:p>
        </w:tc>
        <w:tc>
          <w:tcPr>
            <w:tcW w:w="1617" w:type="dxa"/>
          </w:tcPr>
          <w:p w14:paraId="1FD37233" w14:textId="77777777" w:rsidR="00BF7F12" w:rsidRDefault="00000000">
            <w:pPr>
              <w:pStyle w:val="TableParagraph"/>
              <w:spacing w:before="48" w:line="220" w:lineRule="auto"/>
              <w:ind w:left="249" w:right="251" w:firstLine="1"/>
              <w:jc w:val="center"/>
              <w:rPr>
                <w:rFonts w:ascii="Minion Pro"/>
                <w:sz w:val="15"/>
              </w:rPr>
            </w:pPr>
            <w:r>
              <w:rPr>
                <w:rFonts w:ascii="Minion Pro"/>
                <w:w w:val="105"/>
                <w:sz w:val="15"/>
              </w:rPr>
              <w:t>Area</w:t>
            </w:r>
            <w:r>
              <w:rPr>
                <w:rFonts w:ascii="Minion Pro"/>
                <w:spacing w:val="-9"/>
                <w:w w:val="105"/>
                <w:sz w:val="15"/>
              </w:rPr>
              <w:t xml:space="preserve"> </w:t>
            </w:r>
            <w:r>
              <w:rPr>
                <w:rFonts w:ascii="Minion Pro"/>
                <w:w w:val="105"/>
                <w:sz w:val="15"/>
              </w:rPr>
              <w:t>inside</w:t>
            </w:r>
            <w:r>
              <w:rPr>
                <w:rFonts w:ascii="Minion Pro"/>
                <w:spacing w:val="-9"/>
                <w:w w:val="105"/>
                <w:sz w:val="15"/>
              </w:rPr>
              <w:t xml:space="preserve"> </w:t>
            </w:r>
            <w:r>
              <w:rPr>
                <w:rFonts w:ascii="Minion Pro"/>
                <w:w w:val="105"/>
                <w:sz w:val="15"/>
              </w:rPr>
              <w:t>range</w:t>
            </w:r>
            <w:r>
              <w:rPr>
                <w:rFonts w:ascii="Minion Pro"/>
                <w:spacing w:val="40"/>
                <w:w w:val="105"/>
                <w:sz w:val="15"/>
              </w:rPr>
              <w:t xml:space="preserve"> </w:t>
            </w:r>
            <w:r>
              <w:rPr>
                <w:rFonts w:ascii="Minion Pro"/>
                <w:w w:val="105"/>
                <w:sz w:val="15"/>
              </w:rPr>
              <w:t>(1,000</w:t>
            </w:r>
            <w:r>
              <w:rPr>
                <w:rFonts w:ascii="Minion Pro"/>
                <w:spacing w:val="-2"/>
                <w:w w:val="105"/>
                <w:sz w:val="15"/>
              </w:rPr>
              <w:t xml:space="preserve"> </w:t>
            </w:r>
            <w:r>
              <w:rPr>
                <w:rFonts w:ascii="Minion Pro"/>
                <w:w w:val="105"/>
                <w:sz w:val="15"/>
              </w:rPr>
              <w:t>km</w:t>
            </w:r>
            <w:r>
              <w:rPr>
                <w:rFonts w:ascii="Minion Pro"/>
                <w:w w:val="105"/>
                <w:sz w:val="15"/>
                <w:vertAlign w:val="superscript"/>
              </w:rPr>
              <w:t>2</w:t>
            </w:r>
            <w:r>
              <w:rPr>
                <w:rFonts w:ascii="Minion Pro"/>
                <w:w w:val="105"/>
                <w:sz w:val="15"/>
              </w:rPr>
              <w:t>)</w:t>
            </w:r>
            <w:r>
              <w:rPr>
                <w:rFonts w:ascii="Minion Pro"/>
                <w:spacing w:val="-2"/>
                <w:w w:val="105"/>
                <w:sz w:val="15"/>
              </w:rPr>
              <w:t xml:space="preserve"> </w:t>
            </w:r>
            <w:r>
              <w:rPr>
                <w:rFonts w:ascii="Minion Pro"/>
                <w:w w:val="105"/>
                <w:sz w:val="15"/>
              </w:rPr>
              <w:t>(%</w:t>
            </w:r>
            <w:r>
              <w:rPr>
                <w:rFonts w:ascii="Minion Pro"/>
                <w:spacing w:val="-2"/>
                <w:w w:val="105"/>
                <w:sz w:val="15"/>
              </w:rPr>
              <w:t xml:space="preserve"> </w:t>
            </w:r>
            <w:r>
              <w:rPr>
                <w:rFonts w:ascii="Minion Pro"/>
                <w:spacing w:val="-5"/>
                <w:w w:val="105"/>
                <w:sz w:val="15"/>
              </w:rPr>
              <w:t>of</w:t>
            </w:r>
          </w:p>
          <w:p w14:paraId="0DD0D051" w14:textId="77777777" w:rsidR="00BF7F12" w:rsidRDefault="00000000">
            <w:pPr>
              <w:pStyle w:val="TableParagraph"/>
              <w:spacing w:line="162" w:lineRule="exact"/>
              <w:ind w:left="376" w:right="376"/>
              <w:jc w:val="center"/>
              <w:rPr>
                <w:rFonts w:ascii="Minion Pro"/>
                <w:sz w:val="15"/>
              </w:rPr>
            </w:pPr>
            <w:r>
              <w:rPr>
                <w:rFonts w:ascii="Minion Pro"/>
                <w:w w:val="105"/>
                <w:sz w:val="15"/>
              </w:rPr>
              <w:t>IUCN</w:t>
            </w:r>
            <w:r>
              <w:rPr>
                <w:rFonts w:ascii="Minion Pro"/>
                <w:spacing w:val="-9"/>
                <w:w w:val="105"/>
                <w:sz w:val="15"/>
              </w:rPr>
              <w:t xml:space="preserve"> </w:t>
            </w:r>
            <w:r>
              <w:rPr>
                <w:rFonts w:ascii="Minion Pro"/>
                <w:spacing w:val="-2"/>
                <w:w w:val="105"/>
                <w:sz w:val="15"/>
              </w:rPr>
              <w:t>range)</w:t>
            </w:r>
          </w:p>
        </w:tc>
        <w:tc>
          <w:tcPr>
            <w:tcW w:w="1180" w:type="dxa"/>
          </w:tcPr>
          <w:p w14:paraId="1ED47956" w14:textId="77777777" w:rsidR="00BF7F12" w:rsidRDefault="00000000">
            <w:pPr>
              <w:pStyle w:val="TableParagraph"/>
              <w:spacing w:before="48" w:line="220" w:lineRule="auto"/>
              <w:ind w:left="187" w:right="189"/>
              <w:jc w:val="center"/>
              <w:rPr>
                <w:rFonts w:ascii="Minion Pro"/>
                <w:sz w:val="15"/>
              </w:rPr>
            </w:pPr>
            <w:r>
              <w:rPr>
                <w:rFonts w:ascii="Minion Pro"/>
                <w:spacing w:val="-2"/>
                <w:w w:val="105"/>
                <w:sz w:val="15"/>
              </w:rPr>
              <w:t>Area</w:t>
            </w:r>
            <w:r>
              <w:rPr>
                <w:rFonts w:ascii="Minion Pro"/>
                <w:spacing w:val="-7"/>
                <w:w w:val="105"/>
                <w:sz w:val="15"/>
              </w:rPr>
              <w:t xml:space="preserve"> </w:t>
            </w:r>
            <w:r>
              <w:rPr>
                <w:rFonts w:ascii="Minion Pro"/>
                <w:spacing w:val="-2"/>
                <w:w w:val="105"/>
                <w:sz w:val="15"/>
              </w:rPr>
              <w:t>outside</w:t>
            </w:r>
            <w:r>
              <w:rPr>
                <w:rFonts w:ascii="Minion Pro"/>
                <w:spacing w:val="40"/>
                <w:w w:val="105"/>
                <w:sz w:val="15"/>
              </w:rPr>
              <w:t xml:space="preserve"> </w:t>
            </w:r>
            <w:r>
              <w:rPr>
                <w:rFonts w:ascii="Minion Pro"/>
                <w:w w:val="105"/>
                <w:sz w:val="15"/>
              </w:rPr>
              <w:t>range</w:t>
            </w:r>
            <w:r>
              <w:rPr>
                <w:rFonts w:ascii="Minion Pro"/>
                <w:spacing w:val="-6"/>
                <w:w w:val="105"/>
                <w:sz w:val="15"/>
              </w:rPr>
              <w:t xml:space="preserve"> </w:t>
            </w:r>
            <w:r>
              <w:rPr>
                <w:rFonts w:ascii="Minion Pro"/>
                <w:spacing w:val="-2"/>
                <w:w w:val="105"/>
                <w:sz w:val="15"/>
              </w:rPr>
              <w:t>(1,000</w:t>
            </w:r>
          </w:p>
          <w:p w14:paraId="583F9DC6" w14:textId="77777777" w:rsidR="00BF7F12" w:rsidRDefault="00000000">
            <w:pPr>
              <w:pStyle w:val="TableParagraph"/>
              <w:spacing w:line="162" w:lineRule="exact"/>
              <w:ind w:left="185" w:right="189"/>
              <w:jc w:val="center"/>
              <w:rPr>
                <w:rFonts w:ascii="Minion Pro"/>
                <w:sz w:val="15"/>
              </w:rPr>
            </w:pPr>
            <w:r>
              <w:rPr>
                <w:rFonts w:ascii="Minion Pro"/>
                <w:spacing w:val="-4"/>
                <w:w w:val="110"/>
                <w:sz w:val="15"/>
              </w:rPr>
              <w:t>km</w:t>
            </w:r>
            <w:r>
              <w:rPr>
                <w:rFonts w:ascii="Minion Pro"/>
                <w:spacing w:val="-4"/>
                <w:w w:val="110"/>
                <w:sz w:val="15"/>
                <w:vertAlign w:val="superscript"/>
              </w:rPr>
              <w:t>2</w:t>
            </w:r>
            <w:r>
              <w:rPr>
                <w:rFonts w:ascii="Minion Pro"/>
                <w:spacing w:val="-4"/>
                <w:w w:val="110"/>
                <w:sz w:val="15"/>
              </w:rPr>
              <w:t>)</w:t>
            </w:r>
          </w:p>
        </w:tc>
        <w:tc>
          <w:tcPr>
            <w:tcW w:w="1955" w:type="dxa"/>
            <w:shd w:val="clear" w:color="auto" w:fill="BEBEBE"/>
          </w:tcPr>
          <w:p w14:paraId="1B94A45A" w14:textId="77777777" w:rsidR="00BF7F12" w:rsidRDefault="00000000">
            <w:pPr>
              <w:pStyle w:val="TableParagraph"/>
              <w:spacing w:before="48" w:line="220" w:lineRule="auto"/>
              <w:ind w:left="114" w:right="120"/>
              <w:jc w:val="center"/>
              <w:rPr>
                <w:rFonts w:ascii="Minion Pro"/>
                <w:sz w:val="15"/>
              </w:rPr>
            </w:pPr>
            <w:r>
              <w:rPr>
                <w:rFonts w:ascii="Minion Pro"/>
                <w:w w:val="105"/>
                <w:sz w:val="15"/>
              </w:rPr>
              <w:t>Detection</w:t>
            </w:r>
            <w:r>
              <w:rPr>
                <w:rFonts w:ascii="Minion Pro"/>
                <w:spacing w:val="-9"/>
                <w:w w:val="105"/>
                <w:sz w:val="15"/>
              </w:rPr>
              <w:t xml:space="preserve"> </w:t>
            </w:r>
            <w:r>
              <w:rPr>
                <w:rFonts w:ascii="Minion Pro"/>
                <w:w w:val="105"/>
                <w:sz w:val="15"/>
              </w:rPr>
              <w:t>area</w:t>
            </w:r>
            <w:r>
              <w:rPr>
                <w:rFonts w:ascii="Minion Pro"/>
                <w:spacing w:val="-9"/>
                <w:w w:val="105"/>
                <w:sz w:val="15"/>
              </w:rPr>
              <w:t xml:space="preserve"> </w:t>
            </w:r>
            <w:r>
              <w:rPr>
                <w:rFonts w:ascii="Minion Pro"/>
                <w:w w:val="105"/>
                <w:sz w:val="15"/>
              </w:rPr>
              <w:t>inside</w:t>
            </w:r>
            <w:r>
              <w:rPr>
                <w:rFonts w:ascii="Minion Pro"/>
                <w:spacing w:val="-9"/>
                <w:w w:val="105"/>
                <w:sz w:val="15"/>
              </w:rPr>
              <w:t xml:space="preserve"> </w:t>
            </w:r>
            <w:r>
              <w:rPr>
                <w:rFonts w:ascii="Minion Pro"/>
                <w:w w:val="105"/>
                <w:sz w:val="15"/>
              </w:rPr>
              <w:t>range</w:t>
            </w:r>
            <w:r>
              <w:rPr>
                <w:rFonts w:ascii="Minion Pro"/>
                <w:spacing w:val="40"/>
                <w:w w:val="105"/>
                <w:sz w:val="15"/>
              </w:rPr>
              <w:t xml:space="preserve"> </w:t>
            </w:r>
            <w:r>
              <w:rPr>
                <w:rFonts w:ascii="Minion Pro"/>
                <w:w w:val="105"/>
                <w:sz w:val="15"/>
              </w:rPr>
              <w:t>(1,000 km</w:t>
            </w:r>
            <w:r>
              <w:rPr>
                <w:rFonts w:ascii="Minion Pro"/>
                <w:w w:val="105"/>
                <w:sz w:val="15"/>
                <w:vertAlign w:val="superscript"/>
              </w:rPr>
              <w:t>2</w:t>
            </w:r>
            <w:r>
              <w:rPr>
                <w:rFonts w:ascii="Minion Pro"/>
                <w:w w:val="105"/>
                <w:sz w:val="15"/>
              </w:rPr>
              <w:t>) (% of IUCN</w:t>
            </w:r>
          </w:p>
          <w:p w14:paraId="3071C7FE" w14:textId="77777777" w:rsidR="00BF7F12" w:rsidRDefault="00000000">
            <w:pPr>
              <w:pStyle w:val="TableParagraph"/>
              <w:spacing w:line="162" w:lineRule="exact"/>
              <w:ind w:left="114" w:right="119"/>
              <w:jc w:val="center"/>
              <w:rPr>
                <w:rFonts w:ascii="Minion Pro"/>
                <w:sz w:val="15"/>
              </w:rPr>
            </w:pPr>
            <w:r>
              <w:rPr>
                <w:rFonts w:ascii="Minion Pro"/>
                <w:spacing w:val="-2"/>
                <w:w w:val="105"/>
                <w:sz w:val="15"/>
              </w:rPr>
              <w:t>range)</w:t>
            </w:r>
          </w:p>
        </w:tc>
        <w:tc>
          <w:tcPr>
            <w:tcW w:w="1208" w:type="dxa"/>
            <w:shd w:val="clear" w:color="auto" w:fill="BEBEBE"/>
          </w:tcPr>
          <w:p w14:paraId="18123710" w14:textId="77777777" w:rsidR="00BF7F12" w:rsidRDefault="00000000">
            <w:pPr>
              <w:pStyle w:val="TableParagraph"/>
              <w:spacing w:before="36"/>
              <w:ind w:left="86" w:right="93"/>
              <w:jc w:val="center"/>
              <w:rPr>
                <w:rFonts w:ascii="Minion Pro"/>
                <w:sz w:val="15"/>
              </w:rPr>
            </w:pPr>
            <w:r>
              <w:rPr>
                <w:rFonts w:ascii="Minion Pro"/>
                <w:spacing w:val="-2"/>
                <w:w w:val="105"/>
                <w:sz w:val="15"/>
              </w:rPr>
              <w:t>Species</w:t>
            </w:r>
          </w:p>
        </w:tc>
        <w:tc>
          <w:tcPr>
            <w:tcW w:w="836" w:type="dxa"/>
            <w:shd w:val="clear" w:color="auto" w:fill="BEBEBE"/>
          </w:tcPr>
          <w:p w14:paraId="0DD727D9" w14:textId="77777777" w:rsidR="00BF7F12" w:rsidRDefault="00000000">
            <w:pPr>
              <w:pStyle w:val="TableParagraph"/>
              <w:spacing w:before="48" w:line="220" w:lineRule="auto"/>
              <w:ind w:left="213" w:right="212" w:hanging="3"/>
              <w:rPr>
                <w:rFonts w:ascii="Minion Pro"/>
                <w:sz w:val="15"/>
              </w:rPr>
            </w:pPr>
            <w:r>
              <w:rPr>
                <w:rFonts w:ascii="Minion Pro"/>
                <w:spacing w:val="-2"/>
                <w:w w:val="105"/>
                <w:sz w:val="15"/>
              </w:rPr>
              <w:t>Range</w:t>
            </w:r>
            <w:r>
              <w:rPr>
                <w:rFonts w:ascii="Minion Pro"/>
                <w:spacing w:val="40"/>
                <w:w w:val="105"/>
                <w:sz w:val="15"/>
              </w:rPr>
              <w:t xml:space="preserve"> </w:t>
            </w:r>
            <w:r>
              <w:rPr>
                <w:rFonts w:ascii="Minion Pro"/>
                <w:spacing w:val="-2"/>
                <w:sz w:val="15"/>
              </w:rPr>
              <w:t>(1,000</w:t>
            </w:r>
          </w:p>
          <w:p w14:paraId="12206ACE" w14:textId="77777777" w:rsidR="00BF7F12" w:rsidRDefault="00000000">
            <w:pPr>
              <w:pStyle w:val="TableParagraph"/>
              <w:spacing w:line="162" w:lineRule="exact"/>
              <w:ind w:left="249"/>
              <w:rPr>
                <w:rFonts w:ascii="Minion Pro"/>
                <w:sz w:val="15"/>
              </w:rPr>
            </w:pPr>
            <w:r>
              <w:rPr>
                <w:rFonts w:ascii="Minion Pro"/>
                <w:spacing w:val="-4"/>
                <w:w w:val="110"/>
                <w:sz w:val="15"/>
              </w:rPr>
              <w:t>km</w:t>
            </w:r>
            <w:r>
              <w:rPr>
                <w:rFonts w:ascii="Minion Pro"/>
                <w:spacing w:val="-4"/>
                <w:w w:val="110"/>
                <w:sz w:val="15"/>
                <w:vertAlign w:val="superscript"/>
              </w:rPr>
              <w:t>2</w:t>
            </w:r>
            <w:r>
              <w:rPr>
                <w:rFonts w:ascii="Minion Pro"/>
                <w:spacing w:val="-4"/>
                <w:w w:val="110"/>
                <w:sz w:val="15"/>
              </w:rPr>
              <w:t>)</w:t>
            </w:r>
          </w:p>
        </w:tc>
        <w:tc>
          <w:tcPr>
            <w:tcW w:w="1736" w:type="dxa"/>
            <w:tcBorders>
              <w:right w:val="nil"/>
            </w:tcBorders>
          </w:tcPr>
          <w:p w14:paraId="00AE1271" w14:textId="77777777" w:rsidR="00BF7F12" w:rsidRDefault="00000000">
            <w:pPr>
              <w:pStyle w:val="TableParagraph"/>
              <w:spacing w:before="48" w:line="220" w:lineRule="auto"/>
              <w:ind w:left="87" w:right="94" w:firstLine="12"/>
              <w:rPr>
                <w:rFonts w:ascii="Minion Pro"/>
                <w:sz w:val="15"/>
              </w:rPr>
            </w:pPr>
            <w:r>
              <w:rPr>
                <w:rFonts w:ascii="Minion Pro"/>
                <w:w w:val="105"/>
                <w:sz w:val="15"/>
              </w:rPr>
              <w:t>Area</w:t>
            </w:r>
            <w:r>
              <w:rPr>
                <w:rFonts w:ascii="Minion Pro"/>
                <w:spacing w:val="-9"/>
                <w:w w:val="105"/>
                <w:sz w:val="15"/>
              </w:rPr>
              <w:t xml:space="preserve"> </w:t>
            </w:r>
            <w:r>
              <w:rPr>
                <w:rFonts w:ascii="Minion Pro"/>
                <w:w w:val="105"/>
                <w:sz w:val="15"/>
              </w:rPr>
              <w:t>inside</w:t>
            </w:r>
            <w:r>
              <w:rPr>
                <w:rFonts w:ascii="Minion Pro"/>
                <w:spacing w:val="-9"/>
                <w:w w:val="105"/>
                <w:sz w:val="15"/>
              </w:rPr>
              <w:t xml:space="preserve"> </w:t>
            </w:r>
            <w:r>
              <w:rPr>
                <w:rFonts w:ascii="Minion Pro"/>
                <w:w w:val="105"/>
                <w:sz w:val="15"/>
              </w:rPr>
              <w:t>range</w:t>
            </w:r>
            <w:r>
              <w:rPr>
                <w:rFonts w:ascii="Minion Pro"/>
                <w:spacing w:val="-9"/>
                <w:w w:val="105"/>
                <w:sz w:val="15"/>
              </w:rPr>
              <w:t xml:space="preserve"> </w:t>
            </w:r>
            <w:r>
              <w:rPr>
                <w:rFonts w:ascii="Minion Pro"/>
                <w:w w:val="105"/>
                <w:sz w:val="15"/>
              </w:rPr>
              <w:t>(1,000</w:t>
            </w:r>
            <w:r>
              <w:rPr>
                <w:rFonts w:ascii="Minion Pro"/>
                <w:spacing w:val="40"/>
                <w:w w:val="105"/>
                <w:sz w:val="15"/>
              </w:rPr>
              <w:t xml:space="preserve"> </w:t>
            </w:r>
            <w:r>
              <w:rPr>
                <w:rFonts w:ascii="Minion Pro"/>
                <w:w w:val="105"/>
                <w:sz w:val="15"/>
              </w:rPr>
              <w:t>km</w:t>
            </w:r>
            <w:r>
              <w:rPr>
                <w:rFonts w:ascii="Minion Pro"/>
                <w:w w:val="105"/>
                <w:sz w:val="15"/>
                <w:vertAlign w:val="superscript"/>
              </w:rPr>
              <w:t>2</w:t>
            </w:r>
            <w:r>
              <w:rPr>
                <w:rFonts w:ascii="Minion Pro"/>
                <w:w w:val="105"/>
                <w:sz w:val="15"/>
              </w:rPr>
              <w:t>)</w:t>
            </w:r>
            <w:r>
              <w:rPr>
                <w:rFonts w:ascii="Minion Pro"/>
                <w:spacing w:val="-3"/>
                <w:w w:val="105"/>
                <w:sz w:val="15"/>
              </w:rPr>
              <w:t xml:space="preserve"> </w:t>
            </w:r>
            <w:r>
              <w:rPr>
                <w:rFonts w:ascii="Minion Pro"/>
                <w:w w:val="105"/>
                <w:sz w:val="15"/>
              </w:rPr>
              <w:t>(%</w:t>
            </w:r>
            <w:r>
              <w:rPr>
                <w:rFonts w:ascii="Minion Pro"/>
                <w:spacing w:val="-2"/>
                <w:w w:val="105"/>
                <w:sz w:val="15"/>
              </w:rPr>
              <w:t xml:space="preserve"> </w:t>
            </w:r>
            <w:r>
              <w:rPr>
                <w:rFonts w:ascii="Minion Pro"/>
                <w:w w:val="105"/>
                <w:sz w:val="15"/>
              </w:rPr>
              <w:t>of</w:t>
            </w:r>
            <w:r>
              <w:rPr>
                <w:rFonts w:ascii="Minion Pro"/>
                <w:spacing w:val="-2"/>
                <w:w w:val="105"/>
                <w:sz w:val="15"/>
              </w:rPr>
              <w:t xml:space="preserve"> </w:t>
            </w:r>
            <w:r>
              <w:rPr>
                <w:rFonts w:ascii="Minion Pro"/>
                <w:w w:val="105"/>
                <w:sz w:val="15"/>
              </w:rPr>
              <w:t>IUCN</w:t>
            </w:r>
            <w:r>
              <w:rPr>
                <w:rFonts w:ascii="Minion Pro"/>
                <w:spacing w:val="-2"/>
                <w:w w:val="105"/>
                <w:sz w:val="15"/>
              </w:rPr>
              <w:t xml:space="preserve"> range)</w:t>
            </w:r>
          </w:p>
        </w:tc>
      </w:tr>
      <w:tr w:rsidR="00BF7F12" w14:paraId="3456976A" w14:textId="77777777">
        <w:trPr>
          <w:trHeight w:val="417"/>
        </w:trPr>
        <w:tc>
          <w:tcPr>
            <w:tcW w:w="1144" w:type="dxa"/>
            <w:tcBorders>
              <w:left w:val="nil"/>
            </w:tcBorders>
          </w:tcPr>
          <w:p w14:paraId="5651386B" w14:textId="77777777" w:rsidR="00BF7F12" w:rsidRDefault="00000000">
            <w:pPr>
              <w:pStyle w:val="TableParagraph"/>
              <w:spacing w:before="30" w:line="184" w:lineRule="exact"/>
              <w:ind w:left="232" w:hanging="8"/>
              <w:rPr>
                <w:rFonts w:ascii="Minion Pro"/>
                <w:i/>
                <w:sz w:val="15"/>
              </w:rPr>
            </w:pPr>
            <w:r>
              <w:rPr>
                <w:rFonts w:ascii="Minion Pro"/>
                <w:i/>
                <w:spacing w:val="-2"/>
                <w:sz w:val="15"/>
              </w:rPr>
              <w:t>Mastomys</w:t>
            </w:r>
            <w:r>
              <w:rPr>
                <w:rFonts w:ascii="Minion Pro"/>
                <w:i/>
                <w:spacing w:val="40"/>
                <w:w w:val="105"/>
                <w:sz w:val="15"/>
              </w:rPr>
              <w:t xml:space="preserve"> </w:t>
            </w:r>
            <w:r>
              <w:rPr>
                <w:rFonts w:ascii="Minion Pro"/>
                <w:i/>
                <w:spacing w:val="-2"/>
                <w:w w:val="105"/>
                <w:sz w:val="15"/>
              </w:rPr>
              <w:t>natalensis</w:t>
            </w:r>
          </w:p>
        </w:tc>
        <w:tc>
          <w:tcPr>
            <w:tcW w:w="836" w:type="dxa"/>
            <w:shd w:val="clear" w:color="auto" w:fill="BEBEBE"/>
          </w:tcPr>
          <w:p w14:paraId="04EE5799" w14:textId="77777777" w:rsidR="00BF7F12" w:rsidRDefault="00000000">
            <w:pPr>
              <w:pStyle w:val="TableParagraph"/>
              <w:spacing w:before="36"/>
              <w:ind w:left="246"/>
              <w:rPr>
                <w:rFonts w:ascii="Minion Pro"/>
                <w:sz w:val="15"/>
              </w:rPr>
            </w:pPr>
            <w:r>
              <w:rPr>
                <w:rFonts w:ascii="Minion Pro"/>
                <w:spacing w:val="-2"/>
                <w:w w:val="105"/>
                <w:sz w:val="15"/>
              </w:rPr>
              <w:t>3,257</w:t>
            </w:r>
          </w:p>
        </w:tc>
        <w:tc>
          <w:tcPr>
            <w:tcW w:w="1617" w:type="dxa"/>
          </w:tcPr>
          <w:p w14:paraId="46A347F9" w14:textId="77777777" w:rsidR="00BF7F12" w:rsidRDefault="00000000">
            <w:pPr>
              <w:pStyle w:val="TableParagraph"/>
              <w:spacing w:before="36"/>
              <w:ind w:left="412"/>
              <w:rPr>
                <w:rFonts w:ascii="Minion Pro"/>
                <w:sz w:val="15"/>
              </w:rPr>
            </w:pPr>
            <w:r>
              <w:rPr>
                <w:rFonts w:ascii="Minion Pro"/>
                <w:w w:val="105"/>
                <w:sz w:val="15"/>
              </w:rPr>
              <w:t>6.83</w:t>
            </w:r>
            <w:r>
              <w:rPr>
                <w:rFonts w:ascii="Minion Pro"/>
                <w:spacing w:val="-6"/>
                <w:w w:val="105"/>
                <w:sz w:val="15"/>
              </w:rPr>
              <w:t xml:space="preserve"> </w:t>
            </w:r>
            <w:r>
              <w:rPr>
                <w:rFonts w:ascii="Minion Pro"/>
                <w:spacing w:val="-2"/>
                <w:w w:val="105"/>
                <w:sz w:val="15"/>
              </w:rPr>
              <w:t>(0.21%)</w:t>
            </w:r>
          </w:p>
        </w:tc>
        <w:tc>
          <w:tcPr>
            <w:tcW w:w="1180" w:type="dxa"/>
          </w:tcPr>
          <w:p w14:paraId="010CE890" w14:textId="77777777" w:rsidR="00BF7F12" w:rsidRDefault="00000000">
            <w:pPr>
              <w:pStyle w:val="TableParagraph"/>
              <w:spacing w:before="36"/>
              <w:ind w:left="187" w:right="189"/>
              <w:jc w:val="center"/>
              <w:rPr>
                <w:rFonts w:ascii="Minion Pro"/>
                <w:sz w:val="15"/>
              </w:rPr>
            </w:pPr>
            <w:r>
              <w:rPr>
                <w:rFonts w:ascii="Minion Pro"/>
                <w:spacing w:val="-4"/>
                <w:w w:val="105"/>
                <w:sz w:val="15"/>
              </w:rPr>
              <w:t>0.19</w:t>
            </w:r>
          </w:p>
        </w:tc>
        <w:tc>
          <w:tcPr>
            <w:tcW w:w="1955" w:type="dxa"/>
            <w:shd w:val="clear" w:color="auto" w:fill="BEBEBE"/>
          </w:tcPr>
          <w:p w14:paraId="67428C44" w14:textId="77777777" w:rsidR="00BF7F12" w:rsidRDefault="00000000">
            <w:pPr>
              <w:pStyle w:val="TableParagraph"/>
              <w:spacing w:before="36"/>
              <w:ind w:left="616"/>
              <w:rPr>
                <w:rFonts w:ascii="Minion Pro"/>
                <w:sz w:val="15"/>
              </w:rPr>
            </w:pPr>
            <w:r>
              <w:rPr>
                <w:rFonts w:ascii="Minion Pro"/>
                <w:w w:val="105"/>
                <w:sz w:val="15"/>
              </w:rPr>
              <w:t>4.4</w:t>
            </w:r>
            <w:r>
              <w:rPr>
                <w:rFonts w:ascii="Minion Pro"/>
                <w:spacing w:val="-5"/>
                <w:w w:val="105"/>
                <w:sz w:val="15"/>
              </w:rPr>
              <w:t xml:space="preserve"> </w:t>
            </w:r>
            <w:r>
              <w:rPr>
                <w:rFonts w:ascii="Minion Pro"/>
                <w:spacing w:val="-2"/>
                <w:w w:val="105"/>
                <w:sz w:val="15"/>
              </w:rPr>
              <w:t>(0.14%)</w:t>
            </w:r>
          </w:p>
        </w:tc>
        <w:tc>
          <w:tcPr>
            <w:tcW w:w="1208" w:type="dxa"/>
            <w:shd w:val="clear" w:color="auto" w:fill="BEBEBE"/>
          </w:tcPr>
          <w:p w14:paraId="7F0BF021" w14:textId="77777777" w:rsidR="00BF7F12" w:rsidRDefault="00000000">
            <w:pPr>
              <w:pStyle w:val="TableParagraph"/>
              <w:spacing w:before="30" w:line="184" w:lineRule="exact"/>
              <w:ind w:left="287" w:hanging="8"/>
              <w:rPr>
                <w:rFonts w:ascii="Minion Pro"/>
                <w:i/>
                <w:sz w:val="15"/>
              </w:rPr>
            </w:pPr>
            <w:r>
              <w:rPr>
                <w:rFonts w:ascii="Minion Pro"/>
                <w:i/>
                <w:spacing w:val="-2"/>
                <w:sz w:val="15"/>
              </w:rPr>
              <w:t>Mastomys</w:t>
            </w:r>
            <w:r>
              <w:rPr>
                <w:rFonts w:ascii="Minion Pro"/>
                <w:i/>
                <w:spacing w:val="40"/>
                <w:w w:val="105"/>
                <w:sz w:val="15"/>
              </w:rPr>
              <w:t xml:space="preserve"> </w:t>
            </w:r>
            <w:r>
              <w:rPr>
                <w:rFonts w:ascii="Minion Pro"/>
                <w:i/>
                <w:spacing w:val="-2"/>
                <w:w w:val="105"/>
                <w:sz w:val="15"/>
              </w:rPr>
              <w:t>natalensis</w:t>
            </w:r>
          </w:p>
        </w:tc>
        <w:tc>
          <w:tcPr>
            <w:tcW w:w="836" w:type="dxa"/>
            <w:shd w:val="clear" w:color="auto" w:fill="BEBEBE"/>
          </w:tcPr>
          <w:p w14:paraId="08082F15" w14:textId="77777777" w:rsidR="00BF7F12" w:rsidRDefault="00000000">
            <w:pPr>
              <w:pStyle w:val="TableParagraph"/>
              <w:spacing w:before="36"/>
              <w:ind w:left="224" w:right="233"/>
              <w:jc w:val="center"/>
              <w:rPr>
                <w:rFonts w:ascii="Minion Pro"/>
                <w:sz w:val="15"/>
              </w:rPr>
            </w:pPr>
            <w:r>
              <w:rPr>
                <w:rFonts w:ascii="Minion Pro"/>
                <w:spacing w:val="-2"/>
                <w:w w:val="105"/>
                <w:sz w:val="15"/>
              </w:rPr>
              <w:t>3,257</w:t>
            </w:r>
          </w:p>
        </w:tc>
        <w:tc>
          <w:tcPr>
            <w:tcW w:w="1736" w:type="dxa"/>
            <w:tcBorders>
              <w:right w:val="nil"/>
            </w:tcBorders>
          </w:tcPr>
          <w:p w14:paraId="3D02ED4E" w14:textId="77777777" w:rsidR="00BF7F12" w:rsidRDefault="00000000">
            <w:pPr>
              <w:pStyle w:val="TableParagraph"/>
              <w:spacing w:before="36"/>
              <w:ind w:left="469"/>
              <w:rPr>
                <w:rFonts w:ascii="Minion Pro"/>
                <w:sz w:val="15"/>
              </w:rPr>
            </w:pPr>
            <w:r>
              <w:rPr>
                <w:rFonts w:ascii="Minion Pro"/>
                <w:w w:val="105"/>
                <w:sz w:val="15"/>
              </w:rPr>
              <w:t>6.83</w:t>
            </w:r>
            <w:r>
              <w:rPr>
                <w:rFonts w:ascii="Minion Pro"/>
                <w:spacing w:val="-6"/>
                <w:w w:val="105"/>
                <w:sz w:val="15"/>
              </w:rPr>
              <w:t xml:space="preserve"> </w:t>
            </w:r>
            <w:r>
              <w:rPr>
                <w:rFonts w:ascii="Minion Pro"/>
                <w:spacing w:val="-2"/>
                <w:w w:val="105"/>
                <w:sz w:val="15"/>
              </w:rPr>
              <w:t>(0.21%)</w:t>
            </w:r>
          </w:p>
        </w:tc>
      </w:tr>
      <w:tr w:rsidR="00BF7F12" w14:paraId="19315303" w14:textId="77777777">
        <w:trPr>
          <w:trHeight w:val="233"/>
        </w:trPr>
        <w:tc>
          <w:tcPr>
            <w:tcW w:w="1144" w:type="dxa"/>
            <w:tcBorders>
              <w:left w:val="nil"/>
            </w:tcBorders>
          </w:tcPr>
          <w:p w14:paraId="78FB7B52" w14:textId="77777777" w:rsidR="00BF7F12" w:rsidRDefault="00000000">
            <w:pPr>
              <w:pStyle w:val="TableParagraph"/>
              <w:spacing w:before="34" w:line="179" w:lineRule="exact"/>
              <w:ind w:right="197"/>
              <w:jc w:val="right"/>
              <w:rPr>
                <w:rFonts w:ascii="Minion Pro"/>
                <w:i/>
                <w:sz w:val="15"/>
              </w:rPr>
            </w:pPr>
            <w:r>
              <w:rPr>
                <w:rFonts w:ascii="Minion Pro"/>
                <w:i/>
                <w:sz w:val="15"/>
              </w:rPr>
              <w:t>Rattus</w:t>
            </w:r>
            <w:r>
              <w:rPr>
                <w:rFonts w:ascii="Minion Pro"/>
                <w:i/>
                <w:spacing w:val="11"/>
                <w:sz w:val="15"/>
              </w:rPr>
              <w:t xml:space="preserve"> </w:t>
            </w:r>
            <w:r>
              <w:rPr>
                <w:rFonts w:ascii="Minion Pro"/>
                <w:i/>
                <w:spacing w:val="-2"/>
                <w:sz w:val="15"/>
              </w:rPr>
              <w:t>rattus</w:t>
            </w:r>
          </w:p>
        </w:tc>
        <w:tc>
          <w:tcPr>
            <w:tcW w:w="836" w:type="dxa"/>
            <w:shd w:val="clear" w:color="auto" w:fill="BEBEBE"/>
          </w:tcPr>
          <w:p w14:paraId="62B6F35F" w14:textId="77777777" w:rsidR="00BF7F12" w:rsidRDefault="00000000">
            <w:pPr>
              <w:pStyle w:val="TableParagraph"/>
              <w:spacing w:before="36" w:line="177" w:lineRule="exact"/>
              <w:ind w:left="246"/>
              <w:rPr>
                <w:rFonts w:ascii="Minion Pro"/>
                <w:sz w:val="15"/>
              </w:rPr>
            </w:pPr>
            <w:r>
              <w:rPr>
                <w:rFonts w:ascii="Minion Pro"/>
                <w:spacing w:val="-2"/>
                <w:w w:val="105"/>
                <w:sz w:val="15"/>
              </w:rPr>
              <w:t>1,019</w:t>
            </w:r>
          </w:p>
        </w:tc>
        <w:tc>
          <w:tcPr>
            <w:tcW w:w="1617" w:type="dxa"/>
          </w:tcPr>
          <w:p w14:paraId="1FA363A6" w14:textId="77777777" w:rsidR="00BF7F12" w:rsidRDefault="00000000">
            <w:pPr>
              <w:pStyle w:val="TableParagraph"/>
              <w:spacing w:before="36" w:line="177" w:lineRule="exact"/>
              <w:ind w:left="412"/>
              <w:rPr>
                <w:rFonts w:ascii="Minion Pro"/>
                <w:sz w:val="15"/>
              </w:rPr>
            </w:pPr>
            <w:r>
              <w:rPr>
                <w:rFonts w:ascii="Minion Pro"/>
                <w:w w:val="105"/>
                <w:sz w:val="15"/>
              </w:rPr>
              <w:t>2.61</w:t>
            </w:r>
            <w:r>
              <w:rPr>
                <w:rFonts w:ascii="Minion Pro"/>
                <w:spacing w:val="-6"/>
                <w:w w:val="105"/>
                <w:sz w:val="15"/>
              </w:rPr>
              <w:t xml:space="preserve"> </w:t>
            </w:r>
            <w:r>
              <w:rPr>
                <w:rFonts w:ascii="Minion Pro"/>
                <w:spacing w:val="-2"/>
                <w:w w:val="105"/>
                <w:sz w:val="15"/>
              </w:rPr>
              <w:t>(0.26%)</w:t>
            </w:r>
          </w:p>
        </w:tc>
        <w:tc>
          <w:tcPr>
            <w:tcW w:w="1180" w:type="dxa"/>
          </w:tcPr>
          <w:p w14:paraId="5A328C81" w14:textId="77777777" w:rsidR="00BF7F12" w:rsidRDefault="00000000">
            <w:pPr>
              <w:pStyle w:val="TableParagraph"/>
              <w:spacing w:before="36" w:line="177" w:lineRule="exact"/>
              <w:ind w:left="187" w:right="189"/>
              <w:jc w:val="center"/>
              <w:rPr>
                <w:rFonts w:ascii="Minion Pro"/>
                <w:sz w:val="15"/>
              </w:rPr>
            </w:pPr>
            <w:r>
              <w:rPr>
                <w:rFonts w:ascii="Minion Pro"/>
                <w:spacing w:val="-4"/>
                <w:w w:val="105"/>
                <w:sz w:val="15"/>
              </w:rPr>
              <w:t>0.52</w:t>
            </w:r>
          </w:p>
        </w:tc>
        <w:tc>
          <w:tcPr>
            <w:tcW w:w="1955" w:type="dxa"/>
            <w:shd w:val="clear" w:color="auto" w:fill="BEBEBE"/>
          </w:tcPr>
          <w:p w14:paraId="6045095A" w14:textId="77777777" w:rsidR="00BF7F12" w:rsidRDefault="00000000">
            <w:pPr>
              <w:pStyle w:val="TableParagraph"/>
              <w:spacing w:before="36" w:line="177" w:lineRule="exact"/>
              <w:ind w:left="580"/>
              <w:rPr>
                <w:rFonts w:ascii="Minion Pro"/>
                <w:sz w:val="15"/>
              </w:rPr>
            </w:pPr>
            <w:r>
              <w:rPr>
                <w:rFonts w:ascii="Minion Pro"/>
                <w:w w:val="105"/>
                <w:sz w:val="15"/>
              </w:rPr>
              <w:t>2.42</w:t>
            </w:r>
            <w:r>
              <w:rPr>
                <w:rFonts w:ascii="Minion Pro"/>
                <w:spacing w:val="-6"/>
                <w:w w:val="105"/>
                <w:sz w:val="15"/>
              </w:rPr>
              <w:t xml:space="preserve"> </w:t>
            </w:r>
            <w:r>
              <w:rPr>
                <w:rFonts w:ascii="Minion Pro"/>
                <w:spacing w:val="-2"/>
                <w:w w:val="105"/>
                <w:sz w:val="15"/>
              </w:rPr>
              <w:t>(0.24%)</w:t>
            </w:r>
          </w:p>
        </w:tc>
        <w:tc>
          <w:tcPr>
            <w:tcW w:w="1208" w:type="dxa"/>
            <w:shd w:val="clear" w:color="auto" w:fill="BEBEBE"/>
          </w:tcPr>
          <w:p w14:paraId="5384AF64" w14:textId="77777777" w:rsidR="00BF7F12" w:rsidRDefault="00000000">
            <w:pPr>
              <w:pStyle w:val="TableParagraph"/>
              <w:spacing w:before="34" w:line="179" w:lineRule="exact"/>
              <w:ind w:left="86" w:right="94"/>
              <w:jc w:val="center"/>
              <w:rPr>
                <w:rFonts w:ascii="Minion Pro"/>
                <w:i/>
                <w:sz w:val="15"/>
              </w:rPr>
            </w:pPr>
            <w:r>
              <w:rPr>
                <w:rFonts w:ascii="Minion Pro"/>
                <w:i/>
                <w:w w:val="105"/>
                <w:sz w:val="15"/>
              </w:rPr>
              <w:t>Rattus</w:t>
            </w:r>
            <w:r>
              <w:rPr>
                <w:rFonts w:ascii="Minion Pro"/>
                <w:i/>
                <w:spacing w:val="-9"/>
                <w:w w:val="105"/>
                <w:sz w:val="15"/>
              </w:rPr>
              <w:t xml:space="preserve"> </w:t>
            </w:r>
            <w:r>
              <w:rPr>
                <w:rFonts w:ascii="Minion Pro"/>
                <w:i/>
                <w:spacing w:val="-2"/>
                <w:w w:val="105"/>
                <w:sz w:val="15"/>
              </w:rPr>
              <w:t>rattus</w:t>
            </w:r>
          </w:p>
        </w:tc>
        <w:tc>
          <w:tcPr>
            <w:tcW w:w="836" w:type="dxa"/>
            <w:shd w:val="clear" w:color="auto" w:fill="BEBEBE"/>
          </w:tcPr>
          <w:p w14:paraId="2449662C" w14:textId="77777777" w:rsidR="00BF7F12" w:rsidRDefault="00000000">
            <w:pPr>
              <w:pStyle w:val="TableParagraph"/>
              <w:spacing w:before="36" w:line="177" w:lineRule="exact"/>
              <w:ind w:left="224" w:right="233"/>
              <w:jc w:val="center"/>
              <w:rPr>
                <w:rFonts w:ascii="Minion Pro"/>
                <w:sz w:val="15"/>
              </w:rPr>
            </w:pPr>
            <w:r>
              <w:rPr>
                <w:rFonts w:ascii="Minion Pro"/>
                <w:spacing w:val="-2"/>
                <w:w w:val="105"/>
                <w:sz w:val="15"/>
              </w:rPr>
              <w:t>1,019</w:t>
            </w:r>
          </w:p>
        </w:tc>
        <w:tc>
          <w:tcPr>
            <w:tcW w:w="1736" w:type="dxa"/>
            <w:tcBorders>
              <w:right w:val="nil"/>
            </w:tcBorders>
          </w:tcPr>
          <w:p w14:paraId="2EE16D78" w14:textId="77777777" w:rsidR="00BF7F12" w:rsidRDefault="00000000">
            <w:pPr>
              <w:pStyle w:val="TableParagraph"/>
              <w:spacing w:before="36" w:line="177" w:lineRule="exact"/>
              <w:ind w:left="469"/>
              <w:rPr>
                <w:rFonts w:ascii="Minion Pro"/>
                <w:sz w:val="15"/>
              </w:rPr>
            </w:pPr>
            <w:r>
              <w:rPr>
                <w:rFonts w:ascii="Minion Pro"/>
                <w:w w:val="105"/>
                <w:sz w:val="15"/>
              </w:rPr>
              <w:t>2.61</w:t>
            </w:r>
            <w:r>
              <w:rPr>
                <w:rFonts w:ascii="Minion Pro"/>
                <w:spacing w:val="-6"/>
                <w:w w:val="105"/>
                <w:sz w:val="15"/>
              </w:rPr>
              <w:t xml:space="preserve"> </w:t>
            </w:r>
            <w:r>
              <w:rPr>
                <w:rFonts w:ascii="Minion Pro"/>
                <w:spacing w:val="-2"/>
                <w:w w:val="105"/>
                <w:sz w:val="15"/>
              </w:rPr>
              <w:t>(0.26%)</w:t>
            </w:r>
          </w:p>
        </w:tc>
      </w:tr>
      <w:tr w:rsidR="00BF7F12" w14:paraId="4C7C1928" w14:textId="77777777">
        <w:trPr>
          <w:trHeight w:val="417"/>
        </w:trPr>
        <w:tc>
          <w:tcPr>
            <w:tcW w:w="1144" w:type="dxa"/>
            <w:tcBorders>
              <w:left w:val="nil"/>
            </w:tcBorders>
          </w:tcPr>
          <w:p w14:paraId="144A5955" w14:textId="77777777" w:rsidR="00BF7F12" w:rsidRDefault="00000000">
            <w:pPr>
              <w:pStyle w:val="TableParagraph"/>
              <w:spacing w:before="26" w:line="186" w:lineRule="exact"/>
              <w:ind w:left="127" w:firstLine="97"/>
              <w:rPr>
                <w:rFonts w:ascii="Minion Pro"/>
                <w:i/>
                <w:sz w:val="15"/>
              </w:rPr>
            </w:pPr>
            <w:r>
              <w:rPr>
                <w:rFonts w:ascii="Minion Pro"/>
                <w:i/>
                <w:spacing w:val="-2"/>
                <w:w w:val="105"/>
                <w:sz w:val="15"/>
              </w:rPr>
              <w:t>Mastomys</w:t>
            </w:r>
            <w:r>
              <w:rPr>
                <w:rFonts w:ascii="Minion Pro"/>
                <w:i/>
                <w:spacing w:val="40"/>
                <w:w w:val="105"/>
                <w:sz w:val="15"/>
              </w:rPr>
              <w:t xml:space="preserve"> </w:t>
            </w:r>
            <w:r>
              <w:rPr>
                <w:rFonts w:ascii="Minion Pro"/>
                <w:i/>
                <w:spacing w:val="-2"/>
                <w:sz w:val="15"/>
              </w:rPr>
              <w:t>erythroleucus</w:t>
            </w:r>
          </w:p>
        </w:tc>
        <w:tc>
          <w:tcPr>
            <w:tcW w:w="836" w:type="dxa"/>
            <w:shd w:val="clear" w:color="auto" w:fill="BEBEBE"/>
          </w:tcPr>
          <w:p w14:paraId="0351D10C" w14:textId="77777777" w:rsidR="00BF7F12" w:rsidRDefault="00000000">
            <w:pPr>
              <w:pStyle w:val="TableParagraph"/>
              <w:spacing w:before="36"/>
              <w:ind w:left="246"/>
              <w:rPr>
                <w:rFonts w:ascii="Minion Pro"/>
                <w:sz w:val="15"/>
              </w:rPr>
            </w:pPr>
            <w:r>
              <w:rPr>
                <w:rFonts w:ascii="Minion Pro"/>
                <w:spacing w:val="-2"/>
                <w:w w:val="105"/>
                <w:sz w:val="15"/>
              </w:rPr>
              <w:t>3,735</w:t>
            </w:r>
          </w:p>
        </w:tc>
        <w:tc>
          <w:tcPr>
            <w:tcW w:w="1617" w:type="dxa"/>
          </w:tcPr>
          <w:p w14:paraId="74CD718D" w14:textId="77777777" w:rsidR="00BF7F12" w:rsidRDefault="00000000">
            <w:pPr>
              <w:pStyle w:val="TableParagraph"/>
              <w:spacing w:before="36"/>
              <w:ind w:left="412"/>
              <w:rPr>
                <w:rFonts w:ascii="Minion Pro"/>
                <w:sz w:val="15"/>
              </w:rPr>
            </w:pPr>
            <w:r>
              <w:rPr>
                <w:rFonts w:ascii="Minion Pro"/>
                <w:w w:val="105"/>
                <w:sz w:val="15"/>
              </w:rPr>
              <w:t>4.48</w:t>
            </w:r>
            <w:r>
              <w:rPr>
                <w:rFonts w:ascii="Minion Pro"/>
                <w:spacing w:val="-6"/>
                <w:w w:val="105"/>
                <w:sz w:val="15"/>
              </w:rPr>
              <w:t xml:space="preserve"> </w:t>
            </w:r>
            <w:r>
              <w:rPr>
                <w:rFonts w:ascii="Minion Pro"/>
                <w:spacing w:val="-2"/>
                <w:w w:val="105"/>
                <w:sz w:val="15"/>
              </w:rPr>
              <w:t>(0.12%)</w:t>
            </w:r>
          </w:p>
        </w:tc>
        <w:tc>
          <w:tcPr>
            <w:tcW w:w="1180" w:type="dxa"/>
          </w:tcPr>
          <w:p w14:paraId="088A3746" w14:textId="77777777" w:rsidR="00BF7F12" w:rsidRDefault="00000000">
            <w:pPr>
              <w:pStyle w:val="TableParagraph"/>
              <w:spacing w:before="36"/>
              <w:ind w:left="187" w:right="189"/>
              <w:jc w:val="center"/>
              <w:rPr>
                <w:rFonts w:ascii="Minion Pro"/>
                <w:sz w:val="15"/>
              </w:rPr>
            </w:pPr>
            <w:r>
              <w:rPr>
                <w:rFonts w:ascii="Minion Pro"/>
                <w:spacing w:val="-4"/>
                <w:w w:val="105"/>
                <w:sz w:val="15"/>
              </w:rPr>
              <w:t>0.04</w:t>
            </w:r>
          </w:p>
        </w:tc>
        <w:tc>
          <w:tcPr>
            <w:tcW w:w="1955" w:type="dxa"/>
            <w:shd w:val="clear" w:color="auto" w:fill="BEBEBE"/>
          </w:tcPr>
          <w:p w14:paraId="39772503" w14:textId="77777777" w:rsidR="00BF7F12" w:rsidRDefault="00000000">
            <w:pPr>
              <w:pStyle w:val="TableParagraph"/>
              <w:spacing w:before="36"/>
              <w:ind w:left="580"/>
              <w:rPr>
                <w:rFonts w:ascii="Minion Pro"/>
                <w:sz w:val="15"/>
              </w:rPr>
            </w:pPr>
            <w:r>
              <w:rPr>
                <w:rFonts w:ascii="Minion Pro"/>
                <w:w w:val="105"/>
                <w:sz w:val="15"/>
              </w:rPr>
              <w:t>3.24</w:t>
            </w:r>
            <w:r>
              <w:rPr>
                <w:rFonts w:ascii="Minion Pro"/>
                <w:spacing w:val="-6"/>
                <w:w w:val="105"/>
                <w:sz w:val="15"/>
              </w:rPr>
              <w:t xml:space="preserve"> </w:t>
            </w:r>
            <w:r>
              <w:rPr>
                <w:rFonts w:ascii="Minion Pro"/>
                <w:spacing w:val="-2"/>
                <w:w w:val="105"/>
                <w:sz w:val="15"/>
              </w:rPr>
              <w:t>(0.09%)</w:t>
            </w:r>
          </w:p>
        </w:tc>
        <w:tc>
          <w:tcPr>
            <w:tcW w:w="1208" w:type="dxa"/>
            <w:shd w:val="clear" w:color="auto" w:fill="BEBEBE"/>
          </w:tcPr>
          <w:p w14:paraId="2AD3C0DA" w14:textId="77777777" w:rsidR="00BF7F12" w:rsidRDefault="00000000">
            <w:pPr>
              <w:pStyle w:val="TableParagraph"/>
              <w:spacing w:before="26" w:line="186" w:lineRule="exact"/>
              <w:ind w:left="181" w:firstLine="98"/>
              <w:rPr>
                <w:rFonts w:ascii="Minion Pro"/>
                <w:i/>
                <w:sz w:val="15"/>
              </w:rPr>
            </w:pPr>
            <w:r>
              <w:rPr>
                <w:rFonts w:ascii="Minion Pro"/>
                <w:i/>
                <w:spacing w:val="-2"/>
                <w:w w:val="105"/>
                <w:sz w:val="15"/>
              </w:rPr>
              <w:t>Mastomys</w:t>
            </w:r>
            <w:r>
              <w:rPr>
                <w:rFonts w:ascii="Minion Pro"/>
                <w:i/>
                <w:spacing w:val="40"/>
                <w:w w:val="105"/>
                <w:sz w:val="15"/>
              </w:rPr>
              <w:t xml:space="preserve"> </w:t>
            </w:r>
            <w:r>
              <w:rPr>
                <w:rFonts w:ascii="Minion Pro"/>
                <w:i/>
                <w:spacing w:val="-2"/>
                <w:sz w:val="15"/>
              </w:rPr>
              <w:t>erythroleucus</w:t>
            </w:r>
          </w:p>
        </w:tc>
        <w:tc>
          <w:tcPr>
            <w:tcW w:w="836" w:type="dxa"/>
            <w:shd w:val="clear" w:color="auto" w:fill="BEBEBE"/>
          </w:tcPr>
          <w:p w14:paraId="189A4018" w14:textId="77777777" w:rsidR="00BF7F12" w:rsidRDefault="00000000">
            <w:pPr>
              <w:pStyle w:val="TableParagraph"/>
              <w:spacing w:before="36"/>
              <w:ind w:left="224" w:right="233"/>
              <w:jc w:val="center"/>
              <w:rPr>
                <w:rFonts w:ascii="Minion Pro"/>
                <w:sz w:val="15"/>
              </w:rPr>
            </w:pPr>
            <w:r>
              <w:rPr>
                <w:rFonts w:ascii="Minion Pro"/>
                <w:spacing w:val="-2"/>
                <w:w w:val="105"/>
                <w:sz w:val="15"/>
              </w:rPr>
              <w:t>3,735</w:t>
            </w:r>
          </w:p>
        </w:tc>
        <w:tc>
          <w:tcPr>
            <w:tcW w:w="1736" w:type="dxa"/>
            <w:tcBorders>
              <w:right w:val="nil"/>
            </w:tcBorders>
          </w:tcPr>
          <w:p w14:paraId="70998479" w14:textId="77777777" w:rsidR="00BF7F12" w:rsidRDefault="00000000">
            <w:pPr>
              <w:pStyle w:val="TableParagraph"/>
              <w:spacing w:before="36"/>
              <w:ind w:left="469"/>
              <w:rPr>
                <w:rFonts w:ascii="Minion Pro"/>
                <w:sz w:val="15"/>
              </w:rPr>
            </w:pPr>
            <w:r>
              <w:rPr>
                <w:rFonts w:ascii="Minion Pro"/>
                <w:w w:val="105"/>
                <w:sz w:val="15"/>
              </w:rPr>
              <w:t>4.48</w:t>
            </w:r>
            <w:r>
              <w:rPr>
                <w:rFonts w:ascii="Minion Pro"/>
                <w:spacing w:val="-6"/>
                <w:w w:val="105"/>
                <w:sz w:val="15"/>
              </w:rPr>
              <w:t xml:space="preserve"> </w:t>
            </w:r>
            <w:r>
              <w:rPr>
                <w:rFonts w:ascii="Minion Pro"/>
                <w:spacing w:val="-2"/>
                <w:w w:val="105"/>
                <w:sz w:val="15"/>
              </w:rPr>
              <w:t>(0.12%)</w:t>
            </w:r>
          </w:p>
        </w:tc>
      </w:tr>
      <w:tr w:rsidR="00BF7F12" w14:paraId="1A155783" w14:textId="77777777">
        <w:trPr>
          <w:trHeight w:val="233"/>
        </w:trPr>
        <w:tc>
          <w:tcPr>
            <w:tcW w:w="1144" w:type="dxa"/>
            <w:tcBorders>
              <w:left w:val="nil"/>
            </w:tcBorders>
          </w:tcPr>
          <w:p w14:paraId="4FDDEF78" w14:textId="77777777" w:rsidR="00BF7F12" w:rsidRDefault="00000000">
            <w:pPr>
              <w:pStyle w:val="TableParagraph"/>
              <w:spacing w:before="34" w:line="179" w:lineRule="exact"/>
              <w:ind w:right="155"/>
              <w:jc w:val="right"/>
              <w:rPr>
                <w:rFonts w:ascii="Minion Pro"/>
                <w:i/>
                <w:sz w:val="15"/>
              </w:rPr>
            </w:pPr>
            <w:r>
              <w:rPr>
                <w:rFonts w:ascii="Minion Pro"/>
                <w:i/>
                <w:w w:val="105"/>
                <w:sz w:val="15"/>
              </w:rPr>
              <w:t>Mus</w:t>
            </w:r>
            <w:r>
              <w:rPr>
                <w:rFonts w:ascii="Minion Pro"/>
                <w:i/>
                <w:spacing w:val="-6"/>
                <w:w w:val="105"/>
                <w:sz w:val="15"/>
              </w:rPr>
              <w:t xml:space="preserve"> </w:t>
            </w:r>
            <w:r>
              <w:rPr>
                <w:rFonts w:ascii="Minion Pro"/>
                <w:i/>
                <w:spacing w:val="-2"/>
                <w:w w:val="105"/>
                <w:sz w:val="15"/>
              </w:rPr>
              <w:t>musculus</w:t>
            </w:r>
          </w:p>
        </w:tc>
        <w:tc>
          <w:tcPr>
            <w:tcW w:w="836" w:type="dxa"/>
            <w:shd w:val="clear" w:color="auto" w:fill="BEBEBE"/>
          </w:tcPr>
          <w:p w14:paraId="1038A391" w14:textId="77777777" w:rsidR="00BF7F12" w:rsidRDefault="00BF7F12">
            <w:pPr>
              <w:pStyle w:val="TableParagraph"/>
              <w:rPr>
                <w:rFonts w:ascii="Times New Roman"/>
                <w:sz w:val="16"/>
              </w:rPr>
            </w:pPr>
          </w:p>
        </w:tc>
        <w:tc>
          <w:tcPr>
            <w:tcW w:w="1617" w:type="dxa"/>
          </w:tcPr>
          <w:p w14:paraId="67E7A466" w14:textId="77777777" w:rsidR="00BF7F12" w:rsidRDefault="00BF7F12">
            <w:pPr>
              <w:pStyle w:val="TableParagraph"/>
              <w:rPr>
                <w:rFonts w:ascii="Times New Roman"/>
                <w:sz w:val="16"/>
              </w:rPr>
            </w:pPr>
          </w:p>
        </w:tc>
        <w:tc>
          <w:tcPr>
            <w:tcW w:w="1180" w:type="dxa"/>
          </w:tcPr>
          <w:p w14:paraId="3C9ADC22" w14:textId="77777777" w:rsidR="00BF7F12" w:rsidRDefault="00000000">
            <w:pPr>
              <w:pStyle w:val="TableParagraph"/>
              <w:spacing w:before="36" w:line="177" w:lineRule="exact"/>
              <w:ind w:left="187" w:right="189"/>
              <w:jc w:val="center"/>
              <w:rPr>
                <w:rFonts w:ascii="Minion Pro"/>
                <w:sz w:val="15"/>
              </w:rPr>
            </w:pPr>
            <w:r>
              <w:rPr>
                <w:rFonts w:ascii="Minion Pro"/>
                <w:spacing w:val="-4"/>
                <w:w w:val="105"/>
                <w:sz w:val="15"/>
              </w:rPr>
              <w:t>2.15</w:t>
            </w:r>
          </w:p>
        </w:tc>
        <w:tc>
          <w:tcPr>
            <w:tcW w:w="1955" w:type="dxa"/>
            <w:shd w:val="clear" w:color="auto" w:fill="BEBEBE"/>
          </w:tcPr>
          <w:p w14:paraId="1BFBE097" w14:textId="77777777" w:rsidR="00BF7F12" w:rsidRDefault="00BF7F12">
            <w:pPr>
              <w:pStyle w:val="TableParagraph"/>
              <w:rPr>
                <w:rFonts w:ascii="Times New Roman"/>
                <w:sz w:val="16"/>
              </w:rPr>
            </w:pPr>
          </w:p>
        </w:tc>
        <w:tc>
          <w:tcPr>
            <w:tcW w:w="1208" w:type="dxa"/>
            <w:shd w:val="clear" w:color="auto" w:fill="BEBEBE"/>
          </w:tcPr>
          <w:p w14:paraId="28E3CB56" w14:textId="77777777" w:rsidR="00BF7F12" w:rsidRDefault="00000000">
            <w:pPr>
              <w:pStyle w:val="TableParagraph"/>
              <w:spacing w:before="34" w:line="179" w:lineRule="exact"/>
              <w:ind w:left="86" w:right="94"/>
              <w:jc w:val="center"/>
              <w:rPr>
                <w:rFonts w:ascii="Minion Pro"/>
                <w:i/>
                <w:sz w:val="15"/>
              </w:rPr>
            </w:pPr>
            <w:r>
              <w:rPr>
                <w:rFonts w:ascii="Minion Pro"/>
                <w:i/>
                <w:w w:val="105"/>
                <w:sz w:val="15"/>
              </w:rPr>
              <w:t>Mus</w:t>
            </w:r>
            <w:r>
              <w:rPr>
                <w:rFonts w:ascii="Minion Pro"/>
                <w:i/>
                <w:spacing w:val="-6"/>
                <w:w w:val="105"/>
                <w:sz w:val="15"/>
              </w:rPr>
              <w:t xml:space="preserve"> </w:t>
            </w:r>
            <w:r>
              <w:rPr>
                <w:rFonts w:ascii="Minion Pro"/>
                <w:i/>
                <w:spacing w:val="-2"/>
                <w:w w:val="105"/>
                <w:sz w:val="15"/>
              </w:rPr>
              <w:t>musculus</w:t>
            </w:r>
          </w:p>
        </w:tc>
        <w:tc>
          <w:tcPr>
            <w:tcW w:w="836" w:type="dxa"/>
            <w:shd w:val="clear" w:color="auto" w:fill="BEBEBE"/>
          </w:tcPr>
          <w:p w14:paraId="45FC6AD9" w14:textId="77777777" w:rsidR="00BF7F12" w:rsidRDefault="00BF7F12">
            <w:pPr>
              <w:pStyle w:val="TableParagraph"/>
              <w:rPr>
                <w:rFonts w:ascii="Times New Roman"/>
                <w:sz w:val="16"/>
              </w:rPr>
            </w:pPr>
          </w:p>
        </w:tc>
        <w:tc>
          <w:tcPr>
            <w:tcW w:w="1736" w:type="dxa"/>
            <w:tcBorders>
              <w:right w:val="nil"/>
            </w:tcBorders>
          </w:tcPr>
          <w:p w14:paraId="7F9BE10B" w14:textId="77777777" w:rsidR="00BF7F12" w:rsidRDefault="00BF7F12">
            <w:pPr>
              <w:pStyle w:val="TableParagraph"/>
              <w:rPr>
                <w:rFonts w:ascii="Times New Roman"/>
                <w:sz w:val="16"/>
              </w:rPr>
            </w:pPr>
          </w:p>
        </w:tc>
      </w:tr>
      <w:tr w:rsidR="00BF7F12" w14:paraId="3CE02BFE" w14:textId="77777777">
        <w:trPr>
          <w:trHeight w:val="417"/>
        </w:trPr>
        <w:tc>
          <w:tcPr>
            <w:tcW w:w="1144" w:type="dxa"/>
            <w:tcBorders>
              <w:left w:val="nil"/>
            </w:tcBorders>
          </w:tcPr>
          <w:p w14:paraId="3FCB0173" w14:textId="77777777" w:rsidR="00BF7F12" w:rsidRDefault="00000000">
            <w:pPr>
              <w:pStyle w:val="TableParagraph"/>
              <w:spacing w:before="30" w:line="184" w:lineRule="exact"/>
              <w:ind w:left="279" w:hanging="95"/>
              <w:rPr>
                <w:rFonts w:ascii="Minion Pro"/>
                <w:i/>
                <w:sz w:val="15"/>
              </w:rPr>
            </w:pPr>
            <w:r>
              <w:rPr>
                <w:rFonts w:ascii="Minion Pro"/>
                <w:i/>
                <w:spacing w:val="-2"/>
                <w:sz w:val="15"/>
              </w:rPr>
              <w:t>Arvicanthis</w:t>
            </w:r>
            <w:r>
              <w:rPr>
                <w:rFonts w:ascii="Minion Pro"/>
                <w:i/>
                <w:spacing w:val="40"/>
                <w:w w:val="105"/>
                <w:sz w:val="15"/>
              </w:rPr>
              <w:t xml:space="preserve"> </w:t>
            </w:r>
            <w:r>
              <w:rPr>
                <w:rFonts w:ascii="Minion Pro"/>
                <w:i/>
                <w:spacing w:val="-2"/>
                <w:w w:val="105"/>
                <w:sz w:val="15"/>
              </w:rPr>
              <w:t>niloticus</w:t>
            </w:r>
          </w:p>
        </w:tc>
        <w:tc>
          <w:tcPr>
            <w:tcW w:w="836" w:type="dxa"/>
            <w:shd w:val="clear" w:color="auto" w:fill="BEBEBE"/>
          </w:tcPr>
          <w:p w14:paraId="6A036FD7" w14:textId="77777777" w:rsidR="00BF7F12" w:rsidRDefault="00000000">
            <w:pPr>
              <w:pStyle w:val="TableParagraph"/>
              <w:spacing w:before="36"/>
              <w:ind w:left="246"/>
              <w:rPr>
                <w:rFonts w:ascii="Minion Pro"/>
                <w:sz w:val="15"/>
              </w:rPr>
            </w:pPr>
            <w:r>
              <w:rPr>
                <w:rFonts w:ascii="Minion Pro"/>
                <w:spacing w:val="-2"/>
                <w:w w:val="105"/>
                <w:sz w:val="15"/>
              </w:rPr>
              <w:t>1,829</w:t>
            </w:r>
          </w:p>
        </w:tc>
        <w:tc>
          <w:tcPr>
            <w:tcW w:w="1617" w:type="dxa"/>
          </w:tcPr>
          <w:p w14:paraId="20E68DDC" w14:textId="77777777" w:rsidR="00BF7F12" w:rsidRDefault="00000000">
            <w:pPr>
              <w:pStyle w:val="TableParagraph"/>
              <w:spacing w:before="36"/>
              <w:ind w:left="412"/>
              <w:rPr>
                <w:rFonts w:ascii="Minion Pro"/>
                <w:sz w:val="15"/>
              </w:rPr>
            </w:pPr>
            <w:r>
              <w:rPr>
                <w:rFonts w:ascii="Minion Pro"/>
                <w:w w:val="105"/>
                <w:sz w:val="15"/>
              </w:rPr>
              <w:t>1.69</w:t>
            </w:r>
            <w:r>
              <w:rPr>
                <w:rFonts w:ascii="Minion Pro"/>
                <w:spacing w:val="-6"/>
                <w:w w:val="105"/>
                <w:sz w:val="15"/>
              </w:rPr>
              <w:t xml:space="preserve"> </w:t>
            </w:r>
            <w:r>
              <w:rPr>
                <w:rFonts w:ascii="Minion Pro"/>
                <w:spacing w:val="-2"/>
                <w:w w:val="105"/>
                <w:sz w:val="15"/>
              </w:rPr>
              <w:t>(0.09%)</w:t>
            </w:r>
          </w:p>
        </w:tc>
        <w:tc>
          <w:tcPr>
            <w:tcW w:w="1180" w:type="dxa"/>
          </w:tcPr>
          <w:p w14:paraId="47DCE2F9" w14:textId="77777777" w:rsidR="00BF7F12" w:rsidRDefault="00000000">
            <w:pPr>
              <w:pStyle w:val="TableParagraph"/>
              <w:spacing w:before="36"/>
              <w:ind w:left="187" w:right="189"/>
              <w:jc w:val="center"/>
              <w:rPr>
                <w:rFonts w:ascii="Minion Pro"/>
                <w:sz w:val="15"/>
              </w:rPr>
            </w:pPr>
            <w:r>
              <w:rPr>
                <w:rFonts w:ascii="Minion Pro"/>
                <w:spacing w:val="-4"/>
                <w:w w:val="105"/>
                <w:sz w:val="15"/>
              </w:rPr>
              <w:t>2.41</w:t>
            </w:r>
          </w:p>
        </w:tc>
        <w:tc>
          <w:tcPr>
            <w:tcW w:w="1955" w:type="dxa"/>
            <w:shd w:val="clear" w:color="auto" w:fill="BEBEBE"/>
          </w:tcPr>
          <w:p w14:paraId="7FFC512E" w14:textId="77777777" w:rsidR="00BF7F12" w:rsidRDefault="00000000">
            <w:pPr>
              <w:pStyle w:val="TableParagraph"/>
              <w:spacing w:before="36"/>
              <w:ind w:left="580"/>
              <w:rPr>
                <w:rFonts w:ascii="Minion Pro"/>
                <w:sz w:val="15"/>
              </w:rPr>
            </w:pPr>
            <w:r>
              <w:rPr>
                <w:rFonts w:ascii="Minion Pro"/>
                <w:w w:val="105"/>
                <w:sz w:val="15"/>
              </w:rPr>
              <w:t>1.98</w:t>
            </w:r>
            <w:r>
              <w:rPr>
                <w:rFonts w:ascii="Minion Pro"/>
                <w:spacing w:val="-6"/>
                <w:w w:val="105"/>
                <w:sz w:val="15"/>
              </w:rPr>
              <w:t xml:space="preserve"> </w:t>
            </w:r>
            <w:r>
              <w:rPr>
                <w:rFonts w:ascii="Minion Pro"/>
                <w:spacing w:val="-2"/>
                <w:w w:val="105"/>
                <w:sz w:val="15"/>
              </w:rPr>
              <w:t>(0.11%)</w:t>
            </w:r>
          </w:p>
        </w:tc>
        <w:tc>
          <w:tcPr>
            <w:tcW w:w="1208" w:type="dxa"/>
            <w:shd w:val="clear" w:color="auto" w:fill="BEBEBE"/>
          </w:tcPr>
          <w:p w14:paraId="0DC3530A" w14:textId="77777777" w:rsidR="00BF7F12" w:rsidRDefault="00000000">
            <w:pPr>
              <w:pStyle w:val="TableParagraph"/>
              <w:spacing w:before="30" w:line="184" w:lineRule="exact"/>
              <w:ind w:left="332" w:hanging="95"/>
              <w:rPr>
                <w:rFonts w:ascii="Minion Pro"/>
                <w:i/>
                <w:sz w:val="15"/>
              </w:rPr>
            </w:pPr>
            <w:r>
              <w:rPr>
                <w:rFonts w:ascii="Minion Pro"/>
                <w:i/>
                <w:spacing w:val="-2"/>
                <w:sz w:val="15"/>
              </w:rPr>
              <w:t>Arvicanthis</w:t>
            </w:r>
            <w:r>
              <w:rPr>
                <w:rFonts w:ascii="Minion Pro"/>
                <w:i/>
                <w:spacing w:val="40"/>
                <w:w w:val="105"/>
                <w:sz w:val="15"/>
              </w:rPr>
              <w:t xml:space="preserve"> </w:t>
            </w:r>
            <w:r>
              <w:rPr>
                <w:rFonts w:ascii="Minion Pro"/>
                <w:i/>
                <w:spacing w:val="-2"/>
                <w:w w:val="105"/>
                <w:sz w:val="15"/>
              </w:rPr>
              <w:t>niloticus</w:t>
            </w:r>
          </w:p>
        </w:tc>
        <w:tc>
          <w:tcPr>
            <w:tcW w:w="836" w:type="dxa"/>
            <w:shd w:val="clear" w:color="auto" w:fill="BEBEBE"/>
          </w:tcPr>
          <w:p w14:paraId="19556DE4" w14:textId="77777777" w:rsidR="00BF7F12" w:rsidRDefault="00000000">
            <w:pPr>
              <w:pStyle w:val="TableParagraph"/>
              <w:spacing w:before="36"/>
              <w:ind w:left="224" w:right="233"/>
              <w:jc w:val="center"/>
              <w:rPr>
                <w:rFonts w:ascii="Minion Pro"/>
                <w:sz w:val="15"/>
              </w:rPr>
            </w:pPr>
            <w:r>
              <w:rPr>
                <w:rFonts w:ascii="Minion Pro"/>
                <w:spacing w:val="-2"/>
                <w:w w:val="105"/>
                <w:sz w:val="15"/>
              </w:rPr>
              <w:t>1,829</w:t>
            </w:r>
          </w:p>
        </w:tc>
        <w:tc>
          <w:tcPr>
            <w:tcW w:w="1736" w:type="dxa"/>
            <w:tcBorders>
              <w:right w:val="nil"/>
            </w:tcBorders>
          </w:tcPr>
          <w:p w14:paraId="7D6593B3" w14:textId="77777777" w:rsidR="00BF7F12" w:rsidRDefault="00000000">
            <w:pPr>
              <w:pStyle w:val="TableParagraph"/>
              <w:spacing w:before="36"/>
              <w:ind w:left="469"/>
              <w:rPr>
                <w:rFonts w:ascii="Minion Pro"/>
                <w:sz w:val="15"/>
              </w:rPr>
            </w:pPr>
            <w:r>
              <w:rPr>
                <w:rFonts w:ascii="Minion Pro"/>
                <w:w w:val="105"/>
                <w:sz w:val="15"/>
              </w:rPr>
              <w:t>1.69</w:t>
            </w:r>
            <w:r>
              <w:rPr>
                <w:rFonts w:ascii="Minion Pro"/>
                <w:spacing w:val="-6"/>
                <w:w w:val="105"/>
                <w:sz w:val="15"/>
              </w:rPr>
              <w:t xml:space="preserve"> </w:t>
            </w:r>
            <w:r>
              <w:rPr>
                <w:rFonts w:ascii="Minion Pro"/>
                <w:spacing w:val="-2"/>
                <w:w w:val="105"/>
                <w:sz w:val="15"/>
              </w:rPr>
              <w:t>(0.09%)</w:t>
            </w:r>
          </w:p>
        </w:tc>
      </w:tr>
      <w:tr w:rsidR="00BF7F12" w14:paraId="243BE91A" w14:textId="77777777">
        <w:trPr>
          <w:trHeight w:val="233"/>
        </w:trPr>
        <w:tc>
          <w:tcPr>
            <w:tcW w:w="1144" w:type="dxa"/>
            <w:tcBorders>
              <w:left w:val="nil"/>
            </w:tcBorders>
          </w:tcPr>
          <w:p w14:paraId="7F0493C0" w14:textId="77777777" w:rsidR="00BF7F12" w:rsidRDefault="00000000">
            <w:pPr>
              <w:pStyle w:val="TableParagraph"/>
              <w:spacing w:before="34" w:line="179" w:lineRule="exact"/>
              <w:ind w:right="90"/>
              <w:jc w:val="right"/>
              <w:rPr>
                <w:rFonts w:ascii="Minion Pro"/>
                <w:i/>
                <w:sz w:val="15"/>
              </w:rPr>
            </w:pPr>
            <w:r>
              <w:rPr>
                <w:rFonts w:ascii="Minion Pro"/>
                <w:i/>
                <w:sz w:val="15"/>
              </w:rPr>
              <w:t>Praomys</w:t>
            </w:r>
            <w:r>
              <w:rPr>
                <w:rFonts w:ascii="Minion Pro"/>
                <w:i/>
                <w:spacing w:val="16"/>
                <w:sz w:val="15"/>
              </w:rPr>
              <w:t xml:space="preserve"> </w:t>
            </w:r>
            <w:r>
              <w:rPr>
                <w:rFonts w:ascii="Minion Pro"/>
                <w:i/>
                <w:spacing w:val="-2"/>
                <w:sz w:val="15"/>
              </w:rPr>
              <w:t>daltoni</w:t>
            </w:r>
          </w:p>
        </w:tc>
        <w:tc>
          <w:tcPr>
            <w:tcW w:w="836" w:type="dxa"/>
            <w:shd w:val="clear" w:color="auto" w:fill="BEBEBE"/>
          </w:tcPr>
          <w:p w14:paraId="6DA51CD7" w14:textId="77777777" w:rsidR="00BF7F12" w:rsidRDefault="00000000">
            <w:pPr>
              <w:pStyle w:val="TableParagraph"/>
              <w:spacing w:before="36" w:line="177" w:lineRule="exact"/>
              <w:ind w:left="246"/>
              <w:rPr>
                <w:rFonts w:ascii="Minion Pro"/>
                <w:sz w:val="15"/>
              </w:rPr>
            </w:pPr>
            <w:r>
              <w:rPr>
                <w:rFonts w:ascii="Minion Pro"/>
                <w:spacing w:val="-2"/>
                <w:w w:val="105"/>
                <w:sz w:val="15"/>
              </w:rPr>
              <w:t>2,658</w:t>
            </w:r>
          </w:p>
        </w:tc>
        <w:tc>
          <w:tcPr>
            <w:tcW w:w="1617" w:type="dxa"/>
          </w:tcPr>
          <w:p w14:paraId="72505A1D" w14:textId="77777777" w:rsidR="00BF7F12" w:rsidRDefault="00000000">
            <w:pPr>
              <w:pStyle w:val="TableParagraph"/>
              <w:spacing w:before="36" w:line="177" w:lineRule="exact"/>
              <w:ind w:left="412"/>
              <w:rPr>
                <w:rFonts w:ascii="Minion Pro"/>
                <w:sz w:val="15"/>
              </w:rPr>
            </w:pPr>
            <w:r>
              <w:rPr>
                <w:rFonts w:ascii="Minion Pro"/>
                <w:w w:val="105"/>
                <w:sz w:val="15"/>
              </w:rPr>
              <w:t>4.03</w:t>
            </w:r>
            <w:r>
              <w:rPr>
                <w:rFonts w:ascii="Minion Pro"/>
                <w:spacing w:val="-6"/>
                <w:w w:val="105"/>
                <w:sz w:val="15"/>
              </w:rPr>
              <w:t xml:space="preserve"> </w:t>
            </w:r>
            <w:r>
              <w:rPr>
                <w:rFonts w:ascii="Minion Pro"/>
                <w:spacing w:val="-2"/>
                <w:w w:val="105"/>
                <w:sz w:val="15"/>
              </w:rPr>
              <w:t>(0.15%)</w:t>
            </w:r>
          </w:p>
        </w:tc>
        <w:tc>
          <w:tcPr>
            <w:tcW w:w="1180" w:type="dxa"/>
          </w:tcPr>
          <w:p w14:paraId="0F9E0E0A" w14:textId="77777777" w:rsidR="00BF7F12" w:rsidRDefault="00000000">
            <w:pPr>
              <w:pStyle w:val="TableParagraph"/>
              <w:spacing w:before="36" w:line="177" w:lineRule="exact"/>
              <w:ind w:left="187" w:right="189"/>
              <w:jc w:val="center"/>
              <w:rPr>
                <w:rFonts w:ascii="Minion Pro"/>
                <w:sz w:val="15"/>
              </w:rPr>
            </w:pPr>
            <w:r>
              <w:rPr>
                <w:rFonts w:ascii="Minion Pro"/>
                <w:spacing w:val="-4"/>
                <w:w w:val="105"/>
                <w:sz w:val="15"/>
              </w:rPr>
              <w:t>0.29</w:t>
            </w:r>
          </w:p>
        </w:tc>
        <w:tc>
          <w:tcPr>
            <w:tcW w:w="1955" w:type="dxa"/>
            <w:shd w:val="clear" w:color="auto" w:fill="BEBEBE"/>
          </w:tcPr>
          <w:p w14:paraId="3D8D40B8" w14:textId="77777777" w:rsidR="00BF7F12" w:rsidRDefault="00000000">
            <w:pPr>
              <w:pStyle w:val="TableParagraph"/>
              <w:spacing w:before="36" w:line="177" w:lineRule="exact"/>
              <w:ind w:left="580"/>
              <w:rPr>
                <w:rFonts w:ascii="Minion Pro"/>
                <w:sz w:val="15"/>
              </w:rPr>
            </w:pPr>
            <w:r>
              <w:rPr>
                <w:rFonts w:ascii="Minion Pro"/>
                <w:w w:val="105"/>
                <w:sz w:val="15"/>
              </w:rPr>
              <w:t>2.03</w:t>
            </w:r>
            <w:r>
              <w:rPr>
                <w:rFonts w:ascii="Minion Pro"/>
                <w:spacing w:val="-6"/>
                <w:w w:val="105"/>
                <w:sz w:val="15"/>
              </w:rPr>
              <w:t xml:space="preserve"> </w:t>
            </w:r>
            <w:r>
              <w:rPr>
                <w:rFonts w:ascii="Minion Pro"/>
                <w:spacing w:val="-2"/>
                <w:w w:val="105"/>
                <w:sz w:val="15"/>
              </w:rPr>
              <w:t>(0.08%)</w:t>
            </w:r>
          </w:p>
        </w:tc>
        <w:tc>
          <w:tcPr>
            <w:tcW w:w="1208" w:type="dxa"/>
            <w:shd w:val="clear" w:color="auto" w:fill="BEBEBE"/>
          </w:tcPr>
          <w:p w14:paraId="6EF89753" w14:textId="77777777" w:rsidR="00BF7F12" w:rsidRDefault="00000000">
            <w:pPr>
              <w:pStyle w:val="TableParagraph"/>
              <w:spacing w:before="34" w:line="179" w:lineRule="exact"/>
              <w:ind w:left="86" w:right="94"/>
              <w:jc w:val="center"/>
              <w:rPr>
                <w:rFonts w:ascii="Minion Pro"/>
                <w:i/>
                <w:sz w:val="15"/>
              </w:rPr>
            </w:pPr>
            <w:r>
              <w:rPr>
                <w:rFonts w:ascii="Minion Pro"/>
                <w:i/>
                <w:sz w:val="15"/>
              </w:rPr>
              <w:t>Praomys</w:t>
            </w:r>
            <w:r>
              <w:rPr>
                <w:rFonts w:ascii="Minion Pro"/>
                <w:i/>
                <w:spacing w:val="16"/>
                <w:sz w:val="15"/>
              </w:rPr>
              <w:t xml:space="preserve"> </w:t>
            </w:r>
            <w:r>
              <w:rPr>
                <w:rFonts w:ascii="Minion Pro"/>
                <w:i/>
                <w:spacing w:val="-2"/>
                <w:sz w:val="15"/>
              </w:rPr>
              <w:t>daltoni</w:t>
            </w:r>
          </w:p>
        </w:tc>
        <w:tc>
          <w:tcPr>
            <w:tcW w:w="836" w:type="dxa"/>
            <w:shd w:val="clear" w:color="auto" w:fill="BEBEBE"/>
          </w:tcPr>
          <w:p w14:paraId="51D24C1A" w14:textId="77777777" w:rsidR="00BF7F12" w:rsidRDefault="00000000">
            <w:pPr>
              <w:pStyle w:val="TableParagraph"/>
              <w:spacing w:before="36" w:line="177" w:lineRule="exact"/>
              <w:ind w:left="224" w:right="233"/>
              <w:jc w:val="center"/>
              <w:rPr>
                <w:rFonts w:ascii="Minion Pro"/>
                <w:sz w:val="15"/>
              </w:rPr>
            </w:pPr>
            <w:r>
              <w:rPr>
                <w:rFonts w:ascii="Minion Pro"/>
                <w:spacing w:val="-2"/>
                <w:w w:val="105"/>
                <w:sz w:val="15"/>
              </w:rPr>
              <w:t>2,658</w:t>
            </w:r>
          </w:p>
        </w:tc>
        <w:tc>
          <w:tcPr>
            <w:tcW w:w="1736" w:type="dxa"/>
            <w:tcBorders>
              <w:right w:val="nil"/>
            </w:tcBorders>
          </w:tcPr>
          <w:p w14:paraId="0BBE7284" w14:textId="77777777" w:rsidR="00BF7F12" w:rsidRDefault="00000000">
            <w:pPr>
              <w:pStyle w:val="TableParagraph"/>
              <w:spacing w:before="36" w:line="177" w:lineRule="exact"/>
              <w:ind w:left="469"/>
              <w:rPr>
                <w:rFonts w:ascii="Minion Pro"/>
                <w:sz w:val="15"/>
              </w:rPr>
            </w:pPr>
            <w:r>
              <w:rPr>
                <w:rFonts w:ascii="Minion Pro"/>
                <w:w w:val="105"/>
                <w:sz w:val="15"/>
              </w:rPr>
              <w:t>4.03</w:t>
            </w:r>
            <w:r>
              <w:rPr>
                <w:rFonts w:ascii="Minion Pro"/>
                <w:spacing w:val="-6"/>
                <w:w w:val="105"/>
                <w:sz w:val="15"/>
              </w:rPr>
              <w:t xml:space="preserve"> </w:t>
            </w:r>
            <w:r>
              <w:rPr>
                <w:rFonts w:ascii="Minion Pro"/>
                <w:spacing w:val="-2"/>
                <w:w w:val="105"/>
                <w:sz w:val="15"/>
              </w:rPr>
              <w:t>(0.15%)</w:t>
            </w:r>
          </w:p>
        </w:tc>
      </w:tr>
      <w:tr w:rsidR="00BF7F12" w14:paraId="01491198" w14:textId="77777777">
        <w:trPr>
          <w:trHeight w:val="417"/>
        </w:trPr>
        <w:tc>
          <w:tcPr>
            <w:tcW w:w="1144" w:type="dxa"/>
            <w:tcBorders>
              <w:left w:val="nil"/>
            </w:tcBorders>
          </w:tcPr>
          <w:p w14:paraId="296A584C" w14:textId="77777777" w:rsidR="00BF7F12" w:rsidRDefault="00000000">
            <w:pPr>
              <w:pStyle w:val="TableParagraph"/>
              <w:spacing w:before="26" w:line="186" w:lineRule="exact"/>
              <w:ind w:left="201" w:hanging="5"/>
              <w:rPr>
                <w:rFonts w:ascii="Minion Pro"/>
                <w:i/>
                <w:sz w:val="15"/>
              </w:rPr>
            </w:pPr>
            <w:r>
              <w:rPr>
                <w:rFonts w:ascii="Minion Pro"/>
                <w:i/>
                <w:spacing w:val="-2"/>
                <w:sz w:val="15"/>
              </w:rPr>
              <w:t>Cricetomys</w:t>
            </w:r>
            <w:r>
              <w:rPr>
                <w:rFonts w:ascii="Minion Pro"/>
                <w:i/>
                <w:spacing w:val="40"/>
                <w:sz w:val="15"/>
              </w:rPr>
              <w:t xml:space="preserve"> </w:t>
            </w:r>
            <w:r>
              <w:rPr>
                <w:rFonts w:ascii="Minion Pro"/>
                <w:i/>
                <w:spacing w:val="-2"/>
                <w:sz w:val="15"/>
              </w:rPr>
              <w:t>gambianus</w:t>
            </w:r>
          </w:p>
        </w:tc>
        <w:tc>
          <w:tcPr>
            <w:tcW w:w="836" w:type="dxa"/>
            <w:shd w:val="clear" w:color="auto" w:fill="BEBEBE"/>
          </w:tcPr>
          <w:p w14:paraId="6FCA2AE2" w14:textId="77777777" w:rsidR="00BF7F12" w:rsidRDefault="00000000">
            <w:pPr>
              <w:pStyle w:val="TableParagraph"/>
              <w:spacing w:before="36"/>
              <w:ind w:left="246"/>
              <w:rPr>
                <w:rFonts w:ascii="Minion Pro"/>
                <w:sz w:val="15"/>
              </w:rPr>
            </w:pPr>
            <w:r>
              <w:rPr>
                <w:rFonts w:ascii="Minion Pro"/>
                <w:spacing w:val="-2"/>
                <w:w w:val="105"/>
                <w:sz w:val="15"/>
              </w:rPr>
              <w:t>2,476</w:t>
            </w:r>
          </w:p>
        </w:tc>
        <w:tc>
          <w:tcPr>
            <w:tcW w:w="1617" w:type="dxa"/>
          </w:tcPr>
          <w:p w14:paraId="39DC00AF" w14:textId="77777777" w:rsidR="00BF7F12" w:rsidRDefault="00000000">
            <w:pPr>
              <w:pStyle w:val="TableParagraph"/>
              <w:spacing w:before="36"/>
              <w:ind w:left="376" w:right="376"/>
              <w:jc w:val="center"/>
              <w:rPr>
                <w:rFonts w:ascii="Minion Pro"/>
                <w:sz w:val="15"/>
              </w:rPr>
            </w:pPr>
            <w:r>
              <w:rPr>
                <w:rFonts w:ascii="Minion Pro"/>
                <w:w w:val="105"/>
                <w:sz w:val="15"/>
              </w:rPr>
              <w:t>5</w:t>
            </w:r>
            <w:r>
              <w:rPr>
                <w:rFonts w:ascii="Minion Pro"/>
                <w:spacing w:val="-4"/>
                <w:w w:val="105"/>
                <w:sz w:val="15"/>
              </w:rPr>
              <w:t xml:space="preserve"> </w:t>
            </w:r>
            <w:r>
              <w:rPr>
                <w:rFonts w:ascii="Minion Pro"/>
                <w:spacing w:val="-2"/>
                <w:w w:val="105"/>
                <w:sz w:val="15"/>
              </w:rPr>
              <w:t>(0.2%)</w:t>
            </w:r>
          </w:p>
        </w:tc>
        <w:tc>
          <w:tcPr>
            <w:tcW w:w="1180" w:type="dxa"/>
          </w:tcPr>
          <w:p w14:paraId="481318A8" w14:textId="77777777" w:rsidR="00BF7F12" w:rsidRDefault="00000000">
            <w:pPr>
              <w:pStyle w:val="TableParagraph"/>
              <w:spacing w:before="36"/>
              <w:ind w:left="187" w:right="189"/>
              <w:jc w:val="center"/>
              <w:rPr>
                <w:rFonts w:ascii="Minion Pro"/>
                <w:sz w:val="15"/>
              </w:rPr>
            </w:pPr>
            <w:r>
              <w:rPr>
                <w:rFonts w:ascii="Minion Pro"/>
                <w:spacing w:val="-4"/>
                <w:w w:val="105"/>
                <w:sz w:val="15"/>
              </w:rPr>
              <w:t>0.17</w:t>
            </w:r>
          </w:p>
        </w:tc>
        <w:tc>
          <w:tcPr>
            <w:tcW w:w="1955" w:type="dxa"/>
            <w:shd w:val="clear" w:color="auto" w:fill="BEBEBE"/>
          </w:tcPr>
          <w:p w14:paraId="1FA5D221" w14:textId="77777777" w:rsidR="00BF7F12" w:rsidRDefault="00000000">
            <w:pPr>
              <w:pStyle w:val="TableParagraph"/>
              <w:spacing w:before="36"/>
              <w:ind w:left="580"/>
              <w:rPr>
                <w:rFonts w:ascii="Minion Pro"/>
                <w:sz w:val="15"/>
              </w:rPr>
            </w:pPr>
            <w:r>
              <w:rPr>
                <w:rFonts w:ascii="Minion Pro"/>
                <w:w w:val="105"/>
                <w:sz w:val="15"/>
              </w:rPr>
              <w:t>0.75</w:t>
            </w:r>
            <w:r>
              <w:rPr>
                <w:rFonts w:ascii="Minion Pro"/>
                <w:spacing w:val="-6"/>
                <w:w w:val="105"/>
                <w:sz w:val="15"/>
              </w:rPr>
              <w:t xml:space="preserve"> </w:t>
            </w:r>
            <w:r>
              <w:rPr>
                <w:rFonts w:ascii="Minion Pro"/>
                <w:spacing w:val="-2"/>
                <w:w w:val="105"/>
                <w:sz w:val="15"/>
              </w:rPr>
              <w:t>(0.03%)</w:t>
            </w:r>
          </w:p>
        </w:tc>
        <w:tc>
          <w:tcPr>
            <w:tcW w:w="1208" w:type="dxa"/>
            <w:shd w:val="clear" w:color="auto" w:fill="BEBEBE"/>
          </w:tcPr>
          <w:p w14:paraId="377B0173" w14:textId="77777777" w:rsidR="00BF7F12" w:rsidRDefault="00000000">
            <w:pPr>
              <w:pStyle w:val="TableParagraph"/>
              <w:spacing w:before="26" w:line="186" w:lineRule="exact"/>
              <w:ind w:left="255" w:hanging="4"/>
              <w:rPr>
                <w:rFonts w:ascii="Minion Pro"/>
                <w:i/>
                <w:sz w:val="15"/>
              </w:rPr>
            </w:pPr>
            <w:r>
              <w:rPr>
                <w:rFonts w:ascii="Minion Pro"/>
                <w:i/>
                <w:spacing w:val="-2"/>
                <w:sz w:val="15"/>
              </w:rPr>
              <w:t>Cricetomys</w:t>
            </w:r>
            <w:r>
              <w:rPr>
                <w:rFonts w:ascii="Minion Pro"/>
                <w:i/>
                <w:spacing w:val="40"/>
                <w:sz w:val="15"/>
              </w:rPr>
              <w:t xml:space="preserve"> </w:t>
            </w:r>
            <w:r>
              <w:rPr>
                <w:rFonts w:ascii="Minion Pro"/>
                <w:i/>
                <w:spacing w:val="-2"/>
                <w:sz w:val="15"/>
              </w:rPr>
              <w:t>gambianus</w:t>
            </w:r>
          </w:p>
        </w:tc>
        <w:tc>
          <w:tcPr>
            <w:tcW w:w="836" w:type="dxa"/>
            <w:shd w:val="clear" w:color="auto" w:fill="BEBEBE"/>
          </w:tcPr>
          <w:p w14:paraId="04F35ADE" w14:textId="77777777" w:rsidR="00BF7F12" w:rsidRDefault="00000000">
            <w:pPr>
              <w:pStyle w:val="TableParagraph"/>
              <w:spacing w:before="36"/>
              <w:ind w:left="224" w:right="233"/>
              <w:jc w:val="center"/>
              <w:rPr>
                <w:rFonts w:ascii="Minion Pro"/>
                <w:sz w:val="15"/>
              </w:rPr>
            </w:pPr>
            <w:r>
              <w:rPr>
                <w:rFonts w:ascii="Minion Pro"/>
                <w:spacing w:val="-2"/>
                <w:w w:val="105"/>
                <w:sz w:val="15"/>
              </w:rPr>
              <w:t>2,476</w:t>
            </w:r>
          </w:p>
        </w:tc>
        <w:tc>
          <w:tcPr>
            <w:tcW w:w="1736" w:type="dxa"/>
            <w:tcBorders>
              <w:right w:val="nil"/>
            </w:tcBorders>
          </w:tcPr>
          <w:p w14:paraId="06F1B212" w14:textId="77777777" w:rsidR="00BF7F12" w:rsidRDefault="00000000">
            <w:pPr>
              <w:pStyle w:val="TableParagraph"/>
              <w:spacing w:before="36"/>
              <w:ind w:left="499" w:right="510"/>
              <w:jc w:val="center"/>
              <w:rPr>
                <w:rFonts w:ascii="Minion Pro"/>
                <w:sz w:val="15"/>
              </w:rPr>
            </w:pPr>
            <w:r>
              <w:rPr>
                <w:rFonts w:ascii="Minion Pro"/>
                <w:w w:val="105"/>
                <w:sz w:val="15"/>
              </w:rPr>
              <w:t>5</w:t>
            </w:r>
            <w:r>
              <w:rPr>
                <w:rFonts w:ascii="Minion Pro"/>
                <w:spacing w:val="-3"/>
                <w:w w:val="105"/>
                <w:sz w:val="15"/>
              </w:rPr>
              <w:t xml:space="preserve"> </w:t>
            </w:r>
            <w:r>
              <w:rPr>
                <w:rFonts w:ascii="Minion Pro"/>
                <w:spacing w:val="-2"/>
                <w:w w:val="105"/>
                <w:sz w:val="15"/>
              </w:rPr>
              <w:t>(0.2%)</w:t>
            </w:r>
          </w:p>
        </w:tc>
      </w:tr>
    </w:tbl>
    <w:p w14:paraId="6B349868" w14:textId="77777777" w:rsidR="00BF7F12" w:rsidRDefault="00000000">
      <w:pPr>
        <w:spacing w:before="97"/>
        <w:ind w:left="127"/>
        <w:rPr>
          <w:rFonts w:ascii="Arial"/>
          <w:sz w:val="15"/>
        </w:rPr>
      </w:pPr>
      <w:r>
        <w:rPr>
          <w:rFonts w:ascii="Arial"/>
          <w:color w:val="3E65AC"/>
          <w:spacing w:val="-6"/>
          <w:sz w:val="15"/>
        </w:rPr>
        <w:t>https://doi.org/10.1371/journal.pntd.0010772.t001</w:t>
      </w:r>
    </w:p>
    <w:p w14:paraId="5BC7C3B8" w14:textId="77777777" w:rsidR="00BF7F12" w:rsidRDefault="00000000">
      <w:pPr>
        <w:pStyle w:val="BodyText"/>
        <w:spacing w:line="20" w:lineRule="exact"/>
        <w:ind w:left="127"/>
        <w:rPr>
          <w:rFonts w:ascii="Arial"/>
          <w:sz w:val="2"/>
        </w:rPr>
      </w:pPr>
      <w:r>
        <w:rPr>
          <w:rFonts w:ascii="Arial"/>
          <w:noProof/>
          <w:sz w:val="2"/>
        </w:rPr>
        <mc:AlternateContent>
          <mc:Choice Requires="wpg">
            <w:drawing>
              <wp:inline distT="0" distB="0" distL="0" distR="0" wp14:anchorId="1754FA45" wp14:editId="3211DAF8">
                <wp:extent cx="1846580" cy="1270"/>
                <wp:effectExtent l="0" t="0" r="0" b="0"/>
                <wp:docPr id="894" name="Group 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6580" cy="1270"/>
                          <a:chOff x="0" y="0"/>
                          <a:chExt cx="1846580" cy="1270"/>
                        </a:xfrm>
                      </wpg:grpSpPr>
                      <wps:wsp>
                        <wps:cNvPr id="895" name="Graphic 895"/>
                        <wps:cNvSpPr/>
                        <wps:spPr>
                          <a:xfrm>
                            <a:off x="0" y="0"/>
                            <a:ext cx="1846580" cy="1270"/>
                          </a:xfrm>
                          <a:custGeom>
                            <a:avLst/>
                            <a:gdLst/>
                            <a:ahLst/>
                            <a:cxnLst/>
                            <a:rect l="l" t="t" r="r" b="b"/>
                            <a:pathLst>
                              <a:path w="1846580">
                                <a:moveTo>
                                  <a:pt x="1846046"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40124B18" id="Group 894" o:spid="_x0000_s1026" style="width:145.4pt;height:.1pt;mso-position-horizontal-relative:char;mso-position-vertical-relative:line" coordsize="184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">
                <v:shape id="Graphic 895" o:spid="_x0000_s1027" style="position:absolute;width:18465;height:12;visibility:visible;mso-wrap-style:square;v-text-anchor:top" coordsize="1846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" path="m1846046,l,e" fillcolor="#3e65ac" stroked="f">
                  <v:path arrowok="t"/>
                </v:shape>
                <w10:anchorlock/>
              </v:group>
            </w:pict>
          </mc:Fallback>
        </mc:AlternateContent>
      </w:r>
    </w:p>
    <w:p w14:paraId="19AC4B7A" w14:textId="77777777" w:rsidR="00BF7F12" w:rsidRDefault="00BF7F12">
      <w:pPr>
        <w:pStyle w:val="BodyText"/>
        <w:spacing w:before="4"/>
        <w:rPr>
          <w:rFonts w:ascii="Arial"/>
          <w:sz w:val="15"/>
        </w:rPr>
      </w:pPr>
    </w:p>
    <w:p w14:paraId="01D854CD" w14:textId="77777777" w:rsidR="00BF7F12" w:rsidRDefault="00000000">
      <w:pPr>
        <w:pStyle w:val="Heading6"/>
        <w:numPr>
          <w:ilvl w:val="1"/>
          <w:numId w:val="22"/>
        </w:numPr>
        <w:tabs>
          <w:tab w:val="left" w:pos="3715"/>
        </w:tabs>
        <w:spacing w:before="74" w:line="206" w:lineRule="auto"/>
        <w:ind w:left="3318" w:right="975" w:firstLine="0"/>
      </w:pPr>
      <w:r>
        <w:t xml:space="preserve">What is the spatial extent of microorganism testing within a host’s </w:t>
      </w:r>
      <w:r>
        <w:rPr>
          <w:spacing w:val="-2"/>
        </w:rPr>
        <w:t>range?</w:t>
      </w:r>
    </w:p>
    <w:p w14:paraId="6339E8E7" w14:textId="77777777" w:rsidR="00BF7F12" w:rsidRDefault="00000000">
      <w:pPr>
        <w:spacing w:before="73" w:line="235" w:lineRule="auto"/>
        <w:ind w:left="3318" w:right="498"/>
        <w:rPr>
          <w:rFonts w:ascii="Minion Pro"/>
          <w:i/>
          <w:sz w:val="19"/>
        </w:rPr>
      </w:pPr>
      <w:r>
        <w:rPr>
          <w:rFonts w:ascii="Minion Pro"/>
          <w:sz w:val="19"/>
        </w:rPr>
        <w:t xml:space="preserve">The five most widely sampled microorganism species/families in included studies were Arena- viridae, Borreliaceae, </w:t>
      </w:r>
      <w:r>
        <w:rPr>
          <w:rFonts w:ascii="Minion Pro"/>
          <w:i/>
          <w:sz w:val="19"/>
        </w:rPr>
        <w:t>Lassa mammarenavirus</w:t>
      </w:r>
      <w:r>
        <w:rPr>
          <w:rFonts w:ascii="Minion Pro"/>
          <w:sz w:val="19"/>
        </w:rPr>
        <w:t xml:space="preserve">, Leptospiraceae and </w:t>
      </w:r>
      <w:r>
        <w:rPr>
          <w:rFonts w:ascii="Minion Pro"/>
          <w:i/>
          <w:sz w:val="19"/>
        </w:rPr>
        <w:t>Toxoplasma gondii</w:t>
      </w:r>
    </w:p>
    <w:p w14:paraId="3FA8DB1C" w14:textId="77777777" w:rsidR="00BF7F12" w:rsidRDefault="00000000">
      <w:pPr>
        <w:spacing w:before="2" w:line="235" w:lineRule="auto"/>
        <w:ind w:left="3318" w:right="498"/>
        <w:rPr>
          <w:rFonts w:ascii="Minion Pro" w:hAnsi="Minion Pro"/>
          <w:sz w:val="19"/>
        </w:rPr>
      </w:pPr>
      <w:r>
        <w:rPr>
          <w:noProof/>
        </w:rPr>
        <mc:AlternateContent>
          <mc:Choice Requires="wps">
            <w:drawing>
              <wp:anchor distT="0" distB="0" distL="0" distR="0" simplePos="0" relativeHeight="481408512" behindDoc="1" locked="0" layoutInCell="1" allowOverlap="1" wp14:anchorId="720A34E2" wp14:editId="0C9BA54F">
                <wp:simplePos x="0" y="0"/>
                <wp:positionH relativeFrom="page">
                  <wp:posOffset>2618987</wp:posOffset>
                </wp:positionH>
                <wp:positionV relativeFrom="paragraph">
                  <wp:posOffset>131522</wp:posOffset>
                </wp:positionV>
                <wp:extent cx="360045" cy="1270"/>
                <wp:effectExtent l="0" t="0" r="0" b="0"/>
                <wp:wrapNone/>
                <wp:docPr id="896" name="Graphic 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045" cy="1270"/>
                        </a:xfrm>
                        <a:custGeom>
                          <a:avLst/>
                          <a:gdLst/>
                          <a:ahLst/>
                          <a:cxnLst/>
                          <a:rect l="l" t="t" r="r" b="b"/>
                          <a:pathLst>
                            <a:path w="360045">
                              <a:moveTo>
                                <a:pt x="35996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B20088B" id="Graphic 896" o:spid="_x0000_s1026" style="position:absolute;margin-left:206.2pt;margin-top:10.35pt;width:28.35pt;height:.1pt;z-index:-21907968;visibility:visible;mso-wrap-style:square;mso-wrap-distance-left:0;mso-wrap-distance-top:0;mso-wrap-distance-right:0;mso-wrap-distance-bottom:0;mso-position-horizontal:absolute;mso-position-horizontal-relative:page;mso-position-vertical:absolute;mso-position-vertical-relative:text;v-text-anchor:top" coordsize="3600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" path="m359962,l,e" fillcolor="#3e65ac" stroked="f">
                <v:path arrowok="t"/>
                <w10:wrap anchorx="page"/>
              </v:shape>
            </w:pict>
          </mc:Fallback>
        </mc:AlternateContent>
      </w:r>
      <w:r>
        <w:rPr>
          <w:rFonts w:ascii="Minion Pro" w:hAnsi="Minion Pro"/>
          <w:sz w:val="19"/>
        </w:rPr>
        <w:t>(</w:t>
      </w:r>
      <w:r>
        <w:rPr>
          <w:rFonts w:ascii="Minion Pro" w:hAnsi="Minion Pro"/>
          <w:color w:val="3E65AC"/>
          <w:sz w:val="19"/>
        </w:rPr>
        <w:t>Table 2</w:t>
      </w:r>
      <w:r>
        <w:rPr>
          <w:rFonts w:ascii="Minion Pro" w:hAnsi="Minion Pro"/>
          <w:sz w:val="19"/>
        </w:rPr>
        <w:t xml:space="preserve">.). Assays to identify Arenaviridae infection were performed in 44 rodent species with evidence of viral infection in 15 species. Studies that reported Arenaviridae infection did not identify the microorganism to species level and were distinct from those reporting </w:t>
      </w:r>
      <w:r>
        <w:rPr>
          <w:rFonts w:ascii="Minion Pro" w:hAnsi="Minion Pro"/>
          <w:i/>
          <w:sz w:val="19"/>
        </w:rPr>
        <w:t xml:space="preserve">Lassa mam- marenavirus </w:t>
      </w:r>
      <w:r>
        <w:rPr>
          <w:rFonts w:ascii="Minion Pro" w:hAnsi="Minion Pro"/>
          <w:sz w:val="19"/>
        </w:rPr>
        <w:t xml:space="preserve">infection. </w:t>
      </w:r>
      <w:r>
        <w:rPr>
          <w:rFonts w:ascii="Minion Pro" w:hAnsi="Minion Pro"/>
          <w:i/>
          <w:sz w:val="19"/>
        </w:rPr>
        <w:t xml:space="preserve">Lassa mammarenavirus </w:t>
      </w:r>
      <w:r>
        <w:rPr>
          <w:rFonts w:ascii="Minion Pro" w:hAnsi="Minion Pro"/>
          <w:sz w:val="19"/>
        </w:rPr>
        <w:t xml:space="preserve">was specifically tested for in 43 species with 10 showing evidence of viral infection. The most commonly infected species for both Arenaviri- dae, generally, and </w:t>
      </w:r>
      <w:r>
        <w:rPr>
          <w:rFonts w:ascii="Minion Pro" w:hAnsi="Minion Pro"/>
          <w:i/>
          <w:sz w:val="19"/>
        </w:rPr>
        <w:t xml:space="preserve">Lassa mammarenavirus </w:t>
      </w:r>
      <w:r>
        <w:rPr>
          <w:rFonts w:ascii="Minion Pro" w:hAnsi="Minion Pro"/>
          <w:sz w:val="19"/>
        </w:rPr>
        <w:t xml:space="preserve">specifically, were </w:t>
      </w:r>
      <w:r>
        <w:rPr>
          <w:rFonts w:ascii="Minion Pro" w:hAnsi="Minion Pro"/>
          <w:i/>
          <w:sz w:val="19"/>
        </w:rPr>
        <w:t>M</w:t>
      </w:r>
      <w:r>
        <w:rPr>
          <w:rFonts w:ascii="Minion Pro" w:hAnsi="Minion Pro"/>
          <w:sz w:val="19"/>
        </w:rPr>
        <w:t xml:space="preserve">. </w:t>
      </w:r>
      <w:r>
        <w:rPr>
          <w:rFonts w:ascii="Minion Pro" w:hAnsi="Minion Pro"/>
          <w:i/>
          <w:sz w:val="19"/>
        </w:rPr>
        <w:t xml:space="preserve">natalensis </w:t>
      </w:r>
      <w:r>
        <w:rPr>
          <w:rFonts w:ascii="Minion Pro" w:hAnsi="Minion Pro"/>
          <w:sz w:val="19"/>
        </w:rPr>
        <w:t xml:space="preserve">and </w:t>
      </w:r>
      <w:r>
        <w:rPr>
          <w:rFonts w:ascii="Minion Pro" w:hAnsi="Minion Pro"/>
          <w:i/>
          <w:sz w:val="19"/>
        </w:rPr>
        <w:t>M</w:t>
      </w:r>
      <w:r>
        <w:rPr>
          <w:rFonts w:ascii="Minion Pro" w:hAnsi="Minion Pro"/>
          <w:sz w:val="19"/>
        </w:rPr>
        <w:t xml:space="preserve">. </w:t>
      </w:r>
      <w:r>
        <w:rPr>
          <w:rFonts w:ascii="Minion Pro" w:hAnsi="Minion Pro"/>
          <w:i/>
          <w:sz w:val="19"/>
        </w:rPr>
        <w:t>erythroleu- cus</w:t>
      </w:r>
      <w:r>
        <w:rPr>
          <w:rFonts w:ascii="Minion Pro" w:hAnsi="Minion Pro"/>
          <w:sz w:val="19"/>
        </w:rPr>
        <w:t>. These species were assayed across between 10–20% of their trapped area, equating to</w:t>
      </w:r>
    </w:p>
    <w:p w14:paraId="4BEA8EF2" w14:textId="77777777" w:rsidR="00BF7F12" w:rsidRDefault="00000000">
      <w:pPr>
        <w:spacing w:line="253" w:lineRule="exact"/>
        <w:ind w:left="3318"/>
        <w:rPr>
          <w:rFonts w:ascii="Minion Pro"/>
          <w:sz w:val="19"/>
        </w:rPr>
      </w:pPr>
      <w:r>
        <w:rPr>
          <w:noProof/>
        </w:rPr>
        <mc:AlternateContent>
          <mc:Choice Requires="wps">
            <w:drawing>
              <wp:anchor distT="0" distB="0" distL="0" distR="0" simplePos="0" relativeHeight="481409024" behindDoc="1" locked="0" layoutInCell="1" allowOverlap="1" wp14:anchorId="4A218E0E" wp14:editId="04539E6F">
                <wp:simplePos x="0" y="0"/>
                <wp:positionH relativeFrom="page">
                  <wp:posOffset>4038539</wp:posOffset>
                </wp:positionH>
                <wp:positionV relativeFrom="paragraph">
                  <wp:posOffset>131602</wp:posOffset>
                </wp:positionV>
                <wp:extent cx="360045" cy="1270"/>
                <wp:effectExtent l="0" t="0" r="0" b="0"/>
                <wp:wrapNone/>
                <wp:docPr id="897" name="Graphic 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045" cy="1270"/>
                        </a:xfrm>
                        <a:custGeom>
                          <a:avLst/>
                          <a:gdLst/>
                          <a:ahLst/>
                          <a:cxnLst/>
                          <a:rect l="l" t="t" r="r" b="b"/>
                          <a:pathLst>
                            <a:path w="360045">
                              <a:moveTo>
                                <a:pt x="35996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A05B1FE" id="Graphic 897" o:spid="_x0000_s1026" style="position:absolute;margin-left:318pt;margin-top:10.35pt;width:28.35pt;height:.1pt;z-index:-21907456;visibility:visible;mso-wrap-style:square;mso-wrap-distance-left:0;mso-wrap-distance-top:0;mso-wrap-distance-right:0;mso-wrap-distance-bottom:0;mso-position-horizontal:absolute;mso-position-horizontal-relative:page;mso-position-vertical:absolute;mso-position-vertical-relative:text;v-text-anchor:top" coordsize="3600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" path="m359962,l,e" fillcolor="#3e65ac" stroked="f">
                <v:path arrowok="t"/>
                <w10:wrap anchorx="page"/>
              </v:shape>
            </w:pict>
          </mc:Fallback>
        </mc:AlternateContent>
      </w:r>
      <w:r>
        <w:rPr>
          <w:rFonts w:ascii="Minion Pro"/>
          <w:sz w:val="19"/>
        </w:rPr>
        <w:t>~0.02%</w:t>
      </w:r>
      <w:r>
        <w:rPr>
          <w:rFonts w:ascii="Minion Pro"/>
          <w:spacing w:val="3"/>
          <w:sz w:val="19"/>
        </w:rPr>
        <w:t xml:space="preserve"> </w:t>
      </w:r>
      <w:r>
        <w:rPr>
          <w:rFonts w:ascii="Minion Pro"/>
          <w:sz w:val="19"/>
        </w:rPr>
        <w:t>of</w:t>
      </w:r>
      <w:r>
        <w:rPr>
          <w:rFonts w:ascii="Minion Pro"/>
          <w:spacing w:val="3"/>
          <w:sz w:val="19"/>
        </w:rPr>
        <w:t xml:space="preserve"> </w:t>
      </w:r>
      <w:r>
        <w:rPr>
          <w:rFonts w:ascii="Minion Pro"/>
          <w:sz w:val="19"/>
        </w:rPr>
        <w:t>their</w:t>
      </w:r>
      <w:r>
        <w:rPr>
          <w:rFonts w:ascii="Minion Pro"/>
          <w:spacing w:val="3"/>
          <w:sz w:val="19"/>
        </w:rPr>
        <w:t xml:space="preserve"> </w:t>
      </w:r>
      <w:r>
        <w:rPr>
          <w:rFonts w:ascii="Minion Pro"/>
          <w:sz w:val="19"/>
        </w:rPr>
        <w:t>IUCN</w:t>
      </w:r>
      <w:r>
        <w:rPr>
          <w:rFonts w:ascii="Minion Pro"/>
          <w:spacing w:val="3"/>
          <w:sz w:val="19"/>
        </w:rPr>
        <w:t xml:space="preserve"> </w:t>
      </w:r>
      <w:r>
        <w:rPr>
          <w:rFonts w:ascii="Minion Pro"/>
          <w:sz w:val="19"/>
        </w:rPr>
        <w:t>range</w:t>
      </w:r>
      <w:r>
        <w:rPr>
          <w:rFonts w:ascii="Minion Pro"/>
          <w:spacing w:val="5"/>
          <w:sz w:val="19"/>
        </w:rPr>
        <w:t xml:space="preserve"> </w:t>
      </w:r>
      <w:r>
        <w:rPr>
          <w:rFonts w:ascii="Minion Pro"/>
          <w:sz w:val="19"/>
        </w:rPr>
        <w:t>(</w:t>
      </w:r>
      <w:r>
        <w:rPr>
          <w:rFonts w:ascii="Minion Pro"/>
          <w:color w:val="3E65AC"/>
          <w:sz w:val="19"/>
        </w:rPr>
        <w:t>Table</w:t>
      </w:r>
      <w:r>
        <w:rPr>
          <w:rFonts w:ascii="Minion Pro"/>
          <w:color w:val="3E65AC"/>
          <w:spacing w:val="3"/>
          <w:sz w:val="19"/>
        </w:rPr>
        <w:t xml:space="preserve"> </w:t>
      </w:r>
      <w:r>
        <w:rPr>
          <w:rFonts w:ascii="Minion Pro"/>
          <w:color w:val="3E65AC"/>
          <w:spacing w:val="-4"/>
          <w:sz w:val="19"/>
        </w:rPr>
        <w:t>2</w:t>
      </w:r>
      <w:r>
        <w:rPr>
          <w:rFonts w:ascii="Minion Pro"/>
          <w:spacing w:val="-4"/>
          <w:sz w:val="19"/>
        </w:rPr>
        <w:t>.).</w:t>
      </w:r>
    </w:p>
    <w:p w14:paraId="007AC896" w14:textId="77777777" w:rsidR="00BF7F12" w:rsidRDefault="00000000">
      <w:pPr>
        <w:spacing w:before="6" w:line="230" w:lineRule="auto"/>
        <w:ind w:left="3318" w:right="527" w:firstLine="232"/>
        <w:rPr>
          <w:rFonts w:ascii="Minion Pro" w:hAnsi="Minion Pro"/>
          <w:sz w:val="19"/>
        </w:rPr>
      </w:pPr>
      <w:r>
        <w:rPr>
          <w:rFonts w:ascii="Minion Pro" w:hAnsi="Minion Pro"/>
          <w:sz w:val="19"/>
        </w:rPr>
        <w:t>Infection with species of Borreliaceae was assessed in 42 species, with evidence of infection</w:t>
      </w:r>
      <w:r>
        <w:rPr>
          <w:rFonts w:ascii="Minion Pro" w:hAnsi="Minion Pro"/>
          <w:spacing w:val="80"/>
          <w:sz w:val="19"/>
        </w:rPr>
        <w:t xml:space="preserve"> </w:t>
      </w:r>
      <w:r>
        <w:rPr>
          <w:rFonts w:ascii="Minion Pro" w:hAnsi="Minion Pro"/>
          <w:sz w:val="19"/>
        </w:rPr>
        <w:t xml:space="preserve">in 17 rodent species. The greatest rates of infection were among </w:t>
      </w:r>
      <w:r>
        <w:rPr>
          <w:rFonts w:ascii="Minion Pro" w:hAnsi="Minion Pro"/>
          <w:i/>
          <w:sz w:val="19"/>
        </w:rPr>
        <w:t>A</w:t>
      </w:r>
      <w:r>
        <w:rPr>
          <w:rFonts w:ascii="Minion Pro" w:hAnsi="Minion Pro"/>
          <w:sz w:val="19"/>
        </w:rPr>
        <w:t xml:space="preserve">. </w:t>
      </w:r>
      <w:r>
        <w:rPr>
          <w:rFonts w:ascii="Minion Pro" w:hAnsi="Minion Pro"/>
          <w:i/>
          <w:sz w:val="19"/>
        </w:rPr>
        <w:t xml:space="preserve">niloticus </w:t>
      </w:r>
      <w:r>
        <w:rPr>
          <w:rFonts w:ascii="Minion Pro" w:hAnsi="Minion Pro"/>
          <w:sz w:val="19"/>
        </w:rPr>
        <w:t xml:space="preserve">(16%), </w:t>
      </w:r>
      <w:r>
        <w:rPr>
          <w:rFonts w:ascii="Minion Pro" w:hAnsi="Minion Pro"/>
          <w:i/>
          <w:sz w:val="19"/>
        </w:rPr>
        <w:t xml:space="preserve">Mastomys huberti </w:t>
      </w:r>
      <w:r>
        <w:rPr>
          <w:rFonts w:ascii="Minion Pro" w:hAnsi="Minion Pro"/>
          <w:sz w:val="19"/>
        </w:rPr>
        <w:t xml:space="preserve">(11%) and </w:t>
      </w:r>
      <w:r>
        <w:rPr>
          <w:rFonts w:ascii="Minion Pro" w:hAnsi="Minion Pro"/>
          <w:i/>
          <w:sz w:val="19"/>
        </w:rPr>
        <w:t>M</w:t>
      </w:r>
      <w:r>
        <w:rPr>
          <w:rFonts w:ascii="Minion Pro" w:hAnsi="Minion Pro"/>
          <w:sz w:val="19"/>
        </w:rPr>
        <w:t xml:space="preserve">. </w:t>
      </w:r>
      <w:r>
        <w:rPr>
          <w:rFonts w:ascii="Minion Pro" w:hAnsi="Minion Pro"/>
          <w:i/>
          <w:sz w:val="19"/>
        </w:rPr>
        <w:t xml:space="preserve">erythroleucus </w:t>
      </w:r>
      <w:r>
        <w:rPr>
          <w:rFonts w:ascii="Minion Pro" w:hAnsi="Minion Pro"/>
          <w:sz w:val="19"/>
        </w:rPr>
        <w:t>(9%). Testing was more widespread than for Arenviruses with coverage between 15–34% of their trapped area, however, this remains a small area in relation</w:t>
      </w:r>
      <w:r>
        <w:rPr>
          <w:rFonts w:ascii="Minion Pro" w:hAnsi="Minion Pro"/>
          <w:spacing w:val="19"/>
          <w:sz w:val="19"/>
        </w:rPr>
        <w:t xml:space="preserve"> </w:t>
      </w:r>
      <w:r>
        <w:rPr>
          <w:rFonts w:ascii="Minion Pro" w:hAnsi="Minion Pro"/>
          <w:sz w:val="19"/>
        </w:rPr>
        <w:t>to</w:t>
      </w:r>
      <w:r>
        <w:rPr>
          <w:rFonts w:ascii="Minion Pro" w:hAnsi="Minion Pro"/>
          <w:spacing w:val="19"/>
          <w:sz w:val="19"/>
        </w:rPr>
        <w:t xml:space="preserve"> </w:t>
      </w:r>
      <w:r>
        <w:rPr>
          <w:rFonts w:ascii="Minion Pro" w:hAnsi="Minion Pro"/>
          <w:sz w:val="19"/>
        </w:rPr>
        <w:t>their IUCN</w:t>
      </w:r>
      <w:r>
        <w:rPr>
          <w:rFonts w:ascii="Minion Pro" w:hAnsi="Minion Pro"/>
          <w:spacing w:val="20"/>
          <w:sz w:val="19"/>
        </w:rPr>
        <w:t xml:space="preserve"> </w:t>
      </w:r>
      <w:r>
        <w:rPr>
          <w:rFonts w:ascii="Minion Pro" w:hAnsi="Minion Pro"/>
          <w:sz w:val="19"/>
        </w:rPr>
        <w:t>ranges</w:t>
      </w:r>
      <w:r>
        <w:rPr>
          <w:rFonts w:ascii="Minion Pro" w:hAnsi="Minion Pro"/>
          <w:spacing w:val="19"/>
          <w:sz w:val="19"/>
        </w:rPr>
        <w:t xml:space="preserve"> </w:t>
      </w:r>
      <w:r>
        <w:rPr>
          <w:rFonts w:ascii="Minion Pro" w:hAnsi="Minion Pro"/>
          <w:sz w:val="19"/>
        </w:rPr>
        <w:t>(</w:t>
      </w:r>
      <w:r>
        <w:rPr>
          <w:rFonts w:ascii="Lucida Sans Unicode" w:hAnsi="Lucida Sans Unicode"/>
          <w:sz w:val="19"/>
        </w:rPr>
        <w:t>&lt;</w:t>
      </w:r>
      <w:r>
        <w:rPr>
          <w:rFonts w:ascii="Minion Pro" w:hAnsi="Minion Pro"/>
          <w:sz w:val="19"/>
        </w:rPr>
        <w:t>0.05%).</w:t>
      </w:r>
      <w:r>
        <w:rPr>
          <w:rFonts w:ascii="Minion Pro" w:hAnsi="Minion Pro"/>
          <w:spacing w:val="20"/>
          <w:sz w:val="19"/>
        </w:rPr>
        <w:t xml:space="preserve"> </w:t>
      </w:r>
      <w:r>
        <w:rPr>
          <w:rFonts w:ascii="Minion Pro" w:hAnsi="Minion Pro"/>
          <w:sz w:val="19"/>
        </w:rPr>
        <w:t>Leptospiraceae</w:t>
      </w:r>
      <w:r>
        <w:rPr>
          <w:rFonts w:ascii="Minion Pro" w:hAnsi="Minion Pro"/>
          <w:spacing w:val="20"/>
          <w:sz w:val="19"/>
        </w:rPr>
        <w:t xml:space="preserve"> </w:t>
      </w:r>
      <w:r>
        <w:rPr>
          <w:rFonts w:ascii="Minion Pro" w:hAnsi="Minion Pro"/>
          <w:sz w:val="19"/>
        </w:rPr>
        <w:t>and</w:t>
      </w:r>
      <w:r>
        <w:rPr>
          <w:rFonts w:ascii="Minion Pro" w:hAnsi="Minion Pro"/>
          <w:spacing w:val="19"/>
          <w:sz w:val="19"/>
        </w:rPr>
        <w:t xml:space="preserve"> </w:t>
      </w:r>
      <w:r>
        <w:rPr>
          <w:rFonts w:ascii="Minion Pro" w:hAnsi="Minion Pro"/>
          <w:i/>
          <w:sz w:val="19"/>
        </w:rPr>
        <w:t>Toxoplasma gondii</w:t>
      </w:r>
      <w:r>
        <w:rPr>
          <w:rFonts w:ascii="Minion Pro" w:hAnsi="Minion Pro"/>
          <w:i/>
          <w:spacing w:val="19"/>
          <w:sz w:val="19"/>
        </w:rPr>
        <w:t xml:space="preserve"> </w:t>
      </w:r>
      <w:r>
        <w:rPr>
          <w:rFonts w:ascii="Minion Pro" w:hAnsi="Minion Pro"/>
          <w:sz w:val="19"/>
        </w:rPr>
        <w:t xml:space="preserve">was assessed in 8 species, with evidence of infection in 5 and 6 rodent species respectively. The spatial cover- age of testing for these microorganisms was more limited within IUCN host species ranges </w:t>
      </w:r>
      <w:r>
        <w:rPr>
          <w:rFonts w:ascii="Minion Pro" w:hAnsi="Minion Pro"/>
          <w:spacing w:val="-2"/>
          <w:sz w:val="19"/>
        </w:rPr>
        <w:t>(~0.01%).</w:t>
      </w:r>
    </w:p>
    <w:p w14:paraId="016DE0D6" w14:textId="77777777" w:rsidR="00BF7F12" w:rsidRDefault="00BF7F12">
      <w:pPr>
        <w:pStyle w:val="BodyText"/>
        <w:spacing w:before="8"/>
        <w:rPr>
          <w:rFonts w:ascii="Minion Pro"/>
          <w:sz w:val="18"/>
        </w:rPr>
      </w:pPr>
    </w:p>
    <w:p w14:paraId="6F572A03" w14:textId="77777777" w:rsidR="00BF7F12" w:rsidRDefault="00000000">
      <w:pPr>
        <w:pStyle w:val="Heading6"/>
        <w:numPr>
          <w:ilvl w:val="0"/>
          <w:numId w:val="22"/>
        </w:numPr>
        <w:tabs>
          <w:tab w:val="left" w:pos="3561"/>
        </w:tabs>
        <w:ind w:hanging="243"/>
        <w:rPr>
          <w:rFonts w:ascii="Arial"/>
        </w:rPr>
      </w:pPr>
      <w:r>
        <w:rPr>
          <w:rFonts w:ascii="Arial"/>
          <w:spacing w:val="-2"/>
        </w:rPr>
        <w:t>Discussion</w:t>
      </w:r>
    </w:p>
    <w:p w14:paraId="7DF3AA3C" w14:textId="77777777" w:rsidR="00BF7F12" w:rsidRDefault="00000000">
      <w:pPr>
        <w:spacing w:before="96" w:line="237" w:lineRule="auto"/>
        <w:ind w:left="3318" w:right="576"/>
        <w:rPr>
          <w:rFonts w:ascii="Minion Pro"/>
          <w:sz w:val="19"/>
        </w:rPr>
      </w:pPr>
      <w:r>
        <w:rPr>
          <w:rFonts w:ascii="Minion Pro"/>
          <w:sz w:val="19"/>
        </w:rPr>
        <w:t>Endemic rodent zoonoses and novel pathogen emergence from rodent hosts are predicted to have an increasing burden in West Africa and globally [</w:t>
      </w:r>
      <w:r>
        <w:rPr>
          <w:rFonts w:ascii="Minion Pro"/>
          <w:color w:val="3E65AC"/>
          <w:sz w:val="19"/>
        </w:rPr>
        <w:t>10</w:t>
      </w:r>
      <w:r>
        <w:rPr>
          <w:rFonts w:ascii="Minion Pro"/>
          <w:sz w:val="19"/>
        </w:rPr>
        <w:t>]. Here we have synthesised data</w:t>
      </w:r>
      <w:r>
        <w:rPr>
          <w:rFonts w:ascii="Minion Pro"/>
          <w:spacing w:val="40"/>
          <w:sz w:val="19"/>
        </w:rPr>
        <w:t xml:space="preserve"> </w:t>
      </w:r>
      <w:r>
        <w:rPr>
          <w:rFonts w:ascii="Minion Pro"/>
          <w:sz w:val="19"/>
        </w:rPr>
        <w:t>from 126 rodent trapping studies containing information on more than 72,000 rodents, from</w:t>
      </w:r>
      <w:r>
        <w:rPr>
          <w:rFonts w:ascii="Minion Pro"/>
          <w:spacing w:val="80"/>
          <w:w w:val="150"/>
          <w:sz w:val="19"/>
        </w:rPr>
        <w:t xml:space="preserve"> </w:t>
      </w:r>
      <w:r>
        <w:rPr>
          <w:rFonts w:ascii="Minion Pro"/>
          <w:sz w:val="19"/>
        </w:rPr>
        <w:t>at least 132 species of small mammals (Rodentia = 102, Soricidae = 28, Erinaceidae = 2), across 1,611 trap sites producing an estimated 942,669 trap nights from 14 West African countries.</w:t>
      </w:r>
    </w:p>
    <w:p w14:paraId="07D6BC1B" w14:textId="77777777" w:rsidR="00BF7F12" w:rsidRDefault="00000000">
      <w:pPr>
        <w:spacing w:line="237" w:lineRule="auto"/>
        <w:ind w:left="3318" w:right="553"/>
        <w:rPr>
          <w:rFonts w:ascii="Minion Pro"/>
          <w:sz w:val="19"/>
        </w:rPr>
      </w:pPr>
      <w:r>
        <w:rPr>
          <w:rFonts w:ascii="Minion Pro"/>
          <w:sz w:val="19"/>
        </w:rPr>
        <w:t>Locations studied are complementary to curated datasets (e.g., IUCN, GBIF), incorporation of our synthesised dataset when assessing zoonosis risk based on host distributions could coun- teract some of the</w:t>
      </w:r>
      <w:r>
        <w:rPr>
          <w:rFonts w:ascii="Minion Pro"/>
          <w:spacing w:val="17"/>
          <w:sz w:val="19"/>
        </w:rPr>
        <w:t xml:space="preserve"> </w:t>
      </w:r>
      <w:r>
        <w:rPr>
          <w:rFonts w:ascii="Minion Pro"/>
          <w:sz w:val="19"/>
        </w:rPr>
        <w:t>biases</w:t>
      </w:r>
      <w:r>
        <w:rPr>
          <w:rFonts w:ascii="Minion Pro"/>
          <w:spacing w:val="17"/>
          <w:sz w:val="19"/>
        </w:rPr>
        <w:t xml:space="preserve"> </w:t>
      </w:r>
      <w:r>
        <w:rPr>
          <w:rFonts w:ascii="Minion Pro"/>
          <w:sz w:val="19"/>
        </w:rPr>
        <w:t>inherent to these curated datasets [</w:t>
      </w:r>
      <w:r>
        <w:rPr>
          <w:rFonts w:ascii="Minion Pro"/>
          <w:color w:val="3E65AC"/>
          <w:sz w:val="19"/>
        </w:rPr>
        <w:t>18</w:t>
      </w:r>
      <w:r>
        <w:rPr>
          <w:rFonts w:ascii="Minion Pro"/>
          <w:sz w:val="19"/>
        </w:rPr>
        <w:t>].</w:t>
      </w:r>
      <w:r>
        <w:rPr>
          <w:rFonts w:ascii="Minion Pro"/>
          <w:spacing w:val="17"/>
          <w:sz w:val="19"/>
        </w:rPr>
        <w:t xml:space="preserve"> </w:t>
      </w:r>
      <w:r>
        <w:rPr>
          <w:rFonts w:ascii="Minion Pro"/>
          <w:sz w:val="19"/>
        </w:rPr>
        <w:t>Most assayed rodents</w:t>
      </w:r>
      <w:r>
        <w:rPr>
          <w:rFonts w:ascii="Minion Pro"/>
          <w:spacing w:val="17"/>
          <w:sz w:val="19"/>
        </w:rPr>
        <w:t xml:space="preserve"> </w:t>
      </w:r>
      <w:r>
        <w:rPr>
          <w:rFonts w:ascii="Minion Pro"/>
          <w:sz w:val="19"/>
        </w:rPr>
        <w:t>were</w:t>
      </w:r>
      <w:r>
        <w:rPr>
          <w:rFonts w:ascii="Minion Pro"/>
          <w:spacing w:val="40"/>
          <w:sz w:val="19"/>
        </w:rPr>
        <w:t xml:space="preserve"> </w:t>
      </w:r>
      <w:r>
        <w:rPr>
          <w:rFonts w:ascii="Minion Pro"/>
          <w:sz w:val="19"/>
        </w:rPr>
        <w:t>not found to be hosts of known zoonotic pathogens. We identified 25 host-pathogen pairs reported from included studies, 15 of these were not included in a consolidated host-pathogen</w:t>
      </w:r>
    </w:p>
    <w:p w14:paraId="53FB1879" w14:textId="77777777" w:rsidR="00BF7F12" w:rsidRDefault="00BF7F12">
      <w:pPr>
        <w:spacing w:line="237" w:lineRule="auto"/>
        <w:rPr>
          <w:rFonts w:ascii="Minion Pro"/>
          <w:sz w:val="19"/>
        </w:rPr>
        <w:sectPr w:rsidR="00BF7F12">
          <w:headerReference w:type="default" r:id="rId461"/>
          <w:footerReference w:type="default" r:id="rId462"/>
          <w:pgSz w:w="12240" w:h="15840"/>
          <w:pgMar w:top="1080" w:right="380" w:bottom="1340" w:left="740" w:header="708" w:footer="1144" w:gutter="0"/>
          <w:cols w:space="720"/>
        </w:sectPr>
      </w:pPr>
    </w:p>
    <w:p w14:paraId="62E6AA6E" w14:textId="77777777" w:rsidR="00BF7F12" w:rsidRDefault="00BF7F12">
      <w:pPr>
        <w:pStyle w:val="BodyText"/>
        <w:spacing w:before="1"/>
        <w:rPr>
          <w:rFonts w:ascii="Minion Pro"/>
          <w:sz w:val="26"/>
        </w:rPr>
      </w:pPr>
    </w:p>
    <w:p w14:paraId="46251AF2" w14:textId="77777777" w:rsidR="00BF7F12" w:rsidRDefault="00000000">
      <w:pPr>
        <w:pStyle w:val="BodyText"/>
        <w:ind w:left="827"/>
        <w:rPr>
          <w:rFonts w:ascii="Minion Pro"/>
        </w:rPr>
      </w:pPr>
      <w:r>
        <w:rPr>
          <w:rFonts w:ascii="Minion Pro"/>
          <w:noProof/>
        </w:rPr>
        <w:drawing>
          <wp:inline distT="0" distB="0" distL="0" distR="0" wp14:anchorId="16F1B8A8" wp14:editId="5245BE93">
            <wp:extent cx="6201583" cy="5187981"/>
            <wp:effectExtent l="0" t="0" r="0" b="0"/>
            <wp:docPr id="905" name="Image 9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5" name="Image 905"/>
                    <pic:cNvPicPr/>
                  </pic:nvPicPr>
                  <pic:blipFill>
                    <a:blip r:embed="rId463" cstate="print"/>
                    <a:stretch>
                      <a:fillRect/>
                    </a:stretch>
                  </pic:blipFill>
                  <pic:spPr>
                    <a:xfrm>
                      <a:off x="0" y="0"/>
                      <a:ext cx="6201583" cy="5187981"/>
                    </a:xfrm>
                    <a:prstGeom prst="rect">
                      <a:avLst/>
                    </a:prstGeom>
                  </pic:spPr>
                </pic:pic>
              </a:graphicData>
            </a:graphic>
          </wp:inline>
        </w:drawing>
      </w:r>
    </w:p>
    <w:p w14:paraId="18879FB7" w14:textId="77777777" w:rsidR="00BF7F12" w:rsidRDefault="00BF7F12">
      <w:pPr>
        <w:pStyle w:val="BodyText"/>
        <w:spacing w:before="9"/>
        <w:rPr>
          <w:rFonts w:ascii="Minion Pro"/>
          <w:sz w:val="5"/>
        </w:rPr>
      </w:pPr>
    </w:p>
    <w:p w14:paraId="2606F53E" w14:textId="77777777" w:rsidR="00BF7F12" w:rsidRDefault="00000000">
      <w:pPr>
        <w:spacing w:before="78" w:line="218" w:lineRule="auto"/>
        <w:ind w:left="827" w:right="498"/>
        <w:rPr>
          <w:rFonts w:ascii="Minion Pro"/>
          <w:sz w:val="15"/>
        </w:rPr>
      </w:pPr>
      <w:r>
        <w:rPr>
          <w:noProof/>
        </w:rPr>
        <mc:AlternateContent>
          <mc:Choice Requires="wps">
            <w:drawing>
              <wp:anchor distT="0" distB="0" distL="0" distR="0" simplePos="0" relativeHeight="487645184" behindDoc="1" locked="0" layoutInCell="1" allowOverlap="1" wp14:anchorId="58ACFA6C" wp14:editId="7F0FE616">
                <wp:simplePos x="0" y="0"/>
                <wp:positionH relativeFrom="page">
                  <wp:posOffset>995649</wp:posOffset>
                </wp:positionH>
                <wp:positionV relativeFrom="paragraph">
                  <wp:posOffset>409902</wp:posOffset>
                </wp:positionV>
                <wp:extent cx="6226175" cy="6350"/>
                <wp:effectExtent l="0" t="0" r="0" b="0"/>
                <wp:wrapTopAndBottom/>
                <wp:docPr id="906" name="Graphic 9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175" cy="6350"/>
                        </a:xfrm>
                        <a:custGeom>
                          <a:avLst/>
                          <a:gdLst/>
                          <a:ahLst/>
                          <a:cxnLst/>
                          <a:rect l="l" t="t" r="r" b="b"/>
                          <a:pathLst>
                            <a:path w="6226175" h="6350">
                              <a:moveTo>
                                <a:pt x="6225835" y="0"/>
                              </a:moveTo>
                              <a:lnTo>
                                <a:pt x="0" y="0"/>
                              </a:lnTo>
                              <a:lnTo>
                                <a:pt x="0" y="6176"/>
                              </a:lnTo>
                              <a:lnTo>
                                <a:pt x="6225835" y="6176"/>
                              </a:lnTo>
                              <a:lnTo>
                                <a:pt x="6225835" y="0"/>
                              </a:lnTo>
                              <a:close/>
                            </a:path>
                          </a:pathLst>
                        </a:custGeom>
                        <a:solidFill>
                          <a:srgbClr val="949598"/>
                        </a:solidFill>
                      </wps:spPr>
                      <wps:bodyPr wrap="square" lIns="0" tIns="0" rIns="0" bIns="0" rtlCol="0">
                        <a:prstTxWarp prst="textNoShape">
                          <a:avLst/>
                        </a:prstTxWarp>
                        <a:noAutofit/>
                      </wps:bodyPr>
                    </wps:wsp>
                  </a:graphicData>
                </a:graphic>
              </wp:anchor>
            </w:drawing>
          </mc:Choice>
          <mc:Fallback>
            <w:pict>
              <v:shape w14:anchorId="698239CE" id="Graphic 906" o:spid="_x0000_s1026" style="position:absolute;margin-left:78.4pt;margin-top:32.3pt;width:490.2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62261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" path="m6225835,l,,,6176r6225835,l6225835,xe" fillcolor="#949598" stroked="f">
                <v:path arrowok="t"/>
                <w10:wrap type="topAndBottom" anchorx="page"/>
              </v:shape>
            </w:pict>
          </mc:Fallback>
        </mc:AlternateContent>
      </w:r>
      <w:r>
        <w:rPr>
          <w:rFonts w:ascii="Minion Pro"/>
          <w:b/>
          <w:w w:val="105"/>
          <w:sz w:val="15"/>
        </w:rPr>
        <w:t>Fig</w:t>
      </w:r>
      <w:r>
        <w:rPr>
          <w:rFonts w:ascii="Minion Pro"/>
          <w:b/>
          <w:spacing w:val="-7"/>
          <w:w w:val="105"/>
          <w:sz w:val="15"/>
        </w:rPr>
        <w:t xml:space="preserve"> </w:t>
      </w:r>
      <w:r>
        <w:rPr>
          <w:rFonts w:ascii="Minion Pro"/>
          <w:b/>
          <w:w w:val="105"/>
          <w:sz w:val="15"/>
        </w:rPr>
        <w:t>4.</w:t>
      </w:r>
      <w:r>
        <w:rPr>
          <w:rFonts w:ascii="Minion Pro"/>
          <w:b/>
          <w:spacing w:val="9"/>
          <w:w w:val="105"/>
          <w:sz w:val="15"/>
        </w:rPr>
        <w:t xml:space="preserve"> </w:t>
      </w:r>
      <w:r>
        <w:rPr>
          <w:rFonts w:ascii="Minion Pro"/>
          <w:b/>
          <w:w w:val="105"/>
          <w:sz w:val="15"/>
        </w:rPr>
        <w:t>Host-Pathogen</w:t>
      </w:r>
      <w:r>
        <w:rPr>
          <w:rFonts w:ascii="Minion Pro"/>
          <w:b/>
          <w:spacing w:val="-7"/>
          <w:w w:val="105"/>
          <w:sz w:val="15"/>
        </w:rPr>
        <w:t xml:space="preserve"> </w:t>
      </w:r>
      <w:r>
        <w:rPr>
          <w:rFonts w:ascii="Minion Pro"/>
          <w:b/>
          <w:w w:val="105"/>
          <w:sz w:val="15"/>
        </w:rPr>
        <w:t>associations</w:t>
      </w:r>
      <w:r>
        <w:rPr>
          <w:rFonts w:ascii="Minion Pro"/>
          <w:b/>
          <w:spacing w:val="-6"/>
          <w:w w:val="105"/>
          <w:sz w:val="15"/>
        </w:rPr>
        <w:t xml:space="preserve"> </w:t>
      </w:r>
      <w:r>
        <w:rPr>
          <w:rFonts w:ascii="Minion Pro"/>
          <w:b/>
          <w:w w:val="105"/>
          <w:sz w:val="15"/>
        </w:rPr>
        <w:t>detected</w:t>
      </w:r>
      <w:r>
        <w:rPr>
          <w:rFonts w:ascii="Minion Pro"/>
          <w:b/>
          <w:spacing w:val="-6"/>
          <w:w w:val="105"/>
          <w:sz w:val="15"/>
        </w:rPr>
        <w:t xml:space="preserve"> </w:t>
      </w:r>
      <w:r>
        <w:rPr>
          <w:rFonts w:ascii="Minion Pro"/>
          <w:b/>
          <w:w w:val="105"/>
          <w:sz w:val="15"/>
        </w:rPr>
        <w:t>through</w:t>
      </w:r>
      <w:r>
        <w:rPr>
          <w:rFonts w:ascii="Minion Pro"/>
          <w:b/>
          <w:spacing w:val="-8"/>
          <w:w w:val="105"/>
          <w:sz w:val="15"/>
        </w:rPr>
        <w:t xml:space="preserve"> </w:t>
      </w:r>
      <w:r>
        <w:rPr>
          <w:rFonts w:ascii="Minion Pro"/>
          <w:b/>
          <w:w w:val="105"/>
          <w:sz w:val="15"/>
        </w:rPr>
        <w:t>acute</w:t>
      </w:r>
      <w:r>
        <w:rPr>
          <w:rFonts w:ascii="Minion Pro"/>
          <w:b/>
          <w:spacing w:val="-6"/>
          <w:w w:val="105"/>
          <w:sz w:val="15"/>
        </w:rPr>
        <w:t xml:space="preserve"> </w:t>
      </w:r>
      <w:r>
        <w:rPr>
          <w:rFonts w:ascii="Minion Pro"/>
          <w:b/>
          <w:w w:val="105"/>
          <w:sz w:val="15"/>
        </w:rPr>
        <w:t>infection.</w:t>
      </w:r>
      <w:r>
        <w:rPr>
          <w:rFonts w:ascii="Minion Pro"/>
          <w:b/>
          <w:spacing w:val="-6"/>
          <w:w w:val="105"/>
          <w:sz w:val="15"/>
        </w:rPr>
        <w:t xml:space="preserve"> </w:t>
      </w:r>
      <w:r>
        <w:rPr>
          <w:rFonts w:ascii="Minion Pro"/>
          <w:w w:val="105"/>
          <w:sz w:val="15"/>
        </w:rPr>
        <w:t>A)</w:t>
      </w:r>
      <w:r>
        <w:rPr>
          <w:rFonts w:ascii="Minion Pro"/>
          <w:spacing w:val="-7"/>
          <w:w w:val="105"/>
          <w:sz w:val="15"/>
        </w:rPr>
        <w:t xml:space="preserve"> </w:t>
      </w:r>
      <w:r>
        <w:rPr>
          <w:rFonts w:ascii="Minion Pro"/>
          <w:w w:val="105"/>
          <w:sz w:val="15"/>
        </w:rPr>
        <w:t>Identified</w:t>
      </w:r>
      <w:r>
        <w:rPr>
          <w:rFonts w:ascii="Minion Pro"/>
          <w:spacing w:val="-7"/>
          <w:w w:val="105"/>
          <w:sz w:val="15"/>
        </w:rPr>
        <w:t xml:space="preserve"> </w:t>
      </w:r>
      <w:r>
        <w:rPr>
          <w:rFonts w:ascii="Minion Pro"/>
          <w:w w:val="105"/>
          <w:sz w:val="15"/>
        </w:rPr>
        <w:t>species</w:t>
      </w:r>
      <w:r>
        <w:rPr>
          <w:rFonts w:ascii="Minion Pro"/>
          <w:spacing w:val="-8"/>
          <w:w w:val="105"/>
          <w:sz w:val="15"/>
        </w:rPr>
        <w:t xml:space="preserve"> </w:t>
      </w:r>
      <w:r>
        <w:rPr>
          <w:rFonts w:ascii="Minion Pro"/>
          <w:w w:val="105"/>
          <w:sz w:val="15"/>
        </w:rPr>
        <w:t>level</w:t>
      </w:r>
      <w:r>
        <w:rPr>
          <w:rFonts w:ascii="Minion Pro"/>
          <w:spacing w:val="-7"/>
          <w:w w:val="105"/>
          <w:sz w:val="15"/>
        </w:rPr>
        <w:t xml:space="preserve"> </w:t>
      </w:r>
      <w:r>
        <w:rPr>
          <w:rFonts w:ascii="Minion Pro"/>
          <w:w w:val="105"/>
          <w:sz w:val="15"/>
        </w:rPr>
        <w:t>host-pathogen</w:t>
      </w:r>
      <w:r>
        <w:rPr>
          <w:rFonts w:ascii="Minion Pro"/>
          <w:spacing w:val="-8"/>
          <w:w w:val="105"/>
          <w:sz w:val="15"/>
        </w:rPr>
        <w:t xml:space="preserve"> </w:t>
      </w:r>
      <w:r>
        <w:rPr>
          <w:rFonts w:ascii="Minion Pro"/>
          <w:w w:val="105"/>
          <w:sz w:val="15"/>
        </w:rPr>
        <w:t>associations</w:t>
      </w:r>
      <w:r>
        <w:rPr>
          <w:rFonts w:ascii="Minion Pro"/>
          <w:spacing w:val="-8"/>
          <w:w w:val="105"/>
          <w:sz w:val="15"/>
        </w:rPr>
        <w:t xml:space="preserve"> </w:t>
      </w:r>
      <w:r>
        <w:rPr>
          <w:rFonts w:ascii="Minion Pro"/>
          <w:w w:val="105"/>
          <w:sz w:val="15"/>
        </w:rPr>
        <w:t>through</w:t>
      </w:r>
      <w:r>
        <w:rPr>
          <w:rFonts w:ascii="Minion Pro"/>
          <w:spacing w:val="-9"/>
          <w:w w:val="105"/>
          <w:sz w:val="15"/>
        </w:rPr>
        <w:t xml:space="preserve"> </w:t>
      </w:r>
      <w:r>
        <w:rPr>
          <w:rFonts w:ascii="Minion Pro"/>
          <w:w w:val="105"/>
          <w:sz w:val="15"/>
        </w:rPr>
        <w:t>detection</w:t>
      </w:r>
      <w:r>
        <w:rPr>
          <w:rFonts w:ascii="Minion Pro"/>
          <w:spacing w:val="-9"/>
          <w:w w:val="105"/>
          <w:sz w:val="15"/>
        </w:rPr>
        <w:t xml:space="preserve"> </w:t>
      </w:r>
      <w:r>
        <w:rPr>
          <w:rFonts w:ascii="Minion Pro"/>
          <w:w w:val="105"/>
          <w:sz w:val="15"/>
        </w:rPr>
        <w:t>of</w:t>
      </w:r>
      <w:r>
        <w:rPr>
          <w:rFonts w:ascii="Minion Pro"/>
          <w:spacing w:val="-7"/>
          <w:w w:val="105"/>
          <w:sz w:val="15"/>
        </w:rPr>
        <w:t xml:space="preserve"> </w:t>
      </w:r>
      <w:r>
        <w:rPr>
          <w:rFonts w:ascii="Minion Pro"/>
          <w:w w:val="105"/>
          <w:sz w:val="15"/>
        </w:rPr>
        <w:t>acute</w:t>
      </w:r>
      <w:r>
        <w:rPr>
          <w:rFonts w:ascii="Minion Pro"/>
          <w:spacing w:val="40"/>
          <w:w w:val="105"/>
          <w:sz w:val="15"/>
        </w:rPr>
        <w:t xml:space="preserve"> </w:t>
      </w:r>
      <w:r>
        <w:rPr>
          <w:rFonts w:ascii="Minion Pro"/>
          <w:spacing w:val="-2"/>
          <w:w w:val="105"/>
          <w:sz w:val="15"/>
        </w:rPr>
        <w:t>infection (i.e. PCR, culture). Percentages and colour relate to the proportion of all assays that were positive,</w:t>
      </w:r>
      <w:r>
        <w:rPr>
          <w:rFonts w:ascii="Minion Pro"/>
          <w:spacing w:val="-3"/>
          <w:w w:val="105"/>
          <w:sz w:val="15"/>
        </w:rPr>
        <w:t xml:space="preserve"> </w:t>
      </w:r>
      <w:r>
        <w:rPr>
          <w:rFonts w:ascii="Minion Pro"/>
          <w:spacing w:val="-2"/>
          <w:w w:val="105"/>
          <w:sz w:val="15"/>
        </w:rPr>
        <w:t>the number of individuals tested for the pathogen is</w:t>
      </w:r>
      <w:r>
        <w:rPr>
          <w:rFonts w:ascii="Minion Pro"/>
          <w:spacing w:val="40"/>
          <w:w w:val="105"/>
          <w:sz w:val="15"/>
        </w:rPr>
        <w:t xml:space="preserve"> </w:t>
      </w:r>
      <w:r>
        <w:rPr>
          <w:rFonts w:ascii="Minion Pro"/>
          <w:w w:val="105"/>
          <w:sz w:val="15"/>
        </w:rPr>
        <w:t>labelled</w:t>
      </w:r>
      <w:r>
        <w:rPr>
          <w:rFonts w:ascii="Minion Pro"/>
          <w:spacing w:val="-1"/>
          <w:w w:val="105"/>
          <w:sz w:val="15"/>
        </w:rPr>
        <w:t xml:space="preserve"> </w:t>
      </w:r>
      <w:r>
        <w:rPr>
          <w:rFonts w:ascii="Minion Pro"/>
          <w:w w:val="105"/>
          <w:sz w:val="15"/>
        </w:rPr>
        <w:t>N. Associations with a black border are present in the CLOVER dataset.</w:t>
      </w:r>
    </w:p>
    <w:p w14:paraId="73FB031E" w14:textId="77777777" w:rsidR="00BF7F12" w:rsidRDefault="00000000">
      <w:pPr>
        <w:spacing w:before="92"/>
        <w:ind w:left="827"/>
        <w:rPr>
          <w:rFonts w:ascii="Arial"/>
          <w:sz w:val="15"/>
        </w:rPr>
      </w:pPr>
      <w:r>
        <w:rPr>
          <w:rFonts w:ascii="Arial"/>
          <w:color w:val="3E65AC"/>
          <w:spacing w:val="-6"/>
          <w:sz w:val="15"/>
        </w:rPr>
        <w:t>https://doi.org/10.1371/journal.pntd.0010772.g004</w:t>
      </w:r>
    </w:p>
    <w:p w14:paraId="7FB38D8E" w14:textId="77777777" w:rsidR="00BF7F12" w:rsidRDefault="00000000">
      <w:pPr>
        <w:pStyle w:val="BodyText"/>
        <w:spacing w:line="20" w:lineRule="exact"/>
        <w:ind w:left="827"/>
        <w:rPr>
          <w:rFonts w:ascii="Arial"/>
          <w:sz w:val="2"/>
        </w:rPr>
      </w:pPr>
      <w:r>
        <w:rPr>
          <w:rFonts w:ascii="Arial"/>
          <w:noProof/>
          <w:sz w:val="2"/>
        </w:rPr>
        <mc:AlternateContent>
          <mc:Choice Requires="wpg">
            <w:drawing>
              <wp:inline distT="0" distB="0" distL="0" distR="0" wp14:anchorId="1FFAC691" wp14:editId="72A063CB">
                <wp:extent cx="1868170" cy="1270"/>
                <wp:effectExtent l="0" t="0" r="0" b="0"/>
                <wp:docPr id="907" name="Group 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68170" cy="1270"/>
                          <a:chOff x="0" y="0"/>
                          <a:chExt cx="1868170" cy="1270"/>
                        </a:xfrm>
                      </wpg:grpSpPr>
                      <wps:wsp>
                        <wps:cNvPr id="908" name="Graphic 908"/>
                        <wps:cNvSpPr/>
                        <wps:spPr>
                          <a:xfrm>
                            <a:off x="0" y="0"/>
                            <a:ext cx="1868170" cy="1270"/>
                          </a:xfrm>
                          <a:custGeom>
                            <a:avLst/>
                            <a:gdLst/>
                            <a:ahLst/>
                            <a:cxnLst/>
                            <a:rect l="l" t="t" r="r" b="b"/>
                            <a:pathLst>
                              <a:path w="1868170">
                                <a:moveTo>
                                  <a:pt x="1867750"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50986EA2" id="Group 907" o:spid="_x0000_s1026" style="width:147.1pt;height:.1pt;mso-position-horizontal-relative:char;mso-position-vertical-relative:line" coordsize="1868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">
                <v:shape id="Graphic 908" o:spid="_x0000_s1027" style="position:absolute;width:18681;height:12;visibility:visible;mso-wrap-style:square;v-text-anchor:top" coordsize="1868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" path="m1867750,l,e" fillcolor="#3e65ac" stroked="f">
                  <v:path arrowok="t"/>
                </v:shape>
                <w10:anchorlock/>
              </v:group>
            </w:pict>
          </mc:Fallback>
        </mc:AlternateContent>
      </w:r>
    </w:p>
    <w:p w14:paraId="264A83F0" w14:textId="77777777" w:rsidR="00BF7F12" w:rsidRDefault="00BF7F12">
      <w:pPr>
        <w:pStyle w:val="BodyText"/>
        <w:spacing w:before="3"/>
        <w:rPr>
          <w:rFonts w:ascii="Arial"/>
          <w:sz w:val="10"/>
        </w:rPr>
      </w:pPr>
    </w:p>
    <w:p w14:paraId="13B451B3" w14:textId="77777777" w:rsidR="00BF7F12" w:rsidRDefault="00000000">
      <w:pPr>
        <w:spacing w:before="60" w:line="237" w:lineRule="auto"/>
        <w:ind w:left="3318" w:right="498"/>
        <w:rPr>
          <w:rFonts w:ascii="Minion Pro"/>
          <w:sz w:val="19"/>
        </w:rPr>
      </w:pPr>
      <w:r>
        <w:rPr>
          <w:noProof/>
        </w:rPr>
        <mc:AlternateContent>
          <mc:Choice Requires="wps">
            <w:drawing>
              <wp:anchor distT="0" distB="0" distL="0" distR="0" simplePos="0" relativeHeight="481410560" behindDoc="1" locked="0" layoutInCell="1" allowOverlap="1" wp14:anchorId="0E2148A7" wp14:editId="2DECE358">
                <wp:simplePos x="0" y="0"/>
                <wp:positionH relativeFrom="page">
                  <wp:posOffset>3062985</wp:posOffset>
                </wp:positionH>
                <wp:positionV relativeFrom="paragraph">
                  <wp:posOffset>651356</wp:posOffset>
                </wp:positionV>
                <wp:extent cx="118110" cy="1270"/>
                <wp:effectExtent l="0" t="0" r="0" b="0"/>
                <wp:wrapNone/>
                <wp:docPr id="909" name="Graphic 9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7A97900" id="Graphic 909" o:spid="_x0000_s1026" style="position:absolute;margin-left:241.2pt;margin-top:51.3pt;width:9.3pt;height:.1pt;z-index:-21905920;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" path="m117660,l,e" fillcolor="#3e65ac" stroked="f">
                <v:path arrowok="t"/>
                <w10:wrap anchorx="page"/>
              </v:shape>
            </w:pict>
          </mc:Fallback>
        </mc:AlternateContent>
      </w:r>
      <w:r>
        <w:rPr>
          <w:rFonts w:ascii="Minion Pro"/>
          <w:sz w:val="19"/>
        </w:rPr>
        <w:t>dataset. Generally, the number of different species tested for a microorganism and the spatial extent of these sampling locations were limited. These findings highlight a number of sampling bias, supporting calls for further microorganism sampling across diverse species in zoonotic hotspots [</w:t>
      </w:r>
      <w:r>
        <w:rPr>
          <w:rFonts w:ascii="Minion Pro"/>
          <w:color w:val="3E65AC"/>
          <w:sz w:val="19"/>
        </w:rPr>
        <w:t>47</w:t>
      </w:r>
      <w:r>
        <w:rPr>
          <w:rFonts w:ascii="Minion Pro"/>
          <w:sz w:val="19"/>
        </w:rPr>
        <w:t>].</w:t>
      </w:r>
    </w:p>
    <w:p w14:paraId="07AF0CC2" w14:textId="77777777" w:rsidR="00BF7F12" w:rsidRDefault="00000000">
      <w:pPr>
        <w:spacing w:line="235" w:lineRule="auto"/>
        <w:ind w:left="3318" w:right="595" w:firstLine="232"/>
        <w:rPr>
          <w:rFonts w:ascii="Minion Pro"/>
          <w:sz w:val="19"/>
        </w:rPr>
      </w:pPr>
      <w:r>
        <w:rPr>
          <w:noProof/>
        </w:rPr>
        <mc:AlternateContent>
          <mc:Choice Requires="wps">
            <w:drawing>
              <wp:anchor distT="0" distB="0" distL="0" distR="0" simplePos="0" relativeHeight="481411072" behindDoc="1" locked="0" layoutInCell="1" allowOverlap="1" wp14:anchorId="73DA750B" wp14:editId="1EC90B2D">
                <wp:simplePos x="0" y="0"/>
                <wp:positionH relativeFrom="page">
                  <wp:posOffset>2618987</wp:posOffset>
                </wp:positionH>
                <wp:positionV relativeFrom="paragraph">
                  <wp:posOffset>290617</wp:posOffset>
                </wp:positionV>
                <wp:extent cx="118110" cy="1270"/>
                <wp:effectExtent l="0" t="0" r="0" b="0"/>
                <wp:wrapNone/>
                <wp:docPr id="910" name="Graphic 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7AA64F7" id="Graphic 910" o:spid="_x0000_s1026" style="position:absolute;margin-left:206.2pt;margin-top:22.9pt;width:9.3pt;height:.1pt;z-index:-21905408;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" path="m117660,l,e" fillcolor="#3e65ac" stroked="f">
                <v:path arrowok="t"/>
                <w10:wrap anchorx="page"/>
              </v:shape>
            </w:pict>
          </mc:Fallback>
        </mc:AlternateContent>
      </w:r>
      <w:r>
        <w:rPr>
          <w:noProof/>
        </w:rPr>
        <mc:AlternateContent>
          <mc:Choice Requires="wps">
            <w:drawing>
              <wp:anchor distT="0" distB="0" distL="0" distR="0" simplePos="0" relativeHeight="481411584" behindDoc="1" locked="0" layoutInCell="1" allowOverlap="1" wp14:anchorId="21BE91A5" wp14:editId="26E627AE">
                <wp:simplePos x="0" y="0"/>
                <wp:positionH relativeFrom="page">
                  <wp:posOffset>3584732</wp:posOffset>
                </wp:positionH>
                <wp:positionV relativeFrom="paragraph">
                  <wp:posOffset>933509</wp:posOffset>
                </wp:positionV>
                <wp:extent cx="241935" cy="1270"/>
                <wp:effectExtent l="0" t="0" r="0" b="0"/>
                <wp:wrapNone/>
                <wp:docPr id="911" name="Graphic 9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935" cy="1270"/>
                        </a:xfrm>
                        <a:custGeom>
                          <a:avLst/>
                          <a:gdLst/>
                          <a:ahLst/>
                          <a:cxnLst/>
                          <a:rect l="l" t="t" r="r" b="b"/>
                          <a:pathLst>
                            <a:path w="241935">
                              <a:moveTo>
                                <a:pt x="24160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92B506F" id="Graphic 911" o:spid="_x0000_s1026" style="position:absolute;margin-left:282.25pt;margin-top:73.5pt;width:19.05pt;height:.1pt;z-index:-21904896;visibility:visible;mso-wrap-style:square;mso-wrap-distance-left:0;mso-wrap-distance-top:0;mso-wrap-distance-right:0;mso-wrap-distance-bottom:0;mso-position-horizontal:absolute;mso-position-horizontal-relative:page;mso-position-vertical:absolute;mso-position-vertical-relative:text;v-text-anchor:top" coordsize="24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" path="m241609,l,e" fillcolor="#3e65ac" stroked="f">
                <v:path arrowok="t"/>
                <w10:wrap anchorx="page"/>
              </v:shape>
            </w:pict>
          </mc:Fallback>
        </mc:AlternateContent>
      </w:r>
      <w:r>
        <w:rPr>
          <w:rFonts w:ascii="Minion Pro"/>
          <w:sz w:val="19"/>
        </w:rPr>
        <w:t>We found that rodent trapping data, like biodiversity data, showed important spatial biases [</w:t>
      </w:r>
      <w:r>
        <w:rPr>
          <w:rFonts w:ascii="Minion Pro"/>
          <w:color w:val="3E65AC"/>
          <w:sz w:val="19"/>
        </w:rPr>
        <w:t>20</w:t>
      </w:r>
      <w:r>
        <w:rPr>
          <w:rFonts w:ascii="Minion Pro"/>
          <w:sz w:val="19"/>
        </w:rPr>
        <w:t>]. Relative trapping effort bias was greater in Benin, Guinea, Senegal and Sierra Leone</w:t>
      </w:r>
      <w:r>
        <w:rPr>
          <w:rFonts w:ascii="Minion Pro"/>
          <w:spacing w:val="40"/>
          <w:sz w:val="19"/>
        </w:rPr>
        <w:t xml:space="preserve"> </w:t>
      </w:r>
      <w:r>
        <w:rPr>
          <w:rFonts w:ascii="Minion Pro"/>
          <w:sz w:val="19"/>
        </w:rPr>
        <w:t>driven by long-standing research collaborations investigating the invasion of non-native</w:t>
      </w:r>
      <w:r>
        <w:rPr>
          <w:rFonts w:ascii="Minion Pro"/>
          <w:spacing w:val="40"/>
          <w:sz w:val="19"/>
        </w:rPr>
        <w:t xml:space="preserve"> </w:t>
      </w:r>
      <w:r>
        <w:rPr>
          <w:rFonts w:ascii="Minion Pro"/>
          <w:sz w:val="19"/>
        </w:rPr>
        <w:t>rodent species (</w:t>
      </w:r>
      <w:r>
        <w:rPr>
          <w:rFonts w:ascii="Minion Pro"/>
          <w:i/>
          <w:sz w:val="19"/>
        </w:rPr>
        <w:t>M</w:t>
      </w:r>
      <w:r>
        <w:rPr>
          <w:rFonts w:ascii="Minion Pro"/>
          <w:sz w:val="19"/>
        </w:rPr>
        <w:t xml:space="preserve">. </w:t>
      </w:r>
      <w:r>
        <w:rPr>
          <w:rFonts w:ascii="Minion Pro"/>
          <w:i/>
          <w:sz w:val="19"/>
        </w:rPr>
        <w:t xml:space="preserve">musculus </w:t>
      </w:r>
      <w:r>
        <w:rPr>
          <w:rFonts w:ascii="Minion Pro"/>
          <w:sz w:val="19"/>
        </w:rPr>
        <w:t xml:space="preserve">and </w:t>
      </w:r>
      <w:r>
        <w:rPr>
          <w:rFonts w:ascii="Minion Pro"/>
          <w:i/>
          <w:sz w:val="19"/>
        </w:rPr>
        <w:t>R</w:t>
      </w:r>
      <w:r>
        <w:rPr>
          <w:rFonts w:ascii="Minion Pro"/>
          <w:sz w:val="19"/>
        </w:rPr>
        <w:t xml:space="preserve">. </w:t>
      </w:r>
      <w:r>
        <w:rPr>
          <w:rFonts w:ascii="Minion Pro"/>
          <w:i/>
          <w:sz w:val="19"/>
        </w:rPr>
        <w:t>rattus</w:t>
      </w:r>
      <w:r>
        <w:rPr>
          <w:rFonts w:ascii="Minion Pro"/>
          <w:sz w:val="19"/>
        </w:rPr>
        <w:t>) and the hazard</w:t>
      </w:r>
      <w:r>
        <w:rPr>
          <w:rFonts w:ascii="Minion Pro"/>
          <w:spacing w:val="19"/>
          <w:sz w:val="19"/>
        </w:rPr>
        <w:t xml:space="preserve"> </w:t>
      </w:r>
      <w:r>
        <w:rPr>
          <w:rFonts w:ascii="Minion Pro"/>
          <w:sz w:val="19"/>
        </w:rPr>
        <w:t>of endemic zoonosis</w:t>
      </w:r>
      <w:r>
        <w:rPr>
          <w:rFonts w:ascii="Minion Pro"/>
          <w:spacing w:val="19"/>
          <w:sz w:val="19"/>
        </w:rPr>
        <w:t xml:space="preserve"> </w:t>
      </w:r>
      <w:r>
        <w:rPr>
          <w:rFonts w:ascii="Minion Pro"/>
          <w:sz w:val="19"/>
        </w:rPr>
        <w:t>outbreaks</w:t>
      </w:r>
      <w:r>
        <w:rPr>
          <w:rFonts w:ascii="Minion Pro"/>
          <w:spacing w:val="80"/>
          <w:sz w:val="19"/>
        </w:rPr>
        <w:t xml:space="preserve"> </w:t>
      </w:r>
      <w:r>
        <w:rPr>
          <w:rFonts w:ascii="Minion Pro"/>
          <w:sz w:val="19"/>
        </w:rPr>
        <w:t xml:space="preserve">(e.g., </w:t>
      </w:r>
      <w:r>
        <w:rPr>
          <w:rFonts w:ascii="Minion Pro"/>
          <w:i/>
          <w:sz w:val="19"/>
        </w:rPr>
        <w:t>Lassa mammarenavirus</w:t>
      </w:r>
      <w:r>
        <w:rPr>
          <w:rFonts w:ascii="Minion Pro"/>
          <w:sz w:val="19"/>
        </w:rPr>
        <w:t>). In addition to identifying point locations of prior rodent and pathogen sampling (</w:t>
      </w:r>
      <w:r>
        <w:rPr>
          <w:rFonts w:ascii="Minion Pro"/>
          <w:color w:val="3E65AC"/>
          <w:sz w:val="19"/>
        </w:rPr>
        <w:t>Fig 1</w:t>
      </w:r>
      <w:r>
        <w:rPr>
          <w:rFonts w:ascii="Minion Pro"/>
          <w:sz w:val="19"/>
        </w:rPr>
        <w:t>.), additional information on the trapping effort (density of trap- nights), human population density and land use type have been incorporated to produce a value of relative effort that will assist researchers in identifying specific locations where</w:t>
      </w:r>
    </w:p>
    <w:p w14:paraId="618921F3" w14:textId="77777777" w:rsidR="00BF7F12" w:rsidRDefault="00BF7F12">
      <w:pPr>
        <w:spacing w:line="235" w:lineRule="auto"/>
        <w:rPr>
          <w:rFonts w:ascii="Minion Pro"/>
          <w:sz w:val="19"/>
        </w:rPr>
        <w:sectPr w:rsidR="00BF7F12">
          <w:headerReference w:type="default" r:id="rId464"/>
          <w:footerReference w:type="default" r:id="rId465"/>
          <w:pgSz w:w="12240" w:h="15840"/>
          <w:pgMar w:top="1080" w:right="380" w:bottom="1340" w:left="740" w:header="708" w:footer="1144" w:gutter="0"/>
          <w:cols w:space="720"/>
        </w:sectPr>
      </w:pPr>
    </w:p>
    <w:p w14:paraId="64E85F4F" w14:textId="77777777" w:rsidR="00BF7F12" w:rsidRDefault="00BF7F12">
      <w:pPr>
        <w:pStyle w:val="BodyText"/>
        <w:rPr>
          <w:rFonts w:ascii="Minion Pro"/>
        </w:rPr>
      </w:pPr>
    </w:p>
    <w:p w14:paraId="419D5974" w14:textId="77777777" w:rsidR="00BF7F12" w:rsidRDefault="00BF7F12">
      <w:pPr>
        <w:pStyle w:val="BodyText"/>
        <w:spacing w:before="4"/>
        <w:rPr>
          <w:rFonts w:ascii="Minion Pro"/>
          <w:sz w:val="13"/>
        </w:rPr>
      </w:pPr>
    </w:p>
    <w:p w14:paraId="4C7D855E" w14:textId="77777777" w:rsidR="00BF7F12" w:rsidRDefault="00000000">
      <w:pPr>
        <w:pStyle w:val="BodyText"/>
        <w:ind w:left="2228"/>
        <w:rPr>
          <w:rFonts w:ascii="Minion Pro"/>
        </w:rPr>
      </w:pPr>
      <w:r>
        <w:rPr>
          <w:rFonts w:ascii="Minion Pro"/>
          <w:noProof/>
        </w:rPr>
        <w:drawing>
          <wp:inline distT="0" distB="0" distL="0" distR="0" wp14:anchorId="668D15A6" wp14:editId="4D848088">
            <wp:extent cx="5315288" cy="4446841"/>
            <wp:effectExtent l="0" t="0" r="0" b="0"/>
            <wp:docPr id="920" name="Image 9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0" name="Image 920"/>
                    <pic:cNvPicPr/>
                  </pic:nvPicPr>
                  <pic:blipFill>
                    <a:blip r:embed="rId466" cstate="print"/>
                    <a:stretch>
                      <a:fillRect/>
                    </a:stretch>
                  </pic:blipFill>
                  <pic:spPr>
                    <a:xfrm>
                      <a:off x="0" y="0"/>
                      <a:ext cx="5315288" cy="4446841"/>
                    </a:xfrm>
                    <a:prstGeom prst="rect">
                      <a:avLst/>
                    </a:prstGeom>
                  </pic:spPr>
                </pic:pic>
              </a:graphicData>
            </a:graphic>
          </wp:inline>
        </w:drawing>
      </w:r>
    </w:p>
    <w:p w14:paraId="067232E8" w14:textId="77777777" w:rsidR="00BF7F12" w:rsidRDefault="00BF7F12">
      <w:pPr>
        <w:pStyle w:val="BodyText"/>
        <w:spacing w:before="4"/>
        <w:rPr>
          <w:rFonts w:ascii="Minion Pro"/>
          <w:sz w:val="5"/>
        </w:rPr>
      </w:pPr>
    </w:p>
    <w:p w14:paraId="661793E5" w14:textId="77777777" w:rsidR="00BF7F12" w:rsidRDefault="00000000">
      <w:pPr>
        <w:spacing w:before="77" w:after="7" w:line="220" w:lineRule="auto"/>
        <w:ind w:left="2228" w:right="498"/>
        <w:rPr>
          <w:rFonts w:ascii="Minion Pro"/>
          <w:sz w:val="15"/>
        </w:rPr>
      </w:pPr>
      <w:r>
        <w:rPr>
          <w:rFonts w:ascii="Minion Pro"/>
          <w:b/>
          <w:spacing w:val="-2"/>
          <w:w w:val="105"/>
          <w:sz w:val="15"/>
        </w:rPr>
        <w:t>Fig 5.</w:t>
      </w:r>
      <w:r>
        <w:rPr>
          <w:rFonts w:ascii="Minion Pro"/>
          <w:b/>
          <w:spacing w:val="17"/>
          <w:w w:val="105"/>
          <w:sz w:val="15"/>
        </w:rPr>
        <w:t xml:space="preserve"> </w:t>
      </w:r>
      <w:r>
        <w:rPr>
          <w:rFonts w:ascii="Minion Pro"/>
          <w:b/>
          <w:spacing w:val="-2"/>
          <w:w w:val="105"/>
          <w:sz w:val="15"/>
        </w:rPr>
        <w:t>Host-Pathogen associations detected through</w:t>
      </w:r>
      <w:r>
        <w:rPr>
          <w:rFonts w:ascii="Minion Pro"/>
          <w:b/>
          <w:spacing w:val="-3"/>
          <w:w w:val="105"/>
          <w:sz w:val="15"/>
        </w:rPr>
        <w:t xml:space="preserve"> </w:t>
      </w:r>
      <w:r>
        <w:rPr>
          <w:rFonts w:ascii="Minion Pro"/>
          <w:b/>
          <w:spacing w:val="-2"/>
          <w:w w:val="105"/>
          <w:sz w:val="15"/>
        </w:rPr>
        <w:t xml:space="preserve">evidence of prior infection. </w:t>
      </w:r>
      <w:r>
        <w:rPr>
          <w:rFonts w:ascii="Minion Pro"/>
          <w:spacing w:val="-2"/>
          <w:w w:val="105"/>
          <w:sz w:val="15"/>
        </w:rPr>
        <w:t>B) Identified</w:t>
      </w:r>
      <w:r>
        <w:rPr>
          <w:rFonts w:ascii="Minion Pro"/>
          <w:spacing w:val="-3"/>
          <w:w w:val="105"/>
          <w:sz w:val="15"/>
        </w:rPr>
        <w:t xml:space="preserve"> </w:t>
      </w:r>
      <w:r>
        <w:rPr>
          <w:rFonts w:ascii="Minion Pro"/>
          <w:spacing w:val="-2"/>
          <w:w w:val="105"/>
          <w:sz w:val="15"/>
        </w:rPr>
        <w:t>species</w:t>
      </w:r>
      <w:r>
        <w:rPr>
          <w:rFonts w:ascii="Minion Pro"/>
          <w:spacing w:val="-3"/>
          <w:w w:val="105"/>
          <w:sz w:val="15"/>
        </w:rPr>
        <w:t xml:space="preserve"> </w:t>
      </w:r>
      <w:r>
        <w:rPr>
          <w:rFonts w:ascii="Minion Pro"/>
          <w:spacing w:val="-2"/>
          <w:w w:val="105"/>
          <w:sz w:val="15"/>
        </w:rPr>
        <w:t>level</w:t>
      </w:r>
      <w:r>
        <w:rPr>
          <w:rFonts w:ascii="Minion Pro"/>
          <w:spacing w:val="-3"/>
          <w:w w:val="105"/>
          <w:sz w:val="15"/>
        </w:rPr>
        <w:t xml:space="preserve"> </w:t>
      </w:r>
      <w:r>
        <w:rPr>
          <w:rFonts w:ascii="Minion Pro"/>
          <w:spacing w:val="-2"/>
          <w:w w:val="105"/>
          <w:sz w:val="15"/>
        </w:rPr>
        <w:t>host-pathogen associations</w:t>
      </w:r>
      <w:r>
        <w:rPr>
          <w:rFonts w:ascii="Minion Pro"/>
          <w:spacing w:val="40"/>
          <w:w w:val="105"/>
          <w:sz w:val="15"/>
        </w:rPr>
        <w:t xml:space="preserve"> </w:t>
      </w:r>
      <w:r>
        <w:rPr>
          <w:rFonts w:ascii="Minion Pro"/>
          <w:w w:val="105"/>
          <w:sz w:val="15"/>
        </w:rPr>
        <w:t>through</w:t>
      </w:r>
      <w:r>
        <w:rPr>
          <w:rFonts w:ascii="Minion Pro"/>
          <w:spacing w:val="-7"/>
          <w:w w:val="105"/>
          <w:sz w:val="15"/>
        </w:rPr>
        <w:t xml:space="preserve"> </w:t>
      </w:r>
      <w:r>
        <w:rPr>
          <w:rFonts w:ascii="Minion Pro"/>
          <w:w w:val="105"/>
          <w:sz w:val="15"/>
        </w:rPr>
        <w:t>serological</w:t>
      </w:r>
      <w:r>
        <w:rPr>
          <w:rFonts w:ascii="Minion Pro"/>
          <w:spacing w:val="-7"/>
          <w:w w:val="105"/>
          <w:sz w:val="15"/>
        </w:rPr>
        <w:t xml:space="preserve"> </w:t>
      </w:r>
      <w:r>
        <w:rPr>
          <w:rFonts w:ascii="Minion Pro"/>
          <w:w w:val="105"/>
          <w:sz w:val="15"/>
        </w:rPr>
        <w:t>assays</w:t>
      </w:r>
      <w:r>
        <w:rPr>
          <w:rFonts w:ascii="Minion Pro"/>
          <w:spacing w:val="-6"/>
          <w:w w:val="105"/>
          <w:sz w:val="15"/>
        </w:rPr>
        <w:t xml:space="preserve"> </w:t>
      </w:r>
      <w:r>
        <w:rPr>
          <w:rFonts w:ascii="Minion Pro"/>
          <w:w w:val="105"/>
          <w:sz w:val="15"/>
        </w:rPr>
        <w:t>(i.e.</w:t>
      </w:r>
      <w:r>
        <w:rPr>
          <w:rFonts w:ascii="Minion Pro"/>
          <w:spacing w:val="-5"/>
          <w:w w:val="105"/>
          <w:sz w:val="15"/>
        </w:rPr>
        <w:t xml:space="preserve"> </w:t>
      </w:r>
      <w:r>
        <w:rPr>
          <w:rFonts w:ascii="Minion Pro"/>
          <w:w w:val="105"/>
          <w:sz w:val="15"/>
        </w:rPr>
        <w:t>ELISA).</w:t>
      </w:r>
      <w:r>
        <w:rPr>
          <w:rFonts w:ascii="Minion Pro"/>
          <w:spacing w:val="-6"/>
          <w:w w:val="105"/>
          <w:sz w:val="15"/>
        </w:rPr>
        <w:t xml:space="preserve"> </w:t>
      </w:r>
      <w:r>
        <w:rPr>
          <w:rFonts w:ascii="Minion Pro"/>
          <w:w w:val="105"/>
          <w:sz w:val="15"/>
        </w:rPr>
        <w:t>Percentages</w:t>
      </w:r>
      <w:r>
        <w:rPr>
          <w:rFonts w:ascii="Minion Pro"/>
          <w:spacing w:val="-5"/>
          <w:w w:val="105"/>
          <w:sz w:val="15"/>
        </w:rPr>
        <w:t xml:space="preserve"> </w:t>
      </w:r>
      <w:r>
        <w:rPr>
          <w:rFonts w:ascii="Minion Pro"/>
          <w:w w:val="105"/>
          <w:sz w:val="15"/>
        </w:rPr>
        <w:t>and</w:t>
      </w:r>
      <w:r>
        <w:rPr>
          <w:rFonts w:ascii="Minion Pro"/>
          <w:spacing w:val="-6"/>
          <w:w w:val="105"/>
          <w:sz w:val="15"/>
        </w:rPr>
        <w:t xml:space="preserve"> </w:t>
      </w:r>
      <w:r>
        <w:rPr>
          <w:rFonts w:ascii="Minion Pro"/>
          <w:w w:val="105"/>
          <w:sz w:val="15"/>
        </w:rPr>
        <w:t>colour</w:t>
      </w:r>
      <w:r>
        <w:rPr>
          <w:rFonts w:ascii="Minion Pro"/>
          <w:spacing w:val="-6"/>
          <w:w w:val="105"/>
          <w:sz w:val="15"/>
        </w:rPr>
        <w:t xml:space="preserve"> </w:t>
      </w:r>
      <w:r>
        <w:rPr>
          <w:rFonts w:ascii="Minion Pro"/>
          <w:w w:val="105"/>
          <w:sz w:val="15"/>
        </w:rPr>
        <w:t>relate</w:t>
      </w:r>
      <w:r>
        <w:rPr>
          <w:rFonts w:ascii="Minion Pro"/>
          <w:spacing w:val="-6"/>
          <w:w w:val="105"/>
          <w:sz w:val="15"/>
        </w:rPr>
        <w:t xml:space="preserve"> </w:t>
      </w:r>
      <w:r>
        <w:rPr>
          <w:rFonts w:ascii="Minion Pro"/>
          <w:w w:val="105"/>
          <w:sz w:val="15"/>
        </w:rPr>
        <w:t>to</w:t>
      </w:r>
      <w:r>
        <w:rPr>
          <w:rFonts w:ascii="Minion Pro"/>
          <w:spacing w:val="-5"/>
          <w:w w:val="105"/>
          <w:sz w:val="15"/>
        </w:rPr>
        <w:t xml:space="preserve"> </w:t>
      </w:r>
      <w:r>
        <w:rPr>
          <w:rFonts w:ascii="Minion Pro"/>
          <w:w w:val="105"/>
          <w:sz w:val="15"/>
        </w:rPr>
        <w:t>the</w:t>
      </w:r>
      <w:r>
        <w:rPr>
          <w:rFonts w:ascii="Minion Pro"/>
          <w:spacing w:val="-6"/>
          <w:w w:val="105"/>
          <w:sz w:val="15"/>
        </w:rPr>
        <w:t xml:space="preserve"> </w:t>
      </w:r>
      <w:r>
        <w:rPr>
          <w:rFonts w:ascii="Minion Pro"/>
          <w:w w:val="105"/>
          <w:sz w:val="15"/>
        </w:rPr>
        <w:t>proportion</w:t>
      </w:r>
      <w:r>
        <w:rPr>
          <w:rFonts w:ascii="Minion Pro"/>
          <w:spacing w:val="-6"/>
          <w:w w:val="105"/>
          <w:sz w:val="15"/>
        </w:rPr>
        <w:t xml:space="preserve"> </w:t>
      </w:r>
      <w:r>
        <w:rPr>
          <w:rFonts w:ascii="Minion Pro"/>
          <w:w w:val="105"/>
          <w:sz w:val="15"/>
        </w:rPr>
        <w:t>of</w:t>
      </w:r>
      <w:r>
        <w:rPr>
          <w:rFonts w:ascii="Minion Pro"/>
          <w:spacing w:val="-6"/>
          <w:w w:val="105"/>
          <w:sz w:val="15"/>
        </w:rPr>
        <w:t xml:space="preserve"> </w:t>
      </w:r>
      <w:r>
        <w:rPr>
          <w:rFonts w:ascii="Minion Pro"/>
          <w:w w:val="105"/>
          <w:sz w:val="15"/>
        </w:rPr>
        <w:t>all</w:t>
      </w:r>
      <w:r>
        <w:rPr>
          <w:rFonts w:ascii="Minion Pro"/>
          <w:spacing w:val="-5"/>
          <w:w w:val="105"/>
          <w:sz w:val="15"/>
        </w:rPr>
        <w:t xml:space="preserve"> </w:t>
      </w:r>
      <w:r>
        <w:rPr>
          <w:rFonts w:ascii="Minion Pro"/>
          <w:w w:val="105"/>
          <w:sz w:val="15"/>
        </w:rPr>
        <w:t>assays</w:t>
      </w:r>
      <w:r>
        <w:rPr>
          <w:rFonts w:ascii="Minion Pro"/>
          <w:spacing w:val="-6"/>
          <w:w w:val="105"/>
          <w:sz w:val="15"/>
        </w:rPr>
        <w:t xml:space="preserve"> </w:t>
      </w:r>
      <w:r>
        <w:rPr>
          <w:rFonts w:ascii="Minion Pro"/>
          <w:w w:val="105"/>
          <w:sz w:val="15"/>
        </w:rPr>
        <w:t>that</w:t>
      </w:r>
      <w:r>
        <w:rPr>
          <w:rFonts w:ascii="Minion Pro"/>
          <w:spacing w:val="-5"/>
          <w:w w:val="105"/>
          <w:sz w:val="15"/>
        </w:rPr>
        <w:t xml:space="preserve"> </w:t>
      </w:r>
      <w:r>
        <w:rPr>
          <w:rFonts w:ascii="Minion Pro"/>
          <w:w w:val="105"/>
          <w:sz w:val="15"/>
        </w:rPr>
        <w:t>were</w:t>
      </w:r>
      <w:r>
        <w:rPr>
          <w:rFonts w:ascii="Minion Pro"/>
          <w:spacing w:val="-6"/>
          <w:w w:val="105"/>
          <w:sz w:val="15"/>
        </w:rPr>
        <w:t xml:space="preserve"> </w:t>
      </w:r>
      <w:r>
        <w:rPr>
          <w:rFonts w:ascii="Minion Pro"/>
          <w:w w:val="105"/>
          <w:sz w:val="15"/>
        </w:rPr>
        <w:t>positive,</w:t>
      </w:r>
      <w:r>
        <w:rPr>
          <w:rFonts w:ascii="Minion Pro"/>
          <w:spacing w:val="-7"/>
          <w:w w:val="105"/>
          <w:sz w:val="15"/>
        </w:rPr>
        <w:t xml:space="preserve"> </w:t>
      </w:r>
      <w:r>
        <w:rPr>
          <w:rFonts w:ascii="Minion Pro"/>
          <w:w w:val="105"/>
          <w:sz w:val="15"/>
        </w:rPr>
        <w:t>the</w:t>
      </w:r>
      <w:r>
        <w:rPr>
          <w:rFonts w:ascii="Minion Pro"/>
          <w:spacing w:val="-5"/>
          <w:w w:val="105"/>
          <w:sz w:val="15"/>
        </w:rPr>
        <w:t xml:space="preserve"> </w:t>
      </w:r>
      <w:r>
        <w:rPr>
          <w:rFonts w:ascii="Minion Pro"/>
          <w:w w:val="105"/>
          <w:sz w:val="15"/>
        </w:rPr>
        <w:t>number</w:t>
      </w:r>
      <w:r>
        <w:rPr>
          <w:rFonts w:ascii="Minion Pro"/>
          <w:spacing w:val="-7"/>
          <w:w w:val="105"/>
          <w:sz w:val="15"/>
        </w:rPr>
        <w:t xml:space="preserve"> </w:t>
      </w:r>
      <w:r>
        <w:rPr>
          <w:rFonts w:ascii="Minion Pro"/>
          <w:w w:val="105"/>
          <w:sz w:val="15"/>
        </w:rPr>
        <w:t>of</w:t>
      </w:r>
      <w:r>
        <w:rPr>
          <w:rFonts w:ascii="Minion Pro"/>
          <w:spacing w:val="40"/>
          <w:w w:val="105"/>
          <w:sz w:val="15"/>
        </w:rPr>
        <w:t xml:space="preserve"> </w:t>
      </w:r>
      <w:r>
        <w:rPr>
          <w:rFonts w:ascii="Minion Pro"/>
          <w:w w:val="105"/>
          <w:sz w:val="15"/>
        </w:rPr>
        <w:t>individuals</w:t>
      </w:r>
      <w:r>
        <w:rPr>
          <w:rFonts w:ascii="Minion Pro"/>
          <w:spacing w:val="-3"/>
          <w:w w:val="105"/>
          <w:sz w:val="15"/>
        </w:rPr>
        <w:t xml:space="preserve"> </w:t>
      </w:r>
      <w:r>
        <w:rPr>
          <w:rFonts w:ascii="Minion Pro"/>
          <w:w w:val="105"/>
          <w:sz w:val="15"/>
        </w:rPr>
        <w:t>tested</w:t>
      </w:r>
      <w:r>
        <w:rPr>
          <w:rFonts w:ascii="Minion Pro"/>
          <w:spacing w:val="-4"/>
          <w:w w:val="105"/>
          <w:sz w:val="15"/>
        </w:rPr>
        <w:t xml:space="preserve"> </w:t>
      </w:r>
      <w:r>
        <w:rPr>
          <w:rFonts w:ascii="Minion Pro"/>
          <w:w w:val="105"/>
          <w:sz w:val="15"/>
        </w:rPr>
        <w:t>for</w:t>
      </w:r>
      <w:r>
        <w:rPr>
          <w:rFonts w:ascii="Minion Pro"/>
          <w:spacing w:val="-4"/>
          <w:w w:val="105"/>
          <w:sz w:val="15"/>
        </w:rPr>
        <w:t xml:space="preserve"> </w:t>
      </w:r>
      <w:r>
        <w:rPr>
          <w:rFonts w:ascii="Minion Pro"/>
          <w:w w:val="105"/>
          <w:sz w:val="15"/>
        </w:rPr>
        <w:t>the</w:t>
      </w:r>
      <w:r>
        <w:rPr>
          <w:rFonts w:ascii="Minion Pro"/>
          <w:spacing w:val="-4"/>
          <w:w w:val="105"/>
          <w:sz w:val="15"/>
        </w:rPr>
        <w:t xml:space="preserve"> </w:t>
      </w:r>
      <w:r>
        <w:rPr>
          <w:rFonts w:ascii="Minion Pro"/>
          <w:w w:val="105"/>
          <w:sz w:val="15"/>
        </w:rPr>
        <w:t>pathogen</w:t>
      </w:r>
      <w:r>
        <w:rPr>
          <w:rFonts w:ascii="Minion Pro"/>
          <w:spacing w:val="-3"/>
          <w:w w:val="105"/>
          <w:sz w:val="15"/>
        </w:rPr>
        <w:t xml:space="preserve"> </w:t>
      </w:r>
      <w:r>
        <w:rPr>
          <w:rFonts w:ascii="Minion Pro"/>
          <w:w w:val="105"/>
          <w:sz w:val="15"/>
        </w:rPr>
        <w:t>is</w:t>
      </w:r>
      <w:r>
        <w:rPr>
          <w:rFonts w:ascii="Minion Pro"/>
          <w:spacing w:val="-4"/>
          <w:w w:val="105"/>
          <w:sz w:val="15"/>
        </w:rPr>
        <w:t xml:space="preserve"> </w:t>
      </w:r>
      <w:r>
        <w:rPr>
          <w:rFonts w:ascii="Minion Pro"/>
          <w:w w:val="105"/>
          <w:sz w:val="15"/>
        </w:rPr>
        <w:t>labelled</w:t>
      </w:r>
      <w:r>
        <w:rPr>
          <w:rFonts w:ascii="Minion Pro"/>
          <w:spacing w:val="-3"/>
          <w:w w:val="105"/>
          <w:sz w:val="15"/>
        </w:rPr>
        <w:t xml:space="preserve"> </w:t>
      </w:r>
      <w:r>
        <w:rPr>
          <w:rFonts w:ascii="Minion Pro"/>
          <w:w w:val="105"/>
          <w:sz w:val="15"/>
        </w:rPr>
        <w:t>N.</w:t>
      </w:r>
      <w:r>
        <w:rPr>
          <w:rFonts w:ascii="Minion Pro"/>
          <w:spacing w:val="-4"/>
          <w:w w:val="105"/>
          <w:sz w:val="15"/>
        </w:rPr>
        <w:t xml:space="preserve"> </w:t>
      </w:r>
      <w:r>
        <w:rPr>
          <w:rFonts w:ascii="Minion Pro"/>
          <w:w w:val="105"/>
          <w:sz w:val="15"/>
        </w:rPr>
        <w:t>Associations</w:t>
      </w:r>
      <w:r>
        <w:rPr>
          <w:rFonts w:ascii="Minion Pro"/>
          <w:spacing w:val="-4"/>
          <w:w w:val="105"/>
          <w:sz w:val="15"/>
        </w:rPr>
        <w:t xml:space="preserve"> </w:t>
      </w:r>
      <w:r>
        <w:rPr>
          <w:rFonts w:ascii="Minion Pro"/>
          <w:w w:val="105"/>
          <w:sz w:val="15"/>
        </w:rPr>
        <w:t>with</w:t>
      </w:r>
      <w:r>
        <w:rPr>
          <w:rFonts w:ascii="Minion Pro"/>
          <w:spacing w:val="-4"/>
          <w:w w:val="105"/>
          <w:sz w:val="15"/>
        </w:rPr>
        <w:t xml:space="preserve"> </w:t>
      </w:r>
      <w:r>
        <w:rPr>
          <w:rFonts w:ascii="Minion Pro"/>
          <w:w w:val="105"/>
          <w:sz w:val="15"/>
        </w:rPr>
        <w:t>a</w:t>
      </w:r>
      <w:r>
        <w:rPr>
          <w:rFonts w:ascii="Minion Pro"/>
          <w:spacing w:val="-4"/>
          <w:w w:val="105"/>
          <w:sz w:val="15"/>
        </w:rPr>
        <w:t xml:space="preserve"> </w:t>
      </w:r>
      <w:r>
        <w:rPr>
          <w:rFonts w:ascii="Minion Pro"/>
          <w:w w:val="105"/>
          <w:sz w:val="15"/>
        </w:rPr>
        <w:t>black</w:t>
      </w:r>
      <w:r>
        <w:rPr>
          <w:rFonts w:ascii="Minion Pro"/>
          <w:spacing w:val="-3"/>
          <w:w w:val="105"/>
          <w:sz w:val="15"/>
        </w:rPr>
        <w:t xml:space="preserve"> </w:t>
      </w:r>
      <w:r>
        <w:rPr>
          <w:rFonts w:ascii="Minion Pro"/>
          <w:w w:val="105"/>
          <w:sz w:val="15"/>
        </w:rPr>
        <w:t>border</w:t>
      </w:r>
      <w:r>
        <w:rPr>
          <w:rFonts w:ascii="Minion Pro"/>
          <w:spacing w:val="-5"/>
          <w:w w:val="105"/>
          <w:sz w:val="15"/>
        </w:rPr>
        <w:t xml:space="preserve"> </w:t>
      </w:r>
      <w:r>
        <w:rPr>
          <w:rFonts w:ascii="Minion Pro"/>
          <w:w w:val="105"/>
          <w:sz w:val="15"/>
        </w:rPr>
        <w:t>are</w:t>
      </w:r>
      <w:r>
        <w:rPr>
          <w:rFonts w:ascii="Minion Pro"/>
          <w:spacing w:val="-3"/>
          <w:w w:val="105"/>
          <w:sz w:val="15"/>
        </w:rPr>
        <w:t xml:space="preserve"> </w:t>
      </w:r>
      <w:r>
        <w:rPr>
          <w:rFonts w:ascii="Minion Pro"/>
          <w:w w:val="105"/>
          <w:sz w:val="15"/>
        </w:rPr>
        <w:t>present</w:t>
      </w:r>
      <w:r>
        <w:rPr>
          <w:rFonts w:ascii="Minion Pro"/>
          <w:spacing w:val="-5"/>
          <w:w w:val="105"/>
          <w:sz w:val="15"/>
        </w:rPr>
        <w:t xml:space="preserve"> </w:t>
      </w:r>
      <w:r>
        <w:rPr>
          <w:rFonts w:ascii="Minion Pro"/>
          <w:w w:val="105"/>
          <w:sz w:val="15"/>
        </w:rPr>
        <w:t>in</w:t>
      </w:r>
      <w:r>
        <w:rPr>
          <w:rFonts w:ascii="Minion Pro"/>
          <w:spacing w:val="-3"/>
          <w:w w:val="105"/>
          <w:sz w:val="15"/>
        </w:rPr>
        <w:t xml:space="preserve"> </w:t>
      </w:r>
      <w:r>
        <w:rPr>
          <w:rFonts w:ascii="Minion Pro"/>
          <w:w w:val="105"/>
          <w:sz w:val="15"/>
        </w:rPr>
        <w:t>the</w:t>
      </w:r>
      <w:r>
        <w:rPr>
          <w:rFonts w:ascii="Minion Pro"/>
          <w:spacing w:val="-4"/>
          <w:w w:val="105"/>
          <w:sz w:val="15"/>
        </w:rPr>
        <w:t xml:space="preserve"> </w:t>
      </w:r>
      <w:r>
        <w:rPr>
          <w:rFonts w:ascii="Minion Pro"/>
          <w:w w:val="105"/>
          <w:sz w:val="15"/>
        </w:rPr>
        <w:t>CLOVER</w:t>
      </w:r>
      <w:r>
        <w:rPr>
          <w:rFonts w:ascii="Minion Pro"/>
          <w:spacing w:val="-4"/>
          <w:w w:val="105"/>
          <w:sz w:val="15"/>
        </w:rPr>
        <w:t xml:space="preserve"> </w:t>
      </w:r>
      <w:r>
        <w:rPr>
          <w:rFonts w:ascii="Minion Pro"/>
          <w:w w:val="105"/>
          <w:sz w:val="15"/>
        </w:rPr>
        <w:t>dataset.</w:t>
      </w:r>
    </w:p>
    <w:p w14:paraId="31919913" w14:textId="77777777" w:rsidR="00BF7F12" w:rsidRDefault="00000000">
      <w:pPr>
        <w:pStyle w:val="BodyText"/>
        <w:spacing w:line="20" w:lineRule="exact"/>
        <w:ind w:left="2228"/>
        <w:rPr>
          <w:rFonts w:ascii="Minion Pro"/>
          <w:sz w:val="2"/>
        </w:rPr>
      </w:pPr>
      <w:r>
        <w:rPr>
          <w:rFonts w:ascii="Minion Pro"/>
          <w:noProof/>
          <w:sz w:val="2"/>
        </w:rPr>
        <mc:AlternateContent>
          <mc:Choice Requires="wpg">
            <w:drawing>
              <wp:inline distT="0" distB="0" distL="0" distR="0" wp14:anchorId="6F43CB94" wp14:editId="16E5D55E">
                <wp:extent cx="5336540" cy="6350"/>
                <wp:effectExtent l="0" t="0" r="0" b="0"/>
                <wp:docPr id="921" name="Group 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6540" cy="6350"/>
                          <a:chOff x="0" y="0"/>
                          <a:chExt cx="5336540" cy="6350"/>
                        </a:xfrm>
                      </wpg:grpSpPr>
                      <wps:wsp>
                        <wps:cNvPr id="922" name="Graphic 922"/>
                        <wps:cNvSpPr/>
                        <wps:spPr>
                          <a:xfrm>
                            <a:off x="0" y="0"/>
                            <a:ext cx="5336540" cy="6350"/>
                          </a:xfrm>
                          <a:custGeom>
                            <a:avLst/>
                            <a:gdLst/>
                            <a:ahLst/>
                            <a:cxnLst/>
                            <a:rect l="l" t="t" r="r" b="b"/>
                            <a:pathLst>
                              <a:path w="5336540" h="6350">
                                <a:moveTo>
                                  <a:pt x="5336430" y="0"/>
                                </a:moveTo>
                                <a:lnTo>
                                  <a:pt x="0" y="0"/>
                                </a:lnTo>
                                <a:lnTo>
                                  <a:pt x="0" y="6176"/>
                                </a:lnTo>
                                <a:lnTo>
                                  <a:pt x="5336430" y="6176"/>
                                </a:lnTo>
                                <a:lnTo>
                                  <a:pt x="5336430" y="0"/>
                                </a:lnTo>
                                <a:close/>
                              </a:path>
                            </a:pathLst>
                          </a:custGeom>
                          <a:solidFill>
                            <a:srgbClr val="949598"/>
                          </a:solidFill>
                        </wps:spPr>
                        <wps:bodyPr wrap="square" lIns="0" tIns="0" rIns="0" bIns="0" rtlCol="0">
                          <a:prstTxWarp prst="textNoShape">
                            <a:avLst/>
                          </a:prstTxWarp>
                          <a:noAutofit/>
                        </wps:bodyPr>
                      </wps:wsp>
                    </wpg:wgp>
                  </a:graphicData>
                </a:graphic>
              </wp:inline>
            </w:drawing>
          </mc:Choice>
          <mc:Fallback>
            <w:pict>
              <v:group w14:anchorId="6CBC9608" id="Group 921" o:spid="_x0000_s1026" style="width:420.2pt;height:.5pt;mso-position-horizontal-relative:char;mso-position-vertical-relative:line" coordsize="533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">
                <v:shape id="Graphic 922" o:spid="_x0000_s1027" style="position:absolute;width:53365;height:63;visibility:visible;mso-wrap-style:square;v-text-anchor:top" coordsize="533654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" path="m5336430,l,,,6176r5336430,l5336430,xe" fillcolor="#949598" stroked="f">
                  <v:path arrowok="t"/>
                </v:shape>
                <w10:anchorlock/>
              </v:group>
            </w:pict>
          </mc:Fallback>
        </mc:AlternateContent>
      </w:r>
    </w:p>
    <w:p w14:paraId="39AA426C" w14:textId="77777777" w:rsidR="00BF7F12" w:rsidRDefault="00000000">
      <w:pPr>
        <w:spacing w:before="82"/>
        <w:ind w:left="2228"/>
        <w:rPr>
          <w:rFonts w:ascii="Arial"/>
          <w:sz w:val="15"/>
        </w:rPr>
      </w:pPr>
      <w:r>
        <w:rPr>
          <w:rFonts w:ascii="Arial"/>
          <w:color w:val="3E65AC"/>
          <w:spacing w:val="-6"/>
          <w:sz w:val="15"/>
        </w:rPr>
        <w:t>https://doi.org/10.1371/journal.pntd.0010772.g005</w:t>
      </w:r>
    </w:p>
    <w:p w14:paraId="53C2FEE0" w14:textId="77777777" w:rsidR="00BF7F12" w:rsidRDefault="00000000">
      <w:pPr>
        <w:pStyle w:val="BodyText"/>
        <w:spacing w:line="20" w:lineRule="exact"/>
        <w:ind w:left="2228"/>
        <w:rPr>
          <w:rFonts w:ascii="Arial"/>
          <w:sz w:val="2"/>
        </w:rPr>
      </w:pPr>
      <w:r>
        <w:rPr>
          <w:rFonts w:ascii="Arial"/>
          <w:noProof/>
          <w:sz w:val="2"/>
        </w:rPr>
        <mc:AlternateContent>
          <mc:Choice Requires="wpg">
            <w:drawing>
              <wp:inline distT="0" distB="0" distL="0" distR="0" wp14:anchorId="0A374082" wp14:editId="04B2680A">
                <wp:extent cx="1868170" cy="1270"/>
                <wp:effectExtent l="0" t="0" r="0" b="0"/>
                <wp:docPr id="923" name="Group 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68170" cy="1270"/>
                          <a:chOff x="0" y="0"/>
                          <a:chExt cx="1868170" cy="1270"/>
                        </a:xfrm>
                      </wpg:grpSpPr>
                      <wps:wsp>
                        <wps:cNvPr id="924" name="Graphic 924"/>
                        <wps:cNvSpPr/>
                        <wps:spPr>
                          <a:xfrm>
                            <a:off x="0" y="0"/>
                            <a:ext cx="1868170" cy="1270"/>
                          </a:xfrm>
                          <a:custGeom>
                            <a:avLst/>
                            <a:gdLst/>
                            <a:ahLst/>
                            <a:cxnLst/>
                            <a:rect l="l" t="t" r="r" b="b"/>
                            <a:pathLst>
                              <a:path w="1868170">
                                <a:moveTo>
                                  <a:pt x="1867750"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7E8506AD" id="Group 923" o:spid="_x0000_s1026" style="width:147.1pt;height:.1pt;mso-position-horizontal-relative:char;mso-position-vertical-relative:line" coordsize="1868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">
                <v:shape id="Graphic 924" o:spid="_x0000_s1027" style="position:absolute;width:18681;height:12;visibility:visible;mso-wrap-style:square;v-text-anchor:top" coordsize="1868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" path="m1867750,l,e" fillcolor="#3e65ac" stroked="f">
                  <v:path arrowok="t"/>
                </v:shape>
                <w10:anchorlock/>
              </v:group>
            </w:pict>
          </mc:Fallback>
        </mc:AlternateContent>
      </w:r>
    </w:p>
    <w:p w14:paraId="7AB8C8D0" w14:textId="77777777" w:rsidR="00BF7F12" w:rsidRDefault="00BF7F12">
      <w:pPr>
        <w:pStyle w:val="BodyText"/>
        <w:spacing w:before="2"/>
        <w:rPr>
          <w:rFonts w:ascii="Arial"/>
          <w:sz w:val="10"/>
        </w:rPr>
      </w:pPr>
    </w:p>
    <w:p w14:paraId="1DFCD3EB" w14:textId="77777777" w:rsidR="00BF7F12" w:rsidRDefault="00000000">
      <w:pPr>
        <w:spacing w:before="60" w:line="237" w:lineRule="auto"/>
        <w:ind w:left="3318" w:right="532"/>
        <w:rPr>
          <w:rFonts w:ascii="Minion Pro"/>
          <w:sz w:val="19"/>
        </w:rPr>
      </w:pPr>
      <w:r>
        <w:rPr>
          <w:noProof/>
        </w:rPr>
        <mc:AlternateContent>
          <mc:Choice Requires="wps">
            <w:drawing>
              <wp:anchor distT="0" distB="0" distL="0" distR="0" simplePos="0" relativeHeight="481413120" behindDoc="1" locked="0" layoutInCell="1" allowOverlap="1" wp14:anchorId="4B4DEC92" wp14:editId="07798BF0">
                <wp:simplePos x="0" y="0"/>
                <wp:positionH relativeFrom="page">
                  <wp:posOffset>6797795</wp:posOffset>
                </wp:positionH>
                <wp:positionV relativeFrom="paragraph">
                  <wp:posOffset>330614</wp:posOffset>
                </wp:positionV>
                <wp:extent cx="241935" cy="1270"/>
                <wp:effectExtent l="0" t="0" r="0" b="0"/>
                <wp:wrapNone/>
                <wp:docPr id="925" name="Graphic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935" cy="1270"/>
                        </a:xfrm>
                        <a:custGeom>
                          <a:avLst/>
                          <a:gdLst/>
                          <a:ahLst/>
                          <a:cxnLst/>
                          <a:rect l="l" t="t" r="r" b="b"/>
                          <a:pathLst>
                            <a:path w="241935">
                              <a:moveTo>
                                <a:pt x="24160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B2B9AA3" id="Graphic 925" o:spid="_x0000_s1026" style="position:absolute;margin-left:535.25pt;margin-top:26.05pt;width:19.05pt;height:.1pt;z-index:-21903360;visibility:visible;mso-wrap-style:square;mso-wrap-distance-left:0;mso-wrap-distance-top:0;mso-wrap-distance-right:0;mso-wrap-distance-bottom:0;mso-position-horizontal:absolute;mso-position-horizontal-relative:page;mso-position-vertical:absolute;mso-position-vertical-relative:text;v-text-anchor:top" coordsize="24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" path="m241609,l,e" fillcolor="#3e65ac" stroked="f">
                <v:path arrowok="t"/>
                <w10:wrap anchorx="page"/>
              </v:shape>
            </w:pict>
          </mc:Fallback>
        </mc:AlternateContent>
      </w:r>
      <w:r>
        <w:rPr>
          <w:noProof/>
        </w:rPr>
        <mc:AlternateContent>
          <mc:Choice Requires="wps">
            <w:drawing>
              <wp:anchor distT="0" distB="0" distL="0" distR="0" simplePos="0" relativeHeight="481413632" behindDoc="1" locked="0" layoutInCell="1" allowOverlap="1" wp14:anchorId="5CFA2311" wp14:editId="03203BD0">
                <wp:simplePos x="0" y="0"/>
                <wp:positionH relativeFrom="page">
                  <wp:posOffset>5381750</wp:posOffset>
                </wp:positionH>
                <wp:positionV relativeFrom="paragraph">
                  <wp:posOffset>812425</wp:posOffset>
                </wp:positionV>
                <wp:extent cx="241935" cy="1270"/>
                <wp:effectExtent l="0" t="0" r="0" b="0"/>
                <wp:wrapNone/>
                <wp:docPr id="926" name="Graphic 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935" cy="1270"/>
                        </a:xfrm>
                        <a:custGeom>
                          <a:avLst/>
                          <a:gdLst/>
                          <a:ahLst/>
                          <a:cxnLst/>
                          <a:rect l="l" t="t" r="r" b="b"/>
                          <a:pathLst>
                            <a:path w="241935">
                              <a:moveTo>
                                <a:pt x="24160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21D2F27" id="Graphic 926" o:spid="_x0000_s1026" style="position:absolute;margin-left:423.75pt;margin-top:63.95pt;width:19.05pt;height:.1pt;z-index:-21902848;visibility:visible;mso-wrap-style:square;mso-wrap-distance-left:0;mso-wrap-distance-top:0;mso-wrap-distance-right:0;mso-wrap-distance-bottom:0;mso-position-horizontal:absolute;mso-position-horizontal-relative:page;mso-position-vertical:absolute;mso-position-vertical-relative:text;v-text-anchor:top" coordsize="24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" path="m241609,l,e" fillcolor="#3e65ac" stroked="f">
                <v:path arrowok="t"/>
                <w10:wrap anchorx="page"/>
              </v:shape>
            </w:pict>
          </mc:Fallback>
        </mc:AlternateContent>
      </w:r>
      <w:r>
        <w:rPr>
          <w:noProof/>
        </w:rPr>
        <mc:AlternateContent>
          <mc:Choice Requires="wps">
            <w:drawing>
              <wp:anchor distT="0" distB="0" distL="0" distR="0" simplePos="0" relativeHeight="481414144" behindDoc="1" locked="0" layoutInCell="1" allowOverlap="1" wp14:anchorId="06A35EFA" wp14:editId="447F4A14">
                <wp:simplePos x="0" y="0"/>
                <wp:positionH relativeFrom="page">
                  <wp:posOffset>4886624</wp:posOffset>
                </wp:positionH>
                <wp:positionV relativeFrom="paragraph">
                  <wp:posOffset>1294248</wp:posOffset>
                </wp:positionV>
                <wp:extent cx="241935" cy="1270"/>
                <wp:effectExtent l="0" t="0" r="0" b="0"/>
                <wp:wrapNone/>
                <wp:docPr id="927" name="Graphic 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935" cy="1270"/>
                        </a:xfrm>
                        <a:custGeom>
                          <a:avLst/>
                          <a:gdLst/>
                          <a:ahLst/>
                          <a:cxnLst/>
                          <a:rect l="l" t="t" r="r" b="b"/>
                          <a:pathLst>
                            <a:path w="241935">
                              <a:moveTo>
                                <a:pt x="24160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2B1F7E2" id="Graphic 927" o:spid="_x0000_s1026" style="position:absolute;margin-left:384.75pt;margin-top:101.9pt;width:19.05pt;height:.1pt;z-index:-21902336;visibility:visible;mso-wrap-style:square;mso-wrap-distance-left:0;mso-wrap-distance-top:0;mso-wrap-distance-right:0;mso-wrap-distance-bottom:0;mso-position-horizontal:absolute;mso-position-horizontal-relative:page;mso-position-vertical:absolute;mso-position-vertical-relative:text;v-text-anchor:top" coordsize="24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" path="m241609,l,e" fillcolor="#3e65ac" stroked="f">
                <v:path arrowok="t"/>
                <w10:wrap anchorx="page"/>
              </v:shape>
            </w:pict>
          </mc:Fallback>
        </mc:AlternateContent>
      </w:r>
      <w:r>
        <w:rPr>
          <w:rFonts w:ascii="Minion Pro"/>
          <w:sz w:val="19"/>
        </w:rPr>
        <w:t xml:space="preserve">predictions based on these underlying data sources may suffer from effects of sampling bias. This approach improves the ease of identifying under sampled locations, for example, </w:t>
      </w:r>
      <w:r>
        <w:rPr>
          <w:rFonts w:ascii="Minion Pro"/>
          <w:color w:val="3E65AC"/>
          <w:sz w:val="19"/>
        </w:rPr>
        <w:t>Fig 1</w:t>
      </w:r>
      <w:r>
        <w:rPr>
          <w:rFonts w:ascii="Minion Pro"/>
          <w:sz w:val="19"/>
        </w:rPr>
        <w:t>.</w:t>
      </w:r>
      <w:r>
        <w:rPr>
          <w:rFonts w:ascii="Minion Pro"/>
          <w:spacing w:val="40"/>
          <w:sz w:val="19"/>
        </w:rPr>
        <w:t xml:space="preserve"> </w:t>
      </w:r>
      <w:r>
        <w:rPr>
          <w:rFonts w:ascii="Minion Pro"/>
          <w:sz w:val="19"/>
        </w:rPr>
        <w:t>may</w:t>
      </w:r>
      <w:r>
        <w:rPr>
          <w:rFonts w:ascii="Minion Pro"/>
          <w:spacing w:val="18"/>
          <w:sz w:val="19"/>
        </w:rPr>
        <w:t xml:space="preserve"> </w:t>
      </w:r>
      <w:r>
        <w:rPr>
          <w:rFonts w:ascii="Minion Pro"/>
          <w:sz w:val="19"/>
        </w:rPr>
        <w:t>suggest</w:t>
      </w:r>
      <w:r>
        <w:rPr>
          <w:rFonts w:ascii="Minion Pro"/>
          <w:spacing w:val="19"/>
          <w:sz w:val="19"/>
        </w:rPr>
        <w:t xml:space="preserve"> </w:t>
      </w:r>
      <w:r>
        <w:rPr>
          <w:rFonts w:ascii="Minion Pro"/>
          <w:sz w:val="19"/>
        </w:rPr>
        <w:t>that South</w:t>
      </w:r>
      <w:r>
        <w:rPr>
          <w:rFonts w:ascii="Minion Pro"/>
          <w:spacing w:val="18"/>
          <w:sz w:val="19"/>
        </w:rPr>
        <w:t xml:space="preserve"> </w:t>
      </w:r>
      <w:r>
        <w:rPr>
          <w:rFonts w:ascii="Minion Pro"/>
          <w:sz w:val="19"/>
        </w:rPr>
        <w:t>East</w:t>
      </w:r>
      <w:r>
        <w:rPr>
          <w:rFonts w:ascii="Minion Pro"/>
          <w:spacing w:val="18"/>
          <w:sz w:val="19"/>
        </w:rPr>
        <w:t xml:space="preserve"> </w:t>
      </w:r>
      <w:r>
        <w:rPr>
          <w:rFonts w:ascii="Minion Pro"/>
          <w:sz w:val="19"/>
        </w:rPr>
        <w:t>Senegal,</w:t>
      </w:r>
      <w:r>
        <w:rPr>
          <w:rFonts w:ascii="Minion Pro"/>
          <w:spacing w:val="19"/>
          <w:sz w:val="19"/>
        </w:rPr>
        <w:t xml:space="preserve"> </w:t>
      </w:r>
      <w:r>
        <w:rPr>
          <w:rFonts w:ascii="Minion Pro"/>
          <w:sz w:val="19"/>
        </w:rPr>
        <w:t>Southern</w:t>
      </w:r>
      <w:r>
        <w:rPr>
          <w:rFonts w:ascii="Minion Pro"/>
          <w:spacing w:val="18"/>
          <w:sz w:val="19"/>
        </w:rPr>
        <w:t xml:space="preserve"> </w:t>
      </w:r>
      <w:r>
        <w:rPr>
          <w:rFonts w:ascii="Minion Pro"/>
          <w:sz w:val="19"/>
        </w:rPr>
        <w:t>Mali</w:t>
      </w:r>
      <w:r>
        <w:rPr>
          <w:rFonts w:ascii="Minion Pro"/>
          <w:spacing w:val="18"/>
          <w:sz w:val="19"/>
        </w:rPr>
        <w:t xml:space="preserve"> </w:t>
      </w:r>
      <w:r>
        <w:rPr>
          <w:rFonts w:ascii="Minion Pro"/>
          <w:sz w:val="19"/>
        </w:rPr>
        <w:t>and</w:t>
      </w:r>
      <w:r>
        <w:rPr>
          <w:rFonts w:ascii="Minion Pro"/>
          <w:spacing w:val="18"/>
          <w:sz w:val="19"/>
        </w:rPr>
        <w:t xml:space="preserve"> </w:t>
      </w:r>
      <w:r>
        <w:rPr>
          <w:rFonts w:ascii="Minion Pro"/>
          <w:sz w:val="19"/>
        </w:rPr>
        <w:t>Southern</w:t>
      </w:r>
      <w:r>
        <w:rPr>
          <w:rFonts w:ascii="Minion Pro"/>
          <w:spacing w:val="18"/>
          <w:sz w:val="19"/>
        </w:rPr>
        <w:t xml:space="preserve"> </w:t>
      </w:r>
      <w:r>
        <w:rPr>
          <w:rFonts w:ascii="Minion Pro"/>
          <w:sz w:val="19"/>
        </w:rPr>
        <w:t>Niger</w:t>
      </w:r>
      <w:r>
        <w:rPr>
          <w:rFonts w:ascii="Minion Pro"/>
          <w:spacing w:val="18"/>
          <w:sz w:val="19"/>
        </w:rPr>
        <w:t xml:space="preserve"> </w:t>
      </w:r>
      <w:r>
        <w:rPr>
          <w:rFonts w:ascii="Minion Pro"/>
          <w:sz w:val="19"/>
        </w:rPr>
        <w:t>are</w:t>
      </w:r>
      <w:r>
        <w:rPr>
          <w:rFonts w:ascii="Minion Pro"/>
          <w:spacing w:val="18"/>
          <w:sz w:val="19"/>
        </w:rPr>
        <w:t xml:space="preserve"> </w:t>
      </w:r>
      <w:r>
        <w:rPr>
          <w:rFonts w:ascii="Minion Pro"/>
          <w:sz w:val="19"/>
        </w:rPr>
        <w:t>well</w:t>
      </w:r>
      <w:r>
        <w:rPr>
          <w:rFonts w:ascii="Minion Pro"/>
          <w:spacing w:val="18"/>
          <w:sz w:val="19"/>
        </w:rPr>
        <w:t xml:space="preserve"> </w:t>
      </w:r>
      <w:r>
        <w:rPr>
          <w:rFonts w:ascii="Minion Pro"/>
          <w:sz w:val="19"/>
        </w:rPr>
        <w:t>sampled based on locations of trapping sites. When the number of trap nights, human population den- sity and land use of these regions are taken into account (</w:t>
      </w:r>
      <w:r>
        <w:rPr>
          <w:rFonts w:ascii="Minion Pro"/>
          <w:color w:val="3E65AC"/>
          <w:sz w:val="19"/>
        </w:rPr>
        <w:t>Fig 2</w:t>
      </w:r>
      <w:r>
        <w:rPr>
          <w:rFonts w:ascii="Minion Pro"/>
          <w:sz w:val="19"/>
        </w:rPr>
        <w:t>.) and compared with better sampled locations (i.e., Western Senegal, Eastern Sierra Leone) these areas are found to be rela- tively under sampled and would benefit from further sampling effort. This contrasts to North West Nigeria where no trapping has occurred (</w:t>
      </w:r>
      <w:r>
        <w:rPr>
          <w:rFonts w:ascii="Minion Pro"/>
          <w:color w:val="3E65AC"/>
          <w:sz w:val="19"/>
        </w:rPr>
        <w:t>Fig 1</w:t>
      </w:r>
      <w:r>
        <w:rPr>
          <w:rFonts w:ascii="Minion Pro"/>
          <w:sz w:val="19"/>
        </w:rPr>
        <w:t>.), our modelling approach has perhaps highlighted this region as an immediate priority for sampling of rodents and their pathogens given high human population densities and a human dominated landscape.</w:t>
      </w:r>
    </w:p>
    <w:p w14:paraId="075A97B2" w14:textId="77777777" w:rsidR="00BF7F12" w:rsidRDefault="00000000">
      <w:pPr>
        <w:spacing w:line="245" w:lineRule="exact"/>
        <w:ind w:left="3550"/>
        <w:rPr>
          <w:rFonts w:ascii="Minion Pro" w:hAnsi="Minion Pro"/>
          <w:sz w:val="19"/>
        </w:rPr>
      </w:pPr>
      <w:r>
        <w:rPr>
          <w:rFonts w:ascii="Minion Pro" w:hAnsi="Minion Pro"/>
          <w:sz w:val="19"/>
        </w:rPr>
        <w:t>Much</w:t>
      </w:r>
      <w:r>
        <w:rPr>
          <w:rFonts w:ascii="Minion Pro" w:hAnsi="Minion Pro"/>
          <w:spacing w:val="5"/>
          <w:sz w:val="19"/>
        </w:rPr>
        <w:t xml:space="preserve"> </w:t>
      </w:r>
      <w:r>
        <w:rPr>
          <w:rFonts w:ascii="Minion Pro" w:hAnsi="Minion Pro"/>
          <w:sz w:val="19"/>
        </w:rPr>
        <w:t>of</w:t>
      </w:r>
      <w:r>
        <w:rPr>
          <w:rFonts w:ascii="Minion Pro" w:hAnsi="Minion Pro"/>
          <w:spacing w:val="4"/>
          <w:sz w:val="19"/>
        </w:rPr>
        <w:t xml:space="preserve"> </w:t>
      </w:r>
      <w:r>
        <w:rPr>
          <w:rFonts w:ascii="Minion Pro" w:hAnsi="Minion Pro"/>
          <w:sz w:val="19"/>
        </w:rPr>
        <w:t>West</w:t>
      </w:r>
      <w:r>
        <w:rPr>
          <w:rFonts w:ascii="Minion Pro" w:hAnsi="Minion Pro"/>
          <w:spacing w:val="4"/>
          <w:sz w:val="19"/>
        </w:rPr>
        <w:t xml:space="preserve"> </w:t>
      </w:r>
      <w:r>
        <w:rPr>
          <w:rFonts w:ascii="Minion Pro" w:hAnsi="Minion Pro"/>
          <w:sz w:val="19"/>
        </w:rPr>
        <w:t>Africa</w:t>
      </w:r>
      <w:r>
        <w:rPr>
          <w:rFonts w:ascii="Minion Pro" w:hAnsi="Minion Pro"/>
          <w:spacing w:val="4"/>
          <w:sz w:val="19"/>
        </w:rPr>
        <w:t xml:space="preserve"> </w:t>
      </w:r>
      <w:r>
        <w:rPr>
          <w:rFonts w:ascii="Minion Pro" w:hAnsi="Minion Pro"/>
          <w:sz w:val="19"/>
        </w:rPr>
        <w:t>remains</w:t>
      </w:r>
      <w:r>
        <w:rPr>
          <w:rFonts w:ascii="Minion Pro" w:hAnsi="Minion Pro"/>
          <w:spacing w:val="5"/>
          <w:sz w:val="19"/>
        </w:rPr>
        <w:t xml:space="preserve"> </w:t>
      </w:r>
      <w:r>
        <w:rPr>
          <w:rFonts w:ascii="Minion Pro" w:hAnsi="Minion Pro"/>
          <w:sz w:val="19"/>
        </w:rPr>
        <w:t>relatively</w:t>
      </w:r>
      <w:r>
        <w:rPr>
          <w:rFonts w:ascii="Minion Pro" w:hAnsi="Minion Pro"/>
          <w:spacing w:val="4"/>
          <w:sz w:val="19"/>
        </w:rPr>
        <w:t xml:space="preserve"> </w:t>
      </w:r>
      <w:r>
        <w:rPr>
          <w:rFonts w:ascii="Minion Pro" w:hAnsi="Minion Pro"/>
          <w:sz w:val="19"/>
        </w:rPr>
        <w:t>under</w:t>
      </w:r>
      <w:r>
        <w:rPr>
          <w:rFonts w:ascii="Minion Pro" w:hAnsi="Minion Pro"/>
          <w:spacing w:val="4"/>
          <w:sz w:val="19"/>
        </w:rPr>
        <w:t xml:space="preserve"> </w:t>
      </w:r>
      <w:r>
        <w:rPr>
          <w:rFonts w:ascii="Minion Pro" w:hAnsi="Minion Pro"/>
          <w:sz w:val="19"/>
        </w:rPr>
        <w:t>sampled,</w:t>
      </w:r>
      <w:r>
        <w:rPr>
          <w:rFonts w:ascii="Minion Pro" w:hAnsi="Minion Pro"/>
          <w:spacing w:val="5"/>
          <w:sz w:val="19"/>
        </w:rPr>
        <w:t xml:space="preserve"> </w:t>
      </w:r>
      <w:r>
        <w:rPr>
          <w:rFonts w:ascii="Minion Pro" w:hAnsi="Minion Pro"/>
          <w:sz w:val="19"/>
        </w:rPr>
        <w:t>particularly</w:t>
      </w:r>
      <w:r>
        <w:rPr>
          <w:rFonts w:ascii="Minion Pro" w:hAnsi="Minion Pro"/>
          <w:spacing w:val="4"/>
          <w:sz w:val="19"/>
        </w:rPr>
        <w:t xml:space="preserve"> </w:t>
      </w:r>
      <w:r>
        <w:rPr>
          <w:rFonts w:ascii="Minion Pro" w:hAnsi="Minion Pro"/>
          <w:sz w:val="19"/>
        </w:rPr>
        <w:t>Burkina</w:t>
      </w:r>
      <w:r>
        <w:rPr>
          <w:rFonts w:ascii="Minion Pro" w:hAnsi="Minion Pro"/>
          <w:spacing w:val="5"/>
          <w:sz w:val="19"/>
        </w:rPr>
        <w:t xml:space="preserve"> </w:t>
      </w:r>
      <w:r>
        <w:rPr>
          <w:rFonts w:ascii="Minion Pro" w:hAnsi="Minion Pro"/>
          <w:sz w:val="19"/>
        </w:rPr>
        <w:t>Faso,</w:t>
      </w:r>
      <w:r>
        <w:rPr>
          <w:rFonts w:ascii="Minion Pro" w:hAnsi="Minion Pro"/>
          <w:spacing w:val="4"/>
          <w:sz w:val="19"/>
        </w:rPr>
        <w:t xml:space="preserve"> </w:t>
      </w:r>
      <w:r>
        <w:rPr>
          <w:rFonts w:ascii="Minion Pro" w:hAnsi="Minion Pro"/>
          <w:spacing w:val="-2"/>
          <w:sz w:val="19"/>
        </w:rPr>
        <w:t>Co</w:t>
      </w:r>
      <w:r>
        <w:rPr>
          <w:rFonts w:ascii="Minion Pro" w:hAnsi="Minion Pro"/>
          <w:spacing w:val="-2"/>
          <w:position w:val="1"/>
          <w:sz w:val="19"/>
        </w:rPr>
        <w:t>ˆ</w:t>
      </w:r>
      <w:r>
        <w:rPr>
          <w:rFonts w:ascii="Minion Pro" w:hAnsi="Minion Pro"/>
          <w:spacing w:val="-2"/>
          <w:sz w:val="19"/>
        </w:rPr>
        <w:t>te</w:t>
      </w:r>
    </w:p>
    <w:p w14:paraId="397A396B" w14:textId="77777777" w:rsidR="00BF7F12" w:rsidRDefault="00000000">
      <w:pPr>
        <w:spacing w:before="2" w:line="235" w:lineRule="auto"/>
        <w:ind w:left="3318" w:right="532"/>
        <w:rPr>
          <w:rFonts w:ascii="Minion Pro" w:hAnsi="Minion Pro"/>
          <w:sz w:val="19"/>
        </w:rPr>
      </w:pPr>
      <w:r>
        <w:rPr>
          <w:rFonts w:ascii="Minion Pro" w:hAnsi="Minion Pro"/>
          <w:sz w:val="19"/>
        </w:rPr>
        <w:t>d’Ivoire, Ghana and Nigeria, despite these countries facing many of the same challenges. For example, annual outbreaks of Lassa fever are reported in Nigeria and there are potentially</w:t>
      </w:r>
      <w:r>
        <w:rPr>
          <w:rFonts w:ascii="Minion Pro" w:hAnsi="Minion Pro"/>
          <w:spacing w:val="40"/>
          <w:sz w:val="19"/>
        </w:rPr>
        <w:t xml:space="preserve"> </w:t>
      </w:r>
      <w:r>
        <w:rPr>
          <w:rFonts w:ascii="Minion Pro" w:hAnsi="Minion Pro"/>
          <w:sz w:val="19"/>
        </w:rPr>
        <w:t>60,000 unrecognised cases of Lassa fever every year in Co</w:t>
      </w:r>
      <w:r>
        <w:rPr>
          <w:rFonts w:ascii="Minion Pro" w:hAnsi="Minion Pro"/>
          <w:position w:val="1"/>
          <w:sz w:val="19"/>
        </w:rPr>
        <w:t>ˆ</w:t>
      </w:r>
      <w:r>
        <w:rPr>
          <w:rFonts w:ascii="Minion Pro" w:hAnsi="Minion Pro"/>
          <w:sz w:val="19"/>
        </w:rPr>
        <w:t>te d’Ivoire and Ghana [</w:t>
      </w:r>
      <w:r>
        <w:rPr>
          <w:rFonts w:ascii="Minion Pro" w:hAnsi="Minion Pro"/>
          <w:color w:val="3E65AC"/>
          <w:sz w:val="19"/>
        </w:rPr>
        <w:t>48</w:t>
      </w:r>
      <w:r>
        <w:rPr>
          <w:rFonts w:ascii="Minion Pro" w:hAnsi="Minion Pro"/>
          <w:sz w:val="19"/>
        </w:rPr>
        <w:t>]. Our esti- mates of the proportion of a rodent species range that have been sampled, along with pathogen testing within their sampled range, are sensitive to our choice of raster cell size. Smaller area</w:t>
      </w:r>
    </w:p>
    <w:p w14:paraId="20F988BA" w14:textId="77777777" w:rsidR="00BF7F12" w:rsidRDefault="00BF7F12">
      <w:pPr>
        <w:spacing w:line="235" w:lineRule="auto"/>
        <w:rPr>
          <w:rFonts w:ascii="Minion Pro" w:hAnsi="Minion Pro"/>
          <w:sz w:val="19"/>
        </w:rPr>
        <w:sectPr w:rsidR="00BF7F12">
          <w:headerReference w:type="default" r:id="rId467"/>
          <w:footerReference w:type="default" r:id="rId468"/>
          <w:pgSz w:w="12240" w:h="15840"/>
          <w:pgMar w:top="1080" w:right="380" w:bottom="1340" w:left="740" w:header="708" w:footer="1144" w:gutter="0"/>
          <w:cols w:space="720"/>
        </w:sectPr>
      </w:pPr>
    </w:p>
    <w:p w14:paraId="1FFF0CA8" w14:textId="77777777" w:rsidR="00BF7F12" w:rsidRDefault="00BF7F12">
      <w:pPr>
        <w:pStyle w:val="BodyText"/>
        <w:spacing w:before="1"/>
        <w:rPr>
          <w:rFonts w:ascii="Minion Pro"/>
          <w:sz w:val="23"/>
        </w:rPr>
      </w:pPr>
    </w:p>
    <w:p w14:paraId="16954EA4" w14:textId="77777777" w:rsidR="00BF7F12" w:rsidRDefault="00000000">
      <w:pPr>
        <w:spacing w:before="104" w:after="46" w:line="213" w:lineRule="auto"/>
        <w:ind w:left="127" w:right="498" w:hanging="1"/>
        <w:rPr>
          <w:rFonts w:ascii="Minion Pro" w:eastAsia="Minion Pro" w:hAnsi="Minion Pro" w:cs="Minion Pro"/>
          <w:b/>
          <w:bCs/>
          <w:sz w:val="15"/>
          <w:szCs w:val="15"/>
        </w:rPr>
      </w:pPr>
      <w:r>
        <w:rPr>
          <w:rFonts w:ascii="Minion Pro" w:eastAsia="Minion Pro" w:hAnsi="Minion Pro" w:cs="Minion Pro"/>
          <w:b/>
          <w:bCs/>
          <w:spacing w:val="-2"/>
          <w:w w:val="105"/>
          <w:sz w:val="15"/>
          <w:szCs w:val="15"/>
        </w:rPr>
        <w:t>Table</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2.</w:t>
      </w:r>
      <w:r>
        <w:rPr>
          <w:rFonts w:ascii="Minion Pro" w:eastAsia="Minion Pro" w:hAnsi="Minion Pro" w:cs="Minion Pro"/>
          <w:b/>
          <w:bCs/>
          <w:spacing w:val="31"/>
          <w:w w:val="105"/>
          <w:sz w:val="15"/>
          <w:szCs w:val="15"/>
        </w:rPr>
        <w:t xml:space="preserve"> </w:t>
      </w:r>
      <w:r>
        <w:rPr>
          <w:rFonts w:ascii="Minion Pro" w:eastAsia="Minion Pro" w:hAnsi="Minion Pro" w:cs="Minion Pro"/>
          <w:b/>
          <w:bCs/>
          <w:spacing w:val="-2"/>
          <w:w w:val="105"/>
          <w:sz w:val="15"/>
          <w:szCs w:val="15"/>
        </w:rPr>
        <w:t>Comparison of</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microorganism</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sampling</w:t>
      </w:r>
      <w:r>
        <w:rPr>
          <w:rFonts w:ascii="Minion Pro" w:eastAsia="Minion Pro" w:hAnsi="Minion Pro" w:cs="Minion Pro"/>
          <w:b/>
          <w:bCs/>
          <w:spacing w:val="-4"/>
          <w:w w:val="105"/>
          <w:sz w:val="15"/>
          <w:szCs w:val="15"/>
        </w:rPr>
        <w:t xml:space="preserve"> </w:t>
      </w:r>
      <w:r>
        <w:rPr>
          <w:rFonts w:ascii="Minion Pro" w:eastAsia="Minion Pro" w:hAnsi="Minion Pro" w:cs="Minion Pro"/>
          <w:b/>
          <w:bCs/>
          <w:spacing w:val="-2"/>
          <w:w w:val="105"/>
          <w:sz w:val="15"/>
          <w:szCs w:val="15"/>
        </w:rPr>
        <w:t>ranges</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for</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the 5</w:t>
      </w:r>
      <w:r>
        <w:rPr>
          <w:rFonts w:ascii="Minion Pro" w:eastAsia="Minion Pro" w:hAnsi="Minion Pro" w:cs="Minion Pro"/>
          <w:b/>
          <w:bCs/>
          <w:spacing w:val="-4"/>
          <w:w w:val="105"/>
          <w:sz w:val="15"/>
          <w:szCs w:val="15"/>
        </w:rPr>
        <w:t xml:space="preserve"> </w:t>
      </w:r>
      <w:r>
        <w:rPr>
          <w:rFonts w:ascii="Minion Pro" w:eastAsia="Minion Pro" w:hAnsi="Minion Pro" w:cs="Minion Pro"/>
          <w:b/>
          <w:bCs/>
          <w:spacing w:val="-2"/>
          <w:w w:val="105"/>
          <w:sz w:val="15"/>
          <w:szCs w:val="15"/>
        </w:rPr>
        <w:t>most</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widely</w:t>
      </w:r>
      <w:r>
        <w:rPr>
          <w:rFonts w:ascii="Minion Pro" w:eastAsia="Minion Pro" w:hAnsi="Minion Pro" w:cs="Minion Pro"/>
          <w:b/>
          <w:bCs/>
          <w:spacing w:val="-4"/>
          <w:w w:val="105"/>
          <w:sz w:val="15"/>
          <w:szCs w:val="15"/>
        </w:rPr>
        <w:t xml:space="preserve"> </w:t>
      </w:r>
      <w:r>
        <w:rPr>
          <w:rFonts w:ascii="Minion Pro" w:eastAsia="Minion Pro" w:hAnsi="Minion Pro" w:cs="Minion Pro"/>
          <w:b/>
          <w:bCs/>
          <w:spacing w:val="-2"/>
          <w:w w:val="105"/>
          <w:sz w:val="15"/>
          <w:szCs w:val="15"/>
        </w:rPr>
        <w:t>sampled</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microorganisms</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and</w:t>
      </w:r>
      <w:r>
        <w:rPr>
          <w:rFonts w:ascii="Minion Pro" w:eastAsia="Minion Pro" w:hAnsi="Minion Pro" w:cs="Minion Pro"/>
          <w:b/>
          <w:bCs/>
          <w:spacing w:val="-4"/>
          <w:w w:val="105"/>
          <w:sz w:val="15"/>
          <w:szCs w:val="15"/>
        </w:rPr>
        <w:t xml:space="preserve"> </w:t>
      </w:r>
      <w:r>
        <w:rPr>
          <w:rFonts w:ascii="Minion Pro" w:eastAsia="Minion Pro" w:hAnsi="Minion Pro" w:cs="Minion Pro"/>
          <w:b/>
          <w:bCs/>
          <w:spacing w:val="-2"/>
          <w:w w:val="105"/>
          <w:sz w:val="15"/>
          <w:szCs w:val="15"/>
        </w:rPr>
        <w:t>the 5</w:t>
      </w:r>
      <w:r>
        <w:rPr>
          <w:rFonts w:ascii="Minion Pro" w:eastAsia="Minion Pro" w:hAnsi="Minion Pro" w:cs="Minion Pro"/>
          <w:b/>
          <w:bCs/>
          <w:spacing w:val="-4"/>
          <w:w w:val="105"/>
          <w:sz w:val="15"/>
          <w:szCs w:val="15"/>
        </w:rPr>
        <w:t xml:space="preserve"> </w:t>
      </w:r>
      <w:r>
        <w:rPr>
          <w:rFonts w:ascii="Minion Pro" w:eastAsia="Minion Pro" w:hAnsi="Minion Pro" w:cs="Minion Pro"/>
          <w:b/>
          <w:bCs/>
          <w:spacing w:val="-2"/>
          <w:w w:val="105"/>
          <w:sz w:val="15"/>
          <w:szCs w:val="15"/>
        </w:rPr>
        <w:t>most</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sampled</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rodent</w:t>
      </w:r>
      <w:r>
        <w:rPr>
          <w:rFonts w:ascii="Minion Pro" w:eastAsia="Minion Pro" w:hAnsi="Minion Pro" w:cs="Minion Pro"/>
          <w:b/>
          <w:bCs/>
          <w:spacing w:val="-5"/>
          <w:w w:val="105"/>
          <w:sz w:val="15"/>
          <w:szCs w:val="15"/>
        </w:rPr>
        <w:t xml:space="preserve"> </w:t>
      </w:r>
      <w:r>
        <w:rPr>
          <w:rFonts w:ascii="Minion Pro" w:eastAsia="Minion Pro" w:hAnsi="Minion Pro" w:cs="Minion Pro"/>
          <w:b/>
          <w:bCs/>
          <w:spacing w:val="-2"/>
          <w:w w:val="105"/>
          <w:sz w:val="15"/>
          <w:szCs w:val="15"/>
        </w:rPr>
        <w:t>host</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species</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w:t>
      </w:r>
      <w:r>
        <w:rPr>
          <w:rFonts w:ascii="Calibri" w:eastAsia="Calibri" w:hAnsi="Calibri" w:cs="Calibri"/>
          <w:spacing w:val="-2"/>
          <w:w w:val="105"/>
          <w:sz w:val="15"/>
          <w:szCs w:val="15"/>
          <w:vertAlign w:val="superscript"/>
        </w:rPr>
        <w:t>�</w:t>
      </w:r>
      <w:r>
        <w:rPr>
          <w:rFonts w:ascii="Calibri" w:eastAsia="Calibri" w:hAnsi="Calibri" w:cs="Calibri"/>
          <w:spacing w:val="6"/>
          <w:w w:val="105"/>
          <w:sz w:val="15"/>
          <w:szCs w:val="15"/>
        </w:rPr>
        <w:t xml:space="preserve"> </w:t>
      </w:r>
      <w:r>
        <w:rPr>
          <w:rFonts w:ascii="Minion Pro" w:eastAsia="Minion Pro" w:hAnsi="Minion Pro" w:cs="Minion Pro"/>
          <w:b/>
          <w:bCs/>
          <w:spacing w:val="-2"/>
          <w:w w:val="105"/>
          <w:sz w:val="15"/>
          <w:szCs w:val="15"/>
        </w:rPr>
        <w:t>no</w:t>
      </w:r>
      <w:r>
        <w:rPr>
          <w:rFonts w:ascii="Minion Pro" w:eastAsia="Minion Pro" w:hAnsi="Minion Pro" w:cs="Minion Pro"/>
          <w:b/>
          <w:bCs/>
          <w:spacing w:val="-3"/>
          <w:w w:val="105"/>
          <w:sz w:val="15"/>
          <w:szCs w:val="15"/>
        </w:rPr>
        <w:t xml:space="preserve"> </w:t>
      </w:r>
      <w:r>
        <w:rPr>
          <w:rFonts w:ascii="Minion Pro" w:eastAsia="Minion Pro" w:hAnsi="Minion Pro" w:cs="Minion Pro"/>
          <w:b/>
          <w:bCs/>
          <w:spacing w:val="-2"/>
          <w:w w:val="105"/>
          <w:sz w:val="15"/>
          <w:szCs w:val="15"/>
        </w:rPr>
        <w:t>IUCN</w:t>
      </w:r>
      <w:r>
        <w:rPr>
          <w:rFonts w:ascii="Minion Pro" w:eastAsia="Minion Pro" w:hAnsi="Minion Pro" w:cs="Minion Pro"/>
          <w:b/>
          <w:bCs/>
          <w:spacing w:val="40"/>
          <w:w w:val="105"/>
          <w:sz w:val="15"/>
          <w:szCs w:val="15"/>
        </w:rPr>
        <w:t xml:space="preserve"> </w:t>
      </w:r>
      <w:r>
        <w:rPr>
          <w:rFonts w:ascii="Minion Pro" w:eastAsia="Minion Pro" w:hAnsi="Minion Pro" w:cs="Minion Pro"/>
          <w:b/>
          <w:bCs/>
          <w:w w:val="105"/>
          <w:sz w:val="15"/>
          <w:szCs w:val="15"/>
        </w:rPr>
        <w:t>range in West African).</w:t>
      </w:r>
    </w:p>
    <w:tbl>
      <w:tblPr>
        <w:tblW w:w="0" w:type="auto"/>
        <w:tblInd w:w="135" w:type="dxa"/>
        <w:tblBorders>
          <w:top w:val="single" w:sz="4" w:space="0" w:color="949598"/>
          <w:left w:val="single" w:sz="4" w:space="0" w:color="949598"/>
          <w:bottom w:val="single" w:sz="4" w:space="0" w:color="949598"/>
          <w:right w:val="single" w:sz="4" w:space="0" w:color="949598"/>
          <w:insideH w:val="single" w:sz="4" w:space="0" w:color="949598"/>
          <w:insideV w:val="single" w:sz="4" w:space="0" w:color="949598"/>
        </w:tblBorders>
        <w:tblLayout w:type="fixed"/>
        <w:tblCellMar>
          <w:left w:w="0" w:type="dxa"/>
          <w:right w:w="0" w:type="dxa"/>
        </w:tblCellMar>
        <w:tblLook w:val="01E0" w:firstRow="1" w:lastRow="1" w:firstColumn="1" w:lastColumn="1" w:noHBand="0" w:noVBand="0"/>
      </w:tblPr>
      <w:tblGrid>
        <w:gridCol w:w="1341"/>
        <w:gridCol w:w="1259"/>
        <w:gridCol w:w="701"/>
        <w:gridCol w:w="907"/>
        <w:gridCol w:w="1864"/>
        <w:gridCol w:w="2228"/>
        <w:gridCol w:w="2208"/>
      </w:tblGrid>
      <w:tr w:rsidR="00BF7F12" w14:paraId="2AF5A092" w14:textId="77777777">
        <w:trPr>
          <w:trHeight w:val="417"/>
        </w:trPr>
        <w:tc>
          <w:tcPr>
            <w:tcW w:w="1341" w:type="dxa"/>
            <w:tcBorders>
              <w:left w:val="nil"/>
            </w:tcBorders>
          </w:tcPr>
          <w:p w14:paraId="78F6B999" w14:textId="77777777" w:rsidR="00BF7F12" w:rsidRDefault="00000000">
            <w:pPr>
              <w:pStyle w:val="TableParagraph"/>
              <w:spacing w:before="29"/>
              <w:ind w:left="31" w:right="87"/>
              <w:jc w:val="center"/>
              <w:rPr>
                <w:rFonts w:ascii="Minion Pro"/>
                <w:b/>
                <w:i/>
                <w:sz w:val="15"/>
              </w:rPr>
            </w:pPr>
            <w:r>
              <w:rPr>
                <w:rFonts w:ascii="Minion Pro"/>
                <w:b/>
                <w:i/>
                <w:spacing w:val="-2"/>
                <w:w w:val="105"/>
                <w:sz w:val="15"/>
              </w:rPr>
              <w:t>Microorganism</w:t>
            </w:r>
          </w:p>
        </w:tc>
        <w:tc>
          <w:tcPr>
            <w:tcW w:w="1259" w:type="dxa"/>
            <w:shd w:val="clear" w:color="auto" w:fill="BEBEBE"/>
          </w:tcPr>
          <w:p w14:paraId="2C3B227C" w14:textId="77777777" w:rsidR="00BF7F12" w:rsidRDefault="00000000">
            <w:pPr>
              <w:pStyle w:val="TableParagraph"/>
              <w:spacing w:before="31"/>
              <w:ind w:left="222"/>
              <w:rPr>
                <w:rFonts w:ascii="Minion Pro"/>
                <w:b/>
                <w:sz w:val="15"/>
              </w:rPr>
            </w:pPr>
            <w:r>
              <w:rPr>
                <w:rFonts w:ascii="Minion Pro"/>
                <w:b/>
                <w:w w:val="105"/>
                <w:sz w:val="15"/>
              </w:rPr>
              <w:t>Host</w:t>
            </w:r>
            <w:r>
              <w:rPr>
                <w:rFonts w:ascii="Minion Pro"/>
                <w:b/>
                <w:spacing w:val="-6"/>
                <w:w w:val="105"/>
                <w:sz w:val="15"/>
              </w:rPr>
              <w:t xml:space="preserve"> </w:t>
            </w:r>
            <w:r>
              <w:rPr>
                <w:rFonts w:ascii="Minion Pro"/>
                <w:b/>
                <w:spacing w:val="-2"/>
                <w:w w:val="105"/>
                <w:sz w:val="15"/>
              </w:rPr>
              <w:t>species</w:t>
            </w:r>
          </w:p>
        </w:tc>
        <w:tc>
          <w:tcPr>
            <w:tcW w:w="701" w:type="dxa"/>
          </w:tcPr>
          <w:p w14:paraId="73A6CB48" w14:textId="77777777" w:rsidR="00BF7F12" w:rsidRDefault="00000000">
            <w:pPr>
              <w:pStyle w:val="TableParagraph"/>
              <w:spacing w:before="26" w:line="186" w:lineRule="exact"/>
              <w:ind w:left="232" w:right="117" w:hanging="105"/>
              <w:rPr>
                <w:rFonts w:ascii="Minion Pro"/>
                <w:b/>
                <w:sz w:val="15"/>
              </w:rPr>
            </w:pPr>
            <w:r>
              <w:rPr>
                <w:rFonts w:ascii="Minion Pro"/>
                <w:b/>
                <w:spacing w:val="-2"/>
                <w:w w:val="105"/>
                <w:sz w:val="15"/>
              </w:rPr>
              <w:t>Tested</w:t>
            </w:r>
            <w:r>
              <w:rPr>
                <w:rFonts w:ascii="Minion Pro"/>
                <w:b/>
                <w:spacing w:val="40"/>
                <w:w w:val="105"/>
                <w:sz w:val="15"/>
              </w:rPr>
              <w:t xml:space="preserve"> </w:t>
            </w:r>
            <w:r>
              <w:rPr>
                <w:rFonts w:ascii="Minion Pro"/>
                <w:b/>
                <w:spacing w:val="-4"/>
                <w:w w:val="105"/>
                <w:sz w:val="15"/>
              </w:rPr>
              <w:t>(N)</w:t>
            </w:r>
          </w:p>
        </w:tc>
        <w:tc>
          <w:tcPr>
            <w:tcW w:w="907" w:type="dxa"/>
            <w:shd w:val="clear" w:color="auto" w:fill="BEBEBE"/>
          </w:tcPr>
          <w:p w14:paraId="60D179FF" w14:textId="77777777" w:rsidR="00BF7F12" w:rsidRDefault="00000000">
            <w:pPr>
              <w:pStyle w:val="TableParagraph"/>
              <w:spacing w:before="26" w:line="186" w:lineRule="exact"/>
              <w:ind w:left="305" w:hanging="221"/>
              <w:rPr>
                <w:rFonts w:ascii="Minion Pro"/>
                <w:b/>
                <w:sz w:val="15"/>
              </w:rPr>
            </w:pPr>
            <w:r>
              <w:rPr>
                <w:rFonts w:ascii="Minion Pro"/>
                <w:b/>
                <w:spacing w:val="-2"/>
                <w:w w:val="105"/>
                <w:sz w:val="15"/>
              </w:rPr>
              <w:t>Positive</w:t>
            </w:r>
            <w:r>
              <w:rPr>
                <w:rFonts w:ascii="Minion Pro"/>
                <w:b/>
                <w:spacing w:val="-7"/>
                <w:w w:val="105"/>
                <w:sz w:val="15"/>
              </w:rPr>
              <w:t xml:space="preserve"> </w:t>
            </w:r>
            <w:r>
              <w:rPr>
                <w:rFonts w:ascii="Minion Pro"/>
                <w:b/>
                <w:spacing w:val="-2"/>
                <w:w w:val="105"/>
                <w:sz w:val="15"/>
              </w:rPr>
              <w:t>(N</w:t>
            </w:r>
            <w:r>
              <w:rPr>
                <w:rFonts w:ascii="Minion Pro"/>
                <w:b/>
                <w:spacing w:val="40"/>
                <w:w w:val="105"/>
                <w:sz w:val="15"/>
              </w:rPr>
              <w:t xml:space="preserve"> </w:t>
            </w:r>
            <w:r>
              <w:rPr>
                <w:rFonts w:ascii="Minion Pro"/>
                <w:b/>
                <w:spacing w:val="-4"/>
                <w:w w:val="105"/>
                <w:sz w:val="15"/>
              </w:rPr>
              <w:t>(%))</w:t>
            </w:r>
          </w:p>
        </w:tc>
        <w:tc>
          <w:tcPr>
            <w:tcW w:w="1864" w:type="dxa"/>
          </w:tcPr>
          <w:p w14:paraId="5F421AC1" w14:textId="77777777" w:rsidR="00BF7F12" w:rsidRDefault="00000000">
            <w:pPr>
              <w:pStyle w:val="TableParagraph"/>
              <w:spacing w:before="26" w:line="186" w:lineRule="exact"/>
              <w:ind w:left="544" w:hanging="506"/>
              <w:rPr>
                <w:rFonts w:ascii="Minion Pro"/>
                <w:b/>
                <w:sz w:val="15"/>
              </w:rPr>
            </w:pPr>
            <w:r>
              <w:rPr>
                <w:rFonts w:ascii="Minion Pro"/>
                <w:b/>
                <w:i/>
                <w:spacing w:val="-2"/>
                <w:w w:val="105"/>
                <w:sz w:val="15"/>
              </w:rPr>
              <w:t>Microorganism</w:t>
            </w:r>
            <w:r>
              <w:rPr>
                <w:rFonts w:ascii="Minion Pro"/>
                <w:b/>
                <w:i/>
                <w:spacing w:val="-3"/>
                <w:w w:val="105"/>
                <w:sz w:val="15"/>
              </w:rPr>
              <w:t xml:space="preserve"> </w:t>
            </w:r>
            <w:r>
              <w:rPr>
                <w:rFonts w:ascii="Minion Pro"/>
                <w:b/>
                <w:spacing w:val="-2"/>
                <w:w w:val="105"/>
                <w:sz w:val="15"/>
              </w:rPr>
              <w:t>testing</w:t>
            </w:r>
            <w:r>
              <w:rPr>
                <w:rFonts w:ascii="Minion Pro"/>
                <w:b/>
                <w:spacing w:val="-3"/>
                <w:w w:val="105"/>
                <w:sz w:val="15"/>
              </w:rPr>
              <w:t xml:space="preserve"> </w:t>
            </w:r>
            <w:r>
              <w:rPr>
                <w:rFonts w:ascii="Minion Pro"/>
                <w:b/>
                <w:spacing w:val="-2"/>
                <w:w w:val="105"/>
                <w:sz w:val="15"/>
              </w:rPr>
              <w:t>area</w:t>
            </w:r>
            <w:r>
              <w:rPr>
                <w:rFonts w:ascii="Minion Pro"/>
                <w:b/>
                <w:spacing w:val="40"/>
                <w:w w:val="105"/>
                <w:sz w:val="15"/>
              </w:rPr>
              <w:t xml:space="preserve"> </w:t>
            </w:r>
            <w:r>
              <w:rPr>
                <w:rFonts w:ascii="Minion Pro"/>
                <w:b/>
                <w:w w:val="105"/>
                <w:sz w:val="15"/>
              </w:rPr>
              <w:t>(1,000</w:t>
            </w:r>
            <w:r>
              <w:rPr>
                <w:rFonts w:ascii="Minion Pro"/>
                <w:b/>
                <w:spacing w:val="-8"/>
                <w:w w:val="105"/>
                <w:sz w:val="15"/>
              </w:rPr>
              <w:t xml:space="preserve"> </w:t>
            </w:r>
            <w:r>
              <w:rPr>
                <w:rFonts w:ascii="Minion Pro"/>
                <w:b/>
                <w:w w:val="105"/>
                <w:sz w:val="15"/>
              </w:rPr>
              <w:t>km</w:t>
            </w:r>
            <w:r>
              <w:rPr>
                <w:rFonts w:ascii="Minion Pro"/>
                <w:b/>
                <w:w w:val="105"/>
                <w:sz w:val="15"/>
                <w:vertAlign w:val="superscript"/>
              </w:rPr>
              <w:t>2</w:t>
            </w:r>
            <w:r>
              <w:rPr>
                <w:rFonts w:ascii="Minion Pro"/>
                <w:b/>
                <w:w w:val="105"/>
                <w:sz w:val="15"/>
              </w:rPr>
              <w:t>)</w:t>
            </w:r>
          </w:p>
        </w:tc>
        <w:tc>
          <w:tcPr>
            <w:tcW w:w="2228" w:type="dxa"/>
            <w:shd w:val="clear" w:color="auto" w:fill="BEBEBE"/>
          </w:tcPr>
          <w:p w14:paraId="06094644" w14:textId="77777777" w:rsidR="00BF7F12" w:rsidRDefault="00000000">
            <w:pPr>
              <w:pStyle w:val="TableParagraph"/>
              <w:spacing w:before="26" w:line="186" w:lineRule="exact"/>
              <w:ind w:left="332" w:hanging="113"/>
              <w:rPr>
                <w:rFonts w:ascii="Minion Pro"/>
                <w:b/>
                <w:sz w:val="15"/>
              </w:rPr>
            </w:pPr>
            <w:r>
              <w:rPr>
                <w:rFonts w:ascii="Minion Pro"/>
                <w:b/>
                <w:i/>
                <w:spacing w:val="-2"/>
                <w:w w:val="105"/>
                <w:sz w:val="15"/>
              </w:rPr>
              <w:t>Microorganism</w:t>
            </w:r>
            <w:r>
              <w:rPr>
                <w:rFonts w:ascii="Minion Pro"/>
                <w:b/>
                <w:i/>
                <w:spacing w:val="-4"/>
                <w:w w:val="105"/>
                <w:sz w:val="15"/>
              </w:rPr>
              <w:t xml:space="preserve"> </w:t>
            </w:r>
            <w:r>
              <w:rPr>
                <w:rFonts w:ascii="Minion Pro"/>
                <w:b/>
                <w:spacing w:val="-2"/>
                <w:w w:val="105"/>
                <w:sz w:val="15"/>
              </w:rPr>
              <w:t>testing</w:t>
            </w:r>
            <w:r>
              <w:rPr>
                <w:rFonts w:ascii="Minion Pro"/>
                <w:b/>
                <w:spacing w:val="-4"/>
                <w:w w:val="105"/>
                <w:sz w:val="15"/>
              </w:rPr>
              <w:t xml:space="preserve"> </w:t>
            </w:r>
            <w:r>
              <w:rPr>
                <w:rFonts w:ascii="Minion Pro"/>
                <w:b/>
                <w:spacing w:val="-2"/>
                <w:w w:val="105"/>
                <w:sz w:val="15"/>
              </w:rPr>
              <w:t>area</w:t>
            </w:r>
            <w:r>
              <w:rPr>
                <w:rFonts w:ascii="Minion Pro"/>
                <w:b/>
                <w:spacing w:val="40"/>
                <w:w w:val="105"/>
                <w:sz w:val="15"/>
              </w:rPr>
              <w:t xml:space="preserve"> </w:t>
            </w:r>
            <w:r>
              <w:rPr>
                <w:rFonts w:ascii="Minion Pro"/>
                <w:b/>
                <w:w w:val="105"/>
                <w:sz w:val="15"/>
              </w:rPr>
              <w:t>within trapped area (%)</w:t>
            </w:r>
          </w:p>
        </w:tc>
        <w:tc>
          <w:tcPr>
            <w:tcW w:w="2208" w:type="dxa"/>
            <w:tcBorders>
              <w:right w:val="nil"/>
            </w:tcBorders>
          </w:tcPr>
          <w:p w14:paraId="2CD9649D" w14:textId="77777777" w:rsidR="00BF7F12" w:rsidRDefault="00000000">
            <w:pPr>
              <w:pStyle w:val="TableParagraph"/>
              <w:spacing w:before="26" w:line="186" w:lineRule="exact"/>
              <w:ind w:left="340" w:hanging="128"/>
              <w:rPr>
                <w:rFonts w:ascii="Minion Pro"/>
                <w:b/>
                <w:sz w:val="15"/>
              </w:rPr>
            </w:pPr>
            <w:r>
              <w:rPr>
                <w:rFonts w:ascii="Minion Pro"/>
                <w:b/>
                <w:i/>
                <w:spacing w:val="-2"/>
                <w:w w:val="105"/>
                <w:sz w:val="15"/>
              </w:rPr>
              <w:t>Microorganism</w:t>
            </w:r>
            <w:r>
              <w:rPr>
                <w:rFonts w:ascii="Minion Pro"/>
                <w:b/>
                <w:i/>
                <w:spacing w:val="-4"/>
                <w:w w:val="105"/>
                <w:sz w:val="15"/>
              </w:rPr>
              <w:t xml:space="preserve"> </w:t>
            </w:r>
            <w:r>
              <w:rPr>
                <w:rFonts w:ascii="Minion Pro"/>
                <w:b/>
                <w:spacing w:val="-2"/>
                <w:w w:val="105"/>
                <w:sz w:val="15"/>
              </w:rPr>
              <w:t>testing</w:t>
            </w:r>
            <w:r>
              <w:rPr>
                <w:rFonts w:ascii="Minion Pro"/>
                <w:b/>
                <w:spacing w:val="-4"/>
                <w:w w:val="105"/>
                <w:sz w:val="15"/>
              </w:rPr>
              <w:t xml:space="preserve"> </w:t>
            </w:r>
            <w:r>
              <w:rPr>
                <w:rFonts w:ascii="Minion Pro"/>
                <w:b/>
                <w:spacing w:val="-2"/>
                <w:w w:val="105"/>
                <w:sz w:val="15"/>
              </w:rPr>
              <w:t>area</w:t>
            </w:r>
            <w:r>
              <w:rPr>
                <w:rFonts w:ascii="Minion Pro"/>
                <w:b/>
                <w:spacing w:val="40"/>
                <w:w w:val="105"/>
                <w:sz w:val="15"/>
              </w:rPr>
              <w:t xml:space="preserve"> </w:t>
            </w:r>
            <w:r>
              <w:rPr>
                <w:rFonts w:ascii="Minion Pro"/>
                <w:b/>
                <w:w w:val="105"/>
                <w:sz w:val="15"/>
              </w:rPr>
              <w:t>within IUCN range (%)</w:t>
            </w:r>
          </w:p>
        </w:tc>
      </w:tr>
      <w:tr w:rsidR="00BF7F12" w14:paraId="7AB74216" w14:textId="77777777">
        <w:trPr>
          <w:trHeight w:val="233"/>
        </w:trPr>
        <w:tc>
          <w:tcPr>
            <w:tcW w:w="1341" w:type="dxa"/>
            <w:tcBorders>
              <w:left w:val="nil"/>
            </w:tcBorders>
          </w:tcPr>
          <w:p w14:paraId="2C1DCA18" w14:textId="77777777" w:rsidR="00BF7F12" w:rsidRDefault="00000000">
            <w:pPr>
              <w:pStyle w:val="TableParagraph"/>
              <w:spacing w:before="36" w:line="177" w:lineRule="exact"/>
              <w:ind w:left="31" w:right="87"/>
              <w:jc w:val="center"/>
              <w:rPr>
                <w:rFonts w:ascii="Minion Pro"/>
                <w:sz w:val="15"/>
              </w:rPr>
            </w:pPr>
            <w:r>
              <w:rPr>
                <w:rFonts w:ascii="Minion Pro"/>
                <w:sz w:val="15"/>
              </w:rPr>
              <w:t>Arenaviridae</w:t>
            </w:r>
            <w:r>
              <w:rPr>
                <w:rFonts w:ascii="Minion Pro"/>
                <w:spacing w:val="22"/>
                <w:sz w:val="15"/>
              </w:rPr>
              <w:t xml:space="preserve"> </w:t>
            </w:r>
            <w:r>
              <w:rPr>
                <w:rFonts w:ascii="Minion Pro"/>
                <w:spacing w:val="-5"/>
                <w:sz w:val="15"/>
              </w:rPr>
              <w:t>sp.</w:t>
            </w:r>
          </w:p>
        </w:tc>
        <w:tc>
          <w:tcPr>
            <w:tcW w:w="1259" w:type="dxa"/>
            <w:shd w:val="clear" w:color="auto" w:fill="BEBEBE"/>
          </w:tcPr>
          <w:p w14:paraId="0DDED862" w14:textId="77777777" w:rsidR="00BF7F12" w:rsidRDefault="00BF7F12">
            <w:pPr>
              <w:pStyle w:val="TableParagraph"/>
              <w:rPr>
                <w:rFonts w:ascii="Times New Roman"/>
                <w:sz w:val="16"/>
              </w:rPr>
            </w:pPr>
          </w:p>
        </w:tc>
        <w:tc>
          <w:tcPr>
            <w:tcW w:w="701" w:type="dxa"/>
          </w:tcPr>
          <w:p w14:paraId="391FDD07" w14:textId="77777777" w:rsidR="00BF7F12" w:rsidRDefault="00BF7F12">
            <w:pPr>
              <w:pStyle w:val="TableParagraph"/>
              <w:rPr>
                <w:rFonts w:ascii="Times New Roman"/>
                <w:sz w:val="16"/>
              </w:rPr>
            </w:pPr>
          </w:p>
        </w:tc>
        <w:tc>
          <w:tcPr>
            <w:tcW w:w="907" w:type="dxa"/>
            <w:shd w:val="clear" w:color="auto" w:fill="BEBEBE"/>
          </w:tcPr>
          <w:p w14:paraId="166F1C94" w14:textId="77777777" w:rsidR="00BF7F12" w:rsidRDefault="00BF7F12">
            <w:pPr>
              <w:pStyle w:val="TableParagraph"/>
              <w:rPr>
                <w:rFonts w:ascii="Times New Roman"/>
                <w:sz w:val="16"/>
              </w:rPr>
            </w:pPr>
          </w:p>
        </w:tc>
        <w:tc>
          <w:tcPr>
            <w:tcW w:w="1864" w:type="dxa"/>
          </w:tcPr>
          <w:p w14:paraId="3FA814BC" w14:textId="77777777" w:rsidR="00BF7F12" w:rsidRDefault="00BF7F12">
            <w:pPr>
              <w:pStyle w:val="TableParagraph"/>
              <w:rPr>
                <w:rFonts w:ascii="Times New Roman"/>
                <w:sz w:val="16"/>
              </w:rPr>
            </w:pPr>
          </w:p>
        </w:tc>
        <w:tc>
          <w:tcPr>
            <w:tcW w:w="2228" w:type="dxa"/>
            <w:shd w:val="clear" w:color="auto" w:fill="BEBEBE"/>
          </w:tcPr>
          <w:p w14:paraId="2E304844" w14:textId="77777777" w:rsidR="00BF7F12" w:rsidRDefault="00BF7F12">
            <w:pPr>
              <w:pStyle w:val="TableParagraph"/>
              <w:rPr>
                <w:rFonts w:ascii="Times New Roman"/>
                <w:sz w:val="16"/>
              </w:rPr>
            </w:pPr>
          </w:p>
        </w:tc>
        <w:tc>
          <w:tcPr>
            <w:tcW w:w="2208" w:type="dxa"/>
            <w:tcBorders>
              <w:right w:val="nil"/>
            </w:tcBorders>
          </w:tcPr>
          <w:p w14:paraId="0D5115A0" w14:textId="77777777" w:rsidR="00BF7F12" w:rsidRDefault="00BF7F12">
            <w:pPr>
              <w:pStyle w:val="TableParagraph"/>
              <w:rPr>
                <w:rFonts w:ascii="Times New Roman"/>
                <w:sz w:val="16"/>
              </w:rPr>
            </w:pPr>
          </w:p>
        </w:tc>
      </w:tr>
      <w:tr w:rsidR="00BF7F12" w14:paraId="55A9FB31" w14:textId="77777777">
        <w:trPr>
          <w:trHeight w:val="417"/>
        </w:trPr>
        <w:tc>
          <w:tcPr>
            <w:tcW w:w="1341" w:type="dxa"/>
            <w:tcBorders>
              <w:left w:val="nil"/>
            </w:tcBorders>
          </w:tcPr>
          <w:p w14:paraId="636F3136" w14:textId="77777777" w:rsidR="00BF7F12" w:rsidRDefault="00BF7F12">
            <w:pPr>
              <w:pStyle w:val="TableParagraph"/>
              <w:rPr>
                <w:rFonts w:ascii="Times New Roman"/>
                <w:sz w:val="16"/>
              </w:rPr>
            </w:pPr>
          </w:p>
        </w:tc>
        <w:tc>
          <w:tcPr>
            <w:tcW w:w="1259" w:type="dxa"/>
            <w:shd w:val="clear" w:color="auto" w:fill="BEBEBE"/>
          </w:tcPr>
          <w:p w14:paraId="3BBFE21F" w14:textId="77777777" w:rsidR="00BF7F12" w:rsidRDefault="00000000">
            <w:pPr>
              <w:pStyle w:val="TableParagraph"/>
              <w:spacing w:before="30" w:line="184" w:lineRule="exact"/>
              <w:ind w:left="317" w:hanging="8"/>
              <w:rPr>
                <w:rFonts w:ascii="Minion Pro"/>
                <w:i/>
                <w:sz w:val="15"/>
              </w:rPr>
            </w:pPr>
            <w:r>
              <w:rPr>
                <w:rFonts w:ascii="Minion Pro"/>
                <w:i/>
                <w:spacing w:val="-2"/>
                <w:sz w:val="15"/>
              </w:rPr>
              <w:t>Mastomys</w:t>
            </w:r>
            <w:r>
              <w:rPr>
                <w:rFonts w:ascii="Minion Pro"/>
                <w:i/>
                <w:spacing w:val="40"/>
                <w:w w:val="105"/>
                <w:sz w:val="15"/>
              </w:rPr>
              <w:t xml:space="preserve"> </w:t>
            </w:r>
            <w:r>
              <w:rPr>
                <w:rFonts w:ascii="Minion Pro"/>
                <w:i/>
                <w:spacing w:val="-2"/>
                <w:w w:val="105"/>
                <w:sz w:val="15"/>
              </w:rPr>
              <w:t>natalensis</w:t>
            </w:r>
          </w:p>
        </w:tc>
        <w:tc>
          <w:tcPr>
            <w:tcW w:w="701" w:type="dxa"/>
          </w:tcPr>
          <w:p w14:paraId="4B52A29E" w14:textId="77777777" w:rsidR="00BF7F12" w:rsidRDefault="00000000">
            <w:pPr>
              <w:pStyle w:val="TableParagraph"/>
              <w:spacing w:before="36"/>
              <w:ind w:left="161" w:right="161"/>
              <w:jc w:val="center"/>
              <w:rPr>
                <w:rFonts w:ascii="Minion Pro"/>
                <w:sz w:val="15"/>
              </w:rPr>
            </w:pPr>
            <w:r>
              <w:rPr>
                <w:rFonts w:ascii="Minion Pro"/>
                <w:spacing w:val="-2"/>
                <w:w w:val="105"/>
                <w:sz w:val="15"/>
              </w:rPr>
              <w:t>2,841</w:t>
            </w:r>
          </w:p>
        </w:tc>
        <w:tc>
          <w:tcPr>
            <w:tcW w:w="907" w:type="dxa"/>
            <w:shd w:val="clear" w:color="auto" w:fill="BEBEBE"/>
          </w:tcPr>
          <w:p w14:paraId="3C355BB1" w14:textId="77777777" w:rsidR="00BF7F12" w:rsidRDefault="00000000">
            <w:pPr>
              <w:pStyle w:val="TableParagraph"/>
              <w:spacing w:before="36"/>
              <w:ind w:left="114" w:right="115"/>
              <w:jc w:val="center"/>
              <w:rPr>
                <w:rFonts w:ascii="Minion Pro"/>
                <w:sz w:val="15"/>
              </w:rPr>
            </w:pPr>
            <w:r>
              <w:rPr>
                <w:rFonts w:ascii="Minion Pro"/>
                <w:w w:val="105"/>
                <w:sz w:val="15"/>
              </w:rPr>
              <w:t>104</w:t>
            </w:r>
            <w:r>
              <w:rPr>
                <w:rFonts w:ascii="Minion Pro"/>
                <w:spacing w:val="-7"/>
                <w:w w:val="105"/>
                <w:sz w:val="15"/>
              </w:rPr>
              <w:t xml:space="preserve"> </w:t>
            </w:r>
            <w:r>
              <w:rPr>
                <w:rFonts w:ascii="Minion Pro"/>
                <w:spacing w:val="-4"/>
                <w:w w:val="105"/>
                <w:sz w:val="15"/>
              </w:rPr>
              <w:t>(4%)</w:t>
            </w:r>
          </w:p>
        </w:tc>
        <w:tc>
          <w:tcPr>
            <w:tcW w:w="1864" w:type="dxa"/>
          </w:tcPr>
          <w:p w14:paraId="660B7C66" w14:textId="77777777" w:rsidR="00BF7F12" w:rsidRDefault="00000000">
            <w:pPr>
              <w:pStyle w:val="TableParagraph"/>
              <w:spacing w:before="36"/>
              <w:ind w:left="783" w:right="783"/>
              <w:jc w:val="center"/>
              <w:rPr>
                <w:rFonts w:ascii="Minion Pro"/>
                <w:sz w:val="15"/>
              </w:rPr>
            </w:pPr>
            <w:r>
              <w:rPr>
                <w:rFonts w:ascii="Minion Pro"/>
                <w:spacing w:val="-4"/>
                <w:w w:val="105"/>
                <w:sz w:val="15"/>
              </w:rPr>
              <w:t>0.61</w:t>
            </w:r>
          </w:p>
        </w:tc>
        <w:tc>
          <w:tcPr>
            <w:tcW w:w="2228" w:type="dxa"/>
            <w:shd w:val="clear" w:color="auto" w:fill="BEBEBE"/>
          </w:tcPr>
          <w:p w14:paraId="61B052DC" w14:textId="77777777" w:rsidR="00BF7F12" w:rsidRDefault="00000000">
            <w:pPr>
              <w:pStyle w:val="TableParagraph"/>
              <w:spacing w:before="36"/>
              <w:ind w:left="882"/>
              <w:rPr>
                <w:rFonts w:ascii="Minion Pro"/>
                <w:sz w:val="15"/>
              </w:rPr>
            </w:pPr>
            <w:r>
              <w:rPr>
                <w:rFonts w:ascii="Minion Pro"/>
                <w:spacing w:val="-2"/>
                <w:w w:val="105"/>
                <w:sz w:val="15"/>
              </w:rPr>
              <w:t>13.45%</w:t>
            </w:r>
          </w:p>
        </w:tc>
        <w:tc>
          <w:tcPr>
            <w:tcW w:w="2208" w:type="dxa"/>
            <w:tcBorders>
              <w:right w:val="nil"/>
            </w:tcBorders>
          </w:tcPr>
          <w:p w14:paraId="44679AC9" w14:textId="77777777" w:rsidR="00BF7F12" w:rsidRDefault="00000000">
            <w:pPr>
              <w:pStyle w:val="TableParagraph"/>
              <w:spacing w:before="36"/>
              <w:ind w:left="832" w:right="834"/>
              <w:jc w:val="center"/>
              <w:rPr>
                <w:rFonts w:ascii="Minion Pro"/>
                <w:sz w:val="15"/>
              </w:rPr>
            </w:pPr>
            <w:r>
              <w:rPr>
                <w:rFonts w:ascii="Minion Pro"/>
                <w:spacing w:val="-2"/>
                <w:w w:val="105"/>
                <w:sz w:val="15"/>
              </w:rPr>
              <w:t>0.02%</w:t>
            </w:r>
          </w:p>
        </w:tc>
      </w:tr>
      <w:tr w:rsidR="00BF7F12" w14:paraId="76429D14" w14:textId="77777777">
        <w:trPr>
          <w:trHeight w:val="233"/>
        </w:trPr>
        <w:tc>
          <w:tcPr>
            <w:tcW w:w="1341" w:type="dxa"/>
            <w:tcBorders>
              <w:left w:val="nil"/>
            </w:tcBorders>
          </w:tcPr>
          <w:p w14:paraId="75166F66" w14:textId="77777777" w:rsidR="00BF7F12" w:rsidRDefault="00BF7F12">
            <w:pPr>
              <w:pStyle w:val="TableParagraph"/>
              <w:rPr>
                <w:rFonts w:ascii="Times New Roman"/>
                <w:sz w:val="16"/>
              </w:rPr>
            </w:pPr>
          </w:p>
        </w:tc>
        <w:tc>
          <w:tcPr>
            <w:tcW w:w="1259" w:type="dxa"/>
            <w:shd w:val="clear" w:color="auto" w:fill="BEBEBE"/>
          </w:tcPr>
          <w:p w14:paraId="78BC8BC5" w14:textId="77777777" w:rsidR="00BF7F12" w:rsidRDefault="00000000">
            <w:pPr>
              <w:pStyle w:val="TableParagraph"/>
              <w:spacing w:before="34" w:line="179" w:lineRule="exact"/>
              <w:ind w:right="116"/>
              <w:jc w:val="right"/>
              <w:rPr>
                <w:rFonts w:ascii="Minion Pro"/>
                <w:i/>
                <w:sz w:val="15"/>
              </w:rPr>
            </w:pPr>
            <w:r>
              <w:rPr>
                <w:rFonts w:ascii="Minion Pro"/>
                <w:i/>
                <w:sz w:val="15"/>
              </w:rPr>
              <w:t>Praomys</w:t>
            </w:r>
            <w:r>
              <w:rPr>
                <w:rFonts w:ascii="Minion Pro"/>
                <w:i/>
                <w:spacing w:val="16"/>
                <w:sz w:val="15"/>
              </w:rPr>
              <w:t xml:space="preserve"> </w:t>
            </w:r>
            <w:r>
              <w:rPr>
                <w:rFonts w:ascii="Minion Pro"/>
                <w:i/>
                <w:spacing w:val="-2"/>
                <w:sz w:val="15"/>
              </w:rPr>
              <w:t>daltoni</w:t>
            </w:r>
          </w:p>
        </w:tc>
        <w:tc>
          <w:tcPr>
            <w:tcW w:w="701" w:type="dxa"/>
          </w:tcPr>
          <w:p w14:paraId="744AFE2C" w14:textId="77777777" w:rsidR="00BF7F12" w:rsidRDefault="00000000">
            <w:pPr>
              <w:pStyle w:val="TableParagraph"/>
              <w:spacing w:before="36" w:line="177" w:lineRule="exact"/>
              <w:ind w:left="161" w:right="161"/>
              <w:jc w:val="center"/>
              <w:rPr>
                <w:rFonts w:ascii="Minion Pro"/>
                <w:sz w:val="15"/>
              </w:rPr>
            </w:pPr>
            <w:r>
              <w:rPr>
                <w:rFonts w:ascii="Minion Pro"/>
                <w:spacing w:val="-5"/>
                <w:w w:val="105"/>
                <w:sz w:val="15"/>
              </w:rPr>
              <w:t>854</w:t>
            </w:r>
          </w:p>
        </w:tc>
        <w:tc>
          <w:tcPr>
            <w:tcW w:w="907" w:type="dxa"/>
            <w:shd w:val="clear" w:color="auto" w:fill="BEBEBE"/>
          </w:tcPr>
          <w:p w14:paraId="7C05D6B1" w14:textId="77777777" w:rsidR="00BF7F12" w:rsidRDefault="00000000">
            <w:pPr>
              <w:pStyle w:val="TableParagraph"/>
              <w:spacing w:before="36" w:line="177" w:lineRule="exact"/>
              <w:ind w:left="114" w:right="115"/>
              <w:jc w:val="center"/>
              <w:rPr>
                <w:rFonts w:ascii="Minion Pro"/>
                <w:sz w:val="15"/>
              </w:rPr>
            </w:pPr>
            <w:r>
              <w:rPr>
                <w:rFonts w:ascii="Minion Pro"/>
                <w:w w:val="105"/>
                <w:sz w:val="15"/>
              </w:rPr>
              <w:t>6</w:t>
            </w:r>
            <w:r>
              <w:rPr>
                <w:rFonts w:ascii="Minion Pro"/>
                <w:spacing w:val="-3"/>
                <w:w w:val="105"/>
                <w:sz w:val="15"/>
              </w:rPr>
              <w:t xml:space="preserve"> </w:t>
            </w:r>
            <w:r>
              <w:rPr>
                <w:rFonts w:ascii="Minion Pro"/>
                <w:spacing w:val="-4"/>
                <w:w w:val="105"/>
                <w:sz w:val="15"/>
              </w:rPr>
              <w:t>(1%)</w:t>
            </w:r>
          </w:p>
        </w:tc>
        <w:tc>
          <w:tcPr>
            <w:tcW w:w="1864" w:type="dxa"/>
          </w:tcPr>
          <w:p w14:paraId="070A361F" w14:textId="77777777" w:rsidR="00BF7F12" w:rsidRDefault="00000000">
            <w:pPr>
              <w:pStyle w:val="TableParagraph"/>
              <w:spacing w:before="36" w:line="177" w:lineRule="exact"/>
              <w:ind w:left="783" w:right="783"/>
              <w:jc w:val="center"/>
              <w:rPr>
                <w:rFonts w:ascii="Minion Pro"/>
                <w:sz w:val="15"/>
              </w:rPr>
            </w:pPr>
            <w:r>
              <w:rPr>
                <w:rFonts w:ascii="Minion Pro"/>
                <w:spacing w:val="-4"/>
                <w:w w:val="105"/>
                <w:sz w:val="15"/>
              </w:rPr>
              <w:t>0.42</w:t>
            </w:r>
          </w:p>
        </w:tc>
        <w:tc>
          <w:tcPr>
            <w:tcW w:w="2228" w:type="dxa"/>
            <w:shd w:val="clear" w:color="auto" w:fill="BEBEBE"/>
          </w:tcPr>
          <w:p w14:paraId="2DCAF371" w14:textId="77777777" w:rsidR="00BF7F12" w:rsidRDefault="00000000">
            <w:pPr>
              <w:pStyle w:val="TableParagraph"/>
              <w:spacing w:before="36" w:line="177" w:lineRule="exact"/>
              <w:ind w:left="882"/>
              <w:rPr>
                <w:rFonts w:ascii="Minion Pro"/>
                <w:sz w:val="15"/>
              </w:rPr>
            </w:pPr>
            <w:r>
              <w:rPr>
                <w:rFonts w:ascii="Minion Pro"/>
                <w:spacing w:val="-2"/>
                <w:w w:val="105"/>
                <w:sz w:val="15"/>
              </w:rPr>
              <w:t>19.43%</w:t>
            </w:r>
          </w:p>
        </w:tc>
        <w:tc>
          <w:tcPr>
            <w:tcW w:w="2208" w:type="dxa"/>
            <w:tcBorders>
              <w:right w:val="nil"/>
            </w:tcBorders>
          </w:tcPr>
          <w:p w14:paraId="5DEA0805" w14:textId="77777777" w:rsidR="00BF7F12" w:rsidRDefault="00000000">
            <w:pPr>
              <w:pStyle w:val="TableParagraph"/>
              <w:spacing w:before="36" w:line="177" w:lineRule="exact"/>
              <w:ind w:left="832" w:right="834"/>
              <w:jc w:val="center"/>
              <w:rPr>
                <w:rFonts w:ascii="Minion Pro"/>
                <w:sz w:val="15"/>
              </w:rPr>
            </w:pPr>
            <w:r>
              <w:rPr>
                <w:rFonts w:ascii="Minion Pro"/>
                <w:spacing w:val="-2"/>
                <w:w w:val="105"/>
                <w:sz w:val="15"/>
              </w:rPr>
              <w:t>0.02%</w:t>
            </w:r>
          </w:p>
        </w:tc>
      </w:tr>
      <w:tr w:rsidR="00BF7F12" w14:paraId="7A83B35C" w14:textId="77777777">
        <w:trPr>
          <w:trHeight w:val="417"/>
        </w:trPr>
        <w:tc>
          <w:tcPr>
            <w:tcW w:w="1341" w:type="dxa"/>
            <w:tcBorders>
              <w:left w:val="nil"/>
            </w:tcBorders>
          </w:tcPr>
          <w:p w14:paraId="7490EC5E" w14:textId="77777777" w:rsidR="00BF7F12" w:rsidRDefault="00BF7F12">
            <w:pPr>
              <w:pStyle w:val="TableParagraph"/>
              <w:rPr>
                <w:rFonts w:ascii="Times New Roman"/>
                <w:sz w:val="16"/>
              </w:rPr>
            </w:pPr>
          </w:p>
        </w:tc>
        <w:tc>
          <w:tcPr>
            <w:tcW w:w="1259" w:type="dxa"/>
            <w:shd w:val="clear" w:color="auto" w:fill="BEBEBE"/>
          </w:tcPr>
          <w:p w14:paraId="76C8C5C3" w14:textId="77777777" w:rsidR="00BF7F12" w:rsidRDefault="00000000">
            <w:pPr>
              <w:pStyle w:val="TableParagraph"/>
              <w:spacing w:before="26" w:line="186" w:lineRule="exact"/>
              <w:ind w:left="212" w:firstLine="97"/>
              <w:rPr>
                <w:rFonts w:ascii="Minion Pro"/>
                <w:i/>
                <w:sz w:val="15"/>
              </w:rPr>
            </w:pPr>
            <w:r>
              <w:rPr>
                <w:rFonts w:ascii="Minion Pro"/>
                <w:i/>
                <w:spacing w:val="-2"/>
                <w:w w:val="105"/>
                <w:sz w:val="15"/>
              </w:rPr>
              <w:t>Mastomys</w:t>
            </w:r>
            <w:r>
              <w:rPr>
                <w:rFonts w:ascii="Minion Pro"/>
                <w:i/>
                <w:spacing w:val="40"/>
                <w:w w:val="105"/>
                <w:sz w:val="15"/>
              </w:rPr>
              <w:t xml:space="preserve"> </w:t>
            </w:r>
            <w:r>
              <w:rPr>
                <w:rFonts w:ascii="Minion Pro"/>
                <w:i/>
                <w:spacing w:val="-2"/>
                <w:sz w:val="15"/>
              </w:rPr>
              <w:t>erythroleucus</w:t>
            </w:r>
          </w:p>
        </w:tc>
        <w:tc>
          <w:tcPr>
            <w:tcW w:w="701" w:type="dxa"/>
          </w:tcPr>
          <w:p w14:paraId="0F57AE2C" w14:textId="77777777" w:rsidR="00BF7F12" w:rsidRDefault="00000000">
            <w:pPr>
              <w:pStyle w:val="TableParagraph"/>
              <w:spacing w:before="36"/>
              <w:ind w:left="161" w:right="161"/>
              <w:jc w:val="center"/>
              <w:rPr>
                <w:rFonts w:ascii="Minion Pro"/>
                <w:sz w:val="15"/>
              </w:rPr>
            </w:pPr>
            <w:r>
              <w:rPr>
                <w:rFonts w:ascii="Minion Pro"/>
                <w:spacing w:val="-5"/>
                <w:w w:val="105"/>
                <w:sz w:val="15"/>
              </w:rPr>
              <w:t>398</w:t>
            </w:r>
          </w:p>
        </w:tc>
        <w:tc>
          <w:tcPr>
            <w:tcW w:w="907" w:type="dxa"/>
            <w:shd w:val="clear" w:color="auto" w:fill="BEBEBE"/>
          </w:tcPr>
          <w:p w14:paraId="31C189DA" w14:textId="77777777" w:rsidR="00BF7F12" w:rsidRDefault="00000000">
            <w:pPr>
              <w:pStyle w:val="TableParagraph"/>
              <w:spacing w:before="36"/>
              <w:ind w:left="114" w:right="115"/>
              <w:jc w:val="center"/>
              <w:rPr>
                <w:rFonts w:ascii="Minion Pro"/>
                <w:sz w:val="15"/>
              </w:rPr>
            </w:pPr>
            <w:r>
              <w:rPr>
                <w:rFonts w:ascii="Minion Pro"/>
                <w:w w:val="105"/>
                <w:sz w:val="15"/>
              </w:rPr>
              <w:t>20</w:t>
            </w:r>
            <w:r>
              <w:rPr>
                <w:rFonts w:ascii="Minion Pro"/>
                <w:spacing w:val="-3"/>
                <w:w w:val="105"/>
                <w:sz w:val="15"/>
              </w:rPr>
              <w:t xml:space="preserve"> </w:t>
            </w:r>
            <w:r>
              <w:rPr>
                <w:rFonts w:ascii="Minion Pro"/>
                <w:spacing w:val="-4"/>
                <w:w w:val="105"/>
                <w:sz w:val="15"/>
              </w:rPr>
              <w:t>(5%)</w:t>
            </w:r>
          </w:p>
        </w:tc>
        <w:tc>
          <w:tcPr>
            <w:tcW w:w="1864" w:type="dxa"/>
          </w:tcPr>
          <w:p w14:paraId="68D24F0D" w14:textId="77777777" w:rsidR="00BF7F12" w:rsidRDefault="00000000">
            <w:pPr>
              <w:pStyle w:val="TableParagraph"/>
              <w:spacing w:before="36"/>
              <w:ind w:left="783" w:right="783"/>
              <w:jc w:val="center"/>
              <w:rPr>
                <w:rFonts w:ascii="Minion Pro"/>
                <w:sz w:val="15"/>
              </w:rPr>
            </w:pPr>
            <w:r>
              <w:rPr>
                <w:rFonts w:ascii="Minion Pro"/>
                <w:spacing w:val="-4"/>
                <w:w w:val="105"/>
                <w:sz w:val="15"/>
              </w:rPr>
              <w:t>0.40</w:t>
            </w:r>
          </w:p>
        </w:tc>
        <w:tc>
          <w:tcPr>
            <w:tcW w:w="2228" w:type="dxa"/>
            <w:shd w:val="clear" w:color="auto" w:fill="BEBEBE"/>
          </w:tcPr>
          <w:p w14:paraId="672FA446" w14:textId="77777777" w:rsidR="00BF7F12" w:rsidRDefault="00000000">
            <w:pPr>
              <w:pStyle w:val="TableParagraph"/>
              <w:spacing w:before="36"/>
              <w:ind w:left="882"/>
              <w:rPr>
                <w:rFonts w:ascii="Minion Pro"/>
                <w:sz w:val="15"/>
              </w:rPr>
            </w:pPr>
            <w:r>
              <w:rPr>
                <w:rFonts w:ascii="Minion Pro"/>
                <w:spacing w:val="-2"/>
                <w:w w:val="105"/>
                <w:sz w:val="15"/>
              </w:rPr>
              <w:t>11.97%</w:t>
            </w:r>
          </w:p>
        </w:tc>
        <w:tc>
          <w:tcPr>
            <w:tcW w:w="2208" w:type="dxa"/>
            <w:tcBorders>
              <w:right w:val="nil"/>
            </w:tcBorders>
          </w:tcPr>
          <w:p w14:paraId="29BE099E" w14:textId="77777777" w:rsidR="00BF7F12" w:rsidRDefault="00000000">
            <w:pPr>
              <w:pStyle w:val="TableParagraph"/>
              <w:spacing w:before="36"/>
              <w:ind w:left="832" w:right="834"/>
              <w:jc w:val="center"/>
              <w:rPr>
                <w:rFonts w:ascii="Minion Pro"/>
                <w:sz w:val="15"/>
              </w:rPr>
            </w:pPr>
            <w:r>
              <w:rPr>
                <w:rFonts w:ascii="Minion Pro"/>
                <w:spacing w:val="-2"/>
                <w:w w:val="105"/>
                <w:sz w:val="15"/>
              </w:rPr>
              <w:t>0.01%</w:t>
            </w:r>
          </w:p>
        </w:tc>
      </w:tr>
      <w:tr w:rsidR="00BF7F12" w14:paraId="71262A37" w14:textId="77777777">
        <w:trPr>
          <w:trHeight w:val="233"/>
        </w:trPr>
        <w:tc>
          <w:tcPr>
            <w:tcW w:w="1341" w:type="dxa"/>
            <w:tcBorders>
              <w:left w:val="nil"/>
            </w:tcBorders>
          </w:tcPr>
          <w:p w14:paraId="2984BCC5" w14:textId="77777777" w:rsidR="00BF7F12" w:rsidRDefault="00BF7F12">
            <w:pPr>
              <w:pStyle w:val="TableParagraph"/>
              <w:rPr>
                <w:rFonts w:ascii="Times New Roman"/>
                <w:sz w:val="16"/>
              </w:rPr>
            </w:pPr>
          </w:p>
        </w:tc>
        <w:tc>
          <w:tcPr>
            <w:tcW w:w="1259" w:type="dxa"/>
            <w:shd w:val="clear" w:color="auto" w:fill="BEBEBE"/>
          </w:tcPr>
          <w:p w14:paraId="644A9E37" w14:textId="77777777" w:rsidR="00BF7F12" w:rsidRDefault="00000000">
            <w:pPr>
              <w:pStyle w:val="TableParagraph"/>
              <w:spacing w:before="34" w:line="179" w:lineRule="exact"/>
              <w:ind w:left="223"/>
              <w:rPr>
                <w:rFonts w:ascii="Minion Pro"/>
                <w:i/>
                <w:sz w:val="15"/>
              </w:rPr>
            </w:pPr>
            <w:r>
              <w:rPr>
                <w:rFonts w:ascii="Minion Pro"/>
                <w:i/>
                <w:w w:val="105"/>
                <w:sz w:val="15"/>
              </w:rPr>
              <w:t>Rattus</w:t>
            </w:r>
            <w:r>
              <w:rPr>
                <w:rFonts w:ascii="Minion Pro"/>
                <w:i/>
                <w:spacing w:val="-9"/>
                <w:w w:val="105"/>
                <w:sz w:val="15"/>
              </w:rPr>
              <w:t xml:space="preserve"> </w:t>
            </w:r>
            <w:r>
              <w:rPr>
                <w:rFonts w:ascii="Minion Pro"/>
                <w:i/>
                <w:spacing w:val="-2"/>
                <w:w w:val="105"/>
                <w:sz w:val="15"/>
              </w:rPr>
              <w:t>rattus</w:t>
            </w:r>
          </w:p>
        </w:tc>
        <w:tc>
          <w:tcPr>
            <w:tcW w:w="701" w:type="dxa"/>
          </w:tcPr>
          <w:p w14:paraId="1DA49D38" w14:textId="77777777" w:rsidR="00BF7F12" w:rsidRDefault="00000000">
            <w:pPr>
              <w:pStyle w:val="TableParagraph"/>
              <w:spacing w:before="36" w:line="177" w:lineRule="exact"/>
              <w:ind w:left="161" w:right="161"/>
              <w:jc w:val="center"/>
              <w:rPr>
                <w:rFonts w:ascii="Minion Pro"/>
                <w:sz w:val="15"/>
              </w:rPr>
            </w:pPr>
            <w:r>
              <w:rPr>
                <w:rFonts w:ascii="Minion Pro"/>
                <w:spacing w:val="-5"/>
                <w:w w:val="105"/>
                <w:sz w:val="15"/>
              </w:rPr>
              <w:t>396</w:t>
            </w:r>
          </w:p>
        </w:tc>
        <w:tc>
          <w:tcPr>
            <w:tcW w:w="907" w:type="dxa"/>
            <w:shd w:val="clear" w:color="auto" w:fill="BEBEBE"/>
          </w:tcPr>
          <w:p w14:paraId="4F301CC6" w14:textId="77777777" w:rsidR="00BF7F12" w:rsidRDefault="00000000">
            <w:pPr>
              <w:pStyle w:val="TableParagraph"/>
              <w:spacing w:before="36" w:line="177" w:lineRule="exact"/>
              <w:ind w:left="114" w:right="115"/>
              <w:jc w:val="center"/>
              <w:rPr>
                <w:rFonts w:ascii="Minion Pro"/>
                <w:sz w:val="15"/>
              </w:rPr>
            </w:pPr>
            <w:r>
              <w:rPr>
                <w:rFonts w:ascii="Minion Pro"/>
                <w:w w:val="105"/>
                <w:sz w:val="15"/>
              </w:rPr>
              <w:t>4</w:t>
            </w:r>
            <w:r>
              <w:rPr>
                <w:rFonts w:ascii="Minion Pro"/>
                <w:spacing w:val="-3"/>
                <w:w w:val="105"/>
                <w:sz w:val="15"/>
              </w:rPr>
              <w:t xml:space="preserve"> </w:t>
            </w:r>
            <w:r>
              <w:rPr>
                <w:rFonts w:ascii="Minion Pro"/>
                <w:spacing w:val="-4"/>
                <w:w w:val="105"/>
                <w:sz w:val="15"/>
              </w:rPr>
              <w:t>(1%)</w:t>
            </w:r>
          </w:p>
        </w:tc>
        <w:tc>
          <w:tcPr>
            <w:tcW w:w="1864" w:type="dxa"/>
          </w:tcPr>
          <w:p w14:paraId="03CCB0F3" w14:textId="77777777" w:rsidR="00BF7F12" w:rsidRDefault="00000000">
            <w:pPr>
              <w:pStyle w:val="TableParagraph"/>
              <w:spacing w:before="36" w:line="177" w:lineRule="exact"/>
              <w:ind w:left="783" w:right="783"/>
              <w:jc w:val="center"/>
              <w:rPr>
                <w:rFonts w:ascii="Minion Pro"/>
                <w:sz w:val="15"/>
              </w:rPr>
            </w:pPr>
            <w:r>
              <w:rPr>
                <w:rFonts w:ascii="Minion Pro"/>
                <w:spacing w:val="-4"/>
                <w:w w:val="105"/>
                <w:sz w:val="15"/>
              </w:rPr>
              <w:t>0.38</w:t>
            </w:r>
          </w:p>
        </w:tc>
        <w:tc>
          <w:tcPr>
            <w:tcW w:w="2228" w:type="dxa"/>
            <w:shd w:val="clear" w:color="auto" w:fill="BEBEBE"/>
          </w:tcPr>
          <w:p w14:paraId="5EAD05A9" w14:textId="77777777" w:rsidR="00BF7F12" w:rsidRDefault="00000000">
            <w:pPr>
              <w:pStyle w:val="TableParagraph"/>
              <w:spacing w:before="36" w:line="177" w:lineRule="exact"/>
              <w:ind w:left="918"/>
              <w:rPr>
                <w:rFonts w:ascii="Minion Pro"/>
                <w:sz w:val="15"/>
              </w:rPr>
            </w:pPr>
            <w:r>
              <w:rPr>
                <w:rFonts w:ascii="Minion Pro"/>
                <w:spacing w:val="-2"/>
                <w:w w:val="105"/>
                <w:sz w:val="15"/>
              </w:rPr>
              <w:t>10.5%</w:t>
            </w:r>
          </w:p>
        </w:tc>
        <w:tc>
          <w:tcPr>
            <w:tcW w:w="2208" w:type="dxa"/>
            <w:tcBorders>
              <w:right w:val="nil"/>
            </w:tcBorders>
          </w:tcPr>
          <w:p w14:paraId="2EBF04C1" w14:textId="77777777" w:rsidR="00BF7F12" w:rsidRDefault="00000000">
            <w:pPr>
              <w:pStyle w:val="TableParagraph"/>
              <w:spacing w:before="36" w:line="177" w:lineRule="exact"/>
              <w:ind w:left="832" w:right="834"/>
              <w:jc w:val="center"/>
              <w:rPr>
                <w:rFonts w:ascii="Minion Pro"/>
                <w:sz w:val="15"/>
              </w:rPr>
            </w:pPr>
            <w:r>
              <w:rPr>
                <w:rFonts w:ascii="Minion Pro"/>
                <w:spacing w:val="-2"/>
                <w:w w:val="105"/>
                <w:sz w:val="15"/>
              </w:rPr>
              <w:t>0.04%</w:t>
            </w:r>
          </w:p>
        </w:tc>
      </w:tr>
      <w:tr w:rsidR="00BF7F12" w14:paraId="1ADC4413" w14:textId="77777777">
        <w:trPr>
          <w:trHeight w:val="233"/>
        </w:trPr>
        <w:tc>
          <w:tcPr>
            <w:tcW w:w="1341" w:type="dxa"/>
            <w:tcBorders>
              <w:left w:val="nil"/>
            </w:tcBorders>
          </w:tcPr>
          <w:p w14:paraId="602E7278" w14:textId="77777777" w:rsidR="00BF7F12" w:rsidRDefault="00BF7F12">
            <w:pPr>
              <w:pStyle w:val="TableParagraph"/>
              <w:rPr>
                <w:rFonts w:ascii="Times New Roman"/>
                <w:sz w:val="16"/>
              </w:rPr>
            </w:pPr>
          </w:p>
        </w:tc>
        <w:tc>
          <w:tcPr>
            <w:tcW w:w="1259" w:type="dxa"/>
            <w:shd w:val="clear" w:color="auto" w:fill="BEBEBE"/>
          </w:tcPr>
          <w:p w14:paraId="70EA5469" w14:textId="77777777" w:rsidR="00BF7F12" w:rsidRDefault="00000000">
            <w:pPr>
              <w:pStyle w:val="TableParagraph"/>
              <w:spacing w:before="34" w:line="179" w:lineRule="exact"/>
              <w:ind w:right="63"/>
              <w:jc w:val="right"/>
              <w:rPr>
                <w:rFonts w:ascii="Minion Pro"/>
                <w:i/>
                <w:sz w:val="15"/>
              </w:rPr>
            </w:pPr>
            <w:r>
              <w:rPr>
                <w:rFonts w:ascii="Minion Pro"/>
                <w:i/>
                <w:sz w:val="15"/>
              </w:rPr>
              <w:t>Praomys</w:t>
            </w:r>
            <w:r>
              <w:rPr>
                <w:rFonts w:ascii="Minion Pro"/>
                <w:i/>
                <w:spacing w:val="16"/>
                <w:sz w:val="15"/>
              </w:rPr>
              <w:t xml:space="preserve"> </w:t>
            </w:r>
            <w:r>
              <w:rPr>
                <w:rFonts w:ascii="Minion Pro"/>
                <w:i/>
                <w:spacing w:val="-2"/>
                <w:sz w:val="15"/>
              </w:rPr>
              <w:t>rostratus</w:t>
            </w:r>
          </w:p>
        </w:tc>
        <w:tc>
          <w:tcPr>
            <w:tcW w:w="701" w:type="dxa"/>
          </w:tcPr>
          <w:p w14:paraId="68B532C8" w14:textId="77777777" w:rsidR="00BF7F12" w:rsidRDefault="00000000">
            <w:pPr>
              <w:pStyle w:val="TableParagraph"/>
              <w:spacing w:before="36" w:line="177" w:lineRule="exact"/>
              <w:ind w:left="161" w:right="161"/>
              <w:jc w:val="center"/>
              <w:rPr>
                <w:rFonts w:ascii="Minion Pro"/>
                <w:sz w:val="15"/>
              </w:rPr>
            </w:pPr>
            <w:r>
              <w:rPr>
                <w:rFonts w:ascii="Minion Pro"/>
                <w:spacing w:val="-5"/>
                <w:w w:val="105"/>
                <w:sz w:val="15"/>
              </w:rPr>
              <w:t>310</w:t>
            </w:r>
          </w:p>
        </w:tc>
        <w:tc>
          <w:tcPr>
            <w:tcW w:w="907" w:type="dxa"/>
            <w:shd w:val="clear" w:color="auto" w:fill="BEBEBE"/>
          </w:tcPr>
          <w:p w14:paraId="0A6A1F91" w14:textId="77777777" w:rsidR="00BF7F12" w:rsidRDefault="00000000">
            <w:pPr>
              <w:pStyle w:val="TableParagraph"/>
              <w:spacing w:before="36" w:line="177" w:lineRule="exact"/>
              <w:ind w:left="114" w:right="115"/>
              <w:jc w:val="center"/>
              <w:rPr>
                <w:rFonts w:ascii="Minion Pro"/>
                <w:sz w:val="15"/>
              </w:rPr>
            </w:pPr>
            <w:r>
              <w:rPr>
                <w:rFonts w:ascii="Minion Pro"/>
                <w:w w:val="105"/>
                <w:sz w:val="15"/>
              </w:rPr>
              <w:t>5</w:t>
            </w:r>
            <w:r>
              <w:rPr>
                <w:rFonts w:ascii="Minion Pro"/>
                <w:spacing w:val="-3"/>
                <w:w w:val="105"/>
                <w:sz w:val="15"/>
              </w:rPr>
              <w:t xml:space="preserve"> </w:t>
            </w:r>
            <w:r>
              <w:rPr>
                <w:rFonts w:ascii="Minion Pro"/>
                <w:spacing w:val="-4"/>
                <w:w w:val="105"/>
                <w:sz w:val="15"/>
              </w:rPr>
              <w:t>(2%)</w:t>
            </w:r>
          </w:p>
        </w:tc>
        <w:tc>
          <w:tcPr>
            <w:tcW w:w="1864" w:type="dxa"/>
          </w:tcPr>
          <w:p w14:paraId="2449A949" w14:textId="77777777" w:rsidR="00BF7F12" w:rsidRDefault="00000000">
            <w:pPr>
              <w:pStyle w:val="TableParagraph"/>
              <w:spacing w:before="36" w:line="177" w:lineRule="exact"/>
              <w:ind w:left="783" w:right="783"/>
              <w:jc w:val="center"/>
              <w:rPr>
                <w:rFonts w:ascii="Minion Pro"/>
                <w:sz w:val="15"/>
              </w:rPr>
            </w:pPr>
            <w:r>
              <w:rPr>
                <w:rFonts w:ascii="Minion Pro"/>
                <w:spacing w:val="-4"/>
                <w:w w:val="105"/>
                <w:sz w:val="15"/>
              </w:rPr>
              <w:t>0.13</w:t>
            </w:r>
          </w:p>
        </w:tc>
        <w:tc>
          <w:tcPr>
            <w:tcW w:w="2228" w:type="dxa"/>
            <w:shd w:val="clear" w:color="auto" w:fill="BEBEBE"/>
          </w:tcPr>
          <w:p w14:paraId="38F0246B" w14:textId="77777777" w:rsidR="00BF7F12" w:rsidRDefault="00000000">
            <w:pPr>
              <w:pStyle w:val="TableParagraph"/>
              <w:spacing w:before="36" w:line="177" w:lineRule="exact"/>
              <w:ind w:left="882"/>
              <w:rPr>
                <w:rFonts w:ascii="Minion Pro"/>
                <w:sz w:val="15"/>
              </w:rPr>
            </w:pPr>
            <w:r>
              <w:rPr>
                <w:rFonts w:ascii="Minion Pro"/>
                <w:spacing w:val="-2"/>
                <w:w w:val="105"/>
                <w:sz w:val="15"/>
              </w:rPr>
              <w:t>12.53%</w:t>
            </w:r>
          </w:p>
        </w:tc>
        <w:tc>
          <w:tcPr>
            <w:tcW w:w="2208" w:type="dxa"/>
            <w:tcBorders>
              <w:right w:val="nil"/>
            </w:tcBorders>
          </w:tcPr>
          <w:p w14:paraId="6FB200F9" w14:textId="77777777" w:rsidR="00BF7F12" w:rsidRDefault="00000000">
            <w:pPr>
              <w:pStyle w:val="TableParagraph"/>
              <w:spacing w:before="36" w:line="177" w:lineRule="exact"/>
              <w:ind w:left="832" w:right="834"/>
              <w:jc w:val="center"/>
              <w:rPr>
                <w:rFonts w:ascii="Minion Pro"/>
                <w:sz w:val="15"/>
              </w:rPr>
            </w:pPr>
            <w:r>
              <w:rPr>
                <w:rFonts w:ascii="Minion Pro"/>
                <w:spacing w:val="-2"/>
                <w:w w:val="105"/>
                <w:sz w:val="15"/>
              </w:rPr>
              <w:t>0.02%</w:t>
            </w:r>
          </w:p>
        </w:tc>
      </w:tr>
      <w:tr w:rsidR="00BF7F12" w14:paraId="0681F59A" w14:textId="77777777">
        <w:trPr>
          <w:trHeight w:val="233"/>
        </w:trPr>
        <w:tc>
          <w:tcPr>
            <w:tcW w:w="1341" w:type="dxa"/>
            <w:tcBorders>
              <w:left w:val="nil"/>
            </w:tcBorders>
          </w:tcPr>
          <w:p w14:paraId="0F2C4ADF" w14:textId="77777777" w:rsidR="00BF7F12" w:rsidRDefault="00000000">
            <w:pPr>
              <w:pStyle w:val="TableParagraph"/>
              <w:spacing w:before="36" w:line="177" w:lineRule="exact"/>
              <w:ind w:left="31" w:right="87"/>
              <w:jc w:val="center"/>
              <w:rPr>
                <w:rFonts w:ascii="Minion Pro"/>
                <w:sz w:val="15"/>
              </w:rPr>
            </w:pPr>
            <w:r>
              <w:rPr>
                <w:rFonts w:ascii="Minion Pro"/>
                <w:sz w:val="15"/>
              </w:rPr>
              <w:t>Borrelia</w:t>
            </w:r>
            <w:r>
              <w:rPr>
                <w:rFonts w:ascii="Minion Pro"/>
                <w:spacing w:val="14"/>
                <w:sz w:val="15"/>
              </w:rPr>
              <w:t xml:space="preserve"> </w:t>
            </w:r>
            <w:r>
              <w:rPr>
                <w:rFonts w:ascii="Minion Pro"/>
                <w:spacing w:val="-5"/>
                <w:sz w:val="15"/>
              </w:rPr>
              <w:t>sp.</w:t>
            </w:r>
          </w:p>
        </w:tc>
        <w:tc>
          <w:tcPr>
            <w:tcW w:w="1259" w:type="dxa"/>
            <w:shd w:val="clear" w:color="auto" w:fill="BEBEBE"/>
          </w:tcPr>
          <w:p w14:paraId="314108CE" w14:textId="77777777" w:rsidR="00BF7F12" w:rsidRDefault="00BF7F12">
            <w:pPr>
              <w:pStyle w:val="TableParagraph"/>
              <w:rPr>
                <w:rFonts w:ascii="Times New Roman"/>
                <w:sz w:val="16"/>
              </w:rPr>
            </w:pPr>
          </w:p>
        </w:tc>
        <w:tc>
          <w:tcPr>
            <w:tcW w:w="701" w:type="dxa"/>
          </w:tcPr>
          <w:p w14:paraId="26FB9EBB" w14:textId="77777777" w:rsidR="00BF7F12" w:rsidRDefault="00BF7F12">
            <w:pPr>
              <w:pStyle w:val="TableParagraph"/>
              <w:rPr>
                <w:rFonts w:ascii="Times New Roman"/>
                <w:sz w:val="16"/>
              </w:rPr>
            </w:pPr>
          </w:p>
        </w:tc>
        <w:tc>
          <w:tcPr>
            <w:tcW w:w="907" w:type="dxa"/>
            <w:shd w:val="clear" w:color="auto" w:fill="BEBEBE"/>
          </w:tcPr>
          <w:p w14:paraId="1E0521E2" w14:textId="77777777" w:rsidR="00BF7F12" w:rsidRDefault="00BF7F12">
            <w:pPr>
              <w:pStyle w:val="TableParagraph"/>
              <w:rPr>
                <w:rFonts w:ascii="Times New Roman"/>
                <w:sz w:val="16"/>
              </w:rPr>
            </w:pPr>
          </w:p>
        </w:tc>
        <w:tc>
          <w:tcPr>
            <w:tcW w:w="1864" w:type="dxa"/>
          </w:tcPr>
          <w:p w14:paraId="45F1AC8C" w14:textId="77777777" w:rsidR="00BF7F12" w:rsidRDefault="00BF7F12">
            <w:pPr>
              <w:pStyle w:val="TableParagraph"/>
              <w:rPr>
                <w:rFonts w:ascii="Times New Roman"/>
                <w:sz w:val="16"/>
              </w:rPr>
            </w:pPr>
          </w:p>
        </w:tc>
        <w:tc>
          <w:tcPr>
            <w:tcW w:w="2228" w:type="dxa"/>
            <w:shd w:val="clear" w:color="auto" w:fill="BEBEBE"/>
          </w:tcPr>
          <w:p w14:paraId="637561B5" w14:textId="77777777" w:rsidR="00BF7F12" w:rsidRDefault="00BF7F12">
            <w:pPr>
              <w:pStyle w:val="TableParagraph"/>
              <w:rPr>
                <w:rFonts w:ascii="Times New Roman"/>
                <w:sz w:val="16"/>
              </w:rPr>
            </w:pPr>
          </w:p>
        </w:tc>
        <w:tc>
          <w:tcPr>
            <w:tcW w:w="2208" w:type="dxa"/>
            <w:tcBorders>
              <w:right w:val="nil"/>
            </w:tcBorders>
          </w:tcPr>
          <w:p w14:paraId="29323758" w14:textId="77777777" w:rsidR="00BF7F12" w:rsidRDefault="00BF7F12">
            <w:pPr>
              <w:pStyle w:val="TableParagraph"/>
              <w:rPr>
                <w:rFonts w:ascii="Times New Roman"/>
                <w:sz w:val="16"/>
              </w:rPr>
            </w:pPr>
          </w:p>
        </w:tc>
      </w:tr>
      <w:tr w:rsidR="00BF7F12" w14:paraId="252B39A7" w14:textId="77777777">
        <w:trPr>
          <w:trHeight w:val="417"/>
        </w:trPr>
        <w:tc>
          <w:tcPr>
            <w:tcW w:w="1341" w:type="dxa"/>
            <w:tcBorders>
              <w:left w:val="nil"/>
            </w:tcBorders>
          </w:tcPr>
          <w:p w14:paraId="42B7C520" w14:textId="77777777" w:rsidR="00BF7F12" w:rsidRDefault="00BF7F12">
            <w:pPr>
              <w:pStyle w:val="TableParagraph"/>
              <w:rPr>
                <w:rFonts w:ascii="Times New Roman"/>
                <w:sz w:val="16"/>
              </w:rPr>
            </w:pPr>
          </w:p>
        </w:tc>
        <w:tc>
          <w:tcPr>
            <w:tcW w:w="1259" w:type="dxa"/>
            <w:shd w:val="clear" w:color="auto" w:fill="BEBEBE"/>
          </w:tcPr>
          <w:p w14:paraId="1F122E99" w14:textId="77777777" w:rsidR="00BF7F12" w:rsidRDefault="00000000">
            <w:pPr>
              <w:pStyle w:val="TableParagraph"/>
              <w:spacing w:before="30" w:line="184" w:lineRule="exact"/>
              <w:ind w:left="212" w:firstLine="97"/>
              <w:rPr>
                <w:rFonts w:ascii="Minion Pro"/>
                <w:i/>
                <w:sz w:val="15"/>
              </w:rPr>
            </w:pPr>
            <w:r>
              <w:rPr>
                <w:rFonts w:ascii="Minion Pro"/>
                <w:i/>
                <w:spacing w:val="-2"/>
                <w:w w:val="105"/>
                <w:sz w:val="15"/>
              </w:rPr>
              <w:t>Mastomys</w:t>
            </w:r>
            <w:r>
              <w:rPr>
                <w:rFonts w:ascii="Minion Pro"/>
                <w:i/>
                <w:spacing w:val="40"/>
                <w:w w:val="105"/>
                <w:sz w:val="15"/>
              </w:rPr>
              <w:t xml:space="preserve"> </w:t>
            </w:r>
            <w:r>
              <w:rPr>
                <w:rFonts w:ascii="Minion Pro"/>
                <w:i/>
                <w:spacing w:val="-2"/>
                <w:sz w:val="15"/>
              </w:rPr>
              <w:t>erythroleucus</w:t>
            </w:r>
          </w:p>
        </w:tc>
        <w:tc>
          <w:tcPr>
            <w:tcW w:w="701" w:type="dxa"/>
          </w:tcPr>
          <w:p w14:paraId="1792727C" w14:textId="77777777" w:rsidR="00BF7F12" w:rsidRDefault="00000000">
            <w:pPr>
              <w:pStyle w:val="TableParagraph"/>
              <w:spacing w:before="36"/>
              <w:ind w:left="161" w:right="161"/>
              <w:jc w:val="center"/>
              <w:rPr>
                <w:rFonts w:ascii="Minion Pro"/>
                <w:sz w:val="15"/>
              </w:rPr>
            </w:pPr>
            <w:r>
              <w:rPr>
                <w:rFonts w:ascii="Minion Pro"/>
                <w:spacing w:val="-2"/>
                <w:w w:val="105"/>
                <w:sz w:val="15"/>
              </w:rPr>
              <w:t>1,586</w:t>
            </w:r>
          </w:p>
        </w:tc>
        <w:tc>
          <w:tcPr>
            <w:tcW w:w="907" w:type="dxa"/>
            <w:shd w:val="clear" w:color="auto" w:fill="BEBEBE"/>
          </w:tcPr>
          <w:p w14:paraId="683EBCC9" w14:textId="77777777" w:rsidR="00BF7F12" w:rsidRDefault="00000000">
            <w:pPr>
              <w:pStyle w:val="TableParagraph"/>
              <w:spacing w:before="36"/>
              <w:ind w:left="114" w:right="115"/>
              <w:jc w:val="center"/>
              <w:rPr>
                <w:rFonts w:ascii="Minion Pro"/>
                <w:sz w:val="15"/>
              </w:rPr>
            </w:pPr>
            <w:r>
              <w:rPr>
                <w:rFonts w:ascii="Minion Pro"/>
                <w:w w:val="105"/>
                <w:sz w:val="15"/>
              </w:rPr>
              <w:t>140</w:t>
            </w:r>
            <w:r>
              <w:rPr>
                <w:rFonts w:ascii="Minion Pro"/>
                <w:spacing w:val="-7"/>
                <w:w w:val="105"/>
                <w:sz w:val="15"/>
              </w:rPr>
              <w:t xml:space="preserve"> </w:t>
            </w:r>
            <w:r>
              <w:rPr>
                <w:rFonts w:ascii="Minion Pro"/>
                <w:spacing w:val="-4"/>
                <w:w w:val="105"/>
                <w:sz w:val="15"/>
              </w:rPr>
              <w:t>(9%)</w:t>
            </w:r>
          </w:p>
        </w:tc>
        <w:tc>
          <w:tcPr>
            <w:tcW w:w="1864" w:type="dxa"/>
          </w:tcPr>
          <w:p w14:paraId="49DD5EA2" w14:textId="77777777" w:rsidR="00BF7F12" w:rsidRDefault="00000000">
            <w:pPr>
              <w:pStyle w:val="TableParagraph"/>
              <w:spacing w:before="36"/>
              <w:ind w:left="783" w:right="783"/>
              <w:jc w:val="center"/>
              <w:rPr>
                <w:rFonts w:ascii="Minion Pro"/>
                <w:sz w:val="15"/>
              </w:rPr>
            </w:pPr>
            <w:r>
              <w:rPr>
                <w:rFonts w:ascii="Minion Pro"/>
                <w:spacing w:val="-4"/>
                <w:w w:val="105"/>
                <w:sz w:val="15"/>
              </w:rPr>
              <w:t>1.14</w:t>
            </w:r>
          </w:p>
        </w:tc>
        <w:tc>
          <w:tcPr>
            <w:tcW w:w="2228" w:type="dxa"/>
            <w:shd w:val="clear" w:color="auto" w:fill="BEBEBE"/>
          </w:tcPr>
          <w:p w14:paraId="4C84511B" w14:textId="77777777" w:rsidR="00BF7F12" w:rsidRDefault="00000000">
            <w:pPr>
              <w:pStyle w:val="TableParagraph"/>
              <w:spacing w:before="36"/>
              <w:ind w:left="882"/>
              <w:rPr>
                <w:rFonts w:ascii="Minion Pro"/>
                <w:sz w:val="15"/>
              </w:rPr>
            </w:pPr>
            <w:r>
              <w:rPr>
                <w:rFonts w:ascii="Minion Pro"/>
                <w:spacing w:val="-2"/>
                <w:w w:val="105"/>
                <w:sz w:val="15"/>
              </w:rPr>
              <w:t>33.94%</w:t>
            </w:r>
          </w:p>
        </w:tc>
        <w:tc>
          <w:tcPr>
            <w:tcW w:w="2208" w:type="dxa"/>
            <w:tcBorders>
              <w:right w:val="nil"/>
            </w:tcBorders>
          </w:tcPr>
          <w:p w14:paraId="0B285400" w14:textId="77777777" w:rsidR="00BF7F12" w:rsidRDefault="00000000">
            <w:pPr>
              <w:pStyle w:val="TableParagraph"/>
              <w:spacing w:before="36"/>
              <w:ind w:left="832" w:right="834"/>
              <w:jc w:val="center"/>
              <w:rPr>
                <w:rFonts w:ascii="Minion Pro"/>
                <w:sz w:val="15"/>
              </w:rPr>
            </w:pPr>
            <w:r>
              <w:rPr>
                <w:rFonts w:ascii="Minion Pro"/>
                <w:spacing w:val="-2"/>
                <w:w w:val="105"/>
                <w:sz w:val="15"/>
              </w:rPr>
              <w:t>0.03%</w:t>
            </w:r>
          </w:p>
        </w:tc>
      </w:tr>
      <w:tr w:rsidR="00BF7F12" w14:paraId="16F7A04A" w14:textId="77777777">
        <w:trPr>
          <w:trHeight w:val="417"/>
        </w:trPr>
        <w:tc>
          <w:tcPr>
            <w:tcW w:w="1341" w:type="dxa"/>
            <w:tcBorders>
              <w:left w:val="nil"/>
            </w:tcBorders>
          </w:tcPr>
          <w:p w14:paraId="064F713F" w14:textId="77777777" w:rsidR="00BF7F12" w:rsidRDefault="00BF7F12">
            <w:pPr>
              <w:pStyle w:val="TableParagraph"/>
              <w:rPr>
                <w:rFonts w:ascii="Times New Roman"/>
                <w:sz w:val="16"/>
              </w:rPr>
            </w:pPr>
          </w:p>
        </w:tc>
        <w:tc>
          <w:tcPr>
            <w:tcW w:w="1259" w:type="dxa"/>
            <w:shd w:val="clear" w:color="auto" w:fill="BEBEBE"/>
          </w:tcPr>
          <w:p w14:paraId="30B82C7E" w14:textId="77777777" w:rsidR="00BF7F12" w:rsidRDefault="00000000">
            <w:pPr>
              <w:pStyle w:val="TableParagraph"/>
              <w:spacing w:before="30" w:line="184" w:lineRule="exact"/>
              <w:ind w:left="363" w:hanging="96"/>
              <w:rPr>
                <w:rFonts w:ascii="Minion Pro"/>
                <w:i/>
                <w:sz w:val="15"/>
              </w:rPr>
            </w:pPr>
            <w:r>
              <w:rPr>
                <w:rFonts w:ascii="Minion Pro"/>
                <w:i/>
                <w:spacing w:val="-2"/>
                <w:sz w:val="15"/>
              </w:rPr>
              <w:t>Arvicanthis</w:t>
            </w:r>
            <w:r>
              <w:rPr>
                <w:rFonts w:ascii="Minion Pro"/>
                <w:i/>
                <w:spacing w:val="40"/>
                <w:w w:val="105"/>
                <w:sz w:val="15"/>
              </w:rPr>
              <w:t xml:space="preserve"> </w:t>
            </w:r>
            <w:r>
              <w:rPr>
                <w:rFonts w:ascii="Minion Pro"/>
                <w:i/>
                <w:spacing w:val="-2"/>
                <w:w w:val="105"/>
                <w:sz w:val="15"/>
              </w:rPr>
              <w:t>niloticus</w:t>
            </w:r>
          </w:p>
        </w:tc>
        <w:tc>
          <w:tcPr>
            <w:tcW w:w="701" w:type="dxa"/>
          </w:tcPr>
          <w:p w14:paraId="248FB6DD" w14:textId="77777777" w:rsidR="00BF7F12" w:rsidRDefault="00000000">
            <w:pPr>
              <w:pStyle w:val="TableParagraph"/>
              <w:spacing w:before="36"/>
              <w:ind w:left="161" w:right="161"/>
              <w:jc w:val="center"/>
              <w:rPr>
                <w:rFonts w:ascii="Minion Pro"/>
                <w:sz w:val="15"/>
              </w:rPr>
            </w:pPr>
            <w:r>
              <w:rPr>
                <w:rFonts w:ascii="Minion Pro"/>
                <w:spacing w:val="-2"/>
                <w:w w:val="105"/>
                <w:sz w:val="15"/>
              </w:rPr>
              <w:t>1,551</w:t>
            </w:r>
          </w:p>
        </w:tc>
        <w:tc>
          <w:tcPr>
            <w:tcW w:w="907" w:type="dxa"/>
            <w:shd w:val="clear" w:color="auto" w:fill="BEBEBE"/>
          </w:tcPr>
          <w:p w14:paraId="38671500" w14:textId="77777777" w:rsidR="00BF7F12" w:rsidRDefault="00000000">
            <w:pPr>
              <w:pStyle w:val="TableParagraph"/>
              <w:spacing w:before="36"/>
              <w:ind w:left="115" w:right="115"/>
              <w:jc w:val="center"/>
              <w:rPr>
                <w:rFonts w:ascii="Minion Pro"/>
                <w:sz w:val="15"/>
              </w:rPr>
            </w:pPr>
            <w:r>
              <w:rPr>
                <w:rFonts w:ascii="Minion Pro"/>
                <w:w w:val="105"/>
                <w:sz w:val="15"/>
              </w:rPr>
              <w:t>253</w:t>
            </w:r>
            <w:r>
              <w:rPr>
                <w:rFonts w:ascii="Minion Pro"/>
                <w:spacing w:val="-6"/>
                <w:w w:val="105"/>
                <w:sz w:val="15"/>
              </w:rPr>
              <w:t xml:space="preserve"> </w:t>
            </w:r>
            <w:r>
              <w:rPr>
                <w:rFonts w:ascii="Minion Pro"/>
                <w:spacing w:val="-2"/>
                <w:w w:val="105"/>
                <w:sz w:val="15"/>
              </w:rPr>
              <w:t>(16%)</w:t>
            </w:r>
          </w:p>
        </w:tc>
        <w:tc>
          <w:tcPr>
            <w:tcW w:w="1864" w:type="dxa"/>
          </w:tcPr>
          <w:p w14:paraId="659D7D3C" w14:textId="77777777" w:rsidR="00BF7F12" w:rsidRDefault="00000000">
            <w:pPr>
              <w:pStyle w:val="TableParagraph"/>
              <w:spacing w:before="36"/>
              <w:ind w:left="783" w:right="783"/>
              <w:jc w:val="center"/>
              <w:rPr>
                <w:rFonts w:ascii="Minion Pro"/>
                <w:sz w:val="15"/>
              </w:rPr>
            </w:pPr>
            <w:r>
              <w:rPr>
                <w:rFonts w:ascii="Minion Pro"/>
                <w:spacing w:val="-4"/>
                <w:w w:val="105"/>
                <w:sz w:val="15"/>
              </w:rPr>
              <w:t>0.66</w:t>
            </w:r>
          </w:p>
        </w:tc>
        <w:tc>
          <w:tcPr>
            <w:tcW w:w="2228" w:type="dxa"/>
            <w:shd w:val="clear" w:color="auto" w:fill="BEBEBE"/>
          </w:tcPr>
          <w:p w14:paraId="65DA57A3" w14:textId="77777777" w:rsidR="00BF7F12" w:rsidRDefault="00000000">
            <w:pPr>
              <w:pStyle w:val="TableParagraph"/>
              <w:spacing w:before="36"/>
              <w:ind w:left="882"/>
              <w:rPr>
                <w:rFonts w:ascii="Minion Pro"/>
                <w:sz w:val="15"/>
              </w:rPr>
            </w:pPr>
            <w:r>
              <w:rPr>
                <w:rFonts w:ascii="Minion Pro"/>
                <w:spacing w:val="-2"/>
                <w:w w:val="105"/>
                <w:sz w:val="15"/>
              </w:rPr>
              <w:t>28.48%</w:t>
            </w:r>
          </w:p>
        </w:tc>
        <w:tc>
          <w:tcPr>
            <w:tcW w:w="2208" w:type="dxa"/>
            <w:tcBorders>
              <w:right w:val="nil"/>
            </w:tcBorders>
          </w:tcPr>
          <w:p w14:paraId="0460F730" w14:textId="77777777" w:rsidR="00BF7F12" w:rsidRDefault="00000000">
            <w:pPr>
              <w:pStyle w:val="TableParagraph"/>
              <w:spacing w:before="36"/>
              <w:ind w:left="832" w:right="834"/>
              <w:jc w:val="center"/>
              <w:rPr>
                <w:rFonts w:ascii="Minion Pro"/>
                <w:sz w:val="15"/>
              </w:rPr>
            </w:pPr>
            <w:r>
              <w:rPr>
                <w:rFonts w:ascii="Minion Pro"/>
                <w:spacing w:val="-2"/>
                <w:w w:val="105"/>
                <w:sz w:val="15"/>
              </w:rPr>
              <w:t>0.03%</w:t>
            </w:r>
          </w:p>
        </w:tc>
      </w:tr>
      <w:tr w:rsidR="00BF7F12" w14:paraId="36E40352" w14:textId="77777777">
        <w:trPr>
          <w:trHeight w:val="417"/>
        </w:trPr>
        <w:tc>
          <w:tcPr>
            <w:tcW w:w="1341" w:type="dxa"/>
            <w:tcBorders>
              <w:left w:val="nil"/>
            </w:tcBorders>
          </w:tcPr>
          <w:p w14:paraId="34CD0509" w14:textId="77777777" w:rsidR="00BF7F12" w:rsidRDefault="00BF7F12">
            <w:pPr>
              <w:pStyle w:val="TableParagraph"/>
              <w:rPr>
                <w:rFonts w:ascii="Times New Roman"/>
                <w:sz w:val="16"/>
              </w:rPr>
            </w:pPr>
          </w:p>
        </w:tc>
        <w:tc>
          <w:tcPr>
            <w:tcW w:w="1259" w:type="dxa"/>
            <w:shd w:val="clear" w:color="auto" w:fill="BEBEBE"/>
          </w:tcPr>
          <w:p w14:paraId="3846EF0E" w14:textId="77777777" w:rsidR="00BF7F12" w:rsidRDefault="00000000">
            <w:pPr>
              <w:pStyle w:val="TableParagraph"/>
              <w:spacing w:before="30" w:line="184" w:lineRule="exact"/>
              <w:ind w:left="317" w:hanging="8"/>
              <w:rPr>
                <w:rFonts w:ascii="Minion Pro"/>
                <w:i/>
                <w:sz w:val="15"/>
              </w:rPr>
            </w:pPr>
            <w:r>
              <w:rPr>
                <w:rFonts w:ascii="Minion Pro"/>
                <w:i/>
                <w:spacing w:val="-2"/>
                <w:sz w:val="15"/>
              </w:rPr>
              <w:t>Mastomys</w:t>
            </w:r>
            <w:r>
              <w:rPr>
                <w:rFonts w:ascii="Minion Pro"/>
                <w:i/>
                <w:spacing w:val="40"/>
                <w:w w:val="105"/>
                <w:sz w:val="15"/>
              </w:rPr>
              <w:t xml:space="preserve"> </w:t>
            </w:r>
            <w:r>
              <w:rPr>
                <w:rFonts w:ascii="Minion Pro"/>
                <w:i/>
                <w:spacing w:val="-2"/>
                <w:w w:val="105"/>
                <w:sz w:val="15"/>
              </w:rPr>
              <w:t>natalensis</w:t>
            </w:r>
          </w:p>
        </w:tc>
        <w:tc>
          <w:tcPr>
            <w:tcW w:w="701" w:type="dxa"/>
          </w:tcPr>
          <w:p w14:paraId="144DBC30" w14:textId="77777777" w:rsidR="00BF7F12" w:rsidRDefault="00000000">
            <w:pPr>
              <w:pStyle w:val="TableParagraph"/>
              <w:spacing w:before="36"/>
              <w:ind w:left="161" w:right="161"/>
              <w:jc w:val="center"/>
              <w:rPr>
                <w:rFonts w:ascii="Minion Pro"/>
                <w:sz w:val="15"/>
              </w:rPr>
            </w:pPr>
            <w:r>
              <w:rPr>
                <w:rFonts w:ascii="Minion Pro"/>
                <w:spacing w:val="-5"/>
                <w:w w:val="105"/>
                <w:sz w:val="15"/>
              </w:rPr>
              <w:t>733</w:t>
            </w:r>
          </w:p>
        </w:tc>
        <w:tc>
          <w:tcPr>
            <w:tcW w:w="907" w:type="dxa"/>
            <w:shd w:val="clear" w:color="auto" w:fill="BEBEBE"/>
          </w:tcPr>
          <w:p w14:paraId="05393796" w14:textId="77777777" w:rsidR="00BF7F12" w:rsidRDefault="00000000">
            <w:pPr>
              <w:pStyle w:val="TableParagraph"/>
              <w:spacing w:before="36"/>
              <w:ind w:left="114" w:right="115"/>
              <w:jc w:val="center"/>
              <w:rPr>
                <w:rFonts w:ascii="Minion Pro"/>
                <w:sz w:val="15"/>
              </w:rPr>
            </w:pPr>
            <w:r>
              <w:rPr>
                <w:rFonts w:ascii="Minion Pro"/>
                <w:w w:val="105"/>
                <w:sz w:val="15"/>
              </w:rPr>
              <w:t>54</w:t>
            </w:r>
            <w:r>
              <w:rPr>
                <w:rFonts w:ascii="Minion Pro"/>
                <w:spacing w:val="-3"/>
                <w:w w:val="105"/>
                <w:sz w:val="15"/>
              </w:rPr>
              <w:t xml:space="preserve"> </w:t>
            </w:r>
            <w:r>
              <w:rPr>
                <w:rFonts w:ascii="Minion Pro"/>
                <w:spacing w:val="-4"/>
                <w:w w:val="105"/>
                <w:sz w:val="15"/>
              </w:rPr>
              <w:t>(7%)</w:t>
            </w:r>
          </w:p>
        </w:tc>
        <w:tc>
          <w:tcPr>
            <w:tcW w:w="1864" w:type="dxa"/>
          </w:tcPr>
          <w:p w14:paraId="7F16272B" w14:textId="77777777" w:rsidR="00BF7F12" w:rsidRDefault="00000000">
            <w:pPr>
              <w:pStyle w:val="TableParagraph"/>
              <w:spacing w:before="36"/>
              <w:ind w:left="783" w:right="783"/>
              <w:jc w:val="center"/>
              <w:rPr>
                <w:rFonts w:ascii="Minion Pro"/>
                <w:sz w:val="15"/>
              </w:rPr>
            </w:pPr>
            <w:r>
              <w:rPr>
                <w:rFonts w:ascii="Minion Pro"/>
                <w:spacing w:val="-4"/>
                <w:w w:val="105"/>
                <w:sz w:val="15"/>
              </w:rPr>
              <w:t>0.69</w:t>
            </w:r>
          </w:p>
        </w:tc>
        <w:tc>
          <w:tcPr>
            <w:tcW w:w="2228" w:type="dxa"/>
            <w:shd w:val="clear" w:color="auto" w:fill="BEBEBE"/>
          </w:tcPr>
          <w:p w14:paraId="0FE986DF" w14:textId="77777777" w:rsidR="00BF7F12" w:rsidRDefault="00000000">
            <w:pPr>
              <w:pStyle w:val="TableParagraph"/>
              <w:spacing w:before="36"/>
              <w:ind w:left="882"/>
              <w:rPr>
                <w:rFonts w:ascii="Minion Pro"/>
                <w:sz w:val="15"/>
              </w:rPr>
            </w:pPr>
            <w:r>
              <w:rPr>
                <w:rFonts w:ascii="Minion Pro"/>
                <w:spacing w:val="-2"/>
                <w:w w:val="105"/>
                <w:sz w:val="15"/>
              </w:rPr>
              <w:t>15.08%</w:t>
            </w:r>
          </w:p>
        </w:tc>
        <w:tc>
          <w:tcPr>
            <w:tcW w:w="2208" w:type="dxa"/>
            <w:tcBorders>
              <w:right w:val="nil"/>
            </w:tcBorders>
          </w:tcPr>
          <w:p w14:paraId="0CE7E25F" w14:textId="77777777" w:rsidR="00BF7F12" w:rsidRDefault="00000000">
            <w:pPr>
              <w:pStyle w:val="TableParagraph"/>
              <w:spacing w:before="36"/>
              <w:ind w:left="832" w:right="834"/>
              <w:jc w:val="center"/>
              <w:rPr>
                <w:rFonts w:ascii="Minion Pro"/>
                <w:sz w:val="15"/>
              </w:rPr>
            </w:pPr>
            <w:r>
              <w:rPr>
                <w:rFonts w:ascii="Minion Pro"/>
                <w:spacing w:val="-2"/>
                <w:w w:val="105"/>
                <w:sz w:val="15"/>
              </w:rPr>
              <w:t>0.02%</w:t>
            </w:r>
          </w:p>
        </w:tc>
      </w:tr>
      <w:tr w:rsidR="00BF7F12" w14:paraId="3DFCA86E" w14:textId="77777777">
        <w:trPr>
          <w:trHeight w:val="233"/>
        </w:trPr>
        <w:tc>
          <w:tcPr>
            <w:tcW w:w="1341" w:type="dxa"/>
            <w:tcBorders>
              <w:left w:val="nil"/>
            </w:tcBorders>
          </w:tcPr>
          <w:p w14:paraId="64602C17" w14:textId="77777777" w:rsidR="00BF7F12" w:rsidRDefault="00BF7F12">
            <w:pPr>
              <w:pStyle w:val="TableParagraph"/>
              <w:rPr>
                <w:rFonts w:ascii="Times New Roman"/>
                <w:sz w:val="16"/>
              </w:rPr>
            </w:pPr>
          </w:p>
        </w:tc>
        <w:tc>
          <w:tcPr>
            <w:tcW w:w="1259" w:type="dxa"/>
            <w:shd w:val="clear" w:color="auto" w:fill="BEBEBE"/>
          </w:tcPr>
          <w:p w14:paraId="58885D40" w14:textId="77777777" w:rsidR="00BF7F12" w:rsidRDefault="00000000">
            <w:pPr>
              <w:pStyle w:val="TableParagraph"/>
              <w:spacing w:before="34" w:line="179" w:lineRule="exact"/>
              <w:ind w:right="66"/>
              <w:jc w:val="right"/>
              <w:rPr>
                <w:rFonts w:ascii="Minion Pro"/>
                <w:i/>
                <w:sz w:val="15"/>
              </w:rPr>
            </w:pPr>
            <w:r>
              <w:rPr>
                <w:rFonts w:ascii="Minion Pro"/>
                <w:i/>
                <w:sz w:val="15"/>
              </w:rPr>
              <w:t>Mastomys</w:t>
            </w:r>
            <w:r>
              <w:rPr>
                <w:rFonts w:ascii="Minion Pro"/>
                <w:i/>
                <w:spacing w:val="19"/>
                <w:sz w:val="15"/>
              </w:rPr>
              <w:t xml:space="preserve"> </w:t>
            </w:r>
            <w:r>
              <w:rPr>
                <w:rFonts w:ascii="Minion Pro"/>
                <w:i/>
                <w:spacing w:val="-2"/>
                <w:sz w:val="15"/>
              </w:rPr>
              <w:t>huberti</w:t>
            </w:r>
          </w:p>
        </w:tc>
        <w:tc>
          <w:tcPr>
            <w:tcW w:w="701" w:type="dxa"/>
          </w:tcPr>
          <w:p w14:paraId="026E3380" w14:textId="77777777" w:rsidR="00BF7F12" w:rsidRDefault="00000000">
            <w:pPr>
              <w:pStyle w:val="TableParagraph"/>
              <w:spacing w:before="36" w:line="177" w:lineRule="exact"/>
              <w:ind w:left="161" w:right="161"/>
              <w:jc w:val="center"/>
              <w:rPr>
                <w:rFonts w:ascii="Minion Pro"/>
                <w:sz w:val="15"/>
              </w:rPr>
            </w:pPr>
            <w:r>
              <w:rPr>
                <w:rFonts w:ascii="Minion Pro"/>
                <w:spacing w:val="-5"/>
                <w:w w:val="105"/>
                <w:sz w:val="15"/>
              </w:rPr>
              <w:t>731</w:t>
            </w:r>
          </w:p>
        </w:tc>
        <w:tc>
          <w:tcPr>
            <w:tcW w:w="907" w:type="dxa"/>
            <w:shd w:val="clear" w:color="auto" w:fill="BEBEBE"/>
          </w:tcPr>
          <w:p w14:paraId="58BA6168" w14:textId="77777777" w:rsidR="00BF7F12" w:rsidRDefault="00000000">
            <w:pPr>
              <w:pStyle w:val="TableParagraph"/>
              <w:spacing w:before="36" w:line="177" w:lineRule="exact"/>
              <w:ind w:left="115" w:right="115"/>
              <w:jc w:val="center"/>
              <w:rPr>
                <w:rFonts w:ascii="Minion Pro"/>
                <w:sz w:val="15"/>
              </w:rPr>
            </w:pPr>
            <w:r>
              <w:rPr>
                <w:rFonts w:ascii="Minion Pro"/>
                <w:w w:val="105"/>
                <w:sz w:val="15"/>
              </w:rPr>
              <w:t>83</w:t>
            </w:r>
            <w:r>
              <w:rPr>
                <w:rFonts w:ascii="Minion Pro"/>
                <w:spacing w:val="-4"/>
                <w:w w:val="105"/>
                <w:sz w:val="15"/>
              </w:rPr>
              <w:t xml:space="preserve"> </w:t>
            </w:r>
            <w:r>
              <w:rPr>
                <w:rFonts w:ascii="Minion Pro"/>
                <w:spacing w:val="-2"/>
                <w:w w:val="105"/>
                <w:sz w:val="15"/>
              </w:rPr>
              <w:t>(11%)</w:t>
            </w:r>
          </w:p>
        </w:tc>
        <w:tc>
          <w:tcPr>
            <w:tcW w:w="1864" w:type="dxa"/>
          </w:tcPr>
          <w:p w14:paraId="0137BD90" w14:textId="77777777" w:rsidR="00BF7F12" w:rsidRDefault="00000000">
            <w:pPr>
              <w:pStyle w:val="TableParagraph"/>
              <w:spacing w:before="36" w:line="177" w:lineRule="exact"/>
              <w:ind w:left="783" w:right="783"/>
              <w:jc w:val="center"/>
              <w:rPr>
                <w:rFonts w:ascii="Minion Pro"/>
                <w:sz w:val="15"/>
              </w:rPr>
            </w:pPr>
            <w:r>
              <w:rPr>
                <w:rFonts w:ascii="Minion Pro"/>
                <w:spacing w:val="-4"/>
                <w:w w:val="105"/>
                <w:sz w:val="15"/>
              </w:rPr>
              <w:t>0.23</w:t>
            </w:r>
          </w:p>
        </w:tc>
        <w:tc>
          <w:tcPr>
            <w:tcW w:w="2228" w:type="dxa"/>
            <w:shd w:val="clear" w:color="auto" w:fill="BEBEBE"/>
          </w:tcPr>
          <w:p w14:paraId="526FDB35" w14:textId="77777777" w:rsidR="00BF7F12" w:rsidRDefault="00000000">
            <w:pPr>
              <w:pStyle w:val="TableParagraph"/>
              <w:spacing w:before="36" w:line="177" w:lineRule="exact"/>
              <w:ind w:left="882"/>
              <w:rPr>
                <w:rFonts w:ascii="Minion Pro"/>
                <w:sz w:val="15"/>
              </w:rPr>
            </w:pPr>
            <w:r>
              <w:rPr>
                <w:rFonts w:ascii="Minion Pro"/>
                <w:spacing w:val="-2"/>
                <w:w w:val="105"/>
                <w:sz w:val="15"/>
              </w:rPr>
              <w:t>29.83%</w:t>
            </w:r>
          </w:p>
        </w:tc>
        <w:tc>
          <w:tcPr>
            <w:tcW w:w="2208" w:type="dxa"/>
            <w:tcBorders>
              <w:right w:val="nil"/>
            </w:tcBorders>
          </w:tcPr>
          <w:p w14:paraId="28396C4E" w14:textId="77777777" w:rsidR="00BF7F12" w:rsidRDefault="00000000">
            <w:pPr>
              <w:pStyle w:val="TableParagraph"/>
              <w:spacing w:before="36" w:line="177" w:lineRule="exact"/>
              <w:ind w:left="832" w:right="834"/>
              <w:jc w:val="center"/>
              <w:rPr>
                <w:rFonts w:ascii="Minion Pro"/>
                <w:sz w:val="15"/>
              </w:rPr>
            </w:pPr>
            <w:r>
              <w:rPr>
                <w:rFonts w:ascii="Minion Pro"/>
                <w:spacing w:val="-2"/>
                <w:w w:val="105"/>
                <w:sz w:val="15"/>
              </w:rPr>
              <w:t>0.04%</w:t>
            </w:r>
          </w:p>
        </w:tc>
      </w:tr>
      <w:tr w:rsidR="00BF7F12" w14:paraId="41CE00FD" w14:textId="77777777">
        <w:trPr>
          <w:trHeight w:val="233"/>
        </w:trPr>
        <w:tc>
          <w:tcPr>
            <w:tcW w:w="1341" w:type="dxa"/>
            <w:tcBorders>
              <w:left w:val="nil"/>
            </w:tcBorders>
          </w:tcPr>
          <w:p w14:paraId="20D6515D" w14:textId="77777777" w:rsidR="00BF7F12" w:rsidRDefault="00BF7F12">
            <w:pPr>
              <w:pStyle w:val="TableParagraph"/>
              <w:rPr>
                <w:rFonts w:ascii="Times New Roman"/>
                <w:sz w:val="16"/>
              </w:rPr>
            </w:pPr>
          </w:p>
        </w:tc>
        <w:tc>
          <w:tcPr>
            <w:tcW w:w="1259" w:type="dxa"/>
            <w:shd w:val="clear" w:color="auto" w:fill="BEBEBE"/>
          </w:tcPr>
          <w:p w14:paraId="58FC289D" w14:textId="77777777" w:rsidR="00BF7F12" w:rsidRDefault="00000000">
            <w:pPr>
              <w:pStyle w:val="TableParagraph"/>
              <w:spacing w:before="34" w:line="179" w:lineRule="exact"/>
              <w:ind w:left="182"/>
              <w:rPr>
                <w:rFonts w:ascii="Minion Pro"/>
                <w:i/>
                <w:sz w:val="15"/>
              </w:rPr>
            </w:pPr>
            <w:r>
              <w:rPr>
                <w:rFonts w:ascii="Minion Pro"/>
                <w:i/>
                <w:w w:val="105"/>
                <w:sz w:val="15"/>
              </w:rPr>
              <w:t>Mus</w:t>
            </w:r>
            <w:r>
              <w:rPr>
                <w:rFonts w:ascii="Minion Pro"/>
                <w:i/>
                <w:spacing w:val="-6"/>
                <w:w w:val="105"/>
                <w:sz w:val="15"/>
              </w:rPr>
              <w:t xml:space="preserve"> </w:t>
            </w:r>
            <w:r>
              <w:rPr>
                <w:rFonts w:ascii="Minion Pro"/>
                <w:i/>
                <w:spacing w:val="-2"/>
                <w:w w:val="105"/>
                <w:sz w:val="15"/>
              </w:rPr>
              <w:t>musculus</w:t>
            </w:r>
          </w:p>
        </w:tc>
        <w:tc>
          <w:tcPr>
            <w:tcW w:w="701" w:type="dxa"/>
          </w:tcPr>
          <w:p w14:paraId="5CAEE1FB" w14:textId="77777777" w:rsidR="00BF7F12" w:rsidRDefault="00000000">
            <w:pPr>
              <w:pStyle w:val="TableParagraph"/>
              <w:spacing w:before="36" w:line="177" w:lineRule="exact"/>
              <w:ind w:left="161" w:right="161"/>
              <w:jc w:val="center"/>
              <w:rPr>
                <w:rFonts w:ascii="Minion Pro"/>
                <w:sz w:val="15"/>
              </w:rPr>
            </w:pPr>
            <w:r>
              <w:rPr>
                <w:rFonts w:ascii="Minion Pro"/>
                <w:spacing w:val="-5"/>
                <w:w w:val="105"/>
                <w:sz w:val="15"/>
              </w:rPr>
              <w:t>686</w:t>
            </w:r>
          </w:p>
        </w:tc>
        <w:tc>
          <w:tcPr>
            <w:tcW w:w="907" w:type="dxa"/>
            <w:shd w:val="clear" w:color="auto" w:fill="BEBEBE"/>
          </w:tcPr>
          <w:p w14:paraId="3C2036F2" w14:textId="77777777" w:rsidR="00BF7F12" w:rsidRDefault="00000000">
            <w:pPr>
              <w:pStyle w:val="TableParagraph"/>
              <w:spacing w:before="36" w:line="177" w:lineRule="exact"/>
              <w:ind w:left="114" w:right="115"/>
              <w:jc w:val="center"/>
              <w:rPr>
                <w:rFonts w:ascii="Minion Pro"/>
                <w:sz w:val="15"/>
              </w:rPr>
            </w:pPr>
            <w:r>
              <w:rPr>
                <w:rFonts w:ascii="Minion Pro"/>
                <w:w w:val="105"/>
                <w:sz w:val="15"/>
              </w:rPr>
              <w:t>26</w:t>
            </w:r>
            <w:r>
              <w:rPr>
                <w:rFonts w:ascii="Minion Pro"/>
                <w:spacing w:val="-3"/>
                <w:w w:val="105"/>
                <w:sz w:val="15"/>
              </w:rPr>
              <w:t xml:space="preserve"> </w:t>
            </w:r>
            <w:r>
              <w:rPr>
                <w:rFonts w:ascii="Minion Pro"/>
                <w:spacing w:val="-4"/>
                <w:w w:val="105"/>
                <w:sz w:val="15"/>
              </w:rPr>
              <w:t>(4%)</w:t>
            </w:r>
          </w:p>
        </w:tc>
        <w:tc>
          <w:tcPr>
            <w:tcW w:w="1864" w:type="dxa"/>
          </w:tcPr>
          <w:p w14:paraId="3AE8B6CF" w14:textId="77777777" w:rsidR="00BF7F12" w:rsidRDefault="00000000">
            <w:pPr>
              <w:pStyle w:val="TableParagraph"/>
              <w:spacing w:before="36" w:line="177" w:lineRule="exact"/>
              <w:ind w:left="783" w:right="783"/>
              <w:jc w:val="center"/>
              <w:rPr>
                <w:rFonts w:ascii="Minion Pro"/>
                <w:sz w:val="15"/>
              </w:rPr>
            </w:pPr>
            <w:r>
              <w:rPr>
                <w:rFonts w:ascii="Minion Pro"/>
                <w:spacing w:val="-4"/>
                <w:w w:val="105"/>
                <w:sz w:val="15"/>
              </w:rPr>
              <w:t>0.45</w:t>
            </w:r>
          </w:p>
        </w:tc>
        <w:tc>
          <w:tcPr>
            <w:tcW w:w="2228" w:type="dxa"/>
            <w:shd w:val="clear" w:color="auto" w:fill="BEBEBE"/>
          </w:tcPr>
          <w:p w14:paraId="0CB9F553" w14:textId="77777777" w:rsidR="00BF7F12" w:rsidRDefault="00000000">
            <w:pPr>
              <w:pStyle w:val="TableParagraph"/>
              <w:spacing w:before="36" w:line="177" w:lineRule="exact"/>
              <w:ind w:left="882"/>
              <w:rPr>
                <w:rFonts w:ascii="Minion Pro"/>
                <w:sz w:val="15"/>
              </w:rPr>
            </w:pPr>
            <w:r>
              <w:rPr>
                <w:rFonts w:ascii="Minion Pro"/>
                <w:spacing w:val="-2"/>
                <w:w w:val="105"/>
                <w:sz w:val="15"/>
              </w:rPr>
              <w:t>24.54%</w:t>
            </w:r>
          </w:p>
        </w:tc>
        <w:tc>
          <w:tcPr>
            <w:tcW w:w="2208" w:type="dxa"/>
            <w:tcBorders>
              <w:right w:val="nil"/>
            </w:tcBorders>
          </w:tcPr>
          <w:p w14:paraId="550527A0" w14:textId="77777777" w:rsidR="00BF7F12" w:rsidRDefault="00000000">
            <w:pPr>
              <w:pStyle w:val="TableParagraph"/>
              <w:spacing w:before="23"/>
              <w:ind w:right="12"/>
              <w:jc w:val="center"/>
              <w:rPr>
                <w:rFonts w:ascii="Calibri" w:eastAsia="Calibri" w:hAnsi="Calibri" w:cs="Calibri"/>
                <w:sz w:val="11"/>
                <w:szCs w:val="11"/>
              </w:rPr>
            </w:pPr>
            <w:r>
              <w:rPr>
                <w:rFonts w:ascii="Calibri" w:eastAsia="Calibri" w:hAnsi="Calibri" w:cs="Calibri"/>
                <w:w w:val="97"/>
                <w:sz w:val="11"/>
                <w:szCs w:val="11"/>
              </w:rPr>
              <w:t>�</w:t>
            </w:r>
          </w:p>
        </w:tc>
      </w:tr>
      <w:tr w:rsidR="00BF7F12" w14:paraId="2CAA2C33" w14:textId="77777777">
        <w:trPr>
          <w:trHeight w:val="417"/>
        </w:trPr>
        <w:tc>
          <w:tcPr>
            <w:tcW w:w="1341" w:type="dxa"/>
            <w:tcBorders>
              <w:left w:val="nil"/>
            </w:tcBorders>
          </w:tcPr>
          <w:p w14:paraId="1708B7EA" w14:textId="77777777" w:rsidR="00BF7F12" w:rsidRDefault="00000000">
            <w:pPr>
              <w:pStyle w:val="TableParagraph"/>
              <w:spacing w:before="30" w:line="184" w:lineRule="exact"/>
              <w:ind w:left="84" w:firstLine="387"/>
              <w:rPr>
                <w:rFonts w:ascii="Minion Pro"/>
                <w:sz w:val="15"/>
              </w:rPr>
            </w:pPr>
            <w:r>
              <w:rPr>
                <w:rFonts w:ascii="Minion Pro"/>
                <w:spacing w:val="-2"/>
                <w:w w:val="105"/>
                <w:sz w:val="15"/>
              </w:rPr>
              <w:t>Lassa</w:t>
            </w:r>
            <w:r>
              <w:rPr>
                <w:rFonts w:ascii="Minion Pro"/>
                <w:spacing w:val="40"/>
                <w:w w:val="105"/>
                <w:sz w:val="15"/>
              </w:rPr>
              <w:t xml:space="preserve"> </w:t>
            </w:r>
            <w:r>
              <w:rPr>
                <w:rFonts w:ascii="Minion Pro"/>
                <w:spacing w:val="-2"/>
                <w:sz w:val="15"/>
              </w:rPr>
              <w:t>mammarenavirus</w:t>
            </w:r>
          </w:p>
        </w:tc>
        <w:tc>
          <w:tcPr>
            <w:tcW w:w="1259" w:type="dxa"/>
            <w:shd w:val="clear" w:color="auto" w:fill="BEBEBE"/>
          </w:tcPr>
          <w:p w14:paraId="448442DB" w14:textId="77777777" w:rsidR="00BF7F12" w:rsidRDefault="00BF7F12">
            <w:pPr>
              <w:pStyle w:val="TableParagraph"/>
              <w:rPr>
                <w:rFonts w:ascii="Times New Roman"/>
                <w:sz w:val="16"/>
              </w:rPr>
            </w:pPr>
          </w:p>
        </w:tc>
        <w:tc>
          <w:tcPr>
            <w:tcW w:w="701" w:type="dxa"/>
          </w:tcPr>
          <w:p w14:paraId="2105A3E7" w14:textId="77777777" w:rsidR="00BF7F12" w:rsidRDefault="00BF7F12">
            <w:pPr>
              <w:pStyle w:val="TableParagraph"/>
              <w:rPr>
                <w:rFonts w:ascii="Times New Roman"/>
                <w:sz w:val="16"/>
              </w:rPr>
            </w:pPr>
          </w:p>
        </w:tc>
        <w:tc>
          <w:tcPr>
            <w:tcW w:w="907" w:type="dxa"/>
            <w:shd w:val="clear" w:color="auto" w:fill="BEBEBE"/>
          </w:tcPr>
          <w:p w14:paraId="706D8E4F" w14:textId="77777777" w:rsidR="00BF7F12" w:rsidRDefault="00BF7F12">
            <w:pPr>
              <w:pStyle w:val="TableParagraph"/>
              <w:rPr>
                <w:rFonts w:ascii="Times New Roman"/>
                <w:sz w:val="16"/>
              </w:rPr>
            </w:pPr>
          </w:p>
        </w:tc>
        <w:tc>
          <w:tcPr>
            <w:tcW w:w="1864" w:type="dxa"/>
          </w:tcPr>
          <w:p w14:paraId="35F97226" w14:textId="77777777" w:rsidR="00BF7F12" w:rsidRDefault="00BF7F12">
            <w:pPr>
              <w:pStyle w:val="TableParagraph"/>
              <w:rPr>
                <w:rFonts w:ascii="Times New Roman"/>
                <w:sz w:val="16"/>
              </w:rPr>
            </w:pPr>
          </w:p>
        </w:tc>
        <w:tc>
          <w:tcPr>
            <w:tcW w:w="2228" w:type="dxa"/>
            <w:shd w:val="clear" w:color="auto" w:fill="BEBEBE"/>
          </w:tcPr>
          <w:p w14:paraId="3D9CE29D" w14:textId="77777777" w:rsidR="00BF7F12" w:rsidRDefault="00BF7F12">
            <w:pPr>
              <w:pStyle w:val="TableParagraph"/>
              <w:rPr>
                <w:rFonts w:ascii="Times New Roman"/>
                <w:sz w:val="16"/>
              </w:rPr>
            </w:pPr>
          </w:p>
        </w:tc>
        <w:tc>
          <w:tcPr>
            <w:tcW w:w="2208" w:type="dxa"/>
            <w:tcBorders>
              <w:right w:val="nil"/>
            </w:tcBorders>
          </w:tcPr>
          <w:p w14:paraId="46AE6D76" w14:textId="77777777" w:rsidR="00BF7F12" w:rsidRDefault="00BF7F12">
            <w:pPr>
              <w:pStyle w:val="TableParagraph"/>
              <w:rPr>
                <w:rFonts w:ascii="Times New Roman"/>
                <w:sz w:val="16"/>
              </w:rPr>
            </w:pPr>
          </w:p>
        </w:tc>
      </w:tr>
      <w:tr w:rsidR="00BF7F12" w14:paraId="07355AF5" w14:textId="77777777">
        <w:trPr>
          <w:trHeight w:val="417"/>
        </w:trPr>
        <w:tc>
          <w:tcPr>
            <w:tcW w:w="1341" w:type="dxa"/>
            <w:tcBorders>
              <w:left w:val="nil"/>
            </w:tcBorders>
          </w:tcPr>
          <w:p w14:paraId="176E5C53" w14:textId="77777777" w:rsidR="00BF7F12" w:rsidRDefault="00BF7F12">
            <w:pPr>
              <w:pStyle w:val="TableParagraph"/>
              <w:rPr>
                <w:rFonts w:ascii="Times New Roman"/>
                <w:sz w:val="16"/>
              </w:rPr>
            </w:pPr>
          </w:p>
        </w:tc>
        <w:tc>
          <w:tcPr>
            <w:tcW w:w="1259" w:type="dxa"/>
            <w:shd w:val="clear" w:color="auto" w:fill="BEBEBE"/>
          </w:tcPr>
          <w:p w14:paraId="7FD88DAD" w14:textId="77777777" w:rsidR="00BF7F12" w:rsidRDefault="00000000">
            <w:pPr>
              <w:pStyle w:val="TableParagraph"/>
              <w:spacing w:before="30" w:line="184" w:lineRule="exact"/>
              <w:ind w:left="317" w:hanging="8"/>
              <w:rPr>
                <w:rFonts w:ascii="Minion Pro"/>
                <w:i/>
                <w:sz w:val="15"/>
              </w:rPr>
            </w:pPr>
            <w:r>
              <w:rPr>
                <w:rFonts w:ascii="Minion Pro"/>
                <w:i/>
                <w:spacing w:val="-2"/>
                <w:sz w:val="15"/>
              </w:rPr>
              <w:t>Mastomys</w:t>
            </w:r>
            <w:r>
              <w:rPr>
                <w:rFonts w:ascii="Minion Pro"/>
                <w:i/>
                <w:spacing w:val="40"/>
                <w:w w:val="105"/>
                <w:sz w:val="15"/>
              </w:rPr>
              <w:t xml:space="preserve"> </w:t>
            </w:r>
            <w:r>
              <w:rPr>
                <w:rFonts w:ascii="Minion Pro"/>
                <w:i/>
                <w:spacing w:val="-2"/>
                <w:w w:val="105"/>
                <w:sz w:val="15"/>
              </w:rPr>
              <w:t>natalensis</w:t>
            </w:r>
          </w:p>
        </w:tc>
        <w:tc>
          <w:tcPr>
            <w:tcW w:w="701" w:type="dxa"/>
          </w:tcPr>
          <w:p w14:paraId="31C02886" w14:textId="77777777" w:rsidR="00BF7F12" w:rsidRDefault="00000000">
            <w:pPr>
              <w:pStyle w:val="TableParagraph"/>
              <w:spacing w:before="36"/>
              <w:ind w:left="161" w:right="161"/>
              <w:jc w:val="center"/>
              <w:rPr>
                <w:rFonts w:ascii="Minion Pro"/>
                <w:sz w:val="15"/>
              </w:rPr>
            </w:pPr>
            <w:r>
              <w:rPr>
                <w:rFonts w:ascii="Minion Pro"/>
                <w:spacing w:val="-2"/>
                <w:w w:val="105"/>
                <w:sz w:val="15"/>
              </w:rPr>
              <w:t>3,199</w:t>
            </w:r>
          </w:p>
        </w:tc>
        <w:tc>
          <w:tcPr>
            <w:tcW w:w="907" w:type="dxa"/>
            <w:shd w:val="clear" w:color="auto" w:fill="BEBEBE"/>
          </w:tcPr>
          <w:p w14:paraId="33DF6E21" w14:textId="77777777" w:rsidR="00BF7F12" w:rsidRDefault="00000000">
            <w:pPr>
              <w:pStyle w:val="TableParagraph"/>
              <w:spacing w:before="36"/>
              <w:ind w:left="115" w:right="115"/>
              <w:jc w:val="center"/>
              <w:rPr>
                <w:rFonts w:ascii="Minion Pro"/>
                <w:sz w:val="15"/>
              </w:rPr>
            </w:pPr>
            <w:r>
              <w:rPr>
                <w:rFonts w:ascii="Minion Pro"/>
                <w:w w:val="105"/>
                <w:sz w:val="15"/>
              </w:rPr>
              <w:t>580</w:t>
            </w:r>
            <w:r>
              <w:rPr>
                <w:rFonts w:ascii="Minion Pro"/>
                <w:spacing w:val="-6"/>
                <w:w w:val="105"/>
                <w:sz w:val="15"/>
              </w:rPr>
              <w:t xml:space="preserve"> </w:t>
            </w:r>
            <w:r>
              <w:rPr>
                <w:rFonts w:ascii="Minion Pro"/>
                <w:spacing w:val="-2"/>
                <w:w w:val="105"/>
                <w:sz w:val="15"/>
              </w:rPr>
              <w:t>(18%)</w:t>
            </w:r>
          </w:p>
        </w:tc>
        <w:tc>
          <w:tcPr>
            <w:tcW w:w="1864" w:type="dxa"/>
          </w:tcPr>
          <w:p w14:paraId="1D90AC7A" w14:textId="77777777" w:rsidR="00BF7F12" w:rsidRDefault="00000000">
            <w:pPr>
              <w:pStyle w:val="TableParagraph"/>
              <w:spacing w:before="36"/>
              <w:ind w:left="783" w:right="783"/>
              <w:jc w:val="center"/>
              <w:rPr>
                <w:rFonts w:ascii="Minion Pro"/>
                <w:sz w:val="15"/>
              </w:rPr>
            </w:pPr>
            <w:r>
              <w:rPr>
                <w:rFonts w:ascii="Minion Pro"/>
                <w:spacing w:val="-4"/>
                <w:w w:val="105"/>
                <w:sz w:val="15"/>
              </w:rPr>
              <w:t>1.03</w:t>
            </w:r>
          </w:p>
        </w:tc>
        <w:tc>
          <w:tcPr>
            <w:tcW w:w="2228" w:type="dxa"/>
            <w:shd w:val="clear" w:color="auto" w:fill="BEBEBE"/>
          </w:tcPr>
          <w:p w14:paraId="5235788B" w14:textId="77777777" w:rsidR="00BF7F12" w:rsidRDefault="00000000">
            <w:pPr>
              <w:pStyle w:val="TableParagraph"/>
              <w:spacing w:before="36"/>
              <w:ind w:left="882"/>
              <w:rPr>
                <w:rFonts w:ascii="Minion Pro"/>
                <w:sz w:val="15"/>
              </w:rPr>
            </w:pPr>
            <w:r>
              <w:rPr>
                <w:rFonts w:ascii="Minion Pro"/>
                <w:spacing w:val="-2"/>
                <w:w w:val="105"/>
                <w:sz w:val="15"/>
              </w:rPr>
              <w:t>22.65%</w:t>
            </w:r>
          </w:p>
        </w:tc>
        <w:tc>
          <w:tcPr>
            <w:tcW w:w="2208" w:type="dxa"/>
            <w:tcBorders>
              <w:right w:val="nil"/>
            </w:tcBorders>
          </w:tcPr>
          <w:p w14:paraId="685E5D7C" w14:textId="77777777" w:rsidR="00BF7F12" w:rsidRDefault="00000000">
            <w:pPr>
              <w:pStyle w:val="TableParagraph"/>
              <w:spacing w:before="36"/>
              <w:ind w:left="832" w:right="834"/>
              <w:jc w:val="center"/>
              <w:rPr>
                <w:rFonts w:ascii="Minion Pro"/>
                <w:sz w:val="15"/>
              </w:rPr>
            </w:pPr>
            <w:r>
              <w:rPr>
                <w:rFonts w:ascii="Minion Pro"/>
                <w:spacing w:val="-2"/>
                <w:w w:val="105"/>
                <w:sz w:val="15"/>
              </w:rPr>
              <w:t>0.03%</w:t>
            </w:r>
          </w:p>
        </w:tc>
      </w:tr>
      <w:tr w:rsidR="00BF7F12" w14:paraId="46EDB9D2" w14:textId="77777777">
        <w:trPr>
          <w:trHeight w:val="417"/>
        </w:trPr>
        <w:tc>
          <w:tcPr>
            <w:tcW w:w="1341" w:type="dxa"/>
            <w:tcBorders>
              <w:left w:val="nil"/>
            </w:tcBorders>
          </w:tcPr>
          <w:p w14:paraId="24EF149D" w14:textId="77777777" w:rsidR="00BF7F12" w:rsidRDefault="00BF7F12">
            <w:pPr>
              <w:pStyle w:val="TableParagraph"/>
              <w:rPr>
                <w:rFonts w:ascii="Times New Roman"/>
                <w:sz w:val="16"/>
              </w:rPr>
            </w:pPr>
          </w:p>
        </w:tc>
        <w:tc>
          <w:tcPr>
            <w:tcW w:w="1259" w:type="dxa"/>
            <w:shd w:val="clear" w:color="auto" w:fill="BEBEBE"/>
          </w:tcPr>
          <w:p w14:paraId="02F699F0" w14:textId="77777777" w:rsidR="00BF7F12" w:rsidRDefault="00000000">
            <w:pPr>
              <w:pStyle w:val="TableParagraph"/>
              <w:spacing w:before="26" w:line="186" w:lineRule="exact"/>
              <w:ind w:left="212" w:firstLine="97"/>
              <w:rPr>
                <w:rFonts w:ascii="Minion Pro"/>
                <w:i/>
                <w:sz w:val="15"/>
              </w:rPr>
            </w:pPr>
            <w:r>
              <w:rPr>
                <w:rFonts w:ascii="Minion Pro"/>
                <w:i/>
                <w:spacing w:val="-2"/>
                <w:w w:val="105"/>
                <w:sz w:val="15"/>
              </w:rPr>
              <w:t>Mastomys</w:t>
            </w:r>
            <w:r>
              <w:rPr>
                <w:rFonts w:ascii="Minion Pro"/>
                <w:i/>
                <w:spacing w:val="40"/>
                <w:w w:val="105"/>
                <w:sz w:val="15"/>
              </w:rPr>
              <w:t xml:space="preserve"> </w:t>
            </w:r>
            <w:r>
              <w:rPr>
                <w:rFonts w:ascii="Minion Pro"/>
                <w:i/>
                <w:spacing w:val="-2"/>
                <w:sz w:val="15"/>
              </w:rPr>
              <w:t>erythroleucus</w:t>
            </w:r>
          </w:p>
        </w:tc>
        <w:tc>
          <w:tcPr>
            <w:tcW w:w="701" w:type="dxa"/>
          </w:tcPr>
          <w:p w14:paraId="497C49EE" w14:textId="77777777" w:rsidR="00BF7F12" w:rsidRDefault="00000000">
            <w:pPr>
              <w:pStyle w:val="TableParagraph"/>
              <w:spacing w:before="36"/>
              <w:ind w:left="161" w:right="161"/>
              <w:jc w:val="center"/>
              <w:rPr>
                <w:rFonts w:ascii="Minion Pro"/>
                <w:sz w:val="15"/>
              </w:rPr>
            </w:pPr>
            <w:r>
              <w:rPr>
                <w:rFonts w:ascii="Minion Pro"/>
                <w:spacing w:val="-5"/>
                <w:w w:val="105"/>
                <w:sz w:val="15"/>
              </w:rPr>
              <w:t>352</w:t>
            </w:r>
          </w:p>
        </w:tc>
        <w:tc>
          <w:tcPr>
            <w:tcW w:w="907" w:type="dxa"/>
            <w:shd w:val="clear" w:color="auto" w:fill="BEBEBE"/>
          </w:tcPr>
          <w:p w14:paraId="402CFCB7" w14:textId="77777777" w:rsidR="00BF7F12" w:rsidRDefault="00000000">
            <w:pPr>
              <w:pStyle w:val="TableParagraph"/>
              <w:spacing w:before="36"/>
              <w:ind w:left="114" w:right="115"/>
              <w:jc w:val="center"/>
              <w:rPr>
                <w:rFonts w:ascii="Minion Pro"/>
                <w:sz w:val="15"/>
              </w:rPr>
            </w:pPr>
            <w:r>
              <w:rPr>
                <w:rFonts w:ascii="Minion Pro"/>
                <w:w w:val="105"/>
                <w:sz w:val="15"/>
              </w:rPr>
              <w:t>14</w:t>
            </w:r>
            <w:r>
              <w:rPr>
                <w:rFonts w:ascii="Minion Pro"/>
                <w:spacing w:val="-3"/>
                <w:w w:val="105"/>
                <w:sz w:val="15"/>
              </w:rPr>
              <w:t xml:space="preserve"> </w:t>
            </w:r>
            <w:r>
              <w:rPr>
                <w:rFonts w:ascii="Minion Pro"/>
                <w:spacing w:val="-4"/>
                <w:w w:val="105"/>
                <w:sz w:val="15"/>
              </w:rPr>
              <w:t>(4%)</w:t>
            </w:r>
          </w:p>
        </w:tc>
        <w:tc>
          <w:tcPr>
            <w:tcW w:w="1864" w:type="dxa"/>
          </w:tcPr>
          <w:p w14:paraId="18E7CD60" w14:textId="77777777" w:rsidR="00BF7F12" w:rsidRDefault="00000000">
            <w:pPr>
              <w:pStyle w:val="TableParagraph"/>
              <w:spacing w:before="36"/>
              <w:ind w:left="783" w:right="783"/>
              <w:jc w:val="center"/>
              <w:rPr>
                <w:rFonts w:ascii="Minion Pro"/>
                <w:sz w:val="15"/>
              </w:rPr>
            </w:pPr>
            <w:r>
              <w:rPr>
                <w:rFonts w:ascii="Minion Pro"/>
                <w:spacing w:val="-4"/>
                <w:w w:val="105"/>
                <w:sz w:val="15"/>
              </w:rPr>
              <w:t>0.36</w:t>
            </w:r>
          </w:p>
        </w:tc>
        <w:tc>
          <w:tcPr>
            <w:tcW w:w="2228" w:type="dxa"/>
            <w:shd w:val="clear" w:color="auto" w:fill="BEBEBE"/>
          </w:tcPr>
          <w:p w14:paraId="0FBEAE00" w14:textId="77777777" w:rsidR="00BF7F12" w:rsidRDefault="00000000">
            <w:pPr>
              <w:pStyle w:val="TableParagraph"/>
              <w:spacing w:before="36"/>
              <w:ind w:left="882"/>
              <w:rPr>
                <w:rFonts w:ascii="Minion Pro"/>
                <w:sz w:val="15"/>
              </w:rPr>
            </w:pPr>
            <w:r>
              <w:rPr>
                <w:rFonts w:ascii="Minion Pro"/>
                <w:spacing w:val="-2"/>
                <w:w w:val="105"/>
                <w:sz w:val="15"/>
              </w:rPr>
              <w:t>10.63%</w:t>
            </w:r>
          </w:p>
        </w:tc>
        <w:tc>
          <w:tcPr>
            <w:tcW w:w="2208" w:type="dxa"/>
            <w:tcBorders>
              <w:right w:val="nil"/>
            </w:tcBorders>
          </w:tcPr>
          <w:p w14:paraId="2125EC7A" w14:textId="77777777" w:rsidR="00BF7F12" w:rsidRDefault="00000000">
            <w:pPr>
              <w:pStyle w:val="TableParagraph"/>
              <w:spacing w:before="36"/>
              <w:ind w:left="832" w:right="834"/>
              <w:jc w:val="center"/>
              <w:rPr>
                <w:rFonts w:ascii="Minion Pro"/>
                <w:sz w:val="15"/>
              </w:rPr>
            </w:pPr>
            <w:r>
              <w:rPr>
                <w:rFonts w:ascii="Minion Pro"/>
                <w:spacing w:val="-2"/>
                <w:w w:val="105"/>
                <w:sz w:val="15"/>
              </w:rPr>
              <w:t>0.01%</w:t>
            </w:r>
          </w:p>
        </w:tc>
      </w:tr>
      <w:tr w:rsidR="00BF7F12" w14:paraId="4857B843" w14:textId="77777777">
        <w:trPr>
          <w:trHeight w:val="233"/>
        </w:trPr>
        <w:tc>
          <w:tcPr>
            <w:tcW w:w="1341" w:type="dxa"/>
            <w:tcBorders>
              <w:left w:val="nil"/>
            </w:tcBorders>
          </w:tcPr>
          <w:p w14:paraId="28FE7B4B" w14:textId="77777777" w:rsidR="00BF7F12" w:rsidRDefault="00BF7F12">
            <w:pPr>
              <w:pStyle w:val="TableParagraph"/>
              <w:rPr>
                <w:rFonts w:ascii="Times New Roman"/>
                <w:sz w:val="16"/>
              </w:rPr>
            </w:pPr>
          </w:p>
        </w:tc>
        <w:tc>
          <w:tcPr>
            <w:tcW w:w="1259" w:type="dxa"/>
            <w:shd w:val="clear" w:color="auto" w:fill="BEBEBE"/>
          </w:tcPr>
          <w:p w14:paraId="45CCA318" w14:textId="77777777" w:rsidR="00BF7F12" w:rsidRDefault="00000000">
            <w:pPr>
              <w:pStyle w:val="TableParagraph"/>
              <w:spacing w:before="34" w:line="179" w:lineRule="exact"/>
              <w:ind w:left="223"/>
              <w:rPr>
                <w:rFonts w:ascii="Minion Pro"/>
                <w:i/>
                <w:sz w:val="15"/>
              </w:rPr>
            </w:pPr>
            <w:r>
              <w:rPr>
                <w:rFonts w:ascii="Minion Pro"/>
                <w:i/>
                <w:w w:val="105"/>
                <w:sz w:val="15"/>
              </w:rPr>
              <w:t>Rattus</w:t>
            </w:r>
            <w:r>
              <w:rPr>
                <w:rFonts w:ascii="Minion Pro"/>
                <w:i/>
                <w:spacing w:val="-9"/>
                <w:w w:val="105"/>
                <w:sz w:val="15"/>
              </w:rPr>
              <w:t xml:space="preserve"> </w:t>
            </w:r>
            <w:r>
              <w:rPr>
                <w:rFonts w:ascii="Minion Pro"/>
                <w:i/>
                <w:spacing w:val="-2"/>
                <w:w w:val="105"/>
                <w:sz w:val="15"/>
              </w:rPr>
              <w:t>rattus</w:t>
            </w:r>
          </w:p>
        </w:tc>
        <w:tc>
          <w:tcPr>
            <w:tcW w:w="701" w:type="dxa"/>
          </w:tcPr>
          <w:p w14:paraId="5699A80F" w14:textId="77777777" w:rsidR="00BF7F12" w:rsidRDefault="00000000">
            <w:pPr>
              <w:pStyle w:val="TableParagraph"/>
              <w:spacing w:before="36" w:line="177" w:lineRule="exact"/>
              <w:ind w:left="161" w:right="161"/>
              <w:jc w:val="center"/>
              <w:rPr>
                <w:rFonts w:ascii="Minion Pro"/>
                <w:sz w:val="15"/>
              </w:rPr>
            </w:pPr>
            <w:r>
              <w:rPr>
                <w:rFonts w:ascii="Minion Pro"/>
                <w:spacing w:val="-5"/>
                <w:w w:val="105"/>
                <w:sz w:val="15"/>
              </w:rPr>
              <w:t>177</w:t>
            </w:r>
          </w:p>
        </w:tc>
        <w:tc>
          <w:tcPr>
            <w:tcW w:w="907" w:type="dxa"/>
            <w:shd w:val="clear" w:color="auto" w:fill="BEBEBE"/>
          </w:tcPr>
          <w:p w14:paraId="5FD12735" w14:textId="77777777" w:rsidR="00BF7F12" w:rsidRDefault="00000000">
            <w:pPr>
              <w:pStyle w:val="TableParagraph"/>
              <w:spacing w:before="36" w:line="177" w:lineRule="exact"/>
              <w:ind w:left="114" w:right="115"/>
              <w:jc w:val="center"/>
              <w:rPr>
                <w:rFonts w:ascii="Minion Pro"/>
                <w:sz w:val="15"/>
              </w:rPr>
            </w:pPr>
            <w:r>
              <w:rPr>
                <w:rFonts w:ascii="Minion Pro"/>
                <w:w w:val="105"/>
                <w:sz w:val="15"/>
              </w:rPr>
              <w:t>2</w:t>
            </w:r>
            <w:r>
              <w:rPr>
                <w:rFonts w:ascii="Minion Pro"/>
                <w:spacing w:val="-3"/>
                <w:w w:val="105"/>
                <w:sz w:val="15"/>
              </w:rPr>
              <w:t xml:space="preserve"> </w:t>
            </w:r>
            <w:r>
              <w:rPr>
                <w:rFonts w:ascii="Minion Pro"/>
                <w:spacing w:val="-4"/>
                <w:w w:val="105"/>
                <w:sz w:val="15"/>
              </w:rPr>
              <w:t>(1%)</w:t>
            </w:r>
          </w:p>
        </w:tc>
        <w:tc>
          <w:tcPr>
            <w:tcW w:w="1864" w:type="dxa"/>
          </w:tcPr>
          <w:p w14:paraId="75D9FB56" w14:textId="77777777" w:rsidR="00BF7F12" w:rsidRDefault="00000000">
            <w:pPr>
              <w:pStyle w:val="TableParagraph"/>
              <w:spacing w:before="36" w:line="177" w:lineRule="exact"/>
              <w:ind w:left="783" w:right="783"/>
              <w:jc w:val="center"/>
              <w:rPr>
                <w:rFonts w:ascii="Minion Pro"/>
                <w:sz w:val="15"/>
              </w:rPr>
            </w:pPr>
            <w:r>
              <w:rPr>
                <w:rFonts w:ascii="Minion Pro"/>
                <w:spacing w:val="-4"/>
                <w:w w:val="105"/>
                <w:sz w:val="15"/>
              </w:rPr>
              <w:t>0.34</w:t>
            </w:r>
          </w:p>
        </w:tc>
        <w:tc>
          <w:tcPr>
            <w:tcW w:w="2228" w:type="dxa"/>
            <w:shd w:val="clear" w:color="auto" w:fill="BEBEBE"/>
          </w:tcPr>
          <w:p w14:paraId="468BFF56" w14:textId="77777777" w:rsidR="00BF7F12" w:rsidRDefault="00000000">
            <w:pPr>
              <w:pStyle w:val="TableParagraph"/>
              <w:spacing w:before="36" w:line="177" w:lineRule="exact"/>
              <w:ind w:left="918"/>
              <w:rPr>
                <w:rFonts w:ascii="Minion Pro"/>
                <w:sz w:val="15"/>
              </w:rPr>
            </w:pPr>
            <w:r>
              <w:rPr>
                <w:rFonts w:ascii="Minion Pro"/>
                <w:spacing w:val="-2"/>
                <w:w w:val="105"/>
                <w:sz w:val="15"/>
              </w:rPr>
              <w:t>9.26%</w:t>
            </w:r>
          </w:p>
        </w:tc>
        <w:tc>
          <w:tcPr>
            <w:tcW w:w="2208" w:type="dxa"/>
            <w:tcBorders>
              <w:right w:val="nil"/>
            </w:tcBorders>
          </w:tcPr>
          <w:p w14:paraId="03CF7211" w14:textId="77777777" w:rsidR="00BF7F12" w:rsidRDefault="00000000">
            <w:pPr>
              <w:pStyle w:val="TableParagraph"/>
              <w:spacing w:before="36" w:line="177" w:lineRule="exact"/>
              <w:ind w:left="832" w:right="834"/>
              <w:jc w:val="center"/>
              <w:rPr>
                <w:rFonts w:ascii="Minion Pro"/>
                <w:sz w:val="15"/>
              </w:rPr>
            </w:pPr>
            <w:r>
              <w:rPr>
                <w:rFonts w:ascii="Minion Pro"/>
                <w:spacing w:val="-2"/>
                <w:w w:val="105"/>
                <w:sz w:val="15"/>
              </w:rPr>
              <w:t>0.03%</w:t>
            </w:r>
          </w:p>
        </w:tc>
      </w:tr>
      <w:tr w:rsidR="00BF7F12" w14:paraId="2723691B" w14:textId="77777777">
        <w:trPr>
          <w:trHeight w:val="233"/>
        </w:trPr>
        <w:tc>
          <w:tcPr>
            <w:tcW w:w="1341" w:type="dxa"/>
            <w:tcBorders>
              <w:left w:val="nil"/>
            </w:tcBorders>
          </w:tcPr>
          <w:p w14:paraId="6844C41E" w14:textId="77777777" w:rsidR="00BF7F12" w:rsidRDefault="00BF7F12">
            <w:pPr>
              <w:pStyle w:val="TableParagraph"/>
              <w:rPr>
                <w:rFonts w:ascii="Times New Roman"/>
                <w:sz w:val="16"/>
              </w:rPr>
            </w:pPr>
          </w:p>
        </w:tc>
        <w:tc>
          <w:tcPr>
            <w:tcW w:w="1259" w:type="dxa"/>
            <w:shd w:val="clear" w:color="auto" w:fill="BEBEBE"/>
          </w:tcPr>
          <w:p w14:paraId="3124B4AD" w14:textId="77777777" w:rsidR="00BF7F12" w:rsidRDefault="00000000">
            <w:pPr>
              <w:pStyle w:val="TableParagraph"/>
              <w:spacing w:before="35" w:line="178" w:lineRule="exact"/>
              <w:ind w:right="63"/>
              <w:jc w:val="right"/>
              <w:rPr>
                <w:rFonts w:ascii="Minion Pro"/>
                <w:i/>
                <w:sz w:val="15"/>
              </w:rPr>
            </w:pPr>
            <w:r>
              <w:rPr>
                <w:rFonts w:ascii="Minion Pro"/>
                <w:i/>
                <w:sz w:val="15"/>
              </w:rPr>
              <w:t>Praomys</w:t>
            </w:r>
            <w:r>
              <w:rPr>
                <w:rFonts w:ascii="Minion Pro"/>
                <w:i/>
                <w:spacing w:val="16"/>
                <w:sz w:val="15"/>
              </w:rPr>
              <w:t xml:space="preserve"> </w:t>
            </w:r>
            <w:r>
              <w:rPr>
                <w:rFonts w:ascii="Minion Pro"/>
                <w:i/>
                <w:spacing w:val="-2"/>
                <w:sz w:val="15"/>
              </w:rPr>
              <w:t>rostratus</w:t>
            </w:r>
          </w:p>
        </w:tc>
        <w:tc>
          <w:tcPr>
            <w:tcW w:w="701" w:type="dxa"/>
          </w:tcPr>
          <w:p w14:paraId="68341B66" w14:textId="77777777" w:rsidR="00BF7F12" w:rsidRDefault="00000000">
            <w:pPr>
              <w:pStyle w:val="TableParagraph"/>
              <w:spacing w:before="37" w:line="176" w:lineRule="exact"/>
              <w:ind w:left="161" w:right="161"/>
              <w:jc w:val="center"/>
              <w:rPr>
                <w:rFonts w:ascii="Minion Pro"/>
                <w:sz w:val="15"/>
              </w:rPr>
            </w:pPr>
            <w:r>
              <w:rPr>
                <w:rFonts w:ascii="Minion Pro"/>
                <w:spacing w:val="-5"/>
                <w:w w:val="105"/>
                <w:sz w:val="15"/>
              </w:rPr>
              <w:t>163</w:t>
            </w:r>
          </w:p>
        </w:tc>
        <w:tc>
          <w:tcPr>
            <w:tcW w:w="907" w:type="dxa"/>
            <w:shd w:val="clear" w:color="auto" w:fill="BEBEBE"/>
          </w:tcPr>
          <w:p w14:paraId="320C0DFE" w14:textId="77777777" w:rsidR="00BF7F12" w:rsidRDefault="00000000">
            <w:pPr>
              <w:pStyle w:val="TableParagraph"/>
              <w:spacing w:before="37" w:line="176" w:lineRule="exact"/>
              <w:ind w:left="114" w:right="115"/>
              <w:jc w:val="center"/>
              <w:rPr>
                <w:rFonts w:ascii="Minion Pro"/>
                <w:sz w:val="15"/>
              </w:rPr>
            </w:pPr>
            <w:r>
              <w:rPr>
                <w:rFonts w:ascii="Minion Pro"/>
                <w:w w:val="105"/>
                <w:sz w:val="15"/>
              </w:rPr>
              <w:t>2</w:t>
            </w:r>
            <w:r>
              <w:rPr>
                <w:rFonts w:ascii="Minion Pro"/>
                <w:spacing w:val="-3"/>
                <w:w w:val="105"/>
                <w:sz w:val="15"/>
              </w:rPr>
              <w:t xml:space="preserve"> </w:t>
            </w:r>
            <w:r>
              <w:rPr>
                <w:rFonts w:ascii="Minion Pro"/>
                <w:spacing w:val="-4"/>
                <w:w w:val="105"/>
                <w:sz w:val="15"/>
              </w:rPr>
              <w:t>(1%)</w:t>
            </w:r>
          </w:p>
        </w:tc>
        <w:tc>
          <w:tcPr>
            <w:tcW w:w="1864" w:type="dxa"/>
          </w:tcPr>
          <w:p w14:paraId="13819F5E" w14:textId="77777777" w:rsidR="00BF7F12" w:rsidRDefault="00000000">
            <w:pPr>
              <w:pStyle w:val="TableParagraph"/>
              <w:spacing w:before="37" w:line="176" w:lineRule="exact"/>
              <w:ind w:left="783" w:right="783"/>
              <w:jc w:val="center"/>
              <w:rPr>
                <w:rFonts w:ascii="Minion Pro"/>
                <w:sz w:val="15"/>
              </w:rPr>
            </w:pPr>
            <w:r>
              <w:rPr>
                <w:rFonts w:ascii="Minion Pro"/>
                <w:spacing w:val="-4"/>
                <w:w w:val="105"/>
                <w:sz w:val="15"/>
              </w:rPr>
              <w:t>0.27</w:t>
            </w:r>
          </w:p>
        </w:tc>
        <w:tc>
          <w:tcPr>
            <w:tcW w:w="2228" w:type="dxa"/>
            <w:shd w:val="clear" w:color="auto" w:fill="BEBEBE"/>
          </w:tcPr>
          <w:p w14:paraId="6ECBA7AC" w14:textId="77777777" w:rsidR="00BF7F12" w:rsidRDefault="00000000">
            <w:pPr>
              <w:pStyle w:val="TableParagraph"/>
              <w:spacing w:before="37" w:line="176" w:lineRule="exact"/>
              <w:ind w:left="882"/>
              <w:rPr>
                <w:rFonts w:ascii="Minion Pro"/>
                <w:sz w:val="15"/>
              </w:rPr>
            </w:pPr>
            <w:r>
              <w:rPr>
                <w:rFonts w:ascii="Minion Pro"/>
                <w:spacing w:val="-2"/>
                <w:w w:val="105"/>
                <w:sz w:val="15"/>
              </w:rPr>
              <w:t>27.02%</w:t>
            </w:r>
          </w:p>
        </w:tc>
        <w:tc>
          <w:tcPr>
            <w:tcW w:w="2208" w:type="dxa"/>
            <w:tcBorders>
              <w:right w:val="nil"/>
            </w:tcBorders>
          </w:tcPr>
          <w:p w14:paraId="15EC591D" w14:textId="77777777" w:rsidR="00BF7F12" w:rsidRDefault="00000000">
            <w:pPr>
              <w:pStyle w:val="TableParagraph"/>
              <w:spacing w:before="37" w:line="176" w:lineRule="exact"/>
              <w:ind w:left="832" w:right="834"/>
              <w:jc w:val="center"/>
              <w:rPr>
                <w:rFonts w:ascii="Minion Pro"/>
                <w:sz w:val="15"/>
              </w:rPr>
            </w:pPr>
            <w:r>
              <w:rPr>
                <w:rFonts w:ascii="Minion Pro"/>
                <w:spacing w:val="-2"/>
                <w:w w:val="105"/>
                <w:sz w:val="15"/>
              </w:rPr>
              <w:t>0.04%</w:t>
            </w:r>
          </w:p>
        </w:tc>
      </w:tr>
      <w:tr w:rsidR="00BF7F12" w14:paraId="4361417A" w14:textId="77777777">
        <w:trPr>
          <w:trHeight w:val="233"/>
        </w:trPr>
        <w:tc>
          <w:tcPr>
            <w:tcW w:w="1341" w:type="dxa"/>
            <w:tcBorders>
              <w:left w:val="nil"/>
            </w:tcBorders>
          </w:tcPr>
          <w:p w14:paraId="1483F3CC" w14:textId="77777777" w:rsidR="00BF7F12" w:rsidRDefault="00BF7F12">
            <w:pPr>
              <w:pStyle w:val="TableParagraph"/>
              <w:rPr>
                <w:rFonts w:ascii="Times New Roman"/>
                <w:sz w:val="16"/>
              </w:rPr>
            </w:pPr>
          </w:p>
        </w:tc>
        <w:tc>
          <w:tcPr>
            <w:tcW w:w="1259" w:type="dxa"/>
            <w:shd w:val="clear" w:color="auto" w:fill="BEBEBE"/>
          </w:tcPr>
          <w:p w14:paraId="252C9B6C" w14:textId="77777777" w:rsidR="00BF7F12" w:rsidRDefault="00000000">
            <w:pPr>
              <w:pStyle w:val="TableParagraph"/>
              <w:spacing w:before="34" w:line="179" w:lineRule="exact"/>
              <w:ind w:left="182"/>
              <w:rPr>
                <w:rFonts w:ascii="Minion Pro"/>
                <w:i/>
                <w:sz w:val="15"/>
              </w:rPr>
            </w:pPr>
            <w:r>
              <w:rPr>
                <w:rFonts w:ascii="Minion Pro"/>
                <w:i/>
                <w:w w:val="105"/>
                <w:sz w:val="15"/>
              </w:rPr>
              <w:t>Mus</w:t>
            </w:r>
            <w:r>
              <w:rPr>
                <w:rFonts w:ascii="Minion Pro"/>
                <w:i/>
                <w:spacing w:val="-6"/>
                <w:w w:val="105"/>
                <w:sz w:val="15"/>
              </w:rPr>
              <w:t xml:space="preserve"> </w:t>
            </w:r>
            <w:r>
              <w:rPr>
                <w:rFonts w:ascii="Minion Pro"/>
                <w:i/>
                <w:spacing w:val="-2"/>
                <w:w w:val="105"/>
                <w:sz w:val="15"/>
              </w:rPr>
              <w:t>musculus</w:t>
            </w:r>
          </w:p>
        </w:tc>
        <w:tc>
          <w:tcPr>
            <w:tcW w:w="701" w:type="dxa"/>
          </w:tcPr>
          <w:p w14:paraId="3B534E8F" w14:textId="77777777" w:rsidR="00BF7F12" w:rsidRDefault="00000000">
            <w:pPr>
              <w:pStyle w:val="TableParagraph"/>
              <w:spacing w:before="36" w:line="177" w:lineRule="exact"/>
              <w:ind w:left="161" w:right="161"/>
              <w:jc w:val="center"/>
              <w:rPr>
                <w:rFonts w:ascii="Minion Pro"/>
                <w:sz w:val="15"/>
              </w:rPr>
            </w:pPr>
            <w:r>
              <w:rPr>
                <w:rFonts w:ascii="Minion Pro"/>
                <w:spacing w:val="-5"/>
                <w:w w:val="105"/>
                <w:sz w:val="15"/>
              </w:rPr>
              <w:t>147</w:t>
            </w:r>
          </w:p>
        </w:tc>
        <w:tc>
          <w:tcPr>
            <w:tcW w:w="907" w:type="dxa"/>
            <w:shd w:val="clear" w:color="auto" w:fill="BEBEBE"/>
          </w:tcPr>
          <w:p w14:paraId="05F99301" w14:textId="77777777" w:rsidR="00BF7F12" w:rsidRDefault="00000000">
            <w:pPr>
              <w:pStyle w:val="TableParagraph"/>
              <w:spacing w:before="36" w:line="177" w:lineRule="exact"/>
              <w:ind w:left="114" w:right="115"/>
              <w:jc w:val="center"/>
              <w:rPr>
                <w:rFonts w:ascii="Minion Pro"/>
                <w:sz w:val="15"/>
              </w:rPr>
            </w:pPr>
            <w:r>
              <w:rPr>
                <w:rFonts w:ascii="Minion Pro"/>
                <w:w w:val="105"/>
                <w:sz w:val="15"/>
              </w:rPr>
              <w:t>0</w:t>
            </w:r>
            <w:r>
              <w:rPr>
                <w:rFonts w:ascii="Minion Pro"/>
                <w:spacing w:val="-3"/>
                <w:w w:val="105"/>
                <w:sz w:val="15"/>
              </w:rPr>
              <w:t xml:space="preserve"> </w:t>
            </w:r>
            <w:r>
              <w:rPr>
                <w:rFonts w:ascii="Minion Pro"/>
                <w:spacing w:val="-4"/>
                <w:w w:val="105"/>
                <w:sz w:val="15"/>
              </w:rPr>
              <w:t>(0%)</w:t>
            </w:r>
          </w:p>
        </w:tc>
        <w:tc>
          <w:tcPr>
            <w:tcW w:w="1864" w:type="dxa"/>
          </w:tcPr>
          <w:p w14:paraId="528932AD" w14:textId="77777777" w:rsidR="00BF7F12" w:rsidRDefault="00000000">
            <w:pPr>
              <w:pStyle w:val="TableParagraph"/>
              <w:spacing w:before="36" w:line="177" w:lineRule="exact"/>
              <w:ind w:left="783" w:right="783"/>
              <w:jc w:val="center"/>
              <w:rPr>
                <w:rFonts w:ascii="Minion Pro"/>
                <w:sz w:val="15"/>
              </w:rPr>
            </w:pPr>
            <w:r>
              <w:rPr>
                <w:rFonts w:ascii="Minion Pro"/>
                <w:spacing w:val="-4"/>
                <w:w w:val="105"/>
                <w:sz w:val="15"/>
              </w:rPr>
              <w:t>0.04</w:t>
            </w:r>
          </w:p>
        </w:tc>
        <w:tc>
          <w:tcPr>
            <w:tcW w:w="2228" w:type="dxa"/>
            <w:shd w:val="clear" w:color="auto" w:fill="BEBEBE"/>
          </w:tcPr>
          <w:p w14:paraId="746A0238" w14:textId="77777777" w:rsidR="00BF7F12" w:rsidRDefault="00000000">
            <w:pPr>
              <w:pStyle w:val="TableParagraph"/>
              <w:spacing w:before="36" w:line="177" w:lineRule="exact"/>
              <w:ind w:left="918"/>
              <w:rPr>
                <w:rFonts w:ascii="Minion Pro"/>
                <w:sz w:val="15"/>
              </w:rPr>
            </w:pPr>
            <w:r>
              <w:rPr>
                <w:rFonts w:ascii="Minion Pro"/>
                <w:spacing w:val="-2"/>
                <w:w w:val="105"/>
                <w:sz w:val="15"/>
              </w:rPr>
              <w:t>2.29%</w:t>
            </w:r>
          </w:p>
        </w:tc>
        <w:tc>
          <w:tcPr>
            <w:tcW w:w="2208" w:type="dxa"/>
            <w:tcBorders>
              <w:right w:val="nil"/>
            </w:tcBorders>
          </w:tcPr>
          <w:p w14:paraId="21E40359" w14:textId="77777777" w:rsidR="00BF7F12" w:rsidRDefault="00000000">
            <w:pPr>
              <w:pStyle w:val="TableParagraph"/>
              <w:spacing w:before="23"/>
              <w:ind w:right="12"/>
              <w:jc w:val="center"/>
              <w:rPr>
                <w:rFonts w:ascii="Calibri" w:eastAsia="Calibri" w:hAnsi="Calibri" w:cs="Calibri"/>
                <w:sz w:val="11"/>
                <w:szCs w:val="11"/>
              </w:rPr>
            </w:pPr>
            <w:r>
              <w:rPr>
                <w:rFonts w:ascii="Calibri" w:eastAsia="Calibri" w:hAnsi="Calibri" w:cs="Calibri"/>
                <w:w w:val="97"/>
                <w:sz w:val="11"/>
                <w:szCs w:val="11"/>
              </w:rPr>
              <w:t>�</w:t>
            </w:r>
          </w:p>
        </w:tc>
      </w:tr>
      <w:tr w:rsidR="00BF7F12" w14:paraId="38FD6E76" w14:textId="77777777">
        <w:trPr>
          <w:trHeight w:val="233"/>
        </w:trPr>
        <w:tc>
          <w:tcPr>
            <w:tcW w:w="1341" w:type="dxa"/>
            <w:tcBorders>
              <w:left w:val="nil"/>
            </w:tcBorders>
          </w:tcPr>
          <w:p w14:paraId="0519BE7D" w14:textId="77777777" w:rsidR="00BF7F12" w:rsidRDefault="00000000">
            <w:pPr>
              <w:pStyle w:val="TableParagraph"/>
              <w:spacing w:before="35" w:line="177" w:lineRule="exact"/>
              <w:ind w:left="31" w:right="87"/>
              <w:jc w:val="center"/>
              <w:rPr>
                <w:rFonts w:ascii="Minion Pro"/>
                <w:sz w:val="15"/>
              </w:rPr>
            </w:pPr>
            <w:r>
              <w:rPr>
                <w:rFonts w:ascii="Minion Pro"/>
                <w:sz w:val="15"/>
              </w:rPr>
              <w:t>Leptospira</w:t>
            </w:r>
            <w:r>
              <w:rPr>
                <w:rFonts w:ascii="Minion Pro"/>
                <w:spacing w:val="19"/>
                <w:sz w:val="15"/>
              </w:rPr>
              <w:t xml:space="preserve"> </w:t>
            </w:r>
            <w:r>
              <w:rPr>
                <w:rFonts w:ascii="Minion Pro"/>
                <w:spacing w:val="-5"/>
                <w:sz w:val="15"/>
              </w:rPr>
              <w:t>sp.</w:t>
            </w:r>
          </w:p>
        </w:tc>
        <w:tc>
          <w:tcPr>
            <w:tcW w:w="1259" w:type="dxa"/>
            <w:shd w:val="clear" w:color="auto" w:fill="BEBEBE"/>
          </w:tcPr>
          <w:p w14:paraId="47AD7ABB" w14:textId="77777777" w:rsidR="00BF7F12" w:rsidRDefault="00BF7F12">
            <w:pPr>
              <w:pStyle w:val="TableParagraph"/>
              <w:rPr>
                <w:rFonts w:ascii="Times New Roman"/>
                <w:sz w:val="16"/>
              </w:rPr>
            </w:pPr>
          </w:p>
        </w:tc>
        <w:tc>
          <w:tcPr>
            <w:tcW w:w="701" w:type="dxa"/>
          </w:tcPr>
          <w:p w14:paraId="654A300C" w14:textId="77777777" w:rsidR="00BF7F12" w:rsidRDefault="00BF7F12">
            <w:pPr>
              <w:pStyle w:val="TableParagraph"/>
              <w:rPr>
                <w:rFonts w:ascii="Times New Roman"/>
                <w:sz w:val="16"/>
              </w:rPr>
            </w:pPr>
          </w:p>
        </w:tc>
        <w:tc>
          <w:tcPr>
            <w:tcW w:w="907" w:type="dxa"/>
            <w:shd w:val="clear" w:color="auto" w:fill="BEBEBE"/>
          </w:tcPr>
          <w:p w14:paraId="6A222D93" w14:textId="77777777" w:rsidR="00BF7F12" w:rsidRDefault="00BF7F12">
            <w:pPr>
              <w:pStyle w:val="TableParagraph"/>
              <w:rPr>
                <w:rFonts w:ascii="Times New Roman"/>
                <w:sz w:val="16"/>
              </w:rPr>
            </w:pPr>
          </w:p>
        </w:tc>
        <w:tc>
          <w:tcPr>
            <w:tcW w:w="1864" w:type="dxa"/>
          </w:tcPr>
          <w:p w14:paraId="3C3B4BDA" w14:textId="77777777" w:rsidR="00BF7F12" w:rsidRDefault="00BF7F12">
            <w:pPr>
              <w:pStyle w:val="TableParagraph"/>
              <w:rPr>
                <w:rFonts w:ascii="Times New Roman"/>
                <w:sz w:val="16"/>
              </w:rPr>
            </w:pPr>
          </w:p>
        </w:tc>
        <w:tc>
          <w:tcPr>
            <w:tcW w:w="2228" w:type="dxa"/>
            <w:shd w:val="clear" w:color="auto" w:fill="BEBEBE"/>
          </w:tcPr>
          <w:p w14:paraId="49D9AFCE" w14:textId="77777777" w:rsidR="00BF7F12" w:rsidRDefault="00BF7F12">
            <w:pPr>
              <w:pStyle w:val="TableParagraph"/>
              <w:rPr>
                <w:rFonts w:ascii="Times New Roman"/>
                <w:sz w:val="16"/>
              </w:rPr>
            </w:pPr>
          </w:p>
        </w:tc>
        <w:tc>
          <w:tcPr>
            <w:tcW w:w="2208" w:type="dxa"/>
            <w:tcBorders>
              <w:right w:val="nil"/>
            </w:tcBorders>
          </w:tcPr>
          <w:p w14:paraId="3F3A41DC" w14:textId="77777777" w:rsidR="00BF7F12" w:rsidRDefault="00BF7F12">
            <w:pPr>
              <w:pStyle w:val="TableParagraph"/>
              <w:rPr>
                <w:rFonts w:ascii="Times New Roman"/>
                <w:sz w:val="16"/>
              </w:rPr>
            </w:pPr>
          </w:p>
        </w:tc>
      </w:tr>
      <w:tr w:rsidR="00BF7F12" w14:paraId="209FA0C7" w14:textId="77777777">
        <w:trPr>
          <w:trHeight w:val="233"/>
        </w:trPr>
        <w:tc>
          <w:tcPr>
            <w:tcW w:w="1341" w:type="dxa"/>
            <w:tcBorders>
              <w:left w:val="nil"/>
            </w:tcBorders>
          </w:tcPr>
          <w:p w14:paraId="6D838107" w14:textId="77777777" w:rsidR="00BF7F12" w:rsidRDefault="00BF7F12">
            <w:pPr>
              <w:pStyle w:val="TableParagraph"/>
              <w:rPr>
                <w:rFonts w:ascii="Times New Roman"/>
                <w:sz w:val="16"/>
              </w:rPr>
            </w:pPr>
          </w:p>
        </w:tc>
        <w:tc>
          <w:tcPr>
            <w:tcW w:w="1259" w:type="dxa"/>
            <w:shd w:val="clear" w:color="auto" w:fill="BEBEBE"/>
          </w:tcPr>
          <w:p w14:paraId="68F9D36A" w14:textId="77777777" w:rsidR="00BF7F12" w:rsidRDefault="00000000">
            <w:pPr>
              <w:pStyle w:val="TableParagraph"/>
              <w:spacing w:before="34" w:line="179" w:lineRule="exact"/>
              <w:ind w:left="223"/>
              <w:rPr>
                <w:rFonts w:ascii="Minion Pro"/>
                <w:i/>
                <w:sz w:val="15"/>
              </w:rPr>
            </w:pPr>
            <w:r>
              <w:rPr>
                <w:rFonts w:ascii="Minion Pro"/>
                <w:i/>
                <w:w w:val="105"/>
                <w:sz w:val="15"/>
              </w:rPr>
              <w:t>Rattus</w:t>
            </w:r>
            <w:r>
              <w:rPr>
                <w:rFonts w:ascii="Minion Pro"/>
                <w:i/>
                <w:spacing w:val="-9"/>
                <w:w w:val="105"/>
                <w:sz w:val="15"/>
              </w:rPr>
              <w:t xml:space="preserve"> </w:t>
            </w:r>
            <w:r>
              <w:rPr>
                <w:rFonts w:ascii="Minion Pro"/>
                <w:i/>
                <w:spacing w:val="-2"/>
                <w:w w:val="105"/>
                <w:sz w:val="15"/>
              </w:rPr>
              <w:t>rattus</w:t>
            </w:r>
          </w:p>
        </w:tc>
        <w:tc>
          <w:tcPr>
            <w:tcW w:w="701" w:type="dxa"/>
          </w:tcPr>
          <w:p w14:paraId="53307CAC" w14:textId="77777777" w:rsidR="00BF7F12" w:rsidRDefault="00000000">
            <w:pPr>
              <w:pStyle w:val="TableParagraph"/>
              <w:spacing w:before="36" w:line="177" w:lineRule="exact"/>
              <w:ind w:left="161" w:right="161"/>
              <w:jc w:val="center"/>
              <w:rPr>
                <w:rFonts w:ascii="Minion Pro"/>
                <w:sz w:val="15"/>
              </w:rPr>
            </w:pPr>
            <w:r>
              <w:rPr>
                <w:rFonts w:ascii="Minion Pro"/>
                <w:spacing w:val="-5"/>
                <w:w w:val="105"/>
                <w:sz w:val="15"/>
              </w:rPr>
              <w:t>646</w:t>
            </w:r>
          </w:p>
        </w:tc>
        <w:tc>
          <w:tcPr>
            <w:tcW w:w="907" w:type="dxa"/>
            <w:shd w:val="clear" w:color="auto" w:fill="BEBEBE"/>
          </w:tcPr>
          <w:p w14:paraId="062BB34C" w14:textId="77777777" w:rsidR="00BF7F12" w:rsidRDefault="00000000">
            <w:pPr>
              <w:pStyle w:val="TableParagraph"/>
              <w:spacing w:before="36" w:line="177" w:lineRule="exact"/>
              <w:ind w:left="115" w:right="115"/>
              <w:jc w:val="center"/>
              <w:rPr>
                <w:rFonts w:ascii="Minion Pro"/>
                <w:sz w:val="15"/>
              </w:rPr>
            </w:pPr>
            <w:r>
              <w:rPr>
                <w:rFonts w:ascii="Minion Pro"/>
                <w:w w:val="105"/>
                <w:sz w:val="15"/>
              </w:rPr>
              <w:t>65</w:t>
            </w:r>
            <w:r>
              <w:rPr>
                <w:rFonts w:ascii="Minion Pro"/>
                <w:spacing w:val="-4"/>
                <w:w w:val="105"/>
                <w:sz w:val="15"/>
              </w:rPr>
              <w:t xml:space="preserve"> </w:t>
            </w:r>
            <w:r>
              <w:rPr>
                <w:rFonts w:ascii="Minion Pro"/>
                <w:spacing w:val="-2"/>
                <w:w w:val="105"/>
                <w:sz w:val="15"/>
              </w:rPr>
              <w:t>(10%)</w:t>
            </w:r>
          </w:p>
        </w:tc>
        <w:tc>
          <w:tcPr>
            <w:tcW w:w="1864" w:type="dxa"/>
          </w:tcPr>
          <w:p w14:paraId="558A11CC" w14:textId="77777777" w:rsidR="00BF7F12" w:rsidRDefault="00000000">
            <w:pPr>
              <w:pStyle w:val="TableParagraph"/>
              <w:spacing w:before="36" w:line="177" w:lineRule="exact"/>
              <w:ind w:left="783" w:right="783"/>
              <w:jc w:val="center"/>
              <w:rPr>
                <w:rFonts w:ascii="Minion Pro"/>
                <w:sz w:val="15"/>
              </w:rPr>
            </w:pPr>
            <w:r>
              <w:rPr>
                <w:rFonts w:ascii="Minion Pro"/>
                <w:spacing w:val="-4"/>
                <w:w w:val="105"/>
                <w:sz w:val="15"/>
              </w:rPr>
              <w:t>0.40</w:t>
            </w:r>
          </w:p>
        </w:tc>
        <w:tc>
          <w:tcPr>
            <w:tcW w:w="2228" w:type="dxa"/>
            <w:shd w:val="clear" w:color="auto" w:fill="BEBEBE"/>
          </w:tcPr>
          <w:p w14:paraId="2CD998E0" w14:textId="77777777" w:rsidR="00BF7F12" w:rsidRDefault="00000000">
            <w:pPr>
              <w:pStyle w:val="TableParagraph"/>
              <w:spacing w:before="36" w:line="177" w:lineRule="exact"/>
              <w:ind w:left="918"/>
              <w:rPr>
                <w:rFonts w:ascii="Minion Pro"/>
                <w:sz w:val="15"/>
              </w:rPr>
            </w:pPr>
            <w:r>
              <w:rPr>
                <w:rFonts w:ascii="Minion Pro"/>
                <w:spacing w:val="-2"/>
                <w:w w:val="105"/>
                <w:sz w:val="15"/>
              </w:rPr>
              <w:t>11.1%</w:t>
            </w:r>
          </w:p>
        </w:tc>
        <w:tc>
          <w:tcPr>
            <w:tcW w:w="2208" w:type="dxa"/>
            <w:tcBorders>
              <w:right w:val="nil"/>
            </w:tcBorders>
          </w:tcPr>
          <w:p w14:paraId="32CA9414" w14:textId="77777777" w:rsidR="00BF7F12" w:rsidRDefault="00000000">
            <w:pPr>
              <w:pStyle w:val="TableParagraph"/>
              <w:spacing w:before="36" w:line="177" w:lineRule="exact"/>
              <w:ind w:left="832" w:right="834"/>
              <w:jc w:val="center"/>
              <w:rPr>
                <w:rFonts w:ascii="Minion Pro"/>
                <w:sz w:val="15"/>
              </w:rPr>
            </w:pPr>
            <w:r>
              <w:rPr>
                <w:rFonts w:ascii="Minion Pro"/>
                <w:spacing w:val="-2"/>
                <w:w w:val="105"/>
                <w:sz w:val="15"/>
              </w:rPr>
              <w:t>0.04%</w:t>
            </w:r>
          </w:p>
        </w:tc>
      </w:tr>
      <w:tr w:rsidR="00BF7F12" w14:paraId="1A6CC064" w14:textId="77777777">
        <w:trPr>
          <w:trHeight w:val="417"/>
        </w:trPr>
        <w:tc>
          <w:tcPr>
            <w:tcW w:w="1341" w:type="dxa"/>
            <w:tcBorders>
              <w:left w:val="nil"/>
            </w:tcBorders>
          </w:tcPr>
          <w:p w14:paraId="26E7C025" w14:textId="77777777" w:rsidR="00BF7F12" w:rsidRDefault="00BF7F12">
            <w:pPr>
              <w:pStyle w:val="TableParagraph"/>
              <w:rPr>
                <w:rFonts w:ascii="Times New Roman"/>
                <w:sz w:val="16"/>
              </w:rPr>
            </w:pPr>
          </w:p>
        </w:tc>
        <w:tc>
          <w:tcPr>
            <w:tcW w:w="1259" w:type="dxa"/>
            <w:shd w:val="clear" w:color="auto" w:fill="BEBEBE"/>
          </w:tcPr>
          <w:p w14:paraId="23C31AB8" w14:textId="77777777" w:rsidR="00BF7F12" w:rsidRDefault="00000000">
            <w:pPr>
              <w:pStyle w:val="TableParagraph"/>
              <w:spacing w:before="26" w:line="186" w:lineRule="exact"/>
              <w:ind w:left="363" w:hanging="96"/>
              <w:rPr>
                <w:rFonts w:ascii="Minion Pro"/>
                <w:i/>
                <w:sz w:val="15"/>
              </w:rPr>
            </w:pPr>
            <w:r>
              <w:rPr>
                <w:rFonts w:ascii="Minion Pro"/>
                <w:i/>
                <w:spacing w:val="-2"/>
                <w:sz w:val="15"/>
              </w:rPr>
              <w:t>Arvicanthis</w:t>
            </w:r>
            <w:r>
              <w:rPr>
                <w:rFonts w:ascii="Minion Pro"/>
                <w:i/>
                <w:spacing w:val="40"/>
                <w:w w:val="105"/>
                <w:sz w:val="15"/>
              </w:rPr>
              <w:t xml:space="preserve"> </w:t>
            </w:r>
            <w:r>
              <w:rPr>
                <w:rFonts w:ascii="Minion Pro"/>
                <w:i/>
                <w:spacing w:val="-2"/>
                <w:w w:val="105"/>
                <w:sz w:val="15"/>
              </w:rPr>
              <w:t>niloticus</w:t>
            </w:r>
          </w:p>
        </w:tc>
        <w:tc>
          <w:tcPr>
            <w:tcW w:w="701" w:type="dxa"/>
          </w:tcPr>
          <w:p w14:paraId="0EE4BF11" w14:textId="77777777" w:rsidR="00BF7F12" w:rsidRDefault="00000000">
            <w:pPr>
              <w:pStyle w:val="TableParagraph"/>
              <w:spacing w:before="36"/>
              <w:ind w:left="161" w:right="161"/>
              <w:jc w:val="center"/>
              <w:rPr>
                <w:rFonts w:ascii="Minion Pro"/>
                <w:sz w:val="15"/>
              </w:rPr>
            </w:pPr>
            <w:r>
              <w:rPr>
                <w:rFonts w:ascii="Minion Pro"/>
                <w:spacing w:val="-5"/>
                <w:w w:val="105"/>
                <w:sz w:val="15"/>
              </w:rPr>
              <w:t>221</w:t>
            </w:r>
          </w:p>
        </w:tc>
        <w:tc>
          <w:tcPr>
            <w:tcW w:w="907" w:type="dxa"/>
            <w:shd w:val="clear" w:color="auto" w:fill="BEBEBE"/>
          </w:tcPr>
          <w:p w14:paraId="7882A7D2" w14:textId="77777777" w:rsidR="00BF7F12" w:rsidRDefault="00000000">
            <w:pPr>
              <w:pStyle w:val="TableParagraph"/>
              <w:spacing w:before="36"/>
              <w:ind w:left="114" w:right="115"/>
              <w:jc w:val="center"/>
              <w:rPr>
                <w:rFonts w:ascii="Minion Pro"/>
                <w:sz w:val="15"/>
              </w:rPr>
            </w:pPr>
            <w:r>
              <w:rPr>
                <w:rFonts w:ascii="Minion Pro"/>
                <w:w w:val="105"/>
                <w:sz w:val="15"/>
              </w:rPr>
              <w:t>10</w:t>
            </w:r>
            <w:r>
              <w:rPr>
                <w:rFonts w:ascii="Minion Pro"/>
                <w:spacing w:val="-3"/>
                <w:w w:val="105"/>
                <w:sz w:val="15"/>
              </w:rPr>
              <w:t xml:space="preserve"> </w:t>
            </w:r>
            <w:r>
              <w:rPr>
                <w:rFonts w:ascii="Minion Pro"/>
                <w:spacing w:val="-4"/>
                <w:w w:val="105"/>
                <w:sz w:val="15"/>
              </w:rPr>
              <w:t>(5%)</w:t>
            </w:r>
          </w:p>
        </w:tc>
        <w:tc>
          <w:tcPr>
            <w:tcW w:w="1864" w:type="dxa"/>
          </w:tcPr>
          <w:p w14:paraId="476D096B" w14:textId="77777777" w:rsidR="00BF7F12" w:rsidRDefault="00000000">
            <w:pPr>
              <w:pStyle w:val="TableParagraph"/>
              <w:spacing w:before="36"/>
              <w:ind w:left="783" w:right="783"/>
              <w:jc w:val="center"/>
              <w:rPr>
                <w:rFonts w:ascii="Minion Pro"/>
                <w:sz w:val="15"/>
              </w:rPr>
            </w:pPr>
            <w:r>
              <w:rPr>
                <w:rFonts w:ascii="Minion Pro"/>
                <w:spacing w:val="-4"/>
                <w:w w:val="105"/>
                <w:sz w:val="15"/>
              </w:rPr>
              <w:t>0.02</w:t>
            </w:r>
          </w:p>
        </w:tc>
        <w:tc>
          <w:tcPr>
            <w:tcW w:w="2228" w:type="dxa"/>
            <w:shd w:val="clear" w:color="auto" w:fill="BEBEBE"/>
          </w:tcPr>
          <w:p w14:paraId="3D0F1787" w14:textId="77777777" w:rsidR="00BF7F12" w:rsidRDefault="00000000">
            <w:pPr>
              <w:pStyle w:val="TableParagraph"/>
              <w:spacing w:before="36"/>
              <w:ind w:left="955"/>
              <w:rPr>
                <w:rFonts w:ascii="Minion Pro"/>
                <w:sz w:val="15"/>
              </w:rPr>
            </w:pPr>
            <w:r>
              <w:rPr>
                <w:rFonts w:ascii="Minion Pro"/>
                <w:spacing w:val="-4"/>
                <w:w w:val="105"/>
                <w:sz w:val="15"/>
              </w:rPr>
              <w:t>0.9%</w:t>
            </w:r>
          </w:p>
        </w:tc>
        <w:tc>
          <w:tcPr>
            <w:tcW w:w="2208" w:type="dxa"/>
            <w:tcBorders>
              <w:right w:val="nil"/>
            </w:tcBorders>
          </w:tcPr>
          <w:p w14:paraId="07065EBA" w14:textId="77777777" w:rsidR="00BF7F12" w:rsidRDefault="00000000">
            <w:pPr>
              <w:pStyle w:val="TableParagraph"/>
              <w:spacing w:before="19"/>
              <w:ind w:left="833" w:right="834"/>
              <w:jc w:val="center"/>
              <w:rPr>
                <w:rFonts w:ascii="Minion Pro"/>
                <w:sz w:val="15"/>
              </w:rPr>
            </w:pPr>
            <w:r>
              <w:rPr>
                <w:rFonts w:ascii="Lucida Sans Unicode"/>
                <w:spacing w:val="-2"/>
                <w:w w:val="105"/>
                <w:sz w:val="15"/>
              </w:rPr>
              <w:t>&lt;</w:t>
            </w:r>
            <w:r>
              <w:rPr>
                <w:rFonts w:ascii="Minion Pro"/>
                <w:spacing w:val="-2"/>
                <w:w w:val="105"/>
                <w:sz w:val="15"/>
              </w:rPr>
              <w:t>0.01%</w:t>
            </w:r>
          </w:p>
        </w:tc>
      </w:tr>
      <w:tr w:rsidR="00BF7F12" w14:paraId="65493D28" w14:textId="77777777">
        <w:trPr>
          <w:trHeight w:val="233"/>
        </w:trPr>
        <w:tc>
          <w:tcPr>
            <w:tcW w:w="1341" w:type="dxa"/>
            <w:tcBorders>
              <w:left w:val="nil"/>
            </w:tcBorders>
          </w:tcPr>
          <w:p w14:paraId="591D865B" w14:textId="77777777" w:rsidR="00BF7F12" w:rsidRDefault="00BF7F12">
            <w:pPr>
              <w:pStyle w:val="TableParagraph"/>
              <w:rPr>
                <w:rFonts w:ascii="Times New Roman"/>
                <w:sz w:val="16"/>
              </w:rPr>
            </w:pPr>
          </w:p>
        </w:tc>
        <w:tc>
          <w:tcPr>
            <w:tcW w:w="1259" w:type="dxa"/>
            <w:shd w:val="clear" w:color="auto" w:fill="BEBEBE"/>
          </w:tcPr>
          <w:p w14:paraId="5CB83C94" w14:textId="77777777" w:rsidR="00BF7F12" w:rsidRDefault="00000000">
            <w:pPr>
              <w:pStyle w:val="TableParagraph"/>
              <w:spacing w:before="35" w:line="178" w:lineRule="exact"/>
              <w:ind w:right="78"/>
              <w:jc w:val="right"/>
              <w:rPr>
                <w:rFonts w:ascii="Minion Pro"/>
                <w:i/>
                <w:sz w:val="15"/>
              </w:rPr>
            </w:pPr>
            <w:r>
              <w:rPr>
                <w:rFonts w:ascii="Minion Pro"/>
                <w:i/>
                <w:sz w:val="15"/>
              </w:rPr>
              <w:t>Crocidura</w:t>
            </w:r>
            <w:r>
              <w:rPr>
                <w:rFonts w:ascii="Minion Pro"/>
                <w:i/>
                <w:spacing w:val="19"/>
                <w:sz w:val="15"/>
              </w:rPr>
              <w:t xml:space="preserve"> </w:t>
            </w:r>
            <w:r>
              <w:rPr>
                <w:rFonts w:ascii="Minion Pro"/>
                <w:i/>
                <w:spacing w:val="-2"/>
                <w:sz w:val="15"/>
              </w:rPr>
              <w:t>olivieri</w:t>
            </w:r>
          </w:p>
        </w:tc>
        <w:tc>
          <w:tcPr>
            <w:tcW w:w="701" w:type="dxa"/>
          </w:tcPr>
          <w:p w14:paraId="22F8ECB5" w14:textId="77777777" w:rsidR="00BF7F12" w:rsidRDefault="00000000">
            <w:pPr>
              <w:pStyle w:val="TableParagraph"/>
              <w:spacing w:before="37" w:line="176" w:lineRule="exact"/>
              <w:ind w:left="161" w:right="161"/>
              <w:jc w:val="center"/>
              <w:rPr>
                <w:rFonts w:ascii="Minion Pro"/>
                <w:sz w:val="15"/>
              </w:rPr>
            </w:pPr>
            <w:r>
              <w:rPr>
                <w:rFonts w:ascii="Minion Pro"/>
                <w:spacing w:val="-5"/>
                <w:w w:val="105"/>
                <w:sz w:val="15"/>
              </w:rPr>
              <w:t>141</w:t>
            </w:r>
          </w:p>
        </w:tc>
        <w:tc>
          <w:tcPr>
            <w:tcW w:w="907" w:type="dxa"/>
            <w:shd w:val="clear" w:color="auto" w:fill="BEBEBE"/>
          </w:tcPr>
          <w:p w14:paraId="429DA7A8" w14:textId="77777777" w:rsidR="00BF7F12" w:rsidRDefault="00000000">
            <w:pPr>
              <w:pStyle w:val="TableParagraph"/>
              <w:spacing w:before="37" w:line="176" w:lineRule="exact"/>
              <w:ind w:left="115" w:right="115"/>
              <w:jc w:val="center"/>
              <w:rPr>
                <w:rFonts w:ascii="Minion Pro"/>
                <w:sz w:val="15"/>
              </w:rPr>
            </w:pPr>
            <w:r>
              <w:rPr>
                <w:rFonts w:ascii="Minion Pro"/>
                <w:w w:val="105"/>
                <w:sz w:val="15"/>
              </w:rPr>
              <w:t>14</w:t>
            </w:r>
            <w:r>
              <w:rPr>
                <w:rFonts w:ascii="Minion Pro"/>
                <w:spacing w:val="-4"/>
                <w:w w:val="105"/>
                <w:sz w:val="15"/>
              </w:rPr>
              <w:t xml:space="preserve"> </w:t>
            </w:r>
            <w:r>
              <w:rPr>
                <w:rFonts w:ascii="Minion Pro"/>
                <w:spacing w:val="-2"/>
                <w:w w:val="105"/>
                <w:sz w:val="15"/>
              </w:rPr>
              <w:t>(10%)</w:t>
            </w:r>
          </w:p>
        </w:tc>
        <w:tc>
          <w:tcPr>
            <w:tcW w:w="1864" w:type="dxa"/>
          </w:tcPr>
          <w:p w14:paraId="3535B1F2" w14:textId="77777777" w:rsidR="00BF7F12" w:rsidRDefault="00000000">
            <w:pPr>
              <w:pStyle w:val="TableParagraph"/>
              <w:spacing w:before="37" w:line="176" w:lineRule="exact"/>
              <w:ind w:left="783" w:right="783"/>
              <w:jc w:val="center"/>
              <w:rPr>
                <w:rFonts w:ascii="Minion Pro"/>
                <w:sz w:val="15"/>
              </w:rPr>
            </w:pPr>
            <w:r>
              <w:rPr>
                <w:rFonts w:ascii="Minion Pro"/>
                <w:spacing w:val="-4"/>
                <w:w w:val="105"/>
                <w:sz w:val="15"/>
              </w:rPr>
              <w:t>0.34</w:t>
            </w:r>
          </w:p>
        </w:tc>
        <w:tc>
          <w:tcPr>
            <w:tcW w:w="2228" w:type="dxa"/>
            <w:shd w:val="clear" w:color="auto" w:fill="BEBEBE"/>
          </w:tcPr>
          <w:p w14:paraId="67F8698D" w14:textId="77777777" w:rsidR="00BF7F12" w:rsidRDefault="00000000">
            <w:pPr>
              <w:pStyle w:val="TableParagraph"/>
              <w:spacing w:before="37" w:line="176" w:lineRule="exact"/>
              <w:ind w:left="882"/>
              <w:rPr>
                <w:rFonts w:ascii="Minion Pro"/>
                <w:sz w:val="15"/>
              </w:rPr>
            </w:pPr>
            <w:r>
              <w:rPr>
                <w:rFonts w:ascii="Minion Pro"/>
                <w:spacing w:val="-2"/>
                <w:w w:val="105"/>
                <w:sz w:val="15"/>
              </w:rPr>
              <w:t>25.16%</w:t>
            </w:r>
          </w:p>
        </w:tc>
        <w:tc>
          <w:tcPr>
            <w:tcW w:w="2208" w:type="dxa"/>
            <w:tcBorders>
              <w:right w:val="nil"/>
            </w:tcBorders>
          </w:tcPr>
          <w:p w14:paraId="3FF641DB" w14:textId="77777777" w:rsidR="00BF7F12" w:rsidRDefault="00000000">
            <w:pPr>
              <w:pStyle w:val="TableParagraph"/>
              <w:spacing w:before="23"/>
              <w:ind w:right="12"/>
              <w:jc w:val="center"/>
              <w:rPr>
                <w:rFonts w:ascii="Calibri" w:eastAsia="Calibri" w:hAnsi="Calibri" w:cs="Calibri"/>
                <w:sz w:val="11"/>
                <w:szCs w:val="11"/>
              </w:rPr>
            </w:pPr>
            <w:r>
              <w:rPr>
                <w:rFonts w:ascii="Calibri" w:eastAsia="Calibri" w:hAnsi="Calibri" w:cs="Calibri"/>
                <w:w w:val="97"/>
                <w:sz w:val="11"/>
                <w:szCs w:val="11"/>
              </w:rPr>
              <w:t>�</w:t>
            </w:r>
          </w:p>
        </w:tc>
      </w:tr>
      <w:tr w:rsidR="00BF7F12" w14:paraId="353EB6E6" w14:textId="77777777">
        <w:trPr>
          <w:trHeight w:val="417"/>
        </w:trPr>
        <w:tc>
          <w:tcPr>
            <w:tcW w:w="1341" w:type="dxa"/>
            <w:tcBorders>
              <w:left w:val="nil"/>
            </w:tcBorders>
          </w:tcPr>
          <w:p w14:paraId="45BC1620" w14:textId="77777777" w:rsidR="00BF7F12" w:rsidRDefault="00BF7F12">
            <w:pPr>
              <w:pStyle w:val="TableParagraph"/>
              <w:rPr>
                <w:rFonts w:ascii="Times New Roman"/>
                <w:sz w:val="16"/>
              </w:rPr>
            </w:pPr>
          </w:p>
        </w:tc>
        <w:tc>
          <w:tcPr>
            <w:tcW w:w="1259" w:type="dxa"/>
            <w:shd w:val="clear" w:color="auto" w:fill="BEBEBE"/>
          </w:tcPr>
          <w:p w14:paraId="5BA9A75C" w14:textId="77777777" w:rsidR="00BF7F12" w:rsidRDefault="00000000">
            <w:pPr>
              <w:pStyle w:val="TableParagraph"/>
              <w:spacing w:before="26" w:line="186" w:lineRule="exact"/>
              <w:ind w:left="317" w:hanging="8"/>
              <w:rPr>
                <w:rFonts w:ascii="Minion Pro"/>
                <w:i/>
                <w:sz w:val="15"/>
              </w:rPr>
            </w:pPr>
            <w:r>
              <w:rPr>
                <w:rFonts w:ascii="Minion Pro"/>
                <w:i/>
                <w:spacing w:val="-2"/>
                <w:sz w:val="15"/>
              </w:rPr>
              <w:t>Mastomys</w:t>
            </w:r>
            <w:r>
              <w:rPr>
                <w:rFonts w:ascii="Minion Pro"/>
                <w:i/>
                <w:spacing w:val="40"/>
                <w:w w:val="105"/>
                <w:sz w:val="15"/>
              </w:rPr>
              <w:t xml:space="preserve"> </w:t>
            </w:r>
            <w:r>
              <w:rPr>
                <w:rFonts w:ascii="Minion Pro"/>
                <w:i/>
                <w:spacing w:val="-2"/>
                <w:w w:val="105"/>
                <w:sz w:val="15"/>
              </w:rPr>
              <w:t>natalensis</w:t>
            </w:r>
          </w:p>
        </w:tc>
        <w:tc>
          <w:tcPr>
            <w:tcW w:w="701" w:type="dxa"/>
          </w:tcPr>
          <w:p w14:paraId="1686572E" w14:textId="77777777" w:rsidR="00BF7F12" w:rsidRDefault="00000000">
            <w:pPr>
              <w:pStyle w:val="TableParagraph"/>
              <w:spacing w:before="36"/>
              <w:ind w:left="161" w:right="161"/>
              <w:jc w:val="center"/>
              <w:rPr>
                <w:rFonts w:ascii="Minion Pro"/>
                <w:sz w:val="15"/>
              </w:rPr>
            </w:pPr>
            <w:r>
              <w:rPr>
                <w:rFonts w:ascii="Minion Pro"/>
                <w:spacing w:val="-5"/>
                <w:w w:val="105"/>
                <w:sz w:val="15"/>
              </w:rPr>
              <w:t>136</w:t>
            </w:r>
          </w:p>
        </w:tc>
        <w:tc>
          <w:tcPr>
            <w:tcW w:w="907" w:type="dxa"/>
            <w:shd w:val="clear" w:color="auto" w:fill="BEBEBE"/>
          </w:tcPr>
          <w:p w14:paraId="3ACB429F" w14:textId="77777777" w:rsidR="00BF7F12" w:rsidRDefault="00000000">
            <w:pPr>
              <w:pStyle w:val="TableParagraph"/>
              <w:spacing w:before="36"/>
              <w:ind w:left="115" w:right="115"/>
              <w:jc w:val="center"/>
              <w:rPr>
                <w:rFonts w:ascii="Minion Pro"/>
                <w:sz w:val="15"/>
              </w:rPr>
            </w:pPr>
            <w:r>
              <w:rPr>
                <w:rFonts w:ascii="Minion Pro"/>
                <w:w w:val="105"/>
                <w:sz w:val="15"/>
              </w:rPr>
              <w:t>26</w:t>
            </w:r>
            <w:r>
              <w:rPr>
                <w:rFonts w:ascii="Minion Pro"/>
                <w:spacing w:val="-4"/>
                <w:w w:val="105"/>
                <w:sz w:val="15"/>
              </w:rPr>
              <w:t xml:space="preserve"> </w:t>
            </w:r>
            <w:r>
              <w:rPr>
                <w:rFonts w:ascii="Minion Pro"/>
                <w:spacing w:val="-2"/>
                <w:w w:val="105"/>
                <w:sz w:val="15"/>
              </w:rPr>
              <w:t>(19%)</w:t>
            </w:r>
          </w:p>
        </w:tc>
        <w:tc>
          <w:tcPr>
            <w:tcW w:w="1864" w:type="dxa"/>
          </w:tcPr>
          <w:p w14:paraId="22C7AF78" w14:textId="77777777" w:rsidR="00BF7F12" w:rsidRDefault="00000000">
            <w:pPr>
              <w:pStyle w:val="TableParagraph"/>
              <w:spacing w:before="36"/>
              <w:ind w:left="783" w:right="783"/>
              <w:jc w:val="center"/>
              <w:rPr>
                <w:rFonts w:ascii="Minion Pro"/>
                <w:sz w:val="15"/>
              </w:rPr>
            </w:pPr>
            <w:r>
              <w:rPr>
                <w:rFonts w:ascii="Minion Pro"/>
                <w:spacing w:val="-4"/>
                <w:w w:val="105"/>
                <w:sz w:val="15"/>
              </w:rPr>
              <w:t>0.36</w:t>
            </w:r>
          </w:p>
        </w:tc>
        <w:tc>
          <w:tcPr>
            <w:tcW w:w="2228" w:type="dxa"/>
            <w:shd w:val="clear" w:color="auto" w:fill="BEBEBE"/>
          </w:tcPr>
          <w:p w14:paraId="61A36309" w14:textId="77777777" w:rsidR="00BF7F12" w:rsidRDefault="00000000">
            <w:pPr>
              <w:pStyle w:val="TableParagraph"/>
              <w:spacing w:before="36"/>
              <w:ind w:left="918"/>
              <w:rPr>
                <w:rFonts w:ascii="Minion Pro"/>
                <w:sz w:val="15"/>
              </w:rPr>
            </w:pPr>
            <w:r>
              <w:rPr>
                <w:rFonts w:ascii="Minion Pro"/>
                <w:spacing w:val="-2"/>
                <w:w w:val="105"/>
                <w:sz w:val="15"/>
              </w:rPr>
              <w:t>7.91%</w:t>
            </w:r>
          </w:p>
        </w:tc>
        <w:tc>
          <w:tcPr>
            <w:tcW w:w="2208" w:type="dxa"/>
            <w:tcBorders>
              <w:right w:val="nil"/>
            </w:tcBorders>
          </w:tcPr>
          <w:p w14:paraId="541B454E" w14:textId="77777777" w:rsidR="00BF7F12" w:rsidRDefault="00000000">
            <w:pPr>
              <w:pStyle w:val="TableParagraph"/>
              <w:spacing w:before="36"/>
              <w:ind w:left="832" w:right="834"/>
              <w:jc w:val="center"/>
              <w:rPr>
                <w:rFonts w:ascii="Minion Pro"/>
                <w:sz w:val="15"/>
              </w:rPr>
            </w:pPr>
            <w:r>
              <w:rPr>
                <w:rFonts w:ascii="Minion Pro"/>
                <w:spacing w:val="-2"/>
                <w:w w:val="105"/>
                <w:sz w:val="15"/>
              </w:rPr>
              <w:t>0.01%</w:t>
            </w:r>
          </w:p>
        </w:tc>
      </w:tr>
      <w:tr w:rsidR="00BF7F12" w14:paraId="594174EC" w14:textId="77777777">
        <w:trPr>
          <w:trHeight w:val="233"/>
        </w:trPr>
        <w:tc>
          <w:tcPr>
            <w:tcW w:w="1341" w:type="dxa"/>
            <w:tcBorders>
              <w:left w:val="nil"/>
            </w:tcBorders>
          </w:tcPr>
          <w:p w14:paraId="41FB6F2B" w14:textId="77777777" w:rsidR="00BF7F12" w:rsidRDefault="00BF7F12">
            <w:pPr>
              <w:pStyle w:val="TableParagraph"/>
              <w:rPr>
                <w:rFonts w:ascii="Times New Roman"/>
                <w:sz w:val="16"/>
              </w:rPr>
            </w:pPr>
          </w:p>
        </w:tc>
        <w:tc>
          <w:tcPr>
            <w:tcW w:w="1259" w:type="dxa"/>
            <w:shd w:val="clear" w:color="auto" w:fill="BEBEBE"/>
          </w:tcPr>
          <w:p w14:paraId="65E4A7C0" w14:textId="77777777" w:rsidR="00BF7F12" w:rsidRDefault="00000000">
            <w:pPr>
              <w:pStyle w:val="TableParagraph"/>
              <w:spacing w:before="34" w:line="179" w:lineRule="exact"/>
              <w:ind w:right="80"/>
              <w:jc w:val="right"/>
              <w:rPr>
                <w:rFonts w:ascii="Minion Pro"/>
                <w:i/>
                <w:sz w:val="15"/>
              </w:rPr>
            </w:pPr>
            <w:r>
              <w:rPr>
                <w:rFonts w:ascii="Minion Pro"/>
                <w:i/>
                <w:w w:val="105"/>
                <w:sz w:val="15"/>
              </w:rPr>
              <w:t>Rattus</w:t>
            </w:r>
            <w:r>
              <w:rPr>
                <w:rFonts w:ascii="Minion Pro"/>
                <w:i/>
                <w:spacing w:val="-9"/>
                <w:w w:val="105"/>
                <w:sz w:val="15"/>
              </w:rPr>
              <w:t xml:space="preserve"> </w:t>
            </w:r>
            <w:r>
              <w:rPr>
                <w:rFonts w:ascii="Minion Pro"/>
                <w:i/>
                <w:spacing w:val="-2"/>
                <w:w w:val="105"/>
                <w:sz w:val="15"/>
              </w:rPr>
              <w:t>norvegicus</w:t>
            </w:r>
          </w:p>
        </w:tc>
        <w:tc>
          <w:tcPr>
            <w:tcW w:w="701" w:type="dxa"/>
          </w:tcPr>
          <w:p w14:paraId="10045682" w14:textId="77777777" w:rsidR="00BF7F12" w:rsidRDefault="00000000">
            <w:pPr>
              <w:pStyle w:val="TableParagraph"/>
              <w:spacing w:before="36" w:line="177" w:lineRule="exact"/>
              <w:ind w:left="160" w:right="161"/>
              <w:jc w:val="center"/>
              <w:rPr>
                <w:rFonts w:ascii="Minion Pro"/>
                <w:sz w:val="15"/>
              </w:rPr>
            </w:pPr>
            <w:r>
              <w:rPr>
                <w:rFonts w:ascii="Minion Pro"/>
                <w:spacing w:val="-5"/>
                <w:w w:val="105"/>
                <w:sz w:val="15"/>
              </w:rPr>
              <w:t>79</w:t>
            </w:r>
          </w:p>
        </w:tc>
        <w:tc>
          <w:tcPr>
            <w:tcW w:w="907" w:type="dxa"/>
            <w:shd w:val="clear" w:color="auto" w:fill="BEBEBE"/>
          </w:tcPr>
          <w:p w14:paraId="11775FF8" w14:textId="77777777" w:rsidR="00BF7F12" w:rsidRDefault="00000000">
            <w:pPr>
              <w:pStyle w:val="TableParagraph"/>
              <w:spacing w:before="36" w:line="177" w:lineRule="exact"/>
              <w:ind w:left="115" w:right="115"/>
              <w:jc w:val="center"/>
              <w:rPr>
                <w:rFonts w:ascii="Minion Pro"/>
                <w:sz w:val="15"/>
              </w:rPr>
            </w:pPr>
            <w:r>
              <w:rPr>
                <w:rFonts w:ascii="Minion Pro"/>
                <w:w w:val="105"/>
                <w:sz w:val="15"/>
              </w:rPr>
              <w:t>19</w:t>
            </w:r>
            <w:r>
              <w:rPr>
                <w:rFonts w:ascii="Minion Pro"/>
                <w:spacing w:val="-4"/>
                <w:w w:val="105"/>
                <w:sz w:val="15"/>
              </w:rPr>
              <w:t xml:space="preserve"> </w:t>
            </w:r>
            <w:r>
              <w:rPr>
                <w:rFonts w:ascii="Minion Pro"/>
                <w:spacing w:val="-2"/>
                <w:w w:val="105"/>
                <w:sz w:val="15"/>
              </w:rPr>
              <w:t>(24%)</w:t>
            </w:r>
          </w:p>
        </w:tc>
        <w:tc>
          <w:tcPr>
            <w:tcW w:w="1864" w:type="dxa"/>
          </w:tcPr>
          <w:p w14:paraId="2BA95D0D" w14:textId="77777777" w:rsidR="00BF7F12" w:rsidRDefault="00000000">
            <w:pPr>
              <w:pStyle w:val="TableParagraph"/>
              <w:spacing w:before="36" w:line="177" w:lineRule="exact"/>
              <w:ind w:left="783" w:right="783"/>
              <w:jc w:val="center"/>
              <w:rPr>
                <w:rFonts w:ascii="Minion Pro"/>
                <w:sz w:val="15"/>
              </w:rPr>
            </w:pPr>
            <w:r>
              <w:rPr>
                <w:rFonts w:ascii="Minion Pro"/>
                <w:spacing w:val="-4"/>
                <w:w w:val="105"/>
                <w:sz w:val="15"/>
              </w:rPr>
              <w:t>0.21</w:t>
            </w:r>
          </w:p>
        </w:tc>
        <w:tc>
          <w:tcPr>
            <w:tcW w:w="2228" w:type="dxa"/>
            <w:shd w:val="clear" w:color="auto" w:fill="BEBEBE"/>
          </w:tcPr>
          <w:p w14:paraId="1B6378CB" w14:textId="77777777" w:rsidR="00BF7F12" w:rsidRDefault="00000000">
            <w:pPr>
              <w:pStyle w:val="TableParagraph"/>
              <w:spacing w:before="36" w:line="177" w:lineRule="exact"/>
              <w:ind w:left="882"/>
              <w:rPr>
                <w:rFonts w:ascii="Minion Pro"/>
                <w:sz w:val="15"/>
              </w:rPr>
            </w:pPr>
            <w:r>
              <w:rPr>
                <w:rFonts w:ascii="Minion Pro"/>
                <w:spacing w:val="-2"/>
                <w:w w:val="105"/>
                <w:sz w:val="15"/>
              </w:rPr>
              <w:t>40.08%</w:t>
            </w:r>
          </w:p>
        </w:tc>
        <w:tc>
          <w:tcPr>
            <w:tcW w:w="2208" w:type="dxa"/>
            <w:tcBorders>
              <w:right w:val="nil"/>
            </w:tcBorders>
          </w:tcPr>
          <w:p w14:paraId="521DB8A5" w14:textId="77777777" w:rsidR="00BF7F12" w:rsidRDefault="00000000">
            <w:pPr>
              <w:pStyle w:val="TableParagraph"/>
              <w:spacing w:before="23"/>
              <w:ind w:right="12"/>
              <w:jc w:val="center"/>
              <w:rPr>
                <w:rFonts w:ascii="Calibri" w:eastAsia="Calibri" w:hAnsi="Calibri" w:cs="Calibri"/>
                <w:sz w:val="11"/>
                <w:szCs w:val="11"/>
              </w:rPr>
            </w:pPr>
            <w:r>
              <w:rPr>
                <w:rFonts w:ascii="Calibri" w:eastAsia="Calibri" w:hAnsi="Calibri" w:cs="Calibri"/>
                <w:w w:val="97"/>
                <w:sz w:val="11"/>
                <w:szCs w:val="11"/>
              </w:rPr>
              <w:t>�</w:t>
            </w:r>
          </w:p>
        </w:tc>
      </w:tr>
      <w:tr w:rsidR="00BF7F12" w14:paraId="133A20BF" w14:textId="77777777">
        <w:trPr>
          <w:trHeight w:val="233"/>
        </w:trPr>
        <w:tc>
          <w:tcPr>
            <w:tcW w:w="1341" w:type="dxa"/>
            <w:tcBorders>
              <w:left w:val="nil"/>
            </w:tcBorders>
          </w:tcPr>
          <w:p w14:paraId="3F2F598D" w14:textId="77777777" w:rsidR="00BF7F12" w:rsidRDefault="00000000">
            <w:pPr>
              <w:pStyle w:val="TableParagraph"/>
              <w:spacing w:before="37" w:line="176" w:lineRule="exact"/>
              <w:ind w:left="33" w:right="87"/>
              <w:jc w:val="center"/>
              <w:rPr>
                <w:rFonts w:ascii="Minion Pro"/>
                <w:sz w:val="15"/>
              </w:rPr>
            </w:pPr>
            <w:r>
              <w:rPr>
                <w:rFonts w:ascii="Minion Pro"/>
                <w:sz w:val="15"/>
              </w:rPr>
              <w:t>Toxoplasma</w:t>
            </w:r>
            <w:r>
              <w:rPr>
                <w:rFonts w:ascii="Minion Pro"/>
                <w:spacing w:val="22"/>
                <w:sz w:val="15"/>
              </w:rPr>
              <w:t xml:space="preserve"> </w:t>
            </w:r>
            <w:r>
              <w:rPr>
                <w:rFonts w:ascii="Minion Pro"/>
                <w:spacing w:val="-2"/>
                <w:sz w:val="15"/>
              </w:rPr>
              <w:t>gondii</w:t>
            </w:r>
          </w:p>
        </w:tc>
        <w:tc>
          <w:tcPr>
            <w:tcW w:w="1259" w:type="dxa"/>
            <w:shd w:val="clear" w:color="auto" w:fill="BEBEBE"/>
          </w:tcPr>
          <w:p w14:paraId="168B4B92" w14:textId="77777777" w:rsidR="00BF7F12" w:rsidRDefault="00BF7F12">
            <w:pPr>
              <w:pStyle w:val="TableParagraph"/>
              <w:rPr>
                <w:rFonts w:ascii="Times New Roman"/>
                <w:sz w:val="16"/>
              </w:rPr>
            </w:pPr>
          </w:p>
        </w:tc>
        <w:tc>
          <w:tcPr>
            <w:tcW w:w="701" w:type="dxa"/>
          </w:tcPr>
          <w:p w14:paraId="78DECF3E" w14:textId="77777777" w:rsidR="00BF7F12" w:rsidRDefault="00BF7F12">
            <w:pPr>
              <w:pStyle w:val="TableParagraph"/>
              <w:rPr>
                <w:rFonts w:ascii="Times New Roman"/>
                <w:sz w:val="16"/>
              </w:rPr>
            </w:pPr>
          </w:p>
        </w:tc>
        <w:tc>
          <w:tcPr>
            <w:tcW w:w="907" w:type="dxa"/>
            <w:shd w:val="clear" w:color="auto" w:fill="BEBEBE"/>
          </w:tcPr>
          <w:p w14:paraId="16C16800" w14:textId="77777777" w:rsidR="00BF7F12" w:rsidRDefault="00BF7F12">
            <w:pPr>
              <w:pStyle w:val="TableParagraph"/>
              <w:rPr>
                <w:rFonts w:ascii="Times New Roman"/>
                <w:sz w:val="16"/>
              </w:rPr>
            </w:pPr>
          </w:p>
        </w:tc>
        <w:tc>
          <w:tcPr>
            <w:tcW w:w="1864" w:type="dxa"/>
          </w:tcPr>
          <w:p w14:paraId="14BF7FD3" w14:textId="77777777" w:rsidR="00BF7F12" w:rsidRDefault="00BF7F12">
            <w:pPr>
              <w:pStyle w:val="TableParagraph"/>
              <w:rPr>
                <w:rFonts w:ascii="Times New Roman"/>
                <w:sz w:val="16"/>
              </w:rPr>
            </w:pPr>
          </w:p>
        </w:tc>
        <w:tc>
          <w:tcPr>
            <w:tcW w:w="2228" w:type="dxa"/>
            <w:shd w:val="clear" w:color="auto" w:fill="BEBEBE"/>
          </w:tcPr>
          <w:p w14:paraId="1197817F" w14:textId="77777777" w:rsidR="00BF7F12" w:rsidRDefault="00BF7F12">
            <w:pPr>
              <w:pStyle w:val="TableParagraph"/>
              <w:rPr>
                <w:rFonts w:ascii="Times New Roman"/>
                <w:sz w:val="16"/>
              </w:rPr>
            </w:pPr>
          </w:p>
        </w:tc>
        <w:tc>
          <w:tcPr>
            <w:tcW w:w="2208" w:type="dxa"/>
            <w:tcBorders>
              <w:right w:val="nil"/>
            </w:tcBorders>
          </w:tcPr>
          <w:p w14:paraId="7C4F8F51" w14:textId="77777777" w:rsidR="00BF7F12" w:rsidRDefault="00BF7F12">
            <w:pPr>
              <w:pStyle w:val="TableParagraph"/>
              <w:rPr>
                <w:rFonts w:ascii="Times New Roman"/>
                <w:sz w:val="16"/>
              </w:rPr>
            </w:pPr>
          </w:p>
        </w:tc>
      </w:tr>
      <w:tr w:rsidR="00BF7F12" w14:paraId="5B613799" w14:textId="77777777">
        <w:trPr>
          <w:trHeight w:val="233"/>
        </w:trPr>
        <w:tc>
          <w:tcPr>
            <w:tcW w:w="1341" w:type="dxa"/>
            <w:tcBorders>
              <w:left w:val="nil"/>
            </w:tcBorders>
          </w:tcPr>
          <w:p w14:paraId="3806FEDA" w14:textId="77777777" w:rsidR="00BF7F12" w:rsidRDefault="00BF7F12">
            <w:pPr>
              <w:pStyle w:val="TableParagraph"/>
              <w:rPr>
                <w:rFonts w:ascii="Times New Roman"/>
                <w:sz w:val="16"/>
              </w:rPr>
            </w:pPr>
          </w:p>
        </w:tc>
        <w:tc>
          <w:tcPr>
            <w:tcW w:w="1259" w:type="dxa"/>
            <w:shd w:val="clear" w:color="auto" w:fill="BEBEBE"/>
          </w:tcPr>
          <w:p w14:paraId="7F6BC543" w14:textId="77777777" w:rsidR="00BF7F12" w:rsidRDefault="00000000">
            <w:pPr>
              <w:pStyle w:val="TableParagraph"/>
              <w:spacing w:before="34" w:line="179" w:lineRule="exact"/>
              <w:ind w:left="182"/>
              <w:rPr>
                <w:rFonts w:ascii="Minion Pro"/>
                <w:i/>
                <w:sz w:val="15"/>
              </w:rPr>
            </w:pPr>
            <w:r>
              <w:rPr>
                <w:rFonts w:ascii="Minion Pro"/>
                <w:i/>
                <w:w w:val="105"/>
                <w:sz w:val="15"/>
              </w:rPr>
              <w:t>Mus</w:t>
            </w:r>
            <w:r>
              <w:rPr>
                <w:rFonts w:ascii="Minion Pro"/>
                <w:i/>
                <w:spacing w:val="-6"/>
                <w:w w:val="105"/>
                <w:sz w:val="15"/>
              </w:rPr>
              <w:t xml:space="preserve"> </w:t>
            </w:r>
            <w:r>
              <w:rPr>
                <w:rFonts w:ascii="Minion Pro"/>
                <w:i/>
                <w:spacing w:val="-2"/>
                <w:w w:val="105"/>
                <w:sz w:val="15"/>
              </w:rPr>
              <w:t>musculus</w:t>
            </w:r>
          </w:p>
        </w:tc>
        <w:tc>
          <w:tcPr>
            <w:tcW w:w="701" w:type="dxa"/>
          </w:tcPr>
          <w:p w14:paraId="647B93E6" w14:textId="77777777" w:rsidR="00BF7F12" w:rsidRDefault="00000000">
            <w:pPr>
              <w:pStyle w:val="TableParagraph"/>
              <w:spacing w:before="36" w:line="177" w:lineRule="exact"/>
              <w:ind w:left="161" w:right="161"/>
              <w:jc w:val="center"/>
              <w:rPr>
                <w:rFonts w:ascii="Minion Pro"/>
                <w:sz w:val="15"/>
              </w:rPr>
            </w:pPr>
            <w:r>
              <w:rPr>
                <w:rFonts w:ascii="Minion Pro"/>
                <w:spacing w:val="-2"/>
                <w:w w:val="105"/>
                <w:sz w:val="15"/>
              </w:rPr>
              <w:t>1,548</w:t>
            </w:r>
          </w:p>
        </w:tc>
        <w:tc>
          <w:tcPr>
            <w:tcW w:w="907" w:type="dxa"/>
            <w:shd w:val="clear" w:color="auto" w:fill="BEBEBE"/>
          </w:tcPr>
          <w:p w14:paraId="73E5C26E" w14:textId="77777777" w:rsidR="00BF7F12" w:rsidRDefault="00000000">
            <w:pPr>
              <w:pStyle w:val="TableParagraph"/>
              <w:spacing w:before="36" w:line="177" w:lineRule="exact"/>
              <w:ind w:left="114" w:right="115"/>
              <w:jc w:val="center"/>
              <w:rPr>
                <w:rFonts w:ascii="Minion Pro"/>
                <w:sz w:val="15"/>
              </w:rPr>
            </w:pPr>
            <w:r>
              <w:rPr>
                <w:rFonts w:ascii="Minion Pro"/>
                <w:w w:val="105"/>
                <w:sz w:val="15"/>
              </w:rPr>
              <w:t>115</w:t>
            </w:r>
            <w:r>
              <w:rPr>
                <w:rFonts w:ascii="Minion Pro"/>
                <w:spacing w:val="-7"/>
                <w:w w:val="105"/>
                <w:sz w:val="15"/>
              </w:rPr>
              <w:t xml:space="preserve"> </w:t>
            </w:r>
            <w:r>
              <w:rPr>
                <w:rFonts w:ascii="Minion Pro"/>
                <w:spacing w:val="-4"/>
                <w:w w:val="105"/>
                <w:sz w:val="15"/>
              </w:rPr>
              <w:t>(7%)</w:t>
            </w:r>
          </w:p>
        </w:tc>
        <w:tc>
          <w:tcPr>
            <w:tcW w:w="1864" w:type="dxa"/>
          </w:tcPr>
          <w:p w14:paraId="5060FB08" w14:textId="77777777" w:rsidR="00BF7F12" w:rsidRDefault="00000000">
            <w:pPr>
              <w:pStyle w:val="TableParagraph"/>
              <w:spacing w:before="36" w:line="177" w:lineRule="exact"/>
              <w:ind w:left="783" w:right="783"/>
              <w:jc w:val="center"/>
              <w:rPr>
                <w:rFonts w:ascii="Minion Pro"/>
                <w:sz w:val="15"/>
              </w:rPr>
            </w:pPr>
            <w:r>
              <w:rPr>
                <w:rFonts w:ascii="Minion Pro"/>
                <w:spacing w:val="-4"/>
                <w:w w:val="105"/>
                <w:sz w:val="15"/>
              </w:rPr>
              <w:t>0.62</w:t>
            </w:r>
          </w:p>
        </w:tc>
        <w:tc>
          <w:tcPr>
            <w:tcW w:w="2228" w:type="dxa"/>
            <w:shd w:val="clear" w:color="auto" w:fill="BEBEBE"/>
          </w:tcPr>
          <w:p w14:paraId="338B5286" w14:textId="77777777" w:rsidR="00BF7F12" w:rsidRDefault="00000000">
            <w:pPr>
              <w:pStyle w:val="TableParagraph"/>
              <w:spacing w:before="36" w:line="177" w:lineRule="exact"/>
              <w:ind w:left="882"/>
              <w:rPr>
                <w:rFonts w:ascii="Minion Pro"/>
                <w:sz w:val="15"/>
              </w:rPr>
            </w:pPr>
            <w:r>
              <w:rPr>
                <w:rFonts w:ascii="Minion Pro"/>
                <w:spacing w:val="-2"/>
                <w:w w:val="105"/>
                <w:sz w:val="15"/>
              </w:rPr>
              <w:t>33.64%</w:t>
            </w:r>
          </w:p>
        </w:tc>
        <w:tc>
          <w:tcPr>
            <w:tcW w:w="2208" w:type="dxa"/>
            <w:tcBorders>
              <w:right w:val="nil"/>
            </w:tcBorders>
          </w:tcPr>
          <w:p w14:paraId="02E9B8BF" w14:textId="77777777" w:rsidR="00BF7F12" w:rsidRDefault="00000000">
            <w:pPr>
              <w:pStyle w:val="TableParagraph"/>
              <w:spacing w:before="23"/>
              <w:ind w:right="12"/>
              <w:jc w:val="center"/>
              <w:rPr>
                <w:rFonts w:ascii="Calibri" w:eastAsia="Calibri" w:hAnsi="Calibri" w:cs="Calibri"/>
                <w:sz w:val="11"/>
                <w:szCs w:val="11"/>
              </w:rPr>
            </w:pPr>
            <w:r>
              <w:rPr>
                <w:rFonts w:ascii="Calibri" w:eastAsia="Calibri" w:hAnsi="Calibri" w:cs="Calibri"/>
                <w:w w:val="97"/>
                <w:sz w:val="11"/>
                <w:szCs w:val="11"/>
              </w:rPr>
              <w:t>�</w:t>
            </w:r>
          </w:p>
        </w:tc>
      </w:tr>
      <w:tr w:rsidR="00BF7F12" w14:paraId="41FFA45A" w14:textId="77777777">
        <w:trPr>
          <w:trHeight w:val="233"/>
        </w:trPr>
        <w:tc>
          <w:tcPr>
            <w:tcW w:w="1341" w:type="dxa"/>
            <w:tcBorders>
              <w:left w:val="nil"/>
            </w:tcBorders>
          </w:tcPr>
          <w:p w14:paraId="3B9EDBF9" w14:textId="77777777" w:rsidR="00BF7F12" w:rsidRDefault="00BF7F12">
            <w:pPr>
              <w:pStyle w:val="TableParagraph"/>
              <w:rPr>
                <w:rFonts w:ascii="Times New Roman"/>
                <w:sz w:val="16"/>
              </w:rPr>
            </w:pPr>
          </w:p>
        </w:tc>
        <w:tc>
          <w:tcPr>
            <w:tcW w:w="1259" w:type="dxa"/>
            <w:shd w:val="clear" w:color="auto" w:fill="BEBEBE"/>
          </w:tcPr>
          <w:p w14:paraId="5869C5CF" w14:textId="77777777" w:rsidR="00BF7F12" w:rsidRDefault="00000000">
            <w:pPr>
              <w:pStyle w:val="TableParagraph"/>
              <w:spacing w:before="35" w:line="178" w:lineRule="exact"/>
              <w:ind w:left="223"/>
              <w:rPr>
                <w:rFonts w:ascii="Minion Pro"/>
                <w:i/>
                <w:sz w:val="15"/>
              </w:rPr>
            </w:pPr>
            <w:r>
              <w:rPr>
                <w:rFonts w:ascii="Minion Pro"/>
                <w:i/>
                <w:w w:val="105"/>
                <w:sz w:val="15"/>
              </w:rPr>
              <w:t>Rattus</w:t>
            </w:r>
            <w:r>
              <w:rPr>
                <w:rFonts w:ascii="Minion Pro"/>
                <w:i/>
                <w:spacing w:val="-9"/>
                <w:w w:val="105"/>
                <w:sz w:val="15"/>
              </w:rPr>
              <w:t xml:space="preserve"> </w:t>
            </w:r>
            <w:r>
              <w:rPr>
                <w:rFonts w:ascii="Minion Pro"/>
                <w:i/>
                <w:spacing w:val="-2"/>
                <w:w w:val="105"/>
                <w:sz w:val="15"/>
              </w:rPr>
              <w:t>rattus</w:t>
            </w:r>
          </w:p>
        </w:tc>
        <w:tc>
          <w:tcPr>
            <w:tcW w:w="701" w:type="dxa"/>
          </w:tcPr>
          <w:p w14:paraId="6CD674AE" w14:textId="77777777" w:rsidR="00BF7F12" w:rsidRDefault="00000000">
            <w:pPr>
              <w:pStyle w:val="TableParagraph"/>
              <w:spacing w:before="37" w:line="176" w:lineRule="exact"/>
              <w:ind w:left="161" w:right="161"/>
              <w:jc w:val="center"/>
              <w:rPr>
                <w:rFonts w:ascii="Minion Pro"/>
                <w:sz w:val="15"/>
              </w:rPr>
            </w:pPr>
            <w:r>
              <w:rPr>
                <w:rFonts w:ascii="Minion Pro"/>
                <w:spacing w:val="-5"/>
                <w:w w:val="105"/>
                <w:sz w:val="15"/>
              </w:rPr>
              <w:t>428</w:t>
            </w:r>
          </w:p>
        </w:tc>
        <w:tc>
          <w:tcPr>
            <w:tcW w:w="907" w:type="dxa"/>
            <w:shd w:val="clear" w:color="auto" w:fill="BEBEBE"/>
          </w:tcPr>
          <w:p w14:paraId="7A473949" w14:textId="77777777" w:rsidR="00BF7F12" w:rsidRDefault="00000000">
            <w:pPr>
              <w:pStyle w:val="TableParagraph"/>
              <w:spacing w:before="37" w:line="176" w:lineRule="exact"/>
              <w:ind w:left="114" w:right="115"/>
              <w:jc w:val="center"/>
              <w:rPr>
                <w:rFonts w:ascii="Minion Pro"/>
                <w:sz w:val="15"/>
              </w:rPr>
            </w:pPr>
            <w:r>
              <w:rPr>
                <w:rFonts w:ascii="Minion Pro"/>
                <w:w w:val="105"/>
                <w:sz w:val="15"/>
              </w:rPr>
              <w:t>8</w:t>
            </w:r>
            <w:r>
              <w:rPr>
                <w:rFonts w:ascii="Minion Pro"/>
                <w:spacing w:val="-3"/>
                <w:w w:val="105"/>
                <w:sz w:val="15"/>
              </w:rPr>
              <w:t xml:space="preserve"> </w:t>
            </w:r>
            <w:r>
              <w:rPr>
                <w:rFonts w:ascii="Minion Pro"/>
                <w:spacing w:val="-4"/>
                <w:w w:val="105"/>
                <w:sz w:val="15"/>
              </w:rPr>
              <w:t>(2%)</w:t>
            </w:r>
          </w:p>
        </w:tc>
        <w:tc>
          <w:tcPr>
            <w:tcW w:w="1864" w:type="dxa"/>
          </w:tcPr>
          <w:p w14:paraId="196D8BF3" w14:textId="77777777" w:rsidR="00BF7F12" w:rsidRDefault="00000000">
            <w:pPr>
              <w:pStyle w:val="TableParagraph"/>
              <w:spacing w:before="37" w:line="176" w:lineRule="exact"/>
              <w:ind w:left="783" w:right="783"/>
              <w:jc w:val="center"/>
              <w:rPr>
                <w:rFonts w:ascii="Minion Pro"/>
                <w:sz w:val="15"/>
              </w:rPr>
            </w:pPr>
            <w:r>
              <w:rPr>
                <w:rFonts w:ascii="Minion Pro"/>
                <w:spacing w:val="-4"/>
                <w:w w:val="105"/>
                <w:sz w:val="15"/>
              </w:rPr>
              <w:t>0.36</w:t>
            </w:r>
          </w:p>
        </w:tc>
        <w:tc>
          <w:tcPr>
            <w:tcW w:w="2228" w:type="dxa"/>
            <w:shd w:val="clear" w:color="auto" w:fill="BEBEBE"/>
          </w:tcPr>
          <w:p w14:paraId="1A9EA872" w14:textId="77777777" w:rsidR="00BF7F12" w:rsidRDefault="00000000">
            <w:pPr>
              <w:pStyle w:val="TableParagraph"/>
              <w:spacing w:before="37" w:line="176" w:lineRule="exact"/>
              <w:ind w:left="918"/>
              <w:rPr>
                <w:rFonts w:ascii="Minion Pro"/>
                <w:sz w:val="15"/>
              </w:rPr>
            </w:pPr>
            <w:r>
              <w:rPr>
                <w:rFonts w:ascii="Minion Pro"/>
                <w:spacing w:val="-2"/>
                <w:w w:val="105"/>
                <w:sz w:val="15"/>
              </w:rPr>
              <w:t>9.77%</w:t>
            </w:r>
          </w:p>
        </w:tc>
        <w:tc>
          <w:tcPr>
            <w:tcW w:w="2208" w:type="dxa"/>
            <w:tcBorders>
              <w:right w:val="nil"/>
            </w:tcBorders>
          </w:tcPr>
          <w:p w14:paraId="53B0D59C" w14:textId="77777777" w:rsidR="00BF7F12" w:rsidRDefault="00000000">
            <w:pPr>
              <w:pStyle w:val="TableParagraph"/>
              <w:spacing w:before="37" w:line="176" w:lineRule="exact"/>
              <w:ind w:left="832" w:right="834"/>
              <w:jc w:val="center"/>
              <w:rPr>
                <w:rFonts w:ascii="Minion Pro"/>
                <w:sz w:val="15"/>
              </w:rPr>
            </w:pPr>
            <w:r>
              <w:rPr>
                <w:rFonts w:ascii="Minion Pro"/>
                <w:spacing w:val="-2"/>
                <w:w w:val="105"/>
                <w:sz w:val="15"/>
              </w:rPr>
              <w:t>0.03%</w:t>
            </w:r>
          </w:p>
        </w:tc>
      </w:tr>
      <w:tr w:rsidR="00BF7F12" w14:paraId="435F1CF5" w14:textId="77777777">
        <w:trPr>
          <w:trHeight w:val="417"/>
        </w:trPr>
        <w:tc>
          <w:tcPr>
            <w:tcW w:w="1341" w:type="dxa"/>
            <w:tcBorders>
              <w:left w:val="nil"/>
            </w:tcBorders>
          </w:tcPr>
          <w:p w14:paraId="0750F301" w14:textId="77777777" w:rsidR="00BF7F12" w:rsidRDefault="00BF7F12">
            <w:pPr>
              <w:pStyle w:val="TableParagraph"/>
              <w:rPr>
                <w:rFonts w:ascii="Times New Roman"/>
                <w:sz w:val="16"/>
              </w:rPr>
            </w:pPr>
          </w:p>
        </w:tc>
        <w:tc>
          <w:tcPr>
            <w:tcW w:w="1259" w:type="dxa"/>
            <w:shd w:val="clear" w:color="auto" w:fill="BEBEBE"/>
          </w:tcPr>
          <w:p w14:paraId="47872CD4" w14:textId="77777777" w:rsidR="00BF7F12" w:rsidRDefault="00000000">
            <w:pPr>
              <w:pStyle w:val="TableParagraph"/>
              <w:spacing w:before="26" w:line="186" w:lineRule="exact"/>
              <w:ind w:left="212" w:firstLine="97"/>
              <w:rPr>
                <w:rFonts w:ascii="Minion Pro"/>
                <w:i/>
                <w:sz w:val="15"/>
              </w:rPr>
            </w:pPr>
            <w:r>
              <w:rPr>
                <w:rFonts w:ascii="Minion Pro"/>
                <w:i/>
                <w:spacing w:val="-2"/>
                <w:w w:val="105"/>
                <w:sz w:val="15"/>
              </w:rPr>
              <w:t>Mastomys</w:t>
            </w:r>
            <w:r>
              <w:rPr>
                <w:rFonts w:ascii="Minion Pro"/>
                <w:i/>
                <w:spacing w:val="40"/>
                <w:w w:val="105"/>
                <w:sz w:val="15"/>
              </w:rPr>
              <w:t xml:space="preserve"> </w:t>
            </w:r>
            <w:r>
              <w:rPr>
                <w:rFonts w:ascii="Minion Pro"/>
                <w:i/>
                <w:spacing w:val="-2"/>
                <w:sz w:val="15"/>
              </w:rPr>
              <w:t>erythroleucus</w:t>
            </w:r>
          </w:p>
        </w:tc>
        <w:tc>
          <w:tcPr>
            <w:tcW w:w="701" w:type="dxa"/>
          </w:tcPr>
          <w:p w14:paraId="27CF9516" w14:textId="77777777" w:rsidR="00BF7F12" w:rsidRDefault="00000000">
            <w:pPr>
              <w:pStyle w:val="TableParagraph"/>
              <w:spacing w:before="36"/>
              <w:ind w:left="161" w:right="161"/>
              <w:jc w:val="center"/>
              <w:rPr>
                <w:rFonts w:ascii="Minion Pro"/>
                <w:sz w:val="15"/>
              </w:rPr>
            </w:pPr>
            <w:r>
              <w:rPr>
                <w:rFonts w:ascii="Minion Pro"/>
                <w:spacing w:val="-5"/>
                <w:w w:val="105"/>
                <w:sz w:val="15"/>
              </w:rPr>
              <w:t>292</w:t>
            </w:r>
          </w:p>
        </w:tc>
        <w:tc>
          <w:tcPr>
            <w:tcW w:w="907" w:type="dxa"/>
            <w:shd w:val="clear" w:color="auto" w:fill="BEBEBE"/>
          </w:tcPr>
          <w:p w14:paraId="61973F30" w14:textId="77777777" w:rsidR="00BF7F12" w:rsidRDefault="00000000">
            <w:pPr>
              <w:pStyle w:val="TableParagraph"/>
              <w:spacing w:before="36"/>
              <w:ind w:left="114" w:right="115"/>
              <w:jc w:val="center"/>
              <w:rPr>
                <w:rFonts w:ascii="Minion Pro"/>
                <w:sz w:val="15"/>
              </w:rPr>
            </w:pPr>
            <w:r>
              <w:rPr>
                <w:rFonts w:ascii="Minion Pro"/>
                <w:w w:val="105"/>
                <w:sz w:val="15"/>
              </w:rPr>
              <w:t>13</w:t>
            </w:r>
            <w:r>
              <w:rPr>
                <w:rFonts w:ascii="Minion Pro"/>
                <w:spacing w:val="-3"/>
                <w:w w:val="105"/>
                <w:sz w:val="15"/>
              </w:rPr>
              <w:t xml:space="preserve"> </w:t>
            </w:r>
            <w:r>
              <w:rPr>
                <w:rFonts w:ascii="Minion Pro"/>
                <w:spacing w:val="-4"/>
                <w:w w:val="105"/>
                <w:sz w:val="15"/>
              </w:rPr>
              <w:t>(4%)</w:t>
            </w:r>
          </w:p>
        </w:tc>
        <w:tc>
          <w:tcPr>
            <w:tcW w:w="1864" w:type="dxa"/>
          </w:tcPr>
          <w:p w14:paraId="025FF83F" w14:textId="77777777" w:rsidR="00BF7F12" w:rsidRDefault="00000000">
            <w:pPr>
              <w:pStyle w:val="TableParagraph"/>
              <w:spacing w:before="36"/>
              <w:ind w:left="783" w:right="783"/>
              <w:jc w:val="center"/>
              <w:rPr>
                <w:rFonts w:ascii="Minion Pro"/>
                <w:sz w:val="15"/>
              </w:rPr>
            </w:pPr>
            <w:r>
              <w:rPr>
                <w:rFonts w:ascii="Minion Pro"/>
                <w:spacing w:val="-4"/>
                <w:w w:val="105"/>
                <w:sz w:val="15"/>
              </w:rPr>
              <w:t>0.37</w:t>
            </w:r>
          </w:p>
        </w:tc>
        <w:tc>
          <w:tcPr>
            <w:tcW w:w="2228" w:type="dxa"/>
            <w:shd w:val="clear" w:color="auto" w:fill="BEBEBE"/>
          </w:tcPr>
          <w:p w14:paraId="36C33A44" w14:textId="77777777" w:rsidR="00BF7F12" w:rsidRDefault="00000000">
            <w:pPr>
              <w:pStyle w:val="TableParagraph"/>
              <w:spacing w:before="36"/>
              <w:ind w:left="882"/>
              <w:rPr>
                <w:rFonts w:ascii="Minion Pro"/>
                <w:sz w:val="15"/>
              </w:rPr>
            </w:pPr>
            <w:r>
              <w:rPr>
                <w:rFonts w:ascii="Minion Pro"/>
                <w:spacing w:val="-2"/>
                <w:w w:val="105"/>
                <w:sz w:val="15"/>
              </w:rPr>
              <w:t>11.06%</w:t>
            </w:r>
          </w:p>
        </w:tc>
        <w:tc>
          <w:tcPr>
            <w:tcW w:w="2208" w:type="dxa"/>
            <w:tcBorders>
              <w:right w:val="nil"/>
            </w:tcBorders>
          </w:tcPr>
          <w:p w14:paraId="7A9F1114" w14:textId="77777777" w:rsidR="00BF7F12" w:rsidRDefault="00000000">
            <w:pPr>
              <w:pStyle w:val="TableParagraph"/>
              <w:spacing w:before="36"/>
              <w:ind w:left="832" w:right="834"/>
              <w:jc w:val="center"/>
              <w:rPr>
                <w:rFonts w:ascii="Minion Pro"/>
                <w:sz w:val="15"/>
              </w:rPr>
            </w:pPr>
            <w:r>
              <w:rPr>
                <w:rFonts w:ascii="Minion Pro"/>
                <w:spacing w:val="-2"/>
                <w:w w:val="105"/>
                <w:sz w:val="15"/>
              </w:rPr>
              <w:t>0.01%</w:t>
            </w:r>
          </w:p>
        </w:tc>
      </w:tr>
      <w:tr w:rsidR="00BF7F12" w14:paraId="65052BBE" w14:textId="77777777">
        <w:trPr>
          <w:trHeight w:val="417"/>
        </w:trPr>
        <w:tc>
          <w:tcPr>
            <w:tcW w:w="1341" w:type="dxa"/>
            <w:tcBorders>
              <w:left w:val="nil"/>
            </w:tcBorders>
          </w:tcPr>
          <w:p w14:paraId="32E6C40A" w14:textId="77777777" w:rsidR="00BF7F12" w:rsidRDefault="00BF7F12">
            <w:pPr>
              <w:pStyle w:val="TableParagraph"/>
              <w:rPr>
                <w:rFonts w:ascii="Times New Roman"/>
                <w:sz w:val="16"/>
              </w:rPr>
            </w:pPr>
          </w:p>
        </w:tc>
        <w:tc>
          <w:tcPr>
            <w:tcW w:w="1259" w:type="dxa"/>
            <w:shd w:val="clear" w:color="auto" w:fill="BEBEBE"/>
          </w:tcPr>
          <w:p w14:paraId="59FB6FB9" w14:textId="77777777" w:rsidR="00BF7F12" w:rsidRDefault="00000000">
            <w:pPr>
              <w:pStyle w:val="TableParagraph"/>
              <w:spacing w:before="26" w:line="186" w:lineRule="exact"/>
              <w:ind w:left="317" w:hanging="8"/>
              <w:rPr>
                <w:rFonts w:ascii="Minion Pro"/>
                <w:i/>
                <w:sz w:val="15"/>
              </w:rPr>
            </w:pPr>
            <w:r>
              <w:rPr>
                <w:rFonts w:ascii="Minion Pro"/>
                <w:i/>
                <w:spacing w:val="-2"/>
                <w:sz w:val="15"/>
              </w:rPr>
              <w:t>Mastomys</w:t>
            </w:r>
            <w:r>
              <w:rPr>
                <w:rFonts w:ascii="Minion Pro"/>
                <w:i/>
                <w:spacing w:val="40"/>
                <w:w w:val="105"/>
                <w:sz w:val="15"/>
              </w:rPr>
              <w:t xml:space="preserve"> </w:t>
            </w:r>
            <w:r>
              <w:rPr>
                <w:rFonts w:ascii="Minion Pro"/>
                <w:i/>
                <w:spacing w:val="-2"/>
                <w:w w:val="105"/>
                <w:sz w:val="15"/>
              </w:rPr>
              <w:t>natalensis</w:t>
            </w:r>
          </w:p>
        </w:tc>
        <w:tc>
          <w:tcPr>
            <w:tcW w:w="701" w:type="dxa"/>
          </w:tcPr>
          <w:p w14:paraId="1DF9FFF9" w14:textId="77777777" w:rsidR="00BF7F12" w:rsidRDefault="00000000">
            <w:pPr>
              <w:pStyle w:val="TableParagraph"/>
              <w:spacing w:before="36"/>
              <w:ind w:left="161" w:right="161"/>
              <w:jc w:val="center"/>
              <w:rPr>
                <w:rFonts w:ascii="Minion Pro"/>
                <w:sz w:val="15"/>
              </w:rPr>
            </w:pPr>
            <w:r>
              <w:rPr>
                <w:rFonts w:ascii="Minion Pro"/>
                <w:spacing w:val="-5"/>
                <w:w w:val="105"/>
                <w:sz w:val="15"/>
              </w:rPr>
              <w:t>107</w:t>
            </w:r>
          </w:p>
        </w:tc>
        <w:tc>
          <w:tcPr>
            <w:tcW w:w="907" w:type="dxa"/>
            <w:shd w:val="clear" w:color="auto" w:fill="BEBEBE"/>
          </w:tcPr>
          <w:p w14:paraId="1ADDBF49" w14:textId="77777777" w:rsidR="00BF7F12" w:rsidRDefault="00000000">
            <w:pPr>
              <w:pStyle w:val="TableParagraph"/>
              <w:spacing w:before="36"/>
              <w:ind w:left="114" w:right="115"/>
              <w:jc w:val="center"/>
              <w:rPr>
                <w:rFonts w:ascii="Minion Pro"/>
                <w:sz w:val="15"/>
              </w:rPr>
            </w:pPr>
            <w:r>
              <w:rPr>
                <w:rFonts w:ascii="Minion Pro"/>
                <w:w w:val="105"/>
                <w:sz w:val="15"/>
              </w:rPr>
              <w:t>2</w:t>
            </w:r>
            <w:r>
              <w:rPr>
                <w:rFonts w:ascii="Minion Pro"/>
                <w:spacing w:val="-3"/>
                <w:w w:val="105"/>
                <w:sz w:val="15"/>
              </w:rPr>
              <w:t xml:space="preserve"> </w:t>
            </w:r>
            <w:r>
              <w:rPr>
                <w:rFonts w:ascii="Minion Pro"/>
                <w:spacing w:val="-4"/>
                <w:w w:val="105"/>
                <w:sz w:val="15"/>
              </w:rPr>
              <w:t>(2%)</w:t>
            </w:r>
          </w:p>
        </w:tc>
        <w:tc>
          <w:tcPr>
            <w:tcW w:w="1864" w:type="dxa"/>
          </w:tcPr>
          <w:p w14:paraId="48002677" w14:textId="77777777" w:rsidR="00BF7F12" w:rsidRDefault="00000000">
            <w:pPr>
              <w:pStyle w:val="TableParagraph"/>
              <w:spacing w:before="36"/>
              <w:ind w:left="783" w:right="783"/>
              <w:jc w:val="center"/>
              <w:rPr>
                <w:rFonts w:ascii="Minion Pro"/>
                <w:sz w:val="15"/>
              </w:rPr>
            </w:pPr>
            <w:r>
              <w:rPr>
                <w:rFonts w:ascii="Minion Pro"/>
                <w:spacing w:val="-4"/>
                <w:w w:val="105"/>
                <w:sz w:val="15"/>
              </w:rPr>
              <w:t>0.08</w:t>
            </w:r>
          </w:p>
        </w:tc>
        <w:tc>
          <w:tcPr>
            <w:tcW w:w="2228" w:type="dxa"/>
            <w:shd w:val="clear" w:color="auto" w:fill="BEBEBE"/>
          </w:tcPr>
          <w:p w14:paraId="48D07FFE" w14:textId="77777777" w:rsidR="00BF7F12" w:rsidRDefault="00000000">
            <w:pPr>
              <w:pStyle w:val="TableParagraph"/>
              <w:spacing w:before="36"/>
              <w:ind w:left="918"/>
              <w:rPr>
                <w:rFonts w:ascii="Minion Pro"/>
                <w:sz w:val="15"/>
              </w:rPr>
            </w:pPr>
            <w:r>
              <w:rPr>
                <w:rFonts w:ascii="Minion Pro"/>
                <w:spacing w:val="-2"/>
                <w:w w:val="105"/>
                <w:sz w:val="15"/>
              </w:rPr>
              <w:t>1.83%</w:t>
            </w:r>
          </w:p>
        </w:tc>
        <w:tc>
          <w:tcPr>
            <w:tcW w:w="2208" w:type="dxa"/>
            <w:tcBorders>
              <w:right w:val="nil"/>
            </w:tcBorders>
          </w:tcPr>
          <w:p w14:paraId="01CB082C" w14:textId="77777777" w:rsidR="00BF7F12" w:rsidRDefault="00000000">
            <w:pPr>
              <w:pStyle w:val="TableParagraph"/>
              <w:spacing w:before="20"/>
              <w:ind w:left="833" w:right="834"/>
              <w:jc w:val="center"/>
              <w:rPr>
                <w:rFonts w:ascii="Minion Pro"/>
                <w:sz w:val="15"/>
              </w:rPr>
            </w:pPr>
            <w:r>
              <w:rPr>
                <w:rFonts w:ascii="Lucida Sans Unicode"/>
                <w:spacing w:val="-2"/>
                <w:w w:val="105"/>
                <w:sz w:val="15"/>
              </w:rPr>
              <w:t>&lt;</w:t>
            </w:r>
            <w:r>
              <w:rPr>
                <w:rFonts w:ascii="Minion Pro"/>
                <w:spacing w:val="-2"/>
                <w:w w:val="105"/>
                <w:sz w:val="15"/>
              </w:rPr>
              <w:t>0.01%</w:t>
            </w:r>
          </w:p>
        </w:tc>
      </w:tr>
      <w:tr w:rsidR="00BF7F12" w14:paraId="2AA23EFD" w14:textId="77777777">
        <w:trPr>
          <w:trHeight w:val="417"/>
        </w:trPr>
        <w:tc>
          <w:tcPr>
            <w:tcW w:w="1341" w:type="dxa"/>
            <w:tcBorders>
              <w:left w:val="nil"/>
            </w:tcBorders>
          </w:tcPr>
          <w:p w14:paraId="126BF4DD" w14:textId="77777777" w:rsidR="00BF7F12" w:rsidRDefault="00BF7F12">
            <w:pPr>
              <w:pStyle w:val="TableParagraph"/>
              <w:rPr>
                <w:rFonts w:ascii="Times New Roman"/>
                <w:sz w:val="16"/>
              </w:rPr>
            </w:pPr>
          </w:p>
        </w:tc>
        <w:tc>
          <w:tcPr>
            <w:tcW w:w="1259" w:type="dxa"/>
            <w:shd w:val="clear" w:color="auto" w:fill="BEBEBE"/>
          </w:tcPr>
          <w:p w14:paraId="529D8EC9" w14:textId="77777777" w:rsidR="00BF7F12" w:rsidRDefault="00000000">
            <w:pPr>
              <w:pStyle w:val="TableParagraph"/>
              <w:spacing w:before="26" w:line="186" w:lineRule="exact"/>
              <w:ind w:left="286" w:hanging="5"/>
              <w:rPr>
                <w:rFonts w:ascii="Minion Pro"/>
                <w:i/>
                <w:sz w:val="15"/>
              </w:rPr>
            </w:pPr>
            <w:r>
              <w:rPr>
                <w:rFonts w:ascii="Minion Pro"/>
                <w:i/>
                <w:spacing w:val="-2"/>
                <w:sz w:val="15"/>
              </w:rPr>
              <w:t>Cricetomys</w:t>
            </w:r>
            <w:r>
              <w:rPr>
                <w:rFonts w:ascii="Minion Pro"/>
                <w:i/>
                <w:spacing w:val="40"/>
                <w:sz w:val="15"/>
              </w:rPr>
              <w:t xml:space="preserve"> </w:t>
            </w:r>
            <w:r>
              <w:rPr>
                <w:rFonts w:ascii="Minion Pro"/>
                <w:i/>
                <w:spacing w:val="-2"/>
                <w:sz w:val="15"/>
              </w:rPr>
              <w:t>gambianus</w:t>
            </w:r>
          </w:p>
        </w:tc>
        <w:tc>
          <w:tcPr>
            <w:tcW w:w="701" w:type="dxa"/>
          </w:tcPr>
          <w:p w14:paraId="017BA052" w14:textId="77777777" w:rsidR="00BF7F12" w:rsidRDefault="00000000">
            <w:pPr>
              <w:pStyle w:val="TableParagraph"/>
              <w:spacing w:before="36"/>
              <w:ind w:left="160" w:right="161"/>
              <w:jc w:val="center"/>
              <w:rPr>
                <w:rFonts w:ascii="Minion Pro"/>
                <w:sz w:val="15"/>
              </w:rPr>
            </w:pPr>
            <w:r>
              <w:rPr>
                <w:rFonts w:ascii="Minion Pro"/>
                <w:spacing w:val="-5"/>
                <w:w w:val="105"/>
                <w:sz w:val="15"/>
              </w:rPr>
              <w:t>47</w:t>
            </w:r>
          </w:p>
        </w:tc>
        <w:tc>
          <w:tcPr>
            <w:tcW w:w="907" w:type="dxa"/>
            <w:shd w:val="clear" w:color="auto" w:fill="BEBEBE"/>
          </w:tcPr>
          <w:p w14:paraId="7EC22175" w14:textId="77777777" w:rsidR="00BF7F12" w:rsidRDefault="00000000">
            <w:pPr>
              <w:pStyle w:val="TableParagraph"/>
              <w:spacing w:before="36"/>
              <w:ind w:left="115" w:right="115"/>
              <w:jc w:val="center"/>
              <w:rPr>
                <w:rFonts w:ascii="Minion Pro"/>
                <w:sz w:val="15"/>
              </w:rPr>
            </w:pPr>
            <w:r>
              <w:rPr>
                <w:rFonts w:ascii="Minion Pro"/>
                <w:w w:val="105"/>
                <w:sz w:val="15"/>
              </w:rPr>
              <w:t>13</w:t>
            </w:r>
            <w:r>
              <w:rPr>
                <w:rFonts w:ascii="Minion Pro"/>
                <w:spacing w:val="-4"/>
                <w:w w:val="105"/>
                <w:sz w:val="15"/>
              </w:rPr>
              <w:t xml:space="preserve"> </w:t>
            </w:r>
            <w:r>
              <w:rPr>
                <w:rFonts w:ascii="Minion Pro"/>
                <w:spacing w:val="-2"/>
                <w:w w:val="105"/>
                <w:sz w:val="15"/>
              </w:rPr>
              <w:t>(28%)</w:t>
            </w:r>
          </w:p>
        </w:tc>
        <w:tc>
          <w:tcPr>
            <w:tcW w:w="1864" w:type="dxa"/>
          </w:tcPr>
          <w:p w14:paraId="788A8421" w14:textId="77777777" w:rsidR="00BF7F12" w:rsidRDefault="00000000">
            <w:pPr>
              <w:pStyle w:val="TableParagraph"/>
              <w:spacing w:before="36"/>
              <w:ind w:left="783" w:right="783"/>
              <w:jc w:val="center"/>
              <w:rPr>
                <w:rFonts w:ascii="Minion Pro"/>
                <w:sz w:val="15"/>
              </w:rPr>
            </w:pPr>
            <w:r>
              <w:rPr>
                <w:rFonts w:ascii="Minion Pro"/>
                <w:spacing w:val="-4"/>
                <w:w w:val="105"/>
                <w:sz w:val="15"/>
              </w:rPr>
              <w:t>0.06</w:t>
            </w:r>
          </w:p>
        </w:tc>
        <w:tc>
          <w:tcPr>
            <w:tcW w:w="2228" w:type="dxa"/>
            <w:shd w:val="clear" w:color="auto" w:fill="BEBEBE"/>
          </w:tcPr>
          <w:p w14:paraId="74FBF0AD" w14:textId="77777777" w:rsidR="00BF7F12" w:rsidRDefault="00000000">
            <w:pPr>
              <w:pStyle w:val="TableParagraph"/>
              <w:spacing w:before="36"/>
              <w:ind w:left="955"/>
              <w:rPr>
                <w:rFonts w:ascii="Minion Pro"/>
                <w:sz w:val="15"/>
              </w:rPr>
            </w:pPr>
            <w:r>
              <w:rPr>
                <w:rFonts w:ascii="Minion Pro"/>
                <w:spacing w:val="-4"/>
                <w:w w:val="105"/>
                <w:sz w:val="15"/>
              </w:rPr>
              <w:t>7.6%</w:t>
            </w:r>
          </w:p>
        </w:tc>
        <w:tc>
          <w:tcPr>
            <w:tcW w:w="2208" w:type="dxa"/>
            <w:tcBorders>
              <w:right w:val="nil"/>
            </w:tcBorders>
          </w:tcPr>
          <w:p w14:paraId="004D2572" w14:textId="77777777" w:rsidR="00BF7F12" w:rsidRDefault="00000000">
            <w:pPr>
              <w:pStyle w:val="TableParagraph"/>
              <w:spacing w:before="20"/>
              <w:ind w:left="833" w:right="834"/>
              <w:jc w:val="center"/>
              <w:rPr>
                <w:rFonts w:ascii="Minion Pro"/>
                <w:sz w:val="15"/>
              </w:rPr>
            </w:pPr>
            <w:r>
              <w:rPr>
                <w:rFonts w:ascii="Lucida Sans Unicode"/>
                <w:spacing w:val="-2"/>
                <w:w w:val="105"/>
                <w:sz w:val="15"/>
              </w:rPr>
              <w:t>&lt;</w:t>
            </w:r>
            <w:r>
              <w:rPr>
                <w:rFonts w:ascii="Minion Pro"/>
                <w:spacing w:val="-2"/>
                <w:w w:val="105"/>
                <w:sz w:val="15"/>
              </w:rPr>
              <w:t>0.01%</w:t>
            </w:r>
          </w:p>
        </w:tc>
      </w:tr>
    </w:tbl>
    <w:p w14:paraId="2D5728B5" w14:textId="77777777" w:rsidR="00BF7F12" w:rsidRDefault="00000000">
      <w:pPr>
        <w:spacing w:before="108"/>
        <w:ind w:left="127"/>
        <w:rPr>
          <w:rFonts w:ascii="Arial"/>
          <w:sz w:val="15"/>
        </w:rPr>
      </w:pPr>
      <w:r>
        <w:rPr>
          <w:rFonts w:ascii="Arial"/>
          <w:color w:val="3E65AC"/>
          <w:spacing w:val="-6"/>
          <w:sz w:val="15"/>
        </w:rPr>
        <w:t>https://doi.org/10.1371/journal.pntd.0010772.t002</w:t>
      </w:r>
    </w:p>
    <w:p w14:paraId="03C183D8" w14:textId="77777777" w:rsidR="00BF7F12" w:rsidRDefault="00000000">
      <w:pPr>
        <w:pStyle w:val="BodyText"/>
        <w:spacing w:line="20" w:lineRule="exact"/>
        <w:ind w:left="127"/>
        <w:rPr>
          <w:rFonts w:ascii="Arial"/>
          <w:sz w:val="2"/>
        </w:rPr>
      </w:pPr>
      <w:r>
        <w:rPr>
          <w:rFonts w:ascii="Arial"/>
          <w:noProof/>
          <w:sz w:val="2"/>
        </w:rPr>
        <mc:AlternateContent>
          <mc:Choice Requires="wpg">
            <w:drawing>
              <wp:inline distT="0" distB="0" distL="0" distR="0" wp14:anchorId="6249C702" wp14:editId="43647BE8">
                <wp:extent cx="1846580" cy="1270"/>
                <wp:effectExtent l="0" t="0" r="0" b="0"/>
                <wp:docPr id="935" name="Group 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6580" cy="1270"/>
                          <a:chOff x="0" y="0"/>
                          <a:chExt cx="1846580" cy="1270"/>
                        </a:xfrm>
                      </wpg:grpSpPr>
                      <wps:wsp>
                        <wps:cNvPr id="936" name="Graphic 936"/>
                        <wps:cNvSpPr/>
                        <wps:spPr>
                          <a:xfrm>
                            <a:off x="0" y="0"/>
                            <a:ext cx="1846580" cy="1270"/>
                          </a:xfrm>
                          <a:custGeom>
                            <a:avLst/>
                            <a:gdLst/>
                            <a:ahLst/>
                            <a:cxnLst/>
                            <a:rect l="l" t="t" r="r" b="b"/>
                            <a:pathLst>
                              <a:path w="1846580">
                                <a:moveTo>
                                  <a:pt x="1846046"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79246EA4" id="Group 935" o:spid="_x0000_s1026" style="width:145.4pt;height:.1pt;mso-position-horizontal-relative:char;mso-position-vertical-relative:line" coordsize="184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">
                <v:shape id="Graphic 936" o:spid="_x0000_s1027" style="position:absolute;width:18465;height:12;visibility:visible;mso-wrap-style:square;v-text-anchor:top" coordsize="1846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" path="m1846046,l,e" fillcolor="#3e65ac" stroked="f">
                  <v:path arrowok="t"/>
                </v:shape>
                <w10:anchorlock/>
              </v:group>
            </w:pict>
          </mc:Fallback>
        </mc:AlternateContent>
      </w:r>
    </w:p>
    <w:p w14:paraId="31EBB203" w14:textId="77777777" w:rsidR="00BF7F12" w:rsidRDefault="00BF7F12">
      <w:pPr>
        <w:pStyle w:val="BodyText"/>
        <w:spacing w:before="9"/>
        <w:rPr>
          <w:rFonts w:ascii="Arial"/>
          <w:sz w:val="15"/>
        </w:rPr>
      </w:pPr>
    </w:p>
    <w:p w14:paraId="3A18EDF0" w14:textId="77777777" w:rsidR="00BF7F12" w:rsidRDefault="00000000">
      <w:pPr>
        <w:spacing w:before="60" w:line="237" w:lineRule="auto"/>
        <w:ind w:left="3318" w:right="532"/>
        <w:rPr>
          <w:rFonts w:ascii="Minion Pro"/>
          <w:sz w:val="19"/>
        </w:rPr>
      </w:pPr>
      <w:r>
        <w:rPr>
          <w:rFonts w:ascii="Minion Pro"/>
          <w:sz w:val="19"/>
        </w:rPr>
        <w:t>cells will reduce the reported coverage while larger cells will have the opposite effect. Despite this, the observed patterns are unlikely to importantly change, with the finding of sparse sam- pling of both rodents and their pathogens remaining present across cell scales. Rodent sam- pling should be targeted towards currently under sampled regions to reduce the potential impact of current biases and improve our understanding of both the distribution of rodent</w:t>
      </w:r>
    </w:p>
    <w:p w14:paraId="696CE9A6" w14:textId="77777777" w:rsidR="00BF7F12" w:rsidRDefault="00BF7F12">
      <w:pPr>
        <w:spacing w:line="237" w:lineRule="auto"/>
        <w:rPr>
          <w:rFonts w:ascii="Minion Pro"/>
          <w:sz w:val="19"/>
        </w:rPr>
        <w:sectPr w:rsidR="00BF7F12">
          <w:headerReference w:type="default" r:id="rId469"/>
          <w:footerReference w:type="default" r:id="rId470"/>
          <w:pgSz w:w="12240" w:h="15840"/>
          <w:pgMar w:top="1080" w:right="380" w:bottom="1340" w:left="740" w:header="708" w:footer="1144" w:gutter="0"/>
          <w:cols w:space="720"/>
        </w:sectPr>
      </w:pPr>
    </w:p>
    <w:p w14:paraId="124C80DD" w14:textId="77777777" w:rsidR="00BF7F12" w:rsidRDefault="00BF7F12">
      <w:pPr>
        <w:pStyle w:val="BodyText"/>
        <w:spacing w:before="7"/>
        <w:rPr>
          <w:rFonts w:ascii="Minion Pro"/>
          <w:sz w:val="24"/>
        </w:rPr>
      </w:pPr>
    </w:p>
    <w:p w14:paraId="1BF865EB" w14:textId="77777777" w:rsidR="00BF7F12" w:rsidRDefault="00000000">
      <w:pPr>
        <w:spacing w:before="60" w:line="237" w:lineRule="auto"/>
        <w:ind w:left="3318" w:right="498"/>
        <w:rPr>
          <w:rFonts w:ascii="Minion Pro"/>
          <w:sz w:val="19"/>
        </w:rPr>
      </w:pPr>
      <w:r>
        <w:rPr>
          <w:rFonts w:ascii="Minion Pro"/>
          <w:sz w:val="19"/>
        </w:rPr>
        <w:t>hosts and the prevalence of pathogens within their populations. This will allow for better esti- mation of risk from endemic and novel zoonoses.</w:t>
      </w:r>
    </w:p>
    <w:p w14:paraId="236AB4BA" w14:textId="77777777" w:rsidR="00BF7F12" w:rsidRDefault="00000000">
      <w:pPr>
        <w:spacing w:line="237" w:lineRule="auto"/>
        <w:ind w:left="3318" w:right="575" w:firstLine="232"/>
        <w:rPr>
          <w:rFonts w:ascii="Minion Pro"/>
          <w:sz w:val="19"/>
        </w:rPr>
      </w:pPr>
      <w:r>
        <w:rPr>
          <w:noProof/>
        </w:rPr>
        <mc:AlternateContent>
          <mc:Choice Requires="wps">
            <w:drawing>
              <wp:anchor distT="0" distB="0" distL="0" distR="0" simplePos="0" relativeHeight="481415168" behindDoc="1" locked="0" layoutInCell="1" allowOverlap="1" wp14:anchorId="00F24781" wp14:editId="69ADD9A1">
                <wp:simplePos x="0" y="0"/>
                <wp:positionH relativeFrom="page">
                  <wp:posOffset>3076301</wp:posOffset>
                </wp:positionH>
                <wp:positionV relativeFrom="paragraph">
                  <wp:posOffset>773633</wp:posOffset>
                </wp:positionV>
                <wp:extent cx="118110" cy="1270"/>
                <wp:effectExtent l="0" t="0" r="0" b="0"/>
                <wp:wrapNone/>
                <wp:docPr id="945" name="Graphic 9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455EB42" id="Graphic 945" o:spid="_x0000_s1026" style="position:absolute;margin-left:242.25pt;margin-top:60.9pt;width:9.3pt;height:.1pt;z-index:-21901312;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" path="m117648,l,e" fillcolor="#3e65ac" stroked="f">
                <v:path arrowok="t"/>
                <w10:wrap anchorx="page"/>
              </v:shape>
            </w:pict>
          </mc:Fallback>
        </mc:AlternateContent>
      </w:r>
      <w:r>
        <w:rPr>
          <w:rFonts w:ascii="Minion Pro"/>
          <w:sz w:val="19"/>
        </w:rPr>
        <w:t>Rodent trapping studies provide geographic and temporally contextualised data on both species detection and non-detection which are not available from curated datasets. Non-detec- tion data can improve models of species distributions, unfortunately, high levels of missing</w:t>
      </w:r>
      <w:r>
        <w:rPr>
          <w:rFonts w:ascii="Minion Pro"/>
          <w:spacing w:val="80"/>
          <w:sz w:val="19"/>
        </w:rPr>
        <w:t xml:space="preserve"> </w:t>
      </w:r>
      <w:r>
        <w:rPr>
          <w:rFonts w:ascii="Minion Pro"/>
          <w:sz w:val="19"/>
        </w:rPr>
        <w:t>data on trapping effort will continue to confound the allocations of non-detections as true absences [</w:t>
      </w:r>
      <w:r>
        <w:rPr>
          <w:rFonts w:ascii="Minion Pro"/>
          <w:color w:val="3E65AC"/>
          <w:sz w:val="19"/>
        </w:rPr>
        <w:t>49</w:t>
      </w:r>
      <w:r>
        <w:rPr>
          <w:rFonts w:ascii="Minion Pro"/>
          <w:sz w:val="19"/>
        </w:rPr>
        <w:t>]. Models of host species occurrence and abundance, improved by incorporating species absence, are important to assess the effect of land use and climate change on endemic zoonosis spillover to human populations and direct limited public health resources towards regions at greatest risk [</w:t>
      </w:r>
      <w:r>
        <w:rPr>
          <w:rFonts w:ascii="Minion Pro"/>
          <w:color w:val="3E65AC"/>
          <w:sz w:val="19"/>
        </w:rPr>
        <w:t>50</w:t>
      </w:r>
      <w:r>
        <w:rPr>
          <w:rFonts w:ascii="Minion Pro"/>
          <w:sz w:val="19"/>
        </w:rPr>
        <w:t>,</w:t>
      </w:r>
      <w:r>
        <w:rPr>
          <w:rFonts w:ascii="Minion Pro"/>
          <w:color w:val="3E65AC"/>
          <w:sz w:val="19"/>
        </w:rPr>
        <w:t>51</w:t>
      </w:r>
      <w:r>
        <w:rPr>
          <w:rFonts w:ascii="Minion Pro"/>
          <w:sz w:val="19"/>
        </w:rPr>
        <w:t>].</w:t>
      </w:r>
    </w:p>
    <w:p w14:paraId="4FA3FA91" w14:textId="77777777" w:rsidR="00BF7F12" w:rsidRDefault="00000000">
      <w:pPr>
        <w:spacing w:line="237" w:lineRule="auto"/>
        <w:ind w:left="3318" w:right="553" w:firstLine="232"/>
        <w:rPr>
          <w:rFonts w:ascii="Minion Pro" w:hAnsi="Minion Pro"/>
          <w:sz w:val="19"/>
        </w:rPr>
      </w:pPr>
      <w:r>
        <w:rPr>
          <w:noProof/>
        </w:rPr>
        <mc:AlternateContent>
          <mc:Choice Requires="wps">
            <w:drawing>
              <wp:anchor distT="0" distB="0" distL="0" distR="0" simplePos="0" relativeHeight="481415680" behindDoc="1" locked="0" layoutInCell="1" allowOverlap="1" wp14:anchorId="4D82F76A" wp14:editId="345A8177">
                <wp:simplePos x="0" y="0"/>
                <wp:positionH relativeFrom="page">
                  <wp:posOffset>5943398</wp:posOffset>
                </wp:positionH>
                <wp:positionV relativeFrom="paragraph">
                  <wp:posOffset>292514</wp:posOffset>
                </wp:positionV>
                <wp:extent cx="117475" cy="1270"/>
                <wp:effectExtent l="0" t="0" r="0" b="0"/>
                <wp:wrapNone/>
                <wp:docPr id="946" name="Graphic 9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 cy="1270"/>
                        </a:xfrm>
                        <a:custGeom>
                          <a:avLst/>
                          <a:gdLst/>
                          <a:ahLst/>
                          <a:cxnLst/>
                          <a:rect l="l" t="t" r="r" b="b"/>
                          <a:pathLst>
                            <a:path w="117475">
                              <a:moveTo>
                                <a:pt x="11695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F3E7913" id="Graphic 946" o:spid="_x0000_s1026" style="position:absolute;margin-left:468pt;margin-top:23.05pt;width:9.25pt;height:.1pt;z-index:-21900800;visibility:visible;mso-wrap-style:square;mso-wrap-distance-left:0;mso-wrap-distance-top:0;mso-wrap-distance-right:0;mso-wrap-distance-bottom:0;mso-position-horizontal:absolute;mso-position-horizontal-relative:page;mso-position-vertical:absolute;mso-position-vertical-relative:text;v-text-anchor:top" coordsize="1174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" path="m116956,l,e" fillcolor="#3e65ac" stroked="f">
                <v:path arrowok="t"/>
                <w10:wrap anchorx="page"/>
              </v:shape>
            </w:pict>
          </mc:Fallback>
        </mc:AlternateContent>
      </w:r>
      <w:r>
        <w:rPr>
          <w:rFonts w:ascii="Minion Pro" w:hAnsi="Minion Pro"/>
          <w:sz w:val="19"/>
        </w:rPr>
        <w:t>Currently available consolidated datasets on host-pathogen associations (e.g., CLOVER, EID2 and GMPD2) do not include spatial or temporal components [</w:t>
      </w:r>
      <w:r>
        <w:rPr>
          <w:rFonts w:ascii="Minion Pro" w:hAnsi="Minion Pro"/>
          <w:color w:val="3E65AC"/>
          <w:sz w:val="19"/>
        </w:rPr>
        <w:t>52</w:t>
      </w:r>
      <w:r>
        <w:rPr>
          <w:rFonts w:ascii="Minion Pro" w:hAnsi="Minion Pro"/>
          <w:sz w:val="19"/>
        </w:rPr>
        <w:t>]. The current synthesis of rodent trapping studies has highlighted that pathogens have been sparsely sampled within a host’s range. Current zoonosis</w:t>
      </w:r>
      <w:r>
        <w:rPr>
          <w:rFonts w:ascii="Minion Pro" w:hAnsi="Minion Pro"/>
          <w:spacing w:val="19"/>
          <w:sz w:val="19"/>
        </w:rPr>
        <w:t xml:space="preserve"> </w:t>
      </w:r>
      <w:r>
        <w:rPr>
          <w:rFonts w:ascii="Minion Pro" w:hAnsi="Minion Pro"/>
          <w:sz w:val="19"/>
        </w:rPr>
        <w:t>risk models</w:t>
      </w:r>
      <w:r>
        <w:rPr>
          <w:rFonts w:ascii="Minion Pro" w:hAnsi="Minion Pro"/>
          <w:spacing w:val="19"/>
          <w:sz w:val="19"/>
        </w:rPr>
        <w:t xml:space="preserve"> </w:t>
      </w:r>
      <w:r>
        <w:rPr>
          <w:rFonts w:ascii="Minion Pro" w:hAnsi="Minion Pro"/>
          <w:sz w:val="19"/>
        </w:rPr>
        <w:t>dependent on these sources of data are therefore</w:t>
      </w:r>
      <w:r>
        <w:rPr>
          <w:rFonts w:ascii="Minion Pro" w:hAnsi="Minion Pro"/>
          <w:spacing w:val="80"/>
          <w:sz w:val="19"/>
        </w:rPr>
        <w:t xml:space="preserve"> </w:t>
      </w:r>
      <w:r>
        <w:rPr>
          <w:rFonts w:ascii="Minion Pro" w:hAnsi="Minion Pro"/>
          <w:sz w:val="19"/>
        </w:rPr>
        <w:t>not able to incorporate spatial heterogeneity in pathogen prevalence across the host range.</w:t>
      </w:r>
    </w:p>
    <w:p w14:paraId="60D072F4" w14:textId="77777777" w:rsidR="00BF7F12" w:rsidRDefault="00000000">
      <w:pPr>
        <w:spacing w:line="235" w:lineRule="auto"/>
        <w:ind w:left="3318" w:right="500"/>
        <w:rPr>
          <w:rFonts w:ascii="Minion Pro"/>
          <w:sz w:val="19"/>
        </w:rPr>
      </w:pPr>
      <w:r>
        <w:rPr>
          <w:noProof/>
        </w:rPr>
        <mc:AlternateContent>
          <mc:Choice Requires="wps">
            <w:drawing>
              <wp:anchor distT="0" distB="0" distL="0" distR="0" simplePos="0" relativeHeight="481416192" behindDoc="1" locked="0" layoutInCell="1" allowOverlap="1" wp14:anchorId="0F25718C" wp14:editId="2A81CDFE">
                <wp:simplePos x="0" y="0"/>
                <wp:positionH relativeFrom="page">
                  <wp:posOffset>6821599</wp:posOffset>
                </wp:positionH>
                <wp:positionV relativeFrom="paragraph">
                  <wp:posOffset>932829</wp:posOffset>
                </wp:positionV>
                <wp:extent cx="118110" cy="1270"/>
                <wp:effectExtent l="0" t="0" r="0" b="0"/>
                <wp:wrapNone/>
                <wp:docPr id="947" name="Graphic 9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4507F11" id="Graphic 947" o:spid="_x0000_s1026" style="position:absolute;margin-left:537.15pt;margin-top:73.45pt;width:9.3pt;height:.1pt;z-index:-21900288;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" path="m117660,l,e" fillcolor="#3e65ac" stroked="f">
                <v:path arrowok="t"/>
                <w10:wrap anchorx="page"/>
              </v:shape>
            </w:pict>
          </mc:Fallback>
        </mc:AlternateContent>
      </w:r>
      <w:r>
        <w:rPr>
          <w:rFonts w:ascii="Minion Pro"/>
          <w:sz w:val="19"/>
        </w:rPr>
        <w:t xml:space="preserve">Additional uncertainty in current models of zoonotic disease risk arises from host-pathogen associations that have not been reported in these consolidated datasets. For example, </w:t>
      </w:r>
      <w:r>
        <w:rPr>
          <w:rFonts w:ascii="Minion Pro"/>
          <w:i/>
          <w:sz w:val="19"/>
        </w:rPr>
        <w:t xml:space="preserve">Hylomys- cus pamfi </w:t>
      </w:r>
      <w:r>
        <w:rPr>
          <w:rFonts w:ascii="Minion Pro"/>
          <w:sz w:val="19"/>
        </w:rPr>
        <w:t xml:space="preserve">infected with </w:t>
      </w:r>
      <w:r>
        <w:rPr>
          <w:rFonts w:ascii="Minion Pro"/>
          <w:i/>
          <w:sz w:val="19"/>
        </w:rPr>
        <w:t xml:space="preserve">Lassa mammarenavirus </w:t>
      </w:r>
      <w:r>
        <w:rPr>
          <w:rFonts w:ascii="Minion Pro"/>
          <w:sz w:val="19"/>
        </w:rPr>
        <w:t xml:space="preserve">and </w:t>
      </w:r>
      <w:r>
        <w:rPr>
          <w:rFonts w:ascii="Minion Pro"/>
          <w:i/>
          <w:sz w:val="19"/>
        </w:rPr>
        <w:t>R</w:t>
      </w:r>
      <w:r>
        <w:rPr>
          <w:rFonts w:ascii="Minion Pro"/>
          <w:sz w:val="19"/>
        </w:rPr>
        <w:t xml:space="preserve">. </w:t>
      </w:r>
      <w:r>
        <w:rPr>
          <w:rFonts w:ascii="Minion Pro"/>
          <w:i/>
          <w:sz w:val="19"/>
        </w:rPr>
        <w:t xml:space="preserve">rattus </w:t>
      </w:r>
      <w:r>
        <w:rPr>
          <w:rFonts w:ascii="Minion Pro"/>
          <w:sz w:val="19"/>
        </w:rPr>
        <w:t xml:space="preserve">infected with </w:t>
      </w:r>
      <w:r>
        <w:rPr>
          <w:rFonts w:ascii="Minion Pro"/>
          <w:i/>
          <w:sz w:val="19"/>
        </w:rPr>
        <w:t>Coxiella burnetii</w:t>
      </w:r>
      <w:r>
        <w:rPr>
          <w:rFonts w:ascii="Minion Pro"/>
          <w:sz w:val="19"/>
        </w:rPr>
        <w:t>,</w:t>
      </w:r>
      <w:r>
        <w:rPr>
          <w:rFonts w:ascii="Minion Pro"/>
          <w:spacing w:val="40"/>
          <w:sz w:val="19"/>
        </w:rPr>
        <w:t xml:space="preserve"> </w:t>
      </w:r>
      <w:r>
        <w:rPr>
          <w:rFonts w:ascii="Minion Pro"/>
          <w:sz w:val="19"/>
        </w:rPr>
        <w:t>will not be included when solely based on consolidated host-pathogen datasets. Further, detec- tion of zoonotic pathogens in multiple, co-occurring, host species supports the adoption of multi-species approach to better understand the potential range of endemic zoonoses [</w:t>
      </w:r>
      <w:r>
        <w:rPr>
          <w:rFonts w:ascii="Minion Pro"/>
          <w:color w:val="3E65AC"/>
          <w:sz w:val="19"/>
        </w:rPr>
        <w:t>53</w:t>
      </w:r>
      <w:r>
        <w:rPr>
          <w:rFonts w:ascii="Minion Pro"/>
          <w:sz w:val="19"/>
        </w:rPr>
        <w:t>].</w:t>
      </w:r>
    </w:p>
    <w:p w14:paraId="37D6D228" w14:textId="77777777" w:rsidR="00BF7F12" w:rsidRDefault="00000000">
      <w:pPr>
        <w:spacing w:line="237" w:lineRule="auto"/>
        <w:ind w:left="3318" w:right="498" w:firstLine="232"/>
        <w:rPr>
          <w:rFonts w:ascii="Minion Pro"/>
          <w:sz w:val="19"/>
        </w:rPr>
      </w:pPr>
      <w:r>
        <w:rPr>
          <w:noProof/>
        </w:rPr>
        <mc:AlternateContent>
          <mc:Choice Requires="wps">
            <w:drawing>
              <wp:anchor distT="0" distB="0" distL="0" distR="0" simplePos="0" relativeHeight="481416704" behindDoc="1" locked="0" layoutInCell="1" allowOverlap="1" wp14:anchorId="50C863B6" wp14:editId="32A6202C">
                <wp:simplePos x="0" y="0"/>
                <wp:positionH relativeFrom="page">
                  <wp:posOffset>4968560</wp:posOffset>
                </wp:positionH>
                <wp:positionV relativeFrom="paragraph">
                  <wp:posOffset>613281</wp:posOffset>
                </wp:positionV>
                <wp:extent cx="118110" cy="1270"/>
                <wp:effectExtent l="0" t="0" r="0" b="0"/>
                <wp:wrapNone/>
                <wp:docPr id="948" name="Graphic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4AC3430" id="Graphic 948" o:spid="_x0000_s1026" style="position:absolute;margin-left:391.25pt;margin-top:48.3pt;width:9.3pt;height:.1pt;z-index:-21899776;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" path="m117648,l,e" fillcolor="#3e65ac" stroked="f">
                <v:path arrowok="t"/>
                <w10:wrap anchorx="page"/>
              </v:shape>
            </w:pict>
          </mc:Fallback>
        </mc:AlternateContent>
      </w:r>
      <w:r>
        <w:rPr>
          <w:rFonts w:ascii="Minion Pro"/>
          <w:sz w:val="19"/>
        </w:rPr>
        <w:t>Few studies stratified detection and non-detection of hosts or pathogen prevalence by time, therefore limiting inference of temporal changes in host and pathogen dynamics. This limita- tion prevents calculation of incidence of infection and the abundance of infectious rodents which potentially varies by both time and space [</w:t>
      </w:r>
      <w:r>
        <w:rPr>
          <w:rFonts w:ascii="Minion Pro"/>
          <w:color w:val="3E65AC"/>
          <w:sz w:val="19"/>
        </w:rPr>
        <w:t>54</w:t>
      </w:r>
      <w:r>
        <w:rPr>
          <w:rFonts w:ascii="Minion Pro"/>
          <w:sz w:val="19"/>
        </w:rPr>
        <w:t>]. Understanding temporal changes in viral burden</w:t>
      </w:r>
      <w:r>
        <w:rPr>
          <w:rFonts w:ascii="Minion Pro"/>
          <w:spacing w:val="20"/>
          <w:sz w:val="19"/>
        </w:rPr>
        <w:t xml:space="preserve"> </w:t>
      </w:r>
      <w:r>
        <w:rPr>
          <w:rFonts w:ascii="Minion Pro"/>
          <w:sz w:val="19"/>
        </w:rPr>
        <w:t>and</w:t>
      </w:r>
      <w:r>
        <w:rPr>
          <w:rFonts w:ascii="Minion Pro"/>
          <w:spacing w:val="20"/>
          <w:sz w:val="19"/>
        </w:rPr>
        <w:t xml:space="preserve"> </w:t>
      </w:r>
      <w:r>
        <w:rPr>
          <w:rFonts w:ascii="Minion Pro"/>
          <w:sz w:val="19"/>
        </w:rPr>
        <w:t>shedding</w:t>
      </w:r>
      <w:r>
        <w:rPr>
          <w:rFonts w:ascii="Minion Pro"/>
          <w:spacing w:val="22"/>
          <w:sz w:val="19"/>
        </w:rPr>
        <w:t xml:space="preserve"> </w:t>
      </w:r>
      <w:r>
        <w:rPr>
          <w:rFonts w:ascii="Minion Pro"/>
          <w:sz w:val="19"/>
        </w:rPr>
        <w:t>for endemic</w:t>
      </w:r>
      <w:r>
        <w:rPr>
          <w:rFonts w:ascii="Minion Pro"/>
          <w:spacing w:val="22"/>
          <w:sz w:val="19"/>
        </w:rPr>
        <w:t xml:space="preserve"> </w:t>
      </w:r>
      <w:r>
        <w:rPr>
          <w:rFonts w:ascii="Minion Pro"/>
          <w:sz w:val="19"/>
        </w:rPr>
        <w:t>zoonoses</w:t>
      </w:r>
      <w:r>
        <w:rPr>
          <w:rFonts w:ascii="Minion Pro"/>
          <w:spacing w:val="20"/>
          <w:sz w:val="19"/>
        </w:rPr>
        <w:t xml:space="preserve"> </w:t>
      </w:r>
      <w:r>
        <w:rPr>
          <w:rFonts w:ascii="Minion Pro"/>
          <w:sz w:val="19"/>
        </w:rPr>
        <w:t>is</w:t>
      </w:r>
      <w:r>
        <w:rPr>
          <w:rFonts w:ascii="Minion Pro"/>
          <w:spacing w:val="20"/>
          <w:sz w:val="19"/>
        </w:rPr>
        <w:t xml:space="preserve"> </w:t>
      </w:r>
      <w:r>
        <w:rPr>
          <w:rFonts w:ascii="Minion Pro"/>
          <w:sz w:val="19"/>
        </w:rPr>
        <w:t>required</w:t>
      </w:r>
      <w:r>
        <w:rPr>
          <w:rFonts w:ascii="Minion Pro"/>
          <w:spacing w:val="22"/>
          <w:sz w:val="19"/>
        </w:rPr>
        <w:t xml:space="preserve"> </w:t>
      </w:r>
      <w:r>
        <w:rPr>
          <w:rFonts w:ascii="Minion Pro"/>
          <w:sz w:val="19"/>
        </w:rPr>
        <w:t>to</w:t>
      </w:r>
      <w:r>
        <w:rPr>
          <w:rFonts w:ascii="Minion Pro"/>
          <w:spacing w:val="20"/>
          <w:sz w:val="19"/>
        </w:rPr>
        <w:t xml:space="preserve"> </w:t>
      </w:r>
      <w:r>
        <w:rPr>
          <w:rFonts w:ascii="Minion Pro"/>
          <w:sz w:val="19"/>
        </w:rPr>
        <w:t>accurately</w:t>
      </w:r>
      <w:r>
        <w:rPr>
          <w:rFonts w:ascii="Minion Pro"/>
          <w:spacing w:val="22"/>
          <w:sz w:val="19"/>
        </w:rPr>
        <w:t xml:space="preserve"> </w:t>
      </w:r>
      <w:r>
        <w:rPr>
          <w:rFonts w:ascii="Minion Pro"/>
          <w:sz w:val="19"/>
        </w:rPr>
        <w:t>predict current</w:t>
      </w:r>
      <w:r>
        <w:rPr>
          <w:rFonts w:ascii="Minion Pro"/>
          <w:spacing w:val="20"/>
          <w:sz w:val="19"/>
        </w:rPr>
        <w:t xml:space="preserve"> </w:t>
      </w:r>
      <w:r>
        <w:rPr>
          <w:rFonts w:ascii="Minion Pro"/>
          <w:sz w:val="19"/>
        </w:rPr>
        <w:t>and future risk of pathogen spillover.</w:t>
      </w:r>
    </w:p>
    <w:p w14:paraId="4749285D" w14:textId="77777777" w:rsidR="00BF7F12" w:rsidRDefault="00000000">
      <w:pPr>
        <w:spacing w:line="237" w:lineRule="auto"/>
        <w:ind w:left="3318" w:right="525" w:firstLine="232"/>
        <w:rPr>
          <w:rFonts w:ascii="Minion Pro"/>
          <w:sz w:val="19"/>
        </w:rPr>
      </w:pPr>
      <w:r>
        <w:rPr>
          <w:noProof/>
        </w:rPr>
        <mc:AlternateContent>
          <mc:Choice Requires="wps">
            <w:drawing>
              <wp:anchor distT="0" distB="0" distL="0" distR="0" simplePos="0" relativeHeight="481417216" behindDoc="1" locked="0" layoutInCell="1" allowOverlap="1" wp14:anchorId="2A2D16C5" wp14:editId="1ECF54CB">
                <wp:simplePos x="0" y="0"/>
                <wp:positionH relativeFrom="page">
                  <wp:posOffset>4635206</wp:posOffset>
                </wp:positionH>
                <wp:positionV relativeFrom="paragraph">
                  <wp:posOffset>452916</wp:posOffset>
                </wp:positionV>
                <wp:extent cx="117475" cy="1270"/>
                <wp:effectExtent l="0" t="0" r="0" b="0"/>
                <wp:wrapNone/>
                <wp:docPr id="949" name="Graphic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 cy="1270"/>
                        </a:xfrm>
                        <a:custGeom>
                          <a:avLst/>
                          <a:gdLst/>
                          <a:ahLst/>
                          <a:cxnLst/>
                          <a:rect l="l" t="t" r="r" b="b"/>
                          <a:pathLst>
                            <a:path w="117475">
                              <a:moveTo>
                                <a:pt x="11695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D601666" id="Graphic 949" o:spid="_x0000_s1026" style="position:absolute;margin-left:365pt;margin-top:35.65pt;width:9.25pt;height:.1pt;z-index:-21899264;visibility:visible;mso-wrap-style:square;mso-wrap-distance-left:0;mso-wrap-distance-top:0;mso-wrap-distance-right:0;mso-wrap-distance-bottom:0;mso-position-horizontal:absolute;mso-position-horizontal-relative:page;mso-position-vertical:absolute;mso-position-vertical-relative:text;v-text-anchor:top" coordsize="1174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" path="m116956,l,e" fillcolor="#3e65ac" stroked="f">
                <v:path arrowok="t"/>
                <w10:wrap anchorx="page"/>
              </v:shape>
            </w:pict>
          </mc:Fallback>
        </mc:AlternateContent>
      </w:r>
      <w:r>
        <w:rPr>
          <w:rFonts w:ascii="Minion Pro"/>
          <w:sz w:val="19"/>
        </w:rPr>
        <w:t>Finally, due to data sparsity, we were unable to account for temporal change over the six decades of rodent trapping studies. Land use change and population density have changed dra- matically over this period in West Africa [</w:t>
      </w:r>
      <w:r>
        <w:rPr>
          <w:rFonts w:ascii="Minion Pro"/>
          <w:color w:val="3E65AC"/>
          <w:sz w:val="19"/>
        </w:rPr>
        <w:t>55</w:t>
      </w:r>
      <w:r>
        <w:rPr>
          <w:rFonts w:ascii="Minion Pro"/>
          <w:sz w:val="19"/>
        </w:rPr>
        <w:t>]. We attempted to mitigate against this by using</w:t>
      </w:r>
      <w:r>
        <w:rPr>
          <w:rFonts w:ascii="Minion Pro"/>
          <w:spacing w:val="40"/>
          <w:sz w:val="19"/>
        </w:rPr>
        <w:t xml:space="preserve"> </w:t>
      </w:r>
      <w:r>
        <w:rPr>
          <w:rFonts w:ascii="Minion Pro"/>
          <w:sz w:val="19"/>
        </w:rPr>
        <w:t>the median</w:t>
      </w:r>
      <w:r>
        <w:rPr>
          <w:rFonts w:ascii="Minion Pro"/>
          <w:spacing w:val="13"/>
          <w:sz w:val="19"/>
        </w:rPr>
        <w:t xml:space="preserve"> </w:t>
      </w:r>
      <w:r>
        <w:rPr>
          <w:rFonts w:ascii="Minion Pro"/>
          <w:sz w:val="19"/>
        </w:rPr>
        <w:t>year of</w:t>
      </w:r>
      <w:r>
        <w:rPr>
          <w:rFonts w:ascii="Minion Pro"/>
          <w:spacing w:val="12"/>
          <w:sz w:val="19"/>
        </w:rPr>
        <w:t xml:space="preserve"> </w:t>
      </w:r>
      <w:r>
        <w:rPr>
          <w:rFonts w:ascii="Minion Pro"/>
          <w:sz w:val="19"/>
        </w:rPr>
        <w:t>trapping</w:t>
      </w:r>
      <w:r>
        <w:rPr>
          <w:rFonts w:ascii="Minion Pro"/>
          <w:spacing w:val="13"/>
          <w:sz w:val="19"/>
        </w:rPr>
        <w:t xml:space="preserve"> </w:t>
      </w:r>
      <w:r>
        <w:rPr>
          <w:rFonts w:ascii="Minion Pro"/>
          <w:sz w:val="19"/>
        </w:rPr>
        <w:t>to</w:t>
      </w:r>
      <w:r>
        <w:rPr>
          <w:rFonts w:ascii="Minion Pro"/>
          <w:spacing w:val="12"/>
          <w:sz w:val="19"/>
        </w:rPr>
        <w:t xml:space="preserve"> </w:t>
      </w:r>
      <w:r>
        <w:rPr>
          <w:rFonts w:ascii="Minion Pro"/>
          <w:sz w:val="19"/>
        </w:rPr>
        <w:t>understand</w:t>
      </w:r>
      <w:r>
        <w:rPr>
          <w:rFonts w:ascii="Minion Pro"/>
          <w:spacing w:val="13"/>
          <w:sz w:val="19"/>
        </w:rPr>
        <w:t xml:space="preserve"> </w:t>
      </w:r>
      <w:r>
        <w:rPr>
          <w:rFonts w:ascii="Minion Pro"/>
          <w:sz w:val="19"/>
        </w:rPr>
        <w:t>the spatial</w:t>
      </w:r>
      <w:r>
        <w:rPr>
          <w:rFonts w:ascii="Minion Pro"/>
          <w:spacing w:val="13"/>
          <w:sz w:val="19"/>
        </w:rPr>
        <w:t xml:space="preserve"> </w:t>
      </w:r>
      <w:r>
        <w:rPr>
          <w:rFonts w:ascii="Minion Pro"/>
          <w:sz w:val="19"/>
        </w:rPr>
        <w:t>and</w:t>
      </w:r>
      <w:r>
        <w:rPr>
          <w:rFonts w:ascii="Minion Pro"/>
          <w:spacing w:val="12"/>
          <w:sz w:val="19"/>
        </w:rPr>
        <w:t xml:space="preserve"> </w:t>
      </w:r>
      <w:r>
        <w:rPr>
          <w:rFonts w:ascii="Minion Pro"/>
          <w:sz w:val="19"/>
        </w:rPr>
        <w:t>land</w:t>
      </w:r>
      <w:r>
        <w:rPr>
          <w:rFonts w:ascii="Minion Pro"/>
          <w:spacing w:val="12"/>
          <w:sz w:val="19"/>
        </w:rPr>
        <w:t xml:space="preserve"> </w:t>
      </w:r>
      <w:r>
        <w:rPr>
          <w:rFonts w:ascii="Minion Pro"/>
          <w:sz w:val="19"/>
        </w:rPr>
        <w:t>use</w:t>
      </w:r>
      <w:r>
        <w:rPr>
          <w:rFonts w:ascii="Minion Pro"/>
          <w:spacing w:val="12"/>
          <w:sz w:val="19"/>
        </w:rPr>
        <w:t xml:space="preserve"> </w:t>
      </w:r>
      <w:r>
        <w:rPr>
          <w:rFonts w:ascii="Minion Pro"/>
          <w:sz w:val="19"/>
        </w:rPr>
        <w:t>biases</w:t>
      </w:r>
      <w:r>
        <w:rPr>
          <w:rFonts w:ascii="Minion Pro"/>
          <w:spacing w:val="13"/>
          <w:sz w:val="19"/>
        </w:rPr>
        <w:t xml:space="preserve"> </w:t>
      </w:r>
      <w:r>
        <w:rPr>
          <w:rFonts w:ascii="Minion Pro"/>
          <w:sz w:val="19"/>
        </w:rPr>
        <w:t>in</w:t>
      </w:r>
      <w:r>
        <w:rPr>
          <w:rFonts w:ascii="Minion Pro"/>
          <w:spacing w:val="12"/>
          <w:sz w:val="19"/>
        </w:rPr>
        <w:t xml:space="preserve"> </w:t>
      </w:r>
      <w:r>
        <w:rPr>
          <w:rFonts w:ascii="Minion Pro"/>
          <w:sz w:val="19"/>
        </w:rPr>
        <w:t>trapping</w:t>
      </w:r>
      <w:r>
        <w:rPr>
          <w:rFonts w:ascii="Minion Pro"/>
          <w:spacing w:val="13"/>
          <w:sz w:val="19"/>
        </w:rPr>
        <w:t xml:space="preserve"> </w:t>
      </w:r>
      <w:r>
        <w:rPr>
          <w:rFonts w:ascii="Minion Pro"/>
          <w:sz w:val="19"/>
        </w:rPr>
        <w:t>activity. It is possible that land use and population density at trapping sites varied importantly between when rodent trapping was conducted and the conditions in 2005. Despite this limitation, the finding that trapping is biased towards high density, human dominated landscapes is unlikely</w:t>
      </w:r>
      <w:r>
        <w:rPr>
          <w:rFonts w:ascii="Minion Pro"/>
          <w:spacing w:val="80"/>
          <w:sz w:val="19"/>
        </w:rPr>
        <w:t xml:space="preserve"> </w:t>
      </w:r>
      <w:r>
        <w:rPr>
          <w:rFonts w:ascii="Minion Pro"/>
          <w:sz w:val="19"/>
        </w:rPr>
        <w:t>to substantially change.</w:t>
      </w:r>
    </w:p>
    <w:p w14:paraId="5C9E5DD6" w14:textId="77777777" w:rsidR="00BF7F12" w:rsidRDefault="00000000">
      <w:pPr>
        <w:spacing w:line="237" w:lineRule="auto"/>
        <w:ind w:left="3318" w:right="575" w:firstLine="232"/>
        <w:rPr>
          <w:rFonts w:ascii="Minion Pro"/>
          <w:sz w:val="19"/>
        </w:rPr>
      </w:pPr>
      <w:r>
        <w:rPr>
          <w:rFonts w:ascii="Minion Pro"/>
          <w:sz w:val="19"/>
        </w:rPr>
        <w:t>We have shown that synthesis of rodent trapping studies to supplement curated rodent dis- tributions can counteract some of the inherent biases in these data and that they can add fur- ther contextual data to host-pathogen association data. Together this supports their inclusion</w:t>
      </w:r>
      <w:r>
        <w:rPr>
          <w:rFonts w:ascii="Minion Pro"/>
          <w:spacing w:val="40"/>
          <w:sz w:val="19"/>
        </w:rPr>
        <w:t xml:space="preserve"> </w:t>
      </w:r>
      <w:r>
        <w:rPr>
          <w:rFonts w:ascii="Minion Pro"/>
          <w:sz w:val="19"/>
        </w:rPr>
        <w:t>in efforts to model endemic zoonotic risk and novel pathogen emergence. Contribution of rodent trapping studies as data sources can be improved by adopting reporting standards and practices consistent with Open Science, namely sharing of disaggregated datasets alongside publication [</w:t>
      </w:r>
      <w:r>
        <w:rPr>
          <w:rFonts w:ascii="Minion Pro"/>
          <w:color w:val="3E65AC"/>
          <w:sz w:val="19"/>
        </w:rPr>
        <w:t>56</w:t>
      </w:r>
      <w:r>
        <w:rPr>
          <w:rFonts w:ascii="Minion Pro"/>
          <w:sz w:val="19"/>
        </w:rPr>
        <w:t>].</w:t>
      </w:r>
    </w:p>
    <w:p w14:paraId="4282C3B8" w14:textId="77777777" w:rsidR="00BF7F12" w:rsidRDefault="00000000">
      <w:pPr>
        <w:spacing w:line="237" w:lineRule="auto"/>
        <w:ind w:left="3318" w:right="498" w:firstLine="232"/>
        <w:rPr>
          <w:rFonts w:ascii="Minion Pro"/>
          <w:sz w:val="19"/>
        </w:rPr>
      </w:pPr>
      <w:r>
        <w:rPr>
          <w:rFonts w:ascii="Minion Pro"/>
          <w:sz w:val="19"/>
        </w:rPr>
        <w:t>Future rodent trapping studies should be targeted towards regions that are currently under- studied.</w:t>
      </w:r>
      <w:r>
        <w:rPr>
          <w:rFonts w:ascii="Minion Pro"/>
          <w:spacing w:val="22"/>
          <w:sz w:val="19"/>
        </w:rPr>
        <w:t xml:space="preserve"> </w:t>
      </w:r>
      <w:r>
        <w:rPr>
          <w:rFonts w:ascii="Minion Pro"/>
          <w:sz w:val="19"/>
        </w:rPr>
        <w:t>Further information</w:t>
      </w:r>
      <w:r>
        <w:rPr>
          <w:rFonts w:ascii="Minion Pro"/>
          <w:spacing w:val="23"/>
          <w:sz w:val="19"/>
        </w:rPr>
        <w:t xml:space="preserve"> </w:t>
      </w:r>
      <w:r>
        <w:rPr>
          <w:rFonts w:ascii="Minion Pro"/>
          <w:sz w:val="19"/>
        </w:rPr>
        <w:t>on rodent presence</w:t>
      </w:r>
      <w:r>
        <w:rPr>
          <w:rFonts w:ascii="Minion Pro"/>
          <w:spacing w:val="22"/>
          <w:sz w:val="19"/>
        </w:rPr>
        <w:t xml:space="preserve"> </w:t>
      </w:r>
      <w:r>
        <w:rPr>
          <w:rFonts w:ascii="Minion Pro"/>
          <w:sz w:val="19"/>
        </w:rPr>
        <w:t>and abundance</w:t>
      </w:r>
      <w:r>
        <w:rPr>
          <w:rFonts w:ascii="Minion Pro"/>
          <w:spacing w:val="22"/>
          <w:sz w:val="19"/>
        </w:rPr>
        <w:t xml:space="preserve"> </w:t>
      </w:r>
      <w:r>
        <w:rPr>
          <w:rFonts w:ascii="Minion Pro"/>
          <w:sz w:val="19"/>
        </w:rPr>
        <w:t>across West Africa will</w:t>
      </w:r>
      <w:r>
        <w:rPr>
          <w:rFonts w:ascii="Minion Pro"/>
          <w:spacing w:val="22"/>
          <w:sz w:val="19"/>
        </w:rPr>
        <w:t xml:space="preserve"> </w:t>
      </w:r>
      <w:r>
        <w:rPr>
          <w:rFonts w:ascii="Minion Pro"/>
          <w:sz w:val="19"/>
        </w:rPr>
        <w:t>aid the modelling of changing endemic zoonosis risk and the potential for novel pathogen emer- gence. Sharing of disaggregated data alongside research publications should be promoted with adoption of data standards to support ongoing data synthesis. Specifically, inclusion of exact locations of trapping sites, trapping effort and the dates at which trapping occurred would sup- port more detailed inference of the spatio-temporal dynamics of host populations and the risk</w:t>
      </w:r>
    </w:p>
    <w:p w14:paraId="2D9B2FAE" w14:textId="77777777" w:rsidR="00BF7F12" w:rsidRDefault="00BF7F12">
      <w:pPr>
        <w:spacing w:line="237" w:lineRule="auto"/>
        <w:rPr>
          <w:rFonts w:ascii="Minion Pro"/>
          <w:sz w:val="19"/>
        </w:rPr>
        <w:sectPr w:rsidR="00BF7F12">
          <w:headerReference w:type="default" r:id="rId471"/>
          <w:footerReference w:type="default" r:id="rId472"/>
          <w:pgSz w:w="12240" w:h="15840"/>
          <w:pgMar w:top="1080" w:right="380" w:bottom="1340" w:left="740" w:header="708" w:footer="1144" w:gutter="0"/>
          <w:cols w:space="720"/>
        </w:sectPr>
      </w:pPr>
    </w:p>
    <w:p w14:paraId="3580E4C7" w14:textId="77777777" w:rsidR="00BF7F12" w:rsidRDefault="00BF7F12">
      <w:pPr>
        <w:pStyle w:val="BodyText"/>
        <w:spacing w:before="7"/>
        <w:rPr>
          <w:rFonts w:ascii="Minion Pro"/>
          <w:sz w:val="24"/>
        </w:rPr>
      </w:pPr>
    </w:p>
    <w:p w14:paraId="2CD57378" w14:textId="77777777" w:rsidR="00BF7F12" w:rsidRDefault="00000000">
      <w:pPr>
        <w:spacing w:before="60" w:line="237" w:lineRule="auto"/>
        <w:ind w:left="3318" w:right="498"/>
        <w:rPr>
          <w:rFonts w:ascii="Minion Pro"/>
          <w:sz w:val="19"/>
        </w:rPr>
      </w:pPr>
      <w:r>
        <w:rPr>
          <w:rFonts w:ascii="Minion Pro"/>
          <w:sz w:val="19"/>
        </w:rPr>
        <w:t>of endemic zoonosis spillover events. Despite these challenges we propose that rodent trapping studies can provide an important source of data to supplement curated datasets on rodent dis- tributions to quantify the risk of endemic zoonosis spillover events and the hazard of novel pathogen emergence.</w:t>
      </w:r>
    </w:p>
    <w:p w14:paraId="13BB9FE2" w14:textId="77777777" w:rsidR="00BF7F12" w:rsidRDefault="00BF7F12">
      <w:pPr>
        <w:pStyle w:val="BodyText"/>
        <w:rPr>
          <w:rFonts w:ascii="Minion Pro"/>
          <w:sz w:val="18"/>
        </w:rPr>
      </w:pPr>
    </w:p>
    <w:p w14:paraId="1FF15A0D" w14:textId="77777777" w:rsidR="00BF7F12" w:rsidRDefault="00000000">
      <w:pPr>
        <w:pStyle w:val="Heading6"/>
        <w:spacing w:before="121"/>
        <w:ind w:left="3318"/>
        <w:rPr>
          <w:rFonts w:ascii="Arial"/>
        </w:rPr>
      </w:pPr>
      <w:r>
        <w:rPr>
          <w:rFonts w:ascii="Arial"/>
        </w:rPr>
        <w:t>Supporting</w:t>
      </w:r>
      <w:r>
        <w:rPr>
          <w:rFonts w:ascii="Arial"/>
          <w:spacing w:val="-11"/>
        </w:rPr>
        <w:t xml:space="preserve"> </w:t>
      </w:r>
      <w:r>
        <w:rPr>
          <w:rFonts w:ascii="Arial"/>
          <w:spacing w:val="-2"/>
        </w:rPr>
        <w:t>information</w:t>
      </w:r>
    </w:p>
    <w:p w14:paraId="09185A00" w14:textId="77777777" w:rsidR="00BF7F12" w:rsidRDefault="00000000">
      <w:pPr>
        <w:spacing w:before="88" w:line="261" w:lineRule="exact"/>
        <w:ind w:left="3318"/>
        <w:rPr>
          <w:rFonts w:ascii="Minion Pro"/>
          <w:b/>
          <w:sz w:val="19"/>
        </w:rPr>
      </w:pPr>
      <w:r>
        <w:rPr>
          <w:rFonts w:ascii="Minion Pro"/>
          <w:b/>
          <w:sz w:val="19"/>
        </w:rPr>
        <w:t>S1</w:t>
      </w:r>
      <w:r>
        <w:rPr>
          <w:rFonts w:ascii="Minion Pro"/>
          <w:b/>
          <w:spacing w:val="5"/>
          <w:sz w:val="19"/>
        </w:rPr>
        <w:t xml:space="preserve"> </w:t>
      </w:r>
      <w:r>
        <w:rPr>
          <w:rFonts w:ascii="Minion Pro"/>
          <w:b/>
          <w:sz w:val="19"/>
        </w:rPr>
        <w:t>Table.</w:t>
      </w:r>
      <w:r>
        <w:rPr>
          <w:rFonts w:ascii="Minion Pro"/>
          <w:b/>
          <w:spacing w:val="6"/>
          <w:sz w:val="19"/>
        </w:rPr>
        <w:t xml:space="preserve"> </w:t>
      </w:r>
      <w:r>
        <w:rPr>
          <w:rFonts w:ascii="Minion Pro"/>
          <w:b/>
          <w:sz w:val="19"/>
        </w:rPr>
        <w:t>Data</w:t>
      </w:r>
      <w:r>
        <w:rPr>
          <w:rFonts w:ascii="Minion Pro"/>
          <w:b/>
          <w:spacing w:val="6"/>
          <w:sz w:val="19"/>
        </w:rPr>
        <w:t xml:space="preserve"> </w:t>
      </w:r>
      <w:r>
        <w:rPr>
          <w:rFonts w:ascii="Minion Pro"/>
          <w:b/>
          <w:sz w:val="19"/>
        </w:rPr>
        <w:t>extraction</w:t>
      </w:r>
      <w:r>
        <w:rPr>
          <w:rFonts w:ascii="Minion Pro"/>
          <w:b/>
          <w:spacing w:val="8"/>
          <w:sz w:val="19"/>
        </w:rPr>
        <w:t xml:space="preserve"> </w:t>
      </w:r>
      <w:r>
        <w:rPr>
          <w:rFonts w:ascii="Minion Pro"/>
          <w:b/>
          <w:sz w:val="19"/>
        </w:rPr>
        <w:t>tool</w:t>
      </w:r>
      <w:r>
        <w:rPr>
          <w:rFonts w:ascii="Minion Pro"/>
          <w:b/>
          <w:spacing w:val="5"/>
          <w:sz w:val="19"/>
        </w:rPr>
        <w:t xml:space="preserve"> </w:t>
      </w:r>
      <w:r>
        <w:rPr>
          <w:rFonts w:ascii="Minion Pro"/>
          <w:b/>
          <w:sz w:val="19"/>
        </w:rPr>
        <w:t>for</w:t>
      </w:r>
      <w:r>
        <w:rPr>
          <w:rFonts w:ascii="Minion Pro"/>
          <w:b/>
          <w:spacing w:val="6"/>
          <w:sz w:val="19"/>
        </w:rPr>
        <w:t xml:space="preserve"> </w:t>
      </w:r>
      <w:r>
        <w:rPr>
          <w:rFonts w:ascii="Minion Pro"/>
          <w:b/>
          <w:sz w:val="19"/>
        </w:rPr>
        <w:t>studies</w:t>
      </w:r>
      <w:r>
        <w:rPr>
          <w:rFonts w:ascii="Minion Pro"/>
          <w:b/>
          <w:spacing w:val="7"/>
          <w:sz w:val="19"/>
        </w:rPr>
        <w:t xml:space="preserve"> </w:t>
      </w:r>
      <w:r>
        <w:rPr>
          <w:rFonts w:ascii="Minion Pro"/>
          <w:b/>
          <w:sz w:val="19"/>
        </w:rPr>
        <w:t>meeting</w:t>
      </w:r>
      <w:r>
        <w:rPr>
          <w:rFonts w:ascii="Minion Pro"/>
          <w:b/>
          <w:spacing w:val="5"/>
          <w:sz w:val="19"/>
        </w:rPr>
        <w:t xml:space="preserve"> </w:t>
      </w:r>
      <w:r>
        <w:rPr>
          <w:rFonts w:ascii="Minion Pro"/>
          <w:b/>
          <w:sz w:val="19"/>
        </w:rPr>
        <w:t>inclusion</w:t>
      </w:r>
      <w:r>
        <w:rPr>
          <w:rFonts w:ascii="Minion Pro"/>
          <w:b/>
          <w:spacing w:val="7"/>
          <w:sz w:val="19"/>
        </w:rPr>
        <w:t xml:space="preserve"> </w:t>
      </w:r>
      <w:r>
        <w:rPr>
          <w:rFonts w:ascii="Minion Pro"/>
          <w:b/>
          <w:spacing w:val="-2"/>
          <w:sz w:val="19"/>
        </w:rPr>
        <w:t>criteria.</w:t>
      </w:r>
    </w:p>
    <w:p w14:paraId="06416B19" w14:textId="77777777" w:rsidR="00BF7F12" w:rsidRDefault="00000000">
      <w:pPr>
        <w:spacing w:line="254" w:lineRule="exact"/>
        <w:ind w:left="3318"/>
        <w:rPr>
          <w:rFonts w:ascii="Minion Pro"/>
          <w:sz w:val="19"/>
        </w:rPr>
      </w:pPr>
      <w:r>
        <w:rPr>
          <w:rFonts w:ascii="Minion Pro"/>
          <w:spacing w:val="-2"/>
          <w:sz w:val="19"/>
        </w:rPr>
        <w:t>(DOCX)</w:t>
      </w:r>
    </w:p>
    <w:p w14:paraId="16B6614C" w14:textId="77777777" w:rsidR="00BF7F12" w:rsidRDefault="00000000">
      <w:pPr>
        <w:spacing w:before="107" w:line="261" w:lineRule="exact"/>
        <w:ind w:left="3318"/>
        <w:rPr>
          <w:rFonts w:ascii="Minion Pro"/>
          <w:b/>
          <w:sz w:val="19"/>
        </w:rPr>
      </w:pPr>
      <w:r>
        <w:rPr>
          <w:rFonts w:ascii="Minion Pro"/>
          <w:b/>
          <w:sz w:val="19"/>
        </w:rPr>
        <w:t>S2</w:t>
      </w:r>
      <w:r>
        <w:rPr>
          <w:rFonts w:ascii="Minion Pro"/>
          <w:b/>
          <w:spacing w:val="5"/>
          <w:sz w:val="19"/>
        </w:rPr>
        <w:t xml:space="preserve"> </w:t>
      </w:r>
      <w:r>
        <w:rPr>
          <w:rFonts w:ascii="Minion Pro"/>
          <w:b/>
          <w:sz w:val="19"/>
        </w:rPr>
        <w:t>Table.</w:t>
      </w:r>
      <w:r>
        <w:rPr>
          <w:rFonts w:ascii="Minion Pro"/>
          <w:b/>
          <w:spacing w:val="5"/>
          <w:sz w:val="19"/>
        </w:rPr>
        <w:t xml:space="preserve"> </w:t>
      </w:r>
      <w:r>
        <w:rPr>
          <w:rFonts w:ascii="Minion Pro"/>
          <w:b/>
          <w:sz w:val="19"/>
        </w:rPr>
        <w:t>Included</w:t>
      </w:r>
      <w:r>
        <w:rPr>
          <w:rFonts w:ascii="Minion Pro"/>
          <w:b/>
          <w:spacing w:val="6"/>
          <w:sz w:val="19"/>
        </w:rPr>
        <w:t xml:space="preserve"> </w:t>
      </w:r>
      <w:r>
        <w:rPr>
          <w:rFonts w:ascii="Minion Pro"/>
          <w:b/>
          <w:spacing w:val="-2"/>
          <w:sz w:val="19"/>
        </w:rPr>
        <w:t>studies.</w:t>
      </w:r>
    </w:p>
    <w:p w14:paraId="6DBF5176" w14:textId="77777777" w:rsidR="00BF7F12" w:rsidRDefault="00000000">
      <w:pPr>
        <w:spacing w:line="254" w:lineRule="exact"/>
        <w:ind w:left="3318"/>
        <w:rPr>
          <w:rFonts w:ascii="Minion Pro"/>
          <w:sz w:val="19"/>
        </w:rPr>
      </w:pPr>
      <w:r>
        <w:rPr>
          <w:rFonts w:ascii="Minion Pro"/>
          <w:spacing w:val="-2"/>
          <w:sz w:val="19"/>
        </w:rPr>
        <w:t>(DOCX)</w:t>
      </w:r>
    </w:p>
    <w:p w14:paraId="5FA50630" w14:textId="77777777" w:rsidR="00BF7F12" w:rsidRDefault="00000000">
      <w:pPr>
        <w:spacing w:before="115" w:line="230" w:lineRule="auto"/>
        <w:ind w:left="3318" w:right="498"/>
        <w:rPr>
          <w:rFonts w:ascii="Minion Pro"/>
          <w:b/>
          <w:sz w:val="19"/>
        </w:rPr>
      </w:pPr>
      <w:r>
        <w:rPr>
          <w:rFonts w:ascii="Minion Pro"/>
          <w:b/>
          <w:sz w:val="19"/>
        </w:rPr>
        <w:t xml:space="preserve">S3 Table. GAM outputs for the association of relative trapping effort and covariates of </w:t>
      </w:r>
      <w:r>
        <w:rPr>
          <w:rFonts w:ascii="Minion Pro"/>
          <w:b/>
          <w:spacing w:val="-2"/>
          <w:sz w:val="19"/>
        </w:rPr>
        <w:t>interest.</w:t>
      </w:r>
    </w:p>
    <w:p w14:paraId="58EB560C" w14:textId="77777777" w:rsidR="00BF7F12" w:rsidRDefault="00000000">
      <w:pPr>
        <w:ind w:left="3318"/>
        <w:rPr>
          <w:rFonts w:ascii="Minion Pro"/>
          <w:sz w:val="19"/>
        </w:rPr>
      </w:pPr>
      <w:r>
        <w:rPr>
          <w:rFonts w:ascii="Minion Pro"/>
          <w:spacing w:val="-2"/>
          <w:sz w:val="19"/>
        </w:rPr>
        <w:t>(DOCX)</w:t>
      </w:r>
    </w:p>
    <w:p w14:paraId="5750F8CD" w14:textId="77777777" w:rsidR="00BF7F12" w:rsidRDefault="00000000">
      <w:pPr>
        <w:spacing w:before="108" w:line="237" w:lineRule="auto"/>
        <w:ind w:left="3318" w:right="498"/>
        <w:rPr>
          <w:rFonts w:ascii="Minion Pro"/>
          <w:sz w:val="19"/>
        </w:rPr>
      </w:pPr>
      <w:r>
        <w:rPr>
          <w:rFonts w:ascii="Minion Pro"/>
          <w:b/>
          <w:sz w:val="19"/>
        </w:rPr>
        <w:t xml:space="preserve">S1 Fig. Timeline of included studies. </w:t>
      </w:r>
      <w:r>
        <w:rPr>
          <w:rFonts w:ascii="Minion Pro"/>
          <w:sz w:val="19"/>
        </w:rPr>
        <w:t>Green points represent the start date of rodent trapping studies, blue points representing the final trapping activity. Red points indicate the publication of studies. Increasing numbers of studies have been published since 2000 with more studies being conducted over repeated visits.</w:t>
      </w:r>
    </w:p>
    <w:p w14:paraId="5865C6A2" w14:textId="77777777" w:rsidR="00BF7F12" w:rsidRDefault="00000000">
      <w:pPr>
        <w:spacing w:line="251" w:lineRule="exact"/>
        <w:ind w:left="3318"/>
        <w:rPr>
          <w:rFonts w:ascii="Minion Pro"/>
          <w:sz w:val="19"/>
        </w:rPr>
      </w:pPr>
      <w:r>
        <w:rPr>
          <w:rFonts w:ascii="Minion Pro"/>
          <w:spacing w:val="-2"/>
          <w:sz w:val="19"/>
        </w:rPr>
        <w:t>(DOCX)</w:t>
      </w:r>
    </w:p>
    <w:p w14:paraId="53821FD9" w14:textId="77777777" w:rsidR="00BF7F12" w:rsidRDefault="00000000">
      <w:pPr>
        <w:spacing w:before="113" w:line="232" w:lineRule="auto"/>
        <w:ind w:left="3318" w:right="498"/>
        <w:rPr>
          <w:rFonts w:ascii="Minion Pro"/>
          <w:sz w:val="19"/>
        </w:rPr>
      </w:pPr>
      <w:r>
        <w:rPr>
          <w:rFonts w:ascii="Minion Pro"/>
          <w:b/>
          <w:sz w:val="19"/>
        </w:rPr>
        <w:t xml:space="preserve">S2 Fig. Relative trapping effort bias across West Africa from the subset of included studies reporting trapping effort, adjusted for proportion urban land cover and proportion tree cover. </w:t>
      </w:r>
      <w:r>
        <w:rPr>
          <w:rFonts w:ascii="Minion Pro"/>
          <w:sz w:val="19"/>
        </w:rPr>
        <w:t>Brown regions represent areas with higher than expected trapping effort, green regions represent areas lower than expected trapping effort. Basemap shapefile obtained from GADM</w:t>
      </w:r>
    </w:p>
    <w:p w14:paraId="420CB05B" w14:textId="77777777" w:rsidR="00BF7F12" w:rsidRDefault="00000000">
      <w:pPr>
        <w:spacing w:line="237" w:lineRule="auto"/>
        <w:ind w:left="3318" w:right="6421"/>
        <w:rPr>
          <w:rFonts w:ascii="Minion Pro"/>
          <w:sz w:val="19"/>
        </w:rPr>
      </w:pPr>
      <w:r>
        <w:rPr>
          <w:noProof/>
        </w:rPr>
        <mc:AlternateContent>
          <mc:Choice Requires="wps">
            <w:drawing>
              <wp:anchor distT="0" distB="0" distL="0" distR="0" simplePos="0" relativeHeight="481417728" behindDoc="1" locked="0" layoutInCell="1" allowOverlap="1" wp14:anchorId="12F49F54" wp14:editId="4D911A1A">
                <wp:simplePos x="0" y="0"/>
                <wp:positionH relativeFrom="page">
                  <wp:posOffset>2878112</wp:posOffset>
                </wp:positionH>
                <wp:positionV relativeFrom="paragraph">
                  <wp:posOffset>131458</wp:posOffset>
                </wp:positionV>
                <wp:extent cx="118110" cy="1270"/>
                <wp:effectExtent l="0" t="0" r="0" b="0"/>
                <wp:wrapNone/>
                <wp:docPr id="959" name="Graphic 9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F7FC331" id="Graphic 959" o:spid="_x0000_s1026" style="position:absolute;margin-left:226.6pt;margin-top:10.35pt;width:9.3pt;height:.1pt;z-index:-21898752;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" path="m117648,l,e" fillcolor="#3e65ac" stroked="f">
                <v:path arrowok="t"/>
                <w10:wrap anchorx="page"/>
              </v:shape>
            </w:pict>
          </mc:Fallback>
        </mc:AlternateContent>
      </w:r>
      <w:r>
        <w:rPr>
          <w:rFonts w:ascii="Minion Pro"/>
          <w:sz w:val="19"/>
        </w:rPr>
        <w:t>4.0.4</w:t>
      </w:r>
      <w:r>
        <w:rPr>
          <w:rFonts w:ascii="Minion Pro"/>
          <w:spacing w:val="-11"/>
          <w:sz w:val="19"/>
        </w:rPr>
        <w:t xml:space="preserve"> </w:t>
      </w:r>
      <w:r>
        <w:rPr>
          <w:rFonts w:ascii="Minion Pro"/>
          <w:sz w:val="19"/>
        </w:rPr>
        <w:t>[</w:t>
      </w:r>
      <w:r>
        <w:rPr>
          <w:rFonts w:ascii="Minion Pro"/>
          <w:color w:val="3E65AC"/>
          <w:sz w:val="19"/>
        </w:rPr>
        <w:t>38</w:t>
      </w:r>
      <w:r>
        <w:rPr>
          <w:rFonts w:ascii="Minion Pro"/>
          <w:sz w:val="19"/>
        </w:rPr>
        <w:t xml:space="preserve">]. </w:t>
      </w:r>
      <w:r>
        <w:rPr>
          <w:rFonts w:ascii="Minion Pro"/>
          <w:spacing w:val="-2"/>
          <w:sz w:val="19"/>
        </w:rPr>
        <w:t>(DOCX)</w:t>
      </w:r>
    </w:p>
    <w:p w14:paraId="7BD67BCE" w14:textId="77777777" w:rsidR="00BF7F12" w:rsidRDefault="00000000">
      <w:pPr>
        <w:spacing w:before="113" w:line="232" w:lineRule="auto"/>
        <w:ind w:left="3318" w:right="530"/>
        <w:jc w:val="both"/>
        <w:rPr>
          <w:rFonts w:ascii="Minion Pro"/>
          <w:sz w:val="19"/>
        </w:rPr>
      </w:pPr>
      <w:r>
        <w:rPr>
          <w:rFonts w:ascii="Minion Pro"/>
          <w:b/>
          <w:sz w:val="19"/>
        </w:rPr>
        <w:t xml:space="preserve">S3 Fig. Pixel based analysis of relative trapping effort bias across West Africa adjusted for habitat type and human population density. </w:t>
      </w:r>
      <w:r>
        <w:rPr>
          <w:rFonts w:ascii="Minion Pro"/>
          <w:sz w:val="19"/>
        </w:rPr>
        <w:t>Brown regions represent areas with higher than expected trapping effort, green regions represent areas lower than expected trapping effort.</w:t>
      </w:r>
    </w:p>
    <w:p w14:paraId="6E588B7D" w14:textId="77777777" w:rsidR="00BF7F12" w:rsidRDefault="00000000">
      <w:pPr>
        <w:spacing w:before="2" w:line="237" w:lineRule="auto"/>
        <w:ind w:left="3318" w:right="3785"/>
        <w:jc w:val="both"/>
        <w:rPr>
          <w:rFonts w:ascii="Minion Pro"/>
          <w:sz w:val="19"/>
        </w:rPr>
      </w:pPr>
      <w:r>
        <w:rPr>
          <w:noProof/>
        </w:rPr>
        <mc:AlternateContent>
          <mc:Choice Requires="wps">
            <w:drawing>
              <wp:anchor distT="0" distB="0" distL="0" distR="0" simplePos="0" relativeHeight="481418240" behindDoc="1" locked="0" layoutInCell="1" allowOverlap="1" wp14:anchorId="52A34750" wp14:editId="5CF3A92B">
                <wp:simplePos x="0" y="0"/>
                <wp:positionH relativeFrom="page">
                  <wp:posOffset>4939148</wp:posOffset>
                </wp:positionH>
                <wp:positionV relativeFrom="paragraph">
                  <wp:posOffset>132728</wp:posOffset>
                </wp:positionV>
                <wp:extent cx="118110" cy="1270"/>
                <wp:effectExtent l="0" t="0" r="0" b="0"/>
                <wp:wrapNone/>
                <wp:docPr id="960" name="Graphic 9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68DC634" id="Graphic 960" o:spid="_x0000_s1026" style="position:absolute;margin-left:388.9pt;margin-top:10.45pt;width:9.3pt;height:.1pt;z-index:-21898240;visibility:visible;mso-wrap-style:square;mso-wrap-distance-left:0;mso-wrap-distance-top:0;mso-wrap-distance-right:0;mso-wrap-distance-bottom:0;mso-position-horizontal:absolute;mso-position-horizontal-relative:page;mso-position-vertical:absolute;mso-position-vertical-relative:text;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" path="m117648,l,e" fillcolor="#3e65ac" stroked="f">
                <v:path arrowok="t"/>
                <w10:wrap anchorx="page"/>
              </v:shape>
            </w:pict>
          </mc:Fallback>
        </mc:AlternateContent>
      </w:r>
      <w:r>
        <w:rPr>
          <w:rFonts w:ascii="Minion Pro"/>
          <w:sz w:val="19"/>
        </w:rPr>
        <w:t>Basemap shapefile obtained from GADM 4.0.4 [</w:t>
      </w:r>
      <w:r>
        <w:rPr>
          <w:rFonts w:ascii="Minion Pro"/>
          <w:color w:val="3E65AC"/>
          <w:sz w:val="19"/>
        </w:rPr>
        <w:t>38</w:t>
      </w:r>
      <w:r>
        <w:rPr>
          <w:rFonts w:ascii="Minion Pro"/>
          <w:sz w:val="19"/>
        </w:rPr>
        <w:t xml:space="preserve">]. </w:t>
      </w:r>
      <w:r>
        <w:rPr>
          <w:rFonts w:ascii="Minion Pro"/>
          <w:spacing w:val="-2"/>
          <w:sz w:val="19"/>
        </w:rPr>
        <w:t>(DOCX)</w:t>
      </w:r>
    </w:p>
    <w:p w14:paraId="55EC2BC7" w14:textId="77777777" w:rsidR="00BF7F12" w:rsidRDefault="00000000">
      <w:pPr>
        <w:spacing w:before="108" w:line="237" w:lineRule="auto"/>
        <w:ind w:left="3318" w:right="491"/>
        <w:jc w:val="both"/>
        <w:rPr>
          <w:rFonts w:ascii="Minion Pro"/>
          <w:sz w:val="19"/>
        </w:rPr>
      </w:pPr>
      <w:r>
        <w:rPr>
          <w:rFonts w:ascii="Minion Pro"/>
          <w:b/>
          <w:sz w:val="19"/>
        </w:rPr>
        <w:t>S4 Fig.</w:t>
      </w:r>
      <w:r>
        <w:rPr>
          <w:rFonts w:ascii="Minion Pro"/>
          <w:b/>
          <w:spacing w:val="40"/>
          <w:sz w:val="19"/>
        </w:rPr>
        <w:t xml:space="preserve"> </w:t>
      </w:r>
      <w:r>
        <w:rPr>
          <w:rFonts w:ascii="Minion Pro"/>
          <w:sz w:val="19"/>
        </w:rPr>
        <w:t xml:space="preserve">A) Identified host-pathogen associations at pathogen family level through detection of acute infection (i.e. PCR, culture). B) Identified host-pathogen associations at pathogen family level through serological assays (i.e. ELISA). Percentages and colour relate to the proportion of all assays that were positive. Associations with a black border are present in the CLOVER data- </w:t>
      </w:r>
      <w:r>
        <w:rPr>
          <w:rFonts w:ascii="Minion Pro"/>
          <w:spacing w:val="-4"/>
          <w:sz w:val="19"/>
        </w:rPr>
        <w:t>set.</w:t>
      </w:r>
    </w:p>
    <w:p w14:paraId="60584463" w14:textId="77777777" w:rsidR="00BF7F12" w:rsidRDefault="00000000">
      <w:pPr>
        <w:spacing w:line="251" w:lineRule="exact"/>
        <w:ind w:left="3318"/>
        <w:rPr>
          <w:rFonts w:ascii="Minion Pro"/>
          <w:sz w:val="19"/>
        </w:rPr>
      </w:pPr>
      <w:r>
        <w:rPr>
          <w:rFonts w:ascii="Minion Pro"/>
          <w:spacing w:val="-2"/>
          <w:sz w:val="19"/>
        </w:rPr>
        <w:t>(DOCX)</w:t>
      </w:r>
    </w:p>
    <w:p w14:paraId="354474AA" w14:textId="77777777" w:rsidR="00BF7F12" w:rsidRDefault="00000000">
      <w:pPr>
        <w:spacing w:before="115" w:line="230" w:lineRule="auto"/>
        <w:ind w:left="3318" w:right="558"/>
        <w:jc w:val="both"/>
        <w:rPr>
          <w:rFonts w:ascii="Minion Pro"/>
          <w:sz w:val="19"/>
        </w:rPr>
      </w:pPr>
      <w:r>
        <w:rPr>
          <w:rFonts w:ascii="Minion Pro"/>
          <w:b/>
          <w:sz w:val="19"/>
        </w:rPr>
        <w:t xml:space="preserve">S5 Fig. A map of the study region with capital cities and areas discussed in the manuscript highlighted. </w:t>
      </w:r>
      <w:r>
        <w:rPr>
          <w:rFonts w:ascii="Minion Pro"/>
          <w:sz w:val="19"/>
        </w:rPr>
        <w:t>Basemap shapefile obtained from GADM 4.0.4 [</w:t>
      </w:r>
      <w:r>
        <w:rPr>
          <w:rFonts w:ascii="Minion Pro"/>
          <w:color w:val="3E65AC"/>
          <w:sz w:val="19"/>
        </w:rPr>
        <w:t>38</w:t>
      </w:r>
      <w:r>
        <w:rPr>
          <w:rFonts w:ascii="Minion Pro"/>
          <w:sz w:val="19"/>
        </w:rPr>
        <w:t>].</w:t>
      </w:r>
    </w:p>
    <w:p w14:paraId="1E3C6A69" w14:textId="77777777" w:rsidR="00BF7F12" w:rsidRDefault="00000000">
      <w:pPr>
        <w:spacing w:line="255" w:lineRule="exact"/>
        <w:ind w:left="3318"/>
        <w:rPr>
          <w:rFonts w:ascii="Minion Pro"/>
          <w:sz w:val="19"/>
        </w:rPr>
      </w:pPr>
      <w:r>
        <w:rPr>
          <w:rFonts w:ascii="Minion Pro"/>
          <w:spacing w:val="-2"/>
          <w:sz w:val="19"/>
        </w:rPr>
        <w:t>(DOCX)</w:t>
      </w:r>
    </w:p>
    <w:p w14:paraId="0ECB1105" w14:textId="77777777" w:rsidR="00BF7F12" w:rsidRDefault="00000000">
      <w:pPr>
        <w:spacing w:before="109" w:line="237" w:lineRule="auto"/>
        <w:ind w:left="3318" w:right="532"/>
        <w:rPr>
          <w:rFonts w:ascii="Minion Pro"/>
          <w:sz w:val="19"/>
        </w:rPr>
      </w:pPr>
      <w:r>
        <w:rPr>
          <w:rFonts w:ascii="Minion Pro"/>
          <w:b/>
          <w:sz w:val="19"/>
        </w:rPr>
        <w:t xml:space="preserve">S6 Fig. Locations of detection and non-detection sites for rodent species in West Africa. </w:t>
      </w:r>
      <w:r>
        <w:rPr>
          <w:rFonts w:ascii="Minion Pro"/>
          <w:sz w:val="19"/>
        </w:rPr>
        <w:t>Each row corresponds to a single rodent species. L) Presence recorded in GBIF (black points) overlaid on IUCN species range (red-shaded area). R) Detection (purple) and non-detection (orange) from rodent trapping studies overlaid on IUCN species ranges. M. musculus has no IUCN West African range. Basemap shapefile obtained from GADM 4.0.4 [</w:t>
      </w:r>
      <w:r>
        <w:rPr>
          <w:rFonts w:ascii="Minion Pro"/>
          <w:color w:val="3E65AC"/>
          <w:sz w:val="19"/>
        </w:rPr>
        <w:t>38</w:t>
      </w:r>
      <w:r>
        <w:rPr>
          <w:rFonts w:ascii="Minion Pro"/>
          <w:sz w:val="19"/>
        </w:rPr>
        <w:t>].</w:t>
      </w:r>
    </w:p>
    <w:p w14:paraId="1F589C40" w14:textId="77777777" w:rsidR="00BF7F12" w:rsidRDefault="00000000">
      <w:pPr>
        <w:spacing w:line="250" w:lineRule="exact"/>
        <w:ind w:left="3318"/>
        <w:rPr>
          <w:rFonts w:ascii="Minion Pro"/>
          <w:sz w:val="19"/>
        </w:rPr>
      </w:pPr>
      <w:r>
        <w:rPr>
          <w:rFonts w:ascii="Minion Pro"/>
          <w:spacing w:val="-2"/>
          <w:sz w:val="19"/>
        </w:rPr>
        <w:t>(DOCX)</w:t>
      </w:r>
    </w:p>
    <w:p w14:paraId="256EF5E7" w14:textId="77777777" w:rsidR="00BF7F12" w:rsidRDefault="00BF7F12">
      <w:pPr>
        <w:spacing w:line="250" w:lineRule="exact"/>
        <w:rPr>
          <w:rFonts w:ascii="Minion Pro"/>
          <w:sz w:val="19"/>
        </w:rPr>
        <w:sectPr w:rsidR="00BF7F12">
          <w:headerReference w:type="default" r:id="rId473"/>
          <w:footerReference w:type="default" r:id="rId474"/>
          <w:pgSz w:w="12240" w:h="15840"/>
          <w:pgMar w:top="1080" w:right="380" w:bottom="1340" w:left="740" w:header="708" w:footer="1144" w:gutter="0"/>
          <w:cols w:space="720"/>
        </w:sectPr>
      </w:pPr>
    </w:p>
    <w:p w14:paraId="2CDC70AB" w14:textId="77777777" w:rsidR="00BF7F12" w:rsidRDefault="00BF7F12">
      <w:pPr>
        <w:pStyle w:val="BodyText"/>
        <w:spacing w:before="11"/>
        <w:rPr>
          <w:rFonts w:ascii="Minion Pro"/>
          <w:sz w:val="23"/>
        </w:rPr>
      </w:pPr>
    </w:p>
    <w:p w14:paraId="1FDB0A1E" w14:textId="77777777" w:rsidR="00BF7F12" w:rsidRDefault="00000000">
      <w:pPr>
        <w:spacing w:before="67" w:line="319" w:lineRule="auto"/>
        <w:ind w:left="3318" w:right="3962"/>
        <w:rPr>
          <w:rFonts w:ascii="Minion Pro"/>
          <w:sz w:val="19"/>
        </w:rPr>
      </w:pPr>
      <w:r>
        <w:rPr>
          <w:rFonts w:ascii="Arial"/>
          <w:b/>
          <w:sz w:val="23"/>
        </w:rPr>
        <w:t>Author</w:t>
      </w:r>
      <w:r>
        <w:rPr>
          <w:rFonts w:ascii="Arial"/>
          <w:b/>
          <w:spacing w:val="-5"/>
          <w:sz w:val="23"/>
        </w:rPr>
        <w:t xml:space="preserve"> </w:t>
      </w:r>
      <w:r>
        <w:rPr>
          <w:rFonts w:ascii="Arial"/>
          <w:b/>
          <w:sz w:val="23"/>
        </w:rPr>
        <w:t xml:space="preserve">Contributions </w:t>
      </w:r>
      <w:r>
        <w:rPr>
          <w:rFonts w:ascii="Minion Pro"/>
          <w:b/>
          <w:sz w:val="19"/>
        </w:rPr>
        <w:t xml:space="preserve">Conceptualization: </w:t>
      </w:r>
      <w:r>
        <w:rPr>
          <w:rFonts w:ascii="Minion Pro"/>
          <w:sz w:val="19"/>
        </w:rPr>
        <w:t xml:space="preserve">David Simons, Kate E. Jones. </w:t>
      </w:r>
      <w:r>
        <w:rPr>
          <w:rFonts w:ascii="Minion Pro"/>
          <w:b/>
          <w:sz w:val="19"/>
        </w:rPr>
        <w:t xml:space="preserve">Data curation: </w:t>
      </w:r>
      <w:r>
        <w:rPr>
          <w:rFonts w:ascii="Minion Pro"/>
          <w:sz w:val="19"/>
        </w:rPr>
        <w:t xml:space="preserve">David Simons, Lauren A. Attfield. </w:t>
      </w:r>
      <w:r>
        <w:rPr>
          <w:rFonts w:ascii="Minion Pro"/>
          <w:b/>
          <w:sz w:val="19"/>
        </w:rPr>
        <w:t xml:space="preserve">Formal analysis: </w:t>
      </w:r>
      <w:r>
        <w:rPr>
          <w:rFonts w:ascii="Minion Pro"/>
          <w:sz w:val="19"/>
        </w:rPr>
        <w:t>David Simons.</w:t>
      </w:r>
    </w:p>
    <w:p w14:paraId="311FEB01" w14:textId="77777777" w:rsidR="00BF7F12" w:rsidRDefault="00000000">
      <w:pPr>
        <w:spacing w:before="1" w:line="319" w:lineRule="auto"/>
        <w:ind w:left="3318" w:right="2318"/>
        <w:rPr>
          <w:rFonts w:ascii="Minion Pro"/>
          <w:sz w:val="19"/>
        </w:rPr>
      </w:pPr>
      <w:r>
        <w:rPr>
          <w:rFonts w:ascii="Minion Pro"/>
          <w:b/>
          <w:sz w:val="19"/>
        </w:rPr>
        <w:t xml:space="preserve">Funding acquisition: </w:t>
      </w:r>
      <w:r>
        <w:rPr>
          <w:rFonts w:ascii="Minion Pro"/>
          <w:sz w:val="19"/>
        </w:rPr>
        <w:t xml:space="preserve">Deborah Watson-Jones, Richard Kock. </w:t>
      </w:r>
      <w:r>
        <w:rPr>
          <w:rFonts w:ascii="Minion Pro"/>
          <w:b/>
          <w:sz w:val="19"/>
        </w:rPr>
        <w:t xml:space="preserve">Supervision: </w:t>
      </w:r>
      <w:r>
        <w:rPr>
          <w:rFonts w:ascii="Minion Pro"/>
          <w:sz w:val="19"/>
        </w:rPr>
        <w:t xml:space="preserve">Kate E. Jones, Deborah Watson-Jones, Richard Kock. </w:t>
      </w:r>
      <w:r>
        <w:rPr>
          <w:rFonts w:ascii="Minion Pro"/>
          <w:b/>
          <w:sz w:val="19"/>
        </w:rPr>
        <w:t xml:space="preserve">Validation: </w:t>
      </w:r>
      <w:r>
        <w:rPr>
          <w:rFonts w:ascii="Minion Pro"/>
          <w:sz w:val="19"/>
        </w:rPr>
        <w:t>Lauren A. Attfield.</w:t>
      </w:r>
    </w:p>
    <w:p w14:paraId="3087517E" w14:textId="77777777" w:rsidR="00BF7F12" w:rsidRDefault="00000000">
      <w:pPr>
        <w:ind w:left="3318"/>
        <w:rPr>
          <w:rFonts w:ascii="Minion Pro" w:hAnsi="Minion Pro"/>
          <w:sz w:val="19"/>
        </w:rPr>
      </w:pPr>
      <w:r>
        <w:rPr>
          <w:rFonts w:ascii="Minion Pro" w:hAnsi="Minion Pro"/>
          <w:b/>
          <w:sz w:val="19"/>
        </w:rPr>
        <w:t>Writing</w:t>
      </w:r>
      <w:r>
        <w:rPr>
          <w:rFonts w:ascii="Minion Pro" w:hAnsi="Minion Pro"/>
          <w:b/>
          <w:spacing w:val="5"/>
          <w:sz w:val="19"/>
        </w:rPr>
        <w:t xml:space="preserve"> </w:t>
      </w:r>
      <w:r>
        <w:rPr>
          <w:rFonts w:ascii="Minion Pro" w:hAnsi="Minion Pro"/>
          <w:b/>
          <w:sz w:val="19"/>
        </w:rPr>
        <w:t>–</w:t>
      </w:r>
      <w:r>
        <w:rPr>
          <w:rFonts w:ascii="Minion Pro" w:hAnsi="Minion Pro"/>
          <w:b/>
          <w:spacing w:val="3"/>
          <w:sz w:val="19"/>
        </w:rPr>
        <w:t xml:space="preserve"> </w:t>
      </w:r>
      <w:r>
        <w:rPr>
          <w:rFonts w:ascii="Minion Pro" w:hAnsi="Minion Pro"/>
          <w:b/>
          <w:sz w:val="19"/>
        </w:rPr>
        <w:t>original</w:t>
      </w:r>
      <w:r>
        <w:rPr>
          <w:rFonts w:ascii="Minion Pro" w:hAnsi="Minion Pro"/>
          <w:b/>
          <w:spacing w:val="6"/>
          <w:sz w:val="19"/>
        </w:rPr>
        <w:t xml:space="preserve"> </w:t>
      </w:r>
      <w:r>
        <w:rPr>
          <w:rFonts w:ascii="Minion Pro" w:hAnsi="Minion Pro"/>
          <w:b/>
          <w:sz w:val="19"/>
        </w:rPr>
        <w:t>draft:</w:t>
      </w:r>
      <w:r>
        <w:rPr>
          <w:rFonts w:ascii="Minion Pro" w:hAnsi="Minion Pro"/>
          <w:b/>
          <w:spacing w:val="4"/>
          <w:sz w:val="19"/>
        </w:rPr>
        <w:t xml:space="preserve"> </w:t>
      </w:r>
      <w:r>
        <w:rPr>
          <w:rFonts w:ascii="Minion Pro" w:hAnsi="Minion Pro"/>
          <w:sz w:val="19"/>
        </w:rPr>
        <w:t>David</w:t>
      </w:r>
      <w:r>
        <w:rPr>
          <w:rFonts w:ascii="Minion Pro" w:hAnsi="Minion Pro"/>
          <w:spacing w:val="4"/>
          <w:sz w:val="19"/>
        </w:rPr>
        <w:t xml:space="preserve"> </w:t>
      </w:r>
      <w:r>
        <w:rPr>
          <w:rFonts w:ascii="Minion Pro" w:hAnsi="Minion Pro"/>
          <w:spacing w:val="-2"/>
          <w:sz w:val="19"/>
        </w:rPr>
        <w:t>Simons.</w:t>
      </w:r>
    </w:p>
    <w:p w14:paraId="524E173A" w14:textId="77777777" w:rsidR="00BF7F12" w:rsidRDefault="00000000">
      <w:pPr>
        <w:spacing w:before="90" w:line="237" w:lineRule="auto"/>
        <w:ind w:left="3550" w:right="1019" w:hanging="233"/>
        <w:rPr>
          <w:rFonts w:ascii="Minion Pro" w:hAnsi="Minion Pro"/>
          <w:sz w:val="19"/>
        </w:rPr>
      </w:pPr>
      <w:r>
        <w:rPr>
          <w:rFonts w:ascii="Minion Pro" w:hAnsi="Minion Pro"/>
          <w:b/>
          <w:sz w:val="19"/>
        </w:rPr>
        <w:t xml:space="preserve">Writing – review &amp; editing: </w:t>
      </w:r>
      <w:r>
        <w:rPr>
          <w:rFonts w:ascii="Minion Pro" w:hAnsi="Minion Pro"/>
          <w:sz w:val="19"/>
        </w:rPr>
        <w:t>Lauren A. Attfield, Kate E. Jones, Deborah Watson-Jones, Richard Kock.</w:t>
      </w:r>
    </w:p>
    <w:p w14:paraId="18DDFEB7" w14:textId="77777777" w:rsidR="00BF7F12" w:rsidRDefault="00BF7F12">
      <w:pPr>
        <w:pStyle w:val="BodyText"/>
        <w:rPr>
          <w:rFonts w:ascii="Minion Pro"/>
          <w:sz w:val="18"/>
        </w:rPr>
      </w:pPr>
    </w:p>
    <w:p w14:paraId="17816283" w14:textId="77777777" w:rsidR="00BF7F12" w:rsidRDefault="00000000">
      <w:pPr>
        <w:pStyle w:val="Heading6"/>
        <w:spacing w:before="135"/>
        <w:ind w:left="3318"/>
        <w:rPr>
          <w:rFonts w:ascii="Arial"/>
        </w:rPr>
      </w:pPr>
      <w:r>
        <w:rPr>
          <w:rFonts w:ascii="Arial"/>
          <w:spacing w:val="-2"/>
        </w:rPr>
        <w:t>References</w:t>
      </w:r>
    </w:p>
    <w:p w14:paraId="59ACFFA0" w14:textId="77777777" w:rsidR="00BF7F12" w:rsidRDefault="00000000">
      <w:pPr>
        <w:pStyle w:val="ListParagraph"/>
        <w:numPr>
          <w:ilvl w:val="0"/>
          <w:numId w:val="21"/>
        </w:numPr>
        <w:tabs>
          <w:tab w:val="left" w:pos="3734"/>
          <w:tab w:val="left" w:pos="3736"/>
        </w:tabs>
        <w:spacing w:before="73" w:line="256" w:lineRule="auto"/>
        <w:ind w:right="499"/>
        <w:jc w:val="left"/>
        <w:rPr>
          <w:rFonts w:ascii="Arial"/>
          <w:sz w:val="15"/>
        </w:rPr>
      </w:pPr>
      <w:r>
        <w:rPr>
          <w:noProof/>
        </w:rPr>
        <mc:AlternateContent>
          <mc:Choice Requires="wps">
            <w:drawing>
              <wp:anchor distT="0" distB="0" distL="0" distR="0" simplePos="0" relativeHeight="481419776" behindDoc="1" locked="0" layoutInCell="1" allowOverlap="1" wp14:anchorId="0AADC00C" wp14:editId="46AD55A4">
                <wp:simplePos x="0" y="0"/>
                <wp:positionH relativeFrom="page">
                  <wp:posOffset>6217223</wp:posOffset>
                </wp:positionH>
                <wp:positionV relativeFrom="paragraph">
                  <wp:posOffset>266663</wp:posOffset>
                </wp:positionV>
                <wp:extent cx="995044" cy="1270"/>
                <wp:effectExtent l="0" t="0" r="0" b="0"/>
                <wp:wrapNone/>
                <wp:docPr id="968" name="Graphic 9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044" cy="1270"/>
                        </a:xfrm>
                        <a:custGeom>
                          <a:avLst/>
                          <a:gdLst/>
                          <a:ahLst/>
                          <a:cxnLst/>
                          <a:rect l="l" t="t" r="r" b="b"/>
                          <a:pathLst>
                            <a:path w="995044">
                              <a:moveTo>
                                <a:pt x="99445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CC68929" id="Graphic 968" o:spid="_x0000_s1026" style="position:absolute;margin-left:489.55pt;margin-top:21pt;width:78.35pt;height:.1pt;z-index:-21896704;visibility:visible;mso-wrap-style:square;mso-wrap-distance-left:0;mso-wrap-distance-top:0;mso-wrap-distance-right:0;mso-wrap-distance-bottom:0;mso-position-horizontal:absolute;mso-position-horizontal-relative:page;mso-position-vertical:absolute;mso-position-vertical-relative:text;v-text-anchor:top" coordsize="99504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" path="m994453,l,e" fillcolor="#3e65ac" stroked="f">
                <v:path arrowok="t"/>
                <w10:wrap anchorx="page"/>
              </v:shape>
            </w:pict>
          </mc:Fallback>
        </mc:AlternateContent>
      </w:r>
      <w:r>
        <w:rPr>
          <w:noProof/>
        </w:rPr>
        <mc:AlternateContent>
          <mc:Choice Requires="wps">
            <w:drawing>
              <wp:anchor distT="0" distB="0" distL="0" distR="0" simplePos="0" relativeHeight="15796736" behindDoc="0" locked="0" layoutInCell="1" allowOverlap="1" wp14:anchorId="02BB40C9" wp14:editId="64B10814">
                <wp:simplePos x="0" y="0"/>
                <wp:positionH relativeFrom="page">
                  <wp:posOffset>2842388</wp:posOffset>
                </wp:positionH>
                <wp:positionV relativeFrom="paragraph">
                  <wp:posOffset>384311</wp:posOffset>
                </wp:positionV>
                <wp:extent cx="647700" cy="1270"/>
                <wp:effectExtent l="0" t="0" r="0" b="0"/>
                <wp:wrapNone/>
                <wp:docPr id="969" name="Graphic 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 cy="1270"/>
                        </a:xfrm>
                        <a:custGeom>
                          <a:avLst/>
                          <a:gdLst/>
                          <a:ahLst/>
                          <a:cxnLst/>
                          <a:rect l="l" t="t" r="r" b="b"/>
                          <a:pathLst>
                            <a:path w="647700">
                              <a:moveTo>
                                <a:pt x="647091"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F29BF94" id="Graphic 969" o:spid="_x0000_s1026" style="position:absolute;margin-left:223.8pt;margin-top:30.25pt;width:51pt;height:.1pt;z-index:15796736;visibility:visible;mso-wrap-style:square;mso-wrap-distance-left:0;mso-wrap-distance-top:0;mso-wrap-distance-right:0;mso-wrap-distance-bottom:0;mso-position-horizontal:absolute;mso-position-horizontal-relative:page;mso-position-vertical:absolute;mso-position-vertical-relative:text;v-text-anchor:top" coordsize="647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" path="m647091,l,e" fillcolor="#3e65ac" stroked="f">
                <v:path arrowok="t"/>
                <w10:wrap anchorx="page"/>
              </v:shape>
            </w:pict>
          </mc:Fallback>
        </mc:AlternateContent>
      </w:r>
      <w:r>
        <w:rPr>
          <w:noProof/>
        </w:rPr>
        <mc:AlternateContent>
          <mc:Choice Requires="wps">
            <w:drawing>
              <wp:anchor distT="0" distB="0" distL="0" distR="0" simplePos="0" relativeHeight="15797248" behindDoc="0" locked="0" layoutInCell="1" allowOverlap="1" wp14:anchorId="768FD5C9" wp14:editId="07096DCB">
                <wp:simplePos x="0" y="0"/>
                <wp:positionH relativeFrom="page">
                  <wp:posOffset>3803934</wp:posOffset>
                </wp:positionH>
                <wp:positionV relativeFrom="paragraph">
                  <wp:posOffset>384311</wp:posOffset>
                </wp:positionV>
                <wp:extent cx="432434" cy="1270"/>
                <wp:effectExtent l="0" t="0" r="0" b="0"/>
                <wp:wrapNone/>
                <wp:docPr id="970" name="Graphic 9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09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F4924F5" id="Graphic 970" o:spid="_x0000_s1026" style="position:absolute;margin-left:299.5pt;margin-top:30.25pt;width:34.05pt;height:.1pt;z-index:15797248;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" path="m432090,l,e" fillcolor="#3e65ac" stroked="f">
                <v:path arrowok="t"/>
                <w10:wrap anchorx="page"/>
              </v:shape>
            </w:pict>
          </mc:Fallback>
        </mc:AlternateContent>
      </w:r>
      <w:r>
        <w:rPr>
          <w:rFonts w:ascii="Arial"/>
          <w:spacing w:val="-2"/>
          <w:w w:val="105"/>
          <w:sz w:val="15"/>
        </w:rPr>
        <w:t>Bernstein</w:t>
      </w:r>
      <w:r>
        <w:rPr>
          <w:rFonts w:ascii="Arial"/>
          <w:spacing w:val="-8"/>
          <w:w w:val="105"/>
          <w:sz w:val="15"/>
        </w:rPr>
        <w:t xml:space="preserve"> </w:t>
      </w:r>
      <w:r>
        <w:rPr>
          <w:rFonts w:ascii="Arial"/>
          <w:spacing w:val="-2"/>
          <w:w w:val="105"/>
          <w:sz w:val="15"/>
        </w:rPr>
        <w:t>AS,</w:t>
      </w:r>
      <w:r>
        <w:rPr>
          <w:rFonts w:ascii="Arial"/>
          <w:spacing w:val="-7"/>
          <w:w w:val="105"/>
          <w:sz w:val="15"/>
        </w:rPr>
        <w:t xml:space="preserve"> </w:t>
      </w:r>
      <w:r>
        <w:rPr>
          <w:rFonts w:ascii="Arial"/>
          <w:spacing w:val="-2"/>
          <w:w w:val="105"/>
          <w:sz w:val="15"/>
        </w:rPr>
        <w:t>Ando</w:t>
      </w:r>
      <w:r>
        <w:rPr>
          <w:rFonts w:ascii="Arial"/>
          <w:spacing w:val="-8"/>
          <w:w w:val="105"/>
          <w:sz w:val="15"/>
        </w:rPr>
        <w:t xml:space="preserve"> </w:t>
      </w:r>
      <w:r>
        <w:rPr>
          <w:rFonts w:ascii="Arial"/>
          <w:spacing w:val="-2"/>
          <w:w w:val="105"/>
          <w:sz w:val="15"/>
        </w:rPr>
        <w:t>AW,</w:t>
      </w:r>
      <w:r>
        <w:rPr>
          <w:rFonts w:ascii="Arial"/>
          <w:spacing w:val="-8"/>
          <w:w w:val="105"/>
          <w:sz w:val="15"/>
        </w:rPr>
        <w:t xml:space="preserve"> </w:t>
      </w:r>
      <w:r>
        <w:rPr>
          <w:rFonts w:ascii="Arial"/>
          <w:spacing w:val="-2"/>
          <w:w w:val="105"/>
          <w:sz w:val="15"/>
        </w:rPr>
        <w:t>Loch-Temzelides</w:t>
      </w:r>
      <w:r>
        <w:rPr>
          <w:rFonts w:ascii="Arial"/>
          <w:spacing w:val="-8"/>
          <w:w w:val="105"/>
          <w:sz w:val="15"/>
        </w:rPr>
        <w:t xml:space="preserve"> </w:t>
      </w:r>
      <w:r>
        <w:rPr>
          <w:rFonts w:ascii="Arial"/>
          <w:spacing w:val="-2"/>
          <w:w w:val="105"/>
          <w:sz w:val="15"/>
        </w:rPr>
        <w:t>T,</w:t>
      </w:r>
      <w:r>
        <w:rPr>
          <w:rFonts w:ascii="Arial"/>
          <w:spacing w:val="-7"/>
          <w:w w:val="105"/>
          <w:sz w:val="15"/>
        </w:rPr>
        <w:t xml:space="preserve"> </w:t>
      </w:r>
      <w:r>
        <w:rPr>
          <w:rFonts w:ascii="Arial"/>
          <w:spacing w:val="-2"/>
          <w:w w:val="105"/>
          <w:sz w:val="15"/>
        </w:rPr>
        <w:t>Vale</w:t>
      </w:r>
      <w:r>
        <w:rPr>
          <w:rFonts w:ascii="Arial"/>
          <w:spacing w:val="-8"/>
          <w:w w:val="105"/>
          <w:sz w:val="15"/>
        </w:rPr>
        <w:t xml:space="preserve"> </w:t>
      </w:r>
      <w:r>
        <w:rPr>
          <w:rFonts w:ascii="Arial"/>
          <w:spacing w:val="-2"/>
          <w:w w:val="105"/>
          <w:sz w:val="15"/>
        </w:rPr>
        <w:t>MM,</w:t>
      </w:r>
      <w:r>
        <w:rPr>
          <w:rFonts w:ascii="Arial"/>
          <w:spacing w:val="-7"/>
          <w:w w:val="105"/>
          <w:sz w:val="15"/>
        </w:rPr>
        <w:t xml:space="preserve"> </w:t>
      </w:r>
      <w:r>
        <w:rPr>
          <w:rFonts w:ascii="Arial"/>
          <w:spacing w:val="-2"/>
          <w:w w:val="105"/>
          <w:sz w:val="15"/>
        </w:rPr>
        <w:t>Li</w:t>
      </w:r>
      <w:r>
        <w:rPr>
          <w:rFonts w:ascii="Arial"/>
          <w:spacing w:val="-7"/>
          <w:w w:val="105"/>
          <w:sz w:val="15"/>
        </w:rPr>
        <w:t xml:space="preserve"> </w:t>
      </w:r>
      <w:r>
        <w:rPr>
          <w:rFonts w:ascii="Arial"/>
          <w:spacing w:val="-2"/>
          <w:w w:val="105"/>
          <w:sz w:val="15"/>
        </w:rPr>
        <w:t>BV,</w:t>
      </w:r>
      <w:r>
        <w:rPr>
          <w:rFonts w:ascii="Arial"/>
          <w:spacing w:val="-7"/>
          <w:w w:val="105"/>
          <w:sz w:val="15"/>
        </w:rPr>
        <w:t xml:space="preserve"> </w:t>
      </w:r>
      <w:r>
        <w:rPr>
          <w:rFonts w:ascii="Arial"/>
          <w:spacing w:val="-2"/>
          <w:w w:val="105"/>
          <w:sz w:val="15"/>
        </w:rPr>
        <w:t>Li</w:t>
      </w:r>
      <w:r>
        <w:rPr>
          <w:rFonts w:ascii="Arial"/>
          <w:spacing w:val="-7"/>
          <w:w w:val="105"/>
          <w:sz w:val="15"/>
        </w:rPr>
        <w:t xml:space="preserve"> </w:t>
      </w:r>
      <w:r>
        <w:rPr>
          <w:rFonts w:ascii="Arial"/>
          <w:spacing w:val="-2"/>
          <w:w w:val="105"/>
          <w:sz w:val="15"/>
        </w:rPr>
        <w:t>H,</w:t>
      </w:r>
      <w:r>
        <w:rPr>
          <w:rFonts w:ascii="Arial"/>
          <w:spacing w:val="-6"/>
          <w:w w:val="105"/>
          <w:sz w:val="15"/>
        </w:rPr>
        <w:t xml:space="preserve"> </w:t>
      </w:r>
      <w:r>
        <w:rPr>
          <w:rFonts w:ascii="Arial"/>
          <w:spacing w:val="-2"/>
          <w:w w:val="105"/>
          <w:sz w:val="15"/>
        </w:rPr>
        <w:t>et</w:t>
      </w:r>
      <w:r>
        <w:rPr>
          <w:rFonts w:ascii="Arial"/>
          <w:spacing w:val="-8"/>
          <w:w w:val="105"/>
          <w:sz w:val="15"/>
        </w:rPr>
        <w:t xml:space="preserve"> </w:t>
      </w:r>
      <w:r>
        <w:rPr>
          <w:rFonts w:ascii="Arial"/>
          <w:spacing w:val="-2"/>
          <w:w w:val="105"/>
          <w:sz w:val="15"/>
        </w:rPr>
        <w:t>al.</w:t>
      </w:r>
      <w:r>
        <w:rPr>
          <w:rFonts w:ascii="Arial"/>
          <w:spacing w:val="-7"/>
          <w:w w:val="105"/>
          <w:sz w:val="15"/>
        </w:rPr>
        <w:t xml:space="preserve"> </w:t>
      </w:r>
      <w:r>
        <w:rPr>
          <w:rFonts w:ascii="Arial"/>
          <w:spacing w:val="-2"/>
          <w:w w:val="105"/>
          <w:sz w:val="15"/>
        </w:rPr>
        <w:t>The</w:t>
      </w:r>
      <w:r>
        <w:rPr>
          <w:rFonts w:ascii="Arial"/>
          <w:spacing w:val="-7"/>
          <w:w w:val="105"/>
          <w:sz w:val="15"/>
        </w:rPr>
        <w:t xml:space="preserve"> </w:t>
      </w:r>
      <w:r>
        <w:rPr>
          <w:rFonts w:ascii="Arial"/>
          <w:spacing w:val="-2"/>
          <w:w w:val="105"/>
          <w:sz w:val="15"/>
        </w:rPr>
        <w:t>costs</w:t>
      </w:r>
      <w:r>
        <w:rPr>
          <w:rFonts w:ascii="Arial"/>
          <w:spacing w:val="-7"/>
          <w:w w:val="105"/>
          <w:sz w:val="15"/>
        </w:rPr>
        <w:t xml:space="preserve"> </w:t>
      </w:r>
      <w:r>
        <w:rPr>
          <w:rFonts w:ascii="Arial"/>
          <w:spacing w:val="-2"/>
          <w:w w:val="105"/>
          <w:sz w:val="15"/>
        </w:rPr>
        <w:t>and</w:t>
      </w:r>
      <w:r>
        <w:rPr>
          <w:rFonts w:ascii="Arial"/>
          <w:spacing w:val="-7"/>
          <w:w w:val="105"/>
          <w:sz w:val="15"/>
        </w:rPr>
        <w:t xml:space="preserve"> </w:t>
      </w:r>
      <w:r>
        <w:rPr>
          <w:rFonts w:ascii="Arial"/>
          <w:spacing w:val="-2"/>
          <w:w w:val="105"/>
          <w:sz w:val="15"/>
        </w:rPr>
        <w:t>benefits</w:t>
      </w:r>
      <w:r>
        <w:rPr>
          <w:rFonts w:ascii="Arial"/>
          <w:spacing w:val="-8"/>
          <w:w w:val="105"/>
          <w:sz w:val="15"/>
        </w:rPr>
        <w:t xml:space="preserve"> </w:t>
      </w:r>
      <w:r>
        <w:rPr>
          <w:rFonts w:ascii="Arial"/>
          <w:spacing w:val="-2"/>
          <w:w w:val="105"/>
          <w:sz w:val="15"/>
        </w:rPr>
        <w:t>of</w:t>
      </w:r>
      <w:r>
        <w:rPr>
          <w:rFonts w:ascii="Arial"/>
          <w:spacing w:val="-7"/>
          <w:w w:val="105"/>
          <w:sz w:val="15"/>
        </w:rPr>
        <w:t xml:space="preserve"> </w:t>
      </w:r>
      <w:r>
        <w:rPr>
          <w:rFonts w:ascii="Arial"/>
          <w:spacing w:val="-2"/>
          <w:w w:val="105"/>
          <w:sz w:val="15"/>
        </w:rPr>
        <w:t xml:space="preserve">pri- </w:t>
      </w:r>
      <w:r>
        <w:rPr>
          <w:rFonts w:ascii="Arial"/>
          <w:sz w:val="15"/>
        </w:rPr>
        <w:t>mary prevention of zoonotic pandemics. Science Advances. 2022; 8: eabl4183.</w:t>
      </w:r>
      <w:r>
        <w:rPr>
          <w:rFonts w:ascii="Arial"/>
          <w:spacing w:val="-1"/>
          <w:sz w:val="15"/>
        </w:rPr>
        <w:t xml:space="preserve"> </w:t>
      </w:r>
      <w:r>
        <w:rPr>
          <w:rFonts w:ascii="Arial"/>
          <w:color w:val="3E65AC"/>
          <w:sz w:val="15"/>
        </w:rPr>
        <w:t xml:space="preserve">https://doi.org/10.1126/ </w:t>
      </w:r>
      <w:r>
        <w:rPr>
          <w:rFonts w:ascii="Arial"/>
          <w:color w:val="3E65AC"/>
          <w:w w:val="105"/>
          <w:sz w:val="15"/>
        </w:rPr>
        <w:t xml:space="preserve">sciadv.abl4183 </w:t>
      </w:r>
      <w:r>
        <w:rPr>
          <w:rFonts w:ascii="Arial"/>
          <w:w w:val="105"/>
          <w:sz w:val="15"/>
        </w:rPr>
        <w:t>PMID:</w:t>
      </w:r>
      <w:r>
        <w:rPr>
          <w:rFonts w:ascii="Arial"/>
          <w:spacing w:val="-2"/>
          <w:w w:val="105"/>
          <w:sz w:val="15"/>
        </w:rPr>
        <w:t xml:space="preserve"> </w:t>
      </w:r>
      <w:r>
        <w:rPr>
          <w:rFonts w:ascii="Arial"/>
          <w:color w:val="3E65AC"/>
          <w:w w:val="105"/>
          <w:sz w:val="15"/>
        </w:rPr>
        <w:t>35119921</w:t>
      </w:r>
    </w:p>
    <w:p w14:paraId="5CD77444" w14:textId="77777777" w:rsidR="00BF7F12" w:rsidRDefault="00000000">
      <w:pPr>
        <w:pStyle w:val="ListParagraph"/>
        <w:numPr>
          <w:ilvl w:val="0"/>
          <w:numId w:val="21"/>
        </w:numPr>
        <w:tabs>
          <w:tab w:val="left" w:pos="3734"/>
          <w:tab w:val="left" w:pos="3736"/>
        </w:tabs>
        <w:spacing w:before="70" w:line="256" w:lineRule="auto"/>
        <w:ind w:right="595"/>
        <w:jc w:val="left"/>
        <w:rPr>
          <w:rFonts w:ascii="Arial"/>
          <w:sz w:val="15"/>
        </w:rPr>
      </w:pPr>
      <w:r>
        <w:rPr>
          <w:noProof/>
        </w:rPr>
        <mc:AlternateContent>
          <mc:Choice Requires="wps">
            <w:drawing>
              <wp:anchor distT="0" distB="0" distL="0" distR="0" simplePos="0" relativeHeight="481421312" behindDoc="1" locked="0" layoutInCell="1" allowOverlap="1" wp14:anchorId="0FC5BC45" wp14:editId="2FD46D66">
                <wp:simplePos x="0" y="0"/>
                <wp:positionH relativeFrom="page">
                  <wp:posOffset>6535173</wp:posOffset>
                </wp:positionH>
                <wp:positionV relativeFrom="paragraph">
                  <wp:posOffset>264056</wp:posOffset>
                </wp:positionV>
                <wp:extent cx="617220" cy="1270"/>
                <wp:effectExtent l="0" t="0" r="0" b="0"/>
                <wp:wrapNone/>
                <wp:docPr id="971" name="Graphic 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1270"/>
                        </a:xfrm>
                        <a:custGeom>
                          <a:avLst/>
                          <a:gdLst/>
                          <a:ahLst/>
                          <a:cxnLst/>
                          <a:rect l="l" t="t" r="r" b="b"/>
                          <a:pathLst>
                            <a:path w="617220">
                              <a:moveTo>
                                <a:pt x="61697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128E88C" id="Graphic 971" o:spid="_x0000_s1026" style="position:absolute;margin-left:514.6pt;margin-top:20.8pt;width:48.6pt;height:.1pt;z-index:-21895168;visibility:visible;mso-wrap-style:square;mso-wrap-distance-left:0;mso-wrap-distance-top:0;mso-wrap-distance-right:0;mso-wrap-distance-bottom:0;mso-position-horizontal:absolute;mso-position-horizontal-relative:page;mso-position-vertical:absolute;mso-position-vertical-relative:text;v-text-anchor:top" coordsize="6172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" path="m616975,l,e" fillcolor="#3e65ac" stroked="f">
                <v:path arrowok="t"/>
                <w10:wrap anchorx="page"/>
              </v:shape>
            </w:pict>
          </mc:Fallback>
        </mc:AlternateContent>
      </w:r>
      <w:r>
        <w:rPr>
          <w:noProof/>
        </w:rPr>
        <mc:AlternateContent>
          <mc:Choice Requires="wps">
            <w:drawing>
              <wp:anchor distT="0" distB="0" distL="0" distR="0" simplePos="0" relativeHeight="15798272" behindDoc="0" locked="0" layoutInCell="1" allowOverlap="1" wp14:anchorId="03759CBA" wp14:editId="520A47A9">
                <wp:simplePos x="0" y="0"/>
                <wp:positionH relativeFrom="page">
                  <wp:posOffset>2842388</wp:posOffset>
                </wp:positionH>
                <wp:positionV relativeFrom="paragraph">
                  <wp:posOffset>381717</wp:posOffset>
                </wp:positionV>
                <wp:extent cx="1278890" cy="1270"/>
                <wp:effectExtent l="0" t="0" r="0" b="0"/>
                <wp:wrapNone/>
                <wp:docPr id="972" name="Graphic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890" cy="1270"/>
                        </a:xfrm>
                        <a:custGeom>
                          <a:avLst/>
                          <a:gdLst/>
                          <a:ahLst/>
                          <a:cxnLst/>
                          <a:rect l="l" t="t" r="r" b="b"/>
                          <a:pathLst>
                            <a:path w="1278890">
                              <a:moveTo>
                                <a:pt x="127877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1CDA42C" id="Graphic 972" o:spid="_x0000_s1026" style="position:absolute;margin-left:223.8pt;margin-top:30.05pt;width:100.7pt;height:.1pt;z-index:15798272;visibility:visible;mso-wrap-style:square;mso-wrap-distance-left:0;mso-wrap-distance-top:0;mso-wrap-distance-right:0;mso-wrap-distance-bottom:0;mso-position-horizontal:absolute;mso-position-horizontal-relative:page;mso-position-vertical:absolute;mso-position-vertical-relative:text;v-text-anchor:top" coordsize="12788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" path="m1278779,l,e" fillcolor="#3e65ac" stroked="f">
                <v:path arrowok="t"/>
                <w10:wrap anchorx="page"/>
              </v:shape>
            </w:pict>
          </mc:Fallback>
        </mc:AlternateContent>
      </w:r>
      <w:r>
        <w:rPr>
          <w:noProof/>
        </w:rPr>
        <mc:AlternateContent>
          <mc:Choice Requires="wps">
            <w:drawing>
              <wp:anchor distT="0" distB="0" distL="0" distR="0" simplePos="0" relativeHeight="15798784" behindDoc="0" locked="0" layoutInCell="1" allowOverlap="1" wp14:anchorId="6F6C1228" wp14:editId="20017AB9">
                <wp:simplePos x="0" y="0"/>
                <wp:positionH relativeFrom="page">
                  <wp:posOffset>4435621</wp:posOffset>
                </wp:positionH>
                <wp:positionV relativeFrom="paragraph">
                  <wp:posOffset>381717</wp:posOffset>
                </wp:positionV>
                <wp:extent cx="431800" cy="1270"/>
                <wp:effectExtent l="0" t="0" r="0" b="0"/>
                <wp:wrapNone/>
                <wp:docPr id="973" name="Graphic 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8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BA0A90C" id="Graphic 973" o:spid="_x0000_s1026" style="position:absolute;margin-left:349.25pt;margin-top:30.05pt;width:34pt;height:.1pt;z-index:15798784;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" path="m431386,l,e" fillcolor="#3e65ac" stroked="f">
                <v:path arrowok="t"/>
                <w10:wrap anchorx="page"/>
              </v:shape>
            </w:pict>
          </mc:Fallback>
        </mc:AlternateContent>
      </w:r>
      <w:r>
        <w:rPr>
          <w:rFonts w:ascii="Arial"/>
          <w:spacing w:val="-2"/>
          <w:w w:val="105"/>
          <w:sz w:val="15"/>
        </w:rPr>
        <w:t>Allen</w:t>
      </w:r>
      <w:r>
        <w:rPr>
          <w:rFonts w:ascii="Arial"/>
          <w:spacing w:val="-7"/>
          <w:w w:val="105"/>
          <w:sz w:val="15"/>
        </w:rPr>
        <w:t xml:space="preserve"> </w:t>
      </w:r>
      <w:r>
        <w:rPr>
          <w:rFonts w:ascii="Arial"/>
          <w:spacing w:val="-2"/>
          <w:w w:val="105"/>
          <w:sz w:val="15"/>
        </w:rPr>
        <w:t>T,</w:t>
      </w:r>
      <w:r>
        <w:rPr>
          <w:rFonts w:ascii="Arial"/>
          <w:spacing w:val="-6"/>
          <w:w w:val="105"/>
          <w:sz w:val="15"/>
        </w:rPr>
        <w:t xml:space="preserve"> </w:t>
      </w:r>
      <w:r>
        <w:rPr>
          <w:rFonts w:ascii="Arial"/>
          <w:spacing w:val="-2"/>
          <w:w w:val="105"/>
          <w:sz w:val="15"/>
        </w:rPr>
        <w:t>Murray</w:t>
      </w:r>
      <w:r>
        <w:rPr>
          <w:rFonts w:ascii="Arial"/>
          <w:spacing w:val="-8"/>
          <w:w w:val="105"/>
          <w:sz w:val="15"/>
        </w:rPr>
        <w:t xml:space="preserve"> </w:t>
      </w:r>
      <w:r>
        <w:rPr>
          <w:rFonts w:ascii="Arial"/>
          <w:spacing w:val="-2"/>
          <w:w w:val="105"/>
          <w:sz w:val="15"/>
        </w:rPr>
        <w:t>KA,</w:t>
      </w:r>
      <w:r>
        <w:rPr>
          <w:rFonts w:ascii="Arial"/>
          <w:spacing w:val="-6"/>
          <w:w w:val="105"/>
          <w:sz w:val="15"/>
        </w:rPr>
        <w:t xml:space="preserve"> </w:t>
      </w:r>
      <w:r>
        <w:rPr>
          <w:rFonts w:ascii="Arial"/>
          <w:spacing w:val="-2"/>
          <w:w w:val="105"/>
          <w:sz w:val="15"/>
        </w:rPr>
        <w:t>Zambrana-Torrelio</w:t>
      </w:r>
      <w:r>
        <w:rPr>
          <w:rFonts w:ascii="Arial"/>
          <w:spacing w:val="-6"/>
          <w:w w:val="105"/>
          <w:sz w:val="15"/>
        </w:rPr>
        <w:t xml:space="preserve"> </w:t>
      </w:r>
      <w:r>
        <w:rPr>
          <w:rFonts w:ascii="Arial"/>
          <w:spacing w:val="-2"/>
          <w:w w:val="105"/>
          <w:sz w:val="15"/>
        </w:rPr>
        <w:t>C,</w:t>
      </w:r>
      <w:r>
        <w:rPr>
          <w:rFonts w:ascii="Arial"/>
          <w:spacing w:val="-6"/>
          <w:w w:val="105"/>
          <w:sz w:val="15"/>
        </w:rPr>
        <w:t xml:space="preserve"> </w:t>
      </w:r>
      <w:r>
        <w:rPr>
          <w:rFonts w:ascii="Arial"/>
          <w:spacing w:val="-2"/>
          <w:w w:val="105"/>
          <w:sz w:val="15"/>
        </w:rPr>
        <w:t>Morse</w:t>
      </w:r>
      <w:r>
        <w:rPr>
          <w:rFonts w:ascii="Arial"/>
          <w:spacing w:val="-7"/>
          <w:w w:val="105"/>
          <w:sz w:val="15"/>
        </w:rPr>
        <w:t xml:space="preserve"> </w:t>
      </w:r>
      <w:r>
        <w:rPr>
          <w:rFonts w:ascii="Arial"/>
          <w:spacing w:val="-2"/>
          <w:w w:val="105"/>
          <w:sz w:val="15"/>
        </w:rPr>
        <w:t>SS,</w:t>
      </w:r>
      <w:r>
        <w:rPr>
          <w:rFonts w:ascii="Arial"/>
          <w:spacing w:val="-6"/>
          <w:w w:val="105"/>
          <w:sz w:val="15"/>
        </w:rPr>
        <w:t xml:space="preserve"> </w:t>
      </w:r>
      <w:r>
        <w:rPr>
          <w:rFonts w:ascii="Arial"/>
          <w:spacing w:val="-2"/>
          <w:w w:val="105"/>
          <w:sz w:val="15"/>
        </w:rPr>
        <w:t>Rondinini</w:t>
      </w:r>
      <w:r>
        <w:rPr>
          <w:rFonts w:ascii="Arial"/>
          <w:spacing w:val="-7"/>
          <w:w w:val="105"/>
          <w:sz w:val="15"/>
        </w:rPr>
        <w:t xml:space="preserve"> </w:t>
      </w:r>
      <w:r>
        <w:rPr>
          <w:rFonts w:ascii="Arial"/>
          <w:spacing w:val="-2"/>
          <w:w w:val="105"/>
          <w:sz w:val="15"/>
        </w:rPr>
        <w:t>C,</w:t>
      </w:r>
      <w:r>
        <w:rPr>
          <w:rFonts w:ascii="Arial"/>
          <w:spacing w:val="-6"/>
          <w:w w:val="105"/>
          <w:sz w:val="15"/>
        </w:rPr>
        <w:t xml:space="preserve"> </w:t>
      </w:r>
      <w:r>
        <w:rPr>
          <w:rFonts w:ascii="Arial"/>
          <w:spacing w:val="-2"/>
          <w:w w:val="105"/>
          <w:sz w:val="15"/>
        </w:rPr>
        <w:t>Di</w:t>
      </w:r>
      <w:r>
        <w:rPr>
          <w:rFonts w:ascii="Arial"/>
          <w:spacing w:val="-5"/>
          <w:w w:val="105"/>
          <w:sz w:val="15"/>
        </w:rPr>
        <w:t xml:space="preserve"> </w:t>
      </w:r>
      <w:r>
        <w:rPr>
          <w:rFonts w:ascii="Arial"/>
          <w:spacing w:val="-2"/>
          <w:w w:val="105"/>
          <w:sz w:val="15"/>
        </w:rPr>
        <w:t>Marco</w:t>
      </w:r>
      <w:r>
        <w:rPr>
          <w:rFonts w:ascii="Arial"/>
          <w:spacing w:val="-7"/>
          <w:w w:val="105"/>
          <w:sz w:val="15"/>
        </w:rPr>
        <w:t xml:space="preserve"> </w:t>
      </w:r>
      <w:r>
        <w:rPr>
          <w:rFonts w:ascii="Arial"/>
          <w:spacing w:val="-2"/>
          <w:w w:val="105"/>
          <w:sz w:val="15"/>
        </w:rPr>
        <w:t>M,</w:t>
      </w:r>
      <w:r>
        <w:rPr>
          <w:rFonts w:ascii="Arial"/>
          <w:spacing w:val="-7"/>
          <w:w w:val="105"/>
          <w:sz w:val="15"/>
        </w:rPr>
        <w:t xml:space="preserve"> </w:t>
      </w:r>
      <w:r>
        <w:rPr>
          <w:rFonts w:ascii="Arial"/>
          <w:spacing w:val="-2"/>
          <w:w w:val="105"/>
          <w:sz w:val="15"/>
        </w:rPr>
        <w:t>et</w:t>
      </w:r>
      <w:r>
        <w:rPr>
          <w:rFonts w:ascii="Arial"/>
          <w:spacing w:val="-6"/>
          <w:w w:val="105"/>
          <w:sz w:val="15"/>
        </w:rPr>
        <w:t xml:space="preserve"> </w:t>
      </w:r>
      <w:r>
        <w:rPr>
          <w:rFonts w:ascii="Arial"/>
          <w:spacing w:val="-2"/>
          <w:w w:val="105"/>
          <w:sz w:val="15"/>
        </w:rPr>
        <w:t>al.</w:t>
      </w:r>
      <w:r>
        <w:rPr>
          <w:rFonts w:ascii="Arial"/>
          <w:spacing w:val="-6"/>
          <w:w w:val="105"/>
          <w:sz w:val="15"/>
        </w:rPr>
        <w:t xml:space="preserve"> </w:t>
      </w:r>
      <w:r>
        <w:rPr>
          <w:rFonts w:ascii="Arial"/>
          <w:spacing w:val="-2"/>
          <w:w w:val="105"/>
          <w:sz w:val="15"/>
        </w:rPr>
        <w:t>Global</w:t>
      </w:r>
      <w:r>
        <w:rPr>
          <w:rFonts w:ascii="Arial"/>
          <w:spacing w:val="-7"/>
          <w:w w:val="105"/>
          <w:sz w:val="15"/>
        </w:rPr>
        <w:t xml:space="preserve"> </w:t>
      </w:r>
      <w:r>
        <w:rPr>
          <w:rFonts w:ascii="Arial"/>
          <w:spacing w:val="-2"/>
          <w:w w:val="105"/>
          <w:sz w:val="15"/>
        </w:rPr>
        <w:t xml:space="preserve">hotspots </w:t>
      </w:r>
      <w:r>
        <w:rPr>
          <w:rFonts w:ascii="Arial"/>
          <w:sz w:val="15"/>
        </w:rPr>
        <w:t>and correlates</w:t>
      </w:r>
      <w:r>
        <w:rPr>
          <w:rFonts w:ascii="Arial"/>
          <w:spacing w:val="-2"/>
          <w:sz w:val="15"/>
        </w:rPr>
        <w:t xml:space="preserve"> </w:t>
      </w:r>
      <w:r>
        <w:rPr>
          <w:rFonts w:ascii="Arial"/>
          <w:sz w:val="15"/>
        </w:rPr>
        <w:t>of emerging zoonotic diseases.</w:t>
      </w:r>
      <w:r>
        <w:rPr>
          <w:rFonts w:ascii="Arial"/>
          <w:spacing w:val="-2"/>
          <w:sz w:val="15"/>
        </w:rPr>
        <w:t xml:space="preserve"> </w:t>
      </w:r>
      <w:r>
        <w:rPr>
          <w:rFonts w:ascii="Arial"/>
          <w:sz w:val="15"/>
        </w:rPr>
        <w:t>Nature Communications. 2017; 8: 1124.</w:t>
      </w:r>
      <w:r>
        <w:rPr>
          <w:rFonts w:ascii="Arial"/>
          <w:spacing w:val="-2"/>
          <w:sz w:val="15"/>
        </w:rPr>
        <w:t xml:space="preserve"> </w:t>
      </w:r>
      <w:r>
        <w:rPr>
          <w:rFonts w:ascii="Arial"/>
          <w:color w:val="3E65AC"/>
          <w:sz w:val="15"/>
        </w:rPr>
        <w:t xml:space="preserve">https://doi.org/ </w:t>
      </w:r>
      <w:r>
        <w:rPr>
          <w:rFonts w:ascii="Arial"/>
          <w:color w:val="3E65AC"/>
          <w:w w:val="105"/>
          <w:sz w:val="15"/>
        </w:rPr>
        <w:t>10.1038/s41467-017-00923-8</w:t>
      </w:r>
      <w:r>
        <w:rPr>
          <w:rFonts w:ascii="Arial"/>
          <w:color w:val="3E65AC"/>
          <w:spacing w:val="-1"/>
          <w:w w:val="105"/>
          <w:sz w:val="15"/>
        </w:rPr>
        <w:t xml:space="preserve"> </w:t>
      </w:r>
      <w:r>
        <w:rPr>
          <w:rFonts w:ascii="Arial"/>
          <w:w w:val="105"/>
          <w:sz w:val="15"/>
        </w:rPr>
        <w:t xml:space="preserve">PMID: </w:t>
      </w:r>
      <w:r>
        <w:rPr>
          <w:rFonts w:ascii="Arial"/>
          <w:color w:val="3E65AC"/>
          <w:w w:val="105"/>
          <w:sz w:val="15"/>
        </w:rPr>
        <w:t>29066781</w:t>
      </w:r>
    </w:p>
    <w:p w14:paraId="5094380F" w14:textId="77777777" w:rsidR="00BF7F12" w:rsidRDefault="00000000">
      <w:pPr>
        <w:pStyle w:val="ListParagraph"/>
        <w:numPr>
          <w:ilvl w:val="0"/>
          <w:numId w:val="21"/>
        </w:numPr>
        <w:tabs>
          <w:tab w:val="left" w:pos="3734"/>
          <w:tab w:val="left" w:pos="3736"/>
        </w:tabs>
        <w:spacing w:before="68" w:line="256" w:lineRule="auto"/>
        <w:ind w:right="572"/>
        <w:jc w:val="left"/>
        <w:rPr>
          <w:rFonts w:ascii="Arial" w:hAnsi="Arial"/>
          <w:sz w:val="15"/>
        </w:rPr>
      </w:pPr>
      <w:r>
        <w:rPr>
          <w:noProof/>
        </w:rPr>
        <mc:AlternateContent>
          <mc:Choice Requires="wps">
            <w:drawing>
              <wp:anchor distT="0" distB="0" distL="0" distR="0" simplePos="0" relativeHeight="481422848" behindDoc="1" locked="0" layoutInCell="1" allowOverlap="1" wp14:anchorId="73CDDE26" wp14:editId="3BD05AEE">
                <wp:simplePos x="0" y="0"/>
                <wp:positionH relativeFrom="page">
                  <wp:posOffset>6414720</wp:posOffset>
                </wp:positionH>
                <wp:positionV relativeFrom="paragraph">
                  <wp:posOffset>263493</wp:posOffset>
                </wp:positionV>
                <wp:extent cx="751840" cy="1270"/>
                <wp:effectExtent l="0" t="0" r="0" b="0"/>
                <wp:wrapNone/>
                <wp:docPr id="974" name="Graphic 9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1840" cy="1270"/>
                        </a:xfrm>
                        <a:custGeom>
                          <a:avLst/>
                          <a:gdLst/>
                          <a:ahLst/>
                          <a:cxnLst/>
                          <a:rect l="l" t="t" r="r" b="b"/>
                          <a:pathLst>
                            <a:path w="751840">
                              <a:moveTo>
                                <a:pt x="75143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69C8234" id="Graphic 974" o:spid="_x0000_s1026" style="position:absolute;margin-left:505.1pt;margin-top:20.75pt;width:59.2pt;height:.1pt;z-index:-21893632;visibility:visible;mso-wrap-style:square;mso-wrap-distance-left:0;mso-wrap-distance-top:0;mso-wrap-distance-right:0;mso-wrap-distance-bottom:0;mso-position-horizontal:absolute;mso-position-horizontal-relative:page;mso-position-vertical:absolute;mso-position-vertical-relative:text;v-text-anchor:top" coordsize="7518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" path="m751436,l,e" fillcolor="#3e65ac" stroked="f">
                <v:path arrowok="t"/>
                <w10:wrap anchorx="page"/>
              </v:shape>
            </w:pict>
          </mc:Fallback>
        </mc:AlternateContent>
      </w:r>
      <w:r>
        <w:rPr>
          <w:noProof/>
        </w:rPr>
        <mc:AlternateContent>
          <mc:Choice Requires="wps">
            <w:drawing>
              <wp:anchor distT="0" distB="0" distL="0" distR="0" simplePos="0" relativeHeight="15799808" behindDoc="0" locked="0" layoutInCell="1" allowOverlap="1" wp14:anchorId="433D3181" wp14:editId="1DA101EC">
                <wp:simplePos x="0" y="0"/>
                <wp:positionH relativeFrom="page">
                  <wp:posOffset>2842388</wp:posOffset>
                </wp:positionH>
                <wp:positionV relativeFrom="paragraph">
                  <wp:posOffset>380449</wp:posOffset>
                </wp:positionV>
                <wp:extent cx="1025525" cy="1270"/>
                <wp:effectExtent l="0" t="0" r="0" b="0"/>
                <wp:wrapNone/>
                <wp:docPr id="975" name="Graphic 9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5525" cy="1270"/>
                        </a:xfrm>
                        <a:custGeom>
                          <a:avLst/>
                          <a:gdLst/>
                          <a:ahLst/>
                          <a:cxnLst/>
                          <a:rect l="l" t="t" r="r" b="b"/>
                          <a:pathLst>
                            <a:path w="1025525">
                              <a:moveTo>
                                <a:pt x="1025274"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F0C777B" id="Graphic 975" o:spid="_x0000_s1026" style="position:absolute;margin-left:223.8pt;margin-top:29.95pt;width:80.75pt;height:.1pt;z-index:15799808;visibility:visible;mso-wrap-style:square;mso-wrap-distance-left:0;mso-wrap-distance-top:0;mso-wrap-distance-right:0;mso-wrap-distance-bottom:0;mso-position-horizontal:absolute;mso-position-horizontal-relative:page;mso-position-vertical:absolute;mso-position-vertical-relative:text;v-text-anchor:top" coordsize="10255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" path="m1025274,l,e" fillcolor="#3e65ac" stroked="f">
                <v:path arrowok="t"/>
                <w10:wrap anchorx="page"/>
              </v:shape>
            </w:pict>
          </mc:Fallback>
        </mc:AlternateContent>
      </w:r>
      <w:r>
        <w:rPr>
          <w:noProof/>
        </w:rPr>
        <mc:AlternateContent>
          <mc:Choice Requires="wps">
            <w:drawing>
              <wp:anchor distT="0" distB="0" distL="0" distR="0" simplePos="0" relativeHeight="15800320" behindDoc="0" locked="0" layoutInCell="1" allowOverlap="1" wp14:anchorId="44D38F54" wp14:editId="032E6622">
                <wp:simplePos x="0" y="0"/>
                <wp:positionH relativeFrom="page">
                  <wp:posOffset>4182104</wp:posOffset>
                </wp:positionH>
                <wp:positionV relativeFrom="paragraph">
                  <wp:posOffset>380449</wp:posOffset>
                </wp:positionV>
                <wp:extent cx="432434" cy="1270"/>
                <wp:effectExtent l="0" t="0" r="0" b="0"/>
                <wp:wrapNone/>
                <wp:docPr id="976" name="Graphic 9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09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0BEE83D" id="Graphic 976" o:spid="_x0000_s1026" style="position:absolute;margin-left:329.3pt;margin-top:29.95pt;width:34.05pt;height:.1pt;z-index:15800320;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" path="m432090,l,e" fillcolor="#3e65ac" stroked="f">
                <v:path arrowok="t"/>
                <w10:wrap anchorx="page"/>
              </v:shape>
            </w:pict>
          </mc:Fallback>
        </mc:AlternateContent>
      </w:r>
      <w:r>
        <w:rPr>
          <w:rFonts w:ascii="Arial" w:hAnsi="Arial"/>
          <w:spacing w:val="-2"/>
          <w:w w:val="105"/>
          <w:sz w:val="15"/>
        </w:rPr>
        <w:t>Hassell</w:t>
      </w:r>
      <w:r>
        <w:rPr>
          <w:rFonts w:ascii="Arial" w:hAnsi="Arial"/>
          <w:spacing w:val="-4"/>
          <w:w w:val="105"/>
          <w:sz w:val="15"/>
        </w:rPr>
        <w:t xml:space="preserve"> </w:t>
      </w:r>
      <w:r>
        <w:rPr>
          <w:rFonts w:ascii="Arial" w:hAnsi="Arial"/>
          <w:spacing w:val="-2"/>
          <w:w w:val="105"/>
          <w:sz w:val="15"/>
        </w:rPr>
        <w:t>JM,</w:t>
      </w:r>
      <w:r>
        <w:rPr>
          <w:rFonts w:ascii="Arial" w:hAnsi="Arial"/>
          <w:spacing w:val="-3"/>
          <w:w w:val="105"/>
          <w:sz w:val="15"/>
        </w:rPr>
        <w:t xml:space="preserve"> </w:t>
      </w:r>
      <w:r>
        <w:rPr>
          <w:rFonts w:ascii="Arial" w:hAnsi="Arial"/>
          <w:spacing w:val="-2"/>
          <w:w w:val="105"/>
          <w:sz w:val="15"/>
        </w:rPr>
        <w:t>Begon</w:t>
      </w:r>
      <w:r>
        <w:rPr>
          <w:rFonts w:ascii="Arial" w:hAnsi="Arial"/>
          <w:spacing w:val="-4"/>
          <w:w w:val="105"/>
          <w:sz w:val="15"/>
        </w:rPr>
        <w:t xml:space="preserve"> </w:t>
      </w:r>
      <w:r>
        <w:rPr>
          <w:rFonts w:ascii="Arial" w:hAnsi="Arial"/>
          <w:spacing w:val="-2"/>
          <w:w w:val="105"/>
          <w:sz w:val="15"/>
        </w:rPr>
        <w:t>M,</w:t>
      </w:r>
      <w:r>
        <w:rPr>
          <w:rFonts w:ascii="Arial" w:hAnsi="Arial"/>
          <w:spacing w:val="-4"/>
          <w:w w:val="105"/>
          <w:sz w:val="15"/>
        </w:rPr>
        <w:t xml:space="preserve"> </w:t>
      </w:r>
      <w:r>
        <w:rPr>
          <w:rFonts w:ascii="Arial" w:hAnsi="Arial"/>
          <w:spacing w:val="-2"/>
          <w:w w:val="105"/>
          <w:sz w:val="15"/>
        </w:rPr>
        <w:t>Ward</w:t>
      </w:r>
      <w:r>
        <w:rPr>
          <w:rFonts w:ascii="Arial" w:hAnsi="Arial"/>
          <w:spacing w:val="-3"/>
          <w:w w:val="105"/>
          <w:sz w:val="15"/>
        </w:rPr>
        <w:t xml:space="preserve"> </w:t>
      </w:r>
      <w:r>
        <w:rPr>
          <w:rFonts w:ascii="Arial" w:hAnsi="Arial"/>
          <w:spacing w:val="-2"/>
          <w:w w:val="105"/>
          <w:sz w:val="15"/>
        </w:rPr>
        <w:t>MJ,</w:t>
      </w:r>
      <w:r>
        <w:rPr>
          <w:rFonts w:ascii="Arial" w:hAnsi="Arial"/>
          <w:spacing w:val="-3"/>
          <w:w w:val="105"/>
          <w:sz w:val="15"/>
        </w:rPr>
        <w:t xml:space="preserve"> </w:t>
      </w:r>
      <w:r>
        <w:rPr>
          <w:rFonts w:ascii="Arial" w:hAnsi="Arial"/>
          <w:spacing w:val="-2"/>
          <w:w w:val="105"/>
          <w:sz w:val="15"/>
        </w:rPr>
        <w:t>Fèvre</w:t>
      </w:r>
      <w:r>
        <w:rPr>
          <w:rFonts w:ascii="Arial" w:hAnsi="Arial"/>
          <w:spacing w:val="-4"/>
          <w:w w:val="105"/>
          <w:sz w:val="15"/>
        </w:rPr>
        <w:t xml:space="preserve"> </w:t>
      </w:r>
      <w:r>
        <w:rPr>
          <w:rFonts w:ascii="Arial" w:hAnsi="Arial"/>
          <w:spacing w:val="-2"/>
          <w:w w:val="105"/>
          <w:sz w:val="15"/>
        </w:rPr>
        <w:t>EM.</w:t>
      </w:r>
      <w:r>
        <w:rPr>
          <w:rFonts w:ascii="Arial" w:hAnsi="Arial"/>
          <w:spacing w:val="-3"/>
          <w:w w:val="105"/>
          <w:sz w:val="15"/>
        </w:rPr>
        <w:t xml:space="preserve"> </w:t>
      </w:r>
      <w:r>
        <w:rPr>
          <w:rFonts w:ascii="Arial" w:hAnsi="Arial"/>
          <w:spacing w:val="-2"/>
          <w:w w:val="105"/>
          <w:sz w:val="15"/>
        </w:rPr>
        <w:t>Urbanization</w:t>
      </w:r>
      <w:r>
        <w:rPr>
          <w:rFonts w:ascii="Arial" w:hAnsi="Arial"/>
          <w:spacing w:val="-3"/>
          <w:w w:val="105"/>
          <w:sz w:val="15"/>
        </w:rPr>
        <w:t xml:space="preserve"> </w:t>
      </w:r>
      <w:r>
        <w:rPr>
          <w:rFonts w:ascii="Arial" w:hAnsi="Arial"/>
          <w:spacing w:val="-2"/>
          <w:w w:val="105"/>
          <w:sz w:val="15"/>
        </w:rPr>
        <w:t>and</w:t>
      </w:r>
      <w:r>
        <w:rPr>
          <w:rFonts w:ascii="Arial" w:hAnsi="Arial"/>
          <w:spacing w:val="-3"/>
          <w:w w:val="105"/>
          <w:sz w:val="15"/>
        </w:rPr>
        <w:t xml:space="preserve"> </w:t>
      </w:r>
      <w:r>
        <w:rPr>
          <w:rFonts w:ascii="Arial" w:hAnsi="Arial"/>
          <w:spacing w:val="-2"/>
          <w:w w:val="105"/>
          <w:sz w:val="15"/>
        </w:rPr>
        <w:t>disease</w:t>
      </w:r>
      <w:r>
        <w:rPr>
          <w:rFonts w:ascii="Arial" w:hAnsi="Arial"/>
          <w:spacing w:val="-4"/>
          <w:w w:val="105"/>
          <w:sz w:val="15"/>
        </w:rPr>
        <w:t xml:space="preserve"> </w:t>
      </w:r>
      <w:r>
        <w:rPr>
          <w:rFonts w:ascii="Arial" w:hAnsi="Arial"/>
          <w:spacing w:val="-2"/>
          <w:w w:val="105"/>
          <w:sz w:val="15"/>
        </w:rPr>
        <w:t>emergence:</w:t>
      </w:r>
      <w:r>
        <w:rPr>
          <w:rFonts w:ascii="Arial" w:hAnsi="Arial"/>
          <w:spacing w:val="-3"/>
          <w:w w:val="105"/>
          <w:sz w:val="15"/>
        </w:rPr>
        <w:t xml:space="preserve"> </w:t>
      </w:r>
      <w:r>
        <w:rPr>
          <w:rFonts w:ascii="Arial" w:hAnsi="Arial"/>
          <w:spacing w:val="-2"/>
          <w:w w:val="105"/>
          <w:sz w:val="15"/>
        </w:rPr>
        <w:t>Dynamics at</w:t>
      </w:r>
      <w:r>
        <w:rPr>
          <w:rFonts w:ascii="Arial" w:hAnsi="Arial"/>
          <w:spacing w:val="-4"/>
          <w:w w:val="105"/>
          <w:sz w:val="15"/>
        </w:rPr>
        <w:t xml:space="preserve"> </w:t>
      </w:r>
      <w:r>
        <w:rPr>
          <w:rFonts w:ascii="Arial" w:hAnsi="Arial"/>
          <w:spacing w:val="-2"/>
          <w:w w:val="105"/>
          <w:sz w:val="15"/>
        </w:rPr>
        <w:t xml:space="preserve">the </w:t>
      </w:r>
      <w:r>
        <w:rPr>
          <w:rFonts w:ascii="Arial" w:hAnsi="Arial"/>
          <w:sz w:val="15"/>
        </w:rPr>
        <w:t>wildlife–livestock–human interface.</w:t>
      </w:r>
      <w:r>
        <w:rPr>
          <w:rFonts w:ascii="Arial" w:hAnsi="Arial"/>
          <w:spacing w:val="-1"/>
          <w:sz w:val="15"/>
        </w:rPr>
        <w:t xml:space="preserve"> </w:t>
      </w:r>
      <w:r>
        <w:rPr>
          <w:rFonts w:ascii="Arial" w:hAnsi="Arial"/>
          <w:sz w:val="15"/>
        </w:rPr>
        <w:t>Trends in Ecology</w:t>
      </w:r>
      <w:r>
        <w:rPr>
          <w:rFonts w:ascii="Arial" w:hAnsi="Arial"/>
          <w:spacing w:val="-1"/>
          <w:sz w:val="15"/>
        </w:rPr>
        <w:t xml:space="preserve"> </w:t>
      </w:r>
      <w:r>
        <w:rPr>
          <w:rFonts w:ascii="Arial" w:hAnsi="Arial"/>
          <w:sz w:val="15"/>
        </w:rPr>
        <w:t>&amp; Evolution. 2017;</w:t>
      </w:r>
      <w:r>
        <w:rPr>
          <w:rFonts w:ascii="Arial" w:hAnsi="Arial"/>
          <w:spacing w:val="-1"/>
          <w:sz w:val="15"/>
        </w:rPr>
        <w:t xml:space="preserve"> </w:t>
      </w:r>
      <w:r>
        <w:rPr>
          <w:rFonts w:ascii="Arial" w:hAnsi="Arial"/>
          <w:sz w:val="15"/>
        </w:rPr>
        <w:t xml:space="preserve">32: 55–67. </w:t>
      </w:r>
      <w:r>
        <w:rPr>
          <w:rFonts w:ascii="Arial" w:hAnsi="Arial"/>
          <w:color w:val="3E65AC"/>
          <w:sz w:val="15"/>
        </w:rPr>
        <w:t xml:space="preserve">https://doi.org/10. </w:t>
      </w:r>
      <w:r>
        <w:rPr>
          <w:rFonts w:ascii="Arial" w:hAnsi="Arial"/>
          <w:color w:val="3E65AC"/>
          <w:w w:val="105"/>
          <w:sz w:val="15"/>
        </w:rPr>
        <w:t>1016/j.tree.2016.09.012</w:t>
      </w:r>
      <w:r>
        <w:rPr>
          <w:rFonts w:ascii="Arial" w:hAnsi="Arial"/>
          <w:color w:val="3E65AC"/>
          <w:spacing w:val="-1"/>
          <w:w w:val="105"/>
          <w:sz w:val="15"/>
        </w:rPr>
        <w:t xml:space="preserve"> </w:t>
      </w:r>
      <w:r>
        <w:rPr>
          <w:rFonts w:ascii="Arial" w:hAnsi="Arial"/>
          <w:w w:val="105"/>
          <w:sz w:val="15"/>
        </w:rPr>
        <w:t>PMID:</w:t>
      </w:r>
      <w:r>
        <w:rPr>
          <w:rFonts w:ascii="Arial" w:hAnsi="Arial"/>
          <w:spacing w:val="-3"/>
          <w:w w:val="105"/>
          <w:sz w:val="15"/>
        </w:rPr>
        <w:t xml:space="preserve"> </w:t>
      </w:r>
      <w:r>
        <w:rPr>
          <w:rFonts w:ascii="Arial" w:hAnsi="Arial"/>
          <w:color w:val="3E65AC"/>
          <w:w w:val="105"/>
          <w:sz w:val="15"/>
        </w:rPr>
        <w:t>28029378</w:t>
      </w:r>
    </w:p>
    <w:p w14:paraId="61376BBE" w14:textId="77777777" w:rsidR="00BF7F12" w:rsidRDefault="00000000">
      <w:pPr>
        <w:pStyle w:val="ListParagraph"/>
        <w:numPr>
          <w:ilvl w:val="0"/>
          <w:numId w:val="21"/>
        </w:numPr>
        <w:tabs>
          <w:tab w:val="left" w:pos="3734"/>
          <w:tab w:val="left" w:pos="3736"/>
        </w:tabs>
        <w:spacing w:before="60" w:line="256" w:lineRule="auto"/>
        <w:ind w:right="743"/>
        <w:jc w:val="left"/>
        <w:rPr>
          <w:rFonts w:ascii="Arial" w:hAnsi="Arial"/>
          <w:sz w:val="15"/>
        </w:rPr>
      </w:pPr>
      <w:r>
        <w:rPr>
          <w:noProof/>
        </w:rPr>
        <mc:AlternateContent>
          <mc:Choice Requires="wps">
            <w:drawing>
              <wp:anchor distT="0" distB="0" distL="0" distR="0" simplePos="0" relativeHeight="481424384" behindDoc="1" locked="0" layoutInCell="1" allowOverlap="1" wp14:anchorId="2610C6F3" wp14:editId="6CAD0C47">
                <wp:simplePos x="0" y="0"/>
                <wp:positionH relativeFrom="page">
                  <wp:posOffset>6238235</wp:posOffset>
                </wp:positionH>
                <wp:positionV relativeFrom="paragraph">
                  <wp:posOffset>381712</wp:posOffset>
                </wp:positionV>
                <wp:extent cx="751840" cy="1270"/>
                <wp:effectExtent l="0" t="0" r="0" b="0"/>
                <wp:wrapNone/>
                <wp:docPr id="977" name="Graphic 9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1840" cy="1270"/>
                        </a:xfrm>
                        <a:custGeom>
                          <a:avLst/>
                          <a:gdLst/>
                          <a:ahLst/>
                          <a:cxnLst/>
                          <a:rect l="l" t="t" r="r" b="b"/>
                          <a:pathLst>
                            <a:path w="751840">
                              <a:moveTo>
                                <a:pt x="7514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3A31816" id="Graphic 977" o:spid="_x0000_s1026" style="position:absolute;margin-left:491.2pt;margin-top:30.05pt;width:59.2pt;height:.1pt;z-index:-21892096;visibility:visible;mso-wrap-style:square;mso-wrap-distance-left:0;mso-wrap-distance-top:0;mso-wrap-distance-right:0;mso-wrap-distance-bottom:0;mso-position-horizontal:absolute;mso-position-horizontal-relative:page;mso-position-vertical:absolute;mso-position-vertical-relative:text;v-text-anchor:top" coordsize="7518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" path="m751448,l,e" fillcolor="#3e65ac" stroked="f">
                <v:path arrowok="t"/>
                <w10:wrap anchorx="page"/>
              </v:shape>
            </w:pict>
          </mc:Fallback>
        </mc:AlternateContent>
      </w:r>
      <w:r>
        <w:rPr>
          <w:noProof/>
        </w:rPr>
        <mc:AlternateContent>
          <mc:Choice Requires="wps">
            <w:drawing>
              <wp:anchor distT="0" distB="0" distL="0" distR="0" simplePos="0" relativeHeight="15801344" behindDoc="0" locked="0" layoutInCell="1" allowOverlap="1" wp14:anchorId="45BCF2E2" wp14:editId="7CBEA1F0">
                <wp:simplePos x="0" y="0"/>
                <wp:positionH relativeFrom="page">
                  <wp:posOffset>2842388</wp:posOffset>
                </wp:positionH>
                <wp:positionV relativeFrom="paragraph">
                  <wp:posOffset>499373</wp:posOffset>
                </wp:positionV>
                <wp:extent cx="890905" cy="1270"/>
                <wp:effectExtent l="0" t="0" r="0" b="0"/>
                <wp:wrapNone/>
                <wp:docPr id="978" name="Graphic 9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905" cy="1270"/>
                        </a:xfrm>
                        <a:custGeom>
                          <a:avLst/>
                          <a:gdLst/>
                          <a:ahLst/>
                          <a:cxnLst/>
                          <a:rect l="l" t="t" r="r" b="b"/>
                          <a:pathLst>
                            <a:path w="890905">
                              <a:moveTo>
                                <a:pt x="89081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16219F8" id="Graphic 978" o:spid="_x0000_s1026" style="position:absolute;margin-left:223.8pt;margin-top:39.3pt;width:70.15pt;height:.1pt;z-index:15801344;visibility:visible;mso-wrap-style:square;mso-wrap-distance-left:0;mso-wrap-distance-top:0;mso-wrap-distance-right:0;mso-wrap-distance-bottom:0;mso-position-horizontal:absolute;mso-position-horizontal-relative:page;mso-position-vertical:absolute;mso-position-vertical-relative:text;v-text-anchor:top" coordsize="8909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" path="m890813,l,e" fillcolor="#3e65ac" stroked="f">
                <v:path arrowok="t"/>
                <w10:wrap anchorx="page"/>
              </v:shape>
            </w:pict>
          </mc:Fallback>
        </mc:AlternateContent>
      </w:r>
      <w:r>
        <w:rPr>
          <w:noProof/>
        </w:rPr>
        <mc:AlternateContent>
          <mc:Choice Requires="wps">
            <w:drawing>
              <wp:anchor distT="0" distB="0" distL="0" distR="0" simplePos="0" relativeHeight="15801856" behindDoc="0" locked="0" layoutInCell="1" allowOverlap="1" wp14:anchorId="38576C39" wp14:editId="0CDFA040">
                <wp:simplePos x="0" y="0"/>
                <wp:positionH relativeFrom="page">
                  <wp:posOffset>4047643</wp:posOffset>
                </wp:positionH>
                <wp:positionV relativeFrom="paragraph">
                  <wp:posOffset>499373</wp:posOffset>
                </wp:positionV>
                <wp:extent cx="432434" cy="1270"/>
                <wp:effectExtent l="0" t="0" r="0" b="0"/>
                <wp:wrapNone/>
                <wp:docPr id="979" name="Graphic 9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09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BC88AF4" id="Graphic 979" o:spid="_x0000_s1026" style="position:absolute;margin-left:318.7pt;margin-top:39.3pt;width:34.05pt;height:.1pt;z-index:15801856;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" path="m432090,l,e" fillcolor="#3e65ac" stroked="f">
                <v:path arrowok="t"/>
                <w10:wrap anchorx="page"/>
              </v:shape>
            </w:pict>
          </mc:Fallback>
        </mc:AlternateContent>
      </w:r>
      <w:r>
        <w:rPr>
          <w:rFonts w:ascii="Arial" w:hAnsi="Arial"/>
          <w:spacing w:val="-4"/>
          <w:w w:val="105"/>
          <w:sz w:val="15"/>
        </w:rPr>
        <w:t>Garc´ıa-Peña</w:t>
      </w:r>
      <w:r>
        <w:rPr>
          <w:rFonts w:ascii="Arial" w:hAnsi="Arial"/>
          <w:spacing w:val="-5"/>
          <w:w w:val="105"/>
          <w:sz w:val="15"/>
        </w:rPr>
        <w:t xml:space="preserve"> </w:t>
      </w:r>
      <w:r>
        <w:rPr>
          <w:rFonts w:ascii="Arial" w:hAnsi="Arial"/>
          <w:spacing w:val="-4"/>
          <w:w w:val="105"/>
          <w:sz w:val="15"/>
        </w:rPr>
        <w:t>GE,</w:t>
      </w:r>
      <w:r>
        <w:rPr>
          <w:rFonts w:ascii="Arial" w:hAnsi="Arial"/>
          <w:spacing w:val="-5"/>
          <w:w w:val="105"/>
          <w:sz w:val="15"/>
        </w:rPr>
        <w:t xml:space="preserve"> </w:t>
      </w:r>
      <w:r>
        <w:rPr>
          <w:rFonts w:ascii="Arial" w:hAnsi="Arial"/>
          <w:spacing w:val="-4"/>
          <w:w w:val="105"/>
          <w:sz w:val="15"/>
        </w:rPr>
        <w:t>Rubio</w:t>
      </w:r>
      <w:r>
        <w:rPr>
          <w:rFonts w:ascii="Arial" w:hAnsi="Arial"/>
          <w:spacing w:val="-5"/>
          <w:w w:val="105"/>
          <w:sz w:val="15"/>
        </w:rPr>
        <w:t xml:space="preserve"> </w:t>
      </w:r>
      <w:r>
        <w:rPr>
          <w:rFonts w:ascii="Arial" w:hAnsi="Arial"/>
          <w:spacing w:val="-4"/>
          <w:w w:val="105"/>
          <w:sz w:val="15"/>
        </w:rPr>
        <w:t>AV, Mendoza</w:t>
      </w:r>
      <w:r>
        <w:rPr>
          <w:rFonts w:ascii="Arial" w:hAnsi="Arial"/>
          <w:spacing w:val="-6"/>
          <w:w w:val="105"/>
          <w:sz w:val="15"/>
        </w:rPr>
        <w:t xml:space="preserve"> </w:t>
      </w:r>
      <w:r>
        <w:rPr>
          <w:rFonts w:ascii="Arial" w:hAnsi="Arial"/>
          <w:spacing w:val="-4"/>
          <w:w w:val="105"/>
          <w:sz w:val="15"/>
        </w:rPr>
        <w:t>H, Ferna</w:t>
      </w:r>
      <w:r>
        <w:rPr>
          <w:rFonts w:ascii="Arial" w:hAnsi="Arial"/>
          <w:spacing w:val="-4"/>
          <w:w w:val="105"/>
          <w:position w:val="1"/>
          <w:sz w:val="15"/>
        </w:rPr>
        <w:t>´</w:t>
      </w:r>
      <w:r>
        <w:rPr>
          <w:rFonts w:ascii="Arial" w:hAnsi="Arial"/>
          <w:spacing w:val="-4"/>
          <w:w w:val="105"/>
          <w:sz w:val="15"/>
        </w:rPr>
        <w:t>ndez M,</w:t>
      </w:r>
      <w:r>
        <w:rPr>
          <w:rFonts w:ascii="Arial" w:hAnsi="Arial"/>
          <w:spacing w:val="-5"/>
          <w:w w:val="105"/>
          <w:sz w:val="15"/>
        </w:rPr>
        <w:t xml:space="preserve"> </w:t>
      </w:r>
      <w:r>
        <w:rPr>
          <w:rFonts w:ascii="Arial" w:hAnsi="Arial"/>
          <w:spacing w:val="-4"/>
          <w:w w:val="105"/>
          <w:sz w:val="15"/>
        </w:rPr>
        <w:t>Milholland</w:t>
      </w:r>
      <w:r>
        <w:rPr>
          <w:rFonts w:ascii="Arial" w:hAnsi="Arial"/>
          <w:spacing w:val="-5"/>
          <w:w w:val="105"/>
          <w:sz w:val="15"/>
        </w:rPr>
        <w:t xml:space="preserve"> </w:t>
      </w:r>
      <w:r>
        <w:rPr>
          <w:rFonts w:ascii="Arial" w:hAnsi="Arial"/>
          <w:spacing w:val="-4"/>
          <w:w w:val="105"/>
          <w:sz w:val="15"/>
        </w:rPr>
        <w:t>MT,</w:t>
      </w:r>
      <w:r>
        <w:rPr>
          <w:rFonts w:ascii="Arial" w:hAnsi="Arial"/>
          <w:spacing w:val="-5"/>
          <w:w w:val="105"/>
          <w:sz w:val="15"/>
        </w:rPr>
        <w:t xml:space="preserve"> </w:t>
      </w:r>
      <w:r>
        <w:rPr>
          <w:rFonts w:ascii="Arial" w:hAnsi="Arial"/>
          <w:spacing w:val="-4"/>
          <w:w w:val="105"/>
          <w:sz w:val="15"/>
        </w:rPr>
        <w:t>Aguirre</w:t>
      </w:r>
      <w:r>
        <w:rPr>
          <w:rFonts w:ascii="Arial" w:hAnsi="Arial"/>
          <w:spacing w:val="-5"/>
          <w:w w:val="105"/>
          <w:sz w:val="15"/>
        </w:rPr>
        <w:t xml:space="preserve"> </w:t>
      </w:r>
      <w:r>
        <w:rPr>
          <w:rFonts w:ascii="Arial" w:hAnsi="Arial"/>
          <w:spacing w:val="-4"/>
          <w:w w:val="105"/>
          <w:sz w:val="15"/>
        </w:rPr>
        <w:t>AA, et</w:t>
      </w:r>
      <w:r>
        <w:rPr>
          <w:rFonts w:ascii="Arial" w:hAnsi="Arial"/>
          <w:spacing w:val="-5"/>
          <w:w w:val="105"/>
          <w:sz w:val="15"/>
        </w:rPr>
        <w:t xml:space="preserve"> </w:t>
      </w:r>
      <w:r>
        <w:rPr>
          <w:rFonts w:ascii="Arial" w:hAnsi="Arial"/>
          <w:spacing w:val="-4"/>
          <w:w w:val="105"/>
          <w:sz w:val="15"/>
        </w:rPr>
        <w:t>al. Land-use</w:t>
      </w:r>
      <w:r>
        <w:rPr>
          <w:rFonts w:ascii="Arial" w:hAnsi="Arial"/>
          <w:w w:val="105"/>
          <w:sz w:val="15"/>
        </w:rPr>
        <w:t xml:space="preserve"> </w:t>
      </w:r>
      <w:r>
        <w:rPr>
          <w:rFonts w:ascii="Arial" w:hAnsi="Arial"/>
          <w:sz w:val="15"/>
        </w:rPr>
        <w:t>change</w:t>
      </w:r>
      <w:r>
        <w:rPr>
          <w:rFonts w:ascii="Arial" w:hAnsi="Arial"/>
          <w:spacing w:val="-1"/>
          <w:sz w:val="15"/>
        </w:rPr>
        <w:t xml:space="preserve"> </w:t>
      </w:r>
      <w:r>
        <w:rPr>
          <w:rFonts w:ascii="Arial" w:hAnsi="Arial"/>
          <w:sz w:val="15"/>
        </w:rPr>
        <w:t>and rodent-borne diseases: Hazards on the shared</w:t>
      </w:r>
      <w:r>
        <w:rPr>
          <w:rFonts w:ascii="Arial" w:hAnsi="Arial"/>
          <w:spacing w:val="-1"/>
          <w:sz w:val="15"/>
        </w:rPr>
        <w:t xml:space="preserve"> </w:t>
      </w:r>
      <w:r>
        <w:rPr>
          <w:rFonts w:ascii="Arial" w:hAnsi="Arial"/>
          <w:sz w:val="15"/>
        </w:rPr>
        <w:t>socioeconomic</w:t>
      </w:r>
      <w:r>
        <w:rPr>
          <w:rFonts w:ascii="Arial" w:hAnsi="Arial"/>
          <w:spacing w:val="-1"/>
          <w:sz w:val="15"/>
        </w:rPr>
        <w:t xml:space="preserve"> </w:t>
      </w:r>
      <w:r>
        <w:rPr>
          <w:rFonts w:ascii="Arial" w:hAnsi="Arial"/>
          <w:sz w:val="15"/>
        </w:rPr>
        <w:t>pathways.</w:t>
      </w:r>
      <w:r>
        <w:rPr>
          <w:rFonts w:ascii="Arial" w:hAnsi="Arial"/>
          <w:spacing w:val="-1"/>
          <w:sz w:val="15"/>
        </w:rPr>
        <w:t xml:space="preserve"> </w:t>
      </w:r>
      <w:r>
        <w:rPr>
          <w:rFonts w:ascii="Arial" w:hAnsi="Arial"/>
          <w:sz w:val="15"/>
        </w:rPr>
        <w:t xml:space="preserve">Philosophical </w:t>
      </w:r>
      <w:r>
        <w:rPr>
          <w:rFonts w:ascii="Arial" w:hAnsi="Arial"/>
          <w:spacing w:val="-2"/>
          <w:w w:val="105"/>
          <w:sz w:val="15"/>
        </w:rPr>
        <w:t>Transactions</w:t>
      </w:r>
      <w:r>
        <w:rPr>
          <w:rFonts w:ascii="Arial" w:hAnsi="Arial"/>
          <w:spacing w:val="-4"/>
          <w:w w:val="105"/>
          <w:sz w:val="15"/>
        </w:rPr>
        <w:t xml:space="preserve"> </w:t>
      </w:r>
      <w:r>
        <w:rPr>
          <w:rFonts w:ascii="Arial" w:hAnsi="Arial"/>
          <w:spacing w:val="-2"/>
          <w:w w:val="105"/>
          <w:sz w:val="15"/>
        </w:rPr>
        <w:t>of</w:t>
      </w:r>
      <w:r>
        <w:rPr>
          <w:rFonts w:ascii="Arial" w:hAnsi="Arial"/>
          <w:spacing w:val="-5"/>
          <w:w w:val="105"/>
          <w:sz w:val="15"/>
        </w:rPr>
        <w:t xml:space="preserve"> </w:t>
      </w:r>
      <w:r>
        <w:rPr>
          <w:rFonts w:ascii="Arial" w:hAnsi="Arial"/>
          <w:spacing w:val="-2"/>
          <w:w w:val="105"/>
          <w:sz w:val="15"/>
        </w:rPr>
        <w:t>the</w:t>
      </w:r>
      <w:r>
        <w:rPr>
          <w:rFonts w:ascii="Arial" w:hAnsi="Arial"/>
          <w:spacing w:val="-4"/>
          <w:w w:val="105"/>
          <w:sz w:val="15"/>
        </w:rPr>
        <w:t xml:space="preserve"> </w:t>
      </w:r>
      <w:r>
        <w:rPr>
          <w:rFonts w:ascii="Arial" w:hAnsi="Arial"/>
          <w:spacing w:val="-2"/>
          <w:w w:val="105"/>
          <w:sz w:val="15"/>
        </w:rPr>
        <w:t>Royal</w:t>
      </w:r>
      <w:r>
        <w:rPr>
          <w:rFonts w:ascii="Arial" w:hAnsi="Arial"/>
          <w:spacing w:val="-5"/>
          <w:w w:val="105"/>
          <w:sz w:val="15"/>
        </w:rPr>
        <w:t xml:space="preserve"> </w:t>
      </w:r>
      <w:r>
        <w:rPr>
          <w:rFonts w:ascii="Arial" w:hAnsi="Arial"/>
          <w:spacing w:val="-2"/>
          <w:w w:val="105"/>
          <w:sz w:val="15"/>
        </w:rPr>
        <w:t>Society</w:t>
      </w:r>
      <w:r>
        <w:rPr>
          <w:rFonts w:ascii="Arial" w:hAnsi="Arial"/>
          <w:spacing w:val="-5"/>
          <w:w w:val="105"/>
          <w:sz w:val="15"/>
        </w:rPr>
        <w:t xml:space="preserve"> </w:t>
      </w:r>
      <w:r>
        <w:rPr>
          <w:rFonts w:ascii="Arial" w:hAnsi="Arial"/>
          <w:spacing w:val="-2"/>
          <w:w w:val="105"/>
          <w:sz w:val="15"/>
        </w:rPr>
        <w:t>B:</w:t>
      </w:r>
      <w:r>
        <w:rPr>
          <w:rFonts w:ascii="Arial" w:hAnsi="Arial"/>
          <w:spacing w:val="-4"/>
          <w:w w:val="105"/>
          <w:sz w:val="15"/>
        </w:rPr>
        <w:t xml:space="preserve"> </w:t>
      </w:r>
      <w:r>
        <w:rPr>
          <w:rFonts w:ascii="Arial" w:hAnsi="Arial"/>
          <w:spacing w:val="-2"/>
          <w:w w:val="105"/>
          <w:sz w:val="15"/>
        </w:rPr>
        <w:t>Biological</w:t>
      </w:r>
      <w:r>
        <w:rPr>
          <w:rFonts w:ascii="Arial" w:hAnsi="Arial"/>
          <w:spacing w:val="-5"/>
          <w:w w:val="105"/>
          <w:sz w:val="15"/>
        </w:rPr>
        <w:t xml:space="preserve"> </w:t>
      </w:r>
      <w:r>
        <w:rPr>
          <w:rFonts w:ascii="Arial" w:hAnsi="Arial"/>
          <w:spacing w:val="-2"/>
          <w:w w:val="105"/>
          <w:sz w:val="15"/>
        </w:rPr>
        <w:t>Sciences.</w:t>
      </w:r>
      <w:r>
        <w:rPr>
          <w:rFonts w:ascii="Arial" w:hAnsi="Arial"/>
          <w:spacing w:val="-5"/>
          <w:w w:val="105"/>
          <w:sz w:val="15"/>
        </w:rPr>
        <w:t xml:space="preserve"> </w:t>
      </w:r>
      <w:r>
        <w:rPr>
          <w:rFonts w:ascii="Arial" w:hAnsi="Arial"/>
          <w:spacing w:val="-2"/>
          <w:w w:val="105"/>
          <w:sz w:val="15"/>
        </w:rPr>
        <w:t>2021;</w:t>
      </w:r>
      <w:r>
        <w:rPr>
          <w:rFonts w:ascii="Arial" w:hAnsi="Arial"/>
          <w:spacing w:val="-5"/>
          <w:w w:val="105"/>
          <w:sz w:val="15"/>
        </w:rPr>
        <w:t xml:space="preserve"> </w:t>
      </w:r>
      <w:r>
        <w:rPr>
          <w:rFonts w:ascii="Arial" w:hAnsi="Arial"/>
          <w:spacing w:val="-2"/>
          <w:w w:val="105"/>
          <w:sz w:val="15"/>
        </w:rPr>
        <w:t>376:</w:t>
      </w:r>
      <w:r>
        <w:rPr>
          <w:rFonts w:ascii="Arial" w:hAnsi="Arial"/>
          <w:spacing w:val="-4"/>
          <w:w w:val="105"/>
          <w:sz w:val="15"/>
        </w:rPr>
        <w:t xml:space="preserve"> </w:t>
      </w:r>
      <w:r>
        <w:rPr>
          <w:rFonts w:ascii="Arial" w:hAnsi="Arial"/>
          <w:spacing w:val="-2"/>
          <w:w w:val="105"/>
          <w:sz w:val="15"/>
        </w:rPr>
        <w:t>20200362.</w:t>
      </w:r>
      <w:r>
        <w:rPr>
          <w:rFonts w:ascii="Arial" w:hAnsi="Arial"/>
          <w:spacing w:val="-4"/>
          <w:w w:val="105"/>
          <w:sz w:val="15"/>
        </w:rPr>
        <w:t xml:space="preserve"> </w:t>
      </w:r>
      <w:r>
        <w:rPr>
          <w:rFonts w:ascii="Arial" w:hAnsi="Arial"/>
          <w:color w:val="3E65AC"/>
          <w:spacing w:val="-2"/>
          <w:w w:val="105"/>
          <w:sz w:val="15"/>
        </w:rPr>
        <w:t xml:space="preserve">https://doi.org/10. </w:t>
      </w:r>
      <w:r>
        <w:rPr>
          <w:rFonts w:ascii="Arial" w:hAnsi="Arial"/>
          <w:color w:val="3E65AC"/>
          <w:w w:val="105"/>
          <w:sz w:val="15"/>
        </w:rPr>
        <w:t>1098/rstb.2020.0362</w:t>
      </w:r>
      <w:r>
        <w:rPr>
          <w:rFonts w:ascii="Arial" w:hAnsi="Arial"/>
          <w:color w:val="3E65AC"/>
          <w:spacing w:val="-1"/>
          <w:w w:val="105"/>
          <w:sz w:val="15"/>
        </w:rPr>
        <w:t xml:space="preserve"> </w:t>
      </w:r>
      <w:r>
        <w:rPr>
          <w:rFonts w:ascii="Arial" w:hAnsi="Arial"/>
          <w:w w:val="105"/>
          <w:sz w:val="15"/>
        </w:rPr>
        <w:t>PMID:</w:t>
      </w:r>
      <w:r>
        <w:rPr>
          <w:rFonts w:ascii="Arial" w:hAnsi="Arial"/>
          <w:spacing w:val="-3"/>
          <w:w w:val="105"/>
          <w:sz w:val="15"/>
        </w:rPr>
        <w:t xml:space="preserve"> </w:t>
      </w:r>
      <w:r>
        <w:rPr>
          <w:rFonts w:ascii="Arial" w:hAnsi="Arial"/>
          <w:color w:val="3E65AC"/>
          <w:w w:val="105"/>
          <w:sz w:val="15"/>
        </w:rPr>
        <w:t>34538146</w:t>
      </w:r>
    </w:p>
    <w:p w14:paraId="262D3F20" w14:textId="77777777" w:rsidR="00BF7F12" w:rsidRDefault="00000000">
      <w:pPr>
        <w:pStyle w:val="ListParagraph"/>
        <w:numPr>
          <w:ilvl w:val="0"/>
          <w:numId w:val="21"/>
        </w:numPr>
        <w:tabs>
          <w:tab w:val="left" w:pos="3734"/>
          <w:tab w:val="left" w:pos="3736"/>
        </w:tabs>
        <w:spacing w:before="69" w:line="256" w:lineRule="auto"/>
        <w:ind w:right="679"/>
        <w:jc w:val="left"/>
        <w:rPr>
          <w:rFonts w:ascii="Arial" w:hAnsi="Arial"/>
          <w:sz w:val="15"/>
        </w:rPr>
      </w:pPr>
      <w:r>
        <w:rPr>
          <w:noProof/>
        </w:rPr>
        <mc:AlternateContent>
          <mc:Choice Requires="wps">
            <w:drawing>
              <wp:anchor distT="0" distB="0" distL="0" distR="0" simplePos="0" relativeHeight="15802368" behindDoc="0" locked="0" layoutInCell="1" allowOverlap="1" wp14:anchorId="7A136D0C" wp14:editId="564B4F3B">
                <wp:simplePos x="0" y="0"/>
                <wp:positionH relativeFrom="page">
                  <wp:posOffset>4488146</wp:posOffset>
                </wp:positionH>
                <wp:positionV relativeFrom="paragraph">
                  <wp:posOffset>263433</wp:posOffset>
                </wp:positionV>
                <wp:extent cx="1447800" cy="1270"/>
                <wp:effectExtent l="0" t="0" r="0" b="0"/>
                <wp:wrapNone/>
                <wp:docPr id="980" name="Graphic 9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1270"/>
                        </a:xfrm>
                        <a:custGeom>
                          <a:avLst/>
                          <a:gdLst/>
                          <a:ahLst/>
                          <a:cxnLst/>
                          <a:rect l="l" t="t" r="r" b="b"/>
                          <a:pathLst>
                            <a:path w="1447800">
                              <a:moveTo>
                                <a:pt x="144755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B63586F" id="Graphic 980" o:spid="_x0000_s1026" style="position:absolute;margin-left:353.4pt;margin-top:20.75pt;width:114pt;height:.1pt;z-index:15802368;visibility:visible;mso-wrap-style:square;mso-wrap-distance-left:0;mso-wrap-distance-top:0;mso-wrap-distance-right:0;mso-wrap-distance-bottom:0;mso-position-horizontal:absolute;mso-position-horizontal-relative:page;mso-position-vertical:absolute;mso-position-vertical-relative:text;v-text-anchor:top" coordsize="1447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" path="m1447556,l,e" fillcolor="#3e65ac" stroked="f">
                <v:path arrowok="t"/>
                <w10:wrap anchorx="page"/>
              </v:shape>
            </w:pict>
          </mc:Fallback>
        </mc:AlternateContent>
      </w:r>
      <w:r>
        <w:rPr>
          <w:noProof/>
        </w:rPr>
        <mc:AlternateContent>
          <mc:Choice Requires="wps">
            <w:drawing>
              <wp:anchor distT="0" distB="0" distL="0" distR="0" simplePos="0" relativeHeight="15802880" behindDoc="0" locked="0" layoutInCell="1" allowOverlap="1" wp14:anchorId="222B7D9A" wp14:editId="797E3763">
                <wp:simplePos x="0" y="0"/>
                <wp:positionH relativeFrom="page">
                  <wp:posOffset>6250144</wp:posOffset>
                </wp:positionH>
                <wp:positionV relativeFrom="paragraph">
                  <wp:posOffset>263433</wp:posOffset>
                </wp:positionV>
                <wp:extent cx="431800" cy="1270"/>
                <wp:effectExtent l="0" t="0" r="0" b="0"/>
                <wp:wrapNone/>
                <wp:docPr id="981" name="Graphic 9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6CFD4EF" id="Graphic 981" o:spid="_x0000_s1026" style="position:absolute;margin-left:492.15pt;margin-top:20.75pt;width:34pt;height:.1pt;z-index:15802880;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" path="m431398,l,e" fillcolor="#3e65ac" stroked="f">
                <v:path arrowok="t"/>
                <w10:wrap anchorx="page"/>
              </v:shape>
            </w:pict>
          </mc:Fallback>
        </mc:AlternateContent>
      </w:r>
      <w:r>
        <w:rPr>
          <w:rFonts w:ascii="Arial" w:hAnsi="Arial"/>
          <w:sz w:val="15"/>
        </w:rPr>
        <w:t>McMahon</w:t>
      </w:r>
      <w:r>
        <w:rPr>
          <w:rFonts w:ascii="Arial" w:hAnsi="Arial"/>
          <w:spacing w:val="-1"/>
          <w:sz w:val="15"/>
        </w:rPr>
        <w:t xml:space="preserve"> </w:t>
      </w:r>
      <w:r>
        <w:rPr>
          <w:rFonts w:ascii="Arial" w:hAnsi="Arial"/>
          <w:sz w:val="15"/>
        </w:rPr>
        <w:t>BJ,</w:t>
      </w:r>
      <w:r>
        <w:rPr>
          <w:rFonts w:ascii="Arial" w:hAnsi="Arial"/>
          <w:spacing w:val="-1"/>
          <w:sz w:val="15"/>
        </w:rPr>
        <w:t xml:space="preserve"> </w:t>
      </w:r>
      <w:r>
        <w:rPr>
          <w:rFonts w:ascii="Arial" w:hAnsi="Arial"/>
          <w:sz w:val="15"/>
        </w:rPr>
        <w:t>Morand</w:t>
      </w:r>
      <w:r>
        <w:rPr>
          <w:rFonts w:ascii="Arial" w:hAnsi="Arial"/>
          <w:spacing w:val="-1"/>
          <w:sz w:val="15"/>
        </w:rPr>
        <w:t xml:space="preserve"> </w:t>
      </w:r>
      <w:r>
        <w:rPr>
          <w:rFonts w:ascii="Arial" w:hAnsi="Arial"/>
          <w:sz w:val="15"/>
        </w:rPr>
        <w:t>S, Gray</w:t>
      </w:r>
      <w:r>
        <w:rPr>
          <w:rFonts w:ascii="Arial" w:hAnsi="Arial"/>
          <w:spacing w:val="-1"/>
          <w:sz w:val="15"/>
        </w:rPr>
        <w:t xml:space="preserve"> </w:t>
      </w:r>
      <w:r>
        <w:rPr>
          <w:rFonts w:ascii="Arial" w:hAnsi="Arial"/>
          <w:sz w:val="15"/>
        </w:rPr>
        <w:t>JS.</w:t>
      </w:r>
      <w:r>
        <w:rPr>
          <w:rFonts w:ascii="Arial" w:hAnsi="Arial"/>
          <w:spacing w:val="-1"/>
          <w:sz w:val="15"/>
        </w:rPr>
        <w:t xml:space="preserve"> </w:t>
      </w:r>
      <w:r>
        <w:rPr>
          <w:rFonts w:ascii="Arial" w:hAnsi="Arial"/>
          <w:sz w:val="15"/>
        </w:rPr>
        <w:t>Ecosystem</w:t>
      </w:r>
      <w:r>
        <w:rPr>
          <w:rFonts w:ascii="Arial" w:hAnsi="Arial"/>
          <w:spacing w:val="-2"/>
          <w:sz w:val="15"/>
        </w:rPr>
        <w:t xml:space="preserve"> </w:t>
      </w:r>
      <w:r>
        <w:rPr>
          <w:rFonts w:ascii="Arial" w:hAnsi="Arial"/>
          <w:sz w:val="15"/>
        </w:rPr>
        <w:t>change</w:t>
      </w:r>
      <w:r>
        <w:rPr>
          <w:rFonts w:ascii="Arial" w:hAnsi="Arial"/>
          <w:spacing w:val="-1"/>
          <w:sz w:val="15"/>
        </w:rPr>
        <w:t xml:space="preserve"> </w:t>
      </w:r>
      <w:r>
        <w:rPr>
          <w:rFonts w:ascii="Arial" w:hAnsi="Arial"/>
          <w:sz w:val="15"/>
        </w:rPr>
        <w:t>and zoonoses</w:t>
      </w:r>
      <w:r>
        <w:rPr>
          <w:rFonts w:ascii="Arial" w:hAnsi="Arial"/>
          <w:spacing w:val="-2"/>
          <w:sz w:val="15"/>
        </w:rPr>
        <w:t xml:space="preserve"> </w:t>
      </w:r>
      <w:r>
        <w:rPr>
          <w:rFonts w:ascii="Arial" w:hAnsi="Arial"/>
          <w:sz w:val="15"/>
        </w:rPr>
        <w:t xml:space="preserve">in the anthropocene. Zoonoses </w:t>
      </w:r>
      <w:r>
        <w:rPr>
          <w:rFonts w:ascii="Arial" w:hAnsi="Arial"/>
          <w:spacing w:val="-2"/>
          <w:w w:val="105"/>
          <w:sz w:val="15"/>
        </w:rPr>
        <w:t xml:space="preserve">and Public Health. 2018; 65: 755–765. </w:t>
      </w:r>
      <w:r>
        <w:rPr>
          <w:rFonts w:ascii="Arial" w:hAnsi="Arial"/>
          <w:color w:val="3E65AC"/>
          <w:spacing w:val="-2"/>
          <w:w w:val="105"/>
          <w:sz w:val="15"/>
        </w:rPr>
        <w:t xml:space="preserve">https://doi.org/10.1111/zph.12489 </w:t>
      </w:r>
      <w:r>
        <w:rPr>
          <w:rFonts w:ascii="Arial" w:hAnsi="Arial"/>
          <w:spacing w:val="-2"/>
          <w:w w:val="105"/>
          <w:sz w:val="15"/>
        </w:rPr>
        <w:t xml:space="preserve">PMID: </w:t>
      </w:r>
      <w:r>
        <w:rPr>
          <w:rFonts w:ascii="Arial" w:hAnsi="Arial"/>
          <w:color w:val="3E65AC"/>
          <w:spacing w:val="-2"/>
          <w:w w:val="105"/>
          <w:sz w:val="15"/>
        </w:rPr>
        <w:t>30105852</w:t>
      </w:r>
    </w:p>
    <w:p w14:paraId="30DB8611" w14:textId="77777777" w:rsidR="00BF7F12" w:rsidRDefault="00000000">
      <w:pPr>
        <w:pStyle w:val="ListParagraph"/>
        <w:numPr>
          <w:ilvl w:val="0"/>
          <w:numId w:val="21"/>
        </w:numPr>
        <w:tabs>
          <w:tab w:val="left" w:pos="3734"/>
          <w:tab w:val="left" w:pos="3736"/>
        </w:tabs>
        <w:spacing w:before="68" w:line="256" w:lineRule="auto"/>
        <w:ind w:right="627"/>
        <w:jc w:val="left"/>
        <w:rPr>
          <w:rFonts w:ascii="Arial" w:hAnsi="Arial"/>
          <w:sz w:val="15"/>
        </w:rPr>
      </w:pPr>
      <w:r>
        <w:rPr>
          <w:noProof/>
        </w:rPr>
        <mc:AlternateContent>
          <mc:Choice Requires="wps">
            <w:drawing>
              <wp:anchor distT="0" distB="0" distL="0" distR="0" simplePos="0" relativeHeight="15803392" behindDoc="0" locked="0" layoutInCell="1" allowOverlap="1" wp14:anchorId="7A1FC4E0" wp14:editId="2FD0C594">
                <wp:simplePos x="0" y="0"/>
                <wp:positionH relativeFrom="page">
                  <wp:posOffset>4035735</wp:posOffset>
                </wp:positionH>
                <wp:positionV relativeFrom="paragraph">
                  <wp:posOffset>262798</wp:posOffset>
                </wp:positionV>
                <wp:extent cx="1642110" cy="1270"/>
                <wp:effectExtent l="0" t="0" r="0" b="0"/>
                <wp:wrapNone/>
                <wp:docPr id="982" name="Graphic 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1270"/>
                        </a:xfrm>
                        <a:custGeom>
                          <a:avLst/>
                          <a:gdLst/>
                          <a:ahLst/>
                          <a:cxnLst/>
                          <a:rect l="l" t="t" r="r" b="b"/>
                          <a:pathLst>
                            <a:path w="1642110">
                              <a:moveTo>
                                <a:pt x="164154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445C3AA" id="Graphic 982" o:spid="_x0000_s1026" style="position:absolute;margin-left:317.75pt;margin-top:20.7pt;width:129.3pt;height:.1pt;z-index:15803392;visibility:visible;mso-wrap-style:square;mso-wrap-distance-left:0;mso-wrap-distance-top:0;mso-wrap-distance-right:0;mso-wrap-distance-bottom:0;mso-position-horizontal:absolute;mso-position-horizontal-relative:page;mso-position-vertical:absolute;mso-position-vertical-relative:text;v-text-anchor:top" coordsize="1642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" path="m1641545,l,e" fillcolor="#3e65ac" stroked="f">
                <v:path arrowok="t"/>
                <w10:wrap anchorx="page"/>
              </v:shape>
            </w:pict>
          </mc:Fallback>
        </mc:AlternateContent>
      </w:r>
      <w:r>
        <w:rPr>
          <w:noProof/>
        </w:rPr>
        <mc:AlternateContent>
          <mc:Choice Requires="wps">
            <w:drawing>
              <wp:anchor distT="0" distB="0" distL="0" distR="0" simplePos="0" relativeHeight="15803904" behindDoc="0" locked="0" layoutInCell="1" allowOverlap="1" wp14:anchorId="77389082" wp14:editId="500CD1F2">
                <wp:simplePos x="0" y="0"/>
                <wp:positionH relativeFrom="page">
                  <wp:posOffset>5991722</wp:posOffset>
                </wp:positionH>
                <wp:positionV relativeFrom="paragraph">
                  <wp:posOffset>262798</wp:posOffset>
                </wp:positionV>
                <wp:extent cx="432434" cy="1270"/>
                <wp:effectExtent l="0" t="0" r="0" b="0"/>
                <wp:wrapNone/>
                <wp:docPr id="983" name="Graphic 9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10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7BA6671" id="Graphic 983" o:spid="_x0000_s1026" style="position:absolute;margin-left:471.8pt;margin-top:20.7pt;width:34.05pt;height:.1pt;z-index:15803904;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" path="m432102,l,e" fillcolor="#3e65ac" stroked="f">
                <v:path arrowok="t"/>
                <w10:wrap anchorx="page"/>
              </v:shape>
            </w:pict>
          </mc:Fallback>
        </mc:AlternateContent>
      </w:r>
      <w:r>
        <w:rPr>
          <w:rFonts w:ascii="Arial" w:hAnsi="Arial"/>
          <w:sz w:val="15"/>
        </w:rPr>
        <w:t>Maudlin</w:t>
      </w:r>
      <w:r>
        <w:rPr>
          <w:rFonts w:ascii="Arial" w:hAnsi="Arial"/>
          <w:spacing w:val="-3"/>
          <w:sz w:val="15"/>
        </w:rPr>
        <w:t xml:space="preserve"> </w:t>
      </w:r>
      <w:r>
        <w:rPr>
          <w:rFonts w:ascii="Arial" w:hAnsi="Arial"/>
          <w:sz w:val="15"/>
        </w:rPr>
        <w:t>I,</w:t>
      </w:r>
      <w:r>
        <w:rPr>
          <w:rFonts w:ascii="Arial" w:hAnsi="Arial"/>
          <w:spacing w:val="-3"/>
          <w:sz w:val="15"/>
        </w:rPr>
        <w:t xml:space="preserve"> </w:t>
      </w:r>
      <w:r>
        <w:rPr>
          <w:rFonts w:ascii="Arial" w:hAnsi="Arial"/>
          <w:sz w:val="15"/>
        </w:rPr>
        <w:t>Eisler</w:t>
      </w:r>
      <w:r>
        <w:rPr>
          <w:rFonts w:ascii="Arial" w:hAnsi="Arial"/>
          <w:spacing w:val="-3"/>
          <w:sz w:val="15"/>
        </w:rPr>
        <w:t xml:space="preserve"> </w:t>
      </w:r>
      <w:r>
        <w:rPr>
          <w:rFonts w:ascii="Arial" w:hAnsi="Arial"/>
          <w:sz w:val="15"/>
        </w:rPr>
        <w:t>MC,</w:t>
      </w:r>
      <w:r>
        <w:rPr>
          <w:rFonts w:ascii="Arial" w:hAnsi="Arial"/>
          <w:spacing w:val="-2"/>
          <w:sz w:val="15"/>
        </w:rPr>
        <w:t xml:space="preserve"> </w:t>
      </w:r>
      <w:r>
        <w:rPr>
          <w:rFonts w:ascii="Arial" w:hAnsi="Arial"/>
          <w:sz w:val="15"/>
        </w:rPr>
        <w:t>Welburn</w:t>
      </w:r>
      <w:r>
        <w:rPr>
          <w:rFonts w:ascii="Arial" w:hAnsi="Arial"/>
          <w:spacing w:val="-3"/>
          <w:sz w:val="15"/>
        </w:rPr>
        <w:t xml:space="preserve"> </w:t>
      </w:r>
      <w:r>
        <w:rPr>
          <w:rFonts w:ascii="Arial" w:hAnsi="Arial"/>
          <w:sz w:val="15"/>
        </w:rPr>
        <w:t>SC.</w:t>
      </w:r>
      <w:r>
        <w:rPr>
          <w:rFonts w:ascii="Arial" w:hAnsi="Arial"/>
          <w:spacing w:val="-3"/>
          <w:sz w:val="15"/>
        </w:rPr>
        <w:t xml:space="preserve"> </w:t>
      </w:r>
      <w:r>
        <w:rPr>
          <w:rFonts w:ascii="Arial" w:hAnsi="Arial"/>
          <w:sz w:val="15"/>
        </w:rPr>
        <w:t>Neglected</w:t>
      </w:r>
      <w:r>
        <w:rPr>
          <w:rFonts w:ascii="Arial" w:hAnsi="Arial"/>
          <w:spacing w:val="-3"/>
          <w:sz w:val="15"/>
        </w:rPr>
        <w:t xml:space="preserve"> </w:t>
      </w:r>
      <w:r>
        <w:rPr>
          <w:rFonts w:ascii="Arial" w:hAnsi="Arial"/>
          <w:sz w:val="15"/>
        </w:rPr>
        <w:t>and</w:t>
      </w:r>
      <w:r>
        <w:rPr>
          <w:rFonts w:ascii="Arial" w:hAnsi="Arial"/>
          <w:spacing w:val="-2"/>
          <w:sz w:val="15"/>
        </w:rPr>
        <w:t xml:space="preserve"> </w:t>
      </w:r>
      <w:r>
        <w:rPr>
          <w:rFonts w:ascii="Arial" w:hAnsi="Arial"/>
          <w:sz w:val="15"/>
        </w:rPr>
        <w:t>endemic</w:t>
      </w:r>
      <w:r>
        <w:rPr>
          <w:rFonts w:ascii="Arial" w:hAnsi="Arial"/>
          <w:spacing w:val="-3"/>
          <w:sz w:val="15"/>
        </w:rPr>
        <w:t xml:space="preserve"> </w:t>
      </w:r>
      <w:r>
        <w:rPr>
          <w:rFonts w:ascii="Arial" w:hAnsi="Arial"/>
          <w:sz w:val="15"/>
        </w:rPr>
        <w:t>zoonoses.</w:t>
      </w:r>
      <w:r>
        <w:rPr>
          <w:rFonts w:ascii="Arial" w:hAnsi="Arial"/>
          <w:spacing w:val="-4"/>
          <w:sz w:val="15"/>
        </w:rPr>
        <w:t xml:space="preserve"> </w:t>
      </w:r>
      <w:r>
        <w:rPr>
          <w:rFonts w:ascii="Arial" w:hAnsi="Arial"/>
          <w:sz w:val="15"/>
        </w:rPr>
        <w:t>Philos</w:t>
      </w:r>
      <w:r>
        <w:rPr>
          <w:rFonts w:ascii="Arial" w:hAnsi="Arial"/>
          <w:spacing w:val="-2"/>
          <w:sz w:val="15"/>
        </w:rPr>
        <w:t xml:space="preserve"> </w:t>
      </w:r>
      <w:r>
        <w:rPr>
          <w:rFonts w:ascii="Arial" w:hAnsi="Arial"/>
          <w:sz w:val="15"/>
        </w:rPr>
        <w:t>Trans</w:t>
      </w:r>
      <w:r>
        <w:rPr>
          <w:rFonts w:ascii="Arial" w:hAnsi="Arial"/>
          <w:spacing w:val="-2"/>
          <w:sz w:val="15"/>
        </w:rPr>
        <w:t xml:space="preserve"> </w:t>
      </w:r>
      <w:r>
        <w:rPr>
          <w:rFonts w:ascii="Arial" w:hAnsi="Arial"/>
          <w:sz w:val="15"/>
        </w:rPr>
        <w:t>R</w:t>
      </w:r>
      <w:r>
        <w:rPr>
          <w:rFonts w:ascii="Arial" w:hAnsi="Arial"/>
          <w:spacing w:val="-2"/>
          <w:sz w:val="15"/>
        </w:rPr>
        <w:t xml:space="preserve"> </w:t>
      </w:r>
      <w:r>
        <w:rPr>
          <w:rFonts w:ascii="Arial" w:hAnsi="Arial"/>
          <w:sz w:val="15"/>
        </w:rPr>
        <w:t>Soc</w:t>
      </w:r>
      <w:r>
        <w:rPr>
          <w:rFonts w:ascii="Arial" w:hAnsi="Arial"/>
          <w:spacing w:val="-2"/>
          <w:sz w:val="15"/>
        </w:rPr>
        <w:t xml:space="preserve"> </w:t>
      </w:r>
      <w:r>
        <w:rPr>
          <w:rFonts w:ascii="Arial" w:hAnsi="Arial"/>
          <w:sz w:val="15"/>
        </w:rPr>
        <w:t>Lond</w:t>
      </w:r>
      <w:r>
        <w:rPr>
          <w:rFonts w:ascii="Arial" w:hAnsi="Arial"/>
          <w:spacing w:val="-3"/>
          <w:sz w:val="15"/>
        </w:rPr>
        <w:t xml:space="preserve"> </w:t>
      </w:r>
      <w:r>
        <w:rPr>
          <w:rFonts w:ascii="Arial" w:hAnsi="Arial"/>
          <w:sz w:val="15"/>
        </w:rPr>
        <w:t>B</w:t>
      </w:r>
      <w:r>
        <w:rPr>
          <w:rFonts w:ascii="Arial" w:hAnsi="Arial"/>
          <w:spacing w:val="-2"/>
          <w:sz w:val="15"/>
        </w:rPr>
        <w:t xml:space="preserve"> </w:t>
      </w:r>
      <w:r>
        <w:rPr>
          <w:rFonts w:ascii="Arial" w:hAnsi="Arial"/>
          <w:sz w:val="15"/>
        </w:rPr>
        <w:t xml:space="preserve">Biol </w:t>
      </w:r>
      <w:r>
        <w:rPr>
          <w:rFonts w:ascii="Arial" w:hAnsi="Arial"/>
          <w:spacing w:val="-2"/>
          <w:w w:val="105"/>
          <w:sz w:val="15"/>
        </w:rPr>
        <w:t xml:space="preserve">Sci. 2009; 364: 2777–2787. </w:t>
      </w:r>
      <w:r>
        <w:rPr>
          <w:rFonts w:ascii="Arial" w:hAnsi="Arial"/>
          <w:color w:val="3E65AC"/>
          <w:spacing w:val="-2"/>
          <w:w w:val="105"/>
          <w:sz w:val="15"/>
        </w:rPr>
        <w:t xml:space="preserve">https://doi.org/10.1098/rstb.2009.0067 </w:t>
      </w:r>
      <w:r>
        <w:rPr>
          <w:rFonts w:ascii="Arial" w:hAnsi="Arial"/>
          <w:spacing w:val="-2"/>
          <w:w w:val="105"/>
          <w:sz w:val="15"/>
        </w:rPr>
        <w:t xml:space="preserve">PMID: </w:t>
      </w:r>
      <w:r>
        <w:rPr>
          <w:rFonts w:ascii="Arial" w:hAnsi="Arial"/>
          <w:color w:val="3E65AC"/>
          <w:spacing w:val="-2"/>
          <w:w w:val="105"/>
          <w:sz w:val="15"/>
        </w:rPr>
        <w:t>19687045</w:t>
      </w:r>
    </w:p>
    <w:p w14:paraId="70B3130A" w14:textId="77777777" w:rsidR="00BF7F12" w:rsidRDefault="00000000">
      <w:pPr>
        <w:pStyle w:val="ListParagraph"/>
        <w:numPr>
          <w:ilvl w:val="0"/>
          <w:numId w:val="21"/>
        </w:numPr>
        <w:tabs>
          <w:tab w:val="left" w:pos="3734"/>
          <w:tab w:val="left" w:pos="3736"/>
        </w:tabs>
        <w:spacing w:before="69" w:line="256" w:lineRule="auto"/>
        <w:ind w:right="684"/>
        <w:jc w:val="left"/>
        <w:rPr>
          <w:rFonts w:ascii="Arial" w:hAnsi="Arial"/>
          <w:sz w:val="15"/>
        </w:rPr>
      </w:pPr>
      <w:r>
        <w:rPr>
          <w:noProof/>
        </w:rPr>
        <mc:AlternateContent>
          <mc:Choice Requires="wps">
            <w:drawing>
              <wp:anchor distT="0" distB="0" distL="0" distR="0" simplePos="0" relativeHeight="481427968" behindDoc="1" locked="0" layoutInCell="1" allowOverlap="1" wp14:anchorId="16DF2189" wp14:editId="09163879">
                <wp:simplePos x="0" y="0"/>
                <wp:positionH relativeFrom="page">
                  <wp:posOffset>6343284</wp:posOffset>
                </wp:positionH>
                <wp:positionV relativeFrom="paragraph">
                  <wp:posOffset>263434</wp:posOffset>
                </wp:positionV>
                <wp:extent cx="751840" cy="1270"/>
                <wp:effectExtent l="0" t="0" r="0" b="0"/>
                <wp:wrapNone/>
                <wp:docPr id="984" name="Graphic 9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1840" cy="1270"/>
                        </a:xfrm>
                        <a:custGeom>
                          <a:avLst/>
                          <a:gdLst/>
                          <a:ahLst/>
                          <a:cxnLst/>
                          <a:rect l="l" t="t" r="r" b="b"/>
                          <a:pathLst>
                            <a:path w="751840">
                              <a:moveTo>
                                <a:pt x="7514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9424FE7" id="Graphic 984" o:spid="_x0000_s1026" style="position:absolute;margin-left:499.45pt;margin-top:20.75pt;width:59.2pt;height:.1pt;z-index:-21888512;visibility:visible;mso-wrap-style:square;mso-wrap-distance-left:0;mso-wrap-distance-top:0;mso-wrap-distance-right:0;mso-wrap-distance-bottom:0;mso-position-horizontal:absolute;mso-position-horizontal-relative:page;mso-position-vertical:absolute;mso-position-vertical-relative:text;v-text-anchor:top" coordsize="7518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" path="m751448,l,e" fillcolor="#3e65ac" stroked="f">
                <v:path arrowok="t"/>
                <w10:wrap anchorx="page"/>
              </v:shape>
            </w:pict>
          </mc:Fallback>
        </mc:AlternateContent>
      </w:r>
      <w:r>
        <w:rPr>
          <w:noProof/>
        </w:rPr>
        <mc:AlternateContent>
          <mc:Choice Requires="wps">
            <w:drawing>
              <wp:anchor distT="0" distB="0" distL="0" distR="0" simplePos="0" relativeHeight="15804928" behindDoc="0" locked="0" layoutInCell="1" allowOverlap="1" wp14:anchorId="34813A2C" wp14:editId="5CA17702">
                <wp:simplePos x="0" y="0"/>
                <wp:positionH relativeFrom="page">
                  <wp:posOffset>2842388</wp:posOffset>
                </wp:positionH>
                <wp:positionV relativeFrom="paragraph">
                  <wp:posOffset>381083</wp:posOffset>
                </wp:positionV>
                <wp:extent cx="567690" cy="1270"/>
                <wp:effectExtent l="0" t="0" r="0" b="0"/>
                <wp:wrapNone/>
                <wp:docPr id="985" name="Graphic 9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 cy="1270"/>
                        </a:xfrm>
                        <a:custGeom>
                          <a:avLst/>
                          <a:gdLst/>
                          <a:ahLst/>
                          <a:cxnLst/>
                          <a:rect l="l" t="t" r="r" b="b"/>
                          <a:pathLst>
                            <a:path w="567690">
                              <a:moveTo>
                                <a:pt x="56725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813F6AF" id="Graphic 985" o:spid="_x0000_s1026" style="position:absolute;margin-left:223.8pt;margin-top:30pt;width:44.7pt;height:.1pt;z-index:15804928;visibility:visible;mso-wrap-style:square;mso-wrap-distance-left:0;mso-wrap-distance-top:0;mso-wrap-distance-right:0;mso-wrap-distance-bottom:0;mso-position-horizontal:absolute;mso-position-horizontal-relative:page;mso-position-vertical:absolute;mso-position-vertical-relative:text;v-text-anchor:top" coordsize="5676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" path="m567255,l,e" fillcolor="#3e65ac" stroked="f">
                <v:path arrowok="t"/>
                <w10:wrap anchorx="page"/>
              </v:shape>
            </w:pict>
          </mc:Fallback>
        </mc:AlternateContent>
      </w:r>
      <w:r>
        <w:rPr>
          <w:noProof/>
        </w:rPr>
        <mc:AlternateContent>
          <mc:Choice Requires="wps">
            <w:drawing>
              <wp:anchor distT="0" distB="0" distL="0" distR="0" simplePos="0" relativeHeight="15805440" behindDoc="0" locked="0" layoutInCell="1" allowOverlap="1" wp14:anchorId="395F7D71" wp14:editId="1F5C193E">
                <wp:simplePos x="0" y="0"/>
                <wp:positionH relativeFrom="page">
                  <wp:posOffset>3724097</wp:posOffset>
                </wp:positionH>
                <wp:positionV relativeFrom="paragraph">
                  <wp:posOffset>381083</wp:posOffset>
                </wp:positionV>
                <wp:extent cx="431800" cy="1270"/>
                <wp:effectExtent l="0" t="0" r="0" b="0"/>
                <wp:wrapNone/>
                <wp:docPr id="986" name="Graphic 9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8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F750A02" id="Graphic 986" o:spid="_x0000_s1026" style="position:absolute;margin-left:293.25pt;margin-top:30pt;width:34pt;height:.1pt;z-index:15805440;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" path="m431386,l,e" fillcolor="#3e65ac" stroked="f">
                <v:path arrowok="t"/>
                <w10:wrap anchorx="page"/>
              </v:shape>
            </w:pict>
          </mc:Fallback>
        </mc:AlternateContent>
      </w:r>
      <w:r>
        <w:rPr>
          <w:rFonts w:ascii="Arial" w:hAnsi="Arial"/>
          <w:spacing w:val="-2"/>
          <w:w w:val="105"/>
          <w:sz w:val="15"/>
        </w:rPr>
        <w:t>Halliday</w:t>
      </w:r>
      <w:r>
        <w:rPr>
          <w:rFonts w:ascii="Arial" w:hAnsi="Arial"/>
          <w:spacing w:val="-9"/>
          <w:w w:val="105"/>
          <w:sz w:val="15"/>
        </w:rPr>
        <w:t xml:space="preserve"> </w:t>
      </w:r>
      <w:r>
        <w:rPr>
          <w:rFonts w:ascii="Arial" w:hAnsi="Arial"/>
          <w:spacing w:val="-2"/>
          <w:w w:val="105"/>
          <w:sz w:val="15"/>
        </w:rPr>
        <w:t>JEB,</w:t>
      </w:r>
      <w:r>
        <w:rPr>
          <w:rFonts w:ascii="Arial" w:hAnsi="Arial"/>
          <w:spacing w:val="-8"/>
          <w:w w:val="105"/>
          <w:sz w:val="15"/>
        </w:rPr>
        <w:t xml:space="preserve"> </w:t>
      </w:r>
      <w:r>
        <w:rPr>
          <w:rFonts w:ascii="Arial" w:hAnsi="Arial"/>
          <w:spacing w:val="-2"/>
          <w:w w:val="105"/>
          <w:sz w:val="15"/>
        </w:rPr>
        <w:t>Allan</w:t>
      </w:r>
      <w:r>
        <w:rPr>
          <w:rFonts w:ascii="Arial" w:hAnsi="Arial"/>
          <w:spacing w:val="-9"/>
          <w:w w:val="105"/>
          <w:sz w:val="15"/>
        </w:rPr>
        <w:t xml:space="preserve"> </w:t>
      </w:r>
      <w:r>
        <w:rPr>
          <w:rFonts w:ascii="Arial" w:hAnsi="Arial"/>
          <w:spacing w:val="-2"/>
          <w:w w:val="105"/>
          <w:sz w:val="15"/>
        </w:rPr>
        <w:t>KJ,</w:t>
      </w:r>
      <w:r>
        <w:rPr>
          <w:rFonts w:ascii="Arial" w:hAnsi="Arial"/>
          <w:spacing w:val="-8"/>
          <w:w w:val="105"/>
          <w:sz w:val="15"/>
        </w:rPr>
        <w:t xml:space="preserve"> </w:t>
      </w:r>
      <w:r>
        <w:rPr>
          <w:rFonts w:ascii="Arial" w:hAnsi="Arial"/>
          <w:spacing w:val="-2"/>
          <w:w w:val="105"/>
          <w:sz w:val="15"/>
        </w:rPr>
        <w:t>Ekwem</w:t>
      </w:r>
      <w:r>
        <w:rPr>
          <w:rFonts w:ascii="Arial" w:hAnsi="Arial"/>
          <w:spacing w:val="-10"/>
          <w:w w:val="105"/>
          <w:sz w:val="15"/>
        </w:rPr>
        <w:t xml:space="preserve"> </w:t>
      </w:r>
      <w:r>
        <w:rPr>
          <w:rFonts w:ascii="Arial" w:hAnsi="Arial"/>
          <w:spacing w:val="-2"/>
          <w:w w:val="105"/>
          <w:sz w:val="15"/>
        </w:rPr>
        <w:t>D,</w:t>
      </w:r>
      <w:r>
        <w:rPr>
          <w:rFonts w:ascii="Arial" w:hAnsi="Arial"/>
          <w:spacing w:val="-8"/>
          <w:w w:val="105"/>
          <w:sz w:val="15"/>
        </w:rPr>
        <w:t xml:space="preserve"> </w:t>
      </w:r>
      <w:r>
        <w:rPr>
          <w:rFonts w:ascii="Arial" w:hAnsi="Arial"/>
          <w:spacing w:val="-2"/>
          <w:w w:val="105"/>
          <w:sz w:val="15"/>
        </w:rPr>
        <w:t>Cleaveland</w:t>
      </w:r>
      <w:r>
        <w:rPr>
          <w:rFonts w:ascii="Arial" w:hAnsi="Arial"/>
          <w:spacing w:val="-10"/>
          <w:w w:val="105"/>
          <w:sz w:val="15"/>
        </w:rPr>
        <w:t xml:space="preserve"> </w:t>
      </w:r>
      <w:r>
        <w:rPr>
          <w:rFonts w:ascii="Arial" w:hAnsi="Arial"/>
          <w:spacing w:val="-2"/>
          <w:w w:val="105"/>
          <w:sz w:val="15"/>
        </w:rPr>
        <w:t>S,</w:t>
      </w:r>
      <w:r>
        <w:rPr>
          <w:rFonts w:ascii="Arial" w:hAnsi="Arial"/>
          <w:spacing w:val="-8"/>
          <w:w w:val="105"/>
          <w:sz w:val="15"/>
        </w:rPr>
        <w:t xml:space="preserve"> </w:t>
      </w:r>
      <w:r>
        <w:rPr>
          <w:rFonts w:ascii="Arial" w:hAnsi="Arial"/>
          <w:spacing w:val="-2"/>
          <w:w w:val="105"/>
          <w:sz w:val="15"/>
        </w:rPr>
        <w:t>Kazwala</w:t>
      </w:r>
      <w:r>
        <w:rPr>
          <w:rFonts w:ascii="Arial" w:hAnsi="Arial"/>
          <w:spacing w:val="-9"/>
          <w:w w:val="105"/>
          <w:sz w:val="15"/>
        </w:rPr>
        <w:t xml:space="preserve"> </w:t>
      </w:r>
      <w:r>
        <w:rPr>
          <w:rFonts w:ascii="Arial" w:hAnsi="Arial"/>
          <w:spacing w:val="-2"/>
          <w:w w:val="105"/>
          <w:sz w:val="15"/>
        </w:rPr>
        <w:t>RR,</w:t>
      </w:r>
      <w:r>
        <w:rPr>
          <w:rFonts w:ascii="Arial" w:hAnsi="Arial"/>
          <w:spacing w:val="-8"/>
          <w:w w:val="105"/>
          <w:sz w:val="15"/>
        </w:rPr>
        <w:t xml:space="preserve"> </w:t>
      </w:r>
      <w:r>
        <w:rPr>
          <w:rFonts w:ascii="Arial" w:hAnsi="Arial"/>
          <w:spacing w:val="-2"/>
          <w:w w:val="105"/>
          <w:sz w:val="15"/>
        </w:rPr>
        <w:t>Crump</w:t>
      </w:r>
      <w:r>
        <w:rPr>
          <w:rFonts w:ascii="Arial" w:hAnsi="Arial"/>
          <w:spacing w:val="-9"/>
          <w:w w:val="105"/>
          <w:sz w:val="15"/>
        </w:rPr>
        <w:t xml:space="preserve"> </w:t>
      </w:r>
      <w:r>
        <w:rPr>
          <w:rFonts w:ascii="Arial" w:hAnsi="Arial"/>
          <w:spacing w:val="-2"/>
          <w:w w:val="105"/>
          <w:sz w:val="15"/>
        </w:rPr>
        <w:t>JA.</w:t>
      </w:r>
      <w:r>
        <w:rPr>
          <w:rFonts w:ascii="Arial" w:hAnsi="Arial"/>
          <w:spacing w:val="-8"/>
          <w:w w:val="105"/>
          <w:sz w:val="15"/>
        </w:rPr>
        <w:t xml:space="preserve"> </w:t>
      </w:r>
      <w:r>
        <w:rPr>
          <w:rFonts w:ascii="Arial" w:hAnsi="Arial"/>
          <w:spacing w:val="-2"/>
          <w:w w:val="105"/>
          <w:sz w:val="15"/>
        </w:rPr>
        <w:t>Endemic</w:t>
      </w:r>
      <w:r>
        <w:rPr>
          <w:rFonts w:ascii="Arial" w:hAnsi="Arial"/>
          <w:spacing w:val="-8"/>
          <w:w w:val="105"/>
          <w:sz w:val="15"/>
        </w:rPr>
        <w:t xml:space="preserve"> </w:t>
      </w:r>
      <w:r>
        <w:rPr>
          <w:rFonts w:ascii="Arial" w:hAnsi="Arial"/>
          <w:spacing w:val="-2"/>
          <w:w w:val="105"/>
          <w:sz w:val="15"/>
        </w:rPr>
        <w:t>zoonoses</w:t>
      </w:r>
      <w:r>
        <w:rPr>
          <w:rFonts w:ascii="Arial" w:hAnsi="Arial"/>
          <w:spacing w:val="-9"/>
          <w:w w:val="105"/>
          <w:sz w:val="15"/>
        </w:rPr>
        <w:t xml:space="preserve"> </w:t>
      </w:r>
      <w:r>
        <w:rPr>
          <w:rFonts w:ascii="Arial" w:hAnsi="Arial"/>
          <w:spacing w:val="-2"/>
          <w:w w:val="105"/>
          <w:sz w:val="15"/>
        </w:rPr>
        <w:t>in</w:t>
      </w:r>
      <w:r>
        <w:rPr>
          <w:rFonts w:ascii="Arial" w:hAnsi="Arial"/>
          <w:spacing w:val="-8"/>
          <w:w w:val="105"/>
          <w:sz w:val="15"/>
        </w:rPr>
        <w:t xml:space="preserve"> </w:t>
      </w:r>
      <w:r>
        <w:rPr>
          <w:rFonts w:ascii="Arial" w:hAnsi="Arial"/>
          <w:spacing w:val="-2"/>
          <w:w w:val="105"/>
          <w:sz w:val="15"/>
        </w:rPr>
        <w:t xml:space="preserve">the </w:t>
      </w:r>
      <w:r>
        <w:rPr>
          <w:rFonts w:ascii="Arial" w:hAnsi="Arial"/>
          <w:sz w:val="15"/>
        </w:rPr>
        <w:t>tropics:</w:t>
      </w:r>
      <w:r>
        <w:rPr>
          <w:rFonts w:ascii="Arial" w:hAnsi="Arial"/>
          <w:spacing w:val="-3"/>
          <w:sz w:val="15"/>
        </w:rPr>
        <w:t xml:space="preserve"> </w:t>
      </w:r>
      <w:r>
        <w:rPr>
          <w:rFonts w:ascii="Arial" w:hAnsi="Arial"/>
          <w:sz w:val="15"/>
        </w:rPr>
        <w:t>A</w:t>
      </w:r>
      <w:r>
        <w:rPr>
          <w:rFonts w:ascii="Arial" w:hAnsi="Arial"/>
          <w:spacing w:val="-2"/>
          <w:sz w:val="15"/>
        </w:rPr>
        <w:t xml:space="preserve"> </w:t>
      </w:r>
      <w:r>
        <w:rPr>
          <w:rFonts w:ascii="Arial" w:hAnsi="Arial"/>
          <w:sz w:val="15"/>
        </w:rPr>
        <w:t>public</w:t>
      </w:r>
      <w:r>
        <w:rPr>
          <w:rFonts w:ascii="Arial" w:hAnsi="Arial"/>
          <w:spacing w:val="-2"/>
          <w:sz w:val="15"/>
        </w:rPr>
        <w:t xml:space="preserve"> </w:t>
      </w:r>
      <w:r>
        <w:rPr>
          <w:rFonts w:ascii="Arial" w:hAnsi="Arial"/>
          <w:sz w:val="15"/>
        </w:rPr>
        <w:t>health</w:t>
      </w:r>
      <w:r>
        <w:rPr>
          <w:rFonts w:ascii="Arial" w:hAnsi="Arial"/>
          <w:spacing w:val="-3"/>
          <w:sz w:val="15"/>
        </w:rPr>
        <w:t xml:space="preserve"> </w:t>
      </w:r>
      <w:r>
        <w:rPr>
          <w:rFonts w:ascii="Arial" w:hAnsi="Arial"/>
          <w:sz w:val="15"/>
        </w:rPr>
        <w:t>problem</w:t>
      </w:r>
      <w:r>
        <w:rPr>
          <w:rFonts w:ascii="Arial" w:hAnsi="Arial"/>
          <w:spacing w:val="-4"/>
          <w:sz w:val="15"/>
        </w:rPr>
        <w:t xml:space="preserve"> </w:t>
      </w:r>
      <w:r>
        <w:rPr>
          <w:rFonts w:ascii="Arial" w:hAnsi="Arial"/>
          <w:sz w:val="15"/>
        </w:rPr>
        <w:t>hiding</w:t>
      </w:r>
      <w:r>
        <w:rPr>
          <w:rFonts w:ascii="Arial" w:hAnsi="Arial"/>
          <w:spacing w:val="-3"/>
          <w:sz w:val="15"/>
        </w:rPr>
        <w:t xml:space="preserve"> </w:t>
      </w:r>
      <w:r>
        <w:rPr>
          <w:rFonts w:ascii="Arial" w:hAnsi="Arial"/>
          <w:sz w:val="15"/>
        </w:rPr>
        <w:t>in</w:t>
      </w:r>
      <w:r>
        <w:rPr>
          <w:rFonts w:ascii="Arial" w:hAnsi="Arial"/>
          <w:spacing w:val="-2"/>
          <w:sz w:val="15"/>
        </w:rPr>
        <w:t xml:space="preserve"> </w:t>
      </w:r>
      <w:r>
        <w:rPr>
          <w:rFonts w:ascii="Arial" w:hAnsi="Arial"/>
          <w:sz w:val="15"/>
        </w:rPr>
        <w:t>plain</w:t>
      </w:r>
      <w:r>
        <w:rPr>
          <w:rFonts w:ascii="Arial" w:hAnsi="Arial"/>
          <w:spacing w:val="-2"/>
          <w:sz w:val="15"/>
        </w:rPr>
        <w:t xml:space="preserve"> </w:t>
      </w:r>
      <w:r>
        <w:rPr>
          <w:rFonts w:ascii="Arial" w:hAnsi="Arial"/>
          <w:sz w:val="15"/>
        </w:rPr>
        <w:t>sight.</w:t>
      </w:r>
      <w:r>
        <w:rPr>
          <w:rFonts w:ascii="Arial" w:hAnsi="Arial"/>
          <w:spacing w:val="-2"/>
          <w:sz w:val="15"/>
        </w:rPr>
        <w:t xml:space="preserve"> </w:t>
      </w:r>
      <w:r>
        <w:rPr>
          <w:rFonts w:ascii="Arial" w:hAnsi="Arial"/>
          <w:sz w:val="15"/>
        </w:rPr>
        <w:t>Vet</w:t>
      </w:r>
      <w:r>
        <w:rPr>
          <w:rFonts w:ascii="Arial" w:hAnsi="Arial"/>
          <w:spacing w:val="-2"/>
          <w:sz w:val="15"/>
        </w:rPr>
        <w:t xml:space="preserve"> </w:t>
      </w:r>
      <w:r>
        <w:rPr>
          <w:rFonts w:ascii="Arial" w:hAnsi="Arial"/>
          <w:sz w:val="15"/>
        </w:rPr>
        <w:t>Rec.</w:t>
      </w:r>
      <w:r>
        <w:rPr>
          <w:rFonts w:ascii="Arial" w:hAnsi="Arial"/>
          <w:spacing w:val="-2"/>
          <w:sz w:val="15"/>
        </w:rPr>
        <w:t xml:space="preserve"> </w:t>
      </w:r>
      <w:r>
        <w:rPr>
          <w:rFonts w:ascii="Arial" w:hAnsi="Arial"/>
          <w:sz w:val="15"/>
        </w:rPr>
        <w:t>2015;</w:t>
      </w:r>
      <w:r>
        <w:rPr>
          <w:rFonts w:ascii="Arial" w:hAnsi="Arial"/>
          <w:spacing w:val="-4"/>
          <w:sz w:val="15"/>
        </w:rPr>
        <w:t xml:space="preserve"> </w:t>
      </w:r>
      <w:r>
        <w:rPr>
          <w:rFonts w:ascii="Arial" w:hAnsi="Arial"/>
          <w:sz w:val="15"/>
        </w:rPr>
        <w:t>176:</w:t>
      </w:r>
      <w:r>
        <w:rPr>
          <w:rFonts w:ascii="Arial" w:hAnsi="Arial"/>
          <w:spacing w:val="-2"/>
          <w:sz w:val="15"/>
        </w:rPr>
        <w:t xml:space="preserve"> </w:t>
      </w:r>
      <w:r>
        <w:rPr>
          <w:rFonts w:ascii="Arial" w:hAnsi="Arial"/>
          <w:sz w:val="15"/>
        </w:rPr>
        <w:t>220–225.</w:t>
      </w:r>
      <w:r>
        <w:rPr>
          <w:rFonts w:ascii="Arial" w:hAnsi="Arial"/>
          <w:spacing w:val="-3"/>
          <w:sz w:val="15"/>
        </w:rPr>
        <w:t xml:space="preserve"> </w:t>
      </w:r>
      <w:r>
        <w:rPr>
          <w:rFonts w:ascii="Arial" w:hAnsi="Arial"/>
          <w:color w:val="3E65AC"/>
          <w:sz w:val="15"/>
        </w:rPr>
        <w:t xml:space="preserve">https://doi.org/10. </w:t>
      </w:r>
      <w:r>
        <w:rPr>
          <w:rFonts w:ascii="Arial" w:hAnsi="Arial"/>
          <w:color w:val="3E65AC"/>
          <w:w w:val="105"/>
          <w:sz w:val="15"/>
        </w:rPr>
        <w:t xml:space="preserve">1136/vr.h798 </w:t>
      </w:r>
      <w:r>
        <w:rPr>
          <w:rFonts w:ascii="Arial" w:hAnsi="Arial"/>
          <w:w w:val="105"/>
          <w:sz w:val="15"/>
        </w:rPr>
        <w:t xml:space="preserve">PMID: </w:t>
      </w:r>
      <w:r>
        <w:rPr>
          <w:rFonts w:ascii="Arial" w:hAnsi="Arial"/>
          <w:color w:val="3E65AC"/>
          <w:w w:val="105"/>
          <w:sz w:val="15"/>
        </w:rPr>
        <w:t>25722334</w:t>
      </w:r>
    </w:p>
    <w:p w14:paraId="20EE50CF" w14:textId="77777777" w:rsidR="00BF7F12" w:rsidRDefault="00000000">
      <w:pPr>
        <w:pStyle w:val="ListParagraph"/>
        <w:numPr>
          <w:ilvl w:val="0"/>
          <w:numId w:val="21"/>
        </w:numPr>
        <w:tabs>
          <w:tab w:val="left" w:pos="3734"/>
          <w:tab w:val="left" w:pos="3736"/>
        </w:tabs>
        <w:spacing w:before="68" w:line="256" w:lineRule="auto"/>
        <w:ind w:right="511"/>
        <w:jc w:val="both"/>
        <w:rPr>
          <w:rFonts w:ascii="Arial"/>
          <w:sz w:val="15"/>
        </w:rPr>
      </w:pPr>
      <w:r>
        <w:rPr>
          <w:noProof/>
        </w:rPr>
        <mc:AlternateContent>
          <mc:Choice Requires="wps">
            <w:drawing>
              <wp:anchor distT="0" distB="0" distL="0" distR="0" simplePos="0" relativeHeight="481429504" behindDoc="1" locked="0" layoutInCell="1" allowOverlap="1" wp14:anchorId="2B41140D" wp14:editId="7AAAF6DC">
                <wp:simplePos x="0" y="0"/>
                <wp:positionH relativeFrom="page">
                  <wp:posOffset>6737562</wp:posOffset>
                </wp:positionH>
                <wp:positionV relativeFrom="paragraph">
                  <wp:posOffset>263506</wp:posOffset>
                </wp:positionV>
                <wp:extent cx="448945" cy="1270"/>
                <wp:effectExtent l="0" t="0" r="0" b="0"/>
                <wp:wrapNone/>
                <wp:docPr id="987" name="Graphic 9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945" cy="1270"/>
                        </a:xfrm>
                        <a:custGeom>
                          <a:avLst/>
                          <a:gdLst/>
                          <a:ahLst/>
                          <a:cxnLst/>
                          <a:rect l="l" t="t" r="r" b="b"/>
                          <a:pathLst>
                            <a:path w="448945">
                              <a:moveTo>
                                <a:pt x="44890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4DDB3CF" id="Graphic 987" o:spid="_x0000_s1026" style="position:absolute;margin-left:530.5pt;margin-top:20.75pt;width:35.35pt;height:.1pt;z-index:-21886976;visibility:visible;mso-wrap-style:square;mso-wrap-distance-left:0;mso-wrap-distance-top:0;mso-wrap-distance-right:0;mso-wrap-distance-bottom:0;mso-position-horizontal:absolute;mso-position-horizontal-relative:page;mso-position-vertical:absolute;mso-position-vertical-relative:text;v-text-anchor:top" coordsize="4489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" path="m448902,l,e" fillcolor="#3e65ac" stroked="f">
                <v:path arrowok="t"/>
                <w10:wrap anchorx="page"/>
              </v:shape>
            </w:pict>
          </mc:Fallback>
        </mc:AlternateContent>
      </w:r>
      <w:r>
        <w:rPr>
          <w:noProof/>
        </w:rPr>
        <mc:AlternateContent>
          <mc:Choice Requires="wps">
            <w:drawing>
              <wp:anchor distT="0" distB="0" distL="0" distR="0" simplePos="0" relativeHeight="15806464" behindDoc="0" locked="0" layoutInCell="1" allowOverlap="1" wp14:anchorId="0BCD4259" wp14:editId="5C76FD83">
                <wp:simplePos x="0" y="0"/>
                <wp:positionH relativeFrom="page">
                  <wp:posOffset>2842388</wp:posOffset>
                </wp:positionH>
                <wp:positionV relativeFrom="paragraph">
                  <wp:posOffset>380450</wp:posOffset>
                </wp:positionV>
                <wp:extent cx="1289685" cy="1270"/>
                <wp:effectExtent l="0" t="0" r="0" b="0"/>
                <wp:wrapNone/>
                <wp:docPr id="988" name="Graphic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1270"/>
                        </a:xfrm>
                        <a:custGeom>
                          <a:avLst/>
                          <a:gdLst/>
                          <a:ahLst/>
                          <a:cxnLst/>
                          <a:rect l="l" t="t" r="r" b="b"/>
                          <a:pathLst>
                            <a:path w="1289685">
                              <a:moveTo>
                                <a:pt x="1289291"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0337922" id="Graphic 988" o:spid="_x0000_s1026" style="position:absolute;margin-left:223.8pt;margin-top:29.95pt;width:101.55pt;height:.1pt;z-index:15806464;visibility:visible;mso-wrap-style:square;mso-wrap-distance-left:0;mso-wrap-distance-top:0;mso-wrap-distance-right:0;mso-wrap-distance-bottom:0;mso-position-horizontal:absolute;mso-position-horizontal-relative:page;mso-position-vertical:absolute;mso-position-vertical-relative:text;v-text-anchor:top" coordsize="12896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" path="m1289291,l,e" fillcolor="#3e65ac" stroked="f">
                <v:path arrowok="t"/>
                <w10:wrap anchorx="page"/>
              </v:shape>
            </w:pict>
          </mc:Fallback>
        </mc:AlternateContent>
      </w:r>
      <w:r>
        <w:rPr>
          <w:noProof/>
        </w:rPr>
        <mc:AlternateContent>
          <mc:Choice Requires="wps">
            <w:drawing>
              <wp:anchor distT="0" distB="0" distL="0" distR="0" simplePos="0" relativeHeight="15806976" behindDoc="0" locked="0" layoutInCell="1" allowOverlap="1" wp14:anchorId="5BE878BC" wp14:editId="006C9E97">
                <wp:simplePos x="0" y="0"/>
                <wp:positionH relativeFrom="page">
                  <wp:posOffset>4446121</wp:posOffset>
                </wp:positionH>
                <wp:positionV relativeFrom="paragraph">
                  <wp:posOffset>380450</wp:posOffset>
                </wp:positionV>
                <wp:extent cx="432434" cy="1270"/>
                <wp:effectExtent l="0" t="0" r="0" b="0"/>
                <wp:wrapNone/>
                <wp:docPr id="989" name="Graphic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10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D46F794" id="Graphic 989" o:spid="_x0000_s1026" style="position:absolute;margin-left:350.1pt;margin-top:29.95pt;width:34.05pt;height:.1pt;z-index:15806976;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" path="m432102,l,e" fillcolor="#3e65ac" stroked="f">
                <v:path arrowok="t"/>
                <w10:wrap anchorx="page"/>
              </v:shape>
            </w:pict>
          </mc:Fallback>
        </mc:AlternateContent>
      </w:r>
      <w:r>
        <w:rPr>
          <w:rFonts w:ascii="Arial"/>
          <w:sz w:val="15"/>
        </w:rPr>
        <w:t>Molyneux</w:t>
      </w:r>
      <w:r>
        <w:rPr>
          <w:rFonts w:ascii="Arial"/>
          <w:spacing w:val="-3"/>
          <w:sz w:val="15"/>
        </w:rPr>
        <w:t xml:space="preserve"> </w:t>
      </w:r>
      <w:r>
        <w:rPr>
          <w:rFonts w:ascii="Arial"/>
          <w:sz w:val="15"/>
        </w:rPr>
        <w:t>D,</w:t>
      </w:r>
      <w:r>
        <w:rPr>
          <w:rFonts w:ascii="Arial"/>
          <w:spacing w:val="-1"/>
          <w:sz w:val="15"/>
        </w:rPr>
        <w:t xml:space="preserve"> </w:t>
      </w:r>
      <w:r>
        <w:rPr>
          <w:rFonts w:ascii="Arial"/>
          <w:sz w:val="15"/>
        </w:rPr>
        <w:t>Hallaj</w:t>
      </w:r>
      <w:r>
        <w:rPr>
          <w:rFonts w:ascii="Arial"/>
          <w:spacing w:val="-1"/>
          <w:sz w:val="15"/>
        </w:rPr>
        <w:t xml:space="preserve"> </w:t>
      </w:r>
      <w:r>
        <w:rPr>
          <w:rFonts w:ascii="Arial"/>
          <w:sz w:val="15"/>
        </w:rPr>
        <w:t>Z,</w:t>
      </w:r>
      <w:r>
        <w:rPr>
          <w:rFonts w:ascii="Arial"/>
          <w:spacing w:val="-3"/>
          <w:sz w:val="15"/>
        </w:rPr>
        <w:t xml:space="preserve"> </w:t>
      </w:r>
      <w:r>
        <w:rPr>
          <w:rFonts w:ascii="Arial"/>
          <w:sz w:val="15"/>
        </w:rPr>
        <w:t>Keusch</w:t>
      </w:r>
      <w:r>
        <w:rPr>
          <w:rFonts w:ascii="Arial"/>
          <w:spacing w:val="-3"/>
          <w:sz w:val="15"/>
        </w:rPr>
        <w:t xml:space="preserve"> </w:t>
      </w:r>
      <w:r>
        <w:rPr>
          <w:rFonts w:ascii="Arial"/>
          <w:sz w:val="15"/>
        </w:rPr>
        <w:t>GT,</w:t>
      </w:r>
      <w:r>
        <w:rPr>
          <w:rFonts w:ascii="Arial"/>
          <w:spacing w:val="-1"/>
          <w:sz w:val="15"/>
        </w:rPr>
        <w:t xml:space="preserve"> </w:t>
      </w:r>
      <w:r>
        <w:rPr>
          <w:rFonts w:ascii="Arial"/>
          <w:sz w:val="15"/>
        </w:rPr>
        <w:t>McManus</w:t>
      </w:r>
      <w:r>
        <w:rPr>
          <w:rFonts w:ascii="Arial"/>
          <w:spacing w:val="-4"/>
          <w:sz w:val="15"/>
        </w:rPr>
        <w:t xml:space="preserve"> </w:t>
      </w:r>
      <w:r>
        <w:rPr>
          <w:rFonts w:ascii="Arial"/>
          <w:sz w:val="15"/>
        </w:rPr>
        <w:t>DP,</w:t>
      </w:r>
      <w:r>
        <w:rPr>
          <w:rFonts w:ascii="Arial"/>
          <w:spacing w:val="-1"/>
          <w:sz w:val="15"/>
        </w:rPr>
        <w:t xml:space="preserve"> </w:t>
      </w:r>
      <w:r>
        <w:rPr>
          <w:rFonts w:ascii="Arial"/>
          <w:sz w:val="15"/>
        </w:rPr>
        <w:t>Ngowi</w:t>
      </w:r>
      <w:r>
        <w:rPr>
          <w:rFonts w:ascii="Arial"/>
          <w:spacing w:val="-1"/>
          <w:sz w:val="15"/>
        </w:rPr>
        <w:t xml:space="preserve"> </w:t>
      </w:r>
      <w:r>
        <w:rPr>
          <w:rFonts w:ascii="Arial"/>
          <w:sz w:val="15"/>
        </w:rPr>
        <w:t>H,</w:t>
      </w:r>
      <w:r>
        <w:rPr>
          <w:rFonts w:ascii="Arial"/>
          <w:spacing w:val="-1"/>
          <w:sz w:val="15"/>
        </w:rPr>
        <w:t xml:space="preserve"> </w:t>
      </w:r>
      <w:r>
        <w:rPr>
          <w:rFonts w:ascii="Arial"/>
          <w:sz w:val="15"/>
        </w:rPr>
        <w:t>Cleaveland</w:t>
      </w:r>
      <w:r>
        <w:rPr>
          <w:rFonts w:ascii="Arial"/>
          <w:spacing w:val="-4"/>
          <w:sz w:val="15"/>
        </w:rPr>
        <w:t xml:space="preserve"> </w:t>
      </w:r>
      <w:r>
        <w:rPr>
          <w:rFonts w:ascii="Arial"/>
          <w:sz w:val="15"/>
        </w:rPr>
        <w:t>S,</w:t>
      </w:r>
      <w:r>
        <w:rPr>
          <w:rFonts w:ascii="Arial"/>
          <w:spacing w:val="-1"/>
          <w:sz w:val="15"/>
        </w:rPr>
        <w:t xml:space="preserve"> </w:t>
      </w:r>
      <w:r>
        <w:rPr>
          <w:rFonts w:ascii="Arial"/>
          <w:sz w:val="15"/>
        </w:rPr>
        <w:t>et</w:t>
      </w:r>
      <w:r>
        <w:rPr>
          <w:rFonts w:ascii="Arial"/>
          <w:spacing w:val="-1"/>
          <w:sz w:val="15"/>
        </w:rPr>
        <w:t xml:space="preserve"> </w:t>
      </w:r>
      <w:r>
        <w:rPr>
          <w:rFonts w:ascii="Arial"/>
          <w:sz w:val="15"/>
        </w:rPr>
        <w:t>al.</w:t>
      </w:r>
      <w:r>
        <w:rPr>
          <w:rFonts w:ascii="Arial"/>
          <w:spacing w:val="-1"/>
          <w:sz w:val="15"/>
        </w:rPr>
        <w:t xml:space="preserve"> </w:t>
      </w:r>
      <w:r>
        <w:rPr>
          <w:rFonts w:ascii="Arial"/>
          <w:sz w:val="15"/>
        </w:rPr>
        <w:t>Zoonoses</w:t>
      </w:r>
      <w:r>
        <w:rPr>
          <w:rFonts w:ascii="Arial"/>
          <w:spacing w:val="-5"/>
          <w:sz w:val="15"/>
        </w:rPr>
        <w:t xml:space="preserve"> </w:t>
      </w:r>
      <w:r>
        <w:rPr>
          <w:rFonts w:ascii="Arial"/>
          <w:sz w:val="15"/>
        </w:rPr>
        <w:t>and</w:t>
      </w:r>
      <w:r>
        <w:rPr>
          <w:rFonts w:ascii="Arial"/>
          <w:spacing w:val="-1"/>
          <w:sz w:val="15"/>
        </w:rPr>
        <w:t xml:space="preserve"> </w:t>
      </w:r>
      <w:r>
        <w:rPr>
          <w:rFonts w:ascii="Arial"/>
          <w:sz w:val="15"/>
        </w:rPr>
        <w:t>margina- lised infectious</w:t>
      </w:r>
      <w:r>
        <w:rPr>
          <w:rFonts w:ascii="Arial"/>
          <w:spacing w:val="-1"/>
          <w:sz w:val="15"/>
        </w:rPr>
        <w:t xml:space="preserve"> </w:t>
      </w:r>
      <w:r>
        <w:rPr>
          <w:rFonts w:ascii="Arial"/>
          <w:sz w:val="15"/>
        </w:rPr>
        <w:t>diseases</w:t>
      </w:r>
      <w:r>
        <w:rPr>
          <w:rFonts w:ascii="Arial"/>
          <w:spacing w:val="-2"/>
          <w:sz w:val="15"/>
        </w:rPr>
        <w:t xml:space="preserve"> </w:t>
      </w:r>
      <w:r>
        <w:rPr>
          <w:rFonts w:ascii="Arial"/>
          <w:sz w:val="15"/>
        </w:rPr>
        <w:t>of poverty:</w:t>
      </w:r>
      <w:r>
        <w:rPr>
          <w:rFonts w:ascii="Arial"/>
          <w:spacing w:val="-1"/>
          <w:sz w:val="15"/>
        </w:rPr>
        <w:t xml:space="preserve"> </w:t>
      </w:r>
      <w:r>
        <w:rPr>
          <w:rFonts w:ascii="Arial"/>
          <w:sz w:val="15"/>
        </w:rPr>
        <w:t>Where</w:t>
      </w:r>
      <w:r>
        <w:rPr>
          <w:rFonts w:ascii="Arial"/>
          <w:spacing w:val="-1"/>
          <w:sz w:val="15"/>
        </w:rPr>
        <w:t xml:space="preserve"> </w:t>
      </w:r>
      <w:r>
        <w:rPr>
          <w:rFonts w:ascii="Arial"/>
          <w:sz w:val="15"/>
        </w:rPr>
        <w:t>do we</w:t>
      </w:r>
      <w:r>
        <w:rPr>
          <w:rFonts w:ascii="Arial"/>
          <w:spacing w:val="-1"/>
          <w:sz w:val="15"/>
        </w:rPr>
        <w:t xml:space="preserve"> </w:t>
      </w:r>
      <w:r>
        <w:rPr>
          <w:rFonts w:ascii="Arial"/>
          <w:sz w:val="15"/>
        </w:rPr>
        <w:t>stand? Parasites &amp; Vectors.</w:t>
      </w:r>
      <w:r>
        <w:rPr>
          <w:rFonts w:ascii="Arial"/>
          <w:spacing w:val="-1"/>
          <w:sz w:val="15"/>
        </w:rPr>
        <w:t xml:space="preserve"> </w:t>
      </w:r>
      <w:r>
        <w:rPr>
          <w:rFonts w:ascii="Arial"/>
          <w:sz w:val="15"/>
        </w:rPr>
        <w:t>2011;</w:t>
      </w:r>
      <w:r>
        <w:rPr>
          <w:rFonts w:ascii="Arial"/>
          <w:spacing w:val="-1"/>
          <w:sz w:val="15"/>
        </w:rPr>
        <w:t xml:space="preserve"> </w:t>
      </w:r>
      <w:r>
        <w:rPr>
          <w:rFonts w:ascii="Arial"/>
          <w:sz w:val="15"/>
        </w:rPr>
        <w:t xml:space="preserve">4: 106. </w:t>
      </w:r>
      <w:r>
        <w:rPr>
          <w:rFonts w:ascii="Arial"/>
          <w:color w:val="3E65AC"/>
          <w:sz w:val="15"/>
        </w:rPr>
        <w:t xml:space="preserve">https://doi. </w:t>
      </w:r>
      <w:r>
        <w:rPr>
          <w:rFonts w:ascii="Arial"/>
          <w:color w:val="3E65AC"/>
          <w:w w:val="105"/>
          <w:sz w:val="15"/>
        </w:rPr>
        <w:t>org/10.1186/1756-3305-4-106</w:t>
      </w:r>
      <w:r>
        <w:rPr>
          <w:rFonts w:ascii="Arial"/>
          <w:color w:val="3E65AC"/>
          <w:spacing w:val="-1"/>
          <w:w w:val="105"/>
          <w:sz w:val="15"/>
        </w:rPr>
        <w:t xml:space="preserve"> </w:t>
      </w:r>
      <w:r>
        <w:rPr>
          <w:rFonts w:ascii="Arial"/>
          <w:w w:val="105"/>
          <w:sz w:val="15"/>
        </w:rPr>
        <w:t xml:space="preserve">PMID: </w:t>
      </w:r>
      <w:r>
        <w:rPr>
          <w:rFonts w:ascii="Arial"/>
          <w:color w:val="3E65AC"/>
          <w:w w:val="105"/>
          <w:sz w:val="15"/>
        </w:rPr>
        <w:t>21672216</w:t>
      </w:r>
    </w:p>
    <w:p w14:paraId="719ED782" w14:textId="77777777" w:rsidR="00BF7F12" w:rsidRDefault="00000000">
      <w:pPr>
        <w:pStyle w:val="ListParagraph"/>
        <w:numPr>
          <w:ilvl w:val="0"/>
          <w:numId w:val="21"/>
        </w:numPr>
        <w:tabs>
          <w:tab w:val="left" w:pos="3734"/>
          <w:tab w:val="left" w:pos="3736"/>
        </w:tabs>
        <w:spacing w:before="69" w:line="256" w:lineRule="auto"/>
        <w:ind w:right="655"/>
        <w:jc w:val="left"/>
        <w:rPr>
          <w:rFonts w:ascii="Arial" w:hAnsi="Arial"/>
          <w:sz w:val="15"/>
        </w:rPr>
      </w:pPr>
      <w:r>
        <w:rPr>
          <w:noProof/>
        </w:rPr>
        <mc:AlternateContent>
          <mc:Choice Requires="wps">
            <w:drawing>
              <wp:anchor distT="0" distB="0" distL="0" distR="0" simplePos="0" relativeHeight="15807488" behindDoc="0" locked="0" layoutInCell="1" allowOverlap="1" wp14:anchorId="620CB59C" wp14:editId="1CA008B4">
                <wp:simplePos x="0" y="0"/>
                <wp:positionH relativeFrom="page">
                  <wp:posOffset>3689781</wp:posOffset>
                </wp:positionH>
                <wp:positionV relativeFrom="paragraph">
                  <wp:posOffset>264131</wp:posOffset>
                </wp:positionV>
                <wp:extent cx="2107565" cy="1270"/>
                <wp:effectExtent l="0" t="0" r="0" b="0"/>
                <wp:wrapNone/>
                <wp:docPr id="990" name="Graphic 9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7565" cy="1270"/>
                        </a:xfrm>
                        <a:custGeom>
                          <a:avLst/>
                          <a:gdLst/>
                          <a:ahLst/>
                          <a:cxnLst/>
                          <a:rect l="l" t="t" r="r" b="b"/>
                          <a:pathLst>
                            <a:path w="2107565">
                              <a:moveTo>
                                <a:pt x="21072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C848673" id="Graphic 990" o:spid="_x0000_s1026" style="position:absolute;margin-left:290.55pt;margin-top:20.8pt;width:165.95pt;height:.1pt;z-index:15807488;visibility:visible;mso-wrap-style:square;mso-wrap-distance-left:0;mso-wrap-distance-top:0;mso-wrap-distance-right:0;mso-wrap-distance-bottom:0;mso-position-horizontal:absolute;mso-position-horizontal-relative:page;mso-position-vertical:absolute;mso-position-vertical-relative:text;v-text-anchor:top" coordsize="2107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" path="m2107260,l,e" fillcolor="#3e65ac" stroked="f">
                <v:path arrowok="t"/>
                <w10:wrap anchorx="page"/>
              </v:shape>
            </w:pict>
          </mc:Fallback>
        </mc:AlternateContent>
      </w:r>
      <w:r>
        <w:rPr>
          <w:noProof/>
        </w:rPr>
        <mc:AlternateContent>
          <mc:Choice Requires="wps">
            <w:drawing>
              <wp:anchor distT="0" distB="0" distL="0" distR="0" simplePos="0" relativeHeight="15808000" behindDoc="0" locked="0" layoutInCell="1" allowOverlap="1" wp14:anchorId="427A96F7" wp14:editId="73FE56B2">
                <wp:simplePos x="0" y="0"/>
                <wp:positionH relativeFrom="page">
                  <wp:posOffset>6111483</wp:posOffset>
                </wp:positionH>
                <wp:positionV relativeFrom="paragraph">
                  <wp:posOffset>264131</wp:posOffset>
                </wp:positionV>
                <wp:extent cx="431800" cy="1270"/>
                <wp:effectExtent l="0" t="0" r="0" b="0"/>
                <wp:wrapNone/>
                <wp:docPr id="991" name="Graphic 9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8AF9E6B" id="Graphic 991" o:spid="_x0000_s1026" style="position:absolute;margin-left:481.2pt;margin-top:20.8pt;width:34pt;height:.1pt;z-index:15808000;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" path="m431398,l,e" fillcolor="#3e65ac" stroked="f">
                <v:path arrowok="t"/>
                <w10:wrap anchorx="page"/>
              </v:shape>
            </w:pict>
          </mc:Fallback>
        </mc:AlternateContent>
      </w:r>
      <w:r>
        <w:rPr>
          <w:rFonts w:ascii="Arial" w:hAnsi="Arial"/>
          <w:sz w:val="15"/>
        </w:rPr>
        <w:t>Judson</w:t>
      </w:r>
      <w:r>
        <w:rPr>
          <w:rFonts w:ascii="Arial" w:hAnsi="Arial"/>
          <w:spacing w:val="-1"/>
          <w:sz w:val="15"/>
        </w:rPr>
        <w:t xml:space="preserve"> </w:t>
      </w:r>
      <w:r>
        <w:rPr>
          <w:rFonts w:ascii="Arial" w:hAnsi="Arial"/>
          <w:sz w:val="15"/>
        </w:rPr>
        <w:t>SD,</w:t>
      </w:r>
      <w:r>
        <w:rPr>
          <w:rFonts w:ascii="Arial" w:hAnsi="Arial"/>
          <w:spacing w:val="-1"/>
          <w:sz w:val="15"/>
        </w:rPr>
        <w:t xml:space="preserve"> </w:t>
      </w:r>
      <w:r>
        <w:rPr>
          <w:rFonts w:ascii="Arial" w:hAnsi="Arial"/>
          <w:sz w:val="15"/>
        </w:rPr>
        <w:t>Rabinowitz</w:t>
      </w:r>
      <w:r>
        <w:rPr>
          <w:rFonts w:ascii="Arial" w:hAnsi="Arial"/>
          <w:spacing w:val="-1"/>
          <w:sz w:val="15"/>
        </w:rPr>
        <w:t xml:space="preserve"> </w:t>
      </w:r>
      <w:r>
        <w:rPr>
          <w:rFonts w:ascii="Arial" w:hAnsi="Arial"/>
          <w:sz w:val="15"/>
        </w:rPr>
        <w:t>PM.</w:t>
      </w:r>
      <w:r>
        <w:rPr>
          <w:rFonts w:ascii="Arial" w:hAnsi="Arial"/>
          <w:spacing w:val="-1"/>
          <w:sz w:val="15"/>
        </w:rPr>
        <w:t xml:space="preserve"> </w:t>
      </w:r>
      <w:r>
        <w:rPr>
          <w:rFonts w:ascii="Arial" w:hAnsi="Arial"/>
          <w:sz w:val="15"/>
        </w:rPr>
        <w:t>Zoonoses</w:t>
      </w:r>
      <w:r>
        <w:rPr>
          <w:rFonts w:ascii="Arial" w:hAnsi="Arial"/>
          <w:spacing w:val="-1"/>
          <w:sz w:val="15"/>
        </w:rPr>
        <w:t xml:space="preserve"> </w:t>
      </w:r>
      <w:r>
        <w:rPr>
          <w:rFonts w:ascii="Arial" w:hAnsi="Arial"/>
          <w:sz w:val="15"/>
        </w:rPr>
        <w:t>and global</w:t>
      </w:r>
      <w:r>
        <w:rPr>
          <w:rFonts w:ascii="Arial" w:hAnsi="Arial"/>
          <w:spacing w:val="-1"/>
          <w:sz w:val="15"/>
        </w:rPr>
        <w:t xml:space="preserve"> </w:t>
      </w:r>
      <w:r>
        <w:rPr>
          <w:rFonts w:ascii="Arial" w:hAnsi="Arial"/>
          <w:sz w:val="15"/>
        </w:rPr>
        <w:t>epidemics. Current</w:t>
      </w:r>
      <w:r>
        <w:rPr>
          <w:rFonts w:ascii="Arial" w:hAnsi="Arial"/>
          <w:spacing w:val="-2"/>
          <w:sz w:val="15"/>
        </w:rPr>
        <w:t xml:space="preserve"> </w:t>
      </w:r>
      <w:r>
        <w:rPr>
          <w:rFonts w:ascii="Arial" w:hAnsi="Arial"/>
          <w:sz w:val="15"/>
        </w:rPr>
        <w:t>Opinion</w:t>
      </w:r>
      <w:r>
        <w:rPr>
          <w:rFonts w:ascii="Arial" w:hAnsi="Arial"/>
          <w:spacing w:val="-1"/>
          <w:sz w:val="15"/>
        </w:rPr>
        <w:t xml:space="preserve"> </w:t>
      </w:r>
      <w:r>
        <w:rPr>
          <w:rFonts w:ascii="Arial" w:hAnsi="Arial"/>
          <w:sz w:val="15"/>
        </w:rPr>
        <w:t>in Infectious</w:t>
      </w:r>
      <w:r>
        <w:rPr>
          <w:rFonts w:ascii="Arial" w:hAnsi="Arial"/>
          <w:spacing w:val="-1"/>
          <w:sz w:val="15"/>
        </w:rPr>
        <w:t xml:space="preserve"> </w:t>
      </w:r>
      <w:r>
        <w:rPr>
          <w:rFonts w:ascii="Arial" w:hAnsi="Arial"/>
          <w:sz w:val="15"/>
        </w:rPr>
        <w:t xml:space="preserve">Diseases. </w:t>
      </w:r>
      <w:r>
        <w:rPr>
          <w:rFonts w:ascii="Arial" w:hAnsi="Arial"/>
          <w:spacing w:val="-2"/>
          <w:w w:val="105"/>
          <w:sz w:val="15"/>
        </w:rPr>
        <w:t xml:space="preserve">2021; 34: 385–392. </w:t>
      </w:r>
      <w:r>
        <w:rPr>
          <w:rFonts w:ascii="Arial" w:hAnsi="Arial"/>
          <w:color w:val="3E65AC"/>
          <w:spacing w:val="-2"/>
          <w:w w:val="105"/>
          <w:sz w:val="15"/>
        </w:rPr>
        <w:t xml:space="preserve">https://doi.org/10.1097/QCO.0000000000000749 </w:t>
      </w:r>
      <w:r>
        <w:rPr>
          <w:rFonts w:ascii="Arial" w:hAnsi="Arial"/>
          <w:spacing w:val="-2"/>
          <w:w w:val="105"/>
          <w:sz w:val="15"/>
        </w:rPr>
        <w:t xml:space="preserve">PMID: </w:t>
      </w:r>
      <w:r>
        <w:rPr>
          <w:rFonts w:ascii="Arial" w:hAnsi="Arial"/>
          <w:color w:val="3E65AC"/>
          <w:spacing w:val="-2"/>
          <w:w w:val="105"/>
          <w:sz w:val="15"/>
        </w:rPr>
        <w:t>34310453</w:t>
      </w:r>
    </w:p>
    <w:p w14:paraId="75BE8CE9" w14:textId="77777777" w:rsidR="00BF7F12" w:rsidRDefault="00000000">
      <w:pPr>
        <w:pStyle w:val="ListParagraph"/>
        <w:numPr>
          <w:ilvl w:val="0"/>
          <w:numId w:val="21"/>
        </w:numPr>
        <w:tabs>
          <w:tab w:val="left" w:pos="3733"/>
          <w:tab w:val="left" w:pos="3736"/>
        </w:tabs>
        <w:spacing w:before="69" w:line="256" w:lineRule="auto"/>
        <w:ind w:right="779" w:hanging="409"/>
        <w:jc w:val="left"/>
        <w:rPr>
          <w:rFonts w:ascii="Arial" w:hAnsi="Arial"/>
          <w:sz w:val="15"/>
        </w:rPr>
      </w:pPr>
      <w:r>
        <w:rPr>
          <w:noProof/>
        </w:rPr>
        <mc:AlternateContent>
          <mc:Choice Requires="wps">
            <w:drawing>
              <wp:anchor distT="0" distB="0" distL="0" distR="0" simplePos="0" relativeHeight="15808512" behindDoc="0" locked="0" layoutInCell="1" allowOverlap="1" wp14:anchorId="7F50EA1D" wp14:editId="5E3259B0">
                <wp:simplePos x="0" y="0"/>
                <wp:positionH relativeFrom="page">
                  <wp:posOffset>3851554</wp:posOffset>
                </wp:positionH>
                <wp:positionV relativeFrom="paragraph">
                  <wp:posOffset>264132</wp:posOffset>
                </wp:positionV>
                <wp:extent cx="1771650" cy="1270"/>
                <wp:effectExtent l="0" t="0" r="0" b="0"/>
                <wp:wrapNone/>
                <wp:docPr id="992" name="Graphic 9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1270"/>
                        </a:xfrm>
                        <a:custGeom>
                          <a:avLst/>
                          <a:gdLst/>
                          <a:ahLst/>
                          <a:cxnLst/>
                          <a:rect l="l" t="t" r="r" b="b"/>
                          <a:pathLst>
                            <a:path w="1771650">
                              <a:moveTo>
                                <a:pt x="177110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27D16E8" id="Graphic 992" o:spid="_x0000_s1026" style="position:absolute;margin-left:303.25pt;margin-top:20.8pt;width:139.5pt;height:.1pt;z-index:15808512;visibility:visible;mso-wrap-style:square;mso-wrap-distance-left:0;mso-wrap-distance-top:0;mso-wrap-distance-right:0;mso-wrap-distance-bottom:0;mso-position-horizontal:absolute;mso-position-horizontal-relative:page;mso-position-vertical:absolute;mso-position-vertical-relative:text;v-text-anchor:top" coordsize="177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" path="m1771102,l,e" fillcolor="#3e65ac" stroked="f">
                <v:path arrowok="t"/>
                <w10:wrap anchorx="page"/>
              </v:shape>
            </w:pict>
          </mc:Fallback>
        </mc:AlternateContent>
      </w:r>
      <w:r>
        <w:rPr>
          <w:noProof/>
        </w:rPr>
        <mc:AlternateContent>
          <mc:Choice Requires="wps">
            <w:drawing>
              <wp:anchor distT="0" distB="0" distL="0" distR="0" simplePos="0" relativeHeight="15809024" behindDoc="0" locked="0" layoutInCell="1" allowOverlap="1" wp14:anchorId="4CA79838" wp14:editId="548769AB">
                <wp:simplePos x="0" y="0"/>
                <wp:positionH relativeFrom="page">
                  <wp:posOffset>5937098</wp:posOffset>
                </wp:positionH>
                <wp:positionV relativeFrom="paragraph">
                  <wp:posOffset>264132</wp:posOffset>
                </wp:positionV>
                <wp:extent cx="431800" cy="1270"/>
                <wp:effectExtent l="0" t="0" r="0" b="0"/>
                <wp:wrapNone/>
                <wp:docPr id="993" name="Graphic 9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ED60365" id="Graphic 993" o:spid="_x0000_s1026" style="position:absolute;margin-left:467.5pt;margin-top:20.8pt;width:34pt;height:.1pt;z-index:15809024;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" path="m431398,l,e" fillcolor="#3e65ac" stroked="f">
                <v:path arrowok="t"/>
                <w10:wrap anchorx="page"/>
              </v:shape>
            </w:pict>
          </mc:Fallback>
        </mc:AlternateContent>
      </w:r>
      <w:r>
        <w:rPr>
          <w:rFonts w:ascii="Arial" w:hAnsi="Arial"/>
          <w:sz w:val="15"/>
        </w:rPr>
        <w:t>Han</w:t>
      </w:r>
      <w:r>
        <w:rPr>
          <w:rFonts w:ascii="Arial" w:hAnsi="Arial"/>
          <w:spacing w:val="-2"/>
          <w:sz w:val="15"/>
        </w:rPr>
        <w:t xml:space="preserve"> </w:t>
      </w:r>
      <w:r>
        <w:rPr>
          <w:rFonts w:ascii="Arial" w:hAnsi="Arial"/>
          <w:sz w:val="15"/>
        </w:rPr>
        <w:t>BA, Schmidt</w:t>
      </w:r>
      <w:r>
        <w:rPr>
          <w:rFonts w:ascii="Arial" w:hAnsi="Arial"/>
          <w:spacing w:val="-2"/>
          <w:sz w:val="15"/>
        </w:rPr>
        <w:t xml:space="preserve"> </w:t>
      </w:r>
      <w:r>
        <w:rPr>
          <w:rFonts w:ascii="Arial" w:hAnsi="Arial"/>
          <w:sz w:val="15"/>
        </w:rPr>
        <w:t>JP, Bowden</w:t>
      </w:r>
      <w:r>
        <w:rPr>
          <w:rFonts w:ascii="Arial" w:hAnsi="Arial"/>
          <w:spacing w:val="-3"/>
          <w:sz w:val="15"/>
        </w:rPr>
        <w:t xml:space="preserve"> </w:t>
      </w:r>
      <w:r>
        <w:rPr>
          <w:rFonts w:ascii="Arial" w:hAnsi="Arial"/>
          <w:sz w:val="15"/>
        </w:rPr>
        <w:t>SE, Drake JM. Rodent</w:t>
      </w:r>
      <w:r>
        <w:rPr>
          <w:rFonts w:ascii="Arial" w:hAnsi="Arial"/>
          <w:spacing w:val="-2"/>
          <w:sz w:val="15"/>
        </w:rPr>
        <w:t xml:space="preserve"> </w:t>
      </w:r>
      <w:r>
        <w:rPr>
          <w:rFonts w:ascii="Arial" w:hAnsi="Arial"/>
          <w:sz w:val="15"/>
        </w:rPr>
        <w:t>reservoirs of future</w:t>
      </w:r>
      <w:r>
        <w:rPr>
          <w:rFonts w:ascii="Arial" w:hAnsi="Arial"/>
          <w:spacing w:val="-2"/>
          <w:sz w:val="15"/>
        </w:rPr>
        <w:t xml:space="preserve"> </w:t>
      </w:r>
      <w:r>
        <w:rPr>
          <w:rFonts w:ascii="Arial" w:hAnsi="Arial"/>
          <w:sz w:val="15"/>
        </w:rPr>
        <w:t>zoonotic</w:t>
      </w:r>
      <w:r>
        <w:rPr>
          <w:rFonts w:ascii="Arial" w:hAnsi="Arial"/>
          <w:spacing w:val="-2"/>
          <w:sz w:val="15"/>
        </w:rPr>
        <w:t xml:space="preserve"> </w:t>
      </w:r>
      <w:r>
        <w:rPr>
          <w:rFonts w:ascii="Arial" w:hAnsi="Arial"/>
          <w:sz w:val="15"/>
        </w:rPr>
        <w:t>diseases.</w:t>
      </w:r>
      <w:r>
        <w:rPr>
          <w:rFonts w:ascii="Arial" w:hAnsi="Arial"/>
          <w:spacing w:val="-2"/>
          <w:sz w:val="15"/>
        </w:rPr>
        <w:t xml:space="preserve"> </w:t>
      </w:r>
      <w:r>
        <w:rPr>
          <w:rFonts w:ascii="Arial" w:hAnsi="Arial"/>
          <w:sz w:val="15"/>
        </w:rPr>
        <w:t xml:space="preserve">PNAS. </w:t>
      </w:r>
      <w:r>
        <w:rPr>
          <w:rFonts w:ascii="Arial" w:hAnsi="Arial"/>
          <w:spacing w:val="-2"/>
          <w:w w:val="105"/>
          <w:sz w:val="15"/>
        </w:rPr>
        <w:t xml:space="preserve">2015; 112: 7039–7044. </w:t>
      </w:r>
      <w:r>
        <w:rPr>
          <w:rFonts w:ascii="Arial" w:hAnsi="Arial"/>
          <w:color w:val="3E65AC"/>
          <w:spacing w:val="-2"/>
          <w:w w:val="105"/>
          <w:sz w:val="15"/>
        </w:rPr>
        <w:t xml:space="preserve">https://doi.org/10.1073/pnas.1501598112 </w:t>
      </w:r>
      <w:r>
        <w:rPr>
          <w:rFonts w:ascii="Arial" w:hAnsi="Arial"/>
          <w:spacing w:val="-2"/>
          <w:w w:val="105"/>
          <w:sz w:val="15"/>
        </w:rPr>
        <w:t xml:space="preserve">PMID: </w:t>
      </w:r>
      <w:r>
        <w:rPr>
          <w:rFonts w:ascii="Arial" w:hAnsi="Arial"/>
          <w:color w:val="3E65AC"/>
          <w:spacing w:val="-2"/>
          <w:w w:val="105"/>
          <w:sz w:val="15"/>
        </w:rPr>
        <w:t>26038558</w:t>
      </w:r>
    </w:p>
    <w:p w14:paraId="2A30BC0F" w14:textId="77777777" w:rsidR="00BF7F12" w:rsidRDefault="00000000">
      <w:pPr>
        <w:pStyle w:val="ListParagraph"/>
        <w:numPr>
          <w:ilvl w:val="0"/>
          <w:numId w:val="21"/>
        </w:numPr>
        <w:tabs>
          <w:tab w:val="left" w:pos="3733"/>
          <w:tab w:val="left" w:pos="3736"/>
        </w:tabs>
        <w:spacing w:before="68" w:line="256" w:lineRule="auto"/>
        <w:ind w:right="484" w:hanging="409"/>
        <w:jc w:val="left"/>
        <w:rPr>
          <w:rFonts w:ascii="Arial"/>
          <w:sz w:val="15"/>
        </w:rPr>
      </w:pPr>
      <w:r>
        <w:rPr>
          <w:noProof/>
        </w:rPr>
        <mc:AlternateContent>
          <mc:Choice Requires="wps">
            <w:drawing>
              <wp:anchor distT="0" distB="0" distL="0" distR="0" simplePos="0" relativeHeight="481433088" behindDoc="1" locked="0" layoutInCell="1" allowOverlap="1" wp14:anchorId="69EDB057" wp14:editId="5E92F709">
                <wp:simplePos x="0" y="0"/>
                <wp:positionH relativeFrom="page">
                  <wp:posOffset>6512765</wp:posOffset>
                </wp:positionH>
                <wp:positionV relativeFrom="paragraph">
                  <wp:posOffset>263511</wp:posOffset>
                </wp:positionV>
                <wp:extent cx="616585" cy="1270"/>
                <wp:effectExtent l="0" t="0" r="0" b="0"/>
                <wp:wrapNone/>
                <wp:docPr id="994" name="Graphic 9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585" cy="1270"/>
                        </a:xfrm>
                        <a:custGeom>
                          <a:avLst/>
                          <a:gdLst/>
                          <a:ahLst/>
                          <a:cxnLst/>
                          <a:rect l="l" t="t" r="r" b="b"/>
                          <a:pathLst>
                            <a:path w="616585">
                              <a:moveTo>
                                <a:pt x="61628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EC2B30C" id="Graphic 994" o:spid="_x0000_s1026" style="position:absolute;margin-left:512.8pt;margin-top:20.75pt;width:48.55pt;height:.1pt;z-index:-21883392;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" path="m616283,l,e" fillcolor="#3e65ac" stroked="f">
                <v:path arrowok="t"/>
                <w10:wrap anchorx="page"/>
              </v:shape>
            </w:pict>
          </mc:Fallback>
        </mc:AlternateContent>
      </w:r>
      <w:r>
        <w:rPr>
          <w:noProof/>
        </w:rPr>
        <mc:AlternateContent>
          <mc:Choice Requires="wps">
            <w:drawing>
              <wp:anchor distT="0" distB="0" distL="0" distR="0" simplePos="0" relativeHeight="15810048" behindDoc="0" locked="0" layoutInCell="1" allowOverlap="1" wp14:anchorId="471BF0A8" wp14:editId="15EC3573">
                <wp:simplePos x="0" y="0"/>
                <wp:positionH relativeFrom="page">
                  <wp:posOffset>2842388</wp:posOffset>
                </wp:positionH>
                <wp:positionV relativeFrom="paragraph">
                  <wp:posOffset>380455</wp:posOffset>
                </wp:positionV>
                <wp:extent cx="1019810" cy="1270"/>
                <wp:effectExtent l="0" t="0" r="0" b="0"/>
                <wp:wrapNone/>
                <wp:docPr id="995" name="Graphic 9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810" cy="1270"/>
                        </a:xfrm>
                        <a:custGeom>
                          <a:avLst/>
                          <a:gdLst/>
                          <a:ahLst/>
                          <a:cxnLst/>
                          <a:rect l="l" t="t" r="r" b="b"/>
                          <a:pathLst>
                            <a:path w="1019810">
                              <a:moveTo>
                                <a:pt x="101966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875E0D9" id="Graphic 995" o:spid="_x0000_s1026" style="position:absolute;margin-left:223.8pt;margin-top:29.95pt;width:80.3pt;height:.1pt;z-index:15810048;visibility:visible;mso-wrap-style:square;mso-wrap-distance-left:0;mso-wrap-distance-top:0;mso-wrap-distance-right:0;mso-wrap-distance-bottom:0;mso-position-horizontal:absolute;mso-position-horizontal-relative:page;mso-position-vertical:absolute;mso-position-vertical-relative:text;v-text-anchor:top" coordsize="10198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" path="m1019665,l,e" fillcolor="#3e65ac" stroked="f">
                <v:path arrowok="t"/>
                <w10:wrap anchorx="page"/>
              </v:shape>
            </w:pict>
          </mc:Fallback>
        </mc:AlternateContent>
      </w:r>
      <w:r>
        <w:rPr>
          <w:noProof/>
        </w:rPr>
        <mc:AlternateContent>
          <mc:Choice Requires="wps">
            <w:drawing>
              <wp:anchor distT="0" distB="0" distL="0" distR="0" simplePos="0" relativeHeight="15810560" behindDoc="0" locked="0" layoutInCell="1" allowOverlap="1" wp14:anchorId="21CB3D25" wp14:editId="0CF5690B">
                <wp:simplePos x="0" y="0"/>
                <wp:positionH relativeFrom="page">
                  <wp:posOffset>4176495</wp:posOffset>
                </wp:positionH>
                <wp:positionV relativeFrom="paragraph">
                  <wp:posOffset>380455</wp:posOffset>
                </wp:positionV>
                <wp:extent cx="432434" cy="1270"/>
                <wp:effectExtent l="0" t="0" r="0" b="0"/>
                <wp:wrapNone/>
                <wp:docPr id="996" name="Graphic 9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10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6115728" id="Graphic 996" o:spid="_x0000_s1026" style="position:absolute;margin-left:328.85pt;margin-top:29.95pt;width:34.05pt;height:.1pt;z-index:15810560;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" path="m432102,l,e" fillcolor="#3e65ac" stroked="f">
                <v:path arrowok="t"/>
                <w10:wrap anchorx="page"/>
              </v:shape>
            </w:pict>
          </mc:Fallback>
        </mc:AlternateContent>
      </w:r>
      <w:r>
        <w:rPr>
          <w:rFonts w:ascii="Arial"/>
          <w:sz w:val="15"/>
        </w:rPr>
        <w:t>Gibb</w:t>
      </w:r>
      <w:r>
        <w:rPr>
          <w:rFonts w:ascii="Arial"/>
          <w:spacing w:val="-3"/>
          <w:sz w:val="15"/>
        </w:rPr>
        <w:t xml:space="preserve"> </w:t>
      </w:r>
      <w:r>
        <w:rPr>
          <w:rFonts w:ascii="Arial"/>
          <w:sz w:val="15"/>
        </w:rPr>
        <w:t>R,</w:t>
      </w:r>
      <w:r>
        <w:rPr>
          <w:rFonts w:ascii="Arial"/>
          <w:spacing w:val="-2"/>
          <w:sz w:val="15"/>
        </w:rPr>
        <w:t xml:space="preserve"> </w:t>
      </w:r>
      <w:r>
        <w:rPr>
          <w:rFonts w:ascii="Arial"/>
          <w:sz w:val="15"/>
        </w:rPr>
        <w:t>Albery</w:t>
      </w:r>
      <w:r>
        <w:rPr>
          <w:rFonts w:ascii="Arial"/>
          <w:spacing w:val="-3"/>
          <w:sz w:val="15"/>
        </w:rPr>
        <w:t xml:space="preserve"> </w:t>
      </w:r>
      <w:r>
        <w:rPr>
          <w:rFonts w:ascii="Arial"/>
          <w:sz w:val="15"/>
        </w:rPr>
        <w:t>GF,</w:t>
      </w:r>
      <w:r>
        <w:rPr>
          <w:rFonts w:ascii="Arial"/>
          <w:spacing w:val="-2"/>
          <w:sz w:val="15"/>
        </w:rPr>
        <w:t xml:space="preserve"> </w:t>
      </w:r>
      <w:r>
        <w:rPr>
          <w:rFonts w:ascii="Arial"/>
          <w:sz w:val="15"/>
        </w:rPr>
        <w:t>Mollentze</w:t>
      </w:r>
      <w:r>
        <w:rPr>
          <w:rFonts w:ascii="Arial"/>
          <w:spacing w:val="-3"/>
          <w:sz w:val="15"/>
        </w:rPr>
        <w:t xml:space="preserve"> </w:t>
      </w:r>
      <w:r>
        <w:rPr>
          <w:rFonts w:ascii="Arial"/>
          <w:sz w:val="15"/>
        </w:rPr>
        <w:t>N,</w:t>
      </w:r>
      <w:r>
        <w:rPr>
          <w:rFonts w:ascii="Arial"/>
          <w:spacing w:val="-2"/>
          <w:sz w:val="15"/>
        </w:rPr>
        <w:t xml:space="preserve"> </w:t>
      </w:r>
      <w:r>
        <w:rPr>
          <w:rFonts w:ascii="Arial"/>
          <w:sz w:val="15"/>
        </w:rPr>
        <w:t>Eskew</w:t>
      </w:r>
      <w:r>
        <w:rPr>
          <w:rFonts w:ascii="Arial"/>
          <w:spacing w:val="-3"/>
          <w:sz w:val="15"/>
        </w:rPr>
        <w:t xml:space="preserve"> </w:t>
      </w:r>
      <w:r>
        <w:rPr>
          <w:rFonts w:ascii="Arial"/>
          <w:sz w:val="15"/>
        </w:rPr>
        <w:t>EA,</w:t>
      </w:r>
      <w:r>
        <w:rPr>
          <w:rFonts w:ascii="Arial"/>
          <w:spacing w:val="-3"/>
          <w:sz w:val="15"/>
        </w:rPr>
        <w:t xml:space="preserve"> </w:t>
      </w:r>
      <w:r>
        <w:rPr>
          <w:rFonts w:ascii="Arial"/>
          <w:sz w:val="15"/>
        </w:rPr>
        <w:t>Brierley</w:t>
      </w:r>
      <w:r>
        <w:rPr>
          <w:rFonts w:ascii="Arial"/>
          <w:spacing w:val="-3"/>
          <w:sz w:val="15"/>
        </w:rPr>
        <w:t xml:space="preserve"> </w:t>
      </w:r>
      <w:r>
        <w:rPr>
          <w:rFonts w:ascii="Arial"/>
          <w:sz w:val="15"/>
        </w:rPr>
        <w:t>L,</w:t>
      </w:r>
      <w:r>
        <w:rPr>
          <w:rFonts w:ascii="Arial"/>
          <w:spacing w:val="-2"/>
          <w:sz w:val="15"/>
        </w:rPr>
        <w:t xml:space="preserve"> </w:t>
      </w:r>
      <w:r>
        <w:rPr>
          <w:rFonts w:ascii="Arial"/>
          <w:sz w:val="15"/>
        </w:rPr>
        <w:t>Ryan</w:t>
      </w:r>
      <w:r>
        <w:rPr>
          <w:rFonts w:ascii="Arial"/>
          <w:spacing w:val="-3"/>
          <w:sz w:val="15"/>
        </w:rPr>
        <w:t xml:space="preserve"> </w:t>
      </w:r>
      <w:r>
        <w:rPr>
          <w:rFonts w:ascii="Arial"/>
          <w:sz w:val="15"/>
        </w:rPr>
        <w:t>SJ,</w:t>
      </w:r>
      <w:r>
        <w:rPr>
          <w:rFonts w:ascii="Arial"/>
          <w:spacing w:val="-2"/>
          <w:sz w:val="15"/>
        </w:rPr>
        <w:t xml:space="preserve"> </w:t>
      </w:r>
      <w:r>
        <w:rPr>
          <w:rFonts w:ascii="Arial"/>
          <w:sz w:val="15"/>
        </w:rPr>
        <w:t>et</w:t>
      </w:r>
      <w:r>
        <w:rPr>
          <w:rFonts w:ascii="Arial"/>
          <w:spacing w:val="-3"/>
          <w:sz w:val="15"/>
        </w:rPr>
        <w:t xml:space="preserve"> </w:t>
      </w:r>
      <w:r>
        <w:rPr>
          <w:rFonts w:ascii="Arial"/>
          <w:sz w:val="15"/>
        </w:rPr>
        <w:t>al.</w:t>
      </w:r>
      <w:r>
        <w:rPr>
          <w:rFonts w:ascii="Arial"/>
          <w:spacing w:val="-2"/>
          <w:sz w:val="15"/>
        </w:rPr>
        <w:t xml:space="preserve"> </w:t>
      </w:r>
      <w:r>
        <w:rPr>
          <w:rFonts w:ascii="Arial"/>
          <w:sz w:val="15"/>
        </w:rPr>
        <w:t>Mammal</w:t>
      </w:r>
      <w:r>
        <w:rPr>
          <w:rFonts w:ascii="Arial"/>
          <w:spacing w:val="-3"/>
          <w:sz w:val="15"/>
        </w:rPr>
        <w:t xml:space="preserve"> </w:t>
      </w:r>
      <w:r>
        <w:rPr>
          <w:rFonts w:ascii="Arial"/>
          <w:sz w:val="15"/>
        </w:rPr>
        <w:t>virus</w:t>
      </w:r>
      <w:r>
        <w:rPr>
          <w:rFonts w:ascii="Arial"/>
          <w:spacing w:val="-3"/>
          <w:sz w:val="15"/>
        </w:rPr>
        <w:t xml:space="preserve"> </w:t>
      </w:r>
      <w:r>
        <w:rPr>
          <w:rFonts w:ascii="Arial"/>
          <w:sz w:val="15"/>
        </w:rPr>
        <w:t>diversity</w:t>
      </w:r>
      <w:r>
        <w:rPr>
          <w:rFonts w:ascii="Arial"/>
          <w:spacing w:val="-3"/>
          <w:sz w:val="15"/>
        </w:rPr>
        <w:t xml:space="preserve"> </w:t>
      </w:r>
      <w:r>
        <w:rPr>
          <w:rFonts w:ascii="Arial"/>
          <w:sz w:val="15"/>
        </w:rPr>
        <w:t xml:space="preserve">estimates </w:t>
      </w:r>
      <w:r>
        <w:rPr>
          <w:rFonts w:ascii="Arial"/>
          <w:spacing w:val="-2"/>
          <w:w w:val="105"/>
          <w:sz w:val="15"/>
        </w:rPr>
        <w:t>are unstable due to accelerating discovery effort. Biology</w:t>
      </w:r>
      <w:r>
        <w:rPr>
          <w:rFonts w:ascii="Arial"/>
          <w:spacing w:val="-3"/>
          <w:w w:val="105"/>
          <w:sz w:val="15"/>
        </w:rPr>
        <w:t xml:space="preserve"> </w:t>
      </w:r>
      <w:r>
        <w:rPr>
          <w:rFonts w:ascii="Arial"/>
          <w:spacing w:val="-2"/>
          <w:w w:val="105"/>
          <w:sz w:val="15"/>
        </w:rPr>
        <w:t>Letters. 2021;</w:t>
      </w:r>
      <w:r>
        <w:rPr>
          <w:rFonts w:ascii="Arial"/>
          <w:spacing w:val="-3"/>
          <w:w w:val="105"/>
          <w:sz w:val="15"/>
        </w:rPr>
        <w:t xml:space="preserve"> </w:t>
      </w:r>
      <w:r>
        <w:rPr>
          <w:rFonts w:ascii="Arial"/>
          <w:spacing w:val="-2"/>
          <w:w w:val="105"/>
          <w:sz w:val="15"/>
        </w:rPr>
        <w:t xml:space="preserve">18: 20210427. </w:t>
      </w:r>
      <w:r>
        <w:rPr>
          <w:rFonts w:ascii="Arial"/>
          <w:color w:val="3E65AC"/>
          <w:spacing w:val="-2"/>
          <w:w w:val="105"/>
          <w:sz w:val="15"/>
        </w:rPr>
        <w:t xml:space="preserve">https://doi.org/ </w:t>
      </w:r>
      <w:r>
        <w:rPr>
          <w:rFonts w:ascii="Arial"/>
          <w:color w:val="3E65AC"/>
          <w:w w:val="105"/>
          <w:sz w:val="15"/>
        </w:rPr>
        <w:t>10.1098/rsbl.2021.0427</w:t>
      </w:r>
      <w:r>
        <w:rPr>
          <w:rFonts w:ascii="Arial"/>
          <w:color w:val="3E65AC"/>
          <w:spacing w:val="-3"/>
          <w:w w:val="105"/>
          <w:sz w:val="15"/>
        </w:rPr>
        <w:t xml:space="preserve"> </w:t>
      </w:r>
      <w:r>
        <w:rPr>
          <w:rFonts w:ascii="Arial"/>
          <w:w w:val="105"/>
          <w:sz w:val="15"/>
        </w:rPr>
        <w:t>PMID:</w:t>
      </w:r>
      <w:r>
        <w:rPr>
          <w:rFonts w:ascii="Arial"/>
          <w:spacing w:val="-3"/>
          <w:w w:val="105"/>
          <w:sz w:val="15"/>
        </w:rPr>
        <w:t xml:space="preserve"> </w:t>
      </w:r>
      <w:r>
        <w:rPr>
          <w:rFonts w:ascii="Arial"/>
          <w:color w:val="3E65AC"/>
          <w:w w:val="105"/>
          <w:sz w:val="15"/>
        </w:rPr>
        <w:t>34982955</w:t>
      </w:r>
    </w:p>
    <w:p w14:paraId="2AAB5734" w14:textId="77777777" w:rsidR="00BF7F12" w:rsidRDefault="00000000">
      <w:pPr>
        <w:pStyle w:val="ListParagraph"/>
        <w:numPr>
          <w:ilvl w:val="0"/>
          <w:numId w:val="21"/>
        </w:numPr>
        <w:tabs>
          <w:tab w:val="left" w:pos="3733"/>
          <w:tab w:val="left" w:pos="3736"/>
        </w:tabs>
        <w:spacing w:before="60" w:line="256" w:lineRule="auto"/>
        <w:ind w:right="605" w:hanging="409"/>
        <w:jc w:val="left"/>
        <w:rPr>
          <w:rFonts w:ascii="Arial" w:hAnsi="Arial"/>
          <w:sz w:val="15"/>
        </w:rPr>
      </w:pPr>
      <w:r>
        <w:rPr>
          <w:noProof/>
        </w:rPr>
        <mc:AlternateContent>
          <mc:Choice Requires="wps">
            <w:drawing>
              <wp:anchor distT="0" distB="0" distL="0" distR="0" simplePos="0" relativeHeight="15811072" behindDoc="0" locked="0" layoutInCell="1" allowOverlap="1" wp14:anchorId="3DCB921A" wp14:editId="45B0D7BF">
                <wp:simplePos x="0" y="0"/>
                <wp:positionH relativeFrom="page">
                  <wp:posOffset>4428617</wp:posOffset>
                </wp:positionH>
                <wp:positionV relativeFrom="paragraph">
                  <wp:posOffset>381730</wp:posOffset>
                </wp:positionV>
                <wp:extent cx="1755139" cy="1270"/>
                <wp:effectExtent l="0" t="0" r="0" b="0"/>
                <wp:wrapNone/>
                <wp:docPr id="997" name="Graphic 9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5139" cy="1270"/>
                        </a:xfrm>
                        <a:custGeom>
                          <a:avLst/>
                          <a:gdLst/>
                          <a:ahLst/>
                          <a:cxnLst/>
                          <a:rect l="l" t="t" r="r" b="b"/>
                          <a:pathLst>
                            <a:path w="1755139">
                              <a:moveTo>
                                <a:pt x="175499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7870020" id="Graphic 997" o:spid="_x0000_s1026" style="position:absolute;margin-left:348.7pt;margin-top:30.05pt;width:138.2pt;height:.1pt;z-index:15811072;visibility:visible;mso-wrap-style:square;mso-wrap-distance-left:0;mso-wrap-distance-top:0;mso-wrap-distance-right:0;mso-wrap-distance-bottom:0;mso-position-horizontal:absolute;mso-position-horizontal-relative:page;mso-position-vertical:absolute;mso-position-vertical-relative:text;v-text-anchor:top" coordsize="17551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" path="m1754993,l,e" fillcolor="#3e65ac" stroked="f">
                <v:path arrowok="t"/>
                <w10:wrap anchorx="page"/>
              </v:shape>
            </w:pict>
          </mc:Fallback>
        </mc:AlternateContent>
      </w:r>
      <w:r>
        <w:rPr>
          <w:rFonts w:ascii="Arial" w:hAnsi="Arial"/>
          <w:sz w:val="15"/>
        </w:rPr>
        <w:t>Fischer</w:t>
      </w:r>
      <w:r>
        <w:rPr>
          <w:rFonts w:ascii="Arial" w:hAnsi="Arial"/>
          <w:spacing w:val="-5"/>
          <w:sz w:val="15"/>
        </w:rPr>
        <w:t xml:space="preserve"> </w:t>
      </w:r>
      <w:r>
        <w:rPr>
          <w:rFonts w:ascii="Arial" w:hAnsi="Arial"/>
          <w:sz w:val="15"/>
        </w:rPr>
        <w:t>C,</w:t>
      </w:r>
      <w:r>
        <w:rPr>
          <w:rFonts w:ascii="Arial" w:hAnsi="Arial"/>
          <w:spacing w:val="-3"/>
          <w:sz w:val="15"/>
        </w:rPr>
        <w:t xml:space="preserve"> </w:t>
      </w:r>
      <w:r>
        <w:rPr>
          <w:rFonts w:ascii="Arial" w:hAnsi="Arial"/>
          <w:sz w:val="15"/>
        </w:rPr>
        <w:t>Gayer</w:t>
      </w:r>
      <w:r>
        <w:rPr>
          <w:rFonts w:ascii="Arial" w:hAnsi="Arial"/>
          <w:spacing w:val="-6"/>
          <w:sz w:val="15"/>
        </w:rPr>
        <w:t xml:space="preserve"> </w:t>
      </w:r>
      <w:r>
        <w:rPr>
          <w:rFonts w:ascii="Arial" w:hAnsi="Arial"/>
          <w:sz w:val="15"/>
        </w:rPr>
        <w:t>C,</w:t>
      </w:r>
      <w:r>
        <w:rPr>
          <w:rFonts w:ascii="Arial" w:hAnsi="Arial"/>
          <w:spacing w:val="-3"/>
          <w:sz w:val="15"/>
        </w:rPr>
        <w:t xml:space="preserve"> </w:t>
      </w:r>
      <w:r>
        <w:rPr>
          <w:rFonts w:ascii="Arial" w:hAnsi="Arial"/>
          <w:sz w:val="15"/>
        </w:rPr>
        <w:t>Kurucz</w:t>
      </w:r>
      <w:r>
        <w:rPr>
          <w:rFonts w:ascii="Arial" w:hAnsi="Arial"/>
          <w:spacing w:val="-6"/>
          <w:sz w:val="15"/>
        </w:rPr>
        <w:t xml:space="preserve"> </w:t>
      </w:r>
      <w:r>
        <w:rPr>
          <w:rFonts w:ascii="Arial" w:hAnsi="Arial"/>
          <w:sz w:val="15"/>
        </w:rPr>
        <w:t>K,</w:t>
      </w:r>
      <w:r>
        <w:rPr>
          <w:rFonts w:ascii="Arial" w:hAnsi="Arial"/>
          <w:spacing w:val="-4"/>
          <w:sz w:val="15"/>
        </w:rPr>
        <w:t xml:space="preserve"> </w:t>
      </w:r>
      <w:r>
        <w:rPr>
          <w:rFonts w:ascii="Arial" w:hAnsi="Arial"/>
          <w:sz w:val="15"/>
        </w:rPr>
        <w:t>Riesch</w:t>
      </w:r>
      <w:r>
        <w:rPr>
          <w:rFonts w:ascii="Arial" w:hAnsi="Arial"/>
          <w:spacing w:val="-5"/>
          <w:sz w:val="15"/>
        </w:rPr>
        <w:t xml:space="preserve"> </w:t>
      </w:r>
      <w:r>
        <w:rPr>
          <w:rFonts w:ascii="Arial" w:hAnsi="Arial"/>
          <w:sz w:val="15"/>
        </w:rPr>
        <w:t>F,</w:t>
      </w:r>
      <w:r>
        <w:rPr>
          <w:rFonts w:ascii="Arial" w:hAnsi="Arial"/>
          <w:spacing w:val="-4"/>
          <w:sz w:val="15"/>
        </w:rPr>
        <w:t xml:space="preserve"> </w:t>
      </w:r>
      <w:r>
        <w:rPr>
          <w:rFonts w:ascii="Arial" w:hAnsi="Arial"/>
          <w:sz w:val="15"/>
        </w:rPr>
        <w:t>Tscharntke</w:t>
      </w:r>
      <w:r>
        <w:rPr>
          <w:rFonts w:ascii="Arial" w:hAnsi="Arial"/>
          <w:spacing w:val="-4"/>
          <w:sz w:val="15"/>
        </w:rPr>
        <w:t xml:space="preserve"> </w:t>
      </w:r>
      <w:r>
        <w:rPr>
          <w:rFonts w:ascii="Arial" w:hAnsi="Arial"/>
          <w:sz w:val="15"/>
        </w:rPr>
        <w:t>T,</w:t>
      </w:r>
      <w:r>
        <w:rPr>
          <w:rFonts w:ascii="Arial" w:hAnsi="Arial"/>
          <w:spacing w:val="-4"/>
          <w:sz w:val="15"/>
        </w:rPr>
        <w:t xml:space="preserve"> </w:t>
      </w:r>
      <w:r>
        <w:rPr>
          <w:rFonts w:ascii="Arial" w:hAnsi="Arial"/>
          <w:sz w:val="15"/>
        </w:rPr>
        <w:t>Bata</w:t>
      </w:r>
      <w:r>
        <w:rPr>
          <w:rFonts w:ascii="Arial" w:hAnsi="Arial"/>
          <w:position w:val="1"/>
          <w:sz w:val="15"/>
        </w:rPr>
        <w:t>´</w:t>
      </w:r>
      <w:r>
        <w:rPr>
          <w:rFonts w:ascii="Arial" w:hAnsi="Arial"/>
          <w:sz w:val="15"/>
        </w:rPr>
        <w:t>ry</w:t>
      </w:r>
      <w:r>
        <w:rPr>
          <w:rFonts w:ascii="Arial" w:hAnsi="Arial"/>
          <w:spacing w:val="-5"/>
          <w:sz w:val="15"/>
        </w:rPr>
        <w:t xml:space="preserve"> </w:t>
      </w:r>
      <w:r>
        <w:rPr>
          <w:rFonts w:ascii="Arial" w:hAnsi="Arial"/>
          <w:sz w:val="15"/>
        </w:rPr>
        <w:t>P.</w:t>
      </w:r>
      <w:r>
        <w:rPr>
          <w:rFonts w:ascii="Arial" w:hAnsi="Arial"/>
          <w:spacing w:val="-4"/>
          <w:sz w:val="15"/>
        </w:rPr>
        <w:t xml:space="preserve"> </w:t>
      </w:r>
      <w:r>
        <w:rPr>
          <w:rFonts w:ascii="Arial" w:hAnsi="Arial"/>
          <w:sz w:val="15"/>
        </w:rPr>
        <w:t>Ecosystem</w:t>
      </w:r>
      <w:r>
        <w:rPr>
          <w:rFonts w:ascii="Arial" w:hAnsi="Arial"/>
          <w:spacing w:val="-6"/>
          <w:sz w:val="15"/>
        </w:rPr>
        <w:t xml:space="preserve"> </w:t>
      </w:r>
      <w:r>
        <w:rPr>
          <w:rFonts w:ascii="Arial" w:hAnsi="Arial"/>
          <w:sz w:val="15"/>
        </w:rPr>
        <w:t>services</w:t>
      </w:r>
      <w:r>
        <w:rPr>
          <w:rFonts w:ascii="Arial" w:hAnsi="Arial"/>
          <w:spacing w:val="-5"/>
          <w:sz w:val="15"/>
        </w:rPr>
        <w:t xml:space="preserve"> </w:t>
      </w:r>
      <w:r>
        <w:rPr>
          <w:rFonts w:ascii="Arial" w:hAnsi="Arial"/>
          <w:sz w:val="15"/>
        </w:rPr>
        <w:t>and</w:t>
      </w:r>
      <w:r>
        <w:rPr>
          <w:rFonts w:ascii="Arial" w:hAnsi="Arial"/>
          <w:spacing w:val="-4"/>
          <w:sz w:val="15"/>
        </w:rPr>
        <w:t xml:space="preserve"> </w:t>
      </w:r>
      <w:r>
        <w:rPr>
          <w:rFonts w:ascii="Arial" w:hAnsi="Arial"/>
          <w:sz w:val="15"/>
        </w:rPr>
        <w:t xml:space="preserve">disservices </w:t>
      </w:r>
      <w:r>
        <w:rPr>
          <w:rFonts w:ascii="Arial" w:hAnsi="Arial"/>
          <w:spacing w:val="-2"/>
          <w:w w:val="105"/>
          <w:sz w:val="15"/>
        </w:rPr>
        <w:t>provided</w:t>
      </w:r>
      <w:r>
        <w:rPr>
          <w:rFonts w:ascii="Arial" w:hAnsi="Arial"/>
          <w:spacing w:val="-4"/>
          <w:w w:val="105"/>
          <w:sz w:val="15"/>
        </w:rPr>
        <w:t xml:space="preserve"> </w:t>
      </w:r>
      <w:r>
        <w:rPr>
          <w:rFonts w:ascii="Arial" w:hAnsi="Arial"/>
          <w:spacing w:val="-2"/>
          <w:w w:val="105"/>
          <w:sz w:val="15"/>
        </w:rPr>
        <w:t>by</w:t>
      </w:r>
      <w:r>
        <w:rPr>
          <w:rFonts w:ascii="Arial" w:hAnsi="Arial"/>
          <w:spacing w:val="-4"/>
          <w:w w:val="105"/>
          <w:sz w:val="15"/>
        </w:rPr>
        <w:t xml:space="preserve"> </w:t>
      </w:r>
      <w:r>
        <w:rPr>
          <w:rFonts w:ascii="Arial" w:hAnsi="Arial"/>
          <w:spacing w:val="-2"/>
          <w:w w:val="105"/>
          <w:sz w:val="15"/>
        </w:rPr>
        <w:t>small</w:t>
      </w:r>
      <w:r>
        <w:rPr>
          <w:rFonts w:ascii="Arial" w:hAnsi="Arial"/>
          <w:spacing w:val="-3"/>
          <w:w w:val="105"/>
          <w:sz w:val="15"/>
        </w:rPr>
        <w:t xml:space="preserve"> </w:t>
      </w:r>
      <w:r>
        <w:rPr>
          <w:rFonts w:ascii="Arial" w:hAnsi="Arial"/>
          <w:spacing w:val="-2"/>
          <w:w w:val="105"/>
          <w:sz w:val="15"/>
        </w:rPr>
        <w:t>rodents</w:t>
      </w:r>
      <w:r>
        <w:rPr>
          <w:rFonts w:ascii="Arial" w:hAnsi="Arial"/>
          <w:spacing w:val="-3"/>
          <w:w w:val="105"/>
          <w:sz w:val="15"/>
        </w:rPr>
        <w:t xml:space="preserve"> </w:t>
      </w:r>
      <w:r>
        <w:rPr>
          <w:rFonts w:ascii="Arial" w:hAnsi="Arial"/>
          <w:spacing w:val="-2"/>
          <w:w w:val="105"/>
          <w:sz w:val="15"/>
        </w:rPr>
        <w:t>in</w:t>
      </w:r>
      <w:r>
        <w:rPr>
          <w:rFonts w:ascii="Arial" w:hAnsi="Arial"/>
          <w:spacing w:val="-3"/>
          <w:w w:val="105"/>
          <w:sz w:val="15"/>
        </w:rPr>
        <w:t xml:space="preserve"> </w:t>
      </w:r>
      <w:r>
        <w:rPr>
          <w:rFonts w:ascii="Arial" w:hAnsi="Arial"/>
          <w:spacing w:val="-2"/>
          <w:w w:val="105"/>
          <w:sz w:val="15"/>
        </w:rPr>
        <w:t>arable</w:t>
      </w:r>
      <w:r>
        <w:rPr>
          <w:rFonts w:ascii="Arial" w:hAnsi="Arial"/>
          <w:spacing w:val="-4"/>
          <w:w w:val="105"/>
          <w:sz w:val="15"/>
        </w:rPr>
        <w:t xml:space="preserve"> </w:t>
      </w:r>
      <w:r>
        <w:rPr>
          <w:rFonts w:ascii="Arial" w:hAnsi="Arial"/>
          <w:spacing w:val="-2"/>
          <w:w w:val="105"/>
          <w:sz w:val="15"/>
        </w:rPr>
        <w:t>fields:</w:t>
      </w:r>
      <w:r>
        <w:rPr>
          <w:rFonts w:ascii="Arial" w:hAnsi="Arial"/>
          <w:spacing w:val="-3"/>
          <w:w w:val="105"/>
          <w:sz w:val="15"/>
        </w:rPr>
        <w:t xml:space="preserve"> </w:t>
      </w:r>
      <w:r>
        <w:rPr>
          <w:rFonts w:ascii="Arial" w:hAnsi="Arial"/>
          <w:spacing w:val="-2"/>
          <w:w w:val="105"/>
          <w:sz w:val="15"/>
        </w:rPr>
        <w:t>Effects</w:t>
      </w:r>
      <w:r>
        <w:rPr>
          <w:rFonts w:ascii="Arial" w:hAnsi="Arial"/>
          <w:spacing w:val="-4"/>
          <w:w w:val="105"/>
          <w:sz w:val="15"/>
        </w:rPr>
        <w:t xml:space="preserve"> </w:t>
      </w:r>
      <w:r>
        <w:rPr>
          <w:rFonts w:ascii="Arial" w:hAnsi="Arial"/>
          <w:spacing w:val="-2"/>
          <w:w w:val="105"/>
          <w:sz w:val="15"/>
        </w:rPr>
        <w:t>of</w:t>
      </w:r>
      <w:r>
        <w:rPr>
          <w:rFonts w:ascii="Arial" w:hAnsi="Arial"/>
          <w:spacing w:val="-4"/>
          <w:w w:val="105"/>
          <w:sz w:val="15"/>
        </w:rPr>
        <w:t xml:space="preserve"> </w:t>
      </w:r>
      <w:r>
        <w:rPr>
          <w:rFonts w:ascii="Arial" w:hAnsi="Arial"/>
          <w:spacing w:val="-2"/>
          <w:w w:val="105"/>
          <w:sz w:val="15"/>
        </w:rPr>
        <w:t>local</w:t>
      </w:r>
      <w:r>
        <w:rPr>
          <w:rFonts w:ascii="Arial" w:hAnsi="Arial"/>
          <w:spacing w:val="-3"/>
          <w:w w:val="105"/>
          <w:sz w:val="15"/>
        </w:rPr>
        <w:t xml:space="preserve"> </w:t>
      </w:r>
      <w:r>
        <w:rPr>
          <w:rFonts w:ascii="Arial" w:hAnsi="Arial"/>
          <w:spacing w:val="-2"/>
          <w:w w:val="105"/>
          <w:sz w:val="15"/>
        </w:rPr>
        <w:t>and</w:t>
      </w:r>
      <w:r>
        <w:rPr>
          <w:rFonts w:ascii="Arial" w:hAnsi="Arial"/>
          <w:spacing w:val="-3"/>
          <w:w w:val="105"/>
          <w:sz w:val="15"/>
        </w:rPr>
        <w:t xml:space="preserve"> </w:t>
      </w:r>
      <w:r>
        <w:rPr>
          <w:rFonts w:ascii="Arial" w:hAnsi="Arial"/>
          <w:spacing w:val="-2"/>
          <w:w w:val="105"/>
          <w:sz w:val="15"/>
        </w:rPr>
        <w:t>landscape</w:t>
      </w:r>
      <w:r>
        <w:rPr>
          <w:rFonts w:ascii="Arial" w:hAnsi="Arial"/>
          <w:spacing w:val="-5"/>
          <w:w w:val="105"/>
          <w:sz w:val="15"/>
        </w:rPr>
        <w:t xml:space="preserve"> </w:t>
      </w:r>
      <w:r>
        <w:rPr>
          <w:rFonts w:ascii="Arial" w:hAnsi="Arial"/>
          <w:spacing w:val="-2"/>
          <w:w w:val="105"/>
          <w:sz w:val="15"/>
        </w:rPr>
        <w:t>management.</w:t>
      </w:r>
      <w:r>
        <w:rPr>
          <w:rFonts w:ascii="Arial" w:hAnsi="Arial"/>
          <w:spacing w:val="-3"/>
          <w:w w:val="105"/>
          <w:sz w:val="15"/>
        </w:rPr>
        <w:t xml:space="preserve"> </w:t>
      </w:r>
      <w:r>
        <w:rPr>
          <w:rFonts w:ascii="Arial" w:hAnsi="Arial"/>
          <w:spacing w:val="-2"/>
          <w:w w:val="105"/>
          <w:sz w:val="15"/>
        </w:rPr>
        <w:t>Journal</w:t>
      </w:r>
      <w:r>
        <w:rPr>
          <w:rFonts w:ascii="Arial" w:hAnsi="Arial"/>
          <w:spacing w:val="-5"/>
          <w:w w:val="105"/>
          <w:sz w:val="15"/>
        </w:rPr>
        <w:t xml:space="preserve"> </w:t>
      </w:r>
      <w:r>
        <w:rPr>
          <w:rFonts w:ascii="Arial" w:hAnsi="Arial"/>
          <w:spacing w:val="-2"/>
          <w:w w:val="105"/>
          <w:sz w:val="15"/>
        </w:rPr>
        <w:t xml:space="preserve">of Applied Ecology. 2018; 55: 548–558. </w:t>
      </w:r>
      <w:r>
        <w:rPr>
          <w:rFonts w:ascii="Arial" w:hAnsi="Arial"/>
          <w:color w:val="3E65AC"/>
          <w:spacing w:val="-2"/>
          <w:w w:val="105"/>
          <w:sz w:val="15"/>
        </w:rPr>
        <w:t>https://doi.org/10.1111/1365-2664.13016</w:t>
      </w:r>
    </w:p>
    <w:p w14:paraId="0A3D31DF" w14:textId="77777777" w:rsidR="00BF7F12" w:rsidRDefault="00000000">
      <w:pPr>
        <w:pStyle w:val="ListParagraph"/>
        <w:numPr>
          <w:ilvl w:val="0"/>
          <w:numId w:val="21"/>
        </w:numPr>
        <w:tabs>
          <w:tab w:val="left" w:pos="3733"/>
          <w:tab w:val="left" w:pos="3736"/>
        </w:tabs>
        <w:spacing w:before="68" w:line="256" w:lineRule="auto"/>
        <w:ind w:right="655" w:hanging="409"/>
        <w:jc w:val="left"/>
        <w:rPr>
          <w:rFonts w:ascii="Arial" w:hAnsi="Arial"/>
          <w:sz w:val="15"/>
        </w:rPr>
      </w:pPr>
      <w:r>
        <w:rPr>
          <w:noProof/>
        </w:rPr>
        <mc:AlternateContent>
          <mc:Choice Requires="wps">
            <w:drawing>
              <wp:anchor distT="0" distB="0" distL="0" distR="0" simplePos="0" relativeHeight="15811584" behindDoc="0" locked="0" layoutInCell="1" allowOverlap="1" wp14:anchorId="2C518E3C" wp14:editId="4FCA5116">
                <wp:simplePos x="0" y="0"/>
                <wp:positionH relativeFrom="page">
                  <wp:posOffset>4778771</wp:posOffset>
                </wp:positionH>
                <wp:positionV relativeFrom="paragraph">
                  <wp:posOffset>263506</wp:posOffset>
                </wp:positionV>
                <wp:extent cx="1626235" cy="1270"/>
                <wp:effectExtent l="0" t="0" r="0" b="0"/>
                <wp:wrapNone/>
                <wp:docPr id="998" name="Graphic 9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6235" cy="1270"/>
                        </a:xfrm>
                        <a:custGeom>
                          <a:avLst/>
                          <a:gdLst/>
                          <a:ahLst/>
                          <a:cxnLst/>
                          <a:rect l="l" t="t" r="r" b="b"/>
                          <a:pathLst>
                            <a:path w="1626235">
                              <a:moveTo>
                                <a:pt x="1626141"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D4463BD" id="Graphic 998" o:spid="_x0000_s1026" style="position:absolute;margin-left:376.3pt;margin-top:20.75pt;width:128.05pt;height:.1pt;z-index:15811584;visibility:visible;mso-wrap-style:square;mso-wrap-distance-left:0;mso-wrap-distance-top:0;mso-wrap-distance-right:0;mso-wrap-distance-bottom:0;mso-position-horizontal:absolute;mso-position-horizontal-relative:page;mso-position-vertical:absolute;mso-position-vertical-relative:text;v-text-anchor:top" coordsize="16262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" path="m1626141,l,e" fillcolor="#3e65ac" stroked="f">
                <v:path arrowok="t"/>
                <w10:wrap anchorx="page"/>
              </v:shape>
            </w:pict>
          </mc:Fallback>
        </mc:AlternateContent>
      </w:r>
      <w:r>
        <w:rPr>
          <w:rFonts w:ascii="Arial" w:hAnsi="Arial"/>
          <w:sz w:val="15"/>
        </w:rPr>
        <w:t>Dobson</w:t>
      </w:r>
      <w:r>
        <w:rPr>
          <w:rFonts w:ascii="Arial" w:hAnsi="Arial"/>
          <w:spacing w:val="-3"/>
          <w:sz w:val="15"/>
        </w:rPr>
        <w:t xml:space="preserve"> </w:t>
      </w:r>
      <w:r>
        <w:rPr>
          <w:rFonts w:ascii="Arial" w:hAnsi="Arial"/>
          <w:sz w:val="15"/>
        </w:rPr>
        <w:t>FS,</w:t>
      </w:r>
      <w:r>
        <w:rPr>
          <w:rFonts w:ascii="Arial" w:hAnsi="Arial"/>
          <w:spacing w:val="-2"/>
          <w:sz w:val="15"/>
        </w:rPr>
        <w:t xml:space="preserve"> </w:t>
      </w:r>
      <w:r>
        <w:rPr>
          <w:rFonts w:ascii="Arial" w:hAnsi="Arial"/>
          <w:sz w:val="15"/>
        </w:rPr>
        <w:t>Oli</w:t>
      </w:r>
      <w:r>
        <w:rPr>
          <w:rFonts w:ascii="Arial" w:hAnsi="Arial"/>
          <w:spacing w:val="-2"/>
          <w:sz w:val="15"/>
        </w:rPr>
        <w:t xml:space="preserve"> </w:t>
      </w:r>
      <w:r>
        <w:rPr>
          <w:rFonts w:ascii="Arial" w:hAnsi="Arial"/>
          <w:sz w:val="15"/>
        </w:rPr>
        <w:t>MK.</w:t>
      </w:r>
      <w:r>
        <w:rPr>
          <w:rFonts w:ascii="Arial" w:hAnsi="Arial"/>
          <w:spacing w:val="-3"/>
          <w:sz w:val="15"/>
        </w:rPr>
        <w:t xml:space="preserve"> </w:t>
      </w:r>
      <w:r>
        <w:rPr>
          <w:rFonts w:ascii="Arial" w:hAnsi="Arial"/>
          <w:sz w:val="15"/>
        </w:rPr>
        <w:t>Fast</w:t>
      </w:r>
      <w:r>
        <w:rPr>
          <w:rFonts w:ascii="Arial" w:hAnsi="Arial"/>
          <w:spacing w:val="-2"/>
          <w:sz w:val="15"/>
        </w:rPr>
        <w:t xml:space="preserve"> </w:t>
      </w:r>
      <w:r>
        <w:rPr>
          <w:rFonts w:ascii="Arial" w:hAnsi="Arial"/>
          <w:sz w:val="15"/>
        </w:rPr>
        <w:t>and</w:t>
      </w:r>
      <w:r>
        <w:rPr>
          <w:rFonts w:ascii="Arial" w:hAnsi="Arial"/>
          <w:spacing w:val="-2"/>
          <w:sz w:val="15"/>
        </w:rPr>
        <w:t xml:space="preserve"> </w:t>
      </w:r>
      <w:r>
        <w:rPr>
          <w:rFonts w:ascii="Arial" w:hAnsi="Arial"/>
          <w:sz w:val="15"/>
        </w:rPr>
        <w:t>slow</w:t>
      </w:r>
      <w:r>
        <w:rPr>
          <w:rFonts w:ascii="Arial" w:hAnsi="Arial"/>
          <w:spacing w:val="-3"/>
          <w:sz w:val="15"/>
        </w:rPr>
        <w:t xml:space="preserve"> </w:t>
      </w:r>
      <w:r>
        <w:rPr>
          <w:rFonts w:ascii="Arial" w:hAnsi="Arial"/>
          <w:sz w:val="15"/>
        </w:rPr>
        <w:t>life</w:t>
      </w:r>
      <w:r>
        <w:rPr>
          <w:rFonts w:ascii="Arial" w:hAnsi="Arial"/>
          <w:spacing w:val="-2"/>
          <w:sz w:val="15"/>
        </w:rPr>
        <w:t xml:space="preserve"> </w:t>
      </w:r>
      <w:r>
        <w:rPr>
          <w:rFonts w:ascii="Arial" w:hAnsi="Arial"/>
          <w:sz w:val="15"/>
        </w:rPr>
        <w:t>histories</w:t>
      </w:r>
      <w:r>
        <w:rPr>
          <w:rFonts w:ascii="Arial" w:hAnsi="Arial"/>
          <w:spacing w:val="-2"/>
          <w:sz w:val="15"/>
        </w:rPr>
        <w:t xml:space="preserve"> </w:t>
      </w:r>
      <w:r>
        <w:rPr>
          <w:rFonts w:ascii="Arial" w:hAnsi="Arial"/>
          <w:sz w:val="15"/>
        </w:rPr>
        <w:t>of</w:t>
      </w:r>
      <w:r>
        <w:rPr>
          <w:rFonts w:ascii="Arial" w:hAnsi="Arial"/>
          <w:spacing w:val="-2"/>
          <w:sz w:val="15"/>
        </w:rPr>
        <w:t xml:space="preserve"> </w:t>
      </w:r>
      <w:r>
        <w:rPr>
          <w:rFonts w:ascii="Arial" w:hAnsi="Arial"/>
          <w:sz w:val="15"/>
        </w:rPr>
        <w:t>rodents.</w:t>
      </w:r>
      <w:r>
        <w:rPr>
          <w:rFonts w:ascii="Arial" w:hAnsi="Arial"/>
          <w:spacing w:val="-5"/>
          <w:sz w:val="15"/>
        </w:rPr>
        <w:t xml:space="preserve"> </w:t>
      </w:r>
      <w:r>
        <w:rPr>
          <w:rFonts w:ascii="Arial" w:hAnsi="Arial"/>
          <w:sz w:val="15"/>
        </w:rPr>
        <w:t>Rodent</w:t>
      </w:r>
      <w:r>
        <w:rPr>
          <w:rFonts w:ascii="Arial" w:hAnsi="Arial"/>
          <w:spacing w:val="-3"/>
          <w:sz w:val="15"/>
        </w:rPr>
        <w:t xml:space="preserve"> </w:t>
      </w:r>
      <w:r>
        <w:rPr>
          <w:rFonts w:ascii="Arial" w:hAnsi="Arial"/>
          <w:sz w:val="15"/>
        </w:rPr>
        <w:t>societies:</w:t>
      </w:r>
      <w:r>
        <w:rPr>
          <w:rFonts w:ascii="Arial" w:hAnsi="Arial"/>
          <w:spacing w:val="-3"/>
          <w:sz w:val="15"/>
        </w:rPr>
        <w:t xml:space="preserve"> </w:t>
      </w:r>
      <w:r>
        <w:rPr>
          <w:rFonts w:ascii="Arial" w:hAnsi="Arial"/>
          <w:sz w:val="15"/>
        </w:rPr>
        <w:t>an</w:t>
      </w:r>
      <w:r>
        <w:rPr>
          <w:rFonts w:ascii="Arial" w:hAnsi="Arial"/>
          <w:spacing w:val="-2"/>
          <w:sz w:val="15"/>
        </w:rPr>
        <w:t xml:space="preserve"> </w:t>
      </w:r>
      <w:r>
        <w:rPr>
          <w:rFonts w:ascii="Arial" w:hAnsi="Arial"/>
          <w:sz w:val="15"/>
        </w:rPr>
        <w:t>ecological</w:t>
      </w:r>
      <w:r>
        <w:rPr>
          <w:rFonts w:ascii="Arial" w:hAnsi="Arial"/>
          <w:spacing w:val="-2"/>
          <w:sz w:val="15"/>
        </w:rPr>
        <w:t xml:space="preserve"> </w:t>
      </w:r>
      <w:r>
        <w:rPr>
          <w:rFonts w:ascii="Arial" w:hAnsi="Arial"/>
          <w:sz w:val="15"/>
        </w:rPr>
        <w:t>and</w:t>
      </w:r>
      <w:r>
        <w:rPr>
          <w:rFonts w:ascii="Arial" w:hAnsi="Arial"/>
          <w:spacing w:val="-2"/>
          <w:sz w:val="15"/>
        </w:rPr>
        <w:t xml:space="preserve"> </w:t>
      </w:r>
      <w:r>
        <w:rPr>
          <w:rFonts w:ascii="Arial" w:hAnsi="Arial"/>
          <w:sz w:val="15"/>
        </w:rPr>
        <w:t xml:space="preserve">evolu- </w:t>
      </w:r>
      <w:r>
        <w:rPr>
          <w:rFonts w:ascii="Arial" w:hAnsi="Arial"/>
          <w:spacing w:val="-2"/>
          <w:w w:val="105"/>
          <w:sz w:val="15"/>
        </w:rPr>
        <w:t xml:space="preserve">tionary perspective. 2007; 99–105. Available: </w:t>
      </w:r>
      <w:hyperlink r:id="rId475">
        <w:r>
          <w:rPr>
            <w:rFonts w:ascii="Arial" w:hAnsi="Arial"/>
            <w:color w:val="3E65AC"/>
            <w:spacing w:val="-2"/>
            <w:w w:val="105"/>
            <w:sz w:val="15"/>
          </w:rPr>
          <w:t>https://www.jstor.org/stable/4290203</w:t>
        </w:r>
      </w:hyperlink>
      <w:r>
        <w:rPr>
          <w:rFonts w:ascii="Arial" w:hAnsi="Arial"/>
          <w:color w:val="3E65AC"/>
          <w:spacing w:val="-2"/>
          <w:w w:val="105"/>
          <w:sz w:val="15"/>
        </w:rPr>
        <w:t>7</w:t>
      </w:r>
    </w:p>
    <w:p w14:paraId="68AEF287" w14:textId="77777777" w:rsidR="00BF7F12" w:rsidRDefault="00000000">
      <w:pPr>
        <w:pStyle w:val="ListParagraph"/>
        <w:numPr>
          <w:ilvl w:val="0"/>
          <w:numId w:val="21"/>
        </w:numPr>
        <w:tabs>
          <w:tab w:val="left" w:pos="3733"/>
          <w:tab w:val="left" w:pos="3736"/>
        </w:tabs>
        <w:spacing w:before="69" w:line="256" w:lineRule="auto"/>
        <w:ind w:right="658" w:hanging="409"/>
        <w:jc w:val="left"/>
        <w:rPr>
          <w:rFonts w:ascii="Arial" w:hAnsi="Arial"/>
          <w:sz w:val="15"/>
        </w:rPr>
      </w:pPr>
      <w:r>
        <w:rPr>
          <w:noProof/>
        </w:rPr>
        <mc:AlternateContent>
          <mc:Choice Requires="wps">
            <w:drawing>
              <wp:anchor distT="0" distB="0" distL="0" distR="0" simplePos="0" relativeHeight="15812096" behindDoc="0" locked="0" layoutInCell="1" allowOverlap="1" wp14:anchorId="1F95A92A" wp14:editId="4B876083">
                <wp:simplePos x="0" y="0"/>
                <wp:positionH relativeFrom="page">
                  <wp:posOffset>2842388</wp:posOffset>
                </wp:positionH>
                <wp:positionV relativeFrom="paragraph">
                  <wp:posOffset>264142</wp:posOffset>
                </wp:positionV>
                <wp:extent cx="1691005" cy="1270"/>
                <wp:effectExtent l="0" t="0" r="0" b="0"/>
                <wp:wrapNone/>
                <wp:docPr id="999" name="Graphic 9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1005" cy="1270"/>
                        </a:xfrm>
                        <a:custGeom>
                          <a:avLst/>
                          <a:gdLst/>
                          <a:ahLst/>
                          <a:cxnLst/>
                          <a:rect l="l" t="t" r="r" b="b"/>
                          <a:pathLst>
                            <a:path w="1691005">
                              <a:moveTo>
                                <a:pt x="169057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B3F0A04" id="Graphic 999" o:spid="_x0000_s1026" style="position:absolute;margin-left:223.8pt;margin-top:20.8pt;width:133.15pt;height:.1pt;z-index:15812096;visibility:visible;mso-wrap-style:square;mso-wrap-distance-left:0;mso-wrap-distance-top:0;mso-wrap-distance-right:0;mso-wrap-distance-bottom:0;mso-position-horizontal:absolute;mso-position-horizontal-relative:page;mso-position-vertical:absolute;mso-position-vertical-relative:text;v-text-anchor:top" coordsize="1691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" path="m1690573,l,e" fillcolor="#3e65ac" stroked="f">
                <v:path arrowok="t"/>
                <w10:wrap anchorx="page"/>
              </v:shape>
            </w:pict>
          </mc:Fallback>
        </mc:AlternateContent>
      </w:r>
      <w:r>
        <w:rPr>
          <w:noProof/>
        </w:rPr>
        <mc:AlternateContent>
          <mc:Choice Requires="wps">
            <w:drawing>
              <wp:anchor distT="0" distB="0" distL="0" distR="0" simplePos="0" relativeHeight="15812608" behindDoc="0" locked="0" layoutInCell="1" allowOverlap="1" wp14:anchorId="238E5A88" wp14:editId="2733DE30">
                <wp:simplePos x="0" y="0"/>
                <wp:positionH relativeFrom="page">
                  <wp:posOffset>4847404</wp:posOffset>
                </wp:positionH>
                <wp:positionV relativeFrom="paragraph">
                  <wp:posOffset>264142</wp:posOffset>
                </wp:positionV>
                <wp:extent cx="431800" cy="1270"/>
                <wp:effectExtent l="0" t="0" r="0" b="0"/>
                <wp:wrapNone/>
                <wp:docPr id="1000" name="Graphic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B15A2C6" id="Graphic 1000" o:spid="_x0000_s1026" style="position:absolute;margin-left:381.7pt;margin-top:20.8pt;width:34pt;height:.1pt;z-index:15812608;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" path="m431398,l,e" fillcolor="#3e65ac" stroked="f">
                <v:path arrowok="t"/>
                <w10:wrap anchorx="page"/>
              </v:shape>
            </w:pict>
          </mc:Fallback>
        </mc:AlternateContent>
      </w:r>
      <w:r>
        <w:rPr>
          <w:rFonts w:ascii="Arial" w:hAnsi="Arial"/>
          <w:sz w:val="15"/>
        </w:rPr>
        <w:t>Albery</w:t>
      </w:r>
      <w:r>
        <w:rPr>
          <w:rFonts w:ascii="Arial" w:hAnsi="Arial"/>
          <w:spacing w:val="-2"/>
          <w:sz w:val="15"/>
        </w:rPr>
        <w:t xml:space="preserve"> </w:t>
      </w:r>
      <w:r>
        <w:rPr>
          <w:rFonts w:ascii="Arial" w:hAnsi="Arial"/>
          <w:sz w:val="15"/>
        </w:rPr>
        <w:t>GF,</w:t>
      </w:r>
      <w:r>
        <w:rPr>
          <w:rFonts w:ascii="Arial" w:hAnsi="Arial"/>
          <w:spacing w:val="-1"/>
          <w:sz w:val="15"/>
        </w:rPr>
        <w:t xml:space="preserve"> </w:t>
      </w:r>
      <w:r>
        <w:rPr>
          <w:rFonts w:ascii="Arial" w:hAnsi="Arial"/>
          <w:sz w:val="15"/>
        </w:rPr>
        <w:t>Becker</w:t>
      </w:r>
      <w:r>
        <w:rPr>
          <w:rFonts w:ascii="Arial" w:hAnsi="Arial"/>
          <w:spacing w:val="-3"/>
          <w:sz w:val="15"/>
        </w:rPr>
        <w:t xml:space="preserve"> </w:t>
      </w:r>
      <w:r>
        <w:rPr>
          <w:rFonts w:ascii="Arial" w:hAnsi="Arial"/>
          <w:sz w:val="15"/>
        </w:rPr>
        <w:t>DJ.</w:t>
      </w:r>
      <w:r>
        <w:rPr>
          <w:rFonts w:ascii="Arial" w:hAnsi="Arial"/>
          <w:spacing w:val="-1"/>
          <w:sz w:val="15"/>
        </w:rPr>
        <w:t xml:space="preserve"> </w:t>
      </w:r>
      <w:r>
        <w:rPr>
          <w:rFonts w:ascii="Arial" w:hAnsi="Arial"/>
          <w:sz w:val="15"/>
        </w:rPr>
        <w:t>Fast-lived</w:t>
      </w:r>
      <w:r>
        <w:rPr>
          <w:rFonts w:ascii="Arial" w:hAnsi="Arial"/>
          <w:spacing w:val="-2"/>
          <w:sz w:val="15"/>
        </w:rPr>
        <w:t xml:space="preserve"> </w:t>
      </w:r>
      <w:r>
        <w:rPr>
          <w:rFonts w:ascii="Arial" w:hAnsi="Arial"/>
          <w:sz w:val="15"/>
        </w:rPr>
        <w:t>hosts</w:t>
      </w:r>
      <w:r>
        <w:rPr>
          <w:rFonts w:ascii="Arial" w:hAnsi="Arial"/>
          <w:spacing w:val="-2"/>
          <w:sz w:val="15"/>
        </w:rPr>
        <w:t xml:space="preserve"> </w:t>
      </w:r>
      <w:r>
        <w:rPr>
          <w:rFonts w:ascii="Arial" w:hAnsi="Arial"/>
          <w:sz w:val="15"/>
        </w:rPr>
        <w:t>and</w:t>
      </w:r>
      <w:r>
        <w:rPr>
          <w:rFonts w:ascii="Arial" w:hAnsi="Arial"/>
          <w:spacing w:val="-1"/>
          <w:sz w:val="15"/>
        </w:rPr>
        <w:t xml:space="preserve"> </w:t>
      </w:r>
      <w:r>
        <w:rPr>
          <w:rFonts w:ascii="Arial" w:hAnsi="Arial"/>
          <w:sz w:val="15"/>
        </w:rPr>
        <w:t>zoonotic</w:t>
      </w:r>
      <w:r>
        <w:rPr>
          <w:rFonts w:ascii="Arial" w:hAnsi="Arial"/>
          <w:spacing w:val="-2"/>
          <w:sz w:val="15"/>
        </w:rPr>
        <w:t xml:space="preserve"> </w:t>
      </w:r>
      <w:r>
        <w:rPr>
          <w:rFonts w:ascii="Arial" w:hAnsi="Arial"/>
          <w:sz w:val="15"/>
        </w:rPr>
        <w:t>risk.</w:t>
      </w:r>
      <w:r>
        <w:rPr>
          <w:rFonts w:ascii="Arial" w:hAnsi="Arial"/>
          <w:spacing w:val="-1"/>
          <w:sz w:val="15"/>
        </w:rPr>
        <w:t xml:space="preserve"> </w:t>
      </w:r>
      <w:r>
        <w:rPr>
          <w:rFonts w:ascii="Arial" w:hAnsi="Arial"/>
          <w:sz w:val="15"/>
        </w:rPr>
        <w:t>Trends</w:t>
      </w:r>
      <w:r>
        <w:rPr>
          <w:rFonts w:ascii="Arial" w:hAnsi="Arial"/>
          <w:spacing w:val="-3"/>
          <w:sz w:val="15"/>
        </w:rPr>
        <w:t xml:space="preserve"> </w:t>
      </w:r>
      <w:r>
        <w:rPr>
          <w:rFonts w:ascii="Arial" w:hAnsi="Arial"/>
          <w:sz w:val="15"/>
        </w:rPr>
        <w:t>in</w:t>
      </w:r>
      <w:r>
        <w:rPr>
          <w:rFonts w:ascii="Arial" w:hAnsi="Arial"/>
          <w:spacing w:val="-1"/>
          <w:sz w:val="15"/>
        </w:rPr>
        <w:t xml:space="preserve"> </w:t>
      </w:r>
      <w:r>
        <w:rPr>
          <w:rFonts w:ascii="Arial" w:hAnsi="Arial"/>
          <w:sz w:val="15"/>
        </w:rPr>
        <w:t>Parasitology.</w:t>
      </w:r>
      <w:r>
        <w:rPr>
          <w:rFonts w:ascii="Arial" w:hAnsi="Arial"/>
          <w:spacing w:val="-1"/>
          <w:sz w:val="15"/>
        </w:rPr>
        <w:t xml:space="preserve"> </w:t>
      </w:r>
      <w:r>
        <w:rPr>
          <w:rFonts w:ascii="Arial" w:hAnsi="Arial"/>
          <w:sz w:val="15"/>
        </w:rPr>
        <w:t>2021;</w:t>
      </w:r>
      <w:r>
        <w:rPr>
          <w:rFonts w:ascii="Arial" w:hAnsi="Arial"/>
          <w:spacing w:val="-2"/>
          <w:sz w:val="15"/>
        </w:rPr>
        <w:t xml:space="preserve"> </w:t>
      </w:r>
      <w:r>
        <w:rPr>
          <w:rFonts w:ascii="Arial" w:hAnsi="Arial"/>
          <w:sz w:val="15"/>
        </w:rPr>
        <w:t>37:</w:t>
      </w:r>
      <w:r>
        <w:rPr>
          <w:rFonts w:ascii="Arial" w:hAnsi="Arial"/>
          <w:spacing w:val="-1"/>
          <w:sz w:val="15"/>
        </w:rPr>
        <w:t xml:space="preserve"> </w:t>
      </w:r>
      <w:r>
        <w:rPr>
          <w:rFonts w:ascii="Arial" w:hAnsi="Arial"/>
          <w:sz w:val="15"/>
        </w:rPr>
        <w:t xml:space="preserve">117–129. </w:t>
      </w:r>
      <w:r>
        <w:rPr>
          <w:rFonts w:ascii="Arial" w:hAnsi="Arial"/>
          <w:color w:val="3E65AC"/>
          <w:w w:val="105"/>
          <w:sz w:val="15"/>
        </w:rPr>
        <w:t>https://doi.org/10.1016/j.pt.2020.10.012</w:t>
      </w:r>
      <w:r>
        <w:rPr>
          <w:rFonts w:ascii="Arial" w:hAnsi="Arial"/>
          <w:color w:val="3E65AC"/>
          <w:spacing w:val="-6"/>
          <w:w w:val="105"/>
          <w:sz w:val="15"/>
        </w:rPr>
        <w:t xml:space="preserve"> </w:t>
      </w:r>
      <w:r>
        <w:rPr>
          <w:rFonts w:ascii="Arial" w:hAnsi="Arial"/>
          <w:w w:val="105"/>
          <w:sz w:val="15"/>
        </w:rPr>
        <w:t>PMID:</w:t>
      </w:r>
      <w:r>
        <w:rPr>
          <w:rFonts w:ascii="Arial" w:hAnsi="Arial"/>
          <w:spacing w:val="-5"/>
          <w:w w:val="105"/>
          <w:sz w:val="15"/>
        </w:rPr>
        <w:t xml:space="preserve"> </w:t>
      </w:r>
      <w:r>
        <w:rPr>
          <w:rFonts w:ascii="Arial" w:hAnsi="Arial"/>
          <w:color w:val="3E65AC"/>
          <w:w w:val="105"/>
          <w:sz w:val="15"/>
        </w:rPr>
        <w:t>33214097</w:t>
      </w:r>
    </w:p>
    <w:p w14:paraId="1A9B1FEE" w14:textId="77777777" w:rsidR="00BF7F12" w:rsidRDefault="00000000">
      <w:pPr>
        <w:pStyle w:val="ListParagraph"/>
        <w:numPr>
          <w:ilvl w:val="0"/>
          <w:numId w:val="21"/>
        </w:numPr>
        <w:tabs>
          <w:tab w:val="left" w:pos="3733"/>
          <w:tab w:val="left" w:pos="3736"/>
        </w:tabs>
        <w:spacing w:before="68" w:line="256" w:lineRule="auto"/>
        <w:ind w:right="656" w:hanging="409"/>
        <w:jc w:val="left"/>
        <w:rPr>
          <w:rFonts w:ascii="Arial" w:hAnsi="Arial"/>
          <w:sz w:val="15"/>
        </w:rPr>
      </w:pPr>
      <w:r>
        <w:rPr>
          <w:noProof/>
        </w:rPr>
        <mc:AlternateContent>
          <mc:Choice Requires="wps">
            <w:drawing>
              <wp:anchor distT="0" distB="0" distL="0" distR="0" simplePos="0" relativeHeight="15813120" behindDoc="0" locked="0" layoutInCell="1" allowOverlap="1" wp14:anchorId="0BDF958E" wp14:editId="1B793251">
                <wp:simplePos x="0" y="0"/>
                <wp:positionH relativeFrom="page">
                  <wp:posOffset>5985422</wp:posOffset>
                </wp:positionH>
                <wp:positionV relativeFrom="paragraph">
                  <wp:posOffset>262807</wp:posOffset>
                </wp:positionV>
                <wp:extent cx="995044" cy="1270"/>
                <wp:effectExtent l="0" t="0" r="0" b="0"/>
                <wp:wrapNone/>
                <wp:docPr id="1001" name="Graphic 10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044" cy="1270"/>
                        </a:xfrm>
                        <a:custGeom>
                          <a:avLst/>
                          <a:gdLst/>
                          <a:ahLst/>
                          <a:cxnLst/>
                          <a:rect l="l" t="t" r="r" b="b"/>
                          <a:pathLst>
                            <a:path w="995044">
                              <a:moveTo>
                                <a:pt x="99445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93A7F59" id="Graphic 1001" o:spid="_x0000_s1026" style="position:absolute;margin-left:471.3pt;margin-top:20.7pt;width:78.35pt;height:.1pt;z-index:15813120;visibility:visible;mso-wrap-style:square;mso-wrap-distance-left:0;mso-wrap-distance-top:0;mso-wrap-distance-right:0;mso-wrap-distance-bottom:0;mso-position-horizontal:absolute;mso-position-horizontal-relative:page;mso-position-vertical:absolute;mso-position-vertical-relative:text;v-text-anchor:top" coordsize="99504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" path="m994453,l,e" fillcolor="#3e65ac" stroked="f">
                <v:path arrowok="t"/>
                <w10:wrap anchorx="page"/>
              </v:shape>
            </w:pict>
          </mc:Fallback>
        </mc:AlternateContent>
      </w:r>
      <w:r>
        <w:rPr>
          <w:rFonts w:ascii="Arial" w:hAnsi="Arial"/>
          <w:sz w:val="15"/>
        </w:rPr>
        <w:t>Gibb</w:t>
      </w:r>
      <w:r>
        <w:rPr>
          <w:rFonts w:ascii="Arial" w:hAnsi="Arial"/>
          <w:spacing w:val="-3"/>
          <w:sz w:val="15"/>
        </w:rPr>
        <w:t xml:space="preserve"> </w:t>
      </w:r>
      <w:r>
        <w:rPr>
          <w:rFonts w:ascii="Arial" w:hAnsi="Arial"/>
          <w:sz w:val="15"/>
        </w:rPr>
        <w:t>R, Redding</w:t>
      </w:r>
      <w:r>
        <w:rPr>
          <w:rFonts w:ascii="Arial" w:hAnsi="Arial"/>
          <w:spacing w:val="-4"/>
          <w:sz w:val="15"/>
        </w:rPr>
        <w:t xml:space="preserve"> </w:t>
      </w:r>
      <w:r>
        <w:rPr>
          <w:rFonts w:ascii="Arial" w:hAnsi="Arial"/>
          <w:sz w:val="15"/>
        </w:rPr>
        <w:t>DW,</w:t>
      </w:r>
      <w:r>
        <w:rPr>
          <w:rFonts w:ascii="Arial" w:hAnsi="Arial"/>
          <w:spacing w:val="-2"/>
          <w:sz w:val="15"/>
        </w:rPr>
        <w:t xml:space="preserve"> </w:t>
      </w:r>
      <w:r>
        <w:rPr>
          <w:rFonts w:ascii="Arial" w:hAnsi="Arial"/>
          <w:sz w:val="15"/>
        </w:rPr>
        <w:t>Chin</w:t>
      </w:r>
      <w:r>
        <w:rPr>
          <w:rFonts w:ascii="Arial" w:hAnsi="Arial"/>
          <w:spacing w:val="-3"/>
          <w:sz w:val="15"/>
        </w:rPr>
        <w:t xml:space="preserve"> </w:t>
      </w:r>
      <w:r>
        <w:rPr>
          <w:rFonts w:ascii="Arial" w:hAnsi="Arial"/>
          <w:sz w:val="15"/>
        </w:rPr>
        <w:t>KQ,</w:t>
      </w:r>
      <w:r>
        <w:rPr>
          <w:rFonts w:ascii="Arial" w:hAnsi="Arial"/>
          <w:spacing w:val="-3"/>
          <w:sz w:val="15"/>
        </w:rPr>
        <w:t xml:space="preserve"> </w:t>
      </w:r>
      <w:r>
        <w:rPr>
          <w:rFonts w:ascii="Arial" w:hAnsi="Arial"/>
          <w:sz w:val="15"/>
        </w:rPr>
        <w:t>Donnelly</w:t>
      </w:r>
      <w:r>
        <w:rPr>
          <w:rFonts w:ascii="Arial" w:hAnsi="Arial"/>
          <w:spacing w:val="-3"/>
          <w:sz w:val="15"/>
        </w:rPr>
        <w:t xml:space="preserve"> </w:t>
      </w:r>
      <w:r>
        <w:rPr>
          <w:rFonts w:ascii="Arial" w:hAnsi="Arial"/>
          <w:sz w:val="15"/>
        </w:rPr>
        <w:t>CA,</w:t>
      </w:r>
      <w:r>
        <w:rPr>
          <w:rFonts w:ascii="Arial" w:hAnsi="Arial"/>
          <w:spacing w:val="-2"/>
          <w:sz w:val="15"/>
        </w:rPr>
        <w:t xml:space="preserve"> </w:t>
      </w:r>
      <w:r>
        <w:rPr>
          <w:rFonts w:ascii="Arial" w:hAnsi="Arial"/>
          <w:sz w:val="15"/>
        </w:rPr>
        <w:t>Blackburn</w:t>
      </w:r>
      <w:r>
        <w:rPr>
          <w:rFonts w:ascii="Arial" w:hAnsi="Arial"/>
          <w:spacing w:val="-2"/>
          <w:sz w:val="15"/>
        </w:rPr>
        <w:t xml:space="preserve"> </w:t>
      </w:r>
      <w:r>
        <w:rPr>
          <w:rFonts w:ascii="Arial" w:hAnsi="Arial"/>
          <w:sz w:val="15"/>
        </w:rPr>
        <w:t>TM,</w:t>
      </w:r>
      <w:r>
        <w:rPr>
          <w:rFonts w:ascii="Arial" w:hAnsi="Arial"/>
          <w:spacing w:val="-3"/>
          <w:sz w:val="15"/>
        </w:rPr>
        <w:t xml:space="preserve"> </w:t>
      </w:r>
      <w:r>
        <w:rPr>
          <w:rFonts w:ascii="Arial" w:hAnsi="Arial"/>
          <w:sz w:val="15"/>
        </w:rPr>
        <w:t>Newbold</w:t>
      </w:r>
      <w:r>
        <w:rPr>
          <w:rFonts w:ascii="Arial" w:hAnsi="Arial"/>
          <w:spacing w:val="-3"/>
          <w:sz w:val="15"/>
        </w:rPr>
        <w:t xml:space="preserve"> </w:t>
      </w:r>
      <w:r>
        <w:rPr>
          <w:rFonts w:ascii="Arial" w:hAnsi="Arial"/>
          <w:sz w:val="15"/>
        </w:rPr>
        <w:t>T,</w:t>
      </w:r>
      <w:r>
        <w:rPr>
          <w:rFonts w:ascii="Arial" w:hAnsi="Arial"/>
          <w:spacing w:val="-2"/>
          <w:sz w:val="15"/>
        </w:rPr>
        <w:t xml:space="preserve"> </w:t>
      </w:r>
      <w:r>
        <w:rPr>
          <w:rFonts w:ascii="Arial" w:hAnsi="Arial"/>
          <w:sz w:val="15"/>
        </w:rPr>
        <w:t>et</w:t>
      </w:r>
      <w:r>
        <w:rPr>
          <w:rFonts w:ascii="Arial" w:hAnsi="Arial"/>
          <w:spacing w:val="-3"/>
          <w:sz w:val="15"/>
        </w:rPr>
        <w:t xml:space="preserve"> </w:t>
      </w:r>
      <w:r>
        <w:rPr>
          <w:rFonts w:ascii="Arial" w:hAnsi="Arial"/>
          <w:sz w:val="15"/>
        </w:rPr>
        <w:t>al.</w:t>
      </w:r>
      <w:r>
        <w:rPr>
          <w:rFonts w:ascii="Arial" w:hAnsi="Arial"/>
          <w:spacing w:val="-2"/>
          <w:sz w:val="15"/>
        </w:rPr>
        <w:t xml:space="preserve"> </w:t>
      </w:r>
      <w:r>
        <w:rPr>
          <w:rFonts w:ascii="Arial" w:hAnsi="Arial"/>
          <w:sz w:val="15"/>
        </w:rPr>
        <w:t>Zoonotic</w:t>
      </w:r>
      <w:r>
        <w:rPr>
          <w:rFonts w:ascii="Arial" w:hAnsi="Arial"/>
          <w:spacing w:val="-2"/>
          <w:sz w:val="15"/>
        </w:rPr>
        <w:t xml:space="preserve"> </w:t>
      </w:r>
      <w:r>
        <w:rPr>
          <w:rFonts w:ascii="Arial" w:hAnsi="Arial"/>
          <w:sz w:val="15"/>
        </w:rPr>
        <w:t>host</w:t>
      </w:r>
      <w:r>
        <w:rPr>
          <w:rFonts w:ascii="Arial" w:hAnsi="Arial"/>
          <w:spacing w:val="-3"/>
          <w:sz w:val="15"/>
        </w:rPr>
        <w:t xml:space="preserve"> </w:t>
      </w:r>
      <w:r>
        <w:rPr>
          <w:rFonts w:ascii="Arial" w:hAnsi="Arial"/>
          <w:sz w:val="15"/>
        </w:rPr>
        <w:t xml:space="preserve">diversity </w:t>
      </w:r>
      <w:r>
        <w:rPr>
          <w:rFonts w:ascii="Arial" w:hAnsi="Arial"/>
          <w:spacing w:val="-2"/>
          <w:w w:val="105"/>
          <w:sz w:val="15"/>
        </w:rPr>
        <w:t xml:space="preserve">increases in human-dominated ecosystems. Nature. 2020; 584: 398–402. </w:t>
      </w:r>
      <w:r>
        <w:rPr>
          <w:rFonts w:ascii="Arial" w:hAnsi="Arial"/>
          <w:color w:val="3E65AC"/>
          <w:spacing w:val="-2"/>
          <w:w w:val="105"/>
          <w:sz w:val="15"/>
        </w:rPr>
        <w:t>https://doi.org/10.1038/</w:t>
      </w:r>
    </w:p>
    <w:p w14:paraId="4C249CBE" w14:textId="77777777" w:rsidR="00BF7F12" w:rsidRDefault="00000000">
      <w:pPr>
        <w:spacing w:before="1"/>
        <w:ind w:left="3736"/>
        <w:rPr>
          <w:rFonts w:ascii="Arial"/>
          <w:sz w:val="15"/>
        </w:rPr>
      </w:pPr>
      <w:r>
        <w:rPr>
          <w:rFonts w:ascii="Arial"/>
          <w:color w:val="3E65AC"/>
          <w:sz w:val="15"/>
        </w:rPr>
        <w:t>s41586-020-2562-8</w:t>
      </w:r>
      <w:r>
        <w:rPr>
          <w:rFonts w:ascii="Arial"/>
          <w:color w:val="3E65AC"/>
          <w:spacing w:val="5"/>
          <w:sz w:val="15"/>
        </w:rPr>
        <w:t xml:space="preserve"> </w:t>
      </w:r>
      <w:r>
        <w:rPr>
          <w:rFonts w:ascii="Arial"/>
          <w:sz w:val="15"/>
        </w:rPr>
        <w:t>PMID:</w:t>
      </w:r>
      <w:r>
        <w:rPr>
          <w:rFonts w:ascii="Arial"/>
          <w:spacing w:val="3"/>
          <w:sz w:val="15"/>
        </w:rPr>
        <w:t xml:space="preserve"> </w:t>
      </w:r>
      <w:r>
        <w:rPr>
          <w:rFonts w:ascii="Arial"/>
          <w:color w:val="3E65AC"/>
          <w:spacing w:val="-2"/>
          <w:sz w:val="15"/>
        </w:rPr>
        <w:t>32759999</w:t>
      </w:r>
    </w:p>
    <w:p w14:paraId="339DF01A" w14:textId="77777777" w:rsidR="00BF7F12" w:rsidRDefault="00000000">
      <w:pPr>
        <w:tabs>
          <w:tab w:val="left" w:pos="5564"/>
        </w:tabs>
        <w:spacing w:line="20" w:lineRule="exact"/>
        <w:ind w:left="3736"/>
        <w:rPr>
          <w:rFonts w:ascii="Arial"/>
          <w:sz w:val="2"/>
        </w:rPr>
      </w:pPr>
      <w:r>
        <w:rPr>
          <w:rFonts w:ascii="Arial"/>
          <w:noProof/>
          <w:sz w:val="2"/>
        </w:rPr>
        <mc:AlternateContent>
          <mc:Choice Requires="wpg">
            <w:drawing>
              <wp:inline distT="0" distB="0" distL="0" distR="0" wp14:anchorId="138C1D14" wp14:editId="01443EF8">
                <wp:extent cx="847090" cy="1270"/>
                <wp:effectExtent l="0" t="0" r="0" b="0"/>
                <wp:docPr id="1002" name="Group 1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7090" cy="1270"/>
                          <a:chOff x="0" y="0"/>
                          <a:chExt cx="847090" cy="1270"/>
                        </a:xfrm>
                      </wpg:grpSpPr>
                      <wps:wsp>
                        <wps:cNvPr id="1003" name="Graphic 1003"/>
                        <wps:cNvSpPr/>
                        <wps:spPr>
                          <a:xfrm>
                            <a:off x="0" y="0"/>
                            <a:ext cx="847090" cy="1270"/>
                          </a:xfrm>
                          <a:custGeom>
                            <a:avLst/>
                            <a:gdLst/>
                            <a:ahLst/>
                            <a:cxnLst/>
                            <a:rect l="l" t="t" r="r" b="b"/>
                            <a:pathLst>
                              <a:path w="847090">
                                <a:moveTo>
                                  <a:pt x="846688"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114D0D10" id="Group 1002" o:spid="_x0000_s1026" style="width:66.7pt;height:.1pt;mso-position-horizontal-relative:char;mso-position-vertical-relative:line" coordsize="847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">
                <v:shape id="Graphic 1003" o:spid="_x0000_s1027" style="position:absolute;width:8470;height:12;visibility:visible;mso-wrap-style:square;v-text-anchor:top" coordsize="847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" path="m846688,l,e" fillcolor="#3e65ac" stroked="f">
                  <v:path arrowok="t"/>
                </v:shape>
                <w10:anchorlock/>
              </v:group>
            </w:pict>
          </mc:Fallback>
        </mc:AlternateContent>
      </w:r>
      <w:r>
        <w:rPr>
          <w:rFonts w:ascii="Arial"/>
          <w:sz w:val="2"/>
        </w:rPr>
        <w:tab/>
      </w:r>
      <w:r>
        <w:rPr>
          <w:rFonts w:ascii="Arial"/>
          <w:noProof/>
          <w:sz w:val="2"/>
        </w:rPr>
        <mc:AlternateContent>
          <mc:Choice Requires="wpg">
            <w:drawing>
              <wp:inline distT="0" distB="0" distL="0" distR="0" wp14:anchorId="32305423" wp14:editId="0318845B">
                <wp:extent cx="432434" cy="1270"/>
                <wp:effectExtent l="0" t="0" r="0" b="0"/>
                <wp:docPr id="1004" name="Group 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434" cy="1270"/>
                          <a:chOff x="0" y="0"/>
                          <a:chExt cx="432434" cy="1270"/>
                        </a:xfrm>
                      </wpg:grpSpPr>
                      <wps:wsp>
                        <wps:cNvPr id="1005" name="Graphic 1005"/>
                        <wps:cNvSpPr/>
                        <wps:spPr>
                          <a:xfrm>
                            <a:off x="0" y="0"/>
                            <a:ext cx="432434" cy="1270"/>
                          </a:xfrm>
                          <a:custGeom>
                            <a:avLst/>
                            <a:gdLst/>
                            <a:ahLst/>
                            <a:cxnLst/>
                            <a:rect l="l" t="t" r="r" b="b"/>
                            <a:pathLst>
                              <a:path w="432434">
                                <a:moveTo>
                                  <a:pt x="432102"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04A56AF1" id="Group 1004" o:spid="_x0000_s1026" style="width:34.05pt;height:.1pt;mso-position-horizontal-relative:char;mso-position-vertical-relative:line"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">
                <v:shape id="Graphic 1005" o:spid="_x0000_s1027" style="position:absolute;width:432434;height:1270;visibility:visible;mso-wrap-style:square;v-text-anchor:top" coordsize="4324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" path="m432102,l,e" fillcolor="#3e65ac" stroked="f">
                  <v:path arrowok="t"/>
                </v:shape>
                <w10:anchorlock/>
              </v:group>
            </w:pict>
          </mc:Fallback>
        </mc:AlternateContent>
      </w:r>
    </w:p>
    <w:p w14:paraId="4D10EF6F" w14:textId="77777777" w:rsidR="00BF7F12" w:rsidRDefault="00BF7F12">
      <w:pPr>
        <w:spacing w:line="20" w:lineRule="exact"/>
        <w:rPr>
          <w:rFonts w:ascii="Arial"/>
          <w:sz w:val="2"/>
        </w:rPr>
        <w:sectPr w:rsidR="00BF7F12">
          <w:headerReference w:type="default" r:id="rId476"/>
          <w:footerReference w:type="default" r:id="rId477"/>
          <w:pgSz w:w="12240" w:h="15840"/>
          <w:pgMar w:top="1080" w:right="380" w:bottom="1340" w:left="740" w:header="708" w:footer="1144" w:gutter="0"/>
          <w:pgNumType w:start="17"/>
          <w:cols w:space="720"/>
        </w:sectPr>
      </w:pPr>
    </w:p>
    <w:p w14:paraId="1DBE54EF" w14:textId="77777777" w:rsidR="00BF7F12" w:rsidRDefault="00BF7F12">
      <w:pPr>
        <w:pStyle w:val="BodyText"/>
        <w:spacing w:before="8"/>
        <w:rPr>
          <w:rFonts w:ascii="Arial"/>
          <w:sz w:val="28"/>
        </w:rPr>
      </w:pPr>
    </w:p>
    <w:p w14:paraId="29CD25F9" w14:textId="77777777" w:rsidR="00BF7F12" w:rsidRDefault="00000000">
      <w:pPr>
        <w:pStyle w:val="ListParagraph"/>
        <w:numPr>
          <w:ilvl w:val="0"/>
          <w:numId w:val="21"/>
        </w:numPr>
        <w:tabs>
          <w:tab w:val="left" w:pos="3733"/>
          <w:tab w:val="left" w:pos="3736"/>
        </w:tabs>
        <w:spacing w:before="81" w:line="256" w:lineRule="auto"/>
        <w:ind w:right="622" w:hanging="409"/>
        <w:jc w:val="left"/>
        <w:rPr>
          <w:rFonts w:ascii="Arial" w:hAnsi="Arial"/>
          <w:sz w:val="15"/>
        </w:rPr>
      </w:pPr>
      <w:r>
        <w:rPr>
          <w:noProof/>
        </w:rPr>
        <mc:AlternateContent>
          <mc:Choice Requires="wps">
            <w:drawing>
              <wp:anchor distT="0" distB="0" distL="0" distR="0" simplePos="0" relativeHeight="15815168" behindDoc="0" locked="0" layoutInCell="1" allowOverlap="1" wp14:anchorId="5E9A5A88" wp14:editId="628FEFD5">
                <wp:simplePos x="0" y="0"/>
                <wp:positionH relativeFrom="page">
                  <wp:posOffset>3895666</wp:posOffset>
                </wp:positionH>
                <wp:positionV relativeFrom="paragraph">
                  <wp:posOffset>271730</wp:posOffset>
                </wp:positionV>
                <wp:extent cx="1690370" cy="1270"/>
                <wp:effectExtent l="0" t="0" r="0" b="0"/>
                <wp:wrapNone/>
                <wp:docPr id="1006" name="Graphic 10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0370" cy="1270"/>
                        </a:xfrm>
                        <a:custGeom>
                          <a:avLst/>
                          <a:gdLst/>
                          <a:ahLst/>
                          <a:cxnLst/>
                          <a:rect l="l" t="t" r="r" b="b"/>
                          <a:pathLst>
                            <a:path w="1690370">
                              <a:moveTo>
                                <a:pt x="168986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D7F4439" id="Graphic 1006" o:spid="_x0000_s1026" style="position:absolute;margin-left:306.75pt;margin-top:21.4pt;width:133.1pt;height:.1pt;z-index:15815168;visibility:visible;mso-wrap-style:square;mso-wrap-distance-left:0;mso-wrap-distance-top:0;mso-wrap-distance-right:0;mso-wrap-distance-bottom:0;mso-position-horizontal:absolute;mso-position-horizontal-relative:page;mso-position-vertical:absolute;mso-position-vertical-relative:text;v-text-anchor:top" coordsize="16903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" path="m1689869,l,e" fillcolor="#3e65ac" stroked="f">
                <v:path arrowok="t"/>
                <w10:wrap anchorx="page"/>
              </v:shape>
            </w:pict>
          </mc:Fallback>
        </mc:AlternateContent>
      </w:r>
      <w:r>
        <w:rPr>
          <w:noProof/>
        </w:rPr>
        <mc:AlternateContent>
          <mc:Choice Requires="wps">
            <w:drawing>
              <wp:anchor distT="0" distB="0" distL="0" distR="0" simplePos="0" relativeHeight="15815680" behindDoc="0" locked="0" layoutInCell="1" allowOverlap="1" wp14:anchorId="46F09E10" wp14:editId="17ECA3EE">
                <wp:simplePos x="0" y="0"/>
                <wp:positionH relativeFrom="page">
                  <wp:posOffset>5899977</wp:posOffset>
                </wp:positionH>
                <wp:positionV relativeFrom="paragraph">
                  <wp:posOffset>271730</wp:posOffset>
                </wp:positionV>
                <wp:extent cx="432434" cy="1270"/>
                <wp:effectExtent l="0" t="0" r="0" b="0"/>
                <wp:wrapNone/>
                <wp:docPr id="1007" name="Graphic 10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10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8F837C6" id="Graphic 1007" o:spid="_x0000_s1026" style="position:absolute;margin-left:464.55pt;margin-top:21.4pt;width:34.05pt;height:.1pt;z-index:15815680;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" path="m432102,l,e" fillcolor="#3e65ac" stroked="f">
                <v:path arrowok="t"/>
                <w10:wrap anchorx="page"/>
              </v:shape>
            </w:pict>
          </mc:Fallback>
        </mc:AlternateContent>
      </w:r>
      <w:r>
        <w:rPr>
          <w:rFonts w:ascii="Arial" w:hAnsi="Arial"/>
          <w:sz w:val="15"/>
        </w:rPr>
        <w:t>Han</w:t>
      </w:r>
      <w:r>
        <w:rPr>
          <w:rFonts w:ascii="Arial" w:hAnsi="Arial"/>
          <w:spacing w:val="-2"/>
          <w:sz w:val="15"/>
        </w:rPr>
        <w:t xml:space="preserve"> </w:t>
      </w:r>
      <w:r>
        <w:rPr>
          <w:rFonts w:ascii="Arial" w:hAnsi="Arial"/>
          <w:sz w:val="15"/>
        </w:rPr>
        <w:t>BA,</w:t>
      </w:r>
      <w:r>
        <w:rPr>
          <w:rFonts w:ascii="Arial" w:hAnsi="Arial"/>
          <w:spacing w:val="-1"/>
          <w:sz w:val="15"/>
        </w:rPr>
        <w:t xml:space="preserve"> </w:t>
      </w:r>
      <w:r>
        <w:rPr>
          <w:rFonts w:ascii="Arial" w:hAnsi="Arial"/>
          <w:sz w:val="15"/>
        </w:rPr>
        <w:t>Kramer</w:t>
      </w:r>
      <w:r>
        <w:rPr>
          <w:rFonts w:ascii="Arial" w:hAnsi="Arial"/>
          <w:spacing w:val="-2"/>
          <w:sz w:val="15"/>
        </w:rPr>
        <w:t xml:space="preserve"> </w:t>
      </w:r>
      <w:r>
        <w:rPr>
          <w:rFonts w:ascii="Arial" w:hAnsi="Arial"/>
          <w:sz w:val="15"/>
        </w:rPr>
        <w:t>AM,</w:t>
      </w:r>
      <w:r>
        <w:rPr>
          <w:rFonts w:ascii="Arial" w:hAnsi="Arial"/>
          <w:spacing w:val="-1"/>
          <w:sz w:val="15"/>
        </w:rPr>
        <w:t xml:space="preserve"> </w:t>
      </w:r>
      <w:r>
        <w:rPr>
          <w:rFonts w:ascii="Arial" w:hAnsi="Arial"/>
          <w:sz w:val="15"/>
        </w:rPr>
        <w:t>Drake</w:t>
      </w:r>
      <w:r>
        <w:rPr>
          <w:rFonts w:ascii="Arial" w:hAnsi="Arial"/>
          <w:spacing w:val="-2"/>
          <w:sz w:val="15"/>
        </w:rPr>
        <w:t xml:space="preserve"> </w:t>
      </w:r>
      <w:r>
        <w:rPr>
          <w:rFonts w:ascii="Arial" w:hAnsi="Arial"/>
          <w:sz w:val="15"/>
        </w:rPr>
        <w:t>JM.</w:t>
      </w:r>
      <w:r>
        <w:rPr>
          <w:rFonts w:ascii="Arial" w:hAnsi="Arial"/>
          <w:spacing w:val="-1"/>
          <w:sz w:val="15"/>
        </w:rPr>
        <w:t xml:space="preserve"> </w:t>
      </w:r>
      <w:r>
        <w:rPr>
          <w:rFonts w:ascii="Arial" w:hAnsi="Arial"/>
          <w:sz w:val="15"/>
        </w:rPr>
        <w:t>Global</w:t>
      </w:r>
      <w:r>
        <w:rPr>
          <w:rFonts w:ascii="Arial" w:hAnsi="Arial"/>
          <w:spacing w:val="-2"/>
          <w:sz w:val="15"/>
        </w:rPr>
        <w:t xml:space="preserve"> </w:t>
      </w:r>
      <w:r>
        <w:rPr>
          <w:rFonts w:ascii="Arial" w:hAnsi="Arial"/>
          <w:sz w:val="15"/>
        </w:rPr>
        <w:t>patterns</w:t>
      </w:r>
      <w:r>
        <w:rPr>
          <w:rFonts w:ascii="Arial" w:hAnsi="Arial"/>
          <w:spacing w:val="-2"/>
          <w:sz w:val="15"/>
        </w:rPr>
        <w:t xml:space="preserve"> </w:t>
      </w:r>
      <w:r>
        <w:rPr>
          <w:rFonts w:ascii="Arial" w:hAnsi="Arial"/>
          <w:sz w:val="15"/>
        </w:rPr>
        <w:t>of</w:t>
      </w:r>
      <w:r>
        <w:rPr>
          <w:rFonts w:ascii="Arial" w:hAnsi="Arial"/>
          <w:spacing w:val="-2"/>
          <w:sz w:val="15"/>
        </w:rPr>
        <w:t xml:space="preserve"> </w:t>
      </w:r>
      <w:r>
        <w:rPr>
          <w:rFonts w:ascii="Arial" w:hAnsi="Arial"/>
          <w:sz w:val="15"/>
        </w:rPr>
        <w:t>zoonotic</w:t>
      </w:r>
      <w:r>
        <w:rPr>
          <w:rFonts w:ascii="Arial" w:hAnsi="Arial"/>
          <w:spacing w:val="-2"/>
          <w:sz w:val="15"/>
        </w:rPr>
        <w:t xml:space="preserve"> </w:t>
      </w:r>
      <w:r>
        <w:rPr>
          <w:rFonts w:ascii="Arial" w:hAnsi="Arial"/>
          <w:sz w:val="15"/>
        </w:rPr>
        <w:t>disease</w:t>
      </w:r>
      <w:r>
        <w:rPr>
          <w:rFonts w:ascii="Arial" w:hAnsi="Arial"/>
          <w:spacing w:val="-1"/>
          <w:sz w:val="15"/>
        </w:rPr>
        <w:t xml:space="preserve"> </w:t>
      </w:r>
      <w:r>
        <w:rPr>
          <w:rFonts w:ascii="Arial" w:hAnsi="Arial"/>
          <w:sz w:val="15"/>
        </w:rPr>
        <w:t>in</w:t>
      </w:r>
      <w:r>
        <w:rPr>
          <w:rFonts w:ascii="Arial" w:hAnsi="Arial"/>
          <w:spacing w:val="-1"/>
          <w:sz w:val="15"/>
        </w:rPr>
        <w:t xml:space="preserve"> </w:t>
      </w:r>
      <w:r>
        <w:rPr>
          <w:rFonts w:ascii="Arial" w:hAnsi="Arial"/>
          <w:sz w:val="15"/>
        </w:rPr>
        <w:t>mammals.</w:t>
      </w:r>
      <w:r>
        <w:rPr>
          <w:rFonts w:ascii="Arial" w:hAnsi="Arial"/>
          <w:spacing w:val="-1"/>
          <w:sz w:val="15"/>
        </w:rPr>
        <w:t xml:space="preserve"> </w:t>
      </w:r>
      <w:r>
        <w:rPr>
          <w:rFonts w:ascii="Arial" w:hAnsi="Arial"/>
          <w:sz w:val="15"/>
        </w:rPr>
        <w:t>Trends</w:t>
      </w:r>
      <w:r>
        <w:rPr>
          <w:rFonts w:ascii="Arial" w:hAnsi="Arial"/>
          <w:spacing w:val="-4"/>
          <w:sz w:val="15"/>
        </w:rPr>
        <w:t xml:space="preserve"> </w:t>
      </w:r>
      <w:r>
        <w:rPr>
          <w:rFonts w:ascii="Arial" w:hAnsi="Arial"/>
          <w:sz w:val="15"/>
        </w:rPr>
        <w:t>in</w:t>
      </w:r>
      <w:r>
        <w:rPr>
          <w:rFonts w:ascii="Arial" w:hAnsi="Arial"/>
          <w:spacing w:val="-1"/>
          <w:sz w:val="15"/>
        </w:rPr>
        <w:t xml:space="preserve"> </w:t>
      </w:r>
      <w:r>
        <w:rPr>
          <w:rFonts w:ascii="Arial" w:hAnsi="Arial"/>
          <w:sz w:val="15"/>
        </w:rPr>
        <w:t xml:space="preserve">Parasitol- </w:t>
      </w:r>
      <w:r>
        <w:rPr>
          <w:rFonts w:ascii="Arial" w:hAnsi="Arial"/>
          <w:w w:val="105"/>
          <w:sz w:val="15"/>
        </w:rPr>
        <w:t>ogy.</w:t>
      </w:r>
      <w:r>
        <w:rPr>
          <w:rFonts w:ascii="Arial" w:hAnsi="Arial"/>
          <w:spacing w:val="-13"/>
          <w:w w:val="105"/>
          <w:sz w:val="15"/>
        </w:rPr>
        <w:t xml:space="preserve"> </w:t>
      </w:r>
      <w:r>
        <w:rPr>
          <w:rFonts w:ascii="Arial" w:hAnsi="Arial"/>
          <w:w w:val="105"/>
          <w:sz w:val="15"/>
        </w:rPr>
        <w:t>2016;</w:t>
      </w:r>
      <w:r>
        <w:rPr>
          <w:rFonts w:ascii="Arial" w:hAnsi="Arial"/>
          <w:spacing w:val="-12"/>
          <w:w w:val="105"/>
          <w:sz w:val="15"/>
        </w:rPr>
        <w:t xml:space="preserve"> </w:t>
      </w:r>
      <w:r>
        <w:rPr>
          <w:rFonts w:ascii="Arial" w:hAnsi="Arial"/>
          <w:w w:val="105"/>
          <w:sz w:val="15"/>
        </w:rPr>
        <w:t>32:</w:t>
      </w:r>
      <w:r>
        <w:rPr>
          <w:rFonts w:ascii="Arial" w:hAnsi="Arial"/>
          <w:spacing w:val="-11"/>
          <w:w w:val="105"/>
          <w:sz w:val="15"/>
        </w:rPr>
        <w:t xml:space="preserve"> </w:t>
      </w:r>
      <w:r>
        <w:rPr>
          <w:rFonts w:ascii="Arial" w:hAnsi="Arial"/>
          <w:w w:val="105"/>
          <w:sz w:val="15"/>
        </w:rPr>
        <w:t>565–577.</w:t>
      </w:r>
      <w:r>
        <w:rPr>
          <w:rFonts w:ascii="Arial" w:hAnsi="Arial"/>
          <w:spacing w:val="-12"/>
          <w:w w:val="105"/>
          <w:sz w:val="15"/>
        </w:rPr>
        <w:t xml:space="preserve"> </w:t>
      </w:r>
      <w:r>
        <w:rPr>
          <w:rFonts w:ascii="Arial" w:hAnsi="Arial"/>
          <w:color w:val="3E65AC"/>
          <w:w w:val="105"/>
          <w:sz w:val="15"/>
        </w:rPr>
        <w:t>https://doi.org/10.1016/j.pt.2016.04.007</w:t>
      </w:r>
      <w:r>
        <w:rPr>
          <w:rFonts w:ascii="Arial" w:hAnsi="Arial"/>
          <w:color w:val="3E65AC"/>
          <w:spacing w:val="-12"/>
          <w:w w:val="105"/>
          <w:sz w:val="15"/>
        </w:rPr>
        <w:t xml:space="preserve"> </w:t>
      </w:r>
      <w:r>
        <w:rPr>
          <w:rFonts w:ascii="Arial" w:hAnsi="Arial"/>
          <w:w w:val="105"/>
          <w:sz w:val="15"/>
        </w:rPr>
        <w:t>PMID:</w:t>
      </w:r>
      <w:r>
        <w:rPr>
          <w:rFonts w:ascii="Arial" w:hAnsi="Arial"/>
          <w:spacing w:val="-13"/>
          <w:w w:val="105"/>
          <w:sz w:val="15"/>
        </w:rPr>
        <w:t xml:space="preserve"> </w:t>
      </w:r>
      <w:r>
        <w:rPr>
          <w:rFonts w:ascii="Arial" w:hAnsi="Arial"/>
          <w:color w:val="3E65AC"/>
          <w:w w:val="105"/>
          <w:sz w:val="15"/>
        </w:rPr>
        <w:t>27316904</w:t>
      </w:r>
    </w:p>
    <w:p w14:paraId="3E36906F" w14:textId="77777777" w:rsidR="00BF7F12" w:rsidRDefault="00000000">
      <w:pPr>
        <w:pStyle w:val="ListParagraph"/>
        <w:numPr>
          <w:ilvl w:val="0"/>
          <w:numId w:val="21"/>
        </w:numPr>
        <w:tabs>
          <w:tab w:val="left" w:pos="3733"/>
          <w:tab w:val="left" w:pos="3736"/>
        </w:tabs>
        <w:spacing w:before="69" w:line="256" w:lineRule="auto"/>
        <w:ind w:right="536" w:hanging="409"/>
        <w:jc w:val="left"/>
        <w:rPr>
          <w:rFonts w:ascii="Arial"/>
          <w:sz w:val="15"/>
        </w:rPr>
      </w:pPr>
      <w:r>
        <w:rPr>
          <w:noProof/>
        </w:rPr>
        <mc:AlternateContent>
          <mc:Choice Requires="wps">
            <w:drawing>
              <wp:anchor distT="0" distB="0" distL="0" distR="0" simplePos="0" relativeHeight="481439744" behindDoc="1" locked="0" layoutInCell="1" allowOverlap="1" wp14:anchorId="6C59AC50" wp14:editId="47346482">
                <wp:simplePos x="0" y="0"/>
                <wp:positionH relativeFrom="page">
                  <wp:posOffset>5299814</wp:posOffset>
                </wp:positionH>
                <wp:positionV relativeFrom="paragraph">
                  <wp:posOffset>263419</wp:posOffset>
                </wp:positionV>
                <wp:extent cx="1475105" cy="1270"/>
                <wp:effectExtent l="0" t="0" r="0" b="0"/>
                <wp:wrapNone/>
                <wp:docPr id="1008" name="Graphic 10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5105" cy="1270"/>
                        </a:xfrm>
                        <a:custGeom>
                          <a:avLst/>
                          <a:gdLst/>
                          <a:ahLst/>
                          <a:cxnLst/>
                          <a:rect l="l" t="t" r="r" b="b"/>
                          <a:pathLst>
                            <a:path w="1475105">
                              <a:moveTo>
                                <a:pt x="147486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77CA4A1" id="Graphic 1008" o:spid="_x0000_s1026" style="position:absolute;margin-left:417.3pt;margin-top:20.75pt;width:116.15pt;height:.1pt;z-index:-21876736;visibility:visible;mso-wrap-style:square;mso-wrap-distance-left:0;mso-wrap-distance-top:0;mso-wrap-distance-right:0;mso-wrap-distance-bottom:0;mso-position-horizontal:absolute;mso-position-horizontal-relative:page;mso-position-vertical:absolute;mso-position-vertical-relative:text;v-text-anchor:top" coordsize="14751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" path="m1474868,l,e" fillcolor="#3e65ac" stroked="f">
                <v:path arrowok="t"/>
                <w10:wrap anchorx="page"/>
              </v:shape>
            </w:pict>
          </mc:Fallback>
        </mc:AlternateContent>
      </w:r>
      <w:r>
        <w:rPr>
          <w:noProof/>
        </w:rPr>
        <mc:AlternateContent>
          <mc:Choice Requires="wps">
            <w:drawing>
              <wp:anchor distT="0" distB="0" distL="0" distR="0" simplePos="0" relativeHeight="15816704" behindDoc="0" locked="0" layoutInCell="1" allowOverlap="1" wp14:anchorId="4000BB59" wp14:editId="7720234A">
                <wp:simplePos x="0" y="0"/>
                <wp:positionH relativeFrom="page">
                  <wp:posOffset>2842388</wp:posOffset>
                </wp:positionH>
                <wp:positionV relativeFrom="paragraph">
                  <wp:posOffset>381068</wp:posOffset>
                </wp:positionV>
                <wp:extent cx="431800" cy="1270"/>
                <wp:effectExtent l="0" t="0" r="0" b="0"/>
                <wp:wrapNone/>
                <wp:docPr id="1009" name="Graphic 10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3196C68" id="Graphic 1009" o:spid="_x0000_s1026" style="position:absolute;margin-left:223.8pt;margin-top:30pt;width:34pt;height:.1pt;z-index:15816704;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" path="m431398,l,e" fillcolor="#3e65ac" stroked="f">
                <v:path arrowok="t"/>
                <w10:wrap anchorx="page"/>
              </v:shape>
            </w:pict>
          </mc:Fallback>
        </mc:AlternateContent>
      </w:r>
      <w:r>
        <w:rPr>
          <w:rFonts w:ascii="Arial"/>
          <w:sz w:val="15"/>
        </w:rPr>
        <w:t>Gibb</w:t>
      </w:r>
      <w:r>
        <w:rPr>
          <w:rFonts w:ascii="Arial"/>
          <w:spacing w:val="-2"/>
          <w:sz w:val="15"/>
        </w:rPr>
        <w:t xml:space="preserve"> </w:t>
      </w:r>
      <w:r>
        <w:rPr>
          <w:rFonts w:ascii="Arial"/>
          <w:sz w:val="15"/>
        </w:rPr>
        <w:t>R, Franklinos LHV,</w:t>
      </w:r>
      <w:r>
        <w:rPr>
          <w:rFonts w:ascii="Arial"/>
          <w:spacing w:val="-2"/>
          <w:sz w:val="15"/>
        </w:rPr>
        <w:t xml:space="preserve"> </w:t>
      </w:r>
      <w:r>
        <w:rPr>
          <w:rFonts w:ascii="Arial"/>
          <w:sz w:val="15"/>
        </w:rPr>
        <w:t>Redding</w:t>
      </w:r>
      <w:r>
        <w:rPr>
          <w:rFonts w:ascii="Arial"/>
          <w:spacing w:val="-3"/>
          <w:sz w:val="15"/>
        </w:rPr>
        <w:t xml:space="preserve"> </w:t>
      </w:r>
      <w:r>
        <w:rPr>
          <w:rFonts w:ascii="Arial"/>
          <w:sz w:val="15"/>
        </w:rPr>
        <w:t>DW, Jones</w:t>
      </w:r>
      <w:r>
        <w:rPr>
          <w:rFonts w:ascii="Arial"/>
          <w:spacing w:val="-2"/>
          <w:sz w:val="15"/>
        </w:rPr>
        <w:t xml:space="preserve"> </w:t>
      </w:r>
      <w:r>
        <w:rPr>
          <w:rFonts w:ascii="Arial"/>
          <w:sz w:val="15"/>
        </w:rPr>
        <w:t>KE. Ecosystem</w:t>
      </w:r>
      <w:r>
        <w:rPr>
          <w:rFonts w:ascii="Arial"/>
          <w:spacing w:val="-3"/>
          <w:sz w:val="15"/>
        </w:rPr>
        <w:t xml:space="preserve"> </w:t>
      </w:r>
      <w:r>
        <w:rPr>
          <w:rFonts w:ascii="Arial"/>
          <w:sz w:val="15"/>
        </w:rPr>
        <w:t>perspectives are needed</w:t>
      </w:r>
      <w:r>
        <w:rPr>
          <w:rFonts w:ascii="Arial"/>
          <w:spacing w:val="-2"/>
          <w:sz w:val="15"/>
        </w:rPr>
        <w:t xml:space="preserve"> </w:t>
      </w:r>
      <w:r>
        <w:rPr>
          <w:rFonts w:ascii="Arial"/>
          <w:sz w:val="15"/>
        </w:rPr>
        <w:t>to manage</w:t>
      </w:r>
      <w:r>
        <w:rPr>
          <w:rFonts w:ascii="Arial"/>
          <w:spacing w:val="-3"/>
          <w:sz w:val="15"/>
        </w:rPr>
        <w:t xml:space="preserve"> </w:t>
      </w:r>
      <w:r>
        <w:rPr>
          <w:rFonts w:ascii="Arial"/>
          <w:sz w:val="15"/>
        </w:rPr>
        <w:t xml:space="preserve">zoo- </w:t>
      </w:r>
      <w:r>
        <w:rPr>
          <w:rFonts w:ascii="Arial"/>
          <w:spacing w:val="-2"/>
          <w:w w:val="105"/>
          <w:sz w:val="15"/>
        </w:rPr>
        <w:t xml:space="preserve">notic risks in a changing climate. BMJ. 2020; 371: m3389. </w:t>
      </w:r>
      <w:r>
        <w:rPr>
          <w:rFonts w:ascii="Arial"/>
          <w:color w:val="3E65AC"/>
          <w:spacing w:val="-2"/>
          <w:w w:val="105"/>
          <w:sz w:val="15"/>
        </w:rPr>
        <w:t>https://doi.org/10.1136/bmj.m3389</w:t>
      </w:r>
      <w:r>
        <w:rPr>
          <w:rFonts w:ascii="Arial"/>
          <w:color w:val="3E65AC"/>
          <w:spacing w:val="-3"/>
          <w:w w:val="105"/>
          <w:sz w:val="15"/>
        </w:rPr>
        <w:t xml:space="preserve"> </w:t>
      </w:r>
      <w:r>
        <w:rPr>
          <w:rFonts w:ascii="Arial"/>
          <w:spacing w:val="-2"/>
          <w:w w:val="105"/>
          <w:sz w:val="15"/>
        </w:rPr>
        <w:t xml:space="preserve">PMID: </w:t>
      </w:r>
      <w:r>
        <w:rPr>
          <w:rFonts w:ascii="Arial"/>
          <w:color w:val="3E65AC"/>
          <w:spacing w:val="-2"/>
          <w:w w:val="105"/>
          <w:sz w:val="15"/>
        </w:rPr>
        <w:t>33187958</w:t>
      </w:r>
    </w:p>
    <w:p w14:paraId="4E4FB708" w14:textId="77777777" w:rsidR="00BF7F12" w:rsidRDefault="00000000">
      <w:pPr>
        <w:pStyle w:val="ListParagraph"/>
        <w:numPr>
          <w:ilvl w:val="0"/>
          <w:numId w:val="21"/>
        </w:numPr>
        <w:tabs>
          <w:tab w:val="left" w:pos="3733"/>
          <w:tab w:val="left" w:pos="3736"/>
        </w:tabs>
        <w:spacing w:before="68" w:line="256" w:lineRule="auto"/>
        <w:ind w:right="614" w:hanging="409"/>
        <w:jc w:val="both"/>
        <w:rPr>
          <w:rFonts w:ascii="Arial" w:hAnsi="Arial"/>
          <w:sz w:val="15"/>
        </w:rPr>
      </w:pPr>
      <w:r>
        <w:rPr>
          <w:noProof/>
        </w:rPr>
        <mc:AlternateContent>
          <mc:Choice Requires="wps">
            <w:drawing>
              <wp:anchor distT="0" distB="0" distL="0" distR="0" simplePos="0" relativeHeight="15817216" behindDoc="0" locked="0" layoutInCell="1" allowOverlap="1" wp14:anchorId="26F6C58C" wp14:editId="6405427B">
                <wp:simplePos x="0" y="0"/>
                <wp:positionH relativeFrom="page">
                  <wp:posOffset>2842388</wp:posOffset>
                </wp:positionH>
                <wp:positionV relativeFrom="paragraph">
                  <wp:posOffset>380445</wp:posOffset>
                </wp:positionV>
                <wp:extent cx="1898650" cy="1270"/>
                <wp:effectExtent l="0" t="0" r="0" b="0"/>
                <wp:wrapNone/>
                <wp:docPr id="1010" name="Graphic 1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8650" cy="1270"/>
                        </a:xfrm>
                        <a:custGeom>
                          <a:avLst/>
                          <a:gdLst/>
                          <a:ahLst/>
                          <a:cxnLst/>
                          <a:rect l="l" t="t" r="r" b="b"/>
                          <a:pathLst>
                            <a:path w="1898650">
                              <a:moveTo>
                                <a:pt x="1898571"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ED6ECC8" id="Graphic 1010" o:spid="_x0000_s1026" style="position:absolute;margin-left:223.8pt;margin-top:29.95pt;width:149.5pt;height:.1pt;z-index:15817216;visibility:visible;mso-wrap-style:square;mso-wrap-distance-left:0;mso-wrap-distance-top:0;mso-wrap-distance-right:0;mso-wrap-distance-bottom:0;mso-position-horizontal:absolute;mso-position-horizontal-relative:page;mso-position-vertical:absolute;mso-position-vertical-relative:text;v-text-anchor:top" coordsize="1898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" path="m1898571,l,e" fillcolor="#3e65ac" stroked="f">
                <v:path arrowok="t"/>
                <w10:wrap anchorx="page"/>
              </v:shape>
            </w:pict>
          </mc:Fallback>
        </mc:AlternateContent>
      </w:r>
      <w:r>
        <w:rPr>
          <w:noProof/>
        </w:rPr>
        <mc:AlternateContent>
          <mc:Choice Requires="wps">
            <w:drawing>
              <wp:anchor distT="0" distB="0" distL="0" distR="0" simplePos="0" relativeHeight="15817728" behindDoc="0" locked="0" layoutInCell="1" allowOverlap="1" wp14:anchorId="38D4527C" wp14:editId="446D24CE">
                <wp:simplePos x="0" y="0"/>
                <wp:positionH relativeFrom="page">
                  <wp:posOffset>5055401</wp:posOffset>
                </wp:positionH>
                <wp:positionV relativeFrom="paragraph">
                  <wp:posOffset>380445</wp:posOffset>
                </wp:positionV>
                <wp:extent cx="432434" cy="1270"/>
                <wp:effectExtent l="0" t="0" r="0" b="0"/>
                <wp:wrapNone/>
                <wp:docPr id="1011" name="Graphic 10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09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0FD86C7" id="Graphic 1011" o:spid="_x0000_s1026" style="position:absolute;margin-left:398.05pt;margin-top:29.95pt;width:34.05pt;height:.1pt;z-index:15817728;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" path="m432090,l,e" fillcolor="#3e65ac" stroked="f">
                <v:path arrowok="t"/>
                <w10:wrap anchorx="page"/>
              </v:shape>
            </w:pict>
          </mc:Fallback>
        </mc:AlternateContent>
      </w:r>
      <w:r>
        <w:rPr>
          <w:rFonts w:ascii="Arial" w:hAnsi="Arial"/>
          <w:sz w:val="15"/>
        </w:rPr>
        <w:t>Boakes</w:t>
      </w:r>
      <w:r>
        <w:rPr>
          <w:rFonts w:ascii="Arial" w:hAnsi="Arial"/>
          <w:spacing w:val="-1"/>
          <w:sz w:val="15"/>
        </w:rPr>
        <w:t xml:space="preserve"> </w:t>
      </w:r>
      <w:r>
        <w:rPr>
          <w:rFonts w:ascii="Arial" w:hAnsi="Arial"/>
          <w:sz w:val="15"/>
        </w:rPr>
        <w:t>EH, McGowan PJK, Fuller</w:t>
      </w:r>
      <w:r>
        <w:rPr>
          <w:rFonts w:ascii="Arial" w:hAnsi="Arial"/>
          <w:spacing w:val="-1"/>
          <w:sz w:val="15"/>
        </w:rPr>
        <w:t xml:space="preserve"> </w:t>
      </w:r>
      <w:r>
        <w:rPr>
          <w:rFonts w:ascii="Arial" w:hAnsi="Arial"/>
          <w:sz w:val="15"/>
        </w:rPr>
        <w:t>RA,</w:t>
      </w:r>
      <w:r>
        <w:rPr>
          <w:rFonts w:ascii="Arial" w:hAnsi="Arial"/>
          <w:spacing w:val="-1"/>
          <w:sz w:val="15"/>
        </w:rPr>
        <w:t xml:space="preserve"> </w:t>
      </w:r>
      <w:r>
        <w:rPr>
          <w:rFonts w:ascii="Arial" w:hAnsi="Arial"/>
          <w:sz w:val="15"/>
        </w:rPr>
        <w:t>Chang-qing</w:t>
      </w:r>
      <w:r>
        <w:rPr>
          <w:rFonts w:ascii="Arial" w:hAnsi="Arial"/>
          <w:spacing w:val="-1"/>
          <w:sz w:val="15"/>
        </w:rPr>
        <w:t xml:space="preserve"> </w:t>
      </w:r>
      <w:r>
        <w:rPr>
          <w:rFonts w:ascii="Arial" w:hAnsi="Arial"/>
          <w:sz w:val="15"/>
        </w:rPr>
        <w:t>D, Clark</w:t>
      </w:r>
      <w:r>
        <w:rPr>
          <w:rFonts w:ascii="Arial" w:hAnsi="Arial"/>
          <w:spacing w:val="-1"/>
          <w:sz w:val="15"/>
        </w:rPr>
        <w:t xml:space="preserve"> </w:t>
      </w:r>
      <w:r>
        <w:rPr>
          <w:rFonts w:ascii="Arial" w:hAnsi="Arial"/>
          <w:sz w:val="15"/>
        </w:rPr>
        <w:t>NE, O’Connor K, et al. Distorted</w:t>
      </w:r>
      <w:r>
        <w:rPr>
          <w:rFonts w:ascii="Arial" w:hAnsi="Arial"/>
          <w:spacing w:val="-1"/>
          <w:sz w:val="15"/>
        </w:rPr>
        <w:t xml:space="preserve"> </w:t>
      </w:r>
      <w:r>
        <w:rPr>
          <w:rFonts w:ascii="Arial" w:hAnsi="Arial"/>
          <w:sz w:val="15"/>
        </w:rPr>
        <w:t>views of biodiversity:</w:t>
      </w:r>
      <w:r>
        <w:rPr>
          <w:rFonts w:ascii="Arial" w:hAnsi="Arial"/>
          <w:spacing w:val="-1"/>
          <w:sz w:val="15"/>
        </w:rPr>
        <w:t xml:space="preserve"> </w:t>
      </w:r>
      <w:r>
        <w:rPr>
          <w:rFonts w:ascii="Arial" w:hAnsi="Arial"/>
          <w:sz w:val="15"/>
        </w:rPr>
        <w:t>Spatial</w:t>
      </w:r>
      <w:r>
        <w:rPr>
          <w:rFonts w:ascii="Arial" w:hAnsi="Arial"/>
          <w:spacing w:val="-2"/>
          <w:sz w:val="15"/>
        </w:rPr>
        <w:t xml:space="preserve"> </w:t>
      </w:r>
      <w:r>
        <w:rPr>
          <w:rFonts w:ascii="Arial" w:hAnsi="Arial"/>
          <w:sz w:val="15"/>
        </w:rPr>
        <w:t>and</w:t>
      </w:r>
      <w:r>
        <w:rPr>
          <w:rFonts w:ascii="Arial" w:hAnsi="Arial"/>
          <w:spacing w:val="-1"/>
          <w:sz w:val="15"/>
        </w:rPr>
        <w:t xml:space="preserve"> </w:t>
      </w:r>
      <w:r>
        <w:rPr>
          <w:rFonts w:ascii="Arial" w:hAnsi="Arial"/>
          <w:sz w:val="15"/>
        </w:rPr>
        <w:t>temporal</w:t>
      </w:r>
      <w:r>
        <w:rPr>
          <w:rFonts w:ascii="Arial" w:hAnsi="Arial"/>
          <w:spacing w:val="-4"/>
          <w:sz w:val="15"/>
        </w:rPr>
        <w:t xml:space="preserve"> </w:t>
      </w:r>
      <w:r>
        <w:rPr>
          <w:rFonts w:ascii="Arial" w:hAnsi="Arial"/>
          <w:sz w:val="15"/>
        </w:rPr>
        <w:t>bias</w:t>
      </w:r>
      <w:r>
        <w:rPr>
          <w:rFonts w:ascii="Arial" w:hAnsi="Arial"/>
          <w:spacing w:val="-1"/>
          <w:sz w:val="15"/>
        </w:rPr>
        <w:t xml:space="preserve"> </w:t>
      </w:r>
      <w:r>
        <w:rPr>
          <w:rFonts w:ascii="Arial" w:hAnsi="Arial"/>
          <w:sz w:val="15"/>
        </w:rPr>
        <w:t>in</w:t>
      </w:r>
      <w:r>
        <w:rPr>
          <w:rFonts w:ascii="Arial" w:hAnsi="Arial"/>
          <w:spacing w:val="-1"/>
          <w:sz w:val="15"/>
        </w:rPr>
        <w:t xml:space="preserve"> </w:t>
      </w:r>
      <w:r>
        <w:rPr>
          <w:rFonts w:ascii="Arial" w:hAnsi="Arial"/>
          <w:sz w:val="15"/>
        </w:rPr>
        <w:t>species</w:t>
      </w:r>
      <w:r>
        <w:rPr>
          <w:rFonts w:ascii="Arial" w:hAnsi="Arial"/>
          <w:spacing w:val="-2"/>
          <w:sz w:val="15"/>
        </w:rPr>
        <w:t xml:space="preserve"> </w:t>
      </w:r>
      <w:r>
        <w:rPr>
          <w:rFonts w:ascii="Arial" w:hAnsi="Arial"/>
          <w:sz w:val="15"/>
        </w:rPr>
        <w:t>occurrence</w:t>
      </w:r>
      <w:r>
        <w:rPr>
          <w:rFonts w:ascii="Arial" w:hAnsi="Arial"/>
          <w:spacing w:val="-1"/>
          <w:sz w:val="15"/>
        </w:rPr>
        <w:t xml:space="preserve"> </w:t>
      </w:r>
      <w:r>
        <w:rPr>
          <w:rFonts w:ascii="Arial" w:hAnsi="Arial"/>
          <w:sz w:val="15"/>
        </w:rPr>
        <w:t>data.</w:t>
      </w:r>
      <w:r>
        <w:rPr>
          <w:rFonts w:ascii="Arial" w:hAnsi="Arial"/>
          <w:spacing w:val="-2"/>
          <w:sz w:val="15"/>
        </w:rPr>
        <w:t xml:space="preserve"> </w:t>
      </w:r>
      <w:r>
        <w:rPr>
          <w:rFonts w:ascii="Arial" w:hAnsi="Arial"/>
          <w:sz w:val="15"/>
        </w:rPr>
        <w:t>PLOS</w:t>
      </w:r>
      <w:r>
        <w:rPr>
          <w:rFonts w:ascii="Arial" w:hAnsi="Arial"/>
          <w:spacing w:val="-1"/>
          <w:sz w:val="15"/>
        </w:rPr>
        <w:t xml:space="preserve"> </w:t>
      </w:r>
      <w:r>
        <w:rPr>
          <w:rFonts w:ascii="Arial" w:hAnsi="Arial"/>
          <w:sz w:val="15"/>
        </w:rPr>
        <w:t>Biology.</w:t>
      </w:r>
      <w:r>
        <w:rPr>
          <w:rFonts w:ascii="Arial" w:hAnsi="Arial"/>
          <w:spacing w:val="-1"/>
          <w:sz w:val="15"/>
        </w:rPr>
        <w:t xml:space="preserve"> </w:t>
      </w:r>
      <w:r>
        <w:rPr>
          <w:rFonts w:ascii="Arial" w:hAnsi="Arial"/>
          <w:sz w:val="15"/>
        </w:rPr>
        <w:t>2010;</w:t>
      </w:r>
      <w:r>
        <w:rPr>
          <w:rFonts w:ascii="Arial" w:hAnsi="Arial"/>
          <w:spacing w:val="-2"/>
          <w:sz w:val="15"/>
        </w:rPr>
        <w:t xml:space="preserve"> </w:t>
      </w:r>
      <w:r>
        <w:rPr>
          <w:rFonts w:ascii="Arial" w:hAnsi="Arial"/>
          <w:sz w:val="15"/>
        </w:rPr>
        <w:t>8:</w:t>
      </w:r>
      <w:r>
        <w:rPr>
          <w:rFonts w:ascii="Arial" w:hAnsi="Arial"/>
          <w:spacing w:val="-1"/>
          <w:sz w:val="15"/>
        </w:rPr>
        <w:t xml:space="preserve"> </w:t>
      </w:r>
      <w:r>
        <w:rPr>
          <w:rFonts w:ascii="Arial" w:hAnsi="Arial"/>
          <w:sz w:val="15"/>
        </w:rPr>
        <w:t xml:space="preserve">e1000385. </w:t>
      </w:r>
      <w:r>
        <w:rPr>
          <w:rFonts w:ascii="Arial" w:hAnsi="Arial"/>
          <w:color w:val="3E65AC"/>
          <w:w w:val="105"/>
          <w:sz w:val="15"/>
        </w:rPr>
        <w:t>https://doi.org/10.1371/journal.pbio.1000385</w:t>
      </w:r>
      <w:r>
        <w:rPr>
          <w:rFonts w:ascii="Arial" w:hAnsi="Arial"/>
          <w:color w:val="3E65AC"/>
          <w:spacing w:val="-12"/>
          <w:w w:val="105"/>
          <w:sz w:val="15"/>
        </w:rPr>
        <w:t xml:space="preserve"> </w:t>
      </w:r>
      <w:r>
        <w:rPr>
          <w:rFonts w:ascii="Arial" w:hAnsi="Arial"/>
          <w:w w:val="105"/>
          <w:sz w:val="15"/>
        </w:rPr>
        <w:t>PMID:</w:t>
      </w:r>
      <w:r>
        <w:rPr>
          <w:rFonts w:ascii="Arial" w:hAnsi="Arial"/>
          <w:spacing w:val="-13"/>
          <w:w w:val="105"/>
          <w:sz w:val="15"/>
        </w:rPr>
        <w:t xml:space="preserve"> </w:t>
      </w:r>
      <w:r>
        <w:rPr>
          <w:rFonts w:ascii="Arial" w:hAnsi="Arial"/>
          <w:color w:val="3E65AC"/>
          <w:w w:val="105"/>
          <w:sz w:val="15"/>
        </w:rPr>
        <w:t>20532234</w:t>
      </w:r>
    </w:p>
    <w:p w14:paraId="632D9D66" w14:textId="77777777" w:rsidR="00BF7F12" w:rsidRDefault="00000000">
      <w:pPr>
        <w:pStyle w:val="ListParagraph"/>
        <w:numPr>
          <w:ilvl w:val="0"/>
          <w:numId w:val="21"/>
        </w:numPr>
        <w:tabs>
          <w:tab w:val="left" w:pos="3733"/>
          <w:tab w:val="left" w:pos="3736"/>
        </w:tabs>
        <w:spacing w:before="70" w:line="256" w:lineRule="auto"/>
        <w:ind w:right="516" w:hanging="409"/>
        <w:jc w:val="left"/>
        <w:rPr>
          <w:rFonts w:ascii="Arial"/>
          <w:sz w:val="15"/>
        </w:rPr>
      </w:pPr>
      <w:r>
        <w:rPr>
          <w:noProof/>
        </w:rPr>
        <mc:AlternateContent>
          <mc:Choice Requires="wps">
            <w:drawing>
              <wp:anchor distT="0" distB="0" distL="0" distR="0" simplePos="0" relativeHeight="481441792" behindDoc="1" locked="0" layoutInCell="1" allowOverlap="1" wp14:anchorId="2A29D0CC" wp14:editId="213BF369">
                <wp:simplePos x="0" y="0"/>
                <wp:positionH relativeFrom="page">
                  <wp:posOffset>6140895</wp:posOffset>
                </wp:positionH>
                <wp:positionV relativeFrom="paragraph">
                  <wp:posOffset>264060</wp:posOffset>
                </wp:positionV>
                <wp:extent cx="995044" cy="1270"/>
                <wp:effectExtent l="0" t="0" r="0" b="0"/>
                <wp:wrapNone/>
                <wp:docPr id="1012" name="Graphic 10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044" cy="1270"/>
                        </a:xfrm>
                        <a:custGeom>
                          <a:avLst/>
                          <a:gdLst/>
                          <a:ahLst/>
                          <a:cxnLst/>
                          <a:rect l="l" t="t" r="r" b="b"/>
                          <a:pathLst>
                            <a:path w="995044">
                              <a:moveTo>
                                <a:pt x="99445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5334FCF" id="Graphic 1012" o:spid="_x0000_s1026" style="position:absolute;margin-left:483.55pt;margin-top:20.8pt;width:78.35pt;height:.1pt;z-index:-21874688;visibility:visible;mso-wrap-style:square;mso-wrap-distance-left:0;mso-wrap-distance-top:0;mso-wrap-distance-right:0;mso-wrap-distance-bottom:0;mso-position-horizontal:absolute;mso-position-horizontal-relative:page;mso-position-vertical:absolute;mso-position-vertical-relative:text;v-text-anchor:top" coordsize="99504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" path="m994453,l,e" fillcolor="#3e65ac" stroked="f">
                <v:path arrowok="t"/>
                <w10:wrap anchorx="page"/>
              </v:shape>
            </w:pict>
          </mc:Fallback>
        </mc:AlternateContent>
      </w:r>
      <w:r>
        <w:rPr>
          <w:noProof/>
        </w:rPr>
        <mc:AlternateContent>
          <mc:Choice Requires="wps">
            <w:drawing>
              <wp:anchor distT="0" distB="0" distL="0" distR="0" simplePos="0" relativeHeight="15818752" behindDoc="0" locked="0" layoutInCell="1" allowOverlap="1" wp14:anchorId="13F5B9B2" wp14:editId="54E19E21">
                <wp:simplePos x="0" y="0"/>
                <wp:positionH relativeFrom="page">
                  <wp:posOffset>2842388</wp:posOffset>
                </wp:positionH>
                <wp:positionV relativeFrom="paragraph">
                  <wp:posOffset>381721</wp:posOffset>
                </wp:positionV>
                <wp:extent cx="508000" cy="1270"/>
                <wp:effectExtent l="0" t="0" r="0" b="0"/>
                <wp:wrapNone/>
                <wp:docPr id="1013" name="Graphic 10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1270"/>
                        </a:xfrm>
                        <a:custGeom>
                          <a:avLst/>
                          <a:gdLst/>
                          <a:ahLst/>
                          <a:cxnLst/>
                          <a:rect l="l" t="t" r="r" b="b"/>
                          <a:pathLst>
                            <a:path w="508000">
                              <a:moveTo>
                                <a:pt x="50773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DC889BF" id="Graphic 1013" o:spid="_x0000_s1026" style="position:absolute;margin-left:223.8pt;margin-top:30.05pt;width:40pt;height:.1pt;z-index:15818752;visibility:visible;mso-wrap-style:square;mso-wrap-distance-left:0;mso-wrap-distance-top:0;mso-wrap-distance-right:0;mso-wrap-distance-bottom:0;mso-position-horizontal:absolute;mso-position-horizontal-relative:page;mso-position-vertical:absolute;mso-position-vertical-relative:text;v-text-anchor:top" coordsize="50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" path="m507739,l,e" fillcolor="#3e65ac" stroked="f">
                <v:path arrowok="t"/>
                <w10:wrap anchorx="page"/>
              </v:shape>
            </w:pict>
          </mc:Fallback>
        </mc:AlternateContent>
      </w:r>
      <w:r>
        <w:rPr>
          <w:rFonts w:ascii="Arial"/>
          <w:sz w:val="15"/>
        </w:rPr>
        <w:t>Bowler</w:t>
      </w:r>
      <w:r>
        <w:rPr>
          <w:rFonts w:ascii="Arial"/>
          <w:spacing w:val="-2"/>
          <w:sz w:val="15"/>
        </w:rPr>
        <w:t xml:space="preserve"> </w:t>
      </w:r>
      <w:r>
        <w:rPr>
          <w:rFonts w:ascii="Arial"/>
          <w:sz w:val="15"/>
        </w:rPr>
        <w:t>DE,</w:t>
      </w:r>
      <w:r>
        <w:rPr>
          <w:rFonts w:ascii="Arial"/>
          <w:spacing w:val="-4"/>
          <w:sz w:val="15"/>
        </w:rPr>
        <w:t xml:space="preserve"> </w:t>
      </w:r>
      <w:r>
        <w:rPr>
          <w:rFonts w:ascii="Arial"/>
          <w:sz w:val="15"/>
        </w:rPr>
        <w:t>Callaghan</w:t>
      </w:r>
      <w:r>
        <w:rPr>
          <w:rFonts w:ascii="Arial"/>
          <w:spacing w:val="-2"/>
          <w:sz w:val="15"/>
        </w:rPr>
        <w:t xml:space="preserve"> </w:t>
      </w:r>
      <w:r>
        <w:rPr>
          <w:rFonts w:ascii="Arial"/>
          <w:sz w:val="15"/>
        </w:rPr>
        <w:t>CT,</w:t>
      </w:r>
      <w:r>
        <w:rPr>
          <w:rFonts w:ascii="Arial"/>
          <w:spacing w:val="-2"/>
          <w:sz w:val="15"/>
        </w:rPr>
        <w:t xml:space="preserve"> </w:t>
      </w:r>
      <w:r>
        <w:rPr>
          <w:rFonts w:ascii="Arial"/>
          <w:sz w:val="15"/>
        </w:rPr>
        <w:t>Bhandari</w:t>
      </w:r>
      <w:r>
        <w:rPr>
          <w:rFonts w:ascii="Arial"/>
          <w:spacing w:val="-2"/>
          <w:sz w:val="15"/>
        </w:rPr>
        <w:t xml:space="preserve"> </w:t>
      </w:r>
      <w:r>
        <w:rPr>
          <w:rFonts w:ascii="Arial"/>
          <w:sz w:val="15"/>
        </w:rPr>
        <w:t>N,</w:t>
      </w:r>
      <w:r>
        <w:rPr>
          <w:rFonts w:ascii="Arial"/>
          <w:spacing w:val="-2"/>
          <w:sz w:val="15"/>
        </w:rPr>
        <w:t xml:space="preserve"> </w:t>
      </w:r>
      <w:r>
        <w:rPr>
          <w:rFonts w:ascii="Arial"/>
          <w:sz w:val="15"/>
        </w:rPr>
        <w:t>Henle</w:t>
      </w:r>
      <w:r>
        <w:rPr>
          <w:rFonts w:ascii="Arial"/>
          <w:spacing w:val="-4"/>
          <w:sz w:val="15"/>
        </w:rPr>
        <w:t xml:space="preserve"> </w:t>
      </w:r>
      <w:r>
        <w:rPr>
          <w:rFonts w:ascii="Arial"/>
          <w:sz w:val="15"/>
        </w:rPr>
        <w:t>K,</w:t>
      </w:r>
      <w:r>
        <w:rPr>
          <w:rFonts w:ascii="Arial"/>
          <w:spacing w:val="-2"/>
          <w:sz w:val="15"/>
        </w:rPr>
        <w:t xml:space="preserve"> </w:t>
      </w:r>
      <w:r>
        <w:rPr>
          <w:rFonts w:ascii="Arial"/>
          <w:sz w:val="15"/>
        </w:rPr>
        <w:t>Benjamin</w:t>
      </w:r>
      <w:r>
        <w:rPr>
          <w:rFonts w:ascii="Arial"/>
          <w:spacing w:val="-4"/>
          <w:sz w:val="15"/>
        </w:rPr>
        <w:t xml:space="preserve"> </w:t>
      </w:r>
      <w:r>
        <w:rPr>
          <w:rFonts w:ascii="Arial"/>
          <w:sz w:val="15"/>
        </w:rPr>
        <w:t>Barth</w:t>
      </w:r>
      <w:r>
        <w:rPr>
          <w:rFonts w:ascii="Arial"/>
          <w:spacing w:val="-4"/>
          <w:sz w:val="15"/>
        </w:rPr>
        <w:t xml:space="preserve"> </w:t>
      </w:r>
      <w:r>
        <w:rPr>
          <w:rFonts w:ascii="Arial"/>
          <w:sz w:val="15"/>
        </w:rPr>
        <w:t>M,</w:t>
      </w:r>
      <w:r>
        <w:rPr>
          <w:rFonts w:ascii="Arial"/>
          <w:spacing w:val="-4"/>
          <w:sz w:val="15"/>
        </w:rPr>
        <w:t xml:space="preserve"> </w:t>
      </w:r>
      <w:r>
        <w:rPr>
          <w:rFonts w:ascii="Arial"/>
          <w:sz w:val="15"/>
        </w:rPr>
        <w:t>Koppitz</w:t>
      </w:r>
      <w:r>
        <w:rPr>
          <w:rFonts w:ascii="Arial"/>
          <w:spacing w:val="-4"/>
          <w:sz w:val="15"/>
        </w:rPr>
        <w:t xml:space="preserve"> </w:t>
      </w:r>
      <w:r>
        <w:rPr>
          <w:rFonts w:ascii="Arial"/>
          <w:sz w:val="15"/>
        </w:rPr>
        <w:t>C,</w:t>
      </w:r>
      <w:r>
        <w:rPr>
          <w:rFonts w:ascii="Arial"/>
          <w:spacing w:val="-2"/>
          <w:sz w:val="15"/>
        </w:rPr>
        <w:t xml:space="preserve"> </w:t>
      </w:r>
      <w:r>
        <w:rPr>
          <w:rFonts w:ascii="Arial"/>
          <w:sz w:val="15"/>
        </w:rPr>
        <w:t>et</w:t>
      </w:r>
      <w:r>
        <w:rPr>
          <w:rFonts w:ascii="Arial"/>
          <w:spacing w:val="-2"/>
          <w:sz w:val="15"/>
        </w:rPr>
        <w:t xml:space="preserve"> </w:t>
      </w:r>
      <w:r>
        <w:rPr>
          <w:rFonts w:ascii="Arial"/>
          <w:sz w:val="15"/>
        </w:rPr>
        <w:t>al.</w:t>
      </w:r>
      <w:r>
        <w:rPr>
          <w:rFonts w:ascii="Arial"/>
          <w:spacing w:val="-2"/>
          <w:sz w:val="15"/>
        </w:rPr>
        <w:t xml:space="preserve"> </w:t>
      </w:r>
      <w:r>
        <w:rPr>
          <w:rFonts w:ascii="Arial"/>
          <w:sz w:val="15"/>
        </w:rPr>
        <w:t>Temporal</w:t>
      </w:r>
      <w:r>
        <w:rPr>
          <w:rFonts w:ascii="Arial"/>
          <w:spacing w:val="-2"/>
          <w:sz w:val="15"/>
        </w:rPr>
        <w:t xml:space="preserve"> </w:t>
      </w:r>
      <w:r>
        <w:rPr>
          <w:rFonts w:ascii="Arial"/>
          <w:sz w:val="15"/>
        </w:rPr>
        <w:t>trends</w:t>
      </w:r>
      <w:r>
        <w:rPr>
          <w:rFonts w:ascii="Arial"/>
          <w:spacing w:val="-2"/>
          <w:sz w:val="15"/>
        </w:rPr>
        <w:t xml:space="preserve"> </w:t>
      </w:r>
      <w:r>
        <w:rPr>
          <w:rFonts w:ascii="Arial"/>
          <w:sz w:val="15"/>
        </w:rPr>
        <w:t xml:space="preserve">in </w:t>
      </w:r>
      <w:r>
        <w:rPr>
          <w:rFonts w:ascii="Arial"/>
          <w:spacing w:val="-2"/>
          <w:w w:val="105"/>
          <w:sz w:val="15"/>
        </w:rPr>
        <w:t>the</w:t>
      </w:r>
      <w:r>
        <w:rPr>
          <w:rFonts w:ascii="Arial"/>
          <w:spacing w:val="-4"/>
          <w:w w:val="105"/>
          <w:sz w:val="15"/>
        </w:rPr>
        <w:t xml:space="preserve"> </w:t>
      </w:r>
      <w:r>
        <w:rPr>
          <w:rFonts w:ascii="Arial"/>
          <w:spacing w:val="-2"/>
          <w:w w:val="105"/>
          <w:sz w:val="15"/>
        </w:rPr>
        <w:t>spatial</w:t>
      </w:r>
      <w:r>
        <w:rPr>
          <w:rFonts w:ascii="Arial"/>
          <w:spacing w:val="-5"/>
          <w:w w:val="105"/>
          <w:sz w:val="15"/>
        </w:rPr>
        <w:t xml:space="preserve"> </w:t>
      </w:r>
      <w:r>
        <w:rPr>
          <w:rFonts w:ascii="Arial"/>
          <w:spacing w:val="-2"/>
          <w:w w:val="105"/>
          <w:sz w:val="15"/>
        </w:rPr>
        <w:t>bias</w:t>
      </w:r>
      <w:r>
        <w:rPr>
          <w:rFonts w:ascii="Arial"/>
          <w:spacing w:val="-4"/>
          <w:w w:val="105"/>
          <w:sz w:val="15"/>
        </w:rPr>
        <w:t xml:space="preserve"> </w:t>
      </w:r>
      <w:r>
        <w:rPr>
          <w:rFonts w:ascii="Arial"/>
          <w:spacing w:val="-2"/>
          <w:w w:val="105"/>
          <w:sz w:val="15"/>
        </w:rPr>
        <w:t>of</w:t>
      </w:r>
      <w:r>
        <w:rPr>
          <w:rFonts w:ascii="Arial"/>
          <w:spacing w:val="-4"/>
          <w:w w:val="105"/>
          <w:sz w:val="15"/>
        </w:rPr>
        <w:t xml:space="preserve"> </w:t>
      </w:r>
      <w:r>
        <w:rPr>
          <w:rFonts w:ascii="Arial"/>
          <w:spacing w:val="-2"/>
          <w:w w:val="105"/>
          <w:sz w:val="15"/>
        </w:rPr>
        <w:t>species</w:t>
      </w:r>
      <w:r>
        <w:rPr>
          <w:rFonts w:ascii="Arial"/>
          <w:spacing w:val="-5"/>
          <w:w w:val="105"/>
          <w:sz w:val="15"/>
        </w:rPr>
        <w:t xml:space="preserve"> </w:t>
      </w:r>
      <w:r>
        <w:rPr>
          <w:rFonts w:ascii="Arial"/>
          <w:spacing w:val="-2"/>
          <w:w w:val="105"/>
          <w:sz w:val="15"/>
        </w:rPr>
        <w:t>occurrence</w:t>
      </w:r>
      <w:r>
        <w:rPr>
          <w:rFonts w:ascii="Arial"/>
          <w:spacing w:val="-4"/>
          <w:w w:val="105"/>
          <w:sz w:val="15"/>
        </w:rPr>
        <w:t xml:space="preserve"> </w:t>
      </w:r>
      <w:r>
        <w:rPr>
          <w:rFonts w:ascii="Arial"/>
          <w:spacing w:val="-2"/>
          <w:w w:val="105"/>
          <w:sz w:val="15"/>
        </w:rPr>
        <w:t>records.</w:t>
      </w:r>
      <w:r>
        <w:rPr>
          <w:rFonts w:ascii="Arial"/>
          <w:spacing w:val="-6"/>
          <w:w w:val="105"/>
          <w:sz w:val="15"/>
        </w:rPr>
        <w:t xml:space="preserve"> </w:t>
      </w:r>
      <w:r>
        <w:rPr>
          <w:rFonts w:ascii="Arial"/>
          <w:spacing w:val="-2"/>
          <w:w w:val="105"/>
          <w:sz w:val="15"/>
        </w:rPr>
        <w:t>Ecography.</w:t>
      </w:r>
      <w:r>
        <w:rPr>
          <w:rFonts w:ascii="Arial"/>
          <w:spacing w:val="-4"/>
          <w:w w:val="105"/>
          <w:sz w:val="15"/>
        </w:rPr>
        <w:t xml:space="preserve"> </w:t>
      </w:r>
      <w:r>
        <w:rPr>
          <w:rFonts w:ascii="Arial"/>
          <w:spacing w:val="-2"/>
          <w:w w:val="105"/>
          <w:sz w:val="15"/>
        </w:rPr>
        <w:t>2022;n/a:</w:t>
      </w:r>
      <w:r>
        <w:rPr>
          <w:rFonts w:ascii="Arial"/>
          <w:spacing w:val="-5"/>
          <w:w w:val="105"/>
          <w:sz w:val="15"/>
        </w:rPr>
        <w:t xml:space="preserve"> </w:t>
      </w:r>
      <w:r>
        <w:rPr>
          <w:rFonts w:ascii="Arial"/>
          <w:spacing w:val="-2"/>
          <w:w w:val="105"/>
          <w:sz w:val="15"/>
        </w:rPr>
        <w:t>e06219.</w:t>
      </w:r>
      <w:r>
        <w:rPr>
          <w:rFonts w:ascii="Arial"/>
          <w:spacing w:val="-4"/>
          <w:w w:val="105"/>
          <w:sz w:val="15"/>
        </w:rPr>
        <w:t xml:space="preserve"> </w:t>
      </w:r>
      <w:r>
        <w:rPr>
          <w:rFonts w:ascii="Arial"/>
          <w:color w:val="3E65AC"/>
          <w:spacing w:val="-2"/>
          <w:w w:val="105"/>
          <w:sz w:val="15"/>
        </w:rPr>
        <w:t>https://doi.org/10.1111/ ecog.06219</w:t>
      </w:r>
    </w:p>
    <w:p w14:paraId="67FC36AE" w14:textId="77777777" w:rsidR="00BF7F12" w:rsidRDefault="00000000">
      <w:pPr>
        <w:pStyle w:val="ListParagraph"/>
        <w:numPr>
          <w:ilvl w:val="0"/>
          <w:numId w:val="21"/>
        </w:numPr>
        <w:tabs>
          <w:tab w:val="left" w:pos="3733"/>
          <w:tab w:val="left" w:pos="3736"/>
        </w:tabs>
        <w:spacing w:before="68" w:line="256" w:lineRule="auto"/>
        <w:ind w:right="516" w:hanging="409"/>
        <w:jc w:val="both"/>
        <w:rPr>
          <w:rFonts w:ascii="Arial" w:hAnsi="Arial"/>
          <w:sz w:val="15"/>
        </w:rPr>
      </w:pPr>
      <w:r>
        <w:rPr>
          <w:noProof/>
        </w:rPr>
        <mc:AlternateContent>
          <mc:Choice Requires="wps">
            <w:drawing>
              <wp:anchor distT="0" distB="0" distL="0" distR="0" simplePos="0" relativeHeight="481442816" behindDoc="1" locked="0" layoutInCell="1" allowOverlap="1" wp14:anchorId="6E7C483A" wp14:editId="30EBDD05">
                <wp:simplePos x="0" y="0"/>
                <wp:positionH relativeFrom="page">
                  <wp:posOffset>6159807</wp:posOffset>
                </wp:positionH>
                <wp:positionV relativeFrom="paragraph">
                  <wp:posOffset>263496</wp:posOffset>
                </wp:positionV>
                <wp:extent cx="1042669" cy="1270"/>
                <wp:effectExtent l="0" t="0" r="0" b="0"/>
                <wp:wrapNone/>
                <wp:docPr id="1014" name="Graphic 10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669" cy="1270"/>
                        </a:xfrm>
                        <a:custGeom>
                          <a:avLst/>
                          <a:gdLst/>
                          <a:ahLst/>
                          <a:cxnLst/>
                          <a:rect l="l" t="t" r="r" b="b"/>
                          <a:pathLst>
                            <a:path w="1042669">
                              <a:moveTo>
                                <a:pt x="104207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D3CC318" id="Graphic 1014" o:spid="_x0000_s1026" style="position:absolute;margin-left:485pt;margin-top:20.75pt;width:82.1pt;height:.1pt;z-index:-21873664;visibility:visible;mso-wrap-style:square;mso-wrap-distance-left:0;mso-wrap-distance-top:0;mso-wrap-distance-right:0;mso-wrap-distance-bottom:0;mso-position-horizontal:absolute;mso-position-horizontal-relative:page;mso-position-vertical:absolute;mso-position-vertical-relative:text;v-text-anchor:top" coordsize="104266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" path="m1042073,l,e" fillcolor="#3e65ac" stroked="f">
                <v:path arrowok="t"/>
                <w10:wrap anchorx="page"/>
              </v:shape>
            </w:pict>
          </mc:Fallback>
        </mc:AlternateContent>
      </w:r>
      <w:r>
        <w:rPr>
          <w:noProof/>
        </w:rPr>
        <mc:AlternateContent>
          <mc:Choice Requires="wps">
            <w:drawing>
              <wp:anchor distT="0" distB="0" distL="0" distR="0" simplePos="0" relativeHeight="15819776" behindDoc="0" locked="0" layoutInCell="1" allowOverlap="1" wp14:anchorId="638ADDB5" wp14:editId="6168613D">
                <wp:simplePos x="0" y="0"/>
                <wp:positionH relativeFrom="page">
                  <wp:posOffset>2842388</wp:posOffset>
                </wp:positionH>
                <wp:positionV relativeFrom="paragraph">
                  <wp:posOffset>380441</wp:posOffset>
                </wp:positionV>
                <wp:extent cx="826135" cy="1270"/>
                <wp:effectExtent l="0" t="0" r="0" b="0"/>
                <wp:wrapNone/>
                <wp:docPr id="1015" name="Graphic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135" cy="1270"/>
                        </a:xfrm>
                        <a:custGeom>
                          <a:avLst/>
                          <a:gdLst/>
                          <a:ahLst/>
                          <a:cxnLst/>
                          <a:rect l="l" t="t" r="r" b="b"/>
                          <a:pathLst>
                            <a:path w="826135">
                              <a:moveTo>
                                <a:pt x="82567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E247082" id="Graphic 1015" o:spid="_x0000_s1026" style="position:absolute;margin-left:223.8pt;margin-top:29.95pt;width:65.05pt;height:.1pt;z-index:15819776;visibility:visible;mso-wrap-style:square;mso-wrap-distance-left:0;mso-wrap-distance-top:0;mso-wrap-distance-right:0;mso-wrap-distance-bottom:0;mso-position-horizontal:absolute;mso-position-horizontal-relative:page;mso-position-vertical:absolute;mso-position-vertical-relative:text;v-text-anchor:top" coordsize="826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" path="m825676,l,e" fillcolor="#3e65ac" stroked="f">
                <v:path arrowok="t"/>
                <w10:wrap anchorx="page"/>
              </v:shape>
            </w:pict>
          </mc:Fallback>
        </mc:AlternateContent>
      </w:r>
      <w:r>
        <w:rPr>
          <w:rFonts w:ascii="Arial" w:hAnsi="Arial"/>
          <w:sz w:val="15"/>
        </w:rPr>
        <w:t>Beck</w:t>
      </w:r>
      <w:r>
        <w:rPr>
          <w:rFonts w:ascii="Arial" w:hAnsi="Arial"/>
          <w:spacing w:val="-11"/>
          <w:sz w:val="15"/>
        </w:rPr>
        <w:t xml:space="preserve"> </w:t>
      </w:r>
      <w:r>
        <w:rPr>
          <w:rFonts w:ascii="Arial" w:hAnsi="Arial"/>
          <w:sz w:val="15"/>
        </w:rPr>
        <w:t>J,</w:t>
      </w:r>
      <w:r>
        <w:rPr>
          <w:rFonts w:ascii="Arial" w:hAnsi="Arial"/>
          <w:spacing w:val="-10"/>
          <w:sz w:val="15"/>
        </w:rPr>
        <w:t xml:space="preserve"> </w:t>
      </w:r>
      <w:r>
        <w:rPr>
          <w:rFonts w:ascii="Arial" w:hAnsi="Arial"/>
          <w:sz w:val="15"/>
        </w:rPr>
        <w:t>Bo¨</w:t>
      </w:r>
      <w:r>
        <w:rPr>
          <w:rFonts w:ascii="Arial" w:hAnsi="Arial"/>
          <w:spacing w:val="-11"/>
          <w:sz w:val="15"/>
        </w:rPr>
        <w:t xml:space="preserve"> </w:t>
      </w:r>
      <w:r>
        <w:rPr>
          <w:rFonts w:ascii="Arial" w:hAnsi="Arial"/>
          <w:sz w:val="15"/>
        </w:rPr>
        <w:t>ller</w:t>
      </w:r>
      <w:r>
        <w:rPr>
          <w:rFonts w:ascii="Arial" w:hAnsi="Arial"/>
          <w:spacing w:val="-9"/>
          <w:sz w:val="15"/>
        </w:rPr>
        <w:t xml:space="preserve"> </w:t>
      </w:r>
      <w:r>
        <w:rPr>
          <w:rFonts w:ascii="Arial" w:hAnsi="Arial"/>
          <w:sz w:val="15"/>
        </w:rPr>
        <w:t>M,</w:t>
      </w:r>
      <w:r>
        <w:rPr>
          <w:rFonts w:ascii="Arial" w:hAnsi="Arial"/>
          <w:spacing w:val="-5"/>
          <w:sz w:val="15"/>
        </w:rPr>
        <w:t xml:space="preserve"> </w:t>
      </w:r>
      <w:r>
        <w:rPr>
          <w:rFonts w:ascii="Arial" w:hAnsi="Arial"/>
          <w:sz w:val="15"/>
        </w:rPr>
        <w:t>Erhardt</w:t>
      </w:r>
      <w:r>
        <w:rPr>
          <w:rFonts w:ascii="Arial" w:hAnsi="Arial"/>
          <w:spacing w:val="-7"/>
          <w:sz w:val="15"/>
        </w:rPr>
        <w:t xml:space="preserve"> </w:t>
      </w:r>
      <w:r>
        <w:rPr>
          <w:rFonts w:ascii="Arial" w:hAnsi="Arial"/>
          <w:sz w:val="15"/>
        </w:rPr>
        <w:t>A,</w:t>
      </w:r>
      <w:r>
        <w:rPr>
          <w:rFonts w:ascii="Arial" w:hAnsi="Arial"/>
          <w:spacing w:val="-5"/>
          <w:sz w:val="15"/>
        </w:rPr>
        <w:t xml:space="preserve"> </w:t>
      </w:r>
      <w:r>
        <w:rPr>
          <w:rFonts w:ascii="Arial" w:hAnsi="Arial"/>
          <w:sz w:val="15"/>
        </w:rPr>
        <w:t>Schwanghart</w:t>
      </w:r>
      <w:r>
        <w:rPr>
          <w:rFonts w:ascii="Arial" w:hAnsi="Arial"/>
          <w:spacing w:val="-5"/>
          <w:sz w:val="15"/>
        </w:rPr>
        <w:t xml:space="preserve"> </w:t>
      </w:r>
      <w:r>
        <w:rPr>
          <w:rFonts w:ascii="Arial" w:hAnsi="Arial"/>
          <w:sz w:val="15"/>
        </w:rPr>
        <w:t>W.</w:t>
      </w:r>
      <w:r>
        <w:rPr>
          <w:rFonts w:ascii="Arial" w:hAnsi="Arial"/>
          <w:spacing w:val="-7"/>
          <w:sz w:val="15"/>
        </w:rPr>
        <w:t xml:space="preserve"> </w:t>
      </w:r>
      <w:r>
        <w:rPr>
          <w:rFonts w:ascii="Arial" w:hAnsi="Arial"/>
          <w:sz w:val="15"/>
        </w:rPr>
        <w:t>Spatial</w:t>
      </w:r>
      <w:r>
        <w:rPr>
          <w:rFonts w:ascii="Arial" w:hAnsi="Arial"/>
          <w:spacing w:val="-7"/>
          <w:sz w:val="15"/>
        </w:rPr>
        <w:t xml:space="preserve"> </w:t>
      </w:r>
      <w:r>
        <w:rPr>
          <w:rFonts w:ascii="Arial" w:hAnsi="Arial"/>
          <w:sz w:val="15"/>
        </w:rPr>
        <w:t>bias</w:t>
      </w:r>
      <w:r>
        <w:rPr>
          <w:rFonts w:ascii="Arial" w:hAnsi="Arial"/>
          <w:spacing w:val="-5"/>
          <w:sz w:val="15"/>
        </w:rPr>
        <w:t xml:space="preserve"> </w:t>
      </w:r>
      <w:r>
        <w:rPr>
          <w:rFonts w:ascii="Arial" w:hAnsi="Arial"/>
          <w:sz w:val="15"/>
        </w:rPr>
        <w:t>in</w:t>
      </w:r>
      <w:r>
        <w:rPr>
          <w:rFonts w:ascii="Arial" w:hAnsi="Arial"/>
          <w:spacing w:val="-5"/>
          <w:sz w:val="15"/>
        </w:rPr>
        <w:t xml:space="preserve"> </w:t>
      </w:r>
      <w:r>
        <w:rPr>
          <w:rFonts w:ascii="Arial" w:hAnsi="Arial"/>
          <w:sz w:val="15"/>
        </w:rPr>
        <w:t>the</w:t>
      </w:r>
      <w:r>
        <w:rPr>
          <w:rFonts w:ascii="Arial" w:hAnsi="Arial"/>
          <w:spacing w:val="-5"/>
          <w:sz w:val="15"/>
        </w:rPr>
        <w:t xml:space="preserve"> </w:t>
      </w:r>
      <w:r>
        <w:rPr>
          <w:rFonts w:ascii="Arial" w:hAnsi="Arial"/>
          <w:sz w:val="15"/>
        </w:rPr>
        <w:t>GBIF</w:t>
      </w:r>
      <w:r>
        <w:rPr>
          <w:rFonts w:ascii="Arial" w:hAnsi="Arial"/>
          <w:spacing w:val="-5"/>
          <w:sz w:val="15"/>
        </w:rPr>
        <w:t xml:space="preserve"> </w:t>
      </w:r>
      <w:r>
        <w:rPr>
          <w:rFonts w:ascii="Arial" w:hAnsi="Arial"/>
          <w:sz w:val="15"/>
        </w:rPr>
        <w:t>database</w:t>
      </w:r>
      <w:r>
        <w:rPr>
          <w:rFonts w:ascii="Arial" w:hAnsi="Arial"/>
          <w:spacing w:val="-8"/>
          <w:sz w:val="15"/>
        </w:rPr>
        <w:t xml:space="preserve"> </w:t>
      </w:r>
      <w:r>
        <w:rPr>
          <w:rFonts w:ascii="Arial" w:hAnsi="Arial"/>
          <w:sz w:val="15"/>
        </w:rPr>
        <w:t>and</w:t>
      </w:r>
      <w:r>
        <w:rPr>
          <w:rFonts w:ascii="Arial" w:hAnsi="Arial"/>
          <w:spacing w:val="-5"/>
          <w:sz w:val="15"/>
        </w:rPr>
        <w:t xml:space="preserve"> </w:t>
      </w:r>
      <w:r>
        <w:rPr>
          <w:rFonts w:ascii="Arial" w:hAnsi="Arial"/>
          <w:sz w:val="15"/>
        </w:rPr>
        <w:t>its</w:t>
      </w:r>
      <w:r>
        <w:rPr>
          <w:rFonts w:ascii="Arial" w:hAnsi="Arial"/>
          <w:spacing w:val="-7"/>
          <w:sz w:val="15"/>
        </w:rPr>
        <w:t xml:space="preserve"> </w:t>
      </w:r>
      <w:r>
        <w:rPr>
          <w:rFonts w:ascii="Arial" w:hAnsi="Arial"/>
          <w:sz w:val="15"/>
        </w:rPr>
        <w:t>effect</w:t>
      </w:r>
      <w:r>
        <w:rPr>
          <w:rFonts w:ascii="Arial" w:hAnsi="Arial"/>
          <w:spacing w:val="-7"/>
          <w:sz w:val="15"/>
        </w:rPr>
        <w:t xml:space="preserve"> </w:t>
      </w:r>
      <w:r>
        <w:rPr>
          <w:rFonts w:ascii="Arial" w:hAnsi="Arial"/>
          <w:sz w:val="15"/>
        </w:rPr>
        <w:t>on</w:t>
      </w:r>
      <w:r>
        <w:rPr>
          <w:rFonts w:ascii="Arial" w:hAnsi="Arial"/>
          <w:spacing w:val="-5"/>
          <w:sz w:val="15"/>
        </w:rPr>
        <w:t xml:space="preserve"> </w:t>
      </w:r>
      <w:r>
        <w:rPr>
          <w:rFonts w:ascii="Arial" w:hAnsi="Arial"/>
          <w:sz w:val="15"/>
        </w:rPr>
        <w:t xml:space="preserve">model- ing species’ geographic distributions. Ecological Informatics. 2014; 19: 10–15. </w:t>
      </w:r>
      <w:r>
        <w:rPr>
          <w:rFonts w:ascii="Arial" w:hAnsi="Arial"/>
          <w:color w:val="3E65AC"/>
          <w:sz w:val="15"/>
        </w:rPr>
        <w:t xml:space="preserve">https://doi.org/10.1016/j. </w:t>
      </w:r>
      <w:r>
        <w:rPr>
          <w:rFonts w:ascii="Arial" w:hAnsi="Arial"/>
          <w:color w:val="3E65AC"/>
          <w:spacing w:val="-2"/>
          <w:w w:val="105"/>
          <w:sz w:val="15"/>
        </w:rPr>
        <w:t>ecoinf.2013.11.002</w:t>
      </w:r>
    </w:p>
    <w:p w14:paraId="51CAAF3D" w14:textId="77777777" w:rsidR="00BF7F12" w:rsidRDefault="00000000">
      <w:pPr>
        <w:pStyle w:val="ListParagraph"/>
        <w:numPr>
          <w:ilvl w:val="0"/>
          <w:numId w:val="21"/>
        </w:numPr>
        <w:tabs>
          <w:tab w:val="left" w:pos="3733"/>
          <w:tab w:val="left" w:pos="3736"/>
        </w:tabs>
        <w:spacing w:before="69" w:line="256" w:lineRule="auto"/>
        <w:ind w:right="634" w:hanging="409"/>
        <w:jc w:val="left"/>
        <w:rPr>
          <w:rFonts w:ascii="Arial"/>
          <w:sz w:val="15"/>
        </w:rPr>
      </w:pPr>
      <w:r>
        <w:rPr>
          <w:noProof/>
        </w:rPr>
        <mc:AlternateContent>
          <mc:Choice Requires="wps">
            <w:drawing>
              <wp:anchor distT="0" distB="0" distL="0" distR="0" simplePos="0" relativeHeight="481443840" behindDoc="1" locked="0" layoutInCell="1" allowOverlap="1" wp14:anchorId="7C673DFE" wp14:editId="1FC23B80">
                <wp:simplePos x="0" y="0"/>
                <wp:positionH relativeFrom="page">
                  <wp:posOffset>6103775</wp:posOffset>
                </wp:positionH>
                <wp:positionV relativeFrom="paragraph">
                  <wp:posOffset>263419</wp:posOffset>
                </wp:positionV>
                <wp:extent cx="995044" cy="1270"/>
                <wp:effectExtent l="0" t="0" r="0" b="0"/>
                <wp:wrapNone/>
                <wp:docPr id="1016" name="Graphic 10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044" cy="1270"/>
                        </a:xfrm>
                        <a:custGeom>
                          <a:avLst/>
                          <a:gdLst/>
                          <a:ahLst/>
                          <a:cxnLst/>
                          <a:rect l="l" t="t" r="r" b="b"/>
                          <a:pathLst>
                            <a:path w="995044">
                              <a:moveTo>
                                <a:pt x="99445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A59EDFB" id="Graphic 1016" o:spid="_x0000_s1026" style="position:absolute;margin-left:480.6pt;margin-top:20.75pt;width:78.35pt;height:.1pt;z-index:-21872640;visibility:visible;mso-wrap-style:square;mso-wrap-distance-left:0;mso-wrap-distance-top:0;mso-wrap-distance-right:0;mso-wrap-distance-bottom:0;mso-position-horizontal:absolute;mso-position-horizontal-relative:page;mso-position-vertical:absolute;mso-position-vertical-relative:text;v-text-anchor:top" coordsize="99504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" path="m994453,l,e" fillcolor="#3e65ac" stroked="f">
                <v:path arrowok="t"/>
                <w10:wrap anchorx="page"/>
              </v:shape>
            </w:pict>
          </mc:Fallback>
        </mc:AlternateContent>
      </w:r>
      <w:r>
        <w:rPr>
          <w:noProof/>
        </w:rPr>
        <mc:AlternateContent>
          <mc:Choice Requires="wps">
            <w:drawing>
              <wp:anchor distT="0" distB="0" distL="0" distR="0" simplePos="0" relativeHeight="15820800" behindDoc="0" locked="0" layoutInCell="1" allowOverlap="1" wp14:anchorId="79716BA6" wp14:editId="0F3BAA75">
                <wp:simplePos x="0" y="0"/>
                <wp:positionH relativeFrom="page">
                  <wp:posOffset>2842388</wp:posOffset>
                </wp:positionH>
                <wp:positionV relativeFrom="paragraph">
                  <wp:posOffset>381080</wp:posOffset>
                </wp:positionV>
                <wp:extent cx="648970" cy="1270"/>
                <wp:effectExtent l="0" t="0" r="0" b="0"/>
                <wp:wrapNone/>
                <wp:docPr id="1017" name="Graphic 10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970" cy="1270"/>
                        </a:xfrm>
                        <a:custGeom>
                          <a:avLst/>
                          <a:gdLst/>
                          <a:ahLst/>
                          <a:cxnLst/>
                          <a:rect l="l" t="t" r="r" b="b"/>
                          <a:pathLst>
                            <a:path w="648970">
                              <a:moveTo>
                                <a:pt x="64849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27CAE1E" id="Graphic 1017" o:spid="_x0000_s1026" style="position:absolute;margin-left:223.8pt;margin-top:30pt;width:51.1pt;height:.1pt;z-index:15820800;visibility:visible;mso-wrap-style:square;mso-wrap-distance-left:0;mso-wrap-distance-top:0;mso-wrap-distance-right:0;mso-wrap-distance-bottom:0;mso-position-horizontal:absolute;mso-position-horizontal-relative:page;mso-position-vertical:absolute;mso-position-vertical-relative:text;v-text-anchor:top" coordsize="6489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" path="m648499,l,e" fillcolor="#3e65ac" stroked="f">
                <v:path arrowok="t"/>
                <w10:wrap anchorx="page"/>
              </v:shape>
            </w:pict>
          </mc:Fallback>
        </mc:AlternateContent>
      </w:r>
      <w:r>
        <w:rPr>
          <w:noProof/>
        </w:rPr>
        <mc:AlternateContent>
          <mc:Choice Requires="wps">
            <w:drawing>
              <wp:anchor distT="0" distB="0" distL="0" distR="0" simplePos="0" relativeHeight="15821312" behindDoc="0" locked="0" layoutInCell="1" allowOverlap="1" wp14:anchorId="7F06F463" wp14:editId="48DA6869">
                <wp:simplePos x="0" y="0"/>
                <wp:positionH relativeFrom="page">
                  <wp:posOffset>3805330</wp:posOffset>
                </wp:positionH>
                <wp:positionV relativeFrom="paragraph">
                  <wp:posOffset>381080</wp:posOffset>
                </wp:positionV>
                <wp:extent cx="431800" cy="1270"/>
                <wp:effectExtent l="0" t="0" r="0" b="0"/>
                <wp:wrapNone/>
                <wp:docPr id="1018" name="Graphic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95EC9B5" id="Graphic 1018" o:spid="_x0000_s1026" style="position:absolute;margin-left:299.65pt;margin-top:30pt;width:34pt;height:.1pt;z-index:15821312;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" path="m431398,l,e" fillcolor="#3e65ac" stroked="f">
                <v:path arrowok="t"/>
                <w10:wrap anchorx="page"/>
              </v:shape>
            </w:pict>
          </mc:Fallback>
        </mc:AlternateContent>
      </w:r>
      <w:r>
        <w:rPr>
          <w:rFonts w:ascii="Arial"/>
          <w:sz w:val="15"/>
        </w:rPr>
        <w:t>Plowright</w:t>
      </w:r>
      <w:r>
        <w:rPr>
          <w:rFonts w:ascii="Arial"/>
          <w:spacing w:val="-2"/>
          <w:sz w:val="15"/>
        </w:rPr>
        <w:t xml:space="preserve"> </w:t>
      </w:r>
      <w:r>
        <w:rPr>
          <w:rFonts w:ascii="Arial"/>
          <w:sz w:val="15"/>
        </w:rPr>
        <w:t>RK,</w:t>
      </w:r>
      <w:r>
        <w:rPr>
          <w:rFonts w:ascii="Arial"/>
          <w:spacing w:val="-2"/>
          <w:sz w:val="15"/>
        </w:rPr>
        <w:t xml:space="preserve"> </w:t>
      </w:r>
      <w:r>
        <w:rPr>
          <w:rFonts w:ascii="Arial"/>
          <w:sz w:val="15"/>
        </w:rPr>
        <w:t>Becker</w:t>
      </w:r>
      <w:r>
        <w:rPr>
          <w:rFonts w:ascii="Arial"/>
          <w:spacing w:val="-3"/>
          <w:sz w:val="15"/>
        </w:rPr>
        <w:t xml:space="preserve"> </w:t>
      </w:r>
      <w:r>
        <w:rPr>
          <w:rFonts w:ascii="Arial"/>
          <w:sz w:val="15"/>
        </w:rPr>
        <w:t>DJ, McCallum</w:t>
      </w:r>
      <w:r>
        <w:rPr>
          <w:rFonts w:ascii="Arial"/>
          <w:spacing w:val="-3"/>
          <w:sz w:val="15"/>
        </w:rPr>
        <w:t xml:space="preserve"> </w:t>
      </w:r>
      <w:r>
        <w:rPr>
          <w:rFonts w:ascii="Arial"/>
          <w:sz w:val="15"/>
        </w:rPr>
        <w:t>H, Manlove</w:t>
      </w:r>
      <w:r>
        <w:rPr>
          <w:rFonts w:ascii="Arial"/>
          <w:spacing w:val="-2"/>
          <w:sz w:val="15"/>
        </w:rPr>
        <w:t xml:space="preserve"> </w:t>
      </w:r>
      <w:r>
        <w:rPr>
          <w:rFonts w:ascii="Arial"/>
          <w:sz w:val="15"/>
        </w:rPr>
        <w:t>KR.</w:t>
      </w:r>
      <w:r>
        <w:rPr>
          <w:rFonts w:ascii="Arial"/>
          <w:spacing w:val="-2"/>
          <w:sz w:val="15"/>
        </w:rPr>
        <w:t xml:space="preserve"> </w:t>
      </w:r>
      <w:r>
        <w:rPr>
          <w:rFonts w:ascii="Arial"/>
          <w:sz w:val="15"/>
        </w:rPr>
        <w:t>Sampling</w:t>
      </w:r>
      <w:r>
        <w:rPr>
          <w:rFonts w:ascii="Arial"/>
          <w:spacing w:val="-2"/>
          <w:sz w:val="15"/>
        </w:rPr>
        <w:t xml:space="preserve"> </w:t>
      </w:r>
      <w:r>
        <w:rPr>
          <w:rFonts w:ascii="Arial"/>
          <w:sz w:val="15"/>
        </w:rPr>
        <w:t>to elucidate</w:t>
      </w:r>
      <w:r>
        <w:rPr>
          <w:rFonts w:ascii="Arial"/>
          <w:spacing w:val="-3"/>
          <w:sz w:val="15"/>
        </w:rPr>
        <w:t xml:space="preserve"> </w:t>
      </w:r>
      <w:r>
        <w:rPr>
          <w:rFonts w:ascii="Arial"/>
          <w:sz w:val="15"/>
        </w:rPr>
        <w:t>the dynamics</w:t>
      </w:r>
      <w:r>
        <w:rPr>
          <w:rFonts w:ascii="Arial"/>
          <w:spacing w:val="-3"/>
          <w:sz w:val="15"/>
        </w:rPr>
        <w:t xml:space="preserve"> </w:t>
      </w:r>
      <w:r>
        <w:rPr>
          <w:rFonts w:ascii="Arial"/>
          <w:sz w:val="15"/>
        </w:rPr>
        <w:t xml:space="preserve">of infections in reservoir hosts. Philos Trans R Soc Lond B Biol Sci. 2019; 374: 20180336. </w:t>
      </w:r>
      <w:r>
        <w:rPr>
          <w:rFonts w:ascii="Arial"/>
          <w:color w:val="3E65AC"/>
          <w:sz w:val="15"/>
        </w:rPr>
        <w:t xml:space="preserve">https://doi.org/10.1098/ </w:t>
      </w:r>
      <w:r>
        <w:rPr>
          <w:rFonts w:ascii="Arial"/>
          <w:color w:val="3E65AC"/>
          <w:w w:val="105"/>
          <w:sz w:val="15"/>
        </w:rPr>
        <w:t>rstb.2018.0336</w:t>
      </w:r>
      <w:r>
        <w:rPr>
          <w:rFonts w:ascii="Arial"/>
          <w:color w:val="3E65AC"/>
          <w:spacing w:val="-1"/>
          <w:w w:val="105"/>
          <w:sz w:val="15"/>
        </w:rPr>
        <w:t xml:space="preserve"> </w:t>
      </w:r>
      <w:r>
        <w:rPr>
          <w:rFonts w:ascii="Arial"/>
          <w:w w:val="105"/>
          <w:sz w:val="15"/>
        </w:rPr>
        <w:t xml:space="preserve">PMID: </w:t>
      </w:r>
      <w:r>
        <w:rPr>
          <w:rFonts w:ascii="Arial"/>
          <w:color w:val="3E65AC"/>
          <w:w w:val="105"/>
          <w:sz w:val="15"/>
        </w:rPr>
        <w:t>31401966</w:t>
      </w:r>
    </w:p>
    <w:p w14:paraId="67B1A4EE" w14:textId="77777777" w:rsidR="00BF7F12" w:rsidRDefault="00000000">
      <w:pPr>
        <w:pStyle w:val="ListParagraph"/>
        <w:numPr>
          <w:ilvl w:val="0"/>
          <w:numId w:val="21"/>
        </w:numPr>
        <w:tabs>
          <w:tab w:val="left" w:pos="3733"/>
          <w:tab w:val="left" w:pos="3736"/>
        </w:tabs>
        <w:spacing w:before="69" w:line="256" w:lineRule="auto"/>
        <w:ind w:right="759" w:hanging="409"/>
        <w:jc w:val="left"/>
        <w:rPr>
          <w:rFonts w:ascii="Arial"/>
          <w:sz w:val="15"/>
        </w:rPr>
      </w:pPr>
      <w:r>
        <w:rPr>
          <w:noProof/>
        </w:rPr>
        <mc:AlternateContent>
          <mc:Choice Requires="wps">
            <w:drawing>
              <wp:anchor distT="0" distB="0" distL="0" distR="0" simplePos="0" relativeHeight="15821824" behindDoc="0" locked="0" layoutInCell="1" allowOverlap="1" wp14:anchorId="7DE45417" wp14:editId="3B7AEF4A">
                <wp:simplePos x="0" y="0"/>
                <wp:positionH relativeFrom="page">
                  <wp:posOffset>3322815</wp:posOffset>
                </wp:positionH>
                <wp:positionV relativeFrom="paragraph">
                  <wp:posOffset>381093</wp:posOffset>
                </wp:positionV>
                <wp:extent cx="1642110" cy="1270"/>
                <wp:effectExtent l="0" t="0" r="0" b="0"/>
                <wp:wrapNone/>
                <wp:docPr id="1019" name="Graphic 1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1270"/>
                        </a:xfrm>
                        <a:custGeom>
                          <a:avLst/>
                          <a:gdLst/>
                          <a:ahLst/>
                          <a:cxnLst/>
                          <a:rect l="l" t="t" r="r" b="b"/>
                          <a:pathLst>
                            <a:path w="1642110">
                              <a:moveTo>
                                <a:pt x="164154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B96A8D2" id="Graphic 1019" o:spid="_x0000_s1026" style="position:absolute;margin-left:261.65pt;margin-top:30pt;width:129.3pt;height:.1pt;z-index:15821824;visibility:visible;mso-wrap-style:square;mso-wrap-distance-left:0;mso-wrap-distance-top:0;mso-wrap-distance-right:0;mso-wrap-distance-bottom:0;mso-position-horizontal:absolute;mso-position-horizontal-relative:page;mso-position-vertical:absolute;mso-position-vertical-relative:text;v-text-anchor:top" coordsize="1642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" path="m1641545,l,e" fillcolor="#3e65ac" stroked="f">
                <v:path arrowok="t"/>
                <w10:wrap anchorx="page"/>
              </v:shape>
            </w:pict>
          </mc:Fallback>
        </mc:AlternateContent>
      </w:r>
      <w:r>
        <w:rPr>
          <w:noProof/>
        </w:rPr>
        <mc:AlternateContent>
          <mc:Choice Requires="wps">
            <w:drawing>
              <wp:anchor distT="0" distB="0" distL="0" distR="0" simplePos="0" relativeHeight="15822336" behindDoc="0" locked="0" layoutInCell="1" allowOverlap="1" wp14:anchorId="763ACA50" wp14:editId="4870567F">
                <wp:simplePos x="0" y="0"/>
                <wp:positionH relativeFrom="page">
                  <wp:posOffset>5278802</wp:posOffset>
                </wp:positionH>
                <wp:positionV relativeFrom="paragraph">
                  <wp:posOffset>381093</wp:posOffset>
                </wp:positionV>
                <wp:extent cx="432434" cy="1270"/>
                <wp:effectExtent l="0" t="0" r="0" b="0"/>
                <wp:wrapNone/>
                <wp:docPr id="1020" name="Graphic 10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09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8983B57" id="Graphic 1020" o:spid="_x0000_s1026" style="position:absolute;margin-left:415.65pt;margin-top:30pt;width:34.05pt;height:.1pt;z-index:15822336;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" path="m432090,l,e" fillcolor="#3e65ac" stroked="f">
                <v:path arrowok="t"/>
                <w10:wrap anchorx="page"/>
              </v:shape>
            </w:pict>
          </mc:Fallback>
        </mc:AlternateContent>
      </w:r>
      <w:r>
        <w:rPr>
          <w:rFonts w:ascii="Arial"/>
          <w:sz w:val="15"/>
        </w:rPr>
        <w:t>Carlson</w:t>
      </w:r>
      <w:r>
        <w:rPr>
          <w:rFonts w:ascii="Arial"/>
          <w:spacing w:val="-4"/>
          <w:sz w:val="15"/>
        </w:rPr>
        <w:t xml:space="preserve"> </w:t>
      </w:r>
      <w:r>
        <w:rPr>
          <w:rFonts w:ascii="Arial"/>
          <w:sz w:val="15"/>
        </w:rPr>
        <w:t>CJ,</w:t>
      </w:r>
      <w:r>
        <w:rPr>
          <w:rFonts w:ascii="Arial"/>
          <w:spacing w:val="-3"/>
          <w:sz w:val="15"/>
        </w:rPr>
        <w:t xml:space="preserve"> </w:t>
      </w:r>
      <w:r>
        <w:rPr>
          <w:rFonts w:ascii="Arial"/>
          <w:sz w:val="15"/>
        </w:rPr>
        <w:t>Farrell</w:t>
      </w:r>
      <w:r>
        <w:rPr>
          <w:rFonts w:ascii="Arial"/>
          <w:spacing w:val="-4"/>
          <w:sz w:val="15"/>
        </w:rPr>
        <w:t xml:space="preserve"> </w:t>
      </w:r>
      <w:r>
        <w:rPr>
          <w:rFonts w:ascii="Arial"/>
          <w:sz w:val="15"/>
        </w:rPr>
        <w:t>MJ,</w:t>
      </w:r>
      <w:r>
        <w:rPr>
          <w:rFonts w:ascii="Arial"/>
          <w:spacing w:val="-3"/>
          <w:sz w:val="15"/>
        </w:rPr>
        <w:t xml:space="preserve"> </w:t>
      </w:r>
      <w:r>
        <w:rPr>
          <w:rFonts w:ascii="Arial"/>
          <w:sz w:val="15"/>
        </w:rPr>
        <w:t>Grange</w:t>
      </w:r>
      <w:r>
        <w:rPr>
          <w:rFonts w:ascii="Arial"/>
          <w:spacing w:val="-3"/>
          <w:sz w:val="15"/>
        </w:rPr>
        <w:t xml:space="preserve"> </w:t>
      </w:r>
      <w:r>
        <w:rPr>
          <w:rFonts w:ascii="Arial"/>
          <w:sz w:val="15"/>
        </w:rPr>
        <w:t>Z,</w:t>
      </w:r>
      <w:r>
        <w:rPr>
          <w:rFonts w:ascii="Arial"/>
          <w:spacing w:val="-4"/>
          <w:sz w:val="15"/>
        </w:rPr>
        <w:t xml:space="preserve"> </w:t>
      </w:r>
      <w:r>
        <w:rPr>
          <w:rFonts w:ascii="Arial"/>
          <w:sz w:val="15"/>
        </w:rPr>
        <w:t>Han</w:t>
      </w:r>
      <w:r>
        <w:rPr>
          <w:rFonts w:ascii="Arial"/>
          <w:spacing w:val="-3"/>
          <w:sz w:val="15"/>
        </w:rPr>
        <w:t xml:space="preserve"> </w:t>
      </w:r>
      <w:r>
        <w:rPr>
          <w:rFonts w:ascii="Arial"/>
          <w:sz w:val="15"/>
        </w:rPr>
        <w:t>BA,</w:t>
      </w:r>
      <w:r>
        <w:rPr>
          <w:rFonts w:ascii="Arial"/>
          <w:spacing w:val="-3"/>
          <w:sz w:val="15"/>
        </w:rPr>
        <w:t xml:space="preserve"> </w:t>
      </w:r>
      <w:r>
        <w:rPr>
          <w:rFonts w:ascii="Arial"/>
          <w:sz w:val="15"/>
        </w:rPr>
        <w:t>Mollentze</w:t>
      </w:r>
      <w:r>
        <w:rPr>
          <w:rFonts w:ascii="Arial"/>
          <w:spacing w:val="-4"/>
          <w:sz w:val="15"/>
        </w:rPr>
        <w:t xml:space="preserve"> </w:t>
      </w:r>
      <w:r>
        <w:rPr>
          <w:rFonts w:ascii="Arial"/>
          <w:sz w:val="15"/>
        </w:rPr>
        <w:t>N,</w:t>
      </w:r>
      <w:r>
        <w:rPr>
          <w:rFonts w:ascii="Arial"/>
          <w:spacing w:val="-3"/>
          <w:sz w:val="15"/>
        </w:rPr>
        <w:t xml:space="preserve"> </w:t>
      </w:r>
      <w:r>
        <w:rPr>
          <w:rFonts w:ascii="Arial"/>
          <w:sz w:val="15"/>
        </w:rPr>
        <w:t>Phelan</w:t>
      </w:r>
      <w:r>
        <w:rPr>
          <w:rFonts w:ascii="Arial"/>
          <w:spacing w:val="-4"/>
          <w:sz w:val="15"/>
        </w:rPr>
        <w:t xml:space="preserve"> </w:t>
      </w:r>
      <w:r>
        <w:rPr>
          <w:rFonts w:ascii="Arial"/>
          <w:sz w:val="15"/>
        </w:rPr>
        <w:t>AL,</w:t>
      </w:r>
      <w:r>
        <w:rPr>
          <w:rFonts w:ascii="Arial"/>
          <w:spacing w:val="-3"/>
          <w:sz w:val="15"/>
        </w:rPr>
        <w:t xml:space="preserve"> </w:t>
      </w:r>
      <w:r>
        <w:rPr>
          <w:rFonts w:ascii="Arial"/>
          <w:sz w:val="15"/>
        </w:rPr>
        <w:t>et</w:t>
      </w:r>
      <w:r>
        <w:rPr>
          <w:rFonts w:ascii="Arial"/>
          <w:spacing w:val="-3"/>
          <w:sz w:val="15"/>
        </w:rPr>
        <w:t xml:space="preserve"> </w:t>
      </w:r>
      <w:r>
        <w:rPr>
          <w:rFonts w:ascii="Arial"/>
          <w:sz w:val="15"/>
        </w:rPr>
        <w:t>al.</w:t>
      </w:r>
      <w:r>
        <w:rPr>
          <w:rFonts w:ascii="Arial"/>
          <w:spacing w:val="-3"/>
          <w:sz w:val="15"/>
        </w:rPr>
        <w:t xml:space="preserve"> </w:t>
      </w:r>
      <w:r>
        <w:rPr>
          <w:rFonts w:ascii="Arial"/>
          <w:sz w:val="15"/>
        </w:rPr>
        <w:t>The</w:t>
      </w:r>
      <w:r>
        <w:rPr>
          <w:rFonts w:ascii="Arial"/>
          <w:spacing w:val="-4"/>
          <w:sz w:val="15"/>
        </w:rPr>
        <w:t xml:space="preserve"> </w:t>
      </w:r>
      <w:r>
        <w:rPr>
          <w:rFonts w:ascii="Arial"/>
          <w:sz w:val="15"/>
        </w:rPr>
        <w:t>future</w:t>
      </w:r>
      <w:r>
        <w:rPr>
          <w:rFonts w:ascii="Arial"/>
          <w:spacing w:val="-4"/>
          <w:sz w:val="15"/>
        </w:rPr>
        <w:t xml:space="preserve"> </w:t>
      </w:r>
      <w:r>
        <w:rPr>
          <w:rFonts w:ascii="Arial"/>
          <w:sz w:val="15"/>
        </w:rPr>
        <w:t>of</w:t>
      </w:r>
      <w:r>
        <w:rPr>
          <w:rFonts w:ascii="Arial"/>
          <w:spacing w:val="-3"/>
          <w:sz w:val="15"/>
        </w:rPr>
        <w:t xml:space="preserve"> </w:t>
      </w:r>
      <w:r>
        <w:rPr>
          <w:rFonts w:ascii="Arial"/>
          <w:sz w:val="15"/>
        </w:rPr>
        <w:t>zoonotic</w:t>
      </w:r>
      <w:r>
        <w:rPr>
          <w:rFonts w:ascii="Arial"/>
          <w:spacing w:val="-4"/>
          <w:sz w:val="15"/>
        </w:rPr>
        <w:t xml:space="preserve"> </w:t>
      </w:r>
      <w:r>
        <w:rPr>
          <w:rFonts w:ascii="Arial"/>
          <w:sz w:val="15"/>
        </w:rPr>
        <w:t xml:space="preserve">risk </w:t>
      </w:r>
      <w:r>
        <w:rPr>
          <w:rFonts w:ascii="Arial"/>
          <w:spacing w:val="-2"/>
          <w:w w:val="105"/>
          <w:sz w:val="15"/>
        </w:rPr>
        <w:t>prediction.</w:t>
      </w:r>
      <w:r>
        <w:rPr>
          <w:rFonts w:ascii="Arial"/>
          <w:spacing w:val="-3"/>
          <w:w w:val="105"/>
          <w:sz w:val="15"/>
        </w:rPr>
        <w:t xml:space="preserve"> </w:t>
      </w:r>
      <w:r>
        <w:rPr>
          <w:rFonts w:ascii="Arial"/>
          <w:spacing w:val="-2"/>
          <w:w w:val="105"/>
          <w:sz w:val="15"/>
        </w:rPr>
        <w:t xml:space="preserve">Philosophical Transactions of the Royal Society B: Biological Sciences. 2021; 376: </w:t>
      </w:r>
      <w:r>
        <w:rPr>
          <w:rFonts w:ascii="Arial"/>
          <w:w w:val="105"/>
          <w:sz w:val="15"/>
        </w:rPr>
        <w:t>20200358.</w:t>
      </w:r>
      <w:r>
        <w:rPr>
          <w:rFonts w:ascii="Arial"/>
          <w:spacing w:val="-13"/>
          <w:w w:val="105"/>
          <w:sz w:val="15"/>
        </w:rPr>
        <w:t xml:space="preserve"> </w:t>
      </w:r>
      <w:r>
        <w:rPr>
          <w:rFonts w:ascii="Arial"/>
          <w:color w:val="3E65AC"/>
          <w:w w:val="105"/>
          <w:sz w:val="15"/>
        </w:rPr>
        <w:t>https://doi.org/10.1098/rstb.2020.0358</w:t>
      </w:r>
      <w:r>
        <w:rPr>
          <w:rFonts w:ascii="Arial"/>
          <w:color w:val="3E65AC"/>
          <w:spacing w:val="-12"/>
          <w:w w:val="105"/>
          <w:sz w:val="15"/>
        </w:rPr>
        <w:t xml:space="preserve"> </w:t>
      </w:r>
      <w:r>
        <w:rPr>
          <w:rFonts w:ascii="Arial"/>
          <w:w w:val="105"/>
          <w:sz w:val="15"/>
        </w:rPr>
        <w:t>PMID:</w:t>
      </w:r>
      <w:r>
        <w:rPr>
          <w:rFonts w:ascii="Arial"/>
          <w:spacing w:val="-13"/>
          <w:w w:val="105"/>
          <w:sz w:val="15"/>
        </w:rPr>
        <w:t xml:space="preserve"> </w:t>
      </w:r>
      <w:r>
        <w:rPr>
          <w:rFonts w:ascii="Arial"/>
          <w:color w:val="3E65AC"/>
          <w:w w:val="105"/>
          <w:sz w:val="15"/>
        </w:rPr>
        <w:t>34538140</w:t>
      </w:r>
    </w:p>
    <w:p w14:paraId="25111C46" w14:textId="77777777" w:rsidR="00BF7F12" w:rsidRDefault="00000000">
      <w:pPr>
        <w:pStyle w:val="ListParagraph"/>
        <w:numPr>
          <w:ilvl w:val="0"/>
          <w:numId w:val="21"/>
        </w:numPr>
        <w:tabs>
          <w:tab w:val="left" w:pos="3733"/>
          <w:tab w:val="left" w:pos="3736"/>
        </w:tabs>
        <w:spacing w:before="69" w:line="256" w:lineRule="auto"/>
        <w:ind w:right="572" w:hanging="409"/>
        <w:jc w:val="left"/>
        <w:rPr>
          <w:rFonts w:ascii="Arial"/>
          <w:sz w:val="15"/>
        </w:rPr>
      </w:pPr>
      <w:r>
        <w:rPr>
          <w:noProof/>
        </w:rPr>
        <mc:AlternateContent>
          <mc:Choice Requires="wps">
            <w:drawing>
              <wp:anchor distT="0" distB="0" distL="0" distR="0" simplePos="0" relativeHeight="15822848" behindDoc="0" locked="0" layoutInCell="1" allowOverlap="1" wp14:anchorId="18B334A9" wp14:editId="2DF7E7CD">
                <wp:simplePos x="0" y="0"/>
                <wp:positionH relativeFrom="page">
                  <wp:posOffset>4213616</wp:posOffset>
                </wp:positionH>
                <wp:positionV relativeFrom="paragraph">
                  <wp:posOffset>263437</wp:posOffset>
                </wp:positionV>
                <wp:extent cx="1898650" cy="1270"/>
                <wp:effectExtent l="0" t="0" r="0" b="0"/>
                <wp:wrapNone/>
                <wp:docPr id="1021" name="Graphic 10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8650" cy="1270"/>
                        </a:xfrm>
                        <a:custGeom>
                          <a:avLst/>
                          <a:gdLst/>
                          <a:ahLst/>
                          <a:cxnLst/>
                          <a:rect l="l" t="t" r="r" b="b"/>
                          <a:pathLst>
                            <a:path w="1898650">
                              <a:moveTo>
                                <a:pt x="189855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388A275" id="Graphic 1021" o:spid="_x0000_s1026" style="position:absolute;margin-left:331.8pt;margin-top:20.75pt;width:149.5pt;height:.1pt;z-index:15822848;visibility:visible;mso-wrap-style:square;mso-wrap-distance-left:0;mso-wrap-distance-top:0;mso-wrap-distance-right:0;mso-wrap-distance-bottom:0;mso-position-horizontal:absolute;mso-position-horizontal-relative:page;mso-position-vertical:absolute;mso-position-vertical-relative:text;v-text-anchor:top" coordsize="1898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" path="m1898558,l,e" fillcolor="#3e65ac" stroked="f">
                <v:path arrowok="t"/>
                <w10:wrap anchorx="page"/>
              </v:shape>
            </w:pict>
          </mc:Fallback>
        </mc:AlternateContent>
      </w:r>
      <w:r>
        <w:rPr>
          <w:noProof/>
        </w:rPr>
        <mc:AlternateContent>
          <mc:Choice Requires="wps">
            <w:drawing>
              <wp:anchor distT="0" distB="0" distL="0" distR="0" simplePos="0" relativeHeight="15823360" behindDoc="0" locked="0" layoutInCell="1" allowOverlap="1" wp14:anchorId="1A8463FD" wp14:editId="63FCA372">
                <wp:simplePos x="0" y="0"/>
                <wp:positionH relativeFrom="page">
                  <wp:posOffset>6426629</wp:posOffset>
                </wp:positionH>
                <wp:positionV relativeFrom="paragraph">
                  <wp:posOffset>263437</wp:posOffset>
                </wp:positionV>
                <wp:extent cx="432434" cy="1270"/>
                <wp:effectExtent l="0" t="0" r="0" b="0"/>
                <wp:wrapNone/>
                <wp:docPr id="1022" name="Graphic 1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09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C88C282" id="Graphic 1022" o:spid="_x0000_s1026" style="position:absolute;margin-left:506.05pt;margin-top:20.75pt;width:34.05pt;height:.1pt;z-index:15823360;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" path="m432090,l,e" fillcolor="#3e65ac" stroked="f">
                <v:path arrowok="t"/>
                <w10:wrap anchorx="page"/>
              </v:shape>
            </w:pict>
          </mc:Fallback>
        </mc:AlternateContent>
      </w:r>
      <w:r>
        <w:rPr>
          <w:rFonts w:ascii="Arial"/>
          <w:sz w:val="15"/>
        </w:rPr>
        <w:t>Wille</w:t>
      </w:r>
      <w:r>
        <w:rPr>
          <w:rFonts w:ascii="Arial"/>
          <w:spacing w:val="-1"/>
          <w:sz w:val="15"/>
        </w:rPr>
        <w:t xml:space="preserve"> </w:t>
      </w:r>
      <w:r>
        <w:rPr>
          <w:rFonts w:ascii="Arial"/>
          <w:sz w:val="15"/>
        </w:rPr>
        <w:t>M,</w:t>
      </w:r>
      <w:r>
        <w:rPr>
          <w:rFonts w:ascii="Arial"/>
          <w:spacing w:val="-2"/>
          <w:sz w:val="15"/>
        </w:rPr>
        <w:t xml:space="preserve"> </w:t>
      </w:r>
      <w:r>
        <w:rPr>
          <w:rFonts w:ascii="Arial"/>
          <w:sz w:val="15"/>
        </w:rPr>
        <w:t>Geoghegan</w:t>
      </w:r>
      <w:r>
        <w:rPr>
          <w:rFonts w:ascii="Arial"/>
          <w:spacing w:val="-3"/>
          <w:sz w:val="15"/>
        </w:rPr>
        <w:t xml:space="preserve"> </w:t>
      </w:r>
      <w:r>
        <w:rPr>
          <w:rFonts w:ascii="Arial"/>
          <w:sz w:val="15"/>
        </w:rPr>
        <w:t>JL,</w:t>
      </w:r>
      <w:r>
        <w:rPr>
          <w:rFonts w:ascii="Arial"/>
          <w:spacing w:val="-1"/>
          <w:sz w:val="15"/>
        </w:rPr>
        <w:t xml:space="preserve"> </w:t>
      </w:r>
      <w:r>
        <w:rPr>
          <w:rFonts w:ascii="Arial"/>
          <w:sz w:val="15"/>
        </w:rPr>
        <w:t>Holmes</w:t>
      </w:r>
      <w:r>
        <w:rPr>
          <w:rFonts w:ascii="Arial"/>
          <w:spacing w:val="-1"/>
          <w:sz w:val="15"/>
        </w:rPr>
        <w:t xml:space="preserve"> </w:t>
      </w:r>
      <w:r>
        <w:rPr>
          <w:rFonts w:ascii="Arial"/>
          <w:sz w:val="15"/>
        </w:rPr>
        <w:t>EC.</w:t>
      </w:r>
      <w:r>
        <w:rPr>
          <w:rFonts w:ascii="Arial"/>
          <w:spacing w:val="-1"/>
          <w:sz w:val="15"/>
        </w:rPr>
        <w:t xml:space="preserve"> </w:t>
      </w:r>
      <w:r>
        <w:rPr>
          <w:rFonts w:ascii="Arial"/>
          <w:sz w:val="15"/>
        </w:rPr>
        <w:t>How</w:t>
      </w:r>
      <w:r>
        <w:rPr>
          <w:rFonts w:ascii="Arial"/>
          <w:spacing w:val="-2"/>
          <w:sz w:val="15"/>
        </w:rPr>
        <w:t xml:space="preserve"> </w:t>
      </w:r>
      <w:r>
        <w:rPr>
          <w:rFonts w:ascii="Arial"/>
          <w:sz w:val="15"/>
        </w:rPr>
        <w:t>accurately</w:t>
      </w:r>
      <w:r>
        <w:rPr>
          <w:rFonts w:ascii="Arial"/>
          <w:spacing w:val="-3"/>
          <w:sz w:val="15"/>
        </w:rPr>
        <w:t xml:space="preserve"> </w:t>
      </w:r>
      <w:r>
        <w:rPr>
          <w:rFonts w:ascii="Arial"/>
          <w:sz w:val="15"/>
        </w:rPr>
        <w:t>can</w:t>
      </w:r>
      <w:r>
        <w:rPr>
          <w:rFonts w:ascii="Arial"/>
          <w:spacing w:val="-1"/>
          <w:sz w:val="15"/>
        </w:rPr>
        <w:t xml:space="preserve"> </w:t>
      </w:r>
      <w:r>
        <w:rPr>
          <w:rFonts w:ascii="Arial"/>
          <w:sz w:val="15"/>
        </w:rPr>
        <w:t>we</w:t>
      </w:r>
      <w:r>
        <w:rPr>
          <w:rFonts w:ascii="Arial"/>
          <w:spacing w:val="-2"/>
          <w:sz w:val="15"/>
        </w:rPr>
        <w:t xml:space="preserve"> </w:t>
      </w:r>
      <w:r>
        <w:rPr>
          <w:rFonts w:ascii="Arial"/>
          <w:sz w:val="15"/>
        </w:rPr>
        <w:t>assess</w:t>
      </w:r>
      <w:r>
        <w:rPr>
          <w:rFonts w:ascii="Arial"/>
          <w:spacing w:val="-2"/>
          <w:sz w:val="15"/>
        </w:rPr>
        <w:t xml:space="preserve"> </w:t>
      </w:r>
      <w:r>
        <w:rPr>
          <w:rFonts w:ascii="Arial"/>
          <w:sz w:val="15"/>
        </w:rPr>
        <w:t>zoonotic</w:t>
      </w:r>
      <w:r>
        <w:rPr>
          <w:rFonts w:ascii="Arial"/>
          <w:spacing w:val="-2"/>
          <w:sz w:val="15"/>
        </w:rPr>
        <w:t xml:space="preserve"> </w:t>
      </w:r>
      <w:r>
        <w:rPr>
          <w:rFonts w:ascii="Arial"/>
          <w:sz w:val="15"/>
        </w:rPr>
        <w:t>risk?</w:t>
      </w:r>
      <w:r>
        <w:rPr>
          <w:rFonts w:ascii="Arial"/>
          <w:spacing w:val="-2"/>
          <w:sz w:val="15"/>
        </w:rPr>
        <w:t xml:space="preserve"> </w:t>
      </w:r>
      <w:r>
        <w:rPr>
          <w:rFonts w:ascii="Arial"/>
          <w:sz w:val="15"/>
        </w:rPr>
        <w:t>Dobson</w:t>
      </w:r>
      <w:r>
        <w:rPr>
          <w:rFonts w:ascii="Arial"/>
          <w:spacing w:val="-2"/>
          <w:sz w:val="15"/>
        </w:rPr>
        <w:t xml:space="preserve"> </w:t>
      </w:r>
      <w:r>
        <w:rPr>
          <w:rFonts w:ascii="Arial"/>
          <w:sz w:val="15"/>
        </w:rPr>
        <w:t>AP,</w:t>
      </w:r>
      <w:r>
        <w:rPr>
          <w:rFonts w:ascii="Arial"/>
          <w:spacing w:val="-1"/>
          <w:sz w:val="15"/>
        </w:rPr>
        <w:t xml:space="preserve"> </w:t>
      </w:r>
      <w:r>
        <w:rPr>
          <w:rFonts w:ascii="Arial"/>
          <w:sz w:val="15"/>
        </w:rPr>
        <w:t xml:space="preserve">editor. </w:t>
      </w:r>
      <w:r>
        <w:rPr>
          <w:rFonts w:ascii="Arial"/>
          <w:spacing w:val="-2"/>
          <w:w w:val="105"/>
          <w:sz w:val="15"/>
        </w:rPr>
        <w:t xml:space="preserve">PLoS Biol. 2021; 19: e3001135. </w:t>
      </w:r>
      <w:r>
        <w:rPr>
          <w:rFonts w:ascii="Arial"/>
          <w:color w:val="3E65AC"/>
          <w:spacing w:val="-2"/>
          <w:w w:val="105"/>
          <w:sz w:val="15"/>
        </w:rPr>
        <w:t xml:space="preserve">https://doi.org/10.1371/journal.pbio.3001135 </w:t>
      </w:r>
      <w:r>
        <w:rPr>
          <w:rFonts w:ascii="Arial"/>
          <w:spacing w:val="-2"/>
          <w:w w:val="105"/>
          <w:sz w:val="15"/>
        </w:rPr>
        <w:t xml:space="preserve">PMID: </w:t>
      </w:r>
      <w:r>
        <w:rPr>
          <w:rFonts w:ascii="Arial"/>
          <w:color w:val="3E65AC"/>
          <w:spacing w:val="-2"/>
          <w:w w:val="105"/>
          <w:sz w:val="15"/>
        </w:rPr>
        <w:t>33878111</w:t>
      </w:r>
    </w:p>
    <w:p w14:paraId="1C766CCB" w14:textId="77777777" w:rsidR="00BF7F12" w:rsidRDefault="00000000">
      <w:pPr>
        <w:pStyle w:val="ListParagraph"/>
        <w:numPr>
          <w:ilvl w:val="0"/>
          <w:numId w:val="21"/>
        </w:numPr>
        <w:tabs>
          <w:tab w:val="left" w:pos="3733"/>
          <w:tab w:val="left" w:pos="3736"/>
        </w:tabs>
        <w:spacing w:before="68" w:line="256" w:lineRule="auto"/>
        <w:ind w:right="515" w:hanging="409"/>
        <w:jc w:val="left"/>
        <w:rPr>
          <w:rFonts w:ascii="Arial"/>
          <w:sz w:val="15"/>
        </w:rPr>
      </w:pPr>
      <w:r>
        <w:rPr>
          <w:noProof/>
        </w:rPr>
        <mc:AlternateContent>
          <mc:Choice Requires="wps">
            <w:drawing>
              <wp:anchor distT="0" distB="0" distL="0" distR="0" simplePos="0" relativeHeight="15823872" behindDoc="0" locked="0" layoutInCell="1" allowOverlap="1" wp14:anchorId="6E1731A4" wp14:editId="0AD849A2">
                <wp:simplePos x="0" y="0"/>
                <wp:positionH relativeFrom="page">
                  <wp:posOffset>2842388</wp:posOffset>
                </wp:positionH>
                <wp:positionV relativeFrom="paragraph">
                  <wp:posOffset>381153</wp:posOffset>
                </wp:positionV>
                <wp:extent cx="1931670" cy="1270"/>
                <wp:effectExtent l="0" t="0" r="0" b="0"/>
                <wp:wrapNone/>
                <wp:docPr id="1023" name="Graphic 10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1670" cy="1270"/>
                        </a:xfrm>
                        <a:custGeom>
                          <a:avLst/>
                          <a:gdLst/>
                          <a:ahLst/>
                          <a:cxnLst/>
                          <a:rect l="l" t="t" r="r" b="b"/>
                          <a:pathLst>
                            <a:path w="1931670">
                              <a:moveTo>
                                <a:pt x="193147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AD42405" id="Graphic 1023" o:spid="_x0000_s1026" style="position:absolute;margin-left:223.8pt;margin-top:30pt;width:152.1pt;height:.1pt;z-index:15823872;visibility:visible;mso-wrap-style:square;mso-wrap-distance-left:0;mso-wrap-distance-top:0;mso-wrap-distance-right:0;mso-wrap-distance-bottom:0;mso-position-horizontal:absolute;mso-position-horizontal-relative:page;mso-position-vertical:absolute;mso-position-vertical-relative:text;v-text-anchor:top" coordsize="1931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" path="m1931479,l,e" fillcolor="#3e65ac" stroked="f">
                <v:path arrowok="t"/>
                <w10:wrap anchorx="page"/>
              </v:shape>
            </w:pict>
          </mc:Fallback>
        </mc:AlternateContent>
      </w:r>
      <w:r>
        <w:rPr>
          <w:noProof/>
        </w:rPr>
        <mc:AlternateContent>
          <mc:Choice Requires="wps">
            <w:drawing>
              <wp:anchor distT="0" distB="0" distL="0" distR="0" simplePos="0" relativeHeight="15824384" behindDoc="0" locked="0" layoutInCell="1" allowOverlap="1" wp14:anchorId="268D7271" wp14:editId="1B6C216F">
                <wp:simplePos x="0" y="0"/>
                <wp:positionH relativeFrom="page">
                  <wp:posOffset>5088309</wp:posOffset>
                </wp:positionH>
                <wp:positionV relativeFrom="paragraph">
                  <wp:posOffset>381153</wp:posOffset>
                </wp:positionV>
                <wp:extent cx="432434" cy="1270"/>
                <wp:effectExtent l="0" t="0" r="0" b="0"/>
                <wp:wrapNone/>
                <wp:docPr id="1024" name="Graphic 10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10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44D3E52" id="Graphic 1024" o:spid="_x0000_s1026" style="position:absolute;margin-left:400.65pt;margin-top:30pt;width:34.05pt;height:.1pt;z-index:15824384;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" path="m432102,l,e" fillcolor="#3e65ac" stroked="f">
                <v:path arrowok="t"/>
                <w10:wrap anchorx="page"/>
              </v:shape>
            </w:pict>
          </mc:Fallback>
        </mc:AlternateContent>
      </w:r>
      <w:r>
        <w:rPr>
          <w:rFonts w:ascii="Arial"/>
          <w:sz w:val="15"/>
        </w:rPr>
        <w:t>Redding</w:t>
      </w:r>
      <w:r>
        <w:rPr>
          <w:rFonts w:ascii="Arial"/>
          <w:spacing w:val="-3"/>
          <w:sz w:val="15"/>
        </w:rPr>
        <w:t xml:space="preserve"> </w:t>
      </w:r>
      <w:r>
        <w:rPr>
          <w:rFonts w:ascii="Arial"/>
          <w:sz w:val="15"/>
        </w:rPr>
        <w:t>DW, Lucas</w:t>
      </w:r>
      <w:r>
        <w:rPr>
          <w:rFonts w:ascii="Arial"/>
          <w:spacing w:val="-1"/>
          <w:sz w:val="15"/>
        </w:rPr>
        <w:t xml:space="preserve"> </w:t>
      </w:r>
      <w:r>
        <w:rPr>
          <w:rFonts w:ascii="Arial"/>
          <w:sz w:val="15"/>
        </w:rPr>
        <w:t>TCD, Blackburn TM,</w:t>
      </w:r>
      <w:r>
        <w:rPr>
          <w:rFonts w:ascii="Arial"/>
          <w:spacing w:val="-1"/>
          <w:sz w:val="15"/>
        </w:rPr>
        <w:t xml:space="preserve"> </w:t>
      </w:r>
      <w:r>
        <w:rPr>
          <w:rFonts w:ascii="Arial"/>
          <w:sz w:val="15"/>
        </w:rPr>
        <w:t>Jones KE. Evaluating bayesian</w:t>
      </w:r>
      <w:r>
        <w:rPr>
          <w:rFonts w:ascii="Arial"/>
          <w:spacing w:val="-3"/>
          <w:sz w:val="15"/>
        </w:rPr>
        <w:t xml:space="preserve"> </w:t>
      </w:r>
      <w:r>
        <w:rPr>
          <w:rFonts w:ascii="Arial"/>
          <w:sz w:val="15"/>
        </w:rPr>
        <w:t>spatial methods</w:t>
      </w:r>
      <w:r>
        <w:rPr>
          <w:rFonts w:ascii="Arial"/>
          <w:spacing w:val="-1"/>
          <w:sz w:val="15"/>
        </w:rPr>
        <w:t xml:space="preserve"> </w:t>
      </w:r>
      <w:r>
        <w:rPr>
          <w:rFonts w:ascii="Arial"/>
          <w:sz w:val="15"/>
        </w:rPr>
        <w:t xml:space="preserve">for modelling </w:t>
      </w:r>
      <w:r>
        <w:rPr>
          <w:rFonts w:ascii="Arial"/>
          <w:spacing w:val="-2"/>
          <w:w w:val="105"/>
          <w:sz w:val="15"/>
        </w:rPr>
        <w:t>species</w:t>
      </w:r>
      <w:r>
        <w:rPr>
          <w:rFonts w:ascii="Arial"/>
          <w:spacing w:val="-3"/>
          <w:w w:val="105"/>
          <w:sz w:val="15"/>
        </w:rPr>
        <w:t xml:space="preserve"> </w:t>
      </w:r>
      <w:r>
        <w:rPr>
          <w:rFonts w:ascii="Arial"/>
          <w:spacing w:val="-2"/>
          <w:w w:val="105"/>
          <w:sz w:val="15"/>
        </w:rPr>
        <w:t>distributions with</w:t>
      </w:r>
      <w:r>
        <w:rPr>
          <w:rFonts w:ascii="Arial"/>
          <w:spacing w:val="-3"/>
          <w:w w:val="105"/>
          <w:sz w:val="15"/>
        </w:rPr>
        <w:t xml:space="preserve"> </w:t>
      </w:r>
      <w:r>
        <w:rPr>
          <w:rFonts w:ascii="Arial"/>
          <w:spacing w:val="-2"/>
          <w:w w:val="105"/>
          <w:sz w:val="15"/>
        </w:rPr>
        <w:t>clumped</w:t>
      </w:r>
      <w:r>
        <w:rPr>
          <w:rFonts w:ascii="Arial"/>
          <w:spacing w:val="-3"/>
          <w:w w:val="105"/>
          <w:sz w:val="15"/>
        </w:rPr>
        <w:t xml:space="preserve"> </w:t>
      </w:r>
      <w:r>
        <w:rPr>
          <w:rFonts w:ascii="Arial"/>
          <w:spacing w:val="-2"/>
          <w:w w:val="105"/>
          <w:sz w:val="15"/>
        </w:rPr>
        <w:t>and restricted</w:t>
      </w:r>
      <w:r>
        <w:rPr>
          <w:rFonts w:ascii="Arial"/>
          <w:spacing w:val="-3"/>
          <w:w w:val="105"/>
          <w:sz w:val="15"/>
        </w:rPr>
        <w:t xml:space="preserve"> </w:t>
      </w:r>
      <w:r>
        <w:rPr>
          <w:rFonts w:ascii="Arial"/>
          <w:spacing w:val="-2"/>
          <w:w w:val="105"/>
          <w:sz w:val="15"/>
        </w:rPr>
        <w:t>occurrence data.</w:t>
      </w:r>
      <w:r>
        <w:rPr>
          <w:rFonts w:ascii="Arial"/>
          <w:spacing w:val="-3"/>
          <w:w w:val="105"/>
          <w:sz w:val="15"/>
        </w:rPr>
        <w:t xml:space="preserve"> </w:t>
      </w:r>
      <w:r>
        <w:rPr>
          <w:rFonts w:ascii="Arial"/>
          <w:spacing w:val="-2"/>
          <w:w w:val="105"/>
          <w:sz w:val="15"/>
        </w:rPr>
        <w:t>PLOS ONE.</w:t>
      </w:r>
      <w:r>
        <w:rPr>
          <w:rFonts w:ascii="Arial"/>
          <w:spacing w:val="-3"/>
          <w:w w:val="105"/>
          <w:sz w:val="15"/>
        </w:rPr>
        <w:t xml:space="preserve"> </w:t>
      </w:r>
      <w:r>
        <w:rPr>
          <w:rFonts w:ascii="Arial"/>
          <w:spacing w:val="-2"/>
          <w:w w:val="105"/>
          <w:sz w:val="15"/>
        </w:rPr>
        <w:t>2017;</w:t>
      </w:r>
      <w:r>
        <w:rPr>
          <w:rFonts w:ascii="Arial"/>
          <w:spacing w:val="-3"/>
          <w:w w:val="105"/>
          <w:sz w:val="15"/>
        </w:rPr>
        <w:t xml:space="preserve"> </w:t>
      </w:r>
      <w:r>
        <w:rPr>
          <w:rFonts w:ascii="Arial"/>
          <w:spacing w:val="-2"/>
          <w:w w:val="105"/>
          <w:sz w:val="15"/>
        </w:rPr>
        <w:t xml:space="preserve">12: e0187602. </w:t>
      </w:r>
      <w:r>
        <w:rPr>
          <w:rFonts w:ascii="Arial"/>
          <w:color w:val="3E65AC"/>
          <w:w w:val="105"/>
          <w:sz w:val="15"/>
        </w:rPr>
        <w:t>https://doi.org/10.1371/journal.pone.0187602</w:t>
      </w:r>
      <w:r>
        <w:rPr>
          <w:rFonts w:ascii="Arial"/>
          <w:color w:val="3E65AC"/>
          <w:spacing w:val="-12"/>
          <w:w w:val="105"/>
          <w:sz w:val="15"/>
        </w:rPr>
        <w:t xml:space="preserve"> </w:t>
      </w:r>
      <w:r>
        <w:rPr>
          <w:rFonts w:ascii="Arial"/>
          <w:w w:val="105"/>
          <w:sz w:val="15"/>
        </w:rPr>
        <w:t>PMID:</w:t>
      </w:r>
      <w:r>
        <w:rPr>
          <w:rFonts w:ascii="Arial"/>
          <w:spacing w:val="-11"/>
          <w:w w:val="105"/>
          <w:sz w:val="15"/>
        </w:rPr>
        <w:t xml:space="preserve"> </w:t>
      </w:r>
      <w:r>
        <w:rPr>
          <w:rFonts w:ascii="Arial"/>
          <w:color w:val="3E65AC"/>
          <w:w w:val="105"/>
          <w:sz w:val="15"/>
        </w:rPr>
        <w:t>29190296</w:t>
      </w:r>
    </w:p>
    <w:p w14:paraId="0638668A" w14:textId="77777777" w:rsidR="00BF7F12" w:rsidRDefault="00000000">
      <w:pPr>
        <w:pStyle w:val="ListParagraph"/>
        <w:numPr>
          <w:ilvl w:val="0"/>
          <w:numId w:val="21"/>
        </w:numPr>
        <w:tabs>
          <w:tab w:val="left" w:pos="3733"/>
          <w:tab w:val="left" w:pos="3736"/>
        </w:tabs>
        <w:spacing w:before="69" w:line="256" w:lineRule="auto"/>
        <w:ind w:right="605" w:hanging="409"/>
        <w:jc w:val="left"/>
        <w:rPr>
          <w:rFonts w:ascii="Arial"/>
          <w:sz w:val="15"/>
        </w:rPr>
      </w:pPr>
      <w:r>
        <w:rPr>
          <w:rFonts w:ascii="Arial"/>
          <w:sz w:val="15"/>
        </w:rPr>
        <w:t>Grace</w:t>
      </w:r>
      <w:r>
        <w:rPr>
          <w:rFonts w:ascii="Arial"/>
          <w:spacing w:val="-4"/>
          <w:sz w:val="15"/>
        </w:rPr>
        <w:t xml:space="preserve"> </w:t>
      </w:r>
      <w:r>
        <w:rPr>
          <w:rFonts w:ascii="Arial"/>
          <w:sz w:val="15"/>
        </w:rPr>
        <w:t>D,</w:t>
      </w:r>
      <w:r>
        <w:rPr>
          <w:rFonts w:ascii="Arial"/>
          <w:spacing w:val="-3"/>
          <w:sz w:val="15"/>
        </w:rPr>
        <w:t xml:space="preserve"> </w:t>
      </w:r>
      <w:r>
        <w:rPr>
          <w:rFonts w:ascii="Arial"/>
          <w:sz w:val="15"/>
        </w:rPr>
        <w:t>Mutua</w:t>
      </w:r>
      <w:r>
        <w:rPr>
          <w:rFonts w:ascii="Arial"/>
          <w:spacing w:val="-3"/>
          <w:sz w:val="15"/>
        </w:rPr>
        <w:t xml:space="preserve"> </w:t>
      </w:r>
      <w:r>
        <w:rPr>
          <w:rFonts w:ascii="Arial"/>
          <w:sz w:val="15"/>
        </w:rPr>
        <w:t>F,</w:t>
      </w:r>
      <w:r>
        <w:rPr>
          <w:rFonts w:ascii="Arial"/>
          <w:spacing w:val="-4"/>
          <w:sz w:val="15"/>
        </w:rPr>
        <w:t xml:space="preserve"> </w:t>
      </w:r>
      <w:r>
        <w:rPr>
          <w:rFonts w:ascii="Arial"/>
          <w:sz w:val="15"/>
        </w:rPr>
        <w:t>Ochungo</w:t>
      </w:r>
      <w:r>
        <w:rPr>
          <w:rFonts w:ascii="Arial"/>
          <w:spacing w:val="-4"/>
          <w:sz w:val="15"/>
        </w:rPr>
        <w:t xml:space="preserve"> </w:t>
      </w:r>
      <w:r>
        <w:rPr>
          <w:rFonts w:ascii="Arial"/>
          <w:sz w:val="15"/>
        </w:rPr>
        <w:t>P,</w:t>
      </w:r>
      <w:r>
        <w:rPr>
          <w:rFonts w:ascii="Arial"/>
          <w:spacing w:val="-3"/>
          <w:sz w:val="15"/>
        </w:rPr>
        <w:t xml:space="preserve"> </w:t>
      </w:r>
      <w:r>
        <w:rPr>
          <w:rFonts w:ascii="Arial"/>
          <w:sz w:val="15"/>
        </w:rPr>
        <w:t>Kruska</w:t>
      </w:r>
      <w:r>
        <w:rPr>
          <w:rFonts w:ascii="Arial"/>
          <w:spacing w:val="-5"/>
          <w:sz w:val="15"/>
        </w:rPr>
        <w:t xml:space="preserve"> </w:t>
      </w:r>
      <w:r>
        <w:rPr>
          <w:rFonts w:ascii="Arial"/>
          <w:sz w:val="15"/>
        </w:rPr>
        <w:t>R,</w:t>
      </w:r>
      <w:r>
        <w:rPr>
          <w:rFonts w:ascii="Arial"/>
          <w:spacing w:val="-1"/>
          <w:sz w:val="15"/>
        </w:rPr>
        <w:t xml:space="preserve"> </w:t>
      </w:r>
      <w:r>
        <w:rPr>
          <w:rFonts w:ascii="Arial"/>
          <w:sz w:val="15"/>
        </w:rPr>
        <w:t>Jones</w:t>
      </w:r>
      <w:r>
        <w:rPr>
          <w:rFonts w:ascii="Arial"/>
          <w:spacing w:val="-4"/>
          <w:sz w:val="15"/>
        </w:rPr>
        <w:t xml:space="preserve"> </w:t>
      </w:r>
      <w:r>
        <w:rPr>
          <w:rFonts w:ascii="Arial"/>
          <w:sz w:val="15"/>
        </w:rPr>
        <w:t>K,</w:t>
      </w:r>
      <w:r>
        <w:rPr>
          <w:rFonts w:ascii="Arial"/>
          <w:spacing w:val="-3"/>
          <w:sz w:val="15"/>
        </w:rPr>
        <w:t xml:space="preserve"> </w:t>
      </w:r>
      <w:r>
        <w:rPr>
          <w:rFonts w:ascii="Arial"/>
          <w:sz w:val="15"/>
        </w:rPr>
        <w:t>Brierley</w:t>
      </w:r>
      <w:r>
        <w:rPr>
          <w:rFonts w:ascii="Arial"/>
          <w:spacing w:val="-4"/>
          <w:sz w:val="15"/>
        </w:rPr>
        <w:t xml:space="preserve"> </w:t>
      </w:r>
      <w:r>
        <w:rPr>
          <w:rFonts w:ascii="Arial"/>
          <w:sz w:val="15"/>
        </w:rPr>
        <w:t>L,</w:t>
      </w:r>
      <w:r>
        <w:rPr>
          <w:rFonts w:ascii="Arial"/>
          <w:spacing w:val="-3"/>
          <w:sz w:val="15"/>
        </w:rPr>
        <w:t xml:space="preserve"> </w:t>
      </w:r>
      <w:r>
        <w:rPr>
          <w:rFonts w:ascii="Arial"/>
          <w:sz w:val="15"/>
        </w:rPr>
        <w:t>et</w:t>
      </w:r>
      <w:r>
        <w:rPr>
          <w:rFonts w:ascii="Arial"/>
          <w:spacing w:val="-3"/>
          <w:sz w:val="15"/>
        </w:rPr>
        <w:t xml:space="preserve"> </w:t>
      </w:r>
      <w:r>
        <w:rPr>
          <w:rFonts w:ascii="Arial"/>
          <w:sz w:val="15"/>
        </w:rPr>
        <w:t>al.</w:t>
      </w:r>
      <w:r>
        <w:rPr>
          <w:rFonts w:ascii="Arial"/>
          <w:spacing w:val="-4"/>
          <w:sz w:val="15"/>
        </w:rPr>
        <w:t xml:space="preserve"> </w:t>
      </w:r>
      <w:r>
        <w:rPr>
          <w:rFonts w:ascii="Arial"/>
          <w:sz w:val="15"/>
        </w:rPr>
        <w:t>Mapping</w:t>
      </w:r>
      <w:r>
        <w:rPr>
          <w:rFonts w:ascii="Arial"/>
          <w:spacing w:val="-4"/>
          <w:sz w:val="15"/>
        </w:rPr>
        <w:t xml:space="preserve"> </w:t>
      </w:r>
      <w:r>
        <w:rPr>
          <w:rFonts w:ascii="Arial"/>
          <w:sz w:val="15"/>
        </w:rPr>
        <w:t>of</w:t>
      </w:r>
      <w:r>
        <w:rPr>
          <w:rFonts w:ascii="Arial"/>
          <w:spacing w:val="-3"/>
          <w:sz w:val="15"/>
        </w:rPr>
        <w:t xml:space="preserve"> </w:t>
      </w:r>
      <w:r>
        <w:rPr>
          <w:rFonts w:ascii="Arial"/>
          <w:sz w:val="15"/>
        </w:rPr>
        <w:t>poverty</w:t>
      </w:r>
      <w:r>
        <w:rPr>
          <w:rFonts w:ascii="Arial"/>
          <w:spacing w:val="-4"/>
          <w:sz w:val="15"/>
        </w:rPr>
        <w:t xml:space="preserve"> </w:t>
      </w:r>
      <w:r>
        <w:rPr>
          <w:rFonts w:ascii="Arial"/>
          <w:sz w:val="15"/>
        </w:rPr>
        <w:t>and</w:t>
      </w:r>
      <w:r>
        <w:rPr>
          <w:rFonts w:ascii="Arial"/>
          <w:spacing w:val="-3"/>
          <w:sz w:val="15"/>
        </w:rPr>
        <w:t xml:space="preserve"> </w:t>
      </w:r>
      <w:r>
        <w:rPr>
          <w:rFonts w:ascii="Arial"/>
          <w:sz w:val="15"/>
        </w:rPr>
        <w:t>likely</w:t>
      </w:r>
      <w:r>
        <w:rPr>
          <w:rFonts w:ascii="Arial"/>
          <w:spacing w:val="-4"/>
          <w:sz w:val="15"/>
        </w:rPr>
        <w:t xml:space="preserve"> </w:t>
      </w:r>
      <w:r>
        <w:rPr>
          <w:rFonts w:ascii="Arial"/>
          <w:sz w:val="15"/>
        </w:rPr>
        <w:t xml:space="preserve">zoo- </w:t>
      </w:r>
      <w:r>
        <w:rPr>
          <w:rFonts w:ascii="Arial"/>
          <w:w w:val="105"/>
          <w:sz w:val="15"/>
        </w:rPr>
        <w:t>noses</w:t>
      </w:r>
      <w:r>
        <w:rPr>
          <w:rFonts w:ascii="Arial"/>
          <w:spacing w:val="-1"/>
          <w:w w:val="105"/>
          <w:sz w:val="15"/>
        </w:rPr>
        <w:t xml:space="preserve"> </w:t>
      </w:r>
      <w:r>
        <w:rPr>
          <w:rFonts w:ascii="Arial"/>
          <w:w w:val="105"/>
          <w:sz w:val="15"/>
        </w:rPr>
        <w:t>hotspots.</w:t>
      </w:r>
      <w:r>
        <w:rPr>
          <w:rFonts w:ascii="Arial"/>
          <w:spacing w:val="-1"/>
          <w:w w:val="105"/>
          <w:sz w:val="15"/>
        </w:rPr>
        <w:t xml:space="preserve"> </w:t>
      </w:r>
      <w:r>
        <w:rPr>
          <w:rFonts w:ascii="Arial"/>
          <w:w w:val="105"/>
          <w:sz w:val="15"/>
        </w:rPr>
        <w:t>2012.</w:t>
      </w:r>
    </w:p>
    <w:p w14:paraId="3CC277DA" w14:textId="77777777" w:rsidR="00BF7F12" w:rsidRDefault="00000000">
      <w:pPr>
        <w:pStyle w:val="ListParagraph"/>
        <w:numPr>
          <w:ilvl w:val="0"/>
          <w:numId w:val="21"/>
        </w:numPr>
        <w:tabs>
          <w:tab w:val="left" w:pos="3733"/>
          <w:tab w:val="left" w:pos="3736"/>
        </w:tabs>
        <w:spacing w:before="69" w:line="256" w:lineRule="auto"/>
        <w:ind w:right="795" w:hanging="409"/>
        <w:jc w:val="left"/>
        <w:rPr>
          <w:rFonts w:ascii="Arial" w:hAnsi="Arial"/>
          <w:sz w:val="15"/>
        </w:rPr>
      </w:pPr>
      <w:r>
        <w:rPr>
          <w:noProof/>
        </w:rPr>
        <mc:AlternateContent>
          <mc:Choice Requires="wps">
            <w:drawing>
              <wp:anchor distT="0" distB="0" distL="0" distR="0" simplePos="0" relativeHeight="15824896" behindDoc="0" locked="0" layoutInCell="1" allowOverlap="1" wp14:anchorId="1E4B64A3" wp14:editId="4D60755D">
                <wp:simplePos x="0" y="0"/>
                <wp:positionH relativeFrom="page">
                  <wp:posOffset>4676526</wp:posOffset>
                </wp:positionH>
                <wp:positionV relativeFrom="paragraph">
                  <wp:posOffset>263442</wp:posOffset>
                </wp:positionV>
                <wp:extent cx="1910714" cy="1270"/>
                <wp:effectExtent l="0" t="0" r="0" b="0"/>
                <wp:wrapNone/>
                <wp:docPr id="1025" name="Graphic 1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0714" cy="1270"/>
                        </a:xfrm>
                        <a:custGeom>
                          <a:avLst/>
                          <a:gdLst/>
                          <a:ahLst/>
                          <a:cxnLst/>
                          <a:rect l="l" t="t" r="r" b="b"/>
                          <a:pathLst>
                            <a:path w="1910714">
                              <a:moveTo>
                                <a:pt x="19104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0C8EFD9" id="Graphic 1025" o:spid="_x0000_s1026" style="position:absolute;margin-left:368.25pt;margin-top:20.75pt;width:150.45pt;height:.1pt;z-index:15824896;visibility:visible;mso-wrap-style:square;mso-wrap-distance-left:0;mso-wrap-distance-top:0;mso-wrap-distance-right:0;mso-wrap-distance-bottom:0;mso-position-horizontal:absolute;mso-position-horizontal-relative:page;mso-position-vertical:absolute;mso-position-vertical-relative:text;v-text-anchor:top" coordsize="191071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" path="m1910466,l,e" fillcolor="#3e65ac" stroked="f">
                <v:path arrowok="t"/>
                <w10:wrap anchorx="page"/>
              </v:shape>
            </w:pict>
          </mc:Fallback>
        </mc:AlternateContent>
      </w:r>
      <w:r>
        <w:rPr>
          <w:rFonts w:ascii="Arial" w:hAnsi="Arial"/>
          <w:sz w:val="15"/>
        </w:rPr>
        <w:t>Meerburg</w:t>
      </w:r>
      <w:r>
        <w:rPr>
          <w:rFonts w:ascii="Arial" w:hAnsi="Arial"/>
          <w:spacing w:val="-3"/>
          <w:sz w:val="15"/>
        </w:rPr>
        <w:t xml:space="preserve"> </w:t>
      </w:r>
      <w:r>
        <w:rPr>
          <w:rFonts w:ascii="Arial" w:hAnsi="Arial"/>
          <w:sz w:val="15"/>
        </w:rPr>
        <w:t>B,</w:t>
      </w:r>
      <w:r>
        <w:rPr>
          <w:rFonts w:ascii="Arial" w:hAnsi="Arial"/>
          <w:spacing w:val="-2"/>
          <w:sz w:val="15"/>
        </w:rPr>
        <w:t xml:space="preserve"> </w:t>
      </w:r>
      <w:r>
        <w:rPr>
          <w:rFonts w:ascii="Arial" w:hAnsi="Arial"/>
          <w:sz w:val="15"/>
        </w:rPr>
        <w:t>Singleton</w:t>
      </w:r>
      <w:r>
        <w:rPr>
          <w:rFonts w:ascii="Arial" w:hAnsi="Arial"/>
          <w:spacing w:val="-3"/>
          <w:sz w:val="15"/>
        </w:rPr>
        <w:t xml:space="preserve"> </w:t>
      </w:r>
      <w:r>
        <w:rPr>
          <w:rFonts w:ascii="Arial" w:hAnsi="Arial"/>
          <w:sz w:val="15"/>
        </w:rPr>
        <w:t>G,</w:t>
      </w:r>
      <w:r>
        <w:rPr>
          <w:rFonts w:ascii="Arial" w:hAnsi="Arial"/>
          <w:spacing w:val="-2"/>
          <w:sz w:val="15"/>
        </w:rPr>
        <w:t xml:space="preserve"> </w:t>
      </w:r>
      <w:r>
        <w:rPr>
          <w:rFonts w:ascii="Arial" w:hAnsi="Arial"/>
          <w:sz w:val="15"/>
        </w:rPr>
        <w:t>Kijlstra</w:t>
      </w:r>
      <w:r>
        <w:rPr>
          <w:rFonts w:ascii="Arial" w:hAnsi="Arial"/>
          <w:spacing w:val="-3"/>
          <w:sz w:val="15"/>
        </w:rPr>
        <w:t xml:space="preserve"> </w:t>
      </w:r>
      <w:r>
        <w:rPr>
          <w:rFonts w:ascii="Arial" w:hAnsi="Arial"/>
          <w:sz w:val="15"/>
        </w:rPr>
        <w:t>A.</w:t>
      </w:r>
      <w:r>
        <w:rPr>
          <w:rFonts w:ascii="Arial" w:hAnsi="Arial"/>
          <w:spacing w:val="-2"/>
          <w:sz w:val="15"/>
        </w:rPr>
        <w:t xml:space="preserve"> </w:t>
      </w:r>
      <w:r>
        <w:rPr>
          <w:rFonts w:ascii="Arial" w:hAnsi="Arial"/>
          <w:sz w:val="15"/>
        </w:rPr>
        <w:t>Rodent-borne</w:t>
      </w:r>
      <w:r>
        <w:rPr>
          <w:rFonts w:ascii="Arial" w:hAnsi="Arial"/>
          <w:spacing w:val="-3"/>
          <w:sz w:val="15"/>
        </w:rPr>
        <w:t xml:space="preserve"> </w:t>
      </w:r>
      <w:r>
        <w:rPr>
          <w:rFonts w:ascii="Arial" w:hAnsi="Arial"/>
          <w:sz w:val="15"/>
        </w:rPr>
        <w:t>diseases</w:t>
      </w:r>
      <w:r>
        <w:rPr>
          <w:rFonts w:ascii="Arial" w:hAnsi="Arial"/>
          <w:spacing w:val="-3"/>
          <w:sz w:val="15"/>
        </w:rPr>
        <w:t xml:space="preserve"> </w:t>
      </w:r>
      <w:r>
        <w:rPr>
          <w:rFonts w:ascii="Arial" w:hAnsi="Arial"/>
          <w:sz w:val="15"/>
        </w:rPr>
        <w:t>and</w:t>
      </w:r>
      <w:r>
        <w:rPr>
          <w:rFonts w:ascii="Arial" w:hAnsi="Arial"/>
          <w:spacing w:val="-2"/>
          <w:sz w:val="15"/>
        </w:rPr>
        <w:t xml:space="preserve"> </w:t>
      </w:r>
      <w:r>
        <w:rPr>
          <w:rFonts w:ascii="Arial" w:hAnsi="Arial"/>
          <w:sz w:val="15"/>
        </w:rPr>
        <w:t>their</w:t>
      </w:r>
      <w:r>
        <w:rPr>
          <w:rFonts w:ascii="Arial" w:hAnsi="Arial"/>
          <w:spacing w:val="-2"/>
          <w:sz w:val="15"/>
        </w:rPr>
        <w:t xml:space="preserve"> </w:t>
      </w:r>
      <w:r>
        <w:rPr>
          <w:rFonts w:ascii="Arial" w:hAnsi="Arial"/>
          <w:sz w:val="15"/>
        </w:rPr>
        <w:t>risks</w:t>
      </w:r>
      <w:r>
        <w:rPr>
          <w:rFonts w:ascii="Arial" w:hAnsi="Arial"/>
          <w:spacing w:val="-3"/>
          <w:sz w:val="15"/>
        </w:rPr>
        <w:t xml:space="preserve"> </w:t>
      </w:r>
      <w:r>
        <w:rPr>
          <w:rFonts w:ascii="Arial" w:hAnsi="Arial"/>
          <w:sz w:val="15"/>
        </w:rPr>
        <w:t>for</w:t>
      </w:r>
      <w:r>
        <w:rPr>
          <w:rFonts w:ascii="Arial" w:hAnsi="Arial"/>
          <w:spacing w:val="-2"/>
          <w:sz w:val="15"/>
        </w:rPr>
        <w:t xml:space="preserve"> </w:t>
      </w:r>
      <w:r>
        <w:rPr>
          <w:rFonts w:ascii="Arial" w:hAnsi="Arial"/>
          <w:sz w:val="15"/>
        </w:rPr>
        <w:t>public</w:t>
      </w:r>
      <w:r>
        <w:rPr>
          <w:rFonts w:ascii="Arial" w:hAnsi="Arial"/>
          <w:spacing w:val="-3"/>
          <w:sz w:val="15"/>
        </w:rPr>
        <w:t xml:space="preserve"> </w:t>
      </w:r>
      <w:r>
        <w:rPr>
          <w:rFonts w:ascii="Arial" w:hAnsi="Arial"/>
          <w:sz w:val="15"/>
        </w:rPr>
        <w:t>health.</w:t>
      </w:r>
      <w:r>
        <w:rPr>
          <w:rFonts w:ascii="Arial" w:hAnsi="Arial"/>
          <w:spacing w:val="-3"/>
          <w:sz w:val="15"/>
        </w:rPr>
        <w:t xml:space="preserve"> </w:t>
      </w:r>
      <w:r>
        <w:rPr>
          <w:rFonts w:ascii="Arial" w:hAnsi="Arial"/>
          <w:sz w:val="15"/>
        </w:rPr>
        <w:t xml:space="preserve">Critical </w:t>
      </w:r>
      <w:r>
        <w:rPr>
          <w:rFonts w:ascii="Arial" w:hAnsi="Arial"/>
          <w:spacing w:val="-2"/>
          <w:w w:val="105"/>
          <w:sz w:val="15"/>
        </w:rPr>
        <w:t xml:space="preserve">reviews in microbiology. 2009; 35: 221–70. </w:t>
      </w:r>
      <w:r>
        <w:rPr>
          <w:rFonts w:ascii="Arial" w:hAnsi="Arial"/>
          <w:color w:val="3E65AC"/>
          <w:spacing w:val="-2"/>
          <w:w w:val="105"/>
          <w:sz w:val="15"/>
        </w:rPr>
        <w:t xml:space="preserve">https://doi.org/10.1080/10408410902989837 </w:t>
      </w:r>
      <w:r>
        <w:rPr>
          <w:rFonts w:ascii="Arial" w:hAnsi="Arial"/>
          <w:spacing w:val="-2"/>
          <w:w w:val="105"/>
          <w:sz w:val="15"/>
        </w:rPr>
        <w:t>PMID:</w:t>
      </w:r>
    </w:p>
    <w:p w14:paraId="0B7CB71F" w14:textId="77777777" w:rsidR="00BF7F12" w:rsidRDefault="00000000">
      <w:pPr>
        <w:ind w:left="3736"/>
        <w:rPr>
          <w:rFonts w:ascii="Arial"/>
          <w:sz w:val="15"/>
        </w:rPr>
      </w:pPr>
      <w:r>
        <w:rPr>
          <w:rFonts w:ascii="Arial"/>
          <w:color w:val="3E65AC"/>
          <w:spacing w:val="-2"/>
          <w:sz w:val="15"/>
        </w:rPr>
        <w:t>19548807</w:t>
      </w:r>
    </w:p>
    <w:p w14:paraId="4A89DA55" w14:textId="77777777" w:rsidR="00BF7F12" w:rsidRDefault="00000000">
      <w:pPr>
        <w:pStyle w:val="BodyText"/>
        <w:spacing w:line="20" w:lineRule="exact"/>
        <w:ind w:left="3736"/>
        <w:rPr>
          <w:rFonts w:ascii="Arial"/>
          <w:sz w:val="2"/>
        </w:rPr>
      </w:pPr>
      <w:r>
        <w:rPr>
          <w:rFonts w:ascii="Arial"/>
          <w:noProof/>
          <w:sz w:val="2"/>
        </w:rPr>
        <mc:AlternateContent>
          <mc:Choice Requires="wpg">
            <w:drawing>
              <wp:inline distT="0" distB="0" distL="0" distR="0" wp14:anchorId="08835AD0" wp14:editId="323F91DD">
                <wp:extent cx="431800" cy="1270"/>
                <wp:effectExtent l="0" t="0" r="0" b="0"/>
                <wp:docPr id="1026" name="Group 1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800" cy="1270"/>
                          <a:chOff x="0" y="0"/>
                          <a:chExt cx="431800" cy="1270"/>
                        </a:xfrm>
                      </wpg:grpSpPr>
                      <wps:wsp>
                        <wps:cNvPr id="1027" name="Graphic 1027"/>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31AFECB3" id="Group 1026" o:spid="_x0000_s1026" style="width:34pt;height:.1pt;mso-position-horizontal-relative:char;mso-position-vertical-relative:line"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">
                <v:shape id="Graphic 1027" o:spid="_x0000_s1027" style="position:absolute;width:431800;height:1270;visibility:visible;mso-wrap-style:square;v-text-anchor:top" coordsize="431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" path="m431398,l,e" fillcolor="#3e65ac" stroked="f">
                  <v:path arrowok="t"/>
                </v:shape>
                <w10:anchorlock/>
              </v:group>
            </w:pict>
          </mc:Fallback>
        </mc:AlternateContent>
      </w:r>
    </w:p>
    <w:p w14:paraId="2589BFF4" w14:textId="77777777" w:rsidR="00BF7F12" w:rsidRDefault="00000000">
      <w:pPr>
        <w:pStyle w:val="ListParagraph"/>
        <w:numPr>
          <w:ilvl w:val="0"/>
          <w:numId w:val="21"/>
        </w:numPr>
        <w:tabs>
          <w:tab w:val="left" w:pos="3733"/>
          <w:tab w:val="left" w:pos="3736"/>
        </w:tabs>
        <w:spacing w:before="60" w:line="256" w:lineRule="auto"/>
        <w:ind w:right="492" w:hanging="409"/>
        <w:jc w:val="left"/>
        <w:rPr>
          <w:rFonts w:ascii="Arial"/>
          <w:sz w:val="15"/>
        </w:rPr>
      </w:pPr>
      <w:r>
        <w:rPr>
          <w:noProof/>
        </w:rPr>
        <mc:AlternateContent>
          <mc:Choice Requires="wps">
            <w:drawing>
              <wp:anchor distT="0" distB="0" distL="0" distR="0" simplePos="0" relativeHeight="481448960" behindDoc="1" locked="0" layoutInCell="1" allowOverlap="1" wp14:anchorId="4BCB9CE2" wp14:editId="5D4E5C85">
                <wp:simplePos x="0" y="0"/>
                <wp:positionH relativeFrom="page">
                  <wp:posOffset>4363480</wp:posOffset>
                </wp:positionH>
                <wp:positionV relativeFrom="paragraph">
                  <wp:posOffset>375377</wp:posOffset>
                </wp:positionV>
                <wp:extent cx="2560955" cy="1270"/>
                <wp:effectExtent l="0" t="0" r="0" b="0"/>
                <wp:wrapNone/>
                <wp:docPr id="1028" name="Graphic 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0955" cy="1270"/>
                        </a:xfrm>
                        <a:custGeom>
                          <a:avLst/>
                          <a:gdLst/>
                          <a:ahLst/>
                          <a:cxnLst/>
                          <a:rect l="l" t="t" r="r" b="b"/>
                          <a:pathLst>
                            <a:path w="2560955">
                              <a:moveTo>
                                <a:pt x="2560374"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54D23D3" id="Graphic 1028" o:spid="_x0000_s1026" style="position:absolute;margin-left:343.6pt;margin-top:29.55pt;width:201.65pt;height:.1pt;z-index:-21867520;visibility:visible;mso-wrap-style:square;mso-wrap-distance-left:0;mso-wrap-distance-top:0;mso-wrap-distance-right:0;mso-wrap-distance-bottom:0;mso-position-horizontal:absolute;mso-position-horizontal-relative:page;mso-position-vertical:absolute;mso-position-vertical-relative:text;v-text-anchor:top" coordsize="2560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" path="m2560374,l,e" fillcolor="#3e65ac" stroked="f">
                <v:path arrowok="t"/>
                <w10:wrap anchorx="page"/>
              </v:shape>
            </w:pict>
          </mc:Fallback>
        </mc:AlternateContent>
      </w:r>
      <w:r>
        <w:rPr>
          <w:noProof/>
        </w:rPr>
        <mc:AlternateContent>
          <mc:Choice Requires="wps">
            <w:drawing>
              <wp:anchor distT="0" distB="0" distL="0" distR="0" simplePos="0" relativeHeight="15825920" behindDoc="0" locked="0" layoutInCell="1" allowOverlap="1" wp14:anchorId="22405307" wp14:editId="18BDFEEC">
                <wp:simplePos x="0" y="0"/>
                <wp:positionH relativeFrom="page">
                  <wp:posOffset>2842388</wp:posOffset>
                </wp:positionH>
                <wp:positionV relativeFrom="paragraph">
                  <wp:posOffset>493026</wp:posOffset>
                </wp:positionV>
                <wp:extent cx="431800" cy="1270"/>
                <wp:effectExtent l="0" t="0" r="0" b="0"/>
                <wp:wrapNone/>
                <wp:docPr id="1029" name="Graphic 1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0F81517" id="Graphic 1029" o:spid="_x0000_s1026" style="position:absolute;margin-left:223.8pt;margin-top:38.8pt;width:34pt;height:.1pt;z-index:15825920;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" path="m431398,l,e" fillcolor="#3e65ac" stroked="f">
                <v:path arrowok="t"/>
                <w10:wrap anchorx="page"/>
              </v:shape>
            </w:pict>
          </mc:Fallback>
        </mc:AlternateContent>
      </w:r>
      <w:r>
        <w:rPr>
          <w:rFonts w:ascii="Arial"/>
          <w:spacing w:val="-2"/>
          <w:w w:val="105"/>
          <w:sz w:val="15"/>
        </w:rPr>
        <w:t>Galeh</w:t>
      </w:r>
      <w:r>
        <w:rPr>
          <w:rFonts w:ascii="Arial"/>
          <w:spacing w:val="-5"/>
          <w:w w:val="105"/>
          <w:sz w:val="15"/>
        </w:rPr>
        <w:t xml:space="preserve"> </w:t>
      </w:r>
      <w:r>
        <w:rPr>
          <w:rFonts w:ascii="Arial"/>
          <w:spacing w:val="-2"/>
          <w:w w:val="105"/>
          <w:sz w:val="15"/>
        </w:rPr>
        <w:t>TM,</w:t>
      </w:r>
      <w:r>
        <w:rPr>
          <w:rFonts w:ascii="Arial"/>
          <w:spacing w:val="-5"/>
          <w:w w:val="105"/>
          <w:sz w:val="15"/>
        </w:rPr>
        <w:t xml:space="preserve"> </w:t>
      </w:r>
      <w:r>
        <w:rPr>
          <w:rFonts w:ascii="Arial"/>
          <w:spacing w:val="-2"/>
          <w:w w:val="105"/>
          <w:sz w:val="15"/>
        </w:rPr>
        <w:t>Sarvi</w:t>
      </w:r>
      <w:r>
        <w:rPr>
          <w:rFonts w:ascii="Arial"/>
          <w:spacing w:val="-4"/>
          <w:w w:val="105"/>
          <w:sz w:val="15"/>
        </w:rPr>
        <w:t xml:space="preserve"> </w:t>
      </w:r>
      <w:r>
        <w:rPr>
          <w:rFonts w:ascii="Arial"/>
          <w:spacing w:val="-2"/>
          <w:w w:val="105"/>
          <w:sz w:val="15"/>
        </w:rPr>
        <w:t>S,</w:t>
      </w:r>
      <w:r>
        <w:rPr>
          <w:rFonts w:ascii="Arial"/>
          <w:spacing w:val="-4"/>
          <w:w w:val="105"/>
          <w:sz w:val="15"/>
        </w:rPr>
        <w:t xml:space="preserve"> </w:t>
      </w:r>
      <w:r>
        <w:rPr>
          <w:rFonts w:ascii="Arial"/>
          <w:spacing w:val="-2"/>
          <w:w w:val="105"/>
          <w:sz w:val="15"/>
        </w:rPr>
        <w:t>Montazeri</w:t>
      </w:r>
      <w:r>
        <w:rPr>
          <w:rFonts w:ascii="Arial"/>
          <w:spacing w:val="-6"/>
          <w:w w:val="105"/>
          <w:sz w:val="15"/>
        </w:rPr>
        <w:t xml:space="preserve"> </w:t>
      </w:r>
      <w:r>
        <w:rPr>
          <w:rFonts w:ascii="Arial"/>
          <w:spacing w:val="-2"/>
          <w:w w:val="105"/>
          <w:sz w:val="15"/>
        </w:rPr>
        <w:t>M,</w:t>
      </w:r>
      <w:r>
        <w:rPr>
          <w:rFonts w:ascii="Arial"/>
          <w:spacing w:val="-4"/>
          <w:w w:val="105"/>
          <w:sz w:val="15"/>
        </w:rPr>
        <w:t xml:space="preserve"> </w:t>
      </w:r>
      <w:r>
        <w:rPr>
          <w:rFonts w:ascii="Arial"/>
          <w:spacing w:val="-2"/>
          <w:w w:val="105"/>
          <w:sz w:val="15"/>
        </w:rPr>
        <w:t>Moosazadeh</w:t>
      </w:r>
      <w:r>
        <w:rPr>
          <w:rFonts w:ascii="Arial"/>
          <w:spacing w:val="-5"/>
          <w:w w:val="105"/>
          <w:sz w:val="15"/>
        </w:rPr>
        <w:t xml:space="preserve"> </w:t>
      </w:r>
      <w:r>
        <w:rPr>
          <w:rFonts w:ascii="Arial"/>
          <w:spacing w:val="-2"/>
          <w:w w:val="105"/>
          <w:sz w:val="15"/>
        </w:rPr>
        <w:t>M,</w:t>
      </w:r>
      <w:r>
        <w:rPr>
          <w:rFonts w:ascii="Arial"/>
          <w:spacing w:val="-4"/>
          <w:w w:val="105"/>
          <w:sz w:val="15"/>
        </w:rPr>
        <w:t xml:space="preserve"> </w:t>
      </w:r>
      <w:r>
        <w:rPr>
          <w:rFonts w:ascii="Arial"/>
          <w:spacing w:val="-2"/>
          <w:w w:val="105"/>
          <w:sz w:val="15"/>
        </w:rPr>
        <w:t>Nakhaei</w:t>
      </w:r>
      <w:r>
        <w:rPr>
          <w:rFonts w:ascii="Arial"/>
          <w:spacing w:val="-5"/>
          <w:w w:val="105"/>
          <w:sz w:val="15"/>
        </w:rPr>
        <w:t xml:space="preserve"> </w:t>
      </w:r>
      <w:r>
        <w:rPr>
          <w:rFonts w:ascii="Arial"/>
          <w:spacing w:val="-2"/>
          <w:w w:val="105"/>
          <w:sz w:val="15"/>
        </w:rPr>
        <w:t>M,</w:t>
      </w:r>
      <w:r>
        <w:rPr>
          <w:rFonts w:ascii="Arial"/>
          <w:spacing w:val="-5"/>
          <w:w w:val="105"/>
          <w:sz w:val="15"/>
        </w:rPr>
        <w:t xml:space="preserve"> </w:t>
      </w:r>
      <w:r>
        <w:rPr>
          <w:rFonts w:ascii="Arial"/>
          <w:spacing w:val="-2"/>
          <w:w w:val="105"/>
          <w:sz w:val="15"/>
        </w:rPr>
        <w:t>Shariatzadeh</w:t>
      </w:r>
      <w:r>
        <w:rPr>
          <w:rFonts w:ascii="Arial"/>
          <w:spacing w:val="-6"/>
          <w:w w:val="105"/>
          <w:sz w:val="15"/>
        </w:rPr>
        <w:t xml:space="preserve"> </w:t>
      </w:r>
      <w:r>
        <w:rPr>
          <w:rFonts w:ascii="Arial"/>
          <w:spacing w:val="-2"/>
          <w:w w:val="105"/>
          <w:sz w:val="15"/>
        </w:rPr>
        <w:t>SA,</w:t>
      </w:r>
      <w:r>
        <w:rPr>
          <w:rFonts w:ascii="Arial"/>
          <w:spacing w:val="-4"/>
          <w:w w:val="105"/>
          <w:sz w:val="15"/>
        </w:rPr>
        <w:t xml:space="preserve"> </w:t>
      </w:r>
      <w:r>
        <w:rPr>
          <w:rFonts w:ascii="Arial"/>
          <w:spacing w:val="-2"/>
          <w:w w:val="105"/>
          <w:sz w:val="15"/>
        </w:rPr>
        <w:t>et</w:t>
      </w:r>
      <w:r>
        <w:rPr>
          <w:rFonts w:ascii="Arial"/>
          <w:spacing w:val="-5"/>
          <w:w w:val="105"/>
          <w:sz w:val="15"/>
        </w:rPr>
        <w:t xml:space="preserve"> </w:t>
      </w:r>
      <w:r>
        <w:rPr>
          <w:rFonts w:ascii="Arial"/>
          <w:spacing w:val="-2"/>
          <w:w w:val="105"/>
          <w:sz w:val="15"/>
        </w:rPr>
        <w:t>al.</w:t>
      </w:r>
      <w:r>
        <w:rPr>
          <w:rFonts w:ascii="Arial"/>
          <w:spacing w:val="-4"/>
          <w:w w:val="105"/>
          <w:sz w:val="15"/>
        </w:rPr>
        <w:t xml:space="preserve"> </w:t>
      </w:r>
      <w:r>
        <w:rPr>
          <w:rFonts w:ascii="Arial"/>
          <w:spacing w:val="-2"/>
          <w:w w:val="105"/>
          <w:sz w:val="15"/>
        </w:rPr>
        <w:t>Global</w:t>
      </w:r>
      <w:r>
        <w:rPr>
          <w:rFonts w:ascii="Arial"/>
          <w:spacing w:val="-4"/>
          <w:w w:val="105"/>
          <w:sz w:val="15"/>
        </w:rPr>
        <w:t xml:space="preserve"> </w:t>
      </w:r>
      <w:r>
        <w:rPr>
          <w:rFonts w:ascii="Arial"/>
          <w:spacing w:val="-2"/>
          <w:w w:val="105"/>
          <w:sz w:val="15"/>
        </w:rPr>
        <w:t>status</w:t>
      </w:r>
      <w:r>
        <w:rPr>
          <w:rFonts w:ascii="Arial"/>
          <w:spacing w:val="-5"/>
          <w:w w:val="105"/>
          <w:sz w:val="15"/>
        </w:rPr>
        <w:t xml:space="preserve"> </w:t>
      </w:r>
      <w:r>
        <w:rPr>
          <w:rFonts w:ascii="Arial"/>
          <w:spacing w:val="-2"/>
          <w:w w:val="105"/>
          <w:sz w:val="15"/>
        </w:rPr>
        <w:t xml:space="preserve">of </w:t>
      </w:r>
      <w:r>
        <w:rPr>
          <w:rFonts w:ascii="Arial"/>
          <w:sz w:val="15"/>
        </w:rPr>
        <w:t xml:space="preserve">toxoplasma gondii seroprevalence in rodents: A systematic review and meta-analysis. Frontiers in Vet- erinary Science. 2020; 7. Available: </w:t>
      </w:r>
      <w:hyperlink r:id="rId478">
        <w:r>
          <w:rPr>
            <w:rFonts w:ascii="Arial"/>
            <w:color w:val="3E65AC"/>
            <w:sz w:val="15"/>
          </w:rPr>
          <w:t>https://www.frontiersin.org/article/10.3389/fvets.2020.004</w:t>
        </w:r>
      </w:hyperlink>
      <w:r>
        <w:rPr>
          <w:rFonts w:ascii="Arial"/>
          <w:color w:val="3E65AC"/>
          <w:sz w:val="15"/>
        </w:rPr>
        <w:t xml:space="preserve">61 </w:t>
      </w:r>
      <w:r>
        <w:rPr>
          <w:rFonts w:ascii="Arial"/>
          <w:sz w:val="15"/>
        </w:rPr>
        <w:t xml:space="preserve">PMID: </w:t>
      </w:r>
      <w:r>
        <w:rPr>
          <w:rFonts w:ascii="Arial"/>
          <w:color w:val="3E65AC"/>
          <w:spacing w:val="-2"/>
          <w:w w:val="105"/>
          <w:sz w:val="15"/>
        </w:rPr>
        <w:t>32851037</w:t>
      </w:r>
    </w:p>
    <w:p w14:paraId="3095BBA6" w14:textId="77777777" w:rsidR="00BF7F12" w:rsidRDefault="00000000">
      <w:pPr>
        <w:pStyle w:val="ListParagraph"/>
        <w:numPr>
          <w:ilvl w:val="0"/>
          <w:numId w:val="21"/>
        </w:numPr>
        <w:tabs>
          <w:tab w:val="left" w:pos="3733"/>
          <w:tab w:val="left" w:pos="3736"/>
        </w:tabs>
        <w:spacing w:before="69" w:line="256" w:lineRule="auto"/>
        <w:ind w:right="518" w:hanging="409"/>
        <w:jc w:val="left"/>
        <w:rPr>
          <w:rFonts w:ascii="Arial" w:hAnsi="Arial"/>
          <w:sz w:val="15"/>
        </w:rPr>
      </w:pPr>
      <w:r>
        <w:rPr>
          <w:noProof/>
        </w:rPr>
        <mc:AlternateContent>
          <mc:Choice Requires="wps">
            <w:drawing>
              <wp:anchor distT="0" distB="0" distL="0" distR="0" simplePos="0" relativeHeight="15826432" behindDoc="0" locked="0" layoutInCell="1" allowOverlap="1" wp14:anchorId="4BE9733C" wp14:editId="55F693EC">
                <wp:simplePos x="0" y="0"/>
                <wp:positionH relativeFrom="page">
                  <wp:posOffset>5547019</wp:posOffset>
                </wp:positionH>
                <wp:positionV relativeFrom="paragraph">
                  <wp:posOffset>264139</wp:posOffset>
                </wp:positionV>
                <wp:extent cx="1508125" cy="1270"/>
                <wp:effectExtent l="0" t="0" r="0" b="0"/>
                <wp:wrapNone/>
                <wp:docPr id="1030" name="Graphic 1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125" cy="1270"/>
                        </a:xfrm>
                        <a:custGeom>
                          <a:avLst/>
                          <a:gdLst/>
                          <a:ahLst/>
                          <a:cxnLst/>
                          <a:rect l="l" t="t" r="r" b="b"/>
                          <a:pathLst>
                            <a:path w="1508125">
                              <a:moveTo>
                                <a:pt x="150778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7F6101D" id="Graphic 1030" o:spid="_x0000_s1026" style="position:absolute;margin-left:436.75pt;margin-top:20.8pt;width:118.75pt;height:.1pt;z-index:15826432;visibility:visible;mso-wrap-style:square;mso-wrap-distance-left:0;mso-wrap-distance-top:0;mso-wrap-distance-right:0;mso-wrap-distance-bottom:0;mso-position-horizontal:absolute;mso-position-horizontal-relative:page;mso-position-vertical:absolute;mso-position-vertical-relative:text;v-text-anchor:top" coordsize="1508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" path="m1507788,l,e" fillcolor="#3e65ac" stroked="f">
                <v:path arrowok="t"/>
                <w10:wrap anchorx="page"/>
              </v:shape>
            </w:pict>
          </mc:Fallback>
        </mc:AlternateContent>
      </w:r>
      <w:r>
        <w:rPr>
          <w:rFonts w:ascii="Arial" w:hAnsi="Arial"/>
          <w:sz w:val="15"/>
        </w:rPr>
        <w:t>Bovendorp RS,</w:t>
      </w:r>
      <w:r>
        <w:rPr>
          <w:rFonts w:ascii="Arial" w:hAnsi="Arial"/>
          <w:spacing w:val="-1"/>
          <w:sz w:val="15"/>
        </w:rPr>
        <w:t xml:space="preserve"> </w:t>
      </w:r>
      <w:r>
        <w:rPr>
          <w:rFonts w:ascii="Arial" w:hAnsi="Arial"/>
          <w:sz w:val="15"/>
        </w:rPr>
        <w:t>MCCleery</w:t>
      </w:r>
      <w:r>
        <w:rPr>
          <w:rFonts w:ascii="Arial" w:hAnsi="Arial"/>
          <w:spacing w:val="-2"/>
          <w:sz w:val="15"/>
        </w:rPr>
        <w:t xml:space="preserve"> </w:t>
      </w:r>
      <w:r>
        <w:rPr>
          <w:rFonts w:ascii="Arial" w:hAnsi="Arial"/>
          <w:sz w:val="15"/>
        </w:rPr>
        <w:t>RA, Galetti M.</w:t>
      </w:r>
      <w:r>
        <w:rPr>
          <w:rFonts w:ascii="Arial" w:hAnsi="Arial"/>
          <w:spacing w:val="-1"/>
          <w:sz w:val="15"/>
        </w:rPr>
        <w:t xml:space="preserve"> </w:t>
      </w:r>
      <w:r>
        <w:rPr>
          <w:rFonts w:ascii="Arial" w:hAnsi="Arial"/>
          <w:sz w:val="15"/>
        </w:rPr>
        <w:t>Optimising sampling</w:t>
      </w:r>
      <w:r>
        <w:rPr>
          <w:rFonts w:ascii="Arial" w:hAnsi="Arial"/>
          <w:spacing w:val="-1"/>
          <w:sz w:val="15"/>
        </w:rPr>
        <w:t xml:space="preserve"> </w:t>
      </w:r>
      <w:r>
        <w:rPr>
          <w:rFonts w:ascii="Arial" w:hAnsi="Arial"/>
          <w:sz w:val="15"/>
        </w:rPr>
        <w:t>methods</w:t>
      </w:r>
      <w:r>
        <w:rPr>
          <w:rFonts w:ascii="Arial" w:hAnsi="Arial"/>
          <w:spacing w:val="-1"/>
          <w:sz w:val="15"/>
        </w:rPr>
        <w:t xml:space="preserve"> </w:t>
      </w:r>
      <w:r>
        <w:rPr>
          <w:rFonts w:ascii="Arial" w:hAnsi="Arial"/>
          <w:sz w:val="15"/>
        </w:rPr>
        <w:t xml:space="preserve">for small mammal communities </w:t>
      </w:r>
      <w:r>
        <w:rPr>
          <w:rFonts w:ascii="Arial" w:hAnsi="Arial"/>
          <w:spacing w:val="-2"/>
          <w:w w:val="105"/>
          <w:sz w:val="15"/>
        </w:rPr>
        <w:t xml:space="preserve">in neotropical rainforests. Mammal Review. 2017; 47: 148–158. </w:t>
      </w:r>
      <w:r>
        <w:rPr>
          <w:rFonts w:ascii="Arial" w:hAnsi="Arial"/>
          <w:color w:val="3E65AC"/>
          <w:spacing w:val="-2"/>
          <w:w w:val="105"/>
          <w:sz w:val="15"/>
        </w:rPr>
        <w:t>https://doi.org/10.1111/mam.12088</w:t>
      </w:r>
    </w:p>
    <w:p w14:paraId="7B4C9822" w14:textId="77777777" w:rsidR="00BF7F12" w:rsidRDefault="00000000">
      <w:pPr>
        <w:pStyle w:val="ListParagraph"/>
        <w:numPr>
          <w:ilvl w:val="0"/>
          <w:numId w:val="21"/>
        </w:numPr>
        <w:tabs>
          <w:tab w:val="left" w:pos="3733"/>
          <w:tab w:val="left" w:pos="3736"/>
        </w:tabs>
        <w:spacing w:before="69" w:line="256" w:lineRule="auto"/>
        <w:ind w:right="502" w:hanging="409"/>
        <w:jc w:val="left"/>
        <w:rPr>
          <w:rFonts w:ascii="Arial" w:hAnsi="Arial"/>
          <w:sz w:val="15"/>
        </w:rPr>
      </w:pPr>
      <w:r>
        <w:rPr>
          <w:noProof/>
        </w:rPr>
        <mc:AlternateContent>
          <mc:Choice Requires="wps">
            <w:drawing>
              <wp:anchor distT="0" distB="0" distL="0" distR="0" simplePos="0" relativeHeight="15826944" behindDoc="0" locked="0" layoutInCell="1" allowOverlap="1" wp14:anchorId="6F959761" wp14:editId="58DD4B7D">
                <wp:simplePos x="0" y="0"/>
                <wp:positionH relativeFrom="page">
                  <wp:posOffset>3656157</wp:posOffset>
                </wp:positionH>
                <wp:positionV relativeFrom="paragraph">
                  <wp:posOffset>381097</wp:posOffset>
                </wp:positionV>
                <wp:extent cx="2931160" cy="1270"/>
                <wp:effectExtent l="0" t="0" r="0" b="0"/>
                <wp:wrapNone/>
                <wp:docPr id="1031" name="Graphic 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1160" cy="1270"/>
                        </a:xfrm>
                        <a:custGeom>
                          <a:avLst/>
                          <a:gdLst/>
                          <a:ahLst/>
                          <a:cxnLst/>
                          <a:rect l="l" t="t" r="r" b="b"/>
                          <a:pathLst>
                            <a:path w="2931160">
                              <a:moveTo>
                                <a:pt x="293083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6EB7421" id="Graphic 1031" o:spid="_x0000_s1026" style="position:absolute;margin-left:287.9pt;margin-top:30pt;width:230.8pt;height:.1pt;z-index:15826944;visibility:visible;mso-wrap-style:square;mso-wrap-distance-left:0;mso-wrap-distance-top:0;mso-wrap-distance-right:0;mso-wrap-distance-bottom:0;mso-position-horizontal:absolute;mso-position-horizontal-relative:page;mso-position-vertical:absolute;mso-position-vertical-relative:text;v-text-anchor:top" coordsize="2931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" path="m2930836,l,e" fillcolor="#3e65ac" stroked="f">
                <v:path arrowok="t"/>
                <w10:wrap anchorx="page"/>
              </v:shape>
            </w:pict>
          </mc:Fallback>
        </mc:AlternateContent>
      </w:r>
      <w:r>
        <w:rPr>
          <w:rFonts w:ascii="Arial" w:hAnsi="Arial"/>
          <w:spacing w:val="-2"/>
          <w:w w:val="105"/>
          <w:sz w:val="15"/>
        </w:rPr>
        <w:t>Fichet-Calvet</w:t>
      </w:r>
      <w:r>
        <w:rPr>
          <w:rFonts w:ascii="Arial" w:hAnsi="Arial"/>
          <w:spacing w:val="-10"/>
          <w:w w:val="105"/>
          <w:sz w:val="15"/>
        </w:rPr>
        <w:t xml:space="preserve"> </w:t>
      </w:r>
      <w:r>
        <w:rPr>
          <w:rFonts w:ascii="Arial" w:hAnsi="Arial"/>
          <w:spacing w:val="-2"/>
          <w:w w:val="105"/>
          <w:sz w:val="15"/>
        </w:rPr>
        <w:t>E,</w:t>
      </w:r>
      <w:r>
        <w:rPr>
          <w:rFonts w:ascii="Arial" w:hAnsi="Arial"/>
          <w:spacing w:val="-10"/>
          <w:w w:val="105"/>
          <w:sz w:val="15"/>
        </w:rPr>
        <w:t xml:space="preserve"> </w:t>
      </w:r>
      <w:r>
        <w:rPr>
          <w:rFonts w:ascii="Arial" w:hAnsi="Arial"/>
          <w:spacing w:val="-2"/>
          <w:w w:val="105"/>
          <w:sz w:val="15"/>
        </w:rPr>
        <w:t>Lecompte</w:t>
      </w:r>
      <w:r>
        <w:rPr>
          <w:rFonts w:ascii="Arial" w:hAnsi="Arial"/>
          <w:spacing w:val="-11"/>
          <w:w w:val="105"/>
          <w:sz w:val="15"/>
        </w:rPr>
        <w:t xml:space="preserve"> </w:t>
      </w:r>
      <w:r>
        <w:rPr>
          <w:rFonts w:ascii="Arial" w:hAnsi="Arial"/>
          <w:spacing w:val="-2"/>
          <w:w w:val="105"/>
          <w:sz w:val="15"/>
        </w:rPr>
        <w:t>E,</w:t>
      </w:r>
      <w:r>
        <w:rPr>
          <w:rFonts w:ascii="Arial" w:hAnsi="Arial"/>
          <w:spacing w:val="-10"/>
          <w:w w:val="105"/>
          <w:sz w:val="15"/>
        </w:rPr>
        <w:t xml:space="preserve"> </w:t>
      </w:r>
      <w:r>
        <w:rPr>
          <w:rFonts w:ascii="Arial" w:hAnsi="Arial"/>
          <w:spacing w:val="-2"/>
          <w:w w:val="105"/>
          <w:sz w:val="15"/>
        </w:rPr>
        <w:t>Veyrunes</w:t>
      </w:r>
      <w:r>
        <w:rPr>
          <w:rFonts w:ascii="Arial" w:hAnsi="Arial"/>
          <w:spacing w:val="-12"/>
          <w:w w:val="105"/>
          <w:sz w:val="15"/>
        </w:rPr>
        <w:t xml:space="preserve"> </w:t>
      </w:r>
      <w:r>
        <w:rPr>
          <w:rFonts w:ascii="Arial" w:hAnsi="Arial"/>
          <w:spacing w:val="-2"/>
          <w:w w:val="105"/>
          <w:sz w:val="15"/>
        </w:rPr>
        <w:t>F,</w:t>
      </w:r>
      <w:r>
        <w:rPr>
          <w:rFonts w:ascii="Arial" w:hAnsi="Arial"/>
          <w:spacing w:val="-10"/>
          <w:w w:val="105"/>
          <w:sz w:val="15"/>
        </w:rPr>
        <w:t xml:space="preserve"> </w:t>
      </w:r>
      <w:r>
        <w:rPr>
          <w:rFonts w:ascii="Arial" w:hAnsi="Arial"/>
          <w:spacing w:val="-2"/>
          <w:w w:val="105"/>
          <w:sz w:val="15"/>
        </w:rPr>
        <w:t>Barrière</w:t>
      </w:r>
      <w:r>
        <w:rPr>
          <w:rFonts w:ascii="Arial" w:hAnsi="Arial"/>
          <w:spacing w:val="-11"/>
          <w:w w:val="105"/>
          <w:sz w:val="15"/>
        </w:rPr>
        <w:t xml:space="preserve"> </w:t>
      </w:r>
      <w:r>
        <w:rPr>
          <w:rFonts w:ascii="Arial" w:hAnsi="Arial"/>
          <w:spacing w:val="-2"/>
          <w:w w:val="105"/>
          <w:sz w:val="15"/>
        </w:rPr>
        <w:t>P,</w:t>
      </w:r>
      <w:r>
        <w:rPr>
          <w:rFonts w:ascii="Arial" w:hAnsi="Arial"/>
          <w:spacing w:val="-10"/>
          <w:w w:val="105"/>
          <w:sz w:val="15"/>
        </w:rPr>
        <w:t xml:space="preserve"> </w:t>
      </w:r>
      <w:r>
        <w:rPr>
          <w:rFonts w:ascii="Arial" w:hAnsi="Arial"/>
          <w:spacing w:val="-2"/>
          <w:w w:val="105"/>
          <w:sz w:val="15"/>
        </w:rPr>
        <w:t>Nicolas</w:t>
      </w:r>
      <w:r>
        <w:rPr>
          <w:rFonts w:ascii="Arial" w:hAnsi="Arial"/>
          <w:spacing w:val="-11"/>
          <w:w w:val="105"/>
          <w:sz w:val="15"/>
        </w:rPr>
        <w:t xml:space="preserve"> </w:t>
      </w:r>
      <w:r>
        <w:rPr>
          <w:rFonts w:ascii="Arial" w:hAnsi="Arial"/>
          <w:spacing w:val="-2"/>
          <w:w w:val="105"/>
          <w:sz w:val="15"/>
        </w:rPr>
        <w:t>V,</w:t>
      </w:r>
      <w:r>
        <w:rPr>
          <w:rFonts w:ascii="Arial" w:hAnsi="Arial"/>
          <w:spacing w:val="-10"/>
          <w:w w:val="105"/>
          <w:sz w:val="15"/>
        </w:rPr>
        <w:t xml:space="preserve"> </w:t>
      </w:r>
      <w:r>
        <w:rPr>
          <w:rFonts w:ascii="Arial" w:hAnsi="Arial"/>
          <w:spacing w:val="-2"/>
          <w:w w:val="105"/>
          <w:sz w:val="15"/>
        </w:rPr>
        <w:t>Koule´mou</w:t>
      </w:r>
      <w:r>
        <w:rPr>
          <w:rFonts w:ascii="Arial" w:hAnsi="Arial"/>
          <w:spacing w:val="-10"/>
          <w:w w:val="105"/>
          <w:sz w:val="15"/>
        </w:rPr>
        <w:t xml:space="preserve"> </w:t>
      </w:r>
      <w:r>
        <w:rPr>
          <w:rFonts w:ascii="Arial" w:hAnsi="Arial"/>
          <w:spacing w:val="-2"/>
          <w:w w:val="105"/>
          <w:sz w:val="15"/>
        </w:rPr>
        <w:t>K.</w:t>
      </w:r>
      <w:r>
        <w:rPr>
          <w:rFonts w:ascii="Arial" w:hAnsi="Arial"/>
          <w:spacing w:val="-10"/>
          <w:w w:val="105"/>
          <w:sz w:val="15"/>
        </w:rPr>
        <w:t xml:space="preserve"> </w:t>
      </w:r>
      <w:r>
        <w:rPr>
          <w:rFonts w:ascii="Arial" w:hAnsi="Arial"/>
          <w:spacing w:val="-2"/>
          <w:w w:val="105"/>
          <w:sz w:val="15"/>
        </w:rPr>
        <w:t>Diversity</w:t>
      </w:r>
      <w:r>
        <w:rPr>
          <w:rFonts w:ascii="Arial" w:hAnsi="Arial"/>
          <w:spacing w:val="-10"/>
          <w:w w:val="105"/>
          <w:sz w:val="15"/>
        </w:rPr>
        <w:t xml:space="preserve"> </w:t>
      </w:r>
      <w:r>
        <w:rPr>
          <w:rFonts w:ascii="Arial" w:hAnsi="Arial"/>
          <w:spacing w:val="-2"/>
          <w:w w:val="105"/>
          <w:sz w:val="15"/>
        </w:rPr>
        <w:t>and</w:t>
      </w:r>
      <w:r>
        <w:rPr>
          <w:rFonts w:ascii="Arial" w:hAnsi="Arial"/>
          <w:spacing w:val="-10"/>
          <w:w w:val="105"/>
          <w:sz w:val="15"/>
        </w:rPr>
        <w:t xml:space="preserve"> </w:t>
      </w:r>
      <w:r>
        <w:rPr>
          <w:rFonts w:ascii="Arial" w:hAnsi="Arial"/>
          <w:spacing w:val="-2"/>
          <w:w w:val="105"/>
          <w:sz w:val="15"/>
        </w:rPr>
        <w:t xml:space="preserve">dynamics </w:t>
      </w:r>
      <w:r>
        <w:rPr>
          <w:rFonts w:ascii="Arial" w:hAnsi="Arial"/>
          <w:sz w:val="15"/>
        </w:rPr>
        <w:t>in</w:t>
      </w:r>
      <w:r>
        <w:rPr>
          <w:rFonts w:ascii="Arial" w:hAnsi="Arial"/>
          <w:spacing w:val="-2"/>
          <w:sz w:val="15"/>
        </w:rPr>
        <w:t xml:space="preserve"> </w:t>
      </w:r>
      <w:r>
        <w:rPr>
          <w:rFonts w:ascii="Arial" w:hAnsi="Arial"/>
          <w:sz w:val="15"/>
        </w:rPr>
        <w:t>a</w:t>
      </w:r>
      <w:r>
        <w:rPr>
          <w:rFonts w:ascii="Arial" w:hAnsi="Arial"/>
          <w:spacing w:val="-2"/>
          <w:sz w:val="15"/>
        </w:rPr>
        <w:t xml:space="preserve"> </w:t>
      </w:r>
      <w:r>
        <w:rPr>
          <w:rFonts w:ascii="Arial" w:hAnsi="Arial"/>
          <w:sz w:val="15"/>
        </w:rPr>
        <w:t>community</w:t>
      </w:r>
      <w:r>
        <w:rPr>
          <w:rFonts w:ascii="Arial" w:hAnsi="Arial"/>
          <w:spacing w:val="-4"/>
          <w:sz w:val="15"/>
        </w:rPr>
        <w:t xml:space="preserve"> </w:t>
      </w:r>
      <w:r>
        <w:rPr>
          <w:rFonts w:ascii="Arial" w:hAnsi="Arial"/>
          <w:sz w:val="15"/>
        </w:rPr>
        <w:t>of</w:t>
      </w:r>
      <w:r>
        <w:rPr>
          <w:rFonts w:ascii="Arial" w:hAnsi="Arial"/>
          <w:spacing w:val="-2"/>
          <w:sz w:val="15"/>
        </w:rPr>
        <w:t xml:space="preserve"> </w:t>
      </w:r>
      <w:r>
        <w:rPr>
          <w:rFonts w:ascii="Arial" w:hAnsi="Arial"/>
          <w:sz w:val="15"/>
        </w:rPr>
        <w:t>small</w:t>
      </w:r>
      <w:r>
        <w:rPr>
          <w:rFonts w:ascii="Arial" w:hAnsi="Arial"/>
          <w:spacing w:val="-3"/>
          <w:sz w:val="15"/>
        </w:rPr>
        <w:t xml:space="preserve"> </w:t>
      </w:r>
      <w:r>
        <w:rPr>
          <w:rFonts w:ascii="Arial" w:hAnsi="Arial"/>
          <w:sz w:val="15"/>
        </w:rPr>
        <w:t>mammals</w:t>
      </w:r>
      <w:r>
        <w:rPr>
          <w:rFonts w:ascii="Arial" w:hAnsi="Arial"/>
          <w:spacing w:val="-4"/>
          <w:sz w:val="15"/>
        </w:rPr>
        <w:t xml:space="preserve"> </w:t>
      </w:r>
      <w:r>
        <w:rPr>
          <w:rFonts w:ascii="Arial" w:hAnsi="Arial"/>
          <w:sz w:val="15"/>
        </w:rPr>
        <w:t>in</w:t>
      </w:r>
      <w:r>
        <w:rPr>
          <w:rFonts w:ascii="Arial" w:hAnsi="Arial"/>
          <w:spacing w:val="-1"/>
          <w:sz w:val="15"/>
        </w:rPr>
        <w:t xml:space="preserve"> </w:t>
      </w:r>
      <w:r>
        <w:rPr>
          <w:rFonts w:ascii="Arial" w:hAnsi="Arial"/>
          <w:sz w:val="15"/>
        </w:rPr>
        <w:t>coastal</w:t>
      </w:r>
      <w:r>
        <w:rPr>
          <w:rFonts w:ascii="Arial" w:hAnsi="Arial"/>
          <w:spacing w:val="-3"/>
          <w:sz w:val="15"/>
        </w:rPr>
        <w:t xml:space="preserve"> </w:t>
      </w:r>
      <w:r>
        <w:rPr>
          <w:rFonts w:ascii="Arial" w:hAnsi="Arial"/>
          <w:sz w:val="15"/>
        </w:rPr>
        <w:t>guinea,</w:t>
      </w:r>
      <w:r>
        <w:rPr>
          <w:rFonts w:ascii="Arial" w:hAnsi="Arial"/>
          <w:spacing w:val="-2"/>
          <w:sz w:val="15"/>
        </w:rPr>
        <w:t xml:space="preserve"> </w:t>
      </w:r>
      <w:r>
        <w:rPr>
          <w:rFonts w:ascii="Arial" w:hAnsi="Arial"/>
          <w:sz w:val="15"/>
        </w:rPr>
        <w:t>west</w:t>
      </w:r>
      <w:r>
        <w:rPr>
          <w:rFonts w:ascii="Arial" w:hAnsi="Arial"/>
          <w:spacing w:val="-2"/>
          <w:sz w:val="15"/>
        </w:rPr>
        <w:t xml:space="preserve"> </w:t>
      </w:r>
      <w:r>
        <w:rPr>
          <w:rFonts w:ascii="Arial" w:hAnsi="Arial"/>
          <w:sz w:val="15"/>
        </w:rPr>
        <w:t>africa.</w:t>
      </w:r>
      <w:r>
        <w:rPr>
          <w:rFonts w:ascii="Arial" w:hAnsi="Arial"/>
          <w:spacing w:val="-2"/>
          <w:sz w:val="15"/>
        </w:rPr>
        <w:t xml:space="preserve"> </w:t>
      </w:r>
      <w:r>
        <w:rPr>
          <w:rFonts w:ascii="Arial" w:hAnsi="Arial"/>
          <w:sz w:val="15"/>
        </w:rPr>
        <w:t>Belgian</w:t>
      </w:r>
      <w:r>
        <w:rPr>
          <w:rFonts w:ascii="Arial" w:hAnsi="Arial"/>
          <w:spacing w:val="-3"/>
          <w:sz w:val="15"/>
        </w:rPr>
        <w:t xml:space="preserve"> </w:t>
      </w:r>
      <w:r>
        <w:rPr>
          <w:rFonts w:ascii="Arial" w:hAnsi="Arial"/>
          <w:sz w:val="15"/>
        </w:rPr>
        <w:t>Journal</w:t>
      </w:r>
      <w:r>
        <w:rPr>
          <w:rFonts w:ascii="Arial" w:hAnsi="Arial"/>
          <w:spacing w:val="-3"/>
          <w:sz w:val="15"/>
        </w:rPr>
        <w:t xml:space="preserve"> </w:t>
      </w:r>
      <w:r>
        <w:rPr>
          <w:rFonts w:ascii="Arial" w:hAnsi="Arial"/>
          <w:sz w:val="15"/>
        </w:rPr>
        <w:t>of</w:t>
      </w:r>
      <w:r>
        <w:rPr>
          <w:rFonts w:ascii="Arial" w:hAnsi="Arial"/>
          <w:spacing w:val="-3"/>
          <w:sz w:val="15"/>
        </w:rPr>
        <w:t xml:space="preserve"> </w:t>
      </w:r>
      <w:r>
        <w:rPr>
          <w:rFonts w:ascii="Arial" w:hAnsi="Arial"/>
          <w:sz w:val="15"/>
        </w:rPr>
        <w:t>Zoology.</w:t>
      </w:r>
      <w:r>
        <w:rPr>
          <w:rFonts w:ascii="Arial" w:hAnsi="Arial"/>
          <w:spacing w:val="-2"/>
          <w:sz w:val="15"/>
        </w:rPr>
        <w:t xml:space="preserve"> </w:t>
      </w:r>
      <w:r>
        <w:rPr>
          <w:rFonts w:ascii="Arial" w:hAnsi="Arial"/>
          <w:sz w:val="15"/>
        </w:rPr>
        <w:t>2009;</w:t>
      </w:r>
      <w:r>
        <w:rPr>
          <w:rFonts w:ascii="Arial" w:hAnsi="Arial"/>
          <w:spacing w:val="-4"/>
          <w:sz w:val="15"/>
        </w:rPr>
        <w:t xml:space="preserve"> </w:t>
      </w:r>
      <w:r>
        <w:rPr>
          <w:rFonts w:ascii="Arial" w:hAnsi="Arial"/>
          <w:sz w:val="15"/>
        </w:rPr>
        <w:t xml:space="preserve">139: </w:t>
      </w:r>
      <w:r>
        <w:rPr>
          <w:rFonts w:ascii="Arial" w:hAnsi="Arial"/>
          <w:spacing w:val="-2"/>
          <w:w w:val="105"/>
          <w:sz w:val="15"/>
        </w:rPr>
        <w:t xml:space="preserve">93–102. Available: </w:t>
      </w:r>
      <w:hyperlink r:id="rId479">
        <w:r>
          <w:rPr>
            <w:rFonts w:ascii="Arial" w:hAnsi="Arial"/>
            <w:color w:val="3E65AC"/>
            <w:spacing w:val="-2"/>
            <w:w w:val="105"/>
            <w:sz w:val="15"/>
          </w:rPr>
          <w:t>http://www.vliz.be/nl/open-marien-archief?module=ref&amp;refid=204614</w:t>
        </w:r>
      </w:hyperlink>
    </w:p>
    <w:p w14:paraId="44753F78" w14:textId="77777777" w:rsidR="00BF7F12" w:rsidRDefault="00000000">
      <w:pPr>
        <w:pStyle w:val="ListParagraph"/>
        <w:numPr>
          <w:ilvl w:val="0"/>
          <w:numId w:val="21"/>
        </w:numPr>
        <w:tabs>
          <w:tab w:val="left" w:pos="3733"/>
          <w:tab w:val="left" w:pos="3736"/>
        </w:tabs>
        <w:spacing w:before="68" w:line="256" w:lineRule="auto"/>
        <w:ind w:right="705" w:hanging="409"/>
        <w:jc w:val="left"/>
        <w:rPr>
          <w:rFonts w:ascii="Arial" w:hAnsi="Arial"/>
          <w:sz w:val="15"/>
        </w:rPr>
      </w:pPr>
      <w:r>
        <w:rPr>
          <w:noProof/>
        </w:rPr>
        <mc:AlternateContent>
          <mc:Choice Requires="wps">
            <w:drawing>
              <wp:anchor distT="0" distB="0" distL="0" distR="0" simplePos="0" relativeHeight="15827456" behindDoc="0" locked="0" layoutInCell="1" allowOverlap="1" wp14:anchorId="3CA5DFF0" wp14:editId="428CD8BF">
                <wp:simplePos x="0" y="0"/>
                <wp:positionH relativeFrom="page">
                  <wp:posOffset>6788691</wp:posOffset>
                </wp:positionH>
                <wp:positionV relativeFrom="paragraph">
                  <wp:posOffset>263508</wp:posOffset>
                </wp:positionV>
                <wp:extent cx="292735" cy="1270"/>
                <wp:effectExtent l="0" t="0" r="0" b="0"/>
                <wp:wrapNone/>
                <wp:docPr id="1032" name="Graphic 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1270"/>
                        </a:xfrm>
                        <a:custGeom>
                          <a:avLst/>
                          <a:gdLst/>
                          <a:ahLst/>
                          <a:cxnLst/>
                          <a:rect l="l" t="t" r="r" b="b"/>
                          <a:pathLst>
                            <a:path w="292735">
                              <a:moveTo>
                                <a:pt x="29272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D1FC489" id="Graphic 1032" o:spid="_x0000_s1026" style="position:absolute;margin-left:534.55pt;margin-top:20.75pt;width:23.05pt;height:.1pt;z-index:15827456;visibility:visible;mso-wrap-style:square;mso-wrap-distance-left:0;mso-wrap-distance-top:0;mso-wrap-distance-right:0;mso-wrap-distance-bottom:0;mso-position-horizontal:absolute;mso-position-horizontal-relative:page;mso-position-vertical:absolute;mso-position-vertical-relative:text;v-text-anchor:top" coordsize="292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" path="m292725,l,e" fillcolor="#3e65ac" stroked="f">
                <v:path arrowok="t"/>
                <w10:wrap anchorx="page"/>
              </v:shape>
            </w:pict>
          </mc:Fallback>
        </mc:AlternateContent>
      </w:r>
      <w:r>
        <w:rPr>
          <w:rFonts w:ascii="Arial" w:hAnsi="Arial"/>
          <w:sz w:val="15"/>
        </w:rPr>
        <w:t>Catalano</w:t>
      </w:r>
      <w:r>
        <w:rPr>
          <w:rFonts w:ascii="Arial" w:hAnsi="Arial"/>
          <w:spacing w:val="-1"/>
          <w:sz w:val="15"/>
        </w:rPr>
        <w:t xml:space="preserve"> </w:t>
      </w:r>
      <w:r>
        <w:rPr>
          <w:rFonts w:ascii="Arial" w:hAnsi="Arial"/>
          <w:sz w:val="15"/>
        </w:rPr>
        <w:t>S, Leger</w:t>
      </w:r>
      <w:r>
        <w:rPr>
          <w:rFonts w:ascii="Arial" w:hAnsi="Arial"/>
          <w:spacing w:val="-1"/>
          <w:sz w:val="15"/>
        </w:rPr>
        <w:t xml:space="preserve"> </w:t>
      </w:r>
      <w:r>
        <w:rPr>
          <w:rFonts w:ascii="Arial" w:hAnsi="Arial"/>
          <w:sz w:val="15"/>
        </w:rPr>
        <w:t>E, Fall CB,</w:t>
      </w:r>
      <w:r>
        <w:rPr>
          <w:rFonts w:ascii="Arial" w:hAnsi="Arial"/>
          <w:spacing w:val="-1"/>
          <w:sz w:val="15"/>
        </w:rPr>
        <w:t xml:space="preserve"> </w:t>
      </w:r>
      <w:r>
        <w:rPr>
          <w:rFonts w:ascii="Arial" w:hAnsi="Arial"/>
          <w:sz w:val="15"/>
        </w:rPr>
        <w:t>Borlase</w:t>
      </w:r>
      <w:r>
        <w:rPr>
          <w:rFonts w:ascii="Arial" w:hAnsi="Arial"/>
          <w:spacing w:val="-1"/>
          <w:sz w:val="15"/>
        </w:rPr>
        <w:t xml:space="preserve"> </w:t>
      </w:r>
      <w:r>
        <w:rPr>
          <w:rFonts w:ascii="Arial" w:hAnsi="Arial"/>
          <w:sz w:val="15"/>
        </w:rPr>
        <w:t>A, Diop SD,</w:t>
      </w:r>
      <w:r>
        <w:rPr>
          <w:rFonts w:ascii="Arial" w:hAnsi="Arial"/>
          <w:spacing w:val="-1"/>
          <w:sz w:val="15"/>
        </w:rPr>
        <w:t xml:space="preserve"> </w:t>
      </w:r>
      <w:r>
        <w:rPr>
          <w:rFonts w:ascii="Arial" w:hAnsi="Arial"/>
          <w:sz w:val="15"/>
        </w:rPr>
        <w:t>Berger</w:t>
      </w:r>
      <w:r>
        <w:rPr>
          <w:rFonts w:ascii="Arial" w:hAnsi="Arial"/>
          <w:spacing w:val="-1"/>
          <w:sz w:val="15"/>
        </w:rPr>
        <w:t xml:space="preserve"> </w:t>
      </w:r>
      <w:r>
        <w:rPr>
          <w:rFonts w:ascii="Arial" w:hAnsi="Arial"/>
          <w:sz w:val="15"/>
        </w:rPr>
        <w:t>D, et</w:t>
      </w:r>
      <w:r>
        <w:rPr>
          <w:rFonts w:ascii="Arial" w:hAnsi="Arial"/>
          <w:spacing w:val="-1"/>
          <w:sz w:val="15"/>
        </w:rPr>
        <w:t xml:space="preserve"> </w:t>
      </w:r>
      <w:r>
        <w:rPr>
          <w:rFonts w:ascii="Arial" w:hAnsi="Arial"/>
          <w:sz w:val="15"/>
        </w:rPr>
        <w:t>al. Multihost</w:t>
      </w:r>
      <w:r>
        <w:rPr>
          <w:rFonts w:ascii="Arial" w:hAnsi="Arial"/>
          <w:spacing w:val="-1"/>
          <w:sz w:val="15"/>
        </w:rPr>
        <w:t xml:space="preserve"> </w:t>
      </w:r>
      <w:r>
        <w:rPr>
          <w:rFonts w:ascii="Arial" w:hAnsi="Arial"/>
          <w:sz w:val="15"/>
        </w:rPr>
        <w:t>transmission</w:t>
      </w:r>
      <w:r>
        <w:rPr>
          <w:rFonts w:ascii="Arial" w:hAnsi="Arial"/>
          <w:spacing w:val="-1"/>
          <w:sz w:val="15"/>
        </w:rPr>
        <w:t xml:space="preserve"> </w:t>
      </w:r>
      <w:r>
        <w:rPr>
          <w:rFonts w:ascii="Arial" w:hAnsi="Arial"/>
          <w:sz w:val="15"/>
        </w:rPr>
        <w:t>of schisto- soma</w:t>
      </w:r>
      <w:r>
        <w:rPr>
          <w:rFonts w:ascii="Arial" w:hAnsi="Arial"/>
          <w:spacing w:val="-1"/>
          <w:sz w:val="15"/>
        </w:rPr>
        <w:t xml:space="preserve"> </w:t>
      </w:r>
      <w:r>
        <w:rPr>
          <w:rFonts w:ascii="Arial" w:hAnsi="Arial"/>
          <w:sz w:val="15"/>
        </w:rPr>
        <w:t>mansoni</w:t>
      </w:r>
      <w:r>
        <w:rPr>
          <w:rFonts w:ascii="Arial" w:hAnsi="Arial"/>
          <w:spacing w:val="-1"/>
          <w:sz w:val="15"/>
        </w:rPr>
        <w:t xml:space="preserve"> </w:t>
      </w:r>
      <w:r>
        <w:rPr>
          <w:rFonts w:ascii="Arial" w:hAnsi="Arial"/>
          <w:sz w:val="15"/>
        </w:rPr>
        <w:t>in senegal,</w:t>
      </w:r>
      <w:r>
        <w:rPr>
          <w:rFonts w:ascii="Arial" w:hAnsi="Arial"/>
          <w:spacing w:val="-1"/>
          <w:sz w:val="15"/>
        </w:rPr>
        <w:t xml:space="preserve"> </w:t>
      </w:r>
      <w:r>
        <w:rPr>
          <w:rFonts w:ascii="Arial" w:hAnsi="Arial"/>
          <w:sz w:val="15"/>
        </w:rPr>
        <w:t>2015–2018. Emerging</w:t>
      </w:r>
      <w:r>
        <w:rPr>
          <w:rFonts w:ascii="Arial" w:hAnsi="Arial"/>
          <w:spacing w:val="-1"/>
          <w:sz w:val="15"/>
        </w:rPr>
        <w:t xml:space="preserve"> </w:t>
      </w:r>
      <w:r>
        <w:rPr>
          <w:rFonts w:ascii="Arial" w:hAnsi="Arial"/>
          <w:sz w:val="15"/>
        </w:rPr>
        <w:t>Infectious</w:t>
      </w:r>
      <w:r>
        <w:rPr>
          <w:rFonts w:ascii="Arial" w:hAnsi="Arial"/>
          <w:spacing w:val="-1"/>
          <w:sz w:val="15"/>
        </w:rPr>
        <w:t xml:space="preserve"> </w:t>
      </w:r>
      <w:r>
        <w:rPr>
          <w:rFonts w:ascii="Arial" w:hAnsi="Arial"/>
          <w:sz w:val="15"/>
        </w:rPr>
        <w:t>Diseases. 2020;</w:t>
      </w:r>
      <w:r>
        <w:rPr>
          <w:rFonts w:ascii="Arial" w:hAnsi="Arial"/>
          <w:spacing w:val="-2"/>
          <w:sz w:val="15"/>
        </w:rPr>
        <w:t xml:space="preserve"> </w:t>
      </w:r>
      <w:r>
        <w:rPr>
          <w:rFonts w:ascii="Arial" w:hAnsi="Arial"/>
          <w:sz w:val="15"/>
        </w:rPr>
        <w:t>26: 1234–1242.</w:t>
      </w:r>
      <w:r>
        <w:rPr>
          <w:rFonts w:ascii="Arial" w:hAnsi="Arial"/>
          <w:spacing w:val="-2"/>
          <w:sz w:val="15"/>
        </w:rPr>
        <w:t xml:space="preserve"> </w:t>
      </w:r>
      <w:r>
        <w:rPr>
          <w:rFonts w:ascii="Arial" w:hAnsi="Arial"/>
          <w:color w:val="3E65AC"/>
          <w:sz w:val="15"/>
        </w:rPr>
        <w:t>https://</w:t>
      </w:r>
    </w:p>
    <w:p w14:paraId="6110C6D1" w14:textId="77777777" w:rsidR="00BF7F12" w:rsidRDefault="00000000">
      <w:pPr>
        <w:spacing w:before="2"/>
        <w:ind w:left="3736"/>
        <w:rPr>
          <w:rFonts w:ascii="Arial"/>
          <w:sz w:val="15"/>
        </w:rPr>
      </w:pPr>
      <w:r>
        <w:rPr>
          <w:rFonts w:ascii="Arial"/>
          <w:color w:val="3E65AC"/>
          <w:sz w:val="15"/>
        </w:rPr>
        <w:t>doi.org/10.3201/eid2606.200107</w:t>
      </w:r>
      <w:r>
        <w:rPr>
          <w:rFonts w:ascii="Arial"/>
          <w:color w:val="3E65AC"/>
          <w:spacing w:val="8"/>
          <w:sz w:val="15"/>
        </w:rPr>
        <w:t xml:space="preserve"> </w:t>
      </w:r>
      <w:r>
        <w:rPr>
          <w:rFonts w:ascii="Arial"/>
          <w:sz w:val="15"/>
        </w:rPr>
        <w:t>PMID:</w:t>
      </w:r>
      <w:r>
        <w:rPr>
          <w:rFonts w:ascii="Arial"/>
          <w:spacing w:val="6"/>
          <w:sz w:val="15"/>
        </w:rPr>
        <w:t xml:space="preserve"> </w:t>
      </w:r>
      <w:r>
        <w:rPr>
          <w:rFonts w:ascii="Arial"/>
          <w:color w:val="3E65AC"/>
          <w:spacing w:val="-2"/>
          <w:sz w:val="15"/>
        </w:rPr>
        <w:t>32441625</w:t>
      </w:r>
    </w:p>
    <w:p w14:paraId="5BA8332A" w14:textId="77777777" w:rsidR="00BF7F12" w:rsidRDefault="00000000">
      <w:pPr>
        <w:tabs>
          <w:tab w:val="left" w:pos="6430"/>
        </w:tabs>
        <w:spacing w:line="20" w:lineRule="exact"/>
        <w:ind w:left="3736"/>
        <w:rPr>
          <w:rFonts w:ascii="Arial"/>
          <w:sz w:val="2"/>
        </w:rPr>
      </w:pPr>
      <w:r>
        <w:rPr>
          <w:rFonts w:ascii="Arial"/>
          <w:noProof/>
          <w:sz w:val="2"/>
        </w:rPr>
        <mc:AlternateContent>
          <mc:Choice Requires="wpg">
            <w:drawing>
              <wp:inline distT="0" distB="0" distL="0" distR="0" wp14:anchorId="3063FA12" wp14:editId="067D407C">
                <wp:extent cx="1397000" cy="1270"/>
                <wp:effectExtent l="0" t="0" r="0" b="0"/>
                <wp:docPr id="1033"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7000" cy="1270"/>
                          <a:chOff x="0" y="0"/>
                          <a:chExt cx="1397000" cy="1270"/>
                        </a:xfrm>
                      </wpg:grpSpPr>
                      <wps:wsp>
                        <wps:cNvPr id="1034" name="Graphic 1034"/>
                        <wps:cNvSpPr/>
                        <wps:spPr>
                          <a:xfrm>
                            <a:off x="0" y="0"/>
                            <a:ext cx="1397000" cy="1270"/>
                          </a:xfrm>
                          <a:custGeom>
                            <a:avLst/>
                            <a:gdLst/>
                            <a:ahLst/>
                            <a:cxnLst/>
                            <a:rect l="l" t="t" r="r" b="b"/>
                            <a:pathLst>
                              <a:path w="1397000">
                                <a:moveTo>
                                  <a:pt x="1396440"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3BED6404" id="Group 1033" o:spid="_x0000_s1026" style="width:110pt;height:.1pt;mso-position-horizontal-relative:char;mso-position-vertical-relative:line" coordsize="1397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">
                <v:shape id="Graphic 1034" o:spid="_x0000_s1027" style="position:absolute;width:13970;height:12;visibility:visible;mso-wrap-style:square;v-text-anchor:top" coordsize="139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" path="m1396440,l,e" fillcolor="#3e65ac" stroked="f">
                  <v:path arrowok="t"/>
                </v:shape>
                <w10:anchorlock/>
              </v:group>
            </w:pict>
          </mc:Fallback>
        </mc:AlternateContent>
      </w:r>
      <w:r>
        <w:rPr>
          <w:rFonts w:ascii="Arial"/>
          <w:sz w:val="2"/>
        </w:rPr>
        <w:tab/>
      </w:r>
      <w:r>
        <w:rPr>
          <w:rFonts w:ascii="Arial"/>
          <w:noProof/>
          <w:sz w:val="2"/>
        </w:rPr>
        <mc:AlternateContent>
          <mc:Choice Requires="wpg">
            <w:drawing>
              <wp:inline distT="0" distB="0" distL="0" distR="0" wp14:anchorId="0E1F9484" wp14:editId="6C9139A8">
                <wp:extent cx="432434" cy="1270"/>
                <wp:effectExtent l="0" t="0" r="0" b="0"/>
                <wp:docPr id="1035" name="Group 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434" cy="1270"/>
                          <a:chOff x="0" y="0"/>
                          <a:chExt cx="432434" cy="1270"/>
                        </a:xfrm>
                      </wpg:grpSpPr>
                      <wps:wsp>
                        <wps:cNvPr id="1036" name="Graphic 1036"/>
                        <wps:cNvSpPr/>
                        <wps:spPr>
                          <a:xfrm>
                            <a:off x="0" y="0"/>
                            <a:ext cx="432434" cy="1270"/>
                          </a:xfrm>
                          <a:custGeom>
                            <a:avLst/>
                            <a:gdLst/>
                            <a:ahLst/>
                            <a:cxnLst/>
                            <a:rect l="l" t="t" r="r" b="b"/>
                            <a:pathLst>
                              <a:path w="432434">
                                <a:moveTo>
                                  <a:pt x="432102"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7FEFEE38" id="Group 1035" o:spid="_x0000_s1026" style="width:34.05pt;height:.1pt;mso-position-horizontal-relative:char;mso-position-vertical-relative:line"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">
                <v:shape id="Graphic 1036" o:spid="_x0000_s1027" style="position:absolute;width:432434;height:1270;visibility:visible;mso-wrap-style:square;v-text-anchor:top" coordsize="4324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" path="m432102,l,e" fillcolor="#3e65ac" stroked="f">
                  <v:path arrowok="t"/>
                </v:shape>
                <w10:anchorlock/>
              </v:group>
            </w:pict>
          </mc:Fallback>
        </mc:AlternateContent>
      </w:r>
    </w:p>
    <w:p w14:paraId="5EBFBA08" w14:textId="77777777" w:rsidR="00BF7F12" w:rsidRDefault="00000000">
      <w:pPr>
        <w:pStyle w:val="ListParagraph"/>
        <w:numPr>
          <w:ilvl w:val="0"/>
          <w:numId w:val="21"/>
        </w:numPr>
        <w:tabs>
          <w:tab w:val="left" w:pos="3733"/>
          <w:tab w:val="left" w:pos="3736"/>
        </w:tabs>
        <w:spacing w:before="60" w:line="256" w:lineRule="auto"/>
        <w:ind w:right="820" w:hanging="409"/>
        <w:jc w:val="left"/>
        <w:rPr>
          <w:rFonts w:ascii="Arial"/>
          <w:sz w:val="15"/>
        </w:rPr>
      </w:pPr>
      <w:r>
        <w:rPr>
          <w:noProof/>
        </w:rPr>
        <mc:AlternateContent>
          <mc:Choice Requires="wps">
            <w:drawing>
              <wp:anchor distT="0" distB="0" distL="0" distR="0" simplePos="0" relativeHeight="481451520" behindDoc="1" locked="0" layoutInCell="1" allowOverlap="1" wp14:anchorId="1A5DDA98" wp14:editId="1D97B6BD">
                <wp:simplePos x="0" y="0"/>
                <wp:positionH relativeFrom="page">
                  <wp:posOffset>6579989</wp:posOffset>
                </wp:positionH>
                <wp:positionV relativeFrom="paragraph">
                  <wp:posOffset>140772</wp:posOffset>
                </wp:positionV>
                <wp:extent cx="428625" cy="1270"/>
                <wp:effectExtent l="0" t="0" r="0" b="0"/>
                <wp:wrapNone/>
                <wp:docPr id="1037" name="Graphic 10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1270"/>
                        </a:xfrm>
                        <a:custGeom>
                          <a:avLst/>
                          <a:gdLst/>
                          <a:ahLst/>
                          <a:cxnLst/>
                          <a:rect l="l" t="t" r="r" b="b"/>
                          <a:pathLst>
                            <a:path w="428625">
                              <a:moveTo>
                                <a:pt x="428594"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990CFC1" id="Graphic 1037" o:spid="_x0000_s1026" style="position:absolute;margin-left:518.1pt;margin-top:11.1pt;width:33.75pt;height:.1pt;z-index:-21864960;visibility:visible;mso-wrap-style:square;mso-wrap-distance-left:0;mso-wrap-distance-top:0;mso-wrap-distance-right:0;mso-wrap-distance-bottom:0;mso-position-horizontal:absolute;mso-position-horizontal-relative:page;mso-position-vertical:absolute;mso-position-vertical-relative:text;v-text-anchor:top" coordsize="4286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" path="m428594,l,e" fillcolor="#3e65ac" stroked="f">
                <v:path arrowok="t"/>
                <w10:wrap anchorx="page"/>
              </v:shape>
            </w:pict>
          </mc:Fallback>
        </mc:AlternateContent>
      </w:r>
      <w:r>
        <w:rPr>
          <w:noProof/>
        </w:rPr>
        <mc:AlternateContent>
          <mc:Choice Requires="wps">
            <w:drawing>
              <wp:anchor distT="0" distB="0" distL="0" distR="0" simplePos="0" relativeHeight="15828480" behindDoc="0" locked="0" layoutInCell="1" allowOverlap="1" wp14:anchorId="604A2901" wp14:editId="1813FBFC">
                <wp:simplePos x="0" y="0"/>
                <wp:positionH relativeFrom="page">
                  <wp:posOffset>2842388</wp:posOffset>
                </wp:positionH>
                <wp:positionV relativeFrom="paragraph">
                  <wp:posOffset>258433</wp:posOffset>
                </wp:positionV>
                <wp:extent cx="1115060" cy="1270"/>
                <wp:effectExtent l="0" t="0" r="0" b="0"/>
                <wp:wrapNone/>
                <wp:docPr id="1038" name="Graphic 10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5060" cy="1270"/>
                        </a:xfrm>
                        <a:custGeom>
                          <a:avLst/>
                          <a:gdLst/>
                          <a:ahLst/>
                          <a:cxnLst/>
                          <a:rect l="l" t="t" r="r" b="b"/>
                          <a:pathLst>
                            <a:path w="1115060">
                              <a:moveTo>
                                <a:pt x="111490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F4C874C" id="Graphic 1038" o:spid="_x0000_s1026" style="position:absolute;margin-left:223.8pt;margin-top:20.35pt;width:87.8pt;height:.1pt;z-index:15828480;visibility:visible;mso-wrap-style:square;mso-wrap-distance-left:0;mso-wrap-distance-top:0;mso-wrap-distance-right:0;mso-wrap-distance-bottom:0;mso-position-horizontal:absolute;mso-position-horizontal-relative:page;mso-position-vertical:absolute;mso-position-vertical-relative:text;v-text-anchor:top" coordsize="11150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" path="m1114906,l,e" fillcolor="#3e65ac" stroked="f">
                <v:path arrowok="t"/>
                <w10:wrap anchorx="page"/>
              </v:shape>
            </w:pict>
          </mc:Fallback>
        </mc:AlternateContent>
      </w:r>
      <w:r>
        <w:rPr>
          <w:rFonts w:ascii="Arial"/>
          <w:sz w:val="15"/>
        </w:rPr>
        <w:t>USAID. One</w:t>
      </w:r>
      <w:r>
        <w:rPr>
          <w:rFonts w:ascii="Arial"/>
          <w:spacing w:val="-1"/>
          <w:sz w:val="15"/>
        </w:rPr>
        <w:t xml:space="preserve"> </w:t>
      </w:r>
      <w:r>
        <w:rPr>
          <w:rFonts w:ascii="Arial"/>
          <w:sz w:val="15"/>
        </w:rPr>
        <w:t>health</w:t>
      </w:r>
      <w:r>
        <w:rPr>
          <w:rFonts w:ascii="Arial"/>
          <w:spacing w:val="-1"/>
          <w:sz w:val="15"/>
        </w:rPr>
        <w:t xml:space="preserve"> </w:t>
      </w:r>
      <w:r>
        <w:rPr>
          <w:rFonts w:ascii="Arial"/>
          <w:sz w:val="15"/>
        </w:rPr>
        <w:t>surveillance. PREDICT project.</w:t>
      </w:r>
      <w:r>
        <w:rPr>
          <w:rFonts w:ascii="Arial"/>
          <w:spacing w:val="-3"/>
          <w:sz w:val="15"/>
        </w:rPr>
        <w:t xml:space="preserve"> </w:t>
      </w:r>
      <w:r>
        <w:rPr>
          <w:rFonts w:ascii="Arial"/>
          <w:sz w:val="15"/>
        </w:rPr>
        <w:t>2021</w:t>
      </w:r>
      <w:r>
        <w:rPr>
          <w:rFonts w:ascii="Arial"/>
          <w:spacing w:val="-1"/>
          <w:sz w:val="15"/>
        </w:rPr>
        <w:t xml:space="preserve"> </w:t>
      </w:r>
      <w:r>
        <w:rPr>
          <w:rFonts w:ascii="Arial"/>
          <w:sz w:val="15"/>
        </w:rPr>
        <w:t>[cited</w:t>
      </w:r>
      <w:r>
        <w:rPr>
          <w:rFonts w:ascii="Arial"/>
          <w:spacing w:val="-1"/>
          <w:sz w:val="15"/>
        </w:rPr>
        <w:t xml:space="preserve"> </w:t>
      </w:r>
      <w:r>
        <w:rPr>
          <w:rFonts w:ascii="Arial"/>
          <w:sz w:val="15"/>
        </w:rPr>
        <w:t xml:space="preserve">27 Sep 2021]. Available: </w:t>
      </w:r>
      <w:r>
        <w:rPr>
          <w:rFonts w:ascii="Arial"/>
          <w:color w:val="3E65AC"/>
          <w:sz w:val="15"/>
        </w:rPr>
        <w:t xml:space="preserve">https://p2. </w:t>
      </w:r>
      <w:r>
        <w:rPr>
          <w:rFonts w:ascii="Arial"/>
          <w:color w:val="3E65AC"/>
          <w:spacing w:val="-2"/>
          <w:w w:val="105"/>
          <w:sz w:val="15"/>
        </w:rPr>
        <w:t>predict.global/surveillance</w:t>
      </w:r>
    </w:p>
    <w:p w14:paraId="7C50B4B2" w14:textId="77777777" w:rsidR="00BF7F12" w:rsidRDefault="00000000">
      <w:pPr>
        <w:pStyle w:val="ListParagraph"/>
        <w:numPr>
          <w:ilvl w:val="0"/>
          <w:numId w:val="21"/>
        </w:numPr>
        <w:tabs>
          <w:tab w:val="left" w:pos="3733"/>
          <w:tab w:val="left" w:pos="3736"/>
        </w:tabs>
        <w:spacing w:before="69" w:line="256" w:lineRule="auto"/>
        <w:ind w:right="652" w:hanging="409"/>
        <w:jc w:val="left"/>
        <w:rPr>
          <w:rFonts w:ascii="Arial"/>
          <w:sz w:val="15"/>
        </w:rPr>
      </w:pPr>
      <w:r>
        <w:rPr>
          <w:noProof/>
        </w:rPr>
        <mc:AlternateContent>
          <mc:Choice Requires="wps">
            <w:drawing>
              <wp:anchor distT="0" distB="0" distL="0" distR="0" simplePos="0" relativeHeight="481452544" behindDoc="1" locked="0" layoutInCell="1" allowOverlap="1" wp14:anchorId="51B6A63F" wp14:editId="6714A576">
                <wp:simplePos x="0" y="0"/>
                <wp:positionH relativeFrom="page">
                  <wp:posOffset>6823007</wp:posOffset>
                </wp:positionH>
                <wp:positionV relativeFrom="paragraph">
                  <wp:posOffset>146500</wp:posOffset>
                </wp:positionV>
                <wp:extent cx="292735" cy="1270"/>
                <wp:effectExtent l="0" t="0" r="0" b="0"/>
                <wp:wrapNone/>
                <wp:docPr id="1039" name="Graphic 10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1270"/>
                        </a:xfrm>
                        <a:custGeom>
                          <a:avLst/>
                          <a:gdLst/>
                          <a:ahLst/>
                          <a:cxnLst/>
                          <a:rect l="l" t="t" r="r" b="b"/>
                          <a:pathLst>
                            <a:path w="292735">
                              <a:moveTo>
                                <a:pt x="29272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947B381" id="Graphic 1039" o:spid="_x0000_s1026" style="position:absolute;margin-left:537.25pt;margin-top:11.55pt;width:23.05pt;height:.1pt;z-index:-21863936;visibility:visible;mso-wrap-style:square;mso-wrap-distance-left:0;mso-wrap-distance-top:0;mso-wrap-distance-right:0;mso-wrap-distance-bottom:0;mso-position-horizontal:absolute;mso-position-horizontal-relative:page;mso-position-vertical:absolute;mso-position-vertical-relative:text;v-text-anchor:top" coordsize="292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" path="m292725,l,e" fillcolor="#3e65ac" stroked="f">
                <v:path arrowok="t"/>
                <w10:wrap anchorx="page"/>
              </v:shape>
            </w:pict>
          </mc:Fallback>
        </mc:AlternateContent>
      </w:r>
      <w:r>
        <w:rPr>
          <w:noProof/>
        </w:rPr>
        <mc:AlternateContent>
          <mc:Choice Requires="wps">
            <w:drawing>
              <wp:anchor distT="0" distB="0" distL="0" distR="0" simplePos="0" relativeHeight="15829504" behindDoc="0" locked="0" layoutInCell="1" allowOverlap="1" wp14:anchorId="1E1C9342" wp14:editId="494A1A53">
                <wp:simplePos x="0" y="0"/>
                <wp:positionH relativeFrom="page">
                  <wp:posOffset>2842388</wp:posOffset>
                </wp:positionH>
                <wp:positionV relativeFrom="paragraph">
                  <wp:posOffset>263445</wp:posOffset>
                </wp:positionV>
                <wp:extent cx="1424940" cy="1270"/>
                <wp:effectExtent l="0" t="0" r="0" b="0"/>
                <wp:wrapNone/>
                <wp:docPr id="1040" name="Graphic 10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940" cy="1270"/>
                        </a:xfrm>
                        <a:custGeom>
                          <a:avLst/>
                          <a:gdLst/>
                          <a:ahLst/>
                          <a:cxnLst/>
                          <a:rect l="l" t="t" r="r" b="b"/>
                          <a:pathLst>
                            <a:path w="1424940">
                              <a:moveTo>
                                <a:pt x="142445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E303703" id="Graphic 1040" o:spid="_x0000_s1026" style="position:absolute;margin-left:223.8pt;margin-top:20.75pt;width:112.2pt;height:.1pt;z-index:15829504;visibility:visible;mso-wrap-style:square;mso-wrap-distance-left:0;mso-wrap-distance-top:0;mso-wrap-distance-right:0;mso-wrap-distance-bottom:0;mso-position-horizontal:absolute;mso-position-horizontal-relative:page;mso-position-vertical:absolute;mso-position-vertical-relative:text;v-text-anchor:top" coordsize="1424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" path="m1424456,l,e" fillcolor="#3e65ac" stroked="f">
                <v:path arrowok="t"/>
                <w10:wrap anchorx="page"/>
              </v:shape>
            </w:pict>
          </mc:Fallback>
        </mc:AlternateContent>
      </w:r>
      <w:r>
        <w:rPr>
          <w:rFonts w:ascii="Arial"/>
          <w:sz w:val="15"/>
        </w:rPr>
        <w:t>Simons D. DidDrog11/scoping_review: Repository to accompany submission.</w:t>
      </w:r>
      <w:r>
        <w:rPr>
          <w:rFonts w:ascii="Arial"/>
          <w:spacing w:val="40"/>
          <w:sz w:val="15"/>
        </w:rPr>
        <w:t xml:space="preserve"> </w:t>
      </w:r>
      <w:r>
        <w:rPr>
          <w:rFonts w:ascii="Arial"/>
          <w:sz w:val="15"/>
        </w:rPr>
        <w:t xml:space="preserve">Zenodo; 2022. </w:t>
      </w:r>
      <w:r>
        <w:rPr>
          <w:rFonts w:ascii="Arial"/>
          <w:color w:val="3E65AC"/>
          <w:sz w:val="15"/>
        </w:rPr>
        <w:t xml:space="preserve">https:// </w:t>
      </w:r>
      <w:r>
        <w:rPr>
          <w:rFonts w:ascii="Arial"/>
          <w:color w:val="3E65AC"/>
          <w:spacing w:val="-2"/>
          <w:w w:val="105"/>
          <w:sz w:val="15"/>
        </w:rPr>
        <w:t>doi.org/10.5281/zenodo.7022637</w:t>
      </w:r>
    </w:p>
    <w:p w14:paraId="3F31112B" w14:textId="77777777" w:rsidR="00BF7F12" w:rsidRDefault="00000000">
      <w:pPr>
        <w:pStyle w:val="ListParagraph"/>
        <w:numPr>
          <w:ilvl w:val="0"/>
          <w:numId w:val="21"/>
        </w:numPr>
        <w:tabs>
          <w:tab w:val="left" w:pos="3733"/>
          <w:tab w:val="left" w:pos="3736"/>
        </w:tabs>
        <w:spacing w:before="68" w:line="256" w:lineRule="auto"/>
        <w:ind w:right="835" w:hanging="409"/>
        <w:jc w:val="left"/>
        <w:rPr>
          <w:rFonts w:ascii="Arial"/>
          <w:sz w:val="15"/>
        </w:rPr>
      </w:pPr>
      <w:r>
        <w:rPr>
          <w:noProof/>
        </w:rPr>
        <mc:AlternateContent>
          <mc:Choice Requires="wps">
            <w:drawing>
              <wp:anchor distT="0" distB="0" distL="0" distR="0" simplePos="0" relativeHeight="15830016" behindDoc="0" locked="0" layoutInCell="1" allowOverlap="1" wp14:anchorId="3AE0C9B4" wp14:editId="5CA6D947">
                <wp:simplePos x="0" y="0"/>
                <wp:positionH relativeFrom="page">
                  <wp:posOffset>4132383</wp:posOffset>
                </wp:positionH>
                <wp:positionV relativeFrom="paragraph">
                  <wp:posOffset>262811</wp:posOffset>
                </wp:positionV>
                <wp:extent cx="882015" cy="1270"/>
                <wp:effectExtent l="0" t="0" r="0" b="0"/>
                <wp:wrapNone/>
                <wp:docPr id="1041" name="Graphic 10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015" cy="1270"/>
                        </a:xfrm>
                        <a:custGeom>
                          <a:avLst/>
                          <a:gdLst/>
                          <a:ahLst/>
                          <a:cxnLst/>
                          <a:rect l="l" t="t" r="r" b="b"/>
                          <a:pathLst>
                            <a:path w="882015">
                              <a:moveTo>
                                <a:pt x="88169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EE35CC0" id="Graphic 1041" o:spid="_x0000_s1026" style="position:absolute;margin-left:325.4pt;margin-top:20.7pt;width:69.45pt;height:.1pt;z-index:15830016;visibility:visible;mso-wrap-style:square;mso-wrap-distance-left:0;mso-wrap-distance-top:0;mso-wrap-distance-right:0;mso-wrap-distance-bottom:0;mso-position-horizontal:absolute;mso-position-horizontal-relative:page;mso-position-vertical:absolute;mso-position-vertical-relative:text;v-text-anchor:top" coordsize="882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" path="m881696,l,e" fillcolor="#3e65ac" stroked="f">
                <v:path arrowok="t"/>
                <w10:wrap anchorx="page"/>
              </v:shape>
            </w:pict>
          </mc:Fallback>
        </mc:AlternateContent>
      </w:r>
      <w:r>
        <w:rPr>
          <w:rFonts w:ascii="Arial"/>
          <w:sz w:val="15"/>
        </w:rPr>
        <w:t>GBIF: The</w:t>
      </w:r>
      <w:r>
        <w:rPr>
          <w:rFonts w:ascii="Arial"/>
          <w:spacing w:val="-1"/>
          <w:sz w:val="15"/>
        </w:rPr>
        <w:t xml:space="preserve"> </w:t>
      </w:r>
      <w:r>
        <w:rPr>
          <w:rFonts w:ascii="Arial"/>
          <w:sz w:val="15"/>
        </w:rPr>
        <w:t>Global Biodiversity Information Facility.</w:t>
      </w:r>
      <w:r>
        <w:rPr>
          <w:rFonts w:ascii="Arial"/>
          <w:spacing w:val="-1"/>
          <w:sz w:val="15"/>
        </w:rPr>
        <w:t xml:space="preserve"> </w:t>
      </w:r>
      <w:r>
        <w:rPr>
          <w:rFonts w:ascii="Arial"/>
          <w:sz w:val="15"/>
        </w:rPr>
        <w:t>The global</w:t>
      </w:r>
      <w:r>
        <w:rPr>
          <w:rFonts w:ascii="Arial"/>
          <w:spacing w:val="-1"/>
          <w:sz w:val="15"/>
        </w:rPr>
        <w:t xml:space="preserve"> </w:t>
      </w:r>
      <w:r>
        <w:rPr>
          <w:rFonts w:ascii="Arial"/>
          <w:sz w:val="15"/>
        </w:rPr>
        <w:t>biodiversity information facility.</w:t>
      </w:r>
      <w:r>
        <w:rPr>
          <w:rFonts w:ascii="Arial"/>
          <w:spacing w:val="-1"/>
          <w:sz w:val="15"/>
        </w:rPr>
        <w:t xml:space="preserve"> </w:t>
      </w:r>
      <w:r>
        <w:rPr>
          <w:rFonts w:ascii="Arial"/>
          <w:sz w:val="15"/>
        </w:rPr>
        <w:t xml:space="preserve">2021 </w:t>
      </w:r>
      <w:r>
        <w:rPr>
          <w:rFonts w:ascii="Arial"/>
          <w:w w:val="105"/>
          <w:sz w:val="15"/>
        </w:rPr>
        <w:t>[cited</w:t>
      </w:r>
      <w:r>
        <w:rPr>
          <w:rFonts w:ascii="Arial"/>
          <w:spacing w:val="-6"/>
          <w:w w:val="105"/>
          <w:sz w:val="15"/>
        </w:rPr>
        <w:t xml:space="preserve"> </w:t>
      </w:r>
      <w:r>
        <w:rPr>
          <w:rFonts w:ascii="Arial"/>
          <w:w w:val="105"/>
          <w:sz w:val="15"/>
        </w:rPr>
        <w:t>25</w:t>
      </w:r>
      <w:r>
        <w:rPr>
          <w:rFonts w:ascii="Arial"/>
          <w:spacing w:val="-4"/>
          <w:w w:val="105"/>
          <w:sz w:val="15"/>
        </w:rPr>
        <w:t xml:space="preserve"> </w:t>
      </w:r>
      <w:r>
        <w:rPr>
          <w:rFonts w:ascii="Arial"/>
          <w:w w:val="105"/>
          <w:sz w:val="15"/>
        </w:rPr>
        <w:t>Apr</w:t>
      </w:r>
      <w:r>
        <w:rPr>
          <w:rFonts w:ascii="Arial"/>
          <w:spacing w:val="-3"/>
          <w:w w:val="105"/>
          <w:sz w:val="15"/>
        </w:rPr>
        <w:t xml:space="preserve"> </w:t>
      </w:r>
      <w:r>
        <w:rPr>
          <w:rFonts w:ascii="Arial"/>
          <w:w w:val="105"/>
          <w:sz w:val="15"/>
        </w:rPr>
        <w:t>2021].</w:t>
      </w:r>
      <w:r>
        <w:rPr>
          <w:rFonts w:ascii="Arial"/>
          <w:spacing w:val="-7"/>
          <w:w w:val="105"/>
          <w:sz w:val="15"/>
        </w:rPr>
        <w:t xml:space="preserve"> </w:t>
      </w:r>
      <w:r>
        <w:rPr>
          <w:rFonts w:ascii="Arial"/>
          <w:w w:val="105"/>
          <w:sz w:val="15"/>
        </w:rPr>
        <w:t>Available:</w:t>
      </w:r>
      <w:r>
        <w:rPr>
          <w:rFonts w:ascii="Arial"/>
          <w:spacing w:val="-6"/>
          <w:w w:val="105"/>
          <w:sz w:val="15"/>
        </w:rPr>
        <w:t xml:space="preserve"> </w:t>
      </w:r>
      <w:hyperlink r:id="rId480">
        <w:r>
          <w:rPr>
            <w:rFonts w:ascii="Arial"/>
            <w:color w:val="3E65AC"/>
            <w:w w:val="105"/>
            <w:sz w:val="15"/>
          </w:rPr>
          <w:t>https://www.gbif.org/</w:t>
        </w:r>
      </w:hyperlink>
    </w:p>
    <w:p w14:paraId="586C65E0" w14:textId="77777777" w:rsidR="00BF7F12" w:rsidRDefault="00000000">
      <w:pPr>
        <w:pStyle w:val="ListParagraph"/>
        <w:numPr>
          <w:ilvl w:val="0"/>
          <w:numId w:val="21"/>
        </w:numPr>
        <w:tabs>
          <w:tab w:val="left" w:pos="3733"/>
          <w:tab w:val="left" w:pos="3736"/>
        </w:tabs>
        <w:spacing w:before="69" w:line="256" w:lineRule="auto"/>
        <w:ind w:right="855" w:hanging="409"/>
        <w:jc w:val="left"/>
        <w:rPr>
          <w:rFonts w:ascii="Arial"/>
          <w:sz w:val="15"/>
        </w:rPr>
      </w:pPr>
      <w:r>
        <w:rPr>
          <w:noProof/>
        </w:rPr>
        <mc:AlternateContent>
          <mc:Choice Requires="wps">
            <w:drawing>
              <wp:anchor distT="0" distB="0" distL="0" distR="0" simplePos="0" relativeHeight="481454080" behindDoc="1" locked="0" layoutInCell="1" allowOverlap="1" wp14:anchorId="07EA5F4C" wp14:editId="4556ACAB">
                <wp:simplePos x="0" y="0"/>
                <wp:positionH relativeFrom="page">
                  <wp:posOffset>6693450</wp:posOffset>
                </wp:positionH>
                <wp:positionV relativeFrom="paragraph">
                  <wp:posOffset>146503</wp:posOffset>
                </wp:positionV>
                <wp:extent cx="294005" cy="1270"/>
                <wp:effectExtent l="0" t="0" r="0" b="0"/>
                <wp:wrapNone/>
                <wp:docPr id="1042" name="Graphic 1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1270"/>
                        </a:xfrm>
                        <a:custGeom>
                          <a:avLst/>
                          <a:gdLst/>
                          <a:ahLst/>
                          <a:cxnLst/>
                          <a:rect l="l" t="t" r="r" b="b"/>
                          <a:pathLst>
                            <a:path w="294005">
                              <a:moveTo>
                                <a:pt x="29342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DA0A86D" id="Graphic 1042" o:spid="_x0000_s1026" style="position:absolute;margin-left:527.05pt;margin-top:11.55pt;width:23.15pt;height:.1pt;z-index:-21862400;visibility:visible;mso-wrap-style:square;mso-wrap-distance-left:0;mso-wrap-distance-top:0;mso-wrap-distance-right:0;mso-wrap-distance-bottom:0;mso-position-horizontal:absolute;mso-position-horizontal-relative:page;mso-position-vertical:absolute;mso-position-vertical-relative:text;v-text-anchor:top" coordsize="294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" path="m293429,l,e" fillcolor="#3e65ac" stroked="f">
                <v:path arrowok="t"/>
                <w10:wrap anchorx="page"/>
              </v:shape>
            </w:pict>
          </mc:Fallback>
        </mc:AlternateContent>
      </w:r>
      <w:r>
        <w:rPr>
          <w:noProof/>
        </w:rPr>
        <mc:AlternateContent>
          <mc:Choice Requires="wps">
            <w:drawing>
              <wp:anchor distT="0" distB="0" distL="0" distR="0" simplePos="0" relativeHeight="15831040" behindDoc="0" locked="0" layoutInCell="1" allowOverlap="1" wp14:anchorId="292AEF98" wp14:editId="6F365B07">
                <wp:simplePos x="0" y="0"/>
                <wp:positionH relativeFrom="page">
                  <wp:posOffset>2842388</wp:posOffset>
                </wp:positionH>
                <wp:positionV relativeFrom="paragraph">
                  <wp:posOffset>263447</wp:posOffset>
                </wp:positionV>
                <wp:extent cx="1216025" cy="1270"/>
                <wp:effectExtent l="0" t="0" r="0" b="0"/>
                <wp:wrapNone/>
                <wp:docPr id="1043" name="Graphic 10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6025" cy="1270"/>
                        </a:xfrm>
                        <a:custGeom>
                          <a:avLst/>
                          <a:gdLst/>
                          <a:ahLst/>
                          <a:cxnLst/>
                          <a:rect l="l" t="t" r="r" b="b"/>
                          <a:pathLst>
                            <a:path w="1216025">
                              <a:moveTo>
                                <a:pt x="121575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E7D0669" id="Graphic 1043" o:spid="_x0000_s1026" style="position:absolute;margin-left:223.8pt;margin-top:20.75pt;width:95.75pt;height:.1pt;z-index:15831040;visibility:visible;mso-wrap-style:square;mso-wrap-distance-left:0;mso-wrap-distance-top:0;mso-wrap-distance-right:0;mso-wrap-distance-bottom:0;mso-position-horizontal:absolute;mso-position-horizontal-relative:page;mso-position-vertical:absolute;mso-position-vertical-relative:text;v-text-anchor:top" coordsize="12160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" path="m1215755,l,e" fillcolor="#3e65ac" stroked="f">
                <v:path arrowok="t"/>
                <w10:wrap anchorx="page"/>
              </v:shape>
            </w:pict>
          </mc:Fallback>
        </mc:AlternateContent>
      </w:r>
      <w:r>
        <w:rPr>
          <w:rFonts w:ascii="Arial"/>
          <w:sz w:val="15"/>
        </w:rPr>
        <w:t>National</w:t>
      </w:r>
      <w:r>
        <w:rPr>
          <w:rFonts w:ascii="Arial"/>
          <w:spacing w:val="-1"/>
          <w:sz w:val="15"/>
        </w:rPr>
        <w:t xml:space="preserve"> </w:t>
      </w:r>
      <w:r>
        <w:rPr>
          <w:rFonts w:ascii="Arial"/>
          <w:sz w:val="15"/>
        </w:rPr>
        <w:t>Geospatial-Intelligence Agency.</w:t>
      </w:r>
      <w:r>
        <w:rPr>
          <w:rFonts w:ascii="Arial"/>
          <w:spacing w:val="-1"/>
          <w:sz w:val="15"/>
        </w:rPr>
        <w:t xml:space="preserve"> </w:t>
      </w:r>
      <w:r>
        <w:rPr>
          <w:rFonts w:ascii="Arial"/>
          <w:sz w:val="15"/>
        </w:rPr>
        <w:t>NGA: GNS home.</w:t>
      </w:r>
      <w:r>
        <w:rPr>
          <w:rFonts w:ascii="Arial"/>
          <w:spacing w:val="-1"/>
          <w:sz w:val="15"/>
        </w:rPr>
        <w:t xml:space="preserve"> </w:t>
      </w:r>
      <w:r>
        <w:rPr>
          <w:rFonts w:ascii="Arial"/>
          <w:sz w:val="15"/>
        </w:rPr>
        <w:t>[cited</w:t>
      </w:r>
      <w:r>
        <w:rPr>
          <w:rFonts w:ascii="Arial"/>
          <w:spacing w:val="-1"/>
          <w:sz w:val="15"/>
        </w:rPr>
        <w:t xml:space="preserve"> </w:t>
      </w:r>
      <w:r>
        <w:rPr>
          <w:rFonts w:ascii="Arial"/>
          <w:sz w:val="15"/>
        </w:rPr>
        <w:t xml:space="preserve">22 Mar 2021]. Available: </w:t>
      </w:r>
      <w:r>
        <w:rPr>
          <w:rFonts w:ascii="Arial"/>
          <w:color w:val="3E65AC"/>
          <w:sz w:val="15"/>
        </w:rPr>
        <w:t xml:space="preserve">https:// </w:t>
      </w:r>
      <w:r>
        <w:rPr>
          <w:rFonts w:ascii="Arial"/>
          <w:color w:val="3E65AC"/>
          <w:spacing w:val="-2"/>
          <w:w w:val="105"/>
          <w:sz w:val="15"/>
        </w:rPr>
        <w:t>geonames.nga.mil/gns/html/</w:t>
      </w:r>
    </w:p>
    <w:p w14:paraId="518D389C" w14:textId="77777777" w:rsidR="00BF7F12" w:rsidRDefault="00000000">
      <w:pPr>
        <w:pStyle w:val="ListParagraph"/>
        <w:numPr>
          <w:ilvl w:val="0"/>
          <w:numId w:val="21"/>
        </w:numPr>
        <w:tabs>
          <w:tab w:val="left" w:pos="3733"/>
          <w:tab w:val="left" w:pos="3736"/>
        </w:tabs>
        <w:spacing w:before="68" w:line="256" w:lineRule="auto"/>
        <w:ind w:right="795" w:hanging="409"/>
        <w:jc w:val="left"/>
        <w:rPr>
          <w:rFonts w:ascii="Arial"/>
          <w:sz w:val="15"/>
        </w:rPr>
      </w:pPr>
      <w:r>
        <w:rPr>
          <w:noProof/>
        </w:rPr>
        <mc:AlternateContent>
          <mc:Choice Requires="wps">
            <w:drawing>
              <wp:anchor distT="0" distB="0" distL="0" distR="0" simplePos="0" relativeHeight="481455104" behindDoc="1" locked="0" layoutInCell="1" allowOverlap="1" wp14:anchorId="134F2052" wp14:editId="5D97982B">
                <wp:simplePos x="0" y="0"/>
                <wp:positionH relativeFrom="page">
                  <wp:posOffset>6731262</wp:posOffset>
                </wp:positionH>
                <wp:positionV relativeFrom="paragraph">
                  <wp:posOffset>145866</wp:posOffset>
                </wp:positionV>
                <wp:extent cx="294005" cy="1270"/>
                <wp:effectExtent l="0" t="0" r="0" b="0"/>
                <wp:wrapNone/>
                <wp:docPr id="1044" name="Graphic 10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1270"/>
                        </a:xfrm>
                        <a:custGeom>
                          <a:avLst/>
                          <a:gdLst/>
                          <a:ahLst/>
                          <a:cxnLst/>
                          <a:rect l="l" t="t" r="r" b="b"/>
                          <a:pathLst>
                            <a:path w="294005">
                              <a:moveTo>
                                <a:pt x="29342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A6AEE06" id="Graphic 1044" o:spid="_x0000_s1026" style="position:absolute;margin-left:530pt;margin-top:11.5pt;width:23.15pt;height:.1pt;z-index:-21861376;visibility:visible;mso-wrap-style:square;mso-wrap-distance-left:0;mso-wrap-distance-top:0;mso-wrap-distance-right:0;mso-wrap-distance-bottom:0;mso-position-horizontal:absolute;mso-position-horizontal-relative:page;mso-position-vertical:absolute;mso-position-vertical-relative:text;v-text-anchor:top" coordsize="2940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" path="m293429,l,e" fillcolor="#3e65ac" stroked="f">
                <v:path arrowok="t"/>
                <w10:wrap anchorx="page"/>
              </v:shape>
            </w:pict>
          </mc:Fallback>
        </mc:AlternateContent>
      </w:r>
      <w:r>
        <w:rPr>
          <w:noProof/>
        </w:rPr>
        <mc:AlternateContent>
          <mc:Choice Requires="wps">
            <w:drawing>
              <wp:anchor distT="0" distB="0" distL="0" distR="0" simplePos="0" relativeHeight="15832064" behindDoc="0" locked="0" layoutInCell="1" allowOverlap="1" wp14:anchorId="1BB5942C" wp14:editId="20021AB4">
                <wp:simplePos x="0" y="0"/>
                <wp:positionH relativeFrom="page">
                  <wp:posOffset>2842388</wp:posOffset>
                </wp:positionH>
                <wp:positionV relativeFrom="paragraph">
                  <wp:posOffset>263515</wp:posOffset>
                </wp:positionV>
                <wp:extent cx="2153920" cy="1270"/>
                <wp:effectExtent l="0" t="0" r="0" b="0"/>
                <wp:wrapNone/>
                <wp:docPr id="1045" name="Graphic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3920" cy="1270"/>
                        </a:xfrm>
                        <a:custGeom>
                          <a:avLst/>
                          <a:gdLst/>
                          <a:ahLst/>
                          <a:cxnLst/>
                          <a:rect l="l" t="t" r="r" b="b"/>
                          <a:pathLst>
                            <a:path w="2153920">
                              <a:moveTo>
                                <a:pt x="2153484"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BDBD773" id="Graphic 1045" o:spid="_x0000_s1026" style="position:absolute;margin-left:223.8pt;margin-top:20.75pt;width:169.6pt;height:.1pt;z-index:15832064;visibility:visible;mso-wrap-style:square;mso-wrap-distance-left:0;mso-wrap-distance-top:0;mso-wrap-distance-right:0;mso-wrap-distance-bottom:0;mso-position-horizontal:absolute;mso-position-horizontal-relative:page;mso-position-vertical:absolute;mso-position-vertical-relative:text;v-text-anchor:top" coordsize="2153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" path="m2153484,l,e" fillcolor="#3e65ac" stroked="f">
                <v:path arrowok="t"/>
                <w10:wrap anchorx="page"/>
              </v:shape>
            </w:pict>
          </mc:Fallback>
        </mc:AlternateContent>
      </w:r>
      <w:r>
        <w:rPr>
          <w:rFonts w:ascii="Arial"/>
          <w:sz w:val="15"/>
        </w:rPr>
        <w:t>CDC.</w:t>
      </w:r>
      <w:r>
        <w:rPr>
          <w:rFonts w:ascii="Arial"/>
          <w:spacing w:val="-2"/>
          <w:sz w:val="15"/>
        </w:rPr>
        <w:t xml:space="preserve"> </w:t>
      </w:r>
      <w:r>
        <w:rPr>
          <w:rFonts w:ascii="Arial"/>
          <w:sz w:val="15"/>
        </w:rPr>
        <w:t>Emerging</w:t>
      </w:r>
      <w:r>
        <w:rPr>
          <w:rFonts w:ascii="Arial"/>
          <w:spacing w:val="-2"/>
          <w:sz w:val="15"/>
        </w:rPr>
        <w:t xml:space="preserve"> </w:t>
      </w:r>
      <w:r>
        <w:rPr>
          <w:rFonts w:ascii="Arial"/>
          <w:sz w:val="15"/>
        </w:rPr>
        <w:t>and Zoonotic</w:t>
      </w:r>
      <w:r>
        <w:rPr>
          <w:rFonts w:ascii="Arial"/>
          <w:spacing w:val="-2"/>
          <w:sz w:val="15"/>
        </w:rPr>
        <w:t xml:space="preserve"> </w:t>
      </w:r>
      <w:r>
        <w:rPr>
          <w:rFonts w:ascii="Arial"/>
          <w:sz w:val="15"/>
        </w:rPr>
        <w:t>Infectious</w:t>
      </w:r>
      <w:r>
        <w:rPr>
          <w:rFonts w:ascii="Arial"/>
          <w:spacing w:val="-2"/>
          <w:sz w:val="15"/>
        </w:rPr>
        <w:t xml:space="preserve"> </w:t>
      </w:r>
      <w:r>
        <w:rPr>
          <w:rFonts w:ascii="Arial"/>
          <w:sz w:val="15"/>
        </w:rPr>
        <w:t>Disease</w:t>
      </w:r>
      <w:r>
        <w:rPr>
          <w:rFonts w:ascii="Arial"/>
          <w:spacing w:val="-3"/>
          <w:sz w:val="15"/>
        </w:rPr>
        <w:t xml:space="preserve"> </w:t>
      </w:r>
      <w:r>
        <w:rPr>
          <w:rFonts w:ascii="Arial"/>
          <w:sz w:val="15"/>
        </w:rPr>
        <w:t>Laws.</w:t>
      </w:r>
      <w:r>
        <w:rPr>
          <w:rFonts w:ascii="Arial"/>
          <w:spacing w:val="-2"/>
          <w:sz w:val="15"/>
        </w:rPr>
        <w:t xml:space="preserve"> </w:t>
      </w:r>
      <w:r>
        <w:rPr>
          <w:rFonts w:ascii="Arial"/>
          <w:sz w:val="15"/>
        </w:rPr>
        <w:t>2022</w:t>
      </w:r>
      <w:r>
        <w:rPr>
          <w:rFonts w:ascii="Arial"/>
          <w:spacing w:val="-2"/>
          <w:sz w:val="15"/>
        </w:rPr>
        <w:t xml:space="preserve"> </w:t>
      </w:r>
      <w:r>
        <w:rPr>
          <w:rFonts w:ascii="Arial"/>
          <w:sz w:val="15"/>
        </w:rPr>
        <w:t>[cited</w:t>
      </w:r>
      <w:r>
        <w:rPr>
          <w:rFonts w:ascii="Arial"/>
          <w:spacing w:val="-2"/>
          <w:sz w:val="15"/>
        </w:rPr>
        <w:t xml:space="preserve"> </w:t>
      </w:r>
      <w:r>
        <w:rPr>
          <w:rFonts w:ascii="Arial"/>
          <w:sz w:val="15"/>
        </w:rPr>
        <w:t xml:space="preserve">31 Oct 2022]. Available: </w:t>
      </w:r>
      <w:r>
        <w:rPr>
          <w:rFonts w:ascii="Arial"/>
          <w:color w:val="3E65AC"/>
          <w:sz w:val="15"/>
        </w:rPr>
        <w:t xml:space="preserve">https:// </w:t>
      </w:r>
      <w:hyperlink r:id="rId481">
        <w:r>
          <w:rPr>
            <w:rFonts w:ascii="Arial"/>
            <w:color w:val="3E65AC"/>
            <w:spacing w:val="-2"/>
            <w:w w:val="105"/>
            <w:sz w:val="15"/>
          </w:rPr>
          <w:t>www.cdc.gov/phlp/publications/topic/zoonotic.html</w:t>
        </w:r>
      </w:hyperlink>
    </w:p>
    <w:p w14:paraId="31C1AAA4" w14:textId="77777777" w:rsidR="00BF7F12" w:rsidRDefault="00000000">
      <w:pPr>
        <w:pStyle w:val="ListParagraph"/>
        <w:numPr>
          <w:ilvl w:val="0"/>
          <w:numId w:val="21"/>
        </w:numPr>
        <w:tabs>
          <w:tab w:val="left" w:pos="3733"/>
          <w:tab w:val="left" w:pos="3736"/>
        </w:tabs>
        <w:spacing w:before="68" w:line="256" w:lineRule="auto"/>
        <w:ind w:right="694" w:hanging="409"/>
        <w:jc w:val="left"/>
        <w:rPr>
          <w:rFonts w:ascii="Arial" w:hAnsi="Arial"/>
          <w:sz w:val="15"/>
        </w:rPr>
      </w:pPr>
      <w:r>
        <w:rPr>
          <w:noProof/>
        </w:rPr>
        <mc:AlternateContent>
          <mc:Choice Requires="wps">
            <w:drawing>
              <wp:anchor distT="0" distB="0" distL="0" distR="0" simplePos="0" relativeHeight="15832576" behindDoc="0" locked="0" layoutInCell="1" allowOverlap="1" wp14:anchorId="0BC72025" wp14:editId="7128DA1E">
                <wp:simplePos x="0" y="0"/>
                <wp:positionH relativeFrom="page">
                  <wp:posOffset>3866958</wp:posOffset>
                </wp:positionH>
                <wp:positionV relativeFrom="paragraph">
                  <wp:posOffset>263528</wp:posOffset>
                </wp:positionV>
                <wp:extent cx="2774315" cy="1270"/>
                <wp:effectExtent l="0" t="0" r="0" b="0"/>
                <wp:wrapNone/>
                <wp:docPr id="1046" name="Graphic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315" cy="1270"/>
                        </a:xfrm>
                        <a:custGeom>
                          <a:avLst/>
                          <a:gdLst/>
                          <a:ahLst/>
                          <a:cxnLst/>
                          <a:rect l="l" t="t" r="r" b="b"/>
                          <a:pathLst>
                            <a:path w="2774315">
                              <a:moveTo>
                                <a:pt x="277396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9A17C25" id="Graphic 1046" o:spid="_x0000_s1026" style="position:absolute;margin-left:304.5pt;margin-top:20.75pt;width:218.45pt;height:.1pt;z-index:15832576;visibility:visible;mso-wrap-style:square;mso-wrap-distance-left:0;mso-wrap-distance-top:0;mso-wrap-distance-right:0;mso-wrap-distance-bottom:0;mso-position-horizontal:absolute;mso-position-horizontal-relative:page;mso-position-vertical:absolute;mso-position-vertical-relative:text;v-text-anchor:top" coordsize="27743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" path="m2773968,l,e" fillcolor="#3e65ac" stroked="f">
                <v:path arrowok="t"/>
                <w10:wrap anchorx="page"/>
              </v:shape>
            </w:pict>
          </mc:Fallback>
        </mc:AlternateContent>
      </w:r>
      <w:r>
        <w:rPr>
          <w:rFonts w:ascii="Arial" w:hAnsi="Arial"/>
          <w:sz w:val="15"/>
        </w:rPr>
        <w:t>Pebesma</w:t>
      </w:r>
      <w:r>
        <w:rPr>
          <w:rFonts w:ascii="Arial" w:hAnsi="Arial"/>
          <w:spacing w:val="-4"/>
          <w:sz w:val="15"/>
        </w:rPr>
        <w:t xml:space="preserve"> </w:t>
      </w:r>
      <w:r>
        <w:rPr>
          <w:rFonts w:ascii="Arial" w:hAnsi="Arial"/>
          <w:sz w:val="15"/>
        </w:rPr>
        <w:t>E.</w:t>
      </w:r>
      <w:r>
        <w:rPr>
          <w:rFonts w:ascii="Arial" w:hAnsi="Arial"/>
          <w:spacing w:val="-1"/>
          <w:sz w:val="15"/>
        </w:rPr>
        <w:t xml:space="preserve"> </w:t>
      </w:r>
      <w:r>
        <w:rPr>
          <w:rFonts w:ascii="Arial" w:hAnsi="Arial"/>
          <w:sz w:val="15"/>
        </w:rPr>
        <w:t>Simple</w:t>
      </w:r>
      <w:r>
        <w:rPr>
          <w:rFonts w:ascii="Arial" w:hAnsi="Arial"/>
          <w:spacing w:val="-1"/>
          <w:sz w:val="15"/>
        </w:rPr>
        <w:t xml:space="preserve"> </w:t>
      </w:r>
      <w:r>
        <w:rPr>
          <w:rFonts w:ascii="Arial" w:hAnsi="Arial"/>
          <w:sz w:val="15"/>
        </w:rPr>
        <w:t>features</w:t>
      </w:r>
      <w:r>
        <w:rPr>
          <w:rFonts w:ascii="Arial" w:hAnsi="Arial"/>
          <w:spacing w:val="-1"/>
          <w:sz w:val="15"/>
        </w:rPr>
        <w:t xml:space="preserve"> </w:t>
      </w:r>
      <w:r>
        <w:rPr>
          <w:rFonts w:ascii="Arial" w:hAnsi="Arial"/>
          <w:sz w:val="15"/>
        </w:rPr>
        <w:t>for</w:t>
      </w:r>
      <w:r>
        <w:rPr>
          <w:rFonts w:ascii="Arial" w:hAnsi="Arial"/>
          <w:spacing w:val="-1"/>
          <w:sz w:val="15"/>
        </w:rPr>
        <w:t xml:space="preserve"> </w:t>
      </w:r>
      <w:r>
        <w:rPr>
          <w:rFonts w:ascii="Arial" w:hAnsi="Arial"/>
          <w:sz w:val="15"/>
        </w:rPr>
        <w:t>r:</w:t>
      </w:r>
      <w:r>
        <w:rPr>
          <w:rFonts w:ascii="Arial" w:hAnsi="Arial"/>
          <w:spacing w:val="-1"/>
          <w:sz w:val="15"/>
        </w:rPr>
        <w:t xml:space="preserve"> </w:t>
      </w:r>
      <w:r>
        <w:rPr>
          <w:rFonts w:ascii="Arial" w:hAnsi="Arial"/>
          <w:sz w:val="15"/>
        </w:rPr>
        <w:t>Standardized</w:t>
      </w:r>
      <w:r>
        <w:rPr>
          <w:rFonts w:ascii="Arial" w:hAnsi="Arial"/>
          <w:spacing w:val="-4"/>
          <w:sz w:val="15"/>
        </w:rPr>
        <w:t xml:space="preserve"> </w:t>
      </w:r>
      <w:r>
        <w:rPr>
          <w:rFonts w:ascii="Arial" w:hAnsi="Arial"/>
          <w:sz w:val="15"/>
        </w:rPr>
        <w:t>support</w:t>
      </w:r>
      <w:r>
        <w:rPr>
          <w:rFonts w:ascii="Arial" w:hAnsi="Arial"/>
          <w:spacing w:val="-4"/>
          <w:sz w:val="15"/>
        </w:rPr>
        <w:t xml:space="preserve"> </w:t>
      </w:r>
      <w:r>
        <w:rPr>
          <w:rFonts w:ascii="Arial" w:hAnsi="Arial"/>
          <w:sz w:val="15"/>
        </w:rPr>
        <w:t>for</w:t>
      </w:r>
      <w:r>
        <w:rPr>
          <w:rFonts w:ascii="Arial" w:hAnsi="Arial"/>
          <w:spacing w:val="-1"/>
          <w:sz w:val="15"/>
        </w:rPr>
        <w:t xml:space="preserve"> </w:t>
      </w:r>
      <w:r>
        <w:rPr>
          <w:rFonts w:ascii="Arial" w:hAnsi="Arial"/>
          <w:sz w:val="15"/>
        </w:rPr>
        <w:t>spatial</w:t>
      </w:r>
      <w:r>
        <w:rPr>
          <w:rFonts w:ascii="Arial" w:hAnsi="Arial"/>
          <w:spacing w:val="-1"/>
          <w:sz w:val="15"/>
        </w:rPr>
        <w:t xml:space="preserve"> </w:t>
      </w:r>
      <w:r>
        <w:rPr>
          <w:rFonts w:ascii="Arial" w:hAnsi="Arial"/>
          <w:sz w:val="15"/>
        </w:rPr>
        <w:t>vector</w:t>
      </w:r>
      <w:r>
        <w:rPr>
          <w:rFonts w:ascii="Arial" w:hAnsi="Arial"/>
          <w:spacing w:val="-3"/>
          <w:sz w:val="15"/>
        </w:rPr>
        <w:t xml:space="preserve"> </w:t>
      </w:r>
      <w:r>
        <w:rPr>
          <w:rFonts w:ascii="Arial" w:hAnsi="Arial"/>
          <w:sz w:val="15"/>
        </w:rPr>
        <w:t>data.</w:t>
      </w:r>
      <w:r>
        <w:rPr>
          <w:rFonts w:ascii="Arial" w:hAnsi="Arial"/>
          <w:spacing w:val="-1"/>
          <w:sz w:val="15"/>
        </w:rPr>
        <w:t xml:space="preserve"> </w:t>
      </w:r>
      <w:r>
        <w:rPr>
          <w:rFonts w:ascii="Arial" w:hAnsi="Arial"/>
          <w:sz w:val="15"/>
        </w:rPr>
        <w:t>The</w:t>
      </w:r>
      <w:r>
        <w:rPr>
          <w:rFonts w:ascii="Arial" w:hAnsi="Arial"/>
          <w:spacing w:val="-3"/>
          <w:sz w:val="15"/>
        </w:rPr>
        <w:t xml:space="preserve"> </w:t>
      </w:r>
      <w:r>
        <w:rPr>
          <w:rFonts w:ascii="Arial" w:hAnsi="Arial"/>
          <w:sz w:val="15"/>
        </w:rPr>
        <w:t>R Journal.</w:t>
      </w:r>
      <w:r>
        <w:rPr>
          <w:rFonts w:ascii="Arial" w:hAnsi="Arial"/>
          <w:spacing w:val="-4"/>
          <w:sz w:val="15"/>
        </w:rPr>
        <w:t xml:space="preserve"> </w:t>
      </w:r>
      <w:r>
        <w:rPr>
          <w:rFonts w:ascii="Arial" w:hAnsi="Arial"/>
          <w:sz w:val="15"/>
        </w:rPr>
        <w:t xml:space="preserve">2018; </w:t>
      </w:r>
      <w:r>
        <w:rPr>
          <w:rFonts w:ascii="Arial" w:hAnsi="Arial"/>
          <w:spacing w:val="-2"/>
          <w:w w:val="105"/>
          <w:sz w:val="15"/>
        </w:rPr>
        <w:t xml:space="preserve">10: 439–446. Available: </w:t>
      </w:r>
      <w:r>
        <w:rPr>
          <w:rFonts w:ascii="Arial" w:hAnsi="Arial"/>
          <w:color w:val="3E65AC"/>
          <w:spacing w:val="-2"/>
          <w:w w:val="105"/>
          <w:sz w:val="15"/>
        </w:rPr>
        <w:t>https://journal.r-project.org/archive/2018/RJ-2018-009/index.html</w:t>
      </w:r>
    </w:p>
    <w:p w14:paraId="6DBC139E" w14:textId="77777777" w:rsidR="00BF7F12" w:rsidRDefault="00000000">
      <w:pPr>
        <w:pStyle w:val="ListParagraph"/>
        <w:numPr>
          <w:ilvl w:val="0"/>
          <w:numId w:val="21"/>
        </w:numPr>
        <w:tabs>
          <w:tab w:val="left" w:pos="3733"/>
          <w:tab w:val="left" w:pos="3736"/>
        </w:tabs>
        <w:spacing w:before="69" w:line="256" w:lineRule="auto"/>
        <w:ind w:right="508" w:hanging="409"/>
        <w:jc w:val="left"/>
        <w:rPr>
          <w:rFonts w:ascii="Arial"/>
          <w:sz w:val="15"/>
        </w:rPr>
      </w:pPr>
      <w:r>
        <w:rPr>
          <w:noProof/>
        </w:rPr>
        <mc:AlternateContent>
          <mc:Choice Requires="wps">
            <w:drawing>
              <wp:anchor distT="0" distB="0" distL="0" distR="0" simplePos="0" relativeHeight="15833088" behindDoc="0" locked="0" layoutInCell="1" allowOverlap="1" wp14:anchorId="4744B752" wp14:editId="32399989">
                <wp:simplePos x="0" y="0"/>
                <wp:positionH relativeFrom="page">
                  <wp:posOffset>4639406</wp:posOffset>
                </wp:positionH>
                <wp:positionV relativeFrom="paragraph">
                  <wp:posOffset>264154</wp:posOffset>
                </wp:positionV>
                <wp:extent cx="1119505" cy="1270"/>
                <wp:effectExtent l="0" t="0" r="0" b="0"/>
                <wp:wrapNone/>
                <wp:docPr id="1047" name="Graphic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9505" cy="1270"/>
                        </a:xfrm>
                        <a:custGeom>
                          <a:avLst/>
                          <a:gdLst/>
                          <a:ahLst/>
                          <a:cxnLst/>
                          <a:rect l="l" t="t" r="r" b="b"/>
                          <a:pathLst>
                            <a:path w="1119505">
                              <a:moveTo>
                                <a:pt x="111911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9203158" id="Graphic 1047" o:spid="_x0000_s1026" style="position:absolute;margin-left:365.3pt;margin-top:20.8pt;width:88.15pt;height:.1pt;z-index:15833088;visibility:visible;mso-wrap-style:square;mso-wrap-distance-left:0;mso-wrap-distance-top:0;mso-wrap-distance-right:0;mso-wrap-distance-bottom:0;mso-position-horizontal:absolute;mso-position-horizontal-relative:page;mso-position-vertical:absolute;mso-position-vertical-relative:text;v-text-anchor:top" coordsize="11195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" path="m1119118,l,e" fillcolor="#3e65ac" stroked="f">
                <v:path arrowok="t"/>
                <w10:wrap anchorx="page"/>
              </v:shape>
            </w:pict>
          </mc:Fallback>
        </mc:AlternateContent>
      </w:r>
      <w:r>
        <w:rPr>
          <w:rFonts w:ascii="Arial"/>
          <w:sz w:val="15"/>
        </w:rPr>
        <w:t>R</w:t>
      </w:r>
      <w:r>
        <w:rPr>
          <w:rFonts w:ascii="Arial"/>
          <w:spacing w:val="-2"/>
          <w:sz w:val="15"/>
        </w:rPr>
        <w:t xml:space="preserve"> </w:t>
      </w:r>
      <w:r>
        <w:rPr>
          <w:rFonts w:ascii="Arial"/>
          <w:sz w:val="15"/>
        </w:rPr>
        <w:t>Core</w:t>
      </w:r>
      <w:r>
        <w:rPr>
          <w:rFonts w:ascii="Arial"/>
          <w:spacing w:val="-2"/>
          <w:sz w:val="15"/>
        </w:rPr>
        <w:t xml:space="preserve"> </w:t>
      </w:r>
      <w:r>
        <w:rPr>
          <w:rFonts w:ascii="Arial"/>
          <w:sz w:val="15"/>
        </w:rPr>
        <w:t>Team.</w:t>
      </w:r>
      <w:r>
        <w:rPr>
          <w:rFonts w:ascii="Arial"/>
          <w:spacing w:val="-3"/>
          <w:sz w:val="15"/>
        </w:rPr>
        <w:t xml:space="preserve"> </w:t>
      </w:r>
      <w:r>
        <w:rPr>
          <w:rFonts w:ascii="Arial"/>
          <w:sz w:val="15"/>
        </w:rPr>
        <w:t>R:</w:t>
      </w:r>
      <w:r>
        <w:rPr>
          <w:rFonts w:ascii="Arial"/>
          <w:spacing w:val="-2"/>
          <w:sz w:val="15"/>
        </w:rPr>
        <w:t xml:space="preserve"> </w:t>
      </w:r>
      <w:r>
        <w:rPr>
          <w:rFonts w:ascii="Arial"/>
          <w:sz w:val="15"/>
        </w:rPr>
        <w:t>A</w:t>
      </w:r>
      <w:r>
        <w:rPr>
          <w:rFonts w:ascii="Arial"/>
          <w:spacing w:val="-2"/>
          <w:sz w:val="15"/>
        </w:rPr>
        <w:t xml:space="preserve"> </w:t>
      </w:r>
      <w:r>
        <w:rPr>
          <w:rFonts w:ascii="Arial"/>
          <w:sz w:val="15"/>
        </w:rPr>
        <w:t>language</w:t>
      </w:r>
      <w:r>
        <w:rPr>
          <w:rFonts w:ascii="Arial"/>
          <w:spacing w:val="-3"/>
          <w:sz w:val="15"/>
        </w:rPr>
        <w:t xml:space="preserve"> </w:t>
      </w:r>
      <w:r>
        <w:rPr>
          <w:rFonts w:ascii="Arial"/>
          <w:sz w:val="15"/>
        </w:rPr>
        <w:t>and</w:t>
      </w:r>
      <w:r>
        <w:rPr>
          <w:rFonts w:ascii="Arial"/>
          <w:spacing w:val="-2"/>
          <w:sz w:val="15"/>
        </w:rPr>
        <w:t xml:space="preserve"> </w:t>
      </w:r>
      <w:r>
        <w:rPr>
          <w:rFonts w:ascii="Arial"/>
          <w:sz w:val="15"/>
        </w:rPr>
        <w:t>environment</w:t>
      </w:r>
      <w:r>
        <w:rPr>
          <w:rFonts w:ascii="Arial"/>
          <w:spacing w:val="-2"/>
          <w:sz w:val="15"/>
        </w:rPr>
        <w:t xml:space="preserve"> </w:t>
      </w:r>
      <w:r>
        <w:rPr>
          <w:rFonts w:ascii="Arial"/>
          <w:sz w:val="15"/>
        </w:rPr>
        <w:t>for</w:t>
      </w:r>
      <w:r>
        <w:rPr>
          <w:rFonts w:ascii="Arial"/>
          <w:spacing w:val="-2"/>
          <w:sz w:val="15"/>
        </w:rPr>
        <w:t xml:space="preserve"> </w:t>
      </w:r>
      <w:r>
        <w:rPr>
          <w:rFonts w:ascii="Arial"/>
          <w:sz w:val="15"/>
        </w:rPr>
        <w:t>statistical</w:t>
      </w:r>
      <w:r>
        <w:rPr>
          <w:rFonts w:ascii="Arial"/>
          <w:spacing w:val="-3"/>
          <w:sz w:val="15"/>
        </w:rPr>
        <w:t xml:space="preserve"> </w:t>
      </w:r>
      <w:r>
        <w:rPr>
          <w:rFonts w:ascii="Arial"/>
          <w:sz w:val="15"/>
        </w:rPr>
        <w:t>computing.</w:t>
      </w:r>
      <w:r>
        <w:rPr>
          <w:rFonts w:ascii="Arial"/>
          <w:spacing w:val="37"/>
          <w:sz w:val="15"/>
        </w:rPr>
        <w:t xml:space="preserve"> </w:t>
      </w:r>
      <w:r>
        <w:rPr>
          <w:rFonts w:ascii="Arial"/>
          <w:sz w:val="15"/>
        </w:rPr>
        <w:t>Vienna,</w:t>
      </w:r>
      <w:r>
        <w:rPr>
          <w:rFonts w:ascii="Arial"/>
          <w:spacing w:val="-5"/>
          <w:sz w:val="15"/>
        </w:rPr>
        <w:t xml:space="preserve"> </w:t>
      </w:r>
      <w:r>
        <w:rPr>
          <w:rFonts w:ascii="Arial"/>
          <w:sz w:val="15"/>
        </w:rPr>
        <w:t>Austria:</w:t>
      </w:r>
      <w:r>
        <w:rPr>
          <w:rFonts w:ascii="Arial"/>
          <w:spacing w:val="38"/>
          <w:sz w:val="15"/>
        </w:rPr>
        <w:t xml:space="preserve"> </w:t>
      </w:r>
      <w:r>
        <w:rPr>
          <w:rFonts w:ascii="Arial"/>
          <w:sz w:val="15"/>
        </w:rPr>
        <w:t>R</w:t>
      </w:r>
      <w:r>
        <w:rPr>
          <w:rFonts w:ascii="Arial"/>
          <w:spacing w:val="-1"/>
          <w:sz w:val="15"/>
        </w:rPr>
        <w:t xml:space="preserve"> </w:t>
      </w:r>
      <w:r>
        <w:rPr>
          <w:rFonts w:ascii="Arial"/>
          <w:sz w:val="15"/>
        </w:rPr>
        <w:t xml:space="preserve">Foundation </w:t>
      </w:r>
      <w:r>
        <w:rPr>
          <w:rFonts w:ascii="Arial"/>
          <w:w w:val="105"/>
          <w:sz w:val="15"/>
        </w:rPr>
        <w:t>for</w:t>
      </w:r>
      <w:r>
        <w:rPr>
          <w:rFonts w:ascii="Arial"/>
          <w:spacing w:val="-12"/>
          <w:w w:val="105"/>
          <w:sz w:val="15"/>
        </w:rPr>
        <w:t xml:space="preserve"> </w:t>
      </w:r>
      <w:r>
        <w:rPr>
          <w:rFonts w:ascii="Arial"/>
          <w:w w:val="105"/>
          <w:sz w:val="15"/>
        </w:rPr>
        <w:t>Statistical</w:t>
      </w:r>
      <w:r>
        <w:rPr>
          <w:rFonts w:ascii="Arial"/>
          <w:spacing w:val="-12"/>
          <w:w w:val="105"/>
          <w:sz w:val="15"/>
        </w:rPr>
        <w:t xml:space="preserve"> </w:t>
      </w:r>
      <w:r>
        <w:rPr>
          <w:rFonts w:ascii="Arial"/>
          <w:w w:val="105"/>
          <w:sz w:val="15"/>
        </w:rPr>
        <w:t>Computing;</w:t>
      </w:r>
      <w:r>
        <w:rPr>
          <w:rFonts w:ascii="Arial"/>
          <w:spacing w:val="-12"/>
          <w:w w:val="105"/>
          <w:sz w:val="15"/>
        </w:rPr>
        <w:t xml:space="preserve"> </w:t>
      </w:r>
      <w:r>
        <w:rPr>
          <w:rFonts w:ascii="Arial"/>
          <w:w w:val="105"/>
          <w:sz w:val="15"/>
        </w:rPr>
        <w:t>2020.</w:t>
      </w:r>
      <w:r>
        <w:rPr>
          <w:rFonts w:ascii="Arial"/>
          <w:spacing w:val="-13"/>
          <w:w w:val="105"/>
          <w:sz w:val="15"/>
        </w:rPr>
        <w:t xml:space="preserve"> </w:t>
      </w:r>
      <w:r>
        <w:rPr>
          <w:rFonts w:ascii="Arial"/>
          <w:w w:val="105"/>
          <w:sz w:val="15"/>
        </w:rPr>
        <w:t>Available:</w:t>
      </w:r>
      <w:r>
        <w:rPr>
          <w:rFonts w:ascii="Arial"/>
          <w:spacing w:val="-12"/>
          <w:w w:val="105"/>
          <w:sz w:val="15"/>
        </w:rPr>
        <w:t xml:space="preserve"> </w:t>
      </w:r>
      <w:hyperlink r:id="rId482">
        <w:r>
          <w:rPr>
            <w:rFonts w:ascii="Arial"/>
            <w:color w:val="3E65AC"/>
            <w:w w:val="105"/>
            <w:sz w:val="15"/>
          </w:rPr>
          <w:t>https://www</w:t>
        </w:r>
      </w:hyperlink>
      <w:r>
        <w:rPr>
          <w:rFonts w:ascii="Arial"/>
          <w:color w:val="3E65AC"/>
          <w:w w:val="105"/>
          <w:sz w:val="15"/>
        </w:rPr>
        <w:t>.R-proje</w:t>
      </w:r>
      <w:hyperlink r:id="rId483">
        <w:r>
          <w:rPr>
            <w:rFonts w:ascii="Arial"/>
            <w:color w:val="3E65AC"/>
            <w:w w:val="105"/>
            <w:sz w:val="15"/>
          </w:rPr>
          <w:t>ct.org/</w:t>
        </w:r>
      </w:hyperlink>
    </w:p>
    <w:p w14:paraId="63497D85" w14:textId="77777777" w:rsidR="00BF7F12" w:rsidRDefault="00000000">
      <w:pPr>
        <w:pStyle w:val="ListParagraph"/>
        <w:numPr>
          <w:ilvl w:val="0"/>
          <w:numId w:val="21"/>
        </w:numPr>
        <w:tabs>
          <w:tab w:val="left" w:pos="3733"/>
          <w:tab w:val="left" w:pos="3736"/>
        </w:tabs>
        <w:spacing w:before="69" w:line="256" w:lineRule="auto"/>
        <w:ind w:right="488" w:hanging="409"/>
        <w:jc w:val="left"/>
        <w:rPr>
          <w:rFonts w:ascii="Arial"/>
          <w:sz w:val="15"/>
        </w:rPr>
      </w:pPr>
      <w:r>
        <w:rPr>
          <w:noProof/>
        </w:rPr>
        <mc:AlternateContent>
          <mc:Choice Requires="wps">
            <w:drawing>
              <wp:anchor distT="0" distB="0" distL="0" distR="0" simplePos="0" relativeHeight="481457152" behindDoc="1" locked="0" layoutInCell="1" allowOverlap="1" wp14:anchorId="66C3E0F4" wp14:editId="0399D5B9">
                <wp:simplePos x="0" y="0"/>
                <wp:positionH relativeFrom="page">
                  <wp:posOffset>6488949</wp:posOffset>
                </wp:positionH>
                <wp:positionV relativeFrom="paragraph">
                  <wp:posOffset>146498</wp:posOffset>
                </wp:positionV>
                <wp:extent cx="731520" cy="1270"/>
                <wp:effectExtent l="0" t="0" r="0" b="0"/>
                <wp:wrapNone/>
                <wp:docPr id="1048" name="Graphic 1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 cy="1270"/>
                        </a:xfrm>
                        <a:custGeom>
                          <a:avLst/>
                          <a:gdLst/>
                          <a:ahLst/>
                          <a:cxnLst/>
                          <a:rect l="l" t="t" r="r" b="b"/>
                          <a:pathLst>
                            <a:path w="731520">
                              <a:moveTo>
                                <a:pt x="73114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AA6E32F" id="Graphic 1048" o:spid="_x0000_s1026" style="position:absolute;margin-left:510.95pt;margin-top:11.55pt;width:57.6pt;height:.1pt;z-index:-21859328;visibility:visible;mso-wrap-style:square;mso-wrap-distance-left:0;mso-wrap-distance-top:0;mso-wrap-distance-right:0;mso-wrap-distance-bottom:0;mso-position-horizontal:absolute;mso-position-horizontal-relative:page;mso-position-vertical:absolute;mso-position-vertical-relative:text;v-text-anchor:top" coordsize="7315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" path="m731140,l,e" fillcolor="#3e65ac" stroked="f">
                <v:path arrowok="t"/>
                <w10:wrap anchorx="page"/>
              </v:shape>
            </w:pict>
          </mc:Fallback>
        </mc:AlternateContent>
      </w:r>
      <w:r>
        <w:rPr>
          <w:noProof/>
        </w:rPr>
        <mc:AlternateContent>
          <mc:Choice Requires="wps">
            <w:drawing>
              <wp:anchor distT="0" distB="0" distL="0" distR="0" simplePos="0" relativeHeight="15834112" behindDoc="0" locked="0" layoutInCell="1" allowOverlap="1" wp14:anchorId="3FA8CEF5" wp14:editId="4A18620C">
                <wp:simplePos x="0" y="0"/>
                <wp:positionH relativeFrom="page">
                  <wp:posOffset>2842388</wp:posOffset>
                </wp:positionH>
                <wp:positionV relativeFrom="paragraph">
                  <wp:posOffset>264151</wp:posOffset>
                </wp:positionV>
                <wp:extent cx="443865" cy="1270"/>
                <wp:effectExtent l="0" t="0" r="0" b="0"/>
                <wp:wrapNone/>
                <wp:docPr id="1049" name="Graphic 1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3865" cy="1270"/>
                        </a:xfrm>
                        <a:custGeom>
                          <a:avLst/>
                          <a:gdLst/>
                          <a:ahLst/>
                          <a:cxnLst/>
                          <a:rect l="l" t="t" r="r" b="b"/>
                          <a:pathLst>
                            <a:path w="443865">
                              <a:moveTo>
                                <a:pt x="44330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FA0860B" id="Graphic 1049" o:spid="_x0000_s1026" style="position:absolute;margin-left:223.8pt;margin-top:20.8pt;width:34.95pt;height:.1pt;z-index:15834112;visibility:visible;mso-wrap-style:square;mso-wrap-distance-left:0;mso-wrap-distance-top:0;mso-wrap-distance-right:0;mso-wrap-distance-bottom:0;mso-position-horizontal:absolute;mso-position-horizontal-relative:page;mso-position-vertical:absolute;mso-position-vertical-relative:text;v-text-anchor:top" coordsize="443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" path="m443306,l,e" fillcolor="#3e65ac" stroked="f">
                <v:path arrowok="t"/>
                <w10:wrap anchorx="page"/>
              </v:shape>
            </w:pict>
          </mc:Fallback>
        </mc:AlternateContent>
      </w:r>
      <w:r>
        <w:rPr>
          <w:rFonts w:ascii="Arial"/>
          <w:sz w:val="15"/>
        </w:rPr>
        <w:t>Database of Global Administrative Areas.</w:t>
      </w:r>
      <w:r>
        <w:rPr>
          <w:rFonts w:ascii="Arial"/>
          <w:spacing w:val="-2"/>
          <w:sz w:val="15"/>
        </w:rPr>
        <w:t xml:space="preserve"> </w:t>
      </w:r>
      <w:r>
        <w:rPr>
          <w:rFonts w:ascii="Arial"/>
          <w:sz w:val="15"/>
        </w:rPr>
        <w:t>GADM. 2022 [cited 25 Apr 2021].</w:t>
      </w:r>
      <w:r>
        <w:rPr>
          <w:rFonts w:ascii="Arial"/>
          <w:spacing w:val="-2"/>
          <w:sz w:val="15"/>
        </w:rPr>
        <w:t xml:space="preserve"> </w:t>
      </w:r>
      <w:r>
        <w:rPr>
          <w:rFonts w:ascii="Arial"/>
          <w:sz w:val="15"/>
        </w:rPr>
        <w:t xml:space="preserve">Available: </w:t>
      </w:r>
      <w:r>
        <w:rPr>
          <w:rFonts w:ascii="Arial"/>
          <w:color w:val="3E65AC"/>
          <w:sz w:val="15"/>
        </w:rPr>
        <w:t xml:space="preserve">https://gadm.org/ </w:t>
      </w:r>
      <w:r>
        <w:rPr>
          <w:rFonts w:ascii="Arial"/>
          <w:color w:val="3E65AC"/>
          <w:spacing w:val="-2"/>
          <w:w w:val="105"/>
          <w:sz w:val="15"/>
        </w:rPr>
        <w:t>index.html</w:t>
      </w:r>
    </w:p>
    <w:p w14:paraId="15615187" w14:textId="77777777" w:rsidR="00BF7F12" w:rsidRDefault="00BF7F12">
      <w:pPr>
        <w:spacing w:line="256" w:lineRule="auto"/>
        <w:rPr>
          <w:rFonts w:ascii="Arial"/>
          <w:sz w:val="15"/>
        </w:rPr>
        <w:sectPr w:rsidR="00BF7F12">
          <w:pgSz w:w="12240" w:h="15840"/>
          <w:pgMar w:top="1080" w:right="380" w:bottom="1340" w:left="740" w:header="708" w:footer="1144" w:gutter="0"/>
          <w:cols w:space="720"/>
        </w:sectPr>
      </w:pPr>
    </w:p>
    <w:p w14:paraId="51816555" w14:textId="77777777" w:rsidR="00BF7F12" w:rsidRDefault="00BF7F12">
      <w:pPr>
        <w:pStyle w:val="BodyText"/>
        <w:spacing w:before="8"/>
        <w:rPr>
          <w:rFonts w:ascii="Arial"/>
          <w:sz w:val="28"/>
        </w:rPr>
      </w:pPr>
    </w:p>
    <w:p w14:paraId="6C195E0B" w14:textId="77777777" w:rsidR="00BF7F12" w:rsidRDefault="00000000">
      <w:pPr>
        <w:pStyle w:val="ListParagraph"/>
        <w:numPr>
          <w:ilvl w:val="0"/>
          <w:numId w:val="21"/>
        </w:numPr>
        <w:tabs>
          <w:tab w:val="left" w:pos="3733"/>
          <w:tab w:val="left" w:pos="3736"/>
        </w:tabs>
        <w:spacing w:before="81" w:line="256" w:lineRule="auto"/>
        <w:ind w:right="829" w:hanging="409"/>
        <w:jc w:val="left"/>
        <w:rPr>
          <w:rFonts w:ascii="Arial"/>
          <w:sz w:val="15"/>
        </w:rPr>
      </w:pPr>
      <w:r>
        <w:rPr>
          <w:noProof/>
        </w:rPr>
        <mc:AlternateContent>
          <mc:Choice Requires="wps">
            <w:drawing>
              <wp:anchor distT="0" distB="0" distL="0" distR="0" simplePos="0" relativeHeight="15837184" behindDoc="0" locked="0" layoutInCell="1" allowOverlap="1" wp14:anchorId="2476466B" wp14:editId="68784B77">
                <wp:simplePos x="0" y="0"/>
                <wp:positionH relativeFrom="page">
                  <wp:posOffset>4331968</wp:posOffset>
                </wp:positionH>
                <wp:positionV relativeFrom="paragraph">
                  <wp:posOffset>271730</wp:posOffset>
                </wp:positionV>
                <wp:extent cx="2418715" cy="1270"/>
                <wp:effectExtent l="0" t="0" r="0" b="0"/>
                <wp:wrapNone/>
                <wp:docPr id="1050" name="Graphic 1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715" cy="1270"/>
                        </a:xfrm>
                        <a:custGeom>
                          <a:avLst/>
                          <a:gdLst/>
                          <a:ahLst/>
                          <a:cxnLst/>
                          <a:rect l="l" t="t" r="r" b="b"/>
                          <a:pathLst>
                            <a:path w="2418715">
                              <a:moveTo>
                                <a:pt x="241820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436AA22" id="Graphic 1050" o:spid="_x0000_s1026" style="position:absolute;margin-left:341.1pt;margin-top:21.4pt;width:190.45pt;height:.1pt;z-index:15837184;visibility:visible;mso-wrap-style:square;mso-wrap-distance-left:0;mso-wrap-distance-top:0;mso-wrap-distance-right:0;mso-wrap-distance-bottom:0;mso-position-horizontal:absolute;mso-position-horizontal-relative:page;mso-position-vertical:absolute;mso-position-vertical-relative:text;v-text-anchor:top" coordsize="24187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" path="m2418206,l,e" fillcolor="#3e65ac" stroked="f">
                <v:path arrowok="t"/>
                <w10:wrap anchorx="page"/>
              </v:shape>
            </w:pict>
          </mc:Fallback>
        </mc:AlternateContent>
      </w:r>
      <w:r>
        <w:rPr>
          <w:rFonts w:ascii="Arial"/>
          <w:sz w:val="15"/>
        </w:rPr>
        <w:t>Socioeconomic</w:t>
      </w:r>
      <w:r>
        <w:rPr>
          <w:rFonts w:ascii="Arial"/>
          <w:spacing w:val="-1"/>
          <w:sz w:val="15"/>
        </w:rPr>
        <w:t xml:space="preserve"> </w:t>
      </w:r>
      <w:r>
        <w:rPr>
          <w:rFonts w:ascii="Arial"/>
          <w:sz w:val="15"/>
        </w:rPr>
        <w:t>Data and</w:t>
      </w:r>
      <w:r>
        <w:rPr>
          <w:rFonts w:ascii="Arial"/>
          <w:spacing w:val="-1"/>
          <w:sz w:val="15"/>
        </w:rPr>
        <w:t xml:space="preserve"> </w:t>
      </w:r>
      <w:r>
        <w:rPr>
          <w:rFonts w:ascii="Arial"/>
          <w:sz w:val="15"/>
        </w:rPr>
        <w:t>Applications</w:t>
      </w:r>
      <w:r>
        <w:rPr>
          <w:rFonts w:ascii="Arial"/>
          <w:spacing w:val="-1"/>
          <w:sz w:val="15"/>
        </w:rPr>
        <w:t xml:space="preserve"> </w:t>
      </w:r>
      <w:r>
        <w:rPr>
          <w:rFonts w:ascii="Arial"/>
          <w:sz w:val="15"/>
        </w:rPr>
        <w:t>Center.</w:t>
      </w:r>
      <w:r>
        <w:rPr>
          <w:rFonts w:ascii="Arial"/>
          <w:spacing w:val="-1"/>
          <w:sz w:val="15"/>
        </w:rPr>
        <w:t xml:space="preserve"> </w:t>
      </w:r>
      <w:r>
        <w:rPr>
          <w:rFonts w:ascii="Arial"/>
          <w:sz w:val="15"/>
        </w:rPr>
        <w:t>Gridded</w:t>
      </w:r>
      <w:r>
        <w:rPr>
          <w:rFonts w:ascii="Arial"/>
          <w:spacing w:val="-2"/>
          <w:sz w:val="15"/>
        </w:rPr>
        <w:t xml:space="preserve"> </w:t>
      </w:r>
      <w:r>
        <w:rPr>
          <w:rFonts w:ascii="Arial"/>
          <w:sz w:val="15"/>
        </w:rPr>
        <w:t>population</w:t>
      </w:r>
      <w:r>
        <w:rPr>
          <w:rFonts w:ascii="Arial"/>
          <w:spacing w:val="-1"/>
          <w:sz w:val="15"/>
        </w:rPr>
        <w:t xml:space="preserve"> </w:t>
      </w:r>
      <w:r>
        <w:rPr>
          <w:rFonts w:ascii="Arial"/>
          <w:sz w:val="15"/>
        </w:rPr>
        <w:t>of the world</w:t>
      </w:r>
      <w:r>
        <w:rPr>
          <w:rFonts w:ascii="Arial"/>
          <w:spacing w:val="-1"/>
          <w:sz w:val="15"/>
        </w:rPr>
        <w:t xml:space="preserve"> </w:t>
      </w:r>
      <w:r>
        <w:rPr>
          <w:rFonts w:ascii="Arial"/>
          <w:sz w:val="15"/>
        </w:rPr>
        <w:t>(GPW),</w:t>
      </w:r>
      <w:r>
        <w:rPr>
          <w:rFonts w:ascii="Arial"/>
          <w:spacing w:val="-1"/>
          <w:sz w:val="15"/>
        </w:rPr>
        <w:t xml:space="preserve"> </w:t>
      </w:r>
      <w:r>
        <w:rPr>
          <w:rFonts w:ascii="Arial"/>
          <w:sz w:val="15"/>
        </w:rPr>
        <w:t xml:space="preserve">v4 SEDAC. </w:t>
      </w:r>
      <w:r>
        <w:rPr>
          <w:rFonts w:ascii="Arial"/>
          <w:spacing w:val="-2"/>
          <w:w w:val="105"/>
          <w:sz w:val="15"/>
        </w:rPr>
        <w:t xml:space="preserve">2021 [cited 4 Feb 2021]. Available: </w:t>
      </w:r>
      <w:r>
        <w:rPr>
          <w:rFonts w:ascii="Arial"/>
          <w:color w:val="3E65AC"/>
          <w:spacing w:val="-2"/>
          <w:w w:val="105"/>
          <w:sz w:val="15"/>
        </w:rPr>
        <w:t>https://sedac.ciesin.columbia.edu/data/collection/gpw-v4</w:t>
      </w:r>
    </w:p>
    <w:p w14:paraId="2439C8FA" w14:textId="77777777" w:rsidR="00BF7F12" w:rsidRDefault="00000000">
      <w:pPr>
        <w:pStyle w:val="ListParagraph"/>
        <w:numPr>
          <w:ilvl w:val="0"/>
          <w:numId w:val="21"/>
        </w:numPr>
        <w:tabs>
          <w:tab w:val="left" w:pos="3733"/>
          <w:tab w:val="left" w:pos="3736"/>
        </w:tabs>
        <w:spacing w:before="69" w:line="256" w:lineRule="auto"/>
        <w:ind w:right="598" w:hanging="409"/>
        <w:jc w:val="left"/>
        <w:rPr>
          <w:rFonts w:ascii="Arial"/>
          <w:sz w:val="15"/>
        </w:rPr>
      </w:pPr>
      <w:r>
        <w:rPr>
          <w:noProof/>
        </w:rPr>
        <mc:AlternateContent>
          <mc:Choice Requires="wps">
            <w:drawing>
              <wp:anchor distT="0" distB="0" distL="0" distR="0" simplePos="0" relativeHeight="481461248" behindDoc="1" locked="0" layoutInCell="1" allowOverlap="1" wp14:anchorId="69F3F0D7" wp14:editId="4E6B556D">
                <wp:simplePos x="0" y="0"/>
                <wp:positionH relativeFrom="page">
                  <wp:posOffset>6285856</wp:posOffset>
                </wp:positionH>
                <wp:positionV relativeFrom="paragraph">
                  <wp:posOffset>263419</wp:posOffset>
                </wp:positionV>
                <wp:extent cx="806450" cy="1270"/>
                <wp:effectExtent l="0" t="0" r="0" b="0"/>
                <wp:wrapNone/>
                <wp:docPr id="1051" name="Graphic 10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450" cy="1270"/>
                        </a:xfrm>
                        <a:custGeom>
                          <a:avLst/>
                          <a:gdLst/>
                          <a:ahLst/>
                          <a:cxnLst/>
                          <a:rect l="l" t="t" r="r" b="b"/>
                          <a:pathLst>
                            <a:path w="806450">
                              <a:moveTo>
                                <a:pt x="80607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5F7609F" id="Graphic 1051" o:spid="_x0000_s1026" style="position:absolute;margin-left:494.95pt;margin-top:20.75pt;width:63.5pt;height:.1pt;z-index:-21855232;visibility:visible;mso-wrap-style:square;mso-wrap-distance-left:0;mso-wrap-distance-top:0;mso-wrap-distance-right:0;mso-wrap-distance-bottom:0;mso-position-horizontal:absolute;mso-position-horizontal-relative:page;mso-position-vertical:absolute;mso-position-vertical-relative:text;v-text-anchor:top" coordsize="806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" path="m806072,l,e" fillcolor="#3e65ac" stroked="f">
                <v:path arrowok="t"/>
                <w10:wrap anchorx="page"/>
              </v:shape>
            </w:pict>
          </mc:Fallback>
        </mc:AlternateContent>
      </w:r>
      <w:r>
        <w:rPr>
          <w:noProof/>
        </w:rPr>
        <mc:AlternateContent>
          <mc:Choice Requires="wps">
            <w:drawing>
              <wp:anchor distT="0" distB="0" distL="0" distR="0" simplePos="0" relativeHeight="15838208" behindDoc="0" locked="0" layoutInCell="1" allowOverlap="1" wp14:anchorId="06B910F7" wp14:editId="04CC8975">
                <wp:simplePos x="0" y="0"/>
                <wp:positionH relativeFrom="page">
                  <wp:posOffset>2842388</wp:posOffset>
                </wp:positionH>
                <wp:positionV relativeFrom="paragraph">
                  <wp:posOffset>381068</wp:posOffset>
                </wp:positionV>
                <wp:extent cx="2841625" cy="1270"/>
                <wp:effectExtent l="0" t="0" r="0" b="0"/>
                <wp:wrapNone/>
                <wp:docPr id="1052" name="Graphic 10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1625" cy="1270"/>
                        </a:xfrm>
                        <a:custGeom>
                          <a:avLst/>
                          <a:gdLst/>
                          <a:ahLst/>
                          <a:cxnLst/>
                          <a:rect l="l" t="t" r="r" b="b"/>
                          <a:pathLst>
                            <a:path w="2841625">
                              <a:moveTo>
                                <a:pt x="284119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910B084" id="Graphic 1052" o:spid="_x0000_s1026" style="position:absolute;margin-left:223.8pt;margin-top:30pt;width:223.75pt;height:.1pt;z-index:15838208;visibility:visible;mso-wrap-style:square;mso-wrap-distance-left:0;mso-wrap-distance-top:0;mso-wrap-distance-right:0;mso-wrap-distance-bottom:0;mso-position-horizontal:absolute;mso-position-horizontal-relative:page;mso-position-vertical:absolute;mso-position-vertical-relative:text;v-text-anchor:top" coordsize="28416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" path="m2841192,l,e" fillcolor="#3e65ac" stroked="f">
                <v:path arrowok="t"/>
                <w10:wrap anchorx="page"/>
              </v:shape>
            </w:pict>
          </mc:Fallback>
        </mc:AlternateContent>
      </w:r>
      <w:r>
        <w:rPr>
          <w:rFonts w:ascii="Arial"/>
          <w:sz w:val="15"/>
        </w:rPr>
        <w:t>European</w:t>
      </w:r>
      <w:r>
        <w:rPr>
          <w:rFonts w:ascii="Arial"/>
          <w:spacing w:val="-2"/>
          <w:sz w:val="15"/>
        </w:rPr>
        <w:t xml:space="preserve"> </w:t>
      </w:r>
      <w:r>
        <w:rPr>
          <w:rFonts w:ascii="Arial"/>
          <w:sz w:val="15"/>
        </w:rPr>
        <w:t>Space</w:t>
      </w:r>
      <w:r>
        <w:rPr>
          <w:rFonts w:ascii="Arial"/>
          <w:spacing w:val="-1"/>
          <w:sz w:val="15"/>
        </w:rPr>
        <w:t xml:space="preserve"> </w:t>
      </w:r>
      <w:r>
        <w:rPr>
          <w:rFonts w:ascii="Arial"/>
          <w:sz w:val="15"/>
        </w:rPr>
        <w:t>Agency</w:t>
      </w:r>
      <w:r>
        <w:rPr>
          <w:rFonts w:ascii="Arial"/>
          <w:spacing w:val="-1"/>
          <w:sz w:val="15"/>
        </w:rPr>
        <w:t xml:space="preserve"> </w:t>
      </w:r>
      <w:r>
        <w:rPr>
          <w:rFonts w:ascii="Arial"/>
          <w:sz w:val="15"/>
        </w:rPr>
        <w:t>Climate</w:t>
      </w:r>
      <w:r>
        <w:rPr>
          <w:rFonts w:ascii="Arial"/>
          <w:spacing w:val="-1"/>
          <w:sz w:val="15"/>
        </w:rPr>
        <w:t xml:space="preserve"> </w:t>
      </w:r>
      <w:r>
        <w:rPr>
          <w:rFonts w:ascii="Arial"/>
          <w:sz w:val="15"/>
        </w:rPr>
        <w:t>Change</w:t>
      </w:r>
      <w:r>
        <w:rPr>
          <w:rFonts w:ascii="Arial"/>
          <w:spacing w:val="-1"/>
          <w:sz w:val="15"/>
        </w:rPr>
        <w:t xml:space="preserve"> </w:t>
      </w:r>
      <w:r>
        <w:rPr>
          <w:rFonts w:ascii="Arial"/>
          <w:sz w:val="15"/>
        </w:rPr>
        <w:t>Initiative.</w:t>
      </w:r>
      <w:r>
        <w:rPr>
          <w:rFonts w:ascii="Arial"/>
          <w:spacing w:val="-1"/>
          <w:sz w:val="15"/>
        </w:rPr>
        <w:t xml:space="preserve"> </w:t>
      </w:r>
      <w:r>
        <w:rPr>
          <w:rFonts w:ascii="Arial"/>
          <w:sz w:val="15"/>
        </w:rPr>
        <w:t>Land</w:t>
      </w:r>
      <w:r>
        <w:rPr>
          <w:rFonts w:ascii="Arial"/>
          <w:spacing w:val="-1"/>
          <w:sz w:val="15"/>
        </w:rPr>
        <w:t xml:space="preserve"> </w:t>
      </w:r>
      <w:r>
        <w:rPr>
          <w:rFonts w:ascii="Arial"/>
          <w:sz w:val="15"/>
        </w:rPr>
        <w:t>cover</w:t>
      </w:r>
      <w:r>
        <w:rPr>
          <w:rFonts w:ascii="Arial"/>
          <w:spacing w:val="-1"/>
          <w:sz w:val="15"/>
        </w:rPr>
        <w:t xml:space="preserve"> </w:t>
      </w:r>
      <w:r>
        <w:rPr>
          <w:rFonts w:ascii="Arial"/>
          <w:sz w:val="15"/>
        </w:rPr>
        <w:t>classification</w:t>
      </w:r>
      <w:r>
        <w:rPr>
          <w:rFonts w:ascii="Arial"/>
          <w:spacing w:val="-1"/>
          <w:sz w:val="15"/>
        </w:rPr>
        <w:t xml:space="preserve"> </w:t>
      </w:r>
      <w:r>
        <w:rPr>
          <w:rFonts w:ascii="Arial"/>
          <w:sz w:val="15"/>
        </w:rPr>
        <w:t>gridded</w:t>
      </w:r>
      <w:r>
        <w:rPr>
          <w:rFonts w:ascii="Arial"/>
          <w:spacing w:val="-1"/>
          <w:sz w:val="15"/>
        </w:rPr>
        <w:t xml:space="preserve"> </w:t>
      </w:r>
      <w:r>
        <w:rPr>
          <w:rFonts w:ascii="Arial"/>
          <w:sz w:val="15"/>
        </w:rPr>
        <w:t>maps</w:t>
      </w:r>
      <w:r>
        <w:rPr>
          <w:rFonts w:ascii="Arial"/>
          <w:spacing w:val="-1"/>
          <w:sz w:val="15"/>
        </w:rPr>
        <w:t xml:space="preserve"> </w:t>
      </w:r>
      <w:r>
        <w:rPr>
          <w:rFonts w:ascii="Arial"/>
          <w:sz w:val="15"/>
        </w:rPr>
        <w:t>from</w:t>
      </w:r>
      <w:r>
        <w:rPr>
          <w:rFonts w:ascii="Arial"/>
          <w:spacing w:val="-1"/>
          <w:sz w:val="15"/>
        </w:rPr>
        <w:t xml:space="preserve"> </w:t>
      </w:r>
      <w:r>
        <w:rPr>
          <w:rFonts w:ascii="Arial"/>
          <w:sz w:val="15"/>
        </w:rPr>
        <w:t xml:space="preserve">1992 </w:t>
      </w:r>
      <w:r>
        <w:rPr>
          <w:rFonts w:ascii="Arial"/>
          <w:spacing w:val="-2"/>
          <w:w w:val="105"/>
          <w:sz w:val="15"/>
        </w:rPr>
        <w:t>to</w:t>
      </w:r>
      <w:r>
        <w:rPr>
          <w:rFonts w:ascii="Arial"/>
          <w:spacing w:val="-5"/>
          <w:w w:val="105"/>
          <w:sz w:val="15"/>
        </w:rPr>
        <w:t xml:space="preserve"> </w:t>
      </w:r>
      <w:r>
        <w:rPr>
          <w:rFonts w:ascii="Arial"/>
          <w:spacing w:val="-2"/>
          <w:w w:val="105"/>
          <w:sz w:val="15"/>
        </w:rPr>
        <w:t>present</w:t>
      </w:r>
      <w:r>
        <w:rPr>
          <w:rFonts w:ascii="Arial"/>
          <w:spacing w:val="-7"/>
          <w:w w:val="105"/>
          <w:sz w:val="15"/>
        </w:rPr>
        <w:t xml:space="preserve"> </w:t>
      </w:r>
      <w:r>
        <w:rPr>
          <w:rFonts w:ascii="Arial"/>
          <w:spacing w:val="-2"/>
          <w:w w:val="105"/>
          <w:sz w:val="15"/>
        </w:rPr>
        <w:t>derived</w:t>
      </w:r>
      <w:r>
        <w:rPr>
          <w:rFonts w:ascii="Arial"/>
          <w:spacing w:val="-6"/>
          <w:w w:val="105"/>
          <w:sz w:val="15"/>
        </w:rPr>
        <w:t xml:space="preserve"> </w:t>
      </w:r>
      <w:r>
        <w:rPr>
          <w:rFonts w:ascii="Arial"/>
          <w:spacing w:val="-2"/>
          <w:w w:val="105"/>
          <w:sz w:val="15"/>
        </w:rPr>
        <w:t>from</w:t>
      </w:r>
      <w:r>
        <w:rPr>
          <w:rFonts w:ascii="Arial"/>
          <w:spacing w:val="-5"/>
          <w:w w:val="105"/>
          <w:sz w:val="15"/>
        </w:rPr>
        <w:t xml:space="preserve"> </w:t>
      </w:r>
      <w:r>
        <w:rPr>
          <w:rFonts w:ascii="Arial"/>
          <w:spacing w:val="-2"/>
          <w:w w:val="105"/>
          <w:sz w:val="15"/>
        </w:rPr>
        <w:t>satellite</w:t>
      </w:r>
      <w:r>
        <w:rPr>
          <w:rFonts w:ascii="Arial"/>
          <w:spacing w:val="-6"/>
          <w:w w:val="105"/>
          <w:sz w:val="15"/>
        </w:rPr>
        <w:t xml:space="preserve"> </w:t>
      </w:r>
      <w:r>
        <w:rPr>
          <w:rFonts w:ascii="Arial"/>
          <w:spacing w:val="-2"/>
          <w:w w:val="105"/>
          <w:sz w:val="15"/>
        </w:rPr>
        <w:t>observations.</w:t>
      </w:r>
      <w:r>
        <w:rPr>
          <w:rFonts w:ascii="Arial"/>
          <w:spacing w:val="-5"/>
          <w:w w:val="105"/>
          <w:sz w:val="15"/>
        </w:rPr>
        <w:t xml:space="preserve"> </w:t>
      </w:r>
      <w:r>
        <w:rPr>
          <w:rFonts w:ascii="Arial"/>
          <w:spacing w:val="-2"/>
          <w:w w:val="105"/>
          <w:sz w:val="15"/>
        </w:rPr>
        <w:t>2022</w:t>
      </w:r>
      <w:r>
        <w:rPr>
          <w:rFonts w:ascii="Arial"/>
          <w:spacing w:val="-6"/>
          <w:w w:val="105"/>
          <w:sz w:val="15"/>
        </w:rPr>
        <w:t xml:space="preserve"> </w:t>
      </w:r>
      <w:r>
        <w:rPr>
          <w:rFonts w:ascii="Arial"/>
          <w:spacing w:val="-2"/>
          <w:w w:val="105"/>
          <w:sz w:val="15"/>
        </w:rPr>
        <w:t>[cited</w:t>
      </w:r>
      <w:r>
        <w:rPr>
          <w:rFonts w:ascii="Arial"/>
          <w:spacing w:val="-6"/>
          <w:w w:val="105"/>
          <w:sz w:val="15"/>
        </w:rPr>
        <w:t xml:space="preserve"> </w:t>
      </w:r>
      <w:r>
        <w:rPr>
          <w:rFonts w:ascii="Arial"/>
          <w:spacing w:val="-2"/>
          <w:w w:val="105"/>
          <w:sz w:val="15"/>
        </w:rPr>
        <w:t>3</w:t>
      </w:r>
      <w:r>
        <w:rPr>
          <w:rFonts w:ascii="Arial"/>
          <w:spacing w:val="-5"/>
          <w:w w:val="105"/>
          <w:sz w:val="15"/>
        </w:rPr>
        <w:t xml:space="preserve"> </w:t>
      </w:r>
      <w:r>
        <w:rPr>
          <w:rFonts w:ascii="Arial"/>
          <w:spacing w:val="-2"/>
          <w:w w:val="105"/>
          <w:sz w:val="15"/>
        </w:rPr>
        <w:t>Mar</w:t>
      </w:r>
      <w:r>
        <w:rPr>
          <w:rFonts w:ascii="Arial"/>
          <w:spacing w:val="-5"/>
          <w:w w:val="105"/>
          <w:sz w:val="15"/>
        </w:rPr>
        <w:t xml:space="preserve"> </w:t>
      </w:r>
      <w:r>
        <w:rPr>
          <w:rFonts w:ascii="Arial"/>
          <w:spacing w:val="-2"/>
          <w:w w:val="105"/>
          <w:sz w:val="15"/>
        </w:rPr>
        <w:t>2022].</w:t>
      </w:r>
      <w:r>
        <w:rPr>
          <w:rFonts w:ascii="Arial"/>
          <w:spacing w:val="-7"/>
          <w:w w:val="105"/>
          <w:sz w:val="15"/>
        </w:rPr>
        <w:t xml:space="preserve"> </w:t>
      </w:r>
      <w:r>
        <w:rPr>
          <w:rFonts w:ascii="Arial"/>
          <w:spacing w:val="-2"/>
          <w:w w:val="105"/>
          <w:sz w:val="15"/>
        </w:rPr>
        <w:t>Available:</w:t>
      </w:r>
      <w:r>
        <w:rPr>
          <w:rFonts w:ascii="Arial"/>
          <w:spacing w:val="-6"/>
          <w:w w:val="105"/>
          <w:sz w:val="15"/>
        </w:rPr>
        <w:t xml:space="preserve"> </w:t>
      </w:r>
      <w:r>
        <w:rPr>
          <w:rFonts w:ascii="Arial"/>
          <w:color w:val="3E65AC"/>
          <w:spacing w:val="-2"/>
          <w:w w:val="105"/>
          <w:sz w:val="15"/>
        </w:rPr>
        <w:t>https://cds.climate. copernicus.eu/cdsapp#!/dataset/satellite-land-cover?tab=overview</w:t>
      </w:r>
    </w:p>
    <w:p w14:paraId="57DFF7C2" w14:textId="77777777" w:rsidR="00BF7F12" w:rsidRDefault="00000000">
      <w:pPr>
        <w:pStyle w:val="ListParagraph"/>
        <w:numPr>
          <w:ilvl w:val="0"/>
          <w:numId w:val="21"/>
        </w:numPr>
        <w:tabs>
          <w:tab w:val="left" w:pos="3733"/>
          <w:tab w:val="left" w:pos="3736"/>
        </w:tabs>
        <w:spacing w:before="68" w:line="256" w:lineRule="auto"/>
        <w:ind w:right="589" w:hanging="409"/>
        <w:jc w:val="left"/>
        <w:rPr>
          <w:rFonts w:ascii="Arial"/>
          <w:sz w:val="15"/>
        </w:rPr>
      </w:pPr>
      <w:r>
        <w:rPr>
          <w:noProof/>
        </w:rPr>
        <mc:AlternateContent>
          <mc:Choice Requires="wps">
            <w:drawing>
              <wp:anchor distT="0" distB="0" distL="0" distR="0" simplePos="0" relativeHeight="15838720" behindDoc="0" locked="0" layoutInCell="1" allowOverlap="1" wp14:anchorId="35C20A0C" wp14:editId="70083F34">
                <wp:simplePos x="0" y="0"/>
                <wp:positionH relativeFrom="page">
                  <wp:posOffset>4829899</wp:posOffset>
                </wp:positionH>
                <wp:positionV relativeFrom="paragraph">
                  <wp:posOffset>263489</wp:posOffset>
                </wp:positionV>
                <wp:extent cx="1452880" cy="1270"/>
                <wp:effectExtent l="0" t="0" r="0" b="0"/>
                <wp:wrapNone/>
                <wp:docPr id="1053" name="Graphic 10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2880" cy="1270"/>
                        </a:xfrm>
                        <a:custGeom>
                          <a:avLst/>
                          <a:gdLst/>
                          <a:ahLst/>
                          <a:cxnLst/>
                          <a:rect l="l" t="t" r="r" b="b"/>
                          <a:pathLst>
                            <a:path w="1452880">
                              <a:moveTo>
                                <a:pt x="14524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94AE694" id="Graphic 1053" o:spid="_x0000_s1026" style="position:absolute;margin-left:380.3pt;margin-top:20.75pt;width:114.4pt;height:.1pt;z-index:15838720;visibility:visible;mso-wrap-style:square;mso-wrap-distance-left:0;mso-wrap-distance-top:0;mso-wrap-distance-right:0;mso-wrap-distance-bottom:0;mso-position-horizontal:absolute;mso-position-horizontal-relative:page;mso-position-vertical:absolute;mso-position-vertical-relative:text;v-text-anchor:top" coordsize="145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" path="m1452460,l,e" fillcolor="#3e65ac" stroked="f">
                <v:path arrowok="t"/>
                <w10:wrap anchorx="page"/>
              </v:shape>
            </w:pict>
          </mc:Fallback>
        </mc:AlternateContent>
      </w:r>
      <w:r>
        <w:rPr>
          <w:noProof/>
        </w:rPr>
        <mc:AlternateContent>
          <mc:Choice Requires="wps">
            <w:drawing>
              <wp:anchor distT="0" distB="0" distL="0" distR="0" simplePos="0" relativeHeight="15839232" behindDoc="0" locked="0" layoutInCell="1" allowOverlap="1" wp14:anchorId="076DADB9" wp14:editId="15AE4131">
                <wp:simplePos x="0" y="0"/>
                <wp:positionH relativeFrom="page">
                  <wp:posOffset>6596801</wp:posOffset>
                </wp:positionH>
                <wp:positionV relativeFrom="paragraph">
                  <wp:posOffset>263489</wp:posOffset>
                </wp:positionV>
                <wp:extent cx="431800" cy="1270"/>
                <wp:effectExtent l="0" t="0" r="0" b="0"/>
                <wp:wrapNone/>
                <wp:docPr id="1054" name="Graphic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20C17CF" id="Graphic 1054" o:spid="_x0000_s1026" style="position:absolute;margin-left:519.45pt;margin-top:20.75pt;width:34pt;height:.1pt;z-index:15839232;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" path="m431398,l,e" fillcolor="#3e65ac" stroked="f">
                <v:path arrowok="t"/>
                <w10:wrap anchorx="page"/>
              </v:shape>
            </w:pict>
          </mc:Fallback>
        </mc:AlternateContent>
      </w:r>
      <w:r>
        <w:rPr>
          <w:rFonts w:ascii="Arial"/>
          <w:sz w:val="15"/>
        </w:rPr>
        <w:t>Pedersen</w:t>
      </w:r>
      <w:r>
        <w:rPr>
          <w:rFonts w:ascii="Arial"/>
          <w:spacing w:val="-3"/>
          <w:sz w:val="15"/>
        </w:rPr>
        <w:t xml:space="preserve"> </w:t>
      </w:r>
      <w:r>
        <w:rPr>
          <w:rFonts w:ascii="Arial"/>
          <w:sz w:val="15"/>
        </w:rPr>
        <w:t>EJ,</w:t>
      </w:r>
      <w:r>
        <w:rPr>
          <w:rFonts w:ascii="Arial"/>
          <w:spacing w:val="-3"/>
          <w:sz w:val="15"/>
        </w:rPr>
        <w:t xml:space="preserve"> </w:t>
      </w:r>
      <w:r>
        <w:rPr>
          <w:rFonts w:ascii="Arial"/>
          <w:sz w:val="15"/>
        </w:rPr>
        <w:t>Miller</w:t>
      </w:r>
      <w:r>
        <w:rPr>
          <w:rFonts w:ascii="Arial"/>
          <w:spacing w:val="-1"/>
          <w:sz w:val="15"/>
        </w:rPr>
        <w:t xml:space="preserve"> </w:t>
      </w:r>
      <w:r>
        <w:rPr>
          <w:rFonts w:ascii="Arial"/>
          <w:sz w:val="15"/>
        </w:rPr>
        <w:t>DL,</w:t>
      </w:r>
      <w:r>
        <w:rPr>
          <w:rFonts w:ascii="Arial"/>
          <w:spacing w:val="-3"/>
          <w:sz w:val="15"/>
        </w:rPr>
        <w:t xml:space="preserve"> </w:t>
      </w:r>
      <w:r>
        <w:rPr>
          <w:rFonts w:ascii="Arial"/>
          <w:sz w:val="15"/>
        </w:rPr>
        <w:t>Simpson</w:t>
      </w:r>
      <w:r>
        <w:rPr>
          <w:rFonts w:ascii="Arial"/>
          <w:spacing w:val="-1"/>
          <w:sz w:val="15"/>
        </w:rPr>
        <w:t xml:space="preserve"> </w:t>
      </w:r>
      <w:r>
        <w:rPr>
          <w:rFonts w:ascii="Arial"/>
          <w:sz w:val="15"/>
        </w:rPr>
        <w:t>GL,</w:t>
      </w:r>
      <w:r>
        <w:rPr>
          <w:rFonts w:ascii="Arial"/>
          <w:spacing w:val="-1"/>
          <w:sz w:val="15"/>
        </w:rPr>
        <w:t xml:space="preserve"> </w:t>
      </w:r>
      <w:r>
        <w:rPr>
          <w:rFonts w:ascii="Arial"/>
          <w:sz w:val="15"/>
        </w:rPr>
        <w:t>Ross</w:t>
      </w:r>
      <w:r>
        <w:rPr>
          <w:rFonts w:ascii="Arial"/>
          <w:spacing w:val="-3"/>
          <w:sz w:val="15"/>
        </w:rPr>
        <w:t xml:space="preserve"> </w:t>
      </w:r>
      <w:r>
        <w:rPr>
          <w:rFonts w:ascii="Arial"/>
          <w:sz w:val="15"/>
        </w:rPr>
        <w:t>N. Hierarchical</w:t>
      </w:r>
      <w:r>
        <w:rPr>
          <w:rFonts w:ascii="Arial"/>
          <w:spacing w:val="-1"/>
          <w:sz w:val="15"/>
        </w:rPr>
        <w:t xml:space="preserve"> </w:t>
      </w:r>
      <w:r>
        <w:rPr>
          <w:rFonts w:ascii="Arial"/>
          <w:sz w:val="15"/>
        </w:rPr>
        <w:t>generalized</w:t>
      </w:r>
      <w:r>
        <w:rPr>
          <w:rFonts w:ascii="Arial"/>
          <w:spacing w:val="-1"/>
          <w:sz w:val="15"/>
        </w:rPr>
        <w:t xml:space="preserve"> </w:t>
      </w:r>
      <w:r>
        <w:rPr>
          <w:rFonts w:ascii="Arial"/>
          <w:sz w:val="15"/>
        </w:rPr>
        <w:t>additive</w:t>
      </w:r>
      <w:r>
        <w:rPr>
          <w:rFonts w:ascii="Arial"/>
          <w:spacing w:val="-1"/>
          <w:sz w:val="15"/>
        </w:rPr>
        <w:t xml:space="preserve"> </w:t>
      </w:r>
      <w:r>
        <w:rPr>
          <w:rFonts w:ascii="Arial"/>
          <w:sz w:val="15"/>
        </w:rPr>
        <w:t>models</w:t>
      </w:r>
      <w:r>
        <w:rPr>
          <w:rFonts w:ascii="Arial"/>
          <w:spacing w:val="-3"/>
          <w:sz w:val="15"/>
        </w:rPr>
        <w:t xml:space="preserve"> </w:t>
      </w:r>
      <w:r>
        <w:rPr>
          <w:rFonts w:ascii="Arial"/>
          <w:sz w:val="15"/>
        </w:rPr>
        <w:t>in</w:t>
      </w:r>
      <w:r>
        <w:rPr>
          <w:rFonts w:ascii="Arial"/>
          <w:spacing w:val="-1"/>
          <w:sz w:val="15"/>
        </w:rPr>
        <w:t xml:space="preserve"> </w:t>
      </w:r>
      <w:r>
        <w:rPr>
          <w:rFonts w:ascii="Arial"/>
          <w:sz w:val="15"/>
        </w:rPr>
        <w:t>ecology:</w:t>
      </w:r>
      <w:r>
        <w:rPr>
          <w:rFonts w:ascii="Arial"/>
          <w:spacing w:val="-3"/>
          <w:sz w:val="15"/>
        </w:rPr>
        <w:t xml:space="preserve"> </w:t>
      </w:r>
      <w:r>
        <w:rPr>
          <w:rFonts w:ascii="Arial"/>
          <w:sz w:val="15"/>
        </w:rPr>
        <w:t xml:space="preserve">An </w:t>
      </w:r>
      <w:r>
        <w:rPr>
          <w:rFonts w:ascii="Arial"/>
          <w:spacing w:val="-2"/>
          <w:w w:val="105"/>
          <w:sz w:val="15"/>
        </w:rPr>
        <w:t xml:space="preserve">introduction with mgcv. PeerJ. 2019; 7: e6876. </w:t>
      </w:r>
      <w:r>
        <w:rPr>
          <w:rFonts w:ascii="Arial"/>
          <w:color w:val="3E65AC"/>
          <w:spacing w:val="-2"/>
          <w:w w:val="105"/>
          <w:sz w:val="15"/>
        </w:rPr>
        <w:t xml:space="preserve">https://doi.org/10.7717/peerj.6876 </w:t>
      </w:r>
      <w:r>
        <w:rPr>
          <w:rFonts w:ascii="Arial"/>
          <w:spacing w:val="-2"/>
          <w:w w:val="105"/>
          <w:sz w:val="15"/>
        </w:rPr>
        <w:t xml:space="preserve">PMID: </w:t>
      </w:r>
      <w:r>
        <w:rPr>
          <w:rFonts w:ascii="Arial"/>
          <w:color w:val="3E65AC"/>
          <w:spacing w:val="-2"/>
          <w:w w:val="105"/>
          <w:sz w:val="15"/>
        </w:rPr>
        <w:t>31179172</w:t>
      </w:r>
    </w:p>
    <w:p w14:paraId="4630BE9E" w14:textId="77777777" w:rsidR="00BF7F12" w:rsidRDefault="00000000">
      <w:pPr>
        <w:pStyle w:val="ListParagraph"/>
        <w:numPr>
          <w:ilvl w:val="0"/>
          <w:numId w:val="21"/>
        </w:numPr>
        <w:tabs>
          <w:tab w:val="left" w:pos="3733"/>
          <w:tab w:val="left" w:pos="3736"/>
        </w:tabs>
        <w:spacing w:before="69" w:line="256" w:lineRule="auto"/>
        <w:ind w:right="730" w:hanging="409"/>
        <w:jc w:val="left"/>
        <w:rPr>
          <w:rFonts w:ascii="Arial" w:hAnsi="Arial"/>
          <w:sz w:val="15"/>
        </w:rPr>
      </w:pPr>
      <w:r>
        <w:rPr>
          <w:noProof/>
        </w:rPr>
        <mc:AlternateContent>
          <mc:Choice Requires="wps">
            <w:drawing>
              <wp:anchor distT="0" distB="0" distL="0" distR="0" simplePos="0" relativeHeight="15839744" behindDoc="0" locked="0" layoutInCell="1" allowOverlap="1" wp14:anchorId="5907A401" wp14:editId="152BA4D7">
                <wp:simplePos x="0" y="0"/>
                <wp:positionH relativeFrom="page">
                  <wp:posOffset>4983260</wp:posOffset>
                </wp:positionH>
                <wp:positionV relativeFrom="paragraph">
                  <wp:posOffset>264124</wp:posOffset>
                </wp:positionV>
                <wp:extent cx="2062480" cy="1270"/>
                <wp:effectExtent l="0" t="0" r="0" b="0"/>
                <wp:wrapNone/>
                <wp:docPr id="1055" name="Graphic 10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2480" cy="1270"/>
                        </a:xfrm>
                        <a:custGeom>
                          <a:avLst/>
                          <a:gdLst/>
                          <a:ahLst/>
                          <a:cxnLst/>
                          <a:rect l="l" t="t" r="r" b="b"/>
                          <a:pathLst>
                            <a:path w="2062480">
                              <a:moveTo>
                                <a:pt x="206244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73D312A" id="Graphic 1055" o:spid="_x0000_s1026" style="position:absolute;margin-left:392.4pt;margin-top:20.8pt;width:162.4pt;height:.1pt;z-index:15839744;visibility:visible;mso-wrap-style:square;mso-wrap-distance-left:0;mso-wrap-distance-top:0;mso-wrap-distance-right:0;mso-wrap-distance-bottom:0;mso-position-horizontal:absolute;mso-position-horizontal-relative:page;mso-position-vertical:absolute;mso-position-vertical-relative:text;v-text-anchor:top" coordsize="2062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" path="m2062443,l,e" fillcolor="#3e65ac" stroked="f">
                <v:path arrowok="t"/>
                <w10:wrap anchorx="page"/>
              </v:shape>
            </w:pict>
          </mc:Fallback>
        </mc:AlternateContent>
      </w:r>
      <w:r>
        <w:rPr>
          <w:rFonts w:ascii="Arial" w:hAnsi="Arial"/>
          <w:sz w:val="15"/>
        </w:rPr>
        <w:t>Kendal</w:t>
      </w:r>
      <w:r>
        <w:rPr>
          <w:rFonts w:ascii="Arial" w:hAnsi="Arial"/>
          <w:spacing w:val="-3"/>
          <w:sz w:val="15"/>
        </w:rPr>
        <w:t xml:space="preserve"> </w:t>
      </w:r>
      <w:r>
        <w:rPr>
          <w:rFonts w:ascii="Arial" w:hAnsi="Arial"/>
          <w:sz w:val="15"/>
        </w:rPr>
        <w:t>W.</w:t>
      </w:r>
      <w:r>
        <w:rPr>
          <w:rFonts w:ascii="Arial" w:hAnsi="Arial"/>
          <w:spacing w:val="-2"/>
          <w:sz w:val="15"/>
        </w:rPr>
        <w:t xml:space="preserve"> </w:t>
      </w:r>
      <w:r>
        <w:rPr>
          <w:rFonts w:ascii="Arial" w:hAnsi="Arial"/>
          <w:sz w:val="15"/>
        </w:rPr>
        <w:t>Spatial</w:t>
      </w:r>
      <w:r>
        <w:rPr>
          <w:rFonts w:ascii="Arial" w:hAnsi="Arial"/>
          <w:spacing w:val="-2"/>
          <w:sz w:val="15"/>
        </w:rPr>
        <w:t xml:space="preserve"> </w:t>
      </w:r>
      <w:r>
        <w:rPr>
          <w:rFonts w:ascii="Arial" w:hAnsi="Arial"/>
          <w:sz w:val="15"/>
        </w:rPr>
        <w:t>aggregation</w:t>
      </w:r>
      <w:r>
        <w:rPr>
          <w:rFonts w:ascii="Arial" w:hAnsi="Arial"/>
          <w:spacing w:val="-4"/>
          <w:sz w:val="15"/>
        </w:rPr>
        <w:t xml:space="preserve"> </w:t>
      </w:r>
      <w:r>
        <w:rPr>
          <w:rFonts w:ascii="Arial" w:hAnsi="Arial"/>
          <w:sz w:val="15"/>
        </w:rPr>
        <w:t>of</w:t>
      </w:r>
      <w:r>
        <w:rPr>
          <w:rFonts w:ascii="Arial" w:hAnsi="Arial"/>
          <w:spacing w:val="-2"/>
          <w:sz w:val="15"/>
        </w:rPr>
        <w:t xml:space="preserve"> </w:t>
      </w:r>
      <w:r>
        <w:rPr>
          <w:rFonts w:ascii="Arial" w:hAnsi="Arial"/>
          <w:sz w:val="15"/>
        </w:rPr>
        <w:t>the</w:t>
      </w:r>
      <w:r>
        <w:rPr>
          <w:rFonts w:ascii="Arial" w:hAnsi="Arial"/>
          <w:spacing w:val="-2"/>
          <w:sz w:val="15"/>
        </w:rPr>
        <w:t xml:space="preserve"> </w:t>
      </w:r>
      <w:r>
        <w:rPr>
          <w:rFonts w:ascii="Arial" w:hAnsi="Arial"/>
          <w:sz w:val="15"/>
        </w:rPr>
        <w:t>Colorado</w:t>
      </w:r>
      <w:r>
        <w:rPr>
          <w:rFonts w:ascii="Arial" w:hAnsi="Arial"/>
          <w:spacing w:val="-2"/>
          <w:sz w:val="15"/>
        </w:rPr>
        <w:t xml:space="preserve"> </w:t>
      </w:r>
      <w:r>
        <w:rPr>
          <w:rFonts w:ascii="Arial" w:hAnsi="Arial"/>
          <w:sz w:val="15"/>
        </w:rPr>
        <w:t>potato</w:t>
      </w:r>
      <w:r>
        <w:rPr>
          <w:rFonts w:ascii="Arial" w:hAnsi="Arial"/>
          <w:spacing w:val="-2"/>
          <w:sz w:val="15"/>
        </w:rPr>
        <w:t xml:space="preserve"> </w:t>
      </w:r>
      <w:r>
        <w:rPr>
          <w:rFonts w:ascii="Arial" w:hAnsi="Arial"/>
          <w:sz w:val="15"/>
        </w:rPr>
        <w:t>beetle</w:t>
      </w:r>
      <w:r>
        <w:rPr>
          <w:rFonts w:ascii="Arial" w:hAnsi="Arial"/>
          <w:spacing w:val="-3"/>
          <w:sz w:val="15"/>
        </w:rPr>
        <w:t xml:space="preserve"> </w:t>
      </w:r>
      <w:r>
        <w:rPr>
          <w:rFonts w:ascii="Arial" w:hAnsi="Arial"/>
          <w:sz w:val="15"/>
        </w:rPr>
        <w:t>described</w:t>
      </w:r>
      <w:r>
        <w:rPr>
          <w:rFonts w:ascii="Arial" w:hAnsi="Arial"/>
          <w:spacing w:val="-4"/>
          <w:sz w:val="15"/>
        </w:rPr>
        <w:t xml:space="preserve"> </w:t>
      </w:r>
      <w:r>
        <w:rPr>
          <w:rFonts w:ascii="Arial" w:hAnsi="Arial"/>
          <w:sz w:val="15"/>
        </w:rPr>
        <w:t>by</w:t>
      </w:r>
      <w:r>
        <w:rPr>
          <w:rFonts w:ascii="Arial" w:hAnsi="Arial"/>
          <w:spacing w:val="-2"/>
          <w:sz w:val="15"/>
        </w:rPr>
        <w:t xml:space="preserve"> </w:t>
      </w:r>
      <w:r>
        <w:rPr>
          <w:rFonts w:ascii="Arial" w:hAnsi="Arial"/>
          <w:sz w:val="15"/>
        </w:rPr>
        <w:t>an</w:t>
      </w:r>
      <w:r>
        <w:rPr>
          <w:rFonts w:ascii="Arial" w:hAnsi="Arial"/>
          <w:spacing w:val="-2"/>
          <w:sz w:val="15"/>
        </w:rPr>
        <w:t xml:space="preserve"> </w:t>
      </w:r>
      <w:r>
        <w:rPr>
          <w:rFonts w:ascii="Arial" w:hAnsi="Arial"/>
          <w:sz w:val="15"/>
        </w:rPr>
        <w:t>exponential</w:t>
      </w:r>
      <w:r>
        <w:rPr>
          <w:rFonts w:ascii="Arial" w:hAnsi="Arial"/>
          <w:spacing w:val="-2"/>
          <w:sz w:val="15"/>
        </w:rPr>
        <w:t xml:space="preserve"> </w:t>
      </w:r>
      <w:r>
        <w:rPr>
          <w:rFonts w:ascii="Arial" w:hAnsi="Arial"/>
          <w:sz w:val="15"/>
        </w:rPr>
        <w:t xml:space="preserve">dispersion model. Ecological Modelling. 2002; 151: 261–269. </w:t>
      </w:r>
      <w:r>
        <w:rPr>
          <w:rFonts w:ascii="Arial" w:hAnsi="Arial"/>
          <w:color w:val="3E65AC"/>
          <w:sz w:val="15"/>
        </w:rPr>
        <w:t>https://doi.org/10.1016/S0304-3800(01)00494-X</w:t>
      </w:r>
    </w:p>
    <w:p w14:paraId="570D97E0" w14:textId="77777777" w:rsidR="00BF7F12" w:rsidRDefault="00000000">
      <w:pPr>
        <w:pStyle w:val="ListParagraph"/>
        <w:numPr>
          <w:ilvl w:val="0"/>
          <w:numId w:val="21"/>
        </w:numPr>
        <w:tabs>
          <w:tab w:val="left" w:pos="3734"/>
        </w:tabs>
        <w:spacing w:before="69"/>
        <w:ind w:left="3734" w:hanging="406"/>
        <w:jc w:val="left"/>
        <w:rPr>
          <w:rFonts w:ascii="Arial"/>
          <w:sz w:val="15"/>
        </w:rPr>
      </w:pPr>
      <w:r>
        <w:rPr>
          <w:rFonts w:ascii="Arial"/>
          <w:sz w:val="15"/>
        </w:rPr>
        <w:t>Wood</w:t>
      </w:r>
      <w:r>
        <w:rPr>
          <w:rFonts w:ascii="Arial"/>
          <w:spacing w:val="-3"/>
          <w:sz w:val="15"/>
        </w:rPr>
        <w:t xml:space="preserve"> </w:t>
      </w:r>
      <w:r>
        <w:rPr>
          <w:rFonts w:ascii="Arial"/>
          <w:sz w:val="15"/>
        </w:rPr>
        <w:t>SN.</w:t>
      </w:r>
      <w:r>
        <w:rPr>
          <w:rFonts w:ascii="Arial"/>
          <w:spacing w:val="-3"/>
          <w:sz w:val="15"/>
        </w:rPr>
        <w:t xml:space="preserve"> </w:t>
      </w:r>
      <w:r>
        <w:rPr>
          <w:rFonts w:ascii="Arial"/>
          <w:sz w:val="15"/>
        </w:rPr>
        <w:t>Generalized</w:t>
      </w:r>
      <w:r>
        <w:rPr>
          <w:rFonts w:ascii="Arial"/>
          <w:spacing w:val="-2"/>
          <w:sz w:val="15"/>
        </w:rPr>
        <w:t xml:space="preserve"> </w:t>
      </w:r>
      <w:r>
        <w:rPr>
          <w:rFonts w:ascii="Arial"/>
          <w:sz w:val="15"/>
        </w:rPr>
        <w:t>additive</w:t>
      </w:r>
      <w:r>
        <w:rPr>
          <w:rFonts w:ascii="Arial"/>
          <w:spacing w:val="-5"/>
          <w:sz w:val="15"/>
        </w:rPr>
        <w:t xml:space="preserve"> </w:t>
      </w:r>
      <w:r>
        <w:rPr>
          <w:rFonts w:ascii="Arial"/>
          <w:sz w:val="15"/>
        </w:rPr>
        <w:t>models:</w:t>
      </w:r>
      <w:r>
        <w:rPr>
          <w:rFonts w:ascii="Arial"/>
          <w:spacing w:val="-4"/>
          <w:sz w:val="15"/>
        </w:rPr>
        <w:t xml:space="preserve"> </w:t>
      </w:r>
      <w:r>
        <w:rPr>
          <w:rFonts w:ascii="Arial"/>
          <w:sz w:val="15"/>
        </w:rPr>
        <w:t>An</w:t>
      </w:r>
      <w:r>
        <w:rPr>
          <w:rFonts w:ascii="Arial"/>
          <w:spacing w:val="-2"/>
          <w:sz w:val="15"/>
        </w:rPr>
        <w:t xml:space="preserve"> </w:t>
      </w:r>
      <w:r>
        <w:rPr>
          <w:rFonts w:ascii="Arial"/>
          <w:sz w:val="15"/>
        </w:rPr>
        <w:t>introduction</w:t>
      </w:r>
      <w:r>
        <w:rPr>
          <w:rFonts w:ascii="Arial"/>
          <w:spacing w:val="-3"/>
          <w:sz w:val="15"/>
        </w:rPr>
        <w:t xml:space="preserve"> </w:t>
      </w:r>
      <w:r>
        <w:rPr>
          <w:rFonts w:ascii="Arial"/>
          <w:sz w:val="15"/>
        </w:rPr>
        <w:t>with</w:t>
      </w:r>
      <w:r>
        <w:rPr>
          <w:rFonts w:ascii="Arial"/>
          <w:spacing w:val="-4"/>
          <w:sz w:val="15"/>
        </w:rPr>
        <w:t xml:space="preserve"> </w:t>
      </w:r>
      <w:r>
        <w:rPr>
          <w:rFonts w:ascii="Arial"/>
          <w:sz w:val="15"/>
        </w:rPr>
        <w:t>r.</w:t>
      </w:r>
      <w:r>
        <w:rPr>
          <w:rFonts w:ascii="Arial"/>
          <w:spacing w:val="38"/>
          <w:sz w:val="15"/>
        </w:rPr>
        <w:t xml:space="preserve"> </w:t>
      </w:r>
      <w:r>
        <w:rPr>
          <w:rFonts w:ascii="Arial"/>
          <w:sz w:val="15"/>
        </w:rPr>
        <w:t>2nd</w:t>
      </w:r>
      <w:r>
        <w:rPr>
          <w:rFonts w:ascii="Arial"/>
          <w:spacing w:val="-2"/>
          <w:sz w:val="15"/>
        </w:rPr>
        <w:t xml:space="preserve"> </w:t>
      </w:r>
      <w:r>
        <w:rPr>
          <w:rFonts w:ascii="Arial"/>
          <w:sz w:val="15"/>
        </w:rPr>
        <w:t>ed.</w:t>
      </w:r>
      <w:r>
        <w:rPr>
          <w:rFonts w:ascii="Arial"/>
          <w:spacing w:val="37"/>
          <w:sz w:val="15"/>
        </w:rPr>
        <w:t xml:space="preserve"> </w:t>
      </w:r>
      <w:r>
        <w:rPr>
          <w:rFonts w:ascii="Arial"/>
          <w:sz w:val="15"/>
        </w:rPr>
        <w:t>Chapman;</w:t>
      </w:r>
      <w:r>
        <w:rPr>
          <w:rFonts w:ascii="Arial"/>
          <w:spacing w:val="-3"/>
          <w:sz w:val="15"/>
        </w:rPr>
        <w:t xml:space="preserve"> </w:t>
      </w:r>
      <w:r>
        <w:rPr>
          <w:rFonts w:ascii="Arial"/>
          <w:sz w:val="15"/>
        </w:rPr>
        <w:t>Hall/CRC;</w:t>
      </w:r>
      <w:r>
        <w:rPr>
          <w:rFonts w:ascii="Arial"/>
          <w:spacing w:val="-3"/>
          <w:sz w:val="15"/>
        </w:rPr>
        <w:t xml:space="preserve"> </w:t>
      </w:r>
      <w:r>
        <w:rPr>
          <w:rFonts w:ascii="Arial"/>
          <w:spacing w:val="-2"/>
          <w:sz w:val="15"/>
        </w:rPr>
        <w:t>2017.</w:t>
      </w:r>
    </w:p>
    <w:p w14:paraId="3F885C78" w14:textId="77777777" w:rsidR="00BF7F12" w:rsidRDefault="00000000">
      <w:pPr>
        <w:pStyle w:val="ListParagraph"/>
        <w:numPr>
          <w:ilvl w:val="0"/>
          <w:numId w:val="21"/>
        </w:numPr>
        <w:tabs>
          <w:tab w:val="left" w:pos="3734"/>
        </w:tabs>
        <w:spacing w:before="80"/>
        <w:ind w:left="3734" w:hanging="406"/>
        <w:jc w:val="left"/>
        <w:rPr>
          <w:rFonts w:ascii="Arial"/>
          <w:sz w:val="15"/>
        </w:rPr>
      </w:pPr>
      <w:r>
        <w:rPr>
          <w:rFonts w:ascii="Arial"/>
          <w:sz w:val="15"/>
        </w:rPr>
        <w:t>IUCN.</w:t>
      </w:r>
      <w:r>
        <w:rPr>
          <w:rFonts w:ascii="Arial"/>
          <w:spacing w:val="-3"/>
          <w:sz w:val="15"/>
        </w:rPr>
        <w:t xml:space="preserve"> </w:t>
      </w:r>
      <w:r>
        <w:rPr>
          <w:rFonts w:ascii="Arial"/>
          <w:sz w:val="15"/>
        </w:rPr>
        <w:t>The</w:t>
      </w:r>
      <w:r>
        <w:rPr>
          <w:rFonts w:ascii="Arial"/>
          <w:spacing w:val="-2"/>
          <w:sz w:val="15"/>
        </w:rPr>
        <w:t xml:space="preserve"> </w:t>
      </w:r>
      <w:r>
        <w:rPr>
          <w:rFonts w:ascii="Arial"/>
          <w:sz w:val="15"/>
        </w:rPr>
        <w:t>IUCN</w:t>
      </w:r>
      <w:r>
        <w:rPr>
          <w:rFonts w:ascii="Arial"/>
          <w:spacing w:val="-3"/>
          <w:sz w:val="15"/>
        </w:rPr>
        <w:t xml:space="preserve"> </w:t>
      </w:r>
      <w:r>
        <w:rPr>
          <w:rFonts w:ascii="Arial"/>
          <w:sz w:val="15"/>
        </w:rPr>
        <w:t>red</w:t>
      </w:r>
      <w:r>
        <w:rPr>
          <w:rFonts w:ascii="Arial"/>
          <w:spacing w:val="-2"/>
          <w:sz w:val="15"/>
        </w:rPr>
        <w:t xml:space="preserve"> </w:t>
      </w:r>
      <w:r>
        <w:rPr>
          <w:rFonts w:ascii="Arial"/>
          <w:sz w:val="15"/>
        </w:rPr>
        <w:t>list</w:t>
      </w:r>
      <w:r>
        <w:rPr>
          <w:rFonts w:ascii="Arial"/>
          <w:spacing w:val="-1"/>
          <w:sz w:val="15"/>
        </w:rPr>
        <w:t xml:space="preserve"> </w:t>
      </w:r>
      <w:r>
        <w:rPr>
          <w:rFonts w:ascii="Arial"/>
          <w:sz w:val="15"/>
        </w:rPr>
        <w:t>of</w:t>
      </w:r>
      <w:r>
        <w:rPr>
          <w:rFonts w:ascii="Arial"/>
          <w:spacing w:val="-3"/>
          <w:sz w:val="15"/>
        </w:rPr>
        <w:t xml:space="preserve"> </w:t>
      </w:r>
      <w:r>
        <w:rPr>
          <w:rFonts w:ascii="Arial"/>
          <w:sz w:val="15"/>
        </w:rPr>
        <w:t>threatened</w:t>
      </w:r>
      <w:r>
        <w:rPr>
          <w:rFonts w:ascii="Arial"/>
          <w:spacing w:val="-3"/>
          <w:sz w:val="15"/>
        </w:rPr>
        <w:t xml:space="preserve"> </w:t>
      </w:r>
      <w:r>
        <w:rPr>
          <w:rFonts w:ascii="Arial"/>
          <w:sz w:val="15"/>
        </w:rPr>
        <w:t>species.</w:t>
      </w:r>
      <w:r>
        <w:rPr>
          <w:rFonts w:ascii="Arial"/>
          <w:spacing w:val="-3"/>
          <w:sz w:val="15"/>
        </w:rPr>
        <w:t xml:space="preserve"> </w:t>
      </w:r>
      <w:r>
        <w:rPr>
          <w:rFonts w:ascii="Arial"/>
          <w:sz w:val="15"/>
        </w:rPr>
        <w:t>2021.</w:t>
      </w:r>
      <w:r>
        <w:rPr>
          <w:rFonts w:ascii="Arial"/>
          <w:spacing w:val="-4"/>
          <w:sz w:val="15"/>
        </w:rPr>
        <w:t xml:space="preserve"> </w:t>
      </w:r>
      <w:r>
        <w:rPr>
          <w:rFonts w:ascii="Arial"/>
          <w:sz w:val="15"/>
        </w:rPr>
        <w:t>Available:</w:t>
      </w:r>
      <w:r>
        <w:rPr>
          <w:rFonts w:ascii="Arial"/>
          <w:spacing w:val="-3"/>
          <w:sz w:val="15"/>
        </w:rPr>
        <w:t xml:space="preserve"> </w:t>
      </w:r>
      <w:hyperlink r:id="rId484">
        <w:r>
          <w:rPr>
            <w:rFonts w:ascii="Arial"/>
            <w:color w:val="3E65AC"/>
            <w:spacing w:val="-2"/>
            <w:sz w:val="15"/>
          </w:rPr>
          <w:t>www.iucnredlist.org</w:t>
        </w:r>
      </w:hyperlink>
    </w:p>
    <w:p w14:paraId="6D50373D" w14:textId="77777777" w:rsidR="00BF7F12" w:rsidRDefault="00000000">
      <w:pPr>
        <w:pStyle w:val="BodyText"/>
        <w:spacing w:line="20" w:lineRule="exact"/>
        <w:ind w:left="8005"/>
        <w:rPr>
          <w:rFonts w:ascii="Arial"/>
          <w:sz w:val="2"/>
        </w:rPr>
      </w:pPr>
      <w:r>
        <w:rPr>
          <w:rFonts w:ascii="Arial"/>
          <w:noProof/>
          <w:sz w:val="2"/>
        </w:rPr>
        <mc:AlternateContent>
          <mc:Choice Requires="wpg">
            <w:drawing>
              <wp:inline distT="0" distB="0" distL="0" distR="0" wp14:anchorId="465F83DA" wp14:editId="5952216E">
                <wp:extent cx="842010" cy="1270"/>
                <wp:effectExtent l="0" t="0" r="0" b="0"/>
                <wp:docPr id="1056" name="Group 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2010" cy="1270"/>
                          <a:chOff x="0" y="0"/>
                          <a:chExt cx="842010" cy="1270"/>
                        </a:xfrm>
                      </wpg:grpSpPr>
                      <wps:wsp>
                        <wps:cNvPr id="1057" name="Graphic 1057"/>
                        <wps:cNvSpPr/>
                        <wps:spPr>
                          <a:xfrm>
                            <a:off x="0" y="0"/>
                            <a:ext cx="842010" cy="1270"/>
                          </a:xfrm>
                          <a:custGeom>
                            <a:avLst/>
                            <a:gdLst/>
                            <a:ahLst/>
                            <a:cxnLst/>
                            <a:rect l="l" t="t" r="r" b="b"/>
                            <a:pathLst>
                              <a:path w="842010">
                                <a:moveTo>
                                  <a:pt x="841784"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6407A6AA" id="Group 1056" o:spid="_x0000_s1026" style="width:66.3pt;height:.1pt;mso-position-horizontal-relative:char;mso-position-vertical-relative:line" coordsize="842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">
                <v:shape id="Graphic 1057" o:spid="_x0000_s1027" style="position:absolute;width:8420;height:12;visibility:visible;mso-wrap-style:square;v-text-anchor:top" coordsize="842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" path="m841784,l,e" fillcolor="#3e65ac" stroked="f">
                  <v:path arrowok="t"/>
                </v:shape>
                <w10:anchorlock/>
              </v:group>
            </w:pict>
          </mc:Fallback>
        </mc:AlternateContent>
      </w:r>
    </w:p>
    <w:p w14:paraId="39642296" w14:textId="77777777" w:rsidR="00BF7F12" w:rsidRDefault="00000000">
      <w:pPr>
        <w:pStyle w:val="ListParagraph"/>
        <w:numPr>
          <w:ilvl w:val="0"/>
          <w:numId w:val="21"/>
        </w:numPr>
        <w:tabs>
          <w:tab w:val="left" w:pos="3733"/>
          <w:tab w:val="left" w:pos="3736"/>
        </w:tabs>
        <w:spacing w:before="61" w:line="256" w:lineRule="auto"/>
        <w:ind w:right="499" w:hanging="409"/>
        <w:jc w:val="left"/>
        <w:rPr>
          <w:rFonts w:ascii="Arial"/>
          <w:sz w:val="15"/>
        </w:rPr>
      </w:pPr>
      <w:r>
        <w:rPr>
          <w:noProof/>
        </w:rPr>
        <mc:AlternateContent>
          <mc:Choice Requires="wps">
            <w:drawing>
              <wp:anchor distT="0" distB="0" distL="0" distR="0" simplePos="0" relativeHeight="15840256" behindDoc="0" locked="0" layoutInCell="1" allowOverlap="1" wp14:anchorId="3ED94DA1" wp14:editId="3183FD12">
                <wp:simplePos x="0" y="0"/>
                <wp:positionH relativeFrom="page">
                  <wp:posOffset>3771013</wp:posOffset>
                </wp:positionH>
                <wp:positionV relativeFrom="paragraph">
                  <wp:posOffset>258353</wp:posOffset>
                </wp:positionV>
                <wp:extent cx="1590040" cy="1270"/>
                <wp:effectExtent l="0" t="0" r="0" b="0"/>
                <wp:wrapNone/>
                <wp:docPr id="1058" name="Graphic 1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0040" cy="1270"/>
                        </a:xfrm>
                        <a:custGeom>
                          <a:avLst/>
                          <a:gdLst/>
                          <a:ahLst/>
                          <a:cxnLst/>
                          <a:rect l="l" t="t" r="r" b="b"/>
                          <a:pathLst>
                            <a:path w="1590040">
                              <a:moveTo>
                                <a:pt x="158972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9D03310" id="Graphic 1058" o:spid="_x0000_s1026" style="position:absolute;margin-left:296.95pt;margin-top:20.35pt;width:125.2pt;height:.1pt;z-index:15840256;visibility:visible;mso-wrap-style:square;mso-wrap-distance-left:0;mso-wrap-distance-top:0;mso-wrap-distance-right:0;mso-wrap-distance-bottom:0;mso-position-horizontal:absolute;mso-position-horizontal-relative:page;mso-position-vertical:absolute;mso-position-vertical-relative:text;v-text-anchor:top" coordsize="159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" path="m1589725,l,e" fillcolor="#3e65ac" stroked="f">
                <v:path arrowok="t"/>
                <w10:wrap anchorx="page"/>
              </v:shape>
            </w:pict>
          </mc:Fallback>
        </mc:AlternateContent>
      </w:r>
      <w:r>
        <w:rPr>
          <w:rFonts w:ascii="Arial"/>
          <w:sz w:val="15"/>
        </w:rPr>
        <w:t>GBIF: The Global Biodiversity Information Facility. Occurrence download. The Global Biodiversity</w:t>
      </w:r>
      <w:r>
        <w:rPr>
          <w:rFonts w:ascii="Arial"/>
          <w:spacing w:val="-1"/>
          <w:sz w:val="15"/>
        </w:rPr>
        <w:t xml:space="preserve"> </w:t>
      </w:r>
      <w:r>
        <w:rPr>
          <w:rFonts w:ascii="Arial"/>
          <w:sz w:val="15"/>
        </w:rPr>
        <w:t xml:space="preserve">Infor- </w:t>
      </w:r>
      <w:r>
        <w:rPr>
          <w:rFonts w:ascii="Arial"/>
          <w:w w:val="105"/>
          <w:sz w:val="15"/>
        </w:rPr>
        <w:t>mation</w:t>
      </w:r>
      <w:r>
        <w:rPr>
          <w:rFonts w:ascii="Arial"/>
          <w:spacing w:val="-8"/>
          <w:w w:val="105"/>
          <w:sz w:val="15"/>
        </w:rPr>
        <w:t xml:space="preserve"> </w:t>
      </w:r>
      <w:r>
        <w:rPr>
          <w:rFonts w:ascii="Arial"/>
          <w:w w:val="105"/>
          <w:sz w:val="15"/>
        </w:rPr>
        <w:t>Facility;</w:t>
      </w:r>
      <w:r>
        <w:rPr>
          <w:rFonts w:ascii="Arial"/>
          <w:spacing w:val="-8"/>
          <w:w w:val="105"/>
          <w:sz w:val="15"/>
        </w:rPr>
        <w:t xml:space="preserve"> </w:t>
      </w:r>
      <w:r>
        <w:rPr>
          <w:rFonts w:ascii="Arial"/>
          <w:w w:val="105"/>
          <w:sz w:val="15"/>
        </w:rPr>
        <w:t>2021.</w:t>
      </w:r>
      <w:r>
        <w:rPr>
          <w:rFonts w:ascii="Arial"/>
          <w:spacing w:val="-8"/>
          <w:w w:val="105"/>
          <w:sz w:val="15"/>
        </w:rPr>
        <w:t xml:space="preserve"> </w:t>
      </w:r>
      <w:r>
        <w:rPr>
          <w:rFonts w:ascii="Arial"/>
          <w:color w:val="3E65AC"/>
          <w:w w:val="105"/>
          <w:sz w:val="15"/>
        </w:rPr>
        <w:t>https://doi.org/10.15468/DL.S52MEH</w:t>
      </w:r>
    </w:p>
    <w:p w14:paraId="518F9F0C" w14:textId="77777777" w:rsidR="00BF7F12" w:rsidRDefault="00000000">
      <w:pPr>
        <w:pStyle w:val="ListParagraph"/>
        <w:numPr>
          <w:ilvl w:val="0"/>
          <w:numId w:val="21"/>
        </w:numPr>
        <w:tabs>
          <w:tab w:val="left" w:pos="3733"/>
          <w:tab w:val="left" w:pos="3736"/>
        </w:tabs>
        <w:spacing w:before="69" w:line="256" w:lineRule="auto"/>
        <w:ind w:right="673" w:hanging="409"/>
        <w:jc w:val="left"/>
        <w:rPr>
          <w:rFonts w:ascii="Arial"/>
          <w:sz w:val="15"/>
        </w:rPr>
      </w:pPr>
      <w:r>
        <w:rPr>
          <w:noProof/>
        </w:rPr>
        <mc:AlternateContent>
          <mc:Choice Requires="wps">
            <w:drawing>
              <wp:anchor distT="0" distB="0" distL="0" distR="0" simplePos="0" relativeHeight="481464320" behindDoc="1" locked="0" layoutInCell="1" allowOverlap="1" wp14:anchorId="2F905E60" wp14:editId="5081639D">
                <wp:simplePos x="0" y="0"/>
                <wp:positionH relativeFrom="page">
                  <wp:posOffset>6653526</wp:posOffset>
                </wp:positionH>
                <wp:positionV relativeFrom="paragraph">
                  <wp:posOffset>146478</wp:posOffset>
                </wp:positionV>
                <wp:extent cx="448945" cy="1270"/>
                <wp:effectExtent l="0" t="0" r="0" b="0"/>
                <wp:wrapNone/>
                <wp:docPr id="1059" name="Graphic 10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945" cy="1270"/>
                        </a:xfrm>
                        <a:custGeom>
                          <a:avLst/>
                          <a:gdLst/>
                          <a:ahLst/>
                          <a:cxnLst/>
                          <a:rect l="l" t="t" r="r" b="b"/>
                          <a:pathLst>
                            <a:path w="448945">
                              <a:moveTo>
                                <a:pt x="44890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6989130" id="Graphic 1059" o:spid="_x0000_s1026" style="position:absolute;margin-left:523.9pt;margin-top:11.55pt;width:35.35pt;height:.1pt;z-index:-21852160;visibility:visible;mso-wrap-style:square;mso-wrap-distance-left:0;mso-wrap-distance-top:0;mso-wrap-distance-right:0;mso-wrap-distance-bottom:0;mso-position-horizontal:absolute;mso-position-horizontal-relative:page;mso-position-vertical:absolute;mso-position-vertical-relative:text;v-text-anchor:top" coordsize="4489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" path="m448902,l,e" fillcolor="#3e65ac" stroked="f">
                <v:path arrowok="t"/>
                <w10:wrap anchorx="page"/>
              </v:shape>
            </w:pict>
          </mc:Fallback>
        </mc:AlternateContent>
      </w:r>
      <w:r>
        <w:rPr>
          <w:noProof/>
        </w:rPr>
        <mc:AlternateContent>
          <mc:Choice Requires="wps">
            <w:drawing>
              <wp:anchor distT="0" distB="0" distL="0" distR="0" simplePos="0" relativeHeight="15841280" behindDoc="0" locked="0" layoutInCell="1" allowOverlap="1" wp14:anchorId="0ED7569B" wp14:editId="7622203E">
                <wp:simplePos x="0" y="0"/>
                <wp:positionH relativeFrom="page">
                  <wp:posOffset>2842388</wp:posOffset>
                </wp:positionH>
                <wp:positionV relativeFrom="paragraph">
                  <wp:posOffset>263434</wp:posOffset>
                </wp:positionV>
                <wp:extent cx="1268730" cy="1270"/>
                <wp:effectExtent l="0" t="0" r="0" b="0"/>
                <wp:wrapNone/>
                <wp:docPr id="1060" name="Graphic 10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730" cy="1270"/>
                        </a:xfrm>
                        <a:custGeom>
                          <a:avLst/>
                          <a:gdLst/>
                          <a:ahLst/>
                          <a:cxnLst/>
                          <a:rect l="l" t="t" r="r" b="b"/>
                          <a:pathLst>
                            <a:path w="1268730">
                              <a:moveTo>
                                <a:pt x="126827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4DF3014" id="Graphic 1060" o:spid="_x0000_s1026" style="position:absolute;margin-left:223.8pt;margin-top:20.75pt;width:99.9pt;height:.1pt;z-index:15841280;visibility:visible;mso-wrap-style:square;mso-wrap-distance-left:0;mso-wrap-distance-top:0;mso-wrap-distance-right:0;mso-wrap-distance-bottom:0;mso-position-horizontal:absolute;mso-position-horizontal-relative:page;mso-position-vertical:absolute;mso-position-vertical-relative:text;v-text-anchor:top" coordsize="12687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" path="m1268279,l,e" fillcolor="#3e65ac" stroked="f">
                <v:path arrowok="t"/>
                <w10:wrap anchorx="page"/>
              </v:shape>
            </w:pict>
          </mc:Fallback>
        </mc:AlternateContent>
      </w:r>
      <w:r>
        <w:rPr>
          <w:rFonts w:ascii="Arial"/>
          <w:sz w:val="15"/>
        </w:rPr>
        <w:t>Gibb</w:t>
      </w:r>
      <w:r>
        <w:rPr>
          <w:rFonts w:ascii="Arial"/>
          <w:spacing w:val="-1"/>
          <w:sz w:val="15"/>
        </w:rPr>
        <w:t xml:space="preserve"> </w:t>
      </w:r>
      <w:r>
        <w:rPr>
          <w:rFonts w:ascii="Arial"/>
          <w:sz w:val="15"/>
        </w:rPr>
        <w:t>R, Carlson</w:t>
      </w:r>
      <w:r>
        <w:rPr>
          <w:rFonts w:ascii="Arial"/>
          <w:spacing w:val="-1"/>
          <w:sz w:val="15"/>
        </w:rPr>
        <w:t xml:space="preserve"> </w:t>
      </w:r>
      <w:r>
        <w:rPr>
          <w:rFonts w:ascii="Arial"/>
          <w:sz w:val="15"/>
        </w:rPr>
        <w:t>CJ, Farrell</w:t>
      </w:r>
      <w:r>
        <w:rPr>
          <w:rFonts w:ascii="Arial"/>
          <w:spacing w:val="-1"/>
          <w:sz w:val="15"/>
        </w:rPr>
        <w:t xml:space="preserve"> </w:t>
      </w:r>
      <w:r>
        <w:rPr>
          <w:rFonts w:ascii="Arial"/>
          <w:sz w:val="15"/>
        </w:rPr>
        <w:t>MJ. Viralemergence/clover: Preprint + zenodo.</w:t>
      </w:r>
      <w:r>
        <w:rPr>
          <w:rFonts w:ascii="Arial"/>
          <w:spacing w:val="-2"/>
          <w:sz w:val="15"/>
        </w:rPr>
        <w:t xml:space="preserve"> </w:t>
      </w:r>
      <w:r>
        <w:rPr>
          <w:rFonts w:ascii="Arial"/>
          <w:sz w:val="15"/>
        </w:rPr>
        <w:t>Zenodo;</w:t>
      </w:r>
      <w:r>
        <w:rPr>
          <w:rFonts w:ascii="Arial"/>
          <w:spacing w:val="-1"/>
          <w:sz w:val="15"/>
        </w:rPr>
        <w:t xml:space="preserve"> </w:t>
      </w:r>
      <w:r>
        <w:rPr>
          <w:rFonts w:ascii="Arial"/>
          <w:sz w:val="15"/>
        </w:rPr>
        <w:t>2021.</w:t>
      </w:r>
      <w:r>
        <w:rPr>
          <w:rFonts w:ascii="Arial"/>
          <w:spacing w:val="-1"/>
          <w:sz w:val="15"/>
        </w:rPr>
        <w:t xml:space="preserve"> </w:t>
      </w:r>
      <w:r>
        <w:rPr>
          <w:rFonts w:ascii="Arial"/>
          <w:color w:val="3E65AC"/>
          <w:sz w:val="15"/>
        </w:rPr>
        <w:t xml:space="preserve">https://doi. </w:t>
      </w:r>
      <w:r>
        <w:rPr>
          <w:rFonts w:ascii="Arial"/>
          <w:color w:val="3E65AC"/>
          <w:spacing w:val="-2"/>
          <w:w w:val="105"/>
          <w:sz w:val="15"/>
        </w:rPr>
        <w:t>org/10.5281/zenodo.4435128</w:t>
      </w:r>
    </w:p>
    <w:p w14:paraId="0DD55EF0" w14:textId="77777777" w:rsidR="00BF7F12" w:rsidRDefault="00000000">
      <w:pPr>
        <w:pStyle w:val="ListParagraph"/>
        <w:numPr>
          <w:ilvl w:val="0"/>
          <w:numId w:val="21"/>
        </w:numPr>
        <w:tabs>
          <w:tab w:val="left" w:pos="3734"/>
        </w:tabs>
        <w:spacing w:before="67"/>
        <w:ind w:left="3734" w:hanging="406"/>
        <w:jc w:val="left"/>
        <w:rPr>
          <w:rFonts w:ascii="Arial" w:hAnsi="Arial"/>
          <w:sz w:val="15"/>
        </w:rPr>
      </w:pPr>
      <w:r>
        <w:rPr>
          <w:rFonts w:ascii="Arial" w:hAnsi="Arial"/>
          <w:sz w:val="15"/>
        </w:rPr>
        <w:t>Harvey</w:t>
      </w:r>
      <w:r>
        <w:rPr>
          <w:rFonts w:ascii="Arial" w:hAnsi="Arial"/>
          <w:spacing w:val="-4"/>
          <w:sz w:val="15"/>
        </w:rPr>
        <w:t xml:space="preserve"> </w:t>
      </w:r>
      <w:r>
        <w:rPr>
          <w:rFonts w:ascii="Arial" w:hAnsi="Arial"/>
          <w:sz w:val="15"/>
        </w:rPr>
        <w:t>E,</w:t>
      </w:r>
      <w:r>
        <w:rPr>
          <w:rFonts w:ascii="Arial" w:hAnsi="Arial"/>
          <w:spacing w:val="-2"/>
          <w:sz w:val="15"/>
        </w:rPr>
        <w:t xml:space="preserve"> </w:t>
      </w:r>
      <w:r>
        <w:rPr>
          <w:rFonts w:ascii="Arial" w:hAnsi="Arial"/>
          <w:sz w:val="15"/>
        </w:rPr>
        <w:t>Holmes</w:t>
      </w:r>
      <w:r>
        <w:rPr>
          <w:rFonts w:ascii="Arial" w:hAnsi="Arial"/>
          <w:spacing w:val="-5"/>
          <w:sz w:val="15"/>
        </w:rPr>
        <w:t xml:space="preserve"> </w:t>
      </w:r>
      <w:r>
        <w:rPr>
          <w:rFonts w:ascii="Arial" w:hAnsi="Arial"/>
          <w:sz w:val="15"/>
        </w:rPr>
        <w:t>EC.</w:t>
      </w:r>
      <w:r>
        <w:rPr>
          <w:rFonts w:ascii="Arial" w:hAnsi="Arial"/>
          <w:spacing w:val="-2"/>
          <w:sz w:val="15"/>
        </w:rPr>
        <w:t xml:space="preserve"> </w:t>
      </w:r>
      <w:r>
        <w:rPr>
          <w:rFonts w:ascii="Arial" w:hAnsi="Arial"/>
          <w:sz w:val="15"/>
        </w:rPr>
        <w:t>Diversity</w:t>
      </w:r>
      <w:r>
        <w:rPr>
          <w:rFonts w:ascii="Arial" w:hAnsi="Arial"/>
          <w:spacing w:val="-3"/>
          <w:sz w:val="15"/>
        </w:rPr>
        <w:t xml:space="preserve"> </w:t>
      </w:r>
      <w:r>
        <w:rPr>
          <w:rFonts w:ascii="Arial" w:hAnsi="Arial"/>
          <w:sz w:val="15"/>
        </w:rPr>
        <w:t>and</w:t>
      </w:r>
      <w:r>
        <w:rPr>
          <w:rFonts w:ascii="Arial" w:hAnsi="Arial"/>
          <w:spacing w:val="-2"/>
          <w:sz w:val="15"/>
        </w:rPr>
        <w:t xml:space="preserve"> </w:t>
      </w:r>
      <w:r>
        <w:rPr>
          <w:rFonts w:ascii="Arial" w:hAnsi="Arial"/>
          <w:sz w:val="15"/>
        </w:rPr>
        <w:t>evolution</w:t>
      </w:r>
      <w:r>
        <w:rPr>
          <w:rFonts w:ascii="Arial" w:hAnsi="Arial"/>
          <w:spacing w:val="-5"/>
          <w:sz w:val="15"/>
        </w:rPr>
        <w:t xml:space="preserve"> </w:t>
      </w:r>
      <w:r>
        <w:rPr>
          <w:rFonts w:ascii="Arial" w:hAnsi="Arial"/>
          <w:sz w:val="15"/>
        </w:rPr>
        <w:t>of</w:t>
      </w:r>
      <w:r>
        <w:rPr>
          <w:rFonts w:ascii="Arial" w:hAnsi="Arial"/>
          <w:spacing w:val="-2"/>
          <w:sz w:val="15"/>
        </w:rPr>
        <w:t xml:space="preserve"> </w:t>
      </w:r>
      <w:r>
        <w:rPr>
          <w:rFonts w:ascii="Arial" w:hAnsi="Arial"/>
          <w:sz w:val="15"/>
        </w:rPr>
        <w:t>the</w:t>
      </w:r>
      <w:r>
        <w:rPr>
          <w:rFonts w:ascii="Arial" w:hAnsi="Arial"/>
          <w:spacing w:val="-2"/>
          <w:sz w:val="15"/>
        </w:rPr>
        <w:t xml:space="preserve"> </w:t>
      </w:r>
      <w:r>
        <w:rPr>
          <w:rFonts w:ascii="Arial" w:hAnsi="Arial"/>
          <w:sz w:val="15"/>
        </w:rPr>
        <w:t>animal</w:t>
      </w:r>
      <w:r>
        <w:rPr>
          <w:rFonts w:ascii="Arial" w:hAnsi="Arial"/>
          <w:spacing w:val="-2"/>
          <w:sz w:val="15"/>
        </w:rPr>
        <w:t xml:space="preserve"> </w:t>
      </w:r>
      <w:r>
        <w:rPr>
          <w:rFonts w:ascii="Arial" w:hAnsi="Arial"/>
          <w:sz w:val="15"/>
        </w:rPr>
        <w:t>virome.</w:t>
      </w:r>
      <w:r>
        <w:rPr>
          <w:rFonts w:ascii="Arial" w:hAnsi="Arial"/>
          <w:spacing w:val="-4"/>
          <w:sz w:val="15"/>
        </w:rPr>
        <w:t xml:space="preserve"> </w:t>
      </w:r>
      <w:r>
        <w:rPr>
          <w:rFonts w:ascii="Arial" w:hAnsi="Arial"/>
          <w:sz w:val="15"/>
        </w:rPr>
        <w:t>Nat</w:t>
      </w:r>
      <w:r>
        <w:rPr>
          <w:rFonts w:ascii="Arial" w:hAnsi="Arial"/>
          <w:spacing w:val="-3"/>
          <w:sz w:val="15"/>
        </w:rPr>
        <w:t xml:space="preserve"> </w:t>
      </w:r>
      <w:r>
        <w:rPr>
          <w:rFonts w:ascii="Arial" w:hAnsi="Arial"/>
          <w:sz w:val="15"/>
        </w:rPr>
        <w:t>Rev</w:t>
      </w:r>
      <w:r>
        <w:rPr>
          <w:rFonts w:ascii="Arial" w:hAnsi="Arial"/>
          <w:spacing w:val="-3"/>
          <w:sz w:val="15"/>
        </w:rPr>
        <w:t xml:space="preserve"> </w:t>
      </w:r>
      <w:r>
        <w:rPr>
          <w:rFonts w:ascii="Arial" w:hAnsi="Arial"/>
          <w:sz w:val="15"/>
        </w:rPr>
        <w:t>Microbiol.</w:t>
      </w:r>
      <w:r>
        <w:rPr>
          <w:rFonts w:ascii="Arial" w:hAnsi="Arial"/>
          <w:spacing w:val="-4"/>
          <w:sz w:val="15"/>
        </w:rPr>
        <w:t xml:space="preserve"> </w:t>
      </w:r>
      <w:r>
        <w:rPr>
          <w:rFonts w:ascii="Arial" w:hAnsi="Arial"/>
          <w:sz w:val="15"/>
        </w:rPr>
        <w:t>2022;</w:t>
      </w:r>
      <w:r>
        <w:rPr>
          <w:rFonts w:ascii="Arial" w:hAnsi="Arial"/>
          <w:spacing w:val="-4"/>
          <w:sz w:val="15"/>
        </w:rPr>
        <w:t xml:space="preserve"> </w:t>
      </w:r>
      <w:r>
        <w:rPr>
          <w:rFonts w:ascii="Arial" w:hAnsi="Arial"/>
          <w:sz w:val="15"/>
        </w:rPr>
        <w:t>20:</w:t>
      </w:r>
      <w:r>
        <w:rPr>
          <w:rFonts w:ascii="Arial" w:hAnsi="Arial"/>
          <w:spacing w:val="-2"/>
          <w:sz w:val="15"/>
        </w:rPr>
        <w:t xml:space="preserve"> </w:t>
      </w:r>
      <w:r>
        <w:rPr>
          <w:rFonts w:ascii="Arial" w:hAnsi="Arial"/>
          <w:spacing w:val="-4"/>
          <w:sz w:val="15"/>
        </w:rPr>
        <w:t>321–</w:t>
      </w:r>
    </w:p>
    <w:p w14:paraId="4DA7CCEB" w14:textId="77777777" w:rsidR="00BF7F12" w:rsidRDefault="00000000">
      <w:pPr>
        <w:spacing w:before="13"/>
        <w:ind w:left="3736"/>
        <w:rPr>
          <w:rFonts w:ascii="Arial"/>
          <w:sz w:val="15"/>
        </w:rPr>
      </w:pPr>
      <w:r>
        <w:rPr>
          <w:rFonts w:ascii="Arial"/>
          <w:sz w:val="15"/>
        </w:rPr>
        <w:t>334.</w:t>
      </w:r>
      <w:r>
        <w:rPr>
          <w:rFonts w:ascii="Arial"/>
          <w:spacing w:val="7"/>
          <w:sz w:val="15"/>
        </w:rPr>
        <w:t xml:space="preserve"> </w:t>
      </w:r>
      <w:r>
        <w:rPr>
          <w:rFonts w:ascii="Arial"/>
          <w:color w:val="3E65AC"/>
          <w:sz w:val="15"/>
        </w:rPr>
        <w:t>https://doi.org/10.1038/s41579-021-00665-x</w:t>
      </w:r>
      <w:r>
        <w:rPr>
          <w:rFonts w:ascii="Arial"/>
          <w:color w:val="3E65AC"/>
          <w:spacing w:val="8"/>
          <w:sz w:val="15"/>
        </w:rPr>
        <w:t xml:space="preserve"> </w:t>
      </w:r>
      <w:r>
        <w:rPr>
          <w:rFonts w:ascii="Arial"/>
          <w:sz w:val="15"/>
        </w:rPr>
        <w:t>PMID:</w:t>
      </w:r>
      <w:r>
        <w:rPr>
          <w:rFonts w:ascii="Arial"/>
          <w:spacing w:val="8"/>
          <w:sz w:val="15"/>
        </w:rPr>
        <w:t xml:space="preserve"> </w:t>
      </w:r>
      <w:r>
        <w:rPr>
          <w:rFonts w:ascii="Arial"/>
          <w:color w:val="3E65AC"/>
          <w:spacing w:val="-2"/>
          <w:sz w:val="15"/>
        </w:rPr>
        <w:t>34983966</w:t>
      </w:r>
    </w:p>
    <w:p w14:paraId="396D21E6" w14:textId="77777777" w:rsidR="00BF7F12" w:rsidRDefault="00000000">
      <w:pPr>
        <w:tabs>
          <w:tab w:val="left" w:pos="7538"/>
        </w:tabs>
        <w:spacing w:line="20" w:lineRule="exact"/>
        <w:ind w:left="4068"/>
        <w:rPr>
          <w:rFonts w:ascii="Arial"/>
          <w:sz w:val="2"/>
        </w:rPr>
      </w:pPr>
      <w:r>
        <w:rPr>
          <w:rFonts w:ascii="Arial"/>
          <w:noProof/>
          <w:sz w:val="2"/>
        </w:rPr>
        <mc:AlternateContent>
          <mc:Choice Requires="wpg">
            <w:drawing>
              <wp:inline distT="0" distB="0" distL="0" distR="0" wp14:anchorId="163BE39C" wp14:editId="12979F88">
                <wp:extent cx="1889760" cy="1270"/>
                <wp:effectExtent l="0" t="0" r="0" b="0"/>
                <wp:docPr id="1061" name="Group 1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9760" cy="1270"/>
                          <a:chOff x="0" y="0"/>
                          <a:chExt cx="1889760" cy="1270"/>
                        </a:xfrm>
                      </wpg:grpSpPr>
                      <wps:wsp>
                        <wps:cNvPr id="1062" name="Graphic 1062"/>
                        <wps:cNvSpPr/>
                        <wps:spPr>
                          <a:xfrm>
                            <a:off x="0" y="0"/>
                            <a:ext cx="1889760" cy="1270"/>
                          </a:xfrm>
                          <a:custGeom>
                            <a:avLst/>
                            <a:gdLst/>
                            <a:ahLst/>
                            <a:cxnLst/>
                            <a:rect l="l" t="t" r="r" b="b"/>
                            <a:pathLst>
                              <a:path w="1889760">
                                <a:moveTo>
                                  <a:pt x="1889454"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44FCE1C4" id="Group 1061" o:spid="_x0000_s1026" style="width:148.8pt;height:.1pt;mso-position-horizontal-relative:char;mso-position-vertical-relative:line" coordsize="1889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">
                <v:shape id="Graphic 1062" o:spid="_x0000_s1027" style="position:absolute;width:18897;height:12;visibility:visible;mso-wrap-style:square;v-text-anchor:top" coordsize="1889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" path="m1889454,l,e" fillcolor="#3e65ac" stroked="f">
                  <v:path arrowok="t"/>
                </v:shape>
                <w10:anchorlock/>
              </v:group>
            </w:pict>
          </mc:Fallback>
        </mc:AlternateContent>
      </w:r>
      <w:r>
        <w:rPr>
          <w:rFonts w:ascii="Arial"/>
          <w:sz w:val="2"/>
        </w:rPr>
        <w:tab/>
      </w:r>
      <w:r>
        <w:rPr>
          <w:rFonts w:ascii="Arial"/>
          <w:noProof/>
          <w:sz w:val="2"/>
        </w:rPr>
        <mc:AlternateContent>
          <mc:Choice Requires="wpg">
            <w:drawing>
              <wp:inline distT="0" distB="0" distL="0" distR="0" wp14:anchorId="5DCFDF4C" wp14:editId="0AB65DF9">
                <wp:extent cx="431800" cy="1270"/>
                <wp:effectExtent l="0" t="0" r="0" b="0"/>
                <wp:docPr id="1063" name="Group 1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800" cy="1270"/>
                          <a:chOff x="0" y="0"/>
                          <a:chExt cx="431800" cy="1270"/>
                        </a:xfrm>
                      </wpg:grpSpPr>
                      <wps:wsp>
                        <wps:cNvPr id="1064" name="Graphic 1064"/>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27701A76" id="Group 1063" o:spid="_x0000_s1026" style="width:34pt;height:.1pt;mso-position-horizontal-relative:char;mso-position-vertical-relative:line"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">
                <v:shape id="Graphic 1064" o:spid="_x0000_s1027" style="position:absolute;width:431800;height:1270;visibility:visible;mso-wrap-style:square;v-text-anchor:top" coordsize="431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" path="m431398,l,e" fillcolor="#3e65ac" stroked="f">
                  <v:path arrowok="t"/>
                </v:shape>
                <w10:anchorlock/>
              </v:group>
            </w:pict>
          </mc:Fallback>
        </mc:AlternateContent>
      </w:r>
    </w:p>
    <w:p w14:paraId="2ABA35D2" w14:textId="77777777" w:rsidR="00BF7F12" w:rsidRDefault="00000000">
      <w:pPr>
        <w:pStyle w:val="ListParagraph"/>
        <w:numPr>
          <w:ilvl w:val="0"/>
          <w:numId w:val="21"/>
        </w:numPr>
        <w:tabs>
          <w:tab w:val="left" w:pos="3733"/>
          <w:tab w:val="left" w:pos="3736"/>
        </w:tabs>
        <w:spacing w:before="60" w:line="256" w:lineRule="auto"/>
        <w:ind w:right="752" w:hanging="409"/>
        <w:jc w:val="both"/>
        <w:rPr>
          <w:rFonts w:ascii="Arial"/>
          <w:sz w:val="15"/>
        </w:rPr>
      </w:pPr>
      <w:r>
        <w:rPr>
          <w:noProof/>
        </w:rPr>
        <mc:AlternateContent>
          <mc:Choice Requires="wps">
            <w:drawing>
              <wp:anchor distT="0" distB="0" distL="0" distR="0" simplePos="0" relativeHeight="481465344" behindDoc="1" locked="0" layoutInCell="1" allowOverlap="1" wp14:anchorId="113FDA7F" wp14:editId="59AE0716">
                <wp:simplePos x="0" y="0"/>
                <wp:positionH relativeFrom="page">
                  <wp:posOffset>5516903</wp:posOffset>
                </wp:positionH>
                <wp:positionV relativeFrom="paragraph">
                  <wp:posOffset>375370</wp:posOffset>
                </wp:positionV>
                <wp:extent cx="1516380" cy="1270"/>
                <wp:effectExtent l="0" t="0" r="0" b="0"/>
                <wp:wrapNone/>
                <wp:docPr id="1065" name="Graphic 1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6380" cy="1270"/>
                        </a:xfrm>
                        <a:custGeom>
                          <a:avLst/>
                          <a:gdLst/>
                          <a:ahLst/>
                          <a:cxnLst/>
                          <a:rect l="l" t="t" r="r" b="b"/>
                          <a:pathLst>
                            <a:path w="1516380">
                              <a:moveTo>
                                <a:pt x="151620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0D3FE6E" id="Graphic 1065" o:spid="_x0000_s1026" style="position:absolute;margin-left:434.4pt;margin-top:29.55pt;width:119.4pt;height:.1pt;z-index:-21851136;visibility:visible;mso-wrap-style:square;mso-wrap-distance-left:0;mso-wrap-distance-top:0;mso-wrap-distance-right:0;mso-wrap-distance-bottom:0;mso-position-horizontal:absolute;mso-position-horizontal-relative:page;mso-position-vertical:absolute;mso-position-vertical-relative:text;v-text-anchor:top" coordsize="15163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" path="m1516200,l,e" fillcolor="#3e65ac" stroked="f">
                <v:path arrowok="t"/>
                <w10:wrap anchorx="page"/>
              </v:shape>
            </w:pict>
          </mc:Fallback>
        </mc:AlternateContent>
      </w:r>
      <w:r>
        <w:rPr>
          <w:noProof/>
        </w:rPr>
        <mc:AlternateContent>
          <mc:Choice Requires="wps">
            <w:drawing>
              <wp:anchor distT="0" distB="0" distL="0" distR="0" simplePos="0" relativeHeight="15842304" behindDoc="0" locked="0" layoutInCell="1" allowOverlap="1" wp14:anchorId="0452C5BD" wp14:editId="7678A8F7">
                <wp:simplePos x="0" y="0"/>
                <wp:positionH relativeFrom="page">
                  <wp:posOffset>2842388</wp:posOffset>
                </wp:positionH>
                <wp:positionV relativeFrom="paragraph">
                  <wp:posOffset>493018</wp:posOffset>
                </wp:positionV>
                <wp:extent cx="377825" cy="1270"/>
                <wp:effectExtent l="0" t="0" r="0" b="0"/>
                <wp:wrapNone/>
                <wp:docPr id="1066" name="Graphic 10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7825" cy="1270"/>
                        </a:xfrm>
                        <a:custGeom>
                          <a:avLst/>
                          <a:gdLst/>
                          <a:ahLst/>
                          <a:cxnLst/>
                          <a:rect l="l" t="t" r="r" b="b"/>
                          <a:pathLst>
                            <a:path w="377825">
                              <a:moveTo>
                                <a:pt x="37747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0758997" id="Graphic 1066" o:spid="_x0000_s1026" style="position:absolute;margin-left:223.8pt;margin-top:38.8pt;width:29.75pt;height:.1pt;z-index:15842304;visibility:visible;mso-wrap-style:square;mso-wrap-distance-left:0;mso-wrap-distance-top:0;mso-wrap-distance-right:0;mso-wrap-distance-bottom:0;mso-position-horizontal:absolute;mso-position-horizontal-relative:page;mso-position-vertical:absolute;mso-position-vertical-relative:text;v-text-anchor:top" coordsize="3778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" path="m377478,l,e" fillcolor="#3e65ac" stroked="f">
                <v:path arrowok="t"/>
                <w10:wrap anchorx="page"/>
              </v:shape>
            </w:pict>
          </mc:Fallback>
        </mc:AlternateContent>
      </w:r>
      <w:r>
        <w:rPr>
          <w:noProof/>
        </w:rPr>
        <mc:AlternateContent>
          <mc:Choice Requires="wps">
            <w:drawing>
              <wp:anchor distT="0" distB="0" distL="0" distR="0" simplePos="0" relativeHeight="15842816" behindDoc="0" locked="0" layoutInCell="1" allowOverlap="1" wp14:anchorId="0DF70C9C" wp14:editId="59AB8055">
                <wp:simplePos x="0" y="0"/>
                <wp:positionH relativeFrom="page">
                  <wp:posOffset>3534308</wp:posOffset>
                </wp:positionH>
                <wp:positionV relativeFrom="paragraph">
                  <wp:posOffset>493018</wp:posOffset>
                </wp:positionV>
                <wp:extent cx="432434" cy="1270"/>
                <wp:effectExtent l="0" t="0" r="0" b="0"/>
                <wp:wrapNone/>
                <wp:docPr id="1067" name="Graphic 10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4" cy="1270"/>
                        </a:xfrm>
                        <a:custGeom>
                          <a:avLst/>
                          <a:gdLst/>
                          <a:ahLst/>
                          <a:cxnLst/>
                          <a:rect l="l" t="t" r="r" b="b"/>
                          <a:pathLst>
                            <a:path w="432434">
                              <a:moveTo>
                                <a:pt x="43209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0FD9C47" id="Graphic 1067" o:spid="_x0000_s1026" style="position:absolute;margin-left:278.3pt;margin-top:38.8pt;width:34.05pt;height:.1pt;z-index:15842816;visibility:visible;mso-wrap-style:square;mso-wrap-distance-left:0;mso-wrap-distance-top:0;mso-wrap-distance-right:0;mso-wrap-distance-bottom:0;mso-position-horizontal:absolute;mso-position-horizontal-relative:page;mso-position-vertical:absolute;mso-position-vertical-relative:text;v-text-anchor:top" coordsize="4324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" path="m432090,l,e" fillcolor="#3e65ac" stroked="f">
                <v:path arrowok="t"/>
                <w10:wrap anchorx="page"/>
              </v:shape>
            </w:pict>
          </mc:Fallback>
        </mc:AlternateContent>
      </w:r>
      <w:r>
        <w:rPr>
          <w:rFonts w:ascii="Arial"/>
          <w:sz w:val="15"/>
        </w:rPr>
        <w:t>Basinski</w:t>
      </w:r>
      <w:r>
        <w:rPr>
          <w:rFonts w:ascii="Arial"/>
          <w:spacing w:val="-2"/>
          <w:sz w:val="15"/>
        </w:rPr>
        <w:t xml:space="preserve"> </w:t>
      </w:r>
      <w:r>
        <w:rPr>
          <w:rFonts w:ascii="Arial"/>
          <w:sz w:val="15"/>
        </w:rPr>
        <w:t>AJ,</w:t>
      </w:r>
      <w:r>
        <w:rPr>
          <w:rFonts w:ascii="Arial"/>
          <w:spacing w:val="-1"/>
          <w:sz w:val="15"/>
        </w:rPr>
        <w:t xml:space="preserve"> </w:t>
      </w:r>
      <w:r>
        <w:rPr>
          <w:rFonts w:ascii="Arial"/>
          <w:sz w:val="15"/>
        </w:rPr>
        <w:t>Fichet-Calvet</w:t>
      </w:r>
      <w:r>
        <w:rPr>
          <w:rFonts w:ascii="Arial"/>
          <w:spacing w:val="-1"/>
          <w:sz w:val="15"/>
        </w:rPr>
        <w:t xml:space="preserve"> </w:t>
      </w:r>
      <w:r>
        <w:rPr>
          <w:rFonts w:ascii="Arial"/>
          <w:sz w:val="15"/>
        </w:rPr>
        <w:t>E,</w:t>
      </w:r>
      <w:r>
        <w:rPr>
          <w:rFonts w:ascii="Arial"/>
          <w:spacing w:val="-1"/>
          <w:sz w:val="15"/>
        </w:rPr>
        <w:t xml:space="preserve"> </w:t>
      </w:r>
      <w:r>
        <w:rPr>
          <w:rFonts w:ascii="Arial"/>
          <w:sz w:val="15"/>
        </w:rPr>
        <w:t>Sjodin</w:t>
      </w:r>
      <w:r>
        <w:rPr>
          <w:rFonts w:ascii="Arial"/>
          <w:spacing w:val="-2"/>
          <w:sz w:val="15"/>
        </w:rPr>
        <w:t xml:space="preserve"> </w:t>
      </w:r>
      <w:r>
        <w:rPr>
          <w:rFonts w:ascii="Arial"/>
          <w:sz w:val="15"/>
        </w:rPr>
        <w:t>AR,</w:t>
      </w:r>
      <w:r>
        <w:rPr>
          <w:rFonts w:ascii="Arial"/>
          <w:spacing w:val="-2"/>
          <w:sz w:val="15"/>
        </w:rPr>
        <w:t xml:space="preserve"> </w:t>
      </w:r>
      <w:r>
        <w:rPr>
          <w:rFonts w:ascii="Arial"/>
          <w:sz w:val="15"/>
        </w:rPr>
        <w:t>Varrelman</w:t>
      </w:r>
      <w:r>
        <w:rPr>
          <w:rFonts w:ascii="Arial"/>
          <w:spacing w:val="-2"/>
          <w:sz w:val="15"/>
        </w:rPr>
        <w:t xml:space="preserve"> </w:t>
      </w:r>
      <w:r>
        <w:rPr>
          <w:rFonts w:ascii="Arial"/>
          <w:sz w:val="15"/>
        </w:rPr>
        <w:t>TJ, Remien</w:t>
      </w:r>
      <w:r>
        <w:rPr>
          <w:rFonts w:ascii="Arial"/>
          <w:spacing w:val="-1"/>
          <w:sz w:val="15"/>
        </w:rPr>
        <w:t xml:space="preserve"> </w:t>
      </w:r>
      <w:r>
        <w:rPr>
          <w:rFonts w:ascii="Arial"/>
          <w:sz w:val="15"/>
        </w:rPr>
        <w:t>CH,</w:t>
      </w:r>
      <w:r>
        <w:rPr>
          <w:rFonts w:ascii="Arial"/>
          <w:spacing w:val="-1"/>
          <w:sz w:val="15"/>
        </w:rPr>
        <w:t xml:space="preserve"> </w:t>
      </w:r>
      <w:r>
        <w:rPr>
          <w:rFonts w:ascii="Arial"/>
          <w:sz w:val="15"/>
        </w:rPr>
        <w:t>Layman</w:t>
      </w:r>
      <w:r>
        <w:rPr>
          <w:rFonts w:ascii="Arial"/>
          <w:spacing w:val="-2"/>
          <w:sz w:val="15"/>
        </w:rPr>
        <w:t xml:space="preserve"> </w:t>
      </w:r>
      <w:r>
        <w:rPr>
          <w:rFonts w:ascii="Arial"/>
          <w:sz w:val="15"/>
        </w:rPr>
        <w:t>NC,</w:t>
      </w:r>
      <w:r>
        <w:rPr>
          <w:rFonts w:ascii="Arial"/>
          <w:spacing w:val="-1"/>
          <w:sz w:val="15"/>
        </w:rPr>
        <w:t xml:space="preserve"> </w:t>
      </w:r>
      <w:r>
        <w:rPr>
          <w:rFonts w:ascii="Arial"/>
          <w:sz w:val="15"/>
        </w:rPr>
        <w:t>et</w:t>
      </w:r>
      <w:r>
        <w:rPr>
          <w:rFonts w:ascii="Arial"/>
          <w:spacing w:val="-1"/>
          <w:sz w:val="15"/>
        </w:rPr>
        <w:t xml:space="preserve"> </w:t>
      </w:r>
      <w:r>
        <w:rPr>
          <w:rFonts w:ascii="Arial"/>
          <w:sz w:val="15"/>
        </w:rPr>
        <w:t>al.</w:t>
      </w:r>
      <w:r>
        <w:rPr>
          <w:rFonts w:ascii="Arial"/>
          <w:spacing w:val="-1"/>
          <w:sz w:val="15"/>
        </w:rPr>
        <w:t xml:space="preserve"> </w:t>
      </w:r>
      <w:r>
        <w:rPr>
          <w:rFonts w:ascii="Arial"/>
          <w:sz w:val="15"/>
        </w:rPr>
        <w:t>Bridging</w:t>
      </w:r>
      <w:r>
        <w:rPr>
          <w:rFonts w:ascii="Arial"/>
          <w:spacing w:val="-2"/>
          <w:sz w:val="15"/>
        </w:rPr>
        <w:t xml:space="preserve"> </w:t>
      </w:r>
      <w:r>
        <w:rPr>
          <w:rFonts w:ascii="Arial"/>
          <w:sz w:val="15"/>
        </w:rPr>
        <w:t>the gap:</w:t>
      </w:r>
      <w:r>
        <w:rPr>
          <w:rFonts w:ascii="Arial"/>
          <w:spacing w:val="-2"/>
          <w:sz w:val="15"/>
        </w:rPr>
        <w:t xml:space="preserve"> </w:t>
      </w:r>
      <w:r>
        <w:rPr>
          <w:rFonts w:ascii="Arial"/>
          <w:sz w:val="15"/>
        </w:rPr>
        <w:t>Using</w:t>
      </w:r>
      <w:r>
        <w:rPr>
          <w:rFonts w:ascii="Arial"/>
          <w:spacing w:val="-3"/>
          <w:sz w:val="15"/>
        </w:rPr>
        <w:t xml:space="preserve"> </w:t>
      </w:r>
      <w:r>
        <w:rPr>
          <w:rFonts w:ascii="Arial"/>
          <w:sz w:val="15"/>
        </w:rPr>
        <w:t>reservoir ecology</w:t>
      </w:r>
      <w:r>
        <w:rPr>
          <w:rFonts w:ascii="Arial"/>
          <w:spacing w:val="-3"/>
          <w:sz w:val="15"/>
        </w:rPr>
        <w:t xml:space="preserve"> </w:t>
      </w:r>
      <w:r>
        <w:rPr>
          <w:rFonts w:ascii="Arial"/>
          <w:sz w:val="15"/>
        </w:rPr>
        <w:t>and</w:t>
      </w:r>
      <w:r>
        <w:rPr>
          <w:rFonts w:ascii="Arial"/>
          <w:spacing w:val="-2"/>
          <w:sz w:val="15"/>
        </w:rPr>
        <w:t xml:space="preserve"> </w:t>
      </w:r>
      <w:r>
        <w:rPr>
          <w:rFonts w:ascii="Arial"/>
          <w:sz w:val="15"/>
        </w:rPr>
        <w:t>human</w:t>
      </w:r>
      <w:r>
        <w:rPr>
          <w:rFonts w:ascii="Arial"/>
          <w:spacing w:val="-4"/>
          <w:sz w:val="15"/>
        </w:rPr>
        <w:t xml:space="preserve"> </w:t>
      </w:r>
      <w:r>
        <w:rPr>
          <w:rFonts w:ascii="Arial"/>
          <w:sz w:val="15"/>
        </w:rPr>
        <w:t>serosurveys</w:t>
      </w:r>
      <w:r>
        <w:rPr>
          <w:rFonts w:ascii="Arial"/>
          <w:spacing w:val="-3"/>
          <w:sz w:val="15"/>
        </w:rPr>
        <w:t xml:space="preserve"> </w:t>
      </w:r>
      <w:r>
        <w:rPr>
          <w:rFonts w:ascii="Arial"/>
          <w:sz w:val="15"/>
        </w:rPr>
        <w:t>to</w:t>
      </w:r>
      <w:r>
        <w:rPr>
          <w:rFonts w:ascii="Arial"/>
          <w:spacing w:val="-2"/>
          <w:sz w:val="15"/>
        </w:rPr>
        <w:t xml:space="preserve"> </w:t>
      </w:r>
      <w:r>
        <w:rPr>
          <w:rFonts w:ascii="Arial"/>
          <w:sz w:val="15"/>
        </w:rPr>
        <w:t>estimate</w:t>
      </w:r>
      <w:r>
        <w:rPr>
          <w:rFonts w:ascii="Arial"/>
          <w:spacing w:val="-3"/>
          <w:sz w:val="15"/>
        </w:rPr>
        <w:t xml:space="preserve"> </w:t>
      </w:r>
      <w:r>
        <w:rPr>
          <w:rFonts w:ascii="Arial"/>
          <w:sz w:val="15"/>
        </w:rPr>
        <w:t>lassa</w:t>
      </w:r>
      <w:r>
        <w:rPr>
          <w:rFonts w:ascii="Arial"/>
          <w:spacing w:val="-3"/>
          <w:sz w:val="15"/>
        </w:rPr>
        <w:t xml:space="preserve"> </w:t>
      </w:r>
      <w:r>
        <w:rPr>
          <w:rFonts w:ascii="Arial"/>
          <w:sz w:val="15"/>
        </w:rPr>
        <w:t>virus</w:t>
      </w:r>
      <w:r>
        <w:rPr>
          <w:rFonts w:ascii="Arial"/>
          <w:spacing w:val="-2"/>
          <w:sz w:val="15"/>
        </w:rPr>
        <w:t xml:space="preserve"> </w:t>
      </w:r>
      <w:r>
        <w:rPr>
          <w:rFonts w:ascii="Arial"/>
          <w:sz w:val="15"/>
        </w:rPr>
        <w:t>spillover</w:t>
      </w:r>
      <w:r>
        <w:rPr>
          <w:rFonts w:ascii="Arial"/>
          <w:spacing w:val="-4"/>
          <w:sz w:val="15"/>
        </w:rPr>
        <w:t xml:space="preserve"> </w:t>
      </w:r>
      <w:r>
        <w:rPr>
          <w:rFonts w:ascii="Arial"/>
          <w:sz w:val="15"/>
        </w:rPr>
        <w:t>in west</w:t>
      </w:r>
      <w:r>
        <w:rPr>
          <w:rFonts w:ascii="Arial"/>
          <w:spacing w:val="-4"/>
          <w:sz w:val="15"/>
        </w:rPr>
        <w:t xml:space="preserve"> </w:t>
      </w:r>
      <w:r>
        <w:rPr>
          <w:rFonts w:ascii="Arial"/>
          <w:sz w:val="15"/>
        </w:rPr>
        <w:t xml:space="preserve">africa. Wesolowski A, editor. PLoS Comput Biol. 2021; 17: e1008811. </w:t>
      </w:r>
      <w:r>
        <w:rPr>
          <w:rFonts w:ascii="Arial"/>
          <w:color w:val="3E65AC"/>
          <w:sz w:val="15"/>
        </w:rPr>
        <w:t xml:space="preserve">https://doi.org/10.1371/journal.pcbi. </w:t>
      </w:r>
      <w:r>
        <w:rPr>
          <w:rFonts w:ascii="Arial"/>
          <w:color w:val="3E65AC"/>
          <w:w w:val="105"/>
          <w:sz w:val="15"/>
        </w:rPr>
        <w:t>1008811</w:t>
      </w:r>
      <w:r>
        <w:rPr>
          <w:rFonts w:ascii="Arial"/>
          <w:color w:val="3E65AC"/>
          <w:spacing w:val="-1"/>
          <w:w w:val="105"/>
          <w:sz w:val="15"/>
        </w:rPr>
        <w:t xml:space="preserve"> </w:t>
      </w:r>
      <w:r>
        <w:rPr>
          <w:rFonts w:ascii="Arial"/>
          <w:w w:val="105"/>
          <w:sz w:val="15"/>
        </w:rPr>
        <w:t>PMID:</w:t>
      </w:r>
      <w:r>
        <w:rPr>
          <w:rFonts w:ascii="Arial"/>
          <w:spacing w:val="-3"/>
          <w:w w:val="105"/>
          <w:sz w:val="15"/>
        </w:rPr>
        <w:t xml:space="preserve"> </w:t>
      </w:r>
      <w:r>
        <w:rPr>
          <w:rFonts w:ascii="Arial"/>
          <w:color w:val="3E65AC"/>
          <w:w w:val="105"/>
          <w:sz w:val="15"/>
        </w:rPr>
        <w:t>33657095</w:t>
      </w:r>
    </w:p>
    <w:p w14:paraId="44AF74C8" w14:textId="77777777" w:rsidR="00BF7F12" w:rsidRDefault="00000000">
      <w:pPr>
        <w:pStyle w:val="ListParagraph"/>
        <w:numPr>
          <w:ilvl w:val="0"/>
          <w:numId w:val="21"/>
        </w:numPr>
        <w:tabs>
          <w:tab w:val="left" w:pos="3733"/>
          <w:tab w:val="left" w:pos="3736"/>
        </w:tabs>
        <w:spacing w:before="69" w:line="256" w:lineRule="auto"/>
        <w:ind w:right="737" w:hanging="409"/>
        <w:jc w:val="both"/>
        <w:rPr>
          <w:rFonts w:ascii="Arial" w:hAnsi="Arial"/>
          <w:sz w:val="15"/>
        </w:rPr>
      </w:pPr>
      <w:r>
        <w:rPr>
          <w:noProof/>
        </w:rPr>
        <mc:AlternateContent>
          <mc:Choice Requires="wps">
            <w:drawing>
              <wp:anchor distT="0" distB="0" distL="0" distR="0" simplePos="0" relativeHeight="15843328" behindDoc="0" locked="0" layoutInCell="1" allowOverlap="1" wp14:anchorId="2367178B" wp14:editId="44FF0118">
                <wp:simplePos x="0" y="0"/>
                <wp:positionH relativeFrom="page">
                  <wp:posOffset>3107109</wp:posOffset>
                </wp:positionH>
                <wp:positionV relativeFrom="paragraph">
                  <wp:posOffset>381089</wp:posOffset>
                </wp:positionV>
                <wp:extent cx="2051685" cy="1270"/>
                <wp:effectExtent l="0" t="0" r="0" b="0"/>
                <wp:wrapNone/>
                <wp:docPr id="1068" name="Graphic 1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685" cy="1270"/>
                        </a:xfrm>
                        <a:custGeom>
                          <a:avLst/>
                          <a:gdLst/>
                          <a:ahLst/>
                          <a:cxnLst/>
                          <a:rect l="l" t="t" r="r" b="b"/>
                          <a:pathLst>
                            <a:path w="2051685">
                              <a:moveTo>
                                <a:pt x="205123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571802D" id="Graphic 1068" o:spid="_x0000_s1026" style="position:absolute;margin-left:244.65pt;margin-top:30pt;width:161.55pt;height:.1pt;z-index:15843328;visibility:visible;mso-wrap-style:square;mso-wrap-distance-left:0;mso-wrap-distance-top:0;mso-wrap-distance-right:0;mso-wrap-distance-bottom:0;mso-position-horizontal:absolute;mso-position-horizontal-relative:page;mso-position-vertical:absolute;mso-position-vertical-relative:text;v-text-anchor:top" coordsize="20516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" path="m2051239,l,e" fillcolor="#3e65ac" stroked="f">
                <v:path arrowok="t"/>
                <w10:wrap anchorx="page"/>
              </v:shape>
            </w:pict>
          </mc:Fallback>
        </mc:AlternateContent>
      </w:r>
      <w:r>
        <w:rPr>
          <w:rFonts w:ascii="Arial" w:hAnsi="Arial"/>
          <w:sz w:val="15"/>
        </w:rPr>
        <w:t>Va´clav´ık</w:t>
      </w:r>
      <w:r>
        <w:rPr>
          <w:rFonts w:ascii="Arial" w:hAnsi="Arial"/>
          <w:spacing w:val="-8"/>
          <w:sz w:val="15"/>
        </w:rPr>
        <w:t xml:space="preserve"> </w:t>
      </w:r>
      <w:r>
        <w:rPr>
          <w:rFonts w:ascii="Arial" w:hAnsi="Arial"/>
          <w:sz w:val="15"/>
        </w:rPr>
        <w:t>T,</w:t>
      </w:r>
      <w:r>
        <w:rPr>
          <w:rFonts w:ascii="Arial" w:hAnsi="Arial"/>
          <w:spacing w:val="-9"/>
          <w:sz w:val="15"/>
        </w:rPr>
        <w:t xml:space="preserve"> </w:t>
      </w:r>
      <w:r>
        <w:rPr>
          <w:rFonts w:ascii="Arial" w:hAnsi="Arial"/>
          <w:sz w:val="15"/>
        </w:rPr>
        <w:t>Meentemeyer</w:t>
      </w:r>
      <w:r>
        <w:rPr>
          <w:rFonts w:ascii="Arial" w:hAnsi="Arial"/>
          <w:spacing w:val="-10"/>
          <w:sz w:val="15"/>
        </w:rPr>
        <w:t xml:space="preserve"> </w:t>
      </w:r>
      <w:r>
        <w:rPr>
          <w:rFonts w:ascii="Arial" w:hAnsi="Arial"/>
          <w:sz w:val="15"/>
        </w:rPr>
        <w:t>RK.</w:t>
      </w:r>
      <w:r>
        <w:rPr>
          <w:rFonts w:ascii="Arial" w:hAnsi="Arial"/>
          <w:spacing w:val="-9"/>
          <w:sz w:val="15"/>
        </w:rPr>
        <w:t xml:space="preserve"> </w:t>
      </w:r>
      <w:r>
        <w:rPr>
          <w:rFonts w:ascii="Arial" w:hAnsi="Arial"/>
          <w:sz w:val="15"/>
        </w:rPr>
        <w:t>Invasive</w:t>
      </w:r>
      <w:r>
        <w:rPr>
          <w:rFonts w:ascii="Arial" w:hAnsi="Arial"/>
          <w:spacing w:val="-9"/>
          <w:sz w:val="15"/>
        </w:rPr>
        <w:t xml:space="preserve"> </w:t>
      </w:r>
      <w:r>
        <w:rPr>
          <w:rFonts w:ascii="Arial" w:hAnsi="Arial"/>
          <w:sz w:val="15"/>
        </w:rPr>
        <w:t>species</w:t>
      </w:r>
      <w:r>
        <w:rPr>
          <w:rFonts w:ascii="Arial" w:hAnsi="Arial"/>
          <w:spacing w:val="-9"/>
          <w:sz w:val="15"/>
        </w:rPr>
        <w:t xml:space="preserve"> </w:t>
      </w:r>
      <w:r>
        <w:rPr>
          <w:rFonts w:ascii="Arial" w:hAnsi="Arial"/>
          <w:sz w:val="15"/>
        </w:rPr>
        <w:t>distribution</w:t>
      </w:r>
      <w:r>
        <w:rPr>
          <w:rFonts w:ascii="Arial" w:hAnsi="Arial"/>
          <w:spacing w:val="-8"/>
          <w:sz w:val="15"/>
        </w:rPr>
        <w:t xml:space="preserve"> </w:t>
      </w:r>
      <w:r>
        <w:rPr>
          <w:rFonts w:ascii="Arial" w:hAnsi="Arial"/>
          <w:sz w:val="15"/>
        </w:rPr>
        <w:t>modeling</w:t>
      </w:r>
      <w:r>
        <w:rPr>
          <w:rFonts w:ascii="Arial" w:hAnsi="Arial"/>
          <w:spacing w:val="-9"/>
          <w:sz w:val="15"/>
        </w:rPr>
        <w:t xml:space="preserve"> </w:t>
      </w:r>
      <w:r>
        <w:rPr>
          <w:rFonts w:ascii="Arial" w:hAnsi="Arial"/>
          <w:sz w:val="15"/>
        </w:rPr>
        <w:t>(iSDM):</w:t>
      </w:r>
      <w:r>
        <w:rPr>
          <w:rFonts w:ascii="Arial" w:hAnsi="Arial"/>
          <w:spacing w:val="-9"/>
          <w:sz w:val="15"/>
        </w:rPr>
        <w:t xml:space="preserve"> </w:t>
      </w:r>
      <w:r>
        <w:rPr>
          <w:rFonts w:ascii="Arial" w:hAnsi="Arial"/>
          <w:sz w:val="15"/>
        </w:rPr>
        <w:t>Are</w:t>
      </w:r>
      <w:r>
        <w:rPr>
          <w:rFonts w:ascii="Arial" w:hAnsi="Arial"/>
          <w:spacing w:val="-9"/>
          <w:sz w:val="15"/>
        </w:rPr>
        <w:t xml:space="preserve"> </w:t>
      </w:r>
      <w:r>
        <w:rPr>
          <w:rFonts w:ascii="Arial" w:hAnsi="Arial"/>
          <w:sz w:val="15"/>
        </w:rPr>
        <w:t>absence</w:t>
      </w:r>
      <w:r>
        <w:rPr>
          <w:rFonts w:ascii="Arial" w:hAnsi="Arial"/>
          <w:spacing w:val="-8"/>
          <w:sz w:val="15"/>
        </w:rPr>
        <w:t xml:space="preserve"> </w:t>
      </w:r>
      <w:r>
        <w:rPr>
          <w:rFonts w:ascii="Arial" w:hAnsi="Arial"/>
          <w:sz w:val="15"/>
        </w:rPr>
        <w:t>data</w:t>
      </w:r>
      <w:r>
        <w:rPr>
          <w:rFonts w:ascii="Arial" w:hAnsi="Arial"/>
          <w:spacing w:val="-9"/>
          <w:sz w:val="15"/>
        </w:rPr>
        <w:t xml:space="preserve"> </w:t>
      </w:r>
      <w:r>
        <w:rPr>
          <w:rFonts w:ascii="Arial" w:hAnsi="Arial"/>
          <w:sz w:val="15"/>
        </w:rPr>
        <w:t>and dispersal</w:t>
      </w:r>
      <w:r>
        <w:rPr>
          <w:rFonts w:ascii="Arial" w:hAnsi="Arial"/>
          <w:spacing w:val="-1"/>
          <w:sz w:val="15"/>
        </w:rPr>
        <w:t xml:space="preserve"> </w:t>
      </w:r>
      <w:r>
        <w:rPr>
          <w:rFonts w:ascii="Arial" w:hAnsi="Arial"/>
          <w:sz w:val="15"/>
        </w:rPr>
        <w:t>constraints needed to predict</w:t>
      </w:r>
      <w:r>
        <w:rPr>
          <w:rFonts w:ascii="Arial" w:hAnsi="Arial"/>
          <w:spacing w:val="-1"/>
          <w:sz w:val="15"/>
        </w:rPr>
        <w:t xml:space="preserve"> </w:t>
      </w:r>
      <w:r>
        <w:rPr>
          <w:rFonts w:ascii="Arial" w:hAnsi="Arial"/>
          <w:sz w:val="15"/>
        </w:rPr>
        <w:t>actual distributions? Ecological Modelling. 2009;</w:t>
      </w:r>
      <w:r>
        <w:rPr>
          <w:rFonts w:ascii="Arial" w:hAnsi="Arial"/>
          <w:spacing w:val="-1"/>
          <w:sz w:val="15"/>
        </w:rPr>
        <w:t xml:space="preserve"> </w:t>
      </w:r>
      <w:r>
        <w:rPr>
          <w:rFonts w:ascii="Arial" w:hAnsi="Arial"/>
          <w:sz w:val="15"/>
        </w:rPr>
        <w:t xml:space="preserve">220: 3248– </w:t>
      </w:r>
      <w:r>
        <w:rPr>
          <w:rFonts w:ascii="Arial" w:hAnsi="Arial"/>
          <w:w w:val="105"/>
          <w:sz w:val="15"/>
        </w:rPr>
        <w:t>3258.</w:t>
      </w:r>
      <w:r>
        <w:rPr>
          <w:rFonts w:ascii="Arial" w:hAnsi="Arial"/>
          <w:spacing w:val="-13"/>
          <w:w w:val="105"/>
          <w:sz w:val="15"/>
        </w:rPr>
        <w:t xml:space="preserve"> </w:t>
      </w:r>
      <w:r>
        <w:rPr>
          <w:rFonts w:ascii="Arial" w:hAnsi="Arial"/>
          <w:color w:val="3E65AC"/>
          <w:w w:val="105"/>
          <w:sz w:val="15"/>
        </w:rPr>
        <w:t>https://doi.org/10.1016/j.ecolmodel.2009.08.013</w:t>
      </w:r>
    </w:p>
    <w:p w14:paraId="1A1FFF0A" w14:textId="77777777" w:rsidR="00BF7F12" w:rsidRDefault="00000000">
      <w:pPr>
        <w:pStyle w:val="ListParagraph"/>
        <w:numPr>
          <w:ilvl w:val="0"/>
          <w:numId w:val="21"/>
        </w:numPr>
        <w:tabs>
          <w:tab w:val="left" w:pos="3733"/>
          <w:tab w:val="left" w:pos="3736"/>
        </w:tabs>
        <w:spacing w:before="70" w:line="256" w:lineRule="auto"/>
        <w:ind w:right="579" w:hanging="409"/>
        <w:jc w:val="left"/>
        <w:rPr>
          <w:rFonts w:ascii="Arial"/>
          <w:sz w:val="15"/>
        </w:rPr>
      </w:pPr>
      <w:r>
        <w:rPr>
          <w:noProof/>
        </w:rPr>
        <mc:AlternateContent>
          <mc:Choice Requires="wps">
            <w:drawing>
              <wp:anchor distT="0" distB="0" distL="0" distR="0" simplePos="0" relativeHeight="481467392" behindDoc="1" locked="0" layoutInCell="1" allowOverlap="1" wp14:anchorId="05D9C825" wp14:editId="0EDFDF6D">
                <wp:simplePos x="0" y="0"/>
                <wp:positionH relativeFrom="page">
                  <wp:posOffset>6002926</wp:posOffset>
                </wp:positionH>
                <wp:positionV relativeFrom="paragraph">
                  <wp:posOffset>264068</wp:posOffset>
                </wp:positionV>
                <wp:extent cx="995044" cy="1270"/>
                <wp:effectExtent l="0" t="0" r="0" b="0"/>
                <wp:wrapNone/>
                <wp:docPr id="1069" name="Graphic 10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044" cy="1270"/>
                        </a:xfrm>
                        <a:custGeom>
                          <a:avLst/>
                          <a:gdLst/>
                          <a:ahLst/>
                          <a:cxnLst/>
                          <a:rect l="l" t="t" r="r" b="b"/>
                          <a:pathLst>
                            <a:path w="995044">
                              <a:moveTo>
                                <a:pt x="99445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5AE0585" id="Graphic 1069" o:spid="_x0000_s1026" style="position:absolute;margin-left:472.65pt;margin-top:20.8pt;width:78.35pt;height:.1pt;z-index:-21849088;visibility:visible;mso-wrap-style:square;mso-wrap-distance-left:0;mso-wrap-distance-top:0;mso-wrap-distance-right:0;mso-wrap-distance-bottom:0;mso-position-horizontal:absolute;mso-position-horizontal-relative:page;mso-position-vertical:absolute;mso-position-vertical-relative:text;v-text-anchor:top" coordsize="99504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" path="m994453,l,e" fillcolor="#3e65ac" stroked="f">
                <v:path arrowok="t"/>
                <w10:wrap anchorx="page"/>
              </v:shape>
            </w:pict>
          </mc:Fallback>
        </mc:AlternateContent>
      </w:r>
      <w:r>
        <w:rPr>
          <w:noProof/>
        </w:rPr>
        <mc:AlternateContent>
          <mc:Choice Requires="wps">
            <w:drawing>
              <wp:anchor distT="0" distB="0" distL="0" distR="0" simplePos="0" relativeHeight="15844352" behindDoc="0" locked="0" layoutInCell="1" allowOverlap="1" wp14:anchorId="3D8B23FA" wp14:editId="1DEFFD52">
                <wp:simplePos x="0" y="0"/>
                <wp:positionH relativeFrom="page">
                  <wp:posOffset>2842388</wp:posOffset>
                </wp:positionH>
                <wp:positionV relativeFrom="paragraph">
                  <wp:posOffset>381728</wp:posOffset>
                </wp:positionV>
                <wp:extent cx="755650" cy="1270"/>
                <wp:effectExtent l="0" t="0" r="0" b="0"/>
                <wp:wrapNone/>
                <wp:docPr id="1070" name="Graphic 1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1270"/>
                        </a:xfrm>
                        <a:custGeom>
                          <a:avLst/>
                          <a:gdLst/>
                          <a:ahLst/>
                          <a:cxnLst/>
                          <a:rect l="l" t="t" r="r" b="b"/>
                          <a:pathLst>
                            <a:path w="755650">
                              <a:moveTo>
                                <a:pt x="755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5ADE2A8" id="Graphic 1070" o:spid="_x0000_s1026" style="position:absolute;margin-left:223.8pt;margin-top:30.05pt;width:59.5pt;height:.1pt;z-index:15844352;visibility:visible;mso-wrap-style:square;mso-wrap-distance-left:0;mso-wrap-distance-top:0;mso-wrap-distance-right:0;mso-wrap-distance-bottom:0;mso-position-horizontal:absolute;mso-position-horizontal-relative:page;mso-position-vertical:absolute;mso-position-vertical-relative:text;v-text-anchor:top" coordsize="755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" path="m755648,l,e" fillcolor="#3e65ac" stroked="f">
                <v:path arrowok="t"/>
                <w10:wrap anchorx="page"/>
              </v:shape>
            </w:pict>
          </mc:Fallback>
        </mc:AlternateContent>
      </w:r>
      <w:r>
        <w:rPr>
          <w:noProof/>
        </w:rPr>
        <mc:AlternateContent>
          <mc:Choice Requires="wps">
            <w:drawing>
              <wp:anchor distT="0" distB="0" distL="0" distR="0" simplePos="0" relativeHeight="15844864" behindDoc="0" locked="0" layoutInCell="1" allowOverlap="1" wp14:anchorId="1AD601EA" wp14:editId="1F1440A8">
                <wp:simplePos x="0" y="0"/>
                <wp:positionH relativeFrom="page">
                  <wp:posOffset>3912478</wp:posOffset>
                </wp:positionH>
                <wp:positionV relativeFrom="paragraph">
                  <wp:posOffset>381728</wp:posOffset>
                </wp:positionV>
                <wp:extent cx="431800" cy="1270"/>
                <wp:effectExtent l="0" t="0" r="0" b="0"/>
                <wp:wrapNone/>
                <wp:docPr id="1071" name="Graphic 1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8BE131C" id="Graphic 1071" o:spid="_x0000_s1026" style="position:absolute;margin-left:308.05pt;margin-top:30.05pt;width:34pt;height:.1pt;z-index:15844864;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" path="m431398,l,e" fillcolor="#3e65ac" stroked="f">
                <v:path arrowok="t"/>
                <w10:wrap anchorx="page"/>
              </v:shape>
            </w:pict>
          </mc:Fallback>
        </mc:AlternateContent>
      </w:r>
      <w:r>
        <w:rPr>
          <w:rFonts w:ascii="Arial"/>
          <w:sz w:val="15"/>
        </w:rPr>
        <w:t>Zeimes</w:t>
      </w:r>
      <w:r>
        <w:rPr>
          <w:rFonts w:ascii="Arial"/>
          <w:spacing w:val="-1"/>
          <w:sz w:val="15"/>
        </w:rPr>
        <w:t xml:space="preserve"> </w:t>
      </w:r>
      <w:r>
        <w:rPr>
          <w:rFonts w:ascii="Arial"/>
          <w:sz w:val="15"/>
        </w:rPr>
        <w:t>CB,</w:t>
      </w:r>
      <w:r>
        <w:rPr>
          <w:rFonts w:ascii="Arial"/>
          <w:spacing w:val="-1"/>
          <w:sz w:val="15"/>
        </w:rPr>
        <w:t xml:space="preserve"> </w:t>
      </w:r>
      <w:r>
        <w:rPr>
          <w:rFonts w:ascii="Arial"/>
          <w:sz w:val="15"/>
        </w:rPr>
        <w:t>Olsson GE,</w:t>
      </w:r>
      <w:r>
        <w:rPr>
          <w:rFonts w:ascii="Arial"/>
          <w:spacing w:val="-1"/>
          <w:sz w:val="15"/>
        </w:rPr>
        <w:t xml:space="preserve"> </w:t>
      </w:r>
      <w:r>
        <w:rPr>
          <w:rFonts w:ascii="Arial"/>
          <w:sz w:val="15"/>
        </w:rPr>
        <w:t>Ahlm C, Vanwambeke SO.</w:t>
      </w:r>
      <w:r>
        <w:rPr>
          <w:rFonts w:ascii="Arial"/>
          <w:spacing w:val="-1"/>
          <w:sz w:val="15"/>
        </w:rPr>
        <w:t xml:space="preserve"> </w:t>
      </w:r>
      <w:r>
        <w:rPr>
          <w:rFonts w:ascii="Arial"/>
          <w:sz w:val="15"/>
        </w:rPr>
        <w:t>Modelling</w:t>
      </w:r>
      <w:r>
        <w:rPr>
          <w:rFonts w:ascii="Arial"/>
          <w:spacing w:val="-1"/>
          <w:sz w:val="15"/>
        </w:rPr>
        <w:t xml:space="preserve"> </w:t>
      </w:r>
      <w:r>
        <w:rPr>
          <w:rFonts w:ascii="Arial"/>
          <w:sz w:val="15"/>
        </w:rPr>
        <w:t>zoonotic</w:t>
      </w:r>
      <w:r>
        <w:rPr>
          <w:rFonts w:ascii="Arial"/>
          <w:spacing w:val="-1"/>
          <w:sz w:val="15"/>
        </w:rPr>
        <w:t xml:space="preserve"> </w:t>
      </w:r>
      <w:r>
        <w:rPr>
          <w:rFonts w:ascii="Arial"/>
          <w:sz w:val="15"/>
        </w:rPr>
        <w:t>diseases</w:t>
      </w:r>
      <w:r>
        <w:rPr>
          <w:rFonts w:ascii="Arial"/>
          <w:spacing w:val="-1"/>
          <w:sz w:val="15"/>
        </w:rPr>
        <w:t xml:space="preserve"> </w:t>
      </w:r>
      <w:r>
        <w:rPr>
          <w:rFonts w:ascii="Arial"/>
          <w:sz w:val="15"/>
        </w:rPr>
        <w:t>in humans:</w:t>
      </w:r>
      <w:r>
        <w:rPr>
          <w:rFonts w:ascii="Arial"/>
          <w:spacing w:val="-1"/>
          <w:sz w:val="15"/>
        </w:rPr>
        <w:t xml:space="preserve"> </w:t>
      </w:r>
      <w:r>
        <w:rPr>
          <w:rFonts w:ascii="Arial"/>
          <w:sz w:val="15"/>
        </w:rPr>
        <w:t xml:space="preserve">Compari- </w:t>
      </w:r>
      <w:r>
        <w:rPr>
          <w:rFonts w:ascii="Arial"/>
          <w:spacing w:val="-2"/>
          <w:w w:val="105"/>
          <w:sz w:val="15"/>
        </w:rPr>
        <w:t>son of</w:t>
      </w:r>
      <w:r>
        <w:rPr>
          <w:rFonts w:ascii="Arial"/>
          <w:spacing w:val="-3"/>
          <w:w w:val="105"/>
          <w:sz w:val="15"/>
        </w:rPr>
        <w:t xml:space="preserve"> </w:t>
      </w:r>
      <w:r>
        <w:rPr>
          <w:rFonts w:ascii="Arial"/>
          <w:spacing w:val="-2"/>
          <w:w w:val="105"/>
          <w:sz w:val="15"/>
        </w:rPr>
        <w:t>methods</w:t>
      </w:r>
      <w:r>
        <w:rPr>
          <w:rFonts w:ascii="Arial"/>
          <w:spacing w:val="-3"/>
          <w:w w:val="105"/>
          <w:sz w:val="15"/>
        </w:rPr>
        <w:t xml:space="preserve"> </w:t>
      </w:r>
      <w:r>
        <w:rPr>
          <w:rFonts w:ascii="Arial"/>
          <w:spacing w:val="-2"/>
          <w:w w:val="105"/>
          <w:sz w:val="15"/>
        </w:rPr>
        <w:t>for hantavirus</w:t>
      </w:r>
      <w:r>
        <w:rPr>
          <w:rFonts w:ascii="Arial"/>
          <w:spacing w:val="-3"/>
          <w:w w:val="105"/>
          <w:sz w:val="15"/>
        </w:rPr>
        <w:t xml:space="preserve"> </w:t>
      </w:r>
      <w:r>
        <w:rPr>
          <w:rFonts w:ascii="Arial"/>
          <w:spacing w:val="-2"/>
          <w:w w:val="105"/>
          <w:sz w:val="15"/>
        </w:rPr>
        <w:t>in sweden. Int J Health</w:t>
      </w:r>
      <w:r>
        <w:rPr>
          <w:rFonts w:ascii="Arial"/>
          <w:spacing w:val="-3"/>
          <w:w w:val="105"/>
          <w:sz w:val="15"/>
        </w:rPr>
        <w:t xml:space="preserve"> </w:t>
      </w:r>
      <w:r>
        <w:rPr>
          <w:rFonts w:ascii="Arial"/>
          <w:spacing w:val="-2"/>
          <w:w w:val="105"/>
          <w:sz w:val="15"/>
        </w:rPr>
        <w:t>Geogr.</w:t>
      </w:r>
      <w:r>
        <w:rPr>
          <w:rFonts w:ascii="Arial"/>
          <w:spacing w:val="-3"/>
          <w:w w:val="105"/>
          <w:sz w:val="15"/>
        </w:rPr>
        <w:t xml:space="preserve"> </w:t>
      </w:r>
      <w:r>
        <w:rPr>
          <w:rFonts w:ascii="Arial"/>
          <w:spacing w:val="-2"/>
          <w:w w:val="105"/>
          <w:sz w:val="15"/>
        </w:rPr>
        <w:t>2012;</w:t>
      </w:r>
      <w:r>
        <w:rPr>
          <w:rFonts w:ascii="Arial"/>
          <w:spacing w:val="-3"/>
          <w:w w:val="105"/>
          <w:sz w:val="15"/>
        </w:rPr>
        <w:t xml:space="preserve"> </w:t>
      </w:r>
      <w:r>
        <w:rPr>
          <w:rFonts w:ascii="Arial"/>
          <w:spacing w:val="-2"/>
          <w:w w:val="105"/>
          <w:sz w:val="15"/>
        </w:rPr>
        <w:t>11: 39.</w:t>
      </w:r>
      <w:r>
        <w:rPr>
          <w:rFonts w:ascii="Arial"/>
          <w:spacing w:val="-3"/>
          <w:w w:val="105"/>
          <w:sz w:val="15"/>
        </w:rPr>
        <w:t xml:space="preserve"> </w:t>
      </w:r>
      <w:r>
        <w:rPr>
          <w:rFonts w:ascii="Arial"/>
          <w:color w:val="3E65AC"/>
          <w:spacing w:val="-2"/>
          <w:w w:val="105"/>
          <w:sz w:val="15"/>
        </w:rPr>
        <w:t xml:space="preserve">https://doi.org/10.1186/ </w:t>
      </w:r>
      <w:r>
        <w:rPr>
          <w:rFonts w:ascii="Arial"/>
          <w:color w:val="3E65AC"/>
          <w:w w:val="105"/>
          <w:sz w:val="15"/>
        </w:rPr>
        <w:t>1476-072X-11-39</w:t>
      </w:r>
      <w:r>
        <w:rPr>
          <w:rFonts w:ascii="Arial"/>
          <w:color w:val="3E65AC"/>
          <w:spacing w:val="-1"/>
          <w:w w:val="105"/>
          <w:sz w:val="15"/>
        </w:rPr>
        <w:t xml:space="preserve"> </w:t>
      </w:r>
      <w:r>
        <w:rPr>
          <w:rFonts w:ascii="Arial"/>
          <w:w w:val="105"/>
          <w:sz w:val="15"/>
        </w:rPr>
        <w:t xml:space="preserve">PMID: </w:t>
      </w:r>
      <w:r>
        <w:rPr>
          <w:rFonts w:ascii="Arial"/>
          <w:color w:val="3E65AC"/>
          <w:w w:val="105"/>
          <w:sz w:val="15"/>
        </w:rPr>
        <w:t>22984887</w:t>
      </w:r>
    </w:p>
    <w:p w14:paraId="5887E910" w14:textId="77777777" w:rsidR="00BF7F12" w:rsidRDefault="00000000">
      <w:pPr>
        <w:pStyle w:val="ListParagraph"/>
        <w:numPr>
          <w:ilvl w:val="0"/>
          <w:numId w:val="21"/>
        </w:numPr>
        <w:tabs>
          <w:tab w:val="left" w:pos="3733"/>
          <w:tab w:val="left" w:pos="3736"/>
        </w:tabs>
        <w:spacing w:before="68" w:line="256" w:lineRule="auto"/>
        <w:ind w:right="705" w:hanging="409"/>
        <w:jc w:val="left"/>
        <w:rPr>
          <w:rFonts w:ascii="Arial" w:hAnsi="Arial"/>
          <w:sz w:val="15"/>
        </w:rPr>
      </w:pPr>
      <w:r>
        <w:rPr>
          <w:noProof/>
        </w:rPr>
        <mc:AlternateContent>
          <mc:Choice Requires="wps">
            <w:drawing>
              <wp:anchor distT="0" distB="0" distL="0" distR="0" simplePos="0" relativeHeight="15845376" behindDoc="0" locked="0" layoutInCell="1" allowOverlap="1" wp14:anchorId="67012DEB" wp14:editId="334B75C0">
                <wp:simplePos x="0" y="0"/>
                <wp:positionH relativeFrom="page">
                  <wp:posOffset>5542115</wp:posOffset>
                </wp:positionH>
                <wp:positionV relativeFrom="paragraph">
                  <wp:posOffset>263504</wp:posOffset>
                </wp:positionV>
                <wp:extent cx="1539875" cy="1270"/>
                <wp:effectExtent l="0" t="0" r="0" b="0"/>
                <wp:wrapNone/>
                <wp:docPr id="1072" name="Graphic 10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9875" cy="1270"/>
                        </a:xfrm>
                        <a:custGeom>
                          <a:avLst/>
                          <a:gdLst/>
                          <a:ahLst/>
                          <a:cxnLst/>
                          <a:rect l="l" t="t" r="r" b="b"/>
                          <a:pathLst>
                            <a:path w="1539875">
                              <a:moveTo>
                                <a:pt x="153930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BA15A44" id="Graphic 1072" o:spid="_x0000_s1026" style="position:absolute;margin-left:436.4pt;margin-top:20.75pt;width:121.25pt;height:.1pt;z-index:15845376;visibility:visible;mso-wrap-style:square;mso-wrap-distance-left:0;mso-wrap-distance-top:0;mso-wrap-distance-right:0;mso-wrap-distance-bottom:0;mso-position-horizontal:absolute;mso-position-horizontal-relative:page;mso-position-vertical:absolute;mso-position-vertical-relative:text;v-text-anchor:top" coordsize="15398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" path="m1539300,l,e" fillcolor="#3e65ac" stroked="f">
                <v:path arrowok="t"/>
                <w10:wrap anchorx="page"/>
              </v:shape>
            </w:pict>
          </mc:Fallback>
        </mc:AlternateContent>
      </w:r>
      <w:r>
        <w:rPr>
          <w:rFonts w:ascii="Arial" w:hAnsi="Arial"/>
          <w:sz w:val="15"/>
        </w:rPr>
        <w:t>Judson</w:t>
      </w:r>
      <w:r>
        <w:rPr>
          <w:rFonts w:ascii="Arial" w:hAnsi="Arial"/>
          <w:spacing w:val="-1"/>
          <w:sz w:val="15"/>
        </w:rPr>
        <w:t xml:space="preserve"> </w:t>
      </w:r>
      <w:r>
        <w:rPr>
          <w:rFonts w:ascii="Arial" w:hAnsi="Arial"/>
          <w:sz w:val="15"/>
        </w:rPr>
        <w:t>SD,</w:t>
      </w:r>
      <w:r>
        <w:rPr>
          <w:rFonts w:ascii="Arial" w:hAnsi="Arial"/>
          <w:spacing w:val="-1"/>
          <w:sz w:val="15"/>
        </w:rPr>
        <w:t xml:space="preserve"> </w:t>
      </w:r>
      <w:r>
        <w:rPr>
          <w:rFonts w:ascii="Arial" w:hAnsi="Arial"/>
          <w:sz w:val="15"/>
        </w:rPr>
        <w:t>LeBreton</w:t>
      </w:r>
      <w:r>
        <w:rPr>
          <w:rFonts w:ascii="Arial" w:hAnsi="Arial"/>
          <w:spacing w:val="-1"/>
          <w:sz w:val="15"/>
        </w:rPr>
        <w:t xml:space="preserve"> </w:t>
      </w:r>
      <w:r>
        <w:rPr>
          <w:rFonts w:ascii="Arial" w:hAnsi="Arial"/>
          <w:sz w:val="15"/>
        </w:rPr>
        <w:t>M, Fuller</w:t>
      </w:r>
      <w:r>
        <w:rPr>
          <w:rFonts w:ascii="Arial" w:hAnsi="Arial"/>
          <w:spacing w:val="-1"/>
          <w:sz w:val="15"/>
        </w:rPr>
        <w:t xml:space="preserve"> </w:t>
      </w:r>
      <w:r>
        <w:rPr>
          <w:rFonts w:ascii="Arial" w:hAnsi="Arial"/>
          <w:sz w:val="15"/>
        </w:rPr>
        <w:t>T,</w:t>
      </w:r>
      <w:r>
        <w:rPr>
          <w:rFonts w:ascii="Arial" w:hAnsi="Arial"/>
          <w:spacing w:val="-1"/>
          <w:sz w:val="15"/>
        </w:rPr>
        <w:t xml:space="preserve"> </w:t>
      </w:r>
      <w:r>
        <w:rPr>
          <w:rFonts w:ascii="Arial" w:hAnsi="Arial"/>
          <w:sz w:val="15"/>
        </w:rPr>
        <w:t>Hoffman</w:t>
      </w:r>
      <w:r>
        <w:rPr>
          <w:rFonts w:ascii="Arial" w:hAnsi="Arial"/>
          <w:spacing w:val="-1"/>
          <w:sz w:val="15"/>
        </w:rPr>
        <w:t xml:space="preserve"> </w:t>
      </w:r>
      <w:r>
        <w:rPr>
          <w:rFonts w:ascii="Arial" w:hAnsi="Arial"/>
          <w:sz w:val="15"/>
        </w:rPr>
        <w:t>RM, Njabo</w:t>
      </w:r>
      <w:r>
        <w:rPr>
          <w:rFonts w:ascii="Arial" w:hAnsi="Arial"/>
          <w:spacing w:val="-1"/>
          <w:sz w:val="15"/>
        </w:rPr>
        <w:t xml:space="preserve"> </w:t>
      </w:r>
      <w:r>
        <w:rPr>
          <w:rFonts w:ascii="Arial" w:hAnsi="Arial"/>
          <w:sz w:val="15"/>
        </w:rPr>
        <w:t>K, Brewer</w:t>
      </w:r>
      <w:r>
        <w:rPr>
          <w:rFonts w:ascii="Arial" w:hAnsi="Arial"/>
          <w:spacing w:val="-1"/>
          <w:sz w:val="15"/>
        </w:rPr>
        <w:t xml:space="preserve"> </w:t>
      </w:r>
      <w:r>
        <w:rPr>
          <w:rFonts w:ascii="Arial" w:hAnsi="Arial"/>
          <w:sz w:val="15"/>
        </w:rPr>
        <w:t>TF,</w:t>
      </w:r>
      <w:r>
        <w:rPr>
          <w:rFonts w:ascii="Arial" w:hAnsi="Arial"/>
          <w:spacing w:val="-1"/>
          <w:sz w:val="15"/>
        </w:rPr>
        <w:t xml:space="preserve"> </w:t>
      </w:r>
      <w:r>
        <w:rPr>
          <w:rFonts w:ascii="Arial" w:hAnsi="Arial"/>
          <w:sz w:val="15"/>
        </w:rPr>
        <w:t>et al. Translating predictions</w:t>
      </w:r>
      <w:r>
        <w:rPr>
          <w:rFonts w:ascii="Arial" w:hAnsi="Arial"/>
          <w:spacing w:val="-1"/>
          <w:sz w:val="15"/>
        </w:rPr>
        <w:t xml:space="preserve"> </w:t>
      </w:r>
      <w:r>
        <w:rPr>
          <w:rFonts w:ascii="Arial" w:hAnsi="Arial"/>
          <w:sz w:val="15"/>
        </w:rPr>
        <w:t xml:space="preserve">of zoonotic viruses for policymakers. EcoHealth. 2018; 15: 52–62. </w:t>
      </w:r>
      <w:r>
        <w:rPr>
          <w:rFonts w:ascii="Arial" w:hAnsi="Arial"/>
          <w:color w:val="3E65AC"/>
          <w:sz w:val="15"/>
        </w:rPr>
        <w:t>https://doi.org/10.1007/s10393-017-</w:t>
      </w:r>
    </w:p>
    <w:p w14:paraId="7105011F" w14:textId="77777777" w:rsidR="00BF7F12" w:rsidRDefault="00000000">
      <w:pPr>
        <w:ind w:left="3736"/>
        <w:rPr>
          <w:rFonts w:ascii="Arial"/>
          <w:sz w:val="15"/>
        </w:rPr>
      </w:pPr>
      <w:r>
        <w:rPr>
          <w:rFonts w:ascii="Arial"/>
          <w:color w:val="3E65AC"/>
          <w:sz w:val="15"/>
        </w:rPr>
        <w:t>1304-3</w:t>
      </w:r>
      <w:r>
        <w:rPr>
          <w:rFonts w:ascii="Arial"/>
          <w:color w:val="3E65AC"/>
          <w:spacing w:val="-2"/>
          <w:sz w:val="15"/>
        </w:rPr>
        <w:t xml:space="preserve"> </w:t>
      </w:r>
      <w:r>
        <w:rPr>
          <w:rFonts w:ascii="Arial"/>
          <w:sz w:val="15"/>
        </w:rPr>
        <w:t xml:space="preserve">PMID: </w:t>
      </w:r>
      <w:r>
        <w:rPr>
          <w:rFonts w:ascii="Arial"/>
          <w:color w:val="3E65AC"/>
          <w:spacing w:val="-2"/>
          <w:sz w:val="15"/>
        </w:rPr>
        <w:t>29230614</w:t>
      </w:r>
    </w:p>
    <w:p w14:paraId="6808FB32" w14:textId="77777777" w:rsidR="00BF7F12" w:rsidRDefault="00000000">
      <w:pPr>
        <w:tabs>
          <w:tab w:val="left" w:pos="4707"/>
        </w:tabs>
        <w:spacing w:line="20" w:lineRule="exact"/>
        <w:ind w:left="3736"/>
        <w:rPr>
          <w:rFonts w:ascii="Arial"/>
          <w:sz w:val="2"/>
        </w:rPr>
      </w:pPr>
      <w:r>
        <w:rPr>
          <w:rFonts w:ascii="Arial"/>
          <w:noProof/>
          <w:sz w:val="2"/>
        </w:rPr>
        <mc:AlternateContent>
          <mc:Choice Requires="wpg">
            <w:drawing>
              <wp:inline distT="0" distB="0" distL="0" distR="0" wp14:anchorId="70F1175F" wp14:editId="6C1A826F">
                <wp:extent cx="302895" cy="1270"/>
                <wp:effectExtent l="0" t="0" r="0" b="0"/>
                <wp:docPr id="1073" name="Group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1270"/>
                          <a:chOff x="0" y="0"/>
                          <a:chExt cx="302895" cy="1270"/>
                        </a:xfrm>
                      </wpg:grpSpPr>
                      <wps:wsp>
                        <wps:cNvPr id="1074" name="Graphic 1074"/>
                        <wps:cNvSpPr/>
                        <wps:spPr>
                          <a:xfrm>
                            <a:off x="0" y="0"/>
                            <a:ext cx="302895" cy="1270"/>
                          </a:xfrm>
                          <a:custGeom>
                            <a:avLst/>
                            <a:gdLst/>
                            <a:ahLst/>
                            <a:cxnLst/>
                            <a:rect l="l" t="t" r="r" b="b"/>
                            <a:pathLst>
                              <a:path w="302895">
                                <a:moveTo>
                                  <a:pt x="302545"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25286191" id="Group 1073" o:spid="_x0000_s1026" style="width:23.85pt;height:.1pt;mso-position-horizontal-relative:char;mso-position-vertical-relative:line" coordsize="3028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">
                <v:shape id="Graphic 1074" o:spid="_x0000_s1027" style="position:absolute;width:302895;height:1270;visibility:visible;mso-wrap-style:square;v-text-anchor:top" coordsize="302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" path="m302545,l,e" fillcolor="#3e65ac" stroked="f">
                  <v:path arrowok="t"/>
                </v:shape>
                <w10:anchorlock/>
              </v:group>
            </w:pict>
          </mc:Fallback>
        </mc:AlternateContent>
      </w:r>
      <w:r>
        <w:rPr>
          <w:rFonts w:ascii="Arial"/>
          <w:sz w:val="2"/>
        </w:rPr>
        <w:tab/>
      </w:r>
      <w:r>
        <w:rPr>
          <w:rFonts w:ascii="Arial"/>
          <w:noProof/>
          <w:sz w:val="2"/>
        </w:rPr>
        <mc:AlternateContent>
          <mc:Choice Requires="wpg">
            <w:drawing>
              <wp:inline distT="0" distB="0" distL="0" distR="0" wp14:anchorId="500ABDF5" wp14:editId="47262D8E">
                <wp:extent cx="431800" cy="1270"/>
                <wp:effectExtent l="0" t="0" r="0" b="0"/>
                <wp:docPr id="1075" name="Group 1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800" cy="1270"/>
                          <a:chOff x="0" y="0"/>
                          <a:chExt cx="431800" cy="1270"/>
                        </a:xfrm>
                      </wpg:grpSpPr>
                      <wps:wsp>
                        <wps:cNvPr id="1076" name="Graphic 1076"/>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wpg:wgp>
                  </a:graphicData>
                </a:graphic>
              </wp:inline>
            </w:drawing>
          </mc:Choice>
          <mc:Fallback>
            <w:pict>
              <v:group w14:anchorId="426DB00C" id="Group 1075" o:spid="_x0000_s1026" style="width:34pt;height:.1pt;mso-position-horizontal-relative:char;mso-position-vertical-relative:line"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">
                <v:shape id="Graphic 1076" o:spid="_x0000_s1027" style="position:absolute;width:431800;height:1270;visibility:visible;mso-wrap-style:square;v-text-anchor:top" coordsize="431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" path="m431398,l,e" fillcolor="#3e65ac" stroked="f">
                  <v:path arrowok="t"/>
                </v:shape>
                <w10:anchorlock/>
              </v:group>
            </w:pict>
          </mc:Fallback>
        </mc:AlternateContent>
      </w:r>
    </w:p>
    <w:p w14:paraId="3B998D99" w14:textId="77777777" w:rsidR="00BF7F12" w:rsidRDefault="00000000">
      <w:pPr>
        <w:pStyle w:val="ListParagraph"/>
        <w:numPr>
          <w:ilvl w:val="0"/>
          <w:numId w:val="21"/>
        </w:numPr>
        <w:tabs>
          <w:tab w:val="left" w:pos="3733"/>
          <w:tab w:val="left" w:pos="3736"/>
        </w:tabs>
        <w:spacing w:before="61" w:line="256" w:lineRule="auto"/>
        <w:ind w:right="612" w:hanging="409"/>
        <w:jc w:val="left"/>
        <w:rPr>
          <w:rFonts w:ascii="Arial" w:hAnsi="Arial"/>
          <w:sz w:val="15"/>
        </w:rPr>
      </w:pPr>
      <w:r>
        <w:rPr>
          <w:noProof/>
        </w:rPr>
        <mc:AlternateContent>
          <mc:Choice Requires="wps">
            <w:drawing>
              <wp:anchor distT="0" distB="0" distL="0" distR="0" simplePos="0" relativeHeight="481469440" behindDoc="1" locked="0" layoutInCell="1" allowOverlap="1" wp14:anchorId="1EAE7A5A" wp14:editId="26989967">
                <wp:simplePos x="0" y="0"/>
                <wp:positionH relativeFrom="page">
                  <wp:posOffset>5621260</wp:posOffset>
                </wp:positionH>
                <wp:positionV relativeFrom="paragraph">
                  <wp:posOffset>258358</wp:posOffset>
                </wp:positionV>
                <wp:extent cx="1268730" cy="1270"/>
                <wp:effectExtent l="0" t="0" r="0" b="0"/>
                <wp:wrapNone/>
                <wp:docPr id="1077" name="Graphic 1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730" cy="1270"/>
                        </a:xfrm>
                        <a:custGeom>
                          <a:avLst/>
                          <a:gdLst/>
                          <a:ahLst/>
                          <a:cxnLst/>
                          <a:rect l="l" t="t" r="r" b="b"/>
                          <a:pathLst>
                            <a:path w="1268730">
                              <a:moveTo>
                                <a:pt x="1268279"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93CA40D" id="Graphic 1077" o:spid="_x0000_s1026" style="position:absolute;margin-left:442.6pt;margin-top:20.35pt;width:99.9pt;height:.1pt;z-index:-21847040;visibility:visible;mso-wrap-style:square;mso-wrap-distance-left:0;mso-wrap-distance-top:0;mso-wrap-distance-right:0;mso-wrap-distance-bottom:0;mso-position-horizontal:absolute;mso-position-horizontal-relative:page;mso-position-vertical:absolute;mso-position-vertical-relative:text;v-text-anchor:top" coordsize="12687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" path="m1268279,l,e" fillcolor="#3e65ac" stroked="f">
                <v:path arrowok="t"/>
                <w10:wrap anchorx="page"/>
              </v:shape>
            </w:pict>
          </mc:Fallback>
        </mc:AlternateContent>
      </w:r>
      <w:r>
        <w:rPr>
          <w:noProof/>
        </w:rPr>
        <mc:AlternateContent>
          <mc:Choice Requires="wps">
            <w:drawing>
              <wp:anchor distT="0" distB="0" distL="0" distR="0" simplePos="0" relativeHeight="15846400" behindDoc="0" locked="0" layoutInCell="1" allowOverlap="1" wp14:anchorId="4741BB91" wp14:editId="3FC57787">
                <wp:simplePos x="0" y="0"/>
                <wp:positionH relativeFrom="page">
                  <wp:posOffset>2842388</wp:posOffset>
                </wp:positionH>
                <wp:positionV relativeFrom="paragraph">
                  <wp:posOffset>376019</wp:posOffset>
                </wp:positionV>
                <wp:extent cx="345440" cy="1270"/>
                <wp:effectExtent l="0" t="0" r="0" b="0"/>
                <wp:wrapNone/>
                <wp:docPr id="1078" name="Graphic 10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440" cy="1270"/>
                        </a:xfrm>
                        <a:custGeom>
                          <a:avLst/>
                          <a:gdLst/>
                          <a:ahLst/>
                          <a:cxnLst/>
                          <a:rect l="l" t="t" r="r" b="b"/>
                          <a:pathLst>
                            <a:path w="345440">
                              <a:moveTo>
                                <a:pt x="34526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6E865E8" id="Graphic 1078" o:spid="_x0000_s1026" style="position:absolute;margin-left:223.8pt;margin-top:29.6pt;width:27.2pt;height:.1pt;z-index:15846400;visibility:visible;mso-wrap-style:square;mso-wrap-distance-left:0;mso-wrap-distance-top:0;mso-wrap-distance-right:0;mso-wrap-distance-bottom:0;mso-position-horizontal:absolute;mso-position-horizontal-relative:page;mso-position-vertical:absolute;mso-position-vertical-relative:text;v-text-anchor:top" coordsize="3454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" path="m345262,l,e" fillcolor="#3e65ac" stroked="f">
                <v:path arrowok="t"/>
                <w10:wrap anchorx="page"/>
              </v:shape>
            </w:pict>
          </mc:Fallback>
        </mc:AlternateContent>
      </w:r>
      <w:r>
        <w:rPr>
          <w:rFonts w:ascii="Arial" w:hAnsi="Arial"/>
          <w:sz w:val="15"/>
        </w:rPr>
        <w:t>Gibb</w:t>
      </w:r>
      <w:r>
        <w:rPr>
          <w:rFonts w:ascii="Arial" w:hAnsi="Arial"/>
          <w:spacing w:val="-3"/>
          <w:sz w:val="15"/>
        </w:rPr>
        <w:t xml:space="preserve"> </w:t>
      </w:r>
      <w:r>
        <w:rPr>
          <w:rFonts w:ascii="Arial" w:hAnsi="Arial"/>
          <w:sz w:val="15"/>
        </w:rPr>
        <w:t>R,</w:t>
      </w:r>
      <w:r>
        <w:rPr>
          <w:rFonts w:ascii="Arial" w:hAnsi="Arial"/>
          <w:spacing w:val="-1"/>
          <w:sz w:val="15"/>
        </w:rPr>
        <w:t xml:space="preserve"> </w:t>
      </w:r>
      <w:r>
        <w:rPr>
          <w:rFonts w:ascii="Arial" w:hAnsi="Arial"/>
          <w:sz w:val="15"/>
        </w:rPr>
        <w:t>Albery</w:t>
      </w:r>
      <w:r>
        <w:rPr>
          <w:rFonts w:ascii="Arial" w:hAnsi="Arial"/>
          <w:spacing w:val="-5"/>
          <w:sz w:val="15"/>
        </w:rPr>
        <w:t xml:space="preserve"> </w:t>
      </w:r>
      <w:r>
        <w:rPr>
          <w:rFonts w:ascii="Arial" w:hAnsi="Arial"/>
          <w:sz w:val="15"/>
        </w:rPr>
        <w:t>GF,</w:t>
      </w:r>
      <w:r>
        <w:rPr>
          <w:rFonts w:ascii="Arial" w:hAnsi="Arial"/>
          <w:spacing w:val="-2"/>
          <w:sz w:val="15"/>
        </w:rPr>
        <w:t xml:space="preserve"> </w:t>
      </w:r>
      <w:r>
        <w:rPr>
          <w:rFonts w:ascii="Arial" w:hAnsi="Arial"/>
          <w:sz w:val="15"/>
        </w:rPr>
        <w:t>Becker</w:t>
      </w:r>
      <w:r>
        <w:rPr>
          <w:rFonts w:ascii="Arial" w:hAnsi="Arial"/>
          <w:spacing w:val="-2"/>
          <w:sz w:val="15"/>
        </w:rPr>
        <w:t xml:space="preserve"> </w:t>
      </w:r>
      <w:r>
        <w:rPr>
          <w:rFonts w:ascii="Arial" w:hAnsi="Arial"/>
          <w:sz w:val="15"/>
        </w:rPr>
        <w:t>DJ,</w:t>
      </w:r>
      <w:r>
        <w:rPr>
          <w:rFonts w:ascii="Arial" w:hAnsi="Arial"/>
          <w:spacing w:val="-2"/>
          <w:sz w:val="15"/>
        </w:rPr>
        <w:t xml:space="preserve"> </w:t>
      </w:r>
      <w:r>
        <w:rPr>
          <w:rFonts w:ascii="Arial" w:hAnsi="Arial"/>
          <w:sz w:val="15"/>
        </w:rPr>
        <w:t>Brierley</w:t>
      </w:r>
      <w:r>
        <w:rPr>
          <w:rFonts w:ascii="Arial" w:hAnsi="Arial"/>
          <w:spacing w:val="-3"/>
          <w:sz w:val="15"/>
        </w:rPr>
        <w:t xml:space="preserve"> </w:t>
      </w:r>
      <w:r>
        <w:rPr>
          <w:rFonts w:ascii="Arial" w:hAnsi="Arial"/>
          <w:sz w:val="15"/>
        </w:rPr>
        <w:t>L,</w:t>
      </w:r>
      <w:r>
        <w:rPr>
          <w:rFonts w:ascii="Arial" w:hAnsi="Arial"/>
          <w:spacing w:val="-2"/>
          <w:sz w:val="15"/>
        </w:rPr>
        <w:t xml:space="preserve"> </w:t>
      </w:r>
      <w:r>
        <w:rPr>
          <w:rFonts w:ascii="Arial" w:hAnsi="Arial"/>
          <w:sz w:val="15"/>
        </w:rPr>
        <w:t>Connor</w:t>
      </w:r>
      <w:r>
        <w:rPr>
          <w:rFonts w:ascii="Arial" w:hAnsi="Arial"/>
          <w:spacing w:val="-5"/>
          <w:sz w:val="15"/>
        </w:rPr>
        <w:t xml:space="preserve"> </w:t>
      </w:r>
      <w:r>
        <w:rPr>
          <w:rFonts w:ascii="Arial" w:hAnsi="Arial"/>
          <w:sz w:val="15"/>
        </w:rPr>
        <w:t>R,</w:t>
      </w:r>
      <w:r>
        <w:rPr>
          <w:rFonts w:ascii="Arial" w:hAnsi="Arial"/>
          <w:spacing w:val="-2"/>
          <w:sz w:val="15"/>
        </w:rPr>
        <w:t xml:space="preserve"> </w:t>
      </w:r>
      <w:r>
        <w:rPr>
          <w:rFonts w:ascii="Arial" w:hAnsi="Arial"/>
          <w:sz w:val="15"/>
        </w:rPr>
        <w:t>Dallas</w:t>
      </w:r>
      <w:r>
        <w:rPr>
          <w:rFonts w:ascii="Arial" w:hAnsi="Arial"/>
          <w:spacing w:val="-3"/>
          <w:sz w:val="15"/>
        </w:rPr>
        <w:t xml:space="preserve"> </w:t>
      </w:r>
      <w:r>
        <w:rPr>
          <w:rFonts w:ascii="Arial" w:hAnsi="Arial"/>
          <w:sz w:val="15"/>
        </w:rPr>
        <w:t>TA,</w:t>
      </w:r>
      <w:r>
        <w:rPr>
          <w:rFonts w:ascii="Arial" w:hAnsi="Arial"/>
          <w:spacing w:val="-2"/>
          <w:sz w:val="15"/>
        </w:rPr>
        <w:t xml:space="preserve"> </w:t>
      </w:r>
      <w:r>
        <w:rPr>
          <w:rFonts w:ascii="Arial" w:hAnsi="Arial"/>
          <w:sz w:val="15"/>
        </w:rPr>
        <w:t>et</w:t>
      </w:r>
      <w:r>
        <w:rPr>
          <w:rFonts w:ascii="Arial" w:hAnsi="Arial"/>
          <w:spacing w:val="-2"/>
          <w:sz w:val="15"/>
        </w:rPr>
        <w:t xml:space="preserve"> </w:t>
      </w:r>
      <w:r>
        <w:rPr>
          <w:rFonts w:ascii="Arial" w:hAnsi="Arial"/>
          <w:sz w:val="15"/>
        </w:rPr>
        <w:t>al.</w:t>
      </w:r>
      <w:r>
        <w:rPr>
          <w:rFonts w:ascii="Arial" w:hAnsi="Arial"/>
          <w:spacing w:val="-2"/>
          <w:sz w:val="15"/>
        </w:rPr>
        <w:t xml:space="preserve"> </w:t>
      </w:r>
      <w:r>
        <w:rPr>
          <w:rFonts w:ascii="Arial" w:hAnsi="Arial"/>
          <w:sz w:val="15"/>
        </w:rPr>
        <w:t>Data</w:t>
      </w:r>
      <w:r>
        <w:rPr>
          <w:rFonts w:ascii="Arial" w:hAnsi="Arial"/>
          <w:spacing w:val="-3"/>
          <w:sz w:val="15"/>
        </w:rPr>
        <w:t xml:space="preserve"> </w:t>
      </w:r>
      <w:r>
        <w:rPr>
          <w:rFonts w:ascii="Arial" w:hAnsi="Arial"/>
          <w:sz w:val="15"/>
        </w:rPr>
        <w:t>proliferation,</w:t>
      </w:r>
      <w:r>
        <w:rPr>
          <w:rFonts w:ascii="Arial" w:hAnsi="Arial"/>
          <w:spacing w:val="-2"/>
          <w:sz w:val="15"/>
        </w:rPr>
        <w:t xml:space="preserve"> </w:t>
      </w:r>
      <w:r>
        <w:rPr>
          <w:rFonts w:ascii="Arial" w:hAnsi="Arial"/>
          <w:sz w:val="15"/>
        </w:rPr>
        <w:t xml:space="preserve">reconciliation, </w:t>
      </w:r>
      <w:r>
        <w:rPr>
          <w:rFonts w:ascii="Arial" w:hAnsi="Arial"/>
          <w:spacing w:val="-2"/>
          <w:w w:val="105"/>
          <w:sz w:val="15"/>
        </w:rPr>
        <w:t xml:space="preserve">and synthesis in viral ecology. BioScience. 2021; 71: 1148–1156. </w:t>
      </w:r>
      <w:r>
        <w:rPr>
          <w:rFonts w:ascii="Arial" w:hAnsi="Arial"/>
          <w:color w:val="3E65AC"/>
          <w:spacing w:val="-2"/>
          <w:w w:val="105"/>
          <w:sz w:val="15"/>
        </w:rPr>
        <w:t>https://doi.org/10.1093/biosci/ biab080</w:t>
      </w:r>
    </w:p>
    <w:p w14:paraId="0CD9F7A8" w14:textId="77777777" w:rsidR="00BF7F12" w:rsidRDefault="00000000">
      <w:pPr>
        <w:pStyle w:val="ListParagraph"/>
        <w:numPr>
          <w:ilvl w:val="0"/>
          <w:numId w:val="21"/>
        </w:numPr>
        <w:tabs>
          <w:tab w:val="left" w:pos="3733"/>
          <w:tab w:val="left" w:pos="3736"/>
        </w:tabs>
        <w:spacing w:before="69" w:line="256" w:lineRule="auto"/>
        <w:ind w:right="522" w:hanging="409"/>
        <w:jc w:val="left"/>
        <w:rPr>
          <w:rFonts w:ascii="Arial" w:hAnsi="Arial"/>
          <w:sz w:val="15"/>
        </w:rPr>
      </w:pPr>
      <w:r>
        <w:rPr>
          <w:noProof/>
        </w:rPr>
        <mc:AlternateContent>
          <mc:Choice Requires="wps">
            <w:drawing>
              <wp:anchor distT="0" distB="0" distL="0" distR="0" simplePos="0" relativeHeight="15846912" behindDoc="0" locked="0" layoutInCell="1" allowOverlap="1" wp14:anchorId="15874552" wp14:editId="017B1503">
                <wp:simplePos x="0" y="0"/>
                <wp:positionH relativeFrom="page">
                  <wp:posOffset>2842388</wp:posOffset>
                </wp:positionH>
                <wp:positionV relativeFrom="paragraph">
                  <wp:posOffset>381101</wp:posOffset>
                </wp:positionV>
                <wp:extent cx="1765935" cy="1270"/>
                <wp:effectExtent l="0" t="0" r="0" b="0"/>
                <wp:wrapNone/>
                <wp:docPr id="1079" name="Graphic 10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5935" cy="1270"/>
                        </a:xfrm>
                        <a:custGeom>
                          <a:avLst/>
                          <a:gdLst/>
                          <a:ahLst/>
                          <a:cxnLst/>
                          <a:rect l="l" t="t" r="r" b="b"/>
                          <a:pathLst>
                            <a:path w="1765935">
                              <a:moveTo>
                                <a:pt x="176550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EFA693A" id="Graphic 1079" o:spid="_x0000_s1026" style="position:absolute;margin-left:223.8pt;margin-top:30pt;width:139.05pt;height:.1pt;z-index:15846912;visibility:visible;mso-wrap-style:square;mso-wrap-distance-left:0;mso-wrap-distance-top:0;mso-wrap-distance-right:0;mso-wrap-distance-bottom:0;mso-position-horizontal:absolute;mso-position-horizontal-relative:page;mso-position-vertical:absolute;mso-position-vertical-relative:text;v-text-anchor:top" coordsize="1765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" path="m1765506,l,e" fillcolor="#3e65ac" stroked="f">
                <v:path arrowok="t"/>
                <w10:wrap anchorx="page"/>
              </v:shape>
            </w:pict>
          </mc:Fallback>
        </mc:AlternateContent>
      </w:r>
      <w:r>
        <w:rPr>
          <w:rFonts w:ascii="Arial" w:hAnsi="Arial"/>
          <w:spacing w:val="-2"/>
          <w:w w:val="105"/>
          <w:sz w:val="15"/>
        </w:rPr>
        <w:t>Wilkinson</w:t>
      </w:r>
      <w:r>
        <w:rPr>
          <w:rFonts w:ascii="Arial" w:hAnsi="Arial"/>
          <w:spacing w:val="-4"/>
          <w:w w:val="105"/>
          <w:sz w:val="15"/>
        </w:rPr>
        <w:t xml:space="preserve"> </w:t>
      </w:r>
      <w:r>
        <w:rPr>
          <w:rFonts w:ascii="Arial" w:hAnsi="Arial"/>
          <w:spacing w:val="-2"/>
          <w:w w:val="105"/>
          <w:sz w:val="15"/>
        </w:rPr>
        <w:t>DP,</w:t>
      </w:r>
      <w:r>
        <w:rPr>
          <w:rFonts w:ascii="Arial" w:hAnsi="Arial"/>
          <w:spacing w:val="-4"/>
          <w:w w:val="105"/>
          <w:sz w:val="15"/>
        </w:rPr>
        <w:t xml:space="preserve"> </w:t>
      </w:r>
      <w:r>
        <w:rPr>
          <w:rFonts w:ascii="Arial" w:hAnsi="Arial"/>
          <w:spacing w:val="-2"/>
          <w:w w:val="105"/>
          <w:sz w:val="15"/>
        </w:rPr>
        <w:t>Golding N, Guillera-Arroita G, Tingley</w:t>
      </w:r>
      <w:r>
        <w:rPr>
          <w:rFonts w:ascii="Arial" w:hAnsi="Arial"/>
          <w:spacing w:val="-4"/>
          <w:w w:val="105"/>
          <w:sz w:val="15"/>
        </w:rPr>
        <w:t xml:space="preserve"> </w:t>
      </w:r>
      <w:r>
        <w:rPr>
          <w:rFonts w:ascii="Arial" w:hAnsi="Arial"/>
          <w:spacing w:val="-2"/>
          <w:w w:val="105"/>
          <w:sz w:val="15"/>
        </w:rPr>
        <w:t>R, McCarthy MA.</w:t>
      </w:r>
      <w:r>
        <w:rPr>
          <w:rFonts w:ascii="Arial" w:hAnsi="Arial"/>
          <w:spacing w:val="-4"/>
          <w:w w:val="105"/>
          <w:sz w:val="15"/>
        </w:rPr>
        <w:t xml:space="preserve"> </w:t>
      </w:r>
      <w:r>
        <w:rPr>
          <w:rFonts w:ascii="Arial" w:hAnsi="Arial"/>
          <w:spacing w:val="-2"/>
          <w:w w:val="105"/>
          <w:sz w:val="15"/>
        </w:rPr>
        <w:t>A comparison</w:t>
      </w:r>
      <w:r>
        <w:rPr>
          <w:rFonts w:ascii="Arial" w:hAnsi="Arial"/>
          <w:spacing w:val="-5"/>
          <w:w w:val="105"/>
          <w:sz w:val="15"/>
        </w:rPr>
        <w:t xml:space="preserve"> </w:t>
      </w:r>
      <w:r>
        <w:rPr>
          <w:rFonts w:ascii="Arial" w:hAnsi="Arial"/>
          <w:spacing w:val="-2"/>
          <w:w w:val="105"/>
          <w:sz w:val="15"/>
        </w:rPr>
        <w:t xml:space="preserve">of joint species </w:t>
      </w:r>
      <w:r>
        <w:rPr>
          <w:rFonts w:ascii="Arial" w:hAnsi="Arial"/>
          <w:sz w:val="15"/>
        </w:rPr>
        <w:t>distribution</w:t>
      </w:r>
      <w:r>
        <w:rPr>
          <w:rFonts w:ascii="Arial" w:hAnsi="Arial"/>
          <w:spacing w:val="-2"/>
          <w:sz w:val="15"/>
        </w:rPr>
        <w:t xml:space="preserve"> </w:t>
      </w:r>
      <w:r>
        <w:rPr>
          <w:rFonts w:ascii="Arial" w:hAnsi="Arial"/>
          <w:sz w:val="15"/>
        </w:rPr>
        <w:t>models</w:t>
      </w:r>
      <w:r>
        <w:rPr>
          <w:rFonts w:ascii="Arial" w:hAnsi="Arial"/>
          <w:spacing w:val="-2"/>
          <w:sz w:val="15"/>
        </w:rPr>
        <w:t xml:space="preserve"> </w:t>
      </w:r>
      <w:r>
        <w:rPr>
          <w:rFonts w:ascii="Arial" w:hAnsi="Arial"/>
          <w:sz w:val="15"/>
        </w:rPr>
        <w:t>for presence–absence</w:t>
      </w:r>
      <w:r>
        <w:rPr>
          <w:rFonts w:ascii="Arial" w:hAnsi="Arial"/>
          <w:spacing w:val="-3"/>
          <w:sz w:val="15"/>
        </w:rPr>
        <w:t xml:space="preserve"> </w:t>
      </w:r>
      <w:r>
        <w:rPr>
          <w:rFonts w:ascii="Arial" w:hAnsi="Arial"/>
          <w:sz w:val="15"/>
        </w:rPr>
        <w:t>data. Methods</w:t>
      </w:r>
      <w:r>
        <w:rPr>
          <w:rFonts w:ascii="Arial" w:hAnsi="Arial"/>
          <w:spacing w:val="-3"/>
          <w:sz w:val="15"/>
        </w:rPr>
        <w:t xml:space="preserve"> </w:t>
      </w:r>
      <w:r>
        <w:rPr>
          <w:rFonts w:ascii="Arial" w:hAnsi="Arial"/>
          <w:sz w:val="15"/>
        </w:rPr>
        <w:t>in Ecology and Evolution. 2019;</w:t>
      </w:r>
      <w:r>
        <w:rPr>
          <w:rFonts w:ascii="Arial" w:hAnsi="Arial"/>
          <w:spacing w:val="-2"/>
          <w:sz w:val="15"/>
        </w:rPr>
        <w:t xml:space="preserve"> </w:t>
      </w:r>
      <w:r>
        <w:rPr>
          <w:rFonts w:ascii="Arial" w:hAnsi="Arial"/>
          <w:sz w:val="15"/>
        </w:rPr>
        <w:t xml:space="preserve">10: 198–211. </w:t>
      </w:r>
      <w:r>
        <w:rPr>
          <w:rFonts w:ascii="Arial" w:hAnsi="Arial"/>
          <w:color w:val="3E65AC"/>
          <w:spacing w:val="-2"/>
          <w:w w:val="105"/>
          <w:sz w:val="15"/>
        </w:rPr>
        <w:t>https://doi.org/10.1111/2041-210X.13106</w:t>
      </w:r>
    </w:p>
    <w:p w14:paraId="20FEB00A" w14:textId="77777777" w:rsidR="00BF7F12" w:rsidRDefault="00000000">
      <w:pPr>
        <w:pStyle w:val="ListParagraph"/>
        <w:numPr>
          <w:ilvl w:val="0"/>
          <w:numId w:val="21"/>
        </w:numPr>
        <w:tabs>
          <w:tab w:val="left" w:pos="3733"/>
          <w:tab w:val="left" w:pos="3736"/>
        </w:tabs>
        <w:spacing w:before="39" w:line="256" w:lineRule="auto"/>
        <w:ind w:right="716" w:hanging="409"/>
        <w:jc w:val="left"/>
        <w:rPr>
          <w:rFonts w:ascii="Arial" w:hAnsi="Arial"/>
          <w:sz w:val="15"/>
        </w:rPr>
      </w:pPr>
      <w:r>
        <w:rPr>
          <w:noProof/>
        </w:rPr>
        <mc:AlternateContent>
          <mc:Choice Requires="wps">
            <w:drawing>
              <wp:anchor distT="0" distB="0" distL="0" distR="0" simplePos="0" relativeHeight="15847424" behindDoc="0" locked="0" layoutInCell="1" allowOverlap="1" wp14:anchorId="69E1CCBC" wp14:editId="16782E6E">
                <wp:simplePos x="0" y="0"/>
                <wp:positionH relativeFrom="page">
                  <wp:posOffset>3161030</wp:posOffset>
                </wp:positionH>
                <wp:positionV relativeFrom="paragraph">
                  <wp:posOffset>381094</wp:posOffset>
                </wp:positionV>
                <wp:extent cx="1452880" cy="1270"/>
                <wp:effectExtent l="0" t="0" r="0" b="0"/>
                <wp:wrapNone/>
                <wp:docPr id="1080" name="Graphic 10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2880" cy="1270"/>
                        </a:xfrm>
                        <a:custGeom>
                          <a:avLst/>
                          <a:gdLst/>
                          <a:ahLst/>
                          <a:cxnLst/>
                          <a:rect l="l" t="t" r="r" b="b"/>
                          <a:pathLst>
                            <a:path w="1452880">
                              <a:moveTo>
                                <a:pt x="145247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F38D7FA" id="Graphic 1080" o:spid="_x0000_s1026" style="position:absolute;margin-left:248.9pt;margin-top:30pt;width:114.4pt;height:.1pt;z-index:15847424;visibility:visible;mso-wrap-style:square;mso-wrap-distance-left:0;mso-wrap-distance-top:0;mso-wrap-distance-right:0;mso-wrap-distance-bottom:0;mso-position-horizontal:absolute;mso-position-horizontal-relative:page;mso-position-vertical:absolute;mso-position-vertical-relative:text;v-text-anchor:top" coordsize="145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" path="m1452472,l,e" fillcolor="#3e65ac" stroked="f">
                <v:path arrowok="t"/>
                <w10:wrap anchorx="page"/>
              </v:shape>
            </w:pict>
          </mc:Fallback>
        </mc:AlternateContent>
      </w:r>
      <w:r>
        <w:rPr>
          <w:noProof/>
        </w:rPr>
        <mc:AlternateContent>
          <mc:Choice Requires="wps">
            <w:drawing>
              <wp:anchor distT="0" distB="0" distL="0" distR="0" simplePos="0" relativeHeight="15847936" behindDoc="0" locked="0" layoutInCell="1" allowOverlap="1" wp14:anchorId="1B99E0A5" wp14:editId="794BD3A2">
                <wp:simplePos x="0" y="0"/>
                <wp:positionH relativeFrom="page">
                  <wp:posOffset>4927944</wp:posOffset>
                </wp:positionH>
                <wp:positionV relativeFrom="paragraph">
                  <wp:posOffset>381094</wp:posOffset>
                </wp:positionV>
                <wp:extent cx="431800" cy="1270"/>
                <wp:effectExtent l="0" t="0" r="0" b="0"/>
                <wp:wrapNone/>
                <wp:docPr id="1081" name="Graphic 1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1270"/>
                        </a:xfrm>
                        <a:custGeom>
                          <a:avLst/>
                          <a:gdLst/>
                          <a:ahLst/>
                          <a:cxnLst/>
                          <a:rect l="l" t="t" r="r" b="b"/>
                          <a:pathLst>
                            <a:path w="431800">
                              <a:moveTo>
                                <a:pt x="43139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C457CA2" id="Graphic 1081" o:spid="_x0000_s1026" style="position:absolute;margin-left:388.05pt;margin-top:30pt;width:34pt;height:.1pt;z-index:15847936;visibility:visible;mso-wrap-style:square;mso-wrap-distance-left:0;mso-wrap-distance-top:0;mso-wrap-distance-right:0;mso-wrap-distance-bottom:0;mso-position-horizontal:absolute;mso-position-horizontal-relative:page;mso-position-vertical:absolute;mso-position-vertical-relative:text;v-text-anchor:top" coordsize="431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" path="m431398,l,e" fillcolor="#3e65ac" stroked="f">
                <v:path arrowok="t"/>
                <w10:wrap anchorx="page"/>
              </v:shape>
            </w:pict>
          </mc:Fallback>
        </mc:AlternateContent>
      </w:r>
      <w:r>
        <w:rPr>
          <w:rFonts w:ascii="Arial" w:hAnsi="Arial"/>
          <w:sz w:val="15"/>
        </w:rPr>
        <w:t>Fichet-Calvet</w:t>
      </w:r>
      <w:r>
        <w:rPr>
          <w:rFonts w:ascii="Arial" w:hAnsi="Arial"/>
          <w:spacing w:val="-11"/>
          <w:sz w:val="15"/>
        </w:rPr>
        <w:t xml:space="preserve"> </w:t>
      </w:r>
      <w:r>
        <w:rPr>
          <w:rFonts w:ascii="Arial" w:hAnsi="Arial"/>
          <w:sz w:val="15"/>
        </w:rPr>
        <w:t>E,</w:t>
      </w:r>
      <w:r>
        <w:rPr>
          <w:rFonts w:ascii="Arial" w:hAnsi="Arial"/>
          <w:spacing w:val="-10"/>
          <w:sz w:val="15"/>
        </w:rPr>
        <w:t xml:space="preserve"> </w:t>
      </w:r>
      <w:r>
        <w:rPr>
          <w:rFonts w:ascii="Arial" w:hAnsi="Arial"/>
          <w:sz w:val="15"/>
        </w:rPr>
        <w:t>O</w:t>
      </w:r>
      <w:r>
        <w:rPr>
          <w:rFonts w:ascii="Arial" w:hAnsi="Arial"/>
          <w:position w:val="3"/>
          <w:sz w:val="15"/>
        </w:rPr>
        <w:t>¨</w:t>
      </w:r>
      <w:r>
        <w:rPr>
          <w:rFonts w:ascii="Arial" w:hAnsi="Arial"/>
          <w:spacing w:val="-11"/>
          <w:position w:val="3"/>
          <w:sz w:val="15"/>
        </w:rPr>
        <w:t xml:space="preserve"> </w:t>
      </w:r>
      <w:r>
        <w:rPr>
          <w:rFonts w:ascii="Arial" w:hAnsi="Arial"/>
          <w:sz w:val="15"/>
        </w:rPr>
        <w:t>lschla¨</w:t>
      </w:r>
      <w:r>
        <w:rPr>
          <w:rFonts w:ascii="Arial" w:hAnsi="Arial"/>
          <w:spacing w:val="-26"/>
          <w:sz w:val="15"/>
        </w:rPr>
        <w:t xml:space="preserve"> </w:t>
      </w:r>
      <w:r>
        <w:rPr>
          <w:rFonts w:ascii="Arial" w:hAnsi="Arial"/>
          <w:sz w:val="15"/>
        </w:rPr>
        <w:t>ger</w:t>
      </w:r>
      <w:r>
        <w:rPr>
          <w:rFonts w:ascii="Arial" w:hAnsi="Arial"/>
          <w:spacing w:val="-10"/>
          <w:sz w:val="15"/>
        </w:rPr>
        <w:t xml:space="preserve"> </w:t>
      </w:r>
      <w:r>
        <w:rPr>
          <w:rFonts w:ascii="Arial" w:hAnsi="Arial"/>
          <w:sz w:val="15"/>
        </w:rPr>
        <w:t>S,</w:t>
      </w:r>
      <w:r>
        <w:rPr>
          <w:rFonts w:ascii="Arial" w:hAnsi="Arial"/>
          <w:spacing w:val="-11"/>
          <w:sz w:val="15"/>
        </w:rPr>
        <w:t xml:space="preserve"> </w:t>
      </w:r>
      <w:r>
        <w:rPr>
          <w:rFonts w:ascii="Arial" w:hAnsi="Arial"/>
          <w:sz w:val="15"/>
        </w:rPr>
        <w:t>Strecker</w:t>
      </w:r>
      <w:r>
        <w:rPr>
          <w:rFonts w:ascii="Arial" w:hAnsi="Arial"/>
          <w:spacing w:val="-11"/>
          <w:sz w:val="15"/>
        </w:rPr>
        <w:t xml:space="preserve"> </w:t>
      </w:r>
      <w:r>
        <w:rPr>
          <w:rFonts w:ascii="Arial" w:hAnsi="Arial"/>
          <w:sz w:val="15"/>
        </w:rPr>
        <w:t>T,</w:t>
      </w:r>
      <w:r>
        <w:rPr>
          <w:rFonts w:ascii="Arial" w:hAnsi="Arial"/>
          <w:spacing w:val="-10"/>
          <w:sz w:val="15"/>
        </w:rPr>
        <w:t xml:space="preserve"> </w:t>
      </w:r>
      <w:r>
        <w:rPr>
          <w:rFonts w:ascii="Arial" w:hAnsi="Arial"/>
          <w:sz w:val="15"/>
        </w:rPr>
        <w:t>Koivogui</w:t>
      </w:r>
      <w:r>
        <w:rPr>
          <w:rFonts w:ascii="Arial" w:hAnsi="Arial"/>
          <w:spacing w:val="-10"/>
          <w:sz w:val="15"/>
        </w:rPr>
        <w:t xml:space="preserve"> </w:t>
      </w:r>
      <w:r>
        <w:rPr>
          <w:rFonts w:ascii="Arial" w:hAnsi="Arial"/>
          <w:sz w:val="15"/>
        </w:rPr>
        <w:t>L,</w:t>
      </w:r>
      <w:r>
        <w:rPr>
          <w:rFonts w:ascii="Arial" w:hAnsi="Arial"/>
          <w:spacing w:val="-11"/>
          <w:sz w:val="15"/>
        </w:rPr>
        <w:t xml:space="preserve"> </w:t>
      </w:r>
      <w:r>
        <w:rPr>
          <w:rFonts w:ascii="Arial" w:hAnsi="Arial"/>
          <w:sz w:val="15"/>
        </w:rPr>
        <w:t>Becker-Ziaja</w:t>
      </w:r>
      <w:r>
        <w:rPr>
          <w:rFonts w:ascii="Arial" w:hAnsi="Arial"/>
          <w:spacing w:val="-10"/>
          <w:sz w:val="15"/>
        </w:rPr>
        <w:t xml:space="preserve"> </w:t>
      </w:r>
      <w:r>
        <w:rPr>
          <w:rFonts w:ascii="Arial" w:hAnsi="Arial"/>
          <w:sz w:val="15"/>
        </w:rPr>
        <w:t>B,</w:t>
      </w:r>
      <w:r>
        <w:rPr>
          <w:rFonts w:ascii="Arial" w:hAnsi="Arial"/>
          <w:spacing w:val="-11"/>
          <w:sz w:val="15"/>
        </w:rPr>
        <w:t xml:space="preserve"> </w:t>
      </w:r>
      <w:r>
        <w:rPr>
          <w:rFonts w:ascii="Arial" w:hAnsi="Arial"/>
          <w:sz w:val="15"/>
        </w:rPr>
        <w:t>Camara</w:t>
      </w:r>
      <w:r>
        <w:rPr>
          <w:rFonts w:ascii="Arial" w:hAnsi="Arial"/>
          <w:spacing w:val="-10"/>
          <w:sz w:val="15"/>
        </w:rPr>
        <w:t xml:space="preserve"> </w:t>
      </w:r>
      <w:r>
        <w:rPr>
          <w:rFonts w:ascii="Arial" w:hAnsi="Arial"/>
          <w:sz w:val="15"/>
        </w:rPr>
        <w:t>AB,</w:t>
      </w:r>
      <w:r>
        <w:rPr>
          <w:rFonts w:ascii="Arial" w:hAnsi="Arial"/>
          <w:spacing w:val="-11"/>
          <w:sz w:val="15"/>
        </w:rPr>
        <w:t xml:space="preserve"> </w:t>
      </w:r>
      <w:r>
        <w:rPr>
          <w:rFonts w:ascii="Arial" w:hAnsi="Arial"/>
          <w:sz w:val="15"/>
        </w:rPr>
        <w:t>et</w:t>
      </w:r>
      <w:r>
        <w:rPr>
          <w:rFonts w:ascii="Arial" w:hAnsi="Arial"/>
          <w:spacing w:val="-10"/>
          <w:sz w:val="15"/>
        </w:rPr>
        <w:t xml:space="preserve"> </w:t>
      </w:r>
      <w:r>
        <w:rPr>
          <w:rFonts w:ascii="Arial" w:hAnsi="Arial"/>
          <w:sz w:val="15"/>
        </w:rPr>
        <w:t>al.</w:t>
      </w:r>
      <w:r>
        <w:rPr>
          <w:rFonts w:ascii="Arial" w:hAnsi="Arial"/>
          <w:spacing w:val="-10"/>
          <w:sz w:val="15"/>
        </w:rPr>
        <w:t xml:space="preserve"> </w:t>
      </w:r>
      <w:r>
        <w:rPr>
          <w:rFonts w:ascii="Arial" w:hAnsi="Arial"/>
          <w:sz w:val="15"/>
        </w:rPr>
        <w:t>Spatial</w:t>
      </w:r>
      <w:r>
        <w:rPr>
          <w:rFonts w:ascii="Arial" w:hAnsi="Arial"/>
          <w:spacing w:val="-11"/>
          <w:sz w:val="15"/>
        </w:rPr>
        <w:t xml:space="preserve"> </w:t>
      </w:r>
      <w:r>
        <w:rPr>
          <w:rFonts w:ascii="Arial" w:hAnsi="Arial"/>
          <w:sz w:val="15"/>
        </w:rPr>
        <w:t xml:space="preserve">and </w:t>
      </w:r>
      <w:r>
        <w:rPr>
          <w:rFonts w:ascii="Arial" w:hAnsi="Arial"/>
          <w:spacing w:val="-2"/>
          <w:w w:val="105"/>
          <w:sz w:val="15"/>
        </w:rPr>
        <w:t>temporal</w:t>
      </w:r>
      <w:r>
        <w:rPr>
          <w:rFonts w:ascii="Arial" w:hAnsi="Arial"/>
          <w:spacing w:val="-6"/>
          <w:w w:val="105"/>
          <w:sz w:val="15"/>
        </w:rPr>
        <w:t xml:space="preserve"> </w:t>
      </w:r>
      <w:r>
        <w:rPr>
          <w:rFonts w:ascii="Arial" w:hAnsi="Arial"/>
          <w:spacing w:val="-2"/>
          <w:w w:val="105"/>
          <w:sz w:val="15"/>
        </w:rPr>
        <w:t>evolution</w:t>
      </w:r>
      <w:r>
        <w:rPr>
          <w:rFonts w:ascii="Arial" w:hAnsi="Arial"/>
          <w:spacing w:val="-5"/>
          <w:w w:val="105"/>
          <w:sz w:val="15"/>
        </w:rPr>
        <w:t xml:space="preserve"> </w:t>
      </w:r>
      <w:r>
        <w:rPr>
          <w:rFonts w:ascii="Arial" w:hAnsi="Arial"/>
          <w:spacing w:val="-2"/>
          <w:w w:val="105"/>
          <w:sz w:val="15"/>
        </w:rPr>
        <w:t>of</w:t>
      </w:r>
      <w:r>
        <w:rPr>
          <w:rFonts w:ascii="Arial" w:hAnsi="Arial"/>
          <w:spacing w:val="-4"/>
          <w:w w:val="105"/>
          <w:sz w:val="15"/>
        </w:rPr>
        <w:t xml:space="preserve"> </w:t>
      </w:r>
      <w:r>
        <w:rPr>
          <w:rFonts w:ascii="Arial" w:hAnsi="Arial"/>
          <w:spacing w:val="-2"/>
          <w:w w:val="105"/>
          <w:sz w:val="15"/>
        </w:rPr>
        <w:t>lassa</w:t>
      </w:r>
      <w:r>
        <w:rPr>
          <w:rFonts w:ascii="Arial" w:hAnsi="Arial"/>
          <w:spacing w:val="-5"/>
          <w:w w:val="105"/>
          <w:sz w:val="15"/>
        </w:rPr>
        <w:t xml:space="preserve"> </w:t>
      </w:r>
      <w:r>
        <w:rPr>
          <w:rFonts w:ascii="Arial" w:hAnsi="Arial"/>
          <w:spacing w:val="-2"/>
          <w:w w:val="105"/>
          <w:sz w:val="15"/>
        </w:rPr>
        <w:t>virus</w:t>
      </w:r>
      <w:r>
        <w:rPr>
          <w:rFonts w:ascii="Arial" w:hAnsi="Arial"/>
          <w:spacing w:val="-4"/>
          <w:w w:val="105"/>
          <w:sz w:val="15"/>
        </w:rPr>
        <w:t xml:space="preserve"> </w:t>
      </w:r>
      <w:r>
        <w:rPr>
          <w:rFonts w:ascii="Arial" w:hAnsi="Arial"/>
          <w:spacing w:val="-2"/>
          <w:w w:val="105"/>
          <w:sz w:val="15"/>
        </w:rPr>
        <w:t>in</w:t>
      </w:r>
      <w:r>
        <w:rPr>
          <w:rFonts w:ascii="Arial" w:hAnsi="Arial"/>
          <w:spacing w:val="-4"/>
          <w:w w:val="105"/>
          <w:sz w:val="15"/>
        </w:rPr>
        <w:t xml:space="preserve"> </w:t>
      </w:r>
      <w:r>
        <w:rPr>
          <w:rFonts w:ascii="Arial" w:hAnsi="Arial"/>
          <w:spacing w:val="-2"/>
          <w:w w:val="105"/>
          <w:sz w:val="15"/>
        </w:rPr>
        <w:t>the</w:t>
      </w:r>
      <w:r>
        <w:rPr>
          <w:rFonts w:ascii="Arial" w:hAnsi="Arial"/>
          <w:spacing w:val="-5"/>
          <w:w w:val="105"/>
          <w:sz w:val="15"/>
        </w:rPr>
        <w:t xml:space="preserve"> </w:t>
      </w:r>
      <w:r>
        <w:rPr>
          <w:rFonts w:ascii="Arial" w:hAnsi="Arial"/>
          <w:spacing w:val="-2"/>
          <w:w w:val="105"/>
          <w:sz w:val="15"/>
        </w:rPr>
        <w:t>natural</w:t>
      </w:r>
      <w:r>
        <w:rPr>
          <w:rFonts w:ascii="Arial" w:hAnsi="Arial"/>
          <w:spacing w:val="-5"/>
          <w:w w:val="105"/>
          <w:sz w:val="15"/>
        </w:rPr>
        <w:t xml:space="preserve"> </w:t>
      </w:r>
      <w:r>
        <w:rPr>
          <w:rFonts w:ascii="Arial" w:hAnsi="Arial"/>
          <w:spacing w:val="-2"/>
          <w:w w:val="105"/>
          <w:sz w:val="15"/>
        </w:rPr>
        <w:t>host</w:t>
      </w:r>
      <w:r>
        <w:rPr>
          <w:rFonts w:ascii="Arial" w:hAnsi="Arial"/>
          <w:spacing w:val="-4"/>
          <w:w w:val="105"/>
          <w:sz w:val="15"/>
        </w:rPr>
        <w:t xml:space="preserve"> </w:t>
      </w:r>
      <w:r>
        <w:rPr>
          <w:rFonts w:ascii="Arial" w:hAnsi="Arial"/>
          <w:spacing w:val="-2"/>
          <w:w w:val="105"/>
          <w:sz w:val="15"/>
        </w:rPr>
        <w:t>population</w:t>
      </w:r>
      <w:r>
        <w:rPr>
          <w:rFonts w:ascii="Arial" w:hAnsi="Arial"/>
          <w:spacing w:val="-5"/>
          <w:w w:val="105"/>
          <w:sz w:val="15"/>
        </w:rPr>
        <w:t xml:space="preserve"> </w:t>
      </w:r>
      <w:r>
        <w:rPr>
          <w:rFonts w:ascii="Arial" w:hAnsi="Arial"/>
          <w:spacing w:val="-2"/>
          <w:w w:val="105"/>
          <w:sz w:val="15"/>
        </w:rPr>
        <w:t>in</w:t>
      </w:r>
      <w:r>
        <w:rPr>
          <w:rFonts w:ascii="Arial" w:hAnsi="Arial"/>
          <w:spacing w:val="-4"/>
          <w:w w:val="105"/>
          <w:sz w:val="15"/>
        </w:rPr>
        <w:t xml:space="preserve"> </w:t>
      </w:r>
      <w:r>
        <w:rPr>
          <w:rFonts w:ascii="Arial" w:hAnsi="Arial"/>
          <w:spacing w:val="-2"/>
          <w:w w:val="105"/>
          <w:sz w:val="15"/>
        </w:rPr>
        <w:t>upper</w:t>
      </w:r>
      <w:r>
        <w:rPr>
          <w:rFonts w:ascii="Arial" w:hAnsi="Arial"/>
          <w:spacing w:val="-5"/>
          <w:w w:val="105"/>
          <w:sz w:val="15"/>
        </w:rPr>
        <w:t xml:space="preserve"> </w:t>
      </w:r>
      <w:r>
        <w:rPr>
          <w:rFonts w:ascii="Arial" w:hAnsi="Arial"/>
          <w:spacing w:val="-2"/>
          <w:w w:val="105"/>
          <w:sz w:val="15"/>
        </w:rPr>
        <w:t>guinea.</w:t>
      </w:r>
      <w:r>
        <w:rPr>
          <w:rFonts w:ascii="Arial" w:hAnsi="Arial"/>
          <w:spacing w:val="-4"/>
          <w:w w:val="105"/>
          <w:sz w:val="15"/>
        </w:rPr>
        <w:t xml:space="preserve"> </w:t>
      </w:r>
      <w:r>
        <w:rPr>
          <w:rFonts w:ascii="Arial" w:hAnsi="Arial"/>
          <w:spacing w:val="-2"/>
          <w:w w:val="105"/>
          <w:sz w:val="15"/>
        </w:rPr>
        <w:t>Sci</w:t>
      </w:r>
      <w:r>
        <w:rPr>
          <w:rFonts w:ascii="Arial" w:hAnsi="Arial"/>
          <w:spacing w:val="-4"/>
          <w:w w:val="105"/>
          <w:sz w:val="15"/>
        </w:rPr>
        <w:t xml:space="preserve"> </w:t>
      </w:r>
      <w:r>
        <w:rPr>
          <w:rFonts w:ascii="Arial" w:hAnsi="Arial"/>
          <w:spacing w:val="-2"/>
          <w:w w:val="105"/>
          <w:sz w:val="15"/>
        </w:rPr>
        <w:t>Rep.</w:t>
      </w:r>
      <w:r>
        <w:rPr>
          <w:rFonts w:ascii="Arial" w:hAnsi="Arial"/>
          <w:spacing w:val="-5"/>
          <w:w w:val="105"/>
          <w:sz w:val="15"/>
        </w:rPr>
        <w:t xml:space="preserve"> </w:t>
      </w:r>
      <w:r>
        <w:rPr>
          <w:rFonts w:ascii="Arial" w:hAnsi="Arial"/>
          <w:spacing w:val="-2"/>
          <w:w w:val="105"/>
          <w:sz w:val="15"/>
        </w:rPr>
        <w:t>2016;</w:t>
      </w:r>
      <w:r>
        <w:rPr>
          <w:rFonts w:ascii="Arial" w:hAnsi="Arial"/>
          <w:spacing w:val="-5"/>
          <w:w w:val="105"/>
          <w:sz w:val="15"/>
        </w:rPr>
        <w:t xml:space="preserve"> </w:t>
      </w:r>
      <w:r>
        <w:rPr>
          <w:rFonts w:ascii="Arial" w:hAnsi="Arial"/>
          <w:spacing w:val="-2"/>
          <w:w w:val="105"/>
          <w:sz w:val="15"/>
        </w:rPr>
        <w:t xml:space="preserve">6: </w:t>
      </w:r>
      <w:r>
        <w:rPr>
          <w:rFonts w:ascii="Arial" w:hAnsi="Arial"/>
          <w:w w:val="105"/>
          <w:sz w:val="15"/>
        </w:rPr>
        <w:t>21977.</w:t>
      </w:r>
      <w:r>
        <w:rPr>
          <w:rFonts w:ascii="Arial" w:hAnsi="Arial"/>
          <w:spacing w:val="-8"/>
          <w:w w:val="105"/>
          <w:sz w:val="15"/>
        </w:rPr>
        <w:t xml:space="preserve"> </w:t>
      </w:r>
      <w:r>
        <w:rPr>
          <w:rFonts w:ascii="Arial" w:hAnsi="Arial"/>
          <w:color w:val="3E65AC"/>
          <w:w w:val="105"/>
          <w:sz w:val="15"/>
        </w:rPr>
        <w:t>https://doi.org/10.1038/srep21977</w:t>
      </w:r>
      <w:r>
        <w:rPr>
          <w:rFonts w:ascii="Arial" w:hAnsi="Arial"/>
          <w:color w:val="3E65AC"/>
          <w:spacing w:val="-8"/>
          <w:w w:val="105"/>
          <w:sz w:val="15"/>
        </w:rPr>
        <w:t xml:space="preserve"> </w:t>
      </w:r>
      <w:r>
        <w:rPr>
          <w:rFonts w:ascii="Arial" w:hAnsi="Arial"/>
          <w:w w:val="105"/>
          <w:sz w:val="15"/>
        </w:rPr>
        <w:t>PMID:</w:t>
      </w:r>
      <w:r>
        <w:rPr>
          <w:rFonts w:ascii="Arial" w:hAnsi="Arial"/>
          <w:spacing w:val="-7"/>
          <w:w w:val="105"/>
          <w:sz w:val="15"/>
        </w:rPr>
        <w:t xml:space="preserve"> </w:t>
      </w:r>
      <w:r>
        <w:rPr>
          <w:rFonts w:ascii="Arial" w:hAnsi="Arial"/>
          <w:color w:val="3E65AC"/>
          <w:w w:val="105"/>
          <w:sz w:val="15"/>
        </w:rPr>
        <w:t>26911443</w:t>
      </w:r>
    </w:p>
    <w:p w14:paraId="65B43876" w14:textId="77777777" w:rsidR="00BF7F12" w:rsidRDefault="00000000">
      <w:pPr>
        <w:pStyle w:val="ListParagraph"/>
        <w:numPr>
          <w:ilvl w:val="0"/>
          <w:numId w:val="21"/>
        </w:numPr>
        <w:tabs>
          <w:tab w:val="left" w:pos="3733"/>
          <w:tab w:val="left" w:pos="3736"/>
        </w:tabs>
        <w:spacing w:before="69" w:line="256" w:lineRule="auto"/>
        <w:ind w:right="487" w:hanging="409"/>
        <w:jc w:val="left"/>
        <w:rPr>
          <w:rFonts w:ascii="Arial" w:hAnsi="Arial"/>
          <w:sz w:val="15"/>
        </w:rPr>
      </w:pPr>
      <w:r>
        <w:rPr>
          <w:noProof/>
        </w:rPr>
        <mc:AlternateContent>
          <mc:Choice Requires="wps">
            <w:drawing>
              <wp:anchor distT="0" distB="0" distL="0" distR="0" simplePos="0" relativeHeight="481472000" behindDoc="1" locked="0" layoutInCell="1" allowOverlap="1" wp14:anchorId="6D02E8CE" wp14:editId="23AA29E3">
                <wp:simplePos x="0" y="0"/>
                <wp:positionH relativeFrom="page">
                  <wp:posOffset>6562485</wp:posOffset>
                </wp:positionH>
                <wp:positionV relativeFrom="paragraph">
                  <wp:posOffset>264139</wp:posOffset>
                </wp:positionV>
                <wp:extent cx="617220" cy="1270"/>
                <wp:effectExtent l="0" t="0" r="0" b="0"/>
                <wp:wrapNone/>
                <wp:docPr id="1082" name="Graphic 1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1270"/>
                        </a:xfrm>
                        <a:custGeom>
                          <a:avLst/>
                          <a:gdLst/>
                          <a:ahLst/>
                          <a:cxnLst/>
                          <a:rect l="l" t="t" r="r" b="b"/>
                          <a:pathLst>
                            <a:path w="617220">
                              <a:moveTo>
                                <a:pt x="616975"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7950C36" id="Graphic 1082" o:spid="_x0000_s1026" style="position:absolute;margin-left:516.75pt;margin-top:20.8pt;width:48.6pt;height:.1pt;z-index:-21844480;visibility:visible;mso-wrap-style:square;mso-wrap-distance-left:0;mso-wrap-distance-top:0;mso-wrap-distance-right:0;mso-wrap-distance-bottom:0;mso-position-horizontal:absolute;mso-position-horizontal-relative:page;mso-position-vertical:absolute;mso-position-vertical-relative:text;v-text-anchor:top" coordsize="6172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" path="m616975,l,e" fillcolor="#3e65ac" stroked="f">
                <v:path arrowok="t"/>
                <w10:wrap anchorx="page"/>
              </v:shape>
            </w:pict>
          </mc:Fallback>
        </mc:AlternateContent>
      </w:r>
      <w:r>
        <w:rPr>
          <w:noProof/>
        </w:rPr>
        <mc:AlternateContent>
          <mc:Choice Requires="wps">
            <w:drawing>
              <wp:anchor distT="0" distB="0" distL="0" distR="0" simplePos="0" relativeHeight="15848960" behindDoc="0" locked="0" layoutInCell="1" allowOverlap="1" wp14:anchorId="5215B777" wp14:editId="262C2D71">
                <wp:simplePos x="0" y="0"/>
                <wp:positionH relativeFrom="page">
                  <wp:posOffset>2842388</wp:posOffset>
                </wp:positionH>
                <wp:positionV relativeFrom="paragraph">
                  <wp:posOffset>381096</wp:posOffset>
                </wp:positionV>
                <wp:extent cx="1273810" cy="1270"/>
                <wp:effectExtent l="0" t="0" r="0" b="0"/>
                <wp:wrapNone/>
                <wp:docPr id="1083" name="Graphic 10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810" cy="1270"/>
                        </a:xfrm>
                        <a:custGeom>
                          <a:avLst/>
                          <a:gdLst/>
                          <a:ahLst/>
                          <a:cxnLst/>
                          <a:rect l="l" t="t" r="r" b="b"/>
                          <a:pathLst>
                            <a:path w="1273810">
                              <a:moveTo>
                                <a:pt x="1273183"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037A93B" id="Graphic 1083" o:spid="_x0000_s1026" style="position:absolute;margin-left:223.8pt;margin-top:30pt;width:100.3pt;height:.1pt;z-index:15848960;visibility:visible;mso-wrap-style:square;mso-wrap-distance-left:0;mso-wrap-distance-top:0;mso-wrap-distance-right:0;mso-wrap-distance-bottom:0;mso-position-horizontal:absolute;mso-position-horizontal-relative:page;mso-position-vertical:absolute;mso-position-vertical-relative:text;v-text-anchor:top" coordsize="12738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" path="m1273183,l,e" fillcolor="#3e65ac" stroked="f">
                <v:path arrowok="t"/>
                <w10:wrap anchorx="page"/>
              </v:shape>
            </w:pict>
          </mc:Fallback>
        </mc:AlternateContent>
      </w:r>
      <w:r>
        <w:rPr>
          <w:rFonts w:ascii="Arial" w:hAnsi="Arial"/>
          <w:sz w:val="15"/>
        </w:rPr>
        <w:t>Herrmann</w:t>
      </w:r>
      <w:r>
        <w:rPr>
          <w:rFonts w:ascii="Arial" w:hAnsi="Arial"/>
          <w:spacing w:val="-3"/>
          <w:sz w:val="15"/>
        </w:rPr>
        <w:t xml:space="preserve"> </w:t>
      </w:r>
      <w:r>
        <w:rPr>
          <w:rFonts w:ascii="Arial" w:hAnsi="Arial"/>
          <w:sz w:val="15"/>
        </w:rPr>
        <w:t>SM,</w:t>
      </w:r>
      <w:r>
        <w:rPr>
          <w:rFonts w:ascii="Arial" w:hAnsi="Arial"/>
          <w:spacing w:val="-1"/>
          <w:sz w:val="15"/>
        </w:rPr>
        <w:t xml:space="preserve"> </w:t>
      </w:r>
      <w:r>
        <w:rPr>
          <w:rFonts w:ascii="Arial" w:hAnsi="Arial"/>
          <w:sz w:val="15"/>
        </w:rPr>
        <w:t>Brandt</w:t>
      </w:r>
      <w:r>
        <w:rPr>
          <w:rFonts w:ascii="Arial" w:hAnsi="Arial"/>
          <w:spacing w:val="-2"/>
          <w:sz w:val="15"/>
        </w:rPr>
        <w:t xml:space="preserve"> </w:t>
      </w:r>
      <w:r>
        <w:rPr>
          <w:rFonts w:ascii="Arial" w:hAnsi="Arial"/>
          <w:sz w:val="15"/>
        </w:rPr>
        <w:t>M,</w:t>
      </w:r>
      <w:r>
        <w:rPr>
          <w:rFonts w:ascii="Arial" w:hAnsi="Arial"/>
          <w:spacing w:val="-2"/>
          <w:sz w:val="15"/>
        </w:rPr>
        <w:t xml:space="preserve"> </w:t>
      </w:r>
      <w:r>
        <w:rPr>
          <w:rFonts w:ascii="Arial" w:hAnsi="Arial"/>
          <w:sz w:val="15"/>
        </w:rPr>
        <w:t>Rasmussen</w:t>
      </w:r>
      <w:r>
        <w:rPr>
          <w:rFonts w:ascii="Arial" w:hAnsi="Arial"/>
          <w:spacing w:val="-3"/>
          <w:sz w:val="15"/>
        </w:rPr>
        <w:t xml:space="preserve"> </w:t>
      </w:r>
      <w:r>
        <w:rPr>
          <w:rFonts w:ascii="Arial" w:hAnsi="Arial"/>
          <w:sz w:val="15"/>
        </w:rPr>
        <w:t>K,</w:t>
      </w:r>
      <w:r>
        <w:rPr>
          <w:rFonts w:ascii="Arial" w:hAnsi="Arial"/>
          <w:spacing w:val="-1"/>
          <w:sz w:val="15"/>
        </w:rPr>
        <w:t xml:space="preserve"> </w:t>
      </w:r>
      <w:r>
        <w:rPr>
          <w:rFonts w:ascii="Arial" w:hAnsi="Arial"/>
          <w:sz w:val="15"/>
        </w:rPr>
        <w:t>Fensholt</w:t>
      </w:r>
      <w:r>
        <w:rPr>
          <w:rFonts w:ascii="Arial" w:hAnsi="Arial"/>
          <w:spacing w:val="-2"/>
          <w:sz w:val="15"/>
        </w:rPr>
        <w:t xml:space="preserve"> </w:t>
      </w:r>
      <w:r>
        <w:rPr>
          <w:rFonts w:ascii="Arial" w:hAnsi="Arial"/>
          <w:sz w:val="15"/>
        </w:rPr>
        <w:t>R.</w:t>
      </w:r>
      <w:r>
        <w:rPr>
          <w:rFonts w:ascii="Arial" w:hAnsi="Arial"/>
          <w:spacing w:val="-1"/>
          <w:sz w:val="15"/>
        </w:rPr>
        <w:t xml:space="preserve"> </w:t>
      </w:r>
      <w:r>
        <w:rPr>
          <w:rFonts w:ascii="Arial" w:hAnsi="Arial"/>
          <w:sz w:val="15"/>
        </w:rPr>
        <w:t>Accelerating</w:t>
      </w:r>
      <w:r>
        <w:rPr>
          <w:rFonts w:ascii="Arial" w:hAnsi="Arial"/>
          <w:spacing w:val="-1"/>
          <w:sz w:val="15"/>
        </w:rPr>
        <w:t xml:space="preserve"> </w:t>
      </w:r>
      <w:r>
        <w:rPr>
          <w:rFonts w:ascii="Arial" w:hAnsi="Arial"/>
          <w:sz w:val="15"/>
        </w:rPr>
        <w:t>land</w:t>
      </w:r>
      <w:r>
        <w:rPr>
          <w:rFonts w:ascii="Arial" w:hAnsi="Arial"/>
          <w:spacing w:val="-1"/>
          <w:sz w:val="15"/>
        </w:rPr>
        <w:t xml:space="preserve"> </w:t>
      </w:r>
      <w:r>
        <w:rPr>
          <w:rFonts w:ascii="Arial" w:hAnsi="Arial"/>
          <w:sz w:val="15"/>
        </w:rPr>
        <w:t>cover</w:t>
      </w:r>
      <w:r>
        <w:rPr>
          <w:rFonts w:ascii="Arial" w:hAnsi="Arial"/>
          <w:spacing w:val="-1"/>
          <w:sz w:val="15"/>
        </w:rPr>
        <w:t xml:space="preserve"> </w:t>
      </w:r>
      <w:r>
        <w:rPr>
          <w:rFonts w:ascii="Arial" w:hAnsi="Arial"/>
          <w:sz w:val="15"/>
        </w:rPr>
        <w:t>change</w:t>
      </w:r>
      <w:r>
        <w:rPr>
          <w:rFonts w:ascii="Arial" w:hAnsi="Arial"/>
          <w:spacing w:val="-3"/>
          <w:sz w:val="15"/>
        </w:rPr>
        <w:t xml:space="preserve"> </w:t>
      </w:r>
      <w:r>
        <w:rPr>
          <w:rFonts w:ascii="Arial" w:hAnsi="Arial"/>
          <w:sz w:val="15"/>
        </w:rPr>
        <w:t>in</w:t>
      </w:r>
      <w:r>
        <w:rPr>
          <w:rFonts w:ascii="Arial" w:hAnsi="Arial"/>
          <w:spacing w:val="-1"/>
          <w:sz w:val="15"/>
        </w:rPr>
        <w:t xml:space="preserve"> </w:t>
      </w:r>
      <w:r>
        <w:rPr>
          <w:rFonts w:ascii="Arial" w:hAnsi="Arial"/>
          <w:sz w:val="15"/>
        </w:rPr>
        <w:t>west</w:t>
      </w:r>
      <w:r>
        <w:rPr>
          <w:rFonts w:ascii="Arial" w:hAnsi="Arial"/>
          <w:spacing w:val="-1"/>
          <w:sz w:val="15"/>
        </w:rPr>
        <w:t xml:space="preserve"> </w:t>
      </w:r>
      <w:r>
        <w:rPr>
          <w:rFonts w:ascii="Arial" w:hAnsi="Arial"/>
          <w:sz w:val="15"/>
        </w:rPr>
        <w:t>africa</w:t>
      </w:r>
      <w:r>
        <w:rPr>
          <w:rFonts w:ascii="Arial" w:hAnsi="Arial"/>
          <w:spacing w:val="-1"/>
          <w:sz w:val="15"/>
        </w:rPr>
        <w:t xml:space="preserve"> </w:t>
      </w:r>
      <w:r>
        <w:rPr>
          <w:rFonts w:ascii="Arial" w:hAnsi="Arial"/>
          <w:sz w:val="15"/>
        </w:rPr>
        <w:t xml:space="preserve">over four decades as population pressure increased. Commun Earth Environ. 2020; 1: 1–10. </w:t>
      </w:r>
      <w:r>
        <w:rPr>
          <w:rFonts w:ascii="Arial" w:hAnsi="Arial"/>
          <w:color w:val="3E65AC"/>
          <w:sz w:val="15"/>
        </w:rPr>
        <w:t xml:space="preserve">https://doi.org/ </w:t>
      </w:r>
      <w:r>
        <w:rPr>
          <w:rFonts w:ascii="Arial" w:hAnsi="Arial"/>
          <w:color w:val="3E65AC"/>
          <w:spacing w:val="-2"/>
          <w:w w:val="105"/>
          <w:sz w:val="15"/>
        </w:rPr>
        <w:t>10.1038/s43247-020-00053-y</w:t>
      </w:r>
    </w:p>
    <w:p w14:paraId="4DE6F5FC" w14:textId="77777777" w:rsidR="00BF7F12" w:rsidRDefault="00000000">
      <w:pPr>
        <w:pStyle w:val="ListParagraph"/>
        <w:numPr>
          <w:ilvl w:val="0"/>
          <w:numId w:val="21"/>
        </w:numPr>
        <w:tabs>
          <w:tab w:val="left" w:pos="3733"/>
          <w:tab w:val="left" w:pos="3736"/>
        </w:tabs>
        <w:spacing w:before="68" w:line="256" w:lineRule="auto"/>
        <w:ind w:right="950" w:hanging="409"/>
        <w:jc w:val="left"/>
        <w:rPr>
          <w:rFonts w:ascii="Arial" w:hAnsi="Arial"/>
          <w:sz w:val="15"/>
        </w:rPr>
      </w:pPr>
      <w:r>
        <w:rPr>
          <w:noProof/>
        </w:rPr>
        <mc:AlternateContent>
          <mc:Choice Requires="wps">
            <w:drawing>
              <wp:anchor distT="0" distB="0" distL="0" distR="0" simplePos="0" relativeHeight="15849472" behindDoc="0" locked="0" layoutInCell="1" allowOverlap="1" wp14:anchorId="07D82065" wp14:editId="095F7C17">
                <wp:simplePos x="0" y="0"/>
                <wp:positionH relativeFrom="page">
                  <wp:posOffset>2842388</wp:posOffset>
                </wp:positionH>
                <wp:positionV relativeFrom="paragraph">
                  <wp:posOffset>263507</wp:posOffset>
                </wp:positionV>
                <wp:extent cx="1549400" cy="1270"/>
                <wp:effectExtent l="0" t="0" r="0" b="0"/>
                <wp:wrapNone/>
                <wp:docPr id="1084" name="Graphic 10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9400" cy="1270"/>
                        </a:xfrm>
                        <a:custGeom>
                          <a:avLst/>
                          <a:gdLst/>
                          <a:ahLst/>
                          <a:cxnLst/>
                          <a:rect l="l" t="t" r="r" b="b"/>
                          <a:pathLst>
                            <a:path w="1549400">
                              <a:moveTo>
                                <a:pt x="154910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DB93AC2" id="Graphic 1084" o:spid="_x0000_s1026" style="position:absolute;margin-left:223.8pt;margin-top:20.75pt;width:122pt;height:.1pt;z-index:15849472;visibility:visible;mso-wrap-style:square;mso-wrap-distance-left:0;mso-wrap-distance-top:0;mso-wrap-distance-right:0;mso-wrap-distance-bottom:0;mso-position-horizontal:absolute;mso-position-horizontal-relative:page;mso-position-vertical:absolute;mso-position-vertical-relative:text;v-text-anchor:top" coordsize="1549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" path="m1549108,l,e" fillcolor="#3e65ac" stroked="f">
                <v:path arrowok="t"/>
                <w10:wrap anchorx="page"/>
              </v:shape>
            </w:pict>
          </mc:Fallback>
        </mc:AlternateContent>
      </w:r>
      <w:r>
        <w:rPr>
          <w:rFonts w:ascii="Arial" w:hAnsi="Arial"/>
          <w:sz w:val="15"/>
        </w:rPr>
        <w:t>Foster</w:t>
      </w:r>
      <w:r>
        <w:rPr>
          <w:rFonts w:ascii="Arial" w:hAnsi="Arial"/>
          <w:spacing w:val="-2"/>
          <w:sz w:val="15"/>
        </w:rPr>
        <w:t xml:space="preserve"> </w:t>
      </w:r>
      <w:r>
        <w:rPr>
          <w:rFonts w:ascii="Arial" w:hAnsi="Arial"/>
          <w:sz w:val="15"/>
        </w:rPr>
        <w:t>ED,</w:t>
      </w:r>
      <w:r>
        <w:rPr>
          <w:rFonts w:ascii="Arial" w:hAnsi="Arial"/>
          <w:spacing w:val="-1"/>
          <w:sz w:val="15"/>
        </w:rPr>
        <w:t xml:space="preserve"> </w:t>
      </w:r>
      <w:r>
        <w:rPr>
          <w:rFonts w:ascii="Arial" w:hAnsi="Arial"/>
          <w:sz w:val="15"/>
        </w:rPr>
        <w:t>Deardorff</w:t>
      </w:r>
      <w:r>
        <w:rPr>
          <w:rFonts w:ascii="Arial" w:hAnsi="Arial"/>
          <w:spacing w:val="-1"/>
          <w:sz w:val="15"/>
        </w:rPr>
        <w:t xml:space="preserve"> </w:t>
      </w:r>
      <w:r>
        <w:rPr>
          <w:rFonts w:ascii="Arial" w:hAnsi="Arial"/>
          <w:sz w:val="15"/>
        </w:rPr>
        <w:t>A.</w:t>
      </w:r>
      <w:r>
        <w:rPr>
          <w:rFonts w:ascii="Arial" w:hAnsi="Arial"/>
          <w:spacing w:val="-1"/>
          <w:sz w:val="15"/>
        </w:rPr>
        <w:t xml:space="preserve"> </w:t>
      </w:r>
      <w:r>
        <w:rPr>
          <w:rFonts w:ascii="Arial" w:hAnsi="Arial"/>
          <w:sz w:val="15"/>
        </w:rPr>
        <w:t>Open</w:t>
      </w:r>
      <w:r>
        <w:rPr>
          <w:rFonts w:ascii="Arial" w:hAnsi="Arial"/>
          <w:spacing w:val="-2"/>
          <w:sz w:val="15"/>
        </w:rPr>
        <w:t xml:space="preserve"> </w:t>
      </w:r>
      <w:r>
        <w:rPr>
          <w:rFonts w:ascii="Arial" w:hAnsi="Arial"/>
          <w:sz w:val="15"/>
        </w:rPr>
        <w:t>science</w:t>
      </w:r>
      <w:r>
        <w:rPr>
          <w:rFonts w:ascii="Arial" w:hAnsi="Arial"/>
          <w:spacing w:val="-2"/>
          <w:sz w:val="15"/>
        </w:rPr>
        <w:t xml:space="preserve"> </w:t>
      </w:r>
      <w:r>
        <w:rPr>
          <w:rFonts w:ascii="Arial" w:hAnsi="Arial"/>
          <w:sz w:val="15"/>
        </w:rPr>
        <w:t>framework</w:t>
      </w:r>
      <w:r>
        <w:rPr>
          <w:rFonts w:ascii="Arial" w:hAnsi="Arial"/>
          <w:spacing w:val="-2"/>
          <w:sz w:val="15"/>
        </w:rPr>
        <w:t xml:space="preserve"> </w:t>
      </w:r>
      <w:r>
        <w:rPr>
          <w:rFonts w:ascii="Arial" w:hAnsi="Arial"/>
          <w:sz w:val="15"/>
        </w:rPr>
        <w:t>(OSF).</w:t>
      </w:r>
      <w:r>
        <w:rPr>
          <w:rFonts w:ascii="Arial" w:hAnsi="Arial"/>
          <w:spacing w:val="-2"/>
          <w:sz w:val="15"/>
        </w:rPr>
        <w:t xml:space="preserve"> </w:t>
      </w:r>
      <w:r>
        <w:rPr>
          <w:rFonts w:ascii="Arial" w:hAnsi="Arial"/>
          <w:sz w:val="15"/>
        </w:rPr>
        <w:t>J</w:t>
      </w:r>
      <w:r>
        <w:rPr>
          <w:rFonts w:ascii="Arial" w:hAnsi="Arial"/>
          <w:spacing w:val="-1"/>
          <w:sz w:val="15"/>
        </w:rPr>
        <w:t xml:space="preserve"> </w:t>
      </w:r>
      <w:r>
        <w:rPr>
          <w:rFonts w:ascii="Arial" w:hAnsi="Arial"/>
          <w:sz w:val="15"/>
        </w:rPr>
        <w:t>Med</w:t>
      </w:r>
      <w:r>
        <w:rPr>
          <w:rFonts w:ascii="Arial" w:hAnsi="Arial"/>
          <w:spacing w:val="-2"/>
          <w:sz w:val="15"/>
        </w:rPr>
        <w:t xml:space="preserve"> </w:t>
      </w:r>
      <w:r>
        <w:rPr>
          <w:rFonts w:ascii="Arial" w:hAnsi="Arial"/>
          <w:sz w:val="15"/>
        </w:rPr>
        <w:t>Libr</w:t>
      </w:r>
      <w:r>
        <w:rPr>
          <w:rFonts w:ascii="Arial" w:hAnsi="Arial"/>
          <w:spacing w:val="-2"/>
          <w:sz w:val="15"/>
        </w:rPr>
        <w:t xml:space="preserve"> </w:t>
      </w:r>
      <w:r>
        <w:rPr>
          <w:rFonts w:ascii="Arial" w:hAnsi="Arial"/>
          <w:sz w:val="15"/>
        </w:rPr>
        <w:t>Assoc.</w:t>
      </w:r>
      <w:r>
        <w:rPr>
          <w:rFonts w:ascii="Arial" w:hAnsi="Arial"/>
          <w:spacing w:val="-2"/>
          <w:sz w:val="15"/>
        </w:rPr>
        <w:t xml:space="preserve"> </w:t>
      </w:r>
      <w:r>
        <w:rPr>
          <w:rFonts w:ascii="Arial" w:hAnsi="Arial"/>
          <w:sz w:val="15"/>
        </w:rPr>
        <w:t>2017;</w:t>
      </w:r>
      <w:r>
        <w:rPr>
          <w:rFonts w:ascii="Arial" w:hAnsi="Arial"/>
          <w:spacing w:val="-2"/>
          <w:sz w:val="15"/>
        </w:rPr>
        <w:t xml:space="preserve"> </w:t>
      </w:r>
      <w:r>
        <w:rPr>
          <w:rFonts w:ascii="Arial" w:hAnsi="Arial"/>
          <w:sz w:val="15"/>
        </w:rPr>
        <w:t>105:</w:t>
      </w:r>
      <w:r>
        <w:rPr>
          <w:rFonts w:ascii="Arial" w:hAnsi="Arial"/>
          <w:spacing w:val="-1"/>
          <w:sz w:val="15"/>
        </w:rPr>
        <w:t xml:space="preserve"> </w:t>
      </w:r>
      <w:r>
        <w:rPr>
          <w:rFonts w:ascii="Arial" w:hAnsi="Arial"/>
          <w:sz w:val="15"/>
        </w:rPr>
        <w:t xml:space="preserve">203–206. </w:t>
      </w:r>
      <w:r>
        <w:rPr>
          <w:rFonts w:ascii="Arial" w:hAnsi="Arial"/>
          <w:color w:val="3E65AC"/>
          <w:spacing w:val="-2"/>
          <w:w w:val="105"/>
          <w:sz w:val="15"/>
        </w:rPr>
        <w:t>https://doi.org/10.5195/jmla.2017.88</w:t>
      </w:r>
    </w:p>
    <w:p w14:paraId="3077ACB3" w14:textId="77777777" w:rsidR="00BF7F12" w:rsidRDefault="00BF7F12">
      <w:pPr>
        <w:spacing w:line="256" w:lineRule="auto"/>
        <w:rPr>
          <w:rFonts w:ascii="Arial" w:hAnsi="Arial"/>
          <w:sz w:val="15"/>
        </w:rPr>
        <w:sectPr w:rsidR="00BF7F12">
          <w:pgSz w:w="12240" w:h="15840"/>
          <w:pgMar w:top="1080" w:right="380" w:bottom="1340" w:left="740" w:header="708" w:footer="1144" w:gutter="0"/>
          <w:cols w:space="720"/>
        </w:sectPr>
      </w:pPr>
    </w:p>
    <w:p w14:paraId="7A2914EF" w14:textId="77777777" w:rsidR="00BF7F12" w:rsidRDefault="00000000">
      <w:pPr>
        <w:pStyle w:val="ListParagraph"/>
        <w:numPr>
          <w:ilvl w:val="1"/>
          <w:numId w:val="23"/>
        </w:numPr>
        <w:tabs>
          <w:tab w:val="left" w:pos="1351"/>
        </w:tabs>
        <w:spacing w:before="107"/>
        <w:ind w:hanging="651"/>
        <w:rPr>
          <w:rFonts w:ascii="Georgia"/>
          <w:b/>
          <w:i/>
          <w:sz w:val="24"/>
        </w:rPr>
      </w:pPr>
      <w:bookmarkStart w:id="592" w:name="Published_article_in_International_Healt"/>
      <w:bookmarkStart w:id="593" w:name="_bookmark518"/>
      <w:bookmarkEnd w:id="592"/>
      <w:bookmarkEnd w:id="593"/>
      <w:r>
        <w:rPr>
          <w:b/>
          <w:sz w:val="24"/>
        </w:rPr>
        <w:lastRenderedPageBreak/>
        <w:t>Published</w:t>
      </w:r>
      <w:r>
        <w:rPr>
          <w:b/>
          <w:spacing w:val="20"/>
          <w:sz w:val="24"/>
        </w:rPr>
        <w:t xml:space="preserve"> </w:t>
      </w:r>
      <w:r>
        <w:rPr>
          <w:b/>
          <w:sz w:val="24"/>
        </w:rPr>
        <w:t>article</w:t>
      </w:r>
      <w:r>
        <w:rPr>
          <w:b/>
          <w:spacing w:val="21"/>
          <w:sz w:val="24"/>
        </w:rPr>
        <w:t xml:space="preserve"> </w:t>
      </w:r>
      <w:r>
        <w:rPr>
          <w:b/>
          <w:sz w:val="24"/>
        </w:rPr>
        <w:t>in</w:t>
      </w:r>
      <w:r>
        <w:rPr>
          <w:b/>
          <w:spacing w:val="21"/>
          <w:sz w:val="24"/>
        </w:rPr>
        <w:t xml:space="preserve"> </w:t>
      </w:r>
      <w:r>
        <w:rPr>
          <w:rFonts w:ascii="Georgia"/>
          <w:b/>
          <w:i/>
          <w:sz w:val="24"/>
        </w:rPr>
        <w:t>International</w:t>
      </w:r>
      <w:r>
        <w:rPr>
          <w:rFonts w:ascii="Georgia"/>
          <w:b/>
          <w:i/>
          <w:spacing w:val="27"/>
          <w:sz w:val="24"/>
        </w:rPr>
        <w:t xml:space="preserve"> </w:t>
      </w:r>
      <w:r>
        <w:rPr>
          <w:rFonts w:ascii="Georgia"/>
          <w:b/>
          <w:i/>
          <w:spacing w:val="-2"/>
          <w:sz w:val="24"/>
        </w:rPr>
        <w:t>Health</w:t>
      </w:r>
    </w:p>
    <w:p w14:paraId="151500B9" w14:textId="77777777" w:rsidR="00BF7F12" w:rsidRDefault="00BF7F12">
      <w:pPr>
        <w:rPr>
          <w:rFonts w:ascii="Georgia"/>
          <w:sz w:val="24"/>
        </w:rPr>
        <w:sectPr w:rsidR="00BF7F12">
          <w:headerReference w:type="default" r:id="rId485"/>
          <w:footerReference w:type="default" r:id="rId486"/>
          <w:pgSz w:w="12240" w:h="15840"/>
          <w:pgMar w:top="1280" w:right="380" w:bottom="1060" w:left="740" w:header="0" w:footer="867" w:gutter="0"/>
          <w:cols w:space="720"/>
        </w:sectPr>
      </w:pPr>
    </w:p>
    <w:p w14:paraId="61C98243" w14:textId="77777777" w:rsidR="00BF7F12" w:rsidRDefault="00BF7F12">
      <w:pPr>
        <w:pStyle w:val="BodyText"/>
        <w:rPr>
          <w:rFonts w:ascii="Georgia"/>
          <w:b/>
          <w:i/>
        </w:rPr>
      </w:pPr>
    </w:p>
    <w:p w14:paraId="0A972201" w14:textId="77777777" w:rsidR="00BF7F12" w:rsidRDefault="00BF7F12">
      <w:pPr>
        <w:pStyle w:val="BodyText"/>
        <w:spacing w:before="6"/>
        <w:rPr>
          <w:rFonts w:ascii="Georgia"/>
          <w:b/>
          <w:i/>
          <w:sz w:val="24"/>
        </w:rPr>
      </w:pPr>
    </w:p>
    <w:p w14:paraId="630035C9" w14:textId="77777777" w:rsidR="00BF7F12" w:rsidRDefault="00000000">
      <w:pPr>
        <w:spacing w:line="264" w:lineRule="exact"/>
        <w:ind w:left="256"/>
        <w:rPr>
          <w:rFonts w:ascii="Calibri" w:hAnsi="Calibri"/>
          <w:sz w:val="19"/>
        </w:rPr>
      </w:pPr>
      <w:r>
        <w:rPr>
          <w:noProof/>
        </w:rPr>
        <w:drawing>
          <wp:anchor distT="0" distB="0" distL="0" distR="0" simplePos="0" relativeHeight="15851520" behindDoc="0" locked="0" layoutInCell="1" allowOverlap="1" wp14:anchorId="2F283714" wp14:editId="34D5C100">
            <wp:simplePos x="0" y="0"/>
            <wp:positionH relativeFrom="page">
              <wp:posOffset>6438655</wp:posOffset>
            </wp:positionH>
            <wp:positionV relativeFrom="paragraph">
              <wp:posOffset>-321862</wp:posOffset>
            </wp:positionV>
            <wp:extent cx="681565" cy="681565"/>
            <wp:effectExtent l="0" t="0" r="0" b="0"/>
            <wp:wrapNone/>
            <wp:docPr id="1088" name="Image 10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8" name="Image 1088"/>
                    <pic:cNvPicPr/>
                  </pic:nvPicPr>
                  <pic:blipFill>
                    <a:blip r:embed="rId487" cstate="print"/>
                    <a:stretch>
                      <a:fillRect/>
                    </a:stretch>
                  </pic:blipFill>
                  <pic:spPr>
                    <a:xfrm>
                      <a:off x="0" y="0"/>
                      <a:ext cx="681565" cy="681565"/>
                    </a:xfrm>
                    <a:prstGeom prst="rect">
                      <a:avLst/>
                    </a:prstGeom>
                  </pic:spPr>
                </pic:pic>
              </a:graphicData>
            </a:graphic>
          </wp:anchor>
        </w:drawing>
      </w:r>
      <w:r>
        <w:rPr>
          <w:rFonts w:ascii="Calibri" w:hAnsi="Calibri"/>
          <w:i/>
          <w:w w:val="110"/>
          <w:sz w:val="19"/>
        </w:rPr>
        <w:t>International</w:t>
      </w:r>
      <w:r>
        <w:rPr>
          <w:rFonts w:ascii="Calibri" w:hAnsi="Calibri"/>
          <w:i/>
          <w:spacing w:val="-11"/>
          <w:w w:val="110"/>
          <w:sz w:val="19"/>
        </w:rPr>
        <w:t xml:space="preserve"> </w:t>
      </w:r>
      <w:r>
        <w:rPr>
          <w:rFonts w:ascii="Calibri" w:hAnsi="Calibri"/>
          <w:i/>
          <w:w w:val="110"/>
          <w:sz w:val="19"/>
        </w:rPr>
        <w:t>Health</w:t>
      </w:r>
      <w:r>
        <w:rPr>
          <w:rFonts w:ascii="Calibri" w:hAnsi="Calibri"/>
          <w:i/>
          <w:spacing w:val="-11"/>
          <w:w w:val="110"/>
          <w:sz w:val="19"/>
        </w:rPr>
        <w:t xml:space="preserve"> </w:t>
      </w:r>
      <w:r>
        <w:rPr>
          <w:rFonts w:ascii="Calibri" w:hAnsi="Calibri"/>
          <w:w w:val="110"/>
          <w:sz w:val="19"/>
        </w:rPr>
        <w:t>2022;</w:t>
      </w:r>
      <w:r>
        <w:rPr>
          <w:rFonts w:ascii="Calibri" w:hAnsi="Calibri"/>
          <w:spacing w:val="-10"/>
          <w:w w:val="110"/>
          <w:sz w:val="19"/>
        </w:rPr>
        <w:t xml:space="preserve"> </w:t>
      </w:r>
      <w:r>
        <w:rPr>
          <w:rFonts w:ascii="Arial Black" w:hAnsi="Arial Black"/>
          <w:w w:val="110"/>
          <w:sz w:val="19"/>
        </w:rPr>
        <w:t>0</w:t>
      </w:r>
      <w:r>
        <w:rPr>
          <w:rFonts w:ascii="Calibri" w:hAnsi="Calibri"/>
          <w:w w:val="110"/>
          <w:sz w:val="19"/>
        </w:rPr>
        <w:t>:</w:t>
      </w:r>
      <w:r>
        <w:rPr>
          <w:rFonts w:ascii="Calibri" w:hAnsi="Calibri"/>
          <w:spacing w:val="-10"/>
          <w:w w:val="110"/>
          <w:sz w:val="19"/>
        </w:rPr>
        <w:t xml:space="preserve"> </w:t>
      </w:r>
      <w:r>
        <w:rPr>
          <w:rFonts w:ascii="Calibri" w:hAnsi="Calibri"/>
          <w:spacing w:val="-5"/>
          <w:w w:val="110"/>
          <w:sz w:val="19"/>
        </w:rPr>
        <w:t>1–3</w:t>
      </w:r>
    </w:p>
    <w:p w14:paraId="1A1C4D6B" w14:textId="77777777" w:rsidR="00BF7F12" w:rsidRDefault="00000000">
      <w:pPr>
        <w:spacing w:line="228" w:lineRule="exact"/>
        <w:ind w:left="256"/>
        <w:rPr>
          <w:rFonts w:ascii="Calibri"/>
          <w:sz w:val="19"/>
        </w:rPr>
      </w:pPr>
      <w:r>
        <w:rPr>
          <w:rFonts w:ascii="Calibri"/>
          <w:color w:val="0000FF"/>
          <w:w w:val="110"/>
          <w:sz w:val="19"/>
        </w:rPr>
        <w:t>https://doi.org/10.1093/inthealth/ihac076</w:t>
      </w:r>
      <w:r>
        <w:rPr>
          <w:rFonts w:ascii="Calibri"/>
          <w:color w:val="0000FF"/>
          <w:spacing w:val="48"/>
          <w:w w:val="110"/>
          <w:sz w:val="19"/>
        </w:rPr>
        <w:t xml:space="preserve"> </w:t>
      </w:r>
      <w:r>
        <w:rPr>
          <w:rFonts w:ascii="Calibri"/>
          <w:w w:val="110"/>
          <w:sz w:val="19"/>
        </w:rPr>
        <w:t>Advance</w:t>
      </w:r>
      <w:r>
        <w:rPr>
          <w:rFonts w:ascii="Calibri"/>
          <w:spacing w:val="1"/>
          <w:w w:val="110"/>
          <w:sz w:val="19"/>
        </w:rPr>
        <w:t xml:space="preserve"> </w:t>
      </w:r>
      <w:r>
        <w:rPr>
          <w:rFonts w:ascii="Calibri"/>
          <w:w w:val="110"/>
          <w:sz w:val="19"/>
        </w:rPr>
        <w:t>Access</w:t>
      </w:r>
      <w:r>
        <w:rPr>
          <w:rFonts w:ascii="Calibri"/>
          <w:spacing w:val="2"/>
          <w:w w:val="110"/>
          <w:sz w:val="19"/>
        </w:rPr>
        <w:t xml:space="preserve"> </w:t>
      </w:r>
      <w:r>
        <w:rPr>
          <w:rFonts w:ascii="Calibri"/>
          <w:w w:val="110"/>
          <w:sz w:val="19"/>
        </w:rPr>
        <w:t>publication</w:t>
      </w:r>
      <w:r>
        <w:rPr>
          <w:rFonts w:ascii="Calibri"/>
          <w:spacing w:val="1"/>
          <w:w w:val="110"/>
          <w:sz w:val="19"/>
        </w:rPr>
        <w:t xml:space="preserve"> </w:t>
      </w:r>
      <w:r>
        <w:rPr>
          <w:rFonts w:ascii="Calibri"/>
          <w:w w:val="110"/>
          <w:sz w:val="19"/>
        </w:rPr>
        <w:t>0</w:t>
      </w:r>
      <w:r>
        <w:rPr>
          <w:rFonts w:ascii="Calibri"/>
          <w:spacing w:val="49"/>
          <w:w w:val="110"/>
          <w:sz w:val="19"/>
        </w:rPr>
        <w:t xml:space="preserve"> </w:t>
      </w:r>
      <w:r>
        <w:rPr>
          <w:rFonts w:ascii="Calibri"/>
          <w:spacing w:val="-4"/>
          <w:w w:val="110"/>
          <w:sz w:val="19"/>
        </w:rPr>
        <w:t>2022</w:t>
      </w:r>
    </w:p>
    <w:p w14:paraId="4AD2BCD7" w14:textId="77777777" w:rsidR="00BF7F12" w:rsidRDefault="00000000">
      <w:pPr>
        <w:pStyle w:val="BodyText"/>
        <w:spacing w:before="2"/>
        <w:rPr>
          <w:rFonts w:ascii="Calibri"/>
          <w:sz w:val="17"/>
        </w:rPr>
      </w:pPr>
      <w:r>
        <w:rPr>
          <w:noProof/>
        </w:rPr>
        <mc:AlternateContent>
          <mc:Choice Requires="wps">
            <w:drawing>
              <wp:anchor distT="0" distB="0" distL="0" distR="0" simplePos="0" relativeHeight="487709184" behindDoc="1" locked="0" layoutInCell="1" allowOverlap="1" wp14:anchorId="0759E276" wp14:editId="1E518AF5">
                <wp:simplePos x="0" y="0"/>
                <wp:positionH relativeFrom="page">
                  <wp:posOffset>632497</wp:posOffset>
                </wp:positionH>
                <wp:positionV relativeFrom="paragraph">
                  <wp:posOffset>148650</wp:posOffset>
                </wp:positionV>
                <wp:extent cx="6495415" cy="1270"/>
                <wp:effectExtent l="0" t="0" r="0" b="0"/>
                <wp:wrapTopAndBottom/>
                <wp:docPr id="1089" name="Graphic 10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95415" cy="1270"/>
                        </a:xfrm>
                        <a:custGeom>
                          <a:avLst/>
                          <a:gdLst/>
                          <a:ahLst/>
                          <a:cxnLst/>
                          <a:rect l="l" t="t" r="r" b="b"/>
                          <a:pathLst>
                            <a:path w="6495415">
                              <a:moveTo>
                                <a:pt x="0" y="0"/>
                              </a:moveTo>
                              <a:lnTo>
                                <a:pt x="6495019" y="0"/>
                              </a:lnTo>
                            </a:path>
                          </a:pathLst>
                        </a:custGeom>
                        <a:ln w="622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5BC280" id="Graphic 1089" o:spid="_x0000_s1026" style="position:absolute;margin-left:49.8pt;margin-top:11.7pt;width:511.45pt;height:.1pt;z-index:-15607296;visibility:visible;mso-wrap-style:square;mso-wrap-distance-left:0;mso-wrap-distance-top:0;mso-wrap-distance-right:0;mso-wrap-distance-bottom:0;mso-position-horizontal:absolute;mso-position-horizontal-relative:page;mso-position-vertical:absolute;mso-position-vertical-relative:text;v-text-anchor:top" coordsize="64954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" path="m,l6495019,e" filled="f" strokeweight=".17283mm">
                <v:path arrowok="t"/>
                <w10:wrap type="topAndBottom" anchorx="page"/>
              </v:shape>
            </w:pict>
          </mc:Fallback>
        </mc:AlternateContent>
      </w:r>
    </w:p>
    <w:p w14:paraId="11A35C13" w14:textId="77777777" w:rsidR="00BF7F12" w:rsidRDefault="00BF7F12">
      <w:pPr>
        <w:pStyle w:val="BodyText"/>
        <w:spacing w:before="4"/>
        <w:rPr>
          <w:rFonts w:ascii="Calibri"/>
        </w:rPr>
      </w:pPr>
    </w:p>
    <w:p w14:paraId="431001D2" w14:textId="77777777" w:rsidR="00BF7F12" w:rsidRDefault="00000000">
      <w:pPr>
        <w:pStyle w:val="Heading1"/>
        <w:spacing w:before="163" w:line="201" w:lineRule="auto"/>
        <w:ind w:left="1131" w:right="1508"/>
        <w:jc w:val="center"/>
        <w:rPr>
          <w:rFonts w:ascii="Arial Black"/>
        </w:rPr>
      </w:pPr>
      <w:r>
        <w:rPr>
          <w:noProof/>
        </w:rPr>
        <mc:AlternateContent>
          <mc:Choice Requires="wps">
            <w:drawing>
              <wp:anchor distT="0" distB="0" distL="0" distR="0" simplePos="0" relativeHeight="15852544" behindDoc="0" locked="0" layoutInCell="1" allowOverlap="1" wp14:anchorId="394C946C" wp14:editId="49E6CEA6">
                <wp:simplePos x="0" y="0"/>
                <wp:positionH relativeFrom="page">
                  <wp:posOffset>7274948</wp:posOffset>
                </wp:positionH>
                <wp:positionV relativeFrom="paragraph">
                  <wp:posOffset>-29874</wp:posOffset>
                </wp:positionV>
                <wp:extent cx="159385" cy="1104900"/>
                <wp:effectExtent l="0" t="0" r="0" b="0"/>
                <wp:wrapNone/>
                <wp:docPr id="1090" name="Text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104900"/>
                        </a:xfrm>
                        <a:prstGeom prst="rect">
                          <a:avLst/>
                        </a:prstGeom>
                      </wps:spPr>
                      <wps:txbx>
                        <w:txbxContent>
                          <w:p w14:paraId="0458295A" w14:textId="77777777" w:rsidR="00BF7F12" w:rsidRDefault="00000000">
                            <w:pPr>
                              <w:spacing w:before="30"/>
                              <w:ind w:left="20"/>
                              <w:rPr>
                                <w:rFonts w:ascii="Arial Black"/>
                                <w:sz w:val="14"/>
                              </w:rPr>
                            </w:pPr>
                            <w:r>
                              <w:rPr>
                                <w:rFonts w:ascii="Arial Black"/>
                                <w:color w:val="FFFFFF"/>
                                <w:w w:val="80"/>
                                <w:sz w:val="14"/>
                              </w:rPr>
                              <w:t>SHORT</w:t>
                            </w:r>
                            <w:r>
                              <w:rPr>
                                <w:rFonts w:ascii="Arial Black"/>
                                <w:color w:val="FFFFFF"/>
                                <w:spacing w:val="-2"/>
                                <w:sz w:val="14"/>
                              </w:rPr>
                              <w:t xml:space="preserve"> </w:t>
                            </w:r>
                            <w:r>
                              <w:rPr>
                                <w:rFonts w:ascii="Arial Black"/>
                                <w:color w:val="FFFFFF"/>
                                <w:spacing w:val="-2"/>
                                <w:w w:val="90"/>
                                <w:sz w:val="14"/>
                              </w:rPr>
                              <w:t>COMMUNICATION</w:t>
                            </w:r>
                          </w:p>
                        </w:txbxContent>
                      </wps:txbx>
                      <wps:bodyPr vert="vert270" wrap="square" lIns="0" tIns="0" rIns="0" bIns="0" rtlCol="0">
                        <a:noAutofit/>
                      </wps:bodyPr>
                    </wps:wsp>
                  </a:graphicData>
                </a:graphic>
              </wp:anchor>
            </w:drawing>
          </mc:Choice>
          <mc:Fallback>
            <w:pict>
              <v:shape w14:anchorId="394C946C" id="Textbox 1090" o:spid="_x0000_s1448" type="#_x0000_t202" style="position:absolute;left:0;text-align:left;margin-left:572.85pt;margin-top:-2.35pt;width:12.55pt;height:87pt;z-index:15852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" filled="f" stroked="f">
                <v:textbox style="layout-flow:vertical;mso-layout-flow-alt:bottom-to-top" inset="0,0,0,0">
                  <w:txbxContent>
                    <w:p w14:paraId="0458295A" w14:textId="77777777" w:rsidR="00BF7F12" w:rsidRDefault="00000000">
                      <w:pPr>
                        <w:spacing w:before="30"/>
                        <w:ind w:left="20"/>
                        <w:rPr>
                          <w:rFonts w:ascii="Arial Black"/>
                          <w:sz w:val="14"/>
                        </w:rPr>
                      </w:pPr>
                      <w:r>
                        <w:rPr>
                          <w:rFonts w:ascii="Arial Black"/>
                          <w:color w:val="FFFFFF"/>
                          <w:w w:val="80"/>
                          <w:sz w:val="14"/>
                        </w:rPr>
                        <w:t>SHORT</w:t>
                      </w:r>
                      <w:r>
                        <w:rPr>
                          <w:rFonts w:ascii="Arial Black"/>
                          <w:color w:val="FFFFFF"/>
                          <w:spacing w:val="-2"/>
                          <w:sz w:val="14"/>
                        </w:rPr>
                        <w:t xml:space="preserve"> </w:t>
                      </w:r>
                      <w:r>
                        <w:rPr>
                          <w:rFonts w:ascii="Arial Black"/>
                          <w:color w:val="FFFFFF"/>
                          <w:spacing w:val="-2"/>
                          <w:w w:val="90"/>
                          <w:sz w:val="14"/>
                        </w:rPr>
                        <w:t>COMMUNICATION</w:t>
                      </w:r>
                    </w:p>
                  </w:txbxContent>
                </v:textbox>
                <w10:wrap anchorx="page"/>
              </v:shape>
            </w:pict>
          </mc:Fallback>
        </mc:AlternateContent>
      </w:r>
      <w:r>
        <w:rPr>
          <w:rFonts w:ascii="Arial Black"/>
          <w:spacing w:val="-2"/>
          <w:w w:val="85"/>
        </w:rPr>
        <w:t xml:space="preserve">Lassa fever cases suffer from severe underreporting based </w:t>
      </w:r>
      <w:r>
        <w:rPr>
          <w:rFonts w:ascii="Arial Black"/>
          <w:w w:val="90"/>
        </w:rPr>
        <w:t>on reported fatalities</w:t>
      </w:r>
    </w:p>
    <w:p w14:paraId="5822A29D" w14:textId="77777777" w:rsidR="00BF7F12" w:rsidRDefault="00000000">
      <w:pPr>
        <w:spacing w:before="218"/>
        <w:ind w:left="3039" w:right="3426"/>
        <w:jc w:val="center"/>
        <w:rPr>
          <w:rFonts w:ascii="Meiryo UI" w:hAnsi="Meiryo UI"/>
          <w:b/>
          <w:sz w:val="13"/>
        </w:rPr>
      </w:pPr>
      <w:r>
        <w:rPr>
          <w:noProof/>
        </w:rPr>
        <mc:AlternateContent>
          <mc:Choice Requires="wps">
            <w:drawing>
              <wp:anchor distT="0" distB="0" distL="0" distR="0" simplePos="0" relativeHeight="15852032" behindDoc="0" locked="0" layoutInCell="1" allowOverlap="1" wp14:anchorId="369280DC" wp14:editId="2D66477F">
                <wp:simplePos x="0" y="0"/>
                <wp:positionH relativeFrom="page">
                  <wp:posOffset>7358819</wp:posOffset>
                </wp:positionH>
                <wp:positionV relativeFrom="paragraph">
                  <wp:posOffset>136312</wp:posOffset>
                </wp:positionV>
                <wp:extent cx="135890" cy="5904230"/>
                <wp:effectExtent l="0" t="0" r="0" b="0"/>
                <wp:wrapNone/>
                <wp:docPr id="1091" name="Textbox 1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 cy="5904230"/>
                        </a:xfrm>
                        <a:prstGeom prst="rect">
                          <a:avLst/>
                        </a:prstGeom>
                      </wps:spPr>
                      <wps:txbx>
                        <w:txbxContent>
                          <w:p w14:paraId="6C177775" w14:textId="77777777" w:rsidR="00BF7F12" w:rsidRDefault="00000000">
                            <w:pPr>
                              <w:spacing w:before="20"/>
                              <w:ind w:left="20"/>
                              <w:rPr>
                                <w:rFonts w:ascii="Arial"/>
                                <w:sz w:val="15"/>
                              </w:rPr>
                            </w:pPr>
                            <w:r>
                              <w:rPr>
                                <w:rFonts w:ascii="Arial"/>
                                <w:color w:val="666666"/>
                                <w:sz w:val="15"/>
                              </w:rPr>
                              <w:t>Downloaded</w:t>
                            </w:r>
                            <w:r>
                              <w:rPr>
                                <w:rFonts w:ascii="Arial"/>
                                <w:color w:val="666666"/>
                                <w:spacing w:val="19"/>
                                <w:sz w:val="15"/>
                              </w:rPr>
                              <w:t xml:space="preserve"> </w:t>
                            </w:r>
                            <w:r>
                              <w:rPr>
                                <w:rFonts w:ascii="Arial"/>
                                <w:color w:val="666666"/>
                                <w:sz w:val="15"/>
                              </w:rPr>
                              <w:t>from</w:t>
                            </w:r>
                            <w:r>
                              <w:rPr>
                                <w:rFonts w:ascii="Arial"/>
                                <w:color w:val="666666"/>
                                <w:spacing w:val="19"/>
                                <w:sz w:val="15"/>
                              </w:rPr>
                              <w:t xml:space="preserve"> </w:t>
                            </w:r>
                            <w:r>
                              <w:rPr>
                                <w:rFonts w:ascii="Arial"/>
                                <w:color w:val="666666"/>
                                <w:sz w:val="15"/>
                              </w:rPr>
                              <w:t>https://academic.oup.com/inthealth/advance-article/doi/10.1093/inthealth/ihac076/6840000</w:t>
                            </w:r>
                            <w:r>
                              <w:rPr>
                                <w:rFonts w:ascii="Arial"/>
                                <w:color w:val="666666"/>
                                <w:spacing w:val="19"/>
                                <w:sz w:val="15"/>
                              </w:rPr>
                              <w:t xml:space="preserve"> </w:t>
                            </w:r>
                            <w:r>
                              <w:rPr>
                                <w:rFonts w:ascii="Arial"/>
                                <w:color w:val="666666"/>
                                <w:sz w:val="15"/>
                              </w:rPr>
                              <w:t>by</w:t>
                            </w:r>
                            <w:r>
                              <w:rPr>
                                <w:rFonts w:ascii="Arial"/>
                                <w:color w:val="666666"/>
                                <w:spacing w:val="19"/>
                                <w:sz w:val="15"/>
                              </w:rPr>
                              <w:t xml:space="preserve"> </w:t>
                            </w:r>
                            <w:r>
                              <w:rPr>
                                <w:rFonts w:ascii="Arial"/>
                                <w:color w:val="666666"/>
                                <w:sz w:val="15"/>
                              </w:rPr>
                              <w:t>guest</w:t>
                            </w:r>
                            <w:r>
                              <w:rPr>
                                <w:rFonts w:ascii="Arial"/>
                                <w:color w:val="666666"/>
                                <w:spacing w:val="20"/>
                                <w:sz w:val="15"/>
                              </w:rPr>
                              <w:t xml:space="preserve"> </w:t>
                            </w:r>
                            <w:r>
                              <w:rPr>
                                <w:rFonts w:ascii="Arial"/>
                                <w:color w:val="666666"/>
                                <w:sz w:val="15"/>
                              </w:rPr>
                              <w:t>on</w:t>
                            </w:r>
                            <w:r>
                              <w:rPr>
                                <w:rFonts w:ascii="Arial"/>
                                <w:color w:val="666666"/>
                                <w:spacing w:val="19"/>
                                <w:sz w:val="15"/>
                              </w:rPr>
                              <w:t xml:space="preserve"> </w:t>
                            </w:r>
                            <w:r>
                              <w:rPr>
                                <w:rFonts w:ascii="Arial"/>
                                <w:color w:val="666666"/>
                                <w:sz w:val="15"/>
                              </w:rPr>
                              <w:t>04</w:t>
                            </w:r>
                            <w:r>
                              <w:rPr>
                                <w:rFonts w:ascii="Arial"/>
                                <w:color w:val="666666"/>
                                <w:spacing w:val="19"/>
                                <w:sz w:val="15"/>
                              </w:rPr>
                              <w:t xml:space="preserve"> </w:t>
                            </w:r>
                            <w:r>
                              <w:rPr>
                                <w:rFonts w:ascii="Arial"/>
                                <w:color w:val="666666"/>
                                <w:sz w:val="15"/>
                              </w:rPr>
                              <w:t>July</w:t>
                            </w:r>
                            <w:r>
                              <w:rPr>
                                <w:rFonts w:ascii="Arial"/>
                                <w:color w:val="666666"/>
                                <w:spacing w:val="19"/>
                                <w:sz w:val="15"/>
                              </w:rPr>
                              <w:t xml:space="preserve"> </w:t>
                            </w:r>
                            <w:r>
                              <w:rPr>
                                <w:rFonts w:ascii="Arial"/>
                                <w:color w:val="666666"/>
                                <w:spacing w:val="-4"/>
                                <w:sz w:val="15"/>
                              </w:rPr>
                              <w:t>2023</w:t>
                            </w:r>
                          </w:p>
                        </w:txbxContent>
                      </wps:txbx>
                      <wps:bodyPr vert="vert" wrap="square" lIns="0" tIns="0" rIns="0" bIns="0" rtlCol="0">
                        <a:noAutofit/>
                      </wps:bodyPr>
                    </wps:wsp>
                  </a:graphicData>
                </a:graphic>
              </wp:anchor>
            </w:drawing>
          </mc:Choice>
          <mc:Fallback>
            <w:pict>
              <v:shape w14:anchorId="369280DC" id="Textbox 1091" o:spid="_x0000_s1449" type="#_x0000_t202" style="position:absolute;left:0;text-align:left;margin-left:579.45pt;margin-top:10.75pt;width:10.7pt;height:464.9pt;z-index:15852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" filled="f" stroked="f">
                <v:textbox style="layout-flow:vertical" inset="0,0,0,0">
                  <w:txbxContent>
                    <w:p w14:paraId="6C177775" w14:textId="77777777" w:rsidR="00BF7F12" w:rsidRDefault="00000000">
                      <w:pPr>
                        <w:spacing w:before="20"/>
                        <w:ind w:left="20"/>
                        <w:rPr>
                          <w:rFonts w:ascii="Arial"/>
                          <w:sz w:val="15"/>
                        </w:rPr>
                      </w:pPr>
                      <w:r>
                        <w:rPr>
                          <w:rFonts w:ascii="Arial"/>
                          <w:color w:val="666666"/>
                          <w:sz w:val="15"/>
                        </w:rPr>
                        <w:t>Downloaded</w:t>
                      </w:r>
                      <w:r>
                        <w:rPr>
                          <w:rFonts w:ascii="Arial"/>
                          <w:color w:val="666666"/>
                          <w:spacing w:val="19"/>
                          <w:sz w:val="15"/>
                        </w:rPr>
                        <w:t xml:space="preserve"> </w:t>
                      </w:r>
                      <w:r>
                        <w:rPr>
                          <w:rFonts w:ascii="Arial"/>
                          <w:color w:val="666666"/>
                          <w:sz w:val="15"/>
                        </w:rPr>
                        <w:t>from</w:t>
                      </w:r>
                      <w:r>
                        <w:rPr>
                          <w:rFonts w:ascii="Arial"/>
                          <w:color w:val="666666"/>
                          <w:spacing w:val="19"/>
                          <w:sz w:val="15"/>
                        </w:rPr>
                        <w:t xml:space="preserve"> </w:t>
                      </w:r>
                      <w:r>
                        <w:rPr>
                          <w:rFonts w:ascii="Arial"/>
                          <w:color w:val="666666"/>
                          <w:sz w:val="15"/>
                        </w:rPr>
                        <w:t>https://academic.oup.com/inthealth/advance-article/doi/10.1093/inthealth/ihac076/6840000</w:t>
                      </w:r>
                      <w:r>
                        <w:rPr>
                          <w:rFonts w:ascii="Arial"/>
                          <w:color w:val="666666"/>
                          <w:spacing w:val="19"/>
                          <w:sz w:val="15"/>
                        </w:rPr>
                        <w:t xml:space="preserve"> </w:t>
                      </w:r>
                      <w:r>
                        <w:rPr>
                          <w:rFonts w:ascii="Arial"/>
                          <w:color w:val="666666"/>
                          <w:sz w:val="15"/>
                        </w:rPr>
                        <w:t>by</w:t>
                      </w:r>
                      <w:r>
                        <w:rPr>
                          <w:rFonts w:ascii="Arial"/>
                          <w:color w:val="666666"/>
                          <w:spacing w:val="19"/>
                          <w:sz w:val="15"/>
                        </w:rPr>
                        <w:t xml:space="preserve"> </w:t>
                      </w:r>
                      <w:r>
                        <w:rPr>
                          <w:rFonts w:ascii="Arial"/>
                          <w:color w:val="666666"/>
                          <w:sz w:val="15"/>
                        </w:rPr>
                        <w:t>guest</w:t>
                      </w:r>
                      <w:r>
                        <w:rPr>
                          <w:rFonts w:ascii="Arial"/>
                          <w:color w:val="666666"/>
                          <w:spacing w:val="20"/>
                          <w:sz w:val="15"/>
                        </w:rPr>
                        <w:t xml:space="preserve"> </w:t>
                      </w:r>
                      <w:r>
                        <w:rPr>
                          <w:rFonts w:ascii="Arial"/>
                          <w:color w:val="666666"/>
                          <w:sz w:val="15"/>
                        </w:rPr>
                        <w:t>on</w:t>
                      </w:r>
                      <w:r>
                        <w:rPr>
                          <w:rFonts w:ascii="Arial"/>
                          <w:color w:val="666666"/>
                          <w:spacing w:val="19"/>
                          <w:sz w:val="15"/>
                        </w:rPr>
                        <w:t xml:space="preserve"> </w:t>
                      </w:r>
                      <w:r>
                        <w:rPr>
                          <w:rFonts w:ascii="Arial"/>
                          <w:color w:val="666666"/>
                          <w:sz w:val="15"/>
                        </w:rPr>
                        <w:t>04</w:t>
                      </w:r>
                      <w:r>
                        <w:rPr>
                          <w:rFonts w:ascii="Arial"/>
                          <w:color w:val="666666"/>
                          <w:spacing w:val="19"/>
                          <w:sz w:val="15"/>
                        </w:rPr>
                        <w:t xml:space="preserve"> </w:t>
                      </w:r>
                      <w:r>
                        <w:rPr>
                          <w:rFonts w:ascii="Arial"/>
                          <w:color w:val="666666"/>
                          <w:sz w:val="15"/>
                        </w:rPr>
                        <w:t>July</w:t>
                      </w:r>
                      <w:r>
                        <w:rPr>
                          <w:rFonts w:ascii="Arial"/>
                          <w:color w:val="666666"/>
                          <w:spacing w:val="19"/>
                          <w:sz w:val="15"/>
                        </w:rPr>
                        <w:t xml:space="preserve"> </w:t>
                      </w:r>
                      <w:r>
                        <w:rPr>
                          <w:rFonts w:ascii="Arial"/>
                          <w:color w:val="666666"/>
                          <w:spacing w:val="-4"/>
                          <w:sz w:val="15"/>
                        </w:rPr>
                        <w:t>2023</w:t>
                      </w:r>
                    </w:p>
                  </w:txbxContent>
                </v:textbox>
                <w10:wrap anchorx="page"/>
              </v:shape>
            </w:pict>
          </mc:Fallback>
        </mc:AlternateContent>
      </w:r>
      <w:r>
        <w:rPr>
          <w:rFonts w:ascii="Arial Black" w:hAnsi="Arial Black"/>
          <w:w w:val="85"/>
          <w:sz w:val="19"/>
        </w:rPr>
        <w:t>David</w:t>
      </w:r>
      <w:r>
        <w:rPr>
          <w:rFonts w:ascii="Arial Black" w:hAnsi="Arial Black"/>
          <w:sz w:val="19"/>
        </w:rPr>
        <w:t xml:space="preserve"> </w:t>
      </w:r>
      <w:r>
        <w:rPr>
          <w:rFonts w:ascii="Arial Black" w:hAnsi="Arial Black"/>
          <w:spacing w:val="-2"/>
          <w:w w:val="95"/>
          <w:sz w:val="19"/>
        </w:rPr>
        <w:t>Simons</w:t>
      </w:r>
      <w:r>
        <w:rPr>
          <w:rFonts w:ascii="Arial Black" w:hAnsi="Arial Black"/>
          <w:color w:val="0000FF"/>
          <w:spacing w:val="-2"/>
          <w:w w:val="95"/>
          <w:position w:val="7"/>
          <w:sz w:val="13"/>
        </w:rPr>
        <w:t>a</w:t>
      </w:r>
      <w:r>
        <w:rPr>
          <w:rFonts w:ascii="Arial Black" w:hAnsi="Arial Black"/>
          <w:color w:val="231F20"/>
          <w:spacing w:val="-2"/>
          <w:w w:val="95"/>
          <w:position w:val="7"/>
          <w:sz w:val="13"/>
        </w:rPr>
        <w:t>,</w:t>
      </w:r>
      <w:r>
        <w:rPr>
          <w:rFonts w:ascii="Arial Black" w:hAnsi="Arial Black"/>
          <w:color w:val="0000FF"/>
          <w:spacing w:val="-2"/>
          <w:w w:val="95"/>
          <w:position w:val="7"/>
          <w:sz w:val="13"/>
        </w:rPr>
        <w:t>b</w:t>
      </w:r>
      <w:r>
        <w:rPr>
          <w:rFonts w:ascii="Arial Black" w:hAnsi="Arial Black"/>
          <w:color w:val="231F20"/>
          <w:spacing w:val="-2"/>
          <w:w w:val="95"/>
          <w:position w:val="7"/>
          <w:sz w:val="13"/>
        </w:rPr>
        <w:t>,</w:t>
      </w:r>
      <w:r>
        <w:rPr>
          <w:rFonts w:ascii="Meiryo UI" w:hAnsi="Meiryo UI"/>
          <w:b/>
          <w:color w:val="0000FF"/>
          <w:spacing w:val="-2"/>
          <w:w w:val="95"/>
          <w:position w:val="7"/>
          <w:sz w:val="13"/>
        </w:rPr>
        <w:t>∗</w:t>
      </w:r>
    </w:p>
    <w:p w14:paraId="43C54C42" w14:textId="77777777" w:rsidR="00BF7F12" w:rsidRDefault="00000000">
      <w:pPr>
        <w:spacing w:before="242" w:line="242" w:lineRule="auto"/>
        <w:ind w:left="531" w:right="909"/>
        <w:jc w:val="center"/>
        <w:rPr>
          <w:rFonts w:ascii="Calibri"/>
          <w:i/>
          <w:sz w:val="17"/>
        </w:rPr>
      </w:pPr>
      <w:r>
        <w:rPr>
          <w:rFonts w:ascii="Calibri"/>
          <w:i/>
          <w:color w:val="231F20"/>
          <w:w w:val="110"/>
          <w:position w:val="6"/>
          <w:sz w:val="11"/>
        </w:rPr>
        <w:t>a</w:t>
      </w:r>
      <w:r>
        <w:rPr>
          <w:rFonts w:ascii="Calibri"/>
          <w:i/>
          <w:w w:val="110"/>
          <w:sz w:val="17"/>
        </w:rPr>
        <w:t>Royal Veterinary College, Department</w:t>
      </w:r>
      <w:r>
        <w:rPr>
          <w:rFonts w:ascii="Calibri"/>
          <w:i/>
          <w:spacing w:val="-1"/>
          <w:w w:val="110"/>
          <w:sz w:val="17"/>
        </w:rPr>
        <w:t xml:space="preserve"> </w:t>
      </w:r>
      <w:r>
        <w:rPr>
          <w:rFonts w:ascii="Calibri"/>
          <w:i/>
          <w:w w:val="110"/>
          <w:sz w:val="17"/>
        </w:rPr>
        <w:t xml:space="preserve">of Pathology and Infectious Diseases, Centre for Emerging, Endemic and Exotic Diseases, 4 Royal College St., London, UK; </w:t>
      </w:r>
      <w:r>
        <w:rPr>
          <w:rFonts w:ascii="Calibri"/>
          <w:i/>
          <w:color w:val="231F20"/>
          <w:w w:val="110"/>
          <w:position w:val="6"/>
          <w:sz w:val="11"/>
        </w:rPr>
        <w:t>b</w:t>
      </w:r>
      <w:r>
        <w:rPr>
          <w:rFonts w:ascii="Calibri"/>
          <w:i/>
          <w:w w:val="110"/>
          <w:sz w:val="17"/>
        </w:rPr>
        <w:t>London School of Hygiene and Tropical Medicine, Department of Clinical Research,</w:t>
      </w:r>
    </w:p>
    <w:p w14:paraId="030B570C" w14:textId="77777777" w:rsidR="00BF7F12" w:rsidRDefault="00000000">
      <w:pPr>
        <w:spacing w:before="4"/>
        <w:ind w:left="3049" w:right="3426"/>
        <w:jc w:val="center"/>
        <w:rPr>
          <w:rFonts w:ascii="Calibri"/>
          <w:i/>
          <w:sz w:val="17"/>
        </w:rPr>
      </w:pPr>
      <w:r>
        <w:rPr>
          <w:rFonts w:ascii="Calibri"/>
          <w:i/>
          <w:w w:val="110"/>
          <w:sz w:val="17"/>
        </w:rPr>
        <w:t>Keppel</w:t>
      </w:r>
      <w:r>
        <w:rPr>
          <w:rFonts w:ascii="Calibri"/>
          <w:i/>
          <w:spacing w:val="-1"/>
          <w:w w:val="110"/>
          <w:sz w:val="17"/>
        </w:rPr>
        <w:t xml:space="preserve"> </w:t>
      </w:r>
      <w:r>
        <w:rPr>
          <w:rFonts w:ascii="Calibri"/>
          <w:i/>
          <w:w w:val="110"/>
          <w:sz w:val="17"/>
        </w:rPr>
        <w:t xml:space="preserve">Street, London, </w:t>
      </w:r>
      <w:r>
        <w:rPr>
          <w:rFonts w:ascii="Calibri"/>
          <w:i/>
          <w:spacing w:val="-5"/>
          <w:w w:val="110"/>
          <w:sz w:val="17"/>
        </w:rPr>
        <w:t>UK</w:t>
      </w:r>
    </w:p>
    <w:p w14:paraId="65171D61" w14:textId="77777777" w:rsidR="00BF7F12" w:rsidRDefault="00000000">
      <w:pPr>
        <w:spacing w:before="161"/>
        <w:ind w:left="922" w:right="1299"/>
        <w:jc w:val="center"/>
        <w:rPr>
          <w:rFonts w:ascii="Calibri" w:hAnsi="Calibri"/>
          <w:sz w:val="15"/>
        </w:rPr>
      </w:pPr>
      <w:r>
        <w:rPr>
          <w:rFonts w:ascii="Lucida Sans Unicode" w:hAnsi="Lucida Sans Unicode"/>
          <w:color w:val="231F20"/>
          <w:w w:val="110"/>
          <w:position w:val="6"/>
          <w:sz w:val="11"/>
        </w:rPr>
        <w:t>∗</w:t>
      </w:r>
      <w:r>
        <w:rPr>
          <w:rFonts w:ascii="Calibri" w:hAnsi="Calibri"/>
          <w:color w:val="231F20"/>
          <w:w w:val="110"/>
          <w:sz w:val="15"/>
        </w:rPr>
        <w:t>Corresponding</w:t>
      </w:r>
      <w:r>
        <w:rPr>
          <w:rFonts w:ascii="Calibri" w:hAnsi="Calibri"/>
          <w:color w:val="231F20"/>
          <w:spacing w:val="-1"/>
          <w:w w:val="110"/>
          <w:sz w:val="15"/>
        </w:rPr>
        <w:t xml:space="preserve"> </w:t>
      </w:r>
      <w:r>
        <w:rPr>
          <w:rFonts w:ascii="Calibri" w:hAnsi="Calibri"/>
          <w:color w:val="231F20"/>
          <w:w w:val="110"/>
          <w:sz w:val="15"/>
        </w:rPr>
        <w:t xml:space="preserve">author: Tel: </w:t>
      </w:r>
      <w:r>
        <w:rPr>
          <w:rFonts w:ascii="Lucida Sans Unicode" w:hAnsi="Lucida Sans Unicode"/>
          <w:color w:val="231F20"/>
          <w:w w:val="110"/>
          <w:sz w:val="15"/>
        </w:rPr>
        <w:t>+</w:t>
      </w:r>
      <w:r>
        <w:rPr>
          <w:rFonts w:ascii="Calibri" w:hAnsi="Calibri"/>
          <w:color w:val="231F20"/>
          <w:w w:val="110"/>
          <w:sz w:val="15"/>
        </w:rPr>
        <w:t>447779276016;</w:t>
      </w:r>
      <w:r>
        <w:rPr>
          <w:rFonts w:ascii="Calibri" w:hAnsi="Calibri"/>
          <w:color w:val="231F20"/>
          <w:spacing w:val="1"/>
          <w:w w:val="110"/>
          <w:sz w:val="15"/>
        </w:rPr>
        <w:t xml:space="preserve"> </w:t>
      </w:r>
      <w:r>
        <w:rPr>
          <w:rFonts w:ascii="Calibri" w:hAnsi="Calibri"/>
          <w:color w:val="231F20"/>
          <w:w w:val="110"/>
          <w:sz w:val="15"/>
        </w:rPr>
        <w:t xml:space="preserve">E-mail: </w:t>
      </w:r>
      <w:hyperlink r:id="rId488">
        <w:r>
          <w:rPr>
            <w:rFonts w:ascii="Calibri" w:hAnsi="Calibri"/>
            <w:color w:val="0000FF"/>
            <w:spacing w:val="-2"/>
            <w:w w:val="110"/>
            <w:sz w:val="15"/>
          </w:rPr>
          <w:t>dsimons19@rvc.ac.uk</w:t>
        </w:r>
      </w:hyperlink>
    </w:p>
    <w:p w14:paraId="42CF1105" w14:textId="77777777" w:rsidR="00BF7F12" w:rsidRDefault="00BF7F12">
      <w:pPr>
        <w:pStyle w:val="BodyText"/>
        <w:spacing w:before="10"/>
        <w:rPr>
          <w:rFonts w:ascii="Calibri"/>
          <w:sz w:val="17"/>
        </w:rPr>
      </w:pPr>
    </w:p>
    <w:p w14:paraId="1CCCC42F" w14:textId="77777777" w:rsidR="00BF7F12" w:rsidRDefault="00000000">
      <w:pPr>
        <w:ind w:left="531" w:right="908"/>
        <w:jc w:val="center"/>
        <w:rPr>
          <w:rFonts w:ascii="Calibri"/>
          <w:i/>
          <w:sz w:val="17"/>
        </w:rPr>
      </w:pPr>
      <w:r>
        <w:rPr>
          <w:rFonts w:ascii="Calibri"/>
          <w:i/>
          <w:w w:val="110"/>
          <w:sz w:val="17"/>
        </w:rPr>
        <w:t>Received</w:t>
      </w:r>
      <w:r>
        <w:rPr>
          <w:rFonts w:ascii="Calibri"/>
          <w:i/>
          <w:spacing w:val="-2"/>
          <w:w w:val="110"/>
          <w:sz w:val="17"/>
        </w:rPr>
        <w:t xml:space="preserve"> </w:t>
      </w:r>
      <w:r>
        <w:rPr>
          <w:rFonts w:ascii="Calibri"/>
          <w:i/>
          <w:w w:val="110"/>
          <w:sz w:val="17"/>
        </w:rPr>
        <w:t>22</w:t>
      </w:r>
      <w:r>
        <w:rPr>
          <w:rFonts w:ascii="Calibri"/>
          <w:i/>
          <w:spacing w:val="-2"/>
          <w:w w:val="110"/>
          <w:sz w:val="17"/>
        </w:rPr>
        <w:t xml:space="preserve"> </w:t>
      </w:r>
      <w:r>
        <w:rPr>
          <w:rFonts w:ascii="Calibri"/>
          <w:i/>
          <w:w w:val="110"/>
          <w:sz w:val="17"/>
        </w:rPr>
        <w:t>September</w:t>
      </w:r>
      <w:r>
        <w:rPr>
          <w:rFonts w:ascii="Calibri"/>
          <w:i/>
          <w:spacing w:val="-1"/>
          <w:w w:val="110"/>
          <w:sz w:val="17"/>
        </w:rPr>
        <w:t xml:space="preserve"> </w:t>
      </w:r>
      <w:r>
        <w:rPr>
          <w:rFonts w:ascii="Calibri"/>
          <w:i/>
          <w:w w:val="110"/>
          <w:sz w:val="17"/>
        </w:rPr>
        <w:t>2022;</w:t>
      </w:r>
      <w:r>
        <w:rPr>
          <w:rFonts w:ascii="Calibri"/>
          <w:i/>
          <w:spacing w:val="-2"/>
          <w:w w:val="110"/>
          <w:sz w:val="17"/>
        </w:rPr>
        <w:t xml:space="preserve"> </w:t>
      </w:r>
      <w:r>
        <w:rPr>
          <w:rFonts w:ascii="Calibri"/>
          <w:i/>
          <w:w w:val="110"/>
          <w:sz w:val="17"/>
        </w:rPr>
        <w:t>revised</w:t>
      </w:r>
      <w:r>
        <w:rPr>
          <w:rFonts w:ascii="Calibri"/>
          <w:i/>
          <w:spacing w:val="-2"/>
          <w:w w:val="110"/>
          <w:sz w:val="17"/>
        </w:rPr>
        <w:t xml:space="preserve"> </w:t>
      </w:r>
      <w:r>
        <w:rPr>
          <w:rFonts w:ascii="Calibri"/>
          <w:i/>
          <w:w w:val="110"/>
          <w:sz w:val="17"/>
        </w:rPr>
        <w:t>20</w:t>
      </w:r>
      <w:r>
        <w:rPr>
          <w:rFonts w:ascii="Calibri"/>
          <w:i/>
          <w:spacing w:val="-1"/>
          <w:w w:val="110"/>
          <w:sz w:val="17"/>
        </w:rPr>
        <w:t xml:space="preserve"> </w:t>
      </w:r>
      <w:r>
        <w:rPr>
          <w:rFonts w:ascii="Calibri"/>
          <w:i/>
          <w:w w:val="110"/>
          <w:sz w:val="17"/>
        </w:rPr>
        <w:t>October</w:t>
      </w:r>
      <w:r>
        <w:rPr>
          <w:rFonts w:ascii="Calibri"/>
          <w:i/>
          <w:spacing w:val="-2"/>
          <w:w w:val="110"/>
          <w:sz w:val="17"/>
        </w:rPr>
        <w:t xml:space="preserve"> </w:t>
      </w:r>
      <w:r>
        <w:rPr>
          <w:rFonts w:ascii="Calibri"/>
          <w:i/>
          <w:w w:val="110"/>
          <w:sz w:val="17"/>
        </w:rPr>
        <w:t>2022;</w:t>
      </w:r>
      <w:r>
        <w:rPr>
          <w:rFonts w:ascii="Calibri"/>
          <w:i/>
          <w:spacing w:val="-2"/>
          <w:w w:val="110"/>
          <w:sz w:val="17"/>
        </w:rPr>
        <w:t xml:space="preserve"> </w:t>
      </w:r>
      <w:r>
        <w:rPr>
          <w:rFonts w:ascii="Calibri"/>
          <w:i/>
          <w:w w:val="110"/>
          <w:sz w:val="17"/>
        </w:rPr>
        <w:t>editorial</w:t>
      </w:r>
      <w:r>
        <w:rPr>
          <w:rFonts w:ascii="Calibri"/>
          <w:i/>
          <w:spacing w:val="-1"/>
          <w:w w:val="110"/>
          <w:sz w:val="17"/>
        </w:rPr>
        <w:t xml:space="preserve"> </w:t>
      </w:r>
      <w:r>
        <w:rPr>
          <w:rFonts w:ascii="Calibri"/>
          <w:i/>
          <w:w w:val="110"/>
          <w:sz w:val="17"/>
        </w:rPr>
        <w:t>decision</w:t>
      </w:r>
      <w:r>
        <w:rPr>
          <w:rFonts w:ascii="Calibri"/>
          <w:i/>
          <w:spacing w:val="-2"/>
          <w:w w:val="110"/>
          <w:sz w:val="17"/>
        </w:rPr>
        <w:t xml:space="preserve"> </w:t>
      </w:r>
      <w:r>
        <w:rPr>
          <w:rFonts w:ascii="Calibri"/>
          <w:i/>
          <w:w w:val="110"/>
          <w:sz w:val="17"/>
        </w:rPr>
        <w:t>31</w:t>
      </w:r>
      <w:r>
        <w:rPr>
          <w:rFonts w:ascii="Calibri"/>
          <w:i/>
          <w:spacing w:val="-1"/>
          <w:w w:val="110"/>
          <w:sz w:val="17"/>
        </w:rPr>
        <w:t xml:space="preserve"> </w:t>
      </w:r>
      <w:r>
        <w:rPr>
          <w:rFonts w:ascii="Calibri"/>
          <w:i/>
          <w:w w:val="110"/>
          <w:sz w:val="17"/>
        </w:rPr>
        <w:t>October</w:t>
      </w:r>
      <w:r>
        <w:rPr>
          <w:rFonts w:ascii="Calibri"/>
          <w:i/>
          <w:spacing w:val="-2"/>
          <w:w w:val="110"/>
          <w:sz w:val="17"/>
        </w:rPr>
        <w:t xml:space="preserve"> </w:t>
      </w:r>
      <w:r>
        <w:rPr>
          <w:rFonts w:ascii="Calibri"/>
          <w:i/>
          <w:w w:val="110"/>
          <w:sz w:val="17"/>
        </w:rPr>
        <w:t>2022;</w:t>
      </w:r>
      <w:r>
        <w:rPr>
          <w:rFonts w:ascii="Calibri"/>
          <w:i/>
          <w:spacing w:val="-2"/>
          <w:w w:val="110"/>
          <w:sz w:val="17"/>
        </w:rPr>
        <w:t xml:space="preserve"> </w:t>
      </w:r>
      <w:r>
        <w:rPr>
          <w:rFonts w:ascii="Calibri"/>
          <w:i/>
          <w:w w:val="110"/>
          <w:sz w:val="17"/>
        </w:rPr>
        <w:t>accepted</w:t>
      </w:r>
      <w:r>
        <w:rPr>
          <w:rFonts w:ascii="Calibri"/>
          <w:i/>
          <w:spacing w:val="-1"/>
          <w:w w:val="110"/>
          <w:sz w:val="17"/>
        </w:rPr>
        <w:t xml:space="preserve"> </w:t>
      </w:r>
      <w:r>
        <w:rPr>
          <w:rFonts w:ascii="Calibri"/>
          <w:i/>
          <w:w w:val="110"/>
          <w:sz w:val="17"/>
        </w:rPr>
        <w:t>3</w:t>
      </w:r>
      <w:r>
        <w:rPr>
          <w:rFonts w:ascii="Calibri"/>
          <w:i/>
          <w:spacing w:val="-2"/>
          <w:w w:val="110"/>
          <w:sz w:val="17"/>
        </w:rPr>
        <w:t xml:space="preserve"> </w:t>
      </w:r>
      <w:r>
        <w:rPr>
          <w:rFonts w:ascii="Calibri"/>
          <w:i/>
          <w:w w:val="110"/>
          <w:sz w:val="17"/>
        </w:rPr>
        <w:t>November</w:t>
      </w:r>
      <w:r>
        <w:rPr>
          <w:rFonts w:ascii="Calibri"/>
          <w:i/>
          <w:spacing w:val="-2"/>
          <w:w w:val="110"/>
          <w:sz w:val="17"/>
        </w:rPr>
        <w:t xml:space="preserve"> </w:t>
      </w:r>
      <w:r>
        <w:rPr>
          <w:rFonts w:ascii="Calibri"/>
          <w:i/>
          <w:spacing w:val="-4"/>
          <w:w w:val="110"/>
          <w:sz w:val="17"/>
        </w:rPr>
        <w:t>2022</w:t>
      </w:r>
    </w:p>
    <w:p w14:paraId="768F10F8" w14:textId="77777777" w:rsidR="00BF7F12" w:rsidRDefault="00BF7F12">
      <w:pPr>
        <w:pStyle w:val="BodyText"/>
        <w:spacing w:before="5"/>
        <w:rPr>
          <w:rFonts w:ascii="Calibri"/>
          <w:i/>
          <w:sz w:val="25"/>
        </w:rPr>
      </w:pPr>
    </w:p>
    <w:p w14:paraId="698AE863" w14:textId="77777777" w:rsidR="00BF7F12" w:rsidRDefault="00000000">
      <w:pPr>
        <w:spacing w:line="244" w:lineRule="auto"/>
        <w:ind w:left="1069" w:right="1446"/>
        <w:jc w:val="both"/>
        <w:rPr>
          <w:rFonts w:ascii="Calibri"/>
          <w:sz w:val="17"/>
        </w:rPr>
      </w:pPr>
      <w:r>
        <w:rPr>
          <w:rFonts w:ascii="Arial Black"/>
          <w:w w:val="105"/>
          <w:sz w:val="17"/>
        </w:rPr>
        <w:t>Background:</w:t>
      </w:r>
      <w:r>
        <w:rPr>
          <w:rFonts w:ascii="Arial Black"/>
          <w:w w:val="110"/>
          <w:sz w:val="17"/>
        </w:rPr>
        <w:t xml:space="preserve"> </w:t>
      </w:r>
      <w:r>
        <w:rPr>
          <w:rFonts w:ascii="Calibri"/>
          <w:w w:val="110"/>
          <w:sz w:val="17"/>
        </w:rPr>
        <w:t xml:space="preserve">Lassa fever is a viral haemorrhagic fever endemic to eight West African countries. Symptomatic </w:t>
      </w:r>
      <w:r>
        <w:rPr>
          <w:rFonts w:ascii="Calibri"/>
          <w:spacing w:val="-2"/>
          <w:w w:val="115"/>
          <w:sz w:val="17"/>
        </w:rPr>
        <w:t>disease</w:t>
      </w:r>
      <w:r>
        <w:rPr>
          <w:rFonts w:ascii="Calibri"/>
          <w:spacing w:val="-4"/>
          <w:w w:val="115"/>
          <w:sz w:val="17"/>
        </w:rPr>
        <w:t xml:space="preserve"> </w:t>
      </w:r>
      <w:r>
        <w:rPr>
          <w:rFonts w:ascii="Calibri"/>
          <w:spacing w:val="-2"/>
          <w:w w:val="115"/>
          <w:sz w:val="17"/>
        </w:rPr>
        <w:t>is</w:t>
      </w:r>
      <w:r>
        <w:rPr>
          <w:rFonts w:ascii="Calibri"/>
          <w:spacing w:val="-3"/>
          <w:w w:val="115"/>
          <w:sz w:val="17"/>
        </w:rPr>
        <w:t xml:space="preserve"> </w:t>
      </w:r>
      <w:r>
        <w:rPr>
          <w:rFonts w:ascii="Calibri"/>
          <w:spacing w:val="-2"/>
          <w:w w:val="115"/>
          <w:sz w:val="17"/>
        </w:rPr>
        <w:t>expected</w:t>
      </w:r>
      <w:r>
        <w:rPr>
          <w:rFonts w:ascii="Calibri"/>
          <w:spacing w:val="-4"/>
          <w:w w:val="115"/>
          <w:sz w:val="17"/>
        </w:rPr>
        <w:t xml:space="preserve"> </w:t>
      </w:r>
      <w:r>
        <w:rPr>
          <w:rFonts w:ascii="Calibri"/>
          <w:spacing w:val="-2"/>
          <w:w w:val="115"/>
          <w:sz w:val="17"/>
        </w:rPr>
        <w:t>to</w:t>
      </w:r>
      <w:r>
        <w:rPr>
          <w:rFonts w:ascii="Calibri"/>
          <w:spacing w:val="-4"/>
          <w:w w:val="115"/>
          <w:sz w:val="17"/>
        </w:rPr>
        <w:t xml:space="preserve"> </w:t>
      </w:r>
      <w:r>
        <w:rPr>
          <w:rFonts w:ascii="Calibri"/>
          <w:spacing w:val="-2"/>
          <w:w w:val="115"/>
          <w:sz w:val="17"/>
        </w:rPr>
        <w:t>occur</w:t>
      </w:r>
      <w:r>
        <w:rPr>
          <w:rFonts w:ascii="Calibri"/>
          <w:spacing w:val="-4"/>
          <w:w w:val="115"/>
          <w:sz w:val="17"/>
        </w:rPr>
        <w:t xml:space="preserve"> </w:t>
      </w:r>
      <w:r>
        <w:rPr>
          <w:rFonts w:ascii="Calibri"/>
          <w:spacing w:val="-2"/>
          <w:w w:val="115"/>
          <w:sz w:val="17"/>
        </w:rPr>
        <w:t>in</w:t>
      </w:r>
      <w:r>
        <w:rPr>
          <w:rFonts w:ascii="Calibri"/>
          <w:spacing w:val="-4"/>
          <w:w w:val="115"/>
          <w:sz w:val="17"/>
        </w:rPr>
        <w:t xml:space="preserve"> </w:t>
      </w:r>
      <w:r>
        <w:rPr>
          <w:rFonts w:ascii="Calibri"/>
          <w:spacing w:val="-2"/>
          <w:w w:val="115"/>
          <w:sz w:val="17"/>
        </w:rPr>
        <w:t>20%</w:t>
      </w:r>
      <w:r>
        <w:rPr>
          <w:rFonts w:ascii="Calibri"/>
          <w:spacing w:val="-4"/>
          <w:w w:val="115"/>
          <w:sz w:val="17"/>
        </w:rPr>
        <w:t xml:space="preserve"> </w:t>
      </w:r>
      <w:r>
        <w:rPr>
          <w:rFonts w:ascii="Calibri"/>
          <w:spacing w:val="-2"/>
          <w:w w:val="115"/>
          <w:sz w:val="17"/>
        </w:rPr>
        <w:t>of</w:t>
      </w:r>
      <w:r>
        <w:rPr>
          <w:rFonts w:ascii="Calibri"/>
          <w:spacing w:val="-4"/>
          <w:w w:val="115"/>
          <w:sz w:val="17"/>
        </w:rPr>
        <w:t xml:space="preserve"> </w:t>
      </w:r>
      <w:r>
        <w:rPr>
          <w:rFonts w:ascii="Calibri"/>
          <w:spacing w:val="-2"/>
          <w:w w:val="115"/>
          <w:sz w:val="17"/>
        </w:rPr>
        <w:t>those</w:t>
      </w:r>
      <w:r>
        <w:rPr>
          <w:rFonts w:ascii="Calibri"/>
          <w:spacing w:val="-4"/>
          <w:w w:val="115"/>
          <w:sz w:val="17"/>
        </w:rPr>
        <w:t xml:space="preserve"> </w:t>
      </w:r>
      <w:r>
        <w:rPr>
          <w:rFonts w:ascii="Calibri"/>
          <w:spacing w:val="-2"/>
          <w:w w:val="115"/>
          <w:sz w:val="17"/>
        </w:rPr>
        <w:t>infected</w:t>
      </w:r>
      <w:r>
        <w:rPr>
          <w:rFonts w:ascii="Calibri"/>
          <w:spacing w:val="-4"/>
          <w:w w:val="115"/>
          <w:sz w:val="17"/>
        </w:rPr>
        <w:t xml:space="preserve"> </w:t>
      </w:r>
      <w:r>
        <w:rPr>
          <w:rFonts w:ascii="Calibri"/>
          <w:spacing w:val="-2"/>
          <w:w w:val="115"/>
          <w:sz w:val="17"/>
        </w:rPr>
        <w:t>and</w:t>
      </w:r>
      <w:r>
        <w:rPr>
          <w:rFonts w:ascii="Calibri"/>
          <w:spacing w:val="-4"/>
          <w:w w:val="115"/>
          <w:sz w:val="17"/>
        </w:rPr>
        <w:t xml:space="preserve"> </w:t>
      </w:r>
      <w:r>
        <w:rPr>
          <w:rFonts w:ascii="Calibri"/>
          <w:spacing w:val="-2"/>
          <w:w w:val="115"/>
          <w:sz w:val="17"/>
        </w:rPr>
        <w:t>transmission</w:t>
      </w:r>
      <w:r>
        <w:rPr>
          <w:rFonts w:ascii="Calibri"/>
          <w:spacing w:val="-4"/>
          <w:w w:val="115"/>
          <w:sz w:val="17"/>
        </w:rPr>
        <w:t xml:space="preserve"> </w:t>
      </w:r>
      <w:r>
        <w:rPr>
          <w:rFonts w:ascii="Calibri"/>
          <w:spacing w:val="-2"/>
          <w:w w:val="115"/>
          <w:sz w:val="17"/>
        </w:rPr>
        <w:t>typically</w:t>
      </w:r>
      <w:r>
        <w:rPr>
          <w:rFonts w:ascii="Calibri"/>
          <w:spacing w:val="-4"/>
          <w:w w:val="115"/>
          <w:sz w:val="17"/>
        </w:rPr>
        <w:t xml:space="preserve"> </w:t>
      </w:r>
      <w:r>
        <w:rPr>
          <w:rFonts w:ascii="Calibri"/>
          <w:spacing w:val="-2"/>
          <w:w w:val="115"/>
          <w:sz w:val="17"/>
        </w:rPr>
        <w:t>occurs</w:t>
      </w:r>
      <w:r>
        <w:rPr>
          <w:rFonts w:ascii="Calibri"/>
          <w:spacing w:val="-4"/>
          <w:w w:val="115"/>
          <w:sz w:val="17"/>
        </w:rPr>
        <w:t xml:space="preserve"> </w:t>
      </w:r>
      <w:r>
        <w:rPr>
          <w:rFonts w:ascii="Calibri"/>
          <w:spacing w:val="-2"/>
          <w:w w:val="115"/>
          <w:sz w:val="17"/>
        </w:rPr>
        <w:t>from</w:t>
      </w:r>
      <w:r>
        <w:rPr>
          <w:rFonts w:ascii="Calibri"/>
          <w:spacing w:val="-4"/>
          <w:w w:val="115"/>
          <w:sz w:val="17"/>
        </w:rPr>
        <w:t xml:space="preserve"> </w:t>
      </w:r>
      <w:r>
        <w:rPr>
          <w:rFonts w:ascii="Calibri"/>
          <w:spacing w:val="-2"/>
          <w:w w:val="115"/>
          <w:sz w:val="17"/>
        </w:rPr>
        <w:t>viral</w:t>
      </w:r>
      <w:r>
        <w:rPr>
          <w:rFonts w:ascii="Calibri"/>
          <w:spacing w:val="-4"/>
          <w:w w:val="115"/>
          <w:sz w:val="17"/>
        </w:rPr>
        <w:t xml:space="preserve"> </w:t>
      </w:r>
      <w:r>
        <w:rPr>
          <w:rFonts w:ascii="Calibri"/>
          <w:spacing w:val="-2"/>
          <w:w w:val="115"/>
          <w:sz w:val="17"/>
        </w:rPr>
        <w:t>spillover</w:t>
      </w:r>
      <w:r>
        <w:rPr>
          <w:rFonts w:ascii="Calibri"/>
          <w:spacing w:val="-3"/>
          <w:w w:val="115"/>
          <w:sz w:val="17"/>
        </w:rPr>
        <w:t xml:space="preserve"> </w:t>
      </w:r>
      <w:r>
        <w:rPr>
          <w:rFonts w:ascii="Calibri"/>
          <w:spacing w:val="-2"/>
          <w:w w:val="115"/>
          <w:sz w:val="17"/>
        </w:rPr>
        <w:t xml:space="preserve">from </w:t>
      </w:r>
      <w:r>
        <w:rPr>
          <w:rFonts w:ascii="Calibri"/>
          <w:w w:val="115"/>
          <w:sz w:val="17"/>
        </w:rPr>
        <w:t>rodent</w:t>
      </w:r>
      <w:r>
        <w:rPr>
          <w:rFonts w:ascii="Calibri"/>
          <w:spacing w:val="-3"/>
          <w:w w:val="115"/>
          <w:sz w:val="17"/>
        </w:rPr>
        <w:t xml:space="preserve"> </w:t>
      </w:r>
      <w:r>
        <w:rPr>
          <w:rFonts w:ascii="Calibri"/>
          <w:w w:val="115"/>
          <w:sz w:val="17"/>
        </w:rPr>
        <w:t>hosts.</w:t>
      </w:r>
      <w:r>
        <w:rPr>
          <w:rFonts w:ascii="Calibri"/>
          <w:spacing w:val="-3"/>
          <w:w w:val="115"/>
          <w:sz w:val="17"/>
        </w:rPr>
        <w:t xml:space="preserve"> </w:t>
      </w:r>
      <w:r>
        <w:rPr>
          <w:rFonts w:ascii="Calibri"/>
          <w:w w:val="115"/>
          <w:sz w:val="17"/>
        </w:rPr>
        <w:t>The</w:t>
      </w:r>
      <w:r>
        <w:rPr>
          <w:rFonts w:ascii="Calibri"/>
          <w:spacing w:val="-3"/>
          <w:w w:val="115"/>
          <w:sz w:val="17"/>
        </w:rPr>
        <w:t xml:space="preserve"> </w:t>
      </w:r>
      <w:r>
        <w:rPr>
          <w:rFonts w:ascii="Calibri"/>
          <w:w w:val="115"/>
          <w:sz w:val="17"/>
        </w:rPr>
        <w:t>combination</w:t>
      </w:r>
      <w:r>
        <w:rPr>
          <w:rFonts w:ascii="Calibri"/>
          <w:spacing w:val="-3"/>
          <w:w w:val="115"/>
          <w:sz w:val="17"/>
        </w:rPr>
        <w:t xml:space="preserve"> </w:t>
      </w:r>
      <w:r>
        <w:rPr>
          <w:rFonts w:ascii="Calibri"/>
          <w:w w:val="115"/>
          <w:sz w:val="17"/>
        </w:rPr>
        <w:t>of</w:t>
      </w:r>
      <w:r>
        <w:rPr>
          <w:rFonts w:ascii="Calibri"/>
          <w:spacing w:val="-3"/>
          <w:w w:val="115"/>
          <w:sz w:val="17"/>
        </w:rPr>
        <w:t xml:space="preserve"> </w:t>
      </w:r>
      <w:r>
        <w:rPr>
          <w:rFonts w:ascii="Calibri"/>
          <w:w w:val="115"/>
          <w:sz w:val="17"/>
        </w:rPr>
        <w:t>limited</w:t>
      </w:r>
      <w:r>
        <w:rPr>
          <w:rFonts w:ascii="Calibri"/>
          <w:spacing w:val="-3"/>
          <w:w w:val="115"/>
          <w:sz w:val="17"/>
        </w:rPr>
        <w:t xml:space="preserve"> </w:t>
      </w:r>
      <w:r>
        <w:rPr>
          <w:rFonts w:ascii="Calibri"/>
          <w:w w:val="115"/>
          <w:sz w:val="17"/>
        </w:rPr>
        <w:t>access</w:t>
      </w:r>
      <w:r>
        <w:rPr>
          <w:rFonts w:ascii="Calibri"/>
          <w:spacing w:val="-3"/>
          <w:w w:val="115"/>
          <w:sz w:val="17"/>
        </w:rPr>
        <w:t xml:space="preserve"> </w:t>
      </w:r>
      <w:r>
        <w:rPr>
          <w:rFonts w:ascii="Calibri"/>
          <w:w w:val="115"/>
          <w:sz w:val="17"/>
        </w:rPr>
        <w:t>to</w:t>
      </w:r>
      <w:r>
        <w:rPr>
          <w:rFonts w:ascii="Calibri"/>
          <w:spacing w:val="-3"/>
          <w:w w:val="115"/>
          <w:sz w:val="17"/>
        </w:rPr>
        <w:t xml:space="preserve"> </w:t>
      </w:r>
      <w:r>
        <w:rPr>
          <w:rFonts w:ascii="Calibri"/>
          <w:w w:val="115"/>
          <w:sz w:val="17"/>
        </w:rPr>
        <w:t>diagnostics</w:t>
      </w:r>
      <w:r>
        <w:rPr>
          <w:rFonts w:ascii="Calibri"/>
          <w:spacing w:val="-3"/>
          <w:w w:val="115"/>
          <w:sz w:val="17"/>
        </w:rPr>
        <w:t xml:space="preserve"> </w:t>
      </w:r>
      <w:r>
        <w:rPr>
          <w:rFonts w:ascii="Calibri"/>
          <w:w w:val="115"/>
          <w:sz w:val="17"/>
        </w:rPr>
        <w:t>and</w:t>
      </w:r>
      <w:r>
        <w:rPr>
          <w:rFonts w:ascii="Calibri"/>
          <w:spacing w:val="-3"/>
          <w:w w:val="115"/>
          <w:sz w:val="17"/>
        </w:rPr>
        <w:t xml:space="preserve"> </w:t>
      </w:r>
      <w:r>
        <w:rPr>
          <w:rFonts w:ascii="Calibri"/>
          <w:w w:val="115"/>
          <w:sz w:val="17"/>
        </w:rPr>
        <w:t>healthcare</w:t>
      </w:r>
      <w:r>
        <w:rPr>
          <w:rFonts w:ascii="Calibri"/>
          <w:spacing w:val="-3"/>
          <w:w w:val="115"/>
          <w:sz w:val="17"/>
        </w:rPr>
        <w:t xml:space="preserve"> </w:t>
      </w:r>
      <w:r>
        <w:rPr>
          <w:rFonts w:ascii="Calibri"/>
          <w:w w:val="115"/>
          <w:sz w:val="17"/>
        </w:rPr>
        <w:t>means</w:t>
      </w:r>
      <w:r>
        <w:rPr>
          <w:rFonts w:ascii="Calibri"/>
          <w:spacing w:val="-3"/>
          <w:w w:val="115"/>
          <w:sz w:val="17"/>
        </w:rPr>
        <w:t xml:space="preserve"> </w:t>
      </w:r>
      <w:r>
        <w:rPr>
          <w:rFonts w:ascii="Calibri"/>
          <w:w w:val="115"/>
          <w:sz w:val="17"/>
        </w:rPr>
        <w:t>the</w:t>
      </w:r>
      <w:r>
        <w:rPr>
          <w:rFonts w:ascii="Calibri"/>
          <w:spacing w:val="-3"/>
          <w:w w:val="115"/>
          <w:sz w:val="17"/>
        </w:rPr>
        <w:t xml:space="preserve"> </w:t>
      </w:r>
      <w:r>
        <w:rPr>
          <w:rFonts w:ascii="Calibri"/>
          <w:w w:val="115"/>
          <w:sz w:val="17"/>
        </w:rPr>
        <w:t>true</w:t>
      </w:r>
      <w:r>
        <w:rPr>
          <w:rFonts w:ascii="Calibri"/>
          <w:spacing w:val="-3"/>
          <w:w w:val="115"/>
          <w:sz w:val="17"/>
        </w:rPr>
        <w:t xml:space="preserve"> </w:t>
      </w:r>
      <w:r>
        <w:rPr>
          <w:rFonts w:ascii="Calibri"/>
          <w:w w:val="115"/>
          <w:sz w:val="17"/>
        </w:rPr>
        <w:t>burden</w:t>
      </w:r>
      <w:r>
        <w:rPr>
          <w:rFonts w:ascii="Calibri"/>
          <w:spacing w:val="-3"/>
          <w:w w:val="115"/>
          <w:sz w:val="17"/>
        </w:rPr>
        <w:t xml:space="preserve"> </w:t>
      </w:r>
      <w:r>
        <w:rPr>
          <w:rFonts w:ascii="Calibri"/>
          <w:w w:val="115"/>
          <w:sz w:val="17"/>
        </w:rPr>
        <w:t>of</w:t>
      </w:r>
      <w:r>
        <w:rPr>
          <w:rFonts w:ascii="Calibri"/>
          <w:spacing w:val="-3"/>
          <w:w w:val="115"/>
          <w:sz w:val="17"/>
        </w:rPr>
        <w:t xml:space="preserve"> </w:t>
      </w:r>
      <w:r>
        <w:rPr>
          <w:rFonts w:ascii="Calibri"/>
          <w:w w:val="115"/>
          <w:sz w:val="17"/>
        </w:rPr>
        <w:t>this disease is unknown.</w:t>
      </w:r>
    </w:p>
    <w:p w14:paraId="11020631" w14:textId="77777777" w:rsidR="00BF7F12" w:rsidRDefault="00000000">
      <w:pPr>
        <w:spacing w:before="108" w:line="216" w:lineRule="auto"/>
        <w:ind w:left="1069" w:right="1447"/>
        <w:jc w:val="both"/>
        <w:rPr>
          <w:rFonts w:ascii="Calibri" w:hAnsi="Calibri"/>
          <w:sz w:val="17"/>
        </w:rPr>
      </w:pPr>
      <w:r>
        <w:rPr>
          <w:rFonts w:ascii="Arial Black" w:hAnsi="Arial Black"/>
          <w:w w:val="110"/>
          <w:sz w:val="17"/>
        </w:rPr>
        <w:t>Methods:</w:t>
      </w:r>
      <w:r>
        <w:rPr>
          <w:rFonts w:ascii="Arial Black" w:hAnsi="Arial Black"/>
          <w:spacing w:val="-16"/>
          <w:w w:val="110"/>
          <w:sz w:val="17"/>
        </w:rPr>
        <w:t xml:space="preserve"> </w:t>
      </w:r>
      <w:r>
        <w:rPr>
          <w:rFonts w:ascii="Calibri" w:hAnsi="Calibri"/>
          <w:w w:val="110"/>
          <w:sz w:val="17"/>
        </w:rPr>
        <w:t>The</w:t>
      </w:r>
      <w:r>
        <w:rPr>
          <w:rFonts w:ascii="Calibri" w:hAnsi="Calibri"/>
          <w:spacing w:val="-11"/>
          <w:w w:val="110"/>
          <w:sz w:val="17"/>
        </w:rPr>
        <w:t xml:space="preserve"> </w:t>
      </w:r>
      <w:r>
        <w:rPr>
          <w:rFonts w:ascii="Calibri" w:hAnsi="Calibri"/>
          <w:w w:val="110"/>
          <w:sz w:val="17"/>
        </w:rPr>
        <w:t>case</w:t>
      </w:r>
      <w:r>
        <w:rPr>
          <w:rFonts w:ascii="Calibri" w:hAnsi="Calibri"/>
          <w:spacing w:val="-10"/>
          <w:w w:val="110"/>
          <w:sz w:val="17"/>
        </w:rPr>
        <w:t xml:space="preserve"> </w:t>
      </w:r>
      <w:r>
        <w:rPr>
          <w:rFonts w:ascii="Calibri" w:hAnsi="Calibri"/>
          <w:w w:val="110"/>
          <w:sz w:val="17"/>
        </w:rPr>
        <w:t>fatality</w:t>
      </w:r>
      <w:r>
        <w:rPr>
          <w:rFonts w:ascii="Calibri" w:hAnsi="Calibri"/>
          <w:spacing w:val="-11"/>
          <w:w w:val="110"/>
          <w:sz w:val="17"/>
        </w:rPr>
        <w:t xml:space="preserve"> </w:t>
      </w:r>
      <w:r>
        <w:rPr>
          <w:rFonts w:ascii="Calibri" w:hAnsi="Calibri"/>
          <w:w w:val="110"/>
          <w:sz w:val="17"/>
        </w:rPr>
        <w:t>rate</w:t>
      </w:r>
      <w:r>
        <w:rPr>
          <w:rFonts w:ascii="Calibri" w:hAnsi="Calibri"/>
          <w:spacing w:val="-10"/>
          <w:w w:val="110"/>
          <w:sz w:val="17"/>
        </w:rPr>
        <w:t xml:space="preserve"> </w:t>
      </w:r>
      <w:r>
        <w:rPr>
          <w:rFonts w:ascii="Calibri" w:hAnsi="Calibri"/>
          <w:w w:val="110"/>
          <w:sz w:val="17"/>
        </w:rPr>
        <w:t>among</w:t>
      </w:r>
      <w:r>
        <w:rPr>
          <w:rFonts w:ascii="Calibri" w:hAnsi="Calibri"/>
          <w:spacing w:val="-11"/>
          <w:w w:val="110"/>
          <w:sz w:val="17"/>
        </w:rPr>
        <w:t xml:space="preserve"> </w:t>
      </w:r>
      <w:r>
        <w:rPr>
          <w:rFonts w:ascii="Calibri" w:hAnsi="Calibri"/>
          <w:w w:val="110"/>
          <w:sz w:val="17"/>
        </w:rPr>
        <w:t>confirmed,</w:t>
      </w:r>
      <w:r>
        <w:rPr>
          <w:rFonts w:ascii="Calibri" w:hAnsi="Calibri"/>
          <w:spacing w:val="-10"/>
          <w:w w:val="110"/>
          <w:sz w:val="17"/>
        </w:rPr>
        <w:t xml:space="preserve"> </w:t>
      </w:r>
      <w:r>
        <w:rPr>
          <w:rFonts w:ascii="Calibri" w:hAnsi="Calibri"/>
          <w:w w:val="110"/>
          <w:sz w:val="17"/>
        </w:rPr>
        <w:t>probable</w:t>
      </w:r>
      <w:r>
        <w:rPr>
          <w:rFonts w:ascii="Calibri" w:hAnsi="Calibri"/>
          <w:spacing w:val="-11"/>
          <w:w w:val="110"/>
          <w:sz w:val="17"/>
        </w:rPr>
        <w:t xml:space="preserve"> </w:t>
      </w:r>
      <w:r>
        <w:rPr>
          <w:rFonts w:ascii="Calibri" w:hAnsi="Calibri"/>
          <w:w w:val="110"/>
          <w:sz w:val="17"/>
        </w:rPr>
        <w:t>and</w:t>
      </w:r>
      <w:r>
        <w:rPr>
          <w:rFonts w:ascii="Calibri" w:hAnsi="Calibri"/>
          <w:spacing w:val="-11"/>
          <w:w w:val="110"/>
          <w:sz w:val="17"/>
        </w:rPr>
        <w:t xml:space="preserve"> </w:t>
      </w:r>
      <w:r>
        <w:rPr>
          <w:rFonts w:ascii="Calibri" w:hAnsi="Calibri"/>
          <w:w w:val="110"/>
          <w:sz w:val="17"/>
        </w:rPr>
        <w:t>possible</w:t>
      </w:r>
      <w:r>
        <w:rPr>
          <w:rFonts w:ascii="Calibri" w:hAnsi="Calibri"/>
          <w:spacing w:val="-10"/>
          <w:w w:val="110"/>
          <w:sz w:val="17"/>
        </w:rPr>
        <w:t xml:space="preserve"> </w:t>
      </w:r>
      <w:r>
        <w:rPr>
          <w:rFonts w:ascii="Calibri" w:hAnsi="Calibri"/>
          <w:w w:val="110"/>
          <w:sz w:val="17"/>
        </w:rPr>
        <w:t>cases</w:t>
      </w:r>
      <w:r>
        <w:rPr>
          <w:rFonts w:ascii="Calibri" w:hAnsi="Calibri"/>
          <w:spacing w:val="-11"/>
          <w:w w:val="110"/>
          <w:sz w:val="17"/>
        </w:rPr>
        <w:t xml:space="preserve"> </w:t>
      </w:r>
      <w:r>
        <w:rPr>
          <w:rFonts w:ascii="Calibri" w:hAnsi="Calibri"/>
          <w:w w:val="110"/>
          <w:sz w:val="17"/>
        </w:rPr>
        <w:t>of</w:t>
      </w:r>
      <w:r>
        <w:rPr>
          <w:rFonts w:ascii="Calibri" w:hAnsi="Calibri"/>
          <w:spacing w:val="-10"/>
          <w:w w:val="110"/>
          <w:sz w:val="17"/>
        </w:rPr>
        <w:t xml:space="preserve"> </w:t>
      </w:r>
      <w:r>
        <w:rPr>
          <w:rFonts w:ascii="Calibri" w:hAnsi="Calibri"/>
          <w:w w:val="110"/>
          <w:sz w:val="17"/>
        </w:rPr>
        <w:t>Lassa</w:t>
      </w:r>
      <w:r>
        <w:rPr>
          <w:rFonts w:ascii="Calibri" w:hAnsi="Calibri"/>
          <w:spacing w:val="-11"/>
          <w:w w:val="110"/>
          <w:sz w:val="17"/>
        </w:rPr>
        <w:t xml:space="preserve"> </w:t>
      </w:r>
      <w:r>
        <w:rPr>
          <w:rFonts w:ascii="Calibri" w:hAnsi="Calibri"/>
          <w:w w:val="110"/>
          <w:sz w:val="17"/>
        </w:rPr>
        <w:t>fever</w:t>
      </w:r>
      <w:r>
        <w:rPr>
          <w:rFonts w:ascii="Calibri" w:hAnsi="Calibri"/>
          <w:spacing w:val="-10"/>
          <w:w w:val="110"/>
          <w:sz w:val="17"/>
        </w:rPr>
        <w:t xml:space="preserve"> </w:t>
      </w:r>
      <w:r>
        <w:rPr>
          <w:rFonts w:ascii="Calibri" w:hAnsi="Calibri"/>
          <w:w w:val="110"/>
          <w:sz w:val="17"/>
        </w:rPr>
        <w:t>in</w:t>
      </w:r>
      <w:r>
        <w:rPr>
          <w:rFonts w:ascii="Calibri" w:hAnsi="Calibri"/>
          <w:spacing w:val="-11"/>
          <w:w w:val="110"/>
          <w:sz w:val="17"/>
        </w:rPr>
        <w:t xml:space="preserve"> </w:t>
      </w:r>
      <w:r>
        <w:rPr>
          <w:rFonts w:ascii="Calibri" w:hAnsi="Calibri"/>
          <w:w w:val="110"/>
          <w:sz w:val="17"/>
        </w:rPr>
        <w:t>endemic</w:t>
      </w:r>
      <w:r>
        <w:rPr>
          <w:rFonts w:ascii="Calibri" w:hAnsi="Calibri"/>
          <w:spacing w:val="-11"/>
          <w:w w:val="110"/>
          <w:sz w:val="17"/>
        </w:rPr>
        <w:t xml:space="preserve"> </w:t>
      </w:r>
      <w:r>
        <w:rPr>
          <w:rFonts w:ascii="Calibri" w:hAnsi="Calibri"/>
          <w:w w:val="110"/>
          <w:sz w:val="17"/>
        </w:rPr>
        <w:t xml:space="preserve">regions is expected to be </w:t>
      </w:r>
      <w:r>
        <w:rPr>
          <w:rFonts w:ascii="Lucida Sans Unicode" w:hAnsi="Lucida Sans Unicode"/>
          <w:w w:val="110"/>
          <w:sz w:val="17"/>
        </w:rPr>
        <w:t>≈</w:t>
      </w:r>
      <w:r>
        <w:rPr>
          <w:rFonts w:ascii="Calibri" w:hAnsi="Calibri"/>
          <w:w w:val="110"/>
          <w:sz w:val="17"/>
        </w:rPr>
        <w:t>15%. Here, annual reported cases and deaths have been used to estimate the case fatality rate, using three subsets of available data, to understand the scale of underreporting of severe human cases.</w:t>
      </w:r>
    </w:p>
    <w:p w14:paraId="15B452AE" w14:textId="77777777" w:rsidR="00BF7F12" w:rsidRDefault="00000000">
      <w:pPr>
        <w:spacing w:before="99" w:line="244" w:lineRule="auto"/>
        <w:ind w:left="1069" w:right="1446"/>
        <w:jc w:val="both"/>
        <w:rPr>
          <w:rFonts w:ascii="Calibri" w:hAnsi="Calibri"/>
          <w:sz w:val="17"/>
        </w:rPr>
      </w:pPr>
      <w:r>
        <w:rPr>
          <w:rFonts w:ascii="Arial Black" w:hAnsi="Arial Black"/>
          <w:w w:val="105"/>
          <w:sz w:val="17"/>
        </w:rPr>
        <w:t>Results:</w:t>
      </w:r>
      <w:r>
        <w:rPr>
          <w:rFonts w:ascii="Arial Black" w:hAnsi="Arial Black"/>
          <w:spacing w:val="40"/>
          <w:w w:val="105"/>
          <w:sz w:val="17"/>
        </w:rPr>
        <w:t xml:space="preserve"> </w:t>
      </w:r>
      <w:r>
        <w:rPr>
          <w:rFonts w:ascii="Calibri" w:hAnsi="Calibri"/>
          <w:w w:val="105"/>
          <w:sz w:val="17"/>
        </w:rPr>
        <w:t>The literature review produced 38 records of cases and fatalities, comprising 5230 reported cases and 1482</w:t>
      </w:r>
      <w:r>
        <w:rPr>
          <w:rFonts w:ascii="Calibri" w:hAnsi="Calibri"/>
          <w:spacing w:val="40"/>
          <w:w w:val="105"/>
          <w:sz w:val="17"/>
        </w:rPr>
        <w:t xml:space="preserve"> </w:t>
      </w:r>
      <w:r>
        <w:rPr>
          <w:rFonts w:ascii="Calibri" w:hAnsi="Calibri"/>
          <w:w w:val="105"/>
          <w:sz w:val="17"/>
        </w:rPr>
        <w:t>reported</w:t>
      </w:r>
      <w:r>
        <w:rPr>
          <w:rFonts w:ascii="Calibri" w:hAnsi="Calibri"/>
          <w:spacing w:val="40"/>
          <w:w w:val="105"/>
          <w:sz w:val="17"/>
        </w:rPr>
        <w:t xml:space="preserve"> </w:t>
      </w:r>
      <w:r>
        <w:rPr>
          <w:rFonts w:ascii="Calibri" w:hAnsi="Calibri"/>
          <w:w w:val="105"/>
          <w:sz w:val="17"/>
        </w:rPr>
        <w:t>deaths</w:t>
      </w:r>
      <w:r>
        <w:rPr>
          <w:rFonts w:ascii="Calibri" w:hAnsi="Calibri"/>
          <w:spacing w:val="40"/>
          <w:w w:val="105"/>
          <w:sz w:val="17"/>
        </w:rPr>
        <w:t xml:space="preserve"> </w:t>
      </w:r>
      <w:r>
        <w:rPr>
          <w:rFonts w:ascii="Calibri" w:hAnsi="Calibri"/>
          <w:w w:val="105"/>
          <w:sz w:val="17"/>
        </w:rPr>
        <w:t>in</w:t>
      </w:r>
      <w:r>
        <w:rPr>
          <w:rFonts w:ascii="Calibri" w:hAnsi="Calibri"/>
          <w:spacing w:val="40"/>
          <w:w w:val="105"/>
          <w:sz w:val="17"/>
        </w:rPr>
        <w:t xml:space="preserve"> </w:t>
      </w:r>
      <w:r>
        <w:rPr>
          <w:rFonts w:ascii="Calibri" w:hAnsi="Calibri"/>
          <w:w w:val="105"/>
          <w:sz w:val="17"/>
        </w:rPr>
        <w:t>seven</w:t>
      </w:r>
      <w:r>
        <w:rPr>
          <w:rFonts w:ascii="Calibri" w:hAnsi="Calibri"/>
          <w:spacing w:val="40"/>
          <w:w w:val="105"/>
          <w:sz w:val="17"/>
        </w:rPr>
        <w:t xml:space="preserve"> </w:t>
      </w:r>
      <w:r>
        <w:rPr>
          <w:rFonts w:ascii="Calibri" w:hAnsi="Calibri"/>
          <w:w w:val="105"/>
          <w:sz w:val="17"/>
        </w:rPr>
        <w:t>countries.</w:t>
      </w:r>
      <w:r>
        <w:rPr>
          <w:rFonts w:ascii="Calibri" w:hAnsi="Calibri"/>
          <w:spacing w:val="40"/>
          <w:w w:val="105"/>
          <w:sz w:val="17"/>
        </w:rPr>
        <w:t xml:space="preserve"> </w:t>
      </w:r>
      <w:r>
        <w:rPr>
          <w:rFonts w:ascii="Calibri" w:hAnsi="Calibri"/>
          <w:w w:val="105"/>
          <w:sz w:val="17"/>
        </w:rPr>
        <w:t>The</w:t>
      </w:r>
      <w:r>
        <w:rPr>
          <w:rFonts w:ascii="Calibri" w:hAnsi="Calibri"/>
          <w:spacing w:val="40"/>
          <w:w w:val="105"/>
          <w:sz w:val="17"/>
        </w:rPr>
        <w:t xml:space="preserve"> </w:t>
      </w:r>
      <w:r>
        <w:rPr>
          <w:rFonts w:ascii="Calibri" w:hAnsi="Calibri"/>
          <w:w w:val="105"/>
          <w:sz w:val="17"/>
        </w:rPr>
        <w:t>estimated</w:t>
      </w:r>
      <w:r>
        <w:rPr>
          <w:rFonts w:ascii="Calibri" w:hAnsi="Calibri"/>
          <w:spacing w:val="40"/>
          <w:w w:val="105"/>
          <w:sz w:val="17"/>
        </w:rPr>
        <w:t xml:space="preserve"> </w:t>
      </w:r>
      <w:r>
        <w:rPr>
          <w:rFonts w:ascii="Calibri" w:hAnsi="Calibri"/>
          <w:w w:val="105"/>
          <w:sz w:val="17"/>
        </w:rPr>
        <w:t>case</w:t>
      </w:r>
      <w:r>
        <w:rPr>
          <w:rFonts w:ascii="Calibri" w:hAnsi="Calibri"/>
          <w:spacing w:val="40"/>
          <w:w w:val="105"/>
          <w:sz w:val="17"/>
        </w:rPr>
        <w:t xml:space="preserve"> </w:t>
      </w:r>
      <w:r>
        <w:rPr>
          <w:rFonts w:ascii="Calibri" w:hAnsi="Calibri"/>
          <w:w w:val="105"/>
          <w:sz w:val="17"/>
        </w:rPr>
        <w:t>fatality</w:t>
      </w:r>
      <w:r>
        <w:rPr>
          <w:rFonts w:ascii="Calibri" w:hAnsi="Calibri"/>
          <w:spacing w:val="40"/>
          <w:w w:val="105"/>
          <w:sz w:val="17"/>
        </w:rPr>
        <w:t xml:space="preserve"> </w:t>
      </w:r>
      <w:r>
        <w:rPr>
          <w:rFonts w:ascii="Calibri" w:hAnsi="Calibri"/>
          <w:w w:val="105"/>
          <w:sz w:val="17"/>
        </w:rPr>
        <w:t>rate</w:t>
      </w:r>
      <w:r>
        <w:rPr>
          <w:rFonts w:ascii="Calibri" w:hAnsi="Calibri"/>
          <w:spacing w:val="40"/>
          <w:w w:val="105"/>
          <w:sz w:val="17"/>
        </w:rPr>
        <w:t xml:space="preserve"> </w:t>
      </w:r>
      <w:r>
        <w:rPr>
          <w:rFonts w:ascii="Calibri" w:hAnsi="Calibri"/>
          <w:w w:val="105"/>
          <w:sz w:val="17"/>
        </w:rPr>
        <w:t>ranges</w:t>
      </w:r>
      <w:r>
        <w:rPr>
          <w:rFonts w:ascii="Calibri" w:hAnsi="Calibri"/>
          <w:spacing w:val="40"/>
          <w:w w:val="105"/>
          <w:sz w:val="17"/>
        </w:rPr>
        <w:t xml:space="preserve"> </w:t>
      </w:r>
      <w:r>
        <w:rPr>
          <w:rFonts w:ascii="Calibri" w:hAnsi="Calibri"/>
          <w:w w:val="105"/>
          <w:sz w:val="17"/>
        </w:rPr>
        <w:t>from</w:t>
      </w:r>
      <w:r>
        <w:rPr>
          <w:rFonts w:ascii="Calibri" w:hAnsi="Calibri"/>
          <w:spacing w:val="40"/>
          <w:w w:val="105"/>
          <w:sz w:val="17"/>
        </w:rPr>
        <w:t xml:space="preserve"> </w:t>
      </w:r>
      <w:r>
        <w:rPr>
          <w:rFonts w:ascii="Calibri" w:hAnsi="Calibri"/>
          <w:w w:val="105"/>
          <w:sz w:val="17"/>
        </w:rPr>
        <w:t>16.5</w:t>
      </w:r>
      <w:r>
        <w:rPr>
          <w:rFonts w:ascii="Calibri" w:hAnsi="Calibri"/>
          <w:spacing w:val="40"/>
          <w:w w:val="105"/>
          <w:sz w:val="17"/>
        </w:rPr>
        <w:t xml:space="preserve"> </w:t>
      </w:r>
      <w:r>
        <w:rPr>
          <w:rFonts w:ascii="Calibri" w:hAnsi="Calibri"/>
          <w:w w:val="105"/>
          <w:sz w:val="17"/>
        </w:rPr>
        <w:t>to</w:t>
      </w:r>
      <w:r>
        <w:rPr>
          <w:rFonts w:ascii="Calibri" w:hAnsi="Calibri"/>
          <w:spacing w:val="40"/>
          <w:w w:val="105"/>
          <w:sz w:val="17"/>
        </w:rPr>
        <w:t xml:space="preserve"> </w:t>
      </w:r>
      <w:r>
        <w:rPr>
          <w:rFonts w:ascii="Calibri" w:hAnsi="Calibri"/>
          <w:w w:val="105"/>
          <w:sz w:val="17"/>
        </w:rPr>
        <w:t>25.6%</w:t>
      </w:r>
      <w:r>
        <w:rPr>
          <w:rFonts w:ascii="Calibri" w:hAnsi="Calibri"/>
          <w:spacing w:val="40"/>
          <w:w w:val="105"/>
          <w:sz w:val="17"/>
        </w:rPr>
        <w:t xml:space="preserve"> </w:t>
      </w:r>
      <w:r>
        <w:rPr>
          <w:rFonts w:ascii="Calibri" w:hAnsi="Calibri"/>
          <w:w w:val="105"/>
          <w:sz w:val="17"/>
        </w:rPr>
        <w:t>(stan- dard deviation 11.5–32.2). The expected number of severe cases between 2012 and 2022 is 8995, with current reported</w:t>
      </w:r>
      <w:r>
        <w:rPr>
          <w:rFonts w:ascii="Calibri" w:hAnsi="Calibri"/>
          <w:spacing w:val="37"/>
          <w:w w:val="105"/>
          <w:sz w:val="17"/>
        </w:rPr>
        <w:t xml:space="preserve"> </w:t>
      </w:r>
      <w:r>
        <w:rPr>
          <w:rFonts w:ascii="Calibri" w:hAnsi="Calibri"/>
          <w:w w:val="105"/>
          <w:sz w:val="17"/>
        </w:rPr>
        <w:t>numbers</w:t>
      </w:r>
      <w:r>
        <w:rPr>
          <w:rFonts w:ascii="Calibri" w:hAnsi="Calibri"/>
          <w:spacing w:val="39"/>
          <w:w w:val="105"/>
          <w:sz w:val="17"/>
        </w:rPr>
        <w:t xml:space="preserve"> </w:t>
      </w:r>
      <w:r>
        <w:rPr>
          <w:rFonts w:ascii="Calibri" w:hAnsi="Calibri"/>
          <w:w w:val="105"/>
          <w:sz w:val="17"/>
        </w:rPr>
        <w:t>58%</w:t>
      </w:r>
      <w:r>
        <w:rPr>
          <w:rFonts w:ascii="Calibri" w:hAnsi="Calibri"/>
          <w:spacing w:val="39"/>
          <w:w w:val="105"/>
          <w:sz w:val="17"/>
        </w:rPr>
        <w:t xml:space="preserve"> </w:t>
      </w:r>
      <w:r>
        <w:rPr>
          <w:rFonts w:ascii="Calibri" w:hAnsi="Calibri"/>
          <w:w w:val="105"/>
          <w:sz w:val="17"/>
        </w:rPr>
        <w:t>of</w:t>
      </w:r>
      <w:r>
        <w:rPr>
          <w:rFonts w:ascii="Calibri" w:hAnsi="Calibri"/>
          <w:spacing w:val="39"/>
          <w:w w:val="105"/>
          <w:sz w:val="17"/>
        </w:rPr>
        <w:t xml:space="preserve"> </w:t>
      </w:r>
      <w:r>
        <w:rPr>
          <w:rFonts w:ascii="Calibri" w:hAnsi="Calibri"/>
          <w:w w:val="105"/>
          <w:sz w:val="17"/>
        </w:rPr>
        <w:t>what</w:t>
      </w:r>
      <w:r>
        <w:rPr>
          <w:rFonts w:ascii="Calibri" w:hAnsi="Calibri"/>
          <w:spacing w:val="39"/>
          <w:w w:val="105"/>
          <w:sz w:val="17"/>
        </w:rPr>
        <w:t xml:space="preserve"> </w:t>
      </w:r>
      <w:r>
        <w:rPr>
          <w:rFonts w:ascii="Calibri" w:hAnsi="Calibri"/>
          <w:w w:val="105"/>
          <w:sz w:val="17"/>
        </w:rPr>
        <w:t>is</w:t>
      </w:r>
      <w:r>
        <w:rPr>
          <w:rFonts w:ascii="Calibri" w:hAnsi="Calibri"/>
          <w:spacing w:val="39"/>
          <w:w w:val="105"/>
          <w:sz w:val="17"/>
        </w:rPr>
        <w:t xml:space="preserve"> </w:t>
      </w:r>
      <w:r>
        <w:rPr>
          <w:rFonts w:ascii="Calibri" w:hAnsi="Calibri"/>
          <w:w w:val="105"/>
          <w:sz w:val="17"/>
        </w:rPr>
        <w:t>expected.</w:t>
      </w:r>
    </w:p>
    <w:p w14:paraId="41D49EA0" w14:textId="77777777" w:rsidR="00BF7F12" w:rsidRDefault="00000000">
      <w:pPr>
        <w:spacing w:before="89" w:line="242" w:lineRule="auto"/>
        <w:ind w:left="1069" w:right="1447"/>
        <w:jc w:val="both"/>
        <w:rPr>
          <w:rFonts w:ascii="Calibri"/>
          <w:sz w:val="17"/>
        </w:rPr>
      </w:pPr>
      <w:r>
        <w:rPr>
          <w:rFonts w:ascii="Arial Black"/>
          <w:w w:val="105"/>
          <w:sz w:val="17"/>
        </w:rPr>
        <w:t>Conclusion:</w:t>
      </w:r>
      <w:r>
        <w:rPr>
          <w:rFonts w:ascii="Arial Black"/>
          <w:spacing w:val="40"/>
          <w:w w:val="105"/>
          <w:sz w:val="17"/>
        </w:rPr>
        <w:t xml:space="preserve"> </w:t>
      </w:r>
      <w:r>
        <w:rPr>
          <w:rFonts w:ascii="Calibri"/>
          <w:w w:val="105"/>
          <w:sz w:val="17"/>
        </w:rPr>
        <w:t>This analysis highlights current uncertainty and systemic underreporting of the morbidity and mortality</w:t>
      </w:r>
      <w:r>
        <w:rPr>
          <w:rFonts w:ascii="Calibri"/>
          <w:spacing w:val="40"/>
          <w:w w:val="105"/>
          <w:sz w:val="17"/>
        </w:rPr>
        <w:t xml:space="preserve"> </w:t>
      </w:r>
      <w:r>
        <w:rPr>
          <w:rFonts w:ascii="Calibri"/>
          <w:w w:val="105"/>
          <w:sz w:val="17"/>
        </w:rPr>
        <w:t>burden</w:t>
      </w:r>
      <w:r>
        <w:rPr>
          <w:rFonts w:ascii="Calibri"/>
          <w:spacing w:val="40"/>
          <w:w w:val="105"/>
          <w:sz w:val="17"/>
        </w:rPr>
        <w:t xml:space="preserve"> </w:t>
      </w:r>
      <w:r>
        <w:rPr>
          <w:rFonts w:ascii="Calibri"/>
          <w:w w:val="105"/>
          <w:sz w:val="17"/>
        </w:rPr>
        <w:t>of</w:t>
      </w:r>
      <w:r>
        <w:rPr>
          <w:rFonts w:ascii="Calibri"/>
          <w:spacing w:val="40"/>
          <w:w w:val="105"/>
          <w:sz w:val="17"/>
        </w:rPr>
        <w:t xml:space="preserve"> </w:t>
      </w:r>
      <w:r>
        <w:rPr>
          <w:rFonts w:ascii="Calibri"/>
          <w:w w:val="105"/>
          <w:sz w:val="17"/>
        </w:rPr>
        <w:t>Lassa</w:t>
      </w:r>
      <w:r>
        <w:rPr>
          <w:rFonts w:ascii="Calibri"/>
          <w:spacing w:val="40"/>
          <w:w w:val="105"/>
          <w:sz w:val="17"/>
        </w:rPr>
        <w:t xml:space="preserve"> </w:t>
      </w:r>
      <w:r>
        <w:rPr>
          <w:rFonts w:ascii="Calibri"/>
          <w:w w:val="105"/>
          <w:sz w:val="17"/>
        </w:rPr>
        <w:t>fever</w:t>
      </w:r>
      <w:r>
        <w:rPr>
          <w:rFonts w:ascii="Calibri"/>
          <w:spacing w:val="40"/>
          <w:w w:val="105"/>
          <w:sz w:val="17"/>
        </w:rPr>
        <w:t xml:space="preserve"> </w:t>
      </w:r>
      <w:r>
        <w:rPr>
          <w:rFonts w:ascii="Calibri"/>
          <w:w w:val="105"/>
          <w:sz w:val="17"/>
        </w:rPr>
        <w:t>in</w:t>
      </w:r>
      <w:r>
        <w:rPr>
          <w:rFonts w:ascii="Calibri"/>
          <w:spacing w:val="40"/>
          <w:w w:val="105"/>
          <w:sz w:val="17"/>
        </w:rPr>
        <w:t xml:space="preserve"> </w:t>
      </w:r>
      <w:r>
        <w:rPr>
          <w:rFonts w:ascii="Calibri"/>
          <w:w w:val="105"/>
          <w:sz w:val="17"/>
        </w:rPr>
        <w:t>its</w:t>
      </w:r>
      <w:r>
        <w:rPr>
          <w:rFonts w:ascii="Calibri"/>
          <w:spacing w:val="40"/>
          <w:w w:val="105"/>
          <w:sz w:val="17"/>
        </w:rPr>
        <w:t xml:space="preserve"> </w:t>
      </w:r>
      <w:r>
        <w:rPr>
          <w:rFonts w:ascii="Calibri"/>
          <w:w w:val="105"/>
          <w:sz w:val="17"/>
        </w:rPr>
        <w:t>endemic</w:t>
      </w:r>
      <w:r>
        <w:rPr>
          <w:rFonts w:ascii="Calibri"/>
          <w:spacing w:val="40"/>
          <w:w w:val="105"/>
          <w:sz w:val="17"/>
        </w:rPr>
        <w:t xml:space="preserve"> </w:t>
      </w:r>
      <w:r>
        <w:rPr>
          <w:rFonts w:ascii="Calibri"/>
          <w:w w:val="105"/>
          <w:sz w:val="17"/>
        </w:rPr>
        <w:t>region</w:t>
      </w:r>
      <w:r>
        <w:rPr>
          <w:rFonts w:ascii="Calibri"/>
          <w:spacing w:val="40"/>
          <w:w w:val="105"/>
          <w:sz w:val="17"/>
        </w:rPr>
        <w:t xml:space="preserve"> </w:t>
      </w:r>
      <w:r>
        <w:rPr>
          <w:rFonts w:ascii="Calibri"/>
          <w:w w:val="105"/>
          <w:sz w:val="17"/>
        </w:rPr>
        <w:t>and</w:t>
      </w:r>
      <w:r>
        <w:rPr>
          <w:rFonts w:ascii="Calibri"/>
          <w:spacing w:val="40"/>
          <w:w w:val="105"/>
          <w:sz w:val="17"/>
        </w:rPr>
        <w:t xml:space="preserve"> </w:t>
      </w:r>
      <w:r>
        <w:rPr>
          <w:rFonts w:ascii="Calibri"/>
          <w:w w:val="105"/>
          <w:sz w:val="17"/>
        </w:rPr>
        <w:t>must</w:t>
      </w:r>
      <w:r>
        <w:rPr>
          <w:rFonts w:ascii="Calibri"/>
          <w:spacing w:val="40"/>
          <w:w w:val="105"/>
          <w:sz w:val="17"/>
        </w:rPr>
        <w:t xml:space="preserve"> </w:t>
      </w:r>
      <w:r>
        <w:rPr>
          <w:rFonts w:ascii="Calibri"/>
          <w:w w:val="105"/>
          <w:sz w:val="17"/>
        </w:rPr>
        <w:t>be</w:t>
      </w:r>
      <w:r>
        <w:rPr>
          <w:rFonts w:ascii="Calibri"/>
          <w:spacing w:val="40"/>
          <w:w w:val="105"/>
          <w:sz w:val="17"/>
        </w:rPr>
        <w:t xml:space="preserve"> </w:t>
      </w:r>
      <w:r>
        <w:rPr>
          <w:rFonts w:ascii="Calibri"/>
          <w:w w:val="105"/>
          <w:sz w:val="17"/>
        </w:rPr>
        <w:t>considered</w:t>
      </w:r>
      <w:r>
        <w:rPr>
          <w:rFonts w:ascii="Calibri"/>
          <w:spacing w:val="40"/>
          <w:w w:val="105"/>
          <w:sz w:val="17"/>
        </w:rPr>
        <w:t xml:space="preserve"> </w:t>
      </w:r>
      <w:r>
        <w:rPr>
          <w:rFonts w:ascii="Calibri"/>
          <w:w w:val="105"/>
          <w:sz w:val="17"/>
        </w:rPr>
        <w:t>when</w:t>
      </w:r>
      <w:r>
        <w:rPr>
          <w:rFonts w:ascii="Calibri"/>
          <w:spacing w:val="40"/>
          <w:w w:val="105"/>
          <w:sz w:val="17"/>
        </w:rPr>
        <w:t xml:space="preserve"> </w:t>
      </w:r>
      <w:r>
        <w:rPr>
          <w:rFonts w:ascii="Calibri"/>
          <w:w w:val="105"/>
          <w:sz w:val="17"/>
        </w:rPr>
        <w:t>discussing</w:t>
      </w:r>
      <w:r>
        <w:rPr>
          <w:rFonts w:ascii="Calibri"/>
          <w:spacing w:val="40"/>
          <w:w w:val="105"/>
          <w:sz w:val="17"/>
        </w:rPr>
        <w:t xml:space="preserve"> </w:t>
      </w:r>
      <w:r>
        <w:rPr>
          <w:rFonts w:ascii="Calibri"/>
          <w:w w:val="105"/>
          <w:sz w:val="17"/>
        </w:rPr>
        <w:t>the</w:t>
      </w:r>
      <w:r>
        <w:rPr>
          <w:rFonts w:ascii="Calibri"/>
          <w:spacing w:val="40"/>
          <w:w w:val="105"/>
          <w:sz w:val="17"/>
        </w:rPr>
        <w:t xml:space="preserve"> </w:t>
      </w:r>
      <w:r>
        <w:rPr>
          <w:rFonts w:ascii="Calibri"/>
          <w:w w:val="105"/>
          <w:sz w:val="17"/>
        </w:rPr>
        <w:t>epidemi- ology of this neglected tropical disease.</w:t>
      </w:r>
    </w:p>
    <w:p w14:paraId="14D6298F" w14:textId="77777777" w:rsidR="00BF7F12" w:rsidRDefault="00BF7F12">
      <w:pPr>
        <w:pStyle w:val="BodyText"/>
        <w:spacing w:before="10"/>
        <w:rPr>
          <w:rFonts w:ascii="Calibri"/>
          <w:sz w:val="17"/>
        </w:rPr>
      </w:pPr>
    </w:p>
    <w:p w14:paraId="770506B9" w14:textId="77777777" w:rsidR="00BF7F12" w:rsidRDefault="00BF7F12">
      <w:pPr>
        <w:rPr>
          <w:rFonts w:ascii="Calibri"/>
          <w:sz w:val="17"/>
        </w:rPr>
        <w:sectPr w:rsidR="00BF7F12">
          <w:headerReference w:type="default" r:id="rId489"/>
          <w:footerReference w:type="default" r:id="rId490"/>
          <w:pgSz w:w="12240" w:h="15840"/>
          <w:pgMar w:top="480" w:right="380" w:bottom="1140" w:left="740" w:header="0" w:footer="958" w:gutter="0"/>
          <w:cols w:space="720"/>
        </w:sectPr>
      </w:pPr>
    </w:p>
    <w:p w14:paraId="16DFD4C1" w14:textId="77777777" w:rsidR="00BF7F12" w:rsidRDefault="00000000">
      <w:pPr>
        <w:spacing w:before="109"/>
        <w:ind w:left="256"/>
        <w:rPr>
          <w:rFonts w:ascii="Arial Black"/>
          <w:sz w:val="23"/>
        </w:rPr>
      </w:pPr>
      <w:r>
        <w:rPr>
          <w:rFonts w:ascii="Arial Black"/>
          <w:spacing w:val="-2"/>
          <w:sz w:val="23"/>
        </w:rPr>
        <w:t>Introduction</w:t>
      </w:r>
    </w:p>
    <w:p w14:paraId="23F1B92C" w14:textId="77777777" w:rsidR="00BF7F12" w:rsidRDefault="00000000">
      <w:pPr>
        <w:spacing w:before="87" w:line="214" w:lineRule="exact"/>
        <w:ind w:left="256"/>
        <w:jc w:val="both"/>
        <w:rPr>
          <w:rFonts w:ascii="Calibri" w:hAnsi="Calibri"/>
          <w:sz w:val="17"/>
        </w:rPr>
      </w:pPr>
      <w:r>
        <w:rPr>
          <w:rFonts w:ascii="Calibri" w:hAnsi="Calibri"/>
          <w:w w:val="110"/>
          <w:sz w:val="17"/>
        </w:rPr>
        <w:t xml:space="preserve">Lassa fever, caused by </w:t>
      </w:r>
      <w:r>
        <w:rPr>
          <w:rFonts w:ascii="Calibri" w:hAnsi="Calibri"/>
          <w:i/>
          <w:w w:val="110"/>
          <w:sz w:val="17"/>
        </w:rPr>
        <w:t>Lassa mammarenavirus</w:t>
      </w:r>
      <w:r>
        <w:rPr>
          <w:rFonts w:ascii="Calibri" w:hAnsi="Calibri"/>
          <w:w w:val="110"/>
          <w:sz w:val="17"/>
        </w:rPr>
        <w:t>, is an endemic zoonotic infectious disease, with outbreaks of human infection regularly</w:t>
      </w:r>
      <w:r>
        <w:rPr>
          <w:rFonts w:ascii="Calibri" w:hAnsi="Calibri"/>
          <w:spacing w:val="-4"/>
          <w:w w:val="110"/>
          <w:sz w:val="17"/>
        </w:rPr>
        <w:t xml:space="preserve"> </w:t>
      </w:r>
      <w:r>
        <w:rPr>
          <w:rFonts w:ascii="Calibri" w:hAnsi="Calibri"/>
          <w:w w:val="110"/>
          <w:sz w:val="17"/>
        </w:rPr>
        <w:t>recorded</w:t>
      </w:r>
      <w:r>
        <w:rPr>
          <w:rFonts w:ascii="Calibri" w:hAnsi="Calibri"/>
          <w:spacing w:val="-4"/>
          <w:w w:val="110"/>
          <w:sz w:val="17"/>
        </w:rPr>
        <w:t xml:space="preserve"> </w:t>
      </w:r>
      <w:r>
        <w:rPr>
          <w:rFonts w:ascii="Calibri" w:hAnsi="Calibri"/>
          <w:w w:val="110"/>
          <w:sz w:val="17"/>
        </w:rPr>
        <w:t>in</w:t>
      </w:r>
      <w:r>
        <w:rPr>
          <w:rFonts w:ascii="Calibri" w:hAnsi="Calibri"/>
          <w:spacing w:val="-4"/>
          <w:w w:val="110"/>
          <w:sz w:val="17"/>
        </w:rPr>
        <w:t xml:space="preserve"> </w:t>
      </w:r>
      <w:r>
        <w:rPr>
          <w:rFonts w:ascii="Calibri" w:hAnsi="Calibri"/>
          <w:w w:val="110"/>
          <w:sz w:val="17"/>
        </w:rPr>
        <w:t>eight</w:t>
      </w:r>
      <w:r>
        <w:rPr>
          <w:rFonts w:ascii="Calibri" w:hAnsi="Calibri"/>
          <w:spacing w:val="-3"/>
          <w:w w:val="110"/>
          <w:sz w:val="17"/>
        </w:rPr>
        <w:t xml:space="preserve"> </w:t>
      </w:r>
      <w:r>
        <w:rPr>
          <w:rFonts w:ascii="Calibri" w:hAnsi="Calibri"/>
          <w:w w:val="110"/>
          <w:sz w:val="17"/>
        </w:rPr>
        <w:t>West</w:t>
      </w:r>
      <w:r>
        <w:rPr>
          <w:rFonts w:ascii="Calibri" w:hAnsi="Calibri"/>
          <w:spacing w:val="-3"/>
          <w:w w:val="110"/>
          <w:sz w:val="17"/>
        </w:rPr>
        <w:t xml:space="preserve"> </w:t>
      </w:r>
      <w:r>
        <w:rPr>
          <w:rFonts w:ascii="Calibri" w:hAnsi="Calibri"/>
          <w:w w:val="110"/>
          <w:sz w:val="17"/>
        </w:rPr>
        <w:t>African</w:t>
      </w:r>
      <w:r>
        <w:rPr>
          <w:rFonts w:ascii="Calibri" w:hAnsi="Calibri"/>
          <w:spacing w:val="-4"/>
          <w:w w:val="110"/>
          <w:sz w:val="17"/>
        </w:rPr>
        <w:t xml:space="preserve"> </w:t>
      </w:r>
      <w:r>
        <w:rPr>
          <w:rFonts w:ascii="Calibri" w:hAnsi="Calibri"/>
          <w:w w:val="110"/>
          <w:sz w:val="17"/>
        </w:rPr>
        <w:t>countries.</w:t>
      </w:r>
      <w:r>
        <w:rPr>
          <w:rFonts w:ascii="Calibri" w:hAnsi="Calibri"/>
          <w:color w:val="0000FF"/>
          <w:w w:val="110"/>
          <w:position w:val="6"/>
          <w:sz w:val="11"/>
        </w:rPr>
        <w:t>1</w:t>
      </w:r>
      <w:r>
        <w:rPr>
          <w:rFonts w:ascii="Calibri" w:hAnsi="Calibri"/>
          <w:color w:val="0000FF"/>
          <w:spacing w:val="20"/>
          <w:w w:val="110"/>
          <w:position w:val="6"/>
          <w:sz w:val="11"/>
        </w:rPr>
        <w:t xml:space="preserve"> </w:t>
      </w:r>
      <w:r>
        <w:rPr>
          <w:rFonts w:ascii="Calibri" w:hAnsi="Calibri"/>
          <w:w w:val="110"/>
          <w:sz w:val="17"/>
        </w:rPr>
        <w:t>Direct</w:t>
      </w:r>
      <w:r>
        <w:rPr>
          <w:rFonts w:ascii="Calibri" w:hAnsi="Calibri"/>
          <w:spacing w:val="-4"/>
          <w:w w:val="110"/>
          <w:sz w:val="17"/>
        </w:rPr>
        <w:t xml:space="preserve"> </w:t>
      </w:r>
      <w:r>
        <w:rPr>
          <w:rFonts w:ascii="Calibri" w:hAnsi="Calibri"/>
          <w:w w:val="110"/>
          <w:sz w:val="17"/>
        </w:rPr>
        <w:t>or</w:t>
      </w:r>
      <w:r>
        <w:rPr>
          <w:rFonts w:ascii="Calibri" w:hAnsi="Calibri"/>
          <w:spacing w:val="-4"/>
          <w:w w:val="110"/>
          <w:sz w:val="17"/>
        </w:rPr>
        <w:t xml:space="preserve"> </w:t>
      </w:r>
      <w:r>
        <w:rPr>
          <w:rFonts w:ascii="Calibri" w:hAnsi="Calibri"/>
          <w:w w:val="110"/>
          <w:sz w:val="17"/>
        </w:rPr>
        <w:t>indi- rect transmission from the primary zoonotic reservoir, the Natal multimammate mouse (Mastomys natalensis), is thought to be the</w:t>
      </w:r>
      <w:r>
        <w:rPr>
          <w:rFonts w:ascii="Calibri" w:hAnsi="Calibri"/>
          <w:spacing w:val="-4"/>
          <w:w w:val="110"/>
          <w:sz w:val="17"/>
        </w:rPr>
        <w:t xml:space="preserve"> </w:t>
      </w:r>
      <w:r>
        <w:rPr>
          <w:rFonts w:ascii="Calibri" w:hAnsi="Calibri"/>
          <w:w w:val="110"/>
          <w:sz w:val="17"/>
        </w:rPr>
        <w:t>source</w:t>
      </w:r>
      <w:r>
        <w:rPr>
          <w:rFonts w:ascii="Calibri" w:hAnsi="Calibri"/>
          <w:spacing w:val="-3"/>
          <w:w w:val="110"/>
          <w:sz w:val="17"/>
        </w:rPr>
        <w:t xml:space="preserve"> </w:t>
      </w:r>
      <w:r>
        <w:rPr>
          <w:rFonts w:ascii="Calibri" w:hAnsi="Calibri"/>
          <w:w w:val="110"/>
          <w:sz w:val="17"/>
        </w:rPr>
        <w:t>of</w:t>
      </w:r>
      <w:r>
        <w:rPr>
          <w:rFonts w:ascii="Calibri" w:hAnsi="Calibri"/>
          <w:spacing w:val="-4"/>
          <w:w w:val="110"/>
          <w:sz w:val="17"/>
        </w:rPr>
        <w:t xml:space="preserve"> </w:t>
      </w:r>
      <w:r>
        <w:rPr>
          <w:rFonts w:ascii="Calibri" w:hAnsi="Calibri"/>
          <w:w w:val="110"/>
          <w:sz w:val="17"/>
        </w:rPr>
        <w:t>most</w:t>
      </w:r>
      <w:r>
        <w:rPr>
          <w:rFonts w:ascii="Calibri" w:hAnsi="Calibri"/>
          <w:spacing w:val="-4"/>
          <w:w w:val="110"/>
          <w:sz w:val="17"/>
        </w:rPr>
        <w:t xml:space="preserve"> </w:t>
      </w:r>
      <w:r>
        <w:rPr>
          <w:rFonts w:ascii="Calibri" w:hAnsi="Calibri"/>
          <w:w w:val="110"/>
          <w:sz w:val="17"/>
        </w:rPr>
        <w:t>cases</w:t>
      </w:r>
      <w:r>
        <w:rPr>
          <w:rFonts w:ascii="Calibri" w:hAnsi="Calibri"/>
          <w:spacing w:val="-4"/>
          <w:w w:val="110"/>
          <w:sz w:val="17"/>
        </w:rPr>
        <w:t xml:space="preserve"> </w:t>
      </w:r>
      <w:r>
        <w:rPr>
          <w:rFonts w:ascii="Calibri" w:hAnsi="Calibri"/>
          <w:w w:val="110"/>
          <w:sz w:val="17"/>
        </w:rPr>
        <w:t>in</w:t>
      </w:r>
      <w:r>
        <w:rPr>
          <w:rFonts w:ascii="Calibri" w:hAnsi="Calibri"/>
          <w:spacing w:val="-4"/>
          <w:w w:val="110"/>
          <w:sz w:val="17"/>
        </w:rPr>
        <w:t xml:space="preserve"> </w:t>
      </w:r>
      <w:r>
        <w:rPr>
          <w:rFonts w:ascii="Calibri" w:hAnsi="Calibri"/>
          <w:w w:val="110"/>
          <w:sz w:val="17"/>
        </w:rPr>
        <w:t>endemic</w:t>
      </w:r>
      <w:r>
        <w:rPr>
          <w:rFonts w:ascii="Calibri" w:hAnsi="Calibri"/>
          <w:spacing w:val="-4"/>
          <w:w w:val="110"/>
          <w:sz w:val="17"/>
        </w:rPr>
        <w:t xml:space="preserve"> </w:t>
      </w:r>
      <w:r>
        <w:rPr>
          <w:rFonts w:ascii="Calibri" w:hAnsi="Calibri"/>
          <w:w w:val="110"/>
          <w:sz w:val="17"/>
        </w:rPr>
        <w:t>regions,</w:t>
      </w:r>
      <w:r>
        <w:rPr>
          <w:rFonts w:ascii="Calibri" w:hAnsi="Calibri"/>
          <w:spacing w:val="-3"/>
          <w:w w:val="110"/>
          <w:sz w:val="17"/>
        </w:rPr>
        <w:t xml:space="preserve"> </w:t>
      </w:r>
      <w:r>
        <w:rPr>
          <w:rFonts w:ascii="Calibri" w:hAnsi="Calibri"/>
          <w:w w:val="110"/>
          <w:sz w:val="17"/>
        </w:rPr>
        <w:t>with</w:t>
      </w:r>
      <w:r>
        <w:rPr>
          <w:rFonts w:ascii="Calibri" w:hAnsi="Calibri"/>
          <w:spacing w:val="-4"/>
          <w:w w:val="110"/>
          <w:sz w:val="17"/>
        </w:rPr>
        <w:t xml:space="preserve"> </w:t>
      </w:r>
      <w:r>
        <w:rPr>
          <w:rFonts w:ascii="Calibri" w:hAnsi="Calibri"/>
          <w:w w:val="110"/>
          <w:sz w:val="17"/>
        </w:rPr>
        <w:t>limited</w:t>
      </w:r>
      <w:r>
        <w:rPr>
          <w:rFonts w:ascii="Calibri" w:hAnsi="Calibri"/>
          <w:spacing w:val="-4"/>
          <w:w w:val="110"/>
          <w:sz w:val="17"/>
        </w:rPr>
        <w:t xml:space="preserve"> </w:t>
      </w:r>
      <w:r>
        <w:rPr>
          <w:rFonts w:ascii="Calibri" w:hAnsi="Calibri"/>
          <w:w w:val="110"/>
          <w:sz w:val="17"/>
        </w:rPr>
        <w:t>human- human transmission. Sporadic human cases are detected in non- endemic countries due to infected travellers. Most infections (</w:t>
      </w:r>
      <w:r>
        <w:rPr>
          <w:rFonts w:ascii="Lucida Sans Unicode" w:hAnsi="Lucida Sans Unicode"/>
          <w:w w:val="110"/>
          <w:sz w:val="17"/>
        </w:rPr>
        <w:t>≈</w:t>
      </w:r>
      <w:r>
        <w:rPr>
          <w:rFonts w:ascii="Calibri" w:hAnsi="Calibri"/>
          <w:w w:val="110"/>
          <w:sz w:val="17"/>
        </w:rPr>
        <w:t>80%) produce minimal symptoms, while symptomatic disease can lead to severe symptoms requiring hospitalisation and lead- ing to death.</w:t>
      </w:r>
    </w:p>
    <w:p w14:paraId="0B598449" w14:textId="77777777" w:rsidR="00BF7F12" w:rsidRDefault="00000000">
      <w:pPr>
        <w:spacing w:line="244" w:lineRule="auto"/>
        <w:ind w:left="256" w:firstLine="232"/>
        <w:jc w:val="both"/>
        <w:rPr>
          <w:rFonts w:ascii="Calibri"/>
          <w:sz w:val="17"/>
        </w:rPr>
      </w:pPr>
      <w:r>
        <w:rPr>
          <w:rFonts w:ascii="Calibri"/>
          <w:w w:val="110"/>
          <w:sz w:val="17"/>
        </w:rPr>
        <w:t>The number of individuals at risk of Lassa fever is projected to increase due to increasing human populations, land-use changes and climate change.</w:t>
      </w:r>
      <w:r>
        <w:rPr>
          <w:rFonts w:ascii="Calibri"/>
          <w:color w:val="0000FF"/>
          <w:w w:val="110"/>
          <w:position w:val="6"/>
          <w:sz w:val="11"/>
        </w:rPr>
        <w:t>2</w:t>
      </w:r>
      <w:r>
        <w:rPr>
          <w:rFonts w:ascii="Calibri"/>
          <w:color w:val="0000FF"/>
          <w:spacing w:val="40"/>
          <w:w w:val="110"/>
          <w:position w:val="6"/>
          <w:sz w:val="11"/>
        </w:rPr>
        <w:t xml:space="preserve"> </w:t>
      </w:r>
      <w:r>
        <w:rPr>
          <w:rFonts w:ascii="Calibri"/>
          <w:w w:val="110"/>
          <w:sz w:val="17"/>
        </w:rPr>
        <w:t>Our understanding of the current impact across</w:t>
      </w:r>
      <w:r>
        <w:rPr>
          <w:rFonts w:ascii="Calibri"/>
          <w:spacing w:val="40"/>
          <w:w w:val="110"/>
          <w:sz w:val="17"/>
        </w:rPr>
        <w:t xml:space="preserve"> </w:t>
      </w:r>
      <w:r>
        <w:rPr>
          <w:rFonts w:ascii="Calibri"/>
          <w:w w:val="110"/>
          <w:sz w:val="17"/>
        </w:rPr>
        <w:t>the</w:t>
      </w:r>
      <w:r>
        <w:rPr>
          <w:rFonts w:ascii="Calibri"/>
          <w:spacing w:val="40"/>
          <w:w w:val="110"/>
          <w:sz w:val="17"/>
        </w:rPr>
        <w:t xml:space="preserve"> </w:t>
      </w:r>
      <w:r>
        <w:rPr>
          <w:rFonts w:ascii="Calibri"/>
          <w:w w:val="110"/>
          <w:sz w:val="17"/>
        </w:rPr>
        <w:t>endemic</w:t>
      </w:r>
      <w:r>
        <w:rPr>
          <w:rFonts w:ascii="Calibri"/>
          <w:spacing w:val="40"/>
          <w:w w:val="110"/>
          <w:sz w:val="17"/>
        </w:rPr>
        <w:t xml:space="preserve"> </w:t>
      </w:r>
      <w:r>
        <w:rPr>
          <w:rFonts w:ascii="Calibri"/>
          <w:w w:val="110"/>
          <w:sz w:val="17"/>
        </w:rPr>
        <w:t>region</w:t>
      </w:r>
      <w:r>
        <w:rPr>
          <w:rFonts w:ascii="Calibri"/>
          <w:spacing w:val="40"/>
          <w:w w:val="110"/>
          <w:sz w:val="17"/>
        </w:rPr>
        <w:t xml:space="preserve"> </w:t>
      </w:r>
      <w:r>
        <w:rPr>
          <w:rFonts w:ascii="Calibri"/>
          <w:w w:val="110"/>
          <w:sz w:val="17"/>
        </w:rPr>
        <w:t>is</w:t>
      </w:r>
      <w:r>
        <w:rPr>
          <w:rFonts w:ascii="Calibri"/>
          <w:spacing w:val="40"/>
          <w:w w:val="110"/>
          <w:sz w:val="17"/>
        </w:rPr>
        <w:t xml:space="preserve"> </w:t>
      </w:r>
      <w:r>
        <w:rPr>
          <w:rFonts w:ascii="Calibri"/>
          <w:w w:val="110"/>
          <w:sz w:val="17"/>
        </w:rPr>
        <w:t>lacking</w:t>
      </w:r>
      <w:r>
        <w:rPr>
          <w:rFonts w:ascii="Calibri"/>
          <w:spacing w:val="40"/>
          <w:w w:val="110"/>
          <w:sz w:val="17"/>
        </w:rPr>
        <w:t xml:space="preserve"> </w:t>
      </w:r>
      <w:r>
        <w:rPr>
          <w:rFonts w:ascii="Calibri"/>
          <w:w w:val="110"/>
          <w:sz w:val="17"/>
        </w:rPr>
        <w:t>due</w:t>
      </w:r>
      <w:r>
        <w:rPr>
          <w:rFonts w:ascii="Calibri"/>
          <w:spacing w:val="40"/>
          <w:w w:val="110"/>
          <w:sz w:val="17"/>
        </w:rPr>
        <w:t xml:space="preserve"> </w:t>
      </w:r>
      <w:r>
        <w:rPr>
          <w:rFonts w:ascii="Calibri"/>
          <w:w w:val="110"/>
          <w:sz w:val="17"/>
        </w:rPr>
        <w:t>to</w:t>
      </w:r>
      <w:r>
        <w:rPr>
          <w:rFonts w:ascii="Calibri"/>
          <w:spacing w:val="40"/>
          <w:w w:val="110"/>
          <w:sz w:val="17"/>
        </w:rPr>
        <w:t xml:space="preserve"> </w:t>
      </w:r>
      <w:r>
        <w:rPr>
          <w:rFonts w:ascii="Calibri"/>
          <w:w w:val="110"/>
          <w:sz w:val="17"/>
        </w:rPr>
        <w:t>limited</w:t>
      </w:r>
      <w:r>
        <w:rPr>
          <w:rFonts w:ascii="Calibri"/>
          <w:spacing w:val="40"/>
          <w:w w:val="110"/>
          <w:sz w:val="17"/>
        </w:rPr>
        <w:t xml:space="preserve"> </w:t>
      </w:r>
      <w:r>
        <w:rPr>
          <w:rFonts w:ascii="Calibri"/>
          <w:w w:val="110"/>
          <w:sz w:val="17"/>
        </w:rPr>
        <w:t>diagnos- tics, surveillance and reporting. The degree of underreporting of cases presenting to healthcare is unknown, while the reporting</w:t>
      </w:r>
      <w:r>
        <w:rPr>
          <w:rFonts w:ascii="Calibri"/>
          <w:spacing w:val="80"/>
          <w:w w:val="110"/>
          <w:sz w:val="17"/>
        </w:rPr>
        <w:t xml:space="preserve"> </w:t>
      </w:r>
      <w:r>
        <w:rPr>
          <w:rFonts w:ascii="Calibri"/>
          <w:w w:val="110"/>
          <w:sz w:val="17"/>
        </w:rPr>
        <w:t>of deaths associated with notifiable diseases such as Lassa fever</w:t>
      </w:r>
    </w:p>
    <w:p w14:paraId="043499F3" w14:textId="77777777" w:rsidR="00BF7F12" w:rsidRDefault="00000000">
      <w:pPr>
        <w:spacing w:before="160" w:line="247" w:lineRule="auto"/>
        <w:ind w:left="191" w:right="633"/>
        <w:jc w:val="right"/>
        <w:rPr>
          <w:rFonts w:ascii="Calibri" w:hAnsi="Calibri"/>
          <w:sz w:val="17"/>
        </w:rPr>
      </w:pPr>
      <w:r>
        <w:br w:type="column"/>
      </w:r>
      <w:r>
        <w:rPr>
          <w:rFonts w:ascii="Calibri" w:hAnsi="Calibri"/>
          <w:w w:val="110"/>
          <w:sz w:val="17"/>
        </w:rPr>
        <w:t>is typically more complete. The case fatality rate (CFR) of Lassa fever is estimated at 15%, with wide variability. Two recent stud- ies of hospitalised populations in Nigeria recorded CFRs of 14% and 31%, with a study in Sierra Leone estimating a CFR of 69%.</w:t>
      </w:r>
      <w:r>
        <w:rPr>
          <w:rFonts w:ascii="Calibri" w:hAnsi="Calibri"/>
          <w:color w:val="0000FF"/>
          <w:w w:val="110"/>
          <w:position w:val="6"/>
          <w:sz w:val="11"/>
        </w:rPr>
        <w:t>3</w:t>
      </w:r>
      <w:r>
        <w:rPr>
          <w:rFonts w:ascii="Calibri" w:hAnsi="Calibri"/>
          <w:color w:val="231F20"/>
          <w:w w:val="110"/>
          <w:position w:val="6"/>
          <w:sz w:val="11"/>
        </w:rPr>
        <w:t>–</w:t>
      </w:r>
      <w:r>
        <w:rPr>
          <w:rFonts w:ascii="Calibri" w:hAnsi="Calibri"/>
          <w:color w:val="0000FF"/>
          <w:w w:val="110"/>
          <w:position w:val="6"/>
          <w:sz w:val="11"/>
        </w:rPr>
        <w:t>5</w:t>
      </w:r>
      <w:r>
        <w:rPr>
          <w:rFonts w:ascii="Calibri" w:hAnsi="Calibri"/>
          <w:color w:val="0000FF"/>
          <w:spacing w:val="40"/>
          <w:w w:val="110"/>
          <w:position w:val="6"/>
          <w:sz w:val="11"/>
        </w:rPr>
        <w:t xml:space="preserve"> </w:t>
      </w:r>
      <w:r>
        <w:rPr>
          <w:rFonts w:ascii="Calibri" w:hAnsi="Calibri"/>
          <w:w w:val="110"/>
          <w:sz w:val="17"/>
        </w:rPr>
        <w:t>The</w:t>
      </w:r>
      <w:r>
        <w:rPr>
          <w:rFonts w:ascii="Calibri" w:hAnsi="Calibri"/>
          <w:spacing w:val="33"/>
          <w:w w:val="110"/>
          <w:sz w:val="17"/>
        </w:rPr>
        <w:t xml:space="preserve"> </w:t>
      </w:r>
      <w:r>
        <w:rPr>
          <w:rFonts w:ascii="Calibri" w:hAnsi="Calibri"/>
          <w:w w:val="110"/>
          <w:sz w:val="17"/>
        </w:rPr>
        <w:t>scale</w:t>
      </w:r>
      <w:r>
        <w:rPr>
          <w:rFonts w:ascii="Calibri" w:hAnsi="Calibri"/>
          <w:spacing w:val="33"/>
          <w:w w:val="110"/>
          <w:sz w:val="17"/>
        </w:rPr>
        <w:t xml:space="preserve"> </w:t>
      </w:r>
      <w:r>
        <w:rPr>
          <w:rFonts w:ascii="Calibri" w:hAnsi="Calibri"/>
          <w:w w:val="110"/>
          <w:sz w:val="17"/>
        </w:rPr>
        <w:t>of</w:t>
      </w:r>
      <w:r>
        <w:rPr>
          <w:rFonts w:ascii="Calibri" w:hAnsi="Calibri"/>
          <w:spacing w:val="33"/>
          <w:w w:val="110"/>
          <w:sz w:val="17"/>
        </w:rPr>
        <w:t xml:space="preserve"> </w:t>
      </w:r>
      <w:r>
        <w:rPr>
          <w:rFonts w:ascii="Calibri" w:hAnsi="Calibri"/>
          <w:w w:val="110"/>
          <w:sz w:val="17"/>
        </w:rPr>
        <w:t>underreporting</w:t>
      </w:r>
      <w:r>
        <w:rPr>
          <w:rFonts w:ascii="Calibri" w:hAnsi="Calibri"/>
          <w:spacing w:val="33"/>
          <w:w w:val="110"/>
          <w:sz w:val="17"/>
        </w:rPr>
        <w:t xml:space="preserve"> </w:t>
      </w:r>
      <w:r>
        <w:rPr>
          <w:rFonts w:ascii="Calibri" w:hAnsi="Calibri"/>
          <w:w w:val="110"/>
          <w:sz w:val="17"/>
        </w:rPr>
        <w:t>can</w:t>
      </w:r>
      <w:r>
        <w:rPr>
          <w:rFonts w:ascii="Calibri" w:hAnsi="Calibri"/>
          <w:spacing w:val="33"/>
          <w:w w:val="110"/>
          <w:sz w:val="17"/>
        </w:rPr>
        <w:t xml:space="preserve"> </w:t>
      </w:r>
      <w:r>
        <w:rPr>
          <w:rFonts w:ascii="Calibri" w:hAnsi="Calibri"/>
          <w:w w:val="110"/>
          <w:sz w:val="17"/>
        </w:rPr>
        <w:t>be</w:t>
      </w:r>
      <w:r>
        <w:rPr>
          <w:rFonts w:ascii="Calibri" w:hAnsi="Calibri"/>
          <w:spacing w:val="33"/>
          <w:w w:val="110"/>
          <w:sz w:val="17"/>
        </w:rPr>
        <w:t xml:space="preserve"> </w:t>
      </w:r>
      <w:r>
        <w:rPr>
          <w:rFonts w:ascii="Calibri" w:hAnsi="Calibri"/>
          <w:w w:val="110"/>
          <w:sz w:val="17"/>
        </w:rPr>
        <w:t>estimated</w:t>
      </w:r>
      <w:r>
        <w:rPr>
          <w:rFonts w:ascii="Calibri" w:hAnsi="Calibri"/>
          <w:spacing w:val="33"/>
          <w:w w:val="110"/>
          <w:sz w:val="17"/>
        </w:rPr>
        <w:t xml:space="preserve"> </w:t>
      </w:r>
      <w:r>
        <w:rPr>
          <w:rFonts w:ascii="Calibri" w:hAnsi="Calibri"/>
          <w:w w:val="110"/>
          <w:sz w:val="17"/>
        </w:rPr>
        <w:t>from</w:t>
      </w:r>
      <w:r>
        <w:rPr>
          <w:rFonts w:ascii="Calibri" w:hAnsi="Calibri"/>
          <w:spacing w:val="33"/>
          <w:w w:val="110"/>
          <w:sz w:val="17"/>
        </w:rPr>
        <w:t xml:space="preserve"> </w:t>
      </w:r>
      <w:r>
        <w:rPr>
          <w:rFonts w:ascii="Calibri" w:hAnsi="Calibri"/>
          <w:w w:val="110"/>
          <w:sz w:val="17"/>
        </w:rPr>
        <w:t>the</w:t>
      </w:r>
      <w:r>
        <w:rPr>
          <w:rFonts w:ascii="Calibri" w:hAnsi="Calibri"/>
          <w:spacing w:val="33"/>
          <w:w w:val="110"/>
          <w:sz w:val="17"/>
        </w:rPr>
        <w:t xml:space="preserve"> </w:t>
      </w:r>
      <w:r>
        <w:rPr>
          <w:rFonts w:ascii="Calibri" w:hAnsi="Calibri"/>
          <w:w w:val="110"/>
          <w:sz w:val="17"/>
        </w:rPr>
        <w:t>num- ber of cases that would be expected to produce the number of</w:t>
      </w:r>
      <w:r>
        <w:rPr>
          <w:rFonts w:ascii="Calibri" w:hAnsi="Calibri"/>
          <w:spacing w:val="40"/>
          <w:w w:val="110"/>
          <w:sz w:val="17"/>
        </w:rPr>
        <w:t xml:space="preserve"> </w:t>
      </w:r>
      <w:r>
        <w:rPr>
          <w:rFonts w:ascii="Calibri" w:hAnsi="Calibri"/>
          <w:w w:val="110"/>
          <w:sz w:val="17"/>
        </w:rPr>
        <w:t>reported</w:t>
      </w:r>
      <w:r>
        <w:rPr>
          <w:rFonts w:ascii="Calibri" w:hAnsi="Calibri"/>
          <w:spacing w:val="31"/>
          <w:w w:val="110"/>
          <w:sz w:val="17"/>
        </w:rPr>
        <w:t xml:space="preserve"> </w:t>
      </w:r>
      <w:r>
        <w:rPr>
          <w:rFonts w:ascii="Calibri" w:hAnsi="Calibri"/>
          <w:w w:val="110"/>
          <w:sz w:val="17"/>
        </w:rPr>
        <w:t>deaths,</w:t>
      </w:r>
      <w:r>
        <w:rPr>
          <w:rFonts w:ascii="Calibri" w:hAnsi="Calibri"/>
          <w:spacing w:val="31"/>
          <w:w w:val="110"/>
          <w:sz w:val="17"/>
        </w:rPr>
        <w:t xml:space="preserve"> </w:t>
      </w:r>
      <w:r>
        <w:rPr>
          <w:rFonts w:ascii="Calibri" w:hAnsi="Calibri"/>
          <w:w w:val="110"/>
          <w:sz w:val="17"/>
        </w:rPr>
        <w:t>under</w:t>
      </w:r>
      <w:r>
        <w:rPr>
          <w:rFonts w:ascii="Calibri" w:hAnsi="Calibri"/>
          <w:spacing w:val="31"/>
          <w:w w:val="110"/>
          <w:sz w:val="17"/>
        </w:rPr>
        <w:t xml:space="preserve"> </w:t>
      </w:r>
      <w:r>
        <w:rPr>
          <w:rFonts w:ascii="Calibri" w:hAnsi="Calibri"/>
          <w:w w:val="110"/>
          <w:sz w:val="17"/>
        </w:rPr>
        <w:t>the</w:t>
      </w:r>
      <w:r>
        <w:rPr>
          <w:rFonts w:ascii="Calibri" w:hAnsi="Calibri"/>
          <w:spacing w:val="31"/>
          <w:w w:val="110"/>
          <w:sz w:val="17"/>
        </w:rPr>
        <w:t xml:space="preserve"> </w:t>
      </w:r>
      <w:r>
        <w:rPr>
          <w:rFonts w:ascii="Calibri" w:hAnsi="Calibri"/>
          <w:w w:val="110"/>
          <w:sz w:val="17"/>
        </w:rPr>
        <w:t>assumption</w:t>
      </w:r>
      <w:r>
        <w:rPr>
          <w:rFonts w:ascii="Calibri" w:hAnsi="Calibri"/>
          <w:spacing w:val="31"/>
          <w:w w:val="110"/>
          <w:sz w:val="17"/>
        </w:rPr>
        <w:t xml:space="preserve"> </w:t>
      </w:r>
      <w:r>
        <w:rPr>
          <w:rFonts w:ascii="Calibri" w:hAnsi="Calibri"/>
          <w:w w:val="110"/>
          <w:sz w:val="17"/>
        </w:rPr>
        <w:t>that</w:t>
      </w:r>
      <w:r>
        <w:rPr>
          <w:rFonts w:ascii="Calibri" w:hAnsi="Calibri"/>
          <w:spacing w:val="31"/>
          <w:w w:val="110"/>
          <w:sz w:val="17"/>
        </w:rPr>
        <w:t xml:space="preserve"> </w:t>
      </w:r>
      <w:r>
        <w:rPr>
          <w:rFonts w:ascii="Calibri" w:hAnsi="Calibri"/>
          <w:w w:val="110"/>
          <w:sz w:val="17"/>
        </w:rPr>
        <w:t>these</w:t>
      </w:r>
      <w:r>
        <w:rPr>
          <w:rFonts w:ascii="Calibri" w:hAnsi="Calibri"/>
          <w:spacing w:val="31"/>
          <w:w w:val="110"/>
          <w:sz w:val="17"/>
        </w:rPr>
        <w:t xml:space="preserve"> </w:t>
      </w:r>
      <w:r>
        <w:rPr>
          <w:rFonts w:ascii="Calibri" w:hAnsi="Calibri"/>
          <w:w w:val="110"/>
          <w:sz w:val="17"/>
        </w:rPr>
        <w:t>suffer</w:t>
      </w:r>
      <w:r>
        <w:rPr>
          <w:rFonts w:ascii="Calibri" w:hAnsi="Calibri"/>
          <w:spacing w:val="31"/>
          <w:w w:val="110"/>
          <w:sz w:val="17"/>
        </w:rPr>
        <w:t xml:space="preserve"> </w:t>
      </w:r>
      <w:r>
        <w:rPr>
          <w:rFonts w:ascii="Calibri" w:hAnsi="Calibri"/>
          <w:w w:val="110"/>
          <w:sz w:val="17"/>
        </w:rPr>
        <w:t>from fewer</w:t>
      </w:r>
      <w:r>
        <w:rPr>
          <w:rFonts w:ascii="Calibri" w:hAnsi="Calibri"/>
          <w:spacing w:val="-6"/>
          <w:w w:val="110"/>
          <w:sz w:val="17"/>
        </w:rPr>
        <w:t xml:space="preserve"> </w:t>
      </w:r>
      <w:r>
        <w:rPr>
          <w:rFonts w:ascii="Calibri" w:hAnsi="Calibri"/>
          <w:w w:val="110"/>
          <w:sz w:val="17"/>
        </w:rPr>
        <w:t>limitations</w:t>
      </w:r>
      <w:r>
        <w:rPr>
          <w:rFonts w:ascii="Calibri" w:hAnsi="Calibri"/>
          <w:spacing w:val="-6"/>
          <w:w w:val="110"/>
          <w:sz w:val="17"/>
        </w:rPr>
        <w:t xml:space="preserve"> </w:t>
      </w:r>
      <w:r>
        <w:rPr>
          <w:rFonts w:ascii="Calibri" w:hAnsi="Calibri"/>
          <w:w w:val="110"/>
          <w:sz w:val="17"/>
        </w:rPr>
        <w:t>in</w:t>
      </w:r>
      <w:r>
        <w:rPr>
          <w:rFonts w:ascii="Calibri" w:hAnsi="Calibri"/>
          <w:spacing w:val="-6"/>
          <w:w w:val="110"/>
          <w:sz w:val="17"/>
        </w:rPr>
        <w:t xml:space="preserve"> </w:t>
      </w:r>
      <w:r>
        <w:rPr>
          <w:rFonts w:ascii="Calibri" w:hAnsi="Calibri"/>
          <w:w w:val="110"/>
          <w:sz w:val="17"/>
        </w:rPr>
        <w:t>reporting.</w:t>
      </w:r>
      <w:r>
        <w:rPr>
          <w:rFonts w:ascii="Calibri" w:hAnsi="Calibri"/>
          <w:spacing w:val="-6"/>
          <w:w w:val="110"/>
          <w:sz w:val="17"/>
        </w:rPr>
        <w:t xml:space="preserve"> </w:t>
      </w:r>
      <w:r>
        <w:rPr>
          <w:rFonts w:ascii="Calibri" w:hAnsi="Calibri"/>
          <w:w w:val="110"/>
          <w:sz w:val="17"/>
        </w:rPr>
        <w:t>The</w:t>
      </w:r>
      <w:r>
        <w:rPr>
          <w:rFonts w:ascii="Calibri" w:hAnsi="Calibri"/>
          <w:spacing w:val="-6"/>
          <w:w w:val="110"/>
          <w:sz w:val="17"/>
        </w:rPr>
        <w:t xml:space="preserve"> </w:t>
      </w:r>
      <w:r>
        <w:rPr>
          <w:rFonts w:ascii="Calibri" w:hAnsi="Calibri"/>
          <w:w w:val="110"/>
          <w:sz w:val="17"/>
        </w:rPr>
        <w:t>number</w:t>
      </w:r>
      <w:r>
        <w:rPr>
          <w:rFonts w:ascii="Calibri" w:hAnsi="Calibri"/>
          <w:spacing w:val="-6"/>
          <w:w w:val="110"/>
          <w:sz w:val="17"/>
        </w:rPr>
        <w:t xml:space="preserve"> </w:t>
      </w:r>
      <w:r>
        <w:rPr>
          <w:rFonts w:ascii="Calibri" w:hAnsi="Calibri"/>
          <w:w w:val="110"/>
          <w:sz w:val="17"/>
        </w:rPr>
        <w:t>of</w:t>
      </w:r>
      <w:r>
        <w:rPr>
          <w:rFonts w:ascii="Calibri" w:hAnsi="Calibri"/>
          <w:spacing w:val="-6"/>
          <w:w w:val="110"/>
          <w:sz w:val="17"/>
        </w:rPr>
        <w:t xml:space="preserve"> </w:t>
      </w:r>
      <w:r>
        <w:rPr>
          <w:rFonts w:ascii="Calibri" w:hAnsi="Calibri"/>
          <w:w w:val="110"/>
          <w:sz w:val="17"/>
        </w:rPr>
        <w:t>estimated</w:t>
      </w:r>
      <w:r>
        <w:rPr>
          <w:rFonts w:ascii="Calibri" w:hAnsi="Calibri"/>
          <w:spacing w:val="-6"/>
          <w:w w:val="110"/>
          <w:sz w:val="17"/>
        </w:rPr>
        <w:t xml:space="preserve"> </w:t>
      </w:r>
      <w:r>
        <w:rPr>
          <w:rFonts w:ascii="Calibri" w:hAnsi="Calibri"/>
          <w:w w:val="110"/>
          <w:sz w:val="17"/>
        </w:rPr>
        <w:t>cases</w:t>
      </w:r>
      <w:r>
        <w:rPr>
          <w:rFonts w:ascii="Calibri" w:hAnsi="Calibri"/>
          <w:spacing w:val="-6"/>
          <w:w w:val="110"/>
          <w:sz w:val="17"/>
        </w:rPr>
        <w:t xml:space="preserve"> </w:t>
      </w:r>
      <w:r>
        <w:rPr>
          <w:rFonts w:ascii="Calibri" w:hAnsi="Calibri"/>
          <w:w w:val="110"/>
          <w:sz w:val="17"/>
        </w:rPr>
        <w:t>can then be compared with the reported cases to produce a propor- tion of expected cases that are reported. This approach has been adopted during the current coronavirus disease 2019 (COVID-19) pandemic by organisations such as the World Health Organiza-</w:t>
      </w:r>
      <w:r>
        <w:rPr>
          <w:rFonts w:ascii="Calibri" w:hAnsi="Calibri"/>
          <w:spacing w:val="40"/>
          <w:w w:val="110"/>
          <w:sz w:val="17"/>
        </w:rPr>
        <w:t xml:space="preserve"> </w:t>
      </w:r>
      <w:r>
        <w:rPr>
          <w:rFonts w:ascii="Calibri" w:hAnsi="Calibri"/>
          <w:w w:val="110"/>
          <w:sz w:val="17"/>
        </w:rPr>
        <w:t>tion</w:t>
      </w:r>
      <w:r>
        <w:rPr>
          <w:rFonts w:ascii="Calibri" w:hAnsi="Calibri"/>
          <w:spacing w:val="2"/>
          <w:w w:val="110"/>
          <w:sz w:val="17"/>
        </w:rPr>
        <w:t xml:space="preserve"> </w:t>
      </w:r>
      <w:r>
        <w:rPr>
          <w:rFonts w:ascii="Calibri" w:hAnsi="Calibri"/>
          <w:w w:val="110"/>
          <w:sz w:val="17"/>
        </w:rPr>
        <w:t>(WHO)</w:t>
      </w:r>
      <w:r>
        <w:rPr>
          <w:rFonts w:ascii="Calibri" w:hAnsi="Calibri"/>
          <w:spacing w:val="3"/>
          <w:w w:val="110"/>
          <w:sz w:val="17"/>
        </w:rPr>
        <w:t xml:space="preserve"> </w:t>
      </w:r>
      <w:r>
        <w:rPr>
          <w:rFonts w:ascii="Calibri" w:hAnsi="Calibri"/>
          <w:w w:val="110"/>
          <w:sz w:val="17"/>
        </w:rPr>
        <w:t>and</w:t>
      </w:r>
      <w:r>
        <w:rPr>
          <w:rFonts w:ascii="Calibri" w:hAnsi="Calibri"/>
          <w:spacing w:val="2"/>
          <w:w w:val="110"/>
          <w:sz w:val="17"/>
        </w:rPr>
        <w:t xml:space="preserve"> </w:t>
      </w:r>
      <w:r>
        <w:rPr>
          <w:rFonts w:ascii="Calibri" w:hAnsi="Calibri"/>
          <w:w w:val="110"/>
          <w:sz w:val="17"/>
        </w:rPr>
        <w:t>can</w:t>
      </w:r>
      <w:r>
        <w:rPr>
          <w:rFonts w:ascii="Calibri" w:hAnsi="Calibri"/>
          <w:spacing w:val="3"/>
          <w:w w:val="110"/>
          <w:sz w:val="17"/>
        </w:rPr>
        <w:t xml:space="preserve"> </w:t>
      </w:r>
      <w:r>
        <w:rPr>
          <w:rFonts w:ascii="Calibri" w:hAnsi="Calibri"/>
          <w:w w:val="110"/>
          <w:sz w:val="17"/>
        </w:rPr>
        <w:t>help</w:t>
      </w:r>
      <w:r>
        <w:rPr>
          <w:rFonts w:ascii="Calibri" w:hAnsi="Calibri"/>
          <w:spacing w:val="3"/>
          <w:w w:val="110"/>
          <w:sz w:val="17"/>
        </w:rPr>
        <w:t xml:space="preserve"> </w:t>
      </w:r>
      <w:r>
        <w:rPr>
          <w:rFonts w:ascii="Calibri" w:hAnsi="Calibri"/>
          <w:w w:val="110"/>
          <w:sz w:val="17"/>
        </w:rPr>
        <w:t>to</w:t>
      </w:r>
      <w:r>
        <w:rPr>
          <w:rFonts w:ascii="Calibri" w:hAnsi="Calibri"/>
          <w:spacing w:val="2"/>
          <w:w w:val="110"/>
          <w:sz w:val="17"/>
        </w:rPr>
        <w:t xml:space="preserve"> </w:t>
      </w:r>
      <w:r>
        <w:rPr>
          <w:rFonts w:ascii="Calibri" w:hAnsi="Calibri"/>
          <w:w w:val="110"/>
          <w:sz w:val="17"/>
        </w:rPr>
        <w:t>estimate</w:t>
      </w:r>
      <w:r>
        <w:rPr>
          <w:rFonts w:ascii="Calibri" w:hAnsi="Calibri"/>
          <w:spacing w:val="3"/>
          <w:w w:val="110"/>
          <w:sz w:val="17"/>
        </w:rPr>
        <w:t xml:space="preserve"> </w:t>
      </w:r>
      <w:r>
        <w:rPr>
          <w:rFonts w:ascii="Calibri" w:hAnsi="Calibri"/>
          <w:w w:val="110"/>
          <w:sz w:val="17"/>
        </w:rPr>
        <w:t>the</w:t>
      </w:r>
      <w:r>
        <w:rPr>
          <w:rFonts w:ascii="Calibri" w:hAnsi="Calibri"/>
          <w:spacing w:val="3"/>
          <w:w w:val="110"/>
          <w:sz w:val="17"/>
        </w:rPr>
        <w:t xml:space="preserve"> </w:t>
      </w:r>
      <w:r>
        <w:rPr>
          <w:rFonts w:ascii="Calibri" w:hAnsi="Calibri"/>
          <w:w w:val="110"/>
          <w:sz w:val="17"/>
        </w:rPr>
        <w:t>unrecognised</w:t>
      </w:r>
      <w:r>
        <w:rPr>
          <w:rFonts w:ascii="Calibri" w:hAnsi="Calibri"/>
          <w:spacing w:val="2"/>
          <w:w w:val="110"/>
          <w:sz w:val="17"/>
        </w:rPr>
        <w:t xml:space="preserve"> </w:t>
      </w:r>
      <w:r>
        <w:rPr>
          <w:rFonts w:ascii="Calibri" w:hAnsi="Calibri"/>
          <w:w w:val="110"/>
          <w:sz w:val="17"/>
        </w:rPr>
        <w:t>burden</w:t>
      </w:r>
      <w:r>
        <w:rPr>
          <w:rFonts w:ascii="Calibri" w:hAnsi="Calibri"/>
          <w:spacing w:val="3"/>
          <w:w w:val="110"/>
          <w:sz w:val="17"/>
        </w:rPr>
        <w:t xml:space="preserve"> </w:t>
      </w:r>
      <w:r>
        <w:rPr>
          <w:rFonts w:ascii="Calibri" w:hAnsi="Calibri"/>
          <w:spacing w:val="-5"/>
          <w:w w:val="110"/>
          <w:sz w:val="17"/>
        </w:rPr>
        <w:t>of</w:t>
      </w:r>
    </w:p>
    <w:p w14:paraId="71029FF2" w14:textId="77777777" w:rsidR="00BF7F12" w:rsidRDefault="00000000">
      <w:pPr>
        <w:spacing w:line="196" w:lineRule="exact"/>
        <w:ind w:left="191"/>
        <w:rPr>
          <w:rFonts w:ascii="Calibri"/>
          <w:sz w:val="17"/>
        </w:rPr>
      </w:pPr>
      <w:r>
        <w:rPr>
          <w:rFonts w:ascii="Calibri"/>
          <w:w w:val="115"/>
          <w:sz w:val="17"/>
        </w:rPr>
        <w:t>a</w:t>
      </w:r>
      <w:r>
        <w:rPr>
          <w:rFonts w:ascii="Calibri"/>
          <w:spacing w:val="3"/>
          <w:w w:val="115"/>
          <w:sz w:val="17"/>
        </w:rPr>
        <w:t xml:space="preserve"> </w:t>
      </w:r>
      <w:r>
        <w:rPr>
          <w:rFonts w:ascii="Calibri"/>
          <w:spacing w:val="-2"/>
          <w:w w:val="115"/>
          <w:sz w:val="17"/>
        </w:rPr>
        <w:t>disease.</w:t>
      </w:r>
    </w:p>
    <w:p w14:paraId="0CBEE840" w14:textId="77777777" w:rsidR="00BF7F12" w:rsidRDefault="00BF7F12">
      <w:pPr>
        <w:pStyle w:val="BodyText"/>
        <w:spacing w:before="10"/>
        <w:rPr>
          <w:rFonts w:ascii="Calibri"/>
          <w:sz w:val="28"/>
        </w:rPr>
      </w:pPr>
    </w:p>
    <w:p w14:paraId="12E090EE" w14:textId="77777777" w:rsidR="00BF7F12" w:rsidRDefault="00000000">
      <w:pPr>
        <w:spacing w:before="1"/>
        <w:ind w:left="191"/>
        <w:rPr>
          <w:rFonts w:ascii="Arial Black"/>
          <w:sz w:val="23"/>
        </w:rPr>
      </w:pPr>
      <w:r>
        <w:rPr>
          <w:rFonts w:ascii="Arial Black"/>
          <w:spacing w:val="-2"/>
          <w:w w:val="95"/>
          <w:sz w:val="23"/>
        </w:rPr>
        <w:t>Methods</w:t>
      </w:r>
    </w:p>
    <w:p w14:paraId="4C24BE58" w14:textId="77777777" w:rsidR="00BF7F12" w:rsidRDefault="00000000">
      <w:pPr>
        <w:spacing w:before="96" w:line="247" w:lineRule="auto"/>
        <w:ind w:left="191" w:right="633"/>
        <w:jc w:val="right"/>
        <w:rPr>
          <w:rFonts w:ascii="Calibri"/>
          <w:sz w:val="17"/>
        </w:rPr>
      </w:pPr>
      <w:r>
        <w:rPr>
          <w:rFonts w:ascii="Calibri"/>
          <w:w w:val="110"/>
          <w:sz w:val="17"/>
        </w:rPr>
        <w:t>Reported</w:t>
      </w:r>
      <w:r>
        <w:rPr>
          <w:rFonts w:ascii="Calibri"/>
          <w:spacing w:val="40"/>
          <w:w w:val="110"/>
          <w:sz w:val="17"/>
        </w:rPr>
        <w:t xml:space="preserve"> </w:t>
      </w:r>
      <w:r>
        <w:rPr>
          <w:rFonts w:ascii="Calibri"/>
          <w:w w:val="110"/>
          <w:sz w:val="17"/>
        </w:rPr>
        <w:t>Lassa</w:t>
      </w:r>
      <w:r>
        <w:rPr>
          <w:rFonts w:ascii="Calibri"/>
          <w:spacing w:val="40"/>
          <w:w w:val="110"/>
          <w:sz w:val="17"/>
        </w:rPr>
        <w:t xml:space="preserve"> </w:t>
      </w:r>
      <w:r>
        <w:rPr>
          <w:rFonts w:ascii="Calibri"/>
          <w:w w:val="110"/>
          <w:sz w:val="17"/>
        </w:rPr>
        <w:t>fever</w:t>
      </w:r>
      <w:r>
        <w:rPr>
          <w:rFonts w:ascii="Calibri"/>
          <w:spacing w:val="40"/>
          <w:w w:val="110"/>
          <w:sz w:val="17"/>
        </w:rPr>
        <w:t xml:space="preserve"> </w:t>
      </w:r>
      <w:r>
        <w:rPr>
          <w:rFonts w:ascii="Calibri"/>
          <w:w w:val="110"/>
          <w:sz w:val="17"/>
        </w:rPr>
        <w:t>cases</w:t>
      </w:r>
      <w:r>
        <w:rPr>
          <w:rFonts w:ascii="Calibri"/>
          <w:spacing w:val="40"/>
          <w:w w:val="110"/>
          <w:sz w:val="17"/>
        </w:rPr>
        <w:t xml:space="preserve"> </w:t>
      </w:r>
      <w:r>
        <w:rPr>
          <w:rFonts w:ascii="Calibri"/>
          <w:w w:val="110"/>
          <w:sz w:val="17"/>
        </w:rPr>
        <w:t>were</w:t>
      </w:r>
      <w:r>
        <w:rPr>
          <w:rFonts w:ascii="Calibri"/>
          <w:spacing w:val="40"/>
          <w:w w:val="110"/>
          <w:sz w:val="17"/>
        </w:rPr>
        <w:t xml:space="preserve"> </w:t>
      </w:r>
      <w:r>
        <w:rPr>
          <w:rFonts w:ascii="Calibri"/>
          <w:w w:val="110"/>
          <w:sz w:val="17"/>
        </w:rPr>
        <w:t>identified</w:t>
      </w:r>
      <w:r>
        <w:rPr>
          <w:rFonts w:ascii="Calibri"/>
          <w:spacing w:val="40"/>
          <w:w w:val="110"/>
          <w:sz w:val="17"/>
        </w:rPr>
        <w:t xml:space="preserve"> </w:t>
      </w:r>
      <w:r>
        <w:rPr>
          <w:rFonts w:ascii="Calibri"/>
          <w:w w:val="110"/>
          <w:sz w:val="17"/>
        </w:rPr>
        <w:t>from</w:t>
      </w:r>
      <w:r>
        <w:rPr>
          <w:rFonts w:ascii="Calibri"/>
          <w:spacing w:val="40"/>
          <w:w w:val="110"/>
          <w:sz w:val="17"/>
        </w:rPr>
        <w:t xml:space="preserve"> </w:t>
      </w:r>
      <w:r>
        <w:rPr>
          <w:rFonts w:ascii="Calibri"/>
          <w:w w:val="110"/>
          <w:sz w:val="17"/>
        </w:rPr>
        <w:t>a</w:t>
      </w:r>
      <w:r>
        <w:rPr>
          <w:rFonts w:ascii="Calibri"/>
          <w:spacing w:val="40"/>
          <w:w w:val="110"/>
          <w:sz w:val="17"/>
        </w:rPr>
        <w:t xml:space="preserve"> </w:t>
      </w:r>
      <w:r>
        <w:rPr>
          <w:rFonts w:ascii="Calibri"/>
          <w:w w:val="110"/>
          <w:sz w:val="17"/>
        </w:rPr>
        <w:t>search</w:t>
      </w:r>
      <w:r>
        <w:rPr>
          <w:rFonts w:ascii="Calibri"/>
          <w:spacing w:val="40"/>
          <w:w w:val="110"/>
          <w:sz w:val="17"/>
        </w:rPr>
        <w:t xml:space="preserve"> </w:t>
      </w:r>
      <w:r>
        <w:rPr>
          <w:rFonts w:ascii="Calibri"/>
          <w:w w:val="110"/>
          <w:sz w:val="17"/>
        </w:rPr>
        <w:t>of ProMED-mail,</w:t>
      </w:r>
      <w:r>
        <w:rPr>
          <w:rFonts w:ascii="Calibri"/>
          <w:spacing w:val="49"/>
          <w:w w:val="110"/>
          <w:sz w:val="17"/>
        </w:rPr>
        <w:t xml:space="preserve"> </w:t>
      </w:r>
      <w:r>
        <w:rPr>
          <w:rFonts w:ascii="Calibri"/>
          <w:w w:val="110"/>
          <w:sz w:val="17"/>
        </w:rPr>
        <w:t>WHO</w:t>
      </w:r>
      <w:r>
        <w:rPr>
          <w:rFonts w:ascii="Calibri"/>
          <w:spacing w:val="49"/>
          <w:w w:val="110"/>
          <w:sz w:val="17"/>
        </w:rPr>
        <w:t xml:space="preserve"> </w:t>
      </w:r>
      <w:r>
        <w:rPr>
          <w:rFonts w:ascii="Calibri"/>
          <w:w w:val="110"/>
          <w:sz w:val="17"/>
        </w:rPr>
        <w:t>Weekly</w:t>
      </w:r>
      <w:r>
        <w:rPr>
          <w:rFonts w:ascii="Calibri"/>
          <w:spacing w:val="50"/>
          <w:w w:val="110"/>
          <w:sz w:val="17"/>
        </w:rPr>
        <w:t xml:space="preserve"> </w:t>
      </w:r>
      <w:r>
        <w:rPr>
          <w:rFonts w:ascii="Calibri"/>
          <w:w w:val="110"/>
          <w:sz w:val="17"/>
        </w:rPr>
        <w:t>Bulletin</w:t>
      </w:r>
      <w:r>
        <w:rPr>
          <w:rFonts w:ascii="Calibri"/>
          <w:spacing w:val="50"/>
          <w:w w:val="110"/>
          <w:sz w:val="17"/>
        </w:rPr>
        <w:t xml:space="preserve"> </w:t>
      </w:r>
      <w:r>
        <w:rPr>
          <w:rFonts w:ascii="Calibri"/>
          <w:w w:val="110"/>
          <w:sz w:val="17"/>
        </w:rPr>
        <w:t>on</w:t>
      </w:r>
      <w:r>
        <w:rPr>
          <w:rFonts w:ascii="Calibri"/>
          <w:spacing w:val="51"/>
          <w:w w:val="110"/>
          <w:sz w:val="17"/>
        </w:rPr>
        <w:t xml:space="preserve"> </w:t>
      </w:r>
      <w:r>
        <w:rPr>
          <w:rFonts w:ascii="Calibri"/>
          <w:w w:val="110"/>
          <w:sz w:val="17"/>
        </w:rPr>
        <w:t>Outbreaks</w:t>
      </w:r>
      <w:r>
        <w:rPr>
          <w:rFonts w:ascii="Calibri"/>
          <w:spacing w:val="49"/>
          <w:w w:val="110"/>
          <w:sz w:val="17"/>
        </w:rPr>
        <w:t xml:space="preserve"> </w:t>
      </w:r>
      <w:r>
        <w:rPr>
          <w:rFonts w:ascii="Calibri"/>
          <w:w w:val="110"/>
          <w:sz w:val="17"/>
        </w:rPr>
        <w:t>and</w:t>
      </w:r>
      <w:r>
        <w:rPr>
          <w:rFonts w:ascii="Calibri"/>
          <w:spacing w:val="50"/>
          <w:w w:val="110"/>
          <w:sz w:val="17"/>
        </w:rPr>
        <w:t xml:space="preserve"> </w:t>
      </w:r>
      <w:r>
        <w:rPr>
          <w:rFonts w:ascii="Calibri"/>
          <w:spacing w:val="-2"/>
          <w:w w:val="110"/>
          <w:sz w:val="17"/>
        </w:rPr>
        <w:t>Other</w:t>
      </w:r>
    </w:p>
    <w:p w14:paraId="38A7258A" w14:textId="77777777" w:rsidR="00BF7F12" w:rsidRDefault="00BF7F12">
      <w:pPr>
        <w:spacing w:line="247" w:lineRule="auto"/>
        <w:jc w:val="right"/>
        <w:rPr>
          <w:rFonts w:ascii="Calibri"/>
          <w:sz w:val="17"/>
        </w:rPr>
        <w:sectPr w:rsidR="00BF7F12">
          <w:type w:val="continuous"/>
          <w:pgSz w:w="12240" w:h="15840"/>
          <w:pgMar w:top="1820" w:right="380" w:bottom="280" w:left="740" w:header="0" w:footer="958" w:gutter="0"/>
          <w:cols w:num="2" w:space="720" w:equalWidth="0">
            <w:col w:w="5255" w:space="40"/>
            <w:col w:w="5825"/>
          </w:cols>
        </w:sectPr>
      </w:pPr>
    </w:p>
    <w:p w14:paraId="7F57E45D" w14:textId="77777777" w:rsidR="00BF7F12" w:rsidRDefault="00000000">
      <w:pPr>
        <w:pStyle w:val="BodyText"/>
        <w:spacing w:before="7" w:after="1"/>
        <w:rPr>
          <w:rFonts w:ascii="Calibri"/>
          <w:sz w:val="16"/>
        </w:rPr>
      </w:pPr>
      <w:r>
        <w:rPr>
          <w:noProof/>
        </w:rPr>
        <mc:AlternateContent>
          <mc:Choice Requires="wps">
            <w:drawing>
              <wp:anchor distT="0" distB="0" distL="0" distR="0" simplePos="0" relativeHeight="15851008" behindDoc="0" locked="0" layoutInCell="1" allowOverlap="1" wp14:anchorId="47D1A93B" wp14:editId="51560AF5">
                <wp:simplePos x="0" y="0"/>
                <wp:positionH relativeFrom="page">
                  <wp:posOffset>7249408</wp:posOffset>
                </wp:positionH>
                <wp:positionV relativeFrom="page">
                  <wp:posOffset>1116958</wp:posOffset>
                </wp:positionV>
                <wp:extent cx="417195" cy="1235075"/>
                <wp:effectExtent l="0" t="0" r="0" b="0"/>
                <wp:wrapNone/>
                <wp:docPr id="1092" name="Graphic 10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7195" cy="1235075"/>
                        </a:xfrm>
                        <a:custGeom>
                          <a:avLst/>
                          <a:gdLst/>
                          <a:ahLst/>
                          <a:cxnLst/>
                          <a:rect l="l" t="t" r="r" b="b"/>
                          <a:pathLst>
                            <a:path w="417195" h="1235075">
                              <a:moveTo>
                                <a:pt x="416829" y="0"/>
                              </a:moveTo>
                              <a:lnTo>
                                <a:pt x="148400" y="0"/>
                              </a:lnTo>
                              <a:lnTo>
                                <a:pt x="101407" y="7519"/>
                              </a:lnTo>
                              <a:lnTo>
                                <a:pt x="60479" y="28665"/>
                              </a:lnTo>
                              <a:lnTo>
                                <a:pt x="28207" y="60961"/>
                              </a:lnTo>
                              <a:lnTo>
                                <a:pt x="7183" y="101928"/>
                              </a:lnTo>
                              <a:lnTo>
                                <a:pt x="0" y="149092"/>
                              </a:lnTo>
                              <a:lnTo>
                                <a:pt x="0" y="1234793"/>
                              </a:lnTo>
                              <a:lnTo>
                                <a:pt x="416829" y="1234793"/>
                              </a:lnTo>
                              <a:lnTo>
                                <a:pt x="416829" y="0"/>
                              </a:lnTo>
                              <a:close/>
                            </a:path>
                          </a:pathLst>
                        </a:custGeom>
                        <a:solidFill>
                          <a:srgbClr val="7F8083"/>
                        </a:solidFill>
                      </wps:spPr>
                      <wps:bodyPr wrap="square" lIns="0" tIns="0" rIns="0" bIns="0" rtlCol="0">
                        <a:prstTxWarp prst="textNoShape">
                          <a:avLst/>
                        </a:prstTxWarp>
                        <a:noAutofit/>
                      </wps:bodyPr>
                    </wps:wsp>
                  </a:graphicData>
                </a:graphic>
              </wp:anchor>
            </w:drawing>
          </mc:Choice>
          <mc:Fallback>
            <w:pict>
              <v:shape w14:anchorId="5F47B188" id="Graphic 1092" o:spid="_x0000_s1026" style="position:absolute;margin-left:570.8pt;margin-top:87.95pt;width:32.85pt;height:97.25pt;z-index:15851008;visibility:visible;mso-wrap-style:square;mso-wrap-distance-left:0;mso-wrap-distance-top:0;mso-wrap-distance-right:0;mso-wrap-distance-bottom:0;mso-position-horizontal:absolute;mso-position-horizontal-relative:page;mso-position-vertical:absolute;mso-position-vertical-relative:page;v-text-anchor:top" coordsize="417195,1235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" path="m416829,l148400,,101407,7519,60479,28665,28207,60961,7183,101928,,149092,,1234793r416829,l416829,xe" fillcolor="#7f8083" stroked="f">
                <v:path arrowok="t"/>
                <w10:wrap anchorx="page" anchory="page"/>
              </v:shape>
            </w:pict>
          </mc:Fallback>
        </mc:AlternateContent>
      </w:r>
    </w:p>
    <w:p w14:paraId="69E0BDB1" w14:textId="77777777" w:rsidR="00BF7F12" w:rsidRDefault="00000000">
      <w:pPr>
        <w:pStyle w:val="BodyText"/>
        <w:spacing w:line="20" w:lineRule="exact"/>
        <w:ind w:left="256"/>
        <w:rPr>
          <w:rFonts w:ascii="Calibri"/>
          <w:sz w:val="2"/>
        </w:rPr>
      </w:pPr>
      <w:r>
        <w:rPr>
          <w:rFonts w:ascii="Calibri"/>
          <w:noProof/>
          <w:sz w:val="2"/>
        </w:rPr>
        <mc:AlternateContent>
          <mc:Choice Requires="wpg">
            <w:drawing>
              <wp:inline distT="0" distB="0" distL="0" distR="0" wp14:anchorId="6CEF40A1" wp14:editId="318F4259">
                <wp:extent cx="6495415" cy="6350"/>
                <wp:effectExtent l="9525" t="0" r="635" b="3175"/>
                <wp:docPr id="1093" name="Group 1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5415" cy="6350"/>
                          <a:chOff x="0" y="0"/>
                          <a:chExt cx="6495415" cy="6350"/>
                        </a:xfrm>
                      </wpg:grpSpPr>
                      <wps:wsp>
                        <wps:cNvPr id="1094" name="Graphic 1094"/>
                        <wps:cNvSpPr/>
                        <wps:spPr>
                          <a:xfrm>
                            <a:off x="0" y="3111"/>
                            <a:ext cx="6495415" cy="1270"/>
                          </a:xfrm>
                          <a:custGeom>
                            <a:avLst/>
                            <a:gdLst/>
                            <a:ahLst/>
                            <a:cxnLst/>
                            <a:rect l="l" t="t" r="r" b="b"/>
                            <a:pathLst>
                              <a:path w="6495415">
                                <a:moveTo>
                                  <a:pt x="0" y="0"/>
                                </a:moveTo>
                                <a:lnTo>
                                  <a:pt x="6495019" y="0"/>
                                </a:lnTo>
                              </a:path>
                            </a:pathLst>
                          </a:custGeom>
                          <a:ln w="62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AA140B1" id="Group 1093" o:spid="_x0000_s1026" style="width:511.45pt;height:.5pt;mso-position-horizontal-relative:char;mso-position-vertical-relative:line" coordsize="649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">
                <v:shape id="Graphic 1094" o:spid="_x0000_s1027" style="position:absolute;top:31;width:64954;height:12;visibility:visible;mso-wrap-style:square;v-text-anchor:top" coordsize="6495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" path="m,l6495019,e" filled="f" strokeweight=".17283mm">
                  <v:path arrowok="t"/>
                </v:shape>
                <w10:anchorlock/>
              </v:group>
            </w:pict>
          </mc:Fallback>
        </mc:AlternateContent>
      </w:r>
    </w:p>
    <w:p w14:paraId="6DDA1D85" w14:textId="77777777" w:rsidR="00BF7F12" w:rsidRDefault="00000000">
      <w:pPr>
        <w:spacing w:before="161" w:line="261" w:lineRule="auto"/>
        <w:ind w:left="256" w:right="687"/>
        <w:rPr>
          <w:rFonts w:ascii="Calibri" w:hAnsi="Calibri"/>
          <w:i/>
          <w:sz w:val="16"/>
        </w:rPr>
      </w:pPr>
      <w:r>
        <w:rPr>
          <w:rFonts w:ascii="Calibri" w:hAnsi="Calibri"/>
          <w:i/>
          <w:w w:val="110"/>
          <w:sz w:val="16"/>
        </w:rPr>
        <w:t>©</w:t>
      </w:r>
      <w:r>
        <w:rPr>
          <w:rFonts w:ascii="Calibri" w:hAnsi="Calibri"/>
          <w:i/>
          <w:spacing w:val="-1"/>
          <w:w w:val="110"/>
          <w:sz w:val="16"/>
        </w:rPr>
        <w:t xml:space="preserve"> </w:t>
      </w:r>
      <w:r>
        <w:rPr>
          <w:rFonts w:ascii="Calibri" w:hAnsi="Calibri"/>
          <w:i/>
          <w:w w:val="110"/>
          <w:sz w:val="16"/>
        </w:rPr>
        <w:t>The</w:t>
      </w:r>
      <w:r>
        <w:rPr>
          <w:rFonts w:ascii="Calibri" w:hAnsi="Calibri"/>
          <w:i/>
          <w:spacing w:val="-1"/>
          <w:w w:val="110"/>
          <w:sz w:val="16"/>
        </w:rPr>
        <w:t xml:space="preserve"> </w:t>
      </w:r>
      <w:r>
        <w:rPr>
          <w:rFonts w:ascii="Calibri" w:hAnsi="Calibri"/>
          <w:i/>
          <w:w w:val="110"/>
          <w:sz w:val="16"/>
        </w:rPr>
        <w:t>Author(s)</w:t>
      </w:r>
      <w:r>
        <w:rPr>
          <w:rFonts w:ascii="Calibri" w:hAnsi="Calibri"/>
          <w:i/>
          <w:spacing w:val="-2"/>
          <w:w w:val="110"/>
          <w:sz w:val="16"/>
        </w:rPr>
        <w:t xml:space="preserve"> </w:t>
      </w:r>
      <w:r>
        <w:rPr>
          <w:rFonts w:ascii="Calibri" w:hAnsi="Calibri"/>
          <w:i/>
          <w:w w:val="110"/>
          <w:sz w:val="16"/>
        </w:rPr>
        <w:t>2022.</w:t>
      </w:r>
      <w:r>
        <w:rPr>
          <w:rFonts w:ascii="Calibri" w:hAnsi="Calibri"/>
          <w:i/>
          <w:spacing w:val="-1"/>
          <w:w w:val="110"/>
          <w:sz w:val="16"/>
        </w:rPr>
        <w:t xml:space="preserve"> </w:t>
      </w:r>
      <w:r>
        <w:rPr>
          <w:rFonts w:ascii="Calibri" w:hAnsi="Calibri"/>
          <w:i/>
          <w:w w:val="110"/>
          <w:sz w:val="16"/>
        </w:rPr>
        <w:t>Published</w:t>
      </w:r>
      <w:r>
        <w:rPr>
          <w:rFonts w:ascii="Calibri" w:hAnsi="Calibri"/>
          <w:i/>
          <w:spacing w:val="-2"/>
          <w:w w:val="110"/>
          <w:sz w:val="16"/>
        </w:rPr>
        <w:t xml:space="preserve"> </w:t>
      </w:r>
      <w:r>
        <w:rPr>
          <w:rFonts w:ascii="Calibri" w:hAnsi="Calibri"/>
          <w:i/>
          <w:w w:val="110"/>
          <w:sz w:val="16"/>
        </w:rPr>
        <w:t>by</w:t>
      </w:r>
      <w:r>
        <w:rPr>
          <w:rFonts w:ascii="Calibri" w:hAnsi="Calibri"/>
          <w:i/>
          <w:spacing w:val="-2"/>
          <w:w w:val="110"/>
          <w:sz w:val="16"/>
        </w:rPr>
        <w:t xml:space="preserve"> </w:t>
      </w:r>
      <w:r>
        <w:rPr>
          <w:rFonts w:ascii="Calibri" w:hAnsi="Calibri"/>
          <w:i/>
          <w:w w:val="110"/>
          <w:sz w:val="16"/>
        </w:rPr>
        <w:t>Oxford</w:t>
      </w:r>
      <w:r>
        <w:rPr>
          <w:rFonts w:ascii="Calibri" w:hAnsi="Calibri"/>
          <w:i/>
          <w:spacing w:val="-1"/>
          <w:w w:val="110"/>
          <w:sz w:val="16"/>
        </w:rPr>
        <w:t xml:space="preserve"> </w:t>
      </w:r>
      <w:r>
        <w:rPr>
          <w:rFonts w:ascii="Calibri" w:hAnsi="Calibri"/>
          <w:i/>
          <w:w w:val="110"/>
          <w:sz w:val="16"/>
        </w:rPr>
        <w:t>University</w:t>
      </w:r>
      <w:r>
        <w:rPr>
          <w:rFonts w:ascii="Calibri" w:hAnsi="Calibri"/>
          <w:i/>
          <w:spacing w:val="-1"/>
          <w:w w:val="110"/>
          <w:sz w:val="16"/>
        </w:rPr>
        <w:t xml:space="preserve"> </w:t>
      </w:r>
      <w:r>
        <w:rPr>
          <w:rFonts w:ascii="Calibri" w:hAnsi="Calibri"/>
          <w:i/>
          <w:w w:val="110"/>
          <w:sz w:val="16"/>
        </w:rPr>
        <w:t>Press</w:t>
      </w:r>
      <w:r>
        <w:rPr>
          <w:rFonts w:ascii="Calibri" w:hAnsi="Calibri"/>
          <w:i/>
          <w:spacing w:val="-2"/>
          <w:w w:val="110"/>
          <w:sz w:val="16"/>
        </w:rPr>
        <w:t xml:space="preserve"> </w:t>
      </w:r>
      <w:r>
        <w:rPr>
          <w:rFonts w:ascii="Calibri" w:hAnsi="Calibri"/>
          <w:i/>
          <w:w w:val="110"/>
          <w:sz w:val="16"/>
        </w:rPr>
        <w:t>on</w:t>
      </w:r>
      <w:r>
        <w:rPr>
          <w:rFonts w:ascii="Calibri" w:hAnsi="Calibri"/>
          <w:i/>
          <w:spacing w:val="-1"/>
          <w:w w:val="110"/>
          <w:sz w:val="16"/>
        </w:rPr>
        <w:t xml:space="preserve"> </w:t>
      </w:r>
      <w:r>
        <w:rPr>
          <w:rFonts w:ascii="Calibri" w:hAnsi="Calibri"/>
          <w:i/>
          <w:w w:val="110"/>
          <w:sz w:val="16"/>
        </w:rPr>
        <w:t>behalf</w:t>
      </w:r>
      <w:r>
        <w:rPr>
          <w:rFonts w:ascii="Calibri" w:hAnsi="Calibri"/>
          <w:i/>
          <w:spacing w:val="-1"/>
          <w:w w:val="110"/>
          <w:sz w:val="16"/>
        </w:rPr>
        <w:t xml:space="preserve"> </w:t>
      </w:r>
      <w:r>
        <w:rPr>
          <w:rFonts w:ascii="Calibri" w:hAnsi="Calibri"/>
          <w:i/>
          <w:w w:val="110"/>
          <w:sz w:val="16"/>
        </w:rPr>
        <w:t>of</w:t>
      </w:r>
      <w:r>
        <w:rPr>
          <w:rFonts w:ascii="Calibri" w:hAnsi="Calibri"/>
          <w:i/>
          <w:spacing w:val="-2"/>
          <w:w w:val="110"/>
          <w:sz w:val="16"/>
        </w:rPr>
        <w:t xml:space="preserve"> </w:t>
      </w:r>
      <w:r>
        <w:rPr>
          <w:rFonts w:ascii="Calibri" w:hAnsi="Calibri"/>
          <w:i/>
          <w:w w:val="110"/>
          <w:sz w:val="16"/>
        </w:rPr>
        <w:t>Royal</w:t>
      </w:r>
      <w:r>
        <w:rPr>
          <w:rFonts w:ascii="Calibri" w:hAnsi="Calibri"/>
          <w:i/>
          <w:spacing w:val="-1"/>
          <w:w w:val="110"/>
          <w:sz w:val="16"/>
        </w:rPr>
        <w:t xml:space="preserve"> </w:t>
      </w:r>
      <w:r>
        <w:rPr>
          <w:rFonts w:ascii="Calibri" w:hAnsi="Calibri"/>
          <w:i/>
          <w:w w:val="110"/>
          <w:sz w:val="16"/>
        </w:rPr>
        <w:t>Society</w:t>
      </w:r>
      <w:r>
        <w:rPr>
          <w:rFonts w:ascii="Calibri" w:hAnsi="Calibri"/>
          <w:i/>
          <w:spacing w:val="-1"/>
          <w:w w:val="110"/>
          <w:sz w:val="16"/>
        </w:rPr>
        <w:t xml:space="preserve"> </w:t>
      </w:r>
      <w:r>
        <w:rPr>
          <w:rFonts w:ascii="Calibri" w:hAnsi="Calibri"/>
          <w:i/>
          <w:w w:val="110"/>
          <w:sz w:val="16"/>
        </w:rPr>
        <w:t>of</w:t>
      </w:r>
      <w:r>
        <w:rPr>
          <w:rFonts w:ascii="Calibri" w:hAnsi="Calibri"/>
          <w:i/>
          <w:spacing w:val="-2"/>
          <w:w w:val="110"/>
          <w:sz w:val="16"/>
        </w:rPr>
        <w:t xml:space="preserve"> </w:t>
      </w:r>
      <w:r>
        <w:rPr>
          <w:rFonts w:ascii="Calibri" w:hAnsi="Calibri"/>
          <w:i/>
          <w:w w:val="110"/>
          <w:sz w:val="16"/>
        </w:rPr>
        <w:t>Tropical</w:t>
      </w:r>
      <w:r>
        <w:rPr>
          <w:rFonts w:ascii="Calibri" w:hAnsi="Calibri"/>
          <w:i/>
          <w:spacing w:val="-1"/>
          <w:w w:val="110"/>
          <w:sz w:val="16"/>
        </w:rPr>
        <w:t xml:space="preserve"> </w:t>
      </w:r>
      <w:r>
        <w:rPr>
          <w:rFonts w:ascii="Calibri" w:hAnsi="Calibri"/>
          <w:i/>
          <w:w w:val="110"/>
          <w:sz w:val="16"/>
        </w:rPr>
        <w:t>Medicine</w:t>
      </w:r>
      <w:r>
        <w:rPr>
          <w:rFonts w:ascii="Calibri" w:hAnsi="Calibri"/>
          <w:i/>
          <w:spacing w:val="-1"/>
          <w:w w:val="110"/>
          <w:sz w:val="16"/>
        </w:rPr>
        <w:t xml:space="preserve"> </w:t>
      </w:r>
      <w:r>
        <w:rPr>
          <w:rFonts w:ascii="Calibri" w:hAnsi="Calibri"/>
          <w:i/>
          <w:w w:val="110"/>
          <w:sz w:val="16"/>
        </w:rPr>
        <w:t>and</w:t>
      </w:r>
      <w:r>
        <w:rPr>
          <w:rFonts w:ascii="Calibri" w:hAnsi="Calibri"/>
          <w:i/>
          <w:spacing w:val="-2"/>
          <w:w w:val="110"/>
          <w:sz w:val="16"/>
        </w:rPr>
        <w:t xml:space="preserve"> </w:t>
      </w:r>
      <w:r>
        <w:rPr>
          <w:rFonts w:ascii="Calibri" w:hAnsi="Calibri"/>
          <w:i/>
          <w:w w:val="110"/>
          <w:sz w:val="16"/>
        </w:rPr>
        <w:t>Hygiene.</w:t>
      </w:r>
      <w:r>
        <w:rPr>
          <w:rFonts w:ascii="Calibri" w:hAnsi="Calibri"/>
          <w:i/>
          <w:spacing w:val="-2"/>
          <w:w w:val="110"/>
          <w:sz w:val="16"/>
        </w:rPr>
        <w:t xml:space="preserve"> </w:t>
      </w:r>
      <w:r>
        <w:rPr>
          <w:rFonts w:ascii="Calibri" w:hAnsi="Calibri"/>
          <w:i/>
          <w:w w:val="110"/>
          <w:sz w:val="16"/>
        </w:rPr>
        <w:t>This</w:t>
      </w:r>
      <w:r>
        <w:rPr>
          <w:rFonts w:ascii="Calibri" w:hAnsi="Calibri"/>
          <w:i/>
          <w:spacing w:val="-1"/>
          <w:w w:val="110"/>
          <w:sz w:val="16"/>
        </w:rPr>
        <w:t xml:space="preserve"> </w:t>
      </w:r>
      <w:r>
        <w:rPr>
          <w:rFonts w:ascii="Calibri" w:hAnsi="Calibri"/>
          <w:i/>
          <w:w w:val="110"/>
          <w:sz w:val="16"/>
        </w:rPr>
        <w:t>is</w:t>
      </w:r>
      <w:r>
        <w:rPr>
          <w:rFonts w:ascii="Calibri" w:hAnsi="Calibri"/>
          <w:i/>
          <w:spacing w:val="-1"/>
          <w:w w:val="110"/>
          <w:sz w:val="16"/>
        </w:rPr>
        <w:t xml:space="preserve"> </w:t>
      </w:r>
      <w:r>
        <w:rPr>
          <w:rFonts w:ascii="Calibri" w:hAnsi="Calibri"/>
          <w:i/>
          <w:w w:val="110"/>
          <w:sz w:val="16"/>
        </w:rPr>
        <w:t>an</w:t>
      </w:r>
      <w:r>
        <w:rPr>
          <w:rFonts w:ascii="Calibri" w:hAnsi="Calibri"/>
          <w:i/>
          <w:spacing w:val="-2"/>
          <w:w w:val="110"/>
          <w:sz w:val="16"/>
        </w:rPr>
        <w:t xml:space="preserve"> </w:t>
      </w:r>
      <w:r>
        <w:rPr>
          <w:rFonts w:ascii="Calibri" w:hAnsi="Calibri"/>
          <w:i/>
          <w:w w:val="110"/>
          <w:sz w:val="16"/>
        </w:rPr>
        <w:t>Open</w:t>
      </w:r>
      <w:r>
        <w:rPr>
          <w:rFonts w:ascii="Calibri" w:hAnsi="Calibri"/>
          <w:i/>
          <w:spacing w:val="-1"/>
          <w:w w:val="110"/>
          <w:sz w:val="16"/>
        </w:rPr>
        <w:t xml:space="preserve"> </w:t>
      </w:r>
      <w:r>
        <w:rPr>
          <w:rFonts w:ascii="Calibri" w:hAnsi="Calibri"/>
          <w:i/>
          <w:w w:val="110"/>
          <w:sz w:val="16"/>
        </w:rPr>
        <w:t>Access</w:t>
      </w:r>
      <w:r>
        <w:rPr>
          <w:rFonts w:ascii="Calibri" w:hAnsi="Calibri"/>
          <w:i/>
          <w:spacing w:val="40"/>
          <w:w w:val="110"/>
          <w:sz w:val="16"/>
        </w:rPr>
        <w:t xml:space="preserve"> </w:t>
      </w:r>
      <w:r>
        <w:rPr>
          <w:rFonts w:ascii="Calibri" w:hAnsi="Calibri"/>
          <w:i/>
          <w:w w:val="110"/>
          <w:sz w:val="16"/>
        </w:rPr>
        <w:t>article distributed under the terms of the Creative Commons Attribution License (</w:t>
      </w:r>
      <w:r>
        <w:rPr>
          <w:rFonts w:ascii="Calibri" w:hAnsi="Calibri"/>
          <w:i/>
          <w:color w:val="0000FF"/>
          <w:w w:val="110"/>
          <w:sz w:val="16"/>
        </w:rPr>
        <w:t>https://creativecommons.org/licenses/by/4.0/</w:t>
      </w:r>
      <w:r>
        <w:rPr>
          <w:rFonts w:ascii="Calibri" w:hAnsi="Calibri"/>
          <w:i/>
          <w:w w:val="110"/>
          <w:sz w:val="16"/>
        </w:rPr>
        <w:t>), which</w:t>
      </w:r>
      <w:r>
        <w:rPr>
          <w:rFonts w:ascii="Calibri" w:hAnsi="Calibri"/>
          <w:i/>
          <w:spacing w:val="40"/>
          <w:w w:val="110"/>
          <w:sz w:val="16"/>
        </w:rPr>
        <w:t xml:space="preserve"> </w:t>
      </w:r>
      <w:r>
        <w:rPr>
          <w:rFonts w:ascii="Calibri" w:hAnsi="Calibri"/>
          <w:i/>
          <w:w w:val="110"/>
          <w:sz w:val="16"/>
        </w:rPr>
        <w:t>permits unrestricted reuse, distribution, and reproduction in any medium, provided the original work is properly cited.</w:t>
      </w:r>
    </w:p>
    <w:p w14:paraId="63AB5892" w14:textId="77777777" w:rsidR="00BF7F12" w:rsidRDefault="00BF7F12">
      <w:pPr>
        <w:spacing w:line="261" w:lineRule="auto"/>
        <w:rPr>
          <w:rFonts w:ascii="Calibri" w:hAnsi="Calibri"/>
          <w:sz w:val="16"/>
        </w:rPr>
        <w:sectPr w:rsidR="00BF7F12">
          <w:type w:val="continuous"/>
          <w:pgSz w:w="12240" w:h="15840"/>
          <w:pgMar w:top="1820" w:right="380" w:bottom="280" w:left="740" w:header="0" w:footer="958" w:gutter="0"/>
          <w:cols w:space="720"/>
        </w:sectPr>
      </w:pPr>
    </w:p>
    <w:p w14:paraId="3F71D08D" w14:textId="77777777" w:rsidR="00BF7F12" w:rsidRDefault="00BF7F12">
      <w:pPr>
        <w:pStyle w:val="BodyText"/>
        <w:rPr>
          <w:rFonts w:ascii="Calibri"/>
          <w:i/>
        </w:rPr>
      </w:pPr>
    </w:p>
    <w:p w14:paraId="0C5A8033" w14:textId="77777777" w:rsidR="00BF7F12" w:rsidRDefault="00BF7F12">
      <w:pPr>
        <w:pStyle w:val="BodyText"/>
        <w:spacing w:before="4"/>
        <w:rPr>
          <w:rFonts w:ascii="Calibri"/>
          <w:i/>
          <w:sz w:val="26"/>
        </w:rPr>
      </w:pPr>
    </w:p>
    <w:p w14:paraId="06F4E93E" w14:textId="77777777" w:rsidR="00BF7F12" w:rsidRDefault="00000000">
      <w:pPr>
        <w:tabs>
          <w:tab w:val="left" w:pos="5410"/>
        </w:tabs>
        <w:spacing w:before="127"/>
        <w:ind w:left="1239"/>
        <w:rPr>
          <w:rFonts w:ascii="Arial"/>
          <w:b/>
          <w:sz w:val="19"/>
        </w:rPr>
      </w:pPr>
      <w:r>
        <w:rPr>
          <w:noProof/>
        </w:rPr>
        <mc:AlternateContent>
          <mc:Choice Requires="wpg">
            <w:drawing>
              <wp:anchor distT="0" distB="0" distL="0" distR="0" simplePos="0" relativeHeight="481477120" behindDoc="1" locked="0" layoutInCell="1" allowOverlap="1" wp14:anchorId="5FF10C7F" wp14:editId="3D795EDF">
                <wp:simplePos x="0" y="0"/>
                <wp:positionH relativeFrom="page">
                  <wp:posOffset>2055561</wp:posOffset>
                </wp:positionH>
                <wp:positionV relativeFrom="paragraph">
                  <wp:posOffset>100610</wp:posOffset>
                </wp:positionV>
                <wp:extent cx="1758314" cy="6307455"/>
                <wp:effectExtent l="0" t="0" r="0" b="0"/>
                <wp:wrapNone/>
                <wp:docPr id="1097"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58314" cy="6307455"/>
                          <a:chOff x="0" y="0"/>
                          <a:chExt cx="1758314" cy="6307455"/>
                        </a:xfrm>
                      </wpg:grpSpPr>
                      <wps:wsp>
                        <wps:cNvPr id="1098" name="Graphic 1098"/>
                        <wps:cNvSpPr/>
                        <wps:spPr>
                          <a:xfrm>
                            <a:off x="259673" y="4920"/>
                            <a:ext cx="1270" cy="6276975"/>
                          </a:xfrm>
                          <a:custGeom>
                            <a:avLst/>
                            <a:gdLst/>
                            <a:ahLst/>
                            <a:cxnLst/>
                            <a:rect l="l" t="t" r="r" b="b"/>
                            <a:pathLst>
                              <a:path h="6276975">
                                <a:moveTo>
                                  <a:pt x="0" y="6276733"/>
                                </a:moveTo>
                                <a:lnTo>
                                  <a:pt x="0" y="0"/>
                                </a:lnTo>
                              </a:path>
                            </a:pathLst>
                          </a:custGeom>
                          <a:ln w="4877">
                            <a:solidFill>
                              <a:srgbClr val="EBEBEB"/>
                            </a:solidFill>
                            <a:prstDash val="solid"/>
                          </a:ln>
                        </wps:spPr>
                        <wps:bodyPr wrap="square" lIns="0" tIns="0" rIns="0" bIns="0" rtlCol="0">
                          <a:prstTxWarp prst="textNoShape">
                            <a:avLst/>
                          </a:prstTxWarp>
                          <a:noAutofit/>
                        </wps:bodyPr>
                      </wps:wsp>
                      <wps:wsp>
                        <wps:cNvPr id="1099" name="Graphic 1099"/>
                        <wps:cNvSpPr/>
                        <wps:spPr>
                          <a:xfrm>
                            <a:off x="702888" y="4920"/>
                            <a:ext cx="1270" cy="6276975"/>
                          </a:xfrm>
                          <a:custGeom>
                            <a:avLst/>
                            <a:gdLst/>
                            <a:ahLst/>
                            <a:cxnLst/>
                            <a:rect l="l" t="t" r="r" b="b"/>
                            <a:pathLst>
                              <a:path h="6276975">
                                <a:moveTo>
                                  <a:pt x="0" y="6276733"/>
                                </a:moveTo>
                                <a:lnTo>
                                  <a:pt x="0" y="0"/>
                                </a:lnTo>
                              </a:path>
                            </a:pathLst>
                          </a:custGeom>
                          <a:ln w="4877">
                            <a:solidFill>
                              <a:srgbClr val="EBEBEB"/>
                            </a:solidFill>
                            <a:prstDash val="solid"/>
                          </a:ln>
                        </wps:spPr>
                        <wps:bodyPr wrap="square" lIns="0" tIns="0" rIns="0" bIns="0" rtlCol="0">
                          <a:prstTxWarp prst="textNoShape">
                            <a:avLst/>
                          </a:prstTxWarp>
                          <a:noAutofit/>
                        </wps:bodyPr>
                      </wps:wsp>
                      <wps:wsp>
                        <wps:cNvPr id="1100" name="Graphic 1100"/>
                        <wps:cNvSpPr/>
                        <wps:spPr>
                          <a:xfrm>
                            <a:off x="1146091" y="4920"/>
                            <a:ext cx="1270" cy="6276975"/>
                          </a:xfrm>
                          <a:custGeom>
                            <a:avLst/>
                            <a:gdLst/>
                            <a:ahLst/>
                            <a:cxnLst/>
                            <a:rect l="l" t="t" r="r" b="b"/>
                            <a:pathLst>
                              <a:path h="6276975">
                                <a:moveTo>
                                  <a:pt x="0" y="6276733"/>
                                </a:moveTo>
                                <a:lnTo>
                                  <a:pt x="0" y="0"/>
                                </a:lnTo>
                              </a:path>
                            </a:pathLst>
                          </a:custGeom>
                          <a:ln w="4877">
                            <a:solidFill>
                              <a:srgbClr val="EBEBEB"/>
                            </a:solidFill>
                            <a:prstDash val="solid"/>
                          </a:ln>
                        </wps:spPr>
                        <wps:bodyPr wrap="square" lIns="0" tIns="0" rIns="0" bIns="0" rtlCol="0">
                          <a:prstTxWarp prst="textNoShape">
                            <a:avLst/>
                          </a:prstTxWarp>
                          <a:noAutofit/>
                        </wps:bodyPr>
                      </wps:wsp>
                      <wps:wsp>
                        <wps:cNvPr id="1101" name="Graphic 1101"/>
                        <wps:cNvSpPr/>
                        <wps:spPr>
                          <a:xfrm>
                            <a:off x="1589293" y="4920"/>
                            <a:ext cx="1270" cy="6276975"/>
                          </a:xfrm>
                          <a:custGeom>
                            <a:avLst/>
                            <a:gdLst/>
                            <a:ahLst/>
                            <a:cxnLst/>
                            <a:rect l="l" t="t" r="r" b="b"/>
                            <a:pathLst>
                              <a:path h="6276975">
                                <a:moveTo>
                                  <a:pt x="0" y="6276733"/>
                                </a:moveTo>
                                <a:lnTo>
                                  <a:pt x="0" y="0"/>
                                </a:lnTo>
                              </a:path>
                            </a:pathLst>
                          </a:custGeom>
                          <a:ln w="4877">
                            <a:solidFill>
                              <a:srgbClr val="EBEBEB"/>
                            </a:solidFill>
                            <a:prstDash val="solid"/>
                          </a:ln>
                        </wps:spPr>
                        <wps:bodyPr wrap="square" lIns="0" tIns="0" rIns="0" bIns="0" rtlCol="0">
                          <a:prstTxWarp prst="textNoShape">
                            <a:avLst/>
                          </a:prstTxWarp>
                          <a:noAutofit/>
                        </wps:bodyPr>
                      </wps:wsp>
                      <wps:wsp>
                        <wps:cNvPr id="1102" name="Graphic 1102"/>
                        <wps:cNvSpPr/>
                        <wps:spPr>
                          <a:xfrm>
                            <a:off x="25188" y="4712498"/>
                            <a:ext cx="1728470" cy="1270"/>
                          </a:xfrm>
                          <a:custGeom>
                            <a:avLst/>
                            <a:gdLst/>
                            <a:ahLst/>
                            <a:cxnLst/>
                            <a:rect l="l" t="t" r="r" b="b"/>
                            <a:pathLst>
                              <a:path w="1728470">
                                <a:moveTo>
                                  <a:pt x="0" y="0"/>
                                </a:moveTo>
                                <a:lnTo>
                                  <a:pt x="1727878" y="0"/>
                                </a:lnTo>
                              </a:path>
                            </a:pathLst>
                          </a:custGeom>
                          <a:ln w="9840">
                            <a:solidFill>
                              <a:srgbClr val="EBEBEB"/>
                            </a:solidFill>
                            <a:prstDash val="solid"/>
                          </a:ln>
                        </wps:spPr>
                        <wps:bodyPr wrap="square" lIns="0" tIns="0" rIns="0" bIns="0" rtlCol="0">
                          <a:prstTxWarp prst="textNoShape">
                            <a:avLst/>
                          </a:prstTxWarp>
                          <a:noAutofit/>
                        </wps:bodyPr>
                      </wps:wsp>
                      <wps:wsp>
                        <wps:cNvPr id="1103" name="Graphic 1103"/>
                        <wps:cNvSpPr/>
                        <wps:spPr>
                          <a:xfrm>
                            <a:off x="25188" y="3143231"/>
                            <a:ext cx="1728470" cy="1270"/>
                          </a:xfrm>
                          <a:custGeom>
                            <a:avLst/>
                            <a:gdLst/>
                            <a:ahLst/>
                            <a:cxnLst/>
                            <a:rect l="l" t="t" r="r" b="b"/>
                            <a:pathLst>
                              <a:path w="1728470">
                                <a:moveTo>
                                  <a:pt x="0" y="0"/>
                                </a:moveTo>
                                <a:lnTo>
                                  <a:pt x="1727878" y="0"/>
                                </a:lnTo>
                              </a:path>
                            </a:pathLst>
                          </a:custGeom>
                          <a:ln w="9840">
                            <a:solidFill>
                              <a:srgbClr val="EBEBEB"/>
                            </a:solidFill>
                            <a:prstDash val="solid"/>
                          </a:ln>
                        </wps:spPr>
                        <wps:bodyPr wrap="square" lIns="0" tIns="0" rIns="0" bIns="0" rtlCol="0">
                          <a:prstTxWarp prst="textNoShape">
                            <a:avLst/>
                          </a:prstTxWarp>
                          <a:noAutofit/>
                        </wps:bodyPr>
                      </wps:wsp>
                      <wps:wsp>
                        <wps:cNvPr id="1104" name="Graphic 1104"/>
                        <wps:cNvSpPr/>
                        <wps:spPr>
                          <a:xfrm>
                            <a:off x="25188" y="1574076"/>
                            <a:ext cx="1728470" cy="1270"/>
                          </a:xfrm>
                          <a:custGeom>
                            <a:avLst/>
                            <a:gdLst/>
                            <a:ahLst/>
                            <a:cxnLst/>
                            <a:rect l="l" t="t" r="r" b="b"/>
                            <a:pathLst>
                              <a:path w="1728470">
                                <a:moveTo>
                                  <a:pt x="0" y="0"/>
                                </a:moveTo>
                                <a:lnTo>
                                  <a:pt x="1727878" y="0"/>
                                </a:lnTo>
                              </a:path>
                            </a:pathLst>
                          </a:custGeom>
                          <a:ln w="9840">
                            <a:solidFill>
                              <a:srgbClr val="EBEBEB"/>
                            </a:solidFill>
                            <a:prstDash val="solid"/>
                          </a:ln>
                        </wps:spPr>
                        <wps:bodyPr wrap="square" lIns="0" tIns="0" rIns="0" bIns="0" rtlCol="0">
                          <a:prstTxWarp prst="textNoShape">
                            <a:avLst/>
                          </a:prstTxWarp>
                          <a:noAutofit/>
                        </wps:bodyPr>
                      </wps:wsp>
                      <wps:wsp>
                        <wps:cNvPr id="1105" name="Graphic 1105"/>
                        <wps:cNvSpPr/>
                        <wps:spPr>
                          <a:xfrm>
                            <a:off x="38066" y="4920"/>
                            <a:ext cx="1270" cy="6276975"/>
                          </a:xfrm>
                          <a:custGeom>
                            <a:avLst/>
                            <a:gdLst/>
                            <a:ahLst/>
                            <a:cxnLst/>
                            <a:rect l="l" t="t" r="r" b="b"/>
                            <a:pathLst>
                              <a:path h="6276975">
                                <a:moveTo>
                                  <a:pt x="0" y="6276733"/>
                                </a:moveTo>
                                <a:lnTo>
                                  <a:pt x="0" y="0"/>
                                </a:lnTo>
                              </a:path>
                            </a:pathLst>
                          </a:custGeom>
                          <a:ln w="9840">
                            <a:solidFill>
                              <a:srgbClr val="EBEBEB"/>
                            </a:solidFill>
                            <a:prstDash val="solid"/>
                          </a:ln>
                        </wps:spPr>
                        <wps:bodyPr wrap="square" lIns="0" tIns="0" rIns="0" bIns="0" rtlCol="0">
                          <a:prstTxWarp prst="textNoShape">
                            <a:avLst/>
                          </a:prstTxWarp>
                          <a:noAutofit/>
                        </wps:bodyPr>
                      </wps:wsp>
                      <wps:wsp>
                        <wps:cNvPr id="1106" name="Graphic 1106"/>
                        <wps:cNvSpPr/>
                        <wps:spPr>
                          <a:xfrm>
                            <a:off x="481281" y="4920"/>
                            <a:ext cx="1270" cy="6276975"/>
                          </a:xfrm>
                          <a:custGeom>
                            <a:avLst/>
                            <a:gdLst/>
                            <a:ahLst/>
                            <a:cxnLst/>
                            <a:rect l="l" t="t" r="r" b="b"/>
                            <a:pathLst>
                              <a:path h="6276975">
                                <a:moveTo>
                                  <a:pt x="0" y="6276733"/>
                                </a:moveTo>
                                <a:lnTo>
                                  <a:pt x="0" y="0"/>
                                </a:lnTo>
                              </a:path>
                            </a:pathLst>
                          </a:custGeom>
                          <a:ln w="9840">
                            <a:solidFill>
                              <a:srgbClr val="EBEBEB"/>
                            </a:solidFill>
                            <a:prstDash val="solid"/>
                          </a:ln>
                        </wps:spPr>
                        <wps:bodyPr wrap="square" lIns="0" tIns="0" rIns="0" bIns="0" rtlCol="0">
                          <a:prstTxWarp prst="textNoShape">
                            <a:avLst/>
                          </a:prstTxWarp>
                          <a:noAutofit/>
                        </wps:bodyPr>
                      </wps:wsp>
                      <wps:wsp>
                        <wps:cNvPr id="1107" name="Graphic 1107"/>
                        <wps:cNvSpPr/>
                        <wps:spPr>
                          <a:xfrm>
                            <a:off x="924483" y="4920"/>
                            <a:ext cx="1270" cy="6276975"/>
                          </a:xfrm>
                          <a:custGeom>
                            <a:avLst/>
                            <a:gdLst/>
                            <a:ahLst/>
                            <a:cxnLst/>
                            <a:rect l="l" t="t" r="r" b="b"/>
                            <a:pathLst>
                              <a:path h="6276975">
                                <a:moveTo>
                                  <a:pt x="0" y="6276733"/>
                                </a:moveTo>
                                <a:lnTo>
                                  <a:pt x="0" y="0"/>
                                </a:lnTo>
                              </a:path>
                            </a:pathLst>
                          </a:custGeom>
                          <a:ln w="9840">
                            <a:solidFill>
                              <a:srgbClr val="EBEBEB"/>
                            </a:solidFill>
                            <a:prstDash val="solid"/>
                          </a:ln>
                        </wps:spPr>
                        <wps:bodyPr wrap="square" lIns="0" tIns="0" rIns="0" bIns="0" rtlCol="0">
                          <a:prstTxWarp prst="textNoShape">
                            <a:avLst/>
                          </a:prstTxWarp>
                          <a:noAutofit/>
                        </wps:bodyPr>
                      </wps:wsp>
                      <wps:wsp>
                        <wps:cNvPr id="1108" name="Graphic 1108"/>
                        <wps:cNvSpPr/>
                        <wps:spPr>
                          <a:xfrm>
                            <a:off x="1367686" y="4920"/>
                            <a:ext cx="1270" cy="6276975"/>
                          </a:xfrm>
                          <a:custGeom>
                            <a:avLst/>
                            <a:gdLst/>
                            <a:ahLst/>
                            <a:cxnLst/>
                            <a:rect l="l" t="t" r="r" b="b"/>
                            <a:pathLst>
                              <a:path h="6276975">
                                <a:moveTo>
                                  <a:pt x="0" y="6276733"/>
                                </a:moveTo>
                                <a:lnTo>
                                  <a:pt x="0" y="0"/>
                                </a:lnTo>
                              </a:path>
                            </a:pathLst>
                          </a:custGeom>
                          <a:ln w="9840">
                            <a:solidFill>
                              <a:srgbClr val="EBEBEB"/>
                            </a:solidFill>
                            <a:prstDash val="solid"/>
                          </a:ln>
                        </wps:spPr>
                        <wps:bodyPr wrap="square" lIns="0" tIns="0" rIns="0" bIns="0" rtlCol="0">
                          <a:prstTxWarp prst="textNoShape">
                            <a:avLst/>
                          </a:prstTxWarp>
                          <a:noAutofit/>
                        </wps:bodyPr>
                      </wps:wsp>
                      <wps:wsp>
                        <wps:cNvPr id="1109" name="Graphic 1109"/>
                        <wps:cNvSpPr/>
                        <wps:spPr>
                          <a:xfrm>
                            <a:off x="222237" y="1381076"/>
                            <a:ext cx="407034" cy="193040"/>
                          </a:xfrm>
                          <a:custGeom>
                            <a:avLst/>
                            <a:gdLst/>
                            <a:ahLst/>
                            <a:cxnLst/>
                            <a:rect l="l" t="t" r="r" b="b"/>
                            <a:pathLst>
                              <a:path w="407034" h="193040">
                                <a:moveTo>
                                  <a:pt x="87912" y="0"/>
                                </a:moveTo>
                                <a:lnTo>
                                  <a:pt x="31732" y="27398"/>
                                </a:lnTo>
                                <a:lnTo>
                                  <a:pt x="0" y="60488"/>
                                </a:lnTo>
                                <a:lnTo>
                                  <a:pt x="0" y="192999"/>
                                </a:lnTo>
                                <a:lnTo>
                                  <a:pt x="406803" y="192999"/>
                                </a:lnTo>
                                <a:lnTo>
                                  <a:pt x="406803" y="121928"/>
                                </a:lnTo>
                                <a:lnTo>
                                  <a:pt x="385652" y="111347"/>
                                </a:lnTo>
                                <a:lnTo>
                                  <a:pt x="310803" y="79441"/>
                                </a:lnTo>
                                <a:lnTo>
                                  <a:pt x="238350" y="59303"/>
                                </a:lnTo>
                                <a:lnTo>
                                  <a:pt x="204222" y="47907"/>
                                </a:lnTo>
                                <a:lnTo>
                                  <a:pt x="118804" y="5420"/>
                                </a:lnTo>
                                <a:lnTo>
                                  <a:pt x="100876" y="728"/>
                                </a:lnTo>
                                <a:lnTo>
                                  <a:pt x="87912" y="0"/>
                                </a:lnTo>
                                <a:close/>
                              </a:path>
                            </a:pathLst>
                          </a:custGeom>
                          <a:solidFill>
                            <a:srgbClr val="984DA3"/>
                          </a:solidFill>
                        </wps:spPr>
                        <wps:bodyPr wrap="square" lIns="0" tIns="0" rIns="0" bIns="0" rtlCol="0">
                          <a:prstTxWarp prst="textNoShape">
                            <a:avLst/>
                          </a:prstTxWarp>
                          <a:noAutofit/>
                        </wps:bodyPr>
                      </wps:wsp>
                      <pic:pic xmlns:pic="http://schemas.openxmlformats.org/drawingml/2006/picture">
                        <pic:nvPicPr>
                          <pic:cNvPr id="1110" name="Image 1110"/>
                          <pic:cNvPicPr/>
                        </pic:nvPicPr>
                        <pic:blipFill>
                          <a:blip r:embed="rId491" cstate="print"/>
                          <a:stretch>
                            <a:fillRect/>
                          </a:stretch>
                        </pic:blipFill>
                        <pic:spPr>
                          <a:xfrm>
                            <a:off x="100641" y="1887904"/>
                            <a:ext cx="1596282" cy="3453658"/>
                          </a:xfrm>
                          <a:prstGeom prst="rect">
                            <a:avLst/>
                          </a:prstGeom>
                        </pic:spPr>
                      </pic:pic>
                      <wps:wsp>
                        <wps:cNvPr id="1111" name="Graphic 1111"/>
                        <wps:cNvSpPr/>
                        <wps:spPr>
                          <a:xfrm>
                            <a:off x="201197" y="1573989"/>
                            <a:ext cx="42545" cy="42545"/>
                          </a:xfrm>
                          <a:custGeom>
                            <a:avLst/>
                            <a:gdLst/>
                            <a:ahLst/>
                            <a:cxnLst/>
                            <a:rect l="l" t="t" r="r" b="b"/>
                            <a:pathLst>
                              <a:path w="42545" h="42545">
                                <a:moveTo>
                                  <a:pt x="21051" y="0"/>
                                </a:moveTo>
                                <a:lnTo>
                                  <a:pt x="12876" y="1660"/>
                                </a:lnTo>
                                <a:lnTo>
                                  <a:pt x="6182" y="6182"/>
                                </a:lnTo>
                                <a:lnTo>
                                  <a:pt x="1660" y="12876"/>
                                </a:lnTo>
                                <a:lnTo>
                                  <a:pt x="0" y="21051"/>
                                </a:lnTo>
                                <a:lnTo>
                                  <a:pt x="1660" y="29234"/>
                                </a:lnTo>
                                <a:lnTo>
                                  <a:pt x="6182" y="35931"/>
                                </a:lnTo>
                                <a:lnTo>
                                  <a:pt x="12876" y="40455"/>
                                </a:lnTo>
                                <a:lnTo>
                                  <a:pt x="21051" y="42116"/>
                                </a:lnTo>
                                <a:lnTo>
                                  <a:pt x="29229" y="40455"/>
                                </a:lnTo>
                                <a:lnTo>
                                  <a:pt x="35927" y="35931"/>
                                </a:lnTo>
                                <a:lnTo>
                                  <a:pt x="40453" y="29234"/>
                                </a:lnTo>
                                <a:lnTo>
                                  <a:pt x="42116" y="21051"/>
                                </a:lnTo>
                                <a:lnTo>
                                  <a:pt x="40453" y="12876"/>
                                </a:lnTo>
                                <a:lnTo>
                                  <a:pt x="35927" y="6182"/>
                                </a:lnTo>
                                <a:lnTo>
                                  <a:pt x="29229" y="1660"/>
                                </a:lnTo>
                                <a:lnTo>
                                  <a:pt x="21051" y="0"/>
                                </a:lnTo>
                                <a:close/>
                              </a:path>
                            </a:pathLst>
                          </a:custGeom>
                          <a:solidFill>
                            <a:srgbClr val="984DA3"/>
                          </a:solidFill>
                        </wps:spPr>
                        <wps:bodyPr wrap="square" lIns="0" tIns="0" rIns="0" bIns="0" rtlCol="0">
                          <a:prstTxWarp prst="textNoShape">
                            <a:avLst/>
                          </a:prstTxWarp>
                          <a:noAutofit/>
                        </wps:bodyPr>
                      </wps:wsp>
                      <wps:wsp>
                        <wps:cNvPr id="1112" name="Graphic 1112"/>
                        <wps:cNvSpPr/>
                        <wps:spPr>
                          <a:xfrm>
                            <a:off x="201197" y="1573989"/>
                            <a:ext cx="42545" cy="42545"/>
                          </a:xfrm>
                          <a:custGeom>
                            <a:avLst/>
                            <a:gdLst/>
                            <a:ahLst/>
                            <a:cxnLst/>
                            <a:rect l="l" t="t" r="r" b="b"/>
                            <a:pathLst>
                              <a:path w="42545" h="42545">
                                <a:moveTo>
                                  <a:pt x="0" y="21051"/>
                                </a:moveTo>
                                <a:lnTo>
                                  <a:pt x="1660" y="12876"/>
                                </a:lnTo>
                                <a:lnTo>
                                  <a:pt x="6182" y="6182"/>
                                </a:lnTo>
                                <a:lnTo>
                                  <a:pt x="12876" y="1660"/>
                                </a:lnTo>
                                <a:lnTo>
                                  <a:pt x="21051" y="0"/>
                                </a:lnTo>
                                <a:lnTo>
                                  <a:pt x="29229" y="1660"/>
                                </a:lnTo>
                                <a:lnTo>
                                  <a:pt x="35927" y="6182"/>
                                </a:lnTo>
                                <a:lnTo>
                                  <a:pt x="40453" y="12876"/>
                                </a:lnTo>
                                <a:lnTo>
                                  <a:pt x="42116" y="21051"/>
                                </a:lnTo>
                                <a:lnTo>
                                  <a:pt x="40453" y="29234"/>
                                </a:lnTo>
                                <a:lnTo>
                                  <a:pt x="35927" y="35931"/>
                                </a:lnTo>
                                <a:lnTo>
                                  <a:pt x="29229" y="40455"/>
                                </a:lnTo>
                                <a:lnTo>
                                  <a:pt x="21051" y="42116"/>
                                </a:lnTo>
                                <a:lnTo>
                                  <a:pt x="12876" y="40455"/>
                                </a:lnTo>
                                <a:lnTo>
                                  <a:pt x="6182" y="35931"/>
                                </a:lnTo>
                                <a:lnTo>
                                  <a:pt x="1660" y="29234"/>
                                </a:lnTo>
                                <a:lnTo>
                                  <a:pt x="0" y="21051"/>
                                </a:lnTo>
                              </a:path>
                            </a:pathLst>
                          </a:custGeom>
                          <a:ln w="2666">
                            <a:solidFill>
                              <a:srgbClr val="A5A5A5"/>
                            </a:solidFill>
                            <a:prstDash val="solid"/>
                          </a:ln>
                        </wps:spPr>
                        <wps:bodyPr wrap="square" lIns="0" tIns="0" rIns="0" bIns="0" rtlCol="0">
                          <a:prstTxWarp prst="textNoShape">
                            <a:avLst/>
                          </a:prstTxWarp>
                          <a:noAutofit/>
                        </wps:bodyPr>
                      </wps:wsp>
                      <wps:wsp>
                        <wps:cNvPr id="1113" name="Graphic 1113"/>
                        <wps:cNvSpPr/>
                        <wps:spPr>
                          <a:xfrm>
                            <a:off x="281096" y="1573989"/>
                            <a:ext cx="42545" cy="42545"/>
                          </a:xfrm>
                          <a:custGeom>
                            <a:avLst/>
                            <a:gdLst/>
                            <a:ahLst/>
                            <a:cxnLst/>
                            <a:rect l="l" t="t" r="r" b="b"/>
                            <a:pathLst>
                              <a:path w="42545" h="42545">
                                <a:moveTo>
                                  <a:pt x="21051" y="0"/>
                                </a:moveTo>
                                <a:lnTo>
                                  <a:pt x="12876" y="1660"/>
                                </a:lnTo>
                                <a:lnTo>
                                  <a:pt x="6182" y="6182"/>
                                </a:lnTo>
                                <a:lnTo>
                                  <a:pt x="1660" y="12876"/>
                                </a:lnTo>
                                <a:lnTo>
                                  <a:pt x="0" y="21051"/>
                                </a:lnTo>
                                <a:lnTo>
                                  <a:pt x="1660" y="29234"/>
                                </a:lnTo>
                                <a:lnTo>
                                  <a:pt x="6182" y="35931"/>
                                </a:lnTo>
                                <a:lnTo>
                                  <a:pt x="12876" y="40455"/>
                                </a:lnTo>
                                <a:lnTo>
                                  <a:pt x="21051" y="42116"/>
                                </a:lnTo>
                                <a:lnTo>
                                  <a:pt x="29229" y="40455"/>
                                </a:lnTo>
                                <a:lnTo>
                                  <a:pt x="35927" y="35931"/>
                                </a:lnTo>
                                <a:lnTo>
                                  <a:pt x="40453" y="29234"/>
                                </a:lnTo>
                                <a:lnTo>
                                  <a:pt x="42116" y="21051"/>
                                </a:lnTo>
                                <a:lnTo>
                                  <a:pt x="40453" y="12876"/>
                                </a:lnTo>
                                <a:lnTo>
                                  <a:pt x="35927" y="6182"/>
                                </a:lnTo>
                                <a:lnTo>
                                  <a:pt x="29229" y="1660"/>
                                </a:lnTo>
                                <a:lnTo>
                                  <a:pt x="21051" y="0"/>
                                </a:lnTo>
                                <a:close/>
                              </a:path>
                            </a:pathLst>
                          </a:custGeom>
                          <a:solidFill>
                            <a:srgbClr val="984DA3"/>
                          </a:solidFill>
                        </wps:spPr>
                        <wps:bodyPr wrap="square" lIns="0" tIns="0" rIns="0" bIns="0" rtlCol="0">
                          <a:prstTxWarp prst="textNoShape">
                            <a:avLst/>
                          </a:prstTxWarp>
                          <a:noAutofit/>
                        </wps:bodyPr>
                      </wps:wsp>
                      <wps:wsp>
                        <wps:cNvPr id="1114" name="Graphic 1114"/>
                        <wps:cNvSpPr/>
                        <wps:spPr>
                          <a:xfrm>
                            <a:off x="281096" y="1573989"/>
                            <a:ext cx="42545" cy="42545"/>
                          </a:xfrm>
                          <a:custGeom>
                            <a:avLst/>
                            <a:gdLst/>
                            <a:ahLst/>
                            <a:cxnLst/>
                            <a:rect l="l" t="t" r="r" b="b"/>
                            <a:pathLst>
                              <a:path w="42545" h="42545">
                                <a:moveTo>
                                  <a:pt x="0" y="21051"/>
                                </a:moveTo>
                                <a:lnTo>
                                  <a:pt x="1660" y="12876"/>
                                </a:lnTo>
                                <a:lnTo>
                                  <a:pt x="6182" y="6182"/>
                                </a:lnTo>
                                <a:lnTo>
                                  <a:pt x="12876" y="1660"/>
                                </a:lnTo>
                                <a:lnTo>
                                  <a:pt x="21051" y="0"/>
                                </a:lnTo>
                                <a:lnTo>
                                  <a:pt x="29229" y="1660"/>
                                </a:lnTo>
                                <a:lnTo>
                                  <a:pt x="35927" y="6182"/>
                                </a:lnTo>
                                <a:lnTo>
                                  <a:pt x="40453" y="12876"/>
                                </a:lnTo>
                                <a:lnTo>
                                  <a:pt x="42116" y="21051"/>
                                </a:lnTo>
                                <a:lnTo>
                                  <a:pt x="40453" y="29234"/>
                                </a:lnTo>
                                <a:lnTo>
                                  <a:pt x="35927" y="35931"/>
                                </a:lnTo>
                                <a:lnTo>
                                  <a:pt x="29229" y="40455"/>
                                </a:lnTo>
                                <a:lnTo>
                                  <a:pt x="21051" y="42116"/>
                                </a:lnTo>
                                <a:lnTo>
                                  <a:pt x="12876" y="40455"/>
                                </a:lnTo>
                                <a:lnTo>
                                  <a:pt x="6182" y="35931"/>
                                </a:lnTo>
                                <a:lnTo>
                                  <a:pt x="1660" y="29234"/>
                                </a:lnTo>
                                <a:lnTo>
                                  <a:pt x="0" y="21051"/>
                                </a:lnTo>
                              </a:path>
                            </a:pathLst>
                          </a:custGeom>
                          <a:ln w="2666">
                            <a:solidFill>
                              <a:srgbClr val="A5A5A5"/>
                            </a:solidFill>
                            <a:prstDash val="solid"/>
                          </a:ln>
                        </wps:spPr>
                        <wps:bodyPr wrap="square" lIns="0" tIns="0" rIns="0" bIns="0" rtlCol="0">
                          <a:prstTxWarp prst="textNoShape">
                            <a:avLst/>
                          </a:prstTxWarp>
                          <a:noAutofit/>
                        </wps:bodyPr>
                      </wps:wsp>
                      <wps:wsp>
                        <wps:cNvPr id="1115" name="Graphic 1115"/>
                        <wps:cNvSpPr/>
                        <wps:spPr>
                          <a:xfrm>
                            <a:off x="281096" y="1615821"/>
                            <a:ext cx="42545" cy="42545"/>
                          </a:xfrm>
                          <a:custGeom>
                            <a:avLst/>
                            <a:gdLst/>
                            <a:ahLst/>
                            <a:cxnLst/>
                            <a:rect l="l" t="t" r="r" b="b"/>
                            <a:pathLst>
                              <a:path w="42545" h="42545">
                                <a:moveTo>
                                  <a:pt x="21051" y="0"/>
                                </a:moveTo>
                                <a:lnTo>
                                  <a:pt x="12876" y="1660"/>
                                </a:lnTo>
                                <a:lnTo>
                                  <a:pt x="6182" y="6182"/>
                                </a:lnTo>
                                <a:lnTo>
                                  <a:pt x="1660" y="12876"/>
                                </a:lnTo>
                                <a:lnTo>
                                  <a:pt x="0" y="21051"/>
                                </a:lnTo>
                                <a:lnTo>
                                  <a:pt x="1660" y="29229"/>
                                </a:lnTo>
                                <a:lnTo>
                                  <a:pt x="6182" y="35927"/>
                                </a:lnTo>
                                <a:lnTo>
                                  <a:pt x="12876" y="40453"/>
                                </a:lnTo>
                                <a:lnTo>
                                  <a:pt x="21051" y="42116"/>
                                </a:lnTo>
                                <a:lnTo>
                                  <a:pt x="29229" y="40453"/>
                                </a:lnTo>
                                <a:lnTo>
                                  <a:pt x="35927" y="35927"/>
                                </a:lnTo>
                                <a:lnTo>
                                  <a:pt x="40453" y="29229"/>
                                </a:lnTo>
                                <a:lnTo>
                                  <a:pt x="42116" y="21051"/>
                                </a:lnTo>
                                <a:lnTo>
                                  <a:pt x="40453" y="12876"/>
                                </a:lnTo>
                                <a:lnTo>
                                  <a:pt x="35927" y="6182"/>
                                </a:lnTo>
                                <a:lnTo>
                                  <a:pt x="29229" y="1660"/>
                                </a:lnTo>
                                <a:lnTo>
                                  <a:pt x="21051" y="0"/>
                                </a:lnTo>
                                <a:close/>
                              </a:path>
                            </a:pathLst>
                          </a:custGeom>
                          <a:solidFill>
                            <a:srgbClr val="984DA3"/>
                          </a:solidFill>
                        </wps:spPr>
                        <wps:bodyPr wrap="square" lIns="0" tIns="0" rIns="0" bIns="0" rtlCol="0">
                          <a:prstTxWarp prst="textNoShape">
                            <a:avLst/>
                          </a:prstTxWarp>
                          <a:noAutofit/>
                        </wps:bodyPr>
                      </wps:wsp>
                      <wps:wsp>
                        <wps:cNvPr id="1116" name="Graphic 1116"/>
                        <wps:cNvSpPr/>
                        <wps:spPr>
                          <a:xfrm>
                            <a:off x="281096" y="1615821"/>
                            <a:ext cx="42545" cy="42545"/>
                          </a:xfrm>
                          <a:custGeom>
                            <a:avLst/>
                            <a:gdLst/>
                            <a:ahLst/>
                            <a:cxnLst/>
                            <a:rect l="l" t="t" r="r" b="b"/>
                            <a:pathLst>
                              <a:path w="42545" h="42545">
                                <a:moveTo>
                                  <a:pt x="0" y="21051"/>
                                </a:moveTo>
                                <a:lnTo>
                                  <a:pt x="1660" y="12876"/>
                                </a:lnTo>
                                <a:lnTo>
                                  <a:pt x="6182" y="6182"/>
                                </a:lnTo>
                                <a:lnTo>
                                  <a:pt x="12876" y="1660"/>
                                </a:lnTo>
                                <a:lnTo>
                                  <a:pt x="21051" y="0"/>
                                </a:lnTo>
                                <a:lnTo>
                                  <a:pt x="29229" y="1660"/>
                                </a:lnTo>
                                <a:lnTo>
                                  <a:pt x="35927" y="6182"/>
                                </a:lnTo>
                                <a:lnTo>
                                  <a:pt x="40453" y="12876"/>
                                </a:lnTo>
                                <a:lnTo>
                                  <a:pt x="42116" y="21051"/>
                                </a:lnTo>
                                <a:lnTo>
                                  <a:pt x="40453" y="29229"/>
                                </a:lnTo>
                                <a:lnTo>
                                  <a:pt x="35927" y="35927"/>
                                </a:lnTo>
                                <a:lnTo>
                                  <a:pt x="29229" y="40453"/>
                                </a:lnTo>
                                <a:lnTo>
                                  <a:pt x="21051" y="42116"/>
                                </a:lnTo>
                                <a:lnTo>
                                  <a:pt x="12876" y="40453"/>
                                </a:lnTo>
                                <a:lnTo>
                                  <a:pt x="6182" y="35927"/>
                                </a:lnTo>
                                <a:lnTo>
                                  <a:pt x="1660" y="29229"/>
                                </a:lnTo>
                                <a:lnTo>
                                  <a:pt x="0" y="21051"/>
                                </a:lnTo>
                              </a:path>
                            </a:pathLst>
                          </a:custGeom>
                          <a:ln w="2666">
                            <a:solidFill>
                              <a:srgbClr val="A5A5A5"/>
                            </a:solidFill>
                            <a:prstDash val="solid"/>
                          </a:ln>
                        </wps:spPr>
                        <wps:bodyPr wrap="square" lIns="0" tIns="0" rIns="0" bIns="0" rtlCol="0">
                          <a:prstTxWarp prst="textNoShape">
                            <a:avLst/>
                          </a:prstTxWarp>
                          <a:noAutofit/>
                        </wps:bodyPr>
                      </wps:wsp>
                      <wps:wsp>
                        <wps:cNvPr id="1117" name="Graphic 1117"/>
                        <wps:cNvSpPr/>
                        <wps:spPr>
                          <a:xfrm>
                            <a:off x="281096" y="1657666"/>
                            <a:ext cx="42545" cy="42545"/>
                          </a:xfrm>
                          <a:custGeom>
                            <a:avLst/>
                            <a:gdLst/>
                            <a:ahLst/>
                            <a:cxnLst/>
                            <a:rect l="l" t="t" r="r" b="b"/>
                            <a:pathLst>
                              <a:path w="42545" h="42545">
                                <a:moveTo>
                                  <a:pt x="21051" y="0"/>
                                </a:moveTo>
                                <a:lnTo>
                                  <a:pt x="12876" y="1660"/>
                                </a:lnTo>
                                <a:lnTo>
                                  <a:pt x="6182" y="6182"/>
                                </a:lnTo>
                                <a:lnTo>
                                  <a:pt x="1660" y="12876"/>
                                </a:lnTo>
                                <a:lnTo>
                                  <a:pt x="0" y="21051"/>
                                </a:lnTo>
                                <a:lnTo>
                                  <a:pt x="1660" y="29232"/>
                                </a:lnTo>
                                <a:lnTo>
                                  <a:pt x="6182" y="35925"/>
                                </a:lnTo>
                                <a:lnTo>
                                  <a:pt x="12876" y="40444"/>
                                </a:lnTo>
                                <a:lnTo>
                                  <a:pt x="21051" y="42103"/>
                                </a:lnTo>
                                <a:lnTo>
                                  <a:pt x="29229" y="40444"/>
                                </a:lnTo>
                                <a:lnTo>
                                  <a:pt x="35927" y="35925"/>
                                </a:lnTo>
                                <a:lnTo>
                                  <a:pt x="40453" y="29232"/>
                                </a:lnTo>
                                <a:lnTo>
                                  <a:pt x="42116" y="21051"/>
                                </a:lnTo>
                                <a:lnTo>
                                  <a:pt x="40453" y="12876"/>
                                </a:lnTo>
                                <a:lnTo>
                                  <a:pt x="35927" y="6182"/>
                                </a:lnTo>
                                <a:lnTo>
                                  <a:pt x="29229" y="1660"/>
                                </a:lnTo>
                                <a:lnTo>
                                  <a:pt x="21051" y="0"/>
                                </a:lnTo>
                                <a:close/>
                              </a:path>
                            </a:pathLst>
                          </a:custGeom>
                          <a:solidFill>
                            <a:srgbClr val="984DA3"/>
                          </a:solidFill>
                        </wps:spPr>
                        <wps:bodyPr wrap="square" lIns="0" tIns="0" rIns="0" bIns="0" rtlCol="0">
                          <a:prstTxWarp prst="textNoShape">
                            <a:avLst/>
                          </a:prstTxWarp>
                          <a:noAutofit/>
                        </wps:bodyPr>
                      </wps:wsp>
                      <wps:wsp>
                        <wps:cNvPr id="1118" name="Graphic 1118"/>
                        <wps:cNvSpPr/>
                        <wps:spPr>
                          <a:xfrm>
                            <a:off x="281096" y="1657666"/>
                            <a:ext cx="42545" cy="42545"/>
                          </a:xfrm>
                          <a:custGeom>
                            <a:avLst/>
                            <a:gdLst/>
                            <a:ahLst/>
                            <a:cxnLst/>
                            <a:rect l="l" t="t" r="r" b="b"/>
                            <a:pathLst>
                              <a:path w="42545" h="42545">
                                <a:moveTo>
                                  <a:pt x="0" y="21051"/>
                                </a:moveTo>
                                <a:lnTo>
                                  <a:pt x="1660" y="12876"/>
                                </a:lnTo>
                                <a:lnTo>
                                  <a:pt x="6182" y="6182"/>
                                </a:lnTo>
                                <a:lnTo>
                                  <a:pt x="12876" y="1660"/>
                                </a:lnTo>
                                <a:lnTo>
                                  <a:pt x="21051" y="0"/>
                                </a:lnTo>
                                <a:lnTo>
                                  <a:pt x="29229" y="1660"/>
                                </a:lnTo>
                                <a:lnTo>
                                  <a:pt x="35927" y="6182"/>
                                </a:lnTo>
                                <a:lnTo>
                                  <a:pt x="40453" y="12876"/>
                                </a:lnTo>
                                <a:lnTo>
                                  <a:pt x="42116" y="21051"/>
                                </a:lnTo>
                                <a:lnTo>
                                  <a:pt x="40453" y="29232"/>
                                </a:lnTo>
                                <a:lnTo>
                                  <a:pt x="35927" y="35925"/>
                                </a:lnTo>
                                <a:lnTo>
                                  <a:pt x="29229" y="40444"/>
                                </a:lnTo>
                                <a:lnTo>
                                  <a:pt x="21051" y="42103"/>
                                </a:lnTo>
                                <a:lnTo>
                                  <a:pt x="12876" y="40444"/>
                                </a:lnTo>
                                <a:lnTo>
                                  <a:pt x="6182" y="35925"/>
                                </a:lnTo>
                                <a:lnTo>
                                  <a:pt x="1660" y="29232"/>
                                </a:lnTo>
                                <a:lnTo>
                                  <a:pt x="0" y="21051"/>
                                </a:lnTo>
                              </a:path>
                            </a:pathLst>
                          </a:custGeom>
                          <a:ln w="2666">
                            <a:solidFill>
                              <a:srgbClr val="A5A5A5"/>
                            </a:solidFill>
                            <a:prstDash val="solid"/>
                          </a:ln>
                        </wps:spPr>
                        <wps:bodyPr wrap="square" lIns="0" tIns="0" rIns="0" bIns="0" rtlCol="0">
                          <a:prstTxWarp prst="textNoShape">
                            <a:avLst/>
                          </a:prstTxWarp>
                          <a:noAutofit/>
                        </wps:bodyPr>
                      </wps:wsp>
                      <wps:wsp>
                        <wps:cNvPr id="1119" name="Graphic 1119"/>
                        <wps:cNvSpPr/>
                        <wps:spPr>
                          <a:xfrm>
                            <a:off x="364859" y="1573989"/>
                            <a:ext cx="42545" cy="42545"/>
                          </a:xfrm>
                          <a:custGeom>
                            <a:avLst/>
                            <a:gdLst/>
                            <a:ahLst/>
                            <a:cxnLst/>
                            <a:rect l="l" t="t" r="r" b="b"/>
                            <a:pathLst>
                              <a:path w="42545" h="42545">
                                <a:moveTo>
                                  <a:pt x="21064" y="0"/>
                                </a:moveTo>
                                <a:lnTo>
                                  <a:pt x="12886" y="1660"/>
                                </a:lnTo>
                                <a:lnTo>
                                  <a:pt x="6189" y="6182"/>
                                </a:lnTo>
                                <a:lnTo>
                                  <a:pt x="1662" y="12876"/>
                                </a:lnTo>
                                <a:lnTo>
                                  <a:pt x="0" y="21051"/>
                                </a:lnTo>
                                <a:lnTo>
                                  <a:pt x="1662" y="29234"/>
                                </a:lnTo>
                                <a:lnTo>
                                  <a:pt x="6189" y="35931"/>
                                </a:lnTo>
                                <a:lnTo>
                                  <a:pt x="12886" y="40455"/>
                                </a:lnTo>
                                <a:lnTo>
                                  <a:pt x="21064" y="42116"/>
                                </a:lnTo>
                                <a:lnTo>
                                  <a:pt x="29244" y="40455"/>
                                </a:lnTo>
                                <a:lnTo>
                                  <a:pt x="35938" y="35931"/>
                                </a:lnTo>
                                <a:lnTo>
                                  <a:pt x="40457" y="29234"/>
                                </a:lnTo>
                                <a:lnTo>
                                  <a:pt x="42116" y="21051"/>
                                </a:lnTo>
                                <a:lnTo>
                                  <a:pt x="40457" y="12876"/>
                                </a:lnTo>
                                <a:lnTo>
                                  <a:pt x="35938" y="6182"/>
                                </a:lnTo>
                                <a:lnTo>
                                  <a:pt x="29244" y="1660"/>
                                </a:lnTo>
                                <a:lnTo>
                                  <a:pt x="21064" y="0"/>
                                </a:lnTo>
                                <a:close/>
                              </a:path>
                            </a:pathLst>
                          </a:custGeom>
                          <a:solidFill>
                            <a:srgbClr val="984DA3"/>
                          </a:solidFill>
                        </wps:spPr>
                        <wps:bodyPr wrap="square" lIns="0" tIns="0" rIns="0" bIns="0" rtlCol="0">
                          <a:prstTxWarp prst="textNoShape">
                            <a:avLst/>
                          </a:prstTxWarp>
                          <a:noAutofit/>
                        </wps:bodyPr>
                      </wps:wsp>
                      <wps:wsp>
                        <wps:cNvPr id="1120" name="Graphic 1120"/>
                        <wps:cNvSpPr/>
                        <wps:spPr>
                          <a:xfrm>
                            <a:off x="364859" y="1573989"/>
                            <a:ext cx="42545" cy="42545"/>
                          </a:xfrm>
                          <a:custGeom>
                            <a:avLst/>
                            <a:gdLst/>
                            <a:ahLst/>
                            <a:cxnLst/>
                            <a:rect l="l" t="t" r="r" b="b"/>
                            <a:pathLst>
                              <a:path w="42545" h="42545">
                                <a:moveTo>
                                  <a:pt x="0" y="21051"/>
                                </a:moveTo>
                                <a:lnTo>
                                  <a:pt x="1662" y="12876"/>
                                </a:lnTo>
                                <a:lnTo>
                                  <a:pt x="6189" y="6182"/>
                                </a:lnTo>
                                <a:lnTo>
                                  <a:pt x="12886" y="1660"/>
                                </a:lnTo>
                                <a:lnTo>
                                  <a:pt x="21064" y="0"/>
                                </a:lnTo>
                                <a:lnTo>
                                  <a:pt x="29244" y="1660"/>
                                </a:lnTo>
                                <a:lnTo>
                                  <a:pt x="35938" y="6182"/>
                                </a:lnTo>
                                <a:lnTo>
                                  <a:pt x="40457" y="12876"/>
                                </a:lnTo>
                                <a:lnTo>
                                  <a:pt x="42116" y="21051"/>
                                </a:lnTo>
                                <a:lnTo>
                                  <a:pt x="40457" y="29234"/>
                                </a:lnTo>
                                <a:lnTo>
                                  <a:pt x="35938" y="35931"/>
                                </a:lnTo>
                                <a:lnTo>
                                  <a:pt x="29244" y="40455"/>
                                </a:lnTo>
                                <a:lnTo>
                                  <a:pt x="21064" y="42116"/>
                                </a:lnTo>
                                <a:lnTo>
                                  <a:pt x="12886" y="40455"/>
                                </a:lnTo>
                                <a:lnTo>
                                  <a:pt x="6189" y="35931"/>
                                </a:lnTo>
                                <a:lnTo>
                                  <a:pt x="1662" y="29234"/>
                                </a:lnTo>
                                <a:lnTo>
                                  <a:pt x="0" y="21051"/>
                                </a:lnTo>
                              </a:path>
                            </a:pathLst>
                          </a:custGeom>
                          <a:ln w="2666">
                            <a:solidFill>
                              <a:srgbClr val="A5A5A5"/>
                            </a:solidFill>
                            <a:prstDash val="solid"/>
                          </a:ln>
                        </wps:spPr>
                        <wps:bodyPr wrap="square" lIns="0" tIns="0" rIns="0" bIns="0" rtlCol="0">
                          <a:prstTxWarp prst="textNoShape">
                            <a:avLst/>
                          </a:prstTxWarp>
                          <a:noAutofit/>
                        </wps:bodyPr>
                      </wps:wsp>
                      <wps:wsp>
                        <wps:cNvPr id="1121" name="Graphic 1121"/>
                        <wps:cNvSpPr/>
                        <wps:spPr>
                          <a:xfrm>
                            <a:off x="478330" y="1573989"/>
                            <a:ext cx="42545" cy="42545"/>
                          </a:xfrm>
                          <a:custGeom>
                            <a:avLst/>
                            <a:gdLst/>
                            <a:ahLst/>
                            <a:cxnLst/>
                            <a:rect l="l" t="t" r="r" b="b"/>
                            <a:pathLst>
                              <a:path w="42545" h="42545">
                                <a:moveTo>
                                  <a:pt x="21064" y="0"/>
                                </a:moveTo>
                                <a:lnTo>
                                  <a:pt x="12881" y="1660"/>
                                </a:lnTo>
                                <a:lnTo>
                                  <a:pt x="6184" y="6182"/>
                                </a:lnTo>
                                <a:lnTo>
                                  <a:pt x="1660" y="12876"/>
                                </a:lnTo>
                                <a:lnTo>
                                  <a:pt x="0" y="21051"/>
                                </a:lnTo>
                                <a:lnTo>
                                  <a:pt x="1660" y="29234"/>
                                </a:lnTo>
                                <a:lnTo>
                                  <a:pt x="6184" y="35931"/>
                                </a:lnTo>
                                <a:lnTo>
                                  <a:pt x="12881" y="40455"/>
                                </a:lnTo>
                                <a:lnTo>
                                  <a:pt x="21064" y="42116"/>
                                </a:lnTo>
                                <a:lnTo>
                                  <a:pt x="29239" y="40455"/>
                                </a:lnTo>
                                <a:lnTo>
                                  <a:pt x="35933" y="35931"/>
                                </a:lnTo>
                                <a:lnTo>
                                  <a:pt x="40455" y="29234"/>
                                </a:lnTo>
                                <a:lnTo>
                                  <a:pt x="42116" y="21051"/>
                                </a:lnTo>
                                <a:lnTo>
                                  <a:pt x="40455" y="12876"/>
                                </a:lnTo>
                                <a:lnTo>
                                  <a:pt x="35933" y="6182"/>
                                </a:lnTo>
                                <a:lnTo>
                                  <a:pt x="29239" y="1660"/>
                                </a:lnTo>
                                <a:lnTo>
                                  <a:pt x="21064" y="0"/>
                                </a:lnTo>
                                <a:close/>
                              </a:path>
                            </a:pathLst>
                          </a:custGeom>
                          <a:solidFill>
                            <a:srgbClr val="984DA3"/>
                          </a:solidFill>
                        </wps:spPr>
                        <wps:bodyPr wrap="square" lIns="0" tIns="0" rIns="0" bIns="0" rtlCol="0">
                          <a:prstTxWarp prst="textNoShape">
                            <a:avLst/>
                          </a:prstTxWarp>
                          <a:noAutofit/>
                        </wps:bodyPr>
                      </wps:wsp>
                      <wps:wsp>
                        <wps:cNvPr id="1122" name="Graphic 1122"/>
                        <wps:cNvSpPr/>
                        <wps:spPr>
                          <a:xfrm>
                            <a:off x="478330" y="1573989"/>
                            <a:ext cx="42545" cy="42545"/>
                          </a:xfrm>
                          <a:custGeom>
                            <a:avLst/>
                            <a:gdLst/>
                            <a:ahLst/>
                            <a:cxnLst/>
                            <a:rect l="l" t="t" r="r" b="b"/>
                            <a:pathLst>
                              <a:path w="42545" h="42545">
                                <a:moveTo>
                                  <a:pt x="0" y="21051"/>
                                </a:moveTo>
                                <a:lnTo>
                                  <a:pt x="1660" y="12876"/>
                                </a:lnTo>
                                <a:lnTo>
                                  <a:pt x="6184" y="6182"/>
                                </a:lnTo>
                                <a:lnTo>
                                  <a:pt x="12881" y="1660"/>
                                </a:lnTo>
                                <a:lnTo>
                                  <a:pt x="21064" y="0"/>
                                </a:lnTo>
                                <a:lnTo>
                                  <a:pt x="29239" y="1660"/>
                                </a:lnTo>
                                <a:lnTo>
                                  <a:pt x="35933" y="6182"/>
                                </a:lnTo>
                                <a:lnTo>
                                  <a:pt x="40455" y="12876"/>
                                </a:lnTo>
                                <a:lnTo>
                                  <a:pt x="42116" y="21051"/>
                                </a:lnTo>
                                <a:lnTo>
                                  <a:pt x="40455" y="29234"/>
                                </a:lnTo>
                                <a:lnTo>
                                  <a:pt x="35933" y="35931"/>
                                </a:lnTo>
                                <a:lnTo>
                                  <a:pt x="29239" y="40455"/>
                                </a:lnTo>
                                <a:lnTo>
                                  <a:pt x="21064" y="42116"/>
                                </a:lnTo>
                                <a:lnTo>
                                  <a:pt x="12881" y="40455"/>
                                </a:lnTo>
                                <a:lnTo>
                                  <a:pt x="6184" y="35931"/>
                                </a:lnTo>
                                <a:lnTo>
                                  <a:pt x="1660" y="29234"/>
                                </a:lnTo>
                                <a:lnTo>
                                  <a:pt x="0" y="21051"/>
                                </a:lnTo>
                              </a:path>
                            </a:pathLst>
                          </a:custGeom>
                          <a:ln w="2666">
                            <a:solidFill>
                              <a:srgbClr val="A5A5A5"/>
                            </a:solidFill>
                            <a:prstDash val="solid"/>
                          </a:ln>
                        </wps:spPr>
                        <wps:bodyPr wrap="square" lIns="0" tIns="0" rIns="0" bIns="0" rtlCol="0">
                          <a:prstTxWarp prst="textNoShape">
                            <a:avLst/>
                          </a:prstTxWarp>
                          <a:noAutofit/>
                        </wps:bodyPr>
                      </wps:wsp>
                      <wps:wsp>
                        <wps:cNvPr id="1123" name="Graphic 1123"/>
                        <wps:cNvSpPr/>
                        <wps:spPr>
                          <a:xfrm>
                            <a:off x="478330" y="1615821"/>
                            <a:ext cx="42545" cy="42545"/>
                          </a:xfrm>
                          <a:custGeom>
                            <a:avLst/>
                            <a:gdLst/>
                            <a:ahLst/>
                            <a:cxnLst/>
                            <a:rect l="l" t="t" r="r" b="b"/>
                            <a:pathLst>
                              <a:path w="42545" h="42545">
                                <a:moveTo>
                                  <a:pt x="21064" y="0"/>
                                </a:moveTo>
                                <a:lnTo>
                                  <a:pt x="12881" y="1660"/>
                                </a:lnTo>
                                <a:lnTo>
                                  <a:pt x="6184" y="6182"/>
                                </a:lnTo>
                                <a:lnTo>
                                  <a:pt x="1660" y="12876"/>
                                </a:lnTo>
                                <a:lnTo>
                                  <a:pt x="0" y="21051"/>
                                </a:lnTo>
                                <a:lnTo>
                                  <a:pt x="1660" y="29229"/>
                                </a:lnTo>
                                <a:lnTo>
                                  <a:pt x="6184" y="35927"/>
                                </a:lnTo>
                                <a:lnTo>
                                  <a:pt x="12881" y="40453"/>
                                </a:lnTo>
                                <a:lnTo>
                                  <a:pt x="21064" y="42116"/>
                                </a:lnTo>
                                <a:lnTo>
                                  <a:pt x="29239" y="40453"/>
                                </a:lnTo>
                                <a:lnTo>
                                  <a:pt x="35933" y="35927"/>
                                </a:lnTo>
                                <a:lnTo>
                                  <a:pt x="40455" y="29229"/>
                                </a:lnTo>
                                <a:lnTo>
                                  <a:pt x="42116" y="21051"/>
                                </a:lnTo>
                                <a:lnTo>
                                  <a:pt x="40455" y="12876"/>
                                </a:lnTo>
                                <a:lnTo>
                                  <a:pt x="35933" y="6182"/>
                                </a:lnTo>
                                <a:lnTo>
                                  <a:pt x="29239" y="1660"/>
                                </a:lnTo>
                                <a:lnTo>
                                  <a:pt x="21064" y="0"/>
                                </a:lnTo>
                                <a:close/>
                              </a:path>
                            </a:pathLst>
                          </a:custGeom>
                          <a:solidFill>
                            <a:srgbClr val="984DA3"/>
                          </a:solidFill>
                        </wps:spPr>
                        <wps:bodyPr wrap="square" lIns="0" tIns="0" rIns="0" bIns="0" rtlCol="0">
                          <a:prstTxWarp prst="textNoShape">
                            <a:avLst/>
                          </a:prstTxWarp>
                          <a:noAutofit/>
                        </wps:bodyPr>
                      </wps:wsp>
                      <wps:wsp>
                        <wps:cNvPr id="1124" name="Graphic 1124"/>
                        <wps:cNvSpPr/>
                        <wps:spPr>
                          <a:xfrm>
                            <a:off x="478330" y="1615821"/>
                            <a:ext cx="42545" cy="42545"/>
                          </a:xfrm>
                          <a:custGeom>
                            <a:avLst/>
                            <a:gdLst/>
                            <a:ahLst/>
                            <a:cxnLst/>
                            <a:rect l="l" t="t" r="r" b="b"/>
                            <a:pathLst>
                              <a:path w="42545" h="42545">
                                <a:moveTo>
                                  <a:pt x="0" y="21051"/>
                                </a:moveTo>
                                <a:lnTo>
                                  <a:pt x="1660" y="12876"/>
                                </a:lnTo>
                                <a:lnTo>
                                  <a:pt x="6184" y="6182"/>
                                </a:lnTo>
                                <a:lnTo>
                                  <a:pt x="12881" y="1660"/>
                                </a:lnTo>
                                <a:lnTo>
                                  <a:pt x="21064" y="0"/>
                                </a:lnTo>
                                <a:lnTo>
                                  <a:pt x="29239" y="1660"/>
                                </a:lnTo>
                                <a:lnTo>
                                  <a:pt x="35933" y="6182"/>
                                </a:lnTo>
                                <a:lnTo>
                                  <a:pt x="40455" y="12876"/>
                                </a:lnTo>
                                <a:lnTo>
                                  <a:pt x="42116" y="21051"/>
                                </a:lnTo>
                                <a:lnTo>
                                  <a:pt x="40455" y="29229"/>
                                </a:lnTo>
                                <a:lnTo>
                                  <a:pt x="35933" y="35927"/>
                                </a:lnTo>
                                <a:lnTo>
                                  <a:pt x="29239" y="40453"/>
                                </a:lnTo>
                                <a:lnTo>
                                  <a:pt x="21064" y="42116"/>
                                </a:lnTo>
                                <a:lnTo>
                                  <a:pt x="12881" y="40453"/>
                                </a:lnTo>
                                <a:lnTo>
                                  <a:pt x="6184" y="35927"/>
                                </a:lnTo>
                                <a:lnTo>
                                  <a:pt x="1660" y="29229"/>
                                </a:lnTo>
                                <a:lnTo>
                                  <a:pt x="0" y="21051"/>
                                </a:lnTo>
                              </a:path>
                            </a:pathLst>
                          </a:custGeom>
                          <a:ln w="2666">
                            <a:solidFill>
                              <a:srgbClr val="A5A5A5"/>
                            </a:solidFill>
                            <a:prstDash val="solid"/>
                          </a:ln>
                        </wps:spPr>
                        <wps:bodyPr wrap="square" lIns="0" tIns="0" rIns="0" bIns="0" rtlCol="0">
                          <a:prstTxWarp prst="textNoShape">
                            <a:avLst/>
                          </a:prstTxWarp>
                          <a:noAutofit/>
                        </wps:bodyPr>
                      </wps:wsp>
                      <wps:wsp>
                        <wps:cNvPr id="1125" name="Graphic 1125"/>
                        <wps:cNvSpPr/>
                        <wps:spPr>
                          <a:xfrm>
                            <a:off x="607988" y="1573989"/>
                            <a:ext cx="42545" cy="42545"/>
                          </a:xfrm>
                          <a:custGeom>
                            <a:avLst/>
                            <a:gdLst/>
                            <a:ahLst/>
                            <a:cxnLst/>
                            <a:rect l="l" t="t" r="r" b="b"/>
                            <a:pathLst>
                              <a:path w="42545" h="42545">
                                <a:moveTo>
                                  <a:pt x="21051" y="0"/>
                                </a:moveTo>
                                <a:lnTo>
                                  <a:pt x="12876" y="1660"/>
                                </a:lnTo>
                                <a:lnTo>
                                  <a:pt x="6182" y="6182"/>
                                </a:lnTo>
                                <a:lnTo>
                                  <a:pt x="1660" y="12876"/>
                                </a:lnTo>
                                <a:lnTo>
                                  <a:pt x="0" y="21051"/>
                                </a:lnTo>
                                <a:lnTo>
                                  <a:pt x="1660" y="29234"/>
                                </a:lnTo>
                                <a:lnTo>
                                  <a:pt x="6182" y="35931"/>
                                </a:lnTo>
                                <a:lnTo>
                                  <a:pt x="12876" y="40455"/>
                                </a:lnTo>
                                <a:lnTo>
                                  <a:pt x="21051" y="42116"/>
                                </a:lnTo>
                                <a:lnTo>
                                  <a:pt x="29229" y="40455"/>
                                </a:lnTo>
                                <a:lnTo>
                                  <a:pt x="35927" y="35931"/>
                                </a:lnTo>
                                <a:lnTo>
                                  <a:pt x="40453" y="29234"/>
                                </a:lnTo>
                                <a:lnTo>
                                  <a:pt x="42116" y="21051"/>
                                </a:lnTo>
                                <a:lnTo>
                                  <a:pt x="40453" y="12876"/>
                                </a:lnTo>
                                <a:lnTo>
                                  <a:pt x="35927" y="6182"/>
                                </a:lnTo>
                                <a:lnTo>
                                  <a:pt x="29229" y="1660"/>
                                </a:lnTo>
                                <a:lnTo>
                                  <a:pt x="21051" y="0"/>
                                </a:lnTo>
                                <a:close/>
                              </a:path>
                            </a:pathLst>
                          </a:custGeom>
                          <a:solidFill>
                            <a:srgbClr val="984DA3"/>
                          </a:solidFill>
                        </wps:spPr>
                        <wps:bodyPr wrap="square" lIns="0" tIns="0" rIns="0" bIns="0" rtlCol="0">
                          <a:prstTxWarp prst="textNoShape">
                            <a:avLst/>
                          </a:prstTxWarp>
                          <a:noAutofit/>
                        </wps:bodyPr>
                      </wps:wsp>
                      <wps:wsp>
                        <wps:cNvPr id="1126" name="Graphic 1126"/>
                        <wps:cNvSpPr/>
                        <wps:spPr>
                          <a:xfrm>
                            <a:off x="607988" y="1573989"/>
                            <a:ext cx="42545" cy="42545"/>
                          </a:xfrm>
                          <a:custGeom>
                            <a:avLst/>
                            <a:gdLst/>
                            <a:ahLst/>
                            <a:cxnLst/>
                            <a:rect l="l" t="t" r="r" b="b"/>
                            <a:pathLst>
                              <a:path w="42545" h="42545">
                                <a:moveTo>
                                  <a:pt x="0" y="21051"/>
                                </a:moveTo>
                                <a:lnTo>
                                  <a:pt x="1660" y="12876"/>
                                </a:lnTo>
                                <a:lnTo>
                                  <a:pt x="6182" y="6182"/>
                                </a:lnTo>
                                <a:lnTo>
                                  <a:pt x="12876" y="1660"/>
                                </a:lnTo>
                                <a:lnTo>
                                  <a:pt x="21051" y="0"/>
                                </a:lnTo>
                                <a:lnTo>
                                  <a:pt x="29229" y="1660"/>
                                </a:lnTo>
                                <a:lnTo>
                                  <a:pt x="35927" y="6182"/>
                                </a:lnTo>
                                <a:lnTo>
                                  <a:pt x="40453" y="12876"/>
                                </a:lnTo>
                                <a:lnTo>
                                  <a:pt x="42116" y="21051"/>
                                </a:lnTo>
                                <a:lnTo>
                                  <a:pt x="40453" y="29234"/>
                                </a:lnTo>
                                <a:lnTo>
                                  <a:pt x="35927" y="35931"/>
                                </a:lnTo>
                                <a:lnTo>
                                  <a:pt x="29229" y="40455"/>
                                </a:lnTo>
                                <a:lnTo>
                                  <a:pt x="21051" y="42116"/>
                                </a:lnTo>
                                <a:lnTo>
                                  <a:pt x="12876" y="40455"/>
                                </a:lnTo>
                                <a:lnTo>
                                  <a:pt x="6182" y="35931"/>
                                </a:lnTo>
                                <a:lnTo>
                                  <a:pt x="1660" y="29234"/>
                                </a:lnTo>
                                <a:lnTo>
                                  <a:pt x="0" y="21051"/>
                                </a:lnTo>
                              </a:path>
                            </a:pathLst>
                          </a:custGeom>
                          <a:ln w="2666">
                            <a:solidFill>
                              <a:srgbClr val="A5A5A5"/>
                            </a:solidFill>
                            <a:prstDash val="solid"/>
                          </a:ln>
                        </wps:spPr>
                        <wps:bodyPr wrap="square" lIns="0" tIns="0" rIns="0" bIns="0" rtlCol="0">
                          <a:prstTxWarp prst="textNoShape">
                            <a:avLst/>
                          </a:prstTxWarp>
                          <a:noAutofit/>
                        </wps:bodyPr>
                      </wps:wsp>
                      <wps:wsp>
                        <wps:cNvPr id="1127" name="Graphic 1127"/>
                        <wps:cNvSpPr/>
                        <wps:spPr>
                          <a:xfrm>
                            <a:off x="327077" y="318749"/>
                            <a:ext cx="7620" cy="1255395"/>
                          </a:xfrm>
                          <a:custGeom>
                            <a:avLst/>
                            <a:gdLst/>
                            <a:ahLst/>
                            <a:cxnLst/>
                            <a:rect l="l" t="t" r="r" b="b"/>
                            <a:pathLst>
                              <a:path w="7620" h="1255395">
                                <a:moveTo>
                                  <a:pt x="7083" y="0"/>
                                </a:moveTo>
                                <a:lnTo>
                                  <a:pt x="0" y="0"/>
                                </a:lnTo>
                                <a:lnTo>
                                  <a:pt x="0" y="1255326"/>
                                </a:lnTo>
                                <a:lnTo>
                                  <a:pt x="7083" y="1255326"/>
                                </a:lnTo>
                                <a:lnTo>
                                  <a:pt x="7083" y="0"/>
                                </a:lnTo>
                                <a:close/>
                              </a:path>
                            </a:pathLst>
                          </a:custGeom>
                          <a:solidFill>
                            <a:srgbClr val="595959"/>
                          </a:solidFill>
                        </wps:spPr>
                        <wps:bodyPr wrap="square" lIns="0" tIns="0" rIns="0" bIns="0" rtlCol="0">
                          <a:prstTxWarp prst="textNoShape">
                            <a:avLst/>
                          </a:prstTxWarp>
                          <a:noAutofit/>
                        </wps:bodyPr>
                      </wps:wsp>
                      <wps:wsp>
                        <wps:cNvPr id="1128" name="Graphic 1128"/>
                        <wps:cNvSpPr/>
                        <wps:spPr>
                          <a:xfrm>
                            <a:off x="25188" y="4920"/>
                            <a:ext cx="1728470" cy="6276975"/>
                          </a:xfrm>
                          <a:custGeom>
                            <a:avLst/>
                            <a:gdLst/>
                            <a:ahLst/>
                            <a:cxnLst/>
                            <a:rect l="l" t="t" r="r" b="b"/>
                            <a:pathLst>
                              <a:path w="1728470" h="6276975">
                                <a:moveTo>
                                  <a:pt x="0" y="6276733"/>
                                </a:moveTo>
                                <a:lnTo>
                                  <a:pt x="1727878" y="6276733"/>
                                </a:lnTo>
                                <a:lnTo>
                                  <a:pt x="1727878" y="0"/>
                                </a:lnTo>
                                <a:lnTo>
                                  <a:pt x="0" y="0"/>
                                </a:lnTo>
                                <a:lnTo>
                                  <a:pt x="0" y="6276733"/>
                                </a:lnTo>
                                <a:close/>
                              </a:path>
                            </a:pathLst>
                          </a:custGeom>
                          <a:ln w="9840">
                            <a:solidFill>
                              <a:srgbClr val="333333"/>
                            </a:solidFill>
                            <a:prstDash val="solid"/>
                          </a:ln>
                        </wps:spPr>
                        <wps:bodyPr wrap="square" lIns="0" tIns="0" rIns="0" bIns="0" rtlCol="0">
                          <a:prstTxWarp prst="textNoShape">
                            <a:avLst/>
                          </a:prstTxWarp>
                          <a:noAutofit/>
                        </wps:bodyPr>
                      </wps:wsp>
                      <wps:wsp>
                        <wps:cNvPr id="1129" name="Graphic 1129"/>
                        <wps:cNvSpPr/>
                        <wps:spPr>
                          <a:xfrm>
                            <a:off x="0" y="4712498"/>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130" name="Graphic 1130"/>
                        <wps:cNvSpPr/>
                        <wps:spPr>
                          <a:xfrm>
                            <a:off x="0" y="3143231"/>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131" name="Graphic 1131"/>
                        <wps:cNvSpPr/>
                        <wps:spPr>
                          <a:xfrm>
                            <a:off x="0" y="1574076"/>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132" name="Graphic 1132"/>
                        <wps:cNvSpPr/>
                        <wps:spPr>
                          <a:xfrm>
                            <a:off x="38066" y="6281653"/>
                            <a:ext cx="1270" cy="25400"/>
                          </a:xfrm>
                          <a:custGeom>
                            <a:avLst/>
                            <a:gdLst/>
                            <a:ahLst/>
                            <a:cxnLst/>
                            <a:rect l="l" t="t" r="r" b="b"/>
                            <a:pathLst>
                              <a:path h="25400">
                                <a:moveTo>
                                  <a:pt x="0" y="25200"/>
                                </a:moveTo>
                                <a:lnTo>
                                  <a:pt x="0" y="0"/>
                                </a:lnTo>
                              </a:path>
                            </a:pathLst>
                          </a:custGeom>
                          <a:ln w="9840">
                            <a:solidFill>
                              <a:srgbClr val="333333"/>
                            </a:solidFill>
                            <a:prstDash val="solid"/>
                          </a:ln>
                        </wps:spPr>
                        <wps:bodyPr wrap="square" lIns="0" tIns="0" rIns="0" bIns="0" rtlCol="0">
                          <a:prstTxWarp prst="textNoShape">
                            <a:avLst/>
                          </a:prstTxWarp>
                          <a:noAutofit/>
                        </wps:bodyPr>
                      </wps:wsp>
                      <wps:wsp>
                        <wps:cNvPr id="1133" name="Graphic 1133"/>
                        <wps:cNvSpPr/>
                        <wps:spPr>
                          <a:xfrm>
                            <a:off x="481281" y="6281653"/>
                            <a:ext cx="1270" cy="25400"/>
                          </a:xfrm>
                          <a:custGeom>
                            <a:avLst/>
                            <a:gdLst/>
                            <a:ahLst/>
                            <a:cxnLst/>
                            <a:rect l="l" t="t" r="r" b="b"/>
                            <a:pathLst>
                              <a:path h="25400">
                                <a:moveTo>
                                  <a:pt x="0" y="25200"/>
                                </a:moveTo>
                                <a:lnTo>
                                  <a:pt x="0" y="0"/>
                                </a:lnTo>
                              </a:path>
                            </a:pathLst>
                          </a:custGeom>
                          <a:ln w="9840">
                            <a:solidFill>
                              <a:srgbClr val="333333"/>
                            </a:solidFill>
                            <a:prstDash val="solid"/>
                          </a:ln>
                        </wps:spPr>
                        <wps:bodyPr wrap="square" lIns="0" tIns="0" rIns="0" bIns="0" rtlCol="0">
                          <a:prstTxWarp prst="textNoShape">
                            <a:avLst/>
                          </a:prstTxWarp>
                          <a:noAutofit/>
                        </wps:bodyPr>
                      </wps:wsp>
                      <wps:wsp>
                        <wps:cNvPr id="1134" name="Graphic 1134"/>
                        <wps:cNvSpPr/>
                        <wps:spPr>
                          <a:xfrm>
                            <a:off x="924483" y="6281653"/>
                            <a:ext cx="1270" cy="25400"/>
                          </a:xfrm>
                          <a:custGeom>
                            <a:avLst/>
                            <a:gdLst/>
                            <a:ahLst/>
                            <a:cxnLst/>
                            <a:rect l="l" t="t" r="r" b="b"/>
                            <a:pathLst>
                              <a:path h="25400">
                                <a:moveTo>
                                  <a:pt x="0" y="25200"/>
                                </a:moveTo>
                                <a:lnTo>
                                  <a:pt x="0" y="0"/>
                                </a:lnTo>
                              </a:path>
                            </a:pathLst>
                          </a:custGeom>
                          <a:ln w="9840">
                            <a:solidFill>
                              <a:srgbClr val="333333"/>
                            </a:solidFill>
                            <a:prstDash val="solid"/>
                          </a:ln>
                        </wps:spPr>
                        <wps:bodyPr wrap="square" lIns="0" tIns="0" rIns="0" bIns="0" rtlCol="0">
                          <a:prstTxWarp prst="textNoShape">
                            <a:avLst/>
                          </a:prstTxWarp>
                          <a:noAutofit/>
                        </wps:bodyPr>
                      </wps:wsp>
                      <wps:wsp>
                        <wps:cNvPr id="1135" name="Graphic 1135"/>
                        <wps:cNvSpPr/>
                        <wps:spPr>
                          <a:xfrm>
                            <a:off x="1367686" y="6281653"/>
                            <a:ext cx="1270" cy="25400"/>
                          </a:xfrm>
                          <a:custGeom>
                            <a:avLst/>
                            <a:gdLst/>
                            <a:ahLst/>
                            <a:cxnLst/>
                            <a:rect l="l" t="t" r="r" b="b"/>
                            <a:pathLst>
                              <a:path h="25400">
                                <a:moveTo>
                                  <a:pt x="0" y="25200"/>
                                </a:moveTo>
                                <a:lnTo>
                                  <a:pt x="0" y="0"/>
                                </a:lnTo>
                              </a:path>
                            </a:pathLst>
                          </a:custGeom>
                          <a:ln w="9840">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w14:anchorId="5A494959" id="Group 1097" o:spid="_x0000_s1026" style="position:absolute;margin-left:161.85pt;margin-top:7.9pt;width:138.45pt;height:496.65pt;z-index:-21839360;mso-wrap-distance-left:0;mso-wrap-distance-right:0;mso-position-horizontal-relative:page" coordsize="17583,63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">
                <v:shape id="Graphic 1098" o:spid="_x0000_s1027" style="position:absolute;left:2596;top:49;width:13;height:62769;visibility:visible;mso-wrap-style:square;v-text-anchor:top" coordsize="1270,627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" path="m,6276733l,e" filled="f" strokecolor="#ebebeb" strokeweight=".1355mm">
                  <v:path arrowok="t"/>
                </v:shape>
                <v:shape id="Graphic 1099" o:spid="_x0000_s1028" style="position:absolute;left:7028;top:49;width:13;height:62769;visibility:visible;mso-wrap-style:square;v-text-anchor:top" coordsize="1270,627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" path="m,6276733l,e" filled="f" strokecolor="#ebebeb" strokeweight=".1355mm">
                  <v:path arrowok="t"/>
                </v:shape>
                <v:shape id="Graphic 1100" o:spid="_x0000_s1029" style="position:absolute;left:11460;top:49;width:13;height:62769;visibility:visible;mso-wrap-style:square;v-text-anchor:top" coordsize="1270,627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" path="m,6276733l,e" filled="f" strokecolor="#ebebeb" strokeweight=".1355mm">
                  <v:path arrowok="t"/>
                </v:shape>
                <v:shape id="Graphic 1101" o:spid="_x0000_s1030" style="position:absolute;left:15892;top:49;width:13;height:62769;visibility:visible;mso-wrap-style:square;v-text-anchor:top" coordsize="1270,627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" path="m,6276733l,e" filled="f" strokecolor="#ebebeb" strokeweight=".1355mm">
                  <v:path arrowok="t"/>
                </v:shape>
                <v:shape id="Graphic 1102" o:spid="_x0000_s1031" style="position:absolute;left:251;top:47124;width:17285;height:13;visibility:visible;mso-wrap-style:square;v-text-anchor:top" coordsize="1728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" path="m,l1727878,e" filled="f" strokecolor="#ebebeb" strokeweight=".27333mm">
                  <v:path arrowok="t"/>
                </v:shape>
                <v:shape id="Graphic 1103" o:spid="_x0000_s1032" style="position:absolute;left:251;top:31432;width:17285;height:13;visibility:visible;mso-wrap-style:square;v-text-anchor:top" coordsize="1728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" path="m,l1727878,e" filled="f" strokecolor="#ebebeb" strokeweight=".27333mm">
                  <v:path arrowok="t"/>
                </v:shape>
                <v:shape id="Graphic 1104" o:spid="_x0000_s1033" style="position:absolute;left:251;top:15740;width:17285;height:13;visibility:visible;mso-wrap-style:square;v-text-anchor:top" coordsize="1728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" path="m,l1727878,e" filled="f" strokecolor="#ebebeb" strokeweight=".27333mm">
                  <v:path arrowok="t"/>
                </v:shape>
                <v:shape id="Graphic 1105" o:spid="_x0000_s1034" style="position:absolute;left:380;top:49;width:13;height:62769;visibility:visible;mso-wrap-style:square;v-text-anchor:top" coordsize="1270,627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" path="m,6276733l,e" filled="f" strokecolor="#ebebeb" strokeweight=".27333mm">
                  <v:path arrowok="t"/>
                </v:shape>
                <v:shape id="Graphic 1106" o:spid="_x0000_s1035" style="position:absolute;left:4812;top:49;width:13;height:62769;visibility:visible;mso-wrap-style:square;v-text-anchor:top" coordsize="1270,627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" path="m,6276733l,e" filled="f" strokecolor="#ebebeb" strokeweight=".27333mm">
                  <v:path arrowok="t"/>
                </v:shape>
                <v:shape id="Graphic 1107" o:spid="_x0000_s1036" style="position:absolute;left:9244;top:49;width:13;height:62769;visibility:visible;mso-wrap-style:square;v-text-anchor:top" coordsize="1270,627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" path="m,6276733l,e" filled="f" strokecolor="#ebebeb" strokeweight=".27333mm">
                  <v:path arrowok="t"/>
                </v:shape>
                <v:shape id="Graphic 1108" o:spid="_x0000_s1037" style="position:absolute;left:13676;top:49;width:13;height:62769;visibility:visible;mso-wrap-style:square;v-text-anchor:top" coordsize="1270,627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" path="m,6276733l,e" filled="f" strokecolor="#ebebeb" strokeweight=".27333mm">
                  <v:path arrowok="t"/>
                </v:shape>
                <v:shape id="Graphic 1109" o:spid="_x0000_s1038" style="position:absolute;left:2222;top:13810;width:4070;height:1931;visibility:visible;mso-wrap-style:square;v-text-anchor:top" coordsize="40703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" path="m87912,l31732,27398,,60488,,192999r406803,l406803,121928,385652,111347,310803,79441,238350,59303,204222,47907,118804,5420,100876,728,87912,xe" fillcolor="#984da3" stroked="f">
                  <v:path arrowok="t"/>
                </v:shape>
                <v:shape id="Image 1110" o:spid="_x0000_s1039" type="#_x0000_t75" style="position:absolute;left:1006;top:18879;width:15963;height:3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">
                  <v:imagedata r:id="rId492" o:title=""/>
                </v:shape>
                <v:shape id="Graphic 1111" o:spid="_x0000_s1040" style="position:absolute;left:2011;top:15739;width:426;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" path="m21051,l12876,1660,6182,6182,1660,12876,,21051r1660,8183l6182,35931r6694,4524l21051,42116r8178,-1661l35927,35931r4526,-6697l42116,21051,40453,12876,35927,6182,29229,1660,21051,xe" fillcolor="#984da3" stroked="f">
                  <v:path arrowok="t"/>
                </v:shape>
                <v:shape id="Graphic 1112" o:spid="_x0000_s1041" style="position:absolute;left:2011;top:15739;width:426;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" path="m,21051l1660,12876,6182,6182,12876,1660,21051,r8178,1660l35927,6182r4526,6694l42116,21051r-1663,8183l35927,35931r-6698,4524l21051,42116,12876,40455,6182,35931,1660,29234,,21051e" filled="f" strokecolor="#a5a5a5" strokeweight=".07406mm">
                  <v:path arrowok="t"/>
                </v:shape>
                <v:shape id="Graphic 1113" o:spid="_x0000_s1042" style="position:absolute;left:2810;top:15739;width:426;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" path="m21051,l12876,1660,6182,6182,1660,12876,,21051r1660,8183l6182,35931r6694,4524l21051,42116r8178,-1661l35927,35931r4526,-6697l42116,21051,40453,12876,35927,6182,29229,1660,21051,xe" fillcolor="#984da3" stroked="f">
                  <v:path arrowok="t"/>
                </v:shape>
                <v:shape id="Graphic 1114" o:spid="_x0000_s1043" style="position:absolute;left:2810;top:15739;width:426;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" path="m,21051l1660,12876,6182,6182,12876,1660,21051,r8178,1660l35927,6182r4526,6694l42116,21051r-1663,8183l35927,35931r-6698,4524l21051,42116,12876,40455,6182,35931,1660,29234,,21051e" filled="f" strokecolor="#a5a5a5" strokeweight=".07406mm">
                  <v:path arrowok="t"/>
                </v:shape>
                <v:shape id="Graphic 1115" o:spid="_x0000_s1044" style="position:absolute;left:2810;top:16158;width:426;height:425;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" path="m21051,l12876,1660,6182,6182,1660,12876,,21051r1660,8178l6182,35927r6694,4526l21051,42116r8178,-1663l35927,35927r4526,-6698l42116,21051,40453,12876,35927,6182,29229,1660,21051,xe" fillcolor="#984da3" stroked="f">
                  <v:path arrowok="t"/>
                </v:shape>
                <v:shape id="Graphic 1116" o:spid="_x0000_s1045" style="position:absolute;left:2810;top:16158;width:426;height:425;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" path="m,21051l1660,12876,6182,6182,12876,1660,21051,r8178,1660l35927,6182r4526,6694l42116,21051r-1663,8178l35927,35927r-6698,4526l21051,42116,12876,40453,6182,35927,1660,29229,,21051e" filled="f" strokecolor="#a5a5a5" strokeweight=".07406mm">
                  <v:path arrowok="t"/>
                </v:shape>
                <v:shape id="Graphic 1117" o:spid="_x0000_s1046" style="position:absolute;left:2810;top:16576;width:426;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" path="m21051,l12876,1660,6182,6182,1660,12876,,21051r1660,8181l6182,35925r6694,4519l21051,42103r8178,-1659l35927,35925r4526,-6693l42116,21051,40453,12876,35927,6182,29229,1660,21051,xe" fillcolor="#984da3" stroked="f">
                  <v:path arrowok="t"/>
                </v:shape>
                <v:shape id="Graphic 1118" o:spid="_x0000_s1047" style="position:absolute;left:2810;top:16576;width:426;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" path="m,21051l1660,12876,6182,6182,12876,1660,21051,r8178,1660l35927,6182r4526,6694l42116,21051r-1663,8181l35927,35925r-6698,4519l21051,42103,12876,40444,6182,35925,1660,29232,,21051e" filled="f" strokecolor="#a5a5a5" strokeweight=".07406mm">
                  <v:path arrowok="t"/>
                </v:shape>
                <v:shape id="Graphic 1119" o:spid="_x0000_s1048" style="position:absolute;left:3648;top:15739;width:426;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" path="m21064,l12886,1660,6189,6182,1662,12876,,21051r1662,8183l6189,35931r6697,4524l21064,42116r8180,-1661l35938,35931r4519,-6697l42116,21051,40457,12876,35938,6182,29244,1660,21064,xe" fillcolor="#984da3" stroked="f">
                  <v:path arrowok="t"/>
                </v:shape>
                <v:shape id="Graphic 1120" o:spid="_x0000_s1049" style="position:absolute;left:3648;top:15739;width:426;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" path="m,21051l1662,12876,6189,6182,12886,1660,21064,r8180,1660l35938,6182r4519,6694l42116,21051r-1659,8183l35938,35931r-6694,4524l21064,42116,12886,40455,6189,35931,1662,29234,,21051e" filled="f" strokecolor="#a5a5a5" strokeweight=".07406mm">
                  <v:path arrowok="t"/>
                </v:shape>
                <v:shape id="Graphic 1121" o:spid="_x0000_s1050" style="position:absolute;left:4783;top:15739;width:425;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" path="m21064,l12881,1660,6184,6182,1660,12876,,21051r1660,8183l6184,35931r6697,4524l21064,42116r8175,-1661l35933,35931r4522,-6697l42116,21051,40455,12876,35933,6182,29239,1660,21064,xe" fillcolor="#984da3" stroked="f">
                  <v:path arrowok="t"/>
                </v:shape>
                <v:shape id="Graphic 1122" o:spid="_x0000_s1051" style="position:absolute;left:4783;top:15739;width:425;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" path="m,21051l1660,12876,6184,6182,12881,1660,21064,r8175,1660l35933,6182r4522,6694l42116,21051r-1661,8183l35933,35931r-6694,4524l21064,42116,12881,40455,6184,35931,1660,29234,,21051e" filled="f" strokecolor="#a5a5a5" strokeweight=".07406mm">
                  <v:path arrowok="t"/>
                </v:shape>
                <v:shape id="Graphic 1123" o:spid="_x0000_s1052" style="position:absolute;left:4783;top:16158;width:425;height:425;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" path="m21064,l12881,1660,6184,6182,1660,12876,,21051r1660,8178l6184,35927r6697,4526l21064,42116r8175,-1663l35933,35927r4522,-6698l42116,21051,40455,12876,35933,6182,29239,1660,21064,xe" fillcolor="#984da3" stroked="f">
                  <v:path arrowok="t"/>
                </v:shape>
                <v:shape id="Graphic 1124" o:spid="_x0000_s1053" style="position:absolute;left:4783;top:16158;width:425;height:425;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" path="m,21051l1660,12876,6184,6182,12881,1660,21064,r8175,1660l35933,6182r4522,6694l42116,21051r-1661,8178l35933,35927r-6694,4526l21064,42116,12881,40453,6184,35927,1660,29229,,21051e" filled="f" strokecolor="#a5a5a5" strokeweight=".07406mm">
                  <v:path arrowok="t"/>
                </v:shape>
                <v:shape id="Graphic 1125" o:spid="_x0000_s1054" style="position:absolute;left:6079;top:15739;width:426;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" path="m21051,l12876,1660,6182,6182,1660,12876,,21051r1660,8183l6182,35931r6694,4524l21051,42116r8178,-1661l35927,35931r4526,-6697l42116,21051,40453,12876,35927,6182,29229,1660,21051,xe" fillcolor="#984da3" stroked="f">
                  <v:path arrowok="t"/>
                </v:shape>
                <v:shape id="Graphic 1126" o:spid="_x0000_s1055" style="position:absolute;left:6079;top:15739;width:426;height:426;visibility:visible;mso-wrap-style:square;v-text-anchor:top" coordsize="425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" path="m,21051l1660,12876,6182,6182,12876,1660,21051,r8178,1660l35927,6182r4526,6694l42116,21051r-1663,8183l35927,35931r-6698,4524l21051,42116,12876,40455,6182,35931,1660,29234,,21051e" filled="f" strokecolor="#a5a5a5" strokeweight=".07406mm">
                  <v:path arrowok="t"/>
                </v:shape>
                <v:shape id="Graphic 1127" o:spid="_x0000_s1056" style="position:absolute;left:3270;top:3187;width:76;height:12554;visibility:visible;mso-wrap-style:square;v-text-anchor:top" coordsize="7620,125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" path="m7083,l,,,1255326r7083,l7083,xe" fillcolor="#595959" stroked="f">
                  <v:path arrowok="t"/>
                </v:shape>
                <v:shape id="Graphic 1128" o:spid="_x0000_s1057" style="position:absolute;left:251;top:49;width:17285;height:62769;visibility:visible;mso-wrap-style:square;v-text-anchor:top" coordsize="1728470,627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" path="m,6276733r1727878,l1727878,,,,,6276733xe" filled="f" strokecolor="#333" strokeweight=".27333mm">
                  <v:path arrowok="t"/>
                </v:shape>
                <v:shape id="Graphic 1129" o:spid="_x0000_s1058" style="position:absolute;top:47124;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" path="m,l25188,e" filled="f" strokecolor="#333" strokeweight=".27333mm">
                  <v:path arrowok="t"/>
                </v:shape>
                <v:shape id="Graphic 1130" o:spid="_x0000_s1059" style="position:absolute;top:31432;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" path="m,l25188,e" filled="f" strokecolor="#333" strokeweight=".27333mm">
                  <v:path arrowok="t"/>
                </v:shape>
                <v:shape id="Graphic 1131" o:spid="_x0000_s1060" style="position:absolute;top:15740;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" path="m,l25188,e" filled="f" strokecolor="#333" strokeweight=".27333mm">
                  <v:path arrowok="t"/>
                </v:shape>
                <v:shape id="Graphic 1132" o:spid="_x0000_s1061" style="position:absolute;left:380;top:62816;width:13;height:254;visibility:visible;mso-wrap-style:square;v-text-anchor:top" coordsize="127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" path="m,25200l,e" filled="f" strokecolor="#333" strokeweight=".27333mm">
                  <v:path arrowok="t"/>
                </v:shape>
                <v:shape id="Graphic 1133" o:spid="_x0000_s1062" style="position:absolute;left:4812;top:62816;width:13;height:254;visibility:visible;mso-wrap-style:square;v-text-anchor:top" coordsize="127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" path="m,25200l,e" filled="f" strokecolor="#333" strokeweight=".27333mm">
                  <v:path arrowok="t"/>
                </v:shape>
                <v:shape id="Graphic 1134" o:spid="_x0000_s1063" style="position:absolute;left:9244;top:62816;width:13;height:254;visibility:visible;mso-wrap-style:square;v-text-anchor:top" coordsize="127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" path="m,25200l,e" filled="f" strokecolor="#333" strokeweight=".27333mm">
                  <v:path arrowok="t"/>
                </v:shape>
                <v:shape id="Graphic 1135" o:spid="_x0000_s1064" style="position:absolute;left:13676;top:62816;width:13;height:254;visibility:visible;mso-wrap-style:square;v-text-anchor:top" coordsize="127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" path="m,25200l,e" filled="f" strokecolor="#333" strokeweight=".27333mm">
                  <v:path arrowok="t"/>
                </v:shape>
                <w10:wrap anchorx="page"/>
              </v:group>
            </w:pict>
          </mc:Fallback>
        </mc:AlternateContent>
      </w:r>
      <w:r>
        <w:rPr>
          <w:noProof/>
        </w:rPr>
        <mc:AlternateContent>
          <mc:Choice Requires="wpg">
            <w:drawing>
              <wp:anchor distT="0" distB="0" distL="0" distR="0" simplePos="0" relativeHeight="481477632" behindDoc="1" locked="0" layoutInCell="1" allowOverlap="1" wp14:anchorId="743958B7" wp14:editId="570D5E2A">
                <wp:simplePos x="0" y="0"/>
                <wp:positionH relativeFrom="page">
                  <wp:posOffset>4228667</wp:posOffset>
                </wp:positionH>
                <wp:positionV relativeFrom="paragraph">
                  <wp:posOffset>100610</wp:posOffset>
                </wp:positionV>
                <wp:extent cx="1016635" cy="3221355"/>
                <wp:effectExtent l="0" t="0" r="0" b="0"/>
                <wp:wrapNone/>
                <wp:docPr id="1136" name="Group 1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6635" cy="3221355"/>
                          <a:chOff x="0" y="0"/>
                          <a:chExt cx="1016635" cy="3221355"/>
                        </a:xfrm>
                      </wpg:grpSpPr>
                      <wps:wsp>
                        <wps:cNvPr id="1137" name="Graphic 1137"/>
                        <wps:cNvSpPr/>
                        <wps:spPr>
                          <a:xfrm>
                            <a:off x="25188" y="1002326"/>
                            <a:ext cx="123825" cy="346075"/>
                          </a:xfrm>
                          <a:custGeom>
                            <a:avLst/>
                            <a:gdLst/>
                            <a:ahLst/>
                            <a:cxnLst/>
                            <a:rect l="l" t="t" r="r" b="b"/>
                            <a:pathLst>
                              <a:path w="123825" h="346075">
                                <a:moveTo>
                                  <a:pt x="0" y="345548"/>
                                </a:moveTo>
                                <a:lnTo>
                                  <a:pt x="123299" y="345548"/>
                                </a:lnTo>
                              </a:path>
                              <a:path w="123825" h="346075">
                                <a:moveTo>
                                  <a:pt x="0" y="0"/>
                                </a:moveTo>
                                <a:lnTo>
                                  <a:pt x="123299" y="0"/>
                                </a:lnTo>
                              </a:path>
                            </a:pathLst>
                          </a:custGeom>
                          <a:ln w="4877">
                            <a:solidFill>
                              <a:srgbClr val="EBEBEB"/>
                            </a:solidFill>
                            <a:prstDash val="solid"/>
                          </a:ln>
                        </wps:spPr>
                        <wps:bodyPr wrap="square" lIns="0" tIns="0" rIns="0" bIns="0" rtlCol="0">
                          <a:prstTxWarp prst="textNoShape">
                            <a:avLst/>
                          </a:prstTxWarp>
                          <a:noAutofit/>
                        </wps:bodyPr>
                      </wps:wsp>
                      <wps:wsp>
                        <wps:cNvPr id="1138" name="Graphic 1138"/>
                        <wps:cNvSpPr/>
                        <wps:spPr>
                          <a:xfrm>
                            <a:off x="25188" y="1518189"/>
                            <a:ext cx="986155" cy="1270"/>
                          </a:xfrm>
                          <a:custGeom>
                            <a:avLst/>
                            <a:gdLst/>
                            <a:ahLst/>
                            <a:cxnLst/>
                            <a:rect l="l" t="t" r="r" b="b"/>
                            <a:pathLst>
                              <a:path w="986155">
                                <a:moveTo>
                                  <a:pt x="0" y="0"/>
                                </a:moveTo>
                                <a:lnTo>
                                  <a:pt x="493035" y="0"/>
                                </a:lnTo>
                              </a:path>
                              <a:path w="986155">
                                <a:moveTo>
                                  <a:pt x="862883" y="0"/>
                                </a:moveTo>
                                <a:lnTo>
                                  <a:pt x="986084" y="0"/>
                                </a:lnTo>
                              </a:path>
                            </a:pathLst>
                          </a:custGeom>
                          <a:ln w="4920">
                            <a:solidFill>
                              <a:srgbClr val="EBEBEB"/>
                            </a:solidFill>
                            <a:prstDash val="solid"/>
                          </a:ln>
                        </wps:spPr>
                        <wps:bodyPr wrap="square" lIns="0" tIns="0" rIns="0" bIns="0" rtlCol="0">
                          <a:prstTxWarp prst="textNoShape">
                            <a:avLst/>
                          </a:prstTxWarp>
                          <a:noAutofit/>
                        </wps:bodyPr>
                      </wps:wsp>
                      <wps:wsp>
                        <wps:cNvPr id="1139" name="Graphic 1139"/>
                        <wps:cNvSpPr/>
                        <wps:spPr>
                          <a:xfrm>
                            <a:off x="25188" y="1523109"/>
                            <a:ext cx="986155" cy="1270"/>
                          </a:xfrm>
                          <a:custGeom>
                            <a:avLst/>
                            <a:gdLst/>
                            <a:ahLst/>
                            <a:cxnLst/>
                            <a:rect l="l" t="t" r="r" b="b"/>
                            <a:pathLst>
                              <a:path w="986155">
                                <a:moveTo>
                                  <a:pt x="0" y="0"/>
                                </a:moveTo>
                                <a:lnTo>
                                  <a:pt x="986084" y="0"/>
                                </a:lnTo>
                              </a:path>
                            </a:pathLst>
                          </a:custGeom>
                          <a:ln w="4920">
                            <a:solidFill>
                              <a:srgbClr val="EBEBEB"/>
                            </a:solidFill>
                            <a:prstDash val="solid"/>
                          </a:ln>
                        </wps:spPr>
                        <wps:bodyPr wrap="square" lIns="0" tIns="0" rIns="0" bIns="0" rtlCol="0">
                          <a:prstTxWarp prst="textNoShape">
                            <a:avLst/>
                          </a:prstTxWarp>
                          <a:noAutofit/>
                        </wps:bodyPr>
                      </wps:wsp>
                      <wps:wsp>
                        <wps:cNvPr id="1140" name="Graphic 1140"/>
                        <wps:cNvSpPr/>
                        <wps:spPr>
                          <a:xfrm>
                            <a:off x="25188" y="829540"/>
                            <a:ext cx="123825" cy="346075"/>
                          </a:xfrm>
                          <a:custGeom>
                            <a:avLst/>
                            <a:gdLst/>
                            <a:ahLst/>
                            <a:cxnLst/>
                            <a:rect l="l" t="t" r="r" b="b"/>
                            <a:pathLst>
                              <a:path w="123825" h="346075">
                                <a:moveTo>
                                  <a:pt x="0" y="345560"/>
                                </a:moveTo>
                                <a:lnTo>
                                  <a:pt x="123299" y="345560"/>
                                </a:lnTo>
                              </a:path>
                              <a:path w="123825" h="346075">
                                <a:moveTo>
                                  <a:pt x="0" y="0"/>
                                </a:moveTo>
                                <a:lnTo>
                                  <a:pt x="123299" y="0"/>
                                </a:lnTo>
                              </a:path>
                            </a:pathLst>
                          </a:custGeom>
                          <a:ln w="9840">
                            <a:solidFill>
                              <a:srgbClr val="EBEBEB"/>
                            </a:solidFill>
                            <a:prstDash val="solid"/>
                          </a:ln>
                        </wps:spPr>
                        <wps:bodyPr wrap="square" lIns="0" tIns="0" rIns="0" bIns="0" rtlCol="0">
                          <a:prstTxWarp prst="textNoShape">
                            <a:avLst/>
                          </a:prstTxWarp>
                          <a:noAutofit/>
                        </wps:bodyPr>
                      </wps:wsp>
                      <wps:wsp>
                        <wps:cNvPr id="1141" name="Graphic 1141"/>
                        <wps:cNvSpPr/>
                        <wps:spPr>
                          <a:xfrm>
                            <a:off x="148487" y="708722"/>
                            <a:ext cx="370205" cy="812165"/>
                          </a:xfrm>
                          <a:custGeom>
                            <a:avLst/>
                            <a:gdLst/>
                            <a:ahLst/>
                            <a:cxnLst/>
                            <a:rect l="l" t="t" r="r" b="b"/>
                            <a:pathLst>
                              <a:path w="370205" h="812165">
                                <a:moveTo>
                                  <a:pt x="369835" y="0"/>
                                </a:moveTo>
                                <a:lnTo>
                                  <a:pt x="0" y="0"/>
                                </a:lnTo>
                                <a:lnTo>
                                  <a:pt x="0" y="811926"/>
                                </a:lnTo>
                                <a:lnTo>
                                  <a:pt x="369835" y="811926"/>
                                </a:lnTo>
                                <a:lnTo>
                                  <a:pt x="369835" y="0"/>
                                </a:lnTo>
                                <a:close/>
                              </a:path>
                            </a:pathLst>
                          </a:custGeom>
                          <a:solidFill>
                            <a:srgbClr val="4CAF4A"/>
                          </a:solidFill>
                        </wps:spPr>
                        <wps:bodyPr wrap="square" lIns="0" tIns="0" rIns="0" bIns="0" rtlCol="0">
                          <a:prstTxWarp prst="textNoShape">
                            <a:avLst/>
                          </a:prstTxWarp>
                          <a:noAutofit/>
                        </wps:bodyPr>
                      </wps:wsp>
                      <wps:wsp>
                        <wps:cNvPr id="1142" name="Graphic 1142"/>
                        <wps:cNvSpPr/>
                        <wps:spPr>
                          <a:xfrm>
                            <a:off x="25188" y="311130"/>
                            <a:ext cx="986155" cy="1036955"/>
                          </a:xfrm>
                          <a:custGeom>
                            <a:avLst/>
                            <a:gdLst/>
                            <a:ahLst/>
                            <a:cxnLst/>
                            <a:rect l="l" t="t" r="r" b="b"/>
                            <a:pathLst>
                              <a:path w="986155" h="1036955">
                                <a:moveTo>
                                  <a:pt x="862883" y="1036744"/>
                                </a:moveTo>
                                <a:lnTo>
                                  <a:pt x="986084" y="1036744"/>
                                </a:lnTo>
                              </a:path>
                              <a:path w="986155" h="1036955">
                                <a:moveTo>
                                  <a:pt x="862883" y="691195"/>
                                </a:moveTo>
                                <a:lnTo>
                                  <a:pt x="986084" y="691195"/>
                                </a:lnTo>
                              </a:path>
                              <a:path w="986155" h="1036955">
                                <a:moveTo>
                                  <a:pt x="0" y="345548"/>
                                </a:moveTo>
                                <a:lnTo>
                                  <a:pt x="493035" y="345548"/>
                                </a:lnTo>
                              </a:path>
                              <a:path w="986155" h="1036955">
                                <a:moveTo>
                                  <a:pt x="862883" y="345548"/>
                                </a:moveTo>
                                <a:lnTo>
                                  <a:pt x="986084" y="345548"/>
                                </a:lnTo>
                              </a:path>
                              <a:path w="986155" h="1036955">
                                <a:moveTo>
                                  <a:pt x="0" y="0"/>
                                </a:moveTo>
                                <a:lnTo>
                                  <a:pt x="493035" y="0"/>
                                </a:lnTo>
                              </a:path>
                              <a:path w="986155" h="1036955">
                                <a:moveTo>
                                  <a:pt x="862883" y="0"/>
                                </a:moveTo>
                                <a:lnTo>
                                  <a:pt x="986084" y="0"/>
                                </a:lnTo>
                              </a:path>
                            </a:pathLst>
                          </a:custGeom>
                          <a:ln w="4877">
                            <a:solidFill>
                              <a:srgbClr val="EBEBEB"/>
                            </a:solidFill>
                            <a:prstDash val="solid"/>
                          </a:ln>
                        </wps:spPr>
                        <wps:bodyPr wrap="square" lIns="0" tIns="0" rIns="0" bIns="0" rtlCol="0">
                          <a:prstTxWarp prst="textNoShape">
                            <a:avLst/>
                          </a:prstTxWarp>
                          <a:noAutofit/>
                        </wps:bodyPr>
                      </wps:wsp>
                      <wps:wsp>
                        <wps:cNvPr id="1143" name="Graphic 1143"/>
                        <wps:cNvSpPr/>
                        <wps:spPr>
                          <a:xfrm>
                            <a:off x="25188" y="483892"/>
                            <a:ext cx="986155" cy="691515"/>
                          </a:xfrm>
                          <a:custGeom>
                            <a:avLst/>
                            <a:gdLst/>
                            <a:ahLst/>
                            <a:cxnLst/>
                            <a:rect l="l" t="t" r="r" b="b"/>
                            <a:pathLst>
                              <a:path w="986155" h="691515">
                                <a:moveTo>
                                  <a:pt x="862883" y="691208"/>
                                </a:moveTo>
                                <a:lnTo>
                                  <a:pt x="986084" y="691208"/>
                                </a:lnTo>
                              </a:path>
                              <a:path w="986155" h="691515">
                                <a:moveTo>
                                  <a:pt x="862883" y="345647"/>
                                </a:moveTo>
                                <a:lnTo>
                                  <a:pt x="986084" y="345647"/>
                                </a:lnTo>
                              </a:path>
                              <a:path w="986155" h="691515">
                                <a:moveTo>
                                  <a:pt x="0" y="0"/>
                                </a:moveTo>
                                <a:lnTo>
                                  <a:pt x="493035" y="0"/>
                                </a:lnTo>
                              </a:path>
                              <a:path w="986155" h="691515">
                                <a:moveTo>
                                  <a:pt x="862883" y="0"/>
                                </a:moveTo>
                                <a:lnTo>
                                  <a:pt x="986084" y="0"/>
                                </a:lnTo>
                              </a:path>
                            </a:pathLst>
                          </a:custGeom>
                          <a:ln w="9840">
                            <a:solidFill>
                              <a:srgbClr val="EBEBEB"/>
                            </a:solidFill>
                            <a:prstDash val="solid"/>
                          </a:ln>
                        </wps:spPr>
                        <wps:bodyPr wrap="square" lIns="0" tIns="0" rIns="0" bIns="0" rtlCol="0">
                          <a:prstTxWarp prst="textNoShape">
                            <a:avLst/>
                          </a:prstTxWarp>
                          <a:noAutofit/>
                        </wps:bodyPr>
                      </wps:wsp>
                      <wps:wsp>
                        <wps:cNvPr id="1144" name="Graphic 1144"/>
                        <wps:cNvSpPr/>
                        <wps:spPr>
                          <a:xfrm>
                            <a:off x="518224" y="225243"/>
                            <a:ext cx="370205" cy="1295400"/>
                          </a:xfrm>
                          <a:custGeom>
                            <a:avLst/>
                            <a:gdLst/>
                            <a:ahLst/>
                            <a:cxnLst/>
                            <a:rect l="l" t="t" r="r" b="b"/>
                            <a:pathLst>
                              <a:path w="370205" h="1295400">
                                <a:moveTo>
                                  <a:pt x="369847" y="0"/>
                                </a:moveTo>
                                <a:lnTo>
                                  <a:pt x="0" y="0"/>
                                </a:lnTo>
                                <a:lnTo>
                                  <a:pt x="0" y="1295405"/>
                                </a:lnTo>
                                <a:lnTo>
                                  <a:pt x="369847" y="1295405"/>
                                </a:lnTo>
                                <a:lnTo>
                                  <a:pt x="369847" y="0"/>
                                </a:lnTo>
                                <a:close/>
                              </a:path>
                            </a:pathLst>
                          </a:custGeom>
                          <a:solidFill>
                            <a:srgbClr val="984DA3"/>
                          </a:solidFill>
                        </wps:spPr>
                        <wps:bodyPr wrap="square" lIns="0" tIns="0" rIns="0" bIns="0" rtlCol="0">
                          <a:prstTxWarp prst="textNoShape">
                            <a:avLst/>
                          </a:prstTxWarp>
                          <a:noAutofit/>
                        </wps:bodyPr>
                      </wps:wsp>
                      <wps:wsp>
                        <wps:cNvPr id="1145" name="Graphic 1145"/>
                        <wps:cNvSpPr/>
                        <wps:spPr>
                          <a:xfrm>
                            <a:off x="25188" y="160507"/>
                            <a:ext cx="986155" cy="1425575"/>
                          </a:xfrm>
                          <a:custGeom>
                            <a:avLst/>
                            <a:gdLst/>
                            <a:ahLst/>
                            <a:cxnLst/>
                            <a:rect l="l" t="t" r="r" b="b"/>
                            <a:pathLst>
                              <a:path w="986155" h="1425575">
                                <a:moveTo>
                                  <a:pt x="0" y="1424965"/>
                                </a:moveTo>
                                <a:lnTo>
                                  <a:pt x="986084" y="1424965"/>
                                </a:lnTo>
                                <a:lnTo>
                                  <a:pt x="986084" y="0"/>
                                </a:lnTo>
                                <a:lnTo>
                                  <a:pt x="0" y="0"/>
                                </a:lnTo>
                                <a:lnTo>
                                  <a:pt x="0" y="1424965"/>
                                </a:lnTo>
                                <a:close/>
                              </a:path>
                            </a:pathLst>
                          </a:custGeom>
                          <a:ln w="9840">
                            <a:solidFill>
                              <a:srgbClr val="333333"/>
                            </a:solidFill>
                            <a:prstDash val="solid"/>
                          </a:ln>
                        </wps:spPr>
                        <wps:bodyPr wrap="square" lIns="0" tIns="0" rIns="0" bIns="0" rtlCol="0">
                          <a:prstTxWarp prst="textNoShape">
                            <a:avLst/>
                          </a:prstTxWarp>
                          <a:noAutofit/>
                        </wps:bodyPr>
                      </wps:wsp>
                      <wps:wsp>
                        <wps:cNvPr id="1146" name="Graphic 1146"/>
                        <wps:cNvSpPr/>
                        <wps:spPr>
                          <a:xfrm>
                            <a:off x="25188" y="2966049"/>
                            <a:ext cx="123825" cy="1270"/>
                          </a:xfrm>
                          <a:custGeom>
                            <a:avLst/>
                            <a:gdLst/>
                            <a:ahLst/>
                            <a:cxnLst/>
                            <a:rect l="l" t="t" r="r" b="b"/>
                            <a:pathLst>
                              <a:path w="123825">
                                <a:moveTo>
                                  <a:pt x="0" y="0"/>
                                </a:moveTo>
                                <a:lnTo>
                                  <a:pt x="123299" y="0"/>
                                </a:lnTo>
                              </a:path>
                            </a:pathLst>
                          </a:custGeom>
                          <a:ln w="4877">
                            <a:solidFill>
                              <a:srgbClr val="EBEBEB"/>
                            </a:solidFill>
                            <a:prstDash val="solid"/>
                          </a:ln>
                        </wps:spPr>
                        <wps:bodyPr wrap="square" lIns="0" tIns="0" rIns="0" bIns="0" rtlCol="0">
                          <a:prstTxWarp prst="textNoShape">
                            <a:avLst/>
                          </a:prstTxWarp>
                          <a:noAutofit/>
                        </wps:bodyPr>
                      </wps:wsp>
                      <wps:wsp>
                        <wps:cNvPr id="1147" name="Graphic 1147"/>
                        <wps:cNvSpPr/>
                        <wps:spPr>
                          <a:xfrm>
                            <a:off x="25188" y="3149142"/>
                            <a:ext cx="986155" cy="5080"/>
                          </a:xfrm>
                          <a:custGeom>
                            <a:avLst/>
                            <a:gdLst/>
                            <a:ahLst/>
                            <a:cxnLst/>
                            <a:rect l="l" t="t" r="r" b="b"/>
                            <a:pathLst>
                              <a:path w="986155" h="5080">
                                <a:moveTo>
                                  <a:pt x="0" y="0"/>
                                </a:moveTo>
                                <a:lnTo>
                                  <a:pt x="493035" y="0"/>
                                </a:lnTo>
                              </a:path>
                              <a:path w="986155" h="5080">
                                <a:moveTo>
                                  <a:pt x="862883" y="0"/>
                                </a:moveTo>
                                <a:lnTo>
                                  <a:pt x="986084" y="0"/>
                                </a:lnTo>
                              </a:path>
                              <a:path w="986155" h="5080">
                                <a:moveTo>
                                  <a:pt x="0" y="4920"/>
                                </a:moveTo>
                                <a:lnTo>
                                  <a:pt x="986084" y="4920"/>
                                </a:lnTo>
                              </a:path>
                            </a:pathLst>
                          </a:custGeom>
                          <a:ln w="4920">
                            <a:solidFill>
                              <a:srgbClr val="EBEBEB"/>
                            </a:solidFill>
                            <a:prstDash val="solid"/>
                          </a:ln>
                        </wps:spPr>
                        <wps:bodyPr wrap="square" lIns="0" tIns="0" rIns="0" bIns="0" rtlCol="0">
                          <a:prstTxWarp prst="textNoShape">
                            <a:avLst/>
                          </a:prstTxWarp>
                          <a:noAutofit/>
                        </wps:bodyPr>
                      </wps:wsp>
                      <wps:wsp>
                        <wps:cNvPr id="1148" name="Graphic 1148"/>
                        <wps:cNvSpPr/>
                        <wps:spPr>
                          <a:xfrm>
                            <a:off x="25188" y="2780396"/>
                            <a:ext cx="123825" cy="1270"/>
                          </a:xfrm>
                          <a:custGeom>
                            <a:avLst/>
                            <a:gdLst/>
                            <a:ahLst/>
                            <a:cxnLst/>
                            <a:rect l="l" t="t" r="r" b="b"/>
                            <a:pathLst>
                              <a:path w="123825">
                                <a:moveTo>
                                  <a:pt x="0" y="0"/>
                                </a:moveTo>
                                <a:lnTo>
                                  <a:pt x="123299" y="0"/>
                                </a:lnTo>
                              </a:path>
                            </a:pathLst>
                          </a:custGeom>
                          <a:ln w="9840">
                            <a:solidFill>
                              <a:srgbClr val="EBEBEB"/>
                            </a:solidFill>
                            <a:prstDash val="solid"/>
                          </a:ln>
                        </wps:spPr>
                        <wps:bodyPr wrap="square" lIns="0" tIns="0" rIns="0" bIns="0" rtlCol="0">
                          <a:prstTxWarp prst="textNoShape">
                            <a:avLst/>
                          </a:prstTxWarp>
                          <a:noAutofit/>
                        </wps:bodyPr>
                      </wps:wsp>
                      <wps:wsp>
                        <wps:cNvPr id="1149" name="Graphic 1149"/>
                        <wps:cNvSpPr/>
                        <wps:spPr>
                          <a:xfrm>
                            <a:off x="148487" y="2769259"/>
                            <a:ext cx="370205" cy="382905"/>
                          </a:xfrm>
                          <a:custGeom>
                            <a:avLst/>
                            <a:gdLst/>
                            <a:ahLst/>
                            <a:cxnLst/>
                            <a:rect l="l" t="t" r="r" b="b"/>
                            <a:pathLst>
                              <a:path w="370205" h="382905">
                                <a:moveTo>
                                  <a:pt x="369835" y="0"/>
                                </a:moveTo>
                                <a:lnTo>
                                  <a:pt x="0" y="0"/>
                                </a:lnTo>
                                <a:lnTo>
                                  <a:pt x="0" y="382343"/>
                                </a:lnTo>
                                <a:lnTo>
                                  <a:pt x="369835" y="382343"/>
                                </a:lnTo>
                                <a:lnTo>
                                  <a:pt x="369835" y="0"/>
                                </a:lnTo>
                                <a:close/>
                              </a:path>
                            </a:pathLst>
                          </a:custGeom>
                          <a:solidFill>
                            <a:srgbClr val="4CAF4A"/>
                          </a:solidFill>
                        </wps:spPr>
                        <wps:bodyPr wrap="square" lIns="0" tIns="0" rIns="0" bIns="0" rtlCol="0">
                          <a:prstTxWarp prst="textNoShape">
                            <a:avLst/>
                          </a:prstTxWarp>
                          <a:noAutofit/>
                        </wps:bodyPr>
                      </wps:wsp>
                      <wps:wsp>
                        <wps:cNvPr id="1150" name="Graphic 1150"/>
                        <wps:cNvSpPr/>
                        <wps:spPr>
                          <a:xfrm>
                            <a:off x="25188" y="2594830"/>
                            <a:ext cx="986155" cy="371475"/>
                          </a:xfrm>
                          <a:custGeom>
                            <a:avLst/>
                            <a:gdLst/>
                            <a:ahLst/>
                            <a:cxnLst/>
                            <a:rect l="l" t="t" r="r" b="b"/>
                            <a:pathLst>
                              <a:path w="986155" h="371475">
                                <a:moveTo>
                                  <a:pt x="862883" y="371218"/>
                                </a:moveTo>
                                <a:lnTo>
                                  <a:pt x="986084" y="371218"/>
                                </a:lnTo>
                              </a:path>
                              <a:path w="986155" h="371475">
                                <a:moveTo>
                                  <a:pt x="0" y="0"/>
                                </a:moveTo>
                                <a:lnTo>
                                  <a:pt x="493035" y="0"/>
                                </a:lnTo>
                              </a:path>
                              <a:path w="986155" h="371475">
                                <a:moveTo>
                                  <a:pt x="862883" y="0"/>
                                </a:moveTo>
                                <a:lnTo>
                                  <a:pt x="986084" y="0"/>
                                </a:lnTo>
                              </a:path>
                            </a:pathLst>
                          </a:custGeom>
                          <a:ln w="4877">
                            <a:solidFill>
                              <a:srgbClr val="EBEBEB"/>
                            </a:solidFill>
                            <a:prstDash val="solid"/>
                          </a:ln>
                        </wps:spPr>
                        <wps:bodyPr wrap="square" lIns="0" tIns="0" rIns="0" bIns="0" rtlCol="0">
                          <a:prstTxWarp prst="textNoShape">
                            <a:avLst/>
                          </a:prstTxWarp>
                          <a:noAutofit/>
                        </wps:bodyPr>
                      </wps:wsp>
                      <wps:wsp>
                        <wps:cNvPr id="1151" name="Graphic 1151"/>
                        <wps:cNvSpPr/>
                        <wps:spPr>
                          <a:xfrm>
                            <a:off x="25188" y="2223624"/>
                            <a:ext cx="986155" cy="1270"/>
                          </a:xfrm>
                          <a:custGeom>
                            <a:avLst/>
                            <a:gdLst/>
                            <a:ahLst/>
                            <a:cxnLst/>
                            <a:rect l="l" t="t" r="r" b="b"/>
                            <a:pathLst>
                              <a:path w="986155">
                                <a:moveTo>
                                  <a:pt x="0" y="0"/>
                                </a:moveTo>
                                <a:lnTo>
                                  <a:pt x="493035" y="0"/>
                                </a:lnTo>
                              </a:path>
                              <a:path w="986155">
                                <a:moveTo>
                                  <a:pt x="862883" y="0"/>
                                </a:moveTo>
                                <a:lnTo>
                                  <a:pt x="986084" y="0"/>
                                </a:lnTo>
                              </a:path>
                            </a:pathLst>
                          </a:custGeom>
                          <a:ln w="4877">
                            <a:solidFill>
                              <a:srgbClr val="EBEBEB"/>
                            </a:solidFill>
                            <a:prstDash val="solid"/>
                          </a:ln>
                        </wps:spPr>
                        <wps:bodyPr wrap="square" lIns="0" tIns="0" rIns="0" bIns="0" rtlCol="0">
                          <a:prstTxWarp prst="textNoShape">
                            <a:avLst/>
                          </a:prstTxWarp>
                          <a:noAutofit/>
                        </wps:bodyPr>
                      </wps:wsp>
                      <wps:wsp>
                        <wps:cNvPr id="1152" name="Graphic 1152"/>
                        <wps:cNvSpPr/>
                        <wps:spPr>
                          <a:xfrm>
                            <a:off x="25188" y="1852406"/>
                            <a:ext cx="986155" cy="1270"/>
                          </a:xfrm>
                          <a:custGeom>
                            <a:avLst/>
                            <a:gdLst/>
                            <a:ahLst/>
                            <a:cxnLst/>
                            <a:rect l="l" t="t" r="r" b="b"/>
                            <a:pathLst>
                              <a:path w="986155">
                                <a:moveTo>
                                  <a:pt x="0" y="0"/>
                                </a:moveTo>
                                <a:lnTo>
                                  <a:pt x="986084" y="0"/>
                                </a:lnTo>
                              </a:path>
                            </a:pathLst>
                          </a:custGeom>
                          <a:ln w="4877">
                            <a:solidFill>
                              <a:srgbClr val="EBEBEB"/>
                            </a:solidFill>
                            <a:prstDash val="solid"/>
                          </a:ln>
                        </wps:spPr>
                        <wps:bodyPr wrap="square" lIns="0" tIns="0" rIns="0" bIns="0" rtlCol="0">
                          <a:prstTxWarp prst="textNoShape">
                            <a:avLst/>
                          </a:prstTxWarp>
                          <a:noAutofit/>
                        </wps:bodyPr>
                      </wps:wsp>
                      <wps:wsp>
                        <wps:cNvPr id="1153" name="Graphic 1153"/>
                        <wps:cNvSpPr/>
                        <wps:spPr>
                          <a:xfrm>
                            <a:off x="25188" y="2038071"/>
                            <a:ext cx="986155" cy="742950"/>
                          </a:xfrm>
                          <a:custGeom>
                            <a:avLst/>
                            <a:gdLst/>
                            <a:ahLst/>
                            <a:cxnLst/>
                            <a:rect l="l" t="t" r="r" b="b"/>
                            <a:pathLst>
                              <a:path w="986155" h="742950">
                                <a:moveTo>
                                  <a:pt x="862883" y="742325"/>
                                </a:moveTo>
                                <a:lnTo>
                                  <a:pt x="986084" y="742325"/>
                                </a:lnTo>
                              </a:path>
                              <a:path w="986155" h="742950">
                                <a:moveTo>
                                  <a:pt x="0" y="371206"/>
                                </a:moveTo>
                                <a:lnTo>
                                  <a:pt x="493035" y="371206"/>
                                </a:lnTo>
                              </a:path>
                              <a:path w="986155" h="742950">
                                <a:moveTo>
                                  <a:pt x="862883" y="371206"/>
                                </a:moveTo>
                                <a:lnTo>
                                  <a:pt x="986084" y="371206"/>
                                </a:lnTo>
                              </a:path>
                              <a:path w="986155" h="742950">
                                <a:moveTo>
                                  <a:pt x="0" y="0"/>
                                </a:moveTo>
                                <a:lnTo>
                                  <a:pt x="493035" y="0"/>
                                </a:lnTo>
                              </a:path>
                              <a:path w="986155" h="742950">
                                <a:moveTo>
                                  <a:pt x="862883" y="0"/>
                                </a:moveTo>
                                <a:lnTo>
                                  <a:pt x="986084" y="0"/>
                                </a:lnTo>
                              </a:path>
                            </a:pathLst>
                          </a:custGeom>
                          <a:ln w="9840">
                            <a:solidFill>
                              <a:srgbClr val="EBEBEB"/>
                            </a:solidFill>
                            <a:prstDash val="solid"/>
                          </a:ln>
                        </wps:spPr>
                        <wps:bodyPr wrap="square" lIns="0" tIns="0" rIns="0" bIns="0" rtlCol="0">
                          <a:prstTxWarp prst="textNoShape">
                            <a:avLst/>
                          </a:prstTxWarp>
                          <a:noAutofit/>
                        </wps:bodyPr>
                      </wps:wsp>
                      <wps:wsp>
                        <wps:cNvPr id="1154" name="Graphic 1154"/>
                        <wps:cNvSpPr/>
                        <wps:spPr>
                          <a:xfrm>
                            <a:off x="518224" y="1856196"/>
                            <a:ext cx="370205" cy="1295400"/>
                          </a:xfrm>
                          <a:custGeom>
                            <a:avLst/>
                            <a:gdLst/>
                            <a:ahLst/>
                            <a:cxnLst/>
                            <a:rect l="l" t="t" r="r" b="b"/>
                            <a:pathLst>
                              <a:path w="370205" h="1295400">
                                <a:moveTo>
                                  <a:pt x="369847" y="0"/>
                                </a:moveTo>
                                <a:lnTo>
                                  <a:pt x="0" y="0"/>
                                </a:lnTo>
                                <a:lnTo>
                                  <a:pt x="0" y="1295405"/>
                                </a:lnTo>
                                <a:lnTo>
                                  <a:pt x="369847" y="1295405"/>
                                </a:lnTo>
                                <a:lnTo>
                                  <a:pt x="369847" y="0"/>
                                </a:lnTo>
                                <a:close/>
                              </a:path>
                            </a:pathLst>
                          </a:custGeom>
                          <a:solidFill>
                            <a:srgbClr val="984DA3"/>
                          </a:solidFill>
                        </wps:spPr>
                        <wps:bodyPr wrap="square" lIns="0" tIns="0" rIns="0" bIns="0" rtlCol="0">
                          <a:prstTxWarp prst="textNoShape">
                            <a:avLst/>
                          </a:prstTxWarp>
                          <a:noAutofit/>
                        </wps:bodyPr>
                      </wps:wsp>
                      <wps:wsp>
                        <wps:cNvPr id="1155" name="Graphic 1155"/>
                        <wps:cNvSpPr/>
                        <wps:spPr>
                          <a:xfrm>
                            <a:off x="25188" y="1791361"/>
                            <a:ext cx="986155" cy="1425575"/>
                          </a:xfrm>
                          <a:custGeom>
                            <a:avLst/>
                            <a:gdLst/>
                            <a:ahLst/>
                            <a:cxnLst/>
                            <a:rect l="l" t="t" r="r" b="b"/>
                            <a:pathLst>
                              <a:path w="986155" h="1425575">
                                <a:moveTo>
                                  <a:pt x="0" y="1424977"/>
                                </a:moveTo>
                                <a:lnTo>
                                  <a:pt x="986084" y="1424977"/>
                                </a:lnTo>
                                <a:lnTo>
                                  <a:pt x="986084" y="0"/>
                                </a:lnTo>
                                <a:lnTo>
                                  <a:pt x="0" y="0"/>
                                </a:lnTo>
                                <a:lnTo>
                                  <a:pt x="0" y="1424977"/>
                                </a:lnTo>
                                <a:close/>
                              </a:path>
                            </a:pathLst>
                          </a:custGeom>
                          <a:ln w="9840">
                            <a:solidFill>
                              <a:srgbClr val="333333"/>
                            </a:solidFill>
                            <a:prstDash val="solid"/>
                          </a:ln>
                        </wps:spPr>
                        <wps:bodyPr wrap="square" lIns="0" tIns="0" rIns="0" bIns="0" rtlCol="0">
                          <a:prstTxWarp prst="textNoShape">
                            <a:avLst/>
                          </a:prstTxWarp>
                          <a:noAutofit/>
                        </wps:bodyPr>
                      </wps:wsp>
                      <wps:wsp>
                        <wps:cNvPr id="1156" name="Graphic 1156"/>
                        <wps:cNvSpPr/>
                        <wps:spPr>
                          <a:xfrm>
                            <a:off x="25188" y="1635787"/>
                            <a:ext cx="986155" cy="155575"/>
                          </a:xfrm>
                          <a:custGeom>
                            <a:avLst/>
                            <a:gdLst/>
                            <a:ahLst/>
                            <a:cxnLst/>
                            <a:rect l="l" t="t" r="r" b="b"/>
                            <a:pathLst>
                              <a:path w="986155" h="155575">
                                <a:moveTo>
                                  <a:pt x="986084" y="0"/>
                                </a:moveTo>
                                <a:lnTo>
                                  <a:pt x="0" y="0"/>
                                </a:lnTo>
                                <a:lnTo>
                                  <a:pt x="0" y="155574"/>
                                </a:lnTo>
                                <a:lnTo>
                                  <a:pt x="986084" y="155574"/>
                                </a:lnTo>
                                <a:lnTo>
                                  <a:pt x="986084" y="0"/>
                                </a:lnTo>
                                <a:close/>
                              </a:path>
                            </a:pathLst>
                          </a:custGeom>
                          <a:solidFill>
                            <a:srgbClr val="D8D8D8"/>
                          </a:solidFill>
                        </wps:spPr>
                        <wps:bodyPr wrap="square" lIns="0" tIns="0" rIns="0" bIns="0" rtlCol="0">
                          <a:prstTxWarp prst="textNoShape">
                            <a:avLst/>
                          </a:prstTxWarp>
                          <a:noAutofit/>
                        </wps:bodyPr>
                      </wps:wsp>
                      <wps:wsp>
                        <wps:cNvPr id="1157" name="Graphic 1157"/>
                        <wps:cNvSpPr/>
                        <wps:spPr>
                          <a:xfrm>
                            <a:off x="25188" y="1635787"/>
                            <a:ext cx="986155" cy="155575"/>
                          </a:xfrm>
                          <a:custGeom>
                            <a:avLst/>
                            <a:gdLst/>
                            <a:ahLst/>
                            <a:cxnLst/>
                            <a:rect l="l" t="t" r="r" b="b"/>
                            <a:pathLst>
                              <a:path w="986155" h="155575">
                                <a:moveTo>
                                  <a:pt x="0" y="155574"/>
                                </a:moveTo>
                                <a:lnTo>
                                  <a:pt x="986084" y="155574"/>
                                </a:lnTo>
                                <a:lnTo>
                                  <a:pt x="986084" y="0"/>
                                </a:lnTo>
                                <a:lnTo>
                                  <a:pt x="0" y="0"/>
                                </a:lnTo>
                                <a:lnTo>
                                  <a:pt x="0" y="155574"/>
                                </a:lnTo>
                                <a:close/>
                              </a:path>
                            </a:pathLst>
                          </a:custGeom>
                          <a:ln w="9840">
                            <a:solidFill>
                              <a:srgbClr val="333333"/>
                            </a:solidFill>
                            <a:prstDash val="solid"/>
                          </a:ln>
                        </wps:spPr>
                        <wps:bodyPr wrap="square" lIns="0" tIns="0" rIns="0" bIns="0" rtlCol="0">
                          <a:prstTxWarp prst="textNoShape">
                            <a:avLst/>
                          </a:prstTxWarp>
                          <a:noAutofit/>
                        </wps:bodyPr>
                      </wps:wsp>
                      <wps:wsp>
                        <wps:cNvPr id="1158" name="Graphic 1158"/>
                        <wps:cNvSpPr/>
                        <wps:spPr>
                          <a:xfrm>
                            <a:off x="25188" y="4920"/>
                            <a:ext cx="986155" cy="156210"/>
                          </a:xfrm>
                          <a:custGeom>
                            <a:avLst/>
                            <a:gdLst/>
                            <a:ahLst/>
                            <a:cxnLst/>
                            <a:rect l="l" t="t" r="r" b="b"/>
                            <a:pathLst>
                              <a:path w="986155" h="156210">
                                <a:moveTo>
                                  <a:pt x="986084" y="0"/>
                                </a:moveTo>
                                <a:lnTo>
                                  <a:pt x="0" y="0"/>
                                </a:lnTo>
                                <a:lnTo>
                                  <a:pt x="0" y="155587"/>
                                </a:lnTo>
                                <a:lnTo>
                                  <a:pt x="986084" y="155587"/>
                                </a:lnTo>
                                <a:lnTo>
                                  <a:pt x="986084" y="0"/>
                                </a:lnTo>
                                <a:close/>
                              </a:path>
                            </a:pathLst>
                          </a:custGeom>
                          <a:solidFill>
                            <a:srgbClr val="D8D8D8"/>
                          </a:solidFill>
                        </wps:spPr>
                        <wps:bodyPr wrap="square" lIns="0" tIns="0" rIns="0" bIns="0" rtlCol="0">
                          <a:prstTxWarp prst="textNoShape">
                            <a:avLst/>
                          </a:prstTxWarp>
                          <a:noAutofit/>
                        </wps:bodyPr>
                      </wps:wsp>
                      <wps:wsp>
                        <wps:cNvPr id="1159" name="Graphic 1159"/>
                        <wps:cNvSpPr/>
                        <wps:spPr>
                          <a:xfrm>
                            <a:off x="25188" y="4920"/>
                            <a:ext cx="986155" cy="156210"/>
                          </a:xfrm>
                          <a:custGeom>
                            <a:avLst/>
                            <a:gdLst/>
                            <a:ahLst/>
                            <a:cxnLst/>
                            <a:rect l="l" t="t" r="r" b="b"/>
                            <a:pathLst>
                              <a:path w="986155" h="156210">
                                <a:moveTo>
                                  <a:pt x="0" y="155587"/>
                                </a:moveTo>
                                <a:lnTo>
                                  <a:pt x="986084" y="155587"/>
                                </a:lnTo>
                                <a:lnTo>
                                  <a:pt x="986084" y="0"/>
                                </a:lnTo>
                                <a:lnTo>
                                  <a:pt x="0" y="0"/>
                                </a:lnTo>
                                <a:lnTo>
                                  <a:pt x="0" y="155587"/>
                                </a:lnTo>
                                <a:close/>
                              </a:path>
                            </a:pathLst>
                          </a:custGeom>
                          <a:ln w="9840">
                            <a:solidFill>
                              <a:srgbClr val="333333"/>
                            </a:solidFill>
                            <a:prstDash val="solid"/>
                          </a:ln>
                        </wps:spPr>
                        <wps:bodyPr wrap="square" lIns="0" tIns="0" rIns="0" bIns="0" rtlCol="0">
                          <a:prstTxWarp prst="textNoShape">
                            <a:avLst/>
                          </a:prstTxWarp>
                          <a:noAutofit/>
                        </wps:bodyPr>
                      </wps:wsp>
                      <wps:wsp>
                        <wps:cNvPr id="1160" name="Graphic 1160"/>
                        <wps:cNvSpPr/>
                        <wps:spPr>
                          <a:xfrm>
                            <a:off x="0" y="1520649"/>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161" name="Graphic 1161"/>
                        <wps:cNvSpPr/>
                        <wps:spPr>
                          <a:xfrm>
                            <a:off x="0" y="1175101"/>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162" name="Graphic 1162"/>
                        <wps:cNvSpPr/>
                        <wps:spPr>
                          <a:xfrm>
                            <a:off x="0" y="829540"/>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163" name="Graphic 1163"/>
                        <wps:cNvSpPr/>
                        <wps:spPr>
                          <a:xfrm>
                            <a:off x="0" y="483892"/>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164" name="Graphic 1164"/>
                        <wps:cNvSpPr/>
                        <wps:spPr>
                          <a:xfrm>
                            <a:off x="0" y="3151602"/>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165" name="Graphic 1165"/>
                        <wps:cNvSpPr/>
                        <wps:spPr>
                          <a:xfrm>
                            <a:off x="0" y="2780396"/>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166" name="Graphic 1166"/>
                        <wps:cNvSpPr/>
                        <wps:spPr>
                          <a:xfrm>
                            <a:off x="0" y="2409277"/>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167" name="Graphic 1167"/>
                        <wps:cNvSpPr/>
                        <wps:spPr>
                          <a:xfrm>
                            <a:off x="0" y="2038071"/>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168" name="Textbox 1168"/>
                        <wps:cNvSpPr txBox="1"/>
                        <wps:spPr>
                          <a:xfrm>
                            <a:off x="280812" y="26348"/>
                            <a:ext cx="488315" cy="113030"/>
                          </a:xfrm>
                          <a:prstGeom prst="rect">
                            <a:avLst/>
                          </a:prstGeom>
                        </wps:spPr>
                        <wps:txbx>
                          <w:txbxContent>
                            <w:p w14:paraId="758C0188" w14:textId="77777777" w:rsidR="00BF7F12" w:rsidRDefault="00000000">
                              <w:pPr>
                                <w:spacing w:before="13"/>
                                <w:rPr>
                                  <w:rFonts w:ascii="Arial"/>
                                  <w:sz w:val="13"/>
                                </w:rPr>
                              </w:pPr>
                              <w:r>
                                <w:rPr>
                                  <w:rFonts w:ascii="Arial"/>
                                  <w:color w:val="191919"/>
                                  <w:sz w:val="13"/>
                                </w:rPr>
                                <w:t>Nigeria:</w:t>
                              </w:r>
                              <w:r>
                                <w:rPr>
                                  <w:rFonts w:ascii="Arial"/>
                                  <w:color w:val="191919"/>
                                  <w:spacing w:val="1"/>
                                  <w:sz w:val="13"/>
                                </w:rPr>
                                <w:t xml:space="preserve"> </w:t>
                              </w:r>
                              <w:r>
                                <w:rPr>
                                  <w:rFonts w:ascii="Arial"/>
                                  <w:color w:val="191919"/>
                                  <w:spacing w:val="-5"/>
                                  <w:sz w:val="13"/>
                                </w:rPr>
                                <w:t>63%</w:t>
                              </w:r>
                            </w:p>
                          </w:txbxContent>
                        </wps:txbx>
                        <wps:bodyPr wrap="square" lIns="0" tIns="0" rIns="0" bIns="0" rtlCol="0">
                          <a:noAutofit/>
                        </wps:bodyPr>
                      </wps:wsp>
                      <wps:wsp>
                        <wps:cNvPr id="1169" name="Textbox 1169"/>
                        <wps:cNvSpPr txBox="1"/>
                        <wps:spPr>
                          <a:xfrm>
                            <a:off x="287615" y="1657302"/>
                            <a:ext cx="474345" cy="113030"/>
                          </a:xfrm>
                          <a:prstGeom prst="rect">
                            <a:avLst/>
                          </a:prstGeom>
                        </wps:spPr>
                        <wps:txbx>
                          <w:txbxContent>
                            <w:p w14:paraId="51CFD2EF" w14:textId="77777777" w:rsidR="00BF7F12" w:rsidRDefault="00000000">
                              <w:pPr>
                                <w:spacing w:before="13"/>
                                <w:rPr>
                                  <w:rFonts w:ascii="Arial"/>
                                  <w:sz w:val="13"/>
                                </w:rPr>
                              </w:pPr>
                              <w:r>
                                <w:rPr>
                                  <w:rFonts w:ascii="Arial"/>
                                  <w:color w:val="191919"/>
                                  <w:sz w:val="13"/>
                                </w:rPr>
                                <w:t>Liberia:</w:t>
                              </w:r>
                              <w:r>
                                <w:rPr>
                                  <w:rFonts w:ascii="Arial"/>
                                  <w:color w:val="191919"/>
                                  <w:spacing w:val="1"/>
                                  <w:sz w:val="13"/>
                                </w:rPr>
                                <w:t xml:space="preserve"> </w:t>
                              </w:r>
                              <w:r>
                                <w:rPr>
                                  <w:rFonts w:ascii="Arial"/>
                                  <w:color w:val="191919"/>
                                  <w:spacing w:val="-5"/>
                                  <w:sz w:val="13"/>
                                </w:rPr>
                                <w:t>30%</w:t>
                              </w:r>
                            </w:p>
                          </w:txbxContent>
                        </wps:txbx>
                        <wps:bodyPr wrap="square" lIns="0" tIns="0" rIns="0" bIns="0" rtlCol="0">
                          <a:noAutofit/>
                        </wps:bodyPr>
                      </wps:wsp>
                    </wpg:wgp>
                  </a:graphicData>
                </a:graphic>
              </wp:anchor>
            </w:drawing>
          </mc:Choice>
          <mc:Fallback>
            <w:pict>
              <v:group w14:anchorId="743958B7" id="Group 1136" o:spid="_x0000_s1450" style="position:absolute;left:0;text-align:left;margin-left:332.95pt;margin-top:7.9pt;width:80.05pt;height:253.65pt;z-index:-21838848;mso-wrap-distance-left:0;mso-wrap-distance-right:0;mso-position-horizontal-relative:page" coordsize="10166,32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">
                <v:shape id="Graphic 1137" o:spid="_x0000_s1451" style="position:absolute;left:251;top:10023;width:1239;height:3461;visibility:visible;mso-wrap-style:square;v-text-anchor:top" coordsize="12382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" path="m,345548r123299,em,l123299,e" filled="f" strokecolor="#ebebeb" strokeweight=".1355mm">
                  <v:path arrowok="t"/>
                </v:shape>
                <v:shape id="Graphic 1138" o:spid="_x0000_s1452" style="position:absolute;left:251;top:15181;width:9862;height:13;visibility:visible;mso-wrap-style:square;v-text-anchor:top" coordsize="986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" path="m,l493035,em862883,l986084,e" filled="f" strokecolor="#ebebeb" strokeweight=".1367mm">
                  <v:path arrowok="t"/>
                </v:shape>
                <v:shape id="Graphic 1139" o:spid="_x0000_s1453" style="position:absolute;left:251;top:15231;width:9862;height:12;visibility:visible;mso-wrap-style:square;v-text-anchor:top" coordsize="986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" path="m,l986084,e" filled="f" strokecolor="#ebebeb" strokeweight=".1367mm">
                  <v:path arrowok="t"/>
                </v:shape>
                <v:shape id="Graphic 1140" o:spid="_x0000_s1454" style="position:absolute;left:251;top:8295;width:1239;height:3461;visibility:visible;mso-wrap-style:square;v-text-anchor:top" coordsize="12382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" path="m,345560r123299,em,l123299,e" filled="f" strokecolor="#ebebeb" strokeweight=".27333mm">
                  <v:path arrowok="t"/>
                </v:shape>
                <v:shape id="Graphic 1141" o:spid="_x0000_s1455" style="position:absolute;left:1484;top:7087;width:3702;height:8121;visibility:visible;mso-wrap-style:square;v-text-anchor:top" coordsize="370205,81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" path="m369835,l,,,811926r369835,l369835,xe" fillcolor="#4caf4a" stroked="f">
                  <v:path arrowok="t"/>
                </v:shape>
                <v:shape id="Graphic 1142" o:spid="_x0000_s1456" style="position:absolute;left:251;top:3111;width:9862;height:10369;visibility:visible;mso-wrap-style:square;v-text-anchor:top" coordsize="986155,103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" path="m862883,1036744r123201,em862883,691195r123201,em,345548r493035,em862883,345548r123201,em,l493035,em862883,l986084,e" filled="f" strokecolor="#ebebeb" strokeweight=".1355mm">
                  <v:path arrowok="t"/>
                </v:shape>
                <v:shape id="Graphic 1143" o:spid="_x0000_s1457" style="position:absolute;left:251;top:4838;width:9862;height:6916;visibility:visible;mso-wrap-style:square;v-text-anchor:top" coordsize="986155,69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" path="m862883,691208r123201,em862883,345647r123201,em,l493035,em862883,l986084,e" filled="f" strokecolor="#ebebeb" strokeweight=".27333mm">
                  <v:path arrowok="t"/>
                </v:shape>
                <v:shape id="Graphic 1144" o:spid="_x0000_s1458" style="position:absolute;left:5182;top:2252;width:3702;height:12954;visibility:visible;mso-wrap-style:square;v-text-anchor:top" coordsize="370205,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" path="m369847,l,,,1295405r369847,l369847,xe" fillcolor="#984da3" stroked="f">
                  <v:path arrowok="t"/>
                </v:shape>
                <v:shape id="Graphic 1145" o:spid="_x0000_s1459" style="position:absolute;left:251;top:1605;width:9862;height:14255;visibility:visible;mso-wrap-style:square;v-text-anchor:top" coordsize="986155,142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" path="m,1424965r986084,l986084,,,,,1424965xe" filled="f" strokecolor="#333" strokeweight=".27333mm">
                  <v:path arrowok="t"/>
                </v:shape>
                <v:shape id="Graphic 1146" o:spid="_x0000_s1460" style="position:absolute;left:251;top:29660;width:1239;height:13;visibility:visible;mso-wrap-style:square;v-text-anchor:top" coordsize="1238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" path="m,l123299,e" filled="f" strokecolor="#ebebeb" strokeweight=".1355mm">
                  <v:path arrowok="t"/>
                </v:shape>
                <v:shape id="Graphic 1147" o:spid="_x0000_s1461" style="position:absolute;left:251;top:31491;width:9862;height:51;visibility:visible;mso-wrap-style:square;v-text-anchor:top" coordsize="98615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" path="m,l493035,em862883,l986084,em,4920r986084,e" filled="f" strokecolor="#ebebeb" strokeweight=".1367mm">
                  <v:path arrowok="t"/>
                </v:shape>
                <v:shape id="Graphic 1148" o:spid="_x0000_s1462" style="position:absolute;left:251;top:27803;width:1239;height:13;visibility:visible;mso-wrap-style:square;v-text-anchor:top" coordsize="1238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" path="m,l123299,e" filled="f" strokecolor="#ebebeb" strokeweight=".27333mm">
                  <v:path arrowok="t"/>
                </v:shape>
                <v:shape id="Graphic 1149" o:spid="_x0000_s1463" style="position:absolute;left:1484;top:27692;width:3702;height:3829;visibility:visible;mso-wrap-style:square;v-text-anchor:top" coordsize="370205,38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" path="m369835,l,,,382343r369835,l369835,xe" fillcolor="#4caf4a" stroked="f">
                  <v:path arrowok="t"/>
                </v:shape>
                <v:shape id="Graphic 1150" o:spid="_x0000_s1464" style="position:absolute;left:251;top:25948;width:9862;height:3715;visibility:visible;mso-wrap-style:square;v-text-anchor:top" coordsize="98615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" path="m862883,371218r123201,em,l493035,em862883,l986084,e" filled="f" strokecolor="#ebebeb" strokeweight=".1355mm">
                  <v:path arrowok="t"/>
                </v:shape>
                <v:shape id="Graphic 1151" o:spid="_x0000_s1465" style="position:absolute;left:251;top:22236;width:9862;height:12;visibility:visible;mso-wrap-style:square;v-text-anchor:top" coordsize="986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" path="m,l493035,em862883,l986084,e" filled="f" strokecolor="#ebebeb" strokeweight=".1355mm">
                  <v:path arrowok="t"/>
                </v:shape>
                <v:shape id="Graphic 1152" o:spid="_x0000_s1466" style="position:absolute;left:251;top:18524;width:9862;height:12;visibility:visible;mso-wrap-style:square;v-text-anchor:top" coordsize="986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" path="m,l986084,e" filled="f" strokecolor="#ebebeb" strokeweight=".1355mm">
                  <v:path arrowok="t"/>
                </v:shape>
                <v:shape id="Graphic 1153" o:spid="_x0000_s1467" style="position:absolute;left:251;top:20380;width:9862;height:7430;visibility:visible;mso-wrap-style:square;v-text-anchor:top" coordsize="98615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" path="m862883,742325r123201,em,371206r493035,em862883,371206r123201,em,l493035,em862883,l986084,e" filled="f" strokecolor="#ebebeb" strokeweight=".27333mm">
                  <v:path arrowok="t"/>
                </v:shape>
                <v:shape id="Graphic 1154" o:spid="_x0000_s1468" style="position:absolute;left:5182;top:18561;width:3702;height:12954;visibility:visible;mso-wrap-style:square;v-text-anchor:top" coordsize="370205,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" path="m369847,l,,,1295405r369847,l369847,xe" fillcolor="#984da3" stroked="f">
                  <v:path arrowok="t"/>
                </v:shape>
                <v:shape id="Graphic 1155" o:spid="_x0000_s1469" style="position:absolute;left:251;top:17913;width:9862;height:14256;visibility:visible;mso-wrap-style:square;v-text-anchor:top" coordsize="986155,142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" path="m,1424977r986084,l986084,,,,,1424977xe" filled="f" strokecolor="#333" strokeweight=".27333mm">
                  <v:path arrowok="t"/>
                </v:shape>
                <v:shape id="Graphic 1156" o:spid="_x0000_s1470" style="position:absolute;left:251;top:16357;width:9862;height:1556;visibility:visible;mso-wrap-style:square;v-text-anchor:top" coordsize="986155,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" path="m986084,l,,,155574r986084,l986084,xe" fillcolor="#d8d8d8" stroked="f">
                  <v:path arrowok="t"/>
                </v:shape>
                <v:shape id="Graphic 1157" o:spid="_x0000_s1471" style="position:absolute;left:251;top:16357;width:9862;height:1556;visibility:visible;mso-wrap-style:square;v-text-anchor:top" coordsize="986155,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" path="m,155574r986084,l986084,,,,,155574xe" filled="f" strokecolor="#333" strokeweight=".27333mm">
                  <v:path arrowok="t"/>
                </v:shape>
                <v:shape id="Graphic 1158" o:spid="_x0000_s1472" style="position:absolute;left:251;top:49;width:9862;height:1562;visibility:visible;mso-wrap-style:square;v-text-anchor:top" coordsize="986155,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" path="m986084,l,,,155587r986084,l986084,xe" fillcolor="#d8d8d8" stroked="f">
                  <v:path arrowok="t"/>
                </v:shape>
                <v:shape id="Graphic 1159" o:spid="_x0000_s1473" style="position:absolute;left:251;top:49;width:9862;height:1562;visibility:visible;mso-wrap-style:square;v-text-anchor:top" coordsize="986155,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" path="m,155587r986084,l986084,,,,,155587xe" filled="f" strokecolor="#333" strokeweight=".27333mm">
                  <v:path arrowok="t"/>
                </v:shape>
                <v:shape id="Graphic 1160" o:spid="_x0000_s1474" style="position:absolute;top:15206;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" path="m,l25188,e" filled="f" strokecolor="#333" strokeweight=".27333mm">
                  <v:path arrowok="t"/>
                </v:shape>
                <v:shape id="Graphic 1161" o:spid="_x0000_s1475" style="position:absolute;top:11751;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" path="m,l25188,e" filled="f" strokecolor="#333" strokeweight=".27333mm">
                  <v:path arrowok="t"/>
                </v:shape>
                <v:shape id="Graphic 1162" o:spid="_x0000_s1476" style="position:absolute;top:8295;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" path="m,l25188,e" filled="f" strokecolor="#333" strokeweight=".27333mm">
                  <v:path arrowok="t"/>
                </v:shape>
                <v:shape id="Graphic 1163" o:spid="_x0000_s1477" style="position:absolute;top:4838;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" path="m,l25188,e" filled="f" strokecolor="#333" strokeweight=".27333mm">
                  <v:path arrowok="t"/>
                </v:shape>
                <v:shape id="Graphic 1164" o:spid="_x0000_s1478" style="position:absolute;top:31516;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" path="m,l25188,e" filled="f" strokecolor="#333" strokeweight=".27333mm">
                  <v:path arrowok="t"/>
                </v:shape>
                <v:shape id="Graphic 1165" o:spid="_x0000_s1479" style="position:absolute;top:27803;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" path="m,l25188,e" filled="f" strokecolor="#333" strokeweight=".27333mm">
                  <v:path arrowok="t"/>
                </v:shape>
                <v:shape id="Graphic 1166" o:spid="_x0000_s1480" style="position:absolute;top:24092;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" path="m,l25188,e" filled="f" strokecolor="#333" strokeweight=".27333mm">
                  <v:path arrowok="t"/>
                </v:shape>
                <v:shape id="Graphic 1167" o:spid="_x0000_s1481" style="position:absolute;top:20380;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" path="m,l25188,e" filled="f" strokecolor="#333" strokeweight=".27333mm">
                  <v:path arrowok="t"/>
                </v:shape>
                <v:shape id="Textbox 1168" o:spid="_x0000_s1482" type="#_x0000_t202" style="position:absolute;left:2808;top:263;width:4883;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" filled="f" stroked="f">
                  <v:textbox inset="0,0,0,0">
                    <w:txbxContent>
                      <w:p w14:paraId="758C0188" w14:textId="77777777" w:rsidR="00BF7F12" w:rsidRDefault="00000000">
                        <w:pPr>
                          <w:spacing w:before="13"/>
                          <w:rPr>
                            <w:rFonts w:ascii="Arial"/>
                            <w:sz w:val="13"/>
                          </w:rPr>
                        </w:pPr>
                        <w:r>
                          <w:rPr>
                            <w:rFonts w:ascii="Arial"/>
                            <w:color w:val="191919"/>
                            <w:sz w:val="13"/>
                          </w:rPr>
                          <w:t>Nigeria:</w:t>
                        </w:r>
                        <w:r>
                          <w:rPr>
                            <w:rFonts w:ascii="Arial"/>
                            <w:color w:val="191919"/>
                            <w:spacing w:val="1"/>
                            <w:sz w:val="13"/>
                          </w:rPr>
                          <w:t xml:space="preserve"> </w:t>
                        </w:r>
                        <w:r>
                          <w:rPr>
                            <w:rFonts w:ascii="Arial"/>
                            <w:color w:val="191919"/>
                            <w:spacing w:val="-5"/>
                            <w:sz w:val="13"/>
                          </w:rPr>
                          <w:t>63%</w:t>
                        </w:r>
                      </w:p>
                    </w:txbxContent>
                  </v:textbox>
                </v:shape>
                <v:shape id="Textbox 1169" o:spid="_x0000_s1483" type="#_x0000_t202" style="position:absolute;left:2876;top:16573;width:4743;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" filled="f" stroked="f">
                  <v:textbox inset="0,0,0,0">
                    <w:txbxContent>
                      <w:p w14:paraId="51CFD2EF" w14:textId="77777777" w:rsidR="00BF7F12" w:rsidRDefault="00000000">
                        <w:pPr>
                          <w:spacing w:before="13"/>
                          <w:rPr>
                            <w:rFonts w:ascii="Arial"/>
                            <w:sz w:val="13"/>
                          </w:rPr>
                        </w:pPr>
                        <w:r>
                          <w:rPr>
                            <w:rFonts w:ascii="Arial"/>
                            <w:color w:val="191919"/>
                            <w:sz w:val="13"/>
                          </w:rPr>
                          <w:t>Liberia:</w:t>
                        </w:r>
                        <w:r>
                          <w:rPr>
                            <w:rFonts w:ascii="Arial"/>
                            <w:color w:val="191919"/>
                            <w:spacing w:val="1"/>
                            <w:sz w:val="13"/>
                          </w:rPr>
                          <w:t xml:space="preserve"> </w:t>
                        </w:r>
                        <w:r>
                          <w:rPr>
                            <w:rFonts w:ascii="Arial"/>
                            <w:color w:val="191919"/>
                            <w:spacing w:val="-5"/>
                            <w:sz w:val="13"/>
                          </w:rPr>
                          <w:t>30%</w:t>
                        </w:r>
                      </w:p>
                    </w:txbxContent>
                  </v:textbox>
                </v:shape>
                <w10:wrap anchorx="page"/>
              </v:group>
            </w:pict>
          </mc:Fallback>
        </mc:AlternateContent>
      </w:r>
      <w:r>
        <w:rPr>
          <w:noProof/>
        </w:rPr>
        <mc:AlternateContent>
          <mc:Choice Requires="wpg">
            <w:drawing>
              <wp:anchor distT="0" distB="0" distL="0" distR="0" simplePos="0" relativeHeight="15855104" behindDoc="0" locked="0" layoutInCell="1" allowOverlap="1" wp14:anchorId="36E24A80" wp14:editId="2250D0CA">
                <wp:simplePos x="0" y="0"/>
                <wp:positionH relativeFrom="page">
                  <wp:posOffset>5445545</wp:posOffset>
                </wp:positionH>
                <wp:positionV relativeFrom="paragraph">
                  <wp:posOffset>100610</wp:posOffset>
                </wp:positionV>
                <wp:extent cx="1016635" cy="4852670"/>
                <wp:effectExtent l="0" t="0" r="0" b="0"/>
                <wp:wrapNone/>
                <wp:docPr id="1170" name="Group 1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6635" cy="4852670"/>
                          <a:chOff x="0" y="0"/>
                          <a:chExt cx="1016635" cy="4852670"/>
                        </a:xfrm>
                      </wpg:grpSpPr>
                      <wps:wsp>
                        <wps:cNvPr id="1171" name="Graphic 1171"/>
                        <wps:cNvSpPr/>
                        <wps:spPr>
                          <a:xfrm>
                            <a:off x="25200" y="808945"/>
                            <a:ext cx="123825" cy="569595"/>
                          </a:xfrm>
                          <a:custGeom>
                            <a:avLst/>
                            <a:gdLst/>
                            <a:ahLst/>
                            <a:cxnLst/>
                            <a:rect l="l" t="t" r="r" b="b"/>
                            <a:pathLst>
                              <a:path w="123825" h="569595">
                                <a:moveTo>
                                  <a:pt x="0" y="569366"/>
                                </a:moveTo>
                                <a:lnTo>
                                  <a:pt x="123212" y="569366"/>
                                </a:lnTo>
                              </a:path>
                              <a:path w="123825" h="569595">
                                <a:moveTo>
                                  <a:pt x="0" y="284689"/>
                                </a:moveTo>
                                <a:lnTo>
                                  <a:pt x="123212" y="284689"/>
                                </a:lnTo>
                              </a:path>
                              <a:path w="123825" h="569595">
                                <a:moveTo>
                                  <a:pt x="0" y="0"/>
                                </a:moveTo>
                                <a:lnTo>
                                  <a:pt x="123212" y="0"/>
                                </a:lnTo>
                              </a:path>
                            </a:pathLst>
                          </a:custGeom>
                          <a:ln w="4877">
                            <a:solidFill>
                              <a:srgbClr val="EBEBEB"/>
                            </a:solidFill>
                            <a:prstDash val="solid"/>
                          </a:ln>
                        </wps:spPr>
                        <wps:bodyPr wrap="square" lIns="0" tIns="0" rIns="0" bIns="0" rtlCol="0">
                          <a:prstTxWarp prst="textNoShape">
                            <a:avLst/>
                          </a:prstTxWarp>
                          <a:noAutofit/>
                        </wps:bodyPr>
                      </wps:wsp>
                      <wps:wsp>
                        <wps:cNvPr id="1172" name="Graphic 1172"/>
                        <wps:cNvSpPr/>
                        <wps:spPr>
                          <a:xfrm>
                            <a:off x="25200" y="1518189"/>
                            <a:ext cx="986155" cy="1270"/>
                          </a:xfrm>
                          <a:custGeom>
                            <a:avLst/>
                            <a:gdLst/>
                            <a:ahLst/>
                            <a:cxnLst/>
                            <a:rect l="l" t="t" r="r" b="b"/>
                            <a:pathLst>
                              <a:path w="986155">
                                <a:moveTo>
                                  <a:pt x="0" y="0"/>
                                </a:moveTo>
                                <a:lnTo>
                                  <a:pt x="493048" y="0"/>
                                </a:lnTo>
                              </a:path>
                              <a:path w="986155">
                                <a:moveTo>
                                  <a:pt x="862871" y="0"/>
                                </a:moveTo>
                                <a:lnTo>
                                  <a:pt x="986084" y="0"/>
                                </a:lnTo>
                              </a:path>
                            </a:pathLst>
                          </a:custGeom>
                          <a:ln w="4920">
                            <a:solidFill>
                              <a:srgbClr val="EBEBEB"/>
                            </a:solidFill>
                            <a:prstDash val="solid"/>
                          </a:ln>
                        </wps:spPr>
                        <wps:bodyPr wrap="square" lIns="0" tIns="0" rIns="0" bIns="0" rtlCol="0">
                          <a:prstTxWarp prst="textNoShape">
                            <a:avLst/>
                          </a:prstTxWarp>
                          <a:noAutofit/>
                        </wps:bodyPr>
                      </wps:wsp>
                      <wps:wsp>
                        <wps:cNvPr id="1173" name="Graphic 1173"/>
                        <wps:cNvSpPr/>
                        <wps:spPr>
                          <a:xfrm>
                            <a:off x="25200" y="1523109"/>
                            <a:ext cx="986155" cy="1270"/>
                          </a:xfrm>
                          <a:custGeom>
                            <a:avLst/>
                            <a:gdLst/>
                            <a:ahLst/>
                            <a:cxnLst/>
                            <a:rect l="l" t="t" r="r" b="b"/>
                            <a:pathLst>
                              <a:path w="986155">
                                <a:moveTo>
                                  <a:pt x="0" y="0"/>
                                </a:moveTo>
                                <a:lnTo>
                                  <a:pt x="986084" y="0"/>
                                </a:lnTo>
                              </a:path>
                            </a:pathLst>
                          </a:custGeom>
                          <a:ln w="4920">
                            <a:solidFill>
                              <a:srgbClr val="EBEBEB"/>
                            </a:solidFill>
                            <a:prstDash val="solid"/>
                          </a:ln>
                        </wps:spPr>
                        <wps:bodyPr wrap="square" lIns="0" tIns="0" rIns="0" bIns="0" rtlCol="0">
                          <a:prstTxWarp prst="textNoShape">
                            <a:avLst/>
                          </a:prstTxWarp>
                          <a:noAutofit/>
                        </wps:bodyPr>
                      </wps:wsp>
                      <wps:wsp>
                        <wps:cNvPr id="1174" name="Graphic 1174"/>
                        <wps:cNvSpPr/>
                        <wps:spPr>
                          <a:xfrm>
                            <a:off x="25200" y="951295"/>
                            <a:ext cx="123825" cy="285115"/>
                          </a:xfrm>
                          <a:custGeom>
                            <a:avLst/>
                            <a:gdLst/>
                            <a:ahLst/>
                            <a:cxnLst/>
                            <a:rect l="l" t="t" r="r" b="b"/>
                            <a:pathLst>
                              <a:path w="123825" h="285115">
                                <a:moveTo>
                                  <a:pt x="0" y="284676"/>
                                </a:moveTo>
                                <a:lnTo>
                                  <a:pt x="123212" y="284676"/>
                                </a:lnTo>
                              </a:path>
                              <a:path w="123825" h="285115">
                                <a:moveTo>
                                  <a:pt x="0" y="0"/>
                                </a:moveTo>
                                <a:lnTo>
                                  <a:pt x="123212" y="0"/>
                                </a:lnTo>
                              </a:path>
                            </a:pathLst>
                          </a:custGeom>
                          <a:ln w="9840">
                            <a:solidFill>
                              <a:srgbClr val="EBEBEB"/>
                            </a:solidFill>
                            <a:prstDash val="solid"/>
                          </a:ln>
                        </wps:spPr>
                        <wps:bodyPr wrap="square" lIns="0" tIns="0" rIns="0" bIns="0" rtlCol="0">
                          <a:prstTxWarp prst="textNoShape">
                            <a:avLst/>
                          </a:prstTxWarp>
                          <a:noAutofit/>
                        </wps:bodyPr>
                      </wps:wsp>
                      <wps:wsp>
                        <wps:cNvPr id="1175" name="Graphic 1175"/>
                        <wps:cNvSpPr/>
                        <wps:spPr>
                          <a:xfrm>
                            <a:off x="148413" y="777583"/>
                            <a:ext cx="370205" cy="743585"/>
                          </a:xfrm>
                          <a:custGeom>
                            <a:avLst/>
                            <a:gdLst/>
                            <a:ahLst/>
                            <a:cxnLst/>
                            <a:rect l="l" t="t" r="r" b="b"/>
                            <a:pathLst>
                              <a:path w="370205" h="743585">
                                <a:moveTo>
                                  <a:pt x="369835" y="0"/>
                                </a:moveTo>
                                <a:lnTo>
                                  <a:pt x="0" y="0"/>
                                </a:lnTo>
                                <a:lnTo>
                                  <a:pt x="0" y="743066"/>
                                </a:lnTo>
                                <a:lnTo>
                                  <a:pt x="369835" y="743066"/>
                                </a:lnTo>
                                <a:lnTo>
                                  <a:pt x="369835" y="0"/>
                                </a:lnTo>
                                <a:close/>
                              </a:path>
                            </a:pathLst>
                          </a:custGeom>
                          <a:solidFill>
                            <a:srgbClr val="4CAF4A"/>
                          </a:solidFill>
                        </wps:spPr>
                        <wps:bodyPr wrap="square" lIns="0" tIns="0" rIns="0" bIns="0" rtlCol="0">
                          <a:prstTxWarp prst="textNoShape">
                            <a:avLst/>
                          </a:prstTxWarp>
                          <a:noAutofit/>
                        </wps:bodyPr>
                      </wps:wsp>
                      <wps:wsp>
                        <wps:cNvPr id="1176" name="Graphic 1176"/>
                        <wps:cNvSpPr/>
                        <wps:spPr>
                          <a:xfrm>
                            <a:off x="25200" y="239504"/>
                            <a:ext cx="986155" cy="1139190"/>
                          </a:xfrm>
                          <a:custGeom>
                            <a:avLst/>
                            <a:gdLst/>
                            <a:ahLst/>
                            <a:cxnLst/>
                            <a:rect l="l" t="t" r="r" b="b"/>
                            <a:pathLst>
                              <a:path w="986155" h="1139190">
                                <a:moveTo>
                                  <a:pt x="862871" y="1138806"/>
                                </a:moveTo>
                                <a:lnTo>
                                  <a:pt x="986084" y="1138806"/>
                                </a:lnTo>
                              </a:path>
                              <a:path w="986155" h="1139190">
                                <a:moveTo>
                                  <a:pt x="862871" y="854129"/>
                                </a:moveTo>
                                <a:lnTo>
                                  <a:pt x="986084" y="854129"/>
                                </a:lnTo>
                              </a:path>
                              <a:path w="986155" h="1139190">
                                <a:moveTo>
                                  <a:pt x="862871" y="569440"/>
                                </a:moveTo>
                                <a:lnTo>
                                  <a:pt x="986084" y="569440"/>
                                </a:lnTo>
                              </a:path>
                              <a:path w="986155" h="1139190">
                                <a:moveTo>
                                  <a:pt x="0" y="284676"/>
                                </a:moveTo>
                                <a:lnTo>
                                  <a:pt x="493048" y="284676"/>
                                </a:lnTo>
                              </a:path>
                              <a:path w="986155" h="1139190">
                                <a:moveTo>
                                  <a:pt x="862871" y="284676"/>
                                </a:moveTo>
                                <a:lnTo>
                                  <a:pt x="986084" y="284676"/>
                                </a:lnTo>
                              </a:path>
                              <a:path w="986155" h="1139190">
                                <a:moveTo>
                                  <a:pt x="0" y="0"/>
                                </a:moveTo>
                                <a:lnTo>
                                  <a:pt x="493048" y="0"/>
                                </a:lnTo>
                              </a:path>
                              <a:path w="986155" h="1139190">
                                <a:moveTo>
                                  <a:pt x="862871" y="0"/>
                                </a:moveTo>
                                <a:lnTo>
                                  <a:pt x="986084" y="0"/>
                                </a:lnTo>
                              </a:path>
                            </a:pathLst>
                          </a:custGeom>
                          <a:ln w="4877">
                            <a:solidFill>
                              <a:srgbClr val="EBEBEB"/>
                            </a:solidFill>
                            <a:prstDash val="solid"/>
                          </a:ln>
                        </wps:spPr>
                        <wps:bodyPr wrap="square" lIns="0" tIns="0" rIns="0" bIns="0" rtlCol="0">
                          <a:prstTxWarp prst="textNoShape">
                            <a:avLst/>
                          </a:prstTxWarp>
                          <a:noAutofit/>
                        </wps:bodyPr>
                      </wps:wsp>
                      <wps:wsp>
                        <wps:cNvPr id="1177" name="Graphic 1177"/>
                        <wps:cNvSpPr/>
                        <wps:spPr>
                          <a:xfrm>
                            <a:off x="25200" y="381830"/>
                            <a:ext cx="986155" cy="854710"/>
                          </a:xfrm>
                          <a:custGeom>
                            <a:avLst/>
                            <a:gdLst/>
                            <a:ahLst/>
                            <a:cxnLst/>
                            <a:rect l="l" t="t" r="r" b="b"/>
                            <a:pathLst>
                              <a:path w="986155" h="854710">
                                <a:moveTo>
                                  <a:pt x="862871" y="854141"/>
                                </a:moveTo>
                                <a:lnTo>
                                  <a:pt x="986084" y="854141"/>
                                </a:lnTo>
                              </a:path>
                              <a:path w="986155" h="854710">
                                <a:moveTo>
                                  <a:pt x="862871" y="569464"/>
                                </a:moveTo>
                                <a:lnTo>
                                  <a:pt x="986084" y="569464"/>
                                </a:lnTo>
                              </a:path>
                              <a:path w="986155" h="854710">
                                <a:moveTo>
                                  <a:pt x="0" y="284689"/>
                                </a:moveTo>
                                <a:lnTo>
                                  <a:pt x="493048" y="284689"/>
                                </a:lnTo>
                              </a:path>
                              <a:path w="986155" h="854710">
                                <a:moveTo>
                                  <a:pt x="862871" y="284689"/>
                                </a:moveTo>
                                <a:lnTo>
                                  <a:pt x="986084" y="284689"/>
                                </a:lnTo>
                              </a:path>
                              <a:path w="986155" h="854710">
                                <a:moveTo>
                                  <a:pt x="0" y="0"/>
                                </a:moveTo>
                                <a:lnTo>
                                  <a:pt x="493048" y="0"/>
                                </a:lnTo>
                              </a:path>
                              <a:path w="986155" h="854710">
                                <a:moveTo>
                                  <a:pt x="862871" y="0"/>
                                </a:moveTo>
                                <a:lnTo>
                                  <a:pt x="986084" y="0"/>
                                </a:lnTo>
                              </a:path>
                            </a:pathLst>
                          </a:custGeom>
                          <a:ln w="9840">
                            <a:solidFill>
                              <a:srgbClr val="EBEBEB"/>
                            </a:solidFill>
                            <a:prstDash val="solid"/>
                          </a:ln>
                        </wps:spPr>
                        <wps:bodyPr wrap="square" lIns="0" tIns="0" rIns="0" bIns="0" rtlCol="0">
                          <a:prstTxWarp prst="textNoShape">
                            <a:avLst/>
                          </a:prstTxWarp>
                          <a:noAutofit/>
                        </wps:bodyPr>
                      </wps:wsp>
                      <wps:wsp>
                        <wps:cNvPr id="1178" name="Graphic 1178"/>
                        <wps:cNvSpPr/>
                        <wps:spPr>
                          <a:xfrm>
                            <a:off x="518248" y="225243"/>
                            <a:ext cx="370205" cy="1295400"/>
                          </a:xfrm>
                          <a:custGeom>
                            <a:avLst/>
                            <a:gdLst/>
                            <a:ahLst/>
                            <a:cxnLst/>
                            <a:rect l="l" t="t" r="r" b="b"/>
                            <a:pathLst>
                              <a:path w="370205" h="1295400">
                                <a:moveTo>
                                  <a:pt x="369823" y="0"/>
                                </a:moveTo>
                                <a:lnTo>
                                  <a:pt x="0" y="0"/>
                                </a:lnTo>
                                <a:lnTo>
                                  <a:pt x="0" y="1295405"/>
                                </a:lnTo>
                                <a:lnTo>
                                  <a:pt x="369823" y="1295405"/>
                                </a:lnTo>
                                <a:lnTo>
                                  <a:pt x="369823" y="0"/>
                                </a:lnTo>
                                <a:close/>
                              </a:path>
                            </a:pathLst>
                          </a:custGeom>
                          <a:solidFill>
                            <a:srgbClr val="984DA3"/>
                          </a:solidFill>
                        </wps:spPr>
                        <wps:bodyPr wrap="square" lIns="0" tIns="0" rIns="0" bIns="0" rtlCol="0">
                          <a:prstTxWarp prst="textNoShape">
                            <a:avLst/>
                          </a:prstTxWarp>
                          <a:noAutofit/>
                        </wps:bodyPr>
                      </wps:wsp>
                      <wps:wsp>
                        <wps:cNvPr id="1179" name="Graphic 1179"/>
                        <wps:cNvSpPr/>
                        <wps:spPr>
                          <a:xfrm>
                            <a:off x="25200" y="160507"/>
                            <a:ext cx="986155" cy="1425575"/>
                          </a:xfrm>
                          <a:custGeom>
                            <a:avLst/>
                            <a:gdLst/>
                            <a:ahLst/>
                            <a:cxnLst/>
                            <a:rect l="l" t="t" r="r" b="b"/>
                            <a:pathLst>
                              <a:path w="986155" h="1425575">
                                <a:moveTo>
                                  <a:pt x="0" y="1424965"/>
                                </a:moveTo>
                                <a:lnTo>
                                  <a:pt x="986084" y="1424965"/>
                                </a:lnTo>
                                <a:lnTo>
                                  <a:pt x="986084" y="0"/>
                                </a:lnTo>
                                <a:lnTo>
                                  <a:pt x="0" y="0"/>
                                </a:lnTo>
                                <a:lnTo>
                                  <a:pt x="0" y="1424965"/>
                                </a:lnTo>
                                <a:close/>
                              </a:path>
                            </a:pathLst>
                          </a:custGeom>
                          <a:ln w="9840">
                            <a:solidFill>
                              <a:srgbClr val="333333"/>
                            </a:solidFill>
                            <a:prstDash val="solid"/>
                          </a:ln>
                        </wps:spPr>
                        <wps:bodyPr wrap="square" lIns="0" tIns="0" rIns="0" bIns="0" rtlCol="0">
                          <a:prstTxWarp prst="textNoShape">
                            <a:avLst/>
                          </a:prstTxWarp>
                          <a:noAutofit/>
                        </wps:bodyPr>
                      </wps:wsp>
                      <wps:wsp>
                        <wps:cNvPr id="1180" name="Graphic 1180"/>
                        <wps:cNvSpPr/>
                        <wps:spPr>
                          <a:xfrm>
                            <a:off x="25200" y="2992793"/>
                            <a:ext cx="493395" cy="1270"/>
                          </a:xfrm>
                          <a:custGeom>
                            <a:avLst/>
                            <a:gdLst/>
                            <a:ahLst/>
                            <a:cxnLst/>
                            <a:rect l="l" t="t" r="r" b="b"/>
                            <a:pathLst>
                              <a:path w="493395">
                                <a:moveTo>
                                  <a:pt x="0" y="0"/>
                                </a:moveTo>
                                <a:lnTo>
                                  <a:pt x="493048" y="0"/>
                                </a:lnTo>
                              </a:path>
                            </a:pathLst>
                          </a:custGeom>
                          <a:ln w="4877">
                            <a:solidFill>
                              <a:srgbClr val="EBEBEB"/>
                            </a:solidFill>
                            <a:prstDash val="solid"/>
                          </a:ln>
                        </wps:spPr>
                        <wps:bodyPr wrap="square" lIns="0" tIns="0" rIns="0" bIns="0" rtlCol="0">
                          <a:prstTxWarp prst="textNoShape">
                            <a:avLst/>
                          </a:prstTxWarp>
                          <a:noAutofit/>
                        </wps:bodyPr>
                      </wps:wsp>
                      <wps:wsp>
                        <wps:cNvPr id="1181" name="Graphic 1181"/>
                        <wps:cNvSpPr/>
                        <wps:spPr>
                          <a:xfrm>
                            <a:off x="25200" y="3149142"/>
                            <a:ext cx="986155" cy="5080"/>
                          </a:xfrm>
                          <a:custGeom>
                            <a:avLst/>
                            <a:gdLst/>
                            <a:ahLst/>
                            <a:cxnLst/>
                            <a:rect l="l" t="t" r="r" b="b"/>
                            <a:pathLst>
                              <a:path w="986155" h="5080">
                                <a:moveTo>
                                  <a:pt x="0" y="0"/>
                                </a:moveTo>
                                <a:lnTo>
                                  <a:pt x="493048" y="0"/>
                                </a:lnTo>
                              </a:path>
                              <a:path w="986155" h="5080">
                                <a:moveTo>
                                  <a:pt x="862871" y="0"/>
                                </a:moveTo>
                                <a:lnTo>
                                  <a:pt x="986084" y="0"/>
                                </a:lnTo>
                              </a:path>
                              <a:path w="986155" h="5080">
                                <a:moveTo>
                                  <a:pt x="0" y="4920"/>
                                </a:moveTo>
                                <a:lnTo>
                                  <a:pt x="986084" y="4920"/>
                                </a:lnTo>
                              </a:path>
                            </a:pathLst>
                          </a:custGeom>
                          <a:ln w="4920">
                            <a:solidFill>
                              <a:srgbClr val="EBEBEB"/>
                            </a:solidFill>
                            <a:prstDash val="solid"/>
                          </a:ln>
                        </wps:spPr>
                        <wps:bodyPr wrap="square" lIns="0" tIns="0" rIns="0" bIns="0" rtlCol="0">
                          <a:prstTxWarp prst="textNoShape">
                            <a:avLst/>
                          </a:prstTxWarp>
                          <a:noAutofit/>
                        </wps:bodyPr>
                      </wps:wsp>
                      <wps:wsp>
                        <wps:cNvPr id="1182" name="Graphic 1182"/>
                        <wps:cNvSpPr/>
                        <wps:spPr>
                          <a:xfrm>
                            <a:off x="148413" y="3002362"/>
                            <a:ext cx="370205" cy="149860"/>
                          </a:xfrm>
                          <a:custGeom>
                            <a:avLst/>
                            <a:gdLst/>
                            <a:ahLst/>
                            <a:cxnLst/>
                            <a:rect l="l" t="t" r="r" b="b"/>
                            <a:pathLst>
                              <a:path w="370205" h="149860">
                                <a:moveTo>
                                  <a:pt x="369835" y="0"/>
                                </a:moveTo>
                                <a:lnTo>
                                  <a:pt x="0" y="0"/>
                                </a:lnTo>
                                <a:lnTo>
                                  <a:pt x="0" y="149240"/>
                                </a:lnTo>
                                <a:lnTo>
                                  <a:pt x="369835" y="149240"/>
                                </a:lnTo>
                                <a:lnTo>
                                  <a:pt x="369835" y="0"/>
                                </a:lnTo>
                                <a:close/>
                              </a:path>
                            </a:pathLst>
                          </a:custGeom>
                          <a:solidFill>
                            <a:srgbClr val="4CAF4A"/>
                          </a:solidFill>
                        </wps:spPr>
                        <wps:bodyPr wrap="square" lIns="0" tIns="0" rIns="0" bIns="0" rtlCol="0">
                          <a:prstTxWarp prst="textNoShape">
                            <a:avLst/>
                          </a:prstTxWarp>
                          <a:noAutofit/>
                        </wps:bodyPr>
                      </wps:wsp>
                      <wps:wsp>
                        <wps:cNvPr id="1183" name="Graphic 1183"/>
                        <wps:cNvSpPr/>
                        <wps:spPr>
                          <a:xfrm>
                            <a:off x="25200" y="2357777"/>
                            <a:ext cx="986155" cy="635635"/>
                          </a:xfrm>
                          <a:custGeom>
                            <a:avLst/>
                            <a:gdLst/>
                            <a:ahLst/>
                            <a:cxnLst/>
                            <a:rect l="l" t="t" r="r" b="b"/>
                            <a:pathLst>
                              <a:path w="986155" h="635635">
                                <a:moveTo>
                                  <a:pt x="862871" y="635016"/>
                                </a:moveTo>
                                <a:lnTo>
                                  <a:pt x="986084" y="635016"/>
                                </a:lnTo>
                              </a:path>
                              <a:path w="986155" h="635635">
                                <a:moveTo>
                                  <a:pt x="0" y="317520"/>
                                </a:moveTo>
                                <a:lnTo>
                                  <a:pt x="493048" y="317520"/>
                                </a:lnTo>
                              </a:path>
                              <a:path w="986155" h="635635">
                                <a:moveTo>
                                  <a:pt x="862871" y="317520"/>
                                </a:moveTo>
                                <a:lnTo>
                                  <a:pt x="986084" y="317520"/>
                                </a:lnTo>
                              </a:path>
                              <a:path w="986155" h="635635">
                                <a:moveTo>
                                  <a:pt x="0" y="0"/>
                                </a:moveTo>
                                <a:lnTo>
                                  <a:pt x="493048" y="0"/>
                                </a:lnTo>
                              </a:path>
                              <a:path w="986155" h="635635">
                                <a:moveTo>
                                  <a:pt x="862871" y="0"/>
                                </a:moveTo>
                                <a:lnTo>
                                  <a:pt x="986084" y="0"/>
                                </a:lnTo>
                              </a:path>
                            </a:pathLst>
                          </a:custGeom>
                          <a:ln w="4877">
                            <a:solidFill>
                              <a:srgbClr val="EBEBEB"/>
                            </a:solidFill>
                            <a:prstDash val="solid"/>
                          </a:ln>
                        </wps:spPr>
                        <wps:bodyPr wrap="square" lIns="0" tIns="0" rIns="0" bIns="0" rtlCol="0">
                          <a:prstTxWarp prst="textNoShape">
                            <a:avLst/>
                          </a:prstTxWarp>
                          <a:noAutofit/>
                        </wps:bodyPr>
                      </wps:wsp>
                      <wps:wsp>
                        <wps:cNvPr id="1184" name="Graphic 1184"/>
                        <wps:cNvSpPr/>
                        <wps:spPr>
                          <a:xfrm>
                            <a:off x="25200" y="2040367"/>
                            <a:ext cx="986155" cy="1270"/>
                          </a:xfrm>
                          <a:custGeom>
                            <a:avLst/>
                            <a:gdLst/>
                            <a:ahLst/>
                            <a:cxnLst/>
                            <a:rect l="l" t="t" r="r" b="b"/>
                            <a:pathLst>
                              <a:path w="986155">
                                <a:moveTo>
                                  <a:pt x="0" y="0"/>
                                </a:moveTo>
                                <a:lnTo>
                                  <a:pt x="493048" y="0"/>
                                </a:lnTo>
                              </a:path>
                              <a:path w="986155">
                                <a:moveTo>
                                  <a:pt x="862871" y="0"/>
                                </a:moveTo>
                                <a:lnTo>
                                  <a:pt x="986084" y="0"/>
                                </a:lnTo>
                              </a:path>
                            </a:pathLst>
                          </a:custGeom>
                          <a:ln w="4877">
                            <a:solidFill>
                              <a:srgbClr val="EBEBEB"/>
                            </a:solidFill>
                            <a:prstDash val="solid"/>
                          </a:ln>
                        </wps:spPr>
                        <wps:bodyPr wrap="square" lIns="0" tIns="0" rIns="0" bIns="0" rtlCol="0">
                          <a:prstTxWarp prst="textNoShape">
                            <a:avLst/>
                          </a:prstTxWarp>
                          <a:noAutofit/>
                        </wps:bodyPr>
                      </wps:wsp>
                      <wps:wsp>
                        <wps:cNvPr id="1185" name="Graphic 1185"/>
                        <wps:cNvSpPr/>
                        <wps:spPr>
                          <a:xfrm>
                            <a:off x="25200" y="1881558"/>
                            <a:ext cx="986155" cy="953135"/>
                          </a:xfrm>
                          <a:custGeom>
                            <a:avLst/>
                            <a:gdLst/>
                            <a:ahLst/>
                            <a:cxnLst/>
                            <a:rect l="l" t="t" r="r" b="b"/>
                            <a:pathLst>
                              <a:path w="986155" h="953135">
                                <a:moveTo>
                                  <a:pt x="0" y="952536"/>
                                </a:moveTo>
                                <a:lnTo>
                                  <a:pt x="493048" y="952536"/>
                                </a:lnTo>
                              </a:path>
                              <a:path w="986155" h="953135">
                                <a:moveTo>
                                  <a:pt x="862871" y="952536"/>
                                </a:moveTo>
                                <a:lnTo>
                                  <a:pt x="986084" y="952536"/>
                                </a:lnTo>
                              </a:path>
                              <a:path w="986155" h="953135">
                                <a:moveTo>
                                  <a:pt x="0" y="635016"/>
                                </a:moveTo>
                                <a:lnTo>
                                  <a:pt x="493048" y="635016"/>
                                </a:lnTo>
                              </a:path>
                              <a:path w="986155" h="953135">
                                <a:moveTo>
                                  <a:pt x="862871" y="635016"/>
                                </a:moveTo>
                                <a:lnTo>
                                  <a:pt x="986084" y="635016"/>
                                </a:lnTo>
                              </a:path>
                              <a:path w="986155" h="953135">
                                <a:moveTo>
                                  <a:pt x="0" y="317520"/>
                                </a:moveTo>
                                <a:lnTo>
                                  <a:pt x="493048" y="317520"/>
                                </a:lnTo>
                              </a:path>
                              <a:path w="986155" h="953135">
                                <a:moveTo>
                                  <a:pt x="862871" y="317520"/>
                                </a:moveTo>
                                <a:lnTo>
                                  <a:pt x="986084" y="317520"/>
                                </a:lnTo>
                              </a:path>
                              <a:path w="986155" h="953135">
                                <a:moveTo>
                                  <a:pt x="0" y="0"/>
                                </a:moveTo>
                                <a:lnTo>
                                  <a:pt x="493048" y="0"/>
                                </a:lnTo>
                              </a:path>
                              <a:path w="986155" h="953135">
                                <a:moveTo>
                                  <a:pt x="862871" y="0"/>
                                </a:moveTo>
                                <a:lnTo>
                                  <a:pt x="986084" y="0"/>
                                </a:lnTo>
                              </a:path>
                            </a:pathLst>
                          </a:custGeom>
                          <a:ln w="9840">
                            <a:solidFill>
                              <a:srgbClr val="EBEBEB"/>
                            </a:solidFill>
                            <a:prstDash val="solid"/>
                          </a:ln>
                        </wps:spPr>
                        <wps:bodyPr wrap="square" lIns="0" tIns="0" rIns="0" bIns="0" rtlCol="0">
                          <a:prstTxWarp prst="textNoShape">
                            <a:avLst/>
                          </a:prstTxWarp>
                          <a:noAutofit/>
                        </wps:bodyPr>
                      </wps:wsp>
                      <wps:wsp>
                        <wps:cNvPr id="1186" name="Graphic 1186"/>
                        <wps:cNvSpPr/>
                        <wps:spPr>
                          <a:xfrm>
                            <a:off x="518248" y="1856196"/>
                            <a:ext cx="370205" cy="1295400"/>
                          </a:xfrm>
                          <a:custGeom>
                            <a:avLst/>
                            <a:gdLst/>
                            <a:ahLst/>
                            <a:cxnLst/>
                            <a:rect l="l" t="t" r="r" b="b"/>
                            <a:pathLst>
                              <a:path w="370205" h="1295400">
                                <a:moveTo>
                                  <a:pt x="369823" y="0"/>
                                </a:moveTo>
                                <a:lnTo>
                                  <a:pt x="0" y="0"/>
                                </a:lnTo>
                                <a:lnTo>
                                  <a:pt x="0" y="1295405"/>
                                </a:lnTo>
                                <a:lnTo>
                                  <a:pt x="369823" y="1295405"/>
                                </a:lnTo>
                                <a:lnTo>
                                  <a:pt x="369823" y="0"/>
                                </a:lnTo>
                                <a:close/>
                              </a:path>
                            </a:pathLst>
                          </a:custGeom>
                          <a:solidFill>
                            <a:srgbClr val="984DA3"/>
                          </a:solidFill>
                        </wps:spPr>
                        <wps:bodyPr wrap="square" lIns="0" tIns="0" rIns="0" bIns="0" rtlCol="0">
                          <a:prstTxWarp prst="textNoShape">
                            <a:avLst/>
                          </a:prstTxWarp>
                          <a:noAutofit/>
                        </wps:bodyPr>
                      </wps:wsp>
                      <wps:wsp>
                        <wps:cNvPr id="1187" name="Graphic 1187"/>
                        <wps:cNvSpPr/>
                        <wps:spPr>
                          <a:xfrm>
                            <a:off x="25200" y="1791361"/>
                            <a:ext cx="986155" cy="1425575"/>
                          </a:xfrm>
                          <a:custGeom>
                            <a:avLst/>
                            <a:gdLst/>
                            <a:ahLst/>
                            <a:cxnLst/>
                            <a:rect l="l" t="t" r="r" b="b"/>
                            <a:pathLst>
                              <a:path w="986155" h="1425575">
                                <a:moveTo>
                                  <a:pt x="0" y="1424977"/>
                                </a:moveTo>
                                <a:lnTo>
                                  <a:pt x="986084" y="1424977"/>
                                </a:lnTo>
                                <a:lnTo>
                                  <a:pt x="986084" y="0"/>
                                </a:lnTo>
                                <a:lnTo>
                                  <a:pt x="0" y="0"/>
                                </a:lnTo>
                                <a:lnTo>
                                  <a:pt x="0" y="1424977"/>
                                </a:lnTo>
                                <a:close/>
                              </a:path>
                            </a:pathLst>
                          </a:custGeom>
                          <a:ln w="9840">
                            <a:solidFill>
                              <a:srgbClr val="333333"/>
                            </a:solidFill>
                            <a:prstDash val="solid"/>
                          </a:ln>
                        </wps:spPr>
                        <wps:bodyPr wrap="square" lIns="0" tIns="0" rIns="0" bIns="0" rtlCol="0">
                          <a:prstTxWarp prst="textNoShape">
                            <a:avLst/>
                          </a:prstTxWarp>
                          <a:noAutofit/>
                        </wps:bodyPr>
                      </wps:wsp>
                      <wps:wsp>
                        <wps:cNvPr id="1188" name="Graphic 1188"/>
                        <wps:cNvSpPr/>
                        <wps:spPr>
                          <a:xfrm>
                            <a:off x="25200" y="4580074"/>
                            <a:ext cx="123825" cy="1270"/>
                          </a:xfrm>
                          <a:custGeom>
                            <a:avLst/>
                            <a:gdLst/>
                            <a:ahLst/>
                            <a:cxnLst/>
                            <a:rect l="l" t="t" r="r" b="b"/>
                            <a:pathLst>
                              <a:path w="123825">
                                <a:moveTo>
                                  <a:pt x="0" y="0"/>
                                </a:moveTo>
                                <a:lnTo>
                                  <a:pt x="123212" y="0"/>
                                </a:lnTo>
                              </a:path>
                            </a:pathLst>
                          </a:custGeom>
                          <a:ln w="4877">
                            <a:solidFill>
                              <a:srgbClr val="EBEBEB"/>
                            </a:solidFill>
                            <a:prstDash val="solid"/>
                          </a:ln>
                        </wps:spPr>
                        <wps:bodyPr wrap="square" lIns="0" tIns="0" rIns="0" bIns="0" rtlCol="0">
                          <a:prstTxWarp prst="textNoShape">
                            <a:avLst/>
                          </a:prstTxWarp>
                          <a:noAutofit/>
                        </wps:bodyPr>
                      </wps:wsp>
                      <wps:wsp>
                        <wps:cNvPr id="1189" name="Graphic 1189"/>
                        <wps:cNvSpPr/>
                        <wps:spPr>
                          <a:xfrm>
                            <a:off x="25200" y="4780083"/>
                            <a:ext cx="986155" cy="5080"/>
                          </a:xfrm>
                          <a:custGeom>
                            <a:avLst/>
                            <a:gdLst/>
                            <a:ahLst/>
                            <a:cxnLst/>
                            <a:rect l="l" t="t" r="r" b="b"/>
                            <a:pathLst>
                              <a:path w="986155" h="5080">
                                <a:moveTo>
                                  <a:pt x="0" y="0"/>
                                </a:moveTo>
                                <a:lnTo>
                                  <a:pt x="493048" y="0"/>
                                </a:lnTo>
                              </a:path>
                              <a:path w="986155" h="5080">
                                <a:moveTo>
                                  <a:pt x="862871" y="0"/>
                                </a:moveTo>
                                <a:lnTo>
                                  <a:pt x="986084" y="0"/>
                                </a:lnTo>
                              </a:path>
                              <a:path w="986155" h="5080">
                                <a:moveTo>
                                  <a:pt x="0" y="4920"/>
                                </a:moveTo>
                                <a:lnTo>
                                  <a:pt x="986084" y="4920"/>
                                </a:lnTo>
                              </a:path>
                            </a:pathLst>
                          </a:custGeom>
                          <a:ln w="4920">
                            <a:solidFill>
                              <a:srgbClr val="EBEBEB"/>
                            </a:solidFill>
                            <a:prstDash val="solid"/>
                          </a:ln>
                        </wps:spPr>
                        <wps:bodyPr wrap="square" lIns="0" tIns="0" rIns="0" bIns="0" rtlCol="0">
                          <a:prstTxWarp prst="textNoShape">
                            <a:avLst/>
                          </a:prstTxWarp>
                          <a:noAutofit/>
                        </wps:bodyPr>
                      </wps:wsp>
                      <wps:wsp>
                        <wps:cNvPr id="1190" name="Graphic 1190"/>
                        <wps:cNvSpPr/>
                        <wps:spPr>
                          <a:xfrm>
                            <a:off x="25200" y="4377691"/>
                            <a:ext cx="123825" cy="1270"/>
                          </a:xfrm>
                          <a:custGeom>
                            <a:avLst/>
                            <a:gdLst/>
                            <a:ahLst/>
                            <a:cxnLst/>
                            <a:rect l="l" t="t" r="r" b="b"/>
                            <a:pathLst>
                              <a:path w="123825">
                                <a:moveTo>
                                  <a:pt x="0" y="0"/>
                                </a:moveTo>
                                <a:lnTo>
                                  <a:pt x="123212" y="0"/>
                                </a:lnTo>
                              </a:path>
                            </a:pathLst>
                          </a:custGeom>
                          <a:ln w="9840">
                            <a:solidFill>
                              <a:srgbClr val="EBEBEB"/>
                            </a:solidFill>
                            <a:prstDash val="solid"/>
                          </a:ln>
                        </wps:spPr>
                        <wps:bodyPr wrap="square" lIns="0" tIns="0" rIns="0" bIns="0" rtlCol="0">
                          <a:prstTxWarp prst="textNoShape">
                            <a:avLst/>
                          </a:prstTxWarp>
                          <a:noAutofit/>
                        </wps:bodyPr>
                      </wps:wsp>
                      <wps:wsp>
                        <wps:cNvPr id="1191" name="Graphic 1191"/>
                        <wps:cNvSpPr/>
                        <wps:spPr>
                          <a:xfrm>
                            <a:off x="148413" y="4296780"/>
                            <a:ext cx="370205" cy="485775"/>
                          </a:xfrm>
                          <a:custGeom>
                            <a:avLst/>
                            <a:gdLst/>
                            <a:ahLst/>
                            <a:cxnLst/>
                            <a:rect l="l" t="t" r="r" b="b"/>
                            <a:pathLst>
                              <a:path w="370205" h="485775">
                                <a:moveTo>
                                  <a:pt x="369835" y="0"/>
                                </a:moveTo>
                                <a:lnTo>
                                  <a:pt x="0" y="0"/>
                                </a:lnTo>
                                <a:lnTo>
                                  <a:pt x="0" y="485763"/>
                                </a:lnTo>
                                <a:lnTo>
                                  <a:pt x="369835" y="485763"/>
                                </a:lnTo>
                                <a:lnTo>
                                  <a:pt x="369835" y="0"/>
                                </a:lnTo>
                                <a:close/>
                              </a:path>
                            </a:pathLst>
                          </a:custGeom>
                          <a:solidFill>
                            <a:srgbClr val="4CAF4A"/>
                          </a:solidFill>
                        </wps:spPr>
                        <wps:bodyPr wrap="square" lIns="0" tIns="0" rIns="0" bIns="0" rtlCol="0">
                          <a:prstTxWarp prst="textNoShape">
                            <a:avLst/>
                          </a:prstTxWarp>
                          <a:noAutofit/>
                        </wps:bodyPr>
                      </wps:wsp>
                      <wps:wsp>
                        <wps:cNvPr id="1192" name="Graphic 1192"/>
                        <wps:cNvSpPr/>
                        <wps:spPr>
                          <a:xfrm>
                            <a:off x="25200" y="3770444"/>
                            <a:ext cx="986155" cy="809625"/>
                          </a:xfrm>
                          <a:custGeom>
                            <a:avLst/>
                            <a:gdLst/>
                            <a:ahLst/>
                            <a:cxnLst/>
                            <a:rect l="l" t="t" r="r" b="b"/>
                            <a:pathLst>
                              <a:path w="986155" h="809625">
                                <a:moveTo>
                                  <a:pt x="862871" y="809630"/>
                                </a:moveTo>
                                <a:lnTo>
                                  <a:pt x="986084" y="809630"/>
                                </a:lnTo>
                              </a:path>
                              <a:path w="986155" h="809625">
                                <a:moveTo>
                                  <a:pt x="0" y="404852"/>
                                </a:moveTo>
                                <a:lnTo>
                                  <a:pt x="493048" y="404852"/>
                                </a:lnTo>
                              </a:path>
                              <a:path w="986155" h="809625">
                                <a:moveTo>
                                  <a:pt x="862871" y="404852"/>
                                </a:moveTo>
                                <a:lnTo>
                                  <a:pt x="986084" y="404852"/>
                                </a:lnTo>
                              </a:path>
                              <a:path w="986155" h="809625">
                                <a:moveTo>
                                  <a:pt x="0" y="0"/>
                                </a:moveTo>
                                <a:lnTo>
                                  <a:pt x="493048" y="0"/>
                                </a:lnTo>
                              </a:path>
                              <a:path w="986155" h="809625">
                                <a:moveTo>
                                  <a:pt x="862871" y="0"/>
                                </a:moveTo>
                                <a:lnTo>
                                  <a:pt x="986084" y="0"/>
                                </a:lnTo>
                              </a:path>
                            </a:pathLst>
                          </a:custGeom>
                          <a:ln w="4877">
                            <a:solidFill>
                              <a:srgbClr val="EBEBEB"/>
                            </a:solidFill>
                            <a:prstDash val="solid"/>
                          </a:ln>
                        </wps:spPr>
                        <wps:bodyPr wrap="square" lIns="0" tIns="0" rIns="0" bIns="0" rtlCol="0">
                          <a:prstTxWarp prst="textNoShape">
                            <a:avLst/>
                          </a:prstTxWarp>
                          <a:noAutofit/>
                        </wps:bodyPr>
                      </wps:wsp>
                      <wps:wsp>
                        <wps:cNvPr id="1193" name="Graphic 1193"/>
                        <wps:cNvSpPr/>
                        <wps:spPr>
                          <a:xfrm>
                            <a:off x="25200" y="3568061"/>
                            <a:ext cx="986155" cy="809625"/>
                          </a:xfrm>
                          <a:custGeom>
                            <a:avLst/>
                            <a:gdLst/>
                            <a:ahLst/>
                            <a:cxnLst/>
                            <a:rect l="l" t="t" r="r" b="b"/>
                            <a:pathLst>
                              <a:path w="986155" h="809625">
                                <a:moveTo>
                                  <a:pt x="862871" y="809630"/>
                                </a:moveTo>
                                <a:lnTo>
                                  <a:pt x="986084" y="809630"/>
                                </a:lnTo>
                              </a:path>
                              <a:path w="986155" h="809625">
                                <a:moveTo>
                                  <a:pt x="0" y="404765"/>
                                </a:moveTo>
                                <a:lnTo>
                                  <a:pt x="493048" y="404765"/>
                                </a:lnTo>
                              </a:path>
                              <a:path w="986155" h="809625">
                                <a:moveTo>
                                  <a:pt x="862871" y="404765"/>
                                </a:moveTo>
                                <a:lnTo>
                                  <a:pt x="986084" y="404765"/>
                                </a:lnTo>
                              </a:path>
                              <a:path w="986155" h="809625">
                                <a:moveTo>
                                  <a:pt x="0" y="0"/>
                                </a:moveTo>
                                <a:lnTo>
                                  <a:pt x="493048" y="0"/>
                                </a:lnTo>
                              </a:path>
                              <a:path w="986155" h="809625">
                                <a:moveTo>
                                  <a:pt x="862871" y="0"/>
                                </a:moveTo>
                                <a:lnTo>
                                  <a:pt x="986084" y="0"/>
                                </a:lnTo>
                              </a:path>
                            </a:pathLst>
                          </a:custGeom>
                          <a:ln w="9840">
                            <a:solidFill>
                              <a:srgbClr val="EBEBEB"/>
                            </a:solidFill>
                            <a:prstDash val="solid"/>
                          </a:ln>
                        </wps:spPr>
                        <wps:bodyPr wrap="square" lIns="0" tIns="0" rIns="0" bIns="0" rtlCol="0">
                          <a:prstTxWarp prst="textNoShape">
                            <a:avLst/>
                          </a:prstTxWarp>
                          <a:noAutofit/>
                        </wps:bodyPr>
                      </wps:wsp>
                      <wps:wsp>
                        <wps:cNvPr id="1194" name="Graphic 1194"/>
                        <wps:cNvSpPr/>
                        <wps:spPr>
                          <a:xfrm>
                            <a:off x="518248" y="3487125"/>
                            <a:ext cx="370205" cy="1296035"/>
                          </a:xfrm>
                          <a:custGeom>
                            <a:avLst/>
                            <a:gdLst/>
                            <a:ahLst/>
                            <a:cxnLst/>
                            <a:rect l="l" t="t" r="r" b="b"/>
                            <a:pathLst>
                              <a:path w="370205" h="1296035">
                                <a:moveTo>
                                  <a:pt x="369823" y="0"/>
                                </a:moveTo>
                                <a:lnTo>
                                  <a:pt x="0" y="0"/>
                                </a:lnTo>
                                <a:lnTo>
                                  <a:pt x="0" y="1295418"/>
                                </a:lnTo>
                                <a:lnTo>
                                  <a:pt x="369823" y="1295418"/>
                                </a:lnTo>
                                <a:lnTo>
                                  <a:pt x="369823" y="0"/>
                                </a:lnTo>
                                <a:close/>
                              </a:path>
                            </a:pathLst>
                          </a:custGeom>
                          <a:solidFill>
                            <a:srgbClr val="984DA3"/>
                          </a:solidFill>
                        </wps:spPr>
                        <wps:bodyPr wrap="square" lIns="0" tIns="0" rIns="0" bIns="0" rtlCol="0">
                          <a:prstTxWarp prst="textNoShape">
                            <a:avLst/>
                          </a:prstTxWarp>
                          <a:noAutofit/>
                        </wps:bodyPr>
                      </wps:wsp>
                      <wps:wsp>
                        <wps:cNvPr id="1195" name="Graphic 1195"/>
                        <wps:cNvSpPr/>
                        <wps:spPr>
                          <a:xfrm>
                            <a:off x="25200" y="3422302"/>
                            <a:ext cx="986155" cy="1425575"/>
                          </a:xfrm>
                          <a:custGeom>
                            <a:avLst/>
                            <a:gdLst/>
                            <a:ahLst/>
                            <a:cxnLst/>
                            <a:rect l="l" t="t" r="r" b="b"/>
                            <a:pathLst>
                              <a:path w="986155" h="1425575">
                                <a:moveTo>
                                  <a:pt x="0" y="1424977"/>
                                </a:moveTo>
                                <a:lnTo>
                                  <a:pt x="986084" y="1424977"/>
                                </a:lnTo>
                                <a:lnTo>
                                  <a:pt x="986084" y="0"/>
                                </a:lnTo>
                                <a:lnTo>
                                  <a:pt x="0" y="0"/>
                                </a:lnTo>
                                <a:lnTo>
                                  <a:pt x="0" y="1424977"/>
                                </a:lnTo>
                                <a:close/>
                              </a:path>
                            </a:pathLst>
                          </a:custGeom>
                          <a:ln w="9840">
                            <a:solidFill>
                              <a:srgbClr val="333333"/>
                            </a:solidFill>
                            <a:prstDash val="solid"/>
                          </a:ln>
                        </wps:spPr>
                        <wps:bodyPr wrap="square" lIns="0" tIns="0" rIns="0" bIns="0" rtlCol="0">
                          <a:prstTxWarp prst="textNoShape">
                            <a:avLst/>
                          </a:prstTxWarp>
                          <a:noAutofit/>
                        </wps:bodyPr>
                      </wps:wsp>
                      <wps:wsp>
                        <wps:cNvPr id="1196" name="Graphic 1196"/>
                        <wps:cNvSpPr/>
                        <wps:spPr>
                          <a:xfrm>
                            <a:off x="25200" y="3266728"/>
                            <a:ext cx="986155" cy="155575"/>
                          </a:xfrm>
                          <a:custGeom>
                            <a:avLst/>
                            <a:gdLst/>
                            <a:ahLst/>
                            <a:cxnLst/>
                            <a:rect l="l" t="t" r="r" b="b"/>
                            <a:pathLst>
                              <a:path w="986155" h="155575">
                                <a:moveTo>
                                  <a:pt x="986084" y="0"/>
                                </a:moveTo>
                                <a:lnTo>
                                  <a:pt x="0" y="0"/>
                                </a:lnTo>
                                <a:lnTo>
                                  <a:pt x="0" y="155574"/>
                                </a:lnTo>
                                <a:lnTo>
                                  <a:pt x="986084" y="155574"/>
                                </a:lnTo>
                                <a:lnTo>
                                  <a:pt x="986084" y="0"/>
                                </a:lnTo>
                                <a:close/>
                              </a:path>
                            </a:pathLst>
                          </a:custGeom>
                          <a:solidFill>
                            <a:srgbClr val="D8D8D8"/>
                          </a:solidFill>
                        </wps:spPr>
                        <wps:bodyPr wrap="square" lIns="0" tIns="0" rIns="0" bIns="0" rtlCol="0">
                          <a:prstTxWarp prst="textNoShape">
                            <a:avLst/>
                          </a:prstTxWarp>
                          <a:noAutofit/>
                        </wps:bodyPr>
                      </wps:wsp>
                      <wps:wsp>
                        <wps:cNvPr id="1197" name="Graphic 1197"/>
                        <wps:cNvSpPr/>
                        <wps:spPr>
                          <a:xfrm>
                            <a:off x="25200" y="3266728"/>
                            <a:ext cx="986155" cy="155575"/>
                          </a:xfrm>
                          <a:custGeom>
                            <a:avLst/>
                            <a:gdLst/>
                            <a:ahLst/>
                            <a:cxnLst/>
                            <a:rect l="l" t="t" r="r" b="b"/>
                            <a:pathLst>
                              <a:path w="986155" h="155575">
                                <a:moveTo>
                                  <a:pt x="0" y="155574"/>
                                </a:moveTo>
                                <a:lnTo>
                                  <a:pt x="986084" y="155574"/>
                                </a:lnTo>
                                <a:lnTo>
                                  <a:pt x="986084" y="0"/>
                                </a:lnTo>
                                <a:lnTo>
                                  <a:pt x="0" y="0"/>
                                </a:lnTo>
                                <a:lnTo>
                                  <a:pt x="0" y="155574"/>
                                </a:lnTo>
                                <a:close/>
                              </a:path>
                            </a:pathLst>
                          </a:custGeom>
                          <a:ln w="9840">
                            <a:solidFill>
                              <a:srgbClr val="333333"/>
                            </a:solidFill>
                            <a:prstDash val="solid"/>
                          </a:ln>
                        </wps:spPr>
                        <wps:bodyPr wrap="square" lIns="0" tIns="0" rIns="0" bIns="0" rtlCol="0">
                          <a:prstTxWarp prst="textNoShape">
                            <a:avLst/>
                          </a:prstTxWarp>
                          <a:noAutofit/>
                        </wps:bodyPr>
                      </wps:wsp>
                      <wps:wsp>
                        <wps:cNvPr id="1198" name="Graphic 1198"/>
                        <wps:cNvSpPr/>
                        <wps:spPr>
                          <a:xfrm>
                            <a:off x="25200" y="1635787"/>
                            <a:ext cx="986155" cy="155575"/>
                          </a:xfrm>
                          <a:custGeom>
                            <a:avLst/>
                            <a:gdLst/>
                            <a:ahLst/>
                            <a:cxnLst/>
                            <a:rect l="l" t="t" r="r" b="b"/>
                            <a:pathLst>
                              <a:path w="986155" h="155575">
                                <a:moveTo>
                                  <a:pt x="986084" y="0"/>
                                </a:moveTo>
                                <a:lnTo>
                                  <a:pt x="0" y="0"/>
                                </a:lnTo>
                                <a:lnTo>
                                  <a:pt x="0" y="155574"/>
                                </a:lnTo>
                                <a:lnTo>
                                  <a:pt x="986084" y="155574"/>
                                </a:lnTo>
                                <a:lnTo>
                                  <a:pt x="986084" y="0"/>
                                </a:lnTo>
                                <a:close/>
                              </a:path>
                            </a:pathLst>
                          </a:custGeom>
                          <a:solidFill>
                            <a:srgbClr val="D8D8D8"/>
                          </a:solidFill>
                        </wps:spPr>
                        <wps:bodyPr wrap="square" lIns="0" tIns="0" rIns="0" bIns="0" rtlCol="0">
                          <a:prstTxWarp prst="textNoShape">
                            <a:avLst/>
                          </a:prstTxWarp>
                          <a:noAutofit/>
                        </wps:bodyPr>
                      </wps:wsp>
                      <wps:wsp>
                        <wps:cNvPr id="1199" name="Graphic 1199"/>
                        <wps:cNvSpPr/>
                        <wps:spPr>
                          <a:xfrm>
                            <a:off x="25200" y="1635787"/>
                            <a:ext cx="986155" cy="155575"/>
                          </a:xfrm>
                          <a:custGeom>
                            <a:avLst/>
                            <a:gdLst/>
                            <a:ahLst/>
                            <a:cxnLst/>
                            <a:rect l="l" t="t" r="r" b="b"/>
                            <a:pathLst>
                              <a:path w="986155" h="155575">
                                <a:moveTo>
                                  <a:pt x="0" y="155574"/>
                                </a:moveTo>
                                <a:lnTo>
                                  <a:pt x="986084" y="155574"/>
                                </a:lnTo>
                                <a:lnTo>
                                  <a:pt x="986084" y="0"/>
                                </a:lnTo>
                                <a:lnTo>
                                  <a:pt x="0" y="0"/>
                                </a:lnTo>
                                <a:lnTo>
                                  <a:pt x="0" y="155574"/>
                                </a:lnTo>
                                <a:close/>
                              </a:path>
                            </a:pathLst>
                          </a:custGeom>
                          <a:ln w="9840">
                            <a:solidFill>
                              <a:srgbClr val="333333"/>
                            </a:solidFill>
                            <a:prstDash val="solid"/>
                          </a:ln>
                        </wps:spPr>
                        <wps:bodyPr wrap="square" lIns="0" tIns="0" rIns="0" bIns="0" rtlCol="0">
                          <a:prstTxWarp prst="textNoShape">
                            <a:avLst/>
                          </a:prstTxWarp>
                          <a:noAutofit/>
                        </wps:bodyPr>
                      </wps:wsp>
                      <wps:wsp>
                        <wps:cNvPr id="1200" name="Graphic 1200"/>
                        <wps:cNvSpPr/>
                        <wps:spPr>
                          <a:xfrm>
                            <a:off x="25200" y="4920"/>
                            <a:ext cx="986155" cy="156210"/>
                          </a:xfrm>
                          <a:custGeom>
                            <a:avLst/>
                            <a:gdLst/>
                            <a:ahLst/>
                            <a:cxnLst/>
                            <a:rect l="l" t="t" r="r" b="b"/>
                            <a:pathLst>
                              <a:path w="986155" h="156210">
                                <a:moveTo>
                                  <a:pt x="986084" y="0"/>
                                </a:moveTo>
                                <a:lnTo>
                                  <a:pt x="0" y="0"/>
                                </a:lnTo>
                                <a:lnTo>
                                  <a:pt x="0" y="155587"/>
                                </a:lnTo>
                                <a:lnTo>
                                  <a:pt x="986084" y="155587"/>
                                </a:lnTo>
                                <a:lnTo>
                                  <a:pt x="986084" y="0"/>
                                </a:lnTo>
                                <a:close/>
                              </a:path>
                            </a:pathLst>
                          </a:custGeom>
                          <a:solidFill>
                            <a:srgbClr val="D8D8D8"/>
                          </a:solidFill>
                        </wps:spPr>
                        <wps:bodyPr wrap="square" lIns="0" tIns="0" rIns="0" bIns="0" rtlCol="0">
                          <a:prstTxWarp prst="textNoShape">
                            <a:avLst/>
                          </a:prstTxWarp>
                          <a:noAutofit/>
                        </wps:bodyPr>
                      </wps:wsp>
                      <wps:wsp>
                        <wps:cNvPr id="1201" name="Graphic 1201"/>
                        <wps:cNvSpPr/>
                        <wps:spPr>
                          <a:xfrm>
                            <a:off x="25200" y="4920"/>
                            <a:ext cx="986155" cy="156210"/>
                          </a:xfrm>
                          <a:custGeom>
                            <a:avLst/>
                            <a:gdLst/>
                            <a:ahLst/>
                            <a:cxnLst/>
                            <a:rect l="l" t="t" r="r" b="b"/>
                            <a:pathLst>
                              <a:path w="986155" h="156210">
                                <a:moveTo>
                                  <a:pt x="0" y="155587"/>
                                </a:moveTo>
                                <a:lnTo>
                                  <a:pt x="986084" y="155587"/>
                                </a:lnTo>
                                <a:lnTo>
                                  <a:pt x="986084" y="0"/>
                                </a:lnTo>
                                <a:lnTo>
                                  <a:pt x="0" y="0"/>
                                </a:lnTo>
                                <a:lnTo>
                                  <a:pt x="0" y="155587"/>
                                </a:lnTo>
                                <a:close/>
                              </a:path>
                            </a:pathLst>
                          </a:custGeom>
                          <a:ln w="9840">
                            <a:solidFill>
                              <a:srgbClr val="333333"/>
                            </a:solidFill>
                            <a:prstDash val="solid"/>
                          </a:ln>
                        </wps:spPr>
                        <wps:bodyPr wrap="square" lIns="0" tIns="0" rIns="0" bIns="0" rtlCol="0">
                          <a:prstTxWarp prst="textNoShape">
                            <a:avLst/>
                          </a:prstTxWarp>
                          <a:noAutofit/>
                        </wps:bodyPr>
                      </wps:wsp>
                      <wps:wsp>
                        <wps:cNvPr id="1202" name="Graphic 1202"/>
                        <wps:cNvSpPr/>
                        <wps:spPr>
                          <a:xfrm>
                            <a:off x="0" y="1520649"/>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03" name="Graphic 1203"/>
                        <wps:cNvSpPr/>
                        <wps:spPr>
                          <a:xfrm>
                            <a:off x="0" y="1235972"/>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04" name="Graphic 1204"/>
                        <wps:cNvSpPr/>
                        <wps:spPr>
                          <a:xfrm>
                            <a:off x="0" y="951295"/>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05" name="Graphic 1205"/>
                        <wps:cNvSpPr/>
                        <wps:spPr>
                          <a:xfrm>
                            <a:off x="0" y="666520"/>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06" name="Graphic 1206"/>
                        <wps:cNvSpPr/>
                        <wps:spPr>
                          <a:xfrm>
                            <a:off x="0" y="381830"/>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07" name="Graphic 1207"/>
                        <wps:cNvSpPr/>
                        <wps:spPr>
                          <a:xfrm>
                            <a:off x="0" y="3151602"/>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08" name="Graphic 1208"/>
                        <wps:cNvSpPr/>
                        <wps:spPr>
                          <a:xfrm>
                            <a:off x="0" y="2834094"/>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09" name="Graphic 1209"/>
                        <wps:cNvSpPr/>
                        <wps:spPr>
                          <a:xfrm>
                            <a:off x="0" y="2516574"/>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10" name="Graphic 1210"/>
                        <wps:cNvSpPr/>
                        <wps:spPr>
                          <a:xfrm>
                            <a:off x="0" y="2199078"/>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11" name="Graphic 1211"/>
                        <wps:cNvSpPr/>
                        <wps:spPr>
                          <a:xfrm>
                            <a:off x="0" y="1881558"/>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12" name="Graphic 1212"/>
                        <wps:cNvSpPr/>
                        <wps:spPr>
                          <a:xfrm>
                            <a:off x="0" y="4782544"/>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13" name="Graphic 1213"/>
                        <wps:cNvSpPr/>
                        <wps:spPr>
                          <a:xfrm>
                            <a:off x="0" y="4377691"/>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14" name="Graphic 1214"/>
                        <wps:cNvSpPr/>
                        <wps:spPr>
                          <a:xfrm>
                            <a:off x="0" y="3972827"/>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15" name="Graphic 1215"/>
                        <wps:cNvSpPr/>
                        <wps:spPr>
                          <a:xfrm>
                            <a:off x="0" y="3568061"/>
                            <a:ext cx="25400" cy="1270"/>
                          </a:xfrm>
                          <a:custGeom>
                            <a:avLst/>
                            <a:gdLst/>
                            <a:ahLst/>
                            <a:cxnLst/>
                            <a:rect l="l" t="t" r="r" b="b"/>
                            <a:pathLst>
                              <a:path w="25400">
                                <a:moveTo>
                                  <a:pt x="0" y="0"/>
                                </a:moveTo>
                                <a:lnTo>
                                  <a:pt x="25200" y="0"/>
                                </a:lnTo>
                              </a:path>
                            </a:pathLst>
                          </a:custGeom>
                          <a:ln w="9840">
                            <a:solidFill>
                              <a:srgbClr val="333333"/>
                            </a:solidFill>
                            <a:prstDash val="solid"/>
                          </a:ln>
                        </wps:spPr>
                        <wps:bodyPr wrap="square" lIns="0" tIns="0" rIns="0" bIns="0" rtlCol="0">
                          <a:prstTxWarp prst="textNoShape">
                            <a:avLst/>
                          </a:prstTxWarp>
                          <a:noAutofit/>
                        </wps:bodyPr>
                      </wps:wsp>
                      <wps:wsp>
                        <wps:cNvPr id="1216" name="Textbox 1216"/>
                        <wps:cNvSpPr txBox="1"/>
                        <wps:spPr>
                          <a:xfrm>
                            <a:off x="189788" y="26348"/>
                            <a:ext cx="669925" cy="113030"/>
                          </a:xfrm>
                          <a:prstGeom prst="rect">
                            <a:avLst/>
                          </a:prstGeom>
                        </wps:spPr>
                        <wps:txbx>
                          <w:txbxContent>
                            <w:p w14:paraId="0BBC2127" w14:textId="77777777" w:rsidR="00BF7F12" w:rsidRDefault="00000000">
                              <w:pPr>
                                <w:spacing w:before="13"/>
                                <w:rPr>
                                  <w:rFonts w:ascii="Arial"/>
                                  <w:sz w:val="13"/>
                                </w:rPr>
                              </w:pPr>
                              <w:r>
                                <w:rPr>
                                  <w:rFonts w:ascii="Arial"/>
                                  <w:color w:val="191919"/>
                                  <w:sz w:val="13"/>
                                </w:rPr>
                                <w:t>Sierra</w:t>
                              </w:r>
                              <w:r>
                                <w:rPr>
                                  <w:rFonts w:ascii="Arial"/>
                                  <w:color w:val="191919"/>
                                  <w:spacing w:val="-3"/>
                                  <w:sz w:val="13"/>
                                </w:rPr>
                                <w:t xml:space="preserve"> </w:t>
                              </w:r>
                              <w:r>
                                <w:rPr>
                                  <w:rFonts w:ascii="Arial"/>
                                  <w:color w:val="191919"/>
                                  <w:sz w:val="13"/>
                                </w:rPr>
                                <w:t>leone:</w:t>
                              </w:r>
                              <w:r>
                                <w:rPr>
                                  <w:rFonts w:ascii="Arial"/>
                                  <w:color w:val="191919"/>
                                  <w:spacing w:val="-1"/>
                                  <w:sz w:val="13"/>
                                </w:rPr>
                                <w:t xml:space="preserve"> </w:t>
                              </w:r>
                              <w:r>
                                <w:rPr>
                                  <w:rFonts w:ascii="Arial"/>
                                  <w:color w:val="191919"/>
                                  <w:spacing w:val="-5"/>
                                  <w:sz w:val="13"/>
                                </w:rPr>
                                <w:t>57%</w:t>
                              </w:r>
                            </w:p>
                          </w:txbxContent>
                        </wps:txbx>
                        <wps:bodyPr wrap="square" lIns="0" tIns="0" rIns="0" bIns="0" rtlCol="0">
                          <a:noAutofit/>
                        </wps:bodyPr>
                      </wps:wsp>
                      <wps:wsp>
                        <wps:cNvPr id="1217" name="Textbox 1217"/>
                        <wps:cNvSpPr txBox="1"/>
                        <wps:spPr>
                          <a:xfrm>
                            <a:off x="306654" y="1657302"/>
                            <a:ext cx="436245" cy="113030"/>
                          </a:xfrm>
                          <a:prstGeom prst="rect">
                            <a:avLst/>
                          </a:prstGeom>
                        </wps:spPr>
                        <wps:txbx>
                          <w:txbxContent>
                            <w:p w14:paraId="69E4E724" w14:textId="77777777" w:rsidR="00BF7F12" w:rsidRDefault="00000000">
                              <w:pPr>
                                <w:spacing w:before="13"/>
                                <w:rPr>
                                  <w:rFonts w:ascii="Arial"/>
                                  <w:sz w:val="13"/>
                                </w:rPr>
                              </w:pPr>
                              <w:r>
                                <w:rPr>
                                  <w:rFonts w:ascii="Arial"/>
                                  <w:color w:val="191919"/>
                                  <w:sz w:val="13"/>
                                </w:rPr>
                                <w:t xml:space="preserve">Benin: </w:t>
                              </w:r>
                              <w:r>
                                <w:rPr>
                                  <w:rFonts w:ascii="Arial"/>
                                  <w:color w:val="191919"/>
                                  <w:spacing w:val="-5"/>
                                  <w:sz w:val="13"/>
                                </w:rPr>
                                <w:t>12%</w:t>
                              </w:r>
                            </w:p>
                          </w:txbxContent>
                        </wps:txbx>
                        <wps:bodyPr wrap="square" lIns="0" tIns="0" rIns="0" bIns="0" rtlCol="0">
                          <a:noAutofit/>
                        </wps:bodyPr>
                      </wps:wsp>
                      <wps:wsp>
                        <wps:cNvPr id="1218" name="Textbox 1218"/>
                        <wps:cNvSpPr txBox="1"/>
                        <wps:spPr>
                          <a:xfrm>
                            <a:off x="323113" y="3288156"/>
                            <a:ext cx="403225" cy="113030"/>
                          </a:xfrm>
                          <a:prstGeom prst="rect">
                            <a:avLst/>
                          </a:prstGeom>
                        </wps:spPr>
                        <wps:txbx>
                          <w:txbxContent>
                            <w:p w14:paraId="237C8035" w14:textId="77777777" w:rsidR="00BF7F12" w:rsidRDefault="00000000">
                              <w:pPr>
                                <w:spacing w:before="13"/>
                                <w:rPr>
                                  <w:rFonts w:ascii="Arial"/>
                                  <w:sz w:val="13"/>
                                </w:rPr>
                              </w:pPr>
                              <w:r>
                                <w:rPr>
                                  <w:rFonts w:ascii="Arial"/>
                                  <w:color w:val="191919"/>
                                  <w:spacing w:val="-2"/>
                                  <w:sz w:val="13"/>
                                </w:rPr>
                                <w:t>Togo:</w:t>
                              </w:r>
                              <w:r>
                                <w:rPr>
                                  <w:rFonts w:ascii="Arial"/>
                                  <w:color w:val="191919"/>
                                  <w:spacing w:val="-6"/>
                                  <w:sz w:val="13"/>
                                </w:rPr>
                                <w:t xml:space="preserve"> </w:t>
                              </w:r>
                              <w:r>
                                <w:rPr>
                                  <w:rFonts w:ascii="Arial"/>
                                  <w:color w:val="191919"/>
                                  <w:spacing w:val="-5"/>
                                  <w:sz w:val="13"/>
                                </w:rPr>
                                <w:t>38%</w:t>
                              </w:r>
                            </w:p>
                          </w:txbxContent>
                        </wps:txbx>
                        <wps:bodyPr wrap="square" lIns="0" tIns="0" rIns="0" bIns="0" rtlCol="0">
                          <a:noAutofit/>
                        </wps:bodyPr>
                      </wps:wsp>
                    </wpg:wgp>
                  </a:graphicData>
                </a:graphic>
              </wp:anchor>
            </w:drawing>
          </mc:Choice>
          <mc:Fallback>
            <w:pict>
              <v:group w14:anchorId="36E24A80" id="Group 1170" o:spid="_x0000_s1484" style="position:absolute;left:0;text-align:left;margin-left:428.8pt;margin-top:7.9pt;width:80.05pt;height:382.1pt;z-index:15855104;mso-wrap-distance-left:0;mso-wrap-distance-right:0;mso-position-horizontal-relative:page" coordsize="10166,48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">
                <v:shape id="Graphic 1171" o:spid="_x0000_s1485" style="position:absolute;left:252;top:8089;width:1238;height:5696;visibility:visible;mso-wrap-style:square;v-text-anchor:top" coordsize="123825,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" path="m,569366r123212,em,284689r123212,em,l123212,e" filled="f" strokecolor="#ebebeb" strokeweight=".1355mm">
                  <v:path arrowok="t"/>
                </v:shape>
                <v:shape id="Graphic 1172" o:spid="_x0000_s1486" style="position:absolute;left:252;top:15181;width:9861;height:13;visibility:visible;mso-wrap-style:square;v-text-anchor:top" coordsize="986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" path="m,l493048,em862871,l986084,e" filled="f" strokecolor="#ebebeb" strokeweight=".1367mm">
                  <v:path arrowok="t"/>
                </v:shape>
                <v:shape id="Graphic 1173" o:spid="_x0000_s1487" style="position:absolute;left:252;top:15231;width:9861;height:12;visibility:visible;mso-wrap-style:square;v-text-anchor:top" coordsize="986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" path="m,l986084,e" filled="f" strokecolor="#ebebeb" strokeweight=".1367mm">
                  <v:path arrowok="t"/>
                </v:shape>
                <v:shape id="Graphic 1174" o:spid="_x0000_s1488" style="position:absolute;left:252;top:9512;width:1238;height:2852;visibility:visible;mso-wrap-style:square;v-text-anchor:top" coordsize="123825,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" path="m,284676r123212,em,l123212,e" filled="f" strokecolor="#ebebeb" strokeweight=".27333mm">
                  <v:path arrowok="t"/>
                </v:shape>
                <v:shape id="Graphic 1175" o:spid="_x0000_s1489" style="position:absolute;left:1484;top:7775;width:3702;height:7436;visibility:visible;mso-wrap-style:square;v-text-anchor:top" coordsize="370205,743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" path="m369835,l,,,743066r369835,l369835,xe" fillcolor="#4caf4a" stroked="f">
                  <v:path arrowok="t"/>
                </v:shape>
                <v:shape id="Graphic 1176" o:spid="_x0000_s1490" style="position:absolute;left:252;top:2395;width:9861;height:11391;visibility:visible;mso-wrap-style:square;v-text-anchor:top" coordsize="986155,113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" path="m862871,1138806r123213,em862871,854129r123213,em862871,569440r123213,em,284676r493048,em862871,284676r123213,em,l493048,em862871,l986084,e" filled="f" strokecolor="#ebebeb" strokeweight=".1355mm">
                  <v:path arrowok="t"/>
                </v:shape>
                <v:shape id="Graphic 1177" o:spid="_x0000_s1491" style="position:absolute;left:252;top:3818;width:9861;height:8547;visibility:visible;mso-wrap-style:square;v-text-anchor:top" coordsize="986155,85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" path="m862871,854141r123213,em862871,569464r123213,em,284689r493048,em862871,284689r123213,em,l493048,em862871,l986084,e" filled="f" strokecolor="#ebebeb" strokeweight=".27333mm">
                  <v:path arrowok="t"/>
                </v:shape>
                <v:shape id="Graphic 1178" o:spid="_x0000_s1492" style="position:absolute;left:5182;top:2252;width:3702;height:12954;visibility:visible;mso-wrap-style:square;v-text-anchor:top" coordsize="370205,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" path="m369823,l,,,1295405r369823,l369823,xe" fillcolor="#984da3" stroked="f">
                  <v:path arrowok="t"/>
                </v:shape>
                <v:shape id="Graphic 1179" o:spid="_x0000_s1493" style="position:absolute;left:252;top:1605;width:9861;height:14255;visibility:visible;mso-wrap-style:square;v-text-anchor:top" coordsize="986155,142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" path="m,1424965r986084,l986084,,,,,1424965xe" filled="f" strokecolor="#333" strokeweight=".27333mm">
                  <v:path arrowok="t"/>
                </v:shape>
                <v:shape id="Graphic 1180" o:spid="_x0000_s1494" style="position:absolute;left:252;top:29927;width:4933;height:13;visibility:visible;mso-wrap-style:square;v-text-anchor:top" coordsize="493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" path="m,l493048,e" filled="f" strokecolor="#ebebeb" strokeweight=".1355mm">
                  <v:path arrowok="t"/>
                </v:shape>
                <v:shape id="Graphic 1181" o:spid="_x0000_s1495" style="position:absolute;left:252;top:31491;width:9861;height:51;visibility:visible;mso-wrap-style:square;v-text-anchor:top" coordsize="98615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" path="m,l493048,em862871,l986084,em,4920r986084,e" filled="f" strokecolor="#ebebeb" strokeweight=".1367mm">
                  <v:path arrowok="t"/>
                </v:shape>
                <v:shape id="Graphic 1182" o:spid="_x0000_s1496" style="position:absolute;left:1484;top:30023;width:3702;height:1499;visibility:visible;mso-wrap-style:square;v-text-anchor:top" coordsize="370205,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" path="m369835,l,,,149240r369835,l369835,xe" fillcolor="#4caf4a" stroked="f">
                  <v:path arrowok="t"/>
                </v:shape>
                <v:shape id="Graphic 1183" o:spid="_x0000_s1497" style="position:absolute;left:252;top:23577;width:9861;height:6357;visibility:visible;mso-wrap-style:square;v-text-anchor:top" coordsize="986155,63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" path="m862871,635016r123213,em,317520r493048,em862871,317520r123213,em,l493048,em862871,l986084,e" filled="f" strokecolor="#ebebeb" strokeweight=".1355mm">
                  <v:path arrowok="t"/>
                </v:shape>
                <v:shape id="Graphic 1184" o:spid="_x0000_s1498" style="position:absolute;left:252;top:20403;width:9861;height:13;visibility:visible;mso-wrap-style:square;v-text-anchor:top" coordsize="986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" path="m,l493048,em862871,l986084,e" filled="f" strokecolor="#ebebeb" strokeweight=".1355mm">
                  <v:path arrowok="t"/>
                </v:shape>
                <v:shape id="Graphic 1185" o:spid="_x0000_s1499" style="position:absolute;left:252;top:18815;width:9861;height:9531;visibility:visible;mso-wrap-style:square;v-text-anchor:top" coordsize="986155,953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" path="m,952536r493048,em862871,952536r123213,em,635016r493048,em862871,635016r123213,em,317520r493048,em862871,317520r123213,em,l493048,em862871,l986084,e" filled="f" strokecolor="#ebebeb" strokeweight=".27333mm">
                  <v:path arrowok="t"/>
                </v:shape>
                <v:shape id="Graphic 1186" o:spid="_x0000_s1500" style="position:absolute;left:5182;top:18561;width:3702;height:12954;visibility:visible;mso-wrap-style:square;v-text-anchor:top" coordsize="370205,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" path="m369823,l,,,1295405r369823,l369823,xe" fillcolor="#984da3" stroked="f">
                  <v:path arrowok="t"/>
                </v:shape>
                <v:shape id="Graphic 1187" o:spid="_x0000_s1501" style="position:absolute;left:252;top:17913;width:9861;height:14256;visibility:visible;mso-wrap-style:square;v-text-anchor:top" coordsize="986155,142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" path="m,1424977r986084,l986084,,,,,1424977xe" filled="f" strokecolor="#333" strokeweight=".27333mm">
                  <v:path arrowok="t"/>
                </v:shape>
                <v:shape id="Graphic 1188" o:spid="_x0000_s1502" style="position:absolute;left:252;top:45800;width:1238;height:13;visibility:visible;mso-wrap-style:square;v-text-anchor:top" coordsize="1238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" path="m,l123212,e" filled="f" strokecolor="#ebebeb" strokeweight=".1355mm">
                  <v:path arrowok="t"/>
                </v:shape>
                <v:shape id="Graphic 1189" o:spid="_x0000_s1503" style="position:absolute;left:252;top:47800;width:9861;height:51;visibility:visible;mso-wrap-style:square;v-text-anchor:top" coordsize="98615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" path="m,l493048,em862871,l986084,em,4920r986084,e" filled="f" strokecolor="#ebebeb" strokeweight=".1367mm">
                  <v:path arrowok="t"/>
                </v:shape>
                <v:shape id="Graphic 1190" o:spid="_x0000_s1504" style="position:absolute;left:252;top:43776;width:1238;height:13;visibility:visible;mso-wrap-style:square;v-text-anchor:top" coordsize="1238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" path="m,l123212,e" filled="f" strokecolor="#ebebeb" strokeweight=".27333mm">
                  <v:path arrowok="t"/>
                </v:shape>
                <v:shape id="Graphic 1191" o:spid="_x0000_s1505" style="position:absolute;left:1484;top:42967;width:3702;height:4858;visibility:visible;mso-wrap-style:square;v-text-anchor:top" coordsize="37020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" path="m369835,l,,,485763r369835,l369835,xe" fillcolor="#4caf4a" stroked="f">
                  <v:path arrowok="t"/>
                </v:shape>
                <v:shape id="Graphic 1192" o:spid="_x0000_s1506" style="position:absolute;left:252;top:37704;width:9861;height:8096;visibility:visible;mso-wrap-style:square;v-text-anchor:top" coordsize="98615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" path="m862871,809630r123213,em,404852r493048,em862871,404852r123213,em,l493048,em862871,l986084,e" filled="f" strokecolor="#ebebeb" strokeweight=".1355mm">
                  <v:path arrowok="t"/>
                </v:shape>
                <v:shape id="Graphic 1193" o:spid="_x0000_s1507" style="position:absolute;left:252;top:35680;width:9861;height:8096;visibility:visible;mso-wrap-style:square;v-text-anchor:top" coordsize="98615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" path="m862871,809630r123213,em,404765r493048,em862871,404765r123213,em,l493048,em862871,l986084,e" filled="f" strokecolor="#ebebeb" strokeweight=".27333mm">
                  <v:path arrowok="t"/>
                </v:shape>
                <v:shape id="Graphic 1194" o:spid="_x0000_s1508" style="position:absolute;left:5182;top:34871;width:3702;height:12960;visibility:visible;mso-wrap-style:square;v-text-anchor:top" coordsize="370205,129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" path="m369823,l,,,1295418r369823,l369823,xe" fillcolor="#984da3" stroked="f">
                  <v:path arrowok="t"/>
                </v:shape>
                <v:shape id="Graphic 1195" o:spid="_x0000_s1509" style="position:absolute;left:252;top:34223;width:9861;height:14255;visibility:visible;mso-wrap-style:square;v-text-anchor:top" coordsize="986155,142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" path="m,1424977r986084,l986084,,,,,1424977xe" filled="f" strokecolor="#333" strokeweight=".27333mm">
                  <v:path arrowok="t"/>
                </v:shape>
                <v:shape id="Graphic 1196" o:spid="_x0000_s1510" style="position:absolute;left:252;top:32667;width:9861;height:1556;visibility:visible;mso-wrap-style:square;v-text-anchor:top" coordsize="986155,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" path="m986084,l,,,155574r986084,l986084,xe" fillcolor="#d8d8d8" stroked="f">
                  <v:path arrowok="t"/>
                </v:shape>
                <v:shape id="Graphic 1197" o:spid="_x0000_s1511" style="position:absolute;left:252;top:32667;width:9861;height:1556;visibility:visible;mso-wrap-style:square;v-text-anchor:top" coordsize="986155,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" path="m,155574r986084,l986084,,,,,155574xe" filled="f" strokecolor="#333" strokeweight=".27333mm">
                  <v:path arrowok="t"/>
                </v:shape>
                <v:shape id="Graphic 1198" o:spid="_x0000_s1512" style="position:absolute;left:252;top:16357;width:9861;height:1556;visibility:visible;mso-wrap-style:square;v-text-anchor:top" coordsize="986155,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" path="m986084,l,,,155574r986084,l986084,xe" fillcolor="#d8d8d8" stroked="f">
                  <v:path arrowok="t"/>
                </v:shape>
                <v:shape id="Graphic 1199" o:spid="_x0000_s1513" style="position:absolute;left:252;top:16357;width:9861;height:1556;visibility:visible;mso-wrap-style:square;v-text-anchor:top" coordsize="986155,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" path="m,155574r986084,l986084,,,,,155574xe" filled="f" strokecolor="#333" strokeweight=".27333mm">
                  <v:path arrowok="t"/>
                </v:shape>
                <v:shape id="Graphic 1200" o:spid="_x0000_s1514" style="position:absolute;left:252;top:49;width:9861;height:1562;visibility:visible;mso-wrap-style:square;v-text-anchor:top" coordsize="986155,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" path="m986084,l,,,155587r986084,l986084,xe" fillcolor="#d8d8d8" stroked="f">
                  <v:path arrowok="t"/>
                </v:shape>
                <v:shape id="Graphic 1201" o:spid="_x0000_s1515" style="position:absolute;left:252;top:49;width:9861;height:1562;visibility:visible;mso-wrap-style:square;v-text-anchor:top" coordsize="986155,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" path="m,155587r986084,l986084,,,,,155587xe" filled="f" strokecolor="#333" strokeweight=".27333mm">
                  <v:path arrowok="t"/>
                </v:shape>
                <v:shape id="Graphic 1202" o:spid="_x0000_s1516" style="position:absolute;top:15206;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" path="m,l25200,e" filled="f" strokecolor="#333" strokeweight=".27333mm">
                  <v:path arrowok="t"/>
                </v:shape>
                <v:shape id="Graphic 1203" o:spid="_x0000_s1517" style="position:absolute;top:12359;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" path="m,l25200,e" filled="f" strokecolor="#333" strokeweight=".27333mm">
                  <v:path arrowok="t"/>
                </v:shape>
                <v:shape id="Graphic 1204" o:spid="_x0000_s1518" style="position:absolute;top:9512;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" path="m,l25200,e" filled="f" strokecolor="#333" strokeweight=".27333mm">
                  <v:path arrowok="t"/>
                </v:shape>
                <v:shape id="Graphic 1205" o:spid="_x0000_s1519" style="position:absolute;top:6665;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" path="m,l25200,e" filled="f" strokecolor="#333" strokeweight=".27333mm">
                  <v:path arrowok="t"/>
                </v:shape>
                <v:shape id="Graphic 1206" o:spid="_x0000_s1520" style="position:absolute;top:3818;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" path="m,l25200,e" filled="f" strokecolor="#333" strokeweight=".27333mm">
                  <v:path arrowok="t"/>
                </v:shape>
                <v:shape id="Graphic 1207" o:spid="_x0000_s1521" style="position:absolute;top:31516;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" path="m,l25200,e" filled="f" strokecolor="#333" strokeweight=".27333mm">
                  <v:path arrowok="t"/>
                </v:shape>
                <v:shape id="Graphic 1208" o:spid="_x0000_s1522" style="position:absolute;top:28340;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" path="m,l25200,e" filled="f" strokecolor="#333" strokeweight=".27333mm">
                  <v:path arrowok="t"/>
                </v:shape>
                <v:shape id="Graphic 1209" o:spid="_x0000_s1523" style="position:absolute;top:25165;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" path="m,l25200,e" filled="f" strokecolor="#333" strokeweight=".27333mm">
                  <v:path arrowok="t"/>
                </v:shape>
                <v:shape id="Graphic 1210" o:spid="_x0000_s1524" style="position:absolute;top:21990;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" path="m,l25200,e" filled="f" strokecolor="#333" strokeweight=".27333mm">
                  <v:path arrowok="t"/>
                </v:shape>
                <v:shape id="Graphic 1211" o:spid="_x0000_s1525" style="position:absolute;top:18815;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" path="m,l25200,e" filled="f" strokecolor="#333" strokeweight=".27333mm">
                  <v:path arrowok="t"/>
                </v:shape>
                <v:shape id="Graphic 1212" o:spid="_x0000_s1526" style="position:absolute;top:47825;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" path="m,l25200,e" filled="f" strokecolor="#333" strokeweight=".27333mm">
                  <v:path arrowok="t"/>
                </v:shape>
                <v:shape id="Graphic 1213" o:spid="_x0000_s1527" style="position:absolute;top:43776;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" path="m,l25200,e" filled="f" strokecolor="#333" strokeweight=".27333mm">
                  <v:path arrowok="t"/>
                </v:shape>
                <v:shape id="Graphic 1214" o:spid="_x0000_s1528" style="position:absolute;top:39728;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" path="m,l25200,e" filled="f" strokecolor="#333" strokeweight=".27333mm">
                  <v:path arrowok="t"/>
                </v:shape>
                <v:shape id="Graphic 1215" o:spid="_x0000_s1529" style="position:absolute;top:35680;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" path="m,l25200,e" filled="f" strokecolor="#333" strokeweight=".27333mm">
                  <v:path arrowok="t"/>
                </v:shape>
                <v:shape id="Textbox 1216" o:spid="_x0000_s1530" type="#_x0000_t202" style="position:absolute;left:1897;top:263;width:6700;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" filled="f" stroked="f">
                  <v:textbox inset="0,0,0,0">
                    <w:txbxContent>
                      <w:p w14:paraId="0BBC2127" w14:textId="77777777" w:rsidR="00BF7F12" w:rsidRDefault="00000000">
                        <w:pPr>
                          <w:spacing w:before="13"/>
                          <w:rPr>
                            <w:rFonts w:ascii="Arial"/>
                            <w:sz w:val="13"/>
                          </w:rPr>
                        </w:pPr>
                        <w:r>
                          <w:rPr>
                            <w:rFonts w:ascii="Arial"/>
                            <w:color w:val="191919"/>
                            <w:sz w:val="13"/>
                          </w:rPr>
                          <w:t>Sierra</w:t>
                        </w:r>
                        <w:r>
                          <w:rPr>
                            <w:rFonts w:ascii="Arial"/>
                            <w:color w:val="191919"/>
                            <w:spacing w:val="-3"/>
                            <w:sz w:val="13"/>
                          </w:rPr>
                          <w:t xml:space="preserve"> </w:t>
                        </w:r>
                        <w:r>
                          <w:rPr>
                            <w:rFonts w:ascii="Arial"/>
                            <w:color w:val="191919"/>
                            <w:sz w:val="13"/>
                          </w:rPr>
                          <w:t>leone:</w:t>
                        </w:r>
                        <w:r>
                          <w:rPr>
                            <w:rFonts w:ascii="Arial"/>
                            <w:color w:val="191919"/>
                            <w:spacing w:val="-1"/>
                            <w:sz w:val="13"/>
                          </w:rPr>
                          <w:t xml:space="preserve"> </w:t>
                        </w:r>
                        <w:r>
                          <w:rPr>
                            <w:rFonts w:ascii="Arial"/>
                            <w:color w:val="191919"/>
                            <w:spacing w:val="-5"/>
                            <w:sz w:val="13"/>
                          </w:rPr>
                          <w:t>57%</w:t>
                        </w:r>
                      </w:p>
                    </w:txbxContent>
                  </v:textbox>
                </v:shape>
                <v:shape id="Textbox 1217" o:spid="_x0000_s1531" type="#_x0000_t202" style="position:absolute;left:3066;top:16573;width:436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" filled="f" stroked="f">
                  <v:textbox inset="0,0,0,0">
                    <w:txbxContent>
                      <w:p w14:paraId="69E4E724" w14:textId="77777777" w:rsidR="00BF7F12" w:rsidRDefault="00000000">
                        <w:pPr>
                          <w:spacing w:before="13"/>
                          <w:rPr>
                            <w:rFonts w:ascii="Arial"/>
                            <w:sz w:val="13"/>
                          </w:rPr>
                        </w:pPr>
                        <w:r>
                          <w:rPr>
                            <w:rFonts w:ascii="Arial"/>
                            <w:color w:val="191919"/>
                            <w:sz w:val="13"/>
                          </w:rPr>
                          <w:t xml:space="preserve">Benin: </w:t>
                        </w:r>
                        <w:r>
                          <w:rPr>
                            <w:rFonts w:ascii="Arial"/>
                            <w:color w:val="191919"/>
                            <w:spacing w:val="-5"/>
                            <w:sz w:val="13"/>
                          </w:rPr>
                          <w:t>12%</w:t>
                        </w:r>
                      </w:p>
                    </w:txbxContent>
                  </v:textbox>
                </v:shape>
                <v:shape id="Textbox 1218" o:spid="_x0000_s1532" type="#_x0000_t202" style="position:absolute;left:3231;top:32881;width:403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5WC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ZVHDlGxlBr/8BAAD//wMAUEsBAi0AFAAGAAgAAAAhANvh9svuAAAAhQEAABMAAAAAAAAA&#10;AAAAAAAAAAAAAFtDb250ZW50X1R5cGVzXS54bWxQSwECLQAUAAYACAAAACEAWvQsW78AAAAVAQAA&#10;CwAAAAAAAAAAAAAAAAAfAQAAX3JlbHMvLnJlbHNQSwECLQAUAAYACAAAACEAdfOVgsYAAADdAAAA&#10;DwAAAAAAAAAAAAAAAAAHAgAAZHJzL2Rvd25yZXYueG1sUEsFBgAAAAADAAMAtwAAAPoCAAAAAA==&#10;" filled="f" stroked="f">
                  <v:textbox inset="0,0,0,0">
                    <w:txbxContent>
                      <w:p w14:paraId="237C8035" w14:textId="77777777" w:rsidR="00BF7F12" w:rsidRDefault="00000000">
                        <w:pPr>
                          <w:spacing w:before="13"/>
                          <w:rPr>
                            <w:rFonts w:ascii="Arial"/>
                            <w:sz w:val="13"/>
                          </w:rPr>
                        </w:pPr>
                        <w:r>
                          <w:rPr>
                            <w:rFonts w:ascii="Arial"/>
                            <w:color w:val="191919"/>
                            <w:spacing w:val="-2"/>
                            <w:sz w:val="13"/>
                          </w:rPr>
                          <w:t>Togo:</w:t>
                        </w:r>
                        <w:r>
                          <w:rPr>
                            <w:rFonts w:ascii="Arial"/>
                            <w:color w:val="191919"/>
                            <w:spacing w:val="-6"/>
                            <w:sz w:val="13"/>
                          </w:rPr>
                          <w:t xml:space="preserve"> </w:t>
                        </w:r>
                        <w:r>
                          <w:rPr>
                            <w:rFonts w:ascii="Arial"/>
                            <w:color w:val="191919"/>
                            <w:spacing w:val="-5"/>
                            <w:sz w:val="13"/>
                          </w:rPr>
                          <w:t>38%</w:t>
                        </w:r>
                      </w:p>
                    </w:txbxContent>
                  </v:textbox>
                </v:shape>
                <w10:wrap anchorx="page"/>
              </v:group>
            </w:pict>
          </mc:Fallback>
        </mc:AlternateContent>
      </w:r>
      <w:r>
        <w:rPr>
          <w:rFonts w:ascii="Arial"/>
          <w:b/>
          <w:spacing w:val="-10"/>
          <w:sz w:val="19"/>
        </w:rPr>
        <w:t>A</w:t>
      </w:r>
      <w:r>
        <w:rPr>
          <w:rFonts w:ascii="Arial"/>
          <w:b/>
          <w:sz w:val="19"/>
        </w:rPr>
        <w:tab/>
      </w:r>
      <w:r>
        <w:rPr>
          <w:rFonts w:ascii="Arial"/>
          <w:b/>
          <w:spacing w:val="-10"/>
          <w:sz w:val="19"/>
        </w:rPr>
        <w:t>B</w:t>
      </w:r>
    </w:p>
    <w:p w14:paraId="7CA49249" w14:textId="77777777" w:rsidR="00BF7F12" w:rsidRDefault="00BF7F12">
      <w:pPr>
        <w:pStyle w:val="BodyText"/>
        <w:spacing w:before="7"/>
        <w:rPr>
          <w:rFonts w:ascii="Arial"/>
          <w:b/>
          <w:sz w:val="19"/>
        </w:rPr>
      </w:pPr>
    </w:p>
    <w:p w14:paraId="508D0583" w14:textId="77777777" w:rsidR="00BF7F12" w:rsidRDefault="00BF7F12">
      <w:pPr>
        <w:rPr>
          <w:rFonts w:ascii="Arial"/>
          <w:sz w:val="19"/>
        </w:rPr>
        <w:sectPr w:rsidR="00BF7F12">
          <w:headerReference w:type="default" r:id="rId493"/>
          <w:footerReference w:type="default" r:id="rId494"/>
          <w:pgSz w:w="12240" w:h="15840"/>
          <w:pgMar w:top="1240" w:right="380" w:bottom="280" w:left="740" w:header="834" w:footer="0" w:gutter="0"/>
          <w:cols w:space="720"/>
        </w:sectPr>
      </w:pPr>
    </w:p>
    <w:p w14:paraId="4D194A55" w14:textId="77777777" w:rsidR="00BF7F12" w:rsidRDefault="00BF7F12">
      <w:pPr>
        <w:pStyle w:val="BodyText"/>
        <w:spacing w:before="10"/>
        <w:rPr>
          <w:rFonts w:ascii="Arial"/>
          <w:b/>
          <w:sz w:val="23"/>
        </w:rPr>
      </w:pPr>
    </w:p>
    <w:p w14:paraId="5E456D41" w14:textId="77777777" w:rsidR="00BF7F12" w:rsidRDefault="00000000">
      <w:pPr>
        <w:jc w:val="right"/>
        <w:rPr>
          <w:rFonts w:ascii="Arial"/>
          <w:sz w:val="13"/>
        </w:rPr>
      </w:pPr>
      <w:r>
        <w:rPr>
          <w:rFonts w:ascii="Arial"/>
          <w:color w:val="4C4C4C"/>
          <w:spacing w:val="-4"/>
          <w:sz w:val="13"/>
        </w:rPr>
        <w:t>6000</w:t>
      </w:r>
    </w:p>
    <w:p w14:paraId="287D304E" w14:textId="77777777" w:rsidR="00BF7F12" w:rsidRDefault="00BF7F12">
      <w:pPr>
        <w:pStyle w:val="BodyText"/>
        <w:rPr>
          <w:rFonts w:ascii="Arial"/>
          <w:sz w:val="18"/>
        </w:rPr>
      </w:pPr>
    </w:p>
    <w:p w14:paraId="65B2E412" w14:textId="77777777" w:rsidR="00BF7F12" w:rsidRDefault="00BF7F12">
      <w:pPr>
        <w:pStyle w:val="BodyText"/>
        <w:spacing w:before="4"/>
        <w:rPr>
          <w:rFonts w:ascii="Arial"/>
          <w:sz w:val="16"/>
        </w:rPr>
      </w:pPr>
    </w:p>
    <w:p w14:paraId="1AE4682C" w14:textId="77777777" w:rsidR="00BF7F12" w:rsidRDefault="00000000">
      <w:pPr>
        <w:jc w:val="right"/>
        <w:rPr>
          <w:rFonts w:ascii="Arial"/>
          <w:sz w:val="13"/>
        </w:rPr>
      </w:pPr>
      <w:r>
        <w:rPr>
          <w:rFonts w:ascii="Arial"/>
          <w:color w:val="4C4C4C"/>
          <w:spacing w:val="-4"/>
          <w:sz w:val="13"/>
        </w:rPr>
        <w:t>4000</w:t>
      </w:r>
    </w:p>
    <w:p w14:paraId="477D2D76" w14:textId="77777777" w:rsidR="00BF7F12" w:rsidRDefault="00BF7F12">
      <w:pPr>
        <w:pStyle w:val="BodyText"/>
        <w:rPr>
          <w:rFonts w:ascii="Arial"/>
          <w:sz w:val="18"/>
        </w:rPr>
      </w:pPr>
    </w:p>
    <w:p w14:paraId="2845DAAA" w14:textId="77777777" w:rsidR="00BF7F12" w:rsidRDefault="00BF7F12">
      <w:pPr>
        <w:pStyle w:val="BodyText"/>
        <w:spacing w:before="4"/>
        <w:rPr>
          <w:rFonts w:ascii="Arial"/>
          <w:sz w:val="16"/>
        </w:rPr>
      </w:pPr>
    </w:p>
    <w:p w14:paraId="1AE27A96" w14:textId="77777777" w:rsidR="00BF7F12" w:rsidRDefault="00000000">
      <w:pPr>
        <w:jc w:val="right"/>
        <w:rPr>
          <w:rFonts w:ascii="Arial"/>
          <w:sz w:val="13"/>
        </w:rPr>
      </w:pPr>
      <w:r>
        <w:rPr>
          <w:rFonts w:ascii="Arial"/>
          <w:color w:val="4C4C4C"/>
          <w:spacing w:val="-4"/>
          <w:sz w:val="13"/>
        </w:rPr>
        <w:t>2000</w:t>
      </w:r>
    </w:p>
    <w:p w14:paraId="7D858343" w14:textId="77777777" w:rsidR="00BF7F12" w:rsidRDefault="00000000">
      <w:pPr>
        <w:spacing w:before="114"/>
        <w:ind w:left="1658"/>
        <w:rPr>
          <w:rFonts w:ascii="Arial"/>
          <w:sz w:val="13"/>
        </w:rPr>
      </w:pPr>
      <w:r>
        <w:br w:type="column"/>
      </w:r>
      <w:r>
        <w:rPr>
          <w:rFonts w:ascii="Arial"/>
          <w:color w:val="4C4C4C"/>
          <w:spacing w:val="-5"/>
          <w:sz w:val="13"/>
        </w:rPr>
        <w:t>400</w:t>
      </w:r>
    </w:p>
    <w:p w14:paraId="06099914" w14:textId="77777777" w:rsidR="00BF7F12" w:rsidRDefault="00BF7F12">
      <w:pPr>
        <w:pStyle w:val="BodyText"/>
        <w:rPr>
          <w:rFonts w:ascii="Arial"/>
          <w:sz w:val="26"/>
        </w:rPr>
      </w:pPr>
    </w:p>
    <w:p w14:paraId="394251EF" w14:textId="77777777" w:rsidR="00BF7F12" w:rsidRDefault="00000000">
      <w:pPr>
        <w:ind w:left="1658"/>
        <w:rPr>
          <w:rFonts w:ascii="Arial"/>
          <w:sz w:val="13"/>
        </w:rPr>
      </w:pPr>
      <w:r>
        <w:rPr>
          <w:noProof/>
        </w:rPr>
        <mc:AlternateContent>
          <mc:Choice Requires="wps">
            <w:drawing>
              <wp:anchor distT="0" distB="0" distL="0" distR="0" simplePos="0" relativeHeight="15856128" behindDoc="0" locked="0" layoutInCell="1" allowOverlap="1" wp14:anchorId="1166A961" wp14:editId="2A7CB978">
                <wp:simplePos x="0" y="0"/>
                <wp:positionH relativeFrom="page">
                  <wp:posOffset>7358819</wp:posOffset>
                </wp:positionH>
                <wp:positionV relativeFrom="paragraph">
                  <wp:posOffset>76203</wp:posOffset>
                </wp:positionV>
                <wp:extent cx="135890" cy="5904230"/>
                <wp:effectExtent l="0" t="0" r="0" b="0"/>
                <wp:wrapNone/>
                <wp:docPr id="1219" name="Textbox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 cy="5904230"/>
                        </a:xfrm>
                        <a:prstGeom prst="rect">
                          <a:avLst/>
                        </a:prstGeom>
                      </wps:spPr>
                      <wps:txbx>
                        <w:txbxContent>
                          <w:p w14:paraId="4C182AE3" w14:textId="77777777" w:rsidR="00BF7F12" w:rsidRDefault="00000000">
                            <w:pPr>
                              <w:spacing w:before="20"/>
                              <w:ind w:left="20"/>
                              <w:rPr>
                                <w:rFonts w:ascii="Arial"/>
                                <w:sz w:val="15"/>
                              </w:rPr>
                            </w:pPr>
                            <w:r>
                              <w:rPr>
                                <w:rFonts w:ascii="Arial"/>
                                <w:color w:val="666666"/>
                                <w:sz w:val="15"/>
                              </w:rPr>
                              <w:t>Downloaded</w:t>
                            </w:r>
                            <w:r>
                              <w:rPr>
                                <w:rFonts w:ascii="Arial"/>
                                <w:color w:val="666666"/>
                                <w:spacing w:val="19"/>
                                <w:sz w:val="15"/>
                              </w:rPr>
                              <w:t xml:space="preserve"> </w:t>
                            </w:r>
                            <w:r>
                              <w:rPr>
                                <w:rFonts w:ascii="Arial"/>
                                <w:color w:val="666666"/>
                                <w:sz w:val="15"/>
                              </w:rPr>
                              <w:t>from</w:t>
                            </w:r>
                            <w:r>
                              <w:rPr>
                                <w:rFonts w:ascii="Arial"/>
                                <w:color w:val="666666"/>
                                <w:spacing w:val="19"/>
                                <w:sz w:val="15"/>
                              </w:rPr>
                              <w:t xml:space="preserve"> </w:t>
                            </w:r>
                            <w:r>
                              <w:rPr>
                                <w:rFonts w:ascii="Arial"/>
                                <w:color w:val="666666"/>
                                <w:sz w:val="15"/>
                              </w:rPr>
                              <w:t>https://academic.oup.com/inthealth/advance-article/doi/10.1093/inthealth/ihac076/6840000</w:t>
                            </w:r>
                            <w:r>
                              <w:rPr>
                                <w:rFonts w:ascii="Arial"/>
                                <w:color w:val="666666"/>
                                <w:spacing w:val="19"/>
                                <w:sz w:val="15"/>
                              </w:rPr>
                              <w:t xml:space="preserve"> </w:t>
                            </w:r>
                            <w:r>
                              <w:rPr>
                                <w:rFonts w:ascii="Arial"/>
                                <w:color w:val="666666"/>
                                <w:sz w:val="15"/>
                              </w:rPr>
                              <w:t>by</w:t>
                            </w:r>
                            <w:r>
                              <w:rPr>
                                <w:rFonts w:ascii="Arial"/>
                                <w:color w:val="666666"/>
                                <w:spacing w:val="19"/>
                                <w:sz w:val="15"/>
                              </w:rPr>
                              <w:t xml:space="preserve"> </w:t>
                            </w:r>
                            <w:r>
                              <w:rPr>
                                <w:rFonts w:ascii="Arial"/>
                                <w:color w:val="666666"/>
                                <w:sz w:val="15"/>
                              </w:rPr>
                              <w:t>guest</w:t>
                            </w:r>
                            <w:r>
                              <w:rPr>
                                <w:rFonts w:ascii="Arial"/>
                                <w:color w:val="666666"/>
                                <w:spacing w:val="20"/>
                                <w:sz w:val="15"/>
                              </w:rPr>
                              <w:t xml:space="preserve"> </w:t>
                            </w:r>
                            <w:r>
                              <w:rPr>
                                <w:rFonts w:ascii="Arial"/>
                                <w:color w:val="666666"/>
                                <w:sz w:val="15"/>
                              </w:rPr>
                              <w:t>on</w:t>
                            </w:r>
                            <w:r>
                              <w:rPr>
                                <w:rFonts w:ascii="Arial"/>
                                <w:color w:val="666666"/>
                                <w:spacing w:val="19"/>
                                <w:sz w:val="15"/>
                              </w:rPr>
                              <w:t xml:space="preserve"> </w:t>
                            </w:r>
                            <w:r>
                              <w:rPr>
                                <w:rFonts w:ascii="Arial"/>
                                <w:color w:val="666666"/>
                                <w:sz w:val="15"/>
                              </w:rPr>
                              <w:t>04</w:t>
                            </w:r>
                            <w:r>
                              <w:rPr>
                                <w:rFonts w:ascii="Arial"/>
                                <w:color w:val="666666"/>
                                <w:spacing w:val="19"/>
                                <w:sz w:val="15"/>
                              </w:rPr>
                              <w:t xml:space="preserve"> </w:t>
                            </w:r>
                            <w:r>
                              <w:rPr>
                                <w:rFonts w:ascii="Arial"/>
                                <w:color w:val="666666"/>
                                <w:sz w:val="15"/>
                              </w:rPr>
                              <w:t>July</w:t>
                            </w:r>
                            <w:r>
                              <w:rPr>
                                <w:rFonts w:ascii="Arial"/>
                                <w:color w:val="666666"/>
                                <w:spacing w:val="19"/>
                                <w:sz w:val="15"/>
                              </w:rPr>
                              <w:t xml:space="preserve"> </w:t>
                            </w:r>
                            <w:r>
                              <w:rPr>
                                <w:rFonts w:ascii="Arial"/>
                                <w:color w:val="666666"/>
                                <w:spacing w:val="-4"/>
                                <w:sz w:val="15"/>
                              </w:rPr>
                              <w:t>2023</w:t>
                            </w:r>
                          </w:p>
                        </w:txbxContent>
                      </wps:txbx>
                      <wps:bodyPr vert="vert" wrap="square" lIns="0" tIns="0" rIns="0" bIns="0" rtlCol="0">
                        <a:noAutofit/>
                      </wps:bodyPr>
                    </wps:wsp>
                  </a:graphicData>
                </a:graphic>
              </wp:anchor>
            </w:drawing>
          </mc:Choice>
          <mc:Fallback>
            <w:pict>
              <v:shape w14:anchorId="1166A961" id="Textbox 1219" o:spid="_x0000_s1533" type="#_x0000_t202" style="position:absolute;left:0;text-align:left;margin-left:579.45pt;margin-top:6pt;width:10.7pt;height:464.9pt;z-index:15856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" filled="f" stroked="f">
                <v:textbox style="layout-flow:vertical" inset="0,0,0,0">
                  <w:txbxContent>
                    <w:p w14:paraId="4C182AE3" w14:textId="77777777" w:rsidR="00BF7F12" w:rsidRDefault="00000000">
                      <w:pPr>
                        <w:spacing w:before="20"/>
                        <w:ind w:left="20"/>
                        <w:rPr>
                          <w:rFonts w:ascii="Arial"/>
                          <w:sz w:val="15"/>
                        </w:rPr>
                      </w:pPr>
                      <w:r>
                        <w:rPr>
                          <w:rFonts w:ascii="Arial"/>
                          <w:color w:val="666666"/>
                          <w:sz w:val="15"/>
                        </w:rPr>
                        <w:t>Downloaded</w:t>
                      </w:r>
                      <w:r>
                        <w:rPr>
                          <w:rFonts w:ascii="Arial"/>
                          <w:color w:val="666666"/>
                          <w:spacing w:val="19"/>
                          <w:sz w:val="15"/>
                        </w:rPr>
                        <w:t xml:space="preserve"> </w:t>
                      </w:r>
                      <w:r>
                        <w:rPr>
                          <w:rFonts w:ascii="Arial"/>
                          <w:color w:val="666666"/>
                          <w:sz w:val="15"/>
                        </w:rPr>
                        <w:t>from</w:t>
                      </w:r>
                      <w:r>
                        <w:rPr>
                          <w:rFonts w:ascii="Arial"/>
                          <w:color w:val="666666"/>
                          <w:spacing w:val="19"/>
                          <w:sz w:val="15"/>
                        </w:rPr>
                        <w:t xml:space="preserve"> </w:t>
                      </w:r>
                      <w:r>
                        <w:rPr>
                          <w:rFonts w:ascii="Arial"/>
                          <w:color w:val="666666"/>
                          <w:sz w:val="15"/>
                        </w:rPr>
                        <w:t>https://academic.oup.com/inthealth/advance-article/doi/10.1093/inthealth/ihac076/6840000</w:t>
                      </w:r>
                      <w:r>
                        <w:rPr>
                          <w:rFonts w:ascii="Arial"/>
                          <w:color w:val="666666"/>
                          <w:spacing w:val="19"/>
                          <w:sz w:val="15"/>
                        </w:rPr>
                        <w:t xml:space="preserve"> </w:t>
                      </w:r>
                      <w:r>
                        <w:rPr>
                          <w:rFonts w:ascii="Arial"/>
                          <w:color w:val="666666"/>
                          <w:sz w:val="15"/>
                        </w:rPr>
                        <w:t>by</w:t>
                      </w:r>
                      <w:r>
                        <w:rPr>
                          <w:rFonts w:ascii="Arial"/>
                          <w:color w:val="666666"/>
                          <w:spacing w:val="19"/>
                          <w:sz w:val="15"/>
                        </w:rPr>
                        <w:t xml:space="preserve"> </w:t>
                      </w:r>
                      <w:r>
                        <w:rPr>
                          <w:rFonts w:ascii="Arial"/>
                          <w:color w:val="666666"/>
                          <w:sz w:val="15"/>
                        </w:rPr>
                        <w:t>guest</w:t>
                      </w:r>
                      <w:r>
                        <w:rPr>
                          <w:rFonts w:ascii="Arial"/>
                          <w:color w:val="666666"/>
                          <w:spacing w:val="20"/>
                          <w:sz w:val="15"/>
                        </w:rPr>
                        <w:t xml:space="preserve"> </w:t>
                      </w:r>
                      <w:r>
                        <w:rPr>
                          <w:rFonts w:ascii="Arial"/>
                          <w:color w:val="666666"/>
                          <w:sz w:val="15"/>
                        </w:rPr>
                        <w:t>on</w:t>
                      </w:r>
                      <w:r>
                        <w:rPr>
                          <w:rFonts w:ascii="Arial"/>
                          <w:color w:val="666666"/>
                          <w:spacing w:val="19"/>
                          <w:sz w:val="15"/>
                        </w:rPr>
                        <w:t xml:space="preserve"> </w:t>
                      </w:r>
                      <w:r>
                        <w:rPr>
                          <w:rFonts w:ascii="Arial"/>
                          <w:color w:val="666666"/>
                          <w:sz w:val="15"/>
                        </w:rPr>
                        <w:t>04</w:t>
                      </w:r>
                      <w:r>
                        <w:rPr>
                          <w:rFonts w:ascii="Arial"/>
                          <w:color w:val="666666"/>
                          <w:spacing w:val="19"/>
                          <w:sz w:val="15"/>
                        </w:rPr>
                        <w:t xml:space="preserve"> </w:t>
                      </w:r>
                      <w:r>
                        <w:rPr>
                          <w:rFonts w:ascii="Arial"/>
                          <w:color w:val="666666"/>
                          <w:sz w:val="15"/>
                        </w:rPr>
                        <w:t>July</w:t>
                      </w:r>
                      <w:r>
                        <w:rPr>
                          <w:rFonts w:ascii="Arial"/>
                          <w:color w:val="666666"/>
                          <w:spacing w:val="19"/>
                          <w:sz w:val="15"/>
                        </w:rPr>
                        <w:t xml:space="preserve"> </w:t>
                      </w:r>
                      <w:r>
                        <w:rPr>
                          <w:rFonts w:ascii="Arial"/>
                          <w:color w:val="666666"/>
                          <w:spacing w:val="-4"/>
                          <w:sz w:val="15"/>
                        </w:rPr>
                        <w:t>2023</w:t>
                      </w:r>
                    </w:p>
                  </w:txbxContent>
                </v:textbox>
                <w10:wrap anchorx="page"/>
              </v:shape>
            </w:pict>
          </mc:Fallback>
        </mc:AlternateContent>
      </w:r>
      <w:r>
        <w:rPr>
          <w:rFonts w:ascii="Arial"/>
          <w:color w:val="4C4C4C"/>
          <w:spacing w:val="-5"/>
          <w:sz w:val="13"/>
        </w:rPr>
        <w:t>300</w:t>
      </w:r>
    </w:p>
    <w:p w14:paraId="404E041B" w14:textId="77777777" w:rsidR="00BF7F12" w:rsidRDefault="00BF7F12">
      <w:pPr>
        <w:pStyle w:val="BodyText"/>
        <w:rPr>
          <w:rFonts w:ascii="Arial"/>
          <w:sz w:val="26"/>
        </w:rPr>
      </w:pPr>
    </w:p>
    <w:p w14:paraId="0C006830" w14:textId="77777777" w:rsidR="00BF7F12" w:rsidRDefault="00000000">
      <w:pPr>
        <w:ind w:left="1658"/>
        <w:rPr>
          <w:rFonts w:ascii="Arial"/>
          <w:sz w:val="13"/>
        </w:rPr>
      </w:pPr>
      <w:r>
        <w:rPr>
          <w:rFonts w:ascii="Arial"/>
          <w:color w:val="4C4C4C"/>
          <w:spacing w:val="-5"/>
          <w:sz w:val="13"/>
        </w:rPr>
        <w:t>200</w:t>
      </w:r>
    </w:p>
    <w:p w14:paraId="06A9ADE4" w14:textId="77777777" w:rsidR="00BF7F12" w:rsidRDefault="00BF7F12">
      <w:pPr>
        <w:pStyle w:val="BodyText"/>
        <w:spacing w:before="11"/>
        <w:rPr>
          <w:rFonts w:ascii="Arial"/>
          <w:sz w:val="25"/>
        </w:rPr>
      </w:pPr>
    </w:p>
    <w:p w14:paraId="3680BD00" w14:textId="77777777" w:rsidR="00BF7F12" w:rsidRDefault="00000000">
      <w:pPr>
        <w:ind w:left="1658"/>
        <w:rPr>
          <w:rFonts w:ascii="Arial"/>
          <w:sz w:val="13"/>
        </w:rPr>
      </w:pPr>
      <w:r>
        <w:rPr>
          <w:rFonts w:ascii="Arial"/>
          <w:color w:val="4C4C4C"/>
          <w:spacing w:val="-5"/>
          <w:sz w:val="13"/>
        </w:rPr>
        <w:t>100</w:t>
      </w:r>
    </w:p>
    <w:p w14:paraId="03DF732F" w14:textId="77777777" w:rsidR="00BF7F12" w:rsidRDefault="00BF7F12">
      <w:pPr>
        <w:rPr>
          <w:rFonts w:ascii="Arial"/>
          <w:sz w:val="13"/>
        </w:rPr>
        <w:sectPr w:rsidR="00BF7F12">
          <w:type w:val="continuous"/>
          <w:pgSz w:w="12240" w:h="15840"/>
          <w:pgMar w:top="1820" w:right="380" w:bottom="280" w:left="740" w:header="834" w:footer="0" w:gutter="0"/>
          <w:cols w:num="2" w:space="720" w:equalWidth="0">
            <w:col w:w="5888" w:space="40"/>
            <w:col w:w="5192"/>
          </w:cols>
        </w:sectPr>
      </w:pPr>
    </w:p>
    <w:p w14:paraId="2E527ECF" w14:textId="77777777" w:rsidR="00BF7F12" w:rsidRDefault="00BF7F12">
      <w:pPr>
        <w:pStyle w:val="BodyText"/>
        <w:spacing w:before="1"/>
        <w:rPr>
          <w:rFonts w:ascii="Arial"/>
          <w:sz w:val="16"/>
        </w:rPr>
      </w:pPr>
    </w:p>
    <w:p w14:paraId="2DD78F89" w14:textId="77777777" w:rsidR="00BF7F12" w:rsidRDefault="00000000">
      <w:pPr>
        <w:tabs>
          <w:tab w:val="left" w:pos="5814"/>
          <w:tab w:val="left" w:pos="7731"/>
        </w:tabs>
        <w:spacing w:before="109" w:line="164" w:lineRule="exact"/>
        <w:ind w:left="1922"/>
        <w:rPr>
          <w:rFonts w:ascii="Arial"/>
          <w:sz w:val="13"/>
        </w:rPr>
      </w:pPr>
      <w:r>
        <w:rPr>
          <w:rFonts w:ascii="Arial"/>
          <w:color w:val="4C4C4C"/>
          <w:sz w:val="13"/>
        </w:rPr>
        <w:t xml:space="preserve">Method </w:t>
      </w:r>
      <w:r>
        <w:rPr>
          <w:rFonts w:ascii="Arial"/>
          <w:color w:val="4C4C4C"/>
          <w:spacing w:val="-10"/>
          <w:sz w:val="13"/>
        </w:rPr>
        <w:t>3</w:t>
      </w:r>
      <w:r>
        <w:rPr>
          <w:rFonts w:ascii="Arial"/>
          <w:color w:val="4C4C4C"/>
          <w:sz w:val="13"/>
        </w:rPr>
        <w:tab/>
      </w:r>
      <w:r>
        <w:rPr>
          <w:rFonts w:ascii="Arial"/>
          <w:color w:val="4C4C4C"/>
          <w:spacing w:val="-10"/>
          <w:position w:val="2"/>
          <w:sz w:val="13"/>
        </w:rPr>
        <w:t>0</w:t>
      </w:r>
      <w:r>
        <w:rPr>
          <w:rFonts w:ascii="Arial"/>
          <w:color w:val="4C4C4C"/>
          <w:position w:val="2"/>
          <w:sz w:val="13"/>
        </w:rPr>
        <w:tab/>
      </w:r>
      <w:r>
        <w:rPr>
          <w:rFonts w:ascii="Arial"/>
          <w:color w:val="4C4C4C"/>
          <w:spacing w:val="-10"/>
          <w:position w:val="2"/>
          <w:sz w:val="13"/>
        </w:rPr>
        <w:t>0</w:t>
      </w:r>
    </w:p>
    <w:p w14:paraId="41AA476C" w14:textId="77777777" w:rsidR="00BF7F12" w:rsidRDefault="00000000">
      <w:pPr>
        <w:spacing w:line="144" w:lineRule="exact"/>
        <w:ind w:left="1320"/>
        <w:rPr>
          <w:rFonts w:ascii="Arial"/>
          <w:sz w:val="13"/>
        </w:rPr>
      </w:pPr>
      <w:r>
        <w:rPr>
          <w:rFonts w:ascii="Arial"/>
          <w:color w:val="4C4C4C"/>
          <w:sz w:val="13"/>
        </w:rPr>
        <w:t xml:space="preserve">Edo and Ondo </w:t>
      </w:r>
      <w:r>
        <w:rPr>
          <w:rFonts w:ascii="Arial"/>
          <w:color w:val="4C4C4C"/>
          <w:spacing w:val="-5"/>
          <w:sz w:val="13"/>
        </w:rPr>
        <w:t>CFR</w:t>
      </w:r>
    </w:p>
    <w:p w14:paraId="3C82CD1B" w14:textId="77777777" w:rsidR="00BF7F12" w:rsidRDefault="00BF7F12">
      <w:pPr>
        <w:pStyle w:val="BodyText"/>
        <w:spacing w:before="3"/>
        <w:rPr>
          <w:rFonts w:ascii="Arial"/>
          <w:sz w:val="13"/>
        </w:rPr>
      </w:pPr>
    </w:p>
    <w:p w14:paraId="01035A9B" w14:textId="77777777" w:rsidR="00BF7F12" w:rsidRDefault="00BF7F12">
      <w:pPr>
        <w:rPr>
          <w:rFonts w:ascii="Arial"/>
          <w:sz w:val="13"/>
        </w:rPr>
        <w:sectPr w:rsidR="00BF7F12">
          <w:type w:val="continuous"/>
          <w:pgSz w:w="12240" w:h="15840"/>
          <w:pgMar w:top="1820" w:right="380" w:bottom="280" w:left="740" w:header="834" w:footer="0" w:gutter="0"/>
          <w:cols w:space="720"/>
        </w:sectPr>
      </w:pPr>
    </w:p>
    <w:p w14:paraId="78B79EF5" w14:textId="77777777" w:rsidR="00BF7F12" w:rsidRDefault="00BF7F12">
      <w:pPr>
        <w:pStyle w:val="BodyText"/>
        <w:rPr>
          <w:rFonts w:ascii="Arial"/>
          <w:sz w:val="18"/>
        </w:rPr>
      </w:pPr>
    </w:p>
    <w:p w14:paraId="375A151E" w14:textId="77777777" w:rsidR="00BF7F12" w:rsidRDefault="00BF7F12">
      <w:pPr>
        <w:pStyle w:val="BodyText"/>
        <w:rPr>
          <w:rFonts w:ascii="Arial"/>
          <w:sz w:val="18"/>
        </w:rPr>
      </w:pPr>
    </w:p>
    <w:p w14:paraId="15E8E582" w14:textId="77777777" w:rsidR="00BF7F12" w:rsidRDefault="00BF7F12">
      <w:pPr>
        <w:pStyle w:val="BodyText"/>
        <w:rPr>
          <w:rFonts w:ascii="Arial"/>
          <w:sz w:val="18"/>
        </w:rPr>
      </w:pPr>
    </w:p>
    <w:p w14:paraId="22B97C41" w14:textId="77777777" w:rsidR="00BF7F12" w:rsidRDefault="00BF7F12">
      <w:pPr>
        <w:pStyle w:val="BodyText"/>
        <w:rPr>
          <w:rFonts w:ascii="Arial"/>
          <w:sz w:val="18"/>
        </w:rPr>
      </w:pPr>
    </w:p>
    <w:p w14:paraId="40E07CCA" w14:textId="77777777" w:rsidR="00BF7F12" w:rsidRDefault="00BF7F12">
      <w:pPr>
        <w:pStyle w:val="BodyText"/>
        <w:rPr>
          <w:rFonts w:ascii="Arial"/>
          <w:sz w:val="18"/>
        </w:rPr>
      </w:pPr>
    </w:p>
    <w:p w14:paraId="7F202D8B" w14:textId="77777777" w:rsidR="00BF7F12" w:rsidRDefault="00BF7F12">
      <w:pPr>
        <w:pStyle w:val="BodyText"/>
        <w:rPr>
          <w:rFonts w:ascii="Arial"/>
          <w:sz w:val="18"/>
        </w:rPr>
      </w:pPr>
    </w:p>
    <w:p w14:paraId="1080175F" w14:textId="77777777" w:rsidR="00BF7F12" w:rsidRDefault="00BF7F12">
      <w:pPr>
        <w:pStyle w:val="BodyText"/>
        <w:rPr>
          <w:rFonts w:ascii="Arial"/>
          <w:sz w:val="18"/>
        </w:rPr>
      </w:pPr>
    </w:p>
    <w:p w14:paraId="1D0D6451" w14:textId="77777777" w:rsidR="00BF7F12" w:rsidRDefault="00BF7F12">
      <w:pPr>
        <w:pStyle w:val="BodyText"/>
        <w:rPr>
          <w:rFonts w:ascii="Arial"/>
          <w:sz w:val="18"/>
        </w:rPr>
      </w:pPr>
    </w:p>
    <w:p w14:paraId="25CE31DF" w14:textId="77777777" w:rsidR="00BF7F12" w:rsidRDefault="00BF7F12">
      <w:pPr>
        <w:pStyle w:val="BodyText"/>
        <w:rPr>
          <w:rFonts w:ascii="Arial"/>
          <w:sz w:val="18"/>
        </w:rPr>
      </w:pPr>
    </w:p>
    <w:p w14:paraId="725C058F" w14:textId="77777777" w:rsidR="00BF7F12" w:rsidRDefault="00BF7F12">
      <w:pPr>
        <w:pStyle w:val="BodyText"/>
        <w:spacing w:before="6"/>
        <w:rPr>
          <w:rFonts w:ascii="Arial"/>
          <w:sz w:val="15"/>
        </w:rPr>
      </w:pPr>
    </w:p>
    <w:p w14:paraId="4F4E3F13" w14:textId="77777777" w:rsidR="00BF7F12" w:rsidRDefault="00000000">
      <w:pPr>
        <w:spacing w:line="220" w:lineRule="auto"/>
        <w:ind w:left="1784" w:right="38" w:firstLine="137"/>
        <w:jc w:val="right"/>
        <w:rPr>
          <w:rFonts w:ascii="Arial"/>
          <w:sz w:val="13"/>
        </w:rPr>
      </w:pPr>
      <w:r>
        <w:rPr>
          <w:rFonts w:ascii="Arial"/>
          <w:color w:val="4C4C4C"/>
          <w:sz w:val="13"/>
        </w:rPr>
        <w:t>Method</w:t>
      </w:r>
      <w:r>
        <w:rPr>
          <w:rFonts w:ascii="Arial"/>
          <w:color w:val="4C4C4C"/>
          <w:spacing w:val="-10"/>
          <w:sz w:val="13"/>
        </w:rPr>
        <w:t xml:space="preserve"> </w:t>
      </w:r>
      <w:r>
        <w:rPr>
          <w:rFonts w:ascii="Arial"/>
          <w:color w:val="4C4C4C"/>
          <w:sz w:val="13"/>
        </w:rPr>
        <w:t>2</w:t>
      </w:r>
      <w:r>
        <w:rPr>
          <w:rFonts w:ascii="Arial"/>
          <w:color w:val="4C4C4C"/>
          <w:spacing w:val="40"/>
          <w:sz w:val="13"/>
        </w:rPr>
        <w:t xml:space="preserve"> </w:t>
      </w:r>
      <w:r>
        <w:rPr>
          <w:rFonts w:ascii="Arial"/>
          <w:color w:val="4C4C4C"/>
          <w:sz w:val="13"/>
        </w:rPr>
        <w:t xml:space="preserve">NCDC </w:t>
      </w:r>
      <w:r>
        <w:rPr>
          <w:rFonts w:ascii="Arial"/>
          <w:color w:val="4C4C4C"/>
          <w:spacing w:val="-5"/>
          <w:sz w:val="13"/>
        </w:rPr>
        <w:t>CFR</w:t>
      </w:r>
    </w:p>
    <w:p w14:paraId="07D6AD1F" w14:textId="77777777" w:rsidR="00BF7F12" w:rsidRDefault="00000000">
      <w:pPr>
        <w:rPr>
          <w:rFonts w:ascii="Arial"/>
          <w:sz w:val="18"/>
        </w:rPr>
      </w:pPr>
      <w:r>
        <w:br w:type="column"/>
      </w:r>
    </w:p>
    <w:p w14:paraId="51BC4358" w14:textId="77777777" w:rsidR="00BF7F12" w:rsidRDefault="00000000">
      <w:pPr>
        <w:spacing w:before="153"/>
        <w:jc w:val="right"/>
        <w:rPr>
          <w:rFonts w:ascii="Arial"/>
          <w:sz w:val="13"/>
        </w:rPr>
      </w:pPr>
      <w:r>
        <w:rPr>
          <w:rFonts w:ascii="Arial"/>
          <w:color w:val="4C4C4C"/>
          <w:spacing w:val="-5"/>
          <w:sz w:val="13"/>
        </w:rPr>
        <w:t>600</w:t>
      </w:r>
    </w:p>
    <w:p w14:paraId="3E7072F1" w14:textId="77777777" w:rsidR="00BF7F12" w:rsidRDefault="00BF7F12">
      <w:pPr>
        <w:pStyle w:val="BodyText"/>
        <w:rPr>
          <w:rFonts w:ascii="Arial"/>
          <w:sz w:val="18"/>
        </w:rPr>
      </w:pPr>
    </w:p>
    <w:p w14:paraId="7AF65792" w14:textId="77777777" w:rsidR="00BF7F12" w:rsidRDefault="00BF7F12">
      <w:pPr>
        <w:pStyle w:val="BodyText"/>
        <w:spacing w:before="10"/>
        <w:rPr>
          <w:rFonts w:ascii="Arial"/>
          <w:sz w:val="19"/>
        </w:rPr>
      </w:pPr>
    </w:p>
    <w:p w14:paraId="578A7BF1" w14:textId="77777777" w:rsidR="00BF7F12" w:rsidRDefault="00000000">
      <w:pPr>
        <w:jc w:val="right"/>
        <w:rPr>
          <w:rFonts w:ascii="Arial"/>
          <w:sz w:val="13"/>
        </w:rPr>
      </w:pPr>
      <w:r>
        <w:rPr>
          <w:rFonts w:ascii="Arial"/>
          <w:color w:val="4C4C4C"/>
          <w:spacing w:val="-5"/>
          <w:sz w:val="13"/>
        </w:rPr>
        <w:t>400</w:t>
      </w:r>
    </w:p>
    <w:p w14:paraId="76C1A8C9" w14:textId="77777777" w:rsidR="00BF7F12" w:rsidRDefault="00BF7F12">
      <w:pPr>
        <w:pStyle w:val="BodyText"/>
        <w:rPr>
          <w:rFonts w:ascii="Arial"/>
          <w:sz w:val="18"/>
        </w:rPr>
      </w:pPr>
    </w:p>
    <w:p w14:paraId="7E7517DC" w14:textId="77777777" w:rsidR="00BF7F12" w:rsidRDefault="00BF7F12">
      <w:pPr>
        <w:pStyle w:val="BodyText"/>
        <w:spacing w:before="9"/>
        <w:rPr>
          <w:rFonts w:ascii="Arial"/>
          <w:sz w:val="19"/>
        </w:rPr>
      </w:pPr>
    </w:p>
    <w:p w14:paraId="6D21420A" w14:textId="77777777" w:rsidR="00BF7F12" w:rsidRDefault="00000000">
      <w:pPr>
        <w:jc w:val="right"/>
        <w:rPr>
          <w:rFonts w:ascii="Arial"/>
          <w:sz w:val="13"/>
        </w:rPr>
      </w:pPr>
      <w:r>
        <w:rPr>
          <w:rFonts w:ascii="Arial"/>
          <w:color w:val="4C4C4C"/>
          <w:spacing w:val="-5"/>
          <w:sz w:val="13"/>
        </w:rPr>
        <w:t>200</w:t>
      </w:r>
    </w:p>
    <w:p w14:paraId="2FEF61DC" w14:textId="77777777" w:rsidR="00BF7F12" w:rsidRDefault="00BF7F12">
      <w:pPr>
        <w:pStyle w:val="BodyText"/>
        <w:rPr>
          <w:rFonts w:ascii="Arial"/>
          <w:sz w:val="18"/>
        </w:rPr>
      </w:pPr>
    </w:p>
    <w:p w14:paraId="0D8A01E0" w14:textId="77777777" w:rsidR="00BF7F12" w:rsidRDefault="00BF7F12">
      <w:pPr>
        <w:pStyle w:val="BodyText"/>
        <w:spacing w:before="10"/>
        <w:rPr>
          <w:rFonts w:ascii="Arial"/>
          <w:sz w:val="19"/>
        </w:rPr>
      </w:pPr>
    </w:p>
    <w:p w14:paraId="0276B6C3" w14:textId="77777777" w:rsidR="00BF7F12" w:rsidRDefault="00000000">
      <w:pPr>
        <w:jc w:val="right"/>
        <w:rPr>
          <w:rFonts w:ascii="Arial"/>
          <w:sz w:val="13"/>
        </w:rPr>
      </w:pPr>
      <w:r>
        <w:rPr>
          <w:noProof/>
        </w:rPr>
        <mc:AlternateContent>
          <mc:Choice Requires="wps">
            <w:drawing>
              <wp:anchor distT="0" distB="0" distL="0" distR="0" simplePos="0" relativeHeight="15856640" behindDoc="0" locked="0" layoutInCell="1" allowOverlap="1" wp14:anchorId="0DE3F229" wp14:editId="7CCDBFE5">
                <wp:simplePos x="0" y="0"/>
                <wp:positionH relativeFrom="page">
                  <wp:posOffset>3864139</wp:posOffset>
                </wp:positionH>
                <wp:positionV relativeFrom="paragraph">
                  <wp:posOffset>59410</wp:posOffset>
                </wp:positionV>
                <wp:extent cx="163830" cy="312420"/>
                <wp:effectExtent l="0" t="0" r="0" b="0"/>
                <wp:wrapNone/>
                <wp:docPr id="1220" name="Textbox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312420"/>
                        </a:xfrm>
                        <a:prstGeom prst="rect">
                          <a:avLst/>
                        </a:prstGeom>
                      </wps:spPr>
                      <wps:txbx>
                        <w:txbxContent>
                          <w:p w14:paraId="5AFA2E6C" w14:textId="77777777" w:rsidR="00BF7F12" w:rsidRDefault="00000000">
                            <w:pPr>
                              <w:spacing w:before="35"/>
                              <w:ind w:left="20"/>
                              <w:rPr>
                                <w:rFonts w:ascii="Arial"/>
                                <w:sz w:val="16"/>
                              </w:rPr>
                            </w:pPr>
                            <w:r>
                              <w:rPr>
                                <w:rFonts w:ascii="Arial"/>
                                <w:spacing w:val="-2"/>
                                <w:sz w:val="16"/>
                              </w:rPr>
                              <w:t>Cases</w:t>
                            </w:r>
                          </w:p>
                        </w:txbxContent>
                      </wps:txbx>
                      <wps:bodyPr vert="vert270" wrap="square" lIns="0" tIns="0" rIns="0" bIns="0" rtlCol="0">
                        <a:noAutofit/>
                      </wps:bodyPr>
                    </wps:wsp>
                  </a:graphicData>
                </a:graphic>
              </wp:anchor>
            </w:drawing>
          </mc:Choice>
          <mc:Fallback>
            <w:pict>
              <v:shape w14:anchorId="0DE3F229" id="Textbox 1220" o:spid="_x0000_s1534" type="#_x0000_t202" style="position:absolute;left:0;text-align:left;margin-left:304.25pt;margin-top:4.7pt;width:12.9pt;height:24.6pt;z-index:15856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" filled="f" stroked="f">
                <v:textbox style="layout-flow:vertical;mso-layout-flow-alt:bottom-to-top" inset="0,0,0,0">
                  <w:txbxContent>
                    <w:p w14:paraId="5AFA2E6C" w14:textId="77777777" w:rsidR="00BF7F12" w:rsidRDefault="00000000">
                      <w:pPr>
                        <w:spacing w:before="35"/>
                        <w:ind w:left="20"/>
                        <w:rPr>
                          <w:rFonts w:ascii="Arial"/>
                          <w:sz w:val="16"/>
                        </w:rPr>
                      </w:pPr>
                      <w:r>
                        <w:rPr>
                          <w:rFonts w:ascii="Arial"/>
                          <w:spacing w:val="-2"/>
                          <w:sz w:val="16"/>
                        </w:rPr>
                        <w:t>Cases</w:t>
                      </w:r>
                    </w:p>
                  </w:txbxContent>
                </v:textbox>
                <w10:wrap anchorx="page"/>
              </v:shape>
            </w:pict>
          </mc:Fallback>
        </mc:AlternateContent>
      </w:r>
      <w:r>
        <w:rPr>
          <w:rFonts w:ascii="Arial"/>
          <w:color w:val="4C4C4C"/>
          <w:sz w:val="13"/>
        </w:rPr>
        <w:t>0</w:t>
      </w:r>
    </w:p>
    <w:p w14:paraId="1F4DF5CA" w14:textId="77777777" w:rsidR="00BF7F12" w:rsidRDefault="00000000">
      <w:pPr>
        <w:spacing w:before="114"/>
        <w:ind w:right="3314"/>
        <w:jc w:val="right"/>
        <w:rPr>
          <w:rFonts w:ascii="Arial"/>
          <w:sz w:val="13"/>
        </w:rPr>
      </w:pPr>
      <w:r>
        <w:br w:type="column"/>
      </w:r>
      <w:r>
        <w:rPr>
          <w:rFonts w:ascii="Arial"/>
          <w:color w:val="4C4C4C"/>
          <w:spacing w:val="-5"/>
          <w:sz w:val="13"/>
        </w:rPr>
        <w:t>400</w:t>
      </w:r>
    </w:p>
    <w:p w14:paraId="0CDAFA8A" w14:textId="77777777" w:rsidR="00BF7F12" w:rsidRDefault="00BF7F12">
      <w:pPr>
        <w:pStyle w:val="BodyText"/>
        <w:rPr>
          <w:rFonts w:ascii="Arial"/>
          <w:sz w:val="18"/>
        </w:rPr>
      </w:pPr>
    </w:p>
    <w:p w14:paraId="47CA346F" w14:textId="77777777" w:rsidR="00BF7F12" w:rsidRDefault="00000000">
      <w:pPr>
        <w:spacing w:before="143"/>
        <w:ind w:right="3314"/>
        <w:jc w:val="right"/>
        <w:rPr>
          <w:rFonts w:ascii="Arial"/>
          <w:sz w:val="13"/>
        </w:rPr>
      </w:pPr>
      <w:r>
        <w:rPr>
          <w:rFonts w:ascii="Arial"/>
          <w:color w:val="4C4C4C"/>
          <w:spacing w:val="-5"/>
          <w:sz w:val="13"/>
        </w:rPr>
        <w:t>300</w:t>
      </w:r>
    </w:p>
    <w:p w14:paraId="334A57EC" w14:textId="77777777" w:rsidR="00BF7F12" w:rsidRDefault="00BF7F12">
      <w:pPr>
        <w:pStyle w:val="BodyText"/>
        <w:rPr>
          <w:rFonts w:ascii="Arial"/>
          <w:sz w:val="18"/>
        </w:rPr>
      </w:pPr>
    </w:p>
    <w:p w14:paraId="461BCB28" w14:textId="77777777" w:rsidR="00BF7F12" w:rsidRDefault="00000000">
      <w:pPr>
        <w:spacing w:before="144"/>
        <w:ind w:right="3314"/>
        <w:jc w:val="right"/>
        <w:rPr>
          <w:rFonts w:ascii="Arial"/>
          <w:sz w:val="13"/>
        </w:rPr>
      </w:pPr>
      <w:r>
        <w:rPr>
          <w:rFonts w:ascii="Arial"/>
          <w:color w:val="4C4C4C"/>
          <w:spacing w:val="-5"/>
          <w:sz w:val="13"/>
        </w:rPr>
        <w:t>200</w:t>
      </w:r>
    </w:p>
    <w:p w14:paraId="334D8FE1" w14:textId="77777777" w:rsidR="00BF7F12" w:rsidRDefault="00BF7F12">
      <w:pPr>
        <w:pStyle w:val="BodyText"/>
        <w:rPr>
          <w:rFonts w:ascii="Arial"/>
          <w:sz w:val="18"/>
        </w:rPr>
      </w:pPr>
    </w:p>
    <w:p w14:paraId="4195761E" w14:textId="77777777" w:rsidR="00BF7F12" w:rsidRDefault="00000000">
      <w:pPr>
        <w:spacing w:before="144"/>
        <w:ind w:right="3314"/>
        <w:jc w:val="right"/>
        <w:rPr>
          <w:rFonts w:ascii="Arial"/>
          <w:sz w:val="13"/>
        </w:rPr>
      </w:pPr>
      <w:r>
        <w:rPr>
          <w:rFonts w:ascii="Arial"/>
          <w:color w:val="4C4C4C"/>
          <w:spacing w:val="-5"/>
          <w:sz w:val="13"/>
        </w:rPr>
        <w:t>100</w:t>
      </w:r>
    </w:p>
    <w:p w14:paraId="1DE12C66" w14:textId="77777777" w:rsidR="00BF7F12" w:rsidRDefault="00BF7F12">
      <w:pPr>
        <w:pStyle w:val="BodyText"/>
        <w:rPr>
          <w:rFonts w:ascii="Arial"/>
          <w:sz w:val="18"/>
        </w:rPr>
      </w:pPr>
    </w:p>
    <w:p w14:paraId="6271142D" w14:textId="77777777" w:rsidR="00BF7F12" w:rsidRDefault="00000000">
      <w:pPr>
        <w:spacing w:before="143"/>
        <w:ind w:right="3314"/>
        <w:jc w:val="right"/>
        <w:rPr>
          <w:rFonts w:ascii="Arial"/>
          <w:sz w:val="13"/>
        </w:rPr>
      </w:pPr>
      <w:r>
        <w:rPr>
          <w:rFonts w:ascii="Arial"/>
          <w:color w:val="4C4C4C"/>
          <w:sz w:val="13"/>
        </w:rPr>
        <w:t>0</w:t>
      </w:r>
    </w:p>
    <w:p w14:paraId="271FFB5C" w14:textId="77777777" w:rsidR="00BF7F12" w:rsidRDefault="00BF7F12">
      <w:pPr>
        <w:jc w:val="right"/>
        <w:rPr>
          <w:rFonts w:ascii="Arial"/>
          <w:sz w:val="13"/>
        </w:rPr>
        <w:sectPr w:rsidR="00BF7F12">
          <w:type w:val="continuous"/>
          <w:pgSz w:w="12240" w:h="15840"/>
          <w:pgMar w:top="1820" w:right="380" w:bottom="280" w:left="740" w:header="834" w:footer="0" w:gutter="0"/>
          <w:cols w:num="3" w:space="720" w:equalWidth="0">
            <w:col w:w="2506" w:space="1379"/>
            <w:col w:w="2003" w:space="40"/>
            <w:col w:w="5192"/>
          </w:cols>
        </w:sectPr>
      </w:pPr>
    </w:p>
    <w:p w14:paraId="10FAB950" w14:textId="77777777" w:rsidR="00BF7F12" w:rsidRDefault="00BF7F12">
      <w:pPr>
        <w:pStyle w:val="BodyText"/>
        <w:spacing w:before="5"/>
        <w:rPr>
          <w:rFonts w:ascii="Arial"/>
          <w:sz w:val="18"/>
        </w:rPr>
      </w:pPr>
    </w:p>
    <w:p w14:paraId="7DA3F113" w14:textId="77777777" w:rsidR="00BF7F12" w:rsidRDefault="00000000">
      <w:pPr>
        <w:spacing w:before="114" w:line="138" w:lineRule="exact"/>
        <w:ind w:left="3065" w:right="2555"/>
        <w:jc w:val="center"/>
        <w:rPr>
          <w:rFonts w:ascii="Arial"/>
          <w:sz w:val="13"/>
        </w:rPr>
      </w:pPr>
      <w:r>
        <w:rPr>
          <w:noProof/>
        </w:rPr>
        <mc:AlternateContent>
          <mc:Choice Requires="wpg">
            <w:drawing>
              <wp:anchor distT="0" distB="0" distL="0" distR="0" simplePos="0" relativeHeight="481478144" behindDoc="1" locked="0" layoutInCell="1" allowOverlap="1" wp14:anchorId="7C47AC73" wp14:editId="64AFA625">
                <wp:simplePos x="0" y="0"/>
                <wp:positionH relativeFrom="page">
                  <wp:posOffset>4228667</wp:posOffset>
                </wp:positionH>
                <wp:positionV relativeFrom="paragraph">
                  <wp:posOffset>-105215</wp:posOffset>
                </wp:positionV>
                <wp:extent cx="1016635" cy="3221355"/>
                <wp:effectExtent l="0" t="0" r="0" b="0"/>
                <wp:wrapNone/>
                <wp:docPr id="1221" name="Group 1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6635" cy="3221355"/>
                          <a:chOff x="0" y="0"/>
                          <a:chExt cx="1016635" cy="3221355"/>
                        </a:xfrm>
                      </wpg:grpSpPr>
                      <wps:wsp>
                        <wps:cNvPr id="1222" name="Graphic 1222"/>
                        <wps:cNvSpPr/>
                        <wps:spPr>
                          <a:xfrm>
                            <a:off x="25188" y="1304845"/>
                            <a:ext cx="123825" cy="1270"/>
                          </a:xfrm>
                          <a:custGeom>
                            <a:avLst/>
                            <a:gdLst/>
                            <a:ahLst/>
                            <a:cxnLst/>
                            <a:rect l="l" t="t" r="r" b="b"/>
                            <a:pathLst>
                              <a:path w="123825">
                                <a:moveTo>
                                  <a:pt x="0" y="0"/>
                                </a:moveTo>
                                <a:lnTo>
                                  <a:pt x="123299" y="0"/>
                                </a:lnTo>
                              </a:path>
                            </a:pathLst>
                          </a:custGeom>
                          <a:ln w="4877">
                            <a:solidFill>
                              <a:srgbClr val="EBEBEB"/>
                            </a:solidFill>
                            <a:prstDash val="solid"/>
                          </a:ln>
                        </wps:spPr>
                        <wps:bodyPr wrap="square" lIns="0" tIns="0" rIns="0" bIns="0" rtlCol="0">
                          <a:prstTxWarp prst="textNoShape">
                            <a:avLst/>
                          </a:prstTxWarp>
                          <a:noAutofit/>
                        </wps:bodyPr>
                      </wps:wsp>
                      <wps:wsp>
                        <wps:cNvPr id="1223" name="Graphic 1223"/>
                        <wps:cNvSpPr/>
                        <wps:spPr>
                          <a:xfrm>
                            <a:off x="25188" y="1518275"/>
                            <a:ext cx="986155" cy="5080"/>
                          </a:xfrm>
                          <a:custGeom>
                            <a:avLst/>
                            <a:gdLst/>
                            <a:ahLst/>
                            <a:cxnLst/>
                            <a:rect l="l" t="t" r="r" b="b"/>
                            <a:pathLst>
                              <a:path w="986155" h="5080">
                                <a:moveTo>
                                  <a:pt x="0" y="0"/>
                                </a:moveTo>
                                <a:lnTo>
                                  <a:pt x="493035" y="0"/>
                                </a:lnTo>
                              </a:path>
                              <a:path w="986155" h="5080">
                                <a:moveTo>
                                  <a:pt x="862883" y="0"/>
                                </a:moveTo>
                                <a:lnTo>
                                  <a:pt x="986084" y="0"/>
                                </a:lnTo>
                              </a:path>
                              <a:path w="986155" h="5080">
                                <a:moveTo>
                                  <a:pt x="0" y="4920"/>
                                </a:moveTo>
                                <a:lnTo>
                                  <a:pt x="986084" y="4920"/>
                                </a:lnTo>
                              </a:path>
                            </a:pathLst>
                          </a:custGeom>
                          <a:ln w="4920">
                            <a:solidFill>
                              <a:srgbClr val="EBEBEB"/>
                            </a:solidFill>
                            <a:prstDash val="solid"/>
                          </a:ln>
                        </wps:spPr>
                        <wps:bodyPr wrap="square" lIns="0" tIns="0" rIns="0" bIns="0" rtlCol="0">
                          <a:prstTxWarp prst="textNoShape">
                            <a:avLst/>
                          </a:prstTxWarp>
                          <a:noAutofit/>
                        </wps:bodyPr>
                      </wps:wsp>
                      <wps:wsp>
                        <wps:cNvPr id="1224" name="Graphic 1224"/>
                        <wps:cNvSpPr/>
                        <wps:spPr>
                          <a:xfrm>
                            <a:off x="148487" y="1196881"/>
                            <a:ext cx="370205" cy="323850"/>
                          </a:xfrm>
                          <a:custGeom>
                            <a:avLst/>
                            <a:gdLst/>
                            <a:ahLst/>
                            <a:cxnLst/>
                            <a:rect l="l" t="t" r="r" b="b"/>
                            <a:pathLst>
                              <a:path w="370205" h="323850">
                                <a:moveTo>
                                  <a:pt x="369835" y="0"/>
                                </a:moveTo>
                                <a:lnTo>
                                  <a:pt x="0" y="0"/>
                                </a:lnTo>
                                <a:lnTo>
                                  <a:pt x="0" y="323854"/>
                                </a:lnTo>
                                <a:lnTo>
                                  <a:pt x="369835" y="323854"/>
                                </a:lnTo>
                                <a:lnTo>
                                  <a:pt x="369835" y="0"/>
                                </a:lnTo>
                                <a:close/>
                              </a:path>
                            </a:pathLst>
                          </a:custGeom>
                          <a:solidFill>
                            <a:srgbClr val="4CAF4A"/>
                          </a:solidFill>
                        </wps:spPr>
                        <wps:bodyPr wrap="square" lIns="0" tIns="0" rIns="0" bIns="0" rtlCol="0">
                          <a:prstTxWarp prst="textNoShape">
                            <a:avLst/>
                          </a:prstTxWarp>
                          <a:noAutofit/>
                        </wps:bodyPr>
                      </wps:wsp>
                      <wps:wsp>
                        <wps:cNvPr id="1225" name="Graphic 1225"/>
                        <wps:cNvSpPr/>
                        <wps:spPr>
                          <a:xfrm>
                            <a:off x="25188" y="441146"/>
                            <a:ext cx="986155" cy="864235"/>
                          </a:xfrm>
                          <a:custGeom>
                            <a:avLst/>
                            <a:gdLst/>
                            <a:ahLst/>
                            <a:cxnLst/>
                            <a:rect l="l" t="t" r="r" b="b"/>
                            <a:pathLst>
                              <a:path w="986155" h="864235">
                                <a:moveTo>
                                  <a:pt x="862883" y="863698"/>
                                </a:moveTo>
                                <a:lnTo>
                                  <a:pt x="986084" y="863698"/>
                                </a:lnTo>
                              </a:path>
                              <a:path w="986155" h="864235">
                                <a:moveTo>
                                  <a:pt x="0" y="431892"/>
                                </a:moveTo>
                                <a:lnTo>
                                  <a:pt x="493035" y="431892"/>
                                </a:lnTo>
                              </a:path>
                              <a:path w="986155" h="864235">
                                <a:moveTo>
                                  <a:pt x="862883" y="431892"/>
                                </a:moveTo>
                                <a:lnTo>
                                  <a:pt x="986084" y="431892"/>
                                </a:lnTo>
                              </a:path>
                              <a:path w="986155" h="864235">
                                <a:moveTo>
                                  <a:pt x="0" y="0"/>
                                </a:moveTo>
                                <a:lnTo>
                                  <a:pt x="493035" y="0"/>
                                </a:lnTo>
                              </a:path>
                              <a:path w="986155" h="864235">
                                <a:moveTo>
                                  <a:pt x="862883" y="0"/>
                                </a:moveTo>
                                <a:lnTo>
                                  <a:pt x="986084" y="0"/>
                                </a:lnTo>
                              </a:path>
                            </a:pathLst>
                          </a:custGeom>
                          <a:ln w="4877">
                            <a:solidFill>
                              <a:srgbClr val="EBEBEB"/>
                            </a:solidFill>
                            <a:prstDash val="solid"/>
                          </a:ln>
                        </wps:spPr>
                        <wps:bodyPr wrap="square" lIns="0" tIns="0" rIns="0" bIns="0" rtlCol="0">
                          <a:prstTxWarp prst="textNoShape">
                            <a:avLst/>
                          </a:prstTxWarp>
                          <a:noAutofit/>
                        </wps:bodyPr>
                      </wps:wsp>
                      <wps:wsp>
                        <wps:cNvPr id="1226" name="Graphic 1226"/>
                        <wps:cNvSpPr/>
                        <wps:spPr>
                          <a:xfrm>
                            <a:off x="25188" y="657037"/>
                            <a:ext cx="986155" cy="432434"/>
                          </a:xfrm>
                          <a:custGeom>
                            <a:avLst/>
                            <a:gdLst/>
                            <a:ahLst/>
                            <a:cxnLst/>
                            <a:rect l="l" t="t" r="r" b="b"/>
                            <a:pathLst>
                              <a:path w="986155" h="432434">
                                <a:moveTo>
                                  <a:pt x="0" y="431904"/>
                                </a:moveTo>
                                <a:lnTo>
                                  <a:pt x="493035" y="431904"/>
                                </a:lnTo>
                              </a:path>
                              <a:path w="986155" h="432434">
                                <a:moveTo>
                                  <a:pt x="862883" y="431904"/>
                                </a:moveTo>
                                <a:lnTo>
                                  <a:pt x="986084" y="431904"/>
                                </a:lnTo>
                              </a:path>
                              <a:path w="986155" h="432434">
                                <a:moveTo>
                                  <a:pt x="0" y="0"/>
                                </a:moveTo>
                                <a:lnTo>
                                  <a:pt x="493035" y="0"/>
                                </a:lnTo>
                              </a:path>
                              <a:path w="986155" h="432434">
                                <a:moveTo>
                                  <a:pt x="862883" y="0"/>
                                </a:moveTo>
                                <a:lnTo>
                                  <a:pt x="986084" y="0"/>
                                </a:lnTo>
                              </a:path>
                            </a:pathLst>
                          </a:custGeom>
                          <a:ln w="9840">
                            <a:solidFill>
                              <a:srgbClr val="EBEBEB"/>
                            </a:solidFill>
                            <a:prstDash val="solid"/>
                          </a:ln>
                        </wps:spPr>
                        <wps:bodyPr wrap="square" lIns="0" tIns="0" rIns="0" bIns="0" rtlCol="0">
                          <a:prstTxWarp prst="textNoShape">
                            <a:avLst/>
                          </a:prstTxWarp>
                          <a:noAutofit/>
                        </wps:bodyPr>
                      </wps:wsp>
                      <wps:wsp>
                        <wps:cNvPr id="1227" name="Graphic 1227"/>
                        <wps:cNvSpPr/>
                        <wps:spPr>
                          <a:xfrm>
                            <a:off x="25188" y="222814"/>
                            <a:ext cx="986155" cy="5080"/>
                          </a:xfrm>
                          <a:custGeom>
                            <a:avLst/>
                            <a:gdLst/>
                            <a:ahLst/>
                            <a:cxnLst/>
                            <a:rect l="l" t="t" r="r" b="b"/>
                            <a:pathLst>
                              <a:path w="986155" h="5080">
                                <a:moveTo>
                                  <a:pt x="0" y="4920"/>
                                </a:moveTo>
                                <a:lnTo>
                                  <a:pt x="986084" y="4920"/>
                                </a:lnTo>
                              </a:path>
                              <a:path w="986155" h="5080">
                                <a:moveTo>
                                  <a:pt x="0" y="0"/>
                                </a:moveTo>
                                <a:lnTo>
                                  <a:pt x="986084" y="0"/>
                                </a:lnTo>
                              </a:path>
                            </a:pathLst>
                          </a:custGeom>
                          <a:ln w="4833">
                            <a:solidFill>
                              <a:srgbClr val="EBEBEB"/>
                            </a:solidFill>
                            <a:prstDash val="solid"/>
                          </a:ln>
                        </wps:spPr>
                        <wps:bodyPr wrap="square" lIns="0" tIns="0" rIns="0" bIns="0" rtlCol="0">
                          <a:prstTxWarp prst="textNoShape">
                            <a:avLst/>
                          </a:prstTxWarp>
                          <a:noAutofit/>
                        </wps:bodyPr>
                      </wps:wsp>
                      <wps:wsp>
                        <wps:cNvPr id="1228" name="Graphic 1228"/>
                        <wps:cNvSpPr/>
                        <wps:spPr>
                          <a:xfrm>
                            <a:off x="518224" y="225317"/>
                            <a:ext cx="370205" cy="1296035"/>
                          </a:xfrm>
                          <a:custGeom>
                            <a:avLst/>
                            <a:gdLst/>
                            <a:ahLst/>
                            <a:cxnLst/>
                            <a:rect l="l" t="t" r="r" b="b"/>
                            <a:pathLst>
                              <a:path w="370205" h="1296035">
                                <a:moveTo>
                                  <a:pt x="369847" y="0"/>
                                </a:moveTo>
                                <a:lnTo>
                                  <a:pt x="0" y="0"/>
                                </a:lnTo>
                                <a:lnTo>
                                  <a:pt x="0" y="1295418"/>
                                </a:lnTo>
                                <a:lnTo>
                                  <a:pt x="369847" y="1295418"/>
                                </a:lnTo>
                                <a:lnTo>
                                  <a:pt x="369847" y="0"/>
                                </a:lnTo>
                                <a:close/>
                              </a:path>
                            </a:pathLst>
                          </a:custGeom>
                          <a:solidFill>
                            <a:srgbClr val="984DA3"/>
                          </a:solidFill>
                        </wps:spPr>
                        <wps:bodyPr wrap="square" lIns="0" tIns="0" rIns="0" bIns="0" rtlCol="0">
                          <a:prstTxWarp prst="textNoShape">
                            <a:avLst/>
                          </a:prstTxWarp>
                          <a:noAutofit/>
                        </wps:bodyPr>
                      </wps:wsp>
                      <wps:wsp>
                        <wps:cNvPr id="1229" name="Graphic 1229"/>
                        <wps:cNvSpPr/>
                        <wps:spPr>
                          <a:xfrm>
                            <a:off x="25188" y="160495"/>
                            <a:ext cx="986155" cy="1425575"/>
                          </a:xfrm>
                          <a:custGeom>
                            <a:avLst/>
                            <a:gdLst/>
                            <a:ahLst/>
                            <a:cxnLst/>
                            <a:rect l="l" t="t" r="r" b="b"/>
                            <a:pathLst>
                              <a:path w="986155" h="1425575">
                                <a:moveTo>
                                  <a:pt x="0" y="1424977"/>
                                </a:moveTo>
                                <a:lnTo>
                                  <a:pt x="986084" y="1424977"/>
                                </a:lnTo>
                                <a:lnTo>
                                  <a:pt x="986084" y="0"/>
                                </a:lnTo>
                                <a:lnTo>
                                  <a:pt x="0" y="0"/>
                                </a:lnTo>
                                <a:lnTo>
                                  <a:pt x="0" y="1424977"/>
                                </a:lnTo>
                                <a:close/>
                              </a:path>
                            </a:pathLst>
                          </a:custGeom>
                          <a:ln w="9840">
                            <a:solidFill>
                              <a:srgbClr val="333333"/>
                            </a:solidFill>
                            <a:prstDash val="solid"/>
                          </a:ln>
                        </wps:spPr>
                        <wps:bodyPr wrap="square" lIns="0" tIns="0" rIns="0" bIns="0" rtlCol="0">
                          <a:prstTxWarp prst="textNoShape">
                            <a:avLst/>
                          </a:prstTxWarp>
                          <a:noAutofit/>
                        </wps:bodyPr>
                      </wps:wsp>
                      <wps:wsp>
                        <wps:cNvPr id="1230" name="Graphic 1230"/>
                        <wps:cNvSpPr/>
                        <wps:spPr>
                          <a:xfrm>
                            <a:off x="25188" y="2971741"/>
                            <a:ext cx="123825" cy="1270"/>
                          </a:xfrm>
                          <a:custGeom>
                            <a:avLst/>
                            <a:gdLst/>
                            <a:ahLst/>
                            <a:cxnLst/>
                            <a:rect l="l" t="t" r="r" b="b"/>
                            <a:pathLst>
                              <a:path w="123825">
                                <a:moveTo>
                                  <a:pt x="0" y="0"/>
                                </a:moveTo>
                                <a:lnTo>
                                  <a:pt x="123299" y="0"/>
                                </a:lnTo>
                              </a:path>
                            </a:pathLst>
                          </a:custGeom>
                          <a:ln w="4877">
                            <a:solidFill>
                              <a:srgbClr val="EBEBEB"/>
                            </a:solidFill>
                            <a:prstDash val="solid"/>
                          </a:ln>
                        </wps:spPr>
                        <wps:bodyPr wrap="square" lIns="0" tIns="0" rIns="0" bIns="0" rtlCol="0">
                          <a:prstTxWarp prst="textNoShape">
                            <a:avLst/>
                          </a:prstTxWarp>
                          <a:noAutofit/>
                        </wps:bodyPr>
                      </wps:wsp>
                      <wps:wsp>
                        <wps:cNvPr id="1231" name="Graphic 1231"/>
                        <wps:cNvSpPr/>
                        <wps:spPr>
                          <a:xfrm>
                            <a:off x="25188" y="3149142"/>
                            <a:ext cx="986155" cy="5080"/>
                          </a:xfrm>
                          <a:custGeom>
                            <a:avLst/>
                            <a:gdLst/>
                            <a:ahLst/>
                            <a:cxnLst/>
                            <a:rect l="l" t="t" r="r" b="b"/>
                            <a:pathLst>
                              <a:path w="986155" h="5080">
                                <a:moveTo>
                                  <a:pt x="0" y="0"/>
                                </a:moveTo>
                                <a:lnTo>
                                  <a:pt x="493035" y="0"/>
                                </a:lnTo>
                              </a:path>
                              <a:path w="986155" h="5080">
                                <a:moveTo>
                                  <a:pt x="862883" y="0"/>
                                </a:moveTo>
                                <a:lnTo>
                                  <a:pt x="986084" y="0"/>
                                </a:lnTo>
                              </a:path>
                              <a:path w="986155" h="5080">
                                <a:moveTo>
                                  <a:pt x="0" y="4920"/>
                                </a:moveTo>
                                <a:lnTo>
                                  <a:pt x="986084" y="4920"/>
                                </a:lnTo>
                              </a:path>
                            </a:pathLst>
                          </a:custGeom>
                          <a:ln w="4920">
                            <a:solidFill>
                              <a:srgbClr val="EBEBEB"/>
                            </a:solidFill>
                            <a:prstDash val="solid"/>
                          </a:ln>
                        </wps:spPr>
                        <wps:bodyPr wrap="square" lIns="0" tIns="0" rIns="0" bIns="0" rtlCol="0">
                          <a:prstTxWarp prst="textNoShape">
                            <a:avLst/>
                          </a:prstTxWarp>
                          <a:noAutofit/>
                        </wps:bodyPr>
                      </wps:wsp>
                      <wps:wsp>
                        <wps:cNvPr id="1232" name="Graphic 1232"/>
                        <wps:cNvSpPr/>
                        <wps:spPr>
                          <a:xfrm>
                            <a:off x="148487" y="2935699"/>
                            <a:ext cx="370205" cy="215900"/>
                          </a:xfrm>
                          <a:custGeom>
                            <a:avLst/>
                            <a:gdLst/>
                            <a:ahLst/>
                            <a:cxnLst/>
                            <a:rect l="l" t="t" r="r" b="b"/>
                            <a:pathLst>
                              <a:path w="370205" h="215900">
                                <a:moveTo>
                                  <a:pt x="369835" y="0"/>
                                </a:moveTo>
                                <a:lnTo>
                                  <a:pt x="0" y="0"/>
                                </a:lnTo>
                                <a:lnTo>
                                  <a:pt x="0" y="215903"/>
                                </a:lnTo>
                                <a:lnTo>
                                  <a:pt x="369835" y="215903"/>
                                </a:lnTo>
                                <a:lnTo>
                                  <a:pt x="369835" y="0"/>
                                </a:lnTo>
                                <a:close/>
                              </a:path>
                            </a:pathLst>
                          </a:custGeom>
                          <a:solidFill>
                            <a:srgbClr val="4CAF4A"/>
                          </a:solidFill>
                        </wps:spPr>
                        <wps:bodyPr wrap="square" lIns="0" tIns="0" rIns="0" bIns="0" rtlCol="0">
                          <a:prstTxWarp prst="textNoShape">
                            <a:avLst/>
                          </a:prstTxWarp>
                          <a:noAutofit/>
                        </wps:bodyPr>
                      </wps:wsp>
                      <wps:wsp>
                        <wps:cNvPr id="1233" name="Graphic 1233"/>
                        <wps:cNvSpPr/>
                        <wps:spPr>
                          <a:xfrm>
                            <a:off x="25188" y="1892139"/>
                            <a:ext cx="986155" cy="1080135"/>
                          </a:xfrm>
                          <a:custGeom>
                            <a:avLst/>
                            <a:gdLst/>
                            <a:ahLst/>
                            <a:cxnLst/>
                            <a:rect l="l" t="t" r="r" b="b"/>
                            <a:pathLst>
                              <a:path w="986155" h="1080135">
                                <a:moveTo>
                                  <a:pt x="862883" y="1079601"/>
                                </a:moveTo>
                                <a:lnTo>
                                  <a:pt x="986084" y="1079601"/>
                                </a:lnTo>
                              </a:path>
                              <a:path w="986155" h="1080135">
                                <a:moveTo>
                                  <a:pt x="0" y="719705"/>
                                </a:moveTo>
                                <a:lnTo>
                                  <a:pt x="493035" y="719705"/>
                                </a:lnTo>
                              </a:path>
                              <a:path w="986155" h="1080135">
                                <a:moveTo>
                                  <a:pt x="862883" y="719705"/>
                                </a:moveTo>
                                <a:lnTo>
                                  <a:pt x="986084" y="719705"/>
                                </a:lnTo>
                              </a:path>
                              <a:path w="986155" h="1080135">
                                <a:moveTo>
                                  <a:pt x="0" y="359896"/>
                                </a:moveTo>
                                <a:lnTo>
                                  <a:pt x="493035" y="359896"/>
                                </a:lnTo>
                              </a:path>
                              <a:path w="986155" h="1080135">
                                <a:moveTo>
                                  <a:pt x="862883" y="359896"/>
                                </a:moveTo>
                                <a:lnTo>
                                  <a:pt x="986084" y="359896"/>
                                </a:lnTo>
                              </a:path>
                              <a:path w="986155" h="1080135">
                                <a:moveTo>
                                  <a:pt x="0" y="0"/>
                                </a:moveTo>
                                <a:lnTo>
                                  <a:pt x="493035" y="0"/>
                                </a:lnTo>
                              </a:path>
                              <a:path w="986155" h="1080135">
                                <a:moveTo>
                                  <a:pt x="862883" y="0"/>
                                </a:moveTo>
                                <a:lnTo>
                                  <a:pt x="986084" y="0"/>
                                </a:lnTo>
                              </a:path>
                            </a:pathLst>
                          </a:custGeom>
                          <a:ln w="4877">
                            <a:solidFill>
                              <a:srgbClr val="EBEBEB"/>
                            </a:solidFill>
                            <a:prstDash val="solid"/>
                          </a:ln>
                        </wps:spPr>
                        <wps:bodyPr wrap="square" lIns="0" tIns="0" rIns="0" bIns="0" rtlCol="0">
                          <a:prstTxWarp prst="textNoShape">
                            <a:avLst/>
                          </a:prstTxWarp>
                          <a:noAutofit/>
                        </wps:bodyPr>
                      </wps:wsp>
                      <wps:wsp>
                        <wps:cNvPr id="1234" name="Graphic 1234"/>
                        <wps:cNvSpPr/>
                        <wps:spPr>
                          <a:xfrm>
                            <a:off x="25188" y="2431897"/>
                            <a:ext cx="986155" cy="360045"/>
                          </a:xfrm>
                          <a:custGeom>
                            <a:avLst/>
                            <a:gdLst/>
                            <a:ahLst/>
                            <a:cxnLst/>
                            <a:rect l="l" t="t" r="r" b="b"/>
                            <a:pathLst>
                              <a:path w="986155" h="360045">
                                <a:moveTo>
                                  <a:pt x="0" y="359908"/>
                                </a:moveTo>
                                <a:lnTo>
                                  <a:pt x="493035" y="359908"/>
                                </a:lnTo>
                              </a:path>
                              <a:path w="986155" h="360045">
                                <a:moveTo>
                                  <a:pt x="862883" y="359908"/>
                                </a:moveTo>
                                <a:lnTo>
                                  <a:pt x="986084" y="359908"/>
                                </a:lnTo>
                              </a:path>
                              <a:path w="986155" h="360045">
                                <a:moveTo>
                                  <a:pt x="0" y="0"/>
                                </a:moveTo>
                                <a:lnTo>
                                  <a:pt x="493035" y="0"/>
                                </a:lnTo>
                              </a:path>
                              <a:path w="986155" h="360045">
                                <a:moveTo>
                                  <a:pt x="862883" y="0"/>
                                </a:moveTo>
                                <a:lnTo>
                                  <a:pt x="986084" y="0"/>
                                </a:lnTo>
                              </a:path>
                            </a:pathLst>
                          </a:custGeom>
                          <a:ln w="9840">
                            <a:solidFill>
                              <a:srgbClr val="EBEBEB"/>
                            </a:solidFill>
                            <a:prstDash val="solid"/>
                          </a:ln>
                        </wps:spPr>
                        <wps:bodyPr wrap="square" lIns="0" tIns="0" rIns="0" bIns="0" rtlCol="0">
                          <a:prstTxWarp prst="textNoShape">
                            <a:avLst/>
                          </a:prstTxWarp>
                          <a:noAutofit/>
                        </wps:bodyPr>
                      </wps:wsp>
                      <wps:wsp>
                        <wps:cNvPr id="1235" name="Graphic 1235"/>
                        <wps:cNvSpPr/>
                        <wps:spPr>
                          <a:xfrm>
                            <a:off x="25188" y="2072087"/>
                            <a:ext cx="986155" cy="1270"/>
                          </a:xfrm>
                          <a:custGeom>
                            <a:avLst/>
                            <a:gdLst/>
                            <a:ahLst/>
                            <a:cxnLst/>
                            <a:rect l="l" t="t" r="r" b="b"/>
                            <a:pathLst>
                              <a:path w="986155">
                                <a:moveTo>
                                  <a:pt x="0" y="0"/>
                                </a:moveTo>
                                <a:lnTo>
                                  <a:pt x="493035" y="0"/>
                                </a:lnTo>
                              </a:path>
                              <a:path w="986155">
                                <a:moveTo>
                                  <a:pt x="862883" y="0"/>
                                </a:moveTo>
                                <a:lnTo>
                                  <a:pt x="986084" y="0"/>
                                </a:lnTo>
                              </a:path>
                            </a:pathLst>
                          </a:custGeom>
                          <a:ln w="9840">
                            <a:solidFill>
                              <a:srgbClr val="EBEBEB"/>
                            </a:solidFill>
                            <a:prstDash val="solid"/>
                          </a:ln>
                        </wps:spPr>
                        <wps:bodyPr wrap="square" lIns="0" tIns="0" rIns="0" bIns="0" rtlCol="0">
                          <a:prstTxWarp prst="textNoShape">
                            <a:avLst/>
                          </a:prstTxWarp>
                          <a:noAutofit/>
                        </wps:bodyPr>
                      </wps:wsp>
                      <wps:wsp>
                        <wps:cNvPr id="1236" name="Graphic 1236"/>
                        <wps:cNvSpPr/>
                        <wps:spPr>
                          <a:xfrm>
                            <a:off x="518224" y="1856184"/>
                            <a:ext cx="370205" cy="1296035"/>
                          </a:xfrm>
                          <a:custGeom>
                            <a:avLst/>
                            <a:gdLst/>
                            <a:ahLst/>
                            <a:cxnLst/>
                            <a:rect l="l" t="t" r="r" b="b"/>
                            <a:pathLst>
                              <a:path w="370205" h="1296035">
                                <a:moveTo>
                                  <a:pt x="369847" y="0"/>
                                </a:moveTo>
                                <a:lnTo>
                                  <a:pt x="0" y="0"/>
                                </a:lnTo>
                                <a:lnTo>
                                  <a:pt x="0" y="1295418"/>
                                </a:lnTo>
                                <a:lnTo>
                                  <a:pt x="369847" y="1295418"/>
                                </a:lnTo>
                                <a:lnTo>
                                  <a:pt x="369847" y="0"/>
                                </a:lnTo>
                                <a:close/>
                              </a:path>
                            </a:pathLst>
                          </a:custGeom>
                          <a:solidFill>
                            <a:srgbClr val="984DA3"/>
                          </a:solidFill>
                        </wps:spPr>
                        <wps:bodyPr wrap="square" lIns="0" tIns="0" rIns="0" bIns="0" rtlCol="0">
                          <a:prstTxWarp prst="textNoShape">
                            <a:avLst/>
                          </a:prstTxWarp>
                          <a:noAutofit/>
                        </wps:bodyPr>
                      </wps:wsp>
                      <wps:wsp>
                        <wps:cNvPr id="1237" name="Graphic 1237"/>
                        <wps:cNvSpPr/>
                        <wps:spPr>
                          <a:xfrm>
                            <a:off x="25188" y="1791460"/>
                            <a:ext cx="986155" cy="1425575"/>
                          </a:xfrm>
                          <a:custGeom>
                            <a:avLst/>
                            <a:gdLst/>
                            <a:ahLst/>
                            <a:cxnLst/>
                            <a:rect l="l" t="t" r="r" b="b"/>
                            <a:pathLst>
                              <a:path w="986155" h="1425575">
                                <a:moveTo>
                                  <a:pt x="0" y="1424952"/>
                                </a:moveTo>
                                <a:lnTo>
                                  <a:pt x="986084" y="1424952"/>
                                </a:lnTo>
                                <a:lnTo>
                                  <a:pt x="986084" y="0"/>
                                </a:lnTo>
                                <a:lnTo>
                                  <a:pt x="0" y="0"/>
                                </a:lnTo>
                                <a:lnTo>
                                  <a:pt x="0" y="1424952"/>
                                </a:lnTo>
                                <a:close/>
                              </a:path>
                            </a:pathLst>
                          </a:custGeom>
                          <a:ln w="9840">
                            <a:solidFill>
                              <a:srgbClr val="333333"/>
                            </a:solidFill>
                            <a:prstDash val="solid"/>
                          </a:ln>
                        </wps:spPr>
                        <wps:bodyPr wrap="square" lIns="0" tIns="0" rIns="0" bIns="0" rtlCol="0">
                          <a:prstTxWarp prst="textNoShape">
                            <a:avLst/>
                          </a:prstTxWarp>
                          <a:noAutofit/>
                        </wps:bodyPr>
                      </wps:wsp>
                      <wps:wsp>
                        <wps:cNvPr id="1238" name="Graphic 1238"/>
                        <wps:cNvSpPr/>
                        <wps:spPr>
                          <a:xfrm>
                            <a:off x="25188" y="1635873"/>
                            <a:ext cx="986155" cy="156210"/>
                          </a:xfrm>
                          <a:custGeom>
                            <a:avLst/>
                            <a:gdLst/>
                            <a:ahLst/>
                            <a:cxnLst/>
                            <a:rect l="l" t="t" r="r" b="b"/>
                            <a:pathLst>
                              <a:path w="986155" h="156210">
                                <a:moveTo>
                                  <a:pt x="986084" y="0"/>
                                </a:moveTo>
                                <a:lnTo>
                                  <a:pt x="0" y="0"/>
                                </a:lnTo>
                                <a:lnTo>
                                  <a:pt x="0" y="155587"/>
                                </a:lnTo>
                                <a:lnTo>
                                  <a:pt x="986084" y="155587"/>
                                </a:lnTo>
                                <a:lnTo>
                                  <a:pt x="986084" y="0"/>
                                </a:lnTo>
                                <a:close/>
                              </a:path>
                            </a:pathLst>
                          </a:custGeom>
                          <a:solidFill>
                            <a:srgbClr val="D8D8D8"/>
                          </a:solidFill>
                        </wps:spPr>
                        <wps:bodyPr wrap="square" lIns="0" tIns="0" rIns="0" bIns="0" rtlCol="0">
                          <a:prstTxWarp prst="textNoShape">
                            <a:avLst/>
                          </a:prstTxWarp>
                          <a:noAutofit/>
                        </wps:bodyPr>
                      </wps:wsp>
                      <wps:wsp>
                        <wps:cNvPr id="1239" name="Graphic 1239"/>
                        <wps:cNvSpPr/>
                        <wps:spPr>
                          <a:xfrm>
                            <a:off x="25188" y="1635873"/>
                            <a:ext cx="986155" cy="156210"/>
                          </a:xfrm>
                          <a:custGeom>
                            <a:avLst/>
                            <a:gdLst/>
                            <a:ahLst/>
                            <a:cxnLst/>
                            <a:rect l="l" t="t" r="r" b="b"/>
                            <a:pathLst>
                              <a:path w="986155" h="156210">
                                <a:moveTo>
                                  <a:pt x="0" y="155587"/>
                                </a:moveTo>
                                <a:lnTo>
                                  <a:pt x="986084" y="155587"/>
                                </a:lnTo>
                                <a:lnTo>
                                  <a:pt x="986084" y="0"/>
                                </a:lnTo>
                                <a:lnTo>
                                  <a:pt x="0" y="0"/>
                                </a:lnTo>
                                <a:lnTo>
                                  <a:pt x="0" y="155587"/>
                                </a:lnTo>
                                <a:close/>
                              </a:path>
                            </a:pathLst>
                          </a:custGeom>
                          <a:ln w="9840">
                            <a:solidFill>
                              <a:srgbClr val="333333"/>
                            </a:solidFill>
                            <a:prstDash val="solid"/>
                          </a:ln>
                        </wps:spPr>
                        <wps:bodyPr wrap="square" lIns="0" tIns="0" rIns="0" bIns="0" rtlCol="0">
                          <a:prstTxWarp prst="textNoShape">
                            <a:avLst/>
                          </a:prstTxWarp>
                          <a:noAutofit/>
                        </wps:bodyPr>
                      </wps:wsp>
                      <wps:wsp>
                        <wps:cNvPr id="1240" name="Graphic 1240"/>
                        <wps:cNvSpPr/>
                        <wps:spPr>
                          <a:xfrm>
                            <a:off x="0" y="1520736"/>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241" name="Graphic 1241"/>
                        <wps:cNvSpPr/>
                        <wps:spPr>
                          <a:xfrm>
                            <a:off x="0" y="1088942"/>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242" name="Graphic 1242"/>
                        <wps:cNvSpPr/>
                        <wps:spPr>
                          <a:xfrm>
                            <a:off x="0" y="657037"/>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243" name="Graphic 1243"/>
                        <wps:cNvSpPr/>
                        <wps:spPr>
                          <a:xfrm>
                            <a:off x="0" y="225231"/>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244" name="Graphic 1244"/>
                        <wps:cNvSpPr/>
                        <wps:spPr>
                          <a:xfrm>
                            <a:off x="0" y="3151602"/>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245" name="Graphic 1245"/>
                        <wps:cNvSpPr/>
                        <wps:spPr>
                          <a:xfrm>
                            <a:off x="0" y="2791805"/>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246" name="Graphic 1246"/>
                        <wps:cNvSpPr/>
                        <wps:spPr>
                          <a:xfrm>
                            <a:off x="0" y="2431897"/>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247" name="Graphic 1247"/>
                        <wps:cNvSpPr/>
                        <wps:spPr>
                          <a:xfrm>
                            <a:off x="0" y="2072087"/>
                            <a:ext cx="25400" cy="1270"/>
                          </a:xfrm>
                          <a:custGeom>
                            <a:avLst/>
                            <a:gdLst/>
                            <a:ahLst/>
                            <a:cxnLst/>
                            <a:rect l="l" t="t" r="r" b="b"/>
                            <a:pathLst>
                              <a:path w="25400">
                                <a:moveTo>
                                  <a:pt x="0" y="0"/>
                                </a:moveTo>
                                <a:lnTo>
                                  <a:pt x="25188" y="0"/>
                                </a:lnTo>
                              </a:path>
                            </a:pathLst>
                          </a:custGeom>
                          <a:ln w="9840">
                            <a:solidFill>
                              <a:srgbClr val="333333"/>
                            </a:solidFill>
                            <a:prstDash val="solid"/>
                          </a:ln>
                        </wps:spPr>
                        <wps:bodyPr wrap="square" lIns="0" tIns="0" rIns="0" bIns="0" rtlCol="0">
                          <a:prstTxWarp prst="textNoShape">
                            <a:avLst/>
                          </a:prstTxWarp>
                          <a:noAutofit/>
                        </wps:bodyPr>
                      </wps:wsp>
                      <wps:wsp>
                        <wps:cNvPr id="1248" name="Textbox 1248"/>
                        <wps:cNvSpPr txBox="1"/>
                        <wps:spPr>
                          <a:xfrm>
                            <a:off x="288257" y="1657289"/>
                            <a:ext cx="473075" cy="113030"/>
                          </a:xfrm>
                          <a:prstGeom prst="rect">
                            <a:avLst/>
                          </a:prstGeom>
                        </wps:spPr>
                        <wps:txbx>
                          <w:txbxContent>
                            <w:p w14:paraId="3A10B9A9" w14:textId="77777777" w:rsidR="00BF7F12" w:rsidRDefault="00000000">
                              <w:pPr>
                                <w:spacing w:before="13"/>
                                <w:rPr>
                                  <w:rFonts w:ascii="Arial"/>
                                  <w:sz w:val="13"/>
                                </w:rPr>
                              </w:pPr>
                              <w:r>
                                <w:rPr>
                                  <w:rFonts w:ascii="Arial"/>
                                  <w:color w:val="191919"/>
                                  <w:sz w:val="13"/>
                                </w:rPr>
                                <w:t xml:space="preserve">Ghana: </w:t>
                              </w:r>
                              <w:r>
                                <w:rPr>
                                  <w:rFonts w:ascii="Arial"/>
                                  <w:color w:val="191919"/>
                                  <w:spacing w:val="-5"/>
                                  <w:sz w:val="13"/>
                                </w:rPr>
                                <w:t>17%</w:t>
                              </w:r>
                            </w:p>
                          </w:txbxContent>
                        </wps:txbx>
                        <wps:bodyPr wrap="square" lIns="0" tIns="0" rIns="0" bIns="0" rtlCol="0">
                          <a:noAutofit/>
                        </wps:bodyPr>
                      </wps:wsp>
                      <wps:wsp>
                        <wps:cNvPr id="1249" name="Textbox 1249"/>
                        <wps:cNvSpPr txBox="1"/>
                        <wps:spPr>
                          <a:xfrm>
                            <a:off x="25188" y="4920"/>
                            <a:ext cx="986155" cy="155575"/>
                          </a:xfrm>
                          <a:prstGeom prst="rect">
                            <a:avLst/>
                          </a:prstGeom>
                          <a:solidFill>
                            <a:srgbClr val="D8D8D8"/>
                          </a:solidFill>
                          <a:ln w="9840">
                            <a:solidFill>
                              <a:srgbClr val="333333"/>
                            </a:solidFill>
                            <a:prstDash val="solid"/>
                          </a:ln>
                        </wps:spPr>
                        <wps:txbx>
                          <w:txbxContent>
                            <w:p w14:paraId="16280E33" w14:textId="77777777" w:rsidR="00BF7F12" w:rsidRDefault="00000000">
                              <w:pPr>
                                <w:spacing w:before="39"/>
                                <w:ind w:left="392"/>
                                <w:rPr>
                                  <w:rFonts w:ascii="Arial"/>
                                  <w:color w:val="000000"/>
                                  <w:sz w:val="13"/>
                                </w:rPr>
                              </w:pPr>
                              <w:r>
                                <w:rPr>
                                  <w:rFonts w:ascii="Arial"/>
                                  <w:color w:val="191919"/>
                                  <w:sz w:val="13"/>
                                </w:rPr>
                                <w:t xml:space="preserve">Guinea: </w:t>
                              </w:r>
                              <w:r>
                                <w:rPr>
                                  <w:rFonts w:ascii="Arial"/>
                                  <w:color w:val="191919"/>
                                  <w:spacing w:val="-5"/>
                                  <w:sz w:val="13"/>
                                </w:rPr>
                                <w:t>25%</w:t>
                              </w:r>
                            </w:p>
                          </w:txbxContent>
                        </wps:txbx>
                        <wps:bodyPr wrap="square" lIns="0" tIns="0" rIns="0" bIns="0" rtlCol="0">
                          <a:noAutofit/>
                        </wps:bodyPr>
                      </wps:wsp>
                    </wpg:wgp>
                  </a:graphicData>
                </a:graphic>
              </wp:anchor>
            </w:drawing>
          </mc:Choice>
          <mc:Fallback>
            <w:pict>
              <v:group w14:anchorId="7C47AC73" id="Group 1221" o:spid="_x0000_s1535" style="position:absolute;left:0;text-align:left;margin-left:332.95pt;margin-top:-8.3pt;width:80.05pt;height:253.65pt;z-index:-21838336;mso-wrap-distance-left:0;mso-wrap-distance-right:0;mso-position-horizontal-relative:page" coordsize="10166,32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">
                <v:shape id="Graphic 1222" o:spid="_x0000_s1536" style="position:absolute;left:251;top:13048;width:1239;height:13;visibility:visible;mso-wrap-style:square;v-text-anchor:top" coordsize="1238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" path="m,l123299,e" filled="f" strokecolor="#ebebeb" strokeweight=".1355mm">
                  <v:path arrowok="t"/>
                </v:shape>
                <v:shape id="Graphic 1223" o:spid="_x0000_s1537" style="position:absolute;left:251;top:15182;width:9862;height:51;visibility:visible;mso-wrap-style:square;v-text-anchor:top" coordsize="98615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" path="m,l493035,em862883,l986084,em,4920r986084,e" filled="f" strokecolor="#ebebeb" strokeweight=".1367mm">
                  <v:path arrowok="t"/>
                </v:shape>
                <v:shape id="Graphic 1224" o:spid="_x0000_s1538" style="position:absolute;left:1484;top:11968;width:3702;height:3239;visibility:visible;mso-wrap-style:square;v-text-anchor:top" coordsize="37020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" path="m369835,l,,,323854r369835,l369835,xe" fillcolor="#4caf4a" stroked="f">
                  <v:path arrowok="t"/>
                </v:shape>
                <v:shape id="Graphic 1225" o:spid="_x0000_s1539" style="position:absolute;left:251;top:4411;width:9862;height:8642;visibility:visible;mso-wrap-style:square;v-text-anchor:top" coordsize="986155,86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" path="m862883,863698r123201,em,431892r493035,em862883,431892r123201,em,l493035,em862883,l986084,e" filled="f" strokecolor="#ebebeb" strokeweight=".1355mm">
                  <v:path arrowok="t"/>
                </v:shape>
                <v:shape id="Graphic 1226" o:spid="_x0000_s1540" style="position:absolute;left:251;top:6570;width:9862;height:4324;visibility:visible;mso-wrap-style:square;v-text-anchor:top" coordsize="98615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" path="m,431904r493035,em862883,431904r123201,em,l493035,em862883,l986084,e" filled="f" strokecolor="#ebebeb" strokeweight=".27333mm">
                  <v:path arrowok="t"/>
                </v:shape>
                <v:shape id="Graphic 1227" o:spid="_x0000_s1541" style="position:absolute;left:251;top:2228;width:9862;height:50;visibility:visible;mso-wrap-style:square;v-text-anchor:top" coordsize="98615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" path="m,4920r986084,em,l986084,e" filled="f" strokecolor="#ebebeb" strokeweight=".13425mm">
                  <v:path arrowok="t"/>
                </v:shape>
                <v:shape id="Graphic 1228" o:spid="_x0000_s1542" style="position:absolute;left:5182;top:2253;width:3702;height:12960;visibility:visible;mso-wrap-style:square;v-text-anchor:top" coordsize="370205,129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" path="m369847,l,,,1295418r369847,l369847,xe" fillcolor="#984da3" stroked="f">
                  <v:path arrowok="t"/>
                </v:shape>
                <v:shape id="Graphic 1229" o:spid="_x0000_s1543" style="position:absolute;left:251;top:1604;width:9862;height:14256;visibility:visible;mso-wrap-style:square;v-text-anchor:top" coordsize="986155,142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" path="m,1424977r986084,l986084,,,,,1424977xe" filled="f" strokecolor="#333" strokeweight=".27333mm">
                  <v:path arrowok="t"/>
                </v:shape>
                <v:shape id="Graphic 1230" o:spid="_x0000_s1544" style="position:absolute;left:251;top:29717;width:1239;height:13;visibility:visible;mso-wrap-style:square;v-text-anchor:top" coordsize="1238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" path="m,l123299,e" filled="f" strokecolor="#ebebeb" strokeweight=".1355mm">
                  <v:path arrowok="t"/>
                </v:shape>
                <v:shape id="Graphic 1231" o:spid="_x0000_s1545" style="position:absolute;left:251;top:31491;width:9862;height:51;visibility:visible;mso-wrap-style:square;v-text-anchor:top" coordsize="98615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" path="m,l493035,em862883,l986084,em,4920r986084,e" filled="f" strokecolor="#ebebeb" strokeweight=".1367mm">
                  <v:path arrowok="t"/>
                </v:shape>
                <v:shape id="Graphic 1232" o:spid="_x0000_s1546" style="position:absolute;left:1484;top:29356;width:3702;height:2159;visibility:visible;mso-wrap-style:square;v-text-anchor:top" coordsize="370205,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" path="m369835,l,,,215903r369835,l369835,xe" fillcolor="#4caf4a" stroked="f">
                  <v:path arrowok="t"/>
                </v:shape>
                <v:shape id="Graphic 1233" o:spid="_x0000_s1547" style="position:absolute;left:251;top:18921;width:9862;height:10801;visibility:visible;mso-wrap-style:square;v-text-anchor:top" coordsize="98615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" path="m862883,1079601r123201,em,719705r493035,em862883,719705r123201,em,359896r493035,em862883,359896r123201,em,l493035,em862883,l986084,e" filled="f" strokecolor="#ebebeb" strokeweight=".1355mm">
                  <v:path arrowok="t"/>
                </v:shape>
                <v:shape id="Graphic 1234" o:spid="_x0000_s1548" style="position:absolute;left:251;top:24318;width:9862;height:3601;visibility:visible;mso-wrap-style:square;v-text-anchor:top" coordsize="98615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" path="m,359908r493035,em862883,359908r123201,em,l493035,em862883,l986084,e" filled="f" strokecolor="#ebebeb" strokeweight=".27333mm">
                  <v:path arrowok="t"/>
                </v:shape>
                <v:shape id="Graphic 1235" o:spid="_x0000_s1549" style="position:absolute;left:251;top:20720;width:9862;height:13;visibility:visible;mso-wrap-style:square;v-text-anchor:top" coordsize="986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" path="m,l493035,em862883,l986084,e" filled="f" strokecolor="#ebebeb" strokeweight=".27333mm">
                  <v:path arrowok="t"/>
                </v:shape>
                <v:shape id="Graphic 1236" o:spid="_x0000_s1550" style="position:absolute;left:5182;top:18561;width:3702;height:12961;visibility:visible;mso-wrap-style:square;v-text-anchor:top" coordsize="370205,129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" path="m369847,l,,,1295418r369847,l369847,xe" fillcolor="#984da3" stroked="f">
                  <v:path arrowok="t"/>
                </v:shape>
                <v:shape id="Graphic 1237" o:spid="_x0000_s1551" style="position:absolute;left:251;top:17914;width:9862;height:14256;visibility:visible;mso-wrap-style:square;v-text-anchor:top" coordsize="986155,142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" path="m,1424952r986084,l986084,,,,,1424952xe" filled="f" strokecolor="#333" strokeweight=".27333mm">
                  <v:path arrowok="t"/>
                </v:shape>
                <v:shape id="Graphic 1238" o:spid="_x0000_s1552" style="position:absolute;left:251;top:16358;width:9862;height:1562;visibility:visible;mso-wrap-style:square;v-text-anchor:top" coordsize="986155,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" path="m986084,l,,,155587r986084,l986084,xe" fillcolor="#d8d8d8" stroked="f">
                  <v:path arrowok="t"/>
                </v:shape>
                <v:shape id="Graphic 1239" o:spid="_x0000_s1553" style="position:absolute;left:251;top:16358;width:9862;height:1562;visibility:visible;mso-wrap-style:square;v-text-anchor:top" coordsize="986155,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" path="m,155587r986084,l986084,,,,,155587xe" filled="f" strokecolor="#333" strokeweight=".27333mm">
                  <v:path arrowok="t"/>
                </v:shape>
                <v:shape id="Graphic 1240" o:spid="_x0000_s1554" style="position:absolute;top:15207;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" path="m,l25188,e" filled="f" strokecolor="#333" strokeweight=".27333mm">
                  <v:path arrowok="t"/>
                </v:shape>
                <v:shape id="Graphic 1241" o:spid="_x0000_s1555" style="position:absolute;top:10889;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" path="m,l25188,e" filled="f" strokecolor="#333" strokeweight=".27333mm">
                  <v:path arrowok="t"/>
                </v:shape>
                <v:shape id="Graphic 1242" o:spid="_x0000_s1556" style="position:absolute;top:6570;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" path="m,l25188,e" filled="f" strokecolor="#333" strokeweight=".27333mm">
                  <v:path arrowok="t"/>
                </v:shape>
                <v:shape id="Graphic 1243" o:spid="_x0000_s1557" style="position:absolute;top:2252;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" path="m,l25188,e" filled="f" strokecolor="#333" strokeweight=".27333mm">
                  <v:path arrowok="t"/>
                </v:shape>
                <v:shape id="Graphic 1244" o:spid="_x0000_s1558" style="position:absolute;top:31516;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" path="m,l25188,e" filled="f" strokecolor="#333" strokeweight=".27333mm">
                  <v:path arrowok="t"/>
                </v:shape>
                <v:shape id="Graphic 1245" o:spid="_x0000_s1559" style="position:absolute;top:27918;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" path="m,l25188,e" filled="f" strokecolor="#333" strokeweight=".27333mm">
                  <v:path arrowok="t"/>
                </v:shape>
                <v:shape id="Graphic 1246" o:spid="_x0000_s1560" style="position:absolute;top:24318;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" path="m,l25188,e" filled="f" strokecolor="#333" strokeweight=".27333mm">
                  <v:path arrowok="t"/>
                </v:shape>
                <v:shape id="Graphic 1247" o:spid="_x0000_s1561" style="position:absolute;top:20720;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" path="m,l25188,e" filled="f" strokecolor="#333" strokeweight=".27333mm">
                  <v:path arrowok="t"/>
                </v:shape>
                <v:shape id="Textbox 1248" o:spid="_x0000_s1562" type="#_x0000_t202" style="position:absolute;left:2882;top:16572;width:4731;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qfxgAAAN0AAAAPAAAAZHJzL2Rvd25yZXYueG1sRI9Ba8JA&#10;EIXvhf6HZQre6kYR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ZkC6n8YAAADdAAAA&#10;DwAAAAAAAAAAAAAAAAAHAgAAZHJzL2Rvd25yZXYueG1sUEsFBgAAAAADAAMAtwAAAPoCAAAAAA==&#10;" filled="f" stroked="f">
                  <v:textbox inset="0,0,0,0">
                    <w:txbxContent>
                      <w:p w14:paraId="3A10B9A9" w14:textId="77777777" w:rsidR="00BF7F12" w:rsidRDefault="00000000">
                        <w:pPr>
                          <w:spacing w:before="13"/>
                          <w:rPr>
                            <w:rFonts w:ascii="Arial"/>
                            <w:sz w:val="13"/>
                          </w:rPr>
                        </w:pPr>
                        <w:r>
                          <w:rPr>
                            <w:rFonts w:ascii="Arial"/>
                            <w:color w:val="191919"/>
                            <w:sz w:val="13"/>
                          </w:rPr>
                          <w:t xml:space="preserve">Ghana: </w:t>
                        </w:r>
                        <w:r>
                          <w:rPr>
                            <w:rFonts w:ascii="Arial"/>
                            <w:color w:val="191919"/>
                            <w:spacing w:val="-5"/>
                            <w:sz w:val="13"/>
                          </w:rPr>
                          <w:t>17%</w:t>
                        </w:r>
                      </w:p>
                    </w:txbxContent>
                  </v:textbox>
                </v:shape>
                <v:shape id="Textbox 1249" o:spid="_x0000_s1563" type="#_x0000_t202" style="position:absolute;left:251;top:49;width:9862;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" fillcolor="#d8d8d8" strokecolor="#333" strokeweight=".27333mm">
                  <v:textbox inset="0,0,0,0">
                    <w:txbxContent>
                      <w:p w14:paraId="16280E33" w14:textId="77777777" w:rsidR="00BF7F12" w:rsidRDefault="00000000">
                        <w:pPr>
                          <w:spacing w:before="39"/>
                          <w:ind w:left="392"/>
                          <w:rPr>
                            <w:rFonts w:ascii="Arial"/>
                            <w:color w:val="000000"/>
                            <w:sz w:val="13"/>
                          </w:rPr>
                        </w:pPr>
                        <w:r>
                          <w:rPr>
                            <w:rFonts w:ascii="Arial"/>
                            <w:color w:val="191919"/>
                            <w:sz w:val="13"/>
                          </w:rPr>
                          <w:t xml:space="preserve">Guinea: </w:t>
                        </w:r>
                        <w:r>
                          <w:rPr>
                            <w:rFonts w:ascii="Arial"/>
                            <w:color w:val="191919"/>
                            <w:spacing w:val="-5"/>
                            <w:sz w:val="13"/>
                          </w:rPr>
                          <w:t>25%</w:t>
                        </w:r>
                      </w:p>
                    </w:txbxContent>
                  </v:textbox>
                </v:shape>
                <w10:wrap anchorx="page"/>
              </v:group>
            </w:pict>
          </mc:Fallback>
        </mc:AlternateContent>
      </w:r>
      <w:r>
        <w:rPr>
          <w:rFonts w:ascii="Arial"/>
          <w:color w:val="4C4C4C"/>
          <w:spacing w:val="-5"/>
          <w:sz w:val="13"/>
        </w:rPr>
        <w:t>60</w:t>
      </w:r>
    </w:p>
    <w:p w14:paraId="15645CE4" w14:textId="77777777" w:rsidR="00BF7F12" w:rsidRDefault="00000000">
      <w:pPr>
        <w:spacing w:line="138" w:lineRule="exact"/>
        <w:ind w:left="5874" w:right="1532"/>
        <w:jc w:val="center"/>
        <w:rPr>
          <w:rFonts w:ascii="Arial"/>
          <w:sz w:val="13"/>
        </w:rPr>
      </w:pPr>
      <w:r>
        <w:rPr>
          <w:rFonts w:ascii="Arial"/>
          <w:color w:val="4C4C4C"/>
          <w:spacing w:val="-5"/>
          <w:sz w:val="13"/>
        </w:rPr>
        <w:t>30</w:t>
      </w:r>
    </w:p>
    <w:p w14:paraId="464C5B63" w14:textId="77777777" w:rsidR="00BF7F12" w:rsidRDefault="00BF7F12">
      <w:pPr>
        <w:pStyle w:val="BodyText"/>
        <w:spacing w:before="2"/>
        <w:rPr>
          <w:rFonts w:ascii="Arial"/>
          <w:sz w:val="25"/>
        </w:rPr>
      </w:pPr>
    </w:p>
    <w:p w14:paraId="7A5AC685" w14:textId="77777777" w:rsidR="00BF7F12" w:rsidRDefault="00000000">
      <w:pPr>
        <w:tabs>
          <w:tab w:val="left" w:pos="7658"/>
        </w:tabs>
        <w:spacing w:before="114"/>
        <w:ind w:left="5742"/>
        <w:rPr>
          <w:rFonts w:ascii="Arial"/>
          <w:sz w:val="13"/>
        </w:rPr>
      </w:pPr>
      <w:r>
        <w:rPr>
          <w:rFonts w:ascii="Arial"/>
          <w:color w:val="4C4C4C"/>
          <w:spacing w:val="-5"/>
          <w:sz w:val="13"/>
        </w:rPr>
        <w:t>40</w:t>
      </w:r>
      <w:r>
        <w:rPr>
          <w:rFonts w:ascii="Arial"/>
          <w:color w:val="4C4C4C"/>
          <w:sz w:val="13"/>
        </w:rPr>
        <w:tab/>
      </w:r>
      <w:r>
        <w:rPr>
          <w:rFonts w:ascii="Arial"/>
          <w:color w:val="4C4C4C"/>
          <w:spacing w:val="-5"/>
          <w:position w:val="-8"/>
          <w:sz w:val="13"/>
        </w:rPr>
        <w:t>20</w:t>
      </w:r>
    </w:p>
    <w:p w14:paraId="077EC931" w14:textId="77777777" w:rsidR="00BF7F12" w:rsidRDefault="00BF7F12">
      <w:pPr>
        <w:pStyle w:val="BodyText"/>
        <w:spacing w:before="4"/>
        <w:rPr>
          <w:rFonts w:ascii="Arial"/>
          <w:sz w:val="28"/>
        </w:rPr>
      </w:pPr>
    </w:p>
    <w:p w14:paraId="25F90D6E" w14:textId="77777777" w:rsidR="00BF7F12" w:rsidRDefault="00000000">
      <w:pPr>
        <w:tabs>
          <w:tab w:val="left" w:pos="7658"/>
        </w:tabs>
        <w:spacing w:before="114"/>
        <w:ind w:left="5742"/>
        <w:rPr>
          <w:rFonts w:ascii="Arial"/>
          <w:sz w:val="13"/>
        </w:rPr>
      </w:pPr>
      <w:r>
        <w:rPr>
          <w:rFonts w:ascii="Arial"/>
          <w:color w:val="4C4C4C"/>
          <w:spacing w:val="-5"/>
          <w:sz w:val="13"/>
        </w:rPr>
        <w:t>20</w:t>
      </w:r>
      <w:r>
        <w:rPr>
          <w:rFonts w:ascii="Arial"/>
          <w:color w:val="4C4C4C"/>
          <w:sz w:val="13"/>
        </w:rPr>
        <w:tab/>
      </w:r>
      <w:r>
        <w:rPr>
          <w:rFonts w:ascii="Arial"/>
          <w:color w:val="4C4C4C"/>
          <w:spacing w:val="-5"/>
          <w:position w:val="-3"/>
          <w:sz w:val="13"/>
        </w:rPr>
        <w:t>10</w:t>
      </w:r>
    </w:p>
    <w:p w14:paraId="5E850A61" w14:textId="77777777" w:rsidR="00BF7F12" w:rsidRDefault="00BF7F12">
      <w:pPr>
        <w:pStyle w:val="BodyText"/>
        <w:spacing w:before="2"/>
        <w:rPr>
          <w:rFonts w:ascii="Arial"/>
          <w:sz w:val="17"/>
        </w:rPr>
      </w:pPr>
    </w:p>
    <w:p w14:paraId="30EC07C7" w14:textId="77777777" w:rsidR="00BF7F12" w:rsidRDefault="00000000">
      <w:pPr>
        <w:spacing w:before="114" w:line="144" w:lineRule="exact"/>
        <w:ind w:left="1922"/>
        <w:rPr>
          <w:rFonts w:ascii="Arial"/>
          <w:sz w:val="13"/>
        </w:rPr>
      </w:pPr>
      <w:r>
        <w:rPr>
          <w:rFonts w:ascii="Arial"/>
          <w:color w:val="4C4C4C"/>
          <w:sz w:val="13"/>
        </w:rPr>
        <w:t xml:space="preserve">Method </w:t>
      </w:r>
      <w:r>
        <w:rPr>
          <w:rFonts w:ascii="Arial"/>
          <w:color w:val="4C4C4C"/>
          <w:spacing w:val="-10"/>
          <w:sz w:val="13"/>
        </w:rPr>
        <w:t>1</w:t>
      </w:r>
    </w:p>
    <w:p w14:paraId="69F31D48" w14:textId="77777777" w:rsidR="00BF7F12" w:rsidRDefault="00000000">
      <w:pPr>
        <w:tabs>
          <w:tab w:val="left" w:pos="5814"/>
          <w:tab w:val="left" w:pos="7731"/>
        </w:tabs>
        <w:spacing w:line="228" w:lineRule="auto"/>
        <w:ind w:left="1567"/>
        <w:rPr>
          <w:rFonts w:ascii="Arial"/>
          <w:sz w:val="13"/>
        </w:rPr>
      </w:pPr>
      <w:r>
        <w:rPr>
          <w:rFonts w:ascii="Arial"/>
          <w:color w:val="4C4C4C"/>
          <w:sz w:val="13"/>
        </w:rPr>
        <w:t xml:space="preserve">Combined </w:t>
      </w:r>
      <w:r>
        <w:rPr>
          <w:rFonts w:ascii="Arial"/>
          <w:color w:val="4C4C4C"/>
          <w:spacing w:val="-5"/>
          <w:sz w:val="13"/>
        </w:rPr>
        <w:t>CFR</w:t>
      </w:r>
      <w:r>
        <w:rPr>
          <w:rFonts w:ascii="Arial"/>
          <w:color w:val="4C4C4C"/>
          <w:sz w:val="13"/>
        </w:rPr>
        <w:tab/>
      </w:r>
      <w:r>
        <w:rPr>
          <w:rFonts w:ascii="Arial"/>
          <w:color w:val="4C4C4C"/>
          <w:spacing w:val="-10"/>
          <w:position w:val="-3"/>
          <w:sz w:val="13"/>
        </w:rPr>
        <w:t>0</w:t>
      </w:r>
      <w:r>
        <w:rPr>
          <w:rFonts w:ascii="Arial"/>
          <w:color w:val="4C4C4C"/>
          <w:position w:val="-3"/>
          <w:sz w:val="13"/>
        </w:rPr>
        <w:tab/>
      </w:r>
      <w:r>
        <w:rPr>
          <w:rFonts w:ascii="Arial"/>
          <w:color w:val="4C4C4C"/>
          <w:spacing w:val="-10"/>
          <w:position w:val="-3"/>
          <w:sz w:val="13"/>
        </w:rPr>
        <w:t>0</w:t>
      </w:r>
    </w:p>
    <w:p w14:paraId="2EB731A4" w14:textId="77777777" w:rsidR="00BF7F12" w:rsidRDefault="00BF7F12">
      <w:pPr>
        <w:pStyle w:val="BodyText"/>
        <w:rPr>
          <w:rFonts w:ascii="Arial"/>
        </w:rPr>
      </w:pPr>
    </w:p>
    <w:p w14:paraId="44F83C4A" w14:textId="77777777" w:rsidR="00BF7F12" w:rsidRDefault="00BF7F12">
      <w:pPr>
        <w:pStyle w:val="BodyText"/>
        <w:rPr>
          <w:rFonts w:ascii="Arial"/>
        </w:rPr>
      </w:pPr>
    </w:p>
    <w:p w14:paraId="022DC950" w14:textId="77777777" w:rsidR="00BF7F12" w:rsidRDefault="00BF7F12">
      <w:pPr>
        <w:pStyle w:val="BodyText"/>
        <w:spacing w:before="9"/>
        <w:rPr>
          <w:rFonts w:ascii="Arial"/>
          <w:sz w:val="22"/>
        </w:rPr>
      </w:pPr>
    </w:p>
    <w:p w14:paraId="3190C127" w14:textId="77777777" w:rsidR="00BF7F12" w:rsidRDefault="00000000">
      <w:pPr>
        <w:ind w:left="3065" w:right="2555"/>
        <w:jc w:val="center"/>
        <w:rPr>
          <w:rFonts w:ascii="Arial"/>
          <w:sz w:val="13"/>
        </w:rPr>
      </w:pPr>
      <w:r>
        <w:rPr>
          <w:rFonts w:ascii="Arial"/>
          <w:color w:val="4C4C4C"/>
          <w:spacing w:val="-5"/>
          <w:sz w:val="13"/>
        </w:rPr>
        <w:t>15</w:t>
      </w:r>
    </w:p>
    <w:p w14:paraId="194ECCC4" w14:textId="77777777" w:rsidR="00BF7F12" w:rsidRDefault="00BF7F12">
      <w:pPr>
        <w:pStyle w:val="BodyText"/>
        <w:spacing w:before="4"/>
        <w:rPr>
          <w:rFonts w:ascii="Arial"/>
          <w:sz w:val="26"/>
        </w:rPr>
      </w:pPr>
    </w:p>
    <w:p w14:paraId="7F122C47" w14:textId="77777777" w:rsidR="00BF7F12" w:rsidRDefault="00000000">
      <w:pPr>
        <w:tabs>
          <w:tab w:val="left" w:pos="8366"/>
        </w:tabs>
        <w:spacing w:before="116"/>
        <w:ind w:left="5742"/>
        <w:rPr>
          <w:rFonts w:ascii="Arial"/>
          <w:sz w:val="13"/>
        </w:rPr>
      </w:pPr>
      <w:r>
        <w:rPr>
          <w:noProof/>
        </w:rPr>
        <mc:AlternateContent>
          <mc:Choice Requires="wpg">
            <w:drawing>
              <wp:anchor distT="0" distB="0" distL="0" distR="0" simplePos="0" relativeHeight="481479168" behindDoc="1" locked="0" layoutInCell="1" allowOverlap="1" wp14:anchorId="4185C8B6" wp14:editId="4471BDD7">
                <wp:simplePos x="0" y="0"/>
                <wp:positionH relativeFrom="page">
                  <wp:posOffset>5580080</wp:posOffset>
                </wp:positionH>
                <wp:positionV relativeFrom="paragraph">
                  <wp:posOffset>73872</wp:posOffset>
                </wp:positionV>
                <wp:extent cx="146050" cy="308610"/>
                <wp:effectExtent l="0" t="0" r="0" b="0"/>
                <wp:wrapNone/>
                <wp:docPr id="1250" name="Group 1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050" cy="308610"/>
                          <a:chOff x="0" y="0"/>
                          <a:chExt cx="146050" cy="308610"/>
                        </a:xfrm>
                      </wpg:grpSpPr>
                      <wps:wsp>
                        <wps:cNvPr id="1251" name="Graphic 1251"/>
                        <wps:cNvSpPr/>
                        <wps:spPr>
                          <a:xfrm>
                            <a:off x="0" y="0"/>
                            <a:ext cx="146050" cy="146050"/>
                          </a:xfrm>
                          <a:custGeom>
                            <a:avLst/>
                            <a:gdLst/>
                            <a:ahLst/>
                            <a:cxnLst/>
                            <a:rect l="l" t="t" r="r" b="b"/>
                            <a:pathLst>
                              <a:path w="146050" h="146050">
                                <a:moveTo>
                                  <a:pt x="145832" y="0"/>
                                </a:moveTo>
                                <a:lnTo>
                                  <a:pt x="0" y="0"/>
                                </a:lnTo>
                                <a:lnTo>
                                  <a:pt x="0" y="145857"/>
                                </a:lnTo>
                                <a:lnTo>
                                  <a:pt x="145832" y="145857"/>
                                </a:lnTo>
                                <a:lnTo>
                                  <a:pt x="145832" y="0"/>
                                </a:lnTo>
                                <a:close/>
                              </a:path>
                            </a:pathLst>
                          </a:custGeom>
                          <a:solidFill>
                            <a:srgbClr val="4CAF4A"/>
                          </a:solidFill>
                        </wps:spPr>
                        <wps:bodyPr wrap="square" lIns="0" tIns="0" rIns="0" bIns="0" rtlCol="0">
                          <a:prstTxWarp prst="textNoShape">
                            <a:avLst/>
                          </a:prstTxWarp>
                          <a:noAutofit/>
                        </wps:bodyPr>
                      </wps:wsp>
                      <wps:wsp>
                        <wps:cNvPr id="1252" name="Graphic 1252"/>
                        <wps:cNvSpPr/>
                        <wps:spPr>
                          <a:xfrm>
                            <a:off x="0" y="158896"/>
                            <a:ext cx="146050" cy="149860"/>
                          </a:xfrm>
                          <a:custGeom>
                            <a:avLst/>
                            <a:gdLst/>
                            <a:ahLst/>
                            <a:cxnLst/>
                            <a:rect l="l" t="t" r="r" b="b"/>
                            <a:pathLst>
                              <a:path w="146050" h="149860">
                                <a:moveTo>
                                  <a:pt x="145832" y="0"/>
                                </a:moveTo>
                                <a:lnTo>
                                  <a:pt x="0" y="0"/>
                                </a:lnTo>
                                <a:lnTo>
                                  <a:pt x="0" y="149326"/>
                                </a:lnTo>
                                <a:lnTo>
                                  <a:pt x="145832" y="149326"/>
                                </a:lnTo>
                                <a:lnTo>
                                  <a:pt x="145832" y="0"/>
                                </a:lnTo>
                                <a:close/>
                              </a:path>
                            </a:pathLst>
                          </a:custGeom>
                          <a:solidFill>
                            <a:srgbClr val="984DA3"/>
                          </a:solidFill>
                        </wps:spPr>
                        <wps:bodyPr wrap="square" lIns="0" tIns="0" rIns="0" bIns="0" rtlCol="0">
                          <a:prstTxWarp prst="textNoShape">
                            <a:avLst/>
                          </a:prstTxWarp>
                          <a:noAutofit/>
                        </wps:bodyPr>
                      </wps:wsp>
                    </wpg:wgp>
                  </a:graphicData>
                </a:graphic>
              </wp:anchor>
            </w:drawing>
          </mc:Choice>
          <mc:Fallback>
            <w:pict>
              <v:group w14:anchorId="42683DB2" id="Group 1250" o:spid="_x0000_s1026" style="position:absolute;margin-left:439.4pt;margin-top:5.8pt;width:11.5pt;height:24.3pt;z-index:-21837312;mso-wrap-distance-left:0;mso-wrap-distance-right:0;mso-position-horizontal-relative:page" coordsize="146050,308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">
                <v:shape id="Graphic 1251" o:spid="_x0000_s1027" style="position:absolute;width:146050;height:146050;visibility:visible;mso-wrap-style:square;v-text-anchor:top"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" path="m145832,l,,,145857r145832,l145832,xe" fillcolor="#4caf4a" stroked="f">
                  <v:path arrowok="t"/>
                </v:shape>
                <v:shape id="Graphic 1252" o:spid="_x0000_s1028" style="position:absolute;top:158896;width:146050;height:149860;visibility:visible;mso-wrap-style:square;v-text-anchor:top" coordsize="14605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" path="m145832,l,,,149326r145832,l145832,xe" fillcolor="#984da3" stroked="f">
                  <v:path arrowok="t"/>
                </v:shape>
                <w10:wrap anchorx="page"/>
              </v:group>
            </w:pict>
          </mc:Fallback>
        </mc:AlternateContent>
      </w:r>
      <w:r>
        <w:rPr>
          <w:rFonts w:ascii="Arial"/>
          <w:color w:val="4C4C4C"/>
          <w:spacing w:val="-5"/>
          <w:position w:val="4"/>
          <w:sz w:val="13"/>
        </w:rPr>
        <w:t>10</w:t>
      </w:r>
      <w:r>
        <w:rPr>
          <w:rFonts w:ascii="Arial"/>
          <w:color w:val="4C4C4C"/>
          <w:position w:val="4"/>
          <w:sz w:val="13"/>
        </w:rPr>
        <w:tab/>
      </w:r>
      <w:r>
        <w:rPr>
          <w:rFonts w:ascii="Arial"/>
          <w:color w:val="231F20"/>
          <w:sz w:val="13"/>
        </w:rPr>
        <w:t>Reported</w:t>
      </w:r>
      <w:r>
        <w:rPr>
          <w:rFonts w:ascii="Arial"/>
          <w:color w:val="231F20"/>
          <w:spacing w:val="5"/>
          <w:sz w:val="13"/>
        </w:rPr>
        <w:t xml:space="preserve"> </w:t>
      </w:r>
      <w:r>
        <w:rPr>
          <w:rFonts w:ascii="Arial"/>
          <w:color w:val="231F20"/>
          <w:spacing w:val="-2"/>
          <w:sz w:val="13"/>
        </w:rPr>
        <w:t>cases</w:t>
      </w:r>
    </w:p>
    <w:p w14:paraId="77399F05" w14:textId="77777777" w:rsidR="00BF7F12" w:rsidRDefault="00000000">
      <w:pPr>
        <w:spacing w:before="45" w:line="220" w:lineRule="auto"/>
        <w:ind w:left="8366" w:right="1826"/>
        <w:rPr>
          <w:rFonts w:ascii="Arial"/>
          <w:sz w:val="13"/>
        </w:rPr>
      </w:pPr>
      <w:r>
        <w:rPr>
          <w:rFonts w:ascii="Arial"/>
          <w:color w:val="231F20"/>
          <w:sz w:val="13"/>
        </w:rPr>
        <w:t>Expected</w:t>
      </w:r>
      <w:r>
        <w:rPr>
          <w:rFonts w:ascii="Arial"/>
          <w:color w:val="231F20"/>
          <w:spacing w:val="-10"/>
          <w:sz w:val="13"/>
        </w:rPr>
        <w:t xml:space="preserve"> </w:t>
      </w:r>
      <w:r>
        <w:rPr>
          <w:rFonts w:ascii="Arial"/>
          <w:color w:val="231F20"/>
          <w:sz w:val="13"/>
        </w:rPr>
        <w:t>cases</w:t>
      </w:r>
      <w:r>
        <w:rPr>
          <w:rFonts w:ascii="Arial"/>
          <w:color w:val="231F20"/>
          <w:spacing w:val="40"/>
          <w:sz w:val="13"/>
        </w:rPr>
        <w:t xml:space="preserve"> </w:t>
      </w:r>
      <w:r>
        <w:rPr>
          <w:rFonts w:ascii="Arial"/>
          <w:color w:val="231F20"/>
          <w:sz w:val="13"/>
        </w:rPr>
        <w:t>Method 3 CFR</w:t>
      </w:r>
    </w:p>
    <w:p w14:paraId="78966D23" w14:textId="77777777" w:rsidR="00BF7F12" w:rsidRDefault="00000000">
      <w:pPr>
        <w:spacing w:before="55"/>
        <w:ind w:left="582"/>
        <w:jc w:val="center"/>
        <w:rPr>
          <w:rFonts w:ascii="Arial"/>
          <w:sz w:val="13"/>
        </w:rPr>
      </w:pPr>
      <w:r>
        <w:rPr>
          <w:rFonts w:ascii="Arial"/>
          <w:color w:val="4C4C4C"/>
          <w:sz w:val="13"/>
        </w:rPr>
        <w:t>5</w:t>
      </w:r>
    </w:p>
    <w:p w14:paraId="3DE5CE54" w14:textId="77777777" w:rsidR="00BF7F12" w:rsidRDefault="00BF7F12">
      <w:pPr>
        <w:pStyle w:val="BodyText"/>
        <w:spacing w:before="7"/>
        <w:rPr>
          <w:rFonts w:ascii="Arial"/>
          <w:sz w:val="18"/>
        </w:rPr>
      </w:pPr>
    </w:p>
    <w:p w14:paraId="342934AC" w14:textId="77777777" w:rsidR="00BF7F12" w:rsidRDefault="00000000">
      <w:pPr>
        <w:tabs>
          <w:tab w:val="left" w:pos="3128"/>
          <w:tab w:val="left" w:pos="3826"/>
          <w:tab w:val="left" w:pos="4524"/>
        </w:tabs>
        <w:spacing w:before="114" w:line="121" w:lineRule="exact"/>
        <w:ind w:left="2430"/>
        <w:rPr>
          <w:rFonts w:ascii="Arial"/>
          <w:sz w:val="13"/>
        </w:rPr>
      </w:pPr>
      <w:r>
        <w:rPr>
          <w:rFonts w:ascii="Arial"/>
          <w:color w:val="4C4C4C"/>
          <w:spacing w:val="-4"/>
          <w:sz w:val="13"/>
        </w:rPr>
        <w:t>0.00</w:t>
      </w:r>
      <w:r>
        <w:rPr>
          <w:rFonts w:ascii="Arial"/>
          <w:color w:val="4C4C4C"/>
          <w:sz w:val="13"/>
        </w:rPr>
        <w:tab/>
      </w:r>
      <w:r>
        <w:rPr>
          <w:rFonts w:ascii="Arial"/>
          <w:color w:val="4C4C4C"/>
          <w:spacing w:val="-4"/>
          <w:sz w:val="13"/>
        </w:rPr>
        <w:t>0.25</w:t>
      </w:r>
      <w:r>
        <w:rPr>
          <w:rFonts w:ascii="Arial"/>
          <w:color w:val="4C4C4C"/>
          <w:sz w:val="13"/>
        </w:rPr>
        <w:tab/>
      </w:r>
      <w:r>
        <w:rPr>
          <w:rFonts w:ascii="Arial"/>
          <w:color w:val="4C4C4C"/>
          <w:spacing w:val="-4"/>
          <w:sz w:val="13"/>
        </w:rPr>
        <w:t>0.50</w:t>
      </w:r>
      <w:r>
        <w:rPr>
          <w:rFonts w:ascii="Arial"/>
          <w:color w:val="4C4C4C"/>
          <w:sz w:val="13"/>
        </w:rPr>
        <w:tab/>
      </w:r>
      <w:r>
        <w:rPr>
          <w:rFonts w:ascii="Arial"/>
          <w:color w:val="4C4C4C"/>
          <w:spacing w:val="-4"/>
          <w:sz w:val="13"/>
        </w:rPr>
        <w:t>0.75</w:t>
      </w:r>
    </w:p>
    <w:p w14:paraId="2BD68141" w14:textId="77777777" w:rsidR="00BF7F12" w:rsidRDefault="00000000">
      <w:pPr>
        <w:tabs>
          <w:tab w:val="left" w:pos="5814"/>
        </w:tabs>
        <w:spacing w:line="217" w:lineRule="exact"/>
        <w:ind w:left="3246"/>
        <w:rPr>
          <w:rFonts w:ascii="Arial"/>
          <w:sz w:val="13"/>
        </w:rPr>
      </w:pPr>
      <w:r>
        <w:rPr>
          <w:rFonts w:ascii="Arial"/>
          <w:sz w:val="16"/>
        </w:rPr>
        <w:t>Case</w:t>
      </w:r>
      <w:r>
        <w:rPr>
          <w:rFonts w:ascii="Arial"/>
          <w:spacing w:val="-10"/>
          <w:sz w:val="16"/>
        </w:rPr>
        <w:t xml:space="preserve"> </w:t>
      </w:r>
      <w:r>
        <w:rPr>
          <w:rFonts w:ascii="Arial"/>
          <w:sz w:val="16"/>
        </w:rPr>
        <w:t>Fatality</w:t>
      </w:r>
      <w:r>
        <w:rPr>
          <w:rFonts w:ascii="Arial"/>
          <w:spacing w:val="-9"/>
          <w:sz w:val="16"/>
        </w:rPr>
        <w:t xml:space="preserve"> </w:t>
      </w:r>
      <w:r>
        <w:rPr>
          <w:rFonts w:ascii="Arial"/>
          <w:spacing w:val="-4"/>
          <w:sz w:val="16"/>
        </w:rPr>
        <w:t>Rate</w:t>
      </w:r>
      <w:r>
        <w:rPr>
          <w:rFonts w:ascii="Arial"/>
          <w:sz w:val="16"/>
        </w:rPr>
        <w:tab/>
      </w:r>
      <w:r>
        <w:rPr>
          <w:rFonts w:ascii="Arial"/>
          <w:color w:val="4C4C4C"/>
          <w:spacing w:val="-10"/>
          <w:position w:val="9"/>
          <w:sz w:val="13"/>
        </w:rPr>
        <w:t>0</w:t>
      </w:r>
    </w:p>
    <w:p w14:paraId="5F295B20" w14:textId="77777777" w:rsidR="00BF7F12" w:rsidRDefault="00BF7F12">
      <w:pPr>
        <w:pStyle w:val="BodyText"/>
        <w:spacing w:before="4"/>
        <w:rPr>
          <w:rFonts w:ascii="Arial"/>
          <w:sz w:val="12"/>
        </w:rPr>
      </w:pPr>
    </w:p>
    <w:p w14:paraId="5099C386" w14:textId="77777777" w:rsidR="00BF7F12" w:rsidRDefault="00000000">
      <w:pPr>
        <w:spacing w:before="110" w:line="242" w:lineRule="auto"/>
        <w:ind w:left="267" w:right="621"/>
        <w:jc w:val="both"/>
        <w:rPr>
          <w:rFonts w:ascii="Calibri"/>
          <w:sz w:val="15"/>
        </w:rPr>
      </w:pPr>
      <w:r>
        <w:rPr>
          <w:rFonts w:ascii="Arial Black"/>
          <w:color w:val="231F20"/>
          <w:w w:val="105"/>
          <w:sz w:val="15"/>
        </w:rPr>
        <w:t xml:space="preserve">Figure 1. (A) </w:t>
      </w:r>
      <w:r>
        <w:rPr>
          <w:rFonts w:ascii="Calibri"/>
          <w:color w:val="231F20"/>
          <w:w w:val="105"/>
          <w:sz w:val="15"/>
        </w:rPr>
        <w:t>CFR of Lassa fever following development of symptomatic disease and presenting to healthcare using three data sources for estimation.</w:t>
      </w:r>
      <w:r>
        <w:rPr>
          <w:rFonts w:ascii="Calibri"/>
          <w:color w:val="231F20"/>
          <w:spacing w:val="40"/>
          <w:w w:val="105"/>
          <w:sz w:val="15"/>
        </w:rPr>
        <w:t xml:space="preserve"> </w:t>
      </w:r>
      <w:r>
        <w:rPr>
          <w:rFonts w:ascii="Calibri"/>
          <w:color w:val="231F20"/>
          <w:w w:val="105"/>
          <w:sz w:val="15"/>
        </w:rPr>
        <w:t>Method</w:t>
      </w:r>
      <w:r>
        <w:rPr>
          <w:rFonts w:ascii="Calibri"/>
          <w:color w:val="231F20"/>
          <w:spacing w:val="32"/>
          <w:w w:val="105"/>
          <w:sz w:val="15"/>
        </w:rPr>
        <w:t xml:space="preserve"> </w:t>
      </w:r>
      <w:r>
        <w:rPr>
          <w:rFonts w:ascii="Calibri"/>
          <w:color w:val="231F20"/>
          <w:w w:val="105"/>
          <w:sz w:val="15"/>
        </w:rPr>
        <w:t>1</w:t>
      </w:r>
      <w:r>
        <w:rPr>
          <w:rFonts w:ascii="Calibri"/>
          <w:color w:val="231F20"/>
          <w:spacing w:val="32"/>
          <w:w w:val="105"/>
          <w:sz w:val="15"/>
        </w:rPr>
        <w:t xml:space="preserve"> </w:t>
      </w:r>
      <w:r>
        <w:rPr>
          <w:rFonts w:ascii="Calibri"/>
          <w:color w:val="231F20"/>
          <w:w w:val="105"/>
          <w:sz w:val="15"/>
        </w:rPr>
        <w:t>uses</w:t>
      </w:r>
      <w:r>
        <w:rPr>
          <w:rFonts w:ascii="Calibri"/>
          <w:color w:val="231F20"/>
          <w:spacing w:val="32"/>
          <w:w w:val="105"/>
          <w:sz w:val="15"/>
        </w:rPr>
        <w:t xml:space="preserve"> </w:t>
      </w:r>
      <w:r>
        <w:rPr>
          <w:rFonts w:ascii="Calibri"/>
          <w:color w:val="231F20"/>
          <w:w w:val="105"/>
          <w:sz w:val="15"/>
        </w:rPr>
        <w:t>all</w:t>
      </w:r>
      <w:r>
        <w:rPr>
          <w:rFonts w:ascii="Calibri"/>
          <w:color w:val="231F20"/>
          <w:spacing w:val="32"/>
          <w:w w:val="105"/>
          <w:sz w:val="15"/>
        </w:rPr>
        <w:t xml:space="preserve"> </w:t>
      </w:r>
      <w:r>
        <w:rPr>
          <w:rFonts w:ascii="Calibri"/>
          <w:color w:val="231F20"/>
          <w:w w:val="105"/>
          <w:sz w:val="15"/>
        </w:rPr>
        <w:t>reported</w:t>
      </w:r>
      <w:r>
        <w:rPr>
          <w:rFonts w:ascii="Calibri"/>
          <w:color w:val="231F20"/>
          <w:spacing w:val="32"/>
          <w:w w:val="105"/>
          <w:sz w:val="15"/>
        </w:rPr>
        <w:t xml:space="preserve"> </w:t>
      </w:r>
      <w:r>
        <w:rPr>
          <w:rFonts w:ascii="Calibri"/>
          <w:color w:val="231F20"/>
          <w:w w:val="105"/>
          <w:sz w:val="15"/>
        </w:rPr>
        <w:t>cases</w:t>
      </w:r>
      <w:r>
        <w:rPr>
          <w:rFonts w:ascii="Calibri"/>
          <w:color w:val="231F20"/>
          <w:spacing w:val="32"/>
          <w:w w:val="105"/>
          <w:sz w:val="15"/>
        </w:rPr>
        <w:t xml:space="preserve"> </w:t>
      </w:r>
      <w:r>
        <w:rPr>
          <w:rFonts w:ascii="Calibri"/>
          <w:color w:val="231F20"/>
          <w:w w:val="105"/>
          <w:sz w:val="15"/>
        </w:rPr>
        <w:t>and</w:t>
      </w:r>
      <w:r>
        <w:rPr>
          <w:rFonts w:ascii="Calibri"/>
          <w:color w:val="231F20"/>
          <w:spacing w:val="32"/>
          <w:w w:val="105"/>
          <w:sz w:val="15"/>
        </w:rPr>
        <w:t xml:space="preserve"> </w:t>
      </w:r>
      <w:r>
        <w:rPr>
          <w:rFonts w:ascii="Calibri"/>
          <w:color w:val="231F20"/>
          <w:w w:val="105"/>
          <w:sz w:val="15"/>
        </w:rPr>
        <w:t>deaths</w:t>
      </w:r>
      <w:r>
        <w:rPr>
          <w:rFonts w:ascii="Calibri"/>
          <w:color w:val="231F20"/>
          <w:spacing w:val="32"/>
          <w:w w:val="105"/>
          <w:sz w:val="15"/>
        </w:rPr>
        <w:t xml:space="preserve"> </w:t>
      </w:r>
      <w:r>
        <w:rPr>
          <w:rFonts w:ascii="Calibri"/>
          <w:color w:val="231F20"/>
          <w:w w:val="105"/>
          <w:sz w:val="15"/>
        </w:rPr>
        <w:t>where</w:t>
      </w:r>
      <w:r>
        <w:rPr>
          <w:rFonts w:ascii="Calibri"/>
          <w:color w:val="231F20"/>
          <w:spacing w:val="32"/>
          <w:w w:val="105"/>
          <w:sz w:val="15"/>
        </w:rPr>
        <w:t xml:space="preserve"> </w:t>
      </w:r>
      <w:r>
        <w:rPr>
          <w:rFonts w:ascii="Calibri"/>
          <w:color w:val="231F20"/>
          <w:w w:val="105"/>
          <w:sz w:val="15"/>
        </w:rPr>
        <w:t>the</w:t>
      </w:r>
      <w:r>
        <w:rPr>
          <w:rFonts w:ascii="Calibri"/>
          <w:color w:val="231F20"/>
          <w:spacing w:val="32"/>
          <w:w w:val="105"/>
          <w:sz w:val="15"/>
        </w:rPr>
        <w:t xml:space="preserve"> </w:t>
      </w:r>
      <w:r>
        <w:rPr>
          <w:rFonts w:ascii="Calibri"/>
          <w:color w:val="231F20"/>
          <w:w w:val="105"/>
          <w:sz w:val="15"/>
        </w:rPr>
        <w:t>CFR</w:t>
      </w:r>
      <w:r>
        <w:rPr>
          <w:rFonts w:ascii="Calibri"/>
          <w:color w:val="231F20"/>
          <w:spacing w:val="32"/>
          <w:w w:val="105"/>
          <w:sz w:val="15"/>
        </w:rPr>
        <w:t xml:space="preserve"> </w:t>
      </w:r>
      <w:r>
        <w:rPr>
          <w:rFonts w:ascii="Calibri"/>
          <w:color w:val="231F20"/>
          <w:w w:val="105"/>
          <w:sz w:val="15"/>
        </w:rPr>
        <w:t>is</w:t>
      </w:r>
      <w:r>
        <w:rPr>
          <w:rFonts w:ascii="Calibri"/>
          <w:color w:val="231F20"/>
          <w:spacing w:val="32"/>
          <w:w w:val="105"/>
          <w:sz w:val="15"/>
        </w:rPr>
        <w:t xml:space="preserve"> </w:t>
      </w:r>
      <w:r>
        <w:rPr>
          <w:rFonts w:ascii="Calibri"/>
          <w:color w:val="231F20"/>
          <w:w w:val="105"/>
          <w:sz w:val="15"/>
        </w:rPr>
        <w:t>not</w:t>
      </w:r>
      <w:r>
        <w:rPr>
          <w:rFonts w:ascii="Calibri"/>
          <w:color w:val="231F20"/>
          <w:spacing w:val="32"/>
          <w:w w:val="105"/>
          <w:sz w:val="15"/>
        </w:rPr>
        <w:t xml:space="preserve"> </w:t>
      </w:r>
      <w:r>
        <w:rPr>
          <w:rFonts w:ascii="Calibri"/>
          <w:color w:val="231F20"/>
          <w:w w:val="105"/>
          <w:sz w:val="15"/>
        </w:rPr>
        <w:t>equal</w:t>
      </w:r>
      <w:r>
        <w:rPr>
          <w:rFonts w:ascii="Calibri"/>
          <w:color w:val="231F20"/>
          <w:spacing w:val="32"/>
          <w:w w:val="105"/>
          <w:sz w:val="15"/>
        </w:rPr>
        <w:t xml:space="preserve"> </w:t>
      </w:r>
      <w:r>
        <w:rPr>
          <w:rFonts w:ascii="Calibri"/>
          <w:color w:val="231F20"/>
          <w:w w:val="105"/>
          <w:sz w:val="15"/>
        </w:rPr>
        <w:t>to</w:t>
      </w:r>
      <w:r>
        <w:rPr>
          <w:rFonts w:ascii="Calibri"/>
          <w:color w:val="231F20"/>
          <w:spacing w:val="32"/>
          <w:w w:val="105"/>
          <w:sz w:val="15"/>
        </w:rPr>
        <w:t xml:space="preserve"> </w:t>
      </w:r>
      <w:r>
        <w:rPr>
          <w:rFonts w:ascii="Calibri"/>
          <w:color w:val="231F20"/>
          <w:w w:val="105"/>
          <w:sz w:val="15"/>
        </w:rPr>
        <w:t>0%</w:t>
      </w:r>
      <w:r>
        <w:rPr>
          <w:rFonts w:ascii="Calibri"/>
          <w:color w:val="231F20"/>
          <w:spacing w:val="32"/>
          <w:w w:val="105"/>
          <w:sz w:val="15"/>
        </w:rPr>
        <w:t xml:space="preserve"> </w:t>
      </w:r>
      <w:r>
        <w:rPr>
          <w:rFonts w:ascii="Calibri"/>
          <w:color w:val="231F20"/>
          <w:w w:val="105"/>
          <w:sz w:val="15"/>
        </w:rPr>
        <w:t>or</w:t>
      </w:r>
      <w:r>
        <w:rPr>
          <w:rFonts w:ascii="Calibri"/>
          <w:color w:val="231F20"/>
          <w:spacing w:val="32"/>
          <w:w w:val="105"/>
          <w:sz w:val="15"/>
        </w:rPr>
        <w:t xml:space="preserve"> </w:t>
      </w:r>
      <w:r>
        <w:rPr>
          <w:rFonts w:ascii="Calibri"/>
          <w:color w:val="231F20"/>
          <w:w w:val="105"/>
          <w:sz w:val="15"/>
        </w:rPr>
        <w:t>100%.</w:t>
      </w:r>
      <w:r>
        <w:rPr>
          <w:rFonts w:ascii="Calibri"/>
          <w:color w:val="231F20"/>
          <w:spacing w:val="32"/>
          <w:w w:val="105"/>
          <w:sz w:val="15"/>
        </w:rPr>
        <w:t xml:space="preserve"> </w:t>
      </w:r>
      <w:r>
        <w:rPr>
          <w:rFonts w:ascii="Calibri"/>
          <w:color w:val="231F20"/>
          <w:w w:val="105"/>
          <w:sz w:val="15"/>
        </w:rPr>
        <w:t>Method</w:t>
      </w:r>
      <w:r>
        <w:rPr>
          <w:rFonts w:ascii="Calibri"/>
          <w:color w:val="231F20"/>
          <w:spacing w:val="32"/>
          <w:w w:val="105"/>
          <w:sz w:val="15"/>
        </w:rPr>
        <w:t xml:space="preserve"> </w:t>
      </w:r>
      <w:r>
        <w:rPr>
          <w:rFonts w:ascii="Calibri"/>
          <w:color w:val="231F20"/>
          <w:w w:val="105"/>
          <w:sz w:val="15"/>
        </w:rPr>
        <w:t>2</w:t>
      </w:r>
      <w:r>
        <w:rPr>
          <w:rFonts w:ascii="Calibri"/>
          <w:color w:val="231F20"/>
          <w:spacing w:val="32"/>
          <w:w w:val="105"/>
          <w:sz w:val="15"/>
        </w:rPr>
        <w:t xml:space="preserve"> </w:t>
      </w:r>
      <w:r>
        <w:rPr>
          <w:rFonts w:ascii="Calibri"/>
          <w:color w:val="231F20"/>
          <w:w w:val="105"/>
          <w:sz w:val="15"/>
        </w:rPr>
        <w:t>uses</w:t>
      </w:r>
      <w:r>
        <w:rPr>
          <w:rFonts w:ascii="Calibri"/>
          <w:color w:val="231F20"/>
          <w:spacing w:val="32"/>
          <w:w w:val="105"/>
          <w:sz w:val="15"/>
        </w:rPr>
        <w:t xml:space="preserve"> </w:t>
      </w:r>
      <w:r>
        <w:rPr>
          <w:rFonts w:ascii="Calibri"/>
          <w:color w:val="231F20"/>
          <w:w w:val="105"/>
          <w:sz w:val="15"/>
        </w:rPr>
        <w:t>all</w:t>
      </w:r>
      <w:r>
        <w:rPr>
          <w:rFonts w:ascii="Calibri"/>
          <w:color w:val="231F20"/>
          <w:spacing w:val="32"/>
          <w:w w:val="105"/>
          <w:sz w:val="15"/>
        </w:rPr>
        <w:t xml:space="preserve"> </w:t>
      </w:r>
      <w:r>
        <w:rPr>
          <w:rFonts w:ascii="Calibri"/>
          <w:color w:val="231F20"/>
          <w:w w:val="105"/>
          <w:sz w:val="15"/>
        </w:rPr>
        <w:t>reported</w:t>
      </w:r>
      <w:r>
        <w:rPr>
          <w:rFonts w:ascii="Calibri"/>
          <w:color w:val="231F20"/>
          <w:spacing w:val="32"/>
          <w:w w:val="105"/>
          <w:sz w:val="15"/>
        </w:rPr>
        <w:t xml:space="preserve"> </w:t>
      </w:r>
      <w:r>
        <w:rPr>
          <w:rFonts w:ascii="Calibri"/>
          <w:color w:val="231F20"/>
          <w:w w:val="105"/>
          <w:sz w:val="15"/>
        </w:rPr>
        <w:t>cases</w:t>
      </w:r>
      <w:r>
        <w:rPr>
          <w:rFonts w:ascii="Calibri"/>
          <w:color w:val="231F20"/>
          <w:spacing w:val="32"/>
          <w:w w:val="105"/>
          <w:sz w:val="15"/>
        </w:rPr>
        <w:t xml:space="preserve"> </w:t>
      </w:r>
      <w:r>
        <w:rPr>
          <w:rFonts w:ascii="Calibri"/>
          <w:color w:val="231F20"/>
          <w:w w:val="105"/>
          <w:sz w:val="15"/>
        </w:rPr>
        <w:t>and</w:t>
      </w:r>
      <w:r>
        <w:rPr>
          <w:rFonts w:ascii="Calibri"/>
          <w:color w:val="231F20"/>
          <w:spacing w:val="32"/>
          <w:w w:val="105"/>
          <w:sz w:val="15"/>
        </w:rPr>
        <w:t xml:space="preserve"> </w:t>
      </w:r>
      <w:r>
        <w:rPr>
          <w:rFonts w:ascii="Calibri"/>
          <w:color w:val="231F20"/>
          <w:w w:val="105"/>
          <w:sz w:val="15"/>
        </w:rPr>
        <w:t>deaths</w:t>
      </w:r>
      <w:r>
        <w:rPr>
          <w:rFonts w:ascii="Calibri"/>
          <w:color w:val="231F20"/>
          <w:spacing w:val="32"/>
          <w:w w:val="105"/>
          <w:sz w:val="15"/>
        </w:rPr>
        <w:t xml:space="preserve"> </w:t>
      </w:r>
      <w:r>
        <w:rPr>
          <w:rFonts w:ascii="Calibri"/>
          <w:color w:val="231F20"/>
          <w:w w:val="105"/>
          <w:sz w:val="15"/>
        </w:rPr>
        <w:t>provided</w:t>
      </w:r>
      <w:r>
        <w:rPr>
          <w:rFonts w:ascii="Calibri"/>
          <w:color w:val="231F20"/>
          <w:spacing w:val="32"/>
          <w:w w:val="105"/>
          <w:sz w:val="15"/>
        </w:rPr>
        <w:t xml:space="preserve"> </w:t>
      </w:r>
      <w:r>
        <w:rPr>
          <w:rFonts w:ascii="Calibri"/>
          <w:color w:val="231F20"/>
          <w:w w:val="105"/>
          <w:sz w:val="15"/>
        </w:rPr>
        <w:t>by</w:t>
      </w:r>
      <w:r>
        <w:rPr>
          <w:rFonts w:ascii="Calibri"/>
          <w:color w:val="231F20"/>
          <w:spacing w:val="40"/>
          <w:w w:val="105"/>
          <w:sz w:val="15"/>
        </w:rPr>
        <w:t xml:space="preserve"> </w:t>
      </w:r>
      <w:r>
        <w:rPr>
          <w:rFonts w:ascii="Calibri"/>
          <w:color w:val="231F20"/>
          <w:w w:val="105"/>
          <w:sz w:val="15"/>
        </w:rPr>
        <w:t>NCDC</w:t>
      </w:r>
      <w:r>
        <w:rPr>
          <w:rFonts w:ascii="Calibri"/>
          <w:color w:val="231F20"/>
          <w:spacing w:val="19"/>
          <w:w w:val="105"/>
          <w:sz w:val="15"/>
        </w:rPr>
        <w:t xml:space="preserve"> </w:t>
      </w:r>
      <w:r>
        <w:rPr>
          <w:rFonts w:ascii="Calibri"/>
          <w:color w:val="231F20"/>
          <w:w w:val="105"/>
          <w:sz w:val="15"/>
        </w:rPr>
        <w:t>data</w:t>
      </w:r>
      <w:r>
        <w:rPr>
          <w:rFonts w:ascii="Calibri"/>
          <w:color w:val="231F20"/>
          <w:spacing w:val="19"/>
          <w:w w:val="105"/>
          <w:sz w:val="15"/>
        </w:rPr>
        <w:t xml:space="preserve"> </w:t>
      </w:r>
      <w:r>
        <w:rPr>
          <w:rFonts w:ascii="Calibri"/>
          <w:color w:val="231F20"/>
          <w:w w:val="105"/>
          <w:sz w:val="15"/>
        </w:rPr>
        <w:t>prior</w:t>
      </w:r>
      <w:r>
        <w:rPr>
          <w:rFonts w:ascii="Calibri"/>
          <w:color w:val="231F20"/>
          <w:spacing w:val="19"/>
          <w:w w:val="105"/>
          <w:sz w:val="15"/>
        </w:rPr>
        <w:t xml:space="preserve"> </w:t>
      </w:r>
      <w:r>
        <w:rPr>
          <w:rFonts w:ascii="Calibri"/>
          <w:color w:val="231F20"/>
          <w:w w:val="105"/>
          <w:sz w:val="15"/>
        </w:rPr>
        <w:t>to</w:t>
      </w:r>
      <w:r>
        <w:rPr>
          <w:rFonts w:ascii="Calibri"/>
          <w:color w:val="231F20"/>
          <w:spacing w:val="19"/>
          <w:w w:val="105"/>
          <w:sz w:val="15"/>
        </w:rPr>
        <w:t xml:space="preserve"> </w:t>
      </w:r>
      <w:r>
        <w:rPr>
          <w:rFonts w:ascii="Calibri"/>
          <w:color w:val="231F20"/>
          <w:w w:val="105"/>
          <w:sz w:val="15"/>
        </w:rPr>
        <w:t>2021</w:t>
      </w:r>
      <w:r>
        <w:rPr>
          <w:rFonts w:ascii="Calibri"/>
          <w:color w:val="231F20"/>
          <w:spacing w:val="19"/>
          <w:w w:val="105"/>
          <w:sz w:val="15"/>
        </w:rPr>
        <w:t xml:space="preserve"> </w:t>
      </w:r>
      <w:r>
        <w:rPr>
          <w:rFonts w:ascii="Calibri"/>
          <w:color w:val="231F20"/>
          <w:w w:val="105"/>
          <w:sz w:val="15"/>
        </w:rPr>
        <w:t>where</w:t>
      </w:r>
      <w:r>
        <w:rPr>
          <w:rFonts w:ascii="Calibri"/>
          <w:color w:val="231F20"/>
          <w:spacing w:val="19"/>
          <w:w w:val="105"/>
          <w:sz w:val="15"/>
        </w:rPr>
        <w:t xml:space="preserve"> </w:t>
      </w:r>
      <w:r>
        <w:rPr>
          <w:rFonts w:ascii="Calibri"/>
          <w:color w:val="231F20"/>
          <w:w w:val="105"/>
          <w:sz w:val="15"/>
        </w:rPr>
        <w:t>the</w:t>
      </w:r>
      <w:r>
        <w:rPr>
          <w:rFonts w:ascii="Calibri"/>
          <w:color w:val="231F20"/>
          <w:spacing w:val="19"/>
          <w:w w:val="105"/>
          <w:sz w:val="15"/>
        </w:rPr>
        <w:t xml:space="preserve"> </w:t>
      </w:r>
      <w:r>
        <w:rPr>
          <w:rFonts w:ascii="Calibri"/>
          <w:color w:val="231F20"/>
          <w:w w:val="105"/>
          <w:sz w:val="15"/>
        </w:rPr>
        <w:t>CFR</w:t>
      </w:r>
      <w:r>
        <w:rPr>
          <w:rFonts w:ascii="Calibri"/>
          <w:color w:val="231F20"/>
          <w:spacing w:val="19"/>
          <w:w w:val="105"/>
          <w:sz w:val="15"/>
        </w:rPr>
        <w:t xml:space="preserve"> </w:t>
      </w:r>
      <w:r>
        <w:rPr>
          <w:rFonts w:ascii="Calibri"/>
          <w:color w:val="231F20"/>
          <w:w w:val="105"/>
          <w:sz w:val="15"/>
        </w:rPr>
        <w:t>is</w:t>
      </w:r>
      <w:r>
        <w:rPr>
          <w:rFonts w:ascii="Calibri"/>
          <w:color w:val="231F20"/>
          <w:spacing w:val="19"/>
          <w:w w:val="105"/>
          <w:sz w:val="15"/>
        </w:rPr>
        <w:t xml:space="preserve"> </w:t>
      </w:r>
      <w:r>
        <w:rPr>
          <w:rFonts w:ascii="Calibri"/>
          <w:color w:val="231F20"/>
          <w:w w:val="105"/>
          <w:sz w:val="15"/>
        </w:rPr>
        <w:t>not</w:t>
      </w:r>
      <w:r>
        <w:rPr>
          <w:rFonts w:ascii="Calibri"/>
          <w:color w:val="231F20"/>
          <w:spacing w:val="19"/>
          <w:w w:val="105"/>
          <w:sz w:val="15"/>
        </w:rPr>
        <w:t xml:space="preserve"> </w:t>
      </w:r>
      <w:r>
        <w:rPr>
          <w:rFonts w:ascii="Calibri"/>
          <w:color w:val="231F20"/>
          <w:w w:val="105"/>
          <w:sz w:val="15"/>
        </w:rPr>
        <w:t>equal</w:t>
      </w:r>
      <w:r>
        <w:rPr>
          <w:rFonts w:ascii="Calibri"/>
          <w:color w:val="231F20"/>
          <w:spacing w:val="19"/>
          <w:w w:val="105"/>
          <w:sz w:val="15"/>
        </w:rPr>
        <w:t xml:space="preserve"> </w:t>
      </w:r>
      <w:r>
        <w:rPr>
          <w:rFonts w:ascii="Calibri"/>
          <w:color w:val="231F20"/>
          <w:w w:val="105"/>
          <w:sz w:val="15"/>
        </w:rPr>
        <w:t>to</w:t>
      </w:r>
      <w:r>
        <w:rPr>
          <w:rFonts w:ascii="Calibri"/>
          <w:color w:val="231F20"/>
          <w:spacing w:val="19"/>
          <w:w w:val="105"/>
          <w:sz w:val="15"/>
        </w:rPr>
        <w:t xml:space="preserve"> </w:t>
      </w:r>
      <w:r>
        <w:rPr>
          <w:rFonts w:ascii="Calibri"/>
          <w:color w:val="231F20"/>
          <w:w w:val="105"/>
          <w:sz w:val="15"/>
        </w:rPr>
        <w:t>0%</w:t>
      </w:r>
      <w:r>
        <w:rPr>
          <w:rFonts w:ascii="Calibri"/>
          <w:color w:val="231F20"/>
          <w:spacing w:val="19"/>
          <w:w w:val="105"/>
          <w:sz w:val="15"/>
        </w:rPr>
        <w:t xml:space="preserve"> </w:t>
      </w:r>
      <w:r>
        <w:rPr>
          <w:rFonts w:ascii="Calibri"/>
          <w:color w:val="231F20"/>
          <w:w w:val="105"/>
          <w:sz w:val="15"/>
        </w:rPr>
        <w:t>or</w:t>
      </w:r>
      <w:r>
        <w:rPr>
          <w:rFonts w:ascii="Calibri"/>
          <w:color w:val="231F20"/>
          <w:spacing w:val="19"/>
          <w:w w:val="105"/>
          <w:sz w:val="15"/>
        </w:rPr>
        <w:t xml:space="preserve"> </w:t>
      </w:r>
      <w:r>
        <w:rPr>
          <w:rFonts w:ascii="Calibri"/>
          <w:color w:val="231F20"/>
          <w:w w:val="105"/>
          <w:sz w:val="15"/>
        </w:rPr>
        <w:t>100%.</w:t>
      </w:r>
      <w:r>
        <w:rPr>
          <w:rFonts w:ascii="Calibri"/>
          <w:color w:val="231F20"/>
          <w:spacing w:val="19"/>
          <w:w w:val="105"/>
          <w:sz w:val="15"/>
        </w:rPr>
        <w:t xml:space="preserve"> </w:t>
      </w:r>
      <w:r>
        <w:rPr>
          <w:rFonts w:ascii="Calibri"/>
          <w:color w:val="231F20"/>
          <w:w w:val="105"/>
          <w:sz w:val="15"/>
        </w:rPr>
        <w:t>Method</w:t>
      </w:r>
      <w:r>
        <w:rPr>
          <w:rFonts w:ascii="Calibri"/>
          <w:color w:val="231F20"/>
          <w:spacing w:val="19"/>
          <w:w w:val="105"/>
          <w:sz w:val="15"/>
        </w:rPr>
        <w:t xml:space="preserve"> </w:t>
      </w:r>
      <w:r>
        <w:rPr>
          <w:rFonts w:ascii="Calibri"/>
          <w:color w:val="231F20"/>
          <w:w w:val="105"/>
          <w:sz w:val="15"/>
        </w:rPr>
        <w:t>3</w:t>
      </w:r>
      <w:r>
        <w:rPr>
          <w:rFonts w:ascii="Calibri"/>
          <w:color w:val="231F20"/>
          <w:spacing w:val="19"/>
          <w:w w:val="105"/>
          <w:sz w:val="15"/>
        </w:rPr>
        <w:t xml:space="preserve"> </w:t>
      </w:r>
      <w:r>
        <w:rPr>
          <w:rFonts w:ascii="Calibri"/>
          <w:color w:val="231F20"/>
          <w:w w:val="105"/>
          <w:sz w:val="15"/>
        </w:rPr>
        <w:t>uses</w:t>
      </w:r>
      <w:r>
        <w:rPr>
          <w:rFonts w:ascii="Calibri"/>
          <w:color w:val="231F20"/>
          <w:spacing w:val="19"/>
          <w:w w:val="105"/>
          <w:sz w:val="15"/>
        </w:rPr>
        <w:t xml:space="preserve"> </w:t>
      </w:r>
      <w:r>
        <w:rPr>
          <w:rFonts w:ascii="Calibri"/>
          <w:color w:val="231F20"/>
          <w:w w:val="105"/>
          <w:sz w:val="15"/>
        </w:rPr>
        <w:t>all</w:t>
      </w:r>
      <w:r>
        <w:rPr>
          <w:rFonts w:ascii="Calibri"/>
          <w:color w:val="231F20"/>
          <w:spacing w:val="19"/>
          <w:w w:val="105"/>
          <w:sz w:val="15"/>
        </w:rPr>
        <w:t xml:space="preserve"> </w:t>
      </w:r>
      <w:r>
        <w:rPr>
          <w:rFonts w:ascii="Calibri"/>
          <w:color w:val="231F20"/>
          <w:w w:val="105"/>
          <w:sz w:val="15"/>
        </w:rPr>
        <w:t>reported</w:t>
      </w:r>
      <w:r>
        <w:rPr>
          <w:rFonts w:ascii="Calibri"/>
          <w:color w:val="231F20"/>
          <w:spacing w:val="19"/>
          <w:w w:val="105"/>
          <w:sz w:val="15"/>
        </w:rPr>
        <w:t xml:space="preserve"> </w:t>
      </w:r>
      <w:r>
        <w:rPr>
          <w:rFonts w:ascii="Calibri"/>
          <w:color w:val="231F20"/>
          <w:w w:val="105"/>
          <w:sz w:val="15"/>
        </w:rPr>
        <w:t>cases</w:t>
      </w:r>
      <w:r>
        <w:rPr>
          <w:rFonts w:ascii="Calibri"/>
          <w:color w:val="231F20"/>
          <w:spacing w:val="19"/>
          <w:w w:val="105"/>
          <w:sz w:val="15"/>
        </w:rPr>
        <w:t xml:space="preserve"> </w:t>
      </w:r>
      <w:r>
        <w:rPr>
          <w:rFonts w:ascii="Calibri"/>
          <w:color w:val="231F20"/>
          <w:w w:val="105"/>
          <w:sz w:val="15"/>
        </w:rPr>
        <w:t>and</w:t>
      </w:r>
      <w:r>
        <w:rPr>
          <w:rFonts w:ascii="Calibri"/>
          <w:color w:val="231F20"/>
          <w:spacing w:val="19"/>
          <w:w w:val="105"/>
          <w:sz w:val="15"/>
        </w:rPr>
        <w:t xml:space="preserve"> </w:t>
      </w:r>
      <w:r>
        <w:rPr>
          <w:rFonts w:ascii="Calibri"/>
          <w:color w:val="231F20"/>
          <w:w w:val="105"/>
          <w:sz w:val="15"/>
        </w:rPr>
        <w:t>deaths</w:t>
      </w:r>
      <w:r>
        <w:rPr>
          <w:rFonts w:ascii="Calibri"/>
          <w:color w:val="231F20"/>
          <w:spacing w:val="19"/>
          <w:w w:val="105"/>
          <w:sz w:val="15"/>
        </w:rPr>
        <w:t xml:space="preserve"> </w:t>
      </w:r>
      <w:r>
        <w:rPr>
          <w:rFonts w:ascii="Calibri"/>
          <w:color w:val="231F20"/>
          <w:w w:val="105"/>
          <w:sz w:val="15"/>
        </w:rPr>
        <w:t>from</w:t>
      </w:r>
      <w:r>
        <w:rPr>
          <w:rFonts w:ascii="Calibri"/>
          <w:color w:val="231F20"/>
          <w:spacing w:val="19"/>
          <w:w w:val="105"/>
          <w:sz w:val="15"/>
        </w:rPr>
        <w:t xml:space="preserve"> </w:t>
      </w:r>
      <w:r>
        <w:rPr>
          <w:rFonts w:ascii="Calibri"/>
          <w:color w:val="231F20"/>
          <w:w w:val="105"/>
          <w:sz w:val="15"/>
        </w:rPr>
        <w:t>Edo</w:t>
      </w:r>
      <w:r>
        <w:rPr>
          <w:rFonts w:ascii="Calibri"/>
          <w:color w:val="231F20"/>
          <w:spacing w:val="19"/>
          <w:w w:val="105"/>
          <w:sz w:val="15"/>
        </w:rPr>
        <w:t xml:space="preserve"> </w:t>
      </w:r>
      <w:r>
        <w:rPr>
          <w:rFonts w:ascii="Calibri"/>
          <w:color w:val="231F20"/>
          <w:w w:val="105"/>
          <w:sz w:val="15"/>
        </w:rPr>
        <w:t>and</w:t>
      </w:r>
      <w:r>
        <w:rPr>
          <w:rFonts w:ascii="Calibri"/>
          <w:color w:val="231F20"/>
          <w:spacing w:val="19"/>
          <w:w w:val="105"/>
          <w:sz w:val="15"/>
        </w:rPr>
        <w:t xml:space="preserve"> </w:t>
      </w:r>
      <w:r>
        <w:rPr>
          <w:rFonts w:ascii="Calibri"/>
          <w:color w:val="231F20"/>
          <w:w w:val="105"/>
          <w:sz w:val="15"/>
        </w:rPr>
        <w:t>Ondo</w:t>
      </w:r>
      <w:r>
        <w:rPr>
          <w:rFonts w:ascii="Calibri"/>
          <w:color w:val="231F20"/>
          <w:spacing w:val="19"/>
          <w:w w:val="105"/>
          <w:sz w:val="15"/>
        </w:rPr>
        <w:t xml:space="preserve"> </w:t>
      </w:r>
      <w:r>
        <w:rPr>
          <w:rFonts w:ascii="Calibri"/>
          <w:color w:val="231F20"/>
          <w:w w:val="105"/>
          <w:sz w:val="15"/>
        </w:rPr>
        <w:t>states</w:t>
      </w:r>
      <w:r>
        <w:rPr>
          <w:rFonts w:ascii="Calibri"/>
          <w:color w:val="231F20"/>
          <w:spacing w:val="19"/>
          <w:w w:val="105"/>
          <w:sz w:val="15"/>
        </w:rPr>
        <w:t xml:space="preserve"> </w:t>
      </w:r>
      <w:r>
        <w:rPr>
          <w:rFonts w:ascii="Calibri"/>
          <w:color w:val="231F20"/>
          <w:w w:val="105"/>
          <w:sz w:val="15"/>
        </w:rPr>
        <w:t>from</w:t>
      </w:r>
      <w:r>
        <w:rPr>
          <w:rFonts w:ascii="Calibri"/>
          <w:color w:val="231F20"/>
          <w:spacing w:val="19"/>
          <w:w w:val="105"/>
          <w:sz w:val="15"/>
        </w:rPr>
        <w:t xml:space="preserve"> </w:t>
      </w:r>
      <w:r>
        <w:rPr>
          <w:rFonts w:ascii="Calibri"/>
          <w:color w:val="231F20"/>
          <w:w w:val="105"/>
          <w:sz w:val="15"/>
        </w:rPr>
        <w:t>2017</w:t>
      </w:r>
      <w:r>
        <w:rPr>
          <w:rFonts w:ascii="Calibri"/>
          <w:color w:val="231F20"/>
          <w:spacing w:val="40"/>
          <w:w w:val="105"/>
          <w:sz w:val="15"/>
        </w:rPr>
        <w:t xml:space="preserve"> </w:t>
      </w:r>
      <w:r>
        <w:rPr>
          <w:rFonts w:ascii="Calibri"/>
          <w:color w:val="231F20"/>
          <w:w w:val="105"/>
          <w:sz w:val="15"/>
        </w:rPr>
        <w:t>to</w:t>
      </w:r>
      <w:r>
        <w:rPr>
          <w:rFonts w:ascii="Calibri"/>
          <w:color w:val="231F20"/>
          <w:spacing w:val="30"/>
          <w:w w:val="105"/>
          <w:sz w:val="15"/>
        </w:rPr>
        <w:t xml:space="preserve"> </w:t>
      </w:r>
      <w:r>
        <w:rPr>
          <w:rFonts w:ascii="Calibri"/>
          <w:color w:val="231F20"/>
          <w:w w:val="105"/>
          <w:sz w:val="15"/>
        </w:rPr>
        <w:t>2021.</w:t>
      </w:r>
      <w:r>
        <w:rPr>
          <w:rFonts w:ascii="Calibri"/>
          <w:color w:val="231F20"/>
          <w:spacing w:val="30"/>
          <w:w w:val="105"/>
          <w:sz w:val="15"/>
        </w:rPr>
        <w:t xml:space="preserve"> </w:t>
      </w:r>
      <w:r>
        <w:rPr>
          <w:rFonts w:ascii="Calibri"/>
          <w:color w:val="231F20"/>
          <w:w w:val="105"/>
          <w:sz w:val="15"/>
        </w:rPr>
        <w:t>The</w:t>
      </w:r>
      <w:r>
        <w:rPr>
          <w:rFonts w:ascii="Calibri"/>
          <w:color w:val="231F20"/>
          <w:spacing w:val="30"/>
          <w:w w:val="105"/>
          <w:sz w:val="15"/>
        </w:rPr>
        <w:t xml:space="preserve"> </w:t>
      </w:r>
      <w:r>
        <w:rPr>
          <w:rFonts w:ascii="Calibri"/>
          <w:color w:val="231F20"/>
          <w:w w:val="105"/>
          <w:sz w:val="15"/>
        </w:rPr>
        <w:t>black</w:t>
      </w:r>
      <w:r>
        <w:rPr>
          <w:rFonts w:ascii="Calibri"/>
          <w:color w:val="231F20"/>
          <w:spacing w:val="30"/>
          <w:w w:val="105"/>
          <w:sz w:val="15"/>
        </w:rPr>
        <w:t xml:space="preserve"> </w:t>
      </w:r>
      <w:r>
        <w:rPr>
          <w:rFonts w:ascii="Calibri"/>
          <w:color w:val="231F20"/>
          <w:w w:val="105"/>
          <w:sz w:val="15"/>
        </w:rPr>
        <w:t>line</w:t>
      </w:r>
      <w:r>
        <w:rPr>
          <w:rFonts w:ascii="Calibri"/>
          <w:color w:val="231F20"/>
          <w:spacing w:val="30"/>
          <w:w w:val="105"/>
          <w:sz w:val="15"/>
        </w:rPr>
        <w:t xml:space="preserve"> </w:t>
      </w:r>
      <w:r>
        <w:rPr>
          <w:rFonts w:ascii="Calibri"/>
          <w:color w:val="231F20"/>
          <w:w w:val="105"/>
          <w:sz w:val="15"/>
        </w:rPr>
        <w:t>represents</w:t>
      </w:r>
      <w:r>
        <w:rPr>
          <w:rFonts w:ascii="Calibri"/>
          <w:color w:val="231F20"/>
          <w:spacing w:val="30"/>
          <w:w w:val="105"/>
          <w:sz w:val="15"/>
        </w:rPr>
        <w:t xml:space="preserve"> </w:t>
      </w:r>
      <w:r>
        <w:rPr>
          <w:rFonts w:ascii="Calibri"/>
          <w:color w:val="231F20"/>
          <w:w w:val="105"/>
          <w:sz w:val="15"/>
        </w:rPr>
        <w:t>the</w:t>
      </w:r>
      <w:r>
        <w:rPr>
          <w:rFonts w:ascii="Calibri"/>
          <w:color w:val="231F20"/>
          <w:spacing w:val="30"/>
          <w:w w:val="105"/>
          <w:sz w:val="15"/>
        </w:rPr>
        <w:t xml:space="preserve"> </w:t>
      </w:r>
      <w:r>
        <w:rPr>
          <w:rFonts w:ascii="Calibri"/>
          <w:color w:val="231F20"/>
          <w:w w:val="105"/>
          <w:sz w:val="15"/>
        </w:rPr>
        <w:t>weighted</w:t>
      </w:r>
      <w:r>
        <w:rPr>
          <w:rFonts w:ascii="Calibri"/>
          <w:color w:val="231F20"/>
          <w:spacing w:val="30"/>
          <w:w w:val="105"/>
          <w:sz w:val="15"/>
        </w:rPr>
        <w:t xml:space="preserve"> </w:t>
      </w:r>
      <w:r>
        <w:rPr>
          <w:rFonts w:ascii="Calibri"/>
          <w:color w:val="231F20"/>
          <w:w w:val="105"/>
          <w:sz w:val="15"/>
        </w:rPr>
        <w:t>mean</w:t>
      </w:r>
      <w:r>
        <w:rPr>
          <w:rFonts w:ascii="Calibri"/>
          <w:color w:val="231F20"/>
          <w:spacing w:val="30"/>
          <w:w w:val="105"/>
          <w:sz w:val="15"/>
        </w:rPr>
        <w:t xml:space="preserve"> </w:t>
      </w:r>
      <w:r>
        <w:rPr>
          <w:rFonts w:ascii="Calibri"/>
          <w:color w:val="231F20"/>
          <w:w w:val="105"/>
          <w:sz w:val="15"/>
        </w:rPr>
        <w:t>CFR.</w:t>
      </w:r>
      <w:r>
        <w:rPr>
          <w:rFonts w:ascii="Calibri"/>
          <w:color w:val="231F20"/>
          <w:spacing w:val="30"/>
          <w:w w:val="105"/>
          <w:sz w:val="15"/>
        </w:rPr>
        <w:t xml:space="preserve"> </w:t>
      </w:r>
      <w:r>
        <w:rPr>
          <w:rFonts w:ascii="Arial Black"/>
          <w:color w:val="231F20"/>
          <w:w w:val="105"/>
          <w:sz w:val="15"/>
        </w:rPr>
        <w:t>(B)</w:t>
      </w:r>
      <w:r>
        <w:rPr>
          <w:rFonts w:ascii="Arial Black"/>
          <w:color w:val="231F20"/>
          <w:spacing w:val="12"/>
          <w:w w:val="105"/>
          <w:sz w:val="15"/>
        </w:rPr>
        <w:t xml:space="preserve"> </w:t>
      </w:r>
      <w:r>
        <w:rPr>
          <w:rFonts w:ascii="Calibri"/>
          <w:color w:val="231F20"/>
          <w:w w:val="105"/>
          <w:sz w:val="15"/>
        </w:rPr>
        <w:t>The</w:t>
      </w:r>
      <w:r>
        <w:rPr>
          <w:rFonts w:ascii="Calibri"/>
          <w:color w:val="231F20"/>
          <w:spacing w:val="30"/>
          <w:w w:val="105"/>
          <w:sz w:val="15"/>
        </w:rPr>
        <w:t xml:space="preserve"> </w:t>
      </w:r>
      <w:r>
        <w:rPr>
          <w:rFonts w:ascii="Calibri"/>
          <w:color w:val="231F20"/>
          <w:w w:val="105"/>
          <w:sz w:val="15"/>
        </w:rPr>
        <w:t>difference</w:t>
      </w:r>
      <w:r>
        <w:rPr>
          <w:rFonts w:ascii="Calibri"/>
          <w:color w:val="231F20"/>
          <w:spacing w:val="30"/>
          <w:w w:val="105"/>
          <w:sz w:val="15"/>
        </w:rPr>
        <w:t xml:space="preserve"> </w:t>
      </w:r>
      <w:r>
        <w:rPr>
          <w:rFonts w:ascii="Calibri"/>
          <w:color w:val="231F20"/>
          <w:w w:val="105"/>
          <w:sz w:val="15"/>
        </w:rPr>
        <w:t>between</w:t>
      </w:r>
      <w:r>
        <w:rPr>
          <w:rFonts w:ascii="Calibri"/>
          <w:color w:val="231F20"/>
          <w:spacing w:val="30"/>
          <w:w w:val="105"/>
          <w:sz w:val="15"/>
        </w:rPr>
        <w:t xml:space="preserve"> </w:t>
      </w:r>
      <w:r>
        <w:rPr>
          <w:rFonts w:ascii="Calibri"/>
          <w:color w:val="231F20"/>
          <w:w w:val="105"/>
          <w:sz w:val="15"/>
        </w:rPr>
        <w:t>reported</w:t>
      </w:r>
      <w:r>
        <w:rPr>
          <w:rFonts w:ascii="Calibri"/>
          <w:color w:val="231F20"/>
          <w:spacing w:val="30"/>
          <w:w w:val="105"/>
          <w:sz w:val="15"/>
        </w:rPr>
        <w:t xml:space="preserve"> </w:t>
      </w:r>
      <w:r>
        <w:rPr>
          <w:rFonts w:ascii="Calibri"/>
          <w:color w:val="231F20"/>
          <w:w w:val="105"/>
          <w:sz w:val="15"/>
        </w:rPr>
        <w:t>cases</w:t>
      </w:r>
      <w:r>
        <w:rPr>
          <w:rFonts w:ascii="Calibri"/>
          <w:color w:val="231F20"/>
          <w:spacing w:val="28"/>
          <w:w w:val="105"/>
          <w:sz w:val="15"/>
        </w:rPr>
        <w:t xml:space="preserve"> </w:t>
      </w:r>
      <w:r>
        <w:rPr>
          <w:rFonts w:ascii="Calibri"/>
          <w:color w:val="231F20"/>
          <w:w w:val="105"/>
          <w:sz w:val="15"/>
        </w:rPr>
        <w:t>and</w:t>
      </w:r>
      <w:r>
        <w:rPr>
          <w:rFonts w:ascii="Calibri"/>
          <w:color w:val="231F20"/>
          <w:spacing w:val="28"/>
          <w:w w:val="105"/>
          <w:sz w:val="15"/>
        </w:rPr>
        <w:t xml:space="preserve"> </w:t>
      </w:r>
      <w:r>
        <w:rPr>
          <w:rFonts w:ascii="Calibri"/>
          <w:color w:val="231F20"/>
          <w:w w:val="105"/>
          <w:sz w:val="15"/>
        </w:rPr>
        <w:t>expected</w:t>
      </w:r>
      <w:r>
        <w:rPr>
          <w:rFonts w:ascii="Calibri"/>
          <w:color w:val="231F20"/>
          <w:spacing w:val="30"/>
          <w:w w:val="105"/>
          <w:sz w:val="15"/>
        </w:rPr>
        <w:t xml:space="preserve"> </w:t>
      </w:r>
      <w:r>
        <w:rPr>
          <w:rFonts w:ascii="Calibri"/>
          <w:color w:val="231F20"/>
          <w:w w:val="105"/>
          <w:sz w:val="15"/>
        </w:rPr>
        <w:t>cases</w:t>
      </w:r>
      <w:r>
        <w:rPr>
          <w:rFonts w:ascii="Calibri"/>
          <w:color w:val="231F20"/>
          <w:spacing w:val="28"/>
          <w:w w:val="105"/>
          <w:sz w:val="15"/>
        </w:rPr>
        <w:t xml:space="preserve"> </w:t>
      </w:r>
      <w:r>
        <w:rPr>
          <w:rFonts w:ascii="Calibri"/>
          <w:color w:val="231F20"/>
          <w:w w:val="105"/>
          <w:sz w:val="15"/>
        </w:rPr>
        <w:t>derived</w:t>
      </w:r>
      <w:r>
        <w:rPr>
          <w:rFonts w:ascii="Calibri"/>
          <w:color w:val="231F20"/>
          <w:spacing w:val="30"/>
          <w:w w:val="105"/>
          <w:sz w:val="15"/>
        </w:rPr>
        <w:t xml:space="preserve"> </w:t>
      </w:r>
      <w:r>
        <w:rPr>
          <w:rFonts w:ascii="Calibri"/>
          <w:color w:val="231F20"/>
          <w:w w:val="105"/>
          <w:sz w:val="15"/>
        </w:rPr>
        <w:t>from</w:t>
      </w:r>
      <w:r>
        <w:rPr>
          <w:rFonts w:ascii="Calibri"/>
          <w:color w:val="231F20"/>
          <w:spacing w:val="30"/>
          <w:w w:val="105"/>
          <w:sz w:val="15"/>
        </w:rPr>
        <w:t xml:space="preserve"> </w:t>
      </w:r>
      <w:r>
        <w:rPr>
          <w:rFonts w:ascii="Calibri"/>
          <w:color w:val="231F20"/>
          <w:w w:val="105"/>
          <w:sz w:val="15"/>
        </w:rPr>
        <w:t>the</w:t>
      </w:r>
      <w:r>
        <w:rPr>
          <w:rFonts w:ascii="Calibri"/>
          <w:color w:val="231F20"/>
          <w:spacing w:val="30"/>
          <w:w w:val="105"/>
          <w:sz w:val="15"/>
        </w:rPr>
        <w:t xml:space="preserve"> </w:t>
      </w:r>
      <w:r>
        <w:rPr>
          <w:rFonts w:ascii="Calibri"/>
          <w:color w:val="231F20"/>
          <w:w w:val="105"/>
          <w:sz w:val="15"/>
        </w:rPr>
        <w:t>number</w:t>
      </w:r>
      <w:r>
        <w:rPr>
          <w:rFonts w:ascii="Calibri"/>
          <w:color w:val="231F20"/>
          <w:spacing w:val="40"/>
          <w:w w:val="105"/>
          <w:sz w:val="15"/>
        </w:rPr>
        <w:t xml:space="preserve"> </w:t>
      </w:r>
      <w:r>
        <w:rPr>
          <w:rFonts w:ascii="Calibri"/>
          <w:color w:val="231F20"/>
          <w:w w:val="105"/>
          <w:sz w:val="15"/>
        </w:rPr>
        <w:t>of</w:t>
      </w:r>
      <w:r>
        <w:rPr>
          <w:rFonts w:ascii="Calibri"/>
          <w:color w:val="231F20"/>
          <w:spacing w:val="36"/>
          <w:w w:val="105"/>
          <w:sz w:val="15"/>
        </w:rPr>
        <w:t xml:space="preserve"> </w:t>
      </w:r>
      <w:r>
        <w:rPr>
          <w:rFonts w:ascii="Calibri"/>
          <w:color w:val="231F20"/>
          <w:w w:val="105"/>
          <w:sz w:val="15"/>
        </w:rPr>
        <w:t>reported</w:t>
      </w:r>
      <w:r>
        <w:rPr>
          <w:rFonts w:ascii="Calibri"/>
          <w:color w:val="231F20"/>
          <w:spacing w:val="38"/>
          <w:w w:val="105"/>
          <w:sz w:val="15"/>
        </w:rPr>
        <w:t xml:space="preserve"> </w:t>
      </w:r>
      <w:r>
        <w:rPr>
          <w:rFonts w:ascii="Calibri"/>
          <w:color w:val="231F20"/>
          <w:w w:val="105"/>
          <w:sz w:val="15"/>
        </w:rPr>
        <w:t>deaths</w:t>
      </w:r>
      <w:r>
        <w:rPr>
          <w:rFonts w:ascii="Calibri"/>
          <w:color w:val="231F20"/>
          <w:spacing w:val="36"/>
          <w:w w:val="105"/>
          <w:sz w:val="15"/>
        </w:rPr>
        <w:t xml:space="preserve"> </w:t>
      </w:r>
      <w:r>
        <w:rPr>
          <w:rFonts w:ascii="Calibri"/>
          <w:color w:val="231F20"/>
          <w:w w:val="105"/>
          <w:sz w:val="15"/>
        </w:rPr>
        <w:t>divided</w:t>
      </w:r>
      <w:r>
        <w:rPr>
          <w:rFonts w:ascii="Calibri"/>
          <w:color w:val="231F20"/>
          <w:spacing w:val="36"/>
          <w:w w:val="105"/>
          <w:sz w:val="15"/>
        </w:rPr>
        <w:t xml:space="preserve"> </w:t>
      </w:r>
      <w:r>
        <w:rPr>
          <w:rFonts w:ascii="Calibri"/>
          <w:color w:val="231F20"/>
          <w:w w:val="105"/>
          <w:sz w:val="15"/>
        </w:rPr>
        <w:t>by</w:t>
      </w:r>
      <w:r>
        <w:rPr>
          <w:rFonts w:ascii="Calibri"/>
          <w:color w:val="231F20"/>
          <w:spacing w:val="36"/>
          <w:w w:val="105"/>
          <w:sz w:val="15"/>
        </w:rPr>
        <w:t xml:space="preserve"> </w:t>
      </w:r>
      <w:r>
        <w:rPr>
          <w:rFonts w:ascii="Calibri"/>
          <w:color w:val="231F20"/>
          <w:w w:val="105"/>
          <w:sz w:val="15"/>
        </w:rPr>
        <w:t>the</w:t>
      </w:r>
      <w:r>
        <w:rPr>
          <w:rFonts w:ascii="Calibri"/>
          <w:color w:val="231F20"/>
          <w:spacing w:val="36"/>
          <w:w w:val="105"/>
          <w:sz w:val="15"/>
        </w:rPr>
        <w:t xml:space="preserve"> </w:t>
      </w:r>
      <w:r>
        <w:rPr>
          <w:rFonts w:ascii="Calibri"/>
          <w:color w:val="231F20"/>
          <w:w w:val="105"/>
          <w:sz w:val="15"/>
        </w:rPr>
        <w:t>CFR</w:t>
      </w:r>
      <w:r>
        <w:rPr>
          <w:rFonts w:ascii="Calibri"/>
          <w:color w:val="231F20"/>
          <w:spacing w:val="38"/>
          <w:w w:val="105"/>
          <w:sz w:val="15"/>
        </w:rPr>
        <w:t xml:space="preserve"> </w:t>
      </w:r>
      <w:r>
        <w:rPr>
          <w:rFonts w:ascii="Calibri"/>
          <w:color w:val="231F20"/>
          <w:w w:val="105"/>
          <w:sz w:val="15"/>
        </w:rPr>
        <w:t>(note</w:t>
      </w:r>
      <w:r>
        <w:rPr>
          <w:rFonts w:ascii="Calibri"/>
          <w:color w:val="231F20"/>
          <w:spacing w:val="36"/>
          <w:w w:val="105"/>
          <w:sz w:val="15"/>
        </w:rPr>
        <w:t xml:space="preserve"> </w:t>
      </w:r>
      <w:r>
        <w:rPr>
          <w:rFonts w:ascii="Calibri"/>
          <w:color w:val="231F20"/>
          <w:w w:val="105"/>
          <w:sz w:val="15"/>
        </w:rPr>
        <w:t>that</w:t>
      </w:r>
      <w:r>
        <w:rPr>
          <w:rFonts w:ascii="Calibri"/>
          <w:color w:val="231F20"/>
          <w:spacing w:val="36"/>
          <w:w w:val="105"/>
          <w:sz w:val="15"/>
        </w:rPr>
        <w:t xml:space="preserve"> </w:t>
      </w:r>
      <w:r>
        <w:rPr>
          <w:rFonts w:ascii="Calibri"/>
          <w:color w:val="231F20"/>
          <w:w w:val="105"/>
          <w:sz w:val="15"/>
        </w:rPr>
        <w:t>the</w:t>
      </w:r>
      <w:r>
        <w:rPr>
          <w:rFonts w:ascii="Calibri"/>
          <w:color w:val="231F20"/>
          <w:spacing w:val="38"/>
          <w:w w:val="105"/>
          <w:sz w:val="15"/>
        </w:rPr>
        <w:t xml:space="preserve"> </w:t>
      </w:r>
      <w:r>
        <w:rPr>
          <w:rFonts w:ascii="Calibri"/>
          <w:i/>
          <w:color w:val="231F20"/>
          <w:w w:val="105"/>
          <w:sz w:val="15"/>
        </w:rPr>
        <w:t>y</w:t>
      </w:r>
      <w:r>
        <w:rPr>
          <w:rFonts w:ascii="Calibri"/>
          <w:color w:val="231F20"/>
          <w:w w:val="105"/>
          <w:sz w:val="15"/>
        </w:rPr>
        <w:t>-axis</w:t>
      </w:r>
      <w:r>
        <w:rPr>
          <w:rFonts w:ascii="Calibri"/>
          <w:color w:val="231F20"/>
          <w:spacing w:val="36"/>
          <w:w w:val="105"/>
          <w:sz w:val="15"/>
        </w:rPr>
        <w:t xml:space="preserve"> </w:t>
      </w:r>
      <w:r>
        <w:rPr>
          <w:rFonts w:ascii="Calibri"/>
          <w:color w:val="231F20"/>
          <w:w w:val="105"/>
          <w:sz w:val="15"/>
        </w:rPr>
        <w:t>scale</w:t>
      </w:r>
      <w:r>
        <w:rPr>
          <w:rFonts w:ascii="Calibri"/>
          <w:color w:val="231F20"/>
          <w:spacing w:val="36"/>
          <w:w w:val="105"/>
          <w:sz w:val="15"/>
        </w:rPr>
        <w:t xml:space="preserve"> </w:t>
      </w:r>
      <w:r>
        <w:rPr>
          <w:rFonts w:ascii="Calibri"/>
          <w:color w:val="231F20"/>
          <w:w w:val="105"/>
          <w:sz w:val="15"/>
        </w:rPr>
        <w:t>varies</w:t>
      </w:r>
      <w:r>
        <w:rPr>
          <w:rFonts w:ascii="Calibri"/>
          <w:color w:val="231F20"/>
          <w:spacing w:val="36"/>
          <w:w w:val="105"/>
          <w:sz w:val="15"/>
        </w:rPr>
        <w:t xml:space="preserve"> </w:t>
      </w:r>
      <w:r>
        <w:rPr>
          <w:rFonts w:ascii="Calibri"/>
          <w:color w:val="231F20"/>
          <w:w w:val="105"/>
          <w:sz w:val="15"/>
        </w:rPr>
        <w:t>by</w:t>
      </w:r>
      <w:r>
        <w:rPr>
          <w:rFonts w:ascii="Calibri"/>
          <w:color w:val="231F20"/>
          <w:spacing w:val="36"/>
          <w:w w:val="105"/>
          <w:sz w:val="15"/>
        </w:rPr>
        <w:t xml:space="preserve"> </w:t>
      </w:r>
      <w:r>
        <w:rPr>
          <w:rFonts w:ascii="Calibri"/>
          <w:color w:val="231F20"/>
          <w:w w:val="105"/>
          <w:sz w:val="15"/>
        </w:rPr>
        <w:t>country).</w:t>
      </w:r>
    </w:p>
    <w:p w14:paraId="35EED0E9" w14:textId="77777777" w:rsidR="00BF7F12" w:rsidRDefault="00BF7F12">
      <w:pPr>
        <w:pStyle w:val="BodyText"/>
        <w:rPr>
          <w:rFonts w:ascii="Calibri"/>
        </w:rPr>
      </w:pPr>
    </w:p>
    <w:p w14:paraId="25D13D55" w14:textId="77777777" w:rsidR="00BF7F12" w:rsidRDefault="00BF7F12">
      <w:pPr>
        <w:pStyle w:val="BodyText"/>
        <w:rPr>
          <w:rFonts w:ascii="Calibri"/>
        </w:rPr>
      </w:pPr>
    </w:p>
    <w:p w14:paraId="672AB2AE" w14:textId="77777777" w:rsidR="00BF7F12" w:rsidRDefault="00BF7F12">
      <w:pPr>
        <w:pStyle w:val="BodyText"/>
        <w:rPr>
          <w:rFonts w:ascii="Calibri"/>
        </w:rPr>
      </w:pPr>
    </w:p>
    <w:p w14:paraId="6C159E04" w14:textId="77777777" w:rsidR="00BF7F12" w:rsidRDefault="00000000">
      <w:pPr>
        <w:pStyle w:val="BodyText"/>
        <w:spacing w:before="1"/>
        <w:rPr>
          <w:rFonts w:ascii="Calibri"/>
          <w:sz w:val="26"/>
        </w:rPr>
      </w:pPr>
      <w:r>
        <w:rPr>
          <w:noProof/>
        </w:rPr>
        <mc:AlternateContent>
          <mc:Choice Requires="wps">
            <w:drawing>
              <wp:anchor distT="0" distB="0" distL="0" distR="0" simplePos="0" relativeHeight="487712256" behindDoc="1" locked="0" layoutInCell="1" allowOverlap="1" wp14:anchorId="5A8CC522" wp14:editId="657395FF">
                <wp:simplePos x="0" y="0"/>
                <wp:positionH relativeFrom="page">
                  <wp:posOffset>639721</wp:posOffset>
                </wp:positionH>
                <wp:positionV relativeFrom="paragraph">
                  <wp:posOffset>217502</wp:posOffset>
                </wp:positionV>
                <wp:extent cx="6495415" cy="1270"/>
                <wp:effectExtent l="0" t="0" r="0" b="0"/>
                <wp:wrapTopAndBottom/>
                <wp:docPr id="1253" name="Graphic 1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95415" cy="1270"/>
                        </a:xfrm>
                        <a:custGeom>
                          <a:avLst/>
                          <a:gdLst/>
                          <a:ahLst/>
                          <a:cxnLst/>
                          <a:rect l="l" t="t" r="r" b="b"/>
                          <a:pathLst>
                            <a:path w="6495415">
                              <a:moveTo>
                                <a:pt x="0" y="0"/>
                              </a:moveTo>
                              <a:lnTo>
                                <a:pt x="6495019" y="0"/>
                              </a:lnTo>
                            </a:path>
                          </a:pathLst>
                        </a:custGeom>
                        <a:ln w="622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17EFF3" id="Graphic 1253" o:spid="_x0000_s1026" style="position:absolute;margin-left:50.35pt;margin-top:17.15pt;width:511.45pt;height:.1pt;z-index:-15604224;visibility:visible;mso-wrap-style:square;mso-wrap-distance-left:0;mso-wrap-distance-top:0;mso-wrap-distance-right:0;mso-wrap-distance-bottom:0;mso-position-horizontal:absolute;mso-position-horizontal-relative:page;mso-position-vertical:absolute;mso-position-vertical-relative:text;v-text-anchor:top" coordsize="64954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" path="m,l6495019,e" filled="f" strokeweight=".17283mm">
                <v:path arrowok="t"/>
                <w10:wrap type="topAndBottom" anchorx="page"/>
              </v:shape>
            </w:pict>
          </mc:Fallback>
        </mc:AlternateContent>
      </w:r>
    </w:p>
    <w:p w14:paraId="145BF35F" w14:textId="77777777" w:rsidR="00BF7F12" w:rsidRDefault="00000000">
      <w:pPr>
        <w:tabs>
          <w:tab w:val="left" w:pos="5230"/>
        </w:tabs>
        <w:spacing w:before="124"/>
        <w:ind w:left="267"/>
        <w:rPr>
          <w:sz w:val="20"/>
        </w:rPr>
      </w:pPr>
      <w:r>
        <w:rPr>
          <w:rFonts w:ascii="Calibri"/>
          <w:spacing w:val="-10"/>
          <w:w w:val="105"/>
          <w:position w:val="14"/>
          <w:sz w:val="17"/>
        </w:rPr>
        <w:t>2</w:t>
      </w:r>
      <w:r>
        <w:rPr>
          <w:rFonts w:ascii="Calibri"/>
          <w:position w:val="14"/>
          <w:sz w:val="17"/>
        </w:rPr>
        <w:tab/>
      </w:r>
      <w:r>
        <w:rPr>
          <w:spacing w:val="-5"/>
          <w:w w:val="105"/>
          <w:sz w:val="20"/>
        </w:rPr>
        <w:t>184</w:t>
      </w:r>
    </w:p>
    <w:p w14:paraId="269436FD" w14:textId="77777777" w:rsidR="00BF7F12" w:rsidRDefault="00BF7F12">
      <w:pPr>
        <w:rPr>
          <w:sz w:val="20"/>
        </w:rPr>
        <w:sectPr w:rsidR="00BF7F12">
          <w:type w:val="continuous"/>
          <w:pgSz w:w="12240" w:h="15840"/>
          <w:pgMar w:top="1820" w:right="380" w:bottom="280" w:left="740" w:header="834" w:footer="0" w:gutter="0"/>
          <w:cols w:space="720"/>
        </w:sectPr>
      </w:pPr>
    </w:p>
    <w:p w14:paraId="1F0E5996" w14:textId="77777777" w:rsidR="00BF7F12" w:rsidRDefault="00BF7F12">
      <w:pPr>
        <w:pStyle w:val="BodyText"/>
        <w:spacing w:before="8"/>
      </w:pPr>
    </w:p>
    <w:p w14:paraId="048F8286" w14:textId="77777777" w:rsidR="00BF7F12" w:rsidRDefault="00BF7F12">
      <w:pPr>
        <w:sectPr w:rsidR="00BF7F12">
          <w:headerReference w:type="default" r:id="rId495"/>
          <w:footerReference w:type="default" r:id="rId496"/>
          <w:pgSz w:w="12240" w:h="15840"/>
          <w:pgMar w:top="1240" w:right="380" w:bottom="1140" w:left="740" w:header="834" w:footer="958" w:gutter="0"/>
          <w:cols w:space="720"/>
        </w:sectPr>
      </w:pPr>
    </w:p>
    <w:p w14:paraId="108EF68B" w14:textId="77777777" w:rsidR="00BF7F12" w:rsidRDefault="00000000">
      <w:pPr>
        <w:spacing w:before="119" w:line="247" w:lineRule="auto"/>
        <w:ind w:left="256"/>
        <w:jc w:val="both"/>
        <w:rPr>
          <w:rFonts w:ascii="Calibri"/>
          <w:sz w:val="17"/>
        </w:rPr>
      </w:pPr>
      <w:r>
        <w:rPr>
          <w:rFonts w:ascii="Calibri"/>
          <w:w w:val="110"/>
          <w:sz w:val="17"/>
        </w:rPr>
        <w:t>Emergencies, Nigeria Centre for Disease Control and Prevention (NCDC) situation reports and academic publications between 2012 and 2022. Where available, information on the number of suspected cases, confirmed cases and deaths among confirmed cases was extracted.</w:t>
      </w:r>
    </w:p>
    <w:p w14:paraId="5794FE3F" w14:textId="77777777" w:rsidR="00BF7F12" w:rsidRDefault="00000000">
      <w:pPr>
        <w:spacing w:line="247" w:lineRule="auto"/>
        <w:ind w:left="256" w:firstLine="232"/>
        <w:jc w:val="both"/>
        <w:rPr>
          <w:rFonts w:ascii="Calibri"/>
          <w:sz w:val="17"/>
        </w:rPr>
      </w:pPr>
      <w:r>
        <w:rPr>
          <w:rFonts w:ascii="Calibri"/>
          <w:w w:val="110"/>
          <w:sz w:val="17"/>
        </w:rPr>
        <w:t>Three CFRs were calculated using the number of reported deaths as the numerator and cases as the denominator,</w:t>
      </w:r>
      <w:r>
        <w:rPr>
          <w:rFonts w:ascii="Calibri"/>
          <w:spacing w:val="80"/>
          <w:w w:val="110"/>
          <w:sz w:val="17"/>
        </w:rPr>
        <w:t xml:space="preserve"> </w:t>
      </w:r>
      <w:r>
        <w:rPr>
          <w:rFonts w:ascii="Calibri"/>
          <w:w w:val="110"/>
          <w:sz w:val="17"/>
        </w:rPr>
        <w:t>weighted by the number of reported cases. First, across all re- ports obtained, if the number of deaths exceeded the number of confirmed cases, suspected cases were used as the denominator. Second, only NCDC data were used. This data includes prospec- tive</w:t>
      </w:r>
      <w:r>
        <w:rPr>
          <w:rFonts w:ascii="Calibri"/>
          <w:spacing w:val="38"/>
          <w:w w:val="110"/>
          <w:sz w:val="17"/>
        </w:rPr>
        <w:t xml:space="preserve"> </w:t>
      </w:r>
      <w:r>
        <w:rPr>
          <w:rFonts w:ascii="Calibri"/>
          <w:w w:val="110"/>
          <w:sz w:val="17"/>
        </w:rPr>
        <w:t>follow-up</w:t>
      </w:r>
      <w:r>
        <w:rPr>
          <w:rFonts w:ascii="Calibri"/>
          <w:spacing w:val="38"/>
          <w:w w:val="110"/>
          <w:sz w:val="17"/>
        </w:rPr>
        <w:t xml:space="preserve"> </w:t>
      </w:r>
      <w:r>
        <w:rPr>
          <w:rFonts w:ascii="Calibri"/>
          <w:w w:val="110"/>
          <w:sz w:val="17"/>
        </w:rPr>
        <w:t>of</w:t>
      </w:r>
      <w:r>
        <w:rPr>
          <w:rFonts w:ascii="Calibri"/>
          <w:spacing w:val="38"/>
          <w:w w:val="110"/>
          <w:sz w:val="17"/>
        </w:rPr>
        <w:t xml:space="preserve"> </w:t>
      </w:r>
      <w:r>
        <w:rPr>
          <w:rFonts w:ascii="Calibri"/>
          <w:w w:val="110"/>
          <w:sz w:val="17"/>
        </w:rPr>
        <w:t>confirmed</w:t>
      </w:r>
      <w:r>
        <w:rPr>
          <w:rFonts w:ascii="Calibri"/>
          <w:spacing w:val="38"/>
          <w:w w:val="110"/>
          <w:sz w:val="17"/>
        </w:rPr>
        <w:t xml:space="preserve"> </w:t>
      </w:r>
      <w:r>
        <w:rPr>
          <w:rFonts w:ascii="Calibri"/>
          <w:w w:val="110"/>
          <w:sz w:val="17"/>
        </w:rPr>
        <w:t>cases</w:t>
      </w:r>
      <w:r>
        <w:rPr>
          <w:rFonts w:ascii="Calibri"/>
          <w:spacing w:val="38"/>
          <w:w w:val="110"/>
          <w:sz w:val="17"/>
        </w:rPr>
        <w:t xml:space="preserve"> </w:t>
      </w:r>
      <w:r>
        <w:rPr>
          <w:rFonts w:ascii="Calibri"/>
          <w:w w:val="110"/>
          <w:sz w:val="17"/>
        </w:rPr>
        <w:t>and</w:t>
      </w:r>
      <w:r>
        <w:rPr>
          <w:rFonts w:ascii="Calibri"/>
          <w:spacing w:val="38"/>
          <w:w w:val="110"/>
          <w:sz w:val="17"/>
        </w:rPr>
        <w:t xml:space="preserve"> </w:t>
      </w:r>
      <w:r>
        <w:rPr>
          <w:rFonts w:ascii="Calibri"/>
          <w:w w:val="110"/>
          <w:sz w:val="17"/>
        </w:rPr>
        <w:t>contact</w:t>
      </w:r>
      <w:r>
        <w:rPr>
          <w:rFonts w:ascii="Calibri"/>
          <w:spacing w:val="38"/>
          <w:w w:val="110"/>
          <w:sz w:val="17"/>
        </w:rPr>
        <w:t xml:space="preserve"> </w:t>
      </w:r>
      <w:r>
        <w:rPr>
          <w:rFonts w:ascii="Calibri"/>
          <w:w w:val="110"/>
          <w:sz w:val="17"/>
        </w:rPr>
        <w:t>tracing,</w:t>
      </w:r>
      <w:r>
        <w:rPr>
          <w:rFonts w:ascii="Calibri"/>
          <w:spacing w:val="38"/>
          <w:w w:val="110"/>
          <w:sz w:val="17"/>
        </w:rPr>
        <w:t xml:space="preserve"> </w:t>
      </w:r>
      <w:r>
        <w:rPr>
          <w:rFonts w:ascii="Calibri"/>
          <w:w w:val="110"/>
          <w:sz w:val="17"/>
        </w:rPr>
        <w:t>due</w:t>
      </w:r>
      <w:r>
        <w:rPr>
          <w:rFonts w:ascii="Calibri"/>
          <w:spacing w:val="38"/>
          <w:w w:val="110"/>
          <w:sz w:val="17"/>
        </w:rPr>
        <w:t xml:space="preserve"> </w:t>
      </w:r>
      <w:r>
        <w:rPr>
          <w:rFonts w:ascii="Calibri"/>
          <w:w w:val="110"/>
          <w:sz w:val="17"/>
        </w:rPr>
        <w:t>to</w:t>
      </w:r>
    </w:p>
    <w:p w14:paraId="09EAA93B" w14:textId="77777777" w:rsidR="00BF7F12" w:rsidRDefault="00000000">
      <w:pPr>
        <w:spacing w:before="119" w:line="247" w:lineRule="auto"/>
        <w:ind w:left="192" w:right="633"/>
        <w:jc w:val="both"/>
        <w:rPr>
          <w:rFonts w:ascii="Calibri"/>
          <w:sz w:val="17"/>
        </w:rPr>
      </w:pPr>
      <w:r>
        <w:br w:type="column"/>
      </w:r>
      <w:r>
        <w:rPr>
          <w:rFonts w:ascii="Calibri"/>
          <w:w w:val="110"/>
          <w:sz w:val="17"/>
        </w:rPr>
        <w:t>The CFR of Lassa fever has been treated as spatially non-varying, while the impacts of the known different viral strains on disease severity are currently unknown.</w:t>
      </w:r>
    </w:p>
    <w:p w14:paraId="0A6AF6F5" w14:textId="77777777" w:rsidR="00BF7F12" w:rsidRDefault="00BF7F12">
      <w:pPr>
        <w:pStyle w:val="BodyText"/>
        <w:spacing w:before="8"/>
        <w:rPr>
          <w:rFonts w:ascii="Calibri"/>
          <w:sz w:val="25"/>
        </w:rPr>
      </w:pPr>
    </w:p>
    <w:p w14:paraId="4490C329" w14:textId="77777777" w:rsidR="00BF7F12" w:rsidRDefault="00000000">
      <w:pPr>
        <w:ind w:left="192"/>
        <w:rPr>
          <w:rFonts w:ascii="Arial Black"/>
          <w:sz w:val="23"/>
        </w:rPr>
      </w:pPr>
      <w:r>
        <w:rPr>
          <w:rFonts w:ascii="Arial Black"/>
          <w:spacing w:val="-2"/>
          <w:w w:val="95"/>
          <w:sz w:val="23"/>
        </w:rPr>
        <w:t>Conclusions</w:t>
      </w:r>
    </w:p>
    <w:p w14:paraId="009BD18B" w14:textId="77777777" w:rsidR="00BF7F12" w:rsidRDefault="00000000">
      <w:pPr>
        <w:spacing w:before="96" w:line="247" w:lineRule="auto"/>
        <w:ind w:left="192" w:right="632"/>
        <w:jc w:val="both"/>
        <w:rPr>
          <w:rFonts w:ascii="Calibri"/>
          <w:sz w:val="17"/>
        </w:rPr>
      </w:pPr>
      <w:r>
        <w:rPr>
          <w:noProof/>
        </w:rPr>
        <mc:AlternateContent>
          <mc:Choice Requires="wps">
            <w:drawing>
              <wp:anchor distT="0" distB="0" distL="0" distR="0" simplePos="0" relativeHeight="15857664" behindDoc="0" locked="0" layoutInCell="1" allowOverlap="1" wp14:anchorId="1E4E4004" wp14:editId="3AFA8DE7">
                <wp:simplePos x="0" y="0"/>
                <wp:positionH relativeFrom="page">
                  <wp:posOffset>7358819</wp:posOffset>
                </wp:positionH>
                <wp:positionV relativeFrom="paragraph">
                  <wp:posOffset>90790</wp:posOffset>
                </wp:positionV>
                <wp:extent cx="135890" cy="5904230"/>
                <wp:effectExtent l="0" t="0" r="0" b="0"/>
                <wp:wrapNone/>
                <wp:docPr id="1258" name="Textbox 1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 cy="5904230"/>
                        </a:xfrm>
                        <a:prstGeom prst="rect">
                          <a:avLst/>
                        </a:prstGeom>
                      </wps:spPr>
                      <wps:txbx>
                        <w:txbxContent>
                          <w:p w14:paraId="63240D2F" w14:textId="77777777" w:rsidR="00BF7F12" w:rsidRDefault="00000000">
                            <w:pPr>
                              <w:spacing w:before="20"/>
                              <w:ind w:left="20"/>
                              <w:rPr>
                                <w:rFonts w:ascii="Arial"/>
                                <w:sz w:val="15"/>
                              </w:rPr>
                            </w:pPr>
                            <w:r>
                              <w:rPr>
                                <w:rFonts w:ascii="Arial"/>
                                <w:color w:val="666666"/>
                                <w:sz w:val="15"/>
                              </w:rPr>
                              <w:t>Downloaded</w:t>
                            </w:r>
                            <w:r>
                              <w:rPr>
                                <w:rFonts w:ascii="Arial"/>
                                <w:color w:val="666666"/>
                                <w:spacing w:val="19"/>
                                <w:sz w:val="15"/>
                              </w:rPr>
                              <w:t xml:space="preserve"> </w:t>
                            </w:r>
                            <w:r>
                              <w:rPr>
                                <w:rFonts w:ascii="Arial"/>
                                <w:color w:val="666666"/>
                                <w:sz w:val="15"/>
                              </w:rPr>
                              <w:t>from</w:t>
                            </w:r>
                            <w:r>
                              <w:rPr>
                                <w:rFonts w:ascii="Arial"/>
                                <w:color w:val="666666"/>
                                <w:spacing w:val="19"/>
                                <w:sz w:val="15"/>
                              </w:rPr>
                              <w:t xml:space="preserve"> </w:t>
                            </w:r>
                            <w:r>
                              <w:rPr>
                                <w:rFonts w:ascii="Arial"/>
                                <w:color w:val="666666"/>
                                <w:sz w:val="15"/>
                              </w:rPr>
                              <w:t>https://academic.oup.com/inthealth/advance-article/doi/10.1093/inthealth/ihac076/6840000</w:t>
                            </w:r>
                            <w:r>
                              <w:rPr>
                                <w:rFonts w:ascii="Arial"/>
                                <w:color w:val="666666"/>
                                <w:spacing w:val="19"/>
                                <w:sz w:val="15"/>
                              </w:rPr>
                              <w:t xml:space="preserve"> </w:t>
                            </w:r>
                            <w:r>
                              <w:rPr>
                                <w:rFonts w:ascii="Arial"/>
                                <w:color w:val="666666"/>
                                <w:sz w:val="15"/>
                              </w:rPr>
                              <w:t>by</w:t>
                            </w:r>
                            <w:r>
                              <w:rPr>
                                <w:rFonts w:ascii="Arial"/>
                                <w:color w:val="666666"/>
                                <w:spacing w:val="19"/>
                                <w:sz w:val="15"/>
                              </w:rPr>
                              <w:t xml:space="preserve"> </w:t>
                            </w:r>
                            <w:r>
                              <w:rPr>
                                <w:rFonts w:ascii="Arial"/>
                                <w:color w:val="666666"/>
                                <w:sz w:val="15"/>
                              </w:rPr>
                              <w:t>guest</w:t>
                            </w:r>
                            <w:r>
                              <w:rPr>
                                <w:rFonts w:ascii="Arial"/>
                                <w:color w:val="666666"/>
                                <w:spacing w:val="20"/>
                                <w:sz w:val="15"/>
                              </w:rPr>
                              <w:t xml:space="preserve"> </w:t>
                            </w:r>
                            <w:r>
                              <w:rPr>
                                <w:rFonts w:ascii="Arial"/>
                                <w:color w:val="666666"/>
                                <w:sz w:val="15"/>
                              </w:rPr>
                              <w:t>on</w:t>
                            </w:r>
                            <w:r>
                              <w:rPr>
                                <w:rFonts w:ascii="Arial"/>
                                <w:color w:val="666666"/>
                                <w:spacing w:val="19"/>
                                <w:sz w:val="15"/>
                              </w:rPr>
                              <w:t xml:space="preserve"> </w:t>
                            </w:r>
                            <w:r>
                              <w:rPr>
                                <w:rFonts w:ascii="Arial"/>
                                <w:color w:val="666666"/>
                                <w:sz w:val="15"/>
                              </w:rPr>
                              <w:t>04</w:t>
                            </w:r>
                            <w:r>
                              <w:rPr>
                                <w:rFonts w:ascii="Arial"/>
                                <w:color w:val="666666"/>
                                <w:spacing w:val="19"/>
                                <w:sz w:val="15"/>
                              </w:rPr>
                              <w:t xml:space="preserve"> </w:t>
                            </w:r>
                            <w:r>
                              <w:rPr>
                                <w:rFonts w:ascii="Arial"/>
                                <w:color w:val="666666"/>
                                <w:sz w:val="15"/>
                              </w:rPr>
                              <w:t>July</w:t>
                            </w:r>
                            <w:r>
                              <w:rPr>
                                <w:rFonts w:ascii="Arial"/>
                                <w:color w:val="666666"/>
                                <w:spacing w:val="19"/>
                                <w:sz w:val="15"/>
                              </w:rPr>
                              <w:t xml:space="preserve"> </w:t>
                            </w:r>
                            <w:r>
                              <w:rPr>
                                <w:rFonts w:ascii="Arial"/>
                                <w:color w:val="666666"/>
                                <w:spacing w:val="-4"/>
                                <w:sz w:val="15"/>
                              </w:rPr>
                              <w:t>2023</w:t>
                            </w:r>
                          </w:p>
                        </w:txbxContent>
                      </wps:txbx>
                      <wps:bodyPr vert="vert" wrap="square" lIns="0" tIns="0" rIns="0" bIns="0" rtlCol="0">
                        <a:noAutofit/>
                      </wps:bodyPr>
                    </wps:wsp>
                  </a:graphicData>
                </a:graphic>
              </wp:anchor>
            </w:drawing>
          </mc:Choice>
          <mc:Fallback>
            <w:pict>
              <v:shape w14:anchorId="1E4E4004" id="Textbox 1258" o:spid="_x0000_s1564" type="#_x0000_t202" style="position:absolute;left:0;text-align:left;margin-left:579.45pt;margin-top:7.15pt;width:10.7pt;height:464.9pt;z-index:15857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" filled="f" stroked="f">
                <v:textbox style="layout-flow:vertical" inset="0,0,0,0">
                  <w:txbxContent>
                    <w:p w14:paraId="63240D2F" w14:textId="77777777" w:rsidR="00BF7F12" w:rsidRDefault="00000000">
                      <w:pPr>
                        <w:spacing w:before="20"/>
                        <w:ind w:left="20"/>
                        <w:rPr>
                          <w:rFonts w:ascii="Arial"/>
                          <w:sz w:val="15"/>
                        </w:rPr>
                      </w:pPr>
                      <w:r>
                        <w:rPr>
                          <w:rFonts w:ascii="Arial"/>
                          <w:color w:val="666666"/>
                          <w:sz w:val="15"/>
                        </w:rPr>
                        <w:t>Downloaded</w:t>
                      </w:r>
                      <w:r>
                        <w:rPr>
                          <w:rFonts w:ascii="Arial"/>
                          <w:color w:val="666666"/>
                          <w:spacing w:val="19"/>
                          <w:sz w:val="15"/>
                        </w:rPr>
                        <w:t xml:space="preserve"> </w:t>
                      </w:r>
                      <w:r>
                        <w:rPr>
                          <w:rFonts w:ascii="Arial"/>
                          <w:color w:val="666666"/>
                          <w:sz w:val="15"/>
                        </w:rPr>
                        <w:t>from</w:t>
                      </w:r>
                      <w:r>
                        <w:rPr>
                          <w:rFonts w:ascii="Arial"/>
                          <w:color w:val="666666"/>
                          <w:spacing w:val="19"/>
                          <w:sz w:val="15"/>
                        </w:rPr>
                        <w:t xml:space="preserve"> </w:t>
                      </w:r>
                      <w:r>
                        <w:rPr>
                          <w:rFonts w:ascii="Arial"/>
                          <w:color w:val="666666"/>
                          <w:sz w:val="15"/>
                        </w:rPr>
                        <w:t>https://academic.oup.com/inthealth/advance-article/doi/10.1093/inthealth/ihac076/6840000</w:t>
                      </w:r>
                      <w:r>
                        <w:rPr>
                          <w:rFonts w:ascii="Arial"/>
                          <w:color w:val="666666"/>
                          <w:spacing w:val="19"/>
                          <w:sz w:val="15"/>
                        </w:rPr>
                        <w:t xml:space="preserve"> </w:t>
                      </w:r>
                      <w:r>
                        <w:rPr>
                          <w:rFonts w:ascii="Arial"/>
                          <w:color w:val="666666"/>
                          <w:sz w:val="15"/>
                        </w:rPr>
                        <w:t>by</w:t>
                      </w:r>
                      <w:r>
                        <w:rPr>
                          <w:rFonts w:ascii="Arial"/>
                          <w:color w:val="666666"/>
                          <w:spacing w:val="19"/>
                          <w:sz w:val="15"/>
                        </w:rPr>
                        <w:t xml:space="preserve"> </w:t>
                      </w:r>
                      <w:r>
                        <w:rPr>
                          <w:rFonts w:ascii="Arial"/>
                          <w:color w:val="666666"/>
                          <w:sz w:val="15"/>
                        </w:rPr>
                        <w:t>guest</w:t>
                      </w:r>
                      <w:r>
                        <w:rPr>
                          <w:rFonts w:ascii="Arial"/>
                          <w:color w:val="666666"/>
                          <w:spacing w:val="20"/>
                          <w:sz w:val="15"/>
                        </w:rPr>
                        <w:t xml:space="preserve"> </w:t>
                      </w:r>
                      <w:r>
                        <w:rPr>
                          <w:rFonts w:ascii="Arial"/>
                          <w:color w:val="666666"/>
                          <w:sz w:val="15"/>
                        </w:rPr>
                        <w:t>on</w:t>
                      </w:r>
                      <w:r>
                        <w:rPr>
                          <w:rFonts w:ascii="Arial"/>
                          <w:color w:val="666666"/>
                          <w:spacing w:val="19"/>
                          <w:sz w:val="15"/>
                        </w:rPr>
                        <w:t xml:space="preserve"> </w:t>
                      </w:r>
                      <w:r>
                        <w:rPr>
                          <w:rFonts w:ascii="Arial"/>
                          <w:color w:val="666666"/>
                          <w:sz w:val="15"/>
                        </w:rPr>
                        <w:t>04</w:t>
                      </w:r>
                      <w:r>
                        <w:rPr>
                          <w:rFonts w:ascii="Arial"/>
                          <w:color w:val="666666"/>
                          <w:spacing w:val="19"/>
                          <w:sz w:val="15"/>
                        </w:rPr>
                        <w:t xml:space="preserve"> </w:t>
                      </w:r>
                      <w:r>
                        <w:rPr>
                          <w:rFonts w:ascii="Arial"/>
                          <w:color w:val="666666"/>
                          <w:sz w:val="15"/>
                        </w:rPr>
                        <w:t>July</w:t>
                      </w:r>
                      <w:r>
                        <w:rPr>
                          <w:rFonts w:ascii="Arial"/>
                          <w:color w:val="666666"/>
                          <w:spacing w:val="19"/>
                          <w:sz w:val="15"/>
                        </w:rPr>
                        <w:t xml:space="preserve"> </w:t>
                      </w:r>
                      <w:r>
                        <w:rPr>
                          <w:rFonts w:ascii="Arial"/>
                          <w:color w:val="666666"/>
                          <w:spacing w:val="-4"/>
                          <w:sz w:val="15"/>
                        </w:rPr>
                        <w:t>2023</w:t>
                      </w:r>
                    </w:p>
                  </w:txbxContent>
                </v:textbox>
                <w10:wrap anchorx="page"/>
              </v:shape>
            </w:pict>
          </mc:Fallback>
        </mc:AlternateContent>
      </w:r>
      <w:r>
        <w:rPr>
          <w:rFonts w:ascii="Calibri"/>
          <w:w w:val="110"/>
          <w:sz w:val="17"/>
        </w:rPr>
        <w:t>The number of observed cases of Lassa fever is significantly un- derreported. This analysis has been performed to draw attention to the limitations of using reported case numbers when estimat- ing the risk of disease in endemic countries and the risk of cases being exported from endemic countries.</w:t>
      </w:r>
    </w:p>
    <w:p w14:paraId="74C26635" w14:textId="77777777" w:rsidR="00BF7F12" w:rsidRDefault="00BF7F12">
      <w:pPr>
        <w:spacing w:line="247" w:lineRule="auto"/>
        <w:jc w:val="both"/>
        <w:rPr>
          <w:rFonts w:ascii="Calibri"/>
          <w:sz w:val="17"/>
        </w:rPr>
        <w:sectPr w:rsidR="00BF7F12">
          <w:type w:val="continuous"/>
          <w:pgSz w:w="12240" w:h="15840"/>
          <w:pgMar w:top="1820" w:right="380" w:bottom="280" w:left="740" w:header="834" w:footer="958" w:gutter="0"/>
          <w:cols w:num="2" w:space="720" w:equalWidth="0">
            <w:col w:w="5255" w:space="40"/>
            <w:col w:w="5825"/>
          </w:cols>
        </w:sectPr>
      </w:pPr>
    </w:p>
    <w:p w14:paraId="60D7FF9B" w14:textId="77777777" w:rsidR="00BF7F12" w:rsidRDefault="00000000">
      <w:pPr>
        <w:tabs>
          <w:tab w:val="left" w:pos="5486"/>
          <w:tab w:val="left" w:pos="10484"/>
        </w:tabs>
        <w:spacing w:line="200" w:lineRule="exact"/>
        <w:ind w:left="256"/>
        <w:rPr>
          <w:rFonts w:ascii="Times New Roman"/>
          <w:sz w:val="17"/>
        </w:rPr>
      </w:pPr>
      <w:r>
        <w:rPr>
          <w:rFonts w:ascii="Calibri"/>
          <w:w w:val="110"/>
          <w:sz w:val="17"/>
        </w:rPr>
        <w:t>the</w:t>
      </w:r>
      <w:r>
        <w:rPr>
          <w:rFonts w:ascii="Calibri"/>
          <w:spacing w:val="9"/>
          <w:w w:val="110"/>
          <w:sz w:val="17"/>
        </w:rPr>
        <w:t xml:space="preserve"> </w:t>
      </w:r>
      <w:r>
        <w:rPr>
          <w:rFonts w:ascii="Calibri"/>
          <w:w w:val="110"/>
          <w:sz w:val="17"/>
        </w:rPr>
        <w:t>impact</w:t>
      </w:r>
      <w:r>
        <w:rPr>
          <w:rFonts w:ascii="Calibri"/>
          <w:spacing w:val="9"/>
          <w:w w:val="110"/>
          <w:sz w:val="17"/>
        </w:rPr>
        <w:t xml:space="preserve"> </w:t>
      </w:r>
      <w:r>
        <w:rPr>
          <w:rFonts w:ascii="Calibri"/>
          <w:w w:val="110"/>
          <w:sz w:val="17"/>
        </w:rPr>
        <w:t>of</w:t>
      </w:r>
      <w:r>
        <w:rPr>
          <w:rFonts w:ascii="Calibri"/>
          <w:spacing w:val="10"/>
          <w:w w:val="110"/>
          <w:sz w:val="17"/>
        </w:rPr>
        <w:t xml:space="preserve"> </w:t>
      </w:r>
      <w:r>
        <w:rPr>
          <w:rFonts w:ascii="Calibri"/>
          <w:w w:val="110"/>
          <w:sz w:val="17"/>
        </w:rPr>
        <w:t>COVID-19</w:t>
      </w:r>
      <w:r>
        <w:rPr>
          <w:rFonts w:ascii="Calibri"/>
          <w:spacing w:val="9"/>
          <w:w w:val="110"/>
          <w:sz w:val="17"/>
        </w:rPr>
        <w:t xml:space="preserve"> </w:t>
      </w:r>
      <w:r>
        <w:rPr>
          <w:rFonts w:ascii="Calibri"/>
          <w:w w:val="110"/>
          <w:sz w:val="17"/>
        </w:rPr>
        <w:t>on</w:t>
      </w:r>
      <w:r>
        <w:rPr>
          <w:rFonts w:ascii="Calibri"/>
          <w:spacing w:val="10"/>
          <w:w w:val="110"/>
          <w:sz w:val="17"/>
        </w:rPr>
        <w:t xml:space="preserve"> </w:t>
      </w:r>
      <w:r>
        <w:rPr>
          <w:rFonts w:ascii="Calibri"/>
          <w:w w:val="110"/>
          <w:sz w:val="17"/>
        </w:rPr>
        <w:t>healthcare-seeking</w:t>
      </w:r>
      <w:r>
        <w:rPr>
          <w:rFonts w:ascii="Calibri"/>
          <w:spacing w:val="9"/>
          <w:w w:val="110"/>
          <w:sz w:val="17"/>
        </w:rPr>
        <w:t xml:space="preserve"> </w:t>
      </w:r>
      <w:r>
        <w:rPr>
          <w:rFonts w:ascii="Calibri"/>
          <w:w w:val="110"/>
          <w:sz w:val="17"/>
        </w:rPr>
        <w:t>only</w:t>
      </w:r>
      <w:r>
        <w:rPr>
          <w:rFonts w:ascii="Calibri"/>
          <w:spacing w:val="10"/>
          <w:w w:val="110"/>
          <w:sz w:val="17"/>
        </w:rPr>
        <w:t xml:space="preserve"> </w:t>
      </w:r>
      <w:r>
        <w:rPr>
          <w:rFonts w:ascii="Calibri"/>
          <w:w w:val="110"/>
          <w:sz w:val="17"/>
        </w:rPr>
        <w:t>data</w:t>
      </w:r>
      <w:r>
        <w:rPr>
          <w:rFonts w:ascii="Calibri"/>
          <w:spacing w:val="9"/>
          <w:w w:val="110"/>
          <w:sz w:val="17"/>
        </w:rPr>
        <w:t xml:space="preserve"> </w:t>
      </w:r>
      <w:r>
        <w:rPr>
          <w:rFonts w:ascii="Calibri"/>
          <w:w w:val="110"/>
          <w:sz w:val="17"/>
        </w:rPr>
        <w:t>prior</w:t>
      </w:r>
      <w:r>
        <w:rPr>
          <w:rFonts w:ascii="Calibri"/>
          <w:spacing w:val="10"/>
          <w:w w:val="110"/>
          <w:sz w:val="17"/>
        </w:rPr>
        <w:t xml:space="preserve"> </w:t>
      </w:r>
      <w:r>
        <w:rPr>
          <w:rFonts w:ascii="Calibri"/>
          <w:spacing w:val="-5"/>
          <w:w w:val="110"/>
          <w:sz w:val="17"/>
        </w:rPr>
        <w:t>to</w:t>
      </w:r>
      <w:r>
        <w:rPr>
          <w:rFonts w:ascii="Calibri"/>
          <w:sz w:val="17"/>
        </w:rPr>
        <w:tab/>
      </w:r>
      <w:r>
        <w:rPr>
          <w:rFonts w:ascii="Times New Roman"/>
          <w:sz w:val="17"/>
          <w:u w:val="single"/>
        </w:rPr>
        <w:tab/>
      </w:r>
    </w:p>
    <w:p w14:paraId="5975C888" w14:textId="77777777" w:rsidR="00BF7F12" w:rsidRDefault="00000000">
      <w:pPr>
        <w:spacing w:before="5" w:line="195" w:lineRule="exact"/>
        <w:ind w:left="256"/>
        <w:rPr>
          <w:rFonts w:ascii="Calibri"/>
          <w:sz w:val="17"/>
        </w:rPr>
      </w:pPr>
      <w:r>
        <w:rPr>
          <w:rFonts w:ascii="Calibri"/>
          <w:w w:val="110"/>
          <w:sz w:val="17"/>
        </w:rPr>
        <w:t>2021</w:t>
      </w:r>
      <w:r>
        <w:rPr>
          <w:rFonts w:ascii="Calibri"/>
          <w:spacing w:val="-9"/>
          <w:w w:val="110"/>
          <w:sz w:val="17"/>
        </w:rPr>
        <w:t xml:space="preserve"> </w:t>
      </w:r>
      <w:r>
        <w:rPr>
          <w:rFonts w:ascii="Calibri"/>
          <w:w w:val="110"/>
          <w:sz w:val="17"/>
        </w:rPr>
        <w:t>is</w:t>
      </w:r>
      <w:r>
        <w:rPr>
          <w:rFonts w:ascii="Calibri"/>
          <w:spacing w:val="-8"/>
          <w:w w:val="110"/>
          <w:sz w:val="17"/>
        </w:rPr>
        <w:t xml:space="preserve"> </w:t>
      </w:r>
      <w:r>
        <w:rPr>
          <w:rFonts w:ascii="Calibri"/>
          <w:w w:val="110"/>
          <w:sz w:val="17"/>
        </w:rPr>
        <w:t>included.</w:t>
      </w:r>
      <w:r>
        <w:rPr>
          <w:rFonts w:ascii="Calibri"/>
          <w:spacing w:val="-8"/>
          <w:w w:val="110"/>
          <w:sz w:val="17"/>
        </w:rPr>
        <w:t xml:space="preserve"> </w:t>
      </w:r>
      <w:r>
        <w:rPr>
          <w:rFonts w:ascii="Calibri"/>
          <w:w w:val="110"/>
          <w:sz w:val="17"/>
        </w:rPr>
        <w:t>Third,</w:t>
      </w:r>
      <w:r>
        <w:rPr>
          <w:rFonts w:ascii="Calibri"/>
          <w:spacing w:val="-9"/>
          <w:w w:val="110"/>
          <w:sz w:val="17"/>
        </w:rPr>
        <w:t xml:space="preserve"> </w:t>
      </w:r>
      <w:r>
        <w:rPr>
          <w:rFonts w:ascii="Calibri"/>
          <w:w w:val="110"/>
          <w:sz w:val="17"/>
        </w:rPr>
        <w:t>NCDC</w:t>
      </w:r>
      <w:r>
        <w:rPr>
          <w:rFonts w:ascii="Calibri"/>
          <w:spacing w:val="-8"/>
          <w:w w:val="110"/>
          <w:sz w:val="17"/>
        </w:rPr>
        <w:t xml:space="preserve"> </w:t>
      </w:r>
      <w:r>
        <w:rPr>
          <w:rFonts w:ascii="Calibri"/>
          <w:w w:val="110"/>
          <w:sz w:val="17"/>
        </w:rPr>
        <w:t>data</w:t>
      </w:r>
      <w:r>
        <w:rPr>
          <w:rFonts w:ascii="Calibri"/>
          <w:spacing w:val="-8"/>
          <w:w w:val="110"/>
          <w:sz w:val="17"/>
        </w:rPr>
        <w:t xml:space="preserve"> </w:t>
      </w:r>
      <w:r>
        <w:rPr>
          <w:rFonts w:ascii="Calibri"/>
          <w:w w:val="110"/>
          <w:sz w:val="17"/>
        </w:rPr>
        <w:t>limited</w:t>
      </w:r>
      <w:r>
        <w:rPr>
          <w:rFonts w:ascii="Calibri"/>
          <w:spacing w:val="-8"/>
          <w:w w:val="110"/>
          <w:sz w:val="17"/>
        </w:rPr>
        <w:t xml:space="preserve"> </w:t>
      </w:r>
      <w:r>
        <w:rPr>
          <w:rFonts w:ascii="Calibri"/>
          <w:w w:val="110"/>
          <w:sz w:val="17"/>
        </w:rPr>
        <w:t>to</w:t>
      </w:r>
      <w:r>
        <w:rPr>
          <w:rFonts w:ascii="Calibri"/>
          <w:spacing w:val="-8"/>
          <w:w w:val="110"/>
          <w:sz w:val="17"/>
        </w:rPr>
        <w:t xml:space="preserve"> </w:t>
      </w:r>
      <w:r>
        <w:rPr>
          <w:rFonts w:ascii="Calibri"/>
          <w:w w:val="110"/>
          <w:sz w:val="17"/>
        </w:rPr>
        <w:t>Edo</w:t>
      </w:r>
      <w:r>
        <w:rPr>
          <w:rFonts w:ascii="Calibri"/>
          <w:spacing w:val="-9"/>
          <w:w w:val="110"/>
          <w:sz w:val="17"/>
        </w:rPr>
        <w:t xml:space="preserve"> </w:t>
      </w:r>
      <w:r>
        <w:rPr>
          <w:rFonts w:ascii="Calibri"/>
          <w:w w:val="110"/>
          <w:sz w:val="17"/>
        </w:rPr>
        <w:t>and</w:t>
      </w:r>
      <w:r>
        <w:rPr>
          <w:rFonts w:ascii="Calibri"/>
          <w:spacing w:val="-8"/>
          <w:w w:val="110"/>
          <w:sz w:val="17"/>
        </w:rPr>
        <w:t xml:space="preserve"> </w:t>
      </w:r>
      <w:r>
        <w:rPr>
          <w:rFonts w:ascii="Calibri"/>
          <w:w w:val="110"/>
          <w:sz w:val="17"/>
        </w:rPr>
        <w:t>Ondo</w:t>
      </w:r>
      <w:r>
        <w:rPr>
          <w:rFonts w:ascii="Calibri"/>
          <w:spacing w:val="-8"/>
          <w:w w:val="110"/>
          <w:sz w:val="17"/>
        </w:rPr>
        <w:t xml:space="preserve"> </w:t>
      </w:r>
      <w:r>
        <w:rPr>
          <w:rFonts w:ascii="Calibri"/>
          <w:spacing w:val="-2"/>
          <w:w w:val="110"/>
          <w:sz w:val="17"/>
        </w:rPr>
        <w:t>states</w:t>
      </w:r>
    </w:p>
    <w:p w14:paraId="169AE07A" w14:textId="77777777" w:rsidR="00BF7F12" w:rsidRDefault="00BF7F12">
      <w:pPr>
        <w:spacing w:line="195" w:lineRule="exact"/>
        <w:rPr>
          <w:rFonts w:ascii="Calibri"/>
          <w:sz w:val="17"/>
        </w:rPr>
        <w:sectPr w:rsidR="00BF7F12">
          <w:type w:val="continuous"/>
          <w:pgSz w:w="12240" w:h="15840"/>
          <w:pgMar w:top="1820" w:right="380" w:bottom="280" w:left="740" w:header="834" w:footer="958" w:gutter="0"/>
          <w:cols w:space="720"/>
        </w:sectPr>
      </w:pPr>
    </w:p>
    <w:p w14:paraId="4EA25E58" w14:textId="77777777" w:rsidR="00BF7F12" w:rsidRDefault="00000000">
      <w:pPr>
        <w:spacing w:before="19" w:line="247" w:lineRule="auto"/>
        <w:ind w:left="256"/>
        <w:jc w:val="both"/>
        <w:rPr>
          <w:rFonts w:ascii="Calibri"/>
          <w:sz w:val="17"/>
        </w:rPr>
      </w:pPr>
      <w:r>
        <w:rPr>
          <w:rFonts w:ascii="Calibri"/>
          <w:w w:val="110"/>
          <w:sz w:val="17"/>
        </w:rPr>
        <w:t xml:space="preserve">between 2017 and 2021. The expected number of cases was cal- </w:t>
      </w:r>
      <w:r>
        <w:rPr>
          <w:rFonts w:ascii="Calibri"/>
          <w:w w:val="115"/>
          <w:sz w:val="17"/>
        </w:rPr>
        <w:t>culated</w:t>
      </w:r>
      <w:r>
        <w:rPr>
          <w:rFonts w:ascii="Calibri"/>
          <w:spacing w:val="-2"/>
          <w:w w:val="115"/>
          <w:sz w:val="17"/>
        </w:rPr>
        <w:t xml:space="preserve"> </w:t>
      </w:r>
      <w:r>
        <w:rPr>
          <w:rFonts w:ascii="Calibri"/>
          <w:w w:val="115"/>
          <w:sz w:val="17"/>
        </w:rPr>
        <w:t>for</w:t>
      </w:r>
      <w:r>
        <w:rPr>
          <w:rFonts w:ascii="Calibri"/>
          <w:spacing w:val="-2"/>
          <w:w w:val="115"/>
          <w:sz w:val="17"/>
        </w:rPr>
        <w:t xml:space="preserve"> </w:t>
      </w:r>
      <w:r>
        <w:rPr>
          <w:rFonts w:ascii="Calibri"/>
          <w:w w:val="115"/>
          <w:sz w:val="17"/>
        </w:rPr>
        <w:t>reported</w:t>
      </w:r>
      <w:r>
        <w:rPr>
          <w:rFonts w:ascii="Calibri"/>
          <w:spacing w:val="-3"/>
          <w:w w:val="115"/>
          <w:sz w:val="17"/>
        </w:rPr>
        <w:t xml:space="preserve"> </w:t>
      </w:r>
      <w:r>
        <w:rPr>
          <w:rFonts w:ascii="Calibri"/>
          <w:w w:val="115"/>
          <w:sz w:val="17"/>
        </w:rPr>
        <w:t>deaths</w:t>
      </w:r>
      <w:r>
        <w:rPr>
          <w:rFonts w:ascii="Calibri"/>
          <w:spacing w:val="-3"/>
          <w:w w:val="115"/>
          <w:sz w:val="17"/>
        </w:rPr>
        <w:t xml:space="preserve"> </w:t>
      </w:r>
      <w:r>
        <w:rPr>
          <w:rFonts w:ascii="Calibri"/>
          <w:w w:val="115"/>
          <w:sz w:val="17"/>
        </w:rPr>
        <w:t>and</w:t>
      </w:r>
      <w:r>
        <w:rPr>
          <w:rFonts w:ascii="Calibri"/>
          <w:spacing w:val="-2"/>
          <w:w w:val="115"/>
          <w:sz w:val="17"/>
        </w:rPr>
        <w:t xml:space="preserve"> </w:t>
      </w:r>
      <w:r>
        <w:rPr>
          <w:rFonts w:ascii="Calibri"/>
          <w:w w:val="115"/>
          <w:sz w:val="17"/>
        </w:rPr>
        <w:t>compared</w:t>
      </w:r>
      <w:r>
        <w:rPr>
          <w:rFonts w:ascii="Calibri"/>
          <w:spacing w:val="-3"/>
          <w:w w:val="115"/>
          <w:sz w:val="17"/>
        </w:rPr>
        <w:t xml:space="preserve"> </w:t>
      </w:r>
      <w:r>
        <w:rPr>
          <w:rFonts w:ascii="Calibri"/>
          <w:w w:val="115"/>
          <w:sz w:val="17"/>
        </w:rPr>
        <w:t>with</w:t>
      </w:r>
      <w:r>
        <w:rPr>
          <w:rFonts w:ascii="Calibri"/>
          <w:spacing w:val="-2"/>
          <w:w w:val="115"/>
          <w:sz w:val="17"/>
        </w:rPr>
        <w:t xml:space="preserve"> </w:t>
      </w:r>
      <w:r>
        <w:rPr>
          <w:rFonts w:ascii="Calibri"/>
          <w:w w:val="115"/>
          <w:sz w:val="17"/>
        </w:rPr>
        <w:t>the</w:t>
      </w:r>
      <w:r>
        <w:rPr>
          <w:rFonts w:ascii="Calibri"/>
          <w:spacing w:val="-3"/>
          <w:w w:val="115"/>
          <w:sz w:val="17"/>
        </w:rPr>
        <w:t xml:space="preserve"> </w:t>
      </w:r>
      <w:r>
        <w:rPr>
          <w:rFonts w:ascii="Calibri"/>
          <w:w w:val="115"/>
          <w:sz w:val="17"/>
        </w:rPr>
        <w:t>number</w:t>
      </w:r>
      <w:r>
        <w:rPr>
          <w:rFonts w:ascii="Calibri"/>
          <w:spacing w:val="-3"/>
          <w:w w:val="115"/>
          <w:sz w:val="17"/>
        </w:rPr>
        <w:t xml:space="preserve"> </w:t>
      </w:r>
      <w:r>
        <w:rPr>
          <w:rFonts w:ascii="Calibri"/>
          <w:w w:val="115"/>
          <w:sz w:val="17"/>
        </w:rPr>
        <w:t>of reported</w:t>
      </w:r>
      <w:r>
        <w:rPr>
          <w:rFonts w:ascii="Calibri"/>
          <w:spacing w:val="-11"/>
          <w:w w:val="115"/>
          <w:sz w:val="17"/>
        </w:rPr>
        <w:t xml:space="preserve"> </w:t>
      </w:r>
      <w:r>
        <w:rPr>
          <w:rFonts w:ascii="Calibri"/>
          <w:w w:val="115"/>
          <w:sz w:val="17"/>
        </w:rPr>
        <w:t>cases.</w:t>
      </w:r>
      <w:r>
        <w:rPr>
          <w:rFonts w:ascii="Calibri"/>
          <w:spacing w:val="-11"/>
          <w:w w:val="115"/>
          <w:sz w:val="17"/>
        </w:rPr>
        <w:t xml:space="preserve"> </w:t>
      </w:r>
      <w:r>
        <w:rPr>
          <w:rFonts w:ascii="Calibri"/>
          <w:w w:val="115"/>
          <w:sz w:val="17"/>
        </w:rPr>
        <w:t>CFR</w:t>
      </w:r>
      <w:r>
        <w:rPr>
          <w:rFonts w:ascii="Calibri"/>
          <w:spacing w:val="-11"/>
          <w:w w:val="115"/>
          <w:sz w:val="17"/>
        </w:rPr>
        <w:t xml:space="preserve"> </w:t>
      </w:r>
      <w:r>
        <w:rPr>
          <w:rFonts w:ascii="Calibri"/>
          <w:w w:val="115"/>
          <w:sz w:val="17"/>
        </w:rPr>
        <w:t>values</w:t>
      </w:r>
      <w:r>
        <w:rPr>
          <w:rFonts w:ascii="Calibri"/>
          <w:spacing w:val="-11"/>
          <w:w w:val="115"/>
          <w:sz w:val="17"/>
        </w:rPr>
        <w:t xml:space="preserve"> </w:t>
      </w:r>
      <w:r>
        <w:rPr>
          <w:rFonts w:ascii="Calibri"/>
          <w:w w:val="115"/>
          <w:sz w:val="17"/>
        </w:rPr>
        <w:t>of</w:t>
      </w:r>
      <w:r>
        <w:rPr>
          <w:rFonts w:ascii="Calibri"/>
          <w:spacing w:val="-11"/>
          <w:w w:val="115"/>
          <w:sz w:val="17"/>
        </w:rPr>
        <w:t xml:space="preserve"> </w:t>
      </w:r>
      <w:r>
        <w:rPr>
          <w:rFonts w:ascii="Calibri"/>
          <w:w w:val="115"/>
          <w:sz w:val="17"/>
        </w:rPr>
        <w:t>0%</w:t>
      </w:r>
      <w:r>
        <w:rPr>
          <w:rFonts w:ascii="Calibri"/>
          <w:spacing w:val="-11"/>
          <w:w w:val="115"/>
          <w:sz w:val="17"/>
        </w:rPr>
        <w:t xml:space="preserve"> </w:t>
      </w:r>
      <w:r>
        <w:rPr>
          <w:rFonts w:ascii="Calibri"/>
          <w:w w:val="115"/>
          <w:sz w:val="17"/>
        </w:rPr>
        <w:t>and</w:t>
      </w:r>
      <w:r>
        <w:rPr>
          <w:rFonts w:ascii="Calibri"/>
          <w:spacing w:val="-11"/>
          <w:w w:val="115"/>
          <w:sz w:val="17"/>
        </w:rPr>
        <w:t xml:space="preserve"> </w:t>
      </w:r>
      <w:r>
        <w:rPr>
          <w:rFonts w:ascii="Calibri"/>
          <w:w w:val="115"/>
          <w:sz w:val="17"/>
        </w:rPr>
        <w:t>100%</w:t>
      </w:r>
      <w:r>
        <w:rPr>
          <w:rFonts w:ascii="Calibri"/>
          <w:spacing w:val="-11"/>
          <w:w w:val="115"/>
          <w:sz w:val="17"/>
        </w:rPr>
        <w:t xml:space="preserve"> </w:t>
      </w:r>
      <w:r>
        <w:rPr>
          <w:rFonts w:ascii="Calibri"/>
          <w:w w:val="115"/>
          <w:sz w:val="17"/>
        </w:rPr>
        <w:t>were</w:t>
      </w:r>
      <w:r>
        <w:rPr>
          <w:rFonts w:ascii="Calibri"/>
          <w:spacing w:val="-11"/>
          <w:w w:val="115"/>
          <w:sz w:val="17"/>
        </w:rPr>
        <w:t xml:space="preserve"> </w:t>
      </w:r>
      <w:r>
        <w:rPr>
          <w:rFonts w:ascii="Calibri"/>
          <w:w w:val="115"/>
          <w:sz w:val="17"/>
        </w:rPr>
        <w:t>removed</w:t>
      </w:r>
      <w:r>
        <w:rPr>
          <w:rFonts w:ascii="Calibri"/>
          <w:spacing w:val="-11"/>
          <w:w w:val="115"/>
          <w:sz w:val="17"/>
        </w:rPr>
        <w:t xml:space="preserve"> </w:t>
      </w:r>
      <w:r>
        <w:rPr>
          <w:rFonts w:ascii="Calibri"/>
          <w:w w:val="115"/>
          <w:sz w:val="17"/>
        </w:rPr>
        <w:t>prior to calculating weighted mean CFRs.</w:t>
      </w:r>
    </w:p>
    <w:p w14:paraId="460A2E62" w14:textId="77777777" w:rsidR="00BF7F12" w:rsidRDefault="00BF7F12">
      <w:pPr>
        <w:pStyle w:val="BodyText"/>
        <w:spacing w:before="7"/>
        <w:rPr>
          <w:rFonts w:ascii="Calibri"/>
          <w:sz w:val="25"/>
        </w:rPr>
      </w:pPr>
    </w:p>
    <w:p w14:paraId="0FA24C55" w14:textId="77777777" w:rsidR="00BF7F12" w:rsidRDefault="00000000">
      <w:pPr>
        <w:ind w:left="256"/>
        <w:rPr>
          <w:rFonts w:ascii="Arial Black"/>
          <w:sz w:val="23"/>
        </w:rPr>
      </w:pPr>
      <w:r>
        <w:rPr>
          <w:rFonts w:ascii="Arial Black"/>
          <w:spacing w:val="-2"/>
          <w:w w:val="95"/>
          <w:sz w:val="23"/>
        </w:rPr>
        <w:t>Results</w:t>
      </w:r>
    </w:p>
    <w:p w14:paraId="60570D7A" w14:textId="77777777" w:rsidR="00BF7F12" w:rsidRDefault="00000000">
      <w:pPr>
        <w:spacing w:before="67" w:line="214" w:lineRule="exact"/>
        <w:ind w:left="256"/>
        <w:jc w:val="both"/>
        <w:rPr>
          <w:rFonts w:ascii="Calibri" w:hAnsi="Calibri"/>
          <w:sz w:val="17"/>
        </w:rPr>
      </w:pPr>
      <w:r>
        <w:rPr>
          <w:rFonts w:ascii="Calibri" w:hAnsi="Calibri"/>
          <w:w w:val="110"/>
          <w:sz w:val="17"/>
        </w:rPr>
        <w:t>The literature review produced 38 records of cases and fatal-</w:t>
      </w:r>
      <w:r>
        <w:rPr>
          <w:rFonts w:ascii="Calibri" w:hAnsi="Calibri"/>
          <w:spacing w:val="80"/>
          <w:w w:val="110"/>
          <w:sz w:val="17"/>
        </w:rPr>
        <w:t xml:space="preserve"> </w:t>
      </w:r>
      <w:r>
        <w:rPr>
          <w:rFonts w:ascii="Calibri" w:hAnsi="Calibri"/>
          <w:w w:val="110"/>
          <w:sz w:val="17"/>
        </w:rPr>
        <w:t>ities from seven countries between 2012 and 2022. These in- cluded 5230 reported cases and 1482 reported deaths. A simi-</w:t>
      </w:r>
      <w:r>
        <w:rPr>
          <w:rFonts w:ascii="Calibri" w:hAnsi="Calibri"/>
          <w:spacing w:val="80"/>
          <w:w w:val="110"/>
          <w:sz w:val="17"/>
        </w:rPr>
        <w:t xml:space="preserve"> </w:t>
      </w:r>
      <w:r>
        <w:rPr>
          <w:rFonts w:ascii="Calibri" w:hAnsi="Calibri"/>
          <w:w w:val="110"/>
          <w:sz w:val="17"/>
        </w:rPr>
        <w:t>lar</w:t>
      </w:r>
      <w:r>
        <w:rPr>
          <w:rFonts w:ascii="Calibri" w:hAnsi="Calibri"/>
          <w:spacing w:val="26"/>
          <w:w w:val="110"/>
          <w:sz w:val="17"/>
        </w:rPr>
        <w:t xml:space="preserve"> </w:t>
      </w:r>
      <w:r>
        <w:rPr>
          <w:rFonts w:ascii="Calibri" w:hAnsi="Calibri"/>
          <w:w w:val="110"/>
          <w:sz w:val="17"/>
        </w:rPr>
        <w:t>CFR</w:t>
      </w:r>
      <w:r>
        <w:rPr>
          <w:rFonts w:ascii="Calibri" w:hAnsi="Calibri"/>
          <w:spacing w:val="26"/>
          <w:w w:val="110"/>
          <w:sz w:val="17"/>
        </w:rPr>
        <w:t xml:space="preserve"> </w:t>
      </w:r>
      <w:r>
        <w:rPr>
          <w:rFonts w:ascii="Calibri" w:hAnsi="Calibri"/>
          <w:w w:val="110"/>
          <w:sz w:val="17"/>
        </w:rPr>
        <w:t>was</w:t>
      </w:r>
      <w:r>
        <w:rPr>
          <w:rFonts w:ascii="Calibri" w:hAnsi="Calibri"/>
          <w:spacing w:val="26"/>
          <w:w w:val="110"/>
          <w:sz w:val="17"/>
        </w:rPr>
        <w:t xml:space="preserve"> </w:t>
      </w:r>
      <w:r>
        <w:rPr>
          <w:rFonts w:ascii="Calibri" w:hAnsi="Calibri"/>
          <w:w w:val="110"/>
          <w:sz w:val="17"/>
        </w:rPr>
        <w:t>estimated</w:t>
      </w:r>
      <w:r>
        <w:rPr>
          <w:rFonts w:ascii="Calibri" w:hAnsi="Calibri"/>
          <w:spacing w:val="26"/>
          <w:w w:val="110"/>
          <w:sz w:val="17"/>
        </w:rPr>
        <w:t xml:space="preserve"> </w:t>
      </w:r>
      <w:r>
        <w:rPr>
          <w:rFonts w:ascii="Calibri" w:hAnsi="Calibri"/>
          <w:w w:val="110"/>
          <w:sz w:val="17"/>
        </w:rPr>
        <w:t>using</w:t>
      </w:r>
      <w:r>
        <w:rPr>
          <w:rFonts w:ascii="Calibri" w:hAnsi="Calibri"/>
          <w:spacing w:val="26"/>
          <w:w w:val="110"/>
          <w:sz w:val="17"/>
        </w:rPr>
        <w:t xml:space="preserve"> </w:t>
      </w:r>
      <w:r>
        <w:rPr>
          <w:rFonts w:ascii="Calibri" w:hAnsi="Calibri"/>
          <w:w w:val="110"/>
          <w:sz w:val="17"/>
        </w:rPr>
        <w:t>the</w:t>
      </w:r>
      <w:r>
        <w:rPr>
          <w:rFonts w:ascii="Calibri" w:hAnsi="Calibri"/>
          <w:spacing w:val="26"/>
          <w:w w:val="110"/>
          <w:sz w:val="17"/>
        </w:rPr>
        <w:t xml:space="preserve"> </w:t>
      </w:r>
      <w:r>
        <w:rPr>
          <w:rFonts w:ascii="Calibri" w:hAnsi="Calibri"/>
          <w:w w:val="110"/>
          <w:sz w:val="17"/>
        </w:rPr>
        <w:t>first</w:t>
      </w:r>
      <w:r>
        <w:rPr>
          <w:rFonts w:ascii="Calibri" w:hAnsi="Calibri"/>
          <w:spacing w:val="26"/>
          <w:w w:val="110"/>
          <w:sz w:val="17"/>
        </w:rPr>
        <w:t xml:space="preserve"> </w:t>
      </w:r>
      <w:r>
        <w:rPr>
          <w:rFonts w:ascii="Calibri" w:hAnsi="Calibri"/>
          <w:w w:val="110"/>
          <w:sz w:val="17"/>
        </w:rPr>
        <w:t>two</w:t>
      </w:r>
      <w:r>
        <w:rPr>
          <w:rFonts w:ascii="Calibri" w:hAnsi="Calibri"/>
          <w:spacing w:val="26"/>
          <w:w w:val="110"/>
          <w:sz w:val="17"/>
        </w:rPr>
        <w:t xml:space="preserve"> </w:t>
      </w:r>
      <w:r>
        <w:rPr>
          <w:rFonts w:ascii="Calibri" w:hAnsi="Calibri"/>
          <w:w w:val="110"/>
          <w:sz w:val="17"/>
        </w:rPr>
        <w:t>approaches</w:t>
      </w:r>
      <w:r>
        <w:rPr>
          <w:rFonts w:ascii="Calibri" w:hAnsi="Calibri"/>
          <w:spacing w:val="26"/>
          <w:w w:val="110"/>
          <w:sz w:val="17"/>
        </w:rPr>
        <w:t xml:space="preserve"> </w:t>
      </w:r>
      <w:r>
        <w:rPr>
          <w:rFonts w:ascii="Calibri" w:hAnsi="Calibri"/>
          <w:w w:val="110"/>
          <w:sz w:val="17"/>
        </w:rPr>
        <w:t xml:space="preserve">(method 1: mean </w:t>
      </w:r>
      <w:r>
        <w:rPr>
          <w:rFonts w:ascii="Lucida Sans Unicode" w:hAnsi="Lucida Sans Unicode"/>
          <w:w w:val="110"/>
          <w:sz w:val="17"/>
        </w:rPr>
        <w:t xml:space="preserve">= </w:t>
      </w:r>
      <w:r>
        <w:rPr>
          <w:rFonts w:ascii="Calibri" w:hAnsi="Calibri"/>
          <w:w w:val="110"/>
          <w:sz w:val="17"/>
        </w:rPr>
        <w:t xml:space="preserve">25.6% [standard deviation {SD} 16.6%]; method 2: mean </w:t>
      </w:r>
      <w:r>
        <w:rPr>
          <w:rFonts w:ascii="Lucida Sans Unicode" w:hAnsi="Lucida Sans Unicode"/>
          <w:w w:val="110"/>
          <w:sz w:val="17"/>
        </w:rPr>
        <w:t xml:space="preserve">= </w:t>
      </w:r>
      <w:r>
        <w:rPr>
          <w:rFonts w:ascii="Calibri" w:hAnsi="Calibri"/>
          <w:w w:val="110"/>
          <w:sz w:val="17"/>
        </w:rPr>
        <w:t xml:space="preserve">25.2% [SD 16.2%]). Limiting the Nigerian states con- tributing data to those with higher surveillance (method 3) re- sulted in an estimated CFR of 16.5% (SD 5%; (Figure </w:t>
      </w:r>
      <w:r>
        <w:rPr>
          <w:rFonts w:ascii="Calibri" w:hAnsi="Calibri"/>
          <w:color w:val="0000FF"/>
          <w:w w:val="110"/>
          <w:sz w:val="17"/>
        </w:rPr>
        <w:t>1</w:t>
      </w:r>
      <w:r>
        <w:rPr>
          <w:rFonts w:ascii="Calibri" w:hAnsi="Calibri"/>
          <w:w w:val="110"/>
          <w:sz w:val="17"/>
        </w:rPr>
        <w:t>A). For the years</w:t>
      </w:r>
      <w:r>
        <w:rPr>
          <w:rFonts w:ascii="Calibri" w:hAnsi="Calibri"/>
          <w:spacing w:val="-4"/>
          <w:w w:val="110"/>
          <w:sz w:val="17"/>
        </w:rPr>
        <w:t xml:space="preserve"> </w:t>
      </w:r>
      <w:r>
        <w:rPr>
          <w:rFonts w:ascii="Calibri" w:hAnsi="Calibri"/>
          <w:w w:val="110"/>
          <w:sz w:val="17"/>
        </w:rPr>
        <w:t>2018–2022,</w:t>
      </w:r>
      <w:r>
        <w:rPr>
          <w:rFonts w:ascii="Calibri" w:hAnsi="Calibri"/>
          <w:spacing w:val="-4"/>
          <w:w w:val="110"/>
          <w:sz w:val="17"/>
        </w:rPr>
        <w:t xml:space="preserve"> </w:t>
      </w:r>
      <w:r>
        <w:rPr>
          <w:rFonts w:ascii="Calibri" w:hAnsi="Calibri"/>
          <w:w w:val="110"/>
          <w:sz w:val="17"/>
        </w:rPr>
        <w:t>the</w:t>
      </w:r>
      <w:r>
        <w:rPr>
          <w:rFonts w:ascii="Calibri" w:hAnsi="Calibri"/>
          <w:spacing w:val="-4"/>
          <w:w w:val="110"/>
          <w:sz w:val="17"/>
        </w:rPr>
        <w:t xml:space="preserve"> </w:t>
      </w:r>
      <w:r>
        <w:rPr>
          <w:rFonts w:ascii="Calibri" w:hAnsi="Calibri"/>
          <w:w w:val="110"/>
          <w:sz w:val="17"/>
        </w:rPr>
        <w:t>number</w:t>
      </w:r>
      <w:r>
        <w:rPr>
          <w:rFonts w:ascii="Calibri" w:hAnsi="Calibri"/>
          <w:spacing w:val="-4"/>
          <w:w w:val="110"/>
          <w:sz w:val="17"/>
        </w:rPr>
        <w:t xml:space="preserve"> </w:t>
      </w:r>
      <w:r>
        <w:rPr>
          <w:rFonts w:ascii="Calibri" w:hAnsi="Calibri"/>
          <w:w w:val="110"/>
          <w:sz w:val="17"/>
        </w:rPr>
        <w:t>of</w:t>
      </w:r>
      <w:r>
        <w:rPr>
          <w:rFonts w:ascii="Calibri" w:hAnsi="Calibri"/>
          <w:spacing w:val="-4"/>
          <w:w w:val="110"/>
          <w:sz w:val="17"/>
        </w:rPr>
        <w:t xml:space="preserve"> </w:t>
      </w:r>
      <w:r>
        <w:rPr>
          <w:rFonts w:ascii="Calibri" w:hAnsi="Calibri"/>
          <w:w w:val="110"/>
          <w:sz w:val="17"/>
        </w:rPr>
        <w:t>reported</w:t>
      </w:r>
      <w:r>
        <w:rPr>
          <w:rFonts w:ascii="Calibri" w:hAnsi="Calibri"/>
          <w:spacing w:val="-4"/>
          <w:w w:val="110"/>
          <w:sz w:val="17"/>
        </w:rPr>
        <w:t xml:space="preserve"> </w:t>
      </w:r>
      <w:r>
        <w:rPr>
          <w:rFonts w:ascii="Calibri" w:hAnsi="Calibri"/>
          <w:w w:val="110"/>
          <w:sz w:val="17"/>
        </w:rPr>
        <w:t>cases</w:t>
      </w:r>
      <w:r>
        <w:rPr>
          <w:rFonts w:ascii="Calibri" w:hAnsi="Calibri"/>
          <w:spacing w:val="-4"/>
          <w:w w:val="110"/>
          <w:sz w:val="17"/>
        </w:rPr>
        <w:t xml:space="preserve"> </w:t>
      </w:r>
      <w:r>
        <w:rPr>
          <w:rFonts w:ascii="Calibri" w:hAnsi="Calibri"/>
          <w:w w:val="110"/>
          <w:sz w:val="17"/>
        </w:rPr>
        <w:t>from</w:t>
      </w:r>
      <w:r>
        <w:rPr>
          <w:rFonts w:ascii="Calibri" w:hAnsi="Calibri"/>
          <w:spacing w:val="-4"/>
          <w:w w:val="110"/>
          <w:sz w:val="17"/>
        </w:rPr>
        <w:t xml:space="preserve"> </w:t>
      </w:r>
      <w:r>
        <w:rPr>
          <w:rFonts w:ascii="Calibri" w:hAnsi="Calibri"/>
          <w:w w:val="110"/>
          <w:sz w:val="17"/>
        </w:rPr>
        <w:t>Nigeria</w:t>
      </w:r>
      <w:r>
        <w:rPr>
          <w:rFonts w:ascii="Calibri" w:hAnsi="Calibri"/>
          <w:spacing w:val="-4"/>
          <w:w w:val="110"/>
          <w:sz w:val="17"/>
        </w:rPr>
        <w:t xml:space="preserve"> </w:t>
      </w:r>
      <w:r>
        <w:rPr>
          <w:rFonts w:ascii="Calibri" w:hAnsi="Calibri"/>
          <w:w w:val="110"/>
          <w:sz w:val="17"/>
        </w:rPr>
        <w:t>was greater than the expected cases based on CFR estimates from methods 1 and 2, suggestive that a CFR of 16.5% (</w:t>
      </w:r>
      <w:r>
        <w:rPr>
          <w:rFonts w:ascii="Lucida Sans Unicode" w:hAnsi="Lucida Sans Unicode"/>
          <w:w w:val="110"/>
          <w:sz w:val="17"/>
        </w:rPr>
        <w:t>±</w:t>
      </w:r>
      <w:r>
        <w:rPr>
          <w:rFonts w:ascii="Calibri" w:hAnsi="Calibri"/>
          <w:w w:val="110"/>
          <w:sz w:val="17"/>
        </w:rPr>
        <w:t>5%) using method 3 is more representative of mortality following develop- ment of clinically severe disease. Estimates of CFR from method</w:t>
      </w:r>
    </w:p>
    <w:p w14:paraId="06ACEECB" w14:textId="77777777" w:rsidR="00BF7F12" w:rsidRDefault="00000000">
      <w:pPr>
        <w:spacing w:before="54" w:line="244" w:lineRule="auto"/>
        <w:ind w:left="191" w:right="633"/>
        <w:jc w:val="both"/>
        <w:rPr>
          <w:rFonts w:ascii="Calibri" w:hAnsi="Calibri"/>
          <w:sz w:val="15"/>
        </w:rPr>
      </w:pPr>
      <w:r>
        <w:br w:type="column"/>
      </w:r>
      <w:r>
        <w:rPr>
          <w:rFonts w:ascii="Arial Black" w:hAnsi="Arial Black"/>
          <w:color w:val="231F20"/>
          <w:w w:val="105"/>
          <w:sz w:val="15"/>
        </w:rPr>
        <w:t xml:space="preserve">Authors’ contributions: </w:t>
      </w:r>
      <w:r>
        <w:rPr>
          <w:rFonts w:ascii="Calibri" w:hAnsi="Calibri"/>
          <w:color w:val="231F20"/>
          <w:w w:val="105"/>
          <w:sz w:val="15"/>
        </w:rPr>
        <w:t>DS conceptualised the work, obtained and</w:t>
      </w:r>
      <w:r>
        <w:rPr>
          <w:rFonts w:ascii="Calibri" w:hAnsi="Calibri"/>
          <w:color w:val="231F20"/>
          <w:spacing w:val="40"/>
          <w:w w:val="105"/>
          <w:sz w:val="15"/>
        </w:rPr>
        <w:t xml:space="preserve"> </w:t>
      </w:r>
      <w:r>
        <w:rPr>
          <w:rFonts w:ascii="Calibri" w:hAnsi="Calibri"/>
          <w:color w:val="231F20"/>
          <w:w w:val="105"/>
          <w:sz w:val="15"/>
        </w:rPr>
        <w:t>analysed</w:t>
      </w:r>
      <w:r>
        <w:rPr>
          <w:rFonts w:ascii="Calibri" w:hAnsi="Calibri"/>
          <w:color w:val="231F20"/>
          <w:spacing w:val="35"/>
          <w:w w:val="105"/>
          <w:sz w:val="15"/>
        </w:rPr>
        <w:t xml:space="preserve"> </w:t>
      </w:r>
      <w:r>
        <w:rPr>
          <w:rFonts w:ascii="Calibri" w:hAnsi="Calibri"/>
          <w:color w:val="231F20"/>
          <w:w w:val="105"/>
          <w:sz w:val="15"/>
        </w:rPr>
        <w:t>the</w:t>
      </w:r>
      <w:r>
        <w:rPr>
          <w:rFonts w:ascii="Calibri" w:hAnsi="Calibri"/>
          <w:color w:val="231F20"/>
          <w:spacing w:val="35"/>
          <w:w w:val="105"/>
          <w:sz w:val="15"/>
        </w:rPr>
        <w:t xml:space="preserve"> </w:t>
      </w:r>
      <w:r>
        <w:rPr>
          <w:rFonts w:ascii="Calibri" w:hAnsi="Calibri"/>
          <w:color w:val="231F20"/>
          <w:w w:val="105"/>
          <w:sz w:val="15"/>
        </w:rPr>
        <w:t>data</w:t>
      </w:r>
      <w:r>
        <w:rPr>
          <w:rFonts w:ascii="Calibri" w:hAnsi="Calibri"/>
          <w:color w:val="231F20"/>
          <w:spacing w:val="35"/>
          <w:w w:val="105"/>
          <w:sz w:val="15"/>
        </w:rPr>
        <w:t xml:space="preserve"> </w:t>
      </w:r>
      <w:r>
        <w:rPr>
          <w:rFonts w:ascii="Calibri" w:hAnsi="Calibri"/>
          <w:color w:val="231F20"/>
          <w:w w:val="105"/>
          <w:sz w:val="15"/>
        </w:rPr>
        <w:t>and</w:t>
      </w:r>
      <w:r>
        <w:rPr>
          <w:rFonts w:ascii="Calibri" w:hAnsi="Calibri"/>
          <w:color w:val="231F20"/>
          <w:spacing w:val="35"/>
          <w:w w:val="105"/>
          <w:sz w:val="15"/>
        </w:rPr>
        <w:t xml:space="preserve"> </w:t>
      </w:r>
      <w:r>
        <w:rPr>
          <w:rFonts w:ascii="Calibri" w:hAnsi="Calibri"/>
          <w:color w:val="231F20"/>
          <w:w w:val="105"/>
          <w:sz w:val="15"/>
        </w:rPr>
        <w:t>wrote</w:t>
      </w:r>
      <w:r>
        <w:rPr>
          <w:rFonts w:ascii="Calibri" w:hAnsi="Calibri"/>
          <w:color w:val="231F20"/>
          <w:spacing w:val="37"/>
          <w:w w:val="105"/>
          <w:sz w:val="15"/>
        </w:rPr>
        <w:t xml:space="preserve"> </w:t>
      </w:r>
      <w:r>
        <w:rPr>
          <w:rFonts w:ascii="Calibri" w:hAnsi="Calibri"/>
          <w:color w:val="231F20"/>
          <w:w w:val="105"/>
          <w:sz w:val="15"/>
        </w:rPr>
        <w:t>up</w:t>
      </w:r>
      <w:r>
        <w:rPr>
          <w:rFonts w:ascii="Calibri" w:hAnsi="Calibri"/>
          <w:color w:val="231F20"/>
          <w:spacing w:val="35"/>
          <w:w w:val="105"/>
          <w:sz w:val="15"/>
        </w:rPr>
        <w:t xml:space="preserve"> </w:t>
      </w:r>
      <w:r>
        <w:rPr>
          <w:rFonts w:ascii="Calibri" w:hAnsi="Calibri"/>
          <w:color w:val="231F20"/>
          <w:w w:val="105"/>
          <w:sz w:val="15"/>
        </w:rPr>
        <w:t>the</w:t>
      </w:r>
      <w:r>
        <w:rPr>
          <w:rFonts w:ascii="Calibri" w:hAnsi="Calibri"/>
          <w:color w:val="231F20"/>
          <w:spacing w:val="35"/>
          <w:w w:val="105"/>
          <w:sz w:val="15"/>
        </w:rPr>
        <w:t xml:space="preserve"> </w:t>
      </w:r>
      <w:r>
        <w:rPr>
          <w:rFonts w:ascii="Calibri" w:hAnsi="Calibri"/>
          <w:color w:val="231F20"/>
          <w:w w:val="105"/>
          <w:sz w:val="15"/>
        </w:rPr>
        <w:t>manuscript</w:t>
      </w:r>
      <w:r>
        <w:rPr>
          <w:rFonts w:ascii="Calibri" w:hAnsi="Calibri"/>
          <w:color w:val="231F20"/>
          <w:spacing w:val="35"/>
          <w:w w:val="105"/>
          <w:sz w:val="15"/>
        </w:rPr>
        <w:t xml:space="preserve"> </w:t>
      </w:r>
      <w:r>
        <w:rPr>
          <w:rFonts w:ascii="Calibri" w:hAnsi="Calibri"/>
          <w:color w:val="231F20"/>
          <w:w w:val="105"/>
          <w:sz w:val="15"/>
        </w:rPr>
        <w:t>for</w:t>
      </w:r>
      <w:r>
        <w:rPr>
          <w:rFonts w:ascii="Calibri" w:hAnsi="Calibri"/>
          <w:color w:val="231F20"/>
          <w:spacing w:val="35"/>
          <w:w w:val="105"/>
          <w:sz w:val="15"/>
        </w:rPr>
        <w:t xml:space="preserve"> </w:t>
      </w:r>
      <w:r>
        <w:rPr>
          <w:rFonts w:ascii="Calibri" w:hAnsi="Calibri"/>
          <w:color w:val="231F20"/>
          <w:w w:val="105"/>
          <w:sz w:val="15"/>
        </w:rPr>
        <w:t>submission.</w:t>
      </w:r>
    </w:p>
    <w:p w14:paraId="3351A3AF" w14:textId="77777777" w:rsidR="00BF7F12" w:rsidRDefault="00BF7F12">
      <w:pPr>
        <w:pStyle w:val="BodyText"/>
        <w:rPr>
          <w:rFonts w:ascii="Calibri"/>
          <w:sz w:val="21"/>
        </w:rPr>
      </w:pPr>
    </w:p>
    <w:p w14:paraId="5E01446B" w14:textId="77777777" w:rsidR="00BF7F12" w:rsidRDefault="00000000">
      <w:pPr>
        <w:spacing w:line="249" w:lineRule="auto"/>
        <w:ind w:left="191" w:right="633"/>
        <w:jc w:val="both"/>
        <w:rPr>
          <w:rFonts w:ascii="Calibri"/>
          <w:sz w:val="15"/>
        </w:rPr>
      </w:pPr>
      <w:r>
        <w:rPr>
          <w:rFonts w:ascii="Arial Black"/>
          <w:color w:val="231F20"/>
          <w:sz w:val="15"/>
        </w:rPr>
        <w:t xml:space="preserve">Acknowledgements: </w:t>
      </w:r>
      <w:r>
        <w:rPr>
          <w:rFonts w:ascii="Calibri"/>
          <w:color w:val="231F20"/>
          <w:w w:val="120"/>
          <w:sz w:val="15"/>
        </w:rPr>
        <w:t xml:space="preserve">I </w:t>
      </w:r>
      <w:r>
        <w:rPr>
          <w:rFonts w:ascii="Calibri"/>
          <w:color w:val="231F20"/>
          <w:sz w:val="15"/>
        </w:rPr>
        <w:t>would like to acknowledge two anonymous re-</w:t>
      </w:r>
      <w:r>
        <w:rPr>
          <w:rFonts w:ascii="Calibri"/>
          <w:color w:val="231F20"/>
          <w:spacing w:val="40"/>
          <w:sz w:val="15"/>
        </w:rPr>
        <w:t xml:space="preserve"> </w:t>
      </w:r>
      <w:r>
        <w:rPr>
          <w:rFonts w:ascii="Calibri"/>
          <w:color w:val="231F20"/>
          <w:sz w:val="15"/>
        </w:rPr>
        <w:t>viewers,</w:t>
      </w:r>
      <w:r>
        <w:rPr>
          <w:rFonts w:ascii="Calibri"/>
          <w:color w:val="231F20"/>
          <w:spacing w:val="20"/>
          <w:sz w:val="15"/>
        </w:rPr>
        <w:t xml:space="preserve"> </w:t>
      </w:r>
      <w:r>
        <w:rPr>
          <w:rFonts w:ascii="Calibri"/>
          <w:color w:val="231F20"/>
          <w:sz w:val="15"/>
        </w:rPr>
        <w:t>the</w:t>
      </w:r>
      <w:r>
        <w:rPr>
          <w:rFonts w:ascii="Calibri"/>
          <w:color w:val="231F20"/>
          <w:spacing w:val="20"/>
          <w:sz w:val="15"/>
        </w:rPr>
        <w:t xml:space="preserve"> </w:t>
      </w:r>
      <w:r>
        <w:rPr>
          <w:rFonts w:ascii="Calibri"/>
          <w:color w:val="231F20"/>
          <w:sz w:val="15"/>
        </w:rPr>
        <w:t>editor</w:t>
      </w:r>
      <w:r>
        <w:rPr>
          <w:rFonts w:ascii="Calibri"/>
          <w:color w:val="231F20"/>
          <w:spacing w:val="20"/>
          <w:sz w:val="15"/>
        </w:rPr>
        <w:t xml:space="preserve"> </w:t>
      </w:r>
      <w:r>
        <w:rPr>
          <w:rFonts w:ascii="Calibri"/>
          <w:color w:val="231F20"/>
          <w:sz w:val="15"/>
        </w:rPr>
        <w:t>and</w:t>
      </w:r>
      <w:r>
        <w:rPr>
          <w:rFonts w:ascii="Calibri"/>
          <w:color w:val="231F20"/>
          <w:spacing w:val="20"/>
          <w:sz w:val="15"/>
        </w:rPr>
        <w:t xml:space="preserve"> </w:t>
      </w:r>
      <w:r>
        <w:rPr>
          <w:rFonts w:ascii="Calibri"/>
          <w:color w:val="231F20"/>
          <w:sz w:val="15"/>
        </w:rPr>
        <w:t>commenters</w:t>
      </w:r>
      <w:r>
        <w:rPr>
          <w:rFonts w:ascii="Calibri"/>
          <w:color w:val="231F20"/>
          <w:spacing w:val="22"/>
          <w:sz w:val="15"/>
        </w:rPr>
        <w:t xml:space="preserve"> </w:t>
      </w:r>
      <w:r>
        <w:rPr>
          <w:rFonts w:ascii="Calibri"/>
          <w:color w:val="231F20"/>
          <w:sz w:val="15"/>
        </w:rPr>
        <w:t>on</w:t>
      </w:r>
      <w:r>
        <w:rPr>
          <w:rFonts w:ascii="Calibri"/>
          <w:color w:val="231F20"/>
          <w:spacing w:val="22"/>
          <w:sz w:val="15"/>
        </w:rPr>
        <w:t xml:space="preserve"> </w:t>
      </w:r>
      <w:r>
        <w:rPr>
          <w:rFonts w:ascii="Calibri"/>
          <w:color w:val="231F20"/>
          <w:sz w:val="15"/>
        </w:rPr>
        <w:t>the</w:t>
      </w:r>
      <w:r>
        <w:rPr>
          <w:rFonts w:ascii="Calibri"/>
          <w:color w:val="231F20"/>
          <w:spacing w:val="20"/>
          <w:sz w:val="15"/>
        </w:rPr>
        <w:t xml:space="preserve"> </w:t>
      </w:r>
      <w:r>
        <w:rPr>
          <w:rFonts w:ascii="Calibri"/>
          <w:color w:val="231F20"/>
          <w:sz w:val="15"/>
        </w:rPr>
        <w:t>pre-print</w:t>
      </w:r>
      <w:r>
        <w:rPr>
          <w:rFonts w:ascii="Calibri"/>
          <w:color w:val="231F20"/>
          <w:spacing w:val="22"/>
          <w:sz w:val="15"/>
        </w:rPr>
        <w:t xml:space="preserve"> </w:t>
      </w:r>
      <w:r>
        <w:rPr>
          <w:rFonts w:ascii="Calibri"/>
          <w:color w:val="231F20"/>
          <w:sz w:val="15"/>
        </w:rPr>
        <w:t>version</w:t>
      </w:r>
      <w:r>
        <w:rPr>
          <w:rFonts w:ascii="Calibri"/>
          <w:color w:val="231F20"/>
          <w:spacing w:val="20"/>
          <w:sz w:val="15"/>
        </w:rPr>
        <w:t xml:space="preserve"> </w:t>
      </w:r>
      <w:r>
        <w:rPr>
          <w:rFonts w:ascii="Calibri"/>
          <w:color w:val="231F20"/>
          <w:sz w:val="15"/>
        </w:rPr>
        <w:t>of</w:t>
      </w:r>
      <w:r>
        <w:rPr>
          <w:rFonts w:ascii="Calibri"/>
          <w:color w:val="231F20"/>
          <w:spacing w:val="20"/>
          <w:sz w:val="15"/>
        </w:rPr>
        <w:t xml:space="preserve"> </w:t>
      </w:r>
      <w:r>
        <w:rPr>
          <w:rFonts w:ascii="Calibri"/>
          <w:color w:val="231F20"/>
          <w:sz w:val="15"/>
        </w:rPr>
        <w:t>this</w:t>
      </w:r>
      <w:r>
        <w:rPr>
          <w:rFonts w:ascii="Calibri"/>
          <w:color w:val="231F20"/>
          <w:spacing w:val="20"/>
          <w:sz w:val="15"/>
        </w:rPr>
        <w:t xml:space="preserve"> </w:t>
      </w:r>
      <w:r>
        <w:rPr>
          <w:rFonts w:ascii="Calibri"/>
          <w:color w:val="231F20"/>
          <w:sz w:val="15"/>
        </w:rPr>
        <w:t>article</w:t>
      </w:r>
      <w:r>
        <w:rPr>
          <w:rFonts w:ascii="Calibri"/>
          <w:color w:val="231F20"/>
          <w:spacing w:val="80"/>
          <w:sz w:val="15"/>
        </w:rPr>
        <w:t xml:space="preserve"> </w:t>
      </w:r>
      <w:r>
        <w:rPr>
          <w:rFonts w:ascii="Calibri"/>
          <w:color w:val="231F20"/>
          <w:sz w:val="15"/>
        </w:rPr>
        <w:t>for</w:t>
      </w:r>
      <w:r>
        <w:rPr>
          <w:rFonts w:ascii="Calibri"/>
          <w:color w:val="231F20"/>
          <w:spacing w:val="31"/>
          <w:sz w:val="15"/>
        </w:rPr>
        <w:t xml:space="preserve"> </w:t>
      </w:r>
      <w:r>
        <w:rPr>
          <w:rFonts w:ascii="Calibri"/>
          <w:color w:val="231F20"/>
          <w:sz w:val="15"/>
        </w:rPr>
        <w:t>their</w:t>
      </w:r>
      <w:r>
        <w:rPr>
          <w:rFonts w:ascii="Calibri"/>
          <w:color w:val="231F20"/>
          <w:spacing w:val="31"/>
          <w:sz w:val="15"/>
        </w:rPr>
        <w:t xml:space="preserve"> </w:t>
      </w:r>
      <w:r>
        <w:rPr>
          <w:rFonts w:ascii="Calibri"/>
          <w:color w:val="231F20"/>
          <w:sz w:val="15"/>
        </w:rPr>
        <w:t>suggestions</w:t>
      </w:r>
      <w:r>
        <w:rPr>
          <w:rFonts w:ascii="Calibri"/>
          <w:color w:val="231F20"/>
          <w:spacing w:val="31"/>
          <w:sz w:val="15"/>
        </w:rPr>
        <w:t xml:space="preserve"> </w:t>
      </w:r>
      <w:r>
        <w:rPr>
          <w:rFonts w:ascii="Calibri"/>
          <w:color w:val="231F20"/>
          <w:sz w:val="15"/>
        </w:rPr>
        <w:t>on</w:t>
      </w:r>
      <w:r>
        <w:rPr>
          <w:rFonts w:ascii="Calibri"/>
          <w:color w:val="231F20"/>
          <w:spacing w:val="31"/>
          <w:sz w:val="15"/>
        </w:rPr>
        <w:t xml:space="preserve"> </w:t>
      </w:r>
      <w:r>
        <w:rPr>
          <w:rFonts w:ascii="Calibri"/>
          <w:color w:val="231F20"/>
          <w:sz w:val="15"/>
        </w:rPr>
        <w:t>improvement.</w:t>
      </w:r>
    </w:p>
    <w:p w14:paraId="71AAA086" w14:textId="77777777" w:rsidR="00BF7F12" w:rsidRDefault="00BF7F12">
      <w:pPr>
        <w:pStyle w:val="BodyText"/>
        <w:spacing w:before="7"/>
        <w:rPr>
          <w:rFonts w:ascii="Calibri"/>
        </w:rPr>
      </w:pPr>
    </w:p>
    <w:p w14:paraId="39DD24D9" w14:textId="77777777" w:rsidR="00BF7F12" w:rsidRDefault="00000000">
      <w:pPr>
        <w:spacing w:line="244" w:lineRule="auto"/>
        <w:ind w:left="191" w:right="633"/>
        <w:jc w:val="both"/>
        <w:rPr>
          <w:rFonts w:ascii="Calibri"/>
          <w:sz w:val="15"/>
        </w:rPr>
      </w:pPr>
      <w:r>
        <w:rPr>
          <w:rFonts w:ascii="Arial Black"/>
          <w:color w:val="231F20"/>
          <w:w w:val="110"/>
          <w:sz w:val="15"/>
        </w:rPr>
        <w:t xml:space="preserve">Funding: </w:t>
      </w:r>
      <w:r>
        <w:rPr>
          <w:rFonts w:ascii="Calibri"/>
          <w:color w:val="231F20"/>
          <w:w w:val="110"/>
          <w:sz w:val="15"/>
        </w:rPr>
        <w:t>DS</w:t>
      </w:r>
      <w:r>
        <w:rPr>
          <w:rFonts w:ascii="Calibri"/>
          <w:color w:val="231F20"/>
          <w:spacing w:val="-4"/>
          <w:w w:val="110"/>
          <w:sz w:val="15"/>
        </w:rPr>
        <w:t xml:space="preserve"> </w:t>
      </w:r>
      <w:r>
        <w:rPr>
          <w:rFonts w:ascii="Calibri"/>
          <w:color w:val="231F20"/>
          <w:w w:val="110"/>
          <w:sz w:val="15"/>
        </w:rPr>
        <w:t>is</w:t>
      </w:r>
      <w:r>
        <w:rPr>
          <w:rFonts w:ascii="Calibri"/>
          <w:color w:val="231F20"/>
          <w:spacing w:val="-5"/>
          <w:w w:val="110"/>
          <w:sz w:val="15"/>
        </w:rPr>
        <w:t xml:space="preserve"> </w:t>
      </w:r>
      <w:r>
        <w:rPr>
          <w:rFonts w:ascii="Calibri"/>
          <w:color w:val="231F20"/>
          <w:w w:val="110"/>
          <w:sz w:val="15"/>
        </w:rPr>
        <w:t>supported</w:t>
      </w:r>
      <w:r>
        <w:rPr>
          <w:rFonts w:ascii="Calibri"/>
          <w:color w:val="231F20"/>
          <w:spacing w:val="-4"/>
          <w:w w:val="110"/>
          <w:sz w:val="15"/>
        </w:rPr>
        <w:t xml:space="preserve"> </w:t>
      </w:r>
      <w:r>
        <w:rPr>
          <w:rFonts w:ascii="Calibri"/>
          <w:color w:val="231F20"/>
          <w:w w:val="110"/>
          <w:sz w:val="15"/>
        </w:rPr>
        <w:t>by</w:t>
      </w:r>
      <w:r>
        <w:rPr>
          <w:rFonts w:ascii="Calibri"/>
          <w:color w:val="231F20"/>
          <w:spacing w:val="-4"/>
          <w:w w:val="110"/>
          <w:sz w:val="15"/>
        </w:rPr>
        <w:t xml:space="preserve"> </w:t>
      </w:r>
      <w:r>
        <w:rPr>
          <w:rFonts w:ascii="Calibri"/>
          <w:color w:val="231F20"/>
          <w:w w:val="110"/>
          <w:sz w:val="15"/>
        </w:rPr>
        <w:t>a</w:t>
      </w:r>
      <w:r>
        <w:rPr>
          <w:rFonts w:ascii="Calibri"/>
          <w:color w:val="231F20"/>
          <w:spacing w:val="-5"/>
          <w:w w:val="110"/>
          <w:sz w:val="15"/>
        </w:rPr>
        <w:t xml:space="preserve"> </w:t>
      </w:r>
      <w:r>
        <w:rPr>
          <w:rFonts w:ascii="Calibri"/>
          <w:color w:val="231F20"/>
          <w:w w:val="110"/>
          <w:sz w:val="15"/>
        </w:rPr>
        <w:t>PhD</w:t>
      </w:r>
      <w:r>
        <w:rPr>
          <w:rFonts w:ascii="Calibri"/>
          <w:color w:val="231F20"/>
          <w:spacing w:val="-4"/>
          <w:w w:val="110"/>
          <w:sz w:val="15"/>
        </w:rPr>
        <w:t xml:space="preserve"> </w:t>
      </w:r>
      <w:r>
        <w:rPr>
          <w:rFonts w:ascii="Calibri"/>
          <w:color w:val="231F20"/>
          <w:w w:val="110"/>
          <w:sz w:val="15"/>
        </w:rPr>
        <w:t>studentship</w:t>
      </w:r>
      <w:r>
        <w:rPr>
          <w:rFonts w:ascii="Calibri"/>
          <w:color w:val="231F20"/>
          <w:spacing w:val="-5"/>
          <w:w w:val="110"/>
          <w:sz w:val="15"/>
        </w:rPr>
        <w:t xml:space="preserve"> </w:t>
      </w:r>
      <w:r>
        <w:rPr>
          <w:rFonts w:ascii="Calibri"/>
          <w:color w:val="231F20"/>
          <w:w w:val="110"/>
          <w:sz w:val="15"/>
        </w:rPr>
        <w:t>from</w:t>
      </w:r>
      <w:r>
        <w:rPr>
          <w:rFonts w:ascii="Calibri"/>
          <w:color w:val="231F20"/>
          <w:spacing w:val="-4"/>
          <w:w w:val="110"/>
          <w:sz w:val="15"/>
        </w:rPr>
        <w:t xml:space="preserve"> </w:t>
      </w:r>
      <w:r>
        <w:rPr>
          <w:rFonts w:ascii="Calibri"/>
          <w:color w:val="231F20"/>
          <w:w w:val="110"/>
          <w:sz w:val="15"/>
        </w:rPr>
        <w:t>the</w:t>
      </w:r>
      <w:r>
        <w:rPr>
          <w:rFonts w:ascii="Calibri"/>
          <w:color w:val="231F20"/>
          <w:spacing w:val="-4"/>
          <w:w w:val="110"/>
          <w:sz w:val="15"/>
        </w:rPr>
        <w:t xml:space="preserve"> </w:t>
      </w:r>
      <w:r>
        <w:rPr>
          <w:rFonts w:ascii="Calibri"/>
          <w:color w:val="231F20"/>
          <w:w w:val="110"/>
          <w:sz w:val="15"/>
        </w:rPr>
        <w:t>UK</w:t>
      </w:r>
      <w:r>
        <w:rPr>
          <w:rFonts w:ascii="Calibri"/>
          <w:color w:val="231F20"/>
          <w:spacing w:val="-4"/>
          <w:w w:val="110"/>
          <w:sz w:val="15"/>
        </w:rPr>
        <w:t xml:space="preserve"> </w:t>
      </w:r>
      <w:r>
        <w:rPr>
          <w:rFonts w:ascii="Calibri"/>
          <w:color w:val="231F20"/>
          <w:w w:val="110"/>
          <w:sz w:val="15"/>
        </w:rPr>
        <w:t>Biotechnol-</w:t>
      </w:r>
      <w:r>
        <w:rPr>
          <w:rFonts w:ascii="Calibri"/>
          <w:color w:val="231F20"/>
          <w:spacing w:val="40"/>
          <w:w w:val="110"/>
          <w:sz w:val="15"/>
        </w:rPr>
        <w:t xml:space="preserve"> </w:t>
      </w:r>
      <w:r>
        <w:rPr>
          <w:rFonts w:ascii="Calibri"/>
          <w:color w:val="231F20"/>
          <w:w w:val="110"/>
          <w:sz w:val="15"/>
        </w:rPr>
        <w:t>ogy and Biological Sciences Research Council (BB/M009513/1).</w:t>
      </w:r>
    </w:p>
    <w:p w14:paraId="73DB6F85" w14:textId="77777777" w:rsidR="00BF7F12" w:rsidRDefault="00BF7F12">
      <w:pPr>
        <w:pStyle w:val="BodyText"/>
        <w:rPr>
          <w:rFonts w:ascii="Calibri"/>
          <w:sz w:val="21"/>
        </w:rPr>
      </w:pPr>
    </w:p>
    <w:p w14:paraId="44524797" w14:textId="77777777" w:rsidR="00BF7F12" w:rsidRDefault="00000000">
      <w:pPr>
        <w:ind w:left="191"/>
        <w:jc w:val="both"/>
        <w:rPr>
          <w:rFonts w:ascii="Calibri"/>
          <w:sz w:val="15"/>
        </w:rPr>
      </w:pPr>
      <w:r>
        <w:rPr>
          <w:rFonts w:ascii="Arial Black"/>
          <w:color w:val="231F20"/>
          <w:w w:val="90"/>
          <w:sz w:val="15"/>
        </w:rPr>
        <w:t>Competing</w:t>
      </w:r>
      <w:r>
        <w:rPr>
          <w:rFonts w:ascii="Arial Black"/>
          <w:color w:val="231F20"/>
          <w:spacing w:val="-6"/>
          <w:w w:val="90"/>
          <w:sz w:val="15"/>
        </w:rPr>
        <w:t xml:space="preserve"> </w:t>
      </w:r>
      <w:r>
        <w:rPr>
          <w:rFonts w:ascii="Arial Black"/>
          <w:color w:val="231F20"/>
          <w:w w:val="90"/>
          <w:sz w:val="15"/>
        </w:rPr>
        <w:t>interests:</w:t>
      </w:r>
      <w:r>
        <w:rPr>
          <w:rFonts w:ascii="Arial Black"/>
          <w:color w:val="231F20"/>
          <w:spacing w:val="28"/>
          <w:sz w:val="15"/>
        </w:rPr>
        <w:t xml:space="preserve"> </w:t>
      </w:r>
      <w:r>
        <w:rPr>
          <w:rFonts w:ascii="Calibri"/>
          <w:color w:val="231F20"/>
          <w:w w:val="90"/>
          <w:sz w:val="15"/>
        </w:rPr>
        <w:t>None</w:t>
      </w:r>
      <w:r>
        <w:rPr>
          <w:rFonts w:ascii="Calibri"/>
          <w:color w:val="231F20"/>
          <w:spacing w:val="4"/>
          <w:sz w:val="15"/>
        </w:rPr>
        <w:t xml:space="preserve"> </w:t>
      </w:r>
      <w:r>
        <w:rPr>
          <w:rFonts w:ascii="Calibri"/>
          <w:color w:val="231F20"/>
          <w:spacing w:val="-2"/>
          <w:w w:val="90"/>
          <w:sz w:val="15"/>
        </w:rPr>
        <w:t>declared.</w:t>
      </w:r>
    </w:p>
    <w:p w14:paraId="23913284" w14:textId="77777777" w:rsidR="00BF7F12" w:rsidRDefault="00BF7F12">
      <w:pPr>
        <w:pStyle w:val="BodyText"/>
        <w:spacing w:before="9"/>
        <w:rPr>
          <w:rFonts w:ascii="Calibri"/>
        </w:rPr>
      </w:pPr>
    </w:p>
    <w:p w14:paraId="144BB072" w14:textId="77777777" w:rsidR="00BF7F12" w:rsidRDefault="00000000">
      <w:pPr>
        <w:ind w:left="191"/>
        <w:jc w:val="both"/>
        <w:rPr>
          <w:rFonts w:ascii="Calibri"/>
          <w:sz w:val="15"/>
        </w:rPr>
      </w:pPr>
      <w:r>
        <w:rPr>
          <w:rFonts w:ascii="Arial Black"/>
          <w:color w:val="231F20"/>
          <w:w w:val="90"/>
          <w:sz w:val="15"/>
        </w:rPr>
        <w:t>Ethical</w:t>
      </w:r>
      <w:r>
        <w:rPr>
          <w:rFonts w:ascii="Arial Black"/>
          <w:color w:val="231F20"/>
          <w:spacing w:val="-8"/>
          <w:w w:val="90"/>
          <w:sz w:val="15"/>
        </w:rPr>
        <w:t xml:space="preserve"> </w:t>
      </w:r>
      <w:r>
        <w:rPr>
          <w:rFonts w:ascii="Arial Black"/>
          <w:color w:val="231F20"/>
          <w:w w:val="90"/>
          <w:sz w:val="15"/>
        </w:rPr>
        <w:t>approval:</w:t>
      </w:r>
      <w:r>
        <w:rPr>
          <w:rFonts w:ascii="Arial Black"/>
          <w:color w:val="231F20"/>
          <w:spacing w:val="24"/>
          <w:sz w:val="15"/>
        </w:rPr>
        <w:t xml:space="preserve"> </w:t>
      </w:r>
      <w:r>
        <w:rPr>
          <w:rFonts w:ascii="Calibri"/>
          <w:color w:val="231F20"/>
          <w:w w:val="90"/>
          <w:sz w:val="15"/>
        </w:rPr>
        <w:t>Not</w:t>
      </w:r>
      <w:r>
        <w:rPr>
          <w:rFonts w:ascii="Calibri"/>
          <w:color w:val="231F20"/>
          <w:spacing w:val="3"/>
          <w:sz w:val="15"/>
        </w:rPr>
        <w:t xml:space="preserve"> </w:t>
      </w:r>
      <w:r>
        <w:rPr>
          <w:rFonts w:ascii="Calibri"/>
          <w:color w:val="231F20"/>
          <w:spacing w:val="-2"/>
          <w:w w:val="90"/>
          <w:sz w:val="15"/>
        </w:rPr>
        <w:t>required.</w:t>
      </w:r>
    </w:p>
    <w:p w14:paraId="36BCCB9F" w14:textId="77777777" w:rsidR="00BF7F12" w:rsidRDefault="00BF7F12">
      <w:pPr>
        <w:pStyle w:val="BodyText"/>
        <w:spacing w:before="9"/>
        <w:rPr>
          <w:rFonts w:ascii="Calibri"/>
        </w:rPr>
      </w:pPr>
    </w:p>
    <w:p w14:paraId="03DC742C" w14:textId="77777777" w:rsidR="00BF7F12" w:rsidRDefault="00000000">
      <w:pPr>
        <w:spacing w:line="252" w:lineRule="auto"/>
        <w:ind w:left="191" w:right="633"/>
        <w:jc w:val="both"/>
        <w:rPr>
          <w:rFonts w:ascii="Calibri"/>
          <w:sz w:val="15"/>
        </w:rPr>
      </w:pPr>
      <w:r>
        <w:rPr>
          <w:rFonts w:ascii="Arial Black"/>
          <w:color w:val="231F20"/>
          <w:w w:val="110"/>
          <w:sz w:val="15"/>
        </w:rPr>
        <w:t xml:space="preserve">Data availability: </w:t>
      </w:r>
      <w:r>
        <w:rPr>
          <w:rFonts w:ascii="Calibri"/>
          <w:color w:val="231F20"/>
          <w:w w:val="110"/>
          <w:sz w:val="15"/>
        </w:rPr>
        <w:t>All data are available from open access sources.</w:t>
      </w:r>
      <w:r>
        <w:rPr>
          <w:rFonts w:ascii="Calibri"/>
          <w:color w:val="231F20"/>
          <w:spacing w:val="40"/>
          <w:w w:val="110"/>
          <w:sz w:val="15"/>
        </w:rPr>
        <w:t xml:space="preserve"> </w:t>
      </w:r>
      <w:r>
        <w:rPr>
          <w:rFonts w:ascii="Calibri"/>
          <w:color w:val="231F20"/>
          <w:w w:val="110"/>
          <w:sz w:val="15"/>
        </w:rPr>
        <w:t>Analysis code and data to reproduce this analysis are available from</w:t>
      </w:r>
      <w:r>
        <w:rPr>
          <w:rFonts w:ascii="Calibri"/>
          <w:color w:val="231F20"/>
          <w:spacing w:val="40"/>
          <w:w w:val="110"/>
          <w:sz w:val="15"/>
        </w:rPr>
        <w:t xml:space="preserve"> </w:t>
      </w:r>
      <w:r>
        <w:rPr>
          <w:rFonts w:ascii="Calibri"/>
          <w:color w:val="0000FF"/>
          <w:w w:val="110"/>
          <w:sz w:val="15"/>
        </w:rPr>
        <w:t>https://github.com/DidDrog11/lassa_underreporting</w:t>
      </w:r>
      <w:r>
        <w:rPr>
          <w:rFonts w:ascii="Calibri"/>
          <w:color w:val="231F20"/>
          <w:w w:val="110"/>
          <w:sz w:val="15"/>
        </w:rPr>
        <w:t>. Publication sources</w:t>
      </w:r>
      <w:r>
        <w:rPr>
          <w:rFonts w:ascii="Calibri"/>
          <w:color w:val="231F20"/>
          <w:spacing w:val="40"/>
          <w:w w:val="110"/>
          <w:sz w:val="15"/>
        </w:rPr>
        <w:t xml:space="preserve"> </w:t>
      </w:r>
      <w:r>
        <w:rPr>
          <w:rFonts w:ascii="Calibri"/>
          <w:color w:val="231F20"/>
          <w:w w:val="110"/>
          <w:sz w:val="15"/>
        </w:rPr>
        <w:t>for included data are included in the supplemental dataset and at the</w:t>
      </w:r>
      <w:r>
        <w:rPr>
          <w:rFonts w:ascii="Calibri"/>
          <w:color w:val="231F20"/>
          <w:spacing w:val="40"/>
          <w:w w:val="110"/>
          <w:sz w:val="15"/>
        </w:rPr>
        <w:t xml:space="preserve"> </w:t>
      </w:r>
      <w:r>
        <w:rPr>
          <w:rFonts w:ascii="Calibri"/>
          <w:color w:val="231F20"/>
          <w:w w:val="110"/>
          <w:sz w:val="15"/>
        </w:rPr>
        <w:t>above</w:t>
      </w:r>
      <w:r>
        <w:rPr>
          <w:rFonts w:ascii="Calibri"/>
          <w:color w:val="231F20"/>
          <w:spacing w:val="-2"/>
          <w:w w:val="110"/>
          <w:sz w:val="15"/>
        </w:rPr>
        <w:t xml:space="preserve"> </w:t>
      </w:r>
      <w:r>
        <w:rPr>
          <w:rFonts w:ascii="Calibri"/>
          <w:color w:val="231F20"/>
          <w:w w:val="110"/>
          <w:sz w:val="15"/>
        </w:rPr>
        <w:t>repository.</w:t>
      </w:r>
    </w:p>
    <w:p w14:paraId="3B61748E" w14:textId="77777777" w:rsidR="00BF7F12" w:rsidRDefault="00BF7F12">
      <w:pPr>
        <w:spacing w:line="252" w:lineRule="auto"/>
        <w:jc w:val="both"/>
        <w:rPr>
          <w:rFonts w:ascii="Calibri"/>
          <w:sz w:val="15"/>
        </w:rPr>
        <w:sectPr w:rsidR="00BF7F12">
          <w:type w:val="continuous"/>
          <w:pgSz w:w="12240" w:h="15840"/>
          <w:pgMar w:top="1820" w:right="380" w:bottom="280" w:left="740" w:header="834" w:footer="958" w:gutter="0"/>
          <w:cols w:num="2" w:space="720" w:equalWidth="0">
            <w:col w:w="5255" w:space="40"/>
            <w:col w:w="5825"/>
          </w:cols>
        </w:sectPr>
      </w:pPr>
    </w:p>
    <w:p w14:paraId="24C14ABF" w14:textId="77777777" w:rsidR="00BF7F12" w:rsidRDefault="00000000">
      <w:pPr>
        <w:tabs>
          <w:tab w:val="left" w:pos="5486"/>
          <w:tab w:val="left" w:pos="10484"/>
        </w:tabs>
        <w:spacing w:before="18"/>
        <w:ind w:left="256"/>
        <w:rPr>
          <w:rFonts w:ascii="Times New Roman"/>
          <w:sz w:val="17"/>
        </w:rPr>
      </w:pPr>
      <w:r>
        <w:rPr>
          <w:rFonts w:ascii="Calibri"/>
          <w:w w:val="110"/>
          <w:sz w:val="17"/>
        </w:rPr>
        <w:t>3</w:t>
      </w:r>
      <w:r>
        <w:rPr>
          <w:rFonts w:ascii="Calibri"/>
          <w:spacing w:val="26"/>
          <w:w w:val="110"/>
          <w:sz w:val="17"/>
        </w:rPr>
        <w:t xml:space="preserve"> </w:t>
      </w:r>
      <w:r>
        <w:rPr>
          <w:rFonts w:ascii="Calibri"/>
          <w:w w:val="110"/>
          <w:sz w:val="17"/>
        </w:rPr>
        <w:t>show</w:t>
      </w:r>
      <w:r>
        <w:rPr>
          <w:rFonts w:ascii="Calibri"/>
          <w:spacing w:val="26"/>
          <w:w w:val="110"/>
          <w:sz w:val="17"/>
        </w:rPr>
        <w:t xml:space="preserve"> </w:t>
      </w:r>
      <w:r>
        <w:rPr>
          <w:rFonts w:ascii="Calibri"/>
          <w:w w:val="110"/>
          <w:sz w:val="17"/>
        </w:rPr>
        <w:t>less</w:t>
      </w:r>
      <w:r>
        <w:rPr>
          <w:rFonts w:ascii="Calibri"/>
          <w:spacing w:val="27"/>
          <w:w w:val="110"/>
          <w:sz w:val="17"/>
        </w:rPr>
        <w:t xml:space="preserve"> </w:t>
      </w:r>
      <w:r>
        <w:rPr>
          <w:rFonts w:ascii="Calibri"/>
          <w:w w:val="110"/>
          <w:sz w:val="17"/>
        </w:rPr>
        <w:t>variability</w:t>
      </w:r>
      <w:r>
        <w:rPr>
          <w:rFonts w:ascii="Calibri"/>
          <w:spacing w:val="26"/>
          <w:w w:val="110"/>
          <w:sz w:val="17"/>
        </w:rPr>
        <w:t xml:space="preserve"> </w:t>
      </w:r>
      <w:r>
        <w:rPr>
          <w:rFonts w:ascii="Calibri"/>
          <w:w w:val="110"/>
          <w:sz w:val="17"/>
        </w:rPr>
        <w:t>than</w:t>
      </w:r>
      <w:r>
        <w:rPr>
          <w:rFonts w:ascii="Calibri"/>
          <w:spacing w:val="26"/>
          <w:w w:val="110"/>
          <w:sz w:val="17"/>
        </w:rPr>
        <w:t xml:space="preserve"> </w:t>
      </w:r>
      <w:r>
        <w:rPr>
          <w:rFonts w:ascii="Calibri"/>
          <w:w w:val="110"/>
          <w:sz w:val="17"/>
        </w:rPr>
        <w:t>those</w:t>
      </w:r>
      <w:r>
        <w:rPr>
          <w:rFonts w:ascii="Calibri"/>
          <w:spacing w:val="27"/>
          <w:w w:val="110"/>
          <w:sz w:val="17"/>
        </w:rPr>
        <w:t xml:space="preserve"> </w:t>
      </w:r>
      <w:r>
        <w:rPr>
          <w:rFonts w:ascii="Calibri"/>
          <w:w w:val="110"/>
          <w:sz w:val="17"/>
        </w:rPr>
        <w:t>including</w:t>
      </w:r>
      <w:r>
        <w:rPr>
          <w:rFonts w:ascii="Calibri"/>
          <w:spacing w:val="26"/>
          <w:w w:val="110"/>
          <w:sz w:val="17"/>
        </w:rPr>
        <w:t xml:space="preserve"> </w:t>
      </w:r>
      <w:r>
        <w:rPr>
          <w:rFonts w:ascii="Calibri"/>
          <w:w w:val="110"/>
          <w:sz w:val="17"/>
        </w:rPr>
        <w:t>all</w:t>
      </w:r>
      <w:r>
        <w:rPr>
          <w:rFonts w:ascii="Calibri"/>
          <w:spacing w:val="26"/>
          <w:w w:val="110"/>
          <w:sz w:val="17"/>
        </w:rPr>
        <w:t xml:space="preserve"> </w:t>
      </w:r>
      <w:r>
        <w:rPr>
          <w:rFonts w:ascii="Calibri"/>
          <w:w w:val="110"/>
          <w:sz w:val="17"/>
        </w:rPr>
        <w:t>outbreaks</w:t>
      </w:r>
      <w:r>
        <w:rPr>
          <w:rFonts w:ascii="Calibri"/>
          <w:spacing w:val="27"/>
          <w:w w:val="110"/>
          <w:sz w:val="17"/>
        </w:rPr>
        <w:t xml:space="preserve"> </w:t>
      </w:r>
      <w:r>
        <w:rPr>
          <w:rFonts w:ascii="Calibri"/>
          <w:w w:val="110"/>
          <w:sz w:val="17"/>
        </w:rPr>
        <w:t>or</w:t>
      </w:r>
      <w:r>
        <w:rPr>
          <w:rFonts w:ascii="Calibri"/>
          <w:spacing w:val="26"/>
          <w:w w:val="110"/>
          <w:sz w:val="17"/>
        </w:rPr>
        <w:t xml:space="preserve"> </w:t>
      </w:r>
      <w:r>
        <w:rPr>
          <w:rFonts w:ascii="Calibri"/>
          <w:spacing w:val="-5"/>
          <w:w w:val="110"/>
          <w:sz w:val="17"/>
        </w:rPr>
        <w:t>all</w:t>
      </w:r>
      <w:r>
        <w:rPr>
          <w:rFonts w:ascii="Calibri"/>
          <w:sz w:val="17"/>
        </w:rPr>
        <w:tab/>
      </w:r>
      <w:r>
        <w:rPr>
          <w:rFonts w:ascii="Times New Roman"/>
          <w:sz w:val="17"/>
          <w:u w:val="single"/>
        </w:rPr>
        <w:tab/>
      </w:r>
    </w:p>
    <w:p w14:paraId="265D4F17" w14:textId="77777777" w:rsidR="00BF7F12" w:rsidRDefault="00000000">
      <w:pPr>
        <w:spacing w:before="5" w:line="103" w:lineRule="exact"/>
        <w:ind w:left="256"/>
        <w:rPr>
          <w:rFonts w:ascii="Calibri"/>
          <w:sz w:val="17"/>
        </w:rPr>
      </w:pPr>
      <w:r>
        <w:rPr>
          <w:rFonts w:ascii="Calibri"/>
          <w:w w:val="110"/>
          <w:sz w:val="17"/>
        </w:rPr>
        <w:t>states,</w:t>
      </w:r>
      <w:r>
        <w:rPr>
          <w:rFonts w:ascii="Calibri"/>
          <w:spacing w:val="23"/>
          <w:w w:val="110"/>
          <w:sz w:val="17"/>
        </w:rPr>
        <w:t xml:space="preserve"> </w:t>
      </w:r>
      <w:r>
        <w:rPr>
          <w:rFonts w:ascii="Calibri"/>
          <w:w w:val="110"/>
          <w:sz w:val="17"/>
        </w:rPr>
        <w:t>leading</w:t>
      </w:r>
      <w:r>
        <w:rPr>
          <w:rFonts w:ascii="Calibri"/>
          <w:spacing w:val="24"/>
          <w:w w:val="110"/>
          <w:sz w:val="17"/>
        </w:rPr>
        <w:t xml:space="preserve"> </w:t>
      </w:r>
      <w:r>
        <w:rPr>
          <w:rFonts w:ascii="Calibri"/>
          <w:w w:val="110"/>
          <w:sz w:val="17"/>
        </w:rPr>
        <w:t>to</w:t>
      </w:r>
      <w:r>
        <w:rPr>
          <w:rFonts w:ascii="Calibri"/>
          <w:spacing w:val="22"/>
          <w:w w:val="110"/>
          <w:sz w:val="17"/>
        </w:rPr>
        <w:t xml:space="preserve"> </w:t>
      </w:r>
      <w:r>
        <w:rPr>
          <w:rFonts w:ascii="Calibri"/>
          <w:w w:val="110"/>
          <w:sz w:val="17"/>
        </w:rPr>
        <w:t>greater</w:t>
      </w:r>
      <w:r>
        <w:rPr>
          <w:rFonts w:ascii="Calibri"/>
          <w:spacing w:val="24"/>
          <w:w w:val="110"/>
          <w:sz w:val="17"/>
        </w:rPr>
        <w:t xml:space="preserve"> </w:t>
      </w:r>
      <w:r>
        <w:rPr>
          <w:rFonts w:ascii="Calibri"/>
          <w:w w:val="110"/>
          <w:sz w:val="17"/>
        </w:rPr>
        <w:t>confidence</w:t>
      </w:r>
      <w:r>
        <w:rPr>
          <w:rFonts w:ascii="Calibri"/>
          <w:spacing w:val="22"/>
          <w:w w:val="110"/>
          <w:sz w:val="17"/>
        </w:rPr>
        <w:t xml:space="preserve"> </w:t>
      </w:r>
      <w:r>
        <w:rPr>
          <w:rFonts w:ascii="Calibri"/>
          <w:w w:val="110"/>
          <w:sz w:val="17"/>
        </w:rPr>
        <w:t>in</w:t>
      </w:r>
      <w:r>
        <w:rPr>
          <w:rFonts w:ascii="Calibri"/>
          <w:spacing w:val="24"/>
          <w:w w:val="110"/>
          <w:sz w:val="17"/>
        </w:rPr>
        <w:t xml:space="preserve"> </w:t>
      </w:r>
      <w:r>
        <w:rPr>
          <w:rFonts w:ascii="Calibri"/>
          <w:w w:val="110"/>
          <w:sz w:val="17"/>
        </w:rPr>
        <w:t>this</w:t>
      </w:r>
      <w:r>
        <w:rPr>
          <w:rFonts w:ascii="Calibri"/>
          <w:spacing w:val="23"/>
          <w:w w:val="110"/>
          <w:sz w:val="17"/>
        </w:rPr>
        <w:t xml:space="preserve"> </w:t>
      </w:r>
      <w:r>
        <w:rPr>
          <w:rFonts w:ascii="Calibri"/>
          <w:w w:val="110"/>
          <w:sz w:val="17"/>
        </w:rPr>
        <w:t>estimate.</w:t>
      </w:r>
      <w:r>
        <w:rPr>
          <w:rFonts w:ascii="Calibri"/>
          <w:spacing w:val="23"/>
          <w:w w:val="110"/>
          <w:sz w:val="17"/>
        </w:rPr>
        <w:t xml:space="preserve"> </w:t>
      </w:r>
      <w:r>
        <w:rPr>
          <w:rFonts w:ascii="Calibri"/>
          <w:spacing w:val="-2"/>
          <w:w w:val="110"/>
          <w:sz w:val="17"/>
        </w:rPr>
        <w:t>Applying</w:t>
      </w:r>
    </w:p>
    <w:p w14:paraId="64AFE6B1" w14:textId="77777777" w:rsidR="00BF7F12" w:rsidRDefault="00BF7F12">
      <w:pPr>
        <w:spacing w:line="103" w:lineRule="exact"/>
        <w:rPr>
          <w:rFonts w:ascii="Calibri"/>
          <w:sz w:val="17"/>
        </w:rPr>
        <w:sectPr w:rsidR="00BF7F12">
          <w:type w:val="continuous"/>
          <w:pgSz w:w="12240" w:h="15840"/>
          <w:pgMar w:top="1820" w:right="380" w:bottom="280" w:left="740" w:header="834" w:footer="958" w:gutter="0"/>
          <w:cols w:space="720"/>
        </w:sectPr>
      </w:pPr>
    </w:p>
    <w:p w14:paraId="4B31FD20" w14:textId="77777777" w:rsidR="00BF7F12" w:rsidRDefault="00000000">
      <w:pPr>
        <w:spacing w:before="110" w:line="247" w:lineRule="auto"/>
        <w:ind w:left="256"/>
        <w:jc w:val="both"/>
        <w:rPr>
          <w:rFonts w:ascii="Calibri"/>
          <w:sz w:val="17"/>
        </w:rPr>
      </w:pPr>
      <w:r>
        <w:rPr>
          <w:rFonts w:ascii="Calibri"/>
          <w:w w:val="115"/>
          <w:sz w:val="17"/>
        </w:rPr>
        <w:t xml:space="preserve">this method of case estimation to other settings based on re- </w:t>
      </w:r>
      <w:r>
        <w:rPr>
          <w:rFonts w:ascii="Calibri"/>
          <w:w w:val="110"/>
          <w:sz w:val="17"/>
        </w:rPr>
        <w:t xml:space="preserve">ported deaths found that between 17 and 63% of expected cases </w:t>
      </w:r>
      <w:r>
        <w:rPr>
          <w:rFonts w:ascii="Calibri"/>
          <w:w w:val="115"/>
          <w:sz w:val="17"/>
        </w:rPr>
        <w:t xml:space="preserve">are reported (Figure </w:t>
      </w:r>
      <w:r>
        <w:rPr>
          <w:rFonts w:ascii="Calibri"/>
          <w:color w:val="0000FF"/>
          <w:w w:val="115"/>
          <w:sz w:val="17"/>
        </w:rPr>
        <w:t>1</w:t>
      </w:r>
      <w:r>
        <w:rPr>
          <w:rFonts w:ascii="Calibri"/>
          <w:w w:val="115"/>
          <w:sz w:val="17"/>
        </w:rPr>
        <w:t>B).</w:t>
      </w:r>
    </w:p>
    <w:p w14:paraId="57C892E2" w14:textId="77777777" w:rsidR="00BF7F12" w:rsidRDefault="00000000">
      <w:pPr>
        <w:spacing w:line="247" w:lineRule="auto"/>
        <w:ind w:left="256" w:firstLine="232"/>
        <w:jc w:val="both"/>
        <w:rPr>
          <w:rFonts w:ascii="Calibri"/>
          <w:sz w:val="17"/>
        </w:rPr>
      </w:pPr>
      <w:r>
        <w:rPr>
          <w:rFonts w:ascii="Calibri"/>
          <w:w w:val="110"/>
          <w:sz w:val="17"/>
        </w:rPr>
        <w:t>As expected, underreporting is greatest in countries in which Lassa</w:t>
      </w:r>
      <w:r>
        <w:rPr>
          <w:rFonts w:ascii="Calibri"/>
          <w:spacing w:val="-1"/>
          <w:w w:val="110"/>
          <w:sz w:val="17"/>
        </w:rPr>
        <w:t xml:space="preserve"> </w:t>
      </w:r>
      <w:r>
        <w:rPr>
          <w:rFonts w:ascii="Calibri"/>
          <w:w w:val="110"/>
          <w:sz w:val="17"/>
        </w:rPr>
        <w:t>fever</w:t>
      </w:r>
      <w:r>
        <w:rPr>
          <w:rFonts w:ascii="Calibri"/>
          <w:spacing w:val="-1"/>
          <w:w w:val="110"/>
          <w:sz w:val="17"/>
        </w:rPr>
        <w:t xml:space="preserve"> </w:t>
      </w:r>
      <w:r>
        <w:rPr>
          <w:rFonts w:ascii="Calibri"/>
          <w:w w:val="110"/>
          <w:sz w:val="17"/>
        </w:rPr>
        <w:t>surveillance</w:t>
      </w:r>
      <w:r>
        <w:rPr>
          <w:rFonts w:ascii="Calibri"/>
          <w:spacing w:val="-1"/>
          <w:w w:val="110"/>
          <w:sz w:val="17"/>
        </w:rPr>
        <w:t xml:space="preserve"> </w:t>
      </w:r>
      <w:r>
        <w:rPr>
          <w:rFonts w:ascii="Calibri"/>
          <w:w w:val="110"/>
          <w:sz w:val="17"/>
        </w:rPr>
        <w:t>is</w:t>
      </w:r>
      <w:r>
        <w:rPr>
          <w:rFonts w:ascii="Calibri"/>
          <w:spacing w:val="-1"/>
          <w:w w:val="110"/>
          <w:sz w:val="17"/>
        </w:rPr>
        <w:t xml:space="preserve"> </w:t>
      </w:r>
      <w:r>
        <w:rPr>
          <w:rFonts w:ascii="Calibri"/>
          <w:w w:val="110"/>
          <w:sz w:val="17"/>
        </w:rPr>
        <w:t>not</w:t>
      </w:r>
      <w:r>
        <w:rPr>
          <w:rFonts w:ascii="Calibri"/>
          <w:spacing w:val="-1"/>
          <w:w w:val="110"/>
          <w:sz w:val="17"/>
        </w:rPr>
        <w:t xml:space="preserve"> </w:t>
      </w:r>
      <w:r>
        <w:rPr>
          <w:rFonts w:ascii="Calibri"/>
          <w:w w:val="110"/>
          <w:sz w:val="17"/>
        </w:rPr>
        <w:t>routine</w:t>
      </w:r>
      <w:r>
        <w:rPr>
          <w:rFonts w:ascii="Calibri"/>
          <w:spacing w:val="-1"/>
          <w:w w:val="110"/>
          <w:sz w:val="17"/>
        </w:rPr>
        <w:t xml:space="preserve"> </w:t>
      </w:r>
      <w:r>
        <w:rPr>
          <w:rFonts w:ascii="Calibri"/>
          <w:w w:val="110"/>
          <w:sz w:val="17"/>
        </w:rPr>
        <w:t>and</w:t>
      </w:r>
      <w:r>
        <w:rPr>
          <w:rFonts w:ascii="Calibri"/>
          <w:spacing w:val="-1"/>
          <w:w w:val="110"/>
          <w:sz w:val="17"/>
        </w:rPr>
        <w:t xml:space="preserve"> </w:t>
      </w:r>
      <w:r>
        <w:rPr>
          <w:rFonts w:ascii="Calibri"/>
          <w:w w:val="110"/>
          <w:sz w:val="17"/>
        </w:rPr>
        <w:t>there</w:t>
      </w:r>
      <w:r>
        <w:rPr>
          <w:rFonts w:ascii="Calibri"/>
          <w:spacing w:val="-1"/>
          <w:w w:val="110"/>
          <w:sz w:val="17"/>
        </w:rPr>
        <w:t xml:space="preserve"> </w:t>
      </w:r>
      <w:r>
        <w:rPr>
          <w:rFonts w:ascii="Calibri"/>
          <w:w w:val="110"/>
          <w:sz w:val="17"/>
        </w:rPr>
        <w:t>are</w:t>
      </w:r>
      <w:r>
        <w:rPr>
          <w:rFonts w:ascii="Calibri"/>
          <w:spacing w:val="-1"/>
          <w:w w:val="110"/>
          <w:sz w:val="17"/>
        </w:rPr>
        <w:t xml:space="preserve"> </w:t>
      </w:r>
      <w:r>
        <w:rPr>
          <w:rFonts w:ascii="Calibri"/>
          <w:w w:val="110"/>
          <w:sz w:val="17"/>
        </w:rPr>
        <w:t>few</w:t>
      </w:r>
      <w:r>
        <w:rPr>
          <w:rFonts w:ascii="Calibri"/>
          <w:spacing w:val="-1"/>
          <w:w w:val="110"/>
          <w:sz w:val="17"/>
        </w:rPr>
        <w:t xml:space="preserve"> </w:t>
      </w:r>
      <w:r>
        <w:rPr>
          <w:rFonts w:ascii="Calibri"/>
          <w:w w:val="110"/>
          <w:sz w:val="17"/>
        </w:rPr>
        <w:t>reported deaths, i.e. Ghana, Guinea and Togo (17%, 25% and 38%, respec- tively).</w:t>
      </w:r>
      <w:r>
        <w:rPr>
          <w:rFonts w:ascii="Calibri"/>
          <w:spacing w:val="-10"/>
          <w:w w:val="110"/>
          <w:sz w:val="17"/>
        </w:rPr>
        <w:t xml:space="preserve"> </w:t>
      </w:r>
      <w:r>
        <w:rPr>
          <w:rFonts w:ascii="Calibri"/>
          <w:w w:val="110"/>
          <w:sz w:val="17"/>
        </w:rPr>
        <w:t>Conversely,</w:t>
      </w:r>
      <w:r>
        <w:rPr>
          <w:rFonts w:ascii="Calibri"/>
          <w:spacing w:val="-10"/>
          <w:w w:val="110"/>
          <w:sz w:val="17"/>
        </w:rPr>
        <w:t xml:space="preserve"> </w:t>
      </w:r>
      <w:r>
        <w:rPr>
          <w:rFonts w:ascii="Calibri"/>
          <w:w w:val="110"/>
          <w:sz w:val="17"/>
        </w:rPr>
        <w:t>in</w:t>
      </w:r>
      <w:r>
        <w:rPr>
          <w:rFonts w:ascii="Calibri"/>
          <w:spacing w:val="-10"/>
          <w:w w:val="110"/>
          <w:sz w:val="17"/>
        </w:rPr>
        <w:t xml:space="preserve"> </w:t>
      </w:r>
      <w:r>
        <w:rPr>
          <w:rFonts w:ascii="Calibri"/>
          <w:w w:val="110"/>
          <w:sz w:val="17"/>
        </w:rPr>
        <w:t>Nigeria</w:t>
      </w:r>
      <w:r>
        <w:rPr>
          <w:rFonts w:ascii="Calibri"/>
          <w:spacing w:val="-10"/>
          <w:w w:val="110"/>
          <w:sz w:val="17"/>
        </w:rPr>
        <w:t xml:space="preserve"> </w:t>
      </w:r>
      <w:r>
        <w:rPr>
          <w:rFonts w:ascii="Calibri"/>
          <w:w w:val="110"/>
          <w:sz w:val="17"/>
        </w:rPr>
        <w:t>and</w:t>
      </w:r>
      <w:r>
        <w:rPr>
          <w:rFonts w:ascii="Calibri"/>
          <w:spacing w:val="-10"/>
          <w:w w:val="110"/>
          <w:sz w:val="17"/>
        </w:rPr>
        <w:t xml:space="preserve"> </w:t>
      </w:r>
      <w:r>
        <w:rPr>
          <w:rFonts w:ascii="Calibri"/>
          <w:w w:val="110"/>
          <w:sz w:val="17"/>
        </w:rPr>
        <w:t>Sierra</w:t>
      </w:r>
      <w:r>
        <w:rPr>
          <w:rFonts w:ascii="Calibri"/>
          <w:spacing w:val="-10"/>
          <w:w w:val="110"/>
          <w:sz w:val="17"/>
        </w:rPr>
        <w:t xml:space="preserve"> </w:t>
      </w:r>
      <w:r>
        <w:rPr>
          <w:rFonts w:ascii="Calibri"/>
          <w:w w:val="110"/>
          <w:sz w:val="17"/>
        </w:rPr>
        <w:t>Leone,</w:t>
      </w:r>
      <w:r>
        <w:rPr>
          <w:rFonts w:ascii="Calibri"/>
          <w:spacing w:val="-10"/>
          <w:w w:val="110"/>
          <w:sz w:val="17"/>
        </w:rPr>
        <w:t xml:space="preserve"> </w:t>
      </w:r>
      <w:r>
        <w:rPr>
          <w:rFonts w:ascii="Calibri"/>
          <w:w w:val="110"/>
          <w:sz w:val="17"/>
        </w:rPr>
        <w:t>where</w:t>
      </w:r>
      <w:r>
        <w:rPr>
          <w:rFonts w:ascii="Calibri"/>
          <w:spacing w:val="-10"/>
          <w:w w:val="110"/>
          <w:sz w:val="17"/>
        </w:rPr>
        <w:t xml:space="preserve"> </w:t>
      </w:r>
      <w:r>
        <w:rPr>
          <w:rFonts w:ascii="Calibri"/>
          <w:w w:val="110"/>
          <w:sz w:val="17"/>
        </w:rPr>
        <w:t>surveillance is greater, underreporting was estimated at 63% and 57%, re- spectively.</w:t>
      </w:r>
      <w:r>
        <w:rPr>
          <w:rFonts w:ascii="Calibri"/>
          <w:spacing w:val="-3"/>
          <w:w w:val="110"/>
          <w:sz w:val="17"/>
        </w:rPr>
        <w:t xml:space="preserve"> </w:t>
      </w:r>
      <w:r>
        <w:rPr>
          <w:rFonts w:ascii="Calibri"/>
          <w:w w:val="110"/>
          <w:sz w:val="17"/>
        </w:rPr>
        <w:t>The</w:t>
      </w:r>
      <w:r>
        <w:rPr>
          <w:rFonts w:ascii="Calibri"/>
          <w:spacing w:val="-4"/>
          <w:w w:val="110"/>
          <w:sz w:val="17"/>
        </w:rPr>
        <w:t xml:space="preserve"> </w:t>
      </w:r>
      <w:r>
        <w:rPr>
          <w:rFonts w:ascii="Calibri"/>
          <w:w w:val="110"/>
          <w:sz w:val="17"/>
        </w:rPr>
        <w:t>lowest</w:t>
      </w:r>
      <w:r>
        <w:rPr>
          <w:rFonts w:ascii="Calibri"/>
          <w:spacing w:val="-4"/>
          <w:w w:val="110"/>
          <w:sz w:val="17"/>
        </w:rPr>
        <w:t xml:space="preserve"> </w:t>
      </w:r>
      <w:r>
        <w:rPr>
          <w:rFonts w:ascii="Calibri"/>
          <w:w w:val="110"/>
          <w:sz w:val="17"/>
        </w:rPr>
        <w:t>proportion</w:t>
      </w:r>
      <w:r>
        <w:rPr>
          <w:rFonts w:ascii="Calibri"/>
          <w:spacing w:val="-4"/>
          <w:w w:val="110"/>
          <w:sz w:val="17"/>
        </w:rPr>
        <w:t xml:space="preserve"> </w:t>
      </w:r>
      <w:r>
        <w:rPr>
          <w:rFonts w:ascii="Calibri"/>
          <w:w w:val="110"/>
          <w:sz w:val="17"/>
        </w:rPr>
        <w:t>of</w:t>
      </w:r>
      <w:r>
        <w:rPr>
          <w:rFonts w:ascii="Calibri"/>
          <w:spacing w:val="-4"/>
          <w:w w:val="110"/>
          <w:sz w:val="17"/>
        </w:rPr>
        <w:t xml:space="preserve"> </w:t>
      </w:r>
      <w:r>
        <w:rPr>
          <w:rFonts w:ascii="Calibri"/>
          <w:w w:val="110"/>
          <w:sz w:val="17"/>
        </w:rPr>
        <w:t>expected</w:t>
      </w:r>
      <w:r>
        <w:rPr>
          <w:rFonts w:ascii="Calibri"/>
          <w:spacing w:val="-4"/>
          <w:w w:val="110"/>
          <w:sz w:val="17"/>
        </w:rPr>
        <w:t xml:space="preserve"> </w:t>
      </w:r>
      <w:r>
        <w:rPr>
          <w:rFonts w:ascii="Calibri"/>
          <w:w w:val="110"/>
          <w:sz w:val="17"/>
        </w:rPr>
        <w:t>cases</w:t>
      </w:r>
      <w:r>
        <w:rPr>
          <w:rFonts w:ascii="Calibri"/>
          <w:spacing w:val="-3"/>
          <w:w w:val="110"/>
          <w:sz w:val="17"/>
        </w:rPr>
        <w:t xml:space="preserve"> </w:t>
      </w:r>
      <w:r>
        <w:rPr>
          <w:rFonts w:ascii="Calibri"/>
          <w:w w:val="110"/>
          <w:sz w:val="17"/>
        </w:rPr>
        <w:t>was</w:t>
      </w:r>
      <w:r>
        <w:rPr>
          <w:rFonts w:ascii="Calibri"/>
          <w:spacing w:val="-4"/>
          <w:w w:val="110"/>
          <w:sz w:val="17"/>
        </w:rPr>
        <w:t xml:space="preserve"> </w:t>
      </w:r>
      <w:r>
        <w:rPr>
          <w:rFonts w:ascii="Calibri"/>
          <w:w w:val="110"/>
          <w:sz w:val="17"/>
        </w:rPr>
        <w:t>reported from Benin (12%), which reports sporadic outbreaks based on identified deaths but has no routine surveillance. During the last decade, 5230 cases of Lassa fever have been reported, with 8995 expected cases, and with an estimated 3765 unreported cases.</w:t>
      </w:r>
    </w:p>
    <w:p w14:paraId="44B7D546" w14:textId="77777777" w:rsidR="00BF7F12" w:rsidRDefault="00000000">
      <w:pPr>
        <w:spacing w:line="247" w:lineRule="auto"/>
        <w:ind w:left="256" w:firstLine="232"/>
        <w:jc w:val="both"/>
        <w:rPr>
          <w:rFonts w:ascii="Calibri"/>
          <w:sz w:val="17"/>
        </w:rPr>
      </w:pPr>
      <w:r>
        <w:rPr>
          <w:rFonts w:ascii="Calibri"/>
          <w:w w:val="110"/>
          <w:sz w:val="17"/>
        </w:rPr>
        <w:t>These results are sensitive to the number of reported deaths due</w:t>
      </w:r>
      <w:r>
        <w:rPr>
          <w:rFonts w:ascii="Calibri"/>
          <w:spacing w:val="-5"/>
          <w:w w:val="110"/>
          <w:sz w:val="17"/>
        </w:rPr>
        <w:t xml:space="preserve"> </w:t>
      </w:r>
      <w:r>
        <w:rPr>
          <w:rFonts w:ascii="Calibri"/>
          <w:w w:val="110"/>
          <w:sz w:val="17"/>
        </w:rPr>
        <w:t>to</w:t>
      </w:r>
      <w:r>
        <w:rPr>
          <w:rFonts w:ascii="Calibri"/>
          <w:spacing w:val="-5"/>
          <w:w w:val="110"/>
          <w:sz w:val="17"/>
        </w:rPr>
        <w:t xml:space="preserve"> </w:t>
      </w:r>
      <w:r>
        <w:rPr>
          <w:rFonts w:ascii="Calibri"/>
          <w:w w:val="110"/>
          <w:sz w:val="17"/>
        </w:rPr>
        <w:t>Lassa</w:t>
      </w:r>
      <w:r>
        <w:rPr>
          <w:rFonts w:ascii="Calibri"/>
          <w:spacing w:val="-5"/>
          <w:w w:val="110"/>
          <w:sz w:val="17"/>
        </w:rPr>
        <w:t xml:space="preserve"> </w:t>
      </w:r>
      <w:r>
        <w:rPr>
          <w:rFonts w:ascii="Calibri"/>
          <w:w w:val="110"/>
          <w:sz w:val="17"/>
        </w:rPr>
        <w:t>fever,</w:t>
      </w:r>
      <w:r>
        <w:rPr>
          <w:rFonts w:ascii="Calibri"/>
          <w:spacing w:val="-5"/>
          <w:w w:val="110"/>
          <w:sz w:val="17"/>
        </w:rPr>
        <w:t xml:space="preserve"> </w:t>
      </w:r>
      <w:r>
        <w:rPr>
          <w:rFonts w:ascii="Calibri"/>
          <w:w w:val="110"/>
          <w:sz w:val="17"/>
        </w:rPr>
        <w:t>which</w:t>
      </w:r>
      <w:r>
        <w:rPr>
          <w:rFonts w:ascii="Calibri"/>
          <w:spacing w:val="-5"/>
          <w:w w:val="110"/>
          <w:sz w:val="17"/>
        </w:rPr>
        <w:t xml:space="preserve"> </w:t>
      </w:r>
      <w:r>
        <w:rPr>
          <w:rFonts w:ascii="Calibri"/>
          <w:w w:val="110"/>
          <w:sz w:val="17"/>
        </w:rPr>
        <w:t>is</w:t>
      </w:r>
      <w:r>
        <w:rPr>
          <w:rFonts w:ascii="Calibri"/>
          <w:spacing w:val="-5"/>
          <w:w w:val="110"/>
          <w:sz w:val="17"/>
        </w:rPr>
        <w:t xml:space="preserve"> </w:t>
      </w:r>
      <w:r>
        <w:rPr>
          <w:rFonts w:ascii="Calibri"/>
          <w:w w:val="110"/>
          <w:sz w:val="17"/>
        </w:rPr>
        <w:t>likely</w:t>
      </w:r>
      <w:r>
        <w:rPr>
          <w:rFonts w:ascii="Calibri"/>
          <w:spacing w:val="-5"/>
          <w:w w:val="110"/>
          <w:sz w:val="17"/>
        </w:rPr>
        <w:t xml:space="preserve"> </w:t>
      </w:r>
      <w:r>
        <w:rPr>
          <w:rFonts w:ascii="Calibri"/>
          <w:w w:val="110"/>
          <w:sz w:val="17"/>
        </w:rPr>
        <w:t>to</w:t>
      </w:r>
      <w:r>
        <w:rPr>
          <w:rFonts w:ascii="Calibri"/>
          <w:spacing w:val="-5"/>
          <w:w w:val="110"/>
          <w:sz w:val="17"/>
        </w:rPr>
        <w:t xml:space="preserve"> </w:t>
      </w:r>
      <w:r>
        <w:rPr>
          <w:rFonts w:ascii="Calibri"/>
          <w:w w:val="110"/>
          <w:sz w:val="17"/>
        </w:rPr>
        <w:t>suffer</w:t>
      </w:r>
      <w:r>
        <w:rPr>
          <w:rFonts w:ascii="Calibri"/>
          <w:spacing w:val="-5"/>
          <w:w w:val="110"/>
          <w:sz w:val="17"/>
        </w:rPr>
        <w:t xml:space="preserve"> </w:t>
      </w:r>
      <w:r>
        <w:rPr>
          <w:rFonts w:ascii="Calibri"/>
          <w:w w:val="110"/>
          <w:sz w:val="17"/>
        </w:rPr>
        <w:t>from</w:t>
      </w:r>
      <w:r>
        <w:rPr>
          <w:rFonts w:ascii="Calibri"/>
          <w:spacing w:val="-5"/>
          <w:w w:val="110"/>
          <w:sz w:val="17"/>
        </w:rPr>
        <w:t xml:space="preserve"> </w:t>
      </w:r>
      <w:r>
        <w:rPr>
          <w:rFonts w:ascii="Calibri"/>
          <w:w w:val="110"/>
          <w:sz w:val="17"/>
        </w:rPr>
        <w:t>variable</w:t>
      </w:r>
      <w:r>
        <w:rPr>
          <w:rFonts w:ascii="Calibri"/>
          <w:spacing w:val="-5"/>
          <w:w w:val="110"/>
          <w:sz w:val="17"/>
        </w:rPr>
        <w:t xml:space="preserve"> </w:t>
      </w:r>
      <w:r>
        <w:rPr>
          <w:rFonts w:ascii="Calibri"/>
          <w:w w:val="110"/>
          <w:sz w:val="17"/>
        </w:rPr>
        <w:t>reporting by</w:t>
      </w:r>
      <w:r>
        <w:rPr>
          <w:rFonts w:ascii="Calibri"/>
          <w:spacing w:val="-6"/>
          <w:w w:val="110"/>
          <w:sz w:val="17"/>
        </w:rPr>
        <w:t xml:space="preserve"> </w:t>
      </w:r>
      <w:r>
        <w:rPr>
          <w:rFonts w:ascii="Calibri"/>
          <w:w w:val="110"/>
          <w:sz w:val="17"/>
        </w:rPr>
        <w:t>country.</w:t>
      </w:r>
      <w:r>
        <w:rPr>
          <w:rFonts w:ascii="Calibri"/>
          <w:spacing w:val="-6"/>
          <w:w w:val="110"/>
          <w:sz w:val="17"/>
        </w:rPr>
        <w:t xml:space="preserve"> </w:t>
      </w:r>
      <w:r>
        <w:rPr>
          <w:rFonts w:ascii="Calibri"/>
          <w:w w:val="110"/>
          <w:sz w:val="17"/>
        </w:rPr>
        <w:t>As</w:t>
      </w:r>
      <w:r>
        <w:rPr>
          <w:rFonts w:ascii="Calibri"/>
          <w:spacing w:val="-6"/>
          <w:w w:val="110"/>
          <w:sz w:val="17"/>
        </w:rPr>
        <w:t xml:space="preserve"> </w:t>
      </w:r>
      <w:r>
        <w:rPr>
          <w:rFonts w:ascii="Calibri"/>
          <w:w w:val="110"/>
          <w:sz w:val="17"/>
        </w:rPr>
        <w:t>deaths</w:t>
      </w:r>
      <w:r>
        <w:rPr>
          <w:rFonts w:ascii="Calibri"/>
          <w:spacing w:val="-6"/>
          <w:w w:val="110"/>
          <w:sz w:val="17"/>
        </w:rPr>
        <w:t xml:space="preserve"> </w:t>
      </w:r>
      <w:r>
        <w:rPr>
          <w:rFonts w:ascii="Calibri"/>
          <w:w w:val="110"/>
          <w:sz w:val="17"/>
        </w:rPr>
        <w:t>are</w:t>
      </w:r>
      <w:r>
        <w:rPr>
          <w:rFonts w:ascii="Calibri"/>
          <w:spacing w:val="-6"/>
          <w:w w:val="110"/>
          <w:sz w:val="17"/>
        </w:rPr>
        <w:t xml:space="preserve"> </w:t>
      </w:r>
      <w:r>
        <w:rPr>
          <w:rFonts w:ascii="Calibri"/>
          <w:w w:val="110"/>
          <w:sz w:val="17"/>
        </w:rPr>
        <w:t>associated</w:t>
      </w:r>
      <w:r>
        <w:rPr>
          <w:rFonts w:ascii="Calibri"/>
          <w:spacing w:val="-6"/>
          <w:w w:val="110"/>
          <w:sz w:val="17"/>
        </w:rPr>
        <w:t xml:space="preserve"> </w:t>
      </w:r>
      <w:r>
        <w:rPr>
          <w:rFonts w:ascii="Calibri"/>
          <w:w w:val="110"/>
          <w:sz w:val="17"/>
        </w:rPr>
        <w:t>with</w:t>
      </w:r>
      <w:r>
        <w:rPr>
          <w:rFonts w:ascii="Calibri"/>
          <w:spacing w:val="-6"/>
          <w:w w:val="110"/>
          <w:sz w:val="17"/>
        </w:rPr>
        <w:t xml:space="preserve"> </w:t>
      </w:r>
      <w:r>
        <w:rPr>
          <w:rFonts w:ascii="Calibri"/>
          <w:w w:val="110"/>
          <w:sz w:val="17"/>
        </w:rPr>
        <w:t>individuals</w:t>
      </w:r>
      <w:r>
        <w:rPr>
          <w:rFonts w:ascii="Calibri"/>
          <w:spacing w:val="-6"/>
          <w:w w:val="110"/>
          <w:sz w:val="17"/>
        </w:rPr>
        <w:t xml:space="preserve"> </w:t>
      </w:r>
      <w:r>
        <w:rPr>
          <w:rFonts w:ascii="Calibri"/>
          <w:w w:val="110"/>
          <w:sz w:val="17"/>
        </w:rPr>
        <w:t>who</w:t>
      </w:r>
      <w:r>
        <w:rPr>
          <w:rFonts w:ascii="Calibri"/>
          <w:spacing w:val="-6"/>
          <w:w w:val="110"/>
          <w:sz w:val="17"/>
        </w:rPr>
        <w:t xml:space="preserve"> </w:t>
      </w:r>
      <w:r>
        <w:rPr>
          <w:rFonts w:ascii="Calibri"/>
          <w:w w:val="110"/>
          <w:sz w:val="17"/>
        </w:rPr>
        <w:t>present to clinical settings following symptoms, this method is unable to estimate</w:t>
      </w:r>
      <w:r>
        <w:rPr>
          <w:rFonts w:ascii="Calibri"/>
          <w:spacing w:val="31"/>
          <w:w w:val="110"/>
          <w:sz w:val="17"/>
        </w:rPr>
        <w:t xml:space="preserve"> </w:t>
      </w:r>
      <w:r>
        <w:rPr>
          <w:rFonts w:ascii="Calibri"/>
          <w:w w:val="110"/>
          <w:sz w:val="17"/>
        </w:rPr>
        <w:t>the</w:t>
      </w:r>
      <w:r>
        <w:rPr>
          <w:rFonts w:ascii="Calibri"/>
          <w:spacing w:val="31"/>
          <w:w w:val="110"/>
          <w:sz w:val="17"/>
        </w:rPr>
        <w:t xml:space="preserve"> </w:t>
      </w:r>
      <w:r>
        <w:rPr>
          <w:rFonts w:ascii="Calibri"/>
          <w:w w:val="110"/>
          <w:sz w:val="17"/>
        </w:rPr>
        <w:t>absolute</w:t>
      </w:r>
      <w:r>
        <w:rPr>
          <w:rFonts w:ascii="Calibri"/>
          <w:spacing w:val="31"/>
          <w:w w:val="110"/>
          <w:sz w:val="17"/>
        </w:rPr>
        <w:t xml:space="preserve"> </w:t>
      </w:r>
      <w:r>
        <w:rPr>
          <w:rFonts w:ascii="Calibri"/>
          <w:w w:val="110"/>
          <w:sz w:val="17"/>
        </w:rPr>
        <w:t>number</w:t>
      </w:r>
      <w:r>
        <w:rPr>
          <w:rFonts w:ascii="Calibri"/>
          <w:spacing w:val="31"/>
          <w:w w:val="110"/>
          <w:sz w:val="17"/>
        </w:rPr>
        <w:t xml:space="preserve"> </w:t>
      </w:r>
      <w:r>
        <w:rPr>
          <w:rFonts w:ascii="Calibri"/>
          <w:w w:val="110"/>
          <w:sz w:val="17"/>
        </w:rPr>
        <w:t>of</w:t>
      </w:r>
      <w:r>
        <w:rPr>
          <w:rFonts w:ascii="Calibri"/>
          <w:spacing w:val="31"/>
          <w:w w:val="110"/>
          <w:sz w:val="17"/>
        </w:rPr>
        <w:t xml:space="preserve"> </w:t>
      </w:r>
      <w:r>
        <w:rPr>
          <w:rFonts w:ascii="Calibri"/>
          <w:w w:val="110"/>
          <w:sz w:val="17"/>
        </w:rPr>
        <w:t>cases</w:t>
      </w:r>
      <w:r>
        <w:rPr>
          <w:rFonts w:ascii="Calibri"/>
          <w:spacing w:val="31"/>
          <w:w w:val="110"/>
          <w:sz w:val="17"/>
        </w:rPr>
        <w:t xml:space="preserve"> </w:t>
      </w:r>
      <w:r>
        <w:rPr>
          <w:rFonts w:ascii="Calibri"/>
          <w:w w:val="110"/>
          <w:sz w:val="17"/>
        </w:rPr>
        <w:t>in</w:t>
      </w:r>
      <w:r>
        <w:rPr>
          <w:rFonts w:ascii="Calibri"/>
          <w:spacing w:val="31"/>
          <w:w w:val="110"/>
          <w:sz w:val="17"/>
        </w:rPr>
        <w:t xml:space="preserve"> </w:t>
      </w:r>
      <w:r>
        <w:rPr>
          <w:rFonts w:ascii="Calibri"/>
          <w:w w:val="110"/>
          <w:sz w:val="17"/>
        </w:rPr>
        <w:t>a</w:t>
      </w:r>
      <w:r>
        <w:rPr>
          <w:rFonts w:ascii="Calibri"/>
          <w:spacing w:val="31"/>
          <w:w w:val="110"/>
          <w:sz w:val="17"/>
        </w:rPr>
        <w:t xml:space="preserve"> </w:t>
      </w:r>
      <w:r>
        <w:rPr>
          <w:rFonts w:ascii="Calibri"/>
          <w:w w:val="110"/>
          <w:sz w:val="17"/>
        </w:rPr>
        <w:t>given</w:t>
      </w:r>
      <w:r>
        <w:rPr>
          <w:rFonts w:ascii="Calibri"/>
          <w:spacing w:val="31"/>
          <w:w w:val="110"/>
          <w:sz w:val="17"/>
        </w:rPr>
        <w:t xml:space="preserve"> </w:t>
      </w:r>
      <w:r>
        <w:rPr>
          <w:rFonts w:ascii="Calibri"/>
          <w:w w:val="110"/>
          <w:sz w:val="17"/>
        </w:rPr>
        <w:t>community.</w:t>
      </w:r>
    </w:p>
    <w:p w14:paraId="5B7DAADB" w14:textId="77777777" w:rsidR="00BF7F12" w:rsidRDefault="00000000">
      <w:pPr>
        <w:spacing w:before="10"/>
        <w:ind w:left="191"/>
        <w:rPr>
          <w:rFonts w:ascii="Arial Black"/>
          <w:sz w:val="23"/>
        </w:rPr>
      </w:pPr>
      <w:r>
        <w:br w:type="column"/>
      </w:r>
      <w:r>
        <w:rPr>
          <w:rFonts w:ascii="Arial Black"/>
          <w:spacing w:val="-2"/>
          <w:w w:val="95"/>
          <w:sz w:val="23"/>
        </w:rPr>
        <w:t>References</w:t>
      </w:r>
    </w:p>
    <w:p w14:paraId="7F1077E2" w14:textId="77777777" w:rsidR="00BF7F12" w:rsidRDefault="00000000">
      <w:pPr>
        <w:pStyle w:val="ListParagraph"/>
        <w:numPr>
          <w:ilvl w:val="0"/>
          <w:numId w:val="20"/>
        </w:numPr>
        <w:tabs>
          <w:tab w:val="left" w:pos="385"/>
          <w:tab w:val="left" w:pos="387"/>
        </w:tabs>
        <w:spacing w:before="57" w:line="254" w:lineRule="auto"/>
        <w:ind w:right="633"/>
        <w:jc w:val="both"/>
        <w:rPr>
          <w:rFonts w:ascii="Calibri" w:hAnsi="Calibri"/>
          <w:sz w:val="15"/>
        </w:rPr>
      </w:pPr>
      <w:r>
        <w:rPr>
          <w:rFonts w:ascii="Calibri" w:hAnsi="Calibri"/>
          <w:color w:val="231F20"/>
          <w:w w:val="110"/>
          <w:sz w:val="15"/>
        </w:rPr>
        <w:t>Balogun OO, Akande OW, Hamer DH. Lassa fever: an evolving emer-</w:t>
      </w:r>
      <w:r>
        <w:rPr>
          <w:rFonts w:ascii="Calibri" w:hAnsi="Calibri"/>
          <w:color w:val="231F20"/>
          <w:spacing w:val="40"/>
          <w:w w:val="110"/>
          <w:sz w:val="15"/>
        </w:rPr>
        <w:t xml:space="preserve"> </w:t>
      </w:r>
      <w:r>
        <w:rPr>
          <w:rFonts w:ascii="Calibri" w:hAnsi="Calibri"/>
          <w:color w:val="231F20"/>
          <w:w w:val="110"/>
          <w:sz w:val="15"/>
        </w:rPr>
        <w:t>gency</w:t>
      </w:r>
      <w:r>
        <w:rPr>
          <w:rFonts w:ascii="Calibri" w:hAnsi="Calibri"/>
          <w:color w:val="231F20"/>
          <w:spacing w:val="-3"/>
          <w:w w:val="110"/>
          <w:sz w:val="15"/>
        </w:rPr>
        <w:t xml:space="preserve"> </w:t>
      </w:r>
      <w:r>
        <w:rPr>
          <w:rFonts w:ascii="Calibri" w:hAnsi="Calibri"/>
          <w:color w:val="231F20"/>
          <w:w w:val="110"/>
          <w:sz w:val="15"/>
        </w:rPr>
        <w:t>in</w:t>
      </w:r>
      <w:r>
        <w:rPr>
          <w:rFonts w:ascii="Calibri" w:hAnsi="Calibri"/>
          <w:color w:val="231F20"/>
          <w:spacing w:val="-3"/>
          <w:w w:val="110"/>
          <w:sz w:val="15"/>
        </w:rPr>
        <w:t xml:space="preserve"> </w:t>
      </w:r>
      <w:r>
        <w:rPr>
          <w:rFonts w:ascii="Calibri" w:hAnsi="Calibri"/>
          <w:color w:val="231F20"/>
          <w:w w:val="110"/>
          <w:sz w:val="15"/>
        </w:rPr>
        <w:t>West</w:t>
      </w:r>
      <w:r>
        <w:rPr>
          <w:rFonts w:ascii="Calibri" w:hAnsi="Calibri"/>
          <w:color w:val="231F20"/>
          <w:spacing w:val="-3"/>
          <w:w w:val="110"/>
          <w:sz w:val="15"/>
        </w:rPr>
        <w:t xml:space="preserve"> </w:t>
      </w:r>
      <w:r>
        <w:rPr>
          <w:rFonts w:ascii="Calibri" w:hAnsi="Calibri"/>
          <w:color w:val="231F20"/>
          <w:w w:val="110"/>
          <w:sz w:val="15"/>
        </w:rPr>
        <w:t>Africa.</w:t>
      </w:r>
      <w:r>
        <w:rPr>
          <w:rFonts w:ascii="Calibri" w:hAnsi="Calibri"/>
          <w:color w:val="231F20"/>
          <w:spacing w:val="-3"/>
          <w:w w:val="110"/>
          <w:sz w:val="15"/>
        </w:rPr>
        <w:t xml:space="preserve"> </w:t>
      </w:r>
      <w:r>
        <w:rPr>
          <w:rFonts w:ascii="Calibri" w:hAnsi="Calibri"/>
          <w:color w:val="231F20"/>
          <w:w w:val="110"/>
          <w:sz w:val="15"/>
        </w:rPr>
        <w:t>Am</w:t>
      </w:r>
      <w:r>
        <w:rPr>
          <w:rFonts w:ascii="Calibri" w:hAnsi="Calibri"/>
          <w:color w:val="231F20"/>
          <w:spacing w:val="-3"/>
          <w:w w:val="110"/>
          <w:sz w:val="15"/>
        </w:rPr>
        <w:t xml:space="preserve"> </w:t>
      </w:r>
      <w:r>
        <w:rPr>
          <w:rFonts w:ascii="Calibri" w:hAnsi="Calibri"/>
          <w:color w:val="231F20"/>
          <w:w w:val="110"/>
          <w:sz w:val="15"/>
        </w:rPr>
        <w:t>J</w:t>
      </w:r>
      <w:r>
        <w:rPr>
          <w:rFonts w:ascii="Calibri" w:hAnsi="Calibri"/>
          <w:color w:val="231F20"/>
          <w:spacing w:val="-3"/>
          <w:w w:val="110"/>
          <w:sz w:val="15"/>
        </w:rPr>
        <w:t xml:space="preserve"> </w:t>
      </w:r>
      <w:r>
        <w:rPr>
          <w:rFonts w:ascii="Calibri" w:hAnsi="Calibri"/>
          <w:color w:val="231F20"/>
          <w:w w:val="110"/>
          <w:sz w:val="15"/>
        </w:rPr>
        <w:t>Trop</w:t>
      </w:r>
      <w:r>
        <w:rPr>
          <w:rFonts w:ascii="Calibri" w:hAnsi="Calibri"/>
          <w:color w:val="231F20"/>
          <w:spacing w:val="-3"/>
          <w:w w:val="110"/>
          <w:sz w:val="15"/>
        </w:rPr>
        <w:t xml:space="preserve"> </w:t>
      </w:r>
      <w:r>
        <w:rPr>
          <w:rFonts w:ascii="Calibri" w:hAnsi="Calibri"/>
          <w:color w:val="231F20"/>
          <w:w w:val="110"/>
          <w:sz w:val="15"/>
        </w:rPr>
        <w:t>Med</w:t>
      </w:r>
      <w:r>
        <w:rPr>
          <w:rFonts w:ascii="Calibri" w:hAnsi="Calibri"/>
          <w:color w:val="231F20"/>
          <w:spacing w:val="-3"/>
          <w:w w:val="110"/>
          <w:sz w:val="15"/>
        </w:rPr>
        <w:t xml:space="preserve"> </w:t>
      </w:r>
      <w:r>
        <w:rPr>
          <w:rFonts w:ascii="Calibri" w:hAnsi="Calibri"/>
          <w:color w:val="231F20"/>
          <w:w w:val="110"/>
          <w:sz w:val="15"/>
        </w:rPr>
        <w:t>Hyg.</w:t>
      </w:r>
      <w:r>
        <w:rPr>
          <w:rFonts w:ascii="Calibri" w:hAnsi="Calibri"/>
          <w:color w:val="231F20"/>
          <w:spacing w:val="-3"/>
          <w:w w:val="110"/>
          <w:sz w:val="15"/>
        </w:rPr>
        <w:t xml:space="preserve"> </w:t>
      </w:r>
      <w:r>
        <w:rPr>
          <w:rFonts w:ascii="Calibri" w:hAnsi="Calibri"/>
          <w:color w:val="231F20"/>
          <w:w w:val="110"/>
          <w:sz w:val="15"/>
        </w:rPr>
        <w:t>2021;104(2):466–73.</w:t>
      </w:r>
      <w:r>
        <w:rPr>
          <w:rFonts w:ascii="Calibri" w:hAnsi="Calibri"/>
          <w:color w:val="231F20"/>
          <w:spacing w:val="-3"/>
          <w:w w:val="110"/>
          <w:sz w:val="15"/>
        </w:rPr>
        <w:t xml:space="preserve"> </w:t>
      </w:r>
      <w:r>
        <w:rPr>
          <w:rFonts w:ascii="Calibri" w:hAnsi="Calibri"/>
          <w:color w:val="0000FF"/>
          <w:w w:val="110"/>
          <w:sz w:val="15"/>
        </w:rPr>
        <w:t>https://</w:t>
      </w:r>
      <w:r>
        <w:rPr>
          <w:rFonts w:ascii="Calibri" w:hAnsi="Calibri"/>
          <w:color w:val="0000FF"/>
          <w:spacing w:val="40"/>
          <w:w w:val="110"/>
          <w:sz w:val="15"/>
        </w:rPr>
        <w:t xml:space="preserve"> </w:t>
      </w:r>
      <w:r>
        <w:rPr>
          <w:rFonts w:ascii="Calibri" w:hAnsi="Calibri"/>
          <w:color w:val="0000FF"/>
          <w:spacing w:val="-2"/>
          <w:w w:val="110"/>
          <w:sz w:val="15"/>
        </w:rPr>
        <w:t>doi.org/10.4269/ajtmh.20-0487</w:t>
      </w:r>
      <w:r>
        <w:rPr>
          <w:rFonts w:ascii="Calibri" w:hAnsi="Calibri"/>
          <w:color w:val="231F20"/>
          <w:spacing w:val="-2"/>
          <w:w w:val="110"/>
          <w:sz w:val="15"/>
        </w:rPr>
        <w:t>.</w:t>
      </w:r>
    </w:p>
    <w:p w14:paraId="35D4219F" w14:textId="77777777" w:rsidR="00BF7F12" w:rsidRDefault="00000000">
      <w:pPr>
        <w:pStyle w:val="ListParagraph"/>
        <w:numPr>
          <w:ilvl w:val="0"/>
          <w:numId w:val="20"/>
        </w:numPr>
        <w:tabs>
          <w:tab w:val="left" w:pos="385"/>
          <w:tab w:val="left" w:pos="387"/>
        </w:tabs>
        <w:spacing w:before="57" w:line="254" w:lineRule="auto"/>
        <w:ind w:right="633"/>
        <w:jc w:val="both"/>
        <w:rPr>
          <w:rFonts w:ascii="Calibri"/>
          <w:sz w:val="15"/>
        </w:rPr>
      </w:pPr>
      <w:r>
        <w:rPr>
          <w:rFonts w:ascii="Calibri"/>
          <w:color w:val="231F20"/>
          <w:w w:val="110"/>
          <w:sz w:val="15"/>
        </w:rPr>
        <w:t>Redding DW, Gibb R, Dan-Nwafor CC, et al. Geographical drivers and</w:t>
      </w:r>
      <w:r>
        <w:rPr>
          <w:rFonts w:ascii="Calibri"/>
          <w:color w:val="231F20"/>
          <w:spacing w:val="40"/>
          <w:w w:val="110"/>
          <w:sz w:val="15"/>
        </w:rPr>
        <w:t xml:space="preserve"> </w:t>
      </w:r>
      <w:r>
        <w:rPr>
          <w:rFonts w:ascii="Calibri"/>
          <w:color w:val="231F20"/>
          <w:w w:val="110"/>
          <w:sz w:val="15"/>
        </w:rPr>
        <w:t>climate-linked dynamics of Lassa fever in Nigeria. Nat Commun.</w:t>
      </w:r>
      <w:r>
        <w:rPr>
          <w:rFonts w:ascii="Calibri"/>
          <w:color w:val="231F20"/>
          <w:spacing w:val="40"/>
          <w:w w:val="110"/>
          <w:sz w:val="15"/>
        </w:rPr>
        <w:t xml:space="preserve"> </w:t>
      </w:r>
      <w:r>
        <w:rPr>
          <w:rFonts w:ascii="Calibri"/>
          <w:color w:val="231F20"/>
          <w:w w:val="110"/>
          <w:sz w:val="15"/>
        </w:rPr>
        <w:t xml:space="preserve">2021;12(1):5759. </w:t>
      </w:r>
      <w:r>
        <w:rPr>
          <w:rFonts w:ascii="Calibri"/>
          <w:color w:val="0000FF"/>
          <w:w w:val="110"/>
          <w:sz w:val="15"/>
        </w:rPr>
        <w:t>https://doi.org/10.1038/s41467-021-25910-y</w:t>
      </w:r>
      <w:r>
        <w:rPr>
          <w:rFonts w:ascii="Calibri"/>
          <w:color w:val="231F20"/>
          <w:w w:val="110"/>
          <w:sz w:val="15"/>
        </w:rPr>
        <w:t>.</w:t>
      </w:r>
    </w:p>
    <w:p w14:paraId="261AA8CE" w14:textId="77777777" w:rsidR="00BF7F12" w:rsidRDefault="00000000">
      <w:pPr>
        <w:pStyle w:val="ListParagraph"/>
        <w:numPr>
          <w:ilvl w:val="0"/>
          <w:numId w:val="20"/>
        </w:numPr>
        <w:tabs>
          <w:tab w:val="left" w:pos="385"/>
          <w:tab w:val="left" w:pos="387"/>
        </w:tabs>
        <w:spacing w:before="57" w:line="254" w:lineRule="auto"/>
        <w:ind w:right="633"/>
        <w:jc w:val="both"/>
        <w:rPr>
          <w:rFonts w:ascii="Calibri" w:hAnsi="Calibri"/>
          <w:sz w:val="15"/>
        </w:rPr>
      </w:pPr>
      <w:r>
        <w:rPr>
          <w:rFonts w:ascii="Calibri" w:hAnsi="Calibri"/>
          <w:color w:val="231F20"/>
          <w:w w:val="115"/>
          <w:sz w:val="15"/>
        </w:rPr>
        <w:t>Duvignaud</w:t>
      </w:r>
      <w:r>
        <w:rPr>
          <w:rFonts w:ascii="Calibri" w:hAnsi="Calibri"/>
          <w:color w:val="231F20"/>
          <w:spacing w:val="40"/>
          <w:w w:val="115"/>
          <w:sz w:val="15"/>
        </w:rPr>
        <w:t xml:space="preserve"> </w:t>
      </w:r>
      <w:r>
        <w:rPr>
          <w:rFonts w:ascii="Calibri" w:hAnsi="Calibri"/>
          <w:color w:val="231F20"/>
          <w:w w:val="115"/>
          <w:sz w:val="15"/>
        </w:rPr>
        <w:t>A,</w:t>
      </w:r>
      <w:r>
        <w:rPr>
          <w:rFonts w:ascii="Calibri" w:hAnsi="Calibri"/>
          <w:color w:val="231F20"/>
          <w:spacing w:val="40"/>
          <w:w w:val="115"/>
          <w:sz w:val="15"/>
        </w:rPr>
        <w:t xml:space="preserve"> </w:t>
      </w:r>
      <w:r>
        <w:rPr>
          <w:rFonts w:ascii="Calibri" w:hAnsi="Calibri"/>
          <w:color w:val="231F20"/>
          <w:w w:val="115"/>
          <w:sz w:val="15"/>
        </w:rPr>
        <w:t>Jaspard</w:t>
      </w:r>
      <w:r>
        <w:rPr>
          <w:rFonts w:ascii="Calibri" w:hAnsi="Calibri"/>
          <w:color w:val="231F20"/>
          <w:spacing w:val="40"/>
          <w:w w:val="115"/>
          <w:sz w:val="15"/>
        </w:rPr>
        <w:t xml:space="preserve"> </w:t>
      </w:r>
      <w:r>
        <w:rPr>
          <w:rFonts w:ascii="Calibri" w:hAnsi="Calibri"/>
          <w:color w:val="231F20"/>
          <w:w w:val="115"/>
          <w:sz w:val="15"/>
        </w:rPr>
        <w:t>M,</w:t>
      </w:r>
      <w:r>
        <w:rPr>
          <w:rFonts w:ascii="Calibri" w:hAnsi="Calibri"/>
          <w:color w:val="231F20"/>
          <w:spacing w:val="40"/>
          <w:w w:val="115"/>
          <w:sz w:val="15"/>
        </w:rPr>
        <w:t xml:space="preserve"> </w:t>
      </w:r>
      <w:r>
        <w:rPr>
          <w:rFonts w:ascii="Calibri" w:hAnsi="Calibri"/>
          <w:color w:val="231F20"/>
          <w:w w:val="115"/>
          <w:sz w:val="15"/>
        </w:rPr>
        <w:t>Etafo</w:t>
      </w:r>
      <w:r>
        <w:rPr>
          <w:rFonts w:ascii="Calibri" w:hAnsi="Calibri"/>
          <w:color w:val="231F20"/>
          <w:spacing w:val="40"/>
          <w:w w:val="115"/>
          <w:sz w:val="15"/>
        </w:rPr>
        <w:t xml:space="preserve"> </w:t>
      </w:r>
      <w:r>
        <w:rPr>
          <w:rFonts w:ascii="Calibri" w:hAnsi="Calibri"/>
          <w:color w:val="231F20"/>
          <w:w w:val="115"/>
          <w:sz w:val="15"/>
        </w:rPr>
        <w:t>IC,</w:t>
      </w:r>
      <w:r>
        <w:rPr>
          <w:rFonts w:ascii="Calibri" w:hAnsi="Calibri"/>
          <w:color w:val="231F20"/>
          <w:spacing w:val="40"/>
          <w:w w:val="115"/>
          <w:sz w:val="15"/>
        </w:rPr>
        <w:t xml:space="preserve"> </w:t>
      </w:r>
      <w:r>
        <w:rPr>
          <w:rFonts w:ascii="Calibri" w:hAnsi="Calibri"/>
          <w:color w:val="231F20"/>
          <w:w w:val="115"/>
          <w:sz w:val="15"/>
        </w:rPr>
        <w:t>et</w:t>
      </w:r>
      <w:r>
        <w:rPr>
          <w:rFonts w:ascii="Calibri" w:hAnsi="Calibri"/>
          <w:color w:val="231F20"/>
          <w:spacing w:val="40"/>
          <w:w w:val="115"/>
          <w:sz w:val="15"/>
        </w:rPr>
        <w:t xml:space="preserve"> </w:t>
      </w:r>
      <w:r>
        <w:rPr>
          <w:rFonts w:ascii="Calibri" w:hAnsi="Calibri"/>
          <w:color w:val="231F20"/>
          <w:w w:val="115"/>
          <w:sz w:val="15"/>
        </w:rPr>
        <w:t>al.</w:t>
      </w:r>
      <w:r>
        <w:rPr>
          <w:rFonts w:ascii="Calibri" w:hAnsi="Calibri"/>
          <w:color w:val="231F20"/>
          <w:spacing w:val="40"/>
          <w:w w:val="115"/>
          <w:sz w:val="15"/>
        </w:rPr>
        <w:t xml:space="preserve"> </w:t>
      </w:r>
      <w:r>
        <w:rPr>
          <w:rFonts w:ascii="Calibri" w:hAnsi="Calibri"/>
          <w:color w:val="231F20"/>
          <w:w w:val="115"/>
          <w:sz w:val="15"/>
        </w:rPr>
        <w:t>Lassa</w:t>
      </w:r>
      <w:r>
        <w:rPr>
          <w:rFonts w:ascii="Calibri" w:hAnsi="Calibri"/>
          <w:color w:val="231F20"/>
          <w:spacing w:val="40"/>
          <w:w w:val="115"/>
          <w:sz w:val="15"/>
        </w:rPr>
        <w:t xml:space="preserve"> </w:t>
      </w:r>
      <w:r>
        <w:rPr>
          <w:rFonts w:ascii="Calibri" w:hAnsi="Calibri"/>
          <w:color w:val="231F20"/>
          <w:w w:val="115"/>
          <w:sz w:val="15"/>
        </w:rPr>
        <w:t>fever</w:t>
      </w:r>
      <w:r>
        <w:rPr>
          <w:rFonts w:ascii="Calibri" w:hAnsi="Calibri"/>
          <w:color w:val="231F20"/>
          <w:spacing w:val="40"/>
          <w:w w:val="115"/>
          <w:sz w:val="15"/>
        </w:rPr>
        <w:t xml:space="preserve"> </w:t>
      </w:r>
      <w:r>
        <w:rPr>
          <w:rFonts w:ascii="Calibri" w:hAnsi="Calibri"/>
          <w:color w:val="231F20"/>
          <w:w w:val="115"/>
          <w:sz w:val="15"/>
        </w:rPr>
        <w:t>outcomes</w:t>
      </w:r>
      <w:r>
        <w:rPr>
          <w:rFonts w:ascii="Calibri" w:hAnsi="Calibri"/>
          <w:color w:val="231F20"/>
          <w:spacing w:val="40"/>
          <w:w w:val="115"/>
          <w:sz w:val="15"/>
        </w:rPr>
        <w:t xml:space="preserve"> </w:t>
      </w:r>
      <w:r>
        <w:rPr>
          <w:rFonts w:ascii="Calibri" w:hAnsi="Calibri"/>
          <w:color w:val="231F20"/>
          <w:w w:val="115"/>
          <w:sz w:val="15"/>
        </w:rPr>
        <w:t>and prognostic factors in Nigeria (LASCOPE): a prospective cohort</w:t>
      </w:r>
      <w:r>
        <w:rPr>
          <w:rFonts w:ascii="Calibri" w:hAnsi="Calibri"/>
          <w:color w:val="231F20"/>
          <w:spacing w:val="40"/>
          <w:w w:val="115"/>
          <w:sz w:val="15"/>
        </w:rPr>
        <w:t xml:space="preserve"> </w:t>
      </w:r>
      <w:r>
        <w:rPr>
          <w:rFonts w:ascii="Calibri" w:hAnsi="Calibri"/>
          <w:color w:val="231F20"/>
          <w:w w:val="115"/>
          <w:sz w:val="15"/>
        </w:rPr>
        <w:t xml:space="preserve">study. Lancet Glob Health. 2021;9(4):e469–78. </w:t>
      </w:r>
      <w:r>
        <w:rPr>
          <w:rFonts w:ascii="Calibri" w:hAnsi="Calibri"/>
          <w:color w:val="0000FF"/>
          <w:w w:val="115"/>
          <w:sz w:val="15"/>
        </w:rPr>
        <w:t>https://doi.org/10.</w:t>
      </w:r>
      <w:r>
        <w:rPr>
          <w:rFonts w:ascii="Calibri" w:hAnsi="Calibri"/>
          <w:color w:val="0000FF"/>
          <w:spacing w:val="40"/>
          <w:w w:val="115"/>
          <w:sz w:val="15"/>
        </w:rPr>
        <w:t xml:space="preserve"> </w:t>
      </w:r>
      <w:r>
        <w:rPr>
          <w:rFonts w:ascii="Calibri" w:hAnsi="Calibri"/>
          <w:color w:val="0000FF"/>
          <w:spacing w:val="-2"/>
          <w:w w:val="115"/>
          <w:sz w:val="15"/>
        </w:rPr>
        <w:t>1016/S2214-109X(20)30518-0</w:t>
      </w:r>
      <w:r>
        <w:rPr>
          <w:rFonts w:ascii="Calibri" w:hAnsi="Calibri"/>
          <w:color w:val="231F20"/>
          <w:spacing w:val="-2"/>
          <w:w w:val="115"/>
          <w:sz w:val="15"/>
        </w:rPr>
        <w:t>.</w:t>
      </w:r>
    </w:p>
    <w:p w14:paraId="67CAAAB8" w14:textId="77777777" w:rsidR="00BF7F12" w:rsidRDefault="00000000">
      <w:pPr>
        <w:pStyle w:val="ListParagraph"/>
        <w:numPr>
          <w:ilvl w:val="0"/>
          <w:numId w:val="20"/>
        </w:numPr>
        <w:tabs>
          <w:tab w:val="left" w:pos="385"/>
          <w:tab w:val="left" w:pos="387"/>
        </w:tabs>
        <w:spacing w:before="56" w:line="254" w:lineRule="auto"/>
        <w:ind w:right="633"/>
        <w:jc w:val="both"/>
        <w:rPr>
          <w:rFonts w:ascii="Calibri"/>
          <w:sz w:val="15"/>
        </w:rPr>
      </w:pPr>
      <w:r>
        <w:rPr>
          <w:rFonts w:ascii="Calibri"/>
          <w:color w:val="231F20"/>
          <w:w w:val="110"/>
          <w:sz w:val="15"/>
        </w:rPr>
        <w:t>Shaffer JG, Grant DS, Schieffelin JS, et al. Lassa fever in post-conflict</w:t>
      </w:r>
      <w:r>
        <w:rPr>
          <w:rFonts w:ascii="Calibri"/>
          <w:color w:val="231F20"/>
          <w:spacing w:val="40"/>
          <w:w w:val="110"/>
          <w:sz w:val="15"/>
        </w:rPr>
        <w:t xml:space="preserve"> </w:t>
      </w:r>
      <w:r>
        <w:rPr>
          <w:rFonts w:ascii="Calibri"/>
          <w:color w:val="231F20"/>
          <w:w w:val="110"/>
          <w:sz w:val="15"/>
        </w:rPr>
        <w:t xml:space="preserve">Sierra Leone. PLoS Negl Trop Dis. 2014;8(3):e2748. </w:t>
      </w:r>
      <w:r>
        <w:rPr>
          <w:rFonts w:ascii="Calibri"/>
          <w:color w:val="0000FF"/>
          <w:w w:val="110"/>
          <w:sz w:val="15"/>
        </w:rPr>
        <w:t>https://doi.org/10.</w:t>
      </w:r>
      <w:r>
        <w:rPr>
          <w:rFonts w:ascii="Calibri"/>
          <w:color w:val="0000FF"/>
          <w:spacing w:val="40"/>
          <w:w w:val="110"/>
          <w:sz w:val="15"/>
        </w:rPr>
        <w:t xml:space="preserve"> </w:t>
      </w:r>
      <w:r>
        <w:rPr>
          <w:rFonts w:ascii="Calibri"/>
          <w:color w:val="0000FF"/>
          <w:spacing w:val="-2"/>
          <w:w w:val="110"/>
          <w:sz w:val="15"/>
        </w:rPr>
        <w:t>1371/journal.pntd.0002748</w:t>
      </w:r>
      <w:r>
        <w:rPr>
          <w:rFonts w:ascii="Calibri"/>
          <w:color w:val="231F20"/>
          <w:spacing w:val="-2"/>
          <w:w w:val="110"/>
          <w:sz w:val="15"/>
        </w:rPr>
        <w:t>.</w:t>
      </w:r>
    </w:p>
    <w:p w14:paraId="65044469" w14:textId="77777777" w:rsidR="00BF7F12" w:rsidRDefault="00000000">
      <w:pPr>
        <w:pStyle w:val="ListParagraph"/>
        <w:numPr>
          <w:ilvl w:val="0"/>
          <w:numId w:val="20"/>
        </w:numPr>
        <w:tabs>
          <w:tab w:val="left" w:pos="385"/>
          <w:tab w:val="left" w:pos="387"/>
        </w:tabs>
        <w:spacing w:before="57" w:line="254" w:lineRule="auto"/>
        <w:ind w:right="633"/>
        <w:jc w:val="both"/>
        <w:rPr>
          <w:rFonts w:ascii="Calibri" w:hAnsi="Calibri"/>
          <w:sz w:val="15"/>
        </w:rPr>
      </w:pPr>
      <w:r>
        <w:rPr>
          <w:rFonts w:ascii="Calibri" w:hAnsi="Calibri"/>
          <w:color w:val="231F20"/>
          <w:w w:val="115"/>
          <w:sz w:val="15"/>
        </w:rPr>
        <w:t>Strampe</w:t>
      </w:r>
      <w:r>
        <w:rPr>
          <w:rFonts w:ascii="Calibri" w:hAnsi="Calibri"/>
          <w:color w:val="231F20"/>
          <w:spacing w:val="-5"/>
          <w:w w:val="115"/>
          <w:sz w:val="15"/>
        </w:rPr>
        <w:t xml:space="preserve"> </w:t>
      </w:r>
      <w:r>
        <w:rPr>
          <w:rFonts w:ascii="Calibri" w:hAnsi="Calibri"/>
          <w:color w:val="231F20"/>
          <w:w w:val="115"/>
          <w:sz w:val="15"/>
        </w:rPr>
        <w:t>J,</w:t>
      </w:r>
      <w:r>
        <w:rPr>
          <w:rFonts w:ascii="Calibri" w:hAnsi="Calibri"/>
          <w:color w:val="231F20"/>
          <w:spacing w:val="-5"/>
          <w:w w:val="115"/>
          <w:sz w:val="15"/>
        </w:rPr>
        <w:t xml:space="preserve"> </w:t>
      </w:r>
      <w:r>
        <w:rPr>
          <w:rFonts w:ascii="Calibri" w:hAnsi="Calibri"/>
          <w:color w:val="231F20"/>
          <w:w w:val="115"/>
          <w:sz w:val="15"/>
        </w:rPr>
        <w:t>Asogun</w:t>
      </w:r>
      <w:r>
        <w:rPr>
          <w:rFonts w:ascii="Calibri" w:hAnsi="Calibri"/>
          <w:color w:val="231F20"/>
          <w:spacing w:val="-5"/>
          <w:w w:val="115"/>
          <w:sz w:val="15"/>
        </w:rPr>
        <w:t xml:space="preserve"> </w:t>
      </w:r>
      <w:r>
        <w:rPr>
          <w:rFonts w:ascii="Calibri" w:hAnsi="Calibri"/>
          <w:color w:val="231F20"/>
          <w:w w:val="115"/>
          <w:sz w:val="15"/>
        </w:rPr>
        <w:t>DA,</w:t>
      </w:r>
      <w:r>
        <w:rPr>
          <w:rFonts w:ascii="Calibri" w:hAnsi="Calibri"/>
          <w:color w:val="231F20"/>
          <w:spacing w:val="-5"/>
          <w:w w:val="115"/>
          <w:sz w:val="15"/>
        </w:rPr>
        <w:t xml:space="preserve"> </w:t>
      </w:r>
      <w:r>
        <w:rPr>
          <w:rFonts w:ascii="Calibri" w:hAnsi="Calibri"/>
          <w:color w:val="231F20"/>
          <w:w w:val="115"/>
          <w:sz w:val="15"/>
        </w:rPr>
        <w:t>Speranza</w:t>
      </w:r>
      <w:r>
        <w:rPr>
          <w:rFonts w:ascii="Calibri" w:hAnsi="Calibri"/>
          <w:color w:val="231F20"/>
          <w:spacing w:val="-5"/>
          <w:w w:val="115"/>
          <w:sz w:val="15"/>
        </w:rPr>
        <w:t xml:space="preserve"> </w:t>
      </w:r>
      <w:r>
        <w:rPr>
          <w:rFonts w:ascii="Calibri" w:hAnsi="Calibri"/>
          <w:color w:val="231F20"/>
          <w:w w:val="115"/>
          <w:sz w:val="15"/>
        </w:rPr>
        <w:t>E,</w:t>
      </w:r>
      <w:r>
        <w:rPr>
          <w:rFonts w:ascii="Calibri" w:hAnsi="Calibri"/>
          <w:color w:val="231F20"/>
          <w:spacing w:val="-5"/>
          <w:w w:val="115"/>
          <w:sz w:val="15"/>
        </w:rPr>
        <w:t xml:space="preserve"> </w:t>
      </w:r>
      <w:r>
        <w:rPr>
          <w:rFonts w:ascii="Calibri" w:hAnsi="Calibri"/>
          <w:color w:val="231F20"/>
          <w:w w:val="115"/>
          <w:sz w:val="15"/>
        </w:rPr>
        <w:t>et</w:t>
      </w:r>
      <w:r>
        <w:rPr>
          <w:rFonts w:ascii="Calibri" w:hAnsi="Calibri"/>
          <w:color w:val="231F20"/>
          <w:spacing w:val="-5"/>
          <w:w w:val="115"/>
          <w:sz w:val="15"/>
        </w:rPr>
        <w:t xml:space="preserve"> </w:t>
      </w:r>
      <w:r>
        <w:rPr>
          <w:rFonts w:ascii="Calibri" w:hAnsi="Calibri"/>
          <w:color w:val="231F20"/>
          <w:w w:val="115"/>
          <w:sz w:val="15"/>
        </w:rPr>
        <w:t>al.</w:t>
      </w:r>
      <w:r>
        <w:rPr>
          <w:rFonts w:ascii="Calibri" w:hAnsi="Calibri"/>
          <w:color w:val="231F20"/>
          <w:spacing w:val="-5"/>
          <w:w w:val="115"/>
          <w:sz w:val="15"/>
        </w:rPr>
        <w:t xml:space="preserve"> </w:t>
      </w:r>
      <w:r>
        <w:rPr>
          <w:rFonts w:ascii="Calibri" w:hAnsi="Calibri"/>
          <w:color w:val="231F20"/>
          <w:w w:val="115"/>
          <w:sz w:val="15"/>
        </w:rPr>
        <w:t>Factors</w:t>
      </w:r>
      <w:r>
        <w:rPr>
          <w:rFonts w:ascii="Calibri" w:hAnsi="Calibri"/>
          <w:color w:val="231F20"/>
          <w:spacing w:val="-5"/>
          <w:w w:val="115"/>
          <w:sz w:val="15"/>
        </w:rPr>
        <w:t xml:space="preserve"> </w:t>
      </w:r>
      <w:r>
        <w:rPr>
          <w:rFonts w:ascii="Calibri" w:hAnsi="Calibri"/>
          <w:color w:val="231F20"/>
          <w:w w:val="115"/>
          <w:sz w:val="15"/>
        </w:rPr>
        <w:t>associated</w:t>
      </w:r>
      <w:r>
        <w:rPr>
          <w:rFonts w:ascii="Calibri" w:hAnsi="Calibri"/>
          <w:color w:val="231F20"/>
          <w:spacing w:val="-6"/>
          <w:w w:val="115"/>
          <w:sz w:val="15"/>
        </w:rPr>
        <w:t xml:space="preserve"> </w:t>
      </w:r>
      <w:r>
        <w:rPr>
          <w:rFonts w:ascii="Calibri" w:hAnsi="Calibri"/>
          <w:color w:val="231F20"/>
          <w:w w:val="115"/>
          <w:sz w:val="15"/>
        </w:rPr>
        <w:t>with</w:t>
      </w:r>
      <w:r>
        <w:rPr>
          <w:rFonts w:ascii="Calibri" w:hAnsi="Calibri"/>
          <w:color w:val="231F20"/>
          <w:spacing w:val="-5"/>
          <w:w w:val="115"/>
          <w:sz w:val="15"/>
        </w:rPr>
        <w:t xml:space="preserve"> </w:t>
      </w:r>
      <w:r>
        <w:rPr>
          <w:rFonts w:ascii="Calibri" w:hAnsi="Calibri"/>
          <w:color w:val="231F20"/>
          <w:w w:val="115"/>
          <w:sz w:val="15"/>
        </w:rPr>
        <w:t>pro-</w:t>
      </w:r>
      <w:r>
        <w:rPr>
          <w:rFonts w:ascii="Calibri" w:hAnsi="Calibri"/>
          <w:color w:val="231F20"/>
          <w:spacing w:val="40"/>
          <w:w w:val="115"/>
          <w:sz w:val="15"/>
        </w:rPr>
        <w:t xml:space="preserve"> </w:t>
      </w:r>
      <w:r>
        <w:rPr>
          <w:rFonts w:ascii="Calibri" w:hAnsi="Calibri"/>
          <w:color w:val="231F20"/>
          <w:w w:val="115"/>
          <w:sz w:val="15"/>
        </w:rPr>
        <w:t>gression</w:t>
      </w:r>
      <w:r>
        <w:rPr>
          <w:rFonts w:ascii="Calibri" w:hAnsi="Calibri"/>
          <w:color w:val="231F20"/>
          <w:spacing w:val="-1"/>
          <w:w w:val="115"/>
          <w:sz w:val="15"/>
        </w:rPr>
        <w:t xml:space="preserve"> </w:t>
      </w:r>
      <w:r>
        <w:rPr>
          <w:rFonts w:ascii="Calibri" w:hAnsi="Calibri"/>
          <w:color w:val="231F20"/>
          <w:w w:val="115"/>
          <w:sz w:val="15"/>
        </w:rPr>
        <w:t>to</w:t>
      </w:r>
      <w:r>
        <w:rPr>
          <w:rFonts w:ascii="Calibri" w:hAnsi="Calibri"/>
          <w:color w:val="231F20"/>
          <w:spacing w:val="-1"/>
          <w:w w:val="115"/>
          <w:sz w:val="15"/>
        </w:rPr>
        <w:t xml:space="preserve"> </w:t>
      </w:r>
      <w:r>
        <w:rPr>
          <w:rFonts w:ascii="Calibri" w:hAnsi="Calibri"/>
          <w:color w:val="231F20"/>
          <w:w w:val="115"/>
          <w:sz w:val="15"/>
        </w:rPr>
        <w:t>death</w:t>
      </w:r>
      <w:r>
        <w:rPr>
          <w:rFonts w:ascii="Calibri" w:hAnsi="Calibri"/>
          <w:color w:val="231F20"/>
          <w:spacing w:val="-1"/>
          <w:w w:val="115"/>
          <w:sz w:val="15"/>
        </w:rPr>
        <w:t xml:space="preserve"> </w:t>
      </w:r>
      <w:r>
        <w:rPr>
          <w:rFonts w:ascii="Calibri" w:hAnsi="Calibri"/>
          <w:color w:val="231F20"/>
          <w:w w:val="115"/>
          <w:sz w:val="15"/>
        </w:rPr>
        <w:t>in</w:t>
      </w:r>
      <w:r>
        <w:rPr>
          <w:rFonts w:ascii="Calibri" w:hAnsi="Calibri"/>
          <w:color w:val="231F20"/>
          <w:spacing w:val="-1"/>
          <w:w w:val="115"/>
          <w:sz w:val="15"/>
        </w:rPr>
        <w:t xml:space="preserve"> </w:t>
      </w:r>
      <w:r>
        <w:rPr>
          <w:rFonts w:ascii="Calibri" w:hAnsi="Calibri"/>
          <w:color w:val="231F20"/>
          <w:w w:val="115"/>
          <w:sz w:val="15"/>
        </w:rPr>
        <w:t>patients</w:t>
      </w:r>
      <w:r>
        <w:rPr>
          <w:rFonts w:ascii="Calibri" w:hAnsi="Calibri"/>
          <w:color w:val="231F20"/>
          <w:spacing w:val="-1"/>
          <w:w w:val="115"/>
          <w:sz w:val="15"/>
        </w:rPr>
        <w:t xml:space="preserve"> </w:t>
      </w:r>
      <w:r>
        <w:rPr>
          <w:rFonts w:ascii="Calibri" w:hAnsi="Calibri"/>
          <w:color w:val="231F20"/>
          <w:w w:val="115"/>
          <w:sz w:val="15"/>
        </w:rPr>
        <w:t>with</w:t>
      </w:r>
      <w:r>
        <w:rPr>
          <w:rFonts w:ascii="Calibri" w:hAnsi="Calibri"/>
          <w:color w:val="231F20"/>
          <w:spacing w:val="-1"/>
          <w:w w:val="115"/>
          <w:sz w:val="15"/>
        </w:rPr>
        <w:t xml:space="preserve"> </w:t>
      </w:r>
      <w:r>
        <w:rPr>
          <w:rFonts w:ascii="Calibri" w:hAnsi="Calibri"/>
          <w:color w:val="231F20"/>
          <w:w w:val="115"/>
          <w:sz w:val="15"/>
        </w:rPr>
        <w:t>Lassa</w:t>
      </w:r>
      <w:r>
        <w:rPr>
          <w:rFonts w:ascii="Calibri" w:hAnsi="Calibri"/>
          <w:color w:val="231F20"/>
          <w:spacing w:val="-1"/>
          <w:w w:val="115"/>
          <w:sz w:val="15"/>
        </w:rPr>
        <w:t xml:space="preserve"> </w:t>
      </w:r>
      <w:r>
        <w:rPr>
          <w:rFonts w:ascii="Calibri" w:hAnsi="Calibri"/>
          <w:color w:val="231F20"/>
          <w:w w:val="115"/>
          <w:sz w:val="15"/>
        </w:rPr>
        <w:t>fever</w:t>
      </w:r>
      <w:r>
        <w:rPr>
          <w:rFonts w:ascii="Calibri" w:hAnsi="Calibri"/>
          <w:color w:val="231F20"/>
          <w:spacing w:val="-1"/>
          <w:w w:val="115"/>
          <w:sz w:val="15"/>
        </w:rPr>
        <w:t xml:space="preserve"> </w:t>
      </w:r>
      <w:r>
        <w:rPr>
          <w:rFonts w:ascii="Calibri" w:hAnsi="Calibri"/>
          <w:color w:val="231F20"/>
          <w:w w:val="115"/>
          <w:sz w:val="15"/>
        </w:rPr>
        <w:t>in</w:t>
      </w:r>
      <w:r>
        <w:rPr>
          <w:rFonts w:ascii="Calibri" w:hAnsi="Calibri"/>
          <w:color w:val="231F20"/>
          <w:spacing w:val="-1"/>
          <w:w w:val="115"/>
          <w:sz w:val="15"/>
        </w:rPr>
        <w:t xml:space="preserve"> </w:t>
      </w:r>
      <w:r>
        <w:rPr>
          <w:rFonts w:ascii="Calibri" w:hAnsi="Calibri"/>
          <w:color w:val="231F20"/>
          <w:w w:val="115"/>
          <w:sz w:val="15"/>
        </w:rPr>
        <w:t>Nigeria:</w:t>
      </w:r>
      <w:r>
        <w:rPr>
          <w:rFonts w:ascii="Calibri" w:hAnsi="Calibri"/>
          <w:color w:val="231F20"/>
          <w:spacing w:val="-1"/>
          <w:w w:val="115"/>
          <w:sz w:val="15"/>
        </w:rPr>
        <w:t xml:space="preserve"> </w:t>
      </w:r>
      <w:r>
        <w:rPr>
          <w:rFonts w:ascii="Calibri" w:hAnsi="Calibri"/>
          <w:color w:val="231F20"/>
          <w:w w:val="115"/>
          <w:sz w:val="15"/>
        </w:rPr>
        <w:t>an</w:t>
      </w:r>
      <w:r>
        <w:rPr>
          <w:rFonts w:ascii="Calibri" w:hAnsi="Calibri"/>
          <w:color w:val="231F20"/>
          <w:spacing w:val="-1"/>
          <w:w w:val="115"/>
          <w:sz w:val="15"/>
        </w:rPr>
        <w:t xml:space="preserve"> </w:t>
      </w:r>
      <w:r>
        <w:rPr>
          <w:rFonts w:ascii="Calibri" w:hAnsi="Calibri"/>
          <w:color w:val="231F20"/>
          <w:w w:val="115"/>
          <w:sz w:val="15"/>
        </w:rPr>
        <w:t>observa-</w:t>
      </w:r>
      <w:r>
        <w:rPr>
          <w:rFonts w:ascii="Calibri" w:hAnsi="Calibri"/>
          <w:color w:val="231F20"/>
          <w:spacing w:val="40"/>
          <w:w w:val="115"/>
          <w:sz w:val="15"/>
        </w:rPr>
        <w:t xml:space="preserve"> </w:t>
      </w:r>
      <w:r>
        <w:rPr>
          <w:rFonts w:ascii="Calibri" w:hAnsi="Calibri"/>
          <w:color w:val="231F20"/>
          <w:spacing w:val="-2"/>
          <w:w w:val="115"/>
          <w:sz w:val="15"/>
        </w:rPr>
        <w:t xml:space="preserve">tional study. Lancet Infect Dis. 2021;21(6):876–86. </w:t>
      </w:r>
      <w:r>
        <w:rPr>
          <w:rFonts w:ascii="Calibri" w:hAnsi="Calibri"/>
          <w:color w:val="0000FF"/>
          <w:spacing w:val="-2"/>
          <w:w w:val="115"/>
          <w:sz w:val="15"/>
        </w:rPr>
        <w:t>https://doi.org/10.</w:t>
      </w:r>
      <w:r>
        <w:rPr>
          <w:rFonts w:ascii="Calibri" w:hAnsi="Calibri"/>
          <w:color w:val="0000FF"/>
          <w:spacing w:val="40"/>
          <w:w w:val="115"/>
          <w:sz w:val="15"/>
        </w:rPr>
        <w:t xml:space="preserve"> </w:t>
      </w:r>
      <w:r>
        <w:rPr>
          <w:rFonts w:ascii="Calibri" w:hAnsi="Calibri"/>
          <w:color w:val="0000FF"/>
          <w:spacing w:val="-2"/>
          <w:w w:val="115"/>
          <w:sz w:val="15"/>
        </w:rPr>
        <w:t>1016/S1473-3099(20)30737-4</w:t>
      </w:r>
      <w:r>
        <w:rPr>
          <w:rFonts w:ascii="Calibri" w:hAnsi="Calibri"/>
          <w:color w:val="231F20"/>
          <w:spacing w:val="-2"/>
          <w:w w:val="115"/>
          <w:sz w:val="15"/>
        </w:rPr>
        <w:t>.</w:t>
      </w:r>
    </w:p>
    <w:p w14:paraId="6FC15BBD" w14:textId="77777777" w:rsidR="00BF7F12" w:rsidRDefault="00BF7F12">
      <w:pPr>
        <w:spacing w:line="254" w:lineRule="auto"/>
        <w:jc w:val="both"/>
        <w:rPr>
          <w:rFonts w:ascii="Calibri" w:hAnsi="Calibri"/>
          <w:sz w:val="15"/>
        </w:rPr>
        <w:sectPr w:rsidR="00BF7F12">
          <w:type w:val="continuous"/>
          <w:pgSz w:w="12240" w:h="15840"/>
          <w:pgMar w:top="1820" w:right="380" w:bottom="280" w:left="740" w:header="834" w:footer="958" w:gutter="0"/>
          <w:cols w:num="2" w:space="720" w:equalWidth="0">
            <w:col w:w="5255" w:space="40"/>
            <w:col w:w="5825"/>
          </w:cols>
        </w:sectPr>
      </w:pPr>
    </w:p>
    <w:p w14:paraId="67E95B91" w14:textId="77777777" w:rsidR="00BF7F12" w:rsidRDefault="00BF7F12">
      <w:pPr>
        <w:pStyle w:val="BodyText"/>
        <w:rPr>
          <w:rFonts w:ascii="Calibri"/>
        </w:rPr>
      </w:pPr>
    </w:p>
    <w:p w14:paraId="7E6AB7E4" w14:textId="77777777" w:rsidR="00BF7F12" w:rsidRDefault="00BF7F12">
      <w:pPr>
        <w:pStyle w:val="BodyText"/>
        <w:rPr>
          <w:rFonts w:ascii="Calibri"/>
        </w:rPr>
      </w:pPr>
    </w:p>
    <w:p w14:paraId="5F1DAD72" w14:textId="77777777" w:rsidR="00BF7F12" w:rsidRDefault="00BF7F12">
      <w:pPr>
        <w:pStyle w:val="BodyText"/>
        <w:rPr>
          <w:rFonts w:ascii="Calibri"/>
        </w:rPr>
      </w:pPr>
    </w:p>
    <w:p w14:paraId="1093E5EE" w14:textId="77777777" w:rsidR="00BF7F12" w:rsidRDefault="00BF7F12">
      <w:pPr>
        <w:pStyle w:val="BodyText"/>
        <w:rPr>
          <w:rFonts w:ascii="Calibri"/>
        </w:rPr>
      </w:pPr>
    </w:p>
    <w:p w14:paraId="14E88413" w14:textId="77777777" w:rsidR="00BF7F12" w:rsidRDefault="00BF7F12">
      <w:pPr>
        <w:pStyle w:val="BodyText"/>
        <w:spacing w:before="1"/>
        <w:rPr>
          <w:rFonts w:ascii="Calibri"/>
          <w:sz w:val="26"/>
        </w:rPr>
      </w:pPr>
    </w:p>
    <w:p w14:paraId="371F919D" w14:textId="77777777" w:rsidR="00BF7F12" w:rsidRDefault="00000000">
      <w:pPr>
        <w:pStyle w:val="BodyText"/>
        <w:spacing w:line="20" w:lineRule="exact"/>
        <w:ind w:left="256"/>
        <w:rPr>
          <w:rFonts w:ascii="Calibri"/>
          <w:sz w:val="2"/>
        </w:rPr>
      </w:pPr>
      <w:r>
        <w:rPr>
          <w:rFonts w:ascii="Calibri"/>
          <w:noProof/>
          <w:sz w:val="2"/>
        </w:rPr>
        <mc:AlternateContent>
          <mc:Choice Requires="wpg">
            <w:drawing>
              <wp:inline distT="0" distB="0" distL="0" distR="0" wp14:anchorId="3922B674" wp14:editId="03BE4A53">
                <wp:extent cx="6495415" cy="6350"/>
                <wp:effectExtent l="9525" t="0" r="635" b="3175"/>
                <wp:docPr id="1259" name="Group 1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5415" cy="6350"/>
                          <a:chOff x="0" y="0"/>
                          <a:chExt cx="6495415" cy="6350"/>
                        </a:xfrm>
                      </wpg:grpSpPr>
                      <wps:wsp>
                        <wps:cNvPr id="1260" name="Graphic 1260"/>
                        <wps:cNvSpPr/>
                        <wps:spPr>
                          <a:xfrm>
                            <a:off x="0" y="3111"/>
                            <a:ext cx="6495415" cy="1270"/>
                          </a:xfrm>
                          <a:custGeom>
                            <a:avLst/>
                            <a:gdLst/>
                            <a:ahLst/>
                            <a:cxnLst/>
                            <a:rect l="l" t="t" r="r" b="b"/>
                            <a:pathLst>
                              <a:path w="6495415">
                                <a:moveTo>
                                  <a:pt x="0" y="0"/>
                                </a:moveTo>
                                <a:lnTo>
                                  <a:pt x="6495019" y="0"/>
                                </a:lnTo>
                              </a:path>
                            </a:pathLst>
                          </a:custGeom>
                          <a:ln w="62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C9EE9D4" id="Group 1259" o:spid="_x0000_s1026" style="width:511.45pt;height:.5pt;mso-position-horizontal-relative:char;mso-position-vertical-relative:line" coordsize="649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">
                <v:shape id="Graphic 1260" o:spid="_x0000_s1027" style="position:absolute;top:31;width:64954;height:12;visibility:visible;mso-wrap-style:square;v-text-anchor:top" coordsize="6495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" path="m,l6495019,e" filled="f" strokeweight=".17283mm">
                  <v:path arrowok="t"/>
                </v:shape>
                <w10:anchorlock/>
              </v:group>
            </w:pict>
          </mc:Fallback>
        </mc:AlternateContent>
      </w:r>
    </w:p>
    <w:p w14:paraId="5121FD2A" w14:textId="77777777" w:rsidR="00BF7F12" w:rsidRDefault="00BF7F12">
      <w:pPr>
        <w:spacing w:line="20" w:lineRule="exact"/>
        <w:rPr>
          <w:rFonts w:ascii="Calibri"/>
          <w:sz w:val="2"/>
        </w:rPr>
        <w:sectPr w:rsidR="00BF7F12">
          <w:type w:val="continuous"/>
          <w:pgSz w:w="12240" w:h="15840"/>
          <w:pgMar w:top="1820" w:right="380" w:bottom="280" w:left="740" w:header="834" w:footer="958" w:gutter="0"/>
          <w:cols w:space="720"/>
        </w:sectPr>
      </w:pPr>
    </w:p>
    <w:p w14:paraId="1FFA18E4" w14:textId="77777777" w:rsidR="00BF7F12" w:rsidRDefault="00000000">
      <w:pPr>
        <w:pStyle w:val="Heading2"/>
        <w:numPr>
          <w:ilvl w:val="0"/>
          <w:numId w:val="23"/>
        </w:numPr>
        <w:tabs>
          <w:tab w:val="left" w:pos="1216"/>
        </w:tabs>
        <w:ind w:left="1216" w:hanging="516"/>
      </w:pPr>
      <w:bookmarkStart w:id="594" w:name="Appendix_B"/>
      <w:bookmarkStart w:id="595" w:name="_bookmark519"/>
      <w:bookmarkEnd w:id="594"/>
      <w:bookmarkEnd w:id="595"/>
      <w:r>
        <w:rPr>
          <w:w w:val="105"/>
        </w:rPr>
        <w:lastRenderedPageBreak/>
        <w:t>Appendix</w:t>
      </w:r>
      <w:r>
        <w:rPr>
          <w:spacing w:val="60"/>
          <w:w w:val="115"/>
        </w:rPr>
        <w:t xml:space="preserve"> </w:t>
      </w:r>
      <w:r>
        <w:rPr>
          <w:spacing w:val="-10"/>
          <w:w w:val="115"/>
        </w:rPr>
        <w:t>B</w:t>
      </w:r>
    </w:p>
    <w:p w14:paraId="58999421" w14:textId="77777777" w:rsidR="00BF7F12" w:rsidRDefault="00000000">
      <w:pPr>
        <w:pStyle w:val="Heading5"/>
        <w:numPr>
          <w:ilvl w:val="1"/>
          <w:numId w:val="23"/>
        </w:numPr>
        <w:tabs>
          <w:tab w:val="left" w:pos="1339"/>
        </w:tabs>
        <w:spacing w:before="326"/>
        <w:ind w:left="1339" w:hanging="639"/>
      </w:pPr>
      <w:bookmarkStart w:id="596" w:name="Images_representative_of_trapping_grid_l"/>
      <w:bookmarkStart w:id="597" w:name="_bookmark520"/>
      <w:bookmarkEnd w:id="596"/>
      <w:bookmarkEnd w:id="597"/>
      <w:r>
        <w:rPr>
          <w:w w:val="105"/>
        </w:rPr>
        <w:t>Images</w:t>
      </w:r>
      <w:r>
        <w:rPr>
          <w:spacing w:val="21"/>
          <w:w w:val="105"/>
        </w:rPr>
        <w:t xml:space="preserve"> </w:t>
      </w:r>
      <w:r>
        <w:rPr>
          <w:w w:val="105"/>
        </w:rPr>
        <w:t>representative</w:t>
      </w:r>
      <w:r>
        <w:rPr>
          <w:spacing w:val="21"/>
          <w:w w:val="105"/>
        </w:rPr>
        <w:t xml:space="preserve"> </w:t>
      </w:r>
      <w:r>
        <w:rPr>
          <w:w w:val="105"/>
        </w:rPr>
        <w:t>of</w:t>
      </w:r>
      <w:r>
        <w:rPr>
          <w:spacing w:val="21"/>
          <w:w w:val="105"/>
        </w:rPr>
        <w:t xml:space="preserve"> </w:t>
      </w:r>
      <w:r>
        <w:rPr>
          <w:w w:val="105"/>
        </w:rPr>
        <w:t>trapping</w:t>
      </w:r>
      <w:r>
        <w:rPr>
          <w:spacing w:val="21"/>
          <w:w w:val="105"/>
        </w:rPr>
        <w:t xml:space="preserve"> </w:t>
      </w:r>
      <w:r>
        <w:rPr>
          <w:w w:val="105"/>
        </w:rPr>
        <w:t>grid</w:t>
      </w:r>
      <w:r>
        <w:rPr>
          <w:spacing w:val="21"/>
          <w:w w:val="105"/>
        </w:rPr>
        <w:t xml:space="preserve"> </w:t>
      </w:r>
      <w:r>
        <w:rPr>
          <w:spacing w:val="-2"/>
          <w:w w:val="105"/>
        </w:rPr>
        <w:t>locations</w:t>
      </w:r>
    </w:p>
    <w:p w14:paraId="16D4A3C3" w14:textId="77777777" w:rsidR="00BF7F12" w:rsidRDefault="00BF7F12">
      <w:pPr>
        <w:sectPr w:rsidR="00BF7F12">
          <w:headerReference w:type="default" r:id="rId497"/>
          <w:footerReference w:type="default" r:id="rId498"/>
          <w:pgSz w:w="12240" w:h="15840"/>
          <w:pgMar w:top="1240" w:right="380" w:bottom="1060" w:left="740" w:header="0" w:footer="867" w:gutter="0"/>
          <w:pgNumType w:start="186"/>
          <w:cols w:space="720"/>
        </w:sectPr>
      </w:pPr>
    </w:p>
    <w:p w14:paraId="769B2749" w14:textId="77777777" w:rsidR="00BF7F12" w:rsidRDefault="00BF7F12">
      <w:pPr>
        <w:pStyle w:val="BodyText"/>
        <w:spacing w:before="7" w:after="1"/>
        <w:rPr>
          <w:b/>
          <w:sz w:val="17"/>
        </w:rPr>
      </w:pPr>
    </w:p>
    <w:p w14:paraId="393F053E" w14:textId="77777777" w:rsidR="00BF7F12" w:rsidRDefault="00000000">
      <w:pPr>
        <w:pStyle w:val="BodyText"/>
        <w:ind w:left="620"/>
      </w:pPr>
      <w:r>
        <w:rPr>
          <w:noProof/>
        </w:rPr>
        <mc:AlternateContent>
          <mc:Choice Requires="wpg">
            <w:drawing>
              <wp:inline distT="0" distB="0" distL="0" distR="0" wp14:anchorId="3635FEE3" wp14:editId="50800ECC">
                <wp:extent cx="6383020" cy="6733540"/>
                <wp:effectExtent l="0" t="0" r="0" b="634"/>
                <wp:docPr id="1264"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3020" cy="6733540"/>
                          <a:chOff x="0" y="0"/>
                          <a:chExt cx="6383020" cy="6733540"/>
                        </a:xfrm>
                      </wpg:grpSpPr>
                      <pic:pic xmlns:pic="http://schemas.openxmlformats.org/drawingml/2006/picture">
                        <pic:nvPicPr>
                          <pic:cNvPr id="1265" name="Image 1265"/>
                          <pic:cNvPicPr/>
                        </pic:nvPicPr>
                        <pic:blipFill>
                          <a:blip r:embed="rId499" cstate="print"/>
                          <a:stretch>
                            <a:fillRect/>
                          </a:stretch>
                        </pic:blipFill>
                        <pic:spPr>
                          <a:xfrm>
                            <a:off x="0" y="0"/>
                            <a:ext cx="3134705" cy="4178586"/>
                          </a:xfrm>
                          <a:prstGeom prst="rect">
                            <a:avLst/>
                          </a:prstGeom>
                        </pic:spPr>
                      </pic:pic>
                      <pic:pic xmlns:pic="http://schemas.openxmlformats.org/drawingml/2006/picture">
                        <pic:nvPicPr>
                          <pic:cNvPr id="1266" name="Image 1266"/>
                          <pic:cNvPicPr/>
                        </pic:nvPicPr>
                        <pic:blipFill>
                          <a:blip r:embed="rId500" cstate="print"/>
                          <a:stretch>
                            <a:fillRect/>
                          </a:stretch>
                        </pic:blipFill>
                        <pic:spPr>
                          <a:xfrm>
                            <a:off x="3167154" y="3061"/>
                            <a:ext cx="3215521" cy="4286954"/>
                          </a:xfrm>
                          <a:prstGeom prst="rect">
                            <a:avLst/>
                          </a:prstGeom>
                        </pic:spPr>
                      </pic:pic>
                      <pic:pic xmlns:pic="http://schemas.openxmlformats.org/drawingml/2006/picture">
                        <pic:nvPicPr>
                          <pic:cNvPr id="1267" name="Image 1267"/>
                          <pic:cNvPicPr/>
                        </pic:nvPicPr>
                        <pic:blipFill>
                          <a:blip r:embed="rId501" cstate="print"/>
                          <a:stretch>
                            <a:fillRect/>
                          </a:stretch>
                        </pic:blipFill>
                        <pic:spPr>
                          <a:xfrm>
                            <a:off x="1836" y="4217158"/>
                            <a:ext cx="3133480" cy="2351028"/>
                          </a:xfrm>
                          <a:prstGeom prst="rect">
                            <a:avLst/>
                          </a:prstGeom>
                        </pic:spPr>
                      </pic:pic>
                      <pic:pic xmlns:pic="http://schemas.openxmlformats.org/drawingml/2006/picture">
                        <pic:nvPicPr>
                          <pic:cNvPr id="1268" name="Image 1268"/>
                          <pic:cNvPicPr/>
                        </pic:nvPicPr>
                        <pic:blipFill>
                          <a:blip r:embed="rId502" cstate="print"/>
                          <a:stretch>
                            <a:fillRect/>
                          </a:stretch>
                        </pic:blipFill>
                        <pic:spPr>
                          <a:xfrm>
                            <a:off x="3166541" y="4336546"/>
                            <a:ext cx="3196542" cy="2396947"/>
                          </a:xfrm>
                          <a:prstGeom prst="rect">
                            <a:avLst/>
                          </a:prstGeom>
                        </pic:spPr>
                      </pic:pic>
                    </wpg:wgp>
                  </a:graphicData>
                </a:graphic>
              </wp:inline>
            </w:drawing>
          </mc:Choice>
          <mc:Fallback>
            <w:pict>
              <v:group w14:anchorId="532379B0" id="Group 1264" o:spid="_x0000_s1026" style="width:502.6pt;height:530.2pt;mso-position-horizontal-relative:char;mso-position-vertical-relative:line" coordsize="63830,67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">
                <v:shape id="Image 1265" o:spid="_x0000_s1027" type="#_x0000_t75" style="position:absolute;width:31347;height:4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">
                  <v:imagedata r:id="rId503" o:title=""/>
                </v:shape>
                <v:shape id="Image 1266" o:spid="_x0000_s1028" type="#_x0000_t75" style="position:absolute;left:31671;top:30;width:32155;height:4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">
                  <v:imagedata r:id="rId504" o:title=""/>
                </v:shape>
                <v:shape id="Image 1267" o:spid="_x0000_s1029" type="#_x0000_t75" style="position:absolute;left:18;top:42171;width:31335;height:2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">
                  <v:imagedata r:id="rId505" o:title=""/>
                </v:shape>
                <v:shape id="Image 1268" o:spid="_x0000_s1030" type="#_x0000_t75" style="position:absolute;left:31665;top:43365;width:31965;height:2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">
                  <v:imagedata r:id="rId506" o:title=""/>
                </v:shape>
                <w10:anchorlock/>
              </v:group>
            </w:pict>
          </mc:Fallback>
        </mc:AlternateContent>
      </w:r>
    </w:p>
    <w:p w14:paraId="41B900C0" w14:textId="77777777" w:rsidR="00BF7F12" w:rsidRDefault="00BF7F12">
      <w:pPr>
        <w:sectPr w:rsidR="00BF7F12">
          <w:headerReference w:type="default" r:id="rId507"/>
          <w:footerReference w:type="default" r:id="rId508"/>
          <w:pgSz w:w="12240" w:h="15840"/>
          <w:pgMar w:top="740" w:right="380" w:bottom="1060" w:left="740" w:header="451" w:footer="867" w:gutter="0"/>
          <w:cols w:space="720"/>
        </w:sectPr>
      </w:pPr>
    </w:p>
    <w:p w14:paraId="715EAECC" w14:textId="77777777" w:rsidR="00BF7F12" w:rsidRDefault="00000000">
      <w:pPr>
        <w:pStyle w:val="BodyText"/>
        <w:rPr>
          <w:b/>
        </w:rPr>
      </w:pPr>
      <w:r>
        <w:rPr>
          <w:noProof/>
        </w:rPr>
        <w:lastRenderedPageBreak/>
        <w:drawing>
          <wp:anchor distT="0" distB="0" distL="0" distR="0" simplePos="0" relativeHeight="481483264" behindDoc="1" locked="0" layoutInCell="1" allowOverlap="1" wp14:anchorId="5BC49B1F" wp14:editId="207FED7F">
            <wp:simplePos x="0" y="0"/>
            <wp:positionH relativeFrom="page">
              <wp:posOffset>1045266</wp:posOffset>
            </wp:positionH>
            <wp:positionV relativeFrom="page">
              <wp:posOffset>5759072</wp:posOffset>
            </wp:positionV>
            <wp:extent cx="2740417" cy="3653241"/>
            <wp:effectExtent l="0" t="0" r="0" b="0"/>
            <wp:wrapNone/>
            <wp:docPr id="1271" name="Image 1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1" name="Image 1271"/>
                    <pic:cNvPicPr/>
                  </pic:nvPicPr>
                  <pic:blipFill>
                    <a:blip r:embed="rId509" cstate="print"/>
                    <a:stretch>
                      <a:fillRect/>
                    </a:stretch>
                  </pic:blipFill>
                  <pic:spPr>
                    <a:xfrm>
                      <a:off x="0" y="0"/>
                      <a:ext cx="2740417" cy="3653241"/>
                    </a:xfrm>
                    <a:prstGeom prst="rect">
                      <a:avLst/>
                    </a:prstGeom>
                  </pic:spPr>
                </pic:pic>
              </a:graphicData>
            </a:graphic>
          </wp:anchor>
        </w:drawing>
      </w:r>
    </w:p>
    <w:p w14:paraId="5864BB46" w14:textId="77777777" w:rsidR="00BF7F12" w:rsidRDefault="00BF7F12">
      <w:pPr>
        <w:pStyle w:val="BodyText"/>
        <w:spacing w:before="4"/>
        <w:rPr>
          <w:b/>
          <w:sz w:val="21"/>
        </w:rPr>
      </w:pPr>
    </w:p>
    <w:p w14:paraId="2B714D50" w14:textId="77777777" w:rsidR="00BF7F12" w:rsidRDefault="00000000">
      <w:pPr>
        <w:pStyle w:val="BodyText"/>
        <w:ind w:left="956"/>
      </w:pPr>
      <w:r>
        <w:rPr>
          <w:noProof/>
        </w:rPr>
        <mc:AlternateContent>
          <mc:Choice Requires="wpg">
            <w:drawing>
              <wp:inline distT="0" distB="0" distL="0" distR="0" wp14:anchorId="66C6F6ED" wp14:editId="79FBE179">
                <wp:extent cx="6127750" cy="5476240"/>
                <wp:effectExtent l="0" t="0" r="0" b="635"/>
                <wp:docPr id="1272" name="Group 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7750" cy="5476240"/>
                          <a:chOff x="0" y="0"/>
                          <a:chExt cx="6127750" cy="5476240"/>
                        </a:xfrm>
                      </wpg:grpSpPr>
                      <pic:pic xmlns:pic="http://schemas.openxmlformats.org/drawingml/2006/picture">
                        <pic:nvPicPr>
                          <pic:cNvPr id="1273" name="Image 1273"/>
                          <pic:cNvPicPr/>
                        </pic:nvPicPr>
                        <pic:blipFill>
                          <a:blip r:embed="rId510" cstate="print"/>
                          <a:stretch>
                            <a:fillRect/>
                          </a:stretch>
                        </pic:blipFill>
                        <pic:spPr>
                          <a:xfrm>
                            <a:off x="0" y="145959"/>
                            <a:ext cx="2204089" cy="2938173"/>
                          </a:xfrm>
                          <a:prstGeom prst="rect">
                            <a:avLst/>
                          </a:prstGeom>
                        </pic:spPr>
                      </pic:pic>
                      <pic:pic xmlns:pic="http://schemas.openxmlformats.org/drawingml/2006/picture">
                        <pic:nvPicPr>
                          <pic:cNvPr id="1274" name="Image 1274"/>
                          <pic:cNvPicPr/>
                        </pic:nvPicPr>
                        <pic:blipFill>
                          <a:blip r:embed="rId511" cstate="print"/>
                          <a:stretch>
                            <a:fillRect/>
                          </a:stretch>
                        </pic:blipFill>
                        <pic:spPr>
                          <a:xfrm>
                            <a:off x="2240824" y="0"/>
                            <a:ext cx="3860830" cy="2896540"/>
                          </a:xfrm>
                          <a:prstGeom prst="rect">
                            <a:avLst/>
                          </a:prstGeom>
                        </pic:spPr>
                      </pic:pic>
                      <pic:pic xmlns:pic="http://schemas.openxmlformats.org/drawingml/2006/picture">
                        <pic:nvPicPr>
                          <pic:cNvPr id="1275" name="Image 1275"/>
                          <pic:cNvPicPr/>
                        </pic:nvPicPr>
                        <pic:blipFill>
                          <a:blip r:embed="rId512" cstate="print"/>
                          <a:stretch>
                            <a:fillRect/>
                          </a:stretch>
                        </pic:blipFill>
                        <pic:spPr>
                          <a:xfrm>
                            <a:off x="2756948" y="2947969"/>
                            <a:ext cx="3370420" cy="2527968"/>
                          </a:xfrm>
                          <a:prstGeom prst="rect">
                            <a:avLst/>
                          </a:prstGeom>
                        </pic:spPr>
                      </pic:pic>
                      <pic:pic xmlns:pic="http://schemas.openxmlformats.org/drawingml/2006/picture">
                        <pic:nvPicPr>
                          <pic:cNvPr id="1276" name="Image 1276"/>
                          <pic:cNvPicPr/>
                        </pic:nvPicPr>
                        <pic:blipFill>
                          <a:blip r:embed="rId513" cstate="print"/>
                          <a:stretch>
                            <a:fillRect/>
                          </a:stretch>
                        </pic:blipFill>
                        <pic:spPr>
                          <a:xfrm>
                            <a:off x="18367" y="3012255"/>
                            <a:ext cx="2655927" cy="1992864"/>
                          </a:xfrm>
                          <a:prstGeom prst="rect">
                            <a:avLst/>
                          </a:prstGeom>
                        </pic:spPr>
                      </pic:pic>
                    </wpg:wgp>
                  </a:graphicData>
                </a:graphic>
              </wp:inline>
            </w:drawing>
          </mc:Choice>
          <mc:Fallback>
            <w:pict>
              <v:group w14:anchorId="0697ABA8" id="Group 1272" o:spid="_x0000_s1026" style="width:482.5pt;height:431.2pt;mso-position-horizontal-relative:char;mso-position-vertical-relative:line" coordsize="61277,54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">
                <v:shape id="Image 1273" o:spid="_x0000_s1027" type="#_x0000_t75" style="position:absolute;top:1459;width:22040;height:29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">
                  <v:imagedata r:id="rId514" o:title=""/>
                </v:shape>
                <v:shape id="Image 1274" o:spid="_x0000_s1028" type="#_x0000_t75" style="position:absolute;left:22408;width:38608;height:28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">
                  <v:imagedata r:id="rId515" o:title=""/>
                </v:shape>
                <v:shape id="Image 1275" o:spid="_x0000_s1029" type="#_x0000_t75" style="position:absolute;left:27569;top:29479;width:33704;height:2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">
                  <v:imagedata r:id="rId516" o:title=""/>
                </v:shape>
                <v:shape id="Image 1276" o:spid="_x0000_s1030" type="#_x0000_t75" style="position:absolute;left:183;top:30122;width:26559;height:19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">
                  <v:imagedata r:id="rId517" o:title=""/>
                </v:shape>
                <w10:anchorlock/>
              </v:group>
            </w:pict>
          </mc:Fallback>
        </mc:AlternateContent>
      </w:r>
    </w:p>
    <w:p w14:paraId="34AFCA95" w14:textId="77777777" w:rsidR="00BF7F12" w:rsidRDefault="00000000">
      <w:pPr>
        <w:pStyle w:val="BodyText"/>
        <w:spacing w:before="9"/>
        <w:rPr>
          <w:b/>
          <w:sz w:val="5"/>
        </w:rPr>
      </w:pPr>
      <w:r>
        <w:rPr>
          <w:noProof/>
        </w:rPr>
        <w:drawing>
          <wp:anchor distT="0" distB="0" distL="0" distR="0" simplePos="0" relativeHeight="487718400" behindDoc="1" locked="0" layoutInCell="1" allowOverlap="1" wp14:anchorId="4F05D711" wp14:editId="2E18879C">
            <wp:simplePos x="0" y="0"/>
            <wp:positionH relativeFrom="page">
              <wp:posOffset>3832215</wp:posOffset>
            </wp:positionH>
            <wp:positionV relativeFrom="paragraph">
              <wp:posOffset>64368</wp:posOffset>
            </wp:positionV>
            <wp:extent cx="3326593" cy="2496312"/>
            <wp:effectExtent l="0" t="0" r="0" b="0"/>
            <wp:wrapTopAndBottom/>
            <wp:docPr id="1277" name="Image 1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 name="Image 1277"/>
                    <pic:cNvPicPr/>
                  </pic:nvPicPr>
                  <pic:blipFill>
                    <a:blip r:embed="rId518" cstate="print"/>
                    <a:stretch>
                      <a:fillRect/>
                    </a:stretch>
                  </pic:blipFill>
                  <pic:spPr>
                    <a:xfrm>
                      <a:off x="0" y="0"/>
                      <a:ext cx="3326593" cy="2496312"/>
                    </a:xfrm>
                    <a:prstGeom prst="rect">
                      <a:avLst/>
                    </a:prstGeom>
                  </pic:spPr>
                </pic:pic>
              </a:graphicData>
            </a:graphic>
          </wp:anchor>
        </w:drawing>
      </w:r>
    </w:p>
    <w:p w14:paraId="56FB8BC5" w14:textId="77777777" w:rsidR="00BF7F12" w:rsidRDefault="00BF7F12">
      <w:pPr>
        <w:rPr>
          <w:sz w:val="5"/>
        </w:rPr>
        <w:sectPr w:rsidR="00BF7F12">
          <w:headerReference w:type="default" r:id="rId519"/>
          <w:footerReference w:type="default" r:id="rId520"/>
          <w:pgSz w:w="12240" w:h="15840"/>
          <w:pgMar w:top="520" w:right="380" w:bottom="1060" w:left="740" w:header="219" w:footer="867" w:gutter="0"/>
          <w:cols w:space="720"/>
        </w:sectPr>
      </w:pPr>
    </w:p>
    <w:p w14:paraId="0B2DF603" w14:textId="77777777" w:rsidR="00BF7F12" w:rsidRDefault="00000000">
      <w:pPr>
        <w:pStyle w:val="BodyText"/>
        <w:spacing w:before="12"/>
        <w:rPr>
          <w:b/>
          <w:sz w:val="22"/>
        </w:rPr>
      </w:pPr>
      <w:r>
        <w:rPr>
          <w:noProof/>
        </w:rPr>
        <w:lastRenderedPageBreak/>
        <mc:AlternateContent>
          <mc:Choice Requires="wpg">
            <w:drawing>
              <wp:anchor distT="0" distB="0" distL="0" distR="0" simplePos="0" relativeHeight="481483776" behindDoc="1" locked="0" layoutInCell="1" allowOverlap="1" wp14:anchorId="7E173CBE" wp14:editId="5C823364">
                <wp:simplePos x="0" y="0"/>
                <wp:positionH relativeFrom="page">
                  <wp:posOffset>737306</wp:posOffset>
                </wp:positionH>
                <wp:positionV relativeFrom="page">
                  <wp:posOffset>696645</wp:posOffset>
                </wp:positionV>
                <wp:extent cx="6613525" cy="8749030"/>
                <wp:effectExtent l="0" t="0" r="0" b="0"/>
                <wp:wrapNone/>
                <wp:docPr id="1279" name="Group 1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3525" cy="8749030"/>
                          <a:chOff x="0" y="0"/>
                          <a:chExt cx="6613525" cy="8749030"/>
                        </a:xfrm>
                      </wpg:grpSpPr>
                      <pic:pic xmlns:pic="http://schemas.openxmlformats.org/drawingml/2006/picture">
                        <pic:nvPicPr>
                          <pic:cNvPr id="1280" name="Image 1280"/>
                          <pic:cNvPicPr/>
                        </pic:nvPicPr>
                        <pic:blipFill>
                          <a:blip r:embed="rId521" cstate="print"/>
                          <a:stretch>
                            <a:fillRect/>
                          </a:stretch>
                        </pic:blipFill>
                        <pic:spPr>
                          <a:xfrm>
                            <a:off x="3324501" y="3611033"/>
                            <a:ext cx="3288991" cy="1850210"/>
                          </a:xfrm>
                          <a:prstGeom prst="rect">
                            <a:avLst/>
                          </a:prstGeom>
                        </pic:spPr>
                      </pic:pic>
                      <pic:pic xmlns:pic="http://schemas.openxmlformats.org/drawingml/2006/picture">
                        <pic:nvPicPr>
                          <pic:cNvPr id="1281" name="Image 1281"/>
                          <pic:cNvPicPr/>
                        </pic:nvPicPr>
                        <pic:blipFill>
                          <a:blip r:embed="rId522" cstate="print"/>
                          <a:stretch>
                            <a:fillRect/>
                          </a:stretch>
                        </pic:blipFill>
                        <pic:spPr>
                          <a:xfrm>
                            <a:off x="0" y="2773846"/>
                            <a:ext cx="3773278" cy="2830418"/>
                          </a:xfrm>
                          <a:prstGeom prst="rect">
                            <a:avLst/>
                          </a:prstGeom>
                        </pic:spPr>
                      </pic:pic>
                      <pic:pic xmlns:pic="http://schemas.openxmlformats.org/drawingml/2006/picture">
                        <pic:nvPicPr>
                          <pic:cNvPr id="1282" name="Image 1282"/>
                          <pic:cNvPicPr/>
                        </pic:nvPicPr>
                        <pic:blipFill>
                          <a:blip r:embed="rId523" cstate="print"/>
                          <a:stretch>
                            <a:fillRect/>
                          </a:stretch>
                        </pic:blipFill>
                        <pic:spPr>
                          <a:xfrm>
                            <a:off x="3849197" y="0"/>
                            <a:ext cx="2657152" cy="3214297"/>
                          </a:xfrm>
                          <a:prstGeom prst="rect">
                            <a:avLst/>
                          </a:prstGeom>
                        </pic:spPr>
                      </pic:pic>
                      <pic:pic xmlns:pic="http://schemas.openxmlformats.org/drawingml/2006/picture">
                        <pic:nvPicPr>
                          <pic:cNvPr id="1283" name="Image 1283"/>
                          <pic:cNvPicPr/>
                        </pic:nvPicPr>
                        <pic:blipFill>
                          <a:blip r:embed="rId524" cstate="print"/>
                          <a:stretch>
                            <a:fillRect/>
                          </a:stretch>
                        </pic:blipFill>
                        <pic:spPr>
                          <a:xfrm>
                            <a:off x="0" y="5640363"/>
                            <a:ext cx="5526142" cy="3108366"/>
                          </a:xfrm>
                          <a:prstGeom prst="rect">
                            <a:avLst/>
                          </a:prstGeom>
                        </pic:spPr>
                      </pic:pic>
                    </wpg:wgp>
                  </a:graphicData>
                </a:graphic>
              </wp:anchor>
            </w:drawing>
          </mc:Choice>
          <mc:Fallback>
            <w:pict>
              <v:group w14:anchorId="622F798C" id="Group 1279" o:spid="_x0000_s1026" style="position:absolute;margin-left:58.05pt;margin-top:54.85pt;width:520.75pt;height:688.9pt;z-index:-21832704;mso-wrap-distance-left:0;mso-wrap-distance-right:0;mso-position-horizontal-relative:page;mso-position-vertical-relative:page" coordsize="66135,87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">
                <v:shape id="Image 1280" o:spid="_x0000_s1027" type="#_x0000_t75" style="position:absolute;left:33245;top:36110;width:32889;height:1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">
                  <v:imagedata r:id="rId525" o:title=""/>
                </v:shape>
                <v:shape id="Image 1281" o:spid="_x0000_s1028" type="#_x0000_t75" style="position:absolute;top:27738;width:37732;height:28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">
                  <v:imagedata r:id="rId526" o:title=""/>
                </v:shape>
                <v:shape id="Image 1282" o:spid="_x0000_s1029" type="#_x0000_t75" style="position:absolute;left:38491;width:26572;height:3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">
                  <v:imagedata r:id="rId527" o:title=""/>
                </v:shape>
                <v:shape id="Image 1283" o:spid="_x0000_s1030" type="#_x0000_t75" style="position:absolute;top:56403;width:55261;height:3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">
                  <v:imagedata r:id="rId528" o:title=""/>
                </v:shape>
                <w10:wrap anchorx="page" anchory="page"/>
              </v:group>
            </w:pict>
          </mc:Fallback>
        </mc:AlternateContent>
      </w:r>
    </w:p>
    <w:p w14:paraId="7D4384B6" w14:textId="77777777" w:rsidR="00BF7F12" w:rsidRDefault="00000000">
      <w:pPr>
        <w:pStyle w:val="BodyText"/>
        <w:ind w:left="406"/>
      </w:pPr>
      <w:r>
        <w:rPr>
          <w:noProof/>
        </w:rPr>
        <w:drawing>
          <wp:inline distT="0" distB="0" distL="0" distR="0" wp14:anchorId="09FA729A" wp14:editId="680B274E">
            <wp:extent cx="3793024" cy="2845689"/>
            <wp:effectExtent l="0" t="0" r="0" b="0"/>
            <wp:docPr id="1284" name="Image 1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4" name="Image 1284"/>
                    <pic:cNvPicPr/>
                  </pic:nvPicPr>
                  <pic:blipFill>
                    <a:blip r:embed="rId529" cstate="print"/>
                    <a:stretch>
                      <a:fillRect/>
                    </a:stretch>
                  </pic:blipFill>
                  <pic:spPr>
                    <a:xfrm>
                      <a:off x="0" y="0"/>
                      <a:ext cx="3793024" cy="2845689"/>
                    </a:xfrm>
                    <a:prstGeom prst="rect">
                      <a:avLst/>
                    </a:prstGeom>
                  </pic:spPr>
                </pic:pic>
              </a:graphicData>
            </a:graphic>
          </wp:inline>
        </w:drawing>
      </w:r>
    </w:p>
    <w:p w14:paraId="22474017" w14:textId="77777777" w:rsidR="00BF7F12" w:rsidRDefault="00BF7F12">
      <w:pPr>
        <w:pStyle w:val="BodyText"/>
        <w:rPr>
          <w:b/>
        </w:rPr>
      </w:pPr>
    </w:p>
    <w:p w14:paraId="22728381" w14:textId="77777777" w:rsidR="00BF7F12" w:rsidRDefault="00BF7F12">
      <w:pPr>
        <w:pStyle w:val="BodyText"/>
        <w:rPr>
          <w:b/>
        </w:rPr>
      </w:pPr>
    </w:p>
    <w:p w14:paraId="1E2BBAD7" w14:textId="77777777" w:rsidR="00BF7F12" w:rsidRDefault="00BF7F12">
      <w:pPr>
        <w:pStyle w:val="BodyText"/>
        <w:rPr>
          <w:b/>
        </w:rPr>
      </w:pPr>
    </w:p>
    <w:p w14:paraId="0EAB8ED1" w14:textId="77777777" w:rsidR="00BF7F12" w:rsidRDefault="00BF7F12">
      <w:pPr>
        <w:pStyle w:val="BodyText"/>
        <w:rPr>
          <w:b/>
        </w:rPr>
      </w:pPr>
    </w:p>
    <w:p w14:paraId="6692B10E" w14:textId="77777777" w:rsidR="00BF7F12" w:rsidRDefault="00BF7F12">
      <w:pPr>
        <w:pStyle w:val="BodyText"/>
        <w:rPr>
          <w:b/>
        </w:rPr>
      </w:pPr>
    </w:p>
    <w:p w14:paraId="249F4AB7" w14:textId="77777777" w:rsidR="00BF7F12" w:rsidRDefault="00BF7F12">
      <w:pPr>
        <w:pStyle w:val="BodyText"/>
        <w:rPr>
          <w:b/>
        </w:rPr>
      </w:pPr>
    </w:p>
    <w:p w14:paraId="0E022626" w14:textId="77777777" w:rsidR="00BF7F12" w:rsidRDefault="00BF7F12">
      <w:pPr>
        <w:pStyle w:val="BodyText"/>
        <w:rPr>
          <w:b/>
        </w:rPr>
      </w:pPr>
    </w:p>
    <w:p w14:paraId="037E4737" w14:textId="77777777" w:rsidR="00BF7F12" w:rsidRDefault="00BF7F12">
      <w:pPr>
        <w:pStyle w:val="BodyText"/>
        <w:rPr>
          <w:b/>
        </w:rPr>
      </w:pPr>
    </w:p>
    <w:p w14:paraId="1E7EC06E" w14:textId="77777777" w:rsidR="00BF7F12" w:rsidRDefault="00BF7F12">
      <w:pPr>
        <w:pStyle w:val="BodyText"/>
        <w:rPr>
          <w:b/>
        </w:rPr>
      </w:pPr>
    </w:p>
    <w:p w14:paraId="7FA8FF51" w14:textId="77777777" w:rsidR="00BF7F12" w:rsidRDefault="00BF7F12">
      <w:pPr>
        <w:pStyle w:val="BodyText"/>
        <w:rPr>
          <w:b/>
        </w:rPr>
      </w:pPr>
    </w:p>
    <w:p w14:paraId="1157D1F2" w14:textId="77777777" w:rsidR="00BF7F12" w:rsidRDefault="00BF7F12">
      <w:pPr>
        <w:pStyle w:val="BodyText"/>
        <w:rPr>
          <w:b/>
        </w:rPr>
      </w:pPr>
    </w:p>
    <w:p w14:paraId="711DECC7" w14:textId="77777777" w:rsidR="00BF7F12" w:rsidRDefault="00BF7F12">
      <w:pPr>
        <w:pStyle w:val="BodyText"/>
        <w:rPr>
          <w:b/>
        </w:rPr>
      </w:pPr>
    </w:p>
    <w:p w14:paraId="24119384" w14:textId="77777777" w:rsidR="00BF7F12" w:rsidRDefault="00BF7F12">
      <w:pPr>
        <w:pStyle w:val="BodyText"/>
        <w:rPr>
          <w:b/>
        </w:rPr>
      </w:pPr>
    </w:p>
    <w:p w14:paraId="5155074B" w14:textId="77777777" w:rsidR="00BF7F12" w:rsidRDefault="00BF7F12">
      <w:pPr>
        <w:pStyle w:val="BodyText"/>
        <w:rPr>
          <w:b/>
        </w:rPr>
      </w:pPr>
    </w:p>
    <w:p w14:paraId="4605A801" w14:textId="77777777" w:rsidR="00BF7F12" w:rsidRDefault="00BF7F12">
      <w:pPr>
        <w:pStyle w:val="BodyText"/>
        <w:rPr>
          <w:b/>
        </w:rPr>
      </w:pPr>
    </w:p>
    <w:p w14:paraId="620B0D72" w14:textId="77777777" w:rsidR="00BF7F12" w:rsidRDefault="00BF7F12">
      <w:pPr>
        <w:pStyle w:val="BodyText"/>
        <w:rPr>
          <w:b/>
        </w:rPr>
      </w:pPr>
    </w:p>
    <w:p w14:paraId="5D0FBB82" w14:textId="77777777" w:rsidR="00BF7F12" w:rsidRDefault="00BF7F12">
      <w:pPr>
        <w:pStyle w:val="BodyText"/>
        <w:rPr>
          <w:b/>
        </w:rPr>
      </w:pPr>
    </w:p>
    <w:p w14:paraId="3F99560C" w14:textId="77777777" w:rsidR="00BF7F12" w:rsidRDefault="00BF7F12">
      <w:pPr>
        <w:pStyle w:val="BodyText"/>
        <w:rPr>
          <w:b/>
        </w:rPr>
      </w:pPr>
    </w:p>
    <w:p w14:paraId="7886F2CE" w14:textId="77777777" w:rsidR="00BF7F12" w:rsidRDefault="00BF7F12">
      <w:pPr>
        <w:pStyle w:val="BodyText"/>
        <w:rPr>
          <w:b/>
        </w:rPr>
      </w:pPr>
    </w:p>
    <w:p w14:paraId="6C1DD0FA" w14:textId="77777777" w:rsidR="00BF7F12" w:rsidRDefault="00BF7F12">
      <w:pPr>
        <w:pStyle w:val="BodyText"/>
        <w:rPr>
          <w:b/>
        </w:rPr>
      </w:pPr>
    </w:p>
    <w:p w14:paraId="4EE708AC" w14:textId="77777777" w:rsidR="00BF7F12" w:rsidRDefault="00BF7F12">
      <w:pPr>
        <w:pStyle w:val="BodyText"/>
        <w:rPr>
          <w:b/>
        </w:rPr>
      </w:pPr>
    </w:p>
    <w:p w14:paraId="10448016" w14:textId="77777777" w:rsidR="00BF7F12" w:rsidRDefault="00BF7F12">
      <w:pPr>
        <w:pStyle w:val="BodyText"/>
        <w:rPr>
          <w:b/>
        </w:rPr>
      </w:pPr>
    </w:p>
    <w:p w14:paraId="2EF2780D" w14:textId="77777777" w:rsidR="00BF7F12" w:rsidRDefault="00BF7F12">
      <w:pPr>
        <w:pStyle w:val="BodyText"/>
        <w:rPr>
          <w:b/>
        </w:rPr>
      </w:pPr>
    </w:p>
    <w:p w14:paraId="26F45D12" w14:textId="77777777" w:rsidR="00BF7F12" w:rsidRDefault="00BF7F12">
      <w:pPr>
        <w:pStyle w:val="BodyText"/>
        <w:rPr>
          <w:b/>
        </w:rPr>
      </w:pPr>
    </w:p>
    <w:p w14:paraId="07A346EC" w14:textId="77777777" w:rsidR="00BF7F12" w:rsidRDefault="00BF7F12">
      <w:pPr>
        <w:pStyle w:val="BodyText"/>
        <w:rPr>
          <w:b/>
        </w:rPr>
      </w:pPr>
    </w:p>
    <w:p w14:paraId="1DE474DF" w14:textId="77777777" w:rsidR="00BF7F12" w:rsidRDefault="00BF7F12">
      <w:pPr>
        <w:pStyle w:val="BodyText"/>
        <w:rPr>
          <w:b/>
        </w:rPr>
      </w:pPr>
    </w:p>
    <w:p w14:paraId="60645E22" w14:textId="77777777" w:rsidR="00BF7F12" w:rsidRDefault="00BF7F12">
      <w:pPr>
        <w:pStyle w:val="BodyText"/>
        <w:rPr>
          <w:b/>
        </w:rPr>
      </w:pPr>
    </w:p>
    <w:p w14:paraId="057C375D" w14:textId="77777777" w:rsidR="00BF7F12" w:rsidRDefault="00BF7F12">
      <w:pPr>
        <w:pStyle w:val="BodyText"/>
        <w:rPr>
          <w:b/>
        </w:rPr>
      </w:pPr>
    </w:p>
    <w:p w14:paraId="0964ABAD" w14:textId="77777777" w:rsidR="00BF7F12" w:rsidRDefault="00BF7F12">
      <w:pPr>
        <w:pStyle w:val="BodyText"/>
        <w:rPr>
          <w:b/>
        </w:rPr>
      </w:pPr>
    </w:p>
    <w:p w14:paraId="761ACADC" w14:textId="77777777" w:rsidR="00BF7F12" w:rsidRDefault="00BF7F12">
      <w:pPr>
        <w:pStyle w:val="BodyText"/>
        <w:rPr>
          <w:b/>
        </w:rPr>
      </w:pPr>
    </w:p>
    <w:p w14:paraId="7CE550E8" w14:textId="77777777" w:rsidR="00BF7F12" w:rsidRDefault="00BF7F12">
      <w:pPr>
        <w:pStyle w:val="BodyText"/>
        <w:rPr>
          <w:b/>
        </w:rPr>
      </w:pPr>
    </w:p>
    <w:p w14:paraId="045DBF35" w14:textId="77777777" w:rsidR="00BF7F12" w:rsidRDefault="00BF7F12">
      <w:pPr>
        <w:pStyle w:val="BodyText"/>
        <w:rPr>
          <w:b/>
        </w:rPr>
      </w:pPr>
    </w:p>
    <w:p w14:paraId="1B7D0F86" w14:textId="77777777" w:rsidR="00BF7F12" w:rsidRDefault="00BF7F12">
      <w:pPr>
        <w:pStyle w:val="BodyText"/>
        <w:rPr>
          <w:b/>
        </w:rPr>
      </w:pPr>
    </w:p>
    <w:p w14:paraId="27C95528" w14:textId="77777777" w:rsidR="00BF7F12" w:rsidRDefault="00BF7F12">
      <w:pPr>
        <w:pStyle w:val="BodyText"/>
        <w:rPr>
          <w:b/>
        </w:rPr>
      </w:pPr>
    </w:p>
    <w:p w14:paraId="71D4B253" w14:textId="77777777" w:rsidR="00BF7F12" w:rsidRDefault="00BF7F12">
      <w:pPr>
        <w:pStyle w:val="BodyText"/>
        <w:spacing w:before="5"/>
        <w:rPr>
          <w:b/>
          <w:sz w:val="13"/>
        </w:rPr>
      </w:pPr>
    </w:p>
    <w:p w14:paraId="07CA0F58" w14:textId="77777777" w:rsidR="00BF7F12" w:rsidRDefault="00000000">
      <w:pPr>
        <w:pStyle w:val="BodyText"/>
        <w:spacing w:before="115"/>
        <w:ind w:left="3065" w:right="3423"/>
        <w:jc w:val="center"/>
      </w:pPr>
      <w:r>
        <w:rPr>
          <w:spacing w:val="-5"/>
        </w:rPr>
        <w:t>189</w:t>
      </w:r>
    </w:p>
    <w:p w14:paraId="6DBB59BD" w14:textId="77777777" w:rsidR="00BF7F12" w:rsidRDefault="00BF7F12">
      <w:pPr>
        <w:jc w:val="center"/>
        <w:sectPr w:rsidR="00BF7F12">
          <w:headerReference w:type="default" r:id="rId530"/>
          <w:footerReference w:type="default" r:id="rId531"/>
          <w:pgSz w:w="12240" w:h="15840"/>
          <w:pgMar w:top="520" w:right="380" w:bottom="280" w:left="740" w:header="219" w:footer="0" w:gutter="0"/>
          <w:cols w:space="720"/>
        </w:sectPr>
      </w:pPr>
    </w:p>
    <w:p w14:paraId="476E9F65" w14:textId="77777777" w:rsidR="00BF7F12" w:rsidRDefault="00000000">
      <w:pPr>
        <w:pStyle w:val="Heading5"/>
        <w:numPr>
          <w:ilvl w:val="1"/>
          <w:numId w:val="23"/>
        </w:numPr>
        <w:tabs>
          <w:tab w:val="left" w:pos="1339"/>
        </w:tabs>
        <w:spacing w:before="107"/>
        <w:ind w:left="1339" w:hanging="639"/>
      </w:pPr>
      <w:bookmarkStart w:id="598" w:name="Trapping_effort_within_each_trapping_gri"/>
      <w:bookmarkStart w:id="599" w:name="Baiama"/>
      <w:bookmarkStart w:id="600" w:name="_bookmark521"/>
      <w:bookmarkStart w:id="601" w:name="_bookmark522"/>
      <w:bookmarkEnd w:id="598"/>
      <w:bookmarkEnd w:id="599"/>
      <w:bookmarkEnd w:id="600"/>
      <w:bookmarkEnd w:id="601"/>
      <w:r>
        <w:rPr>
          <w:w w:val="105"/>
        </w:rPr>
        <w:lastRenderedPageBreak/>
        <w:t>Trapping</w:t>
      </w:r>
      <w:r>
        <w:rPr>
          <w:spacing w:val="13"/>
          <w:w w:val="105"/>
        </w:rPr>
        <w:t xml:space="preserve"> </w:t>
      </w:r>
      <w:r>
        <w:rPr>
          <w:w w:val="105"/>
        </w:rPr>
        <w:t>effort</w:t>
      </w:r>
      <w:r>
        <w:rPr>
          <w:spacing w:val="14"/>
          <w:w w:val="105"/>
        </w:rPr>
        <w:t xml:space="preserve"> </w:t>
      </w:r>
      <w:r>
        <w:rPr>
          <w:w w:val="105"/>
        </w:rPr>
        <w:t>within</w:t>
      </w:r>
      <w:r>
        <w:rPr>
          <w:spacing w:val="14"/>
          <w:w w:val="105"/>
        </w:rPr>
        <w:t xml:space="preserve"> </w:t>
      </w:r>
      <w:r>
        <w:rPr>
          <w:w w:val="105"/>
        </w:rPr>
        <w:t>each</w:t>
      </w:r>
      <w:r>
        <w:rPr>
          <w:spacing w:val="14"/>
          <w:w w:val="105"/>
        </w:rPr>
        <w:t xml:space="preserve"> </w:t>
      </w:r>
      <w:r>
        <w:rPr>
          <w:w w:val="105"/>
        </w:rPr>
        <w:t>trapping</w:t>
      </w:r>
      <w:r>
        <w:rPr>
          <w:spacing w:val="14"/>
          <w:w w:val="105"/>
        </w:rPr>
        <w:t xml:space="preserve"> </w:t>
      </w:r>
      <w:r>
        <w:rPr>
          <w:spacing w:val="-4"/>
          <w:w w:val="105"/>
        </w:rPr>
        <w:t>grid</w:t>
      </w:r>
    </w:p>
    <w:p w14:paraId="79E5C9B8" w14:textId="77777777" w:rsidR="00BF7F12" w:rsidRDefault="00000000">
      <w:pPr>
        <w:pStyle w:val="Heading7"/>
        <w:numPr>
          <w:ilvl w:val="2"/>
          <w:numId w:val="23"/>
        </w:numPr>
        <w:tabs>
          <w:tab w:val="left" w:pos="1418"/>
        </w:tabs>
        <w:spacing w:before="246"/>
        <w:ind w:hanging="718"/>
      </w:pPr>
      <w:r>
        <w:rPr>
          <w:spacing w:val="-2"/>
          <w:w w:val="110"/>
        </w:rPr>
        <w:t>Baiama</w:t>
      </w:r>
    </w:p>
    <w:p w14:paraId="7F78847C" w14:textId="77777777" w:rsidR="00BF7F12" w:rsidRDefault="00BF7F12">
      <w:pPr>
        <w:pStyle w:val="BodyText"/>
        <w:rPr>
          <w:b/>
        </w:rPr>
      </w:pPr>
    </w:p>
    <w:p w14:paraId="4D7F97EF" w14:textId="77777777" w:rsidR="00BF7F12" w:rsidRDefault="00BF7F12">
      <w:pPr>
        <w:pStyle w:val="BodyText"/>
        <w:rPr>
          <w:b/>
        </w:rPr>
      </w:pPr>
    </w:p>
    <w:p w14:paraId="32F494A6" w14:textId="77777777" w:rsidR="00BF7F12" w:rsidRDefault="00000000">
      <w:pPr>
        <w:pStyle w:val="BodyText"/>
        <w:spacing w:before="8"/>
        <w:rPr>
          <w:b/>
          <w:sz w:val="13"/>
        </w:rPr>
      </w:pPr>
      <w:r>
        <w:rPr>
          <w:noProof/>
        </w:rPr>
        <w:drawing>
          <wp:anchor distT="0" distB="0" distL="0" distR="0" simplePos="0" relativeHeight="487719936" behindDoc="1" locked="0" layoutInCell="1" allowOverlap="1" wp14:anchorId="0EEFBF5E" wp14:editId="1E8D3F6F">
            <wp:simplePos x="0" y="0"/>
            <wp:positionH relativeFrom="page">
              <wp:posOffset>1563052</wp:posOffset>
            </wp:positionH>
            <wp:positionV relativeFrom="paragraph">
              <wp:posOffset>132278</wp:posOffset>
            </wp:positionV>
            <wp:extent cx="4638293" cy="1351026"/>
            <wp:effectExtent l="0" t="0" r="0" b="0"/>
            <wp:wrapTopAndBottom/>
            <wp:docPr id="1286" name="Image 1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6" name="Image 1286"/>
                    <pic:cNvPicPr/>
                  </pic:nvPicPr>
                  <pic:blipFill>
                    <a:blip r:embed="rId532" cstate="print"/>
                    <a:stretch>
                      <a:fillRect/>
                    </a:stretch>
                  </pic:blipFill>
                  <pic:spPr>
                    <a:xfrm>
                      <a:off x="0" y="0"/>
                      <a:ext cx="4638293" cy="1351026"/>
                    </a:xfrm>
                    <a:prstGeom prst="rect">
                      <a:avLst/>
                    </a:prstGeom>
                  </pic:spPr>
                </pic:pic>
              </a:graphicData>
            </a:graphic>
          </wp:anchor>
        </w:drawing>
      </w:r>
    </w:p>
    <w:p w14:paraId="6BF78290" w14:textId="77777777" w:rsidR="00BF7F12" w:rsidRDefault="00BF7F12">
      <w:pPr>
        <w:pStyle w:val="BodyText"/>
        <w:rPr>
          <w:b/>
        </w:rPr>
      </w:pPr>
    </w:p>
    <w:p w14:paraId="1158BB7C" w14:textId="77777777" w:rsidR="00BF7F12" w:rsidRDefault="00BF7F12">
      <w:pPr>
        <w:pStyle w:val="BodyText"/>
        <w:rPr>
          <w:b/>
          <w:sz w:val="23"/>
        </w:rPr>
      </w:pPr>
    </w:p>
    <w:p w14:paraId="141D508D" w14:textId="77777777" w:rsidR="00BF7F12" w:rsidRDefault="00000000">
      <w:pPr>
        <w:pStyle w:val="BodyText"/>
        <w:spacing w:before="136" w:line="213" w:lineRule="auto"/>
        <w:ind w:left="692" w:right="1057" w:firstLine="7"/>
        <w:jc w:val="both"/>
      </w:pPr>
      <w:bookmarkStart w:id="602" w:name="_bookmark523"/>
      <w:bookmarkEnd w:id="602"/>
      <w:r>
        <w:t>Figure</w:t>
      </w:r>
      <w:r>
        <w:rPr>
          <w:spacing w:val="-10"/>
        </w:rPr>
        <w:t xml:space="preserve"> </w:t>
      </w:r>
      <w:r>
        <w:t>B.1:</w:t>
      </w:r>
      <w:r>
        <w:rPr>
          <w:spacing w:val="9"/>
        </w:rPr>
        <w:t xml:space="preserve"> </w:t>
      </w:r>
      <w:r>
        <w:t>A)</w:t>
      </w:r>
      <w:r>
        <w:rPr>
          <w:spacing w:val="-10"/>
        </w:rPr>
        <w:t xml:space="preserve"> </w:t>
      </w:r>
      <w:r>
        <w:t>Trapping</w:t>
      </w:r>
      <w:r>
        <w:rPr>
          <w:spacing w:val="-10"/>
        </w:rPr>
        <w:t xml:space="preserve"> </w:t>
      </w:r>
      <w:r>
        <w:t>effort</w:t>
      </w:r>
      <w:r>
        <w:rPr>
          <w:spacing w:val="-10"/>
        </w:rPr>
        <w:t xml:space="preserve"> </w:t>
      </w:r>
      <w:r>
        <w:t>within</w:t>
      </w:r>
      <w:r>
        <w:rPr>
          <w:spacing w:val="-10"/>
        </w:rPr>
        <w:t xml:space="preserve"> </w:t>
      </w:r>
      <w:r>
        <w:t>49m</w:t>
      </w:r>
      <w:r>
        <w:rPr>
          <w:position w:val="7"/>
          <w:sz w:val="14"/>
        </w:rPr>
        <w:t>2</w:t>
      </w:r>
      <w:r>
        <w:rPr>
          <w:spacing w:val="12"/>
          <w:position w:val="7"/>
          <w:sz w:val="14"/>
        </w:rPr>
        <w:t xml:space="preserve"> </w:t>
      </w:r>
      <w:r>
        <w:t>grid</w:t>
      </w:r>
      <w:r>
        <w:rPr>
          <w:spacing w:val="-10"/>
        </w:rPr>
        <w:t xml:space="preserve"> </w:t>
      </w:r>
      <w:r>
        <w:t>cells</w:t>
      </w:r>
      <w:r>
        <w:rPr>
          <w:spacing w:val="-10"/>
        </w:rPr>
        <w:t xml:space="preserve"> </w:t>
      </w:r>
      <w:r>
        <w:t>in</w:t>
      </w:r>
      <w:r>
        <w:rPr>
          <w:spacing w:val="-10"/>
        </w:rPr>
        <w:t xml:space="preserve"> </w:t>
      </w:r>
      <w:r>
        <w:t>Baiama.</w:t>
      </w:r>
      <w:r>
        <w:rPr>
          <w:spacing w:val="11"/>
        </w:rPr>
        <w:t xml:space="preserve"> </w:t>
      </w:r>
      <w:r>
        <w:t>Facets</w:t>
      </w:r>
      <w:r>
        <w:rPr>
          <w:spacing w:val="-10"/>
        </w:rPr>
        <w:t xml:space="preserve"> </w:t>
      </w:r>
      <w:r>
        <w:t>show</w:t>
      </w:r>
      <w:r>
        <w:rPr>
          <w:spacing w:val="-10"/>
        </w:rPr>
        <w:t xml:space="preserve"> </w:t>
      </w:r>
      <w:r>
        <w:t>the</w:t>
      </w:r>
      <w:r>
        <w:rPr>
          <w:spacing w:val="-10"/>
        </w:rPr>
        <w:t xml:space="preserve"> </w:t>
      </w:r>
      <w:r>
        <w:t>locations</w:t>
      </w:r>
      <w:r>
        <w:rPr>
          <w:spacing w:val="-10"/>
        </w:rPr>
        <w:t xml:space="preserve"> </w:t>
      </w:r>
      <w:r>
        <w:t>of</w:t>
      </w:r>
      <w:r>
        <w:rPr>
          <w:spacing w:val="-10"/>
        </w:rPr>
        <w:t xml:space="preserve"> </w:t>
      </w:r>
      <w:r>
        <w:t>trapping</w:t>
      </w:r>
      <w:r>
        <w:rPr>
          <w:spacing w:val="-10"/>
        </w:rPr>
        <w:t xml:space="preserve"> </w:t>
      </w:r>
      <w:r>
        <w:t>grids placed in different land use types.</w:t>
      </w:r>
      <w:r>
        <w:rPr>
          <w:spacing w:val="33"/>
        </w:rPr>
        <w:t xml:space="preserve"> </w:t>
      </w:r>
      <w:r>
        <w:t>Darker colours are associated with an increased number of trap nights within the grid cell.</w:t>
      </w:r>
    </w:p>
    <w:p w14:paraId="43A7F628" w14:textId="77777777" w:rsidR="00BF7F12" w:rsidRDefault="00BF7F12">
      <w:pPr>
        <w:pStyle w:val="BodyText"/>
        <w:spacing w:before="6"/>
        <w:rPr>
          <w:sz w:val="39"/>
        </w:rPr>
      </w:pPr>
    </w:p>
    <w:p w14:paraId="1D9B3A92" w14:textId="77777777" w:rsidR="00BF7F12" w:rsidRDefault="00000000">
      <w:pPr>
        <w:pStyle w:val="Heading7"/>
        <w:numPr>
          <w:ilvl w:val="2"/>
          <w:numId w:val="23"/>
        </w:numPr>
        <w:tabs>
          <w:tab w:val="left" w:pos="1418"/>
        </w:tabs>
        <w:ind w:hanging="718"/>
      </w:pPr>
      <w:bookmarkStart w:id="603" w:name="Lalehun"/>
      <w:bookmarkStart w:id="604" w:name="_bookmark524"/>
      <w:bookmarkEnd w:id="603"/>
      <w:bookmarkEnd w:id="604"/>
      <w:r>
        <w:rPr>
          <w:spacing w:val="-2"/>
          <w:w w:val="105"/>
        </w:rPr>
        <w:t>Lalehun</w:t>
      </w:r>
    </w:p>
    <w:p w14:paraId="6722A4F0" w14:textId="77777777" w:rsidR="00BF7F12" w:rsidRDefault="00BF7F12">
      <w:pPr>
        <w:pStyle w:val="BodyText"/>
        <w:rPr>
          <w:b/>
        </w:rPr>
      </w:pPr>
    </w:p>
    <w:p w14:paraId="371E8A57" w14:textId="77777777" w:rsidR="00BF7F12" w:rsidRDefault="00BF7F12">
      <w:pPr>
        <w:pStyle w:val="BodyText"/>
        <w:rPr>
          <w:b/>
        </w:rPr>
      </w:pPr>
    </w:p>
    <w:p w14:paraId="29AE0ED0" w14:textId="77777777" w:rsidR="00BF7F12" w:rsidRDefault="00000000">
      <w:pPr>
        <w:pStyle w:val="BodyText"/>
        <w:spacing w:before="10"/>
        <w:rPr>
          <w:b/>
          <w:sz w:val="27"/>
        </w:rPr>
      </w:pPr>
      <w:r>
        <w:rPr>
          <w:noProof/>
        </w:rPr>
        <w:drawing>
          <wp:anchor distT="0" distB="0" distL="0" distR="0" simplePos="0" relativeHeight="487720448" behindDoc="1" locked="0" layoutInCell="1" allowOverlap="1" wp14:anchorId="2BC74756" wp14:editId="1708890F">
            <wp:simplePos x="0" y="0"/>
            <wp:positionH relativeFrom="page">
              <wp:posOffset>1572035</wp:posOffset>
            </wp:positionH>
            <wp:positionV relativeFrom="paragraph">
              <wp:posOffset>253129</wp:posOffset>
            </wp:positionV>
            <wp:extent cx="4611243" cy="2248281"/>
            <wp:effectExtent l="0" t="0" r="0" b="0"/>
            <wp:wrapTopAndBottom/>
            <wp:docPr id="1287" name="Image 1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7" name="Image 1287"/>
                    <pic:cNvPicPr/>
                  </pic:nvPicPr>
                  <pic:blipFill>
                    <a:blip r:embed="rId533" cstate="print"/>
                    <a:stretch>
                      <a:fillRect/>
                    </a:stretch>
                  </pic:blipFill>
                  <pic:spPr>
                    <a:xfrm>
                      <a:off x="0" y="0"/>
                      <a:ext cx="4611243" cy="2248281"/>
                    </a:xfrm>
                    <a:prstGeom prst="rect">
                      <a:avLst/>
                    </a:prstGeom>
                  </pic:spPr>
                </pic:pic>
              </a:graphicData>
            </a:graphic>
          </wp:anchor>
        </w:drawing>
      </w:r>
    </w:p>
    <w:p w14:paraId="157B07EC" w14:textId="77777777" w:rsidR="00BF7F12" w:rsidRDefault="00BF7F12">
      <w:pPr>
        <w:pStyle w:val="BodyText"/>
        <w:rPr>
          <w:b/>
        </w:rPr>
      </w:pPr>
    </w:p>
    <w:p w14:paraId="2BEBB1B7" w14:textId="77777777" w:rsidR="00BF7F12" w:rsidRDefault="00BF7F12">
      <w:pPr>
        <w:pStyle w:val="BodyText"/>
        <w:rPr>
          <w:b/>
        </w:rPr>
      </w:pPr>
    </w:p>
    <w:p w14:paraId="0C0D902D" w14:textId="77777777" w:rsidR="00BF7F12" w:rsidRDefault="00BF7F12">
      <w:pPr>
        <w:pStyle w:val="BodyText"/>
        <w:spacing w:before="5"/>
        <w:rPr>
          <w:b/>
          <w:sz w:val="16"/>
        </w:rPr>
      </w:pPr>
    </w:p>
    <w:p w14:paraId="7F60C7E4" w14:textId="77777777" w:rsidR="00BF7F12" w:rsidRDefault="00000000">
      <w:pPr>
        <w:pStyle w:val="BodyText"/>
        <w:spacing w:before="136" w:line="213" w:lineRule="auto"/>
        <w:ind w:left="692" w:right="1057" w:firstLine="7"/>
        <w:jc w:val="both"/>
      </w:pPr>
      <w:bookmarkStart w:id="605" w:name="_bookmark525"/>
      <w:bookmarkEnd w:id="605"/>
      <w:r>
        <w:t>Figure</w:t>
      </w:r>
      <w:r>
        <w:rPr>
          <w:spacing w:val="-12"/>
        </w:rPr>
        <w:t xml:space="preserve"> </w:t>
      </w:r>
      <w:r>
        <w:t>B.2:</w:t>
      </w:r>
      <w:r>
        <w:rPr>
          <w:spacing w:val="7"/>
        </w:rPr>
        <w:t xml:space="preserve"> </w:t>
      </w:r>
      <w:r>
        <w:t>B)</w:t>
      </w:r>
      <w:r>
        <w:rPr>
          <w:spacing w:val="-12"/>
        </w:rPr>
        <w:t xml:space="preserve"> </w:t>
      </w:r>
      <w:r>
        <w:t>Trapping</w:t>
      </w:r>
      <w:r>
        <w:rPr>
          <w:spacing w:val="-12"/>
        </w:rPr>
        <w:t xml:space="preserve"> </w:t>
      </w:r>
      <w:r>
        <w:t>effort</w:t>
      </w:r>
      <w:r>
        <w:rPr>
          <w:spacing w:val="-12"/>
        </w:rPr>
        <w:t xml:space="preserve"> </w:t>
      </w:r>
      <w:r>
        <w:t>within</w:t>
      </w:r>
      <w:r>
        <w:rPr>
          <w:spacing w:val="-12"/>
        </w:rPr>
        <w:t xml:space="preserve"> </w:t>
      </w:r>
      <w:r>
        <w:t>49m</w:t>
      </w:r>
      <w:r>
        <w:rPr>
          <w:position w:val="7"/>
          <w:sz w:val="14"/>
        </w:rPr>
        <w:t>2</w:t>
      </w:r>
      <w:r>
        <w:rPr>
          <w:spacing w:val="10"/>
          <w:position w:val="7"/>
          <w:sz w:val="14"/>
        </w:rPr>
        <w:t xml:space="preserve"> </w:t>
      </w:r>
      <w:r>
        <w:t>grid</w:t>
      </w:r>
      <w:r>
        <w:rPr>
          <w:spacing w:val="-12"/>
        </w:rPr>
        <w:t xml:space="preserve"> </w:t>
      </w:r>
      <w:r>
        <w:t>cells</w:t>
      </w:r>
      <w:r>
        <w:rPr>
          <w:spacing w:val="-12"/>
        </w:rPr>
        <w:t xml:space="preserve"> </w:t>
      </w:r>
      <w:r>
        <w:t>in</w:t>
      </w:r>
      <w:r>
        <w:rPr>
          <w:spacing w:val="-12"/>
        </w:rPr>
        <w:t xml:space="preserve"> </w:t>
      </w:r>
      <w:r>
        <w:t>Lalehun.</w:t>
      </w:r>
      <w:r>
        <w:rPr>
          <w:spacing w:val="8"/>
        </w:rPr>
        <w:t xml:space="preserve"> </w:t>
      </w:r>
      <w:r>
        <w:t>Facets</w:t>
      </w:r>
      <w:r>
        <w:rPr>
          <w:spacing w:val="-12"/>
        </w:rPr>
        <w:t xml:space="preserve"> </w:t>
      </w:r>
      <w:r>
        <w:t>show</w:t>
      </w:r>
      <w:r>
        <w:rPr>
          <w:spacing w:val="-13"/>
        </w:rPr>
        <w:t xml:space="preserve"> </w:t>
      </w:r>
      <w:r>
        <w:t>the</w:t>
      </w:r>
      <w:r>
        <w:rPr>
          <w:spacing w:val="-12"/>
        </w:rPr>
        <w:t xml:space="preserve"> </w:t>
      </w:r>
      <w:r>
        <w:t>locations</w:t>
      </w:r>
      <w:r>
        <w:rPr>
          <w:spacing w:val="-12"/>
        </w:rPr>
        <w:t xml:space="preserve"> </w:t>
      </w:r>
      <w:r>
        <w:t>of</w:t>
      </w:r>
      <w:r>
        <w:rPr>
          <w:spacing w:val="-12"/>
        </w:rPr>
        <w:t xml:space="preserve"> </w:t>
      </w:r>
      <w:r>
        <w:t>trapping</w:t>
      </w:r>
      <w:r>
        <w:rPr>
          <w:spacing w:val="-12"/>
        </w:rPr>
        <w:t xml:space="preserve"> </w:t>
      </w:r>
      <w:r>
        <w:t>grids placed in different land use types.</w:t>
      </w:r>
      <w:r>
        <w:rPr>
          <w:spacing w:val="33"/>
        </w:rPr>
        <w:t xml:space="preserve"> </w:t>
      </w:r>
      <w:r>
        <w:t>Darker colours are associated with an increased number of trap nights within the grid cell.</w:t>
      </w:r>
    </w:p>
    <w:p w14:paraId="3EE162D9" w14:textId="77777777" w:rsidR="00BF7F12" w:rsidRDefault="00BF7F12">
      <w:pPr>
        <w:spacing w:line="213" w:lineRule="auto"/>
        <w:jc w:val="both"/>
        <w:sectPr w:rsidR="00BF7F12">
          <w:headerReference w:type="default" r:id="rId534"/>
          <w:footerReference w:type="default" r:id="rId535"/>
          <w:pgSz w:w="12240" w:h="15840"/>
          <w:pgMar w:top="1280" w:right="380" w:bottom="1060" w:left="740" w:header="0" w:footer="867" w:gutter="0"/>
          <w:pgNumType w:start="190"/>
          <w:cols w:space="720"/>
        </w:sectPr>
      </w:pPr>
    </w:p>
    <w:p w14:paraId="679A03C2" w14:textId="77777777" w:rsidR="00BF7F12" w:rsidRDefault="00BF7F12">
      <w:pPr>
        <w:pStyle w:val="BodyText"/>
      </w:pPr>
    </w:p>
    <w:p w14:paraId="1A8F1D05" w14:textId="77777777" w:rsidR="00BF7F12" w:rsidRDefault="00BF7F12">
      <w:pPr>
        <w:pStyle w:val="BodyText"/>
        <w:spacing w:before="5"/>
        <w:rPr>
          <w:sz w:val="24"/>
        </w:rPr>
      </w:pPr>
    </w:p>
    <w:p w14:paraId="7F58FFBC" w14:textId="77777777" w:rsidR="00BF7F12" w:rsidRDefault="00000000">
      <w:pPr>
        <w:pStyle w:val="BodyText"/>
        <w:ind w:left="1721"/>
      </w:pPr>
      <w:r>
        <w:rPr>
          <w:noProof/>
        </w:rPr>
        <w:drawing>
          <wp:inline distT="0" distB="0" distL="0" distR="0" wp14:anchorId="3D7EBD9F" wp14:editId="423D46F1">
            <wp:extent cx="4638293" cy="1591055"/>
            <wp:effectExtent l="0" t="0" r="0" b="0"/>
            <wp:docPr id="1290" name="Image 1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0" name="Image 1290"/>
                    <pic:cNvPicPr/>
                  </pic:nvPicPr>
                  <pic:blipFill>
                    <a:blip r:embed="rId536" cstate="print"/>
                    <a:stretch>
                      <a:fillRect/>
                    </a:stretch>
                  </pic:blipFill>
                  <pic:spPr>
                    <a:xfrm>
                      <a:off x="0" y="0"/>
                      <a:ext cx="4638293" cy="1591055"/>
                    </a:xfrm>
                    <a:prstGeom prst="rect">
                      <a:avLst/>
                    </a:prstGeom>
                  </pic:spPr>
                </pic:pic>
              </a:graphicData>
            </a:graphic>
          </wp:inline>
        </w:drawing>
      </w:r>
    </w:p>
    <w:p w14:paraId="1457D4F9" w14:textId="77777777" w:rsidR="00BF7F12" w:rsidRDefault="00BF7F12">
      <w:pPr>
        <w:pStyle w:val="BodyText"/>
        <w:rPr>
          <w:sz w:val="29"/>
        </w:rPr>
      </w:pPr>
    </w:p>
    <w:p w14:paraId="089209BC" w14:textId="77777777" w:rsidR="00BF7F12" w:rsidRDefault="00000000">
      <w:pPr>
        <w:pStyle w:val="BodyText"/>
        <w:spacing w:before="135" w:line="213" w:lineRule="auto"/>
        <w:ind w:left="700" w:right="1053"/>
        <w:jc w:val="both"/>
      </w:pPr>
      <w:bookmarkStart w:id="606" w:name="Lambayama"/>
      <w:bookmarkStart w:id="607" w:name="_bookmark526"/>
      <w:bookmarkStart w:id="608" w:name="_bookmark527"/>
      <w:bookmarkEnd w:id="606"/>
      <w:bookmarkEnd w:id="607"/>
      <w:bookmarkEnd w:id="608"/>
      <w:r>
        <w:t>Figure</w:t>
      </w:r>
      <w:r>
        <w:rPr>
          <w:spacing w:val="-5"/>
        </w:rPr>
        <w:t xml:space="preserve"> </w:t>
      </w:r>
      <w:r>
        <w:t>B.3: C)</w:t>
      </w:r>
      <w:r>
        <w:rPr>
          <w:spacing w:val="-5"/>
        </w:rPr>
        <w:t xml:space="preserve"> </w:t>
      </w:r>
      <w:r>
        <w:t>Trapping</w:t>
      </w:r>
      <w:r>
        <w:rPr>
          <w:spacing w:val="-5"/>
        </w:rPr>
        <w:t xml:space="preserve"> </w:t>
      </w:r>
      <w:r>
        <w:t>effort</w:t>
      </w:r>
      <w:r>
        <w:rPr>
          <w:spacing w:val="-5"/>
        </w:rPr>
        <w:t xml:space="preserve"> </w:t>
      </w:r>
      <w:r>
        <w:t>within</w:t>
      </w:r>
      <w:r>
        <w:rPr>
          <w:spacing w:val="-5"/>
        </w:rPr>
        <w:t xml:space="preserve"> </w:t>
      </w:r>
      <w:r>
        <w:t>49m</w:t>
      </w:r>
      <w:r>
        <w:rPr>
          <w:position w:val="7"/>
          <w:sz w:val="14"/>
        </w:rPr>
        <w:t>2</w:t>
      </w:r>
      <w:r>
        <w:rPr>
          <w:spacing w:val="17"/>
          <w:position w:val="7"/>
          <w:sz w:val="14"/>
        </w:rPr>
        <w:t xml:space="preserve"> </w:t>
      </w:r>
      <w:r>
        <w:t>grid</w:t>
      </w:r>
      <w:r>
        <w:rPr>
          <w:spacing w:val="-5"/>
        </w:rPr>
        <w:t xml:space="preserve"> </w:t>
      </w:r>
      <w:r>
        <w:t>cells</w:t>
      </w:r>
      <w:r>
        <w:rPr>
          <w:spacing w:val="-5"/>
        </w:rPr>
        <w:t xml:space="preserve"> </w:t>
      </w:r>
      <w:r>
        <w:t>in</w:t>
      </w:r>
      <w:r>
        <w:rPr>
          <w:spacing w:val="-5"/>
        </w:rPr>
        <w:t xml:space="preserve"> </w:t>
      </w:r>
      <w:r>
        <w:t>Lambayama. Facets</w:t>
      </w:r>
      <w:r>
        <w:rPr>
          <w:spacing w:val="-5"/>
        </w:rPr>
        <w:t xml:space="preserve"> </w:t>
      </w:r>
      <w:r>
        <w:t>show</w:t>
      </w:r>
      <w:r>
        <w:rPr>
          <w:spacing w:val="-5"/>
        </w:rPr>
        <w:t xml:space="preserve"> </w:t>
      </w:r>
      <w:r>
        <w:t>the</w:t>
      </w:r>
      <w:r>
        <w:rPr>
          <w:spacing w:val="-5"/>
        </w:rPr>
        <w:t xml:space="preserve"> </w:t>
      </w:r>
      <w:r>
        <w:t>locations</w:t>
      </w:r>
      <w:r>
        <w:rPr>
          <w:spacing w:val="-5"/>
        </w:rPr>
        <w:t xml:space="preserve"> </w:t>
      </w:r>
      <w:r>
        <w:t>of</w:t>
      </w:r>
      <w:r>
        <w:rPr>
          <w:spacing w:val="-5"/>
        </w:rPr>
        <w:t xml:space="preserve"> </w:t>
      </w:r>
      <w:r>
        <w:t>trapping grids</w:t>
      </w:r>
      <w:r>
        <w:rPr>
          <w:spacing w:val="-13"/>
        </w:rPr>
        <w:t xml:space="preserve"> </w:t>
      </w:r>
      <w:r>
        <w:t>placed</w:t>
      </w:r>
      <w:r>
        <w:rPr>
          <w:spacing w:val="-12"/>
        </w:rPr>
        <w:t xml:space="preserve"> </w:t>
      </w:r>
      <w:r>
        <w:t>in</w:t>
      </w:r>
      <w:r>
        <w:rPr>
          <w:spacing w:val="-13"/>
        </w:rPr>
        <w:t xml:space="preserve"> </w:t>
      </w:r>
      <w:r>
        <w:t>different</w:t>
      </w:r>
      <w:r>
        <w:rPr>
          <w:spacing w:val="-12"/>
        </w:rPr>
        <w:t xml:space="preserve"> </w:t>
      </w:r>
      <w:r>
        <w:t>land</w:t>
      </w:r>
      <w:r>
        <w:rPr>
          <w:spacing w:val="-13"/>
        </w:rPr>
        <w:t xml:space="preserve"> </w:t>
      </w:r>
      <w:r>
        <w:t>use</w:t>
      </w:r>
      <w:r>
        <w:rPr>
          <w:spacing w:val="-12"/>
        </w:rPr>
        <w:t xml:space="preserve"> </w:t>
      </w:r>
      <w:r>
        <w:t>types.</w:t>
      </w:r>
      <w:r>
        <w:rPr>
          <w:spacing w:val="-11"/>
        </w:rPr>
        <w:t xml:space="preserve"> </w:t>
      </w:r>
      <w:r>
        <w:t>Lambayama</w:t>
      </w:r>
      <w:r>
        <w:rPr>
          <w:spacing w:val="-13"/>
        </w:rPr>
        <w:t xml:space="preserve"> </w:t>
      </w:r>
      <w:r>
        <w:t>was</w:t>
      </w:r>
      <w:r>
        <w:rPr>
          <w:spacing w:val="-12"/>
        </w:rPr>
        <w:t xml:space="preserve"> </w:t>
      </w:r>
      <w:r>
        <w:t>a</w:t>
      </w:r>
      <w:r>
        <w:rPr>
          <w:spacing w:val="-13"/>
        </w:rPr>
        <w:t xml:space="preserve"> </w:t>
      </w:r>
      <w:r>
        <w:t>peri-urban</w:t>
      </w:r>
      <w:r>
        <w:rPr>
          <w:spacing w:val="-12"/>
        </w:rPr>
        <w:t xml:space="preserve"> </w:t>
      </w:r>
      <w:r>
        <w:t>village</w:t>
      </w:r>
      <w:r>
        <w:rPr>
          <w:spacing w:val="-13"/>
        </w:rPr>
        <w:t xml:space="preserve"> </w:t>
      </w:r>
      <w:r>
        <w:t>with</w:t>
      </w:r>
      <w:r>
        <w:rPr>
          <w:spacing w:val="-12"/>
        </w:rPr>
        <w:t xml:space="preserve"> </w:t>
      </w:r>
      <w:r>
        <w:t>no</w:t>
      </w:r>
      <w:r>
        <w:rPr>
          <w:spacing w:val="-13"/>
        </w:rPr>
        <w:t xml:space="preserve"> </w:t>
      </w:r>
      <w:r>
        <w:t>nearby</w:t>
      </w:r>
      <w:r>
        <w:rPr>
          <w:spacing w:val="-12"/>
        </w:rPr>
        <w:t xml:space="preserve"> </w:t>
      </w:r>
      <w:r>
        <w:t>forest. Darker colours are associated with an increased number of trap nights within the grid cell.</w:t>
      </w:r>
    </w:p>
    <w:p w14:paraId="658C2A64" w14:textId="77777777" w:rsidR="00BF7F12" w:rsidRDefault="00BF7F12">
      <w:pPr>
        <w:pStyle w:val="BodyText"/>
        <w:spacing w:before="7"/>
        <w:rPr>
          <w:sz w:val="39"/>
        </w:rPr>
      </w:pPr>
    </w:p>
    <w:p w14:paraId="4D4327E7" w14:textId="77777777" w:rsidR="00BF7F12" w:rsidRDefault="00000000">
      <w:pPr>
        <w:pStyle w:val="Heading7"/>
        <w:numPr>
          <w:ilvl w:val="2"/>
          <w:numId w:val="19"/>
        </w:numPr>
        <w:tabs>
          <w:tab w:val="left" w:pos="1418"/>
        </w:tabs>
        <w:ind w:hanging="718"/>
      </w:pPr>
      <w:bookmarkStart w:id="609" w:name="Seilama"/>
      <w:bookmarkStart w:id="610" w:name="_bookmark528"/>
      <w:bookmarkEnd w:id="609"/>
      <w:bookmarkEnd w:id="610"/>
      <w:r>
        <w:rPr>
          <w:spacing w:val="-2"/>
          <w:w w:val="105"/>
        </w:rPr>
        <w:t>Seilama</w:t>
      </w:r>
    </w:p>
    <w:p w14:paraId="245EA023" w14:textId="77777777" w:rsidR="00BF7F12" w:rsidRDefault="00BF7F12">
      <w:pPr>
        <w:pStyle w:val="BodyText"/>
        <w:rPr>
          <w:b/>
        </w:rPr>
      </w:pPr>
    </w:p>
    <w:p w14:paraId="5D3222AC" w14:textId="77777777" w:rsidR="00BF7F12" w:rsidRDefault="00BF7F12">
      <w:pPr>
        <w:pStyle w:val="BodyText"/>
        <w:rPr>
          <w:b/>
        </w:rPr>
      </w:pPr>
    </w:p>
    <w:p w14:paraId="67691705" w14:textId="77777777" w:rsidR="00BF7F12" w:rsidRDefault="00000000">
      <w:pPr>
        <w:pStyle w:val="BodyText"/>
        <w:spacing w:before="10"/>
        <w:rPr>
          <w:b/>
          <w:sz w:val="14"/>
        </w:rPr>
      </w:pPr>
      <w:r>
        <w:rPr>
          <w:noProof/>
        </w:rPr>
        <w:drawing>
          <wp:anchor distT="0" distB="0" distL="0" distR="0" simplePos="0" relativeHeight="487720960" behindDoc="1" locked="0" layoutInCell="1" allowOverlap="1" wp14:anchorId="43D75EA5" wp14:editId="3856CAA4">
            <wp:simplePos x="0" y="0"/>
            <wp:positionH relativeFrom="page">
              <wp:posOffset>1563052</wp:posOffset>
            </wp:positionH>
            <wp:positionV relativeFrom="paragraph">
              <wp:posOffset>142083</wp:posOffset>
            </wp:positionV>
            <wp:extent cx="4638293" cy="1332738"/>
            <wp:effectExtent l="0" t="0" r="0" b="0"/>
            <wp:wrapTopAndBottom/>
            <wp:docPr id="1291" name="Image 1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1" name="Image 1291"/>
                    <pic:cNvPicPr/>
                  </pic:nvPicPr>
                  <pic:blipFill>
                    <a:blip r:embed="rId537" cstate="print"/>
                    <a:stretch>
                      <a:fillRect/>
                    </a:stretch>
                  </pic:blipFill>
                  <pic:spPr>
                    <a:xfrm>
                      <a:off x="0" y="0"/>
                      <a:ext cx="4638293" cy="1332738"/>
                    </a:xfrm>
                    <a:prstGeom prst="rect">
                      <a:avLst/>
                    </a:prstGeom>
                  </pic:spPr>
                </pic:pic>
              </a:graphicData>
            </a:graphic>
          </wp:anchor>
        </w:drawing>
      </w:r>
    </w:p>
    <w:p w14:paraId="45A5024B" w14:textId="77777777" w:rsidR="00BF7F12" w:rsidRDefault="00BF7F12">
      <w:pPr>
        <w:pStyle w:val="BodyText"/>
        <w:rPr>
          <w:b/>
        </w:rPr>
      </w:pPr>
    </w:p>
    <w:p w14:paraId="6655CB2A" w14:textId="77777777" w:rsidR="00BF7F12" w:rsidRDefault="00BF7F12">
      <w:pPr>
        <w:pStyle w:val="BodyText"/>
        <w:spacing w:before="1"/>
        <w:rPr>
          <w:b/>
          <w:sz w:val="24"/>
        </w:rPr>
      </w:pPr>
    </w:p>
    <w:p w14:paraId="045FF4E2" w14:textId="77777777" w:rsidR="00BF7F12" w:rsidRDefault="00000000">
      <w:pPr>
        <w:pStyle w:val="BodyText"/>
        <w:spacing w:before="136" w:line="213" w:lineRule="auto"/>
        <w:ind w:left="692" w:right="1057" w:firstLine="7"/>
        <w:jc w:val="both"/>
      </w:pPr>
      <w:bookmarkStart w:id="611" w:name="_bookmark529"/>
      <w:bookmarkEnd w:id="611"/>
      <w:r>
        <w:t>Figure</w:t>
      </w:r>
      <w:r>
        <w:rPr>
          <w:spacing w:val="-12"/>
        </w:rPr>
        <w:t xml:space="preserve"> </w:t>
      </w:r>
      <w:r>
        <w:t>B.4:</w:t>
      </w:r>
      <w:r>
        <w:rPr>
          <w:spacing w:val="7"/>
        </w:rPr>
        <w:t xml:space="preserve"> </w:t>
      </w:r>
      <w:r>
        <w:t>D)</w:t>
      </w:r>
      <w:r>
        <w:rPr>
          <w:spacing w:val="-12"/>
        </w:rPr>
        <w:t xml:space="preserve"> </w:t>
      </w:r>
      <w:r>
        <w:t>Trapping</w:t>
      </w:r>
      <w:r>
        <w:rPr>
          <w:spacing w:val="-12"/>
        </w:rPr>
        <w:t xml:space="preserve"> </w:t>
      </w:r>
      <w:r>
        <w:t>effort</w:t>
      </w:r>
      <w:r>
        <w:rPr>
          <w:spacing w:val="-12"/>
        </w:rPr>
        <w:t xml:space="preserve"> </w:t>
      </w:r>
      <w:r>
        <w:t>within</w:t>
      </w:r>
      <w:r>
        <w:rPr>
          <w:spacing w:val="-12"/>
        </w:rPr>
        <w:t xml:space="preserve"> </w:t>
      </w:r>
      <w:r>
        <w:t>49m</w:t>
      </w:r>
      <w:r>
        <w:rPr>
          <w:position w:val="7"/>
          <w:sz w:val="14"/>
        </w:rPr>
        <w:t>2</w:t>
      </w:r>
      <w:r>
        <w:rPr>
          <w:spacing w:val="10"/>
          <w:position w:val="7"/>
          <w:sz w:val="14"/>
        </w:rPr>
        <w:t xml:space="preserve"> </w:t>
      </w:r>
      <w:r>
        <w:t>grid</w:t>
      </w:r>
      <w:r>
        <w:rPr>
          <w:spacing w:val="-12"/>
        </w:rPr>
        <w:t xml:space="preserve"> </w:t>
      </w:r>
      <w:r>
        <w:t>cells</w:t>
      </w:r>
      <w:r>
        <w:rPr>
          <w:spacing w:val="-12"/>
        </w:rPr>
        <w:t xml:space="preserve"> </w:t>
      </w:r>
      <w:r>
        <w:t>in</w:t>
      </w:r>
      <w:r>
        <w:rPr>
          <w:spacing w:val="-12"/>
        </w:rPr>
        <w:t xml:space="preserve"> </w:t>
      </w:r>
      <w:r>
        <w:t>Seilama.</w:t>
      </w:r>
      <w:r>
        <w:rPr>
          <w:spacing w:val="8"/>
        </w:rPr>
        <w:t xml:space="preserve"> </w:t>
      </w:r>
      <w:r>
        <w:t>Facets</w:t>
      </w:r>
      <w:r>
        <w:rPr>
          <w:spacing w:val="-12"/>
        </w:rPr>
        <w:t xml:space="preserve"> </w:t>
      </w:r>
      <w:r>
        <w:t>show</w:t>
      </w:r>
      <w:r>
        <w:rPr>
          <w:spacing w:val="-12"/>
        </w:rPr>
        <w:t xml:space="preserve"> </w:t>
      </w:r>
      <w:r>
        <w:t>the</w:t>
      </w:r>
      <w:r>
        <w:rPr>
          <w:spacing w:val="-12"/>
        </w:rPr>
        <w:t xml:space="preserve"> </w:t>
      </w:r>
      <w:r>
        <w:t>locations</w:t>
      </w:r>
      <w:r>
        <w:rPr>
          <w:spacing w:val="-12"/>
        </w:rPr>
        <w:t xml:space="preserve"> </w:t>
      </w:r>
      <w:r>
        <w:t>of</w:t>
      </w:r>
      <w:r>
        <w:rPr>
          <w:spacing w:val="-12"/>
        </w:rPr>
        <w:t xml:space="preserve"> </w:t>
      </w:r>
      <w:r>
        <w:t>trapping</w:t>
      </w:r>
      <w:r>
        <w:rPr>
          <w:spacing w:val="-12"/>
        </w:rPr>
        <w:t xml:space="preserve"> </w:t>
      </w:r>
      <w:r>
        <w:t>grids placed in different land use types.</w:t>
      </w:r>
      <w:r>
        <w:rPr>
          <w:spacing w:val="33"/>
        </w:rPr>
        <w:t xml:space="preserve"> </w:t>
      </w:r>
      <w:r>
        <w:t>Darker colours are associated with an increased number of trap nights within the grid cell.</w:t>
      </w:r>
    </w:p>
    <w:p w14:paraId="704247C8" w14:textId="77777777" w:rsidR="00BF7F12" w:rsidRDefault="00BF7F12">
      <w:pPr>
        <w:spacing w:line="213" w:lineRule="auto"/>
        <w:jc w:val="both"/>
        <w:sectPr w:rsidR="00BF7F12">
          <w:headerReference w:type="default" r:id="rId538"/>
          <w:footerReference w:type="default" r:id="rId539"/>
          <w:pgSz w:w="12240" w:h="15840"/>
          <w:pgMar w:top="1680" w:right="380" w:bottom="1060" w:left="740" w:header="1414" w:footer="867" w:gutter="0"/>
          <w:cols w:space="720"/>
        </w:sectPr>
      </w:pPr>
    </w:p>
    <w:p w14:paraId="39C8C103" w14:textId="77777777" w:rsidR="00BF7F12" w:rsidRDefault="00BF7F12">
      <w:pPr>
        <w:pStyle w:val="BodyText"/>
        <w:spacing w:before="11"/>
        <w:rPr>
          <w:sz w:val="14"/>
        </w:rPr>
      </w:pPr>
      <w:bookmarkStart w:id="612" w:name="Rodent_trapping_and_laboratory_protocol"/>
      <w:bookmarkStart w:id="613" w:name="_bookmark530"/>
      <w:bookmarkEnd w:id="612"/>
      <w:bookmarkEnd w:id="613"/>
    </w:p>
    <w:p w14:paraId="65A16595" w14:textId="77777777" w:rsidR="00BF7F12" w:rsidRDefault="00BF7F12">
      <w:pPr>
        <w:rPr>
          <w:sz w:val="14"/>
        </w:rPr>
        <w:sectPr w:rsidR="00BF7F12">
          <w:headerReference w:type="default" r:id="rId540"/>
          <w:footerReference w:type="default" r:id="rId541"/>
          <w:pgSz w:w="12240" w:h="15840"/>
          <w:pgMar w:top="1700" w:right="380" w:bottom="1060" w:left="740" w:header="1367" w:footer="867" w:gutter="0"/>
          <w:cols w:space="720"/>
        </w:sectPr>
      </w:pPr>
    </w:p>
    <w:p w14:paraId="7BC2E8A1" w14:textId="77777777" w:rsidR="00BF7F12" w:rsidRDefault="00BF7F12">
      <w:pPr>
        <w:pStyle w:val="BodyText"/>
        <w:spacing w:before="12"/>
        <w:rPr>
          <w:sz w:val="9"/>
        </w:rPr>
      </w:pPr>
    </w:p>
    <w:p w14:paraId="7F637114" w14:textId="77777777" w:rsidR="00BF7F12" w:rsidRDefault="00000000">
      <w:pPr>
        <w:spacing w:before="131"/>
        <w:ind w:left="922" w:right="1282"/>
        <w:jc w:val="center"/>
        <w:rPr>
          <w:sz w:val="33"/>
        </w:rPr>
      </w:pPr>
      <w:r>
        <w:rPr>
          <w:w w:val="90"/>
          <w:sz w:val="33"/>
        </w:rPr>
        <w:t>Rodent</w:t>
      </w:r>
      <w:r>
        <w:rPr>
          <w:spacing w:val="6"/>
          <w:sz w:val="33"/>
        </w:rPr>
        <w:t xml:space="preserve"> </w:t>
      </w:r>
      <w:r>
        <w:rPr>
          <w:w w:val="90"/>
          <w:sz w:val="33"/>
        </w:rPr>
        <w:t>trapping</w:t>
      </w:r>
      <w:r>
        <w:rPr>
          <w:spacing w:val="7"/>
          <w:sz w:val="33"/>
        </w:rPr>
        <w:t xml:space="preserve"> </w:t>
      </w:r>
      <w:r>
        <w:rPr>
          <w:w w:val="90"/>
          <w:sz w:val="33"/>
        </w:rPr>
        <w:t>and</w:t>
      </w:r>
      <w:r>
        <w:rPr>
          <w:spacing w:val="6"/>
          <w:sz w:val="33"/>
        </w:rPr>
        <w:t xml:space="preserve"> </w:t>
      </w:r>
      <w:r>
        <w:rPr>
          <w:w w:val="90"/>
          <w:sz w:val="33"/>
        </w:rPr>
        <w:t>lab</w:t>
      </w:r>
      <w:r>
        <w:rPr>
          <w:spacing w:val="7"/>
          <w:sz w:val="33"/>
        </w:rPr>
        <w:t xml:space="preserve"> </w:t>
      </w:r>
      <w:r>
        <w:rPr>
          <w:w w:val="90"/>
          <w:sz w:val="33"/>
        </w:rPr>
        <w:t>processing</w:t>
      </w:r>
      <w:r>
        <w:rPr>
          <w:spacing w:val="6"/>
          <w:sz w:val="33"/>
        </w:rPr>
        <w:t xml:space="preserve"> </w:t>
      </w:r>
      <w:r>
        <w:rPr>
          <w:spacing w:val="-2"/>
          <w:w w:val="90"/>
          <w:sz w:val="33"/>
        </w:rPr>
        <w:t>protocol</w:t>
      </w:r>
    </w:p>
    <w:p w14:paraId="24F61191" w14:textId="77777777" w:rsidR="00BF7F12" w:rsidRDefault="00000000">
      <w:pPr>
        <w:spacing w:before="311"/>
        <w:ind w:left="3065" w:right="3423"/>
        <w:jc w:val="center"/>
        <w:rPr>
          <w:sz w:val="23"/>
        </w:rPr>
      </w:pPr>
      <w:r>
        <w:rPr>
          <w:spacing w:val="-4"/>
          <w:sz w:val="23"/>
        </w:rPr>
        <w:t>2023-01-</w:t>
      </w:r>
      <w:r>
        <w:rPr>
          <w:spacing w:val="-5"/>
          <w:sz w:val="23"/>
        </w:rPr>
        <w:t>25</w:t>
      </w:r>
    </w:p>
    <w:p w14:paraId="0F0CA08D" w14:textId="77777777" w:rsidR="00BF7F12" w:rsidRDefault="00BF7F12">
      <w:pPr>
        <w:pStyle w:val="BodyText"/>
        <w:spacing w:before="2"/>
        <w:rPr>
          <w:sz w:val="29"/>
        </w:rPr>
      </w:pPr>
    </w:p>
    <w:p w14:paraId="7277EF87" w14:textId="77777777" w:rsidR="00BF7F12" w:rsidRDefault="00000000">
      <w:pPr>
        <w:pStyle w:val="Heading2"/>
        <w:spacing w:before="0"/>
        <w:ind w:left="827"/>
      </w:pPr>
      <w:r>
        <w:rPr>
          <w:spacing w:val="-2"/>
          <w:w w:val="110"/>
        </w:rPr>
        <w:t>Contents</w:t>
      </w:r>
    </w:p>
    <w:p w14:paraId="7E2CF19F" w14:textId="77777777" w:rsidR="00BF7F12" w:rsidRDefault="00000000">
      <w:pPr>
        <w:tabs>
          <w:tab w:val="right" w:leader="dot" w:pos="9931"/>
        </w:tabs>
        <w:spacing w:before="141"/>
        <w:ind w:left="1118"/>
        <w:rPr>
          <w:sz w:val="19"/>
        </w:rPr>
      </w:pPr>
      <w:r>
        <w:rPr>
          <w:sz w:val="19"/>
        </w:rPr>
        <w:t>Preparation</w:t>
      </w:r>
      <w:r>
        <w:rPr>
          <w:spacing w:val="1"/>
          <w:sz w:val="19"/>
        </w:rPr>
        <w:t xml:space="preserve"> </w:t>
      </w:r>
      <w:r>
        <w:rPr>
          <w:sz w:val="19"/>
        </w:rPr>
        <w:t>for</w:t>
      </w:r>
      <w:r>
        <w:rPr>
          <w:spacing w:val="1"/>
          <w:sz w:val="19"/>
        </w:rPr>
        <w:t xml:space="preserve"> </w:t>
      </w:r>
      <w:r>
        <w:rPr>
          <w:sz w:val="19"/>
        </w:rPr>
        <w:t>field</w:t>
      </w:r>
      <w:r>
        <w:rPr>
          <w:spacing w:val="1"/>
          <w:sz w:val="19"/>
        </w:rPr>
        <w:t xml:space="preserve"> </w:t>
      </w:r>
      <w:r>
        <w:rPr>
          <w:spacing w:val="-4"/>
          <w:sz w:val="19"/>
        </w:rPr>
        <w:t>work</w:t>
      </w:r>
      <w:r>
        <w:rPr>
          <w:rFonts w:ascii="Times New Roman"/>
          <w:sz w:val="19"/>
        </w:rPr>
        <w:tab/>
      </w:r>
      <w:r>
        <w:rPr>
          <w:spacing w:val="-10"/>
          <w:sz w:val="19"/>
        </w:rPr>
        <w:t>1</w:t>
      </w:r>
    </w:p>
    <w:p w14:paraId="1D3E4A0A" w14:textId="77777777" w:rsidR="00BF7F12" w:rsidRDefault="00000000">
      <w:pPr>
        <w:tabs>
          <w:tab w:val="right" w:pos="9932"/>
        </w:tabs>
        <w:spacing w:before="170" w:line="244" w:lineRule="exact"/>
        <w:ind w:left="827"/>
        <w:rPr>
          <w:b/>
          <w:sz w:val="19"/>
        </w:rPr>
      </w:pPr>
      <w:r>
        <w:rPr>
          <w:b/>
          <w:w w:val="110"/>
          <w:sz w:val="19"/>
        </w:rPr>
        <w:t>Trapping</w:t>
      </w:r>
      <w:r>
        <w:rPr>
          <w:b/>
          <w:spacing w:val="3"/>
          <w:w w:val="110"/>
          <w:sz w:val="19"/>
        </w:rPr>
        <w:t xml:space="preserve"> </w:t>
      </w:r>
      <w:r>
        <w:rPr>
          <w:b/>
          <w:spacing w:val="-2"/>
          <w:w w:val="105"/>
          <w:sz w:val="19"/>
        </w:rPr>
        <w:t>protocol</w:t>
      </w:r>
      <w:r>
        <w:rPr>
          <w:rFonts w:ascii="Times New Roman"/>
          <w:sz w:val="19"/>
        </w:rPr>
        <w:tab/>
      </w:r>
      <w:r>
        <w:rPr>
          <w:b/>
          <w:spacing w:val="-10"/>
          <w:w w:val="110"/>
          <w:sz w:val="19"/>
        </w:rPr>
        <w:t>1</w:t>
      </w:r>
    </w:p>
    <w:p w14:paraId="79AB1D0C" w14:textId="77777777" w:rsidR="00BF7F12" w:rsidRDefault="00000000">
      <w:pPr>
        <w:tabs>
          <w:tab w:val="right" w:leader="dot" w:pos="9931"/>
        </w:tabs>
        <w:spacing w:line="233" w:lineRule="exact"/>
        <w:ind w:left="1118"/>
        <w:rPr>
          <w:sz w:val="19"/>
        </w:rPr>
      </w:pPr>
      <w:r>
        <w:rPr>
          <w:sz w:val="19"/>
        </w:rPr>
        <w:t>Trap</w:t>
      </w:r>
      <w:r>
        <w:rPr>
          <w:spacing w:val="14"/>
          <w:sz w:val="19"/>
        </w:rPr>
        <w:t xml:space="preserve"> </w:t>
      </w:r>
      <w:r>
        <w:rPr>
          <w:spacing w:val="-2"/>
          <w:sz w:val="19"/>
        </w:rPr>
        <w:t>placement</w:t>
      </w:r>
      <w:r>
        <w:rPr>
          <w:rFonts w:ascii="Times New Roman"/>
          <w:sz w:val="19"/>
        </w:rPr>
        <w:tab/>
      </w:r>
      <w:r>
        <w:rPr>
          <w:spacing w:val="-10"/>
          <w:sz w:val="19"/>
        </w:rPr>
        <w:t>2</w:t>
      </w:r>
    </w:p>
    <w:p w14:paraId="34865723" w14:textId="77777777" w:rsidR="00BF7F12" w:rsidRDefault="00000000">
      <w:pPr>
        <w:tabs>
          <w:tab w:val="right" w:leader="dot" w:pos="9931"/>
        </w:tabs>
        <w:spacing w:line="233" w:lineRule="exact"/>
        <w:ind w:left="1118"/>
        <w:rPr>
          <w:sz w:val="19"/>
        </w:rPr>
      </w:pPr>
      <w:r>
        <w:rPr>
          <w:sz w:val="19"/>
        </w:rPr>
        <w:t>Rodent</w:t>
      </w:r>
      <w:r>
        <w:rPr>
          <w:spacing w:val="14"/>
          <w:sz w:val="19"/>
        </w:rPr>
        <w:t xml:space="preserve"> </w:t>
      </w:r>
      <w:r>
        <w:rPr>
          <w:spacing w:val="-2"/>
          <w:sz w:val="19"/>
        </w:rPr>
        <w:t>processing</w:t>
      </w:r>
      <w:r>
        <w:rPr>
          <w:rFonts w:ascii="Times New Roman"/>
          <w:sz w:val="19"/>
        </w:rPr>
        <w:tab/>
      </w:r>
      <w:r>
        <w:rPr>
          <w:spacing w:val="-12"/>
          <w:sz w:val="19"/>
        </w:rPr>
        <w:t>2</w:t>
      </w:r>
    </w:p>
    <w:p w14:paraId="20C9A445" w14:textId="77777777" w:rsidR="00BF7F12" w:rsidRDefault="00000000">
      <w:pPr>
        <w:tabs>
          <w:tab w:val="right" w:leader="dot" w:pos="9932"/>
        </w:tabs>
        <w:spacing w:line="233" w:lineRule="exact"/>
        <w:ind w:left="1118"/>
        <w:rPr>
          <w:sz w:val="19"/>
        </w:rPr>
      </w:pPr>
      <w:r>
        <w:rPr>
          <w:sz w:val="19"/>
        </w:rPr>
        <w:t>Locating</w:t>
      </w:r>
      <w:r>
        <w:rPr>
          <w:spacing w:val="20"/>
          <w:sz w:val="19"/>
        </w:rPr>
        <w:t xml:space="preserve"> </w:t>
      </w:r>
      <w:r>
        <w:rPr>
          <w:sz w:val="19"/>
        </w:rPr>
        <w:t>trap</w:t>
      </w:r>
      <w:r>
        <w:rPr>
          <w:spacing w:val="19"/>
          <w:sz w:val="19"/>
        </w:rPr>
        <w:t xml:space="preserve"> </w:t>
      </w:r>
      <w:r>
        <w:rPr>
          <w:spacing w:val="-2"/>
          <w:sz w:val="19"/>
        </w:rPr>
        <w:t>sites</w:t>
      </w:r>
      <w:r>
        <w:rPr>
          <w:rFonts w:ascii="Times New Roman"/>
          <w:sz w:val="19"/>
        </w:rPr>
        <w:tab/>
      </w:r>
      <w:r>
        <w:rPr>
          <w:spacing w:val="-10"/>
          <w:sz w:val="19"/>
        </w:rPr>
        <w:t>3</w:t>
      </w:r>
    </w:p>
    <w:p w14:paraId="72AFBAA3" w14:textId="77777777" w:rsidR="00BF7F12" w:rsidRDefault="00000000">
      <w:pPr>
        <w:tabs>
          <w:tab w:val="right" w:leader="dot" w:pos="9931"/>
        </w:tabs>
        <w:spacing w:line="233" w:lineRule="exact"/>
        <w:ind w:left="1564"/>
        <w:rPr>
          <w:sz w:val="19"/>
        </w:rPr>
      </w:pPr>
      <w:r>
        <w:rPr>
          <w:spacing w:val="-2"/>
          <w:sz w:val="19"/>
        </w:rPr>
        <w:t>Baiama</w:t>
      </w:r>
      <w:r>
        <w:rPr>
          <w:rFonts w:ascii="Times New Roman"/>
          <w:sz w:val="19"/>
        </w:rPr>
        <w:tab/>
      </w:r>
      <w:r>
        <w:rPr>
          <w:spacing w:val="-10"/>
          <w:sz w:val="19"/>
        </w:rPr>
        <w:t>3</w:t>
      </w:r>
    </w:p>
    <w:p w14:paraId="5A97FBAB" w14:textId="77777777" w:rsidR="00BF7F12" w:rsidRDefault="00000000">
      <w:pPr>
        <w:tabs>
          <w:tab w:val="right" w:leader="dot" w:pos="9931"/>
        </w:tabs>
        <w:spacing w:line="233" w:lineRule="exact"/>
        <w:ind w:left="1564"/>
        <w:rPr>
          <w:sz w:val="19"/>
        </w:rPr>
      </w:pPr>
      <w:r>
        <w:rPr>
          <w:spacing w:val="-2"/>
          <w:sz w:val="19"/>
        </w:rPr>
        <w:t>Lalehun</w:t>
      </w:r>
      <w:r>
        <w:rPr>
          <w:rFonts w:ascii="Times New Roman"/>
          <w:sz w:val="19"/>
        </w:rPr>
        <w:tab/>
      </w:r>
      <w:r>
        <w:rPr>
          <w:spacing w:val="-10"/>
          <w:sz w:val="19"/>
        </w:rPr>
        <w:t>3</w:t>
      </w:r>
    </w:p>
    <w:p w14:paraId="139EC416" w14:textId="77777777" w:rsidR="00BF7F12" w:rsidRDefault="00000000">
      <w:pPr>
        <w:tabs>
          <w:tab w:val="right" w:leader="dot" w:pos="9932"/>
        </w:tabs>
        <w:spacing w:line="233" w:lineRule="exact"/>
        <w:ind w:left="1564"/>
        <w:rPr>
          <w:sz w:val="19"/>
        </w:rPr>
      </w:pPr>
      <w:r>
        <w:rPr>
          <w:spacing w:val="-2"/>
          <w:sz w:val="19"/>
        </w:rPr>
        <w:t>Lambayama</w:t>
      </w:r>
      <w:r>
        <w:rPr>
          <w:rFonts w:ascii="Times New Roman"/>
          <w:sz w:val="19"/>
        </w:rPr>
        <w:tab/>
      </w:r>
      <w:r>
        <w:rPr>
          <w:spacing w:val="-10"/>
          <w:sz w:val="19"/>
        </w:rPr>
        <w:t>4</w:t>
      </w:r>
    </w:p>
    <w:p w14:paraId="4CD54839" w14:textId="77777777" w:rsidR="00BF7F12" w:rsidRDefault="00000000">
      <w:pPr>
        <w:tabs>
          <w:tab w:val="right" w:leader="dot" w:pos="9931"/>
        </w:tabs>
        <w:spacing w:line="233" w:lineRule="exact"/>
        <w:ind w:left="1564"/>
        <w:rPr>
          <w:sz w:val="19"/>
        </w:rPr>
      </w:pPr>
      <w:r>
        <w:rPr>
          <w:spacing w:val="-2"/>
          <w:sz w:val="19"/>
        </w:rPr>
        <w:t>Seilama</w:t>
      </w:r>
      <w:r>
        <w:rPr>
          <w:rFonts w:ascii="Times New Roman"/>
          <w:sz w:val="19"/>
        </w:rPr>
        <w:tab/>
      </w:r>
      <w:r>
        <w:rPr>
          <w:spacing w:val="-10"/>
          <w:sz w:val="19"/>
        </w:rPr>
        <w:t>5</w:t>
      </w:r>
    </w:p>
    <w:p w14:paraId="2D409072" w14:textId="77777777" w:rsidR="00BF7F12" w:rsidRDefault="00000000">
      <w:pPr>
        <w:tabs>
          <w:tab w:val="right" w:leader="dot" w:pos="9931"/>
        </w:tabs>
        <w:spacing w:line="233" w:lineRule="exact"/>
        <w:ind w:left="1118"/>
        <w:rPr>
          <w:sz w:val="19"/>
        </w:rPr>
      </w:pPr>
      <w:r>
        <w:rPr>
          <w:sz w:val="19"/>
        </w:rPr>
        <w:t>Data</w:t>
      </w:r>
      <w:r>
        <w:rPr>
          <w:spacing w:val="32"/>
          <w:sz w:val="19"/>
        </w:rPr>
        <w:t xml:space="preserve"> </w:t>
      </w:r>
      <w:r>
        <w:rPr>
          <w:spacing w:val="-2"/>
          <w:sz w:val="19"/>
        </w:rPr>
        <w:t>collection</w:t>
      </w:r>
      <w:r>
        <w:rPr>
          <w:rFonts w:ascii="Times New Roman"/>
          <w:sz w:val="19"/>
        </w:rPr>
        <w:tab/>
      </w:r>
      <w:r>
        <w:rPr>
          <w:spacing w:val="-10"/>
          <w:sz w:val="19"/>
        </w:rPr>
        <w:t>6</w:t>
      </w:r>
    </w:p>
    <w:p w14:paraId="20F221CF" w14:textId="77777777" w:rsidR="00BF7F12" w:rsidRDefault="00000000">
      <w:pPr>
        <w:tabs>
          <w:tab w:val="right" w:leader="dot" w:pos="9931"/>
        </w:tabs>
        <w:spacing w:line="233" w:lineRule="exact"/>
        <w:ind w:left="1564"/>
        <w:rPr>
          <w:sz w:val="19"/>
        </w:rPr>
      </w:pPr>
      <w:r>
        <w:rPr>
          <w:sz w:val="19"/>
        </w:rPr>
        <w:t>Trap</w:t>
      </w:r>
      <w:r>
        <w:rPr>
          <w:spacing w:val="14"/>
          <w:sz w:val="19"/>
        </w:rPr>
        <w:t xml:space="preserve"> </w:t>
      </w:r>
      <w:r>
        <w:rPr>
          <w:spacing w:val="-2"/>
          <w:sz w:val="19"/>
        </w:rPr>
        <w:t>setup</w:t>
      </w:r>
      <w:r>
        <w:rPr>
          <w:rFonts w:ascii="Times New Roman"/>
          <w:sz w:val="19"/>
        </w:rPr>
        <w:tab/>
      </w:r>
      <w:r>
        <w:rPr>
          <w:spacing w:val="-10"/>
          <w:sz w:val="19"/>
        </w:rPr>
        <w:t>6</w:t>
      </w:r>
    </w:p>
    <w:p w14:paraId="0407C51D" w14:textId="77777777" w:rsidR="00BF7F12" w:rsidRDefault="00000000">
      <w:pPr>
        <w:tabs>
          <w:tab w:val="right" w:leader="dot" w:pos="9931"/>
        </w:tabs>
        <w:spacing w:line="233" w:lineRule="exact"/>
        <w:ind w:left="1564"/>
        <w:rPr>
          <w:sz w:val="19"/>
        </w:rPr>
      </w:pPr>
      <w:r>
        <w:rPr>
          <w:sz w:val="19"/>
        </w:rPr>
        <w:t>Trap</w:t>
      </w:r>
      <w:r>
        <w:rPr>
          <w:spacing w:val="14"/>
          <w:sz w:val="19"/>
        </w:rPr>
        <w:t xml:space="preserve"> </w:t>
      </w:r>
      <w:r>
        <w:rPr>
          <w:spacing w:val="-2"/>
          <w:sz w:val="19"/>
        </w:rPr>
        <w:t>check</w:t>
      </w:r>
      <w:r>
        <w:rPr>
          <w:rFonts w:ascii="Times New Roman"/>
          <w:sz w:val="19"/>
        </w:rPr>
        <w:tab/>
      </w:r>
      <w:r>
        <w:rPr>
          <w:spacing w:val="-10"/>
          <w:sz w:val="19"/>
        </w:rPr>
        <w:t>6</w:t>
      </w:r>
    </w:p>
    <w:p w14:paraId="3921A4E1" w14:textId="77777777" w:rsidR="00BF7F12" w:rsidRDefault="00000000">
      <w:pPr>
        <w:tabs>
          <w:tab w:val="right" w:leader="dot" w:pos="9931"/>
        </w:tabs>
        <w:spacing w:line="233" w:lineRule="exact"/>
        <w:ind w:left="1118"/>
        <w:rPr>
          <w:sz w:val="19"/>
        </w:rPr>
      </w:pPr>
      <w:r>
        <w:rPr>
          <w:sz w:val="19"/>
        </w:rPr>
        <w:t>Rodent</w:t>
      </w:r>
      <w:r>
        <w:rPr>
          <w:spacing w:val="14"/>
          <w:sz w:val="19"/>
        </w:rPr>
        <w:t xml:space="preserve"> </w:t>
      </w:r>
      <w:r>
        <w:rPr>
          <w:spacing w:val="-2"/>
          <w:sz w:val="19"/>
        </w:rPr>
        <w:t>sampling</w:t>
      </w:r>
      <w:r>
        <w:rPr>
          <w:rFonts w:ascii="Times New Roman"/>
          <w:sz w:val="19"/>
        </w:rPr>
        <w:tab/>
      </w:r>
      <w:r>
        <w:rPr>
          <w:spacing w:val="-12"/>
          <w:sz w:val="19"/>
        </w:rPr>
        <w:t>6</w:t>
      </w:r>
    </w:p>
    <w:p w14:paraId="5ABF202E" w14:textId="77777777" w:rsidR="00BF7F12" w:rsidRDefault="00000000">
      <w:pPr>
        <w:tabs>
          <w:tab w:val="right" w:leader="dot" w:pos="9931"/>
        </w:tabs>
        <w:spacing w:line="233" w:lineRule="exact"/>
        <w:ind w:left="1118"/>
        <w:rPr>
          <w:sz w:val="19"/>
        </w:rPr>
      </w:pPr>
      <w:r>
        <w:rPr>
          <w:sz w:val="19"/>
        </w:rPr>
        <w:t>Data</w:t>
      </w:r>
      <w:r>
        <w:rPr>
          <w:spacing w:val="12"/>
          <w:sz w:val="19"/>
        </w:rPr>
        <w:t xml:space="preserve"> </w:t>
      </w:r>
      <w:r>
        <w:rPr>
          <w:sz w:val="19"/>
        </w:rPr>
        <w:t>collection</w:t>
      </w:r>
      <w:r>
        <w:rPr>
          <w:spacing w:val="11"/>
          <w:sz w:val="19"/>
        </w:rPr>
        <w:t xml:space="preserve"> </w:t>
      </w:r>
      <w:r>
        <w:rPr>
          <w:spacing w:val="-2"/>
          <w:sz w:val="19"/>
        </w:rPr>
        <w:t>details</w:t>
      </w:r>
      <w:r>
        <w:rPr>
          <w:rFonts w:ascii="Times New Roman"/>
          <w:sz w:val="19"/>
        </w:rPr>
        <w:tab/>
      </w:r>
      <w:r>
        <w:rPr>
          <w:spacing w:val="-10"/>
          <w:sz w:val="19"/>
        </w:rPr>
        <w:t>7</w:t>
      </w:r>
    </w:p>
    <w:p w14:paraId="714279BF" w14:textId="77777777" w:rsidR="00BF7F12" w:rsidRDefault="00000000">
      <w:pPr>
        <w:tabs>
          <w:tab w:val="right" w:leader="dot" w:pos="9931"/>
        </w:tabs>
        <w:spacing w:line="233" w:lineRule="exact"/>
        <w:ind w:left="1564"/>
        <w:rPr>
          <w:sz w:val="19"/>
        </w:rPr>
      </w:pPr>
      <w:r>
        <w:rPr>
          <w:sz w:val="19"/>
        </w:rPr>
        <w:t>Direct</w:t>
      </w:r>
      <w:r>
        <w:rPr>
          <w:spacing w:val="25"/>
          <w:sz w:val="19"/>
        </w:rPr>
        <w:t xml:space="preserve"> </w:t>
      </w:r>
      <w:r>
        <w:rPr>
          <w:sz w:val="19"/>
        </w:rPr>
        <w:t>ODK</w:t>
      </w:r>
      <w:r>
        <w:rPr>
          <w:spacing w:val="25"/>
          <w:sz w:val="19"/>
        </w:rPr>
        <w:t xml:space="preserve"> </w:t>
      </w:r>
      <w:r>
        <w:rPr>
          <w:spacing w:val="-2"/>
          <w:sz w:val="19"/>
        </w:rPr>
        <w:t>entry</w:t>
      </w:r>
      <w:r>
        <w:rPr>
          <w:rFonts w:ascii="Times New Roman"/>
          <w:sz w:val="19"/>
        </w:rPr>
        <w:tab/>
      </w:r>
      <w:r>
        <w:rPr>
          <w:spacing w:val="-10"/>
          <w:sz w:val="19"/>
        </w:rPr>
        <w:t>7</w:t>
      </w:r>
    </w:p>
    <w:p w14:paraId="1E4589F4" w14:textId="77777777" w:rsidR="00BF7F12" w:rsidRDefault="00000000">
      <w:pPr>
        <w:tabs>
          <w:tab w:val="right" w:leader="dot" w:pos="9933"/>
        </w:tabs>
        <w:spacing w:line="244" w:lineRule="exact"/>
        <w:ind w:left="1118"/>
        <w:rPr>
          <w:sz w:val="19"/>
        </w:rPr>
      </w:pPr>
      <w:r>
        <w:rPr>
          <w:sz w:val="19"/>
        </w:rPr>
        <w:t>Sample</w:t>
      </w:r>
      <w:r>
        <w:rPr>
          <w:spacing w:val="4"/>
          <w:sz w:val="19"/>
        </w:rPr>
        <w:t xml:space="preserve"> </w:t>
      </w:r>
      <w:r>
        <w:rPr>
          <w:spacing w:val="-2"/>
          <w:sz w:val="19"/>
        </w:rPr>
        <w:t>storage</w:t>
      </w:r>
      <w:r>
        <w:rPr>
          <w:rFonts w:ascii="Times New Roman"/>
          <w:sz w:val="19"/>
        </w:rPr>
        <w:tab/>
      </w:r>
      <w:r>
        <w:rPr>
          <w:spacing w:val="-10"/>
          <w:sz w:val="19"/>
        </w:rPr>
        <w:t>8</w:t>
      </w:r>
    </w:p>
    <w:p w14:paraId="6CCA08F7" w14:textId="77777777" w:rsidR="00BF7F12" w:rsidRDefault="00000000">
      <w:pPr>
        <w:tabs>
          <w:tab w:val="right" w:pos="9932"/>
        </w:tabs>
        <w:spacing w:before="171" w:line="244" w:lineRule="exact"/>
        <w:ind w:left="827"/>
        <w:rPr>
          <w:b/>
          <w:sz w:val="19"/>
        </w:rPr>
      </w:pPr>
      <w:r>
        <w:rPr>
          <w:b/>
          <w:w w:val="115"/>
          <w:sz w:val="19"/>
        </w:rPr>
        <w:t>Laboratory</w:t>
      </w:r>
      <w:r>
        <w:rPr>
          <w:b/>
          <w:spacing w:val="13"/>
          <w:w w:val="115"/>
          <w:sz w:val="19"/>
        </w:rPr>
        <w:t xml:space="preserve"> </w:t>
      </w:r>
      <w:r>
        <w:rPr>
          <w:b/>
          <w:spacing w:val="-2"/>
          <w:w w:val="115"/>
          <w:sz w:val="19"/>
        </w:rPr>
        <w:t>protocols</w:t>
      </w:r>
      <w:r>
        <w:rPr>
          <w:rFonts w:ascii="Times New Roman"/>
          <w:sz w:val="19"/>
        </w:rPr>
        <w:tab/>
      </w:r>
      <w:r>
        <w:rPr>
          <w:b/>
          <w:spacing w:val="-10"/>
          <w:w w:val="115"/>
          <w:sz w:val="19"/>
        </w:rPr>
        <w:t>8</w:t>
      </w:r>
    </w:p>
    <w:p w14:paraId="1DC6D5D5" w14:textId="77777777" w:rsidR="00BF7F12" w:rsidRDefault="00000000">
      <w:pPr>
        <w:tabs>
          <w:tab w:val="right" w:leader="dot" w:pos="9931"/>
        </w:tabs>
        <w:spacing w:line="233" w:lineRule="exact"/>
        <w:ind w:left="1118"/>
        <w:rPr>
          <w:sz w:val="19"/>
        </w:rPr>
      </w:pPr>
      <w:r>
        <w:rPr>
          <w:sz w:val="19"/>
        </w:rPr>
        <w:t>DNA</w:t>
      </w:r>
      <w:r>
        <w:rPr>
          <w:spacing w:val="-2"/>
          <w:sz w:val="19"/>
        </w:rPr>
        <w:t xml:space="preserve"> extraction</w:t>
      </w:r>
      <w:r>
        <w:rPr>
          <w:rFonts w:ascii="Times New Roman"/>
          <w:sz w:val="19"/>
        </w:rPr>
        <w:tab/>
      </w:r>
      <w:r>
        <w:rPr>
          <w:spacing w:val="-10"/>
          <w:sz w:val="19"/>
        </w:rPr>
        <w:t>8</w:t>
      </w:r>
    </w:p>
    <w:p w14:paraId="700607A5" w14:textId="77777777" w:rsidR="00BF7F12" w:rsidRDefault="00000000">
      <w:pPr>
        <w:tabs>
          <w:tab w:val="right" w:leader="dot" w:pos="9931"/>
        </w:tabs>
        <w:spacing w:line="233" w:lineRule="exact"/>
        <w:ind w:left="1564"/>
        <w:rPr>
          <w:sz w:val="19"/>
        </w:rPr>
      </w:pPr>
      <w:r>
        <w:rPr>
          <w:sz w:val="19"/>
        </w:rPr>
        <w:t>Kit</w:t>
      </w:r>
      <w:r>
        <w:rPr>
          <w:spacing w:val="37"/>
          <w:sz w:val="19"/>
        </w:rPr>
        <w:t xml:space="preserve"> </w:t>
      </w:r>
      <w:r>
        <w:rPr>
          <w:spacing w:val="-2"/>
          <w:sz w:val="19"/>
        </w:rPr>
        <w:t>contents</w:t>
      </w:r>
      <w:r>
        <w:rPr>
          <w:rFonts w:ascii="Times New Roman"/>
          <w:sz w:val="19"/>
        </w:rPr>
        <w:tab/>
      </w:r>
      <w:r>
        <w:rPr>
          <w:spacing w:val="-10"/>
          <w:sz w:val="19"/>
        </w:rPr>
        <w:t>8</w:t>
      </w:r>
    </w:p>
    <w:p w14:paraId="326038C8" w14:textId="77777777" w:rsidR="00BF7F12" w:rsidRDefault="00000000">
      <w:pPr>
        <w:tabs>
          <w:tab w:val="right" w:leader="dot" w:pos="9932"/>
        </w:tabs>
        <w:spacing w:line="233" w:lineRule="exact"/>
        <w:ind w:left="1564"/>
        <w:rPr>
          <w:sz w:val="19"/>
        </w:rPr>
      </w:pPr>
      <w:r>
        <w:rPr>
          <w:spacing w:val="-2"/>
          <w:sz w:val="19"/>
        </w:rPr>
        <w:t>Protocol</w:t>
      </w:r>
      <w:r>
        <w:rPr>
          <w:rFonts w:ascii="Times New Roman"/>
          <w:sz w:val="19"/>
        </w:rPr>
        <w:tab/>
      </w:r>
      <w:r>
        <w:rPr>
          <w:spacing w:val="-10"/>
          <w:sz w:val="19"/>
        </w:rPr>
        <w:t>9</w:t>
      </w:r>
    </w:p>
    <w:p w14:paraId="306F239A" w14:textId="77777777" w:rsidR="00BF7F12" w:rsidRDefault="00000000">
      <w:pPr>
        <w:tabs>
          <w:tab w:val="right" w:leader="dot" w:pos="9932"/>
        </w:tabs>
        <w:spacing w:line="244" w:lineRule="exact"/>
        <w:ind w:left="1564"/>
        <w:rPr>
          <w:sz w:val="19"/>
        </w:rPr>
      </w:pPr>
      <w:r>
        <w:rPr>
          <w:spacing w:val="-2"/>
          <w:sz w:val="19"/>
        </w:rPr>
        <w:t>Sequence</w:t>
      </w:r>
      <w:r>
        <w:rPr>
          <w:spacing w:val="9"/>
          <w:sz w:val="19"/>
        </w:rPr>
        <w:t xml:space="preserve"> </w:t>
      </w:r>
      <w:r>
        <w:rPr>
          <w:spacing w:val="-2"/>
          <w:sz w:val="19"/>
        </w:rPr>
        <w:t>processing</w:t>
      </w:r>
      <w:r>
        <w:rPr>
          <w:rFonts w:ascii="Times New Roman"/>
          <w:sz w:val="19"/>
        </w:rPr>
        <w:tab/>
      </w:r>
      <w:r>
        <w:rPr>
          <w:spacing w:val="-5"/>
          <w:sz w:val="19"/>
        </w:rPr>
        <w:t>12</w:t>
      </w:r>
    </w:p>
    <w:p w14:paraId="32B5A7B5" w14:textId="77777777" w:rsidR="00BF7F12" w:rsidRDefault="00000000">
      <w:pPr>
        <w:tabs>
          <w:tab w:val="right" w:pos="9932"/>
        </w:tabs>
        <w:spacing w:before="170"/>
        <w:ind w:left="827"/>
        <w:rPr>
          <w:b/>
          <w:sz w:val="19"/>
        </w:rPr>
      </w:pPr>
      <w:r>
        <w:rPr>
          <w:b/>
          <w:spacing w:val="-2"/>
          <w:w w:val="115"/>
          <w:sz w:val="19"/>
        </w:rPr>
        <w:t>References</w:t>
      </w:r>
      <w:r>
        <w:rPr>
          <w:rFonts w:ascii="Times New Roman"/>
          <w:sz w:val="19"/>
        </w:rPr>
        <w:tab/>
      </w:r>
      <w:r>
        <w:rPr>
          <w:b/>
          <w:spacing w:val="-5"/>
          <w:w w:val="115"/>
          <w:sz w:val="19"/>
        </w:rPr>
        <w:t>13</w:t>
      </w:r>
    </w:p>
    <w:p w14:paraId="7DEF9FA5" w14:textId="77777777" w:rsidR="00BF7F12" w:rsidRDefault="00000000">
      <w:pPr>
        <w:pStyle w:val="Heading6"/>
        <w:spacing w:before="244"/>
        <w:rPr>
          <w:rFonts w:ascii="Palatino Linotype"/>
        </w:rPr>
      </w:pPr>
      <w:r>
        <w:rPr>
          <w:rFonts w:ascii="Palatino Linotype"/>
          <w:w w:val="110"/>
        </w:rPr>
        <w:t>Preparation</w:t>
      </w:r>
      <w:r>
        <w:rPr>
          <w:rFonts w:ascii="Palatino Linotype"/>
          <w:spacing w:val="-4"/>
          <w:w w:val="110"/>
        </w:rPr>
        <w:t xml:space="preserve"> </w:t>
      </w:r>
      <w:r>
        <w:rPr>
          <w:rFonts w:ascii="Palatino Linotype"/>
          <w:w w:val="110"/>
        </w:rPr>
        <w:t>for</w:t>
      </w:r>
      <w:r>
        <w:rPr>
          <w:rFonts w:ascii="Palatino Linotype"/>
          <w:spacing w:val="-4"/>
          <w:w w:val="110"/>
        </w:rPr>
        <w:t xml:space="preserve"> </w:t>
      </w:r>
      <w:r>
        <w:rPr>
          <w:rFonts w:ascii="Palatino Linotype"/>
          <w:w w:val="110"/>
        </w:rPr>
        <w:t>field</w:t>
      </w:r>
      <w:r>
        <w:rPr>
          <w:rFonts w:ascii="Palatino Linotype"/>
          <w:spacing w:val="-4"/>
          <w:w w:val="110"/>
        </w:rPr>
        <w:t xml:space="preserve"> work</w:t>
      </w:r>
    </w:p>
    <w:p w14:paraId="6CCC756C" w14:textId="77777777" w:rsidR="00BF7F12" w:rsidRDefault="00000000">
      <w:pPr>
        <w:spacing w:before="89"/>
        <w:ind w:left="827"/>
        <w:rPr>
          <w:sz w:val="19"/>
        </w:rPr>
      </w:pPr>
      <w:r>
        <w:rPr>
          <w:sz w:val="19"/>
        </w:rPr>
        <w:t>Before</w:t>
      </w:r>
      <w:r>
        <w:rPr>
          <w:spacing w:val="3"/>
          <w:sz w:val="19"/>
        </w:rPr>
        <w:t xml:space="preserve"> </w:t>
      </w:r>
      <w:r>
        <w:rPr>
          <w:sz w:val="19"/>
        </w:rPr>
        <w:t>going</w:t>
      </w:r>
      <w:r>
        <w:rPr>
          <w:spacing w:val="3"/>
          <w:sz w:val="19"/>
        </w:rPr>
        <w:t xml:space="preserve"> </w:t>
      </w:r>
      <w:r>
        <w:rPr>
          <w:sz w:val="19"/>
        </w:rPr>
        <w:t>to</w:t>
      </w:r>
      <w:r>
        <w:rPr>
          <w:spacing w:val="3"/>
          <w:sz w:val="19"/>
        </w:rPr>
        <w:t xml:space="preserve"> </w:t>
      </w:r>
      <w:r>
        <w:rPr>
          <w:sz w:val="19"/>
        </w:rPr>
        <w:t>the</w:t>
      </w:r>
      <w:r>
        <w:rPr>
          <w:spacing w:val="3"/>
          <w:sz w:val="19"/>
        </w:rPr>
        <w:t xml:space="preserve"> </w:t>
      </w:r>
      <w:r>
        <w:rPr>
          <w:sz w:val="19"/>
        </w:rPr>
        <w:t>field</w:t>
      </w:r>
      <w:r>
        <w:rPr>
          <w:spacing w:val="2"/>
          <w:sz w:val="19"/>
        </w:rPr>
        <w:t xml:space="preserve"> </w:t>
      </w:r>
      <w:r>
        <w:rPr>
          <w:sz w:val="19"/>
        </w:rPr>
        <w:t>the</w:t>
      </w:r>
      <w:r>
        <w:rPr>
          <w:spacing w:val="4"/>
          <w:sz w:val="19"/>
        </w:rPr>
        <w:t xml:space="preserve"> </w:t>
      </w:r>
      <w:r>
        <w:rPr>
          <w:sz w:val="19"/>
        </w:rPr>
        <w:t>following</w:t>
      </w:r>
      <w:r>
        <w:rPr>
          <w:spacing w:val="3"/>
          <w:sz w:val="19"/>
        </w:rPr>
        <w:t xml:space="preserve"> </w:t>
      </w:r>
      <w:r>
        <w:rPr>
          <w:sz w:val="19"/>
        </w:rPr>
        <w:t>must</w:t>
      </w:r>
      <w:r>
        <w:rPr>
          <w:spacing w:val="3"/>
          <w:sz w:val="19"/>
        </w:rPr>
        <w:t xml:space="preserve"> </w:t>
      </w:r>
      <w:r>
        <w:rPr>
          <w:sz w:val="19"/>
        </w:rPr>
        <w:t>be</w:t>
      </w:r>
      <w:r>
        <w:rPr>
          <w:spacing w:val="3"/>
          <w:sz w:val="19"/>
        </w:rPr>
        <w:t xml:space="preserve"> </w:t>
      </w:r>
      <w:r>
        <w:rPr>
          <w:spacing w:val="-2"/>
          <w:sz w:val="19"/>
        </w:rPr>
        <w:t>checked.</w:t>
      </w:r>
    </w:p>
    <w:p w14:paraId="7AC1B36E" w14:textId="77777777" w:rsidR="00BF7F12" w:rsidRDefault="00000000">
      <w:pPr>
        <w:pStyle w:val="ListParagraph"/>
        <w:numPr>
          <w:ilvl w:val="3"/>
          <w:numId w:val="19"/>
        </w:numPr>
        <w:tabs>
          <w:tab w:val="left" w:pos="1302"/>
          <w:tab w:val="left" w:pos="1312"/>
        </w:tabs>
        <w:spacing w:before="111" w:line="218" w:lineRule="auto"/>
        <w:ind w:right="1185" w:hanging="248"/>
        <w:rPr>
          <w:sz w:val="19"/>
        </w:rPr>
      </w:pPr>
      <w:r>
        <w:rPr>
          <w:sz w:val="19"/>
        </w:rPr>
        <w:t>Adequate number of clean and functioning Sherman traps are brought.</w:t>
      </w:r>
      <w:r>
        <w:rPr>
          <w:spacing w:val="32"/>
          <w:sz w:val="19"/>
        </w:rPr>
        <w:t xml:space="preserve"> </w:t>
      </w:r>
      <w:r>
        <w:rPr>
          <w:sz w:val="19"/>
        </w:rPr>
        <w:t xml:space="preserve">You will need at least </w:t>
      </w:r>
      <w:r>
        <w:rPr>
          <w:b/>
          <w:sz w:val="19"/>
        </w:rPr>
        <w:t xml:space="preserve">324 </w:t>
      </w:r>
      <w:r>
        <w:rPr>
          <w:sz w:val="19"/>
        </w:rPr>
        <w:t>to set up the correct number of grids.</w:t>
      </w:r>
    </w:p>
    <w:p w14:paraId="740D8542" w14:textId="77777777" w:rsidR="00BF7F12" w:rsidRDefault="00000000">
      <w:pPr>
        <w:pStyle w:val="ListParagraph"/>
        <w:numPr>
          <w:ilvl w:val="3"/>
          <w:numId w:val="19"/>
        </w:numPr>
        <w:tabs>
          <w:tab w:val="left" w:pos="1302"/>
        </w:tabs>
        <w:spacing w:line="225" w:lineRule="exact"/>
        <w:ind w:left="1302" w:hanging="238"/>
        <w:rPr>
          <w:sz w:val="19"/>
        </w:rPr>
      </w:pPr>
      <w:r>
        <w:rPr>
          <w:sz w:val="19"/>
        </w:rPr>
        <w:t>Adequate</w:t>
      </w:r>
      <w:r>
        <w:rPr>
          <w:spacing w:val="1"/>
          <w:sz w:val="19"/>
        </w:rPr>
        <w:t xml:space="preserve"> </w:t>
      </w:r>
      <w:r>
        <w:rPr>
          <w:sz w:val="19"/>
        </w:rPr>
        <w:t>sample</w:t>
      </w:r>
      <w:r>
        <w:rPr>
          <w:spacing w:val="2"/>
          <w:sz w:val="19"/>
        </w:rPr>
        <w:t xml:space="preserve"> </w:t>
      </w:r>
      <w:r>
        <w:rPr>
          <w:sz w:val="19"/>
        </w:rPr>
        <w:t>pots</w:t>
      </w:r>
      <w:r>
        <w:rPr>
          <w:spacing w:val="1"/>
          <w:sz w:val="19"/>
        </w:rPr>
        <w:t xml:space="preserve"> </w:t>
      </w:r>
      <w:r>
        <w:rPr>
          <w:sz w:val="19"/>
        </w:rPr>
        <w:t>and</w:t>
      </w:r>
      <w:r>
        <w:rPr>
          <w:spacing w:val="2"/>
          <w:sz w:val="19"/>
        </w:rPr>
        <w:t xml:space="preserve"> </w:t>
      </w:r>
      <w:r>
        <w:rPr>
          <w:sz w:val="19"/>
        </w:rPr>
        <w:t>filter</w:t>
      </w:r>
      <w:r>
        <w:rPr>
          <w:spacing w:val="1"/>
          <w:sz w:val="19"/>
        </w:rPr>
        <w:t xml:space="preserve"> </w:t>
      </w:r>
      <w:r>
        <w:rPr>
          <w:sz w:val="19"/>
        </w:rPr>
        <w:t>paper</w:t>
      </w:r>
      <w:r>
        <w:rPr>
          <w:spacing w:val="1"/>
          <w:sz w:val="19"/>
        </w:rPr>
        <w:t xml:space="preserve"> </w:t>
      </w:r>
      <w:r>
        <w:rPr>
          <w:sz w:val="19"/>
        </w:rPr>
        <w:t>for</w:t>
      </w:r>
      <w:r>
        <w:rPr>
          <w:spacing w:val="1"/>
          <w:sz w:val="19"/>
        </w:rPr>
        <w:t xml:space="preserve"> </w:t>
      </w:r>
      <w:r>
        <w:rPr>
          <w:sz w:val="19"/>
        </w:rPr>
        <w:t>rodent</w:t>
      </w:r>
      <w:r>
        <w:rPr>
          <w:spacing w:val="1"/>
          <w:sz w:val="19"/>
        </w:rPr>
        <w:t xml:space="preserve"> </w:t>
      </w:r>
      <w:r>
        <w:rPr>
          <w:spacing w:val="-2"/>
          <w:sz w:val="19"/>
        </w:rPr>
        <w:t>specimens.</w:t>
      </w:r>
    </w:p>
    <w:p w14:paraId="45BE3062" w14:textId="77777777" w:rsidR="00BF7F12" w:rsidRDefault="00000000">
      <w:pPr>
        <w:pStyle w:val="ListParagraph"/>
        <w:numPr>
          <w:ilvl w:val="3"/>
          <w:numId w:val="19"/>
        </w:numPr>
        <w:tabs>
          <w:tab w:val="left" w:pos="1309"/>
        </w:tabs>
        <w:spacing w:line="233" w:lineRule="exact"/>
        <w:ind w:left="1309" w:hanging="245"/>
        <w:rPr>
          <w:sz w:val="19"/>
        </w:rPr>
      </w:pPr>
      <w:r>
        <w:rPr>
          <w:sz w:val="19"/>
        </w:rPr>
        <w:t>Personal</w:t>
      </w:r>
      <w:r>
        <w:rPr>
          <w:spacing w:val="-3"/>
          <w:sz w:val="19"/>
        </w:rPr>
        <w:t xml:space="preserve"> </w:t>
      </w:r>
      <w:r>
        <w:rPr>
          <w:sz w:val="19"/>
        </w:rPr>
        <w:t>protective</w:t>
      </w:r>
      <w:r>
        <w:rPr>
          <w:spacing w:val="-3"/>
          <w:sz w:val="19"/>
        </w:rPr>
        <w:t xml:space="preserve"> </w:t>
      </w:r>
      <w:r>
        <w:rPr>
          <w:sz w:val="19"/>
        </w:rPr>
        <w:t>equipment</w:t>
      </w:r>
      <w:r>
        <w:rPr>
          <w:spacing w:val="-3"/>
          <w:sz w:val="19"/>
        </w:rPr>
        <w:t xml:space="preserve"> </w:t>
      </w:r>
      <w:r>
        <w:rPr>
          <w:sz w:val="19"/>
        </w:rPr>
        <w:t>for</w:t>
      </w:r>
      <w:r>
        <w:rPr>
          <w:spacing w:val="-4"/>
          <w:sz w:val="19"/>
        </w:rPr>
        <w:t xml:space="preserve"> </w:t>
      </w:r>
      <w:r>
        <w:rPr>
          <w:sz w:val="19"/>
        </w:rPr>
        <w:t>16</w:t>
      </w:r>
      <w:r>
        <w:rPr>
          <w:spacing w:val="-3"/>
          <w:sz w:val="19"/>
        </w:rPr>
        <w:t xml:space="preserve"> </w:t>
      </w:r>
      <w:r>
        <w:rPr>
          <w:sz w:val="19"/>
        </w:rPr>
        <w:t>sessions</w:t>
      </w:r>
      <w:r>
        <w:rPr>
          <w:spacing w:val="-3"/>
          <w:sz w:val="19"/>
        </w:rPr>
        <w:t xml:space="preserve"> </w:t>
      </w:r>
      <w:r>
        <w:rPr>
          <w:sz w:val="19"/>
        </w:rPr>
        <w:t>of</w:t>
      </w:r>
      <w:r>
        <w:rPr>
          <w:spacing w:val="-3"/>
          <w:sz w:val="19"/>
        </w:rPr>
        <w:t xml:space="preserve"> </w:t>
      </w:r>
      <w:r>
        <w:rPr>
          <w:sz w:val="19"/>
        </w:rPr>
        <w:t>sample</w:t>
      </w:r>
      <w:r>
        <w:rPr>
          <w:spacing w:val="-3"/>
          <w:sz w:val="19"/>
        </w:rPr>
        <w:t xml:space="preserve"> </w:t>
      </w:r>
      <w:r>
        <w:rPr>
          <w:spacing w:val="-2"/>
          <w:sz w:val="19"/>
        </w:rPr>
        <w:t>processing.</w:t>
      </w:r>
    </w:p>
    <w:p w14:paraId="2C52FFBC" w14:textId="77777777" w:rsidR="00BF7F12" w:rsidRDefault="00000000">
      <w:pPr>
        <w:pStyle w:val="ListParagraph"/>
        <w:numPr>
          <w:ilvl w:val="3"/>
          <w:numId w:val="19"/>
        </w:numPr>
        <w:tabs>
          <w:tab w:val="left" w:pos="1309"/>
        </w:tabs>
        <w:spacing w:line="233" w:lineRule="exact"/>
        <w:ind w:left="1309" w:hanging="245"/>
        <w:rPr>
          <w:sz w:val="19"/>
        </w:rPr>
      </w:pPr>
      <w:r>
        <w:rPr>
          <w:sz w:val="19"/>
        </w:rPr>
        <w:t>Spare</w:t>
      </w:r>
      <w:r>
        <w:rPr>
          <w:spacing w:val="23"/>
          <w:sz w:val="19"/>
        </w:rPr>
        <w:t xml:space="preserve"> </w:t>
      </w:r>
      <w:r>
        <w:rPr>
          <w:sz w:val="19"/>
        </w:rPr>
        <w:t>batteries</w:t>
      </w:r>
      <w:r>
        <w:rPr>
          <w:spacing w:val="23"/>
          <w:sz w:val="19"/>
        </w:rPr>
        <w:t xml:space="preserve"> </w:t>
      </w:r>
      <w:r>
        <w:rPr>
          <w:sz w:val="19"/>
        </w:rPr>
        <w:t>for</w:t>
      </w:r>
      <w:r>
        <w:rPr>
          <w:spacing w:val="23"/>
          <w:sz w:val="19"/>
        </w:rPr>
        <w:t xml:space="preserve"> </w:t>
      </w:r>
      <w:r>
        <w:rPr>
          <w:sz w:val="19"/>
        </w:rPr>
        <w:t>GPS</w:t>
      </w:r>
      <w:r>
        <w:rPr>
          <w:spacing w:val="23"/>
          <w:sz w:val="19"/>
        </w:rPr>
        <w:t xml:space="preserve"> </w:t>
      </w:r>
      <w:r>
        <w:rPr>
          <w:spacing w:val="-2"/>
          <w:sz w:val="19"/>
        </w:rPr>
        <w:t>devices.</w:t>
      </w:r>
    </w:p>
    <w:p w14:paraId="0729AADD" w14:textId="77777777" w:rsidR="00BF7F12" w:rsidRDefault="00000000">
      <w:pPr>
        <w:pStyle w:val="ListParagraph"/>
        <w:numPr>
          <w:ilvl w:val="3"/>
          <w:numId w:val="19"/>
        </w:numPr>
        <w:tabs>
          <w:tab w:val="left" w:pos="1309"/>
        </w:tabs>
        <w:spacing w:line="233" w:lineRule="exact"/>
        <w:ind w:left="1309" w:hanging="245"/>
        <w:rPr>
          <w:sz w:val="19"/>
        </w:rPr>
      </w:pPr>
      <w:r>
        <w:rPr>
          <w:sz w:val="19"/>
        </w:rPr>
        <w:t>Battery</w:t>
      </w:r>
      <w:r>
        <w:rPr>
          <w:spacing w:val="14"/>
          <w:sz w:val="19"/>
        </w:rPr>
        <w:t xml:space="preserve"> </w:t>
      </w:r>
      <w:r>
        <w:rPr>
          <w:sz w:val="19"/>
        </w:rPr>
        <w:t>packs</w:t>
      </w:r>
      <w:r>
        <w:rPr>
          <w:spacing w:val="16"/>
          <w:sz w:val="19"/>
        </w:rPr>
        <w:t xml:space="preserve"> </w:t>
      </w:r>
      <w:r>
        <w:rPr>
          <w:sz w:val="19"/>
        </w:rPr>
        <w:t>for</w:t>
      </w:r>
      <w:r>
        <w:rPr>
          <w:spacing w:val="15"/>
          <w:sz w:val="19"/>
        </w:rPr>
        <w:t xml:space="preserve"> </w:t>
      </w:r>
      <w:r>
        <w:rPr>
          <w:sz w:val="19"/>
        </w:rPr>
        <w:t>electronic</w:t>
      </w:r>
      <w:r>
        <w:rPr>
          <w:spacing w:val="16"/>
          <w:sz w:val="19"/>
        </w:rPr>
        <w:t xml:space="preserve"> </w:t>
      </w:r>
      <w:r>
        <w:rPr>
          <w:spacing w:val="-2"/>
          <w:sz w:val="19"/>
        </w:rPr>
        <w:t>devices.</w:t>
      </w:r>
    </w:p>
    <w:p w14:paraId="648C9269" w14:textId="77777777" w:rsidR="00BF7F12" w:rsidRDefault="00000000">
      <w:pPr>
        <w:pStyle w:val="ListParagraph"/>
        <w:numPr>
          <w:ilvl w:val="3"/>
          <w:numId w:val="19"/>
        </w:numPr>
        <w:tabs>
          <w:tab w:val="left" w:pos="1309"/>
        </w:tabs>
        <w:spacing w:line="233" w:lineRule="exact"/>
        <w:ind w:left="1309" w:hanging="245"/>
        <w:rPr>
          <w:sz w:val="19"/>
        </w:rPr>
      </w:pPr>
      <w:r>
        <w:rPr>
          <w:sz w:val="19"/>
        </w:rPr>
        <w:t>Portable</w:t>
      </w:r>
      <w:r>
        <w:rPr>
          <w:spacing w:val="4"/>
          <w:sz w:val="19"/>
        </w:rPr>
        <w:t xml:space="preserve"> </w:t>
      </w:r>
      <w:r>
        <w:rPr>
          <w:sz w:val="19"/>
        </w:rPr>
        <w:t>freezer</w:t>
      </w:r>
      <w:r>
        <w:rPr>
          <w:spacing w:val="5"/>
          <w:sz w:val="19"/>
        </w:rPr>
        <w:t xml:space="preserve"> </w:t>
      </w:r>
      <w:r>
        <w:rPr>
          <w:sz w:val="19"/>
        </w:rPr>
        <w:t>for</w:t>
      </w:r>
      <w:r>
        <w:rPr>
          <w:spacing w:val="5"/>
          <w:sz w:val="19"/>
        </w:rPr>
        <w:t xml:space="preserve"> </w:t>
      </w:r>
      <w:r>
        <w:rPr>
          <w:sz w:val="19"/>
        </w:rPr>
        <w:t>rodent</w:t>
      </w:r>
      <w:r>
        <w:rPr>
          <w:spacing w:val="4"/>
          <w:sz w:val="19"/>
        </w:rPr>
        <w:t xml:space="preserve"> </w:t>
      </w:r>
      <w:r>
        <w:rPr>
          <w:sz w:val="19"/>
        </w:rPr>
        <w:t>specimens,</w:t>
      </w:r>
      <w:r>
        <w:rPr>
          <w:spacing w:val="5"/>
          <w:sz w:val="19"/>
        </w:rPr>
        <w:t xml:space="preserve"> </w:t>
      </w:r>
      <w:r>
        <w:rPr>
          <w:sz w:val="19"/>
        </w:rPr>
        <w:t>to</w:t>
      </w:r>
      <w:r>
        <w:rPr>
          <w:spacing w:val="5"/>
          <w:sz w:val="19"/>
        </w:rPr>
        <w:t xml:space="preserve"> </w:t>
      </w:r>
      <w:r>
        <w:rPr>
          <w:sz w:val="19"/>
        </w:rPr>
        <w:t>be</w:t>
      </w:r>
      <w:r>
        <w:rPr>
          <w:spacing w:val="5"/>
          <w:sz w:val="19"/>
        </w:rPr>
        <w:t xml:space="preserve"> </w:t>
      </w:r>
      <w:r>
        <w:rPr>
          <w:sz w:val="19"/>
        </w:rPr>
        <w:t>stored</w:t>
      </w:r>
      <w:r>
        <w:rPr>
          <w:spacing w:val="4"/>
          <w:sz w:val="19"/>
        </w:rPr>
        <w:t xml:space="preserve"> </w:t>
      </w:r>
      <w:r>
        <w:rPr>
          <w:sz w:val="19"/>
        </w:rPr>
        <w:t>at</w:t>
      </w:r>
      <w:r>
        <w:rPr>
          <w:spacing w:val="5"/>
          <w:sz w:val="19"/>
        </w:rPr>
        <w:t xml:space="preserve"> </w:t>
      </w:r>
      <w:r>
        <w:rPr>
          <w:sz w:val="19"/>
        </w:rPr>
        <w:t>Panguma</w:t>
      </w:r>
      <w:r>
        <w:rPr>
          <w:spacing w:val="5"/>
          <w:sz w:val="19"/>
        </w:rPr>
        <w:t xml:space="preserve"> </w:t>
      </w:r>
      <w:r>
        <w:rPr>
          <w:sz w:val="19"/>
        </w:rPr>
        <w:t>Hospital</w:t>
      </w:r>
      <w:r>
        <w:rPr>
          <w:spacing w:val="5"/>
          <w:sz w:val="19"/>
        </w:rPr>
        <w:t xml:space="preserve"> </w:t>
      </w:r>
      <w:r>
        <w:rPr>
          <w:spacing w:val="-4"/>
          <w:sz w:val="19"/>
        </w:rPr>
        <w:t>Lab.</w:t>
      </w:r>
    </w:p>
    <w:p w14:paraId="7FD9B3D6" w14:textId="77777777" w:rsidR="00BF7F12" w:rsidRDefault="00000000">
      <w:pPr>
        <w:pStyle w:val="ListParagraph"/>
        <w:numPr>
          <w:ilvl w:val="3"/>
          <w:numId w:val="19"/>
        </w:numPr>
        <w:tabs>
          <w:tab w:val="left" w:pos="1309"/>
        </w:tabs>
        <w:spacing w:line="244" w:lineRule="exact"/>
        <w:ind w:left="1309" w:hanging="245"/>
        <w:rPr>
          <w:sz w:val="19"/>
        </w:rPr>
      </w:pPr>
      <w:r>
        <w:rPr>
          <w:sz w:val="19"/>
        </w:rPr>
        <w:t>Paper</w:t>
      </w:r>
      <w:r>
        <w:rPr>
          <w:spacing w:val="10"/>
          <w:sz w:val="19"/>
        </w:rPr>
        <w:t xml:space="preserve"> </w:t>
      </w:r>
      <w:r>
        <w:rPr>
          <w:sz w:val="19"/>
        </w:rPr>
        <w:t>copies</w:t>
      </w:r>
      <w:r>
        <w:rPr>
          <w:spacing w:val="11"/>
          <w:sz w:val="19"/>
        </w:rPr>
        <w:t xml:space="preserve"> </w:t>
      </w:r>
      <w:r>
        <w:rPr>
          <w:sz w:val="19"/>
        </w:rPr>
        <w:t>of</w:t>
      </w:r>
      <w:r>
        <w:rPr>
          <w:spacing w:val="12"/>
          <w:sz w:val="19"/>
        </w:rPr>
        <w:t xml:space="preserve"> </w:t>
      </w:r>
      <w:r>
        <w:rPr>
          <w:sz w:val="19"/>
        </w:rPr>
        <w:t>the</w:t>
      </w:r>
      <w:r>
        <w:rPr>
          <w:spacing w:val="11"/>
          <w:sz w:val="19"/>
        </w:rPr>
        <w:t xml:space="preserve"> </w:t>
      </w:r>
      <w:r>
        <w:rPr>
          <w:sz w:val="19"/>
        </w:rPr>
        <w:t>data</w:t>
      </w:r>
      <w:r>
        <w:rPr>
          <w:spacing w:val="12"/>
          <w:sz w:val="19"/>
        </w:rPr>
        <w:t xml:space="preserve"> </w:t>
      </w:r>
      <w:r>
        <w:rPr>
          <w:sz w:val="19"/>
        </w:rPr>
        <w:t>entry</w:t>
      </w:r>
      <w:r>
        <w:rPr>
          <w:spacing w:val="11"/>
          <w:sz w:val="19"/>
        </w:rPr>
        <w:t xml:space="preserve"> </w:t>
      </w:r>
      <w:r>
        <w:rPr>
          <w:spacing w:val="-2"/>
          <w:sz w:val="19"/>
        </w:rPr>
        <w:t>forms.</w:t>
      </w:r>
    </w:p>
    <w:p w14:paraId="5DD515F2" w14:textId="77777777" w:rsidR="00BF7F12" w:rsidRDefault="00BF7F12">
      <w:pPr>
        <w:pStyle w:val="BodyText"/>
        <w:spacing w:before="6"/>
        <w:rPr>
          <w:sz w:val="21"/>
        </w:rPr>
      </w:pPr>
    </w:p>
    <w:p w14:paraId="52B7D2D5" w14:textId="77777777" w:rsidR="00BF7F12" w:rsidRDefault="00000000">
      <w:pPr>
        <w:pStyle w:val="Heading2"/>
        <w:spacing w:before="0"/>
        <w:ind w:left="827"/>
      </w:pPr>
      <w:r>
        <w:rPr>
          <w:w w:val="105"/>
        </w:rPr>
        <w:t>Trapping</w:t>
      </w:r>
      <w:r>
        <w:rPr>
          <w:spacing w:val="-3"/>
          <w:w w:val="105"/>
        </w:rPr>
        <w:t xml:space="preserve"> </w:t>
      </w:r>
      <w:r>
        <w:rPr>
          <w:spacing w:val="-2"/>
          <w:w w:val="105"/>
        </w:rPr>
        <w:t>protocol</w:t>
      </w:r>
    </w:p>
    <w:p w14:paraId="71202120" w14:textId="77777777" w:rsidR="00BF7F12" w:rsidRDefault="00000000">
      <w:pPr>
        <w:spacing w:before="160" w:line="218" w:lineRule="auto"/>
        <w:ind w:left="827" w:right="1146" w:hanging="7"/>
        <w:rPr>
          <w:sz w:val="19"/>
        </w:rPr>
      </w:pPr>
      <w:r>
        <w:rPr>
          <w:sz w:val="19"/>
        </w:rPr>
        <w:t>This</w:t>
      </w:r>
      <w:r>
        <w:rPr>
          <w:spacing w:val="-7"/>
          <w:sz w:val="19"/>
        </w:rPr>
        <w:t xml:space="preserve"> </w:t>
      </w:r>
      <w:r>
        <w:rPr>
          <w:sz w:val="19"/>
        </w:rPr>
        <w:t>trapping</w:t>
      </w:r>
      <w:r>
        <w:rPr>
          <w:spacing w:val="-7"/>
          <w:sz w:val="19"/>
        </w:rPr>
        <w:t xml:space="preserve"> </w:t>
      </w:r>
      <w:r>
        <w:rPr>
          <w:sz w:val="19"/>
        </w:rPr>
        <w:t>protocol</w:t>
      </w:r>
      <w:r>
        <w:rPr>
          <w:spacing w:val="-7"/>
          <w:sz w:val="19"/>
        </w:rPr>
        <w:t xml:space="preserve"> </w:t>
      </w:r>
      <w:r>
        <w:rPr>
          <w:sz w:val="19"/>
        </w:rPr>
        <w:t>is</w:t>
      </w:r>
      <w:r>
        <w:rPr>
          <w:spacing w:val="-7"/>
          <w:sz w:val="19"/>
        </w:rPr>
        <w:t xml:space="preserve"> </w:t>
      </w:r>
      <w:r>
        <w:rPr>
          <w:sz w:val="19"/>
        </w:rPr>
        <w:t>based</w:t>
      </w:r>
      <w:r>
        <w:rPr>
          <w:spacing w:val="-7"/>
          <w:sz w:val="19"/>
        </w:rPr>
        <w:t xml:space="preserve"> </w:t>
      </w:r>
      <w:r>
        <w:rPr>
          <w:sz w:val="19"/>
        </w:rPr>
        <w:t>on</w:t>
      </w:r>
      <w:r>
        <w:rPr>
          <w:spacing w:val="-7"/>
          <w:sz w:val="19"/>
        </w:rPr>
        <w:t xml:space="preserve"> </w:t>
      </w:r>
      <w:r>
        <w:rPr>
          <w:sz w:val="19"/>
        </w:rPr>
        <w:t>previous</w:t>
      </w:r>
      <w:r>
        <w:rPr>
          <w:spacing w:val="-7"/>
          <w:sz w:val="19"/>
        </w:rPr>
        <w:t xml:space="preserve"> </w:t>
      </w:r>
      <w:r>
        <w:rPr>
          <w:sz w:val="19"/>
        </w:rPr>
        <w:t>rodent</w:t>
      </w:r>
      <w:r>
        <w:rPr>
          <w:spacing w:val="-7"/>
          <w:sz w:val="19"/>
        </w:rPr>
        <w:t xml:space="preserve"> </w:t>
      </w:r>
      <w:r>
        <w:rPr>
          <w:sz w:val="19"/>
        </w:rPr>
        <w:t>trapping</w:t>
      </w:r>
      <w:r>
        <w:rPr>
          <w:spacing w:val="-7"/>
          <w:sz w:val="19"/>
        </w:rPr>
        <w:t xml:space="preserve"> </w:t>
      </w:r>
      <w:r>
        <w:rPr>
          <w:sz w:val="19"/>
        </w:rPr>
        <w:t>studies</w:t>
      </w:r>
      <w:r>
        <w:rPr>
          <w:spacing w:val="-7"/>
          <w:sz w:val="19"/>
        </w:rPr>
        <w:t xml:space="preserve"> </w:t>
      </w:r>
      <w:r>
        <w:rPr>
          <w:sz w:val="19"/>
        </w:rPr>
        <w:t>conducted</w:t>
      </w:r>
      <w:r>
        <w:rPr>
          <w:spacing w:val="-7"/>
          <w:sz w:val="19"/>
        </w:rPr>
        <w:t xml:space="preserve"> </w:t>
      </w:r>
      <w:r>
        <w:rPr>
          <w:sz w:val="19"/>
        </w:rPr>
        <w:t>in</w:t>
      </w:r>
      <w:r>
        <w:rPr>
          <w:spacing w:val="-7"/>
          <w:sz w:val="19"/>
        </w:rPr>
        <w:t xml:space="preserve"> </w:t>
      </w:r>
      <w:r>
        <w:rPr>
          <w:sz w:val="19"/>
        </w:rPr>
        <w:t>Eastern</w:t>
      </w:r>
      <w:r>
        <w:rPr>
          <w:spacing w:val="-7"/>
          <w:sz w:val="19"/>
        </w:rPr>
        <w:t xml:space="preserve"> </w:t>
      </w:r>
      <w:r>
        <w:rPr>
          <w:sz w:val="19"/>
        </w:rPr>
        <w:t>Sierra</w:t>
      </w:r>
      <w:r>
        <w:rPr>
          <w:spacing w:val="-7"/>
          <w:sz w:val="19"/>
        </w:rPr>
        <w:t xml:space="preserve"> </w:t>
      </w:r>
      <w:r>
        <w:rPr>
          <w:sz w:val="19"/>
        </w:rPr>
        <w:t>Leone</w:t>
      </w:r>
      <w:r>
        <w:rPr>
          <w:spacing w:val="-7"/>
          <w:sz w:val="19"/>
        </w:rPr>
        <w:t xml:space="preserve"> </w:t>
      </w:r>
      <w:r>
        <w:rPr>
          <w:sz w:val="19"/>
        </w:rPr>
        <w:t>(Leski et</w:t>
      </w:r>
      <w:r>
        <w:rPr>
          <w:spacing w:val="17"/>
          <w:sz w:val="19"/>
        </w:rPr>
        <w:t xml:space="preserve"> </w:t>
      </w:r>
      <w:r>
        <w:rPr>
          <w:sz w:val="19"/>
        </w:rPr>
        <w:t>al.</w:t>
      </w:r>
      <w:r>
        <w:rPr>
          <w:spacing w:val="38"/>
          <w:sz w:val="19"/>
        </w:rPr>
        <w:t xml:space="preserve"> </w:t>
      </w:r>
      <w:r>
        <w:rPr>
          <w:sz w:val="19"/>
        </w:rPr>
        <w:t>2015;</w:t>
      </w:r>
      <w:r>
        <w:rPr>
          <w:spacing w:val="17"/>
          <w:sz w:val="19"/>
        </w:rPr>
        <w:t xml:space="preserve"> </w:t>
      </w:r>
      <w:r>
        <w:rPr>
          <w:sz w:val="19"/>
        </w:rPr>
        <w:t>Bangura</w:t>
      </w:r>
      <w:r>
        <w:rPr>
          <w:spacing w:val="17"/>
          <w:sz w:val="19"/>
        </w:rPr>
        <w:t xml:space="preserve"> </w:t>
      </w:r>
      <w:r>
        <w:rPr>
          <w:sz w:val="19"/>
        </w:rPr>
        <w:t>et</w:t>
      </w:r>
      <w:r>
        <w:rPr>
          <w:spacing w:val="17"/>
          <w:sz w:val="19"/>
        </w:rPr>
        <w:t xml:space="preserve"> </w:t>
      </w:r>
      <w:r>
        <w:rPr>
          <w:sz w:val="19"/>
        </w:rPr>
        <w:t>al.</w:t>
      </w:r>
      <w:r>
        <w:rPr>
          <w:spacing w:val="38"/>
          <w:sz w:val="19"/>
        </w:rPr>
        <w:t xml:space="preserve"> </w:t>
      </w:r>
      <w:r>
        <w:rPr>
          <w:sz w:val="19"/>
        </w:rPr>
        <w:t>2021).</w:t>
      </w:r>
      <w:r>
        <w:rPr>
          <w:spacing w:val="38"/>
          <w:sz w:val="19"/>
        </w:rPr>
        <w:t xml:space="preserve"> </w:t>
      </w:r>
      <w:r>
        <w:rPr>
          <w:sz w:val="19"/>
        </w:rPr>
        <w:t>The</w:t>
      </w:r>
      <w:r>
        <w:rPr>
          <w:spacing w:val="17"/>
          <w:sz w:val="19"/>
        </w:rPr>
        <w:t xml:space="preserve"> </w:t>
      </w:r>
      <w:r>
        <w:rPr>
          <w:sz w:val="19"/>
        </w:rPr>
        <w:t>approach</w:t>
      </w:r>
      <w:r>
        <w:rPr>
          <w:spacing w:val="16"/>
          <w:sz w:val="19"/>
        </w:rPr>
        <w:t xml:space="preserve"> </w:t>
      </w:r>
      <w:r>
        <w:rPr>
          <w:sz w:val="19"/>
        </w:rPr>
        <w:t>has</w:t>
      </w:r>
      <w:r>
        <w:rPr>
          <w:spacing w:val="17"/>
          <w:sz w:val="19"/>
        </w:rPr>
        <w:t xml:space="preserve"> </w:t>
      </w:r>
      <w:r>
        <w:rPr>
          <w:sz w:val="19"/>
        </w:rPr>
        <w:t>been</w:t>
      </w:r>
      <w:r>
        <w:rPr>
          <w:spacing w:val="16"/>
          <w:sz w:val="19"/>
        </w:rPr>
        <w:t xml:space="preserve"> </w:t>
      </w:r>
      <w:r>
        <w:rPr>
          <w:sz w:val="19"/>
        </w:rPr>
        <w:t>modified</w:t>
      </w:r>
      <w:r>
        <w:rPr>
          <w:spacing w:val="16"/>
          <w:sz w:val="19"/>
        </w:rPr>
        <w:t xml:space="preserve"> </w:t>
      </w:r>
      <w:r>
        <w:rPr>
          <w:sz w:val="19"/>
        </w:rPr>
        <w:t>to</w:t>
      </w:r>
      <w:r>
        <w:rPr>
          <w:spacing w:val="17"/>
          <w:sz w:val="19"/>
        </w:rPr>
        <w:t xml:space="preserve"> </w:t>
      </w:r>
      <w:r>
        <w:rPr>
          <w:sz w:val="19"/>
        </w:rPr>
        <w:t>use</w:t>
      </w:r>
      <w:r>
        <w:rPr>
          <w:spacing w:val="17"/>
          <w:sz w:val="19"/>
        </w:rPr>
        <w:t xml:space="preserve"> </w:t>
      </w:r>
      <w:r>
        <w:rPr>
          <w:sz w:val="19"/>
        </w:rPr>
        <w:t>trapping</w:t>
      </w:r>
      <w:r>
        <w:rPr>
          <w:spacing w:val="17"/>
          <w:sz w:val="19"/>
        </w:rPr>
        <w:t xml:space="preserve"> </w:t>
      </w:r>
      <w:r>
        <w:rPr>
          <w:sz w:val="19"/>
        </w:rPr>
        <w:t>grids</w:t>
      </w:r>
      <w:r>
        <w:rPr>
          <w:spacing w:val="17"/>
          <w:sz w:val="19"/>
        </w:rPr>
        <w:t xml:space="preserve"> </w:t>
      </w:r>
      <w:r>
        <w:rPr>
          <w:sz w:val="19"/>
        </w:rPr>
        <w:t>rather</w:t>
      </w:r>
      <w:r>
        <w:rPr>
          <w:spacing w:val="16"/>
          <w:sz w:val="19"/>
        </w:rPr>
        <w:t xml:space="preserve"> </w:t>
      </w:r>
      <w:r>
        <w:rPr>
          <w:sz w:val="19"/>
        </w:rPr>
        <w:t>than</w:t>
      </w:r>
      <w:r>
        <w:rPr>
          <w:spacing w:val="16"/>
          <w:sz w:val="19"/>
        </w:rPr>
        <w:t xml:space="preserve"> </w:t>
      </w:r>
      <w:r>
        <w:rPr>
          <w:sz w:val="19"/>
        </w:rPr>
        <w:t>lines.</w:t>
      </w:r>
    </w:p>
    <w:p w14:paraId="78A3AA1B" w14:textId="77777777" w:rsidR="00BF7F12" w:rsidRDefault="00BF7F12">
      <w:pPr>
        <w:spacing w:line="218" w:lineRule="auto"/>
        <w:rPr>
          <w:sz w:val="19"/>
        </w:rPr>
        <w:sectPr w:rsidR="00BF7F12">
          <w:headerReference w:type="default" r:id="rId542"/>
          <w:footerReference w:type="default" r:id="rId543"/>
          <w:pgSz w:w="12240" w:h="15840"/>
          <w:pgMar w:top="1820" w:right="380" w:bottom="1440" w:left="740" w:header="0" w:footer="1248" w:gutter="0"/>
          <w:cols w:space="720"/>
        </w:sectPr>
      </w:pPr>
    </w:p>
    <w:p w14:paraId="39C1B3C9" w14:textId="77777777" w:rsidR="00BF7F12" w:rsidRDefault="00000000">
      <w:pPr>
        <w:pStyle w:val="Heading6"/>
        <w:spacing w:before="95"/>
        <w:jc w:val="both"/>
        <w:rPr>
          <w:rFonts w:ascii="Palatino Linotype"/>
        </w:rPr>
      </w:pPr>
      <w:r>
        <w:rPr>
          <w:rFonts w:ascii="Palatino Linotype"/>
          <w:w w:val="110"/>
        </w:rPr>
        <w:lastRenderedPageBreak/>
        <w:t>Trap</w:t>
      </w:r>
      <w:r>
        <w:rPr>
          <w:rFonts w:ascii="Palatino Linotype"/>
          <w:spacing w:val="13"/>
          <w:w w:val="110"/>
        </w:rPr>
        <w:t xml:space="preserve"> </w:t>
      </w:r>
      <w:r>
        <w:rPr>
          <w:rFonts w:ascii="Palatino Linotype"/>
          <w:spacing w:val="-2"/>
          <w:w w:val="110"/>
        </w:rPr>
        <w:t>placement</w:t>
      </w:r>
    </w:p>
    <w:p w14:paraId="571B0819" w14:textId="77777777" w:rsidR="00BF7F12" w:rsidRDefault="00000000">
      <w:pPr>
        <w:spacing w:before="108" w:line="218" w:lineRule="auto"/>
        <w:ind w:left="820" w:right="1149" w:firstLine="7"/>
        <w:jc w:val="both"/>
        <w:rPr>
          <w:sz w:val="19"/>
        </w:rPr>
      </w:pPr>
      <w:r>
        <w:rPr>
          <w:sz w:val="19"/>
        </w:rPr>
        <w:t>Rodents are being trapped for an ongoing study of rodent population structures and assemblages in a Lassa fever endemic region of Eastern Sierra Leone. The study will occur over 2 years (November 2020 - February 2023).</w:t>
      </w:r>
      <w:r>
        <w:rPr>
          <w:spacing w:val="40"/>
          <w:sz w:val="19"/>
        </w:rPr>
        <w:t xml:space="preserve"> </w:t>
      </w:r>
      <w:r>
        <w:rPr>
          <w:sz w:val="19"/>
        </w:rPr>
        <w:t>The</w:t>
      </w:r>
      <w:r>
        <w:rPr>
          <w:spacing w:val="21"/>
          <w:sz w:val="19"/>
        </w:rPr>
        <w:t xml:space="preserve"> </w:t>
      </w:r>
      <w:r>
        <w:rPr>
          <w:sz w:val="19"/>
        </w:rPr>
        <w:t>primary</w:t>
      </w:r>
      <w:r>
        <w:rPr>
          <w:spacing w:val="21"/>
          <w:sz w:val="19"/>
        </w:rPr>
        <w:t xml:space="preserve"> </w:t>
      </w:r>
      <w:r>
        <w:rPr>
          <w:sz w:val="19"/>
        </w:rPr>
        <w:t>outputs</w:t>
      </w:r>
      <w:r>
        <w:rPr>
          <w:spacing w:val="21"/>
          <w:sz w:val="19"/>
        </w:rPr>
        <w:t xml:space="preserve"> </w:t>
      </w:r>
      <w:r>
        <w:rPr>
          <w:sz w:val="19"/>
        </w:rPr>
        <w:t>of</w:t>
      </w:r>
      <w:r>
        <w:rPr>
          <w:spacing w:val="21"/>
          <w:sz w:val="19"/>
        </w:rPr>
        <w:t xml:space="preserve"> </w:t>
      </w:r>
      <w:r>
        <w:rPr>
          <w:sz w:val="19"/>
        </w:rPr>
        <w:t>the</w:t>
      </w:r>
      <w:r>
        <w:rPr>
          <w:spacing w:val="21"/>
          <w:sz w:val="19"/>
        </w:rPr>
        <w:t xml:space="preserve"> </w:t>
      </w:r>
      <w:r>
        <w:rPr>
          <w:sz w:val="19"/>
        </w:rPr>
        <w:t>rodent</w:t>
      </w:r>
      <w:r>
        <w:rPr>
          <w:spacing w:val="21"/>
          <w:sz w:val="19"/>
        </w:rPr>
        <w:t xml:space="preserve"> </w:t>
      </w:r>
      <w:r>
        <w:rPr>
          <w:sz w:val="19"/>
        </w:rPr>
        <w:t>trapping</w:t>
      </w:r>
      <w:r>
        <w:rPr>
          <w:spacing w:val="21"/>
          <w:sz w:val="19"/>
        </w:rPr>
        <w:t xml:space="preserve"> </w:t>
      </w:r>
      <w:r>
        <w:rPr>
          <w:sz w:val="19"/>
        </w:rPr>
        <w:t>will</w:t>
      </w:r>
      <w:r>
        <w:rPr>
          <w:spacing w:val="21"/>
          <w:sz w:val="19"/>
        </w:rPr>
        <w:t xml:space="preserve"> </w:t>
      </w:r>
      <w:r>
        <w:rPr>
          <w:sz w:val="19"/>
        </w:rPr>
        <w:t>be</w:t>
      </w:r>
      <w:r>
        <w:rPr>
          <w:spacing w:val="21"/>
          <w:sz w:val="19"/>
        </w:rPr>
        <w:t xml:space="preserve"> </w:t>
      </w:r>
      <w:r>
        <w:rPr>
          <w:sz w:val="19"/>
        </w:rPr>
        <w:t>to</w:t>
      </w:r>
      <w:r>
        <w:rPr>
          <w:spacing w:val="21"/>
          <w:sz w:val="19"/>
        </w:rPr>
        <w:t xml:space="preserve"> </w:t>
      </w:r>
      <w:r>
        <w:rPr>
          <w:sz w:val="19"/>
        </w:rPr>
        <w:t>identify</w:t>
      </w:r>
      <w:r>
        <w:rPr>
          <w:spacing w:val="21"/>
          <w:sz w:val="19"/>
        </w:rPr>
        <w:t xml:space="preserve"> </w:t>
      </w:r>
      <w:r>
        <w:rPr>
          <w:sz w:val="19"/>
        </w:rPr>
        <w:t>to</w:t>
      </w:r>
      <w:r>
        <w:rPr>
          <w:spacing w:val="21"/>
          <w:sz w:val="19"/>
        </w:rPr>
        <w:t xml:space="preserve"> </w:t>
      </w:r>
      <w:r>
        <w:rPr>
          <w:sz w:val="19"/>
        </w:rPr>
        <w:t>species</w:t>
      </w:r>
      <w:r>
        <w:rPr>
          <w:spacing w:val="21"/>
          <w:sz w:val="19"/>
        </w:rPr>
        <w:t xml:space="preserve"> </w:t>
      </w:r>
      <w:r>
        <w:rPr>
          <w:sz w:val="19"/>
        </w:rPr>
        <w:t>level</w:t>
      </w:r>
      <w:r>
        <w:rPr>
          <w:spacing w:val="21"/>
          <w:sz w:val="19"/>
        </w:rPr>
        <w:t xml:space="preserve"> </w:t>
      </w:r>
      <w:r>
        <w:rPr>
          <w:sz w:val="19"/>
        </w:rPr>
        <w:t>the</w:t>
      </w:r>
      <w:r>
        <w:rPr>
          <w:spacing w:val="21"/>
          <w:sz w:val="19"/>
        </w:rPr>
        <w:t xml:space="preserve"> </w:t>
      </w:r>
      <w:r>
        <w:rPr>
          <w:sz w:val="19"/>
        </w:rPr>
        <w:t>small</w:t>
      </w:r>
      <w:r>
        <w:rPr>
          <w:spacing w:val="21"/>
          <w:sz w:val="19"/>
        </w:rPr>
        <w:t xml:space="preserve"> </w:t>
      </w:r>
      <w:r>
        <w:rPr>
          <w:sz w:val="19"/>
        </w:rPr>
        <w:t>mammals in different land use types at different times of the year in addition to the presence of antibodies to Lassa fever virus.</w:t>
      </w:r>
      <w:r>
        <w:rPr>
          <w:spacing w:val="25"/>
          <w:sz w:val="19"/>
        </w:rPr>
        <w:t xml:space="preserve"> </w:t>
      </w:r>
      <w:r>
        <w:rPr>
          <w:sz w:val="19"/>
        </w:rPr>
        <w:t>Trapping will occur in pre-specified study site locations every 4 months.</w:t>
      </w:r>
      <w:r>
        <w:rPr>
          <w:spacing w:val="26"/>
          <w:sz w:val="19"/>
        </w:rPr>
        <w:t xml:space="preserve"> </w:t>
      </w:r>
      <w:r>
        <w:rPr>
          <w:sz w:val="19"/>
        </w:rPr>
        <w:t>Trapping is described at multiple spatial levels.</w:t>
      </w:r>
      <w:r>
        <w:rPr>
          <w:spacing w:val="38"/>
          <w:sz w:val="19"/>
        </w:rPr>
        <w:t xml:space="preserve"> </w:t>
      </w:r>
      <w:r>
        <w:rPr>
          <w:sz w:val="19"/>
        </w:rPr>
        <w:t xml:space="preserve">The highest order is the study village, followed by a trapping grid and finally a trap location. Four study villages have been selected for ongoing work. The villages are Baiama, Lalehun, Lambayama and Seilama (Baiama; lat </w:t>
      </w:r>
      <w:r>
        <w:rPr>
          <w:w w:val="130"/>
          <w:sz w:val="19"/>
        </w:rPr>
        <w:t xml:space="preserve">= </w:t>
      </w:r>
      <w:r>
        <w:rPr>
          <w:sz w:val="19"/>
        </w:rPr>
        <w:t xml:space="preserve">7.8375, long </w:t>
      </w:r>
      <w:r>
        <w:rPr>
          <w:w w:val="130"/>
          <w:sz w:val="19"/>
        </w:rPr>
        <w:t xml:space="preserve">= </w:t>
      </w:r>
      <w:r>
        <w:rPr>
          <w:sz w:val="19"/>
        </w:rPr>
        <w:t xml:space="preserve">-11.2683, Lalehun; lat </w:t>
      </w:r>
      <w:r>
        <w:rPr>
          <w:w w:val="130"/>
          <w:sz w:val="19"/>
        </w:rPr>
        <w:t xml:space="preserve">= </w:t>
      </w:r>
      <w:r>
        <w:rPr>
          <w:sz w:val="19"/>
        </w:rPr>
        <w:t xml:space="preserve">8.1973, long </w:t>
      </w:r>
      <w:r>
        <w:rPr>
          <w:w w:val="130"/>
          <w:sz w:val="19"/>
        </w:rPr>
        <w:t xml:space="preserve">= </w:t>
      </w:r>
      <w:r>
        <w:rPr>
          <w:sz w:val="19"/>
        </w:rPr>
        <w:t xml:space="preserve">-11.0803, Lambayama; late </w:t>
      </w:r>
      <w:r>
        <w:rPr>
          <w:w w:val="130"/>
          <w:sz w:val="19"/>
        </w:rPr>
        <w:t>=</w:t>
      </w:r>
      <w:r>
        <w:rPr>
          <w:spacing w:val="-1"/>
          <w:w w:val="130"/>
          <w:sz w:val="19"/>
        </w:rPr>
        <w:t xml:space="preserve"> </w:t>
      </w:r>
      <w:r>
        <w:rPr>
          <w:sz w:val="19"/>
        </w:rPr>
        <w:t xml:space="preserve">7.8505, long </w:t>
      </w:r>
      <w:r>
        <w:rPr>
          <w:w w:val="130"/>
          <w:sz w:val="19"/>
        </w:rPr>
        <w:t>=</w:t>
      </w:r>
      <w:r>
        <w:rPr>
          <w:spacing w:val="-1"/>
          <w:w w:val="130"/>
          <w:sz w:val="19"/>
        </w:rPr>
        <w:t xml:space="preserve"> </w:t>
      </w:r>
      <w:r>
        <w:rPr>
          <w:sz w:val="19"/>
        </w:rPr>
        <w:t xml:space="preserve">-11.1969, and Seilama; lat </w:t>
      </w:r>
      <w:r>
        <w:rPr>
          <w:w w:val="130"/>
          <w:sz w:val="19"/>
        </w:rPr>
        <w:t>=</w:t>
      </w:r>
      <w:r>
        <w:rPr>
          <w:spacing w:val="-1"/>
          <w:w w:val="130"/>
          <w:sz w:val="19"/>
        </w:rPr>
        <w:t xml:space="preserve"> </w:t>
      </w:r>
      <w:r>
        <w:rPr>
          <w:sz w:val="19"/>
        </w:rPr>
        <w:t xml:space="preserve">8.1224, long </w:t>
      </w:r>
      <w:r>
        <w:rPr>
          <w:w w:val="130"/>
          <w:sz w:val="19"/>
        </w:rPr>
        <w:t>=</w:t>
      </w:r>
      <w:r>
        <w:rPr>
          <w:spacing w:val="-1"/>
          <w:w w:val="130"/>
          <w:sz w:val="19"/>
        </w:rPr>
        <w:t xml:space="preserve"> </w:t>
      </w:r>
      <w:r>
        <w:rPr>
          <w:sz w:val="19"/>
        </w:rPr>
        <w:t>-11.1936).</w:t>
      </w:r>
      <w:r>
        <w:rPr>
          <w:spacing w:val="36"/>
          <w:sz w:val="19"/>
        </w:rPr>
        <w:t xml:space="preserve"> </w:t>
      </w:r>
      <w:r>
        <w:rPr>
          <w:sz w:val="19"/>
        </w:rPr>
        <w:t>At each village site up to 7 trapping grids have been designated. A trap grid contains 49 traps, in non-household settings each grid is a 7 x 7 regular grid of Sherman traps set up to 7 metres apart (Figure 1.).</w:t>
      </w:r>
      <w:r>
        <w:rPr>
          <w:spacing w:val="28"/>
          <w:sz w:val="19"/>
        </w:rPr>
        <w:t xml:space="preserve"> </w:t>
      </w:r>
      <w:r>
        <w:rPr>
          <w:sz w:val="19"/>
        </w:rPr>
        <w:t>Within household settings four traps will be placed within each home. The land use of the grid and more specifically the trap location and its habitat structure will be noted at each study site visit. The coordinates of each trapping location are recorded to record the location at which each individual rodent was detected.</w:t>
      </w:r>
      <w:r>
        <w:rPr>
          <w:spacing w:val="35"/>
          <w:sz w:val="19"/>
        </w:rPr>
        <w:t xml:space="preserve"> </w:t>
      </w:r>
      <w:r>
        <w:rPr>
          <w:sz w:val="19"/>
        </w:rPr>
        <w:t>At dusk all traps are baited and traps are primed, traps are checked each morning with traps containing rodents brought to the field processing site.</w:t>
      </w:r>
      <w:r>
        <w:rPr>
          <w:spacing w:val="25"/>
          <w:sz w:val="19"/>
        </w:rPr>
        <w:t xml:space="preserve"> </w:t>
      </w:r>
      <w:r>
        <w:rPr>
          <w:sz w:val="19"/>
        </w:rPr>
        <w:t>The location of the trap is marked to allow replacement following processing of the rodent. All traps are closed during the day for re-baiting during the afternoon. Traps are set for four consecutive nights at each visit.</w:t>
      </w:r>
    </w:p>
    <w:p w14:paraId="43129E5E" w14:textId="77777777" w:rsidR="00BF7F12" w:rsidRDefault="00BF7F12">
      <w:pPr>
        <w:pStyle w:val="BodyText"/>
      </w:pPr>
    </w:p>
    <w:p w14:paraId="3C525C95" w14:textId="77777777" w:rsidR="00BF7F12" w:rsidRDefault="00000000">
      <w:pPr>
        <w:pStyle w:val="BodyText"/>
        <w:spacing w:before="11"/>
        <w:rPr>
          <w:sz w:val="19"/>
        </w:rPr>
      </w:pPr>
      <w:r>
        <w:rPr>
          <w:noProof/>
        </w:rPr>
        <w:drawing>
          <wp:anchor distT="0" distB="0" distL="0" distR="0" simplePos="0" relativeHeight="487721472" behindDoc="1" locked="0" layoutInCell="1" allowOverlap="1" wp14:anchorId="74A8C23A" wp14:editId="0930244F">
            <wp:simplePos x="0" y="0"/>
            <wp:positionH relativeFrom="page">
              <wp:posOffset>2630598</wp:posOffset>
            </wp:positionH>
            <wp:positionV relativeFrom="paragraph">
              <wp:posOffset>185338</wp:posOffset>
            </wp:positionV>
            <wp:extent cx="2600324" cy="2466975"/>
            <wp:effectExtent l="0" t="0" r="0" b="0"/>
            <wp:wrapTopAndBottom/>
            <wp:docPr id="1296" name="Image 1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6" name="Image 1296"/>
                    <pic:cNvPicPr/>
                  </pic:nvPicPr>
                  <pic:blipFill>
                    <a:blip r:embed="rId544" cstate="print"/>
                    <a:stretch>
                      <a:fillRect/>
                    </a:stretch>
                  </pic:blipFill>
                  <pic:spPr>
                    <a:xfrm>
                      <a:off x="0" y="0"/>
                      <a:ext cx="2600324" cy="2466975"/>
                    </a:xfrm>
                    <a:prstGeom prst="rect">
                      <a:avLst/>
                    </a:prstGeom>
                  </pic:spPr>
                </pic:pic>
              </a:graphicData>
            </a:graphic>
          </wp:anchor>
        </w:drawing>
      </w:r>
    </w:p>
    <w:p w14:paraId="3EB69134" w14:textId="77777777" w:rsidR="00BF7F12" w:rsidRDefault="00BF7F12">
      <w:pPr>
        <w:pStyle w:val="BodyText"/>
        <w:spacing w:before="10"/>
        <w:rPr>
          <w:sz w:val="19"/>
        </w:rPr>
      </w:pPr>
    </w:p>
    <w:p w14:paraId="7CED3FE5" w14:textId="77777777" w:rsidR="00BF7F12" w:rsidRDefault="00000000">
      <w:pPr>
        <w:spacing w:before="137" w:line="218" w:lineRule="auto"/>
        <w:ind w:left="820" w:right="1146" w:firstLine="7"/>
        <w:jc w:val="both"/>
        <w:rPr>
          <w:sz w:val="19"/>
        </w:rPr>
      </w:pPr>
      <w:r>
        <w:rPr>
          <w:sz w:val="19"/>
        </w:rPr>
        <w:t>Figure 1:</w:t>
      </w:r>
      <w:r>
        <w:rPr>
          <w:spacing w:val="22"/>
          <w:sz w:val="19"/>
        </w:rPr>
        <w:t xml:space="preserve"> </w:t>
      </w:r>
      <w:r>
        <w:rPr>
          <w:sz w:val="19"/>
        </w:rPr>
        <w:t>Structure of a 49 trap grid.</w:t>
      </w:r>
      <w:r>
        <w:rPr>
          <w:spacing w:val="22"/>
          <w:sz w:val="19"/>
        </w:rPr>
        <w:t xml:space="preserve"> </w:t>
      </w:r>
      <w:r>
        <w:rPr>
          <w:sz w:val="19"/>
        </w:rPr>
        <w:t>Individual traps are placed 7 metres apart in a regular grid 7 by 7 grid. A solid orange circle represents the location of a single Sherman trap.</w:t>
      </w:r>
    </w:p>
    <w:p w14:paraId="34B92363" w14:textId="77777777" w:rsidR="00BF7F12" w:rsidRDefault="00BF7F12">
      <w:pPr>
        <w:pStyle w:val="BodyText"/>
        <w:rPr>
          <w:sz w:val="27"/>
        </w:rPr>
      </w:pPr>
    </w:p>
    <w:p w14:paraId="3D8F55B8" w14:textId="77777777" w:rsidR="00BF7F12" w:rsidRDefault="00000000">
      <w:pPr>
        <w:pStyle w:val="Heading6"/>
        <w:jc w:val="both"/>
        <w:rPr>
          <w:rFonts w:ascii="Palatino Linotype"/>
        </w:rPr>
      </w:pPr>
      <w:r>
        <w:rPr>
          <w:rFonts w:ascii="Palatino Linotype"/>
          <w:w w:val="105"/>
        </w:rPr>
        <w:t>Rodent</w:t>
      </w:r>
      <w:r>
        <w:rPr>
          <w:rFonts w:ascii="Palatino Linotype"/>
          <w:spacing w:val="54"/>
          <w:w w:val="105"/>
        </w:rPr>
        <w:t xml:space="preserve"> </w:t>
      </w:r>
      <w:r>
        <w:rPr>
          <w:rFonts w:ascii="Palatino Linotype"/>
          <w:spacing w:val="-2"/>
          <w:w w:val="105"/>
        </w:rPr>
        <w:t>processing</w:t>
      </w:r>
    </w:p>
    <w:p w14:paraId="3ED85BFF" w14:textId="77777777" w:rsidR="00BF7F12" w:rsidRDefault="00000000">
      <w:pPr>
        <w:spacing w:before="108" w:line="218" w:lineRule="auto"/>
        <w:ind w:left="827" w:right="1181" w:hanging="7"/>
        <w:jc w:val="both"/>
        <w:rPr>
          <w:sz w:val="19"/>
        </w:rPr>
      </w:pPr>
      <w:r>
        <w:rPr>
          <w:sz w:val="19"/>
        </w:rPr>
        <w:t>Trapped</w:t>
      </w:r>
      <w:r>
        <w:rPr>
          <w:spacing w:val="40"/>
          <w:sz w:val="19"/>
        </w:rPr>
        <w:t xml:space="preserve"> </w:t>
      </w:r>
      <w:r>
        <w:rPr>
          <w:sz w:val="19"/>
        </w:rPr>
        <w:t>rodents</w:t>
      </w:r>
      <w:r>
        <w:rPr>
          <w:spacing w:val="40"/>
          <w:sz w:val="19"/>
        </w:rPr>
        <w:t xml:space="preserve"> </w:t>
      </w:r>
      <w:r>
        <w:rPr>
          <w:sz w:val="19"/>
        </w:rPr>
        <w:t>are</w:t>
      </w:r>
      <w:r>
        <w:rPr>
          <w:spacing w:val="40"/>
          <w:sz w:val="19"/>
        </w:rPr>
        <w:t xml:space="preserve"> </w:t>
      </w:r>
      <w:r>
        <w:rPr>
          <w:sz w:val="19"/>
        </w:rPr>
        <w:t>brought</w:t>
      </w:r>
      <w:r>
        <w:rPr>
          <w:spacing w:val="40"/>
          <w:sz w:val="19"/>
        </w:rPr>
        <w:t xml:space="preserve"> </w:t>
      </w:r>
      <w:r>
        <w:rPr>
          <w:sz w:val="19"/>
        </w:rPr>
        <w:t>to</w:t>
      </w:r>
      <w:r>
        <w:rPr>
          <w:spacing w:val="40"/>
          <w:sz w:val="19"/>
        </w:rPr>
        <w:t xml:space="preserve"> </w:t>
      </w:r>
      <w:r>
        <w:rPr>
          <w:sz w:val="19"/>
        </w:rPr>
        <w:t>the</w:t>
      </w:r>
      <w:r>
        <w:rPr>
          <w:spacing w:val="40"/>
          <w:sz w:val="19"/>
        </w:rPr>
        <w:t xml:space="preserve"> </w:t>
      </w:r>
      <w:r>
        <w:rPr>
          <w:sz w:val="19"/>
        </w:rPr>
        <w:t>processing</w:t>
      </w:r>
      <w:r>
        <w:rPr>
          <w:spacing w:val="40"/>
          <w:sz w:val="19"/>
        </w:rPr>
        <w:t xml:space="preserve"> </w:t>
      </w:r>
      <w:r>
        <w:rPr>
          <w:sz w:val="19"/>
        </w:rPr>
        <w:t>table</w:t>
      </w:r>
      <w:r>
        <w:rPr>
          <w:spacing w:val="40"/>
          <w:sz w:val="19"/>
        </w:rPr>
        <w:t xml:space="preserve"> </w:t>
      </w:r>
      <w:r>
        <w:rPr>
          <w:sz w:val="19"/>
        </w:rPr>
        <w:t>contained</w:t>
      </w:r>
      <w:r>
        <w:rPr>
          <w:spacing w:val="40"/>
          <w:sz w:val="19"/>
        </w:rPr>
        <w:t xml:space="preserve"> </w:t>
      </w:r>
      <w:r>
        <w:rPr>
          <w:sz w:val="19"/>
        </w:rPr>
        <w:t>within</w:t>
      </w:r>
      <w:r>
        <w:rPr>
          <w:spacing w:val="40"/>
          <w:sz w:val="19"/>
        </w:rPr>
        <w:t xml:space="preserve"> </w:t>
      </w:r>
      <w:r>
        <w:rPr>
          <w:sz w:val="19"/>
        </w:rPr>
        <w:t>a</w:t>
      </w:r>
      <w:r>
        <w:rPr>
          <w:spacing w:val="40"/>
          <w:sz w:val="19"/>
        </w:rPr>
        <w:t xml:space="preserve"> </w:t>
      </w:r>
      <w:r>
        <w:rPr>
          <w:sz w:val="19"/>
        </w:rPr>
        <w:t>trap</w:t>
      </w:r>
      <w:r>
        <w:rPr>
          <w:spacing w:val="40"/>
          <w:sz w:val="19"/>
        </w:rPr>
        <w:t xml:space="preserve"> </w:t>
      </w:r>
      <w:r>
        <w:rPr>
          <w:sz w:val="19"/>
        </w:rPr>
        <w:t>following</w:t>
      </w:r>
      <w:r>
        <w:rPr>
          <w:spacing w:val="40"/>
          <w:sz w:val="19"/>
        </w:rPr>
        <w:t xml:space="preserve"> </w:t>
      </w:r>
      <w:r>
        <w:rPr>
          <w:sz w:val="19"/>
        </w:rPr>
        <w:t>capture.</w:t>
      </w:r>
      <w:r>
        <w:rPr>
          <w:spacing w:val="80"/>
          <w:sz w:val="19"/>
        </w:rPr>
        <w:t xml:space="preserve"> </w:t>
      </w:r>
      <w:r>
        <w:rPr>
          <w:sz w:val="19"/>
        </w:rPr>
        <w:t xml:space="preserve">The </w:t>
      </w:r>
      <w:r>
        <w:rPr>
          <w:spacing w:val="-2"/>
          <w:sz w:val="19"/>
        </w:rPr>
        <w:t>rodents</w:t>
      </w:r>
      <w:r>
        <w:rPr>
          <w:spacing w:val="-3"/>
          <w:sz w:val="19"/>
        </w:rPr>
        <w:t xml:space="preserve"> </w:t>
      </w:r>
      <w:r>
        <w:rPr>
          <w:spacing w:val="-2"/>
          <w:sz w:val="19"/>
        </w:rPr>
        <w:t>are</w:t>
      </w:r>
      <w:r>
        <w:rPr>
          <w:spacing w:val="-3"/>
          <w:sz w:val="19"/>
        </w:rPr>
        <w:t xml:space="preserve"> </w:t>
      </w:r>
      <w:r>
        <w:rPr>
          <w:spacing w:val="-2"/>
          <w:sz w:val="19"/>
        </w:rPr>
        <w:t>euthanised</w:t>
      </w:r>
      <w:r>
        <w:rPr>
          <w:spacing w:val="-3"/>
          <w:sz w:val="19"/>
        </w:rPr>
        <w:t xml:space="preserve"> </w:t>
      </w:r>
      <w:r>
        <w:rPr>
          <w:spacing w:val="-2"/>
          <w:sz w:val="19"/>
        </w:rPr>
        <w:t>following</w:t>
      </w:r>
      <w:r>
        <w:rPr>
          <w:spacing w:val="-3"/>
          <w:sz w:val="19"/>
        </w:rPr>
        <w:t xml:space="preserve"> </w:t>
      </w:r>
      <w:r>
        <w:rPr>
          <w:spacing w:val="-2"/>
          <w:sz w:val="19"/>
        </w:rPr>
        <w:t>recommended</w:t>
      </w:r>
      <w:r>
        <w:rPr>
          <w:spacing w:val="-3"/>
          <w:sz w:val="19"/>
        </w:rPr>
        <w:t xml:space="preserve"> </w:t>
      </w:r>
      <w:r>
        <w:rPr>
          <w:spacing w:val="-2"/>
          <w:sz w:val="19"/>
        </w:rPr>
        <w:t>procedures</w:t>
      </w:r>
      <w:r>
        <w:rPr>
          <w:spacing w:val="-3"/>
          <w:sz w:val="19"/>
        </w:rPr>
        <w:t xml:space="preserve"> </w:t>
      </w:r>
      <w:r>
        <w:rPr>
          <w:spacing w:val="-2"/>
          <w:sz w:val="19"/>
        </w:rPr>
        <w:t>with</w:t>
      </w:r>
      <w:r>
        <w:rPr>
          <w:spacing w:val="-3"/>
          <w:sz w:val="19"/>
        </w:rPr>
        <w:t xml:space="preserve"> </w:t>
      </w:r>
      <w:r>
        <w:rPr>
          <w:spacing w:val="-2"/>
          <w:sz w:val="19"/>
        </w:rPr>
        <w:t>halothene</w:t>
      </w:r>
      <w:r>
        <w:rPr>
          <w:spacing w:val="-3"/>
          <w:sz w:val="19"/>
        </w:rPr>
        <w:t xml:space="preserve"> </w:t>
      </w:r>
      <w:r>
        <w:rPr>
          <w:spacing w:val="-2"/>
          <w:sz w:val="19"/>
        </w:rPr>
        <w:t>and</w:t>
      </w:r>
      <w:r>
        <w:rPr>
          <w:spacing w:val="-3"/>
          <w:sz w:val="19"/>
        </w:rPr>
        <w:t xml:space="preserve"> </w:t>
      </w:r>
      <w:r>
        <w:rPr>
          <w:spacing w:val="-2"/>
          <w:sz w:val="19"/>
        </w:rPr>
        <w:t>cervical</w:t>
      </w:r>
      <w:r>
        <w:rPr>
          <w:spacing w:val="-3"/>
          <w:sz w:val="19"/>
        </w:rPr>
        <w:t xml:space="preserve"> </w:t>
      </w:r>
      <w:r>
        <w:rPr>
          <w:spacing w:val="-2"/>
          <w:sz w:val="19"/>
        </w:rPr>
        <w:t>dislocation</w:t>
      </w:r>
      <w:r>
        <w:rPr>
          <w:spacing w:val="-3"/>
          <w:sz w:val="19"/>
        </w:rPr>
        <w:t xml:space="preserve"> </w:t>
      </w:r>
      <w:r>
        <w:rPr>
          <w:spacing w:val="-2"/>
          <w:sz w:val="19"/>
        </w:rPr>
        <w:t>by</w:t>
      </w:r>
      <w:r>
        <w:rPr>
          <w:spacing w:val="-3"/>
          <w:sz w:val="19"/>
        </w:rPr>
        <w:t xml:space="preserve"> </w:t>
      </w:r>
      <w:r>
        <w:rPr>
          <w:spacing w:val="-2"/>
          <w:sz w:val="19"/>
        </w:rPr>
        <w:t xml:space="preserve">trained </w:t>
      </w:r>
      <w:r>
        <w:rPr>
          <w:sz w:val="19"/>
        </w:rPr>
        <w:t>personnel.</w:t>
      </w:r>
      <w:r>
        <w:rPr>
          <w:spacing w:val="40"/>
          <w:sz w:val="19"/>
        </w:rPr>
        <w:t xml:space="preserve"> </w:t>
      </w:r>
      <w:r>
        <w:rPr>
          <w:sz w:val="19"/>
        </w:rPr>
        <w:t>Kevlar gloves and personal protective equipment are used during this process.</w:t>
      </w:r>
      <w:r>
        <w:rPr>
          <w:spacing w:val="40"/>
          <w:sz w:val="19"/>
        </w:rPr>
        <w:t xml:space="preserve"> </w:t>
      </w:r>
      <w:r>
        <w:rPr>
          <w:sz w:val="19"/>
        </w:rPr>
        <w:t xml:space="preserve">Rodents are placed on a processing mat where photos are obtained during the data collection process with the rodents </w:t>
      </w:r>
      <w:r>
        <w:rPr>
          <w:spacing w:val="-2"/>
          <w:sz w:val="19"/>
        </w:rPr>
        <w:t>unique</w:t>
      </w:r>
      <w:r>
        <w:rPr>
          <w:spacing w:val="-4"/>
          <w:sz w:val="19"/>
        </w:rPr>
        <w:t xml:space="preserve"> </w:t>
      </w:r>
      <w:r>
        <w:rPr>
          <w:spacing w:val="-2"/>
          <w:sz w:val="19"/>
        </w:rPr>
        <w:t>identifier.</w:t>
      </w:r>
      <w:r>
        <w:rPr>
          <w:spacing w:val="10"/>
          <w:sz w:val="19"/>
        </w:rPr>
        <w:t xml:space="preserve"> </w:t>
      </w:r>
      <w:r>
        <w:rPr>
          <w:spacing w:val="-2"/>
          <w:sz w:val="19"/>
        </w:rPr>
        <w:t>Morphometric</w:t>
      </w:r>
      <w:r>
        <w:rPr>
          <w:spacing w:val="-4"/>
          <w:sz w:val="19"/>
        </w:rPr>
        <w:t xml:space="preserve"> </w:t>
      </w:r>
      <w:r>
        <w:rPr>
          <w:spacing w:val="-2"/>
          <w:sz w:val="19"/>
        </w:rPr>
        <w:t>measurements</w:t>
      </w:r>
      <w:r>
        <w:rPr>
          <w:spacing w:val="-4"/>
          <w:sz w:val="19"/>
        </w:rPr>
        <w:t xml:space="preserve"> </w:t>
      </w:r>
      <w:r>
        <w:rPr>
          <w:spacing w:val="-2"/>
          <w:sz w:val="19"/>
        </w:rPr>
        <w:t>are</w:t>
      </w:r>
      <w:r>
        <w:rPr>
          <w:spacing w:val="-4"/>
          <w:sz w:val="19"/>
        </w:rPr>
        <w:t xml:space="preserve"> </w:t>
      </w:r>
      <w:r>
        <w:rPr>
          <w:spacing w:val="-2"/>
          <w:sz w:val="19"/>
        </w:rPr>
        <w:t>then</w:t>
      </w:r>
      <w:r>
        <w:rPr>
          <w:spacing w:val="-4"/>
          <w:sz w:val="19"/>
        </w:rPr>
        <w:t xml:space="preserve"> </w:t>
      </w:r>
      <w:r>
        <w:rPr>
          <w:spacing w:val="-2"/>
          <w:sz w:val="19"/>
        </w:rPr>
        <w:t>recorded</w:t>
      </w:r>
      <w:r>
        <w:rPr>
          <w:spacing w:val="-4"/>
          <w:sz w:val="19"/>
        </w:rPr>
        <w:t xml:space="preserve"> </w:t>
      </w:r>
      <w:r>
        <w:rPr>
          <w:spacing w:val="-2"/>
          <w:sz w:val="19"/>
        </w:rPr>
        <w:t>alongside</w:t>
      </w:r>
      <w:r>
        <w:rPr>
          <w:spacing w:val="-4"/>
          <w:sz w:val="19"/>
        </w:rPr>
        <w:t xml:space="preserve"> </w:t>
      </w:r>
      <w:r>
        <w:rPr>
          <w:spacing w:val="-2"/>
          <w:sz w:val="19"/>
        </w:rPr>
        <w:t>biological</w:t>
      </w:r>
      <w:r>
        <w:rPr>
          <w:spacing w:val="-4"/>
          <w:sz w:val="19"/>
        </w:rPr>
        <w:t xml:space="preserve"> </w:t>
      </w:r>
      <w:r>
        <w:rPr>
          <w:spacing w:val="-2"/>
          <w:sz w:val="19"/>
        </w:rPr>
        <w:t>samples</w:t>
      </w:r>
      <w:r>
        <w:rPr>
          <w:spacing w:val="-4"/>
          <w:sz w:val="19"/>
        </w:rPr>
        <w:t xml:space="preserve"> </w:t>
      </w:r>
      <w:r>
        <w:rPr>
          <w:spacing w:val="-2"/>
          <w:sz w:val="19"/>
        </w:rPr>
        <w:t>for</w:t>
      </w:r>
      <w:r>
        <w:rPr>
          <w:spacing w:val="-4"/>
          <w:sz w:val="19"/>
        </w:rPr>
        <w:t xml:space="preserve"> </w:t>
      </w:r>
      <w:r>
        <w:rPr>
          <w:spacing w:val="-2"/>
          <w:sz w:val="19"/>
        </w:rPr>
        <w:t xml:space="preserve">subsequent </w:t>
      </w:r>
      <w:r>
        <w:rPr>
          <w:sz w:val="19"/>
        </w:rPr>
        <w:t>molecular</w:t>
      </w:r>
      <w:r>
        <w:rPr>
          <w:spacing w:val="-2"/>
          <w:sz w:val="19"/>
        </w:rPr>
        <w:t xml:space="preserve"> </w:t>
      </w:r>
      <w:r>
        <w:rPr>
          <w:sz w:val="19"/>
        </w:rPr>
        <w:t>identification</w:t>
      </w:r>
      <w:r>
        <w:rPr>
          <w:spacing w:val="-2"/>
          <w:sz w:val="19"/>
        </w:rPr>
        <w:t xml:space="preserve"> </w:t>
      </w:r>
      <w:r>
        <w:rPr>
          <w:sz w:val="19"/>
        </w:rPr>
        <w:t>to</w:t>
      </w:r>
      <w:r>
        <w:rPr>
          <w:spacing w:val="-2"/>
          <w:sz w:val="19"/>
        </w:rPr>
        <w:t xml:space="preserve"> </w:t>
      </w:r>
      <w:r>
        <w:rPr>
          <w:sz w:val="19"/>
        </w:rPr>
        <w:t>species</w:t>
      </w:r>
      <w:r>
        <w:rPr>
          <w:spacing w:val="-2"/>
          <w:sz w:val="19"/>
        </w:rPr>
        <w:t xml:space="preserve"> </w:t>
      </w:r>
      <w:r>
        <w:rPr>
          <w:sz w:val="19"/>
        </w:rPr>
        <w:t>level</w:t>
      </w:r>
      <w:r>
        <w:rPr>
          <w:spacing w:val="-2"/>
          <w:sz w:val="19"/>
        </w:rPr>
        <w:t xml:space="preserve"> </w:t>
      </w:r>
      <w:r>
        <w:rPr>
          <w:sz w:val="19"/>
        </w:rPr>
        <w:t>and</w:t>
      </w:r>
      <w:r>
        <w:rPr>
          <w:spacing w:val="-2"/>
          <w:sz w:val="19"/>
        </w:rPr>
        <w:t xml:space="preserve"> </w:t>
      </w:r>
      <w:r>
        <w:rPr>
          <w:sz w:val="19"/>
        </w:rPr>
        <w:t>assay</w:t>
      </w:r>
      <w:r>
        <w:rPr>
          <w:spacing w:val="-2"/>
          <w:sz w:val="19"/>
        </w:rPr>
        <w:t xml:space="preserve"> </w:t>
      </w:r>
      <w:r>
        <w:rPr>
          <w:sz w:val="19"/>
        </w:rPr>
        <w:t>for</w:t>
      </w:r>
      <w:r>
        <w:rPr>
          <w:spacing w:val="-2"/>
          <w:sz w:val="19"/>
        </w:rPr>
        <w:t xml:space="preserve"> </w:t>
      </w:r>
      <w:r>
        <w:rPr>
          <w:sz w:val="19"/>
        </w:rPr>
        <w:t>Lassa</w:t>
      </w:r>
      <w:r>
        <w:rPr>
          <w:spacing w:val="-2"/>
          <w:sz w:val="19"/>
        </w:rPr>
        <w:t xml:space="preserve"> </w:t>
      </w:r>
      <w:r>
        <w:rPr>
          <w:sz w:val="19"/>
        </w:rPr>
        <w:t>fever</w:t>
      </w:r>
      <w:r>
        <w:rPr>
          <w:spacing w:val="-2"/>
          <w:sz w:val="19"/>
        </w:rPr>
        <w:t xml:space="preserve"> </w:t>
      </w:r>
      <w:r>
        <w:rPr>
          <w:sz w:val="19"/>
        </w:rPr>
        <w:t>virus</w:t>
      </w:r>
      <w:r>
        <w:rPr>
          <w:spacing w:val="-2"/>
          <w:sz w:val="19"/>
        </w:rPr>
        <w:t xml:space="preserve"> </w:t>
      </w:r>
      <w:r>
        <w:rPr>
          <w:sz w:val="19"/>
        </w:rPr>
        <w:t>antibodies</w:t>
      </w:r>
      <w:r>
        <w:rPr>
          <w:spacing w:val="-2"/>
          <w:sz w:val="19"/>
        </w:rPr>
        <w:t xml:space="preserve"> </w:t>
      </w:r>
      <w:r>
        <w:rPr>
          <w:sz w:val="19"/>
        </w:rPr>
        <w:t>or</w:t>
      </w:r>
      <w:r>
        <w:rPr>
          <w:spacing w:val="-2"/>
          <w:sz w:val="19"/>
        </w:rPr>
        <w:t xml:space="preserve"> </w:t>
      </w:r>
      <w:r>
        <w:rPr>
          <w:sz w:val="19"/>
        </w:rPr>
        <w:t>acute</w:t>
      </w:r>
      <w:r>
        <w:rPr>
          <w:spacing w:val="-2"/>
          <w:sz w:val="19"/>
        </w:rPr>
        <w:t xml:space="preserve"> </w:t>
      </w:r>
      <w:r>
        <w:rPr>
          <w:sz w:val="19"/>
        </w:rPr>
        <w:t>infection. Rodent carcasses are then safely disposed of on site to reduce the risk of any infectious material remaining in the study environment.</w:t>
      </w:r>
      <w:r>
        <w:rPr>
          <w:spacing w:val="23"/>
          <w:sz w:val="19"/>
        </w:rPr>
        <w:t xml:space="preserve"> </w:t>
      </w:r>
      <w:r>
        <w:rPr>
          <w:sz w:val="19"/>
        </w:rPr>
        <w:t>All data is collected in the field electronically using Open Data Kit questionnaires with</w:t>
      </w:r>
    </w:p>
    <w:p w14:paraId="0D4E0B8C" w14:textId="77777777" w:rsidR="00BF7F12" w:rsidRDefault="00BF7F12">
      <w:pPr>
        <w:spacing w:line="218" w:lineRule="auto"/>
        <w:jc w:val="both"/>
        <w:rPr>
          <w:sz w:val="19"/>
        </w:rPr>
        <w:sectPr w:rsidR="00BF7F12">
          <w:headerReference w:type="default" r:id="rId545"/>
          <w:footerReference w:type="default" r:id="rId546"/>
          <w:pgSz w:w="12240" w:h="15840"/>
          <w:pgMar w:top="1280" w:right="380" w:bottom="1440" w:left="740" w:header="0" w:footer="1248" w:gutter="0"/>
          <w:cols w:space="720"/>
        </w:sectPr>
      </w:pPr>
    </w:p>
    <w:p w14:paraId="061DBF66" w14:textId="77777777" w:rsidR="00BF7F12" w:rsidRDefault="00000000">
      <w:pPr>
        <w:spacing w:before="115" w:line="218" w:lineRule="auto"/>
        <w:ind w:left="827" w:right="1178"/>
        <w:jc w:val="both"/>
        <w:rPr>
          <w:sz w:val="19"/>
        </w:rPr>
      </w:pPr>
      <w:r>
        <w:rPr>
          <w:sz w:val="19"/>
        </w:rPr>
        <w:lastRenderedPageBreak/>
        <w:t>photographic records collected as required.</w:t>
      </w:r>
      <w:r>
        <w:rPr>
          <w:spacing w:val="40"/>
          <w:sz w:val="19"/>
        </w:rPr>
        <w:t xml:space="preserve"> </w:t>
      </w:r>
      <w:r>
        <w:rPr>
          <w:sz w:val="19"/>
        </w:rPr>
        <w:t>Samples are then returned to the study laboratory at Mercy Hospital, Bo, Sierra Leone where they remain in storage until analysis can be performed.</w:t>
      </w:r>
    </w:p>
    <w:p w14:paraId="3E444EBF" w14:textId="77777777" w:rsidR="00BF7F12" w:rsidRDefault="00BF7F12">
      <w:pPr>
        <w:pStyle w:val="BodyText"/>
        <w:spacing w:before="6"/>
        <w:rPr>
          <w:sz w:val="18"/>
        </w:rPr>
      </w:pPr>
    </w:p>
    <w:p w14:paraId="5D8DD30C" w14:textId="77777777" w:rsidR="00BF7F12" w:rsidRDefault="00000000">
      <w:pPr>
        <w:pStyle w:val="Heading6"/>
        <w:rPr>
          <w:rFonts w:ascii="Palatino Linotype"/>
        </w:rPr>
      </w:pPr>
      <w:r>
        <w:rPr>
          <w:rFonts w:ascii="Palatino Linotype"/>
          <w:w w:val="110"/>
        </w:rPr>
        <w:t>Locating</w:t>
      </w:r>
      <w:r>
        <w:rPr>
          <w:rFonts w:ascii="Palatino Linotype"/>
          <w:spacing w:val="21"/>
          <w:w w:val="110"/>
        </w:rPr>
        <w:t xml:space="preserve"> </w:t>
      </w:r>
      <w:r>
        <w:rPr>
          <w:rFonts w:ascii="Palatino Linotype"/>
          <w:w w:val="110"/>
        </w:rPr>
        <w:t>trap</w:t>
      </w:r>
      <w:r>
        <w:rPr>
          <w:rFonts w:ascii="Palatino Linotype"/>
          <w:spacing w:val="22"/>
          <w:w w:val="110"/>
        </w:rPr>
        <w:t xml:space="preserve"> </w:t>
      </w:r>
      <w:r>
        <w:rPr>
          <w:rFonts w:ascii="Palatino Linotype"/>
          <w:spacing w:val="-4"/>
          <w:w w:val="110"/>
        </w:rPr>
        <w:t>sites</w:t>
      </w:r>
    </w:p>
    <w:p w14:paraId="24E64F26" w14:textId="77777777" w:rsidR="00BF7F12" w:rsidRDefault="00000000">
      <w:pPr>
        <w:spacing w:before="107" w:line="218" w:lineRule="auto"/>
        <w:ind w:left="827" w:right="1183" w:hanging="7"/>
        <w:jc w:val="both"/>
        <w:rPr>
          <w:sz w:val="19"/>
        </w:rPr>
      </w:pPr>
      <w:r>
        <w:rPr>
          <w:sz w:val="19"/>
        </w:rPr>
        <w:t>The GPS devices can be used to precisely locate the trapping grids within the villages.</w:t>
      </w:r>
      <w:r>
        <w:rPr>
          <w:spacing w:val="40"/>
          <w:sz w:val="19"/>
        </w:rPr>
        <w:t xml:space="preserve"> </w:t>
      </w:r>
      <w:r>
        <w:rPr>
          <w:sz w:val="19"/>
        </w:rPr>
        <w:t>First turn on the device and press the find button on the front above mark.</w:t>
      </w:r>
      <w:r>
        <w:rPr>
          <w:spacing w:val="35"/>
          <w:sz w:val="19"/>
        </w:rPr>
        <w:t xml:space="preserve"> </w:t>
      </w:r>
      <w:r>
        <w:rPr>
          <w:sz w:val="19"/>
        </w:rPr>
        <w:t>Use the direction buttons to select Coordinates and press enter. This takes to a screen that asks you to enter the location. The left and right arrows at the bottom of the screen move across the numbers. Select the value to change using the directional buttons and enter to select.</w:t>
      </w:r>
      <w:r>
        <w:rPr>
          <w:spacing w:val="23"/>
          <w:sz w:val="19"/>
        </w:rPr>
        <w:t xml:space="preserve"> </w:t>
      </w:r>
      <w:r>
        <w:rPr>
          <w:sz w:val="19"/>
        </w:rPr>
        <w:t>This will then produce a purple line that will guide you to the coordinates.</w:t>
      </w:r>
      <w:r>
        <w:rPr>
          <w:spacing w:val="23"/>
          <w:sz w:val="19"/>
        </w:rPr>
        <w:t xml:space="preserve"> </w:t>
      </w:r>
      <w:r>
        <w:rPr>
          <w:sz w:val="19"/>
        </w:rPr>
        <w:t>Tie some ribbon to</w:t>
      </w:r>
      <w:r>
        <w:rPr>
          <w:spacing w:val="19"/>
          <w:sz w:val="19"/>
        </w:rPr>
        <w:t xml:space="preserve"> </w:t>
      </w:r>
      <w:r>
        <w:rPr>
          <w:sz w:val="19"/>
        </w:rPr>
        <w:t>a</w:t>
      </w:r>
      <w:r>
        <w:rPr>
          <w:spacing w:val="19"/>
          <w:sz w:val="19"/>
        </w:rPr>
        <w:t xml:space="preserve"> </w:t>
      </w:r>
      <w:r>
        <w:rPr>
          <w:sz w:val="19"/>
        </w:rPr>
        <w:t>plant</w:t>
      </w:r>
      <w:r>
        <w:rPr>
          <w:spacing w:val="19"/>
          <w:sz w:val="19"/>
        </w:rPr>
        <w:t xml:space="preserve"> </w:t>
      </w:r>
      <w:r>
        <w:rPr>
          <w:sz w:val="19"/>
        </w:rPr>
        <w:t>to</w:t>
      </w:r>
      <w:r>
        <w:rPr>
          <w:spacing w:val="19"/>
          <w:sz w:val="19"/>
        </w:rPr>
        <w:t xml:space="preserve"> </w:t>
      </w:r>
      <w:r>
        <w:rPr>
          <w:sz w:val="19"/>
        </w:rPr>
        <w:t>identify</w:t>
      </w:r>
      <w:r>
        <w:rPr>
          <w:spacing w:val="19"/>
          <w:sz w:val="19"/>
        </w:rPr>
        <w:t xml:space="preserve"> </w:t>
      </w:r>
      <w:r>
        <w:rPr>
          <w:sz w:val="19"/>
        </w:rPr>
        <w:t>this</w:t>
      </w:r>
      <w:r>
        <w:rPr>
          <w:spacing w:val="19"/>
          <w:sz w:val="19"/>
        </w:rPr>
        <w:t xml:space="preserve"> </w:t>
      </w:r>
      <w:r>
        <w:rPr>
          <w:sz w:val="19"/>
        </w:rPr>
        <w:t>corner of the</w:t>
      </w:r>
      <w:r>
        <w:rPr>
          <w:spacing w:val="19"/>
          <w:sz w:val="19"/>
        </w:rPr>
        <w:t xml:space="preserve"> </w:t>
      </w:r>
      <w:r>
        <w:rPr>
          <w:sz w:val="19"/>
        </w:rPr>
        <w:t>grid and then perform</w:t>
      </w:r>
      <w:r>
        <w:rPr>
          <w:spacing w:val="19"/>
          <w:sz w:val="19"/>
        </w:rPr>
        <w:t xml:space="preserve"> </w:t>
      </w:r>
      <w:r>
        <w:rPr>
          <w:sz w:val="19"/>
        </w:rPr>
        <w:t>the</w:t>
      </w:r>
      <w:r>
        <w:rPr>
          <w:spacing w:val="19"/>
          <w:sz w:val="19"/>
        </w:rPr>
        <w:t xml:space="preserve"> </w:t>
      </w:r>
      <w:r>
        <w:rPr>
          <w:sz w:val="19"/>
        </w:rPr>
        <w:t>same</w:t>
      </w:r>
      <w:r>
        <w:rPr>
          <w:spacing w:val="19"/>
          <w:sz w:val="19"/>
        </w:rPr>
        <w:t xml:space="preserve"> </w:t>
      </w:r>
      <w:r>
        <w:rPr>
          <w:sz w:val="19"/>
        </w:rPr>
        <w:t>for the</w:t>
      </w:r>
      <w:r>
        <w:rPr>
          <w:spacing w:val="19"/>
          <w:sz w:val="19"/>
        </w:rPr>
        <w:t xml:space="preserve"> </w:t>
      </w:r>
      <w:r>
        <w:rPr>
          <w:sz w:val="19"/>
        </w:rPr>
        <w:t>3</w:t>
      </w:r>
      <w:r>
        <w:rPr>
          <w:spacing w:val="19"/>
          <w:sz w:val="19"/>
        </w:rPr>
        <w:t xml:space="preserve"> </w:t>
      </w:r>
      <w:r>
        <w:rPr>
          <w:sz w:val="19"/>
        </w:rPr>
        <w:t>other</w:t>
      </w:r>
      <w:r>
        <w:rPr>
          <w:spacing w:val="19"/>
          <w:sz w:val="19"/>
        </w:rPr>
        <w:t xml:space="preserve"> </w:t>
      </w:r>
      <w:r>
        <w:rPr>
          <w:sz w:val="19"/>
        </w:rPr>
        <w:t>corners.</w:t>
      </w:r>
    </w:p>
    <w:p w14:paraId="32772BD6" w14:textId="77777777" w:rsidR="00BF7F12" w:rsidRDefault="00000000">
      <w:pPr>
        <w:spacing w:before="113" w:line="218" w:lineRule="auto"/>
        <w:ind w:left="827" w:right="1185"/>
        <w:jc w:val="both"/>
        <w:rPr>
          <w:sz w:val="19"/>
        </w:rPr>
      </w:pPr>
      <w:r>
        <w:rPr>
          <w:sz w:val="19"/>
        </w:rPr>
        <w:t>Coordinates</w:t>
      </w:r>
      <w:r>
        <w:rPr>
          <w:spacing w:val="-5"/>
          <w:sz w:val="19"/>
        </w:rPr>
        <w:t xml:space="preserve"> </w:t>
      </w:r>
      <w:r>
        <w:rPr>
          <w:sz w:val="19"/>
        </w:rPr>
        <w:t>below</w:t>
      </w:r>
      <w:r>
        <w:rPr>
          <w:spacing w:val="-5"/>
          <w:sz w:val="19"/>
        </w:rPr>
        <w:t xml:space="preserve"> </w:t>
      </w:r>
      <w:r>
        <w:rPr>
          <w:sz w:val="19"/>
        </w:rPr>
        <w:t>are</w:t>
      </w:r>
      <w:r>
        <w:rPr>
          <w:spacing w:val="-5"/>
          <w:sz w:val="19"/>
        </w:rPr>
        <w:t xml:space="preserve"> </w:t>
      </w:r>
      <w:r>
        <w:rPr>
          <w:sz w:val="19"/>
        </w:rPr>
        <w:t>given</w:t>
      </w:r>
      <w:r>
        <w:rPr>
          <w:spacing w:val="-5"/>
          <w:sz w:val="19"/>
        </w:rPr>
        <w:t xml:space="preserve"> </w:t>
      </w:r>
      <w:r>
        <w:rPr>
          <w:sz w:val="19"/>
        </w:rPr>
        <w:t>in</w:t>
      </w:r>
      <w:r>
        <w:rPr>
          <w:spacing w:val="-5"/>
          <w:sz w:val="19"/>
        </w:rPr>
        <w:t xml:space="preserve"> </w:t>
      </w:r>
      <w:r>
        <w:rPr>
          <w:sz w:val="19"/>
        </w:rPr>
        <w:t>degrees</w:t>
      </w:r>
      <w:r>
        <w:rPr>
          <w:spacing w:val="-5"/>
          <w:sz w:val="19"/>
        </w:rPr>
        <w:t xml:space="preserve"> </w:t>
      </w:r>
      <w:r>
        <w:rPr>
          <w:sz w:val="19"/>
        </w:rPr>
        <w:t>decimal</w:t>
      </w:r>
      <w:r>
        <w:rPr>
          <w:spacing w:val="-5"/>
          <w:sz w:val="19"/>
        </w:rPr>
        <w:t xml:space="preserve"> </w:t>
      </w:r>
      <w:r>
        <w:rPr>
          <w:sz w:val="19"/>
        </w:rPr>
        <w:t>minutes</w:t>
      </w:r>
      <w:r>
        <w:rPr>
          <w:spacing w:val="-5"/>
          <w:sz w:val="19"/>
        </w:rPr>
        <w:t xml:space="preserve"> </w:t>
      </w:r>
      <w:r>
        <w:rPr>
          <w:sz w:val="19"/>
        </w:rPr>
        <w:t>(DdM),</w:t>
      </w:r>
      <w:r>
        <w:rPr>
          <w:spacing w:val="-5"/>
          <w:sz w:val="19"/>
        </w:rPr>
        <w:t xml:space="preserve"> </w:t>
      </w:r>
      <w:r>
        <w:rPr>
          <w:sz w:val="19"/>
        </w:rPr>
        <w:t>this</w:t>
      </w:r>
      <w:r>
        <w:rPr>
          <w:spacing w:val="-5"/>
          <w:sz w:val="19"/>
        </w:rPr>
        <w:t xml:space="preserve"> </w:t>
      </w:r>
      <w:r>
        <w:rPr>
          <w:sz w:val="19"/>
        </w:rPr>
        <w:t>is</w:t>
      </w:r>
      <w:r>
        <w:rPr>
          <w:spacing w:val="-5"/>
          <w:sz w:val="19"/>
        </w:rPr>
        <w:t xml:space="preserve"> </w:t>
      </w:r>
      <w:r>
        <w:rPr>
          <w:sz w:val="19"/>
        </w:rPr>
        <w:t>consistent</w:t>
      </w:r>
      <w:r>
        <w:rPr>
          <w:spacing w:val="-5"/>
          <w:sz w:val="19"/>
        </w:rPr>
        <w:t xml:space="preserve"> </w:t>
      </w:r>
      <w:r>
        <w:rPr>
          <w:sz w:val="19"/>
        </w:rPr>
        <w:t>with</w:t>
      </w:r>
      <w:r>
        <w:rPr>
          <w:spacing w:val="-5"/>
          <w:sz w:val="19"/>
        </w:rPr>
        <w:t xml:space="preserve"> </w:t>
      </w:r>
      <w:r>
        <w:rPr>
          <w:sz w:val="19"/>
        </w:rPr>
        <w:t>the</w:t>
      </w:r>
      <w:r>
        <w:rPr>
          <w:spacing w:val="-5"/>
          <w:sz w:val="19"/>
        </w:rPr>
        <w:t xml:space="preserve"> </w:t>
      </w:r>
      <w:r>
        <w:rPr>
          <w:sz w:val="19"/>
        </w:rPr>
        <w:t>GPS</w:t>
      </w:r>
      <w:r>
        <w:rPr>
          <w:spacing w:val="-5"/>
          <w:sz w:val="19"/>
        </w:rPr>
        <w:t xml:space="preserve"> </w:t>
      </w:r>
      <w:r>
        <w:rPr>
          <w:sz w:val="19"/>
        </w:rPr>
        <w:t>devices</w:t>
      </w:r>
      <w:r>
        <w:rPr>
          <w:spacing w:val="-5"/>
          <w:sz w:val="19"/>
        </w:rPr>
        <w:t xml:space="preserve"> </w:t>
      </w:r>
      <w:r>
        <w:rPr>
          <w:sz w:val="19"/>
        </w:rPr>
        <w:t>used by the field team.</w:t>
      </w:r>
    </w:p>
    <w:p w14:paraId="20D99214" w14:textId="77777777" w:rsidR="00BF7F12" w:rsidRDefault="00BF7F12">
      <w:pPr>
        <w:pStyle w:val="BodyText"/>
        <w:spacing w:before="8"/>
        <w:rPr>
          <w:sz w:val="18"/>
        </w:rPr>
      </w:pPr>
    </w:p>
    <w:p w14:paraId="55C5BADE" w14:textId="77777777" w:rsidR="00BF7F12" w:rsidRDefault="00000000">
      <w:pPr>
        <w:spacing w:before="1"/>
        <w:ind w:left="827"/>
        <w:rPr>
          <w:b/>
          <w:sz w:val="19"/>
        </w:rPr>
      </w:pPr>
      <w:r>
        <w:rPr>
          <w:b/>
          <w:spacing w:val="-2"/>
          <w:w w:val="115"/>
          <w:sz w:val="19"/>
        </w:rPr>
        <w:t>Baiama</w:t>
      </w:r>
    </w:p>
    <w:p w14:paraId="1D9EB9EE" w14:textId="77777777" w:rsidR="00BF7F12" w:rsidRDefault="00000000">
      <w:pPr>
        <w:spacing w:before="101"/>
        <w:ind w:left="818"/>
        <w:rPr>
          <w:sz w:val="19"/>
        </w:rPr>
      </w:pPr>
      <w:r>
        <w:rPr>
          <w:sz w:val="19"/>
        </w:rPr>
        <w:t>We</w:t>
      </w:r>
      <w:r>
        <w:rPr>
          <w:spacing w:val="8"/>
          <w:sz w:val="19"/>
        </w:rPr>
        <w:t xml:space="preserve"> </w:t>
      </w:r>
      <w:r>
        <w:rPr>
          <w:sz w:val="19"/>
        </w:rPr>
        <w:t>have</w:t>
      </w:r>
      <w:r>
        <w:rPr>
          <w:spacing w:val="8"/>
          <w:sz w:val="19"/>
        </w:rPr>
        <w:t xml:space="preserve"> </w:t>
      </w:r>
      <w:r>
        <w:rPr>
          <w:sz w:val="19"/>
        </w:rPr>
        <w:t>set</w:t>
      </w:r>
      <w:r>
        <w:rPr>
          <w:spacing w:val="8"/>
          <w:sz w:val="19"/>
        </w:rPr>
        <w:t xml:space="preserve"> </w:t>
      </w:r>
      <w:r>
        <w:rPr>
          <w:b/>
          <w:sz w:val="19"/>
        </w:rPr>
        <w:t>six</w:t>
      </w:r>
      <w:r>
        <w:rPr>
          <w:b/>
          <w:spacing w:val="9"/>
          <w:sz w:val="19"/>
        </w:rPr>
        <w:t xml:space="preserve"> </w:t>
      </w:r>
      <w:r>
        <w:rPr>
          <w:sz w:val="19"/>
        </w:rPr>
        <w:t>trapping</w:t>
      </w:r>
      <w:r>
        <w:rPr>
          <w:spacing w:val="8"/>
          <w:sz w:val="19"/>
        </w:rPr>
        <w:t xml:space="preserve"> </w:t>
      </w:r>
      <w:r>
        <w:rPr>
          <w:sz w:val="19"/>
        </w:rPr>
        <w:t>grids</w:t>
      </w:r>
      <w:r>
        <w:rPr>
          <w:spacing w:val="9"/>
          <w:sz w:val="19"/>
        </w:rPr>
        <w:t xml:space="preserve"> </w:t>
      </w:r>
      <w:r>
        <w:rPr>
          <w:sz w:val="19"/>
        </w:rPr>
        <w:t>in</w:t>
      </w:r>
      <w:r>
        <w:rPr>
          <w:spacing w:val="8"/>
          <w:sz w:val="19"/>
        </w:rPr>
        <w:t xml:space="preserve"> </w:t>
      </w:r>
      <w:r>
        <w:rPr>
          <w:spacing w:val="-2"/>
          <w:sz w:val="19"/>
        </w:rPr>
        <w:t>Baiama.</w:t>
      </w:r>
    </w:p>
    <w:p w14:paraId="6D4FACC9" w14:textId="77777777" w:rsidR="00BF7F12" w:rsidRDefault="00000000">
      <w:pPr>
        <w:pStyle w:val="ListParagraph"/>
        <w:numPr>
          <w:ilvl w:val="0"/>
          <w:numId w:val="18"/>
        </w:numPr>
        <w:tabs>
          <w:tab w:val="left" w:pos="1309"/>
        </w:tabs>
        <w:spacing w:before="93"/>
        <w:ind w:left="1309" w:hanging="245"/>
        <w:rPr>
          <w:sz w:val="19"/>
        </w:rPr>
      </w:pPr>
      <w:r>
        <w:rPr>
          <w:b/>
          <w:w w:val="105"/>
          <w:sz w:val="19"/>
        </w:rPr>
        <w:t>Grid</w:t>
      </w:r>
      <w:r>
        <w:rPr>
          <w:b/>
          <w:spacing w:val="15"/>
          <w:w w:val="105"/>
          <w:sz w:val="19"/>
        </w:rPr>
        <w:t xml:space="preserve"> </w:t>
      </w:r>
      <w:r>
        <w:rPr>
          <w:b/>
          <w:w w:val="105"/>
          <w:sz w:val="19"/>
        </w:rPr>
        <w:t>1</w:t>
      </w:r>
      <w:r>
        <w:rPr>
          <w:w w:val="105"/>
          <w:sz w:val="19"/>
        </w:rPr>
        <w:t>:</w:t>
      </w:r>
      <w:r>
        <w:rPr>
          <w:spacing w:val="26"/>
          <w:w w:val="105"/>
          <w:sz w:val="19"/>
        </w:rPr>
        <w:t xml:space="preserve"> </w:t>
      </w:r>
      <w:r>
        <w:rPr>
          <w:w w:val="105"/>
          <w:sz w:val="19"/>
        </w:rPr>
        <w:t>Forested</w:t>
      </w:r>
      <w:r>
        <w:rPr>
          <w:spacing w:val="6"/>
          <w:w w:val="105"/>
          <w:sz w:val="19"/>
        </w:rPr>
        <w:t xml:space="preserve"> </w:t>
      </w:r>
      <w:r>
        <w:rPr>
          <w:spacing w:val="-4"/>
          <w:w w:val="105"/>
          <w:sz w:val="19"/>
        </w:rPr>
        <w:t>site</w:t>
      </w:r>
    </w:p>
    <w:p w14:paraId="24A4863E" w14:textId="77777777" w:rsidR="00BF7F12" w:rsidRDefault="00000000">
      <w:pPr>
        <w:pStyle w:val="ListParagraph"/>
        <w:numPr>
          <w:ilvl w:val="1"/>
          <w:numId w:val="18"/>
        </w:numPr>
        <w:tabs>
          <w:tab w:val="left" w:pos="1738"/>
        </w:tabs>
        <w:spacing w:before="92" w:line="244" w:lineRule="exact"/>
        <w:ind w:hanging="247"/>
        <w:rPr>
          <w:sz w:val="19"/>
        </w:rPr>
      </w:pPr>
      <w:r>
        <w:rPr>
          <w:w w:val="105"/>
          <w:sz w:val="19"/>
        </w:rPr>
        <w:t>Point</w:t>
      </w:r>
      <w:r>
        <w:rPr>
          <w:spacing w:val="2"/>
          <w:w w:val="105"/>
          <w:sz w:val="19"/>
        </w:rPr>
        <w:t xml:space="preserve"> </w:t>
      </w:r>
      <w:r>
        <w:rPr>
          <w:w w:val="105"/>
          <w:sz w:val="19"/>
        </w:rPr>
        <w:t>1</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49.4867</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15.0235</w:t>
      </w:r>
      <w:r>
        <w:rPr>
          <w:spacing w:val="3"/>
          <w:w w:val="105"/>
          <w:sz w:val="19"/>
        </w:rPr>
        <w:t xml:space="preserve"> </w:t>
      </w:r>
      <w:r>
        <w:rPr>
          <w:spacing w:val="-10"/>
          <w:w w:val="105"/>
          <w:sz w:val="19"/>
        </w:rPr>
        <w:t>W</w:t>
      </w:r>
    </w:p>
    <w:p w14:paraId="56BECFAA" w14:textId="77777777" w:rsidR="00BF7F12" w:rsidRDefault="00000000">
      <w:pPr>
        <w:pStyle w:val="ListParagraph"/>
        <w:numPr>
          <w:ilvl w:val="1"/>
          <w:numId w:val="18"/>
        </w:numPr>
        <w:tabs>
          <w:tab w:val="left" w:pos="1738"/>
        </w:tabs>
        <w:spacing w:line="233" w:lineRule="exact"/>
        <w:ind w:hanging="247"/>
        <w:rPr>
          <w:sz w:val="19"/>
        </w:rPr>
      </w:pPr>
      <w:r>
        <w:rPr>
          <w:w w:val="105"/>
          <w:sz w:val="19"/>
        </w:rPr>
        <w:t>Point</w:t>
      </w:r>
      <w:r>
        <w:rPr>
          <w:spacing w:val="2"/>
          <w:w w:val="105"/>
          <w:sz w:val="19"/>
        </w:rPr>
        <w:t xml:space="preserve"> </w:t>
      </w:r>
      <w:r>
        <w:rPr>
          <w:w w:val="105"/>
          <w:sz w:val="19"/>
        </w:rPr>
        <w:t>2</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49.4867</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15.0235</w:t>
      </w:r>
      <w:r>
        <w:rPr>
          <w:spacing w:val="3"/>
          <w:w w:val="105"/>
          <w:sz w:val="19"/>
        </w:rPr>
        <w:t xml:space="preserve"> </w:t>
      </w:r>
      <w:r>
        <w:rPr>
          <w:spacing w:val="-10"/>
          <w:w w:val="105"/>
          <w:sz w:val="19"/>
        </w:rPr>
        <w:t>W</w:t>
      </w:r>
    </w:p>
    <w:p w14:paraId="7131901C" w14:textId="77777777" w:rsidR="00BF7F12" w:rsidRDefault="00000000">
      <w:pPr>
        <w:pStyle w:val="ListParagraph"/>
        <w:numPr>
          <w:ilvl w:val="1"/>
          <w:numId w:val="18"/>
        </w:numPr>
        <w:tabs>
          <w:tab w:val="left" w:pos="1738"/>
        </w:tabs>
        <w:spacing w:line="233" w:lineRule="exact"/>
        <w:ind w:hanging="247"/>
        <w:rPr>
          <w:sz w:val="19"/>
        </w:rPr>
      </w:pPr>
      <w:r>
        <w:rPr>
          <w:w w:val="105"/>
          <w:sz w:val="19"/>
        </w:rPr>
        <w:t>Point</w:t>
      </w:r>
      <w:r>
        <w:rPr>
          <w:spacing w:val="2"/>
          <w:w w:val="105"/>
          <w:sz w:val="19"/>
        </w:rPr>
        <w:t xml:space="preserve"> </w:t>
      </w:r>
      <w:r>
        <w:rPr>
          <w:w w:val="105"/>
          <w:sz w:val="19"/>
        </w:rPr>
        <w:t>3</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49.4708</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15.0098</w:t>
      </w:r>
      <w:r>
        <w:rPr>
          <w:spacing w:val="3"/>
          <w:w w:val="105"/>
          <w:sz w:val="19"/>
        </w:rPr>
        <w:t xml:space="preserve"> </w:t>
      </w:r>
      <w:r>
        <w:rPr>
          <w:spacing w:val="-10"/>
          <w:w w:val="105"/>
          <w:sz w:val="19"/>
        </w:rPr>
        <w:t>W</w:t>
      </w:r>
    </w:p>
    <w:p w14:paraId="15727CD5" w14:textId="77777777" w:rsidR="00BF7F12" w:rsidRDefault="00000000">
      <w:pPr>
        <w:pStyle w:val="ListParagraph"/>
        <w:numPr>
          <w:ilvl w:val="1"/>
          <w:numId w:val="18"/>
        </w:numPr>
        <w:tabs>
          <w:tab w:val="left" w:pos="1738"/>
        </w:tabs>
        <w:spacing w:line="244" w:lineRule="exact"/>
        <w:ind w:hanging="247"/>
        <w:rPr>
          <w:sz w:val="19"/>
        </w:rPr>
      </w:pPr>
      <w:r>
        <w:rPr>
          <w:w w:val="105"/>
          <w:sz w:val="19"/>
        </w:rPr>
        <w:t>Point</w:t>
      </w:r>
      <w:r>
        <w:rPr>
          <w:spacing w:val="2"/>
          <w:w w:val="105"/>
          <w:sz w:val="19"/>
        </w:rPr>
        <w:t xml:space="preserve"> </w:t>
      </w:r>
      <w:r>
        <w:rPr>
          <w:w w:val="105"/>
          <w:sz w:val="19"/>
        </w:rPr>
        <w:t>4</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49.4840</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15.0161</w:t>
      </w:r>
      <w:r>
        <w:rPr>
          <w:spacing w:val="3"/>
          <w:w w:val="105"/>
          <w:sz w:val="19"/>
        </w:rPr>
        <w:t xml:space="preserve"> </w:t>
      </w:r>
      <w:r>
        <w:rPr>
          <w:spacing w:val="-10"/>
          <w:w w:val="105"/>
          <w:sz w:val="19"/>
        </w:rPr>
        <w:t>W</w:t>
      </w:r>
    </w:p>
    <w:p w14:paraId="642BB831" w14:textId="77777777" w:rsidR="00BF7F12" w:rsidRDefault="00000000">
      <w:pPr>
        <w:pStyle w:val="ListParagraph"/>
        <w:numPr>
          <w:ilvl w:val="0"/>
          <w:numId w:val="18"/>
        </w:numPr>
        <w:tabs>
          <w:tab w:val="left" w:pos="1309"/>
        </w:tabs>
        <w:spacing w:before="93"/>
        <w:ind w:left="1309" w:hanging="245"/>
        <w:rPr>
          <w:sz w:val="19"/>
        </w:rPr>
      </w:pPr>
      <w:r>
        <w:rPr>
          <w:b/>
          <w:sz w:val="19"/>
        </w:rPr>
        <w:t>Grid</w:t>
      </w:r>
      <w:r>
        <w:rPr>
          <w:b/>
          <w:spacing w:val="22"/>
          <w:sz w:val="19"/>
        </w:rPr>
        <w:t xml:space="preserve"> </w:t>
      </w:r>
      <w:r>
        <w:rPr>
          <w:b/>
          <w:sz w:val="19"/>
        </w:rPr>
        <w:t>2</w:t>
      </w:r>
      <w:r>
        <w:rPr>
          <w:sz w:val="19"/>
        </w:rPr>
        <w:t>:</w:t>
      </w:r>
      <w:r>
        <w:rPr>
          <w:spacing w:val="35"/>
          <w:sz w:val="19"/>
        </w:rPr>
        <w:t xml:space="preserve"> </w:t>
      </w:r>
      <w:r>
        <w:rPr>
          <w:sz w:val="19"/>
        </w:rPr>
        <w:t>Fallow</w:t>
      </w:r>
      <w:r>
        <w:rPr>
          <w:spacing w:val="14"/>
          <w:sz w:val="19"/>
        </w:rPr>
        <w:t xml:space="preserve"> </w:t>
      </w:r>
      <w:r>
        <w:rPr>
          <w:sz w:val="19"/>
        </w:rPr>
        <w:t>land,</w:t>
      </w:r>
      <w:r>
        <w:rPr>
          <w:spacing w:val="14"/>
          <w:sz w:val="19"/>
        </w:rPr>
        <w:t xml:space="preserve"> </w:t>
      </w:r>
      <w:r>
        <w:rPr>
          <w:sz w:val="19"/>
        </w:rPr>
        <w:t>new</w:t>
      </w:r>
      <w:r>
        <w:rPr>
          <w:spacing w:val="14"/>
          <w:sz w:val="19"/>
        </w:rPr>
        <w:t xml:space="preserve"> </w:t>
      </w:r>
      <w:r>
        <w:rPr>
          <w:sz w:val="19"/>
        </w:rPr>
        <w:t>rice</w:t>
      </w:r>
      <w:r>
        <w:rPr>
          <w:spacing w:val="14"/>
          <w:sz w:val="19"/>
        </w:rPr>
        <w:t xml:space="preserve"> </w:t>
      </w:r>
      <w:r>
        <w:rPr>
          <w:spacing w:val="-4"/>
          <w:sz w:val="19"/>
        </w:rPr>
        <w:t>field</w:t>
      </w:r>
    </w:p>
    <w:p w14:paraId="7C460E35" w14:textId="77777777" w:rsidR="00BF7F12" w:rsidRDefault="00000000">
      <w:pPr>
        <w:pStyle w:val="ListParagraph"/>
        <w:numPr>
          <w:ilvl w:val="1"/>
          <w:numId w:val="18"/>
        </w:numPr>
        <w:tabs>
          <w:tab w:val="left" w:pos="1738"/>
        </w:tabs>
        <w:spacing w:before="92" w:line="244" w:lineRule="exact"/>
        <w:ind w:hanging="247"/>
        <w:rPr>
          <w:sz w:val="19"/>
        </w:rPr>
      </w:pPr>
      <w:r>
        <w:rPr>
          <w:w w:val="105"/>
          <w:sz w:val="19"/>
        </w:rPr>
        <w:t>Point</w:t>
      </w:r>
      <w:r>
        <w:rPr>
          <w:spacing w:val="3"/>
          <w:w w:val="105"/>
          <w:sz w:val="19"/>
        </w:rPr>
        <w:t xml:space="preserve"> </w:t>
      </w:r>
      <w:r>
        <w:rPr>
          <w:w w:val="105"/>
          <w:sz w:val="19"/>
        </w:rPr>
        <w:t>1</w:t>
      </w:r>
      <w:r>
        <w:rPr>
          <w:spacing w:val="-8"/>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2"/>
          <w:w w:val="105"/>
          <w:sz w:val="19"/>
        </w:rPr>
        <w:t xml:space="preserve"> </w:t>
      </w:r>
      <w:r>
        <w:rPr>
          <w:w w:val="105"/>
          <w:sz w:val="19"/>
        </w:rPr>
        <w:t>49.8157</w:t>
      </w:r>
      <w:r>
        <w:rPr>
          <w:spacing w:val="4"/>
          <w:w w:val="105"/>
          <w:sz w:val="19"/>
        </w:rPr>
        <w:t xml:space="preserve"> </w:t>
      </w:r>
      <w:r>
        <w:rPr>
          <w:w w:val="105"/>
          <w:sz w:val="19"/>
        </w:rPr>
        <w:t>N</w:t>
      </w:r>
      <w:r>
        <w:rPr>
          <w:spacing w:val="4"/>
          <w:w w:val="105"/>
          <w:sz w:val="19"/>
        </w:rPr>
        <w:t xml:space="preserve"> </w:t>
      </w:r>
      <w:r>
        <w:rPr>
          <w:w w:val="105"/>
          <w:sz w:val="19"/>
        </w:rPr>
        <w:t>and</w:t>
      </w:r>
      <w:r>
        <w:rPr>
          <w:spacing w:val="3"/>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15.235</w:t>
      </w:r>
      <w:r>
        <w:rPr>
          <w:spacing w:val="4"/>
          <w:w w:val="105"/>
          <w:sz w:val="19"/>
        </w:rPr>
        <w:t xml:space="preserve"> </w:t>
      </w:r>
      <w:r>
        <w:rPr>
          <w:spacing w:val="-10"/>
          <w:w w:val="105"/>
          <w:sz w:val="19"/>
        </w:rPr>
        <w:t>W</w:t>
      </w:r>
    </w:p>
    <w:p w14:paraId="269C025D" w14:textId="77777777" w:rsidR="00BF7F12" w:rsidRDefault="00000000">
      <w:pPr>
        <w:pStyle w:val="ListParagraph"/>
        <w:numPr>
          <w:ilvl w:val="1"/>
          <w:numId w:val="18"/>
        </w:numPr>
        <w:tabs>
          <w:tab w:val="left" w:pos="1738"/>
        </w:tabs>
        <w:spacing w:line="233" w:lineRule="exact"/>
        <w:ind w:hanging="247"/>
        <w:rPr>
          <w:sz w:val="19"/>
        </w:rPr>
      </w:pPr>
      <w:r>
        <w:rPr>
          <w:w w:val="105"/>
          <w:sz w:val="19"/>
        </w:rPr>
        <w:t>Point</w:t>
      </w:r>
      <w:r>
        <w:rPr>
          <w:spacing w:val="2"/>
          <w:w w:val="105"/>
          <w:sz w:val="19"/>
        </w:rPr>
        <w:t xml:space="preserve"> </w:t>
      </w:r>
      <w:r>
        <w:rPr>
          <w:w w:val="105"/>
          <w:sz w:val="19"/>
        </w:rPr>
        <w:t>2</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49.8086</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15.2235</w:t>
      </w:r>
      <w:r>
        <w:rPr>
          <w:spacing w:val="3"/>
          <w:w w:val="105"/>
          <w:sz w:val="19"/>
        </w:rPr>
        <w:t xml:space="preserve"> </w:t>
      </w:r>
      <w:r>
        <w:rPr>
          <w:spacing w:val="-10"/>
          <w:w w:val="105"/>
          <w:sz w:val="19"/>
        </w:rPr>
        <w:t>W</w:t>
      </w:r>
    </w:p>
    <w:p w14:paraId="4A136E0B" w14:textId="77777777" w:rsidR="00BF7F12" w:rsidRDefault="00000000">
      <w:pPr>
        <w:pStyle w:val="ListParagraph"/>
        <w:numPr>
          <w:ilvl w:val="1"/>
          <w:numId w:val="18"/>
        </w:numPr>
        <w:tabs>
          <w:tab w:val="left" w:pos="1738"/>
        </w:tabs>
        <w:spacing w:line="233" w:lineRule="exact"/>
        <w:ind w:hanging="247"/>
        <w:rPr>
          <w:sz w:val="19"/>
        </w:rPr>
      </w:pPr>
      <w:r>
        <w:rPr>
          <w:w w:val="105"/>
          <w:sz w:val="19"/>
        </w:rPr>
        <w:t>Point</w:t>
      </w:r>
      <w:r>
        <w:rPr>
          <w:spacing w:val="2"/>
          <w:w w:val="105"/>
          <w:sz w:val="19"/>
        </w:rPr>
        <w:t xml:space="preserve"> </w:t>
      </w:r>
      <w:r>
        <w:rPr>
          <w:w w:val="105"/>
          <w:sz w:val="19"/>
        </w:rPr>
        <w:t>3</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49.7903</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15.2436</w:t>
      </w:r>
      <w:r>
        <w:rPr>
          <w:spacing w:val="3"/>
          <w:w w:val="105"/>
          <w:sz w:val="19"/>
        </w:rPr>
        <w:t xml:space="preserve"> </w:t>
      </w:r>
      <w:r>
        <w:rPr>
          <w:spacing w:val="-10"/>
          <w:w w:val="105"/>
          <w:sz w:val="19"/>
        </w:rPr>
        <w:t>W</w:t>
      </w:r>
    </w:p>
    <w:p w14:paraId="6671880A" w14:textId="77777777" w:rsidR="00BF7F12" w:rsidRDefault="00000000">
      <w:pPr>
        <w:pStyle w:val="ListParagraph"/>
        <w:numPr>
          <w:ilvl w:val="1"/>
          <w:numId w:val="18"/>
        </w:numPr>
        <w:tabs>
          <w:tab w:val="left" w:pos="1738"/>
        </w:tabs>
        <w:spacing w:line="244" w:lineRule="exact"/>
        <w:ind w:hanging="247"/>
        <w:rPr>
          <w:sz w:val="19"/>
        </w:rPr>
      </w:pPr>
      <w:r>
        <w:rPr>
          <w:w w:val="105"/>
          <w:sz w:val="19"/>
        </w:rPr>
        <w:t>Point</w:t>
      </w:r>
      <w:r>
        <w:rPr>
          <w:spacing w:val="2"/>
          <w:w w:val="105"/>
          <w:sz w:val="19"/>
        </w:rPr>
        <w:t xml:space="preserve"> </w:t>
      </w:r>
      <w:r>
        <w:rPr>
          <w:w w:val="105"/>
          <w:sz w:val="19"/>
        </w:rPr>
        <w:t>4</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49.7885</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15.2318</w:t>
      </w:r>
      <w:r>
        <w:rPr>
          <w:spacing w:val="3"/>
          <w:w w:val="105"/>
          <w:sz w:val="19"/>
        </w:rPr>
        <w:t xml:space="preserve"> </w:t>
      </w:r>
      <w:r>
        <w:rPr>
          <w:spacing w:val="-10"/>
          <w:w w:val="105"/>
          <w:sz w:val="19"/>
        </w:rPr>
        <w:t>W</w:t>
      </w:r>
    </w:p>
    <w:p w14:paraId="2C7CE4FD" w14:textId="77777777" w:rsidR="00BF7F12" w:rsidRDefault="00000000">
      <w:pPr>
        <w:pStyle w:val="ListParagraph"/>
        <w:numPr>
          <w:ilvl w:val="0"/>
          <w:numId w:val="18"/>
        </w:numPr>
        <w:tabs>
          <w:tab w:val="left" w:pos="1309"/>
        </w:tabs>
        <w:spacing w:before="93"/>
        <w:ind w:left="1309" w:hanging="245"/>
        <w:rPr>
          <w:sz w:val="19"/>
        </w:rPr>
      </w:pPr>
      <w:r>
        <w:rPr>
          <w:b/>
          <w:sz w:val="19"/>
        </w:rPr>
        <w:t>Grid</w:t>
      </w:r>
      <w:r>
        <w:rPr>
          <w:b/>
          <w:spacing w:val="32"/>
          <w:sz w:val="19"/>
        </w:rPr>
        <w:t xml:space="preserve"> </w:t>
      </w:r>
      <w:r>
        <w:rPr>
          <w:b/>
          <w:sz w:val="19"/>
        </w:rPr>
        <w:t>3</w:t>
      </w:r>
      <w:r>
        <w:rPr>
          <w:sz w:val="19"/>
        </w:rPr>
        <w:t>:</w:t>
      </w:r>
      <w:r>
        <w:rPr>
          <w:spacing w:val="45"/>
          <w:sz w:val="19"/>
        </w:rPr>
        <w:t xml:space="preserve"> </w:t>
      </w:r>
      <w:r>
        <w:rPr>
          <w:sz w:val="19"/>
        </w:rPr>
        <w:t>This</w:t>
      </w:r>
      <w:r>
        <w:rPr>
          <w:spacing w:val="23"/>
          <w:sz w:val="19"/>
        </w:rPr>
        <w:t xml:space="preserve"> </w:t>
      </w:r>
      <w:r>
        <w:rPr>
          <w:sz w:val="19"/>
        </w:rPr>
        <w:t>site</w:t>
      </w:r>
      <w:r>
        <w:rPr>
          <w:spacing w:val="23"/>
          <w:sz w:val="19"/>
        </w:rPr>
        <w:t xml:space="preserve"> </w:t>
      </w:r>
      <w:r>
        <w:rPr>
          <w:sz w:val="19"/>
        </w:rPr>
        <w:t>lies</w:t>
      </w:r>
      <w:r>
        <w:rPr>
          <w:spacing w:val="22"/>
          <w:sz w:val="19"/>
        </w:rPr>
        <w:t xml:space="preserve"> </w:t>
      </w:r>
      <w:r>
        <w:rPr>
          <w:sz w:val="19"/>
        </w:rPr>
        <w:t>near</w:t>
      </w:r>
      <w:r>
        <w:rPr>
          <w:spacing w:val="22"/>
          <w:sz w:val="19"/>
        </w:rPr>
        <w:t xml:space="preserve"> </w:t>
      </w:r>
      <w:r>
        <w:rPr>
          <w:sz w:val="19"/>
        </w:rPr>
        <w:t>the</w:t>
      </w:r>
      <w:r>
        <w:rPr>
          <w:spacing w:val="23"/>
          <w:sz w:val="19"/>
        </w:rPr>
        <w:t xml:space="preserve"> </w:t>
      </w:r>
      <w:r>
        <w:rPr>
          <w:sz w:val="19"/>
        </w:rPr>
        <w:t>old</w:t>
      </w:r>
      <w:r>
        <w:rPr>
          <w:spacing w:val="21"/>
          <w:sz w:val="19"/>
        </w:rPr>
        <w:t xml:space="preserve"> </w:t>
      </w:r>
      <w:r>
        <w:rPr>
          <w:sz w:val="19"/>
        </w:rPr>
        <w:t>Baiama</w:t>
      </w:r>
      <w:r>
        <w:rPr>
          <w:spacing w:val="23"/>
          <w:sz w:val="19"/>
        </w:rPr>
        <w:t xml:space="preserve"> </w:t>
      </w:r>
      <w:r>
        <w:rPr>
          <w:spacing w:val="-2"/>
          <w:sz w:val="19"/>
        </w:rPr>
        <w:t>village</w:t>
      </w:r>
    </w:p>
    <w:p w14:paraId="4E699354" w14:textId="77777777" w:rsidR="00BF7F12" w:rsidRDefault="00000000">
      <w:pPr>
        <w:pStyle w:val="ListParagraph"/>
        <w:numPr>
          <w:ilvl w:val="1"/>
          <w:numId w:val="18"/>
        </w:numPr>
        <w:tabs>
          <w:tab w:val="left" w:pos="1738"/>
        </w:tabs>
        <w:spacing w:before="92" w:line="244" w:lineRule="exact"/>
        <w:ind w:hanging="247"/>
        <w:rPr>
          <w:sz w:val="19"/>
        </w:rPr>
      </w:pPr>
      <w:r>
        <w:rPr>
          <w:w w:val="105"/>
          <w:sz w:val="19"/>
        </w:rPr>
        <w:t>Point</w:t>
      </w:r>
      <w:r>
        <w:rPr>
          <w:spacing w:val="2"/>
          <w:w w:val="105"/>
          <w:sz w:val="19"/>
        </w:rPr>
        <w:t xml:space="preserve"> </w:t>
      </w:r>
      <w:r>
        <w:rPr>
          <w:w w:val="105"/>
          <w:sz w:val="19"/>
        </w:rPr>
        <w:t>1</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49.8151</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15.7421</w:t>
      </w:r>
      <w:r>
        <w:rPr>
          <w:spacing w:val="3"/>
          <w:w w:val="105"/>
          <w:sz w:val="19"/>
        </w:rPr>
        <w:t xml:space="preserve"> </w:t>
      </w:r>
      <w:r>
        <w:rPr>
          <w:spacing w:val="-10"/>
          <w:w w:val="105"/>
          <w:sz w:val="19"/>
        </w:rPr>
        <w:t>W</w:t>
      </w:r>
    </w:p>
    <w:p w14:paraId="4345DA0D" w14:textId="77777777" w:rsidR="00BF7F12" w:rsidRDefault="00000000">
      <w:pPr>
        <w:pStyle w:val="ListParagraph"/>
        <w:numPr>
          <w:ilvl w:val="1"/>
          <w:numId w:val="18"/>
        </w:numPr>
        <w:tabs>
          <w:tab w:val="left" w:pos="1738"/>
        </w:tabs>
        <w:spacing w:line="233" w:lineRule="exact"/>
        <w:ind w:hanging="247"/>
        <w:rPr>
          <w:sz w:val="19"/>
        </w:rPr>
      </w:pPr>
      <w:r>
        <w:rPr>
          <w:w w:val="105"/>
          <w:sz w:val="19"/>
        </w:rPr>
        <w:t>Point</w:t>
      </w:r>
      <w:r>
        <w:rPr>
          <w:spacing w:val="3"/>
          <w:w w:val="105"/>
          <w:sz w:val="19"/>
        </w:rPr>
        <w:t xml:space="preserve"> </w:t>
      </w:r>
      <w:r>
        <w:rPr>
          <w:w w:val="105"/>
          <w:sz w:val="19"/>
        </w:rPr>
        <w:t>2</w:t>
      </w:r>
      <w:r>
        <w:rPr>
          <w:spacing w:val="-8"/>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2"/>
          <w:w w:val="105"/>
          <w:sz w:val="19"/>
        </w:rPr>
        <w:t xml:space="preserve"> </w:t>
      </w:r>
      <w:r>
        <w:rPr>
          <w:w w:val="105"/>
          <w:sz w:val="19"/>
        </w:rPr>
        <w:t>49.8179</w:t>
      </w:r>
      <w:r>
        <w:rPr>
          <w:spacing w:val="4"/>
          <w:w w:val="105"/>
          <w:sz w:val="19"/>
        </w:rPr>
        <w:t xml:space="preserve"> </w:t>
      </w:r>
      <w:r>
        <w:rPr>
          <w:w w:val="105"/>
          <w:sz w:val="19"/>
        </w:rPr>
        <w:t>N</w:t>
      </w:r>
      <w:r>
        <w:rPr>
          <w:spacing w:val="4"/>
          <w:w w:val="105"/>
          <w:sz w:val="19"/>
        </w:rPr>
        <w:t xml:space="preserve"> </w:t>
      </w:r>
      <w:r>
        <w:rPr>
          <w:w w:val="105"/>
          <w:sz w:val="19"/>
        </w:rPr>
        <w:t>and</w:t>
      </w:r>
      <w:r>
        <w:rPr>
          <w:spacing w:val="3"/>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15.729</w:t>
      </w:r>
      <w:r>
        <w:rPr>
          <w:spacing w:val="4"/>
          <w:w w:val="105"/>
          <w:sz w:val="19"/>
        </w:rPr>
        <w:t xml:space="preserve"> </w:t>
      </w:r>
      <w:r>
        <w:rPr>
          <w:spacing w:val="-10"/>
          <w:w w:val="105"/>
          <w:sz w:val="19"/>
        </w:rPr>
        <w:t>W</w:t>
      </w:r>
    </w:p>
    <w:p w14:paraId="69CB0B13" w14:textId="77777777" w:rsidR="00BF7F12" w:rsidRDefault="00000000">
      <w:pPr>
        <w:pStyle w:val="ListParagraph"/>
        <w:numPr>
          <w:ilvl w:val="1"/>
          <w:numId w:val="18"/>
        </w:numPr>
        <w:tabs>
          <w:tab w:val="left" w:pos="1738"/>
        </w:tabs>
        <w:spacing w:line="233" w:lineRule="exact"/>
        <w:ind w:hanging="247"/>
        <w:rPr>
          <w:sz w:val="19"/>
        </w:rPr>
      </w:pPr>
      <w:r>
        <w:rPr>
          <w:w w:val="105"/>
          <w:sz w:val="19"/>
        </w:rPr>
        <w:t>Point</w:t>
      </w:r>
      <w:r>
        <w:rPr>
          <w:spacing w:val="2"/>
          <w:w w:val="105"/>
          <w:sz w:val="19"/>
        </w:rPr>
        <w:t xml:space="preserve"> </w:t>
      </w:r>
      <w:r>
        <w:rPr>
          <w:w w:val="105"/>
          <w:sz w:val="19"/>
        </w:rPr>
        <w:t>3</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49.8245</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15.7529</w:t>
      </w:r>
      <w:r>
        <w:rPr>
          <w:spacing w:val="3"/>
          <w:w w:val="105"/>
          <w:sz w:val="19"/>
        </w:rPr>
        <w:t xml:space="preserve"> </w:t>
      </w:r>
      <w:r>
        <w:rPr>
          <w:spacing w:val="-10"/>
          <w:w w:val="105"/>
          <w:sz w:val="19"/>
        </w:rPr>
        <w:t>W</w:t>
      </w:r>
    </w:p>
    <w:p w14:paraId="2D74B663" w14:textId="77777777" w:rsidR="00BF7F12" w:rsidRDefault="00000000">
      <w:pPr>
        <w:pStyle w:val="ListParagraph"/>
        <w:numPr>
          <w:ilvl w:val="1"/>
          <w:numId w:val="18"/>
        </w:numPr>
        <w:tabs>
          <w:tab w:val="left" w:pos="1738"/>
        </w:tabs>
        <w:spacing w:line="244" w:lineRule="exact"/>
        <w:ind w:hanging="247"/>
        <w:rPr>
          <w:sz w:val="19"/>
        </w:rPr>
      </w:pPr>
      <w:r>
        <w:rPr>
          <w:w w:val="105"/>
          <w:sz w:val="19"/>
        </w:rPr>
        <w:t>Point</w:t>
      </w:r>
      <w:r>
        <w:rPr>
          <w:spacing w:val="2"/>
          <w:w w:val="105"/>
          <w:sz w:val="19"/>
        </w:rPr>
        <w:t xml:space="preserve"> </w:t>
      </w:r>
      <w:r>
        <w:rPr>
          <w:w w:val="105"/>
          <w:sz w:val="19"/>
        </w:rPr>
        <w:t>4</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49.8386</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15.7509</w:t>
      </w:r>
      <w:r>
        <w:rPr>
          <w:spacing w:val="3"/>
          <w:w w:val="105"/>
          <w:sz w:val="19"/>
        </w:rPr>
        <w:t xml:space="preserve"> </w:t>
      </w:r>
      <w:r>
        <w:rPr>
          <w:spacing w:val="-10"/>
          <w:w w:val="105"/>
          <w:sz w:val="19"/>
        </w:rPr>
        <w:t>W</w:t>
      </w:r>
    </w:p>
    <w:p w14:paraId="7185CFAD" w14:textId="77777777" w:rsidR="00BF7F12" w:rsidRDefault="00000000">
      <w:pPr>
        <w:pStyle w:val="ListParagraph"/>
        <w:numPr>
          <w:ilvl w:val="0"/>
          <w:numId w:val="18"/>
        </w:numPr>
        <w:tabs>
          <w:tab w:val="left" w:pos="1309"/>
        </w:tabs>
        <w:spacing w:before="93"/>
        <w:ind w:left="1309" w:hanging="245"/>
        <w:rPr>
          <w:sz w:val="19"/>
        </w:rPr>
      </w:pPr>
      <w:r>
        <w:rPr>
          <w:b/>
          <w:w w:val="105"/>
          <w:sz w:val="19"/>
        </w:rPr>
        <w:t>Grid</w:t>
      </w:r>
      <w:r>
        <w:rPr>
          <w:b/>
          <w:spacing w:val="30"/>
          <w:w w:val="105"/>
          <w:sz w:val="19"/>
        </w:rPr>
        <w:t xml:space="preserve"> </w:t>
      </w:r>
      <w:r>
        <w:rPr>
          <w:b/>
          <w:w w:val="105"/>
          <w:sz w:val="19"/>
        </w:rPr>
        <w:t>4</w:t>
      </w:r>
      <w:r>
        <w:rPr>
          <w:w w:val="105"/>
          <w:sz w:val="19"/>
        </w:rPr>
        <w:t>:</w:t>
      </w:r>
      <w:r>
        <w:rPr>
          <w:spacing w:val="43"/>
          <w:w w:val="105"/>
          <w:sz w:val="19"/>
        </w:rPr>
        <w:t xml:space="preserve"> </w:t>
      </w:r>
      <w:r>
        <w:rPr>
          <w:w w:val="105"/>
          <w:sz w:val="19"/>
        </w:rPr>
        <w:t>Banana</w:t>
      </w:r>
      <w:r>
        <w:rPr>
          <w:spacing w:val="21"/>
          <w:w w:val="105"/>
          <w:sz w:val="19"/>
        </w:rPr>
        <w:t xml:space="preserve"> </w:t>
      </w:r>
      <w:r>
        <w:rPr>
          <w:spacing w:val="-2"/>
          <w:w w:val="105"/>
          <w:sz w:val="19"/>
        </w:rPr>
        <w:t>plantation</w:t>
      </w:r>
    </w:p>
    <w:p w14:paraId="357D0647" w14:textId="77777777" w:rsidR="00BF7F12" w:rsidRDefault="00000000">
      <w:pPr>
        <w:pStyle w:val="ListParagraph"/>
        <w:numPr>
          <w:ilvl w:val="1"/>
          <w:numId w:val="18"/>
        </w:numPr>
        <w:tabs>
          <w:tab w:val="left" w:pos="1738"/>
        </w:tabs>
        <w:spacing w:before="92" w:line="244" w:lineRule="exact"/>
        <w:ind w:hanging="247"/>
        <w:rPr>
          <w:sz w:val="19"/>
        </w:rPr>
      </w:pPr>
      <w:r>
        <w:rPr>
          <w:w w:val="105"/>
          <w:sz w:val="19"/>
        </w:rPr>
        <w:t>Point</w:t>
      </w:r>
      <w:r>
        <w:rPr>
          <w:spacing w:val="2"/>
          <w:w w:val="105"/>
          <w:sz w:val="19"/>
        </w:rPr>
        <w:t xml:space="preserve"> </w:t>
      </w:r>
      <w:r>
        <w:rPr>
          <w:w w:val="105"/>
          <w:sz w:val="19"/>
        </w:rPr>
        <w:t>1</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50.1875</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15.9803</w:t>
      </w:r>
      <w:r>
        <w:rPr>
          <w:spacing w:val="3"/>
          <w:w w:val="105"/>
          <w:sz w:val="19"/>
        </w:rPr>
        <w:t xml:space="preserve"> </w:t>
      </w:r>
      <w:r>
        <w:rPr>
          <w:spacing w:val="-10"/>
          <w:w w:val="105"/>
          <w:sz w:val="19"/>
        </w:rPr>
        <w:t>W</w:t>
      </w:r>
    </w:p>
    <w:p w14:paraId="186690F6" w14:textId="77777777" w:rsidR="00BF7F12" w:rsidRDefault="00000000">
      <w:pPr>
        <w:pStyle w:val="ListParagraph"/>
        <w:numPr>
          <w:ilvl w:val="1"/>
          <w:numId w:val="18"/>
        </w:numPr>
        <w:tabs>
          <w:tab w:val="left" w:pos="1738"/>
        </w:tabs>
        <w:spacing w:line="233" w:lineRule="exact"/>
        <w:ind w:hanging="247"/>
        <w:rPr>
          <w:sz w:val="19"/>
        </w:rPr>
      </w:pPr>
      <w:r>
        <w:rPr>
          <w:w w:val="105"/>
          <w:sz w:val="19"/>
        </w:rPr>
        <w:t>Point</w:t>
      </w:r>
      <w:r>
        <w:rPr>
          <w:spacing w:val="2"/>
          <w:w w:val="105"/>
          <w:sz w:val="19"/>
        </w:rPr>
        <w:t xml:space="preserve"> </w:t>
      </w:r>
      <w:r>
        <w:rPr>
          <w:w w:val="105"/>
          <w:sz w:val="19"/>
        </w:rPr>
        <w:t>2</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50.1968</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15.9904</w:t>
      </w:r>
      <w:r>
        <w:rPr>
          <w:spacing w:val="3"/>
          <w:w w:val="105"/>
          <w:sz w:val="19"/>
        </w:rPr>
        <w:t xml:space="preserve"> </w:t>
      </w:r>
      <w:r>
        <w:rPr>
          <w:spacing w:val="-10"/>
          <w:w w:val="105"/>
          <w:sz w:val="19"/>
        </w:rPr>
        <w:t>W</w:t>
      </w:r>
    </w:p>
    <w:p w14:paraId="31D3E591" w14:textId="77777777" w:rsidR="00BF7F12" w:rsidRDefault="00000000">
      <w:pPr>
        <w:pStyle w:val="ListParagraph"/>
        <w:numPr>
          <w:ilvl w:val="1"/>
          <w:numId w:val="18"/>
        </w:numPr>
        <w:tabs>
          <w:tab w:val="left" w:pos="1738"/>
        </w:tabs>
        <w:spacing w:line="233" w:lineRule="exact"/>
        <w:ind w:hanging="247"/>
        <w:rPr>
          <w:sz w:val="19"/>
        </w:rPr>
      </w:pPr>
      <w:r>
        <w:rPr>
          <w:w w:val="105"/>
          <w:sz w:val="19"/>
        </w:rPr>
        <w:t>Point</w:t>
      </w:r>
      <w:r>
        <w:rPr>
          <w:spacing w:val="2"/>
          <w:w w:val="105"/>
          <w:sz w:val="19"/>
        </w:rPr>
        <w:t xml:space="preserve"> </w:t>
      </w:r>
      <w:r>
        <w:rPr>
          <w:w w:val="105"/>
          <w:sz w:val="19"/>
        </w:rPr>
        <w:t>3</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50.1785</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15.9953</w:t>
      </w:r>
      <w:r>
        <w:rPr>
          <w:spacing w:val="3"/>
          <w:w w:val="105"/>
          <w:sz w:val="19"/>
        </w:rPr>
        <w:t xml:space="preserve"> </w:t>
      </w:r>
      <w:r>
        <w:rPr>
          <w:spacing w:val="-10"/>
          <w:w w:val="105"/>
          <w:sz w:val="19"/>
        </w:rPr>
        <w:t>W</w:t>
      </w:r>
    </w:p>
    <w:p w14:paraId="291AA7FF" w14:textId="77777777" w:rsidR="00BF7F12" w:rsidRDefault="00000000">
      <w:pPr>
        <w:pStyle w:val="ListParagraph"/>
        <w:numPr>
          <w:ilvl w:val="1"/>
          <w:numId w:val="18"/>
        </w:numPr>
        <w:tabs>
          <w:tab w:val="left" w:pos="1738"/>
        </w:tabs>
        <w:spacing w:line="244" w:lineRule="exact"/>
        <w:ind w:hanging="247"/>
        <w:rPr>
          <w:sz w:val="19"/>
        </w:rPr>
      </w:pPr>
      <w:r>
        <w:rPr>
          <w:w w:val="105"/>
          <w:sz w:val="19"/>
        </w:rPr>
        <w:t>Point</w:t>
      </w:r>
      <w:r>
        <w:rPr>
          <w:spacing w:val="2"/>
          <w:w w:val="105"/>
          <w:sz w:val="19"/>
        </w:rPr>
        <w:t xml:space="preserve"> </w:t>
      </w:r>
      <w:r>
        <w:rPr>
          <w:w w:val="105"/>
          <w:sz w:val="19"/>
        </w:rPr>
        <w:t>4</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50.1844</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16.0042</w:t>
      </w:r>
      <w:r>
        <w:rPr>
          <w:spacing w:val="3"/>
          <w:w w:val="105"/>
          <w:sz w:val="19"/>
        </w:rPr>
        <w:t xml:space="preserve"> </w:t>
      </w:r>
      <w:r>
        <w:rPr>
          <w:spacing w:val="-10"/>
          <w:w w:val="105"/>
          <w:sz w:val="19"/>
        </w:rPr>
        <w:t>W</w:t>
      </w:r>
    </w:p>
    <w:p w14:paraId="7EAB9D93" w14:textId="77777777" w:rsidR="00BF7F12" w:rsidRDefault="00000000">
      <w:pPr>
        <w:pStyle w:val="ListParagraph"/>
        <w:numPr>
          <w:ilvl w:val="0"/>
          <w:numId w:val="18"/>
        </w:numPr>
        <w:tabs>
          <w:tab w:val="left" w:pos="1309"/>
        </w:tabs>
        <w:spacing w:before="93"/>
        <w:ind w:left="1309" w:hanging="245"/>
        <w:rPr>
          <w:sz w:val="19"/>
        </w:rPr>
      </w:pPr>
      <w:r>
        <w:rPr>
          <w:b/>
          <w:sz w:val="19"/>
        </w:rPr>
        <w:t>Grid</w:t>
      </w:r>
      <w:r>
        <w:rPr>
          <w:b/>
          <w:spacing w:val="31"/>
          <w:sz w:val="19"/>
        </w:rPr>
        <w:t xml:space="preserve"> </w:t>
      </w:r>
      <w:r>
        <w:rPr>
          <w:b/>
          <w:sz w:val="19"/>
        </w:rPr>
        <w:t>5</w:t>
      </w:r>
      <w:r>
        <w:rPr>
          <w:sz w:val="19"/>
        </w:rPr>
        <w:t>:</w:t>
      </w:r>
      <w:r>
        <w:rPr>
          <w:spacing w:val="43"/>
          <w:sz w:val="19"/>
        </w:rPr>
        <w:t xml:space="preserve"> </w:t>
      </w:r>
      <w:r>
        <w:rPr>
          <w:sz w:val="19"/>
        </w:rPr>
        <w:t>Village,</w:t>
      </w:r>
      <w:r>
        <w:rPr>
          <w:spacing w:val="22"/>
          <w:sz w:val="19"/>
        </w:rPr>
        <w:t xml:space="preserve"> </w:t>
      </w:r>
      <w:r>
        <w:rPr>
          <w:sz w:val="19"/>
        </w:rPr>
        <w:t>outside</w:t>
      </w:r>
      <w:r>
        <w:rPr>
          <w:spacing w:val="21"/>
          <w:sz w:val="19"/>
        </w:rPr>
        <w:t xml:space="preserve"> </w:t>
      </w:r>
      <w:r>
        <w:rPr>
          <w:spacing w:val="-2"/>
          <w:sz w:val="19"/>
        </w:rPr>
        <w:t>households</w:t>
      </w:r>
    </w:p>
    <w:p w14:paraId="18C91C99" w14:textId="77777777" w:rsidR="00BF7F12" w:rsidRDefault="00000000">
      <w:pPr>
        <w:pStyle w:val="ListParagraph"/>
        <w:numPr>
          <w:ilvl w:val="1"/>
          <w:numId w:val="18"/>
        </w:numPr>
        <w:tabs>
          <w:tab w:val="left" w:pos="1738"/>
        </w:tabs>
        <w:spacing w:before="92" w:line="244" w:lineRule="exact"/>
        <w:ind w:hanging="247"/>
        <w:rPr>
          <w:sz w:val="19"/>
        </w:rPr>
      </w:pPr>
      <w:r>
        <w:rPr>
          <w:w w:val="105"/>
          <w:sz w:val="19"/>
        </w:rPr>
        <w:t>Point</w:t>
      </w:r>
      <w:r>
        <w:rPr>
          <w:spacing w:val="3"/>
          <w:w w:val="105"/>
          <w:sz w:val="19"/>
        </w:rPr>
        <w:t xml:space="preserve"> </w:t>
      </w:r>
      <w:r>
        <w:rPr>
          <w:w w:val="105"/>
          <w:sz w:val="19"/>
        </w:rPr>
        <w:t>1</w:t>
      </w:r>
      <w:r>
        <w:rPr>
          <w:spacing w:val="-8"/>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2"/>
          <w:w w:val="105"/>
          <w:sz w:val="19"/>
        </w:rPr>
        <w:t xml:space="preserve"> </w:t>
      </w:r>
      <w:r>
        <w:rPr>
          <w:w w:val="105"/>
          <w:sz w:val="19"/>
        </w:rPr>
        <w:t>50.2663</w:t>
      </w:r>
      <w:r>
        <w:rPr>
          <w:spacing w:val="4"/>
          <w:w w:val="105"/>
          <w:sz w:val="19"/>
        </w:rPr>
        <w:t xml:space="preserve"> </w:t>
      </w:r>
      <w:r>
        <w:rPr>
          <w:w w:val="105"/>
          <w:sz w:val="19"/>
        </w:rPr>
        <w:t>N</w:t>
      </w:r>
      <w:r>
        <w:rPr>
          <w:spacing w:val="4"/>
          <w:w w:val="105"/>
          <w:sz w:val="19"/>
        </w:rPr>
        <w:t xml:space="preserve"> </w:t>
      </w:r>
      <w:r>
        <w:rPr>
          <w:w w:val="105"/>
          <w:sz w:val="19"/>
        </w:rPr>
        <w:t>and</w:t>
      </w:r>
      <w:r>
        <w:rPr>
          <w:spacing w:val="3"/>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16.132</w:t>
      </w:r>
      <w:r>
        <w:rPr>
          <w:spacing w:val="4"/>
          <w:w w:val="105"/>
          <w:sz w:val="19"/>
        </w:rPr>
        <w:t xml:space="preserve"> </w:t>
      </w:r>
      <w:r>
        <w:rPr>
          <w:spacing w:val="-10"/>
          <w:w w:val="105"/>
          <w:sz w:val="19"/>
        </w:rPr>
        <w:t>W</w:t>
      </w:r>
    </w:p>
    <w:p w14:paraId="765AC75C" w14:textId="77777777" w:rsidR="00BF7F12" w:rsidRDefault="00000000">
      <w:pPr>
        <w:pStyle w:val="ListParagraph"/>
        <w:numPr>
          <w:ilvl w:val="1"/>
          <w:numId w:val="18"/>
        </w:numPr>
        <w:tabs>
          <w:tab w:val="left" w:pos="1738"/>
        </w:tabs>
        <w:spacing w:line="233" w:lineRule="exact"/>
        <w:ind w:hanging="247"/>
        <w:rPr>
          <w:sz w:val="19"/>
        </w:rPr>
      </w:pPr>
      <w:r>
        <w:rPr>
          <w:w w:val="105"/>
          <w:sz w:val="19"/>
        </w:rPr>
        <w:t>Point</w:t>
      </w:r>
      <w:r>
        <w:rPr>
          <w:spacing w:val="2"/>
          <w:w w:val="105"/>
          <w:sz w:val="19"/>
        </w:rPr>
        <w:t xml:space="preserve"> </w:t>
      </w:r>
      <w:r>
        <w:rPr>
          <w:w w:val="105"/>
          <w:sz w:val="19"/>
        </w:rPr>
        <w:t>2</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50.2555</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16.0783</w:t>
      </w:r>
      <w:r>
        <w:rPr>
          <w:spacing w:val="3"/>
          <w:w w:val="105"/>
          <w:sz w:val="19"/>
        </w:rPr>
        <w:t xml:space="preserve"> </w:t>
      </w:r>
      <w:r>
        <w:rPr>
          <w:spacing w:val="-10"/>
          <w:w w:val="105"/>
          <w:sz w:val="19"/>
        </w:rPr>
        <w:t>W</w:t>
      </w:r>
    </w:p>
    <w:p w14:paraId="139F13F4" w14:textId="77777777" w:rsidR="00BF7F12" w:rsidRDefault="00000000">
      <w:pPr>
        <w:pStyle w:val="ListParagraph"/>
        <w:numPr>
          <w:ilvl w:val="1"/>
          <w:numId w:val="18"/>
        </w:numPr>
        <w:tabs>
          <w:tab w:val="left" w:pos="1738"/>
        </w:tabs>
        <w:spacing w:line="233" w:lineRule="exact"/>
        <w:ind w:hanging="247"/>
        <w:rPr>
          <w:sz w:val="19"/>
        </w:rPr>
      </w:pPr>
      <w:r>
        <w:rPr>
          <w:spacing w:val="-2"/>
          <w:w w:val="110"/>
          <w:sz w:val="19"/>
        </w:rPr>
        <w:t>Point</w:t>
      </w:r>
      <w:r>
        <w:rPr>
          <w:spacing w:val="-6"/>
          <w:w w:val="110"/>
          <w:sz w:val="19"/>
        </w:rPr>
        <w:t xml:space="preserve"> </w:t>
      </w:r>
      <w:r>
        <w:rPr>
          <w:spacing w:val="-2"/>
          <w:w w:val="110"/>
          <w:sz w:val="19"/>
        </w:rPr>
        <w:t>3</w:t>
      </w:r>
      <w:r>
        <w:rPr>
          <w:spacing w:val="-5"/>
          <w:w w:val="110"/>
          <w:sz w:val="19"/>
        </w:rPr>
        <w:t xml:space="preserve"> </w:t>
      </w:r>
      <w:r>
        <w:rPr>
          <w:spacing w:val="-2"/>
          <w:w w:val="130"/>
          <w:sz w:val="19"/>
        </w:rPr>
        <w:t>=</w:t>
      </w:r>
      <w:r>
        <w:rPr>
          <w:spacing w:val="-14"/>
          <w:w w:val="130"/>
          <w:sz w:val="19"/>
        </w:rPr>
        <w:t xml:space="preserve"> </w:t>
      </w:r>
      <w:r>
        <w:rPr>
          <w:spacing w:val="-2"/>
          <w:w w:val="110"/>
          <w:sz w:val="19"/>
        </w:rPr>
        <w:t>7</w:t>
      </w:r>
      <w:r>
        <w:rPr>
          <w:rFonts w:ascii="Arial" w:hAnsi="Arial"/>
          <w:spacing w:val="-2"/>
          <w:w w:val="110"/>
          <w:sz w:val="19"/>
        </w:rPr>
        <w:t>°</w:t>
      </w:r>
      <w:r>
        <w:rPr>
          <w:rFonts w:ascii="Arial" w:hAnsi="Arial"/>
          <w:spacing w:val="-11"/>
          <w:w w:val="110"/>
          <w:sz w:val="19"/>
        </w:rPr>
        <w:t xml:space="preserve"> </w:t>
      </w:r>
      <w:r>
        <w:rPr>
          <w:spacing w:val="-2"/>
          <w:w w:val="110"/>
          <w:sz w:val="19"/>
        </w:rPr>
        <w:t>50.18</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16.043</w:t>
      </w:r>
      <w:r>
        <w:rPr>
          <w:spacing w:val="-5"/>
          <w:w w:val="110"/>
          <w:sz w:val="19"/>
        </w:rPr>
        <w:t xml:space="preserve"> </w:t>
      </w:r>
      <w:r>
        <w:rPr>
          <w:spacing w:val="-10"/>
          <w:w w:val="110"/>
          <w:sz w:val="19"/>
        </w:rPr>
        <w:t>W</w:t>
      </w:r>
    </w:p>
    <w:p w14:paraId="58CD311C" w14:textId="77777777" w:rsidR="00BF7F12" w:rsidRDefault="00000000">
      <w:pPr>
        <w:pStyle w:val="ListParagraph"/>
        <w:numPr>
          <w:ilvl w:val="1"/>
          <w:numId w:val="18"/>
        </w:numPr>
        <w:tabs>
          <w:tab w:val="left" w:pos="1738"/>
        </w:tabs>
        <w:spacing w:line="244" w:lineRule="exact"/>
        <w:ind w:hanging="247"/>
        <w:rPr>
          <w:sz w:val="19"/>
        </w:rPr>
      </w:pPr>
      <w:r>
        <w:rPr>
          <w:spacing w:val="-2"/>
          <w:w w:val="110"/>
          <w:sz w:val="19"/>
        </w:rPr>
        <w:t>Point</w:t>
      </w:r>
      <w:r>
        <w:rPr>
          <w:spacing w:val="-5"/>
          <w:w w:val="110"/>
          <w:sz w:val="19"/>
        </w:rPr>
        <w:t xml:space="preserve"> </w:t>
      </w:r>
      <w:r>
        <w:rPr>
          <w:spacing w:val="-2"/>
          <w:w w:val="110"/>
          <w:sz w:val="19"/>
        </w:rPr>
        <w:t>4</w:t>
      </w:r>
      <w:r>
        <w:rPr>
          <w:spacing w:val="-5"/>
          <w:w w:val="110"/>
          <w:sz w:val="19"/>
        </w:rPr>
        <w:t xml:space="preserve"> </w:t>
      </w:r>
      <w:r>
        <w:rPr>
          <w:spacing w:val="-2"/>
          <w:w w:val="125"/>
          <w:sz w:val="19"/>
        </w:rPr>
        <w:t>=</w:t>
      </w:r>
      <w:r>
        <w:rPr>
          <w:spacing w:val="-12"/>
          <w:w w:val="125"/>
          <w:sz w:val="19"/>
        </w:rPr>
        <w:t xml:space="preserve"> </w:t>
      </w:r>
      <w:r>
        <w:rPr>
          <w:spacing w:val="-2"/>
          <w:w w:val="110"/>
          <w:sz w:val="19"/>
        </w:rPr>
        <w:t>7</w:t>
      </w:r>
      <w:r>
        <w:rPr>
          <w:rFonts w:ascii="Arial" w:hAnsi="Arial"/>
          <w:spacing w:val="-2"/>
          <w:w w:val="110"/>
          <w:sz w:val="19"/>
        </w:rPr>
        <w:t>°</w:t>
      </w:r>
      <w:r>
        <w:rPr>
          <w:rFonts w:ascii="Arial" w:hAnsi="Arial"/>
          <w:spacing w:val="-11"/>
          <w:w w:val="110"/>
          <w:sz w:val="19"/>
        </w:rPr>
        <w:t xml:space="preserve"> </w:t>
      </w:r>
      <w:r>
        <w:rPr>
          <w:spacing w:val="-2"/>
          <w:w w:val="110"/>
          <w:sz w:val="19"/>
        </w:rPr>
        <w:t>50.171</w:t>
      </w:r>
      <w:r>
        <w:rPr>
          <w:spacing w:val="-5"/>
          <w:w w:val="110"/>
          <w:sz w:val="19"/>
        </w:rPr>
        <w:t xml:space="preserve"> </w:t>
      </w:r>
      <w:r>
        <w:rPr>
          <w:spacing w:val="-2"/>
          <w:w w:val="110"/>
          <w:sz w:val="19"/>
        </w:rPr>
        <w:t>N</w:t>
      </w:r>
      <w:r>
        <w:rPr>
          <w:spacing w:val="-5"/>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16.093</w:t>
      </w:r>
      <w:r>
        <w:rPr>
          <w:spacing w:val="-5"/>
          <w:w w:val="110"/>
          <w:sz w:val="19"/>
        </w:rPr>
        <w:t xml:space="preserve"> </w:t>
      </w:r>
      <w:r>
        <w:rPr>
          <w:spacing w:val="-10"/>
          <w:w w:val="110"/>
          <w:sz w:val="19"/>
        </w:rPr>
        <w:t>W</w:t>
      </w:r>
    </w:p>
    <w:p w14:paraId="52E1E539" w14:textId="77777777" w:rsidR="00BF7F12" w:rsidRDefault="00000000">
      <w:pPr>
        <w:pStyle w:val="ListParagraph"/>
        <w:numPr>
          <w:ilvl w:val="0"/>
          <w:numId w:val="18"/>
        </w:numPr>
        <w:tabs>
          <w:tab w:val="left" w:pos="1309"/>
        </w:tabs>
        <w:spacing w:before="93"/>
        <w:ind w:left="1309" w:hanging="245"/>
        <w:rPr>
          <w:sz w:val="19"/>
        </w:rPr>
      </w:pPr>
      <w:r>
        <w:rPr>
          <w:b/>
          <w:sz w:val="19"/>
        </w:rPr>
        <w:t>Grid</w:t>
      </w:r>
      <w:r>
        <w:rPr>
          <w:b/>
          <w:spacing w:val="32"/>
          <w:sz w:val="19"/>
        </w:rPr>
        <w:t xml:space="preserve"> </w:t>
      </w:r>
      <w:r>
        <w:rPr>
          <w:b/>
          <w:sz w:val="19"/>
        </w:rPr>
        <w:t>6</w:t>
      </w:r>
      <w:r>
        <w:rPr>
          <w:sz w:val="19"/>
        </w:rPr>
        <w:t>:</w:t>
      </w:r>
      <w:r>
        <w:rPr>
          <w:spacing w:val="46"/>
          <w:sz w:val="19"/>
        </w:rPr>
        <w:t xml:space="preserve"> </w:t>
      </w:r>
      <w:r>
        <w:rPr>
          <w:sz w:val="19"/>
        </w:rPr>
        <w:t>Village,</w:t>
      </w:r>
      <w:r>
        <w:rPr>
          <w:spacing w:val="22"/>
          <w:sz w:val="19"/>
        </w:rPr>
        <w:t xml:space="preserve"> </w:t>
      </w:r>
      <w:r>
        <w:rPr>
          <w:sz w:val="19"/>
        </w:rPr>
        <w:t>within</w:t>
      </w:r>
      <w:r>
        <w:rPr>
          <w:spacing w:val="22"/>
          <w:sz w:val="19"/>
        </w:rPr>
        <w:t xml:space="preserve"> </w:t>
      </w:r>
      <w:r>
        <w:rPr>
          <w:spacing w:val="-2"/>
          <w:sz w:val="19"/>
        </w:rPr>
        <w:t>households</w:t>
      </w:r>
    </w:p>
    <w:p w14:paraId="3F23A4AF" w14:textId="77777777" w:rsidR="00BF7F12" w:rsidRDefault="00000000">
      <w:pPr>
        <w:pStyle w:val="ListParagraph"/>
        <w:numPr>
          <w:ilvl w:val="1"/>
          <w:numId w:val="18"/>
        </w:numPr>
        <w:tabs>
          <w:tab w:val="left" w:pos="1731"/>
        </w:tabs>
        <w:spacing w:before="92"/>
        <w:ind w:left="1731" w:hanging="240"/>
        <w:rPr>
          <w:sz w:val="19"/>
        </w:rPr>
      </w:pPr>
      <w:r>
        <w:rPr>
          <w:sz w:val="19"/>
        </w:rPr>
        <w:t>4</w:t>
      </w:r>
      <w:r>
        <w:rPr>
          <w:spacing w:val="16"/>
          <w:sz w:val="19"/>
        </w:rPr>
        <w:t xml:space="preserve"> </w:t>
      </w:r>
      <w:r>
        <w:rPr>
          <w:sz w:val="19"/>
        </w:rPr>
        <w:t>traps</w:t>
      </w:r>
      <w:r>
        <w:rPr>
          <w:spacing w:val="16"/>
          <w:sz w:val="19"/>
        </w:rPr>
        <w:t xml:space="preserve"> </w:t>
      </w:r>
      <w:r>
        <w:rPr>
          <w:sz w:val="19"/>
        </w:rPr>
        <w:t>per</w:t>
      </w:r>
      <w:r>
        <w:rPr>
          <w:spacing w:val="16"/>
          <w:sz w:val="19"/>
        </w:rPr>
        <w:t xml:space="preserve"> </w:t>
      </w:r>
      <w:r>
        <w:rPr>
          <w:spacing w:val="-4"/>
          <w:sz w:val="19"/>
        </w:rPr>
        <w:t>home</w:t>
      </w:r>
    </w:p>
    <w:p w14:paraId="55719368" w14:textId="77777777" w:rsidR="00BF7F12" w:rsidRDefault="00BF7F12">
      <w:pPr>
        <w:pStyle w:val="BodyText"/>
        <w:spacing w:before="5"/>
        <w:rPr>
          <w:sz w:val="18"/>
        </w:rPr>
      </w:pPr>
    </w:p>
    <w:p w14:paraId="0130E1B7" w14:textId="77777777" w:rsidR="00BF7F12" w:rsidRDefault="00000000">
      <w:pPr>
        <w:ind w:left="827"/>
        <w:rPr>
          <w:b/>
          <w:sz w:val="19"/>
        </w:rPr>
      </w:pPr>
      <w:r>
        <w:rPr>
          <w:b/>
          <w:spacing w:val="-2"/>
          <w:w w:val="110"/>
          <w:sz w:val="19"/>
        </w:rPr>
        <w:t>Lalehun</w:t>
      </w:r>
    </w:p>
    <w:p w14:paraId="4B4FD04B" w14:textId="77777777" w:rsidR="00BF7F12" w:rsidRDefault="00000000">
      <w:pPr>
        <w:spacing w:before="101"/>
        <w:ind w:left="818"/>
        <w:rPr>
          <w:sz w:val="19"/>
        </w:rPr>
      </w:pPr>
      <w:r>
        <w:rPr>
          <w:sz w:val="19"/>
        </w:rPr>
        <w:t>We</w:t>
      </w:r>
      <w:r>
        <w:rPr>
          <w:spacing w:val="8"/>
          <w:sz w:val="19"/>
        </w:rPr>
        <w:t xml:space="preserve"> </w:t>
      </w:r>
      <w:r>
        <w:rPr>
          <w:sz w:val="19"/>
        </w:rPr>
        <w:t>have</w:t>
      </w:r>
      <w:r>
        <w:rPr>
          <w:spacing w:val="9"/>
          <w:sz w:val="19"/>
        </w:rPr>
        <w:t xml:space="preserve"> </w:t>
      </w:r>
      <w:r>
        <w:rPr>
          <w:sz w:val="19"/>
        </w:rPr>
        <w:t>set</w:t>
      </w:r>
      <w:r>
        <w:rPr>
          <w:spacing w:val="9"/>
          <w:sz w:val="19"/>
        </w:rPr>
        <w:t xml:space="preserve"> </w:t>
      </w:r>
      <w:r>
        <w:rPr>
          <w:b/>
          <w:sz w:val="19"/>
        </w:rPr>
        <w:t>seven</w:t>
      </w:r>
      <w:r>
        <w:rPr>
          <w:b/>
          <w:spacing w:val="9"/>
          <w:sz w:val="19"/>
        </w:rPr>
        <w:t xml:space="preserve"> </w:t>
      </w:r>
      <w:r>
        <w:rPr>
          <w:sz w:val="19"/>
        </w:rPr>
        <w:t>trapping</w:t>
      </w:r>
      <w:r>
        <w:rPr>
          <w:spacing w:val="9"/>
          <w:sz w:val="19"/>
        </w:rPr>
        <w:t xml:space="preserve"> </w:t>
      </w:r>
      <w:r>
        <w:rPr>
          <w:sz w:val="19"/>
        </w:rPr>
        <w:t>grids</w:t>
      </w:r>
      <w:r>
        <w:rPr>
          <w:spacing w:val="9"/>
          <w:sz w:val="19"/>
        </w:rPr>
        <w:t xml:space="preserve"> </w:t>
      </w:r>
      <w:r>
        <w:rPr>
          <w:sz w:val="19"/>
        </w:rPr>
        <w:t>in</w:t>
      </w:r>
      <w:r>
        <w:rPr>
          <w:spacing w:val="9"/>
          <w:sz w:val="19"/>
        </w:rPr>
        <w:t xml:space="preserve"> </w:t>
      </w:r>
      <w:r>
        <w:rPr>
          <w:spacing w:val="-2"/>
          <w:sz w:val="19"/>
        </w:rPr>
        <w:t>Lalehun.</w:t>
      </w:r>
    </w:p>
    <w:p w14:paraId="4FF6AA88" w14:textId="77777777" w:rsidR="00BF7F12" w:rsidRDefault="00BF7F12">
      <w:pPr>
        <w:rPr>
          <w:sz w:val="19"/>
        </w:rPr>
        <w:sectPr w:rsidR="00BF7F12">
          <w:headerReference w:type="default" r:id="rId547"/>
          <w:footerReference w:type="default" r:id="rId548"/>
          <w:pgSz w:w="12240" w:h="15840"/>
          <w:pgMar w:top="1320" w:right="380" w:bottom="1440" w:left="740" w:header="0" w:footer="1248" w:gutter="0"/>
          <w:pgNumType w:start="3"/>
          <w:cols w:space="720"/>
        </w:sectPr>
      </w:pPr>
    </w:p>
    <w:p w14:paraId="44F90E2E" w14:textId="77777777" w:rsidR="00BF7F12" w:rsidRDefault="00000000">
      <w:pPr>
        <w:pStyle w:val="ListParagraph"/>
        <w:numPr>
          <w:ilvl w:val="0"/>
          <w:numId w:val="17"/>
        </w:numPr>
        <w:tabs>
          <w:tab w:val="left" w:pos="1309"/>
        </w:tabs>
        <w:spacing w:before="93"/>
        <w:ind w:left="1309" w:hanging="245"/>
        <w:rPr>
          <w:sz w:val="19"/>
        </w:rPr>
      </w:pPr>
      <w:r>
        <w:rPr>
          <w:b/>
          <w:sz w:val="19"/>
        </w:rPr>
        <w:lastRenderedPageBreak/>
        <w:t>Grid</w:t>
      </w:r>
      <w:r>
        <w:rPr>
          <w:b/>
          <w:spacing w:val="29"/>
          <w:sz w:val="19"/>
        </w:rPr>
        <w:t xml:space="preserve"> </w:t>
      </w:r>
      <w:r>
        <w:rPr>
          <w:b/>
          <w:sz w:val="19"/>
        </w:rPr>
        <w:t>2</w:t>
      </w:r>
      <w:r>
        <w:rPr>
          <w:sz w:val="19"/>
        </w:rPr>
        <w:t>:</w:t>
      </w:r>
      <w:r>
        <w:rPr>
          <w:spacing w:val="41"/>
          <w:sz w:val="19"/>
        </w:rPr>
        <w:t xml:space="preserve"> </w:t>
      </w:r>
      <w:r>
        <w:rPr>
          <w:sz w:val="19"/>
        </w:rPr>
        <w:t>Within</w:t>
      </w:r>
      <w:r>
        <w:rPr>
          <w:spacing w:val="20"/>
          <w:sz w:val="19"/>
        </w:rPr>
        <w:t xml:space="preserve"> </w:t>
      </w:r>
      <w:r>
        <w:rPr>
          <w:sz w:val="19"/>
        </w:rPr>
        <w:t>and</w:t>
      </w:r>
      <w:r>
        <w:rPr>
          <w:spacing w:val="18"/>
          <w:sz w:val="19"/>
        </w:rPr>
        <w:t xml:space="preserve"> </w:t>
      </w:r>
      <w:r>
        <w:rPr>
          <w:sz w:val="19"/>
        </w:rPr>
        <w:t>near</w:t>
      </w:r>
      <w:r>
        <w:rPr>
          <w:spacing w:val="19"/>
          <w:sz w:val="19"/>
        </w:rPr>
        <w:t xml:space="preserve"> </w:t>
      </w:r>
      <w:r>
        <w:rPr>
          <w:sz w:val="19"/>
        </w:rPr>
        <w:t>a</w:t>
      </w:r>
      <w:r>
        <w:rPr>
          <w:spacing w:val="20"/>
          <w:sz w:val="19"/>
        </w:rPr>
        <w:t xml:space="preserve"> </w:t>
      </w:r>
      <w:r>
        <w:rPr>
          <w:sz w:val="19"/>
        </w:rPr>
        <w:t>wet</w:t>
      </w:r>
      <w:r>
        <w:rPr>
          <w:spacing w:val="19"/>
          <w:sz w:val="19"/>
        </w:rPr>
        <w:t xml:space="preserve"> </w:t>
      </w:r>
      <w:r>
        <w:rPr>
          <w:sz w:val="19"/>
        </w:rPr>
        <w:t>rice</w:t>
      </w:r>
      <w:r>
        <w:rPr>
          <w:spacing w:val="20"/>
          <w:sz w:val="19"/>
        </w:rPr>
        <w:t xml:space="preserve"> </w:t>
      </w:r>
      <w:r>
        <w:rPr>
          <w:spacing w:val="-2"/>
          <w:sz w:val="19"/>
        </w:rPr>
        <w:t>field</w:t>
      </w:r>
    </w:p>
    <w:p w14:paraId="21A1CE55" w14:textId="77777777" w:rsidR="00BF7F12" w:rsidRDefault="00000000">
      <w:pPr>
        <w:pStyle w:val="ListParagraph"/>
        <w:numPr>
          <w:ilvl w:val="1"/>
          <w:numId w:val="17"/>
        </w:numPr>
        <w:tabs>
          <w:tab w:val="left" w:pos="1738"/>
        </w:tabs>
        <w:spacing w:before="92" w:line="244" w:lineRule="exact"/>
        <w:ind w:hanging="247"/>
        <w:rPr>
          <w:sz w:val="19"/>
        </w:rPr>
      </w:pPr>
      <w:r>
        <w:rPr>
          <w:w w:val="110"/>
          <w:sz w:val="19"/>
        </w:rPr>
        <w:t>Point</w:t>
      </w:r>
      <w:r>
        <w:rPr>
          <w:spacing w:val="-11"/>
          <w:w w:val="110"/>
          <w:sz w:val="19"/>
        </w:rPr>
        <w:t xml:space="preserve"> </w:t>
      </w:r>
      <w:r>
        <w:rPr>
          <w:w w:val="110"/>
          <w:sz w:val="19"/>
        </w:rPr>
        <w:t>1</w:t>
      </w:r>
      <w:r>
        <w:rPr>
          <w:spacing w:val="-10"/>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11.921</w:t>
      </w:r>
      <w:r>
        <w:rPr>
          <w:spacing w:val="-10"/>
          <w:w w:val="110"/>
          <w:sz w:val="19"/>
        </w:rPr>
        <w:t xml:space="preserve"> </w:t>
      </w:r>
      <w:r>
        <w:rPr>
          <w:w w:val="110"/>
          <w:sz w:val="19"/>
        </w:rPr>
        <w:t>N</w:t>
      </w:r>
      <w:r>
        <w:rPr>
          <w:spacing w:val="-11"/>
          <w:w w:val="110"/>
          <w:sz w:val="19"/>
        </w:rPr>
        <w:t xml:space="preserve"> </w:t>
      </w:r>
      <w:r>
        <w:rPr>
          <w:w w:val="110"/>
          <w:sz w:val="19"/>
        </w:rPr>
        <w:t>and</w:t>
      </w:r>
      <w:r>
        <w:rPr>
          <w:spacing w:val="-11"/>
          <w:w w:val="110"/>
          <w:sz w:val="19"/>
        </w:rPr>
        <w:t xml:space="preserve"> </w:t>
      </w:r>
      <w:r>
        <w:rPr>
          <w:w w:val="110"/>
          <w:sz w:val="19"/>
        </w:rPr>
        <w:t>11</w:t>
      </w:r>
      <w:r>
        <w:rPr>
          <w:spacing w:val="-10"/>
          <w:w w:val="110"/>
          <w:sz w:val="19"/>
        </w:rPr>
        <w:t xml:space="preserve"> </w:t>
      </w:r>
      <w:r>
        <w:rPr>
          <w:w w:val="110"/>
          <w:sz w:val="19"/>
        </w:rPr>
        <w:t>4.771</w:t>
      </w:r>
      <w:r>
        <w:rPr>
          <w:spacing w:val="-10"/>
          <w:w w:val="110"/>
          <w:sz w:val="19"/>
        </w:rPr>
        <w:t xml:space="preserve"> W</w:t>
      </w:r>
    </w:p>
    <w:p w14:paraId="577561A1" w14:textId="77777777" w:rsidR="00BF7F12" w:rsidRDefault="00000000">
      <w:pPr>
        <w:pStyle w:val="ListParagraph"/>
        <w:numPr>
          <w:ilvl w:val="1"/>
          <w:numId w:val="17"/>
        </w:numPr>
        <w:tabs>
          <w:tab w:val="left" w:pos="1738"/>
        </w:tabs>
        <w:spacing w:line="233" w:lineRule="exact"/>
        <w:ind w:hanging="247"/>
        <w:rPr>
          <w:sz w:val="19"/>
        </w:rPr>
      </w:pPr>
      <w:r>
        <w:rPr>
          <w:w w:val="110"/>
          <w:sz w:val="19"/>
        </w:rPr>
        <w:t>Point</w:t>
      </w:r>
      <w:r>
        <w:rPr>
          <w:spacing w:val="-11"/>
          <w:w w:val="110"/>
          <w:sz w:val="19"/>
        </w:rPr>
        <w:t xml:space="preserve"> </w:t>
      </w:r>
      <w:r>
        <w:rPr>
          <w:w w:val="110"/>
          <w:sz w:val="19"/>
        </w:rPr>
        <w:t>2</w:t>
      </w:r>
      <w:r>
        <w:rPr>
          <w:spacing w:val="-10"/>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11.94</w:t>
      </w:r>
      <w:r>
        <w:rPr>
          <w:spacing w:val="-9"/>
          <w:w w:val="110"/>
          <w:sz w:val="19"/>
        </w:rPr>
        <w:t xml:space="preserve"> </w:t>
      </w:r>
      <w:r>
        <w:rPr>
          <w:w w:val="110"/>
          <w:sz w:val="19"/>
        </w:rPr>
        <w:t>N</w:t>
      </w:r>
      <w:r>
        <w:rPr>
          <w:spacing w:val="-9"/>
          <w:w w:val="110"/>
          <w:sz w:val="19"/>
        </w:rPr>
        <w:t xml:space="preserve"> </w:t>
      </w:r>
      <w:r>
        <w:rPr>
          <w:w w:val="110"/>
          <w:sz w:val="19"/>
        </w:rPr>
        <w:t>and</w:t>
      </w:r>
      <w:r>
        <w:rPr>
          <w:spacing w:val="-10"/>
          <w:w w:val="110"/>
          <w:sz w:val="19"/>
        </w:rPr>
        <w:t xml:space="preserve"> </w:t>
      </w:r>
      <w:r>
        <w:rPr>
          <w:w w:val="110"/>
          <w:sz w:val="19"/>
        </w:rPr>
        <w:t>11</w:t>
      </w:r>
      <w:r>
        <w:rPr>
          <w:spacing w:val="-9"/>
          <w:w w:val="110"/>
          <w:sz w:val="19"/>
        </w:rPr>
        <w:t xml:space="preserve"> </w:t>
      </w:r>
      <w:r>
        <w:rPr>
          <w:w w:val="110"/>
          <w:sz w:val="19"/>
        </w:rPr>
        <w:t>4.758</w:t>
      </w:r>
      <w:r>
        <w:rPr>
          <w:spacing w:val="-8"/>
          <w:w w:val="110"/>
          <w:sz w:val="19"/>
        </w:rPr>
        <w:t xml:space="preserve"> </w:t>
      </w:r>
      <w:r>
        <w:rPr>
          <w:spacing w:val="-10"/>
          <w:w w:val="110"/>
          <w:sz w:val="19"/>
        </w:rPr>
        <w:t>W</w:t>
      </w:r>
    </w:p>
    <w:p w14:paraId="4D2F33A8" w14:textId="77777777" w:rsidR="00BF7F12" w:rsidRDefault="00000000">
      <w:pPr>
        <w:pStyle w:val="ListParagraph"/>
        <w:numPr>
          <w:ilvl w:val="1"/>
          <w:numId w:val="17"/>
        </w:numPr>
        <w:tabs>
          <w:tab w:val="left" w:pos="1738"/>
        </w:tabs>
        <w:spacing w:line="233" w:lineRule="exact"/>
        <w:ind w:hanging="247"/>
        <w:rPr>
          <w:sz w:val="19"/>
        </w:rPr>
      </w:pPr>
      <w:r>
        <w:rPr>
          <w:w w:val="110"/>
          <w:sz w:val="19"/>
        </w:rPr>
        <w:t>Point</w:t>
      </w:r>
      <w:r>
        <w:rPr>
          <w:spacing w:val="-11"/>
          <w:w w:val="110"/>
          <w:sz w:val="19"/>
        </w:rPr>
        <w:t xml:space="preserve"> </w:t>
      </w:r>
      <w:r>
        <w:rPr>
          <w:w w:val="110"/>
          <w:sz w:val="19"/>
        </w:rPr>
        <w:t>3</w:t>
      </w:r>
      <w:r>
        <w:rPr>
          <w:spacing w:val="-10"/>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11.923</w:t>
      </w:r>
      <w:r>
        <w:rPr>
          <w:spacing w:val="-10"/>
          <w:w w:val="110"/>
          <w:sz w:val="19"/>
        </w:rPr>
        <w:t xml:space="preserve"> </w:t>
      </w:r>
      <w:r>
        <w:rPr>
          <w:w w:val="110"/>
          <w:sz w:val="19"/>
        </w:rPr>
        <w:t>N</w:t>
      </w:r>
      <w:r>
        <w:rPr>
          <w:spacing w:val="-11"/>
          <w:w w:val="110"/>
          <w:sz w:val="19"/>
        </w:rPr>
        <w:t xml:space="preserve"> </w:t>
      </w:r>
      <w:r>
        <w:rPr>
          <w:w w:val="110"/>
          <w:sz w:val="19"/>
        </w:rPr>
        <w:t>and</w:t>
      </w:r>
      <w:r>
        <w:rPr>
          <w:spacing w:val="-11"/>
          <w:w w:val="110"/>
          <w:sz w:val="19"/>
        </w:rPr>
        <w:t xml:space="preserve"> </w:t>
      </w:r>
      <w:r>
        <w:rPr>
          <w:w w:val="110"/>
          <w:sz w:val="19"/>
        </w:rPr>
        <w:t>11</w:t>
      </w:r>
      <w:r>
        <w:rPr>
          <w:spacing w:val="-10"/>
          <w:w w:val="110"/>
          <w:sz w:val="19"/>
        </w:rPr>
        <w:t xml:space="preserve"> </w:t>
      </w:r>
      <w:r>
        <w:rPr>
          <w:w w:val="110"/>
          <w:sz w:val="19"/>
        </w:rPr>
        <w:t>4.727</w:t>
      </w:r>
      <w:r>
        <w:rPr>
          <w:spacing w:val="-10"/>
          <w:w w:val="110"/>
          <w:sz w:val="19"/>
        </w:rPr>
        <w:t xml:space="preserve"> W</w:t>
      </w:r>
    </w:p>
    <w:p w14:paraId="26DD8987" w14:textId="77777777" w:rsidR="00BF7F12" w:rsidRDefault="00000000">
      <w:pPr>
        <w:pStyle w:val="ListParagraph"/>
        <w:numPr>
          <w:ilvl w:val="1"/>
          <w:numId w:val="17"/>
        </w:numPr>
        <w:tabs>
          <w:tab w:val="left" w:pos="1738"/>
        </w:tabs>
        <w:spacing w:line="244" w:lineRule="exact"/>
        <w:ind w:hanging="247"/>
        <w:rPr>
          <w:sz w:val="19"/>
        </w:rPr>
      </w:pPr>
      <w:r>
        <w:rPr>
          <w:w w:val="110"/>
          <w:sz w:val="19"/>
        </w:rPr>
        <w:t>Point</w:t>
      </w:r>
      <w:r>
        <w:rPr>
          <w:spacing w:val="-11"/>
          <w:w w:val="110"/>
          <w:sz w:val="19"/>
        </w:rPr>
        <w:t xml:space="preserve"> </w:t>
      </w:r>
      <w:r>
        <w:rPr>
          <w:w w:val="110"/>
          <w:sz w:val="19"/>
        </w:rPr>
        <w:t>4</w:t>
      </w:r>
      <w:r>
        <w:rPr>
          <w:spacing w:val="-10"/>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11.908</w:t>
      </w:r>
      <w:r>
        <w:rPr>
          <w:spacing w:val="-9"/>
          <w:w w:val="110"/>
          <w:sz w:val="19"/>
        </w:rPr>
        <w:t xml:space="preserve"> </w:t>
      </w:r>
      <w:r>
        <w:rPr>
          <w:w w:val="110"/>
          <w:sz w:val="19"/>
        </w:rPr>
        <w:t>and</w:t>
      </w:r>
      <w:r>
        <w:rPr>
          <w:spacing w:val="-9"/>
          <w:w w:val="110"/>
          <w:sz w:val="19"/>
        </w:rPr>
        <w:t xml:space="preserve"> </w:t>
      </w:r>
      <w:r>
        <w:rPr>
          <w:w w:val="110"/>
          <w:sz w:val="19"/>
        </w:rPr>
        <w:t>11</w:t>
      </w:r>
      <w:r>
        <w:rPr>
          <w:spacing w:val="-8"/>
          <w:w w:val="110"/>
          <w:sz w:val="19"/>
        </w:rPr>
        <w:t xml:space="preserve"> </w:t>
      </w:r>
      <w:r>
        <w:rPr>
          <w:w w:val="110"/>
          <w:sz w:val="19"/>
        </w:rPr>
        <w:t>4.739</w:t>
      </w:r>
      <w:r>
        <w:rPr>
          <w:spacing w:val="-9"/>
          <w:w w:val="110"/>
          <w:sz w:val="19"/>
        </w:rPr>
        <w:t xml:space="preserve"> </w:t>
      </w:r>
      <w:r>
        <w:rPr>
          <w:spacing w:val="-10"/>
          <w:w w:val="110"/>
          <w:sz w:val="19"/>
        </w:rPr>
        <w:t>W</w:t>
      </w:r>
    </w:p>
    <w:p w14:paraId="1BF1BD30" w14:textId="77777777" w:rsidR="00BF7F12" w:rsidRDefault="00000000">
      <w:pPr>
        <w:pStyle w:val="ListParagraph"/>
        <w:numPr>
          <w:ilvl w:val="0"/>
          <w:numId w:val="17"/>
        </w:numPr>
        <w:tabs>
          <w:tab w:val="left" w:pos="1309"/>
        </w:tabs>
        <w:spacing w:before="93"/>
        <w:ind w:left="1309" w:hanging="245"/>
        <w:rPr>
          <w:sz w:val="19"/>
        </w:rPr>
      </w:pPr>
      <w:r>
        <w:rPr>
          <w:b/>
          <w:w w:val="115"/>
          <w:sz w:val="19"/>
        </w:rPr>
        <w:t>Grid</w:t>
      </w:r>
      <w:r>
        <w:rPr>
          <w:b/>
          <w:spacing w:val="-5"/>
          <w:w w:val="115"/>
          <w:sz w:val="19"/>
        </w:rPr>
        <w:t xml:space="preserve"> 3</w:t>
      </w:r>
      <w:r>
        <w:rPr>
          <w:spacing w:val="-5"/>
          <w:w w:val="115"/>
          <w:sz w:val="19"/>
        </w:rPr>
        <w:t>:</w:t>
      </w:r>
    </w:p>
    <w:p w14:paraId="23F3964F" w14:textId="77777777" w:rsidR="00BF7F12" w:rsidRDefault="00000000">
      <w:pPr>
        <w:pStyle w:val="ListParagraph"/>
        <w:numPr>
          <w:ilvl w:val="1"/>
          <w:numId w:val="17"/>
        </w:numPr>
        <w:tabs>
          <w:tab w:val="left" w:pos="1738"/>
        </w:tabs>
        <w:spacing w:before="92" w:line="244" w:lineRule="exact"/>
        <w:ind w:hanging="247"/>
        <w:rPr>
          <w:sz w:val="19"/>
        </w:rPr>
      </w:pPr>
      <w:r>
        <w:rPr>
          <w:w w:val="105"/>
          <w:sz w:val="19"/>
        </w:rPr>
        <w:t>Point</w:t>
      </w:r>
      <w:r>
        <w:rPr>
          <w:spacing w:val="4"/>
          <w:w w:val="105"/>
          <w:sz w:val="19"/>
        </w:rPr>
        <w:t xml:space="preserve"> </w:t>
      </w:r>
      <w:r>
        <w:rPr>
          <w:w w:val="105"/>
          <w:sz w:val="19"/>
        </w:rPr>
        <w:t>1</w:t>
      </w:r>
      <w:r>
        <w:rPr>
          <w:spacing w:val="-7"/>
          <w:w w:val="130"/>
          <w:sz w:val="19"/>
        </w:rPr>
        <w:t xml:space="preserve"> </w:t>
      </w:r>
      <w:r>
        <w:rPr>
          <w:w w:val="130"/>
          <w:sz w:val="19"/>
        </w:rPr>
        <w:t>=</w:t>
      </w:r>
      <w:r>
        <w:rPr>
          <w:spacing w:val="-7"/>
          <w:w w:val="130"/>
          <w:sz w:val="19"/>
        </w:rPr>
        <w:t xml:space="preserve"> </w:t>
      </w:r>
      <w:r>
        <w:rPr>
          <w:w w:val="105"/>
          <w:sz w:val="19"/>
        </w:rPr>
        <w:t>8</w:t>
      </w:r>
      <w:r>
        <w:rPr>
          <w:rFonts w:ascii="Arial" w:hAnsi="Arial"/>
          <w:w w:val="105"/>
          <w:sz w:val="19"/>
        </w:rPr>
        <w:t>°</w:t>
      </w:r>
      <w:r>
        <w:rPr>
          <w:rFonts w:ascii="Arial" w:hAnsi="Arial"/>
          <w:spacing w:val="-1"/>
          <w:w w:val="105"/>
          <w:sz w:val="19"/>
        </w:rPr>
        <w:t xml:space="preserve"> </w:t>
      </w:r>
      <w:r>
        <w:rPr>
          <w:w w:val="105"/>
          <w:sz w:val="19"/>
        </w:rPr>
        <w:t>11.9417</w:t>
      </w:r>
      <w:r>
        <w:rPr>
          <w:spacing w:val="5"/>
          <w:w w:val="105"/>
          <w:sz w:val="19"/>
        </w:rPr>
        <w:t xml:space="preserve"> </w:t>
      </w:r>
      <w:r>
        <w:rPr>
          <w:w w:val="105"/>
          <w:sz w:val="19"/>
        </w:rPr>
        <w:t>N</w:t>
      </w:r>
      <w:r>
        <w:rPr>
          <w:spacing w:val="5"/>
          <w:w w:val="105"/>
          <w:sz w:val="19"/>
        </w:rPr>
        <w:t xml:space="preserve"> </w:t>
      </w:r>
      <w:r>
        <w:rPr>
          <w:w w:val="105"/>
          <w:sz w:val="19"/>
        </w:rPr>
        <w:t>and</w:t>
      </w:r>
      <w:r>
        <w:rPr>
          <w:spacing w:val="4"/>
          <w:w w:val="105"/>
          <w:sz w:val="19"/>
        </w:rPr>
        <w:t xml:space="preserve"> </w:t>
      </w:r>
      <w:r>
        <w:rPr>
          <w:w w:val="105"/>
          <w:sz w:val="19"/>
        </w:rPr>
        <w:t>11</w:t>
      </w:r>
      <w:r>
        <w:rPr>
          <w:spacing w:val="5"/>
          <w:w w:val="105"/>
          <w:sz w:val="19"/>
        </w:rPr>
        <w:t xml:space="preserve"> </w:t>
      </w:r>
      <w:r>
        <w:rPr>
          <w:w w:val="105"/>
          <w:sz w:val="19"/>
        </w:rPr>
        <w:t>4.811</w:t>
      </w:r>
      <w:r>
        <w:rPr>
          <w:spacing w:val="5"/>
          <w:w w:val="105"/>
          <w:sz w:val="19"/>
        </w:rPr>
        <w:t xml:space="preserve"> </w:t>
      </w:r>
      <w:r>
        <w:rPr>
          <w:spacing w:val="-10"/>
          <w:w w:val="105"/>
          <w:sz w:val="19"/>
        </w:rPr>
        <w:t>W</w:t>
      </w:r>
    </w:p>
    <w:p w14:paraId="52DA0D32" w14:textId="77777777" w:rsidR="00BF7F12" w:rsidRDefault="00000000">
      <w:pPr>
        <w:pStyle w:val="ListParagraph"/>
        <w:numPr>
          <w:ilvl w:val="1"/>
          <w:numId w:val="17"/>
        </w:numPr>
        <w:tabs>
          <w:tab w:val="left" w:pos="1738"/>
        </w:tabs>
        <w:spacing w:line="233" w:lineRule="exact"/>
        <w:ind w:hanging="247"/>
        <w:rPr>
          <w:sz w:val="19"/>
        </w:rPr>
      </w:pPr>
      <w:r>
        <w:rPr>
          <w:w w:val="110"/>
          <w:sz w:val="19"/>
        </w:rPr>
        <w:t>Point</w:t>
      </w:r>
      <w:r>
        <w:rPr>
          <w:spacing w:val="-11"/>
          <w:w w:val="110"/>
          <w:sz w:val="19"/>
        </w:rPr>
        <w:t xml:space="preserve"> </w:t>
      </w:r>
      <w:r>
        <w:rPr>
          <w:w w:val="110"/>
          <w:sz w:val="19"/>
        </w:rPr>
        <w:t>2</w:t>
      </w:r>
      <w:r>
        <w:rPr>
          <w:spacing w:val="-10"/>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11.92</w:t>
      </w:r>
      <w:r>
        <w:rPr>
          <w:spacing w:val="-9"/>
          <w:w w:val="110"/>
          <w:sz w:val="19"/>
        </w:rPr>
        <w:t xml:space="preserve"> </w:t>
      </w:r>
      <w:r>
        <w:rPr>
          <w:w w:val="110"/>
          <w:sz w:val="19"/>
        </w:rPr>
        <w:t>N</w:t>
      </w:r>
      <w:r>
        <w:rPr>
          <w:spacing w:val="-9"/>
          <w:w w:val="110"/>
          <w:sz w:val="19"/>
        </w:rPr>
        <w:t xml:space="preserve"> </w:t>
      </w:r>
      <w:r>
        <w:rPr>
          <w:w w:val="110"/>
          <w:sz w:val="19"/>
        </w:rPr>
        <w:t>and</w:t>
      </w:r>
      <w:r>
        <w:rPr>
          <w:spacing w:val="-10"/>
          <w:w w:val="110"/>
          <w:sz w:val="19"/>
        </w:rPr>
        <w:t xml:space="preserve"> </w:t>
      </w:r>
      <w:r>
        <w:rPr>
          <w:w w:val="110"/>
          <w:sz w:val="19"/>
        </w:rPr>
        <w:t>11</w:t>
      </w:r>
      <w:r>
        <w:rPr>
          <w:spacing w:val="-9"/>
          <w:w w:val="110"/>
          <w:sz w:val="19"/>
        </w:rPr>
        <w:t xml:space="preserve"> </w:t>
      </w:r>
      <w:r>
        <w:rPr>
          <w:w w:val="110"/>
          <w:sz w:val="19"/>
        </w:rPr>
        <w:t>4.822</w:t>
      </w:r>
      <w:r>
        <w:rPr>
          <w:spacing w:val="-8"/>
          <w:w w:val="110"/>
          <w:sz w:val="19"/>
        </w:rPr>
        <w:t xml:space="preserve"> </w:t>
      </w:r>
      <w:r>
        <w:rPr>
          <w:spacing w:val="-10"/>
          <w:w w:val="110"/>
          <w:sz w:val="19"/>
        </w:rPr>
        <w:t>W</w:t>
      </w:r>
    </w:p>
    <w:p w14:paraId="12390F5C" w14:textId="77777777" w:rsidR="00BF7F12" w:rsidRDefault="00000000">
      <w:pPr>
        <w:pStyle w:val="ListParagraph"/>
        <w:numPr>
          <w:ilvl w:val="1"/>
          <w:numId w:val="17"/>
        </w:numPr>
        <w:tabs>
          <w:tab w:val="left" w:pos="1738"/>
        </w:tabs>
        <w:spacing w:line="233" w:lineRule="exact"/>
        <w:ind w:hanging="247"/>
        <w:rPr>
          <w:sz w:val="19"/>
        </w:rPr>
      </w:pPr>
      <w:r>
        <w:rPr>
          <w:w w:val="110"/>
          <w:sz w:val="19"/>
        </w:rPr>
        <w:t>Point</w:t>
      </w:r>
      <w:r>
        <w:rPr>
          <w:spacing w:val="-11"/>
          <w:w w:val="110"/>
          <w:sz w:val="19"/>
        </w:rPr>
        <w:t xml:space="preserve"> </w:t>
      </w:r>
      <w:r>
        <w:rPr>
          <w:w w:val="110"/>
          <w:sz w:val="19"/>
        </w:rPr>
        <w:t>3</w:t>
      </w:r>
      <w:r>
        <w:rPr>
          <w:spacing w:val="-10"/>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11.967</w:t>
      </w:r>
      <w:r>
        <w:rPr>
          <w:spacing w:val="-10"/>
          <w:w w:val="110"/>
          <w:sz w:val="19"/>
        </w:rPr>
        <w:t xml:space="preserve"> </w:t>
      </w:r>
      <w:r>
        <w:rPr>
          <w:w w:val="110"/>
          <w:sz w:val="19"/>
        </w:rPr>
        <w:t>N</w:t>
      </w:r>
      <w:r>
        <w:rPr>
          <w:spacing w:val="-11"/>
          <w:w w:val="110"/>
          <w:sz w:val="19"/>
        </w:rPr>
        <w:t xml:space="preserve"> </w:t>
      </w:r>
      <w:r>
        <w:rPr>
          <w:w w:val="110"/>
          <w:sz w:val="19"/>
        </w:rPr>
        <w:t>and</w:t>
      </w:r>
      <w:r>
        <w:rPr>
          <w:spacing w:val="-11"/>
          <w:w w:val="110"/>
          <w:sz w:val="19"/>
        </w:rPr>
        <w:t xml:space="preserve"> </w:t>
      </w:r>
      <w:r>
        <w:rPr>
          <w:w w:val="110"/>
          <w:sz w:val="19"/>
        </w:rPr>
        <w:t>11</w:t>
      </w:r>
      <w:r>
        <w:rPr>
          <w:spacing w:val="-10"/>
          <w:w w:val="110"/>
          <w:sz w:val="19"/>
        </w:rPr>
        <w:t xml:space="preserve"> </w:t>
      </w:r>
      <w:r>
        <w:rPr>
          <w:w w:val="110"/>
          <w:sz w:val="19"/>
        </w:rPr>
        <w:t>4.826</w:t>
      </w:r>
      <w:r>
        <w:rPr>
          <w:spacing w:val="-10"/>
          <w:w w:val="110"/>
          <w:sz w:val="19"/>
        </w:rPr>
        <w:t xml:space="preserve"> W</w:t>
      </w:r>
    </w:p>
    <w:p w14:paraId="320EE7E2" w14:textId="77777777" w:rsidR="00BF7F12" w:rsidRDefault="00000000">
      <w:pPr>
        <w:pStyle w:val="ListParagraph"/>
        <w:numPr>
          <w:ilvl w:val="1"/>
          <w:numId w:val="17"/>
        </w:numPr>
        <w:tabs>
          <w:tab w:val="left" w:pos="1738"/>
        </w:tabs>
        <w:spacing w:line="244" w:lineRule="exact"/>
        <w:ind w:hanging="247"/>
        <w:rPr>
          <w:sz w:val="19"/>
        </w:rPr>
      </w:pPr>
      <w:r>
        <w:rPr>
          <w:w w:val="110"/>
          <w:sz w:val="19"/>
        </w:rPr>
        <w:t>Point</w:t>
      </w:r>
      <w:r>
        <w:rPr>
          <w:spacing w:val="-11"/>
          <w:w w:val="110"/>
          <w:sz w:val="19"/>
        </w:rPr>
        <w:t xml:space="preserve"> </w:t>
      </w:r>
      <w:r>
        <w:rPr>
          <w:w w:val="110"/>
          <w:sz w:val="19"/>
        </w:rPr>
        <w:t>4</w:t>
      </w:r>
      <w:r>
        <w:rPr>
          <w:spacing w:val="-10"/>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11.953</w:t>
      </w:r>
      <w:r>
        <w:rPr>
          <w:spacing w:val="-10"/>
          <w:w w:val="110"/>
          <w:sz w:val="19"/>
        </w:rPr>
        <w:t xml:space="preserve"> </w:t>
      </w:r>
      <w:r>
        <w:rPr>
          <w:w w:val="110"/>
          <w:sz w:val="19"/>
        </w:rPr>
        <w:t>N</w:t>
      </w:r>
      <w:r>
        <w:rPr>
          <w:spacing w:val="-11"/>
          <w:w w:val="110"/>
          <w:sz w:val="19"/>
        </w:rPr>
        <w:t xml:space="preserve"> </w:t>
      </w:r>
      <w:r>
        <w:rPr>
          <w:w w:val="110"/>
          <w:sz w:val="19"/>
        </w:rPr>
        <w:t>and</w:t>
      </w:r>
      <w:r>
        <w:rPr>
          <w:spacing w:val="-11"/>
          <w:w w:val="110"/>
          <w:sz w:val="19"/>
        </w:rPr>
        <w:t xml:space="preserve"> </w:t>
      </w:r>
      <w:r>
        <w:rPr>
          <w:w w:val="110"/>
          <w:sz w:val="19"/>
        </w:rPr>
        <w:t>11</w:t>
      </w:r>
      <w:r>
        <w:rPr>
          <w:spacing w:val="-10"/>
          <w:w w:val="110"/>
          <w:sz w:val="19"/>
        </w:rPr>
        <w:t xml:space="preserve"> </w:t>
      </w:r>
      <w:r>
        <w:rPr>
          <w:w w:val="110"/>
          <w:sz w:val="19"/>
        </w:rPr>
        <w:t>4.838</w:t>
      </w:r>
      <w:r>
        <w:rPr>
          <w:spacing w:val="-10"/>
          <w:w w:val="110"/>
          <w:sz w:val="19"/>
        </w:rPr>
        <w:t xml:space="preserve"> W</w:t>
      </w:r>
    </w:p>
    <w:p w14:paraId="00E28A12" w14:textId="77777777" w:rsidR="00BF7F12" w:rsidRDefault="00000000">
      <w:pPr>
        <w:pStyle w:val="ListParagraph"/>
        <w:numPr>
          <w:ilvl w:val="0"/>
          <w:numId w:val="17"/>
        </w:numPr>
        <w:tabs>
          <w:tab w:val="left" w:pos="1309"/>
        </w:tabs>
        <w:spacing w:before="93"/>
        <w:ind w:left="1309" w:hanging="245"/>
        <w:rPr>
          <w:sz w:val="19"/>
        </w:rPr>
      </w:pPr>
      <w:r>
        <w:rPr>
          <w:b/>
          <w:w w:val="105"/>
          <w:sz w:val="19"/>
        </w:rPr>
        <w:t>Grid</w:t>
      </w:r>
      <w:r>
        <w:rPr>
          <w:b/>
          <w:spacing w:val="24"/>
          <w:w w:val="105"/>
          <w:sz w:val="19"/>
        </w:rPr>
        <w:t xml:space="preserve"> </w:t>
      </w:r>
      <w:r>
        <w:rPr>
          <w:b/>
          <w:w w:val="105"/>
          <w:sz w:val="19"/>
        </w:rPr>
        <w:t>4</w:t>
      </w:r>
      <w:r>
        <w:rPr>
          <w:w w:val="105"/>
          <w:sz w:val="19"/>
        </w:rPr>
        <w:t>:</w:t>
      </w:r>
      <w:r>
        <w:rPr>
          <w:spacing w:val="36"/>
          <w:w w:val="105"/>
          <w:sz w:val="19"/>
        </w:rPr>
        <w:t xml:space="preserve"> </w:t>
      </w:r>
      <w:r>
        <w:rPr>
          <w:w w:val="105"/>
          <w:sz w:val="19"/>
        </w:rPr>
        <w:t>Forest</w:t>
      </w:r>
      <w:r>
        <w:rPr>
          <w:spacing w:val="15"/>
          <w:w w:val="105"/>
          <w:sz w:val="19"/>
        </w:rPr>
        <w:t xml:space="preserve"> </w:t>
      </w:r>
      <w:r>
        <w:rPr>
          <w:spacing w:val="-4"/>
          <w:w w:val="105"/>
          <w:sz w:val="19"/>
        </w:rPr>
        <w:t>area</w:t>
      </w:r>
    </w:p>
    <w:p w14:paraId="0DD7742A" w14:textId="77777777" w:rsidR="00BF7F12" w:rsidRDefault="00000000">
      <w:pPr>
        <w:pStyle w:val="ListParagraph"/>
        <w:numPr>
          <w:ilvl w:val="1"/>
          <w:numId w:val="17"/>
        </w:numPr>
        <w:tabs>
          <w:tab w:val="left" w:pos="1738"/>
        </w:tabs>
        <w:spacing w:before="92" w:line="244" w:lineRule="exact"/>
        <w:ind w:hanging="247"/>
        <w:rPr>
          <w:sz w:val="19"/>
        </w:rPr>
      </w:pPr>
      <w:r>
        <w:rPr>
          <w:spacing w:val="-2"/>
          <w:w w:val="110"/>
          <w:sz w:val="19"/>
        </w:rPr>
        <w:t>Point</w:t>
      </w:r>
      <w:r>
        <w:rPr>
          <w:spacing w:val="-6"/>
          <w:w w:val="110"/>
          <w:sz w:val="19"/>
        </w:rPr>
        <w:t xml:space="preserve"> </w:t>
      </w:r>
      <w:r>
        <w:rPr>
          <w:spacing w:val="-2"/>
          <w:w w:val="110"/>
          <w:sz w:val="19"/>
        </w:rPr>
        <w:t>1</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11.644</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4.699</w:t>
      </w:r>
      <w:r>
        <w:rPr>
          <w:spacing w:val="-5"/>
          <w:w w:val="110"/>
          <w:sz w:val="19"/>
        </w:rPr>
        <w:t xml:space="preserve"> </w:t>
      </w:r>
      <w:r>
        <w:rPr>
          <w:spacing w:val="-10"/>
          <w:w w:val="110"/>
          <w:sz w:val="19"/>
        </w:rPr>
        <w:t>W</w:t>
      </w:r>
    </w:p>
    <w:p w14:paraId="1D901566" w14:textId="77777777" w:rsidR="00BF7F12" w:rsidRDefault="00000000">
      <w:pPr>
        <w:pStyle w:val="ListParagraph"/>
        <w:numPr>
          <w:ilvl w:val="1"/>
          <w:numId w:val="17"/>
        </w:numPr>
        <w:tabs>
          <w:tab w:val="left" w:pos="1738"/>
        </w:tabs>
        <w:spacing w:line="233" w:lineRule="exact"/>
        <w:ind w:hanging="247"/>
        <w:rPr>
          <w:sz w:val="19"/>
        </w:rPr>
      </w:pPr>
      <w:r>
        <w:rPr>
          <w:spacing w:val="-2"/>
          <w:w w:val="110"/>
          <w:sz w:val="19"/>
        </w:rPr>
        <w:t>Point</w:t>
      </w:r>
      <w:r>
        <w:rPr>
          <w:spacing w:val="-6"/>
          <w:w w:val="110"/>
          <w:sz w:val="19"/>
        </w:rPr>
        <w:t xml:space="preserve"> </w:t>
      </w:r>
      <w:r>
        <w:rPr>
          <w:spacing w:val="-2"/>
          <w:w w:val="110"/>
          <w:sz w:val="19"/>
        </w:rPr>
        <w:t>2</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11.687</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4.696</w:t>
      </w:r>
      <w:r>
        <w:rPr>
          <w:spacing w:val="-5"/>
          <w:w w:val="110"/>
          <w:sz w:val="19"/>
        </w:rPr>
        <w:t xml:space="preserve"> </w:t>
      </w:r>
      <w:r>
        <w:rPr>
          <w:spacing w:val="-10"/>
          <w:w w:val="110"/>
          <w:sz w:val="19"/>
        </w:rPr>
        <w:t>W</w:t>
      </w:r>
    </w:p>
    <w:p w14:paraId="3B91BA7E" w14:textId="77777777" w:rsidR="00BF7F12" w:rsidRDefault="00000000">
      <w:pPr>
        <w:pStyle w:val="ListParagraph"/>
        <w:numPr>
          <w:ilvl w:val="1"/>
          <w:numId w:val="17"/>
        </w:numPr>
        <w:tabs>
          <w:tab w:val="left" w:pos="1738"/>
        </w:tabs>
        <w:spacing w:line="233" w:lineRule="exact"/>
        <w:ind w:hanging="247"/>
        <w:rPr>
          <w:sz w:val="19"/>
        </w:rPr>
      </w:pPr>
      <w:r>
        <w:rPr>
          <w:spacing w:val="-2"/>
          <w:w w:val="110"/>
          <w:sz w:val="19"/>
        </w:rPr>
        <w:t>Point</w:t>
      </w:r>
      <w:r>
        <w:rPr>
          <w:spacing w:val="-6"/>
          <w:w w:val="110"/>
          <w:sz w:val="19"/>
        </w:rPr>
        <w:t xml:space="preserve"> </w:t>
      </w:r>
      <w:r>
        <w:rPr>
          <w:spacing w:val="-2"/>
          <w:w w:val="110"/>
          <w:sz w:val="19"/>
        </w:rPr>
        <w:t>3</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11.644</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4.681</w:t>
      </w:r>
      <w:r>
        <w:rPr>
          <w:spacing w:val="-5"/>
          <w:w w:val="110"/>
          <w:sz w:val="19"/>
        </w:rPr>
        <w:t xml:space="preserve"> </w:t>
      </w:r>
      <w:r>
        <w:rPr>
          <w:spacing w:val="-10"/>
          <w:w w:val="110"/>
          <w:sz w:val="19"/>
        </w:rPr>
        <w:t>W</w:t>
      </w:r>
    </w:p>
    <w:p w14:paraId="60AC3A18" w14:textId="77777777" w:rsidR="00BF7F12" w:rsidRDefault="00000000">
      <w:pPr>
        <w:pStyle w:val="ListParagraph"/>
        <w:numPr>
          <w:ilvl w:val="1"/>
          <w:numId w:val="17"/>
        </w:numPr>
        <w:tabs>
          <w:tab w:val="left" w:pos="1738"/>
        </w:tabs>
        <w:spacing w:line="244" w:lineRule="exact"/>
        <w:ind w:hanging="247"/>
        <w:rPr>
          <w:sz w:val="19"/>
        </w:rPr>
      </w:pPr>
      <w:r>
        <w:rPr>
          <w:spacing w:val="-2"/>
          <w:w w:val="110"/>
          <w:sz w:val="19"/>
        </w:rPr>
        <w:t>Point</w:t>
      </w:r>
      <w:r>
        <w:rPr>
          <w:spacing w:val="-5"/>
          <w:w w:val="110"/>
          <w:sz w:val="19"/>
        </w:rPr>
        <w:t xml:space="preserve"> </w:t>
      </w:r>
      <w:r>
        <w:rPr>
          <w:spacing w:val="-2"/>
          <w:w w:val="110"/>
          <w:sz w:val="19"/>
        </w:rPr>
        <w:t>4</w:t>
      </w:r>
      <w:r>
        <w:rPr>
          <w:spacing w:val="-5"/>
          <w:w w:val="110"/>
          <w:sz w:val="19"/>
        </w:rPr>
        <w:t xml:space="preserve"> </w:t>
      </w:r>
      <w:r>
        <w:rPr>
          <w:spacing w:val="-2"/>
          <w:w w:val="130"/>
          <w:sz w:val="19"/>
        </w:rPr>
        <w:t>=</w:t>
      </w:r>
      <w:r>
        <w:rPr>
          <w:spacing w:val="-13"/>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11.687</w:t>
      </w:r>
      <w:r>
        <w:rPr>
          <w:spacing w:val="-4"/>
          <w:w w:val="110"/>
          <w:sz w:val="19"/>
        </w:rPr>
        <w:t xml:space="preserve"> </w:t>
      </w:r>
      <w:r>
        <w:rPr>
          <w:spacing w:val="-2"/>
          <w:w w:val="110"/>
          <w:sz w:val="19"/>
        </w:rPr>
        <w:t>N</w:t>
      </w:r>
      <w:r>
        <w:rPr>
          <w:spacing w:val="-4"/>
          <w:w w:val="110"/>
          <w:sz w:val="19"/>
        </w:rPr>
        <w:t xml:space="preserve"> </w:t>
      </w:r>
      <w:r>
        <w:rPr>
          <w:spacing w:val="-2"/>
          <w:w w:val="110"/>
          <w:sz w:val="19"/>
        </w:rPr>
        <w:t>and</w:t>
      </w:r>
      <w:r>
        <w:rPr>
          <w:spacing w:val="-5"/>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4.68</w:t>
      </w:r>
      <w:r>
        <w:rPr>
          <w:spacing w:val="-4"/>
          <w:w w:val="110"/>
          <w:sz w:val="19"/>
        </w:rPr>
        <w:t xml:space="preserve"> </w:t>
      </w:r>
      <w:r>
        <w:rPr>
          <w:spacing w:val="-10"/>
          <w:w w:val="110"/>
          <w:sz w:val="19"/>
        </w:rPr>
        <w:t>W</w:t>
      </w:r>
    </w:p>
    <w:p w14:paraId="4A3D836F" w14:textId="77777777" w:rsidR="00BF7F12" w:rsidRDefault="00000000">
      <w:pPr>
        <w:pStyle w:val="ListParagraph"/>
        <w:numPr>
          <w:ilvl w:val="0"/>
          <w:numId w:val="17"/>
        </w:numPr>
        <w:tabs>
          <w:tab w:val="left" w:pos="1309"/>
        </w:tabs>
        <w:spacing w:before="93"/>
        <w:ind w:left="1309" w:hanging="245"/>
        <w:rPr>
          <w:sz w:val="19"/>
        </w:rPr>
      </w:pPr>
      <w:r>
        <w:rPr>
          <w:b/>
          <w:w w:val="105"/>
          <w:sz w:val="19"/>
        </w:rPr>
        <w:t>Grid</w:t>
      </w:r>
      <w:r>
        <w:rPr>
          <w:b/>
          <w:spacing w:val="16"/>
          <w:w w:val="105"/>
          <w:sz w:val="19"/>
        </w:rPr>
        <w:t xml:space="preserve"> </w:t>
      </w:r>
      <w:r>
        <w:rPr>
          <w:b/>
          <w:w w:val="105"/>
          <w:sz w:val="19"/>
        </w:rPr>
        <w:t>5</w:t>
      </w:r>
      <w:r>
        <w:rPr>
          <w:w w:val="105"/>
          <w:sz w:val="19"/>
        </w:rPr>
        <w:t>:</w:t>
      </w:r>
      <w:r>
        <w:rPr>
          <w:spacing w:val="27"/>
          <w:w w:val="105"/>
          <w:sz w:val="19"/>
        </w:rPr>
        <w:t xml:space="preserve"> </w:t>
      </w:r>
      <w:r>
        <w:rPr>
          <w:w w:val="105"/>
          <w:sz w:val="19"/>
        </w:rPr>
        <w:t>Cassava</w:t>
      </w:r>
      <w:r>
        <w:rPr>
          <w:spacing w:val="8"/>
          <w:w w:val="105"/>
          <w:sz w:val="19"/>
        </w:rPr>
        <w:t xml:space="preserve"> </w:t>
      </w:r>
      <w:r>
        <w:rPr>
          <w:spacing w:val="-2"/>
          <w:w w:val="105"/>
          <w:sz w:val="19"/>
        </w:rPr>
        <w:t>plantation</w:t>
      </w:r>
    </w:p>
    <w:p w14:paraId="34E81590" w14:textId="77777777" w:rsidR="00BF7F12" w:rsidRDefault="00000000">
      <w:pPr>
        <w:pStyle w:val="ListParagraph"/>
        <w:numPr>
          <w:ilvl w:val="1"/>
          <w:numId w:val="17"/>
        </w:numPr>
        <w:tabs>
          <w:tab w:val="left" w:pos="1738"/>
        </w:tabs>
        <w:spacing w:before="93" w:line="244" w:lineRule="exact"/>
        <w:ind w:hanging="247"/>
        <w:rPr>
          <w:sz w:val="19"/>
        </w:rPr>
      </w:pPr>
      <w:r>
        <w:rPr>
          <w:w w:val="110"/>
          <w:sz w:val="19"/>
        </w:rPr>
        <w:t>Point</w:t>
      </w:r>
      <w:r>
        <w:rPr>
          <w:spacing w:val="-11"/>
          <w:w w:val="110"/>
          <w:sz w:val="19"/>
        </w:rPr>
        <w:t xml:space="preserve"> </w:t>
      </w:r>
      <w:r>
        <w:rPr>
          <w:w w:val="110"/>
          <w:sz w:val="19"/>
        </w:rPr>
        <w:t>1</w:t>
      </w:r>
      <w:r>
        <w:rPr>
          <w:spacing w:val="-10"/>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11.619</w:t>
      </w:r>
      <w:r>
        <w:rPr>
          <w:spacing w:val="-10"/>
          <w:w w:val="110"/>
          <w:sz w:val="19"/>
        </w:rPr>
        <w:t xml:space="preserve"> </w:t>
      </w:r>
      <w:r>
        <w:rPr>
          <w:w w:val="110"/>
          <w:sz w:val="19"/>
        </w:rPr>
        <w:t>N</w:t>
      </w:r>
      <w:r>
        <w:rPr>
          <w:spacing w:val="-11"/>
          <w:w w:val="110"/>
          <w:sz w:val="19"/>
        </w:rPr>
        <w:t xml:space="preserve"> </w:t>
      </w:r>
      <w:r>
        <w:rPr>
          <w:w w:val="110"/>
          <w:sz w:val="19"/>
        </w:rPr>
        <w:t>and</w:t>
      </w:r>
      <w:r>
        <w:rPr>
          <w:spacing w:val="-11"/>
          <w:w w:val="110"/>
          <w:sz w:val="19"/>
        </w:rPr>
        <w:t xml:space="preserve"> </w:t>
      </w:r>
      <w:r>
        <w:rPr>
          <w:w w:val="110"/>
          <w:sz w:val="19"/>
        </w:rPr>
        <w:t>11</w:t>
      </w:r>
      <w:r>
        <w:rPr>
          <w:spacing w:val="-10"/>
          <w:w w:val="110"/>
          <w:sz w:val="19"/>
        </w:rPr>
        <w:t xml:space="preserve"> </w:t>
      </w:r>
      <w:r>
        <w:rPr>
          <w:w w:val="110"/>
          <w:sz w:val="19"/>
        </w:rPr>
        <w:t>4.811</w:t>
      </w:r>
      <w:r>
        <w:rPr>
          <w:spacing w:val="-10"/>
          <w:w w:val="110"/>
          <w:sz w:val="19"/>
        </w:rPr>
        <w:t xml:space="preserve"> W</w:t>
      </w:r>
    </w:p>
    <w:p w14:paraId="468FFFCB" w14:textId="77777777" w:rsidR="00BF7F12" w:rsidRDefault="00000000">
      <w:pPr>
        <w:pStyle w:val="ListParagraph"/>
        <w:numPr>
          <w:ilvl w:val="1"/>
          <w:numId w:val="17"/>
        </w:numPr>
        <w:tabs>
          <w:tab w:val="left" w:pos="1738"/>
        </w:tabs>
        <w:spacing w:line="233" w:lineRule="exact"/>
        <w:ind w:hanging="247"/>
        <w:rPr>
          <w:sz w:val="19"/>
        </w:rPr>
      </w:pPr>
      <w:r>
        <w:rPr>
          <w:w w:val="110"/>
          <w:sz w:val="19"/>
        </w:rPr>
        <w:t>Point</w:t>
      </w:r>
      <w:r>
        <w:rPr>
          <w:spacing w:val="-11"/>
          <w:w w:val="110"/>
          <w:sz w:val="19"/>
        </w:rPr>
        <w:t xml:space="preserve"> </w:t>
      </w:r>
      <w:r>
        <w:rPr>
          <w:w w:val="110"/>
          <w:sz w:val="19"/>
        </w:rPr>
        <w:t>2</w:t>
      </w:r>
      <w:r>
        <w:rPr>
          <w:spacing w:val="-10"/>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11.633</w:t>
      </w:r>
      <w:r>
        <w:rPr>
          <w:spacing w:val="-10"/>
          <w:w w:val="110"/>
          <w:sz w:val="19"/>
        </w:rPr>
        <w:t xml:space="preserve"> </w:t>
      </w:r>
      <w:r>
        <w:rPr>
          <w:w w:val="110"/>
          <w:sz w:val="19"/>
        </w:rPr>
        <w:t>N</w:t>
      </w:r>
      <w:r>
        <w:rPr>
          <w:spacing w:val="-11"/>
          <w:w w:val="110"/>
          <w:sz w:val="19"/>
        </w:rPr>
        <w:t xml:space="preserve"> </w:t>
      </w:r>
      <w:r>
        <w:rPr>
          <w:w w:val="110"/>
          <w:sz w:val="19"/>
        </w:rPr>
        <w:t>and</w:t>
      </w:r>
      <w:r>
        <w:rPr>
          <w:spacing w:val="-11"/>
          <w:w w:val="110"/>
          <w:sz w:val="19"/>
        </w:rPr>
        <w:t xml:space="preserve"> </w:t>
      </w:r>
      <w:r>
        <w:rPr>
          <w:w w:val="110"/>
          <w:sz w:val="19"/>
        </w:rPr>
        <w:t>11</w:t>
      </w:r>
      <w:r>
        <w:rPr>
          <w:spacing w:val="-10"/>
          <w:w w:val="110"/>
          <w:sz w:val="19"/>
        </w:rPr>
        <w:t xml:space="preserve"> </w:t>
      </w:r>
      <w:r>
        <w:rPr>
          <w:w w:val="110"/>
          <w:sz w:val="19"/>
        </w:rPr>
        <w:t>4.831</w:t>
      </w:r>
      <w:r>
        <w:rPr>
          <w:spacing w:val="-10"/>
          <w:w w:val="110"/>
          <w:sz w:val="19"/>
        </w:rPr>
        <w:t xml:space="preserve"> W</w:t>
      </w:r>
    </w:p>
    <w:p w14:paraId="1D54D75B" w14:textId="77777777" w:rsidR="00BF7F12" w:rsidRDefault="00000000">
      <w:pPr>
        <w:pStyle w:val="ListParagraph"/>
        <w:numPr>
          <w:ilvl w:val="1"/>
          <w:numId w:val="17"/>
        </w:numPr>
        <w:tabs>
          <w:tab w:val="left" w:pos="1738"/>
        </w:tabs>
        <w:spacing w:line="233" w:lineRule="exact"/>
        <w:ind w:hanging="247"/>
        <w:rPr>
          <w:sz w:val="19"/>
        </w:rPr>
      </w:pPr>
      <w:r>
        <w:rPr>
          <w:w w:val="110"/>
          <w:sz w:val="19"/>
        </w:rPr>
        <w:t>Point</w:t>
      </w:r>
      <w:r>
        <w:rPr>
          <w:spacing w:val="-11"/>
          <w:w w:val="110"/>
          <w:sz w:val="19"/>
        </w:rPr>
        <w:t xml:space="preserve"> </w:t>
      </w:r>
      <w:r>
        <w:rPr>
          <w:w w:val="110"/>
          <w:sz w:val="19"/>
        </w:rPr>
        <w:t>3</w:t>
      </w:r>
      <w:r>
        <w:rPr>
          <w:spacing w:val="-9"/>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11.647</w:t>
      </w:r>
      <w:r>
        <w:rPr>
          <w:spacing w:val="-9"/>
          <w:w w:val="110"/>
          <w:sz w:val="19"/>
        </w:rPr>
        <w:t xml:space="preserve"> </w:t>
      </w:r>
      <w:r>
        <w:rPr>
          <w:w w:val="110"/>
          <w:sz w:val="19"/>
        </w:rPr>
        <w:t>N</w:t>
      </w:r>
      <w:r>
        <w:rPr>
          <w:spacing w:val="-8"/>
          <w:w w:val="110"/>
          <w:sz w:val="19"/>
        </w:rPr>
        <w:t xml:space="preserve"> </w:t>
      </w:r>
      <w:r>
        <w:rPr>
          <w:w w:val="110"/>
          <w:sz w:val="19"/>
        </w:rPr>
        <w:t>and</w:t>
      </w:r>
      <w:r>
        <w:rPr>
          <w:spacing w:val="-10"/>
          <w:w w:val="110"/>
          <w:sz w:val="19"/>
        </w:rPr>
        <w:t xml:space="preserve"> </w:t>
      </w:r>
      <w:r>
        <w:rPr>
          <w:w w:val="110"/>
          <w:sz w:val="19"/>
        </w:rPr>
        <w:t>W</w:t>
      </w:r>
      <w:r>
        <w:rPr>
          <w:spacing w:val="-8"/>
          <w:w w:val="110"/>
          <w:sz w:val="19"/>
        </w:rPr>
        <w:t xml:space="preserve"> </w:t>
      </w:r>
      <w:r>
        <w:rPr>
          <w:w w:val="110"/>
          <w:sz w:val="19"/>
        </w:rPr>
        <w:t>11</w:t>
      </w:r>
      <w:r>
        <w:rPr>
          <w:spacing w:val="-9"/>
          <w:w w:val="110"/>
          <w:sz w:val="19"/>
        </w:rPr>
        <w:t xml:space="preserve"> </w:t>
      </w:r>
      <w:r>
        <w:rPr>
          <w:w w:val="110"/>
          <w:sz w:val="19"/>
        </w:rPr>
        <w:t>4.832</w:t>
      </w:r>
      <w:r>
        <w:rPr>
          <w:spacing w:val="-8"/>
          <w:w w:val="110"/>
          <w:sz w:val="19"/>
        </w:rPr>
        <w:t xml:space="preserve"> </w:t>
      </w:r>
      <w:r>
        <w:rPr>
          <w:spacing w:val="-10"/>
          <w:w w:val="110"/>
          <w:sz w:val="19"/>
        </w:rPr>
        <w:t>W</w:t>
      </w:r>
    </w:p>
    <w:p w14:paraId="5AD671E8" w14:textId="77777777" w:rsidR="00BF7F12" w:rsidRDefault="00000000">
      <w:pPr>
        <w:pStyle w:val="ListParagraph"/>
        <w:numPr>
          <w:ilvl w:val="1"/>
          <w:numId w:val="17"/>
        </w:numPr>
        <w:tabs>
          <w:tab w:val="left" w:pos="1738"/>
        </w:tabs>
        <w:spacing w:line="244" w:lineRule="exact"/>
        <w:ind w:hanging="247"/>
        <w:rPr>
          <w:sz w:val="19"/>
        </w:rPr>
      </w:pPr>
      <w:r>
        <w:rPr>
          <w:w w:val="110"/>
          <w:sz w:val="19"/>
        </w:rPr>
        <w:t>Point</w:t>
      </w:r>
      <w:r>
        <w:rPr>
          <w:spacing w:val="-11"/>
          <w:w w:val="110"/>
          <w:sz w:val="19"/>
        </w:rPr>
        <w:t xml:space="preserve"> </w:t>
      </w:r>
      <w:r>
        <w:rPr>
          <w:w w:val="110"/>
          <w:sz w:val="19"/>
        </w:rPr>
        <w:t>4</w:t>
      </w:r>
      <w:r>
        <w:rPr>
          <w:spacing w:val="-10"/>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11.635</w:t>
      </w:r>
      <w:r>
        <w:rPr>
          <w:spacing w:val="-10"/>
          <w:w w:val="110"/>
          <w:sz w:val="19"/>
        </w:rPr>
        <w:t xml:space="preserve"> </w:t>
      </w:r>
      <w:r>
        <w:rPr>
          <w:w w:val="110"/>
          <w:sz w:val="19"/>
        </w:rPr>
        <w:t>N</w:t>
      </w:r>
      <w:r>
        <w:rPr>
          <w:spacing w:val="-11"/>
          <w:w w:val="110"/>
          <w:sz w:val="19"/>
        </w:rPr>
        <w:t xml:space="preserve"> </w:t>
      </w:r>
      <w:r>
        <w:rPr>
          <w:w w:val="110"/>
          <w:sz w:val="19"/>
        </w:rPr>
        <w:t>and</w:t>
      </w:r>
      <w:r>
        <w:rPr>
          <w:spacing w:val="-11"/>
          <w:w w:val="110"/>
          <w:sz w:val="19"/>
        </w:rPr>
        <w:t xml:space="preserve"> </w:t>
      </w:r>
      <w:r>
        <w:rPr>
          <w:w w:val="110"/>
          <w:sz w:val="19"/>
        </w:rPr>
        <w:t>11</w:t>
      </w:r>
      <w:r>
        <w:rPr>
          <w:spacing w:val="-10"/>
          <w:w w:val="110"/>
          <w:sz w:val="19"/>
        </w:rPr>
        <w:t xml:space="preserve"> </w:t>
      </w:r>
      <w:r>
        <w:rPr>
          <w:w w:val="110"/>
          <w:sz w:val="19"/>
        </w:rPr>
        <w:t>4.806</w:t>
      </w:r>
      <w:r>
        <w:rPr>
          <w:spacing w:val="-10"/>
          <w:w w:val="110"/>
          <w:sz w:val="19"/>
        </w:rPr>
        <w:t xml:space="preserve"> W</w:t>
      </w:r>
    </w:p>
    <w:p w14:paraId="6FDCC5CB" w14:textId="77777777" w:rsidR="00BF7F12" w:rsidRDefault="00000000">
      <w:pPr>
        <w:pStyle w:val="ListParagraph"/>
        <w:numPr>
          <w:ilvl w:val="0"/>
          <w:numId w:val="17"/>
        </w:numPr>
        <w:tabs>
          <w:tab w:val="left" w:pos="1309"/>
        </w:tabs>
        <w:spacing w:before="92"/>
        <w:ind w:left="1309" w:hanging="245"/>
        <w:rPr>
          <w:sz w:val="19"/>
        </w:rPr>
      </w:pPr>
      <w:r>
        <w:rPr>
          <w:b/>
          <w:sz w:val="19"/>
        </w:rPr>
        <w:t>Grid</w:t>
      </w:r>
      <w:r>
        <w:rPr>
          <w:b/>
          <w:spacing w:val="31"/>
          <w:sz w:val="19"/>
        </w:rPr>
        <w:t xml:space="preserve"> </w:t>
      </w:r>
      <w:r>
        <w:rPr>
          <w:b/>
          <w:sz w:val="19"/>
        </w:rPr>
        <w:t>6</w:t>
      </w:r>
      <w:r>
        <w:rPr>
          <w:sz w:val="19"/>
        </w:rPr>
        <w:t>:</w:t>
      </w:r>
      <w:r>
        <w:rPr>
          <w:spacing w:val="43"/>
          <w:sz w:val="19"/>
        </w:rPr>
        <w:t xml:space="preserve"> </w:t>
      </w:r>
      <w:r>
        <w:rPr>
          <w:sz w:val="19"/>
        </w:rPr>
        <w:t>Village,</w:t>
      </w:r>
      <w:r>
        <w:rPr>
          <w:spacing w:val="22"/>
          <w:sz w:val="19"/>
        </w:rPr>
        <w:t xml:space="preserve"> </w:t>
      </w:r>
      <w:r>
        <w:rPr>
          <w:sz w:val="19"/>
        </w:rPr>
        <w:t>outside</w:t>
      </w:r>
      <w:r>
        <w:rPr>
          <w:spacing w:val="21"/>
          <w:sz w:val="19"/>
        </w:rPr>
        <w:t xml:space="preserve"> </w:t>
      </w:r>
      <w:r>
        <w:rPr>
          <w:spacing w:val="-2"/>
          <w:sz w:val="19"/>
        </w:rPr>
        <w:t>households</w:t>
      </w:r>
    </w:p>
    <w:p w14:paraId="039CE7E6" w14:textId="77777777" w:rsidR="00BF7F12" w:rsidRDefault="00000000">
      <w:pPr>
        <w:pStyle w:val="ListParagraph"/>
        <w:numPr>
          <w:ilvl w:val="1"/>
          <w:numId w:val="17"/>
        </w:numPr>
        <w:tabs>
          <w:tab w:val="left" w:pos="1738"/>
        </w:tabs>
        <w:spacing w:before="93" w:line="244" w:lineRule="exact"/>
        <w:ind w:hanging="247"/>
        <w:rPr>
          <w:sz w:val="19"/>
        </w:rPr>
      </w:pPr>
      <w:r>
        <w:rPr>
          <w:spacing w:val="-2"/>
          <w:w w:val="110"/>
          <w:sz w:val="19"/>
        </w:rPr>
        <w:t>Point</w:t>
      </w:r>
      <w:r>
        <w:rPr>
          <w:spacing w:val="-6"/>
          <w:w w:val="110"/>
          <w:sz w:val="19"/>
        </w:rPr>
        <w:t xml:space="preserve"> </w:t>
      </w:r>
      <w:r>
        <w:rPr>
          <w:spacing w:val="-2"/>
          <w:w w:val="110"/>
          <w:sz w:val="19"/>
        </w:rPr>
        <w:t>1</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11.911</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4.797</w:t>
      </w:r>
      <w:r>
        <w:rPr>
          <w:spacing w:val="-5"/>
          <w:w w:val="110"/>
          <w:sz w:val="19"/>
        </w:rPr>
        <w:t xml:space="preserve"> </w:t>
      </w:r>
      <w:r>
        <w:rPr>
          <w:spacing w:val="-10"/>
          <w:w w:val="110"/>
          <w:sz w:val="19"/>
        </w:rPr>
        <w:t>W</w:t>
      </w:r>
    </w:p>
    <w:p w14:paraId="35790C71" w14:textId="77777777" w:rsidR="00BF7F12" w:rsidRDefault="00000000">
      <w:pPr>
        <w:pStyle w:val="ListParagraph"/>
        <w:numPr>
          <w:ilvl w:val="1"/>
          <w:numId w:val="17"/>
        </w:numPr>
        <w:tabs>
          <w:tab w:val="left" w:pos="1738"/>
        </w:tabs>
        <w:spacing w:line="233" w:lineRule="exact"/>
        <w:ind w:hanging="247"/>
        <w:rPr>
          <w:sz w:val="19"/>
        </w:rPr>
      </w:pPr>
      <w:r>
        <w:rPr>
          <w:spacing w:val="-2"/>
          <w:w w:val="110"/>
          <w:sz w:val="19"/>
        </w:rPr>
        <w:t>Point</w:t>
      </w:r>
      <w:r>
        <w:rPr>
          <w:spacing w:val="-5"/>
          <w:w w:val="110"/>
          <w:sz w:val="19"/>
        </w:rPr>
        <w:t xml:space="preserve"> </w:t>
      </w:r>
      <w:r>
        <w:rPr>
          <w:spacing w:val="-2"/>
          <w:w w:val="110"/>
          <w:sz w:val="19"/>
        </w:rPr>
        <w:t>2</w:t>
      </w:r>
      <w:r>
        <w:rPr>
          <w:spacing w:val="-5"/>
          <w:w w:val="110"/>
          <w:sz w:val="19"/>
        </w:rPr>
        <w:t xml:space="preserve"> </w:t>
      </w:r>
      <w:r>
        <w:rPr>
          <w:spacing w:val="-2"/>
          <w:w w:val="130"/>
          <w:sz w:val="19"/>
        </w:rPr>
        <w:t>=</w:t>
      </w:r>
      <w:r>
        <w:rPr>
          <w:spacing w:val="-13"/>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11.819</w:t>
      </w:r>
      <w:r>
        <w:rPr>
          <w:spacing w:val="-4"/>
          <w:w w:val="110"/>
          <w:sz w:val="19"/>
        </w:rPr>
        <w:t xml:space="preserve"> </w:t>
      </w:r>
      <w:r>
        <w:rPr>
          <w:spacing w:val="-2"/>
          <w:w w:val="110"/>
          <w:sz w:val="19"/>
        </w:rPr>
        <w:t>N</w:t>
      </w:r>
      <w:r>
        <w:rPr>
          <w:spacing w:val="-4"/>
          <w:w w:val="110"/>
          <w:sz w:val="19"/>
        </w:rPr>
        <w:t xml:space="preserve"> </w:t>
      </w:r>
      <w:r>
        <w:rPr>
          <w:spacing w:val="-2"/>
          <w:w w:val="110"/>
          <w:sz w:val="19"/>
        </w:rPr>
        <w:t>and</w:t>
      </w:r>
      <w:r>
        <w:rPr>
          <w:spacing w:val="-5"/>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4.79</w:t>
      </w:r>
      <w:r>
        <w:rPr>
          <w:spacing w:val="-4"/>
          <w:w w:val="110"/>
          <w:sz w:val="19"/>
        </w:rPr>
        <w:t xml:space="preserve"> </w:t>
      </w:r>
      <w:r>
        <w:rPr>
          <w:spacing w:val="-10"/>
          <w:w w:val="110"/>
          <w:sz w:val="19"/>
        </w:rPr>
        <w:t>W</w:t>
      </w:r>
    </w:p>
    <w:p w14:paraId="7FDF1321" w14:textId="77777777" w:rsidR="00BF7F12" w:rsidRDefault="00000000">
      <w:pPr>
        <w:pStyle w:val="ListParagraph"/>
        <w:numPr>
          <w:ilvl w:val="1"/>
          <w:numId w:val="17"/>
        </w:numPr>
        <w:tabs>
          <w:tab w:val="left" w:pos="1738"/>
        </w:tabs>
        <w:spacing w:line="233" w:lineRule="exact"/>
        <w:ind w:hanging="247"/>
        <w:rPr>
          <w:sz w:val="19"/>
        </w:rPr>
      </w:pPr>
      <w:r>
        <w:rPr>
          <w:spacing w:val="-2"/>
          <w:w w:val="110"/>
          <w:sz w:val="19"/>
        </w:rPr>
        <w:t>Point</w:t>
      </w:r>
      <w:r>
        <w:rPr>
          <w:spacing w:val="-6"/>
          <w:w w:val="110"/>
          <w:sz w:val="19"/>
        </w:rPr>
        <w:t xml:space="preserve"> </w:t>
      </w:r>
      <w:r>
        <w:rPr>
          <w:spacing w:val="-2"/>
          <w:w w:val="110"/>
          <w:sz w:val="19"/>
        </w:rPr>
        <w:t>3</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11.872</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4.828</w:t>
      </w:r>
      <w:r>
        <w:rPr>
          <w:spacing w:val="-5"/>
          <w:w w:val="110"/>
          <w:sz w:val="19"/>
        </w:rPr>
        <w:t xml:space="preserve"> </w:t>
      </w:r>
      <w:r>
        <w:rPr>
          <w:spacing w:val="-10"/>
          <w:w w:val="110"/>
          <w:sz w:val="19"/>
        </w:rPr>
        <w:t>W</w:t>
      </w:r>
    </w:p>
    <w:p w14:paraId="2BEDCF27" w14:textId="77777777" w:rsidR="00BF7F12" w:rsidRDefault="00000000">
      <w:pPr>
        <w:pStyle w:val="ListParagraph"/>
        <w:numPr>
          <w:ilvl w:val="1"/>
          <w:numId w:val="17"/>
        </w:numPr>
        <w:tabs>
          <w:tab w:val="left" w:pos="1738"/>
        </w:tabs>
        <w:spacing w:line="244" w:lineRule="exact"/>
        <w:ind w:hanging="247"/>
        <w:rPr>
          <w:sz w:val="19"/>
        </w:rPr>
      </w:pPr>
      <w:r>
        <w:rPr>
          <w:spacing w:val="-2"/>
          <w:w w:val="110"/>
          <w:sz w:val="19"/>
        </w:rPr>
        <w:t>Point</w:t>
      </w:r>
      <w:r>
        <w:rPr>
          <w:spacing w:val="-6"/>
          <w:w w:val="110"/>
          <w:sz w:val="19"/>
        </w:rPr>
        <w:t xml:space="preserve"> </w:t>
      </w:r>
      <w:r>
        <w:rPr>
          <w:spacing w:val="-2"/>
          <w:w w:val="110"/>
          <w:sz w:val="19"/>
        </w:rPr>
        <w:t>4</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11.809</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4.818</w:t>
      </w:r>
      <w:r>
        <w:rPr>
          <w:spacing w:val="-5"/>
          <w:w w:val="110"/>
          <w:sz w:val="19"/>
        </w:rPr>
        <w:t xml:space="preserve"> </w:t>
      </w:r>
      <w:r>
        <w:rPr>
          <w:spacing w:val="-10"/>
          <w:w w:val="110"/>
          <w:sz w:val="19"/>
        </w:rPr>
        <w:t>W</w:t>
      </w:r>
    </w:p>
    <w:p w14:paraId="5D30CFE0" w14:textId="77777777" w:rsidR="00BF7F12" w:rsidRDefault="00000000">
      <w:pPr>
        <w:pStyle w:val="ListParagraph"/>
        <w:numPr>
          <w:ilvl w:val="0"/>
          <w:numId w:val="17"/>
        </w:numPr>
        <w:tabs>
          <w:tab w:val="left" w:pos="1309"/>
        </w:tabs>
        <w:spacing w:before="92"/>
        <w:ind w:left="1309" w:hanging="245"/>
        <w:rPr>
          <w:sz w:val="19"/>
        </w:rPr>
      </w:pPr>
      <w:r>
        <w:rPr>
          <w:b/>
          <w:sz w:val="19"/>
        </w:rPr>
        <w:t>Grid</w:t>
      </w:r>
      <w:r>
        <w:rPr>
          <w:b/>
          <w:spacing w:val="32"/>
          <w:sz w:val="19"/>
        </w:rPr>
        <w:t xml:space="preserve"> </w:t>
      </w:r>
      <w:r>
        <w:rPr>
          <w:b/>
          <w:sz w:val="19"/>
        </w:rPr>
        <w:t>7</w:t>
      </w:r>
      <w:r>
        <w:rPr>
          <w:sz w:val="19"/>
        </w:rPr>
        <w:t>:</w:t>
      </w:r>
      <w:r>
        <w:rPr>
          <w:spacing w:val="46"/>
          <w:sz w:val="19"/>
        </w:rPr>
        <w:t xml:space="preserve"> </w:t>
      </w:r>
      <w:r>
        <w:rPr>
          <w:sz w:val="19"/>
        </w:rPr>
        <w:t>Village,</w:t>
      </w:r>
      <w:r>
        <w:rPr>
          <w:spacing w:val="22"/>
          <w:sz w:val="19"/>
        </w:rPr>
        <w:t xml:space="preserve"> </w:t>
      </w:r>
      <w:r>
        <w:rPr>
          <w:sz w:val="19"/>
        </w:rPr>
        <w:t>within</w:t>
      </w:r>
      <w:r>
        <w:rPr>
          <w:spacing w:val="22"/>
          <w:sz w:val="19"/>
        </w:rPr>
        <w:t xml:space="preserve"> </w:t>
      </w:r>
      <w:r>
        <w:rPr>
          <w:spacing w:val="-2"/>
          <w:sz w:val="19"/>
        </w:rPr>
        <w:t>households</w:t>
      </w:r>
    </w:p>
    <w:p w14:paraId="34A3B3DF" w14:textId="77777777" w:rsidR="00BF7F12" w:rsidRDefault="00000000">
      <w:pPr>
        <w:pStyle w:val="ListParagraph"/>
        <w:numPr>
          <w:ilvl w:val="1"/>
          <w:numId w:val="17"/>
        </w:numPr>
        <w:tabs>
          <w:tab w:val="left" w:pos="1731"/>
        </w:tabs>
        <w:spacing w:before="93"/>
        <w:ind w:left="1731" w:hanging="240"/>
        <w:rPr>
          <w:sz w:val="19"/>
        </w:rPr>
      </w:pPr>
      <w:r>
        <w:rPr>
          <w:sz w:val="19"/>
        </w:rPr>
        <w:t>4</w:t>
      </w:r>
      <w:r>
        <w:rPr>
          <w:spacing w:val="16"/>
          <w:sz w:val="19"/>
        </w:rPr>
        <w:t xml:space="preserve"> </w:t>
      </w:r>
      <w:r>
        <w:rPr>
          <w:sz w:val="19"/>
        </w:rPr>
        <w:t>traps</w:t>
      </w:r>
      <w:r>
        <w:rPr>
          <w:spacing w:val="16"/>
          <w:sz w:val="19"/>
        </w:rPr>
        <w:t xml:space="preserve"> </w:t>
      </w:r>
      <w:r>
        <w:rPr>
          <w:sz w:val="19"/>
        </w:rPr>
        <w:t>per</w:t>
      </w:r>
      <w:r>
        <w:rPr>
          <w:spacing w:val="17"/>
          <w:sz w:val="19"/>
        </w:rPr>
        <w:t xml:space="preserve"> </w:t>
      </w:r>
      <w:r>
        <w:rPr>
          <w:spacing w:val="-4"/>
          <w:sz w:val="19"/>
        </w:rPr>
        <w:t>home</w:t>
      </w:r>
    </w:p>
    <w:p w14:paraId="07383048" w14:textId="77777777" w:rsidR="00BF7F12" w:rsidRDefault="00BF7F12">
      <w:pPr>
        <w:pStyle w:val="BodyText"/>
        <w:spacing w:before="4"/>
        <w:rPr>
          <w:sz w:val="18"/>
        </w:rPr>
      </w:pPr>
    </w:p>
    <w:p w14:paraId="11A0EB76" w14:textId="77777777" w:rsidR="00BF7F12" w:rsidRDefault="00000000">
      <w:pPr>
        <w:ind w:left="827"/>
        <w:rPr>
          <w:b/>
          <w:sz w:val="19"/>
        </w:rPr>
      </w:pPr>
      <w:r>
        <w:rPr>
          <w:b/>
          <w:spacing w:val="-2"/>
          <w:w w:val="110"/>
          <w:sz w:val="19"/>
        </w:rPr>
        <w:t>Lambayama</w:t>
      </w:r>
    </w:p>
    <w:p w14:paraId="6575D546" w14:textId="77777777" w:rsidR="00BF7F12" w:rsidRDefault="00000000">
      <w:pPr>
        <w:spacing w:before="102"/>
        <w:ind w:left="818"/>
        <w:rPr>
          <w:sz w:val="19"/>
        </w:rPr>
      </w:pPr>
      <w:r>
        <w:rPr>
          <w:sz w:val="19"/>
        </w:rPr>
        <w:t>We</w:t>
      </w:r>
      <w:r>
        <w:rPr>
          <w:spacing w:val="8"/>
          <w:sz w:val="19"/>
        </w:rPr>
        <w:t xml:space="preserve"> </w:t>
      </w:r>
      <w:r>
        <w:rPr>
          <w:sz w:val="19"/>
        </w:rPr>
        <w:t>have</w:t>
      </w:r>
      <w:r>
        <w:rPr>
          <w:spacing w:val="8"/>
          <w:sz w:val="19"/>
        </w:rPr>
        <w:t xml:space="preserve"> </w:t>
      </w:r>
      <w:r>
        <w:rPr>
          <w:sz w:val="19"/>
        </w:rPr>
        <w:t>set</w:t>
      </w:r>
      <w:r>
        <w:rPr>
          <w:spacing w:val="8"/>
          <w:sz w:val="19"/>
        </w:rPr>
        <w:t xml:space="preserve"> </w:t>
      </w:r>
      <w:r>
        <w:rPr>
          <w:b/>
          <w:sz w:val="19"/>
        </w:rPr>
        <w:t>six</w:t>
      </w:r>
      <w:r>
        <w:rPr>
          <w:b/>
          <w:spacing w:val="9"/>
          <w:sz w:val="19"/>
        </w:rPr>
        <w:t xml:space="preserve"> </w:t>
      </w:r>
      <w:r>
        <w:rPr>
          <w:sz w:val="19"/>
        </w:rPr>
        <w:t>trapping</w:t>
      </w:r>
      <w:r>
        <w:rPr>
          <w:spacing w:val="8"/>
          <w:sz w:val="19"/>
        </w:rPr>
        <w:t xml:space="preserve"> </w:t>
      </w:r>
      <w:r>
        <w:rPr>
          <w:sz w:val="19"/>
        </w:rPr>
        <w:t>grids</w:t>
      </w:r>
      <w:r>
        <w:rPr>
          <w:spacing w:val="9"/>
          <w:sz w:val="19"/>
        </w:rPr>
        <w:t xml:space="preserve"> </w:t>
      </w:r>
      <w:r>
        <w:rPr>
          <w:sz w:val="19"/>
        </w:rPr>
        <w:t>in</w:t>
      </w:r>
      <w:r>
        <w:rPr>
          <w:spacing w:val="8"/>
          <w:sz w:val="19"/>
        </w:rPr>
        <w:t xml:space="preserve"> </w:t>
      </w:r>
      <w:r>
        <w:rPr>
          <w:spacing w:val="-2"/>
          <w:sz w:val="19"/>
        </w:rPr>
        <w:t>Lambayama.</w:t>
      </w:r>
    </w:p>
    <w:p w14:paraId="7483BC3D" w14:textId="77777777" w:rsidR="00BF7F12" w:rsidRDefault="00000000">
      <w:pPr>
        <w:pStyle w:val="ListParagraph"/>
        <w:numPr>
          <w:ilvl w:val="0"/>
          <w:numId w:val="16"/>
        </w:numPr>
        <w:tabs>
          <w:tab w:val="left" w:pos="1309"/>
        </w:tabs>
        <w:spacing w:before="92"/>
        <w:ind w:left="1309" w:hanging="245"/>
        <w:rPr>
          <w:sz w:val="19"/>
        </w:rPr>
      </w:pPr>
      <w:r>
        <w:rPr>
          <w:b/>
          <w:w w:val="105"/>
          <w:sz w:val="19"/>
        </w:rPr>
        <w:t>Grid</w:t>
      </w:r>
      <w:r>
        <w:rPr>
          <w:b/>
          <w:spacing w:val="32"/>
          <w:w w:val="105"/>
          <w:sz w:val="19"/>
        </w:rPr>
        <w:t xml:space="preserve"> </w:t>
      </w:r>
      <w:r>
        <w:rPr>
          <w:b/>
          <w:w w:val="105"/>
          <w:sz w:val="19"/>
        </w:rPr>
        <w:t>1</w:t>
      </w:r>
      <w:r>
        <w:rPr>
          <w:w w:val="105"/>
          <w:sz w:val="19"/>
        </w:rPr>
        <w:t>:</w:t>
      </w:r>
      <w:r>
        <w:rPr>
          <w:spacing w:val="45"/>
          <w:w w:val="105"/>
          <w:sz w:val="19"/>
        </w:rPr>
        <w:t xml:space="preserve"> </w:t>
      </w:r>
      <w:r>
        <w:rPr>
          <w:w w:val="105"/>
          <w:sz w:val="19"/>
        </w:rPr>
        <w:t>Rice</w:t>
      </w:r>
      <w:r>
        <w:rPr>
          <w:spacing w:val="22"/>
          <w:w w:val="105"/>
          <w:sz w:val="19"/>
        </w:rPr>
        <w:t xml:space="preserve"> </w:t>
      </w:r>
      <w:r>
        <w:rPr>
          <w:spacing w:val="-2"/>
          <w:w w:val="105"/>
          <w:sz w:val="19"/>
        </w:rPr>
        <w:t>fields</w:t>
      </w:r>
    </w:p>
    <w:p w14:paraId="7CD959E1" w14:textId="77777777" w:rsidR="00BF7F12" w:rsidRDefault="00000000">
      <w:pPr>
        <w:pStyle w:val="ListParagraph"/>
        <w:numPr>
          <w:ilvl w:val="1"/>
          <w:numId w:val="16"/>
        </w:numPr>
        <w:tabs>
          <w:tab w:val="left" w:pos="1738"/>
        </w:tabs>
        <w:spacing w:before="93" w:line="244" w:lineRule="exact"/>
        <w:ind w:hanging="247"/>
        <w:rPr>
          <w:sz w:val="19"/>
        </w:rPr>
      </w:pPr>
      <w:r>
        <w:rPr>
          <w:spacing w:val="-2"/>
          <w:w w:val="110"/>
          <w:sz w:val="19"/>
        </w:rPr>
        <w:t>Point</w:t>
      </w:r>
      <w:r>
        <w:rPr>
          <w:spacing w:val="-5"/>
          <w:w w:val="110"/>
          <w:sz w:val="19"/>
        </w:rPr>
        <w:t xml:space="preserve"> </w:t>
      </w:r>
      <w:r>
        <w:rPr>
          <w:spacing w:val="-2"/>
          <w:w w:val="110"/>
          <w:sz w:val="19"/>
        </w:rPr>
        <w:t>1</w:t>
      </w:r>
      <w:r>
        <w:rPr>
          <w:spacing w:val="-5"/>
          <w:w w:val="110"/>
          <w:sz w:val="19"/>
        </w:rPr>
        <w:t xml:space="preserve"> </w:t>
      </w:r>
      <w:r>
        <w:rPr>
          <w:spacing w:val="-2"/>
          <w:w w:val="125"/>
          <w:sz w:val="19"/>
        </w:rPr>
        <w:t>=</w:t>
      </w:r>
      <w:r>
        <w:rPr>
          <w:spacing w:val="-12"/>
          <w:w w:val="125"/>
          <w:sz w:val="19"/>
        </w:rPr>
        <w:t xml:space="preserve"> </w:t>
      </w:r>
      <w:r>
        <w:rPr>
          <w:spacing w:val="-2"/>
          <w:w w:val="110"/>
          <w:sz w:val="19"/>
        </w:rPr>
        <w:t>7</w:t>
      </w:r>
      <w:r>
        <w:rPr>
          <w:rFonts w:ascii="Arial" w:hAnsi="Arial"/>
          <w:spacing w:val="-2"/>
          <w:w w:val="110"/>
          <w:sz w:val="19"/>
        </w:rPr>
        <w:t>°</w:t>
      </w:r>
      <w:r>
        <w:rPr>
          <w:rFonts w:ascii="Arial" w:hAnsi="Arial"/>
          <w:spacing w:val="-11"/>
          <w:w w:val="110"/>
          <w:sz w:val="19"/>
        </w:rPr>
        <w:t xml:space="preserve"> </w:t>
      </w:r>
      <w:r>
        <w:rPr>
          <w:spacing w:val="-2"/>
          <w:w w:val="110"/>
          <w:sz w:val="19"/>
        </w:rPr>
        <w:t>51.042</w:t>
      </w:r>
      <w:r>
        <w:rPr>
          <w:spacing w:val="-5"/>
          <w:w w:val="110"/>
          <w:sz w:val="19"/>
        </w:rPr>
        <w:t xml:space="preserve"> </w:t>
      </w:r>
      <w:r>
        <w:rPr>
          <w:spacing w:val="-2"/>
          <w:w w:val="110"/>
          <w:sz w:val="19"/>
        </w:rPr>
        <w:t>N</w:t>
      </w:r>
      <w:r>
        <w:rPr>
          <w:spacing w:val="-5"/>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11.739</w:t>
      </w:r>
      <w:r>
        <w:rPr>
          <w:spacing w:val="-5"/>
          <w:w w:val="110"/>
          <w:sz w:val="19"/>
        </w:rPr>
        <w:t xml:space="preserve"> </w:t>
      </w:r>
      <w:r>
        <w:rPr>
          <w:spacing w:val="-10"/>
          <w:w w:val="110"/>
          <w:sz w:val="19"/>
        </w:rPr>
        <w:t>W</w:t>
      </w:r>
    </w:p>
    <w:p w14:paraId="395A1855" w14:textId="77777777" w:rsidR="00BF7F12" w:rsidRDefault="00000000">
      <w:pPr>
        <w:pStyle w:val="ListParagraph"/>
        <w:numPr>
          <w:ilvl w:val="1"/>
          <w:numId w:val="16"/>
        </w:numPr>
        <w:tabs>
          <w:tab w:val="left" w:pos="1738"/>
        </w:tabs>
        <w:spacing w:line="233" w:lineRule="exact"/>
        <w:ind w:hanging="247"/>
        <w:rPr>
          <w:sz w:val="19"/>
        </w:rPr>
      </w:pPr>
      <w:r>
        <w:rPr>
          <w:w w:val="105"/>
          <w:sz w:val="19"/>
        </w:rPr>
        <w:t>Point</w:t>
      </w:r>
      <w:r>
        <w:rPr>
          <w:spacing w:val="3"/>
          <w:w w:val="105"/>
          <w:sz w:val="19"/>
        </w:rPr>
        <w:t xml:space="preserve"> </w:t>
      </w:r>
      <w:r>
        <w:rPr>
          <w:w w:val="105"/>
          <w:sz w:val="19"/>
        </w:rPr>
        <w:t>2</w:t>
      </w:r>
      <w:r>
        <w:rPr>
          <w:spacing w:val="-8"/>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2"/>
          <w:w w:val="105"/>
          <w:sz w:val="19"/>
        </w:rPr>
        <w:t xml:space="preserve"> </w:t>
      </w:r>
      <w:r>
        <w:rPr>
          <w:w w:val="105"/>
          <w:sz w:val="19"/>
        </w:rPr>
        <w:t>51.038</w:t>
      </w:r>
      <w:r>
        <w:rPr>
          <w:spacing w:val="4"/>
          <w:w w:val="105"/>
          <w:sz w:val="19"/>
        </w:rPr>
        <w:t xml:space="preserve"> </w:t>
      </w:r>
      <w:r>
        <w:rPr>
          <w:w w:val="105"/>
          <w:sz w:val="19"/>
        </w:rPr>
        <w:t>N</w:t>
      </w:r>
      <w:r>
        <w:rPr>
          <w:spacing w:val="4"/>
          <w:w w:val="105"/>
          <w:sz w:val="19"/>
        </w:rPr>
        <w:t xml:space="preserve"> </w:t>
      </w:r>
      <w:r>
        <w:rPr>
          <w:w w:val="105"/>
          <w:sz w:val="19"/>
        </w:rPr>
        <w:t>and</w:t>
      </w:r>
      <w:r>
        <w:rPr>
          <w:spacing w:val="3"/>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11.7072</w:t>
      </w:r>
      <w:r>
        <w:rPr>
          <w:spacing w:val="4"/>
          <w:w w:val="105"/>
          <w:sz w:val="19"/>
        </w:rPr>
        <w:t xml:space="preserve"> </w:t>
      </w:r>
      <w:r>
        <w:rPr>
          <w:spacing w:val="-10"/>
          <w:w w:val="105"/>
          <w:sz w:val="19"/>
        </w:rPr>
        <w:t>W</w:t>
      </w:r>
    </w:p>
    <w:p w14:paraId="506437A4" w14:textId="77777777" w:rsidR="00BF7F12" w:rsidRDefault="00000000">
      <w:pPr>
        <w:pStyle w:val="ListParagraph"/>
        <w:numPr>
          <w:ilvl w:val="1"/>
          <w:numId w:val="16"/>
        </w:numPr>
        <w:tabs>
          <w:tab w:val="left" w:pos="1738"/>
        </w:tabs>
        <w:spacing w:line="233" w:lineRule="exact"/>
        <w:ind w:hanging="247"/>
        <w:rPr>
          <w:sz w:val="19"/>
        </w:rPr>
      </w:pPr>
      <w:r>
        <w:rPr>
          <w:spacing w:val="-2"/>
          <w:w w:val="110"/>
          <w:sz w:val="19"/>
        </w:rPr>
        <w:t>Point</w:t>
      </w:r>
      <w:r>
        <w:rPr>
          <w:spacing w:val="-5"/>
          <w:w w:val="110"/>
          <w:sz w:val="19"/>
        </w:rPr>
        <w:t xml:space="preserve"> </w:t>
      </w:r>
      <w:r>
        <w:rPr>
          <w:spacing w:val="-2"/>
          <w:w w:val="110"/>
          <w:sz w:val="19"/>
        </w:rPr>
        <w:t>3</w:t>
      </w:r>
      <w:r>
        <w:rPr>
          <w:spacing w:val="-5"/>
          <w:w w:val="110"/>
          <w:sz w:val="19"/>
        </w:rPr>
        <w:t xml:space="preserve"> </w:t>
      </w:r>
      <w:r>
        <w:rPr>
          <w:spacing w:val="-2"/>
          <w:w w:val="125"/>
          <w:sz w:val="19"/>
        </w:rPr>
        <w:t>=</w:t>
      </w:r>
      <w:r>
        <w:rPr>
          <w:spacing w:val="-12"/>
          <w:w w:val="125"/>
          <w:sz w:val="19"/>
        </w:rPr>
        <w:t xml:space="preserve"> </w:t>
      </w:r>
      <w:r>
        <w:rPr>
          <w:spacing w:val="-2"/>
          <w:w w:val="110"/>
          <w:sz w:val="19"/>
        </w:rPr>
        <w:t>7</w:t>
      </w:r>
      <w:r>
        <w:rPr>
          <w:rFonts w:ascii="Arial" w:hAnsi="Arial"/>
          <w:spacing w:val="-2"/>
          <w:w w:val="110"/>
          <w:sz w:val="19"/>
        </w:rPr>
        <w:t>°</w:t>
      </w:r>
      <w:r>
        <w:rPr>
          <w:rFonts w:ascii="Arial" w:hAnsi="Arial"/>
          <w:spacing w:val="-11"/>
          <w:w w:val="110"/>
          <w:sz w:val="19"/>
        </w:rPr>
        <w:t xml:space="preserve"> </w:t>
      </w:r>
      <w:r>
        <w:rPr>
          <w:spacing w:val="-2"/>
          <w:w w:val="110"/>
          <w:sz w:val="19"/>
        </w:rPr>
        <w:t>51.001</w:t>
      </w:r>
      <w:r>
        <w:rPr>
          <w:spacing w:val="-5"/>
          <w:w w:val="110"/>
          <w:sz w:val="19"/>
        </w:rPr>
        <w:t xml:space="preserve"> </w:t>
      </w:r>
      <w:r>
        <w:rPr>
          <w:spacing w:val="-2"/>
          <w:w w:val="110"/>
          <w:sz w:val="19"/>
        </w:rPr>
        <w:t>N</w:t>
      </w:r>
      <w:r>
        <w:rPr>
          <w:spacing w:val="-5"/>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11.755</w:t>
      </w:r>
      <w:r>
        <w:rPr>
          <w:spacing w:val="-5"/>
          <w:w w:val="110"/>
          <w:sz w:val="19"/>
        </w:rPr>
        <w:t xml:space="preserve"> </w:t>
      </w:r>
      <w:r>
        <w:rPr>
          <w:spacing w:val="-10"/>
          <w:w w:val="110"/>
          <w:sz w:val="19"/>
        </w:rPr>
        <w:t>W</w:t>
      </w:r>
    </w:p>
    <w:p w14:paraId="2FB76259" w14:textId="77777777" w:rsidR="00BF7F12" w:rsidRDefault="00000000">
      <w:pPr>
        <w:pStyle w:val="ListParagraph"/>
        <w:numPr>
          <w:ilvl w:val="1"/>
          <w:numId w:val="16"/>
        </w:numPr>
        <w:tabs>
          <w:tab w:val="left" w:pos="1738"/>
        </w:tabs>
        <w:spacing w:line="244" w:lineRule="exact"/>
        <w:ind w:hanging="247"/>
        <w:rPr>
          <w:sz w:val="19"/>
        </w:rPr>
      </w:pPr>
      <w:r>
        <w:rPr>
          <w:spacing w:val="-2"/>
          <w:w w:val="110"/>
          <w:sz w:val="19"/>
        </w:rPr>
        <w:t>Point</w:t>
      </w:r>
      <w:r>
        <w:rPr>
          <w:spacing w:val="-5"/>
          <w:w w:val="110"/>
          <w:sz w:val="19"/>
        </w:rPr>
        <w:t xml:space="preserve"> </w:t>
      </w:r>
      <w:r>
        <w:rPr>
          <w:spacing w:val="-2"/>
          <w:w w:val="110"/>
          <w:sz w:val="19"/>
        </w:rPr>
        <w:t>4</w:t>
      </w:r>
      <w:r>
        <w:rPr>
          <w:spacing w:val="-5"/>
          <w:w w:val="110"/>
          <w:sz w:val="19"/>
        </w:rPr>
        <w:t xml:space="preserve"> </w:t>
      </w:r>
      <w:r>
        <w:rPr>
          <w:spacing w:val="-2"/>
          <w:w w:val="130"/>
          <w:sz w:val="19"/>
        </w:rPr>
        <w:t>=</w:t>
      </w:r>
      <w:r>
        <w:rPr>
          <w:spacing w:val="-13"/>
          <w:w w:val="130"/>
          <w:sz w:val="19"/>
        </w:rPr>
        <w:t xml:space="preserve"> </w:t>
      </w:r>
      <w:r>
        <w:rPr>
          <w:spacing w:val="-2"/>
          <w:w w:val="110"/>
          <w:sz w:val="19"/>
        </w:rPr>
        <w:t>7</w:t>
      </w:r>
      <w:r>
        <w:rPr>
          <w:rFonts w:ascii="Arial" w:hAnsi="Arial"/>
          <w:spacing w:val="-2"/>
          <w:w w:val="110"/>
          <w:sz w:val="19"/>
        </w:rPr>
        <w:t>°</w:t>
      </w:r>
      <w:r>
        <w:rPr>
          <w:rFonts w:ascii="Arial" w:hAnsi="Arial"/>
          <w:spacing w:val="-11"/>
          <w:w w:val="110"/>
          <w:sz w:val="19"/>
        </w:rPr>
        <w:t xml:space="preserve"> </w:t>
      </w:r>
      <w:r>
        <w:rPr>
          <w:spacing w:val="-2"/>
          <w:w w:val="110"/>
          <w:sz w:val="19"/>
        </w:rPr>
        <w:t>50.99</w:t>
      </w:r>
      <w:r>
        <w:rPr>
          <w:spacing w:val="-4"/>
          <w:w w:val="110"/>
          <w:sz w:val="19"/>
        </w:rPr>
        <w:t xml:space="preserve"> </w:t>
      </w:r>
      <w:r>
        <w:rPr>
          <w:spacing w:val="-2"/>
          <w:w w:val="110"/>
          <w:sz w:val="19"/>
        </w:rPr>
        <w:t>N</w:t>
      </w:r>
      <w:r>
        <w:rPr>
          <w:spacing w:val="-4"/>
          <w:w w:val="110"/>
          <w:sz w:val="19"/>
        </w:rPr>
        <w:t xml:space="preserve"> </w:t>
      </w:r>
      <w:r>
        <w:rPr>
          <w:spacing w:val="-2"/>
          <w:w w:val="110"/>
          <w:sz w:val="19"/>
        </w:rPr>
        <w:t>and</w:t>
      </w:r>
      <w:r>
        <w:rPr>
          <w:spacing w:val="-5"/>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11.73</w:t>
      </w:r>
      <w:r>
        <w:rPr>
          <w:spacing w:val="-4"/>
          <w:w w:val="110"/>
          <w:sz w:val="19"/>
        </w:rPr>
        <w:t xml:space="preserve"> </w:t>
      </w:r>
      <w:r>
        <w:rPr>
          <w:spacing w:val="-10"/>
          <w:w w:val="110"/>
          <w:sz w:val="19"/>
        </w:rPr>
        <w:t>W</w:t>
      </w:r>
    </w:p>
    <w:p w14:paraId="2944CD05" w14:textId="77777777" w:rsidR="00BF7F12" w:rsidRDefault="00000000">
      <w:pPr>
        <w:pStyle w:val="ListParagraph"/>
        <w:numPr>
          <w:ilvl w:val="0"/>
          <w:numId w:val="16"/>
        </w:numPr>
        <w:tabs>
          <w:tab w:val="left" w:pos="1309"/>
        </w:tabs>
        <w:spacing w:before="92"/>
        <w:ind w:left="1309" w:hanging="245"/>
        <w:rPr>
          <w:sz w:val="19"/>
        </w:rPr>
      </w:pPr>
      <w:r>
        <w:rPr>
          <w:b/>
          <w:w w:val="105"/>
          <w:sz w:val="19"/>
        </w:rPr>
        <w:t>Grid</w:t>
      </w:r>
      <w:r>
        <w:rPr>
          <w:b/>
          <w:spacing w:val="16"/>
          <w:w w:val="105"/>
          <w:sz w:val="19"/>
        </w:rPr>
        <w:t xml:space="preserve"> </w:t>
      </w:r>
      <w:r>
        <w:rPr>
          <w:b/>
          <w:w w:val="105"/>
          <w:sz w:val="19"/>
        </w:rPr>
        <w:t>2</w:t>
      </w:r>
      <w:r>
        <w:rPr>
          <w:w w:val="105"/>
          <w:sz w:val="19"/>
        </w:rPr>
        <w:t>:</w:t>
      </w:r>
      <w:r>
        <w:rPr>
          <w:spacing w:val="27"/>
          <w:w w:val="105"/>
          <w:sz w:val="19"/>
        </w:rPr>
        <w:t xml:space="preserve"> </w:t>
      </w:r>
      <w:r>
        <w:rPr>
          <w:w w:val="105"/>
          <w:sz w:val="19"/>
        </w:rPr>
        <w:t>Cassava</w:t>
      </w:r>
      <w:r>
        <w:rPr>
          <w:spacing w:val="8"/>
          <w:w w:val="105"/>
          <w:sz w:val="19"/>
        </w:rPr>
        <w:t xml:space="preserve"> </w:t>
      </w:r>
      <w:r>
        <w:rPr>
          <w:spacing w:val="-2"/>
          <w:w w:val="105"/>
          <w:sz w:val="19"/>
        </w:rPr>
        <w:t>field</w:t>
      </w:r>
    </w:p>
    <w:p w14:paraId="4F7A06BE" w14:textId="77777777" w:rsidR="00BF7F12" w:rsidRDefault="00000000">
      <w:pPr>
        <w:pStyle w:val="ListParagraph"/>
        <w:numPr>
          <w:ilvl w:val="1"/>
          <w:numId w:val="16"/>
        </w:numPr>
        <w:tabs>
          <w:tab w:val="left" w:pos="1738"/>
        </w:tabs>
        <w:spacing w:before="93" w:line="244" w:lineRule="exact"/>
        <w:ind w:hanging="247"/>
        <w:rPr>
          <w:sz w:val="19"/>
        </w:rPr>
      </w:pPr>
      <w:r>
        <w:rPr>
          <w:spacing w:val="-2"/>
          <w:w w:val="110"/>
          <w:sz w:val="19"/>
        </w:rPr>
        <w:t>Point</w:t>
      </w:r>
      <w:r>
        <w:rPr>
          <w:spacing w:val="-5"/>
          <w:w w:val="110"/>
          <w:sz w:val="19"/>
        </w:rPr>
        <w:t xml:space="preserve"> </w:t>
      </w:r>
      <w:r>
        <w:rPr>
          <w:spacing w:val="-2"/>
          <w:w w:val="110"/>
          <w:sz w:val="19"/>
        </w:rPr>
        <w:t>1</w:t>
      </w:r>
      <w:r>
        <w:rPr>
          <w:spacing w:val="-5"/>
          <w:w w:val="110"/>
          <w:sz w:val="19"/>
        </w:rPr>
        <w:t xml:space="preserve"> </w:t>
      </w:r>
      <w:r>
        <w:rPr>
          <w:spacing w:val="-2"/>
          <w:w w:val="125"/>
          <w:sz w:val="19"/>
        </w:rPr>
        <w:t>=</w:t>
      </w:r>
      <w:r>
        <w:rPr>
          <w:spacing w:val="-12"/>
          <w:w w:val="125"/>
          <w:sz w:val="19"/>
        </w:rPr>
        <w:t xml:space="preserve"> </w:t>
      </w:r>
      <w:r>
        <w:rPr>
          <w:spacing w:val="-2"/>
          <w:w w:val="110"/>
          <w:sz w:val="19"/>
        </w:rPr>
        <w:t>7</w:t>
      </w:r>
      <w:r>
        <w:rPr>
          <w:rFonts w:ascii="Arial" w:hAnsi="Arial"/>
          <w:spacing w:val="-2"/>
          <w:w w:val="110"/>
          <w:sz w:val="19"/>
        </w:rPr>
        <w:t>°</w:t>
      </w:r>
      <w:r>
        <w:rPr>
          <w:rFonts w:ascii="Arial" w:hAnsi="Arial"/>
          <w:spacing w:val="-11"/>
          <w:w w:val="110"/>
          <w:sz w:val="19"/>
        </w:rPr>
        <w:t xml:space="preserve"> </w:t>
      </w:r>
      <w:r>
        <w:rPr>
          <w:spacing w:val="-2"/>
          <w:w w:val="110"/>
          <w:sz w:val="19"/>
        </w:rPr>
        <w:t>51.085</w:t>
      </w:r>
      <w:r>
        <w:rPr>
          <w:spacing w:val="-5"/>
          <w:w w:val="110"/>
          <w:sz w:val="19"/>
        </w:rPr>
        <w:t xml:space="preserve"> </w:t>
      </w:r>
      <w:r>
        <w:rPr>
          <w:spacing w:val="-2"/>
          <w:w w:val="110"/>
          <w:sz w:val="19"/>
        </w:rPr>
        <w:t>N</w:t>
      </w:r>
      <w:r>
        <w:rPr>
          <w:spacing w:val="-5"/>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11.658</w:t>
      </w:r>
      <w:r>
        <w:rPr>
          <w:spacing w:val="-5"/>
          <w:w w:val="110"/>
          <w:sz w:val="19"/>
        </w:rPr>
        <w:t xml:space="preserve"> </w:t>
      </w:r>
      <w:r>
        <w:rPr>
          <w:spacing w:val="-10"/>
          <w:w w:val="110"/>
          <w:sz w:val="19"/>
        </w:rPr>
        <w:t>W</w:t>
      </w:r>
    </w:p>
    <w:p w14:paraId="17617D45" w14:textId="77777777" w:rsidR="00BF7F12" w:rsidRDefault="00000000">
      <w:pPr>
        <w:pStyle w:val="ListParagraph"/>
        <w:numPr>
          <w:ilvl w:val="1"/>
          <w:numId w:val="16"/>
        </w:numPr>
        <w:tabs>
          <w:tab w:val="left" w:pos="1738"/>
        </w:tabs>
        <w:spacing w:line="233" w:lineRule="exact"/>
        <w:ind w:hanging="247"/>
        <w:rPr>
          <w:sz w:val="19"/>
        </w:rPr>
      </w:pPr>
      <w:r>
        <w:rPr>
          <w:spacing w:val="-2"/>
          <w:w w:val="110"/>
          <w:sz w:val="19"/>
        </w:rPr>
        <w:t>Point</w:t>
      </w:r>
      <w:r>
        <w:rPr>
          <w:spacing w:val="-6"/>
          <w:w w:val="110"/>
          <w:sz w:val="19"/>
        </w:rPr>
        <w:t xml:space="preserve"> </w:t>
      </w:r>
      <w:r>
        <w:rPr>
          <w:spacing w:val="-2"/>
          <w:w w:val="110"/>
          <w:sz w:val="19"/>
        </w:rPr>
        <w:t>2</w:t>
      </w:r>
      <w:r>
        <w:rPr>
          <w:spacing w:val="-5"/>
          <w:w w:val="110"/>
          <w:sz w:val="19"/>
        </w:rPr>
        <w:t xml:space="preserve"> </w:t>
      </w:r>
      <w:r>
        <w:rPr>
          <w:spacing w:val="-2"/>
          <w:w w:val="130"/>
          <w:sz w:val="19"/>
        </w:rPr>
        <w:t>=</w:t>
      </w:r>
      <w:r>
        <w:rPr>
          <w:spacing w:val="-14"/>
          <w:w w:val="130"/>
          <w:sz w:val="19"/>
        </w:rPr>
        <w:t xml:space="preserve"> </w:t>
      </w:r>
      <w:r>
        <w:rPr>
          <w:spacing w:val="-2"/>
          <w:w w:val="110"/>
          <w:sz w:val="19"/>
        </w:rPr>
        <w:t>7</w:t>
      </w:r>
      <w:r>
        <w:rPr>
          <w:rFonts w:ascii="Arial" w:hAnsi="Arial"/>
          <w:spacing w:val="-2"/>
          <w:w w:val="110"/>
          <w:sz w:val="19"/>
        </w:rPr>
        <w:t>°</w:t>
      </w:r>
      <w:r>
        <w:rPr>
          <w:rFonts w:ascii="Arial" w:hAnsi="Arial"/>
          <w:spacing w:val="-11"/>
          <w:w w:val="110"/>
          <w:sz w:val="19"/>
        </w:rPr>
        <w:t xml:space="preserve"> </w:t>
      </w:r>
      <w:r>
        <w:rPr>
          <w:spacing w:val="-2"/>
          <w:w w:val="110"/>
          <w:sz w:val="19"/>
        </w:rPr>
        <w:t>51.08</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11.691</w:t>
      </w:r>
      <w:r>
        <w:rPr>
          <w:spacing w:val="-5"/>
          <w:w w:val="110"/>
          <w:sz w:val="19"/>
        </w:rPr>
        <w:t xml:space="preserve"> </w:t>
      </w:r>
      <w:r>
        <w:rPr>
          <w:spacing w:val="-10"/>
          <w:w w:val="110"/>
          <w:sz w:val="19"/>
        </w:rPr>
        <w:t>W</w:t>
      </w:r>
    </w:p>
    <w:p w14:paraId="120F762B" w14:textId="77777777" w:rsidR="00BF7F12" w:rsidRDefault="00000000">
      <w:pPr>
        <w:pStyle w:val="ListParagraph"/>
        <w:numPr>
          <w:ilvl w:val="1"/>
          <w:numId w:val="16"/>
        </w:numPr>
        <w:tabs>
          <w:tab w:val="left" w:pos="1738"/>
        </w:tabs>
        <w:spacing w:line="233" w:lineRule="exact"/>
        <w:ind w:hanging="247"/>
        <w:rPr>
          <w:sz w:val="19"/>
        </w:rPr>
      </w:pPr>
      <w:r>
        <w:rPr>
          <w:w w:val="105"/>
          <w:sz w:val="19"/>
        </w:rPr>
        <w:t>Point</w:t>
      </w:r>
      <w:r>
        <w:rPr>
          <w:spacing w:val="2"/>
          <w:w w:val="105"/>
          <w:sz w:val="19"/>
        </w:rPr>
        <w:t xml:space="preserve"> </w:t>
      </w:r>
      <w:r>
        <w:rPr>
          <w:w w:val="105"/>
          <w:sz w:val="19"/>
        </w:rPr>
        <w:t>3</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51.0579</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11.6698</w:t>
      </w:r>
      <w:r>
        <w:rPr>
          <w:spacing w:val="3"/>
          <w:w w:val="105"/>
          <w:sz w:val="19"/>
        </w:rPr>
        <w:t xml:space="preserve"> </w:t>
      </w:r>
      <w:r>
        <w:rPr>
          <w:spacing w:val="-10"/>
          <w:w w:val="105"/>
          <w:sz w:val="19"/>
        </w:rPr>
        <w:t>W</w:t>
      </w:r>
    </w:p>
    <w:p w14:paraId="763508A3" w14:textId="77777777" w:rsidR="00BF7F12" w:rsidRDefault="00000000">
      <w:pPr>
        <w:pStyle w:val="ListParagraph"/>
        <w:numPr>
          <w:ilvl w:val="1"/>
          <w:numId w:val="16"/>
        </w:numPr>
        <w:tabs>
          <w:tab w:val="left" w:pos="1738"/>
        </w:tabs>
        <w:spacing w:line="244" w:lineRule="exact"/>
        <w:ind w:hanging="247"/>
        <w:rPr>
          <w:sz w:val="19"/>
        </w:rPr>
      </w:pPr>
      <w:r>
        <w:rPr>
          <w:spacing w:val="-2"/>
          <w:w w:val="110"/>
          <w:sz w:val="19"/>
        </w:rPr>
        <w:t>Point</w:t>
      </w:r>
      <w:r>
        <w:rPr>
          <w:spacing w:val="-5"/>
          <w:w w:val="110"/>
          <w:sz w:val="19"/>
        </w:rPr>
        <w:t xml:space="preserve"> </w:t>
      </w:r>
      <w:r>
        <w:rPr>
          <w:spacing w:val="-2"/>
          <w:w w:val="110"/>
          <w:sz w:val="19"/>
        </w:rPr>
        <w:t>4</w:t>
      </w:r>
      <w:r>
        <w:rPr>
          <w:spacing w:val="-5"/>
          <w:w w:val="110"/>
          <w:sz w:val="19"/>
        </w:rPr>
        <w:t xml:space="preserve"> </w:t>
      </w:r>
      <w:r>
        <w:rPr>
          <w:spacing w:val="-2"/>
          <w:w w:val="125"/>
          <w:sz w:val="19"/>
        </w:rPr>
        <w:t>=</w:t>
      </w:r>
      <w:r>
        <w:rPr>
          <w:spacing w:val="-12"/>
          <w:w w:val="125"/>
          <w:sz w:val="19"/>
        </w:rPr>
        <w:t xml:space="preserve"> </w:t>
      </w:r>
      <w:r>
        <w:rPr>
          <w:spacing w:val="-2"/>
          <w:w w:val="110"/>
          <w:sz w:val="19"/>
        </w:rPr>
        <w:t>7</w:t>
      </w:r>
      <w:r>
        <w:rPr>
          <w:rFonts w:ascii="Arial" w:hAnsi="Arial"/>
          <w:spacing w:val="-2"/>
          <w:w w:val="110"/>
          <w:sz w:val="19"/>
        </w:rPr>
        <w:t>°</w:t>
      </w:r>
      <w:r>
        <w:rPr>
          <w:rFonts w:ascii="Arial" w:hAnsi="Arial"/>
          <w:spacing w:val="-11"/>
          <w:w w:val="110"/>
          <w:sz w:val="19"/>
        </w:rPr>
        <w:t xml:space="preserve"> </w:t>
      </w:r>
      <w:r>
        <w:rPr>
          <w:spacing w:val="-2"/>
          <w:w w:val="110"/>
          <w:sz w:val="19"/>
        </w:rPr>
        <w:t>51.055</w:t>
      </w:r>
      <w:r>
        <w:rPr>
          <w:spacing w:val="-5"/>
          <w:w w:val="110"/>
          <w:sz w:val="19"/>
        </w:rPr>
        <w:t xml:space="preserve"> </w:t>
      </w:r>
      <w:r>
        <w:rPr>
          <w:spacing w:val="-2"/>
          <w:w w:val="110"/>
          <w:sz w:val="19"/>
        </w:rPr>
        <w:t>N</w:t>
      </w:r>
      <w:r>
        <w:rPr>
          <w:spacing w:val="-5"/>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11.689</w:t>
      </w:r>
      <w:r>
        <w:rPr>
          <w:spacing w:val="-5"/>
          <w:w w:val="110"/>
          <w:sz w:val="19"/>
        </w:rPr>
        <w:t xml:space="preserve"> </w:t>
      </w:r>
      <w:r>
        <w:rPr>
          <w:spacing w:val="-10"/>
          <w:w w:val="110"/>
          <w:sz w:val="19"/>
        </w:rPr>
        <w:t>W</w:t>
      </w:r>
    </w:p>
    <w:p w14:paraId="6B995E2E" w14:textId="77777777" w:rsidR="00BF7F12" w:rsidRDefault="00BF7F12">
      <w:pPr>
        <w:spacing w:line="244" w:lineRule="exact"/>
        <w:rPr>
          <w:sz w:val="19"/>
        </w:rPr>
        <w:sectPr w:rsidR="00BF7F12">
          <w:headerReference w:type="default" r:id="rId549"/>
          <w:footerReference w:type="default" r:id="rId550"/>
          <w:pgSz w:w="12240" w:h="15840"/>
          <w:pgMar w:top="2700" w:right="380" w:bottom="1440" w:left="740" w:header="1398" w:footer="1248" w:gutter="0"/>
          <w:cols w:space="720"/>
        </w:sectPr>
      </w:pPr>
    </w:p>
    <w:p w14:paraId="75BF0C69" w14:textId="77777777" w:rsidR="00BF7F12" w:rsidRDefault="00000000">
      <w:pPr>
        <w:pStyle w:val="ListParagraph"/>
        <w:numPr>
          <w:ilvl w:val="0"/>
          <w:numId w:val="15"/>
        </w:numPr>
        <w:tabs>
          <w:tab w:val="left" w:pos="1309"/>
        </w:tabs>
        <w:spacing w:before="93"/>
        <w:ind w:left="1309" w:hanging="245"/>
        <w:rPr>
          <w:sz w:val="19"/>
        </w:rPr>
      </w:pPr>
      <w:r>
        <w:rPr>
          <w:b/>
          <w:w w:val="105"/>
          <w:sz w:val="19"/>
        </w:rPr>
        <w:lastRenderedPageBreak/>
        <w:t>Grid</w:t>
      </w:r>
      <w:r>
        <w:rPr>
          <w:b/>
          <w:spacing w:val="12"/>
          <w:w w:val="105"/>
          <w:sz w:val="19"/>
        </w:rPr>
        <w:t xml:space="preserve"> </w:t>
      </w:r>
      <w:r>
        <w:rPr>
          <w:b/>
          <w:w w:val="105"/>
          <w:sz w:val="19"/>
        </w:rPr>
        <w:t>4</w:t>
      </w:r>
      <w:r>
        <w:rPr>
          <w:w w:val="105"/>
          <w:sz w:val="19"/>
        </w:rPr>
        <w:t>:</w:t>
      </w:r>
      <w:r>
        <w:rPr>
          <w:spacing w:val="23"/>
          <w:w w:val="105"/>
          <w:sz w:val="19"/>
        </w:rPr>
        <w:t xml:space="preserve"> </w:t>
      </w:r>
      <w:r>
        <w:rPr>
          <w:w w:val="105"/>
          <w:sz w:val="19"/>
        </w:rPr>
        <w:t>Vegetable</w:t>
      </w:r>
      <w:r>
        <w:rPr>
          <w:spacing w:val="5"/>
          <w:w w:val="105"/>
          <w:sz w:val="19"/>
        </w:rPr>
        <w:t xml:space="preserve"> </w:t>
      </w:r>
      <w:r>
        <w:rPr>
          <w:spacing w:val="-2"/>
          <w:w w:val="105"/>
          <w:sz w:val="19"/>
        </w:rPr>
        <w:t>gardens</w:t>
      </w:r>
    </w:p>
    <w:p w14:paraId="3D4C022B" w14:textId="77777777" w:rsidR="00BF7F12" w:rsidRDefault="00000000">
      <w:pPr>
        <w:pStyle w:val="ListParagraph"/>
        <w:numPr>
          <w:ilvl w:val="1"/>
          <w:numId w:val="15"/>
        </w:numPr>
        <w:tabs>
          <w:tab w:val="left" w:pos="1738"/>
        </w:tabs>
        <w:spacing w:before="92" w:line="244" w:lineRule="exact"/>
        <w:ind w:hanging="247"/>
        <w:rPr>
          <w:sz w:val="19"/>
        </w:rPr>
      </w:pPr>
      <w:r>
        <w:rPr>
          <w:w w:val="105"/>
          <w:sz w:val="19"/>
        </w:rPr>
        <w:t>Point</w:t>
      </w:r>
      <w:r>
        <w:rPr>
          <w:spacing w:val="2"/>
          <w:w w:val="105"/>
          <w:sz w:val="19"/>
        </w:rPr>
        <w:t xml:space="preserve"> </w:t>
      </w:r>
      <w:r>
        <w:rPr>
          <w:w w:val="105"/>
          <w:sz w:val="19"/>
        </w:rPr>
        <w:t>1</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50.9958</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11.8425</w:t>
      </w:r>
      <w:r>
        <w:rPr>
          <w:spacing w:val="3"/>
          <w:w w:val="105"/>
          <w:sz w:val="19"/>
        </w:rPr>
        <w:t xml:space="preserve"> </w:t>
      </w:r>
      <w:r>
        <w:rPr>
          <w:spacing w:val="-10"/>
          <w:w w:val="105"/>
          <w:sz w:val="19"/>
        </w:rPr>
        <w:t>W</w:t>
      </w:r>
    </w:p>
    <w:p w14:paraId="27FC065C" w14:textId="77777777" w:rsidR="00BF7F12" w:rsidRDefault="00000000">
      <w:pPr>
        <w:pStyle w:val="ListParagraph"/>
        <w:numPr>
          <w:ilvl w:val="1"/>
          <w:numId w:val="15"/>
        </w:numPr>
        <w:tabs>
          <w:tab w:val="left" w:pos="1738"/>
        </w:tabs>
        <w:spacing w:line="233" w:lineRule="exact"/>
        <w:ind w:hanging="247"/>
        <w:rPr>
          <w:sz w:val="19"/>
        </w:rPr>
      </w:pPr>
      <w:r>
        <w:rPr>
          <w:w w:val="105"/>
          <w:sz w:val="19"/>
        </w:rPr>
        <w:t>Point</w:t>
      </w:r>
      <w:r>
        <w:rPr>
          <w:spacing w:val="2"/>
          <w:w w:val="105"/>
          <w:sz w:val="19"/>
        </w:rPr>
        <w:t xml:space="preserve"> </w:t>
      </w:r>
      <w:r>
        <w:rPr>
          <w:w w:val="105"/>
          <w:sz w:val="19"/>
        </w:rPr>
        <w:t>2</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50.9989</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11.8126</w:t>
      </w:r>
      <w:r>
        <w:rPr>
          <w:spacing w:val="3"/>
          <w:w w:val="105"/>
          <w:sz w:val="19"/>
        </w:rPr>
        <w:t xml:space="preserve"> </w:t>
      </w:r>
      <w:r>
        <w:rPr>
          <w:spacing w:val="-10"/>
          <w:w w:val="105"/>
          <w:sz w:val="19"/>
        </w:rPr>
        <w:t>W</w:t>
      </w:r>
    </w:p>
    <w:p w14:paraId="0A8CCFFE" w14:textId="77777777" w:rsidR="00BF7F12" w:rsidRDefault="00000000">
      <w:pPr>
        <w:pStyle w:val="ListParagraph"/>
        <w:numPr>
          <w:ilvl w:val="1"/>
          <w:numId w:val="15"/>
        </w:numPr>
        <w:tabs>
          <w:tab w:val="left" w:pos="1738"/>
        </w:tabs>
        <w:spacing w:line="233" w:lineRule="exact"/>
        <w:ind w:hanging="247"/>
        <w:rPr>
          <w:sz w:val="19"/>
        </w:rPr>
      </w:pPr>
      <w:r>
        <w:rPr>
          <w:spacing w:val="-2"/>
          <w:w w:val="110"/>
          <w:sz w:val="19"/>
        </w:rPr>
        <w:t>Point</w:t>
      </w:r>
      <w:r>
        <w:rPr>
          <w:spacing w:val="-5"/>
          <w:w w:val="110"/>
          <w:sz w:val="19"/>
        </w:rPr>
        <w:t xml:space="preserve"> </w:t>
      </w:r>
      <w:r>
        <w:rPr>
          <w:spacing w:val="-2"/>
          <w:w w:val="110"/>
          <w:sz w:val="19"/>
        </w:rPr>
        <w:t>3</w:t>
      </w:r>
      <w:r>
        <w:rPr>
          <w:spacing w:val="-5"/>
          <w:w w:val="110"/>
          <w:sz w:val="19"/>
        </w:rPr>
        <w:t xml:space="preserve"> </w:t>
      </w:r>
      <w:r>
        <w:rPr>
          <w:spacing w:val="-2"/>
          <w:w w:val="125"/>
          <w:sz w:val="19"/>
        </w:rPr>
        <w:t>=</w:t>
      </w:r>
      <w:r>
        <w:rPr>
          <w:spacing w:val="-12"/>
          <w:w w:val="125"/>
          <w:sz w:val="19"/>
        </w:rPr>
        <w:t xml:space="preserve"> </w:t>
      </w:r>
      <w:r>
        <w:rPr>
          <w:spacing w:val="-2"/>
          <w:w w:val="110"/>
          <w:sz w:val="19"/>
        </w:rPr>
        <w:t>7</w:t>
      </w:r>
      <w:r>
        <w:rPr>
          <w:rFonts w:ascii="Arial" w:hAnsi="Arial"/>
          <w:spacing w:val="-2"/>
          <w:w w:val="110"/>
          <w:sz w:val="19"/>
        </w:rPr>
        <w:t>°</w:t>
      </w:r>
      <w:r>
        <w:rPr>
          <w:rFonts w:ascii="Arial" w:hAnsi="Arial"/>
          <w:spacing w:val="-11"/>
          <w:w w:val="110"/>
          <w:sz w:val="19"/>
        </w:rPr>
        <w:t xml:space="preserve"> </w:t>
      </w:r>
      <w:r>
        <w:rPr>
          <w:spacing w:val="-2"/>
          <w:w w:val="110"/>
          <w:sz w:val="19"/>
        </w:rPr>
        <w:t>50.979</w:t>
      </w:r>
      <w:r>
        <w:rPr>
          <w:spacing w:val="-5"/>
          <w:w w:val="110"/>
          <w:sz w:val="19"/>
        </w:rPr>
        <w:t xml:space="preserve"> </w:t>
      </w:r>
      <w:r>
        <w:rPr>
          <w:spacing w:val="-2"/>
          <w:w w:val="110"/>
          <w:sz w:val="19"/>
        </w:rPr>
        <w:t>N</w:t>
      </w:r>
      <w:r>
        <w:rPr>
          <w:spacing w:val="-5"/>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11.792</w:t>
      </w:r>
      <w:r>
        <w:rPr>
          <w:spacing w:val="-5"/>
          <w:w w:val="110"/>
          <w:sz w:val="19"/>
        </w:rPr>
        <w:t xml:space="preserve"> </w:t>
      </w:r>
      <w:r>
        <w:rPr>
          <w:spacing w:val="-10"/>
          <w:w w:val="110"/>
          <w:sz w:val="19"/>
        </w:rPr>
        <w:t>W</w:t>
      </w:r>
    </w:p>
    <w:p w14:paraId="5713EB36" w14:textId="77777777" w:rsidR="00BF7F12" w:rsidRDefault="00000000">
      <w:pPr>
        <w:pStyle w:val="ListParagraph"/>
        <w:numPr>
          <w:ilvl w:val="1"/>
          <w:numId w:val="15"/>
        </w:numPr>
        <w:tabs>
          <w:tab w:val="left" w:pos="1738"/>
        </w:tabs>
        <w:spacing w:line="244" w:lineRule="exact"/>
        <w:ind w:hanging="247"/>
        <w:rPr>
          <w:sz w:val="19"/>
        </w:rPr>
      </w:pPr>
      <w:r>
        <w:rPr>
          <w:w w:val="105"/>
          <w:sz w:val="19"/>
        </w:rPr>
        <w:t>Point</w:t>
      </w:r>
      <w:r>
        <w:rPr>
          <w:spacing w:val="2"/>
          <w:w w:val="105"/>
          <w:sz w:val="19"/>
        </w:rPr>
        <w:t xml:space="preserve"> </w:t>
      </w:r>
      <w:r>
        <w:rPr>
          <w:w w:val="105"/>
          <w:sz w:val="19"/>
        </w:rPr>
        <w:t>4</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50.9659</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11.8175</w:t>
      </w:r>
      <w:r>
        <w:rPr>
          <w:spacing w:val="3"/>
          <w:w w:val="105"/>
          <w:sz w:val="19"/>
        </w:rPr>
        <w:t xml:space="preserve"> </w:t>
      </w:r>
      <w:r>
        <w:rPr>
          <w:spacing w:val="-10"/>
          <w:w w:val="105"/>
          <w:sz w:val="19"/>
        </w:rPr>
        <w:t>W</w:t>
      </w:r>
    </w:p>
    <w:p w14:paraId="32334957" w14:textId="77777777" w:rsidR="00BF7F12" w:rsidRDefault="00000000">
      <w:pPr>
        <w:pStyle w:val="ListParagraph"/>
        <w:numPr>
          <w:ilvl w:val="0"/>
          <w:numId w:val="15"/>
        </w:numPr>
        <w:tabs>
          <w:tab w:val="left" w:pos="1309"/>
        </w:tabs>
        <w:spacing w:before="93"/>
        <w:ind w:left="1309" w:hanging="245"/>
        <w:rPr>
          <w:sz w:val="19"/>
        </w:rPr>
      </w:pPr>
      <w:r>
        <w:rPr>
          <w:b/>
          <w:sz w:val="19"/>
        </w:rPr>
        <w:t>Grid</w:t>
      </w:r>
      <w:r>
        <w:rPr>
          <w:b/>
          <w:spacing w:val="31"/>
          <w:sz w:val="19"/>
        </w:rPr>
        <w:t xml:space="preserve"> </w:t>
      </w:r>
      <w:r>
        <w:rPr>
          <w:b/>
          <w:sz w:val="19"/>
        </w:rPr>
        <w:t>5</w:t>
      </w:r>
      <w:r>
        <w:rPr>
          <w:sz w:val="19"/>
        </w:rPr>
        <w:t>:</w:t>
      </w:r>
      <w:r>
        <w:rPr>
          <w:spacing w:val="43"/>
          <w:sz w:val="19"/>
        </w:rPr>
        <w:t xml:space="preserve"> </w:t>
      </w:r>
      <w:r>
        <w:rPr>
          <w:sz w:val="19"/>
        </w:rPr>
        <w:t>Village,</w:t>
      </w:r>
      <w:r>
        <w:rPr>
          <w:spacing w:val="22"/>
          <w:sz w:val="19"/>
        </w:rPr>
        <w:t xml:space="preserve"> </w:t>
      </w:r>
      <w:r>
        <w:rPr>
          <w:sz w:val="19"/>
        </w:rPr>
        <w:t>outside</w:t>
      </w:r>
      <w:r>
        <w:rPr>
          <w:spacing w:val="21"/>
          <w:sz w:val="19"/>
        </w:rPr>
        <w:t xml:space="preserve"> </w:t>
      </w:r>
      <w:r>
        <w:rPr>
          <w:spacing w:val="-2"/>
          <w:sz w:val="19"/>
        </w:rPr>
        <w:t>households</w:t>
      </w:r>
    </w:p>
    <w:p w14:paraId="74915675" w14:textId="77777777" w:rsidR="00BF7F12" w:rsidRDefault="00000000">
      <w:pPr>
        <w:pStyle w:val="ListParagraph"/>
        <w:numPr>
          <w:ilvl w:val="1"/>
          <w:numId w:val="15"/>
        </w:numPr>
        <w:tabs>
          <w:tab w:val="left" w:pos="1738"/>
        </w:tabs>
        <w:spacing w:before="92" w:line="244" w:lineRule="exact"/>
        <w:ind w:hanging="247"/>
        <w:rPr>
          <w:sz w:val="19"/>
        </w:rPr>
      </w:pPr>
      <w:r>
        <w:rPr>
          <w:spacing w:val="-2"/>
          <w:w w:val="110"/>
          <w:sz w:val="19"/>
        </w:rPr>
        <w:t>Point</w:t>
      </w:r>
      <w:r>
        <w:rPr>
          <w:spacing w:val="-5"/>
          <w:w w:val="110"/>
          <w:sz w:val="19"/>
        </w:rPr>
        <w:t xml:space="preserve"> </w:t>
      </w:r>
      <w:r>
        <w:rPr>
          <w:spacing w:val="-2"/>
          <w:w w:val="110"/>
          <w:sz w:val="19"/>
        </w:rPr>
        <w:t>1</w:t>
      </w:r>
      <w:r>
        <w:rPr>
          <w:spacing w:val="-5"/>
          <w:w w:val="110"/>
          <w:sz w:val="19"/>
        </w:rPr>
        <w:t xml:space="preserve"> </w:t>
      </w:r>
      <w:r>
        <w:rPr>
          <w:spacing w:val="-2"/>
          <w:w w:val="125"/>
          <w:sz w:val="19"/>
        </w:rPr>
        <w:t>=</w:t>
      </w:r>
      <w:r>
        <w:rPr>
          <w:spacing w:val="-12"/>
          <w:w w:val="125"/>
          <w:sz w:val="19"/>
        </w:rPr>
        <w:t xml:space="preserve"> </w:t>
      </w:r>
      <w:r>
        <w:rPr>
          <w:spacing w:val="-2"/>
          <w:w w:val="110"/>
          <w:sz w:val="19"/>
        </w:rPr>
        <w:t>7</w:t>
      </w:r>
      <w:r>
        <w:rPr>
          <w:rFonts w:ascii="Arial" w:hAnsi="Arial"/>
          <w:spacing w:val="-2"/>
          <w:w w:val="110"/>
          <w:sz w:val="19"/>
        </w:rPr>
        <w:t>°</w:t>
      </w:r>
      <w:r>
        <w:rPr>
          <w:rFonts w:ascii="Arial" w:hAnsi="Arial"/>
          <w:spacing w:val="-11"/>
          <w:w w:val="110"/>
          <w:sz w:val="19"/>
        </w:rPr>
        <w:t xml:space="preserve"> </w:t>
      </w:r>
      <w:r>
        <w:rPr>
          <w:spacing w:val="-2"/>
          <w:w w:val="110"/>
          <w:sz w:val="19"/>
        </w:rPr>
        <w:t>51.064</w:t>
      </w:r>
      <w:r>
        <w:rPr>
          <w:spacing w:val="-5"/>
          <w:w w:val="110"/>
          <w:sz w:val="19"/>
        </w:rPr>
        <w:t xml:space="preserve"> </w:t>
      </w:r>
      <w:r>
        <w:rPr>
          <w:spacing w:val="-2"/>
          <w:w w:val="110"/>
          <w:sz w:val="19"/>
        </w:rPr>
        <w:t>N</w:t>
      </w:r>
      <w:r>
        <w:rPr>
          <w:spacing w:val="-5"/>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11.741</w:t>
      </w:r>
      <w:r>
        <w:rPr>
          <w:spacing w:val="-5"/>
          <w:w w:val="110"/>
          <w:sz w:val="19"/>
        </w:rPr>
        <w:t xml:space="preserve"> </w:t>
      </w:r>
      <w:r>
        <w:rPr>
          <w:spacing w:val="-10"/>
          <w:w w:val="110"/>
          <w:sz w:val="19"/>
        </w:rPr>
        <w:t>W</w:t>
      </w:r>
    </w:p>
    <w:p w14:paraId="06AECE21" w14:textId="77777777" w:rsidR="00BF7F12" w:rsidRDefault="00000000">
      <w:pPr>
        <w:pStyle w:val="ListParagraph"/>
        <w:numPr>
          <w:ilvl w:val="1"/>
          <w:numId w:val="15"/>
        </w:numPr>
        <w:tabs>
          <w:tab w:val="left" w:pos="1738"/>
        </w:tabs>
        <w:spacing w:line="233" w:lineRule="exact"/>
        <w:ind w:hanging="247"/>
        <w:rPr>
          <w:sz w:val="19"/>
        </w:rPr>
      </w:pPr>
      <w:r>
        <w:rPr>
          <w:w w:val="105"/>
          <w:sz w:val="19"/>
        </w:rPr>
        <w:t>Point</w:t>
      </w:r>
      <w:r>
        <w:rPr>
          <w:spacing w:val="2"/>
          <w:w w:val="105"/>
          <w:sz w:val="19"/>
        </w:rPr>
        <w:t xml:space="preserve"> </w:t>
      </w:r>
      <w:r>
        <w:rPr>
          <w:w w:val="105"/>
          <w:sz w:val="19"/>
        </w:rPr>
        <w:t>2</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50.9901</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11.7869</w:t>
      </w:r>
      <w:r>
        <w:rPr>
          <w:spacing w:val="3"/>
          <w:w w:val="105"/>
          <w:sz w:val="19"/>
        </w:rPr>
        <w:t xml:space="preserve"> </w:t>
      </w:r>
      <w:r>
        <w:rPr>
          <w:spacing w:val="-10"/>
          <w:w w:val="105"/>
          <w:sz w:val="19"/>
        </w:rPr>
        <w:t>W</w:t>
      </w:r>
    </w:p>
    <w:p w14:paraId="7B2672C5" w14:textId="77777777" w:rsidR="00BF7F12" w:rsidRDefault="00000000">
      <w:pPr>
        <w:pStyle w:val="ListParagraph"/>
        <w:numPr>
          <w:ilvl w:val="1"/>
          <w:numId w:val="15"/>
        </w:numPr>
        <w:tabs>
          <w:tab w:val="left" w:pos="1738"/>
        </w:tabs>
        <w:spacing w:line="233" w:lineRule="exact"/>
        <w:ind w:hanging="247"/>
        <w:rPr>
          <w:sz w:val="19"/>
        </w:rPr>
      </w:pPr>
      <w:r>
        <w:rPr>
          <w:spacing w:val="-2"/>
          <w:w w:val="110"/>
          <w:sz w:val="19"/>
        </w:rPr>
        <w:t>Point</w:t>
      </w:r>
      <w:r>
        <w:rPr>
          <w:spacing w:val="-5"/>
          <w:w w:val="110"/>
          <w:sz w:val="19"/>
        </w:rPr>
        <w:t xml:space="preserve"> </w:t>
      </w:r>
      <w:r>
        <w:rPr>
          <w:spacing w:val="-2"/>
          <w:w w:val="110"/>
          <w:sz w:val="19"/>
        </w:rPr>
        <w:t>3</w:t>
      </w:r>
      <w:r>
        <w:rPr>
          <w:spacing w:val="-5"/>
          <w:w w:val="110"/>
          <w:sz w:val="19"/>
        </w:rPr>
        <w:t xml:space="preserve"> </w:t>
      </w:r>
      <w:r>
        <w:rPr>
          <w:spacing w:val="-2"/>
          <w:w w:val="125"/>
          <w:sz w:val="19"/>
        </w:rPr>
        <w:t>=</w:t>
      </w:r>
      <w:r>
        <w:rPr>
          <w:spacing w:val="-12"/>
          <w:w w:val="125"/>
          <w:sz w:val="19"/>
        </w:rPr>
        <w:t xml:space="preserve"> </w:t>
      </w:r>
      <w:r>
        <w:rPr>
          <w:spacing w:val="-2"/>
          <w:w w:val="110"/>
          <w:sz w:val="19"/>
        </w:rPr>
        <w:t>7</w:t>
      </w:r>
      <w:r>
        <w:rPr>
          <w:rFonts w:ascii="Arial" w:hAnsi="Arial"/>
          <w:spacing w:val="-2"/>
          <w:w w:val="110"/>
          <w:sz w:val="19"/>
        </w:rPr>
        <w:t>°</w:t>
      </w:r>
      <w:r>
        <w:rPr>
          <w:rFonts w:ascii="Arial" w:hAnsi="Arial"/>
          <w:spacing w:val="-11"/>
          <w:w w:val="110"/>
          <w:sz w:val="19"/>
        </w:rPr>
        <w:t xml:space="preserve"> </w:t>
      </w:r>
      <w:r>
        <w:rPr>
          <w:spacing w:val="-2"/>
          <w:w w:val="110"/>
          <w:sz w:val="19"/>
        </w:rPr>
        <w:t>51.018</w:t>
      </w:r>
      <w:r>
        <w:rPr>
          <w:spacing w:val="-5"/>
          <w:w w:val="110"/>
          <w:sz w:val="19"/>
        </w:rPr>
        <w:t xml:space="preserve"> </w:t>
      </w:r>
      <w:r>
        <w:rPr>
          <w:spacing w:val="-2"/>
          <w:w w:val="110"/>
          <w:sz w:val="19"/>
        </w:rPr>
        <w:t>N</w:t>
      </w:r>
      <w:r>
        <w:rPr>
          <w:spacing w:val="-5"/>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11.824</w:t>
      </w:r>
      <w:r>
        <w:rPr>
          <w:spacing w:val="-5"/>
          <w:w w:val="110"/>
          <w:sz w:val="19"/>
        </w:rPr>
        <w:t xml:space="preserve"> </w:t>
      </w:r>
      <w:r>
        <w:rPr>
          <w:spacing w:val="-10"/>
          <w:w w:val="110"/>
          <w:sz w:val="19"/>
        </w:rPr>
        <w:t>W</w:t>
      </w:r>
    </w:p>
    <w:p w14:paraId="0D0DE4E8" w14:textId="77777777" w:rsidR="00BF7F12" w:rsidRDefault="00000000">
      <w:pPr>
        <w:pStyle w:val="ListParagraph"/>
        <w:numPr>
          <w:ilvl w:val="1"/>
          <w:numId w:val="15"/>
        </w:numPr>
        <w:tabs>
          <w:tab w:val="left" w:pos="1738"/>
        </w:tabs>
        <w:spacing w:line="244" w:lineRule="exact"/>
        <w:ind w:hanging="247"/>
        <w:rPr>
          <w:sz w:val="19"/>
        </w:rPr>
      </w:pPr>
      <w:r>
        <w:rPr>
          <w:w w:val="105"/>
          <w:sz w:val="19"/>
        </w:rPr>
        <w:t>Point</w:t>
      </w:r>
      <w:r>
        <w:rPr>
          <w:spacing w:val="2"/>
          <w:w w:val="105"/>
          <w:sz w:val="19"/>
        </w:rPr>
        <w:t xml:space="preserve"> </w:t>
      </w:r>
      <w:r>
        <w:rPr>
          <w:w w:val="105"/>
          <w:sz w:val="19"/>
        </w:rPr>
        <w:t>4</w:t>
      </w:r>
      <w:r>
        <w:rPr>
          <w:spacing w:val="-9"/>
          <w:w w:val="130"/>
          <w:sz w:val="19"/>
        </w:rPr>
        <w:t xml:space="preserve"> </w:t>
      </w:r>
      <w:r>
        <w:rPr>
          <w:w w:val="130"/>
          <w:sz w:val="19"/>
        </w:rPr>
        <w:t>=</w:t>
      </w:r>
      <w:r>
        <w:rPr>
          <w:spacing w:val="-8"/>
          <w:w w:val="130"/>
          <w:sz w:val="19"/>
        </w:rPr>
        <w:t xml:space="preserve"> </w:t>
      </w:r>
      <w:r>
        <w:rPr>
          <w:w w:val="105"/>
          <w:sz w:val="19"/>
        </w:rPr>
        <w:t>7</w:t>
      </w:r>
      <w:r>
        <w:rPr>
          <w:rFonts w:ascii="Arial" w:hAnsi="Arial"/>
          <w:w w:val="105"/>
          <w:sz w:val="19"/>
        </w:rPr>
        <w:t>°</w:t>
      </w:r>
      <w:r>
        <w:rPr>
          <w:rFonts w:ascii="Arial" w:hAnsi="Arial"/>
          <w:spacing w:val="-4"/>
          <w:w w:val="105"/>
          <w:sz w:val="19"/>
        </w:rPr>
        <w:t xml:space="preserve"> </w:t>
      </w:r>
      <w:r>
        <w:rPr>
          <w:w w:val="105"/>
          <w:sz w:val="19"/>
        </w:rPr>
        <w:t>51.0953</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11.7993</w:t>
      </w:r>
      <w:r>
        <w:rPr>
          <w:spacing w:val="3"/>
          <w:w w:val="105"/>
          <w:sz w:val="19"/>
        </w:rPr>
        <w:t xml:space="preserve"> </w:t>
      </w:r>
      <w:r>
        <w:rPr>
          <w:spacing w:val="-10"/>
          <w:w w:val="105"/>
          <w:sz w:val="19"/>
        </w:rPr>
        <w:t>W</w:t>
      </w:r>
    </w:p>
    <w:p w14:paraId="69135D23" w14:textId="77777777" w:rsidR="00BF7F12" w:rsidRDefault="00000000">
      <w:pPr>
        <w:pStyle w:val="ListParagraph"/>
        <w:numPr>
          <w:ilvl w:val="0"/>
          <w:numId w:val="15"/>
        </w:numPr>
        <w:tabs>
          <w:tab w:val="left" w:pos="1309"/>
        </w:tabs>
        <w:spacing w:before="93"/>
        <w:ind w:left="1309" w:hanging="245"/>
        <w:rPr>
          <w:sz w:val="19"/>
        </w:rPr>
      </w:pPr>
      <w:r>
        <w:rPr>
          <w:b/>
          <w:sz w:val="19"/>
        </w:rPr>
        <w:t>Grid</w:t>
      </w:r>
      <w:r>
        <w:rPr>
          <w:b/>
          <w:spacing w:val="32"/>
          <w:sz w:val="19"/>
        </w:rPr>
        <w:t xml:space="preserve"> </w:t>
      </w:r>
      <w:r>
        <w:rPr>
          <w:b/>
          <w:sz w:val="19"/>
        </w:rPr>
        <w:t>6</w:t>
      </w:r>
      <w:r>
        <w:rPr>
          <w:sz w:val="19"/>
        </w:rPr>
        <w:t>:</w:t>
      </w:r>
      <w:r>
        <w:rPr>
          <w:spacing w:val="46"/>
          <w:sz w:val="19"/>
        </w:rPr>
        <w:t xml:space="preserve"> </w:t>
      </w:r>
      <w:r>
        <w:rPr>
          <w:sz w:val="19"/>
        </w:rPr>
        <w:t>Village,</w:t>
      </w:r>
      <w:r>
        <w:rPr>
          <w:spacing w:val="22"/>
          <w:sz w:val="19"/>
        </w:rPr>
        <w:t xml:space="preserve"> </w:t>
      </w:r>
      <w:r>
        <w:rPr>
          <w:sz w:val="19"/>
        </w:rPr>
        <w:t>within</w:t>
      </w:r>
      <w:r>
        <w:rPr>
          <w:spacing w:val="22"/>
          <w:sz w:val="19"/>
        </w:rPr>
        <w:t xml:space="preserve"> </w:t>
      </w:r>
      <w:r>
        <w:rPr>
          <w:spacing w:val="-2"/>
          <w:sz w:val="19"/>
        </w:rPr>
        <w:t>households</w:t>
      </w:r>
    </w:p>
    <w:p w14:paraId="26E90526" w14:textId="77777777" w:rsidR="00BF7F12" w:rsidRDefault="00000000">
      <w:pPr>
        <w:pStyle w:val="ListParagraph"/>
        <w:numPr>
          <w:ilvl w:val="1"/>
          <w:numId w:val="15"/>
        </w:numPr>
        <w:tabs>
          <w:tab w:val="left" w:pos="1731"/>
        </w:tabs>
        <w:spacing w:before="92"/>
        <w:ind w:left="1731" w:hanging="240"/>
        <w:rPr>
          <w:sz w:val="19"/>
        </w:rPr>
      </w:pPr>
      <w:r>
        <w:rPr>
          <w:sz w:val="19"/>
        </w:rPr>
        <w:t>4</w:t>
      </w:r>
      <w:r>
        <w:rPr>
          <w:spacing w:val="16"/>
          <w:sz w:val="19"/>
        </w:rPr>
        <w:t xml:space="preserve"> </w:t>
      </w:r>
      <w:r>
        <w:rPr>
          <w:sz w:val="19"/>
        </w:rPr>
        <w:t>traps</w:t>
      </w:r>
      <w:r>
        <w:rPr>
          <w:spacing w:val="16"/>
          <w:sz w:val="19"/>
        </w:rPr>
        <w:t xml:space="preserve"> </w:t>
      </w:r>
      <w:r>
        <w:rPr>
          <w:sz w:val="19"/>
        </w:rPr>
        <w:t>per</w:t>
      </w:r>
      <w:r>
        <w:rPr>
          <w:spacing w:val="17"/>
          <w:sz w:val="19"/>
        </w:rPr>
        <w:t xml:space="preserve"> </w:t>
      </w:r>
      <w:r>
        <w:rPr>
          <w:spacing w:val="-4"/>
          <w:sz w:val="19"/>
        </w:rPr>
        <w:t>home</w:t>
      </w:r>
    </w:p>
    <w:p w14:paraId="547738D4" w14:textId="77777777" w:rsidR="00BF7F12" w:rsidRDefault="00BF7F12">
      <w:pPr>
        <w:pStyle w:val="BodyText"/>
        <w:spacing w:before="5"/>
        <w:rPr>
          <w:sz w:val="18"/>
        </w:rPr>
      </w:pPr>
    </w:p>
    <w:p w14:paraId="7CCBF56D" w14:textId="77777777" w:rsidR="00BF7F12" w:rsidRDefault="00000000">
      <w:pPr>
        <w:ind w:left="827"/>
        <w:rPr>
          <w:b/>
          <w:sz w:val="19"/>
        </w:rPr>
      </w:pPr>
      <w:r>
        <w:rPr>
          <w:b/>
          <w:spacing w:val="-2"/>
          <w:w w:val="105"/>
          <w:sz w:val="19"/>
        </w:rPr>
        <w:t>Seilama</w:t>
      </w:r>
    </w:p>
    <w:p w14:paraId="379363B0" w14:textId="77777777" w:rsidR="00BF7F12" w:rsidRDefault="00000000">
      <w:pPr>
        <w:spacing w:before="101"/>
        <w:ind w:left="818"/>
        <w:rPr>
          <w:sz w:val="19"/>
        </w:rPr>
      </w:pPr>
      <w:r>
        <w:rPr>
          <w:sz w:val="19"/>
        </w:rPr>
        <w:t>We</w:t>
      </w:r>
      <w:r>
        <w:rPr>
          <w:spacing w:val="11"/>
          <w:sz w:val="19"/>
        </w:rPr>
        <w:t xml:space="preserve"> </w:t>
      </w:r>
      <w:r>
        <w:rPr>
          <w:sz w:val="19"/>
        </w:rPr>
        <w:t>have</w:t>
      </w:r>
      <w:r>
        <w:rPr>
          <w:spacing w:val="11"/>
          <w:sz w:val="19"/>
        </w:rPr>
        <w:t xml:space="preserve"> </w:t>
      </w:r>
      <w:r>
        <w:rPr>
          <w:sz w:val="19"/>
        </w:rPr>
        <w:t>set</w:t>
      </w:r>
      <w:r>
        <w:rPr>
          <w:spacing w:val="12"/>
          <w:sz w:val="19"/>
        </w:rPr>
        <w:t xml:space="preserve"> </w:t>
      </w:r>
      <w:r>
        <w:rPr>
          <w:sz w:val="19"/>
        </w:rPr>
        <w:t>up</w:t>
      </w:r>
      <w:r>
        <w:rPr>
          <w:spacing w:val="11"/>
          <w:sz w:val="19"/>
        </w:rPr>
        <w:t xml:space="preserve"> </w:t>
      </w:r>
      <w:r>
        <w:rPr>
          <w:b/>
          <w:sz w:val="19"/>
        </w:rPr>
        <w:t>six</w:t>
      </w:r>
      <w:r>
        <w:rPr>
          <w:b/>
          <w:spacing w:val="12"/>
          <w:sz w:val="19"/>
        </w:rPr>
        <w:t xml:space="preserve"> </w:t>
      </w:r>
      <w:r>
        <w:rPr>
          <w:sz w:val="19"/>
        </w:rPr>
        <w:t>sites</w:t>
      </w:r>
      <w:r>
        <w:rPr>
          <w:spacing w:val="12"/>
          <w:sz w:val="19"/>
        </w:rPr>
        <w:t xml:space="preserve"> </w:t>
      </w:r>
      <w:r>
        <w:rPr>
          <w:sz w:val="19"/>
        </w:rPr>
        <w:t>in</w:t>
      </w:r>
      <w:r>
        <w:rPr>
          <w:spacing w:val="10"/>
          <w:sz w:val="19"/>
        </w:rPr>
        <w:t xml:space="preserve"> </w:t>
      </w:r>
      <w:r>
        <w:rPr>
          <w:spacing w:val="-2"/>
          <w:sz w:val="19"/>
        </w:rPr>
        <w:t>Seilama.</w:t>
      </w:r>
    </w:p>
    <w:p w14:paraId="2C6431FA" w14:textId="77777777" w:rsidR="00BF7F12" w:rsidRDefault="00000000">
      <w:pPr>
        <w:pStyle w:val="ListParagraph"/>
        <w:numPr>
          <w:ilvl w:val="0"/>
          <w:numId w:val="14"/>
        </w:numPr>
        <w:tabs>
          <w:tab w:val="left" w:pos="1309"/>
        </w:tabs>
        <w:spacing w:before="93"/>
        <w:ind w:left="1309" w:hanging="245"/>
        <w:rPr>
          <w:sz w:val="19"/>
        </w:rPr>
      </w:pPr>
      <w:r>
        <w:rPr>
          <w:b/>
          <w:sz w:val="19"/>
        </w:rPr>
        <w:t>Grid</w:t>
      </w:r>
      <w:r>
        <w:rPr>
          <w:b/>
          <w:spacing w:val="26"/>
          <w:sz w:val="19"/>
        </w:rPr>
        <w:t xml:space="preserve"> </w:t>
      </w:r>
      <w:r>
        <w:rPr>
          <w:b/>
          <w:sz w:val="19"/>
        </w:rPr>
        <w:t>1</w:t>
      </w:r>
      <w:r>
        <w:rPr>
          <w:sz w:val="19"/>
        </w:rPr>
        <w:t>:</w:t>
      </w:r>
      <w:r>
        <w:rPr>
          <w:spacing w:val="38"/>
          <w:sz w:val="19"/>
        </w:rPr>
        <w:t xml:space="preserve"> </w:t>
      </w:r>
      <w:r>
        <w:rPr>
          <w:sz w:val="19"/>
        </w:rPr>
        <w:t>Palm</w:t>
      </w:r>
      <w:r>
        <w:rPr>
          <w:spacing w:val="18"/>
          <w:sz w:val="19"/>
        </w:rPr>
        <w:t xml:space="preserve"> </w:t>
      </w:r>
      <w:r>
        <w:rPr>
          <w:sz w:val="19"/>
        </w:rPr>
        <w:t>plantation,</w:t>
      </w:r>
      <w:r>
        <w:rPr>
          <w:spacing w:val="17"/>
          <w:sz w:val="19"/>
        </w:rPr>
        <w:t xml:space="preserve"> </w:t>
      </w:r>
      <w:r>
        <w:rPr>
          <w:sz w:val="19"/>
        </w:rPr>
        <w:t>near</w:t>
      </w:r>
      <w:r>
        <w:rPr>
          <w:spacing w:val="17"/>
          <w:sz w:val="19"/>
        </w:rPr>
        <w:t xml:space="preserve"> </w:t>
      </w:r>
      <w:r>
        <w:rPr>
          <w:sz w:val="19"/>
        </w:rPr>
        <w:t>the</w:t>
      </w:r>
      <w:r>
        <w:rPr>
          <w:spacing w:val="17"/>
          <w:sz w:val="19"/>
        </w:rPr>
        <w:t xml:space="preserve"> </w:t>
      </w:r>
      <w:r>
        <w:rPr>
          <w:sz w:val="19"/>
        </w:rPr>
        <w:t>village</w:t>
      </w:r>
      <w:r>
        <w:rPr>
          <w:spacing w:val="18"/>
          <w:sz w:val="19"/>
        </w:rPr>
        <w:t xml:space="preserve"> </w:t>
      </w:r>
      <w:r>
        <w:rPr>
          <w:sz w:val="19"/>
        </w:rPr>
        <w:t>and</w:t>
      </w:r>
      <w:r>
        <w:rPr>
          <w:spacing w:val="16"/>
          <w:sz w:val="19"/>
        </w:rPr>
        <w:t xml:space="preserve"> </w:t>
      </w:r>
      <w:r>
        <w:rPr>
          <w:sz w:val="19"/>
        </w:rPr>
        <w:t>main</w:t>
      </w:r>
      <w:r>
        <w:rPr>
          <w:spacing w:val="16"/>
          <w:sz w:val="19"/>
        </w:rPr>
        <w:t xml:space="preserve"> </w:t>
      </w:r>
      <w:r>
        <w:rPr>
          <w:spacing w:val="-4"/>
          <w:sz w:val="19"/>
        </w:rPr>
        <w:t>road</w:t>
      </w:r>
    </w:p>
    <w:p w14:paraId="1ADE11E6" w14:textId="77777777" w:rsidR="00BF7F12" w:rsidRDefault="00000000">
      <w:pPr>
        <w:pStyle w:val="ListParagraph"/>
        <w:numPr>
          <w:ilvl w:val="1"/>
          <w:numId w:val="14"/>
        </w:numPr>
        <w:tabs>
          <w:tab w:val="left" w:pos="1738"/>
        </w:tabs>
        <w:spacing w:before="92" w:line="244" w:lineRule="exact"/>
        <w:ind w:hanging="247"/>
        <w:rPr>
          <w:sz w:val="19"/>
        </w:rPr>
      </w:pPr>
      <w:r>
        <w:rPr>
          <w:w w:val="105"/>
          <w:sz w:val="19"/>
        </w:rPr>
        <w:t>Point</w:t>
      </w:r>
      <w:r>
        <w:rPr>
          <w:spacing w:val="2"/>
          <w:w w:val="105"/>
          <w:sz w:val="19"/>
        </w:rPr>
        <w:t xml:space="preserve"> </w:t>
      </w:r>
      <w:r>
        <w:rPr>
          <w:w w:val="105"/>
          <w:sz w:val="19"/>
        </w:rPr>
        <w:t>1</w:t>
      </w:r>
      <w:r>
        <w:rPr>
          <w:spacing w:val="-9"/>
          <w:w w:val="130"/>
          <w:sz w:val="19"/>
        </w:rPr>
        <w:t xml:space="preserve"> </w:t>
      </w:r>
      <w:r>
        <w:rPr>
          <w:w w:val="130"/>
          <w:sz w:val="19"/>
        </w:rPr>
        <w:t>=</w:t>
      </w:r>
      <w:r>
        <w:rPr>
          <w:spacing w:val="-8"/>
          <w:w w:val="130"/>
          <w:sz w:val="19"/>
        </w:rPr>
        <w:t xml:space="preserve"> </w:t>
      </w:r>
      <w:r>
        <w:rPr>
          <w:w w:val="105"/>
          <w:sz w:val="19"/>
        </w:rPr>
        <w:t>8</w:t>
      </w:r>
      <w:r>
        <w:rPr>
          <w:rFonts w:ascii="Arial" w:hAnsi="Arial"/>
          <w:w w:val="105"/>
          <w:sz w:val="19"/>
        </w:rPr>
        <w:t>°</w:t>
      </w:r>
      <w:r>
        <w:rPr>
          <w:rFonts w:ascii="Arial" w:hAnsi="Arial"/>
          <w:spacing w:val="-4"/>
          <w:w w:val="105"/>
          <w:sz w:val="19"/>
        </w:rPr>
        <w:t xml:space="preserve"> </w:t>
      </w:r>
      <w:r>
        <w:rPr>
          <w:w w:val="105"/>
          <w:sz w:val="19"/>
        </w:rPr>
        <w:t>7.33498</w:t>
      </w:r>
      <w:r>
        <w:rPr>
          <w:spacing w:val="3"/>
          <w:w w:val="105"/>
          <w:sz w:val="19"/>
        </w:rPr>
        <w:t xml:space="preserve"> </w:t>
      </w:r>
      <w:r>
        <w:rPr>
          <w:w w:val="105"/>
          <w:sz w:val="19"/>
        </w:rPr>
        <w:t>N</w:t>
      </w:r>
      <w:r>
        <w:rPr>
          <w:spacing w:val="3"/>
          <w:w w:val="105"/>
          <w:sz w:val="19"/>
        </w:rPr>
        <w:t xml:space="preserve"> </w:t>
      </w:r>
      <w:r>
        <w:rPr>
          <w:w w:val="105"/>
          <w:sz w:val="19"/>
        </w:rPr>
        <w:t>and</w:t>
      </w:r>
      <w:r>
        <w:rPr>
          <w:spacing w:val="2"/>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11.5399</w:t>
      </w:r>
      <w:r>
        <w:rPr>
          <w:spacing w:val="3"/>
          <w:w w:val="105"/>
          <w:sz w:val="19"/>
        </w:rPr>
        <w:t xml:space="preserve"> </w:t>
      </w:r>
      <w:r>
        <w:rPr>
          <w:spacing w:val="-10"/>
          <w:w w:val="105"/>
          <w:sz w:val="19"/>
        </w:rPr>
        <w:t>W</w:t>
      </w:r>
    </w:p>
    <w:p w14:paraId="5461625F" w14:textId="77777777" w:rsidR="00BF7F12" w:rsidRDefault="00000000">
      <w:pPr>
        <w:pStyle w:val="ListParagraph"/>
        <w:numPr>
          <w:ilvl w:val="1"/>
          <w:numId w:val="14"/>
        </w:numPr>
        <w:tabs>
          <w:tab w:val="left" w:pos="1738"/>
        </w:tabs>
        <w:spacing w:line="233" w:lineRule="exact"/>
        <w:ind w:hanging="247"/>
        <w:rPr>
          <w:sz w:val="19"/>
        </w:rPr>
      </w:pPr>
      <w:r>
        <w:rPr>
          <w:spacing w:val="-2"/>
          <w:w w:val="110"/>
          <w:sz w:val="19"/>
        </w:rPr>
        <w:t>Point</w:t>
      </w:r>
      <w:r>
        <w:rPr>
          <w:spacing w:val="-6"/>
          <w:w w:val="110"/>
          <w:sz w:val="19"/>
        </w:rPr>
        <w:t xml:space="preserve"> </w:t>
      </w:r>
      <w:r>
        <w:rPr>
          <w:spacing w:val="-2"/>
          <w:w w:val="110"/>
          <w:sz w:val="19"/>
        </w:rPr>
        <w:t>2</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7.318</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11.531</w:t>
      </w:r>
      <w:r>
        <w:rPr>
          <w:spacing w:val="-5"/>
          <w:w w:val="110"/>
          <w:sz w:val="19"/>
        </w:rPr>
        <w:t xml:space="preserve"> </w:t>
      </w:r>
      <w:r>
        <w:rPr>
          <w:spacing w:val="-10"/>
          <w:w w:val="110"/>
          <w:sz w:val="19"/>
        </w:rPr>
        <w:t>W</w:t>
      </w:r>
    </w:p>
    <w:p w14:paraId="3707AABB" w14:textId="77777777" w:rsidR="00BF7F12" w:rsidRDefault="00000000">
      <w:pPr>
        <w:pStyle w:val="ListParagraph"/>
        <w:numPr>
          <w:ilvl w:val="1"/>
          <w:numId w:val="14"/>
        </w:numPr>
        <w:tabs>
          <w:tab w:val="left" w:pos="1738"/>
        </w:tabs>
        <w:spacing w:line="233" w:lineRule="exact"/>
        <w:ind w:hanging="247"/>
        <w:rPr>
          <w:sz w:val="19"/>
        </w:rPr>
      </w:pPr>
      <w:r>
        <w:rPr>
          <w:w w:val="105"/>
          <w:sz w:val="19"/>
        </w:rPr>
        <w:t>Point</w:t>
      </w:r>
      <w:r>
        <w:rPr>
          <w:spacing w:val="3"/>
          <w:w w:val="105"/>
          <w:sz w:val="19"/>
        </w:rPr>
        <w:t xml:space="preserve"> </w:t>
      </w:r>
      <w:r>
        <w:rPr>
          <w:w w:val="105"/>
          <w:sz w:val="19"/>
        </w:rPr>
        <w:t>3</w:t>
      </w:r>
      <w:r>
        <w:rPr>
          <w:spacing w:val="-8"/>
          <w:w w:val="130"/>
          <w:sz w:val="19"/>
        </w:rPr>
        <w:t xml:space="preserve"> </w:t>
      </w:r>
      <w:r>
        <w:rPr>
          <w:w w:val="130"/>
          <w:sz w:val="19"/>
        </w:rPr>
        <w:t>=</w:t>
      </w:r>
      <w:r>
        <w:rPr>
          <w:spacing w:val="-8"/>
          <w:w w:val="130"/>
          <w:sz w:val="19"/>
        </w:rPr>
        <w:t xml:space="preserve"> </w:t>
      </w:r>
      <w:r>
        <w:rPr>
          <w:w w:val="105"/>
          <w:sz w:val="19"/>
        </w:rPr>
        <w:t>8</w:t>
      </w:r>
      <w:r>
        <w:rPr>
          <w:rFonts w:ascii="Arial" w:hAnsi="Arial"/>
          <w:w w:val="105"/>
          <w:sz w:val="19"/>
        </w:rPr>
        <w:t>°</w:t>
      </w:r>
      <w:r>
        <w:rPr>
          <w:rFonts w:ascii="Arial" w:hAnsi="Arial"/>
          <w:spacing w:val="-2"/>
          <w:w w:val="105"/>
          <w:sz w:val="19"/>
        </w:rPr>
        <w:t xml:space="preserve"> </w:t>
      </w:r>
      <w:r>
        <w:rPr>
          <w:w w:val="105"/>
          <w:sz w:val="19"/>
        </w:rPr>
        <w:t>7.3181</w:t>
      </w:r>
      <w:r>
        <w:rPr>
          <w:spacing w:val="4"/>
          <w:w w:val="105"/>
          <w:sz w:val="19"/>
        </w:rPr>
        <w:t xml:space="preserve"> </w:t>
      </w:r>
      <w:r>
        <w:rPr>
          <w:w w:val="105"/>
          <w:sz w:val="19"/>
        </w:rPr>
        <w:t>N</w:t>
      </w:r>
      <w:r>
        <w:rPr>
          <w:spacing w:val="4"/>
          <w:w w:val="105"/>
          <w:sz w:val="19"/>
        </w:rPr>
        <w:t xml:space="preserve"> </w:t>
      </w:r>
      <w:r>
        <w:rPr>
          <w:w w:val="105"/>
          <w:sz w:val="19"/>
        </w:rPr>
        <w:t>and</w:t>
      </w:r>
      <w:r>
        <w:rPr>
          <w:spacing w:val="3"/>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11.5578</w:t>
      </w:r>
      <w:r>
        <w:rPr>
          <w:spacing w:val="4"/>
          <w:w w:val="105"/>
          <w:sz w:val="19"/>
        </w:rPr>
        <w:t xml:space="preserve"> </w:t>
      </w:r>
      <w:r>
        <w:rPr>
          <w:spacing w:val="-10"/>
          <w:w w:val="105"/>
          <w:sz w:val="19"/>
        </w:rPr>
        <w:t>W</w:t>
      </w:r>
    </w:p>
    <w:p w14:paraId="3C2DA811" w14:textId="77777777" w:rsidR="00BF7F12" w:rsidRDefault="00000000">
      <w:pPr>
        <w:pStyle w:val="ListParagraph"/>
        <w:numPr>
          <w:ilvl w:val="1"/>
          <w:numId w:val="14"/>
        </w:numPr>
        <w:tabs>
          <w:tab w:val="left" w:pos="1738"/>
        </w:tabs>
        <w:spacing w:line="244" w:lineRule="exact"/>
        <w:ind w:hanging="247"/>
        <w:rPr>
          <w:sz w:val="19"/>
        </w:rPr>
      </w:pPr>
      <w:r>
        <w:rPr>
          <w:spacing w:val="-2"/>
          <w:w w:val="110"/>
          <w:sz w:val="19"/>
        </w:rPr>
        <w:t>Point</w:t>
      </w:r>
      <w:r>
        <w:rPr>
          <w:spacing w:val="-6"/>
          <w:w w:val="110"/>
          <w:sz w:val="19"/>
        </w:rPr>
        <w:t xml:space="preserve"> </w:t>
      </w:r>
      <w:r>
        <w:rPr>
          <w:spacing w:val="-2"/>
          <w:w w:val="110"/>
          <w:sz w:val="19"/>
        </w:rPr>
        <w:t>4</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7.338</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11.568</w:t>
      </w:r>
      <w:r>
        <w:rPr>
          <w:spacing w:val="-5"/>
          <w:w w:val="110"/>
          <w:sz w:val="19"/>
        </w:rPr>
        <w:t xml:space="preserve"> </w:t>
      </w:r>
      <w:r>
        <w:rPr>
          <w:spacing w:val="-10"/>
          <w:w w:val="110"/>
          <w:sz w:val="19"/>
        </w:rPr>
        <w:t>W</w:t>
      </w:r>
    </w:p>
    <w:p w14:paraId="3E956FBD" w14:textId="77777777" w:rsidR="00BF7F12" w:rsidRDefault="00000000">
      <w:pPr>
        <w:pStyle w:val="ListParagraph"/>
        <w:numPr>
          <w:ilvl w:val="0"/>
          <w:numId w:val="14"/>
        </w:numPr>
        <w:tabs>
          <w:tab w:val="left" w:pos="1309"/>
        </w:tabs>
        <w:spacing w:before="93"/>
        <w:ind w:left="1309" w:hanging="245"/>
        <w:rPr>
          <w:sz w:val="19"/>
        </w:rPr>
      </w:pPr>
      <w:r>
        <w:rPr>
          <w:b/>
          <w:sz w:val="19"/>
        </w:rPr>
        <w:t>Grid</w:t>
      </w:r>
      <w:r>
        <w:rPr>
          <w:b/>
          <w:spacing w:val="30"/>
          <w:sz w:val="19"/>
        </w:rPr>
        <w:t xml:space="preserve"> </w:t>
      </w:r>
      <w:r>
        <w:rPr>
          <w:b/>
          <w:sz w:val="19"/>
        </w:rPr>
        <w:t>2</w:t>
      </w:r>
      <w:r>
        <w:rPr>
          <w:sz w:val="19"/>
        </w:rPr>
        <w:t>:</w:t>
      </w:r>
      <w:r>
        <w:rPr>
          <w:spacing w:val="43"/>
          <w:sz w:val="19"/>
        </w:rPr>
        <w:t xml:space="preserve"> </w:t>
      </w:r>
      <w:r>
        <w:rPr>
          <w:sz w:val="19"/>
        </w:rPr>
        <w:t>Cacao</w:t>
      </w:r>
      <w:r>
        <w:rPr>
          <w:spacing w:val="21"/>
          <w:sz w:val="19"/>
        </w:rPr>
        <w:t xml:space="preserve"> </w:t>
      </w:r>
      <w:r>
        <w:rPr>
          <w:sz w:val="19"/>
        </w:rPr>
        <w:t>and</w:t>
      </w:r>
      <w:r>
        <w:rPr>
          <w:spacing w:val="20"/>
          <w:sz w:val="19"/>
        </w:rPr>
        <w:t xml:space="preserve"> </w:t>
      </w:r>
      <w:r>
        <w:rPr>
          <w:sz w:val="19"/>
        </w:rPr>
        <w:t>Coffee</w:t>
      </w:r>
      <w:r>
        <w:rPr>
          <w:spacing w:val="21"/>
          <w:sz w:val="19"/>
        </w:rPr>
        <w:t xml:space="preserve"> </w:t>
      </w:r>
      <w:r>
        <w:rPr>
          <w:spacing w:val="-2"/>
          <w:sz w:val="19"/>
        </w:rPr>
        <w:t>plantation</w:t>
      </w:r>
    </w:p>
    <w:p w14:paraId="05EC7E28" w14:textId="77777777" w:rsidR="00BF7F12" w:rsidRDefault="00000000">
      <w:pPr>
        <w:pStyle w:val="ListParagraph"/>
        <w:numPr>
          <w:ilvl w:val="1"/>
          <w:numId w:val="14"/>
        </w:numPr>
        <w:tabs>
          <w:tab w:val="left" w:pos="1738"/>
        </w:tabs>
        <w:spacing w:before="93" w:line="244" w:lineRule="exact"/>
        <w:ind w:hanging="247"/>
        <w:rPr>
          <w:sz w:val="19"/>
        </w:rPr>
      </w:pPr>
      <w:r>
        <w:rPr>
          <w:spacing w:val="-2"/>
          <w:w w:val="110"/>
          <w:sz w:val="19"/>
        </w:rPr>
        <w:t>Point</w:t>
      </w:r>
      <w:r>
        <w:rPr>
          <w:spacing w:val="-6"/>
          <w:w w:val="110"/>
          <w:sz w:val="19"/>
        </w:rPr>
        <w:t xml:space="preserve"> </w:t>
      </w:r>
      <w:r>
        <w:rPr>
          <w:spacing w:val="-2"/>
          <w:w w:val="110"/>
          <w:sz w:val="19"/>
        </w:rPr>
        <w:t>1</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7.378</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11.649</w:t>
      </w:r>
      <w:r>
        <w:rPr>
          <w:spacing w:val="-5"/>
          <w:w w:val="110"/>
          <w:sz w:val="19"/>
        </w:rPr>
        <w:t xml:space="preserve"> </w:t>
      </w:r>
      <w:r>
        <w:rPr>
          <w:spacing w:val="-10"/>
          <w:w w:val="110"/>
          <w:sz w:val="19"/>
        </w:rPr>
        <w:t>W</w:t>
      </w:r>
    </w:p>
    <w:p w14:paraId="5CB06580" w14:textId="77777777" w:rsidR="00BF7F12" w:rsidRDefault="00000000">
      <w:pPr>
        <w:pStyle w:val="ListParagraph"/>
        <w:numPr>
          <w:ilvl w:val="1"/>
          <w:numId w:val="14"/>
        </w:numPr>
        <w:tabs>
          <w:tab w:val="left" w:pos="1738"/>
        </w:tabs>
        <w:spacing w:line="233" w:lineRule="exact"/>
        <w:ind w:hanging="247"/>
        <w:rPr>
          <w:sz w:val="19"/>
        </w:rPr>
      </w:pPr>
      <w:r>
        <w:rPr>
          <w:w w:val="110"/>
          <w:sz w:val="19"/>
        </w:rPr>
        <w:t>Point</w:t>
      </w:r>
      <w:r>
        <w:rPr>
          <w:spacing w:val="-11"/>
          <w:w w:val="110"/>
          <w:sz w:val="19"/>
        </w:rPr>
        <w:t xml:space="preserve"> </w:t>
      </w:r>
      <w:r>
        <w:rPr>
          <w:w w:val="110"/>
          <w:sz w:val="19"/>
        </w:rPr>
        <w:t>2</w:t>
      </w:r>
      <w:r>
        <w:rPr>
          <w:spacing w:val="-10"/>
          <w:w w:val="110"/>
          <w:sz w:val="19"/>
        </w:rPr>
        <w:t xml:space="preserve"> </w:t>
      </w:r>
      <w:r>
        <w:rPr>
          <w:w w:val="130"/>
          <w:sz w:val="19"/>
        </w:rPr>
        <w:t>=</w:t>
      </w:r>
      <w:r>
        <w:rPr>
          <w:spacing w:val="-16"/>
          <w:w w:val="130"/>
          <w:sz w:val="19"/>
        </w:rPr>
        <w:t xml:space="preserve"> </w:t>
      </w:r>
      <w:r>
        <w:rPr>
          <w:w w:val="110"/>
          <w:sz w:val="19"/>
        </w:rPr>
        <w:t>8</w:t>
      </w:r>
      <w:r>
        <w:rPr>
          <w:rFonts w:ascii="Arial" w:hAnsi="Arial"/>
          <w:w w:val="110"/>
          <w:sz w:val="19"/>
        </w:rPr>
        <w:t>°</w:t>
      </w:r>
      <w:r>
        <w:rPr>
          <w:rFonts w:ascii="Arial" w:hAnsi="Arial"/>
          <w:spacing w:val="-14"/>
          <w:w w:val="110"/>
          <w:sz w:val="19"/>
        </w:rPr>
        <w:t xml:space="preserve"> </w:t>
      </w:r>
      <w:r>
        <w:rPr>
          <w:w w:val="110"/>
          <w:sz w:val="19"/>
        </w:rPr>
        <w:t>7.4</w:t>
      </w:r>
      <w:r>
        <w:rPr>
          <w:spacing w:val="-10"/>
          <w:w w:val="110"/>
          <w:sz w:val="19"/>
        </w:rPr>
        <w:t xml:space="preserve"> </w:t>
      </w:r>
      <w:r>
        <w:rPr>
          <w:w w:val="110"/>
          <w:sz w:val="19"/>
        </w:rPr>
        <w:t>N</w:t>
      </w:r>
      <w:r>
        <w:rPr>
          <w:spacing w:val="-11"/>
          <w:w w:val="110"/>
          <w:sz w:val="19"/>
        </w:rPr>
        <w:t xml:space="preserve"> </w:t>
      </w:r>
      <w:r>
        <w:rPr>
          <w:w w:val="110"/>
          <w:sz w:val="19"/>
        </w:rPr>
        <w:t>and</w:t>
      </w:r>
      <w:r>
        <w:rPr>
          <w:spacing w:val="-10"/>
          <w:w w:val="110"/>
          <w:sz w:val="19"/>
        </w:rPr>
        <w:t xml:space="preserve"> </w:t>
      </w:r>
      <w:r>
        <w:rPr>
          <w:w w:val="110"/>
          <w:sz w:val="19"/>
        </w:rPr>
        <w:t>11</w:t>
      </w:r>
      <w:r>
        <w:rPr>
          <w:rFonts w:ascii="Arial" w:hAnsi="Arial"/>
          <w:w w:val="110"/>
          <w:sz w:val="19"/>
        </w:rPr>
        <w:t>°</w:t>
      </w:r>
      <w:r>
        <w:rPr>
          <w:rFonts w:ascii="Arial" w:hAnsi="Arial"/>
          <w:spacing w:val="-14"/>
          <w:w w:val="110"/>
          <w:sz w:val="19"/>
        </w:rPr>
        <w:t xml:space="preserve"> </w:t>
      </w:r>
      <w:r>
        <w:rPr>
          <w:w w:val="110"/>
          <w:sz w:val="19"/>
        </w:rPr>
        <w:t>11.643</w:t>
      </w:r>
      <w:r>
        <w:rPr>
          <w:spacing w:val="-9"/>
          <w:w w:val="110"/>
          <w:sz w:val="19"/>
        </w:rPr>
        <w:t xml:space="preserve"> </w:t>
      </w:r>
      <w:r>
        <w:rPr>
          <w:spacing w:val="-10"/>
          <w:w w:val="110"/>
          <w:sz w:val="19"/>
        </w:rPr>
        <w:t>W</w:t>
      </w:r>
    </w:p>
    <w:p w14:paraId="7632B657" w14:textId="77777777" w:rsidR="00BF7F12" w:rsidRDefault="00000000">
      <w:pPr>
        <w:pStyle w:val="ListParagraph"/>
        <w:numPr>
          <w:ilvl w:val="1"/>
          <w:numId w:val="14"/>
        </w:numPr>
        <w:tabs>
          <w:tab w:val="left" w:pos="1738"/>
        </w:tabs>
        <w:spacing w:line="233" w:lineRule="exact"/>
        <w:ind w:hanging="247"/>
        <w:rPr>
          <w:sz w:val="19"/>
        </w:rPr>
      </w:pPr>
      <w:r>
        <w:rPr>
          <w:spacing w:val="-2"/>
          <w:w w:val="110"/>
          <w:sz w:val="19"/>
        </w:rPr>
        <w:t>Point</w:t>
      </w:r>
      <w:r>
        <w:rPr>
          <w:spacing w:val="-6"/>
          <w:w w:val="110"/>
          <w:sz w:val="19"/>
        </w:rPr>
        <w:t xml:space="preserve"> </w:t>
      </w:r>
      <w:r>
        <w:rPr>
          <w:spacing w:val="-2"/>
          <w:w w:val="110"/>
          <w:sz w:val="19"/>
        </w:rPr>
        <w:t>3</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7.413</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11.653</w:t>
      </w:r>
      <w:r>
        <w:rPr>
          <w:spacing w:val="-5"/>
          <w:w w:val="110"/>
          <w:sz w:val="19"/>
        </w:rPr>
        <w:t xml:space="preserve"> </w:t>
      </w:r>
      <w:r>
        <w:rPr>
          <w:spacing w:val="-10"/>
          <w:w w:val="110"/>
          <w:sz w:val="19"/>
        </w:rPr>
        <w:t>W</w:t>
      </w:r>
    </w:p>
    <w:p w14:paraId="128A1574" w14:textId="77777777" w:rsidR="00BF7F12" w:rsidRDefault="00000000">
      <w:pPr>
        <w:pStyle w:val="ListParagraph"/>
        <w:numPr>
          <w:ilvl w:val="1"/>
          <w:numId w:val="14"/>
        </w:numPr>
        <w:tabs>
          <w:tab w:val="left" w:pos="1738"/>
        </w:tabs>
        <w:spacing w:line="244" w:lineRule="exact"/>
        <w:ind w:hanging="247"/>
        <w:rPr>
          <w:sz w:val="19"/>
        </w:rPr>
      </w:pPr>
      <w:r>
        <w:rPr>
          <w:spacing w:val="-2"/>
          <w:w w:val="110"/>
          <w:sz w:val="19"/>
        </w:rPr>
        <w:t>Point</w:t>
      </w:r>
      <w:r>
        <w:rPr>
          <w:spacing w:val="-5"/>
          <w:w w:val="110"/>
          <w:sz w:val="19"/>
        </w:rPr>
        <w:t xml:space="preserve"> </w:t>
      </w:r>
      <w:r>
        <w:rPr>
          <w:spacing w:val="-2"/>
          <w:w w:val="110"/>
          <w:sz w:val="19"/>
        </w:rPr>
        <w:t>4</w:t>
      </w:r>
      <w:r>
        <w:rPr>
          <w:spacing w:val="-5"/>
          <w:w w:val="110"/>
          <w:sz w:val="19"/>
        </w:rPr>
        <w:t xml:space="preserve"> </w:t>
      </w:r>
      <w:r>
        <w:rPr>
          <w:spacing w:val="-2"/>
          <w:w w:val="130"/>
          <w:sz w:val="19"/>
        </w:rPr>
        <w:t>=</w:t>
      </w:r>
      <w:r>
        <w:rPr>
          <w:spacing w:val="-13"/>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7.384</w:t>
      </w:r>
      <w:r>
        <w:rPr>
          <w:spacing w:val="-4"/>
          <w:w w:val="110"/>
          <w:sz w:val="19"/>
        </w:rPr>
        <w:t xml:space="preserve"> </w:t>
      </w:r>
      <w:r>
        <w:rPr>
          <w:spacing w:val="-2"/>
          <w:w w:val="110"/>
          <w:sz w:val="19"/>
        </w:rPr>
        <w:t>N</w:t>
      </w:r>
      <w:r>
        <w:rPr>
          <w:spacing w:val="-4"/>
          <w:w w:val="110"/>
          <w:sz w:val="19"/>
        </w:rPr>
        <w:t xml:space="preserve"> </w:t>
      </w:r>
      <w:r>
        <w:rPr>
          <w:spacing w:val="-2"/>
          <w:w w:val="110"/>
          <w:sz w:val="19"/>
        </w:rPr>
        <w:t>and</w:t>
      </w:r>
      <w:r>
        <w:rPr>
          <w:spacing w:val="-5"/>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11.67</w:t>
      </w:r>
      <w:r>
        <w:rPr>
          <w:spacing w:val="-4"/>
          <w:w w:val="110"/>
          <w:sz w:val="19"/>
        </w:rPr>
        <w:t xml:space="preserve"> </w:t>
      </w:r>
      <w:r>
        <w:rPr>
          <w:spacing w:val="-10"/>
          <w:w w:val="110"/>
          <w:sz w:val="19"/>
        </w:rPr>
        <w:t>W</w:t>
      </w:r>
    </w:p>
    <w:p w14:paraId="5665C1B4" w14:textId="77777777" w:rsidR="00BF7F12" w:rsidRDefault="00000000">
      <w:pPr>
        <w:pStyle w:val="ListParagraph"/>
        <w:numPr>
          <w:ilvl w:val="0"/>
          <w:numId w:val="14"/>
        </w:numPr>
        <w:tabs>
          <w:tab w:val="left" w:pos="1309"/>
        </w:tabs>
        <w:spacing w:before="92"/>
        <w:ind w:left="1309" w:hanging="245"/>
        <w:rPr>
          <w:sz w:val="19"/>
        </w:rPr>
      </w:pPr>
      <w:r>
        <w:rPr>
          <w:b/>
          <w:sz w:val="19"/>
        </w:rPr>
        <w:t>Grid</w:t>
      </w:r>
      <w:r>
        <w:rPr>
          <w:b/>
          <w:spacing w:val="38"/>
          <w:sz w:val="19"/>
        </w:rPr>
        <w:t xml:space="preserve"> </w:t>
      </w:r>
      <w:r>
        <w:rPr>
          <w:b/>
          <w:sz w:val="19"/>
        </w:rPr>
        <w:t>3</w:t>
      </w:r>
      <w:r>
        <w:rPr>
          <w:sz w:val="19"/>
        </w:rPr>
        <w:t>:</w:t>
      </w:r>
      <w:r>
        <w:rPr>
          <w:spacing w:val="53"/>
          <w:sz w:val="19"/>
        </w:rPr>
        <w:t xml:space="preserve"> </w:t>
      </w:r>
      <w:r>
        <w:rPr>
          <w:sz w:val="19"/>
        </w:rPr>
        <w:t>Dry</w:t>
      </w:r>
      <w:r>
        <w:rPr>
          <w:spacing w:val="28"/>
          <w:sz w:val="19"/>
        </w:rPr>
        <w:t xml:space="preserve"> </w:t>
      </w:r>
      <w:r>
        <w:rPr>
          <w:sz w:val="19"/>
        </w:rPr>
        <w:t>rice</w:t>
      </w:r>
      <w:r>
        <w:rPr>
          <w:spacing w:val="28"/>
          <w:sz w:val="19"/>
        </w:rPr>
        <w:t xml:space="preserve"> </w:t>
      </w:r>
      <w:r>
        <w:rPr>
          <w:spacing w:val="-2"/>
          <w:sz w:val="19"/>
        </w:rPr>
        <w:t>field</w:t>
      </w:r>
    </w:p>
    <w:p w14:paraId="18C509EF" w14:textId="77777777" w:rsidR="00BF7F12" w:rsidRDefault="00000000">
      <w:pPr>
        <w:pStyle w:val="ListParagraph"/>
        <w:numPr>
          <w:ilvl w:val="1"/>
          <w:numId w:val="14"/>
        </w:numPr>
        <w:tabs>
          <w:tab w:val="left" w:pos="1738"/>
        </w:tabs>
        <w:spacing w:before="93" w:line="244" w:lineRule="exact"/>
        <w:ind w:hanging="247"/>
        <w:rPr>
          <w:sz w:val="19"/>
        </w:rPr>
      </w:pPr>
      <w:r>
        <w:rPr>
          <w:spacing w:val="-2"/>
          <w:w w:val="110"/>
          <w:sz w:val="19"/>
        </w:rPr>
        <w:t>Point</w:t>
      </w:r>
      <w:r>
        <w:rPr>
          <w:spacing w:val="-6"/>
          <w:w w:val="110"/>
          <w:sz w:val="19"/>
        </w:rPr>
        <w:t xml:space="preserve"> </w:t>
      </w:r>
      <w:r>
        <w:rPr>
          <w:spacing w:val="-2"/>
          <w:w w:val="110"/>
          <w:sz w:val="19"/>
        </w:rPr>
        <w:t>1</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7.424</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11.657</w:t>
      </w:r>
      <w:r>
        <w:rPr>
          <w:spacing w:val="-5"/>
          <w:w w:val="110"/>
          <w:sz w:val="19"/>
        </w:rPr>
        <w:t xml:space="preserve"> </w:t>
      </w:r>
      <w:r>
        <w:rPr>
          <w:spacing w:val="-10"/>
          <w:w w:val="110"/>
          <w:sz w:val="19"/>
        </w:rPr>
        <w:t>W</w:t>
      </w:r>
    </w:p>
    <w:p w14:paraId="5A1ACCBF" w14:textId="77777777" w:rsidR="00BF7F12" w:rsidRDefault="00000000">
      <w:pPr>
        <w:pStyle w:val="ListParagraph"/>
        <w:numPr>
          <w:ilvl w:val="1"/>
          <w:numId w:val="14"/>
        </w:numPr>
        <w:tabs>
          <w:tab w:val="left" w:pos="1738"/>
        </w:tabs>
        <w:spacing w:line="233" w:lineRule="exact"/>
        <w:ind w:hanging="247"/>
        <w:rPr>
          <w:sz w:val="19"/>
        </w:rPr>
      </w:pPr>
      <w:r>
        <w:rPr>
          <w:spacing w:val="-2"/>
          <w:w w:val="110"/>
          <w:sz w:val="19"/>
        </w:rPr>
        <w:t>Point</w:t>
      </w:r>
      <w:r>
        <w:rPr>
          <w:spacing w:val="-5"/>
          <w:w w:val="110"/>
          <w:sz w:val="19"/>
        </w:rPr>
        <w:t xml:space="preserve"> </w:t>
      </w:r>
      <w:r>
        <w:rPr>
          <w:spacing w:val="-2"/>
          <w:w w:val="110"/>
          <w:sz w:val="19"/>
        </w:rPr>
        <w:t>2</w:t>
      </w:r>
      <w:r>
        <w:rPr>
          <w:spacing w:val="-5"/>
          <w:w w:val="110"/>
          <w:sz w:val="19"/>
        </w:rPr>
        <w:t xml:space="preserve"> </w:t>
      </w:r>
      <w:r>
        <w:rPr>
          <w:spacing w:val="-2"/>
          <w:w w:val="130"/>
          <w:sz w:val="19"/>
        </w:rPr>
        <w:t>=</w:t>
      </w:r>
      <w:r>
        <w:rPr>
          <w:spacing w:val="-13"/>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7.446</w:t>
      </w:r>
      <w:r>
        <w:rPr>
          <w:spacing w:val="-4"/>
          <w:w w:val="110"/>
          <w:sz w:val="19"/>
        </w:rPr>
        <w:t xml:space="preserve"> </w:t>
      </w:r>
      <w:r>
        <w:rPr>
          <w:spacing w:val="-2"/>
          <w:w w:val="110"/>
          <w:sz w:val="19"/>
        </w:rPr>
        <w:t>N</w:t>
      </w:r>
      <w:r>
        <w:rPr>
          <w:spacing w:val="-4"/>
          <w:w w:val="110"/>
          <w:sz w:val="19"/>
        </w:rPr>
        <w:t xml:space="preserve"> </w:t>
      </w:r>
      <w:r>
        <w:rPr>
          <w:spacing w:val="-2"/>
          <w:w w:val="110"/>
          <w:sz w:val="19"/>
        </w:rPr>
        <w:t>and</w:t>
      </w:r>
      <w:r>
        <w:rPr>
          <w:spacing w:val="-5"/>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11.66</w:t>
      </w:r>
      <w:r>
        <w:rPr>
          <w:spacing w:val="-4"/>
          <w:w w:val="110"/>
          <w:sz w:val="19"/>
        </w:rPr>
        <w:t xml:space="preserve"> </w:t>
      </w:r>
      <w:r>
        <w:rPr>
          <w:spacing w:val="-10"/>
          <w:w w:val="110"/>
          <w:sz w:val="19"/>
        </w:rPr>
        <w:t>W</w:t>
      </w:r>
    </w:p>
    <w:p w14:paraId="512D9AB2" w14:textId="77777777" w:rsidR="00BF7F12" w:rsidRDefault="00000000">
      <w:pPr>
        <w:pStyle w:val="ListParagraph"/>
        <w:numPr>
          <w:ilvl w:val="1"/>
          <w:numId w:val="14"/>
        </w:numPr>
        <w:tabs>
          <w:tab w:val="left" w:pos="1738"/>
        </w:tabs>
        <w:spacing w:line="233" w:lineRule="exact"/>
        <w:ind w:hanging="247"/>
        <w:rPr>
          <w:sz w:val="19"/>
        </w:rPr>
      </w:pPr>
      <w:r>
        <w:rPr>
          <w:spacing w:val="-2"/>
          <w:w w:val="110"/>
          <w:sz w:val="19"/>
        </w:rPr>
        <w:t>Point</w:t>
      </w:r>
      <w:r>
        <w:rPr>
          <w:spacing w:val="-6"/>
          <w:w w:val="110"/>
          <w:sz w:val="19"/>
        </w:rPr>
        <w:t xml:space="preserve"> </w:t>
      </w:r>
      <w:r>
        <w:rPr>
          <w:spacing w:val="-2"/>
          <w:w w:val="110"/>
          <w:sz w:val="19"/>
        </w:rPr>
        <w:t>3</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7.467</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11.672</w:t>
      </w:r>
      <w:r>
        <w:rPr>
          <w:spacing w:val="-5"/>
          <w:w w:val="110"/>
          <w:sz w:val="19"/>
        </w:rPr>
        <w:t xml:space="preserve"> </w:t>
      </w:r>
      <w:r>
        <w:rPr>
          <w:spacing w:val="-10"/>
          <w:w w:val="110"/>
          <w:sz w:val="19"/>
        </w:rPr>
        <w:t>W</w:t>
      </w:r>
    </w:p>
    <w:p w14:paraId="5D947A4D" w14:textId="77777777" w:rsidR="00BF7F12" w:rsidRDefault="00000000">
      <w:pPr>
        <w:pStyle w:val="ListParagraph"/>
        <w:numPr>
          <w:ilvl w:val="1"/>
          <w:numId w:val="14"/>
        </w:numPr>
        <w:tabs>
          <w:tab w:val="left" w:pos="1738"/>
        </w:tabs>
        <w:spacing w:line="244" w:lineRule="exact"/>
        <w:ind w:hanging="247"/>
        <w:rPr>
          <w:sz w:val="19"/>
        </w:rPr>
      </w:pPr>
      <w:r>
        <w:rPr>
          <w:spacing w:val="-2"/>
          <w:w w:val="110"/>
          <w:sz w:val="19"/>
        </w:rPr>
        <w:t>Point</w:t>
      </w:r>
      <w:r>
        <w:rPr>
          <w:spacing w:val="-6"/>
          <w:w w:val="110"/>
          <w:sz w:val="19"/>
        </w:rPr>
        <w:t xml:space="preserve"> </w:t>
      </w:r>
      <w:r>
        <w:rPr>
          <w:spacing w:val="-2"/>
          <w:w w:val="110"/>
          <w:sz w:val="19"/>
        </w:rPr>
        <w:t>4</w:t>
      </w:r>
      <w:r>
        <w:rPr>
          <w:spacing w:val="-5"/>
          <w:w w:val="110"/>
          <w:sz w:val="19"/>
        </w:rPr>
        <w:t xml:space="preserve"> </w:t>
      </w:r>
      <w:r>
        <w:rPr>
          <w:spacing w:val="-2"/>
          <w:w w:val="130"/>
          <w:sz w:val="19"/>
        </w:rPr>
        <w:t>=</w:t>
      </w:r>
      <w:r>
        <w:rPr>
          <w:spacing w:val="-14"/>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7.443</w:t>
      </w:r>
      <w:r>
        <w:rPr>
          <w:spacing w:val="-5"/>
          <w:w w:val="110"/>
          <w:sz w:val="19"/>
        </w:rPr>
        <w:t xml:space="preserve"> </w:t>
      </w:r>
      <w:r>
        <w:rPr>
          <w:spacing w:val="-2"/>
          <w:w w:val="110"/>
          <w:sz w:val="19"/>
        </w:rPr>
        <w:t>N</w:t>
      </w:r>
      <w:r>
        <w:rPr>
          <w:spacing w:val="-4"/>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11.685</w:t>
      </w:r>
      <w:r>
        <w:rPr>
          <w:spacing w:val="-5"/>
          <w:w w:val="110"/>
          <w:sz w:val="19"/>
        </w:rPr>
        <w:t xml:space="preserve"> </w:t>
      </w:r>
      <w:r>
        <w:rPr>
          <w:spacing w:val="-10"/>
          <w:w w:val="110"/>
          <w:sz w:val="19"/>
        </w:rPr>
        <w:t>W</w:t>
      </w:r>
    </w:p>
    <w:p w14:paraId="2424BB6F" w14:textId="77777777" w:rsidR="00BF7F12" w:rsidRDefault="00000000">
      <w:pPr>
        <w:pStyle w:val="ListParagraph"/>
        <w:numPr>
          <w:ilvl w:val="0"/>
          <w:numId w:val="14"/>
        </w:numPr>
        <w:tabs>
          <w:tab w:val="left" w:pos="1309"/>
        </w:tabs>
        <w:spacing w:before="92"/>
        <w:ind w:left="1309" w:hanging="245"/>
        <w:rPr>
          <w:sz w:val="19"/>
        </w:rPr>
      </w:pPr>
      <w:r>
        <w:rPr>
          <w:b/>
          <w:sz w:val="19"/>
        </w:rPr>
        <w:t>Grid</w:t>
      </w:r>
      <w:r>
        <w:rPr>
          <w:b/>
          <w:spacing w:val="39"/>
          <w:sz w:val="19"/>
        </w:rPr>
        <w:t xml:space="preserve"> </w:t>
      </w:r>
      <w:r>
        <w:rPr>
          <w:b/>
          <w:sz w:val="19"/>
        </w:rPr>
        <w:t>4</w:t>
      </w:r>
      <w:r>
        <w:rPr>
          <w:sz w:val="19"/>
        </w:rPr>
        <w:t>:</w:t>
      </w:r>
      <w:r>
        <w:rPr>
          <w:spacing w:val="53"/>
          <w:sz w:val="19"/>
        </w:rPr>
        <w:t xml:space="preserve"> </w:t>
      </w:r>
      <w:r>
        <w:rPr>
          <w:sz w:val="19"/>
        </w:rPr>
        <w:t>Wet</w:t>
      </w:r>
      <w:r>
        <w:rPr>
          <w:spacing w:val="29"/>
          <w:sz w:val="19"/>
        </w:rPr>
        <w:t xml:space="preserve"> </w:t>
      </w:r>
      <w:r>
        <w:rPr>
          <w:sz w:val="19"/>
        </w:rPr>
        <w:t>rice</w:t>
      </w:r>
      <w:r>
        <w:rPr>
          <w:spacing w:val="28"/>
          <w:sz w:val="19"/>
        </w:rPr>
        <w:t xml:space="preserve"> </w:t>
      </w:r>
      <w:r>
        <w:rPr>
          <w:spacing w:val="-2"/>
          <w:sz w:val="19"/>
        </w:rPr>
        <w:t>plantation</w:t>
      </w:r>
    </w:p>
    <w:p w14:paraId="30375489" w14:textId="77777777" w:rsidR="00BF7F12" w:rsidRDefault="00000000">
      <w:pPr>
        <w:pStyle w:val="ListParagraph"/>
        <w:numPr>
          <w:ilvl w:val="1"/>
          <w:numId w:val="14"/>
        </w:numPr>
        <w:tabs>
          <w:tab w:val="left" w:pos="1738"/>
        </w:tabs>
        <w:spacing w:before="93" w:line="244" w:lineRule="exact"/>
        <w:ind w:hanging="247"/>
        <w:rPr>
          <w:sz w:val="19"/>
        </w:rPr>
      </w:pPr>
      <w:r>
        <w:rPr>
          <w:w w:val="105"/>
          <w:sz w:val="19"/>
        </w:rPr>
        <w:t>Point</w:t>
      </w:r>
      <w:r>
        <w:rPr>
          <w:spacing w:val="3"/>
          <w:w w:val="105"/>
          <w:sz w:val="19"/>
        </w:rPr>
        <w:t xml:space="preserve"> </w:t>
      </w:r>
      <w:r>
        <w:rPr>
          <w:w w:val="105"/>
          <w:sz w:val="19"/>
        </w:rPr>
        <w:t>1</w:t>
      </w:r>
      <w:r>
        <w:rPr>
          <w:spacing w:val="-8"/>
          <w:w w:val="130"/>
          <w:sz w:val="19"/>
        </w:rPr>
        <w:t xml:space="preserve"> </w:t>
      </w:r>
      <w:r>
        <w:rPr>
          <w:w w:val="130"/>
          <w:sz w:val="19"/>
        </w:rPr>
        <w:t>=</w:t>
      </w:r>
      <w:r>
        <w:rPr>
          <w:spacing w:val="-8"/>
          <w:w w:val="130"/>
          <w:sz w:val="19"/>
        </w:rPr>
        <w:t xml:space="preserve"> </w:t>
      </w:r>
      <w:r>
        <w:rPr>
          <w:w w:val="105"/>
          <w:sz w:val="19"/>
        </w:rPr>
        <w:t>8</w:t>
      </w:r>
      <w:r>
        <w:rPr>
          <w:rFonts w:ascii="Arial" w:hAnsi="Arial"/>
          <w:w w:val="105"/>
          <w:sz w:val="19"/>
        </w:rPr>
        <w:t>°</w:t>
      </w:r>
      <w:r>
        <w:rPr>
          <w:rFonts w:ascii="Arial" w:hAnsi="Arial"/>
          <w:spacing w:val="-2"/>
          <w:w w:val="105"/>
          <w:sz w:val="19"/>
        </w:rPr>
        <w:t xml:space="preserve"> </w:t>
      </w:r>
      <w:r>
        <w:rPr>
          <w:w w:val="105"/>
          <w:sz w:val="19"/>
        </w:rPr>
        <w:t>7.2507</w:t>
      </w:r>
      <w:r>
        <w:rPr>
          <w:spacing w:val="4"/>
          <w:w w:val="105"/>
          <w:sz w:val="19"/>
        </w:rPr>
        <w:t xml:space="preserve"> </w:t>
      </w:r>
      <w:r>
        <w:rPr>
          <w:w w:val="105"/>
          <w:sz w:val="19"/>
        </w:rPr>
        <w:t>N</w:t>
      </w:r>
      <w:r>
        <w:rPr>
          <w:spacing w:val="4"/>
          <w:w w:val="105"/>
          <w:sz w:val="19"/>
        </w:rPr>
        <w:t xml:space="preserve"> </w:t>
      </w:r>
      <w:r>
        <w:rPr>
          <w:w w:val="105"/>
          <w:sz w:val="19"/>
        </w:rPr>
        <w:t>and</w:t>
      </w:r>
      <w:r>
        <w:rPr>
          <w:spacing w:val="3"/>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11.6773</w:t>
      </w:r>
      <w:r>
        <w:rPr>
          <w:spacing w:val="4"/>
          <w:w w:val="105"/>
          <w:sz w:val="19"/>
        </w:rPr>
        <w:t xml:space="preserve"> </w:t>
      </w:r>
      <w:r>
        <w:rPr>
          <w:spacing w:val="-10"/>
          <w:w w:val="105"/>
          <w:sz w:val="19"/>
        </w:rPr>
        <w:t>W</w:t>
      </w:r>
    </w:p>
    <w:p w14:paraId="55B2E2FC" w14:textId="77777777" w:rsidR="00BF7F12" w:rsidRDefault="00000000">
      <w:pPr>
        <w:pStyle w:val="ListParagraph"/>
        <w:numPr>
          <w:ilvl w:val="1"/>
          <w:numId w:val="14"/>
        </w:numPr>
        <w:tabs>
          <w:tab w:val="left" w:pos="1738"/>
        </w:tabs>
        <w:spacing w:line="233" w:lineRule="exact"/>
        <w:ind w:hanging="247"/>
        <w:rPr>
          <w:sz w:val="19"/>
        </w:rPr>
      </w:pPr>
      <w:r>
        <w:rPr>
          <w:w w:val="105"/>
          <w:sz w:val="19"/>
        </w:rPr>
        <w:t>Point</w:t>
      </w:r>
      <w:r>
        <w:rPr>
          <w:spacing w:val="3"/>
          <w:w w:val="105"/>
          <w:sz w:val="19"/>
        </w:rPr>
        <w:t xml:space="preserve"> </w:t>
      </w:r>
      <w:r>
        <w:rPr>
          <w:w w:val="105"/>
          <w:sz w:val="19"/>
        </w:rPr>
        <w:t>2</w:t>
      </w:r>
      <w:r>
        <w:rPr>
          <w:spacing w:val="-8"/>
          <w:w w:val="130"/>
          <w:sz w:val="19"/>
        </w:rPr>
        <w:t xml:space="preserve"> </w:t>
      </w:r>
      <w:r>
        <w:rPr>
          <w:w w:val="130"/>
          <w:sz w:val="19"/>
        </w:rPr>
        <w:t>=</w:t>
      </w:r>
      <w:r>
        <w:rPr>
          <w:spacing w:val="-8"/>
          <w:w w:val="130"/>
          <w:sz w:val="19"/>
        </w:rPr>
        <w:t xml:space="preserve"> </w:t>
      </w:r>
      <w:r>
        <w:rPr>
          <w:w w:val="105"/>
          <w:sz w:val="19"/>
        </w:rPr>
        <w:t>8</w:t>
      </w:r>
      <w:r>
        <w:rPr>
          <w:rFonts w:ascii="Arial" w:hAnsi="Arial"/>
          <w:w w:val="105"/>
          <w:sz w:val="19"/>
        </w:rPr>
        <w:t>°</w:t>
      </w:r>
      <w:r>
        <w:rPr>
          <w:rFonts w:ascii="Arial" w:hAnsi="Arial"/>
          <w:spacing w:val="-2"/>
          <w:w w:val="105"/>
          <w:sz w:val="19"/>
        </w:rPr>
        <w:t xml:space="preserve"> </w:t>
      </w:r>
      <w:r>
        <w:rPr>
          <w:w w:val="105"/>
          <w:sz w:val="19"/>
        </w:rPr>
        <w:t>7.2568</w:t>
      </w:r>
      <w:r>
        <w:rPr>
          <w:spacing w:val="4"/>
          <w:w w:val="105"/>
          <w:sz w:val="19"/>
        </w:rPr>
        <w:t xml:space="preserve"> </w:t>
      </w:r>
      <w:r>
        <w:rPr>
          <w:w w:val="105"/>
          <w:sz w:val="19"/>
        </w:rPr>
        <w:t>N</w:t>
      </w:r>
      <w:r>
        <w:rPr>
          <w:spacing w:val="4"/>
          <w:w w:val="105"/>
          <w:sz w:val="19"/>
        </w:rPr>
        <w:t xml:space="preserve"> </w:t>
      </w:r>
      <w:r>
        <w:rPr>
          <w:w w:val="105"/>
          <w:sz w:val="19"/>
        </w:rPr>
        <w:t>and</w:t>
      </w:r>
      <w:r>
        <w:rPr>
          <w:spacing w:val="3"/>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11.6191</w:t>
      </w:r>
      <w:r>
        <w:rPr>
          <w:spacing w:val="4"/>
          <w:w w:val="105"/>
          <w:sz w:val="19"/>
        </w:rPr>
        <w:t xml:space="preserve"> </w:t>
      </w:r>
      <w:r>
        <w:rPr>
          <w:spacing w:val="-10"/>
          <w:w w:val="105"/>
          <w:sz w:val="19"/>
        </w:rPr>
        <w:t>W</w:t>
      </w:r>
    </w:p>
    <w:p w14:paraId="4ABAC7DF" w14:textId="77777777" w:rsidR="00BF7F12" w:rsidRDefault="00000000">
      <w:pPr>
        <w:pStyle w:val="ListParagraph"/>
        <w:numPr>
          <w:ilvl w:val="1"/>
          <w:numId w:val="14"/>
        </w:numPr>
        <w:tabs>
          <w:tab w:val="left" w:pos="1738"/>
        </w:tabs>
        <w:spacing w:line="233" w:lineRule="exact"/>
        <w:ind w:hanging="247"/>
        <w:rPr>
          <w:sz w:val="19"/>
        </w:rPr>
      </w:pPr>
      <w:r>
        <w:rPr>
          <w:w w:val="105"/>
          <w:sz w:val="19"/>
        </w:rPr>
        <w:t>Point</w:t>
      </w:r>
      <w:r>
        <w:rPr>
          <w:spacing w:val="3"/>
          <w:w w:val="105"/>
          <w:sz w:val="19"/>
        </w:rPr>
        <w:t xml:space="preserve"> </w:t>
      </w:r>
      <w:r>
        <w:rPr>
          <w:w w:val="105"/>
          <w:sz w:val="19"/>
        </w:rPr>
        <w:t>3</w:t>
      </w:r>
      <w:r>
        <w:rPr>
          <w:spacing w:val="-8"/>
          <w:w w:val="130"/>
          <w:sz w:val="19"/>
        </w:rPr>
        <w:t xml:space="preserve"> </w:t>
      </w:r>
      <w:r>
        <w:rPr>
          <w:w w:val="130"/>
          <w:sz w:val="19"/>
        </w:rPr>
        <w:t>=</w:t>
      </w:r>
      <w:r>
        <w:rPr>
          <w:spacing w:val="-8"/>
          <w:w w:val="130"/>
          <w:sz w:val="19"/>
        </w:rPr>
        <w:t xml:space="preserve"> </w:t>
      </w:r>
      <w:r>
        <w:rPr>
          <w:w w:val="105"/>
          <w:sz w:val="19"/>
        </w:rPr>
        <w:t>8</w:t>
      </w:r>
      <w:r>
        <w:rPr>
          <w:rFonts w:ascii="Arial" w:hAnsi="Arial"/>
          <w:w w:val="105"/>
          <w:sz w:val="19"/>
        </w:rPr>
        <w:t>°</w:t>
      </w:r>
      <w:r>
        <w:rPr>
          <w:rFonts w:ascii="Arial" w:hAnsi="Arial"/>
          <w:spacing w:val="-2"/>
          <w:w w:val="105"/>
          <w:sz w:val="19"/>
        </w:rPr>
        <w:t xml:space="preserve"> </w:t>
      </w:r>
      <w:r>
        <w:rPr>
          <w:w w:val="105"/>
          <w:sz w:val="19"/>
        </w:rPr>
        <w:t>7.2287</w:t>
      </w:r>
      <w:r>
        <w:rPr>
          <w:spacing w:val="4"/>
          <w:w w:val="105"/>
          <w:sz w:val="19"/>
        </w:rPr>
        <w:t xml:space="preserve"> </w:t>
      </w:r>
      <w:r>
        <w:rPr>
          <w:w w:val="105"/>
          <w:sz w:val="19"/>
        </w:rPr>
        <w:t>N</w:t>
      </w:r>
      <w:r>
        <w:rPr>
          <w:spacing w:val="4"/>
          <w:w w:val="105"/>
          <w:sz w:val="19"/>
        </w:rPr>
        <w:t xml:space="preserve"> </w:t>
      </w:r>
      <w:r>
        <w:rPr>
          <w:w w:val="105"/>
          <w:sz w:val="19"/>
        </w:rPr>
        <w:t>and</w:t>
      </w:r>
      <w:r>
        <w:rPr>
          <w:spacing w:val="3"/>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11.6747</w:t>
      </w:r>
      <w:r>
        <w:rPr>
          <w:spacing w:val="4"/>
          <w:w w:val="105"/>
          <w:sz w:val="19"/>
        </w:rPr>
        <w:t xml:space="preserve"> </w:t>
      </w:r>
      <w:r>
        <w:rPr>
          <w:spacing w:val="-10"/>
          <w:w w:val="105"/>
          <w:sz w:val="19"/>
        </w:rPr>
        <w:t>W</w:t>
      </w:r>
    </w:p>
    <w:p w14:paraId="7A92862F" w14:textId="77777777" w:rsidR="00BF7F12" w:rsidRDefault="00000000">
      <w:pPr>
        <w:pStyle w:val="ListParagraph"/>
        <w:numPr>
          <w:ilvl w:val="1"/>
          <w:numId w:val="14"/>
        </w:numPr>
        <w:tabs>
          <w:tab w:val="left" w:pos="1738"/>
        </w:tabs>
        <w:spacing w:line="244" w:lineRule="exact"/>
        <w:ind w:hanging="247"/>
        <w:rPr>
          <w:sz w:val="19"/>
        </w:rPr>
      </w:pPr>
      <w:r>
        <w:rPr>
          <w:w w:val="105"/>
          <w:sz w:val="19"/>
        </w:rPr>
        <w:t>Point</w:t>
      </w:r>
      <w:r>
        <w:rPr>
          <w:spacing w:val="3"/>
          <w:w w:val="105"/>
          <w:sz w:val="19"/>
        </w:rPr>
        <w:t xml:space="preserve"> </w:t>
      </w:r>
      <w:r>
        <w:rPr>
          <w:w w:val="105"/>
          <w:sz w:val="19"/>
        </w:rPr>
        <w:t>4</w:t>
      </w:r>
      <w:r>
        <w:rPr>
          <w:spacing w:val="-8"/>
          <w:w w:val="130"/>
          <w:sz w:val="19"/>
        </w:rPr>
        <w:t xml:space="preserve"> </w:t>
      </w:r>
      <w:r>
        <w:rPr>
          <w:w w:val="130"/>
          <w:sz w:val="19"/>
        </w:rPr>
        <w:t>=</w:t>
      </w:r>
      <w:r>
        <w:rPr>
          <w:spacing w:val="-8"/>
          <w:w w:val="130"/>
          <w:sz w:val="19"/>
        </w:rPr>
        <w:t xml:space="preserve"> </w:t>
      </w:r>
      <w:r>
        <w:rPr>
          <w:w w:val="105"/>
          <w:sz w:val="19"/>
        </w:rPr>
        <w:t>8</w:t>
      </w:r>
      <w:r>
        <w:rPr>
          <w:rFonts w:ascii="Arial" w:hAnsi="Arial"/>
          <w:w w:val="105"/>
          <w:sz w:val="19"/>
        </w:rPr>
        <w:t>°</w:t>
      </w:r>
      <w:r>
        <w:rPr>
          <w:rFonts w:ascii="Arial" w:hAnsi="Arial"/>
          <w:spacing w:val="-2"/>
          <w:w w:val="105"/>
          <w:sz w:val="19"/>
        </w:rPr>
        <w:t xml:space="preserve"> </w:t>
      </w:r>
      <w:r>
        <w:rPr>
          <w:w w:val="105"/>
          <w:sz w:val="19"/>
        </w:rPr>
        <w:t>7.2376</w:t>
      </w:r>
      <w:r>
        <w:rPr>
          <w:spacing w:val="4"/>
          <w:w w:val="105"/>
          <w:sz w:val="19"/>
        </w:rPr>
        <w:t xml:space="preserve"> </w:t>
      </w:r>
      <w:r>
        <w:rPr>
          <w:w w:val="105"/>
          <w:sz w:val="19"/>
        </w:rPr>
        <w:t>N</w:t>
      </w:r>
      <w:r>
        <w:rPr>
          <w:spacing w:val="4"/>
          <w:w w:val="105"/>
          <w:sz w:val="19"/>
        </w:rPr>
        <w:t xml:space="preserve"> </w:t>
      </w:r>
      <w:r>
        <w:rPr>
          <w:w w:val="105"/>
          <w:sz w:val="19"/>
        </w:rPr>
        <w:t>and</w:t>
      </w:r>
      <w:r>
        <w:rPr>
          <w:spacing w:val="3"/>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11.6266</w:t>
      </w:r>
      <w:r>
        <w:rPr>
          <w:spacing w:val="4"/>
          <w:w w:val="105"/>
          <w:sz w:val="19"/>
        </w:rPr>
        <w:t xml:space="preserve"> </w:t>
      </w:r>
      <w:r>
        <w:rPr>
          <w:spacing w:val="-10"/>
          <w:w w:val="105"/>
          <w:sz w:val="19"/>
        </w:rPr>
        <w:t>W</w:t>
      </w:r>
    </w:p>
    <w:p w14:paraId="6232A08C" w14:textId="77777777" w:rsidR="00BF7F12" w:rsidRDefault="00000000">
      <w:pPr>
        <w:pStyle w:val="ListParagraph"/>
        <w:numPr>
          <w:ilvl w:val="0"/>
          <w:numId w:val="14"/>
        </w:numPr>
        <w:tabs>
          <w:tab w:val="left" w:pos="1309"/>
        </w:tabs>
        <w:spacing w:before="92"/>
        <w:ind w:left="1309" w:hanging="245"/>
        <w:rPr>
          <w:sz w:val="19"/>
        </w:rPr>
      </w:pPr>
      <w:r>
        <w:rPr>
          <w:b/>
          <w:w w:val="110"/>
          <w:sz w:val="19"/>
        </w:rPr>
        <w:t>Grid</w:t>
      </w:r>
      <w:r>
        <w:rPr>
          <w:b/>
          <w:spacing w:val="23"/>
          <w:w w:val="110"/>
          <w:sz w:val="19"/>
        </w:rPr>
        <w:t xml:space="preserve"> </w:t>
      </w:r>
      <w:r>
        <w:rPr>
          <w:b/>
          <w:w w:val="110"/>
          <w:sz w:val="19"/>
        </w:rPr>
        <w:t>5</w:t>
      </w:r>
      <w:r>
        <w:rPr>
          <w:w w:val="110"/>
          <w:sz w:val="19"/>
        </w:rPr>
        <w:t>:</w:t>
      </w:r>
      <w:r>
        <w:rPr>
          <w:spacing w:val="36"/>
          <w:w w:val="110"/>
          <w:sz w:val="19"/>
        </w:rPr>
        <w:t xml:space="preserve"> </w:t>
      </w:r>
      <w:r>
        <w:rPr>
          <w:spacing w:val="-2"/>
          <w:w w:val="110"/>
          <w:sz w:val="19"/>
        </w:rPr>
        <w:t>Forest</w:t>
      </w:r>
    </w:p>
    <w:p w14:paraId="4B461538" w14:textId="77777777" w:rsidR="00BF7F12" w:rsidRDefault="00000000">
      <w:pPr>
        <w:pStyle w:val="ListParagraph"/>
        <w:numPr>
          <w:ilvl w:val="1"/>
          <w:numId w:val="14"/>
        </w:numPr>
        <w:tabs>
          <w:tab w:val="left" w:pos="1738"/>
        </w:tabs>
        <w:spacing w:before="93" w:line="244" w:lineRule="exact"/>
        <w:ind w:hanging="247"/>
        <w:rPr>
          <w:sz w:val="19"/>
        </w:rPr>
      </w:pPr>
      <w:r>
        <w:rPr>
          <w:spacing w:val="-2"/>
          <w:w w:val="110"/>
          <w:sz w:val="19"/>
        </w:rPr>
        <w:t>Point</w:t>
      </w:r>
      <w:r>
        <w:rPr>
          <w:spacing w:val="-5"/>
          <w:w w:val="110"/>
          <w:sz w:val="19"/>
        </w:rPr>
        <w:t xml:space="preserve"> </w:t>
      </w:r>
      <w:r>
        <w:rPr>
          <w:spacing w:val="-2"/>
          <w:w w:val="110"/>
          <w:sz w:val="19"/>
        </w:rPr>
        <w:t>1</w:t>
      </w:r>
      <w:r>
        <w:rPr>
          <w:spacing w:val="-5"/>
          <w:w w:val="110"/>
          <w:sz w:val="19"/>
        </w:rPr>
        <w:t xml:space="preserve"> </w:t>
      </w:r>
      <w:r>
        <w:rPr>
          <w:spacing w:val="-2"/>
          <w:w w:val="130"/>
          <w:sz w:val="19"/>
        </w:rPr>
        <w:t>=</w:t>
      </w:r>
      <w:r>
        <w:rPr>
          <w:spacing w:val="-13"/>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7.441</w:t>
      </w:r>
      <w:r>
        <w:rPr>
          <w:spacing w:val="-4"/>
          <w:w w:val="110"/>
          <w:sz w:val="19"/>
        </w:rPr>
        <w:t xml:space="preserve"> </w:t>
      </w:r>
      <w:r>
        <w:rPr>
          <w:spacing w:val="-2"/>
          <w:w w:val="110"/>
          <w:sz w:val="19"/>
        </w:rPr>
        <w:t>N</w:t>
      </w:r>
      <w:r>
        <w:rPr>
          <w:spacing w:val="-4"/>
          <w:w w:val="110"/>
          <w:sz w:val="19"/>
        </w:rPr>
        <w:t xml:space="preserve"> </w:t>
      </w:r>
      <w:r>
        <w:rPr>
          <w:spacing w:val="-2"/>
          <w:w w:val="110"/>
          <w:sz w:val="19"/>
        </w:rPr>
        <w:t>and</w:t>
      </w:r>
      <w:r>
        <w:rPr>
          <w:spacing w:val="-5"/>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11.84</w:t>
      </w:r>
      <w:r>
        <w:rPr>
          <w:spacing w:val="-4"/>
          <w:w w:val="110"/>
          <w:sz w:val="19"/>
        </w:rPr>
        <w:t xml:space="preserve"> </w:t>
      </w:r>
      <w:r>
        <w:rPr>
          <w:spacing w:val="-10"/>
          <w:w w:val="110"/>
          <w:sz w:val="19"/>
        </w:rPr>
        <w:t>W</w:t>
      </w:r>
    </w:p>
    <w:p w14:paraId="5AA8D092" w14:textId="77777777" w:rsidR="00BF7F12" w:rsidRDefault="00000000">
      <w:pPr>
        <w:pStyle w:val="ListParagraph"/>
        <w:numPr>
          <w:ilvl w:val="1"/>
          <w:numId w:val="14"/>
        </w:numPr>
        <w:tabs>
          <w:tab w:val="left" w:pos="1738"/>
        </w:tabs>
        <w:spacing w:line="233" w:lineRule="exact"/>
        <w:ind w:hanging="247"/>
        <w:rPr>
          <w:sz w:val="19"/>
        </w:rPr>
      </w:pPr>
      <w:r>
        <w:rPr>
          <w:w w:val="105"/>
          <w:sz w:val="19"/>
        </w:rPr>
        <w:t>Point</w:t>
      </w:r>
      <w:r>
        <w:rPr>
          <w:spacing w:val="3"/>
          <w:w w:val="105"/>
          <w:sz w:val="19"/>
        </w:rPr>
        <w:t xml:space="preserve"> </w:t>
      </w:r>
      <w:r>
        <w:rPr>
          <w:w w:val="105"/>
          <w:sz w:val="19"/>
        </w:rPr>
        <w:t>2</w:t>
      </w:r>
      <w:r>
        <w:rPr>
          <w:spacing w:val="-8"/>
          <w:w w:val="130"/>
          <w:sz w:val="19"/>
        </w:rPr>
        <w:t xml:space="preserve"> </w:t>
      </w:r>
      <w:r>
        <w:rPr>
          <w:w w:val="130"/>
          <w:sz w:val="19"/>
        </w:rPr>
        <w:t>=</w:t>
      </w:r>
      <w:r>
        <w:rPr>
          <w:spacing w:val="-8"/>
          <w:w w:val="130"/>
          <w:sz w:val="19"/>
        </w:rPr>
        <w:t xml:space="preserve"> </w:t>
      </w:r>
      <w:r>
        <w:rPr>
          <w:w w:val="105"/>
          <w:sz w:val="19"/>
        </w:rPr>
        <w:t>8</w:t>
      </w:r>
      <w:r>
        <w:rPr>
          <w:rFonts w:ascii="Arial" w:hAnsi="Arial"/>
          <w:w w:val="105"/>
          <w:sz w:val="19"/>
        </w:rPr>
        <w:t>°</w:t>
      </w:r>
      <w:r>
        <w:rPr>
          <w:rFonts w:ascii="Arial" w:hAnsi="Arial"/>
          <w:spacing w:val="-2"/>
          <w:w w:val="105"/>
          <w:sz w:val="19"/>
        </w:rPr>
        <w:t xml:space="preserve"> </w:t>
      </w:r>
      <w:r>
        <w:rPr>
          <w:w w:val="105"/>
          <w:sz w:val="19"/>
        </w:rPr>
        <w:t>7.4434</w:t>
      </w:r>
      <w:r>
        <w:rPr>
          <w:spacing w:val="4"/>
          <w:w w:val="105"/>
          <w:sz w:val="19"/>
        </w:rPr>
        <w:t xml:space="preserve"> </w:t>
      </w:r>
      <w:r>
        <w:rPr>
          <w:w w:val="105"/>
          <w:sz w:val="19"/>
        </w:rPr>
        <w:t>N</w:t>
      </w:r>
      <w:r>
        <w:rPr>
          <w:spacing w:val="4"/>
          <w:w w:val="105"/>
          <w:sz w:val="19"/>
        </w:rPr>
        <w:t xml:space="preserve"> </w:t>
      </w:r>
      <w:r>
        <w:rPr>
          <w:w w:val="105"/>
          <w:sz w:val="19"/>
        </w:rPr>
        <w:t>and</w:t>
      </w:r>
      <w:r>
        <w:rPr>
          <w:spacing w:val="3"/>
          <w:w w:val="105"/>
          <w:sz w:val="19"/>
        </w:rPr>
        <w:t xml:space="preserve"> </w:t>
      </w:r>
      <w:r>
        <w:rPr>
          <w:w w:val="105"/>
          <w:sz w:val="19"/>
        </w:rPr>
        <w:t>11</w:t>
      </w:r>
      <w:r>
        <w:rPr>
          <w:rFonts w:ascii="Arial" w:hAnsi="Arial"/>
          <w:w w:val="105"/>
          <w:sz w:val="19"/>
        </w:rPr>
        <w:t>°</w:t>
      </w:r>
      <w:r>
        <w:rPr>
          <w:rFonts w:ascii="Arial" w:hAnsi="Arial"/>
          <w:spacing w:val="-3"/>
          <w:w w:val="105"/>
          <w:sz w:val="19"/>
        </w:rPr>
        <w:t xml:space="preserve"> </w:t>
      </w:r>
      <w:r>
        <w:rPr>
          <w:w w:val="105"/>
          <w:sz w:val="19"/>
        </w:rPr>
        <w:t>11.8737</w:t>
      </w:r>
      <w:r>
        <w:rPr>
          <w:spacing w:val="4"/>
          <w:w w:val="105"/>
          <w:sz w:val="19"/>
        </w:rPr>
        <w:t xml:space="preserve"> </w:t>
      </w:r>
      <w:r>
        <w:rPr>
          <w:spacing w:val="-10"/>
          <w:w w:val="105"/>
          <w:sz w:val="19"/>
        </w:rPr>
        <w:t>W</w:t>
      </w:r>
    </w:p>
    <w:p w14:paraId="195658F8" w14:textId="77777777" w:rsidR="00BF7F12" w:rsidRDefault="00000000">
      <w:pPr>
        <w:pStyle w:val="ListParagraph"/>
        <w:numPr>
          <w:ilvl w:val="1"/>
          <w:numId w:val="14"/>
        </w:numPr>
        <w:tabs>
          <w:tab w:val="left" w:pos="1738"/>
        </w:tabs>
        <w:spacing w:line="233" w:lineRule="exact"/>
        <w:ind w:hanging="247"/>
        <w:rPr>
          <w:sz w:val="19"/>
        </w:rPr>
      </w:pPr>
      <w:r>
        <w:rPr>
          <w:spacing w:val="-2"/>
          <w:w w:val="110"/>
          <w:sz w:val="19"/>
        </w:rPr>
        <w:t>Point</w:t>
      </w:r>
      <w:r>
        <w:rPr>
          <w:spacing w:val="-5"/>
          <w:w w:val="110"/>
          <w:sz w:val="19"/>
        </w:rPr>
        <w:t xml:space="preserve"> </w:t>
      </w:r>
      <w:r>
        <w:rPr>
          <w:spacing w:val="-2"/>
          <w:w w:val="110"/>
          <w:sz w:val="19"/>
        </w:rPr>
        <w:t>3</w:t>
      </w:r>
      <w:r>
        <w:rPr>
          <w:spacing w:val="-5"/>
          <w:w w:val="110"/>
          <w:sz w:val="19"/>
        </w:rPr>
        <w:t xml:space="preserve"> </w:t>
      </w:r>
      <w:r>
        <w:rPr>
          <w:spacing w:val="-2"/>
          <w:w w:val="130"/>
          <w:sz w:val="19"/>
        </w:rPr>
        <w:t>=</w:t>
      </w:r>
      <w:r>
        <w:rPr>
          <w:spacing w:val="-13"/>
          <w:w w:val="130"/>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7.422</w:t>
      </w:r>
      <w:r>
        <w:rPr>
          <w:spacing w:val="-4"/>
          <w:w w:val="110"/>
          <w:sz w:val="19"/>
        </w:rPr>
        <w:t xml:space="preserve"> </w:t>
      </w:r>
      <w:r>
        <w:rPr>
          <w:spacing w:val="-2"/>
          <w:w w:val="110"/>
          <w:sz w:val="19"/>
        </w:rPr>
        <w:t>N</w:t>
      </w:r>
      <w:r>
        <w:rPr>
          <w:spacing w:val="-4"/>
          <w:w w:val="110"/>
          <w:sz w:val="19"/>
        </w:rPr>
        <w:t xml:space="preserve"> </w:t>
      </w:r>
      <w:r>
        <w:rPr>
          <w:spacing w:val="-2"/>
          <w:w w:val="110"/>
          <w:sz w:val="19"/>
        </w:rPr>
        <w:t>and</w:t>
      </w:r>
      <w:r>
        <w:rPr>
          <w:spacing w:val="-5"/>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11.89</w:t>
      </w:r>
      <w:r>
        <w:rPr>
          <w:spacing w:val="-4"/>
          <w:w w:val="110"/>
          <w:sz w:val="19"/>
        </w:rPr>
        <w:t xml:space="preserve"> </w:t>
      </w:r>
      <w:r>
        <w:rPr>
          <w:spacing w:val="-10"/>
          <w:w w:val="110"/>
          <w:sz w:val="19"/>
        </w:rPr>
        <w:t>W</w:t>
      </w:r>
    </w:p>
    <w:p w14:paraId="209FD319" w14:textId="77777777" w:rsidR="00BF7F12" w:rsidRDefault="00000000">
      <w:pPr>
        <w:pStyle w:val="ListParagraph"/>
        <w:numPr>
          <w:ilvl w:val="1"/>
          <w:numId w:val="14"/>
        </w:numPr>
        <w:tabs>
          <w:tab w:val="left" w:pos="1738"/>
        </w:tabs>
        <w:spacing w:line="244" w:lineRule="exact"/>
        <w:ind w:hanging="247"/>
        <w:rPr>
          <w:sz w:val="19"/>
        </w:rPr>
      </w:pPr>
      <w:r>
        <w:rPr>
          <w:spacing w:val="-2"/>
          <w:w w:val="110"/>
          <w:sz w:val="19"/>
        </w:rPr>
        <w:t>Point</w:t>
      </w:r>
      <w:r>
        <w:rPr>
          <w:spacing w:val="-5"/>
          <w:w w:val="110"/>
          <w:sz w:val="19"/>
        </w:rPr>
        <w:t xml:space="preserve"> </w:t>
      </w:r>
      <w:r>
        <w:rPr>
          <w:spacing w:val="-2"/>
          <w:w w:val="110"/>
          <w:sz w:val="19"/>
        </w:rPr>
        <w:t>4</w:t>
      </w:r>
      <w:r>
        <w:rPr>
          <w:spacing w:val="-5"/>
          <w:w w:val="110"/>
          <w:sz w:val="19"/>
        </w:rPr>
        <w:t xml:space="preserve"> </w:t>
      </w:r>
      <w:r>
        <w:rPr>
          <w:spacing w:val="-2"/>
          <w:w w:val="125"/>
          <w:sz w:val="19"/>
        </w:rPr>
        <w:t>=</w:t>
      </w:r>
      <w:r>
        <w:rPr>
          <w:spacing w:val="-12"/>
          <w:w w:val="125"/>
          <w:sz w:val="19"/>
        </w:rPr>
        <w:t xml:space="preserve"> </w:t>
      </w:r>
      <w:r>
        <w:rPr>
          <w:spacing w:val="-2"/>
          <w:w w:val="110"/>
          <w:sz w:val="19"/>
        </w:rPr>
        <w:t>8</w:t>
      </w:r>
      <w:r>
        <w:rPr>
          <w:rFonts w:ascii="Arial" w:hAnsi="Arial"/>
          <w:spacing w:val="-2"/>
          <w:w w:val="110"/>
          <w:sz w:val="19"/>
        </w:rPr>
        <w:t>°</w:t>
      </w:r>
      <w:r>
        <w:rPr>
          <w:rFonts w:ascii="Arial" w:hAnsi="Arial"/>
          <w:spacing w:val="-11"/>
          <w:w w:val="110"/>
          <w:sz w:val="19"/>
        </w:rPr>
        <w:t xml:space="preserve"> </w:t>
      </w:r>
      <w:r>
        <w:rPr>
          <w:spacing w:val="-2"/>
          <w:w w:val="110"/>
          <w:sz w:val="19"/>
        </w:rPr>
        <w:t>7.4149</w:t>
      </w:r>
      <w:r>
        <w:rPr>
          <w:spacing w:val="-5"/>
          <w:w w:val="110"/>
          <w:sz w:val="19"/>
        </w:rPr>
        <w:t xml:space="preserve"> </w:t>
      </w:r>
      <w:r>
        <w:rPr>
          <w:spacing w:val="-2"/>
          <w:w w:val="110"/>
          <w:sz w:val="19"/>
        </w:rPr>
        <w:t>N</w:t>
      </w:r>
      <w:r>
        <w:rPr>
          <w:spacing w:val="-5"/>
          <w:w w:val="110"/>
          <w:sz w:val="19"/>
        </w:rPr>
        <w:t xml:space="preserve"> </w:t>
      </w:r>
      <w:r>
        <w:rPr>
          <w:spacing w:val="-2"/>
          <w:w w:val="110"/>
          <w:sz w:val="19"/>
        </w:rPr>
        <w:t>and</w:t>
      </w:r>
      <w:r>
        <w:rPr>
          <w:spacing w:val="-6"/>
          <w:w w:val="110"/>
          <w:sz w:val="19"/>
        </w:rPr>
        <w:t xml:space="preserve"> </w:t>
      </w:r>
      <w:r>
        <w:rPr>
          <w:spacing w:val="-2"/>
          <w:w w:val="110"/>
          <w:sz w:val="19"/>
        </w:rPr>
        <w:t>11</w:t>
      </w:r>
      <w:r>
        <w:rPr>
          <w:rFonts w:ascii="Arial" w:hAnsi="Arial"/>
          <w:spacing w:val="-2"/>
          <w:w w:val="110"/>
          <w:sz w:val="19"/>
        </w:rPr>
        <w:t>°</w:t>
      </w:r>
      <w:r>
        <w:rPr>
          <w:rFonts w:ascii="Arial" w:hAnsi="Arial"/>
          <w:spacing w:val="-11"/>
          <w:w w:val="110"/>
          <w:sz w:val="19"/>
        </w:rPr>
        <w:t xml:space="preserve"> </w:t>
      </w:r>
      <w:r>
        <w:rPr>
          <w:spacing w:val="-2"/>
          <w:w w:val="110"/>
          <w:sz w:val="19"/>
        </w:rPr>
        <w:t>11.869</w:t>
      </w:r>
      <w:r>
        <w:rPr>
          <w:spacing w:val="-5"/>
          <w:w w:val="110"/>
          <w:sz w:val="19"/>
        </w:rPr>
        <w:t xml:space="preserve"> </w:t>
      </w:r>
      <w:r>
        <w:rPr>
          <w:spacing w:val="-10"/>
          <w:w w:val="110"/>
          <w:sz w:val="19"/>
        </w:rPr>
        <w:t>W</w:t>
      </w:r>
    </w:p>
    <w:p w14:paraId="2E7237FB" w14:textId="77777777" w:rsidR="00BF7F12" w:rsidRDefault="00BF7F12">
      <w:pPr>
        <w:pStyle w:val="BodyText"/>
        <w:spacing w:before="12"/>
        <w:rPr>
          <w:sz w:val="26"/>
        </w:rPr>
      </w:pPr>
    </w:p>
    <w:p w14:paraId="6EDA601D" w14:textId="77777777" w:rsidR="00BF7F12" w:rsidRDefault="00000000">
      <w:pPr>
        <w:ind w:right="357"/>
        <w:jc w:val="center"/>
        <w:rPr>
          <w:sz w:val="19"/>
        </w:rPr>
      </w:pPr>
      <w:r>
        <w:rPr>
          <w:w w:val="102"/>
          <w:sz w:val="19"/>
        </w:rPr>
        <w:t>5</w:t>
      </w:r>
    </w:p>
    <w:p w14:paraId="4AA620C3" w14:textId="77777777" w:rsidR="00BF7F12" w:rsidRDefault="00000000">
      <w:pPr>
        <w:pStyle w:val="BodyText"/>
        <w:spacing w:before="121"/>
        <w:ind w:left="3065" w:right="3423"/>
        <w:jc w:val="center"/>
      </w:pPr>
      <w:r>
        <w:rPr>
          <w:spacing w:val="-5"/>
        </w:rPr>
        <w:t>197</w:t>
      </w:r>
    </w:p>
    <w:p w14:paraId="6243A5CA" w14:textId="77777777" w:rsidR="00BF7F12" w:rsidRDefault="00BF7F12">
      <w:pPr>
        <w:jc w:val="center"/>
        <w:sectPr w:rsidR="00BF7F12">
          <w:headerReference w:type="default" r:id="rId551"/>
          <w:footerReference w:type="default" r:id="rId552"/>
          <w:pgSz w:w="12240" w:h="15840"/>
          <w:pgMar w:top="2700" w:right="380" w:bottom="280" w:left="740" w:header="1398" w:footer="0" w:gutter="0"/>
          <w:cols w:space="720"/>
        </w:sectPr>
      </w:pPr>
    </w:p>
    <w:p w14:paraId="583C2520" w14:textId="77777777" w:rsidR="00BF7F12" w:rsidRDefault="00000000">
      <w:pPr>
        <w:pStyle w:val="ListParagraph"/>
        <w:numPr>
          <w:ilvl w:val="0"/>
          <w:numId w:val="15"/>
        </w:numPr>
        <w:tabs>
          <w:tab w:val="left" w:pos="1309"/>
        </w:tabs>
        <w:spacing w:before="93"/>
        <w:ind w:left="1309" w:hanging="245"/>
        <w:jc w:val="both"/>
        <w:rPr>
          <w:sz w:val="19"/>
        </w:rPr>
      </w:pPr>
      <w:r>
        <w:rPr>
          <w:b/>
          <w:sz w:val="19"/>
        </w:rPr>
        <w:lastRenderedPageBreak/>
        <w:t>Grid</w:t>
      </w:r>
      <w:r>
        <w:rPr>
          <w:b/>
          <w:spacing w:val="32"/>
          <w:sz w:val="19"/>
        </w:rPr>
        <w:t xml:space="preserve"> </w:t>
      </w:r>
      <w:r>
        <w:rPr>
          <w:b/>
          <w:sz w:val="19"/>
        </w:rPr>
        <w:t>7</w:t>
      </w:r>
      <w:r>
        <w:rPr>
          <w:sz w:val="19"/>
        </w:rPr>
        <w:t>:</w:t>
      </w:r>
      <w:r>
        <w:rPr>
          <w:spacing w:val="46"/>
          <w:sz w:val="19"/>
        </w:rPr>
        <w:t xml:space="preserve"> </w:t>
      </w:r>
      <w:r>
        <w:rPr>
          <w:sz w:val="19"/>
        </w:rPr>
        <w:t>Village,</w:t>
      </w:r>
      <w:r>
        <w:rPr>
          <w:spacing w:val="22"/>
          <w:sz w:val="19"/>
        </w:rPr>
        <w:t xml:space="preserve"> </w:t>
      </w:r>
      <w:r>
        <w:rPr>
          <w:sz w:val="19"/>
        </w:rPr>
        <w:t>within</w:t>
      </w:r>
      <w:r>
        <w:rPr>
          <w:spacing w:val="22"/>
          <w:sz w:val="19"/>
        </w:rPr>
        <w:t xml:space="preserve"> </w:t>
      </w:r>
      <w:r>
        <w:rPr>
          <w:spacing w:val="-2"/>
          <w:sz w:val="19"/>
        </w:rPr>
        <w:t>households</w:t>
      </w:r>
    </w:p>
    <w:p w14:paraId="1669284D" w14:textId="77777777" w:rsidR="00BF7F12" w:rsidRDefault="00000000">
      <w:pPr>
        <w:pStyle w:val="ListParagraph"/>
        <w:numPr>
          <w:ilvl w:val="1"/>
          <w:numId w:val="15"/>
        </w:numPr>
        <w:tabs>
          <w:tab w:val="left" w:pos="1731"/>
        </w:tabs>
        <w:spacing w:before="92"/>
        <w:ind w:left="1731" w:hanging="240"/>
        <w:rPr>
          <w:sz w:val="19"/>
        </w:rPr>
      </w:pPr>
      <w:r>
        <w:rPr>
          <w:sz w:val="19"/>
        </w:rPr>
        <w:t>4</w:t>
      </w:r>
      <w:r>
        <w:rPr>
          <w:spacing w:val="16"/>
          <w:sz w:val="19"/>
        </w:rPr>
        <w:t xml:space="preserve"> </w:t>
      </w:r>
      <w:r>
        <w:rPr>
          <w:sz w:val="19"/>
        </w:rPr>
        <w:t>traps</w:t>
      </w:r>
      <w:r>
        <w:rPr>
          <w:spacing w:val="16"/>
          <w:sz w:val="19"/>
        </w:rPr>
        <w:t xml:space="preserve"> </w:t>
      </w:r>
      <w:r>
        <w:rPr>
          <w:sz w:val="19"/>
        </w:rPr>
        <w:t>per</w:t>
      </w:r>
      <w:r>
        <w:rPr>
          <w:spacing w:val="17"/>
          <w:sz w:val="19"/>
        </w:rPr>
        <w:t xml:space="preserve"> </w:t>
      </w:r>
      <w:r>
        <w:rPr>
          <w:spacing w:val="-4"/>
          <w:sz w:val="19"/>
        </w:rPr>
        <w:t>home</w:t>
      </w:r>
    </w:p>
    <w:p w14:paraId="5B3BC61F" w14:textId="77777777" w:rsidR="00BF7F12" w:rsidRDefault="00BF7F12">
      <w:pPr>
        <w:pStyle w:val="BodyText"/>
        <w:spacing w:before="2"/>
        <w:rPr>
          <w:sz w:val="18"/>
        </w:rPr>
      </w:pPr>
    </w:p>
    <w:p w14:paraId="1F2C7D4A" w14:textId="77777777" w:rsidR="00BF7F12" w:rsidRDefault="00000000">
      <w:pPr>
        <w:pStyle w:val="Heading6"/>
        <w:jc w:val="both"/>
        <w:rPr>
          <w:rFonts w:ascii="Palatino Linotype"/>
        </w:rPr>
      </w:pPr>
      <w:r>
        <w:rPr>
          <w:rFonts w:ascii="Palatino Linotype"/>
          <w:w w:val="110"/>
        </w:rPr>
        <w:t>Data</w:t>
      </w:r>
      <w:r>
        <w:rPr>
          <w:rFonts w:ascii="Palatino Linotype"/>
          <w:spacing w:val="25"/>
          <w:w w:val="110"/>
        </w:rPr>
        <w:t xml:space="preserve"> </w:t>
      </w:r>
      <w:r>
        <w:rPr>
          <w:rFonts w:ascii="Palatino Linotype"/>
          <w:spacing w:val="-2"/>
          <w:w w:val="110"/>
        </w:rPr>
        <w:t>collection</w:t>
      </w:r>
    </w:p>
    <w:p w14:paraId="08CF3430" w14:textId="77777777" w:rsidR="00BF7F12" w:rsidRDefault="00000000">
      <w:pPr>
        <w:spacing w:before="107" w:line="218" w:lineRule="auto"/>
        <w:ind w:left="827" w:right="1149" w:hanging="7"/>
        <w:jc w:val="both"/>
        <w:rPr>
          <w:sz w:val="19"/>
        </w:rPr>
      </w:pPr>
      <w:r>
        <w:rPr>
          <w:sz w:val="19"/>
        </w:rPr>
        <w:t>Three questionnaires have been developed in the ODK app for data collection. The first, trap setup must be completed during the process of setting the traps as we collect information on the location of each trap. The second, trap check, is completed on each morning of the trapping session to record whether a rodent was trapped.</w:t>
      </w:r>
      <w:r>
        <w:rPr>
          <w:spacing w:val="7"/>
          <w:sz w:val="19"/>
        </w:rPr>
        <w:t xml:space="preserve"> </w:t>
      </w:r>
      <w:r>
        <w:rPr>
          <w:sz w:val="19"/>
        </w:rPr>
        <w:t>The</w:t>
      </w:r>
      <w:r>
        <w:rPr>
          <w:spacing w:val="-6"/>
          <w:sz w:val="19"/>
        </w:rPr>
        <w:t xml:space="preserve"> </w:t>
      </w:r>
      <w:r>
        <w:rPr>
          <w:sz w:val="19"/>
        </w:rPr>
        <w:t>third,</w:t>
      </w:r>
      <w:r>
        <w:rPr>
          <w:spacing w:val="-6"/>
          <w:sz w:val="19"/>
        </w:rPr>
        <w:t xml:space="preserve"> </w:t>
      </w:r>
      <w:r>
        <w:rPr>
          <w:sz w:val="19"/>
        </w:rPr>
        <w:t>rodent</w:t>
      </w:r>
      <w:r>
        <w:rPr>
          <w:spacing w:val="-6"/>
          <w:sz w:val="19"/>
        </w:rPr>
        <w:t xml:space="preserve"> </w:t>
      </w:r>
      <w:r>
        <w:rPr>
          <w:sz w:val="19"/>
        </w:rPr>
        <w:t>sampling,</w:t>
      </w:r>
      <w:r>
        <w:rPr>
          <w:spacing w:val="-7"/>
          <w:sz w:val="19"/>
        </w:rPr>
        <w:t xml:space="preserve"> </w:t>
      </w:r>
      <w:r>
        <w:rPr>
          <w:sz w:val="19"/>
        </w:rPr>
        <w:t>is</w:t>
      </w:r>
      <w:r>
        <w:rPr>
          <w:spacing w:val="-6"/>
          <w:sz w:val="19"/>
        </w:rPr>
        <w:t xml:space="preserve"> </w:t>
      </w:r>
      <w:r>
        <w:rPr>
          <w:sz w:val="19"/>
        </w:rPr>
        <w:t>conducted</w:t>
      </w:r>
      <w:r>
        <w:rPr>
          <w:spacing w:val="-6"/>
          <w:sz w:val="19"/>
        </w:rPr>
        <w:t xml:space="preserve"> </w:t>
      </w:r>
      <w:r>
        <w:rPr>
          <w:sz w:val="19"/>
        </w:rPr>
        <w:t>alongside</w:t>
      </w:r>
      <w:r>
        <w:rPr>
          <w:spacing w:val="-6"/>
          <w:sz w:val="19"/>
        </w:rPr>
        <w:t xml:space="preserve"> </w:t>
      </w:r>
      <w:r>
        <w:rPr>
          <w:sz w:val="19"/>
        </w:rPr>
        <w:t>the</w:t>
      </w:r>
      <w:r>
        <w:rPr>
          <w:spacing w:val="-6"/>
          <w:sz w:val="19"/>
        </w:rPr>
        <w:t xml:space="preserve"> </w:t>
      </w:r>
      <w:r>
        <w:rPr>
          <w:sz w:val="19"/>
        </w:rPr>
        <w:t>measurement</w:t>
      </w:r>
      <w:r>
        <w:rPr>
          <w:spacing w:val="-6"/>
          <w:sz w:val="19"/>
        </w:rPr>
        <w:t xml:space="preserve"> </w:t>
      </w:r>
      <w:r>
        <w:rPr>
          <w:sz w:val="19"/>
        </w:rPr>
        <w:t>and</w:t>
      </w:r>
      <w:r>
        <w:rPr>
          <w:spacing w:val="-6"/>
          <w:sz w:val="19"/>
        </w:rPr>
        <w:t xml:space="preserve"> </w:t>
      </w:r>
      <w:r>
        <w:rPr>
          <w:sz w:val="19"/>
        </w:rPr>
        <w:t>biopsy</w:t>
      </w:r>
      <w:r>
        <w:rPr>
          <w:spacing w:val="-7"/>
          <w:sz w:val="19"/>
        </w:rPr>
        <w:t xml:space="preserve"> </w:t>
      </w:r>
      <w:r>
        <w:rPr>
          <w:sz w:val="19"/>
        </w:rPr>
        <w:t>of</w:t>
      </w:r>
      <w:r>
        <w:rPr>
          <w:spacing w:val="-6"/>
          <w:sz w:val="19"/>
        </w:rPr>
        <w:t xml:space="preserve"> </w:t>
      </w:r>
      <w:r>
        <w:rPr>
          <w:sz w:val="19"/>
        </w:rPr>
        <w:t>each</w:t>
      </w:r>
      <w:r>
        <w:rPr>
          <w:spacing w:val="-6"/>
          <w:sz w:val="19"/>
        </w:rPr>
        <w:t xml:space="preserve"> </w:t>
      </w:r>
      <w:r>
        <w:rPr>
          <w:spacing w:val="-2"/>
          <w:sz w:val="19"/>
        </w:rPr>
        <w:t>individual.</w:t>
      </w:r>
    </w:p>
    <w:p w14:paraId="1011C0AD" w14:textId="77777777" w:rsidR="00BF7F12" w:rsidRDefault="00000000">
      <w:pPr>
        <w:spacing w:before="114" w:line="218" w:lineRule="auto"/>
        <w:ind w:left="827" w:right="1184"/>
        <w:jc w:val="both"/>
        <w:rPr>
          <w:sz w:val="19"/>
        </w:rPr>
      </w:pPr>
      <w:r>
        <w:rPr>
          <w:sz w:val="19"/>
        </w:rPr>
        <w:t>It is advised that a single field worker is responsible for data input alongside the person or people placing traps, checking traps and conducting biopsies. If there are any difficulties with data entry onto the digital devices paper versions of the questionnaires are available.</w:t>
      </w:r>
    </w:p>
    <w:p w14:paraId="141958E9" w14:textId="77777777" w:rsidR="00BF7F12" w:rsidRDefault="00BF7F12">
      <w:pPr>
        <w:pStyle w:val="BodyText"/>
        <w:spacing w:before="8"/>
        <w:rPr>
          <w:sz w:val="18"/>
        </w:rPr>
      </w:pPr>
    </w:p>
    <w:p w14:paraId="2B748EA1" w14:textId="77777777" w:rsidR="00BF7F12" w:rsidRDefault="00000000">
      <w:pPr>
        <w:ind w:left="827"/>
        <w:jc w:val="both"/>
        <w:rPr>
          <w:b/>
          <w:sz w:val="19"/>
        </w:rPr>
      </w:pPr>
      <w:r>
        <w:rPr>
          <w:b/>
          <w:w w:val="115"/>
          <w:sz w:val="19"/>
        </w:rPr>
        <w:t>Trap</w:t>
      </w:r>
      <w:r>
        <w:rPr>
          <w:b/>
          <w:spacing w:val="1"/>
          <w:w w:val="115"/>
          <w:sz w:val="19"/>
        </w:rPr>
        <w:t xml:space="preserve"> </w:t>
      </w:r>
      <w:r>
        <w:rPr>
          <w:b/>
          <w:spacing w:val="-2"/>
          <w:w w:val="115"/>
          <w:sz w:val="19"/>
        </w:rPr>
        <w:t>setup</w:t>
      </w:r>
    </w:p>
    <w:p w14:paraId="319081DE" w14:textId="77777777" w:rsidR="00BF7F12" w:rsidRDefault="00000000">
      <w:pPr>
        <w:spacing w:before="119" w:line="218" w:lineRule="auto"/>
        <w:ind w:left="827" w:right="1158"/>
        <w:jc w:val="both"/>
        <w:rPr>
          <w:sz w:val="19"/>
        </w:rPr>
      </w:pPr>
      <w:r>
        <w:rPr>
          <w:sz w:val="19"/>
        </w:rPr>
        <w:t>Mark the extent of the trapping grid by placing ribbons at the locations of the above coordinates.</w:t>
      </w:r>
      <w:r>
        <w:rPr>
          <w:spacing w:val="21"/>
          <w:sz w:val="19"/>
        </w:rPr>
        <w:t xml:space="preserve"> </w:t>
      </w:r>
      <w:r>
        <w:rPr>
          <w:sz w:val="19"/>
        </w:rPr>
        <w:t>Place traps in a 7 by 7 grid spaced 10 metres apart within the grid.</w:t>
      </w:r>
      <w:r>
        <w:rPr>
          <w:spacing w:val="40"/>
          <w:sz w:val="19"/>
        </w:rPr>
        <w:t xml:space="preserve"> </w:t>
      </w:r>
      <w:r>
        <w:rPr>
          <w:sz w:val="19"/>
        </w:rPr>
        <w:t>For each trap record its coordinates in the ODK questionnaire on the mobile phone app.</w:t>
      </w:r>
      <w:r>
        <w:rPr>
          <w:spacing w:val="40"/>
          <w:sz w:val="19"/>
        </w:rPr>
        <w:t xml:space="preserve"> </w:t>
      </w:r>
      <w:r>
        <w:rPr>
          <w:sz w:val="19"/>
        </w:rPr>
        <w:t>If required take a photo of the trap location if you are unable to decide the specific habitat type of the trap.</w:t>
      </w:r>
      <w:r>
        <w:rPr>
          <w:spacing w:val="33"/>
          <w:sz w:val="19"/>
        </w:rPr>
        <w:t xml:space="preserve"> </w:t>
      </w:r>
      <w:r>
        <w:rPr>
          <w:sz w:val="19"/>
        </w:rPr>
        <w:t>Place bait in the trap and close it.</w:t>
      </w:r>
      <w:r>
        <w:rPr>
          <w:spacing w:val="33"/>
          <w:sz w:val="19"/>
        </w:rPr>
        <w:t xml:space="preserve"> </w:t>
      </w:r>
      <w:r>
        <w:rPr>
          <w:sz w:val="19"/>
        </w:rPr>
        <w:t>Once all traps have been set and recorded the traps can be opened at dusk for the first trap night. During the trap check in the morning, traps are closed for the day prior to refreshing the bait. On each subsequent day the bait is refreshed with traps opened again at dusk.</w:t>
      </w:r>
    </w:p>
    <w:p w14:paraId="0FD2F127" w14:textId="77777777" w:rsidR="00BF7F12" w:rsidRDefault="00BF7F12">
      <w:pPr>
        <w:pStyle w:val="BodyText"/>
        <w:spacing w:before="6"/>
        <w:rPr>
          <w:sz w:val="18"/>
        </w:rPr>
      </w:pPr>
    </w:p>
    <w:p w14:paraId="2A7A0DEE" w14:textId="77777777" w:rsidR="00BF7F12" w:rsidRDefault="00000000">
      <w:pPr>
        <w:ind w:left="827"/>
        <w:jc w:val="both"/>
        <w:rPr>
          <w:b/>
          <w:sz w:val="19"/>
        </w:rPr>
      </w:pPr>
      <w:r>
        <w:rPr>
          <w:b/>
          <w:w w:val="110"/>
          <w:sz w:val="19"/>
        </w:rPr>
        <w:t>Trap</w:t>
      </w:r>
      <w:r>
        <w:rPr>
          <w:b/>
          <w:spacing w:val="24"/>
          <w:w w:val="110"/>
          <w:sz w:val="19"/>
        </w:rPr>
        <w:t xml:space="preserve"> </w:t>
      </w:r>
      <w:r>
        <w:rPr>
          <w:b/>
          <w:spacing w:val="-2"/>
          <w:w w:val="110"/>
          <w:sz w:val="19"/>
        </w:rPr>
        <w:t>check</w:t>
      </w:r>
    </w:p>
    <w:p w14:paraId="2775361C" w14:textId="77777777" w:rsidR="00BF7F12" w:rsidRDefault="00000000">
      <w:pPr>
        <w:spacing w:before="119" w:line="218" w:lineRule="auto"/>
        <w:ind w:left="827" w:right="1180"/>
        <w:jc w:val="both"/>
        <w:rPr>
          <w:sz w:val="19"/>
        </w:rPr>
      </w:pPr>
      <w:r>
        <w:rPr>
          <w:sz w:val="19"/>
        </w:rPr>
        <w:t>Each</w:t>
      </w:r>
      <w:r>
        <w:rPr>
          <w:spacing w:val="-5"/>
          <w:sz w:val="19"/>
        </w:rPr>
        <w:t xml:space="preserve"> </w:t>
      </w:r>
      <w:r>
        <w:rPr>
          <w:sz w:val="19"/>
        </w:rPr>
        <w:t>morning</w:t>
      </w:r>
      <w:r>
        <w:rPr>
          <w:spacing w:val="-4"/>
          <w:sz w:val="19"/>
        </w:rPr>
        <w:t xml:space="preserve"> </w:t>
      </w:r>
      <w:r>
        <w:rPr>
          <w:sz w:val="19"/>
        </w:rPr>
        <w:t>every</w:t>
      </w:r>
      <w:r>
        <w:rPr>
          <w:spacing w:val="-4"/>
          <w:sz w:val="19"/>
        </w:rPr>
        <w:t xml:space="preserve"> </w:t>
      </w:r>
      <w:r>
        <w:rPr>
          <w:sz w:val="19"/>
        </w:rPr>
        <w:t>trap</w:t>
      </w:r>
      <w:r>
        <w:rPr>
          <w:spacing w:val="-5"/>
          <w:sz w:val="19"/>
        </w:rPr>
        <w:t xml:space="preserve"> </w:t>
      </w:r>
      <w:r>
        <w:rPr>
          <w:sz w:val="19"/>
        </w:rPr>
        <w:t>is</w:t>
      </w:r>
      <w:r>
        <w:rPr>
          <w:spacing w:val="-4"/>
          <w:sz w:val="19"/>
        </w:rPr>
        <w:t xml:space="preserve"> </w:t>
      </w:r>
      <w:r>
        <w:rPr>
          <w:sz w:val="19"/>
        </w:rPr>
        <w:t>checked</w:t>
      </w:r>
      <w:r>
        <w:rPr>
          <w:spacing w:val="-4"/>
          <w:sz w:val="19"/>
        </w:rPr>
        <w:t xml:space="preserve"> </w:t>
      </w:r>
      <w:r>
        <w:rPr>
          <w:sz w:val="19"/>
        </w:rPr>
        <w:t>for</w:t>
      </w:r>
      <w:r>
        <w:rPr>
          <w:spacing w:val="-4"/>
          <w:sz w:val="19"/>
        </w:rPr>
        <w:t xml:space="preserve"> </w:t>
      </w:r>
      <w:r>
        <w:rPr>
          <w:sz w:val="19"/>
        </w:rPr>
        <w:t>the</w:t>
      </w:r>
      <w:r>
        <w:rPr>
          <w:spacing w:val="-4"/>
          <w:sz w:val="19"/>
        </w:rPr>
        <w:t xml:space="preserve"> </w:t>
      </w:r>
      <w:r>
        <w:rPr>
          <w:sz w:val="19"/>
        </w:rPr>
        <w:t>presence/absence</w:t>
      </w:r>
      <w:r>
        <w:rPr>
          <w:spacing w:val="-4"/>
          <w:sz w:val="19"/>
        </w:rPr>
        <w:t xml:space="preserve"> </w:t>
      </w:r>
      <w:r>
        <w:rPr>
          <w:sz w:val="19"/>
        </w:rPr>
        <w:t>of</w:t>
      </w:r>
      <w:r>
        <w:rPr>
          <w:spacing w:val="-4"/>
          <w:sz w:val="19"/>
        </w:rPr>
        <w:t xml:space="preserve"> </w:t>
      </w:r>
      <w:r>
        <w:rPr>
          <w:sz w:val="19"/>
        </w:rPr>
        <w:t>bait,</w:t>
      </w:r>
      <w:r>
        <w:rPr>
          <w:spacing w:val="-4"/>
          <w:sz w:val="19"/>
        </w:rPr>
        <w:t xml:space="preserve"> </w:t>
      </w:r>
      <w:r>
        <w:rPr>
          <w:sz w:val="19"/>
        </w:rPr>
        <w:t>whether</w:t>
      </w:r>
      <w:r>
        <w:rPr>
          <w:spacing w:val="-4"/>
          <w:sz w:val="19"/>
        </w:rPr>
        <w:t xml:space="preserve"> </w:t>
      </w:r>
      <w:r>
        <w:rPr>
          <w:sz w:val="19"/>
        </w:rPr>
        <w:t>the</w:t>
      </w:r>
      <w:r>
        <w:rPr>
          <w:spacing w:val="-4"/>
          <w:sz w:val="19"/>
        </w:rPr>
        <w:t xml:space="preserve"> </w:t>
      </w:r>
      <w:r>
        <w:rPr>
          <w:sz w:val="19"/>
        </w:rPr>
        <w:t>trap</w:t>
      </w:r>
      <w:r>
        <w:rPr>
          <w:spacing w:val="-4"/>
          <w:sz w:val="19"/>
        </w:rPr>
        <w:t xml:space="preserve"> </w:t>
      </w:r>
      <w:r>
        <w:rPr>
          <w:sz w:val="19"/>
        </w:rPr>
        <w:t>has</w:t>
      </w:r>
      <w:r>
        <w:rPr>
          <w:spacing w:val="-4"/>
          <w:sz w:val="19"/>
        </w:rPr>
        <w:t xml:space="preserve"> </w:t>
      </w:r>
      <w:r>
        <w:rPr>
          <w:sz w:val="19"/>
        </w:rPr>
        <w:t>snapped</w:t>
      </w:r>
      <w:r>
        <w:rPr>
          <w:spacing w:val="-4"/>
          <w:sz w:val="19"/>
        </w:rPr>
        <w:t xml:space="preserve"> </w:t>
      </w:r>
      <w:r>
        <w:rPr>
          <w:sz w:val="19"/>
        </w:rPr>
        <w:t>shut</w:t>
      </w:r>
      <w:r>
        <w:rPr>
          <w:spacing w:val="-4"/>
          <w:sz w:val="19"/>
        </w:rPr>
        <w:t xml:space="preserve"> </w:t>
      </w:r>
      <w:r>
        <w:rPr>
          <w:sz w:val="19"/>
        </w:rPr>
        <w:t>over night and whether a rodent has been trapped.</w:t>
      </w:r>
      <w:r>
        <w:rPr>
          <w:spacing w:val="40"/>
          <w:sz w:val="19"/>
        </w:rPr>
        <w:t xml:space="preserve"> </w:t>
      </w:r>
      <w:r>
        <w:rPr>
          <w:sz w:val="19"/>
        </w:rPr>
        <w:t>The weather overnight is also collected on this data entry form on the ODK app.</w:t>
      </w:r>
    </w:p>
    <w:p w14:paraId="56A9910F" w14:textId="77777777" w:rsidR="00BF7F12" w:rsidRDefault="00BF7F12">
      <w:pPr>
        <w:pStyle w:val="BodyText"/>
        <w:spacing w:before="5"/>
        <w:rPr>
          <w:sz w:val="18"/>
        </w:rPr>
      </w:pPr>
    </w:p>
    <w:p w14:paraId="422ED1D4" w14:textId="77777777" w:rsidR="00BF7F12" w:rsidRDefault="00000000">
      <w:pPr>
        <w:pStyle w:val="Heading6"/>
        <w:jc w:val="both"/>
        <w:rPr>
          <w:rFonts w:ascii="Palatino Linotype"/>
        </w:rPr>
      </w:pPr>
      <w:r>
        <w:rPr>
          <w:rFonts w:ascii="Palatino Linotype"/>
          <w:w w:val="105"/>
        </w:rPr>
        <w:t>Rodent</w:t>
      </w:r>
      <w:r>
        <w:rPr>
          <w:rFonts w:ascii="Palatino Linotype"/>
          <w:spacing w:val="54"/>
          <w:w w:val="105"/>
        </w:rPr>
        <w:t xml:space="preserve"> </w:t>
      </w:r>
      <w:r>
        <w:rPr>
          <w:rFonts w:ascii="Palatino Linotype"/>
          <w:spacing w:val="-2"/>
          <w:w w:val="105"/>
        </w:rPr>
        <w:t>sampling</w:t>
      </w:r>
    </w:p>
    <w:p w14:paraId="193482A4" w14:textId="77777777" w:rsidR="00BF7F12" w:rsidRDefault="00000000">
      <w:pPr>
        <w:spacing w:before="108" w:line="218" w:lineRule="auto"/>
        <w:ind w:left="818" w:right="1149" w:firstLine="2"/>
        <w:jc w:val="both"/>
        <w:rPr>
          <w:sz w:val="19"/>
        </w:rPr>
      </w:pPr>
      <w:r>
        <w:rPr>
          <w:sz w:val="19"/>
        </w:rPr>
        <w:t>Trapped rodents are located at the trap check.</w:t>
      </w:r>
      <w:r>
        <w:rPr>
          <w:spacing w:val="40"/>
          <w:sz w:val="19"/>
        </w:rPr>
        <w:t xml:space="preserve"> </w:t>
      </w:r>
      <w:r>
        <w:rPr>
          <w:sz w:val="19"/>
        </w:rPr>
        <w:t>The traps are placed in plastic bags and brought to the autopsy site.</w:t>
      </w:r>
      <w:r>
        <w:rPr>
          <w:spacing w:val="40"/>
          <w:sz w:val="19"/>
        </w:rPr>
        <w:t xml:space="preserve"> </w:t>
      </w:r>
      <w:r>
        <w:rPr>
          <w:sz w:val="19"/>
        </w:rPr>
        <w:t>Rodents are euthanised prior to morphological measurements and sampling.</w:t>
      </w:r>
      <w:r>
        <w:rPr>
          <w:spacing w:val="40"/>
          <w:sz w:val="19"/>
        </w:rPr>
        <w:t xml:space="preserve"> </w:t>
      </w:r>
      <w:r>
        <w:rPr>
          <w:sz w:val="19"/>
        </w:rPr>
        <w:t>Processes for rodent</w:t>
      </w:r>
      <w:r>
        <w:rPr>
          <w:spacing w:val="-9"/>
          <w:sz w:val="19"/>
        </w:rPr>
        <w:t xml:space="preserve"> </w:t>
      </w:r>
      <w:r>
        <w:rPr>
          <w:sz w:val="19"/>
        </w:rPr>
        <w:t>handling</w:t>
      </w:r>
      <w:r>
        <w:rPr>
          <w:spacing w:val="-9"/>
          <w:sz w:val="19"/>
        </w:rPr>
        <w:t xml:space="preserve"> </w:t>
      </w:r>
      <w:r>
        <w:rPr>
          <w:sz w:val="19"/>
        </w:rPr>
        <w:t>and</w:t>
      </w:r>
      <w:r>
        <w:rPr>
          <w:spacing w:val="-9"/>
          <w:sz w:val="19"/>
        </w:rPr>
        <w:t xml:space="preserve"> </w:t>
      </w:r>
      <w:r>
        <w:rPr>
          <w:sz w:val="19"/>
        </w:rPr>
        <w:t>measurements</w:t>
      </w:r>
      <w:r>
        <w:rPr>
          <w:spacing w:val="-9"/>
          <w:sz w:val="19"/>
        </w:rPr>
        <w:t xml:space="preserve"> </w:t>
      </w:r>
      <w:r>
        <w:rPr>
          <w:sz w:val="19"/>
        </w:rPr>
        <w:t>were</w:t>
      </w:r>
      <w:r>
        <w:rPr>
          <w:spacing w:val="-9"/>
          <w:sz w:val="19"/>
        </w:rPr>
        <w:t xml:space="preserve"> </w:t>
      </w:r>
      <w:r>
        <w:rPr>
          <w:sz w:val="19"/>
        </w:rPr>
        <w:t>conducted</w:t>
      </w:r>
      <w:r>
        <w:rPr>
          <w:spacing w:val="-9"/>
          <w:sz w:val="19"/>
        </w:rPr>
        <w:t xml:space="preserve"> </w:t>
      </w:r>
      <w:r>
        <w:rPr>
          <w:sz w:val="19"/>
        </w:rPr>
        <w:t>as</w:t>
      </w:r>
      <w:r>
        <w:rPr>
          <w:spacing w:val="-9"/>
          <w:sz w:val="19"/>
        </w:rPr>
        <w:t xml:space="preserve"> </w:t>
      </w:r>
      <w:r>
        <w:rPr>
          <w:sz w:val="19"/>
        </w:rPr>
        <w:t>outlined</w:t>
      </w:r>
      <w:r>
        <w:rPr>
          <w:spacing w:val="-9"/>
          <w:sz w:val="19"/>
        </w:rPr>
        <w:t xml:space="preserve"> </w:t>
      </w:r>
      <w:r>
        <w:rPr>
          <w:sz w:val="19"/>
        </w:rPr>
        <w:t>in</w:t>
      </w:r>
      <w:r>
        <w:rPr>
          <w:spacing w:val="-9"/>
          <w:sz w:val="19"/>
        </w:rPr>
        <w:t xml:space="preserve"> </w:t>
      </w:r>
      <w:r>
        <w:rPr>
          <w:sz w:val="19"/>
        </w:rPr>
        <w:t>previously</w:t>
      </w:r>
      <w:r>
        <w:rPr>
          <w:spacing w:val="-9"/>
          <w:sz w:val="19"/>
        </w:rPr>
        <w:t xml:space="preserve"> </w:t>
      </w:r>
      <w:r>
        <w:rPr>
          <w:sz w:val="19"/>
        </w:rPr>
        <w:t>published</w:t>
      </w:r>
      <w:r>
        <w:rPr>
          <w:spacing w:val="-9"/>
          <w:sz w:val="19"/>
        </w:rPr>
        <w:t xml:space="preserve"> </w:t>
      </w:r>
      <w:r>
        <w:rPr>
          <w:sz w:val="19"/>
        </w:rPr>
        <w:t>guidance</w:t>
      </w:r>
      <w:r>
        <w:rPr>
          <w:spacing w:val="-9"/>
          <w:sz w:val="19"/>
        </w:rPr>
        <w:t xml:space="preserve"> </w:t>
      </w:r>
      <w:r>
        <w:rPr>
          <w:sz w:val="19"/>
        </w:rPr>
        <w:t>(Mills</w:t>
      </w:r>
      <w:r>
        <w:rPr>
          <w:spacing w:val="-9"/>
          <w:sz w:val="19"/>
        </w:rPr>
        <w:t xml:space="preserve"> </w:t>
      </w:r>
      <w:r>
        <w:rPr>
          <w:sz w:val="19"/>
        </w:rPr>
        <w:t>et</w:t>
      </w:r>
      <w:r>
        <w:rPr>
          <w:spacing w:val="-9"/>
          <w:sz w:val="19"/>
        </w:rPr>
        <w:t xml:space="preserve"> </w:t>
      </w:r>
      <w:r>
        <w:rPr>
          <w:sz w:val="19"/>
        </w:rPr>
        <w:t>al. 1995; Fichet-Calvet 2014).</w:t>
      </w:r>
    </w:p>
    <w:p w14:paraId="0E849224" w14:textId="77777777" w:rsidR="00BF7F12" w:rsidRDefault="00000000">
      <w:pPr>
        <w:pStyle w:val="ListParagraph"/>
        <w:numPr>
          <w:ilvl w:val="0"/>
          <w:numId w:val="13"/>
        </w:numPr>
        <w:tabs>
          <w:tab w:val="left" w:pos="1309"/>
        </w:tabs>
        <w:spacing w:before="95"/>
        <w:ind w:left="1309" w:hanging="245"/>
        <w:jc w:val="both"/>
        <w:rPr>
          <w:sz w:val="19"/>
        </w:rPr>
      </w:pPr>
      <w:r>
        <w:rPr>
          <w:spacing w:val="-2"/>
          <w:sz w:val="19"/>
        </w:rPr>
        <w:t>Identification</w:t>
      </w:r>
    </w:p>
    <w:p w14:paraId="0EE72A46" w14:textId="77777777" w:rsidR="00BF7F12" w:rsidRDefault="00000000">
      <w:pPr>
        <w:pStyle w:val="ListParagraph"/>
        <w:numPr>
          <w:ilvl w:val="1"/>
          <w:numId w:val="13"/>
        </w:numPr>
        <w:tabs>
          <w:tab w:val="left" w:pos="1738"/>
        </w:tabs>
        <w:spacing w:before="93" w:line="244" w:lineRule="exact"/>
        <w:ind w:hanging="247"/>
        <w:rPr>
          <w:sz w:val="19"/>
        </w:rPr>
      </w:pPr>
      <w:r>
        <w:rPr>
          <w:sz w:val="19"/>
        </w:rPr>
        <w:t>Rodent</w:t>
      </w:r>
      <w:r>
        <w:rPr>
          <w:spacing w:val="1"/>
          <w:sz w:val="19"/>
        </w:rPr>
        <w:t xml:space="preserve"> </w:t>
      </w:r>
      <w:r>
        <w:rPr>
          <w:sz w:val="19"/>
        </w:rPr>
        <w:t>unique</w:t>
      </w:r>
      <w:r>
        <w:rPr>
          <w:spacing w:val="1"/>
          <w:sz w:val="19"/>
        </w:rPr>
        <w:t xml:space="preserve"> </w:t>
      </w:r>
      <w:r>
        <w:rPr>
          <w:spacing w:val="-2"/>
          <w:sz w:val="19"/>
        </w:rPr>
        <w:t>number</w:t>
      </w:r>
    </w:p>
    <w:p w14:paraId="554D85F0" w14:textId="77777777" w:rsidR="00BF7F12" w:rsidRDefault="00000000">
      <w:pPr>
        <w:pStyle w:val="ListParagraph"/>
        <w:numPr>
          <w:ilvl w:val="1"/>
          <w:numId w:val="13"/>
        </w:numPr>
        <w:tabs>
          <w:tab w:val="left" w:pos="1731"/>
        </w:tabs>
        <w:spacing w:line="233" w:lineRule="exact"/>
        <w:ind w:left="1731" w:hanging="240"/>
        <w:rPr>
          <w:sz w:val="19"/>
        </w:rPr>
      </w:pPr>
      <w:r>
        <w:rPr>
          <w:sz w:val="19"/>
        </w:rPr>
        <w:t>Trap</w:t>
      </w:r>
      <w:r>
        <w:rPr>
          <w:spacing w:val="14"/>
          <w:sz w:val="19"/>
        </w:rPr>
        <w:t xml:space="preserve"> </w:t>
      </w:r>
      <w:r>
        <w:rPr>
          <w:spacing w:val="-2"/>
          <w:sz w:val="19"/>
        </w:rPr>
        <w:t>number</w:t>
      </w:r>
    </w:p>
    <w:p w14:paraId="1A181F1B" w14:textId="77777777" w:rsidR="00BF7F12" w:rsidRDefault="00000000">
      <w:pPr>
        <w:pStyle w:val="ListParagraph"/>
        <w:numPr>
          <w:ilvl w:val="1"/>
          <w:numId w:val="13"/>
        </w:numPr>
        <w:tabs>
          <w:tab w:val="left" w:pos="1731"/>
        </w:tabs>
        <w:spacing w:line="233" w:lineRule="exact"/>
        <w:ind w:left="1731" w:hanging="240"/>
        <w:rPr>
          <w:sz w:val="19"/>
        </w:rPr>
      </w:pPr>
      <w:r>
        <w:rPr>
          <w:sz w:val="19"/>
        </w:rPr>
        <w:t>Trap</w:t>
      </w:r>
      <w:r>
        <w:rPr>
          <w:spacing w:val="14"/>
          <w:sz w:val="19"/>
        </w:rPr>
        <w:t xml:space="preserve"> </w:t>
      </w:r>
      <w:r>
        <w:rPr>
          <w:spacing w:val="-2"/>
          <w:sz w:val="19"/>
        </w:rPr>
        <w:t>night</w:t>
      </w:r>
    </w:p>
    <w:p w14:paraId="2A6E1D43" w14:textId="77777777" w:rsidR="00BF7F12" w:rsidRDefault="00000000">
      <w:pPr>
        <w:pStyle w:val="ListParagraph"/>
        <w:numPr>
          <w:ilvl w:val="1"/>
          <w:numId w:val="13"/>
        </w:numPr>
        <w:tabs>
          <w:tab w:val="left" w:pos="1738"/>
        </w:tabs>
        <w:spacing w:line="244" w:lineRule="exact"/>
        <w:ind w:hanging="247"/>
        <w:rPr>
          <w:sz w:val="19"/>
        </w:rPr>
      </w:pPr>
      <w:r>
        <w:rPr>
          <w:sz w:val="19"/>
        </w:rPr>
        <w:t>Initial</w:t>
      </w:r>
      <w:r>
        <w:rPr>
          <w:spacing w:val="2"/>
          <w:sz w:val="19"/>
        </w:rPr>
        <w:t xml:space="preserve"> </w:t>
      </w:r>
      <w:r>
        <w:rPr>
          <w:sz w:val="19"/>
        </w:rPr>
        <w:t>species/genus</w:t>
      </w:r>
      <w:r>
        <w:rPr>
          <w:spacing w:val="2"/>
          <w:sz w:val="19"/>
        </w:rPr>
        <w:t xml:space="preserve"> </w:t>
      </w:r>
      <w:r>
        <w:rPr>
          <w:spacing w:val="-2"/>
          <w:sz w:val="19"/>
        </w:rPr>
        <w:t>identification</w:t>
      </w:r>
    </w:p>
    <w:p w14:paraId="5D654DA2" w14:textId="77777777" w:rsidR="00BF7F12" w:rsidRDefault="00000000">
      <w:pPr>
        <w:pStyle w:val="ListParagraph"/>
        <w:numPr>
          <w:ilvl w:val="0"/>
          <w:numId w:val="13"/>
        </w:numPr>
        <w:tabs>
          <w:tab w:val="left" w:pos="1309"/>
        </w:tabs>
        <w:spacing w:before="92"/>
        <w:ind w:left="1309" w:hanging="245"/>
        <w:rPr>
          <w:sz w:val="19"/>
        </w:rPr>
      </w:pPr>
      <w:r>
        <w:rPr>
          <w:spacing w:val="-5"/>
          <w:sz w:val="19"/>
        </w:rPr>
        <w:t>Morphological</w:t>
      </w:r>
      <w:r>
        <w:rPr>
          <w:spacing w:val="20"/>
          <w:sz w:val="19"/>
        </w:rPr>
        <w:t xml:space="preserve"> </w:t>
      </w:r>
      <w:r>
        <w:rPr>
          <w:spacing w:val="-2"/>
          <w:sz w:val="19"/>
        </w:rPr>
        <w:t>measures</w:t>
      </w:r>
    </w:p>
    <w:p w14:paraId="126025D5" w14:textId="77777777" w:rsidR="00BF7F12" w:rsidRDefault="00000000">
      <w:pPr>
        <w:pStyle w:val="ListParagraph"/>
        <w:numPr>
          <w:ilvl w:val="1"/>
          <w:numId w:val="13"/>
        </w:numPr>
        <w:tabs>
          <w:tab w:val="left" w:pos="1728"/>
        </w:tabs>
        <w:spacing w:before="93" w:line="244" w:lineRule="exact"/>
        <w:ind w:left="1728" w:hanging="237"/>
        <w:rPr>
          <w:sz w:val="19"/>
        </w:rPr>
      </w:pPr>
      <w:r>
        <w:rPr>
          <w:sz w:val="19"/>
        </w:rPr>
        <w:t>Weight</w:t>
      </w:r>
      <w:r>
        <w:rPr>
          <w:spacing w:val="2"/>
          <w:sz w:val="19"/>
        </w:rPr>
        <w:t xml:space="preserve"> </w:t>
      </w:r>
      <w:r>
        <w:rPr>
          <w:sz w:val="19"/>
        </w:rPr>
        <w:t>in</w:t>
      </w:r>
      <w:r>
        <w:rPr>
          <w:spacing w:val="1"/>
          <w:sz w:val="19"/>
        </w:rPr>
        <w:t xml:space="preserve"> </w:t>
      </w:r>
      <w:r>
        <w:rPr>
          <w:spacing w:val="-2"/>
          <w:sz w:val="19"/>
        </w:rPr>
        <w:t>grams</w:t>
      </w:r>
    </w:p>
    <w:p w14:paraId="0D981806" w14:textId="77777777" w:rsidR="00BF7F12" w:rsidRDefault="00000000">
      <w:pPr>
        <w:pStyle w:val="ListParagraph"/>
        <w:numPr>
          <w:ilvl w:val="1"/>
          <w:numId w:val="13"/>
        </w:numPr>
        <w:tabs>
          <w:tab w:val="left" w:pos="1738"/>
        </w:tabs>
        <w:spacing w:line="233" w:lineRule="exact"/>
        <w:ind w:hanging="247"/>
        <w:rPr>
          <w:sz w:val="19"/>
        </w:rPr>
      </w:pPr>
      <w:r>
        <w:rPr>
          <w:sz w:val="19"/>
        </w:rPr>
        <w:t>Length</w:t>
      </w:r>
      <w:r>
        <w:rPr>
          <w:spacing w:val="9"/>
          <w:sz w:val="19"/>
        </w:rPr>
        <w:t xml:space="preserve"> </w:t>
      </w:r>
      <w:r>
        <w:rPr>
          <w:sz w:val="19"/>
        </w:rPr>
        <w:t>of</w:t>
      </w:r>
      <w:r>
        <w:rPr>
          <w:spacing w:val="11"/>
          <w:sz w:val="19"/>
        </w:rPr>
        <w:t xml:space="preserve"> </w:t>
      </w:r>
      <w:r>
        <w:rPr>
          <w:sz w:val="19"/>
        </w:rPr>
        <w:t>head</w:t>
      </w:r>
      <w:r>
        <w:rPr>
          <w:spacing w:val="11"/>
          <w:sz w:val="19"/>
        </w:rPr>
        <w:t xml:space="preserve"> </w:t>
      </w:r>
      <w:r>
        <w:rPr>
          <w:sz w:val="19"/>
        </w:rPr>
        <w:t>to</w:t>
      </w:r>
      <w:r>
        <w:rPr>
          <w:spacing w:val="11"/>
          <w:sz w:val="19"/>
        </w:rPr>
        <w:t xml:space="preserve"> </w:t>
      </w:r>
      <w:r>
        <w:rPr>
          <w:sz w:val="19"/>
        </w:rPr>
        <w:t>base</w:t>
      </w:r>
      <w:r>
        <w:rPr>
          <w:spacing w:val="10"/>
          <w:sz w:val="19"/>
        </w:rPr>
        <w:t xml:space="preserve"> </w:t>
      </w:r>
      <w:r>
        <w:rPr>
          <w:sz w:val="19"/>
        </w:rPr>
        <w:t>of</w:t>
      </w:r>
      <w:r>
        <w:rPr>
          <w:spacing w:val="11"/>
          <w:sz w:val="19"/>
        </w:rPr>
        <w:t xml:space="preserve"> </w:t>
      </w:r>
      <w:r>
        <w:rPr>
          <w:sz w:val="19"/>
        </w:rPr>
        <w:t>tail</w:t>
      </w:r>
      <w:r>
        <w:rPr>
          <w:spacing w:val="11"/>
          <w:sz w:val="19"/>
        </w:rPr>
        <w:t xml:space="preserve"> </w:t>
      </w:r>
      <w:r>
        <w:rPr>
          <w:sz w:val="19"/>
        </w:rPr>
        <w:t>(head</w:t>
      </w:r>
      <w:r>
        <w:rPr>
          <w:spacing w:val="10"/>
          <w:sz w:val="19"/>
        </w:rPr>
        <w:t xml:space="preserve"> </w:t>
      </w:r>
      <w:r>
        <w:rPr>
          <w:sz w:val="19"/>
        </w:rPr>
        <w:t>body)</w:t>
      </w:r>
      <w:r>
        <w:rPr>
          <w:spacing w:val="10"/>
          <w:sz w:val="19"/>
        </w:rPr>
        <w:t xml:space="preserve"> </w:t>
      </w:r>
      <w:r>
        <w:rPr>
          <w:sz w:val="19"/>
        </w:rPr>
        <w:t>in</w:t>
      </w:r>
      <w:r>
        <w:rPr>
          <w:spacing w:val="10"/>
          <w:sz w:val="19"/>
        </w:rPr>
        <w:t xml:space="preserve"> </w:t>
      </w:r>
      <w:r>
        <w:rPr>
          <w:spacing w:val="-5"/>
          <w:sz w:val="19"/>
        </w:rPr>
        <w:t>mm</w:t>
      </w:r>
    </w:p>
    <w:p w14:paraId="1EDE6823" w14:textId="77777777" w:rsidR="00BF7F12" w:rsidRDefault="00000000">
      <w:pPr>
        <w:pStyle w:val="ListParagraph"/>
        <w:numPr>
          <w:ilvl w:val="1"/>
          <w:numId w:val="13"/>
        </w:numPr>
        <w:tabs>
          <w:tab w:val="left" w:pos="1738"/>
        </w:tabs>
        <w:spacing w:line="233" w:lineRule="exact"/>
        <w:ind w:hanging="247"/>
        <w:rPr>
          <w:sz w:val="19"/>
        </w:rPr>
      </w:pPr>
      <w:r>
        <w:rPr>
          <w:sz w:val="19"/>
        </w:rPr>
        <w:t>Length</w:t>
      </w:r>
      <w:r>
        <w:rPr>
          <w:spacing w:val="13"/>
          <w:sz w:val="19"/>
        </w:rPr>
        <w:t xml:space="preserve"> </w:t>
      </w:r>
      <w:r>
        <w:rPr>
          <w:sz w:val="19"/>
        </w:rPr>
        <w:t>of</w:t>
      </w:r>
      <w:r>
        <w:rPr>
          <w:spacing w:val="15"/>
          <w:sz w:val="19"/>
        </w:rPr>
        <w:t xml:space="preserve"> </w:t>
      </w:r>
      <w:r>
        <w:rPr>
          <w:sz w:val="19"/>
        </w:rPr>
        <w:t>the</w:t>
      </w:r>
      <w:r>
        <w:rPr>
          <w:spacing w:val="15"/>
          <w:sz w:val="19"/>
        </w:rPr>
        <w:t xml:space="preserve"> </w:t>
      </w:r>
      <w:r>
        <w:rPr>
          <w:sz w:val="19"/>
        </w:rPr>
        <w:t>tail</w:t>
      </w:r>
      <w:r>
        <w:rPr>
          <w:spacing w:val="15"/>
          <w:sz w:val="19"/>
        </w:rPr>
        <w:t xml:space="preserve"> </w:t>
      </w:r>
      <w:r>
        <w:rPr>
          <w:sz w:val="19"/>
        </w:rPr>
        <w:t>in</w:t>
      </w:r>
      <w:r>
        <w:rPr>
          <w:spacing w:val="13"/>
          <w:sz w:val="19"/>
        </w:rPr>
        <w:t xml:space="preserve"> </w:t>
      </w:r>
      <w:r>
        <w:rPr>
          <w:sz w:val="19"/>
        </w:rPr>
        <w:t>(note</w:t>
      </w:r>
      <w:r>
        <w:rPr>
          <w:spacing w:val="15"/>
          <w:sz w:val="19"/>
        </w:rPr>
        <w:t xml:space="preserve"> </w:t>
      </w:r>
      <w:r>
        <w:rPr>
          <w:sz w:val="19"/>
        </w:rPr>
        <w:t>whether</w:t>
      </w:r>
      <w:r>
        <w:rPr>
          <w:spacing w:val="15"/>
          <w:sz w:val="19"/>
        </w:rPr>
        <w:t xml:space="preserve"> </w:t>
      </w:r>
      <w:r>
        <w:rPr>
          <w:sz w:val="19"/>
        </w:rPr>
        <w:t>tail</w:t>
      </w:r>
      <w:r>
        <w:rPr>
          <w:spacing w:val="15"/>
          <w:sz w:val="19"/>
        </w:rPr>
        <w:t xml:space="preserve"> </w:t>
      </w:r>
      <w:r>
        <w:rPr>
          <w:sz w:val="19"/>
        </w:rPr>
        <w:t>is</w:t>
      </w:r>
      <w:r>
        <w:rPr>
          <w:spacing w:val="14"/>
          <w:sz w:val="19"/>
        </w:rPr>
        <w:t xml:space="preserve"> </w:t>
      </w:r>
      <w:r>
        <w:rPr>
          <w:sz w:val="19"/>
        </w:rPr>
        <w:t>cut)</w:t>
      </w:r>
      <w:r>
        <w:rPr>
          <w:spacing w:val="15"/>
          <w:sz w:val="19"/>
        </w:rPr>
        <w:t xml:space="preserve"> </w:t>
      </w:r>
      <w:r>
        <w:rPr>
          <w:spacing w:val="-5"/>
          <w:sz w:val="19"/>
        </w:rPr>
        <w:t>mm</w:t>
      </w:r>
    </w:p>
    <w:p w14:paraId="554DC4E8" w14:textId="77777777" w:rsidR="00BF7F12" w:rsidRDefault="00000000">
      <w:pPr>
        <w:pStyle w:val="ListParagraph"/>
        <w:numPr>
          <w:ilvl w:val="1"/>
          <w:numId w:val="13"/>
        </w:numPr>
        <w:tabs>
          <w:tab w:val="left" w:pos="1738"/>
        </w:tabs>
        <w:spacing w:line="233" w:lineRule="exact"/>
        <w:ind w:hanging="247"/>
        <w:rPr>
          <w:sz w:val="19"/>
        </w:rPr>
      </w:pPr>
      <w:r>
        <w:rPr>
          <w:sz w:val="19"/>
        </w:rPr>
        <w:t>Length</w:t>
      </w:r>
      <w:r>
        <w:rPr>
          <w:spacing w:val="6"/>
          <w:sz w:val="19"/>
        </w:rPr>
        <w:t xml:space="preserve"> </w:t>
      </w:r>
      <w:r>
        <w:rPr>
          <w:sz w:val="19"/>
        </w:rPr>
        <w:t>of</w:t>
      </w:r>
      <w:r>
        <w:rPr>
          <w:spacing w:val="7"/>
          <w:sz w:val="19"/>
        </w:rPr>
        <w:t xml:space="preserve"> </w:t>
      </w:r>
      <w:r>
        <w:rPr>
          <w:sz w:val="19"/>
        </w:rPr>
        <w:t>the</w:t>
      </w:r>
      <w:r>
        <w:rPr>
          <w:spacing w:val="7"/>
          <w:sz w:val="19"/>
        </w:rPr>
        <w:t xml:space="preserve"> </w:t>
      </w:r>
      <w:r>
        <w:rPr>
          <w:sz w:val="19"/>
        </w:rPr>
        <w:t>hind</w:t>
      </w:r>
      <w:r>
        <w:rPr>
          <w:spacing w:val="6"/>
          <w:sz w:val="19"/>
        </w:rPr>
        <w:t xml:space="preserve"> </w:t>
      </w:r>
      <w:r>
        <w:rPr>
          <w:sz w:val="19"/>
        </w:rPr>
        <w:t>foot</w:t>
      </w:r>
      <w:r>
        <w:rPr>
          <w:spacing w:val="7"/>
          <w:sz w:val="19"/>
        </w:rPr>
        <w:t xml:space="preserve"> </w:t>
      </w:r>
      <w:r>
        <w:rPr>
          <w:sz w:val="19"/>
        </w:rPr>
        <w:t>(not</w:t>
      </w:r>
      <w:r>
        <w:rPr>
          <w:spacing w:val="7"/>
          <w:sz w:val="19"/>
        </w:rPr>
        <w:t xml:space="preserve"> </w:t>
      </w:r>
      <w:r>
        <w:rPr>
          <w:sz w:val="19"/>
        </w:rPr>
        <w:t>including</w:t>
      </w:r>
      <w:r>
        <w:rPr>
          <w:spacing w:val="6"/>
          <w:sz w:val="19"/>
        </w:rPr>
        <w:t xml:space="preserve"> </w:t>
      </w:r>
      <w:r>
        <w:rPr>
          <w:sz w:val="19"/>
        </w:rPr>
        <w:t>claws)</w:t>
      </w:r>
      <w:r>
        <w:rPr>
          <w:spacing w:val="7"/>
          <w:sz w:val="19"/>
        </w:rPr>
        <w:t xml:space="preserve"> </w:t>
      </w:r>
      <w:r>
        <w:rPr>
          <w:sz w:val="19"/>
        </w:rPr>
        <w:t>in</w:t>
      </w:r>
      <w:r>
        <w:rPr>
          <w:spacing w:val="7"/>
          <w:sz w:val="19"/>
        </w:rPr>
        <w:t xml:space="preserve"> </w:t>
      </w:r>
      <w:r>
        <w:rPr>
          <w:spacing w:val="-5"/>
          <w:sz w:val="19"/>
        </w:rPr>
        <w:t>mm</w:t>
      </w:r>
    </w:p>
    <w:p w14:paraId="2387C8FB" w14:textId="77777777" w:rsidR="00BF7F12" w:rsidRDefault="00000000">
      <w:pPr>
        <w:pStyle w:val="ListParagraph"/>
        <w:numPr>
          <w:ilvl w:val="1"/>
          <w:numId w:val="13"/>
        </w:numPr>
        <w:tabs>
          <w:tab w:val="left" w:pos="1738"/>
        </w:tabs>
        <w:spacing w:line="244" w:lineRule="exact"/>
        <w:ind w:hanging="247"/>
        <w:rPr>
          <w:sz w:val="19"/>
        </w:rPr>
      </w:pPr>
      <w:r>
        <w:rPr>
          <w:sz w:val="19"/>
        </w:rPr>
        <w:t>Diameter</w:t>
      </w:r>
      <w:r>
        <w:rPr>
          <w:spacing w:val="7"/>
          <w:sz w:val="19"/>
        </w:rPr>
        <w:t xml:space="preserve"> </w:t>
      </w:r>
      <w:r>
        <w:rPr>
          <w:sz w:val="19"/>
        </w:rPr>
        <w:t>of</w:t>
      </w:r>
      <w:r>
        <w:rPr>
          <w:spacing w:val="8"/>
          <w:sz w:val="19"/>
        </w:rPr>
        <w:t xml:space="preserve"> </w:t>
      </w:r>
      <w:r>
        <w:rPr>
          <w:sz w:val="19"/>
        </w:rPr>
        <w:t>the</w:t>
      </w:r>
      <w:r>
        <w:rPr>
          <w:spacing w:val="8"/>
          <w:sz w:val="19"/>
        </w:rPr>
        <w:t xml:space="preserve"> </w:t>
      </w:r>
      <w:r>
        <w:rPr>
          <w:sz w:val="19"/>
        </w:rPr>
        <w:t>ear</w:t>
      </w:r>
      <w:r>
        <w:rPr>
          <w:spacing w:val="7"/>
          <w:sz w:val="19"/>
        </w:rPr>
        <w:t xml:space="preserve"> </w:t>
      </w:r>
      <w:r>
        <w:rPr>
          <w:sz w:val="19"/>
        </w:rPr>
        <w:t>measured</w:t>
      </w:r>
      <w:r>
        <w:rPr>
          <w:spacing w:val="7"/>
          <w:sz w:val="19"/>
        </w:rPr>
        <w:t xml:space="preserve"> </w:t>
      </w:r>
      <w:r>
        <w:rPr>
          <w:sz w:val="19"/>
        </w:rPr>
        <w:t>from</w:t>
      </w:r>
      <w:r>
        <w:rPr>
          <w:spacing w:val="8"/>
          <w:sz w:val="19"/>
        </w:rPr>
        <w:t xml:space="preserve"> </w:t>
      </w:r>
      <w:r>
        <w:rPr>
          <w:sz w:val="19"/>
        </w:rPr>
        <w:t>the</w:t>
      </w:r>
      <w:r>
        <w:rPr>
          <w:spacing w:val="9"/>
          <w:sz w:val="19"/>
        </w:rPr>
        <w:t xml:space="preserve"> </w:t>
      </w:r>
      <w:r>
        <w:rPr>
          <w:sz w:val="19"/>
        </w:rPr>
        <w:t>pinna</w:t>
      </w:r>
      <w:r>
        <w:rPr>
          <w:spacing w:val="8"/>
          <w:sz w:val="19"/>
        </w:rPr>
        <w:t xml:space="preserve"> </w:t>
      </w:r>
      <w:r>
        <w:rPr>
          <w:sz w:val="19"/>
        </w:rPr>
        <w:t>to</w:t>
      </w:r>
      <w:r>
        <w:rPr>
          <w:spacing w:val="8"/>
          <w:sz w:val="19"/>
        </w:rPr>
        <w:t xml:space="preserve"> </w:t>
      </w:r>
      <w:r>
        <w:rPr>
          <w:sz w:val="19"/>
        </w:rPr>
        <w:t>the</w:t>
      </w:r>
      <w:r>
        <w:rPr>
          <w:spacing w:val="8"/>
          <w:sz w:val="19"/>
        </w:rPr>
        <w:t xml:space="preserve"> </w:t>
      </w:r>
      <w:r>
        <w:rPr>
          <w:sz w:val="19"/>
        </w:rPr>
        <w:t>edge</w:t>
      </w:r>
      <w:r>
        <w:rPr>
          <w:spacing w:val="8"/>
          <w:sz w:val="19"/>
        </w:rPr>
        <w:t xml:space="preserve"> </w:t>
      </w:r>
      <w:r>
        <w:rPr>
          <w:sz w:val="19"/>
        </w:rPr>
        <w:t>of</w:t>
      </w:r>
      <w:r>
        <w:rPr>
          <w:spacing w:val="7"/>
          <w:sz w:val="19"/>
        </w:rPr>
        <w:t xml:space="preserve"> </w:t>
      </w:r>
      <w:r>
        <w:rPr>
          <w:sz w:val="19"/>
        </w:rPr>
        <w:t>the</w:t>
      </w:r>
      <w:r>
        <w:rPr>
          <w:spacing w:val="8"/>
          <w:sz w:val="19"/>
        </w:rPr>
        <w:t xml:space="preserve"> </w:t>
      </w:r>
      <w:r>
        <w:rPr>
          <w:sz w:val="19"/>
        </w:rPr>
        <w:t>ear</w:t>
      </w:r>
      <w:r>
        <w:rPr>
          <w:spacing w:val="8"/>
          <w:sz w:val="19"/>
        </w:rPr>
        <w:t xml:space="preserve"> </w:t>
      </w:r>
      <w:r>
        <w:rPr>
          <w:sz w:val="19"/>
        </w:rPr>
        <w:t>in</w:t>
      </w:r>
      <w:r>
        <w:rPr>
          <w:spacing w:val="8"/>
          <w:sz w:val="19"/>
        </w:rPr>
        <w:t xml:space="preserve"> </w:t>
      </w:r>
      <w:r>
        <w:rPr>
          <w:spacing w:val="-5"/>
          <w:sz w:val="19"/>
        </w:rPr>
        <w:t>mm</w:t>
      </w:r>
    </w:p>
    <w:p w14:paraId="2B3610B7" w14:textId="77777777" w:rsidR="00BF7F12" w:rsidRDefault="00BF7F12">
      <w:pPr>
        <w:spacing w:line="244" w:lineRule="exact"/>
        <w:rPr>
          <w:sz w:val="19"/>
        </w:rPr>
        <w:sectPr w:rsidR="00BF7F12">
          <w:headerReference w:type="default" r:id="rId553"/>
          <w:footerReference w:type="default" r:id="rId554"/>
          <w:pgSz w:w="12240" w:h="15840"/>
          <w:pgMar w:top="2700" w:right="380" w:bottom="1440" w:left="740" w:header="1398" w:footer="1248" w:gutter="0"/>
          <w:cols w:space="720"/>
        </w:sectPr>
      </w:pPr>
    </w:p>
    <w:p w14:paraId="542BF38D" w14:textId="77777777" w:rsidR="00BF7F12" w:rsidRDefault="00000000">
      <w:pPr>
        <w:pStyle w:val="ListParagraph"/>
        <w:numPr>
          <w:ilvl w:val="1"/>
          <w:numId w:val="13"/>
        </w:numPr>
        <w:tabs>
          <w:tab w:val="left" w:pos="1738"/>
        </w:tabs>
        <w:spacing w:before="115" w:line="218" w:lineRule="auto"/>
        <w:ind w:right="1184"/>
        <w:rPr>
          <w:sz w:val="19"/>
        </w:rPr>
      </w:pPr>
      <w:r>
        <w:rPr>
          <w:sz w:val="19"/>
        </w:rPr>
        <w:lastRenderedPageBreak/>
        <w:t>Length of the skull from the occiput to the tip of the nose, for shrews measure to the end of the</w:t>
      </w:r>
      <w:r>
        <w:rPr>
          <w:spacing w:val="40"/>
          <w:sz w:val="19"/>
        </w:rPr>
        <w:t xml:space="preserve"> </w:t>
      </w:r>
      <w:r>
        <w:rPr>
          <w:sz w:val="19"/>
        </w:rPr>
        <w:t>projecting teeth in mm</w:t>
      </w:r>
    </w:p>
    <w:p w14:paraId="352B5578" w14:textId="77777777" w:rsidR="00BF7F12" w:rsidRDefault="00000000">
      <w:pPr>
        <w:pStyle w:val="ListParagraph"/>
        <w:numPr>
          <w:ilvl w:val="0"/>
          <w:numId w:val="13"/>
        </w:numPr>
        <w:tabs>
          <w:tab w:val="left" w:pos="1302"/>
        </w:tabs>
        <w:spacing w:before="97"/>
        <w:ind w:left="1302" w:hanging="238"/>
        <w:rPr>
          <w:sz w:val="19"/>
        </w:rPr>
      </w:pPr>
      <w:r>
        <w:rPr>
          <w:spacing w:val="-2"/>
          <w:sz w:val="19"/>
        </w:rPr>
        <w:t>Autopsy</w:t>
      </w:r>
      <w:r>
        <w:rPr>
          <w:spacing w:val="-1"/>
          <w:sz w:val="19"/>
        </w:rPr>
        <w:t xml:space="preserve"> </w:t>
      </w:r>
      <w:r>
        <w:rPr>
          <w:spacing w:val="-2"/>
          <w:sz w:val="19"/>
        </w:rPr>
        <w:t>measures</w:t>
      </w:r>
    </w:p>
    <w:p w14:paraId="5A7AAFFD" w14:textId="77777777" w:rsidR="00BF7F12" w:rsidRDefault="00000000">
      <w:pPr>
        <w:pStyle w:val="ListParagraph"/>
        <w:numPr>
          <w:ilvl w:val="1"/>
          <w:numId w:val="13"/>
        </w:numPr>
        <w:tabs>
          <w:tab w:val="left" w:pos="1738"/>
        </w:tabs>
        <w:spacing w:before="93" w:line="244" w:lineRule="exact"/>
        <w:ind w:hanging="247"/>
        <w:rPr>
          <w:sz w:val="19"/>
        </w:rPr>
      </w:pPr>
      <w:r>
        <w:rPr>
          <w:sz w:val="19"/>
        </w:rPr>
        <w:t>Rodent</w:t>
      </w:r>
      <w:r>
        <w:rPr>
          <w:spacing w:val="12"/>
          <w:sz w:val="19"/>
        </w:rPr>
        <w:t xml:space="preserve"> </w:t>
      </w:r>
      <w:r>
        <w:rPr>
          <w:sz w:val="19"/>
        </w:rPr>
        <w:t>sex</w:t>
      </w:r>
      <w:r>
        <w:rPr>
          <w:spacing w:val="12"/>
          <w:sz w:val="19"/>
        </w:rPr>
        <w:t xml:space="preserve"> </w:t>
      </w:r>
      <w:r>
        <w:rPr>
          <w:spacing w:val="-2"/>
          <w:sz w:val="19"/>
        </w:rPr>
        <w:t>(M/F)</w:t>
      </w:r>
    </w:p>
    <w:p w14:paraId="2FBE5D1F" w14:textId="77777777" w:rsidR="00BF7F12" w:rsidRDefault="00000000">
      <w:pPr>
        <w:pStyle w:val="ListParagraph"/>
        <w:numPr>
          <w:ilvl w:val="1"/>
          <w:numId w:val="13"/>
        </w:numPr>
        <w:tabs>
          <w:tab w:val="left" w:pos="1738"/>
        </w:tabs>
        <w:spacing w:line="233" w:lineRule="exact"/>
        <w:ind w:hanging="247"/>
        <w:rPr>
          <w:sz w:val="19"/>
        </w:rPr>
      </w:pPr>
      <w:r>
        <w:rPr>
          <w:sz w:val="19"/>
        </w:rPr>
        <w:t>Presence</w:t>
      </w:r>
      <w:r>
        <w:rPr>
          <w:spacing w:val="8"/>
          <w:sz w:val="19"/>
        </w:rPr>
        <w:t xml:space="preserve"> </w:t>
      </w:r>
      <w:r>
        <w:rPr>
          <w:sz w:val="19"/>
        </w:rPr>
        <w:t>of</w:t>
      </w:r>
      <w:r>
        <w:rPr>
          <w:spacing w:val="8"/>
          <w:sz w:val="19"/>
        </w:rPr>
        <w:t xml:space="preserve"> </w:t>
      </w:r>
      <w:r>
        <w:rPr>
          <w:sz w:val="19"/>
        </w:rPr>
        <w:t>internal</w:t>
      </w:r>
      <w:r>
        <w:rPr>
          <w:spacing w:val="9"/>
          <w:sz w:val="19"/>
        </w:rPr>
        <w:t xml:space="preserve"> </w:t>
      </w:r>
      <w:r>
        <w:rPr>
          <w:sz w:val="19"/>
        </w:rPr>
        <w:t>or</w:t>
      </w:r>
      <w:r>
        <w:rPr>
          <w:spacing w:val="8"/>
          <w:sz w:val="19"/>
        </w:rPr>
        <w:t xml:space="preserve"> </w:t>
      </w:r>
      <w:r>
        <w:rPr>
          <w:sz w:val="19"/>
        </w:rPr>
        <w:t>external</w:t>
      </w:r>
      <w:r>
        <w:rPr>
          <w:spacing w:val="9"/>
          <w:sz w:val="19"/>
        </w:rPr>
        <w:t xml:space="preserve"> </w:t>
      </w:r>
      <w:r>
        <w:rPr>
          <w:sz w:val="19"/>
        </w:rPr>
        <w:t>testes</w:t>
      </w:r>
      <w:r>
        <w:rPr>
          <w:spacing w:val="9"/>
          <w:sz w:val="19"/>
        </w:rPr>
        <w:t xml:space="preserve"> </w:t>
      </w:r>
      <w:r>
        <w:rPr>
          <w:sz w:val="19"/>
        </w:rPr>
        <w:t>for</w:t>
      </w:r>
      <w:r>
        <w:rPr>
          <w:spacing w:val="8"/>
          <w:sz w:val="19"/>
        </w:rPr>
        <w:t xml:space="preserve"> </w:t>
      </w:r>
      <w:r>
        <w:rPr>
          <w:spacing w:val="-2"/>
          <w:sz w:val="19"/>
        </w:rPr>
        <w:t>males</w:t>
      </w:r>
    </w:p>
    <w:p w14:paraId="35072A6E" w14:textId="77777777" w:rsidR="00BF7F12" w:rsidRDefault="00000000">
      <w:pPr>
        <w:pStyle w:val="ListParagraph"/>
        <w:numPr>
          <w:ilvl w:val="1"/>
          <w:numId w:val="13"/>
        </w:numPr>
        <w:tabs>
          <w:tab w:val="left" w:pos="1738"/>
        </w:tabs>
        <w:spacing w:line="233" w:lineRule="exact"/>
        <w:ind w:hanging="247"/>
        <w:rPr>
          <w:sz w:val="19"/>
        </w:rPr>
      </w:pPr>
      <w:r>
        <w:rPr>
          <w:spacing w:val="-2"/>
          <w:sz w:val="19"/>
        </w:rPr>
        <w:t>Development</w:t>
      </w:r>
      <w:r>
        <w:rPr>
          <w:spacing w:val="1"/>
          <w:sz w:val="19"/>
        </w:rPr>
        <w:t xml:space="preserve"> </w:t>
      </w:r>
      <w:r>
        <w:rPr>
          <w:spacing w:val="-2"/>
          <w:sz w:val="19"/>
        </w:rPr>
        <w:t>of</w:t>
      </w:r>
      <w:r>
        <w:rPr>
          <w:spacing w:val="1"/>
          <w:sz w:val="19"/>
        </w:rPr>
        <w:t xml:space="preserve"> </w:t>
      </w:r>
      <w:r>
        <w:rPr>
          <w:spacing w:val="-2"/>
          <w:sz w:val="19"/>
        </w:rPr>
        <w:t>seminal</w:t>
      </w:r>
      <w:r>
        <w:rPr>
          <w:spacing w:val="1"/>
          <w:sz w:val="19"/>
        </w:rPr>
        <w:t xml:space="preserve"> </w:t>
      </w:r>
      <w:r>
        <w:rPr>
          <w:spacing w:val="-2"/>
          <w:sz w:val="19"/>
        </w:rPr>
        <w:t>vesicles</w:t>
      </w:r>
      <w:r>
        <w:rPr>
          <w:spacing w:val="2"/>
          <w:sz w:val="19"/>
        </w:rPr>
        <w:t xml:space="preserve"> </w:t>
      </w:r>
      <w:r>
        <w:rPr>
          <w:spacing w:val="-2"/>
          <w:sz w:val="19"/>
        </w:rPr>
        <w:t>for</w:t>
      </w:r>
      <w:r>
        <w:rPr>
          <w:spacing w:val="1"/>
          <w:sz w:val="19"/>
        </w:rPr>
        <w:t xml:space="preserve"> </w:t>
      </w:r>
      <w:r>
        <w:rPr>
          <w:spacing w:val="-2"/>
          <w:sz w:val="19"/>
        </w:rPr>
        <w:t>males</w:t>
      </w:r>
    </w:p>
    <w:p w14:paraId="6EF39254" w14:textId="77777777" w:rsidR="00BF7F12" w:rsidRDefault="00000000">
      <w:pPr>
        <w:pStyle w:val="ListParagraph"/>
        <w:numPr>
          <w:ilvl w:val="1"/>
          <w:numId w:val="13"/>
        </w:numPr>
        <w:tabs>
          <w:tab w:val="left" w:pos="1731"/>
        </w:tabs>
        <w:spacing w:line="233" w:lineRule="exact"/>
        <w:ind w:left="1731" w:hanging="240"/>
        <w:rPr>
          <w:sz w:val="19"/>
        </w:rPr>
      </w:pPr>
      <w:r>
        <w:rPr>
          <w:sz w:val="19"/>
        </w:rPr>
        <w:t>The</w:t>
      </w:r>
      <w:r>
        <w:rPr>
          <w:spacing w:val="5"/>
          <w:sz w:val="19"/>
        </w:rPr>
        <w:t xml:space="preserve"> </w:t>
      </w:r>
      <w:r>
        <w:rPr>
          <w:sz w:val="19"/>
        </w:rPr>
        <w:t>identification</w:t>
      </w:r>
      <w:r>
        <w:rPr>
          <w:spacing w:val="4"/>
          <w:sz w:val="19"/>
        </w:rPr>
        <w:t xml:space="preserve"> </w:t>
      </w:r>
      <w:r>
        <w:rPr>
          <w:sz w:val="19"/>
        </w:rPr>
        <w:t>of</w:t>
      </w:r>
      <w:r>
        <w:rPr>
          <w:spacing w:val="5"/>
          <w:sz w:val="19"/>
        </w:rPr>
        <w:t xml:space="preserve"> </w:t>
      </w:r>
      <w:r>
        <w:rPr>
          <w:sz w:val="19"/>
        </w:rPr>
        <w:t>a</w:t>
      </w:r>
      <w:r>
        <w:rPr>
          <w:spacing w:val="5"/>
          <w:sz w:val="19"/>
        </w:rPr>
        <w:t xml:space="preserve"> </w:t>
      </w:r>
      <w:r>
        <w:rPr>
          <w:sz w:val="19"/>
        </w:rPr>
        <w:t>perforate</w:t>
      </w:r>
      <w:r>
        <w:rPr>
          <w:spacing w:val="5"/>
          <w:sz w:val="19"/>
        </w:rPr>
        <w:t xml:space="preserve"> </w:t>
      </w:r>
      <w:r>
        <w:rPr>
          <w:sz w:val="19"/>
        </w:rPr>
        <w:t>vagina</w:t>
      </w:r>
      <w:r>
        <w:rPr>
          <w:spacing w:val="5"/>
          <w:sz w:val="19"/>
        </w:rPr>
        <w:t xml:space="preserve"> </w:t>
      </w:r>
      <w:r>
        <w:rPr>
          <w:sz w:val="19"/>
        </w:rPr>
        <w:t>for</w:t>
      </w:r>
      <w:r>
        <w:rPr>
          <w:spacing w:val="5"/>
          <w:sz w:val="19"/>
        </w:rPr>
        <w:t xml:space="preserve"> </w:t>
      </w:r>
      <w:r>
        <w:rPr>
          <w:spacing w:val="-2"/>
          <w:sz w:val="19"/>
        </w:rPr>
        <w:t>females</w:t>
      </w:r>
    </w:p>
    <w:p w14:paraId="11418E97" w14:textId="77777777" w:rsidR="00BF7F12" w:rsidRDefault="00000000">
      <w:pPr>
        <w:pStyle w:val="ListParagraph"/>
        <w:numPr>
          <w:ilvl w:val="1"/>
          <w:numId w:val="13"/>
        </w:numPr>
        <w:tabs>
          <w:tab w:val="left" w:pos="1731"/>
        </w:tabs>
        <w:spacing w:line="233" w:lineRule="exact"/>
        <w:ind w:left="1731" w:hanging="240"/>
        <w:rPr>
          <w:sz w:val="19"/>
        </w:rPr>
      </w:pPr>
      <w:r>
        <w:rPr>
          <w:sz w:val="19"/>
        </w:rPr>
        <w:t>The</w:t>
      </w:r>
      <w:r>
        <w:rPr>
          <w:spacing w:val="6"/>
          <w:sz w:val="19"/>
        </w:rPr>
        <w:t xml:space="preserve"> </w:t>
      </w:r>
      <w:r>
        <w:rPr>
          <w:sz w:val="19"/>
        </w:rPr>
        <w:t>presence</w:t>
      </w:r>
      <w:r>
        <w:rPr>
          <w:spacing w:val="6"/>
          <w:sz w:val="19"/>
        </w:rPr>
        <w:t xml:space="preserve"> </w:t>
      </w:r>
      <w:r>
        <w:rPr>
          <w:sz w:val="19"/>
        </w:rPr>
        <w:t>of</w:t>
      </w:r>
      <w:r>
        <w:rPr>
          <w:spacing w:val="5"/>
          <w:sz w:val="19"/>
        </w:rPr>
        <w:t xml:space="preserve"> </w:t>
      </w:r>
      <w:r>
        <w:rPr>
          <w:sz w:val="19"/>
        </w:rPr>
        <w:t>visible</w:t>
      </w:r>
      <w:r>
        <w:rPr>
          <w:spacing w:val="7"/>
          <w:sz w:val="19"/>
        </w:rPr>
        <w:t xml:space="preserve"> </w:t>
      </w:r>
      <w:r>
        <w:rPr>
          <w:sz w:val="19"/>
        </w:rPr>
        <w:t>teats</w:t>
      </w:r>
      <w:r>
        <w:rPr>
          <w:spacing w:val="6"/>
          <w:sz w:val="19"/>
        </w:rPr>
        <w:t xml:space="preserve"> </w:t>
      </w:r>
      <w:r>
        <w:rPr>
          <w:sz w:val="19"/>
        </w:rPr>
        <w:t>for</w:t>
      </w:r>
      <w:r>
        <w:rPr>
          <w:spacing w:val="5"/>
          <w:sz w:val="19"/>
        </w:rPr>
        <w:t xml:space="preserve"> </w:t>
      </w:r>
      <w:r>
        <w:rPr>
          <w:sz w:val="19"/>
        </w:rPr>
        <w:t>females</w:t>
      </w:r>
      <w:r>
        <w:rPr>
          <w:spacing w:val="7"/>
          <w:sz w:val="19"/>
        </w:rPr>
        <w:t xml:space="preserve"> </w:t>
      </w:r>
      <w:r>
        <w:rPr>
          <w:sz w:val="19"/>
        </w:rPr>
        <w:t>and</w:t>
      </w:r>
      <w:r>
        <w:rPr>
          <w:spacing w:val="5"/>
          <w:sz w:val="19"/>
        </w:rPr>
        <w:t xml:space="preserve"> </w:t>
      </w:r>
      <w:r>
        <w:rPr>
          <w:sz w:val="19"/>
        </w:rPr>
        <w:t>the</w:t>
      </w:r>
      <w:r>
        <w:rPr>
          <w:spacing w:val="6"/>
          <w:sz w:val="19"/>
        </w:rPr>
        <w:t xml:space="preserve"> </w:t>
      </w:r>
      <w:r>
        <w:rPr>
          <w:sz w:val="19"/>
        </w:rPr>
        <w:t>number</w:t>
      </w:r>
      <w:r>
        <w:rPr>
          <w:spacing w:val="6"/>
          <w:sz w:val="19"/>
        </w:rPr>
        <w:t xml:space="preserve"> </w:t>
      </w:r>
      <w:r>
        <w:rPr>
          <w:sz w:val="19"/>
        </w:rPr>
        <w:t>of</w:t>
      </w:r>
      <w:r>
        <w:rPr>
          <w:spacing w:val="5"/>
          <w:sz w:val="19"/>
        </w:rPr>
        <w:t xml:space="preserve"> </w:t>
      </w:r>
      <w:r>
        <w:rPr>
          <w:sz w:val="19"/>
        </w:rPr>
        <w:t>pairs</w:t>
      </w:r>
      <w:r>
        <w:rPr>
          <w:spacing w:val="6"/>
          <w:sz w:val="19"/>
        </w:rPr>
        <w:t xml:space="preserve"> </w:t>
      </w:r>
      <w:r>
        <w:rPr>
          <w:sz w:val="19"/>
        </w:rPr>
        <w:t>of</w:t>
      </w:r>
      <w:r>
        <w:rPr>
          <w:spacing w:val="7"/>
          <w:sz w:val="19"/>
        </w:rPr>
        <w:t xml:space="preserve"> </w:t>
      </w:r>
      <w:r>
        <w:rPr>
          <w:spacing w:val="-2"/>
          <w:sz w:val="19"/>
        </w:rPr>
        <w:t>nipples</w:t>
      </w:r>
    </w:p>
    <w:p w14:paraId="1B07E3E4" w14:textId="77777777" w:rsidR="00BF7F12" w:rsidRDefault="00000000">
      <w:pPr>
        <w:pStyle w:val="ListParagraph"/>
        <w:numPr>
          <w:ilvl w:val="1"/>
          <w:numId w:val="13"/>
        </w:numPr>
        <w:tabs>
          <w:tab w:val="left" w:pos="1731"/>
        </w:tabs>
        <w:spacing w:line="244" w:lineRule="exact"/>
        <w:ind w:left="1731" w:hanging="240"/>
        <w:rPr>
          <w:sz w:val="19"/>
        </w:rPr>
      </w:pPr>
      <w:r>
        <w:rPr>
          <w:spacing w:val="-2"/>
          <w:sz w:val="19"/>
        </w:rPr>
        <w:t>The</w:t>
      </w:r>
      <w:r>
        <w:rPr>
          <w:spacing w:val="3"/>
          <w:sz w:val="19"/>
        </w:rPr>
        <w:t xml:space="preserve"> </w:t>
      </w:r>
      <w:r>
        <w:rPr>
          <w:spacing w:val="-2"/>
          <w:sz w:val="19"/>
        </w:rPr>
        <w:t>number</w:t>
      </w:r>
      <w:r>
        <w:rPr>
          <w:spacing w:val="3"/>
          <w:sz w:val="19"/>
        </w:rPr>
        <w:t xml:space="preserve"> </w:t>
      </w:r>
      <w:r>
        <w:rPr>
          <w:spacing w:val="-2"/>
          <w:sz w:val="19"/>
        </w:rPr>
        <w:t>of</w:t>
      </w:r>
      <w:r>
        <w:rPr>
          <w:spacing w:val="2"/>
          <w:sz w:val="19"/>
        </w:rPr>
        <w:t xml:space="preserve"> </w:t>
      </w:r>
      <w:r>
        <w:rPr>
          <w:spacing w:val="-2"/>
          <w:sz w:val="19"/>
        </w:rPr>
        <w:t>developing</w:t>
      </w:r>
      <w:r>
        <w:rPr>
          <w:spacing w:val="3"/>
          <w:sz w:val="19"/>
        </w:rPr>
        <w:t xml:space="preserve"> </w:t>
      </w:r>
      <w:r>
        <w:rPr>
          <w:spacing w:val="-2"/>
          <w:sz w:val="19"/>
        </w:rPr>
        <w:t>embryos</w:t>
      </w:r>
      <w:r>
        <w:rPr>
          <w:spacing w:val="3"/>
          <w:sz w:val="19"/>
        </w:rPr>
        <w:t xml:space="preserve"> </w:t>
      </w:r>
      <w:r>
        <w:rPr>
          <w:spacing w:val="-2"/>
          <w:sz w:val="19"/>
        </w:rPr>
        <w:t>for</w:t>
      </w:r>
      <w:r>
        <w:rPr>
          <w:spacing w:val="2"/>
          <w:sz w:val="19"/>
        </w:rPr>
        <w:t xml:space="preserve"> </w:t>
      </w:r>
      <w:r>
        <w:rPr>
          <w:spacing w:val="-2"/>
          <w:sz w:val="19"/>
        </w:rPr>
        <w:t>females</w:t>
      </w:r>
    </w:p>
    <w:p w14:paraId="18BE5BAD" w14:textId="77777777" w:rsidR="00BF7F12" w:rsidRDefault="00000000">
      <w:pPr>
        <w:pStyle w:val="ListParagraph"/>
        <w:numPr>
          <w:ilvl w:val="0"/>
          <w:numId w:val="13"/>
        </w:numPr>
        <w:tabs>
          <w:tab w:val="left" w:pos="1309"/>
        </w:tabs>
        <w:spacing w:before="92"/>
        <w:ind w:left="1309" w:hanging="245"/>
        <w:rPr>
          <w:sz w:val="19"/>
        </w:rPr>
      </w:pPr>
      <w:r>
        <w:rPr>
          <w:sz w:val="19"/>
        </w:rPr>
        <w:t>Sample</w:t>
      </w:r>
      <w:r>
        <w:rPr>
          <w:spacing w:val="4"/>
          <w:sz w:val="19"/>
        </w:rPr>
        <w:t xml:space="preserve"> </w:t>
      </w:r>
      <w:r>
        <w:rPr>
          <w:spacing w:val="-2"/>
          <w:sz w:val="19"/>
        </w:rPr>
        <w:t>collection</w:t>
      </w:r>
    </w:p>
    <w:p w14:paraId="59CFB804" w14:textId="77777777" w:rsidR="00BF7F12" w:rsidRDefault="00000000">
      <w:pPr>
        <w:pStyle w:val="ListParagraph"/>
        <w:numPr>
          <w:ilvl w:val="1"/>
          <w:numId w:val="13"/>
        </w:numPr>
        <w:tabs>
          <w:tab w:val="left" w:pos="1738"/>
        </w:tabs>
        <w:spacing w:before="93" w:line="244" w:lineRule="exact"/>
        <w:ind w:hanging="247"/>
        <w:rPr>
          <w:sz w:val="19"/>
        </w:rPr>
      </w:pPr>
      <w:r>
        <w:rPr>
          <w:spacing w:val="-2"/>
          <w:sz w:val="19"/>
        </w:rPr>
        <w:t>Document</w:t>
      </w:r>
      <w:r>
        <w:rPr>
          <w:spacing w:val="2"/>
          <w:sz w:val="19"/>
        </w:rPr>
        <w:t xml:space="preserve"> </w:t>
      </w:r>
      <w:r>
        <w:rPr>
          <w:spacing w:val="-2"/>
          <w:sz w:val="19"/>
        </w:rPr>
        <w:t>whether</w:t>
      </w:r>
      <w:r>
        <w:rPr>
          <w:spacing w:val="2"/>
          <w:sz w:val="19"/>
        </w:rPr>
        <w:t xml:space="preserve"> </w:t>
      </w:r>
      <w:r>
        <w:rPr>
          <w:spacing w:val="-2"/>
          <w:sz w:val="19"/>
        </w:rPr>
        <w:t>the</w:t>
      </w:r>
      <w:r>
        <w:rPr>
          <w:spacing w:val="2"/>
          <w:sz w:val="19"/>
        </w:rPr>
        <w:t xml:space="preserve"> </w:t>
      </w:r>
      <w:r>
        <w:rPr>
          <w:spacing w:val="-2"/>
          <w:sz w:val="19"/>
        </w:rPr>
        <w:t>following</w:t>
      </w:r>
      <w:r>
        <w:rPr>
          <w:spacing w:val="3"/>
          <w:sz w:val="19"/>
        </w:rPr>
        <w:t xml:space="preserve"> </w:t>
      </w:r>
      <w:r>
        <w:rPr>
          <w:spacing w:val="-2"/>
          <w:sz w:val="19"/>
        </w:rPr>
        <w:t>samples</w:t>
      </w:r>
      <w:r>
        <w:rPr>
          <w:spacing w:val="3"/>
          <w:sz w:val="19"/>
        </w:rPr>
        <w:t xml:space="preserve"> </w:t>
      </w:r>
      <w:r>
        <w:rPr>
          <w:spacing w:val="-2"/>
          <w:sz w:val="19"/>
        </w:rPr>
        <w:t>have</w:t>
      </w:r>
      <w:r>
        <w:rPr>
          <w:spacing w:val="2"/>
          <w:sz w:val="19"/>
        </w:rPr>
        <w:t xml:space="preserve"> </w:t>
      </w:r>
      <w:r>
        <w:rPr>
          <w:spacing w:val="-2"/>
          <w:sz w:val="19"/>
        </w:rPr>
        <w:t>been</w:t>
      </w:r>
      <w:r>
        <w:rPr>
          <w:spacing w:val="3"/>
          <w:sz w:val="19"/>
        </w:rPr>
        <w:t xml:space="preserve"> </w:t>
      </w:r>
      <w:r>
        <w:rPr>
          <w:spacing w:val="-2"/>
          <w:sz w:val="19"/>
        </w:rPr>
        <w:t>successfully</w:t>
      </w:r>
      <w:r>
        <w:rPr>
          <w:spacing w:val="2"/>
          <w:sz w:val="19"/>
        </w:rPr>
        <w:t xml:space="preserve"> </w:t>
      </w:r>
      <w:r>
        <w:rPr>
          <w:spacing w:val="-2"/>
          <w:sz w:val="19"/>
        </w:rPr>
        <w:t>obtained</w:t>
      </w:r>
    </w:p>
    <w:p w14:paraId="10D345D3" w14:textId="77777777" w:rsidR="00BF7F12" w:rsidRDefault="00000000">
      <w:pPr>
        <w:pStyle w:val="ListParagraph"/>
        <w:numPr>
          <w:ilvl w:val="2"/>
          <w:numId w:val="13"/>
        </w:numPr>
        <w:tabs>
          <w:tab w:val="left" w:pos="2099"/>
        </w:tabs>
        <w:spacing w:line="233" w:lineRule="exact"/>
        <w:ind w:left="2099" w:hanging="207"/>
        <w:rPr>
          <w:sz w:val="19"/>
        </w:rPr>
      </w:pPr>
      <w:r>
        <w:rPr>
          <w:sz w:val="19"/>
        </w:rPr>
        <w:t>Photo</w:t>
      </w:r>
      <w:r>
        <w:rPr>
          <w:spacing w:val="15"/>
          <w:sz w:val="19"/>
        </w:rPr>
        <w:t xml:space="preserve"> </w:t>
      </w:r>
      <w:r>
        <w:rPr>
          <w:sz w:val="19"/>
        </w:rPr>
        <w:t>of</w:t>
      </w:r>
      <w:r>
        <w:rPr>
          <w:spacing w:val="15"/>
          <w:sz w:val="19"/>
        </w:rPr>
        <w:t xml:space="preserve"> </w:t>
      </w:r>
      <w:r>
        <w:rPr>
          <w:spacing w:val="-2"/>
          <w:sz w:val="19"/>
        </w:rPr>
        <w:t>rodent</w:t>
      </w:r>
    </w:p>
    <w:p w14:paraId="142A775D" w14:textId="77777777" w:rsidR="00BF7F12" w:rsidRDefault="00000000">
      <w:pPr>
        <w:pStyle w:val="ListParagraph"/>
        <w:numPr>
          <w:ilvl w:val="2"/>
          <w:numId w:val="13"/>
        </w:numPr>
        <w:tabs>
          <w:tab w:val="left" w:pos="2099"/>
        </w:tabs>
        <w:spacing w:line="233" w:lineRule="exact"/>
        <w:ind w:left="2099" w:hanging="207"/>
        <w:rPr>
          <w:sz w:val="19"/>
        </w:rPr>
      </w:pPr>
      <w:r>
        <w:rPr>
          <w:sz w:val="19"/>
        </w:rPr>
        <w:t>Serum</w:t>
      </w:r>
      <w:r>
        <w:rPr>
          <w:spacing w:val="4"/>
          <w:sz w:val="19"/>
        </w:rPr>
        <w:t xml:space="preserve"> </w:t>
      </w:r>
      <w:r>
        <w:rPr>
          <w:sz w:val="19"/>
        </w:rPr>
        <w:t>sample,</w:t>
      </w:r>
      <w:r>
        <w:rPr>
          <w:spacing w:val="5"/>
          <w:sz w:val="19"/>
        </w:rPr>
        <w:t xml:space="preserve"> </w:t>
      </w:r>
      <w:r>
        <w:rPr>
          <w:sz w:val="19"/>
        </w:rPr>
        <w:t>in</w:t>
      </w:r>
      <w:r>
        <w:rPr>
          <w:spacing w:val="5"/>
          <w:sz w:val="19"/>
        </w:rPr>
        <w:t xml:space="preserve"> </w:t>
      </w:r>
      <w:r>
        <w:rPr>
          <w:sz w:val="19"/>
        </w:rPr>
        <w:t>vial</w:t>
      </w:r>
      <w:r>
        <w:rPr>
          <w:spacing w:val="5"/>
          <w:sz w:val="19"/>
        </w:rPr>
        <w:t xml:space="preserve"> </w:t>
      </w:r>
      <w:r>
        <w:rPr>
          <w:sz w:val="19"/>
        </w:rPr>
        <w:t>and</w:t>
      </w:r>
      <w:r>
        <w:rPr>
          <w:spacing w:val="4"/>
          <w:sz w:val="19"/>
        </w:rPr>
        <w:t xml:space="preserve"> </w:t>
      </w:r>
      <w:r>
        <w:rPr>
          <w:sz w:val="19"/>
        </w:rPr>
        <w:t>on</w:t>
      </w:r>
      <w:r>
        <w:rPr>
          <w:spacing w:val="4"/>
          <w:sz w:val="19"/>
        </w:rPr>
        <w:t xml:space="preserve"> </w:t>
      </w:r>
      <w:r>
        <w:rPr>
          <w:sz w:val="19"/>
        </w:rPr>
        <w:t>filter</w:t>
      </w:r>
      <w:r>
        <w:rPr>
          <w:spacing w:val="5"/>
          <w:sz w:val="19"/>
        </w:rPr>
        <w:t xml:space="preserve"> </w:t>
      </w:r>
      <w:r>
        <w:rPr>
          <w:spacing w:val="-4"/>
          <w:sz w:val="19"/>
        </w:rPr>
        <w:t>paper</w:t>
      </w:r>
    </w:p>
    <w:p w14:paraId="3C31D7BE" w14:textId="77777777" w:rsidR="00BF7F12" w:rsidRDefault="00000000">
      <w:pPr>
        <w:pStyle w:val="ListParagraph"/>
        <w:numPr>
          <w:ilvl w:val="2"/>
          <w:numId w:val="13"/>
        </w:numPr>
        <w:tabs>
          <w:tab w:val="left" w:pos="2092"/>
        </w:tabs>
        <w:spacing w:line="233" w:lineRule="exact"/>
        <w:ind w:left="2092" w:hanging="200"/>
        <w:rPr>
          <w:sz w:val="19"/>
        </w:rPr>
      </w:pPr>
      <w:r>
        <w:rPr>
          <w:sz w:val="19"/>
        </w:rPr>
        <w:t>Tissue</w:t>
      </w:r>
      <w:r>
        <w:rPr>
          <w:spacing w:val="2"/>
          <w:sz w:val="19"/>
        </w:rPr>
        <w:t xml:space="preserve"> </w:t>
      </w:r>
      <w:r>
        <w:rPr>
          <w:sz w:val="19"/>
        </w:rPr>
        <w:t>sample</w:t>
      </w:r>
      <w:r>
        <w:rPr>
          <w:spacing w:val="3"/>
          <w:sz w:val="19"/>
        </w:rPr>
        <w:t xml:space="preserve"> </w:t>
      </w:r>
      <w:r>
        <w:rPr>
          <w:sz w:val="19"/>
        </w:rPr>
        <w:t>of</w:t>
      </w:r>
      <w:r>
        <w:rPr>
          <w:spacing w:val="3"/>
          <w:sz w:val="19"/>
        </w:rPr>
        <w:t xml:space="preserve"> </w:t>
      </w:r>
      <w:r>
        <w:rPr>
          <w:sz w:val="19"/>
        </w:rPr>
        <w:t>liver</w:t>
      </w:r>
      <w:r>
        <w:rPr>
          <w:spacing w:val="1"/>
          <w:sz w:val="19"/>
        </w:rPr>
        <w:t xml:space="preserve"> </w:t>
      </w:r>
      <w:r>
        <w:rPr>
          <w:sz w:val="19"/>
        </w:rPr>
        <w:t>and</w:t>
      </w:r>
      <w:r>
        <w:rPr>
          <w:spacing w:val="2"/>
          <w:sz w:val="19"/>
        </w:rPr>
        <w:t xml:space="preserve"> </w:t>
      </w:r>
      <w:r>
        <w:rPr>
          <w:spacing w:val="-2"/>
          <w:sz w:val="19"/>
        </w:rPr>
        <w:t>spleen</w:t>
      </w:r>
    </w:p>
    <w:p w14:paraId="5F2E6D43" w14:textId="77777777" w:rsidR="00BF7F12" w:rsidRDefault="00000000">
      <w:pPr>
        <w:pStyle w:val="ListParagraph"/>
        <w:numPr>
          <w:ilvl w:val="2"/>
          <w:numId w:val="13"/>
        </w:numPr>
        <w:tabs>
          <w:tab w:val="left" w:pos="2092"/>
        </w:tabs>
        <w:spacing w:line="233" w:lineRule="exact"/>
        <w:ind w:left="2092" w:hanging="200"/>
        <w:rPr>
          <w:sz w:val="19"/>
        </w:rPr>
      </w:pPr>
      <w:r>
        <w:rPr>
          <w:sz w:val="19"/>
        </w:rPr>
        <w:t>Tissue</w:t>
      </w:r>
      <w:r>
        <w:rPr>
          <w:spacing w:val="4"/>
          <w:sz w:val="19"/>
        </w:rPr>
        <w:t xml:space="preserve"> </w:t>
      </w:r>
      <w:r>
        <w:rPr>
          <w:sz w:val="19"/>
        </w:rPr>
        <w:t>sample</w:t>
      </w:r>
      <w:r>
        <w:rPr>
          <w:spacing w:val="5"/>
          <w:sz w:val="19"/>
        </w:rPr>
        <w:t xml:space="preserve"> </w:t>
      </w:r>
      <w:r>
        <w:rPr>
          <w:sz w:val="19"/>
        </w:rPr>
        <w:t>of</w:t>
      </w:r>
      <w:r>
        <w:rPr>
          <w:spacing w:val="5"/>
          <w:sz w:val="19"/>
        </w:rPr>
        <w:t xml:space="preserve"> </w:t>
      </w:r>
      <w:r>
        <w:rPr>
          <w:spacing w:val="-5"/>
          <w:sz w:val="19"/>
        </w:rPr>
        <w:t>ear</w:t>
      </w:r>
    </w:p>
    <w:p w14:paraId="132289FF" w14:textId="77777777" w:rsidR="00BF7F12" w:rsidRDefault="00000000">
      <w:pPr>
        <w:pStyle w:val="ListParagraph"/>
        <w:numPr>
          <w:ilvl w:val="2"/>
          <w:numId w:val="13"/>
        </w:numPr>
        <w:tabs>
          <w:tab w:val="left" w:pos="2099"/>
        </w:tabs>
        <w:spacing w:line="244" w:lineRule="exact"/>
        <w:ind w:left="2099" w:hanging="207"/>
        <w:rPr>
          <w:sz w:val="19"/>
        </w:rPr>
      </w:pPr>
      <w:r>
        <w:rPr>
          <w:sz w:val="19"/>
        </w:rPr>
        <w:t>Eye</w:t>
      </w:r>
      <w:r>
        <w:rPr>
          <w:spacing w:val="9"/>
          <w:sz w:val="19"/>
        </w:rPr>
        <w:t xml:space="preserve"> </w:t>
      </w:r>
      <w:r>
        <w:rPr>
          <w:sz w:val="19"/>
        </w:rPr>
        <w:t>of</w:t>
      </w:r>
      <w:r>
        <w:rPr>
          <w:spacing w:val="10"/>
          <w:sz w:val="19"/>
        </w:rPr>
        <w:t xml:space="preserve"> </w:t>
      </w:r>
      <w:r>
        <w:rPr>
          <w:spacing w:val="-2"/>
          <w:sz w:val="19"/>
        </w:rPr>
        <w:t>rodent</w:t>
      </w:r>
    </w:p>
    <w:p w14:paraId="2F14A945" w14:textId="77777777" w:rsidR="00BF7F12" w:rsidRDefault="00000000">
      <w:pPr>
        <w:spacing w:before="110" w:line="218" w:lineRule="auto"/>
        <w:ind w:left="827" w:right="1185" w:hanging="7"/>
        <w:jc w:val="both"/>
        <w:rPr>
          <w:sz w:val="19"/>
        </w:rPr>
      </w:pPr>
      <w:r>
        <w:rPr>
          <w:sz w:val="19"/>
        </w:rPr>
        <w:t>The first step of rodent sampling is to set up the biopsy table, clean the area and ensure adequate personal protective equipment is available.</w:t>
      </w:r>
      <w:r>
        <w:rPr>
          <w:spacing w:val="40"/>
          <w:sz w:val="19"/>
        </w:rPr>
        <w:t xml:space="preserve"> </w:t>
      </w:r>
      <w:r>
        <w:rPr>
          <w:sz w:val="19"/>
        </w:rPr>
        <w:t>Assign one team member to perform the rodent euthanisation.</w:t>
      </w:r>
      <w:r>
        <w:rPr>
          <w:spacing w:val="40"/>
          <w:sz w:val="19"/>
        </w:rPr>
        <w:t xml:space="preserve"> </w:t>
      </w:r>
      <w:r>
        <w:rPr>
          <w:sz w:val="19"/>
        </w:rPr>
        <w:t>Assign another to conduct real-time data entry.</w:t>
      </w:r>
      <w:r>
        <w:rPr>
          <w:spacing w:val="38"/>
          <w:sz w:val="19"/>
        </w:rPr>
        <w:t xml:space="preserve"> </w:t>
      </w:r>
      <w:r>
        <w:rPr>
          <w:sz w:val="19"/>
        </w:rPr>
        <w:t>Two team members are required for the biopsy process.</w:t>
      </w:r>
    </w:p>
    <w:p w14:paraId="46AE874B" w14:textId="77777777" w:rsidR="00BF7F12" w:rsidRDefault="00000000">
      <w:pPr>
        <w:spacing w:before="114" w:line="218" w:lineRule="auto"/>
        <w:ind w:left="827" w:right="1184"/>
        <w:jc w:val="both"/>
        <w:rPr>
          <w:sz w:val="19"/>
        </w:rPr>
      </w:pPr>
      <w:r>
        <w:rPr>
          <w:sz w:val="19"/>
        </w:rPr>
        <w:t>First, rodents are euthanised and assigned a unique identifier based on the study visit, the study village and the</w:t>
      </w:r>
      <w:r>
        <w:rPr>
          <w:spacing w:val="-3"/>
          <w:sz w:val="19"/>
        </w:rPr>
        <w:t xml:space="preserve"> </w:t>
      </w:r>
      <w:r>
        <w:rPr>
          <w:sz w:val="19"/>
        </w:rPr>
        <w:t>order</w:t>
      </w:r>
      <w:r>
        <w:rPr>
          <w:spacing w:val="-3"/>
          <w:sz w:val="19"/>
        </w:rPr>
        <w:t xml:space="preserve"> </w:t>
      </w:r>
      <w:r>
        <w:rPr>
          <w:sz w:val="19"/>
        </w:rPr>
        <w:t>in</w:t>
      </w:r>
      <w:r>
        <w:rPr>
          <w:spacing w:val="-3"/>
          <w:sz w:val="19"/>
        </w:rPr>
        <w:t xml:space="preserve"> </w:t>
      </w:r>
      <w:r>
        <w:rPr>
          <w:sz w:val="19"/>
        </w:rPr>
        <w:t>which</w:t>
      </w:r>
      <w:r>
        <w:rPr>
          <w:spacing w:val="-3"/>
          <w:sz w:val="19"/>
        </w:rPr>
        <w:t xml:space="preserve"> </w:t>
      </w:r>
      <w:r>
        <w:rPr>
          <w:sz w:val="19"/>
        </w:rPr>
        <w:t>they</w:t>
      </w:r>
      <w:r>
        <w:rPr>
          <w:spacing w:val="-3"/>
          <w:sz w:val="19"/>
        </w:rPr>
        <w:t xml:space="preserve"> </w:t>
      </w:r>
      <w:r>
        <w:rPr>
          <w:sz w:val="19"/>
        </w:rPr>
        <w:t>are</w:t>
      </w:r>
      <w:r>
        <w:rPr>
          <w:spacing w:val="-3"/>
          <w:sz w:val="19"/>
        </w:rPr>
        <w:t xml:space="preserve"> </w:t>
      </w:r>
      <w:r>
        <w:rPr>
          <w:sz w:val="19"/>
        </w:rPr>
        <w:t>being</w:t>
      </w:r>
      <w:r>
        <w:rPr>
          <w:spacing w:val="-3"/>
          <w:sz w:val="19"/>
        </w:rPr>
        <w:t xml:space="preserve"> </w:t>
      </w:r>
      <w:r>
        <w:rPr>
          <w:sz w:val="19"/>
        </w:rPr>
        <w:t>processed.</w:t>
      </w:r>
      <w:r>
        <w:rPr>
          <w:spacing w:val="12"/>
          <w:sz w:val="19"/>
        </w:rPr>
        <w:t xml:space="preserve"> </w:t>
      </w:r>
      <w:r>
        <w:rPr>
          <w:sz w:val="19"/>
        </w:rPr>
        <w:t>This</w:t>
      </w:r>
      <w:r>
        <w:rPr>
          <w:spacing w:val="-3"/>
          <w:sz w:val="19"/>
        </w:rPr>
        <w:t xml:space="preserve"> </w:t>
      </w:r>
      <w:r>
        <w:rPr>
          <w:sz w:val="19"/>
        </w:rPr>
        <w:t>is</w:t>
      </w:r>
      <w:r>
        <w:rPr>
          <w:spacing w:val="-3"/>
          <w:sz w:val="19"/>
        </w:rPr>
        <w:t xml:space="preserve"> </w:t>
      </w:r>
      <w:r>
        <w:rPr>
          <w:sz w:val="19"/>
        </w:rPr>
        <w:t>written</w:t>
      </w:r>
      <w:r>
        <w:rPr>
          <w:spacing w:val="-3"/>
          <w:sz w:val="19"/>
        </w:rPr>
        <w:t xml:space="preserve"> </w:t>
      </w:r>
      <w:r>
        <w:rPr>
          <w:sz w:val="19"/>
        </w:rPr>
        <w:t>on</w:t>
      </w:r>
      <w:r>
        <w:rPr>
          <w:spacing w:val="-3"/>
          <w:sz w:val="19"/>
        </w:rPr>
        <w:t xml:space="preserve"> </w:t>
      </w:r>
      <w:r>
        <w:rPr>
          <w:sz w:val="19"/>
        </w:rPr>
        <w:t>a</w:t>
      </w:r>
      <w:r>
        <w:rPr>
          <w:spacing w:val="-3"/>
          <w:sz w:val="19"/>
        </w:rPr>
        <w:t xml:space="preserve"> </w:t>
      </w:r>
      <w:r>
        <w:rPr>
          <w:sz w:val="19"/>
        </w:rPr>
        <w:t>piece</w:t>
      </w:r>
      <w:r>
        <w:rPr>
          <w:spacing w:val="-3"/>
          <w:sz w:val="19"/>
        </w:rPr>
        <w:t xml:space="preserve"> </w:t>
      </w:r>
      <w:r>
        <w:rPr>
          <w:sz w:val="19"/>
        </w:rPr>
        <w:t>of</w:t>
      </w:r>
      <w:r>
        <w:rPr>
          <w:spacing w:val="-3"/>
          <w:sz w:val="19"/>
        </w:rPr>
        <w:t xml:space="preserve"> </w:t>
      </w:r>
      <w:r>
        <w:rPr>
          <w:sz w:val="19"/>
        </w:rPr>
        <w:t>paper</w:t>
      </w:r>
      <w:r>
        <w:rPr>
          <w:spacing w:val="-3"/>
          <w:sz w:val="19"/>
        </w:rPr>
        <w:t xml:space="preserve"> </w:t>
      </w:r>
      <w:r>
        <w:rPr>
          <w:sz w:val="19"/>
        </w:rPr>
        <w:t>and</w:t>
      </w:r>
      <w:r>
        <w:rPr>
          <w:spacing w:val="-3"/>
          <w:sz w:val="19"/>
        </w:rPr>
        <w:t xml:space="preserve"> </w:t>
      </w:r>
      <w:r>
        <w:rPr>
          <w:sz w:val="19"/>
        </w:rPr>
        <w:t>photographed</w:t>
      </w:r>
      <w:r>
        <w:rPr>
          <w:spacing w:val="-3"/>
          <w:sz w:val="19"/>
        </w:rPr>
        <w:t xml:space="preserve"> </w:t>
      </w:r>
      <w:r>
        <w:rPr>
          <w:sz w:val="19"/>
        </w:rPr>
        <w:t>alongside a dorsal (place the rodent belly down) and ventral (place the rodent belly up) image of the rodent. The trap number</w:t>
      </w:r>
      <w:r>
        <w:rPr>
          <w:spacing w:val="-2"/>
          <w:sz w:val="19"/>
        </w:rPr>
        <w:t xml:space="preserve"> </w:t>
      </w:r>
      <w:r>
        <w:rPr>
          <w:sz w:val="19"/>
        </w:rPr>
        <w:t>the</w:t>
      </w:r>
      <w:r>
        <w:rPr>
          <w:spacing w:val="-1"/>
          <w:sz w:val="19"/>
        </w:rPr>
        <w:t xml:space="preserve"> </w:t>
      </w:r>
      <w:r>
        <w:rPr>
          <w:sz w:val="19"/>
        </w:rPr>
        <w:t>rodent</w:t>
      </w:r>
      <w:r>
        <w:rPr>
          <w:spacing w:val="-1"/>
          <w:sz w:val="19"/>
        </w:rPr>
        <w:t xml:space="preserve"> </w:t>
      </w:r>
      <w:r>
        <w:rPr>
          <w:sz w:val="19"/>
        </w:rPr>
        <w:t>was</w:t>
      </w:r>
      <w:r>
        <w:rPr>
          <w:spacing w:val="-1"/>
          <w:sz w:val="19"/>
        </w:rPr>
        <w:t xml:space="preserve"> </w:t>
      </w:r>
      <w:r>
        <w:rPr>
          <w:sz w:val="19"/>
        </w:rPr>
        <w:t>found</w:t>
      </w:r>
      <w:r>
        <w:rPr>
          <w:spacing w:val="-1"/>
          <w:sz w:val="19"/>
        </w:rPr>
        <w:t xml:space="preserve"> </w:t>
      </w:r>
      <w:r>
        <w:rPr>
          <w:sz w:val="19"/>
        </w:rPr>
        <w:t>in</w:t>
      </w:r>
      <w:r>
        <w:rPr>
          <w:spacing w:val="-2"/>
          <w:sz w:val="19"/>
        </w:rPr>
        <w:t xml:space="preserve"> </w:t>
      </w:r>
      <w:r>
        <w:rPr>
          <w:sz w:val="19"/>
        </w:rPr>
        <w:t>is</w:t>
      </w:r>
      <w:r>
        <w:rPr>
          <w:spacing w:val="-1"/>
          <w:sz w:val="19"/>
        </w:rPr>
        <w:t xml:space="preserve"> </w:t>
      </w:r>
      <w:r>
        <w:rPr>
          <w:sz w:val="19"/>
        </w:rPr>
        <w:t>and</w:t>
      </w:r>
      <w:r>
        <w:rPr>
          <w:spacing w:val="-1"/>
          <w:sz w:val="19"/>
        </w:rPr>
        <w:t xml:space="preserve"> </w:t>
      </w:r>
      <w:r>
        <w:rPr>
          <w:sz w:val="19"/>
        </w:rPr>
        <w:t>the</w:t>
      </w:r>
      <w:r>
        <w:rPr>
          <w:spacing w:val="-1"/>
          <w:sz w:val="19"/>
        </w:rPr>
        <w:t xml:space="preserve"> </w:t>
      </w:r>
      <w:r>
        <w:rPr>
          <w:sz w:val="19"/>
        </w:rPr>
        <w:t>trap</w:t>
      </w:r>
      <w:r>
        <w:rPr>
          <w:spacing w:val="-1"/>
          <w:sz w:val="19"/>
        </w:rPr>
        <w:t xml:space="preserve"> </w:t>
      </w:r>
      <w:r>
        <w:rPr>
          <w:sz w:val="19"/>
        </w:rPr>
        <w:t>night</w:t>
      </w:r>
      <w:r>
        <w:rPr>
          <w:spacing w:val="-2"/>
          <w:sz w:val="19"/>
        </w:rPr>
        <w:t xml:space="preserve"> </w:t>
      </w:r>
      <w:r>
        <w:rPr>
          <w:sz w:val="19"/>
        </w:rPr>
        <w:t>is</w:t>
      </w:r>
      <w:r>
        <w:rPr>
          <w:spacing w:val="-1"/>
          <w:sz w:val="19"/>
        </w:rPr>
        <w:t xml:space="preserve"> </w:t>
      </w:r>
      <w:r>
        <w:rPr>
          <w:sz w:val="19"/>
        </w:rPr>
        <w:t>then</w:t>
      </w:r>
      <w:r>
        <w:rPr>
          <w:spacing w:val="-1"/>
          <w:sz w:val="19"/>
        </w:rPr>
        <w:t xml:space="preserve"> </w:t>
      </w:r>
      <w:r>
        <w:rPr>
          <w:sz w:val="19"/>
        </w:rPr>
        <w:t>recorded.</w:t>
      </w:r>
      <w:r>
        <w:rPr>
          <w:spacing w:val="14"/>
          <w:sz w:val="19"/>
        </w:rPr>
        <w:t xml:space="preserve"> </w:t>
      </w:r>
      <w:r>
        <w:rPr>
          <w:sz w:val="19"/>
        </w:rPr>
        <w:t>The</w:t>
      </w:r>
      <w:r>
        <w:rPr>
          <w:spacing w:val="-1"/>
          <w:sz w:val="19"/>
        </w:rPr>
        <w:t xml:space="preserve"> </w:t>
      </w:r>
      <w:r>
        <w:rPr>
          <w:sz w:val="19"/>
        </w:rPr>
        <w:t>field</w:t>
      </w:r>
      <w:r>
        <w:rPr>
          <w:spacing w:val="-1"/>
          <w:sz w:val="19"/>
        </w:rPr>
        <w:t xml:space="preserve"> </w:t>
      </w:r>
      <w:r>
        <w:rPr>
          <w:sz w:val="19"/>
        </w:rPr>
        <w:t>identification</w:t>
      </w:r>
      <w:r>
        <w:rPr>
          <w:spacing w:val="-1"/>
          <w:sz w:val="19"/>
        </w:rPr>
        <w:t xml:space="preserve"> </w:t>
      </w:r>
      <w:r>
        <w:rPr>
          <w:sz w:val="19"/>
        </w:rPr>
        <w:t>of</w:t>
      </w:r>
      <w:r>
        <w:rPr>
          <w:spacing w:val="-1"/>
          <w:sz w:val="19"/>
        </w:rPr>
        <w:t xml:space="preserve"> </w:t>
      </w:r>
      <w:r>
        <w:rPr>
          <w:sz w:val="19"/>
        </w:rPr>
        <w:t>the</w:t>
      </w:r>
      <w:r>
        <w:rPr>
          <w:spacing w:val="-1"/>
          <w:sz w:val="19"/>
        </w:rPr>
        <w:t xml:space="preserve"> </w:t>
      </w:r>
      <w:r>
        <w:rPr>
          <w:sz w:val="19"/>
        </w:rPr>
        <w:t>species is then recorded, the identification key is used for reference (Rodent Identification), this is based on two published taxonomic keys (Happold and Happold 2013; Monadjem et al. 2015). Next we obtain external measurements of the rodents.</w:t>
      </w:r>
    </w:p>
    <w:p w14:paraId="3089302C" w14:textId="77777777" w:rsidR="00BF7F12" w:rsidRDefault="00000000">
      <w:pPr>
        <w:spacing w:before="112" w:line="218" w:lineRule="auto"/>
        <w:ind w:left="827" w:right="1150"/>
        <w:jc w:val="both"/>
        <w:rPr>
          <w:sz w:val="19"/>
        </w:rPr>
      </w:pPr>
      <w:r>
        <w:rPr>
          <w:sz w:val="19"/>
        </w:rPr>
        <w:t>Samples are placed in labelled cryovials. Formalin is added to eye and skin tag samples to aid preservation. Ethanol is added to liver and spleen samples.</w:t>
      </w:r>
    </w:p>
    <w:p w14:paraId="1A09DF5A" w14:textId="77777777" w:rsidR="00BF7F12" w:rsidRDefault="00BF7F12">
      <w:pPr>
        <w:pStyle w:val="BodyText"/>
        <w:spacing w:before="10"/>
        <w:rPr>
          <w:sz w:val="17"/>
        </w:rPr>
      </w:pPr>
    </w:p>
    <w:p w14:paraId="07CA5198" w14:textId="77777777" w:rsidR="00BF7F12" w:rsidRDefault="00000000">
      <w:pPr>
        <w:pStyle w:val="Heading6"/>
        <w:jc w:val="both"/>
        <w:rPr>
          <w:rFonts w:ascii="Palatino Linotype"/>
        </w:rPr>
      </w:pPr>
      <w:r>
        <w:rPr>
          <w:rFonts w:ascii="Palatino Linotype"/>
          <w:w w:val="105"/>
        </w:rPr>
        <w:t>Data</w:t>
      </w:r>
      <w:r>
        <w:rPr>
          <w:rFonts w:ascii="Palatino Linotype"/>
          <w:spacing w:val="39"/>
          <w:w w:val="105"/>
        </w:rPr>
        <w:t xml:space="preserve"> </w:t>
      </w:r>
      <w:r>
        <w:rPr>
          <w:rFonts w:ascii="Palatino Linotype"/>
          <w:w w:val="105"/>
        </w:rPr>
        <w:t>collection</w:t>
      </w:r>
      <w:r>
        <w:rPr>
          <w:rFonts w:ascii="Palatino Linotype"/>
          <w:spacing w:val="40"/>
          <w:w w:val="105"/>
        </w:rPr>
        <w:t xml:space="preserve"> </w:t>
      </w:r>
      <w:r>
        <w:rPr>
          <w:rFonts w:ascii="Palatino Linotype"/>
          <w:spacing w:val="-2"/>
          <w:w w:val="105"/>
        </w:rPr>
        <w:t>details</w:t>
      </w:r>
    </w:p>
    <w:p w14:paraId="77A8FC26" w14:textId="77777777" w:rsidR="00BF7F12" w:rsidRDefault="00000000">
      <w:pPr>
        <w:spacing w:before="89"/>
        <w:ind w:left="827"/>
        <w:jc w:val="both"/>
        <w:rPr>
          <w:b/>
          <w:sz w:val="19"/>
        </w:rPr>
      </w:pPr>
      <w:r>
        <w:rPr>
          <w:b/>
          <w:w w:val="115"/>
          <w:sz w:val="19"/>
        </w:rPr>
        <w:t>Direct</w:t>
      </w:r>
      <w:r>
        <w:rPr>
          <w:b/>
          <w:spacing w:val="1"/>
          <w:w w:val="115"/>
          <w:sz w:val="19"/>
        </w:rPr>
        <w:t xml:space="preserve"> </w:t>
      </w:r>
      <w:r>
        <w:rPr>
          <w:b/>
          <w:w w:val="115"/>
          <w:sz w:val="19"/>
        </w:rPr>
        <w:t>ODK</w:t>
      </w:r>
      <w:r>
        <w:rPr>
          <w:b/>
          <w:spacing w:val="2"/>
          <w:w w:val="115"/>
          <w:sz w:val="19"/>
        </w:rPr>
        <w:t xml:space="preserve"> </w:t>
      </w:r>
      <w:r>
        <w:rPr>
          <w:b/>
          <w:spacing w:val="-2"/>
          <w:w w:val="115"/>
          <w:sz w:val="19"/>
        </w:rPr>
        <w:t>entry</w:t>
      </w:r>
    </w:p>
    <w:p w14:paraId="28DE2608" w14:textId="77777777" w:rsidR="00BF7F12" w:rsidRDefault="00000000">
      <w:pPr>
        <w:spacing w:before="120" w:line="218" w:lineRule="auto"/>
        <w:ind w:left="820" w:right="1146"/>
        <w:jc w:val="both"/>
        <w:rPr>
          <w:sz w:val="19"/>
        </w:rPr>
      </w:pPr>
      <w:r>
        <w:rPr>
          <w:sz w:val="19"/>
        </w:rPr>
        <w:t>There are three forms you can access through ODK connect on your mobile phone or the study team tablets. The forms, once saved, will automatically be sent to the ODK server once they can connect to the internet. There</w:t>
      </w:r>
      <w:r>
        <w:rPr>
          <w:spacing w:val="28"/>
          <w:sz w:val="19"/>
        </w:rPr>
        <w:t xml:space="preserve"> </w:t>
      </w:r>
      <w:r>
        <w:rPr>
          <w:sz w:val="19"/>
        </w:rPr>
        <w:t>is</w:t>
      </w:r>
      <w:r>
        <w:rPr>
          <w:spacing w:val="28"/>
          <w:sz w:val="19"/>
        </w:rPr>
        <w:t xml:space="preserve"> </w:t>
      </w:r>
      <w:r>
        <w:rPr>
          <w:sz w:val="19"/>
        </w:rPr>
        <w:t>a</w:t>
      </w:r>
      <w:r>
        <w:rPr>
          <w:spacing w:val="28"/>
          <w:sz w:val="19"/>
        </w:rPr>
        <w:t xml:space="preserve"> </w:t>
      </w:r>
      <w:r>
        <w:rPr>
          <w:sz w:val="19"/>
        </w:rPr>
        <w:t>sim</w:t>
      </w:r>
      <w:r>
        <w:rPr>
          <w:spacing w:val="28"/>
          <w:sz w:val="19"/>
        </w:rPr>
        <w:t xml:space="preserve"> </w:t>
      </w:r>
      <w:r>
        <w:rPr>
          <w:sz w:val="19"/>
        </w:rPr>
        <w:t>card in</w:t>
      </w:r>
      <w:r>
        <w:rPr>
          <w:spacing w:val="28"/>
          <w:sz w:val="19"/>
        </w:rPr>
        <w:t xml:space="preserve"> </w:t>
      </w:r>
      <w:r>
        <w:rPr>
          <w:sz w:val="19"/>
        </w:rPr>
        <w:t>the</w:t>
      </w:r>
      <w:r>
        <w:rPr>
          <w:spacing w:val="28"/>
          <w:sz w:val="19"/>
        </w:rPr>
        <w:t xml:space="preserve"> </w:t>
      </w:r>
      <w:r>
        <w:rPr>
          <w:sz w:val="19"/>
        </w:rPr>
        <w:t>tablet</w:t>
      </w:r>
      <w:r>
        <w:rPr>
          <w:spacing w:val="28"/>
          <w:sz w:val="19"/>
        </w:rPr>
        <w:t xml:space="preserve"> </w:t>
      </w:r>
      <w:r>
        <w:rPr>
          <w:sz w:val="19"/>
        </w:rPr>
        <w:t>that</w:t>
      </w:r>
      <w:r>
        <w:rPr>
          <w:spacing w:val="28"/>
          <w:sz w:val="19"/>
        </w:rPr>
        <w:t xml:space="preserve"> </w:t>
      </w:r>
      <w:r>
        <w:rPr>
          <w:sz w:val="19"/>
        </w:rPr>
        <w:t>can</w:t>
      </w:r>
      <w:r>
        <w:rPr>
          <w:spacing w:val="28"/>
          <w:sz w:val="19"/>
        </w:rPr>
        <w:t xml:space="preserve"> </w:t>
      </w:r>
      <w:r>
        <w:rPr>
          <w:sz w:val="19"/>
        </w:rPr>
        <w:t>be</w:t>
      </w:r>
      <w:r>
        <w:rPr>
          <w:spacing w:val="28"/>
          <w:sz w:val="19"/>
        </w:rPr>
        <w:t xml:space="preserve"> </w:t>
      </w:r>
      <w:r>
        <w:rPr>
          <w:sz w:val="19"/>
        </w:rPr>
        <w:t>loaded</w:t>
      </w:r>
      <w:r>
        <w:rPr>
          <w:spacing w:val="28"/>
          <w:sz w:val="19"/>
        </w:rPr>
        <w:t xml:space="preserve"> </w:t>
      </w:r>
      <w:r>
        <w:rPr>
          <w:sz w:val="19"/>
        </w:rPr>
        <w:t>with credit.</w:t>
      </w:r>
    </w:p>
    <w:p w14:paraId="6D65CDDB" w14:textId="77777777" w:rsidR="00BF7F12" w:rsidRDefault="00000000">
      <w:pPr>
        <w:pStyle w:val="ListParagraph"/>
        <w:numPr>
          <w:ilvl w:val="0"/>
          <w:numId w:val="12"/>
        </w:numPr>
        <w:tabs>
          <w:tab w:val="left" w:pos="1309"/>
          <w:tab w:val="left" w:pos="1312"/>
        </w:tabs>
        <w:spacing w:before="114" w:line="218" w:lineRule="auto"/>
        <w:ind w:right="1179"/>
        <w:jc w:val="both"/>
        <w:rPr>
          <w:sz w:val="19"/>
        </w:rPr>
      </w:pPr>
      <w:r>
        <w:rPr>
          <w:sz w:val="19"/>
        </w:rPr>
        <w:t>site_setup_v2:</w:t>
      </w:r>
      <w:r>
        <w:rPr>
          <w:spacing w:val="40"/>
          <w:sz w:val="19"/>
        </w:rPr>
        <w:t xml:space="preserve"> </w:t>
      </w:r>
      <w:r>
        <w:rPr>
          <w:sz w:val="19"/>
        </w:rPr>
        <w:t>This sheet is completed for each site on the first day of trapping.</w:t>
      </w:r>
      <w:r>
        <w:rPr>
          <w:spacing w:val="40"/>
          <w:sz w:val="19"/>
        </w:rPr>
        <w:t xml:space="preserve"> </w:t>
      </w:r>
      <w:r>
        <w:rPr>
          <w:sz w:val="19"/>
        </w:rPr>
        <w:t>It is important to ensure you correctly write the trap number and it’s coordinates.</w:t>
      </w:r>
      <w:r>
        <w:rPr>
          <w:spacing w:val="28"/>
          <w:sz w:val="19"/>
        </w:rPr>
        <w:t xml:space="preserve"> </w:t>
      </w:r>
      <w:r>
        <w:rPr>
          <w:sz w:val="19"/>
        </w:rPr>
        <w:t>If you make any errors you can edit the file or notify Dianah/David and they can amend it. You will describe each site, the habitat and surroundings of each trap and the coordinates for each trap.</w:t>
      </w:r>
      <w:r>
        <w:rPr>
          <w:spacing w:val="40"/>
          <w:sz w:val="19"/>
        </w:rPr>
        <w:t xml:space="preserve"> </w:t>
      </w:r>
      <w:r>
        <w:rPr>
          <w:sz w:val="19"/>
        </w:rPr>
        <w:t>Photos can be taken if you are having difficulty completing the questions.</w:t>
      </w:r>
    </w:p>
    <w:p w14:paraId="7597394D" w14:textId="77777777" w:rsidR="00BF7F12" w:rsidRDefault="00000000">
      <w:pPr>
        <w:pStyle w:val="ListParagraph"/>
        <w:numPr>
          <w:ilvl w:val="0"/>
          <w:numId w:val="12"/>
        </w:numPr>
        <w:tabs>
          <w:tab w:val="left" w:pos="1309"/>
          <w:tab w:val="left" w:pos="1312"/>
        </w:tabs>
        <w:spacing w:line="218" w:lineRule="auto"/>
        <w:ind w:right="1185"/>
        <w:jc w:val="both"/>
        <w:rPr>
          <w:sz w:val="19"/>
        </w:rPr>
      </w:pPr>
      <w:r>
        <w:rPr>
          <w:sz w:val="19"/>
        </w:rPr>
        <w:t>trap_check_v1:</w:t>
      </w:r>
      <w:r>
        <w:rPr>
          <w:spacing w:val="40"/>
          <w:sz w:val="19"/>
        </w:rPr>
        <w:t xml:space="preserve"> </w:t>
      </w:r>
      <w:r>
        <w:rPr>
          <w:sz w:val="19"/>
        </w:rPr>
        <w:t>This sheet is used to collect information about the number of traps missing bait, if</w:t>
      </w:r>
      <w:r>
        <w:rPr>
          <w:spacing w:val="80"/>
          <w:sz w:val="19"/>
        </w:rPr>
        <w:t xml:space="preserve"> </w:t>
      </w:r>
      <w:r>
        <w:rPr>
          <w:sz w:val="19"/>
        </w:rPr>
        <w:t>they have been sprung shut or if they contain rodents the next morning. It may be easier to note the traps</w:t>
      </w:r>
      <w:r>
        <w:rPr>
          <w:spacing w:val="26"/>
          <w:sz w:val="19"/>
        </w:rPr>
        <w:t xml:space="preserve"> </w:t>
      </w:r>
      <w:r>
        <w:rPr>
          <w:sz w:val="19"/>
        </w:rPr>
        <w:t>on a</w:t>
      </w:r>
      <w:r>
        <w:rPr>
          <w:spacing w:val="26"/>
          <w:sz w:val="19"/>
        </w:rPr>
        <w:t xml:space="preserve"> </w:t>
      </w:r>
      <w:r>
        <w:rPr>
          <w:sz w:val="19"/>
        </w:rPr>
        <w:t>piece</w:t>
      </w:r>
      <w:r>
        <w:rPr>
          <w:spacing w:val="26"/>
          <w:sz w:val="19"/>
        </w:rPr>
        <w:t xml:space="preserve"> </w:t>
      </w:r>
      <w:r>
        <w:rPr>
          <w:sz w:val="19"/>
        </w:rPr>
        <w:t>of paper first</w:t>
      </w:r>
      <w:r>
        <w:rPr>
          <w:spacing w:val="26"/>
          <w:sz w:val="19"/>
        </w:rPr>
        <w:t xml:space="preserve"> </w:t>
      </w:r>
      <w:r>
        <w:rPr>
          <w:sz w:val="19"/>
        </w:rPr>
        <w:t>and</w:t>
      </w:r>
      <w:r>
        <w:rPr>
          <w:spacing w:val="26"/>
          <w:sz w:val="19"/>
        </w:rPr>
        <w:t xml:space="preserve"> </w:t>
      </w:r>
      <w:r>
        <w:rPr>
          <w:sz w:val="19"/>
        </w:rPr>
        <w:t>then</w:t>
      </w:r>
      <w:r>
        <w:rPr>
          <w:spacing w:val="26"/>
          <w:sz w:val="19"/>
        </w:rPr>
        <w:t xml:space="preserve"> </w:t>
      </w:r>
      <w:r>
        <w:rPr>
          <w:sz w:val="19"/>
        </w:rPr>
        <w:t>to</w:t>
      </w:r>
      <w:r>
        <w:rPr>
          <w:spacing w:val="26"/>
          <w:sz w:val="19"/>
        </w:rPr>
        <w:t xml:space="preserve"> </w:t>
      </w:r>
      <w:r>
        <w:rPr>
          <w:sz w:val="19"/>
        </w:rPr>
        <w:t>enter</w:t>
      </w:r>
      <w:r>
        <w:rPr>
          <w:spacing w:val="26"/>
          <w:sz w:val="19"/>
        </w:rPr>
        <w:t xml:space="preserve"> </w:t>
      </w:r>
      <w:r>
        <w:rPr>
          <w:sz w:val="19"/>
        </w:rPr>
        <w:t>the</w:t>
      </w:r>
      <w:r>
        <w:rPr>
          <w:spacing w:val="26"/>
          <w:sz w:val="19"/>
        </w:rPr>
        <w:t xml:space="preserve"> </w:t>
      </w:r>
      <w:r>
        <w:rPr>
          <w:sz w:val="19"/>
        </w:rPr>
        <w:t>data</w:t>
      </w:r>
      <w:r>
        <w:rPr>
          <w:spacing w:val="26"/>
          <w:sz w:val="19"/>
        </w:rPr>
        <w:t xml:space="preserve"> </w:t>
      </w:r>
      <w:r>
        <w:rPr>
          <w:sz w:val="19"/>
        </w:rPr>
        <w:t>into</w:t>
      </w:r>
      <w:r>
        <w:rPr>
          <w:spacing w:val="26"/>
          <w:sz w:val="19"/>
        </w:rPr>
        <w:t xml:space="preserve"> </w:t>
      </w:r>
      <w:r>
        <w:rPr>
          <w:sz w:val="19"/>
        </w:rPr>
        <w:t>ODK.</w:t>
      </w:r>
    </w:p>
    <w:p w14:paraId="457E2ACB" w14:textId="77777777" w:rsidR="00BF7F12" w:rsidRDefault="00000000">
      <w:pPr>
        <w:pStyle w:val="ListParagraph"/>
        <w:numPr>
          <w:ilvl w:val="0"/>
          <w:numId w:val="12"/>
        </w:numPr>
        <w:tabs>
          <w:tab w:val="left" w:pos="1307"/>
          <w:tab w:val="left" w:pos="1309"/>
        </w:tabs>
        <w:spacing w:line="218" w:lineRule="auto"/>
        <w:ind w:left="1307" w:right="1184" w:hanging="243"/>
        <w:jc w:val="both"/>
        <w:rPr>
          <w:sz w:val="19"/>
        </w:rPr>
      </w:pPr>
      <w:r>
        <w:rPr>
          <w:rFonts w:ascii="Times New Roman"/>
          <w:sz w:val="19"/>
        </w:rPr>
        <w:tab/>
      </w:r>
      <w:r>
        <w:rPr>
          <w:sz w:val="19"/>
        </w:rPr>
        <w:t>rodent_v1: This sheet is used to collect information about the trapped rodent. Ensure that the trap number</w:t>
      </w:r>
      <w:r>
        <w:rPr>
          <w:spacing w:val="-2"/>
          <w:sz w:val="19"/>
        </w:rPr>
        <w:t xml:space="preserve"> </w:t>
      </w:r>
      <w:r>
        <w:rPr>
          <w:sz w:val="19"/>
        </w:rPr>
        <w:t>and</w:t>
      </w:r>
      <w:r>
        <w:rPr>
          <w:spacing w:val="-2"/>
          <w:sz w:val="19"/>
        </w:rPr>
        <w:t xml:space="preserve"> </w:t>
      </w:r>
      <w:r>
        <w:rPr>
          <w:sz w:val="19"/>
        </w:rPr>
        <w:t>rodent</w:t>
      </w:r>
      <w:r>
        <w:rPr>
          <w:spacing w:val="-2"/>
          <w:sz w:val="19"/>
        </w:rPr>
        <w:t xml:space="preserve"> </w:t>
      </w:r>
      <w:r>
        <w:rPr>
          <w:sz w:val="19"/>
        </w:rPr>
        <w:t>number</w:t>
      </w:r>
      <w:r>
        <w:rPr>
          <w:spacing w:val="-2"/>
          <w:sz w:val="19"/>
        </w:rPr>
        <w:t xml:space="preserve"> </w:t>
      </w:r>
      <w:r>
        <w:rPr>
          <w:sz w:val="19"/>
        </w:rPr>
        <w:t>are</w:t>
      </w:r>
      <w:r>
        <w:rPr>
          <w:spacing w:val="-2"/>
          <w:sz w:val="19"/>
        </w:rPr>
        <w:t xml:space="preserve"> </w:t>
      </w:r>
      <w:r>
        <w:rPr>
          <w:sz w:val="19"/>
        </w:rPr>
        <w:t>correct. The</w:t>
      </w:r>
      <w:r>
        <w:rPr>
          <w:spacing w:val="-2"/>
          <w:sz w:val="19"/>
        </w:rPr>
        <w:t xml:space="preserve"> </w:t>
      </w:r>
      <w:r>
        <w:rPr>
          <w:sz w:val="19"/>
        </w:rPr>
        <w:t>trap</w:t>
      </w:r>
      <w:r>
        <w:rPr>
          <w:spacing w:val="-2"/>
          <w:sz w:val="19"/>
        </w:rPr>
        <w:t xml:space="preserve"> </w:t>
      </w:r>
      <w:r>
        <w:rPr>
          <w:sz w:val="19"/>
        </w:rPr>
        <w:t>number</w:t>
      </w:r>
      <w:r>
        <w:rPr>
          <w:spacing w:val="-2"/>
          <w:sz w:val="19"/>
        </w:rPr>
        <w:t xml:space="preserve"> </w:t>
      </w:r>
      <w:r>
        <w:rPr>
          <w:sz w:val="19"/>
        </w:rPr>
        <w:t>is</w:t>
      </w:r>
      <w:r>
        <w:rPr>
          <w:spacing w:val="-2"/>
          <w:sz w:val="19"/>
        </w:rPr>
        <w:t xml:space="preserve"> </w:t>
      </w:r>
      <w:r>
        <w:rPr>
          <w:sz w:val="19"/>
        </w:rPr>
        <w:t>important</w:t>
      </w:r>
      <w:r>
        <w:rPr>
          <w:spacing w:val="-2"/>
          <w:sz w:val="19"/>
        </w:rPr>
        <w:t xml:space="preserve"> </w:t>
      </w:r>
      <w:r>
        <w:rPr>
          <w:sz w:val="19"/>
        </w:rPr>
        <w:t>to</w:t>
      </w:r>
      <w:r>
        <w:rPr>
          <w:spacing w:val="-2"/>
          <w:sz w:val="19"/>
        </w:rPr>
        <w:t xml:space="preserve"> </w:t>
      </w:r>
      <w:r>
        <w:rPr>
          <w:sz w:val="19"/>
        </w:rPr>
        <w:t>know</w:t>
      </w:r>
      <w:r>
        <w:rPr>
          <w:spacing w:val="-2"/>
          <w:sz w:val="19"/>
        </w:rPr>
        <w:t xml:space="preserve"> </w:t>
      </w:r>
      <w:r>
        <w:rPr>
          <w:sz w:val="19"/>
        </w:rPr>
        <w:t>where</w:t>
      </w:r>
      <w:r>
        <w:rPr>
          <w:spacing w:val="-2"/>
          <w:sz w:val="19"/>
        </w:rPr>
        <w:t xml:space="preserve"> </w:t>
      </w:r>
      <w:r>
        <w:rPr>
          <w:sz w:val="19"/>
        </w:rPr>
        <w:t>the</w:t>
      </w:r>
      <w:r>
        <w:rPr>
          <w:spacing w:val="-2"/>
          <w:sz w:val="19"/>
        </w:rPr>
        <w:t xml:space="preserve"> </w:t>
      </w:r>
      <w:r>
        <w:rPr>
          <w:sz w:val="19"/>
        </w:rPr>
        <w:t>rodent</w:t>
      </w:r>
      <w:r>
        <w:rPr>
          <w:spacing w:val="-2"/>
          <w:sz w:val="19"/>
        </w:rPr>
        <w:t xml:space="preserve"> </w:t>
      </w:r>
      <w:r>
        <w:rPr>
          <w:sz w:val="19"/>
        </w:rPr>
        <w:t>came from. The rodent number should be made by putting the number of the visit, then the 3 letters of the village and then the number this rodent is for this visit.</w:t>
      </w:r>
    </w:p>
    <w:p w14:paraId="143C9646" w14:textId="77777777" w:rsidR="00BF7F12" w:rsidRDefault="00000000">
      <w:pPr>
        <w:spacing w:before="90"/>
        <w:ind w:left="827"/>
        <w:jc w:val="both"/>
        <w:rPr>
          <w:sz w:val="19"/>
        </w:rPr>
      </w:pPr>
      <w:r>
        <w:rPr>
          <w:sz w:val="19"/>
        </w:rPr>
        <w:t>For</w:t>
      </w:r>
      <w:r>
        <w:rPr>
          <w:spacing w:val="10"/>
          <w:sz w:val="19"/>
        </w:rPr>
        <w:t xml:space="preserve"> </w:t>
      </w:r>
      <w:r>
        <w:rPr>
          <w:spacing w:val="-2"/>
          <w:sz w:val="19"/>
        </w:rPr>
        <w:t>example:</w:t>
      </w:r>
    </w:p>
    <w:p w14:paraId="735DBDD0" w14:textId="77777777" w:rsidR="00BF7F12" w:rsidRDefault="00000000">
      <w:pPr>
        <w:pStyle w:val="ListParagraph"/>
        <w:numPr>
          <w:ilvl w:val="1"/>
          <w:numId w:val="12"/>
        </w:numPr>
        <w:tabs>
          <w:tab w:val="left" w:pos="1304"/>
        </w:tabs>
        <w:spacing w:before="92"/>
        <w:ind w:left="1304" w:hanging="240"/>
        <w:jc w:val="both"/>
        <w:rPr>
          <w:sz w:val="19"/>
        </w:rPr>
      </w:pPr>
      <w:r>
        <w:rPr>
          <w:sz w:val="19"/>
        </w:rPr>
        <w:t>The</w:t>
      </w:r>
      <w:r>
        <w:rPr>
          <w:spacing w:val="11"/>
          <w:sz w:val="19"/>
        </w:rPr>
        <w:t xml:space="preserve"> </w:t>
      </w:r>
      <w:r>
        <w:rPr>
          <w:sz w:val="19"/>
        </w:rPr>
        <w:t>12th</w:t>
      </w:r>
      <w:r>
        <w:rPr>
          <w:spacing w:val="11"/>
          <w:sz w:val="19"/>
        </w:rPr>
        <w:t xml:space="preserve"> </w:t>
      </w:r>
      <w:r>
        <w:rPr>
          <w:sz w:val="19"/>
        </w:rPr>
        <w:t>rodent</w:t>
      </w:r>
      <w:r>
        <w:rPr>
          <w:spacing w:val="12"/>
          <w:sz w:val="19"/>
        </w:rPr>
        <w:t xml:space="preserve"> </w:t>
      </w:r>
      <w:r>
        <w:rPr>
          <w:sz w:val="19"/>
        </w:rPr>
        <w:t>trapped</w:t>
      </w:r>
      <w:r>
        <w:rPr>
          <w:spacing w:val="11"/>
          <w:sz w:val="19"/>
        </w:rPr>
        <w:t xml:space="preserve"> </w:t>
      </w:r>
      <w:r>
        <w:rPr>
          <w:sz w:val="19"/>
        </w:rPr>
        <w:t>in</w:t>
      </w:r>
      <w:r>
        <w:rPr>
          <w:spacing w:val="10"/>
          <w:sz w:val="19"/>
        </w:rPr>
        <w:t xml:space="preserve"> </w:t>
      </w:r>
      <w:r>
        <w:rPr>
          <w:sz w:val="19"/>
        </w:rPr>
        <w:t>the</w:t>
      </w:r>
      <w:r>
        <w:rPr>
          <w:spacing w:val="12"/>
          <w:sz w:val="19"/>
        </w:rPr>
        <w:t xml:space="preserve"> </w:t>
      </w:r>
      <w:r>
        <w:rPr>
          <w:sz w:val="19"/>
        </w:rPr>
        <w:t>2nd</w:t>
      </w:r>
      <w:r>
        <w:rPr>
          <w:spacing w:val="10"/>
          <w:sz w:val="19"/>
        </w:rPr>
        <w:t xml:space="preserve"> </w:t>
      </w:r>
      <w:r>
        <w:rPr>
          <w:sz w:val="19"/>
        </w:rPr>
        <w:t>visit</w:t>
      </w:r>
      <w:r>
        <w:rPr>
          <w:spacing w:val="12"/>
          <w:sz w:val="19"/>
        </w:rPr>
        <w:t xml:space="preserve"> </w:t>
      </w:r>
      <w:r>
        <w:rPr>
          <w:sz w:val="19"/>
        </w:rPr>
        <w:t>in</w:t>
      </w:r>
      <w:r>
        <w:rPr>
          <w:spacing w:val="10"/>
          <w:sz w:val="19"/>
        </w:rPr>
        <w:t xml:space="preserve"> </w:t>
      </w:r>
      <w:r>
        <w:rPr>
          <w:sz w:val="19"/>
        </w:rPr>
        <w:t>Seilama</w:t>
      </w:r>
      <w:r>
        <w:rPr>
          <w:spacing w:val="11"/>
          <w:sz w:val="19"/>
        </w:rPr>
        <w:t xml:space="preserve"> </w:t>
      </w:r>
      <w:r>
        <w:rPr>
          <w:sz w:val="19"/>
        </w:rPr>
        <w:t>would</w:t>
      </w:r>
      <w:r>
        <w:rPr>
          <w:spacing w:val="11"/>
          <w:sz w:val="19"/>
        </w:rPr>
        <w:t xml:space="preserve"> </w:t>
      </w:r>
      <w:r>
        <w:rPr>
          <w:sz w:val="19"/>
        </w:rPr>
        <w:t>be</w:t>
      </w:r>
      <w:r>
        <w:rPr>
          <w:spacing w:val="11"/>
          <w:sz w:val="19"/>
        </w:rPr>
        <w:t xml:space="preserve"> </w:t>
      </w:r>
      <w:r>
        <w:rPr>
          <w:sz w:val="19"/>
        </w:rPr>
        <w:t>2SEI-</w:t>
      </w:r>
      <w:r>
        <w:rPr>
          <w:spacing w:val="-5"/>
          <w:sz w:val="19"/>
        </w:rPr>
        <w:t>012</w:t>
      </w:r>
    </w:p>
    <w:p w14:paraId="6E47D237" w14:textId="77777777" w:rsidR="00BF7F12" w:rsidRDefault="00BF7F12">
      <w:pPr>
        <w:jc w:val="both"/>
        <w:rPr>
          <w:sz w:val="19"/>
        </w:rPr>
        <w:sectPr w:rsidR="00BF7F12">
          <w:headerReference w:type="default" r:id="rId555"/>
          <w:footerReference w:type="default" r:id="rId556"/>
          <w:pgSz w:w="12240" w:h="15840"/>
          <w:pgMar w:top="1320" w:right="380" w:bottom="1440" w:left="740" w:header="0" w:footer="1248" w:gutter="0"/>
          <w:cols w:space="720"/>
        </w:sectPr>
      </w:pPr>
    </w:p>
    <w:p w14:paraId="54587959" w14:textId="77777777" w:rsidR="00BF7F12" w:rsidRDefault="00000000">
      <w:pPr>
        <w:pStyle w:val="ListParagraph"/>
        <w:numPr>
          <w:ilvl w:val="1"/>
          <w:numId w:val="12"/>
        </w:numPr>
        <w:tabs>
          <w:tab w:val="left" w:pos="1304"/>
        </w:tabs>
        <w:spacing w:before="97"/>
        <w:ind w:left="1304" w:hanging="240"/>
        <w:jc w:val="both"/>
        <w:rPr>
          <w:sz w:val="19"/>
        </w:rPr>
      </w:pPr>
      <w:r>
        <w:rPr>
          <w:sz w:val="19"/>
        </w:rPr>
        <w:lastRenderedPageBreak/>
        <w:t>The</w:t>
      </w:r>
      <w:r>
        <w:rPr>
          <w:spacing w:val="13"/>
          <w:sz w:val="19"/>
        </w:rPr>
        <w:t xml:space="preserve"> </w:t>
      </w:r>
      <w:r>
        <w:rPr>
          <w:sz w:val="19"/>
        </w:rPr>
        <w:t>3rd</w:t>
      </w:r>
      <w:r>
        <w:rPr>
          <w:spacing w:val="12"/>
          <w:sz w:val="19"/>
        </w:rPr>
        <w:t xml:space="preserve"> </w:t>
      </w:r>
      <w:r>
        <w:rPr>
          <w:sz w:val="19"/>
        </w:rPr>
        <w:t>rodent</w:t>
      </w:r>
      <w:r>
        <w:rPr>
          <w:spacing w:val="13"/>
          <w:sz w:val="19"/>
        </w:rPr>
        <w:t xml:space="preserve"> </w:t>
      </w:r>
      <w:r>
        <w:rPr>
          <w:sz w:val="19"/>
        </w:rPr>
        <w:t>trapped</w:t>
      </w:r>
      <w:r>
        <w:rPr>
          <w:spacing w:val="13"/>
          <w:sz w:val="19"/>
        </w:rPr>
        <w:t xml:space="preserve"> </w:t>
      </w:r>
      <w:r>
        <w:rPr>
          <w:sz w:val="19"/>
        </w:rPr>
        <w:t>on</w:t>
      </w:r>
      <w:r>
        <w:rPr>
          <w:spacing w:val="12"/>
          <w:sz w:val="19"/>
        </w:rPr>
        <w:t xml:space="preserve"> </w:t>
      </w:r>
      <w:r>
        <w:rPr>
          <w:sz w:val="19"/>
        </w:rPr>
        <w:t>the</w:t>
      </w:r>
      <w:r>
        <w:rPr>
          <w:spacing w:val="13"/>
          <w:sz w:val="19"/>
        </w:rPr>
        <w:t xml:space="preserve"> </w:t>
      </w:r>
      <w:r>
        <w:rPr>
          <w:sz w:val="19"/>
        </w:rPr>
        <w:t>1st</w:t>
      </w:r>
      <w:r>
        <w:rPr>
          <w:spacing w:val="14"/>
          <w:sz w:val="19"/>
        </w:rPr>
        <w:t xml:space="preserve"> </w:t>
      </w:r>
      <w:r>
        <w:rPr>
          <w:sz w:val="19"/>
        </w:rPr>
        <w:t>visit</w:t>
      </w:r>
      <w:r>
        <w:rPr>
          <w:spacing w:val="13"/>
          <w:sz w:val="19"/>
        </w:rPr>
        <w:t xml:space="preserve"> </w:t>
      </w:r>
      <w:r>
        <w:rPr>
          <w:sz w:val="19"/>
        </w:rPr>
        <w:t>in</w:t>
      </w:r>
      <w:r>
        <w:rPr>
          <w:spacing w:val="12"/>
          <w:sz w:val="19"/>
        </w:rPr>
        <w:t xml:space="preserve"> </w:t>
      </w:r>
      <w:r>
        <w:rPr>
          <w:sz w:val="19"/>
        </w:rPr>
        <w:t>Baiama</w:t>
      </w:r>
      <w:r>
        <w:rPr>
          <w:spacing w:val="13"/>
          <w:sz w:val="19"/>
        </w:rPr>
        <w:t xml:space="preserve"> </w:t>
      </w:r>
      <w:r>
        <w:rPr>
          <w:sz w:val="19"/>
        </w:rPr>
        <w:t>would</w:t>
      </w:r>
      <w:r>
        <w:rPr>
          <w:spacing w:val="13"/>
          <w:sz w:val="19"/>
        </w:rPr>
        <w:t xml:space="preserve"> </w:t>
      </w:r>
      <w:r>
        <w:rPr>
          <w:sz w:val="19"/>
        </w:rPr>
        <w:t>be</w:t>
      </w:r>
      <w:r>
        <w:rPr>
          <w:spacing w:val="13"/>
          <w:sz w:val="19"/>
        </w:rPr>
        <w:t xml:space="preserve"> </w:t>
      </w:r>
      <w:r>
        <w:rPr>
          <w:sz w:val="19"/>
        </w:rPr>
        <w:t>1BAI-</w:t>
      </w:r>
      <w:r>
        <w:rPr>
          <w:spacing w:val="-5"/>
          <w:sz w:val="19"/>
        </w:rPr>
        <w:t>003</w:t>
      </w:r>
    </w:p>
    <w:p w14:paraId="61341E6D" w14:textId="77777777" w:rsidR="00BF7F12" w:rsidRDefault="00BF7F12">
      <w:pPr>
        <w:pStyle w:val="BodyText"/>
        <w:spacing w:before="2"/>
        <w:rPr>
          <w:sz w:val="18"/>
        </w:rPr>
      </w:pPr>
    </w:p>
    <w:p w14:paraId="2780264C" w14:textId="77777777" w:rsidR="00BF7F12" w:rsidRDefault="00000000">
      <w:pPr>
        <w:pStyle w:val="Heading6"/>
        <w:rPr>
          <w:rFonts w:ascii="Palatino Linotype"/>
        </w:rPr>
      </w:pPr>
      <w:r>
        <w:rPr>
          <w:rFonts w:ascii="Palatino Linotype"/>
          <w:w w:val="105"/>
        </w:rPr>
        <w:t>Sample</w:t>
      </w:r>
      <w:r>
        <w:rPr>
          <w:rFonts w:ascii="Palatino Linotype"/>
          <w:spacing w:val="18"/>
          <w:w w:val="105"/>
        </w:rPr>
        <w:t xml:space="preserve"> </w:t>
      </w:r>
      <w:r>
        <w:rPr>
          <w:rFonts w:ascii="Palatino Linotype"/>
          <w:spacing w:val="-2"/>
          <w:w w:val="105"/>
        </w:rPr>
        <w:t>storage</w:t>
      </w:r>
    </w:p>
    <w:p w14:paraId="7A49FE42" w14:textId="77777777" w:rsidR="00BF7F12" w:rsidRDefault="00000000">
      <w:pPr>
        <w:spacing w:before="107" w:line="218" w:lineRule="auto"/>
        <w:ind w:left="820" w:right="1180" w:firstLine="6"/>
        <w:jc w:val="both"/>
        <w:rPr>
          <w:sz w:val="19"/>
        </w:rPr>
      </w:pPr>
      <w:r>
        <w:rPr>
          <w:sz w:val="19"/>
        </w:rPr>
        <w:t>Samples are collected in sterile cryovials. Eyes and ear snips are stored in Formalin, while liver and spleen samples</w:t>
      </w:r>
      <w:r>
        <w:rPr>
          <w:spacing w:val="-5"/>
          <w:sz w:val="19"/>
        </w:rPr>
        <w:t xml:space="preserve"> </w:t>
      </w:r>
      <w:r>
        <w:rPr>
          <w:sz w:val="19"/>
        </w:rPr>
        <w:t>are</w:t>
      </w:r>
      <w:r>
        <w:rPr>
          <w:spacing w:val="-5"/>
          <w:sz w:val="19"/>
        </w:rPr>
        <w:t xml:space="preserve"> </w:t>
      </w:r>
      <w:r>
        <w:rPr>
          <w:sz w:val="19"/>
        </w:rPr>
        <w:t>stored</w:t>
      </w:r>
      <w:r>
        <w:rPr>
          <w:spacing w:val="-5"/>
          <w:sz w:val="19"/>
        </w:rPr>
        <w:t xml:space="preserve"> </w:t>
      </w:r>
      <w:r>
        <w:rPr>
          <w:sz w:val="19"/>
        </w:rPr>
        <w:t>in</w:t>
      </w:r>
      <w:r>
        <w:rPr>
          <w:spacing w:val="-5"/>
          <w:sz w:val="19"/>
        </w:rPr>
        <w:t xml:space="preserve"> </w:t>
      </w:r>
      <w:r>
        <w:rPr>
          <w:sz w:val="19"/>
        </w:rPr>
        <w:t>Ethanol.</w:t>
      </w:r>
      <w:r>
        <w:rPr>
          <w:spacing w:val="11"/>
          <w:sz w:val="19"/>
        </w:rPr>
        <w:t xml:space="preserve"> </w:t>
      </w:r>
      <w:r>
        <w:rPr>
          <w:sz w:val="19"/>
        </w:rPr>
        <w:t>Whole</w:t>
      </w:r>
      <w:r>
        <w:rPr>
          <w:spacing w:val="-5"/>
          <w:sz w:val="19"/>
        </w:rPr>
        <w:t xml:space="preserve"> </w:t>
      </w:r>
      <w:r>
        <w:rPr>
          <w:sz w:val="19"/>
        </w:rPr>
        <w:t>blood</w:t>
      </w:r>
      <w:r>
        <w:rPr>
          <w:spacing w:val="-5"/>
          <w:sz w:val="19"/>
        </w:rPr>
        <w:t xml:space="preserve"> </w:t>
      </w:r>
      <w:r>
        <w:rPr>
          <w:sz w:val="19"/>
        </w:rPr>
        <w:t>is</w:t>
      </w:r>
      <w:r>
        <w:rPr>
          <w:spacing w:val="-5"/>
          <w:sz w:val="19"/>
        </w:rPr>
        <w:t xml:space="preserve"> </w:t>
      </w:r>
      <w:r>
        <w:rPr>
          <w:sz w:val="19"/>
        </w:rPr>
        <w:t>aspirated</w:t>
      </w:r>
      <w:r>
        <w:rPr>
          <w:spacing w:val="-5"/>
          <w:sz w:val="19"/>
        </w:rPr>
        <w:t xml:space="preserve"> </w:t>
      </w:r>
      <w:r>
        <w:rPr>
          <w:sz w:val="19"/>
        </w:rPr>
        <w:t>onto</w:t>
      </w:r>
      <w:r>
        <w:rPr>
          <w:spacing w:val="-5"/>
          <w:sz w:val="19"/>
        </w:rPr>
        <w:t xml:space="preserve"> </w:t>
      </w:r>
      <w:r>
        <w:rPr>
          <w:sz w:val="19"/>
        </w:rPr>
        <w:t>filter</w:t>
      </w:r>
      <w:r>
        <w:rPr>
          <w:spacing w:val="-5"/>
          <w:sz w:val="19"/>
        </w:rPr>
        <w:t xml:space="preserve"> </w:t>
      </w:r>
      <w:r>
        <w:rPr>
          <w:sz w:val="19"/>
        </w:rPr>
        <w:t>papers</w:t>
      </w:r>
      <w:r>
        <w:rPr>
          <w:spacing w:val="-5"/>
          <w:sz w:val="19"/>
        </w:rPr>
        <w:t xml:space="preserve"> </w:t>
      </w:r>
      <w:r>
        <w:rPr>
          <w:sz w:val="19"/>
        </w:rPr>
        <w:t>which</w:t>
      </w:r>
      <w:r>
        <w:rPr>
          <w:spacing w:val="-5"/>
          <w:sz w:val="19"/>
        </w:rPr>
        <w:t xml:space="preserve"> </w:t>
      </w:r>
      <w:r>
        <w:rPr>
          <w:sz w:val="19"/>
        </w:rPr>
        <w:t>are</w:t>
      </w:r>
      <w:r>
        <w:rPr>
          <w:spacing w:val="-5"/>
          <w:sz w:val="19"/>
        </w:rPr>
        <w:t xml:space="preserve"> </w:t>
      </w:r>
      <w:r>
        <w:rPr>
          <w:sz w:val="19"/>
        </w:rPr>
        <w:t>stored</w:t>
      </w:r>
      <w:r>
        <w:rPr>
          <w:spacing w:val="-5"/>
          <w:sz w:val="19"/>
        </w:rPr>
        <w:t xml:space="preserve"> </w:t>
      </w:r>
      <w:r>
        <w:rPr>
          <w:sz w:val="19"/>
        </w:rPr>
        <w:t>in</w:t>
      </w:r>
      <w:r>
        <w:rPr>
          <w:spacing w:val="-5"/>
          <w:sz w:val="19"/>
        </w:rPr>
        <w:t xml:space="preserve"> </w:t>
      </w:r>
      <w:r>
        <w:rPr>
          <w:sz w:val="19"/>
        </w:rPr>
        <w:t>single</w:t>
      </w:r>
      <w:r>
        <w:rPr>
          <w:spacing w:val="-5"/>
          <w:sz w:val="19"/>
        </w:rPr>
        <w:t xml:space="preserve"> </w:t>
      </w:r>
      <w:r>
        <w:rPr>
          <w:sz w:val="19"/>
        </w:rPr>
        <w:t>use</w:t>
      </w:r>
      <w:r>
        <w:rPr>
          <w:spacing w:val="-5"/>
          <w:sz w:val="19"/>
        </w:rPr>
        <w:t xml:space="preserve"> </w:t>
      </w:r>
      <w:r>
        <w:rPr>
          <w:sz w:val="19"/>
        </w:rPr>
        <w:t>bags with</w:t>
      </w:r>
      <w:r>
        <w:rPr>
          <w:spacing w:val="-4"/>
          <w:sz w:val="19"/>
        </w:rPr>
        <w:t xml:space="preserve"> </w:t>
      </w:r>
      <w:r>
        <w:rPr>
          <w:sz w:val="19"/>
        </w:rPr>
        <w:t>dessicant. 1-2ml</w:t>
      </w:r>
      <w:r>
        <w:rPr>
          <w:spacing w:val="-4"/>
          <w:sz w:val="19"/>
        </w:rPr>
        <w:t xml:space="preserve"> </w:t>
      </w:r>
      <w:r>
        <w:rPr>
          <w:sz w:val="19"/>
        </w:rPr>
        <w:t>of</w:t>
      </w:r>
      <w:r>
        <w:rPr>
          <w:spacing w:val="-4"/>
          <w:sz w:val="19"/>
        </w:rPr>
        <w:t xml:space="preserve"> </w:t>
      </w:r>
      <w:r>
        <w:rPr>
          <w:sz w:val="19"/>
        </w:rPr>
        <w:t>whole</w:t>
      </w:r>
      <w:r>
        <w:rPr>
          <w:spacing w:val="-4"/>
          <w:sz w:val="19"/>
        </w:rPr>
        <w:t xml:space="preserve"> </w:t>
      </w:r>
      <w:r>
        <w:rPr>
          <w:sz w:val="19"/>
        </w:rPr>
        <w:t>blood</w:t>
      </w:r>
      <w:r>
        <w:rPr>
          <w:spacing w:val="-4"/>
          <w:sz w:val="19"/>
        </w:rPr>
        <w:t xml:space="preserve"> </w:t>
      </w:r>
      <w:r>
        <w:rPr>
          <w:sz w:val="19"/>
        </w:rPr>
        <w:t>is</w:t>
      </w:r>
      <w:r>
        <w:rPr>
          <w:spacing w:val="-3"/>
          <w:sz w:val="19"/>
        </w:rPr>
        <w:t xml:space="preserve"> </w:t>
      </w:r>
      <w:r>
        <w:rPr>
          <w:sz w:val="19"/>
        </w:rPr>
        <w:t>stored</w:t>
      </w:r>
      <w:r>
        <w:rPr>
          <w:spacing w:val="-4"/>
          <w:sz w:val="19"/>
        </w:rPr>
        <w:t xml:space="preserve"> </w:t>
      </w:r>
      <w:r>
        <w:rPr>
          <w:sz w:val="19"/>
        </w:rPr>
        <w:t>in</w:t>
      </w:r>
      <w:r>
        <w:rPr>
          <w:spacing w:val="-4"/>
          <w:sz w:val="19"/>
        </w:rPr>
        <w:t xml:space="preserve"> </w:t>
      </w:r>
      <w:r>
        <w:rPr>
          <w:sz w:val="19"/>
        </w:rPr>
        <w:t>a</w:t>
      </w:r>
      <w:r>
        <w:rPr>
          <w:spacing w:val="-4"/>
          <w:sz w:val="19"/>
        </w:rPr>
        <w:t xml:space="preserve"> </w:t>
      </w:r>
      <w:r>
        <w:rPr>
          <w:sz w:val="19"/>
        </w:rPr>
        <w:t>cryovial.The</w:t>
      </w:r>
      <w:r>
        <w:rPr>
          <w:spacing w:val="-3"/>
          <w:sz w:val="19"/>
        </w:rPr>
        <w:t xml:space="preserve"> </w:t>
      </w:r>
      <w:r>
        <w:rPr>
          <w:sz w:val="19"/>
        </w:rPr>
        <w:t>rodent</w:t>
      </w:r>
      <w:r>
        <w:rPr>
          <w:spacing w:val="-4"/>
          <w:sz w:val="19"/>
        </w:rPr>
        <w:t xml:space="preserve"> </w:t>
      </w:r>
      <w:r>
        <w:rPr>
          <w:sz w:val="19"/>
        </w:rPr>
        <w:t>identifier</w:t>
      </w:r>
      <w:r>
        <w:rPr>
          <w:spacing w:val="-4"/>
          <w:sz w:val="19"/>
        </w:rPr>
        <w:t xml:space="preserve"> </w:t>
      </w:r>
      <w:r>
        <w:rPr>
          <w:sz w:val="19"/>
        </w:rPr>
        <w:t>is</w:t>
      </w:r>
      <w:r>
        <w:rPr>
          <w:spacing w:val="-3"/>
          <w:sz w:val="19"/>
        </w:rPr>
        <w:t xml:space="preserve"> </w:t>
      </w:r>
      <w:r>
        <w:rPr>
          <w:sz w:val="19"/>
        </w:rPr>
        <w:t>written</w:t>
      </w:r>
      <w:r>
        <w:rPr>
          <w:spacing w:val="-4"/>
          <w:sz w:val="19"/>
        </w:rPr>
        <w:t xml:space="preserve"> </w:t>
      </w:r>
      <w:r>
        <w:rPr>
          <w:sz w:val="19"/>
        </w:rPr>
        <w:t>onto</w:t>
      </w:r>
      <w:r>
        <w:rPr>
          <w:spacing w:val="-4"/>
          <w:sz w:val="19"/>
        </w:rPr>
        <w:t xml:space="preserve"> </w:t>
      </w:r>
      <w:r>
        <w:rPr>
          <w:sz w:val="19"/>
        </w:rPr>
        <w:t>the</w:t>
      </w:r>
      <w:r>
        <w:rPr>
          <w:spacing w:val="-3"/>
          <w:sz w:val="19"/>
        </w:rPr>
        <w:t xml:space="preserve"> </w:t>
      </w:r>
      <w:r>
        <w:rPr>
          <w:sz w:val="19"/>
        </w:rPr>
        <w:t>cryovials in indelible ink and they are collected by sample type for each study village and visit in containers.</w:t>
      </w:r>
      <w:r>
        <w:rPr>
          <w:spacing w:val="30"/>
          <w:sz w:val="19"/>
        </w:rPr>
        <w:t xml:space="preserve"> </w:t>
      </w:r>
      <w:r>
        <w:rPr>
          <w:sz w:val="19"/>
        </w:rPr>
        <w:t>At the end of each day samples are transferred into field freezers for storage prior to transport to -20</w:t>
      </w:r>
      <w:r>
        <w:rPr>
          <w:rFonts w:ascii="Arial" w:hAnsi="Arial"/>
          <w:sz w:val="19"/>
        </w:rPr>
        <w:t>°</w:t>
      </w:r>
      <w:r>
        <w:rPr>
          <w:sz w:val="19"/>
        </w:rPr>
        <w:t>C storage at the laboratory.</w:t>
      </w:r>
    </w:p>
    <w:p w14:paraId="03AC2337" w14:textId="77777777" w:rsidR="00BF7F12" w:rsidRDefault="00BF7F12">
      <w:pPr>
        <w:pStyle w:val="BodyText"/>
        <w:spacing w:before="8"/>
        <w:rPr>
          <w:sz w:val="21"/>
        </w:rPr>
      </w:pPr>
    </w:p>
    <w:p w14:paraId="7DCFA48E" w14:textId="77777777" w:rsidR="00BF7F12" w:rsidRDefault="00000000">
      <w:pPr>
        <w:pStyle w:val="Heading2"/>
        <w:spacing w:before="1"/>
        <w:ind w:left="827"/>
      </w:pPr>
      <w:r>
        <w:rPr>
          <w:w w:val="105"/>
        </w:rPr>
        <w:t>Laboratory</w:t>
      </w:r>
      <w:r>
        <w:rPr>
          <w:spacing w:val="56"/>
          <w:w w:val="150"/>
        </w:rPr>
        <w:t xml:space="preserve"> </w:t>
      </w:r>
      <w:r>
        <w:rPr>
          <w:spacing w:val="-2"/>
          <w:w w:val="105"/>
        </w:rPr>
        <w:t>protocols</w:t>
      </w:r>
    </w:p>
    <w:p w14:paraId="21E8E8E7" w14:textId="77777777" w:rsidR="00BF7F12" w:rsidRDefault="00000000">
      <w:pPr>
        <w:pStyle w:val="Heading6"/>
        <w:spacing w:before="137"/>
        <w:rPr>
          <w:rFonts w:ascii="Palatino Linotype"/>
        </w:rPr>
      </w:pPr>
      <w:r>
        <w:rPr>
          <w:rFonts w:ascii="Palatino Linotype"/>
          <w:w w:val="110"/>
        </w:rPr>
        <w:t>DNA</w:t>
      </w:r>
      <w:r>
        <w:rPr>
          <w:rFonts w:ascii="Palatino Linotype"/>
          <w:spacing w:val="4"/>
          <w:w w:val="110"/>
        </w:rPr>
        <w:t xml:space="preserve"> </w:t>
      </w:r>
      <w:r>
        <w:rPr>
          <w:rFonts w:ascii="Palatino Linotype"/>
          <w:spacing w:val="-2"/>
          <w:w w:val="110"/>
        </w:rPr>
        <w:t>extraction</w:t>
      </w:r>
    </w:p>
    <w:p w14:paraId="7F3BAF92" w14:textId="77777777" w:rsidR="00BF7F12" w:rsidRDefault="00000000">
      <w:pPr>
        <w:spacing w:before="90" w:line="326" w:lineRule="auto"/>
        <w:ind w:left="820" w:right="2655"/>
        <w:jc w:val="both"/>
        <w:rPr>
          <w:sz w:val="19"/>
        </w:rPr>
      </w:pPr>
      <w:r>
        <w:rPr>
          <w:sz w:val="19"/>
        </w:rPr>
        <w:t>This is the protocol to identify rodents to species level using PCR for use in Sierra Leone. Three kits are required in addition to consumables for each run.</w:t>
      </w:r>
    </w:p>
    <w:p w14:paraId="2FCB6316" w14:textId="77777777" w:rsidR="00BF7F12" w:rsidRDefault="00000000">
      <w:pPr>
        <w:pStyle w:val="ListParagraph"/>
        <w:numPr>
          <w:ilvl w:val="0"/>
          <w:numId w:val="11"/>
        </w:numPr>
        <w:tabs>
          <w:tab w:val="left" w:pos="1309"/>
          <w:tab w:val="left" w:pos="1312"/>
        </w:tabs>
        <w:spacing w:before="18" w:line="218" w:lineRule="auto"/>
        <w:ind w:right="1148"/>
        <w:jc w:val="both"/>
        <w:rPr>
          <w:sz w:val="19"/>
        </w:rPr>
      </w:pPr>
      <w:r>
        <w:rPr>
          <w:sz w:val="19"/>
        </w:rPr>
        <w:t>QIAgen DNeasy Blood and Tissue kit.</w:t>
      </w:r>
      <w:r>
        <w:rPr>
          <w:spacing w:val="40"/>
          <w:sz w:val="19"/>
        </w:rPr>
        <w:t xml:space="preserve"> </w:t>
      </w:r>
      <w:r>
        <w:rPr>
          <w:sz w:val="19"/>
        </w:rPr>
        <w:t>This protocol will be performed on spleen or liver tissue. However, in case of issues purchase an additional buffer AL as this protocol can also be run on blood samples as long as AL hasn’t been pre-diluted with ethanol.</w:t>
      </w:r>
      <w:r>
        <w:rPr>
          <w:spacing w:val="24"/>
          <w:sz w:val="19"/>
        </w:rPr>
        <w:t xml:space="preserve"> </w:t>
      </w:r>
      <w:r>
        <w:rPr>
          <w:sz w:val="19"/>
        </w:rPr>
        <w:t>This step extracts DNA from the sample.</w:t>
      </w:r>
    </w:p>
    <w:p w14:paraId="28A4FDF6" w14:textId="77777777" w:rsidR="00BF7F12" w:rsidRDefault="00000000">
      <w:pPr>
        <w:pStyle w:val="ListParagraph"/>
        <w:numPr>
          <w:ilvl w:val="0"/>
          <w:numId w:val="11"/>
        </w:numPr>
        <w:tabs>
          <w:tab w:val="left" w:pos="1309"/>
          <w:tab w:val="left" w:pos="1312"/>
        </w:tabs>
        <w:spacing w:line="218" w:lineRule="auto"/>
        <w:ind w:right="1179"/>
        <w:jc w:val="both"/>
        <w:rPr>
          <w:sz w:val="19"/>
        </w:rPr>
      </w:pPr>
      <w:r>
        <w:rPr>
          <w:sz w:val="19"/>
        </w:rPr>
        <w:t xml:space="preserve">Invitrogen Platinum </w:t>
      </w:r>
      <w:r>
        <w:rPr>
          <w:i/>
          <w:sz w:val="19"/>
        </w:rPr>
        <w:t>Taq</w:t>
      </w:r>
      <w:r>
        <w:rPr>
          <w:i/>
          <w:spacing w:val="29"/>
          <w:sz w:val="19"/>
        </w:rPr>
        <w:t xml:space="preserve"> </w:t>
      </w:r>
      <w:r>
        <w:rPr>
          <w:sz w:val="19"/>
        </w:rPr>
        <w:t>DNA Polymerase.</w:t>
      </w:r>
      <w:r>
        <w:rPr>
          <w:spacing w:val="38"/>
          <w:sz w:val="19"/>
        </w:rPr>
        <w:t xml:space="preserve"> </w:t>
      </w:r>
      <w:r>
        <w:rPr>
          <w:sz w:val="19"/>
        </w:rPr>
        <w:t>This is used to produce the mastermix that will amplify the DNA bound to the primers.</w:t>
      </w:r>
    </w:p>
    <w:p w14:paraId="5CAF9E55" w14:textId="77777777" w:rsidR="00BF7F12" w:rsidRDefault="00000000">
      <w:pPr>
        <w:pStyle w:val="ListParagraph"/>
        <w:numPr>
          <w:ilvl w:val="0"/>
          <w:numId w:val="11"/>
        </w:numPr>
        <w:tabs>
          <w:tab w:val="left" w:pos="1309"/>
        </w:tabs>
        <w:spacing w:line="225" w:lineRule="exact"/>
        <w:ind w:left="1309" w:hanging="245"/>
        <w:jc w:val="both"/>
        <w:rPr>
          <w:sz w:val="19"/>
        </w:rPr>
      </w:pPr>
      <w:r>
        <w:rPr>
          <w:sz w:val="19"/>
        </w:rPr>
        <w:t>Primers,</w:t>
      </w:r>
      <w:r>
        <w:rPr>
          <w:spacing w:val="13"/>
          <w:sz w:val="19"/>
        </w:rPr>
        <w:t xml:space="preserve"> </w:t>
      </w:r>
      <w:r>
        <w:rPr>
          <w:sz w:val="19"/>
        </w:rPr>
        <w:t>obtained</w:t>
      </w:r>
      <w:r>
        <w:rPr>
          <w:spacing w:val="12"/>
          <w:sz w:val="19"/>
        </w:rPr>
        <w:t xml:space="preserve"> </w:t>
      </w:r>
      <w:r>
        <w:rPr>
          <w:sz w:val="19"/>
        </w:rPr>
        <w:t>from</w:t>
      </w:r>
      <w:r>
        <w:rPr>
          <w:spacing w:val="14"/>
          <w:sz w:val="19"/>
        </w:rPr>
        <w:t xml:space="preserve"> </w:t>
      </w:r>
      <w:r>
        <w:rPr>
          <w:sz w:val="19"/>
        </w:rPr>
        <w:t>Eurofins</w:t>
      </w:r>
      <w:r>
        <w:rPr>
          <w:spacing w:val="13"/>
          <w:sz w:val="19"/>
        </w:rPr>
        <w:t xml:space="preserve"> </w:t>
      </w:r>
      <w:r>
        <w:rPr>
          <w:sz w:val="19"/>
        </w:rPr>
        <w:t>(Bangura</w:t>
      </w:r>
      <w:r>
        <w:rPr>
          <w:spacing w:val="14"/>
          <w:sz w:val="19"/>
        </w:rPr>
        <w:t xml:space="preserve"> </w:t>
      </w:r>
      <w:r>
        <w:rPr>
          <w:sz w:val="19"/>
        </w:rPr>
        <w:t>et</w:t>
      </w:r>
      <w:r>
        <w:rPr>
          <w:spacing w:val="13"/>
          <w:sz w:val="19"/>
        </w:rPr>
        <w:t xml:space="preserve"> </w:t>
      </w:r>
      <w:r>
        <w:rPr>
          <w:sz w:val="19"/>
        </w:rPr>
        <w:t>al.</w:t>
      </w:r>
      <w:r>
        <w:rPr>
          <w:spacing w:val="33"/>
          <w:sz w:val="19"/>
        </w:rPr>
        <w:t xml:space="preserve"> </w:t>
      </w:r>
      <w:r>
        <w:rPr>
          <w:spacing w:val="-2"/>
          <w:sz w:val="19"/>
        </w:rPr>
        <w:t>2021):</w:t>
      </w:r>
    </w:p>
    <w:p w14:paraId="585A0628" w14:textId="77777777" w:rsidR="00BF7F12" w:rsidRDefault="00000000">
      <w:pPr>
        <w:pStyle w:val="ListParagraph"/>
        <w:numPr>
          <w:ilvl w:val="1"/>
          <w:numId w:val="11"/>
        </w:numPr>
        <w:tabs>
          <w:tab w:val="left" w:pos="1738"/>
        </w:tabs>
        <w:spacing w:line="233" w:lineRule="exact"/>
        <w:ind w:hanging="247"/>
        <w:jc w:val="both"/>
        <w:rPr>
          <w:sz w:val="19"/>
        </w:rPr>
      </w:pPr>
      <w:r>
        <w:rPr>
          <w:i/>
          <w:w w:val="105"/>
          <w:sz w:val="19"/>
        </w:rPr>
        <w:t>M.</w:t>
      </w:r>
      <w:r>
        <w:rPr>
          <w:i/>
          <w:spacing w:val="1"/>
          <w:w w:val="105"/>
          <w:sz w:val="19"/>
        </w:rPr>
        <w:t xml:space="preserve"> </w:t>
      </w:r>
      <w:r>
        <w:rPr>
          <w:i/>
          <w:w w:val="105"/>
          <w:sz w:val="19"/>
        </w:rPr>
        <w:t>natalensis</w:t>
      </w:r>
      <w:r>
        <w:rPr>
          <w:i/>
          <w:spacing w:val="4"/>
          <w:w w:val="105"/>
          <w:sz w:val="19"/>
        </w:rPr>
        <w:t xml:space="preserve"> </w:t>
      </w:r>
      <w:r>
        <w:rPr>
          <w:w w:val="105"/>
          <w:sz w:val="19"/>
        </w:rPr>
        <w:t>specific</w:t>
      </w:r>
      <w:r>
        <w:rPr>
          <w:spacing w:val="-1"/>
          <w:w w:val="105"/>
          <w:sz w:val="19"/>
        </w:rPr>
        <w:t xml:space="preserve"> </w:t>
      </w:r>
      <w:r>
        <w:rPr>
          <w:spacing w:val="-2"/>
          <w:w w:val="105"/>
          <w:sz w:val="19"/>
        </w:rPr>
        <w:t>primer</w:t>
      </w:r>
    </w:p>
    <w:p w14:paraId="10AB2039" w14:textId="77777777" w:rsidR="00BF7F12" w:rsidRDefault="00000000">
      <w:pPr>
        <w:pStyle w:val="ListParagraph"/>
        <w:numPr>
          <w:ilvl w:val="2"/>
          <w:numId w:val="11"/>
        </w:numPr>
        <w:tabs>
          <w:tab w:val="left" w:pos="2098"/>
        </w:tabs>
        <w:spacing w:line="233" w:lineRule="exact"/>
        <w:ind w:left="2098" w:hanging="245"/>
        <w:rPr>
          <w:sz w:val="19"/>
        </w:rPr>
      </w:pPr>
      <w:r>
        <w:rPr>
          <w:w w:val="105"/>
          <w:sz w:val="19"/>
        </w:rPr>
        <w:t>F-607:</w:t>
      </w:r>
      <w:r>
        <w:rPr>
          <w:spacing w:val="22"/>
          <w:w w:val="105"/>
          <w:sz w:val="19"/>
        </w:rPr>
        <w:t xml:space="preserve"> </w:t>
      </w:r>
      <w:r>
        <w:rPr>
          <w:w w:val="105"/>
          <w:sz w:val="19"/>
        </w:rPr>
        <w:t>5’</w:t>
      </w:r>
      <w:r>
        <w:rPr>
          <w:spacing w:val="5"/>
          <w:w w:val="105"/>
          <w:sz w:val="19"/>
        </w:rPr>
        <w:t xml:space="preserve"> </w:t>
      </w:r>
      <w:r>
        <w:rPr>
          <w:w w:val="105"/>
          <w:sz w:val="19"/>
        </w:rPr>
        <w:t>CGG</w:t>
      </w:r>
      <w:r>
        <w:rPr>
          <w:spacing w:val="3"/>
          <w:w w:val="105"/>
          <w:sz w:val="19"/>
        </w:rPr>
        <w:t xml:space="preserve"> </w:t>
      </w:r>
      <w:r>
        <w:rPr>
          <w:w w:val="105"/>
          <w:sz w:val="19"/>
        </w:rPr>
        <w:t>GCT</w:t>
      </w:r>
      <w:r>
        <w:rPr>
          <w:spacing w:val="5"/>
          <w:w w:val="105"/>
          <w:sz w:val="19"/>
        </w:rPr>
        <w:t xml:space="preserve"> </w:t>
      </w:r>
      <w:r>
        <w:rPr>
          <w:w w:val="105"/>
          <w:sz w:val="19"/>
        </w:rPr>
        <w:t>CTA</w:t>
      </w:r>
      <w:r>
        <w:rPr>
          <w:spacing w:val="5"/>
          <w:w w:val="105"/>
          <w:sz w:val="19"/>
        </w:rPr>
        <w:t xml:space="preserve"> </w:t>
      </w:r>
      <w:r>
        <w:rPr>
          <w:w w:val="105"/>
          <w:sz w:val="19"/>
        </w:rPr>
        <w:t>ATA</w:t>
      </w:r>
      <w:r>
        <w:rPr>
          <w:spacing w:val="5"/>
          <w:w w:val="105"/>
          <w:sz w:val="19"/>
        </w:rPr>
        <w:t xml:space="preserve"> </w:t>
      </w:r>
      <w:r>
        <w:rPr>
          <w:w w:val="105"/>
          <w:sz w:val="19"/>
        </w:rPr>
        <w:t>ACC</w:t>
      </w:r>
      <w:r>
        <w:rPr>
          <w:spacing w:val="4"/>
          <w:w w:val="105"/>
          <w:sz w:val="19"/>
        </w:rPr>
        <w:t xml:space="preserve"> </w:t>
      </w:r>
      <w:r>
        <w:rPr>
          <w:w w:val="105"/>
          <w:sz w:val="19"/>
        </w:rPr>
        <w:t>CAA</w:t>
      </w:r>
      <w:r>
        <w:rPr>
          <w:spacing w:val="5"/>
          <w:w w:val="105"/>
          <w:sz w:val="19"/>
        </w:rPr>
        <w:t xml:space="preserve"> </w:t>
      </w:r>
      <w:r>
        <w:rPr>
          <w:w w:val="105"/>
          <w:sz w:val="19"/>
        </w:rPr>
        <w:t>CG</w:t>
      </w:r>
      <w:r>
        <w:rPr>
          <w:spacing w:val="4"/>
          <w:w w:val="105"/>
          <w:sz w:val="19"/>
        </w:rPr>
        <w:t xml:space="preserve"> </w:t>
      </w:r>
      <w:r>
        <w:rPr>
          <w:spacing w:val="-5"/>
          <w:w w:val="105"/>
          <w:sz w:val="19"/>
        </w:rPr>
        <w:t>3’</w:t>
      </w:r>
    </w:p>
    <w:p w14:paraId="0FFFEF92" w14:textId="77777777" w:rsidR="00BF7F12" w:rsidRDefault="00000000">
      <w:pPr>
        <w:pStyle w:val="ListParagraph"/>
        <w:numPr>
          <w:ilvl w:val="2"/>
          <w:numId w:val="11"/>
        </w:numPr>
        <w:tabs>
          <w:tab w:val="left" w:pos="2098"/>
        </w:tabs>
        <w:spacing w:line="233" w:lineRule="exact"/>
        <w:ind w:left="2098" w:hanging="245"/>
        <w:rPr>
          <w:sz w:val="19"/>
        </w:rPr>
      </w:pPr>
      <w:r>
        <w:rPr>
          <w:w w:val="110"/>
          <w:sz w:val="19"/>
        </w:rPr>
        <w:t>R-813:</w:t>
      </w:r>
      <w:r>
        <w:rPr>
          <w:spacing w:val="17"/>
          <w:w w:val="110"/>
          <w:sz w:val="19"/>
        </w:rPr>
        <w:t xml:space="preserve"> </w:t>
      </w:r>
      <w:r>
        <w:rPr>
          <w:w w:val="110"/>
          <w:sz w:val="19"/>
        </w:rPr>
        <w:t xml:space="preserve">5’ TTC TGG TTT GAT ATG GGG AGG T </w:t>
      </w:r>
      <w:r>
        <w:rPr>
          <w:spacing w:val="-5"/>
          <w:w w:val="110"/>
          <w:sz w:val="19"/>
        </w:rPr>
        <w:t>3’</w:t>
      </w:r>
    </w:p>
    <w:p w14:paraId="689664BE" w14:textId="77777777" w:rsidR="00BF7F12" w:rsidRDefault="00000000">
      <w:pPr>
        <w:pStyle w:val="ListParagraph"/>
        <w:numPr>
          <w:ilvl w:val="1"/>
          <w:numId w:val="11"/>
        </w:numPr>
        <w:tabs>
          <w:tab w:val="left" w:pos="1738"/>
        </w:tabs>
        <w:spacing w:line="233" w:lineRule="exact"/>
        <w:ind w:hanging="247"/>
        <w:jc w:val="both"/>
        <w:rPr>
          <w:sz w:val="19"/>
        </w:rPr>
      </w:pPr>
      <w:r>
        <w:rPr>
          <w:i/>
          <w:w w:val="105"/>
          <w:sz w:val="19"/>
        </w:rPr>
        <w:t>M.</w:t>
      </w:r>
      <w:r>
        <w:rPr>
          <w:i/>
          <w:spacing w:val="-3"/>
          <w:w w:val="105"/>
          <w:sz w:val="19"/>
        </w:rPr>
        <w:t xml:space="preserve"> </w:t>
      </w:r>
      <w:r>
        <w:rPr>
          <w:i/>
          <w:w w:val="105"/>
          <w:sz w:val="19"/>
        </w:rPr>
        <w:t>erythroleucus</w:t>
      </w:r>
      <w:r>
        <w:rPr>
          <w:i/>
          <w:spacing w:val="-2"/>
          <w:w w:val="105"/>
          <w:sz w:val="19"/>
        </w:rPr>
        <w:t xml:space="preserve"> </w:t>
      </w:r>
      <w:r>
        <w:rPr>
          <w:w w:val="105"/>
          <w:sz w:val="19"/>
        </w:rPr>
        <w:t>specific</w:t>
      </w:r>
      <w:r>
        <w:rPr>
          <w:spacing w:val="-6"/>
          <w:w w:val="105"/>
          <w:sz w:val="19"/>
        </w:rPr>
        <w:t xml:space="preserve"> </w:t>
      </w:r>
      <w:r>
        <w:rPr>
          <w:spacing w:val="-2"/>
          <w:w w:val="105"/>
          <w:sz w:val="19"/>
        </w:rPr>
        <w:t>primer</w:t>
      </w:r>
    </w:p>
    <w:p w14:paraId="6CA3A968" w14:textId="77777777" w:rsidR="00BF7F12" w:rsidRDefault="00000000">
      <w:pPr>
        <w:pStyle w:val="ListParagraph"/>
        <w:numPr>
          <w:ilvl w:val="2"/>
          <w:numId w:val="11"/>
        </w:numPr>
        <w:tabs>
          <w:tab w:val="left" w:pos="2098"/>
        </w:tabs>
        <w:spacing w:line="233" w:lineRule="exact"/>
        <w:ind w:left="2098" w:hanging="245"/>
        <w:rPr>
          <w:sz w:val="19"/>
        </w:rPr>
      </w:pPr>
      <w:r>
        <w:rPr>
          <w:w w:val="105"/>
          <w:sz w:val="19"/>
        </w:rPr>
        <w:t>F-49:</w:t>
      </w:r>
      <w:r>
        <w:rPr>
          <w:spacing w:val="37"/>
          <w:w w:val="105"/>
          <w:sz w:val="19"/>
        </w:rPr>
        <w:t xml:space="preserve"> </w:t>
      </w:r>
      <w:r>
        <w:rPr>
          <w:w w:val="105"/>
          <w:sz w:val="19"/>
        </w:rPr>
        <w:t>5’</w:t>
      </w:r>
      <w:r>
        <w:rPr>
          <w:spacing w:val="15"/>
          <w:w w:val="105"/>
          <w:sz w:val="19"/>
        </w:rPr>
        <w:t xml:space="preserve"> </w:t>
      </w:r>
      <w:r>
        <w:rPr>
          <w:w w:val="105"/>
          <w:sz w:val="19"/>
        </w:rPr>
        <w:t>CAT</w:t>
      </w:r>
      <w:r>
        <w:rPr>
          <w:spacing w:val="16"/>
          <w:w w:val="105"/>
          <w:sz w:val="19"/>
        </w:rPr>
        <w:t xml:space="preserve"> </w:t>
      </w:r>
      <w:r>
        <w:rPr>
          <w:w w:val="105"/>
          <w:sz w:val="19"/>
        </w:rPr>
        <w:t>TCA</w:t>
      </w:r>
      <w:r>
        <w:rPr>
          <w:spacing w:val="15"/>
          <w:w w:val="105"/>
          <w:sz w:val="19"/>
        </w:rPr>
        <w:t xml:space="preserve"> </w:t>
      </w:r>
      <w:r>
        <w:rPr>
          <w:w w:val="105"/>
          <w:sz w:val="19"/>
        </w:rPr>
        <w:t>TTG</w:t>
      </w:r>
      <w:r>
        <w:rPr>
          <w:spacing w:val="15"/>
          <w:w w:val="105"/>
          <w:sz w:val="19"/>
        </w:rPr>
        <w:t xml:space="preserve"> </w:t>
      </w:r>
      <w:r>
        <w:rPr>
          <w:w w:val="105"/>
          <w:sz w:val="19"/>
        </w:rPr>
        <w:t>ACC</w:t>
      </w:r>
      <w:r>
        <w:rPr>
          <w:spacing w:val="16"/>
          <w:w w:val="105"/>
          <w:sz w:val="19"/>
        </w:rPr>
        <w:t xml:space="preserve"> </w:t>
      </w:r>
      <w:r>
        <w:rPr>
          <w:w w:val="105"/>
          <w:sz w:val="19"/>
        </w:rPr>
        <w:t>TAC</w:t>
      </w:r>
      <w:r>
        <w:rPr>
          <w:spacing w:val="15"/>
          <w:w w:val="105"/>
          <w:sz w:val="19"/>
        </w:rPr>
        <w:t xml:space="preserve"> </w:t>
      </w:r>
      <w:r>
        <w:rPr>
          <w:w w:val="105"/>
          <w:sz w:val="19"/>
        </w:rPr>
        <w:t>CTG</w:t>
      </w:r>
      <w:r>
        <w:rPr>
          <w:spacing w:val="16"/>
          <w:w w:val="105"/>
          <w:sz w:val="19"/>
        </w:rPr>
        <w:t xml:space="preserve"> </w:t>
      </w:r>
      <w:r>
        <w:rPr>
          <w:w w:val="105"/>
          <w:sz w:val="19"/>
        </w:rPr>
        <w:t>CT</w:t>
      </w:r>
      <w:r>
        <w:rPr>
          <w:spacing w:val="16"/>
          <w:w w:val="105"/>
          <w:sz w:val="19"/>
        </w:rPr>
        <w:t xml:space="preserve"> </w:t>
      </w:r>
      <w:r>
        <w:rPr>
          <w:spacing w:val="-5"/>
          <w:w w:val="105"/>
          <w:sz w:val="19"/>
        </w:rPr>
        <w:t>3’</w:t>
      </w:r>
    </w:p>
    <w:p w14:paraId="5DA6F98F" w14:textId="77777777" w:rsidR="00BF7F12" w:rsidRDefault="00000000">
      <w:pPr>
        <w:pStyle w:val="ListParagraph"/>
        <w:numPr>
          <w:ilvl w:val="2"/>
          <w:numId w:val="11"/>
        </w:numPr>
        <w:tabs>
          <w:tab w:val="left" w:pos="2098"/>
        </w:tabs>
        <w:spacing w:line="233" w:lineRule="exact"/>
        <w:ind w:left="2098" w:hanging="245"/>
        <w:rPr>
          <w:sz w:val="19"/>
        </w:rPr>
      </w:pPr>
      <w:r>
        <w:rPr>
          <w:w w:val="105"/>
          <w:sz w:val="19"/>
        </w:rPr>
        <w:t>R-505:</w:t>
      </w:r>
      <w:r>
        <w:rPr>
          <w:spacing w:val="26"/>
          <w:w w:val="105"/>
          <w:sz w:val="19"/>
        </w:rPr>
        <w:t xml:space="preserve"> </w:t>
      </w:r>
      <w:r>
        <w:rPr>
          <w:w w:val="105"/>
          <w:sz w:val="19"/>
        </w:rPr>
        <w:t>5’</w:t>
      </w:r>
      <w:r>
        <w:rPr>
          <w:spacing w:val="8"/>
          <w:w w:val="105"/>
          <w:sz w:val="19"/>
        </w:rPr>
        <w:t xml:space="preserve"> </w:t>
      </w:r>
      <w:r>
        <w:rPr>
          <w:w w:val="105"/>
          <w:sz w:val="19"/>
        </w:rPr>
        <w:t>AGA</w:t>
      </w:r>
      <w:r>
        <w:rPr>
          <w:spacing w:val="7"/>
          <w:w w:val="105"/>
          <w:sz w:val="19"/>
        </w:rPr>
        <w:t xml:space="preserve"> </w:t>
      </w:r>
      <w:r>
        <w:rPr>
          <w:w w:val="105"/>
          <w:sz w:val="19"/>
        </w:rPr>
        <w:t>ATC</w:t>
      </w:r>
      <w:r>
        <w:rPr>
          <w:spacing w:val="8"/>
          <w:w w:val="105"/>
          <w:sz w:val="19"/>
        </w:rPr>
        <w:t xml:space="preserve"> </w:t>
      </w:r>
      <w:r>
        <w:rPr>
          <w:w w:val="105"/>
          <w:sz w:val="19"/>
        </w:rPr>
        <w:t>CCC</w:t>
      </w:r>
      <w:r>
        <w:rPr>
          <w:spacing w:val="8"/>
          <w:w w:val="105"/>
          <w:sz w:val="19"/>
        </w:rPr>
        <w:t xml:space="preserve"> </w:t>
      </w:r>
      <w:r>
        <w:rPr>
          <w:w w:val="105"/>
          <w:sz w:val="19"/>
        </w:rPr>
        <w:t>CTC</w:t>
      </w:r>
      <w:r>
        <w:rPr>
          <w:spacing w:val="8"/>
          <w:w w:val="105"/>
          <w:sz w:val="19"/>
        </w:rPr>
        <w:t xml:space="preserve"> </w:t>
      </w:r>
      <w:r>
        <w:rPr>
          <w:w w:val="105"/>
          <w:sz w:val="19"/>
        </w:rPr>
        <w:t>AAA</w:t>
      </w:r>
      <w:r>
        <w:rPr>
          <w:spacing w:val="7"/>
          <w:w w:val="105"/>
          <w:sz w:val="19"/>
        </w:rPr>
        <w:t xml:space="preserve"> </w:t>
      </w:r>
      <w:r>
        <w:rPr>
          <w:w w:val="105"/>
          <w:sz w:val="19"/>
        </w:rPr>
        <w:t>TTC</w:t>
      </w:r>
      <w:r>
        <w:rPr>
          <w:spacing w:val="8"/>
          <w:w w:val="105"/>
          <w:sz w:val="19"/>
        </w:rPr>
        <w:t xml:space="preserve"> </w:t>
      </w:r>
      <w:r>
        <w:rPr>
          <w:w w:val="105"/>
          <w:sz w:val="19"/>
        </w:rPr>
        <w:t>AC</w:t>
      </w:r>
      <w:r>
        <w:rPr>
          <w:spacing w:val="8"/>
          <w:w w:val="105"/>
          <w:sz w:val="19"/>
        </w:rPr>
        <w:t xml:space="preserve"> </w:t>
      </w:r>
      <w:r>
        <w:rPr>
          <w:spacing w:val="-5"/>
          <w:w w:val="105"/>
          <w:sz w:val="19"/>
        </w:rPr>
        <w:t>3’</w:t>
      </w:r>
    </w:p>
    <w:p w14:paraId="69C0C9AC" w14:textId="77777777" w:rsidR="00BF7F12" w:rsidRDefault="00000000">
      <w:pPr>
        <w:pStyle w:val="ListParagraph"/>
        <w:numPr>
          <w:ilvl w:val="1"/>
          <w:numId w:val="11"/>
        </w:numPr>
        <w:tabs>
          <w:tab w:val="left" w:pos="1738"/>
        </w:tabs>
        <w:spacing w:line="233" w:lineRule="exact"/>
        <w:ind w:hanging="247"/>
        <w:rPr>
          <w:sz w:val="19"/>
        </w:rPr>
      </w:pPr>
      <w:r>
        <w:rPr>
          <w:sz w:val="19"/>
        </w:rPr>
        <w:t>Rodent</w:t>
      </w:r>
      <w:r>
        <w:rPr>
          <w:spacing w:val="9"/>
          <w:sz w:val="19"/>
        </w:rPr>
        <w:t xml:space="preserve"> </w:t>
      </w:r>
      <w:r>
        <w:rPr>
          <w:i/>
          <w:sz w:val="19"/>
        </w:rPr>
        <w:t>CytB</w:t>
      </w:r>
      <w:r>
        <w:rPr>
          <w:i/>
          <w:spacing w:val="17"/>
          <w:sz w:val="19"/>
        </w:rPr>
        <w:t xml:space="preserve"> </w:t>
      </w:r>
      <w:r>
        <w:rPr>
          <w:sz w:val="19"/>
        </w:rPr>
        <w:t>for</w:t>
      </w:r>
      <w:r>
        <w:rPr>
          <w:spacing w:val="9"/>
          <w:sz w:val="19"/>
        </w:rPr>
        <w:t xml:space="preserve"> </w:t>
      </w:r>
      <w:r>
        <w:rPr>
          <w:sz w:val="19"/>
        </w:rPr>
        <w:t>subsequent</w:t>
      </w:r>
      <w:r>
        <w:rPr>
          <w:spacing w:val="9"/>
          <w:sz w:val="19"/>
        </w:rPr>
        <w:t xml:space="preserve"> </w:t>
      </w:r>
      <w:r>
        <w:rPr>
          <w:spacing w:val="-2"/>
          <w:sz w:val="19"/>
        </w:rPr>
        <w:t>sequencing</w:t>
      </w:r>
    </w:p>
    <w:p w14:paraId="2405CCD0" w14:textId="77777777" w:rsidR="00BF7F12" w:rsidRDefault="00000000">
      <w:pPr>
        <w:pStyle w:val="ListParagraph"/>
        <w:numPr>
          <w:ilvl w:val="2"/>
          <w:numId w:val="11"/>
        </w:numPr>
        <w:tabs>
          <w:tab w:val="left" w:pos="2098"/>
        </w:tabs>
        <w:spacing w:line="233" w:lineRule="exact"/>
        <w:ind w:left="2098" w:hanging="245"/>
        <w:rPr>
          <w:sz w:val="19"/>
        </w:rPr>
      </w:pPr>
      <w:r>
        <w:rPr>
          <w:w w:val="105"/>
          <w:sz w:val="19"/>
        </w:rPr>
        <w:t>L-7:</w:t>
      </w:r>
      <w:r>
        <w:rPr>
          <w:spacing w:val="21"/>
          <w:w w:val="105"/>
          <w:sz w:val="19"/>
        </w:rPr>
        <w:t xml:space="preserve"> </w:t>
      </w:r>
      <w:r>
        <w:rPr>
          <w:w w:val="105"/>
          <w:sz w:val="19"/>
        </w:rPr>
        <w:t>5’</w:t>
      </w:r>
      <w:r>
        <w:rPr>
          <w:spacing w:val="4"/>
          <w:w w:val="105"/>
          <w:sz w:val="19"/>
        </w:rPr>
        <w:t xml:space="preserve"> </w:t>
      </w:r>
      <w:r>
        <w:rPr>
          <w:w w:val="105"/>
          <w:sz w:val="19"/>
        </w:rPr>
        <w:t>ACC</w:t>
      </w:r>
      <w:r>
        <w:rPr>
          <w:spacing w:val="5"/>
          <w:w w:val="105"/>
          <w:sz w:val="19"/>
        </w:rPr>
        <w:t xml:space="preserve"> </w:t>
      </w:r>
      <w:r>
        <w:rPr>
          <w:w w:val="105"/>
          <w:sz w:val="19"/>
        </w:rPr>
        <w:t>AAT</w:t>
      </w:r>
      <w:r>
        <w:rPr>
          <w:spacing w:val="4"/>
          <w:w w:val="105"/>
          <w:sz w:val="19"/>
        </w:rPr>
        <w:t xml:space="preserve"> </w:t>
      </w:r>
      <w:r>
        <w:rPr>
          <w:w w:val="105"/>
          <w:sz w:val="19"/>
        </w:rPr>
        <w:t>GAC</w:t>
      </w:r>
      <w:r>
        <w:rPr>
          <w:spacing w:val="4"/>
          <w:w w:val="105"/>
          <w:sz w:val="19"/>
        </w:rPr>
        <w:t xml:space="preserve"> </w:t>
      </w:r>
      <w:r>
        <w:rPr>
          <w:w w:val="105"/>
          <w:sz w:val="19"/>
        </w:rPr>
        <w:t>ATG</w:t>
      </w:r>
      <w:r>
        <w:rPr>
          <w:spacing w:val="3"/>
          <w:w w:val="105"/>
          <w:sz w:val="19"/>
        </w:rPr>
        <w:t xml:space="preserve"> </w:t>
      </w:r>
      <w:r>
        <w:rPr>
          <w:w w:val="105"/>
          <w:sz w:val="19"/>
        </w:rPr>
        <w:t>AAA</w:t>
      </w:r>
      <w:r>
        <w:rPr>
          <w:spacing w:val="4"/>
          <w:w w:val="105"/>
          <w:sz w:val="19"/>
        </w:rPr>
        <w:t xml:space="preserve"> </w:t>
      </w:r>
      <w:r>
        <w:rPr>
          <w:w w:val="105"/>
          <w:sz w:val="19"/>
        </w:rPr>
        <w:t>AAT</w:t>
      </w:r>
      <w:r>
        <w:rPr>
          <w:spacing w:val="5"/>
          <w:w w:val="105"/>
          <w:sz w:val="19"/>
        </w:rPr>
        <w:t xml:space="preserve"> </w:t>
      </w:r>
      <w:r>
        <w:rPr>
          <w:w w:val="105"/>
          <w:sz w:val="19"/>
        </w:rPr>
        <w:t>CAT</w:t>
      </w:r>
      <w:r>
        <w:rPr>
          <w:spacing w:val="4"/>
          <w:w w:val="105"/>
          <w:sz w:val="19"/>
        </w:rPr>
        <w:t xml:space="preserve"> </w:t>
      </w:r>
      <w:r>
        <w:rPr>
          <w:w w:val="105"/>
          <w:sz w:val="19"/>
        </w:rPr>
        <w:t>CGT</w:t>
      </w:r>
      <w:r>
        <w:rPr>
          <w:spacing w:val="4"/>
          <w:w w:val="105"/>
          <w:sz w:val="19"/>
        </w:rPr>
        <w:t xml:space="preserve"> </w:t>
      </w:r>
      <w:r>
        <w:rPr>
          <w:w w:val="105"/>
          <w:sz w:val="19"/>
        </w:rPr>
        <w:t>T</w:t>
      </w:r>
      <w:r>
        <w:rPr>
          <w:spacing w:val="4"/>
          <w:w w:val="105"/>
          <w:sz w:val="19"/>
        </w:rPr>
        <w:t xml:space="preserve"> </w:t>
      </w:r>
      <w:r>
        <w:rPr>
          <w:spacing w:val="-5"/>
          <w:w w:val="105"/>
          <w:sz w:val="19"/>
        </w:rPr>
        <w:t>3’</w:t>
      </w:r>
    </w:p>
    <w:p w14:paraId="0D8F0EAC" w14:textId="77777777" w:rsidR="00BF7F12" w:rsidRDefault="00000000">
      <w:pPr>
        <w:pStyle w:val="ListParagraph"/>
        <w:numPr>
          <w:ilvl w:val="2"/>
          <w:numId w:val="11"/>
        </w:numPr>
        <w:tabs>
          <w:tab w:val="left" w:pos="2098"/>
        </w:tabs>
        <w:spacing w:line="244" w:lineRule="exact"/>
        <w:ind w:left="2098" w:hanging="245"/>
        <w:rPr>
          <w:sz w:val="19"/>
        </w:rPr>
      </w:pPr>
      <w:r>
        <w:rPr>
          <w:w w:val="105"/>
          <w:sz w:val="19"/>
        </w:rPr>
        <w:t>H-15915:</w:t>
      </w:r>
      <w:r>
        <w:rPr>
          <w:spacing w:val="35"/>
          <w:w w:val="105"/>
          <w:sz w:val="19"/>
        </w:rPr>
        <w:t xml:space="preserve"> </w:t>
      </w:r>
      <w:r>
        <w:rPr>
          <w:w w:val="105"/>
          <w:sz w:val="19"/>
        </w:rPr>
        <w:t>5’</w:t>
      </w:r>
      <w:r>
        <w:rPr>
          <w:spacing w:val="15"/>
          <w:w w:val="105"/>
          <w:sz w:val="19"/>
        </w:rPr>
        <w:t xml:space="preserve"> </w:t>
      </w:r>
      <w:r>
        <w:rPr>
          <w:w w:val="105"/>
          <w:sz w:val="19"/>
        </w:rPr>
        <w:t>TCT</w:t>
      </w:r>
      <w:r>
        <w:rPr>
          <w:spacing w:val="15"/>
          <w:w w:val="105"/>
          <w:sz w:val="19"/>
        </w:rPr>
        <w:t xml:space="preserve"> </w:t>
      </w:r>
      <w:r>
        <w:rPr>
          <w:w w:val="105"/>
          <w:sz w:val="19"/>
        </w:rPr>
        <w:t>CCA</w:t>
      </w:r>
      <w:r>
        <w:rPr>
          <w:spacing w:val="15"/>
          <w:w w:val="105"/>
          <w:sz w:val="19"/>
        </w:rPr>
        <w:t xml:space="preserve"> </w:t>
      </w:r>
      <w:r>
        <w:rPr>
          <w:w w:val="105"/>
          <w:sz w:val="19"/>
        </w:rPr>
        <w:t>TTT</w:t>
      </w:r>
      <w:r>
        <w:rPr>
          <w:spacing w:val="14"/>
          <w:w w:val="105"/>
          <w:sz w:val="19"/>
        </w:rPr>
        <w:t xml:space="preserve"> </w:t>
      </w:r>
      <w:r>
        <w:rPr>
          <w:w w:val="105"/>
          <w:sz w:val="19"/>
        </w:rPr>
        <w:t>CTG</w:t>
      </w:r>
      <w:r>
        <w:rPr>
          <w:spacing w:val="14"/>
          <w:w w:val="105"/>
          <w:sz w:val="19"/>
        </w:rPr>
        <w:t xml:space="preserve"> </w:t>
      </w:r>
      <w:r>
        <w:rPr>
          <w:w w:val="105"/>
          <w:sz w:val="19"/>
        </w:rPr>
        <w:t>GTT</w:t>
      </w:r>
      <w:r>
        <w:rPr>
          <w:spacing w:val="15"/>
          <w:w w:val="105"/>
          <w:sz w:val="19"/>
        </w:rPr>
        <w:t xml:space="preserve"> </w:t>
      </w:r>
      <w:r>
        <w:rPr>
          <w:w w:val="105"/>
          <w:sz w:val="19"/>
        </w:rPr>
        <w:t>TAC</w:t>
      </w:r>
      <w:r>
        <w:rPr>
          <w:spacing w:val="15"/>
          <w:w w:val="105"/>
          <w:sz w:val="19"/>
        </w:rPr>
        <w:t xml:space="preserve"> </w:t>
      </w:r>
      <w:r>
        <w:rPr>
          <w:w w:val="105"/>
          <w:sz w:val="19"/>
        </w:rPr>
        <w:t>AAG</w:t>
      </w:r>
      <w:r>
        <w:rPr>
          <w:spacing w:val="13"/>
          <w:w w:val="105"/>
          <w:sz w:val="19"/>
        </w:rPr>
        <w:t xml:space="preserve"> </w:t>
      </w:r>
      <w:r>
        <w:rPr>
          <w:w w:val="105"/>
          <w:sz w:val="19"/>
        </w:rPr>
        <w:t>AC</w:t>
      </w:r>
      <w:r>
        <w:rPr>
          <w:spacing w:val="15"/>
          <w:w w:val="105"/>
          <w:sz w:val="19"/>
        </w:rPr>
        <w:t xml:space="preserve"> </w:t>
      </w:r>
      <w:r>
        <w:rPr>
          <w:spacing w:val="-5"/>
          <w:w w:val="105"/>
          <w:sz w:val="19"/>
        </w:rPr>
        <w:t>3’</w:t>
      </w:r>
    </w:p>
    <w:p w14:paraId="44329E6C" w14:textId="77777777" w:rsidR="00BF7F12" w:rsidRDefault="00BF7F12">
      <w:pPr>
        <w:pStyle w:val="BodyText"/>
        <w:spacing w:before="3"/>
        <w:rPr>
          <w:sz w:val="18"/>
        </w:rPr>
      </w:pPr>
    </w:p>
    <w:p w14:paraId="64F46914" w14:textId="77777777" w:rsidR="00BF7F12" w:rsidRDefault="00000000">
      <w:pPr>
        <w:ind w:left="827"/>
        <w:rPr>
          <w:b/>
          <w:sz w:val="19"/>
        </w:rPr>
      </w:pPr>
      <w:r>
        <w:rPr>
          <w:b/>
          <w:w w:val="115"/>
          <w:sz w:val="19"/>
        </w:rPr>
        <w:t>Kit</w:t>
      </w:r>
      <w:r>
        <w:rPr>
          <w:b/>
          <w:spacing w:val="27"/>
          <w:w w:val="115"/>
          <w:sz w:val="19"/>
        </w:rPr>
        <w:t xml:space="preserve"> </w:t>
      </w:r>
      <w:r>
        <w:rPr>
          <w:b/>
          <w:spacing w:val="-2"/>
          <w:w w:val="115"/>
          <w:sz w:val="19"/>
        </w:rPr>
        <w:t>contents</w:t>
      </w:r>
    </w:p>
    <w:p w14:paraId="0F7007EC" w14:textId="77777777" w:rsidR="00BF7F12" w:rsidRDefault="00000000">
      <w:pPr>
        <w:spacing w:before="101"/>
        <w:ind w:left="827"/>
        <w:rPr>
          <w:b/>
          <w:sz w:val="19"/>
        </w:rPr>
      </w:pPr>
      <w:r>
        <w:rPr>
          <w:b/>
          <w:w w:val="110"/>
          <w:sz w:val="19"/>
        </w:rPr>
        <w:t>QIAgen</w:t>
      </w:r>
      <w:r>
        <w:rPr>
          <w:b/>
          <w:spacing w:val="19"/>
          <w:w w:val="110"/>
          <w:sz w:val="19"/>
        </w:rPr>
        <w:t xml:space="preserve"> </w:t>
      </w:r>
      <w:r>
        <w:rPr>
          <w:b/>
          <w:w w:val="110"/>
          <w:sz w:val="19"/>
        </w:rPr>
        <w:t>DNeasy</w:t>
      </w:r>
      <w:r>
        <w:rPr>
          <w:b/>
          <w:spacing w:val="19"/>
          <w:w w:val="110"/>
          <w:sz w:val="19"/>
        </w:rPr>
        <w:t xml:space="preserve"> </w:t>
      </w:r>
      <w:r>
        <w:rPr>
          <w:b/>
          <w:w w:val="110"/>
          <w:sz w:val="19"/>
        </w:rPr>
        <w:t>250</w:t>
      </w:r>
      <w:r>
        <w:rPr>
          <w:b/>
          <w:spacing w:val="19"/>
          <w:w w:val="110"/>
          <w:sz w:val="19"/>
        </w:rPr>
        <w:t xml:space="preserve"> </w:t>
      </w:r>
      <w:r>
        <w:rPr>
          <w:b/>
          <w:spacing w:val="-2"/>
          <w:w w:val="110"/>
          <w:sz w:val="19"/>
        </w:rPr>
        <w:t>samples</w:t>
      </w:r>
    </w:p>
    <w:p w14:paraId="57ECB28A" w14:textId="77777777" w:rsidR="00BF7F12" w:rsidRDefault="00BF7F12">
      <w:pPr>
        <w:pStyle w:val="BodyText"/>
        <w:spacing w:before="5" w:after="1"/>
        <w:rPr>
          <w:b/>
          <w:sz w:val="16"/>
        </w:rPr>
      </w:pPr>
    </w:p>
    <w:tbl>
      <w:tblPr>
        <w:tblW w:w="0" w:type="auto"/>
        <w:tblInd w:w="1942" w:type="dxa"/>
        <w:tblLayout w:type="fixed"/>
        <w:tblCellMar>
          <w:left w:w="0" w:type="dxa"/>
          <w:right w:w="0" w:type="dxa"/>
        </w:tblCellMar>
        <w:tblLook w:val="01E0" w:firstRow="1" w:lastRow="1" w:firstColumn="1" w:lastColumn="1" w:noHBand="0" w:noVBand="0"/>
      </w:tblPr>
      <w:tblGrid>
        <w:gridCol w:w="2377"/>
        <w:gridCol w:w="2607"/>
        <w:gridCol w:w="1907"/>
      </w:tblGrid>
      <w:tr w:rsidR="00BF7F12" w14:paraId="045444C0" w14:textId="77777777">
        <w:trPr>
          <w:trHeight w:val="317"/>
        </w:trPr>
        <w:tc>
          <w:tcPr>
            <w:tcW w:w="2377" w:type="dxa"/>
            <w:tcBorders>
              <w:top w:val="single" w:sz="8" w:space="0" w:color="000000"/>
              <w:bottom w:val="single" w:sz="4" w:space="0" w:color="000000"/>
            </w:tcBorders>
          </w:tcPr>
          <w:p w14:paraId="2E8A2EC0" w14:textId="77777777" w:rsidR="00BF7F12" w:rsidRDefault="00000000">
            <w:pPr>
              <w:pStyle w:val="TableParagraph"/>
              <w:spacing w:before="15"/>
              <w:rPr>
                <w:sz w:val="19"/>
              </w:rPr>
            </w:pPr>
            <w:r>
              <w:rPr>
                <w:spacing w:val="-2"/>
                <w:sz w:val="19"/>
              </w:rPr>
              <w:t>Component</w:t>
            </w:r>
          </w:p>
        </w:tc>
        <w:tc>
          <w:tcPr>
            <w:tcW w:w="2607" w:type="dxa"/>
            <w:tcBorders>
              <w:top w:val="single" w:sz="8" w:space="0" w:color="000000"/>
              <w:bottom w:val="single" w:sz="4" w:space="0" w:color="000000"/>
            </w:tcBorders>
          </w:tcPr>
          <w:p w14:paraId="063054B2" w14:textId="77777777" w:rsidR="00BF7F12" w:rsidRDefault="00000000">
            <w:pPr>
              <w:pStyle w:val="TableParagraph"/>
              <w:spacing w:before="15"/>
              <w:ind w:left="116"/>
              <w:rPr>
                <w:sz w:val="19"/>
              </w:rPr>
            </w:pPr>
            <w:r>
              <w:rPr>
                <w:spacing w:val="-2"/>
                <w:sz w:val="19"/>
              </w:rPr>
              <w:t>Supplied</w:t>
            </w:r>
            <w:r>
              <w:rPr>
                <w:spacing w:val="-6"/>
                <w:sz w:val="19"/>
              </w:rPr>
              <w:t xml:space="preserve"> </w:t>
            </w:r>
            <w:r>
              <w:rPr>
                <w:spacing w:val="-2"/>
                <w:sz w:val="19"/>
              </w:rPr>
              <w:t>amount/packaging</w:t>
            </w:r>
          </w:p>
        </w:tc>
        <w:tc>
          <w:tcPr>
            <w:tcW w:w="1907" w:type="dxa"/>
            <w:tcBorders>
              <w:top w:val="single" w:sz="8" w:space="0" w:color="000000"/>
              <w:bottom w:val="single" w:sz="4" w:space="0" w:color="000000"/>
            </w:tcBorders>
          </w:tcPr>
          <w:p w14:paraId="072DD515" w14:textId="77777777" w:rsidR="00BF7F12" w:rsidRDefault="00000000">
            <w:pPr>
              <w:pStyle w:val="TableParagraph"/>
              <w:spacing w:before="15"/>
              <w:ind w:left="116"/>
              <w:rPr>
                <w:sz w:val="19"/>
              </w:rPr>
            </w:pPr>
            <w:r>
              <w:rPr>
                <w:sz w:val="19"/>
              </w:rPr>
              <w:t>Storage</w:t>
            </w:r>
            <w:r>
              <w:rPr>
                <w:spacing w:val="17"/>
                <w:sz w:val="19"/>
              </w:rPr>
              <w:t xml:space="preserve"> </w:t>
            </w:r>
            <w:r>
              <w:rPr>
                <w:spacing w:val="-3"/>
                <w:sz w:val="19"/>
              </w:rPr>
              <w:t>requirements</w:t>
            </w:r>
          </w:p>
        </w:tc>
      </w:tr>
      <w:tr w:rsidR="00BF7F12" w14:paraId="1290124B" w14:textId="77777777">
        <w:trPr>
          <w:trHeight w:val="252"/>
        </w:trPr>
        <w:tc>
          <w:tcPr>
            <w:tcW w:w="2377" w:type="dxa"/>
            <w:tcBorders>
              <w:top w:val="single" w:sz="4" w:space="0" w:color="000000"/>
            </w:tcBorders>
          </w:tcPr>
          <w:p w14:paraId="2FDE1D1E" w14:textId="77777777" w:rsidR="00BF7F12" w:rsidRDefault="00000000">
            <w:pPr>
              <w:pStyle w:val="TableParagraph"/>
              <w:spacing w:before="17" w:line="215" w:lineRule="exact"/>
              <w:rPr>
                <w:sz w:val="19"/>
              </w:rPr>
            </w:pPr>
            <w:r>
              <w:rPr>
                <w:spacing w:val="-2"/>
                <w:sz w:val="19"/>
              </w:rPr>
              <w:t>DNeasy</w:t>
            </w:r>
            <w:r>
              <w:rPr>
                <w:spacing w:val="2"/>
                <w:sz w:val="19"/>
              </w:rPr>
              <w:t xml:space="preserve"> </w:t>
            </w:r>
            <w:r>
              <w:rPr>
                <w:spacing w:val="-2"/>
                <w:sz w:val="19"/>
              </w:rPr>
              <w:t>mini</w:t>
            </w:r>
            <w:r>
              <w:rPr>
                <w:spacing w:val="2"/>
                <w:sz w:val="19"/>
              </w:rPr>
              <w:t xml:space="preserve"> </w:t>
            </w:r>
            <w:r>
              <w:rPr>
                <w:spacing w:val="-2"/>
                <w:sz w:val="19"/>
              </w:rPr>
              <w:t>spin</w:t>
            </w:r>
            <w:r>
              <w:rPr>
                <w:spacing w:val="3"/>
                <w:sz w:val="19"/>
              </w:rPr>
              <w:t xml:space="preserve"> </w:t>
            </w:r>
            <w:r>
              <w:rPr>
                <w:spacing w:val="-2"/>
                <w:sz w:val="19"/>
              </w:rPr>
              <w:t>columns</w:t>
            </w:r>
          </w:p>
        </w:tc>
        <w:tc>
          <w:tcPr>
            <w:tcW w:w="2607" w:type="dxa"/>
            <w:tcBorders>
              <w:top w:val="single" w:sz="4" w:space="0" w:color="000000"/>
            </w:tcBorders>
          </w:tcPr>
          <w:p w14:paraId="770FD78B" w14:textId="77777777" w:rsidR="00BF7F12" w:rsidRDefault="00000000">
            <w:pPr>
              <w:pStyle w:val="TableParagraph"/>
              <w:spacing w:before="17" w:line="215" w:lineRule="exact"/>
              <w:ind w:left="116"/>
              <w:rPr>
                <w:sz w:val="19"/>
              </w:rPr>
            </w:pPr>
            <w:r>
              <w:rPr>
                <w:sz w:val="19"/>
              </w:rPr>
              <w:t>250</w:t>
            </w:r>
            <w:r>
              <w:rPr>
                <w:spacing w:val="22"/>
                <w:sz w:val="19"/>
              </w:rPr>
              <w:t xml:space="preserve"> </w:t>
            </w:r>
            <w:r>
              <w:rPr>
                <w:spacing w:val="-2"/>
                <w:sz w:val="19"/>
              </w:rPr>
              <w:t>tubes</w:t>
            </w:r>
          </w:p>
        </w:tc>
        <w:tc>
          <w:tcPr>
            <w:tcW w:w="1907" w:type="dxa"/>
            <w:tcBorders>
              <w:top w:val="single" w:sz="4" w:space="0" w:color="000000"/>
            </w:tcBorders>
          </w:tcPr>
          <w:p w14:paraId="35CCF2EC" w14:textId="77777777" w:rsidR="00BF7F12" w:rsidRDefault="00000000">
            <w:pPr>
              <w:pStyle w:val="TableParagraph"/>
              <w:spacing w:before="17" w:line="215" w:lineRule="exact"/>
              <w:ind w:left="115"/>
              <w:rPr>
                <w:sz w:val="19"/>
              </w:rPr>
            </w:pPr>
            <w:r>
              <w:rPr>
                <w:sz w:val="19"/>
              </w:rPr>
              <w:t>room</w:t>
            </w:r>
            <w:r>
              <w:rPr>
                <w:spacing w:val="1"/>
                <w:sz w:val="19"/>
              </w:rPr>
              <w:t xml:space="preserve"> </w:t>
            </w:r>
            <w:r>
              <w:rPr>
                <w:spacing w:val="-2"/>
                <w:sz w:val="19"/>
              </w:rPr>
              <w:t>temperature</w:t>
            </w:r>
          </w:p>
        </w:tc>
      </w:tr>
      <w:tr w:rsidR="00BF7F12" w14:paraId="41363D6F" w14:textId="77777777">
        <w:trPr>
          <w:trHeight w:val="232"/>
        </w:trPr>
        <w:tc>
          <w:tcPr>
            <w:tcW w:w="2377" w:type="dxa"/>
          </w:tcPr>
          <w:p w14:paraId="3C1A7075" w14:textId="77777777" w:rsidR="00BF7F12" w:rsidRDefault="00000000">
            <w:pPr>
              <w:pStyle w:val="TableParagraph"/>
              <w:spacing w:line="213" w:lineRule="exact"/>
              <w:rPr>
                <w:sz w:val="19"/>
              </w:rPr>
            </w:pPr>
            <w:r>
              <w:rPr>
                <w:sz w:val="19"/>
              </w:rPr>
              <w:t>Collection</w:t>
            </w:r>
            <w:r>
              <w:rPr>
                <w:spacing w:val="-2"/>
                <w:sz w:val="19"/>
              </w:rPr>
              <w:t xml:space="preserve"> </w:t>
            </w:r>
            <w:r>
              <w:rPr>
                <w:spacing w:val="-4"/>
                <w:sz w:val="19"/>
              </w:rPr>
              <w:t>tubes</w:t>
            </w:r>
          </w:p>
        </w:tc>
        <w:tc>
          <w:tcPr>
            <w:tcW w:w="2607" w:type="dxa"/>
          </w:tcPr>
          <w:p w14:paraId="5D590E98" w14:textId="77777777" w:rsidR="00BF7F12" w:rsidRDefault="00000000">
            <w:pPr>
              <w:pStyle w:val="TableParagraph"/>
              <w:spacing w:line="213" w:lineRule="exact"/>
              <w:ind w:left="116"/>
              <w:rPr>
                <w:sz w:val="19"/>
              </w:rPr>
            </w:pPr>
            <w:r>
              <w:rPr>
                <w:sz w:val="19"/>
              </w:rPr>
              <w:t>500</w:t>
            </w:r>
            <w:r>
              <w:rPr>
                <w:spacing w:val="22"/>
                <w:sz w:val="19"/>
              </w:rPr>
              <w:t xml:space="preserve"> </w:t>
            </w:r>
            <w:r>
              <w:rPr>
                <w:spacing w:val="-2"/>
                <w:sz w:val="19"/>
              </w:rPr>
              <w:t>tubes</w:t>
            </w:r>
          </w:p>
        </w:tc>
        <w:tc>
          <w:tcPr>
            <w:tcW w:w="1907" w:type="dxa"/>
          </w:tcPr>
          <w:p w14:paraId="3C91D21B" w14:textId="77777777" w:rsidR="00BF7F12" w:rsidRDefault="00000000">
            <w:pPr>
              <w:pStyle w:val="TableParagraph"/>
              <w:spacing w:line="213" w:lineRule="exact"/>
              <w:ind w:left="115"/>
              <w:rPr>
                <w:sz w:val="19"/>
              </w:rPr>
            </w:pPr>
            <w:r>
              <w:rPr>
                <w:sz w:val="19"/>
              </w:rPr>
              <w:t>room</w:t>
            </w:r>
            <w:r>
              <w:rPr>
                <w:spacing w:val="1"/>
                <w:sz w:val="19"/>
              </w:rPr>
              <w:t xml:space="preserve"> </w:t>
            </w:r>
            <w:r>
              <w:rPr>
                <w:spacing w:val="-2"/>
                <w:sz w:val="19"/>
              </w:rPr>
              <w:t>temperature</w:t>
            </w:r>
          </w:p>
        </w:tc>
      </w:tr>
      <w:tr w:rsidR="00BF7F12" w14:paraId="4617CB1E" w14:textId="77777777">
        <w:trPr>
          <w:trHeight w:val="232"/>
        </w:trPr>
        <w:tc>
          <w:tcPr>
            <w:tcW w:w="2377" w:type="dxa"/>
          </w:tcPr>
          <w:p w14:paraId="58DFAD2E" w14:textId="77777777" w:rsidR="00BF7F12" w:rsidRDefault="00000000">
            <w:pPr>
              <w:pStyle w:val="TableParagraph"/>
              <w:spacing w:line="213" w:lineRule="exact"/>
              <w:rPr>
                <w:sz w:val="19"/>
              </w:rPr>
            </w:pPr>
            <w:r>
              <w:rPr>
                <w:sz w:val="19"/>
              </w:rPr>
              <w:t>Buffer</w:t>
            </w:r>
            <w:r>
              <w:rPr>
                <w:spacing w:val="5"/>
                <w:sz w:val="19"/>
              </w:rPr>
              <w:t xml:space="preserve"> </w:t>
            </w:r>
            <w:r>
              <w:rPr>
                <w:spacing w:val="-5"/>
                <w:sz w:val="19"/>
              </w:rPr>
              <w:t>ATL</w:t>
            </w:r>
          </w:p>
        </w:tc>
        <w:tc>
          <w:tcPr>
            <w:tcW w:w="2607" w:type="dxa"/>
          </w:tcPr>
          <w:p w14:paraId="1803A018" w14:textId="77777777" w:rsidR="00BF7F12" w:rsidRDefault="00000000">
            <w:pPr>
              <w:pStyle w:val="TableParagraph"/>
              <w:spacing w:line="213" w:lineRule="exact"/>
              <w:ind w:left="116"/>
              <w:rPr>
                <w:sz w:val="19"/>
              </w:rPr>
            </w:pPr>
            <w:r>
              <w:rPr>
                <w:spacing w:val="-4"/>
                <w:sz w:val="19"/>
              </w:rPr>
              <w:t>50ml</w:t>
            </w:r>
          </w:p>
        </w:tc>
        <w:tc>
          <w:tcPr>
            <w:tcW w:w="1907" w:type="dxa"/>
          </w:tcPr>
          <w:p w14:paraId="5E217F26" w14:textId="77777777" w:rsidR="00BF7F12" w:rsidRDefault="00000000">
            <w:pPr>
              <w:pStyle w:val="TableParagraph"/>
              <w:spacing w:line="213" w:lineRule="exact"/>
              <w:ind w:left="116"/>
              <w:rPr>
                <w:sz w:val="19"/>
              </w:rPr>
            </w:pPr>
            <w:r>
              <w:rPr>
                <w:sz w:val="19"/>
              </w:rPr>
              <w:t>room</w:t>
            </w:r>
            <w:r>
              <w:rPr>
                <w:spacing w:val="1"/>
                <w:sz w:val="19"/>
              </w:rPr>
              <w:t xml:space="preserve"> </w:t>
            </w:r>
            <w:r>
              <w:rPr>
                <w:spacing w:val="-2"/>
                <w:sz w:val="19"/>
              </w:rPr>
              <w:t>temperature</w:t>
            </w:r>
          </w:p>
        </w:tc>
      </w:tr>
      <w:tr w:rsidR="00BF7F12" w14:paraId="56CDF69F" w14:textId="77777777">
        <w:trPr>
          <w:trHeight w:val="232"/>
        </w:trPr>
        <w:tc>
          <w:tcPr>
            <w:tcW w:w="2377" w:type="dxa"/>
          </w:tcPr>
          <w:p w14:paraId="19D81079" w14:textId="77777777" w:rsidR="00BF7F12" w:rsidRDefault="00000000">
            <w:pPr>
              <w:pStyle w:val="TableParagraph"/>
              <w:spacing w:line="213" w:lineRule="exact"/>
              <w:rPr>
                <w:sz w:val="19"/>
              </w:rPr>
            </w:pPr>
            <w:r>
              <w:rPr>
                <w:sz w:val="19"/>
              </w:rPr>
              <w:t>Buffer</w:t>
            </w:r>
            <w:r>
              <w:rPr>
                <w:spacing w:val="5"/>
                <w:sz w:val="19"/>
              </w:rPr>
              <w:t xml:space="preserve"> </w:t>
            </w:r>
            <w:r>
              <w:rPr>
                <w:spacing w:val="-5"/>
                <w:sz w:val="19"/>
              </w:rPr>
              <w:t>AL</w:t>
            </w:r>
          </w:p>
        </w:tc>
        <w:tc>
          <w:tcPr>
            <w:tcW w:w="2607" w:type="dxa"/>
          </w:tcPr>
          <w:p w14:paraId="10FCABE1" w14:textId="77777777" w:rsidR="00BF7F12" w:rsidRDefault="00000000">
            <w:pPr>
              <w:pStyle w:val="TableParagraph"/>
              <w:spacing w:line="213" w:lineRule="exact"/>
              <w:ind w:left="116"/>
              <w:rPr>
                <w:sz w:val="19"/>
              </w:rPr>
            </w:pPr>
            <w:r>
              <w:rPr>
                <w:sz w:val="19"/>
              </w:rPr>
              <w:t>2</w:t>
            </w:r>
            <w:r>
              <w:rPr>
                <w:spacing w:val="19"/>
                <w:sz w:val="19"/>
              </w:rPr>
              <w:t xml:space="preserve"> </w:t>
            </w:r>
            <w:r>
              <w:rPr>
                <w:sz w:val="19"/>
              </w:rPr>
              <w:t>x</w:t>
            </w:r>
            <w:r>
              <w:rPr>
                <w:spacing w:val="20"/>
                <w:sz w:val="19"/>
              </w:rPr>
              <w:t xml:space="preserve"> </w:t>
            </w:r>
            <w:r>
              <w:rPr>
                <w:spacing w:val="-4"/>
                <w:sz w:val="19"/>
              </w:rPr>
              <w:t>33ml</w:t>
            </w:r>
          </w:p>
        </w:tc>
        <w:tc>
          <w:tcPr>
            <w:tcW w:w="1907" w:type="dxa"/>
          </w:tcPr>
          <w:p w14:paraId="485A99E0" w14:textId="77777777" w:rsidR="00BF7F12" w:rsidRDefault="00000000">
            <w:pPr>
              <w:pStyle w:val="TableParagraph"/>
              <w:spacing w:line="213" w:lineRule="exact"/>
              <w:ind w:left="116"/>
              <w:rPr>
                <w:sz w:val="19"/>
              </w:rPr>
            </w:pPr>
            <w:r>
              <w:rPr>
                <w:sz w:val="19"/>
              </w:rPr>
              <w:t>room</w:t>
            </w:r>
            <w:r>
              <w:rPr>
                <w:spacing w:val="1"/>
                <w:sz w:val="19"/>
              </w:rPr>
              <w:t xml:space="preserve"> </w:t>
            </w:r>
            <w:r>
              <w:rPr>
                <w:spacing w:val="-2"/>
                <w:sz w:val="19"/>
              </w:rPr>
              <w:t>temperature</w:t>
            </w:r>
          </w:p>
        </w:tc>
      </w:tr>
      <w:tr w:rsidR="00BF7F12" w14:paraId="5A8CED5E" w14:textId="77777777">
        <w:trPr>
          <w:trHeight w:val="232"/>
        </w:trPr>
        <w:tc>
          <w:tcPr>
            <w:tcW w:w="2377" w:type="dxa"/>
          </w:tcPr>
          <w:p w14:paraId="367B2035" w14:textId="77777777" w:rsidR="00BF7F12" w:rsidRDefault="00000000">
            <w:pPr>
              <w:pStyle w:val="TableParagraph"/>
              <w:spacing w:line="213" w:lineRule="exact"/>
              <w:rPr>
                <w:sz w:val="19"/>
              </w:rPr>
            </w:pPr>
            <w:r>
              <w:rPr>
                <w:sz w:val="19"/>
              </w:rPr>
              <w:t>Buffer</w:t>
            </w:r>
            <w:r>
              <w:rPr>
                <w:spacing w:val="2"/>
                <w:sz w:val="19"/>
              </w:rPr>
              <w:t xml:space="preserve"> </w:t>
            </w:r>
            <w:r>
              <w:rPr>
                <w:sz w:val="19"/>
              </w:rPr>
              <w:t>AW1</w:t>
            </w:r>
            <w:r>
              <w:rPr>
                <w:spacing w:val="4"/>
                <w:sz w:val="19"/>
              </w:rPr>
              <w:t xml:space="preserve"> </w:t>
            </w:r>
            <w:r>
              <w:rPr>
                <w:spacing w:val="-2"/>
                <w:sz w:val="19"/>
              </w:rPr>
              <w:t>(concentrate)</w:t>
            </w:r>
          </w:p>
        </w:tc>
        <w:tc>
          <w:tcPr>
            <w:tcW w:w="2607" w:type="dxa"/>
          </w:tcPr>
          <w:p w14:paraId="2C8F610E" w14:textId="77777777" w:rsidR="00BF7F12" w:rsidRDefault="00000000">
            <w:pPr>
              <w:pStyle w:val="TableParagraph"/>
              <w:spacing w:line="213" w:lineRule="exact"/>
              <w:ind w:left="116"/>
              <w:rPr>
                <w:sz w:val="19"/>
              </w:rPr>
            </w:pPr>
            <w:r>
              <w:rPr>
                <w:spacing w:val="-4"/>
                <w:sz w:val="19"/>
              </w:rPr>
              <w:t>98ml</w:t>
            </w:r>
          </w:p>
        </w:tc>
        <w:tc>
          <w:tcPr>
            <w:tcW w:w="1907" w:type="dxa"/>
          </w:tcPr>
          <w:p w14:paraId="138B1AB9" w14:textId="77777777" w:rsidR="00BF7F12" w:rsidRDefault="00000000">
            <w:pPr>
              <w:pStyle w:val="TableParagraph"/>
              <w:spacing w:line="213" w:lineRule="exact"/>
              <w:ind w:left="115"/>
              <w:rPr>
                <w:sz w:val="19"/>
              </w:rPr>
            </w:pPr>
            <w:r>
              <w:rPr>
                <w:sz w:val="19"/>
              </w:rPr>
              <w:t>room</w:t>
            </w:r>
            <w:r>
              <w:rPr>
                <w:spacing w:val="1"/>
                <w:sz w:val="19"/>
              </w:rPr>
              <w:t xml:space="preserve"> </w:t>
            </w:r>
            <w:r>
              <w:rPr>
                <w:spacing w:val="-2"/>
                <w:sz w:val="19"/>
              </w:rPr>
              <w:t>temperature</w:t>
            </w:r>
          </w:p>
        </w:tc>
      </w:tr>
      <w:tr w:rsidR="00BF7F12" w14:paraId="637648D6" w14:textId="77777777">
        <w:trPr>
          <w:trHeight w:val="232"/>
        </w:trPr>
        <w:tc>
          <w:tcPr>
            <w:tcW w:w="2377" w:type="dxa"/>
          </w:tcPr>
          <w:p w14:paraId="6B7B17E5" w14:textId="77777777" w:rsidR="00BF7F12" w:rsidRDefault="00000000">
            <w:pPr>
              <w:pStyle w:val="TableParagraph"/>
              <w:spacing w:line="213" w:lineRule="exact"/>
              <w:rPr>
                <w:sz w:val="19"/>
              </w:rPr>
            </w:pPr>
            <w:r>
              <w:rPr>
                <w:sz w:val="19"/>
              </w:rPr>
              <w:t>Buffer</w:t>
            </w:r>
            <w:r>
              <w:rPr>
                <w:spacing w:val="2"/>
                <w:sz w:val="19"/>
              </w:rPr>
              <w:t xml:space="preserve"> </w:t>
            </w:r>
            <w:r>
              <w:rPr>
                <w:sz w:val="19"/>
              </w:rPr>
              <w:t>AW2</w:t>
            </w:r>
            <w:r>
              <w:rPr>
                <w:spacing w:val="4"/>
                <w:sz w:val="19"/>
              </w:rPr>
              <w:t xml:space="preserve"> </w:t>
            </w:r>
            <w:r>
              <w:rPr>
                <w:spacing w:val="-2"/>
                <w:sz w:val="19"/>
              </w:rPr>
              <w:t>(concentrate)</w:t>
            </w:r>
          </w:p>
        </w:tc>
        <w:tc>
          <w:tcPr>
            <w:tcW w:w="2607" w:type="dxa"/>
          </w:tcPr>
          <w:p w14:paraId="6C50A9D8" w14:textId="77777777" w:rsidR="00BF7F12" w:rsidRDefault="00000000">
            <w:pPr>
              <w:pStyle w:val="TableParagraph"/>
              <w:spacing w:line="213" w:lineRule="exact"/>
              <w:ind w:left="116"/>
              <w:rPr>
                <w:sz w:val="19"/>
              </w:rPr>
            </w:pPr>
            <w:r>
              <w:rPr>
                <w:spacing w:val="-4"/>
                <w:sz w:val="19"/>
              </w:rPr>
              <w:t>66ml</w:t>
            </w:r>
          </w:p>
        </w:tc>
        <w:tc>
          <w:tcPr>
            <w:tcW w:w="1907" w:type="dxa"/>
          </w:tcPr>
          <w:p w14:paraId="6D90B4D5" w14:textId="77777777" w:rsidR="00BF7F12" w:rsidRDefault="00000000">
            <w:pPr>
              <w:pStyle w:val="TableParagraph"/>
              <w:spacing w:line="213" w:lineRule="exact"/>
              <w:ind w:left="115"/>
              <w:rPr>
                <w:sz w:val="19"/>
              </w:rPr>
            </w:pPr>
            <w:r>
              <w:rPr>
                <w:sz w:val="19"/>
              </w:rPr>
              <w:t>room</w:t>
            </w:r>
            <w:r>
              <w:rPr>
                <w:spacing w:val="1"/>
                <w:sz w:val="19"/>
              </w:rPr>
              <w:t xml:space="preserve"> </w:t>
            </w:r>
            <w:r>
              <w:rPr>
                <w:spacing w:val="-2"/>
                <w:sz w:val="19"/>
              </w:rPr>
              <w:t>temperature</w:t>
            </w:r>
          </w:p>
        </w:tc>
      </w:tr>
      <w:tr w:rsidR="00BF7F12" w14:paraId="51D0D356" w14:textId="77777777">
        <w:trPr>
          <w:trHeight w:val="232"/>
        </w:trPr>
        <w:tc>
          <w:tcPr>
            <w:tcW w:w="2377" w:type="dxa"/>
          </w:tcPr>
          <w:p w14:paraId="4BD52484" w14:textId="77777777" w:rsidR="00BF7F12" w:rsidRDefault="00000000">
            <w:pPr>
              <w:pStyle w:val="TableParagraph"/>
              <w:spacing w:line="213" w:lineRule="exact"/>
              <w:rPr>
                <w:sz w:val="19"/>
              </w:rPr>
            </w:pPr>
            <w:r>
              <w:rPr>
                <w:sz w:val="19"/>
              </w:rPr>
              <w:t>Buffer</w:t>
            </w:r>
            <w:r>
              <w:rPr>
                <w:spacing w:val="5"/>
                <w:sz w:val="19"/>
              </w:rPr>
              <w:t xml:space="preserve"> </w:t>
            </w:r>
            <w:r>
              <w:rPr>
                <w:spacing w:val="-5"/>
                <w:sz w:val="19"/>
              </w:rPr>
              <w:t>AE</w:t>
            </w:r>
          </w:p>
        </w:tc>
        <w:tc>
          <w:tcPr>
            <w:tcW w:w="2607" w:type="dxa"/>
          </w:tcPr>
          <w:p w14:paraId="4AE6AF93" w14:textId="77777777" w:rsidR="00BF7F12" w:rsidRDefault="00000000">
            <w:pPr>
              <w:pStyle w:val="TableParagraph"/>
              <w:spacing w:line="213" w:lineRule="exact"/>
              <w:ind w:left="116"/>
              <w:rPr>
                <w:sz w:val="19"/>
              </w:rPr>
            </w:pPr>
            <w:r>
              <w:rPr>
                <w:sz w:val="19"/>
              </w:rPr>
              <w:t>2</w:t>
            </w:r>
            <w:r>
              <w:rPr>
                <w:spacing w:val="19"/>
                <w:sz w:val="19"/>
              </w:rPr>
              <w:t xml:space="preserve"> </w:t>
            </w:r>
            <w:r>
              <w:rPr>
                <w:sz w:val="19"/>
              </w:rPr>
              <w:t>x</w:t>
            </w:r>
            <w:r>
              <w:rPr>
                <w:spacing w:val="20"/>
                <w:sz w:val="19"/>
              </w:rPr>
              <w:t xml:space="preserve"> </w:t>
            </w:r>
            <w:r>
              <w:rPr>
                <w:spacing w:val="-4"/>
                <w:sz w:val="19"/>
              </w:rPr>
              <w:t>60ml</w:t>
            </w:r>
          </w:p>
        </w:tc>
        <w:tc>
          <w:tcPr>
            <w:tcW w:w="1907" w:type="dxa"/>
          </w:tcPr>
          <w:p w14:paraId="0EEA6928" w14:textId="77777777" w:rsidR="00BF7F12" w:rsidRDefault="00000000">
            <w:pPr>
              <w:pStyle w:val="TableParagraph"/>
              <w:spacing w:line="213" w:lineRule="exact"/>
              <w:ind w:left="116"/>
              <w:rPr>
                <w:sz w:val="19"/>
              </w:rPr>
            </w:pPr>
            <w:r>
              <w:rPr>
                <w:sz w:val="19"/>
              </w:rPr>
              <w:t xml:space="preserve">room </w:t>
            </w:r>
            <w:r>
              <w:rPr>
                <w:spacing w:val="-2"/>
                <w:sz w:val="19"/>
              </w:rPr>
              <w:t>temperature</w:t>
            </w:r>
          </w:p>
        </w:tc>
      </w:tr>
      <w:tr w:rsidR="00BF7F12" w14:paraId="3ECC6C40" w14:textId="77777777">
        <w:trPr>
          <w:trHeight w:val="298"/>
        </w:trPr>
        <w:tc>
          <w:tcPr>
            <w:tcW w:w="2377" w:type="dxa"/>
            <w:tcBorders>
              <w:bottom w:val="single" w:sz="8" w:space="0" w:color="000000"/>
            </w:tcBorders>
          </w:tcPr>
          <w:p w14:paraId="53485FBC" w14:textId="77777777" w:rsidR="00BF7F12" w:rsidRDefault="00000000">
            <w:pPr>
              <w:pStyle w:val="TableParagraph"/>
              <w:spacing w:line="254" w:lineRule="exact"/>
              <w:rPr>
                <w:sz w:val="19"/>
              </w:rPr>
            </w:pPr>
            <w:r>
              <w:rPr>
                <w:sz w:val="19"/>
              </w:rPr>
              <w:t>Proteinase</w:t>
            </w:r>
            <w:r>
              <w:rPr>
                <w:spacing w:val="17"/>
                <w:sz w:val="19"/>
              </w:rPr>
              <w:t xml:space="preserve"> </w:t>
            </w:r>
            <w:r>
              <w:rPr>
                <w:spacing w:val="-10"/>
                <w:sz w:val="19"/>
              </w:rPr>
              <w:t>K</w:t>
            </w:r>
          </w:p>
        </w:tc>
        <w:tc>
          <w:tcPr>
            <w:tcW w:w="2607" w:type="dxa"/>
            <w:tcBorders>
              <w:bottom w:val="single" w:sz="8" w:space="0" w:color="000000"/>
            </w:tcBorders>
          </w:tcPr>
          <w:p w14:paraId="1A8D92CE" w14:textId="77777777" w:rsidR="00BF7F12" w:rsidRDefault="00000000">
            <w:pPr>
              <w:pStyle w:val="TableParagraph"/>
              <w:spacing w:line="254" w:lineRule="exact"/>
              <w:ind w:left="118"/>
              <w:rPr>
                <w:sz w:val="19"/>
              </w:rPr>
            </w:pPr>
            <w:r>
              <w:rPr>
                <w:spacing w:val="-5"/>
                <w:sz w:val="19"/>
              </w:rPr>
              <w:t>6ml</w:t>
            </w:r>
          </w:p>
        </w:tc>
        <w:tc>
          <w:tcPr>
            <w:tcW w:w="1907" w:type="dxa"/>
            <w:tcBorders>
              <w:bottom w:val="single" w:sz="8" w:space="0" w:color="000000"/>
            </w:tcBorders>
          </w:tcPr>
          <w:p w14:paraId="4445A4B4" w14:textId="77777777" w:rsidR="00BF7F12" w:rsidRDefault="00000000">
            <w:pPr>
              <w:pStyle w:val="TableParagraph"/>
              <w:spacing w:line="254" w:lineRule="exact"/>
              <w:ind w:left="117"/>
              <w:rPr>
                <w:sz w:val="19"/>
              </w:rPr>
            </w:pPr>
            <w:r>
              <w:rPr>
                <w:sz w:val="19"/>
              </w:rPr>
              <w:t>room</w:t>
            </w:r>
            <w:r>
              <w:rPr>
                <w:spacing w:val="1"/>
                <w:sz w:val="19"/>
              </w:rPr>
              <w:t xml:space="preserve"> </w:t>
            </w:r>
            <w:r>
              <w:rPr>
                <w:spacing w:val="-2"/>
                <w:sz w:val="19"/>
              </w:rPr>
              <w:t>temperature</w:t>
            </w:r>
          </w:p>
        </w:tc>
      </w:tr>
    </w:tbl>
    <w:p w14:paraId="4361AB71" w14:textId="77777777" w:rsidR="00BF7F12" w:rsidRDefault="00BF7F12">
      <w:pPr>
        <w:pStyle w:val="BodyText"/>
        <w:rPr>
          <w:b/>
          <w:sz w:val="29"/>
        </w:rPr>
      </w:pPr>
    </w:p>
    <w:p w14:paraId="14FADFE0" w14:textId="77777777" w:rsidR="00BF7F12" w:rsidRDefault="00000000">
      <w:pPr>
        <w:spacing w:before="1" w:line="218" w:lineRule="auto"/>
        <w:ind w:left="827" w:right="1176" w:hanging="8"/>
        <w:jc w:val="both"/>
        <w:rPr>
          <w:sz w:val="19"/>
        </w:rPr>
      </w:pPr>
      <w:r>
        <w:rPr>
          <w:w w:val="105"/>
          <w:sz w:val="19"/>
        </w:rPr>
        <w:t>Additional</w:t>
      </w:r>
      <w:r>
        <w:rPr>
          <w:spacing w:val="-4"/>
          <w:w w:val="105"/>
          <w:sz w:val="19"/>
        </w:rPr>
        <w:t xml:space="preserve"> </w:t>
      </w:r>
      <w:r>
        <w:rPr>
          <w:w w:val="105"/>
          <w:sz w:val="19"/>
        </w:rPr>
        <w:t>consumables</w:t>
      </w:r>
      <w:r>
        <w:rPr>
          <w:spacing w:val="-4"/>
          <w:w w:val="105"/>
          <w:sz w:val="19"/>
        </w:rPr>
        <w:t xml:space="preserve"> </w:t>
      </w:r>
      <w:r>
        <w:rPr>
          <w:w w:val="105"/>
          <w:sz w:val="19"/>
        </w:rPr>
        <w:t>Pipette</w:t>
      </w:r>
      <w:r>
        <w:rPr>
          <w:spacing w:val="-4"/>
          <w:w w:val="105"/>
          <w:sz w:val="19"/>
        </w:rPr>
        <w:t xml:space="preserve"> </w:t>
      </w:r>
      <w:r>
        <w:rPr>
          <w:w w:val="105"/>
          <w:sz w:val="19"/>
        </w:rPr>
        <w:t>tips,</w:t>
      </w:r>
      <w:r>
        <w:rPr>
          <w:spacing w:val="-3"/>
          <w:w w:val="105"/>
          <w:sz w:val="19"/>
        </w:rPr>
        <w:t xml:space="preserve"> </w:t>
      </w:r>
      <w:r>
        <w:rPr>
          <w:w w:val="105"/>
          <w:sz w:val="19"/>
        </w:rPr>
        <w:t>microcentrifuge</w:t>
      </w:r>
      <w:r>
        <w:rPr>
          <w:spacing w:val="-4"/>
          <w:w w:val="105"/>
          <w:sz w:val="19"/>
        </w:rPr>
        <w:t xml:space="preserve"> </w:t>
      </w:r>
      <w:r>
        <w:rPr>
          <w:w w:val="105"/>
          <w:sz w:val="19"/>
        </w:rPr>
        <w:t>tubes</w:t>
      </w:r>
      <w:r>
        <w:rPr>
          <w:spacing w:val="-4"/>
          <w:w w:val="105"/>
          <w:sz w:val="19"/>
        </w:rPr>
        <w:t xml:space="preserve"> </w:t>
      </w:r>
      <w:r>
        <w:rPr>
          <w:w w:val="105"/>
          <w:sz w:val="19"/>
        </w:rPr>
        <w:t>1.5ml,</w:t>
      </w:r>
      <w:r>
        <w:rPr>
          <w:spacing w:val="-3"/>
          <w:w w:val="105"/>
          <w:sz w:val="19"/>
        </w:rPr>
        <w:t xml:space="preserve"> </w:t>
      </w:r>
      <w:r>
        <w:rPr>
          <w:w w:val="105"/>
          <w:sz w:val="19"/>
        </w:rPr>
        <w:t>chlorine</w:t>
      </w:r>
      <w:r>
        <w:rPr>
          <w:spacing w:val="-4"/>
          <w:w w:val="105"/>
          <w:sz w:val="19"/>
        </w:rPr>
        <w:t xml:space="preserve"> </w:t>
      </w:r>
      <w:r>
        <w:rPr>
          <w:w w:val="105"/>
          <w:sz w:val="19"/>
        </w:rPr>
        <w:t>tablets,</w:t>
      </w:r>
      <w:r>
        <w:rPr>
          <w:spacing w:val="-4"/>
          <w:w w:val="105"/>
          <w:sz w:val="19"/>
        </w:rPr>
        <w:t xml:space="preserve"> </w:t>
      </w:r>
      <w:r>
        <w:rPr>
          <w:w w:val="105"/>
          <w:sz w:val="19"/>
        </w:rPr>
        <w:t>PBS</w:t>
      </w:r>
      <w:r>
        <w:rPr>
          <w:spacing w:val="-4"/>
          <w:w w:val="105"/>
          <w:sz w:val="19"/>
        </w:rPr>
        <w:t xml:space="preserve"> </w:t>
      </w:r>
      <w:r>
        <w:rPr>
          <w:w w:val="105"/>
          <w:sz w:val="19"/>
        </w:rPr>
        <w:t>tablets,</w:t>
      </w:r>
      <w:r>
        <w:rPr>
          <w:spacing w:val="-4"/>
          <w:w w:val="105"/>
          <w:sz w:val="19"/>
        </w:rPr>
        <w:t xml:space="preserve"> </w:t>
      </w:r>
      <w:r>
        <w:rPr>
          <w:w w:val="105"/>
          <w:sz w:val="19"/>
        </w:rPr>
        <w:t xml:space="preserve">96-100% </w:t>
      </w:r>
      <w:r>
        <w:rPr>
          <w:spacing w:val="-4"/>
          <w:w w:val="105"/>
          <w:sz w:val="19"/>
        </w:rPr>
        <w:t>EtOH.</w:t>
      </w:r>
    </w:p>
    <w:p w14:paraId="776B5556" w14:textId="77777777" w:rsidR="00BF7F12" w:rsidRDefault="00000000">
      <w:pPr>
        <w:spacing w:before="97"/>
        <w:ind w:left="820"/>
        <w:rPr>
          <w:sz w:val="19"/>
        </w:rPr>
      </w:pPr>
      <w:r>
        <w:rPr>
          <w:sz w:val="19"/>
        </w:rPr>
        <w:t>Additional</w:t>
      </w:r>
      <w:r>
        <w:rPr>
          <w:spacing w:val="-4"/>
          <w:sz w:val="19"/>
        </w:rPr>
        <w:t xml:space="preserve"> </w:t>
      </w:r>
      <w:r>
        <w:rPr>
          <w:sz w:val="19"/>
        </w:rPr>
        <w:t>equipment</w:t>
      </w:r>
      <w:r>
        <w:rPr>
          <w:spacing w:val="-4"/>
          <w:sz w:val="19"/>
        </w:rPr>
        <w:t xml:space="preserve"> </w:t>
      </w:r>
      <w:r>
        <w:rPr>
          <w:sz w:val="19"/>
        </w:rPr>
        <w:t>Pipettes,</w:t>
      </w:r>
      <w:r>
        <w:rPr>
          <w:spacing w:val="-4"/>
          <w:sz w:val="19"/>
        </w:rPr>
        <w:t xml:space="preserve"> </w:t>
      </w:r>
      <w:r>
        <w:rPr>
          <w:sz w:val="19"/>
        </w:rPr>
        <w:t>scalpel,</w:t>
      </w:r>
      <w:r>
        <w:rPr>
          <w:spacing w:val="-4"/>
          <w:sz w:val="19"/>
        </w:rPr>
        <w:t xml:space="preserve"> </w:t>
      </w:r>
      <w:r>
        <w:rPr>
          <w:sz w:val="19"/>
        </w:rPr>
        <w:t>tile,</w:t>
      </w:r>
      <w:r>
        <w:rPr>
          <w:spacing w:val="-4"/>
          <w:sz w:val="19"/>
        </w:rPr>
        <w:t xml:space="preserve"> </w:t>
      </w:r>
      <w:r>
        <w:rPr>
          <w:sz w:val="19"/>
        </w:rPr>
        <w:t>tweezers,</w:t>
      </w:r>
      <w:r>
        <w:rPr>
          <w:spacing w:val="-4"/>
          <w:sz w:val="19"/>
        </w:rPr>
        <w:t xml:space="preserve"> </w:t>
      </w:r>
      <w:r>
        <w:rPr>
          <w:sz w:val="19"/>
        </w:rPr>
        <w:t>microcentrifuge,</w:t>
      </w:r>
      <w:r>
        <w:rPr>
          <w:spacing w:val="-4"/>
          <w:sz w:val="19"/>
        </w:rPr>
        <w:t xml:space="preserve"> </w:t>
      </w:r>
      <w:r>
        <w:rPr>
          <w:sz w:val="19"/>
        </w:rPr>
        <w:t>thermomixer,</w:t>
      </w:r>
      <w:r>
        <w:rPr>
          <w:spacing w:val="-4"/>
          <w:sz w:val="19"/>
        </w:rPr>
        <w:t xml:space="preserve"> </w:t>
      </w:r>
      <w:r>
        <w:rPr>
          <w:spacing w:val="-2"/>
          <w:sz w:val="19"/>
        </w:rPr>
        <w:t>vortex.</w:t>
      </w:r>
    </w:p>
    <w:p w14:paraId="6BB5B096" w14:textId="77777777" w:rsidR="00BF7F12" w:rsidRDefault="00BF7F12">
      <w:pPr>
        <w:rPr>
          <w:sz w:val="19"/>
        </w:rPr>
        <w:sectPr w:rsidR="00BF7F12">
          <w:headerReference w:type="default" r:id="rId557"/>
          <w:footerReference w:type="default" r:id="rId558"/>
          <w:pgSz w:w="12240" w:h="15840"/>
          <w:pgMar w:top="1320" w:right="380" w:bottom="1440" w:left="740" w:header="0" w:footer="1248" w:gutter="0"/>
          <w:pgNumType w:start="8"/>
          <w:cols w:space="720"/>
        </w:sectPr>
      </w:pPr>
    </w:p>
    <w:p w14:paraId="34445D82" w14:textId="77777777" w:rsidR="00BF7F12" w:rsidRDefault="00000000">
      <w:pPr>
        <w:spacing w:before="97"/>
        <w:ind w:left="827"/>
        <w:rPr>
          <w:b/>
          <w:sz w:val="19"/>
        </w:rPr>
      </w:pPr>
      <w:r>
        <w:rPr>
          <w:b/>
          <w:w w:val="110"/>
          <w:sz w:val="19"/>
        </w:rPr>
        <w:lastRenderedPageBreak/>
        <w:t>Invitrogen</w:t>
      </w:r>
      <w:r>
        <w:rPr>
          <w:b/>
          <w:spacing w:val="13"/>
          <w:w w:val="110"/>
          <w:sz w:val="19"/>
        </w:rPr>
        <w:t xml:space="preserve"> </w:t>
      </w:r>
      <w:r>
        <w:rPr>
          <w:b/>
          <w:w w:val="110"/>
          <w:sz w:val="19"/>
        </w:rPr>
        <w:t>Platinum</w:t>
      </w:r>
      <w:r>
        <w:rPr>
          <w:b/>
          <w:spacing w:val="14"/>
          <w:w w:val="110"/>
          <w:sz w:val="19"/>
        </w:rPr>
        <w:t xml:space="preserve"> </w:t>
      </w:r>
      <w:r>
        <w:rPr>
          <w:rFonts w:ascii="Georgia"/>
          <w:b/>
          <w:i/>
          <w:w w:val="110"/>
          <w:sz w:val="19"/>
        </w:rPr>
        <w:t>Taq</w:t>
      </w:r>
      <w:r>
        <w:rPr>
          <w:rFonts w:ascii="Georgia"/>
          <w:b/>
          <w:i/>
          <w:spacing w:val="26"/>
          <w:w w:val="110"/>
          <w:sz w:val="19"/>
        </w:rPr>
        <w:t xml:space="preserve"> </w:t>
      </w:r>
      <w:r>
        <w:rPr>
          <w:b/>
          <w:w w:val="110"/>
          <w:sz w:val="19"/>
        </w:rPr>
        <w:t>DNA</w:t>
      </w:r>
      <w:r>
        <w:rPr>
          <w:b/>
          <w:spacing w:val="14"/>
          <w:w w:val="110"/>
          <w:sz w:val="19"/>
        </w:rPr>
        <w:t xml:space="preserve"> </w:t>
      </w:r>
      <w:r>
        <w:rPr>
          <w:b/>
          <w:w w:val="110"/>
          <w:sz w:val="19"/>
        </w:rPr>
        <w:t>Polymerase</w:t>
      </w:r>
      <w:r>
        <w:rPr>
          <w:b/>
          <w:spacing w:val="14"/>
          <w:w w:val="110"/>
          <w:sz w:val="19"/>
        </w:rPr>
        <w:t xml:space="preserve"> </w:t>
      </w:r>
      <w:r>
        <w:rPr>
          <w:b/>
          <w:w w:val="110"/>
          <w:sz w:val="19"/>
        </w:rPr>
        <w:t>600</w:t>
      </w:r>
      <w:r>
        <w:rPr>
          <w:b/>
          <w:spacing w:val="14"/>
          <w:w w:val="110"/>
          <w:sz w:val="19"/>
        </w:rPr>
        <w:t xml:space="preserve"> </w:t>
      </w:r>
      <w:r>
        <w:rPr>
          <w:b/>
          <w:spacing w:val="-2"/>
          <w:w w:val="110"/>
          <w:sz w:val="19"/>
        </w:rPr>
        <w:t>reactions</w:t>
      </w:r>
    </w:p>
    <w:p w14:paraId="3DC4172C" w14:textId="77777777" w:rsidR="00BF7F12" w:rsidRDefault="00000000">
      <w:pPr>
        <w:tabs>
          <w:tab w:val="left" w:pos="4642"/>
          <w:tab w:val="left" w:pos="7248"/>
        </w:tabs>
        <w:spacing w:before="173" w:line="330" w:lineRule="atLeast"/>
        <w:ind w:left="1720" w:right="2078"/>
        <w:rPr>
          <w:sz w:val="19"/>
        </w:rPr>
      </w:pPr>
      <w:r>
        <w:rPr>
          <w:noProof/>
        </w:rPr>
        <mc:AlternateContent>
          <mc:Choice Requires="wps">
            <w:drawing>
              <wp:anchor distT="0" distB="0" distL="0" distR="0" simplePos="0" relativeHeight="15866368" behindDoc="0" locked="0" layoutInCell="1" allowOverlap="1" wp14:anchorId="16ED9A48" wp14:editId="34447CBF">
                <wp:simplePos x="0" y="0"/>
                <wp:positionH relativeFrom="page">
                  <wp:posOffset>1562447</wp:posOffset>
                </wp:positionH>
                <wp:positionV relativeFrom="paragraph">
                  <wp:posOffset>140542</wp:posOffset>
                </wp:positionV>
                <wp:extent cx="4647565" cy="1270"/>
                <wp:effectExtent l="0" t="0" r="0" b="0"/>
                <wp:wrapNone/>
                <wp:docPr id="1306" name="Graphic 1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47565" cy="1270"/>
                        </a:xfrm>
                        <a:custGeom>
                          <a:avLst/>
                          <a:gdLst/>
                          <a:ahLst/>
                          <a:cxnLst/>
                          <a:rect l="l" t="t" r="r" b="b"/>
                          <a:pathLst>
                            <a:path w="4647565">
                              <a:moveTo>
                                <a:pt x="0" y="0"/>
                              </a:moveTo>
                              <a:lnTo>
                                <a:pt x="4647536" y="0"/>
                              </a:lnTo>
                            </a:path>
                          </a:pathLst>
                        </a:custGeom>
                        <a:ln w="984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874061" id="Graphic 1306" o:spid="_x0000_s1026" style="position:absolute;margin-left:123.05pt;margin-top:11.05pt;width:365.95pt;height:.1pt;z-index:15866368;visibility:visible;mso-wrap-style:square;mso-wrap-distance-left:0;mso-wrap-distance-top:0;mso-wrap-distance-right:0;mso-wrap-distance-bottom:0;mso-position-horizontal:absolute;mso-position-horizontal-relative:page;mso-position-vertical:absolute;mso-position-vertical-relative:text;v-text-anchor:top" coordsize="4647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" path="m,l4647536,e" filled="f" strokeweight=".27347mm">
                <v:path arrowok="t"/>
                <w10:wrap anchorx="page"/>
              </v:shape>
            </w:pict>
          </mc:Fallback>
        </mc:AlternateContent>
      </w:r>
      <w:r>
        <w:rPr>
          <w:noProof/>
        </w:rPr>
        <mc:AlternateContent>
          <mc:Choice Requires="wps">
            <w:drawing>
              <wp:anchor distT="0" distB="0" distL="0" distR="0" simplePos="0" relativeHeight="481490432" behindDoc="1" locked="0" layoutInCell="1" allowOverlap="1" wp14:anchorId="427274E4" wp14:editId="3BFB2FF0">
                <wp:simplePos x="0" y="0"/>
                <wp:positionH relativeFrom="page">
                  <wp:posOffset>1562447</wp:posOffset>
                </wp:positionH>
                <wp:positionV relativeFrom="paragraph">
                  <wp:posOffset>351863</wp:posOffset>
                </wp:positionV>
                <wp:extent cx="4647565" cy="1270"/>
                <wp:effectExtent l="0" t="0" r="0" b="0"/>
                <wp:wrapNone/>
                <wp:docPr id="1307" name="Graphic 1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47565" cy="1270"/>
                        </a:xfrm>
                        <a:custGeom>
                          <a:avLst/>
                          <a:gdLst/>
                          <a:ahLst/>
                          <a:cxnLst/>
                          <a:rect l="l" t="t" r="r" b="b"/>
                          <a:pathLst>
                            <a:path w="4647565">
                              <a:moveTo>
                                <a:pt x="0" y="0"/>
                              </a:moveTo>
                              <a:lnTo>
                                <a:pt x="4647536" y="0"/>
                              </a:lnTo>
                            </a:path>
                          </a:pathLst>
                        </a:custGeom>
                        <a:ln w="615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4AD623" id="Graphic 1307" o:spid="_x0000_s1026" style="position:absolute;margin-left:123.05pt;margin-top:27.7pt;width:365.95pt;height:.1pt;z-index:-21826048;visibility:visible;mso-wrap-style:square;mso-wrap-distance-left:0;mso-wrap-distance-top:0;mso-wrap-distance-right:0;mso-wrap-distance-bottom:0;mso-position-horizontal:absolute;mso-position-horizontal-relative:page;mso-position-vertical:absolute;mso-position-vertical-relative:text;v-text-anchor:top" coordsize="4647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qKrEwIAAFsEAAAOAAAAZHJzL2Uyb0RvYy54bWysVMFu2zAMvQ/YPwi6L06yJh2M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" path="m,l4647536,e" filled="f" strokeweight=".17086mm">
                <v:path arrowok="t"/>
                <w10:wrap anchorx="page"/>
              </v:shape>
            </w:pict>
          </mc:Fallback>
        </mc:AlternateContent>
      </w:r>
      <w:r>
        <w:rPr>
          <w:spacing w:val="-2"/>
          <w:sz w:val="19"/>
        </w:rPr>
        <w:t>Component</w:t>
      </w:r>
      <w:r>
        <w:rPr>
          <w:sz w:val="19"/>
        </w:rPr>
        <w:tab/>
        <w:t>Supplied amount/packaging</w:t>
      </w:r>
      <w:r>
        <w:rPr>
          <w:sz w:val="19"/>
        </w:rPr>
        <w:tab/>
      </w:r>
      <w:r>
        <w:rPr>
          <w:spacing w:val="-2"/>
          <w:sz w:val="19"/>
        </w:rPr>
        <w:t>Storage</w:t>
      </w:r>
      <w:r>
        <w:rPr>
          <w:spacing w:val="-6"/>
          <w:sz w:val="19"/>
        </w:rPr>
        <w:t xml:space="preserve"> </w:t>
      </w:r>
      <w:r>
        <w:rPr>
          <w:spacing w:val="-2"/>
          <w:sz w:val="19"/>
        </w:rPr>
        <w:t xml:space="preserve">requirements </w:t>
      </w:r>
      <w:r>
        <w:rPr>
          <w:sz w:val="19"/>
        </w:rPr>
        <w:t xml:space="preserve">Platinum </w:t>
      </w:r>
      <w:r>
        <w:rPr>
          <w:i/>
          <w:sz w:val="19"/>
        </w:rPr>
        <w:t>Taq</w:t>
      </w:r>
      <w:r>
        <w:rPr>
          <w:i/>
          <w:spacing w:val="40"/>
          <w:sz w:val="19"/>
        </w:rPr>
        <w:t xml:space="preserve"> </w:t>
      </w:r>
      <w:r>
        <w:rPr>
          <w:sz w:val="19"/>
        </w:rPr>
        <w:t>DNA polymerase</w:t>
      </w:r>
      <w:r>
        <w:rPr>
          <w:sz w:val="19"/>
        </w:rPr>
        <w:tab/>
      </w:r>
      <w:r>
        <w:rPr>
          <w:spacing w:val="-47"/>
          <w:sz w:val="19"/>
        </w:rPr>
        <w:t xml:space="preserve"> </w:t>
      </w:r>
      <w:r>
        <w:rPr>
          <w:spacing w:val="-2"/>
          <w:sz w:val="19"/>
        </w:rPr>
        <w:t>120</w:t>
      </w:r>
      <w:r>
        <w:rPr>
          <w:rFonts w:ascii="Arial" w:hAnsi="Arial"/>
          <w:spacing w:val="-2"/>
          <w:sz w:val="19"/>
        </w:rPr>
        <w:t>µ</w:t>
      </w:r>
      <w:r>
        <w:rPr>
          <w:spacing w:val="-2"/>
          <w:sz w:val="19"/>
        </w:rPr>
        <w:t>l</w:t>
      </w:r>
      <w:r>
        <w:rPr>
          <w:sz w:val="19"/>
        </w:rPr>
        <w:tab/>
      </w:r>
      <w:r>
        <w:rPr>
          <w:spacing w:val="-47"/>
          <w:sz w:val="19"/>
        </w:rPr>
        <w:t xml:space="preserve"> </w:t>
      </w:r>
      <w:r>
        <w:rPr>
          <w:sz w:val="19"/>
        </w:rPr>
        <w:t>-20</w:t>
      </w:r>
      <w:r>
        <w:rPr>
          <w:rFonts w:ascii="Arial" w:hAnsi="Arial"/>
          <w:sz w:val="19"/>
        </w:rPr>
        <w:t>°</w:t>
      </w:r>
      <w:r>
        <w:rPr>
          <w:sz w:val="19"/>
        </w:rPr>
        <w:t>C (freezer)</w:t>
      </w:r>
    </w:p>
    <w:p w14:paraId="26B9CFBF" w14:textId="77777777" w:rsidR="00BF7F12" w:rsidRDefault="00000000">
      <w:pPr>
        <w:tabs>
          <w:tab w:val="left" w:pos="4643"/>
          <w:tab w:val="left" w:pos="7249"/>
        </w:tabs>
        <w:spacing w:line="221" w:lineRule="exact"/>
        <w:ind w:left="1720"/>
        <w:rPr>
          <w:sz w:val="19"/>
        </w:rPr>
      </w:pPr>
      <w:r>
        <w:rPr>
          <w:sz w:val="19"/>
        </w:rPr>
        <w:t>10x</w:t>
      </w:r>
      <w:r>
        <w:rPr>
          <w:spacing w:val="37"/>
          <w:sz w:val="19"/>
        </w:rPr>
        <w:t xml:space="preserve"> </w:t>
      </w:r>
      <w:r>
        <w:rPr>
          <w:sz w:val="19"/>
        </w:rPr>
        <w:t>PCR</w:t>
      </w:r>
      <w:r>
        <w:rPr>
          <w:spacing w:val="38"/>
          <w:sz w:val="19"/>
        </w:rPr>
        <w:t xml:space="preserve"> </w:t>
      </w:r>
      <w:r>
        <w:rPr>
          <w:spacing w:val="-2"/>
          <w:sz w:val="19"/>
        </w:rPr>
        <w:t>buffer</w:t>
      </w:r>
      <w:r>
        <w:rPr>
          <w:sz w:val="19"/>
        </w:rPr>
        <w:tab/>
        <w:t>3</w:t>
      </w:r>
      <w:r>
        <w:rPr>
          <w:spacing w:val="19"/>
          <w:sz w:val="19"/>
        </w:rPr>
        <w:t xml:space="preserve"> </w:t>
      </w:r>
      <w:r>
        <w:rPr>
          <w:sz w:val="19"/>
        </w:rPr>
        <w:t>x</w:t>
      </w:r>
      <w:r>
        <w:rPr>
          <w:spacing w:val="20"/>
          <w:sz w:val="19"/>
        </w:rPr>
        <w:t xml:space="preserve"> </w:t>
      </w:r>
      <w:r>
        <w:rPr>
          <w:spacing w:val="-4"/>
          <w:sz w:val="19"/>
        </w:rPr>
        <w:t>1.2ml</w:t>
      </w:r>
      <w:r>
        <w:rPr>
          <w:sz w:val="19"/>
        </w:rPr>
        <w:tab/>
        <w:t>-20</w:t>
      </w:r>
      <w:r>
        <w:rPr>
          <w:rFonts w:ascii="Arial" w:hAnsi="Arial"/>
          <w:sz w:val="19"/>
        </w:rPr>
        <w:t>°</w:t>
      </w:r>
      <w:r>
        <w:rPr>
          <w:sz w:val="19"/>
        </w:rPr>
        <w:t>C</w:t>
      </w:r>
      <w:r>
        <w:rPr>
          <w:spacing w:val="21"/>
          <w:sz w:val="19"/>
        </w:rPr>
        <w:t xml:space="preserve"> </w:t>
      </w:r>
      <w:r>
        <w:rPr>
          <w:spacing w:val="-2"/>
          <w:sz w:val="19"/>
        </w:rPr>
        <w:t>(freezer)</w:t>
      </w:r>
    </w:p>
    <w:p w14:paraId="4163A748" w14:textId="77777777" w:rsidR="00BF7F12" w:rsidRDefault="00000000">
      <w:pPr>
        <w:tabs>
          <w:tab w:val="left" w:pos="4643"/>
          <w:tab w:val="left" w:pos="7250"/>
        </w:tabs>
        <w:spacing w:line="244" w:lineRule="exact"/>
        <w:ind w:left="1720"/>
        <w:rPr>
          <w:sz w:val="19"/>
        </w:rPr>
      </w:pPr>
      <w:r>
        <w:rPr>
          <w:noProof/>
        </w:rPr>
        <mc:AlternateContent>
          <mc:Choice Requires="wps">
            <w:drawing>
              <wp:anchor distT="0" distB="0" distL="0" distR="0" simplePos="0" relativeHeight="487721984" behindDoc="1" locked="0" layoutInCell="1" allowOverlap="1" wp14:anchorId="2E6ACD40" wp14:editId="5250D987">
                <wp:simplePos x="0" y="0"/>
                <wp:positionH relativeFrom="page">
                  <wp:posOffset>1562447</wp:posOffset>
                </wp:positionH>
                <wp:positionV relativeFrom="paragraph">
                  <wp:posOffset>189536</wp:posOffset>
                </wp:positionV>
                <wp:extent cx="4647565" cy="1270"/>
                <wp:effectExtent l="0" t="0" r="0" b="0"/>
                <wp:wrapTopAndBottom/>
                <wp:docPr id="1308" name="Graphic 1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47565" cy="1270"/>
                        </a:xfrm>
                        <a:custGeom>
                          <a:avLst/>
                          <a:gdLst/>
                          <a:ahLst/>
                          <a:cxnLst/>
                          <a:rect l="l" t="t" r="r" b="b"/>
                          <a:pathLst>
                            <a:path w="4647565">
                              <a:moveTo>
                                <a:pt x="0" y="0"/>
                              </a:moveTo>
                              <a:lnTo>
                                <a:pt x="4647536" y="0"/>
                              </a:lnTo>
                            </a:path>
                          </a:pathLst>
                        </a:custGeom>
                        <a:ln w="984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B5E013" id="Graphic 1308" o:spid="_x0000_s1026" style="position:absolute;margin-left:123.05pt;margin-top:14.9pt;width:365.95pt;height:.1pt;z-index:-15594496;visibility:visible;mso-wrap-style:square;mso-wrap-distance-left:0;mso-wrap-distance-top:0;mso-wrap-distance-right:0;mso-wrap-distance-bottom:0;mso-position-horizontal:absolute;mso-position-horizontal-relative:page;mso-position-vertical:absolute;mso-position-vertical-relative:text;v-text-anchor:top" coordsize="4647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" path="m,l4647536,e" filled="f" strokeweight=".27347mm">
                <v:path arrowok="t"/>
                <w10:wrap type="topAndBottom" anchorx="page"/>
              </v:shape>
            </w:pict>
          </mc:Fallback>
        </mc:AlternateContent>
      </w:r>
      <w:r>
        <w:rPr>
          <w:spacing w:val="-2"/>
          <w:sz w:val="19"/>
        </w:rPr>
        <w:t>50mM</w:t>
      </w:r>
      <w:r>
        <w:rPr>
          <w:spacing w:val="4"/>
          <w:sz w:val="19"/>
        </w:rPr>
        <w:t xml:space="preserve"> </w:t>
      </w:r>
      <w:r>
        <w:rPr>
          <w:spacing w:val="-2"/>
          <w:sz w:val="19"/>
        </w:rPr>
        <w:t>Magnesium</w:t>
      </w:r>
      <w:r>
        <w:rPr>
          <w:spacing w:val="6"/>
          <w:sz w:val="19"/>
        </w:rPr>
        <w:t xml:space="preserve"> </w:t>
      </w:r>
      <w:r>
        <w:rPr>
          <w:spacing w:val="-2"/>
          <w:sz w:val="19"/>
        </w:rPr>
        <w:t>Chloride</w:t>
      </w:r>
      <w:r>
        <w:rPr>
          <w:sz w:val="19"/>
        </w:rPr>
        <w:tab/>
      </w:r>
      <w:r>
        <w:rPr>
          <w:spacing w:val="-5"/>
          <w:sz w:val="19"/>
        </w:rPr>
        <w:t>1ml</w:t>
      </w:r>
      <w:r>
        <w:rPr>
          <w:sz w:val="19"/>
        </w:rPr>
        <w:tab/>
        <w:t>-20</w:t>
      </w:r>
      <w:r>
        <w:rPr>
          <w:rFonts w:ascii="Arial" w:hAnsi="Arial"/>
          <w:sz w:val="19"/>
        </w:rPr>
        <w:t>°</w:t>
      </w:r>
      <w:r>
        <w:rPr>
          <w:sz w:val="19"/>
        </w:rPr>
        <w:t>C</w:t>
      </w:r>
      <w:r>
        <w:rPr>
          <w:spacing w:val="20"/>
          <w:sz w:val="19"/>
        </w:rPr>
        <w:t xml:space="preserve"> </w:t>
      </w:r>
      <w:r>
        <w:rPr>
          <w:spacing w:val="-2"/>
          <w:sz w:val="19"/>
        </w:rPr>
        <w:t>(freezer)</w:t>
      </w:r>
    </w:p>
    <w:p w14:paraId="27154748" w14:textId="77777777" w:rsidR="00BF7F12" w:rsidRDefault="00BF7F12">
      <w:pPr>
        <w:pStyle w:val="BodyText"/>
        <w:spacing w:before="6"/>
        <w:rPr>
          <w:sz w:val="19"/>
        </w:rPr>
      </w:pPr>
    </w:p>
    <w:p w14:paraId="765C4BA0" w14:textId="77777777" w:rsidR="00BF7F12" w:rsidRDefault="00000000">
      <w:pPr>
        <w:spacing w:before="119"/>
        <w:ind w:left="820"/>
        <w:rPr>
          <w:sz w:val="19"/>
        </w:rPr>
      </w:pPr>
      <w:r>
        <w:rPr>
          <w:spacing w:val="-2"/>
          <w:sz w:val="19"/>
        </w:rPr>
        <w:t>Additional</w:t>
      </w:r>
      <w:r>
        <w:rPr>
          <w:spacing w:val="4"/>
          <w:sz w:val="19"/>
        </w:rPr>
        <w:t xml:space="preserve"> </w:t>
      </w:r>
      <w:r>
        <w:rPr>
          <w:spacing w:val="-2"/>
          <w:sz w:val="19"/>
        </w:rPr>
        <w:t>reagents</w:t>
      </w:r>
    </w:p>
    <w:p w14:paraId="4DCE3B5A" w14:textId="77777777" w:rsidR="00BF7F12" w:rsidRDefault="00000000">
      <w:pPr>
        <w:pStyle w:val="BodyText"/>
        <w:spacing w:before="8"/>
        <w:rPr>
          <w:sz w:val="14"/>
        </w:rPr>
      </w:pPr>
      <w:r>
        <w:rPr>
          <w:noProof/>
        </w:rPr>
        <mc:AlternateContent>
          <mc:Choice Requires="wps">
            <w:drawing>
              <wp:anchor distT="0" distB="0" distL="0" distR="0" simplePos="0" relativeHeight="487722496" behindDoc="1" locked="0" layoutInCell="1" allowOverlap="1" wp14:anchorId="02B6029D" wp14:editId="1B8EEA19">
                <wp:simplePos x="0" y="0"/>
                <wp:positionH relativeFrom="page">
                  <wp:posOffset>995686</wp:posOffset>
                </wp:positionH>
                <wp:positionV relativeFrom="paragraph">
                  <wp:posOffset>140812</wp:posOffset>
                </wp:positionV>
                <wp:extent cx="5781675" cy="1270"/>
                <wp:effectExtent l="0" t="0" r="0" b="0"/>
                <wp:wrapTopAndBottom/>
                <wp:docPr id="1309" name="Graphic 1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1675" cy="1270"/>
                        </a:xfrm>
                        <a:custGeom>
                          <a:avLst/>
                          <a:gdLst/>
                          <a:ahLst/>
                          <a:cxnLst/>
                          <a:rect l="l" t="t" r="r" b="b"/>
                          <a:pathLst>
                            <a:path w="5781675">
                              <a:moveTo>
                                <a:pt x="0" y="0"/>
                              </a:moveTo>
                              <a:lnTo>
                                <a:pt x="5781046" y="0"/>
                              </a:lnTo>
                            </a:path>
                          </a:pathLst>
                        </a:custGeom>
                        <a:ln w="984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F12391" id="Graphic 1309" o:spid="_x0000_s1026" style="position:absolute;margin-left:78.4pt;margin-top:11.1pt;width:455.25pt;height:.1pt;z-index:-15593984;visibility:visible;mso-wrap-style:square;mso-wrap-distance-left:0;mso-wrap-distance-top:0;mso-wrap-distance-right:0;mso-wrap-distance-bottom:0;mso-position-horizontal:absolute;mso-position-horizontal-relative:page;mso-position-vertical:absolute;mso-position-vertical-relative:text;v-text-anchor:top" coordsize="5781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" path="m,l5781046,e" filled="f" strokeweight=".27347mm">
                <v:path arrowok="t"/>
                <w10:wrap type="topAndBottom" anchorx="page"/>
              </v:shape>
            </w:pict>
          </mc:Fallback>
        </mc:AlternateContent>
      </w:r>
    </w:p>
    <w:p w14:paraId="7BC7B9D8" w14:textId="77777777" w:rsidR="00BF7F12" w:rsidRDefault="00000000">
      <w:pPr>
        <w:tabs>
          <w:tab w:val="left" w:pos="4242"/>
          <w:tab w:val="left" w:pos="7657"/>
        </w:tabs>
        <w:spacing w:before="17" w:after="52"/>
        <w:ind w:left="828"/>
        <w:rPr>
          <w:sz w:val="19"/>
        </w:rPr>
      </w:pPr>
      <w:r>
        <w:rPr>
          <w:spacing w:val="-2"/>
          <w:sz w:val="19"/>
        </w:rPr>
        <w:t>Component</w:t>
      </w:r>
      <w:r>
        <w:rPr>
          <w:sz w:val="19"/>
        </w:rPr>
        <w:tab/>
      </w:r>
      <w:r>
        <w:rPr>
          <w:spacing w:val="-2"/>
          <w:sz w:val="19"/>
        </w:rPr>
        <w:t>Supplied</w:t>
      </w:r>
      <w:r>
        <w:rPr>
          <w:spacing w:val="-5"/>
          <w:sz w:val="19"/>
        </w:rPr>
        <w:t xml:space="preserve"> </w:t>
      </w:r>
      <w:r>
        <w:rPr>
          <w:spacing w:val="-2"/>
          <w:sz w:val="19"/>
        </w:rPr>
        <w:t>amount/packaging</w:t>
      </w:r>
      <w:r>
        <w:rPr>
          <w:sz w:val="19"/>
        </w:rPr>
        <w:tab/>
        <w:t>Storage</w:t>
      </w:r>
      <w:r>
        <w:rPr>
          <w:spacing w:val="15"/>
          <w:sz w:val="19"/>
        </w:rPr>
        <w:t xml:space="preserve"> </w:t>
      </w:r>
      <w:r>
        <w:rPr>
          <w:spacing w:val="-2"/>
          <w:sz w:val="19"/>
        </w:rPr>
        <w:t>requirements</w:t>
      </w:r>
    </w:p>
    <w:p w14:paraId="38317E9E" w14:textId="77777777" w:rsidR="00BF7F12" w:rsidRDefault="00000000">
      <w:pPr>
        <w:pStyle w:val="BodyText"/>
        <w:spacing w:line="20" w:lineRule="exact"/>
        <w:ind w:left="828"/>
        <w:rPr>
          <w:sz w:val="2"/>
        </w:rPr>
      </w:pPr>
      <w:r>
        <w:rPr>
          <w:noProof/>
          <w:sz w:val="2"/>
        </w:rPr>
        <mc:AlternateContent>
          <mc:Choice Requires="wpg">
            <w:drawing>
              <wp:inline distT="0" distB="0" distL="0" distR="0" wp14:anchorId="54B7893D" wp14:editId="2018D6EF">
                <wp:extent cx="5781675" cy="6350"/>
                <wp:effectExtent l="9525" t="0" r="0" b="3175"/>
                <wp:docPr id="1310" name="Group 1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1675" cy="6350"/>
                          <a:chOff x="0" y="0"/>
                          <a:chExt cx="5781675" cy="6350"/>
                        </a:xfrm>
                      </wpg:grpSpPr>
                      <wps:wsp>
                        <wps:cNvPr id="1311" name="Graphic 1311"/>
                        <wps:cNvSpPr/>
                        <wps:spPr>
                          <a:xfrm>
                            <a:off x="0" y="3075"/>
                            <a:ext cx="5781675" cy="1270"/>
                          </a:xfrm>
                          <a:custGeom>
                            <a:avLst/>
                            <a:gdLst/>
                            <a:ahLst/>
                            <a:cxnLst/>
                            <a:rect l="l" t="t" r="r" b="b"/>
                            <a:pathLst>
                              <a:path w="5781675">
                                <a:moveTo>
                                  <a:pt x="0" y="0"/>
                                </a:moveTo>
                                <a:lnTo>
                                  <a:pt x="5781046" y="0"/>
                                </a:lnTo>
                              </a:path>
                            </a:pathLst>
                          </a:custGeom>
                          <a:ln w="615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B7FB2CD" id="Group 1310" o:spid="_x0000_s1026" style="width:455.25pt;height:.5pt;mso-position-horizontal-relative:char;mso-position-vertical-relative:line" coordsize="5781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">
                <v:shape id="Graphic 1311" o:spid="_x0000_s1027" style="position:absolute;top:30;width:57816;height:13;visibility:visible;mso-wrap-style:square;v-text-anchor:top" coordsize="5781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" path="m,l5781046,e" filled="f" strokeweight=".17086mm">
                  <v:path arrowok="t"/>
                </v:shape>
                <w10:anchorlock/>
              </v:group>
            </w:pict>
          </mc:Fallback>
        </mc:AlternateContent>
      </w:r>
    </w:p>
    <w:p w14:paraId="5DD343A5" w14:textId="77777777" w:rsidR="00BF7F12" w:rsidRDefault="00000000">
      <w:pPr>
        <w:tabs>
          <w:tab w:val="left" w:pos="4242"/>
          <w:tab w:val="left" w:pos="7658"/>
        </w:tabs>
        <w:spacing w:before="2" w:line="244" w:lineRule="exact"/>
        <w:ind w:left="828"/>
        <w:rPr>
          <w:sz w:val="19"/>
        </w:rPr>
      </w:pPr>
      <w:r>
        <w:rPr>
          <w:sz w:val="19"/>
        </w:rPr>
        <w:t>dNTP</w:t>
      </w:r>
      <w:r>
        <w:rPr>
          <w:spacing w:val="28"/>
          <w:sz w:val="19"/>
        </w:rPr>
        <w:t xml:space="preserve"> </w:t>
      </w:r>
      <w:r>
        <w:rPr>
          <w:spacing w:val="-5"/>
          <w:sz w:val="19"/>
        </w:rPr>
        <w:t>mix</w:t>
      </w:r>
      <w:r>
        <w:rPr>
          <w:sz w:val="19"/>
        </w:rPr>
        <w:tab/>
      </w:r>
      <w:r>
        <w:rPr>
          <w:spacing w:val="-2"/>
          <w:sz w:val="19"/>
        </w:rPr>
        <w:t>100</w:t>
      </w:r>
      <w:r>
        <w:rPr>
          <w:rFonts w:ascii="Arial" w:hAnsi="Arial"/>
          <w:spacing w:val="-2"/>
          <w:sz w:val="19"/>
        </w:rPr>
        <w:t>µ</w:t>
      </w:r>
      <w:r>
        <w:rPr>
          <w:spacing w:val="-2"/>
          <w:sz w:val="19"/>
        </w:rPr>
        <w:t>l</w:t>
      </w:r>
      <w:r>
        <w:rPr>
          <w:sz w:val="19"/>
        </w:rPr>
        <w:tab/>
        <w:t>-20</w:t>
      </w:r>
      <w:r>
        <w:rPr>
          <w:rFonts w:ascii="Arial" w:hAnsi="Arial"/>
          <w:sz w:val="19"/>
        </w:rPr>
        <w:t>°</w:t>
      </w:r>
      <w:r>
        <w:rPr>
          <w:sz w:val="19"/>
        </w:rPr>
        <w:t>C</w:t>
      </w:r>
      <w:r>
        <w:rPr>
          <w:spacing w:val="22"/>
          <w:sz w:val="19"/>
        </w:rPr>
        <w:t xml:space="preserve"> </w:t>
      </w:r>
      <w:r>
        <w:rPr>
          <w:spacing w:val="-2"/>
          <w:sz w:val="19"/>
        </w:rPr>
        <w:t>(freezer)</w:t>
      </w:r>
    </w:p>
    <w:p w14:paraId="0CD6FF64" w14:textId="77777777" w:rsidR="00BF7F12" w:rsidRDefault="00000000">
      <w:pPr>
        <w:tabs>
          <w:tab w:val="left" w:pos="4243"/>
          <w:tab w:val="left" w:pos="7658"/>
        </w:tabs>
        <w:spacing w:line="233" w:lineRule="exact"/>
        <w:ind w:left="828"/>
        <w:rPr>
          <w:sz w:val="19"/>
        </w:rPr>
      </w:pPr>
      <w:r>
        <w:rPr>
          <w:spacing w:val="-2"/>
          <w:sz w:val="19"/>
        </w:rPr>
        <w:t>nuclease</w:t>
      </w:r>
      <w:r>
        <w:rPr>
          <w:spacing w:val="4"/>
          <w:sz w:val="19"/>
        </w:rPr>
        <w:t xml:space="preserve"> </w:t>
      </w:r>
      <w:r>
        <w:rPr>
          <w:spacing w:val="-2"/>
          <w:sz w:val="19"/>
        </w:rPr>
        <w:t>free</w:t>
      </w:r>
      <w:r>
        <w:rPr>
          <w:spacing w:val="4"/>
          <w:sz w:val="19"/>
        </w:rPr>
        <w:t xml:space="preserve"> </w:t>
      </w:r>
      <w:r>
        <w:rPr>
          <w:spacing w:val="-2"/>
          <w:sz w:val="19"/>
        </w:rPr>
        <w:t>water</w:t>
      </w:r>
      <w:r>
        <w:rPr>
          <w:sz w:val="19"/>
        </w:rPr>
        <w:tab/>
        <w:t>10</w:t>
      </w:r>
      <w:r>
        <w:rPr>
          <w:spacing w:val="20"/>
          <w:sz w:val="19"/>
        </w:rPr>
        <w:t xml:space="preserve"> </w:t>
      </w:r>
      <w:r>
        <w:rPr>
          <w:sz w:val="19"/>
        </w:rPr>
        <w:t>x</w:t>
      </w:r>
      <w:r>
        <w:rPr>
          <w:spacing w:val="21"/>
          <w:sz w:val="19"/>
        </w:rPr>
        <w:t xml:space="preserve"> </w:t>
      </w:r>
      <w:r>
        <w:rPr>
          <w:spacing w:val="-2"/>
          <w:sz w:val="19"/>
        </w:rPr>
        <w:t>1.5ml</w:t>
      </w:r>
      <w:r>
        <w:rPr>
          <w:sz w:val="19"/>
        </w:rPr>
        <w:tab/>
        <w:t>-20</w:t>
      </w:r>
      <w:r>
        <w:rPr>
          <w:rFonts w:ascii="Arial" w:hAnsi="Arial"/>
          <w:sz w:val="19"/>
        </w:rPr>
        <w:t>°</w:t>
      </w:r>
      <w:r>
        <w:rPr>
          <w:sz w:val="19"/>
        </w:rPr>
        <w:t>C</w:t>
      </w:r>
      <w:r>
        <w:rPr>
          <w:spacing w:val="21"/>
          <w:sz w:val="19"/>
        </w:rPr>
        <w:t xml:space="preserve"> </w:t>
      </w:r>
      <w:r>
        <w:rPr>
          <w:spacing w:val="-2"/>
          <w:sz w:val="19"/>
        </w:rPr>
        <w:t>(freezer)</w:t>
      </w:r>
    </w:p>
    <w:p w14:paraId="2F1048C4" w14:textId="77777777" w:rsidR="00BF7F12" w:rsidRDefault="00000000">
      <w:pPr>
        <w:tabs>
          <w:tab w:val="left" w:pos="4242"/>
          <w:tab w:val="left" w:pos="7658"/>
        </w:tabs>
        <w:spacing w:line="233" w:lineRule="exact"/>
        <w:ind w:left="828"/>
        <w:rPr>
          <w:sz w:val="19"/>
        </w:rPr>
      </w:pPr>
      <w:r>
        <w:rPr>
          <w:sz w:val="19"/>
        </w:rPr>
        <w:t>DNA</w:t>
      </w:r>
      <w:r>
        <w:rPr>
          <w:spacing w:val="-2"/>
          <w:sz w:val="19"/>
        </w:rPr>
        <w:t xml:space="preserve"> ladder</w:t>
      </w:r>
      <w:r>
        <w:rPr>
          <w:sz w:val="19"/>
        </w:rPr>
        <w:tab/>
      </w:r>
      <w:r>
        <w:rPr>
          <w:spacing w:val="-2"/>
          <w:sz w:val="19"/>
        </w:rPr>
        <w:t>250</w:t>
      </w:r>
      <w:r>
        <w:rPr>
          <w:rFonts w:ascii="Arial" w:hAnsi="Arial"/>
          <w:spacing w:val="-2"/>
          <w:sz w:val="19"/>
        </w:rPr>
        <w:t>µ</w:t>
      </w:r>
      <w:r>
        <w:rPr>
          <w:spacing w:val="-2"/>
          <w:sz w:val="19"/>
        </w:rPr>
        <w:t>g</w:t>
      </w:r>
      <w:r>
        <w:rPr>
          <w:sz w:val="19"/>
        </w:rPr>
        <w:tab/>
        <w:t>-20</w:t>
      </w:r>
      <w:r>
        <w:rPr>
          <w:rFonts w:ascii="Arial" w:hAnsi="Arial"/>
          <w:sz w:val="19"/>
        </w:rPr>
        <w:t>°</w:t>
      </w:r>
      <w:r>
        <w:rPr>
          <w:sz w:val="19"/>
        </w:rPr>
        <w:t>C</w:t>
      </w:r>
      <w:r>
        <w:rPr>
          <w:spacing w:val="22"/>
          <w:sz w:val="19"/>
        </w:rPr>
        <w:t xml:space="preserve"> </w:t>
      </w:r>
      <w:r>
        <w:rPr>
          <w:spacing w:val="-2"/>
          <w:sz w:val="19"/>
        </w:rPr>
        <w:t>(freezer)</w:t>
      </w:r>
    </w:p>
    <w:p w14:paraId="1EC44BD7" w14:textId="77777777" w:rsidR="00BF7F12" w:rsidRDefault="00000000">
      <w:pPr>
        <w:tabs>
          <w:tab w:val="left" w:pos="4243"/>
          <w:tab w:val="left" w:pos="7658"/>
        </w:tabs>
        <w:spacing w:line="233" w:lineRule="exact"/>
        <w:ind w:left="828"/>
        <w:rPr>
          <w:sz w:val="19"/>
        </w:rPr>
      </w:pPr>
      <w:r>
        <w:rPr>
          <w:spacing w:val="-2"/>
          <w:sz w:val="19"/>
        </w:rPr>
        <w:t>Midori</w:t>
      </w:r>
      <w:r>
        <w:rPr>
          <w:spacing w:val="-1"/>
          <w:sz w:val="19"/>
        </w:rPr>
        <w:t xml:space="preserve"> </w:t>
      </w:r>
      <w:r>
        <w:rPr>
          <w:spacing w:val="-2"/>
          <w:sz w:val="19"/>
        </w:rPr>
        <w:t>green</w:t>
      </w:r>
      <w:r>
        <w:rPr>
          <w:spacing w:val="-1"/>
          <w:sz w:val="19"/>
        </w:rPr>
        <w:t xml:space="preserve"> </w:t>
      </w:r>
      <w:r>
        <w:rPr>
          <w:spacing w:val="-2"/>
          <w:sz w:val="19"/>
        </w:rPr>
        <w:t>agarose</w:t>
      </w:r>
      <w:r>
        <w:rPr>
          <w:sz w:val="19"/>
        </w:rPr>
        <w:tab/>
        <w:t>100</w:t>
      </w:r>
      <w:r>
        <w:rPr>
          <w:spacing w:val="22"/>
          <w:sz w:val="19"/>
        </w:rPr>
        <w:t xml:space="preserve"> </w:t>
      </w:r>
      <w:r>
        <w:rPr>
          <w:spacing w:val="-2"/>
          <w:sz w:val="19"/>
        </w:rPr>
        <w:t>tablets</w:t>
      </w:r>
      <w:r>
        <w:rPr>
          <w:sz w:val="19"/>
        </w:rPr>
        <w:tab/>
        <w:t>room</w:t>
      </w:r>
      <w:r>
        <w:rPr>
          <w:spacing w:val="1"/>
          <w:sz w:val="19"/>
        </w:rPr>
        <w:t xml:space="preserve"> </w:t>
      </w:r>
      <w:r>
        <w:rPr>
          <w:spacing w:val="-2"/>
          <w:sz w:val="19"/>
        </w:rPr>
        <w:t>temperature</w:t>
      </w:r>
    </w:p>
    <w:p w14:paraId="6B9E3944" w14:textId="77777777" w:rsidR="00BF7F12" w:rsidRDefault="00000000">
      <w:pPr>
        <w:tabs>
          <w:tab w:val="left" w:pos="4242"/>
          <w:tab w:val="left" w:pos="7657"/>
        </w:tabs>
        <w:spacing w:line="233" w:lineRule="exact"/>
        <w:ind w:left="828"/>
        <w:rPr>
          <w:sz w:val="19"/>
        </w:rPr>
      </w:pPr>
      <w:r>
        <w:rPr>
          <w:sz w:val="19"/>
        </w:rPr>
        <w:t>TAE</w:t>
      </w:r>
      <w:r>
        <w:rPr>
          <w:spacing w:val="34"/>
          <w:sz w:val="19"/>
        </w:rPr>
        <w:t xml:space="preserve"> </w:t>
      </w:r>
      <w:r>
        <w:rPr>
          <w:spacing w:val="-2"/>
          <w:sz w:val="19"/>
        </w:rPr>
        <w:t>buffer</w:t>
      </w:r>
      <w:r>
        <w:rPr>
          <w:sz w:val="19"/>
        </w:rPr>
        <w:tab/>
        <w:t>50x</w:t>
      </w:r>
      <w:r>
        <w:rPr>
          <w:spacing w:val="20"/>
          <w:sz w:val="19"/>
        </w:rPr>
        <w:t xml:space="preserve"> </w:t>
      </w:r>
      <w:r>
        <w:rPr>
          <w:spacing w:val="-2"/>
          <w:sz w:val="19"/>
        </w:rPr>
        <w:t>concentrate</w:t>
      </w:r>
      <w:r>
        <w:rPr>
          <w:sz w:val="19"/>
        </w:rPr>
        <w:tab/>
        <w:t>-4</w:t>
      </w:r>
      <w:r>
        <w:rPr>
          <w:rFonts w:ascii="Arial" w:hAnsi="Arial"/>
          <w:sz w:val="19"/>
        </w:rPr>
        <w:t>°</w:t>
      </w:r>
      <w:r>
        <w:rPr>
          <w:sz w:val="19"/>
        </w:rPr>
        <w:t>C</w:t>
      </w:r>
      <w:r>
        <w:rPr>
          <w:spacing w:val="20"/>
          <w:sz w:val="19"/>
        </w:rPr>
        <w:t xml:space="preserve"> </w:t>
      </w:r>
      <w:r>
        <w:rPr>
          <w:spacing w:val="-2"/>
          <w:sz w:val="19"/>
        </w:rPr>
        <w:t>(fridge)</w:t>
      </w:r>
    </w:p>
    <w:p w14:paraId="3007CE74" w14:textId="77777777" w:rsidR="00BF7F12" w:rsidRDefault="00000000">
      <w:pPr>
        <w:tabs>
          <w:tab w:val="left" w:pos="4243"/>
          <w:tab w:val="left" w:pos="7658"/>
        </w:tabs>
        <w:spacing w:line="244" w:lineRule="exact"/>
        <w:ind w:left="828"/>
        <w:rPr>
          <w:sz w:val="19"/>
        </w:rPr>
      </w:pPr>
      <w:r>
        <w:rPr>
          <w:noProof/>
        </w:rPr>
        <mc:AlternateContent>
          <mc:Choice Requires="wps">
            <w:drawing>
              <wp:anchor distT="0" distB="0" distL="0" distR="0" simplePos="0" relativeHeight="487723520" behindDoc="1" locked="0" layoutInCell="1" allowOverlap="1" wp14:anchorId="73FA4645" wp14:editId="6366AECA">
                <wp:simplePos x="0" y="0"/>
                <wp:positionH relativeFrom="page">
                  <wp:posOffset>995686</wp:posOffset>
                </wp:positionH>
                <wp:positionV relativeFrom="paragraph">
                  <wp:posOffset>189536</wp:posOffset>
                </wp:positionV>
                <wp:extent cx="5781675" cy="1270"/>
                <wp:effectExtent l="0" t="0" r="0" b="0"/>
                <wp:wrapTopAndBottom/>
                <wp:docPr id="1312" name="Graphic 1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1675" cy="1270"/>
                        </a:xfrm>
                        <a:custGeom>
                          <a:avLst/>
                          <a:gdLst/>
                          <a:ahLst/>
                          <a:cxnLst/>
                          <a:rect l="l" t="t" r="r" b="b"/>
                          <a:pathLst>
                            <a:path w="5781675">
                              <a:moveTo>
                                <a:pt x="0" y="0"/>
                              </a:moveTo>
                              <a:lnTo>
                                <a:pt x="5781046" y="0"/>
                              </a:lnTo>
                            </a:path>
                          </a:pathLst>
                        </a:custGeom>
                        <a:ln w="984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A38CAB" id="Graphic 1312" o:spid="_x0000_s1026" style="position:absolute;margin-left:78.4pt;margin-top:14.9pt;width:455.25pt;height:.1pt;z-index:-15592960;visibility:visible;mso-wrap-style:square;mso-wrap-distance-left:0;mso-wrap-distance-top:0;mso-wrap-distance-right:0;mso-wrap-distance-bottom:0;mso-position-horizontal:absolute;mso-position-horizontal-relative:page;mso-position-vertical:absolute;mso-position-vertical-relative:text;v-text-anchor:top" coordsize="5781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" path="m,l5781046,e" filled="f" strokeweight=".27347mm">
                <v:path arrowok="t"/>
                <w10:wrap type="topAndBottom" anchorx="page"/>
              </v:shape>
            </w:pict>
          </mc:Fallback>
        </mc:AlternateContent>
      </w:r>
      <w:r>
        <w:rPr>
          <w:spacing w:val="-2"/>
          <w:sz w:val="19"/>
        </w:rPr>
        <w:t>DNA</w:t>
      </w:r>
      <w:r>
        <w:rPr>
          <w:spacing w:val="1"/>
          <w:sz w:val="19"/>
        </w:rPr>
        <w:t xml:space="preserve"> </w:t>
      </w:r>
      <w:r>
        <w:rPr>
          <w:spacing w:val="-2"/>
          <w:sz w:val="19"/>
        </w:rPr>
        <w:t>loading</w:t>
      </w:r>
      <w:r>
        <w:rPr>
          <w:spacing w:val="2"/>
          <w:sz w:val="19"/>
        </w:rPr>
        <w:t xml:space="preserve"> </w:t>
      </w:r>
      <w:r>
        <w:rPr>
          <w:spacing w:val="-5"/>
          <w:sz w:val="19"/>
        </w:rPr>
        <w:t>dye</w:t>
      </w:r>
      <w:r>
        <w:rPr>
          <w:sz w:val="19"/>
        </w:rPr>
        <w:tab/>
        <w:t>5</w:t>
      </w:r>
      <w:r>
        <w:rPr>
          <w:spacing w:val="19"/>
          <w:sz w:val="19"/>
        </w:rPr>
        <w:t xml:space="preserve"> </w:t>
      </w:r>
      <w:r>
        <w:rPr>
          <w:sz w:val="19"/>
        </w:rPr>
        <w:t>x</w:t>
      </w:r>
      <w:r>
        <w:rPr>
          <w:spacing w:val="20"/>
          <w:sz w:val="19"/>
        </w:rPr>
        <w:t xml:space="preserve"> </w:t>
      </w:r>
      <w:r>
        <w:rPr>
          <w:spacing w:val="-5"/>
          <w:sz w:val="19"/>
        </w:rPr>
        <w:t>1ml</w:t>
      </w:r>
      <w:r>
        <w:rPr>
          <w:sz w:val="19"/>
        </w:rPr>
        <w:tab/>
        <w:t>room</w:t>
      </w:r>
      <w:r>
        <w:rPr>
          <w:spacing w:val="1"/>
          <w:sz w:val="19"/>
        </w:rPr>
        <w:t xml:space="preserve"> </w:t>
      </w:r>
      <w:r>
        <w:rPr>
          <w:spacing w:val="-2"/>
          <w:sz w:val="19"/>
        </w:rPr>
        <w:t>temperature</w:t>
      </w:r>
    </w:p>
    <w:p w14:paraId="36880F95" w14:textId="77777777" w:rsidR="00BF7F12" w:rsidRDefault="00BF7F12">
      <w:pPr>
        <w:pStyle w:val="BodyText"/>
        <w:spacing w:before="6"/>
        <w:rPr>
          <w:sz w:val="19"/>
        </w:rPr>
      </w:pPr>
    </w:p>
    <w:p w14:paraId="1CCA9FFF" w14:textId="77777777" w:rsidR="00BF7F12" w:rsidRDefault="00000000">
      <w:pPr>
        <w:spacing w:before="119"/>
        <w:ind w:left="820"/>
        <w:rPr>
          <w:sz w:val="19"/>
        </w:rPr>
      </w:pPr>
      <w:r>
        <w:rPr>
          <w:sz w:val="19"/>
        </w:rPr>
        <w:t>Additional</w:t>
      </w:r>
      <w:r>
        <w:rPr>
          <w:spacing w:val="12"/>
          <w:sz w:val="19"/>
        </w:rPr>
        <w:t xml:space="preserve"> </w:t>
      </w:r>
      <w:r>
        <w:rPr>
          <w:sz w:val="19"/>
        </w:rPr>
        <w:t>consumables</w:t>
      </w:r>
      <w:r>
        <w:rPr>
          <w:spacing w:val="12"/>
          <w:sz w:val="19"/>
        </w:rPr>
        <w:t xml:space="preserve"> </w:t>
      </w:r>
      <w:r>
        <w:rPr>
          <w:sz w:val="19"/>
        </w:rPr>
        <w:t>Pipette</w:t>
      </w:r>
      <w:r>
        <w:rPr>
          <w:spacing w:val="12"/>
          <w:sz w:val="19"/>
        </w:rPr>
        <w:t xml:space="preserve"> </w:t>
      </w:r>
      <w:r>
        <w:rPr>
          <w:sz w:val="19"/>
        </w:rPr>
        <w:t>tips,</w:t>
      </w:r>
      <w:r>
        <w:rPr>
          <w:spacing w:val="12"/>
          <w:sz w:val="19"/>
        </w:rPr>
        <w:t xml:space="preserve"> </w:t>
      </w:r>
      <w:r>
        <w:rPr>
          <w:sz w:val="19"/>
        </w:rPr>
        <w:t>microcentrifuge</w:t>
      </w:r>
      <w:r>
        <w:rPr>
          <w:spacing w:val="12"/>
          <w:sz w:val="19"/>
        </w:rPr>
        <w:t xml:space="preserve"> </w:t>
      </w:r>
      <w:r>
        <w:rPr>
          <w:sz w:val="19"/>
        </w:rPr>
        <w:t>tubes</w:t>
      </w:r>
      <w:r>
        <w:rPr>
          <w:spacing w:val="12"/>
          <w:sz w:val="19"/>
        </w:rPr>
        <w:t xml:space="preserve"> </w:t>
      </w:r>
      <w:r>
        <w:rPr>
          <w:sz w:val="19"/>
        </w:rPr>
        <w:t>1.5ml,</w:t>
      </w:r>
      <w:r>
        <w:rPr>
          <w:spacing w:val="12"/>
          <w:sz w:val="19"/>
        </w:rPr>
        <w:t xml:space="preserve"> </w:t>
      </w:r>
      <w:r>
        <w:rPr>
          <w:sz w:val="19"/>
        </w:rPr>
        <w:t>PCR</w:t>
      </w:r>
      <w:r>
        <w:rPr>
          <w:spacing w:val="12"/>
          <w:sz w:val="19"/>
        </w:rPr>
        <w:t xml:space="preserve"> </w:t>
      </w:r>
      <w:r>
        <w:rPr>
          <w:spacing w:val="-2"/>
          <w:sz w:val="19"/>
        </w:rPr>
        <w:t>tubes.</w:t>
      </w:r>
    </w:p>
    <w:p w14:paraId="2468BD73" w14:textId="77777777" w:rsidR="00BF7F12" w:rsidRDefault="00000000">
      <w:pPr>
        <w:spacing w:before="111" w:line="218" w:lineRule="auto"/>
        <w:ind w:left="827" w:right="1146" w:hanging="8"/>
        <w:rPr>
          <w:sz w:val="19"/>
        </w:rPr>
      </w:pPr>
      <w:r>
        <w:rPr>
          <w:sz w:val="19"/>
        </w:rPr>
        <w:t>Additional equipment Pipettes, microcentrifuge, thermomixer, vortex, PCR cycler, gel electrophloresis tray, gel combs, gel reader.</w:t>
      </w:r>
    </w:p>
    <w:p w14:paraId="6138A703" w14:textId="77777777" w:rsidR="00BF7F12" w:rsidRDefault="00BF7F12">
      <w:pPr>
        <w:pStyle w:val="BodyText"/>
        <w:spacing w:before="9"/>
        <w:rPr>
          <w:sz w:val="18"/>
        </w:rPr>
      </w:pPr>
    </w:p>
    <w:p w14:paraId="556C0DCF" w14:textId="77777777" w:rsidR="00BF7F12" w:rsidRDefault="00000000">
      <w:pPr>
        <w:ind w:left="827"/>
        <w:rPr>
          <w:b/>
          <w:sz w:val="19"/>
        </w:rPr>
      </w:pPr>
      <w:r>
        <w:rPr>
          <w:b/>
          <w:spacing w:val="-2"/>
          <w:w w:val="115"/>
          <w:sz w:val="19"/>
        </w:rPr>
        <w:t>Primers</w:t>
      </w:r>
    </w:p>
    <w:p w14:paraId="2D5A915F" w14:textId="77777777" w:rsidR="00BF7F12" w:rsidRDefault="00000000">
      <w:pPr>
        <w:pStyle w:val="BodyText"/>
        <w:spacing w:before="11"/>
        <w:rPr>
          <w:b/>
          <w:sz w:val="11"/>
        </w:rPr>
      </w:pPr>
      <w:r>
        <w:rPr>
          <w:noProof/>
        </w:rPr>
        <mc:AlternateContent>
          <mc:Choice Requires="wps">
            <w:drawing>
              <wp:anchor distT="0" distB="0" distL="0" distR="0" simplePos="0" relativeHeight="487724032" behindDoc="1" locked="0" layoutInCell="1" allowOverlap="1" wp14:anchorId="754C609C" wp14:editId="0E2329BA">
                <wp:simplePos x="0" y="0"/>
                <wp:positionH relativeFrom="page">
                  <wp:posOffset>1551589</wp:posOffset>
                </wp:positionH>
                <wp:positionV relativeFrom="paragraph">
                  <wp:posOffset>116556</wp:posOffset>
                </wp:positionV>
                <wp:extent cx="4669790" cy="1270"/>
                <wp:effectExtent l="0" t="0" r="0" b="0"/>
                <wp:wrapTopAndBottom/>
                <wp:docPr id="1313" name="Graphic 1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9790" cy="1270"/>
                        </a:xfrm>
                        <a:custGeom>
                          <a:avLst/>
                          <a:gdLst/>
                          <a:ahLst/>
                          <a:cxnLst/>
                          <a:rect l="l" t="t" r="r" b="b"/>
                          <a:pathLst>
                            <a:path w="4669790">
                              <a:moveTo>
                                <a:pt x="0" y="0"/>
                              </a:moveTo>
                              <a:lnTo>
                                <a:pt x="4669240" y="0"/>
                              </a:lnTo>
                            </a:path>
                          </a:pathLst>
                        </a:custGeom>
                        <a:ln w="984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83AC82" id="Graphic 1313" o:spid="_x0000_s1026" style="position:absolute;margin-left:122.15pt;margin-top:9.2pt;width:367.7pt;height:.1pt;z-index:-15592448;visibility:visible;mso-wrap-style:square;mso-wrap-distance-left:0;mso-wrap-distance-top:0;mso-wrap-distance-right:0;mso-wrap-distance-bottom:0;mso-position-horizontal:absolute;mso-position-horizontal-relative:page;mso-position-vertical:absolute;mso-position-vertical-relative:text;v-text-anchor:top" coordsize="46697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" path="m,l4669240,e" filled="f" strokeweight=".27347mm">
                <v:path arrowok="t"/>
                <w10:wrap type="topAndBottom" anchorx="page"/>
              </v:shape>
            </w:pict>
          </mc:Fallback>
        </mc:AlternateContent>
      </w:r>
    </w:p>
    <w:p w14:paraId="0687B4D2" w14:textId="77777777" w:rsidR="00BF7F12" w:rsidRDefault="00000000">
      <w:pPr>
        <w:tabs>
          <w:tab w:val="left" w:pos="4659"/>
          <w:tab w:val="left" w:pos="7265"/>
        </w:tabs>
        <w:spacing w:before="17" w:after="52"/>
        <w:ind w:left="1703"/>
        <w:rPr>
          <w:sz w:val="19"/>
        </w:rPr>
      </w:pPr>
      <w:r>
        <w:rPr>
          <w:spacing w:val="-2"/>
          <w:sz w:val="19"/>
        </w:rPr>
        <w:t>Component</w:t>
      </w:r>
      <w:r>
        <w:rPr>
          <w:sz w:val="19"/>
        </w:rPr>
        <w:tab/>
      </w:r>
      <w:r>
        <w:rPr>
          <w:spacing w:val="-2"/>
          <w:sz w:val="19"/>
        </w:rPr>
        <w:t>Supplied</w:t>
      </w:r>
      <w:r>
        <w:rPr>
          <w:spacing w:val="-6"/>
          <w:sz w:val="19"/>
        </w:rPr>
        <w:t xml:space="preserve"> </w:t>
      </w:r>
      <w:r>
        <w:rPr>
          <w:spacing w:val="-2"/>
          <w:sz w:val="19"/>
        </w:rPr>
        <w:t>amount/packaging</w:t>
      </w:r>
      <w:r>
        <w:rPr>
          <w:sz w:val="19"/>
        </w:rPr>
        <w:tab/>
        <w:t>Storage</w:t>
      </w:r>
      <w:r>
        <w:rPr>
          <w:spacing w:val="15"/>
          <w:sz w:val="19"/>
        </w:rPr>
        <w:t xml:space="preserve"> </w:t>
      </w:r>
      <w:r>
        <w:rPr>
          <w:spacing w:val="-2"/>
          <w:sz w:val="19"/>
        </w:rPr>
        <w:t>requirements</w:t>
      </w:r>
    </w:p>
    <w:p w14:paraId="1F307E75" w14:textId="77777777" w:rsidR="00BF7F12" w:rsidRDefault="00000000">
      <w:pPr>
        <w:pStyle w:val="BodyText"/>
        <w:spacing w:line="20" w:lineRule="exact"/>
        <w:ind w:left="1703"/>
        <w:rPr>
          <w:sz w:val="2"/>
        </w:rPr>
      </w:pPr>
      <w:r>
        <w:rPr>
          <w:noProof/>
          <w:sz w:val="2"/>
        </w:rPr>
        <mc:AlternateContent>
          <mc:Choice Requires="wpg">
            <w:drawing>
              <wp:inline distT="0" distB="0" distL="0" distR="0" wp14:anchorId="76046B28" wp14:editId="228FCC47">
                <wp:extent cx="4669790" cy="6350"/>
                <wp:effectExtent l="9525" t="0" r="0" b="3175"/>
                <wp:docPr id="1314" name="Group 1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9790" cy="6350"/>
                          <a:chOff x="0" y="0"/>
                          <a:chExt cx="4669790" cy="6350"/>
                        </a:xfrm>
                      </wpg:grpSpPr>
                      <wps:wsp>
                        <wps:cNvPr id="1315" name="Graphic 1315"/>
                        <wps:cNvSpPr/>
                        <wps:spPr>
                          <a:xfrm>
                            <a:off x="0" y="3075"/>
                            <a:ext cx="4669790" cy="1270"/>
                          </a:xfrm>
                          <a:custGeom>
                            <a:avLst/>
                            <a:gdLst/>
                            <a:ahLst/>
                            <a:cxnLst/>
                            <a:rect l="l" t="t" r="r" b="b"/>
                            <a:pathLst>
                              <a:path w="4669790">
                                <a:moveTo>
                                  <a:pt x="0" y="0"/>
                                </a:moveTo>
                                <a:lnTo>
                                  <a:pt x="4669240" y="0"/>
                                </a:lnTo>
                              </a:path>
                            </a:pathLst>
                          </a:custGeom>
                          <a:ln w="615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C0CBA97" id="Group 1314" o:spid="_x0000_s1026" style="width:367.7pt;height:.5pt;mso-position-horizontal-relative:char;mso-position-vertical-relative:line" coordsize="4669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">
                <v:shape id="Graphic 1315" o:spid="_x0000_s1027" style="position:absolute;top:30;width:46697;height:13;visibility:visible;mso-wrap-style:square;v-text-anchor:top" coordsize="4669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" path="m,l4669240,e" filled="f" strokeweight=".17086mm">
                  <v:path arrowok="t"/>
                </v:shape>
                <w10:anchorlock/>
              </v:group>
            </w:pict>
          </mc:Fallback>
        </mc:AlternateContent>
      </w:r>
    </w:p>
    <w:p w14:paraId="227021C0" w14:textId="77777777" w:rsidR="00BF7F12" w:rsidRDefault="00000000">
      <w:pPr>
        <w:tabs>
          <w:tab w:val="left" w:pos="4659"/>
          <w:tab w:val="left" w:pos="7266"/>
        </w:tabs>
        <w:spacing w:before="2" w:line="244" w:lineRule="exact"/>
        <w:ind w:left="1703"/>
        <w:rPr>
          <w:sz w:val="19"/>
        </w:rPr>
      </w:pPr>
      <w:r>
        <w:rPr>
          <w:i/>
          <w:sz w:val="19"/>
        </w:rPr>
        <w:t>M.</w:t>
      </w:r>
      <w:r>
        <w:rPr>
          <w:i/>
          <w:spacing w:val="31"/>
          <w:sz w:val="19"/>
        </w:rPr>
        <w:t xml:space="preserve"> </w:t>
      </w:r>
      <w:r>
        <w:rPr>
          <w:i/>
          <w:sz w:val="19"/>
        </w:rPr>
        <w:t>natalensis</w:t>
      </w:r>
      <w:r>
        <w:rPr>
          <w:i/>
          <w:spacing w:val="35"/>
          <w:sz w:val="19"/>
        </w:rPr>
        <w:t xml:space="preserve"> </w:t>
      </w:r>
      <w:r>
        <w:rPr>
          <w:sz w:val="19"/>
        </w:rPr>
        <w:t>specific</w:t>
      </w:r>
      <w:r>
        <w:rPr>
          <w:spacing w:val="27"/>
          <w:sz w:val="19"/>
        </w:rPr>
        <w:t xml:space="preserve"> </w:t>
      </w:r>
      <w:r>
        <w:rPr>
          <w:spacing w:val="-2"/>
          <w:sz w:val="19"/>
        </w:rPr>
        <w:t>primer</w:t>
      </w:r>
      <w:r>
        <w:rPr>
          <w:sz w:val="19"/>
        </w:rPr>
        <w:tab/>
      </w:r>
      <w:r>
        <w:rPr>
          <w:spacing w:val="-5"/>
          <w:sz w:val="19"/>
        </w:rPr>
        <w:t>NA</w:t>
      </w:r>
      <w:r>
        <w:rPr>
          <w:sz w:val="19"/>
        </w:rPr>
        <w:tab/>
        <w:t>-20</w:t>
      </w:r>
      <w:r>
        <w:rPr>
          <w:rFonts w:ascii="Arial" w:hAnsi="Arial"/>
          <w:sz w:val="19"/>
        </w:rPr>
        <w:t>°</w:t>
      </w:r>
      <w:r>
        <w:rPr>
          <w:sz w:val="19"/>
        </w:rPr>
        <w:t>C</w:t>
      </w:r>
      <w:r>
        <w:rPr>
          <w:spacing w:val="22"/>
          <w:sz w:val="19"/>
        </w:rPr>
        <w:t xml:space="preserve"> </w:t>
      </w:r>
      <w:r>
        <w:rPr>
          <w:spacing w:val="-2"/>
          <w:sz w:val="19"/>
        </w:rPr>
        <w:t>(freezer)</w:t>
      </w:r>
    </w:p>
    <w:p w14:paraId="42CB9505" w14:textId="77777777" w:rsidR="00BF7F12" w:rsidRDefault="00000000">
      <w:pPr>
        <w:tabs>
          <w:tab w:val="left" w:pos="4659"/>
          <w:tab w:val="left" w:pos="7266"/>
        </w:tabs>
        <w:spacing w:line="233" w:lineRule="exact"/>
        <w:ind w:left="1703"/>
        <w:rPr>
          <w:sz w:val="19"/>
        </w:rPr>
      </w:pPr>
      <w:r>
        <w:rPr>
          <w:i/>
          <w:sz w:val="19"/>
        </w:rPr>
        <w:t>M.</w:t>
      </w:r>
      <w:r>
        <w:rPr>
          <w:i/>
          <w:spacing w:val="31"/>
          <w:sz w:val="19"/>
        </w:rPr>
        <w:t xml:space="preserve"> </w:t>
      </w:r>
      <w:r>
        <w:rPr>
          <w:i/>
          <w:sz w:val="19"/>
        </w:rPr>
        <w:t>erythroleucus</w:t>
      </w:r>
      <w:r>
        <w:rPr>
          <w:i/>
          <w:spacing w:val="34"/>
          <w:sz w:val="19"/>
        </w:rPr>
        <w:t xml:space="preserve"> </w:t>
      </w:r>
      <w:r>
        <w:rPr>
          <w:sz w:val="19"/>
        </w:rPr>
        <w:t>specific</w:t>
      </w:r>
      <w:r>
        <w:rPr>
          <w:spacing w:val="26"/>
          <w:sz w:val="19"/>
        </w:rPr>
        <w:t xml:space="preserve"> </w:t>
      </w:r>
      <w:r>
        <w:rPr>
          <w:spacing w:val="-2"/>
          <w:sz w:val="19"/>
        </w:rPr>
        <w:t>primer</w:t>
      </w:r>
      <w:r>
        <w:rPr>
          <w:sz w:val="19"/>
        </w:rPr>
        <w:tab/>
      </w:r>
      <w:r>
        <w:rPr>
          <w:spacing w:val="-5"/>
          <w:sz w:val="19"/>
        </w:rPr>
        <w:t>NA</w:t>
      </w:r>
      <w:r>
        <w:rPr>
          <w:sz w:val="19"/>
        </w:rPr>
        <w:tab/>
        <w:t>-20</w:t>
      </w:r>
      <w:r>
        <w:rPr>
          <w:rFonts w:ascii="Arial" w:hAnsi="Arial"/>
          <w:sz w:val="19"/>
        </w:rPr>
        <w:t>°</w:t>
      </w:r>
      <w:r>
        <w:rPr>
          <w:sz w:val="19"/>
        </w:rPr>
        <w:t>C</w:t>
      </w:r>
      <w:r>
        <w:rPr>
          <w:spacing w:val="22"/>
          <w:sz w:val="19"/>
        </w:rPr>
        <w:t xml:space="preserve"> </w:t>
      </w:r>
      <w:r>
        <w:rPr>
          <w:spacing w:val="-2"/>
          <w:sz w:val="19"/>
        </w:rPr>
        <w:t>(freezer)</w:t>
      </w:r>
    </w:p>
    <w:p w14:paraId="1720CB98" w14:textId="77777777" w:rsidR="00BF7F12" w:rsidRDefault="00000000">
      <w:pPr>
        <w:tabs>
          <w:tab w:val="left" w:pos="4659"/>
          <w:tab w:val="left" w:pos="7266"/>
        </w:tabs>
        <w:spacing w:line="244" w:lineRule="exact"/>
        <w:ind w:left="1703"/>
        <w:rPr>
          <w:sz w:val="19"/>
        </w:rPr>
      </w:pPr>
      <w:r>
        <w:rPr>
          <w:noProof/>
        </w:rPr>
        <mc:AlternateContent>
          <mc:Choice Requires="wps">
            <w:drawing>
              <wp:anchor distT="0" distB="0" distL="0" distR="0" simplePos="0" relativeHeight="487725056" behindDoc="1" locked="0" layoutInCell="1" allowOverlap="1" wp14:anchorId="019C8541" wp14:editId="6CB0D0B3">
                <wp:simplePos x="0" y="0"/>
                <wp:positionH relativeFrom="page">
                  <wp:posOffset>1551589</wp:posOffset>
                </wp:positionH>
                <wp:positionV relativeFrom="paragraph">
                  <wp:posOffset>189536</wp:posOffset>
                </wp:positionV>
                <wp:extent cx="4669790" cy="1270"/>
                <wp:effectExtent l="0" t="0" r="0" b="0"/>
                <wp:wrapTopAndBottom/>
                <wp:docPr id="1316" name="Graphic 1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9790" cy="1270"/>
                        </a:xfrm>
                        <a:custGeom>
                          <a:avLst/>
                          <a:gdLst/>
                          <a:ahLst/>
                          <a:cxnLst/>
                          <a:rect l="l" t="t" r="r" b="b"/>
                          <a:pathLst>
                            <a:path w="4669790">
                              <a:moveTo>
                                <a:pt x="0" y="0"/>
                              </a:moveTo>
                              <a:lnTo>
                                <a:pt x="4669240" y="0"/>
                              </a:lnTo>
                            </a:path>
                          </a:pathLst>
                        </a:custGeom>
                        <a:ln w="984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BF1BCB" id="Graphic 1316" o:spid="_x0000_s1026" style="position:absolute;margin-left:122.15pt;margin-top:14.9pt;width:367.7pt;height:.1pt;z-index:-15591424;visibility:visible;mso-wrap-style:square;mso-wrap-distance-left:0;mso-wrap-distance-top:0;mso-wrap-distance-right:0;mso-wrap-distance-bottom:0;mso-position-horizontal:absolute;mso-position-horizontal-relative:page;mso-position-vertical:absolute;mso-position-vertical-relative:text;v-text-anchor:top" coordsize="46697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" path="m,l4669240,e" filled="f" strokeweight=".27347mm">
                <v:path arrowok="t"/>
                <w10:wrap type="topAndBottom" anchorx="page"/>
              </v:shape>
            </w:pict>
          </mc:Fallback>
        </mc:AlternateContent>
      </w:r>
      <w:r>
        <w:rPr>
          <w:sz w:val="19"/>
        </w:rPr>
        <w:t>Rodent</w:t>
      </w:r>
      <w:r>
        <w:rPr>
          <w:spacing w:val="14"/>
          <w:sz w:val="19"/>
        </w:rPr>
        <w:t xml:space="preserve"> </w:t>
      </w:r>
      <w:r>
        <w:rPr>
          <w:i/>
          <w:spacing w:val="-4"/>
          <w:sz w:val="19"/>
        </w:rPr>
        <w:t>CytB</w:t>
      </w:r>
      <w:r>
        <w:rPr>
          <w:i/>
          <w:sz w:val="19"/>
        </w:rPr>
        <w:tab/>
      </w:r>
      <w:r>
        <w:rPr>
          <w:spacing w:val="-5"/>
          <w:sz w:val="19"/>
        </w:rPr>
        <w:t>NA</w:t>
      </w:r>
      <w:r>
        <w:rPr>
          <w:sz w:val="19"/>
        </w:rPr>
        <w:tab/>
        <w:t>-20</w:t>
      </w:r>
      <w:r>
        <w:rPr>
          <w:rFonts w:ascii="Arial" w:hAnsi="Arial"/>
          <w:sz w:val="19"/>
        </w:rPr>
        <w:t>°</w:t>
      </w:r>
      <w:r>
        <w:rPr>
          <w:sz w:val="19"/>
        </w:rPr>
        <w:t>C</w:t>
      </w:r>
      <w:r>
        <w:rPr>
          <w:spacing w:val="22"/>
          <w:sz w:val="19"/>
        </w:rPr>
        <w:t xml:space="preserve"> </w:t>
      </w:r>
      <w:r>
        <w:rPr>
          <w:spacing w:val="-2"/>
          <w:sz w:val="19"/>
        </w:rPr>
        <w:t>(freezer)</w:t>
      </w:r>
    </w:p>
    <w:p w14:paraId="602F3379" w14:textId="77777777" w:rsidR="00BF7F12" w:rsidRDefault="00BF7F12">
      <w:pPr>
        <w:pStyle w:val="BodyText"/>
        <w:spacing w:before="6"/>
        <w:rPr>
          <w:sz w:val="19"/>
        </w:rPr>
      </w:pPr>
    </w:p>
    <w:p w14:paraId="0DD69E13" w14:textId="77777777" w:rsidR="00BF7F12" w:rsidRDefault="00000000">
      <w:pPr>
        <w:spacing w:before="119"/>
        <w:ind w:left="820"/>
        <w:rPr>
          <w:sz w:val="19"/>
        </w:rPr>
      </w:pPr>
      <w:r>
        <w:rPr>
          <w:spacing w:val="-2"/>
          <w:sz w:val="19"/>
        </w:rPr>
        <w:t>Additional</w:t>
      </w:r>
      <w:r>
        <w:rPr>
          <w:spacing w:val="4"/>
          <w:sz w:val="19"/>
        </w:rPr>
        <w:t xml:space="preserve"> </w:t>
      </w:r>
      <w:r>
        <w:rPr>
          <w:spacing w:val="-2"/>
          <w:sz w:val="19"/>
        </w:rPr>
        <w:t>reagents</w:t>
      </w:r>
      <w:r>
        <w:rPr>
          <w:spacing w:val="5"/>
          <w:sz w:val="19"/>
        </w:rPr>
        <w:t xml:space="preserve"> </w:t>
      </w:r>
      <w:r>
        <w:rPr>
          <w:spacing w:val="-2"/>
          <w:sz w:val="19"/>
        </w:rPr>
        <w:t>Nuclease</w:t>
      </w:r>
      <w:r>
        <w:rPr>
          <w:spacing w:val="5"/>
          <w:sz w:val="19"/>
        </w:rPr>
        <w:t xml:space="preserve"> </w:t>
      </w:r>
      <w:r>
        <w:rPr>
          <w:spacing w:val="-2"/>
          <w:sz w:val="19"/>
        </w:rPr>
        <w:t>free</w:t>
      </w:r>
      <w:r>
        <w:rPr>
          <w:spacing w:val="5"/>
          <w:sz w:val="19"/>
        </w:rPr>
        <w:t xml:space="preserve"> </w:t>
      </w:r>
      <w:r>
        <w:rPr>
          <w:spacing w:val="-2"/>
          <w:sz w:val="19"/>
        </w:rPr>
        <w:t>water</w:t>
      </w:r>
      <w:r>
        <w:rPr>
          <w:spacing w:val="4"/>
          <w:sz w:val="19"/>
        </w:rPr>
        <w:t xml:space="preserve"> </w:t>
      </w:r>
      <w:r>
        <w:rPr>
          <w:spacing w:val="-2"/>
          <w:sz w:val="19"/>
        </w:rPr>
        <w:t>for</w:t>
      </w:r>
      <w:r>
        <w:rPr>
          <w:spacing w:val="4"/>
          <w:sz w:val="19"/>
        </w:rPr>
        <w:t xml:space="preserve"> </w:t>
      </w:r>
      <w:r>
        <w:rPr>
          <w:spacing w:val="-2"/>
          <w:sz w:val="19"/>
        </w:rPr>
        <w:t>dilution</w:t>
      </w:r>
      <w:r>
        <w:rPr>
          <w:spacing w:val="4"/>
          <w:sz w:val="19"/>
        </w:rPr>
        <w:t xml:space="preserve"> </w:t>
      </w:r>
      <w:r>
        <w:rPr>
          <w:spacing w:val="-2"/>
          <w:sz w:val="19"/>
        </w:rPr>
        <w:t>to</w:t>
      </w:r>
      <w:r>
        <w:rPr>
          <w:spacing w:val="5"/>
          <w:sz w:val="19"/>
        </w:rPr>
        <w:t xml:space="preserve"> </w:t>
      </w:r>
      <w:r>
        <w:rPr>
          <w:spacing w:val="-2"/>
          <w:sz w:val="19"/>
        </w:rPr>
        <w:t>working</w:t>
      </w:r>
      <w:r>
        <w:rPr>
          <w:spacing w:val="5"/>
          <w:sz w:val="19"/>
        </w:rPr>
        <w:t xml:space="preserve"> </w:t>
      </w:r>
      <w:r>
        <w:rPr>
          <w:spacing w:val="-2"/>
          <w:sz w:val="19"/>
        </w:rPr>
        <w:t>solution</w:t>
      </w:r>
    </w:p>
    <w:p w14:paraId="7D7AEEB4" w14:textId="77777777" w:rsidR="00BF7F12" w:rsidRDefault="00BF7F12">
      <w:pPr>
        <w:pStyle w:val="BodyText"/>
        <w:spacing w:before="5"/>
        <w:rPr>
          <w:sz w:val="18"/>
        </w:rPr>
      </w:pPr>
    </w:p>
    <w:p w14:paraId="70246B3F" w14:textId="77777777" w:rsidR="00BF7F12" w:rsidRDefault="00000000">
      <w:pPr>
        <w:ind w:left="827"/>
        <w:rPr>
          <w:b/>
          <w:sz w:val="19"/>
        </w:rPr>
      </w:pPr>
      <w:r>
        <w:rPr>
          <w:b/>
          <w:spacing w:val="-2"/>
          <w:w w:val="115"/>
          <w:sz w:val="19"/>
        </w:rPr>
        <w:t>Protocol</w:t>
      </w:r>
    </w:p>
    <w:p w14:paraId="40333377" w14:textId="77777777" w:rsidR="00BF7F12" w:rsidRDefault="00000000">
      <w:pPr>
        <w:spacing w:before="119" w:line="218" w:lineRule="auto"/>
        <w:ind w:left="827" w:right="1146" w:hanging="7"/>
        <w:rPr>
          <w:sz w:val="19"/>
        </w:rPr>
      </w:pPr>
      <w:r>
        <w:rPr>
          <w:sz w:val="19"/>
        </w:rPr>
        <w:t>The</w:t>
      </w:r>
      <w:r>
        <w:rPr>
          <w:spacing w:val="-5"/>
          <w:sz w:val="19"/>
        </w:rPr>
        <w:t xml:space="preserve"> </w:t>
      </w:r>
      <w:r>
        <w:rPr>
          <w:sz w:val="19"/>
        </w:rPr>
        <w:t>majority</w:t>
      </w:r>
      <w:r>
        <w:rPr>
          <w:spacing w:val="-5"/>
          <w:sz w:val="19"/>
        </w:rPr>
        <w:t xml:space="preserve"> </w:t>
      </w:r>
      <w:r>
        <w:rPr>
          <w:sz w:val="19"/>
        </w:rPr>
        <w:t>of</w:t>
      </w:r>
      <w:r>
        <w:rPr>
          <w:spacing w:val="-5"/>
          <w:sz w:val="19"/>
        </w:rPr>
        <w:t xml:space="preserve"> </w:t>
      </w:r>
      <w:r>
        <w:rPr>
          <w:sz w:val="19"/>
        </w:rPr>
        <w:t>this</w:t>
      </w:r>
      <w:r>
        <w:rPr>
          <w:spacing w:val="-5"/>
          <w:sz w:val="19"/>
        </w:rPr>
        <w:t xml:space="preserve"> </w:t>
      </w:r>
      <w:r>
        <w:rPr>
          <w:sz w:val="19"/>
        </w:rPr>
        <w:t>protocol</w:t>
      </w:r>
      <w:r>
        <w:rPr>
          <w:spacing w:val="-5"/>
          <w:sz w:val="19"/>
        </w:rPr>
        <w:t xml:space="preserve"> </w:t>
      </w:r>
      <w:r>
        <w:rPr>
          <w:sz w:val="19"/>
        </w:rPr>
        <w:t>will</w:t>
      </w:r>
      <w:r>
        <w:rPr>
          <w:spacing w:val="-5"/>
          <w:sz w:val="19"/>
        </w:rPr>
        <w:t xml:space="preserve"> </w:t>
      </w:r>
      <w:r>
        <w:rPr>
          <w:sz w:val="19"/>
        </w:rPr>
        <w:t>be</w:t>
      </w:r>
      <w:r>
        <w:rPr>
          <w:spacing w:val="-5"/>
          <w:sz w:val="19"/>
        </w:rPr>
        <w:t xml:space="preserve"> </w:t>
      </w:r>
      <w:r>
        <w:rPr>
          <w:sz w:val="19"/>
        </w:rPr>
        <w:t>conducted</w:t>
      </w:r>
      <w:r>
        <w:rPr>
          <w:spacing w:val="-5"/>
          <w:sz w:val="19"/>
        </w:rPr>
        <w:t xml:space="preserve"> </w:t>
      </w:r>
      <w:r>
        <w:rPr>
          <w:sz w:val="19"/>
        </w:rPr>
        <w:t>in</w:t>
      </w:r>
      <w:r>
        <w:rPr>
          <w:spacing w:val="-5"/>
          <w:sz w:val="19"/>
        </w:rPr>
        <w:t xml:space="preserve"> </w:t>
      </w:r>
      <w:r>
        <w:rPr>
          <w:sz w:val="19"/>
        </w:rPr>
        <w:t>Sierra</w:t>
      </w:r>
      <w:r>
        <w:rPr>
          <w:spacing w:val="-5"/>
          <w:sz w:val="19"/>
        </w:rPr>
        <w:t xml:space="preserve"> </w:t>
      </w:r>
      <w:r>
        <w:rPr>
          <w:sz w:val="19"/>
        </w:rPr>
        <w:t>Leone,</w:t>
      </w:r>
      <w:r>
        <w:rPr>
          <w:spacing w:val="-5"/>
          <w:sz w:val="19"/>
        </w:rPr>
        <w:t xml:space="preserve"> </w:t>
      </w:r>
      <w:r>
        <w:rPr>
          <w:sz w:val="19"/>
        </w:rPr>
        <w:t>unfortunately</w:t>
      </w:r>
      <w:r>
        <w:rPr>
          <w:spacing w:val="-5"/>
          <w:sz w:val="19"/>
        </w:rPr>
        <w:t xml:space="preserve"> </w:t>
      </w:r>
      <w:r>
        <w:rPr>
          <w:sz w:val="19"/>
        </w:rPr>
        <w:t>due</w:t>
      </w:r>
      <w:r>
        <w:rPr>
          <w:spacing w:val="-5"/>
          <w:sz w:val="19"/>
        </w:rPr>
        <w:t xml:space="preserve"> </w:t>
      </w:r>
      <w:r>
        <w:rPr>
          <w:sz w:val="19"/>
        </w:rPr>
        <w:t>to</w:t>
      </w:r>
      <w:r>
        <w:rPr>
          <w:spacing w:val="-5"/>
          <w:sz w:val="19"/>
        </w:rPr>
        <w:t xml:space="preserve"> </w:t>
      </w:r>
      <w:r>
        <w:rPr>
          <w:sz w:val="19"/>
        </w:rPr>
        <w:t>no</w:t>
      </w:r>
      <w:r>
        <w:rPr>
          <w:spacing w:val="-5"/>
          <w:sz w:val="19"/>
        </w:rPr>
        <w:t xml:space="preserve"> </w:t>
      </w:r>
      <w:r>
        <w:rPr>
          <w:sz w:val="19"/>
        </w:rPr>
        <w:t>available</w:t>
      </w:r>
      <w:r>
        <w:rPr>
          <w:spacing w:val="-5"/>
          <w:sz w:val="19"/>
        </w:rPr>
        <w:t xml:space="preserve"> </w:t>
      </w:r>
      <w:r>
        <w:rPr>
          <w:sz w:val="19"/>
        </w:rPr>
        <w:t>sequencing in country purified, stable, DNA products will be transferred to Germany for commercial sequencing.</w:t>
      </w:r>
    </w:p>
    <w:p w14:paraId="074A4582" w14:textId="77777777" w:rsidR="00BF7F12" w:rsidRDefault="00BF7F12">
      <w:pPr>
        <w:pStyle w:val="BodyText"/>
      </w:pPr>
    </w:p>
    <w:p w14:paraId="47594792" w14:textId="77777777" w:rsidR="00BF7F12" w:rsidRDefault="00000000">
      <w:pPr>
        <w:spacing w:line="218" w:lineRule="auto"/>
        <w:ind w:left="816" w:right="1187" w:firstLine="11"/>
        <w:jc w:val="both"/>
        <w:rPr>
          <w:sz w:val="19"/>
        </w:rPr>
      </w:pPr>
      <w:r>
        <w:rPr>
          <w:b/>
          <w:sz w:val="19"/>
        </w:rPr>
        <w:t>Sample selection</w:t>
      </w:r>
      <w:r>
        <w:rPr>
          <w:b/>
          <w:spacing w:val="80"/>
          <w:sz w:val="19"/>
        </w:rPr>
        <w:t xml:space="preserve"> </w:t>
      </w:r>
      <w:r>
        <w:rPr>
          <w:sz w:val="19"/>
        </w:rPr>
        <w:t>Samples will be batch processed. Each gel can contain 14 rodent samples, a negative extract and a DNA ladder.</w:t>
      </w:r>
      <w:r>
        <w:rPr>
          <w:spacing w:val="34"/>
          <w:sz w:val="19"/>
        </w:rPr>
        <w:t xml:space="preserve"> </w:t>
      </w:r>
      <w:r>
        <w:rPr>
          <w:sz w:val="19"/>
        </w:rPr>
        <w:t>All samples should undergo DNA extraction, the subsequent testing will need</w:t>
      </w:r>
      <w:r>
        <w:rPr>
          <w:spacing w:val="80"/>
          <w:sz w:val="19"/>
        </w:rPr>
        <w:t xml:space="preserve"> </w:t>
      </w:r>
      <w:r>
        <w:rPr>
          <w:sz w:val="19"/>
        </w:rPr>
        <w:t xml:space="preserve">to be selected based on the field identification. We will be performing confirmatory testing on all identified </w:t>
      </w:r>
      <w:r>
        <w:rPr>
          <w:i/>
          <w:sz w:val="19"/>
        </w:rPr>
        <w:t>Mastomys</w:t>
      </w:r>
      <w:r>
        <w:rPr>
          <w:i/>
          <w:spacing w:val="28"/>
          <w:sz w:val="19"/>
        </w:rPr>
        <w:t xml:space="preserve"> </w:t>
      </w:r>
      <w:r>
        <w:rPr>
          <w:i/>
          <w:sz w:val="19"/>
        </w:rPr>
        <w:t>sp.</w:t>
      </w:r>
      <w:r>
        <w:rPr>
          <w:i/>
          <w:spacing w:val="40"/>
          <w:sz w:val="19"/>
        </w:rPr>
        <w:t xml:space="preserve"> </w:t>
      </w:r>
      <w:r>
        <w:rPr>
          <w:sz w:val="19"/>
        </w:rPr>
        <w:t>and testing for all individuals that may be confused with this species.</w:t>
      </w:r>
    </w:p>
    <w:p w14:paraId="471B807C" w14:textId="77777777" w:rsidR="00BF7F12" w:rsidRDefault="00000000">
      <w:pPr>
        <w:spacing w:before="114" w:line="218" w:lineRule="auto"/>
        <w:ind w:left="816" w:right="1187" w:firstLine="11"/>
        <w:jc w:val="both"/>
        <w:rPr>
          <w:sz w:val="19"/>
        </w:rPr>
      </w:pPr>
      <w:r>
        <w:rPr>
          <w:sz w:val="19"/>
        </w:rPr>
        <w:t xml:space="preserve">Species identified in the field as </w:t>
      </w:r>
      <w:r>
        <w:rPr>
          <w:i/>
          <w:sz w:val="19"/>
        </w:rPr>
        <w:t>Crocidura sp.</w:t>
      </w:r>
      <w:r>
        <w:rPr>
          <w:sz w:val="19"/>
        </w:rPr>
        <w:t xml:space="preserve">, </w:t>
      </w:r>
      <w:r>
        <w:rPr>
          <w:i/>
          <w:sz w:val="19"/>
        </w:rPr>
        <w:t>Lophuromys sp.</w:t>
      </w:r>
      <w:r>
        <w:rPr>
          <w:i/>
          <w:spacing w:val="31"/>
          <w:sz w:val="19"/>
        </w:rPr>
        <w:t xml:space="preserve"> </w:t>
      </w:r>
      <w:r>
        <w:rPr>
          <w:sz w:val="19"/>
        </w:rPr>
        <w:t xml:space="preserve">and </w:t>
      </w:r>
      <w:r>
        <w:rPr>
          <w:i/>
          <w:sz w:val="19"/>
        </w:rPr>
        <w:t>Lemniscomys sp.</w:t>
      </w:r>
      <w:r>
        <w:rPr>
          <w:i/>
          <w:spacing w:val="31"/>
          <w:sz w:val="19"/>
        </w:rPr>
        <w:t xml:space="preserve"> </w:t>
      </w:r>
      <w:r>
        <w:rPr>
          <w:sz w:val="19"/>
        </w:rPr>
        <w:t xml:space="preserve">do not need testing with </w:t>
      </w:r>
      <w:r>
        <w:rPr>
          <w:i/>
          <w:sz w:val="19"/>
        </w:rPr>
        <w:t xml:space="preserve">Mastomys </w:t>
      </w:r>
      <w:r>
        <w:rPr>
          <w:sz w:val="19"/>
        </w:rPr>
        <w:t xml:space="preserve">specific primers. For other samples they will first be tested with </w:t>
      </w:r>
      <w:r>
        <w:rPr>
          <w:i/>
          <w:sz w:val="19"/>
        </w:rPr>
        <w:t xml:space="preserve">M. natalensis </w:t>
      </w:r>
      <w:r>
        <w:rPr>
          <w:sz w:val="19"/>
        </w:rPr>
        <w:t>specific primers, if these are positive those samples do not need to be tested further.</w:t>
      </w:r>
      <w:r>
        <w:rPr>
          <w:spacing w:val="21"/>
          <w:sz w:val="19"/>
        </w:rPr>
        <w:t xml:space="preserve"> </w:t>
      </w:r>
      <w:r>
        <w:rPr>
          <w:sz w:val="19"/>
        </w:rPr>
        <w:t>All remaining samples will be tested with</w:t>
      </w:r>
    </w:p>
    <w:p w14:paraId="051CE3BA" w14:textId="77777777" w:rsidR="00BF7F12" w:rsidRDefault="00000000">
      <w:pPr>
        <w:spacing w:line="218" w:lineRule="auto"/>
        <w:ind w:left="827" w:right="1185" w:hanging="12"/>
        <w:jc w:val="both"/>
        <w:rPr>
          <w:sz w:val="19"/>
        </w:rPr>
      </w:pPr>
      <w:r>
        <w:rPr>
          <w:i/>
          <w:sz w:val="19"/>
        </w:rPr>
        <w:t xml:space="preserve">M. erythroleucus </w:t>
      </w:r>
      <w:r>
        <w:rPr>
          <w:sz w:val="19"/>
        </w:rPr>
        <w:t>specific primers.</w:t>
      </w:r>
      <w:r>
        <w:rPr>
          <w:spacing w:val="35"/>
          <w:sz w:val="19"/>
        </w:rPr>
        <w:t xml:space="preserve"> </w:t>
      </w:r>
      <w:r>
        <w:rPr>
          <w:sz w:val="19"/>
        </w:rPr>
        <w:t xml:space="preserve">Those that are positive for either of the </w:t>
      </w:r>
      <w:r>
        <w:rPr>
          <w:i/>
          <w:sz w:val="19"/>
        </w:rPr>
        <w:t xml:space="preserve">Mastomys </w:t>
      </w:r>
      <w:r>
        <w:rPr>
          <w:sz w:val="19"/>
        </w:rPr>
        <w:t xml:space="preserve">primers will be stored but do not need further testing. All samples except those identified as </w:t>
      </w:r>
      <w:r>
        <w:rPr>
          <w:i/>
          <w:sz w:val="19"/>
        </w:rPr>
        <w:t xml:space="preserve">M. natalensis </w:t>
      </w:r>
      <w:r>
        <w:rPr>
          <w:sz w:val="19"/>
        </w:rPr>
        <w:t xml:space="preserve">or </w:t>
      </w:r>
      <w:r>
        <w:rPr>
          <w:i/>
          <w:sz w:val="19"/>
        </w:rPr>
        <w:t xml:space="preserve">M. erythroleucus </w:t>
      </w:r>
      <w:r>
        <w:rPr>
          <w:sz w:val="19"/>
        </w:rPr>
        <w:t xml:space="preserve">will then be processed for rodent specific </w:t>
      </w:r>
      <w:r>
        <w:rPr>
          <w:i/>
          <w:sz w:val="19"/>
        </w:rPr>
        <w:t xml:space="preserve">CytB </w:t>
      </w:r>
      <w:r>
        <w:rPr>
          <w:sz w:val="19"/>
        </w:rPr>
        <w:t>for subsequent sequencing.</w:t>
      </w:r>
      <w:r>
        <w:rPr>
          <w:spacing w:val="40"/>
          <w:sz w:val="19"/>
        </w:rPr>
        <w:t xml:space="preserve"> </w:t>
      </w:r>
      <w:r>
        <w:rPr>
          <w:sz w:val="19"/>
        </w:rPr>
        <w:t xml:space="preserve">Once </w:t>
      </w:r>
      <w:r>
        <w:rPr>
          <w:i/>
          <w:sz w:val="19"/>
        </w:rPr>
        <w:t xml:space="preserve">CytB </w:t>
      </w:r>
      <w:r>
        <w:rPr>
          <w:sz w:val="19"/>
        </w:rPr>
        <w:t>PCR amplification has been</w:t>
      </w:r>
      <w:r>
        <w:rPr>
          <w:spacing w:val="-1"/>
          <w:sz w:val="19"/>
        </w:rPr>
        <w:t xml:space="preserve"> </w:t>
      </w:r>
      <w:r>
        <w:rPr>
          <w:sz w:val="19"/>
        </w:rPr>
        <w:t>confirmed</w:t>
      </w:r>
      <w:r>
        <w:rPr>
          <w:spacing w:val="-1"/>
          <w:sz w:val="19"/>
        </w:rPr>
        <w:t xml:space="preserve"> </w:t>
      </w:r>
      <w:r>
        <w:rPr>
          <w:sz w:val="19"/>
        </w:rPr>
        <w:t>through</w:t>
      </w:r>
      <w:r>
        <w:rPr>
          <w:spacing w:val="-1"/>
          <w:sz w:val="19"/>
        </w:rPr>
        <w:t xml:space="preserve"> </w:t>
      </w:r>
      <w:r>
        <w:rPr>
          <w:sz w:val="19"/>
        </w:rPr>
        <w:t>gel</w:t>
      </w:r>
      <w:r>
        <w:rPr>
          <w:spacing w:val="-1"/>
          <w:sz w:val="19"/>
        </w:rPr>
        <w:t xml:space="preserve"> </w:t>
      </w:r>
      <w:r>
        <w:rPr>
          <w:sz w:val="19"/>
        </w:rPr>
        <w:t>electrophoresis these samples can</w:t>
      </w:r>
      <w:r>
        <w:rPr>
          <w:spacing w:val="-1"/>
          <w:sz w:val="19"/>
        </w:rPr>
        <w:t xml:space="preserve"> </w:t>
      </w:r>
      <w:r>
        <w:rPr>
          <w:sz w:val="19"/>
        </w:rPr>
        <w:t>be stored</w:t>
      </w:r>
      <w:r>
        <w:rPr>
          <w:spacing w:val="-1"/>
          <w:sz w:val="19"/>
        </w:rPr>
        <w:t xml:space="preserve"> </w:t>
      </w:r>
      <w:r>
        <w:rPr>
          <w:sz w:val="19"/>
        </w:rPr>
        <w:t>for</w:t>
      </w:r>
      <w:r>
        <w:rPr>
          <w:spacing w:val="-1"/>
          <w:sz w:val="19"/>
        </w:rPr>
        <w:t xml:space="preserve"> </w:t>
      </w:r>
      <w:r>
        <w:rPr>
          <w:sz w:val="19"/>
        </w:rPr>
        <w:t>transfer</w:t>
      </w:r>
      <w:r>
        <w:rPr>
          <w:spacing w:val="-1"/>
          <w:sz w:val="19"/>
        </w:rPr>
        <w:t xml:space="preserve"> </w:t>
      </w:r>
      <w:r>
        <w:rPr>
          <w:sz w:val="19"/>
        </w:rPr>
        <w:t>to</w:t>
      </w:r>
      <w:r>
        <w:rPr>
          <w:spacing w:val="-1"/>
          <w:sz w:val="19"/>
        </w:rPr>
        <w:t xml:space="preserve"> </w:t>
      </w:r>
      <w:r>
        <w:rPr>
          <w:sz w:val="19"/>
        </w:rPr>
        <w:t>the UK.</w:t>
      </w:r>
      <w:r>
        <w:rPr>
          <w:spacing w:val="-1"/>
          <w:sz w:val="19"/>
        </w:rPr>
        <w:t xml:space="preserve"> </w:t>
      </w:r>
      <w:r>
        <w:rPr>
          <w:sz w:val="19"/>
        </w:rPr>
        <w:t>Any</w:t>
      </w:r>
      <w:r>
        <w:rPr>
          <w:spacing w:val="-1"/>
          <w:sz w:val="19"/>
        </w:rPr>
        <w:t xml:space="preserve"> </w:t>
      </w:r>
      <w:r>
        <w:rPr>
          <w:sz w:val="19"/>
        </w:rPr>
        <w:t xml:space="preserve">samples that failed to produce a single band confirmatory for </w:t>
      </w:r>
      <w:r>
        <w:rPr>
          <w:i/>
          <w:sz w:val="19"/>
        </w:rPr>
        <w:t>CytB</w:t>
      </w:r>
      <w:r>
        <w:rPr>
          <w:i/>
          <w:spacing w:val="26"/>
          <w:sz w:val="19"/>
        </w:rPr>
        <w:t xml:space="preserve"> </w:t>
      </w:r>
      <w:r>
        <w:rPr>
          <w:sz w:val="19"/>
        </w:rPr>
        <w:t>amplification will need to be re-processed.</w:t>
      </w:r>
    </w:p>
    <w:p w14:paraId="4058FF68" w14:textId="77777777" w:rsidR="00BF7F12" w:rsidRDefault="00000000">
      <w:pPr>
        <w:spacing w:before="92"/>
        <w:ind w:left="820"/>
        <w:jc w:val="both"/>
        <w:rPr>
          <w:sz w:val="19"/>
        </w:rPr>
      </w:pPr>
      <w:r>
        <w:rPr>
          <w:sz w:val="19"/>
        </w:rPr>
        <w:t>The same DNA extract if</w:t>
      </w:r>
      <w:r>
        <w:rPr>
          <w:spacing w:val="-1"/>
          <w:sz w:val="19"/>
        </w:rPr>
        <w:t xml:space="preserve"> </w:t>
      </w:r>
      <w:r>
        <w:rPr>
          <w:sz w:val="19"/>
        </w:rPr>
        <w:t>there is</w:t>
      </w:r>
      <w:r>
        <w:rPr>
          <w:spacing w:val="1"/>
          <w:sz w:val="19"/>
        </w:rPr>
        <w:t xml:space="preserve"> </w:t>
      </w:r>
      <w:r>
        <w:rPr>
          <w:sz w:val="19"/>
        </w:rPr>
        <w:t>no evidence of cross</w:t>
      </w:r>
      <w:r>
        <w:rPr>
          <w:spacing w:val="1"/>
          <w:sz w:val="19"/>
        </w:rPr>
        <w:t xml:space="preserve"> </w:t>
      </w:r>
      <w:r>
        <w:rPr>
          <w:sz w:val="19"/>
        </w:rPr>
        <w:t>contamination can</w:t>
      </w:r>
      <w:r>
        <w:rPr>
          <w:spacing w:val="-1"/>
          <w:sz w:val="19"/>
        </w:rPr>
        <w:t xml:space="preserve"> </w:t>
      </w:r>
      <w:r>
        <w:rPr>
          <w:sz w:val="19"/>
        </w:rPr>
        <w:t xml:space="preserve">be used for all three PCR </w:t>
      </w:r>
      <w:r>
        <w:rPr>
          <w:spacing w:val="-2"/>
          <w:sz w:val="19"/>
        </w:rPr>
        <w:t>reactions.</w:t>
      </w:r>
    </w:p>
    <w:p w14:paraId="314B1266" w14:textId="77777777" w:rsidR="00BF7F12" w:rsidRDefault="00BF7F12">
      <w:pPr>
        <w:jc w:val="both"/>
        <w:rPr>
          <w:sz w:val="19"/>
        </w:rPr>
        <w:sectPr w:rsidR="00BF7F12">
          <w:headerReference w:type="default" r:id="rId559"/>
          <w:footerReference w:type="default" r:id="rId560"/>
          <w:pgSz w:w="12240" w:h="15840"/>
          <w:pgMar w:top="1320" w:right="380" w:bottom="1440" w:left="740" w:header="0" w:footer="1248" w:gutter="0"/>
          <w:cols w:space="720"/>
        </w:sectPr>
      </w:pPr>
    </w:p>
    <w:p w14:paraId="280D8FD3" w14:textId="77777777" w:rsidR="00BF7F12" w:rsidRDefault="00000000">
      <w:pPr>
        <w:spacing w:before="97"/>
        <w:ind w:left="827"/>
        <w:rPr>
          <w:b/>
          <w:sz w:val="19"/>
        </w:rPr>
      </w:pPr>
      <w:r>
        <w:rPr>
          <w:b/>
          <w:w w:val="115"/>
          <w:sz w:val="19"/>
        </w:rPr>
        <w:lastRenderedPageBreak/>
        <w:t>DNA</w:t>
      </w:r>
      <w:r>
        <w:rPr>
          <w:b/>
          <w:spacing w:val="-5"/>
          <w:w w:val="115"/>
          <w:sz w:val="19"/>
        </w:rPr>
        <w:t xml:space="preserve"> </w:t>
      </w:r>
      <w:r>
        <w:rPr>
          <w:b/>
          <w:spacing w:val="-2"/>
          <w:w w:val="115"/>
          <w:sz w:val="19"/>
        </w:rPr>
        <w:t>extraction</w:t>
      </w:r>
    </w:p>
    <w:p w14:paraId="2B53510B" w14:textId="77777777" w:rsidR="00BF7F12" w:rsidRDefault="00000000">
      <w:pPr>
        <w:pStyle w:val="ListParagraph"/>
        <w:numPr>
          <w:ilvl w:val="0"/>
          <w:numId w:val="10"/>
        </w:numPr>
        <w:tabs>
          <w:tab w:val="left" w:pos="1309"/>
        </w:tabs>
        <w:spacing w:before="93" w:line="244" w:lineRule="exact"/>
        <w:ind w:left="1309" w:hanging="245"/>
        <w:jc w:val="left"/>
        <w:rPr>
          <w:sz w:val="19"/>
        </w:rPr>
      </w:pPr>
      <w:r>
        <w:rPr>
          <w:sz w:val="19"/>
        </w:rPr>
        <w:t>Remove samples from the</w:t>
      </w:r>
      <w:r>
        <w:rPr>
          <w:spacing w:val="1"/>
          <w:sz w:val="19"/>
        </w:rPr>
        <w:t xml:space="preserve"> </w:t>
      </w:r>
      <w:r>
        <w:rPr>
          <w:sz w:val="19"/>
        </w:rPr>
        <w:t>freezer, organise them and ensure that</w:t>
      </w:r>
      <w:r>
        <w:rPr>
          <w:spacing w:val="1"/>
          <w:sz w:val="19"/>
        </w:rPr>
        <w:t xml:space="preserve"> </w:t>
      </w:r>
      <w:r>
        <w:rPr>
          <w:sz w:val="19"/>
        </w:rPr>
        <w:t xml:space="preserve">each is uniquely </w:t>
      </w:r>
      <w:r>
        <w:rPr>
          <w:spacing w:val="-2"/>
          <w:sz w:val="19"/>
        </w:rPr>
        <w:t>labelled.</w:t>
      </w:r>
    </w:p>
    <w:p w14:paraId="3658E019" w14:textId="77777777" w:rsidR="00BF7F12" w:rsidRDefault="00000000">
      <w:pPr>
        <w:pStyle w:val="ListParagraph"/>
        <w:numPr>
          <w:ilvl w:val="0"/>
          <w:numId w:val="10"/>
        </w:numPr>
        <w:tabs>
          <w:tab w:val="left" w:pos="1309"/>
        </w:tabs>
        <w:spacing w:line="233" w:lineRule="exact"/>
        <w:ind w:left="1309" w:hanging="245"/>
        <w:jc w:val="left"/>
        <w:rPr>
          <w:sz w:val="19"/>
        </w:rPr>
      </w:pPr>
      <w:r>
        <w:rPr>
          <w:sz w:val="19"/>
        </w:rPr>
        <w:t>If</w:t>
      </w:r>
      <w:r>
        <w:rPr>
          <w:spacing w:val="6"/>
          <w:sz w:val="19"/>
        </w:rPr>
        <w:t xml:space="preserve"> </w:t>
      </w:r>
      <w:r>
        <w:rPr>
          <w:sz w:val="19"/>
        </w:rPr>
        <w:t>formalin</w:t>
      </w:r>
      <w:r>
        <w:rPr>
          <w:spacing w:val="6"/>
          <w:sz w:val="19"/>
        </w:rPr>
        <w:t xml:space="preserve"> </w:t>
      </w:r>
      <w:r>
        <w:rPr>
          <w:sz w:val="19"/>
        </w:rPr>
        <w:t>fixed</w:t>
      </w:r>
      <w:r>
        <w:rPr>
          <w:spacing w:val="7"/>
          <w:sz w:val="19"/>
        </w:rPr>
        <w:t xml:space="preserve"> </w:t>
      </w:r>
      <w:r>
        <w:rPr>
          <w:sz w:val="19"/>
        </w:rPr>
        <w:t>tissue</w:t>
      </w:r>
      <w:r>
        <w:rPr>
          <w:spacing w:val="7"/>
          <w:sz w:val="19"/>
        </w:rPr>
        <w:t xml:space="preserve"> </w:t>
      </w:r>
      <w:r>
        <w:rPr>
          <w:sz w:val="19"/>
        </w:rPr>
        <w:t>is</w:t>
      </w:r>
      <w:r>
        <w:rPr>
          <w:spacing w:val="7"/>
          <w:sz w:val="19"/>
        </w:rPr>
        <w:t xml:space="preserve"> </w:t>
      </w:r>
      <w:r>
        <w:rPr>
          <w:sz w:val="19"/>
        </w:rPr>
        <w:t>being</w:t>
      </w:r>
      <w:r>
        <w:rPr>
          <w:spacing w:val="7"/>
          <w:sz w:val="19"/>
        </w:rPr>
        <w:t xml:space="preserve"> </w:t>
      </w:r>
      <w:r>
        <w:rPr>
          <w:sz w:val="19"/>
        </w:rPr>
        <w:t>used</w:t>
      </w:r>
      <w:r>
        <w:rPr>
          <w:spacing w:val="6"/>
          <w:sz w:val="19"/>
        </w:rPr>
        <w:t xml:space="preserve"> </w:t>
      </w:r>
      <w:r>
        <w:rPr>
          <w:sz w:val="19"/>
        </w:rPr>
        <w:t>rinse</w:t>
      </w:r>
      <w:r>
        <w:rPr>
          <w:spacing w:val="7"/>
          <w:sz w:val="19"/>
        </w:rPr>
        <w:t xml:space="preserve"> </w:t>
      </w:r>
      <w:r>
        <w:rPr>
          <w:sz w:val="19"/>
        </w:rPr>
        <w:t>the</w:t>
      </w:r>
      <w:r>
        <w:rPr>
          <w:spacing w:val="7"/>
          <w:sz w:val="19"/>
        </w:rPr>
        <w:t xml:space="preserve"> </w:t>
      </w:r>
      <w:r>
        <w:rPr>
          <w:sz w:val="19"/>
        </w:rPr>
        <w:t>sample</w:t>
      </w:r>
      <w:r>
        <w:rPr>
          <w:spacing w:val="7"/>
          <w:sz w:val="19"/>
        </w:rPr>
        <w:t xml:space="preserve"> </w:t>
      </w:r>
      <w:r>
        <w:rPr>
          <w:sz w:val="19"/>
        </w:rPr>
        <w:t>twice</w:t>
      </w:r>
      <w:r>
        <w:rPr>
          <w:spacing w:val="7"/>
          <w:sz w:val="19"/>
        </w:rPr>
        <w:t xml:space="preserve"> </w:t>
      </w:r>
      <w:r>
        <w:rPr>
          <w:sz w:val="19"/>
        </w:rPr>
        <w:t>in</w:t>
      </w:r>
      <w:r>
        <w:rPr>
          <w:spacing w:val="6"/>
          <w:sz w:val="19"/>
        </w:rPr>
        <w:t xml:space="preserve"> </w:t>
      </w:r>
      <w:r>
        <w:rPr>
          <w:sz w:val="19"/>
        </w:rPr>
        <w:t>PBS</w:t>
      </w:r>
      <w:r>
        <w:rPr>
          <w:spacing w:val="7"/>
          <w:sz w:val="19"/>
        </w:rPr>
        <w:t xml:space="preserve"> </w:t>
      </w:r>
      <w:r>
        <w:rPr>
          <w:sz w:val="19"/>
        </w:rPr>
        <w:t>to</w:t>
      </w:r>
      <w:r>
        <w:rPr>
          <w:spacing w:val="7"/>
          <w:sz w:val="19"/>
        </w:rPr>
        <w:t xml:space="preserve"> </w:t>
      </w:r>
      <w:r>
        <w:rPr>
          <w:sz w:val="19"/>
        </w:rPr>
        <w:t>remove</w:t>
      </w:r>
      <w:r>
        <w:rPr>
          <w:spacing w:val="7"/>
          <w:sz w:val="19"/>
        </w:rPr>
        <w:t xml:space="preserve"> </w:t>
      </w:r>
      <w:r>
        <w:rPr>
          <w:sz w:val="19"/>
        </w:rPr>
        <w:t>the</w:t>
      </w:r>
      <w:r>
        <w:rPr>
          <w:spacing w:val="7"/>
          <w:sz w:val="19"/>
        </w:rPr>
        <w:t xml:space="preserve"> </w:t>
      </w:r>
      <w:r>
        <w:rPr>
          <w:spacing w:val="-2"/>
          <w:sz w:val="19"/>
        </w:rPr>
        <w:t>fixative.</w:t>
      </w:r>
    </w:p>
    <w:p w14:paraId="0A99F567" w14:textId="77777777" w:rsidR="00BF7F12" w:rsidRDefault="00000000">
      <w:pPr>
        <w:pStyle w:val="ListParagraph"/>
        <w:numPr>
          <w:ilvl w:val="0"/>
          <w:numId w:val="10"/>
        </w:numPr>
        <w:tabs>
          <w:tab w:val="left" w:pos="1309"/>
          <w:tab w:val="left" w:pos="1312"/>
        </w:tabs>
        <w:spacing w:before="6" w:line="218" w:lineRule="auto"/>
        <w:ind w:right="1187"/>
        <w:jc w:val="left"/>
        <w:rPr>
          <w:sz w:val="19"/>
        </w:rPr>
      </w:pPr>
      <w:r>
        <w:rPr>
          <w:sz w:val="19"/>
        </w:rPr>
        <w:t>Cut up to 10mg of tissue into small pieces on a clean tile with clean instruments, place into a labelled microcentrifuge tube.</w:t>
      </w:r>
    </w:p>
    <w:p w14:paraId="4F682D7C" w14:textId="77777777" w:rsidR="00BF7F12" w:rsidRDefault="00000000">
      <w:pPr>
        <w:pStyle w:val="ListParagraph"/>
        <w:numPr>
          <w:ilvl w:val="0"/>
          <w:numId w:val="10"/>
        </w:numPr>
        <w:tabs>
          <w:tab w:val="left" w:pos="1309"/>
        </w:tabs>
        <w:spacing w:line="225" w:lineRule="exact"/>
        <w:ind w:left="1309" w:hanging="245"/>
        <w:jc w:val="left"/>
        <w:rPr>
          <w:sz w:val="19"/>
        </w:rPr>
      </w:pPr>
      <w:r>
        <w:rPr>
          <w:sz w:val="19"/>
        </w:rPr>
        <w:t>Decontaminate</w:t>
      </w:r>
      <w:r>
        <w:rPr>
          <w:spacing w:val="3"/>
          <w:sz w:val="19"/>
        </w:rPr>
        <w:t xml:space="preserve"> </w:t>
      </w:r>
      <w:r>
        <w:rPr>
          <w:sz w:val="19"/>
        </w:rPr>
        <w:t>equipment</w:t>
      </w:r>
      <w:r>
        <w:rPr>
          <w:spacing w:val="4"/>
          <w:sz w:val="19"/>
        </w:rPr>
        <w:t xml:space="preserve"> </w:t>
      </w:r>
      <w:r>
        <w:rPr>
          <w:sz w:val="19"/>
        </w:rPr>
        <w:t>and</w:t>
      </w:r>
      <w:r>
        <w:rPr>
          <w:spacing w:val="4"/>
          <w:sz w:val="19"/>
        </w:rPr>
        <w:t xml:space="preserve"> </w:t>
      </w:r>
      <w:r>
        <w:rPr>
          <w:sz w:val="19"/>
        </w:rPr>
        <w:t>tile,</w:t>
      </w:r>
      <w:r>
        <w:rPr>
          <w:spacing w:val="4"/>
          <w:sz w:val="19"/>
        </w:rPr>
        <w:t xml:space="preserve"> </w:t>
      </w:r>
      <w:r>
        <w:rPr>
          <w:sz w:val="19"/>
        </w:rPr>
        <w:t>repeat</w:t>
      </w:r>
      <w:r>
        <w:rPr>
          <w:spacing w:val="3"/>
          <w:sz w:val="19"/>
        </w:rPr>
        <w:t xml:space="preserve"> </w:t>
      </w:r>
      <w:r>
        <w:rPr>
          <w:sz w:val="19"/>
        </w:rPr>
        <w:t>for</w:t>
      </w:r>
      <w:r>
        <w:rPr>
          <w:spacing w:val="4"/>
          <w:sz w:val="19"/>
        </w:rPr>
        <w:t xml:space="preserve"> </w:t>
      </w:r>
      <w:r>
        <w:rPr>
          <w:sz w:val="19"/>
        </w:rPr>
        <w:t>all</w:t>
      </w:r>
      <w:r>
        <w:rPr>
          <w:spacing w:val="4"/>
          <w:sz w:val="19"/>
        </w:rPr>
        <w:t xml:space="preserve"> </w:t>
      </w:r>
      <w:r>
        <w:rPr>
          <w:sz w:val="19"/>
        </w:rPr>
        <w:t>samples</w:t>
      </w:r>
      <w:r>
        <w:rPr>
          <w:spacing w:val="4"/>
          <w:sz w:val="19"/>
        </w:rPr>
        <w:t xml:space="preserve"> </w:t>
      </w:r>
      <w:r>
        <w:rPr>
          <w:sz w:val="19"/>
        </w:rPr>
        <w:t>being</w:t>
      </w:r>
      <w:r>
        <w:rPr>
          <w:spacing w:val="3"/>
          <w:sz w:val="19"/>
        </w:rPr>
        <w:t xml:space="preserve"> </w:t>
      </w:r>
      <w:r>
        <w:rPr>
          <w:spacing w:val="-2"/>
          <w:sz w:val="19"/>
        </w:rPr>
        <w:t>processed.</w:t>
      </w:r>
    </w:p>
    <w:p w14:paraId="6AA5C94F" w14:textId="77777777" w:rsidR="00BF7F12" w:rsidRDefault="00000000">
      <w:pPr>
        <w:pStyle w:val="ListParagraph"/>
        <w:numPr>
          <w:ilvl w:val="0"/>
          <w:numId w:val="10"/>
        </w:numPr>
        <w:tabs>
          <w:tab w:val="left" w:pos="1302"/>
        </w:tabs>
        <w:spacing w:line="233" w:lineRule="exact"/>
        <w:ind w:left="1302" w:hanging="238"/>
        <w:jc w:val="left"/>
        <w:rPr>
          <w:sz w:val="19"/>
        </w:rPr>
      </w:pPr>
      <w:r>
        <w:rPr>
          <w:sz w:val="19"/>
        </w:rPr>
        <w:t>Add</w:t>
      </w:r>
      <w:r>
        <w:rPr>
          <w:spacing w:val="4"/>
          <w:sz w:val="19"/>
        </w:rPr>
        <w:t xml:space="preserve"> </w:t>
      </w:r>
      <w:r>
        <w:rPr>
          <w:sz w:val="19"/>
        </w:rPr>
        <w:t>180</w:t>
      </w:r>
      <w:r>
        <w:rPr>
          <w:rFonts w:ascii="Arial" w:hAnsi="Arial"/>
          <w:sz w:val="19"/>
        </w:rPr>
        <w:t>µ</w:t>
      </w:r>
      <w:r>
        <w:rPr>
          <w:sz w:val="19"/>
        </w:rPr>
        <w:t>l</w:t>
      </w:r>
      <w:r>
        <w:rPr>
          <w:spacing w:val="5"/>
          <w:sz w:val="19"/>
        </w:rPr>
        <w:t xml:space="preserve"> </w:t>
      </w:r>
      <w:r>
        <w:rPr>
          <w:sz w:val="19"/>
        </w:rPr>
        <w:t>of</w:t>
      </w:r>
      <w:r>
        <w:rPr>
          <w:spacing w:val="6"/>
          <w:sz w:val="19"/>
        </w:rPr>
        <w:t xml:space="preserve"> </w:t>
      </w:r>
      <w:r>
        <w:rPr>
          <w:sz w:val="19"/>
        </w:rPr>
        <w:t>buffer</w:t>
      </w:r>
      <w:r>
        <w:rPr>
          <w:spacing w:val="5"/>
          <w:sz w:val="19"/>
        </w:rPr>
        <w:t xml:space="preserve"> </w:t>
      </w:r>
      <w:r>
        <w:rPr>
          <w:sz w:val="19"/>
        </w:rPr>
        <w:t>ATL</w:t>
      </w:r>
      <w:r>
        <w:rPr>
          <w:spacing w:val="5"/>
          <w:sz w:val="19"/>
        </w:rPr>
        <w:t xml:space="preserve"> </w:t>
      </w:r>
      <w:r>
        <w:rPr>
          <w:sz w:val="19"/>
        </w:rPr>
        <w:t>to</w:t>
      </w:r>
      <w:r>
        <w:rPr>
          <w:spacing w:val="5"/>
          <w:sz w:val="19"/>
        </w:rPr>
        <w:t xml:space="preserve"> </w:t>
      </w:r>
      <w:r>
        <w:rPr>
          <w:sz w:val="19"/>
        </w:rPr>
        <w:t>each</w:t>
      </w:r>
      <w:r>
        <w:rPr>
          <w:spacing w:val="6"/>
          <w:sz w:val="19"/>
        </w:rPr>
        <w:t xml:space="preserve"> </w:t>
      </w:r>
      <w:r>
        <w:rPr>
          <w:sz w:val="19"/>
        </w:rPr>
        <w:t>tube,</w:t>
      </w:r>
      <w:r>
        <w:rPr>
          <w:spacing w:val="5"/>
          <w:sz w:val="19"/>
        </w:rPr>
        <w:t xml:space="preserve"> </w:t>
      </w:r>
      <w:r>
        <w:rPr>
          <w:sz w:val="19"/>
        </w:rPr>
        <w:t>ensure</w:t>
      </w:r>
      <w:r>
        <w:rPr>
          <w:spacing w:val="5"/>
          <w:sz w:val="19"/>
        </w:rPr>
        <w:t xml:space="preserve"> </w:t>
      </w:r>
      <w:r>
        <w:rPr>
          <w:sz w:val="19"/>
        </w:rPr>
        <w:t>that</w:t>
      </w:r>
      <w:r>
        <w:rPr>
          <w:spacing w:val="6"/>
          <w:sz w:val="19"/>
        </w:rPr>
        <w:t xml:space="preserve"> </w:t>
      </w:r>
      <w:r>
        <w:rPr>
          <w:sz w:val="19"/>
        </w:rPr>
        <w:t>samples</w:t>
      </w:r>
      <w:r>
        <w:rPr>
          <w:spacing w:val="5"/>
          <w:sz w:val="19"/>
        </w:rPr>
        <w:t xml:space="preserve"> </w:t>
      </w:r>
      <w:r>
        <w:rPr>
          <w:sz w:val="19"/>
        </w:rPr>
        <w:t>are</w:t>
      </w:r>
      <w:r>
        <w:rPr>
          <w:spacing w:val="5"/>
          <w:sz w:val="19"/>
        </w:rPr>
        <w:t xml:space="preserve"> </w:t>
      </w:r>
      <w:r>
        <w:rPr>
          <w:sz w:val="19"/>
        </w:rPr>
        <w:t>covered</w:t>
      </w:r>
      <w:r>
        <w:rPr>
          <w:spacing w:val="5"/>
          <w:sz w:val="19"/>
        </w:rPr>
        <w:t xml:space="preserve"> </w:t>
      </w:r>
      <w:r>
        <w:rPr>
          <w:sz w:val="19"/>
        </w:rPr>
        <w:t>by</w:t>
      </w:r>
      <w:r>
        <w:rPr>
          <w:spacing w:val="5"/>
          <w:sz w:val="19"/>
        </w:rPr>
        <w:t xml:space="preserve"> </w:t>
      </w:r>
      <w:r>
        <w:rPr>
          <w:sz w:val="19"/>
        </w:rPr>
        <w:t>liquid</w:t>
      </w:r>
      <w:r>
        <w:rPr>
          <w:spacing w:val="4"/>
          <w:sz w:val="19"/>
        </w:rPr>
        <w:t xml:space="preserve"> </w:t>
      </w:r>
      <w:r>
        <w:rPr>
          <w:spacing w:val="-2"/>
          <w:sz w:val="19"/>
        </w:rPr>
        <w:t>reagent.</w:t>
      </w:r>
    </w:p>
    <w:p w14:paraId="7528BEAD" w14:textId="77777777" w:rsidR="00BF7F12" w:rsidRDefault="00000000">
      <w:pPr>
        <w:pStyle w:val="ListParagraph"/>
        <w:numPr>
          <w:ilvl w:val="0"/>
          <w:numId w:val="10"/>
        </w:numPr>
        <w:tabs>
          <w:tab w:val="left" w:pos="1302"/>
        </w:tabs>
        <w:spacing w:line="233" w:lineRule="exact"/>
        <w:ind w:left="1302" w:hanging="238"/>
        <w:jc w:val="left"/>
        <w:rPr>
          <w:sz w:val="19"/>
        </w:rPr>
      </w:pPr>
      <w:r>
        <w:rPr>
          <w:sz w:val="19"/>
        </w:rPr>
        <w:t>Add</w:t>
      </w:r>
      <w:r>
        <w:rPr>
          <w:spacing w:val="7"/>
          <w:sz w:val="19"/>
        </w:rPr>
        <w:t xml:space="preserve"> </w:t>
      </w:r>
      <w:r>
        <w:rPr>
          <w:sz w:val="19"/>
        </w:rPr>
        <w:t>20</w:t>
      </w:r>
      <w:r>
        <w:rPr>
          <w:rFonts w:ascii="Arial" w:hAnsi="Arial"/>
          <w:sz w:val="19"/>
        </w:rPr>
        <w:t>µ</w:t>
      </w:r>
      <w:r>
        <w:rPr>
          <w:sz w:val="19"/>
        </w:rPr>
        <w:t>l</w:t>
      </w:r>
      <w:r>
        <w:rPr>
          <w:spacing w:val="8"/>
          <w:sz w:val="19"/>
        </w:rPr>
        <w:t xml:space="preserve"> </w:t>
      </w:r>
      <w:r>
        <w:rPr>
          <w:sz w:val="19"/>
        </w:rPr>
        <w:t>of</w:t>
      </w:r>
      <w:r>
        <w:rPr>
          <w:spacing w:val="8"/>
          <w:sz w:val="19"/>
        </w:rPr>
        <w:t xml:space="preserve"> </w:t>
      </w:r>
      <w:r>
        <w:rPr>
          <w:sz w:val="19"/>
        </w:rPr>
        <w:t>proteinase</w:t>
      </w:r>
      <w:r>
        <w:rPr>
          <w:spacing w:val="9"/>
          <w:sz w:val="19"/>
        </w:rPr>
        <w:t xml:space="preserve"> </w:t>
      </w:r>
      <w:r>
        <w:rPr>
          <w:sz w:val="19"/>
        </w:rPr>
        <w:t>K</w:t>
      </w:r>
      <w:r>
        <w:rPr>
          <w:spacing w:val="8"/>
          <w:sz w:val="19"/>
        </w:rPr>
        <w:t xml:space="preserve"> </w:t>
      </w:r>
      <w:r>
        <w:rPr>
          <w:sz w:val="19"/>
        </w:rPr>
        <w:t>to</w:t>
      </w:r>
      <w:r>
        <w:rPr>
          <w:spacing w:val="8"/>
          <w:sz w:val="19"/>
        </w:rPr>
        <w:t xml:space="preserve"> </w:t>
      </w:r>
      <w:r>
        <w:rPr>
          <w:sz w:val="19"/>
        </w:rPr>
        <w:t>each</w:t>
      </w:r>
      <w:r>
        <w:rPr>
          <w:spacing w:val="8"/>
          <w:sz w:val="19"/>
        </w:rPr>
        <w:t xml:space="preserve"> </w:t>
      </w:r>
      <w:r>
        <w:rPr>
          <w:sz w:val="19"/>
        </w:rPr>
        <w:t>vial</w:t>
      </w:r>
      <w:r>
        <w:rPr>
          <w:spacing w:val="9"/>
          <w:sz w:val="19"/>
        </w:rPr>
        <w:t xml:space="preserve"> </w:t>
      </w:r>
      <w:r>
        <w:rPr>
          <w:sz w:val="19"/>
        </w:rPr>
        <w:t>and</w:t>
      </w:r>
      <w:r>
        <w:rPr>
          <w:spacing w:val="7"/>
          <w:sz w:val="19"/>
        </w:rPr>
        <w:t xml:space="preserve"> </w:t>
      </w:r>
      <w:r>
        <w:rPr>
          <w:sz w:val="19"/>
        </w:rPr>
        <w:t>vortex</w:t>
      </w:r>
      <w:r>
        <w:rPr>
          <w:spacing w:val="8"/>
          <w:sz w:val="19"/>
        </w:rPr>
        <w:t xml:space="preserve"> </w:t>
      </w:r>
      <w:r>
        <w:rPr>
          <w:spacing w:val="-2"/>
          <w:sz w:val="19"/>
        </w:rPr>
        <w:t>thoroughly.</w:t>
      </w:r>
    </w:p>
    <w:p w14:paraId="3727F107" w14:textId="77777777" w:rsidR="00BF7F12" w:rsidRDefault="00000000">
      <w:pPr>
        <w:pStyle w:val="ListParagraph"/>
        <w:numPr>
          <w:ilvl w:val="0"/>
          <w:numId w:val="10"/>
        </w:numPr>
        <w:tabs>
          <w:tab w:val="left" w:pos="1309"/>
        </w:tabs>
        <w:spacing w:line="233" w:lineRule="exact"/>
        <w:ind w:left="1309" w:hanging="245"/>
        <w:jc w:val="left"/>
        <w:rPr>
          <w:sz w:val="19"/>
        </w:rPr>
      </w:pPr>
      <w:r>
        <w:rPr>
          <w:sz w:val="19"/>
        </w:rPr>
        <w:t>Place</w:t>
      </w:r>
      <w:r>
        <w:rPr>
          <w:spacing w:val="12"/>
          <w:sz w:val="19"/>
        </w:rPr>
        <w:t xml:space="preserve"> </w:t>
      </w:r>
      <w:r>
        <w:rPr>
          <w:sz w:val="19"/>
        </w:rPr>
        <w:t>tubes</w:t>
      </w:r>
      <w:r>
        <w:rPr>
          <w:spacing w:val="12"/>
          <w:sz w:val="19"/>
        </w:rPr>
        <w:t xml:space="preserve"> </w:t>
      </w:r>
      <w:r>
        <w:rPr>
          <w:sz w:val="19"/>
        </w:rPr>
        <w:t>into</w:t>
      </w:r>
      <w:r>
        <w:rPr>
          <w:spacing w:val="12"/>
          <w:sz w:val="19"/>
        </w:rPr>
        <w:t xml:space="preserve"> </w:t>
      </w:r>
      <w:r>
        <w:rPr>
          <w:sz w:val="19"/>
        </w:rPr>
        <w:t>a</w:t>
      </w:r>
      <w:r>
        <w:rPr>
          <w:spacing w:val="12"/>
          <w:sz w:val="19"/>
        </w:rPr>
        <w:t xml:space="preserve"> </w:t>
      </w:r>
      <w:r>
        <w:rPr>
          <w:sz w:val="19"/>
        </w:rPr>
        <w:t>thermomixer</w:t>
      </w:r>
      <w:r>
        <w:rPr>
          <w:spacing w:val="11"/>
          <w:sz w:val="19"/>
        </w:rPr>
        <w:t xml:space="preserve"> </w:t>
      </w:r>
      <w:r>
        <w:rPr>
          <w:sz w:val="19"/>
        </w:rPr>
        <w:t>at</w:t>
      </w:r>
      <w:r>
        <w:rPr>
          <w:spacing w:val="13"/>
          <w:sz w:val="19"/>
        </w:rPr>
        <w:t xml:space="preserve"> </w:t>
      </w:r>
      <w:r>
        <w:rPr>
          <w:sz w:val="19"/>
        </w:rPr>
        <w:t>56</w:t>
      </w:r>
      <w:r>
        <w:rPr>
          <w:rFonts w:ascii="Arial" w:hAnsi="Arial"/>
          <w:sz w:val="19"/>
        </w:rPr>
        <w:t>°</w:t>
      </w:r>
      <w:r>
        <w:rPr>
          <w:sz w:val="19"/>
        </w:rPr>
        <w:t>C</w:t>
      </w:r>
      <w:r>
        <w:rPr>
          <w:spacing w:val="12"/>
          <w:sz w:val="19"/>
        </w:rPr>
        <w:t xml:space="preserve"> </w:t>
      </w:r>
      <w:r>
        <w:rPr>
          <w:sz w:val="19"/>
        </w:rPr>
        <w:t>until</w:t>
      </w:r>
      <w:r>
        <w:rPr>
          <w:spacing w:val="12"/>
          <w:sz w:val="19"/>
        </w:rPr>
        <w:t xml:space="preserve"> </w:t>
      </w:r>
      <w:r>
        <w:rPr>
          <w:sz w:val="19"/>
        </w:rPr>
        <w:t>the</w:t>
      </w:r>
      <w:r>
        <w:rPr>
          <w:spacing w:val="12"/>
          <w:sz w:val="19"/>
        </w:rPr>
        <w:t xml:space="preserve"> </w:t>
      </w:r>
      <w:r>
        <w:rPr>
          <w:sz w:val="19"/>
        </w:rPr>
        <w:t>tissue</w:t>
      </w:r>
      <w:r>
        <w:rPr>
          <w:spacing w:val="12"/>
          <w:sz w:val="19"/>
        </w:rPr>
        <w:t xml:space="preserve"> </w:t>
      </w:r>
      <w:r>
        <w:rPr>
          <w:sz w:val="19"/>
        </w:rPr>
        <w:t>is</w:t>
      </w:r>
      <w:r>
        <w:rPr>
          <w:spacing w:val="12"/>
          <w:sz w:val="19"/>
        </w:rPr>
        <w:t xml:space="preserve"> </w:t>
      </w:r>
      <w:r>
        <w:rPr>
          <w:sz w:val="19"/>
        </w:rPr>
        <w:t>completely</w:t>
      </w:r>
      <w:r>
        <w:rPr>
          <w:spacing w:val="12"/>
          <w:sz w:val="19"/>
        </w:rPr>
        <w:t xml:space="preserve"> </w:t>
      </w:r>
      <w:r>
        <w:rPr>
          <w:sz w:val="19"/>
        </w:rPr>
        <w:t>lysed</w:t>
      </w:r>
      <w:r>
        <w:rPr>
          <w:spacing w:val="13"/>
          <w:sz w:val="19"/>
        </w:rPr>
        <w:t xml:space="preserve"> </w:t>
      </w:r>
      <w:r>
        <w:rPr>
          <w:sz w:val="19"/>
        </w:rPr>
        <w:t>~</w:t>
      </w:r>
      <w:r>
        <w:rPr>
          <w:spacing w:val="11"/>
          <w:sz w:val="19"/>
        </w:rPr>
        <w:t xml:space="preserve"> </w:t>
      </w:r>
      <w:r>
        <w:rPr>
          <w:sz w:val="19"/>
        </w:rPr>
        <w:t>1-3</w:t>
      </w:r>
      <w:r>
        <w:rPr>
          <w:spacing w:val="12"/>
          <w:sz w:val="19"/>
        </w:rPr>
        <w:t xml:space="preserve"> </w:t>
      </w:r>
      <w:r>
        <w:rPr>
          <w:spacing w:val="-2"/>
          <w:sz w:val="19"/>
        </w:rPr>
        <w:t>hours.</w:t>
      </w:r>
    </w:p>
    <w:p w14:paraId="12566EE4" w14:textId="77777777" w:rsidR="00BF7F12" w:rsidRDefault="00000000">
      <w:pPr>
        <w:pStyle w:val="ListParagraph"/>
        <w:numPr>
          <w:ilvl w:val="0"/>
          <w:numId w:val="10"/>
        </w:numPr>
        <w:tabs>
          <w:tab w:val="left" w:pos="1309"/>
        </w:tabs>
        <w:spacing w:line="233" w:lineRule="exact"/>
        <w:ind w:left="1309" w:hanging="245"/>
        <w:jc w:val="left"/>
        <w:rPr>
          <w:sz w:val="19"/>
        </w:rPr>
      </w:pPr>
      <w:r>
        <w:rPr>
          <w:sz w:val="19"/>
        </w:rPr>
        <w:t>Once</w:t>
      </w:r>
      <w:r>
        <w:rPr>
          <w:spacing w:val="9"/>
          <w:sz w:val="19"/>
        </w:rPr>
        <w:t xml:space="preserve"> </w:t>
      </w:r>
      <w:r>
        <w:rPr>
          <w:sz w:val="19"/>
        </w:rPr>
        <w:t>lysed</w:t>
      </w:r>
      <w:r>
        <w:rPr>
          <w:spacing w:val="9"/>
          <w:sz w:val="19"/>
        </w:rPr>
        <w:t xml:space="preserve"> </w:t>
      </w:r>
      <w:r>
        <w:rPr>
          <w:sz w:val="19"/>
        </w:rPr>
        <w:t>vortext</w:t>
      </w:r>
      <w:r>
        <w:rPr>
          <w:spacing w:val="10"/>
          <w:sz w:val="19"/>
        </w:rPr>
        <w:t xml:space="preserve"> </w:t>
      </w:r>
      <w:r>
        <w:rPr>
          <w:sz w:val="19"/>
        </w:rPr>
        <w:t>the</w:t>
      </w:r>
      <w:r>
        <w:rPr>
          <w:spacing w:val="10"/>
          <w:sz w:val="19"/>
        </w:rPr>
        <w:t xml:space="preserve"> </w:t>
      </w:r>
      <w:r>
        <w:rPr>
          <w:spacing w:val="-2"/>
          <w:sz w:val="19"/>
        </w:rPr>
        <w:t>samples</w:t>
      </w:r>
    </w:p>
    <w:p w14:paraId="18E8D009" w14:textId="77777777" w:rsidR="00BF7F12" w:rsidRDefault="00000000">
      <w:pPr>
        <w:pStyle w:val="ListParagraph"/>
        <w:numPr>
          <w:ilvl w:val="0"/>
          <w:numId w:val="10"/>
        </w:numPr>
        <w:tabs>
          <w:tab w:val="left" w:pos="1309"/>
          <w:tab w:val="left" w:pos="1312"/>
        </w:tabs>
        <w:spacing w:before="6" w:line="218" w:lineRule="auto"/>
        <w:ind w:right="1183"/>
        <w:jc w:val="both"/>
        <w:rPr>
          <w:sz w:val="19"/>
        </w:rPr>
      </w:pPr>
      <w:r>
        <w:rPr>
          <w:sz w:val="19"/>
        </w:rPr>
        <w:t>Prepare a 1:1 mix of buffer AL and ethanol 96-100% and vortex. 400</w:t>
      </w:r>
      <w:r>
        <w:rPr>
          <w:rFonts w:ascii="Arial" w:hAnsi="Arial"/>
          <w:sz w:val="19"/>
        </w:rPr>
        <w:t>µ</w:t>
      </w:r>
      <w:r>
        <w:rPr>
          <w:sz w:val="19"/>
        </w:rPr>
        <w:t>l of reagent are added to each sample</w:t>
      </w:r>
      <w:r>
        <w:rPr>
          <w:spacing w:val="-2"/>
          <w:sz w:val="19"/>
        </w:rPr>
        <w:t xml:space="preserve"> </w:t>
      </w:r>
      <w:r>
        <w:rPr>
          <w:sz w:val="19"/>
        </w:rPr>
        <w:t>tube</w:t>
      </w:r>
      <w:r>
        <w:rPr>
          <w:spacing w:val="-2"/>
          <w:sz w:val="19"/>
        </w:rPr>
        <w:t xml:space="preserve"> </w:t>
      </w:r>
      <w:r>
        <w:rPr>
          <w:sz w:val="19"/>
        </w:rPr>
        <w:t>so</w:t>
      </w:r>
      <w:r>
        <w:rPr>
          <w:spacing w:val="-2"/>
          <w:sz w:val="19"/>
        </w:rPr>
        <w:t xml:space="preserve"> </w:t>
      </w:r>
      <w:r>
        <w:rPr>
          <w:sz w:val="19"/>
        </w:rPr>
        <w:t>calculate</w:t>
      </w:r>
      <w:r>
        <w:rPr>
          <w:spacing w:val="-2"/>
          <w:sz w:val="19"/>
        </w:rPr>
        <w:t xml:space="preserve"> </w:t>
      </w:r>
      <w:r>
        <w:rPr>
          <w:sz w:val="19"/>
        </w:rPr>
        <w:t>the</w:t>
      </w:r>
      <w:r>
        <w:rPr>
          <w:spacing w:val="-2"/>
          <w:sz w:val="19"/>
        </w:rPr>
        <w:t xml:space="preserve"> </w:t>
      </w:r>
      <w:r>
        <w:rPr>
          <w:sz w:val="19"/>
        </w:rPr>
        <w:t>volumes</w:t>
      </w:r>
      <w:r>
        <w:rPr>
          <w:spacing w:val="-2"/>
          <w:sz w:val="19"/>
        </w:rPr>
        <w:t xml:space="preserve"> </w:t>
      </w:r>
      <w:r>
        <w:rPr>
          <w:sz w:val="19"/>
        </w:rPr>
        <w:t>required</w:t>
      </w:r>
      <w:r>
        <w:rPr>
          <w:spacing w:val="-2"/>
          <w:sz w:val="19"/>
        </w:rPr>
        <w:t xml:space="preserve"> </w:t>
      </w:r>
      <w:r>
        <w:rPr>
          <w:sz w:val="19"/>
        </w:rPr>
        <w:t>prior</w:t>
      </w:r>
      <w:r>
        <w:rPr>
          <w:spacing w:val="-2"/>
          <w:sz w:val="19"/>
        </w:rPr>
        <w:t xml:space="preserve"> </w:t>
      </w:r>
      <w:r>
        <w:rPr>
          <w:sz w:val="19"/>
        </w:rPr>
        <w:t>to</w:t>
      </w:r>
      <w:r>
        <w:rPr>
          <w:spacing w:val="-2"/>
          <w:sz w:val="19"/>
        </w:rPr>
        <w:t xml:space="preserve"> </w:t>
      </w:r>
      <w:r>
        <w:rPr>
          <w:sz w:val="19"/>
        </w:rPr>
        <w:t>mixing</w:t>
      </w:r>
      <w:r>
        <w:rPr>
          <w:spacing w:val="-2"/>
          <w:sz w:val="19"/>
        </w:rPr>
        <w:t xml:space="preserve"> </w:t>
      </w:r>
      <w:r>
        <w:rPr>
          <w:sz w:val="19"/>
        </w:rPr>
        <w:t>AL</w:t>
      </w:r>
      <w:r>
        <w:rPr>
          <w:spacing w:val="-2"/>
          <w:sz w:val="19"/>
        </w:rPr>
        <w:t xml:space="preserve"> </w:t>
      </w:r>
      <w:r>
        <w:rPr>
          <w:sz w:val="19"/>
        </w:rPr>
        <w:t>and</w:t>
      </w:r>
      <w:r>
        <w:rPr>
          <w:spacing w:val="-2"/>
          <w:sz w:val="19"/>
        </w:rPr>
        <w:t xml:space="preserve"> </w:t>
      </w:r>
      <w:r>
        <w:rPr>
          <w:sz w:val="19"/>
        </w:rPr>
        <w:t>ethanol. For</w:t>
      </w:r>
      <w:r>
        <w:rPr>
          <w:spacing w:val="-2"/>
          <w:sz w:val="19"/>
        </w:rPr>
        <w:t xml:space="preserve"> </w:t>
      </w:r>
      <w:r>
        <w:rPr>
          <w:sz w:val="19"/>
        </w:rPr>
        <w:t>example</w:t>
      </w:r>
      <w:r>
        <w:rPr>
          <w:spacing w:val="-2"/>
          <w:sz w:val="19"/>
        </w:rPr>
        <w:t xml:space="preserve"> </w:t>
      </w:r>
      <w:r>
        <w:rPr>
          <w:sz w:val="19"/>
        </w:rPr>
        <w:t>14</w:t>
      </w:r>
      <w:r>
        <w:rPr>
          <w:spacing w:val="-2"/>
          <w:sz w:val="19"/>
        </w:rPr>
        <w:t xml:space="preserve"> </w:t>
      </w:r>
      <w:r>
        <w:rPr>
          <w:sz w:val="19"/>
        </w:rPr>
        <w:t>sample and a negative extract will require 6ml of the combined solution so make up 6.2ml</w:t>
      </w:r>
    </w:p>
    <w:p w14:paraId="3681AD61" w14:textId="77777777" w:rsidR="00BF7F12" w:rsidRDefault="00000000">
      <w:pPr>
        <w:pStyle w:val="ListParagraph"/>
        <w:numPr>
          <w:ilvl w:val="0"/>
          <w:numId w:val="10"/>
        </w:numPr>
        <w:tabs>
          <w:tab w:val="left" w:pos="1301"/>
        </w:tabs>
        <w:spacing w:line="224" w:lineRule="exact"/>
        <w:ind w:left="1301" w:hanging="334"/>
        <w:jc w:val="both"/>
        <w:rPr>
          <w:sz w:val="19"/>
        </w:rPr>
      </w:pPr>
      <w:r>
        <w:rPr>
          <w:sz w:val="19"/>
        </w:rPr>
        <w:t>Vortex</w:t>
      </w:r>
      <w:r>
        <w:rPr>
          <w:spacing w:val="5"/>
          <w:sz w:val="19"/>
        </w:rPr>
        <w:t xml:space="preserve"> </w:t>
      </w:r>
      <w:r>
        <w:rPr>
          <w:sz w:val="19"/>
        </w:rPr>
        <w:t>tubes</w:t>
      </w:r>
      <w:r>
        <w:rPr>
          <w:spacing w:val="5"/>
          <w:sz w:val="19"/>
        </w:rPr>
        <w:t xml:space="preserve"> </w:t>
      </w:r>
      <w:r>
        <w:rPr>
          <w:sz w:val="19"/>
        </w:rPr>
        <w:t>after</w:t>
      </w:r>
      <w:r>
        <w:rPr>
          <w:spacing w:val="4"/>
          <w:sz w:val="19"/>
        </w:rPr>
        <w:t xml:space="preserve"> </w:t>
      </w:r>
      <w:r>
        <w:rPr>
          <w:sz w:val="19"/>
        </w:rPr>
        <w:t>addition</w:t>
      </w:r>
      <w:r>
        <w:rPr>
          <w:spacing w:val="4"/>
          <w:sz w:val="19"/>
        </w:rPr>
        <w:t xml:space="preserve"> </w:t>
      </w:r>
      <w:r>
        <w:rPr>
          <w:sz w:val="19"/>
        </w:rPr>
        <w:t>of</w:t>
      </w:r>
      <w:r>
        <w:rPr>
          <w:spacing w:val="5"/>
          <w:sz w:val="19"/>
        </w:rPr>
        <w:t xml:space="preserve"> </w:t>
      </w:r>
      <w:r>
        <w:rPr>
          <w:sz w:val="19"/>
        </w:rPr>
        <w:t>the</w:t>
      </w:r>
      <w:r>
        <w:rPr>
          <w:spacing w:val="5"/>
          <w:sz w:val="19"/>
        </w:rPr>
        <w:t xml:space="preserve"> </w:t>
      </w:r>
      <w:r>
        <w:rPr>
          <w:sz w:val="19"/>
        </w:rPr>
        <w:t>combined</w:t>
      </w:r>
      <w:r>
        <w:rPr>
          <w:spacing w:val="4"/>
          <w:sz w:val="19"/>
        </w:rPr>
        <w:t xml:space="preserve"> </w:t>
      </w:r>
      <w:r>
        <w:rPr>
          <w:spacing w:val="-2"/>
          <w:sz w:val="19"/>
        </w:rPr>
        <w:t>AL/ethanol.</w:t>
      </w:r>
    </w:p>
    <w:p w14:paraId="27E5405A" w14:textId="77777777" w:rsidR="00BF7F12" w:rsidRDefault="00000000">
      <w:pPr>
        <w:pStyle w:val="ListParagraph"/>
        <w:numPr>
          <w:ilvl w:val="0"/>
          <w:numId w:val="10"/>
        </w:numPr>
        <w:tabs>
          <w:tab w:val="left" w:pos="1301"/>
        </w:tabs>
        <w:spacing w:line="233" w:lineRule="exact"/>
        <w:ind w:left="1301" w:hanging="334"/>
        <w:jc w:val="both"/>
        <w:rPr>
          <w:sz w:val="19"/>
        </w:rPr>
      </w:pPr>
      <w:r>
        <w:rPr>
          <w:sz w:val="19"/>
        </w:rPr>
        <w:t>A</w:t>
      </w:r>
      <w:r>
        <w:rPr>
          <w:spacing w:val="1"/>
          <w:sz w:val="19"/>
        </w:rPr>
        <w:t xml:space="preserve"> </w:t>
      </w:r>
      <w:r>
        <w:rPr>
          <w:sz w:val="19"/>
        </w:rPr>
        <w:t>gelatinous</w:t>
      </w:r>
      <w:r>
        <w:rPr>
          <w:spacing w:val="1"/>
          <w:sz w:val="19"/>
        </w:rPr>
        <w:t xml:space="preserve"> </w:t>
      </w:r>
      <w:r>
        <w:rPr>
          <w:sz w:val="19"/>
        </w:rPr>
        <w:t>layer</w:t>
      </w:r>
      <w:r>
        <w:rPr>
          <w:spacing w:val="1"/>
          <w:sz w:val="19"/>
        </w:rPr>
        <w:t xml:space="preserve"> </w:t>
      </w:r>
      <w:r>
        <w:rPr>
          <w:sz w:val="19"/>
        </w:rPr>
        <w:t>may</w:t>
      </w:r>
      <w:r>
        <w:rPr>
          <w:spacing w:val="1"/>
          <w:sz w:val="19"/>
        </w:rPr>
        <w:t xml:space="preserve"> </w:t>
      </w:r>
      <w:r>
        <w:rPr>
          <w:sz w:val="19"/>
        </w:rPr>
        <w:t>form,</w:t>
      </w:r>
      <w:r>
        <w:rPr>
          <w:spacing w:val="2"/>
          <w:sz w:val="19"/>
        </w:rPr>
        <w:t xml:space="preserve"> </w:t>
      </w:r>
      <w:r>
        <w:rPr>
          <w:sz w:val="19"/>
        </w:rPr>
        <w:t>ensure</w:t>
      </w:r>
      <w:r>
        <w:rPr>
          <w:spacing w:val="1"/>
          <w:sz w:val="19"/>
        </w:rPr>
        <w:t xml:space="preserve"> </w:t>
      </w:r>
      <w:r>
        <w:rPr>
          <w:sz w:val="19"/>
        </w:rPr>
        <w:t>adequate</w:t>
      </w:r>
      <w:r>
        <w:rPr>
          <w:spacing w:val="1"/>
          <w:sz w:val="19"/>
        </w:rPr>
        <w:t xml:space="preserve"> </w:t>
      </w:r>
      <w:r>
        <w:rPr>
          <w:sz w:val="19"/>
        </w:rPr>
        <w:t>mixing</w:t>
      </w:r>
      <w:r>
        <w:rPr>
          <w:spacing w:val="2"/>
          <w:sz w:val="19"/>
        </w:rPr>
        <w:t xml:space="preserve"> </w:t>
      </w:r>
      <w:r>
        <w:rPr>
          <w:sz w:val="19"/>
        </w:rPr>
        <w:t>by</w:t>
      </w:r>
      <w:r>
        <w:rPr>
          <w:spacing w:val="1"/>
          <w:sz w:val="19"/>
        </w:rPr>
        <w:t xml:space="preserve"> </w:t>
      </w:r>
      <w:r>
        <w:rPr>
          <w:sz w:val="19"/>
        </w:rPr>
        <w:t>shaking</w:t>
      </w:r>
      <w:r>
        <w:rPr>
          <w:spacing w:val="2"/>
          <w:sz w:val="19"/>
        </w:rPr>
        <w:t xml:space="preserve"> </w:t>
      </w:r>
      <w:r>
        <w:rPr>
          <w:sz w:val="19"/>
        </w:rPr>
        <w:t>the</w:t>
      </w:r>
      <w:r>
        <w:rPr>
          <w:spacing w:val="1"/>
          <w:sz w:val="19"/>
        </w:rPr>
        <w:t xml:space="preserve"> </w:t>
      </w:r>
      <w:r>
        <w:rPr>
          <w:sz w:val="19"/>
        </w:rPr>
        <w:t>vials</w:t>
      </w:r>
      <w:r>
        <w:rPr>
          <w:spacing w:val="1"/>
          <w:sz w:val="19"/>
        </w:rPr>
        <w:t xml:space="preserve"> </w:t>
      </w:r>
      <w:r>
        <w:rPr>
          <w:spacing w:val="-2"/>
          <w:sz w:val="19"/>
        </w:rPr>
        <w:t>vigorously.</w:t>
      </w:r>
    </w:p>
    <w:p w14:paraId="20E27591" w14:textId="77777777" w:rsidR="00BF7F12" w:rsidRDefault="00000000">
      <w:pPr>
        <w:pStyle w:val="ListParagraph"/>
        <w:numPr>
          <w:ilvl w:val="0"/>
          <w:numId w:val="10"/>
        </w:numPr>
        <w:tabs>
          <w:tab w:val="left" w:pos="1308"/>
          <w:tab w:val="left" w:pos="1312"/>
        </w:tabs>
        <w:spacing w:before="6" w:line="218" w:lineRule="auto"/>
        <w:ind w:right="1184" w:hanging="345"/>
        <w:jc w:val="left"/>
        <w:rPr>
          <w:sz w:val="19"/>
        </w:rPr>
      </w:pPr>
      <w:r>
        <w:rPr>
          <w:sz w:val="19"/>
        </w:rPr>
        <w:t>Pipette</w:t>
      </w:r>
      <w:r>
        <w:rPr>
          <w:spacing w:val="-4"/>
          <w:sz w:val="19"/>
        </w:rPr>
        <w:t xml:space="preserve"> </w:t>
      </w:r>
      <w:r>
        <w:rPr>
          <w:sz w:val="19"/>
        </w:rPr>
        <w:t>this</w:t>
      </w:r>
      <w:r>
        <w:rPr>
          <w:spacing w:val="-4"/>
          <w:sz w:val="19"/>
        </w:rPr>
        <w:t xml:space="preserve"> </w:t>
      </w:r>
      <w:r>
        <w:rPr>
          <w:sz w:val="19"/>
        </w:rPr>
        <w:t>mixture</w:t>
      </w:r>
      <w:r>
        <w:rPr>
          <w:spacing w:val="-4"/>
          <w:sz w:val="19"/>
        </w:rPr>
        <w:t xml:space="preserve"> </w:t>
      </w:r>
      <w:r>
        <w:rPr>
          <w:sz w:val="19"/>
        </w:rPr>
        <w:t>into</w:t>
      </w:r>
      <w:r>
        <w:rPr>
          <w:spacing w:val="-4"/>
          <w:sz w:val="19"/>
        </w:rPr>
        <w:t xml:space="preserve"> </w:t>
      </w:r>
      <w:r>
        <w:rPr>
          <w:sz w:val="19"/>
        </w:rPr>
        <w:t>a</w:t>
      </w:r>
      <w:r>
        <w:rPr>
          <w:spacing w:val="-4"/>
          <w:sz w:val="19"/>
        </w:rPr>
        <w:t xml:space="preserve"> </w:t>
      </w:r>
      <w:r>
        <w:rPr>
          <w:sz w:val="19"/>
        </w:rPr>
        <w:t>labelled</w:t>
      </w:r>
      <w:r>
        <w:rPr>
          <w:spacing w:val="-4"/>
          <w:sz w:val="19"/>
        </w:rPr>
        <w:t xml:space="preserve"> </w:t>
      </w:r>
      <w:r>
        <w:rPr>
          <w:sz w:val="19"/>
        </w:rPr>
        <w:t>spin</w:t>
      </w:r>
      <w:r>
        <w:rPr>
          <w:spacing w:val="-4"/>
          <w:sz w:val="19"/>
        </w:rPr>
        <w:t xml:space="preserve"> </w:t>
      </w:r>
      <w:r>
        <w:rPr>
          <w:sz w:val="19"/>
        </w:rPr>
        <w:t>column.</w:t>
      </w:r>
      <w:r>
        <w:rPr>
          <w:spacing w:val="15"/>
          <w:sz w:val="19"/>
        </w:rPr>
        <w:t xml:space="preserve"> </w:t>
      </w:r>
      <w:r>
        <w:rPr>
          <w:sz w:val="19"/>
        </w:rPr>
        <w:t>Set</w:t>
      </w:r>
      <w:r>
        <w:rPr>
          <w:spacing w:val="-4"/>
          <w:sz w:val="19"/>
        </w:rPr>
        <w:t xml:space="preserve"> </w:t>
      </w:r>
      <w:r>
        <w:rPr>
          <w:sz w:val="19"/>
        </w:rPr>
        <w:t>the</w:t>
      </w:r>
      <w:r>
        <w:rPr>
          <w:spacing w:val="-4"/>
          <w:sz w:val="19"/>
        </w:rPr>
        <w:t xml:space="preserve"> </w:t>
      </w:r>
      <w:r>
        <w:rPr>
          <w:sz w:val="19"/>
        </w:rPr>
        <w:t>pipette</w:t>
      </w:r>
      <w:r>
        <w:rPr>
          <w:spacing w:val="-4"/>
          <w:sz w:val="19"/>
        </w:rPr>
        <w:t xml:space="preserve"> </w:t>
      </w:r>
      <w:r>
        <w:rPr>
          <w:sz w:val="19"/>
        </w:rPr>
        <w:t>to</w:t>
      </w:r>
      <w:r>
        <w:rPr>
          <w:spacing w:val="-4"/>
          <w:sz w:val="19"/>
        </w:rPr>
        <w:t xml:space="preserve"> </w:t>
      </w:r>
      <w:r>
        <w:rPr>
          <w:sz w:val="19"/>
        </w:rPr>
        <w:t>withdraw</w:t>
      </w:r>
      <w:r>
        <w:rPr>
          <w:spacing w:val="-4"/>
          <w:sz w:val="19"/>
        </w:rPr>
        <w:t xml:space="preserve"> </w:t>
      </w:r>
      <w:r>
        <w:rPr>
          <w:sz w:val="19"/>
        </w:rPr>
        <w:t>620</w:t>
      </w:r>
      <w:r>
        <w:rPr>
          <w:rFonts w:ascii="Arial" w:hAnsi="Arial"/>
          <w:sz w:val="19"/>
        </w:rPr>
        <w:t>µ</w:t>
      </w:r>
      <w:r>
        <w:rPr>
          <w:sz w:val="19"/>
        </w:rPr>
        <w:t>l</w:t>
      </w:r>
      <w:r>
        <w:rPr>
          <w:spacing w:val="-4"/>
          <w:sz w:val="19"/>
        </w:rPr>
        <w:t xml:space="preserve"> </w:t>
      </w:r>
      <w:r>
        <w:rPr>
          <w:sz w:val="19"/>
        </w:rPr>
        <w:t>to</w:t>
      </w:r>
      <w:r>
        <w:rPr>
          <w:spacing w:val="-4"/>
          <w:sz w:val="19"/>
        </w:rPr>
        <w:t xml:space="preserve"> </w:t>
      </w:r>
      <w:r>
        <w:rPr>
          <w:sz w:val="19"/>
        </w:rPr>
        <w:t>ensure</w:t>
      </w:r>
      <w:r>
        <w:rPr>
          <w:spacing w:val="-4"/>
          <w:sz w:val="19"/>
        </w:rPr>
        <w:t xml:space="preserve"> </w:t>
      </w:r>
      <w:r>
        <w:rPr>
          <w:sz w:val="19"/>
        </w:rPr>
        <w:t>all</w:t>
      </w:r>
      <w:r>
        <w:rPr>
          <w:spacing w:val="-4"/>
          <w:sz w:val="19"/>
        </w:rPr>
        <w:t xml:space="preserve"> </w:t>
      </w:r>
      <w:r>
        <w:rPr>
          <w:sz w:val="19"/>
        </w:rPr>
        <w:t>volume is withdrawn.</w:t>
      </w:r>
    </w:p>
    <w:p w14:paraId="2AC51059" w14:textId="77777777" w:rsidR="00BF7F12" w:rsidRDefault="00000000">
      <w:pPr>
        <w:pStyle w:val="ListParagraph"/>
        <w:numPr>
          <w:ilvl w:val="0"/>
          <w:numId w:val="10"/>
        </w:numPr>
        <w:tabs>
          <w:tab w:val="left" w:pos="1308"/>
        </w:tabs>
        <w:spacing w:line="225" w:lineRule="exact"/>
        <w:ind w:left="1308" w:hanging="341"/>
        <w:jc w:val="left"/>
        <w:rPr>
          <w:sz w:val="19"/>
        </w:rPr>
      </w:pPr>
      <w:r>
        <w:rPr>
          <w:sz w:val="19"/>
        </w:rPr>
        <w:t>Centrifuge</w:t>
      </w:r>
      <w:r>
        <w:rPr>
          <w:spacing w:val="7"/>
          <w:sz w:val="19"/>
        </w:rPr>
        <w:t xml:space="preserve"> </w:t>
      </w:r>
      <w:r>
        <w:rPr>
          <w:sz w:val="19"/>
        </w:rPr>
        <w:t>at</w:t>
      </w:r>
      <w:r>
        <w:rPr>
          <w:spacing w:val="7"/>
          <w:sz w:val="19"/>
        </w:rPr>
        <w:t xml:space="preserve"> </w:t>
      </w:r>
      <w:r>
        <w:rPr>
          <w:sz w:val="19"/>
        </w:rPr>
        <w:t>6,000g</w:t>
      </w:r>
      <w:r>
        <w:rPr>
          <w:spacing w:val="7"/>
          <w:sz w:val="19"/>
        </w:rPr>
        <w:t xml:space="preserve"> </w:t>
      </w:r>
      <w:r>
        <w:rPr>
          <w:sz w:val="19"/>
        </w:rPr>
        <w:t>(8000rpm)</w:t>
      </w:r>
      <w:r>
        <w:rPr>
          <w:spacing w:val="7"/>
          <w:sz w:val="19"/>
        </w:rPr>
        <w:t xml:space="preserve"> </w:t>
      </w:r>
      <w:r>
        <w:rPr>
          <w:sz w:val="19"/>
        </w:rPr>
        <w:t>for</w:t>
      </w:r>
      <w:r>
        <w:rPr>
          <w:spacing w:val="6"/>
          <w:sz w:val="19"/>
        </w:rPr>
        <w:t xml:space="preserve"> </w:t>
      </w:r>
      <w:r>
        <w:rPr>
          <w:sz w:val="19"/>
        </w:rPr>
        <w:t>1</w:t>
      </w:r>
      <w:r>
        <w:rPr>
          <w:spacing w:val="8"/>
          <w:sz w:val="19"/>
        </w:rPr>
        <w:t xml:space="preserve"> </w:t>
      </w:r>
      <w:r>
        <w:rPr>
          <w:sz w:val="19"/>
        </w:rPr>
        <w:t>minute</w:t>
      </w:r>
      <w:r>
        <w:rPr>
          <w:spacing w:val="7"/>
          <w:sz w:val="19"/>
        </w:rPr>
        <w:t xml:space="preserve"> </w:t>
      </w:r>
      <w:r>
        <w:rPr>
          <w:sz w:val="19"/>
        </w:rPr>
        <w:t>in</w:t>
      </w:r>
      <w:r>
        <w:rPr>
          <w:spacing w:val="6"/>
          <w:sz w:val="19"/>
        </w:rPr>
        <w:t xml:space="preserve"> </w:t>
      </w:r>
      <w:r>
        <w:rPr>
          <w:sz w:val="19"/>
        </w:rPr>
        <w:t>the</w:t>
      </w:r>
      <w:r>
        <w:rPr>
          <w:spacing w:val="7"/>
          <w:sz w:val="19"/>
        </w:rPr>
        <w:t xml:space="preserve"> </w:t>
      </w:r>
      <w:r>
        <w:rPr>
          <w:sz w:val="19"/>
        </w:rPr>
        <w:t>spin</w:t>
      </w:r>
      <w:r>
        <w:rPr>
          <w:spacing w:val="7"/>
          <w:sz w:val="19"/>
        </w:rPr>
        <w:t xml:space="preserve"> </w:t>
      </w:r>
      <w:r>
        <w:rPr>
          <w:sz w:val="19"/>
        </w:rPr>
        <w:t>column</w:t>
      </w:r>
      <w:r>
        <w:rPr>
          <w:spacing w:val="6"/>
          <w:sz w:val="19"/>
        </w:rPr>
        <w:t xml:space="preserve"> </w:t>
      </w:r>
      <w:r>
        <w:rPr>
          <w:sz w:val="19"/>
        </w:rPr>
        <w:t>and</w:t>
      </w:r>
      <w:r>
        <w:rPr>
          <w:spacing w:val="6"/>
          <w:sz w:val="19"/>
        </w:rPr>
        <w:t xml:space="preserve"> </w:t>
      </w:r>
      <w:r>
        <w:rPr>
          <w:sz w:val="19"/>
        </w:rPr>
        <w:t>discarge</w:t>
      </w:r>
      <w:r>
        <w:rPr>
          <w:spacing w:val="7"/>
          <w:sz w:val="19"/>
        </w:rPr>
        <w:t xml:space="preserve"> </w:t>
      </w:r>
      <w:r>
        <w:rPr>
          <w:sz w:val="19"/>
        </w:rPr>
        <w:t>the</w:t>
      </w:r>
      <w:r>
        <w:rPr>
          <w:spacing w:val="8"/>
          <w:sz w:val="19"/>
        </w:rPr>
        <w:t xml:space="preserve"> </w:t>
      </w:r>
      <w:r>
        <w:rPr>
          <w:sz w:val="19"/>
        </w:rPr>
        <w:t>collection</w:t>
      </w:r>
      <w:r>
        <w:rPr>
          <w:spacing w:val="7"/>
          <w:sz w:val="19"/>
        </w:rPr>
        <w:t xml:space="preserve"> </w:t>
      </w:r>
      <w:r>
        <w:rPr>
          <w:spacing w:val="-2"/>
          <w:sz w:val="19"/>
        </w:rPr>
        <w:t>tube.</w:t>
      </w:r>
    </w:p>
    <w:p w14:paraId="6510E38C" w14:textId="77777777" w:rsidR="00BF7F12" w:rsidRDefault="00000000">
      <w:pPr>
        <w:pStyle w:val="ListParagraph"/>
        <w:numPr>
          <w:ilvl w:val="0"/>
          <w:numId w:val="10"/>
        </w:numPr>
        <w:tabs>
          <w:tab w:val="left" w:pos="1308"/>
        </w:tabs>
        <w:spacing w:line="233" w:lineRule="exact"/>
        <w:ind w:left="1308" w:hanging="341"/>
        <w:jc w:val="left"/>
        <w:rPr>
          <w:sz w:val="19"/>
        </w:rPr>
      </w:pPr>
      <w:r>
        <w:rPr>
          <w:sz w:val="19"/>
        </w:rPr>
        <w:t>Place</w:t>
      </w:r>
      <w:r>
        <w:rPr>
          <w:spacing w:val="6"/>
          <w:sz w:val="19"/>
        </w:rPr>
        <w:t xml:space="preserve"> </w:t>
      </w:r>
      <w:r>
        <w:rPr>
          <w:sz w:val="19"/>
        </w:rPr>
        <w:t>the</w:t>
      </w:r>
      <w:r>
        <w:rPr>
          <w:spacing w:val="6"/>
          <w:sz w:val="19"/>
        </w:rPr>
        <w:t xml:space="preserve"> </w:t>
      </w:r>
      <w:r>
        <w:rPr>
          <w:sz w:val="19"/>
        </w:rPr>
        <w:t>spin</w:t>
      </w:r>
      <w:r>
        <w:rPr>
          <w:spacing w:val="6"/>
          <w:sz w:val="19"/>
        </w:rPr>
        <w:t xml:space="preserve"> </w:t>
      </w:r>
      <w:r>
        <w:rPr>
          <w:sz w:val="19"/>
        </w:rPr>
        <w:t>column</w:t>
      </w:r>
      <w:r>
        <w:rPr>
          <w:spacing w:val="6"/>
          <w:sz w:val="19"/>
        </w:rPr>
        <w:t xml:space="preserve"> </w:t>
      </w:r>
      <w:r>
        <w:rPr>
          <w:sz w:val="19"/>
        </w:rPr>
        <w:t>in</w:t>
      </w:r>
      <w:r>
        <w:rPr>
          <w:spacing w:val="6"/>
          <w:sz w:val="19"/>
        </w:rPr>
        <w:t xml:space="preserve"> </w:t>
      </w:r>
      <w:r>
        <w:rPr>
          <w:sz w:val="19"/>
        </w:rPr>
        <w:t>a</w:t>
      </w:r>
      <w:r>
        <w:rPr>
          <w:spacing w:val="6"/>
          <w:sz w:val="19"/>
        </w:rPr>
        <w:t xml:space="preserve"> </w:t>
      </w:r>
      <w:r>
        <w:rPr>
          <w:sz w:val="19"/>
        </w:rPr>
        <w:t>new,</w:t>
      </w:r>
      <w:r>
        <w:rPr>
          <w:spacing w:val="6"/>
          <w:sz w:val="19"/>
        </w:rPr>
        <w:t xml:space="preserve"> </w:t>
      </w:r>
      <w:r>
        <w:rPr>
          <w:sz w:val="19"/>
        </w:rPr>
        <w:t>clean</w:t>
      </w:r>
      <w:r>
        <w:rPr>
          <w:spacing w:val="7"/>
          <w:sz w:val="19"/>
        </w:rPr>
        <w:t xml:space="preserve"> </w:t>
      </w:r>
      <w:r>
        <w:rPr>
          <w:sz w:val="19"/>
        </w:rPr>
        <w:t>collection</w:t>
      </w:r>
      <w:r>
        <w:rPr>
          <w:spacing w:val="5"/>
          <w:sz w:val="19"/>
        </w:rPr>
        <w:t xml:space="preserve"> </w:t>
      </w:r>
      <w:r>
        <w:rPr>
          <w:spacing w:val="-4"/>
          <w:sz w:val="19"/>
        </w:rPr>
        <w:t>tube.</w:t>
      </w:r>
    </w:p>
    <w:p w14:paraId="53F65B0F" w14:textId="77777777" w:rsidR="00BF7F12" w:rsidRDefault="00000000">
      <w:pPr>
        <w:pStyle w:val="ListParagraph"/>
        <w:numPr>
          <w:ilvl w:val="0"/>
          <w:numId w:val="10"/>
        </w:numPr>
        <w:tabs>
          <w:tab w:val="left" w:pos="1301"/>
          <w:tab w:val="left" w:pos="1312"/>
        </w:tabs>
        <w:spacing w:before="6" w:line="218" w:lineRule="auto"/>
        <w:ind w:right="1186" w:hanging="345"/>
        <w:jc w:val="left"/>
        <w:rPr>
          <w:sz w:val="19"/>
        </w:rPr>
      </w:pPr>
      <w:r>
        <w:rPr>
          <w:sz w:val="19"/>
        </w:rPr>
        <w:t>Add 500</w:t>
      </w:r>
      <w:r>
        <w:rPr>
          <w:rFonts w:ascii="Arial" w:hAnsi="Arial"/>
          <w:sz w:val="19"/>
        </w:rPr>
        <w:t>µ</w:t>
      </w:r>
      <w:r>
        <w:rPr>
          <w:sz w:val="19"/>
        </w:rPr>
        <w:t>l of buffer AW1 and centrifuge at 6,000g (8000rpm) for 1 minute.</w:t>
      </w:r>
      <w:r>
        <w:rPr>
          <w:spacing w:val="34"/>
          <w:sz w:val="19"/>
        </w:rPr>
        <w:t xml:space="preserve"> </w:t>
      </w:r>
      <w:r>
        <w:rPr>
          <w:sz w:val="19"/>
        </w:rPr>
        <w:t>The flow through can be</w:t>
      </w:r>
      <w:r>
        <w:rPr>
          <w:spacing w:val="40"/>
          <w:sz w:val="19"/>
        </w:rPr>
        <w:t xml:space="preserve"> </w:t>
      </w:r>
      <w:r>
        <w:rPr>
          <w:sz w:val="19"/>
        </w:rPr>
        <w:t>discarded and the collection tube re-used.</w:t>
      </w:r>
    </w:p>
    <w:p w14:paraId="2D102930" w14:textId="77777777" w:rsidR="00BF7F12" w:rsidRDefault="00000000">
      <w:pPr>
        <w:pStyle w:val="ListParagraph"/>
        <w:numPr>
          <w:ilvl w:val="0"/>
          <w:numId w:val="10"/>
        </w:numPr>
        <w:tabs>
          <w:tab w:val="left" w:pos="1308"/>
        </w:tabs>
        <w:spacing w:line="225" w:lineRule="exact"/>
        <w:ind w:left="1308" w:hanging="341"/>
        <w:jc w:val="left"/>
        <w:rPr>
          <w:sz w:val="19"/>
        </w:rPr>
      </w:pPr>
      <w:r>
        <w:rPr>
          <w:sz w:val="19"/>
        </w:rPr>
        <w:t>Label</w:t>
      </w:r>
      <w:r>
        <w:rPr>
          <w:spacing w:val="6"/>
          <w:sz w:val="19"/>
        </w:rPr>
        <w:t xml:space="preserve"> </w:t>
      </w:r>
      <w:r>
        <w:rPr>
          <w:sz w:val="19"/>
        </w:rPr>
        <w:t>1.5ml</w:t>
      </w:r>
      <w:r>
        <w:rPr>
          <w:spacing w:val="6"/>
          <w:sz w:val="19"/>
        </w:rPr>
        <w:t xml:space="preserve"> </w:t>
      </w:r>
      <w:r>
        <w:rPr>
          <w:sz w:val="19"/>
        </w:rPr>
        <w:t>microcentrifuge</w:t>
      </w:r>
      <w:r>
        <w:rPr>
          <w:spacing w:val="6"/>
          <w:sz w:val="19"/>
        </w:rPr>
        <w:t xml:space="preserve"> </w:t>
      </w:r>
      <w:r>
        <w:rPr>
          <w:sz w:val="19"/>
        </w:rPr>
        <w:t>tubes</w:t>
      </w:r>
      <w:r>
        <w:rPr>
          <w:spacing w:val="6"/>
          <w:sz w:val="19"/>
        </w:rPr>
        <w:t xml:space="preserve"> </w:t>
      </w:r>
      <w:r>
        <w:rPr>
          <w:sz w:val="19"/>
        </w:rPr>
        <w:t>according</w:t>
      </w:r>
      <w:r>
        <w:rPr>
          <w:spacing w:val="6"/>
          <w:sz w:val="19"/>
        </w:rPr>
        <w:t xml:space="preserve"> </w:t>
      </w:r>
      <w:r>
        <w:rPr>
          <w:sz w:val="19"/>
        </w:rPr>
        <w:t>to</w:t>
      </w:r>
      <w:r>
        <w:rPr>
          <w:spacing w:val="6"/>
          <w:sz w:val="19"/>
        </w:rPr>
        <w:t xml:space="preserve"> </w:t>
      </w:r>
      <w:r>
        <w:rPr>
          <w:sz w:val="19"/>
        </w:rPr>
        <w:t>the</w:t>
      </w:r>
      <w:r>
        <w:rPr>
          <w:spacing w:val="6"/>
          <w:sz w:val="19"/>
        </w:rPr>
        <w:t xml:space="preserve"> </w:t>
      </w:r>
      <w:r>
        <w:rPr>
          <w:sz w:val="19"/>
        </w:rPr>
        <w:t>samples</w:t>
      </w:r>
      <w:r>
        <w:rPr>
          <w:spacing w:val="6"/>
          <w:sz w:val="19"/>
        </w:rPr>
        <w:t xml:space="preserve"> </w:t>
      </w:r>
      <w:r>
        <w:rPr>
          <w:sz w:val="19"/>
        </w:rPr>
        <w:t>in</w:t>
      </w:r>
      <w:r>
        <w:rPr>
          <w:spacing w:val="6"/>
          <w:sz w:val="19"/>
        </w:rPr>
        <w:t xml:space="preserve"> </w:t>
      </w:r>
      <w:r>
        <w:rPr>
          <w:sz w:val="19"/>
        </w:rPr>
        <w:t>preparation</w:t>
      </w:r>
      <w:r>
        <w:rPr>
          <w:spacing w:val="5"/>
          <w:sz w:val="19"/>
        </w:rPr>
        <w:t xml:space="preserve"> </w:t>
      </w:r>
      <w:r>
        <w:rPr>
          <w:sz w:val="19"/>
        </w:rPr>
        <w:t>for</w:t>
      </w:r>
      <w:r>
        <w:rPr>
          <w:spacing w:val="5"/>
          <w:sz w:val="19"/>
        </w:rPr>
        <w:t xml:space="preserve"> </w:t>
      </w:r>
      <w:r>
        <w:rPr>
          <w:sz w:val="19"/>
        </w:rPr>
        <w:t>step</w:t>
      </w:r>
      <w:r>
        <w:rPr>
          <w:spacing w:val="6"/>
          <w:sz w:val="19"/>
        </w:rPr>
        <w:t xml:space="preserve"> </w:t>
      </w:r>
      <w:r>
        <w:rPr>
          <w:spacing w:val="-5"/>
          <w:sz w:val="19"/>
        </w:rPr>
        <w:t>17.</w:t>
      </w:r>
    </w:p>
    <w:p w14:paraId="6008EF00" w14:textId="77777777" w:rsidR="00BF7F12" w:rsidRDefault="00000000">
      <w:pPr>
        <w:pStyle w:val="ListParagraph"/>
        <w:numPr>
          <w:ilvl w:val="0"/>
          <w:numId w:val="10"/>
        </w:numPr>
        <w:tabs>
          <w:tab w:val="left" w:pos="1301"/>
          <w:tab w:val="left" w:pos="1312"/>
        </w:tabs>
        <w:spacing w:before="6" w:line="218" w:lineRule="auto"/>
        <w:ind w:right="1184" w:hanging="345"/>
        <w:jc w:val="both"/>
        <w:rPr>
          <w:sz w:val="19"/>
        </w:rPr>
      </w:pPr>
      <w:r>
        <w:rPr>
          <w:sz w:val="19"/>
        </w:rPr>
        <w:t>Add 500</w:t>
      </w:r>
      <w:r>
        <w:rPr>
          <w:rFonts w:ascii="Arial" w:hAnsi="Arial"/>
          <w:sz w:val="19"/>
        </w:rPr>
        <w:t>µ</w:t>
      </w:r>
      <w:r>
        <w:rPr>
          <w:sz w:val="19"/>
        </w:rPr>
        <w:t>l of buffer AW2 and centrifuge at 20,000g (14000rpm) for 3 minute. The flow through can be discarded, ensure that there is no contact between the flow through and the membrane as the purpose of this step is to dry the membrane.</w:t>
      </w:r>
      <w:r>
        <w:rPr>
          <w:spacing w:val="22"/>
          <w:sz w:val="19"/>
        </w:rPr>
        <w:t xml:space="preserve"> </w:t>
      </w:r>
      <w:r>
        <w:rPr>
          <w:sz w:val="19"/>
        </w:rPr>
        <w:t>If contact occurse, empty the collection tube and centrifuge again at 20,000g (14000rpm) for 1 minute.</w:t>
      </w:r>
      <w:r>
        <w:rPr>
          <w:spacing w:val="40"/>
          <w:sz w:val="19"/>
        </w:rPr>
        <w:t xml:space="preserve"> </w:t>
      </w:r>
      <w:r>
        <w:rPr>
          <w:sz w:val="19"/>
        </w:rPr>
        <w:t>Place spin column in corresponding microcentrifuge tube.</w:t>
      </w:r>
    </w:p>
    <w:p w14:paraId="51C5C7AA" w14:textId="77777777" w:rsidR="00BF7F12" w:rsidRDefault="00000000">
      <w:pPr>
        <w:pStyle w:val="ListParagraph"/>
        <w:numPr>
          <w:ilvl w:val="0"/>
          <w:numId w:val="10"/>
        </w:numPr>
        <w:tabs>
          <w:tab w:val="left" w:pos="1308"/>
        </w:tabs>
        <w:spacing w:line="224" w:lineRule="exact"/>
        <w:ind w:left="1308" w:hanging="341"/>
        <w:jc w:val="both"/>
        <w:rPr>
          <w:sz w:val="19"/>
        </w:rPr>
      </w:pPr>
      <w:r>
        <w:rPr>
          <w:sz w:val="19"/>
        </w:rPr>
        <w:t>Pipette</w:t>
      </w:r>
      <w:r>
        <w:rPr>
          <w:spacing w:val="11"/>
          <w:sz w:val="19"/>
        </w:rPr>
        <w:t xml:space="preserve"> </w:t>
      </w:r>
      <w:r>
        <w:rPr>
          <w:sz w:val="19"/>
        </w:rPr>
        <w:t>200</w:t>
      </w:r>
      <w:r>
        <w:rPr>
          <w:rFonts w:ascii="Arial" w:hAnsi="Arial"/>
          <w:sz w:val="19"/>
        </w:rPr>
        <w:t>µ</w:t>
      </w:r>
      <w:r>
        <w:rPr>
          <w:sz w:val="19"/>
        </w:rPr>
        <w:t>l</w:t>
      </w:r>
      <w:r>
        <w:rPr>
          <w:spacing w:val="11"/>
          <w:sz w:val="19"/>
        </w:rPr>
        <w:t xml:space="preserve"> </w:t>
      </w:r>
      <w:r>
        <w:rPr>
          <w:sz w:val="19"/>
        </w:rPr>
        <w:t>buffer</w:t>
      </w:r>
      <w:r>
        <w:rPr>
          <w:spacing w:val="10"/>
          <w:sz w:val="19"/>
        </w:rPr>
        <w:t xml:space="preserve"> </w:t>
      </w:r>
      <w:r>
        <w:rPr>
          <w:sz w:val="19"/>
        </w:rPr>
        <w:t>AE</w:t>
      </w:r>
      <w:r>
        <w:rPr>
          <w:spacing w:val="12"/>
          <w:sz w:val="19"/>
        </w:rPr>
        <w:t xml:space="preserve"> </w:t>
      </w:r>
      <w:r>
        <w:rPr>
          <w:sz w:val="19"/>
        </w:rPr>
        <w:t>directly</w:t>
      </w:r>
      <w:r>
        <w:rPr>
          <w:spacing w:val="11"/>
          <w:sz w:val="19"/>
        </w:rPr>
        <w:t xml:space="preserve"> </w:t>
      </w:r>
      <w:r>
        <w:rPr>
          <w:sz w:val="19"/>
        </w:rPr>
        <w:t>onto</w:t>
      </w:r>
      <w:r>
        <w:rPr>
          <w:spacing w:val="11"/>
          <w:sz w:val="19"/>
        </w:rPr>
        <w:t xml:space="preserve"> </w:t>
      </w:r>
      <w:r>
        <w:rPr>
          <w:sz w:val="19"/>
        </w:rPr>
        <w:t>the</w:t>
      </w:r>
      <w:r>
        <w:rPr>
          <w:spacing w:val="11"/>
          <w:sz w:val="19"/>
        </w:rPr>
        <w:t xml:space="preserve"> </w:t>
      </w:r>
      <w:r>
        <w:rPr>
          <w:sz w:val="19"/>
        </w:rPr>
        <w:t>membrane</w:t>
      </w:r>
      <w:r>
        <w:rPr>
          <w:spacing w:val="12"/>
          <w:sz w:val="19"/>
        </w:rPr>
        <w:t xml:space="preserve"> </w:t>
      </w:r>
      <w:r>
        <w:rPr>
          <w:sz w:val="19"/>
        </w:rPr>
        <w:t>and</w:t>
      </w:r>
      <w:r>
        <w:rPr>
          <w:spacing w:val="10"/>
          <w:sz w:val="19"/>
        </w:rPr>
        <w:t xml:space="preserve"> </w:t>
      </w:r>
      <w:r>
        <w:rPr>
          <w:sz w:val="19"/>
        </w:rPr>
        <w:t>incubate</w:t>
      </w:r>
      <w:r>
        <w:rPr>
          <w:spacing w:val="11"/>
          <w:sz w:val="19"/>
        </w:rPr>
        <w:t xml:space="preserve"> </w:t>
      </w:r>
      <w:r>
        <w:rPr>
          <w:sz w:val="19"/>
        </w:rPr>
        <w:t>for</w:t>
      </w:r>
      <w:r>
        <w:rPr>
          <w:spacing w:val="12"/>
          <w:sz w:val="19"/>
        </w:rPr>
        <w:t xml:space="preserve"> </w:t>
      </w:r>
      <w:r>
        <w:rPr>
          <w:sz w:val="19"/>
        </w:rPr>
        <w:t>1</w:t>
      </w:r>
      <w:r>
        <w:rPr>
          <w:spacing w:val="11"/>
          <w:sz w:val="19"/>
        </w:rPr>
        <w:t xml:space="preserve"> </w:t>
      </w:r>
      <w:r>
        <w:rPr>
          <w:spacing w:val="-2"/>
          <w:sz w:val="19"/>
        </w:rPr>
        <w:t>minute.</w:t>
      </w:r>
    </w:p>
    <w:p w14:paraId="2B89977B" w14:textId="77777777" w:rsidR="00BF7F12" w:rsidRDefault="00000000">
      <w:pPr>
        <w:pStyle w:val="ListParagraph"/>
        <w:numPr>
          <w:ilvl w:val="0"/>
          <w:numId w:val="10"/>
        </w:numPr>
        <w:tabs>
          <w:tab w:val="left" w:pos="1308"/>
          <w:tab w:val="left" w:pos="1312"/>
        </w:tabs>
        <w:spacing w:before="6" w:line="218" w:lineRule="auto"/>
        <w:ind w:right="1187" w:hanging="345"/>
        <w:jc w:val="both"/>
        <w:rPr>
          <w:sz w:val="19"/>
        </w:rPr>
      </w:pPr>
      <w:r>
        <w:rPr>
          <w:sz w:val="19"/>
        </w:rPr>
        <w:t>Centrifuge at 6,000g (8000rpm) for 1 minute.</w:t>
      </w:r>
      <w:r>
        <w:rPr>
          <w:spacing w:val="40"/>
          <w:sz w:val="19"/>
        </w:rPr>
        <w:t xml:space="preserve"> </w:t>
      </w:r>
      <w:r>
        <w:rPr>
          <w:sz w:val="19"/>
        </w:rPr>
        <w:t>The spin column can now be discarded, the labelled microcentrifuge tube now contains the extracted DNA.</w:t>
      </w:r>
    </w:p>
    <w:p w14:paraId="5885118A" w14:textId="77777777" w:rsidR="00BF7F12" w:rsidRDefault="00000000">
      <w:pPr>
        <w:pStyle w:val="ListParagraph"/>
        <w:numPr>
          <w:ilvl w:val="0"/>
          <w:numId w:val="10"/>
        </w:numPr>
        <w:tabs>
          <w:tab w:val="left" w:pos="1308"/>
          <w:tab w:val="left" w:pos="1312"/>
        </w:tabs>
        <w:spacing w:line="218" w:lineRule="auto"/>
        <w:ind w:right="1186" w:hanging="345"/>
        <w:jc w:val="both"/>
        <w:rPr>
          <w:sz w:val="19"/>
        </w:rPr>
      </w:pPr>
      <w:r>
        <w:rPr>
          <w:sz w:val="19"/>
        </w:rPr>
        <w:t>Place tubes into a sealed bag with a label for the date of extraction. These tubes can be stored in the freezer for subsequent PCR and downstream sequencing.</w:t>
      </w:r>
    </w:p>
    <w:p w14:paraId="03FEBC65" w14:textId="77777777" w:rsidR="00BF7F12" w:rsidRDefault="00BF7F12">
      <w:pPr>
        <w:pStyle w:val="BodyText"/>
        <w:spacing w:before="8"/>
        <w:rPr>
          <w:sz w:val="18"/>
        </w:rPr>
      </w:pPr>
    </w:p>
    <w:p w14:paraId="5E8E1953" w14:textId="77777777" w:rsidR="00BF7F12" w:rsidRDefault="00000000">
      <w:pPr>
        <w:ind w:left="827"/>
        <w:rPr>
          <w:b/>
          <w:sz w:val="19"/>
        </w:rPr>
      </w:pPr>
      <w:r>
        <w:rPr>
          <w:b/>
          <w:w w:val="110"/>
          <w:sz w:val="19"/>
        </w:rPr>
        <w:t>Preparing</w:t>
      </w:r>
      <w:r>
        <w:rPr>
          <w:b/>
          <w:spacing w:val="22"/>
          <w:w w:val="110"/>
          <w:sz w:val="19"/>
        </w:rPr>
        <w:t xml:space="preserve"> </w:t>
      </w:r>
      <w:r>
        <w:rPr>
          <w:b/>
          <w:w w:val="110"/>
          <w:sz w:val="19"/>
        </w:rPr>
        <w:t>mastermix</w:t>
      </w:r>
      <w:r>
        <w:rPr>
          <w:b/>
          <w:spacing w:val="23"/>
          <w:w w:val="110"/>
          <w:sz w:val="19"/>
        </w:rPr>
        <w:t xml:space="preserve"> </w:t>
      </w:r>
      <w:r>
        <w:rPr>
          <w:b/>
          <w:w w:val="110"/>
          <w:sz w:val="19"/>
        </w:rPr>
        <w:t>and</w:t>
      </w:r>
      <w:r>
        <w:rPr>
          <w:b/>
          <w:spacing w:val="22"/>
          <w:w w:val="110"/>
          <w:sz w:val="19"/>
        </w:rPr>
        <w:t xml:space="preserve"> </w:t>
      </w:r>
      <w:r>
        <w:rPr>
          <w:b/>
          <w:w w:val="110"/>
          <w:sz w:val="19"/>
        </w:rPr>
        <w:t>combine</w:t>
      </w:r>
      <w:r>
        <w:rPr>
          <w:b/>
          <w:spacing w:val="23"/>
          <w:w w:val="110"/>
          <w:sz w:val="19"/>
        </w:rPr>
        <w:t xml:space="preserve"> </w:t>
      </w:r>
      <w:r>
        <w:rPr>
          <w:b/>
          <w:w w:val="110"/>
          <w:sz w:val="19"/>
        </w:rPr>
        <w:t>with</w:t>
      </w:r>
      <w:r>
        <w:rPr>
          <w:b/>
          <w:spacing w:val="23"/>
          <w:w w:val="110"/>
          <w:sz w:val="19"/>
        </w:rPr>
        <w:t xml:space="preserve"> </w:t>
      </w:r>
      <w:r>
        <w:rPr>
          <w:b/>
          <w:spacing w:val="-2"/>
          <w:w w:val="110"/>
          <w:sz w:val="19"/>
        </w:rPr>
        <w:t>samples</w:t>
      </w:r>
    </w:p>
    <w:p w14:paraId="0C6E6C8F" w14:textId="77777777" w:rsidR="00BF7F12" w:rsidRDefault="00000000">
      <w:pPr>
        <w:pStyle w:val="ListParagraph"/>
        <w:numPr>
          <w:ilvl w:val="0"/>
          <w:numId w:val="9"/>
        </w:numPr>
        <w:tabs>
          <w:tab w:val="left" w:pos="1302"/>
          <w:tab w:val="left" w:pos="1312"/>
        </w:tabs>
        <w:spacing w:before="110" w:line="218" w:lineRule="auto"/>
        <w:ind w:right="1182" w:hanging="248"/>
        <w:jc w:val="left"/>
        <w:rPr>
          <w:sz w:val="19"/>
        </w:rPr>
      </w:pPr>
      <w:r>
        <w:rPr>
          <w:sz w:val="19"/>
        </w:rPr>
        <w:t>An excel document for each of the primers is available to calculate the proportions of reagents in the mastermix.</w:t>
      </w:r>
      <w:r>
        <w:rPr>
          <w:spacing w:val="40"/>
          <w:sz w:val="19"/>
        </w:rPr>
        <w:t xml:space="preserve"> </w:t>
      </w:r>
      <w:r>
        <w:rPr>
          <w:sz w:val="19"/>
        </w:rPr>
        <w:t>Print this out after entering the number of samples being run for each primer set.</w:t>
      </w:r>
    </w:p>
    <w:p w14:paraId="0347508B" w14:textId="77777777" w:rsidR="00BF7F12" w:rsidRDefault="00000000">
      <w:pPr>
        <w:pStyle w:val="ListParagraph"/>
        <w:numPr>
          <w:ilvl w:val="0"/>
          <w:numId w:val="9"/>
        </w:numPr>
        <w:tabs>
          <w:tab w:val="left" w:pos="1302"/>
        </w:tabs>
        <w:spacing w:line="225" w:lineRule="exact"/>
        <w:ind w:left="1302" w:hanging="238"/>
        <w:jc w:val="left"/>
        <w:rPr>
          <w:sz w:val="19"/>
        </w:rPr>
      </w:pPr>
      <w:r>
        <w:rPr>
          <w:sz w:val="19"/>
        </w:rPr>
        <w:t>Take</w:t>
      </w:r>
      <w:r>
        <w:rPr>
          <w:spacing w:val="11"/>
          <w:sz w:val="19"/>
        </w:rPr>
        <w:t xml:space="preserve"> </w:t>
      </w:r>
      <w:r>
        <w:rPr>
          <w:sz w:val="19"/>
        </w:rPr>
        <w:t>out</w:t>
      </w:r>
      <w:r>
        <w:rPr>
          <w:spacing w:val="12"/>
          <w:sz w:val="19"/>
        </w:rPr>
        <w:t xml:space="preserve"> </w:t>
      </w:r>
      <w:r>
        <w:rPr>
          <w:sz w:val="19"/>
        </w:rPr>
        <w:t>the</w:t>
      </w:r>
      <w:r>
        <w:rPr>
          <w:spacing w:val="12"/>
          <w:sz w:val="19"/>
        </w:rPr>
        <w:t xml:space="preserve"> </w:t>
      </w:r>
      <w:r>
        <w:rPr>
          <w:sz w:val="19"/>
        </w:rPr>
        <w:t>DNA</w:t>
      </w:r>
      <w:r>
        <w:rPr>
          <w:spacing w:val="12"/>
          <w:sz w:val="19"/>
        </w:rPr>
        <w:t xml:space="preserve"> </w:t>
      </w:r>
      <w:r>
        <w:rPr>
          <w:sz w:val="19"/>
        </w:rPr>
        <w:t>extract</w:t>
      </w:r>
      <w:r>
        <w:rPr>
          <w:spacing w:val="11"/>
          <w:sz w:val="19"/>
        </w:rPr>
        <w:t xml:space="preserve"> </w:t>
      </w:r>
      <w:r>
        <w:rPr>
          <w:sz w:val="19"/>
        </w:rPr>
        <w:t>samples</w:t>
      </w:r>
      <w:r>
        <w:rPr>
          <w:spacing w:val="12"/>
          <w:sz w:val="19"/>
        </w:rPr>
        <w:t xml:space="preserve"> </w:t>
      </w:r>
      <w:r>
        <w:rPr>
          <w:sz w:val="19"/>
        </w:rPr>
        <w:t>from</w:t>
      </w:r>
      <w:r>
        <w:rPr>
          <w:spacing w:val="12"/>
          <w:sz w:val="19"/>
        </w:rPr>
        <w:t xml:space="preserve"> </w:t>
      </w:r>
      <w:r>
        <w:rPr>
          <w:sz w:val="19"/>
        </w:rPr>
        <w:t>the</w:t>
      </w:r>
      <w:r>
        <w:rPr>
          <w:spacing w:val="12"/>
          <w:sz w:val="19"/>
        </w:rPr>
        <w:t xml:space="preserve"> </w:t>
      </w:r>
      <w:r>
        <w:rPr>
          <w:spacing w:val="-2"/>
          <w:sz w:val="19"/>
        </w:rPr>
        <w:t>freezer.</w:t>
      </w:r>
    </w:p>
    <w:p w14:paraId="61E98683" w14:textId="77777777" w:rsidR="00BF7F12" w:rsidRDefault="00000000">
      <w:pPr>
        <w:pStyle w:val="ListParagraph"/>
        <w:numPr>
          <w:ilvl w:val="0"/>
          <w:numId w:val="9"/>
        </w:numPr>
        <w:tabs>
          <w:tab w:val="left" w:pos="1302"/>
        </w:tabs>
        <w:spacing w:line="233" w:lineRule="exact"/>
        <w:ind w:left="1302" w:hanging="238"/>
        <w:jc w:val="left"/>
        <w:rPr>
          <w:sz w:val="19"/>
        </w:rPr>
      </w:pPr>
      <w:r>
        <w:rPr>
          <w:sz w:val="19"/>
        </w:rPr>
        <w:t>Take</w:t>
      </w:r>
      <w:r>
        <w:rPr>
          <w:spacing w:val="13"/>
          <w:sz w:val="19"/>
        </w:rPr>
        <w:t xml:space="preserve"> </w:t>
      </w:r>
      <w:r>
        <w:rPr>
          <w:sz w:val="19"/>
        </w:rPr>
        <w:t>out</w:t>
      </w:r>
      <w:r>
        <w:rPr>
          <w:spacing w:val="13"/>
          <w:sz w:val="19"/>
        </w:rPr>
        <w:t xml:space="preserve"> </w:t>
      </w:r>
      <w:r>
        <w:rPr>
          <w:sz w:val="19"/>
        </w:rPr>
        <w:t>the</w:t>
      </w:r>
      <w:r>
        <w:rPr>
          <w:spacing w:val="14"/>
          <w:sz w:val="19"/>
        </w:rPr>
        <w:t xml:space="preserve"> </w:t>
      </w:r>
      <w:r>
        <w:rPr>
          <w:i/>
          <w:sz w:val="19"/>
        </w:rPr>
        <w:t>Taq</w:t>
      </w:r>
      <w:r>
        <w:rPr>
          <w:i/>
          <w:spacing w:val="24"/>
          <w:sz w:val="19"/>
        </w:rPr>
        <w:t xml:space="preserve"> </w:t>
      </w:r>
      <w:r>
        <w:rPr>
          <w:sz w:val="19"/>
        </w:rPr>
        <w:t>DNA</w:t>
      </w:r>
      <w:r>
        <w:rPr>
          <w:spacing w:val="14"/>
          <w:sz w:val="19"/>
        </w:rPr>
        <w:t xml:space="preserve"> </w:t>
      </w:r>
      <w:r>
        <w:rPr>
          <w:sz w:val="19"/>
        </w:rPr>
        <w:t>Polymerase</w:t>
      </w:r>
      <w:r>
        <w:rPr>
          <w:spacing w:val="13"/>
          <w:sz w:val="19"/>
        </w:rPr>
        <w:t xml:space="preserve"> </w:t>
      </w:r>
      <w:r>
        <w:rPr>
          <w:sz w:val="19"/>
        </w:rPr>
        <w:t>kit</w:t>
      </w:r>
      <w:r>
        <w:rPr>
          <w:spacing w:val="14"/>
          <w:sz w:val="19"/>
        </w:rPr>
        <w:t xml:space="preserve"> </w:t>
      </w:r>
      <w:r>
        <w:rPr>
          <w:sz w:val="19"/>
        </w:rPr>
        <w:t>from</w:t>
      </w:r>
      <w:r>
        <w:rPr>
          <w:spacing w:val="13"/>
          <w:sz w:val="19"/>
        </w:rPr>
        <w:t xml:space="preserve"> </w:t>
      </w:r>
      <w:r>
        <w:rPr>
          <w:sz w:val="19"/>
        </w:rPr>
        <w:t>the</w:t>
      </w:r>
      <w:r>
        <w:rPr>
          <w:spacing w:val="13"/>
          <w:sz w:val="19"/>
        </w:rPr>
        <w:t xml:space="preserve"> </w:t>
      </w:r>
      <w:r>
        <w:rPr>
          <w:spacing w:val="-2"/>
          <w:sz w:val="19"/>
        </w:rPr>
        <w:t>freezer.</w:t>
      </w:r>
    </w:p>
    <w:p w14:paraId="56DA3B43" w14:textId="77777777" w:rsidR="00BF7F12" w:rsidRDefault="00000000">
      <w:pPr>
        <w:pStyle w:val="ListParagraph"/>
        <w:numPr>
          <w:ilvl w:val="0"/>
          <w:numId w:val="9"/>
        </w:numPr>
        <w:tabs>
          <w:tab w:val="left" w:pos="1302"/>
        </w:tabs>
        <w:spacing w:line="233" w:lineRule="exact"/>
        <w:ind w:left="1302" w:hanging="238"/>
        <w:jc w:val="left"/>
        <w:rPr>
          <w:sz w:val="19"/>
        </w:rPr>
      </w:pPr>
      <w:r>
        <w:rPr>
          <w:sz w:val="19"/>
        </w:rPr>
        <w:t>Take</w:t>
      </w:r>
      <w:r>
        <w:rPr>
          <w:spacing w:val="9"/>
          <w:sz w:val="19"/>
        </w:rPr>
        <w:t xml:space="preserve"> </w:t>
      </w:r>
      <w:r>
        <w:rPr>
          <w:sz w:val="19"/>
        </w:rPr>
        <w:t>out</w:t>
      </w:r>
      <w:r>
        <w:rPr>
          <w:spacing w:val="9"/>
          <w:sz w:val="19"/>
        </w:rPr>
        <w:t xml:space="preserve"> </w:t>
      </w:r>
      <w:r>
        <w:rPr>
          <w:sz w:val="19"/>
        </w:rPr>
        <w:t>the</w:t>
      </w:r>
      <w:r>
        <w:rPr>
          <w:spacing w:val="9"/>
          <w:sz w:val="19"/>
        </w:rPr>
        <w:t xml:space="preserve"> </w:t>
      </w:r>
      <w:r>
        <w:rPr>
          <w:sz w:val="19"/>
        </w:rPr>
        <w:t>primers</w:t>
      </w:r>
      <w:r>
        <w:rPr>
          <w:spacing w:val="9"/>
          <w:sz w:val="19"/>
        </w:rPr>
        <w:t xml:space="preserve"> </w:t>
      </w:r>
      <w:r>
        <w:rPr>
          <w:sz w:val="19"/>
        </w:rPr>
        <w:t>from</w:t>
      </w:r>
      <w:r>
        <w:rPr>
          <w:spacing w:val="9"/>
          <w:sz w:val="19"/>
        </w:rPr>
        <w:t xml:space="preserve"> </w:t>
      </w:r>
      <w:r>
        <w:rPr>
          <w:sz w:val="19"/>
        </w:rPr>
        <w:t>the</w:t>
      </w:r>
      <w:r>
        <w:rPr>
          <w:spacing w:val="9"/>
          <w:sz w:val="19"/>
        </w:rPr>
        <w:t xml:space="preserve"> </w:t>
      </w:r>
      <w:r>
        <w:rPr>
          <w:spacing w:val="-2"/>
          <w:sz w:val="19"/>
        </w:rPr>
        <w:t>freezer.</w:t>
      </w:r>
    </w:p>
    <w:p w14:paraId="0D206ADC" w14:textId="77777777" w:rsidR="00BF7F12" w:rsidRDefault="00000000">
      <w:pPr>
        <w:pStyle w:val="ListParagraph"/>
        <w:numPr>
          <w:ilvl w:val="0"/>
          <w:numId w:val="9"/>
        </w:numPr>
        <w:tabs>
          <w:tab w:val="left" w:pos="1309"/>
          <w:tab w:val="left" w:pos="1312"/>
        </w:tabs>
        <w:spacing w:before="6" w:line="218" w:lineRule="auto"/>
        <w:ind w:right="1151" w:hanging="248"/>
        <w:jc w:val="left"/>
        <w:rPr>
          <w:sz w:val="19"/>
        </w:rPr>
      </w:pPr>
      <w:r>
        <w:rPr>
          <w:sz w:val="19"/>
        </w:rPr>
        <w:t>Produce</w:t>
      </w:r>
      <w:r>
        <w:rPr>
          <w:spacing w:val="-6"/>
          <w:sz w:val="19"/>
        </w:rPr>
        <w:t xml:space="preserve"> </w:t>
      </w:r>
      <w:r>
        <w:rPr>
          <w:sz w:val="19"/>
        </w:rPr>
        <w:t>a</w:t>
      </w:r>
      <w:r>
        <w:rPr>
          <w:spacing w:val="-6"/>
          <w:sz w:val="19"/>
        </w:rPr>
        <w:t xml:space="preserve"> </w:t>
      </w:r>
      <w:r>
        <w:rPr>
          <w:sz w:val="19"/>
        </w:rPr>
        <w:t>working</w:t>
      </w:r>
      <w:r>
        <w:rPr>
          <w:spacing w:val="-5"/>
          <w:sz w:val="19"/>
        </w:rPr>
        <w:t xml:space="preserve"> </w:t>
      </w:r>
      <w:r>
        <w:rPr>
          <w:sz w:val="19"/>
        </w:rPr>
        <w:t>dilution</w:t>
      </w:r>
      <w:r>
        <w:rPr>
          <w:spacing w:val="-6"/>
          <w:sz w:val="19"/>
        </w:rPr>
        <w:t xml:space="preserve"> </w:t>
      </w:r>
      <w:r>
        <w:rPr>
          <w:sz w:val="19"/>
        </w:rPr>
        <w:t>of</w:t>
      </w:r>
      <w:r>
        <w:rPr>
          <w:spacing w:val="-5"/>
          <w:sz w:val="19"/>
        </w:rPr>
        <w:t xml:space="preserve"> </w:t>
      </w:r>
      <w:r>
        <w:rPr>
          <w:sz w:val="19"/>
        </w:rPr>
        <w:t>the</w:t>
      </w:r>
      <w:r>
        <w:rPr>
          <w:spacing w:val="-6"/>
          <w:sz w:val="19"/>
        </w:rPr>
        <w:t xml:space="preserve"> </w:t>
      </w:r>
      <w:r>
        <w:rPr>
          <w:sz w:val="19"/>
        </w:rPr>
        <w:t>relevant</w:t>
      </w:r>
      <w:r>
        <w:rPr>
          <w:spacing w:val="-6"/>
          <w:sz w:val="19"/>
        </w:rPr>
        <w:t xml:space="preserve"> </w:t>
      </w:r>
      <w:r>
        <w:rPr>
          <w:sz w:val="19"/>
        </w:rPr>
        <w:t>primers</w:t>
      </w:r>
      <w:r>
        <w:rPr>
          <w:spacing w:val="-5"/>
          <w:sz w:val="19"/>
        </w:rPr>
        <w:t xml:space="preserve"> </w:t>
      </w:r>
      <w:r>
        <w:rPr>
          <w:sz w:val="19"/>
        </w:rPr>
        <w:t>according</w:t>
      </w:r>
      <w:r>
        <w:rPr>
          <w:spacing w:val="-6"/>
          <w:sz w:val="19"/>
        </w:rPr>
        <w:t xml:space="preserve"> </w:t>
      </w:r>
      <w:r>
        <w:rPr>
          <w:sz w:val="19"/>
        </w:rPr>
        <w:t>to</w:t>
      </w:r>
      <w:r>
        <w:rPr>
          <w:spacing w:val="-5"/>
          <w:sz w:val="19"/>
        </w:rPr>
        <w:t xml:space="preserve"> </w:t>
      </w:r>
      <w:r>
        <w:rPr>
          <w:sz w:val="19"/>
        </w:rPr>
        <w:t>manufacturers</w:t>
      </w:r>
      <w:r>
        <w:rPr>
          <w:spacing w:val="-6"/>
          <w:sz w:val="19"/>
        </w:rPr>
        <w:t xml:space="preserve"> </w:t>
      </w:r>
      <w:r>
        <w:rPr>
          <w:sz w:val="19"/>
        </w:rPr>
        <w:t>guidance</w:t>
      </w:r>
      <w:r>
        <w:rPr>
          <w:spacing w:val="-5"/>
          <w:sz w:val="19"/>
        </w:rPr>
        <w:t xml:space="preserve"> </w:t>
      </w:r>
      <w:r>
        <w:rPr>
          <w:sz w:val="19"/>
        </w:rPr>
        <w:t>in</w:t>
      </w:r>
      <w:r>
        <w:rPr>
          <w:spacing w:val="-6"/>
          <w:sz w:val="19"/>
        </w:rPr>
        <w:t xml:space="preserve"> </w:t>
      </w:r>
      <w:r>
        <w:rPr>
          <w:sz w:val="19"/>
        </w:rPr>
        <w:t>2</w:t>
      </w:r>
      <w:r>
        <w:rPr>
          <w:spacing w:val="-6"/>
          <w:sz w:val="19"/>
        </w:rPr>
        <w:t xml:space="preserve"> </w:t>
      </w:r>
      <w:r>
        <w:rPr>
          <w:sz w:val="19"/>
        </w:rPr>
        <w:t>microcen- trifuge tubes, 1 for each primer direction.</w:t>
      </w:r>
      <w:r>
        <w:rPr>
          <w:spacing w:val="40"/>
          <w:sz w:val="19"/>
        </w:rPr>
        <w:t xml:space="preserve"> </w:t>
      </w:r>
      <w:r>
        <w:rPr>
          <w:sz w:val="19"/>
        </w:rPr>
        <w:t>Dilute using DNAse free water.</w:t>
      </w:r>
    </w:p>
    <w:p w14:paraId="2FB03484" w14:textId="77777777" w:rsidR="00BF7F12" w:rsidRDefault="00000000">
      <w:pPr>
        <w:pStyle w:val="ListParagraph"/>
        <w:numPr>
          <w:ilvl w:val="0"/>
          <w:numId w:val="9"/>
        </w:numPr>
        <w:tabs>
          <w:tab w:val="left" w:pos="1309"/>
          <w:tab w:val="left" w:pos="1312"/>
        </w:tabs>
        <w:spacing w:line="218" w:lineRule="auto"/>
        <w:ind w:right="1186" w:hanging="248"/>
        <w:jc w:val="left"/>
        <w:rPr>
          <w:sz w:val="19"/>
        </w:rPr>
      </w:pPr>
      <w:r>
        <w:rPr>
          <w:sz w:val="19"/>
        </w:rPr>
        <w:t>Combine</w:t>
      </w:r>
      <w:r>
        <w:rPr>
          <w:spacing w:val="20"/>
          <w:sz w:val="19"/>
        </w:rPr>
        <w:t xml:space="preserve"> </w:t>
      </w:r>
      <w:r>
        <w:rPr>
          <w:sz w:val="19"/>
        </w:rPr>
        <w:t>the</w:t>
      </w:r>
      <w:r>
        <w:rPr>
          <w:spacing w:val="22"/>
          <w:sz w:val="19"/>
        </w:rPr>
        <w:t xml:space="preserve"> </w:t>
      </w:r>
      <w:r>
        <w:rPr>
          <w:sz w:val="19"/>
        </w:rPr>
        <w:t>reagents</w:t>
      </w:r>
      <w:r>
        <w:rPr>
          <w:spacing w:val="20"/>
          <w:sz w:val="19"/>
        </w:rPr>
        <w:t xml:space="preserve"> </w:t>
      </w:r>
      <w:r>
        <w:rPr>
          <w:sz w:val="19"/>
        </w:rPr>
        <w:t>for</w:t>
      </w:r>
      <w:r>
        <w:rPr>
          <w:spacing w:val="20"/>
          <w:sz w:val="19"/>
        </w:rPr>
        <w:t xml:space="preserve"> </w:t>
      </w:r>
      <w:r>
        <w:rPr>
          <w:sz w:val="19"/>
        </w:rPr>
        <w:t>the</w:t>
      </w:r>
      <w:r>
        <w:rPr>
          <w:spacing w:val="22"/>
          <w:sz w:val="19"/>
        </w:rPr>
        <w:t xml:space="preserve"> </w:t>
      </w:r>
      <w:r>
        <w:rPr>
          <w:sz w:val="19"/>
        </w:rPr>
        <w:t>mastermix</w:t>
      </w:r>
      <w:r>
        <w:rPr>
          <w:spacing w:val="20"/>
          <w:sz w:val="19"/>
        </w:rPr>
        <w:t xml:space="preserve"> </w:t>
      </w:r>
      <w:r>
        <w:rPr>
          <w:sz w:val="19"/>
        </w:rPr>
        <w:t>as</w:t>
      </w:r>
      <w:r>
        <w:rPr>
          <w:spacing w:val="22"/>
          <w:sz w:val="19"/>
        </w:rPr>
        <w:t xml:space="preserve"> </w:t>
      </w:r>
      <w:r>
        <w:rPr>
          <w:sz w:val="19"/>
        </w:rPr>
        <w:t>guided</w:t>
      </w:r>
      <w:r>
        <w:rPr>
          <w:spacing w:val="20"/>
          <w:sz w:val="19"/>
        </w:rPr>
        <w:t xml:space="preserve"> </w:t>
      </w:r>
      <w:r>
        <w:rPr>
          <w:sz w:val="19"/>
        </w:rPr>
        <w:t>by</w:t>
      </w:r>
      <w:r>
        <w:rPr>
          <w:spacing w:val="20"/>
          <w:sz w:val="19"/>
        </w:rPr>
        <w:t xml:space="preserve"> </w:t>
      </w:r>
      <w:r>
        <w:rPr>
          <w:sz w:val="19"/>
        </w:rPr>
        <w:t>the</w:t>
      </w:r>
      <w:r>
        <w:rPr>
          <w:spacing w:val="22"/>
          <w:sz w:val="19"/>
        </w:rPr>
        <w:t xml:space="preserve"> </w:t>
      </w:r>
      <w:r>
        <w:rPr>
          <w:sz w:val="19"/>
        </w:rPr>
        <w:t>excel</w:t>
      </w:r>
      <w:r>
        <w:rPr>
          <w:spacing w:val="20"/>
          <w:sz w:val="19"/>
        </w:rPr>
        <w:t xml:space="preserve"> </w:t>
      </w:r>
      <w:r>
        <w:rPr>
          <w:sz w:val="19"/>
        </w:rPr>
        <w:t>sheet.</w:t>
      </w:r>
      <w:r>
        <w:rPr>
          <w:spacing w:val="40"/>
          <w:sz w:val="19"/>
        </w:rPr>
        <w:t xml:space="preserve"> </w:t>
      </w:r>
      <w:r>
        <w:rPr>
          <w:sz w:val="19"/>
        </w:rPr>
        <w:t>Ensure</w:t>
      </w:r>
      <w:r>
        <w:rPr>
          <w:spacing w:val="22"/>
          <w:sz w:val="19"/>
        </w:rPr>
        <w:t xml:space="preserve"> </w:t>
      </w:r>
      <w:r>
        <w:rPr>
          <w:sz w:val="19"/>
        </w:rPr>
        <w:t>tube</w:t>
      </w:r>
      <w:r>
        <w:rPr>
          <w:spacing w:val="20"/>
          <w:sz w:val="19"/>
        </w:rPr>
        <w:t xml:space="preserve"> </w:t>
      </w:r>
      <w:r>
        <w:rPr>
          <w:sz w:val="19"/>
        </w:rPr>
        <w:t>is</w:t>
      </w:r>
      <w:r>
        <w:rPr>
          <w:spacing w:val="22"/>
          <w:sz w:val="19"/>
        </w:rPr>
        <w:t xml:space="preserve"> </w:t>
      </w:r>
      <w:r>
        <w:rPr>
          <w:sz w:val="19"/>
        </w:rPr>
        <w:t>vortexed</w:t>
      </w:r>
      <w:r>
        <w:rPr>
          <w:spacing w:val="20"/>
          <w:sz w:val="19"/>
        </w:rPr>
        <w:t xml:space="preserve"> </w:t>
      </w:r>
      <w:r>
        <w:rPr>
          <w:sz w:val="19"/>
        </w:rPr>
        <w:t>and then centrifuged for good mixing.</w:t>
      </w:r>
    </w:p>
    <w:p w14:paraId="15DB8772" w14:textId="77777777" w:rsidR="00BF7F12" w:rsidRDefault="00000000">
      <w:pPr>
        <w:pStyle w:val="ListParagraph"/>
        <w:numPr>
          <w:ilvl w:val="0"/>
          <w:numId w:val="9"/>
        </w:numPr>
        <w:tabs>
          <w:tab w:val="left" w:pos="1309"/>
        </w:tabs>
        <w:spacing w:line="225" w:lineRule="exact"/>
        <w:ind w:left="1309" w:hanging="245"/>
        <w:jc w:val="left"/>
        <w:rPr>
          <w:sz w:val="19"/>
        </w:rPr>
      </w:pPr>
      <w:r>
        <w:rPr>
          <w:sz w:val="19"/>
        </w:rPr>
        <w:t>Place</w:t>
      </w:r>
      <w:r>
        <w:rPr>
          <w:spacing w:val="25"/>
          <w:sz w:val="19"/>
        </w:rPr>
        <w:t xml:space="preserve"> </w:t>
      </w:r>
      <w:r>
        <w:rPr>
          <w:sz w:val="19"/>
        </w:rPr>
        <w:t>the</w:t>
      </w:r>
      <w:r>
        <w:rPr>
          <w:spacing w:val="26"/>
          <w:sz w:val="19"/>
        </w:rPr>
        <w:t xml:space="preserve"> </w:t>
      </w:r>
      <w:r>
        <w:rPr>
          <w:sz w:val="19"/>
        </w:rPr>
        <w:t>PCR</w:t>
      </w:r>
      <w:r>
        <w:rPr>
          <w:spacing w:val="25"/>
          <w:sz w:val="19"/>
        </w:rPr>
        <w:t xml:space="preserve"> </w:t>
      </w:r>
      <w:r>
        <w:rPr>
          <w:sz w:val="19"/>
        </w:rPr>
        <w:t>tubes</w:t>
      </w:r>
      <w:r>
        <w:rPr>
          <w:spacing w:val="26"/>
          <w:sz w:val="19"/>
        </w:rPr>
        <w:t xml:space="preserve"> </w:t>
      </w:r>
      <w:r>
        <w:rPr>
          <w:sz w:val="19"/>
        </w:rPr>
        <w:t>into</w:t>
      </w:r>
      <w:r>
        <w:rPr>
          <w:spacing w:val="26"/>
          <w:sz w:val="19"/>
        </w:rPr>
        <w:t xml:space="preserve"> </w:t>
      </w:r>
      <w:r>
        <w:rPr>
          <w:sz w:val="19"/>
        </w:rPr>
        <w:t>the</w:t>
      </w:r>
      <w:r>
        <w:rPr>
          <w:spacing w:val="25"/>
          <w:sz w:val="19"/>
        </w:rPr>
        <w:t xml:space="preserve"> </w:t>
      </w:r>
      <w:r>
        <w:rPr>
          <w:sz w:val="19"/>
        </w:rPr>
        <w:t>cold</w:t>
      </w:r>
      <w:r>
        <w:rPr>
          <w:spacing w:val="26"/>
          <w:sz w:val="19"/>
        </w:rPr>
        <w:t xml:space="preserve"> </w:t>
      </w:r>
      <w:r>
        <w:rPr>
          <w:sz w:val="19"/>
        </w:rPr>
        <w:t>PCR</w:t>
      </w:r>
      <w:r>
        <w:rPr>
          <w:spacing w:val="26"/>
          <w:sz w:val="19"/>
        </w:rPr>
        <w:t xml:space="preserve"> </w:t>
      </w:r>
      <w:r>
        <w:rPr>
          <w:sz w:val="19"/>
        </w:rPr>
        <w:t>tube</w:t>
      </w:r>
      <w:r>
        <w:rPr>
          <w:spacing w:val="25"/>
          <w:sz w:val="19"/>
        </w:rPr>
        <w:t xml:space="preserve"> </w:t>
      </w:r>
      <w:r>
        <w:rPr>
          <w:spacing w:val="-2"/>
          <w:sz w:val="19"/>
        </w:rPr>
        <w:t>holder.</w:t>
      </w:r>
    </w:p>
    <w:p w14:paraId="21E7CB93" w14:textId="77777777" w:rsidR="00BF7F12" w:rsidRDefault="00000000">
      <w:pPr>
        <w:pStyle w:val="ListParagraph"/>
        <w:numPr>
          <w:ilvl w:val="0"/>
          <w:numId w:val="9"/>
        </w:numPr>
        <w:tabs>
          <w:tab w:val="left" w:pos="1309"/>
          <w:tab w:val="left" w:pos="1312"/>
        </w:tabs>
        <w:spacing w:before="5" w:line="218" w:lineRule="auto"/>
        <w:ind w:right="1182" w:hanging="248"/>
        <w:jc w:val="left"/>
        <w:rPr>
          <w:sz w:val="19"/>
        </w:rPr>
      </w:pPr>
      <w:r>
        <w:rPr>
          <w:sz w:val="19"/>
        </w:rPr>
        <w:t xml:space="preserve">Place the required volume of the mastermix into each PCR tube, the same pipette tip can be used for </w:t>
      </w:r>
      <w:r>
        <w:rPr>
          <w:spacing w:val="-2"/>
          <w:sz w:val="19"/>
        </w:rPr>
        <w:t>this.</w:t>
      </w:r>
    </w:p>
    <w:p w14:paraId="547991DB" w14:textId="77777777" w:rsidR="00BF7F12" w:rsidRDefault="00000000">
      <w:pPr>
        <w:pStyle w:val="ListParagraph"/>
        <w:numPr>
          <w:ilvl w:val="0"/>
          <w:numId w:val="9"/>
        </w:numPr>
        <w:tabs>
          <w:tab w:val="left" w:pos="1302"/>
        </w:tabs>
        <w:spacing w:line="225" w:lineRule="exact"/>
        <w:ind w:left="1302" w:hanging="238"/>
        <w:jc w:val="left"/>
        <w:rPr>
          <w:sz w:val="19"/>
        </w:rPr>
      </w:pPr>
      <w:r>
        <w:rPr>
          <w:sz w:val="19"/>
        </w:rPr>
        <w:t>Arrange</w:t>
      </w:r>
      <w:r>
        <w:rPr>
          <w:spacing w:val="9"/>
          <w:sz w:val="19"/>
        </w:rPr>
        <w:t xml:space="preserve"> </w:t>
      </w:r>
      <w:r>
        <w:rPr>
          <w:sz w:val="19"/>
        </w:rPr>
        <w:t>samples</w:t>
      </w:r>
      <w:r>
        <w:rPr>
          <w:spacing w:val="10"/>
          <w:sz w:val="19"/>
        </w:rPr>
        <w:t xml:space="preserve"> </w:t>
      </w:r>
      <w:r>
        <w:rPr>
          <w:sz w:val="19"/>
        </w:rPr>
        <w:t>as</w:t>
      </w:r>
      <w:r>
        <w:rPr>
          <w:spacing w:val="10"/>
          <w:sz w:val="19"/>
        </w:rPr>
        <w:t xml:space="preserve"> </w:t>
      </w:r>
      <w:r>
        <w:rPr>
          <w:sz w:val="19"/>
        </w:rPr>
        <w:t>they</w:t>
      </w:r>
      <w:r>
        <w:rPr>
          <w:spacing w:val="10"/>
          <w:sz w:val="19"/>
        </w:rPr>
        <w:t xml:space="preserve"> </w:t>
      </w:r>
      <w:r>
        <w:rPr>
          <w:sz w:val="19"/>
        </w:rPr>
        <w:t>will</w:t>
      </w:r>
      <w:r>
        <w:rPr>
          <w:spacing w:val="9"/>
          <w:sz w:val="19"/>
        </w:rPr>
        <w:t xml:space="preserve"> </w:t>
      </w:r>
      <w:r>
        <w:rPr>
          <w:sz w:val="19"/>
        </w:rPr>
        <w:t>be</w:t>
      </w:r>
      <w:r>
        <w:rPr>
          <w:spacing w:val="10"/>
          <w:sz w:val="19"/>
        </w:rPr>
        <w:t xml:space="preserve"> </w:t>
      </w:r>
      <w:r>
        <w:rPr>
          <w:sz w:val="19"/>
        </w:rPr>
        <w:t>placed</w:t>
      </w:r>
      <w:r>
        <w:rPr>
          <w:spacing w:val="9"/>
          <w:sz w:val="19"/>
        </w:rPr>
        <w:t xml:space="preserve"> </w:t>
      </w:r>
      <w:r>
        <w:rPr>
          <w:sz w:val="19"/>
        </w:rPr>
        <w:t>in</w:t>
      </w:r>
      <w:r>
        <w:rPr>
          <w:spacing w:val="9"/>
          <w:sz w:val="19"/>
        </w:rPr>
        <w:t xml:space="preserve"> </w:t>
      </w:r>
      <w:r>
        <w:rPr>
          <w:sz w:val="19"/>
        </w:rPr>
        <w:t>the</w:t>
      </w:r>
      <w:r>
        <w:rPr>
          <w:spacing w:val="10"/>
          <w:sz w:val="19"/>
        </w:rPr>
        <w:t xml:space="preserve"> </w:t>
      </w:r>
      <w:r>
        <w:rPr>
          <w:sz w:val="19"/>
        </w:rPr>
        <w:t>PCR</w:t>
      </w:r>
      <w:r>
        <w:rPr>
          <w:spacing w:val="10"/>
          <w:sz w:val="19"/>
        </w:rPr>
        <w:t xml:space="preserve"> </w:t>
      </w:r>
      <w:r>
        <w:rPr>
          <w:spacing w:val="-2"/>
          <w:sz w:val="19"/>
        </w:rPr>
        <w:t>tubes.</w:t>
      </w:r>
    </w:p>
    <w:p w14:paraId="56DD5506" w14:textId="77777777" w:rsidR="00BF7F12" w:rsidRDefault="00000000">
      <w:pPr>
        <w:pStyle w:val="ListParagraph"/>
        <w:numPr>
          <w:ilvl w:val="0"/>
          <w:numId w:val="9"/>
        </w:numPr>
        <w:tabs>
          <w:tab w:val="left" w:pos="1308"/>
          <w:tab w:val="left" w:pos="1312"/>
        </w:tabs>
        <w:spacing w:before="6" w:line="218" w:lineRule="auto"/>
        <w:ind w:right="1184" w:hanging="345"/>
        <w:jc w:val="left"/>
        <w:rPr>
          <w:sz w:val="19"/>
        </w:rPr>
      </w:pPr>
      <w:r>
        <w:rPr>
          <w:sz w:val="19"/>
        </w:rPr>
        <w:t>Place the required volume of sample into each PCR tube.</w:t>
      </w:r>
      <w:r>
        <w:rPr>
          <w:spacing w:val="16"/>
          <w:sz w:val="19"/>
        </w:rPr>
        <w:t xml:space="preserve"> </w:t>
      </w:r>
      <w:r>
        <w:rPr>
          <w:sz w:val="19"/>
        </w:rPr>
        <w:t xml:space="preserve">The pipette tip needs to be changed between </w:t>
      </w:r>
      <w:r>
        <w:rPr>
          <w:spacing w:val="-2"/>
          <w:sz w:val="19"/>
        </w:rPr>
        <w:t>samples.</w:t>
      </w:r>
    </w:p>
    <w:p w14:paraId="0413B88D" w14:textId="77777777" w:rsidR="00BF7F12" w:rsidRDefault="00000000">
      <w:pPr>
        <w:pStyle w:val="ListParagraph"/>
        <w:numPr>
          <w:ilvl w:val="0"/>
          <w:numId w:val="9"/>
        </w:numPr>
        <w:tabs>
          <w:tab w:val="left" w:pos="1308"/>
        </w:tabs>
        <w:spacing w:line="225" w:lineRule="exact"/>
        <w:ind w:left="1308" w:hanging="341"/>
        <w:jc w:val="left"/>
        <w:rPr>
          <w:sz w:val="19"/>
        </w:rPr>
      </w:pPr>
      <w:r>
        <w:rPr>
          <w:sz w:val="19"/>
        </w:rPr>
        <w:t>Close</w:t>
      </w:r>
      <w:r>
        <w:rPr>
          <w:spacing w:val="1"/>
          <w:sz w:val="19"/>
        </w:rPr>
        <w:t xml:space="preserve"> </w:t>
      </w:r>
      <w:r>
        <w:rPr>
          <w:sz w:val="19"/>
        </w:rPr>
        <w:t>the</w:t>
      </w:r>
      <w:r>
        <w:rPr>
          <w:spacing w:val="2"/>
          <w:sz w:val="19"/>
        </w:rPr>
        <w:t xml:space="preserve"> </w:t>
      </w:r>
      <w:r>
        <w:rPr>
          <w:sz w:val="19"/>
        </w:rPr>
        <w:t>tube</w:t>
      </w:r>
      <w:r>
        <w:rPr>
          <w:spacing w:val="1"/>
          <w:sz w:val="19"/>
        </w:rPr>
        <w:t xml:space="preserve"> </w:t>
      </w:r>
      <w:r>
        <w:rPr>
          <w:sz w:val="19"/>
        </w:rPr>
        <w:t>lids</w:t>
      </w:r>
      <w:r>
        <w:rPr>
          <w:spacing w:val="2"/>
          <w:sz w:val="19"/>
        </w:rPr>
        <w:t xml:space="preserve"> </w:t>
      </w:r>
      <w:r>
        <w:rPr>
          <w:sz w:val="19"/>
        </w:rPr>
        <w:t>as</w:t>
      </w:r>
      <w:r>
        <w:rPr>
          <w:spacing w:val="1"/>
          <w:sz w:val="19"/>
        </w:rPr>
        <w:t xml:space="preserve"> </w:t>
      </w:r>
      <w:r>
        <w:rPr>
          <w:sz w:val="19"/>
        </w:rPr>
        <w:t>you</w:t>
      </w:r>
      <w:r>
        <w:rPr>
          <w:spacing w:val="1"/>
          <w:sz w:val="19"/>
        </w:rPr>
        <w:t xml:space="preserve"> </w:t>
      </w:r>
      <w:r>
        <w:rPr>
          <w:sz w:val="19"/>
        </w:rPr>
        <w:t>add</w:t>
      </w:r>
      <w:r>
        <w:rPr>
          <w:spacing w:val="2"/>
          <w:sz w:val="19"/>
        </w:rPr>
        <w:t xml:space="preserve"> </w:t>
      </w:r>
      <w:r>
        <w:rPr>
          <w:sz w:val="19"/>
        </w:rPr>
        <w:t>in sample</w:t>
      </w:r>
      <w:r>
        <w:rPr>
          <w:spacing w:val="2"/>
          <w:sz w:val="19"/>
        </w:rPr>
        <w:t xml:space="preserve"> </w:t>
      </w:r>
      <w:r>
        <w:rPr>
          <w:sz w:val="19"/>
        </w:rPr>
        <w:t>to</w:t>
      </w:r>
      <w:r>
        <w:rPr>
          <w:spacing w:val="1"/>
          <w:sz w:val="19"/>
        </w:rPr>
        <w:t xml:space="preserve"> </w:t>
      </w:r>
      <w:r>
        <w:rPr>
          <w:sz w:val="19"/>
        </w:rPr>
        <w:t>ensure</w:t>
      </w:r>
      <w:r>
        <w:rPr>
          <w:spacing w:val="2"/>
          <w:sz w:val="19"/>
        </w:rPr>
        <w:t xml:space="preserve"> </w:t>
      </w:r>
      <w:r>
        <w:rPr>
          <w:sz w:val="19"/>
        </w:rPr>
        <w:t>you</w:t>
      </w:r>
      <w:r>
        <w:rPr>
          <w:spacing w:val="1"/>
          <w:sz w:val="19"/>
        </w:rPr>
        <w:t xml:space="preserve"> </w:t>
      </w:r>
      <w:r>
        <w:rPr>
          <w:sz w:val="19"/>
        </w:rPr>
        <w:t>don’t</w:t>
      </w:r>
      <w:r>
        <w:rPr>
          <w:spacing w:val="1"/>
          <w:sz w:val="19"/>
        </w:rPr>
        <w:t xml:space="preserve"> </w:t>
      </w:r>
      <w:r>
        <w:rPr>
          <w:sz w:val="19"/>
        </w:rPr>
        <w:t>wrongly</w:t>
      </w:r>
      <w:r>
        <w:rPr>
          <w:spacing w:val="2"/>
          <w:sz w:val="19"/>
        </w:rPr>
        <w:t xml:space="preserve"> </w:t>
      </w:r>
      <w:r>
        <w:rPr>
          <w:sz w:val="19"/>
        </w:rPr>
        <w:t>combine</w:t>
      </w:r>
      <w:r>
        <w:rPr>
          <w:spacing w:val="1"/>
          <w:sz w:val="19"/>
        </w:rPr>
        <w:t xml:space="preserve"> </w:t>
      </w:r>
      <w:r>
        <w:rPr>
          <w:spacing w:val="-2"/>
          <w:sz w:val="19"/>
        </w:rPr>
        <w:t>samples.</w:t>
      </w:r>
    </w:p>
    <w:p w14:paraId="039BA5E2" w14:textId="77777777" w:rsidR="00BF7F12" w:rsidRDefault="00000000">
      <w:pPr>
        <w:pStyle w:val="ListParagraph"/>
        <w:numPr>
          <w:ilvl w:val="0"/>
          <w:numId w:val="9"/>
        </w:numPr>
        <w:tabs>
          <w:tab w:val="left" w:pos="1308"/>
        </w:tabs>
        <w:spacing w:line="244" w:lineRule="exact"/>
        <w:ind w:left="1308" w:hanging="341"/>
        <w:jc w:val="left"/>
        <w:rPr>
          <w:sz w:val="19"/>
        </w:rPr>
      </w:pPr>
      <w:r>
        <w:rPr>
          <w:sz w:val="19"/>
        </w:rPr>
        <w:t>Label</w:t>
      </w:r>
      <w:r>
        <w:rPr>
          <w:spacing w:val="15"/>
          <w:sz w:val="19"/>
        </w:rPr>
        <w:t xml:space="preserve"> </w:t>
      </w:r>
      <w:r>
        <w:rPr>
          <w:sz w:val="19"/>
        </w:rPr>
        <w:t>the</w:t>
      </w:r>
      <w:r>
        <w:rPr>
          <w:spacing w:val="15"/>
          <w:sz w:val="19"/>
        </w:rPr>
        <w:t xml:space="preserve"> </w:t>
      </w:r>
      <w:r>
        <w:rPr>
          <w:sz w:val="19"/>
        </w:rPr>
        <w:t>tubes</w:t>
      </w:r>
      <w:r>
        <w:rPr>
          <w:spacing w:val="15"/>
          <w:sz w:val="19"/>
        </w:rPr>
        <w:t xml:space="preserve"> </w:t>
      </w:r>
      <w:r>
        <w:rPr>
          <w:sz w:val="19"/>
        </w:rPr>
        <w:t>as</w:t>
      </w:r>
      <w:r>
        <w:rPr>
          <w:spacing w:val="15"/>
          <w:sz w:val="19"/>
        </w:rPr>
        <w:t xml:space="preserve"> </w:t>
      </w:r>
      <w:r>
        <w:rPr>
          <w:sz w:val="19"/>
        </w:rPr>
        <w:t>per</w:t>
      </w:r>
      <w:r>
        <w:rPr>
          <w:spacing w:val="15"/>
          <w:sz w:val="19"/>
        </w:rPr>
        <w:t xml:space="preserve"> </w:t>
      </w:r>
      <w:r>
        <w:rPr>
          <w:sz w:val="19"/>
        </w:rPr>
        <w:t>the</w:t>
      </w:r>
      <w:r>
        <w:rPr>
          <w:spacing w:val="15"/>
          <w:sz w:val="19"/>
        </w:rPr>
        <w:t xml:space="preserve"> </w:t>
      </w:r>
      <w:r>
        <w:rPr>
          <w:sz w:val="19"/>
        </w:rPr>
        <w:t>earlier</w:t>
      </w:r>
      <w:r>
        <w:rPr>
          <w:spacing w:val="14"/>
          <w:sz w:val="19"/>
        </w:rPr>
        <w:t xml:space="preserve"> </w:t>
      </w:r>
      <w:r>
        <w:rPr>
          <w:spacing w:val="-2"/>
          <w:sz w:val="19"/>
        </w:rPr>
        <w:t>arrangement.</w:t>
      </w:r>
    </w:p>
    <w:p w14:paraId="05378C79" w14:textId="77777777" w:rsidR="00BF7F12" w:rsidRDefault="00BF7F12">
      <w:pPr>
        <w:pStyle w:val="BodyText"/>
        <w:spacing w:before="5"/>
        <w:rPr>
          <w:sz w:val="18"/>
        </w:rPr>
      </w:pPr>
    </w:p>
    <w:p w14:paraId="3F14A85E" w14:textId="77777777" w:rsidR="00BF7F12" w:rsidRDefault="00000000">
      <w:pPr>
        <w:ind w:left="827"/>
        <w:rPr>
          <w:b/>
          <w:sz w:val="19"/>
        </w:rPr>
      </w:pPr>
      <w:r>
        <w:rPr>
          <w:b/>
          <w:w w:val="115"/>
          <w:sz w:val="19"/>
        </w:rPr>
        <w:t>PCR</w:t>
      </w:r>
      <w:r>
        <w:rPr>
          <w:b/>
          <w:spacing w:val="47"/>
          <w:w w:val="115"/>
          <w:sz w:val="19"/>
        </w:rPr>
        <w:t xml:space="preserve"> </w:t>
      </w:r>
      <w:r>
        <w:rPr>
          <w:b/>
          <w:spacing w:val="-2"/>
          <w:w w:val="115"/>
          <w:sz w:val="19"/>
        </w:rPr>
        <w:t>amplification</w:t>
      </w:r>
    </w:p>
    <w:p w14:paraId="168BF0A6" w14:textId="77777777" w:rsidR="00BF7F12" w:rsidRDefault="00BF7F12">
      <w:pPr>
        <w:rPr>
          <w:sz w:val="19"/>
        </w:rPr>
        <w:sectPr w:rsidR="00BF7F12">
          <w:headerReference w:type="default" r:id="rId561"/>
          <w:footerReference w:type="default" r:id="rId562"/>
          <w:pgSz w:w="12240" w:h="15840"/>
          <w:pgMar w:top="1320" w:right="380" w:bottom="1440" w:left="740" w:header="0" w:footer="1248" w:gutter="0"/>
          <w:cols w:space="720"/>
        </w:sectPr>
      </w:pPr>
    </w:p>
    <w:p w14:paraId="119BC342" w14:textId="77777777" w:rsidR="00BF7F12" w:rsidRDefault="00000000">
      <w:pPr>
        <w:pStyle w:val="ListParagraph"/>
        <w:numPr>
          <w:ilvl w:val="0"/>
          <w:numId w:val="8"/>
        </w:numPr>
        <w:tabs>
          <w:tab w:val="left" w:pos="1309"/>
        </w:tabs>
        <w:spacing w:before="97" w:line="244" w:lineRule="exact"/>
        <w:ind w:left="1309" w:hanging="245"/>
        <w:rPr>
          <w:sz w:val="19"/>
        </w:rPr>
      </w:pPr>
      <w:r>
        <w:rPr>
          <w:sz w:val="19"/>
        </w:rPr>
        <w:lastRenderedPageBreak/>
        <w:t>Set</w:t>
      </w:r>
      <w:r>
        <w:rPr>
          <w:spacing w:val="7"/>
          <w:sz w:val="19"/>
        </w:rPr>
        <w:t xml:space="preserve"> </w:t>
      </w:r>
      <w:r>
        <w:rPr>
          <w:sz w:val="19"/>
        </w:rPr>
        <w:t>up</w:t>
      </w:r>
      <w:r>
        <w:rPr>
          <w:spacing w:val="7"/>
          <w:sz w:val="19"/>
        </w:rPr>
        <w:t xml:space="preserve"> </w:t>
      </w:r>
      <w:r>
        <w:rPr>
          <w:sz w:val="19"/>
        </w:rPr>
        <w:t>the</w:t>
      </w:r>
      <w:r>
        <w:rPr>
          <w:spacing w:val="8"/>
          <w:sz w:val="19"/>
        </w:rPr>
        <w:t xml:space="preserve"> </w:t>
      </w:r>
      <w:r>
        <w:rPr>
          <w:sz w:val="19"/>
        </w:rPr>
        <w:t>cycler</w:t>
      </w:r>
      <w:r>
        <w:rPr>
          <w:spacing w:val="7"/>
          <w:sz w:val="19"/>
        </w:rPr>
        <w:t xml:space="preserve"> </w:t>
      </w:r>
      <w:r>
        <w:rPr>
          <w:sz w:val="19"/>
        </w:rPr>
        <w:t>as</w:t>
      </w:r>
      <w:r>
        <w:rPr>
          <w:spacing w:val="8"/>
          <w:sz w:val="19"/>
        </w:rPr>
        <w:t xml:space="preserve"> </w:t>
      </w:r>
      <w:r>
        <w:rPr>
          <w:sz w:val="19"/>
        </w:rPr>
        <w:t>per</w:t>
      </w:r>
      <w:r>
        <w:rPr>
          <w:spacing w:val="7"/>
          <w:sz w:val="19"/>
        </w:rPr>
        <w:t xml:space="preserve"> </w:t>
      </w:r>
      <w:r>
        <w:rPr>
          <w:sz w:val="19"/>
        </w:rPr>
        <w:t>the</w:t>
      </w:r>
      <w:r>
        <w:rPr>
          <w:spacing w:val="8"/>
          <w:sz w:val="19"/>
        </w:rPr>
        <w:t xml:space="preserve"> </w:t>
      </w:r>
      <w:r>
        <w:rPr>
          <w:sz w:val="19"/>
        </w:rPr>
        <w:t>temperature</w:t>
      </w:r>
      <w:r>
        <w:rPr>
          <w:spacing w:val="7"/>
          <w:sz w:val="19"/>
        </w:rPr>
        <w:t xml:space="preserve"> </w:t>
      </w:r>
      <w:r>
        <w:rPr>
          <w:sz w:val="19"/>
        </w:rPr>
        <w:t>profile</w:t>
      </w:r>
      <w:r>
        <w:rPr>
          <w:spacing w:val="8"/>
          <w:sz w:val="19"/>
        </w:rPr>
        <w:t xml:space="preserve"> </w:t>
      </w:r>
      <w:r>
        <w:rPr>
          <w:sz w:val="19"/>
        </w:rPr>
        <w:t>guidance</w:t>
      </w:r>
      <w:r>
        <w:rPr>
          <w:spacing w:val="8"/>
          <w:sz w:val="19"/>
        </w:rPr>
        <w:t xml:space="preserve"> </w:t>
      </w:r>
      <w:r>
        <w:rPr>
          <w:sz w:val="19"/>
        </w:rPr>
        <w:t>in</w:t>
      </w:r>
      <w:r>
        <w:rPr>
          <w:spacing w:val="7"/>
          <w:sz w:val="19"/>
        </w:rPr>
        <w:t xml:space="preserve"> </w:t>
      </w:r>
      <w:r>
        <w:rPr>
          <w:sz w:val="19"/>
        </w:rPr>
        <w:t>the</w:t>
      </w:r>
      <w:r>
        <w:rPr>
          <w:spacing w:val="8"/>
          <w:sz w:val="19"/>
        </w:rPr>
        <w:t xml:space="preserve"> </w:t>
      </w:r>
      <w:r>
        <w:rPr>
          <w:sz w:val="19"/>
        </w:rPr>
        <w:t>excel</w:t>
      </w:r>
      <w:r>
        <w:rPr>
          <w:spacing w:val="8"/>
          <w:sz w:val="19"/>
        </w:rPr>
        <w:t xml:space="preserve"> </w:t>
      </w:r>
      <w:r>
        <w:rPr>
          <w:sz w:val="19"/>
        </w:rPr>
        <w:t>spreadsheet</w:t>
      </w:r>
      <w:r>
        <w:rPr>
          <w:spacing w:val="7"/>
          <w:sz w:val="19"/>
        </w:rPr>
        <w:t xml:space="preserve"> </w:t>
      </w:r>
      <w:r>
        <w:rPr>
          <w:sz w:val="19"/>
        </w:rPr>
        <w:t>or</w:t>
      </w:r>
      <w:r>
        <w:rPr>
          <w:spacing w:val="7"/>
          <w:sz w:val="19"/>
        </w:rPr>
        <w:t xml:space="preserve"> </w:t>
      </w:r>
      <w:r>
        <w:rPr>
          <w:spacing w:val="-2"/>
          <w:sz w:val="19"/>
        </w:rPr>
        <w:t>below.</w:t>
      </w:r>
    </w:p>
    <w:p w14:paraId="1F9E823C" w14:textId="77777777" w:rsidR="00BF7F12" w:rsidRDefault="00000000">
      <w:pPr>
        <w:pStyle w:val="ListParagraph"/>
        <w:numPr>
          <w:ilvl w:val="0"/>
          <w:numId w:val="8"/>
        </w:numPr>
        <w:tabs>
          <w:tab w:val="left" w:pos="1309"/>
        </w:tabs>
        <w:spacing w:line="233" w:lineRule="exact"/>
        <w:ind w:left="1309" w:hanging="245"/>
        <w:rPr>
          <w:sz w:val="19"/>
        </w:rPr>
      </w:pPr>
      <w:r>
        <w:rPr>
          <w:sz w:val="19"/>
        </w:rPr>
        <w:t>Spin</w:t>
      </w:r>
      <w:r>
        <w:rPr>
          <w:spacing w:val="8"/>
          <w:sz w:val="19"/>
        </w:rPr>
        <w:t xml:space="preserve"> </w:t>
      </w:r>
      <w:r>
        <w:rPr>
          <w:sz w:val="19"/>
        </w:rPr>
        <w:t>PCR</w:t>
      </w:r>
      <w:r>
        <w:rPr>
          <w:spacing w:val="10"/>
          <w:sz w:val="19"/>
        </w:rPr>
        <w:t xml:space="preserve"> </w:t>
      </w:r>
      <w:r>
        <w:rPr>
          <w:sz w:val="19"/>
        </w:rPr>
        <w:t>tubes</w:t>
      </w:r>
      <w:r>
        <w:rPr>
          <w:spacing w:val="9"/>
          <w:sz w:val="19"/>
        </w:rPr>
        <w:t xml:space="preserve"> </w:t>
      </w:r>
      <w:r>
        <w:rPr>
          <w:sz w:val="19"/>
        </w:rPr>
        <w:t>to</w:t>
      </w:r>
      <w:r>
        <w:rPr>
          <w:spacing w:val="9"/>
          <w:sz w:val="19"/>
        </w:rPr>
        <w:t xml:space="preserve"> </w:t>
      </w:r>
      <w:r>
        <w:rPr>
          <w:sz w:val="19"/>
        </w:rPr>
        <w:t>ensure</w:t>
      </w:r>
      <w:r>
        <w:rPr>
          <w:spacing w:val="10"/>
          <w:sz w:val="19"/>
        </w:rPr>
        <w:t xml:space="preserve"> </w:t>
      </w:r>
      <w:r>
        <w:rPr>
          <w:sz w:val="19"/>
        </w:rPr>
        <w:t>good</w:t>
      </w:r>
      <w:r>
        <w:rPr>
          <w:spacing w:val="9"/>
          <w:sz w:val="19"/>
        </w:rPr>
        <w:t xml:space="preserve"> </w:t>
      </w:r>
      <w:r>
        <w:rPr>
          <w:sz w:val="19"/>
        </w:rPr>
        <w:t>mixture</w:t>
      </w:r>
      <w:r>
        <w:rPr>
          <w:spacing w:val="10"/>
          <w:sz w:val="19"/>
        </w:rPr>
        <w:t xml:space="preserve"> </w:t>
      </w:r>
      <w:r>
        <w:rPr>
          <w:sz w:val="19"/>
        </w:rPr>
        <w:t>of</w:t>
      </w:r>
      <w:r>
        <w:rPr>
          <w:spacing w:val="8"/>
          <w:sz w:val="19"/>
        </w:rPr>
        <w:t xml:space="preserve"> </w:t>
      </w:r>
      <w:r>
        <w:rPr>
          <w:sz w:val="19"/>
        </w:rPr>
        <w:t>sample</w:t>
      </w:r>
      <w:r>
        <w:rPr>
          <w:spacing w:val="10"/>
          <w:sz w:val="19"/>
        </w:rPr>
        <w:t xml:space="preserve"> </w:t>
      </w:r>
      <w:r>
        <w:rPr>
          <w:sz w:val="19"/>
        </w:rPr>
        <w:t>and</w:t>
      </w:r>
      <w:r>
        <w:rPr>
          <w:spacing w:val="8"/>
          <w:sz w:val="19"/>
        </w:rPr>
        <w:t xml:space="preserve"> </w:t>
      </w:r>
      <w:r>
        <w:rPr>
          <w:spacing w:val="-2"/>
          <w:sz w:val="19"/>
        </w:rPr>
        <w:t>mastermix.</w:t>
      </w:r>
    </w:p>
    <w:p w14:paraId="1EF707AC" w14:textId="77777777" w:rsidR="00BF7F12" w:rsidRDefault="00000000">
      <w:pPr>
        <w:pStyle w:val="ListParagraph"/>
        <w:numPr>
          <w:ilvl w:val="0"/>
          <w:numId w:val="8"/>
        </w:numPr>
        <w:tabs>
          <w:tab w:val="left" w:pos="1309"/>
        </w:tabs>
        <w:spacing w:line="233" w:lineRule="exact"/>
        <w:ind w:left="1309" w:hanging="245"/>
        <w:rPr>
          <w:sz w:val="19"/>
        </w:rPr>
      </w:pPr>
      <w:r>
        <w:rPr>
          <w:sz w:val="19"/>
        </w:rPr>
        <w:t>Place</w:t>
      </w:r>
      <w:r>
        <w:rPr>
          <w:spacing w:val="15"/>
          <w:sz w:val="19"/>
        </w:rPr>
        <w:t xml:space="preserve"> </w:t>
      </w:r>
      <w:r>
        <w:rPr>
          <w:sz w:val="19"/>
        </w:rPr>
        <w:t>tubes</w:t>
      </w:r>
      <w:r>
        <w:rPr>
          <w:spacing w:val="15"/>
          <w:sz w:val="19"/>
        </w:rPr>
        <w:t xml:space="preserve"> </w:t>
      </w:r>
      <w:r>
        <w:rPr>
          <w:sz w:val="19"/>
        </w:rPr>
        <w:t>in</w:t>
      </w:r>
      <w:r>
        <w:rPr>
          <w:spacing w:val="14"/>
          <w:sz w:val="19"/>
        </w:rPr>
        <w:t xml:space="preserve"> </w:t>
      </w:r>
      <w:r>
        <w:rPr>
          <w:sz w:val="19"/>
        </w:rPr>
        <w:t>the</w:t>
      </w:r>
      <w:r>
        <w:rPr>
          <w:spacing w:val="15"/>
          <w:sz w:val="19"/>
        </w:rPr>
        <w:t xml:space="preserve"> </w:t>
      </w:r>
      <w:r>
        <w:rPr>
          <w:sz w:val="19"/>
        </w:rPr>
        <w:t>cycler</w:t>
      </w:r>
      <w:r>
        <w:rPr>
          <w:spacing w:val="15"/>
          <w:sz w:val="19"/>
        </w:rPr>
        <w:t xml:space="preserve"> </w:t>
      </w:r>
      <w:r>
        <w:rPr>
          <w:sz w:val="19"/>
        </w:rPr>
        <w:t>and</w:t>
      </w:r>
      <w:r>
        <w:rPr>
          <w:spacing w:val="14"/>
          <w:sz w:val="19"/>
        </w:rPr>
        <w:t xml:space="preserve"> </w:t>
      </w:r>
      <w:r>
        <w:rPr>
          <w:sz w:val="19"/>
        </w:rPr>
        <w:t>run</w:t>
      </w:r>
      <w:r>
        <w:rPr>
          <w:spacing w:val="14"/>
          <w:sz w:val="19"/>
        </w:rPr>
        <w:t xml:space="preserve"> </w:t>
      </w:r>
      <w:r>
        <w:rPr>
          <w:sz w:val="19"/>
        </w:rPr>
        <w:t>the</w:t>
      </w:r>
      <w:r>
        <w:rPr>
          <w:spacing w:val="15"/>
          <w:sz w:val="19"/>
        </w:rPr>
        <w:t xml:space="preserve"> </w:t>
      </w:r>
      <w:r>
        <w:rPr>
          <w:spacing w:val="-2"/>
          <w:sz w:val="19"/>
        </w:rPr>
        <w:t>programme.</w:t>
      </w:r>
    </w:p>
    <w:p w14:paraId="05EE1D17" w14:textId="77777777" w:rsidR="00BF7F12" w:rsidRDefault="00000000">
      <w:pPr>
        <w:pStyle w:val="ListParagraph"/>
        <w:numPr>
          <w:ilvl w:val="0"/>
          <w:numId w:val="8"/>
        </w:numPr>
        <w:tabs>
          <w:tab w:val="left" w:pos="1302"/>
        </w:tabs>
        <w:spacing w:line="244" w:lineRule="exact"/>
        <w:ind w:left="1302" w:hanging="238"/>
        <w:rPr>
          <w:sz w:val="19"/>
        </w:rPr>
      </w:pPr>
      <w:r>
        <w:rPr>
          <w:sz w:val="19"/>
        </w:rPr>
        <w:t>This</w:t>
      </w:r>
      <w:r>
        <w:rPr>
          <w:spacing w:val="8"/>
          <w:sz w:val="19"/>
        </w:rPr>
        <w:t xml:space="preserve"> </w:t>
      </w:r>
      <w:r>
        <w:rPr>
          <w:sz w:val="19"/>
        </w:rPr>
        <w:t>will</w:t>
      </w:r>
      <w:r>
        <w:rPr>
          <w:spacing w:val="9"/>
          <w:sz w:val="19"/>
        </w:rPr>
        <w:t xml:space="preserve"> </w:t>
      </w:r>
      <w:r>
        <w:rPr>
          <w:sz w:val="19"/>
        </w:rPr>
        <w:t>take</w:t>
      </w:r>
      <w:r>
        <w:rPr>
          <w:spacing w:val="8"/>
          <w:sz w:val="19"/>
        </w:rPr>
        <w:t xml:space="preserve"> </w:t>
      </w:r>
      <w:r>
        <w:rPr>
          <w:sz w:val="19"/>
        </w:rPr>
        <w:t>around</w:t>
      </w:r>
      <w:r>
        <w:rPr>
          <w:spacing w:val="8"/>
          <w:sz w:val="19"/>
        </w:rPr>
        <w:t xml:space="preserve"> </w:t>
      </w:r>
      <w:r>
        <w:rPr>
          <w:sz w:val="19"/>
        </w:rPr>
        <w:t>2-3</w:t>
      </w:r>
      <w:r>
        <w:rPr>
          <w:spacing w:val="9"/>
          <w:sz w:val="19"/>
        </w:rPr>
        <w:t xml:space="preserve"> </w:t>
      </w:r>
      <w:r>
        <w:rPr>
          <w:spacing w:val="-2"/>
          <w:sz w:val="19"/>
        </w:rPr>
        <w:t>hours.</w:t>
      </w:r>
    </w:p>
    <w:p w14:paraId="1ADEB966" w14:textId="77777777" w:rsidR="00BF7F12" w:rsidRDefault="00BF7F12">
      <w:pPr>
        <w:pStyle w:val="BodyText"/>
        <w:spacing w:before="3"/>
        <w:rPr>
          <w:sz w:val="13"/>
        </w:rPr>
      </w:pPr>
    </w:p>
    <w:tbl>
      <w:tblPr>
        <w:tblW w:w="0" w:type="auto"/>
        <w:tblInd w:w="3078" w:type="dxa"/>
        <w:tblLayout w:type="fixed"/>
        <w:tblCellMar>
          <w:left w:w="0" w:type="dxa"/>
          <w:right w:w="0" w:type="dxa"/>
        </w:tblCellMar>
        <w:tblLook w:val="01E0" w:firstRow="1" w:lastRow="1" w:firstColumn="1" w:lastColumn="1" w:noHBand="0" w:noVBand="0"/>
      </w:tblPr>
      <w:tblGrid>
        <w:gridCol w:w="1477"/>
        <w:gridCol w:w="1325"/>
        <w:gridCol w:w="1154"/>
        <w:gridCol w:w="661"/>
      </w:tblGrid>
      <w:tr w:rsidR="00BF7F12" w14:paraId="6C8DE9C8" w14:textId="77777777">
        <w:trPr>
          <w:trHeight w:val="317"/>
        </w:trPr>
        <w:tc>
          <w:tcPr>
            <w:tcW w:w="1477" w:type="dxa"/>
            <w:tcBorders>
              <w:top w:val="single" w:sz="8" w:space="0" w:color="000000"/>
              <w:bottom w:val="single" w:sz="4" w:space="0" w:color="000000"/>
            </w:tcBorders>
          </w:tcPr>
          <w:p w14:paraId="6D7B40D0" w14:textId="77777777" w:rsidR="00BF7F12" w:rsidRDefault="00000000">
            <w:pPr>
              <w:pStyle w:val="TableParagraph"/>
              <w:spacing w:before="15"/>
              <w:rPr>
                <w:sz w:val="19"/>
              </w:rPr>
            </w:pPr>
            <w:r>
              <w:rPr>
                <w:w w:val="105"/>
                <w:sz w:val="19"/>
              </w:rPr>
              <w:t>PCR</w:t>
            </w:r>
            <w:r>
              <w:rPr>
                <w:spacing w:val="33"/>
                <w:w w:val="105"/>
                <w:sz w:val="19"/>
              </w:rPr>
              <w:t xml:space="preserve"> </w:t>
            </w:r>
            <w:r>
              <w:rPr>
                <w:spacing w:val="-2"/>
                <w:w w:val="105"/>
                <w:sz w:val="19"/>
              </w:rPr>
              <w:t>method</w:t>
            </w:r>
          </w:p>
        </w:tc>
        <w:tc>
          <w:tcPr>
            <w:tcW w:w="1325" w:type="dxa"/>
            <w:tcBorders>
              <w:top w:val="single" w:sz="8" w:space="0" w:color="000000"/>
              <w:bottom w:val="single" w:sz="4" w:space="0" w:color="000000"/>
            </w:tcBorders>
          </w:tcPr>
          <w:p w14:paraId="2C7265B2" w14:textId="77777777" w:rsidR="00BF7F12" w:rsidRDefault="00000000">
            <w:pPr>
              <w:pStyle w:val="TableParagraph"/>
              <w:spacing w:before="15"/>
              <w:ind w:left="120"/>
              <w:rPr>
                <w:sz w:val="19"/>
              </w:rPr>
            </w:pPr>
            <w:r>
              <w:rPr>
                <w:spacing w:val="-2"/>
                <w:sz w:val="19"/>
              </w:rPr>
              <w:t>Temperature</w:t>
            </w:r>
          </w:p>
        </w:tc>
        <w:tc>
          <w:tcPr>
            <w:tcW w:w="1154" w:type="dxa"/>
            <w:tcBorders>
              <w:top w:val="single" w:sz="8" w:space="0" w:color="000000"/>
              <w:bottom w:val="single" w:sz="4" w:space="0" w:color="000000"/>
            </w:tcBorders>
          </w:tcPr>
          <w:p w14:paraId="3BB43A80" w14:textId="77777777" w:rsidR="00BF7F12" w:rsidRDefault="00000000">
            <w:pPr>
              <w:pStyle w:val="TableParagraph"/>
              <w:spacing w:before="15"/>
              <w:ind w:left="116"/>
              <w:rPr>
                <w:sz w:val="19"/>
              </w:rPr>
            </w:pPr>
            <w:r>
              <w:rPr>
                <w:spacing w:val="-4"/>
                <w:sz w:val="19"/>
              </w:rPr>
              <w:t>Time</w:t>
            </w:r>
          </w:p>
        </w:tc>
        <w:tc>
          <w:tcPr>
            <w:tcW w:w="661" w:type="dxa"/>
            <w:tcBorders>
              <w:top w:val="single" w:sz="8" w:space="0" w:color="000000"/>
              <w:bottom w:val="single" w:sz="4" w:space="0" w:color="000000"/>
            </w:tcBorders>
          </w:tcPr>
          <w:p w14:paraId="0C351C5E" w14:textId="77777777" w:rsidR="00BF7F12" w:rsidRDefault="00000000">
            <w:pPr>
              <w:pStyle w:val="TableParagraph"/>
              <w:spacing w:before="15"/>
              <w:ind w:left="117" w:right="-15"/>
              <w:rPr>
                <w:sz w:val="19"/>
              </w:rPr>
            </w:pPr>
            <w:r>
              <w:rPr>
                <w:spacing w:val="-2"/>
                <w:sz w:val="19"/>
              </w:rPr>
              <w:t>Cycles</w:t>
            </w:r>
          </w:p>
        </w:tc>
      </w:tr>
      <w:tr w:rsidR="00BF7F12" w14:paraId="00CC8EEB" w14:textId="77777777">
        <w:trPr>
          <w:trHeight w:val="252"/>
        </w:trPr>
        <w:tc>
          <w:tcPr>
            <w:tcW w:w="1477" w:type="dxa"/>
            <w:tcBorders>
              <w:top w:val="single" w:sz="4" w:space="0" w:color="000000"/>
            </w:tcBorders>
          </w:tcPr>
          <w:p w14:paraId="1B4EA13C" w14:textId="77777777" w:rsidR="00BF7F12" w:rsidRDefault="00000000">
            <w:pPr>
              <w:pStyle w:val="TableParagraph"/>
              <w:spacing w:before="17" w:line="215" w:lineRule="exact"/>
              <w:rPr>
                <w:i/>
                <w:sz w:val="19"/>
              </w:rPr>
            </w:pPr>
            <w:r>
              <w:rPr>
                <w:i/>
                <w:w w:val="105"/>
                <w:sz w:val="19"/>
              </w:rPr>
              <w:t>M</w:t>
            </w:r>
            <w:r>
              <w:rPr>
                <w:i/>
                <w:spacing w:val="2"/>
                <w:w w:val="105"/>
                <w:sz w:val="19"/>
              </w:rPr>
              <w:t xml:space="preserve"> </w:t>
            </w:r>
            <w:r>
              <w:rPr>
                <w:i/>
                <w:spacing w:val="-2"/>
                <w:w w:val="105"/>
                <w:sz w:val="19"/>
              </w:rPr>
              <w:t>natalensis</w:t>
            </w:r>
          </w:p>
        </w:tc>
        <w:tc>
          <w:tcPr>
            <w:tcW w:w="1325" w:type="dxa"/>
            <w:tcBorders>
              <w:top w:val="single" w:sz="4" w:space="0" w:color="000000"/>
            </w:tcBorders>
          </w:tcPr>
          <w:p w14:paraId="328C2CC6" w14:textId="77777777" w:rsidR="00BF7F12" w:rsidRDefault="00000000">
            <w:pPr>
              <w:pStyle w:val="TableParagraph"/>
              <w:spacing w:before="17" w:line="215" w:lineRule="exact"/>
              <w:ind w:left="120"/>
              <w:rPr>
                <w:sz w:val="19"/>
              </w:rPr>
            </w:pPr>
            <w:r>
              <w:rPr>
                <w:spacing w:val="-4"/>
                <w:sz w:val="19"/>
              </w:rPr>
              <w:t>94</w:t>
            </w:r>
            <w:r>
              <w:rPr>
                <w:rFonts w:ascii="Arial" w:hAnsi="Arial"/>
                <w:spacing w:val="-4"/>
                <w:sz w:val="19"/>
              </w:rPr>
              <w:t>°</w:t>
            </w:r>
            <w:r>
              <w:rPr>
                <w:spacing w:val="-4"/>
                <w:sz w:val="19"/>
              </w:rPr>
              <w:t>C</w:t>
            </w:r>
          </w:p>
        </w:tc>
        <w:tc>
          <w:tcPr>
            <w:tcW w:w="1154" w:type="dxa"/>
            <w:tcBorders>
              <w:top w:val="single" w:sz="4" w:space="0" w:color="000000"/>
            </w:tcBorders>
          </w:tcPr>
          <w:p w14:paraId="469E87B0" w14:textId="77777777" w:rsidR="00BF7F12" w:rsidRDefault="00000000">
            <w:pPr>
              <w:pStyle w:val="TableParagraph"/>
              <w:spacing w:before="17" w:line="215" w:lineRule="exact"/>
              <w:ind w:left="116"/>
              <w:rPr>
                <w:sz w:val="19"/>
              </w:rPr>
            </w:pPr>
            <w:r>
              <w:rPr>
                <w:sz w:val="19"/>
              </w:rPr>
              <w:t>3</w:t>
            </w:r>
            <w:r>
              <w:rPr>
                <w:spacing w:val="18"/>
                <w:sz w:val="19"/>
              </w:rPr>
              <w:t xml:space="preserve"> </w:t>
            </w:r>
            <w:r>
              <w:rPr>
                <w:spacing w:val="-2"/>
                <w:sz w:val="19"/>
              </w:rPr>
              <w:t>minutes</w:t>
            </w:r>
          </w:p>
        </w:tc>
        <w:tc>
          <w:tcPr>
            <w:tcW w:w="661" w:type="dxa"/>
            <w:tcBorders>
              <w:top w:val="single" w:sz="4" w:space="0" w:color="000000"/>
            </w:tcBorders>
          </w:tcPr>
          <w:p w14:paraId="4AC84A05" w14:textId="77777777" w:rsidR="00BF7F12" w:rsidRDefault="00000000">
            <w:pPr>
              <w:pStyle w:val="TableParagraph"/>
              <w:spacing w:before="17" w:line="215" w:lineRule="exact"/>
              <w:ind w:left="116"/>
              <w:rPr>
                <w:sz w:val="19"/>
              </w:rPr>
            </w:pPr>
            <w:r>
              <w:rPr>
                <w:w w:val="102"/>
                <w:sz w:val="19"/>
              </w:rPr>
              <w:t>-</w:t>
            </w:r>
          </w:p>
        </w:tc>
      </w:tr>
      <w:tr w:rsidR="00BF7F12" w14:paraId="106843C4" w14:textId="77777777">
        <w:trPr>
          <w:trHeight w:val="232"/>
        </w:trPr>
        <w:tc>
          <w:tcPr>
            <w:tcW w:w="1477" w:type="dxa"/>
          </w:tcPr>
          <w:p w14:paraId="42936C77" w14:textId="77777777" w:rsidR="00BF7F12" w:rsidRDefault="00000000">
            <w:pPr>
              <w:pStyle w:val="TableParagraph"/>
              <w:spacing w:line="213" w:lineRule="exact"/>
              <w:ind w:left="-1"/>
              <w:rPr>
                <w:sz w:val="19"/>
              </w:rPr>
            </w:pPr>
            <w:r>
              <w:rPr>
                <w:w w:val="102"/>
                <w:sz w:val="19"/>
              </w:rPr>
              <w:t>-</w:t>
            </w:r>
          </w:p>
        </w:tc>
        <w:tc>
          <w:tcPr>
            <w:tcW w:w="1325" w:type="dxa"/>
          </w:tcPr>
          <w:p w14:paraId="2CB4F9AF" w14:textId="77777777" w:rsidR="00BF7F12" w:rsidRDefault="00000000">
            <w:pPr>
              <w:pStyle w:val="TableParagraph"/>
              <w:spacing w:line="213" w:lineRule="exact"/>
              <w:ind w:left="120"/>
              <w:rPr>
                <w:sz w:val="19"/>
              </w:rPr>
            </w:pPr>
            <w:r>
              <w:rPr>
                <w:spacing w:val="-4"/>
                <w:sz w:val="19"/>
              </w:rPr>
              <w:t>94</w:t>
            </w:r>
            <w:r>
              <w:rPr>
                <w:rFonts w:ascii="Arial" w:hAnsi="Arial"/>
                <w:spacing w:val="-4"/>
                <w:sz w:val="19"/>
              </w:rPr>
              <w:t>°</w:t>
            </w:r>
            <w:r>
              <w:rPr>
                <w:spacing w:val="-4"/>
                <w:sz w:val="19"/>
              </w:rPr>
              <w:t>C</w:t>
            </w:r>
          </w:p>
        </w:tc>
        <w:tc>
          <w:tcPr>
            <w:tcW w:w="1154" w:type="dxa"/>
          </w:tcPr>
          <w:p w14:paraId="35DB7575" w14:textId="77777777" w:rsidR="00BF7F12" w:rsidRDefault="00000000">
            <w:pPr>
              <w:pStyle w:val="TableParagraph"/>
              <w:spacing w:line="213" w:lineRule="exact"/>
              <w:ind w:left="116"/>
              <w:rPr>
                <w:sz w:val="19"/>
              </w:rPr>
            </w:pPr>
            <w:r>
              <w:rPr>
                <w:sz w:val="19"/>
              </w:rPr>
              <w:t>30</w:t>
            </w:r>
            <w:r>
              <w:rPr>
                <w:spacing w:val="20"/>
                <w:sz w:val="19"/>
              </w:rPr>
              <w:t xml:space="preserve"> </w:t>
            </w:r>
            <w:r>
              <w:rPr>
                <w:spacing w:val="-2"/>
                <w:sz w:val="19"/>
              </w:rPr>
              <w:t>seconds</w:t>
            </w:r>
          </w:p>
        </w:tc>
        <w:tc>
          <w:tcPr>
            <w:tcW w:w="661" w:type="dxa"/>
          </w:tcPr>
          <w:p w14:paraId="3F35DCE6" w14:textId="77777777" w:rsidR="00BF7F12" w:rsidRDefault="00000000">
            <w:pPr>
              <w:pStyle w:val="TableParagraph"/>
              <w:spacing w:line="213" w:lineRule="exact"/>
              <w:ind w:left="117"/>
              <w:rPr>
                <w:sz w:val="19"/>
              </w:rPr>
            </w:pPr>
            <w:r>
              <w:rPr>
                <w:spacing w:val="-5"/>
                <w:sz w:val="19"/>
              </w:rPr>
              <w:t>x35</w:t>
            </w:r>
          </w:p>
        </w:tc>
      </w:tr>
      <w:tr w:rsidR="00BF7F12" w14:paraId="048D2E8F" w14:textId="77777777">
        <w:trPr>
          <w:trHeight w:val="232"/>
        </w:trPr>
        <w:tc>
          <w:tcPr>
            <w:tcW w:w="1477" w:type="dxa"/>
          </w:tcPr>
          <w:p w14:paraId="0AFC7260" w14:textId="77777777" w:rsidR="00BF7F12" w:rsidRDefault="00000000">
            <w:pPr>
              <w:pStyle w:val="TableParagraph"/>
              <w:spacing w:line="213" w:lineRule="exact"/>
              <w:ind w:left="-1"/>
              <w:rPr>
                <w:sz w:val="19"/>
              </w:rPr>
            </w:pPr>
            <w:r>
              <w:rPr>
                <w:w w:val="102"/>
                <w:sz w:val="19"/>
              </w:rPr>
              <w:t>-</w:t>
            </w:r>
          </w:p>
        </w:tc>
        <w:tc>
          <w:tcPr>
            <w:tcW w:w="1325" w:type="dxa"/>
          </w:tcPr>
          <w:p w14:paraId="11BC7AE2" w14:textId="77777777" w:rsidR="00BF7F12" w:rsidRDefault="00000000">
            <w:pPr>
              <w:pStyle w:val="TableParagraph"/>
              <w:spacing w:line="213" w:lineRule="exact"/>
              <w:ind w:left="120"/>
              <w:rPr>
                <w:sz w:val="19"/>
              </w:rPr>
            </w:pPr>
            <w:r>
              <w:rPr>
                <w:spacing w:val="-4"/>
                <w:sz w:val="19"/>
              </w:rPr>
              <w:t>55</w:t>
            </w:r>
            <w:r>
              <w:rPr>
                <w:rFonts w:ascii="Arial" w:hAnsi="Arial"/>
                <w:spacing w:val="-4"/>
                <w:sz w:val="19"/>
              </w:rPr>
              <w:t>°</w:t>
            </w:r>
            <w:r>
              <w:rPr>
                <w:spacing w:val="-4"/>
                <w:sz w:val="19"/>
              </w:rPr>
              <w:t>C</w:t>
            </w:r>
          </w:p>
        </w:tc>
        <w:tc>
          <w:tcPr>
            <w:tcW w:w="1154" w:type="dxa"/>
          </w:tcPr>
          <w:p w14:paraId="06C2F7D0" w14:textId="77777777" w:rsidR="00BF7F12" w:rsidRDefault="00000000">
            <w:pPr>
              <w:pStyle w:val="TableParagraph"/>
              <w:spacing w:line="213" w:lineRule="exact"/>
              <w:ind w:left="116"/>
              <w:rPr>
                <w:sz w:val="19"/>
              </w:rPr>
            </w:pPr>
            <w:r>
              <w:rPr>
                <w:sz w:val="19"/>
              </w:rPr>
              <w:t>30</w:t>
            </w:r>
            <w:r>
              <w:rPr>
                <w:spacing w:val="20"/>
                <w:sz w:val="19"/>
              </w:rPr>
              <w:t xml:space="preserve"> </w:t>
            </w:r>
            <w:r>
              <w:rPr>
                <w:spacing w:val="-2"/>
                <w:sz w:val="19"/>
              </w:rPr>
              <w:t>seconds</w:t>
            </w:r>
          </w:p>
        </w:tc>
        <w:tc>
          <w:tcPr>
            <w:tcW w:w="661" w:type="dxa"/>
          </w:tcPr>
          <w:p w14:paraId="00A99386" w14:textId="77777777" w:rsidR="00BF7F12" w:rsidRDefault="00000000">
            <w:pPr>
              <w:pStyle w:val="TableParagraph"/>
              <w:spacing w:line="213" w:lineRule="exact"/>
              <w:ind w:left="117"/>
              <w:rPr>
                <w:sz w:val="19"/>
              </w:rPr>
            </w:pPr>
            <w:r>
              <w:rPr>
                <w:spacing w:val="-5"/>
                <w:sz w:val="19"/>
              </w:rPr>
              <w:t>x35</w:t>
            </w:r>
          </w:p>
        </w:tc>
      </w:tr>
      <w:tr w:rsidR="00BF7F12" w14:paraId="293338FD" w14:textId="77777777">
        <w:trPr>
          <w:trHeight w:val="232"/>
        </w:trPr>
        <w:tc>
          <w:tcPr>
            <w:tcW w:w="1477" w:type="dxa"/>
          </w:tcPr>
          <w:p w14:paraId="373FE43D" w14:textId="77777777" w:rsidR="00BF7F12" w:rsidRDefault="00000000">
            <w:pPr>
              <w:pStyle w:val="TableParagraph"/>
              <w:spacing w:line="213" w:lineRule="exact"/>
              <w:ind w:left="-1"/>
              <w:rPr>
                <w:sz w:val="19"/>
              </w:rPr>
            </w:pPr>
            <w:r>
              <w:rPr>
                <w:w w:val="102"/>
                <w:sz w:val="19"/>
              </w:rPr>
              <w:t>-</w:t>
            </w:r>
          </w:p>
        </w:tc>
        <w:tc>
          <w:tcPr>
            <w:tcW w:w="1325" w:type="dxa"/>
          </w:tcPr>
          <w:p w14:paraId="2923D7A7" w14:textId="77777777" w:rsidR="00BF7F12" w:rsidRDefault="00000000">
            <w:pPr>
              <w:pStyle w:val="TableParagraph"/>
              <w:spacing w:line="213" w:lineRule="exact"/>
              <w:ind w:left="120"/>
              <w:rPr>
                <w:sz w:val="19"/>
              </w:rPr>
            </w:pPr>
            <w:r>
              <w:rPr>
                <w:spacing w:val="-4"/>
                <w:sz w:val="19"/>
              </w:rPr>
              <w:t>72</w:t>
            </w:r>
            <w:r>
              <w:rPr>
                <w:rFonts w:ascii="Arial" w:hAnsi="Arial"/>
                <w:spacing w:val="-4"/>
                <w:sz w:val="19"/>
              </w:rPr>
              <w:t>°</w:t>
            </w:r>
            <w:r>
              <w:rPr>
                <w:spacing w:val="-4"/>
                <w:sz w:val="19"/>
              </w:rPr>
              <w:t>C</w:t>
            </w:r>
          </w:p>
        </w:tc>
        <w:tc>
          <w:tcPr>
            <w:tcW w:w="1154" w:type="dxa"/>
          </w:tcPr>
          <w:p w14:paraId="5F14F3F0" w14:textId="77777777" w:rsidR="00BF7F12" w:rsidRDefault="00000000">
            <w:pPr>
              <w:pStyle w:val="TableParagraph"/>
              <w:spacing w:line="213" w:lineRule="exact"/>
              <w:ind w:left="116"/>
              <w:rPr>
                <w:sz w:val="19"/>
              </w:rPr>
            </w:pPr>
            <w:r>
              <w:rPr>
                <w:sz w:val="19"/>
              </w:rPr>
              <w:t>30</w:t>
            </w:r>
            <w:r>
              <w:rPr>
                <w:spacing w:val="20"/>
                <w:sz w:val="19"/>
              </w:rPr>
              <w:t xml:space="preserve"> </w:t>
            </w:r>
            <w:r>
              <w:rPr>
                <w:spacing w:val="-2"/>
                <w:sz w:val="19"/>
              </w:rPr>
              <w:t>seconds</w:t>
            </w:r>
          </w:p>
        </w:tc>
        <w:tc>
          <w:tcPr>
            <w:tcW w:w="661" w:type="dxa"/>
          </w:tcPr>
          <w:p w14:paraId="41DF28F6" w14:textId="77777777" w:rsidR="00BF7F12" w:rsidRDefault="00000000">
            <w:pPr>
              <w:pStyle w:val="TableParagraph"/>
              <w:spacing w:line="213" w:lineRule="exact"/>
              <w:ind w:left="117"/>
              <w:rPr>
                <w:sz w:val="19"/>
              </w:rPr>
            </w:pPr>
            <w:r>
              <w:rPr>
                <w:spacing w:val="-5"/>
                <w:sz w:val="19"/>
              </w:rPr>
              <w:t>x35</w:t>
            </w:r>
          </w:p>
        </w:tc>
      </w:tr>
      <w:tr w:rsidR="00BF7F12" w14:paraId="161993B6" w14:textId="77777777">
        <w:trPr>
          <w:trHeight w:val="232"/>
        </w:trPr>
        <w:tc>
          <w:tcPr>
            <w:tcW w:w="1477" w:type="dxa"/>
          </w:tcPr>
          <w:p w14:paraId="2D1E10A9" w14:textId="77777777" w:rsidR="00BF7F12" w:rsidRDefault="00000000">
            <w:pPr>
              <w:pStyle w:val="TableParagraph"/>
              <w:spacing w:line="213" w:lineRule="exact"/>
              <w:ind w:left="-1"/>
              <w:rPr>
                <w:sz w:val="19"/>
              </w:rPr>
            </w:pPr>
            <w:r>
              <w:rPr>
                <w:w w:val="102"/>
                <w:sz w:val="19"/>
              </w:rPr>
              <w:t>-</w:t>
            </w:r>
          </w:p>
        </w:tc>
        <w:tc>
          <w:tcPr>
            <w:tcW w:w="1325" w:type="dxa"/>
          </w:tcPr>
          <w:p w14:paraId="7571F98F" w14:textId="77777777" w:rsidR="00BF7F12" w:rsidRDefault="00000000">
            <w:pPr>
              <w:pStyle w:val="TableParagraph"/>
              <w:spacing w:line="213" w:lineRule="exact"/>
              <w:ind w:left="120"/>
              <w:rPr>
                <w:sz w:val="19"/>
              </w:rPr>
            </w:pPr>
            <w:r>
              <w:rPr>
                <w:spacing w:val="-4"/>
                <w:sz w:val="19"/>
              </w:rPr>
              <w:t>72</w:t>
            </w:r>
            <w:r>
              <w:rPr>
                <w:rFonts w:ascii="Arial" w:hAnsi="Arial"/>
                <w:spacing w:val="-4"/>
                <w:sz w:val="19"/>
              </w:rPr>
              <w:t>°</w:t>
            </w:r>
            <w:r>
              <w:rPr>
                <w:spacing w:val="-4"/>
                <w:sz w:val="19"/>
              </w:rPr>
              <w:t>C</w:t>
            </w:r>
          </w:p>
        </w:tc>
        <w:tc>
          <w:tcPr>
            <w:tcW w:w="1154" w:type="dxa"/>
          </w:tcPr>
          <w:p w14:paraId="307FDECF" w14:textId="77777777" w:rsidR="00BF7F12" w:rsidRDefault="00000000">
            <w:pPr>
              <w:pStyle w:val="TableParagraph"/>
              <w:spacing w:line="213" w:lineRule="exact"/>
              <w:ind w:left="116"/>
              <w:rPr>
                <w:sz w:val="19"/>
              </w:rPr>
            </w:pPr>
            <w:r>
              <w:rPr>
                <w:sz w:val="19"/>
              </w:rPr>
              <w:t>10</w:t>
            </w:r>
            <w:r>
              <w:rPr>
                <w:spacing w:val="20"/>
                <w:sz w:val="19"/>
              </w:rPr>
              <w:t xml:space="preserve"> </w:t>
            </w:r>
            <w:r>
              <w:rPr>
                <w:spacing w:val="-2"/>
                <w:sz w:val="19"/>
              </w:rPr>
              <w:t>minutes</w:t>
            </w:r>
          </w:p>
        </w:tc>
        <w:tc>
          <w:tcPr>
            <w:tcW w:w="661" w:type="dxa"/>
          </w:tcPr>
          <w:p w14:paraId="3493686B" w14:textId="77777777" w:rsidR="00BF7F12" w:rsidRDefault="00000000">
            <w:pPr>
              <w:pStyle w:val="TableParagraph"/>
              <w:spacing w:line="213" w:lineRule="exact"/>
              <w:ind w:left="116"/>
              <w:rPr>
                <w:sz w:val="19"/>
              </w:rPr>
            </w:pPr>
            <w:r>
              <w:rPr>
                <w:w w:val="102"/>
                <w:sz w:val="19"/>
              </w:rPr>
              <w:t>-</w:t>
            </w:r>
          </w:p>
        </w:tc>
      </w:tr>
      <w:tr w:rsidR="00BF7F12" w14:paraId="741B3EFF" w14:textId="77777777">
        <w:trPr>
          <w:trHeight w:val="232"/>
        </w:trPr>
        <w:tc>
          <w:tcPr>
            <w:tcW w:w="1477" w:type="dxa"/>
          </w:tcPr>
          <w:p w14:paraId="6E44617D" w14:textId="77777777" w:rsidR="00BF7F12" w:rsidRDefault="00000000">
            <w:pPr>
              <w:pStyle w:val="TableParagraph"/>
              <w:spacing w:line="213" w:lineRule="exact"/>
              <w:ind w:left="-1"/>
              <w:rPr>
                <w:sz w:val="19"/>
              </w:rPr>
            </w:pPr>
            <w:r>
              <w:rPr>
                <w:w w:val="102"/>
                <w:sz w:val="19"/>
              </w:rPr>
              <w:t>-</w:t>
            </w:r>
          </w:p>
        </w:tc>
        <w:tc>
          <w:tcPr>
            <w:tcW w:w="1325" w:type="dxa"/>
          </w:tcPr>
          <w:p w14:paraId="505CF757" w14:textId="77777777" w:rsidR="00BF7F12" w:rsidRDefault="00000000">
            <w:pPr>
              <w:pStyle w:val="TableParagraph"/>
              <w:spacing w:line="213" w:lineRule="exact"/>
              <w:ind w:left="120"/>
              <w:rPr>
                <w:sz w:val="19"/>
              </w:rPr>
            </w:pPr>
            <w:r>
              <w:rPr>
                <w:sz w:val="19"/>
              </w:rPr>
              <w:t>-</w:t>
            </w:r>
            <w:r>
              <w:rPr>
                <w:spacing w:val="-5"/>
                <w:sz w:val="19"/>
              </w:rPr>
              <w:t>4</w:t>
            </w:r>
            <w:r>
              <w:rPr>
                <w:rFonts w:ascii="Arial" w:hAnsi="Arial"/>
                <w:spacing w:val="-5"/>
                <w:sz w:val="19"/>
              </w:rPr>
              <w:t>°</w:t>
            </w:r>
            <w:r>
              <w:rPr>
                <w:spacing w:val="-5"/>
                <w:sz w:val="19"/>
              </w:rPr>
              <w:t>C</w:t>
            </w:r>
          </w:p>
        </w:tc>
        <w:tc>
          <w:tcPr>
            <w:tcW w:w="1154" w:type="dxa"/>
          </w:tcPr>
          <w:p w14:paraId="1989930F" w14:textId="77777777" w:rsidR="00BF7F12" w:rsidRDefault="00000000">
            <w:pPr>
              <w:pStyle w:val="TableParagraph"/>
              <w:spacing w:line="213" w:lineRule="exact"/>
              <w:ind w:left="116"/>
              <w:rPr>
                <w:sz w:val="19"/>
              </w:rPr>
            </w:pPr>
            <w:r>
              <w:rPr>
                <w:spacing w:val="-2"/>
                <w:sz w:val="19"/>
              </w:rPr>
              <w:t>ongoing</w:t>
            </w:r>
          </w:p>
        </w:tc>
        <w:tc>
          <w:tcPr>
            <w:tcW w:w="661" w:type="dxa"/>
          </w:tcPr>
          <w:p w14:paraId="4DDB60BE" w14:textId="77777777" w:rsidR="00BF7F12" w:rsidRDefault="00000000">
            <w:pPr>
              <w:pStyle w:val="TableParagraph"/>
              <w:spacing w:line="213" w:lineRule="exact"/>
              <w:ind w:left="117"/>
              <w:rPr>
                <w:sz w:val="19"/>
              </w:rPr>
            </w:pPr>
            <w:r>
              <w:rPr>
                <w:w w:val="102"/>
                <w:sz w:val="19"/>
              </w:rPr>
              <w:t>-</w:t>
            </w:r>
          </w:p>
        </w:tc>
      </w:tr>
      <w:tr w:rsidR="00BF7F12" w14:paraId="53D0AE72" w14:textId="77777777">
        <w:trPr>
          <w:trHeight w:val="232"/>
        </w:trPr>
        <w:tc>
          <w:tcPr>
            <w:tcW w:w="1477" w:type="dxa"/>
          </w:tcPr>
          <w:p w14:paraId="544CC501" w14:textId="77777777" w:rsidR="00BF7F12" w:rsidRDefault="00000000">
            <w:pPr>
              <w:pStyle w:val="TableParagraph"/>
              <w:spacing w:line="213" w:lineRule="exact"/>
              <w:rPr>
                <w:i/>
                <w:sz w:val="19"/>
              </w:rPr>
            </w:pPr>
            <w:r>
              <w:rPr>
                <w:i/>
                <w:w w:val="105"/>
                <w:sz w:val="19"/>
              </w:rPr>
              <w:t>M</w:t>
            </w:r>
            <w:r>
              <w:rPr>
                <w:i/>
                <w:spacing w:val="2"/>
                <w:w w:val="105"/>
                <w:sz w:val="19"/>
              </w:rPr>
              <w:t xml:space="preserve"> </w:t>
            </w:r>
            <w:r>
              <w:rPr>
                <w:i/>
                <w:spacing w:val="-2"/>
                <w:w w:val="105"/>
                <w:sz w:val="19"/>
              </w:rPr>
              <w:t>erythroleucus</w:t>
            </w:r>
          </w:p>
        </w:tc>
        <w:tc>
          <w:tcPr>
            <w:tcW w:w="1325" w:type="dxa"/>
          </w:tcPr>
          <w:p w14:paraId="202EA7AF" w14:textId="77777777" w:rsidR="00BF7F12" w:rsidRDefault="00000000">
            <w:pPr>
              <w:pStyle w:val="TableParagraph"/>
              <w:spacing w:line="213" w:lineRule="exact"/>
              <w:ind w:left="120"/>
              <w:rPr>
                <w:sz w:val="19"/>
              </w:rPr>
            </w:pPr>
            <w:r>
              <w:rPr>
                <w:spacing w:val="-4"/>
                <w:sz w:val="19"/>
              </w:rPr>
              <w:t>94</w:t>
            </w:r>
            <w:r>
              <w:rPr>
                <w:rFonts w:ascii="Arial" w:hAnsi="Arial"/>
                <w:spacing w:val="-4"/>
                <w:sz w:val="19"/>
              </w:rPr>
              <w:t>°</w:t>
            </w:r>
            <w:r>
              <w:rPr>
                <w:spacing w:val="-4"/>
                <w:sz w:val="19"/>
              </w:rPr>
              <w:t>C</w:t>
            </w:r>
          </w:p>
        </w:tc>
        <w:tc>
          <w:tcPr>
            <w:tcW w:w="1154" w:type="dxa"/>
          </w:tcPr>
          <w:p w14:paraId="38E3A2C4" w14:textId="77777777" w:rsidR="00BF7F12" w:rsidRDefault="00000000">
            <w:pPr>
              <w:pStyle w:val="TableParagraph"/>
              <w:spacing w:line="213" w:lineRule="exact"/>
              <w:ind w:left="116"/>
              <w:rPr>
                <w:sz w:val="19"/>
              </w:rPr>
            </w:pPr>
            <w:r>
              <w:rPr>
                <w:sz w:val="19"/>
              </w:rPr>
              <w:t>3</w:t>
            </w:r>
            <w:r>
              <w:rPr>
                <w:spacing w:val="18"/>
                <w:sz w:val="19"/>
              </w:rPr>
              <w:t xml:space="preserve"> </w:t>
            </w:r>
            <w:r>
              <w:rPr>
                <w:spacing w:val="-2"/>
                <w:sz w:val="19"/>
              </w:rPr>
              <w:t>minutes</w:t>
            </w:r>
          </w:p>
        </w:tc>
        <w:tc>
          <w:tcPr>
            <w:tcW w:w="661" w:type="dxa"/>
          </w:tcPr>
          <w:p w14:paraId="0FE809E7" w14:textId="77777777" w:rsidR="00BF7F12" w:rsidRDefault="00000000">
            <w:pPr>
              <w:pStyle w:val="TableParagraph"/>
              <w:spacing w:line="213" w:lineRule="exact"/>
              <w:ind w:left="116"/>
              <w:rPr>
                <w:sz w:val="19"/>
              </w:rPr>
            </w:pPr>
            <w:r>
              <w:rPr>
                <w:w w:val="102"/>
                <w:sz w:val="19"/>
              </w:rPr>
              <w:t>-</w:t>
            </w:r>
          </w:p>
        </w:tc>
      </w:tr>
      <w:tr w:rsidR="00BF7F12" w14:paraId="49C9417A" w14:textId="77777777">
        <w:trPr>
          <w:trHeight w:val="232"/>
        </w:trPr>
        <w:tc>
          <w:tcPr>
            <w:tcW w:w="1477" w:type="dxa"/>
          </w:tcPr>
          <w:p w14:paraId="07C128DA" w14:textId="77777777" w:rsidR="00BF7F12" w:rsidRDefault="00000000">
            <w:pPr>
              <w:pStyle w:val="TableParagraph"/>
              <w:spacing w:line="213" w:lineRule="exact"/>
              <w:ind w:left="-1"/>
              <w:rPr>
                <w:sz w:val="19"/>
              </w:rPr>
            </w:pPr>
            <w:r>
              <w:rPr>
                <w:w w:val="102"/>
                <w:sz w:val="19"/>
              </w:rPr>
              <w:t>-</w:t>
            </w:r>
          </w:p>
        </w:tc>
        <w:tc>
          <w:tcPr>
            <w:tcW w:w="1325" w:type="dxa"/>
          </w:tcPr>
          <w:p w14:paraId="1848FA15" w14:textId="77777777" w:rsidR="00BF7F12" w:rsidRDefault="00000000">
            <w:pPr>
              <w:pStyle w:val="TableParagraph"/>
              <w:spacing w:line="213" w:lineRule="exact"/>
              <w:ind w:left="120"/>
              <w:rPr>
                <w:sz w:val="19"/>
              </w:rPr>
            </w:pPr>
            <w:r>
              <w:rPr>
                <w:spacing w:val="-4"/>
                <w:sz w:val="19"/>
              </w:rPr>
              <w:t>94</w:t>
            </w:r>
            <w:r>
              <w:rPr>
                <w:rFonts w:ascii="Arial" w:hAnsi="Arial"/>
                <w:spacing w:val="-4"/>
                <w:sz w:val="19"/>
              </w:rPr>
              <w:t>°</w:t>
            </w:r>
            <w:r>
              <w:rPr>
                <w:spacing w:val="-4"/>
                <w:sz w:val="19"/>
              </w:rPr>
              <w:t>C</w:t>
            </w:r>
          </w:p>
        </w:tc>
        <w:tc>
          <w:tcPr>
            <w:tcW w:w="1154" w:type="dxa"/>
          </w:tcPr>
          <w:p w14:paraId="42AEA4A9" w14:textId="77777777" w:rsidR="00BF7F12" w:rsidRDefault="00000000">
            <w:pPr>
              <w:pStyle w:val="TableParagraph"/>
              <w:spacing w:line="213" w:lineRule="exact"/>
              <w:ind w:left="116"/>
              <w:rPr>
                <w:sz w:val="19"/>
              </w:rPr>
            </w:pPr>
            <w:r>
              <w:rPr>
                <w:sz w:val="19"/>
              </w:rPr>
              <w:t>30</w:t>
            </w:r>
            <w:r>
              <w:rPr>
                <w:spacing w:val="20"/>
                <w:sz w:val="19"/>
              </w:rPr>
              <w:t xml:space="preserve"> </w:t>
            </w:r>
            <w:r>
              <w:rPr>
                <w:spacing w:val="-2"/>
                <w:sz w:val="19"/>
              </w:rPr>
              <w:t>seconds</w:t>
            </w:r>
          </w:p>
        </w:tc>
        <w:tc>
          <w:tcPr>
            <w:tcW w:w="661" w:type="dxa"/>
          </w:tcPr>
          <w:p w14:paraId="40EFC79A" w14:textId="77777777" w:rsidR="00BF7F12" w:rsidRDefault="00000000">
            <w:pPr>
              <w:pStyle w:val="TableParagraph"/>
              <w:spacing w:line="213" w:lineRule="exact"/>
              <w:ind w:left="117"/>
              <w:rPr>
                <w:sz w:val="19"/>
              </w:rPr>
            </w:pPr>
            <w:r>
              <w:rPr>
                <w:spacing w:val="-5"/>
                <w:sz w:val="19"/>
              </w:rPr>
              <w:t>x35</w:t>
            </w:r>
          </w:p>
        </w:tc>
      </w:tr>
      <w:tr w:rsidR="00BF7F12" w14:paraId="624D743B" w14:textId="77777777">
        <w:trPr>
          <w:trHeight w:val="232"/>
        </w:trPr>
        <w:tc>
          <w:tcPr>
            <w:tcW w:w="1477" w:type="dxa"/>
          </w:tcPr>
          <w:p w14:paraId="48E1B9B0" w14:textId="77777777" w:rsidR="00BF7F12" w:rsidRDefault="00000000">
            <w:pPr>
              <w:pStyle w:val="TableParagraph"/>
              <w:spacing w:line="213" w:lineRule="exact"/>
              <w:ind w:left="-1"/>
              <w:rPr>
                <w:sz w:val="19"/>
              </w:rPr>
            </w:pPr>
            <w:r>
              <w:rPr>
                <w:w w:val="102"/>
                <w:sz w:val="19"/>
              </w:rPr>
              <w:t>-</w:t>
            </w:r>
          </w:p>
        </w:tc>
        <w:tc>
          <w:tcPr>
            <w:tcW w:w="1325" w:type="dxa"/>
          </w:tcPr>
          <w:p w14:paraId="169D8303" w14:textId="77777777" w:rsidR="00BF7F12" w:rsidRDefault="00000000">
            <w:pPr>
              <w:pStyle w:val="TableParagraph"/>
              <w:spacing w:line="213" w:lineRule="exact"/>
              <w:ind w:left="120"/>
              <w:rPr>
                <w:sz w:val="19"/>
              </w:rPr>
            </w:pPr>
            <w:r>
              <w:rPr>
                <w:spacing w:val="-4"/>
                <w:sz w:val="19"/>
              </w:rPr>
              <w:t>55</w:t>
            </w:r>
            <w:r>
              <w:rPr>
                <w:rFonts w:ascii="Arial" w:hAnsi="Arial"/>
                <w:spacing w:val="-4"/>
                <w:sz w:val="19"/>
              </w:rPr>
              <w:t>°</w:t>
            </w:r>
            <w:r>
              <w:rPr>
                <w:spacing w:val="-4"/>
                <w:sz w:val="19"/>
              </w:rPr>
              <w:t>C</w:t>
            </w:r>
          </w:p>
        </w:tc>
        <w:tc>
          <w:tcPr>
            <w:tcW w:w="1154" w:type="dxa"/>
          </w:tcPr>
          <w:p w14:paraId="33B7B70C" w14:textId="77777777" w:rsidR="00BF7F12" w:rsidRDefault="00000000">
            <w:pPr>
              <w:pStyle w:val="TableParagraph"/>
              <w:spacing w:line="213" w:lineRule="exact"/>
              <w:ind w:left="116"/>
              <w:rPr>
                <w:sz w:val="19"/>
              </w:rPr>
            </w:pPr>
            <w:r>
              <w:rPr>
                <w:sz w:val="19"/>
              </w:rPr>
              <w:t>30</w:t>
            </w:r>
            <w:r>
              <w:rPr>
                <w:spacing w:val="20"/>
                <w:sz w:val="19"/>
              </w:rPr>
              <w:t xml:space="preserve"> </w:t>
            </w:r>
            <w:r>
              <w:rPr>
                <w:spacing w:val="-2"/>
                <w:sz w:val="19"/>
              </w:rPr>
              <w:t>seconds</w:t>
            </w:r>
          </w:p>
        </w:tc>
        <w:tc>
          <w:tcPr>
            <w:tcW w:w="661" w:type="dxa"/>
          </w:tcPr>
          <w:p w14:paraId="29F6209A" w14:textId="77777777" w:rsidR="00BF7F12" w:rsidRDefault="00000000">
            <w:pPr>
              <w:pStyle w:val="TableParagraph"/>
              <w:spacing w:line="213" w:lineRule="exact"/>
              <w:ind w:left="117"/>
              <w:rPr>
                <w:sz w:val="19"/>
              </w:rPr>
            </w:pPr>
            <w:r>
              <w:rPr>
                <w:spacing w:val="-5"/>
                <w:sz w:val="19"/>
              </w:rPr>
              <w:t>x35</w:t>
            </w:r>
          </w:p>
        </w:tc>
      </w:tr>
      <w:tr w:rsidR="00BF7F12" w14:paraId="4AAEB4FD" w14:textId="77777777">
        <w:trPr>
          <w:trHeight w:val="232"/>
        </w:trPr>
        <w:tc>
          <w:tcPr>
            <w:tcW w:w="1477" w:type="dxa"/>
          </w:tcPr>
          <w:p w14:paraId="5070F5CA" w14:textId="77777777" w:rsidR="00BF7F12" w:rsidRDefault="00000000">
            <w:pPr>
              <w:pStyle w:val="TableParagraph"/>
              <w:spacing w:line="213" w:lineRule="exact"/>
              <w:ind w:left="-1"/>
              <w:rPr>
                <w:sz w:val="19"/>
              </w:rPr>
            </w:pPr>
            <w:r>
              <w:rPr>
                <w:w w:val="102"/>
                <w:sz w:val="19"/>
              </w:rPr>
              <w:t>-</w:t>
            </w:r>
          </w:p>
        </w:tc>
        <w:tc>
          <w:tcPr>
            <w:tcW w:w="1325" w:type="dxa"/>
          </w:tcPr>
          <w:p w14:paraId="189237FA" w14:textId="77777777" w:rsidR="00BF7F12" w:rsidRDefault="00000000">
            <w:pPr>
              <w:pStyle w:val="TableParagraph"/>
              <w:spacing w:line="213" w:lineRule="exact"/>
              <w:ind w:left="120"/>
              <w:rPr>
                <w:sz w:val="19"/>
              </w:rPr>
            </w:pPr>
            <w:r>
              <w:rPr>
                <w:spacing w:val="-4"/>
                <w:sz w:val="19"/>
              </w:rPr>
              <w:t>72</w:t>
            </w:r>
            <w:r>
              <w:rPr>
                <w:rFonts w:ascii="Arial" w:hAnsi="Arial"/>
                <w:spacing w:val="-4"/>
                <w:sz w:val="19"/>
              </w:rPr>
              <w:t>°</w:t>
            </w:r>
            <w:r>
              <w:rPr>
                <w:spacing w:val="-4"/>
                <w:sz w:val="19"/>
              </w:rPr>
              <w:t>C</w:t>
            </w:r>
          </w:p>
        </w:tc>
        <w:tc>
          <w:tcPr>
            <w:tcW w:w="1154" w:type="dxa"/>
          </w:tcPr>
          <w:p w14:paraId="3C7A3362" w14:textId="77777777" w:rsidR="00BF7F12" w:rsidRDefault="00000000">
            <w:pPr>
              <w:pStyle w:val="TableParagraph"/>
              <w:spacing w:line="213" w:lineRule="exact"/>
              <w:ind w:left="116"/>
              <w:rPr>
                <w:sz w:val="19"/>
              </w:rPr>
            </w:pPr>
            <w:r>
              <w:rPr>
                <w:sz w:val="19"/>
              </w:rPr>
              <w:t>45</w:t>
            </w:r>
            <w:r>
              <w:rPr>
                <w:spacing w:val="20"/>
                <w:sz w:val="19"/>
              </w:rPr>
              <w:t xml:space="preserve"> </w:t>
            </w:r>
            <w:r>
              <w:rPr>
                <w:spacing w:val="-2"/>
                <w:sz w:val="19"/>
              </w:rPr>
              <w:t>seconds</w:t>
            </w:r>
          </w:p>
        </w:tc>
        <w:tc>
          <w:tcPr>
            <w:tcW w:w="661" w:type="dxa"/>
          </w:tcPr>
          <w:p w14:paraId="37120DF8" w14:textId="77777777" w:rsidR="00BF7F12" w:rsidRDefault="00000000">
            <w:pPr>
              <w:pStyle w:val="TableParagraph"/>
              <w:spacing w:line="213" w:lineRule="exact"/>
              <w:ind w:left="117"/>
              <w:rPr>
                <w:sz w:val="19"/>
              </w:rPr>
            </w:pPr>
            <w:r>
              <w:rPr>
                <w:spacing w:val="-5"/>
                <w:sz w:val="19"/>
              </w:rPr>
              <w:t>x35</w:t>
            </w:r>
          </w:p>
        </w:tc>
      </w:tr>
      <w:tr w:rsidR="00BF7F12" w14:paraId="73006DEC" w14:textId="77777777">
        <w:trPr>
          <w:trHeight w:val="232"/>
        </w:trPr>
        <w:tc>
          <w:tcPr>
            <w:tcW w:w="1477" w:type="dxa"/>
          </w:tcPr>
          <w:p w14:paraId="2B623C35" w14:textId="77777777" w:rsidR="00BF7F12" w:rsidRDefault="00000000">
            <w:pPr>
              <w:pStyle w:val="TableParagraph"/>
              <w:spacing w:line="213" w:lineRule="exact"/>
              <w:ind w:left="-1"/>
              <w:rPr>
                <w:sz w:val="19"/>
              </w:rPr>
            </w:pPr>
            <w:r>
              <w:rPr>
                <w:w w:val="102"/>
                <w:sz w:val="19"/>
              </w:rPr>
              <w:t>-</w:t>
            </w:r>
          </w:p>
        </w:tc>
        <w:tc>
          <w:tcPr>
            <w:tcW w:w="1325" w:type="dxa"/>
          </w:tcPr>
          <w:p w14:paraId="72AC7F1D" w14:textId="77777777" w:rsidR="00BF7F12" w:rsidRDefault="00000000">
            <w:pPr>
              <w:pStyle w:val="TableParagraph"/>
              <w:spacing w:line="213" w:lineRule="exact"/>
              <w:ind w:left="120"/>
              <w:rPr>
                <w:sz w:val="19"/>
              </w:rPr>
            </w:pPr>
            <w:r>
              <w:rPr>
                <w:spacing w:val="-4"/>
                <w:sz w:val="19"/>
              </w:rPr>
              <w:t>72</w:t>
            </w:r>
            <w:r>
              <w:rPr>
                <w:rFonts w:ascii="Arial" w:hAnsi="Arial"/>
                <w:spacing w:val="-4"/>
                <w:sz w:val="19"/>
              </w:rPr>
              <w:t>°</w:t>
            </w:r>
            <w:r>
              <w:rPr>
                <w:spacing w:val="-4"/>
                <w:sz w:val="19"/>
              </w:rPr>
              <w:t>C</w:t>
            </w:r>
          </w:p>
        </w:tc>
        <w:tc>
          <w:tcPr>
            <w:tcW w:w="1154" w:type="dxa"/>
          </w:tcPr>
          <w:p w14:paraId="5E956EC6" w14:textId="77777777" w:rsidR="00BF7F12" w:rsidRDefault="00000000">
            <w:pPr>
              <w:pStyle w:val="TableParagraph"/>
              <w:spacing w:line="213" w:lineRule="exact"/>
              <w:ind w:left="116"/>
              <w:rPr>
                <w:sz w:val="19"/>
              </w:rPr>
            </w:pPr>
            <w:r>
              <w:rPr>
                <w:sz w:val="19"/>
              </w:rPr>
              <w:t>10</w:t>
            </w:r>
            <w:r>
              <w:rPr>
                <w:spacing w:val="20"/>
                <w:sz w:val="19"/>
              </w:rPr>
              <w:t xml:space="preserve"> </w:t>
            </w:r>
            <w:r>
              <w:rPr>
                <w:spacing w:val="-2"/>
                <w:sz w:val="19"/>
              </w:rPr>
              <w:t>minutes</w:t>
            </w:r>
          </w:p>
        </w:tc>
        <w:tc>
          <w:tcPr>
            <w:tcW w:w="661" w:type="dxa"/>
          </w:tcPr>
          <w:p w14:paraId="25C789DB" w14:textId="77777777" w:rsidR="00BF7F12" w:rsidRDefault="00000000">
            <w:pPr>
              <w:pStyle w:val="TableParagraph"/>
              <w:spacing w:line="213" w:lineRule="exact"/>
              <w:ind w:left="116"/>
              <w:rPr>
                <w:sz w:val="19"/>
              </w:rPr>
            </w:pPr>
            <w:r>
              <w:rPr>
                <w:w w:val="102"/>
                <w:sz w:val="19"/>
              </w:rPr>
              <w:t>-</w:t>
            </w:r>
          </w:p>
        </w:tc>
      </w:tr>
      <w:tr w:rsidR="00BF7F12" w14:paraId="0F07059E" w14:textId="77777777">
        <w:trPr>
          <w:trHeight w:val="232"/>
        </w:trPr>
        <w:tc>
          <w:tcPr>
            <w:tcW w:w="1477" w:type="dxa"/>
          </w:tcPr>
          <w:p w14:paraId="7285EEFE" w14:textId="77777777" w:rsidR="00BF7F12" w:rsidRDefault="00000000">
            <w:pPr>
              <w:pStyle w:val="TableParagraph"/>
              <w:spacing w:line="213" w:lineRule="exact"/>
              <w:ind w:left="-1"/>
              <w:rPr>
                <w:sz w:val="19"/>
              </w:rPr>
            </w:pPr>
            <w:r>
              <w:rPr>
                <w:w w:val="102"/>
                <w:sz w:val="19"/>
              </w:rPr>
              <w:t>-</w:t>
            </w:r>
          </w:p>
        </w:tc>
        <w:tc>
          <w:tcPr>
            <w:tcW w:w="1325" w:type="dxa"/>
          </w:tcPr>
          <w:p w14:paraId="172E74A5" w14:textId="77777777" w:rsidR="00BF7F12" w:rsidRDefault="00000000">
            <w:pPr>
              <w:pStyle w:val="TableParagraph"/>
              <w:spacing w:line="213" w:lineRule="exact"/>
              <w:ind w:left="120"/>
              <w:rPr>
                <w:sz w:val="19"/>
              </w:rPr>
            </w:pPr>
            <w:r>
              <w:rPr>
                <w:sz w:val="19"/>
              </w:rPr>
              <w:t>-</w:t>
            </w:r>
            <w:r>
              <w:rPr>
                <w:spacing w:val="-5"/>
                <w:sz w:val="19"/>
              </w:rPr>
              <w:t>4</w:t>
            </w:r>
            <w:r>
              <w:rPr>
                <w:rFonts w:ascii="Arial" w:hAnsi="Arial"/>
                <w:spacing w:val="-5"/>
                <w:sz w:val="19"/>
              </w:rPr>
              <w:t>°</w:t>
            </w:r>
            <w:r>
              <w:rPr>
                <w:spacing w:val="-5"/>
                <w:sz w:val="19"/>
              </w:rPr>
              <w:t>C</w:t>
            </w:r>
          </w:p>
        </w:tc>
        <w:tc>
          <w:tcPr>
            <w:tcW w:w="1154" w:type="dxa"/>
          </w:tcPr>
          <w:p w14:paraId="6C3DA6D8" w14:textId="77777777" w:rsidR="00BF7F12" w:rsidRDefault="00000000">
            <w:pPr>
              <w:pStyle w:val="TableParagraph"/>
              <w:spacing w:line="213" w:lineRule="exact"/>
              <w:ind w:left="116"/>
              <w:rPr>
                <w:sz w:val="19"/>
              </w:rPr>
            </w:pPr>
            <w:r>
              <w:rPr>
                <w:spacing w:val="-2"/>
                <w:sz w:val="19"/>
              </w:rPr>
              <w:t>ongoing</w:t>
            </w:r>
          </w:p>
        </w:tc>
        <w:tc>
          <w:tcPr>
            <w:tcW w:w="661" w:type="dxa"/>
          </w:tcPr>
          <w:p w14:paraId="1436A28F" w14:textId="77777777" w:rsidR="00BF7F12" w:rsidRDefault="00000000">
            <w:pPr>
              <w:pStyle w:val="TableParagraph"/>
              <w:spacing w:line="213" w:lineRule="exact"/>
              <w:ind w:left="117"/>
              <w:rPr>
                <w:sz w:val="19"/>
              </w:rPr>
            </w:pPr>
            <w:r>
              <w:rPr>
                <w:w w:val="102"/>
                <w:sz w:val="19"/>
              </w:rPr>
              <w:t>-</w:t>
            </w:r>
          </w:p>
        </w:tc>
      </w:tr>
      <w:tr w:rsidR="00BF7F12" w14:paraId="6EE05030" w14:textId="77777777">
        <w:trPr>
          <w:trHeight w:val="232"/>
        </w:trPr>
        <w:tc>
          <w:tcPr>
            <w:tcW w:w="1477" w:type="dxa"/>
          </w:tcPr>
          <w:p w14:paraId="1B6F44AF" w14:textId="77777777" w:rsidR="00BF7F12" w:rsidRDefault="00000000">
            <w:pPr>
              <w:pStyle w:val="TableParagraph"/>
              <w:spacing w:line="213" w:lineRule="exact"/>
              <w:rPr>
                <w:i/>
                <w:sz w:val="19"/>
              </w:rPr>
            </w:pPr>
            <w:r>
              <w:rPr>
                <w:i/>
                <w:spacing w:val="-4"/>
                <w:w w:val="110"/>
                <w:sz w:val="19"/>
              </w:rPr>
              <w:t>CytB</w:t>
            </w:r>
          </w:p>
        </w:tc>
        <w:tc>
          <w:tcPr>
            <w:tcW w:w="1325" w:type="dxa"/>
          </w:tcPr>
          <w:p w14:paraId="16AAAF97" w14:textId="77777777" w:rsidR="00BF7F12" w:rsidRDefault="00000000">
            <w:pPr>
              <w:pStyle w:val="TableParagraph"/>
              <w:spacing w:line="213" w:lineRule="exact"/>
              <w:ind w:left="120"/>
              <w:rPr>
                <w:sz w:val="19"/>
              </w:rPr>
            </w:pPr>
            <w:r>
              <w:rPr>
                <w:spacing w:val="-4"/>
                <w:sz w:val="19"/>
              </w:rPr>
              <w:t>95</w:t>
            </w:r>
            <w:r>
              <w:rPr>
                <w:rFonts w:ascii="Arial" w:hAnsi="Arial"/>
                <w:spacing w:val="-4"/>
                <w:sz w:val="19"/>
              </w:rPr>
              <w:t>°</w:t>
            </w:r>
            <w:r>
              <w:rPr>
                <w:spacing w:val="-4"/>
                <w:sz w:val="19"/>
              </w:rPr>
              <w:t>C</w:t>
            </w:r>
          </w:p>
        </w:tc>
        <w:tc>
          <w:tcPr>
            <w:tcW w:w="1154" w:type="dxa"/>
          </w:tcPr>
          <w:p w14:paraId="2D1EE84F" w14:textId="77777777" w:rsidR="00BF7F12" w:rsidRDefault="00000000">
            <w:pPr>
              <w:pStyle w:val="TableParagraph"/>
              <w:spacing w:line="213" w:lineRule="exact"/>
              <w:ind w:left="116"/>
              <w:rPr>
                <w:sz w:val="19"/>
              </w:rPr>
            </w:pPr>
            <w:r>
              <w:rPr>
                <w:sz w:val="19"/>
              </w:rPr>
              <w:t>3</w:t>
            </w:r>
            <w:r>
              <w:rPr>
                <w:spacing w:val="18"/>
                <w:sz w:val="19"/>
              </w:rPr>
              <w:t xml:space="preserve"> </w:t>
            </w:r>
            <w:r>
              <w:rPr>
                <w:spacing w:val="-2"/>
                <w:sz w:val="19"/>
              </w:rPr>
              <w:t>minutes</w:t>
            </w:r>
          </w:p>
        </w:tc>
        <w:tc>
          <w:tcPr>
            <w:tcW w:w="661" w:type="dxa"/>
          </w:tcPr>
          <w:p w14:paraId="15C2D7DF" w14:textId="77777777" w:rsidR="00BF7F12" w:rsidRDefault="00000000">
            <w:pPr>
              <w:pStyle w:val="TableParagraph"/>
              <w:spacing w:line="213" w:lineRule="exact"/>
              <w:ind w:left="116"/>
              <w:rPr>
                <w:sz w:val="19"/>
              </w:rPr>
            </w:pPr>
            <w:r>
              <w:rPr>
                <w:w w:val="102"/>
                <w:sz w:val="19"/>
              </w:rPr>
              <w:t>-</w:t>
            </w:r>
          </w:p>
        </w:tc>
      </w:tr>
      <w:tr w:rsidR="00BF7F12" w14:paraId="31747A95" w14:textId="77777777">
        <w:trPr>
          <w:trHeight w:val="232"/>
        </w:trPr>
        <w:tc>
          <w:tcPr>
            <w:tcW w:w="1477" w:type="dxa"/>
          </w:tcPr>
          <w:p w14:paraId="2E713AE6" w14:textId="77777777" w:rsidR="00BF7F12" w:rsidRDefault="00000000">
            <w:pPr>
              <w:pStyle w:val="TableParagraph"/>
              <w:spacing w:line="213" w:lineRule="exact"/>
              <w:ind w:left="-1"/>
              <w:rPr>
                <w:sz w:val="19"/>
              </w:rPr>
            </w:pPr>
            <w:r>
              <w:rPr>
                <w:w w:val="102"/>
                <w:sz w:val="19"/>
              </w:rPr>
              <w:t>-</w:t>
            </w:r>
          </w:p>
        </w:tc>
        <w:tc>
          <w:tcPr>
            <w:tcW w:w="1325" w:type="dxa"/>
          </w:tcPr>
          <w:p w14:paraId="48ED4DF7" w14:textId="77777777" w:rsidR="00BF7F12" w:rsidRDefault="00000000">
            <w:pPr>
              <w:pStyle w:val="TableParagraph"/>
              <w:spacing w:line="213" w:lineRule="exact"/>
              <w:ind w:left="120"/>
              <w:rPr>
                <w:sz w:val="19"/>
              </w:rPr>
            </w:pPr>
            <w:r>
              <w:rPr>
                <w:spacing w:val="-4"/>
                <w:sz w:val="19"/>
              </w:rPr>
              <w:t>94</w:t>
            </w:r>
            <w:r>
              <w:rPr>
                <w:rFonts w:ascii="Arial" w:hAnsi="Arial"/>
                <w:spacing w:val="-4"/>
                <w:sz w:val="19"/>
              </w:rPr>
              <w:t>°</w:t>
            </w:r>
            <w:r>
              <w:rPr>
                <w:spacing w:val="-4"/>
                <w:sz w:val="19"/>
              </w:rPr>
              <w:t>C</w:t>
            </w:r>
          </w:p>
        </w:tc>
        <w:tc>
          <w:tcPr>
            <w:tcW w:w="1154" w:type="dxa"/>
          </w:tcPr>
          <w:p w14:paraId="52D4D05A" w14:textId="77777777" w:rsidR="00BF7F12" w:rsidRDefault="00000000">
            <w:pPr>
              <w:pStyle w:val="TableParagraph"/>
              <w:spacing w:line="213" w:lineRule="exact"/>
              <w:ind w:left="116"/>
              <w:rPr>
                <w:sz w:val="19"/>
              </w:rPr>
            </w:pPr>
            <w:r>
              <w:rPr>
                <w:sz w:val="19"/>
              </w:rPr>
              <w:t>30</w:t>
            </w:r>
            <w:r>
              <w:rPr>
                <w:spacing w:val="20"/>
                <w:sz w:val="19"/>
              </w:rPr>
              <w:t xml:space="preserve"> </w:t>
            </w:r>
            <w:r>
              <w:rPr>
                <w:spacing w:val="-2"/>
                <w:sz w:val="19"/>
              </w:rPr>
              <w:t>seconds</w:t>
            </w:r>
          </w:p>
        </w:tc>
        <w:tc>
          <w:tcPr>
            <w:tcW w:w="661" w:type="dxa"/>
          </w:tcPr>
          <w:p w14:paraId="4949DB72" w14:textId="77777777" w:rsidR="00BF7F12" w:rsidRDefault="00000000">
            <w:pPr>
              <w:pStyle w:val="TableParagraph"/>
              <w:spacing w:line="213" w:lineRule="exact"/>
              <w:ind w:left="117"/>
              <w:rPr>
                <w:sz w:val="19"/>
              </w:rPr>
            </w:pPr>
            <w:r>
              <w:rPr>
                <w:spacing w:val="-5"/>
                <w:sz w:val="19"/>
              </w:rPr>
              <w:t>x35</w:t>
            </w:r>
          </w:p>
        </w:tc>
      </w:tr>
      <w:tr w:rsidR="00BF7F12" w14:paraId="2887C4C4" w14:textId="77777777">
        <w:trPr>
          <w:trHeight w:val="232"/>
        </w:trPr>
        <w:tc>
          <w:tcPr>
            <w:tcW w:w="1477" w:type="dxa"/>
          </w:tcPr>
          <w:p w14:paraId="5C8F7B9F" w14:textId="77777777" w:rsidR="00BF7F12" w:rsidRDefault="00000000">
            <w:pPr>
              <w:pStyle w:val="TableParagraph"/>
              <w:spacing w:line="213" w:lineRule="exact"/>
              <w:ind w:left="-1"/>
              <w:rPr>
                <w:sz w:val="19"/>
              </w:rPr>
            </w:pPr>
            <w:r>
              <w:rPr>
                <w:w w:val="102"/>
                <w:sz w:val="19"/>
              </w:rPr>
              <w:t>-</w:t>
            </w:r>
          </w:p>
        </w:tc>
        <w:tc>
          <w:tcPr>
            <w:tcW w:w="1325" w:type="dxa"/>
          </w:tcPr>
          <w:p w14:paraId="07866645" w14:textId="77777777" w:rsidR="00BF7F12" w:rsidRDefault="00000000">
            <w:pPr>
              <w:pStyle w:val="TableParagraph"/>
              <w:spacing w:line="213" w:lineRule="exact"/>
              <w:ind w:left="120"/>
              <w:rPr>
                <w:sz w:val="19"/>
              </w:rPr>
            </w:pPr>
            <w:r>
              <w:rPr>
                <w:spacing w:val="-4"/>
                <w:sz w:val="19"/>
              </w:rPr>
              <w:t>52</w:t>
            </w:r>
            <w:r>
              <w:rPr>
                <w:rFonts w:ascii="Arial" w:hAnsi="Arial"/>
                <w:spacing w:val="-4"/>
                <w:sz w:val="19"/>
              </w:rPr>
              <w:t>°</w:t>
            </w:r>
            <w:r>
              <w:rPr>
                <w:spacing w:val="-4"/>
                <w:sz w:val="19"/>
              </w:rPr>
              <w:t>C</w:t>
            </w:r>
          </w:p>
        </w:tc>
        <w:tc>
          <w:tcPr>
            <w:tcW w:w="1154" w:type="dxa"/>
          </w:tcPr>
          <w:p w14:paraId="4A0E20EF" w14:textId="77777777" w:rsidR="00BF7F12" w:rsidRDefault="00000000">
            <w:pPr>
              <w:pStyle w:val="TableParagraph"/>
              <w:spacing w:line="213" w:lineRule="exact"/>
              <w:ind w:left="116"/>
              <w:rPr>
                <w:sz w:val="19"/>
              </w:rPr>
            </w:pPr>
            <w:r>
              <w:rPr>
                <w:sz w:val="19"/>
              </w:rPr>
              <w:t>40</w:t>
            </w:r>
            <w:r>
              <w:rPr>
                <w:spacing w:val="20"/>
                <w:sz w:val="19"/>
              </w:rPr>
              <w:t xml:space="preserve"> </w:t>
            </w:r>
            <w:r>
              <w:rPr>
                <w:spacing w:val="-2"/>
                <w:sz w:val="19"/>
              </w:rPr>
              <w:t>seconds</w:t>
            </w:r>
          </w:p>
        </w:tc>
        <w:tc>
          <w:tcPr>
            <w:tcW w:w="661" w:type="dxa"/>
          </w:tcPr>
          <w:p w14:paraId="1B124FB0" w14:textId="77777777" w:rsidR="00BF7F12" w:rsidRDefault="00000000">
            <w:pPr>
              <w:pStyle w:val="TableParagraph"/>
              <w:spacing w:line="213" w:lineRule="exact"/>
              <w:ind w:left="117"/>
              <w:rPr>
                <w:sz w:val="19"/>
              </w:rPr>
            </w:pPr>
            <w:r>
              <w:rPr>
                <w:spacing w:val="-5"/>
                <w:sz w:val="19"/>
              </w:rPr>
              <w:t>x35</w:t>
            </w:r>
          </w:p>
        </w:tc>
      </w:tr>
      <w:tr w:rsidR="00BF7F12" w14:paraId="144D273D" w14:textId="77777777">
        <w:trPr>
          <w:trHeight w:val="232"/>
        </w:trPr>
        <w:tc>
          <w:tcPr>
            <w:tcW w:w="1477" w:type="dxa"/>
          </w:tcPr>
          <w:p w14:paraId="7B946506" w14:textId="77777777" w:rsidR="00BF7F12" w:rsidRDefault="00000000">
            <w:pPr>
              <w:pStyle w:val="TableParagraph"/>
              <w:spacing w:line="213" w:lineRule="exact"/>
              <w:ind w:left="-1"/>
              <w:rPr>
                <w:sz w:val="19"/>
              </w:rPr>
            </w:pPr>
            <w:r>
              <w:rPr>
                <w:w w:val="102"/>
                <w:sz w:val="19"/>
              </w:rPr>
              <w:t>-</w:t>
            </w:r>
          </w:p>
        </w:tc>
        <w:tc>
          <w:tcPr>
            <w:tcW w:w="1325" w:type="dxa"/>
          </w:tcPr>
          <w:p w14:paraId="06F47E82" w14:textId="77777777" w:rsidR="00BF7F12" w:rsidRDefault="00000000">
            <w:pPr>
              <w:pStyle w:val="TableParagraph"/>
              <w:spacing w:line="213" w:lineRule="exact"/>
              <w:ind w:left="120"/>
              <w:rPr>
                <w:sz w:val="19"/>
              </w:rPr>
            </w:pPr>
            <w:r>
              <w:rPr>
                <w:spacing w:val="-4"/>
                <w:sz w:val="19"/>
              </w:rPr>
              <w:t>72</w:t>
            </w:r>
            <w:r>
              <w:rPr>
                <w:rFonts w:ascii="Arial" w:hAnsi="Arial"/>
                <w:spacing w:val="-4"/>
                <w:sz w:val="19"/>
              </w:rPr>
              <w:t>°</w:t>
            </w:r>
            <w:r>
              <w:rPr>
                <w:spacing w:val="-4"/>
                <w:sz w:val="19"/>
              </w:rPr>
              <w:t>C</w:t>
            </w:r>
          </w:p>
        </w:tc>
        <w:tc>
          <w:tcPr>
            <w:tcW w:w="1154" w:type="dxa"/>
          </w:tcPr>
          <w:p w14:paraId="6CA60748" w14:textId="77777777" w:rsidR="00BF7F12" w:rsidRDefault="00000000">
            <w:pPr>
              <w:pStyle w:val="TableParagraph"/>
              <w:spacing w:line="213" w:lineRule="exact"/>
              <w:ind w:left="116"/>
              <w:rPr>
                <w:sz w:val="19"/>
              </w:rPr>
            </w:pPr>
            <w:r>
              <w:rPr>
                <w:sz w:val="19"/>
              </w:rPr>
              <w:t>90</w:t>
            </w:r>
            <w:r>
              <w:rPr>
                <w:spacing w:val="20"/>
                <w:sz w:val="19"/>
              </w:rPr>
              <w:t xml:space="preserve"> </w:t>
            </w:r>
            <w:r>
              <w:rPr>
                <w:spacing w:val="-2"/>
                <w:sz w:val="19"/>
              </w:rPr>
              <w:t>seconds</w:t>
            </w:r>
          </w:p>
        </w:tc>
        <w:tc>
          <w:tcPr>
            <w:tcW w:w="661" w:type="dxa"/>
          </w:tcPr>
          <w:p w14:paraId="38724EFE" w14:textId="77777777" w:rsidR="00BF7F12" w:rsidRDefault="00000000">
            <w:pPr>
              <w:pStyle w:val="TableParagraph"/>
              <w:spacing w:line="213" w:lineRule="exact"/>
              <w:ind w:left="117"/>
              <w:rPr>
                <w:sz w:val="19"/>
              </w:rPr>
            </w:pPr>
            <w:r>
              <w:rPr>
                <w:spacing w:val="-5"/>
                <w:sz w:val="19"/>
              </w:rPr>
              <w:t>x35</w:t>
            </w:r>
          </w:p>
        </w:tc>
      </w:tr>
      <w:tr w:rsidR="00BF7F12" w14:paraId="5E5340CE" w14:textId="77777777">
        <w:trPr>
          <w:trHeight w:val="298"/>
        </w:trPr>
        <w:tc>
          <w:tcPr>
            <w:tcW w:w="1477" w:type="dxa"/>
            <w:tcBorders>
              <w:bottom w:val="single" w:sz="8" w:space="0" w:color="000000"/>
            </w:tcBorders>
          </w:tcPr>
          <w:p w14:paraId="6EE71524" w14:textId="77777777" w:rsidR="00BF7F12" w:rsidRDefault="00000000">
            <w:pPr>
              <w:pStyle w:val="TableParagraph"/>
              <w:spacing w:line="254" w:lineRule="exact"/>
              <w:ind w:left="-1"/>
              <w:rPr>
                <w:sz w:val="19"/>
              </w:rPr>
            </w:pPr>
            <w:r>
              <w:rPr>
                <w:w w:val="102"/>
                <w:sz w:val="19"/>
              </w:rPr>
              <w:t>-</w:t>
            </w:r>
          </w:p>
        </w:tc>
        <w:tc>
          <w:tcPr>
            <w:tcW w:w="1325" w:type="dxa"/>
            <w:tcBorders>
              <w:bottom w:val="single" w:sz="8" w:space="0" w:color="000000"/>
            </w:tcBorders>
          </w:tcPr>
          <w:p w14:paraId="3222F8F2" w14:textId="77777777" w:rsidR="00BF7F12" w:rsidRDefault="00000000">
            <w:pPr>
              <w:pStyle w:val="TableParagraph"/>
              <w:spacing w:line="254" w:lineRule="exact"/>
              <w:ind w:left="120"/>
              <w:rPr>
                <w:sz w:val="19"/>
              </w:rPr>
            </w:pPr>
            <w:r>
              <w:rPr>
                <w:sz w:val="19"/>
              </w:rPr>
              <w:t>-</w:t>
            </w:r>
            <w:r>
              <w:rPr>
                <w:spacing w:val="-5"/>
                <w:sz w:val="19"/>
              </w:rPr>
              <w:t>4</w:t>
            </w:r>
            <w:r>
              <w:rPr>
                <w:rFonts w:ascii="Arial" w:hAnsi="Arial"/>
                <w:spacing w:val="-5"/>
                <w:sz w:val="19"/>
              </w:rPr>
              <w:t>°</w:t>
            </w:r>
            <w:r>
              <w:rPr>
                <w:spacing w:val="-5"/>
                <w:sz w:val="19"/>
              </w:rPr>
              <w:t>C</w:t>
            </w:r>
          </w:p>
        </w:tc>
        <w:tc>
          <w:tcPr>
            <w:tcW w:w="1154" w:type="dxa"/>
            <w:tcBorders>
              <w:bottom w:val="single" w:sz="8" w:space="0" w:color="000000"/>
            </w:tcBorders>
          </w:tcPr>
          <w:p w14:paraId="02B520ED" w14:textId="77777777" w:rsidR="00BF7F12" w:rsidRDefault="00000000">
            <w:pPr>
              <w:pStyle w:val="TableParagraph"/>
              <w:spacing w:line="254" w:lineRule="exact"/>
              <w:ind w:left="116"/>
              <w:rPr>
                <w:sz w:val="19"/>
              </w:rPr>
            </w:pPr>
            <w:r>
              <w:rPr>
                <w:spacing w:val="-2"/>
                <w:sz w:val="19"/>
              </w:rPr>
              <w:t>ongoing</w:t>
            </w:r>
          </w:p>
        </w:tc>
        <w:tc>
          <w:tcPr>
            <w:tcW w:w="661" w:type="dxa"/>
            <w:tcBorders>
              <w:bottom w:val="single" w:sz="8" w:space="0" w:color="000000"/>
            </w:tcBorders>
          </w:tcPr>
          <w:p w14:paraId="79BCE2BC" w14:textId="77777777" w:rsidR="00BF7F12" w:rsidRDefault="00000000">
            <w:pPr>
              <w:pStyle w:val="TableParagraph"/>
              <w:spacing w:line="254" w:lineRule="exact"/>
              <w:ind w:left="117"/>
              <w:rPr>
                <w:sz w:val="19"/>
              </w:rPr>
            </w:pPr>
            <w:r>
              <w:rPr>
                <w:w w:val="102"/>
                <w:sz w:val="19"/>
              </w:rPr>
              <w:t>-</w:t>
            </w:r>
          </w:p>
        </w:tc>
      </w:tr>
    </w:tbl>
    <w:p w14:paraId="3AEA0F01" w14:textId="77777777" w:rsidR="00BF7F12" w:rsidRDefault="00BF7F12">
      <w:pPr>
        <w:pStyle w:val="BodyText"/>
        <w:spacing w:before="9"/>
        <w:rPr>
          <w:sz w:val="27"/>
        </w:rPr>
      </w:pPr>
    </w:p>
    <w:p w14:paraId="404E6FFB" w14:textId="77777777" w:rsidR="00BF7F12" w:rsidRDefault="00000000">
      <w:pPr>
        <w:spacing w:before="1"/>
        <w:ind w:left="827"/>
        <w:rPr>
          <w:b/>
          <w:sz w:val="19"/>
        </w:rPr>
      </w:pPr>
      <w:r>
        <w:rPr>
          <w:b/>
          <w:w w:val="110"/>
          <w:sz w:val="19"/>
        </w:rPr>
        <w:t>Gel</w:t>
      </w:r>
      <w:r>
        <w:rPr>
          <w:b/>
          <w:spacing w:val="11"/>
          <w:w w:val="110"/>
          <w:sz w:val="19"/>
        </w:rPr>
        <w:t xml:space="preserve"> </w:t>
      </w:r>
      <w:r>
        <w:rPr>
          <w:b/>
          <w:spacing w:val="-2"/>
          <w:w w:val="110"/>
          <w:sz w:val="19"/>
        </w:rPr>
        <w:t>preparation</w:t>
      </w:r>
    </w:p>
    <w:p w14:paraId="1C2AC920" w14:textId="77777777" w:rsidR="00BF7F12" w:rsidRDefault="00000000">
      <w:pPr>
        <w:pStyle w:val="ListParagraph"/>
        <w:numPr>
          <w:ilvl w:val="0"/>
          <w:numId w:val="7"/>
        </w:numPr>
        <w:tabs>
          <w:tab w:val="left" w:pos="1299"/>
        </w:tabs>
        <w:spacing w:before="92" w:line="244" w:lineRule="exact"/>
        <w:ind w:left="1299" w:hanging="235"/>
        <w:rPr>
          <w:sz w:val="19"/>
        </w:rPr>
      </w:pPr>
      <w:r>
        <w:rPr>
          <w:sz w:val="19"/>
        </w:rPr>
        <w:t>We</w:t>
      </w:r>
      <w:r>
        <w:rPr>
          <w:spacing w:val="-1"/>
          <w:sz w:val="19"/>
        </w:rPr>
        <w:t xml:space="preserve"> </w:t>
      </w:r>
      <w:r>
        <w:rPr>
          <w:sz w:val="19"/>
        </w:rPr>
        <w:t>will</w:t>
      </w:r>
      <w:r>
        <w:rPr>
          <w:spacing w:val="-1"/>
          <w:sz w:val="19"/>
        </w:rPr>
        <w:t xml:space="preserve"> </w:t>
      </w:r>
      <w:r>
        <w:rPr>
          <w:sz w:val="19"/>
        </w:rPr>
        <w:t>use</w:t>
      </w:r>
      <w:r>
        <w:rPr>
          <w:spacing w:val="-1"/>
          <w:sz w:val="19"/>
        </w:rPr>
        <w:t xml:space="preserve"> </w:t>
      </w:r>
      <w:r>
        <w:rPr>
          <w:sz w:val="19"/>
        </w:rPr>
        <w:t>Midori</w:t>
      </w:r>
      <w:r>
        <w:rPr>
          <w:spacing w:val="-1"/>
          <w:sz w:val="19"/>
        </w:rPr>
        <w:t xml:space="preserve"> </w:t>
      </w:r>
      <w:r>
        <w:rPr>
          <w:sz w:val="19"/>
        </w:rPr>
        <w:t>green</w:t>
      </w:r>
      <w:r>
        <w:rPr>
          <w:spacing w:val="-1"/>
          <w:sz w:val="19"/>
        </w:rPr>
        <w:t xml:space="preserve"> </w:t>
      </w:r>
      <w:r>
        <w:rPr>
          <w:sz w:val="19"/>
        </w:rPr>
        <w:t>agarose</w:t>
      </w:r>
      <w:r>
        <w:rPr>
          <w:spacing w:val="-1"/>
          <w:sz w:val="19"/>
        </w:rPr>
        <w:t xml:space="preserve"> </w:t>
      </w:r>
      <w:r>
        <w:rPr>
          <w:sz w:val="19"/>
        </w:rPr>
        <w:t>to</w:t>
      </w:r>
      <w:r>
        <w:rPr>
          <w:spacing w:val="-1"/>
          <w:sz w:val="19"/>
        </w:rPr>
        <w:t xml:space="preserve"> </w:t>
      </w:r>
      <w:r>
        <w:rPr>
          <w:sz w:val="19"/>
        </w:rPr>
        <w:t>identify</w:t>
      </w:r>
      <w:r>
        <w:rPr>
          <w:spacing w:val="-1"/>
          <w:sz w:val="19"/>
        </w:rPr>
        <w:t xml:space="preserve"> </w:t>
      </w:r>
      <w:r>
        <w:rPr>
          <w:sz w:val="19"/>
        </w:rPr>
        <w:t>locations</w:t>
      </w:r>
      <w:r>
        <w:rPr>
          <w:spacing w:val="-1"/>
          <w:sz w:val="19"/>
        </w:rPr>
        <w:t xml:space="preserve"> </w:t>
      </w:r>
      <w:r>
        <w:rPr>
          <w:sz w:val="19"/>
        </w:rPr>
        <w:t>of</w:t>
      </w:r>
      <w:r>
        <w:rPr>
          <w:spacing w:val="-2"/>
          <w:sz w:val="19"/>
        </w:rPr>
        <w:t xml:space="preserve"> </w:t>
      </w:r>
      <w:r>
        <w:rPr>
          <w:sz w:val="19"/>
        </w:rPr>
        <w:t>DNA</w:t>
      </w:r>
      <w:r>
        <w:rPr>
          <w:spacing w:val="-1"/>
          <w:sz w:val="19"/>
        </w:rPr>
        <w:t xml:space="preserve"> </w:t>
      </w:r>
      <w:r>
        <w:rPr>
          <w:spacing w:val="-2"/>
          <w:sz w:val="19"/>
        </w:rPr>
        <w:t>bands.</w:t>
      </w:r>
    </w:p>
    <w:p w14:paraId="30729B68" w14:textId="77777777" w:rsidR="00BF7F12" w:rsidRDefault="00000000">
      <w:pPr>
        <w:pStyle w:val="ListParagraph"/>
        <w:numPr>
          <w:ilvl w:val="0"/>
          <w:numId w:val="7"/>
        </w:numPr>
        <w:tabs>
          <w:tab w:val="left" w:pos="1309"/>
        </w:tabs>
        <w:spacing w:line="233" w:lineRule="exact"/>
        <w:ind w:left="1309" w:hanging="245"/>
        <w:rPr>
          <w:sz w:val="19"/>
        </w:rPr>
      </w:pPr>
      <w:r>
        <w:rPr>
          <w:sz w:val="19"/>
        </w:rPr>
        <w:t>Each</w:t>
      </w:r>
      <w:r>
        <w:rPr>
          <w:spacing w:val="3"/>
          <w:sz w:val="19"/>
        </w:rPr>
        <w:t xml:space="preserve"> </w:t>
      </w:r>
      <w:r>
        <w:rPr>
          <w:sz w:val="19"/>
        </w:rPr>
        <w:t>gel</w:t>
      </w:r>
      <w:r>
        <w:rPr>
          <w:spacing w:val="4"/>
          <w:sz w:val="19"/>
        </w:rPr>
        <w:t xml:space="preserve"> </w:t>
      </w:r>
      <w:r>
        <w:rPr>
          <w:sz w:val="19"/>
        </w:rPr>
        <w:t>is</w:t>
      </w:r>
      <w:r>
        <w:rPr>
          <w:spacing w:val="4"/>
          <w:sz w:val="19"/>
        </w:rPr>
        <w:t xml:space="preserve"> </w:t>
      </w:r>
      <w:r>
        <w:rPr>
          <w:sz w:val="19"/>
        </w:rPr>
        <w:t>made</w:t>
      </w:r>
      <w:r>
        <w:rPr>
          <w:spacing w:val="4"/>
          <w:sz w:val="19"/>
        </w:rPr>
        <w:t xml:space="preserve"> </w:t>
      </w:r>
      <w:r>
        <w:rPr>
          <w:sz w:val="19"/>
        </w:rPr>
        <w:t>up</w:t>
      </w:r>
      <w:r>
        <w:rPr>
          <w:spacing w:val="3"/>
          <w:sz w:val="19"/>
        </w:rPr>
        <w:t xml:space="preserve"> </w:t>
      </w:r>
      <w:r>
        <w:rPr>
          <w:sz w:val="19"/>
        </w:rPr>
        <w:t>of</w:t>
      </w:r>
      <w:r>
        <w:rPr>
          <w:spacing w:val="5"/>
          <w:sz w:val="19"/>
        </w:rPr>
        <w:t xml:space="preserve"> </w:t>
      </w:r>
      <w:r>
        <w:rPr>
          <w:sz w:val="19"/>
        </w:rPr>
        <w:t>2%</w:t>
      </w:r>
      <w:r>
        <w:rPr>
          <w:spacing w:val="4"/>
          <w:sz w:val="19"/>
        </w:rPr>
        <w:t xml:space="preserve"> </w:t>
      </w:r>
      <w:r>
        <w:rPr>
          <w:sz w:val="19"/>
        </w:rPr>
        <w:t>agarose</w:t>
      </w:r>
      <w:r>
        <w:rPr>
          <w:spacing w:val="4"/>
          <w:sz w:val="19"/>
        </w:rPr>
        <w:t xml:space="preserve"> </w:t>
      </w:r>
      <w:r>
        <w:rPr>
          <w:sz w:val="19"/>
        </w:rPr>
        <w:t>and</w:t>
      </w:r>
      <w:r>
        <w:rPr>
          <w:spacing w:val="3"/>
          <w:sz w:val="19"/>
        </w:rPr>
        <w:t xml:space="preserve"> </w:t>
      </w:r>
      <w:r>
        <w:rPr>
          <w:sz w:val="19"/>
        </w:rPr>
        <w:t>30ml</w:t>
      </w:r>
      <w:r>
        <w:rPr>
          <w:spacing w:val="4"/>
          <w:sz w:val="19"/>
        </w:rPr>
        <w:t xml:space="preserve"> </w:t>
      </w:r>
      <w:r>
        <w:rPr>
          <w:sz w:val="19"/>
        </w:rPr>
        <w:t>is</w:t>
      </w:r>
      <w:r>
        <w:rPr>
          <w:spacing w:val="4"/>
          <w:sz w:val="19"/>
        </w:rPr>
        <w:t xml:space="preserve"> </w:t>
      </w:r>
      <w:r>
        <w:rPr>
          <w:sz w:val="19"/>
        </w:rPr>
        <w:t>required</w:t>
      </w:r>
      <w:r>
        <w:rPr>
          <w:spacing w:val="4"/>
          <w:sz w:val="19"/>
        </w:rPr>
        <w:t xml:space="preserve"> </w:t>
      </w:r>
      <w:r>
        <w:rPr>
          <w:sz w:val="19"/>
        </w:rPr>
        <w:t>to</w:t>
      </w:r>
      <w:r>
        <w:rPr>
          <w:spacing w:val="4"/>
          <w:sz w:val="19"/>
        </w:rPr>
        <w:t xml:space="preserve"> </w:t>
      </w:r>
      <w:r>
        <w:rPr>
          <w:sz w:val="19"/>
        </w:rPr>
        <w:t>provide</w:t>
      </w:r>
      <w:r>
        <w:rPr>
          <w:spacing w:val="4"/>
          <w:sz w:val="19"/>
        </w:rPr>
        <w:t xml:space="preserve"> </w:t>
      </w:r>
      <w:r>
        <w:rPr>
          <w:sz w:val="19"/>
        </w:rPr>
        <w:t>a</w:t>
      </w:r>
      <w:r>
        <w:rPr>
          <w:spacing w:val="4"/>
          <w:sz w:val="19"/>
        </w:rPr>
        <w:t xml:space="preserve"> </w:t>
      </w:r>
      <w:r>
        <w:rPr>
          <w:sz w:val="19"/>
        </w:rPr>
        <w:t>2</w:t>
      </w:r>
      <w:r>
        <w:rPr>
          <w:spacing w:val="4"/>
          <w:sz w:val="19"/>
        </w:rPr>
        <w:t xml:space="preserve"> </w:t>
      </w:r>
      <w:r>
        <w:rPr>
          <w:sz w:val="19"/>
        </w:rPr>
        <w:t>row</w:t>
      </w:r>
      <w:r>
        <w:rPr>
          <w:spacing w:val="4"/>
          <w:sz w:val="19"/>
        </w:rPr>
        <w:t xml:space="preserve"> </w:t>
      </w:r>
      <w:r>
        <w:rPr>
          <w:spacing w:val="-4"/>
          <w:sz w:val="19"/>
        </w:rPr>
        <w:t>gel.</w:t>
      </w:r>
    </w:p>
    <w:p w14:paraId="37C0A2E6" w14:textId="77777777" w:rsidR="00BF7F12" w:rsidRDefault="00000000">
      <w:pPr>
        <w:pStyle w:val="ListParagraph"/>
        <w:numPr>
          <w:ilvl w:val="0"/>
          <w:numId w:val="7"/>
        </w:numPr>
        <w:tabs>
          <w:tab w:val="left" w:pos="1309"/>
        </w:tabs>
        <w:spacing w:line="233" w:lineRule="exact"/>
        <w:ind w:left="1309" w:hanging="245"/>
        <w:rPr>
          <w:sz w:val="19"/>
        </w:rPr>
      </w:pPr>
      <w:r>
        <w:rPr>
          <w:sz w:val="19"/>
        </w:rPr>
        <w:t>Dissolve</w:t>
      </w:r>
      <w:r>
        <w:rPr>
          <w:spacing w:val="5"/>
          <w:sz w:val="19"/>
        </w:rPr>
        <w:t xml:space="preserve"> </w:t>
      </w:r>
      <w:r>
        <w:rPr>
          <w:sz w:val="19"/>
        </w:rPr>
        <w:t>get</w:t>
      </w:r>
      <w:r>
        <w:rPr>
          <w:spacing w:val="6"/>
          <w:sz w:val="19"/>
        </w:rPr>
        <w:t xml:space="preserve"> </w:t>
      </w:r>
      <w:r>
        <w:rPr>
          <w:sz w:val="19"/>
        </w:rPr>
        <w:t>tablets</w:t>
      </w:r>
      <w:r>
        <w:rPr>
          <w:spacing w:val="6"/>
          <w:sz w:val="19"/>
        </w:rPr>
        <w:t xml:space="preserve"> </w:t>
      </w:r>
      <w:r>
        <w:rPr>
          <w:sz w:val="19"/>
        </w:rPr>
        <w:t>in</w:t>
      </w:r>
      <w:r>
        <w:rPr>
          <w:spacing w:val="6"/>
          <w:sz w:val="19"/>
        </w:rPr>
        <w:t xml:space="preserve"> </w:t>
      </w:r>
      <w:r>
        <w:rPr>
          <w:sz w:val="19"/>
        </w:rPr>
        <w:t>water</w:t>
      </w:r>
      <w:r>
        <w:rPr>
          <w:spacing w:val="6"/>
          <w:sz w:val="19"/>
        </w:rPr>
        <w:t xml:space="preserve"> </w:t>
      </w:r>
      <w:r>
        <w:rPr>
          <w:sz w:val="19"/>
        </w:rPr>
        <w:t>and</w:t>
      </w:r>
      <w:r>
        <w:rPr>
          <w:spacing w:val="6"/>
          <w:sz w:val="19"/>
        </w:rPr>
        <w:t xml:space="preserve"> </w:t>
      </w:r>
      <w:r>
        <w:rPr>
          <w:sz w:val="19"/>
        </w:rPr>
        <w:t>heat</w:t>
      </w:r>
      <w:r>
        <w:rPr>
          <w:spacing w:val="6"/>
          <w:sz w:val="19"/>
        </w:rPr>
        <w:t xml:space="preserve"> </w:t>
      </w:r>
      <w:r>
        <w:rPr>
          <w:sz w:val="19"/>
        </w:rPr>
        <w:t>if</w:t>
      </w:r>
      <w:r>
        <w:rPr>
          <w:spacing w:val="5"/>
          <w:sz w:val="19"/>
        </w:rPr>
        <w:t xml:space="preserve"> </w:t>
      </w:r>
      <w:r>
        <w:rPr>
          <w:sz w:val="19"/>
        </w:rPr>
        <w:t>required</w:t>
      </w:r>
      <w:r>
        <w:rPr>
          <w:spacing w:val="5"/>
          <w:sz w:val="19"/>
        </w:rPr>
        <w:t xml:space="preserve"> </w:t>
      </w:r>
      <w:r>
        <w:rPr>
          <w:sz w:val="19"/>
        </w:rPr>
        <w:t>to</w:t>
      </w:r>
      <w:r>
        <w:rPr>
          <w:spacing w:val="6"/>
          <w:sz w:val="19"/>
        </w:rPr>
        <w:t xml:space="preserve"> </w:t>
      </w:r>
      <w:r>
        <w:rPr>
          <w:sz w:val="19"/>
        </w:rPr>
        <w:t>ensure</w:t>
      </w:r>
      <w:r>
        <w:rPr>
          <w:spacing w:val="6"/>
          <w:sz w:val="19"/>
        </w:rPr>
        <w:t xml:space="preserve"> </w:t>
      </w:r>
      <w:r>
        <w:rPr>
          <w:sz w:val="19"/>
        </w:rPr>
        <w:t>crystals</w:t>
      </w:r>
      <w:r>
        <w:rPr>
          <w:spacing w:val="6"/>
          <w:sz w:val="19"/>
        </w:rPr>
        <w:t xml:space="preserve"> </w:t>
      </w:r>
      <w:r>
        <w:rPr>
          <w:spacing w:val="-2"/>
          <w:sz w:val="19"/>
        </w:rPr>
        <w:t>dissolved.</w:t>
      </w:r>
    </w:p>
    <w:p w14:paraId="74361B48" w14:textId="77777777" w:rsidR="00BF7F12" w:rsidRDefault="00000000">
      <w:pPr>
        <w:pStyle w:val="ListParagraph"/>
        <w:numPr>
          <w:ilvl w:val="0"/>
          <w:numId w:val="7"/>
        </w:numPr>
        <w:tabs>
          <w:tab w:val="left" w:pos="1309"/>
        </w:tabs>
        <w:spacing w:line="233" w:lineRule="exact"/>
        <w:ind w:left="1309" w:hanging="245"/>
        <w:rPr>
          <w:sz w:val="19"/>
        </w:rPr>
      </w:pPr>
      <w:r>
        <w:rPr>
          <w:sz w:val="19"/>
        </w:rPr>
        <w:t>Pour</w:t>
      </w:r>
      <w:r>
        <w:rPr>
          <w:spacing w:val="9"/>
          <w:sz w:val="19"/>
        </w:rPr>
        <w:t xml:space="preserve"> </w:t>
      </w:r>
      <w:r>
        <w:rPr>
          <w:sz w:val="19"/>
        </w:rPr>
        <w:t>30ml</w:t>
      </w:r>
      <w:r>
        <w:rPr>
          <w:spacing w:val="10"/>
          <w:sz w:val="19"/>
        </w:rPr>
        <w:t xml:space="preserve"> </w:t>
      </w:r>
      <w:r>
        <w:rPr>
          <w:sz w:val="19"/>
        </w:rPr>
        <w:t>into</w:t>
      </w:r>
      <w:r>
        <w:rPr>
          <w:spacing w:val="10"/>
          <w:sz w:val="19"/>
        </w:rPr>
        <w:t xml:space="preserve"> </w:t>
      </w:r>
      <w:r>
        <w:rPr>
          <w:sz w:val="19"/>
        </w:rPr>
        <w:t>a</w:t>
      </w:r>
      <w:r>
        <w:rPr>
          <w:spacing w:val="10"/>
          <w:sz w:val="19"/>
        </w:rPr>
        <w:t xml:space="preserve"> </w:t>
      </w:r>
      <w:r>
        <w:rPr>
          <w:sz w:val="19"/>
        </w:rPr>
        <w:t>gel</w:t>
      </w:r>
      <w:r>
        <w:rPr>
          <w:spacing w:val="10"/>
          <w:sz w:val="19"/>
        </w:rPr>
        <w:t xml:space="preserve"> </w:t>
      </w:r>
      <w:r>
        <w:rPr>
          <w:spacing w:val="-4"/>
          <w:sz w:val="19"/>
        </w:rPr>
        <w:t>tray.</w:t>
      </w:r>
    </w:p>
    <w:p w14:paraId="5AC18F2B" w14:textId="77777777" w:rsidR="00BF7F12" w:rsidRDefault="00000000">
      <w:pPr>
        <w:pStyle w:val="ListParagraph"/>
        <w:numPr>
          <w:ilvl w:val="0"/>
          <w:numId w:val="7"/>
        </w:numPr>
        <w:tabs>
          <w:tab w:val="left" w:pos="1302"/>
        </w:tabs>
        <w:spacing w:line="244" w:lineRule="exact"/>
        <w:rPr>
          <w:sz w:val="19"/>
        </w:rPr>
      </w:pPr>
      <w:r>
        <w:rPr>
          <w:sz w:val="19"/>
        </w:rPr>
        <w:t>Allow</w:t>
      </w:r>
      <w:r>
        <w:rPr>
          <w:spacing w:val="8"/>
          <w:sz w:val="19"/>
        </w:rPr>
        <w:t xml:space="preserve"> </w:t>
      </w:r>
      <w:r>
        <w:rPr>
          <w:sz w:val="19"/>
        </w:rPr>
        <w:t>to</w:t>
      </w:r>
      <w:r>
        <w:rPr>
          <w:spacing w:val="8"/>
          <w:sz w:val="19"/>
        </w:rPr>
        <w:t xml:space="preserve"> </w:t>
      </w:r>
      <w:r>
        <w:rPr>
          <w:sz w:val="19"/>
        </w:rPr>
        <w:t>set</w:t>
      </w:r>
      <w:r>
        <w:rPr>
          <w:spacing w:val="8"/>
          <w:sz w:val="19"/>
        </w:rPr>
        <w:t xml:space="preserve"> </w:t>
      </w:r>
      <w:r>
        <w:rPr>
          <w:sz w:val="19"/>
        </w:rPr>
        <w:t>~</w:t>
      </w:r>
      <w:r>
        <w:rPr>
          <w:spacing w:val="8"/>
          <w:sz w:val="19"/>
        </w:rPr>
        <w:t xml:space="preserve"> </w:t>
      </w:r>
      <w:r>
        <w:rPr>
          <w:sz w:val="19"/>
        </w:rPr>
        <w:t>30mins,</w:t>
      </w:r>
      <w:r>
        <w:rPr>
          <w:spacing w:val="8"/>
          <w:sz w:val="19"/>
        </w:rPr>
        <w:t xml:space="preserve"> </w:t>
      </w:r>
      <w:r>
        <w:rPr>
          <w:sz w:val="19"/>
        </w:rPr>
        <w:t>remove</w:t>
      </w:r>
      <w:r>
        <w:rPr>
          <w:spacing w:val="8"/>
          <w:sz w:val="19"/>
        </w:rPr>
        <w:t xml:space="preserve"> </w:t>
      </w:r>
      <w:r>
        <w:rPr>
          <w:sz w:val="19"/>
        </w:rPr>
        <w:t>combs</w:t>
      </w:r>
      <w:r>
        <w:rPr>
          <w:spacing w:val="8"/>
          <w:sz w:val="19"/>
        </w:rPr>
        <w:t xml:space="preserve"> </w:t>
      </w:r>
      <w:r>
        <w:rPr>
          <w:sz w:val="19"/>
        </w:rPr>
        <w:t>and</w:t>
      </w:r>
      <w:r>
        <w:rPr>
          <w:spacing w:val="8"/>
          <w:sz w:val="19"/>
        </w:rPr>
        <w:t xml:space="preserve"> </w:t>
      </w:r>
      <w:r>
        <w:rPr>
          <w:sz w:val="19"/>
        </w:rPr>
        <w:t>can</w:t>
      </w:r>
      <w:r>
        <w:rPr>
          <w:spacing w:val="7"/>
          <w:sz w:val="19"/>
        </w:rPr>
        <w:t xml:space="preserve"> </w:t>
      </w:r>
      <w:r>
        <w:rPr>
          <w:sz w:val="19"/>
        </w:rPr>
        <w:t>then</w:t>
      </w:r>
      <w:r>
        <w:rPr>
          <w:spacing w:val="8"/>
          <w:sz w:val="19"/>
        </w:rPr>
        <w:t xml:space="preserve"> </w:t>
      </w:r>
      <w:r>
        <w:rPr>
          <w:sz w:val="19"/>
        </w:rPr>
        <w:t>be</w:t>
      </w:r>
      <w:r>
        <w:rPr>
          <w:spacing w:val="8"/>
          <w:sz w:val="19"/>
        </w:rPr>
        <w:t xml:space="preserve"> </w:t>
      </w:r>
      <w:r>
        <w:rPr>
          <w:sz w:val="19"/>
        </w:rPr>
        <w:t>stored</w:t>
      </w:r>
      <w:r>
        <w:rPr>
          <w:spacing w:val="7"/>
          <w:sz w:val="19"/>
        </w:rPr>
        <w:t xml:space="preserve"> </w:t>
      </w:r>
      <w:r>
        <w:rPr>
          <w:sz w:val="19"/>
        </w:rPr>
        <w:t>in</w:t>
      </w:r>
      <w:r>
        <w:rPr>
          <w:spacing w:val="8"/>
          <w:sz w:val="19"/>
        </w:rPr>
        <w:t xml:space="preserve"> </w:t>
      </w:r>
      <w:r>
        <w:rPr>
          <w:sz w:val="19"/>
        </w:rPr>
        <w:t>TAE</w:t>
      </w:r>
      <w:r>
        <w:rPr>
          <w:spacing w:val="9"/>
          <w:sz w:val="19"/>
        </w:rPr>
        <w:t xml:space="preserve"> </w:t>
      </w:r>
      <w:r>
        <w:rPr>
          <w:sz w:val="19"/>
        </w:rPr>
        <w:t>in</w:t>
      </w:r>
      <w:r>
        <w:rPr>
          <w:spacing w:val="7"/>
          <w:sz w:val="19"/>
        </w:rPr>
        <w:t xml:space="preserve"> </w:t>
      </w:r>
      <w:r>
        <w:rPr>
          <w:sz w:val="19"/>
        </w:rPr>
        <w:t>the</w:t>
      </w:r>
      <w:r>
        <w:rPr>
          <w:spacing w:val="8"/>
          <w:sz w:val="19"/>
        </w:rPr>
        <w:t xml:space="preserve"> </w:t>
      </w:r>
      <w:r>
        <w:rPr>
          <w:sz w:val="19"/>
        </w:rPr>
        <w:t>fridge</w:t>
      </w:r>
      <w:r>
        <w:rPr>
          <w:spacing w:val="9"/>
          <w:sz w:val="19"/>
        </w:rPr>
        <w:t xml:space="preserve"> </w:t>
      </w:r>
      <w:r>
        <w:rPr>
          <w:sz w:val="19"/>
        </w:rPr>
        <w:t>until</w:t>
      </w:r>
      <w:r>
        <w:rPr>
          <w:spacing w:val="8"/>
          <w:sz w:val="19"/>
        </w:rPr>
        <w:t xml:space="preserve"> </w:t>
      </w:r>
      <w:r>
        <w:rPr>
          <w:spacing w:val="-2"/>
          <w:sz w:val="19"/>
        </w:rPr>
        <w:t>required.</w:t>
      </w:r>
    </w:p>
    <w:p w14:paraId="4E9E41C2" w14:textId="77777777" w:rsidR="00BF7F12" w:rsidRDefault="00BF7F12">
      <w:pPr>
        <w:pStyle w:val="BodyText"/>
        <w:spacing w:before="3"/>
        <w:rPr>
          <w:sz w:val="18"/>
        </w:rPr>
      </w:pPr>
    </w:p>
    <w:p w14:paraId="284D80DA" w14:textId="77777777" w:rsidR="00BF7F12" w:rsidRDefault="00000000">
      <w:pPr>
        <w:spacing w:before="1"/>
        <w:ind w:left="827"/>
        <w:rPr>
          <w:b/>
          <w:sz w:val="19"/>
        </w:rPr>
      </w:pPr>
      <w:r>
        <w:rPr>
          <w:b/>
          <w:w w:val="110"/>
          <w:sz w:val="19"/>
        </w:rPr>
        <w:t>Run</w:t>
      </w:r>
      <w:r>
        <w:rPr>
          <w:b/>
          <w:spacing w:val="21"/>
          <w:w w:val="110"/>
          <w:sz w:val="19"/>
        </w:rPr>
        <w:t xml:space="preserve"> </w:t>
      </w:r>
      <w:r>
        <w:rPr>
          <w:b/>
          <w:spacing w:val="-5"/>
          <w:w w:val="110"/>
          <w:sz w:val="19"/>
        </w:rPr>
        <w:t>gel</w:t>
      </w:r>
    </w:p>
    <w:p w14:paraId="4054E8B6" w14:textId="77777777" w:rsidR="00BF7F12" w:rsidRDefault="00000000">
      <w:pPr>
        <w:pStyle w:val="ListParagraph"/>
        <w:numPr>
          <w:ilvl w:val="0"/>
          <w:numId w:val="6"/>
        </w:numPr>
        <w:tabs>
          <w:tab w:val="left" w:pos="1302"/>
        </w:tabs>
        <w:spacing w:before="92" w:line="244" w:lineRule="exact"/>
        <w:ind w:left="1302" w:hanging="238"/>
        <w:rPr>
          <w:sz w:val="19"/>
        </w:rPr>
      </w:pPr>
      <w:r>
        <w:rPr>
          <w:sz w:val="19"/>
        </w:rPr>
        <w:t>Arrange</w:t>
      </w:r>
      <w:r>
        <w:rPr>
          <w:spacing w:val="9"/>
          <w:sz w:val="19"/>
        </w:rPr>
        <w:t xml:space="preserve"> </w:t>
      </w:r>
      <w:r>
        <w:rPr>
          <w:sz w:val="19"/>
        </w:rPr>
        <w:t>samples</w:t>
      </w:r>
      <w:r>
        <w:rPr>
          <w:spacing w:val="9"/>
          <w:sz w:val="19"/>
        </w:rPr>
        <w:t xml:space="preserve"> </w:t>
      </w:r>
      <w:r>
        <w:rPr>
          <w:sz w:val="19"/>
        </w:rPr>
        <w:t>in</w:t>
      </w:r>
      <w:r>
        <w:rPr>
          <w:spacing w:val="9"/>
          <w:sz w:val="19"/>
        </w:rPr>
        <w:t xml:space="preserve"> </w:t>
      </w:r>
      <w:r>
        <w:rPr>
          <w:sz w:val="19"/>
        </w:rPr>
        <w:t>PCR</w:t>
      </w:r>
      <w:r>
        <w:rPr>
          <w:spacing w:val="9"/>
          <w:sz w:val="19"/>
        </w:rPr>
        <w:t xml:space="preserve"> </w:t>
      </w:r>
      <w:r>
        <w:rPr>
          <w:sz w:val="19"/>
        </w:rPr>
        <w:t>tubes</w:t>
      </w:r>
      <w:r>
        <w:rPr>
          <w:spacing w:val="9"/>
          <w:sz w:val="19"/>
        </w:rPr>
        <w:t xml:space="preserve"> </w:t>
      </w:r>
      <w:r>
        <w:rPr>
          <w:sz w:val="19"/>
        </w:rPr>
        <w:t>in</w:t>
      </w:r>
      <w:r>
        <w:rPr>
          <w:spacing w:val="8"/>
          <w:sz w:val="19"/>
        </w:rPr>
        <w:t xml:space="preserve"> </w:t>
      </w:r>
      <w:r>
        <w:rPr>
          <w:sz w:val="19"/>
        </w:rPr>
        <w:t>the</w:t>
      </w:r>
      <w:r>
        <w:rPr>
          <w:spacing w:val="9"/>
          <w:sz w:val="19"/>
        </w:rPr>
        <w:t xml:space="preserve"> </w:t>
      </w:r>
      <w:r>
        <w:rPr>
          <w:sz w:val="19"/>
        </w:rPr>
        <w:t>order</w:t>
      </w:r>
      <w:r>
        <w:rPr>
          <w:spacing w:val="9"/>
          <w:sz w:val="19"/>
        </w:rPr>
        <w:t xml:space="preserve"> </w:t>
      </w:r>
      <w:r>
        <w:rPr>
          <w:sz w:val="19"/>
        </w:rPr>
        <w:t>they</w:t>
      </w:r>
      <w:r>
        <w:rPr>
          <w:spacing w:val="9"/>
          <w:sz w:val="19"/>
        </w:rPr>
        <w:t xml:space="preserve"> </w:t>
      </w:r>
      <w:r>
        <w:rPr>
          <w:sz w:val="19"/>
        </w:rPr>
        <w:t>will</w:t>
      </w:r>
      <w:r>
        <w:rPr>
          <w:spacing w:val="9"/>
          <w:sz w:val="19"/>
        </w:rPr>
        <w:t xml:space="preserve"> </w:t>
      </w:r>
      <w:r>
        <w:rPr>
          <w:sz w:val="19"/>
        </w:rPr>
        <w:t>be</w:t>
      </w:r>
      <w:r>
        <w:rPr>
          <w:spacing w:val="9"/>
          <w:sz w:val="19"/>
        </w:rPr>
        <w:t xml:space="preserve"> </w:t>
      </w:r>
      <w:r>
        <w:rPr>
          <w:sz w:val="19"/>
        </w:rPr>
        <w:t>loaded</w:t>
      </w:r>
      <w:r>
        <w:rPr>
          <w:spacing w:val="8"/>
          <w:sz w:val="19"/>
        </w:rPr>
        <w:t xml:space="preserve"> </w:t>
      </w:r>
      <w:r>
        <w:rPr>
          <w:sz w:val="19"/>
        </w:rPr>
        <w:t>on</w:t>
      </w:r>
      <w:r>
        <w:rPr>
          <w:spacing w:val="9"/>
          <w:sz w:val="19"/>
        </w:rPr>
        <w:t xml:space="preserve"> </w:t>
      </w:r>
      <w:r>
        <w:rPr>
          <w:sz w:val="19"/>
        </w:rPr>
        <w:t>the</w:t>
      </w:r>
      <w:r>
        <w:rPr>
          <w:spacing w:val="9"/>
          <w:sz w:val="19"/>
        </w:rPr>
        <w:t xml:space="preserve"> </w:t>
      </w:r>
      <w:r>
        <w:rPr>
          <w:spacing w:val="-4"/>
          <w:sz w:val="19"/>
        </w:rPr>
        <w:t>gel.</w:t>
      </w:r>
    </w:p>
    <w:p w14:paraId="14706CD4" w14:textId="77777777" w:rsidR="00BF7F12" w:rsidRDefault="00000000">
      <w:pPr>
        <w:pStyle w:val="ListParagraph"/>
        <w:numPr>
          <w:ilvl w:val="0"/>
          <w:numId w:val="6"/>
        </w:numPr>
        <w:tabs>
          <w:tab w:val="left" w:pos="1309"/>
        </w:tabs>
        <w:spacing w:line="233" w:lineRule="exact"/>
        <w:ind w:left="1309" w:hanging="245"/>
        <w:rPr>
          <w:sz w:val="19"/>
        </w:rPr>
      </w:pPr>
      <w:r>
        <w:rPr>
          <w:sz w:val="19"/>
        </w:rPr>
        <w:t>Place</w:t>
      </w:r>
      <w:r>
        <w:rPr>
          <w:spacing w:val="11"/>
          <w:sz w:val="19"/>
        </w:rPr>
        <w:t xml:space="preserve"> </w:t>
      </w:r>
      <w:r>
        <w:rPr>
          <w:sz w:val="19"/>
        </w:rPr>
        <w:t>4</w:t>
      </w:r>
      <w:r>
        <w:rPr>
          <w:rFonts w:ascii="Arial" w:hAnsi="Arial"/>
          <w:sz w:val="19"/>
        </w:rPr>
        <w:t>µ</w:t>
      </w:r>
      <w:r>
        <w:rPr>
          <w:sz w:val="19"/>
        </w:rPr>
        <w:t>l</w:t>
      </w:r>
      <w:r>
        <w:rPr>
          <w:spacing w:val="11"/>
          <w:sz w:val="19"/>
        </w:rPr>
        <w:t xml:space="preserve"> </w:t>
      </w:r>
      <w:r>
        <w:rPr>
          <w:sz w:val="19"/>
        </w:rPr>
        <w:t>of</w:t>
      </w:r>
      <w:r>
        <w:rPr>
          <w:spacing w:val="11"/>
          <w:sz w:val="19"/>
        </w:rPr>
        <w:t xml:space="preserve"> </w:t>
      </w:r>
      <w:r>
        <w:rPr>
          <w:sz w:val="19"/>
        </w:rPr>
        <w:t>the</w:t>
      </w:r>
      <w:r>
        <w:rPr>
          <w:spacing w:val="12"/>
          <w:sz w:val="19"/>
        </w:rPr>
        <w:t xml:space="preserve"> </w:t>
      </w:r>
      <w:r>
        <w:rPr>
          <w:sz w:val="19"/>
        </w:rPr>
        <w:t>DNA</w:t>
      </w:r>
      <w:r>
        <w:rPr>
          <w:spacing w:val="11"/>
          <w:sz w:val="19"/>
        </w:rPr>
        <w:t xml:space="preserve"> </w:t>
      </w:r>
      <w:r>
        <w:rPr>
          <w:sz w:val="19"/>
        </w:rPr>
        <w:t>ladder</w:t>
      </w:r>
      <w:r>
        <w:rPr>
          <w:spacing w:val="10"/>
          <w:sz w:val="19"/>
        </w:rPr>
        <w:t xml:space="preserve"> </w:t>
      </w:r>
      <w:r>
        <w:rPr>
          <w:sz w:val="19"/>
        </w:rPr>
        <w:t>in</w:t>
      </w:r>
      <w:r>
        <w:rPr>
          <w:spacing w:val="12"/>
          <w:sz w:val="19"/>
        </w:rPr>
        <w:t xml:space="preserve"> </w:t>
      </w:r>
      <w:r>
        <w:rPr>
          <w:sz w:val="19"/>
        </w:rPr>
        <w:t>the</w:t>
      </w:r>
      <w:r>
        <w:rPr>
          <w:spacing w:val="11"/>
          <w:sz w:val="19"/>
        </w:rPr>
        <w:t xml:space="preserve"> </w:t>
      </w:r>
      <w:r>
        <w:rPr>
          <w:sz w:val="19"/>
        </w:rPr>
        <w:t>first</w:t>
      </w:r>
      <w:r>
        <w:rPr>
          <w:spacing w:val="11"/>
          <w:sz w:val="19"/>
        </w:rPr>
        <w:t xml:space="preserve"> </w:t>
      </w:r>
      <w:r>
        <w:rPr>
          <w:spacing w:val="-2"/>
          <w:sz w:val="19"/>
        </w:rPr>
        <w:t>well.</w:t>
      </w:r>
    </w:p>
    <w:p w14:paraId="380BCB45" w14:textId="77777777" w:rsidR="00BF7F12" w:rsidRDefault="00000000">
      <w:pPr>
        <w:pStyle w:val="ListParagraph"/>
        <w:numPr>
          <w:ilvl w:val="0"/>
          <w:numId w:val="6"/>
        </w:numPr>
        <w:tabs>
          <w:tab w:val="left" w:pos="1309"/>
        </w:tabs>
        <w:spacing w:line="233" w:lineRule="exact"/>
        <w:ind w:left="1309" w:hanging="245"/>
        <w:rPr>
          <w:sz w:val="19"/>
        </w:rPr>
      </w:pPr>
      <w:r>
        <w:rPr>
          <w:sz w:val="19"/>
        </w:rPr>
        <w:t>Place</w:t>
      </w:r>
      <w:r>
        <w:rPr>
          <w:spacing w:val="4"/>
          <w:sz w:val="19"/>
        </w:rPr>
        <w:t xml:space="preserve"> </w:t>
      </w:r>
      <w:r>
        <w:rPr>
          <w:sz w:val="19"/>
        </w:rPr>
        <w:t>~1</w:t>
      </w:r>
      <w:r>
        <w:rPr>
          <w:rFonts w:ascii="Arial" w:hAnsi="Arial"/>
          <w:sz w:val="19"/>
        </w:rPr>
        <w:t>µ</w:t>
      </w:r>
      <w:r>
        <w:rPr>
          <w:sz w:val="19"/>
        </w:rPr>
        <w:t>l</w:t>
      </w:r>
      <w:r>
        <w:rPr>
          <w:spacing w:val="5"/>
          <w:sz w:val="19"/>
        </w:rPr>
        <w:t xml:space="preserve"> </w:t>
      </w:r>
      <w:r>
        <w:rPr>
          <w:sz w:val="19"/>
        </w:rPr>
        <w:t>of</w:t>
      </w:r>
      <w:r>
        <w:rPr>
          <w:spacing w:val="5"/>
          <w:sz w:val="19"/>
        </w:rPr>
        <w:t xml:space="preserve"> </w:t>
      </w:r>
      <w:r>
        <w:rPr>
          <w:sz w:val="19"/>
        </w:rPr>
        <w:t>loading</w:t>
      </w:r>
      <w:r>
        <w:rPr>
          <w:spacing w:val="5"/>
          <w:sz w:val="19"/>
        </w:rPr>
        <w:t xml:space="preserve"> </w:t>
      </w:r>
      <w:r>
        <w:rPr>
          <w:sz w:val="19"/>
        </w:rPr>
        <w:t>dye</w:t>
      </w:r>
      <w:r>
        <w:rPr>
          <w:spacing w:val="4"/>
          <w:sz w:val="19"/>
        </w:rPr>
        <w:t xml:space="preserve"> </w:t>
      </w:r>
      <w:r>
        <w:rPr>
          <w:sz w:val="19"/>
        </w:rPr>
        <w:t>onto</w:t>
      </w:r>
      <w:r>
        <w:rPr>
          <w:spacing w:val="5"/>
          <w:sz w:val="19"/>
        </w:rPr>
        <w:t xml:space="preserve"> </w:t>
      </w:r>
      <w:r>
        <w:rPr>
          <w:sz w:val="19"/>
        </w:rPr>
        <w:t>a</w:t>
      </w:r>
      <w:r>
        <w:rPr>
          <w:spacing w:val="5"/>
          <w:sz w:val="19"/>
        </w:rPr>
        <w:t xml:space="preserve"> </w:t>
      </w:r>
      <w:r>
        <w:rPr>
          <w:sz w:val="19"/>
        </w:rPr>
        <w:t>paraffin</w:t>
      </w:r>
      <w:r>
        <w:rPr>
          <w:spacing w:val="4"/>
          <w:sz w:val="19"/>
        </w:rPr>
        <w:t xml:space="preserve"> </w:t>
      </w:r>
      <w:r>
        <w:rPr>
          <w:spacing w:val="-2"/>
          <w:sz w:val="19"/>
        </w:rPr>
        <w:t>sheet.</w:t>
      </w:r>
    </w:p>
    <w:p w14:paraId="3781F022" w14:textId="77777777" w:rsidR="00BF7F12" w:rsidRDefault="00000000">
      <w:pPr>
        <w:pStyle w:val="ListParagraph"/>
        <w:numPr>
          <w:ilvl w:val="0"/>
          <w:numId w:val="6"/>
        </w:numPr>
        <w:tabs>
          <w:tab w:val="left" w:pos="1309"/>
          <w:tab w:val="left" w:pos="1312"/>
        </w:tabs>
        <w:spacing w:before="6" w:line="218" w:lineRule="auto"/>
        <w:ind w:left="1312" w:right="1184" w:hanging="248"/>
        <w:rPr>
          <w:sz w:val="19"/>
        </w:rPr>
      </w:pPr>
      <w:r>
        <w:rPr>
          <w:sz w:val="19"/>
        </w:rPr>
        <w:t>Pipette</w:t>
      </w:r>
      <w:r>
        <w:rPr>
          <w:spacing w:val="23"/>
          <w:sz w:val="19"/>
        </w:rPr>
        <w:t xml:space="preserve"> </w:t>
      </w:r>
      <w:r>
        <w:rPr>
          <w:sz w:val="19"/>
        </w:rPr>
        <w:t>4</w:t>
      </w:r>
      <w:r>
        <w:rPr>
          <w:rFonts w:ascii="Arial" w:hAnsi="Arial"/>
          <w:sz w:val="19"/>
        </w:rPr>
        <w:t>µ</w:t>
      </w:r>
      <w:r>
        <w:rPr>
          <w:sz w:val="19"/>
        </w:rPr>
        <w:t>l</w:t>
      </w:r>
      <w:r>
        <w:rPr>
          <w:spacing w:val="23"/>
          <w:sz w:val="19"/>
        </w:rPr>
        <w:t xml:space="preserve"> </w:t>
      </w:r>
      <w:r>
        <w:rPr>
          <w:sz w:val="19"/>
        </w:rPr>
        <w:t>of</w:t>
      </w:r>
      <w:r>
        <w:rPr>
          <w:spacing w:val="23"/>
          <w:sz w:val="19"/>
        </w:rPr>
        <w:t xml:space="preserve"> </w:t>
      </w:r>
      <w:r>
        <w:rPr>
          <w:sz w:val="19"/>
        </w:rPr>
        <w:t>sample</w:t>
      </w:r>
      <w:r>
        <w:rPr>
          <w:spacing w:val="23"/>
          <w:sz w:val="19"/>
        </w:rPr>
        <w:t xml:space="preserve"> </w:t>
      </w:r>
      <w:r>
        <w:rPr>
          <w:sz w:val="19"/>
        </w:rPr>
        <w:t>into</w:t>
      </w:r>
      <w:r>
        <w:rPr>
          <w:spacing w:val="23"/>
          <w:sz w:val="19"/>
        </w:rPr>
        <w:t xml:space="preserve"> </w:t>
      </w:r>
      <w:r>
        <w:rPr>
          <w:sz w:val="19"/>
        </w:rPr>
        <w:t>the</w:t>
      </w:r>
      <w:r>
        <w:rPr>
          <w:spacing w:val="23"/>
          <w:sz w:val="19"/>
        </w:rPr>
        <w:t xml:space="preserve"> </w:t>
      </w:r>
      <w:r>
        <w:rPr>
          <w:sz w:val="19"/>
        </w:rPr>
        <w:t>loading</w:t>
      </w:r>
      <w:r>
        <w:rPr>
          <w:spacing w:val="23"/>
          <w:sz w:val="19"/>
        </w:rPr>
        <w:t xml:space="preserve"> </w:t>
      </w:r>
      <w:r>
        <w:rPr>
          <w:sz w:val="19"/>
        </w:rPr>
        <w:t>dye</w:t>
      </w:r>
      <w:r>
        <w:rPr>
          <w:spacing w:val="23"/>
          <w:sz w:val="19"/>
        </w:rPr>
        <w:t xml:space="preserve"> </w:t>
      </w:r>
      <w:r>
        <w:rPr>
          <w:sz w:val="19"/>
        </w:rPr>
        <w:t>bubble,</w:t>
      </w:r>
      <w:r>
        <w:rPr>
          <w:spacing w:val="25"/>
          <w:sz w:val="19"/>
        </w:rPr>
        <w:t xml:space="preserve"> </w:t>
      </w:r>
      <w:r>
        <w:rPr>
          <w:sz w:val="19"/>
        </w:rPr>
        <w:t>withdraw</w:t>
      </w:r>
      <w:r>
        <w:rPr>
          <w:spacing w:val="23"/>
          <w:sz w:val="19"/>
        </w:rPr>
        <w:t xml:space="preserve"> </w:t>
      </w:r>
      <w:r>
        <w:rPr>
          <w:sz w:val="19"/>
        </w:rPr>
        <w:t>to</w:t>
      </w:r>
      <w:r>
        <w:rPr>
          <w:spacing w:val="23"/>
          <w:sz w:val="19"/>
        </w:rPr>
        <w:t xml:space="preserve"> </w:t>
      </w:r>
      <w:r>
        <w:rPr>
          <w:sz w:val="19"/>
        </w:rPr>
        <w:t>mix</w:t>
      </w:r>
      <w:r>
        <w:rPr>
          <w:spacing w:val="23"/>
          <w:sz w:val="19"/>
        </w:rPr>
        <w:t xml:space="preserve"> </w:t>
      </w:r>
      <w:r>
        <w:rPr>
          <w:sz w:val="19"/>
        </w:rPr>
        <w:t>the</w:t>
      </w:r>
      <w:r>
        <w:rPr>
          <w:spacing w:val="23"/>
          <w:sz w:val="19"/>
        </w:rPr>
        <w:t xml:space="preserve"> </w:t>
      </w:r>
      <w:r>
        <w:rPr>
          <w:sz w:val="19"/>
        </w:rPr>
        <w:t>dye</w:t>
      </w:r>
      <w:r>
        <w:rPr>
          <w:spacing w:val="23"/>
          <w:sz w:val="19"/>
        </w:rPr>
        <w:t xml:space="preserve"> </w:t>
      </w:r>
      <w:r>
        <w:rPr>
          <w:sz w:val="19"/>
        </w:rPr>
        <w:t>and</w:t>
      </w:r>
      <w:r>
        <w:rPr>
          <w:spacing w:val="23"/>
          <w:sz w:val="19"/>
        </w:rPr>
        <w:t xml:space="preserve"> </w:t>
      </w:r>
      <w:r>
        <w:rPr>
          <w:sz w:val="19"/>
        </w:rPr>
        <w:t>sample</w:t>
      </w:r>
      <w:r>
        <w:rPr>
          <w:spacing w:val="23"/>
          <w:sz w:val="19"/>
        </w:rPr>
        <w:t xml:space="preserve"> </w:t>
      </w:r>
      <w:r>
        <w:rPr>
          <w:sz w:val="19"/>
        </w:rPr>
        <w:t>and</w:t>
      </w:r>
      <w:r>
        <w:rPr>
          <w:spacing w:val="23"/>
          <w:sz w:val="19"/>
        </w:rPr>
        <w:t xml:space="preserve"> </w:t>
      </w:r>
      <w:r>
        <w:rPr>
          <w:sz w:val="19"/>
        </w:rPr>
        <w:t>place directly into the well.</w:t>
      </w:r>
      <w:r>
        <w:rPr>
          <w:spacing w:val="40"/>
          <w:sz w:val="19"/>
        </w:rPr>
        <w:t xml:space="preserve"> </w:t>
      </w:r>
      <w:r>
        <w:rPr>
          <w:sz w:val="19"/>
        </w:rPr>
        <w:t>Change pipette tips between samples.</w:t>
      </w:r>
    </w:p>
    <w:p w14:paraId="0EE60892" w14:textId="77777777" w:rsidR="00BF7F12" w:rsidRDefault="00000000">
      <w:pPr>
        <w:pStyle w:val="ListParagraph"/>
        <w:numPr>
          <w:ilvl w:val="0"/>
          <w:numId w:val="6"/>
        </w:numPr>
        <w:tabs>
          <w:tab w:val="left" w:pos="1309"/>
        </w:tabs>
        <w:spacing w:line="225" w:lineRule="exact"/>
        <w:ind w:left="1309" w:hanging="245"/>
        <w:rPr>
          <w:sz w:val="19"/>
        </w:rPr>
      </w:pPr>
      <w:r>
        <w:rPr>
          <w:sz w:val="19"/>
        </w:rPr>
        <w:t>In</w:t>
      </w:r>
      <w:r>
        <w:rPr>
          <w:spacing w:val="11"/>
          <w:sz w:val="19"/>
        </w:rPr>
        <w:t xml:space="preserve"> </w:t>
      </w:r>
      <w:r>
        <w:rPr>
          <w:sz w:val="19"/>
        </w:rPr>
        <w:t>the</w:t>
      </w:r>
      <w:r>
        <w:rPr>
          <w:spacing w:val="12"/>
          <w:sz w:val="19"/>
        </w:rPr>
        <w:t xml:space="preserve"> </w:t>
      </w:r>
      <w:r>
        <w:rPr>
          <w:sz w:val="19"/>
        </w:rPr>
        <w:t>last</w:t>
      </w:r>
      <w:r>
        <w:rPr>
          <w:spacing w:val="13"/>
          <w:sz w:val="19"/>
        </w:rPr>
        <w:t xml:space="preserve"> </w:t>
      </w:r>
      <w:r>
        <w:rPr>
          <w:sz w:val="19"/>
        </w:rPr>
        <w:t>well</w:t>
      </w:r>
      <w:r>
        <w:rPr>
          <w:spacing w:val="12"/>
          <w:sz w:val="19"/>
        </w:rPr>
        <w:t xml:space="preserve"> </w:t>
      </w:r>
      <w:r>
        <w:rPr>
          <w:sz w:val="19"/>
        </w:rPr>
        <w:t>place</w:t>
      </w:r>
      <w:r>
        <w:rPr>
          <w:spacing w:val="13"/>
          <w:sz w:val="19"/>
        </w:rPr>
        <w:t xml:space="preserve"> </w:t>
      </w:r>
      <w:r>
        <w:rPr>
          <w:sz w:val="19"/>
        </w:rPr>
        <w:t>the</w:t>
      </w:r>
      <w:r>
        <w:rPr>
          <w:spacing w:val="12"/>
          <w:sz w:val="19"/>
        </w:rPr>
        <w:t xml:space="preserve"> </w:t>
      </w:r>
      <w:r>
        <w:rPr>
          <w:sz w:val="19"/>
        </w:rPr>
        <w:t>negative</w:t>
      </w:r>
      <w:r>
        <w:rPr>
          <w:spacing w:val="12"/>
          <w:sz w:val="19"/>
        </w:rPr>
        <w:t xml:space="preserve"> </w:t>
      </w:r>
      <w:r>
        <w:rPr>
          <w:sz w:val="19"/>
        </w:rPr>
        <w:t>extract</w:t>
      </w:r>
      <w:r>
        <w:rPr>
          <w:spacing w:val="13"/>
          <w:sz w:val="19"/>
        </w:rPr>
        <w:t xml:space="preserve"> </w:t>
      </w:r>
      <w:r>
        <w:rPr>
          <w:spacing w:val="-2"/>
          <w:sz w:val="19"/>
        </w:rPr>
        <w:t>control.</w:t>
      </w:r>
    </w:p>
    <w:p w14:paraId="29E36FB4" w14:textId="77777777" w:rsidR="00BF7F12" w:rsidRDefault="00000000">
      <w:pPr>
        <w:pStyle w:val="ListParagraph"/>
        <w:numPr>
          <w:ilvl w:val="0"/>
          <w:numId w:val="6"/>
        </w:numPr>
        <w:tabs>
          <w:tab w:val="left" w:pos="1309"/>
        </w:tabs>
        <w:spacing w:line="244" w:lineRule="exact"/>
        <w:ind w:left="1309" w:hanging="245"/>
        <w:rPr>
          <w:sz w:val="19"/>
        </w:rPr>
      </w:pPr>
      <w:r>
        <w:rPr>
          <w:sz w:val="19"/>
        </w:rPr>
        <w:t>Once</w:t>
      </w:r>
      <w:r>
        <w:rPr>
          <w:spacing w:val="8"/>
          <w:sz w:val="19"/>
        </w:rPr>
        <w:t xml:space="preserve"> </w:t>
      </w:r>
      <w:r>
        <w:rPr>
          <w:sz w:val="19"/>
        </w:rPr>
        <w:t>gel</w:t>
      </w:r>
      <w:r>
        <w:rPr>
          <w:spacing w:val="8"/>
          <w:sz w:val="19"/>
        </w:rPr>
        <w:t xml:space="preserve"> </w:t>
      </w:r>
      <w:r>
        <w:rPr>
          <w:sz w:val="19"/>
        </w:rPr>
        <w:t>is</w:t>
      </w:r>
      <w:r>
        <w:rPr>
          <w:spacing w:val="8"/>
          <w:sz w:val="19"/>
        </w:rPr>
        <w:t xml:space="preserve"> </w:t>
      </w:r>
      <w:r>
        <w:rPr>
          <w:sz w:val="19"/>
        </w:rPr>
        <w:t>loaded</w:t>
      </w:r>
      <w:r>
        <w:rPr>
          <w:spacing w:val="8"/>
          <w:sz w:val="19"/>
        </w:rPr>
        <w:t xml:space="preserve"> </w:t>
      </w:r>
      <w:r>
        <w:rPr>
          <w:sz w:val="19"/>
        </w:rPr>
        <w:t>place</w:t>
      </w:r>
      <w:r>
        <w:rPr>
          <w:spacing w:val="8"/>
          <w:sz w:val="19"/>
        </w:rPr>
        <w:t xml:space="preserve"> </w:t>
      </w:r>
      <w:r>
        <w:rPr>
          <w:sz w:val="19"/>
        </w:rPr>
        <w:t>into</w:t>
      </w:r>
      <w:r>
        <w:rPr>
          <w:spacing w:val="8"/>
          <w:sz w:val="19"/>
        </w:rPr>
        <w:t xml:space="preserve"> </w:t>
      </w:r>
      <w:r>
        <w:rPr>
          <w:sz w:val="19"/>
        </w:rPr>
        <w:t>an</w:t>
      </w:r>
      <w:r>
        <w:rPr>
          <w:spacing w:val="8"/>
          <w:sz w:val="19"/>
        </w:rPr>
        <w:t xml:space="preserve"> </w:t>
      </w:r>
      <w:r>
        <w:rPr>
          <w:sz w:val="19"/>
        </w:rPr>
        <w:t>electrophoresis</w:t>
      </w:r>
      <w:r>
        <w:rPr>
          <w:spacing w:val="8"/>
          <w:sz w:val="19"/>
        </w:rPr>
        <w:t xml:space="preserve"> </w:t>
      </w:r>
      <w:r>
        <w:rPr>
          <w:sz w:val="19"/>
        </w:rPr>
        <w:t>bath</w:t>
      </w:r>
      <w:r>
        <w:rPr>
          <w:spacing w:val="8"/>
          <w:sz w:val="19"/>
        </w:rPr>
        <w:t xml:space="preserve"> </w:t>
      </w:r>
      <w:r>
        <w:rPr>
          <w:sz w:val="19"/>
        </w:rPr>
        <w:t>and</w:t>
      </w:r>
      <w:r>
        <w:rPr>
          <w:spacing w:val="8"/>
          <w:sz w:val="19"/>
        </w:rPr>
        <w:t xml:space="preserve"> </w:t>
      </w:r>
      <w:r>
        <w:rPr>
          <w:sz w:val="19"/>
        </w:rPr>
        <w:t>set</w:t>
      </w:r>
      <w:r>
        <w:rPr>
          <w:spacing w:val="9"/>
          <w:sz w:val="19"/>
        </w:rPr>
        <w:t xml:space="preserve"> </w:t>
      </w:r>
      <w:r>
        <w:rPr>
          <w:sz w:val="19"/>
        </w:rPr>
        <w:t>to</w:t>
      </w:r>
      <w:r>
        <w:rPr>
          <w:spacing w:val="8"/>
          <w:sz w:val="19"/>
        </w:rPr>
        <w:t xml:space="preserve"> </w:t>
      </w:r>
      <w:r>
        <w:rPr>
          <w:sz w:val="19"/>
        </w:rPr>
        <w:t>80</w:t>
      </w:r>
      <w:r>
        <w:rPr>
          <w:spacing w:val="8"/>
          <w:sz w:val="19"/>
        </w:rPr>
        <w:t xml:space="preserve"> </w:t>
      </w:r>
      <w:r>
        <w:rPr>
          <w:sz w:val="19"/>
        </w:rPr>
        <w:t>V,</w:t>
      </w:r>
      <w:r>
        <w:rPr>
          <w:spacing w:val="8"/>
          <w:sz w:val="19"/>
        </w:rPr>
        <w:t xml:space="preserve"> </w:t>
      </w:r>
      <w:r>
        <w:rPr>
          <w:sz w:val="19"/>
        </w:rPr>
        <w:t>400</w:t>
      </w:r>
      <w:r>
        <w:rPr>
          <w:spacing w:val="8"/>
          <w:sz w:val="19"/>
        </w:rPr>
        <w:t xml:space="preserve"> </w:t>
      </w:r>
      <w:r>
        <w:rPr>
          <w:sz w:val="19"/>
        </w:rPr>
        <w:t>mA</w:t>
      </w:r>
      <w:r>
        <w:rPr>
          <w:spacing w:val="8"/>
          <w:sz w:val="19"/>
        </w:rPr>
        <w:t xml:space="preserve"> </w:t>
      </w:r>
      <w:r>
        <w:rPr>
          <w:sz w:val="19"/>
        </w:rPr>
        <w:t>and</w:t>
      </w:r>
      <w:r>
        <w:rPr>
          <w:spacing w:val="8"/>
          <w:sz w:val="19"/>
        </w:rPr>
        <w:t xml:space="preserve"> </w:t>
      </w:r>
      <w:r>
        <w:rPr>
          <w:sz w:val="19"/>
        </w:rPr>
        <w:t>run</w:t>
      </w:r>
      <w:r>
        <w:rPr>
          <w:spacing w:val="7"/>
          <w:sz w:val="19"/>
        </w:rPr>
        <w:t xml:space="preserve"> </w:t>
      </w:r>
      <w:r>
        <w:rPr>
          <w:sz w:val="19"/>
        </w:rPr>
        <w:t>for</w:t>
      </w:r>
      <w:r>
        <w:rPr>
          <w:spacing w:val="8"/>
          <w:sz w:val="19"/>
        </w:rPr>
        <w:t xml:space="preserve"> </w:t>
      </w:r>
      <w:r>
        <w:rPr>
          <w:sz w:val="19"/>
        </w:rPr>
        <w:t>40</w:t>
      </w:r>
      <w:r>
        <w:rPr>
          <w:spacing w:val="9"/>
          <w:sz w:val="19"/>
        </w:rPr>
        <w:t xml:space="preserve"> </w:t>
      </w:r>
      <w:r>
        <w:rPr>
          <w:spacing w:val="-2"/>
          <w:sz w:val="19"/>
        </w:rPr>
        <w:t>minutes.</w:t>
      </w:r>
    </w:p>
    <w:p w14:paraId="15411BBE" w14:textId="77777777" w:rsidR="00BF7F12" w:rsidRDefault="00BF7F12">
      <w:pPr>
        <w:pStyle w:val="BodyText"/>
        <w:spacing w:before="4"/>
        <w:rPr>
          <w:sz w:val="18"/>
        </w:rPr>
      </w:pPr>
    </w:p>
    <w:p w14:paraId="7DD20935" w14:textId="77777777" w:rsidR="00BF7F12" w:rsidRDefault="00000000">
      <w:pPr>
        <w:ind w:left="827"/>
        <w:jc w:val="both"/>
        <w:rPr>
          <w:b/>
          <w:sz w:val="19"/>
        </w:rPr>
      </w:pPr>
      <w:r>
        <w:rPr>
          <w:b/>
          <w:w w:val="110"/>
          <w:sz w:val="19"/>
        </w:rPr>
        <w:t>Interpreting</w:t>
      </w:r>
      <w:r>
        <w:rPr>
          <w:b/>
          <w:spacing w:val="37"/>
          <w:w w:val="110"/>
          <w:sz w:val="19"/>
        </w:rPr>
        <w:t xml:space="preserve"> </w:t>
      </w:r>
      <w:r>
        <w:rPr>
          <w:b/>
          <w:spacing w:val="-5"/>
          <w:w w:val="110"/>
          <w:sz w:val="19"/>
        </w:rPr>
        <w:t>gel</w:t>
      </w:r>
    </w:p>
    <w:p w14:paraId="7DB83780" w14:textId="77777777" w:rsidR="00BF7F12" w:rsidRDefault="00000000">
      <w:pPr>
        <w:pStyle w:val="ListParagraph"/>
        <w:numPr>
          <w:ilvl w:val="0"/>
          <w:numId w:val="5"/>
        </w:numPr>
        <w:tabs>
          <w:tab w:val="left" w:pos="1302"/>
        </w:tabs>
        <w:spacing w:before="92" w:line="244" w:lineRule="exact"/>
        <w:ind w:left="1302" w:hanging="238"/>
        <w:jc w:val="both"/>
        <w:rPr>
          <w:sz w:val="19"/>
        </w:rPr>
      </w:pPr>
      <w:r>
        <w:rPr>
          <w:sz w:val="19"/>
        </w:rPr>
        <w:t>Take</w:t>
      </w:r>
      <w:r>
        <w:rPr>
          <w:spacing w:val="12"/>
          <w:sz w:val="19"/>
        </w:rPr>
        <w:t xml:space="preserve"> </w:t>
      </w:r>
      <w:r>
        <w:rPr>
          <w:sz w:val="19"/>
        </w:rPr>
        <w:t>gel</w:t>
      </w:r>
      <w:r>
        <w:rPr>
          <w:spacing w:val="13"/>
          <w:sz w:val="19"/>
        </w:rPr>
        <w:t xml:space="preserve"> </w:t>
      </w:r>
      <w:r>
        <w:rPr>
          <w:sz w:val="19"/>
        </w:rPr>
        <w:t>to</w:t>
      </w:r>
      <w:r>
        <w:rPr>
          <w:spacing w:val="12"/>
          <w:sz w:val="19"/>
        </w:rPr>
        <w:t xml:space="preserve"> </w:t>
      </w:r>
      <w:r>
        <w:rPr>
          <w:sz w:val="19"/>
        </w:rPr>
        <w:t>the</w:t>
      </w:r>
      <w:r>
        <w:rPr>
          <w:spacing w:val="13"/>
          <w:sz w:val="19"/>
        </w:rPr>
        <w:t xml:space="preserve"> </w:t>
      </w:r>
      <w:r>
        <w:rPr>
          <w:spacing w:val="-2"/>
          <w:sz w:val="19"/>
        </w:rPr>
        <w:t>reader.</w:t>
      </w:r>
    </w:p>
    <w:p w14:paraId="1F363671" w14:textId="77777777" w:rsidR="00BF7F12" w:rsidRDefault="00000000">
      <w:pPr>
        <w:pStyle w:val="ListParagraph"/>
        <w:numPr>
          <w:ilvl w:val="0"/>
          <w:numId w:val="5"/>
        </w:numPr>
        <w:tabs>
          <w:tab w:val="left" w:pos="1302"/>
        </w:tabs>
        <w:spacing w:line="233" w:lineRule="exact"/>
        <w:ind w:left="1302" w:hanging="238"/>
        <w:jc w:val="both"/>
        <w:rPr>
          <w:sz w:val="19"/>
        </w:rPr>
      </w:pPr>
      <w:r>
        <w:rPr>
          <w:sz w:val="19"/>
        </w:rPr>
        <w:t>Take</w:t>
      </w:r>
      <w:r>
        <w:rPr>
          <w:spacing w:val="11"/>
          <w:sz w:val="19"/>
        </w:rPr>
        <w:t xml:space="preserve"> </w:t>
      </w:r>
      <w:r>
        <w:rPr>
          <w:sz w:val="19"/>
        </w:rPr>
        <w:t>a</w:t>
      </w:r>
      <w:r>
        <w:rPr>
          <w:spacing w:val="11"/>
          <w:sz w:val="19"/>
        </w:rPr>
        <w:t xml:space="preserve"> </w:t>
      </w:r>
      <w:r>
        <w:rPr>
          <w:sz w:val="19"/>
        </w:rPr>
        <w:t>photo</w:t>
      </w:r>
      <w:r>
        <w:rPr>
          <w:spacing w:val="11"/>
          <w:sz w:val="19"/>
        </w:rPr>
        <w:t xml:space="preserve"> </w:t>
      </w:r>
      <w:r>
        <w:rPr>
          <w:sz w:val="19"/>
        </w:rPr>
        <w:t>of</w:t>
      </w:r>
      <w:r>
        <w:rPr>
          <w:spacing w:val="10"/>
          <w:sz w:val="19"/>
        </w:rPr>
        <w:t xml:space="preserve"> </w:t>
      </w:r>
      <w:r>
        <w:rPr>
          <w:sz w:val="19"/>
        </w:rPr>
        <w:t>the</w:t>
      </w:r>
      <w:r>
        <w:rPr>
          <w:spacing w:val="11"/>
          <w:sz w:val="19"/>
        </w:rPr>
        <w:t xml:space="preserve"> </w:t>
      </w:r>
      <w:r>
        <w:rPr>
          <w:sz w:val="19"/>
        </w:rPr>
        <w:t>gel,</w:t>
      </w:r>
      <w:r>
        <w:rPr>
          <w:spacing w:val="11"/>
          <w:sz w:val="19"/>
        </w:rPr>
        <w:t xml:space="preserve"> </w:t>
      </w:r>
      <w:r>
        <w:rPr>
          <w:sz w:val="19"/>
        </w:rPr>
        <w:t>interpret</w:t>
      </w:r>
      <w:r>
        <w:rPr>
          <w:spacing w:val="11"/>
          <w:sz w:val="19"/>
        </w:rPr>
        <w:t xml:space="preserve"> </w:t>
      </w:r>
      <w:r>
        <w:rPr>
          <w:sz w:val="19"/>
        </w:rPr>
        <w:t>as</w:t>
      </w:r>
      <w:r>
        <w:rPr>
          <w:spacing w:val="11"/>
          <w:sz w:val="19"/>
        </w:rPr>
        <w:t xml:space="preserve"> </w:t>
      </w:r>
      <w:r>
        <w:rPr>
          <w:spacing w:val="-2"/>
          <w:sz w:val="19"/>
        </w:rPr>
        <w:t>follows.</w:t>
      </w:r>
    </w:p>
    <w:p w14:paraId="7DD35A26" w14:textId="77777777" w:rsidR="00BF7F12" w:rsidRDefault="00000000">
      <w:pPr>
        <w:pStyle w:val="ListParagraph"/>
        <w:numPr>
          <w:ilvl w:val="1"/>
          <w:numId w:val="5"/>
        </w:numPr>
        <w:tabs>
          <w:tab w:val="left" w:pos="1735"/>
          <w:tab w:val="left" w:pos="1738"/>
        </w:tabs>
        <w:spacing w:before="6" w:line="218" w:lineRule="auto"/>
        <w:ind w:right="1184"/>
        <w:jc w:val="both"/>
        <w:rPr>
          <w:sz w:val="19"/>
        </w:rPr>
      </w:pPr>
      <w:r>
        <w:rPr>
          <w:i/>
          <w:sz w:val="19"/>
        </w:rPr>
        <w:t xml:space="preserve">M. natalensis </w:t>
      </w:r>
      <w:r>
        <w:rPr>
          <w:sz w:val="19"/>
        </w:rPr>
        <w:t>specific primer:</w:t>
      </w:r>
      <w:r>
        <w:rPr>
          <w:spacing w:val="34"/>
          <w:sz w:val="19"/>
        </w:rPr>
        <w:t xml:space="preserve"> </w:t>
      </w:r>
      <w:r>
        <w:rPr>
          <w:sz w:val="19"/>
        </w:rPr>
        <w:t>Bands seen should all align along a similar mass on the ladder.</w:t>
      </w:r>
      <w:r>
        <w:rPr>
          <w:spacing w:val="34"/>
          <w:sz w:val="19"/>
        </w:rPr>
        <w:t xml:space="preserve"> </w:t>
      </w:r>
      <w:r>
        <w:rPr>
          <w:sz w:val="19"/>
        </w:rPr>
        <w:t>If this is the case the samples have been adequately amplified with good specificity. In addition the negative extract must be negative. Together these results will mean the gel is interpretable. If the negative</w:t>
      </w:r>
      <w:r>
        <w:rPr>
          <w:spacing w:val="-1"/>
          <w:sz w:val="19"/>
        </w:rPr>
        <w:t xml:space="preserve"> </w:t>
      </w:r>
      <w:r>
        <w:rPr>
          <w:sz w:val="19"/>
        </w:rPr>
        <w:t>extract</w:t>
      </w:r>
      <w:r>
        <w:rPr>
          <w:spacing w:val="-1"/>
          <w:sz w:val="19"/>
        </w:rPr>
        <w:t xml:space="preserve"> </w:t>
      </w:r>
      <w:r>
        <w:rPr>
          <w:sz w:val="19"/>
        </w:rPr>
        <w:t>shows</w:t>
      </w:r>
      <w:r>
        <w:rPr>
          <w:spacing w:val="-1"/>
          <w:sz w:val="19"/>
        </w:rPr>
        <w:t xml:space="preserve"> </w:t>
      </w:r>
      <w:r>
        <w:rPr>
          <w:sz w:val="19"/>
        </w:rPr>
        <w:t>a</w:t>
      </w:r>
      <w:r>
        <w:rPr>
          <w:spacing w:val="-1"/>
          <w:sz w:val="19"/>
        </w:rPr>
        <w:t xml:space="preserve"> </w:t>
      </w:r>
      <w:r>
        <w:rPr>
          <w:sz w:val="19"/>
        </w:rPr>
        <w:t>band</w:t>
      </w:r>
      <w:r>
        <w:rPr>
          <w:spacing w:val="-1"/>
          <w:sz w:val="19"/>
        </w:rPr>
        <w:t xml:space="preserve"> </w:t>
      </w:r>
      <w:r>
        <w:rPr>
          <w:sz w:val="19"/>
        </w:rPr>
        <w:t>this</w:t>
      </w:r>
      <w:r>
        <w:rPr>
          <w:spacing w:val="-1"/>
          <w:sz w:val="19"/>
        </w:rPr>
        <w:t xml:space="preserve"> </w:t>
      </w:r>
      <w:r>
        <w:rPr>
          <w:sz w:val="19"/>
        </w:rPr>
        <w:t>is</w:t>
      </w:r>
      <w:r>
        <w:rPr>
          <w:spacing w:val="-1"/>
          <w:sz w:val="19"/>
        </w:rPr>
        <w:t xml:space="preserve"> </w:t>
      </w:r>
      <w:r>
        <w:rPr>
          <w:sz w:val="19"/>
        </w:rPr>
        <w:t>indicative</w:t>
      </w:r>
      <w:r>
        <w:rPr>
          <w:spacing w:val="-1"/>
          <w:sz w:val="19"/>
        </w:rPr>
        <w:t xml:space="preserve"> </w:t>
      </w:r>
      <w:r>
        <w:rPr>
          <w:sz w:val="19"/>
        </w:rPr>
        <w:t>of</w:t>
      </w:r>
      <w:r>
        <w:rPr>
          <w:spacing w:val="-1"/>
          <w:sz w:val="19"/>
        </w:rPr>
        <w:t xml:space="preserve"> </w:t>
      </w:r>
      <w:r>
        <w:rPr>
          <w:sz w:val="19"/>
        </w:rPr>
        <w:t>contamination</w:t>
      </w:r>
      <w:r>
        <w:rPr>
          <w:spacing w:val="-1"/>
          <w:sz w:val="19"/>
        </w:rPr>
        <w:t xml:space="preserve"> </w:t>
      </w:r>
      <w:r>
        <w:rPr>
          <w:sz w:val="19"/>
        </w:rPr>
        <w:t>at</w:t>
      </w:r>
      <w:r>
        <w:rPr>
          <w:spacing w:val="-1"/>
          <w:sz w:val="19"/>
        </w:rPr>
        <w:t xml:space="preserve"> </w:t>
      </w:r>
      <w:r>
        <w:rPr>
          <w:sz w:val="19"/>
        </w:rPr>
        <w:t>an</w:t>
      </w:r>
      <w:r>
        <w:rPr>
          <w:spacing w:val="-1"/>
          <w:sz w:val="19"/>
        </w:rPr>
        <w:t xml:space="preserve"> </w:t>
      </w:r>
      <w:r>
        <w:rPr>
          <w:sz w:val="19"/>
        </w:rPr>
        <w:t>earlier</w:t>
      </w:r>
      <w:r>
        <w:rPr>
          <w:spacing w:val="-1"/>
          <w:sz w:val="19"/>
        </w:rPr>
        <w:t xml:space="preserve"> </w:t>
      </w:r>
      <w:r>
        <w:rPr>
          <w:sz w:val="19"/>
        </w:rPr>
        <w:t>point</w:t>
      </w:r>
      <w:r>
        <w:rPr>
          <w:spacing w:val="-1"/>
          <w:sz w:val="19"/>
        </w:rPr>
        <w:t xml:space="preserve"> </w:t>
      </w:r>
      <w:r>
        <w:rPr>
          <w:sz w:val="19"/>
        </w:rPr>
        <w:t>of</w:t>
      </w:r>
      <w:r>
        <w:rPr>
          <w:spacing w:val="-1"/>
          <w:sz w:val="19"/>
        </w:rPr>
        <w:t xml:space="preserve"> </w:t>
      </w:r>
      <w:r>
        <w:rPr>
          <w:sz w:val="19"/>
        </w:rPr>
        <w:t>the</w:t>
      </w:r>
      <w:r>
        <w:rPr>
          <w:spacing w:val="-1"/>
          <w:sz w:val="19"/>
        </w:rPr>
        <w:t xml:space="preserve"> </w:t>
      </w:r>
      <w:r>
        <w:rPr>
          <w:sz w:val="19"/>
        </w:rPr>
        <w:t>process and the DNA extraction would need to be repeated for these samples.</w:t>
      </w:r>
      <w:r>
        <w:rPr>
          <w:spacing w:val="34"/>
          <w:sz w:val="19"/>
        </w:rPr>
        <w:t xml:space="preserve"> </w:t>
      </w:r>
      <w:r>
        <w:rPr>
          <w:sz w:val="19"/>
        </w:rPr>
        <w:t>Document the results of the gel as follows:</w:t>
      </w:r>
    </w:p>
    <w:p w14:paraId="3036607D" w14:textId="77777777" w:rsidR="00BF7F12" w:rsidRDefault="00000000">
      <w:pPr>
        <w:pStyle w:val="ListParagraph"/>
        <w:numPr>
          <w:ilvl w:val="2"/>
          <w:numId w:val="5"/>
        </w:numPr>
        <w:tabs>
          <w:tab w:val="left" w:pos="2100"/>
        </w:tabs>
        <w:spacing w:line="222" w:lineRule="exact"/>
        <w:ind w:left="2100" w:hanging="247"/>
        <w:jc w:val="both"/>
        <w:rPr>
          <w:i/>
          <w:sz w:val="19"/>
        </w:rPr>
      </w:pPr>
      <w:r>
        <w:rPr>
          <w:sz w:val="19"/>
        </w:rPr>
        <w:t>Species</w:t>
      </w:r>
      <w:r>
        <w:rPr>
          <w:spacing w:val="1"/>
          <w:sz w:val="19"/>
        </w:rPr>
        <w:t xml:space="preserve"> </w:t>
      </w:r>
      <w:r>
        <w:rPr>
          <w:sz w:val="19"/>
        </w:rPr>
        <w:t>confirmed</w:t>
      </w:r>
      <w:r>
        <w:rPr>
          <w:spacing w:val="1"/>
          <w:sz w:val="19"/>
        </w:rPr>
        <w:t xml:space="preserve"> </w:t>
      </w:r>
      <w:r>
        <w:rPr>
          <w:sz w:val="19"/>
        </w:rPr>
        <w:t>as</w:t>
      </w:r>
      <w:r>
        <w:rPr>
          <w:spacing w:val="1"/>
          <w:sz w:val="19"/>
        </w:rPr>
        <w:t xml:space="preserve"> </w:t>
      </w:r>
      <w:r>
        <w:rPr>
          <w:i/>
          <w:sz w:val="19"/>
        </w:rPr>
        <w:t>M.</w:t>
      </w:r>
      <w:r>
        <w:rPr>
          <w:i/>
          <w:spacing w:val="5"/>
          <w:sz w:val="19"/>
        </w:rPr>
        <w:t xml:space="preserve"> </w:t>
      </w:r>
      <w:r>
        <w:rPr>
          <w:i/>
          <w:spacing w:val="-2"/>
          <w:sz w:val="19"/>
        </w:rPr>
        <w:t>natalensis</w:t>
      </w:r>
    </w:p>
    <w:p w14:paraId="3120587A" w14:textId="77777777" w:rsidR="00BF7F12" w:rsidRDefault="00000000">
      <w:pPr>
        <w:pStyle w:val="ListParagraph"/>
        <w:numPr>
          <w:ilvl w:val="2"/>
          <w:numId w:val="5"/>
        </w:numPr>
        <w:tabs>
          <w:tab w:val="left" w:pos="2100"/>
        </w:tabs>
        <w:spacing w:line="244" w:lineRule="exact"/>
        <w:ind w:left="2100" w:hanging="247"/>
        <w:jc w:val="both"/>
        <w:rPr>
          <w:i/>
          <w:sz w:val="19"/>
        </w:rPr>
      </w:pPr>
      <w:r>
        <w:rPr>
          <w:sz w:val="19"/>
        </w:rPr>
        <w:t>Species</w:t>
      </w:r>
      <w:r>
        <w:rPr>
          <w:spacing w:val="4"/>
          <w:sz w:val="19"/>
        </w:rPr>
        <w:t xml:space="preserve"> </w:t>
      </w:r>
      <w:r>
        <w:rPr>
          <w:sz w:val="19"/>
        </w:rPr>
        <w:t>confirmed</w:t>
      </w:r>
      <w:r>
        <w:rPr>
          <w:spacing w:val="4"/>
          <w:sz w:val="19"/>
        </w:rPr>
        <w:t xml:space="preserve"> </w:t>
      </w:r>
      <w:r>
        <w:rPr>
          <w:sz w:val="19"/>
        </w:rPr>
        <w:t>as</w:t>
      </w:r>
      <w:r>
        <w:rPr>
          <w:spacing w:val="5"/>
          <w:sz w:val="19"/>
        </w:rPr>
        <w:t xml:space="preserve"> </w:t>
      </w:r>
      <w:r>
        <w:rPr>
          <w:sz w:val="19"/>
        </w:rPr>
        <w:t>not</w:t>
      </w:r>
      <w:r>
        <w:rPr>
          <w:spacing w:val="5"/>
          <w:sz w:val="19"/>
        </w:rPr>
        <w:t xml:space="preserve"> </w:t>
      </w:r>
      <w:r>
        <w:rPr>
          <w:i/>
          <w:sz w:val="19"/>
        </w:rPr>
        <w:t>M.</w:t>
      </w:r>
      <w:r>
        <w:rPr>
          <w:i/>
          <w:spacing w:val="7"/>
          <w:sz w:val="19"/>
        </w:rPr>
        <w:t xml:space="preserve"> </w:t>
      </w:r>
      <w:r>
        <w:rPr>
          <w:i/>
          <w:spacing w:val="-2"/>
          <w:sz w:val="19"/>
        </w:rPr>
        <w:t>natalensis</w:t>
      </w:r>
    </w:p>
    <w:p w14:paraId="40EF1B95" w14:textId="77777777" w:rsidR="00BF7F12" w:rsidRDefault="00BF7F12">
      <w:pPr>
        <w:spacing w:line="244" w:lineRule="exact"/>
        <w:jc w:val="both"/>
        <w:rPr>
          <w:sz w:val="19"/>
        </w:rPr>
        <w:sectPr w:rsidR="00BF7F12">
          <w:headerReference w:type="default" r:id="rId563"/>
          <w:footerReference w:type="default" r:id="rId564"/>
          <w:pgSz w:w="12240" w:h="15840"/>
          <w:pgMar w:top="1320" w:right="380" w:bottom="1440" w:left="740" w:header="0" w:footer="1248" w:gutter="0"/>
          <w:cols w:space="720"/>
        </w:sectPr>
      </w:pPr>
    </w:p>
    <w:p w14:paraId="3002061C" w14:textId="77777777" w:rsidR="00BF7F12" w:rsidRDefault="00000000">
      <w:pPr>
        <w:pStyle w:val="ListParagraph"/>
        <w:numPr>
          <w:ilvl w:val="1"/>
          <w:numId w:val="5"/>
        </w:numPr>
        <w:tabs>
          <w:tab w:val="left" w:pos="1735"/>
          <w:tab w:val="left" w:pos="1738"/>
        </w:tabs>
        <w:spacing w:before="115" w:line="218" w:lineRule="auto"/>
        <w:ind w:right="1184"/>
        <w:jc w:val="both"/>
        <w:rPr>
          <w:sz w:val="19"/>
        </w:rPr>
      </w:pPr>
      <w:r>
        <w:rPr>
          <w:i/>
          <w:sz w:val="19"/>
        </w:rPr>
        <w:lastRenderedPageBreak/>
        <w:t xml:space="preserve">M. erythroleucus </w:t>
      </w:r>
      <w:r>
        <w:rPr>
          <w:sz w:val="19"/>
        </w:rPr>
        <w:t>specific</w:t>
      </w:r>
      <w:r>
        <w:rPr>
          <w:spacing w:val="-4"/>
          <w:sz w:val="19"/>
        </w:rPr>
        <w:t xml:space="preserve"> </w:t>
      </w:r>
      <w:r>
        <w:rPr>
          <w:sz w:val="19"/>
        </w:rPr>
        <w:t>primer: Bands</w:t>
      </w:r>
      <w:r>
        <w:rPr>
          <w:spacing w:val="-4"/>
          <w:sz w:val="19"/>
        </w:rPr>
        <w:t xml:space="preserve"> </w:t>
      </w:r>
      <w:r>
        <w:rPr>
          <w:sz w:val="19"/>
        </w:rPr>
        <w:t>seen</w:t>
      </w:r>
      <w:r>
        <w:rPr>
          <w:spacing w:val="-4"/>
          <w:sz w:val="19"/>
        </w:rPr>
        <w:t xml:space="preserve"> </w:t>
      </w:r>
      <w:r>
        <w:rPr>
          <w:sz w:val="19"/>
        </w:rPr>
        <w:t>should</w:t>
      </w:r>
      <w:r>
        <w:rPr>
          <w:spacing w:val="-4"/>
          <w:sz w:val="19"/>
        </w:rPr>
        <w:t xml:space="preserve"> </w:t>
      </w:r>
      <w:r>
        <w:rPr>
          <w:sz w:val="19"/>
        </w:rPr>
        <w:t>all</w:t>
      </w:r>
      <w:r>
        <w:rPr>
          <w:spacing w:val="-4"/>
          <w:sz w:val="19"/>
        </w:rPr>
        <w:t xml:space="preserve"> </w:t>
      </w:r>
      <w:r>
        <w:rPr>
          <w:sz w:val="19"/>
        </w:rPr>
        <w:t>align</w:t>
      </w:r>
      <w:r>
        <w:rPr>
          <w:spacing w:val="-4"/>
          <w:sz w:val="19"/>
        </w:rPr>
        <w:t xml:space="preserve"> </w:t>
      </w:r>
      <w:r>
        <w:rPr>
          <w:sz w:val="19"/>
        </w:rPr>
        <w:t>along</w:t>
      </w:r>
      <w:r>
        <w:rPr>
          <w:spacing w:val="-4"/>
          <w:sz w:val="19"/>
        </w:rPr>
        <w:t xml:space="preserve"> </w:t>
      </w:r>
      <w:r>
        <w:rPr>
          <w:sz w:val="19"/>
        </w:rPr>
        <w:t>a</w:t>
      </w:r>
      <w:r>
        <w:rPr>
          <w:spacing w:val="-4"/>
          <w:sz w:val="19"/>
        </w:rPr>
        <w:t xml:space="preserve"> </w:t>
      </w:r>
      <w:r>
        <w:rPr>
          <w:sz w:val="19"/>
        </w:rPr>
        <w:t>similar</w:t>
      </w:r>
      <w:r>
        <w:rPr>
          <w:spacing w:val="-4"/>
          <w:sz w:val="19"/>
        </w:rPr>
        <w:t xml:space="preserve"> </w:t>
      </w:r>
      <w:r>
        <w:rPr>
          <w:sz w:val="19"/>
        </w:rPr>
        <w:t>mass</w:t>
      </w:r>
      <w:r>
        <w:rPr>
          <w:spacing w:val="-4"/>
          <w:sz w:val="19"/>
        </w:rPr>
        <w:t xml:space="preserve"> </w:t>
      </w:r>
      <w:r>
        <w:rPr>
          <w:sz w:val="19"/>
        </w:rPr>
        <w:t>on</w:t>
      </w:r>
      <w:r>
        <w:rPr>
          <w:spacing w:val="-4"/>
          <w:sz w:val="19"/>
        </w:rPr>
        <w:t xml:space="preserve"> </w:t>
      </w:r>
      <w:r>
        <w:rPr>
          <w:sz w:val="19"/>
        </w:rPr>
        <w:t>the</w:t>
      </w:r>
      <w:r>
        <w:rPr>
          <w:spacing w:val="-4"/>
          <w:sz w:val="19"/>
        </w:rPr>
        <w:t xml:space="preserve"> </w:t>
      </w:r>
      <w:r>
        <w:rPr>
          <w:sz w:val="19"/>
        </w:rPr>
        <w:t>ladder.</w:t>
      </w:r>
      <w:r>
        <w:rPr>
          <w:spacing w:val="15"/>
          <w:sz w:val="19"/>
        </w:rPr>
        <w:t xml:space="preserve"> </w:t>
      </w:r>
      <w:r>
        <w:rPr>
          <w:sz w:val="19"/>
        </w:rPr>
        <w:t>If this is the case the samples have been adequately amplified with good specificity. In addition the negative extract must be negative. Together these results will mean the gel is interpretable. If the negative</w:t>
      </w:r>
      <w:r>
        <w:rPr>
          <w:spacing w:val="-1"/>
          <w:sz w:val="19"/>
        </w:rPr>
        <w:t xml:space="preserve"> </w:t>
      </w:r>
      <w:r>
        <w:rPr>
          <w:sz w:val="19"/>
        </w:rPr>
        <w:t>extract</w:t>
      </w:r>
      <w:r>
        <w:rPr>
          <w:spacing w:val="-1"/>
          <w:sz w:val="19"/>
        </w:rPr>
        <w:t xml:space="preserve"> </w:t>
      </w:r>
      <w:r>
        <w:rPr>
          <w:sz w:val="19"/>
        </w:rPr>
        <w:t>shows</w:t>
      </w:r>
      <w:r>
        <w:rPr>
          <w:spacing w:val="-1"/>
          <w:sz w:val="19"/>
        </w:rPr>
        <w:t xml:space="preserve"> </w:t>
      </w:r>
      <w:r>
        <w:rPr>
          <w:sz w:val="19"/>
        </w:rPr>
        <w:t>a</w:t>
      </w:r>
      <w:r>
        <w:rPr>
          <w:spacing w:val="-1"/>
          <w:sz w:val="19"/>
        </w:rPr>
        <w:t xml:space="preserve"> </w:t>
      </w:r>
      <w:r>
        <w:rPr>
          <w:sz w:val="19"/>
        </w:rPr>
        <w:t>band</w:t>
      </w:r>
      <w:r>
        <w:rPr>
          <w:spacing w:val="-1"/>
          <w:sz w:val="19"/>
        </w:rPr>
        <w:t xml:space="preserve"> </w:t>
      </w:r>
      <w:r>
        <w:rPr>
          <w:sz w:val="19"/>
        </w:rPr>
        <w:t>this</w:t>
      </w:r>
      <w:r>
        <w:rPr>
          <w:spacing w:val="-1"/>
          <w:sz w:val="19"/>
        </w:rPr>
        <w:t xml:space="preserve"> </w:t>
      </w:r>
      <w:r>
        <w:rPr>
          <w:sz w:val="19"/>
        </w:rPr>
        <w:t>is</w:t>
      </w:r>
      <w:r>
        <w:rPr>
          <w:spacing w:val="-1"/>
          <w:sz w:val="19"/>
        </w:rPr>
        <w:t xml:space="preserve"> </w:t>
      </w:r>
      <w:r>
        <w:rPr>
          <w:sz w:val="19"/>
        </w:rPr>
        <w:t>indicative</w:t>
      </w:r>
      <w:r>
        <w:rPr>
          <w:spacing w:val="-1"/>
          <w:sz w:val="19"/>
        </w:rPr>
        <w:t xml:space="preserve"> </w:t>
      </w:r>
      <w:r>
        <w:rPr>
          <w:sz w:val="19"/>
        </w:rPr>
        <w:t>of</w:t>
      </w:r>
      <w:r>
        <w:rPr>
          <w:spacing w:val="-1"/>
          <w:sz w:val="19"/>
        </w:rPr>
        <w:t xml:space="preserve"> </w:t>
      </w:r>
      <w:r>
        <w:rPr>
          <w:sz w:val="19"/>
        </w:rPr>
        <w:t>contamination</w:t>
      </w:r>
      <w:r>
        <w:rPr>
          <w:spacing w:val="-1"/>
          <w:sz w:val="19"/>
        </w:rPr>
        <w:t xml:space="preserve"> </w:t>
      </w:r>
      <w:r>
        <w:rPr>
          <w:sz w:val="19"/>
        </w:rPr>
        <w:t>at</w:t>
      </w:r>
      <w:r>
        <w:rPr>
          <w:spacing w:val="-1"/>
          <w:sz w:val="19"/>
        </w:rPr>
        <w:t xml:space="preserve"> </w:t>
      </w:r>
      <w:r>
        <w:rPr>
          <w:sz w:val="19"/>
        </w:rPr>
        <w:t>an</w:t>
      </w:r>
      <w:r>
        <w:rPr>
          <w:spacing w:val="-1"/>
          <w:sz w:val="19"/>
        </w:rPr>
        <w:t xml:space="preserve"> </w:t>
      </w:r>
      <w:r>
        <w:rPr>
          <w:sz w:val="19"/>
        </w:rPr>
        <w:t>earlier</w:t>
      </w:r>
      <w:r>
        <w:rPr>
          <w:spacing w:val="-1"/>
          <w:sz w:val="19"/>
        </w:rPr>
        <w:t xml:space="preserve"> </w:t>
      </w:r>
      <w:r>
        <w:rPr>
          <w:sz w:val="19"/>
        </w:rPr>
        <w:t>point</w:t>
      </w:r>
      <w:r>
        <w:rPr>
          <w:spacing w:val="-1"/>
          <w:sz w:val="19"/>
        </w:rPr>
        <w:t xml:space="preserve"> </w:t>
      </w:r>
      <w:r>
        <w:rPr>
          <w:sz w:val="19"/>
        </w:rPr>
        <w:t>of</w:t>
      </w:r>
      <w:r>
        <w:rPr>
          <w:spacing w:val="-1"/>
          <w:sz w:val="19"/>
        </w:rPr>
        <w:t xml:space="preserve"> </w:t>
      </w:r>
      <w:r>
        <w:rPr>
          <w:sz w:val="19"/>
        </w:rPr>
        <w:t>the</w:t>
      </w:r>
      <w:r>
        <w:rPr>
          <w:spacing w:val="-1"/>
          <w:sz w:val="19"/>
        </w:rPr>
        <w:t xml:space="preserve"> </w:t>
      </w:r>
      <w:r>
        <w:rPr>
          <w:sz w:val="19"/>
        </w:rPr>
        <w:t>process and the DNA extraction would need to be repeated for these samples.</w:t>
      </w:r>
      <w:r>
        <w:rPr>
          <w:spacing w:val="34"/>
          <w:sz w:val="19"/>
        </w:rPr>
        <w:t xml:space="preserve"> </w:t>
      </w:r>
      <w:r>
        <w:rPr>
          <w:sz w:val="19"/>
        </w:rPr>
        <w:t>Document the results of the gel as follows:</w:t>
      </w:r>
    </w:p>
    <w:p w14:paraId="58B137FD" w14:textId="77777777" w:rsidR="00BF7F12" w:rsidRDefault="00000000">
      <w:pPr>
        <w:pStyle w:val="ListParagraph"/>
        <w:numPr>
          <w:ilvl w:val="2"/>
          <w:numId w:val="5"/>
        </w:numPr>
        <w:tabs>
          <w:tab w:val="left" w:pos="2100"/>
        </w:tabs>
        <w:spacing w:line="222" w:lineRule="exact"/>
        <w:ind w:left="2100" w:hanging="247"/>
        <w:jc w:val="both"/>
        <w:rPr>
          <w:i/>
          <w:sz w:val="19"/>
        </w:rPr>
      </w:pPr>
      <w:r>
        <w:rPr>
          <w:sz w:val="19"/>
        </w:rPr>
        <w:t>Species</w:t>
      </w:r>
      <w:r>
        <w:rPr>
          <w:spacing w:val="1"/>
          <w:sz w:val="19"/>
        </w:rPr>
        <w:t xml:space="preserve"> </w:t>
      </w:r>
      <w:r>
        <w:rPr>
          <w:sz w:val="19"/>
        </w:rPr>
        <w:t>confirmed</w:t>
      </w:r>
      <w:r>
        <w:rPr>
          <w:spacing w:val="1"/>
          <w:sz w:val="19"/>
        </w:rPr>
        <w:t xml:space="preserve"> </w:t>
      </w:r>
      <w:r>
        <w:rPr>
          <w:sz w:val="19"/>
        </w:rPr>
        <w:t>as</w:t>
      </w:r>
      <w:r>
        <w:rPr>
          <w:spacing w:val="1"/>
          <w:sz w:val="19"/>
        </w:rPr>
        <w:t xml:space="preserve"> </w:t>
      </w:r>
      <w:r>
        <w:rPr>
          <w:i/>
          <w:sz w:val="19"/>
        </w:rPr>
        <w:t>M.</w:t>
      </w:r>
      <w:r>
        <w:rPr>
          <w:i/>
          <w:spacing w:val="5"/>
          <w:sz w:val="19"/>
        </w:rPr>
        <w:t xml:space="preserve"> </w:t>
      </w:r>
      <w:r>
        <w:rPr>
          <w:i/>
          <w:spacing w:val="-2"/>
          <w:sz w:val="19"/>
        </w:rPr>
        <w:t>erythroleucus</w:t>
      </w:r>
    </w:p>
    <w:p w14:paraId="21BDBA41" w14:textId="77777777" w:rsidR="00BF7F12" w:rsidRDefault="00000000">
      <w:pPr>
        <w:pStyle w:val="ListParagraph"/>
        <w:numPr>
          <w:ilvl w:val="2"/>
          <w:numId w:val="5"/>
        </w:numPr>
        <w:tabs>
          <w:tab w:val="left" w:pos="2100"/>
        </w:tabs>
        <w:spacing w:line="233" w:lineRule="exact"/>
        <w:ind w:left="2100" w:hanging="247"/>
        <w:jc w:val="both"/>
        <w:rPr>
          <w:i/>
          <w:sz w:val="19"/>
        </w:rPr>
      </w:pPr>
      <w:r>
        <w:rPr>
          <w:sz w:val="19"/>
        </w:rPr>
        <w:t>Species</w:t>
      </w:r>
      <w:r>
        <w:rPr>
          <w:spacing w:val="4"/>
          <w:sz w:val="19"/>
        </w:rPr>
        <w:t xml:space="preserve"> </w:t>
      </w:r>
      <w:r>
        <w:rPr>
          <w:sz w:val="19"/>
        </w:rPr>
        <w:t>confirmed</w:t>
      </w:r>
      <w:r>
        <w:rPr>
          <w:spacing w:val="4"/>
          <w:sz w:val="19"/>
        </w:rPr>
        <w:t xml:space="preserve"> </w:t>
      </w:r>
      <w:r>
        <w:rPr>
          <w:sz w:val="19"/>
        </w:rPr>
        <w:t>as</w:t>
      </w:r>
      <w:r>
        <w:rPr>
          <w:spacing w:val="5"/>
          <w:sz w:val="19"/>
        </w:rPr>
        <w:t xml:space="preserve"> </w:t>
      </w:r>
      <w:r>
        <w:rPr>
          <w:sz w:val="19"/>
        </w:rPr>
        <w:t>not</w:t>
      </w:r>
      <w:r>
        <w:rPr>
          <w:spacing w:val="5"/>
          <w:sz w:val="19"/>
        </w:rPr>
        <w:t xml:space="preserve"> </w:t>
      </w:r>
      <w:r>
        <w:rPr>
          <w:i/>
          <w:sz w:val="19"/>
        </w:rPr>
        <w:t>M.</w:t>
      </w:r>
      <w:r>
        <w:rPr>
          <w:i/>
          <w:spacing w:val="7"/>
          <w:sz w:val="19"/>
        </w:rPr>
        <w:t xml:space="preserve"> </w:t>
      </w:r>
      <w:r>
        <w:rPr>
          <w:i/>
          <w:spacing w:val="-2"/>
          <w:sz w:val="19"/>
        </w:rPr>
        <w:t>erythrolecus</w:t>
      </w:r>
    </w:p>
    <w:p w14:paraId="069F252F" w14:textId="77777777" w:rsidR="00BF7F12" w:rsidRDefault="00000000">
      <w:pPr>
        <w:pStyle w:val="ListParagraph"/>
        <w:numPr>
          <w:ilvl w:val="1"/>
          <w:numId w:val="5"/>
        </w:numPr>
        <w:tabs>
          <w:tab w:val="left" w:pos="1735"/>
          <w:tab w:val="left" w:pos="1738"/>
        </w:tabs>
        <w:spacing w:before="6" w:line="218" w:lineRule="auto"/>
        <w:ind w:right="1185"/>
        <w:jc w:val="both"/>
        <w:rPr>
          <w:sz w:val="19"/>
        </w:rPr>
      </w:pPr>
      <w:r>
        <w:rPr>
          <w:i/>
          <w:sz w:val="19"/>
        </w:rPr>
        <w:t xml:space="preserve">CytB </w:t>
      </w:r>
      <w:r>
        <w:rPr>
          <w:sz w:val="19"/>
        </w:rPr>
        <w:t xml:space="preserve">specific primer: Bands seen should all align along a similar mass on the ladder. If this is the case the samples have been adequately amplified with good specificity. In addition the negative extract must be negative. Together these results will mean the gel is interpretable. If the negative extract shows a band this is indicative of contamination at an earlier point of the process and the DNA extraction would need to be repeated for these samples. Document the results of the gel as </w:t>
      </w:r>
      <w:r>
        <w:rPr>
          <w:spacing w:val="-2"/>
          <w:sz w:val="19"/>
        </w:rPr>
        <w:t>follows:</w:t>
      </w:r>
    </w:p>
    <w:p w14:paraId="22624030" w14:textId="77777777" w:rsidR="00BF7F12" w:rsidRDefault="00000000">
      <w:pPr>
        <w:pStyle w:val="ListParagraph"/>
        <w:numPr>
          <w:ilvl w:val="2"/>
          <w:numId w:val="5"/>
        </w:numPr>
        <w:tabs>
          <w:tab w:val="left" w:pos="2092"/>
        </w:tabs>
        <w:spacing w:line="222" w:lineRule="exact"/>
        <w:ind w:left="2092" w:hanging="239"/>
        <w:jc w:val="both"/>
        <w:rPr>
          <w:sz w:val="19"/>
        </w:rPr>
      </w:pPr>
      <w:r>
        <w:rPr>
          <w:sz w:val="19"/>
        </w:rPr>
        <w:t>Adequate</w:t>
      </w:r>
      <w:r>
        <w:rPr>
          <w:spacing w:val="5"/>
          <w:sz w:val="19"/>
        </w:rPr>
        <w:t xml:space="preserve"> </w:t>
      </w:r>
      <w:r>
        <w:rPr>
          <w:i/>
          <w:sz w:val="19"/>
        </w:rPr>
        <w:t>CytB</w:t>
      </w:r>
      <w:r>
        <w:rPr>
          <w:i/>
          <w:spacing w:val="14"/>
          <w:sz w:val="19"/>
        </w:rPr>
        <w:t xml:space="preserve"> </w:t>
      </w:r>
      <w:r>
        <w:rPr>
          <w:sz w:val="19"/>
        </w:rPr>
        <w:t>amplification,</w:t>
      </w:r>
      <w:r>
        <w:rPr>
          <w:spacing w:val="6"/>
          <w:sz w:val="19"/>
        </w:rPr>
        <w:t xml:space="preserve"> </w:t>
      </w:r>
      <w:r>
        <w:rPr>
          <w:sz w:val="19"/>
        </w:rPr>
        <w:t>suitable</w:t>
      </w:r>
      <w:r>
        <w:rPr>
          <w:spacing w:val="5"/>
          <w:sz w:val="19"/>
        </w:rPr>
        <w:t xml:space="preserve"> </w:t>
      </w:r>
      <w:r>
        <w:rPr>
          <w:sz w:val="19"/>
        </w:rPr>
        <w:t>for</w:t>
      </w:r>
      <w:r>
        <w:rPr>
          <w:spacing w:val="5"/>
          <w:sz w:val="19"/>
        </w:rPr>
        <w:t xml:space="preserve"> </w:t>
      </w:r>
      <w:r>
        <w:rPr>
          <w:spacing w:val="-2"/>
          <w:sz w:val="19"/>
        </w:rPr>
        <w:t>sequencing</w:t>
      </w:r>
    </w:p>
    <w:p w14:paraId="2E452930" w14:textId="77777777" w:rsidR="00BF7F12" w:rsidRDefault="00000000">
      <w:pPr>
        <w:pStyle w:val="ListParagraph"/>
        <w:numPr>
          <w:ilvl w:val="2"/>
          <w:numId w:val="5"/>
        </w:numPr>
        <w:tabs>
          <w:tab w:val="left" w:pos="2101"/>
        </w:tabs>
        <w:spacing w:before="6" w:line="218" w:lineRule="auto"/>
        <w:ind w:right="1179"/>
        <w:jc w:val="both"/>
        <w:rPr>
          <w:sz w:val="19"/>
        </w:rPr>
      </w:pPr>
      <w:r>
        <w:rPr>
          <w:sz w:val="19"/>
        </w:rPr>
        <w:t xml:space="preserve">Inadequate </w:t>
      </w:r>
      <w:r>
        <w:rPr>
          <w:i/>
          <w:sz w:val="19"/>
        </w:rPr>
        <w:t xml:space="preserve">CytB </w:t>
      </w:r>
      <w:r>
        <w:rPr>
          <w:sz w:val="19"/>
        </w:rPr>
        <w:t>amplification, not-suitable for sequencing. Needs to be repeated potentially starting from DNA extraction stage.</w:t>
      </w:r>
    </w:p>
    <w:p w14:paraId="2E49CF4F" w14:textId="77777777" w:rsidR="00BF7F12" w:rsidRDefault="00BF7F12">
      <w:pPr>
        <w:pStyle w:val="BodyText"/>
        <w:spacing w:before="9"/>
        <w:rPr>
          <w:sz w:val="18"/>
        </w:rPr>
      </w:pPr>
    </w:p>
    <w:p w14:paraId="60A2DE5E" w14:textId="77777777" w:rsidR="00BF7F12" w:rsidRDefault="00000000">
      <w:pPr>
        <w:ind w:left="827"/>
        <w:rPr>
          <w:b/>
          <w:sz w:val="19"/>
        </w:rPr>
      </w:pPr>
      <w:r>
        <w:rPr>
          <w:b/>
          <w:w w:val="110"/>
          <w:sz w:val="19"/>
        </w:rPr>
        <w:t>Preparing</w:t>
      </w:r>
      <w:r>
        <w:rPr>
          <w:b/>
          <w:spacing w:val="17"/>
          <w:w w:val="110"/>
          <w:sz w:val="19"/>
        </w:rPr>
        <w:t xml:space="preserve"> </w:t>
      </w:r>
      <w:r>
        <w:rPr>
          <w:b/>
          <w:w w:val="110"/>
          <w:sz w:val="19"/>
        </w:rPr>
        <w:t>samples</w:t>
      </w:r>
      <w:r>
        <w:rPr>
          <w:b/>
          <w:spacing w:val="18"/>
          <w:w w:val="110"/>
          <w:sz w:val="19"/>
        </w:rPr>
        <w:t xml:space="preserve"> </w:t>
      </w:r>
      <w:r>
        <w:rPr>
          <w:b/>
          <w:w w:val="110"/>
          <w:sz w:val="19"/>
        </w:rPr>
        <w:t>for</w:t>
      </w:r>
      <w:r>
        <w:rPr>
          <w:b/>
          <w:spacing w:val="17"/>
          <w:w w:val="110"/>
          <w:sz w:val="19"/>
        </w:rPr>
        <w:t xml:space="preserve"> </w:t>
      </w:r>
      <w:r>
        <w:rPr>
          <w:b/>
          <w:spacing w:val="-2"/>
          <w:w w:val="110"/>
          <w:sz w:val="19"/>
        </w:rPr>
        <w:t>sequencing</w:t>
      </w:r>
    </w:p>
    <w:p w14:paraId="63399FBA" w14:textId="77777777" w:rsidR="00BF7F12" w:rsidRDefault="00000000">
      <w:pPr>
        <w:pStyle w:val="ListParagraph"/>
        <w:numPr>
          <w:ilvl w:val="0"/>
          <w:numId w:val="4"/>
        </w:numPr>
        <w:tabs>
          <w:tab w:val="left" w:pos="1309"/>
        </w:tabs>
        <w:spacing w:before="93" w:line="244" w:lineRule="exact"/>
        <w:ind w:left="1309" w:hanging="245"/>
        <w:rPr>
          <w:sz w:val="19"/>
        </w:rPr>
      </w:pPr>
      <w:r>
        <w:rPr>
          <w:sz w:val="19"/>
        </w:rPr>
        <w:t>Samples</w:t>
      </w:r>
      <w:r>
        <w:rPr>
          <w:spacing w:val="4"/>
          <w:sz w:val="19"/>
        </w:rPr>
        <w:t xml:space="preserve"> </w:t>
      </w:r>
      <w:r>
        <w:rPr>
          <w:sz w:val="19"/>
        </w:rPr>
        <w:t>with</w:t>
      </w:r>
      <w:r>
        <w:rPr>
          <w:spacing w:val="3"/>
          <w:sz w:val="19"/>
        </w:rPr>
        <w:t xml:space="preserve"> </w:t>
      </w:r>
      <w:r>
        <w:rPr>
          <w:sz w:val="19"/>
        </w:rPr>
        <w:t>confirmed</w:t>
      </w:r>
      <w:r>
        <w:rPr>
          <w:spacing w:val="4"/>
          <w:sz w:val="19"/>
        </w:rPr>
        <w:t xml:space="preserve"> </w:t>
      </w:r>
      <w:r>
        <w:rPr>
          <w:i/>
          <w:sz w:val="19"/>
        </w:rPr>
        <w:t>CytB</w:t>
      </w:r>
      <w:r>
        <w:rPr>
          <w:i/>
          <w:spacing w:val="12"/>
          <w:sz w:val="19"/>
        </w:rPr>
        <w:t xml:space="preserve"> </w:t>
      </w:r>
      <w:r>
        <w:rPr>
          <w:sz w:val="19"/>
        </w:rPr>
        <w:t>can</w:t>
      </w:r>
      <w:r>
        <w:rPr>
          <w:spacing w:val="4"/>
          <w:sz w:val="19"/>
        </w:rPr>
        <w:t xml:space="preserve"> </w:t>
      </w:r>
      <w:r>
        <w:rPr>
          <w:sz w:val="19"/>
        </w:rPr>
        <w:t>now</w:t>
      </w:r>
      <w:r>
        <w:rPr>
          <w:spacing w:val="4"/>
          <w:sz w:val="19"/>
        </w:rPr>
        <w:t xml:space="preserve"> </w:t>
      </w:r>
      <w:r>
        <w:rPr>
          <w:sz w:val="19"/>
        </w:rPr>
        <w:t>be</w:t>
      </w:r>
      <w:r>
        <w:rPr>
          <w:spacing w:val="4"/>
          <w:sz w:val="19"/>
        </w:rPr>
        <w:t xml:space="preserve"> </w:t>
      </w:r>
      <w:r>
        <w:rPr>
          <w:sz w:val="19"/>
        </w:rPr>
        <w:t>transferred</w:t>
      </w:r>
      <w:r>
        <w:rPr>
          <w:spacing w:val="4"/>
          <w:sz w:val="19"/>
        </w:rPr>
        <w:t xml:space="preserve"> </w:t>
      </w:r>
      <w:r>
        <w:rPr>
          <w:sz w:val="19"/>
        </w:rPr>
        <w:t>to</w:t>
      </w:r>
      <w:r>
        <w:rPr>
          <w:spacing w:val="4"/>
          <w:sz w:val="19"/>
        </w:rPr>
        <w:t xml:space="preserve"> </w:t>
      </w:r>
      <w:r>
        <w:rPr>
          <w:sz w:val="19"/>
        </w:rPr>
        <w:t>Germany</w:t>
      </w:r>
      <w:r>
        <w:rPr>
          <w:spacing w:val="5"/>
          <w:sz w:val="19"/>
        </w:rPr>
        <w:t xml:space="preserve"> </w:t>
      </w:r>
      <w:r>
        <w:rPr>
          <w:sz w:val="19"/>
        </w:rPr>
        <w:t>for</w:t>
      </w:r>
      <w:r>
        <w:rPr>
          <w:spacing w:val="4"/>
          <w:sz w:val="19"/>
        </w:rPr>
        <w:t xml:space="preserve"> </w:t>
      </w:r>
      <w:r>
        <w:rPr>
          <w:spacing w:val="-2"/>
          <w:sz w:val="19"/>
        </w:rPr>
        <w:t>sequencing.</w:t>
      </w:r>
    </w:p>
    <w:p w14:paraId="34B18BC5" w14:textId="77777777" w:rsidR="00BF7F12" w:rsidRDefault="00000000">
      <w:pPr>
        <w:pStyle w:val="ListParagraph"/>
        <w:numPr>
          <w:ilvl w:val="0"/>
          <w:numId w:val="4"/>
        </w:numPr>
        <w:tabs>
          <w:tab w:val="left" w:pos="1309"/>
          <w:tab w:val="left" w:pos="1312"/>
        </w:tabs>
        <w:spacing w:before="6" w:line="218" w:lineRule="auto"/>
        <w:ind w:right="1185"/>
        <w:rPr>
          <w:sz w:val="19"/>
        </w:rPr>
      </w:pPr>
      <w:r>
        <w:rPr>
          <w:sz w:val="19"/>
        </w:rPr>
        <w:t>Samples</w:t>
      </w:r>
      <w:r>
        <w:rPr>
          <w:spacing w:val="-2"/>
          <w:sz w:val="19"/>
        </w:rPr>
        <w:t xml:space="preserve"> </w:t>
      </w:r>
      <w:r>
        <w:rPr>
          <w:sz w:val="19"/>
        </w:rPr>
        <w:t>can</w:t>
      </w:r>
      <w:r>
        <w:rPr>
          <w:spacing w:val="-3"/>
          <w:sz w:val="19"/>
        </w:rPr>
        <w:t xml:space="preserve"> </w:t>
      </w:r>
      <w:r>
        <w:rPr>
          <w:sz w:val="19"/>
        </w:rPr>
        <w:t>be</w:t>
      </w:r>
      <w:r>
        <w:rPr>
          <w:spacing w:val="-2"/>
          <w:sz w:val="19"/>
        </w:rPr>
        <w:t xml:space="preserve"> </w:t>
      </w:r>
      <w:r>
        <w:rPr>
          <w:sz w:val="19"/>
        </w:rPr>
        <w:t>transported</w:t>
      </w:r>
      <w:r>
        <w:rPr>
          <w:spacing w:val="-3"/>
          <w:sz w:val="19"/>
        </w:rPr>
        <w:t xml:space="preserve"> </w:t>
      </w:r>
      <w:r>
        <w:rPr>
          <w:sz w:val="19"/>
        </w:rPr>
        <w:t>at</w:t>
      </w:r>
      <w:r>
        <w:rPr>
          <w:spacing w:val="-3"/>
          <w:sz w:val="19"/>
        </w:rPr>
        <w:t xml:space="preserve"> </w:t>
      </w:r>
      <w:r>
        <w:rPr>
          <w:sz w:val="19"/>
        </w:rPr>
        <w:t>room</w:t>
      </w:r>
      <w:r>
        <w:rPr>
          <w:spacing w:val="-2"/>
          <w:sz w:val="19"/>
        </w:rPr>
        <w:t xml:space="preserve"> </w:t>
      </w:r>
      <w:r>
        <w:rPr>
          <w:sz w:val="19"/>
        </w:rPr>
        <w:t>temperature,</w:t>
      </w:r>
      <w:r>
        <w:rPr>
          <w:spacing w:val="-2"/>
          <w:sz w:val="19"/>
        </w:rPr>
        <w:t xml:space="preserve"> </w:t>
      </w:r>
      <w:r>
        <w:rPr>
          <w:sz w:val="19"/>
        </w:rPr>
        <w:t>in</w:t>
      </w:r>
      <w:r>
        <w:rPr>
          <w:spacing w:val="-3"/>
          <w:sz w:val="19"/>
        </w:rPr>
        <w:t xml:space="preserve"> </w:t>
      </w:r>
      <w:r>
        <w:rPr>
          <w:sz w:val="19"/>
        </w:rPr>
        <w:t>safelock</w:t>
      </w:r>
      <w:r>
        <w:rPr>
          <w:spacing w:val="-3"/>
          <w:sz w:val="19"/>
        </w:rPr>
        <w:t xml:space="preserve"> </w:t>
      </w:r>
      <w:r>
        <w:rPr>
          <w:sz w:val="19"/>
        </w:rPr>
        <w:t>sample</w:t>
      </w:r>
      <w:r>
        <w:rPr>
          <w:spacing w:val="-2"/>
          <w:sz w:val="19"/>
        </w:rPr>
        <w:t xml:space="preserve"> </w:t>
      </w:r>
      <w:r>
        <w:rPr>
          <w:sz w:val="19"/>
        </w:rPr>
        <w:t>tubes</w:t>
      </w:r>
      <w:r>
        <w:rPr>
          <w:spacing w:val="-2"/>
          <w:sz w:val="19"/>
        </w:rPr>
        <w:t xml:space="preserve"> </w:t>
      </w:r>
      <w:r>
        <w:rPr>
          <w:sz w:val="19"/>
        </w:rPr>
        <w:t>as</w:t>
      </w:r>
      <w:r>
        <w:rPr>
          <w:spacing w:val="-2"/>
          <w:sz w:val="19"/>
        </w:rPr>
        <w:t xml:space="preserve"> </w:t>
      </w:r>
      <w:r>
        <w:rPr>
          <w:sz w:val="19"/>
        </w:rPr>
        <w:t>DNA</w:t>
      </w:r>
      <w:r>
        <w:rPr>
          <w:spacing w:val="-3"/>
          <w:sz w:val="19"/>
        </w:rPr>
        <w:t xml:space="preserve"> </w:t>
      </w:r>
      <w:r>
        <w:rPr>
          <w:sz w:val="19"/>
        </w:rPr>
        <w:t>products</w:t>
      </w:r>
      <w:r>
        <w:rPr>
          <w:spacing w:val="-2"/>
          <w:sz w:val="19"/>
        </w:rPr>
        <w:t xml:space="preserve"> </w:t>
      </w:r>
      <w:r>
        <w:rPr>
          <w:sz w:val="19"/>
        </w:rPr>
        <w:t>are</w:t>
      </w:r>
      <w:r>
        <w:rPr>
          <w:spacing w:val="-2"/>
          <w:sz w:val="19"/>
        </w:rPr>
        <w:t xml:space="preserve"> </w:t>
      </w:r>
      <w:r>
        <w:rPr>
          <w:sz w:val="19"/>
        </w:rPr>
        <w:t>stable and non-infectious.</w:t>
      </w:r>
    </w:p>
    <w:p w14:paraId="1A4BDF4F" w14:textId="77777777" w:rsidR="00BF7F12" w:rsidRDefault="00000000">
      <w:pPr>
        <w:pStyle w:val="ListParagraph"/>
        <w:numPr>
          <w:ilvl w:val="0"/>
          <w:numId w:val="4"/>
        </w:numPr>
        <w:tabs>
          <w:tab w:val="left" w:pos="1309"/>
          <w:tab w:val="left" w:pos="1312"/>
        </w:tabs>
        <w:spacing w:line="218" w:lineRule="auto"/>
        <w:ind w:right="1183"/>
        <w:rPr>
          <w:sz w:val="19"/>
        </w:rPr>
      </w:pPr>
      <w:r>
        <w:rPr>
          <w:sz w:val="19"/>
        </w:rPr>
        <w:t>For</w:t>
      </w:r>
      <w:r>
        <w:rPr>
          <w:spacing w:val="34"/>
          <w:sz w:val="19"/>
        </w:rPr>
        <w:t xml:space="preserve"> </w:t>
      </w:r>
      <w:r>
        <w:rPr>
          <w:sz w:val="19"/>
        </w:rPr>
        <w:t>the</w:t>
      </w:r>
      <w:r>
        <w:rPr>
          <w:spacing w:val="34"/>
          <w:sz w:val="19"/>
        </w:rPr>
        <w:t xml:space="preserve"> </w:t>
      </w:r>
      <w:r>
        <w:rPr>
          <w:sz w:val="19"/>
        </w:rPr>
        <w:t>first</w:t>
      </w:r>
      <w:r>
        <w:rPr>
          <w:spacing w:val="34"/>
          <w:sz w:val="19"/>
        </w:rPr>
        <w:t xml:space="preserve"> </w:t>
      </w:r>
      <w:r>
        <w:rPr>
          <w:sz w:val="19"/>
        </w:rPr>
        <w:t>transfer</w:t>
      </w:r>
      <w:r>
        <w:rPr>
          <w:spacing w:val="34"/>
          <w:sz w:val="19"/>
        </w:rPr>
        <w:t xml:space="preserve"> </w:t>
      </w:r>
      <w:r>
        <w:rPr>
          <w:sz w:val="19"/>
        </w:rPr>
        <w:t>we</w:t>
      </w:r>
      <w:r>
        <w:rPr>
          <w:spacing w:val="34"/>
          <w:sz w:val="19"/>
        </w:rPr>
        <w:t xml:space="preserve"> </w:t>
      </w:r>
      <w:r>
        <w:rPr>
          <w:sz w:val="19"/>
        </w:rPr>
        <w:t>will</w:t>
      </w:r>
      <w:r>
        <w:rPr>
          <w:spacing w:val="34"/>
          <w:sz w:val="19"/>
        </w:rPr>
        <w:t xml:space="preserve"> </w:t>
      </w:r>
      <w:r>
        <w:rPr>
          <w:sz w:val="19"/>
        </w:rPr>
        <w:t>trial</w:t>
      </w:r>
      <w:r>
        <w:rPr>
          <w:spacing w:val="34"/>
          <w:sz w:val="19"/>
        </w:rPr>
        <w:t xml:space="preserve"> </w:t>
      </w:r>
      <w:r>
        <w:rPr>
          <w:sz w:val="19"/>
        </w:rPr>
        <w:t>adding</w:t>
      </w:r>
      <w:r>
        <w:rPr>
          <w:spacing w:val="34"/>
          <w:sz w:val="19"/>
        </w:rPr>
        <w:t xml:space="preserve"> </w:t>
      </w:r>
      <w:r>
        <w:rPr>
          <w:sz w:val="19"/>
        </w:rPr>
        <w:t>the</w:t>
      </w:r>
      <w:r>
        <w:rPr>
          <w:spacing w:val="34"/>
          <w:sz w:val="19"/>
        </w:rPr>
        <w:t xml:space="preserve"> </w:t>
      </w:r>
      <w:r>
        <w:rPr>
          <w:sz w:val="19"/>
        </w:rPr>
        <w:t>PCR</w:t>
      </w:r>
      <w:r>
        <w:rPr>
          <w:spacing w:val="34"/>
          <w:sz w:val="19"/>
        </w:rPr>
        <w:t xml:space="preserve"> </w:t>
      </w:r>
      <w:r>
        <w:rPr>
          <w:sz w:val="19"/>
        </w:rPr>
        <w:t>primers</w:t>
      </w:r>
      <w:r>
        <w:rPr>
          <w:spacing w:val="34"/>
          <w:sz w:val="19"/>
        </w:rPr>
        <w:t xml:space="preserve"> </w:t>
      </w:r>
      <w:r>
        <w:rPr>
          <w:sz w:val="19"/>
        </w:rPr>
        <w:t>into</w:t>
      </w:r>
      <w:r>
        <w:rPr>
          <w:spacing w:val="34"/>
          <w:sz w:val="19"/>
        </w:rPr>
        <w:t xml:space="preserve"> </w:t>
      </w:r>
      <w:r>
        <w:rPr>
          <w:sz w:val="19"/>
        </w:rPr>
        <w:t>the</w:t>
      </w:r>
      <w:r>
        <w:rPr>
          <w:spacing w:val="34"/>
          <w:sz w:val="19"/>
        </w:rPr>
        <w:t xml:space="preserve"> </w:t>
      </w:r>
      <w:r>
        <w:rPr>
          <w:sz w:val="19"/>
        </w:rPr>
        <w:t>products</w:t>
      </w:r>
      <w:r>
        <w:rPr>
          <w:spacing w:val="34"/>
          <w:sz w:val="19"/>
        </w:rPr>
        <w:t xml:space="preserve"> </w:t>
      </w:r>
      <w:r>
        <w:rPr>
          <w:sz w:val="19"/>
        </w:rPr>
        <w:t>in</w:t>
      </w:r>
      <w:r>
        <w:rPr>
          <w:spacing w:val="33"/>
          <w:sz w:val="19"/>
        </w:rPr>
        <w:t xml:space="preserve"> </w:t>
      </w:r>
      <w:r>
        <w:rPr>
          <w:sz w:val="19"/>
        </w:rPr>
        <w:t>Sierra</w:t>
      </w:r>
      <w:r>
        <w:rPr>
          <w:spacing w:val="34"/>
          <w:sz w:val="19"/>
        </w:rPr>
        <w:t xml:space="preserve"> </w:t>
      </w:r>
      <w:r>
        <w:rPr>
          <w:sz w:val="19"/>
        </w:rPr>
        <w:t>Leone</w:t>
      </w:r>
      <w:r>
        <w:rPr>
          <w:spacing w:val="34"/>
          <w:sz w:val="19"/>
        </w:rPr>
        <w:t xml:space="preserve"> </w:t>
      </w:r>
      <w:r>
        <w:rPr>
          <w:sz w:val="19"/>
        </w:rPr>
        <w:t>and compare to the results when PCR primers are added in the UK.</w:t>
      </w:r>
    </w:p>
    <w:p w14:paraId="6BC28BE6" w14:textId="77777777" w:rsidR="00BF7F12" w:rsidRDefault="00BF7F12">
      <w:pPr>
        <w:pStyle w:val="BodyText"/>
        <w:spacing w:before="7"/>
        <w:rPr>
          <w:sz w:val="18"/>
        </w:rPr>
      </w:pPr>
    </w:p>
    <w:p w14:paraId="217DEB38" w14:textId="77777777" w:rsidR="00BF7F12" w:rsidRDefault="00000000">
      <w:pPr>
        <w:spacing w:before="1"/>
        <w:ind w:left="827"/>
        <w:rPr>
          <w:b/>
          <w:sz w:val="19"/>
        </w:rPr>
      </w:pPr>
      <w:r>
        <w:rPr>
          <w:b/>
          <w:w w:val="105"/>
          <w:sz w:val="19"/>
        </w:rPr>
        <w:t>Sequence</w:t>
      </w:r>
      <w:r>
        <w:rPr>
          <w:b/>
          <w:spacing w:val="40"/>
          <w:w w:val="105"/>
          <w:sz w:val="19"/>
        </w:rPr>
        <w:t xml:space="preserve"> </w:t>
      </w:r>
      <w:r>
        <w:rPr>
          <w:b/>
          <w:spacing w:val="-2"/>
          <w:w w:val="105"/>
          <w:sz w:val="19"/>
        </w:rPr>
        <w:t>processing</w:t>
      </w:r>
    </w:p>
    <w:p w14:paraId="76B59623" w14:textId="77777777" w:rsidR="00BF7F12" w:rsidRDefault="00000000">
      <w:pPr>
        <w:spacing w:before="119" w:line="218" w:lineRule="auto"/>
        <w:ind w:left="827" w:right="1019"/>
        <w:rPr>
          <w:sz w:val="19"/>
        </w:rPr>
      </w:pPr>
      <w:r>
        <w:rPr>
          <w:sz w:val="19"/>
        </w:rPr>
        <w:t>Eurofins provide a FASTA file via email for all attempted sequences.</w:t>
      </w:r>
      <w:r>
        <w:rPr>
          <w:spacing w:val="26"/>
          <w:sz w:val="19"/>
        </w:rPr>
        <w:t xml:space="preserve"> </w:t>
      </w:r>
      <w:r>
        <w:rPr>
          <w:sz w:val="19"/>
        </w:rPr>
        <w:t>These are downloaded and saved for analysis using NCBI BLAST.</w:t>
      </w:r>
    </w:p>
    <w:p w14:paraId="2F4DB1E7" w14:textId="77777777" w:rsidR="00BF7F12" w:rsidRDefault="00000000">
      <w:pPr>
        <w:pStyle w:val="ListParagraph"/>
        <w:numPr>
          <w:ilvl w:val="0"/>
          <w:numId w:val="3"/>
        </w:numPr>
        <w:tabs>
          <w:tab w:val="left" w:pos="1309"/>
        </w:tabs>
        <w:spacing w:before="97" w:line="244" w:lineRule="exact"/>
        <w:ind w:left="1309" w:hanging="245"/>
        <w:jc w:val="left"/>
        <w:rPr>
          <w:sz w:val="19"/>
        </w:rPr>
      </w:pPr>
      <w:r>
        <w:rPr>
          <w:w w:val="105"/>
          <w:sz w:val="19"/>
        </w:rPr>
        <w:t>Log</w:t>
      </w:r>
      <w:r>
        <w:rPr>
          <w:spacing w:val="-1"/>
          <w:w w:val="105"/>
          <w:sz w:val="19"/>
        </w:rPr>
        <w:t xml:space="preserve"> </w:t>
      </w:r>
      <w:r>
        <w:rPr>
          <w:w w:val="105"/>
          <w:sz w:val="19"/>
        </w:rPr>
        <w:t>in</w:t>
      </w:r>
      <w:r>
        <w:rPr>
          <w:spacing w:val="-1"/>
          <w:w w:val="105"/>
          <w:sz w:val="19"/>
        </w:rPr>
        <w:t xml:space="preserve"> </w:t>
      </w:r>
      <w:r>
        <w:rPr>
          <w:w w:val="105"/>
          <w:sz w:val="19"/>
        </w:rPr>
        <w:t>to</w:t>
      </w:r>
      <w:r>
        <w:rPr>
          <w:spacing w:val="-1"/>
          <w:w w:val="105"/>
          <w:sz w:val="19"/>
        </w:rPr>
        <w:t xml:space="preserve"> </w:t>
      </w:r>
      <w:r>
        <w:rPr>
          <w:spacing w:val="-4"/>
          <w:w w:val="105"/>
          <w:sz w:val="19"/>
        </w:rPr>
        <w:t>BLAST</w:t>
      </w:r>
    </w:p>
    <w:p w14:paraId="52AEC80E" w14:textId="77777777" w:rsidR="00BF7F12" w:rsidRDefault="00000000">
      <w:pPr>
        <w:pStyle w:val="ListParagraph"/>
        <w:numPr>
          <w:ilvl w:val="0"/>
          <w:numId w:val="3"/>
        </w:numPr>
        <w:tabs>
          <w:tab w:val="left" w:pos="1309"/>
        </w:tabs>
        <w:spacing w:line="233" w:lineRule="exact"/>
        <w:ind w:left="1309" w:hanging="245"/>
        <w:jc w:val="left"/>
        <w:rPr>
          <w:sz w:val="19"/>
        </w:rPr>
      </w:pPr>
      <w:r>
        <w:rPr>
          <w:sz w:val="19"/>
        </w:rPr>
        <w:t>Select Nucleotide</w:t>
      </w:r>
      <w:r>
        <w:rPr>
          <w:spacing w:val="1"/>
          <w:sz w:val="19"/>
        </w:rPr>
        <w:t xml:space="preserve"> </w:t>
      </w:r>
      <w:r>
        <w:rPr>
          <w:spacing w:val="-2"/>
          <w:sz w:val="19"/>
        </w:rPr>
        <w:t>BLAST</w:t>
      </w:r>
    </w:p>
    <w:p w14:paraId="163D9276" w14:textId="77777777" w:rsidR="00BF7F12" w:rsidRDefault="00000000">
      <w:pPr>
        <w:pStyle w:val="ListParagraph"/>
        <w:numPr>
          <w:ilvl w:val="0"/>
          <w:numId w:val="3"/>
        </w:numPr>
        <w:tabs>
          <w:tab w:val="left" w:pos="1302"/>
          <w:tab w:val="left" w:pos="1312"/>
        </w:tabs>
        <w:spacing w:before="6" w:line="218" w:lineRule="auto"/>
        <w:ind w:right="1180"/>
        <w:jc w:val="left"/>
        <w:rPr>
          <w:sz w:val="19"/>
        </w:rPr>
      </w:pPr>
      <w:r>
        <w:rPr>
          <w:sz w:val="19"/>
        </w:rPr>
        <w:t>The</w:t>
      </w:r>
      <w:r>
        <w:rPr>
          <w:spacing w:val="-7"/>
          <w:sz w:val="19"/>
        </w:rPr>
        <w:t xml:space="preserve"> </w:t>
      </w:r>
      <w:r>
        <w:rPr>
          <w:sz w:val="19"/>
        </w:rPr>
        <w:t>FASTA</w:t>
      </w:r>
      <w:r>
        <w:rPr>
          <w:spacing w:val="-7"/>
          <w:sz w:val="19"/>
        </w:rPr>
        <w:t xml:space="preserve"> </w:t>
      </w:r>
      <w:r>
        <w:rPr>
          <w:sz w:val="19"/>
        </w:rPr>
        <w:t>file</w:t>
      </w:r>
      <w:r>
        <w:rPr>
          <w:spacing w:val="-7"/>
          <w:sz w:val="19"/>
        </w:rPr>
        <w:t xml:space="preserve"> </w:t>
      </w:r>
      <w:r>
        <w:rPr>
          <w:sz w:val="19"/>
        </w:rPr>
        <w:t>can</w:t>
      </w:r>
      <w:r>
        <w:rPr>
          <w:spacing w:val="-7"/>
          <w:sz w:val="19"/>
        </w:rPr>
        <w:t xml:space="preserve"> </w:t>
      </w:r>
      <w:r>
        <w:rPr>
          <w:sz w:val="19"/>
        </w:rPr>
        <w:t>be</w:t>
      </w:r>
      <w:r>
        <w:rPr>
          <w:spacing w:val="-7"/>
          <w:sz w:val="19"/>
        </w:rPr>
        <w:t xml:space="preserve"> </w:t>
      </w:r>
      <w:r>
        <w:rPr>
          <w:sz w:val="19"/>
        </w:rPr>
        <w:t>copied</w:t>
      </w:r>
      <w:r>
        <w:rPr>
          <w:spacing w:val="-7"/>
          <w:sz w:val="19"/>
        </w:rPr>
        <w:t xml:space="preserve"> </w:t>
      </w:r>
      <w:r>
        <w:rPr>
          <w:sz w:val="19"/>
        </w:rPr>
        <w:t>into</w:t>
      </w:r>
      <w:r>
        <w:rPr>
          <w:spacing w:val="-7"/>
          <w:sz w:val="19"/>
        </w:rPr>
        <w:t xml:space="preserve"> </w:t>
      </w:r>
      <w:r>
        <w:rPr>
          <w:sz w:val="19"/>
        </w:rPr>
        <w:t>the</w:t>
      </w:r>
      <w:r>
        <w:rPr>
          <w:spacing w:val="-7"/>
          <w:sz w:val="19"/>
        </w:rPr>
        <w:t xml:space="preserve"> </w:t>
      </w:r>
      <w:r>
        <w:rPr>
          <w:sz w:val="19"/>
        </w:rPr>
        <w:t>query</w:t>
      </w:r>
      <w:r>
        <w:rPr>
          <w:spacing w:val="-7"/>
          <w:sz w:val="19"/>
        </w:rPr>
        <w:t xml:space="preserve"> </w:t>
      </w:r>
      <w:r>
        <w:rPr>
          <w:sz w:val="19"/>
        </w:rPr>
        <w:t>sequence</w:t>
      </w:r>
      <w:r>
        <w:rPr>
          <w:spacing w:val="-7"/>
          <w:sz w:val="19"/>
        </w:rPr>
        <w:t xml:space="preserve"> </w:t>
      </w:r>
      <w:r>
        <w:rPr>
          <w:sz w:val="19"/>
        </w:rPr>
        <w:t>box,</w:t>
      </w:r>
      <w:r>
        <w:rPr>
          <w:spacing w:val="-6"/>
          <w:sz w:val="19"/>
        </w:rPr>
        <w:t xml:space="preserve"> </w:t>
      </w:r>
      <w:r>
        <w:rPr>
          <w:sz w:val="19"/>
        </w:rPr>
        <w:t>BLAST</w:t>
      </w:r>
      <w:r>
        <w:rPr>
          <w:spacing w:val="-7"/>
          <w:sz w:val="19"/>
        </w:rPr>
        <w:t xml:space="preserve"> </w:t>
      </w:r>
      <w:r>
        <w:rPr>
          <w:sz w:val="19"/>
        </w:rPr>
        <w:t>will</w:t>
      </w:r>
      <w:r>
        <w:rPr>
          <w:spacing w:val="-7"/>
          <w:sz w:val="19"/>
        </w:rPr>
        <w:t xml:space="preserve"> </w:t>
      </w:r>
      <w:r>
        <w:rPr>
          <w:sz w:val="19"/>
        </w:rPr>
        <w:t>recognise</w:t>
      </w:r>
      <w:r>
        <w:rPr>
          <w:spacing w:val="-7"/>
          <w:sz w:val="19"/>
        </w:rPr>
        <w:t xml:space="preserve"> </w:t>
      </w:r>
      <w:r>
        <w:rPr>
          <w:sz w:val="19"/>
        </w:rPr>
        <w:t>the</w:t>
      </w:r>
      <w:r>
        <w:rPr>
          <w:spacing w:val="-7"/>
          <w:sz w:val="19"/>
        </w:rPr>
        <w:t xml:space="preserve"> </w:t>
      </w:r>
      <w:r>
        <w:rPr>
          <w:sz w:val="19"/>
        </w:rPr>
        <w:t>number</w:t>
      </w:r>
      <w:r>
        <w:rPr>
          <w:spacing w:val="-7"/>
          <w:sz w:val="19"/>
        </w:rPr>
        <w:t xml:space="preserve"> </w:t>
      </w:r>
      <w:r>
        <w:rPr>
          <w:sz w:val="19"/>
        </w:rPr>
        <w:t>of</w:t>
      </w:r>
      <w:r>
        <w:rPr>
          <w:spacing w:val="-7"/>
          <w:sz w:val="19"/>
        </w:rPr>
        <w:t xml:space="preserve"> </w:t>
      </w:r>
      <w:r>
        <w:rPr>
          <w:sz w:val="19"/>
        </w:rPr>
        <w:t xml:space="preserve">distinct </w:t>
      </w:r>
      <w:r>
        <w:rPr>
          <w:spacing w:val="-2"/>
          <w:sz w:val="19"/>
        </w:rPr>
        <w:t>samples</w:t>
      </w:r>
    </w:p>
    <w:p w14:paraId="53287662" w14:textId="77777777" w:rsidR="00BF7F12" w:rsidRDefault="00000000">
      <w:pPr>
        <w:pStyle w:val="ListParagraph"/>
        <w:numPr>
          <w:ilvl w:val="0"/>
          <w:numId w:val="3"/>
        </w:numPr>
        <w:tabs>
          <w:tab w:val="left" w:pos="1309"/>
        </w:tabs>
        <w:spacing w:line="225" w:lineRule="exact"/>
        <w:ind w:left="1309" w:hanging="245"/>
        <w:jc w:val="left"/>
        <w:rPr>
          <w:sz w:val="19"/>
        </w:rPr>
      </w:pPr>
      <w:r>
        <w:rPr>
          <w:sz w:val="19"/>
        </w:rPr>
        <w:t>Enter</w:t>
      </w:r>
      <w:r>
        <w:rPr>
          <w:spacing w:val="9"/>
          <w:sz w:val="19"/>
        </w:rPr>
        <w:t xml:space="preserve"> </w:t>
      </w:r>
      <w:r>
        <w:rPr>
          <w:sz w:val="19"/>
        </w:rPr>
        <w:t>a</w:t>
      </w:r>
      <w:r>
        <w:rPr>
          <w:spacing w:val="11"/>
          <w:sz w:val="19"/>
        </w:rPr>
        <w:t xml:space="preserve"> </w:t>
      </w:r>
      <w:r>
        <w:rPr>
          <w:sz w:val="19"/>
        </w:rPr>
        <w:t>descriptive</w:t>
      </w:r>
      <w:r>
        <w:rPr>
          <w:spacing w:val="10"/>
          <w:sz w:val="19"/>
        </w:rPr>
        <w:t xml:space="preserve"> </w:t>
      </w:r>
      <w:r>
        <w:rPr>
          <w:sz w:val="19"/>
        </w:rPr>
        <w:t>title</w:t>
      </w:r>
      <w:r>
        <w:rPr>
          <w:spacing w:val="11"/>
          <w:sz w:val="19"/>
        </w:rPr>
        <w:t xml:space="preserve"> </w:t>
      </w:r>
      <w:r>
        <w:rPr>
          <w:sz w:val="19"/>
        </w:rPr>
        <w:t>for</w:t>
      </w:r>
      <w:r>
        <w:rPr>
          <w:spacing w:val="9"/>
          <w:sz w:val="19"/>
        </w:rPr>
        <w:t xml:space="preserve"> </w:t>
      </w:r>
      <w:r>
        <w:rPr>
          <w:sz w:val="19"/>
        </w:rPr>
        <w:t>the</w:t>
      </w:r>
      <w:r>
        <w:rPr>
          <w:spacing w:val="11"/>
          <w:sz w:val="19"/>
        </w:rPr>
        <w:t xml:space="preserve"> </w:t>
      </w:r>
      <w:r>
        <w:rPr>
          <w:sz w:val="19"/>
        </w:rPr>
        <w:t>job,</w:t>
      </w:r>
      <w:r>
        <w:rPr>
          <w:spacing w:val="10"/>
          <w:sz w:val="19"/>
        </w:rPr>
        <w:t xml:space="preserve"> </w:t>
      </w:r>
      <w:r>
        <w:rPr>
          <w:sz w:val="19"/>
        </w:rPr>
        <w:t>i.e.,</w:t>
      </w:r>
      <w:r>
        <w:rPr>
          <w:spacing w:val="11"/>
          <w:sz w:val="19"/>
        </w:rPr>
        <w:t xml:space="preserve"> </w:t>
      </w:r>
      <w:r>
        <w:rPr>
          <w:sz w:val="19"/>
        </w:rPr>
        <w:t>the</w:t>
      </w:r>
      <w:r>
        <w:rPr>
          <w:spacing w:val="10"/>
          <w:sz w:val="19"/>
        </w:rPr>
        <w:t xml:space="preserve"> </w:t>
      </w:r>
      <w:r>
        <w:rPr>
          <w:sz w:val="19"/>
        </w:rPr>
        <w:t>number</w:t>
      </w:r>
      <w:r>
        <w:rPr>
          <w:spacing w:val="11"/>
          <w:sz w:val="19"/>
        </w:rPr>
        <w:t xml:space="preserve"> </w:t>
      </w:r>
      <w:r>
        <w:rPr>
          <w:sz w:val="19"/>
        </w:rPr>
        <w:t>of</w:t>
      </w:r>
      <w:r>
        <w:rPr>
          <w:spacing w:val="9"/>
          <w:sz w:val="19"/>
        </w:rPr>
        <w:t xml:space="preserve"> </w:t>
      </w:r>
      <w:r>
        <w:rPr>
          <w:sz w:val="19"/>
        </w:rPr>
        <w:t>sequences</w:t>
      </w:r>
      <w:r>
        <w:rPr>
          <w:spacing w:val="11"/>
          <w:sz w:val="19"/>
        </w:rPr>
        <w:t xml:space="preserve"> </w:t>
      </w:r>
      <w:r>
        <w:rPr>
          <w:sz w:val="19"/>
        </w:rPr>
        <w:t>and</w:t>
      </w:r>
      <w:r>
        <w:rPr>
          <w:spacing w:val="10"/>
          <w:sz w:val="19"/>
        </w:rPr>
        <w:t xml:space="preserve"> </w:t>
      </w:r>
      <w:r>
        <w:rPr>
          <w:sz w:val="19"/>
        </w:rPr>
        <w:t>date</w:t>
      </w:r>
      <w:r>
        <w:rPr>
          <w:spacing w:val="10"/>
          <w:sz w:val="19"/>
        </w:rPr>
        <w:t xml:space="preserve"> </w:t>
      </w:r>
      <w:r>
        <w:rPr>
          <w:sz w:val="19"/>
        </w:rPr>
        <w:t>of</w:t>
      </w:r>
      <w:r>
        <w:rPr>
          <w:spacing w:val="11"/>
          <w:sz w:val="19"/>
        </w:rPr>
        <w:t xml:space="preserve"> </w:t>
      </w:r>
      <w:r>
        <w:rPr>
          <w:spacing w:val="-4"/>
          <w:sz w:val="19"/>
        </w:rPr>
        <w:t>file</w:t>
      </w:r>
    </w:p>
    <w:p w14:paraId="52526C4F" w14:textId="77777777" w:rsidR="00BF7F12" w:rsidRDefault="00000000">
      <w:pPr>
        <w:pStyle w:val="ListParagraph"/>
        <w:numPr>
          <w:ilvl w:val="0"/>
          <w:numId w:val="3"/>
        </w:numPr>
        <w:tabs>
          <w:tab w:val="left" w:pos="1309"/>
        </w:tabs>
        <w:spacing w:line="233" w:lineRule="exact"/>
        <w:ind w:left="1309" w:hanging="245"/>
        <w:jc w:val="left"/>
        <w:rPr>
          <w:sz w:val="19"/>
        </w:rPr>
      </w:pPr>
      <w:r>
        <w:rPr>
          <w:sz w:val="19"/>
        </w:rPr>
        <w:t>Set</w:t>
      </w:r>
      <w:r>
        <w:rPr>
          <w:spacing w:val="4"/>
          <w:sz w:val="19"/>
        </w:rPr>
        <w:t xml:space="preserve"> </w:t>
      </w:r>
      <w:r>
        <w:rPr>
          <w:sz w:val="19"/>
        </w:rPr>
        <w:t>the</w:t>
      </w:r>
      <w:r>
        <w:rPr>
          <w:spacing w:val="4"/>
          <w:sz w:val="19"/>
        </w:rPr>
        <w:t xml:space="preserve"> </w:t>
      </w:r>
      <w:r>
        <w:rPr>
          <w:sz w:val="19"/>
        </w:rPr>
        <w:t>following</w:t>
      </w:r>
      <w:r>
        <w:rPr>
          <w:spacing w:val="5"/>
          <w:sz w:val="19"/>
        </w:rPr>
        <w:t xml:space="preserve"> </w:t>
      </w:r>
      <w:r>
        <w:rPr>
          <w:sz w:val="19"/>
        </w:rPr>
        <w:t>for</w:t>
      </w:r>
      <w:r>
        <w:rPr>
          <w:spacing w:val="3"/>
          <w:sz w:val="19"/>
        </w:rPr>
        <w:t xml:space="preserve"> </w:t>
      </w:r>
      <w:r>
        <w:rPr>
          <w:sz w:val="19"/>
        </w:rPr>
        <w:t>the</w:t>
      </w:r>
      <w:r>
        <w:rPr>
          <w:spacing w:val="5"/>
          <w:sz w:val="19"/>
        </w:rPr>
        <w:t xml:space="preserve"> </w:t>
      </w:r>
      <w:r>
        <w:rPr>
          <w:sz w:val="19"/>
        </w:rPr>
        <w:t>search</w:t>
      </w:r>
      <w:r>
        <w:rPr>
          <w:spacing w:val="4"/>
          <w:sz w:val="19"/>
        </w:rPr>
        <w:t xml:space="preserve"> </w:t>
      </w:r>
      <w:r>
        <w:rPr>
          <w:spacing w:val="-5"/>
          <w:sz w:val="19"/>
        </w:rPr>
        <w:t>set</w:t>
      </w:r>
    </w:p>
    <w:p w14:paraId="3F120351" w14:textId="77777777" w:rsidR="00BF7F12" w:rsidRDefault="00000000">
      <w:pPr>
        <w:pStyle w:val="ListParagraph"/>
        <w:numPr>
          <w:ilvl w:val="1"/>
          <w:numId w:val="3"/>
        </w:numPr>
        <w:tabs>
          <w:tab w:val="left" w:pos="1738"/>
        </w:tabs>
        <w:spacing w:line="233" w:lineRule="exact"/>
        <w:ind w:hanging="247"/>
        <w:rPr>
          <w:sz w:val="19"/>
        </w:rPr>
      </w:pPr>
      <w:r>
        <w:rPr>
          <w:sz w:val="19"/>
        </w:rPr>
        <w:t>Standard databases, nucleotide</w:t>
      </w:r>
      <w:r>
        <w:rPr>
          <w:spacing w:val="1"/>
          <w:sz w:val="19"/>
        </w:rPr>
        <w:t xml:space="preserve"> </w:t>
      </w:r>
      <w:r>
        <w:rPr>
          <w:spacing w:val="-2"/>
          <w:sz w:val="19"/>
        </w:rPr>
        <w:t>collection</w:t>
      </w:r>
    </w:p>
    <w:p w14:paraId="3116147E" w14:textId="77777777" w:rsidR="00BF7F12" w:rsidRDefault="00000000">
      <w:pPr>
        <w:pStyle w:val="ListParagraph"/>
        <w:numPr>
          <w:ilvl w:val="1"/>
          <w:numId w:val="3"/>
        </w:numPr>
        <w:tabs>
          <w:tab w:val="left" w:pos="1738"/>
        </w:tabs>
        <w:spacing w:line="233" w:lineRule="exact"/>
        <w:ind w:hanging="247"/>
        <w:rPr>
          <w:sz w:val="19"/>
        </w:rPr>
      </w:pPr>
      <w:r>
        <w:rPr>
          <w:sz w:val="19"/>
        </w:rPr>
        <w:t>Organism;</w:t>
      </w:r>
      <w:r>
        <w:rPr>
          <w:spacing w:val="13"/>
          <w:sz w:val="19"/>
        </w:rPr>
        <w:t xml:space="preserve"> </w:t>
      </w:r>
      <w:r>
        <w:rPr>
          <w:sz w:val="19"/>
        </w:rPr>
        <w:t>Rodentia</w:t>
      </w:r>
      <w:r>
        <w:rPr>
          <w:spacing w:val="13"/>
          <w:sz w:val="19"/>
        </w:rPr>
        <w:t xml:space="preserve"> </w:t>
      </w:r>
      <w:r>
        <w:rPr>
          <w:sz w:val="19"/>
        </w:rPr>
        <w:t>(taxid:</w:t>
      </w:r>
      <w:r>
        <w:rPr>
          <w:spacing w:val="33"/>
          <w:sz w:val="19"/>
        </w:rPr>
        <w:t xml:space="preserve"> </w:t>
      </w:r>
      <w:r>
        <w:rPr>
          <w:sz w:val="19"/>
        </w:rPr>
        <w:t>9989)</w:t>
      </w:r>
      <w:r>
        <w:rPr>
          <w:spacing w:val="13"/>
          <w:sz w:val="19"/>
        </w:rPr>
        <w:t xml:space="preserve"> </w:t>
      </w:r>
      <w:r>
        <w:rPr>
          <w:sz w:val="19"/>
        </w:rPr>
        <w:t>AND</w:t>
      </w:r>
      <w:r>
        <w:rPr>
          <w:spacing w:val="14"/>
          <w:sz w:val="19"/>
        </w:rPr>
        <w:t xml:space="preserve"> </w:t>
      </w:r>
      <w:r>
        <w:rPr>
          <w:sz w:val="19"/>
        </w:rPr>
        <w:t>Soricomorpha</w:t>
      </w:r>
      <w:r>
        <w:rPr>
          <w:spacing w:val="13"/>
          <w:sz w:val="19"/>
        </w:rPr>
        <w:t xml:space="preserve"> </w:t>
      </w:r>
      <w:r>
        <w:rPr>
          <w:sz w:val="19"/>
        </w:rPr>
        <w:t>(taxid:</w:t>
      </w:r>
      <w:r>
        <w:rPr>
          <w:spacing w:val="33"/>
          <w:sz w:val="19"/>
        </w:rPr>
        <w:t xml:space="preserve"> </w:t>
      </w:r>
      <w:r>
        <w:rPr>
          <w:spacing w:val="-2"/>
          <w:sz w:val="19"/>
        </w:rPr>
        <w:t>9362)</w:t>
      </w:r>
    </w:p>
    <w:p w14:paraId="371CE5FD" w14:textId="77777777" w:rsidR="00BF7F12" w:rsidRDefault="00000000">
      <w:pPr>
        <w:pStyle w:val="ListParagraph"/>
        <w:numPr>
          <w:ilvl w:val="0"/>
          <w:numId w:val="3"/>
        </w:numPr>
        <w:tabs>
          <w:tab w:val="left" w:pos="1309"/>
        </w:tabs>
        <w:spacing w:line="233" w:lineRule="exact"/>
        <w:ind w:left="1309" w:hanging="245"/>
        <w:jc w:val="left"/>
        <w:rPr>
          <w:sz w:val="19"/>
        </w:rPr>
      </w:pPr>
      <w:r>
        <w:rPr>
          <w:sz w:val="19"/>
        </w:rPr>
        <w:t>Program selection</w:t>
      </w:r>
      <w:r>
        <w:rPr>
          <w:spacing w:val="-1"/>
          <w:sz w:val="19"/>
        </w:rPr>
        <w:t xml:space="preserve"> </w:t>
      </w:r>
      <w:r>
        <w:rPr>
          <w:sz w:val="19"/>
        </w:rPr>
        <w:t>is</w:t>
      </w:r>
      <w:r>
        <w:rPr>
          <w:spacing w:val="1"/>
          <w:sz w:val="19"/>
        </w:rPr>
        <w:t xml:space="preserve"> </w:t>
      </w:r>
      <w:r>
        <w:rPr>
          <w:sz w:val="19"/>
        </w:rPr>
        <w:t>set as highly</w:t>
      </w:r>
      <w:r>
        <w:rPr>
          <w:spacing w:val="1"/>
          <w:sz w:val="19"/>
        </w:rPr>
        <w:t xml:space="preserve"> </w:t>
      </w:r>
      <w:r>
        <w:rPr>
          <w:sz w:val="19"/>
        </w:rPr>
        <w:t>similar</w:t>
      </w:r>
      <w:r>
        <w:rPr>
          <w:spacing w:val="-1"/>
          <w:sz w:val="19"/>
        </w:rPr>
        <w:t xml:space="preserve"> </w:t>
      </w:r>
      <w:r>
        <w:rPr>
          <w:sz w:val="19"/>
        </w:rPr>
        <w:t>sequences</w:t>
      </w:r>
      <w:r>
        <w:rPr>
          <w:spacing w:val="1"/>
          <w:sz w:val="19"/>
        </w:rPr>
        <w:t xml:space="preserve"> </w:t>
      </w:r>
      <w:r>
        <w:rPr>
          <w:spacing w:val="-2"/>
          <w:sz w:val="19"/>
        </w:rPr>
        <w:t>(megablast)</w:t>
      </w:r>
    </w:p>
    <w:p w14:paraId="6AAFE7EF" w14:textId="77777777" w:rsidR="00BF7F12" w:rsidRDefault="00000000">
      <w:pPr>
        <w:pStyle w:val="ListParagraph"/>
        <w:numPr>
          <w:ilvl w:val="0"/>
          <w:numId w:val="3"/>
        </w:numPr>
        <w:tabs>
          <w:tab w:val="left" w:pos="1302"/>
        </w:tabs>
        <w:spacing w:line="233" w:lineRule="exact"/>
        <w:ind w:left="1302" w:hanging="238"/>
        <w:jc w:val="left"/>
        <w:rPr>
          <w:sz w:val="19"/>
        </w:rPr>
      </w:pPr>
      <w:r>
        <w:rPr>
          <w:sz w:val="19"/>
        </w:rPr>
        <w:t>Algorithm</w:t>
      </w:r>
      <w:r>
        <w:rPr>
          <w:spacing w:val="-1"/>
          <w:sz w:val="19"/>
        </w:rPr>
        <w:t xml:space="preserve"> </w:t>
      </w:r>
      <w:r>
        <w:rPr>
          <w:spacing w:val="-2"/>
          <w:sz w:val="19"/>
        </w:rPr>
        <w:t>parameters</w:t>
      </w:r>
    </w:p>
    <w:p w14:paraId="7961B189" w14:textId="77777777" w:rsidR="00BF7F12" w:rsidRDefault="00000000">
      <w:pPr>
        <w:pStyle w:val="ListParagraph"/>
        <w:numPr>
          <w:ilvl w:val="1"/>
          <w:numId w:val="3"/>
        </w:numPr>
        <w:tabs>
          <w:tab w:val="left" w:pos="1738"/>
        </w:tabs>
        <w:spacing w:line="233" w:lineRule="exact"/>
        <w:ind w:hanging="247"/>
        <w:rPr>
          <w:sz w:val="19"/>
        </w:rPr>
      </w:pPr>
      <w:r>
        <w:rPr>
          <w:sz w:val="19"/>
        </w:rPr>
        <w:t>Max</w:t>
      </w:r>
      <w:r>
        <w:rPr>
          <w:spacing w:val="5"/>
          <w:sz w:val="19"/>
        </w:rPr>
        <w:t xml:space="preserve"> </w:t>
      </w:r>
      <w:r>
        <w:rPr>
          <w:sz w:val="19"/>
        </w:rPr>
        <w:t>target</w:t>
      </w:r>
      <w:r>
        <w:rPr>
          <w:spacing w:val="6"/>
          <w:sz w:val="19"/>
        </w:rPr>
        <w:t xml:space="preserve"> </w:t>
      </w:r>
      <w:r>
        <w:rPr>
          <w:sz w:val="19"/>
        </w:rPr>
        <w:t>sequences</w:t>
      </w:r>
      <w:r>
        <w:rPr>
          <w:spacing w:val="5"/>
          <w:sz w:val="19"/>
        </w:rPr>
        <w:t xml:space="preserve"> </w:t>
      </w:r>
      <w:r>
        <w:rPr>
          <w:spacing w:val="-5"/>
          <w:sz w:val="19"/>
        </w:rPr>
        <w:t>100</w:t>
      </w:r>
    </w:p>
    <w:p w14:paraId="33E4BC52" w14:textId="77777777" w:rsidR="00BF7F12" w:rsidRDefault="00000000">
      <w:pPr>
        <w:pStyle w:val="ListParagraph"/>
        <w:numPr>
          <w:ilvl w:val="1"/>
          <w:numId w:val="3"/>
        </w:numPr>
        <w:tabs>
          <w:tab w:val="left" w:pos="1738"/>
        </w:tabs>
        <w:spacing w:line="233" w:lineRule="exact"/>
        <w:ind w:hanging="247"/>
        <w:rPr>
          <w:sz w:val="19"/>
        </w:rPr>
      </w:pPr>
      <w:r>
        <w:rPr>
          <w:sz w:val="19"/>
        </w:rPr>
        <w:t>Short</w:t>
      </w:r>
      <w:r>
        <w:rPr>
          <w:spacing w:val="4"/>
          <w:sz w:val="19"/>
        </w:rPr>
        <w:t xml:space="preserve"> </w:t>
      </w:r>
      <w:r>
        <w:rPr>
          <w:sz w:val="19"/>
        </w:rPr>
        <w:t>queries</w:t>
      </w:r>
      <w:r>
        <w:rPr>
          <w:spacing w:val="4"/>
          <w:sz w:val="19"/>
        </w:rPr>
        <w:t xml:space="preserve"> </w:t>
      </w:r>
      <w:r>
        <w:rPr>
          <w:spacing w:val="-2"/>
          <w:sz w:val="19"/>
        </w:rPr>
        <w:t>selected</w:t>
      </w:r>
    </w:p>
    <w:p w14:paraId="691970D3" w14:textId="77777777" w:rsidR="00BF7F12" w:rsidRDefault="00000000">
      <w:pPr>
        <w:pStyle w:val="ListParagraph"/>
        <w:numPr>
          <w:ilvl w:val="1"/>
          <w:numId w:val="3"/>
        </w:numPr>
        <w:tabs>
          <w:tab w:val="left" w:pos="1738"/>
        </w:tabs>
        <w:spacing w:line="233" w:lineRule="exact"/>
        <w:ind w:hanging="247"/>
        <w:rPr>
          <w:sz w:val="19"/>
        </w:rPr>
      </w:pPr>
      <w:r>
        <w:rPr>
          <w:sz w:val="19"/>
        </w:rPr>
        <w:t>Expect</w:t>
      </w:r>
      <w:r>
        <w:rPr>
          <w:spacing w:val="12"/>
          <w:sz w:val="19"/>
        </w:rPr>
        <w:t xml:space="preserve"> </w:t>
      </w:r>
      <w:r>
        <w:rPr>
          <w:sz w:val="19"/>
        </w:rPr>
        <w:t>threshold</w:t>
      </w:r>
      <w:r>
        <w:rPr>
          <w:spacing w:val="12"/>
          <w:sz w:val="19"/>
        </w:rPr>
        <w:t xml:space="preserve"> </w:t>
      </w:r>
      <w:r>
        <w:rPr>
          <w:spacing w:val="-4"/>
          <w:sz w:val="19"/>
        </w:rPr>
        <w:t>0.05</w:t>
      </w:r>
    </w:p>
    <w:p w14:paraId="100A4318" w14:textId="77777777" w:rsidR="00BF7F12" w:rsidRDefault="00000000">
      <w:pPr>
        <w:pStyle w:val="ListParagraph"/>
        <w:numPr>
          <w:ilvl w:val="1"/>
          <w:numId w:val="3"/>
        </w:numPr>
        <w:tabs>
          <w:tab w:val="left" w:pos="1728"/>
        </w:tabs>
        <w:spacing w:line="233" w:lineRule="exact"/>
        <w:ind w:left="1728" w:hanging="237"/>
        <w:rPr>
          <w:sz w:val="19"/>
        </w:rPr>
      </w:pPr>
      <w:r>
        <w:rPr>
          <w:spacing w:val="-2"/>
          <w:sz w:val="19"/>
        </w:rPr>
        <w:t>Word</w:t>
      </w:r>
      <w:r>
        <w:rPr>
          <w:spacing w:val="-1"/>
          <w:sz w:val="19"/>
        </w:rPr>
        <w:t xml:space="preserve"> </w:t>
      </w:r>
      <w:r>
        <w:rPr>
          <w:spacing w:val="-2"/>
          <w:sz w:val="19"/>
        </w:rPr>
        <w:t>size</w:t>
      </w:r>
      <w:r>
        <w:rPr>
          <w:spacing w:val="1"/>
          <w:sz w:val="19"/>
        </w:rPr>
        <w:t xml:space="preserve"> </w:t>
      </w:r>
      <w:r>
        <w:rPr>
          <w:spacing w:val="-5"/>
          <w:sz w:val="19"/>
        </w:rPr>
        <w:t>28</w:t>
      </w:r>
    </w:p>
    <w:p w14:paraId="74BCAD88" w14:textId="77777777" w:rsidR="00BF7F12" w:rsidRDefault="00000000">
      <w:pPr>
        <w:pStyle w:val="ListParagraph"/>
        <w:numPr>
          <w:ilvl w:val="1"/>
          <w:numId w:val="3"/>
        </w:numPr>
        <w:tabs>
          <w:tab w:val="left" w:pos="1738"/>
        </w:tabs>
        <w:spacing w:line="233" w:lineRule="exact"/>
        <w:ind w:hanging="247"/>
        <w:rPr>
          <w:sz w:val="19"/>
        </w:rPr>
      </w:pPr>
      <w:r>
        <w:rPr>
          <w:sz w:val="19"/>
        </w:rPr>
        <w:t>Scoring</w:t>
      </w:r>
      <w:r>
        <w:rPr>
          <w:spacing w:val="11"/>
          <w:sz w:val="19"/>
        </w:rPr>
        <w:t xml:space="preserve"> </w:t>
      </w:r>
      <w:r>
        <w:rPr>
          <w:sz w:val="19"/>
        </w:rPr>
        <w:t>parameters,</w:t>
      </w:r>
      <w:r>
        <w:rPr>
          <w:spacing w:val="12"/>
          <w:sz w:val="19"/>
        </w:rPr>
        <w:t xml:space="preserve"> </w:t>
      </w:r>
      <w:r>
        <w:rPr>
          <w:sz w:val="19"/>
        </w:rPr>
        <w:t>match/mismatch</w:t>
      </w:r>
      <w:r>
        <w:rPr>
          <w:spacing w:val="11"/>
          <w:sz w:val="19"/>
        </w:rPr>
        <w:t xml:space="preserve"> </w:t>
      </w:r>
      <w:r>
        <w:rPr>
          <w:sz w:val="19"/>
        </w:rPr>
        <w:t>scores</w:t>
      </w:r>
      <w:r>
        <w:rPr>
          <w:spacing w:val="12"/>
          <w:sz w:val="19"/>
        </w:rPr>
        <w:t xml:space="preserve"> </w:t>
      </w:r>
      <w:r>
        <w:rPr>
          <w:sz w:val="19"/>
        </w:rPr>
        <w:t>1,-2,</w:t>
      </w:r>
      <w:r>
        <w:rPr>
          <w:spacing w:val="11"/>
          <w:sz w:val="19"/>
        </w:rPr>
        <w:t xml:space="preserve"> </w:t>
      </w:r>
      <w:r>
        <w:rPr>
          <w:sz w:val="19"/>
        </w:rPr>
        <w:t>gap</w:t>
      </w:r>
      <w:r>
        <w:rPr>
          <w:spacing w:val="11"/>
          <w:sz w:val="19"/>
        </w:rPr>
        <w:t xml:space="preserve"> </w:t>
      </w:r>
      <w:r>
        <w:rPr>
          <w:sz w:val="19"/>
        </w:rPr>
        <w:t>costs</w:t>
      </w:r>
      <w:r>
        <w:rPr>
          <w:spacing w:val="11"/>
          <w:sz w:val="19"/>
        </w:rPr>
        <w:t xml:space="preserve"> </w:t>
      </w:r>
      <w:r>
        <w:rPr>
          <w:spacing w:val="-2"/>
          <w:sz w:val="19"/>
        </w:rPr>
        <w:t>linear</w:t>
      </w:r>
    </w:p>
    <w:p w14:paraId="055A34FE" w14:textId="77777777" w:rsidR="00BF7F12" w:rsidRDefault="00000000">
      <w:pPr>
        <w:pStyle w:val="ListParagraph"/>
        <w:numPr>
          <w:ilvl w:val="1"/>
          <w:numId w:val="3"/>
        </w:numPr>
        <w:tabs>
          <w:tab w:val="left" w:pos="1738"/>
        </w:tabs>
        <w:spacing w:line="233" w:lineRule="exact"/>
        <w:ind w:hanging="247"/>
        <w:rPr>
          <w:sz w:val="19"/>
        </w:rPr>
      </w:pPr>
      <w:r>
        <w:rPr>
          <w:sz w:val="19"/>
        </w:rPr>
        <w:t>Filter</w:t>
      </w:r>
      <w:r>
        <w:rPr>
          <w:spacing w:val="-1"/>
          <w:sz w:val="19"/>
        </w:rPr>
        <w:t xml:space="preserve"> </w:t>
      </w:r>
      <w:r>
        <w:rPr>
          <w:sz w:val="19"/>
        </w:rPr>
        <w:t>low complexity</w:t>
      </w:r>
      <w:r>
        <w:rPr>
          <w:spacing w:val="1"/>
          <w:sz w:val="19"/>
        </w:rPr>
        <w:t xml:space="preserve"> </w:t>
      </w:r>
      <w:r>
        <w:rPr>
          <w:sz w:val="19"/>
        </w:rPr>
        <w:t xml:space="preserve">regions selected and mask for lookup table </w:t>
      </w:r>
      <w:r>
        <w:rPr>
          <w:spacing w:val="-4"/>
          <w:sz w:val="19"/>
        </w:rPr>
        <w:t>only</w:t>
      </w:r>
    </w:p>
    <w:p w14:paraId="70AFAE0A" w14:textId="77777777" w:rsidR="00BF7F12" w:rsidRDefault="00000000">
      <w:pPr>
        <w:pStyle w:val="ListParagraph"/>
        <w:numPr>
          <w:ilvl w:val="0"/>
          <w:numId w:val="3"/>
        </w:numPr>
        <w:tabs>
          <w:tab w:val="left" w:pos="1309"/>
        </w:tabs>
        <w:spacing w:line="233" w:lineRule="exact"/>
        <w:ind w:left="1309" w:hanging="245"/>
        <w:jc w:val="left"/>
        <w:rPr>
          <w:sz w:val="19"/>
        </w:rPr>
      </w:pPr>
      <w:r>
        <w:rPr>
          <w:w w:val="105"/>
          <w:sz w:val="19"/>
        </w:rPr>
        <w:t>Run</w:t>
      </w:r>
      <w:r>
        <w:rPr>
          <w:spacing w:val="-9"/>
          <w:w w:val="105"/>
          <w:sz w:val="19"/>
        </w:rPr>
        <w:t xml:space="preserve"> </w:t>
      </w:r>
      <w:r>
        <w:rPr>
          <w:spacing w:val="-2"/>
          <w:w w:val="105"/>
          <w:sz w:val="19"/>
        </w:rPr>
        <w:t>BLAST</w:t>
      </w:r>
    </w:p>
    <w:p w14:paraId="1EB4B790" w14:textId="77777777" w:rsidR="00BF7F12" w:rsidRDefault="00000000">
      <w:pPr>
        <w:pStyle w:val="ListParagraph"/>
        <w:numPr>
          <w:ilvl w:val="0"/>
          <w:numId w:val="3"/>
        </w:numPr>
        <w:tabs>
          <w:tab w:val="left" w:pos="1309"/>
          <w:tab w:val="left" w:pos="1312"/>
        </w:tabs>
        <w:spacing w:before="6" w:line="218" w:lineRule="auto"/>
        <w:ind w:right="1186"/>
        <w:jc w:val="left"/>
        <w:rPr>
          <w:sz w:val="19"/>
        </w:rPr>
      </w:pPr>
      <w:r>
        <w:rPr>
          <w:sz w:val="19"/>
        </w:rPr>
        <w:t>Complete</w:t>
      </w:r>
      <w:r>
        <w:rPr>
          <w:spacing w:val="40"/>
          <w:sz w:val="19"/>
        </w:rPr>
        <w:t xml:space="preserve"> </w:t>
      </w:r>
      <w:r>
        <w:rPr>
          <w:sz w:val="19"/>
        </w:rPr>
        <w:t>the</w:t>
      </w:r>
      <w:r>
        <w:rPr>
          <w:spacing w:val="40"/>
          <w:sz w:val="19"/>
        </w:rPr>
        <w:t xml:space="preserve"> </w:t>
      </w:r>
      <w:r>
        <w:rPr>
          <w:sz w:val="19"/>
        </w:rPr>
        <w:t>sequencing.csv</w:t>
      </w:r>
      <w:r>
        <w:rPr>
          <w:spacing w:val="40"/>
          <w:sz w:val="19"/>
        </w:rPr>
        <w:t xml:space="preserve"> </w:t>
      </w:r>
      <w:r>
        <w:rPr>
          <w:sz w:val="19"/>
        </w:rPr>
        <w:t>record</w:t>
      </w:r>
      <w:r>
        <w:rPr>
          <w:spacing w:val="40"/>
          <w:sz w:val="19"/>
        </w:rPr>
        <w:t xml:space="preserve"> </w:t>
      </w:r>
      <w:r>
        <w:rPr>
          <w:sz w:val="19"/>
        </w:rPr>
        <w:t>by</w:t>
      </w:r>
      <w:r>
        <w:rPr>
          <w:spacing w:val="40"/>
          <w:sz w:val="19"/>
        </w:rPr>
        <w:t xml:space="preserve"> </w:t>
      </w:r>
      <w:r>
        <w:rPr>
          <w:sz w:val="19"/>
        </w:rPr>
        <w:t>entering</w:t>
      </w:r>
      <w:r>
        <w:rPr>
          <w:spacing w:val="40"/>
          <w:sz w:val="19"/>
        </w:rPr>
        <w:t xml:space="preserve"> </w:t>
      </w:r>
      <w:r>
        <w:rPr>
          <w:sz w:val="19"/>
        </w:rPr>
        <w:t>the</w:t>
      </w:r>
      <w:r>
        <w:rPr>
          <w:spacing w:val="40"/>
          <w:sz w:val="19"/>
        </w:rPr>
        <w:t xml:space="preserve"> </w:t>
      </w:r>
      <w:r>
        <w:rPr>
          <w:sz w:val="19"/>
        </w:rPr>
        <w:t>rodent_uid</w:t>
      </w:r>
      <w:r>
        <w:rPr>
          <w:spacing w:val="40"/>
          <w:sz w:val="19"/>
        </w:rPr>
        <w:t xml:space="preserve"> </w:t>
      </w:r>
      <w:r>
        <w:rPr>
          <w:sz w:val="19"/>
        </w:rPr>
        <w:t>and</w:t>
      </w:r>
      <w:r>
        <w:rPr>
          <w:spacing w:val="40"/>
          <w:sz w:val="19"/>
        </w:rPr>
        <w:t xml:space="preserve"> </w:t>
      </w:r>
      <w:r>
        <w:rPr>
          <w:sz w:val="19"/>
        </w:rPr>
        <w:t>PCR_id</w:t>
      </w:r>
      <w:r>
        <w:rPr>
          <w:spacing w:val="40"/>
          <w:sz w:val="19"/>
        </w:rPr>
        <w:t xml:space="preserve"> </w:t>
      </w:r>
      <w:r>
        <w:rPr>
          <w:sz w:val="19"/>
        </w:rPr>
        <w:t>associated</w:t>
      </w:r>
      <w:r>
        <w:rPr>
          <w:spacing w:val="40"/>
          <w:sz w:val="19"/>
        </w:rPr>
        <w:t xml:space="preserve"> </w:t>
      </w:r>
      <w:r>
        <w:rPr>
          <w:sz w:val="19"/>
        </w:rPr>
        <w:t>with</w:t>
      </w:r>
      <w:r>
        <w:rPr>
          <w:spacing w:val="40"/>
          <w:sz w:val="19"/>
        </w:rPr>
        <w:t xml:space="preserve"> </w:t>
      </w:r>
      <w:r>
        <w:rPr>
          <w:sz w:val="19"/>
        </w:rPr>
        <w:t>the Eurofins barcode and enter the rodent species identified by BLAST</w:t>
      </w:r>
    </w:p>
    <w:p w14:paraId="15F2C198" w14:textId="77777777" w:rsidR="00BF7F12" w:rsidRDefault="00000000">
      <w:pPr>
        <w:pStyle w:val="ListParagraph"/>
        <w:numPr>
          <w:ilvl w:val="0"/>
          <w:numId w:val="3"/>
        </w:numPr>
        <w:tabs>
          <w:tab w:val="left" w:pos="1308"/>
        </w:tabs>
        <w:spacing w:line="225" w:lineRule="exact"/>
        <w:ind w:left="1308" w:hanging="341"/>
        <w:jc w:val="left"/>
        <w:rPr>
          <w:sz w:val="19"/>
        </w:rPr>
      </w:pPr>
      <w:r>
        <w:rPr>
          <w:sz w:val="19"/>
        </w:rPr>
        <w:t>For</w:t>
      </w:r>
      <w:r>
        <w:rPr>
          <w:spacing w:val="-5"/>
          <w:sz w:val="19"/>
        </w:rPr>
        <w:t xml:space="preserve"> </w:t>
      </w:r>
      <w:r>
        <w:rPr>
          <w:sz w:val="19"/>
        </w:rPr>
        <w:t>failed</w:t>
      </w:r>
      <w:r>
        <w:rPr>
          <w:spacing w:val="-4"/>
          <w:sz w:val="19"/>
        </w:rPr>
        <w:t xml:space="preserve"> </w:t>
      </w:r>
      <w:r>
        <w:rPr>
          <w:sz w:val="19"/>
        </w:rPr>
        <w:t>sequences</w:t>
      </w:r>
      <w:r>
        <w:rPr>
          <w:spacing w:val="-4"/>
          <w:sz w:val="19"/>
        </w:rPr>
        <w:t xml:space="preserve"> </w:t>
      </w:r>
      <w:r>
        <w:rPr>
          <w:sz w:val="19"/>
        </w:rPr>
        <w:t>the</w:t>
      </w:r>
      <w:r>
        <w:rPr>
          <w:spacing w:val="-4"/>
          <w:sz w:val="19"/>
        </w:rPr>
        <w:t xml:space="preserve"> </w:t>
      </w:r>
      <w:r>
        <w:rPr>
          <w:sz w:val="19"/>
        </w:rPr>
        <w:t>program</w:t>
      </w:r>
      <w:r>
        <w:rPr>
          <w:spacing w:val="-3"/>
          <w:sz w:val="19"/>
        </w:rPr>
        <w:t xml:space="preserve"> </w:t>
      </w:r>
      <w:r>
        <w:rPr>
          <w:sz w:val="19"/>
        </w:rPr>
        <w:t>selection</w:t>
      </w:r>
      <w:r>
        <w:rPr>
          <w:spacing w:val="-4"/>
          <w:sz w:val="19"/>
        </w:rPr>
        <w:t xml:space="preserve"> </w:t>
      </w:r>
      <w:r>
        <w:rPr>
          <w:sz w:val="19"/>
        </w:rPr>
        <w:t>can</w:t>
      </w:r>
      <w:r>
        <w:rPr>
          <w:spacing w:val="-4"/>
          <w:sz w:val="19"/>
        </w:rPr>
        <w:t xml:space="preserve"> </w:t>
      </w:r>
      <w:r>
        <w:rPr>
          <w:sz w:val="19"/>
        </w:rPr>
        <w:t>be</w:t>
      </w:r>
      <w:r>
        <w:rPr>
          <w:spacing w:val="-4"/>
          <w:sz w:val="19"/>
        </w:rPr>
        <w:t xml:space="preserve"> </w:t>
      </w:r>
      <w:r>
        <w:rPr>
          <w:sz w:val="19"/>
        </w:rPr>
        <w:t>changed</w:t>
      </w:r>
      <w:r>
        <w:rPr>
          <w:spacing w:val="-4"/>
          <w:sz w:val="19"/>
        </w:rPr>
        <w:t xml:space="preserve"> </w:t>
      </w:r>
      <w:r>
        <w:rPr>
          <w:sz w:val="19"/>
        </w:rPr>
        <w:t>to</w:t>
      </w:r>
      <w:r>
        <w:rPr>
          <w:spacing w:val="-4"/>
          <w:sz w:val="19"/>
        </w:rPr>
        <w:t xml:space="preserve"> </w:t>
      </w:r>
      <w:r>
        <w:rPr>
          <w:sz w:val="19"/>
        </w:rPr>
        <w:t>somewhat</w:t>
      </w:r>
      <w:r>
        <w:rPr>
          <w:spacing w:val="-4"/>
          <w:sz w:val="19"/>
        </w:rPr>
        <w:t xml:space="preserve"> </w:t>
      </w:r>
      <w:r>
        <w:rPr>
          <w:sz w:val="19"/>
        </w:rPr>
        <w:t>similar</w:t>
      </w:r>
      <w:r>
        <w:rPr>
          <w:spacing w:val="-4"/>
          <w:sz w:val="19"/>
        </w:rPr>
        <w:t xml:space="preserve"> </w:t>
      </w:r>
      <w:r>
        <w:rPr>
          <w:sz w:val="19"/>
        </w:rPr>
        <w:t>sequences</w:t>
      </w:r>
      <w:r>
        <w:rPr>
          <w:spacing w:val="-4"/>
          <w:sz w:val="19"/>
        </w:rPr>
        <w:t xml:space="preserve"> </w:t>
      </w:r>
      <w:r>
        <w:rPr>
          <w:spacing w:val="-2"/>
          <w:sz w:val="19"/>
        </w:rPr>
        <w:t>(blastn)</w:t>
      </w:r>
    </w:p>
    <w:p w14:paraId="1CF99320" w14:textId="77777777" w:rsidR="00BF7F12" w:rsidRDefault="00000000">
      <w:pPr>
        <w:pStyle w:val="ListParagraph"/>
        <w:numPr>
          <w:ilvl w:val="0"/>
          <w:numId w:val="3"/>
        </w:numPr>
        <w:tabs>
          <w:tab w:val="left" w:pos="1308"/>
        </w:tabs>
        <w:spacing w:line="244" w:lineRule="exact"/>
        <w:ind w:left="1308" w:hanging="341"/>
        <w:jc w:val="left"/>
        <w:rPr>
          <w:sz w:val="19"/>
        </w:rPr>
      </w:pPr>
      <w:r>
        <w:rPr>
          <w:sz w:val="19"/>
        </w:rPr>
        <w:t>Failed</w:t>
      </w:r>
      <w:r>
        <w:rPr>
          <w:spacing w:val="5"/>
          <w:sz w:val="19"/>
        </w:rPr>
        <w:t xml:space="preserve"> </w:t>
      </w:r>
      <w:r>
        <w:rPr>
          <w:sz w:val="19"/>
        </w:rPr>
        <w:t>sequences</w:t>
      </w:r>
      <w:r>
        <w:rPr>
          <w:spacing w:val="6"/>
          <w:sz w:val="19"/>
        </w:rPr>
        <w:t xml:space="preserve"> </w:t>
      </w:r>
      <w:r>
        <w:rPr>
          <w:sz w:val="19"/>
        </w:rPr>
        <w:t>at</w:t>
      </w:r>
      <w:r>
        <w:rPr>
          <w:spacing w:val="6"/>
          <w:sz w:val="19"/>
        </w:rPr>
        <w:t xml:space="preserve"> </w:t>
      </w:r>
      <w:r>
        <w:rPr>
          <w:sz w:val="19"/>
        </w:rPr>
        <w:t>this</w:t>
      </w:r>
      <w:r>
        <w:rPr>
          <w:spacing w:val="6"/>
          <w:sz w:val="19"/>
        </w:rPr>
        <w:t xml:space="preserve"> </w:t>
      </w:r>
      <w:r>
        <w:rPr>
          <w:sz w:val="19"/>
        </w:rPr>
        <w:t>stage</w:t>
      </w:r>
      <w:r>
        <w:rPr>
          <w:spacing w:val="6"/>
          <w:sz w:val="19"/>
        </w:rPr>
        <w:t xml:space="preserve"> </w:t>
      </w:r>
      <w:r>
        <w:rPr>
          <w:sz w:val="19"/>
        </w:rPr>
        <w:t>will</w:t>
      </w:r>
      <w:r>
        <w:rPr>
          <w:spacing w:val="6"/>
          <w:sz w:val="19"/>
        </w:rPr>
        <w:t xml:space="preserve"> </w:t>
      </w:r>
      <w:r>
        <w:rPr>
          <w:sz w:val="19"/>
        </w:rPr>
        <w:t>need</w:t>
      </w:r>
      <w:r>
        <w:rPr>
          <w:spacing w:val="5"/>
          <w:sz w:val="19"/>
        </w:rPr>
        <w:t xml:space="preserve"> </w:t>
      </w:r>
      <w:r>
        <w:rPr>
          <w:sz w:val="19"/>
        </w:rPr>
        <w:t>to</w:t>
      </w:r>
      <w:r>
        <w:rPr>
          <w:spacing w:val="7"/>
          <w:sz w:val="19"/>
        </w:rPr>
        <w:t xml:space="preserve"> </w:t>
      </w:r>
      <w:r>
        <w:rPr>
          <w:sz w:val="19"/>
        </w:rPr>
        <w:t>be</w:t>
      </w:r>
      <w:r>
        <w:rPr>
          <w:spacing w:val="6"/>
          <w:sz w:val="19"/>
        </w:rPr>
        <w:t xml:space="preserve"> </w:t>
      </w:r>
      <w:r>
        <w:rPr>
          <w:spacing w:val="-2"/>
          <w:sz w:val="19"/>
        </w:rPr>
        <w:t>repeated</w:t>
      </w:r>
    </w:p>
    <w:p w14:paraId="2D8E013A" w14:textId="77777777" w:rsidR="00BF7F12" w:rsidRDefault="00BF7F12">
      <w:pPr>
        <w:spacing w:line="244" w:lineRule="exact"/>
        <w:rPr>
          <w:sz w:val="19"/>
        </w:rPr>
        <w:sectPr w:rsidR="00BF7F12">
          <w:headerReference w:type="default" r:id="rId565"/>
          <w:footerReference w:type="default" r:id="rId566"/>
          <w:pgSz w:w="12240" w:h="15840"/>
          <w:pgMar w:top="1320" w:right="380" w:bottom="1440" w:left="740" w:header="0" w:footer="1248" w:gutter="0"/>
          <w:pgNumType w:start="12"/>
          <w:cols w:space="720"/>
        </w:sectPr>
      </w:pPr>
    </w:p>
    <w:p w14:paraId="3BD1D64D" w14:textId="77777777" w:rsidR="00BF7F12" w:rsidRDefault="00000000">
      <w:pPr>
        <w:pStyle w:val="Heading2"/>
        <w:spacing w:before="103"/>
        <w:ind w:left="827"/>
      </w:pPr>
      <w:r>
        <w:rPr>
          <w:spacing w:val="-2"/>
          <w:w w:val="105"/>
        </w:rPr>
        <w:lastRenderedPageBreak/>
        <w:t>References</w:t>
      </w:r>
    </w:p>
    <w:p w14:paraId="7C1725B4" w14:textId="77777777" w:rsidR="00BF7F12" w:rsidRDefault="00000000">
      <w:pPr>
        <w:spacing w:before="43" w:line="218" w:lineRule="auto"/>
        <w:ind w:left="1118" w:right="1159" w:hanging="291"/>
        <w:jc w:val="both"/>
        <w:rPr>
          <w:sz w:val="19"/>
        </w:rPr>
      </w:pPr>
      <w:r>
        <w:rPr>
          <w:sz w:val="19"/>
        </w:rPr>
        <w:t>Bangura, Umaru, Jacob Buanie, Joyce Lamin, Christopher Davis, Gédéon Ngiala Bongo, Michael Dawson, Rashid Ansumana, et al. 2021. “Lassa Virus Circulation in Small Mammal Populations in Bo District, Sierra Leone.”</w:t>
      </w:r>
      <w:r>
        <w:rPr>
          <w:spacing w:val="40"/>
          <w:sz w:val="19"/>
        </w:rPr>
        <w:t xml:space="preserve"> </w:t>
      </w:r>
      <w:r>
        <w:rPr>
          <w:i/>
          <w:sz w:val="19"/>
        </w:rPr>
        <w:t>Biology</w:t>
      </w:r>
      <w:r>
        <w:rPr>
          <w:i/>
          <w:spacing w:val="40"/>
          <w:sz w:val="19"/>
        </w:rPr>
        <w:t xml:space="preserve"> </w:t>
      </w:r>
      <w:r>
        <w:rPr>
          <w:sz w:val="19"/>
        </w:rPr>
        <w:t>10 (1):</w:t>
      </w:r>
      <w:r>
        <w:rPr>
          <w:spacing w:val="40"/>
          <w:sz w:val="19"/>
        </w:rPr>
        <w:t xml:space="preserve"> </w:t>
      </w:r>
      <w:r>
        <w:rPr>
          <w:sz w:val="19"/>
        </w:rPr>
        <w:t>28.</w:t>
      </w:r>
    </w:p>
    <w:p w14:paraId="1F0E7383" w14:textId="77777777" w:rsidR="00BF7F12" w:rsidRDefault="00000000">
      <w:pPr>
        <w:spacing w:line="218" w:lineRule="auto"/>
        <w:ind w:left="1103" w:right="1148" w:hanging="276"/>
        <w:jc w:val="both"/>
        <w:rPr>
          <w:sz w:val="19"/>
        </w:rPr>
      </w:pPr>
      <w:r>
        <w:rPr>
          <w:w w:val="105"/>
          <w:sz w:val="19"/>
        </w:rPr>
        <w:t>Fichet-Calvet,</w:t>
      </w:r>
      <w:r>
        <w:rPr>
          <w:spacing w:val="22"/>
          <w:w w:val="105"/>
          <w:sz w:val="19"/>
        </w:rPr>
        <w:t xml:space="preserve"> </w:t>
      </w:r>
      <w:r>
        <w:rPr>
          <w:w w:val="105"/>
          <w:sz w:val="19"/>
        </w:rPr>
        <w:t>Elisabeth.</w:t>
      </w:r>
      <w:r>
        <w:rPr>
          <w:spacing w:val="61"/>
          <w:w w:val="105"/>
          <w:sz w:val="19"/>
        </w:rPr>
        <w:t xml:space="preserve"> </w:t>
      </w:r>
      <w:r>
        <w:rPr>
          <w:w w:val="105"/>
          <w:sz w:val="19"/>
        </w:rPr>
        <w:t>2014.</w:t>
      </w:r>
      <w:r>
        <w:rPr>
          <w:spacing w:val="62"/>
          <w:w w:val="105"/>
          <w:sz w:val="19"/>
        </w:rPr>
        <w:t xml:space="preserve"> </w:t>
      </w:r>
      <w:r>
        <w:rPr>
          <w:w w:val="105"/>
          <w:sz w:val="19"/>
        </w:rPr>
        <w:t>“Chapter</w:t>
      </w:r>
      <w:r>
        <w:rPr>
          <w:spacing w:val="19"/>
          <w:w w:val="105"/>
          <w:sz w:val="19"/>
        </w:rPr>
        <w:t xml:space="preserve"> </w:t>
      </w:r>
      <w:r>
        <w:rPr>
          <w:w w:val="105"/>
          <w:sz w:val="19"/>
        </w:rPr>
        <w:t>5</w:t>
      </w:r>
      <w:r>
        <w:rPr>
          <w:spacing w:val="19"/>
          <w:w w:val="105"/>
          <w:sz w:val="19"/>
        </w:rPr>
        <w:t xml:space="preserve"> </w:t>
      </w:r>
      <w:r>
        <w:rPr>
          <w:w w:val="105"/>
          <w:sz w:val="19"/>
        </w:rPr>
        <w:t>-</w:t>
      </w:r>
      <w:r>
        <w:rPr>
          <w:spacing w:val="19"/>
          <w:w w:val="105"/>
          <w:sz w:val="19"/>
        </w:rPr>
        <w:t xml:space="preserve"> </w:t>
      </w:r>
      <w:r>
        <w:rPr>
          <w:w w:val="105"/>
          <w:sz w:val="19"/>
        </w:rPr>
        <w:t>Lassa</w:t>
      </w:r>
      <w:r>
        <w:rPr>
          <w:spacing w:val="19"/>
          <w:w w:val="105"/>
          <w:sz w:val="19"/>
        </w:rPr>
        <w:t xml:space="preserve"> </w:t>
      </w:r>
      <w:r>
        <w:rPr>
          <w:w w:val="105"/>
          <w:sz w:val="19"/>
        </w:rPr>
        <w:t>Fever:</w:t>
      </w:r>
      <w:r>
        <w:rPr>
          <w:spacing w:val="40"/>
          <w:w w:val="105"/>
          <w:sz w:val="19"/>
        </w:rPr>
        <w:t xml:space="preserve"> </w:t>
      </w:r>
      <w:r>
        <w:rPr>
          <w:w w:val="105"/>
          <w:sz w:val="19"/>
        </w:rPr>
        <w:t>A</w:t>
      </w:r>
      <w:r>
        <w:rPr>
          <w:spacing w:val="19"/>
          <w:w w:val="105"/>
          <w:sz w:val="19"/>
        </w:rPr>
        <w:t xml:space="preserve"> </w:t>
      </w:r>
      <w:r>
        <w:rPr>
          <w:w w:val="105"/>
          <w:sz w:val="19"/>
        </w:rPr>
        <w:t>Rodent-Human</w:t>
      </w:r>
      <w:r>
        <w:rPr>
          <w:spacing w:val="19"/>
          <w:w w:val="105"/>
          <w:sz w:val="19"/>
        </w:rPr>
        <w:t xml:space="preserve"> </w:t>
      </w:r>
      <w:r>
        <w:rPr>
          <w:w w:val="105"/>
          <w:sz w:val="19"/>
        </w:rPr>
        <w:t>Interaction.”</w:t>
      </w:r>
      <w:r>
        <w:rPr>
          <w:spacing w:val="62"/>
          <w:w w:val="105"/>
          <w:sz w:val="19"/>
        </w:rPr>
        <w:t xml:space="preserve"> </w:t>
      </w:r>
      <w:r>
        <w:rPr>
          <w:w w:val="105"/>
          <w:sz w:val="19"/>
        </w:rPr>
        <w:t>In</w:t>
      </w:r>
      <w:r>
        <w:rPr>
          <w:spacing w:val="22"/>
          <w:w w:val="105"/>
          <w:sz w:val="19"/>
        </w:rPr>
        <w:t xml:space="preserve"> </w:t>
      </w:r>
      <w:r>
        <w:rPr>
          <w:i/>
          <w:w w:val="105"/>
          <w:sz w:val="19"/>
        </w:rPr>
        <w:t>The</w:t>
      </w:r>
      <w:r>
        <w:rPr>
          <w:i/>
          <w:spacing w:val="23"/>
          <w:w w:val="105"/>
          <w:sz w:val="19"/>
        </w:rPr>
        <w:t xml:space="preserve"> </w:t>
      </w:r>
      <w:r>
        <w:rPr>
          <w:i/>
          <w:w w:val="105"/>
          <w:sz w:val="19"/>
        </w:rPr>
        <w:t>Role of Animals in Emerging Viral Diseases</w:t>
      </w:r>
      <w:r>
        <w:rPr>
          <w:w w:val="105"/>
          <w:sz w:val="19"/>
        </w:rPr>
        <w:t xml:space="preserve">, edited by Nicholas Johnson, 89–123. Boston: Academic Press. </w:t>
      </w:r>
      <w:r>
        <w:rPr>
          <w:spacing w:val="-2"/>
          <w:w w:val="105"/>
          <w:sz w:val="19"/>
        </w:rPr>
        <w:t>https://doi.org/https://doi.org/10.1016/B978-0-12-405191-1.00005-3.</w:t>
      </w:r>
    </w:p>
    <w:p w14:paraId="08722BA8" w14:textId="77777777" w:rsidR="00BF7F12" w:rsidRDefault="00000000">
      <w:pPr>
        <w:spacing w:line="218" w:lineRule="auto"/>
        <w:ind w:left="827" w:right="1158"/>
        <w:jc w:val="both"/>
        <w:rPr>
          <w:sz w:val="19"/>
        </w:rPr>
      </w:pPr>
      <w:r>
        <w:rPr>
          <w:sz w:val="19"/>
        </w:rPr>
        <w:t>Happold,</w:t>
      </w:r>
      <w:r>
        <w:rPr>
          <w:spacing w:val="40"/>
          <w:sz w:val="19"/>
        </w:rPr>
        <w:t xml:space="preserve"> </w:t>
      </w:r>
      <w:r>
        <w:rPr>
          <w:sz w:val="19"/>
        </w:rPr>
        <w:t>Meredith,</w:t>
      </w:r>
      <w:r>
        <w:rPr>
          <w:spacing w:val="40"/>
          <w:sz w:val="19"/>
        </w:rPr>
        <w:t xml:space="preserve"> </w:t>
      </w:r>
      <w:r>
        <w:rPr>
          <w:sz w:val="19"/>
        </w:rPr>
        <w:t>and</w:t>
      </w:r>
      <w:r>
        <w:rPr>
          <w:spacing w:val="40"/>
          <w:sz w:val="19"/>
        </w:rPr>
        <w:t xml:space="preserve"> </w:t>
      </w:r>
      <w:r>
        <w:rPr>
          <w:sz w:val="19"/>
        </w:rPr>
        <w:t>David</w:t>
      </w:r>
      <w:r>
        <w:rPr>
          <w:spacing w:val="40"/>
          <w:sz w:val="19"/>
        </w:rPr>
        <w:t xml:space="preserve"> </w:t>
      </w:r>
      <w:r>
        <w:rPr>
          <w:sz w:val="19"/>
        </w:rPr>
        <w:t>DC</w:t>
      </w:r>
      <w:r>
        <w:rPr>
          <w:spacing w:val="40"/>
          <w:sz w:val="19"/>
        </w:rPr>
        <w:t xml:space="preserve"> </w:t>
      </w:r>
      <w:r>
        <w:rPr>
          <w:sz w:val="19"/>
        </w:rPr>
        <w:t>Happold.</w:t>
      </w:r>
      <w:r>
        <w:rPr>
          <w:spacing w:val="40"/>
          <w:sz w:val="19"/>
        </w:rPr>
        <w:t xml:space="preserve"> </w:t>
      </w:r>
      <w:r>
        <w:rPr>
          <w:sz w:val="19"/>
        </w:rPr>
        <w:t>2013.</w:t>
      </w:r>
      <w:r>
        <w:rPr>
          <w:spacing w:val="40"/>
          <w:sz w:val="19"/>
        </w:rPr>
        <w:t xml:space="preserve"> </w:t>
      </w:r>
      <w:r>
        <w:rPr>
          <w:i/>
          <w:sz w:val="19"/>
        </w:rPr>
        <w:t>Mammals</w:t>
      </w:r>
      <w:r>
        <w:rPr>
          <w:i/>
          <w:spacing w:val="40"/>
          <w:sz w:val="19"/>
        </w:rPr>
        <w:t xml:space="preserve"> </w:t>
      </w:r>
      <w:r>
        <w:rPr>
          <w:i/>
          <w:sz w:val="19"/>
        </w:rPr>
        <w:t>of</w:t>
      </w:r>
      <w:r>
        <w:rPr>
          <w:i/>
          <w:spacing w:val="40"/>
          <w:sz w:val="19"/>
        </w:rPr>
        <w:t xml:space="preserve"> </w:t>
      </w:r>
      <w:r>
        <w:rPr>
          <w:i/>
          <w:sz w:val="19"/>
        </w:rPr>
        <w:t>Africa</w:t>
      </w:r>
      <w:r>
        <w:rPr>
          <w:sz w:val="19"/>
        </w:rPr>
        <w:t>.</w:t>
      </w:r>
      <w:r>
        <w:rPr>
          <w:spacing w:val="40"/>
          <w:sz w:val="19"/>
        </w:rPr>
        <w:t xml:space="preserve"> </w:t>
      </w:r>
      <w:r>
        <w:rPr>
          <w:sz w:val="19"/>
        </w:rPr>
        <w:t>Vol.</w:t>
      </w:r>
      <w:r>
        <w:rPr>
          <w:spacing w:val="40"/>
          <w:sz w:val="19"/>
        </w:rPr>
        <w:t xml:space="preserve"> </w:t>
      </w:r>
      <w:r>
        <w:rPr>
          <w:sz w:val="19"/>
        </w:rPr>
        <w:t>3.</w:t>
      </w:r>
      <w:r>
        <w:rPr>
          <w:spacing w:val="40"/>
          <w:sz w:val="19"/>
        </w:rPr>
        <w:t xml:space="preserve"> </w:t>
      </w:r>
      <w:r>
        <w:rPr>
          <w:sz w:val="19"/>
        </w:rPr>
        <w:t>Bloomsbury</w:t>
      </w:r>
      <w:r>
        <w:rPr>
          <w:spacing w:val="40"/>
          <w:sz w:val="19"/>
        </w:rPr>
        <w:t xml:space="preserve"> </w:t>
      </w:r>
      <w:r>
        <w:rPr>
          <w:sz w:val="19"/>
        </w:rPr>
        <w:t>London. Leski,</w:t>
      </w:r>
      <w:r>
        <w:rPr>
          <w:spacing w:val="-4"/>
          <w:sz w:val="19"/>
        </w:rPr>
        <w:t xml:space="preserve"> </w:t>
      </w:r>
      <w:r>
        <w:rPr>
          <w:sz w:val="19"/>
        </w:rPr>
        <w:t>Tomasz</w:t>
      </w:r>
      <w:r>
        <w:rPr>
          <w:spacing w:val="-4"/>
          <w:sz w:val="19"/>
        </w:rPr>
        <w:t xml:space="preserve"> </w:t>
      </w:r>
      <w:r>
        <w:rPr>
          <w:sz w:val="19"/>
        </w:rPr>
        <w:t>A,</w:t>
      </w:r>
      <w:r>
        <w:rPr>
          <w:spacing w:val="-4"/>
          <w:sz w:val="19"/>
        </w:rPr>
        <w:t xml:space="preserve"> </w:t>
      </w:r>
      <w:r>
        <w:rPr>
          <w:sz w:val="19"/>
        </w:rPr>
        <w:t>Michael</w:t>
      </w:r>
      <w:r>
        <w:rPr>
          <w:spacing w:val="-4"/>
          <w:sz w:val="19"/>
        </w:rPr>
        <w:t xml:space="preserve"> </w:t>
      </w:r>
      <w:r>
        <w:rPr>
          <w:sz w:val="19"/>
        </w:rPr>
        <w:t>G</w:t>
      </w:r>
      <w:r>
        <w:rPr>
          <w:spacing w:val="-4"/>
          <w:sz w:val="19"/>
        </w:rPr>
        <w:t xml:space="preserve"> </w:t>
      </w:r>
      <w:r>
        <w:rPr>
          <w:sz w:val="19"/>
        </w:rPr>
        <w:t>Stockelman,</w:t>
      </w:r>
      <w:r>
        <w:rPr>
          <w:spacing w:val="-3"/>
          <w:sz w:val="19"/>
        </w:rPr>
        <w:t xml:space="preserve"> </w:t>
      </w:r>
      <w:r>
        <w:rPr>
          <w:sz w:val="19"/>
        </w:rPr>
        <w:t>Lina</w:t>
      </w:r>
      <w:r>
        <w:rPr>
          <w:spacing w:val="-4"/>
          <w:sz w:val="19"/>
        </w:rPr>
        <w:t xml:space="preserve"> </w:t>
      </w:r>
      <w:r>
        <w:rPr>
          <w:sz w:val="19"/>
        </w:rPr>
        <w:t>M</w:t>
      </w:r>
      <w:r>
        <w:rPr>
          <w:spacing w:val="-4"/>
          <w:sz w:val="19"/>
        </w:rPr>
        <w:t xml:space="preserve"> </w:t>
      </w:r>
      <w:r>
        <w:rPr>
          <w:sz w:val="19"/>
        </w:rPr>
        <w:t>Moses,</w:t>
      </w:r>
      <w:r>
        <w:rPr>
          <w:spacing w:val="-3"/>
          <w:sz w:val="19"/>
        </w:rPr>
        <w:t xml:space="preserve"> </w:t>
      </w:r>
      <w:r>
        <w:rPr>
          <w:sz w:val="19"/>
        </w:rPr>
        <w:t>Matthew</w:t>
      </w:r>
      <w:r>
        <w:rPr>
          <w:spacing w:val="-4"/>
          <w:sz w:val="19"/>
        </w:rPr>
        <w:t xml:space="preserve"> </w:t>
      </w:r>
      <w:r>
        <w:rPr>
          <w:sz w:val="19"/>
        </w:rPr>
        <w:t>Park,</w:t>
      </w:r>
      <w:r>
        <w:rPr>
          <w:spacing w:val="-3"/>
          <w:sz w:val="19"/>
        </w:rPr>
        <w:t xml:space="preserve"> </w:t>
      </w:r>
      <w:r>
        <w:rPr>
          <w:sz w:val="19"/>
        </w:rPr>
        <w:t>David</w:t>
      </w:r>
      <w:r>
        <w:rPr>
          <w:spacing w:val="-4"/>
          <w:sz w:val="19"/>
        </w:rPr>
        <w:t xml:space="preserve"> </w:t>
      </w:r>
      <w:r>
        <w:rPr>
          <w:sz w:val="19"/>
        </w:rPr>
        <w:t>A</w:t>
      </w:r>
      <w:r>
        <w:rPr>
          <w:spacing w:val="-4"/>
          <w:sz w:val="19"/>
        </w:rPr>
        <w:t xml:space="preserve"> </w:t>
      </w:r>
      <w:r>
        <w:rPr>
          <w:sz w:val="19"/>
        </w:rPr>
        <w:t>Stenger,</w:t>
      </w:r>
      <w:r>
        <w:rPr>
          <w:spacing w:val="-3"/>
          <w:sz w:val="19"/>
        </w:rPr>
        <w:t xml:space="preserve"> </w:t>
      </w:r>
      <w:r>
        <w:rPr>
          <w:sz w:val="19"/>
        </w:rPr>
        <w:t>Rashid</w:t>
      </w:r>
      <w:r>
        <w:rPr>
          <w:spacing w:val="-4"/>
          <w:sz w:val="19"/>
        </w:rPr>
        <w:t xml:space="preserve"> </w:t>
      </w:r>
      <w:r>
        <w:rPr>
          <w:spacing w:val="-2"/>
          <w:sz w:val="19"/>
        </w:rPr>
        <w:t>Ansumana,</w:t>
      </w:r>
    </w:p>
    <w:p w14:paraId="1F016EF3" w14:textId="77777777" w:rsidR="00BF7F12" w:rsidRDefault="00000000">
      <w:pPr>
        <w:spacing w:line="218" w:lineRule="auto"/>
        <w:ind w:left="1111" w:right="1185" w:firstLine="7"/>
        <w:jc w:val="both"/>
        <w:rPr>
          <w:sz w:val="19"/>
        </w:rPr>
      </w:pPr>
      <w:r>
        <w:rPr>
          <w:sz w:val="19"/>
        </w:rPr>
        <w:t>Daniel G Bausch, and Baochuan Lin. 2015. “Sequence Variability and Geographic Distribution of Lassa Virus,</w:t>
      </w:r>
      <w:r>
        <w:rPr>
          <w:spacing w:val="40"/>
          <w:sz w:val="19"/>
        </w:rPr>
        <w:t xml:space="preserve"> </w:t>
      </w:r>
      <w:r>
        <w:rPr>
          <w:sz w:val="19"/>
        </w:rPr>
        <w:t>Sierra</w:t>
      </w:r>
      <w:r>
        <w:rPr>
          <w:spacing w:val="40"/>
          <w:sz w:val="19"/>
        </w:rPr>
        <w:t xml:space="preserve"> </w:t>
      </w:r>
      <w:r>
        <w:rPr>
          <w:sz w:val="19"/>
        </w:rPr>
        <w:t>Leone.”</w:t>
      </w:r>
      <w:r>
        <w:rPr>
          <w:spacing w:val="40"/>
          <w:sz w:val="19"/>
        </w:rPr>
        <w:t xml:space="preserve"> </w:t>
      </w:r>
      <w:r>
        <w:rPr>
          <w:i/>
          <w:sz w:val="19"/>
        </w:rPr>
        <w:t>Emerging</w:t>
      </w:r>
      <w:r>
        <w:rPr>
          <w:i/>
          <w:spacing w:val="40"/>
          <w:sz w:val="19"/>
        </w:rPr>
        <w:t xml:space="preserve"> </w:t>
      </w:r>
      <w:r>
        <w:rPr>
          <w:i/>
          <w:sz w:val="19"/>
        </w:rPr>
        <w:t>Infectious</w:t>
      </w:r>
      <w:r>
        <w:rPr>
          <w:i/>
          <w:spacing w:val="40"/>
          <w:sz w:val="19"/>
        </w:rPr>
        <w:t xml:space="preserve"> </w:t>
      </w:r>
      <w:r>
        <w:rPr>
          <w:i/>
          <w:sz w:val="19"/>
        </w:rPr>
        <w:t>Diseases</w:t>
      </w:r>
      <w:r>
        <w:rPr>
          <w:i/>
          <w:spacing w:val="40"/>
          <w:sz w:val="19"/>
        </w:rPr>
        <w:t xml:space="preserve"> </w:t>
      </w:r>
      <w:r>
        <w:rPr>
          <w:sz w:val="19"/>
        </w:rPr>
        <w:t>21</w:t>
      </w:r>
      <w:r>
        <w:rPr>
          <w:spacing w:val="40"/>
          <w:sz w:val="19"/>
        </w:rPr>
        <w:t xml:space="preserve"> </w:t>
      </w:r>
      <w:r>
        <w:rPr>
          <w:sz w:val="19"/>
        </w:rPr>
        <w:t>(4):</w:t>
      </w:r>
      <w:r>
        <w:rPr>
          <w:spacing w:val="40"/>
          <w:sz w:val="19"/>
        </w:rPr>
        <w:t xml:space="preserve"> </w:t>
      </w:r>
      <w:r>
        <w:rPr>
          <w:sz w:val="19"/>
        </w:rPr>
        <w:t>609.</w:t>
      </w:r>
    </w:p>
    <w:p w14:paraId="150A2C7B" w14:textId="77777777" w:rsidR="00BF7F12" w:rsidRDefault="00000000">
      <w:pPr>
        <w:spacing w:line="218" w:lineRule="auto"/>
        <w:ind w:left="1091" w:right="1148" w:hanging="264"/>
        <w:jc w:val="both"/>
        <w:rPr>
          <w:sz w:val="19"/>
        </w:rPr>
      </w:pPr>
      <w:r>
        <w:rPr>
          <w:sz w:val="19"/>
        </w:rPr>
        <w:t>Mills, James N, James E Childs, Tom G Ksiazek, Clarence James Peters, and Wallis M Velleca.</w:t>
      </w:r>
      <w:r>
        <w:rPr>
          <w:spacing w:val="40"/>
          <w:sz w:val="19"/>
        </w:rPr>
        <w:t xml:space="preserve"> </w:t>
      </w:r>
      <w:r>
        <w:rPr>
          <w:sz w:val="19"/>
        </w:rPr>
        <w:t>1995. “Methods for Trapping and Sampling Small Mammals for Virologic Testing.”</w:t>
      </w:r>
    </w:p>
    <w:p w14:paraId="42593A1C" w14:textId="77777777" w:rsidR="00BF7F12" w:rsidRDefault="00000000">
      <w:pPr>
        <w:spacing w:line="218" w:lineRule="auto"/>
        <w:ind w:left="1108" w:right="1148" w:hanging="281"/>
        <w:jc w:val="both"/>
        <w:rPr>
          <w:sz w:val="19"/>
        </w:rPr>
      </w:pPr>
      <w:r>
        <w:rPr>
          <w:w w:val="110"/>
          <w:sz w:val="19"/>
        </w:rPr>
        <w:t>Monadjem, Ara, Peter J. Taylor, Christiane Denys, and Fenton P. D. Cotterill.</w:t>
      </w:r>
      <w:r>
        <w:rPr>
          <w:spacing w:val="37"/>
          <w:w w:val="110"/>
          <w:sz w:val="19"/>
        </w:rPr>
        <w:t xml:space="preserve"> </w:t>
      </w:r>
      <w:r>
        <w:rPr>
          <w:w w:val="110"/>
          <w:sz w:val="19"/>
        </w:rPr>
        <w:t>2015.</w:t>
      </w:r>
      <w:r>
        <w:rPr>
          <w:spacing w:val="38"/>
          <w:w w:val="110"/>
          <w:sz w:val="19"/>
        </w:rPr>
        <w:t xml:space="preserve"> </w:t>
      </w:r>
      <w:r>
        <w:rPr>
          <w:i/>
          <w:w w:val="110"/>
          <w:sz w:val="19"/>
        </w:rPr>
        <w:t>Rodents of Sub- Saharan</w:t>
      </w:r>
      <w:r>
        <w:rPr>
          <w:i/>
          <w:spacing w:val="-7"/>
          <w:w w:val="110"/>
          <w:sz w:val="19"/>
        </w:rPr>
        <w:t xml:space="preserve"> </w:t>
      </w:r>
      <w:r>
        <w:rPr>
          <w:i/>
          <w:w w:val="110"/>
          <w:sz w:val="19"/>
        </w:rPr>
        <w:t>Africa: A</w:t>
      </w:r>
      <w:r>
        <w:rPr>
          <w:i/>
          <w:spacing w:val="-7"/>
          <w:w w:val="110"/>
          <w:sz w:val="19"/>
        </w:rPr>
        <w:t xml:space="preserve"> </w:t>
      </w:r>
      <w:r>
        <w:rPr>
          <w:i/>
          <w:w w:val="110"/>
          <w:sz w:val="19"/>
        </w:rPr>
        <w:t>Biogeographic</w:t>
      </w:r>
      <w:r>
        <w:rPr>
          <w:i/>
          <w:spacing w:val="-7"/>
          <w:w w:val="110"/>
          <w:sz w:val="19"/>
        </w:rPr>
        <w:t xml:space="preserve"> </w:t>
      </w:r>
      <w:r>
        <w:rPr>
          <w:i/>
          <w:w w:val="110"/>
          <w:sz w:val="19"/>
        </w:rPr>
        <w:t>and</w:t>
      </w:r>
      <w:r>
        <w:rPr>
          <w:i/>
          <w:spacing w:val="-7"/>
          <w:w w:val="110"/>
          <w:sz w:val="19"/>
        </w:rPr>
        <w:t xml:space="preserve"> </w:t>
      </w:r>
      <w:r>
        <w:rPr>
          <w:i/>
          <w:w w:val="110"/>
          <w:sz w:val="19"/>
        </w:rPr>
        <w:t>Taxonomic</w:t>
      </w:r>
      <w:r>
        <w:rPr>
          <w:i/>
          <w:spacing w:val="-7"/>
          <w:w w:val="110"/>
          <w:sz w:val="19"/>
        </w:rPr>
        <w:t xml:space="preserve"> </w:t>
      </w:r>
      <w:r>
        <w:rPr>
          <w:i/>
          <w:w w:val="110"/>
          <w:sz w:val="19"/>
        </w:rPr>
        <w:t>Synthesis</w:t>
      </w:r>
      <w:r>
        <w:rPr>
          <w:w w:val="110"/>
          <w:sz w:val="19"/>
        </w:rPr>
        <w:t>. Berlin,</w:t>
      </w:r>
      <w:r>
        <w:rPr>
          <w:spacing w:val="-9"/>
          <w:w w:val="110"/>
          <w:sz w:val="19"/>
        </w:rPr>
        <w:t xml:space="preserve"> </w:t>
      </w:r>
      <w:r>
        <w:rPr>
          <w:w w:val="110"/>
          <w:sz w:val="19"/>
        </w:rPr>
        <w:t>München,</w:t>
      </w:r>
      <w:r>
        <w:rPr>
          <w:spacing w:val="-9"/>
          <w:w w:val="110"/>
          <w:sz w:val="19"/>
        </w:rPr>
        <w:t xml:space="preserve"> </w:t>
      </w:r>
      <w:r>
        <w:rPr>
          <w:w w:val="110"/>
          <w:sz w:val="19"/>
        </w:rPr>
        <w:t>Boston: DE</w:t>
      </w:r>
      <w:r>
        <w:rPr>
          <w:spacing w:val="-9"/>
          <w:w w:val="110"/>
          <w:sz w:val="19"/>
        </w:rPr>
        <w:t xml:space="preserve"> </w:t>
      </w:r>
      <w:r>
        <w:rPr>
          <w:w w:val="110"/>
          <w:sz w:val="19"/>
        </w:rPr>
        <w:t xml:space="preserve">GRUYTER. </w:t>
      </w:r>
      <w:r>
        <w:rPr>
          <w:spacing w:val="-2"/>
          <w:w w:val="110"/>
          <w:sz w:val="19"/>
        </w:rPr>
        <w:t>https://doi.org/10.1515/9783110301915.</w:t>
      </w:r>
    </w:p>
    <w:p w14:paraId="74170C53" w14:textId="77777777" w:rsidR="00BF7F12" w:rsidRDefault="00BF7F12">
      <w:pPr>
        <w:spacing w:line="218" w:lineRule="auto"/>
        <w:jc w:val="both"/>
        <w:rPr>
          <w:sz w:val="19"/>
        </w:rPr>
        <w:sectPr w:rsidR="00BF7F12">
          <w:headerReference w:type="default" r:id="rId567"/>
          <w:footerReference w:type="default" r:id="rId568"/>
          <w:pgSz w:w="12240" w:h="15840"/>
          <w:pgMar w:top="1220" w:right="380" w:bottom="1440" w:left="740" w:header="0" w:footer="1248" w:gutter="0"/>
          <w:cols w:space="720"/>
        </w:sectPr>
      </w:pPr>
    </w:p>
    <w:p w14:paraId="3340C949" w14:textId="77777777" w:rsidR="00BF7F12" w:rsidRDefault="00000000">
      <w:pPr>
        <w:pStyle w:val="Heading5"/>
        <w:numPr>
          <w:ilvl w:val="1"/>
          <w:numId w:val="2"/>
        </w:numPr>
        <w:tabs>
          <w:tab w:val="left" w:pos="1339"/>
        </w:tabs>
        <w:spacing w:before="107"/>
        <w:ind w:hanging="639"/>
      </w:pPr>
      <w:bookmarkStart w:id="614" w:name="Schematic_of_trap_location_harmonisation"/>
      <w:bookmarkStart w:id="615" w:name="_bookmark531"/>
      <w:bookmarkEnd w:id="614"/>
      <w:bookmarkEnd w:id="615"/>
      <w:r>
        <w:rPr>
          <w:w w:val="105"/>
        </w:rPr>
        <w:lastRenderedPageBreak/>
        <w:t>Schematic</w:t>
      </w:r>
      <w:r>
        <w:rPr>
          <w:spacing w:val="30"/>
          <w:w w:val="105"/>
        </w:rPr>
        <w:t xml:space="preserve"> </w:t>
      </w:r>
      <w:r>
        <w:rPr>
          <w:w w:val="105"/>
        </w:rPr>
        <w:t>of</w:t>
      </w:r>
      <w:r>
        <w:rPr>
          <w:spacing w:val="30"/>
          <w:w w:val="105"/>
        </w:rPr>
        <w:t xml:space="preserve"> </w:t>
      </w:r>
      <w:r>
        <w:rPr>
          <w:w w:val="105"/>
        </w:rPr>
        <w:t>trap</w:t>
      </w:r>
      <w:r>
        <w:rPr>
          <w:spacing w:val="30"/>
          <w:w w:val="105"/>
        </w:rPr>
        <w:t xml:space="preserve"> </w:t>
      </w:r>
      <w:r>
        <w:rPr>
          <w:w w:val="105"/>
        </w:rPr>
        <w:t>location</w:t>
      </w:r>
      <w:r>
        <w:rPr>
          <w:spacing w:val="30"/>
          <w:w w:val="105"/>
        </w:rPr>
        <w:t xml:space="preserve"> </w:t>
      </w:r>
      <w:r>
        <w:rPr>
          <w:spacing w:val="-2"/>
          <w:w w:val="105"/>
        </w:rPr>
        <w:t>harmonisation</w:t>
      </w:r>
    </w:p>
    <w:p w14:paraId="5776B62E" w14:textId="77777777" w:rsidR="00BF7F12" w:rsidRDefault="00BF7F12">
      <w:pPr>
        <w:pStyle w:val="BodyText"/>
        <w:rPr>
          <w:b/>
        </w:rPr>
      </w:pPr>
    </w:p>
    <w:p w14:paraId="0037F98D" w14:textId="77777777" w:rsidR="00BF7F12" w:rsidRDefault="00000000">
      <w:pPr>
        <w:pStyle w:val="BodyText"/>
        <w:spacing w:before="4"/>
        <w:rPr>
          <w:b/>
          <w:sz w:val="23"/>
        </w:rPr>
      </w:pPr>
      <w:r>
        <w:rPr>
          <w:noProof/>
        </w:rPr>
        <w:drawing>
          <wp:anchor distT="0" distB="0" distL="0" distR="0" simplePos="0" relativeHeight="487726592" behindDoc="1" locked="0" layoutInCell="1" allowOverlap="1" wp14:anchorId="564344CF" wp14:editId="6DB3A039">
            <wp:simplePos x="0" y="0"/>
            <wp:positionH relativeFrom="page">
              <wp:posOffset>1756899</wp:posOffset>
            </wp:positionH>
            <wp:positionV relativeFrom="paragraph">
              <wp:posOffset>215288</wp:posOffset>
            </wp:positionV>
            <wp:extent cx="4425886" cy="5076634"/>
            <wp:effectExtent l="0" t="0" r="0" b="0"/>
            <wp:wrapTopAndBottom/>
            <wp:docPr id="1322" name="Image 1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2" name="Image 1322"/>
                    <pic:cNvPicPr/>
                  </pic:nvPicPr>
                  <pic:blipFill>
                    <a:blip r:embed="rId569" cstate="print"/>
                    <a:stretch>
                      <a:fillRect/>
                    </a:stretch>
                  </pic:blipFill>
                  <pic:spPr>
                    <a:xfrm>
                      <a:off x="0" y="0"/>
                      <a:ext cx="4425886" cy="5076634"/>
                    </a:xfrm>
                    <a:prstGeom prst="rect">
                      <a:avLst/>
                    </a:prstGeom>
                  </pic:spPr>
                </pic:pic>
              </a:graphicData>
            </a:graphic>
          </wp:anchor>
        </w:drawing>
      </w:r>
    </w:p>
    <w:p w14:paraId="7E6D4CD8" w14:textId="77777777" w:rsidR="00BF7F12" w:rsidRDefault="00BF7F12">
      <w:pPr>
        <w:pStyle w:val="BodyText"/>
        <w:rPr>
          <w:b/>
          <w:sz w:val="12"/>
        </w:rPr>
      </w:pPr>
    </w:p>
    <w:p w14:paraId="4229E445" w14:textId="77777777" w:rsidR="00BF7F12" w:rsidRDefault="00000000">
      <w:pPr>
        <w:pStyle w:val="BodyText"/>
        <w:spacing w:before="138" w:line="213" w:lineRule="auto"/>
        <w:ind w:left="694" w:right="1052" w:firstLine="5"/>
        <w:jc w:val="both"/>
      </w:pPr>
      <w:bookmarkStart w:id="616" w:name="_bookmark532"/>
      <w:bookmarkEnd w:id="616"/>
      <w:r>
        <w:t>Figure</w:t>
      </w:r>
      <w:r>
        <w:rPr>
          <w:spacing w:val="-13"/>
        </w:rPr>
        <w:t xml:space="preserve"> </w:t>
      </w:r>
      <w:r>
        <w:t>B.5:</w:t>
      </w:r>
      <w:r>
        <w:rPr>
          <w:spacing w:val="-12"/>
        </w:rPr>
        <w:t xml:space="preserve"> </w:t>
      </w:r>
      <w:r>
        <w:t>Schematic</w:t>
      </w:r>
      <w:r>
        <w:rPr>
          <w:spacing w:val="-13"/>
        </w:rPr>
        <w:t xml:space="preserve"> </w:t>
      </w:r>
      <w:r>
        <w:t>diagram</w:t>
      </w:r>
      <w:r>
        <w:rPr>
          <w:spacing w:val="-12"/>
        </w:rPr>
        <w:t xml:space="preserve"> </w:t>
      </w:r>
      <w:r>
        <w:t>of</w:t>
      </w:r>
      <w:r>
        <w:rPr>
          <w:spacing w:val="-13"/>
        </w:rPr>
        <w:t xml:space="preserve"> </w:t>
      </w:r>
      <w:r>
        <w:t>conversion</w:t>
      </w:r>
      <w:r>
        <w:rPr>
          <w:spacing w:val="-12"/>
        </w:rPr>
        <w:t xml:space="preserve"> </w:t>
      </w:r>
      <w:r>
        <w:t>from</w:t>
      </w:r>
      <w:r>
        <w:rPr>
          <w:spacing w:val="-13"/>
        </w:rPr>
        <w:t xml:space="preserve"> </w:t>
      </w:r>
      <w:r>
        <w:t>trap</w:t>
      </w:r>
      <w:r>
        <w:rPr>
          <w:spacing w:val="-12"/>
        </w:rPr>
        <w:t xml:space="preserve"> </w:t>
      </w:r>
      <w:r>
        <w:t>locations</w:t>
      </w:r>
      <w:r>
        <w:rPr>
          <w:spacing w:val="-13"/>
        </w:rPr>
        <w:t xml:space="preserve"> </w:t>
      </w:r>
      <w:r>
        <w:t>to</w:t>
      </w:r>
      <w:r>
        <w:rPr>
          <w:spacing w:val="-12"/>
        </w:rPr>
        <w:t xml:space="preserve"> </w:t>
      </w:r>
      <w:r>
        <w:t>grids.</w:t>
      </w:r>
      <w:r>
        <w:rPr>
          <w:spacing w:val="-13"/>
        </w:rPr>
        <w:t xml:space="preserve"> </w:t>
      </w:r>
      <w:r>
        <w:t>A)</w:t>
      </w:r>
      <w:r>
        <w:rPr>
          <w:spacing w:val="-12"/>
        </w:rPr>
        <w:t xml:space="preserve"> </w:t>
      </w:r>
      <w:r>
        <w:t>Individual</w:t>
      </w:r>
      <w:r>
        <w:rPr>
          <w:spacing w:val="-13"/>
        </w:rPr>
        <w:t xml:space="preserve"> </w:t>
      </w:r>
      <w:r>
        <w:t>traps</w:t>
      </w:r>
      <w:r>
        <w:rPr>
          <w:spacing w:val="-12"/>
        </w:rPr>
        <w:t xml:space="preserve"> </w:t>
      </w:r>
      <w:r>
        <w:t>were</w:t>
      </w:r>
      <w:r>
        <w:rPr>
          <w:spacing w:val="-13"/>
        </w:rPr>
        <w:t xml:space="preserve"> </w:t>
      </w:r>
      <w:r>
        <w:t>placed</w:t>
      </w:r>
      <w:r>
        <w:rPr>
          <w:spacing w:val="-12"/>
        </w:rPr>
        <w:t xml:space="preserve"> </w:t>
      </w:r>
      <w:r>
        <w:t>in a</w:t>
      </w:r>
      <w:r>
        <w:rPr>
          <w:spacing w:val="-6"/>
        </w:rPr>
        <w:t xml:space="preserve"> </w:t>
      </w:r>
      <w:r>
        <w:t>grid</w:t>
      </w:r>
      <w:r>
        <w:rPr>
          <w:spacing w:val="-6"/>
        </w:rPr>
        <w:t xml:space="preserve"> </w:t>
      </w:r>
      <w:r>
        <w:t>structure</w:t>
      </w:r>
      <w:r>
        <w:rPr>
          <w:spacing w:val="-6"/>
        </w:rPr>
        <w:t xml:space="preserve"> </w:t>
      </w:r>
      <w:r>
        <w:t>in</w:t>
      </w:r>
      <w:r>
        <w:rPr>
          <w:spacing w:val="-6"/>
        </w:rPr>
        <w:t xml:space="preserve"> </w:t>
      </w:r>
      <w:r>
        <w:t>a</w:t>
      </w:r>
      <w:r>
        <w:rPr>
          <w:spacing w:val="-6"/>
        </w:rPr>
        <w:t xml:space="preserve"> </w:t>
      </w:r>
      <w:r>
        <w:t>pre-specified</w:t>
      </w:r>
      <w:r>
        <w:rPr>
          <w:spacing w:val="-6"/>
        </w:rPr>
        <w:t xml:space="preserve"> </w:t>
      </w:r>
      <w:r>
        <w:t>location. While</w:t>
      </w:r>
      <w:r>
        <w:rPr>
          <w:spacing w:val="-6"/>
        </w:rPr>
        <w:t xml:space="preserve"> </w:t>
      </w:r>
      <w:r>
        <w:t>attempts</w:t>
      </w:r>
      <w:r>
        <w:rPr>
          <w:spacing w:val="-6"/>
        </w:rPr>
        <w:t xml:space="preserve"> </w:t>
      </w:r>
      <w:r>
        <w:t>were</w:t>
      </w:r>
      <w:r>
        <w:rPr>
          <w:spacing w:val="-6"/>
        </w:rPr>
        <w:t xml:space="preserve"> </w:t>
      </w:r>
      <w:r>
        <w:t>made</w:t>
      </w:r>
      <w:r>
        <w:rPr>
          <w:spacing w:val="-6"/>
        </w:rPr>
        <w:t xml:space="preserve"> </w:t>
      </w:r>
      <w:r>
        <w:t>to</w:t>
      </w:r>
      <w:r>
        <w:rPr>
          <w:spacing w:val="-6"/>
        </w:rPr>
        <w:t xml:space="preserve"> </w:t>
      </w:r>
      <w:r>
        <w:t>keep</w:t>
      </w:r>
      <w:r>
        <w:rPr>
          <w:spacing w:val="-6"/>
        </w:rPr>
        <w:t xml:space="preserve"> </w:t>
      </w:r>
      <w:r>
        <w:t>trap</w:t>
      </w:r>
      <w:r>
        <w:rPr>
          <w:spacing w:val="-6"/>
        </w:rPr>
        <w:t xml:space="preserve"> </w:t>
      </w:r>
      <w:r>
        <w:t>locations</w:t>
      </w:r>
      <w:r>
        <w:rPr>
          <w:spacing w:val="-6"/>
        </w:rPr>
        <w:t xml:space="preserve"> </w:t>
      </w:r>
      <w:r>
        <w:t>over</w:t>
      </w:r>
      <w:r>
        <w:rPr>
          <w:spacing w:val="-6"/>
        </w:rPr>
        <w:t xml:space="preserve"> </w:t>
      </w:r>
      <w:r>
        <w:t>repeated visits</w:t>
      </w:r>
      <w:r>
        <w:rPr>
          <w:spacing w:val="-11"/>
        </w:rPr>
        <w:t xml:space="preserve"> </w:t>
      </w:r>
      <w:r>
        <w:t>individual</w:t>
      </w:r>
      <w:r>
        <w:rPr>
          <w:spacing w:val="-11"/>
        </w:rPr>
        <w:t xml:space="preserve"> </w:t>
      </w:r>
      <w:r>
        <w:t>traps</w:t>
      </w:r>
      <w:r>
        <w:rPr>
          <w:spacing w:val="-11"/>
        </w:rPr>
        <w:t xml:space="preserve"> </w:t>
      </w:r>
      <w:r>
        <w:t>were</w:t>
      </w:r>
      <w:r>
        <w:rPr>
          <w:spacing w:val="-12"/>
        </w:rPr>
        <w:t xml:space="preserve"> </w:t>
      </w:r>
      <w:r>
        <w:t>often</w:t>
      </w:r>
      <w:r>
        <w:rPr>
          <w:spacing w:val="-11"/>
        </w:rPr>
        <w:t xml:space="preserve"> </w:t>
      </w:r>
      <w:r>
        <w:t>placed</w:t>
      </w:r>
      <w:r>
        <w:rPr>
          <w:spacing w:val="-11"/>
        </w:rPr>
        <w:t xml:space="preserve"> </w:t>
      </w:r>
      <w:r>
        <w:t>in</w:t>
      </w:r>
      <w:r>
        <w:rPr>
          <w:spacing w:val="-11"/>
        </w:rPr>
        <w:t xml:space="preserve"> </w:t>
      </w:r>
      <w:r>
        <w:t>slightly</w:t>
      </w:r>
      <w:r>
        <w:rPr>
          <w:spacing w:val="-12"/>
        </w:rPr>
        <w:t xml:space="preserve"> </w:t>
      </w:r>
      <w:r>
        <w:t>different</w:t>
      </w:r>
      <w:r>
        <w:rPr>
          <w:spacing w:val="-12"/>
        </w:rPr>
        <w:t xml:space="preserve"> </w:t>
      </w:r>
      <w:r>
        <w:t>locations. This</w:t>
      </w:r>
      <w:r>
        <w:rPr>
          <w:spacing w:val="-11"/>
        </w:rPr>
        <w:t xml:space="preserve"> </w:t>
      </w:r>
      <w:r>
        <w:t>is</w:t>
      </w:r>
      <w:r>
        <w:rPr>
          <w:spacing w:val="-11"/>
        </w:rPr>
        <w:t xml:space="preserve"> </w:t>
      </w:r>
      <w:r>
        <w:t>shown</w:t>
      </w:r>
      <w:r>
        <w:rPr>
          <w:spacing w:val="-11"/>
        </w:rPr>
        <w:t xml:space="preserve"> </w:t>
      </w:r>
      <w:r>
        <w:t>in</w:t>
      </w:r>
      <w:r>
        <w:rPr>
          <w:spacing w:val="-11"/>
        </w:rPr>
        <w:t xml:space="preserve"> </w:t>
      </w:r>
      <w:r>
        <w:t>the</w:t>
      </w:r>
      <w:r>
        <w:rPr>
          <w:spacing w:val="-11"/>
        </w:rPr>
        <w:t xml:space="preserve"> </w:t>
      </w:r>
      <w:r>
        <w:t>schematic</w:t>
      </w:r>
      <w:r>
        <w:rPr>
          <w:spacing w:val="-12"/>
        </w:rPr>
        <w:t xml:space="preserve"> </w:t>
      </w:r>
      <w:r>
        <w:t>using different colours to represent different visits.</w:t>
      </w:r>
      <w:r>
        <w:rPr>
          <w:spacing w:val="40"/>
        </w:rPr>
        <w:t xml:space="preserve"> </w:t>
      </w:r>
      <w:r>
        <w:t xml:space="preserve">B) To harmonize the locations of traps to coordinates that </w:t>
      </w:r>
      <w:r>
        <w:rPr>
          <w:spacing w:val="-2"/>
        </w:rPr>
        <w:t>could</w:t>
      </w:r>
      <w:r>
        <w:rPr>
          <w:spacing w:val="-7"/>
        </w:rPr>
        <w:t xml:space="preserve"> </w:t>
      </w:r>
      <w:r>
        <w:rPr>
          <w:spacing w:val="-2"/>
        </w:rPr>
        <w:t>be</w:t>
      </w:r>
      <w:r>
        <w:rPr>
          <w:spacing w:val="-7"/>
        </w:rPr>
        <w:t xml:space="preserve"> </w:t>
      </w:r>
      <w:r>
        <w:rPr>
          <w:spacing w:val="-2"/>
        </w:rPr>
        <w:t>used</w:t>
      </w:r>
      <w:r>
        <w:rPr>
          <w:spacing w:val="-7"/>
        </w:rPr>
        <w:t xml:space="preserve"> </w:t>
      </w:r>
      <w:r>
        <w:rPr>
          <w:spacing w:val="-2"/>
        </w:rPr>
        <w:t>in</w:t>
      </w:r>
      <w:r>
        <w:rPr>
          <w:spacing w:val="-7"/>
        </w:rPr>
        <w:t xml:space="preserve"> </w:t>
      </w:r>
      <w:r>
        <w:rPr>
          <w:spacing w:val="-2"/>
        </w:rPr>
        <w:t>the</w:t>
      </w:r>
      <w:r>
        <w:rPr>
          <w:spacing w:val="-7"/>
        </w:rPr>
        <w:t xml:space="preserve"> </w:t>
      </w:r>
      <w:r>
        <w:rPr>
          <w:spacing w:val="-2"/>
        </w:rPr>
        <w:t>spatial</w:t>
      </w:r>
      <w:r>
        <w:rPr>
          <w:spacing w:val="-7"/>
        </w:rPr>
        <w:t xml:space="preserve"> </w:t>
      </w:r>
      <w:r>
        <w:rPr>
          <w:spacing w:val="-2"/>
        </w:rPr>
        <w:t>occupancy</w:t>
      </w:r>
      <w:r>
        <w:rPr>
          <w:spacing w:val="-7"/>
        </w:rPr>
        <w:t xml:space="preserve"> </w:t>
      </w:r>
      <w:r>
        <w:rPr>
          <w:spacing w:val="-2"/>
        </w:rPr>
        <w:t>model</w:t>
      </w:r>
      <w:r>
        <w:rPr>
          <w:spacing w:val="-7"/>
        </w:rPr>
        <w:t xml:space="preserve"> </w:t>
      </w:r>
      <w:r>
        <w:rPr>
          <w:spacing w:val="-2"/>
        </w:rPr>
        <w:t>we</w:t>
      </w:r>
      <w:r>
        <w:rPr>
          <w:spacing w:val="-7"/>
        </w:rPr>
        <w:t xml:space="preserve"> </w:t>
      </w:r>
      <w:r>
        <w:rPr>
          <w:spacing w:val="-2"/>
        </w:rPr>
        <w:t>aligned</w:t>
      </w:r>
      <w:r>
        <w:rPr>
          <w:spacing w:val="-7"/>
        </w:rPr>
        <w:t xml:space="preserve"> </w:t>
      </w:r>
      <w:r>
        <w:rPr>
          <w:spacing w:val="-2"/>
        </w:rPr>
        <w:t>a</w:t>
      </w:r>
      <w:r>
        <w:rPr>
          <w:spacing w:val="-7"/>
        </w:rPr>
        <w:t xml:space="preserve"> </w:t>
      </w:r>
      <w:r>
        <w:rPr>
          <w:spacing w:val="-2"/>
        </w:rPr>
        <w:t>regular</w:t>
      </w:r>
      <w:r>
        <w:rPr>
          <w:spacing w:val="-7"/>
        </w:rPr>
        <w:t xml:space="preserve"> </w:t>
      </w:r>
      <w:r>
        <w:rPr>
          <w:spacing w:val="-2"/>
        </w:rPr>
        <w:t>grid</w:t>
      </w:r>
      <w:r>
        <w:rPr>
          <w:spacing w:val="-7"/>
        </w:rPr>
        <w:t xml:space="preserve"> </w:t>
      </w:r>
      <w:r>
        <w:rPr>
          <w:spacing w:val="-2"/>
        </w:rPr>
        <w:t>with</w:t>
      </w:r>
      <w:r>
        <w:rPr>
          <w:spacing w:val="-7"/>
        </w:rPr>
        <w:t xml:space="preserve"> </w:t>
      </w:r>
      <w:r>
        <w:rPr>
          <w:spacing w:val="-2"/>
        </w:rPr>
        <w:t>grid</w:t>
      </w:r>
      <w:r>
        <w:rPr>
          <w:spacing w:val="-7"/>
        </w:rPr>
        <w:t xml:space="preserve"> </w:t>
      </w:r>
      <w:r>
        <w:rPr>
          <w:spacing w:val="-2"/>
        </w:rPr>
        <w:t>cell</w:t>
      </w:r>
      <w:r>
        <w:rPr>
          <w:spacing w:val="-7"/>
        </w:rPr>
        <w:t xml:space="preserve"> </w:t>
      </w:r>
      <w:r>
        <w:rPr>
          <w:spacing w:val="-2"/>
        </w:rPr>
        <w:t>sizes</w:t>
      </w:r>
      <w:r>
        <w:rPr>
          <w:spacing w:val="-7"/>
        </w:rPr>
        <w:t xml:space="preserve"> </w:t>
      </w:r>
      <w:r>
        <w:rPr>
          <w:spacing w:val="-2"/>
        </w:rPr>
        <w:t>of</w:t>
      </w:r>
      <w:r>
        <w:rPr>
          <w:spacing w:val="-7"/>
        </w:rPr>
        <w:t xml:space="preserve"> </w:t>
      </w:r>
      <w:r>
        <w:rPr>
          <w:spacing w:val="-2"/>
        </w:rPr>
        <w:t>49m^2</w:t>
      </w:r>
      <w:r>
        <w:rPr>
          <w:spacing w:val="-7"/>
        </w:rPr>
        <w:t xml:space="preserve"> </w:t>
      </w:r>
      <w:r>
        <w:rPr>
          <w:spacing w:val="-2"/>
        </w:rPr>
        <w:t>over</w:t>
      </w:r>
      <w:r>
        <w:rPr>
          <w:spacing w:val="-7"/>
        </w:rPr>
        <w:t xml:space="preserve"> </w:t>
      </w:r>
      <w:r>
        <w:rPr>
          <w:spacing w:val="-2"/>
        </w:rPr>
        <w:t>the trapping</w:t>
      </w:r>
      <w:r>
        <w:rPr>
          <w:spacing w:val="-8"/>
        </w:rPr>
        <w:t xml:space="preserve"> </w:t>
      </w:r>
      <w:r>
        <w:rPr>
          <w:spacing w:val="-2"/>
        </w:rPr>
        <w:t>area</w:t>
      </w:r>
      <w:r>
        <w:rPr>
          <w:spacing w:val="-8"/>
        </w:rPr>
        <w:t xml:space="preserve"> </w:t>
      </w:r>
      <w:r>
        <w:rPr>
          <w:spacing w:val="-2"/>
        </w:rPr>
        <w:t>and</w:t>
      </w:r>
      <w:r>
        <w:rPr>
          <w:spacing w:val="-8"/>
        </w:rPr>
        <w:t xml:space="preserve"> </w:t>
      </w:r>
      <w:r>
        <w:rPr>
          <w:spacing w:val="-2"/>
        </w:rPr>
        <w:t>assigned</w:t>
      </w:r>
      <w:r>
        <w:rPr>
          <w:spacing w:val="-8"/>
        </w:rPr>
        <w:t xml:space="preserve"> </w:t>
      </w:r>
      <w:r>
        <w:rPr>
          <w:spacing w:val="-2"/>
        </w:rPr>
        <w:t>individuals</w:t>
      </w:r>
      <w:r>
        <w:rPr>
          <w:spacing w:val="-8"/>
        </w:rPr>
        <w:t xml:space="preserve"> </w:t>
      </w:r>
      <w:r>
        <w:rPr>
          <w:spacing w:val="-2"/>
        </w:rPr>
        <w:t>traps</w:t>
      </w:r>
      <w:r>
        <w:rPr>
          <w:spacing w:val="-8"/>
        </w:rPr>
        <w:t xml:space="preserve"> </w:t>
      </w:r>
      <w:r>
        <w:rPr>
          <w:spacing w:val="-2"/>
        </w:rPr>
        <w:t>to</w:t>
      </w:r>
      <w:r>
        <w:rPr>
          <w:spacing w:val="-8"/>
        </w:rPr>
        <w:t xml:space="preserve"> </w:t>
      </w:r>
      <w:r>
        <w:rPr>
          <w:spacing w:val="-2"/>
        </w:rPr>
        <w:t>these</w:t>
      </w:r>
      <w:r>
        <w:rPr>
          <w:spacing w:val="-8"/>
        </w:rPr>
        <w:t xml:space="preserve"> </w:t>
      </w:r>
      <w:r>
        <w:rPr>
          <w:spacing w:val="-2"/>
        </w:rPr>
        <w:t>cells.</w:t>
      </w:r>
      <w:r>
        <w:rPr>
          <w:spacing w:val="17"/>
        </w:rPr>
        <w:t xml:space="preserve"> </w:t>
      </w:r>
      <w:r>
        <w:rPr>
          <w:spacing w:val="-2"/>
        </w:rPr>
        <w:t>C)</w:t>
      </w:r>
      <w:r>
        <w:rPr>
          <w:spacing w:val="-8"/>
        </w:rPr>
        <w:t xml:space="preserve"> </w:t>
      </w:r>
      <w:r>
        <w:rPr>
          <w:spacing w:val="-2"/>
        </w:rPr>
        <w:t>The</w:t>
      </w:r>
      <w:r>
        <w:rPr>
          <w:spacing w:val="-8"/>
        </w:rPr>
        <w:t xml:space="preserve"> </w:t>
      </w:r>
      <w:r>
        <w:rPr>
          <w:spacing w:val="-2"/>
        </w:rPr>
        <w:t>number</w:t>
      </w:r>
      <w:r>
        <w:rPr>
          <w:spacing w:val="-8"/>
        </w:rPr>
        <w:t xml:space="preserve"> </w:t>
      </w:r>
      <w:r>
        <w:rPr>
          <w:spacing w:val="-2"/>
        </w:rPr>
        <w:t>of</w:t>
      </w:r>
      <w:r>
        <w:rPr>
          <w:spacing w:val="-8"/>
        </w:rPr>
        <w:t xml:space="preserve"> </w:t>
      </w:r>
      <w:r>
        <w:rPr>
          <w:spacing w:val="-2"/>
        </w:rPr>
        <w:t>traps</w:t>
      </w:r>
      <w:r>
        <w:rPr>
          <w:spacing w:val="-8"/>
        </w:rPr>
        <w:t xml:space="preserve"> </w:t>
      </w:r>
      <w:r>
        <w:rPr>
          <w:spacing w:val="-2"/>
        </w:rPr>
        <w:t>and</w:t>
      </w:r>
      <w:r>
        <w:rPr>
          <w:spacing w:val="-8"/>
        </w:rPr>
        <w:t xml:space="preserve"> </w:t>
      </w:r>
      <w:r>
        <w:rPr>
          <w:spacing w:val="-2"/>
        </w:rPr>
        <w:t>therefore</w:t>
      </w:r>
      <w:r>
        <w:rPr>
          <w:spacing w:val="-8"/>
        </w:rPr>
        <w:t xml:space="preserve"> </w:t>
      </w:r>
      <w:r>
        <w:rPr>
          <w:spacing w:val="-2"/>
        </w:rPr>
        <w:t>the</w:t>
      </w:r>
      <w:r>
        <w:rPr>
          <w:spacing w:val="-8"/>
        </w:rPr>
        <w:t xml:space="preserve"> </w:t>
      </w:r>
      <w:r>
        <w:rPr>
          <w:spacing w:val="-2"/>
        </w:rPr>
        <w:t xml:space="preserve">number </w:t>
      </w:r>
      <w:r>
        <w:t>of trap nights within each grid cell was aggregated for each visit.</w:t>
      </w:r>
      <w:r>
        <w:rPr>
          <w:spacing w:val="24"/>
        </w:rPr>
        <w:t xml:space="preserve"> </w:t>
      </w:r>
      <w:r>
        <w:t>The number of trap nights informed the detection</w:t>
      </w:r>
      <w:r>
        <w:rPr>
          <w:spacing w:val="-5"/>
        </w:rPr>
        <w:t xml:space="preserve"> </w:t>
      </w:r>
      <w:r>
        <w:t>component</w:t>
      </w:r>
      <w:r>
        <w:rPr>
          <w:spacing w:val="-5"/>
        </w:rPr>
        <w:t xml:space="preserve"> </w:t>
      </w:r>
      <w:r>
        <w:t>of</w:t>
      </w:r>
      <w:r>
        <w:rPr>
          <w:spacing w:val="-5"/>
        </w:rPr>
        <w:t xml:space="preserve"> </w:t>
      </w:r>
      <w:r>
        <w:t>the</w:t>
      </w:r>
      <w:r>
        <w:rPr>
          <w:spacing w:val="-5"/>
        </w:rPr>
        <w:t xml:space="preserve"> </w:t>
      </w:r>
      <w:r>
        <w:t>species</w:t>
      </w:r>
      <w:r>
        <w:rPr>
          <w:spacing w:val="-5"/>
        </w:rPr>
        <w:t xml:space="preserve"> </w:t>
      </w:r>
      <w:r>
        <w:t>occupancy</w:t>
      </w:r>
      <w:r>
        <w:rPr>
          <w:spacing w:val="-5"/>
        </w:rPr>
        <w:t xml:space="preserve"> </w:t>
      </w:r>
      <w:r>
        <w:t>model.</w:t>
      </w:r>
      <w:r>
        <w:rPr>
          <w:spacing w:val="18"/>
        </w:rPr>
        <w:t xml:space="preserve"> </w:t>
      </w:r>
      <w:r>
        <w:t>Detection</w:t>
      </w:r>
      <w:r>
        <w:rPr>
          <w:spacing w:val="-5"/>
        </w:rPr>
        <w:t xml:space="preserve"> </w:t>
      </w:r>
      <w:r>
        <w:t>histories</w:t>
      </w:r>
      <w:r>
        <w:rPr>
          <w:spacing w:val="-5"/>
        </w:rPr>
        <w:t xml:space="preserve"> </w:t>
      </w:r>
      <w:r>
        <w:t>were</w:t>
      </w:r>
      <w:r>
        <w:rPr>
          <w:spacing w:val="-5"/>
        </w:rPr>
        <w:t xml:space="preserve"> </w:t>
      </w:r>
      <w:r>
        <w:t>produced</w:t>
      </w:r>
      <w:r>
        <w:rPr>
          <w:spacing w:val="-5"/>
        </w:rPr>
        <w:t xml:space="preserve"> </w:t>
      </w:r>
      <w:r>
        <w:t>for</w:t>
      </w:r>
      <w:r>
        <w:rPr>
          <w:spacing w:val="-5"/>
        </w:rPr>
        <w:t xml:space="preserve"> </w:t>
      </w:r>
      <w:r>
        <w:t>each</w:t>
      </w:r>
      <w:r>
        <w:rPr>
          <w:spacing w:val="-5"/>
        </w:rPr>
        <w:t xml:space="preserve"> </w:t>
      </w:r>
      <w:r>
        <w:t>grid</w:t>
      </w:r>
      <w:r>
        <w:rPr>
          <w:spacing w:val="-5"/>
        </w:rPr>
        <w:t xml:space="preserve"> </w:t>
      </w:r>
      <w:r>
        <w:t>cell that</w:t>
      </w:r>
      <w:r>
        <w:rPr>
          <w:spacing w:val="-3"/>
        </w:rPr>
        <w:t xml:space="preserve"> </w:t>
      </w:r>
      <w:r>
        <w:t>was</w:t>
      </w:r>
      <w:r>
        <w:rPr>
          <w:spacing w:val="-3"/>
        </w:rPr>
        <w:t xml:space="preserve"> </w:t>
      </w:r>
      <w:r>
        <w:t>sampled</w:t>
      </w:r>
      <w:r>
        <w:rPr>
          <w:spacing w:val="-3"/>
        </w:rPr>
        <w:t xml:space="preserve"> </w:t>
      </w:r>
      <w:r>
        <w:t>for</w:t>
      </w:r>
      <w:r>
        <w:rPr>
          <w:spacing w:val="-3"/>
        </w:rPr>
        <w:t xml:space="preserve"> </w:t>
      </w:r>
      <w:r>
        <w:t>each</w:t>
      </w:r>
      <w:r>
        <w:rPr>
          <w:spacing w:val="-3"/>
        </w:rPr>
        <w:t xml:space="preserve"> </w:t>
      </w:r>
      <w:r>
        <w:t>species. Grid</w:t>
      </w:r>
      <w:r>
        <w:rPr>
          <w:spacing w:val="-3"/>
        </w:rPr>
        <w:t xml:space="preserve"> </w:t>
      </w:r>
      <w:r>
        <w:t>cells</w:t>
      </w:r>
      <w:r>
        <w:rPr>
          <w:spacing w:val="-3"/>
        </w:rPr>
        <w:t xml:space="preserve"> </w:t>
      </w:r>
      <w:r>
        <w:t>were</w:t>
      </w:r>
      <w:r>
        <w:rPr>
          <w:spacing w:val="-3"/>
        </w:rPr>
        <w:t xml:space="preserve"> </w:t>
      </w:r>
      <w:r>
        <w:t>assigned</w:t>
      </w:r>
      <w:r>
        <w:rPr>
          <w:spacing w:val="-3"/>
        </w:rPr>
        <w:t xml:space="preserve"> </w:t>
      </w:r>
      <w:r>
        <w:t>a</w:t>
      </w:r>
      <w:r>
        <w:rPr>
          <w:spacing w:val="-3"/>
        </w:rPr>
        <w:t xml:space="preserve"> </w:t>
      </w:r>
      <w:r>
        <w:t>1</w:t>
      </w:r>
      <w:r>
        <w:rPr>
          <w:spacing w:val="-3"/>
        </w:rPr>
        <w:t xml:space="preserve"> </w:t>
      </w:r>
      <w:r>
        <w:t>if</w:t>
      </w:r>
      <w:r>
        <w:rPr>
          <w:spacing w:val="-3"/>
        </w:rPr>
        <w:t xml:space="preserve"> </w:t>
      </w:r>
      <w:r>
        <w:t>any</w:t>
      </w:r>
      <w:r>
        <w:rPr>
          <w:spacing w:val="-3"/>
        </w:rPr>
        <w:t xml:space="preserve"> </w:t>
      </w:r>
      <w:r>
        <w:t>trap</w:t>
      </w:r>
      <w:r>
        <w:rPr>
          <w:spacing w:val="-3"/>
        </w:rPr>
        <w:t xml:space="preserve"> </w:t>
      </w:r>
      <w:r>
        <w:t>within</w:t>
      </w:r>
      <w:r>
        <w:rPr>
          <w:spacing w:val="-3"/>
        </w:rPr>
        <w:t xml:space="preserve"> </w:t>
      </w:r>
      <w:r>
        <w:t>the</w:t>
      </w:r>
      <w:r>
        <w:rPr>
          <w:spacing w:val="-3"/>
        </w:rPr>
        <w:t xml:space="preserve"> </w:t>
      </w:r>
      <w:r>
        <w:t>grid</w:t>
      </w:r>
      <w:r>
        <w:rPr>
          <w:spacing w:val="-3"/>
        </w:rPr>
        <w:t xml:space="preserve"> </w:t>
      </w:r>
      <w:r>
        <w:t>cell</w:t>
      </w:r>
      <w:r>
        <w:rPr>
          <w:spacing w:val="-3"/>
        </w:rPr>
        <w:t xml:space="preserve"> </w:t>
      </w:r>
      <w:r>
        <w:t>detected</w:t>
      </w:r>
      <w:r>
        <w:rPr>
          <w:spacing w:val="-3"/>
        </w:rPr>
        <w:t xml:space="preserve"> </w:t>
      </w:r>
      <w:r>
        <w:t>the species and 0 otherwise.</w:t>
      </w:r>
    </w:p>
    <w:p w14:paraId="5C26FF36" w14:textId="77777777" w:rsidR="00BF7F12" w:rsidRDefault="00BF7F12">
      <w:pPr>
        <w:pStyle w:val="BodyText"/>
        <w:rPr>
          <w:sz w:val="28"/>
        </w:rPr>
      </w:pPr>
    </w:p>
    <w:p w14:paraId="5F1993C8" w14:textId="77777777" w:rsidR="00BF7F12" w:rsidRDefault="00000000">
      <w:pPr>
        <w:pStyle w:val="Heading5"/>
        <w:numPr>
          <w:ilvl w:val="1"/>
          <w:numId w:val="2"/>
        </w:numPr>
        <w:tabs>
          <w:tab w:val="left" w:pos="1339"/>
        </w:tabs>
        <w:spacing w:before="203"/>
        <w:ind w:hanging="639"/>
      </w:pPr>
      <w:bookmarkStart w:id="617" w:name="Small_mammal_taxonomic_key"/>
      <w:bookmarkStart w:id="618" w:name="_bookmark533"/>
      <w:bookmarkEnd w:id="617"/>
      <w:bookmarkEnd w:id="618"/>
      <w:r>
        <w:rPr>
          <w:w w:val="105"/>
        </w:rPr>
        <w:t>Small</w:t>
      </w:r>
      <w:r>
        <w:rPr>
          <w:spacing w:val="27"/>
          <w:w w:val="105"/>
        </w:rPr>
        <w:t xml:space="preserve"> </w:t>
      </w:r>
      <w:r>
        <w:rPr>
          <w:w w:val="105"/>
        </w:rPr>
        <w:t>mammal</w:t>
      </w:r>
      <w:r>
        <w:rPr>
          <w:spacing w:val="27"/>
          <w:w w:val="105"/>
        </w:rPr>
        <w:t xml:space="preserve"> </w:t>
      </w:r>
      <w:r>
        <w:rPr>
          <w:w w:val="105"/>
        </w:rPr>
        <w:t>taxonomic</w:t>
      </w:r>
      <w:r>
        <w:rPr>
          <w:spacing w:val="27"/>
          <w:w w:val="105"/>
        </w:rPr>
        <w:t xml:space="preserve"> </w:t>
      </w:r>
      <w:r>
        <w:rPr>
          <w:spacing w:val="-5"/>
          <w:w w:val="105"/>
        </w:rPr>
        <w:t>key</w:t>
      </w:r>
    </w:p>
    <w:p w14:paraId="73473F56" w14:textId="77777777" w:rsidR="00BF7F12" w:rsidRDefault="00BF7F12">
      <w:pPr>
        <w:sectPr w:rsidR="00BF7F12">
          <w:headerReference w:type="default" r:id="rId570"/>
          <w:footerReference w:type="default" r:id="rId571"/>
          <w:pgSz w:w="12240" w:h="15840"/>
          <w:pgMar w:top="1280" w:right="380" w:bottom="1060" w:left="740" w:header="0" w:footer="867" w:gutter="0"/>
          <w:pgNumType w:start="206"/>
          <w:cols w:space="720"/>
        </w:sectPr>
      </w:pPr>
    </w:p>
    <w:p w14:paraId="0F55C4B9" w14:textId="77777777" w:rsidR="00BF7F12" w:rsidRDefault="00000000">
      <w:pPr>
        <w:pStyle w:val="Heading1"/>
        <w:spacing w:before="14" w:line="240" w:lineRule="auto"/>
      </w:pPr>
      <w:r>
        <w:rPr>
          <w:color w:val="2E5395"/>
        </w:rPr>
        <w:lastRenderedPageBreak/>
        <w:t>Small</w:t>
      </w:r>
      <w:r>
        <w:rPr>
          <w:color w:val="2E5395"/>
          <w:spacing w:val="-16"/>
        </w:rPr>
        <w:t xml:space="preserve"> </w:t>
      </w:r>
      <w:r>
        <w:rPr>
          <w:color w:val="2E5395"/>
        </w:rPr>
        <w:t>mammal</w:t>
      </w:r>
      <w:r>
        <w:rPr>
          <w:color w:val="2E5395"/>
          <w:spacing w:val="-15"/>
        </w:rPr>
        <w:t xml:space="preserve"> </w:t>
      </w:r>
      <w:r>
        <w:rPr>
          <w:color w:val="2E5395"/>
        </w:rPr>
        <w:t>identification</w:t>
      </w:r>
      <w:r>
        <w:rPr>
          <w:color w:val="2E5395"/>
          <w:spacing w:val="-16"/>
        </w:rPr>
        <w:t xml:space="preserve"> </w:t>
      </w:r>
      <w:r>
        <w:rPr>
          <w:color w:val="2E5395"/>
        </w:rPr>
        <w:t>key</w:t>
      </w:r>
      <w:r>
        <w:rPr>
          <w:color w:val="2E5395"/>
          <w:spacing w:val="-15"/>
        </w:rPr>
        <w:t xml:space="preserve"> </w:t>
      </w:r>
      <w:r>
        <w:rPr>
          <w:color w:val="2E5395"/>
        </w:rPr>
        <w:t>–</w:t>
      </w:r>
      <w:r>
        <w:rPr>
          <w:color w:val="2E5395"/>
          <w:spacing w:val="-16"/>
        </w:rPr>
        <w:t xml:space="preserve"> </w:t>
      </w:r>
      <w:r>
        <w:rPr>
          <w:color w:val="2E5395"/>
        </w:rPr>
        <w:t>November</w:t>
      </w:r>
      <w:r>
        <w:rPr>
          <w:color w:val="2E5395"/>
          <w:spacing w:val="-15"/>
        </w:rPr>
        <w:t xml:space="preserve"> </w:t>
      </w:r>
      <w:r>
        <w:rPr>
          <w:color w:val="2E5395"/>
          <w:spacing w:val="-4"/>
        </w:rPr>
        <w:t>2020</w:t>
      </w:r>
    </w:p>
    <w:p w14:paraId="6868B80F" w14:textId="77777777" w:rsidR="00BF7F12" w:rsidRDefault="00000000">
      <w:pPr>
        <w:spacing w:before="261"/>
        <w:ind w:left="1022"/>
        <w:rPr>
          <w:rFonts w:ascii="Times New Roman"/>
          <w:sz w:val="23"/>
        </w:rPr>
      </w:pPr>
      <w:r>
        <w:rPr>
          <w:rFonts w:ascii="Times New Roman"/>
          <w:sz w:val="23"/>
        </w:rPr>
        <w:t xml:space="preserve">HB = head and </w:t>
      </w:r>
      <w:r>
        <w:rPr>
          <w:rFonts w:ascii="Times New Roman"/>
          <w:spacing w:val="-4"/>
          <w:sz w:val="23"/>
        </w:rPr>
        <w:t>body</w:t>
      </w:r>
    </w:p>
    <w:p w14:paraId="146A02E6" w14:textId="77777777" w:rsidR="00BF7F12" w:rsidRDefault="00000000">
      <w:pPr>
        <w:spacing w:before="2"/>
        <w:ind w:left="1022" w:right="7068"/>
        <w:rPr>
          <w:rFonts w:ascii="Times New Roman"/>
          <w:sz w:val="23"/>
        </w:rPr>
      </w:pPr>
      <w:r>
        <w:rPr>
          <w:rFonts w:ascii="Times New Roman"/>
          <w:sz w:val="23"/>
        </w:rPr>
        <w:t>GLS</w:t>
      </w:r>
      <w:r>
        <w:rPr>
          <w:rFonts w:ascii="Times New Roman"/>
          <w:spacing w:val="-5"/>
          <w:sz w:val="23"/>
        </w:rPr>
        <w:t xml:space="preserve"> </w:t>
      </w:r>
      <w:r>
        <w:rPr>
          <w:rFonts w:ascii="Times New Roman"/>
          <w:sz w:val="23"/>
        </w:rPr>
        <w:t>=</w:t>
      </w:r>
      <w:r>
        <w:rPr>
          <w:rFonts w:ascii="Times New Roman"/>
          <w:spacing w:val="-5"/>
          <w:sz w:val="23"/>
        </w:rPr>
        <w:t xml:space="preserve"> </w:t>
      </w:r>
      <w:r>
        <w:rPr>
          <w:rFonts w:ascii="Times New Roman"/>
          <w:sz w:val="23"/>
        </w:rPr>
        <w:t>greatest</w:t>
      </w:r>
      <w:r>
        <w:rPr>
          <w:rFonts w:ascii="Times New Roman"/>
          <w:spacing w:val="-5"/>
          <w:sz w:val="23"/>
        </w:rPr>
        <w:t xml:space="preserve"> </w:t>
      </w:r>
      <w:r>
        <w:rPr>
          <w:rFonts w:ascii="Times New Roman"/>
          <w:sz w:val="23"/>
        </w:rPr>
        <w:t>length</w:t>
      </w:r>
      <w:r>
        <w:rPr>
          <w:rFonts w:ascii="Times New Roman"/>
          <w:spacing w:val="-5"/>
          <w:sz w:val="23"/>
        </w:rPr>
        <w:t xml:space="preserve"> </w:t>
      </w:r>
      <w:r>
        <w:rPr>
          <w:rFonts w:ascii="Times New Roman"/>
          <w:sz w:val="23"/>
        </w:rPr>
        <w:t>of</w:t>
      </w:r>
      <w:r>
        <w:rPr>
          <w:rFonts w:ascii="Times New Roman"/>
          <w:spacing w:val="-5"/>
          <w:sz w:val="23"/>
        </w:rPr>
        <w:t xml:space="preserve"> </w:t>
      </w:r>
      <w:r>
        <w:rPr>
          <w:rFonts w:ascii="Times New Roman"/>
          <w:sz w:val="23"/>
        </w:rPr>
        <w:t>skull HF = hind foot</w:t>
      </w:r>
    </w:p>
    <w:p w14:paraId="41FDF72A" w14:textId="77777777" w:rsidR="00BF7F12" w:rsidRDefault="00BF7F12">
      <w:pPr>
        <w:pStyle w:val="BodyText"/>
        <w:spacing w:before="7"/>
        <w:rPr>
          <w:rFonts w:ascii="Times New Roman"/>
        </w:rPr>
      </w:pPr>
    </w:p>
    <w:p w14:paraId="46FFD648" w14:textId="77777777" w:rsidR="00BF7F12" w:rsidRDefault="00000000">
      <w:pPr>
        <w:pStyle w:val="Heading1"/>
        <w:spacing w:line="240" w:lineRule="auto"/>
      </w:pPr>
      <w:r>
        <w:rPr>
          <w:color w:val="2E5395"/>
          <w:spacing w:val="-2"/>
        </w:rPr>
        <w:t>Squirrels</w:t>
      </w:r>
    </w:p>
    <w:p w14:paraId="5FCC61B2" w14:textId="77777777" w:rsidR="00BF7F12" w:rsidRDefault="00000000">
      <w:pPr>
        <w:pStyle w:val="Heading4"/>
        <w:spacing w:before="38"/>
      </w:pPr>
      <w:r>
        <w:rPr>
          <w:color w:val="2E5395"/>
        </w:rPr>
        <w:t>Epixerus</w:t>
      </w:r>
      <w:r>
        <w:rPr>
          <w:color w:val="2E5395"/>
          <w:spacing w:val="-10"/>
        </w:rPr>
        <w:t xml:space="preserve"> </w:t>
      </w:r>
      <w:r>
        <w:rPr>
          <w:color w:val="2E5395"/>
        </w:rPr>
        <w:t>ebii</w:t>
      </w:r>
      <w:r>
        <w:rPr>
          <w:color w:val="2E5395"/>
          <w:spacing w:val="-7"/>
        </w:rPr>
        <w:t xml:space="preserve"> </w:t>
      </w:r>
      <w:r>
        <w:rPr>
          <w:color w:val="2E5395"/>
        </w:rPr>
        <w:t>(Temminck,</w:t>
      </w:r>
      <w:r>
        <w:rPr>
          <w:color w:val="2E5395"/>
          <w:spacing w:val="-8"/>
        </w:rPr>
        <w:t xml:space="preserve"> </w:t>
      </w:r>
      <w:r>
        <w:rPr>
          <w:color w:val="2E5395"/>
        </w:rPr>
        <w:t>1853)</w:t>
      </w:r>
      <w:r>
        <w:rPr>
          <w:color w:val="2E5395"/>
          <w:spacing w:val="-7"/>
        </w:rPr>
        <w:t xml:space="preserve"> </w:t>
      </w:r>
      <w:r>
        <w:rPr>
          <w:color w:val="2E5395"/>
        </w:rPr>
        <w:t>–</w:t>
      </w:r>
      <w:r>
        <w:rPr>
          <w:color w:val="2E5395"/>
          <w:spacing w:val="-8"/>
        </w:rPr>
        <w:t xml:space="preserve"> </w:t>
      </w:r>
      <w:r>
        <w:rPr>
          <w:color w:val="2E5395"/>
        </w:rPr>
        <w:t>Western</w:t>
      </w:r>
      <w:r>
        <w:rPr>
          <w:color w:val="2E5395"/>
          <w:spacing w:val="-7"/>
        </w:rPr>
        <w:t xml:space="preserve"> </w:t>
      </w:r>
      <w:r>
        <w:rPr>
          <w:color w:val="2E5395"/>
        </w:rPr>
        <w:t>palm</w:t>
      </w:r>
      <w:r>
        <w:rPr>
          <w:color w:val="2E5395"/>
          <w:spacing w:val="-7"/>
        </w:rPr>
        <w:t xml:space="preserve"> </w:t>
      </w:r>
      <w:r>
        <w:rPr>
          <w:color w:val="2E5395"/>
          <w:spacing w:val="-2"/>
        </w:rPr>
        <w:t>squirrel</w:t>
      </w:r>
    </w:p>
    <w:p w14:paraId="3ECCC5D4" w14:textId="77777777" w:rsidR="00BF7F12" w:rsidRDefault="00000000">
      <w:pPr>
        <w:ind w:left="1022" w:right="1399"/>
        <w:rPr>
          <w:rFonts w:ascii="Times New Roman"/>
          <w:sz w:val="23"/>
        </w:rPr>
      </w:pPr>
      <w:r>
        <w:rPr>
          <w:noProof/>
        </w:rPr>
        <w:drawing>
          <wp:anchor distT="0" distB="0" distL="0" distR="0" simplePos="0" relativeHeight="487727104" behindDoc="1" locked="0" layoutInCell="1" allowOverlap="1" wp14:anchorId="1F16A18C" wp14:editId="42402EA2">
            <wp:simplePos x="0" y="0"/>
            <wp:positionH relativeFrom="page">
              <wp:posOffset>1137501</wp:posOffset>
            </wp:positionH>
            <wp:positionV relativeFrom="paragraph">
              <wp:posOffset>524401</wp:posOffset>
            </wp:positionV>
            <wp:extent cx="5300265" cy="1499044"/>
            <wp:effectExtent l="0" t="0" r="0" b="0"/>
            <wp:wrapTopAndBottom/>
            <wp:docPr id="1324" name="Image 1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4" name="Image 1324"/>
                    <pic:cNvPicPr/>
                  </pic:nvPicPr>
                  <pic:blipFill>
                    <a:blip r:embed="rId572" cstate="print"/>
                    <a:stretch>
                      <a:fillRect/>
                    </a:stretch>
                  </pic:blipFill>
                  <pic:spPr>
                    <a:xfrm>
                      <a:off x="0" y="0"/>
                      <a:ext cx="5300265" cy="1499044"/>
                    </a:xfrm>
                    <a:prstGeom prst="rect">
                      <a:avLst/>
                    </a:prstGeom>
                  </pic:spPr>
                </pic:pic>
              </a:graphicData>
            </a:graphic>
          </wp:anchor>
        </w:drawing>
      </w:r>
      <w:r>
        <w:rPr>
          <w:noProof/>
        </w:rPr>
        <w:drawing>
          <wp:anchor distT="0" distB="0" distL="0" distR="0" simplePos="0" relativeHeight="487727616" behindDoc="1" locked="0" layoutInCell="1" allowOverlap="1" wp14:anchorId="3349CE3A" wp14:editId="31794496">
            <wp:simplePos x="0" y="0"/>
            <wp:positionH relativeFrom="page">
              <wp:posOffset>1186365</wp:posOffset>
            </wp:positionH>
            <wp:positionV relativeFrom="paragraph">
              <wp:posOffset>2071333</wp:posOffset>
            </wp:positionV>
            <wp:extent cx="2646229" cy="1142714"/>
            <wp:effectExtent l="0" t="0" r="0" b="0"/>
            <wp:wrapTopAndBottom/>
            <wp:docPr id="1325" name="Image 1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5" name="Image 1325"/>
                    <pic:cNvPicPr/>
                  </pic:nvPicPr>
                  <pic:blipFill>
                    <a:blip r:embed="rId573" cstate="print"/>
                    <a:stretch>
                      <a:fillRect/>
                    </a:stretch>
                  </pic:blipFill>
                  <pic:spPr>
                    <a:xfrm>
                      <a:off x="0" y="0"/>
                      <a:ext cx="2646229" cy="1142714"/>
                    </a:xfrm>
                    <a:prstGeom prst="rect">
                      <a:avLst/>
                    </a:prstGeom>
                  </pic:spPr>
                </pic:pic>
              </a:graphicData>
            </a:graphic>
          </wp:anchor>
        </w:drawing>
      </w:r>
      <w:r>
        <w:rPr>
          <w:rFonts w:ascii="Times New Roman"/>
          <w:sz w:val="23"/>
        </w:rPr>
        <w:t xml:space="preserve">Generally large, squirrel-shaped. Generally dark brown pelage. Long ears. 5 digits hindfoot, 4 forefoot. 4 pairs of nipples. Feeds on hard shelled nuts and fruit. Primarily active in the </w:t>
      </w:r>
      <w:r>
        <w:rPr>
          <w:rFonts w:ascii="Times New Roman"/>
          <w:spacing w:val="-2"/>
          <w:sz w:val="23"/>
        </w:rPr>
        <w:t>morning.</w:t>
      </w:r>
    </w:p>
    <w:p w14:paraId="50CE1986" w14:textId="77777777" w:rsidR="00BF7F12" w:rsidRDefault="00BF7F12">
      <w:pPr>
        <w:pStyle w:val="BodyText"/>
        <w:spacing w:before="5"/>
        <w:rPr>
          <w:rFonts w:ascii="Times New Roman"/>
          <w:sz w:val="4"/>
        </w:rPr>
      </w:pPr>
    </w:p>
    <w:p w14:paraId="0DB61CC6" w14:textId="77777777" w:rsidR="00BF7F12" w:rsidRDefault="00000000">
      <w:pPr>
        <w:pStyle w:val="Heading4"/>
        <w:spacing w:before="116"/>
      </w:pPr>
      <w:r>
        <w:rPr>
          <w:color w:val="2E5395"/>
        </w:rPr>
        <w:t>Funisciurus</w:t>
      </w:r>
      <w:r>
        <w:rPr>
          <w:color w:val="2E5395"/>
          <w:spacing w:val="-12"/>
        </w:rPr>
        <w:t xml:space="preserve"> </w:t>
      </w:r>
      <w:r>
        <w:rPr>
          <w:color w:val="2E5395"/>
        </w:rPr>
        <w:t>pyrropus</w:t>
      </w:r>
      <w:r>
        <w:rPr>
          <w:color w:val="2E5395"/>
          <w:spacing w:val="-10"/>
        </w:rPr>
        <w:t xml:space="preserve"> </w:t>
      </w:r>
      <w:r>
        <w:rPr>
          <w:color w:val="2E5395"/>
        </w:rPr>
        <w:t>(F.Cuvier,</w:t>
      </w:r>
      <w:r>
        <w:rPr>
          <w:color w:val="2E5395"/>
          <w:spacing w:val="-10"/>
        </w:rPr>
        <w:t xml:space="preserve"> </w:t>
      </w:r>
      <w:r>
        <w:rPr>
          <w:color w:val="2E5395"/>
        </w:rPr>
        <w:t>1833)</w:t>
      </w:r>
      <w:r>
        <w:rPr>
          <w:color w:val="2E5395"/>
          <w:spacing w:val="-10"/>
        </w:rPr>
        <w:t xml:space="preserve"> </w:t>
      </w:r>
      <w:r>
        <w:rPr>
          <w:color w:val="2E5395"/>
        </w:rPr>
        <w:t>–</w:t>
      </w:r>
      <w:r>
        <w:rPr>
          <w:color w:val="2E5395"/>
          <w:spacing w:val="-10"/>
        </w:rPr>
        <w:t xml:space="preserve"> </w:t>
      </w:r>
      <w:r>
        <w:rPr>
          <w:color w:val="2E5395"/>
        </w:rPr>
        <w:t>Fire</w:t>
      </w:r>
      <w:r>
        <w:rPr>
          <w:color w:val="2E5395"/>
          <w:spacing w:val="-10"/>
        </w:rPr>
        <w:t xml:space="preserve"> </w:t>
      </w:r>
      <w:r>
        <w:rPr>
          <w:color w:val="2E5395"/>
        </w:rPr>
        <w:t>footed</w:t>
      </w:r>
      <w:r>
        <w:rPr>
          <w:color w:val="2E5395"/>
          <w:spacing w:val="-10"/>
        </w:rPr>
        <w:t xml:space="preserve"> </w:t>
      </w:r>
      <w:r>
        <w:rPr>
          <w:color w:val="2E5395"/>
        </w:rPr>
        <w:t>rope</w:t>
      </w:r>
      <w:r>
        <w:rPr>
          <w:color w:val="2E5395"/>
          <w:spacing w:val="-9"/>
        </w:rPr>
        <w:t xml:space="preserve"> </w:t>
      </w:r>
      <w:r>
        <w:rPr>
          <w:color w:val="2E5395"/>
          <w:spacing w:val="-2"/>
        </w:rPr>
        <w:t>squirrel</w:t>
      </w:r>
    </w:p>
    <w:p w14:paraId="1E7A8B68" w14:textId="77777777" w:rsidR="00BF7F12" w:rsidRDefault="00000000">
      <w:pPr>
        <w:ind w:left="1022" w:right="1495"/>
        <w:rPr>
          <w:rFonts w:ascii="Times New Roman"/>
          <w:sz w:val="23"/>
        </w:rPr>
      </w:pPr>
      <w:r>
        <w:rPr>
          <w:noProof/>
        </w:rPr>
        <w:drawing>
          <wp:anchor distT="0" distB="0" distL="0" distR="0" simplePos="0" relativeHeight="487728128" behindDoc="1" locked="0" layoutInCell="1" allowOverlap="1" wp14:anchorId="14490D34" wp14:editId="518C4E25">
            <wp:simplePos x="0" y="0"/>
            <wp:positionH relativeFrom="page">
              <wp:posOffset>1137501</wp:posOffset>
            </wp:positionH>
            <wp:positionV relativeFrom="paragraph">
              <wp:posOffset>383012</wp:posOffset>
            </wp:positionV>
            <wp:extent cx="2994863" cy="1914144"/>
            <wp:effectExtent l="0" t="0" r="0" b="0"/>
            <wp:wrapTopAndBottom/>
            <wp:docPr id="1326" name="Image 1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6" name="Image 1326"/>
                    <pic:cNvPicPr/>
                  </pic:nvPicPr>
                  <pic:blipFill>
                    <a:blip r:embed="rId574" cstate="print"/>
                    <a:stretch>
                      <a:fillRect/>
                    </a:stretch>
                  </pic:blipFill>
                  <pic:spPr>
                    <a:xfrm>
                      <a:off x="0" y="0"/>
                      <a:ext cx="2994863" cy="1914144"/>
                    </a:xfrm>
                    <a:prstGeom prst="rect">
                      <a:avLst/>
                    </a:prstGeom>
                  </pic:spPr>
                </pic:pic>
              </a:graphicData>
            </a:graphic>
          </wp:anchor>
        </w:drawing>
      </w:r>
      <w:r>
        <w:rPr>
          <w:noProof/>
        </w:rPr>
        <w:drawing>
          <wp:anchor distT="0" distB="0" distL="0" distR="0" simplePos="0" relativeHeight="487728640" behindDoc="1" locked="0" layoutInCell="1" allowOverlap="1" wp14:anchorId="0E9EBB82" wp14:editId="7A8C2A70">
            <wp:simplePos x="0" y="0"/>
            <wp:positionH relativeFrom="page">
              <wp:posOffset>4213718</wp:posOffset>
            </wp:positionH>
            <wp:positionV relativeFrom="paragraph">
              <wp:posOffset>355464</wp:posOffset>
            </wp:positionV>
            <wp:extent cx="1336241" cy="1953672"/>
            <wp:effectExtent l="0" t="0" r="0" b="0"/>
            <wp:wrapTopAndBottom/>
            <wp:docPr id="1327" name="Image 1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7" name="Image 1327"/>
                    <pic:cNvPicPr/>
                  </pic:nvPicPr>
                  <pic:blipFill>
                    <a:blip r:embed="rId575" cstate="print"/>
                    <a:stretch>
                      <a:fillRect/>
                    </a:stretch>
                  </pic:blipFill>
                  <pic:spPr>
                    <a:xfrm>
                      <a:off x="0" y="0"/>
                      <a:ext cx="1336241" cy="1953672"/>
                    </a:xfrm>
                    <a:prstGeom prst="rect">
                      <a:avLst/>
                    </a:prstGeom>
                  </pic:spPr>
                </pic:pic>
              </a:graphicData>
            </a:graphic>
          </wp:anchor>
        </w:drawing>
      </w:r>
      <w:r>
        <w:rPr>
          <w:rFonts w:ascii="Times New Roman"/>
          <w:sz w:val="23"/>
        </w:rPr>
        <w:t>Smaller than most other squirrels (100-300g). Short legs and long tail. Moderate sized ears and rounded. 2 pairs of nipples.</w:t>
      </w:r>
    </w:p>
    <w:p w14:paraId="5E42E674" w14:textId="77777777" w:rsidR="00BF7F12" w:rsidRDefault="00BF7F12">
      <w:pPr>
        <w:pStyle w:val="BodyText"/>
        <w:spacing w:before="7"/>
        <w:rPr>
          <w:rFonts w:ascii="Times New Roman"/>
          <w:sz w:val="26"/>
        </w:rPr>
      </w:pPr>
    </w:p>
    <w:p w14:paraId="478FC988" w14:textId="77777777" w:rsidR="00BF7F12" w:rsidRDefault="00000000">
      <w:pPr>
        <w:ind w:left="1022" w:right="1399"/>
        <w:rPr>
          <w:rFonts w:ascii="Times New Roman"/>
          <w:sz w:val="23"/>
        </w:rPr>
      </w:pPr>
      <w:r>
        <w:rPr>
          <w:rFonts w:ascii="Times New Roman"/>
          <w:sz w:val="23"/>
        </w:rPr>
        <w:t>Carcass and upper cheek teeth, note the small premolar. Typically small home range 1-5 ha. Frugivorous diet. Identified by presence of single pale flank stripe, without conspicuous black border stripes, which may or may not be broken into spots and with or without a single dark border stripe above or below but not both. Bright orange or red on the side of the face, the limbs and a conspicuous white flank stripe.</w:t>
      </w:r>
    </w:p>
    <w:p w14:paraId="723334A1" w14:textId="77777777" w:rsidR="00BF7F12" w:rsidRDefault="00BF7F12">
      <w:pPr>
        <w:rPr>
          <w:rFonts w:ascii="Times New Roman"/>
          <w:sz w:val="23"/>
        </w:rPr>
        <w:sectPr w:rsidR="00BF7F12">
          <w:headerReference w:type="default" r:id="rId576"/>
          <w:footerReference w:type="default" r:id="rId577"/>
          <w:pgSz w:w="12240" w:h="15840"/>
          <w:pgMar w:top="1220" w:right="380" w:bottom="1060" w:left="740" w:header="0" w:footer="867" w:gutter="0"/>
          <w:cols w:space="720"/>
        </w:sectPr>
      </w:pPr>
    </w:p>
    <w:p w14:paraId="3176F69B" w14:textId="77777777" w:rsidR="00BF7F12" w:rsidRDefault="00000000">
      <w:pPr>
        <w:pStyle w:val="BodyText"/>
        <w:ind w:left="1109"/>
        <w:rPr>
          <w:rFonts w:ascii="Times New Roman"/>
        </w:rPr>
      </w:pPr>
      <w:r>
        <w:rPr>
          <w:rFonts w:ascii="Times New Roman"/>
          <w:noProof/>
        </w:rPr>
        <w:lastRenderedPageBreak/>
        <w:drawing>
          <wp:inline distT="0" distB="0" distL="0" distR="0" wp14:anchorId="6E44FE13" wp14:editId="67D4149D">
            <wp:extent cx="2838354" cy="1216437"/>
            <wp:effectExtent l="0" t="0" r="0" b="0"/>
            <wp:docPr id="1329" name="Image 1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9" name="Image 1329"/>
                    <pic:cNvPicPr/>
                  </pic:nvPicPr>
                  <pic:blipFill>
                    <a:blip r:embed="rId578" cstate="print"/>
                    <a:stretch>
                      <a:fillRect/>
                    </a:stretch>
                  </pic:blipFill>
                  <pic:spPr>
                    <a:xfrm>
                      <a:off x="0" y="0"/>
                      <a:ext cx="2838354" cy="1216437"/>
                    </a:xfrm>
                    <a:prstGeom prst="rect">
                      <a:avLst/>
                    </a:prstGeom>
                  </pic:spPr>
                </pic:pic>
              </a:graphicData>
            </a:graphic>
          </wp:inline>
        </w:drawing>
      </w:r>
    </w:p>
    <w:p w14:paraId="3BDF645D" w14:textId="77777777" w:rsidR="00BF7F12" w:rsidRDefault="00000000">
      <w:pPr>
        <w:pStyle w:val="Heading4"/>
        <w:spacing w:before="94"/>
      </w:pPr>
      <w:r>
        <w:rPr>
          <w:color w:val="2E5395"/>
          <w:spacing w:val="-2"/>
        </w:rPr>
        <w:t>Heliosciurus</w:t>
      </w:r>
    </w:p>
    <w:p w14:paraId="041A0547" w14:textId="77777777" w:rsidR="00BF7F12" w:rsidRDefault="00000000">
      <w:pPr>
        <w:ind w:left="1022" w:right="1730"/>
        <w:jc w:val="both"/>
        <w:rPr>
          <w:rFonts w:ascii="Times New Roman"/>
          <w:sz w:val="23"/>
        </w:rPr>
      </w:pPr>
      <w:r>
        <w:rPr>
          <w:rFonts w:ascii="Times New Roman"/>
          <w:sz w:val="23"/>
        </w:rPr>
        <w:t>3 species believed endemic in SL.</w:t>
      </w:r>
      <w:r>
        <w:rPr>
          <w:rFonts w:ascii="Times New Roman"/>
          <w:spacing w:val="-4"/>
          <w:sz w:val="23"/>
        </w:rPr>
        <w:t xml:space="preserve"> </w:t>
      </w:r>
      <w:r>
        <w:rPr>
          <w:rFonts w:ascii="Times New Roman"/>
          <w:sz w:val="23"/>
        </w:rPr>
        <w:t>Typically 150-390g, long legs and tail. Relatively small ears</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rounded.</w:t>
      </w:r>
      <w:r>
        <w:rPr>
          <w:rFonts w:ascii="Times New Roman"/>
          <w:spacing w:val="-5"/>
          <w:sz w:val="23"/>
        </w:rPr>
        <w:t xml:space="preserve"> </w:t>
      </w:r>
      <w:r>
        <w:rPr>
          <w:rFonts w:ascii="Times New Roman"/>
          <w:sz w:val="23"/>
        </w:rPr>
        <w:t>The</w:t>
      </w:r>
      <w:r>
        <w:rPr>
          <w:rFonts w:ascii="Times New Roman"/>
          <w:spacing w:val="-1"/>
          <w:sz w:val="23"/>
        </w:rPr>
        <w:t xml:space="preserve"> </w:t>
      </w:r>
      <w:r>
        <w:rPr>
          <w:rFonts w:ascii="Times New Roman"/>
          <w:sz w:val="23"/>
        </w:rPr>
        <w:t>tail</w:t>
      </w:r>
      <w:r>
        <w:rPr>
          <w:rFonts w:ascii="Times New Roman"/>
          <w:spacing w:val="-1"/>
          <w:sz w:val="23"/>
        </w:rPr>
        <w:t xml:space="preserve"> </w:t>
      </w:r>
      <w:r>
        <w:rPr>
          <w:rFonts w:ascii="Times New Roman"/>
          <w:sz w:val="23"/>
        </w:rPr>
        <w:t>is</w:t>
      </w:r>
      <w:r>
        <w:rPr>
          <w:rFonts w:ascii="Times New Roman"/>
          <w:spacing w:val="-1"/>
          <w:sz w:val="23"/>
        </w:rPr>
        <w:t xml:space="preserve"> </w:t>
      </w:r>
      <w:r>
        <w:rPr>
          <w:rFonts w:ascii="Times New Roman"/>
          <w:sz w:val="23"/>
        </w:rPr>
        <w:t>always</w:t>
      </w:r>
      <w:r>
        <w:rPr>
          <w:rFonts w:ascii="Times New Roman"/>
          <w:spacing w:val="-1"/>
          <w:sz w:val="23"/>
        </w:rPr>
        <w:t xml:space="preserve"> </w:t>
      </w:r>
      <w:r>
        <w:rPr>
          <w:rFonts w:ascii="Times New Roman"/>
          <w:sz w:val="23"/>
        </w:rPr>
        <w:t>longer</w:t>
      </w:r>
      <w:r>
        <w:rPr>
          <w:rFonts w:ascii="Times New Roman"/>
          <w:spacing w:val="-1"/>
          <w:sz w:val="23"/>
        </w:rPr>
        <w:t xml:space="preserve"> </w:t>
      </w:r>
      <w:r>
        <w:rPr>
          <w:rFonts w:ascii="Times New Roman"/>
          <w:sz w:val="23"/>
        </w:rPr>
        <w:t>than</w:t>
      </w:r>
      <w:r>
        <w:rPr>
          <w:rFonts w:ascii="Times New Roman"/>
          <w:spacing w:val="-1"/>
          <w:sz w:val="23"/>
        </w:rPr>
        <w:t xml:space="preserve"> </w:t>
      </w:r>
      <w:r>
        <w:rPr>
          <w:rFonts w:ascii="Times New Roman"/>
          <w:sz w:val="23"/>
        </w:rPr>
        <w:t>the</w:t>
      </w:r>
      <w:r>
        <w:rPr>
          <w:rFonts w:ascii="Times New Roman"/>
          <w:spacing w:val="-1"/>
          <w:sz w:val="23"/>
        </w:rPr>
        <w:t xml:space="preserve"> </w:t>
      </w:r>
      <w:r>
        <w:rPr>
          <w:rFonts w:ascii="Times New Roman"/>
          <w:sz w:val="23"/>
        </w:rPr>
        <w:t>body</w:t>
      </w:r>
      <w:r>
        <w:rPr>
          <w:rFonts w:ascii="Times New Roman"/>
          <w:spacing w:val="-1"/>
          <w:sz w:val="23"/>
        </w:rPr>
        <w:t xml:space="preserve"> </w:t>
      </w:r>
      <w:r>
        <w:rPr>
          <w:rFonts w:ascii="Times New Roman"/>
          <w:sz w:val="23"/>
        </w:rPr>
        <w:t>length</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very</w:t>
      </w:r>
      <w:r>
        <w:rPr>
          <w:rFonts w:ascii="Times New Roman"/>
          <w:spacing w:val="-1"/>
          <w:sz w:val="23"/>
        </w:rPr>
        <w:t xml:space="preserve"> </w:t>
      </w:r>
      <w:r>
        <w:rPr>
          <w:rFonts w:ascii="Times New Roman"/>
          <w:sz w:val="23"/>
        </w:rPr>
        <w:t>bushy.</w:t>
      </w:r>
      <w:r>
        <w:rPr>
          <w:rFonts w:ascii="Times New Roman"/>
          <w:spacing w:val="-1"/>
          <w:sz w:val="23"/>
        </w:rPr>
        <w:t xml:space="preserve"> </w:t>
      </w:r>
      <w:r>
        <w:rPr>
          <w:rFonts w:ascii="Times New Roman"/>
          <w:sz w:val="23"/>
        </w:rPr>
        <w:t>3</w:t>
      </w:r>
      <w:r>
        <w:rPr>
          <w:rFonts w:ascii="Times New Roman"/>
          <w:spacing w:val="-1"/>
          <w:sz w:val="23"/>
        </w:rPr>
        <w:t xml:space="preserve"> </w:t>
      </w:r>
      <w:r>
        <w:rPr>
          <w:rFonts w:ascii="Times New Roman"/>
          <w:sz w:val="23"/>
        </w:rPr>
        <w:t>pairs</w:t>
      </w:r>
      <w:r>
        <w:rPr>
          <w:rFonts w:ascii="Times New Roman"/>
          <w:spacing w:val="-1"/>
          <w:sz w:val="23"/>
        </w:rPr>
        <w:t xml:space="preserve"> </w:t>
      </w:r>
      <w:r>
        <w:rPr>
          <w:rFonts w:ascii="Times New Roman"/>
          <w:sz w:val="23"/>
        </w:rPr>
        <w:t>of nipples. Primarily frugivorous.</w:t>
      </w:r>
    </w:p>
    <w:p w14:paraId="75491ED3" w14:textId="77777777" w:rsidR="00BF7F12" w:rsidRDefault="00000000">
      <w:pPr>
        <w:pStyle w:val="Heading4"/>
        <w:spacing w:before="46"/>
      </w:pPr>
      <w:r>
        <w:rPr>
          <w:color w:val="2E5395"/>
        </w:rPr>
        <w:t>Heliosciurus</w:t>
      </w:r>
      <w:r>
        <w:rPr>
          <w:color w:val="2E5395"/>
          <w:spacing w:val="-6"/>
        </w:rPr>
        <w:t xml:space="preserve"> </w:t>
      </w:r>
      <w:r>
        <w:rPr>
          <w:color w:val="2E5395"/>
        </w:rPr>
        <w:t>gambianus</w:t>
      </w:r>
      <w:r>
        <w:rPr>
          <w:color w:val="2E5395"/>
          <w:spacing w:val="-4"/>
        </w:rPr>
        <w:t xml:space="preserve"> </w:t>
      </w:r>
      <w:r>
        <w:rPr>
          <w:color w:val="2E5395"/>
        </w:rPr>
        <w:t>(Ogilby,</w:t>
      </w:r>
      <w:r>
        <w:rPr>
          <w:color w:val="2E5395"/>
          <w:spacing w:val="-4"/>
        </w:rPr>
        <w:t xml:space="preserve"> </w:t>
      </w:r>
      <w:r>
        <w:rPr>
          <w:color w:val="2E5395"/>
        </w:rPr>
        <w:t>1835)</w:t>
      </w:r>
      <w:r>
        <w:rPr>
          <w:color w:val="2E5395"/>
          <w:spacing w:val="-3"/>
        </w:rPr>
        <w:t xml:space="preserve"> </w:t>
      </w:r>
      <w:r>
        <w:rPr>
          <w:color w:val="2E5395"/>
        </w:rPr>
        <w:t>–</w:t>
      </w:r>
      <w:r>
        <w:rPr>
          <w:color w:val="2E5395"/>
          <w:spacing w:val="-4"/>
        </w:rPr>
        <w:t xml:space="preserve"> </w:t>
      </w:r>
      <w:r>
        <w:rPr>
          <w:color w:val="2E5395"/>
        </w:rPr>
        <w:t>Gambian</w:t>
      </w:r>
      <w:r>
        <w:rPr>
          <w:color w:val="2E5395"/>
          <w:spacing w:val="-4"/>
        </w:rPr>
        <w:t xml:space="preserve"> </w:t>
      </w:r>
      <w:r>
        <w:rPr>
          <w:color w:val="2E5395"/>
        </w:rPr>
        <w:t>sun</w:t>
      </w:r>
      <w:r>
        <w:rPr>
          <w:color w:val="2E5395"/>
          <w:spacing w:val="-3"/>
        </w:rPr>
        <w:t xml:space="preserve"> </w:t>
      </w:r>
      <w:r>
        <w:rPr>
          <w:color w:val="2E5395"/>
          <w:spacing w:val="-2"/>
        </w:rPr>
        <w:t>squirrel</w:t>
      </w:r>
    </w:p>
    <w:p w14:paraId="11308109" w14:textId="77777777" w:rsidR="00BF7F12" w:rsidRDefault="00000000">
      <w:pPr>
        <w:spacing w:line="263" w:lineRule="exact"/>
        <w:ind w:left="1022"/>
        <w:rPr>
          <w:rFonts w:ascii="Times New Roman"/>
          <w:sz w:val="23"/>
        </w:rPr>
      </w:pPr>
      <w:r>
        <w:rPr>
          <w:noProof/>
        </w:rPr>
        <w:drawing>
          <wp:anchor distT="0" distB="0" distL="0" distR="0" simplePos="0" relativeHeight="487729152" behindDoc="1" locked="0" layoutInCell="1" allowOverlap="1" wp14:anchorId="4E27B2A9" wp14:editId="63FDDF40">
            <wp:simplePos x="0" y="0"/>
            <wp:positionH relativeFrom="page">
              <wp:posOffset>1137501</wp:posOffset>
            </wp:positionH>
            <wp:positionV relativeFrom="paragraph">
              <wp:posOffset>185492</wp:posOffset>
            </wp:positionV>
            <wp:extent cx="2571112" cy="1695640"/>
            <wp:effectExtent l="0" t="0" r="0" b="0"/>
            <wp:wrapTopAndBottom/>
            <wp:docPr id="1330" name="Image 1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0" name="Image 1330"/>
                    <pic:cNvPicPr/>
                  </pic:nvPicPr>
                  <pic:blipFill>
                    <a:blip r:embed="rId579" cstate="print"/>
                    <a:stretch>
                      <a:fillRect/>
                    </a:stretch>
                  </pic:blipFill>
                  <pic:spPr>
                    <a:xfrm>
                      <a:off x="0" y="0"/>
                      <a:ext cx="2571112" cy="1695640"/>
                    </a:xfrm>
                    <a:prstGeom prst="rect">
                      <a:avLst/>
                    </a:prstGeom>
                  </pic:spPr>
                </pic:pic>
              </a:graphicData>
            </a:graphic>
          </wp:anchor>
        </w:drawing>
      </w:r>
      <w:r>
        <w:rPr>
          <w:noProof/>
        </w:rPr>
        <w:drawing>
          <wp:anchor distT="0" distB="0" distL="0" distR="0" simplePos="0" relativeHeight="487729664" behindDoc="1" locked="0" layoutInCell="1" allowOverlap="1" wp14:anchorId="1D6A7CA2" wp14:editId="193C1949">
            <wp:simplePos x="0" y="0"/>
            <wp:positionH relativeFrom="page">
              <wp:posOffset>3785236</wp:posOffset>
            </wp:positionH>
            <wp:positionV relativeFrom="paragraph">
              <wp:posOffset>865015</wp:posOffset>
            </wp:positionV>
            <wp:extent cx="2451679" cy="1007554"/>
            <wp:effectExtent l="0" t="0" r="0" b="0"/>
            <wp:wrapTopAndBottom/>
            <wp:docPr id="1331" name="Image 1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1" name="Image 1331"/>
                    <pic:cNvPicPr/>
                  </pic:nvPicPr>
                  <pic:blipFill>
                    <a:blip r:embed="rId580" cstate="print"/>
                    <a:stretch>
                      <a:fillRect/>
                    </a:stretch>
                  </pic:blipFill>
                  <pic:spPr>
                    <a:xfrm>
                      <a:off x="0" y="0"/>
                      <a:ext cx="2451679" cy="1007554"/>
                    </a:xfrm>
                    <a:prstGeom prst="rect">
                      <a:avLst/>
                    </a:prstGeom>
                  </pic:spPr>
                </pic:pic>
              </a:graphicData>
            </a:graphic>
          </wp:anchor>
        </w:drawing>
      </w:r>
      <w:r>
        <w:rPr>
          <w:rFonts w:ascii="Times New Roman"/>
          <w:sz w:val="23"/>
        </w:rPr>
        <w:t>No</w:t>
      </w:r>
      <w:r>
        <w:rPr>
          <w:rFonts w:ascii="Times New Roman"/>
          <w:spacing w:val="-2"/>
          <w:sz w:val="23"/>
        </w:rPr>
        <w:t xml:space="preserve"> </w:t>
      </w:r>
      <w:r>
        <w:rPr>
          <w:rFonts w:ascii="Times New Roman"/>
          <w:sz w:val="23"/>
        </w:rPr>
        <w:t>mid-ventral</w:t>
      </w:r>
      <w:r>
        <w:rPr>
          <w:rFonts w:ascii="Times New Roman"/>
          <w:spacing w:val="-1"/>
          <w:sz w:val="23"/>
        </w:rPr>
        <w:t xml:space="preserve"> </w:t>
      </w:r>
      <w:r>
        <w:rPr>
          <w:rFonts w:ascii="Times New Roman"/>
          <w:sz w:val="23"/>
        </w:rPr>
        <w:t>white</w:t>
      </w:r>
      <w:r>
        <w:rPr>
          <w:rFonts w:ascii="Times New Roman"/>
          <w:spacing w:val="-2"/>
          <w:sz w:val="23"/>
        </w:rPr>
        <w:t xml:space="preserve"> </w:t>
      </w:r>
      <w:r>
        <w:rPr>
          <w:rFonts w:ascii="Times New Roman"/>
          <w:sz w:val="23"/>
        </w:rPr>
        <w:t>stripe,</w:t>
      </w:r>
      <w:r>
        <w:rPr>
          <w:rFonts w:ascii="Times New Roman"/>
          <w:spacing w:val="-1"/>
          <w:sz w:val="23"/>
        </w:rPr>
        <w:t xml:space="preserve"> </w:t>
      </w:r>
      <w:r>
        <w:rPr>
          <w:rFonts w:ascii="Times New Roman"/>
          <w:sz w:val="23"/>
        </w:rPr>
        <w:t>dull</w:t>
      </w:r>
      <w:r>
        <w:rPr>
          <w:rFonts w:ascii="Times New Roman"/>
          <w:spacing w:val="-2"/>
          <w:sz w:val="23"/>
        </w:rPr>
        <w:t xml:space="preserve"> </w:t>
      </w:r>
      <w:r>
        <w:rPr>
          <w:rFonts w:ascii="Times New Roman"/>
          <w:sz w:val="23"/>
        </w:rPr>
        <w:t>light</w:t>
      </w:r>
      <w:r>
        <w:rPr>
          <w:rFonts w:ascii="Times New Roman"/>
          <w:spacing w:val="-1"/>
          <w:sz w:val="23"/>
        </w:rPr>
        <w:t xml:space="preserve"> </w:t>
      </w:r>
      <w:r>
        <w:rPr>
          <w:rFonts w:ascii="Times New Roman"/>
          <w:sz w:val="23"/>
        </w:rPr>
        <w:t>grey</w:t>
      </w:r>
      <w:r>
        <w:rPr>
          <w:rFonts w:ascii="Times New Roman"/>
          <w:spacing w:val="-1"/>
          <w:sz w:val="23"/>
        </w:rPr>
        <w:t xml:space="preserve"> </w:t>
      </w:r>
      <w:r>
        <w:rPr>
          <w:rFonts w:ascii="Times New Roman"/>
          <w:sz w:val="23"/>
        </w:rPr>
        <w:t>coat,</w:t>
      </w:r>
      <w:r>
        <w:rPr>
          <w:rFonts w:ascii="Times New Roman"/>
          <w:spacing w:val="-2"/>
          <w:sz w:val="23"/>
        </w:rPr>
        <w:t xml:space="preserve"> </w:t>
      </w:r>
      <w:r>
        <w:rPr>
          <w:rFonts w:ascii="Times New Roman"/>
          <w:sz w:val="23"/>
        </w:rPr>
        <w:t>GLS</w:t>
      </w:r>
      <w:r>
        <w:rPr>
          <w:rFonts w:ascii="Times New Roman"/>
          <w:spacing w:val="-1"/>
          <w:sz w:val="23"/>
        </w:rPr>
        <w:t xml:space="preserve"> </w:t>
      </w:r>
      <w:r>
        <w:rPr>
          <w:rFonts w:ascii="Times New Roman"/>
          <w:sz w:val="23"/>
        </w:rPr>
        <w:t>&lt;51mm.</w:t>
      </w:r>
      <w:r>
        <w:rPr>
          <w:rFonts w:ascii="Times New Roman"/>
          <w:spacing w:val="-7"/>
          <w:sz w:val="23"/>
        </w:rPr>
        <w:t xml:space="preserve"> </w:t>
      </w:r>
      <w:r>
        <w:rPr>
          <w:rFonts w:ascii="Times New Roman"/>
          <w:sz w:val="23"/>
        </w:rPr>
        <w:t>Typically</w:t>
      </w:r>
      <w:r>
        <w:rPr>
          <w:rFonts w:ascii="Times New Roman"/>
          <w:spacing w:val="-1"/>
          <w:sz w:val="23"/>
        </w:rPr>
        <w:t xml:space="preserve"> </w:t>
      </w:r>
      <w:r>
        <w:rPr>
          <w:rFonts w:ascii="Times New Roman"/>
          <w:sz w:val="23"/>
        </w:rPr>
        <w:t>in</w:t>
      </w:r>
      <w:r>
        <w:rPr>
          <w:rFonts w:ascii="Times New Roman"/>
          <w:spacing w:val="-1"/>
          <w:sz w:val="23"/>
        </w:rPr>
        <w:t xml:space="preserve"> </w:t>
      </w:r>
      <w:r>
        <w:rPr>
          <w:rFonts w:ascii="Times New Roman"/>
          <w:spacing w:val="-2"/>
          <w:sz w:val="23"/>
        </w:rPr>
        <w:t>savannah.</w:t>
      </w:r>
    </w:p>
    <w:p w14:paraId="0CD2FDD4" w14:textId="77777777" w:rsidR="00BF7F12" w:rsidRDefault="00000000">
      <w:pPr>
        <w:pStyle w:val="Heading4"/>
        <w:spacing w:before="84"/>
      </w:pPr>
      <w:r>
        <w:rPr>
          <w:color w:val="2E5395"/>
        </w:rPr>
        <w:t>Heliosciurus</w:t>
      </w:r>
      <w:r>
        <w:rPr>
          <w:color w:val="2E5395"/>
          <w:spacing w:val="-7"/>
        </w:rPr>
        <w:t xml:space="preserve"> </w:t>
      </w:r>
      <w:r>
        <w:rPr>
          <w:color w:val="2E5395"/>
        </w:rPr>
        <w:t>punctatus</w:t>
      </w:r>
      <w:r>
        <w:rPr>
          <w:color w:val="2E5395"/>
          <w:spacing w:val="-5"/>
        </w:rPr>
        <w:t xml:space="preserve"> </w:t>
      </w:r>
      <w:r>
        <w:rPr>
          <w:color w:val="2E5395"/>
        </w:rPr>
        <w:t>(Temminck,</w:t>
      </w:r>
      <w:r>
        <w:rPr>
          <w:color w:val="2E5395"/>
          <w:spacing w:val="-5"/>
        </w:rPr>
        <w:t xml:space="preserve"> </w:t>
      </w:r>
      <w:r>
        <w:rPr>
          <w:color w:val="2E5395"/>
        </w:rPr>
        <w:t>1853)</w:t>
      </w:r>
      <w:r>
        <w:rPr>
          <w:color w:val="2E5395"/>
          <w:spacing w:val="-4"/>
        </w:rPr>
        <w:t xml:space="preserve"> </w:t>
      </w:r>
      <w:r>
        <w:rPr>
          <w:color w:val="2E5395"/>
        </w:rPr>
        <w:t>–</w:t>
      </w:r>
      <w:r>
        <w:rPr>
          <w:color w:val="2E5395"/>
          <w:spacing w:val="-5"/>
        </w:rPr>
        <w:t xml:space="preserve"> </w:t>
      </w:r>
      <w:r>
        <w:rPr>
          <w:color w:val="2E5395"/>
        </w:rPr>
        <w:t>Small</w:t>
      </w:r>
      <w:r>
        <w:rPr>
          <w:color w:val="2E5395"/>
          <w:spacing w:val="-5"/>
        </w:rPr>
        <w:t xml:space="preserve"> </w:t>
      </w:r>
      <w:r>
        <w:rPr>
          <w:color w:val="2E5395"/>
        </w:rPr>
        <w:t>sun</w:t>
      </w:r>
      <w:r>
        <w:rPr>
          <w:color w:val="2E5395"/>
          <w:spacing w:val="-4"/>
        </w:rPr>
        <w:t xml:space="preserve"> </w:t>
      </w:r>
      <w:r>
        <w:rPr>
          <w:color w:val="2E5395"/>
          <w:spacing w:val="-2"/>
        </w:rPr>
        <w:t>squirrel</w:t>
      </w:r>
    </w:p>
    <w:p w14:paraId="15607367" w14:textId="77777777" w:rsidR="00BF7F12" w:rsidRDefault="00000000">
      <w:pPr>
        <w:spacing w:line="263" w:lineRule="exact"/>
        <w:ind w:left="1022"/>
        <w:rPr>
          <w:rFonts w:ascii="Times New Roman"/>
          <w:sz w:val="23"/>
        </w:rPr>
      </w:pPr>
      <w:r>
        <w:rPr>
          <w:noProof/>
        </w:rPr>
        <w:drawing>
          <wp:anchor distT="0" distB="0" distL="0" distR="0" simplePos="0" relativeHeight="487730176" behindDoc="1" locked="0" layoutInCell="1" allowOverlap="1" wp14:anchorId="31A2D578" wp14:editId="4EE42F2A">
            <wp:simplePos x="0" y="0"/>
            <wp:positionH relativeFrom="page">
              <wp:posOffset>1137501</wp:posOffset>
            </wp:positionH>
            <wp:positionV relativeFrom="paragraph">
              <wp:posOffset>185491</wp:posOffset>
            </wp:positionV>
            <wp:extent cx="2529418" cy="1609629"/>
            <wp:effectExtent l="0" t="0" r="0" b="0"/>
            <wp:wrapTopAndBottom/>
            <wp:docPr id="1332" name="Image 1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2" name="Image 1332"/>
                    <pic:cNvPicPr/>
                  </pic:nvPicPr>
                  <pic:blipFill>
                    <a:blip r:embed="rId581" cstate="print"/>
                    <a:stretch>
                      <a:fillRect/>
                    </a:stretch>
                  </pic:blipFill>
                  <pic:spPr>
                    <a:xfrm>
                      <a:off x="0" y="0"/>
                      <a:ext cx="2529418" cy="1609629"/>
                    </a:xfrm>
                    <a:prstGeom prst="rect">
                      <a:avLst/>
                    </a:prstGeom>
                  </pic:spPr>
                </pic:pic>
              </a:graphicData>
            </a:graphic>
          </wp:anchor>
        </w:drawing>
      </w:r>
      <w:r>
        <w:rPr>
          <w:noProof/>
        </w:rPr>
        <w:drawing>
          <wp:anchor distT="0" distB="0" distL="0" distR="0" simplePos="0" relativeHeight="487730688" behindDoc="1" locked="0" layoutInCell="1" allowOverlap="1" wp14:anchorId="22F23E8B" wp14:editId="42561DA2">
            <wp:simplePos x="0" y="0"/>
            <wp:positionH relativeFrom="page">
              <wp:posOffset>3773039</wp:posOffset>
            </wp:positionH>
            <wp:positionV relativeFrom="paragraph">
              <wp:posOffset>727273</wp:posOffset>
            </wp:positionV>
            <wp:extent cx="2414352" cy="1044416"/>
            <wp:effectExtent l="0" t="0" r="0" b="0"/>
            <wp:wrapTopAndBottom/>
            <wp:docPr id="1333" name="Image 1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3" name="Image 1333"/>
                    <pic:cNvPicPr/>
                  </pic:nvPicPr>
                  <pic:blipFill>
                    <a:blip r:embed="rId582" cstate="print"/>
                    <a:stretch>
                      <a:fillRect/>
                    </a:stretch>
                  </pic:blipFill>
                  <pic:spPr>
                    <a:xfrm>
                      <a:off x="0" y="0"/>
                      <a:ext cx="2414352" cy="1044416"/>
                    </a:xfrm>
                    <a:prstGeom prst="rect">
                      <a:avLst/>
                    </a:prstGeom>
                  </pic:spPr>
                </pic:pic>
              </a:graphicData>
            </a:graphic>
          </wp:anchor>
        </w:drawing>
      </w:r>
      <w:r>
        <w:rPr>
          <w:rFonts w:ascii="Times New Roman"/>
          <w:sz w:val="23"/>
        </w:rPr>
        <w:t>No</w:t>
      </w:r>
      <w:r>
        <w:rPr>
          <w:rFonts w:ascii="Times New Roman"/>
          <w:spacing w:val="-2"/>
          <w:sz w:val="23"/>
        </w:rPr>
        <w:t xml:space="preserve"> </w:t>
      </w:r>
      <w:r>
        <w:rPr>
          <w:rFonts w:ascii="Times New Roman"/>
          <w:sz w:val="23"/>
        </w:rPr>
        <w:t>mid-ventral</w:t>
      </w:r>
      <w:r>
        <w:rPr>
          <w:rFonts w:ascii="Times New Roman"/>
          <w:spacing w:val="-1"/>
          <w:sz w:val="23"/>
        </w:rPr>
        <w:t xml:space="preserve"> </w:t>
      </w:r>
      <w:r>
        <w:rPr>
          <w:rFonts w:ascii="Times New Roman"/>
          <w:sz w:val="23"/>
        </w:rPr>
        <w:t>white</w:t>
      </w:r>
      <w:r>
        <w:rPr>
          <w:rFonts w:ascii="Times New Roman"/>
          <w:spacing w:val="-2"/>
          <w:sz w:val="23"/>
        </w:rPr>
        <w:t xml:space="preserve"> </w:t>
      </w:r>
      <w:r>
        <w:rPr>
          <w:rFonts w:ascii="Times New Roman"/>
          <w:sz w:val="23"/>
        </w:rPr>
        <w:t>stripe,</w:t>
      </w:r>
      <w:r>
        <w:rPr>
          <w:rFonts w:ascii="Times New Roman"/>
          <w:spacing w:val="-1"/>
          <w:sz w:val="23"/>
        </w:rPr>
        <w:t xml:space="preserve"> </w:t>
      </w:r>
      <w:r>
        <w:rPr>
          <w:rFonts w:ascii="Times New Roman"/>
          <w:sz w:val="23"/>
        </w:rPr>
        <w:t>dull</w:t>
      </w:r>
      <w:r>
        <w:rPr>
          <w:rFonts w:ascii="Times New Roman"/>
          <w:spacing w:val="-2"/>
          <w:sz w:val="23"/>
        </w:rPr>
        <w:t xml:space="preserve"> </w:t>
      </w:r>
      <w:r>
        <w:rPr>
          <w:rFonts w:ascii="Times New Roman"/>
          <w:sz w:val="23"/>
        </w:rPr>
        <w:t>dark</w:t>
      </w:r>
      <w:r>
        <w:rPr>
          <w:rFonts w:ascii="Times New Roman"/>
          <w:spacing w:val="-1"/>
          <w:sz w:val="23"/>
        </w:rPr>
        <w:t xml:space="preserve"> </w:t>
      </w:r>
      <w:r>
        <w:rPr>
          <w:rFonts w:ascii="Times New Roman"/>
          <w:sz w:val="23"/>
        </w:rPr>
        <w:t>grey-brown</w:t>
      </w:r>
      <w:r>
        <w:rPr>
          <w:rFonts w:ascii="Times New Roman"/>
          <w:spacing w:val="-1"/>
          <w:sz w:val="23"/>
        </w:rPr>
        <w:t xml:space="preserve"> </w:t>
      </w:r>
      <w:r>
        <w:rPr>
          <w:rFonts w:ascii="Times New Roman"/>
          <w:sz w:val="23"/>
        </w:rPr>
        <w:t>coat,</w:t>
      </w:r>
      <w:r>
        <w:rPr>
          <w:rFonts w:ascii="Times New Roman"/>
          <w:spacing w:val="-2"/>
          <w:sz w:val="23"/>
        </w:rPr>
        <w:t xml:space="preserve"> </w:t>
      </w:r>
      <w:r>
        <w:rPr>
          <w:rFonts w:ascii="Times New Roman"/>
          <w:sz w:val="23"/>
        </w:rPr>
        <w:t>GLS</w:t>
      </w:r>
      <w:r>
        <w:rPr>
          <w:rFonts w:ascii="Times New Roman"/>
          <w:spacing w:val="-1"/>
          <w:sz w:val="23"/>
        </w:rPr>
        <w:t xml:space="preserve"> </w:t>
      </w:r>
      <w:r>
        <w:rPr>
          <w:rFonts w:ascii="Times New Roman"/>
          <w:sz w:val="23"/>
        </w:rPr>
        <w:t>&lt;51mm.</w:t>
      </w:r>
      <w:r>
        <w:rPr>
          <w:rFonts w:ascii="Times New Roman"/>
          <w:spacing w:val="-6"/>
          <w:sz w:val="23"/>
        </w:rPr>
        <w:t xml:space="preserve"> </w:t>
      </w:r>
      <w:r>
        <w:rPr>
          <w:rFonts w:ascii="Times New Roman"/>
          <w:sz w:val="23"/>
        </w:rPr>
        <w:t>Typically</w:t>
      </w:r>
      <w:r>
        <w:rPr>
          <w:rFonts w:ascii="Times New Roman"/>
          <w:spacing w:val="-1"/>
          <w:sz w:val="23"/>
        </w:rPr>
        <w:t xml:space="preserve"> </w:t>
      </w:r>
      <w:r>
        <w:rPr>
          <w:rFonts w:ascii="Times New Roman"/>
          <w:sz w:val="23"/>
        </w:rPr>
        <w:t>in</w:t>
      </w:r>
      <w:r>
        <w:rPr>
          <w:rFonts w:ascii="Times New Roman"/>
          <w:spacing w:val="-1"/>
          <w:sz w:val="23"/>
        </w:rPr>
        <w:t xml:space="preserve"> </w:t>
      </w:r>
      <w:r>
        <w:rPr>
          <w:rFonts w:ascii="Times New Roman"/>
          <w:spacing w:val="-2"/>
          <w:sz w:val="23"/>
        </w:rPr>
        <w:t>forest.</w:t>
      </w:r>
    </w:p>
    <w:p w14:paraId="3037F18A" w14:textId="77777777" w:rsidR="00BF7F12" w:rsidRDefault="00000000">
      <w:pPr>
        <w:pStyle w:val="Heading4"/>
        <w:spacing w:before="89"/>
      </w:pPr>
      <w:r>
        <w:rPr>
          <w:color w:val="2E5395"/>
        </w:rPr>
        <w:t>Heliosciurus</w:t>
      </w:r>
      <w:r>
        <w:rPr>
          <w:color w:val="2E5395"/>
          <w:spacing w:val="-6"/>
        </w:rPr>
        <w:t xml:space="preserve"> </w:t>
      </w:r>
      <w:r>
        <w:rPr>
          <w:color w:val="2E5395"/>
        </w:rPr>
        <w:t>rufobrachium</w:t>
      </w:r>
      <w:r>
        <w:rPr>
          <w:color w:val="2E5395"/>
          <w:spacing w:val="-6"/>
        </w:rPr>
        <w:t xml:space="preserve"> </w:t>
      </w:r>
      <w:r>
        <w:rPr>
          <w:color w:val="2E5395"/>
        </w:rPr>
        <w:t>(Waterhouse,</w:t>
      </w:r>
      <w:r>
        <w:rPr>
          <w:color w:val="2E5395"/>
          <w:spacing w:val="-5"/>
        </w:rPr>
        <w:t xml:space="preserve"> </w:t>
      </w:r>
      <w:r>
        <w:rPr>
          <w:color w:val="2E5395"/>
        </w:rPr>
        <w:t>1842)</w:t>
      </w:r>
      <w:r>
        <w:rPr>
          <w:color w:val="2E5395"/>
          <w:spacing w:val="-6"/>
        </w:rPr>
        <w:t xml:space="preserve"> </w:t>
      </w:r>
      <w:r>
        <w:rPr>
          <w:color w:val="2E5395"/>
        </w:rPr>
        <w:t>–</w:t>
      </w:r>
      <w:r>
        <w:rPr>
          <w:color w:val="2E5395"/>
          <w:spacing w:val="-5"/>
        </w:rPr>
        <w:t xml:space="preserve"> </w:t>
      </w:r>
      <w:r>
        <w:rPr>
          <w:color w:val="2E5395"/>
        </w:rPr>
        <w:t>Red-legged</w:t>
      </w:r>
      <w:r>
        <w:rPr>
          <w:color w:val="2E5395"/>
          <w:spacing w:val="-6"/>
        </w:rPr>
        <w:t xml:space="preserve"> </w:t>
      </w:r>
      <w:r>
        <w:rPr>
          <w:color w:val="2E5395"/>
        </w:rPr>
        <w:t>sun</w:t>
      </w:r>
      <w:r>
        <w:rPr>
          <w:color w:val="2E5395"/>
          <w:spacing w:val="-5"/>
        </w:rPr>
        <w:t xml:space="preserve"> </w:t>
      </w:r>
      <w:r>
        <w:rPr>
          <w:color w:val="2E5395"/>
          <w:spacing w:val="-2"/>
        </w:rPr>
        <w:t>squirrel</w:t>
      </w:r>
    </w:p>
    <w:p w14:paraId="6D39FAAB" w14:textId="77777777" w:rsidR="00BF7F12" w:rsidRDefault="00000000">
      <w:pPr>
        <w:spacing w:line="263" w:lineRule="exact"/>
        <w:ind w:left="1022"/>
        <w:rPr>
          <w:rFonts w:ascii="Times New Roman"/>
          <w:sz w:val="23"/>
        </w:rPr>
      </w:pPr>
      <w:r>
        <w:rPr>
          <w:noProof/>
        </w:rPr>
        <w:drawing>
          <wp:anchor distT="0" distB="0" distL="0" distR="0" simplePos="0" relativeHeight="487731200" behindDoc="1" locked="0" layoutInCell="1" allowOverlap="1" wp14:anchorId="7CBBA019" wp14:editId="44F9CD87">
            <wp:simplePos x="0" y="0"/>
            <wp:positionH relativeFrom="page">
              <wp:posOffset>1137501</wp:posOffset>
            </wp:positionH>
            <wp:positionV relativeFrom="paragraph">
              <wp:posOffset>185494</wp:posOffset>
            </wp:positionV>
            <wp:extent cx="2503198" cy="1109472"/>
            <wp:effectExtent l="0" t="0" r="0" b="0"/>
            <wp:wrapTopAndBottom/>
            <wp:docPr id="1334" name="Image 1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4" name="Image 1334"/>
                    <pic:cNvPicPr/>
                  </pic:nvPicPr>
                  <pic:blipFill>
                    <a:blip r:embed="rId583" cstate="print"/>
                    <a:stretch>
                      <a:fillRect/>
                    </a:stretch>
                  </pic:blipFill>
                  <pic:spPr>
                    <a:xfrm>
                      <a:off x="0" y="0"/>
                      <a:ext cx="2503198" cy="1109472"/>
                    </a:xfrm>
                    <a:prstGeom prst="rect">
                      <a:avLst/>
                    </a:prstGeom>
                  </pic:spPr>
                </pic:pic>
              </a:graphicData>
            </a:graphic>
          </wp:anchor>
        </w:drawing>
      </w:r>
      <w:r>
        <w:rPr>
          <w:noProof/>
        </w:rPr>
        <w:drawing>
          <wp:anchor distT="0" distB="0" distL="0" distR="0" simplePos="0" relativeHeight="487731712" behindDoc="1" locked="0" layoutInCell="1" allowOverlap="1" wp14:anchorId="3E4E83FE" wp14:editId="652A79D8">
            <wp:simplePos x="0" y="0"/>
            <wp:positionH relativeFrom="page">
              <wp:posOffset>3779140</wp:posOffset>
            </wp:positionH>
            <wp:positionV relativeFrom="paragraph">
              <wp:posOffset>228416</wp:posOffset>
            </wp:positionV>
            <wp:extent cx="2576097" cy="1056703"/>
            <wp:effectExtent l="0" t="0" r="0" b="0"/>
            <wp:wrapTopAndBottom/>
            <wp:docPr id="1335" name="Image 1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5" name="Image 1335"/>
                    <pic:cNvPicPr/>
                  </pic:nvPicPr>
                  <pic:blipFill>
                    <a:blip r:embed="rId584" cstate="print"/>
                    <a:stretch>
                      <a:fillRect/>
                    </a:stretch>
                  </pic:blipFill>
                  <pic:spPr>
                    <a:xfrm>
                      <a:off x="0" y="0"/>
                      <a:ext cx="2576097" cy="1056703"/>
                    </a:xfrm>
                    <a:prstGeom prst="rect">
                      <a:avLst/>
                    </a:prstGeom>
                  </pic:spPr>
                </pic:pic>
              </a:graphicData>
            </a:graphic>
          </wp:anchor>
        </w:drawing>
      </w:r>
      <w:r>
        <w:rPr>
          <w:rFonts w:ascii="Times New Roman"/>
          <w:sz w:val="23"/>
        </w:rPr>
        <w:t xml:space="preserve">Red or reddish-brown on limbs, contrasting with duller dorsal </w:t>
      </w:r>
      <w:r>
        <w:rPr>
          <w:rFonts w:ascii="Times New Roman"/>
          <w:spacing w:val="-4"/>
          <w:sz w:val="23"/>
        </w:rPr>
        <w:t>coat</w:t>
      </w:r>
    </w:p>
    <w:p w14:paraId="64527385" w14:textId="77777777" w:rsidR="00BF7F12" w:rsidRDefault="00000000">
      <w:pPr>
        <w:pStyle w:val="Heading4"/>
        <w:spacing w:before="96"/>
      </w:pPr>
      <w:r>
        <w:rPr>
          <w:color w:val="2E5395"/>
        </w:rPr>
        <w:t>Paraxerus</w:t>
      </w:r>
      <w:r>
        <w:rPr>
          <w:color w:val="2E5395"/>
          <w:spacing w:val="-7"/>
        </w:rPr>
        <w:t xml:space="preserve"> </w:t>
      </w:r>
      <w:r>
        <w:rPr>
          <w:color w:val="2E5395"/>
        </w:rPr>
        <w:t>poensis</w:t>
      </w:r>
      <w:r>
        <w:rPr>
          <w:color w:val="2E5395"/>
          <w:spacing w:val="-4"/>
        </w:rPr>
        <w:t xml:space="preserve"> </w:t>
      </w:r>
      <w:r>
        <w:rPr>
          <w:color w:val="2E5395"/>
        </w:rPr>
        <w:t>(A.Smith,</w:t>
      </w:r>
      <w:r>
        <w:rPr>
          <w:color w:val="2E5395"/>
          <w:spacing w:val="-4"/>
        </w:rPr>
        <w:t xml:space="preserve"> </w:t>
      </w:r>
      <w:r>
        <w:rPr>
          <w:color w:val="2E5395"/>
        </w:rPr>
        <w:t>1830)</w:t>
      </w:r>
      <w:r>
        <w:rPr>
          <w:color w:val="2E5395"/>
          <w:spacing w:val="-4"/>
        </w:rPr>
        <w:t xml:space="preserve"> </w:t>
      </w:r>
      <w:r>
        <w:rPr>
          <w:color w:val="2E5395"/>
        </w:rPr>
        <w:t>–</w:t>
      </w:r>
      <w:r>
        <w:rPr>
          <w:color w:val="2E5395"/>
          <w:spacing w:val="-4"/>
        </w:rPr>
        <w:t xml:space="preserve"> </w:t>
      </w:r>
      <w:r>
        <w:rPr>
          <w:color w:val="2E5395"/>
        </w:rPr>
        <w:t>Green</w:t>
      </w:r>
      <w:r>
        <w:rPr>
          <w:color w:val="2E5395"/>
          <w:spacing w:val="-4"/>
        </w:rPr>
        <w:t xml:space="preserve"> </w:t>
      </w:r>
      <w:r>
        <w:rPr>
          <w:color w:val="2E5395"/>
        </w:rPr>
        <w:t>bush</w:t>
      </w:r>
      <w:r>
        <w:rPr>
          <w:color w:val="2E5395"/>
          <w:spacing w:val="-4"/>
        </w:rPr>
        <w:t xml:space="preserve"> </w:t>
      </w:r>
      <w:r>
        <w:rPr>
          <w:color w:val="2E5395"/>
          <w:spacing w:val="-2"/>
        </w:rPr>
        <w:t>squirrel</w:t>
      </w:r>
    </w:p>
    <w:p w14:paraId="4A26A9D4" w14:textId="77777777" w:rsidR="00BF7F12" w:rsidRDefault="00000000">
      <w:pPr>
        <w:ind w:left="1022" w:right="1757"/>
        <w:jc w:val="both"/>
        <w:rPr>
          <w:rFonts w:ascii="Times New Roman"/>
          <w:sz w:val="23"/>
        </w:rPr>
      </w:pPr>
      <w:r>
        <w:rPr>
          <w:rFonts w:ascii="Times New Roman"/>
          <w:sz w:val="23"/>
        </w:rPr>
        <w:t>Slender</w:t>
      </w:r>
      <w:r>
        <w:rPr>
          <w:rFonts w:ascii="Times New Roman"/>
          <w:spacing w:val="-1"/>
          <w:sz w:val="23"/>
        </w:rPr>
        <w:t xml:space="preserve"> </w:t>
      </w:r>
      <w:r>
        <w:rPr>
          <w:rFonts w:ascii="Times New Roman"/>
          <w:sz w:val="23"/>
        </w:rPr>
        <w:t>body,</w:t>
      </w:r>
      <w:r>
        <w:rPr>
          <w:rFonts w:ascii="Times New Roman"/>
          <w:spacing w:val="-1"/>
          <w:sz w:val="23"/>
        </w:rPr>
        <w:t xml:space="preserve"> </w:t>
      </w:r>
      <w:r>
        <w:rPr>
          <w:rFonts w:ascii="Times New Roman"/>
          <w:sz w:val="23"/>
        </w:rPr>
        <w:t>long</w:t>
      </w:r>
      <w:r>
        <w:rPr>
          <w:rFonts w:ascii="Times New Roman"/>
          <w:spacing w:val="-1"/>
          <w:sz w:val="23"/>
        </w:rPr>
        <w:t xml:space="preserve"> </w:t>
      </w:r>
      <w:r>
        <w:rPr>
          <w:rFonts w:ascii="Times New Roman"/>
          <w:sz w:val="23"/>
        </w:rPr>
        <w:t>legs</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long</w:t>
      </w:r>
      <w:r>
        <w:rPr>
          <w:rFonts w:ascii="Times New Roman"/>
          <w:spacing w:val="-1"/>
          <w:sz w:val="23"/>
        </w:rPr>
        <w:t xml:space="preserve"> </w:t>
      </w:r>
      <w:r>
        <w:rPr>
          <w:rFonts w:ascii="Times New Roman"/>
          <w:sz w:val="23"/>
        </w:rPr>
        <w:t>tail.</w:t>
      </w:r>
      <w:r>
        <w:rPr>
          <w:rFonts w:ascii="Times New Roman"/>
          <w:spacing w:val="-1"/>
          <w:sz w:val="23"/>
        </w:rPr>
        <w:t xml:space="preserve"> </w:t>
      </w:r>
      <w:r>
        <w:rPr>
          <w:rFonts w:ascii="Times New Roman"/>
          <w:sz w:val="23"/>
        </w:rPr>
        <w:t>Dull</w:t>
      </w:r>
      <w:r>
        <w:rPr>
          <w:rFonts w:ascii="Times New Roman"/>
          <w:spacing w:val="-1"/>
          <w:sz w:val="23"/>
        </w:rPr>
        <w:t xml:space="preserve"> </w:t>
      </w:r>
      <w:r>
        <w:rPr>
          <w:rFonts w:ascii="Times New Roman"/>
          <w:sz w:val="23"/>
        </w:rPr>
        <w:t>olive</w:t>
      </w:r>
      <w:r>
        <w:rPr>
          <w:rFonts w:ascii="Times New Roman"/>
          <w:spacing w:val="-1"/>
          <w:sz w:val="23"/>
        </w:rPr>
        <w:t xml:space="preserve"> </w:t>
      </w:r>
      <w:r>
        <w:rPr>
          <w:rFonts w:ascii="Times New Roman"/>
          <w:sz w:val="23"/>
        </w:rPr>
        <w:t>green</w:t>
      </w:r>
      <w:r>
        <w:rPr>
          <w:rFonts w:ascii="Times New Roman"/>
          <w:spacing w:val="-1"/>
          <w:sz w:val="23"/>
        </w:rPr>
        <w:t xml:space="preserve"> </w:t>
      </w:r>
      <w:r>
        <w:rPr>
          <w:rFonts w:ascii="Times New Roman"/>
          <w:sz w:val="23"/>
        </w:rPr>
        <w:t>coat.</w:t>
      </w:r>
      <w:r>
        <w:rPr>
          <w:rFonts w:ascii="Times New Roman"/>
          <w:spacing w:val="-1"/>
          <w:sz w:val="23"/>
        </w:rPr>
        <w:t xml:space="preserve"> </w:t>
      </w:r>
      <w:r>
        <w:rPr>
          <w:rFonts w:ascii="Times New Roman"/>
          <w:sz w:val="23"/>
        </w:rPr>
        <w:t>Small</w:t>
      </w:r>
      <w:r>
        <w:rPr>
          <w:rFonts w:ascii="Times New Roman"/>
          <w:spacing w:val="-1"/>
          <w:sz w:val="23"/>
        </w:rPr>
        <w:t xml:space="preserve"> </w:t>
      </w:r>
      <w:r>
        <w:rPr>
          <w:rFonts w:ascii="Times New Roman"/>
          <w:sz w:val="23"/>
        </w:rPr>
        <w:t>rounded</w:t>
      </w:r>
      <w:r>
        <w:rPr>
          <w:rFonts w:ascii="Times New Roman"/>
          <w:spacing w:val="-1"/>
          <w:sz w:val="23"/>
        </w:rPr>
        <w:t xml:space="preserve"> </w:t>
      </w:r>
      <w:r>
        <w:rPr>
          <w:rFonts w:ascii="Times New Roman"/>
          <w:sz w:val="23"/>
        </w:rPr>
        <w:t>ears.</w:t>
      </w:r>
      <w:r>
        <w:rPr>
          <w:rFonts w:ascii="Times New Roman"/>
          <w:spacing w:val="-1"/>
          <w:sz w:val="23"/>
        </w:rPr>
        <w:t xml:space="preserve"> </w:t>
      </w:r>
      <w:r>
        <w:rPr>
          <w:rFonts w:ascii="Times New Roman"/>
          <w:sz w:val="23"/>
        </w:rPr>
        <w:t>3</w:t>
      </w:r>
      <w:r>
        <w:rPr>
          <w:rFonts w:ascii="Times New Roman"/>
          <w:spacing w:val="-1"/>
          <w:sz w:val="23"/>
        </w:rPr>
        <w:t xml:space="preserve"> </w:t>
      </w:r>
      <w:r>
        <w:rPr>
          <w:rFonts w:ascii="Times New Roman"/>
          <w:sz w:val="23"/>
        </w:rPr>
        <w:t>pairs</w:t>
      </w:r>
      <w:r>
        <w:rPr>
          <w:rFonts w:ascii="Times New Roman"/>
          <w:spacing w:val="-1"/>
          <w:sz w:val="23"/>
        </w:rPr>
        <w:t xml:space="preserve"> </w:t>
      </w:r>
      <w:r>
        <w:rPr>
          <w:rFonts w:ascii="Times New Roman"/>
          <w:sz w:val="23"/>
        </w:rPr>
        <w:t>of nipples. Small GLS &lt;40, HF &lt;36. No stripe, dull coat, no orange or red colouration.</w:t>
      </w:r>
    </w:p>
    <w:p w14:paraId="484E152A" w14:textId="77777777" w:rsidR="00BF7F12" w:rsidRDefault="00BF7F12">
      <w:pPr>
        <w:jc w:val="both"/>
        <w:rPr>
          <w:rFonts w:ascii="Times New Roman"/>
          <w:sz w:val="23"/>
        </w:rPr>
        <w:sectPr w:rsidR="00BF7F12">
          <w:headerReference w:type="default" r:id="rId585"/>
          <w:footerReference w:type="default" r:id="rId586"/>
          <w:pgSz w:w="12240" w:h="15840"/>
          <w:pgMar w:top="1020" w:right="380" w:bottom="1060" w:left="740" w:header="0" w:footer="867" w:gutter="0"/>
          <w:cols w:space="720"/>
        </w:sectPr>
      </w:pPr>
    </w:p>
    <w:p w14:paraId="768EBC5A" w14:textId="77777777" w:rsidR="00BF7F12" w:rsidRDefault="00000000">
      <w:pPr>
        <w:ind w:left="1051"/>
        <w:rPr>
          <w:rFonts w:ascii="Times New Roman"/>
          <w:sz w:val="20"/>
        </w:rPr>
      </w:pPr>
      <w:r>
        <w:rPr>
          <w:rFonts w:ascii="Times New Roman"/>
          <w:noProof/>
          <w:sz w:val="20"/>
        </w:rPr>
        <w:lastRenderedPageBreak/>
        <w:drawing>
          <wp:inline distT="0" distB="0" distL="0" distR="0" wp14:anchorId="299133C1" wp14:editId="427B3640">
            <wp:extent cx="2492885" cy="1328927"/>
            <wp:effectExtent l="0" t="0" r="0" b="0"/>
            <wp:docPr id="1337" name="Image 1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7" name="Image 1337"/>
                    <pic:cNvPicPr/>
                  </pic:nvPicPr>
                  <pic:blipFill>
                    <a:blip r:embed="rId587" cstate="print"/>
                    <a:stretch>
                      <a:fillRect/>
                    </a:stretch>
                  </pic:blipFill>
                  <pic:spPr>
                    <a:xfrm>
                      <a:off x="0" y="0"/>
                      <a:ext cx="2492885" cy="1328927"/>
                    </a:xfrm>
                    <a:prstGeom prst="rect">
                      <a:avLst/>
                    </a:prstGeom>
                  </pic:spPr>
                </pic:pic>
              </a:graphicData>
            </a:graphic>
          </wp:inline>
        </w:drawing>
      </w:r>
      <w:r>
        <w:rPr>
          <w:rFonts w:ascii="Times New Roman"/>
          <w:spacing w:val="73"/>
          <w:sz w:val="20"/>
        </w:rPr>
        <w:t xml:space="preserve"> </w:t>
      </w:r>
      <w:r>
        <w:rPr>
          <w:rFonts w:ascii="Times New Roman"/>
          <w:noProof/>
          <w:spacing w:val="73"/>
          <w:position w:val="1"/>
          <w:sz w:val="20"/>
        </w:rPr>
        <w:drawing>
          <wp:inline distT="0" distB="0" distL="0" distR="0" wp14:anchorId="0BDD0580" wp14:editId="3928C795">
            <wp:extent cx="2726923" cy="1139190"/>
            <wp:effectExtent l="0" t="0" r="0" b="0"/>
            <wp:docPr id="1338" name="Image 1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8" name="Image 1338"/>
                    <pic:cNvPicPr/>
                  </pic:nvPicPr>
                  <pic:blipFill>
                    <a:blip r:embed="rId588" cstate="print"/>
                    <a:stretch>
                      <a:fillRect/>
                    </a:stretch>
                  </pic:blipFill>
                  <pic:spPr>
                    <a:xfrm>
                      <a:off x="0" y="0"/>
                      <a:ext cx="2726923" cy="1139190"/>
                    </a:xfrm>
                    <a:prstGeom prst="rect">
                      <a:avLst/>
                    </a:prstGeom>
                  </pic:spPr>
                </pic:pic>
              </a:graphicData>
            </a:graphic>
          </wp:inline>
        </w:drawing>
      </w:r>
    </w:p>
    <w:p w14:paraId="5CDCCF91" w14:textId="77777777" w:rsidR="00BF7F12" w:rsidRDefault="00000000">
      <w:pPr>
        <w:pStyle w:val="Heading4"/>
        <w:spacing w:before="105"/>
      </w:pPr>
      <w:r>
        <w:rPr>
          <w:color w:val="2E5395"/>
        </w:rPr>
        <w:t>Protoxerus</w:t>
      </w:r>
      <w:r>
        <w:rPr>
          <w:color w:val="2E5395"/>
          <w:spacing w:val="-13"/>
        </w:rPr>
        <w:t xml:space="preserve"> </w:t>
      </w:r>
      <w:r>
        <w:rPr>
          <w:color w:val="2E5395"/>
        </w:rPr>
        <w:t>aubinnii</w:t>
      </w:r>
      <w:r>
        <w:rPr>
          <w:color w:val="2E5395"/>
          <w:spacing w:val="-11"/>
        </w:rPr>
        <w:t xml:space="preserve"> </w:t>
      </w:r>
      <w:r>
        <w:rPr>
          <w:color w:val="2E5395"/>
        </w:rPr>
        <w:t>(Gray,</w:t>
      </w:r>
      <w:r>
        <w:rPr>
          <w:color w:val="2E5395"/>
          <w:spacing w:val="-11"/>
        </w:rPr>
        <w:t xml:space="preserve"> </w:t>
      </w:r>
      <w:r>
        <w:rPr>
          <w:color w:val="2E5395"/>
        </w:rPr>
        <w:t>1873)</w:t>
      </w:r>
      <w:r>
        <w:rPr>
          <w:color w:val="2E5395"/>
          <w:spacing w:val="-11"/>
        </w:rPr>
        <w:t xml:space="preserve"> </w:t>
      </w:r>
      <w:r>
        <w:rPr>
          <w:color w:val="2E5395"/>
        </w:rPr>
        <w:t>–</w:t>
      </w:r>
      <w:r>
        <w:rPr>
          <w:color w:val="2E5395"/>
          <w:spacing w:val="-11"/>
        </w:rPr>
        <w:t xml:space="preserve"> </w:t>
      </w:r>
      <w:r>
        <w:rPr>
          <w:color w:val="2E5395"/>
        </w:rPr>
        <w:t>Slender-tailed</w:t>
      </w:r>
      <w:r>
        <w:rPr>
          <w:color w:val="2E5395"/>
          <w:spacing w:val="-11"/>
        </w:rPr>
        <w:t xml:space="preserve"> </w:t>
      </w:r>
      <w:r>
        <w:rPr>
          <w:color w:val="2E5395"/>
          <w:spacing w:val="-2"/>
        </w:rPr>
        <w:t>squirrel</w:t>
      </w:r>
    </w:p>
    <w:p w14:paraId="1E13C5B8" w14:textId="77777777" w:rsidR="00BF7F12" w:rsidRDefault="00000000">
      <w:pPr>
        <w:ind w:left="1022" w:right="2318"/>
        <w:rPr>
          <w:rFonts w:ascii="Times New Roman"/>
          <w:sz w:val="23"/>
        </w:rPr>
      </w:pPr>
      <w:r>
        <w:rPr>
          <w:noProof/>
        </w:rPr>
        <w:drawing>
          <wp:anchor distT="0" distB="0" distL="0" distR="0" simplePos="0" relativeHeight="487732224" behindDoc="1" locked="0" layoutInCell="1" allowOverlap="1" wp14:anchorId="6C7D6EED" wp14:editId="23156519">
            <wp:simplePos x="0" y="0"/>
            <wp:positionH relativeFrom="page">
              <wp:posOffset>1137501</wp:posOffset>
            </wp:positionH>
            <wp:positionV relativeFrom="paragraph">
              <wp:posOffset>355445</wp:posOffset>
            </wp:positionV>
            <wp:extent cx="3087214" cy="1658112"/>
            <wp:effectExtent l="0" t="0" r="0" b="0"/>
            <wp:wrapTopAndBottom/>
            <wp:docPr id="1339" name="Image 1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9" name="Image 1339"/>
                    <pic:cNvPicPr/>
                  </pic:nvPicPr>
                  <pic:blipFill>
                    <a:blip r:embed="rId589" cstate="print"/>
                    <a:stretch>
                      <a:fillRect/>
                    </a:stretch>
                  </pic:blipFill>
                  <pic:spPr>
                    <a:xfrm>
                      <a:off x="0" y="0"/>
                      <a:ext cx="3087214" cy="1658112"/>
                    </a:xfrm>
                    <a:prstGeom prst="rect">
                      <a:avLst/>
                    </a:prstGeom>
                  </pic:spPr>
                </pic:pic>
              </a:graphicData>
            </a:graphic>
          </wp:anchor>
        </w:drawing>
      </w:r>
      <w:r>
        <w:rPr>
          <w:noProof/>
        </w:rPr>
        <w:drawing>
          <wp:anchor distT="0" distB="0" distL="0" distR="0" simplePos="0" relativeHeight="487732736" behindDoc="1" locked="0" layoutInCell="1" allowOverlap="1" wp14:anchorId="06D4323F" wp14:editId="15985D47">
            <wp:simplePos x="0" y="0"/>
            <wp:positionH relativeFrom="page">
              <wp:posOffset>1137501</wp:posOffset>
            </wp:positionH>
            <wp:positionV relativeFrom="paragraph">
              <wp:posOffset>2067666</wp:posOffset>
            </wp:positionV>
            <wp:extent cx="3430050" cy="1250632"/>
            <wp:effectExtent l="0" t="0" r="0" b="0"/>
            <wp:wrapTopAndBottom/>
            <wp:docPr id="1340" name="Image 1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0" name="Image 1340"/>
                    <pic:cNvPicPr/>
                  </pic:nvPicPr>
                  <pic:blipFill>
                    <a:blip r:embed="rId590" cstate="print"/>
                    <a:stretch>
                      <a:fillRect/>
                    </a:stretch>
                  </pic:blipFill>
                  <pic:spPr>
                    <a:xfrm>
                      <a:off x="0" y="0"/>
                      <a:ext cx="3430050" cy="1250632"/>
                    </a:xfrm>
                    <a:prstGeom prst="rect">
                      <a:avLst/>
                    </a:prstGeom>
                  </pic:spPr>
                </pic:pic>
              </a:graphicData>
            </a:graphic>
          </wp:anchor>
        </w:drawing>
      </w:r>
      <w:r>
        <w:rPr>
          <w:rFonts w:ascii="Times New Roman"/>
          <w:sz w:val="23"/>
        </w:rPr>
        <w:t>Large squirrel 400-500g, uniform dark brown coat with long slender tail. Long ears. Non-bushy tail can be 1.25 times HB length. Four pairs of nipples.</w:t>
      </w:r>
    </w:p>
    <w:p w14:paraId="7794E7BA" w14:textId="77777777" w:rsidR="00BF7F12" w:rsidRDefault="00BF7F12">
      <w:pPr>
        <w:pStyle w:val="BodyText"/>
        <w:spacing w:before="3"/>
        <w:rPr>
          <w:rFonts w:ascii="Times New Roman"/>
          <w:sz w:val="5"/>
        </w:rPr>
      </w:pPr>
    </w:p>
    <w:p w14:paraId="268ABA24" w14:textId="77777777" w:rsidR="00BF7F12" w:rsidRDefault="00000000">
      <w:pPr>
        <w:pStyle w:val="Heading4"/>
        <w:spacing w:before="91"/>
      </w:pPr>
      <w:r>
        <w:rPr>
          <w:color w:val="2E5395"/>
        </w:rPr>
        <w:t>Protoxerus</w:t>
      </w:r>
      <w:r>
        <w:rPr>
          <w:color w:val="2E5395"/>
          <w:spacing w:val="-12"/>
        </w:rPr>
        <w:t xml:space="preserve"> </w:t>
      </w:r>
      <w:r>
        <w:rPr>
          <w:color w:val="2E5395"/>
        </w:rPr>
        <w:t>stangeri</w:t>
      </w:r>
      <w:r>
        <w:rPr>
          <w:color w:val="2E5395"/>
          <w:spacing w:val="-9"/>
        </w:rPr>
        <w:t xml:space="preserve"> </w:t>
      </w:r>
      <w:r>
        <w:rPr>
          <w:color w:val="2E5395"/>
        </w:rPr>
        <w:t>(Waterhouse,</w:t>
      </w:r>
      <w:r>
        <w:rPr>
          <w:color w:val="2E5395"/>
          <w:spacing w:val="-9"/>
        </w:rPr>
        <w:t xml:space="preserve"> </w:t>
      </w:r>
      <w:r>
        <w:rPr>
          <w:color w:val="2E5395"/>
        </w:rPr>
        <w:t>1842)</w:t>
      </w:r>
      <w:r>
        <w:rPr>
          <w:color w:val="2E5395"/>
          <w:spacing w:val="-10"/>
        </w:rPr>
        <w:t xml:space="preserve"> </w:t>
      </w:r>
      <w:r>
        <w:rPr>
          <w:color w:val="2E5395"/>
        </w:rPr>
        <w:t>–</w:t>
      </w:r>
      <w:r>
        <w:rPr>
          <w:color w:val="2E5395"/>
          <w:spacing w:val="-9"/>
        </w:rPr>
        <w:t xml:space="preserve"> </w:t>
      </w:r>
      <w:r>
        <w:rPr>
          <w:color w:val="2E5395"/>
        </w:rPr>
        <w:t>Forest</w:t>
      </w:r>
      <w:r>
        <w:rPr>
          <w:color w:val="2E5395"/>
          <w:spacing w:val="-9"/>
        </w:rPr>
        <w:t xml:space="preserve"> </w:t>
      </w:r>
      <w:r>
        <w:rPr>
          <w:color w:val="2E5395"/>
        </w:rPr>
        <w:t>giant</w:t>
      </w:r>
      <w:r>
        <w:rPr>
          <w:color w:val="2E5395"/>
          <w:spacing w:val="-9"/>
        </w:rPr>
        <w:t xml:space="preserve"> </w:t>
      </w:r>
      <w:r>
        <w:rPr>
          <w:color w:val="2E5395"/>
          <w:spacing w:val="-2"/>
        </w:rPr>
        <w:t>squirrel</w:t>
      </w:r>
    </w:p>
    <w:p w14:paraId="3313BC63" w14:textId="77777777" w:rsidR="00BF7F12" w:rsidRDefault="00000000">
      <w:pPr>
        <w:ind w:left="1022" w:right="1495"/>
        <w:rPr>
          <w:rFonts w:ascii="Times New Roman"/>
          <w:sz w:val="23"/>
        </w:rPr>
      </w:pPr>
      <w:r>
        <w:rPr>
          <w:noProof/>
        </w:rPr>
        <w:drawing>
          <wp:anchor distT="0" distB="0" distL="0" distR="0" simplePos="0" relativeHeight="487733248" behindDoc="1" locked="0" layoutInCell="1" allowOverlap="1" wp14:anchorId="113F1DB9" wp14:editId="3D640D23">
            <wp:simplePos x="0" y="0"/>
            <wp:positionH relativeFrom="page">
              <wp:posOffset>1137501</wp:posOffset>
            </wp:positionH>
            <wp:positionV relativeFrom="paragraph">
              <wp:posOffset>524401</wp:posOffset>
            </wp:positionV>
            <wp:extent cx="3354436" cy="1105852"/>
            <wp:effectExtent l="0" t="0" r="0" b="0"/>
            <wp:wrapTopAndBottom/>
            <wp:docPr id="1341" name="Image 1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1" name="Image 1341"/>
                    <pic:cNvPicPr/>
                  </pic:nvPicPr>
                  <pic:blipFill>
                    <a:blip r:embed="rId591" cstate="print"/>
                    <a:stretch>
                      <a:fillRect/>
                    </a:stretch>
                  </pic:blipFill>
                  <pic:spPr>
                    <a:xfrm>
                      <a:off x="0" y="0"/>
                      <a:ext cx="3354436" cy="1105852"/>
                    </a:xfrm>
                    <a:prstGeom prst="rect">
                      <a:avLst/>
                    </a:prstGeom>
                  </pic:spPr>
                </pic:pic>
              </a:graphicData>
            </a:graphic>
          </wp:anchor>
        </w:drawing>
      </w:r>
      <w:r>
        <w:rPr>
          <w:noProof/>
        </w:rPr>
        <w:drawing>
          <wp:anchor distT="0" distB="0" distL="0" distR="0" simplePos="0" relativeHeight="487733760" behindDoc="1" locked="0" layoutInCell="1" allowOverlap="1" wp14:anchorId="4258C3C4" wp14:editId="625B1E0D">
            <wp:simplePos x="0" y="0"/>
            <wp:positionH relativeFrom="page">
              <wp:posOffset>1149762</wp:posOffset>
            </wp:positionH>
            <wp:positionV relativeFrom="paragraph">
              <wp:posOffset>1675971</wp:posOffset>
            </wp:positionV>
            <wp:extent cx="2211903" cy="884682"/>
            <wp:effectExtent l="0" t="0" r="0" b="0"/>
            <wp:wrapTopAndBottom/>
            <wp:docPr id="1342" name="Image 1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2" name="Image 1342"/>
                    <pic:cNvPicPr/>
                  </pic:nvPicPr>
                  <pic:blipFill>
                    <a:blip r:embed="rId592" cstate="print"/>
                    <a:stretch>
                      <a:fillRect/>
                    </a:stretch>
                  </pic:blipFill>
                  <pic:spPr>
                    <a:xfrm>
                      <a:off x="0" y="0"/>
                      <a:ext cx="2211903" cy="884682"/>
                    </a:xfrm>
                    <a:prstGeom prst="rect">
                      <a:avLst/>
                    </a:prstGeom>
                  </pic:spPr>
                </pic:pic>
              </a:graphicData>
            </a:graphic>
          </wp:anchor>
        </w:drawing>
      </w:r>
      <w:r>
        <w:rPr>
          <w:rFonts w:ascii="Times New Roman"/>
          <w:sz w:val="23"/>
        </w:rPr>
        <w:t>550-750g, slender body with relatively short legs. Large head and long tail. Hairs of the head are white tipped. Tail is slightly longer than the body with alternating black and white (narrow) bands. 4 pairs of nipples.</w:t>
      </w:r>
    </w:p>
    <w:p w14:paraId="172EFC7B" w14:textId="77777777" w:rsidR="00BF7F12" w:rsidRDefault="00BF7F12">
      <w:pPr>
        <w:pStyle w:val="BodyText"/>
        <w:spacing w:before="2"/>
        <w:rPr>
          <w:rFonts w:ascii="Times New Roman"/>
          <w:sz w:val="4"/>
        </w:rPr>
      </w:pPr>
    </w:p>
    <w:p w14:paraId="0098BE59" w14:textId="77777777" w:rsidR="00BF7F12" w:rsidRDefault="00BF7F12">
      <w:pPr>
        <w:rPr>
          <w:rFonts w:ascii="Times New Roman"/>
          <w:sz w:val="4"/>
        </w:rPr>
        <w:sectPr w:rsidR="00BF7F12">
          <w:headerReference w:type="default" r:id="rId593"/>
          <w:footerReference w:type="default" r:id="rId594"/>
          <w:pgSz w:w="12240" w:h="15840"/>
          <w:pgMar w:top="1020" w:right="380" w:bottom="1060" w:left="740" w:header="0" w:footer="867" w:gutter="0"/>
          <w:cols w:space="720"/>
        </w:sectPr>
      </w:pPr>
    </w:p>
    <w:p w14:paraId="7ECB10A1" w14:textId="77777777" w:rsidR="00BF7F12" w:rsidRDefault="00000000">
      <w:pPr>
        <w:pStyle w:val="Heading1"/>
        <w:spacing w:before="23"/>
      </w:pPr>
      <w:r>
        <w:rPr>
          <w:color w:val="2E5395"/>
          <w:spacing w:val="-2"/>
        </w:rPr>
        <w:lastRenderedPageBreak/>
        <w:t>Dormice</w:t>
      </w:r>
    </w:p>
    <w:p w14:paraId="4F49E873" w14:textId="77777777" w:rsidR="00BF7F12" w:rsidRDefault="00000000">
      <w:pPr>
        <w:spacing w:line="262" w:lineRule="exact"/>
        <w:ind w:left="1022"/>
        <w:rPr>
          <w:rFonts w:ascii="Times New Roman"/>
          <w:sz w:val="23"/>
        </w:rPr>
      </w:pPr>
      <w:r>
        <w:rPr>
          <w:rFonts w:ascii="Times New Roman"/>
          <w:sz w:val="23"/>
        </w:rPr>
        <w:t xml:space="preserve">Small, resembles squirrel shaped </w:t>
      </w:r>
      <w:r>
        <w:rPr>
          <w:rFonts w:ascii="Times New Roman"/>
          <w:spacing w:val="-2"/>
          <w:sz w:val="23"/>
        </w:rPr>
        <w:t>body.</w:t>
      </w:r>
    </w:p>
    <w:p w14:paraId="616761D0" w14:textId="77777777" w:rsidR="00BF7F12" w:rsidRDefault="00000000">
      <w:pPr>
        <w:pStyle w:val="Heading4"/>
        <w:spacing w:before="44"/>
      </w:pPr>
      <w:r>
        <w:rPr>
          <w:color w:val="2E5395"/>
        </w:rPr>
        <w:t>Graphiurus</w:t>
      </w:r>
      <w:r>
        <w:rPr>
          <w:color w:val="2E5395"/>
          <w:spacing w:val="-8"/>
        </w:rPr>
        <w:t xml:space="preserve"> </w:t>
      </w:r>
      <w:r>
        <w:rPr>
          <w:color w:val="2E5395"/>
        </w:rPr>
        <w:t>crassicaudatus</w:t>
      </w:r>
      <w:r>
        <w:rPr>
          <w:color w:val="2E5395"/>
          <w:spacing w:val="-7"/>
        </w:rPr>
        <w:t xml:space="preserve"> </w:t>
      </w:r>
      <w:r>
        <w:rPr>
          <w:color w:val="2E5395"/>
        </w:rPr>
        <w:t>(Jentink,</w:t>
      </w:r>
      <w:r>
        <w:rPr>
          <w:color w:val="2E5395"/>
          <w:spacing w:val="-7"/>
        </w:rPr>
        <w:t xml:space="preserve"> </w:t>
      </w:r>
      <w:r>
        <w:rPr>
          <w:color w:val="2E5395"/>
        </w:rPr>
        <w:t>1888)</w:t>
      </w:r>
      <w:r>
        <w:rPr>
          <w:color w:val="2E5395"/>
          <w:spacing w:val="-8"/>
        </w:rPr>
        <w:t xml:space="preserve"> </w:t>
      </w:r>
      <w:r>
        <w:rPr>
          <w:color w:val="2E5395"/>
        </w:rPr>
        <w:t>–</w:t>
      </w:r>
      <w:r>
        <w:rPr>
          <w:color w:val="2E5395"/>
          <w:spacing w:val="-7"/>
        </w:rPr>
        <w:t xml:space="preserve"> </w:t>
      </w:r>
      <w:r>
        <w:rPr>
          <w:color w:val="2E5395"/>
        </w:rPr>
        <w:t>Jentink’s</w:t>
      </w:r>
      <w:r>
        <w:rPr>
          <w:color w:val="2E5395"/>
          <w:spacing w:val="-7"/>
        </w:rPr>
        <w:t xml:space="preserve"> </w:t>
      </w:r>
      <w:r>
        <w:rPr>
          <w:color w:val="2E5395"/>
          <w:spacing w:val="-2"/>
        </w:rPr>
        <w:t>dormouse</w:t>
      </w:r>
    </w:p>
    <w:p w14:paraId="562040D4" w14:textId="77777777" w:rsidR="00BF7F12" w:rsidRDefault="00000000">
      <w:pPr>
        <w:ind w:left="1022" w:right="1399"/>
        <w:rPr>
          <w:rFonts w:ascii="Times New Roman"/>
          <w:sz w:val="23"/>
        </w:rPr>
      </w:pPr>
      <w:r>
        <w:rPr>
          <w:noProof/>
        </w:rPr>
        <w:drawing>
          <wp:anchor distT="0" distB="0" distL="0" distR="0" simplePos="0" relativeHeight="487734272" behindDoc="1" locked="0" layoutInCell="1" allowOverlap="1" wp14:anchorId="5C9CCF7C" wp14:editId="06D09E12">
            <wp:simplePos x="0" y="0"/>
            <wp:positionH relativeFrom="page">
              <wp:posOffset>1198770</wp:posOffset>
            </wp:positionH>
            <wp:positionV relativeFrom="paragraph">
              <wp:posOffset>561126</wp:posOffset>
            </wp:positionV>
            <wp:extent cx="2942754" cy="1216437"/>
            <wp:effectExtent l="0" t="0" r="0" b="0"/>
            <wp:wrapTopAndBottom/>
            <wp:docPr id="1344" name="Image 1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4" name="Image 1344"/>
                    <pic:cNvPicPr/>
                  </pic:nvPicPr>
                  <pic:blipFill>
                    <a:blip r:embed="rId595" cstate="print"/>
                    <a:stretch>
                      <a:fillRect/>
                    </a:stretch>
                  </pic:blipFill>
                  <pic:spPr>
                    <a:xfrm>
                      <a:off x="0" y="0"/>
                      <a:ext cx="2942754" cy="1216437"/>
                    </a:xfrm>
                    <a:prstGeom prst="rect">
                      <a:avLst/>
                    </a:prstGeom>
                  </pic:spPr>
                </pic:pic>
              </a:graphicData>
            </a:graphic>
          </wp:anchor>
        </w:drawing>
      </w:r>
      <w:r>
        <w:rPr>
          <w:noProof/>
        </w:rPr>
        <w:drawing>
          <wp:anchor distT="0" distB="0" distL="0" distR="0" simplePos="0" relativeHeight="487734784" behindDoc="1" locked="0" layoutInCell="1" allowOverlap="1" wp14:anchorId="0C4CB9BC" wp14:editId="767E26AD">
            <wp:simplePos x="0" y="0"/>
            <wp:positionH relativeFrom="page">
              <wp:posOffset>4204535</wp:posOffset>
            </wp:positionH>
            <wp:positionV relativeFrom="paragraph">
              <wp:posOffset>524395</wp:posOffset>
            </wp:positionV>
            <wp:extent cx="2110341" cy="1253299"/>
            <wp:effectExtent l="0" t="0" r="0" b="0"/>
            <wp:wrapTopAndBottom/>
            <wp:docPr id="1345" name="Image 1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5" name="Image 1345"/>
                    <pic:cNvPicPr/>
                  </pic:nvPicPr>
                  <pic:blipFill>
                    <a:blip r:embed="rId596" cstate="print"/>
                    <a:stretch>
                      <a:fillRect/>
                    </a:stretch>
                  </pic:blipFill>
                  <pic:spPr>
                    <a:xfrm>
                      <a:off x="0" y="0"/>
                      <a:ext cx="2110341" cy="1253299"/>
                    </a:xfrm>
                    <a:prstGeom prst="rect">
                      <a:avLst/>
                    </a:prstGeom>
                  </pic:spPr>
                </pic:pic>
              </a:graphicData>
            </a:graphic>
          </wp:anchor>
        </w:drawing>
      </w:r>
      <w:r>
        <w:rPr>
          <w:rFonts w:ascii="Times New Roman"/>
          <w:sz w:val="23"/>
        </w:rPr>
        <w:t>Larger than GLS &gt;24mm but &lt; 32mm, upper incisors pro-odont. Nasals parallel-sided; dorsal coat rufous or with rufous hue. Rufous coat, pro-odont upper incisors. Parallel-sided nasals with strong supraorbital ridges.</w:t>
      </w:r>
    </w:p>
    <w:p w14:paraId="2E63DDCF" w14:textId="77777777" w:rsidR="00BF7F12" w:rsidRDefault="00000000">
      <w:pPr>
        <w:pStyle w:val="Heading4"/>
        <w:spacing w:before="87"/>
      </w:pPr>
      <w:r>
        <w:rPr>
          <w:color w:val="2E5395"/>
        </w:rPr>
        <w:t>Graphiurus</w:t>
      </w:r>
      <w:r>
        <w:rPr>
          <w:color w:val="2E5395"/>
          <w:spacing w:val="-4"/>
        </w:rPr>
        <w:t xml:space="preserve"> </w:t>
      </w:r>
      <w:r>
        <w:rPr>
          <w:color w:val="2E5395"/>
        </w:rPr>
        <w:t>lorraineus</w:t>
      </w:r>
      <w:r>
        <w:rPr>
          <w:color w:val="2E5395"/>
          <w:spacing w:val="-3"/>
        </w:rPr>
        <w:t xml:space="preserve"> </w:t>
      </w:r>
      <w:r>
        <w:rPr>
          <w:color w:val="2E5395"/>
        </w:rPr>
        <w:t>(Dollman,</w:t>
      </w:r>
      <w:r>
        <w:rPr>
          <w:color w:val="2E5395"/>
          <w:spacing w:val="-3"/>
        </w:rPr>
        <w:t xml:space="preserve"> </w:t>
      </w:r>
      <w:r>
        <w:rPr>
          <w:color w:val="2E5395"/>
        </w:rPr>
        <w:t>1910)</w:t>
      </w:r>
      <w:r>
        <w:rPr>
          <w:color w:val="2E5395"/>
          <w:spacing w:val="-3"/>
        </w:rPr>
        <w:t xml:space="preserve"> </w:t>
      </w:r>
      <w:r>
        <w:rPr>
          <w:color w:val="2E5395"/>
        </w:rPr>
        <w:t>–</w:t>
      </w:r>
      <w:r>
        <w:rPr>
          <w:color w:val="2E5395"/>
          <w:spacing w:val="-3"/>
        </w:rPr>
        <w:t xml:space="preserve"> </w:t>
      </w:r>
      <w:r>
        <w:rPr>
          <w:color w:val="2E5395"/>
        </w:rPr>
        <w:t>Lorrain</w:t>
      </w:r>
      <w:r>
        <w:rPr>
          <w:color w:val="2E5395"/>
          <w:spacing w:val="-3"/>
        </w:rPr>
        <w:t xml:space="preserve"> </w:t>
      </w:r>
      <w:r>
        <w:rPr>
          <w:color w:val="2E5395"/>
          <w:spacing w:val="-2"/>
        </w:rPr>
        <w:t>dormouse</w:t>
      </w:r>
    </w:p>
    <w:p w14:paraId="48410B0A" w14:textId="77777777" w:rsidR="00BF7F12" w:rsidRDefault="00000000">
      <w:pPr>
        <w:ind w:left="1022" w:right="1664"/>
        <w:rPr>
          <w:rFonts w:ascii="Times New Roman"/>
          <w:sz w:val="23"/>
        </w:rPr>
      </w:pPr>
      <w:r>
        <w:rPr>
          <w:noProof/>
        </w:rPr>
        <w:drawing>
          <wp:anchor distT="0" distB="0" distL="0" distR="0" simplePos="0" relativeHeight="487735296" behindDoc="1" locked="0" layoutInCell="1" allowOverlap="1" wp14:anchorId="609EC2B1" wp14:editId="459FE647">
            <wp:simplePos x="0" y="0"/>
            <wp:positionH relativeFrom="page">
              <wp:posOffset>1137501</wp:posOffset>
            </wp:positionH>
            <wp:positionV relativeFrom="paragraph">
              <wp:posOffset>621749</wp:posOffset>
            </wp:positionV>
            <wp:extent cx="2995022" cy="1216437"/>
            <wp:effectExtent l="0" t="0" r="0" b="0"/>
            <wp:wrapTopAndBottom/>
            <wp:docPr id="1346" name="Image 1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6" name="Image 1346"/>
                    <pic:cNvPicPr/>
                  </pic:nvPicPr>
                  <pic:blipFill>
                    <a:blip r:embed="rId597" cstate="print"/>
                    <a:stretch>
                      <a:fillRect/>
                    </a:stretch>
                  </pic:blipFill>
                  <pic:spPr>
                    <a:xfrm>
                      <a:off x="0" y="0"/>
                      <a:ext cx="2995022" cy="1216437"/>
                    </a:xfrm>
                    <a:prstGeom prst="rect">
                      <a:avLst/>
                    </a:prstGeom>
                  </pic:spPr>
                </pic:pic>
              </a:graphicData>
            </a:graphic>
          </wp:anchor>
        </w:drawing>
      </w:r>
      <w:r>
        <w:rPr>
          <w:noProof/>
        </w:rPr>
        <w:drawing>
          <wp:anchor distT="0" distB="0" distL="0" distR="0" simplePos="0" relativeHeight="487735808" behindDoc="1" locked="0" layoutInCell="1" allowOverlap="1" wp14:anchorId="225213CD" wp14:editId="41CE696D">
            <wp:simplePos x="0" y="0"/>
            <wp:positionH relativeFrom="page">
              <wp:posOffset>4195353</wp:posOffset>
            </wp:positionH>
            <wp:positionV relativeFrom="paragraph">
              <wp:posOffset>355450</wp:posOffset>
            </wp:positionV>
            <wp:extent cx="2362819" cy="1474469"/>
            <wp:effectExtent l="0" t="0" r="0" b="0"/>
            <wp:wrapTopAndBottom/>
            <wp:docPr id="1347" name="Image 1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7" name="Image 1347"/>
                    <pic:cNvPicPr/>
                  </pic:nvPicPr>
                  <pic:blipFill>
                    <a:blip r:embed="rId598" cstate="print"/>
                    <a:stretch>
                      <a:fillRect/>
                    </a:stretch>
                  </pic:blipFill>
                  <pic:spPr>
                    <a:xfrm>
                      <a:off x="0" y="0"/>
                      <a:ext cx="2362819" cy="1474469"/>
                    </a:xfrm>
                    <a:prstGeom prst="rect">
                      <a:avLst/>
                    </a:prstGeom>
                  </pic:spPr>
                </pic:pic>
              </a:graphicData>
            </a:graphic>
          </wp:anchor>
        </w:drawing>
      </w:r>
      <w:r>
        <w:rPr>
          <w:rFonts w:ascii="Times New Roman"/>
          <w:sz w:val="23"/>
        </w:rPr>
        <w:t>Dorsal and ventral coat not clearly demarcated. Smaller than GLS &lt;25mm, nasals broaden out distally. Coat brown or rufous. Upper incisors orthodont or opisthodont.</w:t>
      </w:r>
    </w:p>
    <w:p w14:paraId="02516B5C" w14:textId="77777777" w:rsidR="00BF7F12" w:rsidRDefault="00000000">
      <w:pPr>
        <w:pStyle w:val="Heading4"/>
        <w:spacing w:before="87"/>
      </w:pPr>
      <w:r>
        <w:rPr>
          <w:color w:val="2E5395"/>
        </w:rPr>
        <w:t>Graphiurus</w:t>
      </w:r>
      <w:r>
        <w:rPr>
          <w:color w:val="2E5395"/>
          <w:spacing w:val="-6"/>
        </w:rPr>
        <w:t xml:space="preserve"> </w:t>
      </w:r>
      <w:r>
        <w:rPr>
          <w:color w:val="2E5395"/>
        </w:rPr>
        <w:t>nagtglasii</w:t>
      </w:r>
      <w:r>
        <w:rPr>
          <w:color w:val="2E5395"/>
          <w:spacing w:val="-6"/>
        </w:rPr>
        <w:t xml:space="preserve"> </w:t>
      </w:r>
      <w:r>
        <w:rPr>
          <w:color w:val="2E5395"/>
        </w:rPr>
        <w:t>(Jentink,</w:t>
      </w:r>
      <w:r>
        <w:rPr>
          <w:color w:val="2E5395"/>
          <w:spacing w:val="-6"/>
        </w:rPr>
        <w:t xml:space="preserve"> </w:t>
      </w:r>
      <w:r>
        <w:rPr>
          <w:color w:val="2E5395"/>
        </w:rPr>
        <w:t>1888)</w:t>
      </w:r>
      <w:r>
        <w:rPr>
          <w:color w:val="2E5395"/>
          <w:spacing w:val="-5"/>
        </w:rPr>
        <w:t xml:space="preserve"> </w:t>
      </w:r>
      <w:r>
        <w:rPr>
          <w:color w:val="2E5395"/>
        </w:rPr>
        <w:t>–</w:t>
      </w:r>
      <w:r>
        <w:rPr>
          <w:color w:val="2E5395"/>
          <w:spacing w:val="-6"/>
        </w:rPr>
        <w:t xml:space="preserve"> </w:t>
      </w:r>
      <w:r>
        <w:rPr>
          <w:color w:val="2E5395"/>
        </w:rPr>
        <w:t>Nagtglas’s</w:t>
      </w:r>
      <w:r>
        <w:rPr>
          <w:color w:val="2E5395"/>
          <w:spacing w:val="-6"/>
        </w:rPr>
        <w:t xml:space="preserve"> </w:t>
      </w:r>
      <w:r>
        <w:rPr>
          <w:color w:val="2E5395"/>
        </w:rPr>
        <w:t>African</w:t>
      </w:r>
      <w:r>
        <w:rPr>
          <w:color w:val="2E5395"/>
          <w:spacing w:val="-5"/>
        </w:rPr>
        <w:t xml:space="preserve"> </w:t>
      </w:r>
      <w:r>
        <w:rPr>
          <w:color w:val="2E5395"/>
          <w:spacing w:val="-2"/>
        </w:rPr>
        <w:t>dormouse</w:t>
      </w:r>
    </w:p>
    <w:p w14:paraId="08904B0B" w14:textId="77777777" w:rsidR="00BF7F12" w:rsidRDefault="00000000">
      <w:pPr>
        <w:spacing w:line="263" w:lineRule="exact"/>
        <w:ind w:left="1022"/>
        <w:rPr>
          <w:rFonts w:ascii="Times New Roman"/>
          <w:sz w:val="23"/>
        </w:rPr>
      </w:pPr>
      <w:r>
        <w:rPr>
          <w:noProof/>
        </w:rPr>
        <w:drawing>
          <wp:anchor distT="0" distB="0" distL="0" distR="0" simplePos="0" relativeHeight="487736320" behindDoc="1" locked="0" layoutInCell="1" allowOverlap="1" wp14:anchorId="26AF5F27" wp14:editId="30E22BDE">
            <wp:simplePos x="0" y="0"/>
            <wp:positionH relativeFrom="page">
              <wp:posOffset>1235357</wp:posOffset>
            </wp:positionH>
            <wp:positionV relativeFrom="paragraph">
              <wp:posOffset>625017</wp:posOffset>
            </wp:positionV>
            <wp:extent cx="3086177" cy="1231391"/>
            <wp:effectExtent l="0" t="0" r="0" b="0"/>
            <wp:wrapTopAndBottom/>
            <wp:docPr id="1348" name="Image 1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8" name="Image 1348"/>
                    <pic:cNvPicPr/>
                  </pic:nvPicPr>
                  <pic:blipFill>
                    <a:blip r:embed="rId599" cstate="print"/>
                    <a:stretch>
                      <a:fillRect/>
                    </a:stretch>
                  </pic:blipFill>
                  <pic:spPr>
                    <a:xfrm>
                      <a:off x="0" y="0"/>
                      <a:ext cx="3086177" cy="1231391"/>
                    </a:xfrm>
                    <a:prstGeom prst="rect">
                      <a:avLst/>
                    </a:prstGeom>
                  </pic:spPr>
                </pic:pic>
              </a:graphicData>
            </a:graphic>
          </wp:anchor>
        </w:drawing>
      </w:r>
      <w:r>
        <w:rPr>
          <w:noProof/>
        </w:rPr>
        <w:drawing>
          <wp:anchor distT="0" distB="0" distL="0" distR="0" simplePos="0" relativeHeight="487736832" behindDoc="1" locked="0" layoutInCell="1" allowOverlap="1" wp14:anchorId="6FB9AF2C" wp14:editId="41822EC9">
            <wp:simplePos x="0" y="0"/>
            <wp:positionH relativeFrom="page">
              <wp:posOffset>4415738</wp:posOffset>
            </wp:positionH>
            <wp:positionV relativeFrom="paragraph">
              <wp:posOffset>184245</wp:posOffset>
            </wp:positionV>
            <wp:extent cx="2181437" cy="1670304"/>
            <wp:effectExtent l="0" t="0" r="0" b="0"/>
            <wp:wrapTopAndBottom/>
            <wp:docPr id="1349" name="Image 1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9" name="Image 1349"/>
                    <pic:cNvPicPr/>
                  </pic:nvPicPr>
                  <pic:blipFill>
                    <a:blip r:embed="rId600" cstate="print"/>
                    <a:stretch>
                      <a:fillRect/>
                    </a:stretch>
                  </pic:blipFill>
                  <pic:spPr>
                    <a:xfrm>
                      <a:off x="0" y="0"/>
                      <a:ext cx="2181437" cy="1670304"/>
                    </a:xfrm>
                    <a:prstGeom prst="rect">
                      <a:avLst/>
                    </a:prstGeom>
                  </pic:spPr>
                </pic:pic>
              </a:graphicData>
            </a:graphic>
          </wp:anchor>
        </w:drawing>
      </w:r>
      <w:r>
        <w:rPr>
          <w:rFonts w:ascii="Times New Roman"/>
          <w:sz w:val="23"/>
        </w:rPr>
        <w:t xml:space="preserve">GLS &gt;32mm, facial mask inconspicuous or absent, tail not white </w:t>
      </w:r>
      <w:r>
        <w:rPr>
          <w:rFonts w:ascii="Times New Roman"/>
          <w:spacing w:val="-2"/>
          <w:sz w:val="23"/>
        </w:rPr>
        <w:t>tipped.</w:t>
      </w:r>
    </w:p>
    <w:p w14:paraId="229B9554" w14:textId="77777777" w:rsidR="00BF7F12" w:rsidRDefault="00BF7F12">
      <w:pPr>
        <w:spacing w:line="263" w:lineRule="exact"/>
        <w:rPr>
          <w:rFonts w:ascii="Times New Roman"/>
          <w:sz w:val="23"/>
        </w:rPr>
        <w:sectPr w:rsidR="00BF7F12">
          <w:headerReference w:type="default" r:id="rId601"/>
          <w:footerReference w:type="default" r:id="rId602"/>
          <w:pgSz w:w="12240" w:h="15840"/>
          <w:pgMar w:top="980" w:right="380" w:bottom="1060" w:left="740" w:header="0" w:footer="867" w:gutter="0"/>
          <w:cols w:space="720"/>
        </w:sectPr>
      </w:pPr>
    </w:p>
    <w:p w14:paraId="45BC880E" w14:textId="77777777" w:rsidR="00BF7F12" w:rsidRDefault="00000000">
      <w:pPr>
        <w:pStyle w:val="Heading1"/>
        <w:spacing w:before="23"/>
      </w:pPr>
      <w:r>
        <w:rPr>
          <w:color w:val="2E5395"/>
          <w:spacing w:val="-2"/>
        </w:rPr>
        <w:lastRenderedPageBreak/>
        <w:t>Cricetomys</w:t>
      </w:r>
    </w:p>
    <w:p w14:paraId="6CBC55CA" w14:textId="77777777" w:rsidR="00BF7F12" w:rsidRDefault="00000000">
      <w:pPr>
        <w:spacing w:line="242" w:lineRule="auto"/>
        <w:ind w:left="1022" w:right="1399"/>
        <w:rPr>
          <w:rFonts w:ascii="Times New Roman"/>
          <w:sz w:val="23"/>
        </w:rPr>
      </w:pPr>
      <w:r>
        <w:rPr>
          <w:rFonts w:ascii="Times New Roman"/>
          <w:sz w:val="23"/>
        </w:rPr>
        <w:t>Very large rodents (HB 320-350). Long two coloured tail, small feet and large ears. Large skull GLS 65-75mm. Nocturnal rodent, omnivorous. Difficult to distinguish these species morphologically so distribution is used. C. emini is the only one present in Guinea and Sierra Leone but also consists of 4 sub-species.</w:t>
      </w:r>
    </w:p>
    <w:p w14:paraId="103420AB" w14:textId="77777777" w:rsidR="00BF7F12" w:rsidRDefault="00000000">
      <w:pPr>
        <w:spacing w:before="36"/>
        <w:ind w:left="1022"/>
        <w:rPr>
          <w:rFonts w:ascii="Calibri" w:hAnsi="Calibri"/>
          <w:sz w:val="25"/>
        </w:rPr>
      </w:pPr>
      <w:r>
        <w:rPr>
          <w:noProof/>
        </w:rPr>
        <w:drawing>
          <wp:anchor distT="0" distB="0" distL="0" distR="0" simplePos="0" relativeHeight="487737344" behindDoc="1" locked="0" layoutInCell="1" allowOverlap="1" wp14:anchorId="3A499BFA" wp14:editId="34F1A02F">
            <wp:simplePos x="0" y="0"/>
            <wp:positionH relativeFrom="page">
              <wp:posOffset>1137501</wp:posOffset>
            </wp:positionH>
            <wp:positionV relativeFrom="paragraph">
              <wp:posOffset>838245</wp:posOffset>
            </wp:positionV>
            <wp:extent cx="2698575" cy="1114425"/>
            <wp:effectExtent l="0" t="0" r="0" b="0"/>
            <wp:wrapTopAndBottom/>
            <wp:docPr id="1351" name="Image 1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1" name="Image 1351"/>
                    <pic:cNvPicPr/>
                  </pic:nvPicPr>
                  <pic:blipFill>
                    <a:blip r:embed="rId603" cstate="print"/>
                    <a:stretch>
                      <a:fillRect/>
                    </a:stretch>
                  </pic:blipFill>
                  <pic:spPr>
                    <a:xfrm>
                      <a:off x="0" y="0"/>
                      <a:ext cx="2698575" cy="1114425"/>
                    </a:xfrm>
                    <a:prstGeom prst="rect">
                      <a:avLst/>
                    </a:prstGeom>
                  </pic:spPr>
                </pic:pic>
              </a:graphicData>
            </a:graphic>
          </wp:anchor>
        </w:drawing>
      </w:r>
      <w:r>
        <w:rPr>
          <w:noProof/>
        </w:rPr>
        <w:drawing>
          <wp:anchor distT="0" distB="0" distL="0" distR="0" simplePos="0" relativeHeight="487737856" behindDoc="1" locked="0" layoutInCell="1" allowOverlap="1" wp14:anchorId="349B072A" wp14:editId="3A6E92CD">
            <wp:simplePos x="0" y="0"/>
            <wp:positionH relativeFrom="page">
              <wp:posOffset>3901505</wp:posOffset>
            </wp:positionH>
            <wp:positionV relativeFrom="paragraph">
              <wp:posOffset>232185</wp:posOffset>
            </wp:positionV>
            <wp:extent cx="2465340" cy="1720214"/>
            <wp:effectExtent l="0" t="0" r="0" b="0"/>
            <wp:wrapTopAndBottom/>
            <wp:docPr id="1352" name="Image 1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2" name="Image 1352"/>
                    <pic:cNvPicPr/>
                  </pic:nvPicPr>
                  <pic:blipFill>
                    <a:blip r:embed="rId604" cstate="print"/>
                    <a:stretch>
                      <a:fillRect/>
                    </a:stretch>
                  </pic:blipFill>
                  <pic:spPr>
                    <a:xfrm>
                      <a:off x="0" y="0"/>
                      <a:ext cx="2465340" cy="1720214"/>
                    </a:xfrm>
                    <a:prstGeom prst="rect">
                      <a:avLst/>
                    </a:prstGeom>
                  </pic:spPr>
                </pic:pic>
              </a:graphicData>
            </a:graphic>
          </wp:anchor>
        </w:drawing>
      </w:r>
      <w:r>
        <w:rPr>
          <w:rFonts w:ascii="Calibri" w:hAnsi="Calibri"/>
          <w:color w:val="2E5395"/>
          <w:sz w:val="25"/>
        </w:rPr>
        <w:t>Cricetomys</w:t>
      </w:r>
      <w:r>
        <w:rPr>
          <w:rFonts w:ascii="Calibri" w:hAnsi="Calibri"/>
          <w:color w:val="2E5395"/>
          <w:spacing w:val="-10"/>
          <w:sz w:val="25"/>
        </w:rPr>
        <w:t xml:space="preserve"> </w:t>
      </w:r>
      <w:r>
        <w:rPr>
          <w:rFonts w:ascii="Calibri" w:hAnsi="Calibri"/>
          <w:color w:val="2E5395"/>
          <w:sz w:val="25"/>
        </w:rPr>
        <w:t>emini</w:t>
      </w:r>
      <w:r>
        <w:rPr>
          <w:rFonts w:ascii="Calibri" w:hAnsi="Calibri"/>
          <w:color w:val="2E5395"/>
          <w:spacing w:val="-7"/>
          <w:sz w:val="25"/>
        </w:rPr>
        <w:t xml:space="preserve"> </w:t>
      </w:r>
      <w:r>
        <w:rPr>
          <w:rFonts w:ascii="Calibri" w:hAnsi="Calibri"/>
          <w:color w:val="2E5395"/>
          <w:sz w:val="25"/>
        </w:rPr>
        <w:t>(Wroughton,</w:t>
      </w:r>
      <w:r>
        <w:rPr>
          <w:rFonts w:ascii="Calibri" w:hAnsi="Calibri"/>
          <w:color w:val="2E5395"/>
          <w:spacing w:val="-7"/>
          <w:sz w:val="25"/>
        </w:rPr>
        <w:t xml:space="preserve"> </w:t>
      </w:r>
      <w:r>
        <w:rPr>
          <w:rFonts w:ascii="Calibri" w:hAnsi="Calibri"/>
          <w:color w:val="2E5395"/>
          <w:sz w:val="25"/>
        </w:rPr>
        <w:t>1910)</w:t>
      </w:r>
      <w:r>
        <w:rPr>
          <w:rFonts w:ascii="Calibri" w:hAnsi="Calibri"/>
          <w:color w:val="2E5395"/>
          <w:spacing w:val="-7"/>
          <w:sz w:val="25"/>
        </w:rPr>
        <w:t xml:space="preserve"> </w:t>
      </w:r>
      <w:r>
        <w:rPr>
          <w:rFonts w:ascii="Calibri" w:hAnsi="Calibri"/>
          <w:color w:val="2E5395"/>
          <w:sz w:val="25"/>
        </w:rPr>
        <w:t>–</w:t>
      </w:r>
      <w:r>
        <w:rPr>
          <w:rFonts w:ascii="Calibri" w:hAnsi="Calibri"/>
          <w:color w:val="2E5395"/>
          <w:spacing w:val="-7"/>
          <w:sz w:val="25"/>
        </w:rPr>
        <w:t xml:space="preserve"> </w:t>
      </w:r>
      <w:r>
        <w:rPr>
          <w:rFonts w:ascii="Calibri" w:hAnsi="Calibri"/>
          <w:color w:val="2E5395"/>
          <w:sz w:val="25"/>
        </w:rPr>
        <w:t>Emin’s</w:t>
      </w:r>
      <w:r>
        <w:rPr>
          <w:rFonts w:ascii="Calibri" w:hAnsi="Calibri"/>
          <w:color w:val="2E5395"/>
          <w:spacing w:val="-7"/>
          <w:sz w:val="25"/>
        </w:rPr>
        <w:t xml:space="preserve"> </w:t>
      </w:r>
      <w:r>
        <w:rPr>
          <w:rFonts w:ascii="Calibri" w:hAnsi="Calibri"/>
          <w:color w:val="2E5395"/>
          <w:sz w:val="25"/>
        </w:rPr>
        <w:t>pouched</w:t>
      </w:r>
      <w:r>
        <w:rPr>
          <w:rFonts w:ascii="Calibri" w:hAnsi="Calibri"/>
          <w:color w:val="2E5395"/>
          <w:spacing w:val="-7"/>
          <w:sz w:val="25"/>
        </w:rPr>
        <w:t xml:space="preserve"> </w:t>
      </w:r>
      <w:r>
        <w:rPr>
          <w:rFonts w:ascii="Calibri" w:hAnsi="Calibri"/>
          <w:color w:val="2E5395"/>
          <w:spacing w:val="-5"/>
          <w:sz w:val="25"/>
        </w:rPr>
        <w:t>rat</w:t>
      </w:r>
    </w:p>
    <w:p w14:paraId="3AD60462" w14:textId="77777777" w:rsidR="00BF7F12" w:rsidRDefault="00BF7F12">
      <w:pPr>
        <w:pStyle w:val="BodyText"/>
        <w:rPr>
          <w:rFonts w:ascii="Calibri"/>
          <w:sz w:val="24"/>
        </w:rPr>
      </w:pPr>
    </w:p>
    <w:p w14:paraId="3F72E949" w14:textId="77777777" w:rsidR="00BF7F12" w:rsidRDefault="00BF7F12">
      <w:pPr>
        <w:pStyle w:val="BodyText"/>
        <w:spacing w:before="9"/>
        <w:rPr>
          <w:rFonts w:ascii="Calibri"/>
        </w:rPr>
      </w:pPr>
    </w:p>
    <w:p w14:paraId="366C6C83" w14:textId="77777777" w:rsidR="00BF7F12" w:rsidRDefault="00000000">
      <w:pPr>
        <w:pStyle w:val="Heading1"/>
      </w:pPr>
      <w:r>
        <w:rPr>
          <w:color w:val="2E5395"/>
          <w:spacing w:val="-2"/>
        </w:rPr>
        <w:t>Lophuromys</w:t>
      </w:r>
    </w:p>
    <w:p w14:paraId="788BB301" w14:textId="77777777" w:rsidR="00BF7F12" w:rsidRDefault="00000000">
      <w:pPr>
        <w:spacing w:line="242" w:lineRule="auto"/>
        <w:ind w:left="1022" w:right="1826"/>
        <w:rPr>
          <w:rFonts w:ascii="Times New Roman"/>
          <w:sz w:val="23"/>
        </w:rPr>
      </w:pPr>
      <w:r>
        <w:rPr>
          <w:rFonts w:ascii="Times New Roman"/>
          <w:sz w:val="23"/>
        </w:rPr>
        <w:t>Small</w:t>
      </w:r>
      <w:r>
        <w:rPr>
          <w:rFonts w:ascii="Times New Roman"/>
          <w:spacing w:val="-1"/>
          <w:sz w:val="23"/>
        </w:rPr>
        <w:t xml:space="preserve"> </w:t>
      </w:r>
      <w:r>
        <w:rPr>
          <w:rFonts w:ascii="Times New Roman"/>
          <w:sz w:val="23"/>
        </w:rPr>
        <w:t>to</w:t>
      </w:r>
      <w:r>
        <w:rPr>
          <w:rFonts w:ascii="Times New Roman"/>
          <w:spacing w:val="-1"/>
          <w:sz w:val="23"/>
        </w:rPr>
        <w:t xml:space="preserve"> </w:t>
      </w:r>
      <w:r>
        <w:rPr>
          <w:rFonts w:ascii="Times New Roman"/>
          <w:sz w:val="23"/>
        </w:rPr>
        <w:t>large</w:t>
      </w:r>
      <w:r>
        <w:rPr>
          <w:rFonts w:ascii="Times New Roman"/>
          <w:spacing w:val="-1"/>
          <w:sz w:val="23"/>
        </w:rPr>
        <w:t xml:space="preserve"> </w:t>
      </w:r>
      <w:r>
        <w:rPr>
          <w:rFonts w:ascii="Times New Roman"/>
          <w:sz w:val="23"/>
        </w:rPr>
        <w:t>HB</w:t>
      </w:r>
      <w:r>
        <w:rPr>
          <w:rFonts w:ascii="Times New Roman"/>
          <w:spacing w:val="-1"/>
          <w:sz w:val="23"/>
        </w:rPr>
        <w:t xml:space="preserve"> </w:t>
      </w:r>
      <w:r>
        <w:rPr>
          <w:rFonts w:ascii="Times New Roman"/>
          <w:sz w:val="23"/>
        </w:rPr>
        <w:t>90-180,</w:t>
      </w:r>
      <w:r>
        <w:rPr>
          <w:rFonts w:ascii="Times New Roman"/>
          <w:spacing w:val="-1"/>
          <w:sz w:val="23"/>
        </w:rPr>
        <w:t xml:space="preserve"> </w:t>
      </w:r>
      <w:r>
        <w:rPr>
          <w:rFonts w:ascii="Times New Roman"/>
          <w:sz w:val="23"/>
        </w:rPr>
        <w:t>relatively</w:t>
      </w:r>
      <w:r>
        <w:rPr>
          <w:rFonts w:ascii="Times New Roman"/>
          <w:spacing w:val="-1"/>
          <w:sz w:val="23"/>
        </w:rPr>
        <w:t xml:space="preserve"> </w:t>
      </w:r>
      <w:r>
        <w:rPr>
          <w:rFonts w:ascii="Times New Roman"/>
          <w:sz w:val="23"/>
        </w:rPr>
        <w:t>short</w:t>
      </w:r>
      <w:r>
        <w:rPr>
          <w:rFonts w:ascii="Times New Roman"/>
          <w:spacing w:val="-1"/>
          <w:sz w:val="23"/>
        </w:rPr>
        <w:t xml:space="preserve"> </w:t>
      </w:r>
      <w:r>
        <w:rPr>
          <w:rFonts w:ascii="Times New Roman"/>
          <w:sz w:val="23"/>
        </w:rPr>
        <w:t>tail</w:t>
      </w:r>
      <w:r>
        <w:rPr>
          <w:rFonts w:ascii="Times New Roman"/>
          <w:spacing w:val="-1"/>
          <w:sz w:val="23"/>
        </w:rPr>
        <w:t xml:space="preserve"> </w:t>
      </w:r>
      <w:r>
        <w:rPr>
          <w:rFonts w:ascii="Times New Roman"/>
          <w:sz w:val="23"/>
        </w:rPr>
        <w:t>50-85%</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HB.</w:t>
      </w:r>
      <w:r>
        <w:rPr>
          <w:rFonts w:ascii="Times New Roman"/>
          <w:spacing w:val="-6"/>
          <w:sz w:val="23"/>
        </w:rPr>
        <w:t xml:space="preserve"> </w:t>
      </w:r>
      <w:r>
        <w:rPr>
          <w:rFonts w:ascii="Times New Roman"/>
          <w:sz w:val="23"/>
        </w:rPr>
        <w:t>Terrestrial</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nocturnal genus.</w:t>
      </w:r>
      <w:r>
        <w:rPr>
          <w:rFonts w:ascii="Times New Roman"/>
          <w:spacing w:val="40"/>
          <w:sz w:val="23"/>
        </w:rPr>
        <w:t xml:space="preserve"> </w:t>
      </w:r>
      <w:r>
        <w:rPr>
          <w:rFonts w:ascii="Times New Roman"/>
          <w:sz w:val="23"/>
        </w:rPr>
        <w:t>Omnivorous</w:t>
      </w:r>
    </w:p>
    <w:p w14:paraId="225F3044" w14:textId="77777777" w:rsidR="00BF7F12" w:rsidRDefault="00000000">
      <w:pPr>
        <w:pStyle w:val="Heading4"/>
        <w:spacing w:before="38"/>
      </w:pPr>
      <w:r>
        <w:rPr>
          <w:color w:val="2E5395"/>
        </w:rPr>
        <w:t>Lophuromys</w:t>
      </w:r>
      <w:r>
        <w:rPr>
          <w:color w:val="2E5395"/>
          <w:spacing w:val="-11"/>
        </w:rPr>
        <w:t xml:space="preserve"> </w:t>
      </w:r>
      <w:r>
        <w:rPr>
          <w:color w:val="2E5395"/>
        </w:rPr>
        <w:t>sikapusi</w:t>
      </w:r>
      <w:r>
        <w:rPr>
          <w:color w:val="2E5395"/>
          <w:spacing w:val="-9"/>
        </w:rPr>
        <w:t xml:space="preserve"> </w:t>
      </w:r>
      <w:r>
        <w:rPr>
          <w:color w:val="2E5395"/>
        </w:rPr>
        <w:t>(Temminck,</w:t>
      </w:r>
      <w:r>
        <w:rPr>
          <w:color w:val="2E5395"/>
          <w:spacing w:val="-9"/>
        </w:rPr>
        <w:t xml:space="preserve"> </w:t>
      </w:r>
      <w:r>
        <w:rPr>
          <w:color w:val="2E5395"/>
        </w:rPr>
        <w:t>1853)</w:t>
      </w:r>
      <w:r>
        <w:rPr>
          <w:color w:val="2E5395"/>
          <w:spacing w:val="-9"/>
        </w:rPr>
        <w:t xml:space="preserve"> </w:t>
      </w:r>
      <w:r>
        <w:rPr>
          <w:color w:val="2E5395"/>
        </w:rPr>
        <w:t>–</w:t>
      </w:r>
      <w:r>
        <w:rPr>
          <w:color w:val="2E5395"/>
          <w:spacing w:val="-9"/>
        </w:rPr>
        <w:t xml:space="preserve"> </w:t>
      </w:r>
      <w:r>
        <w:rPr>
          <w:color w:val="2E5395"/>
        </w:rPr>
        <w:t>Rusty-bellied</w:t>
      </w:r>
      <w:r>
        <w:rPr>
          <w:color w:val="2E5395"/>
          <w:spacing w:val="-9"/>
        </w:rPr>
        <w:t xml:space="preserve"> </w:t>
      </w:r>
      <w:r>
        <w:rPr>
          <w:color w:val="2E5395"/>
        </w:rPr>
        <w:t>brush-furred</w:t>
      </w:r>
      <w:r>
        <w:rPr>
          <w:color w:val="2E5395"/>
          <w:spacing w:val="-8"/>
        </w:rPr>
        <w:t xml:space="preserve"> </w:t>
      </w:r>
      <w:r>
        <w:rPr>
          <w:color w:val="2E5395"/>
          <w:spacing w:val="-5"/>
        </w:rPr>
        <w:t>rat</w:t>
      </w:r>
    </w:p>
    <w:p w14:paraId="38CB60C5" w14:textId="77777777" w:rsidR="00BF7F12" w:rsidRDefault="00000000">
      <w:pPr>
        <w:ind w:left="1022" w:right="1146"/>
        <w:rPr>
          <w:rFonts w:ascii="Times New Roman"/>
          <w:sz w:val="23"/>
        </w:rPr>
      </w:pPr>
      <w:r>
        <w:rPr>
          <w:noProof/>
        </w:rPr>
        <w:drawing>
          <wp:anchor distT="0" distB="0" distL="0" distR="0" simplePos="0" relativeHeight="487738368" behindDoc="1" locked="0" layoutInCell="1" allowOverlap="1" wp14:anchorId="3F029352" wp14:editId="60DA8A40">
            <wp:simplePos x="0" y="0"/>
            <wp:positionH relativeFrom="page">
              <wp:posOffset>1137501</wp:posOffset>
            </wp:positionH>
            <wp:positionV relativeFrom="paragraph">
              <wp:posOffset>355460</wp:posOffset>
            </wp:positionV>
            <wp:extent cx="2694032" cy="1621916"/>
            <wp:effectExtent l="0" t="0" r="0" b="0"/>
            <wp:wrapTopAndBottom/>
            <wp:docPr id="1353" name="Image 1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3" name="Image 1353"/>
                    <pic:cNvPicPr/>
                  </pic:nvPicPr>
                  <pic:blipFill>
                    <a:blip r:embed="rId605" cstate="print"/>
                    <a:stretch>
                      <a:fillRect/>
                    </a:stretch>
                  </pic:blipFill>
                  <pic:spPr>
                    <a:xfrm>
                      <a:off x="0" y="0"/>
                      <a:ext cx="2694032" cy="1621916"/>
                    </a:xfrm>
                    <a:prstGeom prst="rect">
                      <a:avLst/>
                    </a:prstGeom>
                  </pic:spPr>
                </pic:pic>
              </a:graphicData>
            </a:graphic>
          </wp:anchor>
        </w:drawing>
      </w:r>
      <w:r>
        <w:rPr>
          <w:noProof/>
        </w:rPr>
        <w:drawing>
          <wp:anchor distT="0" distB="0" distL="0" distR="0" simplePos="0" relativeHeight="487738880" behindDoc="1" locked="0" layoutInCell="1" allowOverlap="1" wp14:anchorId="3AF6B4CF" wp14:editId="258330D5">
            <wp:simplePos x="0" y="0"/>
            <wp:positionH relativeFrom="page">
              <wp:posOffset>1137501</wp:posOffset>
            </wp:positionH>
            <wp:positionV relativeFrom="paragraph">
              <wp:posOffset>2030954</wp:posOffset>
            </wp:positionV>
            <wp:extent cx="2845939" cy="1114425"/>
            <wp:effectExtent l="0" t="0" r="0" b="0"/>
            <wp:wrapTopAndBottom/>
            <wp:docPr id="1354" name="Image 1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4" name="Image 1354"/>
                    <pic:cNvPicPr/>
                  </pic:nvPicPr>
                  <pic:blipFill>
                    <a:blip r:embed="rId606" cstate="print"/>
                    <a:stretch>
                      <a:fillRect/>
                    </a:stretch>
                  </pic:blipFill>
                  <pic:spPr>
                    <a:xfrm>
                      <a:off x="0" y="0"/>
                      <a:ext cx="2845939" cy="1114425"/>
                    </a:xfrm>
                    <a:prstGeom prst="rect">
                      <a:avLst/>
                    </a:prstGeom>
                  </pic:spPr>
                </pic:pic>
              </a:graphicData>
            </a:graphic>
          </wp:anchor>
        </w:drawing>
      </w:r>
      <w:r>
        <w:rPr>
          <w:rFonts w:ascii="Times New Roman"/>
          <w:sz w:val="23"/>
        </w:rPr>
        <w:t>Only</w:t>
      </w:r>
      <w:r>
        <w:rPr>
          <w:rFonts w:ascii="Times New Roman"/>
          <w:spacing w:val="-2"/>
          <w:sz w:val="23"/>
        </w:rPr>
        <w:t xml:space="preserve"> </w:t>
      </w:r>
      <w:r>
        <w:rPr>
          <w:rFonts w:ascii="Times New Roman"/>
          <w:sz w:val="23"/>
        </w:rPr>
        <w:t>species</w:t>
      </w:r>
      <w:r>
        <w:rPr>
          <w:rFonts w:ascii="Times New Roman"/>
          <w:spacing w:val="-2"/>
          <w:sz w:val="23"/>
        </w:rPr>
        <w:t xml:space="preserve"> </w:t>
      </w:r>
      <w:r>
        <w:rPr>
          <w:rFonts w:ascii="Times New Roman"/>
          <w:sz w:val="23"/>
        </w:rPr>
        <w:t>of</w:t>
      </w:r>
      <w:r>
        <w:rPr>
          <w:rFonts w:ascii="Times New Roman"/>
          <w:spacing w:val="-2"/>
          <w:sz w:val="23"/>
        </w:rPr>
        <w:t xml:space="preserve"> </w:t>
      </w:r>
      <w:r>
        <w:rPr>
          <w:rFonts w:ascii="Times New Roman"/>
          <w:sz w:val="23"/>
        </w:rPr>
        <w:t>the</w:t>
      </w:r>
      <w:r>
        <w:rPr>
          <w:rFonts w:ascii="Times New Roman"/>
          <w:spacing w:val="-2"/>
          <w:sz w:val="23"/>
        </w:rPr>
        <w:t xml:space="preserve"> </w:t>
      </w:r>
      <w:r>
        <w:rPr>
          <w:rFonts w:ascii="Times New Roman"/>
          <w:sz w:val="23"/>
        </w:rPr>
        <w:t>genus</w:t>
      </w:r>
      <w:r>
        <w:rPr>
          <w:rFonts w:ascii="Times New Roman"/>
          <w:spacing w:val="-2"/>
          <w:sz w:val="23"/>
        </w:rPr>
        <w:t xml:space="preserve"> </w:t>
      </w:r>
      <w:r>
        <w:rPr>
          <w:rFonts w:ascii="Times New Roman"/>
          <w:sz w:val="23"/>
        </w:rPr>
        <w:t>in</w:t>
      </w:r>
      <w:r>
        <w:rPr>
          <w:rFonts w:ascii="Times New Roman"/>
          <w:spacing w:val="-7"/>
          <w:sz w:val="23"/>
        </w:rPr>
        <w:t xml:space="preserve"> </w:t>
      </w:r>
      <w:r>
        <w:rPr>
          <w:rFonts w:ascii="Times New Roman"/>
          <w:sz w:val="23"/>
        </w:rPr>
        <w:t>West</w:t>
      </w:r>
      <w:r>
        <w:rPr>
          <w:rFonts w:ascii="Times New Roman"/>
          <w:spacing w:val="-14"/>
          <w:sz w:val="23"/>
        </w:rPr>
        <w:t xml:space="preserve"> </w:t>
      </w:r>
      <w:r>
        <w:rPr>
          <w:rFonts w:ascii="Times New Roman"/>
          <w:sz w:val="23"/>
        </w:rPr>
        <w:t>Africa</w:t>
      </w:r>
      <w:r>
        <w:rPr>
          <w:rFonts w:ascii="Times New Roman"/>
          <w:spacing w:val="-2"/>
          <w:sz w:val="23"/>
        </w:rPr>
        <w:t xml:space="preserve"> </w:t>
      </w:r>
      <w:r>
        <w:rPr>
          <w:rFonts w:ascii="Times New Roman"/>
          <w:sz w:val="23"/>
        </w:rPr>
        <w:t>west</w:t>
      </w:r>
      <w:r>
        <w:rPr>
          <w:rFonts w:ascii="Times New Roman"/>
          <w:spacing w:val="-2"/>
          <w:sz w:val="23"/>
        </w:rPr>
        <w:t xml:space="preserve"> </w:t>
      </w:r>
      <w:r>
        <w:rPr>
          <w:rFonts w:ascii="Times New Roman"/>
          <w:sz w:val="23"/>
        </w:rPr>
        <w:t>of</w:t>
      </w:r>
      <w:r>
        <w:rPr>
          <w:rFonts w:ascii="Times New Roman"/>
          <w:spacing w:val="-2"/>
          <w:sz w:val="23"/>
        </w:rPr>
        <w:t xml:space="preserve"> </w:t>
      </w:r>
      <w:r>
        <w:rPr>
          <w:rFonts w:ascii="Times New Roman"/>
          <w:sz w:val="23"/>
        </w:rPr>
        <w:t>the</w:t>
      </w:r>
      <w:r>
        <w:rPr>
          <w:rFonts w:ascii="Times New Roman"/>
          <w:spacing w:val="-2"/>
          <w:sz w:val="23"/>
        </w:rPr>
        <w:t xml:space="preserve"> </w:t>
      </w:r>
      <w:r>
        <w:rPr>
          <w:rFonts w:ascii="Times New Roman"/>
          <w:sz w:val="23"/>
        </w:rPr>
        <w:t>Sanaga</w:t>
      </w:r>
      <w:r>
        <w:rPr>
          <w:rFonts w:ascii="Times New Roman"/>
          <w:spacing w:val="-2"/>
          <w:sz w:val="23"/>
        </w:rPr>
        <w:t xml:space="preserve"> </w:t>
      </w:r>
      <w:r>
        <w:rPr>
          <w:rFonts w:ascii="Times New Roman"/>
          <w:sz w:val="23"/>
        </w:rPr>
        <w:t>River.</w:t>
      </w:r>
      <w:r>
        <w:rPr>
          <w:rFonts w:ascii="Times New Roman"/>
          <w:spacing w:val="-2"/>
          <w:sz w:val="23"/>
        </w:rPr>
        <w:t xml:space="preserve"> </w:t>
      </w:r>
      <w:r>
        <w:rPr>
          <w:rFonts w:ascii="Times New Roman"/>
          <w:sz w:val="23"/>
        </w:rPr>
        <w:t>Likely</w:t>
      </w:r>
      <w:r>
        <w:rPr>
          <w:rFonts w:ascii="Times New Roman"/>
          <w:spacing w:val="-2"/>
          <w:sz w:val="23"/>
        </w:rPr>
        <w:t xml:space="preserve"> </w:t>
      </w:r>
      <w:r>
        <w:rPr>
          <w:rFonts w:ascii="Times New Roman"/>
          <w:sz w:val="23"/>
        </w:rPr>
        <w:t>contains</w:t>
      </w:r>
      <w:r>
        <w:rPr>
          <w:rFonts w:ascii="Times New Roman"/>
          <w:spacing w:val="-2"/>
          <w:sz w:val="23"/>
        </w:rPr>
        <w:t xml:space="preserve"> </w:t>
      </w:r>
      <w:r>
        <w:rPr>
          <w:rFonts w:ascii="Times New Roman"/>
          <w:sz w:val="23"/>
        </w:rPr>
        <w:t>several cryptic species.</w:t>
      </w:r>
    </w:p>
    <w:p w14:paraId="6D4C24A7" w14:textId="77777777" w:rsidR="00BF7F12" w:rsidRDefault="00BF7F12">
      <w:pPr>
        <w:pStyle w:val="BodyText"/>
        <w:spacing w:before="2"/>
        <w:rPr>
          <w:rFonts w:ascii="Times New Roman"/>
          <w:sz w:val="5"/>
        </w:rPr>
      </w:pPr>
    </w:p>
    <w:p w14:paraId="1D2718A0" w14:textId="77777777" w:rsidR="00BF7F12" w:rsidRDefault="00BF7F12">
      <w:pPr>
        <w:pStyle w:val="BodyText"/>
        <w:spacing w:before="4"/>
        <w:rPr>
          <w:rFonts w:ascii="Times New Roman"/>
          <w:sz w:val="24"/>
        </w:rPr>
      </w:pPr>
    </w:p>
    <w:p w14:paraId="7FE872A2" w14:textId="77777777" w:rsidR="00BF7F12" w:rsidRDefault="00000000">
      <w:pPr>
        <w:pStyle w:val="Heading1"/>
      </w:pPr>
      <w:r>
        <w:rPr>
          <w:color w:val="2E5395"/>
          <w:spacing w:val="-2"/>
        </w:rPr>
        <w:t>Uranomys</w:t>
      </w:r>
    </w:p>
    <w:p w14:paraId="1382C01E" w14:textId="77777777" w:rsidR="00BF7F12" w:rsidRDefault="00000000">
      <w:pPr>
        <w:spacing w:line="242" w:lineRule="auto"/>
        <w:ind w:left="1022" w:right="1495"/>
        <w:rPr>
          <w:rFonts w:ascii="Times New Roman"/>
          <w:sz w:val="23"/>
        </w:rPr>
      </w:pPr>
      <w:r>
        <w:rPr>
          <w:rFonts w:ascii="Times New Roman"/>
          <w:sz w:val="23"/>
        </w:rPr>
        <w:t>Small</w:t>
      </w:r>
      <w:r>
        <w:rPr>
          <w:rFonts w:ascii="Times New Roman"/>
          <w:spacing w:val="-2"/>
          <w:sz w:val="23"/>
        </w:rPr>
        <w:t xml:space="preserve"> </w:t>
      </w:r>
      <w:r>
        <w:rPr>
          <w:rFonts w:ascii="Times New Roman"/>
          <w:sz w:val="23"/>
        </w:rPr>
        <w:t>genus</w:t>
      </w:r>
      <w:r>
        <w:rPr>
          <w:rFonts w:ascii="Times New Roman"/>
          <w:spacing w:val="-2"/>
          <w:sz w:val="23"/>
        </w:rPr>
        <w:t xml:space="preserve"> </w:t>
      </w:r>
      <w:r>
        <w:rPr>
          <w:rFonts w:ascii="Times New Roman"/>
          <w:sz w:val="23"/>
        </w:rPr>
        <w:t>HB</w:t>
      </w:r>
      <w:r>
        <w:rPr>
          <w:rFonts w:ascii="Times New Roman"/>
          <w:spacing w:val="-2"/>
          <w:sz w:val="23"/>
        </w:rPr>
        <w:t xml:space="preserve"> </w:t>
      </w:r>
      <w:r>
        <w:rPr>
          <w:rFonts w:ascii="Times New Roman"/>
          <w:sz w:val="23"/>
        </w:rPr>
        <w:t>~105mm,</w:t>
      </w:r>
      <w:r>
        <w:rPr>
          <w:rFonts w:ascii="Times New Roman"/>
          <w:spacing w:val="-2"/>
          <w:sz w:val="23"/>
        </w:rPr>
        <w:t xml:space="preserve"> </w:t>
      </w:r>
      <w:r>
        <w:rPr>
          <w:rFonts w:ascii="Times New Roman"/>
          <w:sz w:val="23"/>
        </w:rPr>
        <w:t>short</w:t>
      </w:r>
      <w:r>
        <w:rPr>
          <w:rFonts w:ascii="Times New Roman"/>
          <w:spacing w:val="-2"/>
          <w:sz w:val="23"/>
        </w:rPr>
        <w:t xml:space="preserve"> </w:t>
      </w:r>
      <w:r>
        <w:rPr>
          <w:rFonts w:ascii="Times New Roman"/>
          <w:sz w:val="23"/>
        </w:rPr>
        <w:t>tail</w:t>
      </w:r>
      <w:r>
        <w:rPr>
          <w:rFonts w:ascii="Times New Roman"/>
          <w:spacing w:val="-2"/>
          <w:sz w:val="23"/>
        </w:rPr>
        <w:t xml:space="preserve"> </w:t>
      </w:r>
      <w:r>
        <w:rPr>
          <w:rFonts w:ascii="Times New Roman"/>
          <w:sz w:val="23"/>
        </w:rPr>
        <w:t>relative</w:t>
      </w:r>
      <w:r>
        <w:rPr>
          <w:rFonts w:ascii="Times New Roman"/>
          <w:spacing w:val="-2"/>
          <w:sz w:val="23"/>
        </w:rPr>
        <w:t xml:space="preserve"> </w:t>
      </w:r>
      <w:r>
        <w:rPr>
          <w:rFonts w:ascii="Times New Roman"/>
          <w:sz w:val="23"/>
        </w:rPr>
        <w:t>to</w:t>
      </w:r>
      <w:r>
        <w:rPr>
          <w:rFonts w:ascii="Times New Roman"/>
          <w:spacing w:val="-2"/>
          <w:sz w:val="23"/>
        </w:rPr>
        <w:t xml:space="preserve"> </w:t>
      </w:r>
      <w:r>
        <w:rPr>
          <w:rFonts w:ascii="Times New Roman"/>
          <w:sz w:val="23"/>
        </w:rPr>
        <w:t>body.</w:t>
      </w:r>
      <w:r>
        <w:rPr>
          <w:rFonts w:ascii="Times New Roman"/>
          <w:spacing w:val="-2"/>
          <w:sz w:val="23"/>
        </w:rPr>
        <w:t xml:space="preserve"> </w:t>
      </w:r>
      <w:r>
        <w:rPr>
          <w:rFonts w:ascii="Times New Roman"/>
          <w:sz w:val="23"/>
        </w:rPr>
        <w:t>Small</w:t>
      </w:r>
      <w:r>
        <w:rPr>
          <w:rFonts w:ascii="Times New Roman"/>
          <w:spacing w:val="-2"/>
          <w:sz w:val="23"/>
        </w:rPr>
        <w:t xml:space="preserve"> </w:t>
      </w:r>
      <w:r>
        <w:rPr>
          <w:rFonts w:ascii="Times New Roman"/>
          <w:sz w:val="23"/>
        </w:rPr>
        <w:t>skull.</w:t>
      </w:r>
      <w:r>
        <w:rPr>
          <w:rFonts w:ascii="Times New Roman"/>
          <w:spacing w:val="-6"/>
          <w:sz w:val="23"/>
        </w:rPr>
        <w:t xml:space="preserve"> </w:t>
      </w:r>
      <w:r>
        <w:rPr>
          <w:rFonts w:ascii="Times New Roman"/>
          <w:sz w:val="23"/>
        </w:rPr>
        <w:t>Terrestrial,</w:t>
      </w:r>
      <w:r>
        <w:rPr>
          <w:rFonts w:ascii="Times New Roman"/>
          <w:spacing w:val="-2"/>
          <w:sz w:val="23"/>
        </w:rPr>
        <w:t xml:space="preserve"> </w:t>
      </w:r>
      <w:r>
        <w:rPr>
          <w:rFonts w:ascii="Times New Roman"/>
          <w:sz w:val="23"/>
        </w:rPr>
        <w:t>nocturnal,</w:t>
      </w:r>
      <w:r>
        <w:rPr>
          <w:rFonts w:ascii="Times New Roman"/>
          <w:spacing w:val="-2"/>
          <w:sz w:val="23"/>
        </w:rPr>
        <w:t xml:space="preserve"> </w:t>
      </w:r>
      <w:r>
        <w:rPr>
          <w:rFonts w:ascii="Times New Roman"/>
          <w:sz w:val="23"/>
        </w:rPr>
        <w:t>live in deep burrows. Partly insectivorous but also feeds on cultivated crops.</w:t>
      </w:r>
    </w:p>
    <w:p w14:paraId="1A10FDC4" w14:textId="77777777" w:rsidR="00BF7F12" w:rsidRDefault="00BF7F12">
      <w:pPr>
        <w:spacing w:line="242" w:lineRule="auto"/>
        <w:rPr>
          <w:rFonts w:ascii="Times New Roman"/>
          <w:sz w:val="23"/>
        </w:rPr>
        <w:sectPr w:rsidR="00BF7F12">
          <w:headerReference w:type="default" r:id="rId607"/>
          <w:footerReference w:type="default" r:id="rId608"/>
          <w:pgSz w:w="12240" w:h="15840"/>
          <w:pgMar w:top="980" w:right="380" w:bottom="1060" w:left="740" w:header="0" w:footer="867" w:gutter="0"/>
          <w:cols w:space="720"/>
        </w:sectPr>
      </w:pPr>
    </w:p>
    <w:p w14:paraId="18E40AE4" w14:textId="77777777" w:rsidR="00BF7F12" w:rsidRDefault="00000000">
      <w:pPr>
        <w:spacing w:before="24"/>
        <w:ind w:left="1022"/>
        <w:rPr>
          <w:rFonts w:ascii="Calibri" w:hAnsi="Calibri"/>
          <w:sz w:val="25"/>
        </w:rPr>
      </w:pPr>
      <w:r>
        <w:rPr>
          <w:noProof/>
        </w:rPr>
        <w:lastRenderedPageBreak/>
        <w:drawing>
          <wp:anchor distT="0" distB="0" distL="0" distR="0" simplePos="0" relativeHeight="487739392" behindDoc="1" locked="0" layoutInCell="1" allowOverlap="1" wp14:anchorId="34F527BB" wp14:editId="3C020E4B">
            <wp:simplePos x="0" y="0"/>
            <wp:positionH relativeFrom="page">
              <wp:posOffset>1137501</wp:posOffset>
            </wp:positionH>
            <wp:positionV relativeFrom="paragraph">
              <wp:posOffset>224551</wp:posOffset>
            </wp:positionV>
            <wp:extent cx="5521545" cy="2002821"/>
            <wp:effectExtent l="0" t="0" r="0" b="0"/>
            <wp:wrapTopAndBottom/>
            <wp:docPr id="1356" name="Image 1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6" name="Image 1356"/>
                    <pic:cNvPicPr/>
                  </pic:nvPicPr>
                  <pic:blipFill>
                    <a:blip r:embed="rId609" cstate="print"/>
                    <a:stretch>
                      <a:fillRect/>
                    </a:stretch>
                  </pic:blipFill>
                  <pic:spPr>
                    <a:xfrm>
                      <a:off x="0" y="0"/>
                      <a:ext cx="5521545" cy="2002821"/>
                    </a:xfrm>
                    <a:prstGeom prst="rect">
                      <a:avLst/>
                    </a:prstGeom>
                  </pic:spPr>
                </pic:pic>
              </a:graphicData>
            </a:graphic>
          </wp:anchor>
        </w:drawing>
      </w:r>
      <w:r>
        <w:rPr>
          <w:noProof/>
        </w:rPr>
        <w:drawing>
          <wp:anchor distT="0" distB="0" distL="0" distR="0" simplePos="0" relativeHeight="487739904" behindDoc="1" locked="0" layoutInCell="1" allowOverlap="1" wp14:anchorId="35EB3986" wp14:editId="1C0AA133">
            <wp:simplePos x="0" y="0"/>
            <wp:positionH relativeFrom="page">
              <wp:posOffset>1137501</wp:posOffset>
            </wp:positionH>
            <wp:positionV relativeFrom="paragraph">
              <wp:posOffset>2276536</wp:posOffset>
            </wp:positionV>
            <wp:extent cx="2783067" cy="1105852"/>
            <wp:effectExtent l="0" t="0" r="0" b="0"/>
            <wp:wrapTopAndBottom/>
            <wp:docPr id="1357" name="Image 1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7" name="Image 1357"/>
                    <pic:cNvPicPr/>
                  </pic:nvPicPr>
                  <pic:blipFill>
                    <a:blip r:embed="rId610" cstate="print"/>
                    <a:stretch>
                      <a:fillRect/>
                    </a:stretch>
                  </pic:blipFill>
                  <pic:spPr>
                    <a:xfrm>
                      <a:off x="0" y="0"/>
                      <a:ext cx="2783067" cy="1105852"/>
                    </a:xfrm>
                    <a:prstGeom prst="rect">
                      <a:avLst/>
                    </a:prstGeom>
                  </pic:spPr>
                </pic:pic>
              </a:graphicData>
            </a:graphic>
          </wp:anchor>
        </w:drawing>
      </w:r>
      <w:r>
        <w:rPr>
          <w:rFonts w:ascii="Calibri" w:hAnsi="Calibri"/>
          <w:color w:val="2E5395"/>
          <w:sz w:val="25"/>
        </w:rPr>
        <w:t>Uranomys</w:t>
      </w:r>
      <w:r>
        <w:rPr>
          <w:rFonts w:ascii="Calibri" w:hAnsi="Calibri"/>
          <w:color w:val="2E5395"/>
          <w:spacing w:val="-6"/>
          <w:sz w:val="25"/>
        </w:rPr>
        <w:t xml:space="preserve"> </w:t>
      </w:r>
      <w:r>
        <w:rPr>
          <w:rFonts w:ascii="Calibri" w:hAnsi="Calibri"/>
          <w:color w:val="2E5395"/>
          <w:sz w:val="25"/>
        </w:rPr>
        <w:t>ruddi</w:t>
      </w:r>
      <w:r>
        <w:rPr>
          <w:rFonts w:ascii="Calibri" w:hAnsi="Calibri"/>
          <w:color w:val="2E5395"/>
          <w:spacing w:val="-5"/>
          <w:sz w:val="25"/>
        </w:rPr>
        <w:t xml:space="preserve"> </w:t>
      </w:r>
      <w:r>
        <w:rPr>
          <w:rFonts w:ascii="Calibri" w:hAnsi="Calibri"/>
          <w:color w:val="2E5395"/>
          <w:sz w:val="25"/>
        </w:rPr>
        <w:t>(Dollman,</w:t>
      </w:r>
      <w:r>
        <w:rPr>
          <w:rFonts w:ascii="Calibri" w:hAnsi="Calibri"/>
          <w:color w:val="2E5395"/>
          <w:spacing w:val="-5"/>
          <w:sz w:val="25"/>
        </w:rPr>
        <w:t xml:space="preserve"> </w:t>
      </w:r>
      <w:r>
        <w:rPr>
          <w:rFonts w:ascii="Calibri" w:hAnsi="Calibri"/>
          <w:color w:val="2E5395"/>
          <w:sz w:val="25"/>
        </w:rPr>
        <w:t>1909)</w:t>
      </w:r>
      <w:r>
        <w:rPr>
          <w:rFonts w:ascii="Calibri" w:hAnsi="Calibri"/>
          <w:color w:val="2E5395"/>
          <w:spacing w:val="-5"/>
          <w:sz w:val="25"/>
        </w:rPr>
        <w:t xml:space="preserve"> </w:t>
      </w:r>
      <w:r>
        <w:rPr>
          <w:rFonts w:ascii="Calibri" w:hAnsi="Calibri"/>
          <w:color w:val="2E5395"/>
          <w:sz w:val="25"/>
        </w:rPr>
        <w:t>–</w:t>
      </w:r>
      <w:r>
        <w:rPr>
          <w:rFonts w:ascii="Calibri" w:hAnsi="Calibri"/>
          <w:color w:val="2E5395"/>
          <w:spacing w:val="-5"/>
          <w:sz w:val="25"/>
        </w:rPr>
        <w:t xml:space="preserve"> </w:t>
      </w:r>
      <w:r>
        <w:rPr>
          <w:rFonts w:ascii="Calibri" w:hAnsi="Calibri"/>
          <w:color w:val="2E5395"/>
          <w:sz w:val="25"/>
        </w:rPr>
        <w:t>Rudd’s</w:t>
      </w:r>
      <w:r>
        <w:rPr>
          <w:rFonts w:ascii="Calibri" w:hAnsi="Calibri"/>
          <w:color w:val="2E5395"/>
          <w:spacing w:val="-5"/>
          <w:sz w:val="25"/>
        </w:rPr>
        <w:t xml:space="preserve"> </w:t>
      </w:r>
      <w:r>
        <w:rPr>
          <w:rFonts w:ascii="Calibri" w:hAnsi="Calibri"/>
          <w:color w:val="2E5395"/>
          <w:spacing w:val="-2"/>
          <w:sz w:val="25"/>
        </w:rPr>
        <w:t>mouse</w:t>
      </w:r>
    </w:p>
    <w:p w14:paraId="7F8299A0" w14:textId="77777777" w:rsidR="00BF7F12" w:rsidRDefault="00BF7F12">
      <w:pPr>
        <w:pStyle w:val="BodyText"/>
        <w:spacing w:before="4"/>
        <w:rPr>
          <w:rFonts w:ascii="Calibri"/>
          <w:sz w:val="4"/>
        </w:rPr>
      </w:pPr>
    </w:p>
    <w:p w14:paraId="504C964C" w14:textId="77777777" w:rsidR="00BF7F12" w:rsidRDefault="00BF7F12">
      <w:pPr>
        <w:pStyle w:val="BodyText"/>
        <w:spacing w:before="11"/>
        <w:rPr>
          <w:rFonts w:ascii="Calibri"/>
          <w:sz w:val="22"/>
        </w:rPr>
      </w:pPr>
    </w:p>
    <w:p w14:paraId="252EAF2A" w14:textId="77777777" w:rsidR="00BF7F12" w:rsidRDefault="00000000">
      <w:pPr>
        <w:pStyle w:val="Heading1"/>
      </w:pPr>
      <w:r>
        <w:rPr>
          <w:color w:val="2E5395"/>
        </w:rPr>
        <w:t>Gerbillinae</w:t>
      </w:r>
      <w:r>
        <w:rPr>
          <w:color w:val="2E5395"/>
          <w:spacing w:val="-16"/>
        </w:rPr>
        <w:t xml:space="preserve"> </w:t>
      </w:r>
      <w:r>
        <w:rPr>
          <w:color w:val="2E5395"/>
          <w:spacing w:val="-2"/>
        </w:rPr>
        <w:t>(subfamily)</w:t>
      </w:r>
    </w:p>
    <w:p w14:paraId="0B0291AA" w14:textId="77777777" w:rsidR="00BF7F12" w:rsidRDefault="00000000">
      <w:pPr>
        <w:spacing w:line="242" w:lineRule="auto"/>
        <w:ind w:left="1022" w:right="1826"/>
        <w:rPr>
          <w:rFonts w:ascii="Times New Roman"/>
          <w:sz w:val="23"/>
        </w:rPr>
      </w:pPr>
      <w:r>
        <w:rPr>
          <w:rFonts w:ascii="Times New Roman"/>
          <w:sz w:val="23"/>
        </w:rPr>
        <w:t>Two species of the genus gerbilliscus are identified in SL. Relatively large 90-130g, HB 130-169mm and heavily built. Hindfoot soles are naked. Nocturnal and terrestrial. Diet is omnivorous and opportunistic.</w:t>
      </w:r>
    </w:p>
    <w:p w14:paraId="7C9ACB18" w14:textId="77777777" w:rsidR="00BF7F12" w:rsidRDefault="00000000">
      <w:pPr>
        <w:pStyle w:val="Heading4"/>
      </w:pPr>
      <w:r>
        <w:rPr>
          <w:color w:val="2E5395"/>
        </w:rPr>
        <w:t>Gerbilliscus</w:t>
      </w:r>
      <w:r>
        <w:rPr>
          <w:color w:val="2E5395"/>
          <w:spacing w:val="-1"/>
        </w:rPr>
        <w:t xml:space="preserve"> </w:t>
      </w:r>
      <w:r>
        <w:rPr>
          <w:color w:val="2E5395"/>
        </w:rPr>
        <w:t>guineae (Thomas,</w:t>
      </w:r>
      <w:r>
        <w:rPr>
          <w:color w:val="2E5395"/>
          <w:spacing w:val="-1"/>
        </w:rPr>
        <w:t xml:space="preserve"> </w:t>
      </w:r>
      <w:r>
        <w:rPr>
          <w:color w:val="2E5395"/>
        </w:rPr>
        <w:t>1910) –</w:t>
      </w:r>
      <w:r>
        <w:rPr>
          <w:color w:val="2E5395"/>
          <w:spacing w:val="-1"/>
        </w:rPr>
        <w:t xml:space="preserve"> </w:t>
      </w:r>
      <w:r>
        <w:rPr>
          <w:color w:val="2E5395"/>
        </w:rPr>
        <w:t xml:space="preserve">Guinean </w:t>
      </w:r>
      <w:r>
        <w:rPr>
          <w:color w:val="2E5395"/>
          <w:spacing w:val="-2"/>
        </w:rPr>
        <w:t>gerbil</w:t>
      </w:r>
    </w:p>
    <w:p w14:paraId="596E5B97" w14:textId="77777777" w:rsidR="00BF7F12" w:rsidRDefault="00000000">
      <w:pPr>
        <w:ind w:left="1022" w:right="1495"/>
        <w:rPr>
          <w:rFonts w:ascii="Times New Roman"/>
          <w:sz w:val="23"/>
        </w:rPr>
      </w:pPr>
      <w:r>
        <w:rPr>
          <w:noProof/>
        </w:rPr>
        <w:drawing>
          <wp:anchor distT="0" distB="0" distL="0" distR="0" simplePos="0" relativeHeight="487740416" behindDoc="1" locked="0" layoutInCell="1" allowOverlap="1" wp14:anchorId="5ED6DAFF" wp14:editId="739C4EB0">
            <wp:simplePos x="0" y="0"/>
            <wp:positionH relativeFrom="page">
              <wp:posOffset>1137501</wp:posOffset>
            </wp:positionH>
            <wp:positionV relativeFrom="paragraph">
              <wp:posOffset>524397</wp:posOffset>
            </wp:positionV>
            <wp:extent cx="2967294" cy="1950720"/>
            <wp:effectExtent l="0" t="0" r="0" b="0"/>
            <wp:wrapTopAndBottom/>
            <wp:docPr id="1358" name="Image 1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8" name="Image 1358"/>
                    <pic:cNvPicPr/>
                  </pic:nvPicPr>
                  <pic:blipFill>
                    <a:blip r:embed="rId611" cstate="print"/>
                    <a:stretch>
                      <a:fillRect/>
                    </a:stretch>
                  </pic:blipFill>
                  <pic:spPr>
                    <a:xfrm>
                      <a:off x="0" y="0"/>
                      <a:ext cx="2967294" cy="1950720"/>
                    </a:xfrm>
                    <a:prstGeom prst="rect">
                      <a:avLst/>
                    </a:prstGeom>
                  </pic:spPr>
                </pic:pic>
              </a:graphicData>
            </a:graphic>
          </wp:anchor>
        </w:drawing>
      </w:r>
      <w:r>
        <w:rPr>
          <w:noProof/>
        </w:rPr>
        <w:drawing>
          <wp:anchor distT="0" distB="0" distL="0" distR="0" simplePos="0" relativeHeight="487740928" behindDoc="1" locked="0" layoutInCell="1" allowOverlap="1" wp14:anchorId="4E839EE9" wp14:editId="2A743CEB">
            <wp:simplePos x="0" y="0"/>
            <wp:positionH relativeFrom="page">
              <wp:posOffset>1137501</wp:posOffset>
            </wp:positionH>
            <wp:positionV relativeFrom="paragraph">
              <wp:posOffset>2530470</wp:posOffset>
            </wp:positionV>
            <wp:extent cx="2546921" cy="1044416"/>
            <wp:effectExtent l="0" t="0" r="0" b="0"/>
            <wp:wrapTopAndBottom/>
            <wp:docPr id="1359" name="Image 1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9" name="Image 1359"/>
                    <pic:cNvPicPr/>
                  </pic:nvPicPr>
                  <pic:blipFill>
                    <a:blip r:embed="rId612" cstate="print"/>
                    <a:stretch>
                      <a:fillRect/>
                    </a:stretch>
                  </pic:blipFill>
                  <pic:spPr>
                    <a:xfrm>
                      <a:off x="0" y="0"/>
                      <a:ext cx="2546921" cy="1044416"/>
                    </a:xfrm>
                    <a:prstGeom prst="rect">
                      <a:avLst/>
                    </a:prstGeom>
                  </pic:spPr>
                </pic:pic>
              </a:graphicData>
            </a:graphic>
          </wp:anchor>
        </w:drawing>
      </w:r>
      <w:r>
        <w:rPr>
          <w:rFonts w:ascii="Times New Roman"/>
          <w:sz w:val="23"/>
        </w:rPr>
        <w:t>Smaller</w:t>
      </w:r>
      <w:r>
        <w:rPr>
          <w:rFonts w:ascii="Times New Roman"/>
          <w:spacing w:val="-1"/>
          <w:sz w:val="23"/>
        </w:rPr>
        <w:t xml:space="preserve"> </w:t>
      </w:r>
      <w:r>
        <w:rPr>
          <w:rFonts w:ascii="Times New Roman"/>
          <w:sz w:val="23"/>
        </w:rPr>
        <w:t>size</w:t>
      </w:r>
      <w:r>
        <w:rPr>
          <w:rFonts w:ascii="Times New Roman"/>
          <w:spacing w:val="-1"/>
          <w:sz w:val="23"/>
        </w:rPr>
        <w:t xml:space="preserve"> </w:t>
      </w:r>
      <w:r>
        <w:rPr>
          <w:rFonts w:ascii="Times New Roman"/>
          <w:sz w:val="23"/>
        </w:rPr>
        <w:t>GLS</w:t>
      </w:r>
      <w:r>
        <w:rPr>
          <w:rFonts w:ascii="Times New Roman"/>
          <w:spacing w:val="-1"/>
          <w:sz w:val="23"/>
        </w:rPr>
        <w:t xml:space="preserve"> </w:t>
      </w:r>
      <w:r>
        <w:rPr>
          <w:rFonts w:ascii="Times New Roman"/>
          <w:sz w:val="23"/>
        </w:rPr>
        <w:t>35mm,</w:t>
      </w:r>
      <w:r>
        <w:rPr>
          <w:rFonts w:ascii="Times New Roman"/>
          <w:spacing w:val="-1"/>
          <w:sz w:val="23"/>
        </w:rPr>
        <w:t xml:space="preserve"> </w:t>
      </w:r>
      <w:r>
        <w:rPr>
          <w:rFonts w:ascii="Times New Roman"/>
          <w:sz w:val="23"/>
        </w:rPr>
        <w:t>tail</w:t>
      </w:r>
      <w:r>
        <w:rPr>
          <w:rFonts w:ascii="Times New Roman"/>
          <w:spacing w:val="-1"/>
          <w:sz w:val="23"/>
        </w:rPr>
        <w:t xml:space="preserve"> </w:t>
      </w:r>
      <w:r>
        <w:rPr>
          <w:rFonts w:ascii="Times New Roman"/>
          <w:sz w:val="23"/>
        </w:rPr>
        <w:t>90-100%</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HB</w:t>
      </w:r>
      <w:r>
        <w:rPr>
          <w:rFonts w:ascii="Times New Roman"/>
          <w:spacing w:val="-1"/>
          <w:sz w:val="23"/>
        </w:rPr>
        <w:t xml:space="preserve"> </w:t>
      </w:r>
      <w:r>
        <w:rPr>
          <w:rFonts w:ascii="Times New Roman"/>
          <w:sz w:val="23"/>
        </w:rPr>
        <w:t>with</w:t>
      </w:r>
      <w:r>
        <w:rPr>
          <w:rFonts w:ascii="Times New Roman"/>
          <w:spacing w:val="-1"/>
          <w:sz w:val="23"/>
        </w:rPr>
        <w:t xml:space="preserve"> </w:t>
      </w:r>
      <w:r>
        <w:rPr>
          <w:rFonts w:ascii="Times New Roman"/>
          <w:sz w:val="23"/>
        </w:rPr>
        <w:t>a</w:t>
      </w:r>
      <w:r>
        <w:rPr>
          <w:rFonts w:ascii="Times New Roman"/>
          <w:spacing w:val="-1"/>
          <w:sz w:val="23"/>
        </w:rPr>
        <w:t xml:space="preserve"> </w:t>
      </w:r>
      <w:r>
        <w:rPr>
          <w:rFonts w:ascii="Times New Roman"/>
          <w:sz w:val="23"/>
        </w:rPr>
        <w:t>pencil,</w:t>
      </w:r>
      <w:r>
        <w:rPr>
          <w:rFonts w:ascii="Times New Roman"/>
          <w:spacing w:val="-1"/>
          <w:sz w:val="23"/>
        </w:rPr>
        <w:t xml:space="preserve"> </w:t>
      </w:r>
      <w:r>
        <w:rPr>
          <w:rFonts w:ascii="Times New Roman"/>
          <w:sz w:val="23"/>
        </w:rPr>
        <w:t>brown</w:t>
      </w:r>
      <w:r>
        <w:rPr>
          <w:rFonts w:ascii="Times New Roman"/>
          <w:spacing w:val="-1"/>
          <w:sz w:val="23"/>
        </w:rPr>
        <w:t xml:space="preserve"> </w:t>
      </w:r>
      <w:r>
        <w:rPr>
          <w:rFonts w:ascii="Times New Roman"/>
          <w:sz w:val="23"/>
        </w:rPr>
        <w:t>tail,</w:t>
      </w:r>
      <w:r>
        <w:rPr>
          <w:rFonts w:ascii="Times New Roman"/>
          <w:spacing w:val="-1"/>
          <w:sz w:val="23"/>
        </w:rPr>
        <w:t xml:space="preserve"> </w:t>
      </w:r>
      <w:r>
        <w:rPr>
          <w:rFonts w:ascii="Times New Roman"/>
          <w:sz w:val="23"/>
        </w:rPr>
        <w:t>paler</w:t>
      </w:r>
      <w:r>
        <w:rPr>
          <w:rFonts w:ascii="Times New Roman"/>
          <w:spacing w:val="-1"/>
          <w:sz w:val="23"/>
        </w:rPr>
        <w:t xml:space="preserve"> </w:t>
      </w:r>
      <w:r>
        <w:rPr>
          <w:rFonts w:ascii="Times New Roman"/>
          <w:sz w:val="23"/>
        </w:rPr>
        <w:t>below.</w:t>
      </w:r>
      <w:r>
        <w:rPr>
          <w:rFonts w:ascii="Times New Roman"/>
          <w:spacing w:val="-1"/>
          <w:sz w:val="23"/>
        </w:rPr>
        <w:t xml:space="preserve"> </w:t>
      </w:r>
      <w:r>
        <w:rPr>
          <w:rFonts w:ascii="Times New Roman"/>
          <w:sz w:val="23"/>
        </w:rPr>
        <w:t>2n</w:t>
      </w:r>
      <w:r>
        <w:rPr>
          <w:rFonts w:ascii="Times New Roman"/>
          <w:spacing w:val="-1"/>
          <w:sz w:val="23"/>
        </w:rPr>
        <w:t xml:space="preserve"> </w:t>
      </w:r>
      <w:r>
        <w:rPr>
          <w:rFonts w:ascii="Times New Roman"/>
          <w:sz w:val="23"/>
        </w:rPr>
        <w:t>=</w:t>
      </w:r>
      <w:r>
        <w:rPr>
          <w:rFonts w:ascii="Times New Roman"/>
          <w:spacing w:val="-1"/>
          <w:sz w:val="23"/>
        </w:rPr>
        <w:t xml:space="preserve"> </w:t>
      </w:r>
      <w:r>
        <w:rPr>
          <w:rFonts w:ascii="Times New Roman"/>
          <w:sz w:val="23"/>
        </w:rPr>
        <w:t>50. Difficult to distinguish from co-occuring species in W. Africa without chromosomal/molecular diagnosis.</w:t>
      </w:r>
    </w:p>
    <w:p w14:paraId="79BCA411" w14:textId="77777777" w:rsidR="00BF7F12" w:rsidRDefault="00BF7F12">
      <w:pPr>
        <w:pStyle w:val="BodyText"/>
        <w:spacing w:before="5"/>
        <w:rPr>
          <w:rFonts w:ascii="Times New Roman"/>
          <w:sz w:val="5"/>
        </w:rPr>
      </w:pPr>
    </w:p>
    <w:p w14:paraId="54EF15D0" w14:textId="77777777" w:rsidR="00BF7F12" w:rsidRDefault="00000000">
      <w:pPr>
        <w:pStyle w:val="Heading4"/>
        <w:spacing w:before="97"/>
      </w:pPr>
      <w:r>
        <w:rPr>
          <w:color w:val="2E5395"/>
        </w:rPr>
        <w:t>Gerbilliscus</w:t>
      </w:r>
      <w:r>
        <w:rPr>
          <w:color w:val="2E5395"/>
          <w:spacing w:val="-9"/>
        </w:rPr>
        <w:t xml:space="preserve"> </w:t>
      </w:r>
      <w:r>
        <w:rPr>
          <w:color w:val="2E5395"/>
        </w:rPr>
        <w:t>kempi</w:t>
      </w:r>
      <w:r>
        <w:rPr>
          <w:color w:val="2E5395"/>
          <w:spacing w:val="-9"/>
        </w:rPr>
        <w:t xml:space="preserve"> </w:t>
      </w:r>
      <w:r>
        <w:rPr>
          <w:color w:val="2E5395"/>
        </w:rPr>
        <w:t>(Wroughton,</w:t>
      </w:r>
      <w:r>
        <w:rPr>
          <w:color w:val="2E5395"/>
          <w:spacing w:val="-8"/>
        </w:rPr>
        <w:t xml:space="preserve"> </w:t>
      </w:r>
      <w:r>
        <w:rPr>
          <w:color w:val="2E5395"/>
        </w:rPr>
        <w:t>1906)</w:t>
      </w:r>
      <w:r>
        <w:rPr>
          <w:color w:val="2E5395"/>
          <w:spacing w:val="-9"/>
        </w:rPr>
        <w:t xml:space="preserve"> </w:t>
      </w:r>
      <w:r>
        <w:rPr>
          <w:color w:val="2E5395"/>
        </w:rPr>
        <w:t>–</w:t>
      </w:r>
      <w:r>
        <w:rPr>
          <w:color w:val="2E5395"/>
          <w:spacing w:val="-9"/>
        </w:rPr>
        <w:t xml:space="preserve"> </w:t>
      </w:r>
      <w:r>
        <w:rPr>
          <w:color w:val="2E5395"/>
        </w:rPr>
        <w:t>Kemp’s</w:t>
      </w:r>
      <w:r>
        <w:rPr>
          <w:color w:val="2E5395"/>
          <w:spacing w:val="-8"/>
        </w:rPr>
        <w:t xml:space="preserve"> </w:t>
      </w:r>
      <w:r>
        <w:rPr>
          <w:color w:val="2E5395"/>
          <w:spacing w:val="-2"/>
        </w:rPr>
        <w:t>gerbil</w:t>
      </w:r>
    </w:p>
    <w:p w14:paraId="7324AD4B" w14:textId="77777777" w:rsidR="00BF7F12" w:rsidRDefault="00000000">
      <w:pPr>
        <w:spacing w:line="263" w:lineRule="exact"/>
        <w:ind w:left="1022"/>
        <w:rPr>
          <w:rFonts w:ascii="Times New Roman"/>
          <w:sz w:val="23"/>
        </w:rPr>
      </w:pPr>
      <w:r>
        <w:rPr>
          <w:rFonts w:ascii="Times New Roman"/>
          <w:sz w:val="23"/>
        </w:rPr>
        <w:t>Longer</w:t>
      </w:r>
      <w:r>
        <w:rPr>
          <w:rFonts w:ascii="Times New Roman"/>
          <w:spacing w:val="-1"/>
          <w:sz w:val="23"/>
        </w:rPr>
        <w:t xml:space="preserve"> </w:t>
      </w:r>
      <w:r>
        <w:rPr>
          <w:rFonts w:ascii="Times New Roman"/>
          <w:sz w:val="23"/>
        </w:rPr>
        <w:t>ear</w:t>
      </w:r>
      <w:r>
        <w:rPr>
          <w:rFonts w:ascii="Times New Roman"/>
          <w:spacing w:val="-1"/>
          <w:sz w:val="23"/>
        </w:rPr>
        <w:t xml:space="preserve"> </w:t>
      </w:r>
      <w:r>
        <w:rPr>
          <w:rFonts w:ascii="Times New Roman"/>
          <w:sz w:val="23"/>
        </w:rPr>
        <w:t>20mm.</w:t>
      </w:r>
      <w:r>
        <w:rPr>
          <w:rFonts w:ascii="Times New Roman"/>
          <w:spacing w:val="-1"/>
          <w:sz w:val="23"/>
        </w:rPr>
        <w:t xml:space="preserve"> </w:t>
      </w:r>
      <w:r>
        <w:rPr>
          <w:rFonts w:ascii="Times New Roman"/>
          <w:sz w:val="23"/>
        </w:rPr>
        <w:t>Longer</w:t>
      </w:r>
      <w:r>
        <w:rPr>
          <w:rFonts w:ascii="Times New Roman"/>
          <w:spacing w:val="-1"/>
          <w:sz w:val="23"/>
        </w:rPr>
        <w:t xml:space="preserve"> </w:t>
      </w:r>
      <w:r>
        <w:rPr>
          <w:rFonts w:ascii="Times New Roman"/>
          <w:sz w:val="23"/>
        </w:rPr>
        <w:t>tail</w:t>
      </w:r>
      <w:r>
        <w:rPr>
          <w:rFonts w:ascii="Times New Roman"/>
          <w:spacing w:val="-1"/>
          <w:sz w:val="23"/>
        </w:rPr>
        <w:t xml:space="preserve"> </w:t>
      </w:r>
      <w:r>
        <w:rPr>
          <w:rFonts w:ascii="Times New Roman"/>
          <w:sz w:val="23"/>
        </w:rPr>
        <w:t>110-120%</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HB.</w:t>
      </w:r>
      <w:r>
        <w:rPr>
          <w:rFonts w:ascii="Times New Roman"/>
          <w:spacing w:val="-1"/>
          <w:sz w:val="23"/>
        </w:rPr>
        <w:t xml:space="preserve"> </w:t>
      </w:r>
      <w:r>
        <w:rPr>
          <w:rFonts w:ascii="Times New Roman"/>
          <w:sz w:val="23"/>
        </w:rPr>
        <w:t>2n</w:t>
      </w:r>
      <w:r>
        <w:rPr>
          <w:rFonts w:ascii="Times New Roman"/>
          <w:spacing w:val="-1"/>
          <w:sz w:val="23"/>
        </w:rPr>
        <w:t xml:space="preserve"> </w:t>
      </w:r>
      <w:r>
        <w:rPr>
          <w:rFonts w:ascii="Times New Roman"/>
          <w:sz w:val="23"/>
        </w:rPr>
        <w:t>=</w:t>
      </w:r>
      <w:r>
        <w:rPr>
          <w:rFonts w:ascii="Times New Roman"/>
          <w:spacing w:val="-1"/>
          <w:sz w:val="23"/>
        </w:rPr>
        <w:t xml:space="preserve"> </w:t>
      </w:r>
      <w:r>
        <w:rPr>
          <w:rFonts w:ascii="Times New Roman"/>
          <w:spacing w:val="-5"/>
          <w:sz w:val="23"/>
        </w:rPr>
        <w:t>36.</w:t>
      </w:r>
    </w:p>
    <w:p w14:paraId="61190331" w14:textId="77777777" w:rsidR="00BF7F12" w:rsidRDefault="00BF7F12">
      <w:pPr>
        <w:spacing w:line="263" w:lineRule="exact"/>
        <w:rPr>
          <w:rFonts w:ascii="Times New Roman"/>
          <w:sz w:val="23"/>
        </w:rPr>
        <w:sectPr w:rsidR="00BF7F12">
          <w:headerReference w:type="default" r:id="rId613"/>
          <w:footerReference w:type="default" r:id="rId614"/>
          <w:pgSz w:w="12240" w:h="15840"/>
          <w:pgMar w:top="980" w:right="380" w:bottom="1060" w:left="740" w:header="0" w:footer="867" w:gutter="0"/>
          <w:cols w:space="720"/>
        </w:sectPr>
      </w:pPr>
    </w:p>
    <w:p w14:paraId="179C4CD7" w14:textId="77777777" w:rsidR="00BF7F12" w:rsidRDefault="00000000">
      <w:pPr>
        <w:ind w:left="1051"/>
        <w:rPr>
          <w:rFonts w:ascii="Times New Roman"/>
          <w:sz w:val="20"/>
        </w:rPr>
      </w:pPr>
      <w:r>
        <w:rPr>
          <w:rFonts w:ascii="Times New Roman"/>
          <w:noProof/>
          <w:sz w:val="20"/>
        </w:rPr>
        <w:lastRenderedPageBreak/>
        <w:drawing>
          <wp:inline distT="0" distB="0" distL="0" distR="0" wp14:anchorId="4851C8E8" wp14:editId="04953557">
            <wp:extent cx="2998455" cy="1228725"/>
            <wp:effectExtent l="0" t="0" r="0" b="0"/>
            <wp:docPr id="1361" name="Image 1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 name="Image 1361"/>
                    <pic:cNvPicPr/>
                  </pic:nvPicPr>
                  <pic:blipFill>
                    <a:blip r:embed="rId615" cstate="print"/>
                    <a:stretch>
                      <a:fillRect/>
                    </a:stretch>
                  </pic:blipFill>
                  <pic:spPr>
                    <a:xfrm>
                      <a:off x="0" y="0"/>
                      <a:ext cx="2998455" cy="1228725"/>
                    </a:xfrm>
                    <a:prstGeom prst="rect">
                      <a:avLst/>
                    </a:prstGeom>
                  </pic:spPr>
                </pic:pic>
              </a:graphicData>
            </a:graphic>
          </wp:inline>
        </w:drawing>
      </w:r>
      <w:r>
        <w:rPr>
          <w:rFonts w:ascii="Times New Roman"/>
          <w:spacing w:val="72"/>
          <w:sz w:val="20"/>
        </w:rPr>
        <w:t xml:space="preserve"> </w:t>
      </w:r>
      <w:r>
        <w:rPr>
          <w:rFonts w:ascii="Times New Roman"/>
          <w:noProof/>
          <w:spacing w:val="72"/>
          <w:sz w:val="20"/>
        </w:rPr>
        <w:drawing>
          <wp:inline distT="0" distB="0" distL="0" distR="0" wp14:anchorId="6B2C01E6" wp14:editId="1251D6B5">
            <wp:extent cx="2331474" cy="1597152"/>
            <wp:effectExtent l="0" t="0" r="0" b="0"/>
            <wp:docPr id="1362" name="Image 1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2" name="Image 1362"/>
                    <pic:cNvPicPr/>
                  </pic:nvPicPr>
                  <pic:blipFill>
                    <a:blip r:embed="rId616" cstate="print"/>
                    <a:stretch>
                      <a:fillRect/>
                    </a:stretch>
                  </pic:blipFill>
                  <pic:spPr>
                    <a:xfrm>
                      <a:off x="0" y="0"/>
                      <a:ext cx="2331474" cy="1597152"/>
                    </a:xfrm>
                    <a:prstGeom prst="rect">
                      <a:avLst/>
                    </a:prstGeom>
                  </pic:spPr>
                </pic:pic>
              </a:graphicData>
            </a:graphic>
          </wp:inline>
        </w:drawing>
      </w:r>
    </w:p>
    <w:p w14:paraId="623C8602" w14:textId="77777777" w:rsidR="00BF7F12" w:rsidRDefault="00BF7F12">
      <w:pPr>
        <w:pStyle w:val="BodyText"/>
        <w:spacing w:before="4"/>
        <w:rPr>
          <w:rFonts w:ascii="Times New Roman"/>
          <w:sz w:val="22"/>
        </w:rPr>
      </w:pPr>
    </w:p>
    <w:p w14:paraId="46EDD384" w14:textId="77777777" w:rsidR="00BF7F12" w:rsidRDefault="00000000">
      <w:pPr>
        <w:pStyle w:val="Heading1"/>
        <w:spacing w:before="36"/>
      </w:pPr>
      <w:r>
        <w:rPr>
          <w:color w:val="2E5395"/>
        </w:rPr>
        <w:t>Arvicanthis</w:t>
      </w:r>
      <w:r>
        <w:rPr>
          <w:color w:val="2E5395"/>
          <w:spacing w:val="-13"/>
        </w:rPr>
        <w:t xml:space="preserve"> </w:t>
      </w:r>
      <w:r>
        <w:rPr>
          <w:color w:val="2E5395"/>
        </w:rPr>
        <w:t>–</w:t>
      </w:r>
      <w:r>
        <w:rPr>
          <w:color w:val="2E5395"/>
          <w:spacing w:val="-12"/>
        </w:rPr>
        <w:t xml:space="preserve"> </w:t>
      </w:r>
      <w:r>
        <w:rPr>
          <w:color w:val="2E5395"/>
        </w:rPr>
        <w:t>Grass</w:t>
      </w:r>
      <w:r>
        <w:rPr>
          <w:color w:val="2E5395"/>
          <w:spacing w:val="-13"/>
        </w:rPr>
        <w:t xml:space="preserve"> </w:t>
      </w:r>
      <w:r>
        <w:rPr>
          <w:color w:val="2E5395"/>
          <w:spacing w:val="-4"/>
        </w:rPr>
        <w:t>rats</w:t>
      </w:r>
    </w:p>
    <w:p w14:paraId="2CD85229" w14:textId="77777777" w:rsidR="00BF7F12" w:rsidRDefault="00000000">
      <w:pPr>
        <w:spacing w:line="242" w:lineRule="auto"/>
        <w:ind w:left="1022" w:right="1664"/>
        <w:rPr>
          <w:rFonts w:ascii="Times New Roman"/>
          <w:sz w:val="23"/>
        </w:rPr>
      </w:pPr>
      <w:r>
        <w:rPr>
          <w:rFonts w:ascii="Times New Roman"/>
          <w:sz w:val="23"/>
        </w:rPr>
        <w:t>Medium to large-sized rodents (35-130g, HB 100-160mm), sparsely haired, coarse scaled tail, shorter than head and body length (65-95% of HB). 6 nipples. Diurnal rodents, specialised herbivores.</w:t>
      </w:r>
    </w:p>
    <w:p w14:paraId="01D4B542" w14:textId="77777777" w:rsidR="00BF7F12" w:rsidRDefault="00000000">
      <w:pPr>
        <w:pStyle w:val="Heading4"/>
      </w:pPr>
      <w:r>
        <w:rPr>
          <w:color w:val="2E5395"/>
        </w:rPr>
        <w:t>Arvicanthis</w:t>
      </w:r>
      <w:r>
        <w:rPr>
          <w:color w:val="2E5395"/>
          <w:spacing w:val="-9"/>
        </w:rPr>
        <w:t xml:space="preserve"> </w:t>
      </w:r>
      <w:r>
        <w:rPr>
          <w:color w:val="2E5395"/>
        </w:rPr>
        <w:t>niloticus</w:t>
      </w:r>
      <w:r>
        <w:rPr>
          <w:color w:val="2E5395"/>
          <w:spacing w:val="-7"/>
        </w:rPr>
        <w:t xml:space="preserve"> </w:t>
      </w:r>
      <w:r>
        <w:rPr>
          <w:color w:val="2E5395"/>
        </w:rPr>
        <w:t>(É.Geoffroy,</w:t>
      </w:r>
      <w:r>
        <w:rPr>
          <w:color w:val="2E5395"/>
          <w:spacing w:val="-7"/>
        </w:rPr>
        <w:t xml:space="preserve"> </w:t>
      </w:r>
      <w:r>
        <w:rPr>
          <w:color w:val="2E5395"/>
        </w:rPr>
        <w:t>1803)</w:t>
      </w:r>
      <w:r>
        <w:rPr>
          <w:color w:val="2E5395"/>
          <w:spacing w:val="-7"/>
        </w:rPr>
        <w:t xml:space="preserve"> </w:t>
      </w:r>
      <w:r>
        <w:rPr>
          <w:color w:val="2E5395"/>
        </w:rPr>
        <w:t>–</w:t>
      </w:r>
      <w:r>
        <w:rPr>
          <w:color w:val="2E5395"/>
          <w:spacing w:val="-7"/>
        </w:rPr>
        <w:t xml:space="preserve"> </w:t>
      </w:r>
      <w:r>
        <w:rPr>
          <w:color w:val="2E5395"/>
        </w:rPr>
        <w:t>African</w:t>
      </w:r>
      <w:r>
        <w:rPr>
          <w:color w:val="2E5395"/>
          <w:spacing w:val="-7"/>
        </w:rPr>
        <w:t xml:space="preserve"> </w:t>
      </w:r>
      <w:r>
        <w:rPr>
          <w:color w:val="2E5395"/>
        </w:rPr>
        <w:t>grass</w:t>
      </w:r>
      <w:r>
        <w:rPr>
          <w:color w:val="2E5395"/>
          <w:spacing w:val="-7"/>
        </w:rPr>
        <w:t xml:space="preserve"> </w:t>
      </w:r>
      <w:r>
        <w:rPr>
          <w:color w:val="2E5395"/>
          <w:spacing w:val="-5"/>
        </w:rPr>
        <w:t>rat</w:t>
      </w:r>
    </w:p>
    <w:p w14:paraId="583A4798" w14:textId="77777777" w:rsidR="00BF7F12" w:rsidRDefault="00000000">
      <w:pPr>
        <w:ind w:left="1022" w:right="1146"/>
        <w:rPr>
          <w:rFonts w:ascii="Times New Roman"/>
          <w:sz w:val="23"/>
        </w:rPr>
      </w:pPr>
      <w:r>
        <w:rPr>
          <w:noProof/>
        </w:rPr>
        <w:drawing>
          <wp:anchor distT="0" distB="0" distL="0" distR="0" simplePos="0" relativeHeight="487741440" behindDoc="1" locked="0" layoutInCell="1" allowOverlap="1" wp14:anchorId="68A6A4DC" wp14:editId="5C0F7438">
            <wp:simplePos x="0" y="0"/>
            <wp:positionH relativeFrom="page">
              <wp:posOffset>1137501</wp:posOffset>
            </wp:positionH>
            <wp:positionV relativeFrom="paragraph">
              <wp:posOffset>355452</wp:posOffset>
            </wp:positionV>
            <wp:extent cx="2592418" cy="1694688"/>
            <wp:effectExtent l="0" t="0" r="0" b="0"/>
            <wp:wrapTopAndBottom/>
            <wp:docPr id="1363" name="Image 1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3" name="Image 1363"/>
                    <pic:cNvPicPr/>
                  </pic:nvPicPr>
                  <pic:blipFill>
                    <a:blip r:embed="rId617" cstate="print"/>
                    <a:stretch>
                      <a:fillRect/>
                    </a:stretch>
                  </pic:blipFill>
                  <pic:spPr>
                    <a:xfrm>
                      <a:off x="0" y="0"/>
                      <a:ext cx="2592418" cy="1694688"/>
                    </a:xfrm>
                    <a:prstGeom prst="rect">
                      <a:avLst/>
                    </a:prstGeom>
                  </pic:spPr>
                </pic:pic>
              </a:graphicData>
            </a:graphic>
          </wp:anchor>
        </w:drawing>
      </w:r>
      <w:r>
        <w:rPr>
          <w:noProof/>
        </w:rPr>
        <w:drawing>
          <wp:anchor distT="0" distB="0" distL="0" distR="0" simplePos="0" relativeHeight="487741952" behindDoc="1" locked="0" layoutInCell="1" allowOverlap="1" wp14:anchorId="57EA828D" wp14:editId="5A9F3EE0">
            <wp:simplePos x="0" y="0"/>
            <wp:positionH relativeFrom="page">
              <wp:posOffset>1137501</wp:posOffset>
            </wp:positionH>
            <wp:positionV relativeFrom="paragraph">
              <wp:posOffset>2104406</wp:posOffset>
            </wp:positionV>
            <wp:extent cx="2906314" cy="1191863"/>
            <wp:effectExtent l="0" t="0" r="0" b="0"/>
            <wp:wrapTopAndBottom/>
            <wp:docPr id="1364" name="Image 1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4" name="Image 1364"/>
                    <pic:cNvPicPr/>
                  </pic:nvPicPr>
                  <pic:blipFill>
                    <a:blip r:embed="rId618" cstate="print"/>
                    <a:stretch>
                      <a:fillRect/>
                    </a:stretch>
                  </pic:blipFill>
                  <pic:spPr>
                    <a:xfrm>
                      <a:off x="0" y="0"/>
                      <a:ext cx="2906314" cy="1191863"/>
                    </a:xfrm>
                    <a:prstGeom prst="rect">
                      <a:avLst/>
                    </a:prstGeom>
                  </pic:spPr>
                </pic:pic>
              </a:graphicData>
            </a:graphic>
          </wp:anchor>
        </w:drawing>
      </w:r>
      <w:r>
        <w:rPr>
          <w:rFonts w:ascii="Times New Roman"/>
          <w:sz w:val="23"/>
        </w:rPr>
        <w:t>No morphological species that can be used to confidently distinguish this species. Possible species complex.</w:t>
      </w:r>
    </w:p>
    <w:p w14:paraId="4ED968EA" w14:textId="77777777" w:rsidR="00BF7F12" w:rsidRDefault="00BF7F12">
      <w:pPr>
        <w:pStyle w:val="BodyText"/>
        <w:spacing w:before="3"/>
        <w:rPr>
          <w:rFonts w:ascii="Times New Roman"/>
          <w:sz w:val="5"/>
        </w:rPr>
      </w:pPr>
    </w:p>
    <w:p w14:paraId="059AA98F" w14:textId="77777777" w:rsidR="00BF7F12" w:rsidRDefault="00000000">
      <w:pPr>
        <w:pStyle w:val="Heading4"/>
        <w:spacing w:before="97"/>
      </w:pPr>
      <w:r>
        <w:rPr>
          <w:color w:val="2E5395"/>
        </w:rPr>
        <w:t>Arvicanthis</w:t>
      </w:r>
      <w:r>
        <w:rPr>
          <w:color w:val="2E5395"/>
          <w:spacing w:val="-6"/>
        </w:rPr>
        <w:t xml:space="preserve"> </w:t>
      </w:r>
      <w:r>
        <w:rPr>
          <w:color w:val="2E5395"/>
        </w:rPr>
        <w:t>rufinus</w:t>
      </w:r>
      <w:r>
        <w:rPr>
          <w:color w:val="2E5395"/>
          <w:spacing w:val="-5"/>
        </w:rPr>
        <w:t xml:space="preserve"> </w:t>
      </w:r>
      <w:r>
        <w:rPr>
          <w:color w:val="2E5395"/>
        </w:rPr>
        <w:t>(Temminck,</w:t>
      </w:r>
      <w:r>
        <w:rPr>
          <w:color w:val="2E5395"/>
          <w:spacing w:val="-5"/>
        </w:rPr>
        <w:t xml:space="preserve"> </w:t>
      </w:r>
      <w:r>
        <w:rPr>
          <w:color w:val="2E5395"/>
        </w:rPr>
        <w:t>1853)</w:t>
      </w:r>
      <w:r>
        <w:rPr>
          <w:color w:val="2E5395"/>
          <w:spacing w:val="-6"/>
        </w:rPr>
        <w:t xml:space="preserve"> </w:t>
      </w:r>
      <w:r>
        <w:rPr>
          <w:color w:val="2E5395"/>
        </w:rPr>
        <w:t>–</w:t>
      </w:r>
      <w:r>
        <w:rPr>
          <w:color w:val="2E5395"/>
          <w:spacing w:val="-5"/>
        </w:rPr>
        <w:t xml:space="preserve"> </w:t>
      </w:r>
      <w:r>
        <w:rPr>
          <w:color w:val="2E5395"/>
        </w:rPr>
        <w:t>Guinean</w:t>
      </w:r>
      <w:r>
        <w:rPr>
          <w:color w:val="2E5395"/>
          <w:spacing w:val="-5"/>
        </w:rPr>
        <w:t xml:space="preserve"> </w:t>
      </w:r>
      <w:r>
        <w:rPr>
          <w:color w:val="2E5395"/>
        </w:rPr>
        <w:t>grass</w:t>
      </w:r>
      <w:r>
        <w:rPr>
          <w:color w:val="2E5395"/>
          <w:spacing w:val="-5"/>
        </w:rPr>
        <w:t xml:space="preserve"> rat</w:t>
      </w:r>
    </w:p>
    <w:p w14:paraId="1967908B" w14:textId="77777777" w:rsidR="00BF7F12" w:rsidRDefault="00000000">
      <w:pPr>
        <w:spacing w:line="263" w:lineRule="exact"/>
        <w:ind w:left="1022"/>
        <w:rPr>
          <w:rFonts w:ascii="Times New Roman"/>
          <w:sz w:val="23"/>
        </w:rPr>
      </w:pPr>
      <w:r>
        <w:rPr>
          <w:rFonts w:ascii="Times New Roman"/>
          <w:sz w:val="23"/>
        </w:rPr>
        <w:t>Previously described as a synonym of</w:t>
      </w:r>
      <w:r>
        <w:rPr>
          <w:rFonts w:ascii="Times New Roman"/>
          <w:spacing w:val="-13"/>
          <w:sz w:val="23"/>
        </w:rPr>
        <w:t xml:space="preserve"> </w:t>
      </w:r>
      <w:r>
        <w:rPr>
          <w:rFonts w:ascii="Times New Roman"/>
          <w:sz w:val="23"/>
        </w:rPr>
        <w:t xml:space="preserve">A. </w:t>
      </w:r>
      <w:r>
        <w:rPr>
          <w:rFonts w:ascii="Times New Roman"/>
          <w:spacing w:val="-2"/>
          <w:sz w:val="23"/>
        </w:rPr>
        <w:t>niloticus.</w:t>
      </w:r>
    </w:p>
    <w:p w14:paraId="3520E3D0" w14:textId="77777777" w:rsidR="00BF7F12" w:rsidRDefault="00BF7F12">
      <w:pPr>
        <w:spacing w:line="263" w:lineRule="exact"/>
        <w:rPr>
          <w:rFonts w:ascii="Times New Roman"/>
          <w:sz w:val="23"/>
        </w:rPr>
        <w:sectPr w:rsidR="00BF7F12">
          <w:headerReference w:type="default" r:id="rId619"/>
          <w:footerReference w:type="default" r:id="rId620"/>
          <w:pgSz w:w="12240" w:h="15840"/>
          <w:pgMar w:top="1020" w:right="380" w:bottom="1060" w:left="740" w:header="0" w:footer="867" w:gutter="0"/>
          <w:cols w:space="720"/>
        </w:sectPr>
      </w:pPr>
    </w:p>
    <w:p w14:paraId="49D068B2" w14:textId="77777777" w:rsidR="00BF7F12" w:rsidRDefault="00000000">
      <w:pPr>
        <w:pStyle w:val="BodyText"/>
        <w:ind w:left="1051"/>
        <w:rPr>
          <w:rFonts w:ascii="Times New Roman"/>
        </w:rPr>
      </w:pPr>
      <w:r>
        <w:rPr>
          <w:rFonts w:ascii="Times New Roman"/>
          <w:noProof/>
        </w:rPr>
        <w:lastRenderedPageBreak/>
        <w:drawing>
          <wp:inline distT="0" distB="0" distL="0" distR="0" wp14:anchorId="2A3C078B" wp14:editId="5BFA361D">
            <wp:extent cx="3142464" cy="1290161"/>
            <wp:effectExtent l="0" t="0" r="0" b="0"/>
            <wp:docPr id="1366" name="Image 1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6" name="Image 1366"/>
                    <pic:cNvPicPr/>
                  </pic:nvPicPr>
                  <pic:blipFill>
                    <a:blip r:embed="rId621" cstate="print"/>
                    <a:stretch>
                      <a:fillRect/>
                    </a:stretch>
                  </pic:blipFill>
                  <pic:spPr>
                    <a:xfrm>
                      <a:off x="0" y="0"/>
                      <a:ext cx="3142464" cy="1290161"/>
                    </a:xfrm>
                    <a:prstGeom prst="rect">
                      <a:avLst/>
                    </a:prstGeom>
                  </pic:spPr>
                </pic:pic>
              </a:graphicData>
            </a:graphic>
          </wp:inline>
        </w:drawing>
      </w:r>
    </w:p>
    <w:p w14:paraId="5B4D4F1A" w14:textId="77777777" w:rsidR="00BF7F12" w:rsidRDefault="00000000">
      <w:pPr>
        <w:pStyle w:val="BodyText"/>
        <w:spacing w:before="9"/>
        <w:rPr>
          <w:rFonts w:ascii="Times New Roman"/>
          <w:sz w:val="4"/>
        </w:rPr>
      </w:pPr>
      <w:r>
        <w:rPr>
          <w:noProof/>
        </w:rPr>
        <w:drawing>
          <wp:anchor distT="0" distB="0" distL="0" distR="0" simplePos="0" relativeHeight="487742464" behindDoc="1" locked="0" layoutInCell="1" allowOverlap="1" wp14:anchorId="28FACF7A" wp14:editId="38F64619">
            <wp:simplePos x="0" y="0"/>
            <wp:positionH relativeFrom="page">
              <wp:posOffset>1137501</wp:posOffset>
            </wp:positionH>
            <wp:positionV relativeFrom="paragraph">
              <wp:posOffset>50282</wp:posOffset>
            </wp:positionV>
            <wp:extent cx="2355226" cy="861441"/>
            <wp:effectExtent l="0" t="0" r="0" b="0"/>
            <wp:wrapTopAndBottom/>
            <wp:docPr id="1367" name="Image 1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7" name="Image 1367"/>
                    <pic:cNvPicPr/>
                  </pic:nvPicPr>
                  <pic:blipFill>
                    <a:blip r:embed="rId622" cstate="print"/>
                    <a:stretch>
                      <a:fillRect/>
                    </a:stretch>
                  </pic:blipFill>
                  <pic:spPr>
                    <a:xfrm>
                      <a:off x="0" y="0"/>
                      <a:ext cx="2355226" cy="861441"/>
                    </a:xfrm>
                    <a:prstGeom prst="rect">
                      <a:avLst/>
                    </a:prstGeom>
                  </pic:spPr>
                </pic:pic>
              </a:graphicData>
            </a:graphic>
          </wp:anchor>
        </w:drawing>
      </w:r>
    </w:p>
    <w:p w14:paraId="3FE07B80" w14:textId="77777777" w:rsidR="00BF7F12" w:rsidRDefault="00BF7F12">
      <w:pPr>
        <w:pStyle w:val="BodyText"/>
        <w:rPr>
          <w:rFonts w:ascii="Times New Roman"/>
        </w:rPr>
      </w:pPr>
    </w:p>
    <w:p w14:paraId="21EEBC49" w14:textId="77777777" w:rsidR="00BF7F12" w:rsidRDefault="00BF7F12">
      <w:pPr>
        <w:pStyle w:val="BodyText"/>
        <w:rPr>
          <w:rFonts w:ascii="Times New Roman"/>
          <w:sz w:val="25"/>
        </w:rPr>
      </w:pPr>
    </w:p>
    <w:p w14:paraId="5EBA0DBE" w14:textId="77777777" w:rsidR="00BF7F12" w:rsidRDefault="00000000">
      <w:pPr>
        <w:pStyle w:val="Heading1"/>
        <w:spacing w:before="37"/>
      </w:pPr>
      <w:r>
        <w:rPr>
          <w:color w:val="2E5395"/>
          <w:spacing w:val="-2"/>
        </w:rPr>
        <w:t>Dasymys</w:t>
      </w:r>
    </w:p>
    <w:p w14:paraId="22AE07F8" w14:textId="77777777" w:rsidR="00BF7F12" w:rsidRDefault="00000000">
      <w:pPr>
        <w:spacing w:line="242" w:lineRule="auto"/>
        <w:ind w:left="1022" w:right="1830"/>
        <w:jc w:val="both"/>
        <w:rPr>
          <w:rFonts w:ascii="Times New Roman"/>
          <w:sz w:val="23"/>
        </w:rPr>
      </w:pPr>
      <w:r>
        <w:rPr>
          <w:rFonts w:ascii="Times New Roman"/>
          <w:sz w:val="23"/>
        </w:rPr>
        <w:t>Medium large rodents (mass 80-120g, HB 130-170mm). Characterised by a flat, disc like face with</w:t>
      </w:r>
      <w:r>
        <w:rPr>
          <w:rFonts w:ascii="Times New Roman"/>
          <w:spacing w:val="-1"/>
          <w:sz w:val="23"/>
        </w:rPr>
        <w:t xml:space="preserve"> </w:t>
      </w:r>
      <w:r>
        <w:rPr>
          <w:rFonts w:ascii="Times New Roman"/>
          <w:sz w:val="23"/>
        </w:rPr>
        <w:t>small eyes,</w:t>
      </w:r>
      <w:r>
        <w:rPr>
          <w:rFonts w:ascii="Times New Roman"/>
          <w:spacing w:val="-1"/>
          <w:sz w:val="23"/>
        </w:rPr>
        <w:t xml:space="preserve"> </w:t>
      </w:r>
      <w:r>
        <w:rPr>
          <w:rFonts w:ascii="Times New Roman"/>
          <w:sz w:val="23"/>
        </w:rPr>
        <w:t>shaggy soft,</w:t>
      </w:r>
      <w:r>
        <w:rPr>
          <w:rFonts w:ascii="Times New Roman"/>
          <w:spacing w:val="-1"/>
          <w:sz w:val="23"/>
        </w:rPr>
        <w:t xml:space="preserve"> </w:t>
      </w:r>
      <w:r>
        <w:rPr>
          <w:rFonts w:ascii="Times New Roman"/>
          <w:sz w:val="23"/>
        </w:rPr>
        <w:t>long haired</w:t>
      </w:r>
      <w:r>
        <w:rPr>
          <w:rFonts w:ascii="Times New Roman"/>
          <w:spacing w:val="-1"/>
          <w:sz w:val="23"/>
        </w:rPr>
        <w:t xml:space="preserve"> </w:t>
      </w:r>
      <w:r>
        <w:rPr>
          <w:rFonts w:ascii="Times New Roman"/>
          <w:sz w:val="23"/>
        </w:rPr>
        <w:t>coat.</w:t>
      </w:r>
      <w:r>
        <w:rPr>
          <w:rFonts w:ascii="Times New Roman"/>
          <w:spacing w:val="-5"/>
          <w:sz w:val="23"/>
        </w:rPr>
        <w:t xml:space="preserve"> </w:t>
      </w:r>
      <w:r>
        <w:rPr>
          <w:rFonts w:ascii="Times New Roman"/>
          <w:sz w:val="23"/>
        </w:rPr>
        <w:t>Tail</w:t>
      </w:r>
      <w:r>
        <w:rPr>
          <w:rFonts w:ascii="Times New Roman"/>
          <w:spacing w:val="-1"/>
          <w:sz w:val="23"/>
        </w:rPr>
        <w:t xml:space="preserve"> </w:t>
      </w:r>
      <w:r>
        <w:rPr>
          <w:rFonts w:ascii="Times New Roman"/>
          <w:sz w:val="23"/>
        </w:rPr>
        <w:t>is shorter</w:t>
      </w:r>
      <w:r>
        <w:rPr>
          <w:rFonts w:ascii="Times New Roman"/>
          <w:spacing w:val="-1"/>
          <w:sz w:val="23"/>
        </w:rPr>
        <w:t xml:space="preserve"> </w:t>
      </w:r>
      <w:r>
        <w:rPr>
          <w:rFonts w:ascii="Times New Roman"/>
          <w:sz w:val="23"/>
        </w:rPr>
        <w:t>in length</w:t>
      </w:r>
      <w:r>
        <w:rPr>
          <w:rFonts w:ascii="Times New Roman"/>
          <w:spacing w:val="-1"/>
          <w:sz w:val="23"/>
        </w:rPr>
        <w:t xml:space="preserve"> </w:t>
      </w:r>
      <w:r>
        <w:rPr>
          <w:rFonts w:ascii="Times New Roman"/>
          <w:sz w:val="23"/>
        </w:rPr>
        <w:t>than head</w:t>
      </w:r>
      <w:r>
        <w:rPr>
          <w:rFonts w:ascii="Times New Roman"/>
          <w:spacing w:val="-1"/>
          <w:sz w:val="23"/>
        </w:rPr>
        <w:t xml:space="preserve"> </w:t>
      </w:r>
      <w:r>
        <w:rPr>
          <w:rFonts w:ascii="Times New Roman"/>
          <w:sz w:val="23"/>
        </w:rPr>
        <w:t>and body 73-95% of HB. Herbivorous and good swimmers. Prefer marshy habitats.</w:t>
      </w:r>
    </w:p>
    <w:p w14:paraId="097475B0" w14:textId="77777777" w:rsidR="00BF7F12" w:rsidRDefault="00000000">
      <w:pPr>
        <w:pStyle w:val="Heading4"/>
        <w:jc w:val="both"/>
      </w:pPr>
      <w:r>
        <w:rPr>
          <w:color w:val="2E5395"/>
        </w:rPr>
        <w:t>Dasymys</w:t>
      </w:r>
      <w:r>
        <w:rPr>
          <w:color w:val="2E5395"/>
          <w:spacing w:val="-7"/>
        </w:rPr>
        <w:t xml:space="preserve"> </w:t>
      </w:r>
      <w:r>
        <w:rPr>
          <w:color w:val="2E5395"/>
        </w:rPr>
        <w:t>rufulus</w:t>
      </w:r>
      <w:r>
        <w:rPr>
          <w:color w:val="2E5395"/>
          <w:spacing w:val="-6"/>
        </w:rPr>
        <w:t xml:space="preserve"> </w:t>
      </w:r>
      <w:r>
        <w:rPr>
          <w:color w:val="2E5395"/>
        </w:rPr>
        <w:t>(Miller,</w:t>
      </w:r>
      <w:r>
        <w:rPr>
          <w:color w:val="2E5395"/>
          <w:spacing w:val="-7"/>
        </w:rPr>
        <w:t xml:space="preserve"> </w:t>
      </w:r>
      <w:r>
        <w:rPr>
          <w:color w:val="2E5395"/>
        </w:rPr>
        <w:t>1900)</w:t>
      </w:r>
      <w:r>
        <w:rPr>
          <w:color w:val="2E5395"/>
          <w:spacing w:val="-6"/>
        </w:rPr>
        <w:t xml:space="preserve"> </w:t>
      </w:r>
      <w:r>
        <w:rPr>
          <w:color w:val="2E5395"/>
        </w:rPr>
        <w:t>–</w:t>
      </w:r>
      <w:r>
        <w:rPr>
          <w:color w:val="2E5395"/>
          <w:spacing w:val="-7"/>
        </w:rPr>
        <w:t xml:space="preserve"> </w:t>
      </w:r>
      <w:r>
        <w:rPr>
          <w:color w:val="2E5395"/>
        </w:rPr>
        <w:t>West</w:t>
      </w:r>
      <w:r>
        <w:rPr>
          <w:color w:val="2E5395"/>
          <w:spacing w:val="-6"/>
        </w:rPr>
        <w:t xml:space="preserve"> </w:t>
      </w:r>
      <w:r>
        <w:rPr>
          <w:color w:val="2E5395"/>
        </w:rPr>
        <w:t>African</w:t>
      </w:r>
      <w:r>
        <w:rPr>
          <w:color w:val="2E5395"/>
          <w:spacing w:val="-7"/>
        </w:rPr>
        <w:t xml:space="preserve"> </w:t>
      </w:r>
      <w:r>
        <w:rPr>
          <w:color w:val="2E5395"/>
        </w:rPr>
        <w:t>shaggy</w:t>
      </w:r>
      <w:r>
        <w:rPr>
          <w:color w:val="2E5395"/>
          <w:spacing w:val="-6"/>
        </w:rPr>
        <w:t xml:space="preserve"> </w:t>
      </w:r>
      <w:r>
        <w:rPr>
          <w:color w:val="2E5395"/>
          <w:spacing w:val="-5"/>
        </w:rPr>
        <w:t>rat</w:t>
      </w:r>
    </w:p>
    <w:p w14:paraId="53D38414" w14:textId="77777777" w:rsidR="00BF7F12" w:rsidRDefault="00000000">
      <w:pPr>
        <w:spacing w:line="263" w:lineRule="exact"/>
        <w:ind w:left="1022"/>
        <w:jc w:val="both"/>
        <w:rPr>
          <w:rFonts w:ascii="Times New Roman"/>
          <w:sz w:val="23"/>
        </w:rPr>
      </w:pPr>
      <w:r>
        <w:rPr>
          <w:noProof/>
        </w:rPr>
        <w:drawing>
          <wp:anchor distT="0" distB="0" distL="0" distR="0" simplePos="0" relativeHeight="487742976" behindDoc="1" locked="0" layoutInCell="1" allowOverlap="1" wp14:anchorId="5AEC118F" wp14:editId="2D6A8B0B">
            <wp:simplePos x="0" y="0"/>
            <wp:positionH relativeFrom="page">
              <wp:posOffset>1137501</wp:posOffset>
            </wp:positionH>
            <wp:positionV relativeFrom="paragraph">
              <wp:posOffset>470157</wp:posOffset>
            </wp:positionV>
            <wp:extent cx="3017233" cy="1265586"/>
            <wp:effectExtent l="0" t="0" r="0" b="0"/>
            <wp:wrapTopAndBottom/>
            <wp:docPr id="1368" name="Image 1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8" name="Image 1368"/>
                    <pic:cNvPicPr/>
                  </pic:nvPicPr>
                  <pic:blipFill>
                    <a:blip r:embed="rId623" cstate="print"/>
                    <a:stretch>
                      <a:fillRect/>
                    </a:stretch>
                  </pic:blipFill>
                  <pic:spPr>
                    <a:xfrm>
                      <a:off x="0" y="0"/>
                      <a:ext cx="3017233" cy="1265586"/>
                    </a:xfrm>
                    <a:prstGeom prst="rect">
                      <a:avLst/>
                    </a:prstGeom>
                  </pic:spPr>
                </pic:pic>
              </a:graphicData>
            </a:graphic>
          </wp:anchor>
        </w:drawing>
      </w:r>
      <w:r>
        <w:rPr>
          <w:noProof/>
        </w:rPr>
        <w:drawing>
          <wp:anchor distT="0" distB="0" distL="0" distR="0" simplePos="0" relativeHeight="487743488" behindDoc="1" locked="0" layoutInCell="1" allowOverlap="1" wp14:anchorId="6B64F4A4" wp14:editId="1B0A3B01">
            <wp:simplePos x="0" y="0"/>
            <wp:positionH relativeFrom="page">
              <wp:posOffset>4232084</wp:posOffset>
            </wp:positionH>
            <wp:positionV relativeFrom="paragraph">
              <wp:posOffset>185492</wp:posOffset>
            </wp:positionV>
            <wp:extent cx="2198619" cy="1548193"/>
            <wp:effectExtent l="0" t="0" r="0" b="0"/>
            <wp:wrapTopAndBottom/>
            <wp:docPr id="1369" name="Image 1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9" name="Image 1369"/>
                    <pic:cNvPicPr/>
                  </pic:nvPicPr>
                  <pic:blipFill>
                    <a:blip r:embed="rId624" cstate="print"/>
                    <a:stretch>
                      <a:fillRect/>
                    </a:stretch>
                  </pic:blipFill>
                  <pic:spPr>
                    <a:xfrm>
                      <a:off x="0" y="0"/>
                      <a:ext cx="2198619" cy="1548193"/>
                    </a:xfrm>
                    <a:prstGeom prst="rect">
                      <a:avLst/>
                    </a:prstGeom>
                  </pic:spPr>
                </pic:pic>
              </a:graphicData>
            </a:graphic>
          </wp:anchor>
        </w:drawing>
      </w:r>
      <w:r>
        <w:rPr>
          <w:rFonts w:ascii="Times New Roman"/>
          <w:sz w:val="23"/>
        </w:rPr>
        <w:t>Only</w:t>
      </w:r>
      <w:r>
        <w:rPr>
          <w:rFonts w:ascii="Times New Roman"/>
          <w:spacing w:val="-9"/>
          <w:sz w:val="23"/>
        </w:rPr>
        <w:t xml:space="preserve"> </w:t>
      </w:r>
      <w:r>
        <w:rPr>
          <w:rFonts w:ascii="Times New Roman"/>
          <w:sz w:val="23"/>
        </w:rPr>
        <w:t>Dasymys</w:t>
      </w:r>
      <w:r>
        <w:rPr>
          <w:rFonts w:ascii="Times New Roman"/>
          <w:spacing w:val="-5"/>
          <w:sz w:val="23"/>
        </w:rPr>
        <w:t xml:space="preserve"> </w:t>
      </w:r>
      <w:r>
        <w:rPr>
          <w:rFonts w:ascii="Times New Roman"/>
          <w:sz w:val="23"/>
        </w:rPr>
        <w:t>species</w:t>
      </w:r>
      <w:r>
        <w:rPr>
          <w:rFonts w:ascii="Times New Roman"/>
          <w:spacing w:val="-5"/>
          <w:sz w:val="23"/>
        </w:rPr>
        <w:t xml:space="preserve"> </w:t>
      </w:r>
      <w:r>
        <w:rPr>
          <w:rFonts w:ascii="Times New Roman"/>
          <w:sz w:val="23"/>
        </w:rPr>
        <w:t>in</w:t>
      </w:r>
      <w:r>
        <w:rPr>
          <w:rFonts w:ascii="Times New Roman"/>
          <w:spacing w:val="-8"/>
          <w:sz w:val="23"/>
        </w:rPr>
        <w:t xml:space="preserve"> </w:t>
      </w:r>
      <w:r>
        <w:rPr>
          <w:rFonts w:ascii="Times New Roman"/>
          <w:sz w:val="23"/>
        </w:rPr>
        <w:t>W.</w:t>
      </w:r>
      <w:r>
        <w:rPr>
          <w:rFonts w:ascii="Times New Roman"/>
          <w:spacing w:val="-14"/>
          <w:sz w:val="23"/>
        </w:rPr>
        <w:t xml:space="preserve"> </w:t>
      </w:r>
      <w:r>
        <w:rPr>
          <w:rFonts w:ascii="Times New Roman"/>
          <w:spacing w:val="-2"/>
          <w:sz w:val="23"/>
        </w:rPr>
        <w:t>Africa.</w:t>
      </w:r>
    </w:p>
    <w:p w14:paraId="747ED45F" w14:textId="77777777" w:rsidR="00BF7F12" w:rsidRDefault="00BF7F12">
      <w:pPr>
        <w:pStyle w:val="BodyText"/>
        <w:rPr>
          <w:rFonts w:ascii="Times New Roman"/>
          <w:sz w:val="25"/>
        </w:rPr>
      </w:pPr>
    </w:p>
    <w:p w14:paraId="40A629F0" w14:textId="77777777" w:rsidR="00BF7F12" w:rsidRDefault="00000000">
      <w:pPr>
        <w:pStyle w:val="Heading1"/>
        <w:spacing w:before="1"/>
      </w:pPr>
      <w:r>
        <w:rPr>
          <w:color w:val="2E5395"/>
          <w:spacing w:val="-2"/>
        </w:rPr>
        <w:t>Dephomys</w:t>
      </w:r>
    </w:p>
    <w:p w14:paraId="41A3A58B" w14:textId="77777777" w:rsidR="00BF7F12" w:rsidRDefault="00000000">
      <w:pPr>
        <w:spacing w:line="242" w:lineRule="auto"/>
        <w:ind w:left="1022" w:right="1399"/>
        <w:rPr>
          <w:rFonts w:ascii="Times New Roman"/>
          <w:sz w:val="23"/>
        </w:rPr>
      </w:pPr>
      <w:r>
        <w:rPr>
          <w:rFonts w:ascii="Times New Roman"/>
          <w:sz w:val="23"/>
        </w:rPr>
        <w:t>Medium sized rodent, reddish brown coat. Long and sleek fur with sparse black tipped guard hairs. Ventral hairs, white tipped with grey base. Tail is 160% of HB, black in colour with rings of small scales and bristle.</w:t>
      </w:r>
    </w:p>
    <w:p w14:paraId="3E1298AB" w14:textId="77777777" w:rsidR="00BF7F12" w:rsidRDefault="00000000">
      <w:pPr>
        <w:pStyle w:val="Heading4"/>
        <w:spacing w:before="36"/>
        <w:jc w:val="both"/>
      </w:pPr>
      <w:r>
        <w:rPr>
          <w:color w:val="2E5395"/>
        </w:rPr>
        <w:t>Dephomys</w:t>
      </w:r>
      <w:r>
        <w:rPr>
          <w:color w:val="2E5395"/>
          <w:spacing w:val="-7"/>
        </w:rPr>
        <w:t xml:space="preserve"> </w:t>
      </w:r>
      <w:r>
        <w:rPr>
          <w:color w:val="2E5395"/>
        </w:rPr>
        <w:t>defua</w:t>
      </w:r>
      <w:r>
        <w:rPr>
          <w:color w:val="2E5395"/>
          <w:spacing w:val="-6"/>
        </w:rPr>
        <w:t xml:space="preserve"> </w:t>
      </w:r>
      <w:r>
        <w:rPr>
          <w:color w:val="2E5395"/>
        </w:rPr>
        <w:t>(Miller,</w:t>
      </w:r>
      <w:r>
        <w:rPr>
          <w:color w:val="2E5395"/>
          <w:spacing w:val="-6"/>
        </w:rPr>
        <w:t xml:space="preserve"> </w:t>
      </w:r>
      <w:r>
        <w:rPr>
          <w:color w:val="2E5395"/>
        </w:rPr>
        <w:t>1900)</w:t>
      </w:r>
      <w:r>
        <w:rPr>
          <w:color w:val="2E5395"/>
          <w:spacing w:val="-7"/>
        </w:rPr>
        <w:t xml:space="preserve"> </w:t>
      </w:r>
      <w:r>
        <w:rPr>
          <w:color w:val="2E5395"/>
        </w:rPr>
        <w:t>–</w:t>
      </w:r>
      <w:r>
        <w:rPr>
          <w:color w:val="2E5395"/>
          <w:spacing w:val="-6"/>
        </w:rPr>
        <w:t xml:space="preserve"> </w:t>
      </w:r>
      <w:r>
        <w:rPr>
          <w:color w:val="2E5395"/>
        </w:rPr>
        <w:t>Defua</w:t>
      </w:r>
      <w:r>
        <w:rPr>
          <w:color w:val="2E5395"/>
          <w:spacing w:val="-6"/>
        </w:rPr>
        <w:t xml:space="preserve"> </w:t>
      </w:r>
      <w:r>
        <w:rPr>
          <w:color w:val="2E5395"/>
          <w:spacing w:val="-5"/>
        </w:rPr>
        <w:t>rat</w:t>
      </w:r>
    </w:p>
    <w:p w14:paraId="6A77A36C" w14:textId="77777777" w:rsidR="00BF7F12" w:rsidRDefault="00000000">
      <w:pPr>
        <w:ind w:left="1022" w:right="1019"/>
        <w:rPr>
          <w:rFonts w:ascii="Times New Roman"/>
          <w:sz w:val="23"/>
        </w:rPr>
      </w:pPr>
      <w:r>
        <w:rPr>
          <w:noProof/>
        </w:rPr>
        <w:drawing>
          <wp:anchor distT="0" distB="0" distL="0" distR="0" simplePos="0" relativeHeight="487744000" behindDoc="1" locked="0" layoutInCell="1" allowOverlap="1" wp14:anchorId="72865FEA" wp14:editId="281A89F2">
            <wp:simplePos x="0" y="0"/>
            <wp:positionH relativeFrom="page">
              <wp:posOffset>1174232</wp:posOffset>
            </wp:positionH>
            <wp:positionV relativeFrom="paragraph">
              <wp:posOffset>354165</wp:posOffset>
            </wp:positionV>
            <wp:extent cx="2671094" cy="1130427"/>
            <wp:effectExtent l="0" t="0" r="0" b="0"/>
            <wp:wrapTopAndBottom/>
            <wp:docPr id="1370" name="Image 1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0" name="Image 1370"/>
                    <pic:cNvPicPr/>
                  </pic:nvPicPr>
                  <pic:blipFill>
                    <a:blip r:embed="rId625" cstate="print"/>
                    <a:stretch>
                      <a:fillRect/>
                    </a:stretch>
                  </pic:blipFill>
                  <pic:spPr>
                    <a:xfrm>
                      <a:off x="0" y="0"/>
                      <a:ext cx="2671094" cy="1130427"/>
                    </a:xfrm>
                    <a:prstGeom prst="rect">
                      <a:avLst/>
                    </a:prstGeom>
                  </pic:spPr>
                </pic:pic>
              </a:graphicData>
            </a:graphic>
          </wp:anchor>
        </w:drawing>
      </w:r>
      <w:r>
        <w:rPr>
          <w:rFonts w:ascii="Times New Roman"/>
          <w:sz w:val="23"/>
        </w:rPr>
        <w:t xml:space="preserve">2n 54. Distinguished from D. eburneae by the presence of t3 on upper molar or chromosomal </w:t>
      </w:r>
      <w:r>
        <w:rPr>
          <w:rFonts w:ascii="Times New Roman"/>
          <w:spacing w:val="-2"/>
          <w:sz w:val="23"/>
        </w:rPr>
        <w:t>grounds.</w:t>
      </w:r>
    </w:p>
    <w:p w14:paraId="0AC55522" w14:textId="77777777" w:rsidR="00BF7F12" w:rsidRDefault="00BF7F12">
      <w:pPr>
        <w:rPr>
          <w:rFonts w:ascii="Times New Roman"/>
          <w:sz w:val="23"/>
        </w:rPr>
        <w:sectPr w:rsidR="00BF7F12">
          <w:headerReference w:type="default" r:id="rId626"/>
          <w:footerReference w:type="default" r:id="rId627"/>
          <w:pgSz w:w="12240" w:h="15840"/>
          <w:pgMar w:top="1020" w:right="380" w:bottom="1060" w:left="740" w:header="0" w:footer="867" w:gutter="0"/>
          <w:cols w:space="720"/>
        </w:sectPr>
      </w:pPr>
    </w:p>
    <w:p w14:paraId="4F5FA63C" w14:textId="77777777" w:rsidR="00BF7F12" w:rsidRDefault="00000000">
      <w:pPr>
        <w:pStyle w:val="BodyText"/>
        <w:ind w:left="1051"/>
        <w:rPr>
          <w:rFonts w:ascii="Times New Roman"/>
        </w:rPr>
      </w:pPr>
      <w:r>
        <w:rPr>
          <w:rFonts w:ascii="Times New Roman"/>
          <w:noProof/>
        </w:rPr>
        <w:lastRenderedPageBreak/>
        <w:drawing>
          <wp:inline distT="0" distB="0" distL="0" distR="0" wp14:anchorId="1D2ADF29" wp14:editId="10BFDDFF">
            <wp:extent cx="3460923" cy="2604897"/>
            <wp:effectExtent l="0" t="0" r="0" b="0"/>
            <wp:docPr id="1372" name="Image 1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2" name="Image 1372"/>
                    <pic:cNvPicPr/>
                  </pic:nvPicPr>
                  <pic:blipFill>
                    <a:blip r:embed="rId628" cstate="print"/>
                    <a:stretch>
                      <a:fillRect/>
                    </a:stretch>
                  </pic:blipFill>
                  <pic:spPr>
                    <a:xfrm>
                      <a:off x="0" y="0"/>
                      <a:ext cx="3460923" cy="2604897"/>
                    </a:xfrm>
                    <a:prstGeom prst="rect">
                      <a:avLst/>
                    </a:prstGeom>
                  </pic:spPr>
                </pic:pic>
              </a:graphicData>
            </a:graphic>
          </wp:inline>
        </w:drawing>
      </w:r>
    </w:p>
    <w:p w14:paraId="23791E12" w14:textId="77777777" w:rsidR="00BF7F12" w:rsidRDefault="00BF7F12">
      <w:pPr>
        <w:pStyle w:val="BodyText"/>
        <w:spacing w:before="5"/>
        <w:rPr>
          <w:rFonts w:ascii="Times New Roman"/>
          <w:sz w:val="21"/>
        </w:rPr>
      </w:pPr>
    </w:p>
    <w:p w14:paraId="78835CF2" w14:textId="77777777" w:rsidR="00BF7F12" w:rsidRDefault="00000000">
      <w:pPr>
        <w:pStyle w:val="Heading1"/>
        <w:spacing w:before="36"/>
      </w:pPr>
      <w:r>
        <w:rPr>
          <w:color w:val="2E5395"/>
          <w:spacing w:val="-2"/>
        </w:rPr>
        <w:t>Grammomys</w:t>
      </w:r>
    </w:p>
    <w:p w14:paraId="6291A9E5" w14:textId="77777777" w:rsidR="00BF7F12" w:rsidRDefault="00000000">
      <w:pPr>
        <w:spacing w:line="242" w:lineRule="auto"/>
        <w:ind w:left="1022" w:right="1399"/>
        <w:rPr>
          <w:rFonts w:ascii="Times New Roman"/>
          <w:sz w:val="23"/>
        </w:rPr>
      </w:pPr>
      <w:r>
        <w:rPr>
          <w:rFonts w:ascii="Times New Roman"/>
          <w:sz w:val="23"/>
        </w:rPr>
        <w:t>Small to medium sized rats HB 85-140mm, long tail 120-163% of HB, inconspicuous but visible tuft. Relatively small feet with 5 digits. Skull is small. Genus is arboral and nocturnal. Frugivorous or vegetarian.</w:t>
      </w:r>
    </w:p>
    <w:p w14:paraId="092FAB4F" w14:textId="77777777" w:rsidR="00BF7F12" w:rsidRDefault="00000000">
      <w:pPr>
        <w:pStyle w:val="Heading4"/>
      </w:pPr>
      <w:r>
        <w:rPr>
          <w:color w:val="2E5395"/>
        </w:rPr>
        <w:t>Grammomys</w:t>
      </w:r>
      <w:r>
        <w:rPr>
          <w:color w:val="2E5395"/>
          <w:spacing w:val="-6"/>
        </w:rPr>
        <w:t xml:space="preserve"> </w:t>
      </w:r>
      <w:r>
        <w:rPr>
          <w:color w:val="2E5395"/>
        </w:rPr>
        <w:t>buntingi</w:t>
      </w:r>
      <w:r>
        <w:rPr>
          <w:color w:val="2E5395"/>
          <w:spacing w:val="-5"/>
        </w:rPr>
        <w:t xml:space="preserve"> </w:t>
      </w:r>
      <w:r>
        <w:rPr>
          <w:color w:val="2E5395"/>
        </w:rPr>
        <w:t>(Thomas,</w:t>
      </w:r>
      <w:r>
        <w:rPr>
          <w:color w:val="2E5395"/>
          <w:spacing w:val="-5"/>
        </w:rPr>
        <w:t xml:space="preserve"> </w:t>
      </w:r>
      <w:r>
        <w:rPr>
          <w:color w:val="2E5395"/>
        </w:rPr>
        <w:t>1911)</w:t>
      </w:r>
      <w:r>
        <w:rPr>
          <w:color w:val="2E5395"/>
          <w:spacing w:val="-6"/>
        </w:rPr>
        <w:t xml:space="preserve"> </w:t>
      </w:r>
      <w:r>
        <w:rPr>
          <w:color w:val="2E5395"/>
        </w:rPr>
        <w:t>–</w:t>
      </w:r>
      <w:r>
        <w:rPr>
          <w:color w:val="2E5395"/>
          <w:spacing w:val="-5"/>
        </w:rPr>
        <w:t xml:space="preserve"> </w:t>
      </w:r>
      <w:r>
        <w:rPr>
          <w:color w:val="2E5395"/>
        </w:rPr>
        <w:t>Bunting’s</w:t>
      </w:r>
      <w:r>
        <w:rPr>
          <w:color w:val="2E5395"/>
          <w:spacing w:val="-5"/>
        </w:rPr>
        <w:t xml:space="preserve"> </w:t>
      </w:r>
      <w:r>
        <w:rPr>
          <w:color w:val="2E5395"/>
        </w:rPr>
        <w:t>thicket</w:t>
      </w:r>
      <w:r>
        <w:rPr>
          <w:color w:val="2E5395"/>
          <w:spacing w:val="-5"/>
        </w:rPr>
        <w:t xml:space="preserve"> rat</w:t>
      </w:r>
    </w:p>
    <w:p w14:paraId="04CBA582" w14:textId="77777777" w:rsidR="00BF7F12" w:rsidRDefault="00000000">
      <w:pPr>
        <w:spacing w:line="263" w:lineRule="exact"/>
        <w:ind w:left="1022"/>
        <w:rPr>
          <w:rFonts w:ascii="Times New Roman"/>
          <w:sz w:val="23"/>
        </w:rPr>
      </w:pPr>
      <w:r>
        <w:rPr>
          <w:noProof/>
        </w:rPr>
        <w:drawing>
          <wp:anchor distT="0" distB="0" distL="0" distR="0" simplePos="0" relativeHeight="487744512" behindDoc="1" locked="0" layoutInCell="1" allowOverlap="1" wp14:anchorId="2BB438A9" wp14:editId="3BEE67A3">
            <wp:simplePos x="0" y="0"/>
            <wp:positionH relativeFrom="page">
              <wp:posOffset>1137501</wp:posOffset>
            </wp:positionH>
            <wp:positionV relativeFrom="paragraph">
              <wp:posOffset>185492</wp:posOffset>
            </wp:positionV>
            <wp:extent cx="2512069" cy="1002982"/>
            <wp:effectExtent l="0" t="0" r="0" b="0"/>
            <wp:wrapTopAndBottom/>
            <wp:docPr id="1373" name="Image 1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3" name="Image 1373"/>
                    <pic:cNvPicPr/>
                  </pic:nvPicPr>
                  <pic:blipFill>
                    <a:blip r:embed="rId629" cstate="print"/>
                    <a:stretch>
                      <a:fillRect/>
                    </a:stretch>
                  </pic:blipFill>
                  <pic:spPr>
                    <a:xfrm>
                      <a:off x="0" y="0"/>
                      <a:ext cx="2512069" cy="1002982"/>
                    </a:xfrm>
                    <a:prstGeom prst="rect">
                      <a:avLst/>
                    </a:prstGeom>
                  </pic:spPr>
                </pic:pic>
              </a:graphicData>
            </a:graphic>
          </wp:anchor>
        </w:drawing>
      </w:r>
      <w:r>
        <w:rPr>
          <w:rFonts w:ascii="Times New Roman"/>
          <w:sz w:val="23"/>
        </w:rPr>
        <w:t xml:space="preserve">May overlap with G. macmillani in Ivory </w:t>
      </w:r>
      <w:r>
        <w:rPr>
          <w:rFonts w:ascii="Times New Roman"/>
          <w:spacing w:val="-2"/>
          <w:sz w:val="23"/>
        </w:rPr>
        <w:t>Coast.</w:t>
      </w:r>
    </w:p>
    <w:p w14:paraId="13991B5C" w14:textId="77777777" w:rsidR="00BF7F12" w:rsidRDefault="00BF7F12">
      <w:pPr>
        <w:pStyle w:val="BodyText"/>
        <w:spacing w:before="6"/>
        <w:rPr>
          <w:rFonts w:ascii="Times New Roman"/>
          <w:sz w:val="24"/>
        </w:rPr>
      </w:pPr>
    </w:p>
    <w:p w14:paraId="73BB558F" w14:textId="77777777" w:rsidR="00BF7F12" w:rsidRDefault="00000000">
      <w:pPr>
        <w:pStyle w:val="Heading1"/>
      </w:pPr>
      <w:r>
        <w:rPr>
          <w:color w:val="2E5395"/>
          <w:spacing w:val="-2"/>
        </w:rPr>
        <w:t>Hybomys</w:t>
      </w:r>
    </w:p>
    <w:p w14:paraId="74CE578A" w14:textId="77777777" w:rsidR="00BF7F12" w:rsidRDefault="00000000">
      <w:pPr>
        <w:spacing w:line="242" w:lineRule="auto"/>
        <w:ind w:left="1022" w:right="1495"/>
        <w:rPr>
          <w:rFonts w:ascii="Times New Roman"/>
          <w:sz w:val="23"/>
        </w:rPr>
      </w:pPr>
      <w:r>
        <w:rPr>
          <w:rFonts w:ascii="Times New Roman"/>
          <w:sz w:val="23"/>
        </w:rPr>
        <w:t>Forest mice, medium sized (Mass 50-65g, HB 110-165mm) sleek and soft coat. 1-3 black dorsal</w:t>
      </w:r>
      <w:r>
        <w:rPr>
          <w:rFonts w:ascii="Times New Roman"/>
          <w:spacing w:val="-1"/>
          <w:sz w:val="23"/>
        </w:rPr>
        <w:t xml:space="preserve"> </w:t>
      </w:r>
      <w:r>
        <w:rPr>
          <w:rFonts w:ascii="Times New Roman"/>
          <w:sz w:val="23"/>
        </w:rPr>
        <w:t>stripes.</w:t>
      </w:r>
      <w:r>
        <w:rPr>
          <w:rFonts w:ascii="Times New Roman"/>
          <w:spacing w:val="-5"/>
          <w:sz w:val="23"/>
        </w:rPr>
        <w:t xml:space="preserve"> </w:t>
      </w:r>
      <w:r>
        <w:rPr>
          <w:rFonts w:ascii="Times New Roman"/>
          <w:sz w:val="23"/>
        </w:rPr>
        <w:t>Tail</w:t>
      </w:r>
      <w:r>
        <w:rPr>
          <w:rFonts w:ascii="Times New Roman"/>
          <w:spacing w:val="-1"/>
          <w:sz w:val="23"/>
        </w:rPr>
        <w:t xml:space="preserve"> </w:t>
      </w:r>
      <w:r>
        <w:rPr>
          <w:rFonts w:ascii="Times New Roman"/>
          <w:sz w:val="23"/>
        </w:rPr>
        <w:t>is</w:t>
      </w:r>
      <w:r>
        <w:rPr>
          <w:rFonts w:ascii="Times New Roman"/>
          <w:spacing w:val="-1"/>
          <w:sz w:val="23"/>
        </w:rPr>
        <w:t xml:space="preserve"> </w:t>
      </w:r>
      <w:r>
        <w:rPr>
          <w:rFonts w:ascii="Times New Roman"/>
          <w:sz w:val="23"/>
        </w:rPr>
        <w:t>black</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appears</w:t>
      </w:r>
      <w:r>
        <w:rPr>
          <w:rFonts w:ascii="Times New Roman"/>
          <w:spacing w:val="-1"/>
          <w:sz w:val="23"/>
        </w:rPr>
        <w:t xml:space="preserve"> </w:t>
      </w:r>
      <w:r>
        <w:rPr>
          <w:rFonts w:ascii="Times New Roman"/>
          <w:sz w:val="23"/>
        </w:rPr>
        <w:t>naked.</w:t>
      </w:r>
      <w:r>
        <w:rPr>
          <w:rFonts w:ascii="Times New Roman"/>
          <w:spacing w:val="-1"/>
          <w:sz w:val="23"/>
        </w:rPr>
        <w:t xml:space="preserve"> </w:t>
      </w:r>
      <w:r>
        <w:rPr>
          <w:rFonts w:ascii="Times New Roman"/>
          <w:sz w:val="23"/>
        </w:rPr>
        <w:t>Digits</w:t>
      </w:r>
      <w:r>
        <w:rPr>
          <w:rFonts w:ascii="Times New Roman"/>
          <w:spacing w:val="-1"/>
          <w:sz w:val="23"/>
        </w:rPr>
        <w:t xml:space="preserve"> </w:t>
      </w:r>
      <w:r>
        <w:rPr>
          <w:rFonts w:ascii="Times New Roman"/>
          <w:sz w:val="23"/>
        </w:rPr>
        <w:t>1</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5</w:t>
      </w:r>
      <w:r>
        <w:rPr>
          <w:rFonts w:ascii="Times New Roman"/>
          <w:spacing w:val="-1"/>
          <w:sz w:val="23"/>
        </w:rPr>
        <w:t xml:space="preserve"> </w:t>
      </w:r>
      <w:r>
        <w:rPr>
          <w:rFonts w:ascii="Times New Roman"/>
          <w:sz w:val="23"/>
        </w:rPr>
        <w:t>highly</w:t>
      </w:r>
      <w:r>
        <w:rPr>
          <w:rFonts w:ascii="Times New Roman"/>
          <w:spacing w:val="-1"/>
          <w:sz w:val="23"/>
        </w:rPr>
        <w:t xml:space="preserve"> </w:t>
      </w:r>
      <w:r>
        <w:rPr>
          <w:rFonts w:ascii="Times New Roman"/>
          <w:sz w:val="23"/>
        </w:rPr>
        <w:t>reduced</w:t>
      </w:r>
      <w:r>
        <w:rPr>
          <w:rFonts w:ascii="Times New Roman"/>
          <w:spacing w:val="-1"/>
          <w:sz w:val="23"/>
        </w:rPr>
        <w:t xml:space="preserve"> </w:t>
      </w:r>
      <w:r>
        <w:rPr>
          <w:rFonts w:ascii="Times New Roman"/>
          <w:sz w:val="23"/>
        </w:rPr>
        <w:t>compared</w:t>
      </w:r>
      <w:r>
        <w:rPr>
          <w:rFonts w:ascii="Times New Roman"/>
          <w:spacing w:val="-1"/>
          <w:sz w:val="23"/>
        </w:rPr>
        <w:t xml:space="preserve"> </w:t>
      </w:r>
      <w:r>
        <w:rPr>
          <w:rFonts w:ascii="Times New Roman"/>
          <w:sz w:val="23"/>
        </w:rPr>
        <w:t>to most murines. Associated with primary and secondary tropical rainforest. Terrestrial, primarily nocturnal. Insectivorous diets.</w:t>
      </w:r>
    </w:p>
    <w:p w14:paraId="2B014E6F" w14:textId="77777777" w:rsidR="00BF7F12" w:rsidRDefault="00000000">
      <w:pPr>
        <w:pStyle w:val="Heading4"/>
        <w:spacing w:before="36"/>
      </w:pPr>
      <w:r>
        <w:rPr>
          <w:color w:val="2E5395"/>
        </w:rPr>
        <w:t>Hybomys</w:t>
      </w:r>
      <w:r>
        <w:rPr>
          <w:color w:val="2E5395"/>
          <w:spacing w:val="-9"/>
        </w:rPr>
        <w:t xml:space="preserve"> </w:t>
      </w:r>
      <w:r>
        <w:rPr>
          <w:color w:val="2E5395"/>
        </w:rPr>
        <w:t>planifrons</w:t>
      </w:r>
      <w:r>
        <w:rPr>
          <w:color w:val="2E5395"/>
          <w:spacing w:val="-7"/>
        </w:rPr>
        <w:t xml:space="preserve"> </w:t>
      </w:r>
      <w:r>
        <w:rPr>
          <w:color w:val="2E5395"/>
        </w:rPr>
        <w:t>(Miller,</w:t>
      </w:r>
      <w:r>
        <w:rPr>
          <w:color w:val="2E5395"/>
          <w:spacing w:val="-7"/>
        </w:rPr>
        <w:t xml:space="preserve"> </w:t>
      </w:r>
      <w:r>
        <w:rPr>
          <w:color w:val="2E5395"/>
        </w:rPr>
        <w:t>1900)</w:t>
      </w:r>
      <w:r>
        <w:rPr>
          <w:color w:val="2E5395"/>
          <w:spacing w:val="-6"/>
        </w:rPr>
        <w:t xml:space="preserve"> </w:t>
      </w:r>
      <w:r>
        <w:rPr>
          <w:color w:val="2E5395"/>
        </w:rPr>
        <w:t>–</w:t>
      </w:r>
      <w:r>
        <w:rPr>
          <w:color w:val="2E5395"/>
          <w:spacing w:val="-7"/>
        </w:rPr>
        <w:t xml:space="preserve"> </w:t>
      </w:r>
      <w:r>
        <w:rPr>
          <w:color w:val="2E5395"/>
        </w:rPr>
        <w:t>Miller’s</w:t>
      </w:r>
      <w:r>
        <w:rPr>
          <w:color w:val="2E5395"/>
          <w:spacing w:val="-7"/>
        </w:rPr>
        <w:t xml:space="preserve"> </w:t>
      </w:r>
      <w:r>
        <w:rPr>
          <w:color w:val="2E5395"/>
        </w:rPr>
        <w:t>striped</w:t>
      </w:r>
      <w:r>
        <w:rPr>
          <w:color w:val="2E5395"/>
          <w:spacing w:val="-6"/>
        </w:rPr>
        <w:t xml:space="preserve"> </w:t>
      </w:r>
      <w:r>
        <w:rPr>
          <w:color w:val="2E5395"/>
          <w:spacing w:val="-2"/>
        </w:rPr>
        <w:t>mouse</w:t>
      </w:r>
    </w:p>
    <w:p w14:paraId="6C2AB131" w14:textId="77777777" w:rsidR="00BF7F12" w:rsidRDefault="00000000">
      <w:pPr>
        <w:spacing w:line="263" w:lineRule="exact"/>
        <w:ind w:left="1022"/>
        <w:rPr>
          <w:rFonts w:ascii="Times New Roman"/>
          <w:sz w:val="23"/>
        </w:rPr>
      </w:pPr>
      <w:r>
        <w:rPr>
          <w:rFonts w:ascii="Times New Roman"/>
          <w:sz w:val="23"/>
        </w:rPr>
        <w:t>Narrow</w:t>
      </w:r>
      <w:r>
        <w:rPr>
          <w:rFonts w:ascii="Times New Roman"/>
          <w:spacing w:val="-2"/>
          <w:sz w:val="23"/>
        </w:rPr>
        <w:t xml:space="preserve"> </w:t>
      </w:r>
      <w:r>
        <w:rPr>
          <w:rFonts w:ascii="Times New Roman"/>
          <w:sz w:val="23"/>
        </w:rPr>
        <w:t>and</w:t>
      </w:r>
      <w:r>
        <w:rPr>
          <w:rFonts w:ascii="Times New Roman"/>
          <w:spacing w:val="-1"/>
          <w:sz w:val="23"/>
        </w:rPr>
        <w:t xml:space="preserve"> </w:t>
      </w:r>
      <w:r>
        <w:rPr>
          <w:rFonts w:ascii="Times New Roman"/>
          <w:sz w:val="23"/>
        </w:rPr>
        <w:t>tapering</w:t>
      </w:r>
      <w:r>
        <w:rPr>
          <w:rFonts w:ascii="Times New Roman"/>
          <w:spacing w:val="-1"/>
          <w:sz w:val="23"/>
        </w:rPr>
        <w:t xml:space="preserve"> </w:t>
      </w:r>
      <w:r>
        <w:rPr>
          <w:rFonts w:ascii="Times New Roman"/>
          <w:sz w:val="23"/>
        </w:rPr>
        <w:t>rostrum,</w:t>
      </w:r>
      <w:r>
        <w:rPr>
          <w:rFonts w:ascii="Times New Roman"/>
          <w:spacing w:val="-2"/>
          <w:sz w:val="23"/>
        </w:rPr>
        <w:t xml:space="preserve"> </w:t>
      </w:r>
      <w:r>
        <w:rPr>
          <w:rFonts w:ascii="Times New Roman"/>
          <w:sz w:val="23"/>
        </w:rPr>
        <w:t>2</w:t>
      </w:r>
      <w:r>
        <w:rPr>
          <w:rFonts w:ascii="Times New Roman"/>
          <w:spacing w:val="-1"/>
          <w:sz w:val="23"/>
        </w:rPr>
        <w:t xml:space="preserve"> </w:t>
      </w:r>
      <w:r>
        <w:rPr>
          <w:rFonts w:ascii="Times New Roman"/>
          <w:sz w:val="23"/>
        </w:rPr>
        <w:t>pairs</w:t>
      </w:r>
      <w:r>
        <w:rPr>
          <w:rFonts w:ascii="Times New Roman"/>
          <w:spacing w:val="-1"/>
          <w:sz w:val="23"/>
        </w:rPr>
        <w:t xml:space="preserve"> </w:t>
      </w:r>
      <w:r>
        <w:rPr>
          <w:rFonts w:ascii="Times New Roman"/>
          <w:sz w:val="23"/>
        </w:rPr>
        <w:t>of</w:t>
      </w:r>
      <w:r>
        <w:rPr>
          <w:rFonts w:ascii="Times New Roman"/>
          <w:spacing w:val="-2"/>
          <w:sz w:val="23"/>
        </w:rPr>
        <w:t xml:space="preserve"> </w:t>
      </w:r>
      <w:r>
        <w:rPr>
          <w:rFonts w:ascii="Times New Roman"/>
          <w:sz w:val="23"/>
        </w:rPr>
        <w:t>nipples.</w:t>
      </w:r>
      <w:r>
        <w:rPr>
          <w:rFonts w:ascii="Times New Roman"/>
          <w:spacing w:val="-1"/>
          <w:sz w:val="23"/>
        </w:rPr>
        <w:t xml:space="preserve"> </w:t>
      </w:r>
      <w:r>
        <w:rPr>
          <w:rFonts w:ascii="Times New Roman"/>
          <w:sz w:val="23"/>
        </w:rPr>
        <w:t>Cranial</w:t>
      </w:r>
      <w:r>
        <w:rPr>
          <w:rFonts w:ascii="Times New Roman"/>
          <w:spacing w:val="-1"/>
          <w:sz w:val="23"/>
        </w:rPr>
        <w:t xml:space="preserve"> </w:t>
      </w:r>
      <w:r>
        <w:rPr>
          <w:rFonts w:ascii="Times New Roman"/>
          <w:sz w:val="23"/>
        </w:rPr>
        <w:t>profile</w:t>
      </w:r>
      <w:r>
        <w:rPr>
          <w:rFonts w:ascii="Times New Roman"/>
          <w:spacing w:val="-2"/>
          <w:sz w:val="23"/>
        </w:rPr>
        <w:t xml:space="preserve"> </w:t>
      </w:r>
      <w:r>
        <w:rPr>
          <w:rFonts w:ascii="Times New Roman"/>
          <w:sz w:val="23"/>
        </w:rPr>
        <w:t>flat</w:t>
      </w:r>
      <w:r>
        <w:rPr>
          <w:rFonts w:ascii="Times New Roman"/>
          <w:spacing w:val="-1"/>
          <w:sz w:val="23"/>
        </w:rPr>
        <w:t xml:space="preserve"> </w:t>
      </w:r>
      <w:r>
        <w:rPr>
          <w:rFonts w:ascii="Times New Roman"/>
          <w:sz w:val="23"/>
        </w:rPr>
        <w:t>anteriorly.</w:t>
      </w:r>
      <w:r>
        <w:rPr>
          <w:rFonts w:ascii="Times New Roman"/>
          <w:spacing w:val="-1"/>
          <w:sz w:val="23"/>
        </w:rPr>
        <w:t xml:space="preserve"> </w:t>
      </w:r>
      <w:r>
        <w:rPr>
          <w:rFonts w:ascii="Times New Roman"/>
          <w:spacing w:val="-2"/>
          <w:sz w:val="23"/>
        </w:rPr>
        <w:t>Single</w:t>
      </w:r>
    </w:p>
    <w:p w14:paraId="3CDC9FD5" w14:textId="77777777" w:rsidR="00BF7F12" w:rsidRDefault="00000000">
      <w:pPr>
        <w:spacing w:before="2"/>
        <w:ind w:left="1022" w:right="1495"/>
        <w:rPr>
          <w:rFonts w:ascii="Times New Roman"/>
          <w:sz w:val="23"/>
        </w:rPr>
      </w:pPr>
      <w:r>
        <w:rPr>
          <w:noProof/>
        </w:rPr>
        <w:drawing>
          <wp:anchor distT="0" distB="0" distL="0" distR="0" simplePos="0" relativeHeight="487745024" behindDoc="1" locked="0" layoutInCell="1" allowOverlap="1" wp14:anchorId="440AB38D" wp14:editId="6997122B">
            <wp:simplePos x="0" y="0"/>
            <wp:positionH relativeFrom="page">
              <wp:posOffset>1137501</wp:posOffset>
            </wp:positionH>
            <wp:positionV relativeFrom="paragraph">
              <wp:posOffset>356738</wp:posOffset>
            </wp:positionV>
            <wp:extent cx="2567623" cy="1072896"/>
            <wp:effectExtent l="0" t="0" r="0" b="0"/>
            <wp:wrapTopAndBottom/>
            <wp:docPr id="1374" name="Image 1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4" name="Image 1374"/>
                    <pic:cNvPicPr/>
                  </pic:nvPicPr>
                  <pic:blipFill>
                    <a:blip r:embed="rId630" cstate="print"/>
                    <a:stretch>
                      <a:fillRect/>
                    </a:stretch>
                  </pic:blipFill>
                  <pic:spPr>
                    <a:xfrm>
                      <a:off x="0" y="0"/>
                      <a:ext cx="2567623" cy="1072896"/>
                    </a:xfrm>
                    <a:prstGeom prst="rect">
                      <a:avLst/>
                    </a:prstGeom>
                  </pic:spPr>
                </pic:pic>
              </a:graphicData>
            </a:graphic>
          </wp:anchor>
        </w:drawing>
      </w:r>
      <w:r>
        <w:rPr>
          <w:rFonts w:ascii="Times New Roman"/>
          <w:sz w:val="23"/>
        </w:rPr>
        <w:t>mid-dorsal stripe extending from the head to the base of the tail. Co-occurs with trivirgatus. 2n = 35-39.</w:t>
      </w:r>
    </w:p>
    <w:p w14:paraId="76EC921B" w14:textId="77777777" w:rsidR="00BF7F12" w:rsidRDefault="00000000">
      <w:pPr>
        <w:pStyle w:val="Heading4"/>
        <w:spacing w:before="96"/>
      </w:pPr>
      <w:r>
        <w:rPr>
          <w:color w:val="2E5395"/>
        </w:rPr>
        <w:t>Hybomys</w:t>
      </w:r>
      <w:r>
        <w:rPr>
          <w:color w:val="2E5395"/>
          <w:spacing w:val="-15"/>
        </w:rPr>
        <w:t xml:space="preserve"> </w:t>
      </w:r>
      <w:r>
        <w:rPr>
          <w:color w:val="2E5395"/>
        </w:rPr>
        <w:t>trivirgatus</w:t>
      </w:r>
      <w:r>
        <w:rPr>
          <w:color w:val="2E5395"/>
          <w:spacing w:val="-13"/>
        </w:rPr>
        <w:t xml:space="preserve"> </w:t>
      </w:r>
      <w:r>
        <w:rPr>
          <w:color w:val="2E5395"/>
        </w:rPr>
        <w:t>(Temminck,</w:t>
      </w:r>
      <w:r>
        <w:rPr>
          <w:color w:val="2E5395"/>
          <w:spacing w:val="-13"/>
        </w:rPr>
        <w:t xml:space="preserve"> </w:t>
      </w:r>
      <w:r>
        <w:rPr>
          <w:color w:val="2E5395"/>
        </w:rPr>
        <w:t>1853)</w:t>
      </w:r>
      <w:r>
        <w:rPr>
          <w:color w:val="2E5395"/>
          <w:spacing w:val="-13"/>
        </w:rPr>
        <w:t xml:space="preserve"> </w:t>
      </w:r>
      <w:r>
        <w:rPr>
          <w:color w:val="2E5395"/>
        </w:rPr>
        <w:t>–</w:t>
      </w:r>
      <w:r>
        <w:rPr>
          <w:color w:val="2E5395"/>
          <w:spacing w:val="-13"/>
        </w:rPr>
        <w:t xml:space="preserve"> </w:t>
      </w:r>
      <w:r>
        <w:rPr>
          <w:color w:val="2E5395"/>
        </w:rPr>
        <w:t>Temminck’s</w:t>
      </w:r>
      <w:r>
        <w:rPr>
          <w:color w:val="2E5395"/>
          <w:spacing w:val="-13"/>
        </w:rPr>
        <w:t xml:space="preserve"> </w:t>
      </w:r>
      <w:r>
        <w:rPr>
          <w:color w:val="2E5395"/>
        </w:rPr>
        <w:t>striped</w:t>
      </w:r>
      <w:r>
        <w:rPr>
          <w:color w:val="2E5395"/>
          <w:spacing w:val="-13"/>
        </w:rPr>
        <w:t xml:space="preserve"> </w:t>
      </w:r>
      <w:r>
        <w:rPr>
          <w:color w:val="2E5395"/>
          <w:spacing w:val="-2"/>
        </w:rPr>
        <w:t>mouse</w:t>
      </w:r>
    </w:p>
    <w:p w14:paraId="6CAE0CF1" w14:textId="77777777" w:rsidR="00BF7F12" w:rsidRDefault="00000000">
      <w:pPr>
        <w:spacing w:line="263" w:lineRule="exact"/>
        <w:ind w:left="1022"/>
        <w:rPr>
          <w:rFonts w:ascii="Times New Roman"/>
          <w:sz w:val="23"/>
        </w:rPr>
      </w:pPr>
      <w:r>
        <w:rPr>
          <w:rFonts w:ascii="Times New Roman"/>
          <w:sz w:val="23"/>
        </w:rPr>
        <w:t>Narrow</w:t>
      </w:r>
      <w:r>
        <w:rPr>
          <w:rFonts w:ascii="Times New Roman"/>
          <w:spacing w:val="-2"/>
          <w:sz w:val="23"/>
        </w:rPr>
        <w:t xml:space="preserve"> </w:t>
      </w:r>
      <w:r>
        <w:rPr>
          <w:rFonts w:ascii="Times New Roman"/>
          <w:sz w:val="23"/>
        </w:rPr>
        <w:t>and</w:t>
      </w:r>
      <w:r>
        <w:rPr>
          <w:rFonts w:ascii="Times New Roman"/>
          <w:spacing w:val="-1"/>
          <w:sz w:val="23"/>
        </w:rPr>
        <w:t xml:space="preserve"> </w:t>
      </w:r>
      <w:r>
        <w:rPr>
          <w:rFonts w:ascii="Times New Roman"/>
          <w:sz w:val="23"/>
        </w:rPr>
        <w:t>tapering</w:t>
      </w:r>
      <w:r>
        <w:rPr>
          <w:rFonts w:ascii="Times New Roman"/>
          <w:spacing w:val="-2"/>
          <w:sz w:val="23"/>
        </w:rPr>
        <w:t xml:space="preserve"> </w:t>
      </w:r>
      <w:r>
        <w:rPr>
          <w:rFonts w:ascii="Times New Roman"/>
          <w:sz w:val="23"/>
        </w:rPr>
        <w:t>rostrum,</w:t>
      </w:r>
      <w:r>
        <w:rPr>
          <w:rFonts w:ascii="Times New Roman"/>
          <w:spacing w:val="-1"/>
          <w:sz w:val="23"/>
        </w:rPr>
        <w:t xml:space="preserve"> </w:t>
      </w:r>
      <w:r>
        <w:rPr>
          <w:rFonts w:ascii="Times New Roman"/>
          <w:sz w:val="23"/>
        </w:rPr>
        <w:t>2</w:t>
      </w:r>
      <w:r>
        <w:rPr>
          <w:rFonts w:ascii="Times New Roman"/>
          <w:spacing w:val="-1"/>
          <w:sz w:val="23"/>
        </w:rPr>
        <w:t xml:space="preserve"> </w:t>
      </w:r>
      <w:r>
        <w:rPr>
          <w:rFonts w:ascii="Times New Roman"/>
          <w:sz w:val="23"/>
        </w:rPr>
        <w:t>pairs</w:t>
      </w:r>
      <w:r>
        <w:rPr>
          <w:rFonts w:ascii="Times New Roman"/>
          <w:spacing w:val="-2"/>
          <w:sz w:val="23"/>
        </w:rPr>
        <w:t xml:space="preserve"> </w:t>
      </w:r>
      <w:r>
        <w:rPr>
          <w:rFonts w:ascii="Times New Roman"/>
          <w:sz w:val="23"/>
        </w:rPr>
        <w:t>of</w:t>
      </w:r>
      <w:r>
        <w:rPr>
          <w:rFonts w:ascii="Times New Roman"/>
          <w:spacing w:val="-1"/>
          <w:sz w:val="23"/>
        </w:rPr>
        <w:t xml:space="preserve"> </w:t>
      </w:r>
      <w:r>
        <w:rPr>
          <w:rFonts w:ascii="Times New Roman"/>
          <w:sz w:val="23"/>
        </w:rPr>
        <w:t>nipples.</w:t>
      </w:r>
      <w:r>
        <w:rPr>
          <w:rFonts w:ascii="Times New Roman"/>
          <w:spacing w:val="-1"/>
          <w:sz w:val="23"/>
        </w:rPr>
        <w:t xml:space="preserve"> </w:t>
      </w:r>
      <w:r>
        <w:rPr>
          <w:rFonts w:ascii="Times New Roman"/>
          <w:sz w:val="23"/>
        </w:rPr>
        <w:t>Cranial</w:t>
      </w:r>
      <w:r>
        <w:rPr>
          <w:rFonts w:ascii="Times New Roman"/>
          <w:spacing w:val="-2"/>
          <w:sz w:val="23"/>
        </w:rPr>
        <w:t xml:space="preserve"> </w:t>
      </w:r>
      <w:r>
        <w:rPr>
          <w:rFonts w:ascii="Times New Roman"/>
          <w:sz w:val="23"/>
        </w:rPr>
        <w:t>profile</w:t>
      </w:r>
      <w:r>
        <w:rPr>
          <w:rFonts w:ascii="Times New Roman"/>
          <w:spacing w:val="-1"/>
          <w:sz w:val="23"/>
        </w:rPr>
        <w:t xml:space="preserve"> </w:t>
      </w:r>
      <w:r>
        <w:rPr>
          <w:rFonts w:ascii="Times New Roman"/>
          <w:sz w:val="23"/>
        </w:rPr>
        <w:t>flat</w:t>
      </w:r>
      <w:r>
        <w:rPr>
          <w:rFonts w:ascii="Times New Roman"/>
          <w:spacing w:val="-1"/>
          <w:sz w:val="23"/>
        </w:rPr>
        <w:t xml:space="preserve"> </w:t>
      </w:r>
      <w:r>
        <w:rPr>
          <w:rFonts w:ascii="Times New Roman"/>
          <w:sz w:val="23"/>
        </w:rPr>
        <w:t>anteriorly.</w:t>
      </w:r>
      <w:r>
        <w:rPr>
          <w:rFonts w:ascii="Times New Roman"/>
          <w:spacing w:val="-5"/>
          <w:sz w:val="23"/>
        </w:rPr>
        <w:t xml:space="preserve"> </w:t>
      </w:r>
      <w:r>
        <w:rPr>
          <w:rFonts w:ascii="Times New Roman"/>
          <w:spacing w:val="-2"/>
          <w:sz w:val="23"/>
        </w:rPr>
        <w:t>Three</w:t>
      </w:r>
    </w:p>
    <w:p w14:paraId="6C33728F" w14:textId="77777777" w:rsidR="00BF7F12" w:rsidRDefault="00000000">
      <w:pPr>
        <w:spacing w:before="1"/>
        <w:ind w:left="1022"/>
        <w:rPr>
          <w:rFonts w:ascii="Times New Roman"/>
          <w:sz w:val="23"/>
        </w:rPr>
      </w:pPr>
      <w:r>
        <w:rPr>
          <w:rFonts w:ascii="Times New Roman"/>
          <w:sz w:val="23"/>
        </w:rPr>
        <w:t>mid-dorsal stripes present. 2 lateral stripes shorter and sometimes inconspicuous. 2n = 40-</w:t>
      </w:r>
      <w:r>
        <w:rPr>
          <w:rFonts w:ascii="Times New Roman"/>
          <w:spacing w:val="-5"/>
          <w:sz w:val="23"/>
        </w:rPr>
        <w:t>43.</w:t>
      </w:r>
    </w:p>
    <w:p w14:paraId="0CBEBF47" w14:textId="77777777" w:rsidR="00BF7F12" w:rsidRDefault="00BF7F12">
      <w:pPr>
        <w:rPr>
          <w:rFonts w:ascii="Times New Roman"/>
          <w:sz w:val="23"/>
        </w:rPr>
        <w:sectPr w:rsidR="00BF7F12">
          <w:headerReference w:type="default" r:id="rId631"/>
          <w:footerReference w:type="default" r:id="rId632"/>
          <w:pgSz w:w="12240" w:h="15840"/>
          <w:pgMar w:top="1020" w:right="380" w:bottom="1060" w:left="740" w:header="0" w:footer="867" w:gutter="0"/>
          <w:cols w:space="720"/>
        </w:sectPr>
      </w:pPr>
    </w:p>
    <w:p w14:paraId="0CBCCCDB" w14:textId="77777777" w:rsidR="00BF7F12" w:rsidRDefault="00000000">
      <w:pPr>
        <w:pStyle w:val="BodyText"/>
        <w:ind w:left="1051"/>
        <w:rPr>
          <w:rFonts w:ascii="Times New Roman"/>
        </w:rPr>
      </w:pPr>
      <w:r>
        <w:rPr>
          <w:rFonts w:ascii="Times New Roman"/>
          <w:noProof/>
        </w:rPr>
        <w:lastRenderedPageBreak/>
        <w:drawing>
          <wp:inline distT="0" distB="0" distL="0" distR="0" wp14:anchorId="63A0F5AD" wp14:editId="30FDE9EE">
            <wp:extent cx="2741198" cy="1683353"/>
            <wp:effectExtent l="0" t="0" r="0" b="0"/>
            <wp:docPr id="1376" name="Image 1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6" name="Image 1376"/>
                    <pic:cNvPicPr/>
                  </pic:nvPicPr>
                  <pic:blipFill>
                    <a:blip r:embed="rId633" cstate="print"/>
                    <a:stretch>
                      <a:fillRect/>
                    </a:stretch>
                  </pic:blipFill>
                  <pic:spPr>
                    <a:xfrm>
                      <a:off x="0" y="0"/>
                      <a:ext cx="2741198" cy="1683353"/>
                    </a:xfrm>
                    <a:prstGeom prst="rect">
                      <a:avLst/>
                    </a:prstGeom>
                  </pic:spPr>
                </pic:pic>
              </a:graphicData>
            </a:graphic>
          </wp:inline>
        </w:drawing>
      </w:r>
    </w:p>
    <w:p w14:paraId="420B9AAA" w14:textId="77777777" w:rsidR="00BF7F12" w:rsidRDefault="00000000">
      <w:pPr>
        <w:pStyle w:val="BodyText"/>
        <w:rPr>
          <w:rFonts w:ascii="Times New Roman"/>
          <w:sz w:val="5"/>
        </w:rPr>
      </w:pPr>
      <w:r>
        <w:rPr>
          <w:noProof/>
        </w:rPr>
        <w:drawing>
          <wp:anchor distT="0" distB="0" distL="0" distR="0" simplePos="0" relativeHeight="487745536" behindDoc="1" locked="0" layoutInCell="1" allowOverlap="1" wp14:anchorId="18042183" wp14:editId="71864E17">
            <wp:simplePos x="0" y="0"/>
            <wp:positionH relativeFrom="page">
              <wp:posOffset>1137501</wp:posOffset>
            </wp:positionH>
            <wp:positionV relativeFrom="paragraph">
              <wp:posOffset>52075</wp:posOffset>
            </wp:positionV>
            <wp:extent cx="2758697" cy="1118139"/>
            <wp:effectExtent l="0" t="0" r="0" b="0"/>
            <wp:wrapTopAndBottom/>
            <wp:docPr id="1377" name="Image 1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7" name="Image 1377"/>
                    <pic:cNvPicPr/>
                  </pic:nvPicPr>
                  <pic:blipFill>
                    <a:blip r:embed="rId634" cstate="print"/>
                    <a:stretch>
                      <a:fillRect/>
                    </a:stretch>
                  </pic:blipFill>
                  <pic:spPr>
                    <a:xfrm>
                      <a:off x="0" y="0"/>
                      <a:ext cx="2758697" cy="1118139"/>
                    </a:xfrm>
                    <a:prstGeom prst="rect">
                      <a:avLst/>
                    </a:prstGeom>
                  </pic:spPr>
                </pic:pic>
              </a:graphicData>
            </a:graphic>
          </wp:anchor>
        </w:drawing>
      </w:r>
    </w:p>
    <w:p w14:paraId="523952EF" w14:textId="77777777" w:rsidR="00BF7F12" w:rsidRDefault="00BF7F12">
      <w:pPr>
        <w:pStyle w:val="BodyText"/>
        <w:spacing w:before="11"/>
        <w:rPr>
          <w:rFonts w:ascii="Times New Roman"/>
          <w:sz w:val="21"/>
        </w:rPr>
      </w:pPr>
    </w:p>
    <w:p w14:paraId="7C2F793B" w14:textId="77777777" w:rsidR="00BF7F12" w:rsidRDefault="00000000">
      <w:pPr>
        <w:pStyle w:val="Heading1"/>
        <w:spacing w:before="36"/>
      </w:pPr>
      <w:r>
        <w:rPr>
          <w:color w:val="2E5395"/>
          <w:spacing w:val="-2"/>
        </w:rPr>
        <w:t>Hylomyscus</w:t>
      </w:r>
    </w:p>
    <w:p w14:paraId="444AC78A" w14:textId="77777777" w:rsidR="00BF7F12" w:rsidRDefault="00000000">
      <w:pPr>
        <w:spacing w:line="242" w:lineRule="auto"/>
        <w:ind w:left="1022" w:right="1495"/>
        <w:rPr>
          <w:rFonts w:ascii="Times New Roman"/>
          <w:sz w:val="23"/>
        </w:rPr>
      </w:pPr>
      <w:r>
        <w:rPr>
          <w:rFonts w:ascii="Times New Roman"/>
          <w:sz w:val="23"/>
        </w:rPr>
        <w:t>Small to very small (mass 10-35g, HB 70-120mm). Soft furred arboreal mice lacking guard hairs. Tail typically 120-165% of HB. Widespread in lowland and montane tropical rainforest. Arboreal, nocturnal and omnivorous.</w:t>
      </w:r>
    </w:p>
    <w:p w14:paraId="03D5E3C3" w14:textId="77777777" w:rsidR="00BF7F12" w:rsidRDefault="00000000">
      <w:pPr>
        <w:spacing w:before="37"/>
        <w:ind w:left="1022" w:right="1664"/>
        <w:rPr>
          <w:rFonts w:ascii="Times New Roman" w:hAnsi="Times New Roman"/>
          <w:sz w:val="23"/>
        </w:rPr>
      </w:pPr>
      <w:r>
        <w:rPr>
          <w:noProof/>
        </w:rPr>
        <w:drawing>
          <wp:anchor distT="0" distB="0" distL="0" distR="0" simplePos="0" relativeHeight="487746048" behindDoc="1" locked="0" layoutInCell="1" allowOverlap="1" wp14:anchorId="486ECEB4" wp14:editId="5DFC9D17">
            <wp:simplePos x="0" y="0"/>
            <wp:positionH relativeFrom="page">
              <wp:posOffset>1137501</wp:posOffset>
            </wp:positionH>
            <wp:positionV relativeFrom="paragraph">
              <wp:posOffset>570709</wp:posOffset>
            </wp:positionV>
            <wp:extent cx="2707778" cy="1114425"/>
            <wp:effectExtent l="0" t="0" r="0" b="0"/>
            <wp:wrapTopAndBottom/>
            <wp:docPr id="1378" name="Image 1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8" name="Image 1378"/>
                    <pic:cNvPicPr/>
                  </pic:nvPicPr>
                  <pic:blipFill>
                    <a:blip r:embed="rId635" cstate="print"/>
                    <a:stretch>
                      <a:fillRect/>
                    </a:stretch>
                  </pic:blipFill>
                  <pic:spPr>
                    <a:xfrm>
                      <a:off x="0" y="0"/>
                      <a:ext cx="2707778" cy="1114425"/>
                    </a:xfrm>
                    <a:prstGeom prst="rect">
                      <a:avLst/>
                    </a:prstGeom>
                  </pic:spPr>
                </pic:pic>
              </a:graphicData>
            </a:graphic>
          </wp:anchor>
        </w:drawing>
      </w:r>
      <w:r>
        <w:rPr>
          <w:rFonts w:ascii="Calibri" w:hAnsi="Calibri"/>
          <w:color w:val="2E5395"/>
          <w:sz w:val="25"/>
        </w:rPr>
        <w:t xml:space="preserve">Hylomyscus baeri (Heim de Balsac &amp; Aellen, 1965) – Baer’s wood mouse </w:t>
      </w:r>
      <w:r>
        <w:rPr>
          <w:rFonts w:ascii="Times New Roman" w:hAnsi="Times New Roman"/>
          <w:sz w:val="23"/>
        </w:rPr>
        <w:t>Supraorbital ridges present, ventral coat pure white, tip of tail without obvious hairs. Four pairs of nipples.</w:t>
      </w:r>
    </w:p>
    <w:p w14:paraId="3F8F4F29" w14:textId="77777777" w:rsidR="00BF7F12" w:rsidRDefault="00000000">
      <w:pPr>
        <w:pStyle w:val="Heading4"/>
        <w:spacing w:before="88"/>
      </w:pPr>
      <w:r>
        <w:rPr>
          <w:color w:val="2E5395"/>
        </w:rPr>
        <w:t>Hylomyscus</w:t>
      </w:r>
      <w:r>
        <w:rPr>
          <w:color w:val="2E5395"/>
          <w:spacing w:val="-3"/>
        </w:rPr>
        <w:t xml:space="preserve"> </w:t>
      </w:r>
      <w:r>
        <w:rPr>
          <w:color w:val="2E5395"/>
        </w:rPr>
        <w:t>simus</w:t>
      </w:r>
      <w:r>
        <w:rPr>
          <w:color w:val="2E5395"/>
          <w:spacing w:val="-3"/>
        </w:rPr>
        <w:t xml:space="preserve"> </w:t>
      </w:r>
      <w:r>
        <w:rPr>
          <w:color w:val="2E5395"/>
        </w:rPr>
        <w:t>(G.M.Allen</w:t>
      </w:r>
      <w:r>
        <w:rPr>
          <w:color w:val="2E5395"/>
          <w:spacing w:val="-3"/>
        </w:rPr>
        <w:t xml:space="preserve"> </w:t>
      </w:r>
      <w:r>
        <w:rPr>
          <w:color w:val="2E5395"/>
        </w:rPr>
        <w:t>&amp;</w:t>
      </w:r>
      <w:r>
        <w:rPr>
          <w:color w:val="2E5395"/>
          <w:spacing w:val="-3"/>
        </w:rPr>
        <w:t xml:space="preserve"> </w:t>
      </w:r>
      <w:r>
        <w:rPr>
          <w:color w:val="2E5395"/>
        </w:rPr>
        <w:t>Coolidge,</w:t>
      </w:r>
      <w:r>
        <w:rPr>
          <w:color w:val="2E5395"/>
          <w:spacing w:val="-2"/>
        </w:rPr>
        <w:t xml:space="preserve"> 1930)</w:t>
      </w:r>
    </w:p>
    <w:p w14:paraId="77DCAEE2" w14:textId="77777777" w:rsidR="00BF7F12" w:rsidRDefault="00000000">
      <w:pPr>
        <w:ind w:left="1022" w:right="1019"/>
        <w:rPr>
          <w:rFonts w:ascii="Times New Roman"/>
          <w:sz w:val="23"/>
        </w:rPr>
      </w:pPr>
      <w:r>
        <w:rPr>
          <w:rFonts w:ascii="Times New Roman"/>
          <w:sz w:val="23"/>
        </w:rPr>
        <w:t>Supraorbital ridges absent,</w:t>
      </w:r>
      <w:r>
        <w:rPr>
          <w:rFonts w:ascii="Times New Roman"/>
          <w:spacing w:val="40"/>
          <w:sz w:val="23"/>
        </w:rPr>
        <w:t xml:space="preserve"> </w:t>
      </w:r>
      <w:r>
        <w:rPr>
          <w:rFonts w:ascii="Times New Roman"/>
          <w:sz w:val="23"/>
        </w:rPr>
        <w:t xml:space="preserve">incisors opisthodont (pointing backwards) GLS &gt; 22m, incisors orthodont or slightly pro-odont. Can only be identified with certainty on molecular </w:t>
      </w:r>
      <w:r>
        <w:rPr>
          <w:rFonts w:ascii="Times New Roman"/>
          <w:spacing w:val="-2"/>
          <w:sz w:val="23"/>
        </w:rPr>
        <w:t>grounds.</w:t>
      </w:r>
    </w:p>
    <w:p w14:paraId="682E0FE2" w14:textId="77777777" w:rsidR="00BF7F12" w:rsidRDefault="00BF7F12">
      <w:pPr>
        <w:pStyle w:val="BodyText"/>
        <w:spacing w:before="3"/>
        <w:rPr>
          <w:rFonts w:ascii="Times New Roman"/>
          <w:sz w:val="23"/>
        </w:rPr>
      </w:pPr>
    </w:p>
    <w:p w14:paraId="4A242DA3" w14:textId="77777777" w:rsidR="00BF7F12" w:rsidRDefault="00000000">
      <w:pPr>
        <w:spacing w:before="1"/>
        <w:ind w:left="1022"/>
        <w:rPr>
          <w:rFonts w:ascii="Times New Roman"/>
          <w:sz w:val="23"/>
        </w:rPr>
      </w:pPr>
      <w:r>
        <w:rPr>
          <w:noProof/>
        </w:rPr>
        <w:drawing>
          <wp:anchor distT="0" distB="0" distL="0" distR="0" simplePos="0" relativeHeight="487746560" behindDoc="1" locked="0" layoutInCell="1" allowOverlap="1" wp14:anchorId="3F23630E" wp14:editId="4B9BF8E9">
            <wp:simplePos x="0" y="0"/>
            <wp:positionH relativeFrom="page">
              <wp:posOffset>1137501</wp:posOffset>
            </wp:positionH>
            <wp:positionV relativeFrom="paragraph">
              <wp:posOffset>187144</wp:posOffset>
            </wp:positionV>
            <wp:extent cx="2865831" cy="1188720"/>
            <wp:effectExtent l="0" t="0" r="0" b="0"/>
            <wp:wrapTopAndBottom/>
            <wp:docPr id="1379" name="Image 1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9" name="Image 1379"/>
                    <pic:cNvPicPr/>
                  </pic:nvPicPr>
                  <pic:blipFill>
                    <a:blip r:embed="rId636" cstate="print"/>
                    <a:stretch>
                      <a:fillRect/>
                    </a:stretch>
                  </pic:blipFill>
                  <pic:spPr>
                    <a:xfrm>
                      <a:off x="0" y="0"/>
                      <a:ext cx="2865831" cy="1188720"/>
                    </a:xfrm>
                    <a:prstGeom prst="rect">
                      <a:avLst/>
                    </a:prstGeom>
                  </pic:spPr>
                </pic:pic>
              </a:graphicData>
            </a:graphic>
          </wp:anchor>
        </w:drawing>
      </w:r>
      <w:r>
        <w:rPr>
          <w:rFonts w:ascii="Times New Roman"/>
          <w:sz w:val="23"/>
        </w:rPr>
        <w:t>Typically</w:t>
      </w:r>
      <w:r>
        <w:rPr>
          <w:rFonts w:ascii="Times New Roman"/>
          <w:spacing w:val="-8"/>
          <w:sz w:val="23"/>
        </w:rPr>
        <w:t xml:space="preserve"> </w:t>
      </w:r>
      <w:r>
        <w:rPr>
          <w:rFonts w:ascii="Times New Roman"/>
          <w:sz w:val="23"/>
        </w:rPr>
        <w:t>found</w:t>
      </w:r>
      <w:r>
        <w:rPr>
          <w:rFonts w:ascii="Times New Roman"/>
          <w:spacing w:val="-6"/>
          <w:sz w:val="23"/>
        </w:rPr>
        <w:t xml:space="preserve"> </w:t>
      </w:r>
      <w:r>
        <w:rPr>
          <w:rFonts w:ascii="Times New Roman"/>
          <w:sz w:val="23"/>
        </w:rPr>
        <w:t>in</w:t>
      </w:r>
      <w:r>
        <w:rPr>
          <w:rFonts w:ascii="Times New Roman"/>
          <w:spacing w:val="-5"/>
          <w:sz w:val="23"/>
        </w:rPr>
        <w:t xml:space="preserve"> </w:t>
      </w:r>
      <w:r>
        <w:rPr>
          <w:rFonts w:ascii="Times New Roman"/>
          <w:spacing w:val="-2"/>
          <w:sz w:val="23"/>
        </w:rPr>
        <w:t>rainforest.</w:t>
      </w:r>
    </w:p>
    <w:p w14:paraId="68F7AC91" w14:textId="77777777" w:rsidR="00BF7F12" w:rsidRDefault="00BF7F12">
      <w:pPr>
        <w:pStyle w:val="BodyText"/>
        <w:spacing w:before="3"/>
        <w:rPr>
          <w:rFonts w:ascii="Times New Roman"/>
          <w:sz w:val="24"/>
        </w:rPr>
      </w:pPr>
    </w:p>
    <w:p w14:paraId="00A4152A" w14:textId="77777777" w:rsidR="00BF7F12" w:rsidRDefault="00000000">
      <w:pPr>
        <w:pStyle w:val="Heading1"/>
      </w:pPr>
      <w:r>
        <w:rPr>
          <w:color w:val="2E5395"/>
          <w:spacing w:val="-2"/>
        </w:rPr>
        <w:t>Lemniscomys</w:t>
      </w:r>
    </w:p>
    <w:p w14:paraId="31CCA19C" w14:textId="77777777" w:rsidR="00BF7F12" w:rsidRDefault="00000000">
      <w:pPr>
        <w:spacing w:line="242" w:lineRule="auto"/>
        <w:ind w:left="1022" w:right="1146"/>
        <w:rPr>
          <w:rFonts w:ascii="Times New Roman"/>
          <w:sz w:val="23"/>
        </w:rPr>
      </w:pPr>
      <w:r>
        <w:rPr>
          <w:rFonts w:ascii="Times New Roman"/>
          <w:sz w:val="23"/>
        </w:rPr>
        <w:t>Medium sized rodents (mass 40-80g, HB 90-140mm), short, tawny-furred ears. Short haired, sleek coat which has three characteristic dorsal colour patterns. The tail is white ventrally, marked with sparse black hairs and small concentric scales dorsally and may be similar or</w:t>
      </w:r>
    </w:p>
    <w:p w14:paraId="12609DBD" w14:textId="77777777" w:rsidR="00BF7F12" w:rsidRDefault="00BF7F12">
      <w:pPr>
        <w:spacing w:line="242" w:lineRule="auto"/>
        <w:rPr>
          <w:rFonts w:ascii="Times New Roman"/>
          <w:sz w:val="23"/>
        </w:rPr>
        <w:sectPr w:rsidR="00BF7F12">
          <w:headerReference w:type="default" r:id="rId637"/>
          <w:footerReference w:type="default" r:id="rId638"/>
          <w:pgSz w:w="12240" w:h="15840"/>
          <w:pgMar w:top="1020" w:right="380" w:bottom="1060" w:left="740" w:header="0" w:footer="867" w:gutter="0"/>
          <w:cols w:space="720"/>
        </w:sectPr>
      </w:pPr>
    </w:p>
    <w:p w14:paraId="1F902641" w14:textId="77777777" w:rsidR="00BF7F12" w:rsidRDefault="00000000">
      <w:pPr>
        <w:spacing w:before="80"/>
        <w:ind w:left="1022" w:right="1826"/>
        <w:rPr>
          <w:rFonts w:ascii="Times New Roman"/>
          <w:sz w:val="23"/>
        </w:rPr>
      </w:pPr>
      <w:r>
        <w:rPr>
          <w:rFonts w:ascii="Times New Roman"/>
          <w:sz w:val="23"/>
        </w:rPr>
        <w:lastRenderedPageBreak/>
        <w:t>longer than the HB length 100-125%. Medium sized skull, 25-35mm, long and narrow. Typically</w:t>
      </w:r>
      <w:r>
        <w:rPr>
          <w:rFonts w:ascii="Times New Roman"/>
          <w:spacing w:val="-4"/>
          <w:sz w:val="23"/>
        </w:rPr>
        <w:t xml:space="preserve"> </w:t>
      </w:r>
      <w:r>
        <w:rPr>
          <w:rFonts w:ascii="Times New Roman"/>
          <w:sz w:val="23"/>
        </w:rPr>
        <w:t>occur</w:t>
      </w:r>
      <w:r>
        <w:rPr>
          <w:rFonts w:ascii="Times New Roman"/>
          <w:spacing w:val="-4"/>
          <w:sz w:val="23"/>
        </w:rPr>
        <w:t xml:space="preserve"> </w:t>
      </w:r>
      <w:r>
        <w:rPr>
          <w:rFonts w:ascii="Times New Roman"/>
          <w:sz w:val="23"/>
        </w:rPr>
        <w:t>in</w:t>
      </w:r>
      <w:r>
        <w:rPr>
          <w:rFonts w:ascii="Times New Roman"/>
          <w:spacing w:val="-4"/>
          <w:sz w:val="23"/>
        </w:rPr>
        <w:t xml:space="preserve"> </w:t>
      </w:r>
      <w:r>
        <w:rPr>
          <w:rFonts w:ascii="Times New Roman"/>
          <w:sz w:val="23"/>
        </w:rPr>
        <w:t>savannas</w:t>
      </w:r>
      <w:r>
        <w:rPr>
          <w:rFonts w:ascii="Times New Roman"/>
          <w:spacing w:val="-4"/>
          <w:sz w:val="23"/>
        </w:rPr>
        <w:t xml:space="preserve"> </w:t>
      </w:r>
      <w:r>
        <w:rPr>
          <w:rFonts w:ascii="Times New Roman"/>
          <w:sz w:val="23"/>
        </w:rPr>
        <w:t>and</w:t>
      </w:r>
      <w:r>
        <w:rPr>
          <w:rFonts w:ascii="Times New Roman"/>
          <w:spacing w:val="-4"/>
          <w:sz w:val="23"/>
        </w:rPr>
        <w:t xml:space="preserve"> </w:t>
      </w:r>
      <w:r>
        <w:rPr>
          <w:rFonts w:ascii="Times New Roman"/>
          <w:sz w:val="23"/>
        </w:rPr>
        <w:t>forest</w:t>
      </w:r>
      <w:r>
        <w:rPr>
          <w:rFonts w:ascii="Times New Roman"/>
          <w:spacing w:val="-4"/>
          <w:sz w:val="23"/>
        </w:rPr>
        <w:t xml:space="preserve"> </w:t>
      </w:r>
      <w:r>
        <w:rPr>
          <w:rFonts w:ascii="Times New Roman"/>
          <w:sz w:val="23"/>
        </w:rPr>
        <w:t>clearings.</w:t>
      </w:r>
      <w:r>
        <w:rPr>
          <w:rFonts w:ascii="Times New Roman"/>
          <w:spacing w:val="-8"/>
          <w:sz w:val="23"/>
        </w:rPr>
        <w:t xml:space="preserve"> </w:t>
      </w:r>
      <w:r>
        <w:rPr>
          <w:rFonts w:ascii="Times New Roman"/>
          <w:sz w:val="23"/>
        </w:rPr>
        <w:t>Terrestrial</w:t>
      </w:r>
      <w:r>
        <w:rPr>
          <w:rFonts w:ascii="Times New Roman"/>
          <w:spacing w:val="-4"/>
          <w:sz w:val="23"/>
        </w:rPr>
        <w:t xml:space="preserve"> </w:t>
      </w:r>
      <w:r>
        <w:rPr>
          <w:rFonts w:ascii="Times New Roman"/>
          <w:sz w:val="23"/>
        </w:rPr>
        <w:t>and</w:t>
      </w:r>
      <w:r>
        <w:rPr>
          <w:rFonts w:ascii="Times New Roman"/>
          <w:spacing w:val="-4"/>
          <w:sz w:val="23"/>
        </w:rPr>
        <w:t xml:space="preserve"> </w:t>
      </w:r>
      <w:r>
        <w:rPr>
          <w:rFonts w:ascii="Times New Roman"/>
          <w:sz w:val="23"/>
        </w:rPr>
        <w:t>crepuscular.</w:t>
      </w:r>
      <w:r>
        <w:rPr>
          <w:rFonts w:ascii="Times New Roman"/>
          <w:spacing w:val="-4"/>
          <w:sz w:val="23"/>
        </w:rPr>
        <w:t xml:space="preserve"> </w:t>
      </w:r>
      <w:r>
        <w:rPr>
          <w:rFonts w:ascii="Times New Roman"/>
          <w:sz w:val="23"/>
        </w:rPr>
        <w:t>Diet</w:t>
      </w:r>
      <w:r>
        <w:rPr>
          <w:rFonts w:ascii="Times New Roman"/>
          <w:spacing w:val="-4"/>
          <w:sz w:val="23"/>
        </w:rPr>
        <w:t xml:space="preserve"> </w:t>
      </w:r>
      <w:r>
        <w:rPr>
          <w:rFonts w:ascii="Times New Roman"/>
          <w:sz w:val="23"/>
        </w:rPr>
        <w:t xml:space="preserve">varies </w:t>
      </w:r>
      <w:r>
        <w:rPr>
          <w:rFonts w:ascii="Times New Roman"/>
          <w:spacing w:val="-2"/>
          <w:sz w:val="23"/>
        </w:rPr>
        <w:t>seasonally.</w:t>
      </w:r>
    </w:p>
    <w:p w14:paraId="78184B7D" w14:textId="77777777" w:rsidR="00BF7F12" w:rsidRDefault="00000000">
      <w:pPr>
        <w:spacing w:before="47"/>
        <w:ind w:left="1022" w:right="1826"/>
        <w:rPr>
          <w:rFonts w:ascii="Times New Roman" w:hAnsi="Times New Roman"/>
          <w:sz w:val="23"/>
        </w:rPr>
      </w:pPr>
      <w:r>
        <w:rPr>
          <w:rFonts w:ascii="Calibri" w:hAnsi="Calibri"/>
          <w:color w:val="2E5395"/>
          <w:sz w:val="25"/>
        </w:rPr>
        <w:t xml:space="preserve">Lemniscomys bellieri (Van der Straeten, 1975) – Bellier’s striped grass mouse </w:t>
      </w:r>
      <w:r>
        <w:rPr>
          <w:rFonts w:ascii="Times New Roman" w:hAnsi="Times New Roman"/>
          <w:sz w:val="23"/>
        </w:rPr>
        <w:t xml:space="preserve">Dorsal coat with multiple lines broken into spots. Midline flanked by 8 rows of spots not arranged into neat lines and/or spots in lower rows tending to connect to form lines; </w:t>
      </w:r>
      <w:r>
        <w:rPr>
          <w:rFonts w:ascii="Times New Roman" w:hAnsi="Times New Roman"/>
          <w:spacing w:val="-5"/>
          <w:sz w:val="23"/>
        </w:rPr>
        <w:t>GLS</w:t>
      </w:r>
    </w:p>
    <w:p w14:paraId="5714E19F" w14:textId="77777777" w:rsidR="00BF7F12" w:rsidRDefault="00000000">
      <w:pPr>
        <w:ind w:left="1022" w:right="1146"/>
        <w:rPr>
          <w:rFonts w:ascii="Times New Roman"/>
          <w:sz w:val="23"/>
        </w:rPr>
      </w:pPr>
      <w:r>
        <w:rPr>
          <w:noProof/>
        </w:rPr>
        <w:drawing>
          <wp:anchor distT="0" distB="0" distL="0" distR="0" simplePos="0" relativeHeight="487747072" behindDoc="1" locked="0" layoutInCell="1" allowOverlap="1" wp14:anchorId="39A8E0E8" wp14:editId="1EC8EB17">
            <wp:simplePos x="0" y="0"/>
            <wp:positionH relativeFrom="page">
              <wp:posOffset>1137501</wp:posOffset>
            </wp:positionH>
            <wp:positionV relativeFrom="paragraph">
              <wp:posOffset>355462</wp:posOffset>
            </wp:positionV>
            <wp:extent cx="4116058" cy="1203578"/>
            <wp:effectExtent l="0" t="0" r="0" b="0"/>
            <wp:wrapTopAndBottom/>
            <wp:docPr id="1381" name="Image 1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1" name="Image 1381"/>
                    <pic:cNvPicPr/>
                  </pic:nvPicPr>
                  <pic:blipFill>
                    <a:blip r:embed="rId639" cstate="print"/>
                    <a:stretch>
                      <a:fillRect/>
                    </a:stretch>
                  </pic:blipFill>
                  <pic:spPr>
                    <a:xfrm>
                      <a:off x="0" y="0"/>
                      <a:ext cx="4116058" cy="1203578"/>
                    </a:xfrm>
                    <a:prstGeom prst="rect">
                      <a:avLst/>
                    </a:prstGeom>
                  </pic:spPr>
                </pic:pic>
              </a:graphicData>
            </a:graphic>
          </wp:anchor>
        </w:drawing>
      </w:r>
      <w:r>
        <w:rPr>
          <w:noProof/>
        </w:rPr>
        <w:drawing>
          <wp:anchor distT="0" distB="0" distL="0" distR="0" simplePos="0" relativeHeight="487747584" behindDoc="1" locked="0" layoutInCell="1" allowOverlap="1" wp14:anchorId="1CEF9DC9" wp14:editId="2F84E5FD">
            <wp:simplePos x="0" y="0"/>
            <wp:positionH relativeFrom="page">
              <wp:posOffset>1137501</wp:posOffset>
            </wp:positionH>
            <wp:positionV relativeFrom="paragraph">
              <wp:posOffset>1608551</wp:posOffset>
            </wp:positionV>
            <wp:extent cx="2967381" cy="1253299"/>
            <wp:effectExtent l="0" t="0" r="0" b="0"/>
            <wp:wrapTopAndBottom/>
            <wp:docPr id="1382" name="Image 1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 name="Image 1382"/>
                    <pic:cNvPicPr/>
                  </pic:nvPicPr>
                  <pic:blipFill>
                    <a:blip r:embed="rId640" cstate="print"/>
                    <a:stretch>
                      <a:fillRect/>
                    </a:stretch>
                  </pic:blipFill>
                  <pic:spPr>
                    <a:xfrm>
                      <a:off x="0" y="0"/>
                      <a:ext cx="2967381" cy="1253299"/>
                    </a:xfrm>
                    <a:prstGeom prst="rect">
                      <a:avLst/>
                    </a:prstGeom>
                  </pic:spPr>
                </pic:pic>
              </a:graphicData>
            </a:graphic>
          </wp:anchor>
        </w:drawing>
      </w:r>
      <w:r>
        <w:rPr>
          <w:rFonts w:ascii="Times New Roman"/>
          <w:sz w:val="23"/>
        </w:rPr>
        <w:t xml:space="preserve">&lt;29mm. Occurs in grasslands, particularly moist savanna, avoiding forest and forest edge </w:t>
      </w:r>
      <w:r>
        <w:rPr>
          <w:rFonts w:ascii="Times New Roman"/>
          <w:spacing w:val="-2"/>
          <w:sz w:val="23"/>
        </w:rPr>
        <w:t>habitats.</w:t>
      </w:r>
    </w:p>
    <w:p w14:paraId="572085E0" w14:textId="77777777" w:rsidR="00BF7F12" w:rsidRDefault="00BF7F12">
      <w:pPr>
        <w:pStyle w:val="BodyText"/>
        <w:spacing w:before="7"/>
        <w:rPr>
          <w:rFonts w:ascii="Times New Roman"/>
          <w:sz w:val="4"/>
        </w:rPr>
      </w:pPr>
    </w:p>
    <w:p w14:paraId="15BCB88C" w14:textId="77777777" w:rsidR="00BF7F12" w:rsidRDefault="00000000">
      <w:pPr>
        <w:pStyle w:val="Heading4"/>
        <w:spacing w:before="87"/>
      </w:pPr>
      <w:r>
        <w:rPr>
          <w:color w:val="2E5395"/>
        </w:rPr>
        <w:t>Lemniscomys</w:t>
      </w:r>
      <w:r>
        <w:rPr>
          <w:color w:val="2E5395"/>
          <w:spacing w:val="-6"/>
        </w:rPr>
        <w:t xml:space="preserve"> </w:t>
      </w:r>
      <w:r>
        <w:rPr>
          <w:color w:val="2E5395"/>
        </w:rPr>
        <w:t>striatus</w:t>
      </w:r>
      <w:r>
        <w:rPr>
          <w:color w:val="2E5395"/>
          <w:spacing w:val="-5"/>
        </w:rPr>
        <w:t xml:space="preserve"> </w:t>
      </w:r>
      <w:r>
        <w:rPr>
          <w:color w:val="2E5395"/>
        </w:rPr>
        <w:t>(Linnaeus,</w:t>
      </w:r>
      <w:r>
        <w:rPr>
          <w:color w:val="2E5395"/>
          <w:spacing w:val="-6"/>
        </w:rPr>
        <w:t xml:space="preserve"> </w:t>
      </w:r>
      <w:r>
        <w:rPr>
          <w:color w:val="2E5395"/>
        </w:rPr>
        <w:t>1758)</w:t>
      </w:r>
      <w:r>
        <w:rPr>
          <w:color w:val="2E5395"/>
          <w:spacing w:val="-5"/>
        </w:rPr>
        <w:t xml:space="preserve"> </w:t>
      </w:r>
      <w:r>
        <w:rPr>
          <w:color w:val="2E5395"/>
        </w:rPr>
        <w:t>–</w:t>
      </w:r>
      <w:r>
        <w:rPr>
          <w:color w:val="2E5395"/>
          <w:spacing w:val="-6"/>
        </w:rPr>
        <w:t xml:space="preserve"> </w:t>
      </w:r>
      <w:r>
        <w:rPr>
          <w:color w:val="2E5395"/>
        </w:rPr>
        <w:t>Typical</w:t>
      </w:r>
      <w:r>
        <w:rPr>
          <w:color w:val="2E5395"/>
          <w:spacing w:val="-5"/>
        </w:rPr>
        <w:t xml:space="preserve"> </w:t>
      </w:r>
      <w:r>
        <w:rPr>
          <w:color w:val="2E5395"/>
        </w:rPr>
        <w:t>striped</w:t>
      </w:r>
      <w:r>
        <w:rPr>
          <w:color w:val="2E5395"/>
          <w:spacing w:val="-6"/>
        </w:rPr>
        <w:t xml:space="preserve"> </w:t>
      </w:r>
      <w:r>
        <w:rPr>
          <w:color w:val="2E5395"/>
        </w:rPr>
        <w:t>grass</w:t>
      </w:r>
      <w:r>
        <w:rPr>
          <w:color w:val="2E5395"/>
          <w:spacing w:val="-5"/>
        </w:rPr>
        <w:t xml:space="preserve"> </w:t>
      </w:r>
      <w:r>
        <w:rPr>
          <w:color w:val="2E5395"/>
          <w:spacing w:val="-2"/>
        </w:rPr>
        <w:t>mouse</w:t>
      </w:r>
    </w:p>
    <w:p w14:paraId="040081FE" w14:textId="77777777" w:rsidR="00BF7F12" w:rsidRDefault="00000000">
      <w:pPr>
        <w:spacing w:line="263" w:lineRule="exact"/>
        <w:ind w:left="1022"/>
        <w:rPr>
          <w:rFonts w:ascii="Times New Roman"/>
          <w:sz w:val="23"/>
        </w:rPr>
      </w:pPr>
      <w:r>
        <w:rPr>
          <w:rFonts w:ascii="Times New Roman"/>
          <w:sz w:val="23"/>
        </w:rPr>
        <w:t xml:space="preserve">Dorsal coat with multiple lines broken into spots. Midline flanked by 8 rows of spots. </w:t>
      </w:r>
      <w:r>
        <w:rPr>
          <w:rFonts w:ascii="Times New Roman"/>
          <w:spacing w:val="-5"/>
          <w:sz w:val="23"/>
        </w:rPr>
        <w:t>GLS</w:t>
      </w:r>
    </w:p>
    <w:p w14:paraId="2287AA6B" w14:textId="77777777" w:rsidR="00BF7F12" w:rsidRDefault="00000000">
      <w:pPr>
        <w:spacing w:before="1"/>
        <w:ind w:left="1022"/>
        <w:rPr>
          <w:rFonts w:ascii="Times New Roman"/>
          <w:sz w:val="23"/>
        </w:rPr>
      </w:pPr>
      <w:r>
        <w:rPr>
          <w:rFonts w:ascii="Times New Roman"/>
          <w:spacing w:val="-2"/>
          <w:sz w:val="23"/>
        </w:rPr>
        <w:t>&gt;29mm.</w:t>
      </w:r>
    </w:p>
    <w:p w14:paraId="49A186BD" w14:textId="77777777" w:rsidR="00BF7F12" w:rsidRDefault="00BF7F12">
      <w:pPr>
        <w:rPr>
          <w:rFonts w:ascii="Times New Roman"/>
          <w:sz w:val="23"/>
        </w:rPr>
        <w:sectPr w:rsidR="00BF7F12">
          <w:headerReference w:type="default" r:id="rId641"/>
          <w:footerReference w:type="default" r:id="rId642"/>
          <w:pgSz w:w="12240" w:h="15840"/>
          <w:pgMar w:top="920" w:right="380" w:bottom="1060" w:left="740" w:header="0" w:footer="867" w:gutter="0"/>
          <w:cols w:space="720"/>
        </w:sectPr>
      </w:pPr>
    </w:p>
    <w:p w14:paraId="54BADF85" w14:textId="77777777" w:rsidR="00BF7F12" w:rsidRDefault="00000000">
      <w:pPr>
        <w:pStyle w:val="BodyText"/>
        <w:ind w:left="1051"/>
        <w:rPr>
          <w:rFonts w:ascii="Times New Roman"/>
        </w:rPr>
      </w:pPr>
      <w:r>
        <w:rPr>
          <w:rFonts w:ascii="Times New Roman"/>
          <w:noProof/>
        </w:rPr>
        <w:lastRenderedPageBreak/>
        <w:drawing>
          <wp:inline distT="0" distB="0" distL="0" distR="0" wp14:anchorId="1877D6B5" wp14:editId="48748F48">
            <wp:extent cx="4226728" cy="1097851"/>
            <wp:effectExtent l="0" t="0" r="0" b="0"/>
            <wp:docPr id="1384" name="Image 1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4" name="Image 1384"/>
                    <pic:cNvPicPr/>
                  </pic:nvPicPr>
                  <pic:blipFill>
                    <a:blip r:embed="rId643" cstate="print"/>
                    <a:stretch>
                      <a:fillRect/>
                    </a:stretch>
                  </pic:blipFill>
                  <pic:spPr>
                    <a:xfrm>
                      <a:off x="0" y="0"/>
                      <a:ext cx="4226728" cy="1097851"/>
                    </a:xfrm>
                    <a:prstGeom prst="rect">
                      <a:avLst/>
                    </a:prstGeom>
                  </pic:spPr>
                </pic:pic>
              </a:graphicData>
            </a:graphic>
          </wp:inline>
        </w:drawing>
      </w:r>
    </w:p>
    <w:p w14:paraId="201DC982" w14:textId="77777777" w:rsidR="00BF7F12" w:rsidRDefault="00000000">
      <w:pPr>
        <w:pStyle w:val="BodyText"/>
        <w:spacing w:before="11"/>
        <w:rPr>
          <w:rFonts w:ascii="Times New Roman"/>
          <w:sz w:val="5"/>
        </w:rPr>
      </w:pPr>
      <w:r>
        <w:rPr>
          <w:noProof/>
        </w:rPr>
        <w:drawing>
          <wp:anchor distT="0" distB="0" distL="0" distR="0" simplePos="0" relativeHeight="487748096" behindDoc="1" locked="0" layoutInCell="1" allowOverlap="1" wp14:anchorId="3AA99978" wp14:editId="1771620B">
            <wp:simplePos x="0" y="0"/>
            <wp:positionH relativeFrom="page">
              <wp:posOffset>1137501</wp:posOffset>
            </wp:positionH>
            <wp:positionV relativeFrom="paragraph">
              <wp:posOffset>59032</wp:posOffset>
            </wp:positionV>
            <wp:extent cx="2080203" cy="2568035"/>
            <wp:effectExtent l="0" t="0" r="0" b="0"/>
            <wp:wrapTopAndBottom/>
            <wp:docPr id="1385" name="Image 1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5" name="Image 1385"/>
                    <pic:cNvPicPr/>
                  </pic:nvPicPr>
                  <pic:blipFill>
                    <a:blip r:embed="rId644" cstate="print"/>
                    <a:stretch>
                      <a:fillRect/>
                    </a:stretch>
                  </pic:blipFill>
                  <pic:spPr>
                    <a:xfrm>
                      <a:off x="0" y="0"/>
                      <a:ext cx="2080203" cy="2568035"/>
                    </a:xfrm>
                    <a:prstGeom prst="rect">
                      <a:avLst/>
                    </a:prstGeom>
                  </pic:spPr>
                </pic:pic>
              </a:graphicData>
            </a:graphic>
          </wp:anchor>
        </w:drawing>
      </w:r>
      <w:r>
        <w:rPr>
          <w:noProof/>
        </w:rPr>
        <w:drawing>
          <wp:anchor distT="0" distB="0" distL="0" distR="0" simplePos="0" relativeHeight="487748608" behindDoc="1" locked="0" layoutInCell="1" allowOverlap="1" wp14:anchorId="73CB047A" wp14:editId="4E77BD45">
            <wp:simplePos x="0" y="0"/>
            <wp:positionH relativeFrom="page">
              <wp:posOffset>1137501</wp:posOffset>
            </wp:positionH>
            <wp:positionV relativeFrom="paragraph">
              <wp:posOffset>2671159</wp:posOffset>
            </wp:positionV>
            <wp:extent cx="3374612" cy="1388459"/>
            <wp:effectExtent l="0" t="0" r="0" b="0"/>
            <wp:wrapTopAndBottom/>
            <wp:docPr id="1386" name="Image 1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6" name="Image 1386"/>
                    <pic:cNvPicPr/>
                  </pic:nvPicPr>
                  <pic:blipFill>
                    <a:blip r:embed="rId645" cstate="print"/>
                    <a:stretch>
                      <a:fillRect/>
                    </a:stretch>
                  </pic:blipFill>
                  <pic:spPr>
                    <a:xfrm>
                      <a:off x="0" y="0"/>
                      <a:ext cx="3374612" cy="1388459"/>
                    </a:xfrm>
                    <a:prstGeom prst="rect">
                      <a:avLst/>
                    </a:prstGeom>
                  </pic:spPr>
                </pic:pic>
              </a:graphicData>
            </a:graphic>
          </wp:anchor>
        </w:drawing>
      </w:r>
    </w:p>
    <w:p w14:paraId="31C8520D" w14:textId="77777777" w:rsidR="00BF7F12" w:rsidRDefault="00BF7F12">
      <w:pPr>
        <w:pStyle w:val="BodyText"/>
        <w:spacing w:before="10"/>
        <w:rPr>
          <w:rFonts w:ascii="Times New Roman"/>
          <w:sz w:val="3"/>
        </w:rPr>
      </w:pPr>
    </w:p>
    <w:p w14:paraId="6D007DAF" w14:textId="77777777" w:rsidR="00BF7F12" w:rsidRDefault="00000000">
      <w:pPr>
        <w:pStyle w:val="Heading4"/>
        <w:spacing w:before="91"/>
      </w:pPr>
      <w:r>
        <w:rPr>
          <w:color w:val="2E5395"/>
        </w:rPr>
        <w:t>Lemniscomys</w:t>
      </w:r>
      <w:r>
        <w:rPr>
          <w:color w:val="2E5395"/>
          <w:spacing w:val="-4"/>
        </w:rPr>
        <w:t xml:space="preserve"> </w:t>
      </w:r>
      <w:r>
        <w:rPr>
          <w:color w:val="2E5395"/>
        </w:rPr>
        <w:t>linulus</w:t>
      </w:r>
      <w:r>
        <w:rPr>
          <w:color w:val="2E5395"/>
          <w:spacing w:val="-4"/>
        </w:rPr>
        <w:t xml:space="preserve"> </w:t>
      </w:r>
      <w:r>
        <w:rPr>
          <w:color w:val="2E5395"/>
        </w:rPr>
        <w:t>(Thomas,</w:t>
      </w:r>
      <w:r>
        <w:rPr>
          <w:color w:val="2E5395"/>
          <w:spacing w:val="-4"/>
        </w:rPr>
        <w:t xml:space="preserve"> </w:t>
      </w:r>
      <w:r>
        <w:rPr>
          <w:color w:val="2E5395"/>
          <w:spacing w:val="-2"/>
        </w:rPr>
        <w:t>1910)</w:t>
      </w:r>
    </w:p>
    <w:p w14:paraId="46E28EEC" w14:textId="77777777" w:rsidR="00BF7F12" w:rsidRDefault="00000000">
      <w:pPr>
        <w:spacing w:line="263" w:lineRule="exact"/>
        <w:ind w:left="1022"/>
        <w:rPr>
          <w:rFonts w:ascii="Times New Roman"/>
          <w:sz w:val="23"/>
        </w:rPr>
      </w:pPr>
      <w:r>
        <w:rPr>
          <w:noProof/>
        </w:rPr>
        <w:drawing>
          <wp:anchor distT="0" distB="0" distL="0" distR="0" simplePos="0" relativeHeight="487749120" behindDoc="1" locked="0" layoutInCell="1" allowOverlap="1" wp14:anchorId="62A4F122" wp14:editId="6CC382DC">
            <wp:simplePos x="0" y="0"/>
            <wp:positionH relativeFrom="page">
              <wp:posOffset>1137501</wp:posOffset>
            </wp:positionH>
            <wp:positionV relativeFrom="paragraph">
              <wp:posOffset>185483</wp:posOffset>
            </wp:positionV>
            <wp:extent cx="2609600" cy="1056703"/>
            <wp:effectExtent l="0" t="0" r="0" b="0"/>
            <wp:wrapTopAndBottom/>
            <wp:docPr id="1387" name="Image 1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7" name="Image 1387"/>
                    <pic:cNvPicPr/>
                  </pic:nvPicPr>
                  <pic:blipFill>
                    <a:blip r:embed="rId646" cstate="print"/>
                    <a:stretch>
                      <a:fillRect/>
                    </a:stretch>
                  </pic:blipFill>
                  <pic:spPr>
                    <a:xfrm>
                      <a:off x="0" y="0"/>
                      <a:ext cx="2609600" cy="1056703"/>
                    </a:xfrm>
                    <a:prstGeom prst="rect">
                      <a:avLst/>
                    </a:prstGeom>
                  </pic:spPr>
                </pic:pic>
              </a:graphicData>
            </a:graphic>
          </wp:anchor>
        </w:drawing>
      </w:r>
      <w:r>
        <w:rPr>
          <w:rFonts w:ascii="Times New Roman"/>
          <w:sz w:val="23"/>
        </w:rPr>
        <w:t xml:space="preserve">Dorsal coat has a single mid-dorsal stripe. Found in drier savanna habitats, likely not in </w:t>
      </w:r>
      <w:r>
        <w:rPr>
          <w:rFonts w:ascii="Times New Roman"/>
          <w:spacing w:val="-5"/>
          <w:sz w:val="23"/>
        </w:rPr>
        <w:t>SL.</w:t>
      </w:r>
    </w:p>
    <w:p w14:paraId="7C91C062" w14:textId="77777777" w:rsidR="00BF7F12" w:rsidRDefault="00BF7F12">
      <w:pPr>
        <w:pStyle w:val="BodyText"/>
        <w:spacing w:before="8"/>
        <w:rPr>
          <w:rFonts w:ascii="Times New Roman"/>
          <w:sz w:val="24"/>
        </w:rPr>
      </w:pPr>
    </w:p>
    <w:p w14:paraId="7E8E68D5" w14:textId="77777777" w:rsidR="00BF7F12" w:rsidRDefault="00000000">
      <w:pPr>
        <w:pStyle w:val="Heading1"/>
      </w:pPr>
      <w:r>
        <w:rPr>
          <w:color w:val="2E5395"/>
          <w:spacing w:val="-2"/>
        </w:rPr>
        <w:t>Malacomys</w:t>
      </w:r>
    </w:p>
    <w:p w14:paraId="3858AFB0" w14:textId="77777777" w:rsidR="00BF7F12" w:rsidRDefault="00000000">
      <w:pPr>
        <w:spacing w:line="242" w:lineRule="auto"/>
        <w:ind w:left="1022" w:right="1399"/>
        <w:rPr>
          <w:rFonts w:ascii="Times New Roman"/>
          <w:sz w:val="23"/>
        </w:rPr>
      </w:pPr>
      <w:r>
        <w:rPr>
          <w:rFonts w:ascii="Times New Roman"/>
          <w:sz w:val="23"/>
        </w:rPr>
        <w:t>Large (mass 60-80g. HB 130-160mm), large naked ears, short, soft, fine fur, lacking guard hairs. Tail is bicoloured, relatively long 130-136% of HB. Long slender pale-coloured hindfoot,</w:t>
      </w:r>
      <w:r>
        <w:rPr>
          <w:rFonts w:ascii="Times New Roman"/>
          <w:spacing w:val="-1"/>
          <w:sz w:val="23"/>
        </w:rPr>
        <w:t xml:space="preserve"> </w:t>
      </w:r>
      <w:r>
        <w:rPr>
          <w:rFonts w:ascii="Times New Roman"/>
          <w:sz w:val="23"/>
        </w:rPr>
        <w:t>&gt;31mm</w:t>
      </w:r>
      <w:r>
        <w:rPr>
          <w:rFonts w:ascii="Times New Roman"/>
          <w:spacing w:val="-1"/>
          <w:sz w:val="23"/>
        </w:rPr>
        <w:t xml:space="preserve"> </w:t>
      </w:r>
      <w:r>
        <w:rPr>
          <w:rFonts w:ascii="Times New Roman"/>
          <w:sz w:val="23"/>
        </w:rPr>
        <w:t>25%</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HB.</w:t>
      </w:r>
      <w:r>
        <w:rPr>
          <w:rFonts w:ascii="Times New Roman"/>
          <w:spacing w:val="-5"/>
          <w:sz w:val="23"/>
        </w:rPr>
        <w:t xml:space="preserve"> </w:t>
      </w:r>
      <w:r>
        <w:rPr>
          <w:rFonts w:ascii="Times New Roman"/>
          <w:sz w:val="23"/>
        </w:rPr>
        <w:t>Terrestrial,</w:t>
      </w:r>
      <w:r>
        <w:rPr>
          <w:rFonts w:ascii="Times New Roman"/>
          <w:spacing w:val="-1"/>
          <w:sz w:val="23"/>
        </w:rPr>
        <w:t xml:space="preserve"> </w:t>
      </w:r>
      <w:r>
        <w:rPr>
          <w:rFonts w:ascii="Times New Roman"/>
          <w:sz w:val="23"/>
        </w:rPr>
        <w:t>nocturnal</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feed</w:t>
      </w:r>
      <w:r>
        <w:rPr>
          <w:rFonts w:ascii="Times New Roman"/>
          <w:spacing w:val="-1"/>
          <w:sz w:val="23"/>
        </w:rPr>
        <w:t xml:space="preserve"> </w:t>
      </w:r>
      <w:r>
        <w:rPr>
          <w:rFonts w:ascii="Times New Roman"/>
          <w:sz w:val="23"/>
        </w:rPr>
        <w:t>on</w:t>
      </w:r>
      <w:r>
        <w:rPr>
          <w:rFonts w:ascii="Times New Roman"/>
          <w:spacing w:val="-1"/>
          <w:sz w:val="23"/>
        </w:rPr>
        <w:t xml:space="preserve"> </w:t>
      </w:r>
      <w:r>
        <w:rPr>
          <w:rFonts w:ascii="Times New Roman"/>
          <w:sz w:val="23"/>
        </w:rPr>
        <w:t>slugs,</w:t>
      </w:r>
      <w:r>
        <w:rPr>
          <w:rFonts w:ascii="Times New Roman"/>
          <w:spacing w:val="-1"/>
          <w:sz w:val="23"/>
        </w:rPr>
        <w:t xml:space="preserve"> </w:t>
      </w:r>
      <w:r>
        <w:rPr>
          <w:rFonts w:ascii="Times New Roman"/>
          <w:sz w:val="23"/>
        </w:rPr>
        <w:t>earthworms</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 xml:space="preserve">plant </w:t>
      </w:r>
      <w:r>
        <w:rPr>
          <w:rFonts w:ascii="Times New Roman"/>
          <w:spacing w:val="-2"/>
          <w:sz w:val="23"/>
        </w:rPr>
        <w:t>parts.</w:t>
      </w:r>
    </w:p>
    <w:p w14:paraId="3D58B39A" w14:textId="77777777" w:rsidR="00BF7F12" w:rsidRDefault="00000000">
      <w:pPr>
        <w:pStyle w:val="Heading4"/>
        <w:spacing w:before="36"/>
      </w:pPr>
      <w:r>
        <w:rPr>
          <w:color w:val="2E5395"/>
        </w:rPr>
        <w:t>Malacomys</w:t>
      </w:r>
      <w:r>
        <w:rPr>
          <w:color w:val="2E5395"/>
          <w:spacing w:val="-11"/>
        </w:rPr>
        <w:t xml:space="preserve"> </w:t>
      </w:r>
      <w:r>
        <w:rPr>
          <w:color w:val="2E5395"/>
        </w:rPr>
        <w:t>edwardsi</w:t>
      </w:r>
      <w:r>
        <w:rPr>
          <w:color w:val="2E5395"/>
          <w:spacing w:val="-8"/>
        </w:rPr>
        <w:t xml:space="preserve"> </w:t>
      </w:r>
      <w:r>
        <w:rPr>
          <w:color w:val="2E5395"/>
        </w:rPr>
        <w:t>(Rochebrune,</w:t>
      </w:r>
      <w:r>
        <w:rPr>
          <w:color w:val="2E5395"/>
          <w:spacing w:val="-9"/>
        </w:rPr>
        <w:t xml:space="preserve"> </w:t>
      </w:r>
      <w:r>
        <w:rPr>
          <w:color w:val="2E5395"/>
        </w:rPr>
        <w:t>1885)</w:t>
      </w:r>
      <w:r>
        <w:rPr>
          <w:color w:val="2E5395"/>
          <w:spacing w:val="-8"/>
        </w:rPr>
        <w:t xml:space="preserve"> </w:t>
      </w:r>
      <w:r>
        <w:rPr>
          <w:color w:val="2E5395"/>
        </w:rPr>
        <w:t>–</w:t>
      </w:r>
      <w:r>
        <w:rPr>
          <w:color w:val="2E5395"/>
          <w:spacing w:val="-9"/>
        </w:rPr>
        <w:t xml:space="preserve"> </w:t>
      </w:r>
      <w:r>
        <w:rPr>
          <w:color w:val="2E5395"/>
        </w:rPr>
        <w:t>Edward’s</w:t>
      </w:r>
      <w:r>
        <w:rPr>
          <w:color w:val="2E5395"/>
          <w:spacing w:val="-8"/>
        </w:rPr>
        <w:t xml:space="preserve"> </w:t>
      </w:r>
      <w:r>
        <w:rPr>
          <w:color w:val="2E5395"/>
        </w:rPr>
        <w:t>swamp</w:t>
      </w:r>
      <w:r>
        <w:rPr>
          <w:color w:val="2E5395"/>
          <w:spacing w:val="-8"/>
        </w:rPr>
        <w:t xml:space="preserve"> </w:t>
      </w:r>
      <w:r>
        <w:rPr>
          <w:color w:val="2E5395"/>
          <w:spacing w:val="-5"/>
        </w:rPr>
        <w:t>rat</w:t>
      </w:r>
    </w:p>
    <w:p w14:paraId="0EEEEB6C" w14:textId="77777777" w:rsidR="00BF7F12" w:rsidRDefault="00000000">
      <w:pPr>
        <w:spacing w:line="263" w:lineRule="exact"/>
        <w:ind w:left="1022"/>
        <w:rPr>
          <w:rFonts w:ascii="Times New Roman"/>
          <w:sz w:val="23"/>
        </w:rPr>
      </w:pPr>
      <w:r>
        <w:rPr>
          <w:rFonts w:ascii="Times New Roman"/>
          <w:sz w:val="23"/>
        </w:rPr>
        <w:t xml:space="preserve">HF &lt;35mm 2 pairs of </w:t>
      </w:r>
      <w:r>
        <w:rPr>
          <w:rFonts w:ascii="Times New Roman"/>
          <w:spacing w:val="-2"/>
          <w:sz w:val="23"/>
        </w:rPr>
        <w:t>nipples.</w:t>
      </w:r>
    </w:p>
    <w:p w14:paraId="7ECA44DB" w14:textId="77777777" w:rsidR="00BF7F12" w:rsidRDefault="00BF7F12">
      <w:pPr>
        <w:spacing w:line="263" w:lineRule="exact"/>
        <w:rPr>
          <w:rFonts w:ascii="Times New Roman"/>
          <w:sz w:val="23"/>
        </w:rPr>
        <w:sectPr w:rsidR="00BF7F12">
          <w:headerReference w:type="default" r:id="rId647"/>
          <w:footerReference w:type="default" r:id="rId648"/>
          <w:pgSz w:w="12240" w:h="15840"/>
          <w:pgMar w:top="1020" w:right="380" w:bottom="1060" w:left="740" w:header="0" w:footer="867" w:gutter="0"/>
          <w:cols w:space="720"/>
        </w:sectPr>
      </w:pPr>
    </w:p>
    <w:p w14:paraId="30C06F5C" w14:textId="77777777" w:rsidR="00BF7F12" w:rsidRDefault="00000000">
      <w:pPr>
        <w:pStyle w:val="BodyText"/>
        <w:ind w:left="1051"/>
        <w:rPr>
          <w:rFonts w:ascii="Times New Roman"/>
        </w:rPr>
      </w:pPr>
      <w:r>
        <w:rPr>
          <w:rFonts w:ascii="Times New Roman"/>
          <w:noProof/>
        </w:rPr>
        <w:lastRenderedPageBreak/>
        <w:drawing>
          <wp:inline distT="0" distB="0" distL="0" distR="0" wp14:anchorId="23802623" wp14:editId="0643DC11">
            <wp:extent cx="2793079" cy="1659254"/>
            <wp:effectExtent l="0" t="0" r="0" b="0"/>
            <wp:docPr id="1389" name="Image 1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9" name="Image 1389"/>
                    <pic:cNvPicPr/>
                  </pic:nvPicPr>
                  <pic:blipFill>
                    <a:blip r:embed="rId649" cstate="print"/>
                    <a:stretch>
                      <a:fillRect/>
                    </a:stretch>
                  </pic:blipFill>
                  <pic:spPr>
                    <a:xfrm>
                      <a:off x="0" y="0"/>
                      <a:ext cx="2793079" cy="1659254"/>
                    </a:xfrm>
                    <a:prstGeom prst="rect">
                      <a:avLst/>
                    </a:prstGeom>
                  </pic:spPr>
                </pic:pic>
              </a:graphicData>
            </a:graphic>
          </wp:inline>
        </w:drawing>
      </w:r>
    </w:p>
    <w:p w14:paraId="617CE22E" w14:textId="77777777" w:rsidR="00BF7F12" w:rsidRDefault="00000000">
      <w:pPr>
        <w:pStyle w:val="BodyText"/>
        <w:spacing w:before="6"/>
        <w:rPr>
          <w:rFonts w:ascii="Times New Roman"/>
          <w:sz w:val="4"/>
        </w:rPr>
      </w:pPr>
      <w:r>
        <w:rPr>
          <w:noProof/>
        </w:rPr>
        <w:drawing>
          <wp:anchor distT="0" distB="0" distL="0" distR="0" simplePos="0" relativeHeight="487749632" behindDoc="1" locked="0" layoutInCell="1" allowOverlap="1" wp14:anchorId="745E395C" wp14:editId="5DCB7FAC">
            <wp:simplePos x="0" y="0"/>
            <wp:positionH relativeFrom="page">
              <wp:posOffset>1137501</wp:posOffset>
            </wp:positionH>
            <wp:positionV relativeFrom="paragraph">
              <wp:posOffset>48657</wp:posOffset>
            </wp:positionV>
            <wp:extent cx="2729576" cy="1130427"/>
            <wp:effectExtent l="0" t="0" r="0" b="0"/>
            <wp:wrapTopAndBottom/>
            <wp:docPr id="1390" name="Image 1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0" name="Image 1390"/>
                    <pic:cNvPicPr/>
                  </pic:nvPicPr>
                  <pic:blipFill>
                    <a:blip r:embed="rId650" cstate="print"/>
                    <a:stretch>
                      <a:fillRect/>
                    </a:stretch>
                  </pic:blipFill>
                  <pic:spPr>
                    <a:xfrm>
                      <a:off x="0" y="0"/>
                      <a:ext cx="2729576" cy="1130427"/>
                    </a:xfrm>
                    <a:prstGeom prst="rect">
                      <a:avLst/>
                    </a:prstGeom>
                  </pic:spPr>
                </pic:pic>
              </a:graphicData>
            </a:graphic>
          </wp:anchor>
        </w:drawing>
      </w:r>
    </w:p>
    <w:p w14:paraId="0EFDDCAD" w14:textId="77777777" w:rsidR="00BF7F12" w:rsidRDefault="00BF7F12">
      <w:pPr>
        <w:pStyle w:val="BodyText"/>
        <w:spacing w:before="6"/>
        <w:rPr>
          <w:rFonts w:ascii="Times New Roman"/>
          <w:sz w:val="21"/>
        </w:rPr>
      </w:pPr>
    </w:p>
    <w:p w14:paraId="3C0783C8" w14:textId="77777777" w:rsidR="00BF7F12" w:rsidRDefault="00000000">
      <w:pPr>
        <w:pStyle w:val="Heading1"/>
        <w:spacing w:before="36"/>
      </w:pPr>
      <w:r>
        <w:rPr>
          <w:color w:val="2E5395"/>
          <w:spacing w:val="-2"/>
        </w:rPr>
        <w:t>Mastomys</w:t>
      </w:r>
    </w:p>
    <w:p w14:paraId="07576C92" w14:textId="77777777" w:rsidR="00BF7F12" w:rsidRDefault="00000000">
      <w:pPr>
        <w:spacing w:line="242" w:lineRule="auto"/>
        <w:ind w:left="1022" w:right="1826"/>
        <w:rPr>
          <w:rFonts w:ascii="Times New Roman"/>
          <w:sz w:val="23"/>
        </w:rPr>
      </w:pPr>
      <w:r>
        <w:rPr>
          <w:rFonts w:ascii="Times New Roman"/>
          <w:sz w:val="23"/>
        </w:rPr>
        <w:t>Females of these rodents are recognisable by having 16-24 pairs of mammae. Wide distribution</w:t>
      </w:r>
      <w:r>
        <w:rPr>
          <w:rFonts w:ascii="Times New Roman"/>
          <w:spacing w:val="-1"/>
          <w:sz w:val="23"/>
        </w:rPr>
        <w:t xml:space="preserve"> </w:t>
      </w:r>
      <w:r>
        <w:rPr>
          <w:rFonts w:ascii="Times New Roman"/>
          <w:sz w:val="23"/>
        </w:rPr>
        <w:t>in</w:t>
      </w:r>
      <w:r>
        <w:rPr>
          <w:rFonts w:ascii="Times New Roman"/>
          <w:spacing w:val="-1"/>
          <w:sz w:val="23"/>
        </w:rPr>
        <w:t xml:space="preserve"> </w:t>
      </w:r>
      <w:r>
        <w:rPr>
          <w:rFonts w:ascii="Times New Roman"/>
          <w:sz w:val="23"/>
        </w:rPr>
        <w:t>savannas,</w:t>
      </w:r>
      <w:r>
        <w:rPr>
          <w:rFonts w:ascii="Times New Roman"/>
          <w:spacing w:val="-1"/>
          <w:sz w:val="23"/>
        </w:rPr>
        <w:t xml:space="preserve"> </w:t>
      </w:r>
      <w:r>
        <w:rPr>
          <w:rFonts w:ascii="Times New Roman"/>
          <w:sz w:val="23"/>
        </w:rPr>
        <w:t>grasslands</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agricultural</w:t>
      </w:r>
      <w:r>
        <w:rPr>
          <w:rFonts w:ascii="Times New Roman"/>
          <w:spacing w:val="-1"/>
          <w:sz w:val="23"/>
        </w:rPr>
        <w:t xml:space="preserve"> </w:t>
      </w:r>
      <w:r>
        <w:rPr>
          <w:rFonts w:ascii="Times New Roman"/>
          <w:sz w:val="23"/>
        </w:rPr>
        <w:t>habitats.</w:t>
      </w:r>
      <w:r>
        <w:rPr>
          <w:rFonts w:ascii="Times New Roman"/>
          <w:spacing w:val="-5"/>
          <w:sz w:val="23"/>
        </w:rPr>
        <w:t xml:space="preserve"> </w:t>
      </w:r>
      <w:r>
        <w:rPr>
          <w:rFonts w:ascii="Times New Roman"/>
          <w:sz w:val="23"/>
        </w:rPr>
        <w:t>Terrestrial</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nocturnal, granivorous and omnivorous.</w:t>
      </w:r>
    </w:p>
    <w:p w14:paraId="3FECD982" w14:textId="77777777" w:rsidR="00BF7F12" w:rsidRDefault="00000000">
      <w:pPr>
        <w:pStyle w:val="Heading4"/>
      </w:pPr>
      <w:r>
        <w:rPr>
          <w:color w:val="2E5395"/>
        </w:rPr>
        <w:t>Mastomys</w:t>
      </w:r>
      <w:r>
        <w:rPr>
          <w:color w:val="2E5395"/>
          <w:spacing w:val="-8"/>
        </w:rPr>
        <w:t xml:space="preserve"> </w:t>
      </w:r>
      <w:r>
        <w:rPr>
          <w:color w:val="2E5395"/>
        </w:rPr>
        <w:t>erythroleucus</w:t>
      </w:r>
      <w:r>
        <w:rPr>
          <w:color w:val="2E5395"/>
          <w:spacing w:val="-7"/>
        </w:rPr>
        <w:t xml:space="preserve"> </w:t>
      </w:r>
      <w:r>
        <w:rPr>
          <w:color w:val="2E5395"/>
        </w:rPr>
        <w:t>(Temminck,</w:t>
      </w:r>
      <w:r>
        <w:rPr>
          <w:color w:val="2E5395"/>
          <w:spacing w:val="-7"/>
        </w:rPr>
        <w:t xml:space="preserve"> </w:t>
      </w:r>
      <w:r>
        <w:rPr>
          <w:color w:val="2E5395"/>
        </w:rPr>
        <w:t>1853)</w:t>
      </w:r>
      <w:r>
        <w:rPr>
          <w:color w:val="2E5395"/>
          <w:spacing w:val="-8"/>
        </w:rPr>
        <w:t xml:space="preserve"> </w:t>
      </w:r>
      <w:r>
        <w:rPr>
          <w:color w:val="2E5395"/>
        </w:rPr>
        <w:t>–</w:t>
      </w:r>
      <w:r>
        <w:rPr>
          <w:color w:val="2E5395"/>
          <w:spacing w:val="-7"/>
        </w:rPr>
        <w:t xml:space="preserve"> </w:t>
      </w:r>
      <w:r>
        <w:rPr>
          <w:color w:val="2E5395"/>
        </w:rPr>
        <w:t>Guinea</w:t>
      </w:r>
      <w:r>
        <w:rPr>
          <w:color w:val="2E5395"/>
          <w:spacing w:val="-7"/>
        </w:rPr>
        <w:t xml:space="preserve"> </w:t>
      </w:r>
      <w:r>
        <w:rPr>
          <w:color w:val="2E5395"/>
        </w:rPr>
        <w:t>multimammate</w:t>
      </w:r>
      <w:r>
        <w:rPr>
          <w:color w:val="2E5395"/>
          <w:spacing w:val="-7"/>
        </w:rPr>
        <w:t xml:space="preserve"> </w:t>
      </w:r>
      <w:r>
        <w:rPr>
          <w:color w:val="2E5395"/>
          <w:spacing w:val="-2"/>
        </w:rPr>
        <w:t>mouse</w:t>
      </w:r>
    </w:p>
    <w:p w14:paraId="7C611A1A" w14:textId="77777777" w:rsidR="00BF7F12" w:rsidRDefault="00000000">
      <w:pPr>
        <w:ind w:left="1022" w:right="1019"/>
        <w:rPr>
          <w:rFonts w:ascii="Times New Roman"/>
          <w:sz w:val="23"/>
        </w:rPr>
      </w:pPr>
      <w:r>
        <w:rPr>
          <w:noProof/>
        </w:rPr>
        <w:drawing>
          <wp:anchor distT="0" distB="0" distL="0" distR="0" simplePos="0" relativeHeight="487750144" behindDoc="1" locked="0" layoutInCell="1" allowOverlap="1" wp14:anchorId="62EDD00F" wp14:editId="5853C2D6">
            <wp:simplePos x="0" y="0"/>
            <wp:positionH relativeFrom="page">
              <wp:posOffset>1137501</wp:posOffset>
            </wp:positionH>
            <wp:positionV relativeFrom="paragraph">
              <wp:posOffset>355451</wp:posOffset>
            </wp:positionV>
            <wp:extent cx="2906761" cy="1228725"/>
            <wp:effectExtent l="0" t="0" r="0" b="0"/>
            <wp:wrapTopAndBottom/>
            <wp:docPr id="1391" name="Image 1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1" name="Image 1391"/>
                    <pic:cNvPicPr/>
                  </pic:nvPicPr>
                  <pic:blipFill>
                    <a:blip r:embed="rId651" cstate="print"/>
                    <a:stretch>
                      <a:fillRect/>
                    </a:stretch>
                  </pic:blipFill>
                  <pic:spPr>
                    <a:xfrm>
                      <a:off x="0" y="0"/>
                      <a:ext cx="2906761" cy="1228725"/>
                    </a:xfrm>
                    <a:prstGeom prst="rect">
                      <a:avLst/>
                    </a:prstGeom>
                  </pic:spPr>
                </pic:pic>
              </a:graphicData>
            </a:graphic>
          </wp:anchor>
        </w:drawing>
      </w:r>
      <w:r>
        <w:rPr>
          <w:noProof/>
        </w:rPr>
        <w:drawing>
          <wp:anchor distT="0" distB="0" distL="0" distR="0" simplePos="0" relativeHeight="487750656" behindDoc="1" locked="0" layoutInCell="1" allowOverlap="1" wp14:anchorId="20668175" wp14:editId="178126B2">
            <wp:simplePos x="0" y="0"/>
            <wp:positionH relativeFrom="page">
              <wp:posOffset>1137501</wp:posOffset>
            </wp:positionH>
            <wp:positionV relativeFrom="paragraph">
              <wp:posOffset>1636088</wp:posOffset>
            </wp:positionV>
            <wp:extent cx="5476672" cy="1767839"/>
            <wp:effectExtent l="0" t="0" r="0" b="0"/>
            <wp:wrapTopAndBottom/>
            <wp:docPr id="1392" name="Image 1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2" name="Image 1392"/>
                    <pic:cNvPicPr/>
                  </pic:nvPicPr>
                  <pic:blipFill>
                    <a:blip r:embed="rId652" cstate="print"/>
                    <a:stretch>
                      <a:fillRect/>
                    </a:stretch>
                  </pic:blipFill>
                  <pic:spPr>
                    <a:xfrm>
                      <a:off x="0" y="0"/>
                      <a:ext cx="5476672" cy="1767839"/>
                    </a:xfrm>
                    <a:prstGeom prst="rect">
                      <a:avLst/>
                    </a:prstGeom>
                  </pic:spPr>
                </pic:pic>
              </a:graphicData>
            </a:graphic>
          </wp:anchor>
        </w:drawing>
      </w:r>
      <w:r>
        <w:rPr>
          <w:rFonts w:ascii="Times New Roman"/>
          <w:sz w:val="23"/>
        </w:rPr>
        <w:t>Can only be distinguished with certainty from other species of Mastomys on chromosomal or molecular grounds. 2n = 38, FN = 50-60.</w:t>
      </w:r>
    </w:p>
    <w:p w14:paraId="34335B65" w14:textId="77777777" w:rsidR="00BF7F12" w:rsidRDefault="00BF7F12">
      <w:pPr>
        <w:pStyle w:val="BodyText"/>
        <w:rPr>
          <w:rFonts w:ascii="Times New Roman"/>
          <w:sz w:val="5"/>
        </w:rPr>
      </w:pPr>
    </w:p>
    <w:p w14:paraId="31460696" w14:textId="77777777" w:rsidR="00BF7F12" w:rsidRDefault="00BF7F12">
      <w:pPr>
        <w:rPr>
          <w:rFonts w:ascii="Times New Roman"/>
          <w:sz w:val="5"/>
        </w:rPr>
        <w:sectPr w:rsidR="00BF7F12">
          <w:headerReference w:type="default" r:id="rId653"/>
          <w:footerReference w:type="default" r:id="rId654"/>
          <w:pgSz w:w="12240" w:h="15840"/>
          <w:pgMar w:top="1020" w:right="380" w:bottom="1060" w:left="740" w:header="0" w:footer="867" w:gutter="0"/>
          <w:cols w:space="720"/>
        </w:sectPr>
      </w:pPr>
    </w:p>
    <w:p w14:paraId="66777A9D" w14:textId="77777777" w:rsidR="00BF7F12" w:rsidRDefault="00000000">
      <w:pPr>
        <w:pStyle w:val="BodyText"/>
        <w:ind w:left="1051"/>
        <w:rPr>
          <w:rFonts w:ascii="Times New Roman"/>
        </w:rPr>
      </w:pPr>
      <w:r>
        <w:rPr>
          <w:rFonts w:ascii="Times New Roman"/>
          <w:noProof/>
        </w:rPr>
        <w:lastRenderedPageBreak/>
        <w:drawing>
          <wp:inline distT="0" distB="0" distL="0" distR="0" wp14:anchorId="50B62F30" wp14:editId="783D2AF0">
            <wp:extent cx="3983463" cy="1793938"/>
            <wp:effectExtent l="0" t="0" r="0" b="0"/>
            <wp:docPr id="1394" name="Image 1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4" name="Image 1394"/>
                    <pic:cNvPicPr/>
                  </pic:nvPicPr>
                  <pic:blipFill>
                    <a:blip r:embed="rId655" cstate="print"/>
                    <a:stretch>
                      <a:fillRect/>
                    </a:stretch>
                  </pic:blipFill>
                  <pic:spPr>
                    <a:xfrm>
                      <a:off x="0" y="0"/>
                      <a:ext cx="3983463" cy="1793938"/>
                    </a:xfrm>
                    <a:prstGeom prst="rect">
                      <a:avLst/>
                    </a:prstGeom>
                  </pic:spPr>
                </pic:pic>
              </a:graphicData>
            </a:graphic>
          </wp:inline>
        </w:drawing>
      </w:r>
    </w:p>
    <w:p w14:paraId="10A7B5E0" w14:textId="77777777" w:rsidR="00BF7F12" w:rsidRDefault="00000000">
      <w:pPr>
        <w:pStyle w:val="Heading4"/>
        <w:spacing w:before="95"/>
      </w:pPr>
      <w:r>
        <w:rPr>
          <w:color w:val="2E5395"/>
        </w:rPr>
        <w:t>Mastomys</w:t>
      </w:r>
      <w:r>
        <w:rPr>
          <w:color w:val="2E5395"/>
          <w:spacing w:val="-7"/>
        </w:rPr>
        <w:t xml:space="preserve"> </w:t>
      </w:r>
      <w:r>
        <w:rPr>
          <w:color w:val="2E5395"/>
        </w:rPr>
        <w:t>natalensis</w:t>
      </w:r>
      <w:r>
        <w:rPr>
          <w:color w:val="2E5395"/>
          <w:spacing w:val="-5"/>
        </w:rPr>
        <w:t xml:space="preserve"> </w:t>
      </w:r>
      <w:r>
        <w:rPr>
          <w:color w:val="2E5395"/>
        </w:rPr>
        <w:t>(A.Smith,</w:t>
      </w:r>
      <w:r>
        <w:rPr>
          <w:color w:val="2E5395"/>
          <w:spacing w:val="-5"/>
        </w:rPr>
        <w:t xml:space="preserve"> </w:t>
      </w:r>
      <w:r>
        <w:rPr>
          <w:color w:val="2E5395"/>
        </w:rPr>
        <w:t>1834)</w:t>
      </w:r>
      <w:r>
        <w:rPr>
          <w:color w:val="2E5395"/>
          <w:spacing w:val="-5"/>
        </w:rPr>
        <w:t xml:space="preserve"> </w:t>
      </w:r>
      <w:r>
        <w:rPr>
          <w:color w:val="2E5395"/>
        </w:rPr>
        <w:t>–</w:t>
      </w:r>
      <w:r>
        <w:rPr>
          <w:color w:val="2E5395"/>
          <w:spacing w:val="-5"/>
        </w:rPr>
        <w:t xml:space="preserve"> </w:t>
      </w:r>
      <w:r>
        <w:rPr>
          <w:color w:val="2E5395"/>
        </w:rPr>
        <w:t>Natal</w:t>
      </w:r>
      <w:r>
        <w:rPr>
          <w:color w:val="2E5395"/>
          <w:spacing w:val="-5"/>
        </w:rPr>
        <w:t xml:space="preserve"> </w:t>
      </w:r>
      <w:r>
        <w:rPr>
          <w:color w:val="2E5395"/>
        </w:rPr>
        <w:t>multimammate</w:t>
      </w:r>
      <w:r>
        <w:rPr>
          <w:color w:val="2E5395"/>
          <w:spacing w:val="-5"/>
        </w:rPr>
        <w:t xml:space="preserve"> </w:t>
      </w:r>
      <w:r>
        <w:rPr>
          <w:color w:val="2E5395"/>
          <w:spacing w:val="-2"/>
        </w:rPr>
        <w:t>mouse</w:t>
      </w:r>
    </w:p>
    <w:p w14:paraId="0CF907E1" w14:textId="77777777" w:rsidR="00BF7F12" w:rsidRDefault="00000000">
      <w:pPr>
        <w:ind w:left="1022" w:right="1399"/>
        <w:rPr>
          <w:rFonts w:ascii="Times New Roman"/>
          <w:sz w:val="23"/>
        </w:rPr>
      </w:pPr>
      <w:r>
        <w:rPr>
          <w:noProof/>
        </w:rPr>
        <w:drawing>
          <wp:anchor distT="0" distB="0" distL="0" distR="0" simplePos="0" relativeHeight="487751168" behindDoc="1" locked="0" layoutInCell="1" allowOverlap="1" wp14:anchorId="5DA5259B" wp14:editId="23A0A538">
            <wp:simplePos x="0" y="0"/>
            <wp:positionH relativeFrom="page">
              <wp:posOffset>1137501</wp:posOffset>
            </wp:positionH>
            <wp:positionV relativeFrom="paragraph">
              <wp:posOffset>1189208</wp:posOffset>
            </wp:positionV>
            <wp:extent cx="2943442" cy="1204150"/>
            <wp:effectExtent l="0" t="0" r="0" b="0"/>
            <wp:wrapTopAndBottom/>
            <wp:docPr id="1395" name="Image 1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 name="Image 1395"/>
                    <pic:cNvPicPr/>
                  </pic:nvPicPr>
                  <pic:blipFill>
                    <a:blip r:embed="rId656" cstate="print"/>
                    <a:stretch>
                      <a:fillRect/>
                    </a:stretch>
                  </pic:blipFill>
                  <pic:spPr>
                    <a:xfrm>
                      <a:off x="0" y="0"/>
                      <a:ext cx="2943442" cy="1204150"/>
                    </a:xfrm>
                    <a:prstGeom prst="rect">
                      <a:avLst/>
                    </a:prstGeom>
                  </pic:spPr>
                </pic:pic>
              </a:graphicData>
            </a:graphic>
          </wp:anchor>
        </w:drawing>
      </w:r>
      <w:r>
        <w:rPr>
          <w:noProof/>
        </w:rPr>
        <w:drawing>
          <wp:anchor distT="0" distB="0" distL="0" distR="0" simplePos="0" relativeHeight="487751680" behindDoc="1" locked="0" layoutInCell="1" allowOverlap="1" wp14:anchorId="64EF1D20" wp14:editId="443D2EEA">
            <wp:simplePos x="0" y="0"/>
            <wp:positionH relativeFrom="page">
              <wp:posOffset>4158622</wp:posOffset>
            </wp:positionH>
            <wp:positionV relativeFrom="paragraph">
              <wp:posOffset>693340</wp:posOffset>
            </wp:positionV>
            <wp:extent cx="2322292" cy="1732502"/>
            <wp:effectExtent l="0" t="0" r="0" b="0"/>
            <wp:wrapTopAndBottom/>
            <wp:docPr id="1396" name="Image 1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6" name="Image 1396"/>
                    <pic:cNvPicPr/>
                  </pic:nvPicPr>
                  <pic:blipFill>
                    <a:blip r:embed="rId657" cstate="print"/>
                    <a:stretch>
                      <a:fillRect/>
                    </a:stretch>
                  </pic:blipFill>
                  <pic:spPr>
                    <a:xfrm>
                      <a:off x="0" y="0"/>
                      <a:ext cx="2322292" cy="1732502"/>
                    </a:xfrm>
                    <a:prstGeom prst="rect">
                      <a:avLst/>
                    </a:prstGeom>
                  </pic:spPr>
                </pic:pic>
              </a:graphicData>
            </a:graphic>
          </wp:anchor>
        </w:drawing>
      </w:r>
      <w:r>
        <w:rPr>
          <w:noProof/>
        </w:rPr>
        <w:drawing>
          <wp:anchor distT="0" distB="0" distL="0" distR="0" simplePos="0" relativeHeight="487752192" behindDoc="1" locked="0" layoutInCell="1" allowOverlap="1" wp14:anchorId="7A3D9C20" wp14:editId="289B5EA7">
            <wp:simplePos x="0" y="0"/>
            <wp:positionH relativeFrom="page">
              <wp:posOffset>1137501</wp:posOffset>
            </wp:positionH>
            <wp:positionV relativeFrom="paragraph">
              <wp:posOffset>2469843</wp:posOffset>
            </wp:positionV>
            <wp:extent cx="4876469" cy="1941385"/>
            <wp:effectExtent l="0" t="0" r="0" b="0"/>
            <wp:wrapTopAndBottom/>
            <wp:docPr id="1397" name="Image 1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7" name="Image 1397"/>
                    <pic:cNvPicPr/>
                  </pic:nvPicPr>
                  <pic:blipFill>
                    <a:blip r:embed="rId658" cstate="print"/>
                    <a:stretch>
                      <a:fillRect/>
                    </a:stretch>
                  </pic:blipFill>
                  <pic:spPr>
                    <a:xfrm>
                      <a:off x="0" y="0"/>
                      <a:ext cx="4876469" cy="1941385"/>
                    </a:xfrm>
                    <a:prstGeom prst="rect">
                      <a:avLst/>
                    </a:prstGeom>
                  </pic:spPr>
                </pic:pic>
              </a:graphicData>
            </a:graphic>
          </wp:anchor>
        </w:drawing>
      </w:r>
      <w:r>
        <w:rPr>
          <w:rFonts w:ascii="Times New Roman"/>
          <w:sz w:val="23"/>
        </w:rPr>
        <w:t>Can only be distinguished with certainty from other mastomys species on chromosomal and molecular grounds. 9-12 equally spaced pairs of nipples are present in this species. 2n = 32, FN</w:t>
      </w:r>
      <w:r>
        <w:rPr>
          <w:rFonts w:ascii="Times New Roman"/>
          <w:spacing w:val="-1"/>
          <w:sz w:val="23"/>
        </w:rPr>
        <w:t xml:space="preserve"> </w:t>
      </w:r>
      <w:r>
        <w:rPr>
          <w:rFonts w:ascii="Times New Roman"/>
          <w:sz w:val="23"/>
        </w:rPr>
        <w:t>=</w:t>
      </w:r>
      <w:r>
        <w:rPr>
          <w:rFonts w:ascii="Times New Roman"/>
          <w:spacing w:val="-1"/>
          <w:sz w:val="23"/>
        </w:rPr>
        <w:t xml:space="preserve"> </w:t>
      </w:r>
      <w:r>
        <w:rPr>
          <w:rFonts w:ascii="Times New Roman"/>
          <w:sz w:val="23"/>
        </w:rPr>
        <w:t>52-53.</w:t>
      </w:r>
      <w:r>
        <w:rPr>
          <w:rFonts w:ascii="Times New Roman"/>
          <w:spacing w:val="-5"/>
          <w:sz w:val="23"/>
        </w:rPr>
        <w:t xml:space="preserve"> </w:t>
      </w:r>
      <w:r>
        <w:rPr>
          <w:rFonts w:ascii="Times New Roman"/>
          <w:sz w:val="23"/>
        </w:rPr>
        <w:t>Typically</w:t>
      </w:r>
      <w:r>
        <w:rPr>
          <w:rFonts w:ascii="Times New Roman"/>
          <w:spacing w:val="-1"/>
          <w:sz w:val="23"/>
        </w:rPr>
        <w:t xml:space="preserve"> </w:t>
      </w:r>
      <w:r>
        <w:rPr>
          <w:rFonts w:ascii="Times New Roman"/>
          <w:sz w:val="23"/>
        </w:rPr>
        <w:t>associated</w:t>
      </w:r>
      <w:r>
        <w:rPr>
          <w:rFonts w:ascii="Times New Roman"/>
          <w:spacing w:val="-1"/>
          <w:sz w:val="23"/>
        </w:rPr>
        <w:t xml:space="preserve"> </w:t>
      </w:r>
      <w:r>
        <w:rPr>
          <w:rFonts w:ascii="Times New Roman"/>
          <w:sz w:val="23"/>
        </w:rPr>
        <w:t>with</w:t>
      </w:r>
      <w:r>
        <w:rPr>
          <w:rFonts w:ascii="Times New Roman"/>
          <w:spacing w:val="-1"/>
          <w:sz w:val="23"/>
        </w:rPr>
        <w:t xml:space="preserve"> </w:t>
      </w:r>
      <w:r>
        <w:rPr>
          <w:rFonts w:ascii="Times New Roman"/>
          <w:sz w:val="23"/>
        </w:rPr>
        <w:t>agricultural</w:t>
      </w:r>
      <w:r>
        <w:rPr>
          <w:rFonts w:ascii="Times New Roman"/>
          <w:spacing w:val="-1"/>
          <w:sz w:val="23"/>
        </w:rPr>
        <w:t xml:space="preserve"> </w:t>
      </w:r>
      <w:r>
        <w:rPr>
          <w:rFonts w:ascii="Times New Roman"/>
          <w:sz w:val="23"/>
        </w:rPr>
        <w:t>fields</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homes,</w:t>
      </w:r>
      <w:r>
        <w:rPr>
          <w:rFonts w:ascii="Times New Roman"/>
          <w:spacing w:val="-1"/>
          <w:sz w:val="23"/>
        </w:rPr>
        <w:t xml:space="preserve"> </w:t>
      </w:r>
      <w:r>
        <w:rPr>
          <w:rFonts w:ascii="Times New Roman"/>
          <w:sz w:val="23"/>
        </w:rPr>
        <w:t>but</w:t>
      </w:r>
      <w:r>
        <w:rPr>
          <w:rFonts w:ascii="Times New Roman"/>
          <w:spacing w:val="-1"/>
          <w:sz w:val="23"/>
        </w:rPr>
        <w:t xml:space="preserve"> </w:t>
      </w:r>
      <w:r>
        <w:rPr>
          <w:rFonts w:ascii="Times New Roman"/>
          <w:sz w:val="23"/>
        </w:rPr>
        <w:t>also</w:t>
      </w:r>
      <w:r>
        <w:rPr>
          <w:rFonts w:ascii="Times New Roman"/>
          <w:spacing w:val="-1"/>
          <w:sz w:val="23"/>
        </w:rPr>
        <w:t xml:space="preserve"> </w:t>
      </w:r>
      <w:r>
        <w:rPr>
          <w:rFonts w:ascii="Times New Roman"/>
          <w:sz w:val="23"/>
        </w:rPr>
        <w:t>in</w:t>
      </w:r>
      <w:r>
        <w:rPr>
          <w:rFonts w:ascii="Times New Roman"/>
          <w:spacing w:val="-1"/>
          <w:sz w:val="23"/>
        </w:rPr>
        <w:t xml:space="preserve"> </w:t>
      </w:r>
      <w:r>
        <w:rPr>
          <w:rFonts w:ascii="Times New Roman"/>
          <w:sz w:val="23"/>
        </w:rPr>
        <w:t>savannas</w:t>
      </w:r>
      <w:r>
        <w:rPr>
          <w:rFonts w:ascii="Times New Roman"/>
          <w:spacing w:val="-1"/>
          <w:sz w:val="23"/>
        </w:rPr>
        <w:t xml:space="preserve"> </w:t>
      </w:r>
      <w:r>
        <w:rPr>
          <w:rFonts w:ascii="Times New Roman"/>
          <w:sz w:val="23"/>
        </w:rPr>
        <w:t>and grasslands, noted population abundance surges after disturbance such as fire.</w:t>
      </w:r>
    </w:p>
    <w:p w14:paraId="48AFEA60" w14:textId="77777777" w:rsidR="00BF7F12" w:rsidRDefault="00BF7F12">
      <w:pPr>
        <w:pStyle w:val="BodyText"/>
        <w:spacing w:before="10"/>
        <w:rPr>
          <w:rFonts w:ascii="Times New Roman"/>
          <w:sz w:val="3"/>
        </w:rPr>
      </w:pPr>
    </w:p>
    <w:p w14:paraId="1FBF4217" w14:textId="77777777" w:rsidR="00BF7F12" w:rsidRDefault="00BF7F12">
      <w:pPr>
        <w:pStyle w:val="BodyText"/>
        <w:spacing w:before="3"/>
        <w:rPr>
          <w:rFonts w:ascii="Times New Roman"/>
          <w:sz w:val="24"/>
        </w:rPr>
      </w:pPr>
    </w:p>
    <w:p w14:paraId="07571E56" w14:textId="77777777" w:rsidR="00BF7F12" w:rsidRDefault="00000000">
      <w:pPr>
        <w:pStyle w:val="Heading1"/>
      </w:pPr>
      <w:r>
        <w:rPr>
          <w:color w:val="2E5395"/>
          <w:spacing w:val="-5"/>
        </w:rPr>
        <w:t>Mus</w:t>
      </w:r>
    </w:p>
    <w:p w14:paraId="343382A3" w14:textId="77777777" w:rsidR="00BF7F12" w:rsidRDefault="00000000">
      <w:pPr>
        <w:spacing w:line="242" w:lineRule="auto"/>
        <w:ind w:left="1022" w:right="1574"/>
        <w:rPr>
          <w:rFonts w:ascii="Times New Roman"/>
          <w:sz w:val="23"/>
        </w:rPr>
      </w:pPr>
      <w:r>
        <w:rPr>
          <w:rFonts w:ascii="Times New Roman"/>
          <w:sz w:val="23"/>
        </w:rPr>
        <w:t>Easily identified by their very small to small body size (2-18g, HB 37-97mm for nannomys, 13-30g, HB 72-92mm in mus). They have naked tail. Their dorsal coats are comprised of short sleek fur.</w:t>
      </w:r>
    </w:p>
    <w:p w14:paraId="3727864D" w14:textId="77777777" w:rsidR="00BF7F12" w:rsidRDefault="00000000">
      <w:pPr>
        <w:pStyle w:val="Heading4"/>
      </w:pPr>
      <w:r>
        <w:rPr>
          <w:color w:val="2E5395"/>
        </w:rPr>
        <w:t>Mus</w:t>
      </w:r>
      <w:r>
        <w:rPr>
          <w:color w:val="2E5395"/>
          <w:spacing w:val="-8"/>
        </w:rPr>
        <w:t xml:space="preserve"> </w:t>
      </w:r>
      <w:r>
        <w:rPr>
          <w:color w:val="2E5395"/>
        </w:rPr>
        <w:t>baoulei</w:t>
      </w:r>
      <w:r>
        <w:rPr>
          <w:color w:val="2E5395"/>
          <w:spacing w:val="-7"/>
        </w:rPr>
        <w:t xml:space="preserve"> </w:t>
      </w:r>
      <w:r>
        <w:rPr>
          <w:color w:val="2E5395"/>
        </w:rPr>
        <w:t>(Vermeiren</w:t>
      </w:r>
      <w:r>
        <w:rPr>
          <w:color w:val="2E5395"/>
          <w:spacing w:val="-8"/>
        </w:rPr>
        <w:t xml:space="preserve"> </w:t>
      </w:r>
      <w:r>
        <w:rPr>
          <w:color w:val="2E5395"/>
        </w:rPr>
        <w:t>&amp;</w:t>
      </w:r>
      <w:r>
        <w:rPr>
          <w:color w:val="2E5395"/>
          <w:spacing w:val="-7"/>
        </w:rPr>
        <w:t xml:space="preserve"> </w:t>
      </w:r>
      <w:r>
        <w:rPr>
          <w:color w:val="2E5395"/>
        </w:rPr>
        <w:t>Verheyen,</w:t>
      </w:r>
      <w:r>
        <w:rPr>
          <w:color w:val="2E5395"/>
          <w:spacing w:val="-7"/>
        </w:rPr>
        <w:t xml:space="preserve"> </w:t>
      </w:r>
      <w:r>
        <w:rPr>
          <w:color w:val="2E5395"/>
        </w:rPr>
        <w:t>1980)</w:t>
      </w:r>
      <w:r>
        <w:rPr>
          <w:color w:val="2E5395"/>
          <w:spacing w:val="-8"/>
        </w:rPr>
        <w:t xml:space="preserve"> </w:t>
      </w:r>
      <w:r>
        <w:rPr>
          <w:color w:val="2E5395"/>
        </w:rPr>
        <w:t>–</w:t>
      </w:r>
      <w:r>
        <w:rPr>
          <w:color w:val="2E5395"/>
          <w:spacing w:val="-7"/>
        </w:rPr>
        <w:t xml:space="preserve"> </w:t>
      </w:r>
      <w:r>
        <w:rPr>
          <w:color w:val="2E5395"/>
        </w:rPr>
        <w:t>Baolule’s</w:t>
      </w:r>
      <w:r>
        <w:rPr>
          <w:color w:val="2E5395"/>
          <w:spacing w:val="-7"/>
        </w:rPr>
        <w:t xml:space="preserve"> </w:t>
      </w:r>
      <w:r>
        <w:rPr>
          <w:color w:val="2E5395"/>
          <w:spacing w:val="-2"/>
        </w:rPr>
        <w:t>mouse</w:t>
      </w:r>
    </w:p>
    <w:p w14:paraId="0257FEB6" w14:textId="77777777" w:rsidR="00BF7F12" w:rsidRDefault="00000000">
      <w:pPr>
        <w:ind w:left="1022" w:right="1399"/>
        <w:rPr>
          <w:rFonts w:ascii="Times New Roman"/>
          <w:sz w:val="23"/>
        </w:rPr>
      </w:pPr>
      <w:r>
        <w:rPr>
          <w:rFonts w:ascii="Times New Roman"/>
          <w:sz w:val="23"/>
        </w:rPr>
        <w:t>Red</w:t>
      </w:r>
      <w:r>
        <w:rPr>
          <w:rFonts w:ascii="Times New Roman"/>
          <w:spacing w:val="-1"/>
          <w:sz w:val="23"/>
        </w:rPr>
        <w:t xml:space="preserve"> </w:t>
      </w:r>
      <w:r>
        <w:rPr>
          <w:rFonts w:ascii="Times New Roman"/>
          <w:sz w:val="23"/>
        </w:rPr>
        <w:t>markings</w:t>
      </w:r>
      <w:r>
        <w:rPr>
          <w:rFonts w:ascii="Times New Roman"/>
          <w:spacing w:val="-1"/>
          <w:sz w:val="23"/>
        </w:rPr>
        <w:t xml:space="preserve"> </w:t>
      </w:r>
      <w:r>
        <w:rPr>
          <w:rFonts w:ascii="Times New Roman"/>
          <w:sz w:val="23"/>
        </w:rPr>
        <w:t>close</w:t>
      </w:r>
      <w:r>
        <w:rPr>
          <w:rFonts w:ascii="Times New Roman"/>
          <w:spacing w:val="-1"/>
          <w:sz w:val="23"/>
        </w:rPr>
        <w:t xml:space="preserve"> </w:t>
      </w:r>
      <w:r>
        <w:rPr>
          <w:rFonts w:ascii="Times New Roman"/>
          <w:sz w:val="23"/>
        </w:rPr>
        <w:t>to</w:t>
      </w:r>
      <w:r>
        <w:rPr>
          <w:rFonts w:ascii="Times New Roman"/>
          <w:spacing w:val="-1"/>
          <w:sz w:val="23"/>
        </w:rPr>
        <w:t xml:space="preserve"> </w:t>
      </w:r>
      <w:r>
        <w:rPr>
          <w:rFonts w:ascii="Times New Roman"/>
          <w:sz w:val="23"/>
        </w:rPr>
        <w:t>the</w:t>
      </w:r>
      <w:r>
        <w:rPr>
          <w:rFonts w:ascii="Times New Roman"/>
          <w:spacing w:val="-1"/>
          <w:sz w:val="23"/>
        </w:rPr>
        <w:t xml:space="preserve"> </w:t>
      </w:r>
      <w:r>
        <w:rPr>
          <w:rFonts w:ascii="Times New Roman"/>
          <w:sz w:val="23"/>
        </w:rPr>
        <w:t>ear</w:t>
      </w:r>
      <w:r>
        <w:rPr>
          <w:rFonts w:ascii="Times New Roman"/>
          <w:spacing w:val="-1"/>
          <w:sz w:val="23"/>
        </w:rPr>
        <w:t xml:space="preserve"> </w:t>
      </w:r>
      <w:r>
        <w:rPr>
          <w:rFonts w:ascii="Times New Roman"/>
          <w:sz w:val="23"/>
        </w:rPr>
        <w:t>openings.</w:t>
      </w:r>
      <w:r>
        <w:rPr>
          <w:rFonts w:ascii="Times New Roman"/>
          <w:spacing w:val="-1"/>
          <w:sz w:val="23"/>
        </w:rPr>
        <w:t xml:space="preserve"> </w:t>
      </w:r>
      <w:r>
        <w:rPr>
          <w:rFonts w:ascii="Times New Roman"/>
          <w:sz w:val="23"/>
        </w:rPr>
        <w:t>Short</w:t>
      </w:r>
      <w:r>
        <w:rPr>
          <w:rFonts w:ascii="Times New Roman"/>
          <w:spacing w:val="-1"/>
          <w:sz w:val="23"/>
        </w:rPr>
        <w:t xml:space="preserve"> </w:t>
      </w:r>
      <w:r>
        <w:rPr>
          <w:rFonts w:ascii="Times New Roman"/>
          <w:sz w:val="23"/>
        </w:rPr>
        <w:t>tail</w:t>
      </w:r>
      <w:r>
        <w:rPr>
          <w:rFonts w:ascii="Times New Roman"/>
          <w:spacing w:val="-1"/>
          <w:sz w:val="23"/>
        </w:rPr>
        <w:t xml:space="preserve"> </w:t>
      </w:r>
      <w:r>
        <w:rPr>
          <w:rFonts w:ascii="Times New Roman"/>
          <w:sz w:val="23"/>
        </w:rPr>
        <w:t>50-65%</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HB.</w:t>
      </w:r>
      <w:r>
        <w:rPr>
          <w:rFonts w:ascii="Times New Roman"/>
          <w:spacing w:val="-1"/>
          <w:sz w:val="23"/>
        </w:rPr>
        <w:t xml:space="preserve"> </w:t>
      </w:r>
      <w:r>
        <w:rPr>
          <w:rFonts w:ascii="Times New Roman"/>
          <w:sz w:val="23"/>
        </w:rPr>
        <w:t>2n</w:t>
      </w:r>
      <w:r>
        <w:rPr>
          <w:rFonts w:ascii="Times New Roman"/>
          <w:spacing w:val="-1"/>
          <w:sz w:val="23"/>
        </w:rPr>
        <w:t xml:space="preserve"> </w:t>
      </w:r>
      <w:r>
        <w:rPr>
          <w:rFonts w:ascii="Times New Roman"/>
          <w:sz w:val="23"/>
        </w:rPr>
        <w:t>=</w:t>
      </w:r>
      <w:r>
        <w:rPr>
          <w:rFonts w:ascii="Times New Roman"/>
          <w:spacing w:val="-1"/>
          <w:sz w:val="23"/>
        </w:rPr>
        <w:t xml:space="preserve"> </w:t>
      </w:r>
      <w:r>
        <w:rPr>
          <w:rFonts w:ascii="Times New Roman"/>
          <w:sz w:val="23"/>
        </w:rPr>
        <w:t>2-/21.</w:t>
      </w:r>
      <w:r>
        <w:rPr>
          <w:rFonts w:ascii="Times New Roman"/>
          <w:spacing w:val="-5"/>
          <w:sz w:val="23"/>
        </w:rPr>
        <w:t xml:space="preserve"> </w:t>
      </w:r>
      <w:r>
        <w:rPr>
          <w:rFonts w:ascii="Times New Roman"/>
          <w:sz w:val="23"/>
        </w:rPr>
        <w:t>Typically</w:t>
      </w:r>
      <w:r>
        <w:rPr>
          <w:rFonts w:ascii="Times New Roman"/>
          <w:spacing w:val="-1"/>
          <w:sz w:val="23"/>
        </w:rPr>
        <w:t xml:space="preserve"> </w:t>
      </w:r>
      <w:r>
        <w:rPr>
          <w:rFonts w:ascii="Times New Roman"/>
          <w:sz w:val="23"/>
        </w:rPr>
        <w:t>found in savanna habitats.</w:t>
      </w:r>
    </w:p>
    <w:p w14:paraId="04D32B37" w14:textId="77777777" w:rsidR="00BF7F12" w:rsidRDefault="00BF7F12">
      <w:pPr>
        <w:rPr>
          <w:rFonts w:ascii="Times New Roman"/>
          <w:sz w:val="23"/>
        </w:rPr>
        <w:sectPr w:rsidR="00BF7F12">
          <w:headerReference w:type="default" r:id="rId659"/>
          <w:footerReference w:type="default" r:id="rId660"/>
          <w:pgSz w:w="12240" w:h="15840"/>
          <w:pgMar w:top="1020" w:right="380" w:bottom="1060" w:left="740" w:header="0" w:footer="867" w:gutter="0"/>
          <w:cols w:space="720"/>
        </w:sectPr>
      </w:pPr>
    </w:p>
    <w:p w14:paraId="342D9F12" w14:textId="77777777" w:rsidR="00BF7F12" w:rsidRDefault="00000000">
      <w:pPr>
        <w:pStyle w:val="BodyText"/>
        <w:ind w:left="1051"/>
        <w:rPr>
          <w:rFonts w:ascii="Times New Roman"/>
        </w:rPr>
      </w:pPr>
      <w:r>
        <w:rPr>
          <w:rFonts w:ascii="Times New Roman"/>
          <w:noProof/>
        </w:rPr>
        <w:lastRenderedPageBreak/>
        <w:drawing>
          <wp:inline distT="0" distB="0" distL="0" distR="0" wp14:anchorId="6B8AFD37" wp14:editId="4E210AEF">
            <wp:extent cx="2531289" cy="1040129"/>
            <wp:effectExtent l="0" t="0" r="0" b="0"/>
            <wp:docPr id="1399" name="Image 1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9" name="Image 1399"/>
                    <pic:cNvPicPr/>
                  </pic:nvPicPr>
                  <pic:blipFill>
                    <a:blip r:embed="rId661" cstate="print"/>
                    <a:stretch>
                      <a:fillRect/>
                    </a:stretch>
                  </pic:blipFill>
                  <pic:spPr>
                    <a:xfrm>
                      <a:off x="0" y="0"/>
                      <a:ext cx="2531289" cy="1040129"/>
                    </a:xfrm>
                    <a:prstGeom prst="rect">
                      <a:avLst/>
                    </a:prstGeom>
                  </pic:spPr>
                </pic:pic>
              </a:graphicData>
            </a:graphic>
          </wp:inline>
        </w:drawing>
      </w:r>
    </w:p>
    <w:p w14:paraId="553C47F3" w14:textId="77777777" w:rsidR="00BF7F12" w:rsidRDefault="00000000">
      <w:pPr>
        <w:pStyle w:val="Heading4"/>
        <w:spacing w:before="97"/>
      </w:pPr>
      <w:r>
        <w:rPr>
          <w:color w:val="2E5395"/>
          <w:spacing w:val="-2"/>
        </w:rPr>
        <w:t>Mus</w:t>
      </w:r>
      <w:r>
        <w:rPr>
          <w:color w:val="2E5395"/>
          <w:spacing w:val="-10"/>
        </w:rPr>
        <w:t xml:space="preserve"> </w:t>
      </w:r>
      <w:r>
        <w:rPr>
          <w:color w:val="2E5395"/>
          <w:spacing w:val="-2"/>
        </w:rPr>
        <w:t>mattheyi</w:t>
      </w:r>
      <w:r>
        <w:rPr>
          <w:color w:val="2E5395"/>
          <w:spacing w:val="-10"/>
        </w:rPr>
        <w:t xml:space="preserve"> </w:t>
      </w:r>
      <w:r>
        <w:rPr>
          <w:color w:val="2E5395"/>
          <w:spacing w:val="-2"/>
        </w:rPr>
        <w:t>(F.Petter,</w:t>
      </w:r>
      <w:r>
        <w:rPr>
          <w:color w:val="2E5395"/>
          <w:spacing w:val="-10"/>
        </w:rPr>
        <w:t xml:space="preserve"> </w:t>
      </w:r>
      <w:r>
        <w:rPr>
          <w:color w:val="2E5395"/>
          <w:spacing w:val="-2"/>
        </w:rPr>
        <w:t>1969)</w:t>
      </w:r>
    </w:p>
    <w:p w14:paraId="04A11EBE" w14:textId="77777777" w:rsidR="00BF7F12" w:rsidRDefault="00000000">
      <w:pPr>
        <w:spacing w:line="263" w:lineRule="exact"/>
        <w:ind w:left="1022"/>
        <w:rPr>
          <w:rFonts w:ascii="Times New Roman"/>
          <w:sz w:val="23"/>
        </w:rPr>
      </w:pPr>
      <w:r>
        <w:rPr>
          <w:noProof/>
        </w:rPr>
        <w:drawing>
          <wp:anchor distT="0" distB="0" distL="0" distR="0" simplePos="0" relativeHeight="487752704" behindDoc="1" locked="0" layoutInCell="1" allowOverlap="1" wp14:anchorId="64AD58A6" wp14:editId="692ED2BC">
            <wp:simplePos x="0" y="0"/>
            <wp:positionH relativeFrom="page">
              <wp:posOffset>1137501</wp:posOffset>
            </wp:positionH>
            <wp:positionV relativeFrom="paragraph">
              <wp:posOffset>782366</wp:posOffset>
            </wp:positionV>
            <wp:extent cx="2666551" cy="1081277"/>
            <wp:effectExtent l="0" t="0" r="0" b="0"/>
            <wp:wrapTopAndBottom/>
            <wp:docPr id="1400" name="Image 1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0" name="Image 1400"/>
                    <pic:cNvPicPr/>
                  </pic:nvPicPr>
                  <pic:blipFill>
                    <a:blip r:embed="rId662" cstate="print"/>
                    <a:stretch>
                      <a:fillRect/>
                    </a:stretch>
                  </pic:blipFill>
                  <pic:spPr>
                    <a:xfrm>
                      <a:off x="0" y="0"/>
                      <a:ext cx="2666551" cy="1081277"/>
                    </a:xfrm>
                    <a:prstGeom prst="rect">
                      <a:avLst/>
                    </a:prstGeom>
                  </pic:spPr>
                </pic:pic>
              </a:graphicData>
            </a:graphic>
          </wp:anchor>
        </w:drawing>
      </w:r>
      <w:r>
        <w:rPr>
          <w:noProof/>
        </w:rPr>
        <w:drawing>
          <wp:anchor distT="0" distB="0" distL="0" distR="0" simplePos="0" relativeHeight="487753216" behindDoc="1" locked="0" layoutInCell="1" allowOverlap="1" wp14:anchorId="44576EDB" wp14:editId="6944AB5C">
            <wp:simplePos x="0" y="0"/>
            <wp:positionH relativeFrom="page">
              <wp:posOffset>3883140</wp:posOffset>
            </wp:positionH>
            <wp:positionV relativeFrom="paragraph">
              <wp:posOffset>185488</wp:posOffset>
            </wp:positionV>
            <wp:extent cx="1931721" cy="1683353"/>
            <wp:effectExtent l="0" t="0" r="0" b="0"/>
            <wp:wrapTopAndBottom/>
            <wp:docPr id="1401" name="Image 1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1" name="Image 1401"/>
                    <pic:cNvPicPr/>
                  </pic:nvPicPr>
                  <pic:blipFill>
                    <a:blip r:embed="rId663" cstate="print"/>
                    <a:stretch>
                      <a:fillRect/>
                    </a:stretch>
                  </pic:blipFill>
                  <pic:spPr>
                    <a:xfrm>
                      <a:off x="0" y="0"/>
                      <a:ext cx="1931721" cy="1683353"/>
                    </a:xfrm>
                    <a:prstGeom prst="rect">
                      <a:avLst/>
                    </a:prstGeom>
                  </pic:spPr>
                </pic:pic>
              </a:graphicData>
            </a:graphic>
          </wp:anchor>
        </w:drawing>
      </w:r>
      <w:r>
        <w:rPr>
          <w:rFonts w:ascii="Times New Roman"/>
          <w:sz w:val="23"/>
        </w:rPr>
        <w:t xml:space="preserve">2n = 36, associated with savanna </w:t>
      </w:r>
      <w:r>
        <w:rPr>
          <w:rFonts w:ascii="Times New Roman"/>
          <w:spacing w:val="-2"/>
          <w:sz w:val="23"/>
        </w:rPr>
        <w:t>habitats.</w:t>
      </w:r>
    </w:p>
    <w:p w14:paraId="34251892" w14:textId="77777777" w:rsidR="00BF7F12" w:rsidRDefault="00000000">
      <w:pPr>
        <w:pStyle w:val="Heading4"/>
        <w:spacing w:before="89"/>
      </w:pPr>
      <w:r>
        <w:rPr>
          <w:color w:val="2E5395"/>
        </w:rPr>
        <w:t>Mus</w:t>
      </w:r>
      <w:r>
        <w:rPr>
          <w:color w:val="2E5395"/>
          <w:spacing w:val="-3"/>
        </w:rPr>
        <w:t xml:space="preserve"> </w:t>
      </w:r>
      <w:r>
        <w:rPr>
          <w:color w:val="2E5395"/>
        </w:rPr>
        <w:t>minutoides</w:t>
      </w:r>
      <w:r>
        <w:rPr>
          <w:color w:val="2E5395"/>
          <w:spacing w:val="-3"/>
        </w:rPr>
        <w:t xml:space="preserve"> </w:t>
      </w:r>
      <w:r>
        <w:rPr>
          <w:color w:val="2E5395"/>
        </w:rPr>
        <w:t>(A.Smith,</w:t>
      </w:r>
      <w:r>
        <w:rPr>
          <w:color w:val="2E5395"/>
          <w:spacing w:val="-2"/>
        </w:rPr>
        <w:t xml:space="preserve"> </w:t>
      </w:r>
      <w:r>
        <w:rPr>
          <w:color w:val="2E5395"/>
        </w:rPr>
        <w:t>1834)</w:t>
      </w:r>
      <w:r>
        <w:rPr>
          <w:color w:val="2E5395"/>
          <w:spacing w:val="-3"/>
        </w:rPr>
        <w:t xml:space="preserve"> </w:t>
      </w:r>
      <w:r>
        <w:rPr>
          <w:color w:val="2E5395"/>
        </w:rPr>
        <w:t>–</w:t>
      </w:r>
      <w:r>
        <w:rPr>
          <w:color w:val="2E5395"/>
          <w:spacing w:val="-2"/>
        </w:rPr>
        <w:t xml:space="preserve"> </w:t>
      </w:r>
      <w:r>
        <w:rPr>
          <w:color w:val="2E5395"/>
        </w:rPr>
        <w:t>African</w:t>
      </w:r>
      <w:r>
        <w:rPr>
          <w:color w:val="2E5395"/>
          <w:spacing w:val="-3"/>
        </w:rPr>
        <w:t xml:space="preserve"> </w:t>
      </w:r>
      <w:r>
        <w:rPr>
          <w:color w:val="2E5395"/>
        </w:rPr>
        <w:t>pygmy</w:t>
      </w:r>
      <w:r>
        <w:rPr>
          <w:color w:val="2E5395"/>
          <w:spacing w:val="-2"/>
        </w:rPr>
        <w:t xml:space="preserve"> mouse</w:t>
      </w:r>
    </w:p>
    <w:p w14:paraId="0E2C5FB3" w14:textId="77777777" w:rsidR="00BF7F12" w:rsidRDefault="00000000">
      <w:pPr>
        <w:ind w:left="1022" w:right="1399"/>
        <w:rPr>
          <w:rFonts w:ascii="Times New Roman"/>
          <w:sz w:val="23"/>
        </w:rPr>
      </w:pPr>
      <w:r>
        <w:rPr>
          <w:noProof/>
        </w:rPr>
        <w:drawing>
          <wp:anchor distT="0" distB="0" distL="0" distR="0" simplePos="0" relativeHeight="487753728" behindDoc="1" locked="0" layoutInCell="1" allowOverlap="1" wp14:anchorId="0A6EE688" wp14:editId="5B8E976B">
            <wp:simplePos x="0" y="0"/>
            <wp:positionH relativeFrom="page">
              <wp:posOffset>1137501</wp:posOffset>
            </wp:positionH>
            <wp:positionV relativeFrom="paragraph">
              <wp:posOffset>955980</wp:posOffset>
            </wp:positionV>
            <wp:extent cx="2670175" cy="1077277"/>
            <wp:effectExtent l="0" t="0" r="0" b="0"/>
            <wp:wrapTopAndBottom/>
            <wp:docPr id="1402" name="Image 1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2" name="Image 1402"/>
                    <pic:cNvPicPr/>
                  </pic:nvPicPr>
                  <pic:blipFill>
                    <a:blip r:embed="rId664" cstate="print"/>
                    <a:stretch>
                      <a:fillRect/>
                    </a:stretch>
                  </pic:blipFill>
                  <pic:spPr>
                    <a:xfrm>
                      <a:off x="0" y="0"/>
                      <a:ext cx="2670175" cy="1077277"/>
                    </a:xfrm>
                    <a:prstGeom prst="rect">
                      <a:avLst/>
                    </a:prstGeom>
                  </pic:spPr>
                </pic:pic>
              </a:graphicData>
            </a:graphic>
          </wp:anchor>
        </w:drawing>
      </w:r>
      <w:r>
        <w:rPr>
          <w:noProof/>
        </w:rPr>
        <w:drawing>
          <wp:anchor distT="0" distB="0" distL="0" distR="0" simplePos="0" relativeHeight="487754240" behindDoc="1" locked="0" layoutInCell="1" allowOverlap="1" wp14:anchorId="0853BD90" wp14:editId="0F9C010D">
            <wp:simplePos x="0" y="0"/>
            <wp:positionH relativeFrom="page">
              <wp:posOffset>3873957</wp:posOffset>
            </wp:positionH>
            <wp:positionV relativeFrom="paragraph">
              <wp:posOffset>524392</wp:posOffset>
            </wp:positionV>
            <wp:extent cx="2259062" cy="1512189"/>
            <wp:effectExtent l="0" t="0" r="0" b="0"/>
            <wp:wrapTopAndBottom/>
            <wp:docPr id="1403" name="Image 1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3" name="Image 1403"/>
                    <pic:cNvPicPr/>
                  </pic:nvPicPr>
                  <pic:blipFill>
                    <a:blip r:embed="rId665" cstate="print"/>
                    <a:stretch>
                      <a:fillRect/>
                    </a:stretch>
                  </pic:blipFill>
                  <pic:spPr>
                    <a:xfrm>
                      <a:off x="0" y="0"/>
                      <a:ext cx="2259062" cy="1512189"/>
                    </a:xfrm>
                    <a:prstGeom prst="rect">
                      <a:avLst/>
                    </a:prstGeom>
                  </pic:spPr>
                </pic:pic>
              </a:graphicData>
            </a:graphic>
          </wp:anchor>
        </w:drawing>
      </w:r>
      <w:r>
        <w:rPr>
          <w:rFonts w:ascii="Times New Roman"/>
          <w:sz w:val="23"/>
        </w:rPr>
        <w:t>Short</w:t>
      </w:r>
      <w:r>
        <w:rPr>
          <w:rFonts w:ascii="Times New Roman"/>
          <w:spacing w:val="-1"/>
          <w:sz w:val="23"/>
        </w:rPr>
        <w:t xml:space="preserve"> </w:t>
      </w:r>
      <w:r>
        <w:rPr>
          <w:rFonts w:ascii="Times New Roman"/>
          <w:sz w:val="23"/>
        </w:rPr>
        <w:t>tail</w:t>
      </w:r>
      <w:r>
        <w:rPr>
          <w:rFonts w:ascii="Times New Roman"/>
          <w:spacing w:val="-1"/>
          <w:sz w:val="23"/>
        </w:rPr>
        <w:t xml:space="preserve"> </w:t>
      </w:r>
      <w:r>
        <w:rPr>
          <w:rFonts w:ascii="Times New Roman"/>
          <w:sz w:val="23"/>
        </w:rPr>
        <w:t>75%</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HB,</w:t>
      </w:r>
      <w:r>
        <w:rPr>
          <w:rFonts w:ascii="Times New Roman"/>
          <w:spacing w:val="-1"/>
          <w:sz w:val="23"/>
        </w:rPr>
        <w:t xml:space="preserve"> </w:t>
      </w:r>
      <w:r>
        <w:rPr>
          <w:rFonts w:ascii="Times New Roman"/>
          <w:sz w:val="23"/>
        </w:rPr>
        <w:t>pure</w:t>
      </w:r>
      <w:r>
        <w:rPr>
          <w:rFonts w:ascii="Times New Roman"/>
          <w:spacing w:val="-1"/>
          <w:sz w:val="23"/>
        </w:rPr>
        <w:t xml:space="preserve"> </w:t>
      </w:r>
      <w:r>
        <w:rPr>
          <w:rFonts w:ascii="Times New Roman"/>
          <w:sz w:val="23"/>
        </w:rPr>
        <w:t>white</w:t>
      </w:r>
      <w:r>
        <w:rPr>
          <w:rFonts w:ascii="Times New Roman"/>
          <w:spacing w:val="-1"/>
          <w:sz w:val="23"/>
        </w:rPr>
        <w:t xml:space="preserve"> </w:t>
      </w:r>
      <w:r>
        <w:rPr>
          <w:rFonts w:ascii="Times New Roman"/>
          <w:sz w:val="23"/>
        </w:rPr>
        <w:t>belly,</w:t>
      </w:r>
      <w:r>
        <w:rPr>
          <w:rFonts w:ascii="Times New Roman"/>
          <w:spacing w:val="-1"/>
          <w:sz w:val="23"/>
        </w:rPr>
        <w:t xml:space="preserve"> </w:t>
      </w:r>
      <w:r>
        <w:rPr>
          <w:rFonts w:ascii="Times New Roman"/>
          <w:sz w:val="23"/>
        </w:rPr>
        <w:t>brownish-buff</w:t>
      </w:r>
      <w:r>
        <w:rPr>
          <w:rFonts w:ascii="Times New Roman"/>
          <w:spacing w:val="-1"/>
          <w:sz w:val="23"/>
        </w:rPr>
        <w:t xml:space="preserve"> </w:t>
      </w:r>
      <w:r>
        <w:rPr>
          <w:rFonts w:ascii="Times New Roman"/>
          <w:sz w:val="23"/>
        </w:rPr>
        <w:t>to</w:t>
      </w:r>
      <w:r>
        <w:rPr>
          <w:rFonts w:ascii="Times New Roman"/>
          <w:spacing w:val="-1"/>
          <w:sz w:val="23"/>
        </w:rPr>
        <w:t xml:space="preserve"> </w:t>
      </w:r>
      <w:r>
        <w:rPr>
          <w:rFonts w:ascii="Times New Roman"/>
          <w:sz w:val="23"/>
        </w:rPr>
        <w:t>brownish</w:t>
      </w:r>
      <w:r>
        <w:rPr>
          <w:rFonts w:ascii="Times New Roman"/>
          <w:spacing w:val="-1"/>
          <w:sz w:val="23"/>
        </w:rPr>
        <w:t xml:space="preserve"> </w:t>
      </w:r>
      <w:r>
        <w:rPr>
          <w:rFonts w:ascii="Times New Roman"/>
          <w:sz w:val="23"/>
        </w:rPr>
        <w:t>orange</w:t>
      </w:r>
      <w:r>
        <w:rPr>
          <w:rFonts w:ascii="Times New Roman"/>
          <w:spacing w:val="-1"/>
          <w:sz w:val="23"/>
        </w:rPr>
        <w:t xml:space="preserve"> </w:t>
      </w:r>
      <w:r>
        <w:rPr>
          <w:rFonts w:ascii="Times New Roman"/>
          <w:sz w:val="23"/>
        </w:rPr>
        <w:t>coat.</w:t>
      </w:r>
      <w:r>
        <w:rPr>
          <w:rFonts w:ascii="Times New Roman"/>
          <w:spacing w:val="-1"/>
          <w:sz w:val="23"/>
        </w:rPr>
        <w:t xml:space="preserve"> </w:t>
      </w:r>
      <w:r>
        <w:rPr>
          <w:rFonts w:ascii="Times New Roman"/>
          <w:sz w:val="23"/>
        </w:rPr>
        <w:t>2n</w:t>
      </w:r>
      <w:r>
        <w:rPr>
          <w:rFonts w:ascii="Times New Roman"/>
          <w:spacing w:val="-1"/>
          <w:sz w:val="23"/>
        </w:rPr>
        <w:t xml:space="preserve"> </w:t>
      </w:r>
      <w:r>
        <w:rPr>
          <w:rFonts w:ascii="Times New Roman"/>
          <w:sz w:val="23"/>
        </w:rPr>
        <w:t>=</w:t>
      </w:r>
      <w:r>
        <w:rPr>
          <w:rFonts w:ascii="Times New Roman"/>
          <w:spacing w:val="-1"/>
          <w:sz w:val="23"/>
        </w:rPr>
        <w:t xml:space="preserve"> </w:t>
      </w:r>
      <w:r>
        <w:rPr>
          <w:rFonts w:ascii="Times New Roman"/>
          <w:sz w:val="23"/>
        </w:rPr>
        <w:t xml:space="preserve">18-36. Typically savanna and grassland habitats. GLS &lt;20mm, upper incisors orthodont or </w:t>
      </w:r>
      <w:r>
        <w:rPr>
          <w:rFonts w:ascii="Times New Roman"/>
          <w:spacing w:val="-2"/>
          <w:sz w:val="23"/>
        </w:rPr>
        <w:t>opisthodont.</w:t>
      </w:r>
    </w:p>
    <w:p w14:paraId="57601484" w14:textId="77777777" w:rsidR="00BF7F12" w:rsidRDefault="00BF7F12">
      <w:pPr>
        <w:pStyle w:val="BodyText"/>
        <w:spacing w:before="5"/>
        <w:rPr>
          <w:rFonts w:ascii="Times New Roman"/>
          <w:sz w:val="30"/>
        </w:rPr>
      </w:pPr>
    </w:p>
    <w:p w14:paraId="1BFFF887" w14:textId="77777777" w:rsidR="00BF7F12" w:rsidRDefault="00000000">
      <w:pPr>
        <w:pStyle w:val="Heading4"/>
        <w:spacing w:before="0"/>
      </w:pPr>
      <w:r>
        <w:rPr>
          <w:color w:val="2E5395"/>
        </w:rPr>
        <w:t>Mus</w:t>
      </w:r>
      <w:r>
        <w:rPr>
          <w:color w:val="2E5395"/>
          <w:spacing w:val="-9"/>
        </w:rPr>
        <w:t xml:space="preserve"> </w:t>
      </w:r>
      <w:r>
        <w:rPr>
          <w:color w:val="2E5395"/>
        </w:rPr>
        <w:t>musculoides</w:t>
      </w:r>
      <w:r>
        <w:rPr>
          <w:color w:val="2E5395"/>
          <w:spacing w:val="-9"/>
        </w:rPr>
        <w:t xml:space="preserve"> </w:t>
      </w:r>
      <w:r>
        <w:rPr>
          <w:color w:val="2E5395"/>
        </w:rPr>
        <w:t>(Temminck,</w:t>
      </w:r>
      <w:r>
        <w:rPr>
          <w:color w:val="2E5395"/>
          <w:spacing w:val="-8"/>
        </w:rPr>
        <w:t xml:space="preserve"> </w:t>
      </w:r>
      <w:r>
        <w:rPr>
          <w:color w:val="2E5395"/>
          <w:spacing w:val="-2"/>
        </w:rPr>
        <w:t>1853)</w:t>
      </w:r>
    </w:p>
    <w:p w14:paraId="45EE0E16" w14:textId="77777777" w:rsidR="00BF7F12" w:rsidRDefault="00000000">
      <w:pPr>
        <w:spacing w:line="263" w:lineRule="exact"/>
        <w:ind w:left="1022"/>
        <w:rPr>
          <w:rFonts w:ascii="Times New Roman"/>
          <w:sz w:val="23"/>
        </w:rPr>
      </w:pPr>
      <w:r>
        <w:rPr>
          <w:noProof/>
        </w:rPr>
        <w:drawing>
          <wp:anchor distT="0" distB="0" distL="0" distR="0" simplePos="0" relativeHeight="487754752" behindDoc="1" locked="0" layoutInCell="1" allowOverlap="1" wp14:anchorId="6EE10AFD" wp14:editId="4A6F7FC0">
            <wp:simplePos x="0" y="0"/>
            <wp:positionH relativeFrom="page">
              <wp:posOffset>1137501</wp:posOffset>
            </wp:positionH>
            <wp:positionV relativeFrom="paragraph">
              <wp:posOffset>182626</wp:posOffset>
            </wp:positionV>
            <wp:extent cx="2103128" cy="1572768"/>
            <wp:effectExtent l="0" t="0" r="0" b="0"/>
            <wp:wrapTopAndBottom/>
            <wp:docPr id="1404" name="Image 1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4" name="Image 1404"/>
                    <pic:cNvPicPr/>
                  </pic:nvPicPr>
                  <pic:blipFill>
                    <a:blip r:embed="rId666" cstate="print"/>
                    <a:stretch>
                      <a:fillRect/>
                    </a:stretch>
                  </pic:blipFill>
                  <pic:spPr>
                    <a:xfrm>
                      <a:off x="0" y="0"/>
                      <a:ext cx="2103128" cy="1572768"/>
                    </a:xfrm>
                    <a:prstGeom prst="rect">
                      <a:avLst/>
                    </a:prstGeom>
                  </pic:spPr>
                </pic:pic>
              </a:graphicData>
            </a:graphic>
          </wp:anchor>
        </w:drawing>
      </w:r>
      <w:r>
        <w:rPr>
          <w:noProof/>
        </w:rPr>
        <w:drawing>
          <wp:anchor distT="0" distB="0" distL="0" distR="0" simplePos="0" relativeHeight="487755264" behindDoc="1" locked="0" layoutInCell="1" allowOverlap="1" wp14:anchorId="3284BBB2" wp14:editId="2921786D">
            <wp:simplePos x="0" y="0"/>
            <wp:positionH relativeFrom="page">
              <wp:posOffset>3800495</wp:posOffset>
            </wp:positionH>
            <wp:positionV relativeFrom="paragraph">
              <wp:posOffset>283636</wp:posOffset>
            </wp:positionV>
            <wp:extent cx="2726211" cy="1114425"/>
            <wp:effectExtent l="0" t="0" r="0" b="0"/>
            <wp:wrapTopAndBottom/>
            <wp:docPr id="1405" name="Image 1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5" name="Image 1405"/>
                    <pic:cNvPicPr/>
                  </pic:nvPicPr>
                  <pic:blipFill>
                    <a:blip r:embed="rId667" cstate="print"/>
                    <a:stretch>
                      <a:fillRect/>
                    </a:stretch>
                  </pic:blipFill>
                  <pic:spPr>
                    <a:xfrm>
                      <a:off x="0" y="0"/>
                      <a:ext cx="2726211" cy="1114425"/>
                    </a:xfrm>
                    <a:prstGeom prst="rect">
                      <a:avLst/>
                    </a:prstGeom>
                  </pic:spPr>
                </pic:pic>
              </a:graphicData>
            </a:graphic>
          </wp:anchor>
        </w:drawing>
      </w:r>
      <w:r>
        <w:rPr>
          <w:rFonts w:ascii="Times New Roman"/>
          <w:sz w:val="23"/>
        </w:rPr>
        <w:t>Cannot be diagnosed morphologically from minutoides. 2n 18-</w:t>
      </w:r>
      <w:r>
        <w:rPr>
          <w:rFonts w:ascii="Times New Roman"/>
          <w:spacing w:val="-5"/>
          <w:sz w:val="23"/>
        </w:rPr>
        <w:t>19.</w:t>
      </w:r>
    </w:p>
    <w:p w14:paraId="589F40ED" w14:textId="77777777" w:rsidR="00BF7F12" w:rsidRDefault="00BF7F12">
      <w:pPr>
        <w:spacing w:line="263" w:lineRule="exact"/>
        <w:rPr>
          <w:rFonts w:ascii="Times New Roman"/>
          <w:sz w:val="23"/>
        </w:rPr>
        <w:sectPr w:rsidR="00BF7F12">
          <w:headerReference w:type="default" r:id="rId668"/>
          <w:footerReference w:type="default" r:id="rId669"/>
          <w:pgSz w:w="12240" w:h="15840"/>
          <w:pgMar w:top="1020" w:right="380" w:bottom="1060" w:left="740" w:header="0" w:footer="867" w:gutter="0"/>
          <w:cols w:space="720"/>
        </w:sectPr>
      </w:pPr>
    </w:p>
    <w:p w14:paraId="708AA341" w14:textId="77777777" w:rsidR="00BF7F12" w:rsidRDefault="00000000">
      <w:pPr>
        <w:pStyle w:val="BodyText"/>
        <w:ind w:left="1051"/>
        <w:rPr>
          <w:rFonts w:ascii="Times New Roman"/>
        </w:rPr>
      </w:pPr>
      <w:r>
        <w:rPr>
          <w:rFonts w:ascii="Times New Roman"/>
          <w:noProof/>
        </w:rPr>
        <w:lastRenderedPageBreak/>
        <w:drawing>
          <wp:inline distT="0" distB="0" distL="0" distR="0" wp14:anchorId="0415C27F" wp14:editId="51D32DE5">
            <wp:extent cx="5509527" cy="2401824"/>
            <wp:effectExtent l="0" t="0" r="0" b="0"/>
            <wp:docPr id="1407" name="Image 1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7" name="Image 1407"/>
                    <pic:cNvPicPr/>
                  </pic:nvPicPr>
                  <pic:blipFill>
                    <a:blip r:embed="rId670" cstate="print"/>
                    <a:stretch>
                      <a:fillRect/>
                    </a:stretch>
                  </pic:blipFill>
                  <pic:spPr>
                    <a:xfrm>
                      <a:off x="0" y="0"/>
                      <a:ext cx="5509527" cy="2401824"/>
                    </a:xfrm>
                    <a:prstGeom prst="rect">
                      <a:avLst/>
                    </a:prstGeom>
                  </pic:spPr>
                </pic:pic>
              </a:graphicData>
            </a:graphic>
          </wp:inline>
        </w:drawing>
      </w:r>
    </w:p>
    <w:p w14:paraId="11A5E8AE" w14:textId="77777777" w:rsidR="00BF7F12" w:rsidRDefault="00BF7F12">
      <w:pPr>
        <w:pStyle w:val="BodyText"/>
        <w:spacing w:before="1"/>
        <w:rPr>
          <w:rFonts w:ascii="Times New Roman"/>
          <w:sz w:val="28"/>
        </w:rPr>
      </w:pPr>
    </w:p>
    <w:p w14:paraId="24DC1CA0" w14:textId="77777777" w:rsidR="00BF7F12" w:rsidRDefault="00000000">
      <w:pPr>
        <w:pStyle w:val="Heading4"/>
        <w:spacing w:before="50"/>
      </w:pPr>
      <w:r>
        <w:rPr>
          <w:color w:val="2E5395"/>
        </w:rPr>
        <w:t>Mus</w:t>
      </w:r>
      <w:r>
        <w:rPr>
          <w:color w:val="2E5395"/>
          <w:spacing w:val="-1"/>
        </w:rPr>
        <w:t xml:space="preserve"> </w:t>
      </w:r>
      <w:r>
        <w:rPr>
          <w:color w:val="2E5395"/>
        </w:rPr>
        <w:t xml:space="preserve">musculus (Linnaeus, </w:t>
      </w:r>
      <w:r>
        <w:rPr>
          <w:color w:val="2E5395"/>
          <w:spacing w:val="-2"/>
        </w:rPr>
        <w:t>1758)</w:t>
      </w:r>
    </w:p>
    <w:p w14:paraId="2B42EF8E" w14:textId="77777777" w:rsidR="00BF7F12" w:rsidRDefault="00000000">
      <w:pPr>
        <w:ind w:left="1022" w:right="1826"/>
        <w:rPr>
          <w:rFonts w:ascii="Times New Roman"/>
          <w:sz w:val="23"/>
        </w:rPr>
      </w:pPr>
      <w:r>
        <w:rPr>
          <w:noProof/>
        </w:rPr>
        <w:drawing>
          <wp:anchor distT="0" distB="0" distL="0" distR="0" simplePos="0" relativeHeight="487755776" behindDoc="1" locked="0" layoutInCell="1" allowOverlap="1" wp14:anchorId="2D948707" wp14:editId="360CF368">
            <wp:simplePos x="0" y="0"/>
            <wp:positionH relativeFrom="page">
              <wp:posOffset>1137501</wp:posOffset>
            </wp:positionH>
            <wp:positionV relativeFrom="paragraph">
              <wp:posOffset>704387</wp:posOffset>
            </wp:positionV>
            <wp:extent cx="2912088" cy="1179576"/>
            <wp:effectExtent l="0" t="0" r="0" b="0"/>
            <wp:wrapTopAndBottom/>
            <wp:docPr id="1408" name="Image 1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8" name="Image 1408"/>
                    <pic:cNvPicPr/>
                  </pic:nvPicPr>
                  <pic:blipFill>
                    <a:blip r:embed="rId671" cstate="print"/>
                    <a:stretch>
                      <a:fillRect/>
                    </a:stretch>
                  </pic:blipFill>
                  <pic:spPr>
                    <a:xfrm>
                      <a:off x="0" y="0"/>
                      <a:ext cx="2912088" cy="1179576"/>
                    </a:xfrm>
                    <a:prstGeom prst="rect">
                      <a:avLst/>
                    </a:prstGeom>
                  </pic:spPr>
                </pic:pic>
              </a:graphicData>
            </a:graphic>
          </wp:anchor>
        </w:drawing>
      </w:r>
      <w:r>
        <w:rPr>
          <w:noProof/>
        </w:rPr>
        <w:drawing>
          <wp:anchor distT="0" distB="0" distL="0" distR="0" simplePos="0" relativeHeight="487756288" behindDoc="1" locked="0" layoutInCell="1" allowOverlap="1" wp14:anchorId="29E2AAC9" wp14:editId="77BE97DD">
            <wp:simplePos x="0" y="0"/>
            <wp:positionH relativeFrom="page">
              <wp:posOffset>4112708</wp:posOffset>
            </wp:positionH>
            <wp:positionV relativeFrom="paragraph">
              <wp:posOffset>355443</wp:posOffset>
            </wp:positionV>
            <wp:extent cx="2331909" cy="1524000"/>
            <wp:effectExtent l="0" t="0" r="0" b="0"/>
            <wp:wrapTopAndBottom/>
            <wp:docPr id="1409" name="Image 1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9" name="Image 1409"/>
                    <pic:cNvPicPr/>
                  </pic:nvPicPr>
                  <pic:blipFill>
                    <a:blip r:embed="rId672" cstate="print"/>
                    <a:stretch>
                      <a:fillRect/>
                    </a:stretch>
                  </pic:blipFill>
                  <pic:spPr>
                    <a:xfrm>
                      <a:off x="0" y="0"/>
                      <a:ext cx="2331909" cy="1524000"/>
                    </a:xfrm>
                    <a:prstGeom prst="rect">
                      <a:avLst/>
                    </a:prstGeom>
                  </pic:spPr>
                </pic:pic>
              </a:graphicData>
            </a:graphic>
          </wp:anchor>
        </w:drawing>
      </w:r>
      <w:r>
        <w:rPr>
          <w:rFonts w:ascii="Times New Roman"/>
          <w:sz w:val="23"/>
        </w:rPr>
        <w:t>Only</w:t>
      </w:r>
      <w:r>
        <w:rPr>
          <w:rFonts w:ascii="Times New Roman"/>
          <w:spacing w:val="-1"/>
          <w:sz w:val="23"/>
        </w:rPr>
        <w:t xml:space="preserve"> </w:t>
      </w:r>
      <w:r>
        <w:rPr>
          <w:rFonts w:ascii="Times New Roman"/>
          <w:sz w:val="23"/>
        </w:rPr>
        <w:t>member</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subgenus</w:t>
      </w:r>
      <w:r>
        <w:rPr>
          <w:rFonts w:ascii="Times New Roman"/>
          <w:spacing w:val="-1"/>
          <w:sz w:val="23"/>
        </w:rPr>
        <w:t xml:space="preserve"> </w:t>
      </w:r>
      <w:r>
        <w:rPr>
          <w:rFonts w:ascii="Times New Roman"/>
          <w:sz w:val="23"/>
        </w:rPr>
        <w:t>mus</w:t>
      </w:r>
      <w:r>
        <w:rPr>
          <w:rFonts w:ascii="Times New Roman"/>
          <w:spacing w:val="-1"/>
          <w:sz w:val="23"/>
        </w:rPr>
        <w:t xml:space="preserve"> </w:t>
      </w:r>
      <w:r>
        <w:rPr>
          <w:rFonts w:ascii="Times New Roman"/>
          <w:sz w:val="23"/>
        </w:rPr>
        <w:t>in</w:t>
      </w:r>
      <w:r>
        <w:rPr>
          <w:rFonts w:ascii="Times New Roman"/>
          <w:spacing w:val="-1"/>
          <w:sz w:val="23"/>
        </w:rPr>
        <w:t xml:space="preserve"> </w:t>
      </w:r>
      <w:r>
        <w:rPr>
          <w:rFonts w:ascii="Times New Roman"/>
          <w:sz w:val="23"/>
        </w:rPr>
        <w:t>SSA.</w:t>
      </w:r>
      <w:r>
        <w:rPr>
          <w:rFonts w:ascii="Times New Roman"/>
          <w:spacing w:val="-5"/>
          <w:sz w:val="23"/>
        </w:rPr>
        <w:t xml:space="preserve"> </w:t>
      </w:r>
      <w:r>
        <w:rPr>
          <w:rFonts w:ascii="Times New Roman"/>
          <w:sz w:val="23"/>
        </w:rPr>
        <w:t>Typically</w:t>
      </w:r>
      <w:r>
        <w:rPr>
          <w:rFonts w:ascii="Times New Roman"/>
          <w:spacing w:val="-1"/>
          <w:sz w:val="23"/>
        </w:rPr>
        <w:t xml:space="preserve"> </w:t>
      </w:r>
      <w:r>
        <w:rPr>
          <w:rFonts w:ascii="Times New Roman"/>
          <w:sz w:val="23"/>
        </w:rPr>
        <w:t>commensal</w:t>
      </w:r>
      <w:r>
        <w:rPr>
          <w:rFonts w:ascii="Times New Roman"/>
          <w:spacing w:val="-1"/>
          <w:sz w:val="23"/>
        </w:rPr>
        <w:t xml:space="preserve"> </w:t>
      </w:r>
      <w:r>
        <w:rPr>
          <w:rFonts w:ascii="Times New Roman"/>
          <w:sz w:val="23"/>
        </w:rPr>
        <w:t>species.</w:t>
      </w:r>
      <w:r>
        <w:rPr>
          <w:rFonts w:ascii="Times New Roman"/>
          <w:spacing w:val="-1"/>
          <w:sz w:val="23"/>
        </w:rPr>
        <w:t xml:space="preserve"> </w:t>
      </w:r>
      <w:r>
        <w:rPr>
          <w:rFonts w:ascii="Times New Roman"/>
          <w:sz w:val="23"/>
        </w:rPr>
        <w:t>No</w:t>
      </w:r>
      <w:r>
        <w:rPr>
          <w:rFonts w:ascii="Times New Roman"/>
          <w:spacing w:val="-1"/>
          <w:sz w:val="23"/>
        </w:rPr>
        <w:t xml:space="preserve"> </w:t>
      </w:r>
      <w:r>
        <w:rPr>
          <w:rFonts w:ascii="Times New Roman"/>
          <w:sz w:val="23"/>
        </w:rPr>
        <w:t>stripes,</w:t>
      </w:r>
      <w:r>
        <w:rPr>
          <w:rFonts w:ascii="Times New Roman"/>
          <w:spacing w:val="-1"/>
          <w:sz w:val="23"/>
        </w:rPr>
        <w:t xml:space="preserve"> </w:t>
      </w:r>
      <w:r>
        <w:rPr>
          <w:rFonts w:ascii="Times New Roman"/>
          <w:sz w:val="23"/>
        </w:rPr>
        <w:t>upper incisors have posterior notch, upper 3</w:t>
      </w:r>
      <w:r>
        <w:rPr>
          <w:rFonts w:ascii="Times New Roman"/>
          <w:sz w:val="23"/>
          <w:vertAlign w:val="superscript"/>
        </w:rPr>
        <w:t>rd</w:t>
      </w:r>
      <w:r>
        <w:rPr>
          <w:rFonts w:ascii="Times New Roman"/>
          <w:sz w:val="23"/>
        </w:rPr>
        <w:t xml:space="preserve"> molar has two laminae.</w:t>
      </w:r>
    </w:p>
    <w:p w14:paraId="41ECF4BA" w14:textId="77777777" w:rsidR="00BF7F12" w:rsidRDefault="00BF7F12">
      <w:pPr>
        <w:pStyle w:val="BodyText"/>
        <w:spacing w:before="8"/>
        <w:rPr>
          <w:rFonts w:ascii="Times New Roman"/>
          <w:sz w:val="30"/>
        </w:rPr>
      </w:pPr>
    </w:p>
    <w:p w14:paraId="3A754AC1" w14:textId="77777777" w:rsidR="00BF7F12" w:rsidRDefault="00000000">
      <w:pPr>
        <w:pStyle w:val="Heading4"/>
        <w:spacing w:before="0"/>
      </w:pPr>
      <w:r>
        <w:rPr>
          <w:color w:val="2E5395"/>
        </w:rPr>
        <w:t>Mus</w:t>
      </w:r>
      <w:r>
        <w:rPr>
          <w:color w:val="2E5395"/>
          <w:spacing w:val="-11"/>
        </w:rPr>
        <w:t xml:space="preserve"> </w:t>
      </w:r>
      <w:r>
        <w:rPr>
          <w:color w:val="2E5395"/>
        </w:rPr>
        <w:t>setulosus</w:t>
      </w:r>
      <w:r>
        <w:rPr>
          <w:color w:val="2E5395"/>
          <w:spacing w:val="-9"/>
        </w:rPr>
        <w:t xml:space="preserve"> </w:t>
      </w:r>
      <w:r>
        <w:rPr>
          <w:color w:val="2E5395"/>
        </w:rPr>
        <w:t>(Peters,</w:t>
      </w:r>
      <w:r>
        <w:rPr>
          <w:color w:val="2E5395"/>
          <w:spacing w:val="-8"/>
        </w:rPr>
        <w:t xml:space="preserve"> </w:t>
      </w:r>
      <w:r>
        <w:rPr>
          <w:color w:val="2E5395"/>
        </w:rPr>
        <w:t>1876)</w:t>
      </w:r>
      <w:r>
        <w:rPr>
          <w:color w:val="2E5395"/>
          <w:spacing w:val="-9"/>
        </w:rPr>
        <w:t xml:space="preserve"> </w:t>
      </w:r>
      <w:r>
        <w:rPr>
          <w:color w:val="2E5395"/>
        </w:rPr>
        <w:t>–</w:t>
      </w:r>
      <w:r>
        <w:rPr>
          <w:color w:val="2E5395"/>
          <w:spacing w:val="-9"/>
        </w:rPr>
        <w:t xml:space="preserve"> </w:t>
      </w:r>
      <w:r>
        <w:rPr>
          <w:color w:val="2E5395"/>
        </w:rPr>
        <w:t>Peters’s</w:t>
      </w:r>
      <w:r>
        <w:rPr>
          <w:color w:val="2E5395"/>
          <w:spacing w:val="-8"/>
        </w:rPr>
        <w:t xml:space="preserve"> </w:t>
      </w:r>
      <w:r>
        <w:rPr>
          <w:color w:val="2E5395"/>
          <w:spacing w:val="-2"/>
        </w:rPr>
        <w:t>mouse</w:t>
      </w:r>
    </w:p>
    <w:p w14:paraId="40C19705" w14:textId="77777777" w:rsidR="00BF7F12" w:rsidRDefault="00000000">
      <w:pPr>
        <w:ind w:left="1022" w:right="1473"/>
        <w:rPr>
          <w:rFonts w:ascii="Times New Roman"/>
          <w:sz w:val="23"/>
        </w:rPr>
      </w:pPr>
      <w:r>
        <w:rPr>
          <w:noProof/>
        </w:rPr>
        <w:drawing>
          <wp:anchor distT="0" distB="0" distL="0" distR="0" simplePos="0" relativeHeight="487756800" behindDoc="1" locked="0" layoutInCell="1" allowOverlap="1" wp14:anchorId="65D4F7FD" wp14:editId="363A84BF">
            <wp:simplePos x="0" y="0"/>
            <wp:positionH relativeFrom="page">
              <wp:posOffset>1137501</wp:posOffset>
            </wp:positionH>
            <wp:positionV relativeFrom="paragraph">
              <wp:posOffset>524398</wp:posOffset>
            </wp:positionV>
            <wp:extent cx="2887990" cy="1191863"/>
            <wp:effectExtent l="0" t="0" r="0" b="0"/>
            <wp:wrapTopAndBottom/>
            <wp:docPr id="1410" name="Image 1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0" name="Image 1410"/>
                    <pic:cNvPicPr/>
                  </pic:nvPicPr>
                  <pic:blipFill>
                    <a:blip r:embed="rId673" cstate="print"/>
                    <a:stretch>
                      <a:fillRect/>
                    </a:stretch>
                  </pic:blipFill>
                  <pic:spPr>
                    <a:xfrm>
                      <a:off x="0" y="0"/>
                      <a:ext cx="2887990" cy="1191863"/>
                    </a:xfrm>
                    <a:prstGeom prst="rect">
                      <a:avLst/>
                    </a:prstGeom>
                  </pic:spPr>
                </pic:pic>
              </a:graphicData>
            </a:graphic>
          </wp:anchor>
        </w:drawing>
      </w:r>
      <w:r>
        <w:rPr>
          <w:rFonts w:ascii="Times New Roman"/>
          <w:sz w:val="23"/>
        </w:rPr>
        <w:t>White</w:t>
      </w:r>
      <w:r>
        <w:rPr>
          <w:rFonts w:ascii="Times New Roman"/>
          <w:spacing w:val="-1"/>
          <w:sz w:val="23"/>
        </w:rPr>
        <w:t xml:space="preserve"> </w:t>
      </w:r>
      <w:r>
        <w:rPr>
          <w:rFonts w:ascii="Times New Roman"/>
          <w:sz w:val="23"/>
        </w:rPr>
        <w:t>belly,</w:t>
      </w:r>
      <w:r>
        <w:rPr>
          <w:rFonts w:ascii="Times New Roman"/>
          <w:spacing w:val="-1"/>
          <w:sz w:val="23"/>
        </w:rPr>
        <w:t xml:space="preserve"> </w:t>
      </w:r>
      <w:r>
        <w:rPr>
          <w:rFonts w:ascii="Times New Roman"/>
          <w:sz w:val="23"/>
        </w:rPr>
        <w:t>small,</w:t>
      </w:r>
      <w:r>
        <w:rPr>
          <w:rFonts w:ascii="Times New Roman"/>
          <w:spacing w:val="-1"/>
          <w:sz w:val="23"/>
        </w:rPr>
        <w:t xml:space="preserve"> </w:t>
      </w:r>
      <w:r>
        <w:rPr>
          <w:rFonts w:ascii="Times New Roman"/>
          <w:sz w:val="23"/>
        </w:rPr>
        <w:t>GLS</w:t>
      </w:r>
      <w:r>
        <w:rPr>
          <w:rFonts w:ascii="Times New Roman"/>
          <w:spacing w:val="-1"/>
          <w:sz w:val="23"/>
        </w:rPr>
        <w:t xml:space="preserve"> </w:t>
      </w:r>
      <w:r>
        <w:rPr>
          <w:rFonts w:ascii="Times New Roman"/>
          <w:sz w:val="23"/>
        </w:rPr>
        <w:t>&lt;23mm&gt;20mm,</w:t>
      </w:r>
      <w:r>
        <w:rPr>
          <w:rFonts w:ascii="Times New Roman"/>
          <w:spacing w:val="-1"/>
          <w:sz w:val="23"/>
        </w:rPr>
        <w:t xml:space="preserve"> </w:t>
      </w:r>
      <w:r>
        <w:rPr>
          <w:rFonts w:ascii="Times New Roman"/>
          <w:sz w:val="23"/>
        </w:rPr>
        <w:t>upper</w:t>
      </w:r>
      <w:r>
        <w:rPr>
          <w:rFonts w:ascii="Times New Roman"/>
          <w:spacing w:val="-1"/>
          <w:sz w:val="23"/>
        </w:rPr>
        <w:t xml:space="preserve"> </w:t>
      </w:r>
      <w:r>
        <w:rPr>
          <w:rFonts w:ascii="Times New Roman"/>
          <w:sz w:val="23"/>
        </w:rPr>
        <w:t>incisors</w:t>
      </w:r>
      <w:r>
        <w:rPr>
          <w:rFonts w:ascii="Times New Roman"/>
          <w:spacing w:val="-1"/>
          <w:sz w:val="23"/>
        </w:rPr>
        <w:t xml:space="preserve"> </w:t>
      </w:r>
      <w:r>
        <w:rPr>
          <w:rFonts w:ascii="Times New Roman"/>
          <w:sz w:val="23"/>
        </w:rPr>
        <w:t>orthodont</w:t>
      </w:r>
      <w:r>
        <w:rPr>
          <w:rFonts w:ascii="Times New Roman"/>
          <w:spacing w:val="-1"/>
          <w:sz w:val="23"/>
        </w:rPr>
        <w:t xml:space="preserve"> </w:t>
      </w:r>
      <w:r>
        <w:rPr>
          <w:rFonts w:ascii="Times New Roman"/>
          <w:sz w:val="23"/>
        </w:rPr>
        <w:t>or</w:t>
      </w:r>
      <w:r>
        <w:rPr>
          <w:rFonts w:ascii="Times New Roman"/>
          <w:spacing w:val="-1"/>
          <w:sz w:val="23"/>
        </w:rPr>
        <w:t xml:space="preserve"> </w:t>
      </w:r>
      <w:r>
        <w:rPr>
          <w:rFonts w:ascii="Times New Roman"/>
          <w:sz w:val="23"/>
        </w:rPr>
        <w:t>opisthodont,</w:t>
      </w:r>
      <w:r>
        <w:rPr>
          <w:rFonts w:ascii="Times New Roman"/>
          <w:spacing w:val="-1"/>
          <w:sz w:val="23"/>
        </w:rPr>
        <w:t xml:space="preserve"> </w:t>
      </w:r>
      <w:r>
        <w:rPr>
          <w:rFonts w:ascii="Times New Roman"/>
          <w:sz w:val="23"/>
        </w:rPr>
        <w:t>dorsal</w:t>
      </w:r>
      <w:r>
        <w:rPr>
          <w:rFonts w:ascii="Times New Roman"/>
          <w:spacing w:val="-1"/>
          <w:sz w:val="23"/>
        </w:rPr>
        <w:t xml:space="preserve"> </w:t>
      </w:r>
      <w:r>
        <w:rPr>
          <w:rFonts w:ascii="Times New Roman"/>
          <w:sz w:val="23"/>
        </w:rPr>
        <w:t>coat without stripes. Largest of the subgenus Nannomys. Dorsal coat is dull blackish-brown, not</w:t>
      </w:r>
      <w:r>
        <w:rPr>
          <w:rFonts w:ascii="Times New Roman"/>
          <w:spacing w:val="40"/>
          <w:sz w:val="23"/>
        </w:rPr>
        <w:t xml:space="preserve"> </w:t>
      </w:r>
      <w:r>
        <w:rPr>
          <w:rFonts w:ascii="Times New Roman"/>
          <w:sz w:val="23"/>
        </w:rPr>
        <w:t>as bright as in minutoides or musculoides. Possibly a species complex.</w:t>
      </w:r>
    </w:p>
    <w:p w14:paraId="5DCB6A8A" w14:textId="77777777" w:rsidR="00BF7F12" w:rsidRDefault="00BF7F12">
      <w:pPr>
        <w:pStyle w:val="BodyText"/>
        <w:spacing w:before="1"/>
        <w:rPr>
          <w:rFonts w:ascii="Times New Roman"/>
          <w:sz w:val="25"/>
        </w:rPr>
      </w:pPr>
    </w:p>
    <w:p w14:paraId="5FC31429" w14:textId="77777777" w:rsidR="00BF7F12" w:rsidRDefault="00000000">
      <w:pPr>
        <w:pStyle w:val="Heading1"/>
      </w:pPr>
      <w:r>
        <w:rPr>
          <w:color w:val="2E5395"/>
          <w:spacing w:val="-2"/>
        </w:rPr>
        <w:t>Oenomys</w:t>
      </w:r>
    </w:p>
    <w:p w14:paraId="59E9558A" w14:textId="77777777" w:rsidR="00BF7F12" w:rsidRDefault="00000000">
      <w:pPr>
        <w:spacing w:line="242" w:lineRule="auto"/>
        <w:ind w:left="1022" w:right="1399"/>
        <w:rPr>
          <w:rFonts w:ascii="Times New Roman"/>
          <w:sz w:val="23"/>
        </w:rPr>
      </w:pPr>
      <w:r>
        <w:rPr>
          <w:rFonts w:ascii="Times New Roman"/>
          <w:sz w:val="23"/>
        </w:rPr>
        <w:t>Medium to large-sized rats, 90-110g, HB 140-160mm. Have a sparsely haired tail, bicoloured tail, relatively long 110% HB. Small, densely furred ears. Coat is soft with long guard hairs and typically greyish brown to bright reddish, prominently darker orange around the nose, rump and anal area. Occur in grassy clearings within or at the edge of rainforests. Terrestrial, both diurnal and nocturnal. Diet is herbivorous.</w:t>
      </w:r>
    </w:p>
    <w:p w14:paraId="67837781" w14:textId="77777777" w:rsidR="00BF7F12" w:rsidRDefault="00000000">
      <w:pPr>
        <w:pStyle w:val="Heading4"/>
        <w:spacing w:before="35"/>
      </w:pPr>
      <w:r>
        <w:rPr>
          <w:color w:val="2E5395"/>
        </w:rPr>
        <w:t>Oenomys</w:t>
      </w:r>
      <w:r>
        <w:rPr>
          <w:color w:val="2E5395"/>
          <w:spacing w:val="-3"/>
        </w:rPr>
        <w:t xml:space="preserve"> </w:t>
      </w:r>
      <w:r>
        <w:rPr>
          <w:color w:val="2E5395"/>
        </w:rPr>
        <w:t>ornatus</w:t>
      </w:r>
      <w:r>
        <w:rPr>
          <w:color w:val="2E5395"/>
          <w:spacing w:val="-3"/>
        </w:rPr>
        <w:t xml:space="preserve"> </w:t>
      </w:r>
      <w:r>
        <w:rPr>
          <w:color w:val="2E5395"/>
        </w:rPr>
        <w:t>(Thomas,</w:t>
      </w:r>
      <w:r>
        <w:rPr>
          <w:color w:val="2E5395"/>
          <w:spacing w:val="-3"/>
        </w:rPr>
        <w:t xml:space="preserve"> </w:t>
      </w:r>
      <w:r>
        <w:rPr>
          <w:color w:val="2E5395"/>
        </w:rPr>
        <w:t>1911)</w:t>
      </w:r>
      <w:r>
        <w:rPr>
          <w:color w:val="2E5395"/>
          <w:spacing w:val="-2"/>
        </w:rPr>
        <w:t xml:space="preserve"> </w:t>
      </w:r>
      <w:r>
        <w:rPr>
          <w:color w:val="2E5395"/>
        </w:rPr>
        <w:t>–</w:t>
      </w:r>
      <w:r>
        <w:rPr>
          <w:color w:val="2E5395"/>
          <w:spacing w:val="-3"/>
        </w:rPr>
        <w:t xml:space="preserve"> </w:t>
      </w:r>
      <w:r>
        <w:rPr>
          <w:color w:val="2E5395"/>
        </w:rPr>
        <w:t>Ghana</w:t>
      </w:r>
      <w:r>
        <w:rPr>
          <w:color w:val="2E5395"/>
          <w:spacing w:val="-3"/>
        </w:rPr>
        <w:t xml:space="preserve"> </w:t>
      </w:r>
      <w:r>
        <w:rPr>
          <w:color w:val="2E5395"/>
        </w:rPr>
        <w:t>rufous-nosed</w:t>
      </w:r>
      <w:r>
        <w:rPr>
          <w:color w:val="2E5395"/>
          <w:spacing w:val="-2"/>
        </w:rPr>
        <w:t xml:space="preserve"> </w:t>
      </w:r>
      <w:r>
        <w:rPr>
          <w:color w:val="2E5395"/>
          <w:spacing w:val="-5"/>
        </w:rPr>
        <w:t>rat</w:t>
      </w:r>
    </w:p>
    <w:p w14:paraId="398C910A" w14:textId="77777777" w:rsidR="00BF7F12" w:rsidRDefault="00000000">
      <w:pPr>
        <w:spacing w:line="263" w:lineRule="exact"/>
        <w:ind w:left="1022"/>
        <w:rPr>
          <w:rFonts w:ascii="Times New Roman"/>
          <w:sz w:val="23"/>
        </w:rPr>
      </w:pPr>
      <w:r>
        <w:rPr>
          <w:rFonts w:ascii="Times New Roman"/>
          <w:sz w:val="23"/>
        </w:rPr>
        <w:t>Tail</w:t>
      </w:r>
      <w:r>
        <w:rPr>
          <w:rFonts w:ascii="Times New Roman"/>
          <w:spacing w:val="-3"/>
          <w:sz w:val="23"/>
        </w:rPr>
        <w:t xml:space="preserve"> </w:t>
      </w:r>
      <w:r>
        <w:rPr>
          <w:rFonts w:ascii="Times New Roman"/>
          <w:sz w:val="23"/>
        </w:rPr>
        <w:t>130%</w:t>
      </w:r>
      <w:r>
        <w:rPr>
          <w:rFonts w:ascii="Times New Roman"/>
          <w:spacing w:val="-3"/>
          <w:sz w:val="23"/>
        </w:rPr>
        <w:t xml:space="preserve"> </w:t>
      </w:r>
      <w:r>
        <w:rPr>
          <w:rFonts w:ascii="Times New Roman"/>
          <w:sz w:val="23"/>
        </w:rPr>
        <w:t>of</w:t>
      </w:r>
      <w:r>
        <w:rPr>
          <w:rFonts w:ascii="Times New Roman"/>
          <w:spacing w:val="-3"/>
          <w:sz w:val="23"/>
        </w:rPr>
        <w:t xml:space="preserve"> </w:t>
      </w:r>
      <w:r>
        <w:rPr>
          <w:rFonts w:ascii="Times New Roman"/>
          <w:sz w:val="23"/>
        </w:rPr>
        <w:t>HB,</w:t>
      </w:r>
      <w:r>
        <w:rPr>
          <w:rFonts w:ascii="Times New Roman"/>
          <w:spacing w:val="-3"/>
          <w:sz w:val="23"/>
        </w:rPr>
        <w:t xml:space="preserve"> </w:t>
      </w:r>
      <w:r>
        <w:rPr>
          <w:rFonts w:ascii="Times New Roman"/>
          <w:sz w:val="23"/>
        </w:rPr>
        <w:t>2n</w:t>
      </w:r>
      <w:r>
        <w:rPr>
          <w:rFonts w:ascii="Times New Roman"/>
          <w:spacing w:val="-3"/>
          <w:sz w:val="23"/>
        </w:rPr>
        <w:t xml:space="preserve"> </w:t>
      </w:r>
      <w:r>
        <w:rPr>
          <w:rFonts w:ascii="Times New Roman"/>
          <w:sz w:val="23"/>
        </w:rPr>
        <w:t>=</w:t>
      </w:r>
      <w:r>
        <w:rPr>
          <w:rFonts w:ascii="Times New Roman"/>
          <w:spacing w:val="-2"/>
          <w:sz w:val="23"/>
        </w:rPr>
        <w:t xml:space="preserve"> </w:t>
      </w:r>
      <w:r>
        <w:rPr>
          <w:rFonts w:ascii="Times New Roman"/>
          <w:spacing w:val="-5"/>
          <w:sz w:val="23"/>
        </w:rPr>
        <w:t>46.</w:t>
      </w:r>
    </w:p>
    <w:p w14:paraId="60A50C2A" w14:textId="77777777" w:rsidR="00BF7F12" w:rsidRDefault="00BF7F12">
      <w:pPr>
        <w:spacing w:line="263" w:lineRule="exact"/>
        <w:rPr>
          <w:rFonts w:ascii="Times New Roman"/>
          <w:sz w:val="23"/>
        </w:rPr>
        <w:sectPr w:rsidR="00BF7F12">
          <w:headerReference w:type="default" r:id="rId674"/>
          <w:footerReference w:type="default" r:id="rId675"/>
          <w:pgSz w:w="12240" w:h="15840"/>
          <w:pgMar w:top="1020" w:right="380" w:bottom="1060" w:left="740" w:header="0" w:footer="867" w:gutter="0"/>
          <w:cols w:space="720"/>
        </w:sectPr>
      </w:pPr>
    </w:p>
    <w:p w14:paraId="36D097CD" w14:textId="77777777" w:rsidR="00BF7F12" w:rsidRDefault="00000000">
      <w:pPr>
        <w:pStyle w:val="Heading1"/>
        <w:spacing w:before="23"/>
      </w:pPr>
      <w:r>
        <w:rPr>
          <w:color w:val="2E5395"/>
          <w:spacing w:val="-2"/>
        </w:rPr>
        <w:lastRenderedPageBreak/>
        <w:t>Praomys</w:t>
      </w:r>
    </w:p>
    <w:p w14:paraId="7B5C6691" w14:textId="77777777" w:rsidR="00BF7F12" w:rsidRDefault="00000000">
      <w:pPr>
        <w:spacing w:line="242" w:lineRule="auto"/>
        <w:ind w:left="1022" w:right="1399"/>
        <w:rPr>
          <w:rFonts w:ascii="Times New Roman"/>
          <w:sz w:val="23"/>
        </w:rPr>
      </w:pPr>
      <w:r>
        <w:rPr>
          <w:rFonts w:ascii="Times New Roman"/>
          <w:sz w:val="23"/>
        </w:rPr>
        <w:t>Small to medium sized mice 25-60g, HB 100-130mm, soft coat which is greyish buffy to almost black to reddish brown dorsally and greyish to white ventrally. Ears are large and rounded. The tail is finely scaled, appears naked and is longer than the HB 110-130%. Fewer nipples than the similarly sized mastomys. Mostly associated with forest and woodland, more numerous in disturbed forests. Nocturnal terrestrial rodents.</w:t>
      </w:r>
    </w:p>
    <w:p w14:paraId="22D7B360" w14:textId="77777777" w:rsidR="00BF7F12" w:rsidRDefault="00000000">
      <w:pPr>
        <w:pStyle w:val="Heading4"/>
        <w:spacing w:before="35"/>
      </w:pPr>
      <w:r>
        <w:rPr>
          <w:color w:val="2E5395"/>
        </w:rPr>
        <w:t>Praomys</w:t>
      </w:r>
      <w:r>
        <w:rPr>
          <w:color w:val="2E5395"/>
          <w:spacing w:val="-6"/>
        </w:rPr>
        <w:t xml:space="preserve"> </w:t>
      </w:r>
      <w:r>
        <w:rPr>
          <w:color w:val="2E5395"/>
        </w:rPr>
        <w:t>daltoni</w:t>
      </w:r>
      <w:r>
        <w:rPr>
          <w:color w:val="2E5395"/>
          <w:spacing w:val="-6"/>
        </w:rPr>
        <w:t xml:space="preserve"> </w:t>
      </w:r>
      <w:r>
        <w:rPr>
          <w:color w:val="2E5395"/>
        </w:rPr>
        <w:t>(Thomas,</w:t>
      </w:r>
      <w:r>
        <w:rPr>
          <w:color w:val="2E5395"/>
          <w:spacing w:val="-6"/>
        </w:rPr>
        <w:t xml:space="preserve"> </w:t>
      </w:r>
      <w:r>
        <w:rPr>
          <w:color w:val="2E5395"/>
          <w:spacing w:val="-2"/>
        </w:rPr>
        <w:t>1892)</w:t>
      </w:r>
    </w:p>
    <w:p w14:paraId="48093687" w14:textId="77777777" w:rsidR="00BF7F12" w:rsidRDefault="00000000">
      <w:pPr>
        <w:ind w:left="1022" w:right="1826"/>
        <w:rPr>
          <w:rFonts w:ascii="Times New Roman"/>
          <w:sz w:val="23"/>
        </w:rPr>
      </w:pPr>
      <w:r>
        <w:rPr>
          <w:noProof/>
        </w:rPr>
        <w:drawing>
          <wp:anchor distT="0" distB="0" distL="0" distR="0" simplePos="0" relativeHeight="487757312" behindDoc="1" locked="0" layoutInCell="1" allowOverlap="1" wp14:anchorId="7E035313" wp14:editId="6096E8E0">
            <wp:simplePos x="0" y="0"/>
            <wp:positionH relativeFrom="page">
              <wp:posOffset>1137501</wp:posOffset>
            </wp:positionH>
            <wp:positionV relativeFrom="paragraph">
              <wp:posOffset>355459</wp:posOffset>
            </wp:positionV>
            <wp:extent cx="2536094" cy="1056703"/>
            <wp:effectExtent l="0" t="0" r="0" b="0"/>
            <wp:wrapTopAndBottom/>
            <wp:docPr id="1412" name="Image 1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2" name="Image 1412"/>
                    <pic:cNvPicPr/>
                  </pic:nvPicPr>
                  <pic:blipFill>
                    <a:blip r:embed="rId676" cstate="print"/>
                    <a:stretch>
                      <a:fillRect/>
                    </a:stretch>
                  </pic:blipFill>
                  <pic:spPr>
                    <a:xfrm>
                      <a:off x="0" y="0"/>
                      <a:ext cx="2536094" cy="1056703"/>
                    </a:xfrm>
                    <a:prstGeom prst="rect">
                      <a:avLst/>
                    </a:prstGeom>
                  </pic:spPr>
                </pic:pic>
              </a:graphicData>
            </a:graphic>
          </wp:anchor>
        </w:drawing>
      </w:r>
      <w:r>
        <w:rPr>
          <w:rFonts w:ascii="Times New Roman"/>
          <w:sz w:val="23"/>
        </w:rPr>
        <w:t>7 palatal ridges, shorter hindfoot. Pure white ventral coat which is pure white (hairs with white bases).</w:t>
      </w:r>
    </w:p>
    <w:p w14:paraId="247DABEA" w14:textId="77777777" w:rsidR="00BF7F12" w:rsidRDefault="00000000">
      <w:pPr>
        <w:pStyle w:val="Heading4"/>
        <w:spacing w:before="92"/>
      </w:pPr>
      <w:r>
        <w:rPr>
          <w:color w:val="2E5395"/>
          <w:spacing w:val="-2"/>
        </w:rPr>
        <w:t>Praomys</w:t>
      </w:r>
      <w:r>
        <w:rPr>
          <w:color w:val="2E5395"/>
          <w:spacing w:val="-3"/>
        </w:rPr>
        <w:t xml:space="preserve"> </w:t>
      </w:r>
      <w:r>
        <w:rPr>
          <w:color w:val="2E5395"/>
          <w:spacing w:val="-2"/>
        </w:rPr>
        <w:t>rostratus (Miller, 1900)</w:t>
      </w:r>
    </w:p>
    <w:p w14:paraId="043905CE" w14:textId="77777777" w:rsidR="00BF7F12" w:rsidRDefault="00000000">
      <w:pPr>
        <w:ind w:left="1022" w:right="1019"/>
        <w:rPr>
          <w:rFonts w:ascii="Times New Roman"/>
          <w:sz w:val="23"/>
        </w:rPr>
      </w:pPr>
      <w:r>
        <w:rPr>
          <w:noProof/>
        </w:rPr>
        <w:drawing>
          <wp:anchor distT="0" distB="0" distL="0" distR="0" simplePos="0" relativeHeight="487757824" behindDoc="1" locked="0" layoutInCell="1" allowOverlap="1" wp14:anchorId="1870C5A6" wp14:editId="395B36D7">
            <wp:simplePos x="0" y="0"/>
            <wp:positionH relativeFrom="page">
              <wp:posOffset>1137501</wp:posOffset>
            </wp:positionH>
            <wp:positionV relativeFrom="paragraph">
              <wp:posOffset>355466</wp:posOffset>
            </wp:positionV>
            <wp:extent cx="2628481" cy="1130427"/>
            <wp:effectExtent l="0" t="0" r="0" b="0"/>
            <wp:wrapTopAndBottom/>
            <wp:docPr id="1413" name="Image 1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3" name="Image 1413"/>
                    <pic:cNvPicPr/>
                  </pic:nvPicPr>
                  <pic:blipFill>
                    <a:blip r:embed="rId677" cstate="print"/>
                    <a:stretch>
                      <a:fillRect/>
                    </a:stretch>
                  </pic:blipFill>
                  <pic:spPr>
                    <a:xfrm>
                      <a:off x="0" y="0"/>
                      <a:ext cx="2628481" cy="1130427"/>
                    </a:xfrm>
                    <a:prstGeom prst="rect">
                      <a:avLst/>
                    </a:prstGeom>
                  </pic:spPr>
                </pic:pic>
              </a:graphicData>
            </a:graphic>
          </wp:anchor>
        </w:drawing>
      </w:r>
      <w:r>
        <w:rPr>
          <w:rFonts w:ascii="Times New Roman"/>
          <w:sz w:val="23"/>
        </w:rPr>
        <w:t>Can be distinguished from tullbergi on molecular grounds, but is also slightly larger with significant overlap. 2n = 34, FN = 32.</w:t>
      </w:r>
    </w:p>
    <w:p w14:paraId="1AA0627D" w14:textId="77777777" w:rsidR="00BF7F12" w:rsidRDefault="00000000">
      <w:pPr>
        <w:pStyle w:val="Heading4"/>
        <w:spacing w:before="92"/>
      </w:pPr>
      <w:r>
        <w:rPr>
          <w:color w:val="2E5395"/>
        </w:rPr>
        <w:t>Praomys</w:t>
      </w:r>
      <w:r>
        <w:rPr>
          <w:color w:val="2E5395"/>
          <w:spacing w:val="-7"/>
        </w:rPr>
        <w:t xml:space="preserve"> </w:t>
      </w:r>
      <w:r>
        <w:rPr>
          <w:color w:val="2E5395"/>
        </w:rPr>
        <w:t>tullbergi</w:t>
      </w:r>
      <w:r>
        <w:rPr>
          <w:color w:val="2E5395"/>
          <w:spacing w:val="-7"/>
        </w:rPr>
        <w:t xml:space="preserve"> </w:t>
      </w:r>
      <w:r>
        <w:rPr>
          <w:color w:val="2E5395"/>
        </w:rPr>
        <w:t>(Thomas,</w:t>
      </w:r>
      <w:r>
        <w:rPr>
          <w:color w:val="2E5395"/>
          <w:spacing w:val="-6"/>
        </w:rPr>
        <w:t xml:space="preserve"> </w:t>
      </w:r>
      <w:r>
        <w:rPr>
          <w:color w:val="2E5395"/>
          <w:spacing w:val="-2"/>
        </w:rPr>
        <w:t>1894)</w:t>
      </w:r>
    </w:p>
    <w:p w14:paraId="15EF2729" w14:textId="77777777" w:rsidR="00BF7F12" w:rsidRDefault="00000000">
      <w:pPr>
        <w:spacing w:line="263" w:lineRule="exact"/>
        <w:ind w:left="1022"/>
        <w:rPr>
          <w:rFonts w:ascii="Times New Roman"/>
          <w:sz w:val="23"/>
        </w:rPr>
      </w:pPr>
      <w:r>
        <w:rPr>
          <w:noProof/>
        </w:rPr>
        <w:drawing>
          <wp:anchor distT="0" distB="0" distL="0" distR="0" simplePos="0" relativeHeight="487758336" behindDoc="1" locked="0" layoutInCell="1" allowOverlap="1" wp14:anchorId="7B539F28" wp14:editId="520DC58E">
            <wp:simplePos x="0" y="0"/>
            <wp:positionH relativeFrom="page">
              <wp:posOffset>1137501</wp:posOffset>
            </wp:positionH>
            <wp:positionV relativeFrom="paragraph">
              <wp:posOffset>185505</wp:posOffset>
            </wp:positionV>
            <wp:extent cx="2884946" cy="1225867"/>
            <wp:effectExtent l="0" t="0" r="0" b="0"/>
            <wp:wrapTopAndBottom/>
            <wp:docPr id="1414" name="Image 1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4" name="Image 1414"/>
                    <pic:cNvPicPr/>
                  </pic:nvPicPr>
                  <pic:blipFill>
                    <a:blip r:embed="rId678" cstate="print"/>
                    <a:stretch>
                      <a:fillRect/>
                    </a:stretch>
                  </pic:blipFill>
                  <pic:spPr>
                    <a:xfrm>
                      <a:off x="0" y="0"/>
                      <a:ext cx="2884946" cy="1225867"/>
                    </a:xfrm>
                    <a:prstGeom prst="rect">
                      <a:avLst/>
                    </a:prstGeom>
                  </pic:spPr>
                </pic:pic>
              </a:graphicData>
            </a:graphic>
          </wp:anchor>
        </w:drawing>
      </w:r>
      <w:r>
        <w:rPr>
          <w:rFonts w:ascii="Times New Roman"/>
          <w:sz w:val="23"/>
        </w:rPr>
        <w:t xml:space="preserve">9 palatal </w:t>
      </w:r>
      <w:r>
        <w:rPr>
          <w:rFonts w:ascii="Times New Roman"/>
          <w:spacing w:val="-2"/>
          <w:sz w:val="23"/>
        </w:rPr>
        <w:t>ridges.</w:t>
      </w:r>
    </w:p>
    <w:p w14:paraId="12BE09E4" w14:textId="77777777" w:rsidR="00BF7F12" w:rsidRDefault="00BF7F12">
      <w:pPr>
        <w:pStyle w:val="BodyText"/>
        <w:rPr>
          <w:rFonts w:ascii="Times New Roman"/>
          <w:sz w:val="26"/>
        </w:rPr>
      </w:pPr>
    </w:p>
    <w:p w14:paraId="1F8E39EF" w14:textId="77777777" w:rsidR="00BF7F12" w:rsidRDefault="00BF7F12">
      <w:pPr>
        <w:pStyle w:val="BodyText"/>
        <w:spacing w:before="4"/>
        <w:rPr>
          <w:rFonts w:ascii="Times New Roman"/>
          <w:sz w:val="21"/>
        </w:rPr>
      </w:pPr>
    </w:p>
    <w:p w14:paraId="2E5151F4" w14:textId="77777777" w:rsidR="00BF7F12" w:rsidRDefault="00000000">
      <w:pPr>
        <w:pStyle w:val="Heading1"/>
      </w:pPr>
      <w:r>
        <w:rPr>
          <w:color w:val="2E5395"/>
          <w:spacing w:val="-2"/>
        </w:rPr>
        <w:t>Rattus</w:t>
      </w:r>
    </w:p>
    <w:p w14:paraId="00C1C61A" w14:textId="77777777" w:rsidR="00BF7F12" w:rsidRDefault="00000000">
      <w:pPr>
        <w:spacing w:line="242" w:lineRule="auto"/>
        <w:ind w:left="1022" w:right="1399"/>
        <w:rPr>
          <w:rFonts w:ascii="Times New Roman"/>
          <w:sz w:val="23"/>
        </w:rPr>
      </w:pPr>
      <w:r>
        <w:rPr>
          <w:rFonts w:ascii="Times New Roman"/>
          <w:sz w:val="23"/>
        </w:rPr>
        <w:t>Large to very large (100-200g, HB 160-210mm). Characteristic coarse blackish-brown to brown coat. Multiple guard hairs and ventral coat which is usually grey or white. Long and thin tail 115-120% of HB. HF &gt;30mm. Large and transluscent ears. 5-6 pairs of nipples.</w:t>
      </w:r>
    </w:p>
    <w:p w14:paraId="24D9795C" w14:textId="77777777" w:rsidR="00BF7F12" w:rsidRDefault="00000000">
      <w:pPr>
        <w:spacing w:line="261" w:lineRule="exact"/>
        <w:ind w:left="1022"/>
        <w:rPr>
          <w:rFonts w:ascii="Times New Roman"/>
          <w:sz w:val="23"/>
        </w:rPr>
      </w:pPr>
      <w:r>
        <w:rPr>
          <w:rFonts w:ascii="Times New Roman"/>
          <w:sz w:val="23"/>
        </w:rPr>
        <w:t xml:space="preserve">Nocturnal and terrestrial, predominantly </w:t>
      </w:r>
      <w:r>
        <w:rPr>
          <w:rFonts w:ascii="Times New Roman"/>
          <w:spacing w:val="-2"/>
          <w:sz w:val="23"/>
        </w:rPr>
        <w:t>commensal.</w:t>
      </w:r>
    </w:p>
    <w:p w14:paraId="461194D1" w14:textId="77777777" w:rsidR="00BF7F12" w:rsidRDefault="00000000">
      <w:pPr>
        <w:pStyle w:val="Heading4"/>
        <w:spacing w:before="42"/>
      </w:pPr>
      <w:r>
        <w:rPr>
          <w:color w:val="2E5395"/>
        </w:rPr>
        <w:t>Rattus</w:t>
      </w:r>
      <w:r>
        <w:rPr>
          <w:color w:val="2E5395"/>
          <w:spacing w:val="-9"/>
        </w:rPr>
        <w:t xml:space="preserve"> </w:t>
      </w:r>
      <w:r>
        <w:rPr>
          <w:color w:val="2E5395"/>
        </w:rPr>
        <w:t>rattus</w:t>
      </w:r>
      <w:r>
        <w:rPr>
          <w:color w:val="2E5395"/>
          <w:spacing w:val="-7"/>
        </w:rPr>
        <w:t xml:space="preserve"> </w:t>
      </w:r>
      <w:r>
        <w:rPr>
          <w:color w:val="2E5395"/>
        </w:rPr>
        <w:t>(Linnaeus,</w:t>
      </w:r>
      <w:r>
        <w:rPr>
          <w:color w:val="2E5395"/>
          <w:spacing w:val="-7"/>
        </w:rPr>
        <w:t xml:space="preserve"> </w:t>
      </w:r>
      <w:r>
        <w:rPr>
          <w:color w:val="2E5395"/>
          <w:spacing w:val="-2"/>
        </w:rPr>
        <w:t>1758)</w:t>
      </w:r>
    </w:p>
    <w:p w14:paraId="2B86E577" w14:textId="77777777" w:rsidR="00BF7F12" w:rsidRDefault="00000000">
      <w:pPr>
        <w:spacing w:line="263" w:lineRule="exact"/>
        <w:ind w:left="1022"/>
        <w:rPr>
          <w:rFonts w:ascii="Times New Roman"/>
          <w:sz w:val="23"/>
        </w:rPr>
      </w:pPr>
      <w:r>
        <w:rPr>
          <w:rFonts w:ascii="Times New Roman"/>
          <w:sz w:val="23"/>
        </w:rPr>
        <w:t xml:space="preserve">GLS &lt;45mm, tail &gt;100% of HB, ears longer </w:t>
      </w:r>
      <w:r>
        <w:rPr>
          <w:rFonts w:ascii="Times New Roman"/>
          <w:spacing w:val="-2"/>
          <w:sz w:val="23"/>
        </w:rPr>
        <w:t>~22mm</w:t>
      </w:r>
    </w:p>
    <w:p w14:paraId="711DC59E" w14:textId="77777777" w:rsidR="00BF7F12" w:rsidRDefault="00BF7F12">
      <w:pPr>
        <w:spacing w:line="263" w:lineRule="exact"/>
        <w:rPr>
          <w:rFonts w:ascii="Times New Roman"/>
          <w:sz w:val="23"/>
        </w:rPr>
        <w:sectPr w:rsidR="00BF7F12">
          <w:headerReference w:type="default" r:id="rId679"/>
          <w:footerReference w:type="default" r:id="rId680"/>
          <w:pgSz w:w="12240" w:h="15840"/>
          <w:pgMar w:top="980" w:right="380" w:bottom="1060" w:left="740" w:header="0" w:footer="867" w:gutter="0"/>
          <w:cols w:space="720"/>
        </w:sectPr>
      </w:pPr>
    </w:p>
    <w:p w14:paraId="1E3331DE" w14:textId="77777777" w:rsidR="00BF7F12" w:rsidRDefault="00000000">
      <w:pPr>
        <w:pStyle w:val="BodyText"/>
        <w:ind w:left="1022"/>
        <w:rPr>
          <w:rFonts w:ascii="Times New Roman"/>
        </w:rPr>
      </w:pPr>
      <w:r>
        <w:rPr>
          <w:rFonts w:ascii="Times New Roman"/>
          <w:noProof/>
        </w:rPr>
        <w:lastRenderedPageBreak/>
        <mc:AlternateContent>
          <mc:Choice Requires="wpg">
            <w:drawing>
              <wp:inline distT="0" distB="0" distL="0" distR="0" wp14:anchorId="7560B485" wp14:editId="19FA4DA7">
                <wp:extent cx="4867275" cy="3333750"/>
                <wp:effectExtent l="0" t="0" r="0" b="0"/>
                <wp:docPr id="1416" name="Group 1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67275" cy="3333750"/>
                          <a:chOff x="0" y="0"/>
                          <a:chExt cx="4867275" cy="3333750"/>
                        </a:xfrm>
                      </wpg:grpSpPr>
                      <pic:pic xmlns:pic="http://schemas.openxmlformats.org/drawingml/2006/picture">
                        <pic:nvPicPr>
                          <pic:cNvPr id="1417" name="Image 1417"/>
                          <pic:cNvPicPr/>
                        </pic:nvPicPr>
                        <pic:blipFill>
                          <a:blip r:embed="rId681" cstate="print"/>
                          <a:stretch>
                            <a:fillRect/>
                          </a:stretch>
                        </pic:blipFill>
                        <pic:spPr>
                          <a:xfrm>
                            <a:off x="18365" y="2112029"/>
                            <a:ext cx="2910927" cy="1221303"/>
                          </a:xfrm>
                          <a:prstGeom prst="rect">
                            <a:avLst/>
                          </a:prstGeom>
                        </pic:spPr>
                      </pic:pic>
                      <pic:pic xmlns:pic="http://schemas.openxmlformats.org/drawingml/2006/picture">
                        <pic:nvPicPr>
                          <pic:cNvPr id="1418" name="Image 1418"/>
                          <pic:cNvPicPr/>
                        </pic:nvPicPr>
                        <pic:blipFill>
                          <a:blip r:embed="rId682" cstate="print"/>
                          <a:stretch>
                            <a:fillRect/>
                          </a:stretch>
                        </pic:blipFill>
                        <pic:spPr>
                          <a:xfrm>
                            <a:off x="0" y="0"/>
                            <a:ext cx="4866850" cy="2084481"/>
                          </a:xfrm>
                          <a:prstGeom prst="rect">
                            <a:avLst/>
                          </a:prstGeom>
                        </pic:spPr>
                      </pic:pic>
                    </wpg:wgp>
                  </a:graphicData>
                </a:graphic>
              </wp:inline>
            </w:drawing>
          </mc:Choice>
          <mc:Fallback>
            <w:pict>
              <v:group w14:anchorId="6BEB5DAC" id="Group 1416" o:spid="_x0000_s1026" style="width:383.25pt;height:262.5pt;mso-position-horizontal-relative:char;mso-position-vertical-relative:line" coordsize="48672,33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">
                <v:shape id="Image 1417" o:spid="_x0000_s1027" type="#_x0000_t75" style="position:absolute;left:183;top:21120;width:29109;height:1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">
                  <v:imagedata r:id="rId683" o:title=""/>
                </v:shape>
                <v:shape id="Image 1418" o:spid="_x0000_s1028" type="#_x0000_t75" style="position:absolute;width:48668;height:20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">
                  <v:imagedata r:id="rId684" o:title=""/>
                </v:shape>
                <w10:anchorlock/>
              </v:group>
            </w:pict>
          </mc:Fallback>
        </mc:AlternateContent>
      </w:r>
    </w:p>
    <w:p w14:paraId="2D0CC1AE" w14:textId="77777777" w:rsidR="00BF7F12" w:rsidRDefault="00BF7F12">
      <w:pPr>
        <w:pStyle w:val="BodyText"/>
        <w:spacing w:before="7"/>
        <w:rPr>
          <w:rFonts w:ascii="Times New Roman"/>
        </w:rPr>
      </w:pPr>
    </w:p>
    <w:p w14:paraId="5D6EF43F" w14:textId="77777777" w:rsidR="00BF7F12" w:rsidRDefault="00000000">
      <w:pPr>
        <w:pStyle w:val="Heading1"/>
        <w:spacing w:before="37" w:line="240" w:lineRule="auto"/>
      </w:pPr>
      <w:r>
        <w:rPr>
          <w:color w:val="2E5395"/>
          <w:spacing w:val="-2"/>
        </w:rPr>
        <w:t>Crocidura</w:t>
      </w:r>
    </w:p>
    <w:p w14:paraId="049CEC08" w14:textId="77777777" w:rsidR="00BF7F12" w:rsidRDefault="00000000">
      <w:pPr>
        <w:pStyle w:val="Heading4"/>
      </w:pPr>
      <w:r>
        <w:rPr>
          <w:color w:val="2E5395"/>
        </w:rPr>
        <w:t>Crocidura</w:t>
      </w:r>
      <w:r>
        <w:rPr>
          <w:color w:val="2E5395"/>
          <w:spacing w:val="-12"/>
        </w:rPr>
        <w:t xml:space="preserve"> </w:t>
      </w:r>
      <w:r>
        <w:rPr>
          <w:color w:val="2E5395"/>
        </w:rPr>
        <w:t>buettikoferi</w:t>
      </w:r>
      <w:r>
        <w:rPr>
          <w:color w:val="2E5395"/>
          <w:spacing w:val="-11"/>
        </w:rPr>
        <w:t xml:space="preserve"> </w:t>
      </w:r>
      <w:r>
        <w:rPr>
          <w:color w:val="2E5395"/>
        </w:rPr>
        <w:t>(Jentink,</w:t>
      </w:r>
      <w:r>
        <w:rPr>
          <w:color w:val="2E5395"/>
          <w:spacing w:val="-11"/>
        </w:rPr>
        <w:t xml:space="preserve"> </w:t>
      </w:r>
      <w:r>
        <w:rPr>
          <w:color w:val="2E5395"/>
        </w:rPr>
        <w:t>1888)</w:t>
      </w:r>
      <w:r>
        <w:rPr>
          <w:color w:val="2E5395"/>
          <w:spacing w:val="-11"/>
        </w:rPr>
        <w:t xml:space="preserve"> </w:t>
      </w:r>
      <w:r>
        <w:rPr>
          <w:color w:val="2E5395"/>
        </w:rPr>
        <w:t>–</w:t>
      </w:r>
      <w:r>
        <w:rPr>
          <w:color w:val="2E5395"/>
          <w:spacing w:val="-11"/>
        </w:rPr>
        <w:t xml:space="preserve"> </w:t>
      </w:r>
      <w:r>
        <w:rPr>
          <w:color w:val="2E5395"/>
        </w:rPr>
        <w:t>Buettikofer’s</w:t>
      </w:r>
      <w:r>
        <w:rPr>
          <w:color w:val="2E5395"/>
          <w:spacing w:val="-11"/>
        </w:rPr>
        <w:t xml:space="preserve"> </w:t>
      </w:r>
      <w:r>
        <w:rPr>
          <w:color w:val="2E5395"/>
          <w:spacing w:val="-2"/>
        </w:rPr>
        <w:t>shrew</w:t>
      </w:r>
    </w:p>
    <w:p w14:paraId="1317ABE7" w14:textId="77777777" w:rsidR="00BF7F12" w:rsidRDefault="00000000">
      <w:pPr>
        <w:ind w:left="1022" w:right="1399"/>
        <w:rPr>
          <w:rFonts w:ascii="Times New Roman"/>
          <w:sz w:val="23"/>
        </w:rPr>
      </w:pPr>
      <w:r>
        <w:rPr>
          <w:rFonts w:ascii="Times New Roman"/>
          <w:sz w:val="23"/>
        </w:rPr>
        <w:t>Medium sized, dark coloured shrew. Dorsal coat dark chocolate brown. Ventral coat paler, greyinsh</w:t>
      </w:r>
      <w:r>
        <w:rPr>
          <w:rFonts w:ascii="Times New Roman"/>
          <w:spacing w:val="-1"/>
          <w:sz w:val="23"/>
        </w:rPr>
        <w:t xml:space="preserve"> </w:t>
      </w:r>
      <w:r>
        <w:rPr>
          <w:rFonts w:ascii="Times New Roman"/>
          <w:sz w:val="23"/>
        </w:rPr>
        <w:t>brown.</w:t>
      </w:r>
      <w:r>
        <w:rPr>
          <w:rFonts w:ascii="Times New Roman"/>
          <w:spacing w:val="-1"/>
          <w:sz w:val="23"/>
        </w:rPr>
        <w:t xml:space="preserve"> </w:t>
      </w:r>
      <w:r>
        <w:rPr>
          <w:rFonts w:ascii="Times New Roman"/>
          <w:sz w:val="23"/>
        </w:rPr>
        <w:t>Dark</w:t>
      </w:r>
      <w:r>
        <w:rPr>
          <w:rFonts w:ascii="Times New Roman"/>
          <w:spacing w:val="-1"/>
          <w:sz w:val="23"/>
        </w:rPr>
        <w:t xml:space="preserve"> </w:t>
      </w:r>
      <w:r>
        <w:rPr>
          <w:rFonts w:ascii="Times New Roman"/>
          <w:sz w:val="23"/>
        </w:rPr>
        <w:t>limbs.</w:t>
      </w:r>
      <w:r>
        <w:rPr>
          <w:rFonts w:ascii="Times New Roman"/>
          <w:spacing w:val="-5"/>
          <w:sz w:val="23"/>
        </w:rPr>
        <w:t xml:space="preserve"> </w:t>
      </w:r>
      <w:r>
        <w:rPr>
          <w:rFonts w:ascii="Times New Roman"/>
          <w:sz w:val="23"/>
        </w:rPr>
        <w:t>Tail</w:t>
      </w:r>
      <w:r>
        <w:rPr>
          <w:rFonts w:ascii="Times New Roman"/>
          <w:spacing w:val="-1"/>
          <w:sz w:val="23"/>
        </w:rPr>
        <w:t xml:space="preserve"> </w:t>
      </w:r>
      <w:r>
        <w:rPr>
          <w:rFonts w:ascii="Times New Roman"/>
          <w:sz w:val="23"/>
        </w:rPr>
        <w:t>70%</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HB,</w:t>
      </w:r>
      <w:r>
        <w:rPr>
          <w:rFonts w:ascii="Times New Roman"/>
          <w:spacing w:val="-1"/>
          <w:sz w:val="23"/>
        </w:rPr>
        <w:t xml:space="preserve"> </w:t>
      </w:r>
      <w:r>
        <w:rPr>
          <w:rFonts w:ascii="Times New Roman"/>
          <w:sz w:val="23"/>
        </w:rPr>
        <w:t>dark,</w:t>
      </w:r>
      <w:r>
        <w:rPr>
          <w:rFonts w:ascii="Times New Roman"/>
          <w:spacing w:val="-1"/>
          <w:sz w:val="23"/>
        </w:rPr>
        <w:t xml:space="preserve"> </w:t>
      </w:r>
      <w:r>
        <w:rPr>
          <w:rFonts w:ascii="Times New Roman"/>
          <w:sz w:val="23"/>
        </w:rPr>
        <w:t>sparsely</w:t>
      </w:r>
      <w:r>
        <w:rPr>
          <w:rFonts w:ascii="Times New Roman"/>
          <w:spacing w:val="-1"/>
          <w:sz w:val="23"/>
        </w:rPr>
        <w:t xml:space="preserve"> </w:t>
      </w:r>
      <w:r>
        <w:rPr>
          <w:rFonts w:ascii="Times New Roman"/>
          <w:sz w:val="23"/>
        </w:rPr>
        <w:t>covered</w:t>
      </w:r>
      <w:r>
        <w:rPr>
          <w:rFonts w:ascii="Times New Roman"/>
          <w:spacing w:val="-1"/>
          <w:sz w:val="23"/>
        </w:rPr>
        <w:t xml:space="preserve"> </w:t>
      </w:r>
      <w:r>
        <w:rPr>
          <w:rFonts w:ascii="Times New Roman"/>
          <w:sz w:val="23"/>
        </w:rPr>
        <w:t>with</w:t>
      </w:r>
      <w:r>
        <w:rPr>
          <w:rFonts w:ascii="Times New Roman"/>
          <w:spacing w:val="-1"/>
          <w:sz w:val="23"/>
        </w:rPr>
        <w:t xml:space="preserve"> </w:t>
      </w:r>
      <w:r>
        <w:rPr>
          <w:rFonts w:ascii="Times New Roman"/>
          <w:sz w:val="23"/>
        </w:rPr>
        <w:t>hairs</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bristles. Typically found in grassland habitats, forest relicts in derived savanna, secondary growth, cocoa plantations and cleared land.</w:t>
      </w:r>
      <w:r>
        <w:rPr>
          <w:rFonts w:ascii="Times New Roman"/>
          <w:spacing w:val="40"/>
          <w:sz w:val="23"/>
        </w:rPr>
        <w:t xml:space="preserve"> </w:t>
      </w:r>
      <w:r>
        <w:rPr>
          <w:rFonts w:ascii="Times New Roman"/>
          <w:sz w:val="23"/>
        </w:rPr>
        <w:t>Feeds on insects.</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10D472DA" w14:textId="77777777">
        <w:trPr>
          <w:trHeight w:val="249"/>
        </w:trPr>
        <w:tc>
          <w:tcPr>
            <w:tcW w:w="2160" w:type="dxa"/>
          </w:tcPr>
          <w:p w14:paraId="0E2A6ADA" w14:textId="77777777" w:rsidR="00BF7F12" w:rsidRDefault="00000000">
            <w:pPr>
              <w:pStyle w:val="TableParagraph"/>
              <w:spacing w:line="230" w:lineRule="exact"/>
              <w:ind w:left="91"/>
              <w:rPr>
                <w:rFonts w:ascii="Times New Roman"/>
                <w:sz w:val="23"/>
              </w:rPr>
            </w:pPr>
            <w:r>
              <w:rPr>
                <w:rFonts w:ascii="Times New Roman"/>
                <w:spacing w:val="-5"/>
                <w:sz w:val="23"/>
              </w:rPr>
              <w:t>HB</w:t>
            </w:r>
          </w:p>
        </w:tc>
        <w:tc>
          <w:tcPr>
            <w:tcW w:w="2179" w:type="dxa"/>
          </w:tcPr>
          <w:p w14:paraId="0C51EDF0" w14:textId="77777777" w:rsidR="00BF7F12" w:rsidRDefault="00000000">
            <w:pPr>
              <w:pStyle w:val="TableParagraph"/>
              <w:spacing w:line="230" w:lineRule="exact"/>
              <w:ind w:left="100"/>
              <w:rPr>
                <w:rFonts w:ascii="Times New Roman"/>
                <w:sz w:val="23"/>
              </w:rPr>
            </w:pPr>
            <w:r>
              <w:rPr>
                <w:rFonts w:ascii="Times New Roman"/>
                <w:sz w:val="23"/>
              </w:rPr>
              <w:t>72-</w:t>
            </w:r>
            <w:r>
              <w:rPr>
                <w:rFonts w:ascii="Times New Roman"/>
                <w:spacing w:val="-2"/>
                <w:sz w:val="23"/>
              </w:rPr>
              <w:t>100mm</w:t>
            </w:r>
          </w:p>
        </w:tc>
        <w:tc>
          <w:tcPr>
            <w:tcW w:w="2160" w:type="dxa"/>
          </w:tcPr>
          <w:p w14:paraId="3E21C144" w14:textId="77777777" w:rsidR="00BF7F12" w:rsidRDefault="00000000">
            <w:pPr>
              <w:pStyle w:val="TableParagraph"/>
              <w:spacing w:line="230" w:lineRule="exact"/>
              <w:ind w:left="90"/>
              <w:rPr>
                <w:rFonts w:ascii="Times New Roman"/>
                <w:sz w:val="23"/>
              </w:rPr>
            </w:pPr>
            <w:r>
              <w:rPr>
                <w:rFonts w:ascii="Times New Roman"/>
                <w:spacing w:val="-2"/>
                <w:sz w:val="23"/>
              </w:rPr>
              <w:t>Weight</w:t>
            </w:r>
          </w:p>
        </w:tc>
        <w:tc>
          <w:tcPr>
            <w:tcW w:w="2179" w:type="dxa"/>
          </w:tcPr>
          <w:p w14:paraId="30002692" w14:textId="77777777" w:rsidR="00BF7F12" w:rsidRDefault="00BF7F12">
            <w:pPr>
              <w:pStyle w:val="TableParagraph"/>
              <w:rPr>
                <w:rFonts w:ascii="Times New Roman"/>
                <w:sz w:val="18"/>
              </w:rPr>
            </w:pPr>
          </w:p>
        </w:tc>
      </w:tr>
      <w:tr w:rsidR="00BF7F12" w14:paraId="0B2112D1" w14:textId="77777777">
        <w:trPr>
          <w:trHeight w:val="269"/>
        </w:trPr>
        <w:tc>
          <w:tcPr>
            <w:tcW w:w="2160" w:type="dxa"/>
          </w:tcPr>
          <w:p w14:paraId="4146D76F" w14:textId="77777777" w:rsidR="00BF7F12" w:rsidRDefault="00000000">
            <w:pPr>
              <w:pStyle w:val="TableParagraph"/>
              <w:spacing w:before="10" w:line="239" w:lineRule="exact"/>
              <w:ind w:left="91"/>
              <w:rPr>
                <w:rFonts w:ascii="Times New Roman"/>
                <w:sz w:val="23"/>
              </w:rPr>
            </w:pPr>
            <w:r>
              <w:rPr>
                <w:rFonts w:ascii="Times New Roman"/>
                <w:spacing w:val="-4"/>
                <w:sz w:val="23"/>
              </w:rPr>
              <w:t>Tail</w:t>
            </w:r>
          </w:p>
        </w:tc>
        <w:tc>
          <w:tcPr>
            <w:tcW w:w="2179" w:type="dxa"/>
          </w:tcPr>
          <w:p w14:paraId="55C386AE" w14:textId="77777777" w:rsidR="00BF7F12" w:rsidRDefault="00000000">
            <w:pPr>
              <w:pStyle w:val="TableParagraph"/>
              <w:spacing w:before="10" w:line="239" w:lineRule="exact"/>
              <w:ind w:left="100"/>
              <w:rPr>
                <w:rFonts w:ascii="Times New Roman"/>
                <w:sz w:val="23"/>
              </w:rPr>
            </w:pPr>
            <w:r>
              <w:rPr>
                <w:rFonts w:ascii="Times New Roman"/>
                <w:sz w:val="23"/>
              </w:rPr>
              <w:t>51-</w:t>
            </w:r>
            <w:r>
              <w:rPr>
                <w:rFonts w:ascii="Times New Roman"/>
                <w:spacing w:val="-4"/>
                <w:sz w:val="23"/>
              </w:rPr>
              <w:t>62mm</w:t>
            </w:r>
          </w:p>
        </w:tc>
        <w:tc>
          <w:tcPr>
            <w:tcW w:w="2160" w:type="dxa"/>
          </w:tcPr>
          <w:p w14:paraId="49129462" w14:textId="77777777" w:rsidR="00BF7F12" w:rsidRDefault="00000000">
            <w:pPr>
              <w:pStyle w:val="TableParagraph"/>
              <w:spacing w:before="10" w:line="239" w:lineRule="exact"/>
              <w:ind w:left="90"/>
              <w:rPr>
                <w:rFonts w:ascii="Times New Roman"/>
                <w:sz w:val="23"/>
              </w:rPr>
            </w:pPr>
            <w:r>
              <w:rPr>
                <w:rFonts w:ascii="Times New Roman"/>
                <w:spacing w:val="-5"/>
                <w:sz w:val="23"/>
              </w:rPr>
              <w:t>CI</w:t>
            </w:r>
          </w:p>
        </w:tc>
        <w:tc>
          <w:tcPr>
            <w:tcW w:w="2179" w:type="dxa"/>
          </w:tcPr>
          <w:p w14:paraId="68D33EE7" w14:textId="77777777" w:rsidR="00BF7F12" w:rsidRDefault="00000000">
            <w:pPr>
              <w:pStyle w:val="TableParagraph"/>
              <w:spacing w:before="10" w:line="239" w:lineRule="exact"/>
              <w:ind w:left="99"/>
              <w:rPr>
                <w:rFonts w:ascii="Times New Roman"/>
                <w:sz w:val="23"/>
              </w:rPr>
            </w:pPr>
            <w:r>
              <w:rPr>
                <w:rFonts w:ascii="Times New Roman"/>
                <w:sz w:val="23"/>
              </w:rPr>
              <w:t>21.4-</w:t>
            </w:r>
            <w:r>
              <w:rPr>
                <w:rFonts w:ascii="Times New Roman"/>
                <w:spacing w:val="-2"/>
                <w:sz w:val="23"/>
              </w:rPr>
              <w:t>22.7mm</w:t>
            </w:r>
          </w:p>
        </w:tc>
      </w:tr>
      <w:tr w:rsidR="00BF7F12" w14:paraId="195CCA52" w14:textId="77777777">
        <w:trPr>
          <w:trHeight w:val="269"/>
        </w:trPr>
        <w:tc>
          <w:tcPr>
            <w:tcW w:w="2160" w:type="dxa"/>
          </w:tcPr>
          <w:p w14:paraId="0EDB88D0" w14:textId="77777777" w:rsidR="00BF7F12" w:rsidRDefault="00000000">
            <w:pPr>
              <w:pStyle w:val="TableParagraph"/>
              <w:spacing w:before="2" w:line="247" w:lineRule="exact"/>
              <w:ind w:left="91"/>
              <w:rPr>
                <w:rFonts w:ascii="Times New Roman"/>
                <w:sz w:val="23"/>
              </w:rPr>
            </w:pPr>
            <w:r>
              <w:rPr>
                <w:rFonts w:ascii="Times New Roman"/>
                <w:spacing w:val="-5"/>
                <w:sz w:val="23"/>
              </w:rPr>
              <w:t>HF</w:t>
            </w:r>
          </w:p>
        </w:tc>
        <w:tc>
          <w:tcPr>
            <w:tcW w:w="2179" w:type="dxa"/>
          </w:tcPr>
          <w:p w14:paraId="171C3F79" w14:textId="77777777" w:rsidR="00BF7F12" w:rsidRDefault="00000000">
            <w:pPr>
              <w:pStyle w:val="TableParagraph"/>
              <w:spacing w:before="2" w:line="247" w:lineRule="exact"/>
              <w:ind w:left="100"/>
              <w:rPr>
                <w:rFonts w:ascii="Times New Roman"/>
                <w:sz w:val="23"/>
              </w:rPr>
            </w:pPr>
            <w:r>
              <w:rPr>
                <w:rFonts w:ascii="Times New Roman"/>
                <w:sz w:val="23"/>
              </w:rPr>
              <w:t>12-</w:t>
            </w:r>
            <w:r>
              <w:rPr>
                <w:rFonts w:ascii="Times New Roman"/>
                <w:spacing w:val="-4"/>
                <w:sz w:val="23"/>
              </w:rPr>
              <w:t>15mm</w:t>
            </w:r>
          </w:p>
        </w:tc>
        <w:tc>
          <w:tcPr>
            <w:tcW w:w="2160" w:type="dxa"/>
          </w:tcPr>
          <w:p w14:paraId="31BBC95E" w14:textId="77777777" w:rsidR="00BF7F12" w:rsidRDefault="00000000">
            <w:pPr>
              <w:pStyle w:val="TableParagraph"/>
              <w:spacing w:before="2" w:line="247" w:lineRule="exact"/>
              <w:ind w:left="90"/>
              <w:rPr>
                <w:rFonts w:ascii="Times New Roman"/>
                <w:sz w:val="23"/>
              </w:rPr>
            </w:pPr>
            <w:r>
              <w:rPr>
                <w:rFonts w:ascii="Times New Roman"/>
                <w:spacing w:val="-5"/>
                <w:sz w:val="23"/>
              </w:rPr>
              <w:t>GLS</w:t>
            </w:r>
          </w:p>
        </w:tc>
        <w:tc>
          <w:tcPr>
            <w:tcW w:w="2179" w:type="dxa"/>
          </w:tcPr>
          <w:p w14:paraId="0C28EEC6" w14:textId="77777777" w:rsidR="00BF7F12" w:rsidRDefault="00BF7F12">
            <w:pPr>
              <w:pStyle w:val="TableParagraph"/>
              <w:rPr>
                <w:rFonts w:ascii="Times New Roman"/>
                <w:sz w:val="18"/>
              </w:rPr>
            </w:pPr>
          </w:p>
        </w:tc>
      </w:tr>
      <w:tr w:rsidR="00BF7F12" w14:paraId="1E973823" w14:textId="77777777">
        <w:trPr>
          <w:trHeight w:val="249"/>
        </w:trPr>
        <w:tc>
          <w:tcPr>
            <w:tcW w:w="2160" w:type="dxa"/>
          </w:tcPr>
          <w:p w14:paraId="17CA5B99" w14:textId="77777777" w:rsidR="00BF7F12" w:rsidRDefault="00000000">
            <w:pPr>
              <w:pStyle w:val="TableParagraph"/>
              <w:spacing w:line="230" w:lineRule="exact"/>
              <w:ind w:left="91"/>
              <w:rPr>
                <w:rFonts w:ascii="Times New Roman"/>
                <w:sz w:val="23"/>
              </w:rPr>
            </w:pPr>
            <w:r>
              <w:rPr>
                <w:rFonts w:ascii="Times New Roman"/>
                <w:spacing w:val="-5"/>
                <w:sz w:val="23"/>
              </w:rPr>
              <w:t>Ear</w:t>
            </w:r>
          </w:p>
        </w:tc>
        <w:tc>
          <w:tcPr>
            <w:tcW w:w="2179" w:type="dxa"/>
          </w:tcPr>
          <w:p w14:paraId="4928ABB6" w14:textId="77777777" w:rsidR="00BF7F12" w:rsidRDefault="00000000">
            <w:pPr>
              <w:pStyle w:val="TableParagraph"/>
              <w:spacing w:line="230" w:lineRule="exact"/>
              <w:ind w:left="100"/>
              <w:rPr>
                <w:rFonts w:ascii="Times New Roman"/>
                <w:sz w:val="23"/>
              </w:rPr>
            </w:pPr>
            <w:r>
              <w:rPr>
                <w:rFonts w:ascii="Times New Roman"/>
                <w:sz w:val="23"/>
              </w:rPr>
              <w:t>7-</w:t>
            </w:r>
            <w:r>
              <w:rPr>
                <w:rFonts w:ascii="Times New Roman"/>
                <w:spacing w:val="-2"/>
                <w:sz w:val="23"/>
              </w:rPr>
              <w:t>9.5mm</w:t>
            </w:r>
          </w:p>
        </w:tc>
        <w:tc>
          <w:tcPr>
            <w:tcW w:w="2160" w:type="dxa"/>
          </w:tcPr>
          <w:p w14:paraId="3850489F" w14:textId="77777777" w:rsidR="00BF7F12" w:rsidRDefault="00000000">
            <w:pPr>
              <w:pStyle w:val="TableParagraph"/>
              <w:spacing w:line="230" w:lineRule="exact"/>
              <w:ind w:left="90"/>
              <w:rPr>
                <w:rFonts w:ascii="Times New Roman"/>
                <w:sz w:val="23"/>
              </w:rPr>
            </w:pPr>
            <w:r>
              <w:rPr>
                <w:rFonts w:ascii="Times New Roman"/>
                <w:spacing w:val="-5"/>
                <w:sz w:val="23"/>
              </w:rPr>
              <w:t>GWS</w:t>
            </w:r>
          </w:p>
        </w:tc>
        <w:tc>
          <w:tcPr>
            <w:tcW w:w="2179" w:type="dxa"/>
          </w:tcPr>
          <w:p w14:paraId="7AFEDDFD" w14:textId="77777777" w:rsidR="00BF7F12" w:rsidRDefault="00000000">
            <w:pPr>
              <w:pStyle w:val="TableParagraph"/>
              <w:spacing w:line="230" w:lineRule="exact"/>
              <w:ind w:left="99"/>
              <w:rPr>
                <w:rFonts w:ascii="Times New Roman"/>
                <w:sz w:val="23"/>
              </w:rPr>
            </w:pPr>
            <w:r>
              <w:rPr>
                <w:rFonts w:ascii="Times New Roman"/>
                <w:sz w:val="23"/>
              </w:rPr>
              <w:t>9.2-</w:t>
            </w:r>
            <w:r>
              <w:rPr>
                <w:rFonts w:ascii="Times New Roman"/>
                <w:spacing w:val="-2"/>
                <w:sz w:val="23"/>
              </w:rPr>
              <w:t>9.9mm</w:t>
            </w:r>
          </w:p>
        </w:tc>
      </w:tr>
    </w:tbl>
    <w:p w14:paraId="2A5148B2" w14:textId="77777777" w:rsidR="00BF7F12" w:rsidRDefault="00BF7F12">
      <w:pPr>
        <w:pStyle w:val="BodyText"/>
        <w:spacing w:before="3"/>
        <w:rPr>
          <w:rFonts w:ascii="Times New Roman"/>
          <w:sz w:val="27"/>
        </w:rPr>
      </w:pPr>
    </w:p>
    <w:p w14:paraId="0B5E8E10" w14:textId="77777777" w:rsidR="00BF7F12" w:rsidRDefault="00000000">
      <w:pPr>
        <w:pStyle w:val="Heading4"/>
        <w:spacing w:before="1"/>
      </w:pPr>
      <w:r>
        <w:rPr>
          <w:color w:val="2E5395"/>
        </w:rPr>
        <w:t>Crocidura</w:t>
      </w:r>
      <w:r>
        <w:rPr>
          <w:color w:val="2E5395"/>
          <w:spacing w:val="-7"/>
        </w:rPr>
        <w:t xml:space="preserve"> </w:t>
      </w:r>
      <w:r>
        <w:rPr>
          <w:color w:val="2E5395"/>
        </w:rPr>
        <w:t>crossei</w:t>
      </w:r>
      <w:r>
        <w:rPr>
          <w:color w:val="2E5395"/>
          <w:spacing w:val="-6"/>
        </w:rPr>
        <w:t xml:space="preserve"> </w:t>
      </w:r>
      <w:r>
        <w:rPr>
          <w:color w:val="2E5395"/>
        </w:rPr>
        <w:t>(Thomas,</w:t>
      </w:r>
      <w:r>
        <w:rPr>
          <w:color w:val="2E5395"/>
          <w:spacing w:val="-7"/>
        </w:rPr>
        <w:t xml:space="preserve"> </w:t>
      </w:r>
      <w:r>
        <w:rPr>
          <w:color w:val="2E5395"/>
        </w:rPr>
        <w:t>1895)</w:t>
      </w:r>
      <w:r>
        <w:rPr>
          <w:color w:val="2E5395"/>
          <w:spacing w:val="-6"/>
        </w:rPr>
        <w:t xml:space="preserve"> </w:t>
      </w:r>
      <w:r>
        <w:rPr>
          <w:color w:val="2E5395"/>
        </w:rPr>
        <w:t>–</w:t>
      </w:r>
      <w:r>
        <w:rPr>
          <w:color w:val="2E5395"/>
          <w:spacing w:val="-7"/>
        </w:rPr>
        <w:t xml:space="preserve"> </w:t>
      </w:r>
      <w:r>
        <w:rPr>
          <w:color w:val="2E5395"/>
        </w:rPr>
        <w:t>Crosse’s</w:t>
      </w:r>
      <w:r>
        <w:rPr>
          <w:color w:val="2E5395"/>
          <w:spacing w:val="-6"/>
        </w:rPr>
        <w:t xml:space="preserve"> </w:t>
      </w:r>
      <w:r>
        <w:rPr>
          <w:color w:val="2E5395"/>
          <w:spacing w:val="-4"/>
        </w:rPr>
        <w:t>shrew</w:t>
      </w:r>
    </w:p>
    <w:p w14:paraId="457CB489" w14:textId="77777777" w:rsidR="00BF7F12" w:rsidRDefault="00000000">
      <w:pPr>
        <w:spacing w:after="4"/>
        <w:ind w:left="1022" w:right="1495"/>
        <w:rPr>
          <w:rFonts w:ascii="Times New Roman"/>
          <w:sz w:val="23"/>
        </w:rPr>
      </w:pPr>
      <w:r>
        <w:rPr>
          <w:rFonts w:ascii="Times New Roman"/>
          <w:sz w:val="23"/>
        </w:rPr>
        <w:t>2n = 44, FN = 66. Small shrew. Dorsal coat slaty-grey or greyish brown to chocolate brown. Ventral</w:t>
      </w:r>
      <w:r>
        <w:rPr>
          <w:rFonts w:ascii="Times New Roman"/>
          <w:spacing w:val="-2"/>
          <w:sz w:val="23"/>
        </w:rPr>
        <w:t xml:space="preserve"> </w:t>
      </w:r>
      <w:r>
        <w:rPr>
          <w:rFonts w:ascii="Times New Roman"/>
          <w:sz w:val="23"/>
        </w:rPr>
        <w:t>coat</w:t>
      </w:r>
      <w:r>
        <w:rPr>
          <w:rFonts w:ascii="Times New Roman"/>
          <w:spacing w:val="-2"/>
          <w:sz w:val="23"/>
        </w:rPr>
        <w:t xml:space="preserve"> </w:t>
      </w:r>
      <w:r>
        <w:rPr>
          <w:rFonts w:ascii="Times New Roman"/>
          <w:sz w:val="23"/>
        </w:rPr>
        <w:t>greyish</w:t>
      </w:r>
      <w:r>
        <w:rPr>
          <w:rFonts w:ascii="Times New Roman"/>
          <w:spacing w:val="-2"/>
          <w:sz w:val="23"/>
        </w:rPr>
        <w:t xml:space="preserve"> </w:t>
      </w:r>
      <w:r>
        <w:rPr>
          <w:rFonts w:ascii="Times New Roman"/>
          <w:sz w:val="23"/>
        </w:rPr>
        <w:t>and</w:t>
      </w:r>
      <w:r>
        <w:rPr>
          <w:rFonts w:ascii="Times New Roman"/>
          <w:spacing w:val="-2"/>
          <w:sz w:val="23"/>
        </w:rPr>
        <w:t xml:space="preserve"> </w:t>
      </w:r>
      <w:r>
        <w:rPr>
          <w:rFonts w:ascii="Times New Roman"/>
          <w:sz w:val="23"/>
        </w:rPr>
        <w:t>paler.</w:t>
      </w:r>
      <w:r>
        <w:rPr>
          <w:rFonts w:ascii="Times New Roman"/>
          <w:spacing w:val="-2"/>
          <w:sz w:val="23"/>
        </w:rPr>
        <w:t xml:space="preserve"> </w:t>
      </w:r>
      <w:r>
        <w:rPr>
          <w:rFonts w:ascii="Times New Roman"/>
          <w:sz w:val="23"/>
        </w:rPr>
        <w:t>Chin</w:t>
      </w:r>
      <w:r>
        <w:rPr>
          <w:rFonts w:ascii="Times New Roman"/>
          <w:spacing w:val="-2"/>
          <w:sz w:val="23"/>
        </w:rPr>
        <w:t xml:space="preserve"> </w:t>
      </w:r>
      <w:r>
        <w:rPr>
          <w:rFonts w:ascii="Times New Roman"/>
          <w:sz w:val="23"/>
        </w:rPr>
        <w:t>white.</w:t>
      </w:r>
      <w:r>
        <w:rPr>
          <w:rFonts w:ascii="Times New Roman"/>
          <w:spacing w:val="-2"/>
          <w:sz w:val="23"/>
        </w:rPr>
        <w:t xml:space="preserve"> </w:t>
      </w:r>
      <w:r>
        <w:rPr>
          <w:rFonts w:ascii="Times New Roman"/>
          <w:sz w:val="23"/>
        </w:rPr>
        <w:t>Limbs</w:t>
      </w:r>
      <w:r>
        <w:rPr>
          <w:rFonts w:ascii="Times New Roman"/>
          <w:spacing w:val="-2"/>
          <w:sz w:val="23"/>
        </w:rPr>
        <w:t xml:space="preserve"> </w:t>
      </w:r>
      <w:r>
        <w:rPr>
          <w:rFonts w:ascii="Times New Roman"/>
          <w:sz w:val="23"/>
        </w:rPr>
        <w:t>usually</w:t>
      </w:r>
      <w:r>
        <w:rPr>
          <w:rFonts w:ascii="Times New Roman"/>
          <w:spacing w:val="-2"/>
          <w:sz w:val="23"/>
        </w:rPr>
        <w:t xml:space="preserve"> </w:t>
      </w:r>
      <w:r>
        <w:rPr>
          <w:rFonts w:ascii="Times New Roman"/>
          <w:sz w:val="23"/>
        </w:rPr>
        <w:t>dark.</w:t>
      </w:r>
      <w:r>
        <w:rPr>
          <w:rFonts w:ascii="Times New Roman"/>
          <w:spacing w:val="-7"/>
          <w:sz w:val="23"/>
        </w:rPr>
        <w:t xml:space="preserve"> </w:t>
      </w:r>
      <w:r>
        <w:rPr>
          <w:rFonts w:ascii="Times New Roman"/>
          <w:sz w:val="23"/>
        </w:rPr>
        <w:t>Tail</w:t>
      </w:r>
      <w:r>
        <w:rPr>
          <w:rFonts w:ascii="Times New Roman"/>
          <w:spacing w:val="-2"/>
          <w:sz w:val="23"/>
        </w:rPr>
        <w:t xml:space="preserve"> </w:t>
      </w:r>
      <w:r>
        <w:rPr>
          <w:rFonts w:ascii="Times New Roman"/>
          <w:sz w:val="23"/>
        </w:rPr>
        <w:t>relatively</w:t>
      </w:r>
      <w:r>
        <w:rPr>
          <w:rFonts w:ascii="Times New Roman"/>
          <w:spacing w:val="-2"/>
          <w:sz w:val="23"/>
        </w:rPr>
        <w:t xml:space="preserve"> </w:t>
      </w:r>
      <w:r>
        <w:rPr>
          <w:rFonts w:ascii="Times New Roman"/>
          <w:sz w:val="23"/>
        </w:rPr>
        <w:t>long</w:t>
      </w:r>
      <w:r>
        <w:rPr>
          <w:rFonts w:ascii="Times New Roman"/>
          <w:spacing w:val="-2"/>
          <w:sz w:val="23"/>
        </w:rPr>
        <w:t xml:space="preserve"> </w:t>
      </w:r>
      <w:r>
        <w:rPr>
          <w:rFonts w:ascii="Times New Roman"/>
          <w:sz w:val="23"/>
        </w:rPr>
        <w:t>&gt;84%</w:t>
      </w:r>
      <w:r>
        <w:rPr>
          <w:rFonts w:ascii="Times New Roman"/>
          <w:spacing w:val="-2"/>
          <w:sz w:val="23"/>
        </w:rPr>
        <w:t xml:space="preserve"> </w:t>
      </w:r>
      <w:r>
        <w:rPr>
          <w:rFonts w:ascii="Times New Roman"/>
          <w:sz w:val="23"/>
        </w:rPr>
        <w:t>of HB, quite stout, grey-brown above and pale below. Slender rostrum. Rainforest individuals are generally darker than those in forest-savanna habitats. Forest habitats, including lowland rainforest, relic forests in savanna.</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7CC6E009" w14:textId="77777777">
        <w:trPr>
          <w:trHeight w:val="249"/>
        </w:trPr>
        <w:tc>
          <w:tcPr>
            <w:tcW w:w="2160" w:type="dxa"/>
          </w:tcPr>
          <w:p w14:paraId="5C26B280" w14:textId="77777777" w:rsidR="00BF7F12" w:rsidRDefault="00000000">
            <w:pPr>
              <w:pStyle w:val="TableParagraph"/>
              <w:spacing w:line="230" w:lineRule="exact"/>
              <w:ind w:left="91"/>
              <w:rPr>
                <w:rFonts w:ascii="Times New Roman"/>
                <w:sz w:val="23"/>
              </w:rPr>
            </w:pPr>
            <w:r>
              <w:rPr>
                <w:rFonts w:ascii="Times New Roman"/>
                <w:spacing w:val="-5"/>
                <w:sz w:val="23"/>
              </w:rPr>
              <w:t>HB</w:t>
            </w:r>
          </w:p>
        </w:tc>
        <w:tc>
          <w:tcPr>
            <w:tcW w:w="2179" w:type="dxa"/>
          </w:tcPr>
          <w:p w14:paraId="539AC452" w14:textId="77777777" w:rsidR="00BF7F12" w:rsidRDefault="00000000">
            <w:pPr>
              <w:pStyle w:val="TableParagraph"/>
              <w:spacing w:line="230" w:lineRule="exact"/>
              <w:ind w:left="100"/>
              <w:rPr>
                <w:rFonts w:ascii="Times New Roman"/>
                <w:sz w:val="23"/>
              </w:rPr>
            </w:pPr>
            <w:r>
              <w:rPr>
                <w:rFonts w:ascii="Times New Roman"/>
                <w:sz w:val="23"/>
              </w:rPr>
              <w:t>54-</w:t>
            </w:r>
            <w:r>
              <w:rPr>
                <w:rFonts w:ascii="Times New Roman"/>
                <w:spacing w:val="-4"/>
                <w:sz w:val="23"/>
              </w:rPr>
              <w:t>80mm</w:t>
            </w:r>
          </w:p>
        </w:tc>
        <w:tc>
          <w:tcPr>
            <w:tcW w:w="2160" w:type="dxa"/>
          </w:tcPr>
          <w:p w14:paraId="736A663C" w14:textId="77777777" w:rsidR="00BF7F12" w:rsidRDefault="00000000">
            <w:pPr>
              <w:pStyle w:val="TableParagraph"/>
              <w:spacing w:line="230" w:lineRule="exact"/>
              <w:ind w:left="90"/>
              <w:rPr>
                <w:rFonts w:ascii="Times New Roman"/>
                <w:sz w:val="23"/>
              </w:rPr>
            </w:pPr>
            <w:r>
              <w:rPr>
                <w:rFonts w:ascii="Times New Roman"/>
                <w:spacing w:val="-2"/>
                <w:sz w:val="23"/>
              </w:rPr>
              <w:t>Weight</w:t>
            </w:r>
          </w:p>
        </w:tc>
        <w:tc>
          <w:tcPr>
            <w:tcW w:w="2179" w:type="dxa"/>
          </w:tcPr>
          <w:p w14:paraId="53E113F1" w14:textId="77777777" w:rsidR="00BF7F12" w:rsidRDefault="00000000">
            <w:pPr>
              <w:pStyle w:val="TableParagraph"/>
              <w:spacing w:line="230" w:lineRule="exact"/>
              <w:ind w:left="99"/>
              <w:rPr>
                <w:rFonts w:ascii="Times New Roman"/>
                <w:sz w:val="23"/>
              </w:rPr>
            </w:pPr>
            <w:r>
              <w:rPr>
                <w:rFonts w:ascii="Times New Roman"/>
                <w:sz w:val="23"/>
              </w:rPr>
              <w:t>6.3-</w:t>
            </w:r>
            <w:r>
              <w:rPr>
                <w:rFonts w:ascii="Times New Roman"/>
                <w:spacing w:val="-5"/>
                <w:sz w:val="23"/>
              </w:rPr>
              <w:t>8g</w:t>
            </w:r>
          </w:p>
        </w:tc>
      </w:tr>
      <w:tr w:rsidR="00BF7F12" w14:paraId="1FD4514A" w14:textId="77777777">
        <w:trPr>
          <w:trHeight w:val="269"/>
        </w:trPr>
        <w:tc>
          <w:tcPr>
            <w:tcW w:w="2160" w:type="dxa"/>
          </w:tcPr>
          <w:p w14:paraId="748DB127" w14:textId="77777777" w:rsidR="00BF7F12" w:rsidRDefault="00000000">
            <w:pPr>
              <w:pStyle w:val="TableParagraph"/>
              <w:spacing w:before="7" w:line="242" w:lineRule="exact"/>
              <w:ind w:left="91"/>
              <w:rPr>
                <w:rFonts w:ascii="Times New Roman"/>
                <w:sz w:val="23"/>
              </w:rPr>
            </w:pPr>
            <w:r>
              <w:rPr>
                <w:rFonts w:ascii="Times New Roman"/>
                <w:spacing w:val="-4"/>
                <w:sz w:val="23"/>
              </w:rPr>
              <w:t>Tail</w:t>
            </w:r>
          </w:p>
        </w:tc>
        <w:tc>
          <w:tcPr>
            <w:tcW w:w="2179" w:type="dxa"/>
          </w:tcPr>
          <w:p w14:paraId="7AD216FB" w14:textId="77777777" w:rsidR="00BF7F12" w:rsidRDefault="00000000">
            <w:pPr>
              <w:pStyle w:val="TableParagraph"/>
              <w:spacing w:before="7" w:line="242" w:lineRule="exact"/>
              <w:ind w:left="100"/>
              <w:rPr>
                <w:rFonts w:ascii="Times New Roman"/>
                <w:sz w:val="23"/>
              </w:rPr>
            </w:pPr>
            <w:r>
              <w:rPr>
                <w:rFonts w:ascii="Times New Roman"/>
                <w:sz w:val="23"/>
              </w:rPr>
              <w:t>48-</w:t>
            </w:r>
            <w:r>
              <w:rPr>
                <w:rFonts w:ascii="Times New Roman"/>
                <w:spacing w:val="-4"/>
                <w:sz w:val="23"/>
              </w:rPr>
              <w:t>57mm</w:t>
            </w:r>
          </w:p>
        </w:tc>
        <w:tc>
          <w:tcPr>
            <w:tcW w:w="2160" w:type="dxa"/>
          </w:tcPr>
          <w:p w14:paraId="68C89816" w14:textId="77777777" w:rsidR="00BF7F12" w:rsidRDefault="00000000">
            <w:pPr>
              <w:pStyle w:val="TableParagraph"/>
              <w:spacing w:before="7" w:line="242" w:lineRule="exact"/>
              <w:ind w:left="90"/>
              <w:rPr>
                <w:rFonts w:ascii="Times New Roman"/>
                <w:sz w:val="23"/>
              </w:rPr>
            </w:pPr>
            <w:r>
              <w:rPr>
                <w:rFonts w:ascii="Times New Roman"/>
                <w:spacing w:val="-5"/>
                <w:sz w:val="23"/>
              </w:rPr>
              <w:t>CI</w:t>
            </w:r>
          </w:p>
        </w:tc>
        <w:tc>
          <w:tcPr>
            <w:tcW w:w="2179" w:type="dxa"/>
          </w:tcPr>
          <w:p w14:paraId="727F7C66" w14:textId="77777777" w:rsidR="00BF7F12" w:rsidRDefault="00000000">
            <w:pPr>
              <w:pStyle w:val="TableParagraph"/>
              <w:spacing w:before="7" w:line="242" w:lineRule="exact"/>
              <w:ind w:left="99"/>
              <w:rPr>
                <w:rFonts w:ascii="Times New Roman"/>
                <w:sz w:val="23"/>
              </w:rPr>
            </w:pPr>
            <w:r>
              <w:rPr>
                <w:rFonts w:ascii="Times New Roman"/>
                <w:sz w:val="23"/>
              </w:rPr>
              <w:t>18.5-</w:t>
            </w:r>
            <w:r>
              <w:rPr>
                <w:rFonts w:ascii="Times New Roman"/>
                <w:spacing w:val="-2"/>
                <w:sz w:val="23"/>
              </w:rPr>
              <w:t>19.9mm</w:t>
            </w:r>
          </w:p>
        </w:tc>
      </w:tr>
      <w:tr w:rsidR="00BF7F12" w14:paraId="087D2FCE" w14:textId="77777777">
        <w:trPr>
          <w:trHeight w:val="249"/>
        </w:trPr>
        <w:tc>
          <w:tcPr>
            <w:tcW w:w="2160" w:type="dxa"/>
          </w:tcPr>
          <w:p w14:paraId="2F3F3DA7" w14:textId="77777777" w:rsidR="00BF7F12" w:rsidRDefault="00000000">
            <w:pPr>
              <w:pStyle w:val="TableParagraph"/>
              <w:spacing w:line="230" w:lineRule="exact"/>
              <w:ind w:left="91"/>
              <w:rPr>
                <w:rFonts w:ascii="Times New Roman"/>
                <w:sz w:val="23"/>
              </w:rPr>
            </w:pPr>
            <w:r>
              <w:rPr>
                <w:rFonts w:ascii="Times New Roman"/>
                <w:spacing w:val="-5"/>
                <w:sz w:val="23"/>
              </w:rPr>
              <w:t>HF</w:t>
            </w:r>
          </w:p>
        </w:tc>
        <w:tc>
          <w:tcPr>
            <w:tcW w:w="2179" w:type="dxa"/>
          </w:tcPr>
          <w:p w14:paraId="282D0B3B" w14:textId="77777777" w:rsidR="00BF7F12" w:rsidRDefault="00000000">
            <w:pPr>
              <w:pStyle w:val="TableParagraph"/>
              <w:spacing w:line="230" w:lineRule="exact"/>
              <w:ind w:left="100"/>
              <w:rPr>
                <w:rFonts w:ascii="Times New Roman"/>
                <w:sz w:val="23"/>
              </w:rPr>
            </w:pPr>
            <w:r>
              <w:rPr>
                <w:rFonts w:ascii="Times New Roman"/>
                <w:sz w:val="23"/>
              </w:rPr>
              <w:t>10-</w:t>
            </w:r>
            <w:r>
              <w:rPr>
                <w:rFonts w:ascii="Times New Roman"/>
                <w:spacing w:val="-4"/>
                <w:sz w:val="23"/>
              </w:rPr>
              <w:t>12mm</w:t>
            </w:r>
          </w:p>
        </w:tc>
        <w:tc>
          <w:tcPr>
            <w:tcW w:w="2160" w:type="dxa"/>
          </w:tcPr>
          <w:p w14:paraId="6314AEEC" w14:textId="77777777" w:rsidR="00BF7F12" w:rsidRDefault="00000000">
            <w:pPr>
              <w:pStyle w:val="TableParagraph"/>
              <w:spacing w:line="230" w:lineRule="exact"/>
              <w:ind w:left="90"/>
              <w:rPr>
                <w:rFonts w:ascii="Times New Roman"/>
                <w:sz w:val="23"/>
              </w:rPr>
            </w:pPr>
            <w:r>
              <w:rPr>
                <w:rFonts w:ascii="Times New Roman"/>
                <w:spacing w:val="-5"/>
                <w:sz w:val="23"/>
              </w:rPr>
              <w:t>GLS</w:t>
            </w:r>
          </w:p>
        </w:tc>
        <w:tc>
          <w:tcPr>
            <w:tcW w:w="2179" w:type="dxa"/>
          </w:tcPr>
          <w:p w14:paraId="2B87816E" w14:textId="77777777" w:rsidR="00BF7F12" w:rsidRDefault="00BF7F12">
            <w:pPr>
              <w:pStyle w:val="TableParagraph"/>
              <w:rPr>
                <w:rFonts w:ascii="Times New Roman"/>
                <w:sz w:val="18"/>
              </w:rPr>
            </w:pPr>
          </w:p>
        </w:tc>
      </w:tr>
      <w:tr w:rsidR="00BF7F12" w14:paraId="6EEE1488" w14:textId="77777777">
        <w:trPr>
          <w:trHeight w:val="269"/>
        </w:trPr>
        <w:tc>
          <w:tcPr>
            <w:tcW w:w="2160" w:type="dxa"/>
          </w:tcPr>
          <w:p w14:paraId="459FB951" w14:textId="77777777" w:rsidR="00BF7F12" w:rsidRDefault="00000000">
            <w:pPr>
              <w:pStyle w:val="TableParagraph"/>
              <w:spacing w:before="9" w:line="240" w:lineRule="exact"/>
              <w:ind w:left="91"/>
              <w:rPr>
                <w:rFonts w:ascii="Times New Roman"/>
                <w:sz w:val="23"/>
              </w:rPr>
            </w:pPr>
            <w:r>
              <w:rPr>
                <w:rFonts w:ascii="Times New Roman"/>
                <w:spacing w:val="-5"/>
                <w:sz w:val="23"/>
              </w:rPr>
              <w:t>Ear</w:t>
            </w:r>
          </w:p>
        </w:tc>
        <w:tc>
          <w:tcPr>
            <w:tcW w:w="2179" w:type="dxa"/>
          </w:tcPr>
          <w:p w14:paraId="1B953D35" w14:textId="77777777" w:rsidR="00BF7F12" w:rsidRDefault="00000000">
            <w:pPr>
              <w:pStyle w:val="TableParagraph"/>
              <w:spacing w:before="9" w:line="240" w:lineRule="exact"/>
              <w:ind w:left="100"/>
              <w:rPr>
                <w:rFonts w:ascii="Times New Roman"/>
                <w:sz w:val="23"/>
              </w:rPr>
            </w:pPr>
            <w:r>
              <w:rPr>
                <w:rFonts w:ascii="Times New Roman"/>
                <w:sz w:val="23"/>
              </w:rPr>
              <w:t>6-</w:t>
            </w:r>
            <w:r>
              <w:rPr>
                <w:rFonts w:ascii="Times New Roman"/>
                <w:spacing w:val="-5"/>
                <w:sz w:val="23"/>
              </w:rPr>
              <w:t>8mm</w:t>
            </w:r>
          </w:p>
        </w:tc>
        <w:tc>
          <w:tcPr>
            <w:tcW w:w="2160" w:type="dxa"/>
          </w:tcPr>
          <w:p w14:paraId="4759D97E" w14:textId="77777777" w:rsidR="00BF7F12" w:rsidRDefault="00000000">
            <w:pPr>
              <w:pStyle w:val="TableParagraph"/>
              <w:spacing w:before="9" w:line="240" w:lineRule="exact"/>
              <w:ind w:left="90"/>
              <w:rPr>
                <w:rFonts w:ascii="Times New Roman"/>
                <w:sz w:val="23"/>
              </w:rPr>
            </w:pPr>
            <w:r>
              <w:rPr>
                <w:rFonts w:ascii="Times New Roman"/>
                <w:spacing w:val="-5"/>
                <w:sz w:val="23"/>
              </w:rPr>
              <w:t>GWS</w:t>
            </w:r>
          </w:p>
        </w:tc>
        <w:tc>
          <w:tcPr>
            <w:tcW w:w="2179" w:type="dxa"/>
          </w:tcPr>
          <w:p w14:paraId="5CF99C4D" w14:textId="77777777" w:rsidR="00BF7F12" w:rsidRDefault="00000000">
            <w:pPr>
              <w:pStyle w:val="TableParagraph"/>
              <w:spacing w:before="9" w:line="240" w:lineRule="exact"/>
              <w:ind w:left="99"/>
              <w:rPr>
                <w:rFonts w:ascii="Times New Roman"/>
                <w:sz w:val="23"/>
              </w:rPr>
            </w:pPr>
            <w:r>
              <w:rPr>
                <w:rFonts w:ascii="Times New Roman"/>
                <w:sz w:val="23"/>
              </w:rPr>
              <w:t>7.8-</w:t>
            </w:r>
            <w:r>
              <w:rPr>
                <w:rFonts w:ascii="Times New Roman"/>
                <w:spacing w:val="-5"/>
                <w:sz w:val="23"/>
              </w:rPr>
              <w:t>8.5</w:t>
            </w:r>
          </w:p>
        </w:tc>
      </w:tr>
    </w:tbl>
    <w:p w14:paraId="3E968816" w14:textId="77777777" w:rsidR="00BF7F12" w:rsidRDefault="00BF7F12">
      <w:pPr>
        <w:pStyle w:val="BodyText"/>
        <w:rPr>
          <w:rFonts w:ascii="Times New Roman"/>
          <w:sz w:val="27"/>
        </w:rPr>
      </w:pPr>
    </w:p>
    <w:p w14:paraId="2FEF9660" w14:textId="77777777" w:rsidR="00BF7F12" w:rsidRDefault="00000000">
      <w:pPr>
        <w:pStyle w:val="Heading4"/>
        <w:spacing w:before="1"/>
      </w:pPr>
      <w:r>
        <w:rPr>
          <w:color w:val="2E5395"/>
        </w:rPr>
        <w:t>Crocidura</w:t>
      </w:r>
      <w:r>
        <w:rPr>
          <w:color w:val="2E5395"/>
          <w:spacing w:val="-7"/>
        </w:rPr>
        <w:t xml:space="preserve"> </w:t>
      </w:r>
      <w:r>
        <w:rPr>
          <w:color w:val="2E5395"/>
        </w:rPr>
        <w:t>denti</w:t>
      </w:r>
      <w:r>
        <w:rPr>
          <w:color w:val="2E5395"/>
          <w:spacing w:val="-4"/>
        </w:rPr>
        <w:t xml:space="preserve"> </w:t>
      </w:r>
      <w:r>
        <w:rPr>
          <w:color w:val="2E5395"/>
        </w:rPr>
        <w:t>(Dollman,</w:t>
      </w:r>
      <w:r>
        <w:rPr>
          <w:color w:val="2E5395"/>
          <w:spacing w:val="-5"/>
        </w:rPr>
        <w:t xml:space="preserve"> </w:t>
      </w:r>
      <w:r>
        <w:rPr>
          <w:color w:val="2E5395"/>
        </w:rPr>
        <w:t>1915)</w:t>
      </w:r>
      <w:r>
        <w:rPr>
          <w:color w:val="2E5395"/>
          <w:spacing w:val="-4"/>
        </w:rPr>
        <w:t xml:space="preserve"> </w:t>
      </w:r>
      <w:r>
        <w:rPr>
          <w:color w:val="2E5395"/>
        </w:rPr>
        <w:t>–</w:t>
      </w:r>
      <w:r>
        <w:rPr>
          <w:color w:val="2E5395"/>
          <w:spacing w:val="-5"/>
        </w:rPr>
        <w:t xml:space="preserve"> </w:t>
      </w:r>
      <w:r>
        <w:rPr>
          <w:color w:val="2E5395"/>
        </w:rPr>
        <w:t>Dent’s</w:t>
      </w:r>
      <w:r>
        <w:rPr>
          <w:color w:val="2E5395"/>
          <w:spacing w:val="-4"/>
        </w:rPr>
        <w:t xml:space="preserve"> shrew</w:t>
      </w:r>
    </w:p>
    <w:p w14:paraId="1568A74F" w14:textId="77777777" w:rsidR="00BF7F12" w:rsidRDefault="00000000">
      <w:pPr>
        <w:ind w:left="1022" w:right="1537"/>
        <w:jc w:val="both"/>
        <w:rPr>
          <w:rFonts w:ascii="Times New Roman"/>
          <w:sz w:val="23"/>
        </w:rPr>
      </w:pPr>
      <w:r>
        <w:rPr>
          <w:rFonts w:ascii="Times New Roman"/>
          <w:sz w:val="23"/>
        </w:rPr>
        <w:t>Perhaps includes multiple species. Small dark brown shrew with hairy tail. Dorsal coat dark brown,</w:t>
      </w:r>
      <w:r>
        <w:rPr>
          <w:rFonts w:ascii="Times New Roman"/>
          <w:spacing w:val="-3"/>
          <w:sz w:val="23"/>
        </w:rPr>
        <w:t xml:space="preserve"> </w:t>
      </w:r>
      <w:r>
        <w:rPr>
          <w:rFonts w:ascii="Times New Roman"/>
          <w:sz w:val="23"/>
        </w:rPr>
        <w:t>ventral</w:t>
      </w:r>
      <w:r>
        <w:rPr>
          <w:rFonts w:ascii="Times New Roman"/>
          <w:spacing w:val="-3"/>
          <w:sz w:val="23"/>
        </w:rPr>
        <w:t xml:space="preserve"> </w:t>
      </w:r>
      <w:r>
        <w:rPr>
          <w:rFonts w:ascii="Times New Roman"/>
          <w:sz w:val="23"/>
        </w:rPr>
        <w:t>coat</w:t>
      </w:r>
      <w:r>
        <w:rPr>
          <w:rFonts w:ascii="Times New Roman"/>
          <w:spacing w:val="-3"/>
          <w:sz w:val="23"/>
        </w:rPr>
        <w:t xml:space="preserve"> </w:t>
      </w:r>
      <w:r>
        <w:rPr>
          <w:rFonts w:ascii="Times New Roman"/>
          <w:sz w:val="23"/>
        </w:rPr>
        <w:t>slate</w:t>
      </w:r>
      <w:r>
        <w:rPr>
          <w:rFonts w:ascii="Times New Roman"/>
          <w:spacing w:val="-3"/>
          <w:sz w:val="23"/>
        </w:rPr>
        <w:t xml:space="preserve"> </w:t>
      </w:r>
      <w:r>
        <w:rPr>
          <w:rFonts w:ascii="Times New Roman"/>
          <w:sz w:val="23"/>
        </w:rPr>
        <w:t>grey.</w:t>
      </w:r>
      <w:r>
        <w:rPr>
          <w:rFonts w:ascii="Times New Roman"/>
          <w:spacing w:val="-7"/>
          <w:sz w:val="23"/>
        </w:rPr>
        <w:t xml:space="preserve"> </w:t>
      </w:r>
      <w:r>
        <w:rPr>
          <w:rFonts w:ascii="Times New Roman"/>
          <w:sz w:val="23"/>
        </w:rPr>
        <w:t>Tail</w:t>
      </w:r>
      <w:r>
        <w:rPr>
          <w:rFonts w:ascii="Times New Roman"/>
          <w:spacing w:val="-3"/>
          <w:sz w:val="23"/>
        </w:rPr>
        <w:t xml:space="preserve"> </w:t>
      </w:r>
      <w:r>
        <w:rPr>
          <w:rFonts w:ascii="Times New Roman"/>
          <w:sz w:val="23"/>
        </w:rPr>
        <w:t>relatively</w:t>
      </w:r>
      <w:r>
        <w:rPr>
          <w:rFonts w:ascii="Times New Roman"/>
          <w:spacing w:val="-3"/>
          <w:sz w:val="23"/>
        </w:rPr>
        <w:t xml:space="preserve"> </w:t>
      </w:r>
      <w:r>
        <w:rPr>
          <w:rFonts w:ascii="Times New Roman"/>
          <w:sz w:val="23"/>
        </w:rPr>
        <w:t>long,</w:t>
      </w:r>
      <w:r>
        <w:rPr>
          <w:rFonts w:ascii="Times New Roman"/>
          <w:spacing w:val="-3"/>
          <w:sz w:val="23"/>
        </w:rPr>
        <w:t xml:space="preserve"> </w:t>
      </w:r>
      <w:r>
        <w:rPr>
          <w:rFonts w:ascii="Times New Roman"/>
          <w:sz w:val="23"/>
        </w:rPr>
        <w:t>65-70%</w:t>
      </w:r>
      <w:r>
        <w:rPr>
          <w:rFonts w:ascii="Times New Roman"/>
          <w:spacing w:val="-3"/>
          <w:sz w:val="23"/>
        </w:rPr>
        <w:t xml:space="preserve"> </w:t>
      </w:r>
      <w:r>
        <w:rPr>
          <w:rFonts w:ascii="Times New Roman"/>
          <w:sz w:val="23"/>
        </w:rPr>
        <w:t>of</w:t>
      </w:r>
      <w:r>
        <w:rPr>
          <w:rFonts w:ascii="Times New Roman"/>
          <w:spacing w:val="-3"/>
          <w:sz w:val="23"/>
        </w:rPr>
        <w:t xml:space="preserve"> </w:t>
      </w:r>
      <w:r>
        <w:rPr>
          <w:rFonts w:ascii="Times New Roman"/>
          <w:sz w:val="23"/>
        </w:rPr>
        <w:t>HB,</w:t>
      </w:r>
      <w:r>
        <w:rPr>
          <w:rFonts w:ascii="Times New Roman"/>
          <w:spacing w:val="-3"/>
          <w:sz w:val="23"/>
        </w:rPr>
        <w:t xml:space="preserve"> </w:t>
      </w:r>
      <w:r>
        <w:rPr>
          <w:rFonts w:ascii="Times New Roman"/>
          <w:sz w:val="23"/>
        </w:rPr>
        <w:t>brown</w:t>
      </w:r>
      <w:r>
        <w:rPr>
          <w:rFonts w:ascii="Times New Roman"/>
          <w:spacing w:val="-3"/>
          <w:sz w:val="23"/>
        </w:rPr>
        <w:t xml:space="preserve"> </w:t>
      </w:r>
      <w:r>
        <w:rPr>
          <w:rFonts w:ascii="Times New Roman"/>
          <w:sz w:val="23"/>
        </w:rPr>
        <w:t>above,</w:t>
      </w:r>
      <w:r>
        <w:rPr>
          <w:rFonts w:ascii="Times New Roman"/>
          <w:spacing w:val="-3"/>
          <w:sz w:val="23"/>
        </w:rPr>
        <w:t xml:space="preserve"> </w:t>
      </w:r>
      <w:r>
        <w:rPr>
          <w:rFonts w:ascii="Times New Roman"/>
          <w:sz w:val="23"/>
        </w:rPr>
        <w:t>pale</w:t>
      </w:r>
      <w:r>
        <w:rPr>
          <w:rFonts w:ascii="Times New Roman"/>
          <w:spacing w:val="-3"/>
          <w:sz w:val="23"/>
        </w:rPr>
        <w:t xml:space="preserve"> </w:t>
      </w:r>
      <w:r>
        <w:rPr>
          <w:rFonts w:ascii="Times New Roman"/>
          <w:sz w:val="23"/>
        </w:rPr>
        <w:t>below, hair on 66-75%.</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14E85770" w14:textId="77777777">
        <w:trPr>
          <w:trHeight w:val="249"/>
        </w:trPr>
        <w:tc>
          <w:tcPr>
            <w:tcW w:w="2160" w:type="dxa"/>
          </w:tcPr>
          <w:p w14:paraId="6AE751A5" w14:textId="77777777" w:rsidR="00BF7F12" w:rsidRDefault="00000000">
            <w:pPr>
              <w:pStyle w:val="TableParagraph"/>
              <w:spacing w:line="230" w:lineRule="exact"/>
              <w:ind w:left="91"/>
              <w:rPr>
                <w:rFonts w:ascii="Times New Roman"/>
                <w:sz w:val="23"/>
              </w:rPr>
            </w:pPr>
            <w:r>
              <w:rPr>
                <w:rFonts w:ascii="Times New Roman"/>
                <w:spacing w:val="-5"/>
                <w:sz w:val="23"/>
              </w:rPr>
              <w:t>HB</w:t>
            </w:r>
          </w:p>
        </w:tc>
        <w:tc>
          <w:tcPr>
            <w:tcW w:w="2179" w:type="dxa"/>
          </w:tcPr>
          <w:p w14:paraId="47341FE0" w14:textId="77777777" w:rsidR="00BF7F12" w:rsidRDefault="00000000">
            <w:pPr>
              <w:pStyle w:val="TableParagraph"/>
              <w:spacing w:line="230" w:lineRule="exact"/>
              <w:ind w:left="100"/>
              <w:rPr>
                <w:rFonts w:ascii="Times New Roman"/>
                <w:sz w:val="23"/>
              </w:rPr>
            </w:pPr>
            <w:r>
              <w:rPr>
                <w:rFonts w:ascii="Times New Roman"/>
                <w:spacing w:val="-4"/>
                <w:sz w:val="23"/>
              </w:rPr>
              <w:t>63mm</w:t>
            </w:r>
          </w:p>
        </w:tc>
        <w:tc>
          <w:tcPr>
            <w:tcW w:w="2160" w:type="dxa"/>
          </w:tcPr>
          <w:p w14:paraId="35B7B4CF" w14:textId="77777777" w:rsidR="00BF7F12" w:rsidRDefault="00000000">
            <w:pPr>
              <w:pStyle w:val="TableParagraph"/>
              <w:spacing w:line="230" w:lineRule="exact"/>
              <w:ind w:left="90"/>
              <w:rPr>
                <w:rFonts w:ascii="Times New Roman"/>
                <w:sz w:val="23"/>
              </w:rPr>
            </w:pPr>
            <w:r>
              <w:rPr>
                <w:rFonts w:ascii="Times New Roman"/>
                <w:spacing w:val="-2"/>
                <w:sz w:val="23"/>
              </w:rPr>
              <w:t>Weight</w:t>
            </w:r>
          </w:p>
        </w:tc>
        <w:tc>
          <w:tcPr>
            <w:tcW w:w="2179" w:type="dxa"/>
          </w:tcPr>
          <w:p w14:paraId="63A03A45" w14:textId="77777777" w:rsidR="00BF7F12" w:rsidRDefault="00000000">
            <w:pPr>
              <w:pStyle w:val="TableParagraph"/>
              <w:spacing w:line="230" w:lineRule="exact"/>
              <w:ind w:left="99"/>
              <w:rPr>
                <w:rFonts w:ascii="Times New Roman"/>
                <w:sz w:val="23"/>
              </w:rPr>
            </w:pPr>
            <w:r>
              <w:rPr>
                <w:rFonts w:ascii="Times New Roman"/>
                <w:sz w:val="23"/>
              </w:rPr>
              <w:t>10.5g (8-</w:t>
            </w:r>
            <w:r>
              <w:rPr>
                <w:rFonts w:ascii="Times New Roman"/>
                <w:spacing w:val="-5"/>
                <w:sz w:val="23"/>
              </w:rPr>
              <w:t>12)</w:t>
            </w:r>
          </w:p>
        </w:tc>
      </w:tr>
    </w:tbl>
    <w:p w14:paraId="306F2C85" w14:textId="77777777" w:rsidR="00BF7F12" w:rsidRDefault="00BF7F12">
      <w:pPr>
        <w:spacing w:line="230" w:lineRule="exact"/>
        <w:rPr>
          <w:rFonts w:ascii="Times New Roman"/>
          <w:sz w:val="23"/>
        </w:rPr>
        <w:sectPr w:rsidR="00BF7F12">
          <w:headerReference w:type="default" r:id="rId685"/>
          <w:footerReference w:type="default" r:id="rId686"/>
          <w:pgSz w:w="12240" w:h="15840"/>
          <w:pgMar w:top="1000" w:right="380" w:bottom="1060" w:left="740" w:header="0" w:footer="867" w:gutter="0"/>
          <w:cols w:space="720"/>
        </w:sectPr>
      </w:pP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4B9BBB39" w14:textId="77777777">
        <w:trPr>
          <w:trHeight w:val="249"/>
        </w:trPr>
        <w:tc>
          <w:tcPr>
            <w:tcW w:w="2160" w:type="dxa"/>
          </w:tcPr>
          <w:p w14:paraId="340BB313" w14:textId="77777777" w:rsidR="00BF7F12" w:rsidRDefault="00000000">
            <w:pPr>
              <w:pStyle w:val="TableParagraph"/>
              <w:spacing w:line="230" w:lineRule="exact"/>
              <w:ind w:left="91"/>
              <w:rPr>
                <w:rFonts w:ascii="Times New Roman"/>
                <w:sz w:val="23"/>
              </w:rPr>
            </w:pPr>
            <w:r>
              <w:rPr>
                <w:rFonts w:ascii="Times New Roman"/>
                <w:spacing w:val="-4"/>
                <w:sz w:val="23"/>
              </w:rPr>
              <w:lastRenderedPageBreak/>
              <w:t>Tail</w:t>
            </w:r>
          </w:p>
        </w:tc>
        <w:tc>
          <w:tcPr>
            <w:tcW w:w="2179" w:type="dxa"/>
          </w:tcPr>
          <w:p w14:paraId="3FE1A1B1" w14:textId="77777777" w:rsidR="00BF7F12" w:rsidRDefault="00000000">
            <w:pPr>
              <w:pStyle w:val="TableParagraph"/>
              <w:spacing w:line="230" w:lineRule="exact"/>
              <w:ind w:left="100"/>
              <w:rPr>
                <w:rFonts w:ascii="Times New Roman"/>
                <w:sz w:val="23"/>
              </w:rPr>
            </w:pPr>
            <w:r>
              <w:rPr>
                <w:rFonts w:ascii="Times New Roman"/>
                <w:spacing w:val="-4"/>
                <w:sz w:val="23"/>
              </w:rPr>
              <w:t>46mm</w:t>
            </w:r>
          </w:p>
        </w:tc>
        <w:tc>
          <w:tcPr>
            <w:tcW w:w="2160" w:type="dxa"/>
          </w:tcPr>
          <w:p w14:paraId="4E04C935" w14:textId="77777777" w:rsidR="00BF7F12" w:rsidRDefault="00000000">
            <w:pPr>
              <w:pStyle w:val="TableParagraph"/>
              <w:spacing w:line="230" w:lineRule="exact"/>
              <w:ind w:left="90"/>
              <w:rPr>
                <w:rFonts w:ascii="Times New Roman"/>
                <w:sz w:val="23"/>
              </w:rPr>
            </w:pPr>
            <w:r>
              <w:rPr>
                <w:rFonts w:ascii="Times New Roman"/>
                <w:spacing w:val="-5"/>
                <w:sz w:val="23"/>
              </w:rPr>
              <w:t>CI</w:t>
            </w:r>
          </w:p>
        </w:tc>
        <w:tc>
          <w:tcPr>
            <w:tcW w:w="2179" w:type="dxa"/>
          </w:tcPr>
          <w:p w14:paraId="28A7E227" w14:textId="77777777" w:rsidR="00BF7F12" w:rsidRDefault="00000000">
            <w:pPr>
              <w:pStyle w:val="TableParagraph"/>
              <w:spacing w:line="230" w:lineRule="exact"/>
              <w:ind w:left="99"/>
              <w:rPr>
                <w:rFonts w:ascii="Times New Roman"/>
                <w:sz w:val="23"/>
              </w:rPr>
            </w:pPr>
            <w:r>
              <w:rPr>
                <w:rFonts w:ascii="Times New Roman"/>
                <w:spacing w:val="-2"/>
                <w:sz w:val="23"/>
              </w:rPr>
              <w:t>20.6mm</w:t>
            </w:r>
          </w:p>
        </w:tc>
      </w:tr>
      <w:tr w:rsidR="00BF7F12" w14:paraId="184ABFD1" w14:textId="77777777">
        <w:trPr>
          <w:trHeight w:val="269"/>
        </w:trPr>
        <w:tc>
          <w:tcPr>
            <w:tcW w:w="2160" w:type="dxa"/>
          </w:tcPr>
          <w:p w14:paraId="306A575E" w14:textId="77777777" w:rsidR="00BF7F12" w:rsidRDefault="00000000">
            <w:pPr>
              <w:pStyle w:val="TableParagraph"/>
              <w:spacing w:before="6" w:line="243" w:lineRule="exact"/>
              <w:ind w:left="91"/>
              <w:rPr>
                <w:rFonts w:ascii="Times New Roman"/>
                <w:sz w:val="23"/>
              </w:rPr>
            </w:pPr>
            <w:r>
              <w:rPr>
                <w:rFonts w:ascii="Times New Roman"/>
                <w:spacing w:val="-5"/>
                <w:sz w:val="23"/>
              </w:rPr>
              <w:t>HF</w:t>
            </w:r>
          </w:p>
        </w:tc>
        <w:tc>
          <w:tcPr>
            <w:tcW w:w="2179" w:type="dxa"/>
          </w:tcPr>
          <w:p w14:paraId="7AA68CEF" w14:textId="77777777" w:rsidR="00BF7F12" w:rsidRDefault="00000000">
            <w:pPr>
              <w:pStyle w:val="TableParagraph"/>
              <w:spacing w:before="6" w:line="243" w:lineRule="exact"/>
              <w:ind w:left="100"/>
              <w:rPr>
                <w:rFonts w:ascii="Times New Roman"/>
                <w:sz w:val="23"/>
              </w:rPr>
            </w:pPr>
            <w:r>
              <w:rPr>
                <w:rFonts w:ascii="Times New Roman"/>
                <w:spacing w:val="-4"/>
                <w:sz w:val="23"/>
              </w:rPr>
              <w:t>13mm</w:t>
            </w:r>
          </w:p>
        </w:tc>
        <w:tc>
          <w:tcPr>
            <w:tcW w:w="2160" w:type="dxa"/>
          </w:tcPr>
          <w:p w14:paraId="62799A38" w14:textId="77777777" w:rsidR="00BF7F12" w:rsidRDefault="00000000">
            <w:pPr>
              <w:pStyle w:val="TableParagraph"/>
              <w:spacing w:before="6" w:line="243" w:lineRule="exact"/>
              <w:ind w:left="90"/>
              <w:rPr>
                <w:rFonts w:ascii="Times New Roman"/>
                <w:sz w:val="23"/>
              </w:rPr>
            </w:pPr>
            <w:r>
              <w:rPr>
                <w:rFonts w:ascii="Times New Roman"/>
                <w:spacing w:val="-5"/>
                <w:sz w:val="23"/>
              </w:rPr>
              <w:t>GLS</w:t>
            </w:r>
          </w:p>
        </w:tc>
        <w:tc>
          <w:tcPr>
            <w:tcW w:w="2179" w:type="dxa"/>
          </w:tcPr>
          <w:p w14:paraId="6E1E37AC" w14:textId="77777777" w:rsidR="00BF7F12" w:rsidRDefault="00BF7F12">
            <w:pPr>
              <w:pStyle w:val="TableParagraph"/>
              <w:rPr>
                <w:rFonts w:ascii="Times New Roman"/>
                <w:sz w:val="18"/>
              </w:rPr>
            </w:pPr>
          </w:p>
        </w:tc>
      </w:tr>
      <w:tr w:rsidR="00BF7F12" w14:paraId="11B3AB06" w14:textId="77777777">
        <w:trPr>
          <w:trHeight w:val="249"/>
        </w:trPr>
        <w:tc>
          <w:tcPr>
            <w:tcW w:w="2160" w:type="dxa"/>
          </w:tcPr>
          <w:p w14:paraId="06AD71FF" w14:textId="77777777" w:rsidR="00BF7F12" w:rsidRDefault="00000000">
            <w:pPr>
              <w:pStyle w:val="TableParagraph"/>
              <w:spacing w:line="230" w:lineRule="exact"/>
              <w:ind w:left="91"/>
              <w:rPr>
                <w:rFonts w:ascii="Times New Roman"/>
                <w:sz w:val="23"/>
              </w:rPr>
            </w:pPr>
            <w:r>
              <w:rPr>
                <w:rFonts w:ascii="Times New Roman"/>
                <w:spacing w:val="-5"/>
                <w:sz w:val="23"/>
              </w:rPr>
              <w:t>Ear</w:t>
            </w:r>
          </w:p>
        </w:tc>
        <w:tc>
          <w:tcPr>
            <w:tcW w:w="2179" w:type="dxa"/>
          </w:tcPr>
          <w:p w14:paraId="46FAF889" w14:textId="77777777" w:rsidR="00BF7F12" w:rsidRDefault="00000000">
            <w:pPr>
              <w:pStyle w:val="TableParagraph"/>
              <w:spacing w:line="230" w:lineRule="exact"/>
              <w:ind w:left="100"/>
              <w:rPr>
                <w:rFonts w:ascii="Times New Roman"/>
                <w:sz w:val="23"/>
              </w:rPr>
            </w:pPr>
            <w:r>
              <w:rPr>
                <w:rFonts w:ascii="Times New Roman"/>
                <w:spacing w:val="-5"/>
                <w:sz w:val="23"/>
              </w:rPr>
              <w:t>8mm</w:t>
            </w:r>
          </w:p>
        </w:tc>
        <w:tc>
          <w:tcPr>
            <w:tcW w:w="2160" w:type="dxa"/>
          </w:tcPr>
          <w:p w14:paraId="251D82C0" w14:textId="77777777" w:rsidR="00BF7F12" w:rsidRDefault="00000000">
            <w:pPr>
              <w:pStyle w:val="TableParagraph"/>
              <w:spacing w:line="230" w:lineRule="exact"/>
              <w:ind w:left="90"/>
              <w:rPr>
                <w:rFonts w:ascii="Times New Roman"/>
                <w:sz w:val="23"/>
              </w:rPr>
            </w:pPr>
            <w:r>
              <w:rPr>
                <w:rFonts w:ascii="Times New Roman"/>
                <w:spacing w:val="-5"/>
                <w:sz w:val="23"/>
              </w:rPr>
              <w:t>GWS</w:t>
            </w:r>
          </w:p>
        </w:tc>
        <w:tc>
          <w:tcPr>
            <w:tcW w:w="2179" w:type="dxa"/>
          </w:tcPr>
          <w:p w14:paraId="782DD790" w14:textId="77777777" w:rsidR="00BF7F12" w:rsidRDefault="00000000">
            <w:pPr>
              <w:pStyle w:val="TableParagraph"/>
              <w:spacing w:line="230" w:lineRule="exact"/>
              <w:ind w:left="99"/>
              <w:rPr>
                <w:rFonts w:ascii="Times New Roman"/>
                <w:sz w:val="23"/>
              </w:rPr>
            </w:pPr>
            <w:r>
              <w:rPr>
                <w:rFonts w:ascii="Times New Roman"/>
                <w:spacing w:val="-2"/>
                <w:sz w:val="23"/>
              </w:rPr>
              <w:t>9.3mm</w:t>
            </w:r>
          </w:p>
        </w:tc>
      </w:tr>
    </w:tbl>
    <w:p w14:paraId="34B4B476" w14:textId="77777777" w:rsidR="00BF7F12" w:rsidRDefault="00BF7F12">
      <w:pPr>
        <w:pStyle w:val="BodyText"/>
        <w:rPr>
          <w:rFonts w:ascii="Times New Roman"/>
          <w:sz w:val="25"/>
        </w:rPr>
      </w:pPr>
    </w:p>
    <w:p w14:paraId="137BDDF3" w14:textId="77777777" w:rsidR="00BF7F12" w:rsidRDefault="00000000">
      <w:pPr>
        <w:pStyle w:val="Heading4"/>
        <w:spacing w:before="50"/>
      </w:pPr>
      <w:r>
        <w:rPr>
          <w:color w:val="2E5395"/>
        </w:rPr>
        <w:t>Crocidura</w:t>
      </w:r>
      <w:r>
        <w:rPr>
          <w:color w:val="2E5395"/>
          <w:spacing w:val="-5"/>
        </w:rPr>
        <w:t xml:space="preserve"> </w:t>
      </w:r>
      <w:r>
        <w:rPr>
          <w:color w:val="2E5395"/>
        </w:rPr>
        <w:t>fuscomurina</w:t>
      </w:r>
      <w:r>
        <w:rPr>
          <w:color w:val="2E5395"/>
          <w:spacing w:val="-4"/>
        </w:rPr>
        <w:t xml:space="preserve"> </w:t>
      </w:r>
      <w:r>
        <w:rPr>
          <w:color w:val="2E5395"/>
        </w:rPr>
        <w:t>–</w:t>
      </w:r>
      <w:r>
        <w:rPr>
          <w:color w:val="2E5395"/>
          <w:spacing w:val="-5"/>
        </w:rPr>
        <w:t xml:space="preserve"> </w:t>
      </w:r>
      <w:r>
        <w:rPr>
          <w:color w:val="2E5395"/>
        </w:rPr>
        <w:t>Bicolored</w:t>
      </w:r>
      <w:r>
        <w:rPr>
          <w:color w:val="2E5395"/>
          <w:spacing w:val="-4"/>
        </w:rPr>
        <w:t xml:space="preserve"> </w:t>
      </w:r>
      <w:r>
        <w:rPr>
          <w:color w:val="2E5395"/>
        </w:rPr>
        <w:t>musk</w:t>
      </w:r>
      <w:r>
        <w:rPr>
          <w:color w:val="2E5395"/>
          <w:spacing w:val="-4"/>
        </w:rPr>
        <w:t xml:space="preserve"> shrew</w:t>
      </w:r>
    </w:p>
    <w:p w14:paraId="11FE66E8" w14:textId="77777777" w:rsidR="00BF7F12" w:rsidRDefault="00000000">
      <w:pPr>
        <w:spacing w:after="4"/>
        <w:ind w:left="1022" w:right="1399"/>
        <w:rPr>
          <w:rFonts w:ascii="Times New Roman"/>
          <w:sz w:val="23"/>
        </w:rPr>
      </w:pPr>
      <w:r>
        <w:rPr>
          <w:rFonts w:ascii="Times New Roman"/>
          <w:sz w:val="23"/>
        </w:rPr>
        <w:t>Very small, predominantly grey-brown shrew grizzled with grey. Dorsal coat grey-brown, hairs</w:t>
      </w:r>
      <w:r>
        <w:rPr>
          <w:rFonts w:ascii="Times New Roman"/>
          <w:spacing w:val="-2"/>
          <w:sz w:val="23"/>
        </w:rPr>
        <w:t xml:space="preserve"> </w:t>
      </w:r>
      <w:r>
        <w:rPr>
          <w:rFonts w:ascii="Times New Roman"/>
          <w:sz w:val="23"/>
        </w:rPr>
        <w:t>slaty-grey</w:t>
      </w:r>
      <w:r>
        <w:rPr>
          <w:rFonts w:ascii="Times New Roman"/>
          <w:spacing w:val="-2"/>
          <w:sz w:val="23"/>
        </w:rPr>
        <w:t xml:space="preserve"> </w:t>
      </w:r>
      <w:r>
        <w:rPr>
          <w:rFonts w:ascii="Times New Roman"/>
          <w:sz w:val="23"/>
        </w:rPr>
        <w:t>at</w:t>
      </w:r>
      <w:r>
        <w:rPr>
          <w:rFonts w:ascii="Times New Roman"/>
          <w:spacing w:val="-2"/>
          <w:sz w:val="23"/>
        </w:rPr>
        <w:t xml:space="preserve"> </w:t>
      </w:r>
      <w:r>
        <w:rPr>
          <w:rFonts w:ascii="Times New Roman"/>
          <w:sz w:val="23"/>
        </w:rPr>
        <w:t>base</w:t>
      </w:r>
      <w:r>
        <w:rPr>
          <w:rFonts w:ascii="Times New Roman"/>
          <w:spacing w:val="-2"/>
          <w:sz w:val="23"/>
        </w:rPr>
        <w:t xml:space="preserve"> </w:t>
      </w:r>
      <w:r>
        <w:rPr>
          <w:rFonts w:ascii="Times New Roman"/>
          <w:sz w:val="23"/>
        </w:rPr>
        <w:t>with</w:t>
      </w:r>
      <w:r>
        <w:rPr>
          <w:rFonts w:ascii="Times New Roman"/>
          <w:spacing w:val="-2"/>
          <w:sz w:val="23"/>
        </w:rPr>
        <w:t xml:space="preserve"> </w:t>
      </w:r>
      <w:r>
        <w:rPr>
          <w:rFonts w:ascii="Times New Roman"/>
          <w:sz w:val="23"/>
        </w:rPr>
        <w:t>a</w:t>
      </w:r>
      <w:r>
        <w:rPr>
          <w:rFonts w:ascii="Times New Roman"/>
          <w:spacing w:val="-2"/>
          <w:sz w:val="23"/>
        </w:rPr>
        <w:t xml:space="preserve"> </w:t>
      </w:r>
      <w:r>
        <w:rPr>
          <w:rFonts w:ascii="Times New Roman"/>
          <w:sz w:val="23"/>
        </w:rPr>
        <w:t>fawn</w:t>
      </w:r>
      <w:r>
        <w:rPr>
          <w:rFonts w:ascii="Times New Roman"/>
          <w:spacing w:val="-2"/>
          <w:sz w:val="23"/>
        </w:rPr>
        <w:t xml:space="preserve"> </w:t>
      </w:r>
      <w:r>
        <w:rPr>
          <w:rFonts w:ascii="Times New Roman"/>
          <w:sz w:val="23"/>
        </w:rPr>
        <w:t>subterminal</w:t>
      </w:r>
      <w:r>
        <w:rPr>
          <w:rFonts w:ascii="Times New Roman"/>
          <w:spacing w:val="-2"/>
          <w:sz w:val="23"/>
        </w:rPr>
        <w:t xml:space="preserve"> </w:t>
      </w:r>
      <w:r>
        <w:rPr>
          <w:rFonts w:ascii="Times New Roman"/>
          <w:sz w:val="23"/>
        </w:rPr>
        <w:t>band</w:t>
      </w:r>
      <w:r>
        <w:rPr>
          <w:rFonts w:ascii="Times New Roman"/>
          <w:spacing w:val="-2"/>
          <w:sz w:val="23"/>
        </w:rPr>
        <w:t xml:space="preserve"> </w:t>
      </w:r>
      <w:r>
        <w:rPr>
          <w:rFonts w:ascii="Times New Roman"/>
          <w:sz w:val="23"/>
        </w:rPr>
        <w:t>and</w:t>
      </w:r>
      <w:r>
        <w:rPr>
          <w:rFonts w:ascii="Times New Roman"/>
          <w:spacing w:val="-2"/>
          <w:sz w:val="23"/>
        </w:rPr>
        <w:t xml:space="preserve"> </w:t>
      </w:r>
      <w:r>
        <w:rPr>
          <w:rFonts w:ascii="Times New Roman"/>
          <w:sz w:val="23"/>
        </w:rPr>
        <w:t>brown</w:t>
      </w:r>
      <w:r>
        <w:rPr>
          <w:rFonts w:ascii="Times New Roman"/>
          <w:spacing w:val="-2"/>
          <w:sz w:val="23"/>
        </w:rPr>
        <w:t xml:space="preserve"> </w:t>
      </w:r>
      <w:r>
        <w:rPr>
          <w:rFonts w:ascii="Times New Roman"/>
          <w:sz w:val="23"/>
        </w:rPr>
        <w:t>or</w:t>
      </w:r>
      <w:r>
        <w:rPr>
          <w:rFonts w:ascii="Times New Roman"/>
          <w:spacing w:val="-2"/>
          <w:sz w:val="23"/>
        </w:rPr>
        <w:t xml:space="preserve"> </w:t>
      </w:r>
      <w:r>
        <w:rPr>
          <w:rFonts w:ascii="Times New Roman"/>
          <w:sz w:val="23"/>
        </w:rPr>
        <w:t>buffy-brown</w:t>
      </w:r>
      <w:r>
        <w:rPr>
          <w:rFonts w:ascii="Times New Roman"/>
          <w:spacing w:val="-2"/>
          <w:sz w:val="23"/>
        </w:rPr>
        <w:t xml:space="preserve"> </w:t>
      </w:r>
      <w:r>
        <w:rPr>
          <w:rFonts w:ascii="Times New Roman"/>
          <w:sz w:val="23"/>
        </w:rPr>
        <w:t>tip.</w:t>
      </w:r>
      <w:r>
        <w:rPr>
          <w:rFonts w:ascii="Times New Roman"/>
          <w:spacing w:val="-6"/>
          <w:sz w:val="23"/>
        </w:rPr>
        <w:t xml:space="preserve"> </w:t>
      </w:r>
      <w:r>
        <w:rPr>
          <w:rFonts w:ascii="Times New Roman"/>
          <w:sz w:val="23"/>
        </w:rPr>
        <w:t>Ventral coat grey, with sometimes yellow tinge. Dorsal and ventral colours clearly delineated. Fore and hindfeet pale brown to off-white. Tail ~65% of HB, pale to dark brown above, paler below. Found in woodland savannas and semi-arid regions.</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4251577E" w14:textId="77777777">
        <w:trPr>
          <w:trHeight w:val="249"/>
        </w:trPr>
        <w:tc>
          <w:tcPr>
            <w:tcW w:w="2160" w:type="dxa"/>
          </w:tcPr>
          <w:p w14:paraId="67BE8B86" w14:textId="77777777" w:rsidR="00BF7F12" w:rsidRDefault="00000000">
            <w:pPr>
              <w:pStyle w:val="TableParagraph"/>
              <w:spacing w:line="230" w:lineRule="exact"/>
              <w:ind w:left="91"/>
              <w:rPr>
                <w:rFonts w:ascii="Times New Roman"/>
                <w:sz w:val="23"/>
              </w:rPr>
            </w:pPr>
            <w:r>
              <w:rPr>
                <w:rFonts w:ascii="Times New Roman"/>
                <w:spacing w:val="-5"/>
                <w:sz w:val="23"/>
              </w:rPr>
              <w:t>HB</w:t>
            </w:r>
          </w:p>
        </w:tc>
        <w:tc>
          <w:tcPr>
            <w:tcW w:w="2179" w:type="dxa"/>
          </w:tcPr>
          <w:p w14:paraId="13FB8B31" w14:textId="77777777" w:rsidR="00BF7F12" w:rsidRDefault="00000000">
            <w:pPr>
              <w:pStyle w:val="TableParagraph"/>
              <w:spacing w:line="230" w:lineRule="exact"/>
              <w:ind w:left="100"/>
              <w:rPr>
                <w:rFonts w:ascii="Times New Roman"/>
                <w:sz w:val="23"/>
              </w:rPr>
            </w:pPr>
            <w:r>
              <w:rPr>
                <w:rFonts w:ascii="Times New Roman"/>
                <w:sz w:val="23"/>
              </w:rPr>
              <w:t xml:space="preserve">57.9 (48-75) </w:t>
            </w:r>
            <w:r>
              <w:rPr>
                <w:rFonts w:ascii="Times New Roman"/>
                <w:spacing w:val="-5"/>
                <w:sz w:val="23"/>
              </w:rPr>
              <w:t>mm</w:t>
            </w:r>
          </w:p>
        </w:tc>
        <w:tc>
          <w:tcPr>
            <w:tcW w:w="2160" w:type="dxa"/>
          </w:tcPr>
          <w:p w14:paraId="3417A5C7" w14:textId="77777777" w:rsidR="00BF7F12" w:rsidRDefault="00000000">
            <w:pPr>
              <w:pStyle w:val="TableParagraph"/>
              <w:spacing w:line="230" w:lineRule="exact"/>
              <w:ind w:left="90"/>
              <w:rPr>
                <w:rFonts w:ascii="Times New Roman"/>
                <w:sz w:val="23"/>
              </w:rPr>
            </w:pPr>
            <w:r>
              <w:rPr>
                <w:rFonts w:ascii="Times New Roman"/>
                <w:spacing w:val="-2"/>
                <w:sz w:val="23"/>
              </w:rPr>
              <w:t>Weight</w:t>
            </w:r>
          </w:p>
        </w:tc>
        <w:tc>
          <w:tcPr>
            <w:tcW w:w="2179" w:type="dxa"/>
          </w:tcPr>
          <w:p w14:paraId="0A3F8801" w14:textId="77777777" w:rsidR="00BF7F12" w:rsidRDefault="00000000">
            <w:pPr>
              <w:pStyle w:val="TableParagraph"/>
              <w:spacing w:line="230" w:lineRule="exact"/>
              <w:ind w:left="99"/>
              <w:rPr>
                <w:rFonts w:ascii="Times New Roman"/>
                <w:sz w:val="23"/>
              </w:rPr>
            </w:pPr>
            <w:r>
              <w:rPr>
                <w:rFonts w:ascii="Times New Roman"/>
                <w:sz w:val="23"/>
              </w:rPr>
              <w:t>3.7g (2-</w:t>
            </w:r>
            <w:r>
              <w:rPr>
                <w:rFonts w:ascii="Times New Roman"/>
                <w:spacing w:val="-5"/>
                <w:sz w:val="23"/>
              </w:rPr>
              <w:t>5)</w:t>
            </w:r>
          </w:p>
        </w:tc>
      </w:tr>
      <w:tr w:rsidR="00BF7F12" w14:paraId="01835503" w14:textId="77777777">
        <w:trPr>
          <w:trHeight w:val="269"/>
        </w:trPr>
        <w:tc>
          <w:tcPr>
            <w:tcW w:w="2160" w:type="dxa"/>
          </w:tcPr>
          <w:p w14:paraId="45966167" w14:textId="77777777" w:rsidR="00BF7F12" w:rsidRDefault="00000000">
            <w:pPr>
              <w:pStyle w:val="TableParagraph"/>
              <w:spacing w:before="8" w:line="241" w:lineRule="exact"/>
              <w:ind w:left="91"/>
              <w:rPr>
                <w:rFonts w:ascii="Times New Roman"/>
                <w:sz w:val="23"/>
              </w:rPr>
            </w:pPr>
            <w:r>
              <w:rPr>
                <w:rFonts w:ascii="Times New Roman"/>
                <w:spacing w:val="-4"/>
                <w:sz w:val="23"/>
              </w:rPr>
              <w:t>Tail</w:t>
            </w:r>
          </w:p>
        </w:tc>
        <w:tc>
          <w:tcPr>
            <w:tcW w:w="2179" w:type="dxa"/>
          </w:tcPr>
          <w:p w14:paraId="35238416" w14:textId="77777777" w:rsidR="00BF7F12" w:rsidRDefault="00000000">
            <w:pPr>
              <w:pStyle w:val="TableParagraph"/>
              <w:spacing w:before="8" w:line="241" w:lineRule="exact"/>
              <w:ind w:left="100"/>
              <w:rPr>
                <w:rFonts w:ascii="Times New Roman"/>
                <w:sz w:val="23"/>
              </w:rPr>
            </w:pPr>
            <w:r>
              <w:rPr>
                <w:rFonts w:ascii="Times New Roman"/>
                <w:sz w:val="23"/>
              </w:rPr>
              <w:t>38.5 (27.5-</w:t>
            </w:r>
            <w:r>
              <w:rPr>
                <w:rFonts w:ascii="Times New Roman"/>
                <w:spacing w:val="-2"/>
                <w:sz w:val="23"/>
              </w:rPr>
              <w:t>48)mm</w:t>
            </w:r>
          </w:p>
        </w:tc>
        <w:tc>
          <w:tcPr>
            <w:tcW w:w="2160" w:type="dxa"/>
          </w:tcPr>
          <w:p w14:paraId="2E8F0766" w14:textId="77777777" w:rsidR="00BF7F12" w:rsidRDefault="00000000">
            <w:pPr>
              <w:pStyle w:val="TableParagraph"/>
              <w:spacing w:before="8" w:line="241" w:lineRule="exact"/>
              <w:ind w:left="90"/>
              <w:rPr>
                <w:rFonts w:ascii="Times New Roman"/>
                <w:sz w:val="23"/>
              </w:rPr>
            </w:pPr>
            <w:r>
              <w:rPr>
                <w:rFonts w:ascii="Times New Roman"/>
                <w:spacing w:val="-5"/>
                <w:sz w:val="23"/>
              </w:rPr>
              <w:t>CI</w:t>
            </w:r>
          </w:p>
        </w:tc>
        <w:tc>
          <w:tcPr>
            <w:tcW w:w="2179" w:type="dxa"/>
          </w:tcPr>
          <w:p w14:paraId="401BB1DD" w14:textId="77777777" w:rsidR="00BF7F12" w:rsidRDefault="00000000">
            <w:pPr>
              <w:pStyle w:val="TableParagraph"/>
              <w:spacing w:before="8" w:line="241" w:lineRule="exact"/>
              <w:ind w:left="99"/>
              <w:rPr>
                <w:rFonts w:ascii="Times New Roman"/>
                <w:sz w:val="23"/>
              </w:rPr>
            </w:pPr>
            <w:r>
              <w:rPr>
                <w:rFonts w:ascii="Times New Roman"/>
                <w:sz w:val="23"/>
              </w:rPr>
              <w:t>16.2mm (15.1-</w:t>
            </w:r>
            <w:r>
              <w:rPr>
                <w:rFonts w:ascii="Times New Roman"/>
                <w:spacing w:val="-2"/>
                <w:sz w:val="23"/>
              </w:rPr>
              <w:t>17.4)</w:t>
            </w:r>
          </w:p>
        </w:tc>
      </w:tr>
      <w:tr w:rsidR="00BF7F12" w14:paraId="5A4FC9F2" w14:textId="77777777">
        <w:trPr>
          <w:trHeight w:val="249"/>
        </w:trPr>
        <w:tc>
          <w:tcPr>
            <w:tcW w:w="2160" w:type="dxa"/>
          </w:tcPr>
          <w:p w14:paraId="266112E2" w14:textId="77777777" w:rsidR="00BF7F12" w:rsidRDefault="00000000">
            <w:pPr>
              <w:pStyle w:val="TableParagraph"/>
              <w:spacing w:line="230" w:lineRule="exact"/>
              <w:ind w:left="91"/>
              <w:rPr>
                <w:rFonts w:ascii="Times New Roman"/>
                <w:sz w:val="23"/>
              </w:rPr>
            </w:pPr>
            <w:r>
              <w:rPr>
                <w:rFonts w:ascii="Times New Roman"/>
                <w:spacing w:val="-5"/>
                <w:sz w:val="23"/>
              </w:rPr>
              <w:t>HF</w:t>
            </w:r>
          </w:p>
        </w:tc>
        <w:tc>
          <w:tcPr>
            <w:tcW w:w="2179" w:type="dxa"/>
          </w:tcPr>
          <w:p w14:paraId="751E23D1" w14:textId="77777777" w:rsidR="00BF7F12" w:rsidRDefault="00000000">
            <w:pPr>
              <w:pStyle w:val="TableParagraph"/>
              <w:spacing w:line="230" w:lineRule="exact"/>
              <w:ind w:left="100"/>
              <w:rPr>
                <w:rFonts w:ascii="Times New Roman"/>
                <w:sz w:val="23"/>
              </w:rPr>
            </w:pPr>
            <w:r>
              <w:rPr>
                <w:rFonts w:ascii="Times New Roman"/>
                <w:sz w:val="23"/>
              </w:rPr>
              <w:t>9.8 (8-</w:t>
            </w:r>
            <w:r>
              <w:rPr>
                <w:rFonts w:ascii="Times New Roman"/>
                <w:spacing w:val="-2"/>
                <w:sz w:val="23"/>
              </w:rPr>
              <w:t>11)mm</w:t>
            </w:r>
          </w:p>
        </w:tc>
        <w:tc>
          <w:tcPr>
            <w:tcW w:w="2160" w:type="dxa"/>
          </w:tcPr>
          <w:p w14:paraId="20510BB7" w14:textId="77777777" w:rsidR="00BF7F12" w:rsidRDefault="00000000">
            <w:pPr>
              <w:pStyle w:val="TableParagraph"/>
              <w:spacing w:line="230" w:lineRule="exact"/>
              <w:ind w:left="90"/>
              <w:rPr>
                <w:rFonts w:ascii="Times New Roman"/>
                <w:sz w:val="23"/>
              </w:rPr>
            </w:pPr>
            <w:r>
              <w:rPr>
                <w:rFonts w:ascii="Times New Roman"/>
                <w:spacing w:val="-5"/>
                <w:sz w:val="23"/>
              </w:rPr>
              <w:t>GLS</w:t>
            </w:r>
          </w:p>
        </w:tc>
        <w:tc>
          <w:tcPr>
            <w:tcW w:w="2179" w:type="dxa"/>
          </w:tcPr>
          <w:p w14:paraId="603B343C" w14:textId="77777777" w:rsidR="00BF7F12" w:rsidRDefault="00BF7F12">
            <w:pPr>
              <w:pStyle w:val="TableParagraph"/>
              <w:rPr>
                <w:rFonts w:ascii="Times New Roman"/>
                <w:sz w:val="18"/>
              </w:rPr>
            </w:pPr>
          </w:p>
        </w:tc>
      </w:tr>
      <w:tr w:rsidR="00BF7F12" w14:paraId="770E4A09" w14:textId="77777777">
        <w:trPr>
          <w:trHeight w:val="269"/>
        </w:trPr>
        <w:tc>
          <w:tcPr>
            <w:tcW w:w="2160" w:type="dxa"/>
          </w:tcPr>
          <w:p w14:paraId="42033530" w14:textId="77777777" w:rsidR="00BF7F12" w:rsidRDefault="00000000">
            <w:pPr>
              <w:pStyle w:val="TableParagraph"/>
              <w:spacing w:before="9" w:line="240" w:lineRule="exact"/>
              <w:ind w:left="91"/>
              <w:rPr>
                <w:rFonts w:ascii="Times New Roman"/>
                <w:sz w:val="23"/>
              </w:rPr>
            </w:pPr>
            <w:r>
              <w:rPr>
                <w:rFonts w:ascii="Times New Roman"/>
                <w:spacing w:val="-5"/>
                <w:sz w:val="23"/>
              </w:rPr>
              <w:t>Ear</w:t>
            </w:r>
          </w:p>
        </w:tc>
        <w:tc>
          <w:tcPr>
            <w:tcW w:w="2179" w:type="dxa"/>
          </w:tcPr>
          <w:p w14:paraId="101C37F9" w14:textId="77777777" w:rsidR="00BF7F12" w:rsidRDefault="00000000">
            <w:pPr>
              <w:pStyle w:val="TableParagraph"/>
              <w:spacing w:before="9" w:line="240" w:lineRule="exact"/>
              <w:ind w:left="100"/>
              <w:rPr>
                <w:rFonts w:ascii="Times New Roman"/>
                <w:sz w:val="23"/>
              </w:rPr>
            </w:pPr>
            <w:r>
              <w:rPr>
                <w:rFonts w:ascii="Times New Roman"/>
                <w:sz w:val="23"/>
              </w:rPr>
              <w:t>7.6 (6.5-</w:t>
            </w:r>
            <w:r>
              <w:rPr>
                <w:rFonts w:ascii="Times New Roman"/>
                <w:spacing w:val="-4"/>
                <w:sz w:val="23"/>
              </w:rPr>
              <w:t>9)mm</w:t>
            </w:r>
          </w:p>
        </w:tc>
        <w:tc>
          <w:tcPr>
            <w:tcW w:w="2160" w:type="dxa"/>
          </w:tcPr>
          <w:p w14:paraId="259C1484" w14:textId="77777777" w:rsidR="00BF7F12" w:rsidRDefault="00000000">
            <w:pPr>
              <w:pStyle w:val="TableParagraph"/>
              <w:spacing w:before="9" w:line="240" w:lineRule="exact"/>
              <w:ind w:left="90"/>
              <w:rPr>
                <w:rFonts w:ascii="Times New Roman"/>
                <w:sz w:val="23"/>
              </w:rPr>
            </w:pPr>
            <w:r>
              <w:rPr>
                <w:rFonts w:ascii="Times New Roman"/>
                <w:spacing w:val="-5"/>
                <w:sz w:val="23"/>
              </w:rPr>
              <w:t>GWS</w:t>
            </w:r>
          </w:p>
        </w:tc>
        <w:tc>
          <w:tcPr>
            <w:tcW w:w="2179" w:type="dxa"/>
          </w:tcPr>
          <w:p w14:paraId="6FCBC33F" w14:textId="77777777" w:rsidR="00BF7F12" w:rsidRDefault="00000000">
            <w:pPr>
              <w:pStyle w:val="TableParagraph"/>
              <w:spacing w:before="9" w:line="240" w:lineRule="exact"/>
              <w:ind w:left="99"/>
              <w:rPr>
                <w:rFonts w:ascii="Times New Roman"/>
                <w:sz w:val="23"/>
              </w:rPr>
            </w:pPr>
            <w:r>
              <w:rPr>
                <w:rFonts w:ascii="Times New Roman"/>
                <w:sz w:val="23"/>
              </w:rPr>
              <w:t>7.2mm (6.7-</w:t>
            </w:r>
            <w:r>
              <w:rPr>
                <w:rFonts w:ascii="Times New Roman"/>
                <w:spacing w:val="-4"/>
                <w:sz w:val="23"/>
              </w:rPr>
              <w:t>7.7)</w:t>
            </w:r>
          </w:p>
        </w:tc>
      </w:tr>
    </w:tbl>
    <w:p w14:paraId="7A3B28BD" w14:textId="77777777" w:rsidR="00BF7F12" w:rsidRDefault="00BF7F12">
      <w:pPr>
        <w:pStyle w:val="BodyText"/>
        <w:spacing w:before="7"/>
        <w:rPr>
          <w:rFonts w:ascii="Times New Roman"/>
          <w:sz w:val="2"/>
        </w:rPr>
      </w:pPr>
    </w:p>
    <w:p w14:paraId="4A96C309" w14:textId="77777777" w:rsidR="00BF7F12" w:rsidRDefault="00000000">
      <w:pPr>
        <w:pStyle w:val="BodyText"/>
        <w:ind w:left="1051"/>
        <w:rPr>
          <w:rFonts w:ascii="Times New Roman"/>
        </w:rPr>
      </w:pPr>
      <w:r>
        <w:rPr>
          <w:rFonts w:ascii="Times New Roman"/>
          <w:noProof/>
        </w:rPr>
        <w:drawing>
          <wp:inline distT="0" distB="0" distL="0" distR="0" wp14:anchorId="3281B28C" wp14:editId="34AB6526">
            <wp:extent cx="3575093" cy="1130427"/>
            <wp:effectExtent l="0" t="0" r="0" b="0"/>
            <wp:docPr id="1420" name="Image 1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0" name="Image 1420"/>
                    <pic:cNvPicPr/>
                  </pic:nvPicPr>
                  <pic:blipFill>
                    <a:blip r:embed="rId687" cstate="print"/>
                    <a:stretch>
                      <a:fillRect/>
                    </a:stretch>
                  </pic:blipFill>
                  <pic:spPr>
                    <a:xfrm>
                      <a:off x="0" y="0"/>
                      <a:ext cx="3575093" cy="1130427"/>
                    </a:xfrm>
                    <a:prstGeom prst="rect">
                      <a:avLst/>
                    </a:prstGeom>
                  </pic:spPr>
                </pic:pic>
              </a:graphicData>
            </a:graphic>
          </wp:inline>
        </w:drawing>
      </w:r>
    </w:p>
    <w:p w14:paraId="14C50B29" w14:textId="77777777" w:rsidR="00BF7F12" w:rsidRDefault="00000000">
      <w:pPr>
        <w:pStyle w:val="Heading4"/>
        <w:spacing w:before="92"/>
      </w:pPr>
      <w:r>
        <w:rPr>
          <w:color w:val="2E5395"/>
        </w:rPr>
        <w:t>Crocidura</w:t>
      </w:r>
      <w:r>
        <w:rPr>
          <w:color w:val="2E5395"/>
          <w:spacing w:val="-10"/>
        </w:rPr>
        <w:t xml:space="preserve"> </w:t>
      </w:r>
      <w:r>
        <w:rPr>
          <w:color w:val="2E5395"/>
        </w:rPr>
        <w:t>lamottei</w:t>
      </w:r>
      <w:r>
        <w:rPr>
          <w:color w:val="2E5395"/>
          <w:spacing w:val="-7"/>
        </w:rPr>
        <w:t xml:space="preserve"> </w:t>
      </w:r>
      <w:r>
        <w:rPr>
          <w:color w:val="2E5395"/>
        </w:rPr>
        <w:t>(Heuglin,</w:t>
      </w:r>
      <w:r>
        <w:rPr>
          <w:color w:val="2E5395"/>
          <w:spacing w:val="-7"/>
        </w:rPr>
        <w:t xml:space="preserve"> </w:t>
      </w:r>
      <w:r>
        <w:rPr>
          <w:color w:val="2E5395"/>
        </w:rPr>
        <w:t>1865)</w:t>
      </w:r>
      <w:r>
        <w:rPr>
          <w:color w:val="2E5395"/>
          <w:spacing w:val="-8"/>
        </w:rPr>
        <w:t xml:space="preserve"> </w:t>
      </w:r>
      <w:r>
        <w:rPr>
          <w:color w:val="2E5395"/>
        </w:rPr>
        <w:t>–</w:t>
      </w:r>
      <w:r>
        <w:rPr>
          <w:color w:val="2E5395"/>
          <w:spacing w:val="-7"/>
        </w:rPr>
        <w:t xml:space="preserve"> </w:t>
      </w:r>
      <w:r>
        <w:rPr>
          <w:color w:val="2E5395"/>
        </w:rPr>
        <w:t>Lamotte’s</w:t>
      </w:r>
      <w:r>
        <w:rPr>
          <w:color w:val="2E5395"/>
          <w:spacing w:val="-7"/>
        </w:rPr>
        <w:t xml:space="preserve"> </w:t>
      </w:r>
      <w:r>
        <w:rPr>
          <w:color w:val="2E5395"/>
          <w:spacing w:val="-2"/>
        </w:rPr>
        <w:t>shrew</w:t>
      </w:r>
    </w:p>
    <w:p w14:paraId="6649E408" w14:textId="77777777" w:rsidR="00BF7F12" w:rsidRDefault="00000000">
      <w:pPr>
        <w:spacing w:line="263" w:lineRule="exact"/>
        <w:ind w:left="1022"/>
        <w:rPr>
          <w:rFonts w:ascii="Times New Roman"/>
          <w:sz w:val="23"/>
        </w:rPr>
      </w:pPr>
      <w:r>
        <w:rPr>
          <w:rFonts w:ascii="Times New Roman"/>
          <w:sz w:val="23"/>
        </w:rPr>
        <w:t xml:space="preserve">Medium sized shrew with relatively pale coloured coat. Dorsal coat pale brown </w:t>
      </w:r>
      <w:r>
        <w:rPr>
          <w:rFonts w:ascii="Times New Roman"/>
          <w:spacing w:val="-5"/>
          <w:sz w:val="23"/>
        </w:rPr>
        <w:t>to</w:t>
      </w:r>
    </w:p>
    <w:p w14:paraId="3BBDF354" w14:textId="77777777" w:rsidR="00BF7F12" w:rsidRDefault="00000000">
      <w:pPr>
        <w:spacing w:before="1"/>
        <w:ind w:left="1022" w:right="1213"/>
        <w:rPr>
          <w:rFonts w:ascii="Times New Roman"/>
          <w:sz w:val="23"/>
        </w:rPr>
      </w:pPr>
      <w:r>
        <w:rPr>
          <w:rFonts w:ascii="Times New Roman"/>
          <w:sz w:val="23"/>
        </w:rPr>
        <w:t>grey-brown,</w:t>
      </w:r>
      <w:r>
        <w:rPr>
          <w:rFonts w:ascii="Times New Roman"/>
          <w:spacing w:val="-1"/>
          <w:sz w:val="23"/>
        </w:rPr>
        <w:t xml:space="preserve"> </w:t>
      </w:r>
      <w:r>
        <w:rPr>
          <w:rFonts w:ascii="Times New Roman"/>
          <w:sz w:val="23"/>
        </w:rPr>
        <w:t>without</w:t>
      </w:r>
      <w:r>
        <w:rPr>
          <w:rFonts w:ascii="Times New Roman"/>
          <w:spacing w:val="-1"/>
          <w:sz w:val="23"/>
        </w:rPr>
        <w:t xml:space="preserve"> </w:t>
      </w:r>
      <w:r>
        <w:rPr>
          <w:rFonts w:ascii="Times New Roman"/>
          <w:sz w:val="23"/>
        </w:rPr>
        <w:t>flecking.</w:t>
      </w:r>
      <w:r>
        <w:rPr>
          <w:rFonts w:ascii="Times New Roman"/>
          <w:spacing w:val="-6"/>
          <w:sz w:val="23"/>
        </w:rPr>
        <w:t xml:space="preserve"> </w:t>
      </w:r>
      <w:r>
        <w:rPr>
          <w:rFonts w:ascii="Times New Roman"/>
          <w:sz w:val="23"/>
        </w:rPr>
        <w:t>Ventral</w:t>
      </w:r>
      <w:r>
        <w:rPr>
          <w:rFonts w:ascii="Times New Roman"/>
          <w:spacing w:val="-1"/>
          <w:sz w:val="23"/>
        </w:rPr>
        <w:t xml:space="preserve"> </w:t>
      </w:r>
      <w:r>
        <w:rPr>
          <w:rFonts w:ascii="Times New Roman"/>
          <w:sz w:val="23"/>
        </w:rPr>
        <w:t>coat</w:t>
      </w:r>
      <w:r>
        <w:rPr>
          <w:rFonts w:ascii="Times New Roman"/>
          <w:spacing w:val="-1"/>
          <w:sz w:val="23"/>
        </w:rPr>
        <w:t xml:space="preserve"> </w:t>
      </w:r>
      <w:r>
        <w:rPr>
          <w:rFonts w:ascii="Times New Roman"/>
          <w:sz w:val="23"/>
        </w:rPr>
        <w:t>grey</w:t>
      </w:r>
      <w:r>
        <w:rPr>
          <w:rFonts w:ascii="Times New Roman"/>
          <w:spacing w:val="-1"/>
          <w:sz w:val="23"/>
        </w:rPr>
        <w:t xml:space="preserve"> </w:t>
      </w:r>
      <w:r>
        <w:rPr>
          <w:rFonts w:ascii="Times New Roman"/>
          <w:sz w:val="23"/>
        </w:rPr>
        <w:t>or</w:t>
      </w:r>
      <w:r>
        <w:rPr>
          <w:rFonts w:ascii="Times New Roman"/>
          <w:spacing w:val="-1"/>
          <w:sz w:val="23"/>
        </w:rPr>
        <w:t xml:space="preserve"> </w:t>
      </w:r>
      <w:r>
        <w:rPr>
          <w:rFonts w:ascii="Times New Roman"/>
          <w:sz w:val="23"/>
        </w:rPr>
        <w:t>silvery</w:t>
      </w:r>
      <w:r>
        <w:rPr>
          <w:rFonts w:ascii="Times New Roman"/>
          <w:spacing w:val="-1"/>
          <w:sz w:val="23"/>
        </w:rPr>
        <w:t xml:space="preserve"> </w:t>
      </w:r>
      <w:r>
        <w:rPr>
          <w:rFonts w:ascii="Times New Roman"/>
          <w:sz w:val="23"/>
        </w:rPr>
        <w:t>grey</w:t>
      </w:r>
      <w:r>
        <w:rPr>
          <w:rFonts w:ascii="Times New Roman"/>
          <w:spacing w:val="-1"/>
          <w:sz w:val="23"/>
        </w:rPr>
        <w:t xml:space="preserve"> </w:t>
      </w:r>
      <w:r>
        <w:rPr>
          <w:rFonts w:ascii="Times New Roman"/>
          <w:sz w:val="23"/>
        </w:rPr>
        <w:t>washed</w:t>
      </w:r>
      <w:r>
        <w:rPr>
          <w:rFonts w:ascii="Times New Roman"/>
          <w:spacing w:val="-1"/>
          <w:sz w:val="23"/>
        </w:rPr>
        <w:t xml:space="preserve"> </w:t>
      </w:r>
      <w:r>
        <w:rPr>
          <w:rFonts w:ascii="Times New Roman"/>
          <w:sz w:val="23"/>
        </w:rPr>
        <w:t>with</w:t>
      </w:r>
      <w:r>
        <w:rPr>
          <w:rFonts w:ascii="Times New Roman"/>
          <w:spacing w:val="-1"/>
          <w:sz w:val="23"/>
        </w:rPr>
        <w:t xml:space="preserve"> </w:t>
      </w:r>
      <w:r>
        <w:rPr>
          <w:rFonts w:ascii="Times New Roman"/>
          <w:sz w:val="23"/>
        </w:rPr>
        <w:t>yellow</w:t>
      </w:r>
      <w:r>
        <w:rPr>
          <w:rFonts w:ascii="Times New Roman"/>
          <w:spacing w:val="-1"/>
          <w:sz w:val="23"/>
        </w:rPr>
        <w:t xml:space="preserve"> </w:t>
      </w:r>
      <w:r>
        <w:rPr>
          <w:rFonts w:ascii="Times New Roman"/>
          <w:sz w:val="23"/>
        </w:rPr>
        <w:t>tint,</w:t>
      </w:r>
      <w:r>
        <w:rPr>
          <w:rFonts w:ascii="Times New Roman"/>
          <w:spacing w:val="-1"/>
          <w:sz w:val="23"/>
        </w:rPr>
        <w:t xml:space="preserve"> </w:t>
      </w:r>
      <w:r>
        <w:rPr>
          <w:rFonts w:ascii="Times New Roman"/>
          <w:sz w:val="23"/>
        </w:rPr>
        <w:t>hairs medium grey at base, creamy-grey at tip. Ears conspicuous and naked, not concealed by coat. Hindfoot relatively short. Fore and hindlimbs flesh coloured, covered with short pale brown hairs. Medium length tail (53% of HB), thick, broad at base narrowing towards tip, flesh coloured with reddish blotches. Found primarily in dry forest, grasslands in savanna, rocky hillside and grassy clearings.</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02CD56D1" w14:textId="77777777">
        <w:trPr>
          <w:trHeight w:val="269"/>
        </w:trPr>
        <w:tc>
          <w:tcPr>
            <w:tcW w:w="2160" w:type="dxa"/>
          </w:tcPr>
          <w:p w14:paraId="012CB0FD" w14:textId="77777777" w:rsidR="00BF7F12" w:rsidRDefault="00000000">
            <w:pPr>
              <w:pStyle w:val="TableParagraph"/>
              <w:spacing w:before="5" w:line="244" w:lineRule="exact"/>
              <w:ind w:left="91"/>
              <w:rPr>
                <w:rFonts w:ascii="Times New Roman"/>
                <w:sz w:val="23"/>
              </w:rPr>
            </w:pPr>
            <w:r>
              <w:rPr>
                <w:rFonts w:ascii="Times New Roman"/>
                <w:spacing w:val="-5"/>
                <w:sz w:val="23"/>
              </w:rPr>
              <w:t>HB</w:t>
            </w:r>
          </w:p>
        </w:tc>
        <w:tc>
          <w:tcPr>
            <w:tcW w:w="2179" w:type="dxa"/>
          </w:tcPr>
          <w:p w14:paraId="2A8E9ABA" w14:textId="77777777" w:rsidR="00BF7F12" w:rsidRDefault="00000000">
            <w:pPr>
              <w:pStyle w:val="TableParagraph"/>
              <w:spacing w:before="5" w:line="244" w:lineRule="exact"/>
              <w:ind w:left="100"/>
              <w:rPr>
                <w:rFonts w:ascii="Times New Roman"/>
                <w:sz w:val="23"/>
              </w:rPr>
            </w:pPr>
            <w:r>
              <w:rPr>
                <w:rFonts w:ascii="Times New Roman"/>
                <w:sz w:val="23"/>
              </w:rPr>
              <w:t xml:space="preserve">85-90 </w:t>
            </w:r>
            <w:r>
              <w:rPr>
                <w:rFonts w:ascii="Times New Roman"/>
                <w:spacing w:val="-5"/>
                <w:sz w:val="23"/>
              </w:rPr>
              <w:t>mm</w:t>
            </w:r>
          </w:p>
        </w:tc>
        <w:tc>
          <w:tcPr>
            <w:tcW w:w="2160" w:type="dxa"/>
          </w:tcPr>
          <w:p w14:paraId="3BD2899E" w14:textId="77777777" w:rsidR="00BF7F12" w:rsidRDefault="00000000">
            <w:pPr>
              <w:pStyle w:val="TableParagraph"/>
              <w:spacing w:before="5" w:line="244" w:lineRule="exact"/>
              <w:ind w:left="90"/>
              <w:rPr>
                <w:rFonts w:ascii="Times New Roman"/>
                <w:sz w:val="23"/>
              </w:rPr>
            </w:pPr>
            <w:r>
              <w:rPr>
                <w:rFonts w:ascii="Times New Roman"/>
                <w:spacing w:val="-2"/>
                <w:sz w:val="23"/>
              </w:rPr>
              <w:t>Weight</w:t>
            </w:r>
          </w:p>
        </w:tc>
        <w:tc>
          <w:tcPr>
            <w:tcW w:w="2179" w:type="dxa"/>
          </w:tcPr>
          <w:p w14:paraId="16F652A6" w14:textId="77777777" w:rsidR="00BF7F12" w:rsidRDefault="00000000">
            <w:pPr>
              <w:pStyle w:val="TableParagraph"/>
              <w:spacing w:before="5" w:line="244" w:lineRule="exact"/>
              <w:ind w:left="99"/>
              <w:rPr>
                <w:rFonts w:ascii="Times New Roman"/>
                <w:sz w:val="23"/>
              </w:rPr>
            </w:pPr>
            <w:r>
              <w:rPr>
                <w:rFonts w:ascii="Times New Roman"/>
                <w:sz w:val="23"/>
              </w:rPr>
              <w:t>18-</w:t>
            </w:r>
            <w:r>
              <w:rPr>
                <w:rFonts w:ascii="Times New Roman"/>
                <w:spacing w:val="-5"/>
                <w:sz w:val="23"/>
              </w:rPr>
              <w:t>23g</w:t>
            </w:r>
          </w:p>
        </w:tc>
      </w:tr>
      <w:tr w:rsidR="00BF7F12" w14:paraId="3D9B150A" w14:textId="77777777">
        <w:trPr>
          <w:trHeight w:val="249"/>
        </w:trPr>
        <w:tc>
          <w:tcPr>
            <w:tcW w:w="2160" w:type="dxa"/>
          </w:tcPr>
          <w:p w14:paraId="1A883F5C" w14:textId="77777777" w:rsidR="00BF7F12" w:rsidRDefault="00000000">
            <w:pPr>
              <w:pStyle w:val="TableParagraph"/>
              <w:spacing w:line="230" w:lineRule="exact"/>
              <w:ind w:left="91"/>
              <w:rPr>
                <w:rFonts w:ascii="Times New Roman"/>
                <w:sz w:val="23"/>
              </w:rPr>
            </w:pPr>
            <w:r>
              <w:rPr>
                <w:rFonts w:ascii="Times New Roman"/>
                <w:spacing w:val="-4"/>
                <w:sz w:val="23"/>
              </w:rPr>
              <w:t>Tail</w:t>
            </w:r>
          </w:p>
        </w:tc>
        <w:tc>
          <w:tcPr>
            <w:tcW w:w="2179" w:type="dxa"/>
          </w:tcPr>
          <w:p w14:paraId="77F35F13" w14:textId="77777777" w:rsidR="00BF7F12" w:rsidRDefault="00000000">
            <w:pPr>
              <w:pStyle w:val="TableParagraph"/>
              <w:spacing w:line="230" w:lineRule="exact"/>
              <w:ind w:left="100"/>
              <w:rPr>
                <w:rFonts w:ascii="Times New Roman"/>
                <w:sz w:val="23"/>
              </w:rPr>
            </w:pPr>
            <w:r>
              <w:rPr>
                <w:rFonts w:ascii="Times New Roman"/>
                <w:sz w:val="23"/>
              </w:rPr>
              <w:t xml:space="preserve">35.5-55 </w:t>
            </w:r>
            <w:r>
              <w:rPr>
                <w:rFonts w:ascii="Times New Roman"/>
                <w:spacing w:val="-5"/>
                <w:sz w:val="23"/>
              </w:rPr>
              <w:t>mm</w:t>
            </w:r>
          </w:p>
        </w:tc>
        <w:tc>
          <w:tcPr>
            <w:tcW w:w="2160" w:type="dxa"/>
          </w:tcPr>
          <w:p w14:paraId="4E9344A7" w14:textId="77777777" w:rsidR="00BF7F12" w:rsidRDefault="00000000">
            <w:pPr>
              <w:pStyle w:val="TableParagraph"/>
              <w:spacing w:line="230" w:lineRule="exact"/>
              <w:ind w:left="90"/>
              <w:rPr>
                <w:rFonts w:ascii="Times New Roman"/>
                <w:sz w:val="23"/>
              </w:rPr>
            </w:pPr>
            <w:r>
              <w:rPr>
                <w:rFonts w:ascii="Times New Roman"/>
                <w:spacing w:val="-5"/>
                <w:sz w:val="23"/>
              </w:rPr>
              <w:t>CI</w:t>
            </w:r>
          </w:p>
        </w:tc>
        <w:tc>
          <w:tcPr>
            <w:tcW w:w="2179" w:type="dxa"/>
          </w:tcPr>
          <w:p w14:paraId="02BD921D" w14:textId="77777777" w:rsidR="00BF7F12" w:rsidRDefault="00000000">
            <w:pPr>
              <w:pStyle w:val="TableParagraph"/>
              <w:spacing w:line="230" w:lineRule="exact"/>
              <w:ind w:left="99"/>
              <w:rPr>
                <w:rFonts w:ascii="Times New Roman"/>
                <w:sz w:val="23"/>
              </w:rPr>
            </w:pPr>
            <w:r>
              <w:rPr>
                <w:rFonts w:ascii="Times New Roman"/>
                <w:sz w:val="23"/>
              </w:rPr>
              <w:t>24.7-</w:t>
            </w:r>
            <w:r>
              <w:rPr>
                <w:rFonts w:ascii="Times New Roman"/>
                <w:spacing w:val="-4"/>
                <w:sz w:val="23"/>
              </w:rPr>
              <w:t>26mm</w:t>
            </w:r>
          </w:p>
        </w:tc>
      </w:tr>
      <w:tr w:rsidR="00BF7F12" w14:paraId="4C2F8E6F" w14:textId="77777777">
        <w:trPr>
          <w:trHeight w:val="269"/>
        </w:trPr>
        <w:tc>
          <w:tcPr>
            <w:tcW w:w="2160" w:type="dxa"/>
          </w:tcPr>
          <w:p w14:paraId="0182E473" w14:textId="77777777" w:rsidR="00BF7F12" w:rsidRDefault="00000000">
            <w:pPr>
              <w:pStyle w:val="TableParagraph"/>
              <w:spacing w:before="7" w:line="242" w:lineRule="exact"/>
              <w:ind w:left="91"/>
              <w:rPr>
                <w:rFonts w:ascii="Times New Roman"/>
                <w:sz w:val="23"/>
              </w:rPr>
            </w:pPr>
            <w:r>
              <w:rPr>
                <w:rFonts w:ascii="Times New Roman"/>
                <w:spacing w:val="-5"/>
                <w:sz w:val="23"/>
              </w:rPr>
              <w:t>HF</w:t>
            </w:r>
          </w:p>
        </w:tc>
        <w:tc>
          <w:tcPr>
            <w:tcW w:w="2179" w:type="dxa"/>
          </w:tcPr>
          <w:p w14:paraId="1582C2A8" w14:textId="77777777" w:rsidR="00BF7F12" w:rsidRDefault="00000000">
            <w:pPr>
              <w:pStyle w:val="TableParagraph"/>
              <w:spacing w:before="7" w:line="242" w:lineRule="exact"/>
              <w:ind w:left="100"/>
              <w:rPr>
                <w:rFonts w:ascii="Times New Roman"/>
                <w:sz w:val="23"/>
              </w:rPr>
            </w:pPr>
            <w:r>
              <w:rPr>
                <w:rFonts w:ascii="Times New Roman"/>
                <w:sz w:val="23"/>
              </w:rPr>
              <w:t xml:space="preserve">14-16 </w:t>
            </w:r>
            <w:r>
              <w:rPr>
                <w:rFonts w:ascii="Times New Roman"/>
                <w:spacing w:val="-5"/>
                <w:sz w:val="23"/>
              </w:rPr>
              <w:t>mm</w:t>
            </w:r>
          </w:p>
        </w:tc>
        <w:tc>
          <w:tcPr>
            <w:tcW w:w="2160" w:type="dxa"/>
          </w:tcPr>
          <w:p w14:paraId="54726752" w14:textId="77777777" w:rsidR="00BF7F12" w:rsidRDefault="00000000">
            <w:pPr>
              <w:pStyle w:val="TableParagraph"/>
              <w:spacing w:before="7" w:line="242" w:lineRule="exact"/>
              <w:ind w:left="90"/>
              <w:rPr>
                <w:rFonts w:ascii="Times New Roman"/>
                <w:sz w:val="23"/>
              </w:rPr>
            </w:pPr>
            <w:r>
              <w:rPr>
                <w:rFonts w:ascii="Times New Roman"/>
                <w:spacing w:val="-5"/>
                <w:sz w:val="23"/>
              </w:rPr>
              <w:t>GLS</w:t>
            </w:r>
          </w:p>
        </w:tc>
        <w:tc>
          <w:tcPr>
            <w:tcW w:w="2179" w:type="dxa"/>
          </w:tcPr>
          <w:p w14:paraId="43F29449" w14:textId="77777777" w:rsidR="00BF7F12" w:rsidRDefault="00BF7F12">
            <w:pPr>
              <w:pStyle w:val="TableParagraph"/>
              <w:rPr>
                <w:rFonts w:ascii="Times New Roman"/>
                <w:sz w:val="18"/>
              </w:rPr>
            </w:pPr>
          </w:p>
        </w:tc>
      </w:tr>
      <w:tr w:rsidR="00BF7F12" w14:paraId="38DC9315" w14:textId="77777777">
        <w:trPr>
          <w:trHeight w:val="269"/>
        </w:trPr>
        <w:tc>
          <w:tcPr>
            <w:tcW w:w="2160" w:type="dxa"/>
          </w:tcPr>
          <w:p w14:paraId="577810F7" w14:textId="77777777" w:rsidR="00BF7F12" w:rsidRDefault="00000000">
            <w:pPr>
              <w:pStyle w:val="TableParagraph"/>
              <w:spacing w:line="249" w:lineRule="exact"/>
              <w:ind w:left="91"/>
              <w:rPr>
                <w:rFonts w:ascii="Times New Roman"/>
                <w:sz w:val="23"/>
              </w:rPr>
            </w:pPr>
            <w:r>
              <w:rPr>
                <w:rFonts w:ascii="Times New Roman"/>
                <w:spacing w:val="-5"/>
                <w:sz w:val="23"/>
              </w:rPr>
              <w:t>Ear</w:t>
            </w:r>
          </w:p>
        </w:tc>
        <w:tc>
          <w:tcPr>
            <w:tcW w:w="2179" w:type="dxa"/>
          </w:tcPr>
          <w:p w14:paraId="342FA900" w14:textId="77777777" w:rsidR="00BF7F12" w:rsidRDefault="00000000">
            <w:pPr>
              <w:pStyle w:val="TableParagraph"/>
              <w:spacing w:line="249" w:lineRule="exact"/>
              <w:ind w:left="100"/>
              <w:rPr>
                <w:rFonts w:ascii="Times New Roman"/>
                <w:sz w:val="23"/>
              </w:rPr>
            </w:pPr>
            <w:r>
              <w:rPr>
                <w:rFonts w:ascii="Times New Roman"/>
                <w:sz w:val="23"/>
              </w:rPr>
              <w:t>11-12</w:t>
            </w:r>
            <w:r>
              <w:rPr>
                <w:rFonts w:ascii="Times New Roman"/>
                <w:spacing w:val="-9"/>
                <w:sz w:val="23"/>
              </w:rPr>
              <w:t xml:space="preserve"> </w:t>
            </w:r>
            <w:r>
              <w:rPr>
                <w:rFonts w:ascii="Times New Roman"/>
                <w:spacing w:val="-5"/>
                <w:sz w:val="23"/>
              </w:rPr>
              <w:t>mm</w:t>
            </w:r>
          </w:p>
        </w:tc>
        <w:tc>
          <w:tcPr>
            <w:tcW w:w="2160" w:type="dxa"/>
          </w:tcPr>
          <w:p w14:paraId="2373339A" w14:textId="77777777" w:rsidR="00BF7F12" w:rsidRDefault="00000000">
            <w:pPr>
              <w:pStyle w:val="TableParagraph"/>
              <w:spacing w:line="249" w:lineRule="exact"/>
              <w:ind w:left="90"/>
              <w:rPr>
                <w:rFonts w:ascii="Times New Roman"/>
                <w:sz w:val="23"/>
              </w:rPr>
            </w:pPr>
            <w:r>
              <w:rPr>
                <w:rFonts w:ascii="Times New Roman"/>
                <w:spacing w:val="-5"/>
                <w:sz w:val="23"/>
              </w:rPr>
              <w:t>GWS</w:t>
            </w:r>
          </w:p>
        </w:tc>
        <w:tc>
          <w:tcPr>
            <w:tcW w:w="2179" w:type="dxa"/>
          </w:tcPr>
          <w:p w14:paraId="158F632E" w14:textId="77777777" w:rsidR="00BF7F12" w:rsidRDefault="00000000">
            <w:pPr>
              <w:pStyle w:val="TableParagraph"/>
              <w:spacing w:line="249" w:lineRule="exact"/>
              <w:ind w:left="99"/>
              <w:rPr>
                <w:rFonts w:ascii="Times New Roman"/>
                <w:sz w:val="23"/>
              </w:rPr>
            </w:pPr>
            <w:r>
              <w:rPr>
                <w:rFonts w:ascii="Times New Roman"/>
                <w:sz w:val="23"/>
              </w:rPr>
              <w:t>10.1-</w:t>
            </w:r>
            <w:r>
              <w:rPr>
                <w:rFonts w:ascii="Times New Roman"/>
                <w:spacing w:val="-2"/>
                <w:sz w:val="23"/>
              </w:rPr>
              <w:t>10.6mm</w:t>
            </w:r>
          </w:p>
        </w:tc>
      </w:tr>
    </w:tbl>
    <w:p w14:paraId="01036F63" w14:textId="77777777" w:rsidR="00BF7F12" w:rsidRDefault="00BF7F12">
      <w:pPr>
        <w:pStyle w:val="BodyText"/>
        <w:rPr>
          <w:rFonts w:ascii="Times New Roman"/>
          <w:sz w:val="26"/>
        </w:rPr>
      </w:pPr>
    </w:p>
    <w:p w14:paraId="7BD4EBDF" w14:textId="77777777" w:rsidR="00BF7F12" w:rsidRDefault="00000000">
      <w:pPr>
        <w:pStyle w:val="Heading4"/>
        <w:spacing w:before="0"/>
      </w:pPr>
      <w:r>
        <w:rPr>
          <w:color w:val="2E5395"/>
        </w:rPr>
        <w:t>Crocidura</w:t>
      </w:r>
      <w:r>
        <w:rPr>
          <w:color w:val="2E5395"/>
          <w:spacing w:val="-10"/>
        </w:rPr>
        <w:t xml:space="preserve"> </w:t>
      </w:r>
      <w:r>
        <w:rPr>
          <w:color w:val="2E5395"/>
        </w:rPr>
        <w:t>muricauda</w:t>
      </w:r>
      <w:r>
        <w:rPr>
          <w:color w:val="2E5395"/>
          <w:spacing w:val="-7"/>
        </w:rPr>
        <w:t xml:space="preserve"> </w:t>
      </w:r>
      <w:r>
        <w:rPr>
          <w:color w:val="2E5395"/>
        </w:rPr>
        <w:t>(Miller,</w:t>
      </w:r>
      <w:r>
        <w:rPr>
          <w:color w:val="2E5395"/>
          <w:spacing w:val="-8"/>
        </w:rPr>
        <w:t xml:space="preserve"> </w:t>
      </w:r>
      <w:r>
        <w:rPr>
          <w:color w:val="2E5395"/>
        </w:rPr>
        <w:t>1900)</w:t>
      </w:r>
      <w:r>
        <w:rPr>
          <w:color w:val="2E5395"/>
          <w:spacing w:val="-7"/>
        </w:rPr>
        <w:t xml:space="preserve"> </w:t>
      </w:r>
      <w:r>
        <w:rPr>
          <w:color w:val="2E5395"/>
        </w:rPr>
        <w:t>–</w:t>
      </w:r>
      <w:r>
        <w:rPr>
          <w:color w:val="2E5395"/>
          <w:spacing w:val="-8"/>
        </w:rPr>
        <w:t xml:space="preserve"> </w:t>
      </w:r>
      <w:r>
        <w:rPr>
          <w:color w:val="2E5395"/>
        </w:rPr>
        <w:t>West</w:t>
      </w:r>
      <w:r>
        <w:rPr>
          <w:color w:val="2E5395"/>
          <w:spacing w:val="-7"/>
        </w:rPr>
        <w:t xml:space="preserve"> </w:t>
      </w:r>
      <w:r>
        <w:rPr>
          <w:color w:val="2E5395"/>
        </w:rPr>
        <w:t>African</w:t>
      </w:r>
      <w:r>
        <w:rPr>
          <w:color w:val="2E5395"/>
          <w:spacing w:val="-8"/>
        </w:rPr>
        <w:t xml:space="preserve"> </w:t>
      </w:r>
      <w:r>
        <w:rPr>
          <w:color w:val="2E5395"/>
        </w:rPr>
        <w:t>long-tailed</w:t>
      </w:r>
      <w:r>
        <w:rPr>
          <w:color w:val="2E5395"/>
          <w:spacing w:val="-7"/>
        </w:rPr>
        <w:t xml:space="preserve"> </w:t>
      </w:r>
      <w:r>
        <w:rPr>
          <w:color w:val="2E5395"/>
          <w:spacing w:val="-2"/>
        </w:rPr>
        <w:t>shrew</w:t>
      </w:r>
    </w:p>
    <w:p w14:paraId="3269D215" w14:textId="77777777" w:rsidR="00BF7F12" w:rsidRDefault="00000000">
      <w:pPr>
        <w:spacing w:after="3"/>
        <w:ind w:left="1022" w:right="1495"/>
        <w:rPr>
          <w:rFonts w:ascii="Times New Roman"/>
          <w:sz w:val="23"/>
        </w:rPr>
      </w:pPr>
      <w:r>
        <w:rPr>
          <w:rFonts w:ascii="Times New Roman"/>
          <w:sz w:val="23"/>
        </w:rPr>
        <w:t>Small shrew, large ears and a long tail. Soft coat. Dorsal coat greyish brown, hairs grey at base, brown at tip. Ventral coat white-grey, hairs grey at base, white at tip. Ears large in relation to head, more or less naked. Fore and hindfeet flesh-coloured, minimally covered with</w:t>
      </w:r>
      <w:r>
        <w:rPr>
          <w:rFonts w:ascii="Times New Roman"/>
          <w:spacing w:val="-1"/>
          <w:sz w:val="23"/>
        </w:rPr>
        <w:t xml:space="preserve"> </w:t>
      </w:r>
      <w:r>
        <w:rPr>
          <w:rFonts w:ascii="Times New Roman"/>
          <w:sz w:val="23"/>
        </w:rPr>
        <w:t>short</w:t>
      </w:r>
      <w:r>
        <w:rPr>
          <w:rFonts w:ascii="Times New Roman"/>
          <w:spacing w:val="-1"/>
          <w:sz w:val="23"/>
        </w:rPr>
        <w:t xml:space="preserve"> </w:t>
      </w:r>
      <w:r>
        <w:rPr>
          <w:rFonts w:ascii="Times New Roman"/>
          <w:sz w:val="23"/>
        </w:rPr>
        <w:t>white</w:t>
      </w:r>
      <w:r>
        <w:rPr>
          <w:rFonts w:ascii="Times New Roman"/>
          <w:spacing w:val="-1"/>
          <w:sz w:val="23"/>
        </w:rPr>
        <w:t xml:space="preserve"> </w:t>
      </w:r>
      <w:r>
        <w:rPr>
          <w:rFonts w:ascii="Times New Roman"/>
          <w:sz w:val="23"/>
        </w:rPr>
        <w:t>hairs.</w:t>
      </w:r>
      <w:r>
        <w:rPr>
          <w:rFonts w:ascii="Times New Roman"/>
          <w:spacing w:val="-5"/>
          <w:sz w:val="23"/>
        </w:rPr>
        <w:t xml:space="preserve"> </w:t>
      </w:r>
      <w:r>
        <w:rPr>
          <w:rFonts w:ascii="Times New Roman"/>
          <w:sz w:val="23"/>
        </w:rPr>
        <w:t>Tail</w:t>
      </w:r>
      <w:r>
        <w:rPr>
          <w:rFonts w:ascii="Times New Roman"/>
          <w:spacing w:val="-1"/>
          <w:sz w:val="23"/>
        </w:rPr>
        <w:t xml:space="preserve"> </w:t>
      </w:r>
      <w:r>
        <w:rPr>
          <w:rFonts w:ascii="Times New Roman"/>
          <w:sz w:val="23"/>
        </w:rPr>
        <w:t>pale</w:t>
      </w:r>
      <w:r>
        <w:rPr>
          <w:rFonts w:ascii="Times New Roman"/>
          <w:spacing w:val="-1"/>
          <w:sz w:val="23"/>
        </w:rPr>
        <w:t xml:space="preserve"> </w:t>
      </w:r>
      <w:r>
        <w:rPr>
          <w:rFonts w:ascii="Times New Roman"/>
          <w:sz w:val="23"/>
        </w:rPr>
        <w:t>brown,</w:t>
      </w:r>
      <w:r>
        <w:rPr>
          <w:rFonts w:ascii="Times New Roman"/>
          <w:spacing w:val="-1"/>
          <w:sz w:val="23"/>
        </w:rPr>
        <w:t xml:space="preserve"> </w:t>
      </w:r>
      <w:r>
        <w:rPr>
          <w:rFonts w:ascii="Times New Roman"/>
          <w:sz w:val="23"/>
        </w:rPr>
        <w:t>extremely</w:t>
      </w:r>
      <w:r>
        <w:rPr>
          <w:rFonts w:ascii="Times New Roman"/>
          <w:spacing w:val="-1"/>
          <w:sz w:val="23"/>
        </w:rPr>
        <w:t xml:space="preserve"> </w:t>
      </w:r>
      <w:r>
        <w:rPr>
          <w:rFonts w:ascii="Times New Roman"/>
          <w:sz w:val="23"/>
        </w:rPr>
        <w:t>long</w:t>
      </w:r>
      <w:r>
        <w:rPr>
          <w:rFonts w:ascii="Times New Roman"/>
          <w:spacing w:val="-1"/>
          <w:sz w:val="23"/>
        </w:rPr>
        <w:t xml:space="preserve"> </w:t>
      </w:r>
      <w:r>
        <w:rPr>
          <w:rFonts w:ascii="Times New Roman"/>
          <w:sz w:val="23"/>
        </w:rPr>
        <w:t>(120-150%</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HB),</w:t>
      </w:r>
      <w:r>
        <w:rPr>
          <w:rFonts w:ascii="Times New Roman"/>
          <w:spacing w:val="-1"/>
          <w:sz w:val="23"/>
        </w:rPr>
        <w:t xml:space="preserve"> </w:t>
      </w:r>
      <w:r>
        <w:rPr>
          <w:rFonts w:ascii="Times New Roman"/>
          <w:sz w:val="23"/>
        </w:rPr>
        <w:t>not</w:t>
      </w:r>
      <w:r>
        <w:rPr>
          <w:rFonts w:ascii="Times New Roman"/>
          <w:spacing w:val="-1"/>
          <w:sz w:val="23"/>
        </w:rPr>
        <w:t xml:space="preserve"> </w:t>
      </w:r>
      <w:r>
        <w:rPr>
          <w:rFonts w:ascii="Times New Roman"/>
          <w:sz w:val="23"/>
        </w:rPr>
        <w:t>bicoloured, tail hairs tend to be short and less visible. Skull long and narrow. Found in rainforest and secondary forest.</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50E18DEC" w14:textId="77777777">
        <w:trPr>
          <w:trHeight w:val="249"/>
        </w:trPr>
        <w:tc>
          <w:tcPr>
            <w:tcW w:w="2160" w:type="dxa"/>
          </w:tcPr>
          <w:p w14:paraId="20AD4F9D" w14:textId="77777777" w:rsidR="00BF7F12" w:rsidRDefault="00000000">
            <w:pPr>
              <w:pStyle w:val="TableParagraph"/>
              <w:spacing w:line="230" w:lineRule="exact"/>
              <w:ind w:left="91"/>
              <w:rPr>
                <w:rFonts w:ascii="Times New Roman"/>
                <w:sz w:val="23"/>
              </w:rPr>
            </w:pPr>
            <w:r>
              <w:rPr>
                <w:rFonts w:ascii="Times New Roman"/>
                <w:spacing w:val="-5"/>
                <w:sz w:val="23"/>
              </w:rPr>
              <w:t>HB</w:t>
            </w:r>
          </w:p>
        </w:tc>
        <w:tc>
          <w:tcPr>
            <w:tcW w:w="2179" w:type="dxa"/>
          </w:tcPr>
          <w:p w14:paraId="33D407A9" w14:textId="77777777" w:rsidR="00BF7F12" w:rsidRDefault="00000000">
            <w:pPr>
              <w:pStyle w:val="TableParagraph"/>
              <w:spacing w:line="230" w:lineRule="exact"/>
              <w:ind w:left="100"/>
              <w:rPr>
                <w:rFonts w:ascii="Times New Roman"/>
                <w:sz w:val="23"/>
              </w:rPr>
            </w:pPr>
            <w:r>
              <w:rPr>
                <w:rFonts w:ascii="Times New Roman"/>
                <w:sz w:val="23"/>
              </w:rPr>
              <w:t xml:space="preserve">61 (56-66) </w:t>
            </w:r>
            <w:r>
              <w:rPr>
                <w:rFonts w:ascii="Times New Roman"/>
                <w:spacing w:val="-5"/>
                <w:sz w:val="23"/>
              </w:rPr>
              <w:t>mm</w:t>
            </w:r>
          </w:p>
        </w:tc>
        <w:tc>
          <w:tcPr>
            <w:tcW w:w="2160" w:type="dxa"/>
          </w:tcPr>
          <w:p w14:paraId="6836BF20" w14:textId="77777777" w:rsidR="00BF7F12" w:rsidRDefault="00000000">
            <w:pPr>
              <w:pStyle w:val="TableParagraph"/>
              <w:spacing w:line="230" w:lineRule="exact"/>
              <w:ind w:left="90"/>
              <w:rPr>
                <w:rFonts w:ascii="Times New Roman"/>
                <w:sz w:val="23"/>
              </w:rPr>
            </w:pPr>
            <w:r>
              <w:rPr>
                <w:rFonts w:ascii="Times New Roman"/>
                <w:spacing w:val="-2"/>
                <w:sz w:val="23"/>
              </w:rPr>
              <w:t>Weight</w:t>
            </w:r>
          </w:p>
        </w:tc>
        <w:tc>
          <w:tcPr>
            <w:tcW w:w="2179" w:type="dxa"/>
          </w:tcPr>
          <w:p w14:paraId="174F1B93" w14:textId="77777777" w:rsidR="00BF7F12" w:rsidRDefault="00000000">
            <w:pPr>
              <w:pStyle w:val="TableParagraph"/>
              <w:spacing w:line="230" w:lineRule="exact"/>
              <w:ind w:left="99"/>
              <w:rPr>
                <w:rFonts w:ascii="Times New Roman"/>
                <w:sz w:val="23"/>
              </w:rPr>
            </w:pPr>
            <w:r>
              <w:rPr>
                <w:rFonts w:ascii="Times New Roman"/>
                <w:sz w:val="23"/>
              </w:rPr>
              <w:t xml:space="preserve">4.4 (3-8) </w:t>
            </w:r>
            <w:r>
              <w:rPr>
                <w:rFonts w:ascii="Times New Roman"/>
                <w:spacing w:val="-10"/>
                <w:sz w:val="23"/>
              </w:rPr>
              <w:t>g</w:t>
            </w:r>
          </w:p>
        </w:tc>
      </w:tr>
      <w:tr w:rsidR="00BF7F12" w14:paraId="6B305D25" w14:textId="77777777">
        <w:trPr>
          <w:trHeight w:val="269"/>
        </w:trPr>
        <w:tc>
          <w:tcPr>
            <w:tcW w:w="2160" w:type="dxa"/>
          </w:tcPr>
          <w:p w14:paraId="780E876C" w14:textId="77777777" w:rsidR="00BF7F12" w:rsidRDefault="00000000">
            <w:pPr>
              <w:pStyle w:val="TableParagraph"/>
              <w:spacing w:before="11" w:line="238" w:lineRule="exact"/>
              <w:ind w:left="91"/>
              <w:rPr>
                <w:rFonts w:ascii="Times New Roman"/>
                <w:sz w:val="23"/>
              </w:rPr>
            </w:pPr>
            <w:r>
              <w:rPr>
                <w:rFonts w:ascii="Times New Roman"/>
                <w:spacing w:val="-4"/>
                <w:sz w:val="23"/>
              </w:rPr>
              <w:t>Tail</w:t>
            </w:r>
          </w:p>
        </w:tc>
        <w:tc>
          <w:tcPr>
            <w:tcW w:w="2179" w:type="dxa"/>
          </w:tcPr>
          <w:p w14:paraId="606E41A1" w14:textId="77777777" w:rsidR="00BF7F12" w:rsidRDefault="00000000">
            <w:pPr>
              <w:pStyle w:val="TableParagraph"/>
              <w:spacing w:before="11" w:line="238" w:lineRule="exact"/>
              <w:ind w:left="100"/>
              <w:rPr>
                <w:rFonts w:ascii="Times New Roman"/>
                <w:sz w:val="23"/>
              </w:rPr>
            </w:pPr>
            <w:r>
              <w:rPr>
                <w:rFonts w:ascii="Times New Roman"/>
                <w:sz w:val="23"/>
              </w:rPr>
              <w:t xml:space="preserve">77 (62-95) </w:t>
            </w:r>
            <w:r>
              <w:rPr>
                <w:rFonts w:ascii="Times New Roman"/>
                <w:spacing w:val="-5"/>
                <w:sz w:val="23"/>
              </w:rPr>
              <w:t>mm</w:t>
            </w:r>
          </w:p>
        </w:tc>
        <w:tc>
          <w:tcPr>
            <w:tcW w:w="2160" w:type="dxa"/>
          </w:tcPr>
          <w:p w14:paraId="00D8A006" w14:textId="77777777" w:rsidR="00BF7F12" w:rsidRDefault="00000000">
            <w:pPr>
              <w:pStyle w:val="TableParagraph"/>
              <w:spacing w:before="11" w:line="238" w:lineRule="exact"/>
              <w:ind w:left="90"/>
              <w:rPr>
                <w:rFonts w:ascii="Times New Roman"/>
                <w:sz w:val="23"/>
              </w:rPr>
            </w:pPr>
            <w:r>
              <w:rPr>
                <w:rFonts w:ascii="Times New Roman"/>
                <w:spacing w:val="-5"/>
                <w:sz w:val="23"/>
              </w:rPr>
              <w:t>CI</w:t>
            </w:r>
          </w:p>
        </w:tc>
        <w:tc>
          <w:tcPr>
            <w:tcW w:w="2179" w:type="dxa"/>
          </w:tcPr>
          <w:p w14:paraId="117FB430" w14:textId="77777777" w:rsidR="00BF7F12" w:rsidRDefault="00000000">
            <w:pPr>
              <w:pStyle w:val="TableParagraph"/>
              <w:spacing w:before="11" w:line="238" w:lineRule="exact"/>
              <w:ind w:left="99"/>
              <w:rPr>
                <w:rFonts w:ascii="Times New Roman"/>
                <w:sz w:val="23"/>
              </w:rPr>
            </w:pPr>
            <w:r>
              <w:rPr>
                <w:rFonts w:ascii="Times New Roman"/>
                <w:sz w:val="23"/>
              </w:rPr>
              <w:t xml:space="preserve">18.2 (17.8-18.8) </w:t>
            </w:r>
            <w:r>
              <w:rPr>
                <w:rFonts w:ascii="Times New Roman"/>
                <w:spacing w:val="-5"/>
                <w:sz w:val="23"/>
              </w:rPr>
              <w:t>mm</w:t>
            </w:r>
          </w:p>
        </w:tc>
      </w:tr>
      <w:tr w:rsidR="00BF7F12" w14:paraId="1E9EE95D" w14:textId="77777777">
        <w:trPr>
          <w:trHeight w:val="249"/>
        </w:trPr>
        <w:tc>
          <w:tcPr>
            <w:tcW w:w="2160" w:type="dxa"/>
          </w:tcPr>
          <w:p w14:paraId="39723344" w14:textId="77777777" w:rsidR="00BF7F12" w:rsidRDefault="00000000">
            <w:pPr>
              <w:pStyle w:val="TableParagraph"/>
              <w:spacing w:before="2" w:line="228" w:lineRule="exact"/>
              <w:ind w:left="91"/>
              <w:rPr>
                <w:rFonts w:ascii="Times New Roman"/>
                <w:sz w:val="23"/>
              </w:rPr>
            </w:pPr>
            <w:r>
              <w:rPr>
                <w:rFonts w:ascii="Times New Roman"/>
                <w:spacing w:val="-5"/>
                <w:sz w:val="23"/>
              </w:rPr>
              <w:t>HF</w:t>
            </w:r>
          </w:p>
        </w:tc>
        <w:tc>
          <w:tcPr>
            <w:tcW w:w="2179" w:type="dxa"/>
          </w:tcPr>
          <w:p w14:paraId="6D257943" w14:textId="77777777" w:rsidR="00BF7F12" w:rsidRDefault="00000000">
            <w:pPr>
              <w:pStyle w:val="TableParagraph"/>
              <w:spacing w:before="2" w:line="228" w:lineRule="exact"/>
              <w:ind w:left="100"/>
              <w:rPr>
                <w:rFonts w:ascii="Times New Roman"/>
                <w:sz w:val="23"/>
              </w:rPr>
            </w:pPr>
            <w:r>
              <w:rPr>
                <w:rFonts w:ascii="Times New Roman"/>
                <w:sz w:val="23"/>
              </w:rPr>
              <w:t>12.2</w:t>
            </w:r>
            <w:r>
              <w:rPr>
                <w:rFonts w:ascii="Times New Roman"/>
                <w:spacing w:val="-5"/>
                <w:sz w:val="23"/>
              </w:rPr>
              <w:t xml:space="preserve"> </w:t>
            </w:r>
            <w:r>
              <w:rPr>
                <w:rFonts w:ascii="Times New Roman"/>
                <w:sz w:val="23"/>
              </w:rPr>
              <w:t>(11.8-13)</w:t>
            </w:r>
            <w:r>
              <w:rPr>
                <w:rFonts w:ascii="Times New Roman"/>
                <w:spacing w:val="-4"/>
                <w:sz w:val="23"/>
              </w:rPr>
              <w:t xml:space="preserve"> </w:t>
            </w:r>
            <w:r>
              <w:rPr>
                <w:rFonts w:ascii="Times New Roman"/>
                <w:spacing w:val="-5"/>
                <w:sz w:val="23"/>
              </w:rPr>
              <w:t>mm</w:t>
            </w:r>
          </w:p>
        </w:tc>
        <w:tc>
          <w:tcPr>
            <w:tcW w:w="2160" w:type="dxa"/>
          </w:tcPr>
          <w:p w14:paraId="51A9FD12" w14:textId="77777777" w:rsidR="00BF7F12" w:rsidRDefault="00000000">
            <w:pPr>
              <w:pStyle w:val="TableParagraph"/>
              <w:spacing w:before="2" w:line="228" w:lineRule="exact"/>
              <w:ind w:left="90"/>
              <w:rPr>
                <w:rFonts w:ascii="Times New Roman"/>
                <w:sz w:val="23"/>
              </w:rPr>
            </w:pPr>
            <w:r>
              <w:rPr>
                <w:rFonts w:ascii="Times New Roman"/>
                <w:spacing w:val="-5"/>
                <w:sz w:val="23"/>
              </w:rPr>
              <w:t>GLS</w:t>
            </w:r>
          </w:p>
        </w:tc>
        <w:tc>
          <w:tcPr>
            <w:tcW w:w="2179" w:type="dxa"/>
          </w:tcPr>
          <w:p w14:paraId="015E6D97" w14:textId="77777777" w:rsidR="00BF7F12" w:rsidRDefault="00BF7F12">
            <w:pPr>
              <w:pStyle w:val="TableParagraph"/>
              <w:rPr>
                <w:rFonts w:ascii="Times New Roman"/>
                <w:sz w:val="18"/>
              </w:rPr>
            </w:pPr>
          </w:p>
        </w:tc>
      </w:tr>
      <w:tr w:rsidR="00BF7F12" w14:paraId="578120D5" w14:textId="77777777">
        <w:trPr>
          <w:trHeight w:val="269"/>
        </w:trPr>
        <w:tc>
          <w:tcPr>
            <w:tcW w:w="2160" w:type="dxa"/>
          </w:tcPr>
          <w:p w14:paraId="516B4E68" w14:textId="77777777" w:rsidR="00BF7F12" w:rsidRDefault="00000000">
            <w:pPr>
              <w:pStyle w:val="TableParagraph"/>
              <w:spacing w:before="12" w:line="236" w:lineRule="exact"/>
              <w:ind w:left="91"/>
              <w:rPr>
                <w:rFonts w:ascii="Times New Roman"/>
                <w:sz w:val="23"/>
              </w:rPr>
            </w:pPr>
            <w:r>
              <w:rPr>
                <w:rFonts w:ascii="Times New Roman"/>
                <w:spacing w:val="-5"/>
                <w:sz w:val="23"/>
              </w:rPr>
              <w:t>Ear</w:t>
            </w:r>
          </w:p>
        </w:tc>
        <w:tc>
          <w:tcPr>
            <w:tcW w:w="2179" w:type="dxa"/>
          </w:tcPr>
          <w:p w14:paraId="1CABC4E9" w14:textId="77777777" w:rsidR="00BF7F12" w:rsidRDefault="00000000">
            <w:pPr>
              <w:pStyle w:val="TableParagraph"/>
              <w:spacing w:before="12" w:line="236" w:lineRule="exact"/>
              <w:ind w:left="100"/>
              <w:rPr>
                <w:rFonts w:ascii="Times New Roman"/>
                <w:sz w:val="23"/>
              </w:rPr>
            </w:pPr>
            <w:r>
              <w:rPr>
                <w:rFonts w:ascii="Times New Roman"/>
                <w:sz w:val="23"/>
              </w:rPr>
              <w:t xml:space="preserve">9 (8.5-10) </w:t>
            </w:r>
            <w:r>
              <w:rPr>
                <w:rFonts w:ascii="Times New Roman"/>
                <w:spacing w:val="-5"/>
                <w:sz w:val="23"/>
              </w:rPr>
              <w:t>mm</w:t>
            </w:r>
          </w:p>
        </w:tc>
        <w:tc>
          <w:tcPr>
            <w:tcW w:w="2160" w:type="dxa"/>
          </w:tcPr>
          <w:p w14:paraId="04ADE7A1" w14:textId="77777777" w:rsidR="00BF7F12" w:rsidRDefault="00000000">
            <w:pPr>
              <w:pStyle w:val="TableParagraph"/>
              <w:spacing w:before="12" w:line="236" w:lineRule="exact"/>
              <w:ind w:left="90"/>
              <w:rPr>
                <w:rFonts w:ascii="Times New Roman"/>
                <w:sz w:val="23"/>
              </w:rPr>
            </w:pPr>
            <w:r>
              <w:rPr>
                <w:rFonts w:ascii="Times New Roman"/>
                <w:spacing w:val="-5"/>
                <w:sz w:val="23"/>
              </w:rPr>
              <w:t>GWS</w:t>
            </w:r>
          </w:p>
        </w:tc>
        <w:tc>
          <w:tcPr>
            <w:tcW w:w="2179" w:type="dxa"/>
          </w:tcPr>
          <w:p w14:paraId="1E9BBBD2" w14:textId="77777777" w:rsidR="00BF7F12" w:rsidRDefault="00000000">
            <w:pPr>
              <w:pStyle w:val="TableParagraph"/>
              <w:spacing w:before="12" w:line="236" w:lineRule="exact"/>
              <w:ind w:left="99"/>
              <w:rPr>
                <w:rFonts w:ascii="Times New Roman"/>
                <w:sz w:val="23"/>
              </w:rPr>
            </w:pPr>
            <w:r>
              <w:rPr>
                <w:rFonts w:ascii="Times New Roman"/>
                <w:sz w:val="23"/>
              </w:rPr>
              <w:t xml:space="preserve">8.4 </w:t>
            </w:r>
            <w:r>
              <w:rPr>
                <w:rFonts w:ascii="Times New Roman"/>
                <w:spacing w:val="-5"/>
                <w:sz w:val="23"/>
              </w:rPr>
              <w:t>mm</w:t>
            </w:r>
          </w:p>
        </w:tc>
      </w:tr>
    </w:tbl>
    <w:p w14:paraId="0FD57867" w14:textId="77777777" w:rsidR="00BF7F12" w:rsidRDefault="00BF7F12">
      <w:pPr>
        <w:spacing w:line="236" w:lineRule="exact"/>
        <w:rPr>
          <w:rFonts w:ascii="Times New Roman"/>
          <w:sz w:val="23"/>
        </w:rPr>
        <w:sectPr w:rsidR="00BF7F12">
          <w:headerReference w:type="default" r:id="rId688"/>
          <w:footerReference w:type="default" r:id="rId689"/>
          <w:pgSz w:w="12240" w:h="15840"/>
          <w:pgMar w:top="980" w:right="380" w:bottom="1060" w:left="740" w:header="0" w:footer="867" w:gutter="0"/>
          <w:cols w:space="720"/>
        </w:sectPr>
      </w:pPr>
    </w:p>
    <w:p w14:paraId="0B78C5E9" w14:textId="77777777" w:rsidR="00BF7F12" w:rsidRDefault="00000000">
      <w:pPr>
        <w:pStyle w:val="Heading4"/>
        <w:spacing w:before="24"/>
      </w:pPr>
      <w:r>
        <w:rPr>
          <w:color w:val="2E5395"/>
        </w:rPr>
        <w:lastRenderedPageBreak/>
        <w:t>Crocidura</w:t>
      </w:r>
      <w:r>
        <w:rPr>
          <w:color w:val="2E5395"/>
          <w:spacing w:val="-4"/>
        </w:rPr>
        <w:t xml:space="preserve"> </w:t>
      </w:r>
      <w:r>
        <w:rPr>
          <w:color w:val="2E5395"/>
        </w:rPr>
        <w:t>nimbae</w:t>
      </w:r>
      <w:r>
        <w:rPr>
          <w:color w:val="2E5395"/>
          <w:spacing w:val="-2"/>
        </w:rPr>
        <w:t xml:space="preserve"> </w:t>
      </w:r>
      <w:r>
        <w:rPr>
          <w:color w:val="2E5395"/>
        </w:rPr>
        <w:t>(Heim</w:t>
      </w:r>
      <w:r>
        <w:rPr>
          <w:color w:val="2E5395"/>
          <w:spacing w:val="-1"/>
        </w:rPr>
        <w:t xml:space="preserve"> </w:t>
      </w:r>
      <w:r>
        <w:rPr>
          <w:color w:val="2E5395"/>
        </w:rPr>
        <w:t>de</w:t>
      </w:r>
      <w:r>
        <w:rPr>
          <w:color w:val="2E5395"/>
          <w:spacing w:val="-2"/>
        </w:rPr>
        <w:t xml:space="preserve"> </w:t>
      </w:r>
      <w:r>
        <w:rPr>
          <w:color w:val="2E5395"/>
        </w:rPr>
        <w:t>Balsac,</w:t>
      </w:r>
      <w:r>
        <w:rPr>
          <w:color w:val="2E5395"/>
          <w:spacing w:val="-2"/>
        </w:rPr>
        <w:t xml:space="preserve"> </w:t>
      </w:r>
      <w:r>
        <w:rPr>
          <w:color w:val="2E5395"/>
        </w:rPr>
        <w:t>1956)</w:t>
      </w:r>
      <w:r>
        <w:rPr>
          <w:color w:val="2E5395"/>
          <w:spacing w:val="-1"/>
        </w:rPr>
        <w:t xml:space="preserve"> </w:t>
      </w:r>
      <w:r>
        <w:rPr>
          <w:color w:val="2E5395"/>
        </w:rPr>
        <w:t>–</w:t>
      </w:r>
      <w:r>
        <w:rPr>
          <w:color w:val="2E5395"/>
          <w:spacing w:val="-2"/>
        </w:rPr>
        <w:t xml:space="preserve"> </w:t>
      </w:r>
      <w:r>
        <w:rPr>
          <w:color w:val="2E5395"/>
        </w:rPr>
        <w:t>Nimba</w:t>
      </w:r>
      <w:r>
        <w:rPr>
          <w:color w:val="2E5395"/>
          <w:spacing w:val="-1"/>
        </w:rPr>
        <w:t xml:space="preserve"> </w:t>
      </w:r>
      <w:r>
        <w:rPr>
          <w:color w:val="2E5395"/>
          <w:spacing w:val="-2"/>
        </w:rPr>
        <w:t>shrew</w:t>
      </w:r>
    </w:p>
    <w:p w14:paraId="334D41DA" w14:textId="77777777" w:rsidR="00BF7F12" w:rsidRDefault="00000000">
      <w:pPr>
        <w:ind w:left="1022" w:right="1399"/>
        <w:rPr>
          <w:rFonts w:ascii="Times New Roman"/>
          <w:sz w:val="23"/>
        </w:rPr>
      </w:pPr>
      <w:r>
        <w:rPr>
          <w:rFonts w:ascii="Times New Roman"/>
          <w:sz w:val="23"/>
        </w:rPr>
        <w:t>Medium-sized dark shrew with relatively short tail. Coat short and dense with silky sheen, hairs 3mm. Dorsal coat, dark brownish-grey to grey with sparse flecking, hairs dark grey at base</w:t>
      </w:r>
      <w:r>
        <w:rPr>
          <w:rFonts w:ascii="Times New Roman"/>
          <w:spacing w:val="-1"/>
          <w:sz w:val="23"/>
        </w:rPr>
        <w:t xml:space="preserve"> </w:t>
      </w:r>
      <w:r>
        <w:rPr>
          <w:rFonts w:ascii="Times New Roman"/>
          <w:sz w:val="23"/>
        </w:rPr>
        <w:t>becoming</w:t>
      </w:r>
      <w:r>
        <w:rPr>
          <w:rFonts w:ascii="Times New Roman"/>
          <w:spacing w:val="-1"/>
          <w:sz w:val="23"/>
        </w:rPr>
        <w:t xml:space="preserve"> </w:t>
      </w:r>
      <w:r>
        <w:rPr>
          <w:rFonts w:ascii="Times New Roman"/>
          <w:sz w:val="23"/>
        </w:rPr>
        <w:t>browner</w:t>
      </w:r>
      <w:r>
        <w:rPr>
          <w:rFonts w:ascii="Times New Roman"/>
          <w:spacing w:val="-1"/>
          <w:sz w:val="23"/>
        </w:rPr>
        <w:t xml:space="preserve"> </w:t>
      </w:r>
      <w:r>
        <w:rPr>
          <w:rFonts w:ascii="Times New Roman"/>
          <w:sz w:val="23"/>
        </w:rPr>
        <w:t>towards</w:t>
      </w:r>
      <w:r>
        <w:rPr>
          <w:rFonts w:ascii="Times New Roman"/>
          <w:spacing w:val="-1"/>
          <w:sz w:val="23"/>
        </w:rPr>
        <w:t xml:space="preserve"> </w:t>
      </w:r>
      <w:r>
        <w:rPr>
          <w:rFonts w:ascii="Times New Roman"/>
          <w:sz w:val="23"/>
        </w:rPr>
        <w:t>the</w:t>
      </w:r>
      <w:r>
        <w:rPr>
          <w:rFonts w:ascii="Times New Roman"/>
          <w:spacing w:val="-1"/>
          <w:sz w:val="23"/>
        </w:rPr>
        <w:t xml:space="preserve"> </w:t>
      </w:r>
      <w:r>
        <w:rPr>
          <w:rFonts w:ascii="Times New Roman"/>
          <w:sz w:val="23"/>
        </w:rPr>
        <w:t>tip.</w:t>
      </w:r>
      <w:r>
        <w:rPr>
          <w:rFonts w:ascii="Times New Roman"/>
          <w:spacing w:val="-6"/>
          <w:sz w:val="23"/>
        </w:rPr>
        <w:t xml:space="preserve"> </w:t>
      </w:r>
      <w:r>
        <w:rPr>
          <w:rFonts w:ascii="Times New Roman"/>
          <w:sz w:val="23"/>
        </w:rPr>
        <w:t>Ventral</w:t>
      </w:r>
      <w:r>
        <w:rPr>
          <w:rFonts w:ascii="Times New Roman"/>
          <w:spacing w:val="-1"/>
          <w:sz w:val="23"/>
        </w:rPr>
        <w:t xml:space="preserve"> </w:t>
      </w:r>
      <w:r>
        <w:rPr>
          <w:rFonts w:ascii="Times New Roman"/>
          <w:sz w:val="23"/>
        </w:rPr>
        <w:t>coat</w:t>
      </w:r>
      <w:r>
        <w:rPr>
          <w:rFonts w:ascii="Times New Roman"/>
          <w:spacing w:val="-1"/>
          <w:sz w:val="23"/>
        </w:rPr>
        <w:t xml:space="preserve"> </w:t>
      </w:r>
      <w:r>
        <w:rPr>
          <w:rFonts w:ascii="Times New Roman"/>
          <w:sz w:val="23"/>
        </w:rPr>
        <w:t>slightly</w:t>
      </w:r>
      <w:r>
        <w:rPr>
          <w:rFonts w:ascii="Times New Roman"/>
          <w:spacing w:val="-1"/>
          <w:sz w:val="23"/>
        </w:rPr>
        <w:t xml:space="preserve"> </w:t>
      </w:r>
      <w:r>
        <w:rPr>
          <w:rFonts w:ascii="Times New Roman"/>
          <w:sz w:val="23"/>
        </w:rPr>
        <w:t>paler</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greyer</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greyer</w:t>
      </w:r>
      <w:r>
        <w:rPr>
          <w:rFonts w:ascii="Times New Roman"/>
          <w:spacing w:val="-1"/>
          <w:sz w:val="23"/>
        </w:rPr>
        <w:t xml:space="preserve"> </w:t>
      </w:r>
      <w:r>
        <w:rPr>
          <w:rFonts w:ascii="Times New Roman"/>
          <w:sz w:val="23"/>
        </w:rPr>
        <w:t>than dorsal coat. Ears conspicuous, not concealed by coat. Flank gland visible as small oval patch of bare skin. Fore and hindfeet flesh coloured with short brown hairs on the upper surface, whitish hairs on the toes. Tail relatively short 40% of HB, bicoloured, dark brownish grey above, paler ventrally. Habitat, submontane and lowland rainforest.</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245AAF51" w14:textId="77777777">
        <w:trPr>
          <w:trHeight w:val="269"/>
        </w:trPr>
        <w:tc>
          <w:tcPr>
            <w:tcW w:w="2160" w:type="dxa"/>
          </w:tcPr>
          <w:p w14:paraId="35E4299A" w14:textId="77777777" w:rsidR="00BF7F12" w:rsidRDefault="00000000">
            <w:pPr>
              <w:pStyle w:val="TableParagraph"/>
              <w:spacing w:before="5" w:line="244" w:lineRule="exact"/>
              <w:ind w:left="91"/>
              <w:rPr>
                <w:rFonts w:ascii="Times New Roman"/>
                <w:sz w:val="23"/>
              </w:rPr>
            </w:pPr>
            <w:r>
              <w:rPr>
                <w:rFonts w:ascii="Times New Roman"/>
                <w:spacing w:val="-5"/>
                <w:sz w:val="23"/>
              </w:rPr>
              <w:t>HB</w:t>
            </w:r>
          </w:p>
        </w:tc>
        <w:tc>
          <w:tcPr>
            <w:tcW w:w="2179" w:type="dxa"/>
          </w:tcPr>
          <w:p w14:paraId="0D1CD7E2" w14:textId="77777777" w:rsidR="00BF7F12" w:rsidRDefault="00000000">
            <w:pPr>
              <w:pStyle w:val="TableParagraph"/>
              <w:spacing w:before="5" w:line="244" w:lineRule="exact"/>
              <w:ind w:left="100"/>
              <w:rPr>
                <w:rFonts w:ascii="Times New Roman"/>
                <w:sz w:val="23"/>
              </w:rPr>
            </w:pPr>
            <w:r>
              <w:rPr>
                <w:rFonts w:ascii="Times New Roman"/>
                <w:sz w:val="23"/>
              </w:rPr>
              <w:t xml:space="preserve">81.7 (75-90) </w:t>
            </w:r>
            <w:r>
              <w:rPr>
                <w:rFonts w:ascii="Times New Roman"/>
                <w:spacing w:val="-5"/>
                <w:sz w:val="23"/>
              </w:rPr>
              <w:t>mm</w:t>
            </w:r>
          </w:p>
        </w:tc>
        <w:tc>
          <w:tcPr>
            <w:tcW w:w="2160" w:type="dxa"/>
          </w:tcPr>
          <w:p w14:paraId="2692B1E6" w14:textId="77777777" w:rsidR="00BF7F12" w:rsidRDefault="00000000">
            <w:pPr>
              <w:pStyle w:val="TableParagraph"/>
              <w:spacing w:before="5" w:line="244" w:lineRule="exact"/>
              <w:ind w:left="90"/>
              <w:rPr>
                <w:rFonts w:ascii="Times New Roman"/>
                <w:sz w:val="23"/>
              </w:rPr>
            </w:pPr>
            <w:r>
              <w:rPr>
                <w:rFonts w:ascii="Times New Roman"/>
                <w:spacing w:val="-2"/>
                <w:sz w:val="23"/>
              </w:rPr>
              <w:t>Weight</w:t>
            </w:r>
          </w:p>
        </w:tc>
        <w:tc>
          <w:tcPr>
            <w:tcW w:w="2179" w:type="dxa"/>
          </w:tcPr>
          <w:p w14:paraId="64BF9241" w14:textId="77777777" w:rsidR="00BF7F12" w:rsidRDefault="00000000">
            <w:pPr>
              <w:pStyle w:val="TableParagraph"/>
              <w:spacing w:before="5" w:line="244" w:lineRule="exact"/>
              <w:ind w:left="99"/>
              <w:rPr>
                <w:rFonts w:ascii="Times New Roman"/>
                <w:sz w:val="23"/>
              </w:rPr>
            </w:pPr>
            <w:r>
              <w:rPr>
                <w:rFonts w:ascii="Times New Roman"/>
                <w:sz w:val="23"/>
              </w:rPr>
              <w:t xml:space="preserve">12.5 (8-19) </w:t>
            </w:r>
            <w:r>
              <w:rPr>
                <w:rFonts w:ascii="Times New Roman"/>
                <w:spacing w:val="-10"/>
                <w:sz w:val="23"/>
              </w:rPr>
              <w:t>g</w:t>
            </w:r>
          </w:p>
        </w:tc>
      </w:tr>
      <w:tr w:rsidR="00BF7F12" w14:paraId="1692F717" w14:textId="77777777">
        <w:trPr>
          <w:trHeight w:val="249"/>
        </w:trPr>
        <w:tc>
          <w:tcPr>
            <w:tcW w:w="2160" w:type="dxa"/>
          </w:tcPr>
          <w:p w14:paraId="460478E3" w14:textId="77777777" w:rsidR="00BF7F12" w:rsidRDefault="00000000">
            <w:pPr>
              <w:pStyle w:val="TableParagraph"/>
              <w:spacing w:line="230" w:lineRule="exact"/>
              <w:ind w:left="91"/>
              <w:rPr>
                <w:rFonts w:ascii="Times New Roman"/>
                <w:sz w:val="23"/>
              </w:rPr>
            </w:pPr>
            <w:r>
              <w:rPr>
                <w:rFonts w:ascii="Times New Roman"/>
                <w:spacing w:val="-4"/>
                <w:sz w:val="23"/>
              </w:rPr>
              <w:t>Tail</w:t>
            </w:r>
          </w:p>
        </w:tc>
        <w:tc>
          <w:tcPr>
            <w:tcW w:w="2179" w:type="dxa"/>
          </w:tcPr>
          <w:p w14:paraId="349E7ABA" w14:textId="77777777" w:rsidR="00BF7F12" w:rsidRDefault="00000000">
            <w:pPr>
              <w:pStyle w:val="TableParagraph"/>
              <w:spacing w:line="230" w:lineRule="exact"/>
              <w:ind w:left="100"/>
              <w:rPr>
                <w:rFonts w:ascii="Times New Roman"/>
                <w:sz w:val="23"/>
              </w:rPr>
            </w:pPr>
            <w:r>
              <w:rPr>
                <w:rFonts w:ascii="Times New Roman"/>
                <w:sz w:val="23"/>
              </w:rPr>
              <w:t xml:space="preserve">53 (50-70) </w:t>
            </w:r>
            <w:r>
              <w:rPr>
                <w:rFonts w:ascii="Times New Roman"/>
                <w:spacing w:val="-5"/>
                <w:sz w:val="23"/>
              </w:rPr>
              <w:t>mm</w:t>
            </w:r>
          </w:p>
        </w:tc>
        <w:tc>
          <w:tcPr>
            <w:tcW w:w="2160" w:type="dxa"/>
          </w:tcPr>
          <w:p w14:paraId="3ED6F861" w14:textId="77777777" w:rsidR="00BF7F12" w:rsidRDefault="00000000">
            <w:pPr>
              <w:pStyle w:val="TableParagraph"/>
              <w:spacing w:line="230" w:lineRule="exact"/>
              <w:ind w:left="90"/>
              <w:rPr>
                <w:rFonts w:ascii="Times New Roman"/>
                <w:sz w:val="23"/>
              </w:rPr>
            </w:pPr>
            <w:r>
              <w:rPr>
                <w:rFonts w:ascii="Times New Roman"/>
                <w:spacing w:val="-5"/>
                <w:sz w:val="23"/>
              </w:rPr>
              <w:t>CI</w:t>
            </w:r>
          </w:p>
        </w:tc>
        <w:tc>
          <w:tcPr>
            <w:tcW w:w="2179" w:type="dxa"/>
          </w:tcPr>
          <w:p w14:paraId="58036DAA" w14:textId="77777777" w:rsidR="00BF7F12" w:rsidRDefault="00000000">
            <w:pPr>
              <w:pStyle w:val="TableParagraph"/>
              <w:spacing w:line="230" w:lineRule="exact"/>
              <w:ind w:left="99"/>
              <w:rPr>
                <w:rFonts w:ascii="Times New Roman"/>
                <w:sz w:val="23"/>
              </w:rPr>
            </w:pPr>
            <w:r>
              <w:rPr>
                <w:rFonts w:ascii="Times New Roman"/>
                <w:sz w:val="23"/>
              </w:rPr>
              <w:t xml:space="preserve">26 (25.5-26.5) </w:t>
            </w:r>
            <w:r>
              <w:rPr>
                <w:rFonts w:ascii="Times New Roman"/>
                <w:spacing w:val="-5"/>
                <w:sz w:val="23"/>
              </w:rPr>
              <w:t>mm</w:t>
            </w:r>
          </w:p>
        </w:tc>
      </w:tr>
      <w:tr w:rsidR="00BF7F12" w14:paraId="6A0BF18C" w14:textId="77777777">
        <w:trPr>
          <w:trHeight w:val="269"/>
        </w:trPr>
        <w:tc>
          <w:tcPr>
            <w:tcW w:w="2160" w:type="dxa"/>
          </w:tcPr>
          <w:p w14:paraId="1F1DE927" w14:textId="77777777" w:rsidR="00BF7F12" w:rsidRDefault="00000000">
            <w:pPr>
              <w:pStyle w:val="TableParagraph"/>
              <w:spacing w:before="7" w:line="242" w:lineRule="exact"/>
              <w:ind w:left="91"/>
              <w:rPr>
                <w:rFonts w:ascii="Times New Roman"/>
                <w:sz w:val="23"/>
              </w:rPr>
            </w:pPr>
            <w:r>
              <w:rPr>
                <w:rFonts w:ascii="Times New Roman"/>
                <w:spacing w:val="-5"/>
                <w:sz w:val="23"/>
              </w:rPr>
              <w:t>HF</w:t>
            </w:r>
          </w:p>
        </w:tc>
        <w:tc>
          <w:tcPr>
            <w:tcW w:w="2179" w:type="dxa"/>
          </w:tcPr>
          <w:p w14:paraId="59862EB2" w14:textId="77777777" w:rsidR="00BF7F12" w:rsidRDefault="00000000">
            <w:pPr>
              <w:pStyle w:val="TableParagraph"/>
              <w:spacing w:before="7" w:line="242" w:lineRule="exact"/>
              <w:ind w:left="100"/>
              <w:rPr>
                <w:rFonts w:ascii="Times New Roman"/>
                <w:sz w:val="23"/>
              </w:rPr>
            </w:pPr>
            <w:r>
              <w:rPr>
                <w:rFonts w:ascii="Times New Roman"/>
                <w:sz w:val="23"/>
              </w:rPr>
              <w:t xml:space="preserve">16.5 (16-17) </w:t>
            </w:r>
            <w:r>
              <w:rPr>
                <w:rFonts w:ascii="Times New Roman"/>
                <w:spacing w:val="-5"/>
                <w:sz w:val="23"/>
              </w:rPr>
              <w:t>mm</w:t>
            </w:r>
          </w:p>
        </w:tc>
        <w:tc>
          <w:tcPr>
            <w:tcW w:w="2160" w:type="dxa"/>
          </w:tcPr>
          <w:p w14:paraId="0BBA3EFB" w14:textId="77777777" w:rsidR="00BF7F12" w:rsidRDefault="00000000">
            <w:pPr>
              <w:pStyle w:val="TableParagraph"/>
              <w:spacing w:before="7" w:line="242" w:lineRule="exact"/>
              <w:ind w:left="90"/>
              <w:rPr>
                <w:rFonts w:ascii="Times New Roman"/>
                <w:sz w:val="23"/>
              </w:rPr>
            </w:pPr>
            <w:r>
              <w:rPr>
                <w:rFonts w:ascii="Times New Roman"/>
                <w:spacing w:val="-5"/>
                <w:sz w:val="23"/>
              </w:rPr>
              <w:t>GLS</w:t>
            </w:r>
          </w:p>
        </w:tc>
        <w:tc>
          <w:tcPr>
            <w:tcW w:w="2179" w:type="dxa"/>
          </w:tcPr>
          <w:p w14:paraId="030ECE45" w14:textId="77777777" w:rsidR="00BF7F12" w:rsidRDefault="00BF7F12">
            <w:pPr>
              <w:pStyle w:val="TableParagraph"/>
              <w:rPr>
                <w:rFonts w:ascii="Times New Roman"/>
                <w:sz w:val="18"/>
              </w:rPr>
            </w:pPr>
          </w:p>
        </w:tc>
      </w:tr>
      <w:tr w:rsidR="00BF7F12" w14:paraId="53EC6BB3" w14:textId="77777777">
        <w:trPr>
          <w:trHeight w:val="249"/>
        </w:trPr>
        <w:tc>
          <w:tcPr>
            <w:tcW w:w="2160" w:type="dxa"/>
          </w:tcPr>
          <w:p w14:paraId="673E88D0" w14:textId="77777777" w:rsidR="00BF7F12" w:rsidRDefault="00000000">
            <w:pPr>
              <w:pStyle w:val="TableParagraph"/>
              <w:spacing w:line="230" w:lineRule="exact"/>
              <w:ind w:left="91"/>
              <w:rPr>
                <w:rFonts w:ascii="Times New Roman"/>
                <w:sz w:val="23"/>
              </w:rPr>
            </w:pPr>
            <w:r>
              <w:rPr>
                <w:rFonts w:ascii="Times New Roman"/>
                <w:spacing w:val="-5"/>
                <w:sz w:val="23"/>
              </w:rPr>
              <w:t>Ear</w:t>
            </w:r>
          </w:p>
        </w:tc>
        <w:tc>
          <w:tcPr>
            <w:tcW w:w="2179" w:type="dxa"/>
          </w:tcPr>
          <w:p w14:paraId="65137531" w14:textId="77777777" w:rsidR="00BF7F12" w:rsidRDefault="00BF7F12">
            <w:pPr>
              <w:pStyle w:val="TableParagraph"/>
              <w:rPr>
                <w:rFonts w:ascii="Times New Roman"/>
                <w:sz w:val="18"/>
              </w:rPr>
            </w:pPr>
          </w:p>
        </w:tc>
        <w:tc>
          <w:tcPr>
            <w:tcW w:w="2160" w:type="dxa"/>
          </w:tcPr>
          <w:p w14:paraId="3683CCA4" w14:textId="77777777" w:rsidR="00BF7F12" w:rsidRDefault="00000000">
            <w:pPr>
              <w:pStyle w:val="TableParagraph"/>
              <w:spacing w:line="230" w:lineRule="exact"/>
              <w:ind w:left="90"/>
              <w:rPr>
                <w:rFonts w:ascii="Times New Roman"/>
                <w:sz w:val="23"/>
              </w:rPr>
            </w:pPr>
            <w:r>
              <w:rPr>
                <w:rFonts w:ascii="Times New Roman"/>
                <w:spacing w:val="-5"/>
                <w:sz w:val="23"/>
              </w:rPr>
              <w:t>GWS</w:t>
            </w:r>
          </w:p>
        </w:tc>
        <w:tc>
          <w:tcPr>
            <w:tcW w:w="2179" w:type="dxa"/>
          </w:tcPr>
          <w:p w14:paraId="794E825F" w14:textId="77777777" w:rsidR="00BF7F12" w:rsidRDefault="00000000">
            <w:pPr>
              <w:pStyle w:val="TableParagraph"/>
              <w:spacing w:line="230" w:lineRule="exact"/>
              <w:ind w:left="99"/>
              <w:rPr>
                <w:rFonts w:ascii="Times New Roman"/>
                <w:sz w:val="23"/>
              </w:rPr>
            </w:pPr>
            <w:r>
              <w:rPr>
                <w:rFonts w:ascii="Times New Roman"/>
                <w:sz w:val="23"/>
              </w:rPr>
              <w:t xml:space="preserve">10 </w:t>
            </w:r>
            <w:r>
              <w:rPr>
                <w:rFonts w:ascii="Times New Roman"/>
                <w:spacing w:val="-5"/>
                <w:sz w:val="23"/>
              </w:rPr>
              <w:t>mm</w:t>
            </w:r>
          </w:p>
        </w:tc>
      </w:tr>
    </w:tbl>
    <w:p w14:paraId="2FEC8F2A" w14:textId="77777777" w:rsidR="00BF7F12" w:rsidRDefault="00BF7F12">
      <w:pPr>
        <w:pStyle w:val="BodyText"/>
        <w:spacing w:before="8"/>
        <w:rPr>
          <w:rFonts w:ascii="Times New Roman"/>
          <w:sz w:val="27"/>
        </w:rPr>
      </w:pPr>
    </w:p>
    <w:p w14:paraId="213D0FA2" w14:textId="77777777" w:rsidR="00BF7F12" w:rsidRDefault="00000000">
      <w:pPr>
        <w:pStyle w:val="Heading4"/>
        <w:spacing w:before="0"/>
      </w:pPr>
      <w:r>
        <w:rPr>
          <w:color w:val="2E5395"/>
        </w:rPr>
        <w:t>Crocidura</w:t>
      </w:r>
      <w:r>
        <w:rPr>
          <w:color w:val="2E5395"/>
          <w:spacing w:val="-7"/>
        </w:rPr>
        <w:t xml:space="preserve"> </w:t>
      </w:r>
      <w:r>
        <w:rPr>
          <w:color w:val="2E5395"/>
        </w:rPr>
        <w:t>obscurior</w:t>
      </w:r>
      <w:r>
        <w:rPr>
          <w:color w:val="2E5395"/>
          <w:spacing w:val="-4"/>
        </w:rPr>
        <w:t xml:space="preserve"> </w:t>
      </w:r>
      <w:r>
        <w:rPr>
          <w:color w:val="2E5395"/>
        </w:rPr>
        <w:t>(Heim</w:t>
      </w:r>
      <w:r>
        <w:rPr>
          <w:color w:val="2E5395"/>
          <w:spacing w:val="-4"/>
        </w:rPr>
        <w:t xml:space="preserve"> </w:t>
      </w:r>
      <w:r>
        <w:rPr>
          <w:color w:val="2E5395"/>
        </w:rPr>
        <w:t>de</w:t>
      </w:r>
      <w:r>
        <w:rPr>
          <w:color w:val="2E5395"/>
          <w:spacing w:val="-5"/>
        </w:rPr>
        <w:t xml:space="preserve"> </w:t>
      </w:r>
      <w:r>
        <w:rPr>
          <w:color w:val="2E5395"/>
        </w:rPr>
        <w:t>Balsac,</w:t>
      </w:r>
      <w:r>
        <w:rPr>
          <w:color w:val="2E5395"/>
          <w:spacing w:val="-4"/>
        </w:rPr>
        <w:t xml:space="preserve"> </w:t>
      </w:r>
      <w:r>
        <w:rPr>
          <w:color w:val="2E5395"/>
        </w:rPr>
        <w:t>1958)</w:t>
      </w:r>
      <w:r>
        <w:rPr>
          <w:color w:val="2E5395"/>
          <w:spacing w:val="-4"/>
        </w:rPr>
        <w:t xml:space="preserve"> </w:t>
      </w:r>
      <w:r>
        <w:rPr>
          <w:color w:val="2E5395"/>
        </w:rPr>
        <w:t>–</w:t>
      </w:r>
      <w:r>
        <w:rPr>
          <w:color w:val="2E5395"/>
          <w:spacing w:val="-5"/>
        </w:rPr>
        <w:t xml:space="preserve"> </w:t>
      </w:r>
      <w:r>
        <w:rPr>
          <w:color w:val="2E5395"/>
        </w:rPr>
        <w:t>West</w:t>
      </w:r>
      <w:r>
        <w:rPr>
          <w:color w:val="2E5395"/>
          <w:spacing w:val="-4"/>
        </w:rPr>
        <w:t xml:space="preserve"> </w:t>
      </w:r>
      <w:r>
        <w:rPr>
          <w:color w:val="2E5395"/>
        </w:rPr>
        <w:t>African</w:t>
      </w:r>
      <w:r>
        <w:rPr>
          <w:color w:val="2E5395"/>
          <w:spacing w:val="-4"/>
        </w:rPr>
        <w:t xml:space="preserve"> </w:t>
      </w:r>
      <w:r>
        <w:rPr>
          <w:color w:val="2E5395"/>
        </w:rPr>
        <w:t>pygmy</w:t>
      </w:r>
      <w:r>
        <w:rPr>
          <w:color w:val="2E5395"/>
          <w:spacing w:val="-4"/>
        </w:rPr>
        <w:t xml:space="preserve"> </w:t>
      </w:r>
      <w:r>
        <w:rPr>
          <w:color w:val="2E5395"/>
          <w:spacing w:val="-2"/>
        </w:rPr>
        <w:t>shrew</w:t>
      </w:r>
    </w:p>
    <w:p w14:paraId="3E8D775E" w14:textId="77777777" w:rsidR="00BF7F12" w:rsidRDefault="00000000">
      <w:pPr>
        <w:spacing w:after="4"/>
        <w:ind w:left="1022" w:right="1408"/>
        <w:rPr>
          <w:rFonts w:ascii="Times New Roman"/>
          <w:sz w:val="23"/>
        </w:rPr>
      </w:pPr>
      <w:r>
        <w:rPr>
          <w:rFonts w:ascii="Times New Roman"/>
          <w:sz w:val="23"/>
        </w:rPr>
        <w:t>Minute to very small dark brown shrew. Soft coat, dense and velvety. Dorsal coat dark brown with slight russet tinge and silky sheen, hairs almost unicoloured, some with a dark brown tip. Ventral coat greyish brown. Head similar to doral coat. Ears darkly pigmented and not</w:t>
      </w:r>
      <w:r>
        <w:rPr>
          <w:rFonts w:ascii="Times New Roman"/>
          <w:spacing w:val="40"/>
          <w:sz w:val="23"/>
        </w:rPr>
        <w:t xml:space="preserve"> </w:t>
      </w:r>
      <w:r>
        <w:rPr>
          <w:rFonts w:ascii="Times New Roman"/>
          <w:sz w:val="23"/>
        </w:rPr>
        <w:t>covered by coat. Chin and throat similar to ventral coat. Tail 60-70% of HB, dark brown</w:t>
      </w:r>
      <w:r>
        <w:rPr>
          <w:rFonts w:ascii="Times New Roman"/>
          <w:spacing w:val="40"/>
          <w:sz w:val="23"/>
        </w:rPr>
        <w:t xml:space="preserve"> </w:t>
      </w:r>
      <w:r>
        <w:rPr>
          <w:rFonts w:ascii="Times New Roman"/>
          <w:sz w:val="23"/>
        </w:rPr>
        <w:t>above and paler below, long white hairs on tail.</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2B32E13C" w14:textId="77777777">
        <w:trPr>
          <w:trHeight w:val="249"/>
        </w:trPr>
        <w:tc>
          <w:tcPr>
            <w:tcW w:w="2160" w:type="dxa"/>
          </w:tcPr>
          <w:p w14:paraId="54292FDB" w14:textId="77777777" w:rsidR="00BF7F12" w:rsidRDefault="00000000">
            <w:pPr>
              <w:pStyle w:val="TableParagraph"/>
              <w:spacing w:line="230" w:lineRule="exact"/>
              <w:ind w:left="91"/>
              <w:rPr>
                <w:rFonts w:ascii="Times New Roman"/>
                <w:sz w:val="23"/>
              </w:rPr>
            </w:pPr>
            <w:r>
              <w:rPr>
                <w:rFonts w:ascii="Times New Roman"/>
                <w:spacing w:val="-5"/>
                <w:sz w:val="23"/>
              </w:rPr>
              <w:t>HB</w:t>
            </w:r>
          </w:p>
        </w:tc>
        <w:tc>
          <w:tcPr>
            <w:tcW w:w="2179" w:type="dxa"/>
          </w:tcPr>
          <w:p w14:paraId="4B1DD52D" w14:textId="77777777" w:rsidR="00BF7F12" w:rsidRDefault="00000000">
            <w:pPr>
              <w:pStyle w:val="TableParagraph"/>
              <w:spacing w:line="230" w:lineRule="exact"/>
              <w:ind w:left="100"/>
              <w:rPr>
                <w:rFonts w:ascii="Times New Roman"/>
                <w:sz w:val="23"/>
              </w:rPr>
            </w:pPr>
            <w:r>
              <w:rPr>
                <w:rFonts w:ascii="Times New Roman"/>
                <w:sz w:val="23"/>
              </w:rPr>
              <w:t xml:space="preserve">45-50 </w:t>
            </w:r>
            <w:r>
              <w:rPr>
                <w:rFonts w:ascii="Times New Roman"/>
                <w:spacing w:val="-5"/>
                <w:sz w:val="23"/>
              </w:rPr>
              <w:t>mm</w:t>
            </w:r>
          </w:p>
        </w:tc>
        <w:tc>
          <w:tcPr>
            <w:tcW w:w="2160" w:type="dxa"/>
          </w:tcPr>
          <w:p w14:paraId="5287F969" w14:textId="77777777" w:rsidR="00BF7F12" w:rsidRDefault="00000000">
            <w:pPr>
              <w:pStyle w:val="TableParagraph"/>
              <w:spacing w:line="230" w:lineRule="exact"/>
              <w:ind w:left="90"/>
              <w:rPr>
                <w:rFonts w:ascii="Times New Roman"/>
                <w:sz w:val="23"/>
              </w:rPr>
            </w:pPr>
            <w:r>
              <w:rPr>
                <w:rFonts w:ascii="Times New Roman"/>
                <w:spacing w:val="-2"/>
                <w:sz w:val="23"/>
              </w:rPr>
              <w:t>Weight</w:t>
            </w:r>
          </w:p>
        </w:tc>
        <w:tc>
          <w:tcPr>
            <w:tcW w:w="2179" w:type="dxa"/>
          </w:tcPr>
          <w:p w14:paraId="457817B9" w14:textId="77777777" w:rsidR="00BF7F12" w:rsidRDefault="00000000">
            <w:pPr>
              <w:pStyle w:val="TableParagraph"/>
              <w:spacing w:line="230" w:lineRule="exact"/>
              <w:ind w:left="99"/>
              <w:rPr>
                <w:rFonts w:ascii="Times New Roman"/>
                <w:sz w:val="23"/>
              </w:rPr>
            </w:pPr>
            <w:r>
              <w:rPr>
                <w:rFonts w:ascii="Times New Roman"/>
                <w:sz w:val="23"/>
              </w:rPr>
              <w:t xml:space="preserve">2.5-4 </w:t>
            </w:r>
            <w:r>
              <w:rPr>
                <w:rFonts w:ascii="Times New Roman"/>
                <w:spacing w:val="-10"/>
                <w:sz w:val="23"/>
              </w:rPr>
              <w:t>g</w:t>
            </w:r>
          </w:p>
        </w:tc>
      </w:tr>
      <w:tr w:rsidR="00BF7F12" w14:paraId="3E2C751D" w14:textId="77777777">
        <w:trPr>
          <w:trHeight w:val="269"/>
        </w:trPr>
        <w:tc>
          <w:tcPr>
            <w:tcW w:w="2160" w:type="dxa"/>
          </w:tcPr>
          <w:p w14:paraId="59F78A25" w14:textId="77777777" w:rsidR="00BF7F12" w:rsidRDefault="00000000">
            <w:pPr>
              <w:pStyle w:val="TableParagraph"/>
              <w:spacing w:before="8" w:line="241" w:lineRule="exact"/>
              <w:ind w:left="91"/>
              <w:rPr>
                <w:rFonts w:ascii="Times New Roman"/>
                <w:sz w:val="23"/>
              </w:rPr>
            </w:pPr>
            <w:r>
              <w:rPr>
                <w:rFonts w:ascii="Times New Roman"/>
                <w:spacing w:val="-4"/>
                <w:sz w:val="23"/>
              </w:rPr>
              <w:t>Tail</w:t>
            </w:r>
          </w:p>
        </w:tc>
        <w:tc>
          <w:tcPr>
            <w:tcW w:w="2179" w:type="dxa"/>
          </w:tcPr>
          <w:p w14:paraId="087B94FF" w14:textId="77777777" w:rsidR="00BF7F12" w:rsidRDefault="00000000">
            <w:pPr>
              <w:pStyle w:val="TableParagraph"/>
              <w:spacing w:before="8" w:line="241" w:lineRule="exact"/>
              <w:ind w:left="100"/>
              <w:rPr>
                <w:rFonts w:ascii="Times New Roman"/>
                <w:sz w:val="23"/>
              </w:rPr>
            </w:pPr>
            <w:r>
              <w:rPr>
                <w:rFonts w:ascii="Times New Roman"/>
                <w:sz w:val="23"/>
              </w:rPr>
              <w:t xml:space="preserve">30-35 </w:t>
            </w:r>
            <w:r>
              <w:rPr>
                <w:rFonts w:ascii="Times New Roman"/>
                <w:spacing w:val="-5"/>
                <w:sz w:val="23"/>
              </w:rPr>
              <w:t>mm</w:t>
            </w:r>
          </w:p>
        </w:tc>
        <w:tc>
          <w:tcPr>
            <w:tcW w:w="2160" w:type="dxa"/>
          </w:tcPr>
          <w:p w14:paraId="080FAF2A" w14:textId="77777777" w:rsidR="00BF7F12" w:rsidRDefault="00000000">
            <w:pPr>
              <w:pStyle w:val="TableParagraph"/>
              <w:spacing w:before="8" w:line="241" w:lineRule="exact"/>
              <w:ind w:left="90"/>
              <w:rPr>
                <w:rFonts w:ascii="Times New Roman"/>
                <w:sz w:val="23"/>
              </w:rPr>
            </w:pPr>
            <w:r>
              <w:rPr>
                <w:rFonts w:ascii="Times New Roman"/>
                <w:spacing w:val="-5"/>
                <w:sz w:val="23"/>
              </w:rPr>
              <w:t>CI</w:t>
            </w:r>
          </w:p>
        </w:tc>
        <w:tc>
          <w:tcPr>
            <w:tcW w:w="2179" w:type="dxa"/>
          </w:tcPr>
          <w:p w14:paraId="5CBF9E65" w14:textId="77777777" w:rsidR="00BF7F12" w:rsidRDefault="00000000">
            <w:pPr>
              <w:pStyle w:val="TableParagraph"/>
              <w:spacing w:before="8" w:line="241" w:lineRule="exact"/>
              <w:ind w:left="99"/>
              <w:rPr>
                <w:rFonts w:ascii="Times New Roman"/>
                <w:sz w:val="23"/>
              </w:rPr>
            </w:pPr>
            <w:r>
              <w:rPr>
                <w:rFonts w:ascii="Times New Roman"/>
                <w:sz w:val="23"/>
              </w:rPr>
              <w:t xml:space="preserve">15.6-15.9 </w:t>
            </w:r>
            <w:r>
              <w:rPr>
                <w:rFonts w:ascii="Times New Roman"/>
                <w:spacing w:val="-5"/>
                <w:sz w:val="23"/>
              </w:rPr>
              <w:t>mm</w:t>
            </w:r>
          </w:p>
        </w:tc>
      </w:tr>
      <w:tr w:rsidR="00BF7F12" w14:paraId="284FDDB6" w14:textId="77777777">
        <w:trPr>
          <w:trHeight w:val="249"/>
        </w:trPr>
        <w:tc>
          <w:tcPr>
            <w:tcW w:w="2160" w:type="dxa"/>
          </w:tcPr>
          <w:p w14:paraId="4A95AD01" w14:textId="77777777" w:rsidR="00BF7F12" w:rsidRDefault="00000000">
            <w:pPr>
              <w:pStyle w:val="TableParagraph"/>
              <w:spacing w:line="230" w:lineRule="exact"/>
              <w:ind w:left="91"/>
              <w:rPr>
                <w:rFonts w:ascii="Times New Roman"/>
                <w:sz w:val="23"/>
              </w:rPr>
            </w:pPr>
            <w:r>
              <w:rPr>
                <w:rFonts w:ascii="Times New Roman"/>
                <w:spacing w:val="-5"/>
                <w:sz w:val="23"/>
              </w:rPr>
              <w:t>HF</w:t>
            </w:r>
          </w:p>
        </w:tc>
        <w:tc>
          <w:tcPr>
            <w:tcW w:w="2179" w:type="dxa"/>
          </w:tcPr>
          <w:p w14:paraId="6B1AE68A" w14:textId="77777777" w:rsidR="00BF7F12" w:rsidRDefault="00000000">
            <w:pPr>
              <w:pStyle w:val="TableParagraph"/>
              <w:spacing w:line="230" w:lineRule="exact"/>
              <w:ind w:left="100"/>
              <w:rPr>
                <w:rFonts w:ascii="Times New Roman"/>
                <w:sz w:val="23"/>
              </w:rPr>
            </w:pPr>
            <w:r>
              <w:rPr>
                <w:rFonts w:ascii="Times New Roman"/>
                <w:sz w:val="23"/>
              </w:rPr>
              <w:t xml:space="preserve">10 </w:t>
            </w:r>
            <w:r>
              <w:rPr>
                <w:rFonts w:ascii="Times New Roman"/>
                <w:spacing w:val="-5"/>
                <w:sz w:val="23"/>
              </w:rPr>
              <w:t>mm</w:t>
            </w:r>
          </w:p>
        </w:tc>
        <w:tc>
          <w:tcPr>
            <w:tcW w:w="2160" w:type="dxa"/>
          </w:tcPr>
          <w:p w14:paraId="020B1A8C" w14:textId="77777777" w:rsidR="00BF7F12" w:rsidRDefault="00000000">
            <w:pPr>
              <w:pStyle w:val="TableParagraph"/>
              <w:spacing w:line="230" w:lineRule="exact"/>
              <w:ind w:left="90"/>
              <w:rPr>
                <w:rFonts w:ascii="Times New Roman"/>
                <w:sz w:val="23"/>
              </w:rPr>
            </w:pPr>
            <w:r>
              <w:rPr>
                <w:rFonts w:ascii="Times New Roman"/>
                <w:spacing w:val="-5"/>
                <w:sz w:val="23"/>
              </w:rPr>
              <w:t>GLS</w:t>
            </w:r>
          </w:p>
        </w:tc>
        <w:tc>
          <w:tcPr>
            <w:tcW w:w="2179" w:type="dxa"/>
          </w:tcPr>
          <w:p w14:paraId="7F061B3D" w14:textId="77777777" w:rsidR="00BF7F12" w:rsidRDefault="00BF7F12">
            <w:pPr>
              <w:pStyle w:val="TableParagraph"/>
              <w:rPr>
                <w:rFonts w:ascii="Times New Roman"/>
                <w:sz w:val="18"/>
              </w:rPr>
            </w:pPr>
          </w:p>
        </w:tc>
      </w:tr>
      <w:tr w:rsidR="00BF7F12" w14:paraId="2A6303BD" w14:textId="77777777">
        <w:trPr>
          <w:trHeight w:val="269"/>
        </w:trPr>
        <w:tc>
          <w:tcPr>
            <w:tcW w:w="2160" w:type="dxa"/>
          </w:tcPr>
          <w:p w14:paraId="1AF964EA" w14:textId="77777777" w:rsidR="00BF7F12" w:rsidRDefault="00000000">
            <w:pPr>
              <w:pStyle w:val="TableParagraph"/>
              <w:spacing w:before="10" w:line="239" w:lineRule="exact"/>
              <w:ind w:left="91"/>
              <w:rPr>
                <w:rFonts w:ascii="Times New Roman"/>
                <w:sz w:val="23"/>
              </w:rPr>
            </w:pPr>
            <w:r>
              <w:rPr>
                <w:rFonts w:ascii="Times New Roman"/>
                <w:spacing w:val="-5"/>
                <w:sz w:val="23"/>
              </w:rPr>
              <w:t>Ear</w:t>
            </w:r>
          </w:p>
        </w:tc>
        <w:tc>
          <w:tcPr>
            <w:tcW w:w="2179" w:type="dxa"/>
          </w:tcPr>
          <w:p w14:paraId="6CA117A8" w14:textId="77777777" w:rsidR="00BF7F12" w:rsidRDefault="00000000">
            <w:pPr>
              <w:pStyle w:val="TableParagraph"/>
              <w:spacing w:before="10" w:line="239" w:lineRule="exact"/>
              <w:ind w:left="100"/>
              <w:rPr>
                <w:rFonts w:ascii="Times New Roman"/>
                <w:sz w:val="23"/>
              </w:rPr>
            </w:pPr>
            <w:r>
              <w:rPr>
                <w:rFonts w:ascii="Times New Roman"/>
                <w:sz w:val="23"/>
              </w:rPr>
              <w:t xml:space="preserve">6-8 </w:t>
            </w:r>
            <w:r>
              <w:rPr>
                <w:rFonts w:ascii="Times New Roman"/>
                <w:spacing w:val="-5"/>
                <w:sz w:val="23"/>
              </w:rPr>
              <w:t>mm</w:t>
            </w:r>
          </w:p>
        </w:tc>
        <w:tc>
          <w:tcPr>
            <w:tcW w:w="2160" w:type="dxa"/>
          </w:tcPr>
          <w:p w14:paraId="7B158023" w14:textId="77777777" w:rsidR="00BF7F12" w:rsidRDefault="00000000">
            <w:pPr>
              <w:pStyle w:val="TableParagraph"/>
              <w:spacing w:before="10" w:line="239" w:lineRule="exact"/>
              <w:ind w:left="90"/>
              <w:rPr>
                <w:rFonts w:ascii="Times New Roman"/>
                <w:sz w:val="23"/>
              </w:rPr>
            </w:pPr>
            <w:r>
              <w:rPr>
                <w:rFonts w:ascii="Times New Roman"/>
                <w:spacing w:val="-5"/>
                <w:sz w:val="23"/>
              </w:rPr>
              <w:t>GWS</w:t>
            </w:r>
          </w:p>
        </w:tc>
        <w:tc>
          <w:tcPr>
            <w:tcW w:w="2179" w:type="dxa"/>
          </w:tcPr>
          <w:p w14:paraId="02E1C584" w14:textId="77777777" w:rsidR="00BF7F12" w:rsidRDefault="00000000">
            <w:pPr>
              <w:pStyle w:val="TableParagraph"/>
              <w:spacing w:before="10" w:line="239" w:lineRule="exact"/>
              <w:ind w:left="99"/>
              <w:rPr>
                <w:rFonts w:ascii="Times New Roman"/>
                <w:sz w:val="23"/>
              </w:rPr>
            </w:pPr>
            <w:r>
              <w:rPr>
                <w:rFonts w:ascii="Times New Roman"/>
                <w:sz w:val="23"/>
              </w:rPr>
              <w:t xml:space="preserve">7.1-7.3 </w:t>
            </w:r>
            <w:r>
              <w:rPr>
                <w:rFonts w:ascii="Times New Roman"/>
                <w:spacing w:val="-5"/>
                <w:sz w:val="23"/>
              </w:rPr>
              <w:t>mm</w:t>
            </w:r>
          </w:p>
        </w:tc>
      </w:tr>
    </w:tbl>
    <w:p w14:paraId="339338A3" w14:textId="77777777" w:rsidR="00BF7F12" w:rsidRDefault="00BF7F12">
      <w:pPr>
        <w:pStyle w:val="BodyText"/>
        <w:spacing w:before="1"/>
        <w:rPr>
          <w:rFonts w:ascii="Times New Roman"/>
          <w:sz w:val="27"/>
        </w:rPr>
      </w:pPr>
    </w:p>
    <w:p w14:paraId="31F0A0EE" w14:textId="77777777" w:rsidR="00BF7F12" w:rsidRDefault="00000000">
      <w:pPr>
        <w:pStyle w:val="Heading4"/>
        <w:spacing w:before="0"/>
      </w:pPr>
      <w:r>
        <w:rPr>
          <w:color w:val="2E5395"/>
        </w:rPr>
        <w:t>Crocidura</w:t>
      </w:r>
      <w:r>
        <w:rPr>
          <w:color w:val="2E5395"/>
          <w:spacing w:val="-3"/>
        </w:rPr>
        <w:t xml:space="preserve"> </w:t>
      </w:r>
      <w:r>
        <w:rPr>
          <w:color w:val="2E5395"/>
        </w:rPr>
        <w:t>olivieri</w:t>
      </w:r>
      <w:r>
        <w:rPr>
          <w:color w:val="2E5395"/>
          <w:spacing w:val="-3"/>
        </w:rPr>
        <w:t xml:space="preserve"> </w:t>
      </w:r>
      <w:r>
        <w:rPr>
          <w:color w:val="2E5395"/>
        </w:rPr>
        <w:t>(Lesson,</w:t>
      </w:r>
      <w:r>
        <w:rPr>
          <w:color w:val="2E5395"/>
          <w:spacing w:val="-3"/>
        </w:rPr>
        <w:t xml:space="preserve"> </w:t>
      </w:r>
      <w:r>
        <w:rPr>
          <w:color w:val="2E5395"/>
        </w:rPr>
        <w:t>1827)</w:t>
      </w:r>
      <w:r>
        <w:rPr>
          <w:color w:val="2E5395"/>
          <w:spacing w:val="-3"/>
        </w:rPr>
        <w:t xml:space="preserve"> </w:t>
      </w:r>
      <w:r>
        <w:rPr>
          <w:color w:val="2E5395"/>
        </w:rPr>
        <w:t>–</w:t>
      </w:r>
      <w:r>
        <w:rPr>
          <w:color w:val="2E5395"/>
          <w:spacing w:val="-3"/>
        </w:rPr>
        <w:t xml:space="preserve"> </w:t>
      </w:r>
      <w:r>
        <w:rPr>
          <w:color w:val="2E5395"/>
        </w:rPr>
        <w:t>African</w:t>
      </w:r>
      <w:r>
        <w:rPr>
          <w:color w:val="2E5395"/>
          <w:spacing w:val="-3"/>
        </w:rPr>
        <w:t xml:space="preserve"> </w:t>
      </w:r>
      <w:r>
        <w:rPr>
          <w:color w:val="2E5395"/>
        </w:rPr>
        <w:t>giant</w:t>
      </w:r>
      <w:r>
        <w:rPr>
          <w:color w:val="2E5395"/>
          <w:spacing w:val="-2"/>
        </w:rPr>
        <w:t xml:space="preserve"> shrew</w:t>
      </w:r>
    </w:p>
    <w:p w14:paraId="775A8A86" w14:textId="77777777" w:rsidR="00BF7F12" w:rsidRDefault="00000000">
      <w:pPr>
        <w:ind w:left="1022" w:right="1399"/>
        <w:rPr>
          <w:rFonts w:ascii="Times New Roman"/>
          <w:sz w:val="23"/>
        </w:rPr>
      </w:pPr>
      <w:r>
        <w:rPr>
          <w:rFonts w:ascii="Times New Roman"/>
          <w:sz w:val="23"/>
        </w:rPr>
        <w:t>Very large shrew, variable in colour. Dorsal coat, reddish brown to dark brown or black. Ventral</w:t>
      </w:r>
      <w:r>
        <w:rPr>
          <w:rFonts w:ascii="Times New Roman"/>
          <w:spacing w:val="-4"/>
          <w:sz w:val="23"/>
        </w:rPr>
        <w:t xml:space="preserve"> </w:t>
      </w:r>
      <w:r>
        <w:rPr>
          <w:rFonts w:ascii="Times New Roman"/>
          <w:sz w:val="23"/>
        </w:rPr>
        <w:t>coat</w:t>
      </w:r>
      <w:r>
        <w:rPr>
          <w:rFonts w:ascii="Times New Roman"/>
          <w:spacing w:val="-4"/>
          <w:sz w:val="23"/>
        </w:rPr>
        <w:t xml:space="preserve"> </w:t>
      </w:r>
      <w:r>
        <w:rPr>
          <w:rFonts w:ascii="Times New Roman"/>
          <w:sz w:val="23"/>
        </w:rPr>
        <w:t>buffy</w:t>
      </w:r>
      <w:r>
        <w:rPr>
          <w:rFonts w:ascii="Times New Roman"/>
          <w:spacing w:val="-4"/>
          <w:sz w:val="23"/>
        </w:rPr>
        <w:t xml:space="preserve"> </w:t>
      </w:r>
      <w:r>
        <w:rPr>
          <w:rFonts w:ascii="Times New Roman"/>
          <w:sz w:val="23"/>
        </w:rPr>
        <w:t>brown</w:t>
      </w:r>
      <w:r>
        <w:rPr>
          <w:rFonts w:ascii="Times New Roman"/>
          <w:spacing w:val="-4"/>
          <w:sz w:val="23"/>
        </w:rPr>
        <w:t xml:space="preserve"> </w:t>
      </w:r>
      <w:r>
        <w:rPr>
          <w:rFonts w:ascii="Times New Roman"/>
          <w:sz w:val="23"/>
        </w:rPr>
        <w:t>to</w:t>
      </w:r>
      <w:r>
        <w:rPr>
          <w:rFonts w:ascii="Times New Roman"/>
          <w:spacing w:val="-4"/>
          <w:sz w:val="23"/>
        </w:rPr>
        <w:t xml:space="preserve"> </w:t>
      </w:r>
      <w:r>
        <w:rPr>
          <w:rFonts w:ascii="Times New Roman"/>
          <w:sz w:val="23"/>
        </w:rPr>
        <w:t>dark</w:t>
      </w:r>
      <w:r>
        <w:rPr>
          <w:rFonts w:ascii="Times New Roman"/>
          <w:spacing w:val="-4"/>
          <w:sz w:val="23"/>
        </w:rPr>
        <w:t xml:space="preserve"> </w:t>
      </w:r>
      <w:r>
        <w:rPr>
          <w:rFonts w:ascii="Times New Roman"/>
          <w:sz w:val="23"/>
        </w:rPr>
        <w:t>grey.</w:t>
      </w:r>
      <w:r>
        <w:rPr>
          <w:rFonts w:ascii="Times New Roman"/>
          <w:spacing w:val="-7"/>
          <w:sz w:val="23"/>
        </w:rPr>
        <w:t xml:space="preserve"> </w:t>
      </w:r>
      <w:r>
        <w:rPr>
          <w:rFonts w:ascii="Times New Roman"/>
          <w:sz w:val="23"/>
        </w:rPr>
        <w:t>Tail</w:t>
      </w:r>
      <w:r>
        <w:rPr>
          <w:rFonts w:ascii="Times New Roman"/>
          <w:spacing w:val="-4"/>
          <w:sz w:val="23"/>
        </w:rPr>
        <w:t xml:space="preserve"> </w:t>
      </w:r>
      <w:r>
        <w:rPr>
          <w:rFonts w:ascii="Times New Roman"/>
          <w:sz w:val="23"/>
        </w:rPr>
        <w:t>relatively</w:t>
      </w:r>
      <w:r>
        <w:rPr>
          <w:rFonts w:ascii="Times New Roman"/>
          <w:spacing w:val="-4"/>
          <w:sz w:val="23"/>
        </w:rPr>
        <w:t xml:space="preserve"> </w:t>
      </w:r>
      <w:r>
        <w:rPr>
          <w:rFonts w:ascii="Times New Roman"/>
          <w:sz w:val="23"/>
        </w:rPr>
        <w:t>long</w:t>
      </w:r>
      <w:r>
        <w:rPr>
          <w:rFonts w:ascii="Times New Roman"/>
          <w:spacing w:val="-4"/>
          <w:sz w:val="23"/>
        </w:rPr>
        <w:t xml:space="preserve"> </w:t>
      </w:r>
      <w:r>
        <w:rPr>
          <w:rFonts w:ascii="Times New Roman"/>
          <w:sz w:val="23"/>
        </w:rPr>
        <w:t>(70-80%</w:t>
      </w:r>
      <w:r>
        <w:rPr>
          <w:rFonts w:ascii="Times New Roman"/>
          <w:spacing w:val="-4"/>
          <w:sz w:val="23"/>
        </w:rPr>
        <w:t xml:space="preserve"> </w:t>
      </w:r>
      <w:r>
        <w:rPr>
          <w:rFonts w:ascii="Times New Roman"/>
          <w:sz w:val="23"/>
        </w:rPr>
        <w:t>of</w:t>
      </w:r>
      <w:r>
        <w:rPr>
          <w:rFonts w:ascii="Times New Roman"/>
          <w:spacing w:val="-4"/>
          <w:sz w:val="23"/>
        </w:rPr>
        <w:t xml:space="preserve"> </w:t>
      </w:r>
      <w:r>
        <w:rPr>
          <w:rFonts w:ascii="Times New Roman"/>
          <w:sz w:val="23"/>
        </w:rPr>
        <w:t>HB).</w:t>
      </w:r>
      <w:r>
        <w:rPr>
          <w:rFonts w:ascii="Times New Roman"/>
          <w:spacing w:val="-8"/>
          <w:sz w:val="23"/>
        </w:rPr>
        <w:t xml:space="preserve"> </w:t>
      </w:r>
      <w:r>
        <w:rPr>
          <w:rFonts w:ascii="Times New Roman"/>
          <w:sz w:val="23"/>
        </w:rPr>
        <w:t>Thick</w:t>
      </w:r>
      <w:r>
        <w:rPr>
          <w:rFonts w:ascii="Times New Roman"/>
          <w:spacing w:val="-4"/>
          <w:sz w:val="23"/>
        </w:rPr>
        <w:t xml:space="preserve"> </w:t>
      </w:r>
      <w:r>
        <w:rPr>
          <w:rFonts w:ascii="Times New Roman"/>
          <w:sz w:val="23"/>
        </w:rPr>
        <w:t>with</w:t>
      </w:r>
      <w:r>
        <w:rPr>
          <w:rFonts w:ascii="Times New Roman"/>
          <w:spacing w:val="-4"/>
          <w:sz w:val="23"/>
        </w:rPr>
        <w:t xml:space="preserve"> </w:t>
      </w:r>
      <w:r>
        <w:rPr>
          <w:rFonts w:ascii="Times New Roman"/>
          <w:sz w:val="23"/>
        </w:rPr>
        <w:t>many short bristles. 6 nipples. Nocturnal, with peaks of activity around dawn.</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637354E1" w14:textId="77777777">
        <w:trPr>
          <w:trHeight w:val="249"/>
        </w:trPr>
        <w:tc>
          <w:tcPr>
            <w:tcW w:w="2160" w:type="dxa"/>
          </w:tcPr>
          <w:p w14:paraId="67811C21" w14:textId="77777777" w:rsidR="00BF7F12" w:rsidRDefault="00000000">
            <w:pPr>
              <w:pStyle w:val="TableParagraph"/>
              <w:spacing w:line="230" w:lineRule="exact"/>
              <w:ind w:left="91"/>
              <w:rPr>
                <w:rFonts w:ascii="Times New Roman"/>
                <w:sz w:val="23"/>
              </w:rPr>
            </w:pPr>
            <w:r>
              <w:rPr>
                <w:rFonts w:ascii="Times New Roman"/>
                <w:spacing w:val="-5"/>
                <w:sz w:val="23"/>
              </w:rPr>
              <w:t>HB</w:t>
            </w:r>
          </w:p>
        </w:tc>
        <w:tc>
          <w:tcPr>
            <w:tcW w:w="2179" w:type="dxa"/>
          </w:tcPr>
          <w:p w14:paraId="5F211C17" w14:textId="77777777" w:rsidR="00BF7F12" w:rsidRDefault="00000000">
            <w:pPr>
              <w:pStyle w:val="TableParagraph"/>
              <w:spacing w:line="230" w:lineRule="exact"/>
              <w:ind w:left="100"/>
              <w:rPr>
                <w:rFonts w:ascii="Times New Roman"/>
                <w:sz w:val="23"/>
              </w:rPr>
            </w:pPr>
            <w:r>
              <w:rPr>
                <w:rFonts w:ascii="Times New Roman"/>
                <w:sz w:val="23"/>
              </w:rPr>
              <w:t>110-140</w:t>
            </w:r>
            <w:r>
              <w:rPr>
                <w:rFonts w:ascii="Times New Roman"/>
                <w:spacing w:val="-9"/>
                <w:sz w:val="23"/>
              </w:rPr>
              <w:t xml:space="preserve"> </w:t>
            </w:r>
            <w:r>
              <w:rPr>
                <w:rFonts w:ascii="Times New Roman"/>
                <w:spacing w:val="-5"/>
                <w:sz w:val="23"/>
              </w:rPr>
              <w:t>mm</w:t>
            </w:r>
          </w:p>
        </w:tc>
        <w:tc>
          <w:tcPr>
            <w:tcW w:w="2160" w:type="dxa"/>
          </w:tcPr>
          <w:p w14:paraId="143F9319" w14:textId="77777777" w:rsidR="00BF7F12" w:rsidRDefault="00000000">
            <w:pPr>
              <w:pStyle w:val="TableParagraph"/>
              <w:spacing w:line="230" w:lineRule="exact"/>
              <w:ind w:left="90"/>
              <w:rPr>
                <w:rFonts w:ascii="Times New Roman"/>
                <w:sz w:val="23"/>
              </w:rPr>
            </w:pPr>
            <w:r>
              <w:rPr>
                <w:rFonts w:ascii="Times New Roman"/>
                <w:spacing w:val="-2"/>
                <w:sz w:val="23"/>
              </w:rPr>
              <w:t>Weight</w:t>
            </w:r>
          </w:p>
        </w:tc>
        <w:tc>
          <w:tcPr>
            <w:tcW w:w="2179" w:type="dxa"/>
          </w:tcPr>
          <w:p w14:paraId="65FAD968" w14:textId="77777777" w:rsidR="00BF7F12" w:rsidRDefault="00000000">
            <w:pPr>
              <w:pStyle w:val="TableParagraph"/>
              <w:spacing w:line="230" w:lineRule="exact"/>
              <w:ind w:left="99"/>
              <w:rPr>
                <w:rFonts w:ascii="Times New Roman"/>
                <w:sz w:val="23"/>
              </w:rPr>
            </w:pPr>
            <w:r>
              <w:rPr>
                <w:rFonts w:ascii="Times New Roman"/>
                <w:sz w:val="23"/>
              </w:rPr>
              <w:t xml:space="preserve">36-65 </w:t>
            </w:r>
            <w:r>
              <w:rPr>
                <w:rFonts w:ascii="Times New Roman"/>
                <w:spacing w:val="-10"/>
                <w:sz w:val="23"/>
              </w:rPr>
              <w:t>g</w:t>
            </w:r>
          </w:p>
        </w:tc>
      </w:tr>
      <w:tr w:rsidR="00BF7F12" w14:paraId="7737F6E6" w14:textId="77777777">
        <w:trPr>
          <w:trHeight w:val="269"/>
        </w:trPr>
        <w:tc>
          <w:tcPr>
            <w:tcW w:w="2160" w:type="dxa"/>
          </w:tcPr>
          <w:p w14:paraId="5A8C1D5E" w14:textId="77777777" w:rsidR="00BF7F12" w:rsidRDefault="00000000">
            <w:pPr>
              <w:pStyle w:val="TableParagraph"/>
              <w:spacing w:before="8" w:line="241" w:lineRule="exact"/>
              <w:ind w:left="91"/>
              <w:rPr>
                <w:rFonts w:ascii="Times New Roman"/>
                <w:sz w:val="23"/>
              </w:rPr>
            </w:pPr>
            <w:r>
              <w:rPr>
                <w:rFonts w:ascii="Times New Roman"/>
                <w:spacing w:val="-4"/>
                <w:sz w:val="23"/>
              </w:rPr>
              <w:t>Tail</w:t>
            </w:r>
          </w:p>
        </w:tc>
        <w:tc>
          <w:tcPr>
            <w:tcW w:w="2179" w:type="dxa"/>
          </w:tcPr>
          <w:p w14:paraId="4C4F92FD" w14:textId="77777777" w:rsidR="00BF7F12" w:rsidRDefault="00000000">
            <w:pPr>
              <w:pStyle w:val="TableParagraph"/>
              <w:spacing w:before="8" w:line="241" w:lineRule="exact"/>
              <w:ind w:left="100"/>
              <w:rPr>
                <w:rFonts w:ascii="Times New Roman"/>
                <w:sz w:val="23"/>
              </w:rPr>
            </w:pPr>
            <w:r>
              <w:rPr>
                <w:rFonts w:ascii="Times New Roman"/>
                <w:sz w:val="23"/>
              </w:rPr>
              <w:t xml:space="preserve">85-100 </w:t>
            </w:r>
            <w:r>
              <w:rPr>
                <w:rFonts w:ascii="Times New Roman"/>
                <w:spacing w:val="-5"/>
                <w:sz w:val="23"/>
              </w:rPr>
              <w:t>mm</w:t>
            </w:r>
          </w:p>
        </w:tc>
        <w:tc>
          <w:tcPr>
            <w:tcW w:w="2160" w:type="dxa"/>
          </w:tcPr>
          <w:p w14:paraId="23C6C6B5" w14:textId="77777777" w:rsidR="00BF7F12" w:rsidRDefault="00000000">
            <w:pPr>
              <w:pStyle w:val="TableParagraph"/>
              <w:spacing w:before="8" w:line="241" w:lineRule="exact"/>
              <w:ind w:left="90"/>
              <w:rPr>
                <w:rFonts w:ascii="Times New Roman"/>
                <w:sz w:val="23"/>
              </w:rPr>
            </w:pPr>
            <w:r>
              <w:rPr>
                <w:rFonts w:ascii="Times New Roman"/>
                <w:spacing w:val="-5"/>
                <w:sz w:val="23"/>
              </w:rPr>
              <w:t>CI</w:t>
            </w:r>
          </w:p>
        </w:tc>
        <w:tc>
          <w:tcPr>
            <w:tcW w:w="2179" w:type="dxa"/>
          </w:tcPr>
          <w:p w14:paraId="1BC1DC95" w14:textId="77777777" w:rsidR="00BF7F12" w:rsidRDefault="00000000">
            <w:pPr>
              <w:pStyle w:val="TableParagraph"/>
              <w:spacing w:before="8" w:line="241" w:lineRule="exact"/>
              <w:ind w:left="99"/>
              <w:rPr>
                <w:rFonts w:ascii="Times New Roman"/>
                <w:sz w:val="23"/>
              </w:rPr>
            </w:pPr>
            <w:r>
              <w:rPr>
                <w:rFonts w:ascii="Times New Roman"/>
                <w:sz w:val="23"/>
              </w:rPr>
              <w:t xml:space="preserve">32-34.3 </w:t>
            </w:r>
            <w:r>
              <w:rPr>
                <w:rFonts w:ascii="Times New Roman"/>
                <w:spacing w:val="-5"/>
                <w:sz w:val="23"/>
              </w:rPr>
              <w:t>mm</w:t>
            </w:r>
          </w:p>
        </w:tc>
      </w:tr>
      <w:tr w:rsidR="00BF7F12" w14:paraId="399A2F9B" w14:textId="77777777">
        <w:trPr>
          <w:trHeight w:val="249"/>
        </w:trPr>
        <w:tc>
          <w:tcPr>
            <w:tcW w:w="2160" w:type="dxa"/>
          </w:tcPr>
          <w:p w14:paraId="3907CD4A" w14:textId="77777777" w:rsidR="00BF7F12" w:rsidRDefault="00000000">
            <w:pPr>
              <w:pStyle w:val="TableParagraph"/>
              <w:spacing w:line="230" w:lineRule="exact"/>
              <w:ind w:left="91"/>
              <w:rPr>
                <w:rFonts w:ascii="Times New Roman"/>
                <w:sz w:val="23"/>
              </w:rPr>
            </w:pPr>
            <w:r>
              <w:rPr>
                <w:rFonts w:ascii="Times New Roman"/>
                <w:spacing w:val="-5"/>
                <w:sz w:val="23"/>
              </w:rPr>
              <w:t>HF</w:t>
            </w:r>
          </w:p>
        </w:tc>
        <w:tc>
          <w:tcPr>
            <w:tcW w:w="2179" w:type="dxa"/>
          </w:tcPr>
          <w:p w14:paraId="7B5B73E9" w14:textId="77777777" w:rsidR="00BF7F12" w:rsidRDefault="00000000">
            <w:pPr>
              <w:pStyle w:val="TableParagraph"/>
              <w:spacing w:line="230" w:lineRule="exact"/>
              <w:ind w:left="100"/>
              <w:rPr>
                <w:rFonts w:ascii="Times New Roman"/>
                <w:sz w:val="23"/>
              </w:rPr>
            </w:pPr>
            <w:r>
              <w:rPr>
                <w:rFonts w:ascii="Times New Roman"/>
                <w:sz w:val="23"/>
              </w:rPr>
              <w:t xml:space="preserve">21-23 </w:t>
            </w:r>
            <w:r>
              <w:rPr>
                <w:rFonts w:ascii="Times New Roman"/>
                <w:spacing w:val="-5"/>
                <w:sz w:val="23"/>
              </w:rPr>
              <w:t>mm</w:t>
            </w:r>
          </w:p>
        </w:tc>
        <w:tc>
          <w:tcPr>
            <w:tcW w:w="2160" w:type="dxa"/>
          </w:tcPr>
          <w:p w14:paraId="7E7A9E49" w14:textId="77777777" w:rsidR="00BF7F12" w:rsidRDefault="00000000">
            <w:pPr>
              <w:pStyle w:val="TableParagraph"/>
              <w:spacing w:line="230" w:lineRule="exact"/>
              <w:ind w:left="90"/>
              <w:rPr>
                <w:rFonts w:ascii="Times New Roman"/>
                <w:sz w:val="23"/>
              </w:rPr>
            </w:pPr>
            <w:r>
              <w:rPr>
                <w:rFonts w:ascii="Times New Roman"/>
                <w:spacing w:val="-5"/>
                <w:sz w:val="23"/>
              </w:rPr>
              <w:t>GLS</w:t>
            </w:r>
          </w:p>
        </w:tc>
        <w:tc>
          <w:tcPr>
            <w:tcW w:w="2179" w:type="dxa"/>
          </w:tcPr>
          <w:p w14:paraId="41176568" w14:textId="77777777" w:rsidR="00BF7F12" w:rsidRDefault="00BF7F12">
            <w:pPr>
              <w:pStyle w:val="TableParagraph"/>
              <w:rPr>
                <w:rFonts w:ascii="Times New Roman"/>
                <w:sz w:val="18"/>
              </w:rPr>
            </w:pPr>
          </w:p>
        </w:tc>
      </w:tr>
      <w:tr w:rsidR="00BF7F12" w14:paraId="6A407B40" w14:textId="77777777">
        <w:trPr>
          <w:trHeight w:val="269"/>
        </w:trPr>
        <w:tc>
          <w:tcPr>
            <w:tcW w:w="2160" w:type="dxa"/>
          </w:tcPr>
          <w:p w14:paraId="6B212B91" w14:textId="77777777" w:rsidR="00BF7F12" w:rsidRDefault="00000000">
            <w:pPr>
              <w:pStyle w:val="TableParagraph"/>
              <w:spacing w:before="10" w:line="239" w:lineRule="exact"/>
              <w:ind w:left="91"/>
              <w:rPr>
                <w:rFonts w:ascii="Times New Roman"/>
                <w:sz w:val="23"/>
              </w:rPr>
            </w:pPr>
            <w:r>
              <w:rPr>
                <w:rFonts w:ascii="Times New Roman"/>
                <w:spacing w:val="-5"/>
                <w:sz w:val="23"/>
              </w:rPr>
              <w:t>Ear</w:t>
            </w:r>
          </w:p>
        </w:tc>
        <w:tc>
          <w:tcPr>
            <w:tcW w:w="2179" w:type="dxa"/>
          </w:tcPr>
          <w:p w14:paraId="729146D8" w14:textId="77777777" w:rsidR="00BF7F12" w:rsidRDefault="00000000">
            <w:pPr>
              <w:pStyle w:val="TableParagraph"/>
              <w:spacing w:before="10" w:line="239" w:lineRule="exact"/>
              <w:ind w:left="100"/>
              <w:rPr>
                <w:rFonts w:ascii="Times New Roman"/>
                <w:sz w:val="23"/>
              </w:rPr>
            </w:pPr>
            <w:r>
              <w:rPr>
                <w:rFonts w:ascii="Times New Roman"/>
                <w:sz w:val="23"/>
              </w:rPr>
              <w:t xml:space="preserve">12-14 </w:t>
            </w:r>
            <w:r>
              <w:rPr>
                <w:rFonts w:ascii="Times New Roman"/>
                <w:spacing w:val="-5"/>
                <w:sz w:val="23"/>
              </w:rPr>
              <w:t>mm</w:t>
            </w:r>
          </w:p>
        </w:tc>
        <w:tc>
          <w:tcPr>
            <w:tcW w:w="2160" w:type="dxa"/>
          </w:tcPr>
          <w:p w14:paraId="4A57BF55" w14:textId="77777777" w:rsidR="00BF7F12" w:rsidRDefault="00000000">
            <w:pPr>
              <w:pStyle w:val="TableParagraph"/>
              <w:spacing w:before="10" w:line="239" w:lineRule="exact"/>
              <w:ind w:left="90"/>
              <w:rPr>
                <w:rFonts w:ascii="Times New Roman"/>
                <w:sz w:val="23"/>
              </w:rPr>
            </w:pPr>
            <w:r>
              <w:rPr>
                <w:rFonts w:ascii="Times New Roman"/>
                <w:spacing w:val="-5"/>
                <w:sz w:val="23"/>
              </w:rPr>
              <w:t>GWS</w:t>
            </w:r>
          </w:p>
        </w:tc>
        <w:tc>
          <w:tcPr>
            <w:tcW w:w="2179" w:type="dxa"/>
          </w:tcPr>
          <w:p w14:paraId="23540B41" w14:textId="77777777" w:rsidR="00BF7F12" w:rsidRDefault="00000000">
            <w:pPr>
              <w:pStyle w:val="TableParagraph"/>
              <w:spacing w:before="10" w:line="239" w:lineRule="exact"/>
              <w:ind w:left="99"/>
              <w:rPr>
                <w:rFonts w:ascii="Times New Roman"/>
                <w:sz w:val="23"/>
              </w:rPr>
            </w:pPr>
            <w:r>
              <w:rPr>
                <w:rFonts w:ascii="Times New Roman"/>
                <w:sz w:val="23"/>
              </w:rPr>
              <w:t xml:space="preserve">13.2-14.4 </w:t>
            </w:r>
            <w:r>
              <w:rPr>
                <w:rFonts w:ascii="Times New Roman"/>
                <w:spacing w:val="-5"/>
                <w:sz w:val="23"/>
              </w:rPr>
              <w:t>mm</w:t>
            </w:r>
          </w:p>
        </w:tc>
      </w:tr>
    </w:tbl>
    <w:p w14:paraId="46C540C2" w14:textId="77777777" w:rsidR="00BF7F12" w:rsidRDefault="00BF7F12">
      <w:pPr>
        <w:pStyle w:val="BodyText"/>
        <w:spacing w:before="7"/>
        <w:rPr>
          <w:rFonts w:ascii="Times New Roman"/>
          <w:sz w:val="2"/>
        </w:rPr>
      </w:pPr>
    </w:p>
    <w:p w14:paraId="18522BA5" w14:textId="77777777" w:rsidR="00BF7F12" w:rsidRDefault="00000000">
      <w:pPr>
        <w:pStyle w:val="BodyText"/>
        <w:ind w:left="1051"/>
        <w:rPr>
          <w:rFonts w:ascii="Times New Roman"/>
        </w:rPr>
      </w:pPr>
      <w:r>
        <w:rPr>
          <w:rFonts w:ascii="Times New Roman"/>
          <w:noProof/>
        </w:rPr>
        <w:drawing>
          <wp:inline distT="0" distB="0" distL="0" distR="0" wp14:anchorId="2E5436CD" wp14:editId="6FC721B3">
            <wp:extent cx="3281291" cy="1167288"/>
            <wp:effectExtent l="0" t="0" r="0" b="0"/>
            <wp:docPr id="1422" name="Image 1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2" name="Image 1422"/>
                    <pic:cNvPicPr/>
                  </pic:nvPicPr>
                  <pic:blipFill>
                    <a:blip r:embed="rId690" cstate="print"/>
                    <a:stretch>
                      <a:fillRect/>
                    </a:stretch>
                  </pic:blipFill>
                  <pic:spPr>
                    <a:xfrm>
                      <a:off x="0" y="0"/>
                      <a:ext cx="3281291" cy="1167288"/>
                    </a:xfrm>
                    <a:prstGeom prst="rect">
                      <a:avLst/>
                    </a:prstGeom>
                  </pic:spPr>
                </pic:pic>
              </a:graphicData>
            </a:graphic>
          </wp:inline>
        </w:drawing>
      </w:r>
    </w:p>
    <w:p w14:paraId="23611243" w14:textId="77777777" w:rsidR="00BF7F12" w:rsidRDefault="00000000">
      <w:pPr>
        <w:pStyle w:val="Heading4"/>
        <w:spacing w:before="92"/>
      </w:pPr>
      <w:r>
        <w:rPr>
          <w:color w:val="2E5395"/>
        </w:rPr>
        <w:t>Crocidura</w:t>
      </w:r>
      <w:r>
        <w:rPr>
          <w:color w:val="2E5395"/>
          <w:spacing w:val="-10"/>
        </w:rPr>
        <w:t xml:space="preserve"> </w:t>
      </w:r>
      <w:r>
        <w:rPr>
          <w:color w:val="2E5395"/>
        </w:rPr>
        <w:t>poensis</w:t>
      </w:r>
      <w:r>
        <w:rPr>
          <w:color w:val="2E5395"/>
          <w:spacing w:val="-8"/>
        </w:rPr>
        <w:t xml:space="preserve"> </w:t>
      </w:r>
      <w:r>
        <w:rPr>
          <w:color w:val="2E5395"/>
        </w:rPr>
        <w:t>(Fraser,</w:t>
      </w:r>
      <w:r>
        <w:rPr>
          <w:color w:val="2E5395"/>
          <w:spacing w:val="-7"/>
        </w:rPr>
        <w:t xml:space="preserve"> </w:t>
      </w:r>
      <w:r>
        <w:rPr>
          <w:color w:val="2E5395"/>
        </w:rPr>
        <w:t>1843)</w:t>
      </w:r>
      <w:r>
        <w:rPr>
          <w:color w:val="2E5395"/>
          <w:spacing w:val="-8"/>
        </w:rPr>
        <w:t xml:space="preserve"> </w:t>
      </w:r>
      <w:r>
        <w:rPr>
          <w:color w:val="2E5395"/>
        </w:rPr>
        <w:t>–</w:t>
      </w:r>
      <w:r>
        <w:rPr>
          <w:color w:val="2E5395"/>
          <w:spacing w:val="-7"/>
        </w:rPr>
        <w:t xml:space="preserve"> </w:t>
      </w:r>
      <w:r>
        <w:rPr>
          <w:color w:val="2E5395"/>
        </w:rPr>
        <w:t>Fraser’s</w:t>
      </w:r>
      <w:r>
        <w:rPr>
          <w:color w:val="2E5395"/>
          <w:spacing w:val="-8"/>
        </w:rPr>
        <w:t xml:space="preserve"> </w:t>
      </w:r>
      <w:r>
        <w:rPr>
          <w:color w:val="2E5395"/>
        </w:rPr>
        <w:t>musk</w:t>
      </w:r>
      <w:r>
        <w:rPr>
          <w:color w:val="2E5395"/>
          <w:spacing w:val="-7"/>
        </w:rPr>
        <w:t xml:space="preserve"> </w:t>
      </w:r>
      <w:r>
        <w:rPr>
          <w:color w:val="2E5395"/>
          <w:spacing w:val="-2"/>
        </w:rPr>
        <w:t>shrew</w:t>
      </w:r>
    </w:p>
    <w:p w14:paraId="5E066C74" w14:textId="77777777" w:rsidR="00BF7F12" w:rsidRDefault="00000000">
      <w:pPr>
        <w:ind w:left="1022" w:right="1399"/>
        <w:rPr>
          <w:rFonts w:ascii="Times New Roman"/>
          <w:sz w:val="23"/>
        </w:rPr>
      </w:pPr>
      <w:r>
        <w:rPr>
          <w:rFonts w:ascii="Times New Roman"/>
          <w:sz w:val="23"/>
        </w:rPr>
        <w:t>Medium sized mush shrew. Dorsal coat dark brown to black. Ventral coat paler, greyish brown.</w:t>
      </w:r>
      <w:r>
        <w:rPr>
          <w:rFonts w:ascii="Times New Roman"/>
          <w:spacing w:val="-1"/>
          <w:sz w:val="23"/>
        </w:rPr>
        <w:t xml:space="preserve"> </w:t>
      </w:r>
      <w:r>
        <w:rPr>
          <w:rFonts w:ascii="Times New Roman"/>
          <w:sz w:val="23"/>
        </w:rPr>
        <w:t>Ear</w:t>
      </w:r>
      <w:r>
        <w:rPr>
          <w:rFonts w:ascii="Times New Roman"/>
          <w:spacing w:val="-1"/>
          <w:sz w:val="23"/>
        </w:rPr>
        <w:t xml:space="preserve"> </w:t>
      </w:r>
      <w:r>
        <w:rPr>
          <w:rFonts w:ascii="Times New Roman"/>
          <w:sz w:val="23"/>
        </w:rPr>
        <w:t>prominent.</w:t>
      </w:r>
      <w:r>
        <w:rPr>
          <w:rFonts w:ascii="Times New Roman"/>
          <w:spacing w:val="-1"/>
          <w:sz w:val="23"/>
        </w:rPr>
        <w:t xml:space="preserve"> </w:t>
      </w:r>
      <w:r>
        <w:rPr>
          <w:rFonts w:ascii="Times New Roman"/>
          <w:sz w:val="23"/>
        </w:rPr>
        <w:t>Limbs</w:t>
      </w:r>
      <w:r>
        <w:rPr>
          <w:rFonts w:ascii="Times New Roman"/>
          <w:spacing w:val="-1"/>
          <w:sz w:val="23"/>
        </w:rPr>
        <w:t xml:space="preserve"> </w:t>
      </w:r>
      <w:r>
        <w:rPr>
          <w:rFonts w:ascii="Times New Roman"/>
          <w:sz w:val="23"/>
        </w:rPr>
        <w:t>dark.</w:t>
      </w:r>
      <w:r>
        <w:rPr>
          <w:rFonts w:ascii="Times New Roman"/>
          <w:spacing w:val="-6"/>
          <w:sz w:val="23"/>
        </w:rPr>
        <w:t xml:space="preserve"> </w:t>
      </w:r>
      <w:r>
        <w:rPr>
          <w:rFonts w:ascii="Times New Roman"/>
          <w:sz w:val="23"/>
        </w:rPr>
        <w:t>Tail</w:t>
      </w:r>
      <w:r>
        <w:rPr>
          <w:rFonts w:ascii="Times New Roman"/>
          <w:spacing w:val="-1"/>
          <w:sz w:val="23"/>
        </w:rPr>
        <w:t xml:space="preserve"> </w:t>
      </w:r>
      <w:r>
        <w:rPr>
          <w:rFonts w:ascii="Times New Roman"/>
          <w:sz w:val="23"/>
        </w:rPr>
        <w:t>relatively</w:t>
      </w:r>
      <w:r>
        <w:rPr>
          <w:rFonts w:ascii="Times New Roman"/>
          <w:spacing w:val="-1"/>
          <w:sz w:val="23"/>
        </w:rPr>
        <w:t xml:space="preserve"> </w:t>
      </w:r>
      <w:r>
        <w:rPr>
          <w:rFonts w:ascii="Times New Roman"/>
          <w:sz w:val="23"/>
        </w:rPr>
        <w:t>long</w:t>
      </w:r>
      <w:r>
        <w:rPr>
          <w:rFonts w:ascii="Times New Roman"/>
          <w:spacing w:val="-1"/>
          <w:sz w:val="23"/>
        </w:rPr>
        <w:t xml:space="preserve"> </w:t>
      </w:r>
      <w:r>
        <w:rPr>
          <w:rFonts w:ascii="Times New Roman"/>
          <w:sz w:val="23"/>
        </w:rPr>
        <w:t>(75%</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HB),</w:t>
      </w:r>
      <w:r>
        <w:rPr>
          <w:rFonts w:ascii="Times New Roman"/>
          <w:spacing w:val="-1"/>
          <w:sz w:val="23"/>
        </w:rPr>
        <w:t xml:space="preserve"> </w:t>
      </w:r>
      <w:r>
        <w:rPr>
          <w:rFonts w:ascii="Times New Roman"/>
          <w:sz w:val="23"/>
        </w:rPr>
        <w:t>thin</w:t>
      </w:r>
      <w:r>
        <w:rPr>
          <w:rFonts w:ascii="Times New Roman"/>
          <w:spacing w:val="-1"/>
          <w:sz w:val="23"/>
        </w:rPr>
        <w:t xml:space="preserve"> </w:t>
      </w:r>
      <w:r>
        <w:rPr>
          <w:rFonts w:ascii="Times New Roman"/>
          <w:sz w:val="23"/>
        </w:rPr>
        <w:t>and</w:t>
      </w:r>
      <w:r>
        <w:rPr>
          <w:rFonts w:ascii="Times New Roman"/>
          <w:spacing w:val="-1"/>
          <w:sz w:val="23"/>
        </w:rPr>
        <w:t xml:space="preserve"> </w:t>
      </w:r>
      <w:r>
        <w:rPr>
          <w:rFonts w:ascii="Times New Roman"/>
          <w:sz w:val="23"/>
        </w:rPr>
        <w:t>dark,</w:t>
      </w:r>
      <w:r>
        <w:rPr>
          <w:rFonts w:ascii="Times New Roman"/>
          <w:spacing w:val="-1"/>
          <w:sz w:val="23"/>
        </w:rPr>
        <w:t xml:space="preserve"> </w:t>
      </w:r>
      <w:r>
        <w:rPr>
          <w:rFonts w:ascii="Times New Roman"/>
          <w:sz w:val="23"/>
        </w:rPr>
        <w:t>covered with short bristles.</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324DBABE" w14:textId="77777777">
        <w:trPr>
          <w:trHeight w:val="269"/>
        </w:trPr>
        <w:tc>
          <w:tcPr>
            <w:tcW w:w="2160" w:type="dxa"/>
          </w:tcPr>
          <w:p w14:paraId="377B8F5C" w14:textId="77777777" w:rsidR="00BF7F12" w:rsidRDefault="00000000">
            <w:pPr>
              <w:pStyle w:val="TableParagraph"/>
              <w:spacing w:line="249" w:lineRule="exact"/>
              <w:ind w:left="91"/>
              <w:rPr>
                <w:rFonts w:ascii="Times New Roman"/>
                <w:sz w:val="23"/>
              </w:rPr>
            </w:pPr>
            <w:r>
              <w:rPr>
                <w:rFonts w:ascii="Times New Roman"/>
                <w:spacing w:val="-5"/>
                <w:sz w:val="23"/>
              </w:rPr>
              <w:t>HB</w:t>
            </w:r>
          </w:p>
        </w:tc>
        <w:tc>
          <w:tcPr>
            <w:tcW w:w="2179" w:type="dxa"/>
          </w:tcPr>
          <w:p w14:paraId="1A378182" w14:textId="77777777" w:rsidR="00BF7F12" w:rsidRDefault="00000000">
            <w:pPr>
              <w:pStyle w:val="TableParagraph"/>
              <w:spacing w:line="249" w:lineRule="exact"/>
              <w:ind w:left="100"/>
              <w:rPr>
                <w:rFonts w:ascii="Times New Roman"/>
                <w:sz w:val="23"/>
              </w:rPr>
            </w:pPr>
            <w:r>
              <w:rPr>
                <w:rFonts w:ascii="Times New Roman"/>
                <w:sz w:val="23"/>
              </w:rPr>
              <w:t xml:space="preserve">75-98 </w:t>
            </w:r>
            <w:r>
              <w:rPr>
                <w:rFonts w:ascii="Times New Roman"/>
                <w:spacing w:val="-5"/>
                <w:sz w:val="23"/>
              </w:rPr>
              <w:t>mm</w:t>
            </w:r>
          </w:p>
        </w:tc>
        <w:tc>
          <w:tcPr>
            <w:tcW w:w="2160" w:type="dxa"/>
          </w:tcPr>
          <w:p w14:paraId="5E701DD5" w14:textId="77777777" w:rsidR="00BF7F12" w:rsidRDefault="00000000">
            <w:pPr>
              <w:pStyle w:val="TableParagraph"/>
              <w:spacing w:line="249" w:lineRule="exact"/>
              <w:ind w:left="90"/>
              <w:rPr>
                <w:rFonts w:ascii="Times New Roman"/>
                <w:sz w:val="23"/>
              </w:rPr>
            </w:pPr>
            <w:r>
              <w:rPr>
                <w:rFonts w:ascii="Times New Roman"/>
                <w:spacing w:val="-2"/>
                <w:sz w:val="23"/>
              </w:rPr>
              <w:t>Weight</w:t>
            </w:r>
          </w:p>
        </w:tc>
        <w:tc>
          <w:tcPr>
            <w:tcW w:w="2179" w:type="dxa"/>
          </w:tcPr>
          <w:p w14:paraId="0E356AC5" w14:textId="77777777" w:rsidR="00BF7F12" w:rsidRDefault="00000000">
            <w:pPr>
              <w:pStyle w:val="TableParagraph"/>
              <w:spacing w:line="249" w:lineRule="exact"/>
              <w:ind w:left="99"/>
              <w:rPr>
                <w:rFonts w:ascii="Times New Roman"/>
                <w:sz w:val="23"/>
              </w:rPr>
            </w:pPr>
            <w:r>
              <w:rPr>
                <w:rFonts w:ascii="Times New Roman"/>
                <w:sz w:val="23"/>
              </w:rPr>
              <w:t xml:space="preserve">9-17 </w:t>
            </w:r>
            <w:r>
              <w:rPr>
                <w:rFonts w:ascii="Times New Roman"/>
                <w:spacing w:val="-10"/>
                <w:sz w:val="23"/>
              </w:rPr>
              <w:t>g</w:t>
            </w:r>
          </w:p>
        </w:tc>
      </w:tr>
      <w:tr w:rsidR="00BF7F12" w14:paraId="3DD59074" w14:textId="77777777">
        <w:trPr>
          <w:trHeight w:val="249"/>
        </w:trPr>
        <w:tc>
          <w:tcPr>
            <w:tcW w:w="2160" w:type="dxa"/>
          </w:tcPr>
          <w:p w14:paraId="6B01E72F" w14:textId="77777777" w:rsidR="00BF7F12" w:rsidRDefault="00000000">
            <w:pPr>
              <w:pStyle w:val="TableParagraph"/>
              <w:spacing w:line="230" w:lineRule="exact"/>
              <w:ind w:left="91"/>
              <w:rPr>
                <w:rFonts w:ascii="Times New Roman"/>
                <w:sz w:val="23"/>
              </w:rPr>
            </w:pPr>
            <w:r>
              <w:rPr>
                <w:rFonts w:ascii="Times New Roman"/>
                <w:spacing w:val="-4"/>
                <w:sz w:val="23"/>
              </w:rPr>
              <w:t>Tail</w:t>
            </w:r>
          </w:p>
        </w:tc>
        <w:tc>
          <w:tcPr>
            <w:tcW w:w="2179" w:type="dxa"/>
          </w:tcPr>
          <w:p w14:paraId="430EDFF3" w14:textId="77777777" w:rsidR="00BF7F12" w:rsidRDefault="00000000">
            <w:pPr>
              <w:pStyle w:val="TableParagraph"/>
              <w:spacing w:line="230" w:lineRule="exact"/>
              <w:ind w:left="100"/>
              <w:rPr>
                <w:rFonts w:ascii="Times New Roman"/>
                <w:sz w:val="23"/>
              </w:rPr>
            </w:pPr>
            <w:r>
              <w:rPr>
                <w:rFonts w:ascii="Times New Roman"/>
                <w:sz w:val="23"/>
              </w:rPr>
              <w:t xml:space="preserve">48-64 </w:t>
            </w:r>
            <w:r>
              <w:rPr>
                <w:rFonts w:ascii="Times New Roman"/>
                <w:spacing w:val="-5"/>
                <w:sz w:val="23"/>
              </w:rPr>
              <w:t>mm</w:t>
            </w:r>
          </w:p>
        </w:tc>
        <w:tc>
          <w:tcPr>
            <w:tcW w:w="2160" w:type="dxa"/>
          </w:tcPr>
          <w:p w14:paraId="2CB23A15" w14:textId="77777777" w:rsidR="00BF7F12" w:rsidRDefault="00000000">
            <w:pPr>
              <w:pStyle w:val="TableParagraph"/>
              <w:spacing w:line="230" w:lineRule="exact"/>
              <w:ind w:left="90"/>
              <w:rPr>
                <w:rFonts w:ascii="Times New Roman"/>
                <w:sz w:val="23"/>
              </w:rPr>
            </w:pPr>
            <w:r>
              <w:rPr>
                <w:rFonts w:ascii="Times New Roman"/>
                <w:spacing w:val="-5"/>
                <w:sz w:val="23"/>
              </w:rPr>
              <w:t>CI</w:t>
            </w:r>
          </w:p>
        </w:tc>
        <w:tc>
          <w:tcPr>
            <w:tcW w:w="2179" w:type="dxa"/>
          </w:tcPr>
          <w:p w14:paraId="4C6AF213" w14:textId="77777777" w:rsidR="00BF7F12" w:rsidRDefault="00000000">
            <w:pPr>
              <w:pStyle w:val="TableParagraph"/>
              <w:spacing w:line="230" w:lineRule="exact"/>
              <w:ind w:left="99"/>
              <w:rPr>
                <w:rFonts w:ascii="Times New Roman"/>
                <w:sz w:val="23"/>
              </w:rPr>
            </w:pPr>
            <w:r>
              <w:rPr>
                <w:rFonts w:ascii="Times New Roman"/>
                <w:sz w:val="23"/>
              </w:rPr>
              <w:t xml:space="preserve">23.7-24.5 </w:t>
            </w:r>
            <w:r>
              <w:rPr>
                <w:rFonts w:ascii="Times New Roman"/>
                <w:spacing w:val="-5"/>
                <w:sz w:val="23"/>
              </w:rPr>
              <w:t>mm</w:t>
            </w:r>
          </w:p>
        </w:tc>
      </w:tr>
      <w:tr w:rsidR="00BF7F12" w14:paraId="60DABC3F" w14:textId="77777777">
        <w:trPr>
          <w:trHeight w:val="269"/>
        </w:trPr>
        <w:tc>
          <w:tcPr>
            <w:tcW w:w="2160" w:type="dxa"/>
          </w:tcPr>
          <w:p w14:paraId="45138BE8" w14:textId="77777777" w:rsidR="00BF7F12" w:rsidRDefault="00000000">
            <w:pPr>
              <w:pStyle w:val="TableParagraph"/>
              <w:spacing w:line="249" w:lineRule="exact"/>
              <w:ind w:left="91"/>
              <w:rPr>
                <w:rFonts w:ascii="Times New Roman"/>
                <w:sz w:val="23"/>
              </w:rPr>
            </w:pPr>
            <w:r>
              <w:rPr>
                <w:rFonts w:ascii="Times New Roman"/>
                <w:spacing w:val="-5"/>
                <w:sz w:val="23"/>
              </w:rPr>
              <w:t>HF</w:t>
            </w:r>
          </w:p>
        </w:tc>
        <w:tc>
          <w:tcPr>
            <w:tcW w:w="2179" w:type="dxa"/>
          </w:tcPr>
          <w:p w14:paraId="19EB0DFD" w14:textId="77777777" w:rsidR="00BF7F12" w:rsidRDefault="00000000">
            <w:pPr>
              <w:pStyle w:val="TableParagraph"/>
              <w:spacing w:line="249" w:lineRule="exact"/>
              <w:ind w:left="100"/>
              <w:rPr>
                <w:rFonts w:ascii="Times New Roman"/>
                <w:sz w:val="23"/>
              </w:rPr>
            </w:pPr>
            <w:r>
              <w:rPr>
                <w:rFonts w:ascii="Times New Roman"/>
                <w:sz w:val="23"/>
              </w:rPr>
              <w:t xml:space="preserve">15-18 </w:t>
            </w:r>
            <w:r>
              <w:rPr>
                <w:rFonts w:ascii="Times New Roman"/>
                <w:spacing w:val="-5"/>
                <w:sz w:val="23"/>
              </w:rPr>
              <w:t>mm</w:t>
            </w:r>
          </w:p>
        </w:tc>
        <w:tc>
          <w:tcPr>
            <w:tcW w:w="2160" w:type="dxa"/>
          </w:tcPr>
          <w:p w14:paraId="69845A0E" w14:textId="77777777" w:rsidR="00BF7F12" w:rsidRDefault="00000000">
            <w:pPr>
              <w:pStyle w:val="TableParagraph"/>
              <w:spacing w:line="249" w:lineRule="exact"/>
              <w:ind w:left="90"/>
              <w:rPr>
                <w:rFonts w:ascii="Times New Roman"/>
                <w:sz w:val="23"/>
              </w:rPr>
            </w:pPr>
            <w:r>
              <w:rPr>
                <w:rFonts w:ascii="Times New Roman"/>
                <w:spacing w:val="-5"/>
                <w:sz w:val="23"/>
              </w:rPr>
              <w:t>GLS</w:t>
            </w:r>
          </w:p>
        </w:tc>
        <w:tc>
          <w:tcPr>
            <w:tcW w:w="2179" w:type="dxa"/>
          </w:tcPr>
          <w:p w14:paraId="157FBF4D" w14:textId="77777777" w:rsidR="00BF7F12" w:rsidRDefault="00BF7F12">
            <w:pPr>
              <w:pStyle w:val="TableParagraph"/>
              <w:rPr>
                <w:rFonts w:ascii="Times New Roman"/>
                <w:sz w:val="18"/>
              </w:rPr>
            </w:pPr>
          </w:p>
        </w:tc>
      </w:tr>
      <w:tr w:rsidR="00BF7F12" w14:paraId="42F3E9E9" w14:textId="77777777">
        <w:trPr>
          <w:trHeight w:val="249"/>
        </w:trPr>
        <w:tc>
          <w:tcPr>
            <w:tcW w:w="2160" w:type="dxa"/>
          </w:tcPr>
          <w:p w14:paraId="42749D78" w14:textId="77777777" w:rsidR="00BF7F12" w:rsidRDefault="00000000">
            <w:pPr>
              <w:pStyle w:val="TableParagraph"/>
              <w:spacing w:line="230" w:lineRule="exact"/>
              <w:ind w:left="91"/>
              <w:rPr>
                <w:rFonts w:ascii="Times New Roman"/>
                <w:sz w:val="23"/>
              </w:rPr>
            </w:pPr>
            <w:r>
              <w:rPr>
                <w:rFonts w:ascii="Times New Roman"/>
                <w:spacing w:val="-5"/>
                <w:sz w:val="23"/>
              </w:rPr>
              <w:t>Ear</w:t>
            </w:r>
          </w:p>
        </w:tc>
        <w:tc>
          <w:tcPr>
            <w:tcW w:w="2179" w:type="dxa"/>
          </w:tcPr>
          <w:p w14:paraId="0EC9E39B" w14:textId="77777777" w:rsidR="00BF7F12" w:rsidRDefault="00000000">
            <w:pPr>
              <w:pStyle w:val="TableParagraph"/>
              <w:spacing w:line="230" w:lineRule="exact"/>
              <w:ind w:left="100"/>
              <w:rPr>
                <w:rFonts w:ascii="Times New Roman"/>
                <w:sz w:val="23"/>
              </w:rPr>
            </w:pPr>
            <w:r>
              <w:rPr>
                <w:rFonts w:ascii="Times New Roman"/>
                <w:sz w:val="23"/>
              </w:rPr>
              <w:t>9-11</w:t>
            </w:r>
            <w:r>
              <w:rPr>
                <w:rFonts w:ascii="Times New Roman"/>
                <w:spacing w:val="-9"/>
                <w:sz w:val="23"/>
              </w:rPr>
              <w:t xml:space="preserve"> </w:t>
            </w:r>
            <w:r>
              <w:rPr>
                <w:rFonts w:ascii="Times New Roman"/>
                <w:spacing w:val="-5"/>
                <w:sz w:val="23"/>
              </w:rPr>
              <w:t>mm</w:t>
            </w:r>
          </w:p>
        </w:tc>
        <w:tc>
          <w:tcPr>
            <w:tcW w:w="2160" w:type="dxa"/>
          </w:tcPr>
          <w:p w14:paraId="722D7112" w14:textId="77777777" w:rsidR="00BF7F12" w:rsidRDefault="00000000">
            <w:pPr>
              <w:pStyle w:val="TableParagraph"/>
              <w:spacing w:line="230" w:lineRule="exact"/>
              <w:ind w:left="90"/>
              <w:rPr>
                <w:rFonts w:ascii="Times New Roman"/>
                <w:sz w:val="23"/>
              </w:rPr>
            </w:pPr>
            <w:r>
              <w:rPr>
                <w:rFonts w:ascii="Times New Roman"/>
                <w:spacing w:val="-5"/>
                <w:sz w:val="23"/>
              </w:rPr>
              <w:t>GWS</w:t>
            </w:r>
          </w:p>
        </w:tc>
        <w:tc>
          <w:tcPr>
            <w:tcW w:w="2179" w:type="dxa"/>
          </w:tcPr>
          <w:p w14:paraId="5457AF7B" w14:textId="77777777" w:rsidR="00BF7F12" w:rsidRDefault="00000000">
            <w:pPr>
              <w:pStyle w:val="TableParagraph"/>
              <w:spacing w:line="230" w:lineRule="exact"/>
              <w:ind w:left="99"/>
              <w:rPr>
                <w:rFonts w:ascii="Times New Roman"/>
                <w:sz w:val="23"/>
              </w:rPr>
            </w:pPr>
            <w:r>
              <w:rPr>
                <w:rFonts w:ascii="Times New Roman"/>
                <w:sz w:val="23"/>
              </w:rPr>
              <w:t xml:space="preserve">10.1-10.5 </w:t>
            </w:r>
            <w:r>
              <w:rPr>
                <w:rFonts w:ascii="Times New Roman"/>
                <w:spacing w:val="-5"/>
                <w:sz w:val="23"/>
              </w:rPr>
              <w:t>mm</w:t>
            </w:r>
          </w:p>
        </w:tc>
      </w:tr>
    </w:tbl>
    <w:p w14:paraId="22615C86" w14:textId="77777777" w:rsidR="00BF7F12" w:rsidRDefault="00BF7F12">
      <w:pPr>
        <w:spacing w:line="230" w:lineRule="exact"/>
        <w:rPr>
          <w:rFonts w:ascii="Times New Roman"/>
          <w:sz w:val="23"/>
        </w:rPr>
        <w:sectPr w:rsidR="00BF7F12">
          <w:headerReference w:type="default" r:id="rId691"/>
          <w:footerReference w:type="default" r:id="rId692"/>
          <w:pgSz w:w="12240" w:h="15840"/>
          <w:pgMar w:top="980" w:right="380" w:bottom="1060" w:left="740" w:header="0" w:footer="867" w:gutter="0"/>
          <w:cols w:space="720"/>
        </w:sectPr>
      </w:pPr>
    </w:p>
    <w:p w14:paraId="0C274218" w14:textId="77777777" w:rsidR="00BF7F12" w:rsidRDefault="00000000">
      <w:pPr>
        <w:pStyle w:val="Heading4"/>
        <w:spacing w:before="24"/>
      </w:pPr>
      <w:r>
        <w:rPr>
          <w:color w:val="2E5395"/>
        </w:rPr>
        <w:lastRenderedPageBreak/>
        <w:t>Crocidura</w:t>
      </w:r>
      <w:r>
        <w:rPr>
          <w:color w:val="2E5395"/>
          <w:spacing w:val="-8"/>
        </w:rPr>
        <w:t xml:space="preserve"> </w:t>
      </w:r>
      <w:r>
        <w:rPr>
          <w:color w:val="2E5395"/>
        </w:rPr>
        <w:t>theresae</w:t>
      </w:r>
      <w:r>
        <w:rPr>
          <w:color w:val="2E5395"/>
          <w:spacing w:val="-5"/>
        </w:rPr>
        <w:t xml:space="preserve"> </w:t>
      </w:r>
      <w:r>
        <w:rPr>
          <w:color w:val="2E5395"/>
        </w:rPr>
        <w:t>(Heim</w:t>
      </w:r>
      <w:r>
        <w:rPr>
          <w:color w:val="2E5395"/>
          <w:spacing w:val="-5"/>
        </w:rPr>
        <w:t xml:space="preserve"> </w:t>
      </w:r>
      <w:r>
        <w:rPr>
          <w:color w:val="2E5395"/>
        </w:rPr>
        <w:t>de</w:t>
      </w:r>
      <w:r>
        <w:rPr>
          <w:color w:val="2E5395"/>
          <w:spacing w:val="-5"/>
        </w:rPr>
        <w:t xml:space="preserve"> </w:t>
      </w:r>
      <w:r>
        <w:rPr>
          <w:color w:val="2E5395"/>
        </w:rPr>
        <w:t>Balsac,</w:t>
      </w:r>
      <w:r>
        <w:rPr>
          <w:color w:val="2E5395"/>
          <w:spacing w:val="-5"/>
        </w:rPr>
        <w:t xml:space="preserve"> </w:t>
      </w:r>
      <w:r>
        <w:rPr>
          <w:color w:val="2E5395"/>
        </w:rPr>
        <w:t>1968)</w:t>
      </w:r>
      <w:r>
        <w:rPr>
          <w:color w:val="2E5395"/>
          <w:spacing w:val="-5"/>
        </w:rPr>
        <w:t xml:space="preserve"> </w:t>
      </w:r>
      <w:r>
        <w:rPr>
          <w:color w:val="2E5395"/>
        </w:rPr>
        <w:t>–</w:t>
      </w:r>
      <w:r>
        <w:rPr>
          <w:color w:val="2E5395"/>
          <w:spacing w:val="-5"/>
        </w:rPr>
        <w:t xml:space="preserve"> </w:t>
      </w:r>
      <w:r>
        <w:rPr>
          <w:color w:val="2E5395"/>
        </w:rPr>
        <w:t>Therese’s</w:t>
      </w:r>
      <w:r>
        <w:rPr>
          <w:color w:val="2E5395"/>
          <w:spacing w:val="-5"/>
        </w:rPr>
        <w:t xml:space="preserve"> </w:t>
      </w:r>
      <w:r>
        <w:rPr>
          <w:color w:val="2E5395"/>
          <w:spacing w:val="-2"/>
        </w:rPr>
        <w:t>shrew</w:t>
      </w:r>
    </w:p>
    <w:p w14:paraId="591F5C26" w14:textId="77777777" w:rsidR="00BF7F12" w:rsidRDefault="00000000">
      <w:pPr>
        <w:ind w:left="1022" w:right="1826"/>
        <w:rPr>
          <w:rFonts w:ascii="Times New Roman"/>
          <w:sz w:val="23"/>
        </w:rPr>
      </w:pPr>
      <w:r>
        <w:rPr>
          <w:rFonts w:ascii="Times New Roman"/>
          <w:sz w:val="23"/>
        </w:rPr>
        <w:t>Medium</w:t>
      </w:r>
      <w:r>
        <w:rPr>
          <w:rFonts w:ascii="Times New Roman"/>
          <w:spacing w:val="-4"/>
          <w:sz w:val="23"/>
        </w:rPr>
        <w:t xml:space="preserve"> </w:t>
      </w:r>
      <w:r>
        <w:rPr>
          <w:rFonts w:ascii="Times New Roman"/>
          <w:sz w:val="23"/>
        </w:rPr>
        <w:t>to</w:t>
      </w:r>
      <w:r>
        <w:rPr>
          <w:rFonts w:ascii="Times New Roman"/>
          <w:spacing w:val="-4"/>
          <w:sz w:val="23"/>
        </w:rPr>
        <w:t xml:space="preserve"> </w:t>
      </w:r>
      <w:r>
        <w:rPr>
          <w:rFonts w:ascii="Times New Roman"/>
          <w:sz w:val="23"/>
        </w:rPr>
        <w:t>large</w:t>
      </w:r>
      <w:r>
        <w:rPr>
          <w:rFonts w:ascii="Times New Roman"/>
          <w:spacing w:val="-4"/>
          <w:sz w:val="23"/>
        </w:rPr>
        <w:t xml:space="preserve"> </w:t>
      </w:r>
      <w:r>
        <w:rPr>
          <w:rFonts w:ascii="Times New Roman"/>
          <w:sz w:val="23"/>
        </w:rPr>
        <w:t>shrew.</w:t>
      </w:r>
      <w:r>
        <w:rPr>
          <w:rFonts w:ascii="Times New Roman"/>
          <w:spacing w:val="-4"/>
          <w:sz w:val="23"/>
        </w:rPr>
        <w:t xml:space="preserve"> </w:t>
      </w:r>
      <w:r>
        <w:rPr>
          <w:rFonts w:ascii="Times New Roman"/>
          <w:sz w:val="23"/>
        </w:rPr>
        <w:t>Dorsal</w:t>
      </w:r>
      <w:r>
        <w:rPr>
          <w:rFonts w:ascii="Times New Roman"/>
          <w:spacing w:val="-4"/>
          <w:sz w:val="23"/>
        </w:rPr>
        <w:t xml:space="preserve"> </w:t>
      </w:r>
      <w:r>
        <w:rPr>
          <w:rFonts w:ascii="Times New Roman"/>
          <w:sz w:val="23"/>
        </w:rPr>
        <w:t>coat</w:t>
      </w:r>
      <w:r>
        <w:rPr>
          <w:rFonts w:ascii="Times New Roman"/>
          <w:spacing w:val="-4"/>
          <w:sz w:val="23"/>
        </w:rPr>
        <w:t xml:space="preserve"> </w:t>
      </w:r>
      <w:r>
        <w:rPr>
          <w:rFonts w:ascii="Times New Roman"/>
          <w:sz w:val="23"/>
        </w:rPr>
        <w:t>grey</w:t>
      </w:r>
      <w:r>
        <w:rPr>
          <w:rFonts w:ascii="Times New Roman"/>
          <w:spacing w:val="-4"/>
          <w:sz w:val="23"/>
        </w:rPr>
        <w:t xml:space="preserve"> </w:t>
      </w:r>
      <w:r>
        <w:rPr>
          <w:rFonts w:ascii="Times New Roman"/>
          <w:sz w:val="23"/>
        </w:rPr>
        <w:t>to</w:t>
      </w:r>
      <w:r>
        <w:rPr>
          <w:rFonts w:ascii="Times New Roman"/>
          <w:spacing w:val="-4"/>
          <w:sz w:val="23"/>
        </w:rPr>
        <w:t xml:space="preserve"> </w:t>
      </w:r>
      <w:r>
        <w:rPr>
          <w:rFonts w:ascii="Times New Roman"/>
          <w:sz w:val="23"/>
        </w:rPr>
        <w:t>brown.</w:t>
      </w:r>
      <w:r>
        <w:rPr>
          <w:rFonts w:ascii="Times New Roman"/>
          <w:spacing w:val="-8"/>
          <w:sz w:val="23"/>
        </w:rPr>
        <w:t xml:space="preserve"> </w:t>
      </w:r>
      <w:r>
        <w:rPr>
          <w:rFonts w:ascii="Times New Roman"/>
          <w:sz w:val="23"/>
        </w:rPr>
        <w:t>Ventral</w:t>
      </w:r>
      <w:r>
        <w:rPr>
          <w:rFonts w:ascii="Times New Roman"/>
          <w:spacing w:val="-4"/>
          <w:sz w:val="23"/>
        </w:rPr>
        <w:t xml:space="preserve"> </w:t>
      </w:r>
      <w:r>
        <w:rPr>
          <w:rFonts w:ascii="Times New Roman"/>
          <w:sz w:val="23"/>
        </w:rPr>
        <w:t>coat</w:t>
      </w:r>
      <w:r>
        <w:rPr>
          <w:rFonts w:ascii="Times New Roman"/>
          <w:spacing w:val="-4"/>
          <w:sz w:val="23"/>
        </w:rPr>
        <w:t xml:space="preserve"> </w:t>
      </w:r>
      <w:r>
        <w:rPr>
          <w:rFonts w:ascii="Times New Roman"/>
          <w:sz w:val="23"/>
        </w:rPr>
        <w:t>paler.</w:t>
      </w:r>
      <w:r>
        <w:rPr>
          <w:rFonts w:ascii="Times New Roman"/>
          <w:spacing w:val="-4"/>
          <w:sz w:val="23"/>
        </w:rPr>
        <w:t xml:space="preserve"> </w:t>
      </w:r>
      <w:r>
        <w:rPr>
          <w:rFonts w:ascii="Times New Roman"/>
          <w:sz w:val="23"/>
        </w:rPr>
        <w:t>Fore</w:t>
      </w:r>
      <w:r>
        <w:rPr>
          <w:rFonts w:ascii="Times New Roman"/>
          <w:spacing w:val="-4"/>
          <w:sz w:val="23"/>
        </w:rPr>
        <w:t xml:space="preserve"> </w:t>
      </w:r>
      <w:r>
        <w:rPr>
          <w:rFonts w:ascii="Times New Roman"/>
          <w:sz w:val="23"/>
        </w:rPr>
        <w:t>and</w:t>
      </w:r>
      <w:r>
        <w:rPr>
          <w:rFonts w:ascii="Times New Roman"/>
          <w:spacing w:val="-4"/>
          <w:sz w:val="23"/>
        </w:rPr>
        <w:t xml:space="preserve"> </w:t>
      </w:r>
      <w:r>
        <w:rPr>
          <w:rFonts w:ascii="Times New Roman"/>
          <w:sz w:val="23"/>
        </w:rPr>
        <w:t>hindfeet brown. Tail medium to long (39-62% of HB), thickset with sparse brown hairs.</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1BE61CD4" w14:textId="77777777">
        <w:trPr>
          <w:trHeight w:val="269"/>
        </w:trPr>
        <w:tc>
          <w:tcPr>
            <w:tcW w:w="2160" w:type="dxa"/>
          </w:tcPr>
          <w:p w14:paraId="231EF7F2" w14:textId="77777777" w:rsidR="00BF7F12" w:rsidRDefault="00000000">
            <w:pPr>
              <w:pStyle w:val="TableParagraph"/>
              <w:spacing w:line="249" w:lineRule="exact"/>
              <w:ind w:left="91"/>
              <w:rPr>
                <w:rFonts w:ascii="Times New Roman"/>
                <w:sz w:val="23"/>
              </w:rPr>
            </w:pPr>
            <w:r>
              <w:rPr>
                <w:rFonts w:ascii="Times New Roman"/>
                <w:spacing w:val="-5"/>
                <w:sz w:val="23"/>
              </w:rPr>
              <w:t>HB</w:t>
            </w:r>
          </w:p>
        </w:tc>
        <w:tc>
          <w:tcPr>
            <w:tcW w:w="2179" w:type="dxa"/>
          </w:tcPr>
          <w:p w14:paraId="761AC618" w14:textId="77777777" w:rsidR="00BF7F12" w:rsidRDefault="00000000">
            <w:pPr>
              <w:pStyle w:val="TableParagraph"/>
              <w:spacing w:line="249" w:lineRule="exact"/>
              <w:ind w:left="100"/>
              <w:rPr>
                <w:rFonts w:ascii="Times New Roman"/>
                <w:sz w:val="23"/>
              </w:rPr>
            </w:pPr>
            <w:r>
              <w:rPr>
                <w:rFonts w:ascii="Times New Roman"/>
                <w:sz w:val="23"/>
              </w:rPr>
              <w:t xml:space="preserve">91.3 (78-101) </w:t>
            </w:r>
            <w:r>
              <w:rPr>
                <w:rFonts w:ascii="Times New Roman"/>
                <w:spacing w:val="-5"/>
                <w:sz w:val="23"/>
              </w:rPr>
              <w:t>mm</w:t>
            </w:r>
          </w:p>
        </w:tc>
        <w:tc>
          <w:tcPr>
            <w:tcW w:w="2160" w:type="dxa"/>
          </w:tcPr>
          <w:p w14:paraId="7C2E75FC" w14:textId="77777777" w:rsidR="00BF7F12" w:rsidRDefault="00000000">
            <w:pPr>
              <w:pStyle w:val="TableParagraph"/>
              <w:spacing w:line="249" w:lineRule="exact"/>
              <w:ind w:left="90"/>
              <w:rPr>
                <w:rFonts w:ascii="Times New Roman"/>
                <w:sz w:val="23"/>
              </w:rPr>
            </w:pPr>
            <w:r>
              <w:rPr>
                <w:rFonts w:ascii="Times New Roman"/>
                <w:spacing w:val="-2"/>
                <w:sz w:val="23"/>
              </w:rPr>
              <w:t>Weight</w:t>
            </w:r>
          </w:p>
        </w:tc>
        <w:tc>
          <w:tcPr>
            <w:tcW w:w="2179" w:type="dxa"/>
          </w:tcPr>
          <w:p w14:paraId="1D713AB6" w14:textId="77777777" w:rsidR="00BF7F12" w:rsidRDefault="00000000">
            <w:pPr>
              <w:pStyle w:val="TableParagraph"/>
              <w:spacing w:line="249" w:lineRule="exact"/>
              <w:ind w:left="99"/>
              <w:rPr>
                <w:rFonts w:ascii="Times New Roman"/>
                <w:sz w:val="23"/>
              </w:rPr>
            </w:pPr>
            <w:r>
              <w:rPr>
                <w:rFonts w:ascii="Times New Roman"/>
                <w:sz w:val="23"/>
              </w:rPr>
              <w:t xml:space="preserve">13.3 (7-18.4) </w:t>
            </w:r>
            <w:r>
              <w:rPr>
                <w:rFonts w:ascii="Times New Roman"/>
                <w:spacing w:val="-10"/>
                <w:sz w:val="23"/>
              </w:rPr>
              <w:t>g</w:t>
            </w:r>
          </w:p>
        </w:tc>
      </w:tr>
      <w:tr w:rsidR="00BF7F12" w14:paraId="27086D35" w14:textId="77777777">
        <w:trPr>
          <w:trHeight w:val="249"/>
        </w:trPr>
        <w:tc>
          <w:tcPr>
            <w:tcW w:w="2160" w:type="dxa"/>
          </w:tcPr>
          <w:p w14:paraId="65ECBA25" w14:textId="77777777" w:rsidR="00BF7F12" w:rsidRDefault="00000000">
            <w:pPr>
              <w:pStyle w:val="TableParagraph"/>
              <w:spacing w:line="230" w:lineRule="exact"/>
              <w:ind w:left="91"/>
              <w:rPr>
                <w:rFonts w:ascii="Times New Roman"/>
                <w:sz w:val="23"/>
              </w:rPr>
            </w:pPr>
            <w:r>
              <w:rPr>
                <w:rFonts w:ascii="Times New Roman"/>
                <w:spacing w:val="-4"/>
                <w:sz w:val="23"/>
              </w:rPr>
              <w:t>Tail</w:t>
            </w:r>
          </w:p>
        </w:tc>
        <w:tc>
          <w:tcPr>
            <w:tcW w:w="2179" w:type="dxa"/>
          </w:tcPr>
          <w:p w14:paraId="45AE0212" w14:textId="77777777" w:rsidR="00BF7F12" w:rsidRDefault="00000000">
            <w:pPr>
              <w:pStyle w:val="TableParagraph"/>
              <w:spacing w:line="230" w:lineRule="exact"/>
              <w:ind w:left="100"/>
              <w:rPr>
                <w:rFonts w:ascii="Times New Roman"/>
                <w:sz w:val="23"/>
              </w:rPr>
            </w:pPr>
            <w:r>
              <w:rPr>
                <w:rFonts w:ascii="Times New Roman"/>
                <w:sz w:val="23"/>
              </w:rPr>
              <w:t xml:space="preserve">47.5 (34-55) </w:t>
            </w:r>
            <w:r>
              <w:rPr>
                <w:rFonts w:ascii="Times New Roman"/>
                <w:spacing w:val="-5"/>
                <w:sz w:val="23"/>
              </w:rPr>
              <w:t>mm</w:t>
            </w:r>
          </w:p>
        </w:tc>
        <w:tc>
          <w:tcPr>
            <w:tcW w:w="2160" w:type="dxa"/>
          </w:tcPr>
          <w:p w14:paraId="3F924435" w14:textId="77777777" w:rsidR="00BF7F12" w:rsidRDefault="00000000">
            <w:pPr>
              <w:pStyle w:val="TableParagraph"/>
              <w:spacing w:line="230" w:lineRule="exact"/>
              <w:ind w:left="90"/>
              <w:rPr>
                <w:rFonts w:ascii="Times New Roman"/>
                <w:sz w:val="23"/>
              </w:rPr>
            </w:pPr>
            <w:r>
              <w:rPr>
                <w:rFonts w:ascii="Times New Roman"/>
                <w:spacing w:val="-5"/>
                <w:sz w:val="23"/>
              </w:rPr>
              <w:t>CI</w:t>
            </w:r>
          </w:p>
        </w:tc>
        <w:tc>
          <w:tcPr>
            <w:tcW w:w="2179" w:type="dxa"/>
          </w:tcPr>
          <w:p w14:paraId="694F6CA9" w14:textId="77777777" w:rsidR="00BF7F12" w:rsidRDefault="00000000">
            <w:pPr>
              <w:pStyle w:val="TableParagraph"/>
              <w:spacing w:line="230" w:lineRule="exact"/>
              <w:ind w:left="99"/>
              <w:rPr>
                <w:rFonts w:ascii="Times New Roman"/>
                <w:sz w:val="23"/>
              </w:rPr>
            </w:pPr>
            <w:r>
              <w:rPr>
                <w:rFonts w:ascii="Times New Roman"/>
                <w:sz w:val="23"/>
              </w:rPr>
              <w:t xml:space="preserve">22.8 (21.3-24.4) </w:t>
            </w:r>
            <w:r>
              <w:rPr>
                <w:rFonts w:ascii="Times New Roman"/>
                <w:spacing w:val="-5"/>
                <w:sz w:val="23"/>
              </w:rPr>
              <w:t>mm</w:t>
            </w:r>
          </w:p>
        </w:tc>
      </w:tr>
      <w:tr w:rsidR="00BF7F12" w14:paraId="6D614B97" w14:textId="77777777">
        <w:trPr>
          <w:trHeight w:val="269"/>
        </w:trPr>
        <w:tc>
          <w:tcPr>
            <w:tcW w:w="2160" w:type="dxa"/>
          </w:tcPr>
          <w:p w14:paraId="09524D9E" w14:textId="77777777" w:rsidR="00BF7F12" w:rsidRDefault="00000000">
            <w:pPr>
              <w:pStyle w:val="TableParagraph"/>
              <w:spacing w:line="249" w:lineRule="exact"/>
              <w:ind w:left="91"/>
              <w:rPr>
                <w:rFonts w:ascii="Times New Roman"/>
                <w:sz w:val="23"/>
              </w:rPr>
            </w:pPr>
            <w:r>
              <w:rPr>
                <w:rFonts w:ascii="Times New Roman"/>
                <w:spacing w:val="-5"/>
                <w:sz w:val="23"/>
              </w:rPr>
              <w:t>HF</w:t>
            </w:r>
          </w:p>
        </w:tc>
        <w:tc>
          <w:tcPr>
            <w:tcW w:w="2179" w:type="dxa"/>
          </w:tcPr>
          <w:p w14:paraId="35786530" w14:textId="77777777" w:rsidR="00BF7F12" w:rsidRDefault="00000000">
            <w:pPr>
              <w:pStyle w:val="TableParagraph"/>
              <w:spacing w:line="249" w:lineRule="exact"/>
              <w:ind w:left="100"/>
              <w:rPr>
                <w:rFonts w:ascii="Times New Roman"/>
                <w:sz w:val="23"/>
              </w:rPr>
            </w:pPr>
            <w:r>
              <w:rPr>
                <w:rFonts w:ascii="Times New Roman"/>
                <w:sz w:val="23"/>
              </w:rPr>
              <w:t xml:space="preserve">14.8 (13-16) </w:t>
            </w:r>
            <w:r>
              <w:rPr>
                <w:rFonts w:ascii="Times New Roman"/>
                <w:spacing w:val="-5"/>
                <w:sz w:val="23"/>
              </w:rPr>
              <w:t>mm</w:t>
            </w:r>
          </w:p>
        </w:tc>
        <w:tc>
          <w:tcPr>
            <w:tcW w:w="2160" w:type="dxa"/>
          </w:tcPr>
          <w:p w14:paraId="66CEC484" w14:textId="77777777" w:rsidR="00BF7F12" w:rsidRDefault="00000000">
            <w:pPr>
              <w:pStyle w:val="TableParagraph"/>
              <w:spacing w:line="249" w:lineRule="exact"/>
              <w:ind w:left="90"/>
              <w:rPr>
                <w:rFonts w:ascii="Times New Roman"/>
                <w:sz w:val="23"/>
              </w:rPr>
            </w:pPr>
            <w:r>
              <w:rPr>
                <w:rFonts w:ascii="Times New Roman"/>
                <w:spacing w:val="-5"/>
                <w:sz w:val="23"/>
              </w:rPr>
              <w:t>GLS</w:t>
            </w:r>
          </w:p>
        </w:tc>
        <w:tc>
          <w:tcPr>
            <w:tcW w:w="2179" w:type="dxa"/>
          </w:tcPr>
          <w:p w14:paraId="2555F33E" w14:textId="77777777" w:rsidR="00BF7F12" w:rsidRDefault="00BF7F12">
            <w:pPr>
              <w:pStyle w:val="TableParagraph"/>
              <w:rPr>
                <w:rFonts w:ascii="Times New Roman"/>
                <w:sz w:val="18"/>
              </w:rPr>
            </w:pPr>
          </w:p>
        </w:tc>
      </w:tr>
      <w:tr w:rsidR="00BF7F12" w14:paraId="5ED47640" w14:textId="77777777">
        <w:trPr>
          <w:trHeight w:val="249"/>
        </w:trPr>
        <w:tc>
          <w:tcPr>
            <w:tcW w:w="2160" w:type="dxa"/>
          </w:tcPr>
          <w:p w14:paraId="489DD74A" w14:textId="77777777" w:rsidR="00BF7F12" w:rsidRDefault="00000000">
            <w:pPr>
              <w:pStyle w:val="TableParagraph"/>
              <w:spacing w:line="230" w:lineRule="exact"/>
              <w:ind w:left="91"/>
              <w:rPr>
                <w:rFonts w:ascii="Times New Roman"/>
                <w:sz w:val="23"/>
              </w:rPr>
            </w:pPr>
            <w:r>
              <w:rPr>
                <w:rFonts w:ascii="Times New Roman"/>
                <w:spacing w:val="-5"/>
                <w:sz w:val="23"/>
              </w:rPr>
              <w:t>Ear</w:t>
            </w:r>
          </w:p>
        </w:tc>
        <w:tc>
          <w:tcPr>
            <w:tcW w:w="2179" w:type="dxa"/>
          </w:tcPr>
          <w:p w14:paraId="6A592066" w14:textId="77777777" w:rsidR="00BF7F12" w:rsidRDefault="00BF7F12">
            <w:pPr>
              <w:pStyle w:val="TableParagraph"/>
              <w:rPr>
                <w:rFonts w:ascii="Times New Roman"/>
                <w:sz w:val="18"/>
              </w:rPr>
            </w:pPr>
          </w:p>
        </w:tc>
        <w:tc>
          <w:tcPr>
            <w:tcW w:w="2160" w:type="dxa"/>
          </w:tcPr>
          <w:p w14:paraId="783CE62F" w14:textId="77777777" w:rsidR="00BF7F12" w:rsidRDefault="00000000">
            <w:pPr>
              <w:pStyle w:val="TableParagraph"/>
              <w:spacing w:line="230" w:lineRule="exact"/>
              <w:ind w:left="90"/>
              <w:rPr>
                <w:rFonts w:ascii="Times New Roman"/>
                <w:sz w:val="23"/>
              </w:rPr>
            </w:pPr>
            <w:r>
              <w:rPr>
                <w:rFonts w:ascii="Times New Roman"/>
                <w:spacing w:val="-5"/>
                <w:sz w:val="23"/>
              </w:rPr>
              <w:t>GWS</w:t>
            </w:r>
          </w:p>
        </w:tc>
        <w:tc>
          <w:tcPr>
            <w:tcW w:w="2179" w:type="dxa"/>
          </w:tcPr>
          <w:p w14:paraId="53577FF3" w14:textId="77777777" w:rsidR="00BF7F12" w:rsidRDefault="00000000">
            <w:pPr>
              <w:pStyle w:val="TableParagraph"/>
              <w:spacing w:line="230" w:lineRule="exact"/>
              <w:ind w:left="99"/>
              <w:rPr>
                <w:rFonts w:ascii="Times New Roman"/>
                <w:sz w:val="23"/>
              </w:rPr>
            </w:pPr>
            <w:r>
              <w:rPr>
                <w:rFonts w:ascii="Times New Roman"/>
                <w:sz w:val="23"/>
              </w:rPr>
              <w:t xml:space="preserve">9.6 (8.8-10.2) </w:t>
            </w:r>
            <w:r>
              <w:rPr>
                <w:rFonts w:ascii="Times New Roman"/>
                <w:spacing w:val="-5"/>
                <w:sz w:val="23"/>
              </w:rPr>
              <w:t>mm</w:t>
            </w:r>
          </w:p>
        </w:tc>
      </w:tr>
    </w:tbl>
    <w:p w14:paraId="17C96173" w14:textId="77777777" w:rsidR="00BF7F12" w:rsidRDefault="00BF7F12">
      <w:pPr>
        <w:pStyle w:val="BodyText"/>
        <w:rPr>
          <w:rFonts w:ascii="Times New Roman"/>
          <w:sz w:val="26"/>
        </w:rPr>
      </w:pPr>
    </w:p>
    <w:p w14:paraId="23AC3758" w14:textId="77777777" w:rsidR="00BF7F12" w:rsidRDefault="00000000">
      <w:pPr>
        <w:pStyle w:val="Heading1"/>
        <w:spacing w:before="203" w:line="240" w:lineRule="auto"/>
      </w:pPr>
      <w:r>
        <w:rPr>
          <w:color w:val="2E5395"/>
          <w:spacing w:val="-2"/>
        </w:rPr>
        <w:t>Suncus</w:t>
      </w:r>
    </w:p>
    <w:p w14:paraId="20D3F826" w14:textId="77777777" w:rsidR="00BF7F12" w:rsidRDefault="00000000">
      <w:pPr>
        <w:pStyle w:val="Heading4"/>
        <w:spacing w:before="38"/>
      </w:pPr>
      <w:r>
        <w:rPr>
          <w:color w:val="2E5395"/>
        </w:rPr>
        <w:t>Suncus</w:t>
      </w:r>
      <w:r>
        <w:rPr>
          <w:color w:val="2E5395"/>
          <w:spacing w:val="-5"/>
        </w:rPr>
        <w:t xml:space="preserve"> </w:t>
      </w:r>
      <w:r>
        <w:rPr>
          <w:color w:val="2E5395"/>
        </w:rPr>
        <w:t>megalura</w:t>
      </w:r>
      <w:r>
        <w:rPr>
          <w:color w:val="2E5395"/>
          <w:spacing w:val="-3"/>
        </w:rPr>
        <w:t xml:space="preserve"> </w:t>
      </w:r>
      <w:r>
        <w:rPr>
          <w:color w:val="2E5395"/>
        </w:rPr>
        <w:t>(Jentink,</w:t>
      </w:r>
      <w:r>
        <w:rPr>
          <w:color w:val="2E5395"/>
          <w:spacing w:val="-3"/>
        </w:rPr>
        <w:t xml:space="preserve"> </w:t>
      </w:r>
      <w:r>
        <w:rPr>
          <w:color w:val="2E5395"/>
        </w:rPr>
        <w:t>1888)</w:t>
      </w:r>
      <w:r>
        <w:rPr>
          <w:color w:val="2E5395"/>
          <w:spacing w:val="-3"/>
        </w:rPr>
        <w:t xml:space="preserve"> </w:t>
      </w:r>
      <w:r>
        <w:rPr>
          <w:color w:val="2E5395"/>
        </w:rPr>
        <w:t>–</w:t>
      </w:r>
      <w:r>
        <w:rPr>
          <w:color w:val="2E5395"/>
          <w:spacing w:val="-3"/>
        </w:rPr>
        <w:t xml:space="preserve"> </w:t>
      </w:r>
      <w:r>
        <w:rPr>
          <w:color w:val="2E5395"/>
        </w:rPr>
        <w:t>Climbing</w:t>
      </w:r>
      <w:r>
        <w:rPr>
          <w:color w:val="2E5395"/>
          <w:spacing w:val="-3"/>
        </w:rPr>
        <w:t xml:space="preserve"> </w:t>
      </w:r>
      <w:r>
        <w:rPr>
          <w:color w:val="2E5395"/>
        </w:rPr>
        <w:t>dwarf</w:t>
      </w:r>
      <w:r>
        <w:rPr>
          <w:color w:val="2E5395"/>
          <w:spacing w:val="-2"/>
        </w:rPr>
        <w:t xml:space="preserve"> shrew</w:t>
      </w:r>
    </w:p>
    <w:p w14:paraId="7EE380B9" w14:textId="77777777" w:rsidR="00BF7F12" w:rsidRDefault="00000000">
      <w:pPr>
        <w:ind w:left="1022" w:right="1399"/>
        <w:rPr>
          <w:rFonts w:ascii="Times New Roman"/>
          <w:sz w:val="23"/>
        </w:rPr>
      </w:pPr>
      <w:r>
        <w:rPr>
          <w:rFonts w:ascii="Times New Roman"/>
          <w:sz w:val="23"/>
        </w:rPr>
        <w:t>Small shrew, with an extremely long, thin tail and long hindfeet. Coat soft and moderately dense. Dorsal coat greyish with brown tinge, hairs grey on basal two third, brown on terminal third. Ventral coat off-white to pale. Head slender with long, narrow, pointed muzzle, small eyes and rounded ears. Fore and hindfeet brown, slender and relatively long (25% of HB).</w:t>
      </w:r>
    </w:p>
    <w:p w14:paraId="78CE3EE0" w14:textId="77777777" w:rsidR="00BF7F12" w:rsidRDefault="00000000">
      <w:pPr>
        <w:spacing w:before="5"/>
        <w:ind w:left="1022"/>
        <w:rPr>
          <w:rFonts w:ascii="Times New Roman"/>
          <w:sz w:val="23"/>
        </w:rPr>
      </w:pPr>
      <w:r>
        <w:rPr>
          <w:rFonts w:ascii="Times New Roman"/>
          <w:sz w:val="23"/>
        </w:rPr>
        <w:t>Tail</w:t>
      </w:r>
      <w:r>
        <w:rPr>
          <w:rFonts w:ascii="Times New Roman"/>
          <w:spacing w:val="-6"/>
          <w:sz w:val="23"/>
        </w:rPr>
        <w:t xml:space="preserve"> </w:t>
      </w:r>
      <w:r>
        <w:rPr>
          <w:rFonts w:ascii="Times New Roman"/>
          <w:sz w:val="23"/>
        </w:rPr>
        <w:t>extremely</w:t>
      </w:r>
      <w:r>
        <w:rPr>
          <w:rFonts w:ascii="Times New Roman"/>
          <w:spacing w:val="-4"/>
          <w:sz w:val="23"/>
        </w:rPr>
        <w:t xml:space="preserve"> </w:t>
      </w:r>
      <w:r>
        <w:rPr>
          <w:rFonts w:ascii="Times New Roman"/>
          <w:sz w:val="23"/>
        </w:rPr>
        <w:t>long</w:t>
      </w:r>
      <w:r>
        <w:rPr>
          <w:rFonts w:ascii="Times New Roman"/>
          <w:spacing w:val="-4"/>
          <w:sz w:val="23"/>
        </w:rPr>
        <w:t xml:space="preserve"> </w:t>
      </w:r>
      <w:r>
        <w:rPr>
          <w:rFonts w:ascii="Times New Roman"/>
          <w:sz w:val="23"/>
        </w:rPr>
        <w:t>(118%</w:t>
      </w:r>
      <w:r>
        <w:rPr>
          <w:rFonts w:ascii="Times New Roman"/>
          <w:spacing w:val="-3"/>
          <w:sz w:val="23"/>
        </w:rPr>
        <w:t xml:space="preserve"> </w:t>
      </w:r>
      <w:r>
        <w:rPr>
          <w:rFonts w:ascii="Times New Roman"/>
          <w:sz w:val="23"/>
        </w:rPr>
        <w:t>of</w:t>
      </w:r>
      <w:r>
        <w:rPr>
          <w:rFonts w:ascii="Times New Roman"/>
          <w:spacing w:val="-4"/>
          <w:sz w:val="23"/>
        </w:rPr>
        <w:t xml:space="preserve"> </w:t>
      </w:r>
      <w:r>
        <w:rPr>
          <w:rFonts w:ascii="Times New Roman"/>
          <w:sz w:val="23"/>
        </w:rPr>
        <w:t>HB).</w:t>
      </w:r>
      <w:r>
        <w:rPr>
          <w:rFonts w:ascii="Times New Roman"/>
          <w:spacing w:val="-4"/>
          <w:sz w:val="23"/>
        </w:rPr>
        <w:t xml:space="preserve"> </w:t>
      </w:r>
      <w:r>
        <w:rPr>
          <w:rFonts w:ascii="Times New Roman"/>
          <w:sz w:val="23"/>
        </w:rPr>
        <w:t>6</w:t>
      </w:r>
      <w:r>
        <w:rPr>
          <w:rFonts w:ascii="Times New Roman"/>
          <w:spacing w:val="-3"/>
          <w:sz w:val="23"/>
        </w:rPr>
        <w:t xml:space="preserve"> </w:t>
      </w:r>
      <w:r>
        <w:rPr>
          <w:rFonts w:ascii="Times New Roman"/>
          <w:spacing w:val="-2"/>
          <w:sz w:val="23"/>
        </w:rPr>
        <w:t>nipples.</w:t>
      </w:r>
    </w:p>
    <w:tbl>
      <w:tblPr>
        <w:tblW w:w="0" w:type="auto"/>
        <w:tblInd w:w="1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179"/>
        <w:gridCol w:w="2160"/>
        <w:gridCol w:w="2179"/>
      </w:tblGrid>
      <w:tr w:rsidR="00BF7F12" w14:paraId="7D439BA8" w14:textId="77777777">
        <w:trPr>
          <w:trHeight w:val="269"/>
        </w:trPr>
        <w:tc>
          <w:tcPr>
            <w:tcW w:w="2160" w:type="dxa"/>
          </w:tcPr>
          <w:p w14:paraId="1B4F1961" w14:textId="77777777" w:rsidR="00BF7F12" w:rsidRDefault="00000000">
            <w:pPr>
              <w:pStyle w:val="TableParagraph"/>
              <w:spacing w:line="249" w:lineRule="exact"/>
              <w:ind w:left="91"/>
              <w:rPr>
                <w:rFonts w:ascii="Times New Roman"/>
                <w:sz w:val="23"/>
              </w:rPr>
            </w:pPr>
            <w:r>
              <w:rPr>
                <w:rFonts w:ascii="Times New Roman"/>
                <w:spacing w:val="-5"/>
                <w:sz w:val="23"/>
              </w:rPr>
              <w:t>HB</w:t>
            </w:r>
          </w:p>
        </w:tc>
        <w:tc>
          <w:tcPr>
            <w:tcW w:w="2179" w:type="dxa"/>
          </w:tcPr>
          <w:p w14:paraId="448D5769" w14:textId="77777777" w:rsidR="00BF7F12" w:rsidRDefault="00000000">
            <w:pPr>
              <w:pStyle w:val="TableParagraph"/>
              <w:spacing w:line="249" w:lineRule="exact"/>
              <w:ind w:left="100"/>
              <w:rPr>
                <w:rFonts w:ascii="Times New Roman"/>
                <w:sz w:val="23"/>
              </w:rPr>
            </w:pPr>
            <w:r>
              <w:rPr>
                <w:rFonts w:ascii="Times New Roman"/>
                <w:sz w:val="23"/>
              </w:rPr>
              <w:t xml:space="preserve">60.8 (50-65) </w:t>
            </w:r>
            <w:r>
              <w:rPr>
                <w:rFonts w:ascii="Times New Roman"/>
                <w:spacing w:val="-5"/>
                <w:sz w:val="23"/>
              </w:rPr>
              <w:t>mm</w:t>
            </w:r>
          </w:p>
        </w:tc>
        <w:tc>
          <w:tcPr>
            <w:tcW w:w="2160" w:type="dxa"/>
          </w:tcPr>
          <w:p w14:paraId="7D5F2152" w14:textId="77777777" w:rsidR="00BF7F12" w:rsidRDefault="00000000">
            <w:pPr>
              <w:pStyle w:val="TableParagraph"/>
              <w:spacing w:line="249" w:lineRule="exact"/>
              <w:ind w:left="90"/>
              <w:rPr>
                <w:rFonts w:ascii="Times New Roman"/>
                <w:sz w:val="23"/>
              </w:rPr>
            </w:pPr>
            <w:r>
              <w:rPr>
                <w:rFonts w:ascii="Times New Roman"/>
                <w:spacing w:val="-2"/>
                <w:sz w:val="23"/>
              </w:rPr>
              <w:t>Weight</w:t>
            </w:r>
          </w:p>
        </w:tc>
        <w:tc>
          <w:tcPr>
            <w:tcW w:w="2179" w:type="dxa"/>
          </w:tcPr>
          <w:p w14:paraId="458E403F" w14:textId="77777777" w:rsidR="00BF7F12" w:rsidRDefault="00000000">
            <w:pPr>
              <w:pStyle w:val="TableParagraph"/>
              <w:spacing w:line="249" w:lineRule="exact"/>
              <w:ind w:left="99"/>
              <w:rPr>
                <w:rFonts w:ascii="Times New Roman"/>
                <w:sz w:val="23"/>
              </w:rPr>
            </w:pPr>
            <w:r>
              <w:rPr>
                <w:rFonts w:ascii="Times New Roman"/>
                <w:sz w:val="23"/>
              </w:rPr>
              <w:t xml:space="preserve">5.5 (3-8) </w:t>
            </w:r>
            <w:r>
              <w:rPr>
                <w:rFonts w:ascii="Times New Roman"/>
                <w:spacing w:val="-10"/>
                <w:sz w:val="23"/>
              </w:rPr>
              <w:t>g</w:t>
            </w:r>
          </w:p>
        </w:tc>
      </w:tr>
      <w:tr w:rsidR="00BF7F12" w14:paraId="5D770C0E" w14:textId="77777777">
        <w:trPr>
          <w:trHeight w:val="249"/>
        </w:trPr>
        <w:tc>
          <w:tcPr>
            <w:tcW w:w="2160" w:type="dxa"/>
          </w:tcPr>
          <w:p w14:paraId="25B77604" w14:textId="77777777" w:rsidR="00BF7F12" w:rsidRDefault="00000000">
            <w:pPr>
              <w:pStyle w:val="TableParagraph"/>
              <w:spacing w:line="230" w:lineRule="exact"/>
              <w:ind w:left="91"/>
              <w:rPr>
                <w:rFonts w:ascii="Times New Roman"/>
                <w:sz w:val="23"/>
              </w:rPr>
            </w:pPr>
            <w:r>
              <w:rPr>
                <w:rFonts w:ascii="Times New Roman"/>
                <w:spacing w:val="-4"/>
                <w:sz w:val="23"/>
              </w:rPr>
              <w:t>Tail</w:t>
            </w:r>
          </w:p>
        </w:tc>
        <w:tc>
          <w:tcPr>
            <w:tcW w:w="2179" w:type="dxa"/>
          </w:tcPr>
          <w:p w14:paraId="0A374635" w14:textId="77777777" w:rsidR="00BF7F12" w:rsidRDefault="00000000">
            <w:pPr>
              <w:pStyle w:val="TableParagraph"/>
              <w:spacing w:line="230" w:lineRule="exact"/>
              <w:ind w:left="100"/>
              <w:rPr>
                <w:rFonts w:ascii="Times New Roman"/>
                <w:sz w:val="23"/>
              </w:rPr>
            </w:pPr>
            <w:r>
              <w:rPr>
                <w:rFonts w:ascii="Times New Roman"/>
                <w:sz w:val="23"/>
              </w:rPr>
              <w:t xml:space="preserve">88.8 (82-97) </w:t>
            </w:r>
            <w:r>
              <w:rPr>
                <w:rFonts w:ascii="Times New Roman"/>
                <w:spacing w:val="-5"/>
                <w:sz w:val="23"/>
              </w:rPr>
              <w:t>mm</w:t>
            </w:r>
          </w:p>
        </w:tc>
        <w:tc>
          <w:tcPr>
            <w:tcW w:w="2160" w:type="dxa"/>
          </w:tcPr>
          <w:p w14:paraId="058D0F10" w14:textId="77777777" w:rsidR="00BF7F12" w:rsidRDefault="00000000">
            <w:pPr>
              <w:pStyle w:val="TableParagraph"/>
              <w:spacing w:line="230" w:lineRule="exact"/>
              <w:ind w:left="90"/>
              <w:rPr>
                <w:rFonts w:ascii="Times New Roman"/>
                <w:sz w:val="23"/>
              </w:rPr>
            </w:pPr>
            <w:r>
              <w:rPr>
                <w:rFonts w:ascii="Times New Roman"/>
                <w:spacing w:val="-5"/>
                <w:sz w:val="23"/>
              </w:rPr>
              <w:t>CI</w:t>
            </w:r>
          </w:p>
        </w:tc>
        <w:tc>
          <w:tcPr>
            <w:tcW w:w="2179" w:type="dxa"/>
          </w:tcPr>
          <w:p w14:paraId="0F8787F2" w14:textId="77777777" w:rsidR="00BF7F12" w:rsidRDefault="00000000">
            <w:pPr>
              <w:pStyle w:val="TableParagraph"/>
              <w:spacing w:line="230" w:lineRule="exact"/>
              <w:ind w:left="99"/>
              <w:rPr>
                <w:rFonts w:ascii="Times New Roman"/>
                <w:sz w:val="23"/>
              </w:rPr>
            </w:pPr>
            <w:r>
              <w:rPr>
                <w:rFonts w:ascii="Times New Roman"/>
                <w:sz w:val="23"/>
              </w:rPr>
              <w:t xml:space="preserve">18 (16.8-18.6) </w:t>
            </w:r>
            <w:r>
              <w:rPr>
                <w:rFonts w:ascii="Times New Roman"/>
                <w:spacing w:val="-5"/>
                <w:sz w:val="23"/>
              </w:rPr>
              <w:t>mm</w:t>
            </w:r>
          </w:p>
        </w:tc>
      </w:tr>
      <w:tr w:rsidR="00BF7F12" w14:paraId="49CA5283" w14:textId="77777777">
        <w:trPr>
          <w:trHeight w:val="269"/>
        </w:trPr>
        <w:tc>
          <w:tcPr>
            <w:tcW w:w="2160" w:type="dxa"/>
          </w:tcPr>
          <w:p w14:paraId="3B165751" w14:textId="77777777" w:rsidR="00BF7F12" w:rsidRDefault="00000000">
            <w:pPr>
              <w:pStyle w:val="TableParagraph"/>
              <w:spacing w:line="249" w:lineRule="exact"/>
              <w:ind w:left="91"/>
              <w:rPr>
                <w:rFonts w:ascii="Times New Roman"/>
                <w:sz w:val="23"/>
              </w:rPr>
            </w:pPr>
            <w:r>
              <w:rPr>
                <w:rFonts w:ascii="Times New Roman"/>
                <w:spacing w:val="-5"/>
                <w:sz w:val="23"/>
              </w:rPr>
              <w:t>HF</w:t>
            </w:r>
          </w:p>
        </w:tc>
        <w:tc>
          <w:tcPr>
            <w:tcW w:w="2179" w:type="dxa"/>
          </w:tcPr>
          <w:p w14:paraId="63209D48" w14:textId="77777777" w:rsidR="00BF7F12" w:rsidRDefault="00000000">
            <w:pPr>
              <w:pStyle w:val="TableParagraph"/>
              <w:spacing w:line="249" w:lineRule="exact"/>
              <w:ind w:left="100"/>
              <w:rPr>
                <w:rFonts w:ascii="Times New Roman"/>
                <w:sz w:val="23"/>
              </w:rPr>
            </w:pPr>
            <w:r>
              <w:rPr>
                <w:rFonts w:ascii="Times New Roman"/>
                <w:sz w:val="23"/>
              </w:rPr>
              <w:t xml:space="preserve">15.5 (14-17) </w:t>
            </w:r>
            <w:r>
              <w:rPr>
                <w:rFonts w:ascii="Times New Roman"/>
                <w:spacing w:val="-5"/>
                <w:sz w:val="23"/>
              </w:rPr>
              <w:t>mm</w:t>
            </w:r>
          </w:p>
        </w:tc>
        <w:tc>
          <w:tcPr>
            <w:tcW w:w="2160" w:type="dxa"/>
          </w:tcPr>
          <w:p w14:paraId="753ED1B5" w14:textId="77777777" w:rsidR="00BF7F12" w:rsidRDefault="00000000">
            <w:pPr>
              <w:pStyle w:val="TableParagraph"/>
              <w:spacing w:line="249" w:lineRule="exact"/>
              <w:ind w:left="90"/>
              <w:rPr>
                <w:rFonts w:ascii="Times New Roman"/>
                <w:sz w:val="23"/>
              </w:rPr>
            </w:pPr>
            <w:r>
              <w:rPr>
                <w:rFonts w:ascii="Times New Roman"/>
                <w:spacing w:val="-5"/>
                <w:sz w:val="23"/>
              </w:rPr>
              <w:t>GLS</w:t>
            </w:r>
          </w:p>
        </w:tc>
        <w:tc>
          <w:tcPr>
            <w:tcW w:w="2179" w:type="dxa"/>
          </w:tcPr>
          <w:p w14:paraId="060004F1" w14:textId="77777777" w:rsidR="00BF7F12" w:rsidRDefault="00BF7F12">
            <w:pPr>
              <w:pStyle w:val="TableParagraph"/>
              <w:rPr>
                <w:rFonts w:ascii="Times New Roman"/>
                <w:sz w:val="18"/>
              </w:rPr>
            </w:pPr>
          </w:p>
        </w:tc>
      </w:tr>
      <w:tr w:rsidR="00BF7F12" w14:paraId="403E7589" w14:textId="77777777">
        <w:trPr>
          <w:trHeight w:val="249"/>
        </w:trPr>
        <w:tc>
          <w:tcPr>
            <w:tcW w:w="2160" w:type="dxa"/>
          </w:tcPr>
          <w:p w14:paraId="71CC57EF" w14:textId="77777777" w:rsidR="00BF7F12" w:rsidRDefault="00000000">
            <w:pPr>
              <w:pStyle w:val="TableParagraph"/>
              <w:spacing w:line="230" w:lineRule="exact"/>
              <w:ind w:left="91"/>
              <w:rPr>
                <w:rFonts w:ascii="Times New Roman"/>
                <w:sz w:val="23"/>
              </w:rPr>
            </w:pPr>
            <w:r>
              <w:rPr>
                <w:rFonts w:ascii="Times New Roman"/>
                <w:spacing w:val="-5"/>
                <w:sz w:val="23"/>
              </w:rPr>
              <w:t>Ear</w:t>
            </w:r>
          </w:p>
        </w:tc>
        <w:tc>
          <w:tcPr>
            <w:tcW w:w="2179" w:type="dxa"/>
          </w:tcPr>
          <w:p w14:paraId="47565EB0" w14:textId="77777777" w:rsidR="00BF7F12" w:rsidRDefault="00000000">
            <w:pPr>
              <w:pStyle w:val="TableParagraph"/>
              <w:spacing w:line="230" w:lineRule="exact"/>
              <w:ind w:left="100"/>
              <w:rPr>
                <w:rFonts w:ascii="Times New Roman"/>
                <w:sz w:val="23"/>
              </w:rPr>
            </w:pPr>
            <w:r>
              <w:rPr>
                <w:rFonts w:ascii="Times New Roman"/>
                <w:sz w:val="23"/>
              </w:rPr>
              <w:t xml:space="preserve">8.3 (6-10) </w:t>
            </w:r>
            <w:r>
              <w:rPr>
                <w:rFonts w:ascii="Times New Roman"/>
                <w:spacing w:val="-5"/>
                <w:sz w:val="23"/>
              </w:rPr>
              <w:t>mm</w:t>
            </w:r>
          </w:p>
        </w:tc>
        <w:tc>
          <w:tcPr>
            <w:tcW w:w="2160" w:type="dxa"/>
          </w:tcPr>
          <w:p w14:paraId="577B714F" w14:textId="77777777" w:rsidR="00BF7F12" w:rsidRDefault="00000000">
            <w:pPr>
              <w:pStyle w:val="TableParagraph"/>
              <w:spacing w:line="230" w:lineRule="exact"/>
              <w:ind w:left="90"/>
              <w:rPr>
                <w:rFonts w:ascii="Times New Roman"/>
                <w:sz w:val="23"/>
              </w:rPr>
            </w:pPr>
            <w:r>
              <w:rPr>
                <w:rFonts w:ascii="Times New Roman"/>
                <w:spacing w:val="-5"/>
                <w:sz w:val="23"/>
              </w:rPr>
              <w:t>GWS</w:t>
            </w:r>
          </w:p>
        </w:tc>
        <w:tc>
          <w:tcPr>
            <w:tcW w:w="2179" w:type="dxa"/>
          </w:tcPr>
          <w:p w14:paraId="35B6C8B4" w14:textId="77777777" w:rsidR="00BF7F12" w:rsidRDefault="00000000">
            <w:pPr>
              <w:pStyle w:val="TableParagraph"/>
              <w:spacing w:line="230" w:lineRule="exact"/>
              <w:ind w:left="99"/>
              <w:rPr>
                <w:rFonts w:ascii="Times New Roman"/>
                <w:sz w:val="23"/>
              </w:rPr>
            </w:pPr>
            <w:r>
              <w:rPr>
                <w:rFonts w:ascii="Times New Roman"/>
                <w:sz w:val="23"/>
              </w:rPr>
              <w:t xml:space="preserve">8.2 (7.8-8.5) </w:t>
            </w:r>
            <w:r>
              <w:rPr>
                <w:rFonts w:ascii="Times New Roman"/>
                <w:spacing w:val="-5"/>
                <w:sz w:val="23"/>
              </w:rPr>
              <w:t>mm</w:t>
            </w:r>
          </w:p>
        </w:tc>
      </w:tr>
    </w:tbl>
    <w:p w14:paraId="372FE1EF" w14:textId="77777777" w:rsidR="00BF7F12" w:rsidRDefault="00BF7F12">
      <w:pPr>
        <w:pStyle w:val="BodyText"/>
        <w:rPr>
          <w:rFonts w:ascii="Times New Roman"/>
        </w:rPr>
      </w:pPr>
    </w:p>
    <w:p w14:paraId="42FB6D82" w14:textId="77777777" w:rsidR="00BF7F12" w:rsidRDefault="00000000">
      <w:pPr>
        <w:pStyle w:val="BodyText"/>
        <w:rPr>
          <w:rFonts w:ascii="Times New Roman"/>
          <w:sz w:val="17"/>
        </w:rPr>
      </w:pPr>
      <w:r>
        <w:rPr>
          <w:noProof/>
        </w:rPr>
        <w:drawing>
          <wp:anchor distT="0" distB="0" distL="0" distR="0" simplePos="0" relativeHeight="487759360" behindDoc="1" locked="0" layoutInCell="1" allowOverlap="1" wp14:anchorId="4564B7F4" wp14:editId="43F1E315">
            <wp:simplePos x="0" y="0"/>
            <wp:positionH relativeFrom="page">
              <wp:posOffset>1235372</wp:posOffset>
            </wp:positionH>
            <wp:positionV relativeFrom="paragraph">
              <wp:posOffset>139800</wp:posOffset>
            </wp:positionV>
            <wp:extent cx="3732353" cy="946118"/>
            <wp:effectExtent l="0" t="0" r="0" b="0"/>
            <wp:wrapTopAndBottom/>
            <wp:docPr id="1424" name="Image 1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4" name="Image 1424"/>
                    <pic:cNvPicPr/>
                  </pic:nvPicPr>
                  <pic:blipFill>
                    <a:blip r:embed="rId693" cstate="print"/>
                    <a:stretch>
                      <a:fillRect/>
                    </a:stretch>
                  </pic:blipFill>
                  <pic:spPr>
                    <a:xfrm>
                      <a:off x="0" y="0"/>
                      <a:ext cx="3732353" cy="946118"/>
                    </a:xfrm>
                    <a:prstGeom prst="rect">
                      <a:avLst/>
                    </a:prstGeom>
                  </pic:spPr>
                </pic:pic>
              </a:graphicData>
            </a:graphic>
          </wp:anchor>
        </w:drawing>
      </w:r>
    </w:p>
    <w:p w14:paraId="42A4EC58" w14:textId="77777777" w:rsidR="00BF7F12" w:rsidRDefault="00BF7F12">
      <w:pPr>
        <w:pStyle w:val="BodyText"/>
        <w:rPr>
          <w:rFonts w:ascii="Times New Roman"/>
          <w:sz w:val="26"/>
        </w:rPr>
      </w:pPr>
    </w:p>
    <w:p w14:paraId="4C0BB6D2" w14:textId="77777777" w:rsidR="00BF7F12" w:rsidRDefault="00BF7F12">
      <w:pPr>
        <w:pStyle w:val="BodyText"/>
        <w:rPr>
          <w:rFonts w:ascii="Times New Roman"/>
          <w:sz w:val="26"/>
        </w:rPr>
      </w:pPr>
    </w:p>
    <w:p w14:paraId="787181BC" w14:textId="77777777" w:rsidR="00BF7F12" w:rsidRDefault="00000000">
      <w:pPr>
        <w:spacing w:before="215"/>
        <w:ind w:left="1022"/>
        <w:rPr>
          <w:rFonts w:ascii="Times New Roman"/>
          <w:sz w:val="23"/>
        </w:rPr>
      </w:pPr>
      <w:r>
        <w:rPr>
          <w:rFonts w:ascii="Times New Roman"/>
          <w:spacing w:val="-2"/>
          <w:sz w:val="23"/>
        </w:rPr>
        <w:t>Reference:</w:t>
      </w:r>
    </w:p>
    <w:p w14:paraId="358AF545" w14:textId="77777777" w:rsidR="00BF7F12" w:rsidRDefault="00000000">
      <w:pPr>
        <w:spacing w:before="2"/>
        <w:ind w:left="559"/>
        <w:rPr>
          <w:rFonts w:ascii="Times New Roman"/>
          <w:sz w:val="23"/>
        </w:rPr>
      </w:pPr>
      <w:r>
        <w:rPr>
          <w:rFonts w:ascii="Times New Roman"/>
          <w:sz w:val="23"/>
        </w:rPr>
        <w:t>Information</w:t>
      </w:r>
      <w:r>
        <w:rPr>
          <w:rFonts w:ascii="Times New Roman"/>
          <w:spacing w:val="-4"/>
          <w:sz w:val="23"/>
        </w:rPr>
        <w:t xml:space="preserve"> </w:t>
      </w:r>
      <w:r>
        <w:rPr>
          <w:rFonts w:ascii="Times New Roman"/>
          <w:sz w:val="23"/>
        </w:rPr>
        <w:t>for</w:t>
      </w:r>
      <w:r>
        <w:rPr>
          <w:rFonts w:ascii="Times New Roman"/>
          <w:spacing w:val="-2"/>
          <w:sz w:val="23"/>
        </w:rPr>
        <w:t xml:space="preserve"> </w:t>
      </w:r>
      <w:r>
        <w:rPr>
          <w:rFonts w:ascii="Times New Roman"/>
          <w:sz w:val="23"/>
        </w:rPr>
        <w:t>rodent</w:t>
      </w:r>
      <w:r>
        <w:rPr>
          <w:rFonts w:ascii="Times New Roman"/>
          <w:spacing w:val="-3"/>
          <w:sz w:val="23"/>
        </w:rPr>
        <w:t xml:space="preserve"> </w:t>
      </w:r>
      <w:r>
        <w:rPr>
          <w:rFonts w:ascii="Times New Roman"/>
          <w:sz w:val="23"/>
        </w:rPr>
        <w:t>species</w:t>
      </w:r>
      <w:r>
        <w:rPr>
          <w:rFonts w:ascii="Times New Roman"/>
          <w:spacing w:val="-2"/>
          <w:sz w:val="23"/>
        </w:rPr>
        <w:t xml:space="preserve"> </w:t>
      </w:r>
      <w:r>
        <w:rPr>
          <w:rFonts w:ascii="Times New Roman"/>
          <w:sz w:val="23"/>
        </w:rPr>
        <w:t>obtained</w:t>
      </w:r>
      <w:r>
        <w:rPr>
          <w:rFonts w:ascii="Times New Roman"/>
          <w:spacing w:val="-2"/>
          <w:sz w:val="23"/>
        </w:rPr>
        <w:t xml:space="preserve"> </w:t>
      </w:r>
      <w:r>
        <w:rPr>
          <w:rFonts w:ascii="Times New Roman"/>
          <w:sz w:val="23"/>
        </w:rPr>
        <w:t>from:</w:t>
      </w:r>
      <w:r>
        <w:rPr>
          <w:rFonts w:ascii="Times New Roman"/>
          <w:spacing w:val="-3"/>
          <w:sz w:val="23"/>
        </w:rPr>
        <w:t xml:space="preserve"> </w:t>
      </w:r>
      <w:r>
        <w:rPr>
          <w:rFonts w:ascii="Times New Roman"/>
          <w:sz w:val="23"/>
        </w:rPr>
        <w:t>Monadjem,</w:t>
      </w:r>
      <w:r>
        <w:rPr>
          <w:rFonts w:ascii="Times New Roman"/>
          <w:spacing w:val="-14"/>
          <w:sz w:val="23"/>
        </w:rPr>
        <w:t xml:space="preserve"> </w:t>
      </w:r>
      <w:r>
        <w:rPr>
          <w:rFonts w:ascii="Times New Roman"/>
          <w:sz w:val="23"/>
        </w:rPr>
        <w:t>Ara,</w:t>
      </w:r>
      <w:r>
        <w:rPr>
          <w:rFonts w:ascii="Times New Roman"/>
          <w:spacing w:val="-2"/>
          <w:sz w:val="23"/>
        </w:rPr>
        <w:t xml:space="preserve"> </w:t>
      </w:r>
      <w:r>
        <w:rPr>
          <w:rFonts w:ascii="Times New Roman"/>
          <w:sz w:val="23"/>
        </w:rPr>
        <w:t>Peter</w:t>
      </w:r>
      <w:r>
        <w:rPr>
          <w:rFonts w:ascii="Times New Roman"/>
          <w:spacing w:val="-7"/>
          <w:sz w:val="23"/>
        </w:rPr>
        <w:t xml:space="preserve"> </w:t>
      </w:r>
      <w:r>
        <w:rPr>
          <w:rFonts w:ascii="Times New Roman"/>
          <w:sz w:val="23"/>
        </w:rPr>
        <w:t>Taylor,</w:t>
      </w:r>
      <w:r>
        <w:rPr>
          <w:rFonts w:ascii="Times New Roman"/>
          <w:spacing w:val="-2"/>
          <w:sz w:val="23"/>
        </w:rPr>
        <w:t xml:space="preserve"> </w:t>
      </w:r>
      <w:r>
        <w:rPr>
          <w:rFonts w:ascii="Times New Roman"/>
          <w:sz w:val="23"/>
        </w:rPr>
        <w:t>and</w:t>
      </w:r>
      <w:r>
        <w:rPr>
          <w:rFonts w:ascii="Times New Roman"/>
          <w:spacing w:val="-2"/>
          <w:sz w:val="23"/>
        </w:rPr>
        <w:t xml:space="preserve"> </w:t>
      </w:r>
      <w:r>
        <w:rPr>
          <w:rFonts w:ascii="Times New Roman"/>
          <w:sz w:val="23"/>
        </w:rPr>
        <w:t>Christiane</w:t>
      </w:r>
      <w:r>
        <w:rPr>
          <w:rFonts w:ascii="Times New Roman"/>
          <w:spacing w:val="-2"/>
          <w:sz w:val="23"/>
        </w:rPr>
        <w:t xml:space="preserve"> Denys.</w:t>
      </w:r>
    </w:p>
    <w:p w14:paraId="2EF0282B" w14:textId="77777777" w:rsidR="00BF7F12" w:rsidRDefault="00000000">
      <w:pPr>
        <w:spacing w:before="1"/>
        <w:ind w:left="1022" w:right="1826"/>
        <w:rPr>
          <w:rFonts w:ascii="Times New Roman"/>
          <w:sz w:val="23"/>
        </w:rPr>
      </w:pPr>
      <w:r>
        <w:rPr>
          <w:rFonts w:ascii="Times New Roman"/>
          <w:i/>
          <w:sz w:val="23"/>
        </w:rPr>
        <w:t>Rodents</w:t>
      </w:r>
      <w:r>
        <w:rPr>
          <w:rFonts w:ascii="Times New Roman"/>
          <w:i/>
          <w:spacing w:val="-2"/>
          <w:sz w:val="23"/>
        </w:rPr>
        <w:t xml:space="preserve"> </w:t>
      </w:r>
      <w:r>
        <w:rPr>
          <w:rFonts w:ascii="Times New Roman"/>
          <w:i/>
          <w:sz w:val="23"/>
        </w:rPr>
        <w:t>of</w:t>
      </w:r>
      <w:r>
        <w:rPr>
          <w:rFonts w:ascii="Times New Roman"/>
          <w:i/>
          <w:spacing w:val="-2"/>
          <w:sz w:val="23"/>
        </w:rPr>
        <w:t xml:space="preserve"> </w:t>
      </w:r>
      <w:r>
        <w:rPr>
          <w:rFonts w:ascii="Times New Roman"/>
          <w:i/>
          <w:sz w:val="23"/>
        </w:rPr>
        <w:t>Sub-Saharan</w:t>
      </w:r>
      <w:r>
        <w:rPr>
          <w:rFonts w:ascii="Times New Roman"/>
          <w:i/>
          <w:spacing w:val="-6"/>
          <w:sz w:val="23"/>
        </w:rPr>
        <w:t xml:space="preserve"> </w:t>
      </w:r>
      <w:r>
        <w:rPr>
          <w:rFonts w:ascii="Times New Roman"/>
          <w:i/>
          <w:sz w:val="23"/>
        </w:rPr>
        <w:t>Africa:</w:t>
      </w:r>
      <w:r>
        <w:rPr>
          <w:rFonts w:ascii="Times New Roman"/>
          <w:i/>
          <w:spacing w:val="-6"/>
          <w:sz w:val="23"/>
        </w:rPr>
        <w:t xml:space="preserve"> </w:t>
      </w:r>
      <w:r>
        <w:rPr>
          <w:rFonts w:ascii="Times New Roman"/>
          <w:i/>
          <w:sz w:val="23"/>
        </w:rPr>
        <w:t>A</w:t>
      </w:r>
      <w:r>
        <w:rPr>
          <w:rFonts w:ascii="Times New Roman"/>
          <w:i/>
          <w:spacing w:val="-6"/>
          <w:sz w:val="23"/>
        </w:rPr>
        <w:t xml:space="preserve"> </w:t>
      </w:r>
      <w:r>
        <w:rPr>
          <w:rFonts w:ascii="Times New Roman"/>
          <w:i/>
          <w:sz w:val="23"/>
        </w:rPr>
        <w:t>Biogeographic</w:t>
      </w:r>
      <w:r>
        <w:rPr>
          <w:rFonts w:ascii="Times New Roman"/>
          <w:i/>
          <w:spacing w:val="-2"/>
          <w:sz w:val="23"/>
        </w:rPr>
        <w:t xml:space="preserve"> </w:t>
      </w:r>
      <w:r>
        <w:rPr>
          <w:rFonts w:ascii="Times New Roman"/>
          <w:i/>
          <w:sz w:val="23"/>
        </w:rPr>
        <w:t>and</w:t>
      </w:r>
      <w:r>
        <w:rPr>
          <w:rFonts w:ascii="Times New Roman"/>
          <w:i/>
          <w:spacing w:val="-2"/>
          <w:sz w:val="23"/>
        </w:rPr>
        <w:t xml:space="preserve"> </w:t>
      </w:r>
      <w:r>
        <w:rPr>
          <w:rFonts w:ascii="Times New Roman"/>
          <w:i/>
          <w:sz w:val="23"/>
        </w:rPr>
        <w:t>Taxonomic</w:t>
      </w:r>
      <w:r>
        <w:rPr>
          <w:rFonts w:ascii="Times New Roman"/>
          <w:i/>
          <w:spacing w:val="-2"/>
          <w:sz w:val="23"/>
        </w:rPr>
        <w:t xml:space="preserve"> </w:t>
      </w:r>
      <w:r>
        <w:rPr>
          <w:rFonts w:ascii="Times New Roman"/>
          <w:i/>
          <w:sz w:val="23"/>
        </w:rPr>
        <w:t>Synthesis</w:t>
      </w:r>
      <w:r>
        <w:rPr>
          <w:rFonts w:ascii="Times New Roman"/>
          <w:sz w:val="23"/>
        </w:rPr>
        <w:t>.</w:t>
      </w:r>
      <w:r>
        <w:rPr>
          <w:rFonts w:ascii="Times New Roman"/>
          <w:spacing w:val="-6"/>
          <w:sz w:val="23"/>
        </w:rPr>
        <w:t xml:space="preserve"> </w:t>
      </w:r>
      <w:r>
        <w:rPr>
          <w:rFonts w:ascii="Times New Roman"/>
          <w:sz w:val="23"/>
        </w:rPr>
        <w:t>Walter</w:t>
      </w:r>
      <w:r>
        <w:rPr>
          <w:rFonts w:ascii="Times New Roman"/>
          <w:spacing w:val="-2"/>
          <w:sz w:val="23"/>
        </w:rPr>
        <w:t xml:space="preserve"> </w:t>
      </w:r>
      <w:r>
        <w:rPr>
          <w:rFonts w:ascii="Times New Roman"/>
          <w:sz w:val="23"/>
        </w:rPr>
        <w:t>de Gruyter, 2015.</w:t>
      </w:r>
    </w:p>
    <w:p w14:paraId="4E41B3C4" w14:textId="77777777" w:rsidR="00BF7F12" w:rsidRDefault="00000000">
      <w:pPr>
        <w:spacing w:before="3"/>
        <w:ind w:left="1022" w:right="1399" w:hanging="463"/>
        <w:rPr>
          <w:rFonts w:ascii="Times New Roman" w:hAnsi="Times New Roman"/>
          <w:sz w:val="23"/>
        </w:rPr>
      </w:pPr>
      <w:r>
        <w:rPr>
          <w:rFonts w:ascii="Times New Roman" w:hAnsi="Times New Roman"/>
          <w:sz w:val="23"/>
        </w:rPr>
        <w:t>Information for shrew species obtained from: Kingdon, Jonathan, and David Happold. ‘Mammals of Africa’ 4 (2013).</w:t>
      </w:r>
    </w:p>
    <w:p w14:paraId="499A3E3E" w14:textId="77777777" w:rsidR="00BF7F12" w:rsidRDefault="00BF7F12">
      <w:pPr>
        <w:rPr>
          <w:rFonts w:ascii="Times New Roman" w:hAnsi="Times New Roman"/>
          <w:sz w:val="23"/>
        </w:rPr>
        <w:sectPr w:rsidR="00BF7F12">
          <w:headerReference w:type="default" r:id="rId694"/>
          <w:footerReference w:type="default" r:id="rId695"/>
          <w:pgSz w:w="12240" w:h="15840"/>
          <w:pgMar w:top="980" w:right="380" w:bottom="1060" w:left="740" w:header="0" w:footer="867" w:gutter="0"/>
          <w:cols w:space="720"/>
        </w:sectPr>
      </w:pPr>
    </w:p>
    <w:p w14:paraId="3D52BAC6" w14:textId="77777777" w:rsidR="00BF7F12" w:rsidRDefault="00000000">
      <w:pPr>
        <w:pStyle w:val="Heading5"/>
        <w:numPr>
          <w:ilvl w:val="1"/>
          <w:numId w:val="2"/>
        </w:numPr>
        <w:tabs>
          <w:tab w:val="left" w:pos="1339"/>
        </w:tabs>
        <w:spacing w:before="107" w:line="345" w:lineRule="auto"/>
        <w:ind w:right="1058"/>
      </w:pPr>
      <w:bookmarkStart w:id="619" w:name="Conceptual_model_of_the_association_of_l"/>
      <w:bookmarkStart w:id="620" w:name="_bookmark534"/>
      <w:bookmarkEnd w:id="619"/>
      <w:bookmarkEnd w:id="620"/>
      <w:r>
        <w:rPr>
          <w:w w:val="105"/>
        </w:rPr>
        <w:lastRenderedPageBreak/>
        <w:t xml:space="preserve">Conceptual model of the association of land use change and rodent species </w:t>
      </w:r>
      <w:r>
        <w:rPr>
          <w:spacing w:val="-2"/>
          <w:w w:val="105"/>
        </w:rPr>
        <w:t>communities</w:t>
      </w:r>
    </w:p>
    <w:p w14:paraId="29D40723" w14:textId="77777777" w:rsidR="00BF7F12" w:rsidRDefault="00000000">
      <w:pPr>
        <w:pStyle w:val="BodyText"/>
        <w:spacing w:before="12"/>
        <w:rPr>
          <w:b/>
          <w:sz w:val="15"/>
        </w:rPr>
      </w:pPr>
      <w:r>
        <w:rPr>
          <w:noProof/>
        </w:rPr>
        <w:drawing>
          <wp:anchor distT="0" distB="0" distL="0" distR="0" simplePos="0" relativeHeight="487759872" behindDoc="1" locked="0" layoutInCell="1" allowOverlap="1" wp14:anchorId="31A1757F" wp14:editId="1A254CF3">
            <wp:simplePos x="0" y="0"/>
            <wp:positionH relativeFrom="page">
              <wp:posOffset>1627370</wp:posOffset>
            </wp:positionH>
            <wp:positionV relativeFrom="paragraph">
              <wp:posOffset>151647</wp:posOffset>
            </wp:positionV>
            <wp:extent cx="4566285" cy="3635216"/>
            <wp:effectExtent l="0" t="0" r="0" b="0"/>
            <wp:wrapTopAndBottom/>
            <wp:docPr id="1426" name="Image 1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6" name="Image 1426"/>
                    <pic:cNvPicPr/>
                  </pic:nvPicPr>
                  <pic:blipFill>
                    <a:blip r:embed="rId696" cstate="print"/>
                    <a:stretch>
                      <a:fillRect/>
                    </a:stretch>
                  </pic:blipFill>
                  <pic:spPr>
                    <a:xfrm>
                      <a:off x="0" y="0"/>
                      <a:ext cx="4566285" cy="3635216"/>
                    </a:xfrm>
                    <a:prstGeom prst="rect">
                      <a:avLst/>
                    </a:prstGeom>
                  </pic:spPr>
                </pic:pic>
              </a:graphicData>
            </a:graphic>
          </wp:anchor>
        </w:drawing>
      </w:r>
    </w:p>
    <w:p w14:paraId="46228EF3" w14:textId="77777777" w:rsidR="00BF7F12" w:rsidRDefault="00000000">
      <w:pPr>
        <w:pStyle w:val="BodyText"/>
        <w:spacing w:before="231" w:line="213" w:lineRule="auto"/>
        <w:ind w:left="700" w:right="1019"/>
      </w:pPr>
      <w:bookmarkStart w:id="621" w:name="_bookmark535"/>
      <w:bookmarkEnd w:id="621"/>
      <w:r>
        <w:t>Figure B.6:</w:t>
      </w:r>
      <w:r>
        <w:rPr>
          <w:spacing w:val="21"/>
        </w:rPr>
        <w:t xml:space="preserve"> </w:t>
      </w:r>
      <w:r>
        <w:t>Conceptual model used to identify potential causal pathways for inclusion of variables for the occupancy and detection model specification.</w:t>
      </w:r>
    </w:p>
    <w:p w14:paraId="36D2D3D3" w14:textId="77777777" w:rsidR="00BF7F12" w:rsidRDefault="00BF7F12">
      <w:pPr>
        <w:spacing w:line="213" w:lineRule="auto"/>
        <w:sectPr w:rsidR="00BF7F12">
          <w:headerReference w:type="default" r:id="rId697"/>
          <w:footerReference w:type="default" r:id="rId698"/>
          <w:pgSz w:w="12240" w:h="15840"/>
          <w:pgMar w:top="1280" w:right="380" w:bottom="1060" w:left="740" w:header="0" w:footer="867" w:gutter="0"/>
          <w:cols w:space="720"/>
        </w:sectPr>
      </w:pPr>
    </w:p>
    <w:p w14:paraId="51150D6F" w14:textId="77777777" w:rsidR="00BF7F12" w:rsidRDefault="00000000">
      <w:pPr>
        <w:pStyle w:val="Heading2"/>
        <w:numPr>
          <w:ilvl w:val="0"/>
          <w:numId w:val="1"/>
        </w:numPr>
        <w:tabs>
          <w:tab w:val="left" w:pos="1220"/>
        </w:tabs>
        <w:ind w:hanging="520"/>
      </w:pPr>
      <w:bookmarkStart w:id="622" w:name="Appendix_C"/>
      <w:bookmarkStart w:id="623" w:name="_bookmark536"/>
      <w:bookmarkEnd w:id="622"/>
      <w:bookmarkEnd w:id="623"/>
      <w:r>
        <w:rPr>
          <w:w w:val="105"/>
        </w:rPr>
        <w:lastRenderedPageBreak/>
        <w:t>Appendix</w:t>
      </w:r>
      <w:r>
        <w:rPr>
          <w:spacing w:val="63"/>
          <w:w w:val="110"/>
        </w:rPr>
        <w:t xml:space="preserve"> </w:t>
      </w:r>
      <w:r>
        <w:rPr>
          <w:spacing w:val="-10"/>
          <w:w w:val="110"/>
        </w:rPr>
        <w:t>C</w:t>
      </w:r>
    </w:p>
    <w:p w14:paraId="2FB1359D" w14:textId="77777777" w:rsidR="00BF7F12" w:rsidRDefault="00000000">
      <w:pPr>
        <w:pStyle w:val="Heading5"/>
        <w:numPr>
          <w:ilvl w:val="1"/>
          <w:numId w:val="1"/>
        </w:numPr>
        <w:tabs>
          <w:tab w:val="left" w:pos="1342"/>
        </w:tabs>
        <w:spacing w:before="326"/>
        <w:ind w:hanging="642"/>
      </w:pPr>
      <w:bookmarkStart w:id="624" w:name="Species_detection_rate_by_season"/>
      <w:bookmarkStart w:id="625" w:name="_bookmark537"/>
      <w:bookmarkEnd w:id="624"/>
      <w:bookmarkEnd w:id="625"/>
      <w:r>
        <w:rPr>
          <w:w w:val="105"/>
        </w:rPr>
        <w:t>Species</w:t>
      </w:r>
      <w:r>
        <w:rPr>
          <w:spacing w:val="28"/>
          <w:w w:val="105"/>
        </w:rPr>
        <w:t xml:space="preserve"> </w:t>
      </w:r>
      <w:r>
        <w:rPr>
          <w:w w:val="105"/>
        </w:rPr>
        <w:t>detection</w:t>
      </w:r>
      <w:r>
        <w:rPr>
          <w:spacing w:val="28"/>
          <w:w w:val="105"/>
        </w:rPr>
        <w:t xml:space="preserve"> </w:t>
      </w:r>
      <w:r>
        <w:rPr>
          <w:w w:val="105"/>
        </w:rPr>
        <w:t>rate</w:t>
      </w:r>
      <w:r>
        <w:rPr>
          <w:spacing w:val="29"/>
          <w:w w:val="105"/>
        </w:rPr>
        <w:t xml:space="preserve"> </w:t>
      </w:r>
      <w:r>
        <w:rPr>
          <w:w w:val="105"/>
        </w:rPr>
        <w:t>by</w:t>
      </w:r>
      <w:r>
        <w:rPr>
          <w:spacing w:val="28"/>
          <w:w w:val="105"/>
        </w:rPr>
        <w:t xml:space="preserve"> </w:t>
      </w:r>
      <w:r>
        <w:rPr>
          <w:spacing w:val="-2"/>
          <w:w w:val="105"/>
        </w:rPr>
        <w:t>season</w:t>
      </w:r>
    </w:p>
    <w:p w14:paraId="3C629D27" w14:textId="77777777" w:rsidR="00BF7F12" w:rsidRDefault="00000000">
      <w:pPr>
        <w:pStyle w:val="BodyText"/>
        <w:spacing w:before="1"/>
        <w:rPr>
          <w:b/>
          <w:sz w:val="21"/>
        </w:rPr>
      </w:pPr>
      <w:r>
        <w:rPr>
          <w:noProof/>
        </w:rPr>
        <w:drawing>
          <wp:anchor distT="0" distB="0" distL="0" distR="0" simplePos="0" relativeHeight="487760384" behindDoc="1" locked="0" layoutInCell="1" allowOverlap="1" wp14:anchorId="2405C884" wp14:editId="0CEA3950">
            <wp:simplePos x="0" y="0"/>
            <wp:positionH relativeFrom="page">
              <wp:posOffset>1549214</wp:posOffset>
            </wp:positionH>
            <wp:positionV relativeFrom="paragraph">
              <wp:posOffset>196048</wp:posOffset>
            </wp:positionV>
            <wp:extent cx="4510849" cy="3506152"/>
            <wp:effectExtent l="0" t="0" r="0" b="0"/>
            <wp:wrapTopAndBottom/>
            <wp:docPr id="1428" name="Image 1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8" name="Image 1428"/>
                    <pic:cNvPicPr/>
                  </pic:nvPicPr>
                  <pic:blipFill>
                    <a:blip r:embed="rId699" cstate="print"/>
                    <a:stretch>
                      <a:fillRect/>
                    </a:stretch>
                  </pic:blipFill>
                  <pic:spPr>
                    <a:xfrm>
                      <a:off x="0" y="0"/>
                      <a:ext cx="4510849" cy="3506152"/>
                    </a:xfrm>
                    <a:prstGeom prst="rect">
                      <a:avLst/>
                    </a:prstGeom>
                  </pic:spPr>
                </pic:pic>
              </a:graphicData>
            </a:graphic>
          </wp:anchor>
        </w:drawing>
      </w:r>
    </w:p>
    <w:p w14:paraId="2E33C832" w14:textId="77777777" w:rsidR="00BF7F12" w:rsidRDefault="00BF7F12">
      <w:pPr>
        <w:pStyle w:val="BodyText"/>
        <w:rPr>
          <w:b/>
          <w:sz w:val="31"/>
        </w:rPr>
      </w:pPr>
    </w:p>
    <w:p w14:paraId="1393F6A4" w14:textId="77777777" w:rsidR="00BF7F12" w:rsidRDefault="00000000">
      <w:pPr>
        <w:pStyle w:val="BodyText"/>
        <w:spacing w:line="213" w:lineRule="auto"/>
        <w:ind w:left="700" w:right="1019"/>
      </w:pPr>
      <w:bookmarkStart w:id="626" w:name="_bookmark538"/>
      <w:bookmarkEnd w:id="626"/>
      <w:r>
        <w:t>Figure</w:t>
      </w:r>
      <w:r>
        <w:rPr>
          <w:spacing w:val="28"/>
        </w:rPr>
        <w:t xml:space="preserve"> </w:t>
      </w:r>
      <w:r>
        <w:t>C.1:</w:t>
      </w:r>
      <w:r>
        <w:rPr>
          <w:spacing w:val="69"/>
        </w:rPr>
        <w:t xml:space="preserve"> </w:t>
      </w:r>
      <w:r>
        <w:t>Mean</w:t>
      </w:r>
      <w:r>
        <w:rPr>
          <w:spacing w:val="28"/>
        </w:rPr>
        <w:t xml:space="preserve"> </w:t>
      </w:r>
      <w:r>
        <w:t>detection</w:t>
      </w:r>
      <w:r>
        <w:rPr>
          <w:spacing w:val="28"/>
        </w:rPr>
        <w:t xml:space="preserve"> </w:t>
      </w:r>
      <w:r>
        <w:t>rate</w:t>
      </w:r>
      <w:r>
        <w:rPr>
          <w:spacing w:val="28"/>
        </w:rPr>
        <w:t xml:space="preserve"> </w:t>
      </w:r>
      <w:r>
        <w:t>per</w:t>
      </w:r>
      <w:r>
        <w:rPr>
          <w:spacing w:val="28"/>
        </w:rPr>
        <w:t xml:space="preserve"> </w:t>
      </w:r>
      <w:r>
        <w:t>1,000</w:t>
      </w:r>
      <w:r>
        <w:rPr>
          <w:spacing w:val="28"/>
        </w:rPr>
        <w:t xml:space="preserve"> </w:t>
      </w:r>
      <w:r>
        <w:t>trap</w:t>
      </w:r>
      <w:r>
        <w:rPr>
          <w:spacing w:val="28"/>
        </w:rPr>
        <w:t xml:space="preserve"> </w:t>
      </w:r>
      <w:r>
        <w:t>nights,</w:t>
      </w:r>
      <w:r>
        <w:rPr>
          <w:spacing w:val="34"/>
        </w:rPr>
        <w:t xml:space="preserve"> </w:t>
      </w:r>
      <w:r>
        <w:t>aggregated</w:t>
      </w:r>
      <w:r>
        <w:rPr>
          <w:spacing w:val="28"/>
        </w:rPr>
        <w:t xml:space="preserve"> </w:t>
      </w:r>
      <w:r>
        <w:t>at</w:t>
      </w:r>
      <w:r>
        <w:rPr>
          <w:spacing w:val="28"/>
        </w:rPr>
        <w:t xml:space="preserve"> </w:t>
      </w:r>
      <w:r>
        <w:t>the</w:t>
      </w:r>
      <w:r>
        <w:rPr>
          <w:spacing w:val="28"/>
        </w:rPr>
        <w:t xml:space="preserve"> </w:t>
      </w:r>
      <w:r>
        <w:t>village</w:t>
      </w:r>
      <w:r>
        <w:rPr>
          <w:spacing w:val="28"/>
        </w:rPr>
        <w:t xml:space="preserve"> </w:t>
      </w:r>
      <w:r>
        <w:t>level</w:t>
      </w:r>
      <w:r>
        <w:rPr>
          <w:spacing w:val="27"/>
        </w:rPr>
        <w:t xml:space="preserve"> </w:t>
      </w:r>
      <w:r>
        <w:t>for</w:t>
      </w:r>
      <w:r>
        <w:rPr>
          <w:spacing w:val="28"/>
        </w:rPr>
        <w:t xml:space="preserve"> </w:t>
      </w:r>
      <w:r>
        <w:t>each</w:t>
      </w:r>
      <w:r>
        <w:rPr>
          <w:spacing w:val="27"/>
        </w:rPr>
        <w:t xml:space="preserve"> </w:t>
      </w:r>
      <w:r>
        <w:t>species comparing the detection rate between the dry and rainy season.</w:t>
      </w:r>
    </w:p>
    <w:p w14:paraId="2E69A834" w14:textId="77777777" w:rsidR="00BF7F12" w:rsidRDefault="00BF7F12">
      <w:pPr>
        <w:spacing w:line="213" w:lineRule="auto"/>
        <w:sectPr w:rsidR="00BF7F12">
          <w:headerReference w:type="default" r:id="rId700"/>
          <w:footerReference w:type="default" r:id="rId701"/>
          <w:pgSz w:w="12240" w:h="15840"/>
          <w:pgMar w:top="1240" w:right="380" w:bottom="1060" w:left="740" w:header="0" w:footer="867" w:gutter="0"/>
          <w:cols w:space="720"/>
        </w:sectPr>
      </w:pPr>
    </w:p>
    <w:p w14:paraId="26669654" w14:textId="77777777" w:rsidR="00BF7F12" w:rsidRDefault="00000000">
      <w:pPr>
        <w:pStyle w:val="Heading5"/>
        <w:numPr>
          <w:ilvl w:val="1"/>
          <w:numId w:val="1"/>
        </w:numPr>
        <w:tabs>
          <w:tab w:val="left" w:pos="1342"/>
        </w:tabs>
        <w:spacing w:before="107"/>
        <w:ind w:hanging="642"/>
      </w:pPr>
      <w:bookmarkStart w:id="627" w:name="Marginal_effects_of_detection_parameters"/>
      <w:bookmarkStart w:id="628" w:name="_bookmark539"/>
      <w:bookmarkEnd w:id="627"/>
      <w:bookmarkEnd w:id="628"/>
      <w:r>
        <w:rPr>
          <w:w w:val="105"/>
        </w:rPr>
        <w:lastRenderedPageBreak/>
        <w:t>Marginal</w:t>
      </w:r>
      <w:r>
        <w:rPr>
          <w:spacing w:val="13"/>
          <w:w w:val="105"/>
        </w:rPr>
        <w:t xml:space="preserve"> </w:t>
      </w:r>
      <w:r>
        <w:rPr>
          <w:w w:val="105"/>
        </w:rPr>
        <w:t>effects</w:t>
      </w:r>
      <w:r>
        <w:rPr>
          <w:spacing w:val="13"/>
          <w:w w:val="105"/>
        </w:rPr>
        <w:t xml:space="preserve"> </w:t>
      </w:r>
      <w:r>
        <w:rPr>
          <w:w w:val="105"/>
        </w:rPr>
        <w:t>of</w:t>
      </w:r>
      <w:r>
        <w:rPr>
          <w:spacing w:val="13"/>
          <w:w w:val="105"/>
        </w:rPr>
        <w:t xml:space="preserve"> </w:t>
      </w:r>
      <w:r>
        <w:rPr>
          <w:w w:val="105"/>
        </w:rPr>
        <w:t>detection</w:t>
      </w:r>
      <w:r>
        <w:rPr>
          <w:spacing w:val="13"/>
          <w:w w:val="105"/>
        </w:rPr>
        <w:t xml:space="preserve"> </w:t>
      </w:r>
      <w:r>
        <w:rPr>
          <w:spacing w:val="-2"/>
          <w:w w:val="105"/>
        </w:rPr>
        <w:t>parameters</w:t>
      </w:r>
    </w:p>
    <w:p w14:paraId="48A1DA46" w14:textId="77777777" w:rsidR="00BF7F12" w:rsidRDefault="00000000">
      <w:pPr>
        <w:pStyle w:val="BodyText"/>
        <w:spacing w:before="6"/>
        <w:rPr>
          <w:b/>
          <w:sz w:val="21"/>
        </w:rPr>
      </w:pPr>
      <w:r>
        <w:rPr>
          <w:noProof/>
        </w:rPr>
        <w:drawing>
          <wp:anchor distT="0" distB="0" distL="0" distR="0" simplePos="0" relativeHeight="487760896" behindDoc="1" locked="0" layoutInCell="1" allowOverlap="1" wp14:anchorId="10A55EDF" wp14:editId="33355C51">
            <wp:simplePos x="0" y="0"/>
            <wp:positionH relativeFrom="page">
              <wp:posOffset>1554352</wp:posOffset>
            </wp:positionH>
            <wp:positionV relativeFrom="paragraph">
              <wp:posOffset>199038</wp:posOffset>
            </wp:positionV>
            <wp:extent cx="4710588" cy="4710588"/>
            <wp:effectExtent l="0" t="0" r="0" b="0"/>
            <wp:wrapTopAndBottom/>
            <wp:docPr id="1430" name="Image 1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0" name="Image 1430"/>
                    <pic:cNvPicPr/>
                  </pic:nvPicPr>
                  <pic:blipFill>
                    <a:blip r:embed="rId702" cstate="print"/>
                    <a:stretch>
                      <a:fillRect/>
                    </a:stretch>
                  </pic:blipFill>
                  <pic:spPr>
                    <a:xfrm>
                      <a:off x="0" y="0"/>
                      <a:ext cx="4710588" cy="4710588"/>
                    </a:xfrm>
                    <a:prstGeom prst="rect">
                      <a:avLst/>
                    </a:prstGeom>
                  </pic:spPr>
                </pic:pic>
              </a:graphicData>
            </a:graphic>
          </wp:anchor>
        </w:drawing>
      </w:r>
    </w:p>
    <w:p w14:paraId="043F8D65" w14:textId="77777777" w:rsidR="00BF7F12" w:rsidRDefault="00000000">
      <w:pPr>
        <w:pStyle w:val="BodyText"/>
        <w:spacing w:before="181" w:line="213" w:lineRule="auto"/>
        <w:ind w:left="692" w:right="1019" w:firstLine="7"/>
        <w:jc w:val="both"/>
      </w:pPr>
      <w:bookmarkStart w:id="629" w:name="_bookmark540"/>
      <w:bookmarkEnd w:id="629"/>
      <w:r>
        <w:t>Figure</w:t>
      </w:r>
      <w:r>
        <w:rPr>
          <w:spacing w:val="-13"/>
        </w:rPr>
        <w:t xml:space="preserve"> </w:t>
      </w:r>
      <w:r>
        <w:t>C.2:</w:t>
      </w:r>
      <w:r>
        <w:rPr>
          <w:spacing w:val="9"/>
        </w:rPr>
        <w:t xml:space="preserve"> </w:t>
      </w:r>
      <w:r>
        <w:t>The</w:t>
      </w:r>
      <w:r>
        <w:rPr>
          <w:spacing w:val="-12"/>
        </w:rPr>
        <w:t xml:space="preserve"> </w:t>
      </w:r>
      <w:r>
        <w:t>marginal</w:t>
      </w:r>
      <w:r>
        <w:rPr>
          <w:spacing w:val="-12"/>
        </w:rPr>
        <w:t xml:space="preserve"> </w:t>
      </w:r>
      <w:r>
        <w:t>effect</w:t>
      </w:r>
      <w:r>
        <w:rPr>
          <w:spacing w:val="-12"/>
        </w:rPr>
        <w:t xml:space="preserve"> </w:t>
      </w:r>
      <w:r>
        <w:t>of</w:t>
      </w:r>
      <w:r>
        <w:rPr>
          <w:spacing w:val="-12"/>
        </w:rPr>
        <w:t xml:space="preserve"> </w:t>
      </w:r>
      <w:r>
        <w:t>mean</w:t>
      </w:r>
      <w:r>
        <w:rPr>
          <w:spacing w:val="-12"/>
        </w:rPr>
        <w:t xml:space="preserve"> </w:t>
      </w:r>
      <w:r>
        <w:t>monthly</w:t>
      </w:r>
      <w:r>
        <w:rPr>
          <w:spacing w:val="-13"/>
        </w:rPr>
        <w:t xml:space="preserve"> </w:t>
      </w:r>
      <w:r>
        <w:t>rainfall</w:t>
      </w:r>
      <w:r>
        <w:rPr>
          <w:spacing w:val="-11"/>
        </w:rPr>
        <w:t xml:space="preserve"> </w:t>
      </w:r>
      <w:r>
        <w:t>on</w:t>
      </w:r>
      <w:r>
        <w:rPr>
          <w:spacing w:val="-12"/>
        </w:rPr>
        <w:t xml:space="preserve"> </w:t>
      </w:r>
      <w:r>
        <w:t>the</w:t>
      </w:r>
      <w:r>
        <w:rPr>
          <w:spacing w:val="-12"/>
        </w:rPr>
        <w:t xml:space="preserve"> </w:t>
      </w:r>
      <w:r>
        <w:t>probability</w:t>
      </w:r>
      <w:r>
        <w:rPr>
          <w:spacing w:val="-13"/>
        </w:rPr>
        <w:t xml:space="preserve"> </w:t>
      </w:r>
      <w:r>
        <w:t>of</w:t>
      </w:r>
      <w:r>
        <w:rPr>
          <w:spacing w:val="-11"/>
        </w:rPr>
        <w:t xml:space="preserve"> </w:t>
      </w:r>
      <w:r>
        <w:t>detection</w:t>
      </w:r>
      <w:r>
        <w:rPr>
          <w:spacing w:val="-12"/>
        </w:rPr>
        <w:t xml:space="preserve"> </w:t>
      </w:r>
      <w:r>
        <w:t>of</w:t>
      </w:r>
      <w:r>
        <w:rPr>
          <w:spacing w:val="-12"/>
        </w:rPr>
        <w:t xml:space="preserve"> </w:t>
      </w:r>
      <w:r>
        <w:t>a</w:t>
      </w:r>
      <w:r>
        <w:rPr>
          <w:spacing w:val="-12"/>
        </w:rPr>
        <w:t xml:space="preserve"> </w:t>
      </w:r>
      <w:r>
        <w:t>species</w:t>
      </w:r>
      <w:r>
        <w:rPr>
          <w:spacing w:val="-12"/>
        </w:rPr>
        <w:t xml:space="preserve"> </w:t>
      </w:r>
      <w:r>
        <w:t>in</w:t>
      </w:r>
      <w:r>
        <w:rPr>
          <w:spacing w:val="-12"/>
        </w:rPr>
        <w:t xml:space="preserve"> </w:t>
      </w:r>
      <w:r>
        <w:t>a</w:t>
      </w:r>
      <w:r>
        <w:rPr>
          <w:spacing w:val="-12"/>
        </w:rPr>
        <w:t xml:space="preserve"> </w:t>
      </w:r>
      <w:r>
        <w:t>grid cell.</w:t>
      </w:r>
      <w:r>
        <w:rPr>
          <w:spacing w:val="36"/>
        </w:rPr>
        <w:t xml:space="preserve"> </w:t>
      </w:r>
      <w:r>
        <w:t>The black line shows the mean modelled probability of detection for the amount of monthly rainfall, the</w:t>
      </w:r>
      <w:r>
        <w:rPr>
          <w:spacing w:val="-8"/>
        </w:rPr>
        <w:t xml:space="preserve"> </w:t>
      </w:r>
      <w:r>
        <w:t>shaded</w:t>
      </w:r>
      <w:r>
        <w:rPr>
          <w:spacing w:val="-8"/>
        </w:rPr>
        <w:t xml:space="preserve"> </w:t>
      </w:r>
      <w:r>
        <w:t>grey</w:t>
      </w:r>
      <w:r>
        <w:rPr>
          <w:spacing w:val="-8"/>
        </w:rPr>
        <w:t xml:space="preserve"> </w:t>
      </w:r>
      <w:r>
        <w:t>region</w:t>
      </w:r>
      <w:r>
        <w:rPr>
          <w:spacing w:val="-8"/>
        </w:rPr>
        <w:t xml:space="preserve"> </w:t>
      </w:r>
      <w:r>
        <w:t>represents</w:t>
      </w:r>
      <w:r>
        <w:rPr>
          <w:spacing w:val="-8"/>
        </w:rPr>
        <w:t xml:space="preserve"> </w:t>
      </w:r>
      <w:r>
        <w:t>the</w:t>
      </w:r>
      <w:r>
        <w:rPr>
          <w:spacing w:val="-8"/>
        </w:rPr>
        <w:t xml:space="preserve"> </w:t>
      </w:r>
      <w:r>
        <w:t>95%</w:t>
      </w:r>
      <w:r>
        <w:rPr>
          <w:spacing w:val="-8"/>
        </w:rPr>
        <w:t xml:space="preserve"> </w:t>
      </w:r>
      <w:r>
        <w:t>Credible</w:t>
      </w:r>
      <w:r>
        <w:rPr>
          <w:spacing w:val="-8"/>
        </w:rPr>
        <w:t xml:space="preserve"> </w:t>
      </w:r>
      <w:r>
        <w:t>Interval</w:t>
      </w:r>
      <w:r>
        <w:rPr>
          <w:spacing w:val="-8"/>
        </w:rPr>
        <w:t xml:space="preserve"> </w:t>
      </w:r>
      <w:r>
        <w:t>(CrI).</w:t>
      </w:r>
      <w:r>
        <w:rPr>
          <w:spacing w:val="-8"/>
        </w:rPr>
        <w:t xml:space="preserve"> </w:t>
      </w:r>
      <w:r>
        <w:t>Probability</w:t>
      </w:r>
      <w:r>
        <w:rPr>
          <w:spacing w:val="-8"/>
        </w:rPr>
        <w:t xml:space="preserve"> </w:t>
      </w:r>
      <w:r>
        <w:t>of</w:t>
      </w:r>
      <w:r>
        <w:rPr>
          <w:spacing w:val="-8"/>
        </w:rPr>
        <w:t xml:space="preserve"> </w:t>
      </w:r>
      <w:r>
        <w:t>detection</w:t>
      </w:r>
      <w:r>
        <w:rPr>
          <w:spacing w:val="-8"/>
        </w:rPr>
        <w:t xml:space="preserve"> </w:t>
      </w:r>
      <w:r>
        <w:t>varies</w:t>
      </w:r>
      <w:r>
        <w:rPr>
          <w:spacing w:val="-8"/>
        </w:rPr>
        <w:t xml:space="preserve"> </w:t>
      </w:r>
      <w:r>
        <w:t>by</w:t>
      </w:r>
      <w:r>
        <w:rPr>
          <w:spacing w:val="-8"/>
        </w:rPr>
        <w:t xml:space="preserve"> </w:t>
      </w:r>
      <w:r>
        <w:t>species with</w:t>
      </w:r>
      <w:r>
        <w:rPr>
          <w:spacing w:val="-7"/>
        </w:rPr>
        <w:t xml:space="preserve"> </w:t>
      </w:r>
      <w:r>
        <w:t>higher</w:t>
      </w:r>
      <w:r>
        <w:rPr>
          <w:spacing w:val="-7"/>
        </w:rPr>
        <w:t xml:space="preserve"> </w:t>
      </w:r>
      <w:r>
        <w:t>values</w:t>
      </w:r>
      <w:r>
        <w:rPr>
          <w:spacing w:val="-7"/>
        </w:rPr>
        <w:t xml:space="preserve"> </w:t>
      </w:r>
      <w:r>
        <w:t>for</w:t>
      </w:r>
      <w:r>
        <w:rPr>
          <w:spacing w:val="-6"/>
        </w:rPr>
        <w:t xml:space="preserve"> </w:t>
      </w:r>
      <w:r>
        <w:t>the</w:t>
      </w:r>
      <w:r>
        <w:rPr>
          <w:spacing w:val="-7"/>
        </w:rPr>
        <w:t xml:space="preserve"> </w:t>
      </w:r>
      <w:r>
        <w:t>invasive</w:t>
      </w:r>
      <w:r>
        <w:rPr>
          <w:spacing w:val="-7"/>
        </w:rPr>
        <w:t xml:space="preserve"> </w:t>
      </w:r>
      <w:r>
        <w:t>rodent</w:t>
      </w:r>
      <w:r>
        <w:rPr>
          <w:spacing w:val="-7"/>
        </w:rPr>
        <w:t xml:space="preserve"> </w:t>
      </w:r>
      <w:r>
        <w:t>species</w:t>
      </w:r>
      <w:r>
        <w:rPr>
          <w:spacing w:val="-6"/>
        </w:rPr>
        <w:t xml:space="preserve"> </w:t>
      </w:r>
      <w:r>
        <w:rPr>
          <w:i/>
        </w:rPr>
        <w:t>M.</w:t>
      </w:r>
      <w:r>
        <w:rPr>
          <w:i/>
          <w:spacing w:val="-3"/>
        </w:rPr>
        <w:t xml:space="preserve"> </w:t>
      </w:r>
      <w:r>
        <w:rPr>
          <w:i/>
        </w:rPr>
        <w:t>musculus</w:t>
      </w:r>
      <w:r>
        <w:rPr>
          <w:i/>
          <w:spacing w:val="-5"/>
        </w:rPr>
        <w:t xml:space="preserve"> </w:t>
      </w:r>
      <w:r>
        <w:t>and</w:t>
      </w:r>
      <w:r>
        <w:rPr>
          <w:spacing w:val="-6"/>
        </w:rPr>
        <w:t xml:space="preserve"> </w:t>
      </w:r>
      <w:r>
        <w:rPr>
          <w:i/>
        </w:rPr>
        <w:t>R.</w:t>
      </w:r>
      <w:r>
        <w:rPr>
          <w:i/>
          <w:spacing w:val="-3"/>
        </w:rPr>
        <w:t xml:space="preserve"> </w:t>
      </w:r>
      <w:r>
        <w:rPr>
          <w:i/>
        </w:rPr>
        <w:t>rattus</w:t>
      </w:r>
      <w:r>
        <w:t>,</w:t>
      </w:r>
      <w:r>
        <w:rPr>
          <w:spacing w:val="-6"/>
        </w:rPr>
        <w:t xml:space="preserve"> </w:t>
      </w:r>
      <w:r>
        <w:t>than</w:t>
      </w:r>
      <w:r>
        <w:rPr>
          <w:spacing w:val="-7"/>
        </w:rPr>
        <w:t xml:space="preserve"> </w:t>
      </w:r>
      <w:r>
        <w:t>the</w:t>
      </w:r>
      <w:r>
        <w:rPr>
          <w:spacing w:val="-6"/>
        </w:rPr>
        <w:t xml:space="preserve"> </w:t>
      </w:r>
      <w:r>
        <w:t>native</w:t>
      </w:r>
      <w:r>
        <w:rPr>
          <w:spacing w:val="-7"/>
        </w:rPr>
        <w:t xml:space="preserve"> </w:t>
      </w:r>
      <w:r>
        <w:t>rodent</w:t>
      </w:r>
      <w:r>
        <w:rPr>
          <w:spacing w:val="-7"/>
        </w:rPr>
        <w:t xml:space="preserve"> </w:t>
      </w:r>
      <w:r>
        <w:t>species. There is a general response of decreasing probability of detection with increasing rainfall.</w:t>
      </w:r>
    </w:p>
    <w:p w14:paraId="152006A1" w14:textId="77777777" w:rsidR="00BF7F12" w:rsidRDefault="00BF7F12">
      <w:pPr>
        <w:spacing w:line="213" w:lineRule="auto"/>
        <w:jc w:val="both"/>
        <w:sectPr w:rsidR="00BF7F12">
          <w:headerReference w:type="default" r:id="rId703"/>
          <w:footerReference w:type="default" r:id="rId704"/>
          <w:pgSz w:w="12240" w:h="15840"/>
          <w:pgMar w:top="1280" w:right="380" w:bottom="1060" w:left="740" w:header="0" w:footer="867" w:gutter="0"/>
          <w:cols w:space="720"/>
        </w:sectPr>
      </w:pPr>
    </w:p>
    <w:p w14:paraId="08AB050A" w14:textId="77777777" w:rsidR="00BF7F12" w:rsidRDefault="00000000">
      <w:pPr>
        <w:pStyle w:val="BodyText"/>
        <w:ind w:left="1707"/>
      </w:pPr>
      <w:r>
        <w:rPr>
          <w:noProof/>
        </w:rPr>
        <w:lastRenderedPageBreak/>
        <w:drawing>
          <wp:inline distT="0" distB="0" distL="0" distR="0" wp14:anchorId="212357F5" wp14:editId="63F2253F">
            <wp:extent cx="4712588" cy="4692586"/>
            <wp:effectExtent l="0" t="0" r="0" b="0"/>
            <wp:docPr id="1432" name="Image 1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2" name="Image 1432"/>
                    <pic:cNvPicPr/>
                  </pic:nvPicPr>
                  <pic:blipFill>
                    <a:blip r:embed="rId705" cstate="print"/>
                    <a:stretch>
                      <a:fillRect/>
                    </a:stretch>
                  </pic:blipFill>
                  <pic:spPr>
                    <a:xfrm>
                      <a:off x="0" y="0"/>
                      <a:ext cx="4712588" cy="4692586"/>
                    </a:xfrm>
                    <a:prstGeom prst="rect">
                      <a:avLst/>
                    </a:prstGeom>
                  </pic:spPr>
                </pic:pic>
              </a:graphicData>
            </a:graphic>
          </wp:inline>
        </w:drawing>
      </w:r>
    </w:p>
    <w:p w14:paraId="23ED0D1A" w14:textId="77777777" w:rsidR="00BF7F12" w:rsidRDefault="00BF7F12">
      <w:pPr>
        <w:pStyle w:val="BodyText"/>
        <w:spacing w:before="12"/>
        <w:rPr>
          <w:sz w:val="5"/>
        </w:rPr>
      </w:pPr>
    </w:p>
    <w:p w14:paraId="581C6853" w14:textId="77777777" w:rsidR="00BF7F12" w:rsidRDefault="00000000">
      <w:pPr>
        <w:pStyle w:val="BodyText"/>
        <w:spacing w:before="138" w:line="213" w:lineRule="auto"/>
        <w:ind w:left="700" w:right="1052"/>
        <w:jc w:val="both"/>
      </w:pPr>
      <w:bookmarkStart w:id="630" w:name="_bookmark541"/>
      <w:bookmarkEnd w:id="630"/>
      <w:r>
        <w:t>Figure C.3:</w:t>
      </w:r>
      <w:r>
        <w:rPr>
          <w:spacing w:val="20"/>
        </w:rPr>
        <w:t xml:space="preserve"> </w:t>
      </w:r>
      <w:r>
        <w:t>The marginal effect of the fraction of the full moon on the probability of detection of a species in a grid cell.</w:t>
      </w:r>
      <w:r>
        <w:rPr>
          <w:spacing w:val="40"/>
        </w:rPr>
        <w:t xml:space="preserve"> </w:t>
      </w:r>
      <w:r>
        <w:t>The black line shows the mean modelled probability of detection for the moon phase, the shaded</w:t>
      </w:r>
      <w:r>
        <w:rPr>
          <w:spacing w:val="-10"/>
        </w:rPr>
        <w:t xml:space="preserve"> </w:t>
      </w:r>
      <w:r>
        <w:t>grey</w:t>
      </w:r>
      <w:r>
        <w:rPr>
          <w:spacing w:val="-10"/>
        </w:rPr>
        <w:t xml:space="preserve"> </w:t>
      </w:r>
      <w:r>
        <w:t>region</w:t>
      </w:r>
      <w:r>
        <w:rPr>
          <w:spacing w:val="-10"/>
        </w:rPr>
        <w:t xml:space="preserve"> </w:t>
      </w:r>
      <w:r>
        <w:t>represents</w:t>
      </w:r>
      <w:r>
        <w:rPr>
          <w:spacing w:val="-10"/>
        </w:rPr>
        <w:t xml:space="preserve"> </w:t>
      </w:r>
      <w:r>
        <w:t>the</w:t>
      </w:r>
      <w:r>
        <w:rPr>
          <w:spacing w:val="-10"/>
        </w:rPr>
        <w:t xml:space="preserve"> </w:t>
      </w:r>
      <w:r>
        <w:t>95%</w:t>
      </w:r>
      <w:r>
        <w:rPr>
          <w:spacing w:val="-10"/>
        </w:rPr>
        <w:t xml:space="preserve"> </w:t>
      </w:r>
      <w:r>
        <w:t>CrI.</w:t>
      </w:r>
      <w:r>
        <w:rPr>
          <w:spacing w:val="-10"/>
        </w:rPr>
        <w:t xml:space="preserve"> </w:t>
      </w:r>
      <w:r>
        <w:t>Probability</w:t>
      </w:r>
      <w:r>
        <w:rPr>
          <w:spacing w:val="-10"/>
        </w:rPr>
        <w:t xml:space="preserve"> </w:t>
      </w:r>
      <w:r>
        <w:t>of</w:t>
      </w:r>
      <w:r>
        <w:rPr>
          <w:spacing w:val="-10"/>
        </w:rPr>
        <w:t xml:space="preserve"> </w:t>
      </w:r>
      <w:r>
        <w:t>detection</w:t>
      </w:r>
      <w:r>
        <w:rPr>
          <w:spacing w:val="-10"/>
        </w:rPr>
        <w:t xml:space="preserve"> </w:t>
      </w:r>
      <w:r>
        <w:t>varies</w:t>
      </w:r>
      <w:r>
        <w:rPr>
          <w:spacing w:val="-10"/>
        </w:rPr>
        <w:t xml:space="preserve"> </w:t>
      </w:r>
      <w:r>
        <w:t>by</w:t>
      </w:r>
      <w:r>
        <w:rPr>
          <w:spacing w:val="-10"/>
        </w:rPr>
        <w:t xml:space="preserve"> </w:t>
      </w:r>
      <w:r>
        <w:t>species</w:t>
      </w:r>
      <w:r>
        <w:rPr>
          <w:spacing w:val="-10"/>
        </w:rPr>
        <w:t xml:space="preserve"> </w:t>
      </w:r>
      <w:r>
        <w:t>with</w:t>
      </w:r>
      <w:r>
        <w:rPr>
          <w:spacing w:val="-10"/>
        </w:rPr>
        <w:t xml:space="preserve"> </w:t>
      </w:r>
      <w:r>
        <w:t>higher</w:t>
      </w:r>
      <w:r>
        <w:rPr>
          <w:spacing w:val="-10"/>
        </w:rPr>
        <w:t xml:space="preserve"> </w:t>
      </w:r>
      <w:r>
        <w:t>values</w:t>
      </w:r>
      <w:r>
        <w:rPr>
          <w:spacing w:val="-10"/>
        </w:rPr>
        <w:t xml:space="preserve"> </w:t>
      </w:r>
      <w:r>
        <w:t>for the</w:t>
      </w:r>
      <w:r>
        <w:rPr>
          <w:spacing w:val="-8"/>
        </w:rPr>
        <w:t xml:space="preserve"> </w:t>
      </w:r>
      <w:r>
        <w:t>invasive</w:t>
      </w:r>
      <w:r>
        <w:rPr>
          <w:spacing w:val="-8"/>
        </w:rPr>
        <w:t xml:space="preserve"> </w:t>
      </w:r>
      <w:r>
        <w:t>rodent</w:t>
      </w:r>
      <w:r>
        <w:rPr>
          <w:spacing w:val="-8"/>
        </w:rPr>
        <w:t xml:space="preserve"> </w:t>
      </w:r>
      <w:r>
        <w:t>species</w:t>
      </w:r>
      <w:r>
        <w:rPr>
          <w:spacing w:val="-7"/>
        </w:rPr>
        <w:t xml:space="preserve"> </w:t>
      </w:r>
      <w:r>
        <w:rPr>
          <w:i/>
        </w:rPr>
        <w:t>M.</w:t>
      </w:r>
      <w:r>
        <w:rPr>
          <w:i/>
          <w:spacing w:val="-5"/>
        </w:rPr>
        <w:t xml:space="preserve"> </w:t>
      </w:r>
      <w:r>
        <w:rPr>
          <w:i/>
        </w:rPr>
        <w:t>musculus</w:t>
      </w:r>
      <w:r>
        <w:rPr>
          <w:i/>
          <w:spacing w:val="-6"/>
        </w:rPr>
        <w:t xml:space="preserve"> </w:t>
      </w:r>
      <w:r>
        <w:t>and</w:t>
      </w:r>
      <w:r>
        <w:rPr>
          <w:spacing w:val="-8"/>
        </w:rPr>
        <w:t xml:space="preserve"> </w:t>
      </w:r>
      <w:r>
        <w:rPr>
          <w:i/>
        </w:rPr>
        <w:t>R.</w:t>
      </w:r>
      <w:r>
        <w:rPr>
          <w:i/>
          <w:spacing w:val="-5"/>
        </w:rPr>
        <w:t xml:space="preserve"> </w:t>
      </w:r>
      <w:r>
        <w:rPr>
          <w:i/>
        </w:rPr>
        <w:t>rattus</w:t>
      </w:r>
      <w:r>
        <w:t>,</w:t>
      </w:r>
      <w:r>
        <w:rPr>
          <w:spacing w:val="-7"/>
        </w:rPr>
        <w:t xml:space="preserve"> </w:t>
      </w:r>
      <w:r>
        <w:t>than</w:t>
      </w:r>
      <w:r>
        <w:rPr>
          <w:spacing w:val="-8"/>
        </w:rPr>
        <w:t xml:space="preserve"> </w:t>
      </w:r>
      <w:r>
        <w:t>the</w:t>
      </w:r>
      <w:r>
        <w:rPr>
          <w:spacing w:val="-8"/>
        </w:rPr>
        <w:t xml:space="preserve"> </w:t>
      </w:r>
      <w:r>
        <w:t>native</w:t>
      </w:r>
      <w:r>
        <w:rPr>
          <w:spacing w:val="-8"/>
        </w:rPr>
        <w:t xml:space="preserve"> </w:t>
      </w:r>
      <w:r>
        <w:t>rodent</w:t>
      </w:r>
      <w:r>
        <w:rPr>
          <w:spacing w:val="-8"/>
        </w:rPr>
        <w:t xml:space="preserve"> </w:t>
      </w:r>
      <w:r>
        <w:t>species.</w:t>
      </w:r>
      <w:r>
        <w:rPr>
          <w:spacing w:val="15"/>
        </w:rPr>
        <w:t xml:space="preserve"> </w:t>
      </w:r>
      <w:r>
        <w:t>There</w:t>
      </w:r>
      <w:r>
        <w:rPr>
          <w:spacing w:val="-8"/>
        </w:rPr>
        <w:t xml:space="preserve"> </w:t>
      </w:r>
      <w:r>
        <w:t>is</w:t>
      </w:r>
      <w:r>
        <w:rPr>
          <w:spacing w:val="-8"/>
        </w:rPr>
        <w:t xml:space="preserve"> </w:t>
      </w:r>
      <w:r>
        <w:t>no</w:t>
      </w:r>
      <w:r>
        <w:rPr>
          <w:spacing w:val="-8"/>
        </w:rPr>
        <w:t xml:space="preserve"> </w:t>
      </w:r>
      <w:r>
        <w:t>important response</w:t>
      </w:r>
      <w:r>
        <w:rPr>
          <w:spacing w:val="-5"/>
        </w:rPr>
        <w:t xml:space="preserve"> </w:t>
      </w:r>
      <w:r>
        <w:t>to</w:t>
      </w:r>
      <w:r>
        <w:rPr>
          <w:spacing w:val="-5"/>
        </w:rPr>
        <w:t xml:space="preserve"> </w:t>
      </w:r>
      <w:r>
        <w:t>moon</w:t>
      </w:r>
      <w:r>
        <w:rPr>
          <w:spacing w:val="-5"/>
        </w:rPr>
        <w:t xml:space="preserve"> </w:t>
      </w:r>
      <w:r>
        <w:t>phase</w:t>
      </w:r>
      <w:r>
        <w:rPr>
          <w:spacing w:val="-5"/>
        </w:rPr>
        <w:t xml:space="preserve"> </w:t>
      </w:r>
      <w:r>
        <w:t>for</w:t>
      </w:r>
      <w:r>
        <w:rPr>
          <w:spacing w:val="-5"/>
        </w:rPr>
        <w:t xml:space="preserve"> </w:t>
      </w:r>
      <w:r>
        <w:t>most</w:t>
      </w:r>
      <w:r>
        <w:rPr>
          <w:spacing w:val="-5"/>
        </w:rPr>
        <w:t xml:space="preserve"> </w:t>
      </w:r>
      <w:r>
        <w:t>species.</w:t>
      </w:r>
      <w:r>
        <w:rPr>
          <w:spacing w:val="14"/>
        </w:rPr>
        <w:t xml:space="preserve"> </w:t>
      </w:r>
      <w:r>
        <w:t>The</w:t>
      </w:r>
      <w:r>
        <w:rPr>
          <w:spacing w:val="-5"/>
        </w:rPr>
        <w:t xml:space="preserve"> </w:t>
      </w:r>
      <w:r>
        <w:t>probability</w:t>
      </w:r>
      <w:r>
        <w:rPr>
          <w:spacing w:val="-5"/>
        </w:rPr>
        <w:t xml:space="preserve"> </w:t>
      </w:r>
      <w:r>
        <w:t>of</w:t>
      </w:r>
      <w:r>
        <w:rPr>
          <w:spacing w:val="-5"/>
        </w:rPr>
        <w:t xml:space="preserve"> </w:t>
      </w:r>
      <w:r>
        <w:t>detection</w:t>
      </w:r>
      <w:r>
        <w:rPr>
          <w:spacing w:val="-5"/>
        </w:rPr>
        <w:t xml:space="preserve"> </w:t>
      </w:r>
      <w:r>
        <w:t>appears</w:t>
      </w:r>
      <w:r>
        <w:rPr>
          <w:spacing w:val="-5"/>
        </w:rPr>
        <w:t xml:space="preserve"> </w:t>
      </w:r>
      <w:r>
        <w:t>to</w:t>
      </w:r>
      <w:r>
        <w:rPr>
          <w:spacing w:val="-5"/>
        </w:rPr>
        <w:t xml:space="preserve"> </w:t>
      </w:r>
      <w:r>
        <w:t>fall</w:t>
      </w:r>
      <w:r>
        <w:rPr>
          <w:spacing w:val="-5"/>
        </w:rPr>
        <w:t xml:space="preserve"> </w:t>
      </w:r>
      <w:r>
        <w:t>for</w:t>
      </w:r>
      <w:r>
        <w:rPr>
          <w:spacing w:val="-5"/>
        </w:rPr>
        <w:t xml:space="preserve"> </w:t>
      </w:r>
      <w:r>
        <w:rPr>
          <w:i/>
        </w:rPr>
        <w:t>M.</w:t>
      </w:r>
      <w:r>
        <w:rPr>
          <w:i/>
          <w:spacing w:val="-2"/>
        </w:rPr>
        <w:t xml:space="preserve"> </w:t>
      </w:r>
      <w:r>
        <w:rPr>
          <w:i/>
        </w:rPr>
        <w:t>natalensis</w:t>
      </w:r>
      <w:r>
        <w:rPr>
          <w:i/>
          <w:spacing w:val="-4"/>
        </w:rPr>
        <w:t xml:space="preserve"> </w:t>
      </w:r>
      <w:r>
        <w:t>with increasing moon phase but the credible intervals overlap for the entire range.</w:t>
      </w:r>
    </w:p>
    <w:p w14:paraId="54DB15BD" w14:textId="77777777" w:rsidR="00BF7F12" w:rsidRDefault="00BF7F12">
      <w:pPr>
        <w:spacing w:line="213" w:lineRule="auto"/>
        <w:jc w:val="both"/>
        <w:sectPr w:rsidR="00BF7F12">
          <w:headerReference w:type="default" r:id="rId706"/>
          <w:footerReference w:type="default" r:id="rId707"/>
          <w:pgSz w:w="12240" w:h="15840"/>
          <w:pgMar w:top="1500" w:right="380" w:bottom="1060" w:left="740" w:header="0" w:footer="867" w:gutter="0"/>
          <w:cols w:space="720"/>
        </w:sectPr>
      </w:pPr>
    </w:p>
    <w:p w14:paraId="73DDC87A" w14:textId="77777777" w:rsidR="00BF7F12" w:rsidRDefault="00000000">
      <w:pPr>
        <w:pStyle w:val="BodyText"/>
        <w:ind w:left="1707"/>
      </w:pPr>
      <w:r>
        <w:rPr>
          <w:noProof/>
        </w:rPr>
        <w:lastRenderedPageBreak/>
        <w:drawing>
          <wp:inline distT="0" distB="0" distL="0" distR="0" wp14:anchorId="5B8BDA85" wp14:editId="1F4B0B17">
            <wp:extent cx="4740592" cy="4710588"/>
            <wp:effectExtent l="0" t="0" r="0" b="0"/>
            <wp:docPr id="1434" name="Image 1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4" name="Image 1434"/>
                    <pic:cNvPicPr/>
                  </pic:nvPicPr>
                  <pic:blipFill>
                    <a:blip r:embed="rId708" cstate="print"/>
                    <a:stretch>
                      <a:fillRect/>
                    </a:stretch>
                  </pic:blipFill>
                  <pic:spPr>
                    <a:xfrm>
                      <a:off x="0" y="0"/>
                      <a:ext cx="4740592" cy="4710588"/>
                    </a:xfrm>
                    <a:prstGeom prst="rect">
                      <a:avLst/>
                    </a:prstGeom>
                  </pic:spPr>
                </pic:pic>
              </a:graphicData>
            </a:graphic>
          </wp:inline>
        </w:drawing>
      </w:r>
    </w:p>
    <w:p w14:paraId="1E60E1D7" w14:textId="77777777" w:rsidR="00BF7F12" w:rsidRDefault="00000000">
      <w:pPr>
        <w:pStyle w:val="BodyText"/>
        <w:spacing w:before="188" w:line="213" w:lineRule="auto"/>
        <w:ind w:left="700" w:right="1050"/>
        <w:jc w:val="both"/>
      </w:pPr>
      <w:bookmarkStart w:id="631" w:name="_bookmark542"/>
      <w:bookmarkEnd w:id="631"/>
      <w:r>
        <w:t>Figure</w:t>
      </w:r>
      <w:r>
        <w:rPr>
          <w:spacing w:val="-3"/>
        </w:rPr>
        <w:t xml:space="preserve"> </w:t>
      </w:r>
      <w:r>
        <w:t>C.4:</w:t>
      </w:r>
      <w:r>
        <w:rPr>
          <w:spacing w:val="16"/>
        </w:rPr>
        <w:t xml:space="preserve"> </w:t>
      </w:r>
      <w:r>
        <w:t>The</w:t>
      </w:r>
      <w:r>
        <w:rPr>
          <w:spacing w:val="-2"/>
        </w:rPr>
        <w:t xml:space="preserve"> </w:t>
      </w:r>
      <w:r>
        <w:t>marginal</w:t>
      </w:r>
      <w:r>
        <w:rPr>
          <w:spacing w:val="-3"/>
        </w:rPr>
        <w:t xml:space="preserve"> </w:t>
      </w:r>
      <w:r>
        <w:t>effect</w:t>
      </w:r>
      <w:r>
        <w:rPr>
          <w:spacing w:val="-3"/>
        </w:rPr>
        <w:t xml:space="preserve"> </w:t>
      </w:r>
      <w:r>
        <w:t>of</w:t>
      </w:r>
      <w:r>
        <w:rPr>
          <w:spacing w:val="-2"/>
        </w:rPr>
        <w:t xml:space="preserve"> </w:t>
      </w:r>
      <w:r>
        <w:t>trapping</w:t>
      </w:r>
      <w:r>
        <w:rPr>
          <w:spacing w:val="-3"/>
        </w:rPr>
        <w:t xml:space="preserve"> </w:t>
      </w:r>
      <w:r>
        <w:t>effort</w:t>
      </w:r>
      <w:r>
        <w:rPr>
          <w:spacing w:val="-2"/>
        </w:rPr>
        <w:t xml:space="preserve"> </w:t>
      </w:r>
      <w:r>
        <w:t>(TN)</w:t>
      </w:r>
      <w:r>
        <w:rPr>
          <w:spacing w:val="-3"/>
        </w:rPr>
        <w:t xml:space="preserve"> </w:t>
      </w:r>
      <w:r>
        <w:t>on</w:t>
      </w:r>
      <w:r>
        <w:rPr>
          <w:spacing w:val="-3"/>
        </w:rPr>
        <w:t xml:space="preserve"> </w:t>
      </w:r>
      <w:r>
        <w:t>the</w:t>
      </w:r>
      <w:r>
        <w:rPr>
          <w:spacing w:val="-2"/>
        </w:rPr>
        <w:t xml:space="preserve"> </w:t>
      </w:r>
      <w:r>
        <w:t>probability</w:t>
      </w:r>
      <w:r>
        <w:rPr>
          <w:spacing w:val="-3"/>
        </w:rPr>
        <w:t xml:space="preserve"> </w:t>
      </w:r>
      <w:r>
        <w:t>of</w:t>
      </w:r>
      <w:r>
        <w:rPr>
          <w:spacing w:val="-2"/>
        </w:rPr>
        <w:t xml:space="preserve"> </w:t>
      </w:r>
      <w:r>
        <w:t>detection</w:t>
      </w:r>
      <w:r>
        <w:rPr>
          <w:spacing w:val="-3"/>
        </w:rPr>
        <w:t xml:space="preserve"> </w:t>
      </w:r>
      <w:r>
        <w:t>of</w:t>
      </w:r>
      <w:r>
        <w:rPr>
          <w:spacing w:val="-3"/>
        </w:rPr>
        <w:t xml:space="preserve"> </w:t>
      </w:r>
      <w:r>
        <w:t>a</w:t>
      </w:r>
      <w:r>
        <w:rPr>
          <w:spacing w:val="-2"/>
        </w:rPr>
        <w:t xml:space="preserve"> </w:t>
      </w:r>
      <w:r>
        <w:t>species</w:t>
      </w:r>
      <w:r>
        <w:rPr>
          <w:spacing w:val="-3"/>
        </w:rPr>
        <w:t xml:space="preserve"> </w:t>
      </w:r>
      <w:r>
        <w:t>in</w:t>
      </w:r>
      <w:r>
        <w:rPr>
          <w:spacing w:val="-2"/>
        </w:rPr>
        <w:t xml:space="preserve"> </w:t>
      </w:r>
      <w:r>
        <w:t>a</w:t>
      </w:r>
      <w:r>
        <w:rPr>
          <w:spacing w:val="-3"/>
        </w:rPr>
        <w:t xml:space="preserve"> </w:t>
      </w:r>
      <w:r>
        <w:t xml:space="preserve">grid </w:t>
      </w:r>
      <w:r>
        <w:rPr>
          <w:spacing w:val="-2"/>
        </w:rPr>
        <w:t>cell.</w:t>
      </w:r>
      <w:r>
        <w:rPr>
          <w:spacing w:val="14"/>
        </w:rPr>
        <w:t xml:space="preserve"> </w:t>
      </w:r>
      <w:r>
        <w:rPr>
          <w:spacing w:val="-2"/>
        </w:rPr>
        <w:t>The</w:t>
      </w:r>
      <w:r>
        <w:rPr>
          <w:spacing w:val="-8"/>
        </w:rPr>
        <w:t xml:space="preserve"> </w:t>
      </w:r>
      <w:r>
        <w:rPr>
          <w:spacing w:val="-2"/>
        </w:rPr>
        <w:t>black</w:t>
      </w:r>
      <w:r>
        <w:rPr>
          <w:spacing w:val="-8"/>
        </w:rPr>
        <w:t xml:space="preserve"> </w:t>
      </w:r>
      <w:r>
        <w:rPr>
          <w:spacing w:val="-2"/>
        </w:rPr>
        <w:t>line</w:t>
      </w:r>
      <w:r>
        <w:rPr>
          <w:spacing w:val="-8"/>
        </w:rPr>
        <w:t xml:space="preserve"> </w:t>
      </w:r>
      <w:r>
        <w:rPr>
          <w:spacing w:val="-2"/>
        </w:rPr>
        <w:t>shows</w:t>
      </w:r>
      <w:r>
        <w:rPr>
          <w:spacing w:val="-8"/>
        </w:rPr>
        <w:t xml:space="preserve"> </w:t>
      </w:r>
      <w:r>
        <w:rPr>
          <w:spacing w:val="-2"/>
        </w:rPr>
        <w:t>the</w:t>
      </w:r>
      <w:r>
        <w:rPr>
          <w:spacing w:val="-8"/>
        </w:rPr>
        <w:t xml:space="preserve"> </w:t>
      </w:r>
      <w:r>
        <w:rPr>
          <w:spacing w:val="-2"/>
        </w:rPr>
        <w:t>mean</w:t>
      </w:r>
      <w:r>
        <w:rPr>
          <w:spacing w:val="-8"/>
        </w:rPr>
        <w:t xml:space="preserve"> </w:t>
      </w:r>
      <w:r>
        <w:rPr>
          <w:spacing w:val="-2"/>
        </w:rPr>
        <w:t>modelled</w:t>
      </w:r>
      <w:r>
        <w:rPr>
          <w:spacing w:val="-8"/>
        </w:rPr>
        <w:t xml:space="preserve"> </w:t>
      </w:r>
      <w:r>
        <w:rPr>
          <w:spacing w:val="-2"/>
        </w:rPr>
        <w:t>probability</w:t>
      </w:r>
      <w:r>
        <w:rPr>
          <w:spacing w:val="-8"/>
        </w:rPr>
        <w:t xml:space="preserve"> </w:t>
      </w:r>
      <w:r>
        <w:rPr>
          <w:spacing w:val="-2"/>
        </w:rPr>
        <w:t>of</w:t>
      </w:r>
      <w:r>
        <w:rPr>
          <w:spacing w:val="-8"/>
        </w:rPr>
        <w:t xml:space="preserve"> </w:t>
      </w:r>
      <w:r>
        <w:rPr>
          <w:spacing w:val="-2"/>
        </w:rPr>
        <w:t>detection</w:t>
      </w:r>
      <w:r>
        <w:rPr>
          <w:spacing w:val="-8"/>
        </w:rPr>
        <w:t xml:space="preserve"> </w:t>
      </w:r>
      <w:r>
        <w:rPr>
          <w:spacing w:val="-2"/>
        </w:rPr>
        <w:t>trapping</w:t>
      </w:r>
      <w:r>
        <w:rPr>
          <w:spacing w:val="-8"/>
        </w:rPr>
        <w:t xml:space="preserve"> </w:t>
      </w:r>
      <w:r>
        <w:rPr>
          <w:spacing w:val="-2"/>
        </w:rPr>
        <w:t>effort,</w:t>
      </w:r>
      <w:r>
        <w:rPr>
          <w:spacing w:val="-6"/>
        </w:rPr>
        <w:t xml:space="preserve"> </w:t>
      </w:r>
      <w:r>
        <w:rPr>
          <w:spacing w:val="-2"/>
        </w:rPr>
        <w:t>the</w:t>
      </w:r>
      <w:r>
        <w:rPr>
          <w:spacing w:val="-8"/>
        </w:rPr>
        <w:t xml:space="preserve"> </w:t>
      </w:r>
      <w:r>
        <w:rPr>
          <w:spacing w:val="-2"/>
        </w:rPr>
        <w:t>shaded</w:t>
      </w:r>
      <w:r>
        <w:rPr>
          <w:spacing w:val="-8"/>
        </w:rPr>
        <w:t xml:space="preserve"> </w:t>
      </w:r>
      <w:r>
        <w:rPr>
          <w:spacing w:val="-2"/>
        </w:rPr>
        <w:t>grey</w:t>
      </w:r>
      <w:r>
        <w:rPr>
          <w:spacing w:val="-8"/>
        </w:rPr>
        <w:t xml:space="preserve"> </w:t>
      </w:r>
      <w:r>
        <w:rPr>
          <w:spacing w:val="-2"/>
        </w:rPr>
        <w:t xml:space="preserve">region </w:t>
      </w:r>
      <w:r>
        <w:t>represents the 95% CrI. Probability of detection is low for all species at low levels of TN. The probability of detection with increasing TN varies by species.</w:t>
      </w:r>
      <w:r>
        <w:rPr>
          <w:spacing w:val="40"/>
        </w:rPr>
        <w:t xml:space="preserve"> </w:t>
      </w:r>
      <w:r>
        <w:t xml:space="preserve">The invasive rodent species </w:t>
      </w:r>
      <w:r>
        <w:rPr>
          <w:i/>
        </w:rPr>
        <w:t xml:space="preserve">M. musculus </w:t>
      </w:r>
      <w:r>
        <w:t xml:space="preserve">and </w:t>
      </w:r>
      <w:r>
        <w:rPr>
          <w:i/>
        </w:rPr>
        <w:t xml:space="preserve">R. rattus </w:t>
      </w:r>
      <w:r>
        <w:t>show</w:t>
      </w:r>
      <w:r>
        <w:rPr>
          <w:spacing w:val="-2"/>
        </w:rPr>
        <w:t xml:space="preserve"> </w:t>
      </w:r>
      <w:r>
        <w:t>a</w:t>
      </w:r>
      <w:r>
        <w:rPr>
          <w:spacing w:val="-1"/>
        </w:rPr>
        <w:t xml:space="preserve"> </w:t>
      </w:r>
      <w:r>
        <w:t>sinusoidal</w:t>
      </w:r>
      <w:r>
        <w:rPr>
          <w:spacing w:val="-1"/>
        </w:rPr>
        <w:t xml:space="preserve"> </w:t>
      </w:r>
      <w:r>
        <w:t>response</w:t>
      </w:r>
      <w:r>
        <w:rPr>
          <w:spacing w:val="-1"/>
        </w:rPr>
        <w:t xml:space="preserve"> </w:t>
      </w:r>
      <w:r>
        <w:t>over</w:t>
      </w:r>
      <w:r>
        <w:rPr>
          <w:spacing w:val="-2"/>
        </w:rPr>
        <w:t xml:space="preserve"> </w:t>
      </w:r>
      <w:r>
        <w:t>the</w:t>
      </w:r>
      <w:r>
        <w:rPr>
          <w:spacing w:val="-1"/>
        </w:rPr>
        <w:t xml:space="preserve"> </w:t>
      </w:r>
      <w:r>
        <w:t>range</w:t>
      </w:r>
      <w:r>
        <w:rPr>
          <w:spacing w:val="-1"/>
        </w:rPr>
        <w:t xml:space="preserve"> </w:t>
      </w:r>
      <w:r>
        <w:t>of</w:t>
      </w:r>
      <w:r>
        <w:rPr>
          <w:spacing w:val="-1"/>
        </w:rPr>
        <w:t xml:space="preserve"> </w:t>
      </w:r>
      <w:r>
        <w:t>TNs</w:t>
      </w:r>
      <w:r>
        <w:rPr>
          <w:spacing w:val="-1"/>
        </w:rPr>
        <w:t xml:space="preserve"> </w:t>
      </w:r>
      <w:r>
        <w:t>that</w:t>
      </w:r>
      <w:r>
        <w:rPr>
          <w:spacing w:val="-1"/>
        </w:rPr>
        <w:t xml:space="preserve"> </w:t>
      </w:r>
      <w:r>
        <w:t>were</w:t>
      </w:r>
      <w:r>
        <w:rPr>
          <w:spacing w:val="-1"/>
        </w:rPr>
        <w:t xml:space="preserve"> </w:t>
      </w:r>
      <w:r>
        <w:t>observed</w:t>
      </w:r>
      <w:r>
        <w:rPr>
          <w:spacing w:val="-1"/>
        </w:rPr>
        <w:t xml:space="preserve"> </w:t>
      </w:r>
      <w:r>
        <w:t>in</w:t>
      </w:r>
      <w:r>
        <w:rPr>
          <w:spacing w:val="-1"/>
        </w:rPr>
        <w:t xml:space="preserve"> </w:t>
      </w:r>
      <w:r>
        <w:t>this</w:t>
      </w:r>
      <w:r>
        <w:rPr>
          <w:spacing w:val="-1"/>
        </w:rPr>
        <w:t xml:space="preserve"> </w:t>
      </w:r>
      <w:r>
        <w:t>study</w:t>
      </w:r>
      <w:r>
        <w:rPr>
          <w:spacing w:val="-1"/>
        </w:rPr>
        <w:t xml:space="preserve"> </w:t>
      </w:r>
      <w:r>
        <w:t>with</w:t>
      </w:r>
      <w:r>
        <w:rPr>
          <w:spacing w:val="-1"/>
        </w:rPr>
        <w:t xml:space="preserve"> </w:t>
      </w:r>
      <w:r>
        <w:t>the</w:t>
      </w:r>
      <w:r>
        <w:rPr>
          <w:spacing w:val="-1"/>
        </w:rPr>
        <w:t xml:space="preserve"> </w:t>
      </w:r>
      <w:r>
        <w:t>probability</w:t>
      </w:r>
      <w:r>
        <w:rPr>
          <w:spacing w:val="-1"/>
        </w:rPr>
        <w:t xml:space="preserve"> </w:t>
      </w:r>
      <w:r>
        <w:t>of detection being greater than 50% at relatively low numbers of TN (17 and 22 respectively).</w:t>
      </w:r>
      <w:r>
        <w:rPr>
          <w:spacing w:val="33"/>
        </w:rPr>
        <w:t xml:space="preserve"> </w:t>
      </w:r>
      <w:r>
        <w:t xml:space="preserve">Much greater </w:t>
      </w:r>
      <w:r>
        <w:rPr>
          <w:spacing w:val="-2"/>
        </w:rPr>
        <w:t>trapping</w:t>
      </w:r>
      <w:r>
        <w:rPr>
          <w:spacing w:val="-1"/>
        </w:rPr>
        <w:t xml:space="preserve"> </w:t>
      </w:r>
      <w:r>
        <w:rPr>
          <w:spacing w:val="-2"/>
        </w:rPr>
        <w:t>effort</w:t>
      </w:r>
      <w:r>
        <w:t xml:space="preserve"> </w:t>
      </w:r>
      <w:r>
        <w:rPr>
          <w:spacing w:val="-2"/>
        </w:rPr>
        <w:t>were</w:t>
      </w:r>
      <w:r>
        <w:t xml:space="preserve"> </w:t>
      </w:r>
      <w:r>
        <w:rPr>
          <w:spacing w:val="-2"/>
        </w:rPr>
        <w:t>required</w:t>
      </w:r>
      <w:r>
        <w:rPr>
          <w:spacing w:val="1"/>
        </w:rPr>
        <w:t xml:space="preserve"> </w:t>
      </w:r>
      <w:r>
        <w:rPr>
          <w:spacing w:val="-2"/>
        </w:rPr>
        <w:t>to</w:t>
      </w:r>
      <w:r>
        <w:t xml:space="preserve"> </w:t>
      </w:r>
      <w:r>
        <w:rPr>
          <w:spacing w:val="-2"/>
        </w:rPr>
        <w:t>obtain</w:t>
      </w:r>
      <w:r>
        <w:t xml:space="preserve"> </w:t>
      </w:r>
      <w:r>
        <w:rPr>
          <w:spacing w:val="-2"/>
        </w:rPr>
        <w:t>the</w:t>
      </w:r>
      <w:r>
        <w:t xml:space="preserve"> </w:t>
      </w:r>
      <w:r>
        <w:rPr>
          <w:spacing w:val="-2"/>
        </w:rPr>
        <w:t>same</w:t>
      </w:r>
      <w:r>
        <w:rPr>
          <w:spacing w:val="1"/>
        </w:rPr>
        <w:t xml:space="preserve"> </w:t>
      </w:r>
      <w:r>
        <w:rPr>
          <w:spacing w:val="-2"/>
        </w:rPr>
        <w:t>probability</w:t>
      </w:r>
      <w:r>
        <w:t xml:space="preserve"> </w:t>
      </w:r>
      <w:r>
        <w:rPr>
          <w:spacing w:val="-2"/>
        </w:rPr>
        <w:t>of</w:t>
      </w:r>
      <w:r>
        <w:rPr>
          <w:spacing w:val="-1"/>
        </w:rPr>
        <w:t xml:space="preserve"> </w:t>
      </w:r>
      <w:r>
        <w:rPr>
          <w:spacing w:val="-2"/>
        </w:rPr>
        <w:t>detection</w:t>
      </w:r>
      <w:r>
        <w:t xml:space="preserve"> </w:t>
      </w:r>
      <w:r>
        <w:rPr>
          <w:spacing w:val="-2"/>
        </w:rPr>
        <w:t>for</w:t>
      </w:r>
      <w:r>
        <w:rPr>
          <w:spacing w:val="1"/>
        </w:rPr>
        <w:t xml:space="preserve"> </w:t>
      </w:r>
      <w:r>
        <w:rPr>
          <w:spacing w:val="-2"/>
        </w:rPr>
        <w:t>the</w:t>
      </w:r>
      <w:r>
        <w:t xml:space="preserve"> </w:t>
      </w:r>
      <w:r>
        <w:rPr>
          <w:spacing w:val="-2"/>
        </w:rPr>
        <w:t>native</w:t>
      </w:r>
      <w:r>
        <w:t xml:space="preserve"> </w:t>
      </w:r>
      <w:r>
        <w:rPr>
          <w:spacing w:val="-2"/>
        </w:rPr>
        <w:t>rodent</w:t>
      </w:r>
      <w:r>
        <w:t xml:space="preserve"> </w:t>
      </w:r>
      <w:r>
        <w:rPr>
          <w:spacing w:val="-2"/>
        </w:rPr>
        <w:t>species.</w:t>
      </w:r>
      <w:r>
        <w:rPr>
          <w:spacing w:val="21"/>
        </w:rPr>
        <w:t xml:space="preserve"> </w:t>
      </w:r>
      <w:r>
        <w:rPr>
          <w:spacing w:val="-4"/>
        </w:rPr>
        <w:t>Only</w:t>
      </w:r>
    </w:p>
    <w:p w14:paraId="05C4AFC7" w14:textId="77777777" w:rsidR="00BF7F12" w:rsidRDefault="00000000">
      <w:pPr>
        <w:pStyle w:val="BodyText"/>
        <w:spacing w:line="239" w:lineRule="exact"/>
        <w:ind w:left="688"/>
        <w:jc w:val="both"/>
      </w:pPr>
      <w:r>
        <w:rPr>
          <w:i/>
        </w:rPr>
        <w:t>M.</w:t>
      </w:r>
      <w:r>
        <w:rPr>
          <w:i/>
          <w:spacing w:val="14"/>
        </w:rPr>
        <w:t xml:space="preserve"> </w:t>
      </w:r>
      <w:r>
        <w:rPr>
          <w:i/>
        </w:rPr>
        <w:t>natalensis</w:t>
      </w:r>
      <w:r>
        <w:rPr>
          <w:i/>
          <w:spacing w:val="11"/>
        </w:rPr>
        <w:t xml:space="preserve"> </w:t>
      </w:r>
      <w:r>
        <w:t>requiring</w:t>
      </w:r>
      <w:r>
        <w:rPr>
          <w:spacing w:val="9"/>
        </w:rPr>
        <w:t xml:space="preserve"> </w:t>
      </w:r>
      <w:r>
        <w:t>29</w:t>
      </w:r>
      <w:r>
        <w:rPr>
          <w:spacing w:val="10"/>
        </w:rPr>
        <w:t xml:space="preserve"> </w:t>
      </w:r>
      <w:r>
        <w:t>TN</w:t>
      </w:r>
      <w:r>
        <w:rPr>
          <w:spacing w:val="9"/>
        </w:rPr>
        <w:t xml:space="preserve"> </w:t>
      </w:r>
      <w:r>
        <w:t>to</w:t>
      </w:r>
      <w:r>
        <w:rPr>
          <w:spacing w:val="10"/>
        </w:rPr>
        <w:t xml:space="preserve"> </w:t>
      </w:r>
      <w:r>
        <w:t>reach</w:t>
      </w:r>
      <w:r>
        <w:rPr>
          <w:spacing w:val="10"/>
        </w:rPr>
        <w:t xml:space="preserve"> </w:t>
      </w:r>
      <w:r>
        <w:t>a</w:t>
      </w:r>
      <w:r>
        <w:rPr>
          <w:spacing w:val="9"/>
        </w:rPr>
        <w:t xml:space="preserve"> </w:t>
      </w:r>
      <w:r>
        <w:t>probability</w:t>
      </w:r>
      <w:r>
        <w:rPr>
          <w:spacing w:val="10"/>
        </w:rPr>
        <w:t xml:space="preserve"> </w:t>
      </w:r>
      <w:r>
        <w:t>of</w:t>
      </w:r>
      <w:r>
        <w:rPr>
          <w:spacing w:val="9"/>
        </w:rPr>
        <w:t xml:space="preserve"> </w:t>
      </w:r>
      <w:r>
        <w:t>50%</w:t>
      </w:r>
      <w:r>
        <w:rPr>
          <w:spacing w:val="10"/>
        </w:rPr>
        <w:t xml:space="preserve"> </w:t>
      </w:r>
      <w:r>
        <w:rPr>
          <w:spacing w:val="-2"/>
        </w:rPr>
        <w:t>detection.</w:t>
      </w:r>
    </w:p>
    <w:p w14:paraId="65982162" w14:textId="77777777" w:rsidR="00BF7F12" w:rsidRDefault="00BF7F12">
      <w:pPr>
        <w:spacing w:line="239" w:lineRule="exact"/>
        <w:jc w:val="both"/>
        <w:sectPr w:rsidR="00BF7F12">
          <w:headerReference w:type="default" r:id="rId709"/>
          <w:footerReference w:type="default" r:id="rId710"/>
          <w:pgSz w:w="12240" w:h="15840"/>
          <w:pgMar w:top="1500" w:right="380" w:bottom="1060" w:left="740" w:header="0" w:footer="867" w:gutter="0"/>
          <w:cols w:space="720"/>
        </w:sectPr>
      </w:pPr>
    </w:p>
    <w:p w14:paraId="1845A05E" w14:textId="77777777" w:rsidR="00BF7F12" w:rsidRDefault="00000000">
      <w:pPr>
        <w:pStyle w:val="Heading2"/>
        <w:numPr>
          <w:ilvl w:val="0"/>
          <w:numId w:val="1"/>
        </w:numPr>
        <w:tabs>
          <w:tab w:val="left" w:pos="1234"/>
        </w:tabs>
        <w:ind w:left="1234" w:hanging="534"/>
      </w:pPr>
      <w:bookmarkStart w:id="632" w:name="Appendix_D"/>
      <w:bookmarkStart w:id="633" w:name="_bookmark543"/>
      <w:bookmarkEnd w:id="632"/>
      <w:bookmarkEnd w:id="633"/>
      <w:r>
        <w:rPr>
          <w:w w:val="105"/>
        </w:rPr>
        <w:lastRenderedPageBreak/>
        <w:t>Appendix</w:t>
      </w:r>
      <w:r>
        <w:rPr>
          <w:spacing w:val="67"/>
          <w:w w:val="105"/>
        </w:rPr>
        <w:t xml:space="preserve"> </w:t>
      </w:r>
      <w:r>
        <w:rPr>
          <w:spacing w:val="-10"/>
          <w:w w:val="105"/>
        </w:rPr>
        <w:t>D</w:t>
      </w:r>
    </w:p>
    <w:p w14:paraId="422601FA" w14:textId="77777777" w:rsidR="00BF7F12" w:rsidRDefault="00000000">
      <w:pPr>
        <w:pStyle w:val="Heading5"/>
        <w:numPr>
          <w:ilvl w:val="1"/>
          <w:numId w:val="1"/>
        </w:numPr>
        <w:tabs>
          <w:tab w:val="left" w:pos="1354"/>
        </w:tabs>
        <w:spacing w:before="326"/>
        <w:ind w:left="1354" w:hanging="654"/>
      </w:pPr>
      <w:bookmarkStart w:id="634" w:name="Constructed_networks_from_rodent_trappin"/>
      <w:bookmarkStart w:id="635" w:name="Forest_networks"/>
      <w:bookmarkStart w:id="636" w:name="_bookmark544"/>
      <w:bookmarkStart w:id="637" w:name="_bookmark545"/>
      <w:bookmarkEnd w:id="634"/>
      <w:bookmarkEnd w:id="635"/>
      <w:bookmarkEnd w:id="636"/>
      <w:bookmarkEnd w:id="637"/>
      <w:r>
        <w:rPr>
          <w:w w:val="105"/>
        </w:rPr>
        <w:t>Constructed</w:t>
      </w:r>
      <w:r>
        <w:rPr>
          <w:spacing w:val="28"/>
          <w:w w:val="105"/>
        </w:rPr>
        <w:t xml:space="preserve"> </w:t>
      </w:r>
      <w:r>
        <w:rPr>
          <w:w w:val="105"/>
        </w:rPr>
        <w:t>networks</w:t>
      </w:r>
      <w:r>
        <w:rPr>
          <w:spacing w:val="29"/>
          <w:w w:val="105"/>
        </w:rPr>
        <w:t xml:space="preserve"> </w:t>
      </w:r>
      <w:r>
        <w:rPr>
          <w:w w:val="105"/>
        </w:rPr>
        <w:t>from</w:t>
      </w:r>
      <w:r>
        <w:rPr>
          <w:spacing w:val="29"/>
          <w:w w:val="105"/>
        </w:rPr>
        <w:t xml:space="preserve"> </w:t>
      </w:r>
      <w:r>
        <w:rPr>
          <w:w w:val="105"/>
        </w:rPr>
        <w:t>rodent</w:t>
      </w:r>
      <w:r>
        <w:rPr>
          <w:spacing w:val="29"/>
          <w:w w:val="105"/>
        </w:rPr>
        <w:t xml:space="preserve"> </w:t>
      </w:r>
      <w:r>
        <w:rPr>
          <w:w w:val="105"/>
        </w:rPr>
        <w:t>trapping</w:t>
      </w:r>
      <w:r>
        <w:rPr>
          <w:spacing w:val="29"/>
          <w:w w:val="105"/>
        </w:rPr>
        <w:t xml:space="preserve"> </w:t>
      </w:r>
      <w:r>
        <w:rPr>
          <w:spacing w:val="-4"/>
          <w:w w:val="105"/>
        </w:rPr>
        <w:t>data</w:t>
      </w:r>
    </w:p>
    <w:p w14:paraId="4726A6C4" w14:textId="77777777" w:rsidR="00BF7F12" w:rsidRDefault="00000000">
      <w:pPr>
        <w:pStyle w:val="Heading7"/>
        <w:numPr>
          <w:ilvl w:val="2"/>
          <w:numId w:val="1"/>
        </w:numPr>
        <w:tabs>
          <w:tab w:val="left" w:pos="1431"/>
        </w:tabs>
        <w:spacing w:before="246"/>
        <w:ind w:hanging="731"/>
      </w:pPr>
      <w:r>
        <w:rPr>
          <w:w w:val="110"/>
        </w:rPr>
        <w:t>Forest</w:t>
      </w:r>
      <w:r>
        <w:rPr>
          <w:spacing w:val="27"/>
          <w:w w:val="110"/>
        </w:rPr>
        <w:t xml:space="preserve"> </w:t>
      </w:r>
      <w:r>
        <w:rPr>
          <w:spacing w:val="-2"/>
          <w:w w:val="110"/>
        </w:rPr>
        <w:t>networks</w:t>
      </w:r>
    </w:p>
    <w:p w14:paraId="30D889F7" w14:textId="77777777" w:rsidR="00BF7F12" w:rsidRDefault="00BF7F12">
      <w:pPr>
        <w:sectPr w:rsidR="00BF7F12">
          <w:headerReference w:type="default" r:id="rId711"/>
          <w:footerReference w:type="default" r:id="rId712"/>
          <w:pgSz w:w="12240" w:h="15840"/>
          <w:pgMar w:top="1240" w:right="380" w:bottom="1060" w:left="740" w:header="0" w:footer="867" w:gutter="0"/>
          <w:cols w:space="720"/>
        </w:sectPr>
      </w:pPr>
    </w:p>
    <w:p w14:paraId="7E319D9F" w14:textId="77777777" w:rsidR="00BF7F12" w:rsidRDefault="00000000">
      <w:pPr>
        <w:tabs>
          <w:tab w:val="left" w:pos="4189"/>
          <w:tab w:val="left" w:pos="7795"/>
        </w:tabs>
        <w:spacing w:before="65"/>
        <w:ind w:left="584"/>
        <w:rPr>
          <w:rFonts w:ascii="Arial"/>
          <w:b/>
          <w:sz w:val="34"/>
        </w:rPr>
      </w:pPr>
      <w:r>
        <w:rPr>
          <w:rFonts w:ascii="Arial"/>
          <w:b/>
          <w:spacing w:val="-10"/>
          <w:sz w:val="34"/>
        </w:rPr>
        <w:lastRenderedPageBreak/>
        <w:t>1</w:t>
      </w:r>
      <w:r>
        <w:rPr>
          <w:rFonts w:ascii="Arial"/>
          <w:b/>
          <w:sz w:val="34"/>
        </w:rPr>
        <w:tab/>
      </w:r>
      <w:r>
        <w:rPr>
          <w:rFonts w:ascii="Arial"/>
          <w:b/>
          <w:spacing w:val="-10"/>
          <w:sz w:val="34"/>
        </w:rPr>
        <w:t>2</w:t>
      </w:r>
      <w:r>
        <w:rPr>
          <w:rFonts w:ascii="Arial"/>
          <w:b/>
          <w:sz w:val="34"/>
        </w:rPr>
        <w:tab/>
      </w:r>
      <w:r>
        <w:rPr>
          <w:rFonts w:ascii="Arial"/>
          <w:b/>
          <w:spacing w:val="-10"/>
          <w:sz w:val="34"/>
        </w:rPr>
        <w:t>3</w:t>
      </w:r>
    </w:p>
    <w:p w14:paraId="5078D53F" w14:textId="77777777" w:rsidR="00BF7F12" w:rsidRDefault="00000000">
      <w:pPr>
        <w:pStyle w:val="BodyText"/>
        <w:spacing w:before="5"/>
        <w:rPr>
          <w:rFonts w:ascii="Arial"/>
          <w:b/>
          <w:sz w:val="13"/>
        </w:rPr>
      </w:pPr>
      <w:r>
        <w:rPr>
          <w:noProof/>
        </w:rPr>
        <w:drawing>
          <wp:anchor distT="0" distB="0" distL="0" distR="0" simplePos="0" relativeHeight="487761408" behindDoc="1" locked="0" layoutInCell="1" allowOverlap="1" wp14:anchorId="1CF544FA" wp14:editId="0863F993">
            <wp:simplePos x="0" y="0"/>
            <wp:positionH relativeFrom="page">
              <wp:posOffset>834597</wp:posOffset>
            </wp:positionH>
            <wp:positionV relativeFrom="paragraph">
              <wp:posOffset>114111</wp:posOffset>
            </wp:positionV>
            <wp:extent cx="1557890" cy="1524000"/>
            <wp:effectExtent l="0" t="0" r="0" b="0"/>
            <wp:wrapTopAndBottom/>
            <wp:docPr id="1437" name="Image 1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7" name="Image 1437"/>
                    <pic:cNvPicPr/>
                  </pic:nvPicPr>
                  <pic:blipFill>
                    <a:blip r:embed="rId713" cstate="print"/>
                    <a:stretch>
                      <a:fillRect/>
                    </a:stretch>
                  </pic:blipFill>
                  <pic:spPr>
                    <a:xfrm>
                      <a:off x="0" y="0"/>
                      <a:ext cx="1557890" cy="1524000"/>
                    </a:xfrm>
                    <a:prstGeom prst="rect">
                      <a:avLst/>
                    </a:prstGeom>
                  </pic:spPr>
                </pic:pic>
              </a:graphicData>
            </a:graphic>
          </wp:anchor>
        </w:drawing>
      </w:r>
      <w:r>
        <w:rPr>
          <w:noProof/>
        </w:rPr>
        <w:drawing>
          <wp:anchor distT="0" distB="0" distL="0" distR="0" simplePos="0" relativeHeight="487761920" behindDoc="1" locked="0" layoutInCell="1" allowOverlap="1" wp14:anchorId="7E6A2C34" wp14:editId="4A2EC2BF">
            <wp:simplePos x="0" y="0"/>
            <wp:positionH relativeFrom="page">
              <wp:posOffset>3124150</wp:posOffset>
            </wp:positionH>
            <wp:positionV relativeFrom="paragraph">
              <wp:posOffset>114111</wp:posOffset>
            </wp:positionV>
            <wp:extent cx="1557890" cy="1524000"/>
            <wp:effectExtent l="0" t="0" r="0" b="0"/>
            <wp:wrapTopAndBottom/>
            <wp:docPr id="1438" name="Image 1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 name="Image 1438"/>
                    <pic:cNvPicPr/>
                  </pic:nvPicPr>
                  <pic:blipFill>
                    <a:blip r:embed="rId714" cstate="print"/>
                    <a:stretch>
                      <a:fillRect/>
                    </a:stretch>
                  </pic:blipFill>
                  <pic:spPr>
                    <a:xfrm>
                      <a:off x="0" y="0"/>
                      <a:ext cx="1557890" cy="1524000"/>
                    </a:xfrm>
                    <a:prstGeom prst="rect">
                      <a:avLst/>
                    </a:prstGeom>
                  </pic:spPr>
                </pic:pic>
              </a:graphicData>
            </a:graphic>
          </wp:anchor>
        </w:drawing>
      </w:r>
      <w:r>
        <w:rPr>
          <w:noProof/>
        </w:rPr>
        <mc:AlternateContent>
          <mc:Choice Requires="wpg">
            <w:drawing>
              <wp:anchor distT="0" distB="0" distL="0" distR="0" simplePos="0" relativeHeight="487762432" behindDoc="1" locked="0" layoutInCell="1" allowOverlap="1" wp14:anchorId="7EF1FCF7" wp14:editId="248278EF">
                <wp:simplePos x="0" y="0"/>
                <wp:positionH relativeFrom="page">
                  <wp:posOffset>5413702</wp:posOffset>
                </wp:positionH>
                <wp:positionV relativeFrom="paragraph">
                  <wp:posOffset>114111</wp:posOffset>
                </wp:positionV>
                <wp:extent cx="1557020" cy="1523365"/>
                <wp:effectExtent l="0" t="0" r="0" b="0"/>
                <wp:wrapTopAndBottom/>
                <wp:docPr id="1439" name="Group 1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7020" cy="1523365"/>
                          <a:chOff x="0" y="0"/>
                          <a:chExt cx="1557020" cy="1523365"/>
                        </a:xfrm>
                      </wpg:grpSpPr>
                      <wps:wsp>
                        <wps:cNvPr id="1440" name="Graphic 1440"/>
                        <wps:cNvSpPr/>
                        <wps:spPr>
                          <a:xfrm>
                            <a:off x="76497" y="1067921"/>
                            <a:ext cx="1015365" cy="380365"/>
                          </a:xfrm>
                          <a:custGeom>
                            <a:avLst/>
                            <a:gdLst/>
                            <a:ahLst/>
                            <a:cxnLst/>
                            <a:rect l="l" t="t" r="r" b="b"/>
                            <a:pathLst>
                              <a:path w="1015365" h="380365">
                                <a:moveTo>
                                  <a:pt x="0" y="0"/>
                                </a:moveTo>
                                <a:lnTo>
                                  <a:pt x="10255" y="3935"/>
                                </a:lnTo>
                                <a:lnTo>
                                  <a:pt x="20510" y="7751"/>
                                </a:lnTo>
                                <a:lnTo>
                                  <a:pt x="30765" y="11567"/>
                                </a:lnTo>
                                <a:lnTo>
                                  <a:pt x="41021" y="15382"/>
                                </a:lnTo>
                                <a:lnTo>
                                  <a:pt x="51276" y="19198"/>
                                </a:lnTo>
                                <a:lnTo>
                                  <a:pt x="61531" y="23014"/>
                                </a:lnTo>
                                <a:lnTo>
                                  <a:pt x="71787" y="26949"/>
                                </a:lnTo>
                                <a:lnTo>
                                  <a:pt x="82042" y="30765"/>
                                </a:lnTo>
                                <a:lnTo>
                                  <a:pt x="92297" y="34581"/>
                                </a:lnTo>
                                <a:lnTo>
                                  <a:pt x="102552" y="38397"/>
                                </a:lnTo>
                                <a:lnTo>
                                  <a:pt x="112808" y="42213"/>
                                </a:lnTo>
                                <a:lnTo>
                                  <a:pt x="123063" y="46148"/>
                                </a:lnTo>
                                <a:lnTo>
                                  <a:pt x="133318" y="49964"/>
                                </a:lnTo>
                                <a:lnTo>
                                  <a:pt x="143574" y="53780"/>
                                </a:lnTo>
                                <a:lnTo>
                                  <a:pt x="153829" y="57596"/>
                                </a:lnTo>
                                <a:lnTo>
                                  <a:pt x="164084" y="61412"/>
                                </a:lnTo>
                                <a:lnTo>
                                  <a:pt x="174339" y="65347"/>
                                </a:lnTo>
                                <a:lnTo>
                                  <a:pt x="184595" y="69163"/>
                                </a:lnTo>
                                <a:lnTo>
                                  <a:pt x="194850" y="72979"/>
                                </a:lnTo>
                                <a:lnTo>
                                  <a:pt x="205105" y="76795"/>
                                </a:lnTo>
                                <a:lnTo>
                                  <a:pt x="215361" y="80611"/>
                                </a:lnTo>
                                <a:lnTo>
                                  <a:pt x="225616" y="84427"/>
                                </a:lnTo>
                                <a:lnTo>
                                  <a:pt x="235871" y="88362"/>
                                </a:lnTo>
                                <a:lnTo>
                                  <a:pt x="246126" y="92178"/>
                                </a:lnTo>
                                <a:lnTo>
                                  <a:pt x="256382" y="95994"/>
                                </a:lnTo>
                                <a:lnTo>
                                  <a:pt x="266637" y="99810"/>
                                </a:lnTo>
                                <a:lnTo>
                                  <a:pt x="276892" y="103626"/>
                                </a:lnTo>
                                <a:lnTo>
                                  <a:pt x="287148" y="107561"/>
                                </a:lnTo>
                                <a:lnTo>
                                  <a:pt x="297403" y="111377"/>
                                </a:lnTo>
                                <a:lnTo>
                                  <a:pt x="307658" y="115193"/>
                                </a:lnTo>
                                <a:lnTo>
                                  <a:pt x="317913" y="119009"/>
                                </a:lnTo>
                                <a:lnTo>
                                  <a:pt x="328169" y="122824"/>
                                </a:lnTo>
                                <a:lnTo>
                                  <a:pt x="338424" y="126640"/>
                                </a:lnTo>
                                <a:lnTo>
                                  <a:pt x="348679" y="130576"/>
                                </a:lnTo>
                                <a:lnTo>
                                  <a:pt x="358935" y="134391"/>
                                </a:lnTo>
                                <a:lnTo>
                                  <a:pt x="369190" y="138207"/>
                                </a:lnTo>
                                <a:lnTo>
                                  <a:pt x="379445" y="142023"/>
                                </a:lnTo>
                                <a:lnTo>
                                  <a:pt x="389700" y="145839"/>
                                </a:lnTo>
                                <a:lnTo>
                                  <a:pt x="399956" y="149774"/>
                                </a:lnTo>
                                <a:lnTo>
                                  <a:pt x="410211" y="153590"/>
                                </a:lnTo>
                                <a:lnTo>
                                  <a:pt x="420466" y="157406"/>
                                </a:lnTo>
                                <a:lnTo>
                                  <a:pt x="430722" y="161222"/>
                                </a:lnTo>
                                <a:lnTo>
                                  <a:pt x="440977" y="165038"/>
                                </a:lnTo>
                                <a:lnTo>
                                  <a:pt x="451232" y="168854"/>
                                </a:lnTo>
                                <a:lnTo>
                                  <a:pt x="461487" y="172789"/>
                                </a:lnTo>
                                <a:lnTo>
                                  <a:pt x="471743" y="176605"/>
                                </a:lnTo>
                                <a:lnTo>
                                  <a:pt x="481998" y="180421"/>
                                </a:lnTo>
                                <a:lnTo>
                                  <a:pt x="492253" y="184237"/>
                                </a:lnTo>
                                <a:lnTo>
                                  <a:pt x="502509" y="188053"/>
                                </a:lnTo>
                                <a:lnTo>
                                  <a:pt x="512764" y="191988"/>
                                </a:lnTo>
                                <a:lnTo>
                                  <a:pt x="523019" y="195804"/>
                                </a:lnTo>
                                <a:lnTo>
                                  <a:pt x="533274" y="199620"/>
                                </a:lnTo>
                                <a:lnTo>
                                  <a:pt x="543530" y="203436"/>
                                </a:lnTo>
                                <a:lnTo>
                                  <a:pt x="553785" y="207252"/>
                                </a:lnTo>
                                <a:lnTo>
                                  <a:pt x="564040" y="211187"/>
                                </a:lnTo>
                                <a:lnTo>
                                  <a:pt x="574296" y="215003"/>
                                </a:lnTo>
                                <a:lnTo>
                                  <a:pt x="584551" y="218819"/>
                                </a:lnTo>
                                <a:lnTo>
                                  <a:pt x="594806" y="222635"/>
                                </a:lnTo>
                                <a:lnTo>
                                  <a:pt x="605061" y="226451"/>
                                </a:lnTo>
                                <a:lnTo>
                                  <a:pt x="615317" y="230266"/>
                                </a:lnTo>
                                <a:lnTo>
                                  <a:pt x="625572" y="234202"/>
                                </a:lnTo>
                                <a:lnTo>
                                  <a:pt x="635827" y="238018"/>
                                </a:lnTo>
                                <a:lnTo>
                                  <a:pt x="646083" y="241834"/>
                                </a:lnTo>
                                <a:lnTo>
                                  <a:pt x="656338" y="245649"/>
                                </a:lnTo>
                                <a:lnTo>
                                  <a:pt x="666593" y="249465"/>
                                </a:lnTo>
                                <a:lnTo>
                                  <a:pt x="676849" y="253401"/>
                                </a:lnTo>
                                <a:lnTo>
                                  <a:pt x="687104" y="257216"/>
                                </a:lnTo>
                                <a:lnTo>
                                  <a:pt x="697359" y="261032"/>
                                </a:lnTo>
                                <a:lnTo>
                                  <a:pt x="707614" y="264848"/>
                                </a:lnTo>
                                <a:lnTo>
                                  <a:pt x="717870" y="268664"/>
                                </a:lnTo>
                                <a:lnTo>
                                  <a:pt x="728125" y="272480"/>
                                </a:lnTo>
                                <a:lnTo>
                                  <a:pt x="738380" y="276415"/>
                                </a:lnTo>
                                <a:lnTo>
                                  <a:pt x="748636" y="280231"/>
                                </a:lnTo>
                                <a:lnTo>
                                  <a:pt x="758891" y="284047"/>
                                </a:lnTo>
                                <a:lnTo>
                                  <a:pt x="769146" y="287863"/>
                                </a:lnTo>
                                <a:lnTo>
                                  <a:pt x="779401" y="291679"/>
                                </a:lnTo>
                                <a:lnTo>
                                  <a:pt x="789657" y="295614"/>
                                </a:lnTo>
                                <a:lnTo>
                                  <a:pt x="799912" y="299430"/>
                                </a:lnTo>
                                <a:lnTo>
                                  <a:pt x="810167" y="303246"/>
                                </a:lnTo>
                                <a:lnTo>
                                  <a:pt x="820423" y="307062"/>
                                </a:lnTo>
                                <a:lnTo>
                                  <a:pt x="830678" y="310878"/>
                                </a:lnTo>
                                <a:lnTo>
                                  <a:pt x="840933" y="314694"/>
                                </a:lnTo>
                                <a:lnTo>
                                  <a:pt x="851188" y="318629"/>
                                </a:lnTo>
                                <a:lnTo>
                                  <a:pt x="861444" y="322445"/>
                                </a:lnTo>
                                <a:lnTo>
                                  <a:pt x="871699" y="326261"/>
                                </a:lnTo>
                                <a:lnTo>
                                  <a:pt x="881954" y="330077"/>
                                </a:lnTo>
                                <a:lnTo>
                                  <a:pt x="892210" y="333893"/>
                                </a:lnTo>
                                <a:lnTo>
                                  <a:pt x="902465" y="337828"/>
                                </a:lnTo>
                                <a:lnTo>
                                  <a:pt x="912720" y="341644"/>
                                </a:lnTo>
                                <a:lnTo>
                                  <a:pt x="922975" y="345460"/>
                                </a:lnTo>
                                <a:lnTo>
                                  <a:pt x="933231" y="349276"/>
                                </a:lnTo>
                                <a:lnTo>
                                  <a:pt x="943486" y="353091"/>
                                </a:lnTo>
                                <a:lnTo>
                                  <a:pt x="953741" y="357027"/>
                                </a:lnTo>
                                <a:lnTo>
                                  <a:pt x="963997" y="360843"/>
                                </a:lnTo>
                                <a:lnTo>
                                  <a:pt x="974252" y="364658"/>
                                </a:lnTo>
                                <a:lnTo>
                                  <a:pt x="984507" y="368474"/>
                                </a:lnTo>
                                <a:lnTo>
                                  <a:pt x="994762" y="372290"/>
                                </a:lnTo>
                                <a:lnTo>
                                  <a:pt x="1005018" y="376106"/>
                                </a:lnTo>
                                <a:lnTo>
                                  <a:pt x="1015273" y="380041"/>
                                </a:lnTo>
                              </a:path>
                            </a:pathLst>
                          </a:custGeom>
                          <a:ln w="12759">
                            <a:solidFill>
                              <a:srgbClr val="000000"/>
                            </a:solidFill>
                            <a:prstDash val="solid"/>
                          </a:ln>
                        </wps:spPr>
                        <wps:bodyPr wrap="square" lIns="0" tIns="0" rIns="0" bIns="0" rtlCol="0">
                          <a:prstTxWarp prst="textNoShape">
                            <a:avLst/>
                          </a:prstTxWarp>
                          <a:noAutofit/>
                        </wps:bodyPr>
                      </wps:wsp>
                      <wps:wsp>
                        <wps:cNvPr id="1441" name="Graphic 1441"/>
                        <wps:cNvSpPr/>
                        <wps:spPr>
                          <a:xfrm>
                            <a:off x="53244" y="1044668"/>
                            <a:ext cx="46990" cy="46990"/>
                          </a:xfrm>
                          <a:custGeom>
                            <a:avLst/>
                            <a:gdLst/>
                            <a:ahLst/>
                            <a:cxnLst/>
                            <a:rect l="l" t="t" r="r" b="b"/>
                            <a:pathLst>
                              <a:path w="46990" h="46990">
                                <a:moveTo>
                                  <a:pt x="23253" y="0"/>
                                </a:moveTo>
                                <a:lnTo>
                                  <a:pt x="14237" y="1839"/>
                                </a:lnTo>
                                <a:lnTo>
                                  <a:pt x="6841" y="6841"/>
                                </a:lnTo>
                                <a:lnTo>
                                  <a:pt x="1839" y="14237"/>
                                </a:lnTo>
                                <a:lnTo>
                                  <a:pt x="0" y="23253"/>
                                </a:lnTo>
                                <a:lnTo>
                                  <a:pt x="1839" y="32338"/>
                                </a:lnTo>
                                <a:lnTo>
                                  <a:pt x="6841" y="39769"/>
                                </a:lnTo>
                                <a:lnTo>
                                  <a:pt x="14237" y="44784"/>
                                </a:lnTo>
                                <a:lnTo>
                                  <a:pt x="23253" y="46625"/>
                                </a:lnTo>
                                <a:lnTo>
                                  <a:pt x="32338" y="44784"/>
                                </a:lnTo>
                                <a:lnTo>
                                  <a:pt x="39769" y="39769"/>
                                </a:lnTo>
                                <a:lnTo>
                                  <a:pt x="44784" y="32338"/>
                                </a:lnTo>
                                <a:lnTo>
                                  <a:pt x="46625" y="23253"/>
                                </a:lnTo>
                                <a:lnTo>
                                  <a:pt x="44784" y="14237"/>
                                </a:lnTo>
                                <a:lnTo>
                                  <a:pt x="39769" y="6841"/>
                                </a:lnTo>
                                <a:lnTo>
                                  <a:pt x="32338" y="1839"/>
                                </a:lnTo>
                                <a:lnTo>
                                  <a:pt x="23253" y="0"/>
                                </a:lnTo>
                                <a:close/>
                              </a:path>
                            </a:pathLst>
                          </a:custGeom>
                          <a:solidFill>
                            <a:srgbClr val="00B9E3"/>
                          </a:solidFill>
                        </wps:spPr>
                        <wps:bodyPr wrap="square" lIns="0" tIns="0" rIns="0" bIns="0" rtlCol="0">
                          <a:prstTxWarp prst="textNoShape">
                            <a:avLst/>
                          </a:prstTxWarp>
                          <a:noAutofit/>
                        </wps:bodyPr>
                      </wps:wsp>
                      <wps:wsp>
                        <wps:cNvPr id="1442" name="Graphic 1442"/>
                        <wps:cNvSpPr/>
                        <wps:spPr>
                          <a:xfrm>
                            <a:off x="53244" y="1044668"/>
                            <a:ext cx="46990" cy="46990"/>
                          </a:xfrm>
                          <a:custGeom>
                            <a:avLst/>
                            <a:gdLst/>
                            <a:ahLst/>
                            <a:cxnLst/>
                            <a:rect l="l" t="t" r="r" b="b"/>
                            <a:pathLst>
                              <a:path w="46990" h="46990">
                                <a:moveTo>
                                  <a:pt x="0" y="23253"/>
                                </a:moveTo>
                                <a:lnTo>
                                  <a:pt x="1839" y="14237"/>
                                </a:lnTo>
                                <a:lnTo>
                                  <a:pt x="6841" y="6841"/>
                                </a:lnTo>
                                <a:lnTo>
                                  <a:pt x="14237" y="1839"/>
                                </a:lnTo>
                                <a:lnTo>
                                  <a:pt x="23253" y="0"/>
                                </a:lnTo>
                                <a:lnTo>
                                  <a:pt x="32338" y="1839"/>
                                </a:lnTo>
                                <a:lnTo>
                                  <a:pt x="39769" y="6841"/>
                                </a:lnTo>
                                <a:lnTo>
                                  <a:pt x="44784" y="14237"/>
                                </a:lnTo>
                                <a:lnTo>
                                  <a:pt x="46625" y="23253"/>
                                </a:lnTo>
                                <a:lnTo>
                                  <a:pt x="44784" y="32338"/>
                                </a:lnTo>
                                <a:lnTo>
                                  <a:pt x="39769" y="39769"/>
                                </a:lnTo>
                                <a:lnTo>
                                  <a:pt x="32338" y="44784"/>
                                </a:lnTo>
                                <a:lnTo>
                                  <a:pt x="23253" y="46625"/>
                                </a:lnTo>
                                <a:lnTo>
                                  <a:pt x="14237" y="44784"/>
                                </a:lnTo>
                                <a:lnTo>
                                  <a:pt x="6841" y="39769"/>
                                </a:lnTo>
                                <a:lnTo>
                                  <a:pt x="1839" y="32338"/>
                                </a:lnTo>
                                <a:lnTo>
                                  <a:pt x="0" y="23253"/>
                                </a:lnTo>
                              </a:path>
                            </a:pathLst>
                          </a:custGeom>
                          <a:ln w="8466">
                            <a:solidFill>
                              <a:srgbClr val="00B9E3"/>
                            </a:solidFill>
                            <a:prstDash val="solid"/>
                          </a:ln>
                        </wps:spPr>
                        <wps:bodyPr wrap="square" lIns="0" tIns="0" rIns="0" bIns="0" rtlCol="0">
                          <a:prstTxWarp prst="textNoShape">
                            <a:avLst/>
                          </a:prstTxWarp>
                          <a:noAutofit/>
                        </wps:bodyPr>
                      </wps:wsp>
                      <wps:wsp>
                        <wps:cNvPr id="1443" name="Graphic 1443"/>
                        <wps:cNvSpPr/>
                        <wps:spPr>
                          <a:xfrm>
                            <a:off x="1068398" y="1424590"/>
                            <a:ext cx="46990" cy="46990"/>
                          </a:xfrm>
                          <a:custGeom>
                            <a:avLst/>
                            <a:gdLst/>
                            <a:ahLst/>
                            <a:cxnLst/>
                            <a:rect l="l" t="t" r="r" b="b"/>
                            <a:pathLst>
                              <a:path w="46990" h="46990">
                                <a:moveTo>
                                  <a:pt x="23372" y="0"/>
                                </a:moveTo>
                                <a:lnTo>
                                  <a:pt x="14287" y="1840"/>
                                </a:lnTo>
                                <a:lnTo>
                                  <a:pt x="6856" y="6856"/>
                                </a:lnTo>
                                <a:lnTo>
                                  <a:pt x="1840" y="14287"/>
                                </a:lnTo>
                                <a:lnTo>
                                  <a:pt x="0" y="23372"/>
                                </a:lnTo>
                                <a:lnTo>
                                  <a:pt x="1840" y="32388"/>
                                </a:lnTo>
                                <a:lnTo>
                                  <a:pt x="6856" y="39783"/>
                                </a:lnTo>
                                <a:lnTo>
                                  <a:pt x="14287" y="44786"/>
                                </a:lnTo>
                                <a:lnTo>
                                  <a:pt x="23372" y="46625"/>
                                </a:lnTo>
                                <a:lnTo>
                                  <a:pt x="32388" y="44786"/>
                                </a:lnTo>
                                <a:lnTo>
                                  <a:pt x="39783" y="39783"/>
                                </a:lnTo>
                                <a:lnTo>
                                  <a:pt x="44786" y="32388"/>
                                </a:lnTo>
                                <a:lnTo>
                                  <a:pt x="46625" y="23372"/>
                                </a:lnTo>
                                <a:lnTo>
                                  <a:pt x="44786" y="14287"/>
                                </a:lnTo>
                                <a:lnTo>
                                  <a:pt x="39783" y="6856"/>
                                </a:lnTo>
                                <a:lnTo>
                                  <a:pt x="32388" y="1840"/>
                                </a:lnTo>
                                <a:lnTo>
                                  <a:pt x="23372" y="0"/>
                                </a:lnTo>
                                <a:close/>
                              </a:path>
                            </a:pathLst>
                          </a:custGeom>
                          <a:solidFill>
                            <a:srgbClr val="93AA00"/>
                          </a:solidFill>
                        </wps:spPr>
                        <wps:bodyPr wrap="square" lIns="0" tIns="0" rIns="0" bIns="0" rtlCol="0">
                          <a:prstTxWarp prst="textNoShape">
                            <a:avLst/>
                          </a:prstTxWarp>
                          <a:noAutofit/>
                        </wps:bodyPr>
                      </wps:wsp>
                      <wps:wsp>
                        <wps:cNvPr id="1444" name="Graphic 1444"/>
                        <wps:cNvSpPr/>
                        <wps:spPr>
                          <a:xfrm>
                            <a:off x="1068398" y="1424590"/>
                            <a:ext cx="46990" cy="46990"/>
                          </a:xfrm>
                          <a:custGeom>
                            <a:avLst/>
                            <a:gdLst/>
                            <a:ahLst/>
                            <a:cxnLst/>
                            <a:rect l="l" t="t" r="r" b="b"/>
                            <a:pathLst>
                              <a:path w="46990" h="46990">
                                <a:moveTo>
                                  <a:pt x="0" y="23372"/>
                                </a:moveTo>
                                <a:lnTo>
                                  <a:pt x="1840" y="14287"/>
                                </a:lnTo>
                                <a:lnTo>
                                  <a:pt x="6856" y="6856"/>
                                </a:lnTo>
                                <a:lnTo>
                                  <a:pt x="14287" y="1840"/>
                                </a:lnTo>
                                <a:lnTo>
                                  <a:pt x="23372" y="0"/>
                                </a:lnTo>
                                <a:lnTo>
                                  <a:pt x="32388" y="1840"/>
                                </a:lnTo>
                                <a:lnTo>
                                  <a:pt x="39783" y="6856"/>
                                </a:lnTo>
                                <a:lnTo>
                                  <a:pt x="44786" y="14287"/>
                                </a:lnTo>
                                <a:lnTo>
                                  <a:pt x="46625" y="23372"/>
                                </a:lnTo>
                                <a:lnTo>
                                  <a:pt x="44786" y="32388"/>
                                </a:lnTo>
                                <a:lnTo>
                                  <a:pt x="39783" y="39783"/>
                                </a:lnTo>
                                <a:lnTo>
                                  <a:pt x="32388" y="44786"/>
                                </a:lnTo>
                                <a:lnTo>
                                  <a:pt x="23372" y="46625"/>
                                </a:lnTo>
                                <a:lnTo>
                                  <a:pt x="14287" y="44786"/>
                                </a:lnTo>
                                <a:lnTo>
                                  <a:pt x="6856" y="39783"/>
                                </a:lnTo>
                                <a:lnTo>
                                  <a:pt x="1840" y="32388"/>
                                </a:lnTo>
                                <a:lnTo>
                                  <a:pt x="0" y="23372"/>
                                </a:lnTo>
                              </a:path>
                            </a:pathLst>
                          </a:custGeom>
                          <a:ln w="8466">
                            <a:solidFill>
                              <a:srgbClr val="93AA00"/>
                            </a:solidFill>
                            <a:prstDash val="solid"/>
                          </a:ln>
                        </wps:spPr>
                        <wps:bodyPr wrap="square" lIns="0" tIns="0" rIns="0" bIns="0" rtlCol="0">
                          <a:prstTxWarp prst="textNoShape">
                            <a:avLst/>
                          </a:prstTxWarp>
                          <a:noAutofit/>
                        </wps:bodyPr>
                      </wps:wsp>
                      <wps:wsp>
                        <wps:cNvPr id="1445" name="Graphic 1445"/>
                        <wps:cNvSpPr/>
                        <wps:spPr>
                          <a:xfrm>
                            <a:off x="1456906" y="431735"/>
                            <a:ext cx="46990" cy="46990"/>
                          </a:xfrm>
                          <a:custGeom>
                            <a:avLst/>
                            <a:gdLst/>
                            <a:ahLst/>
                            <a:cxnLst/>
                            <a:rect l="l" t="t" r="r" b="b"/>
                            <a:pathLst>
                              <a:path w="46990" h="46990">
                                <a:moveTo>
                                  <a:pt x="23372" y="0"/>
                                </a:moveTo>
                                <a:lnTo>
                                  <a:pt x="14287" y="1839"/>
                                </a:lnTo>
                                <a:lnTo>
                                  <a:pt x="6856" y="6841"/>
                                </a:lnTo>
                                <a:lnTo>
                                  <a:pt x="1840" y="14237"/>
                                </a:lnTo>
                                <a:lnTo>
                                  <a:pt x="0" y="23253"/>
                                </a:lnTo>
                                <a:lnTo>
                                  <a:pt x="1840" y="32338"/>
                                </a:lnTo>
                                <a:lnTo>
                                  <a:pt x="6856" y="39769"/>
                                </a:lnTo>
                                <a:lnTo>
                                  <a:pt x="14287" y="44784"/>
                                </a:lnTo>
                                <a:lnTo>
                                  <a:pt x="23372" y="46625"/>
                                </a:lnTo>
                                <a:lnTo>
                                  <a:pt x="32388" y="44784"/>
                                </a:lnTo>
                                <a:lnTo>
                                  <a:pt x="39783" y="39769"/>
                                </a:lnTo>
                                <a:lnTo>
                                  <a:pt x="44786" y="32338"/>
                                </a:lnTo>
                                <a:lnTo>
                                  <a:pt x="46625" y="23253"/>
                                </a:lnTo>
                                <a:lnTo>
                                  <a:pt x="44786" y="14237"/>
                                </a:lnTo>
                                <a:lnTo>
                                  <a:pt x="39783" y="6841"/>
                                </a:lnTo>
                                <a:lnTo>
                                  <a:pt x="32388" y="1839"/>
                                </a:lnTo>
                                <a:lnTo>
                                  <a:pt x="23372" y="0"/>
                                </a:lnTo>
                                <a:close/>
                              </a:path>
                            </a:pathLst>
                          </a:custGeom>
                          <a:solidFill>
                            <a:srgbClr val="93AA00"/>
                          </a:solidFill>
                        </wps:spPr>
                        <wps:bodyPr wrap="square" lIns="0" tIns="0" rIns="0" bIns="0" rtlCol="0">
                          <a:prstTxWarp prst="textNoShape">
                            <a:avLst/>
                          </a:prstTxWarp>
                          <a:noAutofit/>
                        </wps:bodyPr>
                      </wps:wsp>
                      <wps:wsp>
                        <wps:cNvPr id="1446" name="Graphic 1446"/>
                        <wps:cNvSpPr/>
                        <wps:spPr>
                          <a:xfrm>
                            <a:off x="1456906" y="431735"/>
                            <a:ext cx="46990" cy="46990"/>
                          </a:xfrm>
                          <a:custGeom>
                            <a:avLst/>
                            <a:gdLst/>
                            <a:ahLst/>
                            <a:cxnLst/>
                            <a:rect l="l" t="t" r="r" b="b"/>
                            <a:pathLst>
                              <a:path w="46990" h="46990">
                                <a:moveTo>
                                  <a:pt x="0" y="23253"/>
                                </a:moveTo>
                                <a:lnTo>
                                  <a:pt x="1840" y="14237"/>
                                </a:lnTo>
                                <a:lnTo>
                                  <a:pt x="6856" y="6841"/>
                                </a:lnTo>
                                <a:lnTo>
                                  <a:pt x="14287" y="1839"/>
                                </a:lnTo>
                                <a:lnTo>
                                  <a:pt x="23372" y="0"/>
                                </a:lnTo>
                                <a:lnTo>
                                  <a:pt x="32388" y="1839"/>
                                </a:lnTo>
                                <a:lnTo>
                                  <a:pt x="39783" y="6841"/>
                                </a:lnTo>
                                <a:lnTo>
                                  <a:pt x="44786" y="14237"/>
                                </a:lnTo>
                                <a:lnTo>
                                  <a:pt x="46625" y="23253"/>
                                </a:lnTo>
                                <a:lnTo>
                                  <a:pt x="44786" y="32338"/>
                                </a:lnTo>
                                <a:lnTo>
                                  <a:pt x="39783" y="39769"/>
                                </a:lnTo>
                                <a:lnTo>
                                  <a:pt x="32388" y="44784"/>
                                </a:lnTo>
                                <a:lnTo>
                                  <a:pt x="23372" y="46625"/>
                                </a:lnTo>
                                <a:lnTo>
                                  <a:pt x="14287" y="44784"/>
                                </a:lnTo>
                                <a:lnTo>
                                  <a:pt x="6856" y="39769"/>
                                </a:lnTo>
                                <a:lnTo>
                                  <a:pt x="1840" y="32338"/>
                                </a:lnTo>
                                <a:lnTo>
                                  <a:pt x="0" y="23253"/>
                                </a:lnTo>
                              </a:path>
                            </a:pathLst>
                          </a:custGeom>
                          <a:ln w="8466">
                            <a:solidFill>
                              <a:srgbClr val="93AA00"/>
                            </a:solidFill>
                            <a:prstDash val="solid"/>
                          </a:ln>
                        </wps:spPr>
                        <wps:bodyPr wrap="square" lIns="0" tIns="0" rIns="0" bIns="0" rtlCol="0">
                          <a:prstTxWarp prst="textNoShape">
                            <a:avLst/>
                          </a:prstTxWarp>
                          <a:noAutofit/>
                        </wps:bodyPr>
                      </wps:wsp>
                      <wps:wsp>
                        <wps:cNvPr id="1447" name="Graphic 1447"/>
                        <wps:cNvSpPr/>
                        <wps:spPr>
                          <a:xfrm>
                            <a:off x="441752" y="51813"/>
                            <a:ext cx="46990" cy="46990"/>
                          </a:xfrm>
                          <a:custGeom>
                            <a:avLst/>
                            <a:gdLst/>
                            <a:ahLst/>
                            <a:cxnLst/>
                            <a:rect l="l" t="t" r="r" b="b"/>
                            <a:pathLst>
                              <a:path w="46990" h="46990">
                                <a:moveTo>
                                  <a:pt x="23253" y="0"/>
                                </a:moveTo>
                                <a:lnTo>
                                  <a:pt x="14237" y="1839"/>
                                </a:lnTo>
                                <a:lnTo>
                                  <a:pt x="6841" y="6841"/>
                                </a:lnTo>
                                <a:lnTo>
                                  <a:pt x="1839" y="14237"/>
                                </a:lnTo>
                                <a:lnTo>
                                  <a:pt x="0" y="23253"/>
                                </a:lnTo>
                                <a:lnTo>
                                  <a:pt x="1839" y="32338"/>
                                </a:lnTo>
                                <a:lnTo>
                                  <a:pt x="6841" y="39769"/>
                                </a:lnTo>
                                <a:lnTo>
                                  <a:pt x="14237" y="44784"/>
                                </a:lnTo>
                                <a:lnTo>
                                  <a:pt x="23253" y="46625"/>
                                </a:lnTo>
                                <a:lnTo>
                                  <a:pt x="32338" y="44784"/>
                                </a:lnTo>
                                <a:lnTo>
                                  <a:pt x="39769" y="39769"/>
                                </a:lnTo>
                                <a:lnTo>
                                  <a:pt x="44784" y="32338"/>
                                </a:lnTo>
                                <a:lnTo>
                                  <a:pt x="46625" y="23253"/>
                                </a:lnTo>
                                <a:lnTo>
                                  <a:pt x="44784" y="14237"/>
                                </a:lnTo>
                                <a:lnTo>
                                  <a:pt x="39769" y="6841"/>
                                </a:lnTo>
                                <a:lnTo>
                                  <a:pt x="32338" y="1839"/>
                                </a:lnTo>
                                <a:lnTo>
                                  <a:pt x="23253" y="0"/>
                                </a:lnTo>
                                <a:close/>
                              </a:path>
                            </a:pathLst>
                          </a:custGeom>
                          <a:solidFill>
                            <a:srgbClr val="B79F00"/>
                          </a:solidFill>
                        </wps:spPr>
                        <wps:bodyPr wrap="square" lIns="0" tIns="0" rIns="0" bIns="0" rtlCol="0">
                          <a:prstTxWarp prst="textNoShape">
                            <a:avLst/>
                          </a:prstTxWarp>
                          <a:noAutofit/>
                        </wps:bodyPr>
                      </wps:wsp>
                      <wps:wsp>
                        <wps:cNvPr id="1448" name="Graphic 1448"/>
                        <wps:cNvSpPr/>
                        <wps:spPr>
                          <a:xfrm>
                            <a:off x="441752" y="51813"/>
                            <a:ext cx="46990" cy="46990"/>
                          </a:xfrm>
                          <a:custGeom>
                            <a:avLst/>
                            <a:gdLst/>
                            <a:ahLst/>
                            <a:cxnLst/>
                            <a:rect l="l" t="t" r="r" b="b"/>
                            <a:pathLst>
                              <a:path w="46990" h="46990">
                                <a:moveTo>
                                  <a:pt x="0" y="23253"/>
                                </a:moveTo>
                                <a:lnTo>
                                  <a:pt x="1839" y="14237"/>
                                </a:lnTo>
                                <a:lnTo>
                                  <a:pt x="6841" y="6841"/>
                                </a:lnTo>
                                <a:lnTo>
                                  <a:pt x="14237" y="1839"/>
                                </a:lnTo>
                                <a:lnTo>
                                  <a:pt x="23253" y="0"/>
                                </a:lnTo>
                                <a:lnTo>
                                  <a:pt x="32338" y="1839"/>
                                </a:lnTo>
                                <a:lnTo>
                                  <a:pt x="39769" y="6841"/>
                                </a:lnTo>
                                <a:lnTo>
                                  <a:pt x="44784" y="14237"/>
                                </a:lnTo>
                                <a:lnTo>
                                  <a:pt x="46625" y="23253"/>
                                </a:lnTo>
                                <a:lnTo>
                                  <a:pt x="44784" y="32338"/>
                                </a:lnTo>
                                <a:lnTo>
                                  <a:pt x="39769" y="39769"/>
                                </a:lnTo>
                                <a:lnTo>
                                  <a:pt x="32338" y="44784"/>
                                </a:lnTo>
                                <a:lnTo>
                                  <a:pt x="23253" y="46625"/>
                                </a:lnTo>
                                <a:lnTo>
                                  <a:pt x="14237" y="44784"/>
                                </a:lnTo>
                                <a:lnTo>
                                  <a:pt x="6841" y="39769"/>
                                </a:lnTo>
                                <a:lnTo>
                                  <a:pt x="1839" y="32338"/>
                                </a:lnTo>
                                <a:lnTo>
                                  <a:pt x="0" y="23253"/>
                                </a:lnTo>
                              </a:path>
                            </a:pathLst>
                          </a:custGeom>
                          <a:ln w="8466">
                            <a:solidFill>
                              <a:srgbClr val="B79F00"/>
                            </a:solidFill>
                            <a:prstDash val="solid"/>
                          </a:ln>
                        </wps:spPr>
                        <wps:bodyPr wrap="square" lIns="0" tIns="0" rIns="0" bIns="0" rtlCol="0">
                          <a:prstTxWarp prst="textNoShape">
                            <a:avLst/>
                          </a:prstTxWarp>
                          <a:noAutofit/>
                        </wps:bodyPr>
                      </wps:wsp>
                      <wps:wsp>
                        <wps:cNvPr id="1449" name="Graphic 1449"/>
                        <wps:cNvSpPr/>
                        <wps:spPr>
                          <a:xfrm>
                            <a:off x="6379" y="6379"/>
                            <a:ext cx="1544320" cy="1510665"/>
                          </a:xfrm>
                          <a:custGeom>
                            <a:avLst/>
                            <a:gdLst/>
                            <a:ahLst/>
                            <a:cxnLst/>
                            <a:rect l="l" t="t" r="r" b="b"/>
                            <a:pathLst>
                              <a:path w="1544320" h="1510665">
                                <a:moveTo>
                                  <a:pt x="0" y="1510150"/>
                                </a:moveTo>
                                <a:lnTo>
                                  <a:pt x="1544017" y="1510150"/>
                                </a:lnTo>
                                <a:lnTo>
                                  <a:pt x="1544017" y="0"/>
                                </a:lnTo>
                                <a:lnTo>
                                  <a:pt x="0" y="0"/>
                                </a:lnTo>
                                <a:lnTo>
                                  <a:pt x="0" y="1510150"/>
                                </a:lnTo>
                                <a:close/>
                              </a:path>
                            </a:pathLst>
                          </a:custGeom>
                          <a:ln w="12759">
                            <a:solidFill>
                              <a:srgbClr val="4682B4"/>
                            </a:solidFill>
                            <a:prstDash val="solid"/>
                          </a:ln>
                        </wps:spPr>
                        <wps:bodyPr wrap="square" lIns="0" tIns="0" rIns="0" bIns="0" rtlCol="0">
                          <a:prstTxWarp prst="textNoShape">
                            <a:avLst/>
                          </a:prstTxWarp>
                          <a:noAutofit/>
                        </wps:bodyPr>
                      </wps:wsp>
                    </wpg:wgp>
                  </a:graphicData>
                </a:graphic>
              </wp:anchor>
            </w:drawing>
          </mc:Choice>
          <mc:Fallback>
            <w:pict>
              <v:group w14:anchorId="17AA782D" id="Group 1439" o:spid="_x0000_s1026" style="position:absolute;margin-left:426.3pt;margin-top:9pt;width:122.6pt;height:119.95pt;z-index:-15554048;mso-wrap-distance-left:0;mso-wrap-distance-right:0;mso-position-horizontal-relative:page" coordsize="15570,1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">
                <v:shape id="Graphic 1440" o:spid="_x0000_s1027" style="position:absolute;left:764;top:10679;width:10154;height:3803;visibility:visible;mso-wrap-style:square;v-text-anchor:top" coordsize="101536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" path="m,l10255,3935,20510,7751r10255,3816l41021,15382r10255,3816l61531,23014r10256,3935l82042,30765r10255,3816l102552,38397r10256,3816l123063,46148r10255,3816l143574,53780r10255,3816l164084,61412r10255,3935l184595,69163r10255,3816l205105,76795r10256,3816l225616,84427r10255,3935l246126,92178r10256,3816l266637,99810r10255,3816l287148,107561r10255,3816l307658,115193r10255,3816l328169,122824r10255,3816l348679,130576r10256,3815l369190,138207r10255,3816l389700,145839r10256,3935l410211,153590r10255,3816l430722,161222r10255,3816l451232,168854r10255,3935l471743,176605r10255,3816l492253,184237r10256,3816l512764,191988r10255,3816l533274,199620r10256,3816l553785,207252r10255,3935l574296,215003r10255,3816l594806,222635r10255,3816l615317,230266r10255,3936l635827,238018r10256,3816l656338,245649r10255,3816l676849,253401r10255,3815l697359,261032r10255,3816l717870,268664r10255,3816l738380,276415r10256,3816l758891,284047r10255,3816l779401,291679r10256,3935l799912,299430r10255,3816l820423,307062r10255,3816l840933,314694r10255,3935l861444,322445r10255,3816l881954,330077r10256,3816l902465,337828r10255,3816l922975,345460r10256,3816l943486,353091r10255,3936l963997,360843r10255,3815l984507,368474r10255,3816l1005018,376106r10255,3935e" filled="f" strokeweight=".35442mm">
                  <v:path arrowok="t"/>
                </v:shape>
                <v:shape id="Graphic 1441" o:spid="_x0000_s1028" style="position:absolute;left:532;top:10446;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" path="m23253,l14237,1839,6841,6841,1839,14237,,23253r1839,9085l6841,39769r7396,5015l23253,46625r9085,-1841l39769,39769r5015,-7431l46625,23253,44784,14237,39769,6841,32338,1839,23253,xe" fillcolor="#00b9e3" stroked="f">
                  <v:path arrowok="t"/>
                </v:shape>
                <v:shape id="Graphic 1442" o:spid="_x0000_s1029" style="position:absolute;left:532;top:10446;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" path="m,23253l1839,14237,6841,6841,14237,1839,23253,r9085,1839l39769,6841r5015,7396l46625,23253r-1841,9085l39769,39769r-7431,5015l23253,46625,14237,44784,6841,39769,1839,32338,,23253e" filled="f" strokecolor="#00b9e3" strokeweight=".23517mm">
                  <v:path arrowok="t"/>
                </v:shape>
                <v:shape id="Graphic 1443" o:spid="_x0000_s1030" style="position:absolute;left:10683;top:14245;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" path="m23372,l14287,1840,6856,6856,1840,14287,,23372r1840,9016l6856,39783r7431,5003l23372,46625r9016,-1839l39783,39783r5003,-7395l46625,23372,44786,14287,39783,6856,32388,1840,23372,xe" fillcolor="#93aa00" stroked="f">
                  <v:path arrowok="t"/>
                </v:shape>
                <v:shape id="Graphic 1444" o:spid="_x0000_s1031" style="position:absolute;left:10683;top:14245;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" path="m,23372l1840,14287,6856,6856,14287,1840,23372,r9016,1840l39783,6856r5003,7431l46625,23372r-1839,9016l39783,39783r-7395,5003l23372,46625,14287,44786,6856,39783,1840,32388,,23372e" filled="f" strokecolor="#93aa00" strokeweight=".23517mm">
                  <v:path arrowok="t"/>
                </v:shape>
                <v:shape id="Graphic 1445" o:spid="_x0000_s1032" style="position:absolute;left:14569;top:4317;width:469;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" path="m23372,l14287,1839,6856,6841,1840,14237,,23253r1840,9085l6856,39769r7431,5015l23372,46625r9016,-1841l39783,39769r5003,-7431l46625,23253,44786,14237,39783,6841,32388,1839,23372,xe" fillcolor="#93aa00" stroked="f">
                  <v:path arrowok="t"/>
                </v:shape>
                <v:shape id="Graphic 1446" o:spid="_x0000_s1033" style="position:absolute;left:14569;top:4317;width:469;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" path="m,23253l1840,14237,6856,6841,14287,1839,23372,r9016,1839l39783,6841r5003,7396l46625,23253r-1839,9085l39783,39769r-7395,5015l23372,46625,14287,44784,6856,39769,1840,32338,,23253e" filled="f" strokecolor="#93aa00" strokeweight=".23517mm">
                  <v:path arrowok="t"/>
                </v:shape>
                <v:shape id="Graphic 1447" o:spid="_x0000_s1034" style="position:absolute;left:4417;top:51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" path="m23253,l14237,1839,6841,6841,1839,14237,,23253r1839,9085l6841,39769r7396,5015l23253,46625r9085,-1841l39769,39769r5015,-7431l46625,23253,44784,14237,39769,6841,32338,1839,23253,xe" fillcolor="#b79f00" stroked="f">
                  <v:path arrowok="t"/>
                </v:shape>
                <v:shape id="Graphic 1448" o:spid="_x0000_s1035" style="position:absolute;left:4417;top:51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" path="m,23253l1839,14237,6841,6841,14237,1839,23253,r9085,1839l39769,6841r5015,7396l46625,23253r-1841,9085l39769,39769r-7431,5015l23253,46625,14237,44784,6841,39769,1839,32338,,23253e" filled="f" strokecolor="#b79f00" strokeweight=".23517mm">
                  <v:path arrowok="t"/>
                </v:shape>
                <v:shape id="Graphic 1449" o:spid="_x0000_s1036" style="position:absolute;left:63;top:63;width:15443;height:15107;visibility:visible;mso-wrap-style:square;v-text-anchor:top" coordsize="1544320,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" path="m,1510150r1544017,l1544017,,,,,1510150xe" filled="f" strokecolor="#4682b4" strokeweight=".35442mm">
                  <v:path arrowok="t"/>
                </v:shape>
                <w10:wrap type="topAndBottom" anchorx="page"/>
              </v:group>
            </w:pict>
          </mc:Fallback>
        </mc:AlternateContent>
      </w:r>
    </w:p>
    <w:p w14:paraId="4699AEB9" w14:textId="77777777" w:rsidR="00BF7F12" w:rsidRDefault="00BF7F12">
      <w:pPr>
        <w:pStyle w:val="BodyText"/>
        <w:rPr>
          <w:rFonts w:ascii="Arial"/>
          <w:b/>
          <w:sz w:val="38"/>
        </w:rPr>
      </w:pPr>
    </w:p>
    <w:p w14:paraId="10D0CB13" w14:textId="77777777" w:rsidR="00BF7F12" w:rsidRDefault="00BF7F12">
      <w:pPr>
        <w:pStyle w:val="BodyText"/>
        <w:spacing w:before="5"/>
        <w:rPr>
          <w:rFonts w:ascii="Arial"/>
          <w:b/>
          <w:sz w:val="56"/>
        </w:rPr>
      </w:pPr>
    </w:p>
    <w:p w14:paraId="350B3F8A" w14:textId="77777777" w:rsidR="00BF7F12" w:rsidRDefault="00000000">
      <w:pPr>
        <w:tabs>
          <w:tab w:val="left" w:pos="4189"/>
          <w:tab w:val="left" w:pos="7795"/>
        </w:tabs>
        <w:ind w:left="584"/>
        <w:rPr>
          <w:rFonts w:ascii="Arial"/>
          <w:b/>
          <w:sz w:val="34"/>
        </w:rPr>
      </w:pPr>
      <w:r>
        <w:rPr>
          <w:rFonts w:ascii="Arial"/>
          <w:b/>
          <w:spacing w:val="-10"/>
          <w:sz w:val="34"/>
        </w:rPr>
        <w:t>4</w:t>
      </w:r>
      <w:r>
        <w:rPr>
          <w:rFonts w:ascii="Arial"/>
          <w:b/>
          <w:sz w:val="34"/>
        </w:rPr>
        <w:tab/>
      </w:r>
      <w:r>
        <w:rPr>
          <w:rFonts w:ascii="Arial"/>
          <w:b/>
          <w:spacing w:val="-10"/>
          <w:sz w:val="34"/>
        </w:rPr>
        <w:t>5</w:t>
      </w:r>
      <w:r>
        <w:rPr>
          <w:rFonts w:ascii="Arial"/>
          <w:b/>
          <w:sz w:val="34"/>
        </w:rPr>
        <w:tab/>
      </w:r>
      <w:r>
        <w:rPr>
          <w:rFonts w:ascii="Arial"/>
          <w:b/>
          <w:spacing w:val="-10"/>
          <w:sz w:val="34"/>
        </w:rPr>
        <w:t>6</w:t>
      </w:r>
    </w:p>
    <w:p w14:paraId="0B916E59" w14:textId="77777777" w:rsidR="00BF7F12" w:rsidRDefault="00000000">
      <w:pPr>
        <w:pStyle w:val="BodyText"/>
        <w:spacing w:before="4"/>
        <w:rPr>
          <w:rFonts w:ascii="Arial"/>
          <w:b/>
          <w:sz w:val="13"/>
        </w:rPr>
      </w:pPr>
      <w:r>
        <w:rPr>
          <w:noProof/>
        </w:rPr>
        <mc:AlternateContent>
          <mc:Choice Requires="wpg">
            <w:drawing>
              <wp:anchor distT="0" distB="0" distL="0" distR="0" simplePos="0" relativeHeight="487762944" behindDoc="1" locked="0" layoutInCell="1" allowOverlap="1" wp14:anchorId="3C661D33" wp14:editId="347B0618">
                <wp:simplePos x="0" y="0"/>
                <wp:positionH relativeFrom="page">
                  <wp:posOffset>834597</wp:posOffset>
                </wp:positionH>
                <wp:positionV relativeFrom="paragraph">
                  <wp:posOffset>113931</wp:posOffset>
                </wp:positionV>
                <wp:extent cx="1557020" cy="1523365"/>
                <wp:effectExtent l="0" t="0" r="0" b="0"/>
                <wp:wrapTopAndBottom/>
                <wp:docPr id="1450" name="Group 1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7020" cy="1523365"/>
                          <a:chOff x="0" y="0"/>
                          <a:chExt cx="1557020" cy="1523365"/>
                        </a:xfrm>
                      </wpg:grpSpPr>
                      <wps:wsp>
                        <wps:cNvPr id="1451" name="Graphic 1451"/>
                        <wps:cNvSpPr/>
                        <wps:spPr>
                          <a:xfrm>
                            <a:off x="755135" y="738201"/>
                            <a:ext cx="46990" cy="46990"/>
                          </a:xfrm>
                          <a:custGeom>
                            <a:avLst/>
                            <a:gdLst/>
                            <a:ahLst/>
                            <a:cxnLst/>
                            <a:rect l="l" t="t" r="r" b="b"/>
                            <a:pathLst>
                              <a:path w="46990" h="46990">
                                <a:moveTo>
                                  <a:pt x="23253" y="0"/>
                                </a:moveTo>
                                <a:lnTo>
                                  <a:pt x="14186" y="1839"/>
                                </a:lnTo>
                                <a:lnTo>
                                  <a:pt x="6797" y="6841"/>
                                </a:lnTo>
                                <a:lnTo>
                                  <a:pt x="1822" y="14237"/>
                                </a:lnTo>
                                <a:lnTo>
                                  <a:pt x="0" y="23253"/>
                                </a:lnTo>
                                <a:lnTo>
                                  <a:pt x="1822" y="32338"/>
                                </a:lnTo>
                                <a:lnTo>
                                  <a:pt x="6797" y="39769"/>
                                </a:lnTo>
                                <a:lnTo>
                                  <a:pt x="14186" y="44784"/>
                                </a:lnTo>
                                <a:lnTo>
                                  <a:pt x="23253" y="46625"/>
                                </a:lnTo>
                                <a:lnTo>
                                  <a:pt x="32319" y="44784"/>
                                </a:lnTo>
                                <a:lnTo>
                                  <a:pt x="39709" y="39769"/>
                                </a:lnTo>
                                <a:lnTo>
                                  <a:pt x="44684" y="32338"/>
                                </a:lnTo>
                                <a:lnTo>
                                  <a:pt x="46506" y="23253"/>
                                </a:lnTo>
                                <a:lnTo>
                                  <a:pt x="44684" y="14237"/>
                                </a:lnTo>
                                <a:lnTo>
                                  <a:pt x="39709" y="6841"/>
                                </a:lnTo>
                                <a:lnTo>
                                  <a:pt x="32319" y="1839"/>
                                </a:lnTo>
                                <a:lnTo>
                                  <a:pt x="23253" y="0"/>
                                </a:lnTo>
                                <a:close/>
                              </a:path>
                            </a:pathLst>
                          </a:custGeom>
                          <a:solidFill>
                            <a:srgbClr val="619CFF"/>
                          </a:solidFill>
                        </wps:spPr>
                        <wps:bodyPr wrap="square" lIns="0" tIns="0" rIns="0" bIns="0" rtlCol="0">
                          <a:prstTxWarp prst="textNoShape">
                            <a:avLst/>
                          </a:prstTxWarp>
                          <a:noAutofit/>
                        </wps:bodyPr>
                      </wps:wsp>
                      <wps:wsp>
                        <wps:cNvPr id="1452" name="Graphic 1452"/>
                        <wps:cNvSpPr/>
                        <wps:spPr>
                          <a:xfrm>
                            <a:off x="755135" y="738201"/>
                            <a:ext cx="46990" cy="46990"/>
                          </a:xfrm>
                          <a:custGeom>
                            <a:avLst/>
                            <a:gdLst/>
                            <a:ahLst/>
                            <a:cxnLst/>
                            <a:rect l="l" t="t" r="r" b="b"/>
                            <a:pathLst>
                              <a:path w="46990" h="46990">
                                <a:moveTo>
                                  <a:pt x="0" y="23253"/>
                                </a:moveTo>
                                <a:lnTo>
                                  <a:pt x="1822" y="14237"/>
                                </a:lnTo>
                                <a:lnTo>
                                  <a:pt x="6797" y="6841"/>
                                </a:lnTo>
                                <a:lnTo>
                                  <a:pt x="14186" y="1839"/>
                                </a:lnTo>
                                <a:lnTo>
                                  <a:pt x="23253" y="0"/>
                                </a:lnTo>
                                <a:lnTo>
                                  <a:pt x="32319" y="1839"/>
                                </a:lnTo>
                                <a:lnTo>
                                  <a:pt x="39709" y="6841"/>
                                </a:lnTo>
                                <a:lnTo>
                                  <a:pt x="44684" y="14237"/>
                                </a:lnTo>
                                <a:lnTo>
                                  <a:pt x="46506" y="23253"/>
                                </a:lnTo>
                                <a:lnTo>
                                  <a:pt x="44684" y="32338"/>
                                </a:lnTo>
                                <a:lnTo>
                                  <a:pt x="39709" y="39769"/>
                                </a:lnTo>
                                <a:lnTo>
                                  <a:pt x="32319" y="44784"/>
                                </a:lnTo>
                                <a:lnTo>
                                  <a:pt x="23253" y="46625"/>
                                </a:lnTo>
                                <a:lnTo>
                                  <a:pt x="14186" y="44784"/>
                                </a:lnTo>
                                <a:lnTo>
                                  <a:pt x="6797" y="39769"/>
                                </a:lnTo>
                                <a:lnTo>
                                  <a:pt x="1822" y="32338"/>
                                </a:lnTo>
                                <a:lnTo>
                                  <a:pt x="0" y="23253"/>
                                </a:lnTo>
                              </a:path>
                            </a:pathLst>
                          </a:custGeom>
                          <a:ln w="8466">
                            <a:solidFill>
                              <a:srgbClr val="619CFF"/>
                            </a:solidFill>
                            <a:prstDash val="solid"/>
                          </a:ln>
                        </wps:spPr>
                        <wps:bodyPr wrap="square" lIns="0" tIns="0" rIns="0" bIns="0" rtlCol="0">
                          <a:prstTxWarp prst="textNoShape">
                            <a:avLst/>
                          </a:prstTxWarp>
                          <a:noAutofit/>
                        </wps:bodyPr>
                      </wps:wsp>
                      <wps:wsp>
                        <wps:cNvPr id="1453" name="Graphic 1453"/>
                        <wps:cNvSpPr/>
                        <wps:spPr>
                          <a:xfrm>
                            <a:off x="6379" y="6379"/>
                            <a:ext cx="1544320" cy="1510665"/>
                          </a:xfrm>
                          <a:custGeom>
                            <a:avLst/>
                            <a:gdLst/>
                            <a:ahLst/>
                            <a:cxnLst/>
                            <a:rect l="l" t="t" r="r" b="b"/>
                            <a:pathLst>
                              <a:path w="1544320" h="1510665">
                                <a:moveTo>
                                  <a:pt x="0" y="1510150"/>
                                </a:moveTo>
                                <a:lnTo>
                                  <a:pt x="1544017" y="1510150"/>
                                </a:lnTo>
                                <a:lnTo>
                                  <a:pt x="1544017" y="0"/>
                                </a:lnTo>
                                <a:lnTo>
                                  <a:pt x="0" y="0"/>
                                </a:lnTo>
                                <a:lnTo>
                                  <a:pt x="0" y="1510150"/>
                                </a:lnTo>
                                <a:close/>
                              </a:path>
                            </a:pathLst>
                          </a:custGeom>
                          <a:ln w="12759">
                            <a:solidFill>
                              <a:srgbClr val="4682B4"/>
                            </a:solidFill>
                            <a:prstDash val="solid"/>
                          </a:ln>
                        </wps:spPr>
                        <wps:bodyPr wrap="square" lIns="0" tIns="0" rIns="0" bIns="0" rtlCol="0">
                          <a:prstTxWarp prst="textNoShape">
                            <a:avLst/>
                          </a:prstTxWarp>
                          <a:noAutofit/>
                        </wps:bodyPr>
                      </wps:wsp>
                    </wpg:wgp>
                  </a:graphicData>
                </a:graphic>
              </wp:anchor>
            </w:drawing>
          </mc:Choice>
          <mc:Fallback>
            <w:pict>
              <v:group w14:anchorId="5BD08573" id="Group 1450" o:spid="_x0000_s1026" style="position:absolute;margin-left:65.7pt;margin-top:8.95pt;width:122.6pt;height:119.95pt;z-index:-15553536;mso-wrap-distance-left:0;mso-wrap-distance-right:0;mso-position-horizontal-relative:page" coordsize="15570,1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">
                <v:shape id="Graphic 1451" o:spid="_x0000_s1027" style="position:absolute;left:7551;top:7382;width:470;height:469;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" path="m23253,l14186,1839,6797,6841,1822,14237,,23253r1822,9085l6797,39769r7389,5015l23253,46625r9066,-1841l39709,39769r4975,-7431l46506,23253,44684,14237,39709,6841,32319,1839,23253,xe" fillcolor="#619cff" stroked="f">
                  <v:path arrowok="t"/>
                </v:shape>
                <v:shape id="Graphic 1452" o:spid="_x0000_s1028" style="position:absolute;left:7551;top:7382;width:470;height:469;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" path="m,23253l1822,14237,6797,6841,14186,1839,23253,r9066,1839l39709,6841r4975,7396l46506,23253r-1822,9085l39709,39769r-7390,5015l23253,46625,14186,44784,6797,39769,1822,32338,,23253e" filled="f" strokecolor="#619cff" strokeweight=".23517mm">
                  <v:path arrowok="t"/>
                </v:shape>
                <v:shape id="Graphic 1453" o:spid="_x0000_s1029" style="position:absolute;left:63;top:63;width:15443;height:15107;visibility:visible;mso-wrap-style:square;v-text-anchor:top" coordsize="1544320,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" path="m,1510150r1544017,l1544017,,,,,1510150xe" filled="f" strokecolor="#4682b4" strokeweight=".35442mm">
                  <v:path arrowok="t"/>
                </v:shape>
                <w10:wrap type="topAndBottom" anchorx="page"/>
              </v:group>
            </w:pict>
          </mc:Fallback>
        </mc:AlternateContent>
      </w:r>
      <w:r>
        <w:rPr>
          <w:noProof/>
        </w:rPr>
        <mc:AlternateContent>
          <mc:Choice Requires="wpg">
            <w:drawing>
              <wp:anchor distT="0" distB="0" distL="0" distR="0" simplePos="0" relativeHeight="487763456" behindDoc="1" locked="0" layoutInCell="1" allowOverlap="1" wp14:anchorId="6EA59504" wp14:editId="6152B389">
                <wp:simplePos x="0" y="0"/>
                <wp:positionH relativeFrom="page">
                  <wp:posOffset>3124150</wp:posOffset>
                </wp:positionH>
                <wp:positionV relativeFrom="paragraph">
                  <wp:posOffset>113931</wp:posOffset>
                </wp:positionV>
                <wp:extent cx="1557020" cy="1523365"/>
                <wp:effectExtent l="0" t="0" r="0" b="0"/>
                <wp:wrapTopAndBottom/>
                <wp:docPr id="1454" name="Group 1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7020" cy="1523365"/>
                          <a:chOff x="0" y="0"/>
                          <a:chExt cx="1557020" cy="1523365"/>
                        </a:xfrm>
                      </wpg:grpSpPr>
                      <wps:wsp>
                        <wps:cNvPr id="1455" name="Graphic 1455"/>
                        <wps:cNvSpPr/>
                        <wps:spPr>
                          <a:xfrm>
                            <a:off x="76497" y="75066"/>
                            <a:ext cx="1403985" cy="1373505"/>
                          </a:xfrm>
                          <a:custGeom>
                            <a:avLst/>
                            <a:gdLst/>
                            <a:ahLst/>
                            <a:cxnLst/>
                            <a:rect l="l" t="t" r="r" b="b"/>
                            <a:pathLst>
                              <a:path w="1403985" h="1373505">
                                <a:moveTo>
                                  <a:pt x="1403781" y="687342"/>
                                </a:moveTo>
                                <a:lnTo>
                                  <a:pt x="1396627" y="680426"/>
                                </a:lnTo>
                                <a:lnTo>
                                  <a:pt x="1389591" y="673390"/>
                                </a:lnTo>
                                <a:lnTo>
                                  <a:pt x="1382555" y="666474"/>
                                </a:lnTo>
                                <a:lnTo>
                                  <a:pt x="1375520" y="659558"/>
                                </a:lnTo>
                                <a:lnTo>
                                  <a:pt x="1368484" y="652641"/>
                                </a:lnTo>
                                <a:lnTo>
                                  <a:pt x="1361449" y="645606"/>
                                </a:lnTo>
                                <a:lnTo>
                                  <a:pt x="1333187" y="617940"/>
                                </a:lnTo>
                                <a:lnTo>
                                  <a:pt x="1326151" y="610905"/>
                                </a:lnTo>
                                <a:lnTo>
                                  <a:pt x="1318996" y="603988"/>
                                </a:lnTo>
                                <a:lnTo>
                                  <a:pt x="1311961" y="597072"/>
                                </a:lnTo>
                                <a:lnTo>
                                  <a:pt x="1304925" y="590156"/>
                                </a:lnTo>
                                <a:lnTo>
                                  <a:pt x="1297890" y="583239"/>
                                </a:lnTo>
                                <a:lnTo>
                                  <a:pt x="1290854" y="576204"/>
                                </a:lnTo>
                                <a:lnTo>
                                  <a:pt x="1283699" y="569287"/>
                                </a:lnTo>
                                <a:lnTo>
                                  <a:pt x="1276664" y="562371"/>
                                </a:lnTo>
                                <a:lnTo>
                                  <a:pt x="1269628" y="555455"/>
                                </a:lnTo>
                                <a:lnTo>
                                  <a:pt x="1262592" y="548419"/>
                                </a:lnTo>
                                <a:lnTo>
                                  <a:pt x="1255557" y="541503"/>
                                </a:lnTo>
                                <a:lnTo>
                                  <a:pt x="1248521" y="534586"/>
                                </a:lnTo>
                                <a:lnTo>
                                  <a:pt x="1241366" y="527670"/>
                                </a:lnTo>
                                <a:lnTo>
                                  <a:pt x="1234331" y="520753"/>
                                </a:lnTo>
                                <a:lnTo>
                                  <a:pt x="1227295" y="513718"/>
                                </a:lnTo>
                                <a:lnTo>
                                  <a:pt x="1220260" y="506802"/>
                                </a:lnTo>
                                <a:lnTo>
                                  <a:pt x="1213224" y="499885"/>
                                </a:lnTo>
                                <a:lnTo>
                                  <a:pt x="1206069" y="492969"/>
                                </a:lnTo>
                                <a:lnTo>
                                  <a:pt x="1199033" y="485933"/>
                                </a:lnTo>
                                <a:lnTo>
                                  <a:pt x="1191998" y="479017"/>
                                </a:lnTo>
                                <a:lnTo>
                                  <a:pt x="1184962" y="472100"/>
                                </a:lnTo>
                                <a:lnTo>
                                  <a:pt x="1177927" y="465184"/>
                                </a:lnTo>
                                <a:lnTo>
                                  <a:pt x="1170891" y="458268"/>
                                </a:lnTo>
                                <a:lnTo>
                                  <a:pt x="1163736" y="451232"/>
                                </a:lnTo>
                                <a:lnTo>
                                  <a:pt x="1156701" y="444316"/>
                                </a:lnTo>
                                <a:lnTo>
                                  <a:pt x="1149665" y="437399"/>
                                </a:lnTo>
                                <a:lnTo>
                                  <a:pt x="1142629" y="430483"/>
                                </a:lnTo>
                                <a:lnTo>
                                  <a:pt x="1135594" y="423448"/>
                                </a:lnTo>
                                <a:lnTo>
                                  <a:pt x="1107332" y="395782"/>
                                </a:lnTo>
                                <a:lnTo>
                                  <a:pt x="1100297" y="388746"/>
                                </a:lnTo>
                                <a:lnTo>
                                  <a:pt x="1093142" y="381830"/>
                                </a:lnTo>
                                <a:lnTo>
                                  <a:pt x="1086106" y="374914"/>
                                </a:lnTo>
                                <a:lnTo>
                                  <a:pt x="1079070" y="367997"/>
                                </a:lnTo>
                                <a:lnTo>
                                  <a:pt x="1072035" y="360962"/>
                                </a:lnTo>
                                <a:lnTo>
                                  <a:pt x="1064999" y="354045"/>
                                </a:lnTo>
                                <a:lnTo>
                                  <a:pt x="1057964" y="347129"/>
                                </a:lnTo>
                                <a:lnTo>
                                  <a:pt x="1050809" y="340213"/>
                                </a:lnTo>
                                <a:lnTo>
                                  <a:pt x="1043773" y="333296"/>
                                </a:lnTo>
                                <a:lnTo>
                                  <a:pt x="1036738" y="326261"/>
                                </a:lnTo>
                                <a:lnTo>
                                  <a:pt x="1029702" y="319344"/>
                                </a:lnTo>
                                <a:lnTo>
                                  <a:pt x="1022666" y="312428"/>
                                </a:lnTo>
                                <a:lnTo>
                                  <a:pt x="1015512" y="305512"/>
                                </a:lnTo>
                                <a:lnTo>
                                  <a:pt x="1008476" y="298595"/>
                                </a:lnTo>
                                <a:lnTo>
                                  <a:pt x="1001440" y="291560"/>
                                </a:lnTo>
                                <a:lnTo>
                                  <a:pt x="994405" y="284643"/>
                                </a:lnTo>
                                <a:lnTo>
                                  <a:pt x="987369" y="277727"/>
                                </a:lnTo>
                                <a:lnTo>
                                  <a:pt x="980333" y="270811"/>
                                </a:lnTo>
                                <a:lnTo>
                                  <a:pt x="973179" y="263775"/>
                                </a:lnTo>
                                <a:lnTo>
                                  <a:pt x="966143" y="256859"/>
                                </a:lnTo>
                                <a:lnTo>
                                  <a:pt x="959107" y="249942"/>
                                </a:lnTo>
                                <a:lnTo>
                                  <a:pt x="952072" y="243026"/>
                                </a:lnTo>
                                <a:lnTo>
                                  <a:pt x="945036" y="236110"/>
                                </a:lnTo>
                                <a:lnTo>
                                  <a:pt x="937881" y="229074"/>
                                </a:lnTo>
                                <a:lnTo>
                                  <a:pt x="930846" y="222158"/>
                                </a:lnTo>
                                <a:lnTo>
                                  <a:pt x="923810" y="215241"/>
                                </a:lnTo>
                                <a:lnTo>
                                  <a:pt x="916775" y="208325"/>
                                </a:lnTo>
                                <a:lnTo>
                                  <a:pt x="909739" y="201289"/>
                                </a:lnTo>
                                <a:lnTo>
                                  <a:pt x="902584" y="194373"/>
                                </a:lnTo>
                                <a:lnTo>
                                  <a:pt x="895548" y="187457"/>
                                </a:lnTo>
                                <a:lnTo>
                                  <a:pt x="888513" y="180540"/>
                                </a:lnTo>
                                <a:lnTo>
                                  <a:pt x="881477" y="173624"/>
                                </a:lnTo>
                                <a:lnTo>
                                  <a:pt x="874442" y="166588"/>
                                </a:lnTo>
                                <a:lnTo>
                                  <a:pt x="867406" y="159672"/>
                                </a:lnTo>
                                <a:lnTo>
                                  <a:pt x="860251" y="152756"/>
                                </a:lnTo>
                                <a:lnTo>
                                  <a:pt x="853216" y="145839"/>
                                </a:lnTo>
                                <a:lnTo>
                                  <a:pt x="846180" y="138804"/>
                                </a:lnTo>
                                <a:lnTo>
                                  <a:pt x="839144" y="131887"/>
                                </a:lnTo>
                                <a:lnTo>
                                  <a:pt x="832109" y="124971"/>
                                </a:lnTo>
                                <a:lnTo>
                                  <a:pt x="824954" y="118055"/>
                                </a:lnTo>
                                <a:lnTo>
                                  <a:pt x="817918" y="111138"/>
                                </a:lnTo>
                                <a:lnTo>
                                  <a:pt x="810883" y="104103"/>
                                </a:lnTo>
                                <a:lnTo>
                                  <a:pt x="803847" y="97186"/>
                                </a:lnTo>
                                <a:lnTo>
                                  <a:pt x="796812" y="90270"/>
                                </a:lnTo>
                                <a:lnTo>
                                  <a:pt x="789776" y="83354"/>
                                </a:lnTo>
                                <a:lnTo>
                                  <a:pt x="782621" y="76318"/>
                                </a:lnTo>
                                <a:lnTo>
                                  <a:pt x="775585" y="69402"/>
                                </a:lnTo>
                                <a:lnTo>
                                  <a:pt x="768550" y="62485"/>
                                </a:lnTo>
                                <a:lnTo>
                                  <a:pt x="761514" y="55569"/>
                                </a:lnTo>
                                <a:lnTo>
                                  <a:pt x="754479" y="48652"/>
                                </a:lnTo>
                                <a:lnTo>
                                  <a:pt x="747324" y="41617"/>
                                </a:lnTo>
                                <a:lnTo>
                                  <a:pt x="740288" y="34701"/>
                                </a:lnTo>
                                <a:lnTo>
                                  <a:pt x="733253" y="27784"/>
                                </a:lnTo>
                                <a:lnTo>
                                  <a:pt x="726217" y="20868"/>
                                </a:lnTo>
                                <a:lnTo>
                                  <a:pt x="719181" y="13951"/>
                                </a:lnTo>
                                <a:lnTo>
                                  <a:pt x="712027" y="6916"/>
                                </a:lnTo>
                                <a:lnTo>
                                  <a:pt x="704991" y="0"/>
                                </a:lnTo>
                              </a:path>
                              <a:path w="1403985" h="1373505">
                                <a:moveTo>
                                  <a:pt x="1403781" y="687342"/>
                                </a:moveTo>
                                <a:lnTo>
                                  <a:pt x="1389591" y="687342"/>
                                </a:lnTo>
                                <a:lnTo>
                                  <a:pt x="1375401" y="687342"/>
                                </a:lnTo>
                                <a:lnTo>
                                  <a:pt x="1361210" y="687223"/>
                                </a:lnTo>
                                <a:lnTo>
                                  <a:pt x="1290258" y="687223"/>
                                </a:lnTo>
                                <a:lnTo>
                                  <a:pt x="1276187" y="687104"/>
                                </a:lnTo>
                                <a:lnTo>
                                  <a:pt x="1191044" y="687104"/>
                                </a:lnTo>
                                <a:lnTo>
                                  <a:pt x="1176853" y="686985"/>
                                </a:lnTo>
                                <a:lnTo>
                                  <a:pt x="1106020" y="686985"/>
                                </a:lnTo>
                                <a:lnTo>
                                  <a:pt x="1091830" y="686865"/>
                                </a:lnTo>
                                <a:lnTo>
                                  <a:pt x="1006687" y="686865"/>
                                </a:lnTo>
                                <a:lnTo>
                                  <a:pt x="992497" y="686746"/>
                                </a:lnTo>
                                <a:lnTo>
                                  <a:pt x="907473" y="686746"/>
                                </a:lnTo>
                                <a:lnTo>
                                  <a:pt x="893283" y="686627"/>
                                </a:lnTo>
                                <a:lnTo>
                                  <a:pt x="822450" y="686627"/>
                                </a:lnTo>
                                <a:lnTo>
                                  <a:pt x="808259" y="686508"/>
                                </a:lnTo>
                                <a:lnTo>
                                  <a:pt x="723117" y="686508"/>
                                </a:lnTo>
                                <a:lnTo>
                                  <a:pt x="708926" y="686388"/>
                                </a:lnTo>
                                <a:lnTo>
                                  <a:pt x="623903" y="686388"/>
                                </a:lnTo>
                                <a:lnTo>
                                  <a:pt x="609712" y="686269"/>
                                </a:lnTo>
                                <a:lnTo>
                                  <a:pt x="538879" y="686269"/>
                                </a:lnTo>
                                <a:lnTo>
                                  <a:pt x="524689" y="686150"/>
                                </a:lnTo>
                                <a:lnTo>
                                  <a:pt x="439546" y="686150"/>
                                </a:lnTo>
                                <a:lnTo>
                                  <a:pt x="425355" y="686031"/>
                                </a:lnTo>
                                <a:lnTo>
                                  <a:pt x="340332" y="686031"/>
                                </a:lnTo>
                                <a:lnTo>
                                  <a:pt x="326142" y="685911"/>
                                </a:lnTo>
                                <a:lnTo>
                                  <a:pt x="255308" y="685911"/>
                                </a:lnTo>
                                <a:lnTo>
                                  <a:pt x="241118" y="685792"/>
                                </a:lnTo>
                                <a:lnTo>
                                  <a:pt x="155975" y="685792"/>
                                </a:lnTo>
                                <a:lnTo>
                                  <a:pt x="141785" y="685673"/>
                                </a:lnTo>
                                <a:lnTo>
                                  <a:pt x="70952" y="685673"/>
                                </a:lnTo>
                                <a:lnTo>
                                  <a:pt x="56761" y="685554"/>
                                </a:lnTo>
                                <a:lnTo>
                                  <a:pt x="42571" y="685554"/>
                                </a:lnTo>
                                <a:lnTo>
                                  <a:pt x="28380" y="685554"/>
                                </a:lnTo>
                                <a:lnTo>
                                  <a:pt x="14190" y="685554"/>
                                </a:lnTo>
                                <a:lnTo>
                                  <a:pt x="0" y="685554"/>
                                </a:lnTo>
                              </a:path>
                              <a:path w="1403985" h="1373505">
                                <a:moveTo>
                                  <a:pt x="1403781" y="687342"/>
                                </a:moveTo>
                                <a:lnTo>
                                  <a:pt x="1396627" y="694259"/>
                                </a:lnTo>
                                <a:lnTo>
                                  <a:pt x="1389472" y="701175"/>
                                </a:lnTo>
                                <a:lnTo>
                                  <a:pt x="1382317" y="708091"/>
                                </a:lnTo>
                                <a:lnTo>
                                  <a:pt x="1375281" y="715008"/>
                                </a:lnTo>
                                <a:lnTo>
                                  <a:pt x="1368126" y="721924"/>
                                </a:lnTo>
                                <a:lnTo>
                                  <a:pt x="1360972" y="728840"/>
                                </a:lnTo>
                                <a:lnTo>
                                  <a:pt x="1353936" y="735757"/>
                                </a:lnTo>
                                <a:lnTo>
                                  <a:pt x="1346781" y="742673"/>
                                </a:lnTo>
                                <a:lnTo>
                                  <a:pt x="1339626" y="749590"/>
                                </a:lnTo>
                                <a:lnTo>
                                  <a:pt x="1332471" y="756506"/>
                                </a:lnTo>
                                <a:lnTo>
                                  <a:pt x="1325436" y="763541"/>
                                </a:lnTo>
                                <a:lnTo>
                                  <a:pt x="1318281" y="770458"/>
                                </a:lnTo>
                                <a:lnTo>
                                  <a:pt x="1311126" y="777374"/>
                                </a:lnTo>
                                <a:lnTo>
                                  <a:pt x="1304091" y="784291"/>
                                </a:lnTo>
                                <a:lnTo>
                                  <a:pt x="1296936" y="791207"/>
                                </a:lnTo>
                                <a:lnTo>
                                  <a:pt x="1289781" y="798123"/>
                                </a:lnTo>
                                <a:lnTo>
                                  <a:pt x="1282626" y="805040"/>
                                </a:lnTo>
                                <a:lnTo>
                                  <a:pt x="1275590" y="811956"/>
                                </a:lnTo>
                                <a:lnTo>
                                  <a:pt x="1268436" y="818872"/>
                                </a:lnTo>
                                <a:lnTo>
                                  <a:pt x="1261281" y="825789"/>
                                </a:lnTo>
                                <a:lnTo>
                                  <a:pt x="1254245" y="832705"/>
                                </a:lnTo>
                                <a:lnTo>
                                  <a:pt x="1247090" y="839621"/>
                                </a:lnTo>
                                <a:lnTo>
                                  <a:pt x="1239935" y="846538"/>
                                </a:lnTo>
                                <a:lnTo>
                                  <a:pt x="1232781" y="853454"/>
                                </a:lnTo>
                                <a:lnTo>
                                  <a:pt x="1225745" y="860490"/>
                                </a:lnTo>
                                <a:lnTo>
                                  <a:pt x="1218590" y="867406"/>
                                </a:lnTo>
                                <a:lnTo>
                                  <a:pt x="1211435" y="874322"/>
                                </a:lnTo>
                                <a:lnTo>
                                  <a:pt x="1204400" y="881239"/>
                                </a:lnTo>
                                <a:lnTo>
                                  <a:pt x="1197245" y="888155"/>
                                </a:lnTo>
                                <a:lnTo>
                                  <a:pt x="1190090" y="895072"/>
                                </a:lnTo>
                                <a:lnTo>
                                  <a:pt x="1182935" y="901988"/>
                                </a:lnTo>
                                <a:lnTo>
                                  <a:pt x="1175899" y="908904"/>
                                </a:lnTo>
                                <a:lnTo>
                                  <a:pt x="1168745" y="915821"/>
                                </a:lnTo>
                                <a:lnTo>
                                  <a:pt x="1161590" y="922737"/>
                                </a:lnTo>
                                <a:lnTo>
                                  <a:pt x="1154554" y="929653"/>
                                </a:lnTo>
                                <a:lnTo>
                                  <a:pt x="1147399" y="936570"/>
                                </a:lnTo>
                                <a:lnTo>
                                  <a:pt x="1140244" y="943486"/>
                                </a:lnTo>
                                <a:lnTo>
                                  <a:pt x="1133090" y="950402"/>
                                </a:lnTo>
                                <a:lnTo>
                                  <a:pt x="1126054" y="957319"/>
                                </a:lnTo>
                                <a:lnTo>
                                  <a:pt x="1118899" y="964354"/>
                                </a:lnTo>
                                <a:lnTo>
                                  <a:pt x="1111744" y="971271"/>
                                </a:lnTo>
                                <a:lnTo>
                                  <a:pt x="1104709" y="978187"/>
                                </a:lnTo>
                                <a:lnTo>
                                  <a:pt x="1097554" y="985103"/>
                                </a:lnTo>
                                <a:lnTo>
                                  <a:pt x="1090399" y="992020"/>
                                </a:lnTo>
                                <a:lnTo>
                                  <a:pt x="1083244" y="998936"/>
                                </a:lnTo>
                                <a:lnTo>
                                  <a:pt x="1076209" y="1005852"/>
                                </a:lnTo>
                                <a:lnTo>
                                  <a:pt x="1069054" y="1012769"/>
                                </a:lnTo>
                                <a:lnTo>
                                  <a:pt x="1061899" y="1019685"/>
                                </a:lnTo>
                                <a:lnTo>
                                  <a:pt x="1054863" y="1026602"/>
                                </a:lnTo>
                                <a:lnTo>
                                  <a:pt x="1047708" y="1033518"/>
                                </a:lnTo>
                                <a:lnTo>
                                  <a:pt x="1040553" y="1040434"/>
                                </a:lnTo>
                                <a:lnTo>
                                  <a:pt x="1033399" y="1047351"/>
                                </a:lnTo>
                                <a:lnTo>
                                  <a:pt x="1026363" y="1054267"/>
                                </a:lnTo>
                                <a:lnTo>
                                  <a:pt x="1019208" y="1061303"/>
                                </a:lnTo>
                                <a:lnTo>
                                  <a:pt x="1012053" y="1068219"/>
                                </a:lnTo>
                                <a:lnTo>
                                  <a:pt x="1005018" y="1075135"/>
                                </a:lnTo>
                                <a:lnTo>
                                  <a:pt x="997863" y="1082052"/>
                                </a:lnTo>
                                <a:lnTo>
                                  <a:pt x="990708" y="1088968"/>
                                </a:lnTo>
                                <a:lnTo>
                                  <a:pt x="983553" y="1095884"/>
                                </a:lnTo>
                                <a:lnTo>
                                  <a:pt x="976518" y="1102801"/>
                                </a:lnTo>
                                <a:lnTo>
                                  <a:pt x="969363" y="1109717"/>
                                </a:lnTo>
                                <a:lnTo>
                                  <a:pt x="962208" y="1116633"/>
                                </a:lnTo>
                                <a:lnTo>
                                  <a:pt x="955053" y="1123550"/>
                                </a:lnTo>
                                <a:lnTo>
                                  <a:pt x="948017" y="1130466"/>
                                </a:lnTo>
                                <a:lnTo>
                                  <a:pt x="940863" y="1137382"/>
                                </a:lnTo>
                                <a:lnTo>
                                  <a:pt x="933708" y="1144299"/>
                                </a:lnTo>
                                <a:lnTo>
                                  <a:pt x="926672" y="1151215"/>
                                </a:lnTo>
                                <a:lnTo>
                                  <a:pt x="919517" y="1158132"/>
                                </a:lnTo>
                                <a:lnTo>
                                  <a:pt x="912362" y="1165167"/>
                                </a:lnTo>
                                <a:lnTo>
                                  <a:pt x="905208" y="1172084"/>
                                </a:lnTo>
                                <a:lnTo>
                                  <a:pt x="898172" y="1179000"/>
                                </a:lnTo>
                                <a:lnTo>
                                  <a:pt x="891017" y="1185916"/>
                                </a:lnTo>
                                <a:lnTo>
                                  <a:pt x="883862" y="1192833"/>
                                </a:lnTo>
                                <a:lnTo>
                                  <a:pt x="876827" y="1199749"/>
                                </a:lnTo>
                                <a:lnTo>
                                  <a:pt x="869672" y="1206665"/>
                                </a:lnTo>
                                <a:lnTo>
                                  <a:pt x="862517" y="1213582"/>
                                </a:lnTo>
                                <a:lnTo>
                                  <a:pt x="855362" y="1220498"/>
                                </a:lnTo>
                                <a:lnTo>
                                  <a:pt x="848326" y="1227414"/>
                                </a:lnTo>
                                <a:lnTo>
                                  <a:pt x="841172" y="1234331"/>
                                </a:lnTo>
                                <a:lnTo>
                                  <a:pt x="834017" y="1241247"/>
                                </a:lnTo>
                                <a:lnTo>
                                  <a:pt x="826981" y="1248163"/>
                                </a:lnTo>
                                <a:lnTo>
                                  <a:pt x="819826" y="1255080"/>
                                </a:lnTo>
                                <a:lnTo>
                                  <a:pt x="812671" y="1262115"/>
                                </a:lnTo>
                                <a:lnTo>
                                  <a:pt x="805517" y="1269032"/>
                                </a:lnTo>
                                <a:lnTo>
                                  <a:pt x="798481" y="1275948"/>
                                </a:lnTo>
                                <a:lnTo>
                                  <a:pt x="791326" y="1282864"/>
                                </a:lnTo>
                                <a:lnTo>
                                  <a:pt x="784171" y="1289781"/>
                                </a:lnTo>
                                <a:lnTo>
                                  <a:pt x="777136" y="1296697"/>
                                </a:lnTo>
                                <a:lnTo>
                                  <a:pt x="769981" y="1303614"/>
                                </a:lnTo>
                                <a:lnTo>
                                  <a:pt x="762826" y="1310530"/>
                                </a:lnTo>
                                <a:lnTo>
                                  <a:pt x="755671" y="1317446"/>
                                </a:lnTo>
                                <a:lnTo>
                                  <a:pt x="748636" y="1324363"/>
                                </a:lnTo>
                                <a:lnTo>
                                  <a:pt x="741481" y="1331279"/>
                                </a:lnTo>
                                <a:lnTo>
                                  <a:pt x="734326" y="1338195"/>
                                </a:lnTo>
                                <a:lnTo>
                                  <a:pt x="727290" y="1345112"/>
                                </a:lnTo>
                                <a:lnTo>
                                  <a:pt x="720135" y="1352028"/>
                                </a:lnTo>
                                <a:lnTo>
                                  <a:pt x="712981" y="1358944"/>
                                </a:lnTo>
                                <a:lnTo>
                                  <a:pt x="705826" y="1365980"/>
                                </a:lnTo>
                                <a:lnTo>
                                  <a:pt x="698790" y="1372896"/>
                                </a:lnTo>
                              </a:path>
                              <a:path w="1403985" h="1373505">
                                <a:moveTo>
                                  <a:pt x="704991" y="0"/>
                                </a:moveTo>
                                <a:lnTo>
                                  <a:pt x="697955" y="6916"/>
                                </a:lnTo>
                                <a:lnTo>
                                  <a:pt x="690800" y="13832"/>
                                </a:lnTo>
                                <a:lnTo>
                                  <a:pt x="683646" y="20749"/>
                                </a:lnTo>
                                <a:lnTo>
                                  <a:pt x="676491" y="27665"/>
                                </a:lnTo>
                                <a:lnTo>
                                  <a:pt x="669455" y="34581"/>
                                </a:lnTo>
                                <a:lnTo>
                                  <a:pt x="662300" y="41498"/>
                                </a:lnTo>
                                <a:lnTo>
                                  <a:pt x="655145" y="48533"/>
                                </a:lnTo>
                                <a:lnTo>
                                  <a:pt x="648110" y="55450"/>
                                </a:lnTo>
                                <a:lnTo>
                                  <a:pt x="640955" y="62366"/>
                                </a:lnTo>
                                <a:lnTo>
                                  <a:pt x="633800" y="69282"/>
                                </a:lnTo>
                                <a:lnTo>
                                  <a:pt x="626645" y="76199"/>
                                </a:lnTo>
                                <a:lnTo>
                                  <a:pt x="619610" y="83115"/>
                                </a:lnTo>
                                <a:lnTo>
                                  <a:pt x="612455" y="90031"/>
                                </a:lnTo>
                                <a:lnTo>
                                  <a:pt x="605300" y="96948"/>
                                </a:lnTo>
                                <a:lnTo>
                                  <a:pt x="598264" y="103864"/>
                                </a:lnTo>
                                <a:lnTo>
                                  <a:pt x="591110" y="110780"/>
                                </a:lnTo>
                                <a:lnTo>
                                  <a:pt x="583955" y="117697"/>
                                </a:lnTo>
                                <a:lnTo>
                                  <a:pt x="576800" y="124613"/>
                                </a:lnTo>
                                <a:lnTo>
                                  <a:pt x="569764" y="131530"/>
                                </a:lnTo>
                                <a:lnTo>
                                  <a:pt x="562609" y="138446"/>
                                </a:lnTo>
                                <a:lnTo>
                                  <a:pt x="555455" y="145481"/>
                                </a:lnTo>
                                <a:lnTo>
                                  <a:pt x="548419" y="152398"/>
                                </a:lnTo>
                                <a:lnTo>
                                  <a:pt x="541264" y="159314"/>
                                </a:lnTo>
                                <a:lnTo>
                                  <a:pt x="534109" y="166231"/>
                                </a:lnTo>
                                <a:lnTo>
                                  <a:pt x="526954" y="173147"/>
                                </a:lnTo>
                                <a:lnTo>
                                  <a:pt x="519919" y="180063"/>
                                </a:lnTo>
                                <a:lnTo>
                                  <a:pt x="512764" y="186980"/>
                                </a:lnTo>
                                <a:lnTo>
                                  <a:pt x="505609" y="193896"/>
                                </a:lnTo>
                                <a:lnTo>
                                  <a:pt x="498454" y="200812"/>
                                </a:lnTo>
                                <a:lnTo>
                                  <a:pt x="491419" y="207729"/>
                                </a:lnTo>
                                <a:lnTo>
                                  <a:pt x="484264" y="214645"/>
                                </a:lnTo>
                                <a:lnTo>
                                  <a:pt x="477109" y="221561"/>
                                </a:lnTo>
                                <a:lnTo>
                                  <a:pt x="470073" y="228478"/>
                                </a:lnTo>
                                <a:lnTo>
                                  <a:pt x="462918" y="235394"/>
                                </a:lnTo>
                                <a:lnTo>
                                  <a:pt x="455764" y="242310"/>
                                </a:lnTo>
                                <a:lnTo>
                                  <a:pt x="448609" y="249346"/>
                                </a:lnTo>
                                <a:lnTo>
                                  <a:pt x="441573" y="256262"/>
                                </a:lnTo>
                                <a:lnTo>
                                  <a:pt x="434418" y="263179"/>
                                </a:lnTo>
                                <a:lnTo>
                                  <a:pt x="427263" y="270095"/>
                                </a:lnTo>
                                <a:lnTo>
                                  <a:pt x="420228" y="277012"/>
                                </a:lnTo>
                                <a:lnTo>
                                  <a:pt x="413073" y="283928"/>
                                </a:lnTo>
                                <a:lnTo>
                                  <a:pt x="405918" y="290844"/>
                                </a:lnTo>
                                <a:lnTo>
                                  <a:pt x="398763" y="297761"/>
                                </a:lnTo>
                                <a:lnTo>
                                  <a:pt x="391728" y="304677"/>
                                </a:lnTo>
                                <a:lnTo>
                                  <a:pt x="384573" y="311593"/>
                                </a:lnTo>
                                <a:lnTo>
                                  <a:pt x="377418" y="318510"/>
                                </a:lnTo>
                                <a:lnTo>
                                  <a:pt x="370382" y="325426"/>
                                </a:lnTo>
                                <a:lnTo>
                                  <a:pt x="363227" y="332342"/>
                                </a:lnTo>
                                <a:lnTo>
                                  <a:pt x="356073" y="339259"/>
                                </a:lnTo>
                                <a:lnTo>
                                  <a:pt x="348918" y="346294"/>
                                </a:lnTo>
                                <a:lnTo>
                                  <a:pt x="341882" y="353211"/>
                                </a:lnTo>
                                <a:lnTo>
                                  <a:pt x="334727" y="360127"/>
                                </a:lnTo>
                                <a:lnTo>
                                  <a:pt x="327572" y="367043"/>
                                </a:lnTo>
                                <a:lnTo>
                                  <a:pt x="320537" y="373960"/>
                                </a:lnTo>
                                <a:lnTo>
                                  <a:pt x="313382" y="380876"/>
                                </a:lnTo>
                                <a:lnTo>
                                  <a:pt x="306227" y="387792"/>
                                </a:lnTo>
                                <a:lnTo>
                                  <a:pt x="299072" y="394709"/>
                                </a:lnTo>
                                <a:lnTo>
                                  <a:pt x="292037" y="401625"/>
                                </a:lnTo>
                                <a:lnTo>
                                  <a:pt x="284882" y="408542"/>
                                </a:lnTo>
                                <a:lnTo>
                                  <a:pt x="277727" y="415458"/>
                                </a:lnTo>
                                <a:lnTo>
                                  <a:pt x="270691" y="422374"/>
                                </a:lnTo>
                                <a:lnTo>
                                  <a:pt x="263537" y="429291"/>
                                </a:lnTo>
                                <a:lnTo>
                                  <a:pt x="256382" y="436207"/>
                                </a:lnTo>
                                <a:lnTo>
                                  <a:pt x="249227" y="443123"/>
                                </a:lnTo>
                                <a:lnTo>
                                  <a:pt x="242191" y="450159"/>
                                </a:lnTo>
                                <a:lnTo>
                                  <a:pt x="235036" y="457075"/>
                                </a:lnTo>
                                <a:lnTo>
                                  <a:pt x="227882" y="463992"/>
                                </a:lnTo>
                                <a:lnTo>
                                  <a:pt x="220846" y="470908"/>
                                </a:lnTo>
                                <a:lnTo>
                                  <a:pt x="213691" y="477824"/>
                                </a:lnTo>
                                <a:lnTo>
                                  <a:pt x="206536" y="484741"/>
                                </a:lnTo>
                                <a:lnTo>
                                  <a:pt x="199381" y="491657"/>
                                </a:lnTo>
                                <a:lnTo>
                                  <a:pt x="192346" y="498573"/>
                                </a:lnTo>
                                <a:lnTo>
                                  <a:pt x="185191" y="505490"/>
                                </a:lnTo>
                                <a:lnTo>
                                  <a:pt x="178036" y="512406"/>
                                </a:lnTo>
                                <a:lnTo>
                                  <a:pt x="171000" y="519323"/>
                                </a:lnTo>
                                <a:lnTo>
                                  <a:pt x="163846" y="526239"/>
                                </a:lnTo>
                                <a:lnTo>
                                  <a:pt x="156691" y="533155"/>
                                </a:lnTo>
                                <a:lnTo>
                                  <a:pt x="149536" y="540072"/>
                                </a:lnTo>
                                <a:lnTo>
                                  <a:pt x="142500" y="547107"/>
                                </a:lnTo>
                                <a:lnTo>
                                  <a:pt x="135345" y="554024"/>
                                </a:lnTo>
                                <a:lnTo>
                                  <a:pt x="128191" y="560940"/>
                                </a:lnTo>
                                <a:lnTo>
                                  <a:pt x="121155" y="567856"/>
                                </a:lnTo>
                                <a:lnTo>
                                  <a:pt x="114000" y="574773"/>
                                </a:lnTo>
                                <a:lnTo>
                                  <a:pt x="106845" y="581689"/>
                                </a:lnTo>
                                <a:lnTo>
                                  <a:pt x="99690" y="588605"/>
                                </a:lnTo>
                                <a:lnTo>
                                  <a:pt x="92655" y="595522"/>
                                </a:lnTo>
                                <a:lnTo>
                                  <a:pt x="85500" y="602438"/>
                                </a:lnTo>
                                <a:lnTo>
                                  <a:pt x="78345" y="609354"/>
                                </a:lnTo>
                                <a:lnTo>
                                  <a:pt x="71190" y="616271"/>
                                </a:lnTo>
                                <a:lnTo>
                                  <a:pt x="64155" y="623187"/>
                                </a:lnTo>
                                <a:lnTo>
                                  <a:pt x="57000" y="630103"/>
                                </a:lnTo>
                                <a:lnTo>
                                  <a:pt x="49845" y="637020"/>
                                </a:lnTo>
                                <a:lnTo>
                                  <a:pt x="42809" y="643936"/>
                                </a:lnTo>
                                <a:lnTo>
                                  <a:pt x="35655" y="650972"/>
                                </a:lnTo>
                                <a:lnTo>
                                  <a:pt x="28500" y="657888"/>
                                </a:lnTo>
                                <a:lnTo>
                                  <a:pt x="21345" y="664805"/>
                                </a:lnTo>
                                <a:lnTo>
                                  <a:pt x="14309" y="671721"/>
                                </a:lnTo>
                                <a:lnTo>
                                  <a:pt x="7154" y="678637"/>
                                </a:lnTo>
                                <a:lnTo>
                                  <a:pt x="0" y="685554"/>
                                </a:lnTo>
                              </a:path>
                              <a:path w="1403985" h="1373505">
                                <a:moveTo>
                                  <a:pt x="0" y="685554"/>
                                </a:moveTo>
                                <a:lnTo>
                                  <a:pt x="7154" y="692470"/>
                                </a:lnTo>
                                <a:lnTo>
                                  <a:pt x="14190" y="699386"/>
                                </a:lnTo>
                                <a:lnTo>
                                  <a:pt x="21226" y="706422"/>
                                </a:lnTo>
                                <a:lnTo>
                                  <a:pt x="28261" y="713338"/>
                                </a:lnTo>
                                <a:lnTo>
                                  <a:pt x="35297" y="720255"/>
                                </a:lnTo>
                                <a:lnTo>
                                  <a:pt x="42332" y="727171"/>
                                </a:lnTo>
                                <a:lnTo>
                                  <a:pt x="49487" y="734087"/>
                                </a:lnTo>
                                <a:lnTo>
                                  <a:pt x="56523" y="741123"/>
                                </a:lnTo>
                                <a:lnTo>
                                  <a:pt x="63558" y="748039"/>
                                </a:lnTo>
                                <a:lnTo>
                                  <a:pt x="70594" y="754956"/>
                                </a:lnTo>
                                <a:lnTo>
                                  <a:pt x="77630" y="761872"/>
                                </a:lnTo>
                                <a:lnTo>
                                  <a:pt x="84784" y="768908"/>
                                </a:lnTo>
                                <a:lnTo>
                                  <a:pt x="91820" y="775824"/>
                                </a:lnTo>
                                <a:lnTo>
                                  <a:pt x="98856" y="782740"/>
                                </a:lnTo>
                                <a:lnTo>
                                  <a:pt x="105891" y="789657"/>
                                </a:lnTo>
                                <a:lnTo>
                                  <a:pt x="112927" y="796573"/>
                                </a:lnTo>
                                <a:lnTo>
                                  <a:pt x="119963" y="803609"/>
                                </a:lnTo>
                                <a:lnTo>
                                  <a:pt x="148224" y="831274"/>
                                </a:lnTo>
                                <a:lnTo>
                                  <a:pt x="155260" y="838310"/>
                                </a:lnTo>
                                <a:lnTo>
                                  <a:pt x="162415" y="845226"/>
                                </a:lnTo>
                                <a:lnTo>
                                  <a:pt x="169450" y="852142"/>
                                </a:lnTo>
                                <a:lnTo>
                                  <a:pt x="176486" y="859059"/>
                                </a:lnTo>
                                <a:lnTo>
                                  <a:pt x="183521" y="866094"/>
                                </a:lnTo>
                                <a:lnTo>
                                  <a:pt x="190557" y="873011"/>
                                </a:lnTo>
                                <a:lnTo>
                                  <a:pt x="197712" y="879927"/>
                                </a:lnTo>
                                <a:lnTo>
                                  <a:pt x="204748" y="886843"/>
                                </a:lnTo>
                                <a:lnTo>
                                  <a:pt x="211783" y="893760"/>
                                </a:lnTo>
                                <a:lnTo>
                                  <a:pt x="218819" y="900795"/>
                                </a:lnTo>
                                <a:lnTo>
                                  <a:pt x="225854" y="907712"/>
                                </a:lnTo>
                                <a:lnTo>
                                  <a:pt x="232890" y="914628"/>
                                </a:lnTo>
                                <a:lnTo>
                                  <a:pt x="240045" y="921544"/>
                                </a:lnTo>
                                <a:lnTo>
                                  <a:pt x="247080" y="928580"/>
                                </a:lnTo>
                                <a:lnTo>
                                  <a:pt x="254116" y="935496"/>
                                </a:lnTo>
                                <a:lnTo>
                                  <a:pt x="261152" y="942413"/>
                                </a:lnTo>
                                <a:lnTo>
                                  <a:pt x="268187" y="949329"/>
                                </a:lnTo>
                                <a:lnTo>
                                  <a:pt x="275342" y="956245"/>
                                </a:lnTo>
                                <a:lnTo>
                                  <a:pt x="282378" y="963281"/>
                                </a:lnTo>
                                <a:lnTo>
                                  <a:pt x="289413" y="970197"/>
                                </a:lnTo>
                                <a:lnTo>
                                  <a:pt x="296449" y="977114"/>
                                </a:lnTo>
                                <a:lnTo>
                                  <a:pt x="303484" y="984030"/>
                                </a:lnTo>
                                <a:lnTo>
                                  <a:pt x="310520" y="991066"/>
                                </a:lnTo>
                                <a:lnTo>
                                  <a:pt x="317675" y="997982"/>
                                </a:lnTo>
                                <a:lnTo>
                                  <a:pt x="324711" y="1004898"/>
                                </a:lnTo>
                                <a:lnTo>
                                  <a:pt x="331746" y="1011815"/>
                                </a:lnTo>
                                <a:lnTo>
                                  <a:pt x="338782" y="1018731"/>
                                </a:lnTo>
                                <a:lnTo>
                                  <a:pt x="345817" y="1025767"/>
                                </a:lnTo>
                                <a:lnTo>
                                  <a:pt x="352972" y="1032683"/>
                                </a:lnTo>
                                <a:lnTo>
                                  <a:pt x="360008" y="1039600"/>
                                </a:lnTo>
                                <a:lnTo>
                                  <a:pt x="367043" y="1046516"/>
                                </a:lnTo>
                                <a:lnTo>
                                  <a:pt x="374079" y="1053551"/>
                                </a:lnTo>
                                <a:lnTo>
                                  <a:pt x="381115" y="1060468"/>
                                </a:lnTo>
                                <a:lnTo>
                                  <a:pt x="388269" y="1067384"/>
                                </a:lnTo>
                                <a:lnTo>
                                  <a:pt x="395305" y="1074301"/>
                                </a:lnTo>
                                <a:lnTo>
                                  <a:pt x="402341" y="1081217"/>
                                </a:lnTo>
                                <a:lnTo>
                                  <a:pt x="409376" y="1088253"/>
                                </a:lnTo>
                                <a:lnTo>
                                  <a:pt x="416412" y="1095169"/>
                                </a:lnTo>
                                <a:lnTo>
                                  <a:pt x="423448" y="1102085"/>
                                </a:lnTo>
                                <a:lnTo>
                                  <a:pt x="430602" y="1109002"/>
                                </a:lnTo>
                                <a:lnTo>
                                  <a:pt x="437638" y="1115918"/>
                                </a:lnTo>
                                <a:lnTo>
                                  <a:pt x="444674" y="1122954"/>
                                </a:lnTo>
                                <a:lnTo>
                                  <a:pt x="451709" y="1129870"/>
                                </a:lnTo>
                                <a:lnTo>
                                  <a:pt x="458745" y="1136786"/>
                                </a:lnTo>
                                <a:lnTo>
                                  <a:pt x="465900" y="1143703"/>
                                </a:lnTo>
                                <a:lnTo>
                                  <a:pt x="472935" y="1150738"/>
                                </a:lnTo>
                                <a:lnTo>
                                  <a:pt x="479971" y="1157655"/>
                                </a:lnTo>
                                <a:lnTo>
                                  <a:pt x="487006" y="1164571"/>
                                </a:lnTo>
                                <a:lnTo>
                                  <a:pt x="494042" y="1171487"/>
                                </a:lnTo>
                                <a:lnTo>
                                  <a:pt x="501197" y="1178404"/>
                                </a:lnTo>
                                <a:lnTo>
                                  <a:pt x="508232" y="1185439"/>
                                </a:lnTo>
                                <a:lnTo>
                                  <a:pt x="515268" y="1192356"/>
                                </a:lnTo>
                                <a:lnTo>
                                  <a:pt x="522304" y="1199272"/>
                                </a:lnTo>
                                <a:lnTo>
                                  <a:pt x="529339" y="1206188"/>
                                </a:lnTo>
                                <a:lnTo>
                                  <a:pt x="536375" y="1213224"/>
                                </a:lnTo>
                                <a:lnTo>
                                  <a:pt x="543530" y="1220140"/>
                                </a:lnTo>
                                <a:lnTo>
                                  <a:pt x="550565" y="1227057"/>
                                </a:lnTo>
                                <a:lnTo>
                                  <a:pt x="557601" y="1233973"/>
                                </a:lnTo>
                                <a:lnTo>
                                  <a:pt x="564637" y="1240889"/>
                                </a:lnTo>
                                <a:lnTo>
                                  <a:pt x="571672" y="1247925"/>
                                </a:lnTo>
                                <a:lnTo>
                                  <a:pt x="578827" y="1254841"/>
                                </a:lnTo>
                                <a:lnTo>
                                  <a:pt x="585863" y="1261758"/>
                                </a:lnTo>
                                <a:lnTo>
                                  <a:pt x="592898" y="1268674"/>
                                </a:lnTo>
                                <a:lnTo>
                                  <a:pt x="599934" y="1275710"/>
                                </a:lnTo>
                                <a:lnTo>
                                  <a:pt x="606969" y="1282626"/>
                                </a:lnTo>
                                <a:lnTo>
                                  <a:pt x="614005" y="1289542"/>
                                </a:lnTo>
                                <a:lnTo>
                                  <a:pt x="621160" y="1296459"/>
                                </a:lnTo>
                                <a:lnTo>
                                  <a:pt x="628196" y="1303375"/>
                                </a:lnTo>
                                <a:lnTo>
                                  <a:pt x="635231" y="1310411"/>
                                </a:lnTo>
                                <a:lnTo>
                                  <a:pt x="642267" y="1317327"/>
                                </a:lnTo>
                                <a:lnTo>
                                  <a:pt x="649302" y="1324243"/>
                                </a:lnTo>
                                <a:lnTo>
                                  <a:pt x="656457" y="1331160"/>
                                </a:lnTo>
                                <a:lnTo>
                                  <a:pt x="663493" y="1338195"/>
                                </a:lnTo>
                                <a:lnTo>
                                  <a:pt x="670528" y="1345112"/>
                                </a:lnTo>
                                <a:lnTo>
                                  <a:pt x="677564" y="1352028"/>
                                </a:lnTo>
                                <a:lnTo>
                                  <a:pt x="684600" y="1358944"/>
                                </a:lnTo>
                                <a:lnTo>
                                  <a:pt x="691754" y="1365861"/>
                                </a:lnTo>
                                <a:lnTo>
                                  <a:pt x="698790" y="1372896"/>
                                </a:lnTo>
                              </a:path>
                            </a:pathLst>
                          </a:custGeom>
                          <a:ln w="12759">
                            <a:solidFill>
                              <a:srgbClr val="000000"/>
                            </a:solidFill>
                            <a:prstDash val="solid"/>
                          </a:ln>
                        </wps:spPr>
                        <wps:bodyPr wrap="square" lIns="0" tIns="0" rIns="0" bIns="0" rtlCol="0">
                          <a:prstTxWarp prst="textNoShape">
                            <a:avLst/>
                          </a:prstTxWarp>
                          <a:noAutofit/>
                        </wps:bodyPr>
                      </wps:wsp>
                      <wps:wsp>
                        <wps:cNvPr id="1456" name="Graphic 1456"/>
                        <wps:cNvSpPr/>
                        <wps:spPr>
                          <a:xfrm>
                            <a:off x="1456906" y="739036"/>
                            <a:ext cx="46990" cy="46990"/>
                          </a:xfrm>
                          <a:custGeom>
                            <a:avLst/>
                            <a:gdLst/>
                            <a:ahLst/>
                            <a:cxnLst/>
                            <a:rect l="l" t="t" r="r" b="b"/>
                            <a:pathLst>
                              <a:path w="46990" h="46990">
                                <a:moveTo>
                                  <a:pt x="23372" y="0"/>
                                </a:moveTo>
                                <a:lnTo>
                                  <a:pt x="14287" y="1840"/>
                                </a:lnTo>
                                <a:lnTo>
                                  <a:pt x="6856" y="6856"/>
                                </a:lnTo>
                                <a:lnTo>
                                  <a:pt x="1840" y="14287"/>
                                </a:lnTo>
                                <a:lnTo>
                                  <a:pt x="0" y="23372"/>
                                </a:lnTo>
                                <a:lnTo>
                                  <a:pt x="1840" y="32388"/>
                                </a:lnTo>
                                <a:lnTo>
                                  <a:pt x="6856" y="39783"/>
                                </a:lnTo>
                                <a:lnTo>
                                  <a:pt x="14287" y="44786"/>
                                </a:lnTo>
                                <a:lnTo>
                                  <a:pt x="23372" y="46625"/>
                                </a:lnTo>
                                <a:lnTo>
                                  <a:pt x="32388" y="44786"/>
                                </a:lnTo>
                                <a:lnTo>
                                  <a:pt x="39783" y="39783"/>
                                </a:lnTo>
                                <a:lnTo>
                                  <a:pt x="44786" y="32388"/>
                                </a:lnTo>
                                <a:lnTo>
                                  <a:pt x="46625" y="23372"/>
                                </a:lnTo>
                                <a:lnTo>
                                  <a:pt x="44786" y="14287"/>
                                </a:lnTo>
                                <a:lnTo>
                                  <a:pt x="39783" y="6856"/>
                                </a:lnTo>
                                <a:lnTo>
                                  <a:pt x="32388" y="1840"/>
                                </a:lnTo>
                                <a:lnTo>
                                  <a:pt x="23372" y="0"/>
                                </a:lnTo>
                                <a:close/>
                              </a:path>
                            </a:pathLst>
                          </a:custGeom>
                          <a:solidFill>
                            <a:srgbClr val="00BFC4"/>
                          </a:solidFill>
                        </wps:spPr>
                        <wps:bodyPr wrap="square" lIns="0" tIns="0" rIns="0" bIns="0" rtlCol="0">
                          <a:prstTxWarp prst="textNoShape">
                            <a:avLst/>
                          </a:prstTxWarp>
                          <a:noAutofit/>
                        </wps:bodyPr>
                      </wps:wsp>
                      <wps:wsp>
                        <wps:cNvPr id="1457" name="Graphic 1457"/>
                        <wps:cNvSpPr/>
                        <wps:spPr>
                          <a:xfrm>
                            <a:off x="1456906" y="739036"/>
                            <a:ext cx="46990" cy="46990"/>
                          </a:xfrm>
                          <a:custGeom>
                            <a:avLst/>
                            <a:gdLst/>
                            <a:ahLst/>
                            <a:cxnLst/>
                            <a:rect l="l" t="t" r="r" b="b"/>
                            <a:pathLst>
                              <a:path w="46990" h="46990">
                                <a:moveTo>
                                  <a:pt x="0" y="23372"/>
                                </a:moveTo>
                                <a:lnTo>
                                  <a:pt x="1840" y="14287"/>
                                </a:lnTo>
                                <a:lnTo>
                                  <a:pt x="6856" y="6856"/>
                                </a:lnTo>
                                <a:lnTo>
                                  <a:pt x="14287" y="1840"/>
                                </a:lnTo>
                                <a:lnTo>
                                  <a:pt x="23372" y="0"/>
                                </a:lnTo>
                                <a:lnTo>
                                  <a:pt x="32388" y="1840"/>
                                </a:lnTo>
                                <a:lnTo>
                                  <a:pt x="39783" y="6856"/>
                                </a:lnTo>
                                <a:lnTo>
                                  <a:pt x="44786" y="14287"/>
                                </a:lnTo>
                                <a:lnTo>
                                  <a:pt x="46625" y="23372"/>
                                </a:lnTo>
                                <a:lnTo>
                                  <a:pt x="44786" y="32388"/>
                                </a:lnTo>
                                <a:lnTo>
                                  <a:pt x="39783" y="39783"/>
                                </a:lnTo>
                                <a:lnTo>
                                  <a:pt x="32388" y="44786"/>
                                </a:lnTo>
                                <a:lnTo>
                                  <a:pt x="23372" y="46625"/>
                                </a:lnTo>
                                <a:lnTo>
                                  <a:pt x="14287" y="44786"/>
                                </a:lnTo>
                                <a:lnTo>
                                  <a:pt x="6856" y="39783"/>
                                </a:lnTo>
                                <a:lnTo>
                                  <a:pt x="1840" y="32388"/>
                                </a:lnTo>
                                <a:lnTo>
                                  <a:pt x="0" y="23372"/>
                                </a:lnTo>
                              </a:path>
                            </a:pathLst>
                          </a:custGeom>
                          <a:ln w="8466">
                            <a:solidFill>
                              <a:srgbClr val="00BFC4"/>
                            </a:solidFill>
                            <a:prstDash val="solid"/>
                          </a:ln>
                        </wps:spPr>
                        <wps:bodyPr wrap="square" lIns="0" tIns="0" rIns="0" bIns="0" rtlCol="0">
                          <a:prstTxWarp prst="textNoShape">
                            <a:avLst/>
                          </a:prstTxWarp>
                          <a:noAutofit/>
                        </wps:bodyPr>
                      </wps:wsp>
                      <wps:wsp>
                        <wps:cNvPr id="1458" name="Graphic 1458"/>
                        <wps:cNvSpPr/>
                        <wps:spPr>
                          <a:xfrm>
                            <a:off x="758235" y="51813"/>
                            <a:ext cx="46990" cy="46990"/>
                          </a:xfrm>
                          <a:custGeom>
                            <a:avLst/>
                            <a:gdLst/>
                            <a:ahLst/>
                            <a:cxnLst/>
                            <a:rect l="l" t="t" r="r" b="b"/>
                            <a:pathLst>
                              <a:path w="46990" h="46990">
                                <a:moveTo>
                                  <a:pt x="23253" y="0"/>
                                </a:moveTo>
                                <a:lnTo>
                                  <a:pt x="14237" y="1839"/>
                                </a:lnTo>
                                <a:lnTo>
                                  <a:pt x="6841" y="6841"/>
                                </a:lnTo>
                                <a:lnTo>
                                  <a:pt x="1839" y="14237"/>
                                </a:lnTo>
                                <a:lnTo>
                                  <a:pt x="0" y="23253"/>
                                </a:lnTo>
                                <a:lnTo>
                                  <a:pt x="1839" y="32338"/>
                                </a:lnTo>
                                <a:lnTo>
                                  <a:pt x="6841" y="39769"/>
                                </a:lnTo>
                                <a:lnTo>
                                  <a:pt x="14237" y="44784"/>
                                </a:lnTo>
                                <a:lnTo>
                                  <a:pt x="23253" y="46625"/>
                                </a:lnTo>
                                <a:lnTo>
                                  <a:pt x="32338" y="44784"/>
                                </a:lnTo>
                                <a:lnTo>
                                  <a:pt x="39769" y="39769"/>
                                </a:lnTo>
                                <a:lnTo>
                                  <a:pt x="44784" y="32338"/>
                                </a:lnTo>
                                <a:lnTo>
                                  <a:pt x="46625" y="23253"/>
                                </a:lnTo>
                                <a:lnTo>
                                  <a:pt x="44784" y="14237"/>
                                </a:lnTo>
                                <a:lnTo>
                                  <a:pt x="39769" y="6841"/>
                                </a:lnTo>
                                <a:lnTo>
                                  <a:pt x="32338" y="1839"/>
                                </a:lnTo>
                                <a:lnTo>
                                  <a:pt x="23253" y="0"/>
                                </a:lnTo>
                                <a:close/>
                              </a:path>
                            </a:pathLst>
                          </a:custGeom>
                          <a:solidFill>
                            <a:srgbClr val="619CFF"/>
                          </a:solidFill>
                        </wps:spPr>
                        <wps:bodyPr wrap="square" lIns="0" tIns="0" rIns="0" bIns="0" rtlCol="0">
                          <a:prstTxWarp prst="textNoShape">
                            <a:avLst/>
                          </a:prstTxWarp>
                          <a:noAutofit/>
                        </wps:bodyPr>
                      </wps:wsp>
                      <wps:wsp>
                        <wps:cNvPr id="1459" name="Graphic 1459"/>
                        <wps:cNvSpPr/>
                        <wps:spPr>
                          <a:xfrm>
                            <a:off x="758235" y="51813"/>
                            <a:ext cx="46990" cy="46990"/>
                          </a:xfrm>
                          <a:custGeom>
                            <a:avLst/>
                            <a:gdLst/>
                            <a:ahLst/>
                            <a:cxnLst/>
                            <a:rect l="l" t="t" r="r" b="b"/>
                            <a:pathLst>
                              <a:path w="46990" h="46990">
                                <a:moveTo>
                                  <a:pt x="0" y="23253"/>
                                </a:moveTo>
                                <a:lnTo>
                                  <a:pt x="1839" y="14237"/>
                                </a:lnTo>
                                <a:lnTo>
                                  <a:pt x="6841" y="6841"/>
                                </a:lnTo>
                                <a:lnTo>
                                  <a:pt x="14237" y="1839"/>
                                </a:lnTo>
                                <a:lnTo>
                                  <a:pt x="23253" y="0"/>
                                </a:lnTo>
                                <a:lnTo>
                                  <a:pt x="32338" y="1839"/>
                                </a:lnTo>
                                <a:lnTo>
                                  <a:pt x="39769" y="6841"/>
                                </a:lnTo>
                                <a:lnTo>
                                  <a:pt x="44784" y="14237"/>
                                </a:lnTo>
                                <a:lnTo>
                                  <a:pt x="46625" y="23253"/>
                                </a:lnTo>
                                <a:lnTo>
                                  <a:pt x="44784" y="32338"/>
                                </a:lnTo>
                                <a:lnTo>
                                  <a:pt x="39769" y="39769"/>
                                </a:lnTo>
                                <a:lnTo>
                                  <a:pt x="32338" y="44784"/>
                                </a:lnTo>
                                <a:lnTo>
                                  <a:pt x="23253" y="46625"/>
                                </a:lnTo>
                                <a:lnTo>
                                  <a:pt x="14237" y="44784"/>
                                </a:lnTo>
                                <a:lnTo>
                                  <a:pt x="6841" y="39769"/>
                                </a:lnTo>
                                <a:lnTo>
                                  <a:pt x="1839" y="32338"/>
                                </a:lnTo>
                                <a:lnTo>
                                  <a:pt x="0" y="23253"/>
                                </a:lnTo>
                              </a:path>
                            </a:pathLst>
                          </a:custGeom>
                          <a:ln w="8466">
                            <a:solidFill>
                              <a:srgbClr val="619CFF"/>
                            </a:solidFill>
                            <a:prstDash val="solid"/>
                          </a:ln>
                        </wps:spPr>
                        <wps:bodyPr wrap="square" lIns="0" tIns="0" rIns="0" bIns="0" rtlCol="0">
                          <a:prstTxWarp prst="textNoShape">
                            <a:avLst/>
                          </a:prstTxWarp>
                          <a:noAutofit/>
                        </wps:bodyPr>
                      </wps:wsp>
                      <wps:wsp>
                        <wps:cNvPr id="1460" name="Graphic 1460"/>
                        <wps:cNvSpPr/>
                        <wps:spPr>
                          <a:xfrm>
                            <a:off x="53244" y="737247"/>
                            <a:ext cx="46990" cy="46990"/>
                          </a:xfrm>
                          <a:custGeom>
                            <a:avLst/>
                            <a:gdLst/>
                            <a:ahLst/>
                            <a:cxnLst/>
                            <a:rect l="l" t="t" r="r" b="b"/>
                            <a:pathLst>
                              <a:path w="46990" h="46990">
                                <a:moveTo>
                                  <a:pt x="23253" y="0"/>
                                </a:moveTo>
                                <a:lnTo>
                                  <a:pt x="14237" y="1840"/>
                                </a:lnTo>
                                <a:lnTo>
                                  <a:pt x="6841" y="6856"/>
                                </a:lnTo>
                                <a:lnTo>
                                  <a:pt x="1839" y="14287"/>
                                </a:lnTo>
                                <a:lnTo>
                                  <a:pt x="0" y="23372"/>
                                </a:lnTo>
                                <a:lnTo>
                                  <a:pt x="1839" y="32388"/>
                                </a:lnTo>
                                <a:lnTo>
                                  <a:pt x="6841" y="39783"/>
                                </a:lnTo>
                                <a:lnTo>
                                  <a:pt x="14237" y="44786"/>
                                </a:lnTo>
                                <a:lnTo>
                                  <a:pt x="23253" y="46625"/>
                                </a:lnTo>
                                <a:lnTo>
                                  <a:pt x="32338" y="44786"/>
                                </a:lnTo>
                                <a:lnTo>
                                  <a:pt x="39769" y="39783"/>
                                </a:lnTo>
                                <a:lnTo>
                                  <a:pt x="44784" y="32388"/>
                                </a:lnTo>
                                <a:lnTo>
                                  <a:pt x="46625" y="23372"/>
                                </a:lnTo>
                                <a:lnTo>
                                  <a:pt x="44784" y="14287"/>
                                </a:lnTo>
                                <a:lnTo>
                                  <a:pt x="39769" y="6856"/>
                                </a:lnTo>
                                <a:lnTo>
                                  <a:pt x="32338" y="1840"/>
                                </a:lnTo>
                                <a:lnTo>
                                  <a:pt x="23253" y="0"/>
                                </a:lnTo>
                                <a:close/>
                              </a:path>
                            </a:pathLst>
                          </a:custGeom>
                          <a:solidFill>
                            <a:srgbClr val="E88526"/>
                          </a:solidFill>
                        </wps:spPr>
                        <wps:bodyPr wrap="square" lIns="0" tIns="0" rIns="0" bIns="0" rtlCol="0">
                          <a:prstTxWarp prst="textNoShape">
                            <a:avLst/>
                          </a:prstTxWarp>
                          <a:noAutofit/>
                        </wps:bodyPr>
                      </wps:wsp>
                      <wps:wsp>
                        <wps:cNvPr id="1461" name="Graphic 1461"/>
                        <wps:cNvSpPr/>
                        <wps:spPr>
                          <a:xfrm>
                            <a:off x="53244" y="737247"/>
                            <a:ext cx="46990" cy="46990"/>
                          </a:xfrm>
                          <a:custGeom>
                            <a:avLst/>
                            <a:gdLst/>
                            <a:ahLst/>
                            <a:cxnLst/>
                            <a:rect l="l" t="t" r="r" b="b"/>
                            <a:pathLst>
                              <a:path w="46990" h="46990">
                                <a:moveTo>
                                  <a:pt x="0" y="23372"/>
                                </a:moveTo>
                                <a:lnTo>
                                  <a:pt x="1839" y="14287"/>
                                </a:lnTo>
                                <a:lnTo>
                                  <a:pt x="6841" y="6856"/>
                                </a:lnTo>
                                <a:lnTo>
                                  <a:pt x="14237" y="1840"/>
                                </a:lnTo>
                                <a:lnTo>
                                  <a:pt x="23253" y="0"/>
                                </a:lnTo>
                                <a:lnTo>
                                  <a:pt x="32338" y="1840"/>
                                </a:lnTo>
                                <a:lnTo>
                                  <a:pt x="39769" y="6856"/>
                                </a:lnTo>
                                <a:lnTo>
                                  <a:pt x="44784" y="14287"/>
                                </a:lnTo>
                                <a:lnTo>
                                  <a:pt x="46625" y="23372"/>
                                </a:lnTo>
                                <a:lnTo>
                                  <a:pt x="44784" y="32388"/>
                                </a:lnTo>
                                <a:lnTo>
                                  <a:pt x="39769" y="39783"/>
                                </a:lnTo>
                                <a:lnTo>
                                  <a:pt x="32338" y="44786"/>
                                </a:lnTo>
                                <a:lnTo>
                                  <a:pt x="23253" y="46625"/>
                                </a:lnTo>
                                <a:lnTo>
                                  <a:pt x="14237" y="44786"/>
                                </a:lnTo>
                                <a:lnTo>
                                  <a:pt x="6841" y="39783"/>
                                </a:lnTo>
                                <a:lnTo>
                                  <a:pt x="1839" y="32388"/>
                                </a:lnTo>
                                <a:lnTo>
                                  <a:pt x="0" y="23372"/>
                                </a:lnTo>
                              </a:path>
                            </a:pathLst>
                          </a:custGeom>
                          <a:ln w="8466">
                            <a:solidFill>
                              <a:srgbClr val="E88526"/>
                            </a:solidFill>
                            <a:prstDash val="solid"/>
                          </a:ln>
                        </wps:spPr>
                        <wps:bodyPr wrap="square" lIns="0" tIns="0" rIns="0" bIns="0" rtlCol="0">
                          <a:prstTxWarp prst="textNoShape">
                            <a:avLst/>
                          </a:prstTxWarp>
                          <a:noAutofit/>
                        </wps:bodyPr>
                      </wps:wsp>
                      <wps:wsp>
                        <wps:cNvPr id="1462" name="Graphic 1462"/>
                        <wps:cNvSpPr/>
                        <wps:spPr>
                          <a:xfrm>
                            <a:off x="751915" y="1424590"/>
                            <a:ext cx="46990" cy="46990"/>
                          </a:xfrm>
                          <a:custGeom>
                            <a:avLst/>
                            <a:gdLst/>
                            <a:ahLst/>
                            <a:cxnLst/>
                            <a:rect l="l" t="t" r="r" b="b"/>
                            <a:pathLst>
                              <a:path w="46990" h="46990">
                                <a:moveTo>
                                  <a:pt x="23372" y="0"/>
                                </a:moveTo>
                                <a:lnTo>
                                  <a:pt x="14287" y="1840"/>
                                </a:lnTo>
                                <a:lnTo>
                                  <a:pt x="6856" y="6856"/>
                                </a:lnTo>
                                <a:lnTo>
                                  <a:pt x="1840" y="14287"/>
                                </a:lnTo>
                                <a:lnTo>
                                  <a:pt x="0" y="23372"/>
                                </a:lnTo>
                                <a:lnTo>
                                  <a:pt x="1840" y="32388"/>
                                </a:lnTo>
                                <a:lnTo>
                                  <a:pt x="6856" y="39783"/>
                                </a:lnTo>
                                <a:lnTo>
                                  <a:pt x="14287" y="44786"/>
                                </a:lnTo>
                                <a:lnTo>
                                  <a:pt x="23372" y="46625"/>
                                </a:lnTo>
                                <a:lnTo>
                                  <a:pt x="32388" y="44786"/>
                                </a:lnTo>
                                <a:lnTo>
                                  <a:pt x="39783" y="39783"/>
                                </a:lnTo>
                                <a:lnTo>
                                  <a:pt x="44786" y="32388"/>
                                </a:lnTo>
                                <a:lnTo>
                                  <a:pt x="46625" y="23372"/>
                                </a:lnTo>
                                <a:lnTo>
                                  <a:pt x="44786" y="14287"/>
                                </a:lnTo>
                                <a:lnTo>
                                  <a:pt x="39783" y="6856"/>
                                </a:lnTo>
                                <a:lnTo>
                                  <a:pt x="32388" y="1840"/>
                                </a:lnTo>
                                <a:lnTo>
                                  <a:pt x="23372" y="0"/>
                                </a:lnTo>
                                <a:close/>
                              </a:path>
                            </a:pathLst>
                          </a:custGeom>
                          <a:solidFill>
                            <a:srgbClr val="00BF74"/>
                          </a:solidFill>
                        </wps:spPr>
                        <wps:bodyPr wrap="square" lIns="0" tIns="0" rIns="0" bIns="0" rtlCol="0">
                          <a:prstTxWarp prst="textNoShape">
                            <a:avLst/>
                          </a:prstTxWarp>
                          <a:noAutofit/>
                        </wps:bodyPr>
                      </wps:wsp>
                      <wps:wsp>
                        <wps:cNvPr id="1463" name="Graphic 1463"/>
                        <wps:cNvSpPr/>
                        <wps:spPr>
                          <a:xfrm>
                            <a:off x="751915" y="1424590"/>
                            <a:ext cx="46990" cy="46990"/>
                          </a:xfrm>
                          <a:custGeom>
                            <a:avLst/>
                            <a:gdLst/>
                            <a:ahLst/>
                            <a:cxnLst/>
                            <a:rect l="l" t="t" r="r" b="b"/>
                            <a:pathLst>
                              <a:path w="46990" h="46990">
                                <a:moveTo>
                                  <a:pt x="0" y="23372"/>
                                </a:moveTo>
                                <a:lnTo>
                                  <a:pt x="1840" y="14287"/>
                                </a:lnTo>
                                <a:lnTo>
                                  <a:pt x="6856" y="6856"/>
                                </a:lnTo>
                                <a:lnTo>
                                  <a:pt x="14287" y="1840"/>
                                </a:lnTo>
                                <a:lnTo>
                                  <a:pt x="23372" y="0"/>
                                </a:lnTo>
                                <a:lnTo>
                                  <a:pt x="32388" y="1840"/>
                                </a:lnTo>
                                <a:lnTo>
                                  <a:pt x="39783" y="6856"/>
                                </a:lnTo>
                                <a:lnTo>
                                  <a:pt x="44786" y="14287"/>
                                </a:lnTo>
                                <a:lnTo>
                                  <a:pt x="46625" y="23372"/>
                                </a:lnTo>
                                <a:lnTo>
                                  <a:pt x="44786" y="32388"/>
                                </a:lnTo>
                                <a:lnTo>
                                  <a:pt x="39783" y="39783"/>
                                </a:lnTo>
                                <a:lnTo>
                                  <a:pt x="32388" y="44786"/>
                                </a:lnTo>
                                <a:lnTo>
                                  <a:pt x="23372" y="46625"/>
                                </a:lnTo>
                                <a:lnTo>
                                  <a:pt x="14287" y="44786"/>
                                </a:lnTo>
                                <a:lnTo>
                                  <a:pt x="6856" y="39783"/>
                                </a:lnTo>
                                <a:lnTo>
                                  <a:pt x="1840" y="32388"/>
                                </a:lnTo>
                                <a:lnTo>
                                  <a:pt x="0" y="23372"/>
                                </a:lnTo>
                              </a:path>
                            </a:pathLst>
                          </a:custGeom>
                          <a:ln w="8466">
                            <a:solidFill>
                              <a:srgbClr val="00BF74"/>
                            </a:solidFill>
                            <a:prstDash val="solid"/>
                          </a:ln>
                        </wps:spPr>
                        <wps:bodyPr wrap="square" lIns="0" tIns="0" rIns="0" bIns="0" rtlCol="0">
                          <a:prstTxWarp prst="textNoShape">
                            <a:avLst/>
                          </a:prstTxWarp>
                          <a:noAutofit/>
                        </wps:bodyPr>
                      </wps:wsp>
                      <wps:wsp>
                        <wps:cNvPr id="1464" name="Graphic 1464"/>
                        <wps:cNvSpPr/>
                        <wps:spPr>
                          <a:xfrm>
                            <a:off x="6379" y="6379"/>
                            <a:ext cx="1544320" cy="1510665"/>
                          </a:xfrm>
                          <a:custGeom>
                            <a:avLst/>
                            <a:gdLst/>
                            <a:ahLst/>
                            <a:cxnLst/>
                            <a:rect l="l" t="t" r="r" b="b"/>
                            <a:pathLst>
                              <a:path w="1544320" h="1510665">
                                <a:moveTo>
                                  <a:pt x="0" y="1510150"/>
                                </a:moveTo>
                                <a:lnTo>
                                  <a:pt x="1544017" y="1510150"/>
                                </a:lnTo>
                                <a:lnTo>
                                  <a:pt x="1544017" y="0"/>
                                </a:lnTo>
                                <a:lnTo>
                                  <a:pt x="0" y="0"/>
                                </a:lnTo>
                                <a:lnTo>
                                  <a:pt x="0" y="1510150"/>
                                </a:lnTo>
                                <a:close/>
                              </a:path>
                            </a:pathLst>
                          </a:custGeom>
                          <a:ln w="12759">
                            <a:solidFill>
                              <a:srgbClr val="4682B4"/>
                            </a:solidFill>
                            <a:prstDash val="solid"/>
                          </a:ln>
                        </wps:spPr>
                        <wps:bodyPr wrap="square" lIns="0" tIns="0" rIns="0" bIns="0" rtlCol="0">
                          <a:prstTxWarp prst="textNoShape">
                            <a:avLst/>
                          </a:prstTxWarp>
                          <a:noAutofit/>
                        </wps:bodyPr>
                      </wps:wsp>
                    </wpg:wgp>
                  </a:graphicData>
                </a:graphic>
              </wp:anchor>
            </w:drawing>
          </mc:Choice>
          <mc:Fallback>
            <w:pict>
              <v:group w14:anchorId="5893985B" id="Group 1454" o:spid="_x0000_s1026" style="position:absolute;margin-left:246pt;margin-top:8.95pt;width:122.6pt;height:119.95pt;z-index:-15553024;mso-wrap-distance-left:0;mso-wrap-distance-right:0;mso-position-horizontal-relative:page" coordsize="15570,1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">
                <v:shape id="Graphic 1455" o:spid="_x0000_s1027" style="position:absolute;left:764;top:750;width:14040;height:13735;visibility:visible;mso-wrap-style:square;v-text-anchor:top" coordsize="1403985,137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" path="m1403781,687342r-7154,-6916l1389591,673390r-7036,-6916l1375520,659558r-7036,-6917l1361449,645606r-28262,-27666l1326151,610905r-7155,-6917l1311961,597072r-7036,-6916l1297890,583239r-7036,-7035l1283699,569287r-7035,-6916l1269628,555455r-7036,-7036l1255557,541503r-7036,-6917l1241366,527670r-7035,-6917l1227295,513718r-7035,-6916l1213224,499885r-7155,-6916l1199033,485933r-7035,-6916l1184962,472100r-7035,-6916l1170891,458268r-7155,-7036l1156701,444316r-7036,-6917l1142629,430483r-7035,-7035l1107332,395782r-7035,-7036l1093142,381830r-7036,-6916l1079070,367997r-7035,-7035l1064999,354045r-7035,-6916l1050809,340213r-7036,-6917l1036738,326261r-7036,-6917l1022666,312428r-7154,-6916l1008476,298595r-7036,-7035l994405,284643r-7036,-6916l980333,270811r-7154,-7036l966143,256859r-7036,-6917l952072,243026r-7036,-6916l937881,229074r-7035,-6916l923810,215241r-7035,-6916l909739,201289r-7155,-6916l895548,187457r-7035,-6917l881477,173624r-7035,-7036l867406,159672r-7155,-6916l853216,145839r-7036,-7035l839144,131887r-7035,-6916l824954,118055r-7036,-6917l810883,104103r-7036,-6917l796812,90270r-7036,-6916l782621,76318r-7036,-6916l768550,62485r-7036,-6916l754479,48652r-7155,-7035l740288,34701r-7035,-6917l726217,20868r-7036,-6917l712027,6916,704991,em1403781,687342r-14190,l1375401,687342r-14191,-119l1290258,687223r-14071,-119l1191044,687104r-14191,-119l1106020,686985r-14190,-120l1006687,686865r-14190,-119l907473,686746r-14190,-119l822450,686627r-14191,-119l723117,686508r-14191,-120l623903,686388r-14191,-119l538879,686269r-14190,-119l439546,686150r-14191,-119l340332,686031r-14190,-120l255308,685911r-14190,-119l155975,685792r-14190,-119l70952,685673r-14191,-119l42571,685554r-14191,l14190,685554,,685554em1403781,687342r-7154,6917l1389472,701175r-7155,6916l1375281,715008r-7155,6916l1360972,728840r-7036,6917l1346781,742673r-7155,6917l1332471,756506r-7035,7035l1318281,770458r-7155,6916l1304091,784291r-7155,6916l1289781,798123r-7155,6917l1275590,811956r-7154,6916l1261281,825789r-7036,6916l1247090,839621r-7155,6917l1232781,853454r-7036,7036l1218590,867406r-7155,6916l1204400,881239r-7155,6916l1190090,895072r-7155,6916l1175899,908904r-7154,6917l1161590,922737r-7036,6916l1147399,936570r-7155,6916l1133090,950402r-7036,6917l1118899,964354r-7155,6917l1104709,978187r-7155,6916l1090399,992020r-7155,6916l1076209,1005852r-7155,6917l1061899,1019685r-7036,6917l1047708,1033518r-7155,6916l1033399,1047351r-7036,6916l1019208,1061303r-7155,6916l1005018,1075135r-7155,6917l990708,1088968r-7155,6916l976518,1102801r-7155,6916l962208,1116633r-7155,6917l948017,1130466r-7154,6916l933708,1144299r-7036,6916l919517,1158132r-7155,7035l905208,1172084r-7036,6916l891017,1185916r-7155,6917l876827,1199749r-7155,6916l862517,1213582r-7155,6916l848326,1227414r-7154,6917l834017,1241247r-7036,6916l819826,1255080r-7155,7035l805517,1269032r-7036,6916l791326,1282864r-7155,6917l777136,1296697r-7155,6917l762826,1310530r-7155,6916l748636,1324363r-7155,6916l734326,1338195r-7036,6917l720135,1352028r-7154,6916l705826,1365980r-7036,6916em704991,r-7036,6916l690800,13832r-7154,6917l676491,27665r-7036,6916l662300,41498r-7155,7035l648110,55450r-7155,6916l633800,69282r-7155,6917l619610,83115r-7155,6916l605300,96948r-7036,6916l591110,110780r-7155,6917l576800,124613r-7036,6917l562609,138446r-7154,7035l548419,152398r-7155,6916l534109,166231r-7155,6916l519919,180063r-7155,6917l505609,193896r-7155,6916l491419,207729r-7155,6916l477109,221561r-7036,6917l462918,235394r-7154,6916l448609,249346r-7036,6916l434418,263179r-7155,6916l420228,277012r-7155,6916l405918,290844r-7155,6917l391728,304677r-7155,6916l377418,318510r-7036,6916l363227,332342r-7154,6917l348918,346294r-7036,6917l334727,360127r-7155,6916l320537,373960r-7155,6916l306227,387792r-7155,6917l292037,401625r-7155,6917l277727,415458r-7036,6916l263537,429291r-7155,6916l249227,443123r-7036,7036l235036,457075r-7154,6917l220846,470908r-7155,6916l206536,484741r-7155,6916l192346,498573r-7155,6917l178036,512406r-7036,6917l163846,526239r-7155,6916l149536,540072r-7036,7035l135345,554024r-7154,6916l121155,567856r-7155,6917l106845,581689r-7155,6916l92655,595522r-7155,6916l78345,609354r-7155,6917l64155,623187r-7155,6916l49845,637020r-7036,6916l35655,650972r-7155,6916l21345,664805r-7036,6916l7154,678637,,685554em,685554r7154,6916l14190,699386r7036,7036l28261,713338r7036,6917l42332,727171r7155,6916l56523,741123r7035,6916l70594,754956r7036,6916l84784,768908r7036,6916l98856,782740r7035,6917l112927,796573r7036,7036l148224,831274r7036,7036l162415,845226r7035,6916l176486,859059r7035,7035l190557,873011r7155,6916l204748,886843r7035,6917l218819,900795r7035,6917l232890,914628r7155,6916l247080,928580r7036,6916l261152,942413r7035,6916l275342,956245r7036,7036l289413,970197r7036,6917l303484,984030r7036,7036l317675,997982r7036,6916l331746,1011815r7036,6916l345817,1025767r7155,6916l360008,1039600r7035,6916l374079,1053551r7036,6917l388269,1067384r7036,6917l402341,1081217r7035,7036l416412,1095169r7036,6916l430602,1109002r7036,6916l444674,1122954r7035,6916l458745,1136786r7155,6917l472935,1150738r7036,6917l487006,1164571r7036,6916l501197,1178404r7035,7035l515268,1192356r7036,6916l529339,1206188r7036,7036l543530,1220140r7035,6917l557601,1233973r7036,6916l571672,1247925r7155,6916l585863,1261758r7035,6916l599934,1275710r7035,6916l614005,1289542r7155,6917l628196,1303375r7035,7036l642267,1317327r7035,6916l656457,1331160r7036,7035l670528,1345112r7036,6916l684600,1358944r7154,6917l698790,1372896e" filled="f" strokeweight=".35442mm">
                  <v:path arrowok="t"/>
                </v:shape>
                <v:shape id="Graphic 1456" o:spid="_x0000_s1028" style="position:absolute;left:14569;top:7390;width:469;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" path="m23372,l14287,1840,6856,6856,1840,14287,,23372r1840,9016l6856,39783r7431,5003l23372,46625r9016,-1839l39783,39783r5003,-7395l46625,23372,44786,14287,39783,6856,32388,1840,23372,xe" fillcolor="#00bfc4" stroked="f">
                  <v:path arrowok="t"/>
                </v:shape>
                <v:shape id="Graphic 1457" o:spid="_x0000_s1029" style="position:absolute;left:14569;top:7390;width:469;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" path="m,23372l1840,14287,6856,6856,14287,1840,23372,r9016,1840l39783,6856r5003,7431l46625,23372r-1839,9016l39783,39783r-7395,5003l23372,46625,14287,44786,6856,39783,1840,32388,,23372e" filled="f" strokecolor="#00bfc4" strokeweight=".23517mm">
                  <v:path arrowok="t"/>
                </v:shape>
                <v:shape id="Graphic 1458" o:spid="_x0000_s1030" style="position:absolute;left:7582;top:51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" path="m23253,l14237,1839,6841,6841,1839,14237,,23253r1839,9085l6841,39769r7396,5015l23253,46625r9085,-1841l39769,39769r5015,-7431l46625,23253,44784,14237,39769,6841,32338,1839,23253,xe" fillcolor="#619cff" stroked="f">
                  <v:path arrowok="t"/>
                </v:shape>
                <v:shape id="Graphic 1459" o:spid="_x0000_s1031" style="position:absolute;left:7582;top:51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" path="m,23253l1839,14237,6841,6841,14237,1839,23253,r9085,1839l39769,6841r5015,7396l46625,23253r-1841,9085l39769,39769r-7431,5015l23253,46625,14237,44784,6841,39769,1839,32338,,23253e" filled="f" strokecolor="#619cff" strokeweight=".23517mm">
                  <v:path arrowok="t"/>
                </v:shape>
                <v:shape id="Graphic 1460" o:spid="_x0000_s1032" style="position:absolute;left:532;top:7372;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" path="m23253,l14237,1840,6841,6856,1839,14287,,23372r1839,9016l6841,39783r7396,5003l23253,46625r9085,-1839l39769,39783r5015,-7395l46625,23372,44784,14287,39769,6856,32338,1840,23253,xe" fillcolor="#e88526" stroked="f">
                  <v:path arrowok="t"/>
                </v:shape>
                <v:shape id="Graphic 1461" o:spid="_x0000_s1033" style="position:absolute;left:532;top:7372;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" path="m,23372l1839,14287,6841,6856,14237,1840,23253,r9085,1840l39769,6856r5015,7431l46625,23372r-1841,9016l39769,39783r-7431,5003l23253,46625,14237,44786,6841,39783,1839,32388,,23372e" filled="f" strokecolor="#e88526" strokeweight=".23517mm">
                  <v:path arrowok="t"/>
                </v:shape>
                <v:shape id="Graphic 1462" o:spid="_x0000_s1034" style="position:absolute;left:7519;top:14245;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" path="m23372,l14287,1840,6856,6856,1840,14287,,23372r1840,9016l6856,39783r7431,5003l23372,46625r9016,-1839l39783,39783r5003,-7395l46625,23372,44786,14287,39783,6856,32388,1840,23372,xe" fillcolor="#00bf74" stroked="f">
                  <v:path arrowok="t"/>
                </v:shape>
                <v:shape id="Graphic 1463" o:spid="_x0000_s1035" style="position:absolute;left:7519;top:14245;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" path="m,23372l1840,14287,6856,6856,14287,1840,23372,r9016,1840l39783,6856r5003,7431l46625,23372r-1839,9016l39783,39783r-7395,5003l23372,46625,14287,44786,6856,39783,1840,32388,,23372e" filled="f" strokecolor="#00bf74" strokeweight=".23517mm">
                  <v:path arrowok="t"/>
                </v:shape>
                <v:shape id="Graphic 1464" o:spid="_x0000_s1036" style="position:absolute;left:63;top:63;width:15443;height:15107;visibility:visible;mso-wrap-style:square;v-text-anchor:top" coordsize="1544320,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" path="m,1510150r1544017,l1544017,,,,,1510150xe" filled="f" strokecolor="#4682b4" strokeweight=".35442mm">
                  <v:path arrowok="t"/>
                </v:shape>
                <w10:wrap type="topAndBottom" anchorx="page"/>
              </v:group>
            </w:pict>
          </mc:Fallback>
        </mc:AlternateContent>
      </w:r>
      <w:r>
        <w:rPr>
          <w:noProof/>
        </w:rPr>
        <w:drawing>
          <wp:anchor distT="0" distB="0" distL="0" distR="0" simplePos="0" relativeHeight="487763968" behindDoc="1" locked="0" layoutInCell="1" allowOverlap="1" wp14:anchorId="3CBE7CFD" wp14:editId="72CDD72A">
            <wp:simplePos x="0" y="0"/>
            <wp:positionH relativeFrom="page">
              <wp:posOffset>5413702</wp:posOffset>
            </wp:positionH>
            <wp:positionV relativeFrom="paragraph">
              <wp:posOffset>113931</wp:posOffset>
            </wp:positionV>
            <wp:extent cx="1557890" cy="1524000"/>
            <wp:effectExtent l="0" t="0" r="0" b="0"/>
            <wp:wrapTopAndBottom/>
            <wp:docPr id="1465" name="Image 1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5" name="Image 1465"/>
                    <pic:cNvPicPr/>
                  </pic:nvPicPr>
                  <pic:blipFill>
                    <a:blip r:embed="rId715" cstate="print"/>
                    <a:stretch>
                      <a:fillRect/>
                    </a:stretch>
                  </pic:blipFill>
                  <pic:spPr>
                    <a:xfrm>
                      <a:off x="0" y="0"/>
                      <a:ext cx="1557890" cy="1524000"/>
                    </a:xfrm>
                    <a:prstGeom prst="rect">
                      <a:avLst/>
                    </a:prstGeom>
                  </pic:spPr>
                </pic:pic>
              </a:graphicData>
            </a:graphic>
          </wp:anchor>
        </w:drawing>
      </w:r>
    </w:p>
    <w:p w14:paraId="6542FE4F" w14:textId="77777777" w:rsidR="00BF7F12" w:rsidRDefault="00BF7F12">
      <w:pPr>
        <w:pStyle w:val="BodyText"/>
        <w:rPr>
          <w:rFonts w:ascii="Arial"/>
          <w:b/>
          <w:sz w:val="38"/>
        </w:rPr>
      </w:pPr>
    </w:p>
    <w:p w14:paraId="5622FC75" w14:textId="77777777" w:rsidR="00BF7F12" w:rsidRDefault="00BF7F12">
      <w:pPr>
        <w:pStyle w:val="BodyText"/>
        <w:spacing w:before="5"/>
        <w:rPr>
          <w:rFonts w:ascii="Arial"/>
          <w:b/>
          <w:sz w:val="56"/>
        </w:rPr>
      </w:pPr>
    </w:p>
    <w:p w14:paraId="173BF397" w14:textId="77777777" w:rsidR="00BF7F12" w:rsidRDefault="00000000">
      <w:pPr>
        <w:tabs>
          <w:tab w:val="left" w:pos="4189"/>
          <w:tab w:val="left" w:pos="7795"/>
        </w:tabs>
        <w:ind w:left="584"/>
        <w:rPr>
          <w:rFonts w:ascii="Arial"/>
          <w:b/>
          <w:sz w:val="34"/>
        </w:rPr>
      </w:pPr>
      <w:r>
        <w:rPr>
          <w:rFonts w:ascii="Arial"/>
          <w:b/>
          <w:spacing w:val="-10"/>
          <w:sz w:val="34"/>
        </w:rPr>
        <w:t>7</w:t>
      </w:r>
      <w:r>
        <w:rPr>
          <w:rFonts w:ascii="Arial"/>
          <w:b/>
          <w:sz w:val="34"/>
        </w:rPr>
        <w:tab/>
      </w:r>
      <w:r>
        <w:rPr>
          <w:rFonts w:ascii="Arial"/>
          <w:b/>
          <w:spacing w:val="-10"/>
          <w:sz w:val="34"/>
        </w:rPr>
        <w:t>9</w:t>
      </w:r>
      <w:r>
        <w:rPr>
          <w:rFonts w:ascii="Arial"/>
          <w:b/>
          <w:sz w:val="34"/>
        </w:rPr>
        <w:tab/>
      </w:r>
      <w:r>
        <w:rPr>
          <w:rFonts w:ascii="Arial"/>
          <w:b/>
          <w:spacing w:val="-5"/>
          <w:sz w:val="34"/>
        </w:rPr>
        <w:t>10</w:t>
      </w:r>
    </w:p>
    <w:p w14:paraId="71FCAE96" w14:textId="77777777" w:rsidR="00BF7F12" w:rsidRDefault="00000000">
      <w:pPr>
        <w:pStyle w:val="BodyText"/>
        <w:spacing w:before="4"/>
        <w:rPr>
          <w:rFonts w:ascii="Arial"/>
          <w:b/>
          <w:sz w:val="13"/>
        </w:rPr>
      </w:pPr>
      <w:r>
        <w:rPr>
          <w:noProof/>
        </w:rPr>
        <mc:AlternateContent>
          <mc:Choice Requires="wpg">
            <w:drawing>
              <wp:anchor distT="0" distB="0" distL="0" distR="0" simplePos="0" relativeHeight="487764480" behindDoc="1" locked="0" layoutInCell="1" allowOverlap="1" wp14:anchorId="5DC45D9E" wp14:editId="51485DE0">
                <wp:simplePos x="0" y="0"/>
                <wp:positionH relativeFrom="page">
                  <wp:posOffset>834597</wp:posOffset>
                </wp:positionH>
                <wp:positionV relativeFrom="paragraph">
                  <wp:posOffset>113931</wp:posOffset>
                </wp:positionV>
                <wp:extent cx="1557020" cy="1523365"/>
                <wp:effectExtent l="0" t="0" r="0" b="0"/>
                <wp:wrapTopAndBottom/>
                <wp:docPr id="1466" name="Group 1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7020" cy="1523365"/>
                          <a:chOff x="0" y="0"/>
                          <a:chExt cx="1557020" cy="1523365"/>
                        </a:xfrm>
                      </wpg:grpSpPr>
                      <wps:wsp>
                        <wps:cNvPr id="1467" name="Graphic 1467"/>
                        <wps:cNvSpPr/>
                        <wps:spPr>
                          <a:xfrm>
                            <a:off x="755135" y="738201"/>
                            <a:ext cx="46990" cy="46990"/>
                          </a:xfrm>
                          <a:custGeom>
                            <a:avLst/>
                            <a:gdLst/>
                            <a:ahLst/>
                            <a:cxnLst/>
                            <a:rect l="l" t="t" r="r" b="b"/>
                            <a:pathLst>
                              <a:path w="46990" h="46990">
                                <a:moveTo>
                                  <a:pt x="23253" y="0"/>
                                </a:moveTo>
                                <a:lnTo>
                                  <a:pt x="14186" y="1839"/>
                                </a:lnTo>
                                <a:lnTo>
                                  <a:pt x="6797" y="6841"/>
                                </a:lnTo>
                                <a:lnTo>
                                  <a:pt x="1822" y="14237"/>
                                </a:lnTo>
                                <a:lnTo>
                                  <a:pt x="0" y="23253"/>
                                </a:lnTo>
                                <a:lnTo>
                                  <a:pt x="1822" y="32338"/>
                                </a:lnTo>
                                <a:lnTo>
                                  <a:pt x="6797" y="39769"/>
                                </a:lnTo>
                                <a:lnTo>
                                  <a:pt x="14186" y="44784"/>
                                </a:lnTo>
                                <a:lnTo>
                                  <a:pt x="23253" y="46625"/>
                                </a:lnTo>
                                <a:lnTo>
                                  <a:pt x="32319" y="44784"/>
                                </a:lnTo>
                                <a:lnTo>
                                  <a:pt x="39709" y="39769"/>
                                </a:lnTo>
                                <a:lnTo>
                                  <a:pt x="44684" y="32338"/>
                                </a:lnTo>
                                <a:lnTo>
                                  <a:pt x="46506" y="23253"/>
                                </a:lnTo>
                                <a:lnTo>
                                  <a:pt x="44684" y="14237"/>
                                </a:lnTo>
                                <a:lnTo>
                                  <a:pt x="39709" y="6841"/>
                                </a:lnTo>
                                <a:lnTo>
                                  <a:pt x="32319" y="1839"/>
                                </a:lnTo>
                                <a:lnTo>
                                  <a:pt x="23253" y="0"/>
                                </a:lnTo>
                                <a:close/>
                              </a:path>
                            </a:pathLst>
                          </a:custGeom>
                          <a:solidFill>
                            <a:srgbClr val="93AA00"/>
                          </a:solidFill>
                        </wps:spPr>
                        <wps:bodyPr wrap="square" lIns="0" tIns="0" rIns="0" bIns="0" rtlCol="0">
                          <a:prstTxWarp prst="textNoShape">
                            <a:avLst/>
                          </a:prstTxWarp>
                          <a:noAutofit/>
                        </wps:bodyPr>
                      </wps:wsp>
                      <wps:wsp>
                        <wps:cNvPr id="1468" name="Graphic 1468"/>
                        <wps:cNvSpPr/>
                        <wps:spPr>
                          <a:xfrm>
                            <a:off x="755135" y="738201"/>
                            <a:ext cx="46990" cy="46990"/>
                          </a:xfrm>
                          <a:custGeom>
                            <a:avLst/>
                            <a:gdLst/>
                            <a:ahLst/>
                            <a:cxnLst/>
                            <a:rect l="l" t="t" r="r" b="b"/>
                            <a:pathLst>
                              <a:path w="46990" h="46990">
                                <a:moveTo>
                                  <a:pt x="0" y="23253"/>
                                </a:moveTo>
                                <a:lnTo>
                                  <a:pt x="1822" y="14237"/>
                                </a:lnTo>
                                <a:lnTo>
                                  <a:pt x="6797" y="6841"/>
                                </a:lnTo>
                                <a:lnTo>
                                  <a:pt x="14186" y="1839"/>
                                </a:lnTo>
                                <a:lnTo>
                                  <a:pt x="23253" y="0"/>
                                </a:lnTo>
                                <a:lnTo>
                                  <a:pt x="32319" y="1839"/>
                                </a:lnTo>
                                <a:lnTo>
                                  <a:pt x="39709" y="6841"/>
                                </a:lnTo>
                                <a:lnTo>
                                  <a:pt x="44684" y="14237"/>
                                </a:lnTo>
                                <a:lnTo>
                                  <a:pt x="46506" y="23253"/>
                                </a:lnTo>
                                <a:lnTo>
                                  <a:pt x="44684" y="32338"/>
                                </a:lnTo>
                                <a:lnTo>
                                  <a:pt x="39709" y="39769"/>
                                </a:lnTo>
                                <a:lnTo>
                                  <a:pt x="32319" y="44784"/>
                                </a:lnTo>
                                <a:lnTo>
                                  <a:pt x="23253" y="46625"/>
                                </a:lnTo>
                                <a:lnTo>
                                  <a:pt x="14186" y="44784"/>
                                </a:lnTo>
                                <a:lnTo>
                                  <a:pt x="6797" y="39769"/>
                                </a:lnTo>
                                <a:lnTo>
                                  <a:pt x="1822" y="32338"/>
                                </a:lnTo>
                                <a:lnTo>
                                  <a:pt x="0" y="23253"/>
                                </a:lnTo>
                              </a:path>
                            </a:pathLst>
                          </a:custGeom>
                          <a:ln w="8466">
                            <a:solidFill>
                              <a:srgbClr val="93AA00"/>
                            </a:solidFill>
                            <a:prstDash val="solid"/>
                          </a:ln>
                        </wps:spPr>
                        <wps:bodyPr wrap="square" lIns="0" tIns="0" rIns="0" bIns="0" rtlCol="0">
                          <a:prstTxWarp prst="textNoShape">
                            <a:avLst/>
                          </a:prstTxWarp>
                          <a:noAutofit/>
                        </wps:bodyPr>
                      </wps:wsp>
                      <wps:wsp>
                        <wps:cNvPr id="1469" name="Graphic 1469"/>
                        <wps:cNvSpPr/>
                        <wps:spPr>
                          <a:xfrm>
                            <a:off x="6379" y="6379"/>
                            <a:ext cx="1544320" cy="1510665"/>
                          </a:xfrm>
                          <a:custGeom>
                            <a:avLst/>
                            <a:gdLst/>
                            <a:ahLst/>
                            <a:cxnLst/>
                            <a:rect l="l" t="t" r="r" b="b"/>
                            <a:pathLst>
                              <a:path w="1544320" h="1510665">
                                <a:moveTo>
                                  <a:pt x="0" y="1510150"/>
                                </a:moveTo>
                                <a:lnTo>
                                  <a:pt x="1544017" y="1510150"/>
                                </a:lnTo>
                                <a:lnTo>
                                  <a:pt x="1544017" y="0"/>
                                </a:lnTo>
                                <a:lnTo>
                                  <a:pt x="0" y="0"/>
                                </a:lnTo>
                                <a:lnTo>
                                  <a:pt x="0" y="1510150"/>
                                </a:lnTo>
                                <a:close/>
                              </a:path>
                            </a:pathLst>
                          </a:custGeom>
                          <a:ln w="12759">
                            <a:solidFill>
                              <a:srgbClr val="4682B4"/>
                            </a:solidFill>
                            <a:prstDash val="solid"/>
                          </a:ln>
                        </wps:spPr>
                        <wps:bodyPr wrap="square" lIns="0" tIns="0" rIns="0" bIns="0" rtlCol="0">
                          <a:prstTxWarp prst="textNoShape">
                            <a:avLst/>
                          </a:prstTxWarp>
                          <a:noAutofit/>
                        </wps:bodyPr>
                      </wps:wsp>
                    </wpg:wgp>
                  </a:graphicData>
                </a:graphic>
              </wp:anchor>
            </w:drawing>
          </mc:Choice>
          <mc:Fallback>
            <w:pict>
              <v:group w14:anchorId="15E11359" id="Group 1466" o:spid="_x0000_s1026" style="position:absolute;margin-left:65.7pt;margin-top:8.95pt;width:122.6pt;height:119.95pt;z-index:-15552000;mso-wrap-distance-left:0;mso-wrap-distance-right:0;mso-position-horizontal-relative:page" coordsize="15570,1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">
                <v:shape id="Graphic 1467" o:spid="_x0000_s1027" style="position:absolute;left:7551;top:7382;width:470;height:469;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" path="m23253,l14186,1839,6797,6841,1822,14237,,23253r1822,9085l6797,39769r7389,5015l23253,46625r9066,-1841l39709,39769r4975,-7431l46506,23253,44684,14237,39709,6841,32319,1839,23253,xe" fillcolor="#93aa00" stroked="f">
                  <v:path arrowok="t"/>
                </v:shape>
                <v:shape id="Graphic 1468" o:spid="_x0000_s1028" style="position:absolute;left:7551;top:7382;width:470;height:469;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" path="m,23253l1822,14237,6797,6841,14186,1839,23253,r9066,1839l39709,6841r4975,7396l46506,23253r-1822,9085l39709,39769r-7390,5015l23253,46625,14186,44784,6797,39769,1822,32338,,23253e" filled="f" strokecolor="#93aa00" strokeweight=".23517mm">
                  <v:path arrowok="t"/>
                </v:shape>
                <v:shape id="Graphic 1469" o:spid="_x0000_s1029" style="position:absolute;left:63;top:63;width:15443;height:15107;visibility:visible;mso-wrap-style:square;v-text-anchor:top" coordsize="1544320,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" path="m,1510150r1544017,l1544017,,,,,1510150xe" filled="f" strokecolor="#4682b4" strokeweight=".35442mm">
                  <v:path arrowok="t"/>
                </v:shape>
                <w10:wrap type="topAndBottom" anchorx="page"/>
              </v:group>
            </w:pict>
          </mc:Fallback>
        </mc:AlternateContent>
      </w:r>
      <w:r>
        <w:rPr>
          <w:noProof/>
        </w:rPr>
        <mc:AlternateContent>
          <mc:Choice Requires="wpg">
            <w:drawing>
              <wp:anchor distT="0" distB="0" distL="0" distR="0" simplePos="0" relativeHeight="487764992" behindDoc="1" locked="0" layoutInCell="1" allowOverlap="1" wp14:anchorId="60462E4B" wp14:editId="7F6ADDDE">
                <wp:simplePos x="0" y="0"/>
                <wp:positionH relativeFrom="page">
                  <wp:posOffset>3124150</wp:posOffset>
                </wp:positionH>
                <wp:positionV relativeFrom="paragraph">
                  <wp:posOffset>113931</wp:posOffset>
                </wp:positionV>
                <wp:extent cx="1557020" cy="1523365"/>
                <wp:effectExtent l="0" t="0" r="0" b="0"/>
                <wp:wrapTopAndBottom/>
                <wp:docPr id="1470" name="Group 1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7020" cy="1523365"/>
                          <a:chOff x="0" y="0"/>
                          <a:chExt cx="1557020" cy="1523365"/>
                        </a:xfrm>
                      </wpg:grpSpPr>
                      <wps:wsp>
                        <wps:cNvPr id="1471" name="Graphic 1471"/>
                        <wps:cNvSpPr/>
                        <wps:spPr>
                          <a:xfrm>
                            <a:off x="755135" y="738201"/>
                            <a:ext cx="46990" cy="46990"/>
                          </a:xfrm>
                          <a:custGeom>
                            <a:avLst/>
                            <a:gdLst/>
                            <a:ahLst/>
                            <a:cxnLst/>
                            <a:rect l="l" t="t" r="r" b="b"/>
                            <a:pathLst>
                              <a:path w="46990" h="46990">
                                <a:moveTo>
                                  <a:pt x="23253" y="0"/>
                                </a:moveTo>
                                <a:lnTo>
                                  <a:pt x="14186" y="1839"/>
                                </a:lnTo>
                                <a:lnTo>
                                  <a:pt x="6797" y="6841"/>
                                </a:lnTo>
                                <a:lnTo>
                                  <a:pt x="1822" y="14237"/>
                                </a:lnTo>
                                <a:lnTo>
                                  <a:pt x="0" y="23253"/>
                                </a:lnTo>
                                <a:lnTo>
                                  <a:pt x="1822" y="32338"/>
                                </a:lnTo>
                                <a:lnTo>
                                  <a:pt x="6797" y="39769"/>
                                </a:lnTo>
                                <a:lnTo>
                                  <a:pt x="14186" y="44784"/>
                                </a:lnTo>
                                <a:lnTo>
                                  <a:pt x="23253" y="46625"/>
                                </a:lnTo>
                                <a:lnTo>
                                  <a:pt x="32319" y="44784"/>
                                </a:lnTo>
                                <a:lnTo>
                                  <a:pt x="39709" y="39769"/>
                                </a:lnTo>
                                <a:lnTo>
                                  <a:pt x="44684" y="32338"/>
                                </a:lnTo>
                                <a:lnTo>
                                  <a:pt x="46506" y="23253"/>
                                </a:lnTo>
                                <a:lnTo>
                                  <a:pt x="44684" y="14237"/>
                                </a:lnTo>
                                <a:lnTo>
                                  <a:pt x="39709" y="6841"/>
                                </a:lnTo>
                                <a:lnTo>
                                  <a:pt x="32319" y="1839"/>
                                </a:lnTo>
                                <a:lnTo>
                                  <a:pt x="23253" y="0"/>
                                </a:lnTo>
                                <a:close/>
                              </a:path>
                            </a:pathLst>
                          </a:custGeom>
                          <a:solidFill>
                            <a:srgbClr val="B79F00"/>
                          </a:solidFill>
                        </wps:spPr>
                        <wps:bodyPr wrap="square" lIns="0" tIns="0" rIns="0" bIns="0" rtlCol="0">
                          <a:prstTxWarp prst="textNoShape">
                            <a:avLst/>
                          </a:prstTxWarp>
                          <a:noAutofit/>
                        </wps:bodyPr>
                      </wps:wsp>
                      <wps:wsp>
                        <wps:cNvPr id="1472" name="Graphic 1472"/>
                        <wps:cNvSpPr/>
                        <wps:spPr>
                          <a:xfrm>
                            <a:off x="755135" y="738201"/>
                            <a:ext cx="46990" cy="46990"/>
                          </a:xfrm>
                          <a:custGeom>
                            <a:avLst/>
                            <a:gdLst/>
                            <a:ahLst/>
                            <a:cxnLst/>
                            <a:rect l="l" t="t" r="r" b="b"/>
                            <a:pathLst>
                              <a:path w="46990" h="46990">
                                <a:moveTo>
                                  <a:pt x="0" y="23253"/>
                                </a:moveTo>
                                <a:lnTo>
                                  <a:pt x="1822" y="14237"/>
                                </a:lnTo>
                                <a:lnTo>
                                  <a:pt x="6797" y="6841"/>
                                </a:lnTo>
                                <a:lnTo>
                                  <a:pt x="14186" y="1839"/>
                                </a:lnTo>
                                <a:lnTo>
                                  <a:pt x="23253" y="0"/>
                                </a:lnTo>
                                <a:lnTo>
                                  <a:pt x="32319" y="1839"/>
                                </a:lnTo>
                                <a:lnTo>
                                  <a:pt x="39709" y="6841"/>
                                </a:lnTo>
                                <a:lnTo>
                                  <a:pt x="44684" y="14237"/>
                                </a:lnTo>
                                <a:lnTo>
                                  <a:pt x="46506" y="23253"/>
                                </a:lnTo>
                                <a:lnTo>
                                  <a:pt x="44684" y="32338"/>
                                </a:lnTo>
                                <a:lnTo>
                                  <a:pt x="39709" y="39769"/>
                                </a:lnTo>
                                <a:lnTo>
                                  <a:pt x="32319" y="44784"/>
                                </a:lnTo>
                                <a:lnTo>
                                  <a:pt x="23253" y="46625"/>
                                </a:lnTo>
                                <a:lnTo>
                                  <a:pt x="14186" y="44784"/>
                                </a:lnTo>
                                <a:lnTo>
                                  <a:pt x="6797" y="39769"/>
                                </a:lnTo>
                                <a:lnTo>
                                  <a:pt x="1822" y="32338"/>
                                </a:lnTo>
                                <a:lnTo>
                                  <a:pt x="0" y="23253"/>
                                </a:lnTo>
                              </a:path>
                            </a:pathLst>
                          </a:custGeom>
                          <a:ln w="8466">
                            <a:solidFill>
                              <a:srgbClr val="B79F00"/>
                            </a:solidFill>
                            <a:prstDash val="solid"/>
                          </a:ln>
                        </wps:spPr>
                        <wps:bodyPr wrap="square" lIns="0" tIns="0" rIns="0" bIns="0" rtlCol="0">
                          <a:prstTxWarp prst="textNoShape">
                            <a:avLst/>
                          </a:prstTxWarp>
                          <a:noAutofit/>
                        </wps:bodyPr>
                      </wps:wsp>
                      <wps:wsp>
                        <wps:cNvPr id="1473" name="Graphic 1473"/>
                        <wps:cNvSpPr/>
                        <wps:spPr>
                          <a:xfrm>
                            <a:off x="6379" y="6379"/>
                            <a:ext cx="1544320" cy="1510665"/>
                          </a:xfrm>
                          <a:custGeom>
                            <a:avLst/>
                            <a:gdLst/>
                            <a:ahLst/>
                            <a:cxnLst/>
                            <a:rect l="l" t="t" r="r" b="b"/>
                            <a:pathLst>
                              <a:path w="1544320" h="1510665">
                                <a:moveTo>
                                  <a:pt x="0" y="1510150"/>
                                </a:moveTo>
                                <a:lnTo>
                                  <a:pt x="1544017" y="1510150"/>
                                </a:lnTo>
                                <a:lnTo>
                                  <a:pt x="1544017" y="0"/>
                                </a:lnTo>
                                <a:lnTo>
                                  <a:pt x="0" y="0"/>
                                </a:lnTo>
                                <a:lnTo>
                                  <a:pt x="0" y="1510150"/>
                                </a:lnTo>
                                <a:close/>
                              </a:path>
                            </a:pathLst>
                          </a:custGeom>
                          <a:ln w="12759">
                            <a:solidFill>
                              <a:srgbClr val="4682B4"/>
                            </a:solidFill>
                            <a:prstDash val="solid"/>
                          </a:ln>
                        </wps:spPr>
                        <wps:bodyPr wrap="square" lIns="0" tIns="0" rIns="0" bIns="0" rtlCol="0">
                          <a:prstTxWarp prst="textNoShape">
                            <a:avLst/>
                          </a:prstTxWarp>
                          <a:noAutofit/>
                        </wps:bodyPr>
                      </wps:wsp>
                    </wpg:wgp>
                  </a:graphicData>
                </a:graphic>
              </wp:anchor>
            </w:drawing>
          </mc:Choice>
          <mc:Fallback>
            <w:pict>
              <v:group w14:anchorId="2AC82188" id="Group 1470" o:spid="_x0000_s1026" style="position:absolute;margin-left:246pt;margin-top:8.95pt;width:122.6pt;height:119.95pt;z-index:-15551488;mso-wrap-distance-left:0;mso-wrap-distance-right:0;mso-position-horizontal-relative:page" coordsize="15570,1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">
                <v:shape id="Graphic 1471" o:spid="_x0000_s1027" style="position:absolute;left:7551;top:7382;width:470;height:469;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" path="m23253,l14186,1839,6797,6841,1822,14237,,23253r1822,9085l6797,39769r7389,5015l23253,46625r9066,-1841l39709,39769r4975,-7431l46506,23253,44684,14237,39709,6841,32319,1839,23253,xe" fillcolor="#b79f00" stroked="f">
                  <v:path arrowok="t"/>
                </v:shape>
                <v:shape id="Graphic 1472" o:spid="_x0000_s1028" style="position:absolute;left:7551;top:7382;width:470;height:469;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" path="m,23253l1822,14237,6797,6841,14186,1839,23253,r9066,1839l39709,6841r4975,7396l46506,23253r-1822,9085l39709,39769r-7390,5015l23253,46625,14186,44784,6797,39769,1822,32338,,23253e" filled="f" strokecolor="#b79f00" strokeweight=".23517mm">
                  <v:path arrowok="t"/>
                </v:shape>
                <v:shape id="Graphic 1473" o:spid="_x0000_s1029" style="position:absolute;left:63;top:63;width:15443;height:15107;visibility:visible;mso-wrap-style:square;v-text-anchor:top" coordsize="1544320,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" path="m,1510150r1544017,l1544017,,,,,1510150xe" filled="f" strokecolor="#4682b4" strokeweight=".35442mm">
                  <v:path arrowok="t"/>
                </v:shape>
                <w10:wrap type="topAndBottom" anchorx="page"/>
              </v:group>
            </w:pict>
          </mc:Fallback>
        </mc:AlternateContent>
      </w:r>
      <w:r>
        <w:rPr>
          <w:noProof/>
        </w:rPr>
        <mc:AlternateContent>
          <mc:Choice Requires="wpg">
            <w:drawing>
              <wp:anchor distT="0" distB="0" distL="0" distR="0" simplePos="0" relativeHeight="487765504" behindDoc="1" locked="0" layoutInCell="1" allowOverlap="1" wp14:anchorId="41CE79B2" wp14:editId="291F78CF">
                <wp:simplePos x="0" y="0"/>
                <wp:positionH relativeFrom="page">
                  <wp:posOffset>5413702</wp:posOffset>
                </wp:positionH>
                <wp:positionV relativeFrom="paragraph">
                  <wp:posOffset>113931</wp:posOffset>
                </wp:positionV>
                <wp:extent cx="1557020" cy="1523365"/>
                <wp:effectExtent l="0" t="0" r="0" b="0"/>
                <wp:wrapTopAndBottom/>
                <wp:docPr id="1474" name="Group 1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7020" cy="1523365"/>
                          <a:chOff x="0" y="0"/>
                          <a:chExt cx="1557020" cy="1523365"/>
                        </a:xfrm>
                      </wpg:grpSpPr>
                      <wps:wsp>
                        <wps:cNvPr id="1475" name="Graphic 1475"/>
                        <wps:cNvSpPr/>
                        <wps:spPr>
                          <a:xfrm>
                            <a:off x="76497" y="75066"/>
                            <a:ext cx="775335" cy="1280795"/>
                          </a:xfrm>
                          <a:custGeom>
                            <a:avLst/>
                            <a:gdLst/>
                            <a:ahLst/>
                            <a:cxnLst/>
                            <a:rect l="l" t="t" r="r" b="b"/>
                            <a:pathLst>
                              <a:path w="775335" h="1280795">
                                <a:moveTo>
                                  <a:pt x="774989" y="0"/>
                                </a:moveTo>
                                <a:lnTo>
                                  <a:pt x="767119" y="12997"/>
                                </a:lnTo>
                                <a:lnTo>
                                  <a:pt x="759368" y="25876"/>
                                </a:lnTo>
                                <a:lnTo>
                                  <a:pt x="751497" y="38874"/>
                                </a:lnTo>
                                <a:lnTo>
                                  <a:pt x="743627" y="51753"/>
                                </a:lnTo>
                                <a:lnTo>
                                  <a:pt x="735876" y="64751"/>
                                </a:lnTo>
                                <a:lnTo>
                                  <a:pt x="728006" y="77630"/>
                                </a:lnTo>
                                <a:lnTo>
                                  <a:pt x="720135" y="90508"/>
                                </a:lnTo>
                                <a:lnTo>
                                  <a:pt x="712384" y="103506"/>
                                </a:lnTo>
                                <a:lnTo>
                                  <a:pt x="704514" y="116385"/>
                                </a:lnTo>
                                <a:lnTo>
                                  <a:pt x="696644" y="129383"/>
                                </a:lnTo>
                                <a:lnTo>
                                  <a:pt x="688893" y="142262"/>
                                </a:lnTo>
                                <a:lnTo>
                                  <a:pt x="681022" y="155260"/>
                                </a:lnTo>
                                <a:lnTo>
                                  <a:pt x="673271" y="168139"/>
                                </a:lnTo>
                                <a:lnTo>
                                  <a:pt x="665401" y="181137"/>
                                </a:lnTo>
                                <a:lnTo>
                                  <a:pt x="657530" y="194015"/>
                                </a:lnTo>
                                <a:lnTo>
                                  <a:pt x="649779" y="207013"/>
                                </a:lnTo>
                                <a:lnTo>
                                  <a:pt x="641909" y="219892"/>
                                </a:lnTo>
                                <a:lnTo>
                                  <a:pt x="634039" y="232890"/>
                                </a:lnTo>
                                <a:lnTo>
                                  <a:pt x="626288" y="245769"/>
                                </a:lnTo>
                                <a:lnTo>
                                  <a:pt x="618417" y="258767"/>
                                </a:lnTo>
                                <a:lnTo>
                                  <a:pt x="610547" y="271645"/>
                                </a:lnTo>
                                <a:lnTo>
                                  <a:pt x="602796" y="284643"/>
                                </a:lnTo>
                                <a:lnTo>
                                  <a:pt x="594925" y="297522"/>
                                </a:lnTo>
                                <a:lnTo>
                                  <a:pt x="587055" y="310520"/>
                                </a:lnTo>
                                <a:lnTo>
                                  <a:pt x="579304" y="323399"/>
                                </a:lnTo>
                                <a:lnTo>
                                  <a:pt x="571434" y="336397"/>
                                </a:lnTo>
                                <a:lnTo>
                                  <a:pt x="563683" y="349276"/>
                                </a:lnTo>
                                <a:lnTo>
                                  <a:pt x="555812" y="362274"/>
                                </a:lnTo>
                                <a:lnTo>
                                  <a:pt x="547942" y="375152"/>
                                </a:lnTo>
                                <a:lnTo>
                                  <a:pt x="540191" y="388150"/>
                                </a:lnTo>
                                <a:lnTo>
                                  <a:pt x="532321" y="401029"/>
                                </a:lnTo>
                                <a:lnTo>
                                  <a:pt x="524450" y="414027"/>
                                </a:lnTo>
                                <a:lnTo>
                                  <a:pt x="516699" y="426906"/>
                                </a:lnTo>
                                <a:lnTo>
                                  <a:pt x="508829" y="439904"/>
                                </a:lnTo>
                                <a:lnTo>
                                  <a:pt x="500958" y="452782"/>
                                </a:lnTo>
                                <a:lnTo>
                                  <a:pt x="493207" y="465780"/>
                                </a:lnTo>
                                <a:lnTo>
                                  <a:pt x="485337" y="478659"/>
                                </a:lnTo>
                                <a:lnTo>
                                  <a:pt x="477467" y="491657"/>
                                </a:lnTo>
                                <a:lnTo>
                                  <a:pt x="469716" y="504536"/>
                                </a:lnTo>
                                <a:lnTo>
                                  <a:pt x="461845" y="517534"/>
                                </a:lnTo>
                                <a:lnTo>
                                  <a:pt x="454094" y="530413"/>
                                </a:lnTo>
                                <a:lnTo>
                                  <a:pt x="446224" y="543411"/>
                                </a:lnTo>
                                <a:lnTo>
                                  <a:pt x="438353" y="556289"/>
                                </a:lnTo>
                                <a:lnTo>
                                  <a:pt x="430602" y="569168"/>
                                </a:lnTo>
                                <a:lnTo>
                                  <a:pt x="422732" y="582166"/>
                                </a:lnTo>
                                <a:lnTo>
                                  <a:pt x="414862" y="595045"/>
                                </a:lnTo>
                                <a:lnTo>
                                  <a:pt x="407111" y="608043"/>
                                </a:lnTo>
                                <a:lnTo>
                                  <a:pt x="399240" y="620921"/>
                                </a:lnTo>
                                <a:lnTo>
                                  <a:pt x="391370" y="633919"/>
                                </a:lnTo>
                                <a:lnTo>
                                  <a:pt x="383619" y="646798"/>
                                </a:lnTo>
                                <a:lnTo>
                                  <a:pt x="375748" y="659796"/>
                                </a:lnTo>
                                <a:lnTo>
                                  <a:pt x="367878" y="672675"/>
                                </a:lnTo>
                                <a:lnTo>
                                  <a:pt x="360127" y="685673"/>
                                </a:lnTo>
                                <a:lnTo>
                                  <a:pt x="352257" y="698552"/>
                                </a:lnTo>
                                <a:lnTo>
                                  <a:pt x="344506" y="711550"/>
                                </a:lnTo>
                                <a:lnTo>
                                  <a:pt x="336635" y="724428"/>
                                </a:lnTo>
                                <a:lnTo>
                                  <a:pt x="328765" y="737426"/>
                                </a:lnTo>
                                <a:lnTo>
                                  <a:pt x="321014" y="750305"/>
                                </a:lnTo>
                                <a:lnTo>
                                  <a:pt x="313144" y="763303"/>
                                </a:lnTo>
                                <a:lnTo>
                                  <a:pt x="305273" y="776182"/>
                                </a:lnTo>
                                <a:lnTo>
                                  <a:pt x="297522" y="789180"/>
                                </a:lnTo>
                                <a:lnTo>
                                  <a:pt x="289652" y="802058"/>
                                </a:lnTo>
                                <a:lnTo>
                                  <a:pt x="281781" y="815056"/>
                                </a:lnTo>
                                <a:lnTo>
                                  <a:pt x="274030" y="827935"/>
                                </a:lnTo>
                                <a:lnTo>
                                  <a:pt x="266160" y="840933"/>
                                </a:lnTo>
                                <a:lnTo>
                                  <a:pt x="258409" y="853812"/>
                                </a:lnTo>
                                <a:lnTo>
                                  <a:pt x="250539" y="866810"/>
                                </a:lnTo>
                                <a:lnTo>
                                  <a:pt x="242668" y="879689"/>
                                </a:lnTo>
                                <a:lnTo>
                                  <a:pt x="234917" y="892687"/>
                                </a:lnTo>
                                <a:lnTo>
                                  <a:pt x="227047" y="905565"/>
                                </a:lnTo>
                                <a:lnTo>
                                  <a:pt x="219176" y="918563"/>
                                </a:lnTo>
                                <a:lnTo>
                                  <a:pt x="211425" y="931442"/>
                                </a:lnTo>
                                <a:lnTo>
                                  <a:pt x="203555" y="944440"/>
                                </a:lnTo>
                                <a:lnTo>
                                  <a:pt x="195685" y="957319"/>
                                </a:lnTo>
                                <a:lnTo>
                                  <a:pt x="187934" y="970317"/>
                                </a:lnTo>
                                <a:lnTo>
                                  <a:pt x="180063" y="983195"/>
                                </a:lnTo>
                                <a:lnTo>
                                  <a:pt x="172193" y="996193"/>
                                </a:lnTo>
                                <a:lnTo>
                                  <a:pt x="164442" y="1009072"/>
                                </a:lnTo>
                                <a:lnTo>
                                  <a:pt x="156572" y="1022070"/>
                                </a:lnTo>
                                <a:lnTo>
                                  <a:pt x="148820" y="1034949"/>
                                </a:lnTo>
                                <a:lnTo>
                                  <a:pt x="140950" y="1047828"/>
                                </a:lnTo>
                                <a:lnTo>
                                  <a:pt x="133080" y="1060826"/>
                                </a:lnTo>
                                <a:lnTo>
                                  <a:pt x="125329" y="1073704"/>
                                </a:lnTo>
                                <a:lnTo>
                                  <a:pt x="117458" y="1086702"/>
                                </a:lnTo>
                                <a:lnTo>
                                  <a:pt x="109588" y="1099581"/>
                                </a:lnTo>
                                <a:lnTo>
                                  <a:pt x="101837" y="1112579"/>
                                </a:lnTo>
                                <a:lnTo>
                                  <a:pt x="93967" y="1125458"/>
                                </a:lnTo>
                                <a:lnTo>
                                  <a:pt x="86096" y="1138456"/>
                                </a:lnTo>
                                <a:lnTo>
                                  <a:pt x="78345" y="1151334"/>
                                </a:lnTo>
                                <a:lnTo>
                                  <a:pt x="70475" y="1164332"/>
                                </a:lnTo>
                                <a:lnTo>
                                  <a:pt x="62604" y="1177211"/>
                                </a:lnTo>
                                <a:lnTo>
                                  <a:pt x="54853" y="1190209"/>
                                </a:lnTo>
                                <a:lnTo>
                                  <a:pt x="46983" y="1203088"/>
                                </a:lnTo>
                                <a:lnTo>
                                  <a:pt x="39232" y="1216086"/>
                                </a:lnTo>
                                <a:lnTo>
                                  <a:pt x="31362" y="1228965"/>
                                </a:lnTo>
                                <a:lnTo>
                                  <a:pt x="23491" y="1241963"/>
                                </a:lnTo>
                                <a:lnTo>
                                  <a:pt x="15740" y="1254841"/>
                                </a:lnTo>
                                <a:lnTo>
                                  <a:pt x="7870" y="1267839"/>
                                </a:lnTo>
                                <a:lnTo>
                                  <a:pt x="0" y="1280718"/>
                                </a:lnTo>
                              </a:path>
                            </a:pathLst>
                          </a:custGeom>
                          <a:ln w="12759">
                            <a:solidFill>
                              <a:srgbClr val="000000"/>
                            </a:solidFill>
                            <a:prstDash val="solid"/>
                          </a:ln>
                        </wps:spPr>
                        <wps:bodyPr wrap="square" lIns="0" tIns="0" rIns="0" bIns="0" rtlCol="0">
                          <a:prstTxWarp prst="textNoShape">
                            <a:avLst/>
                          </a:prstTxWarp>
                          <a:noAutofit/>
                        </wps:bodyPr>
                      </wps:wsp>
                      <wps:wsp>
                        <wps:cNvPr id="1476" name="Graphic 1476"/>
                        <wps:cNvSpPr/>
                        <wps:spPr>
                          <a:xfrm>
                            <a:off x="828114" y="51813"/>
                            <a:ext cx="46990" cy="46990"/>
                          </a:xfrm>
                          <a:custGeom>
                            <a:avLst/>
                            <a:gdLst/>
                            <a:ahLst/>
                            <a:cxnLst/>
                            <a:rect l="l" t="t" r="r" b="b"/>
                            <a:pathLst>
                              <a:path w="46990" h="46990">
                                <a:moveTo>
                                  <a:pt x="23372" y="0"/>
                                </a:moveTo>
                                <a:lnTo>
                                  <a:pt x="14287" y="1839"/>
                                </a:lnTo>
                                <a:lnTo>
                                  <a:pt x="6856" y="6841"/>
                                </a:lnTo>
                                <a:lnTo>
                                  <a:pt x="1840" y="14237"/>
                                </a:lnTo>
                                <a:lnTo>
                                  <a:pt x="0" y="23253"/>
                                </a:lnTo>
                                <a:lnTo>
                                  <a:pt x="1840" y="32338"/>
                                </a:lnTo>
                                <a:lnTo>
                                  <a:pt x="6856" y="39769"/>
                                </a:lnTo>
                                <a:lnTo>
                                  <a:pt x="14287" y="44784"/>
                                </a:lnTo>
                                <a:lnTo>
                                  <a:pt x="23372" y="46625"/>
                                </a:lnTo>
                                <a:lnTo>
                                  <a:pt x="32388" y="44784"/>
                                </a:lnTo>
                                <a:lnTo>
                                  <a:pt x="39783" y="39769"/>
                                </a:lnTo>
                                <a:lnTo>
                                  <a:pt x="44786" y="32338"/>
                                </a:lnTo>
                                <a:lnTo>
                                  <a:pt x="46625" y="23253"/>
                                </a:lnTo>
                                <a:lnTo>
                                  <a:pt x="44786" y="14237"/>
                                </a:lnTo>
                                <a:lnTo>
                                  <a:pt x="39783" y="6841"/>
                                </a:lnTo>
                                <a:lnTo>
                                  <a:pt x="32388" y="1839"/>
                                </a:lnTo>
                                <a:lnTo>
                                  <a:pt x="23372" y="0"/>
                                </a:lnTo>
                                <a:close/>
                              </a:path>
                            </a:pathLst>
                          </a:custGeom>
                          <a:solidFill>
                            <a:srgbClr val="93AA00"/>
                          </a:solidFill>
                        </wps:spPr>
                        <wps:bodyPr wrap="square" lIns="0" tIns="0" rIns="0" bIns="0" rtlCol="0">
                          <a:prstTxWarp prst="textNoShape">
                            <a:avLst/>
                          </a:prstTxWarp>
                          <a:noAutofit/>
                        </wps:bodyPr>
                      </wps:wsp>
                      <wps:wsp>
                        <wps:cNvPr id="1477" name="Graphic 1477"/>
                        <wps:cNvSpPr/>
                        <wps:spPr>
                          <a:xfrm>
                            <a:off x="828114" y="51813"/>
                            <a:ext cx="46990" cy="46990"/>
                          </a:xfrm>
                          <a:custGeom>
                            <a:avLst/>
                            <a:gdLst/>
                            <a:ahLst/>
                            <a:cxnLst/>
                            <a:rect l="l" t="t" r="r" b="b"/>
                            <a:pathLst>
                              <a:path w="46990" h="46990">
                                <a:moveTo>
                                  <a:pt x="0" y="23253"/>
                                </a:moveTo>
                                <a:lnTo>
                                  <a:pt x="1840" y="14237"/>
                                </a:lnTo>
                                <a:lnTo>
                                  <a:pt x="6856" y="6841"/>
                                </a:lnTo>
                                <a:lnTo>
                                  <a:pt x="14287" y="1839"/>
                                </a:lnTo>
                                <a:lnTo>
                                  <a:pt x="23372" y="0"/>
                                </a:lnTo>
                                <a:lnTo>
                                  <a:pt x="32388" y="1839"/>
                                </a:lnTo>
                                <a:lnTo>
                                  <a:pt x="39783" y="6841"/>
                                </a:lnTo>
                                <a:lnTo>
                                  <a:pt x="44786" y="14237"/>
                                </a:lnTo>
                                <a:lnTo>
                                  <a:pt x="46625" y="23253"/>
                                </a:lnTo>
                                <a:lnTo>
                                  <a:pt x="44786" y="32338"/>
                                </a:lnTo>
                                <a:lnTo>
                                  <a:pt x="39783" y="39769"/>
                                </a:lnTo>
                                <a:lnTo>
                                  <a:pt x="32388" y="44784"/>
                                </a:lnTo>
                                <a:lnTo>
                                  <a:pt x="23372" y="46625"/>
                                </a:lnTo>
                                <a:lnTo>
                                  <a:pt x="14287" y="44784"/>
                                </a:lnTo>
                                <a:lnTo>
                                  <a:pt x="6856" y="39769"/>
                                </a:lnTo>
                                <a:lnTo>
                                  <a:pt x="1840" y="32338"/>
                                </a:lnTo>
                                <a:lnTo>
                                  <a:pt x="0" y="23253"/>
                                </a:lnTo>
                              </a:path>
                            </a:pathLst>
                          </a:custGeom>
                          <a:ln w="8466">
                            <a:solidFill>
                              <a:srgbClr val="93AA00"/>
                            </a:solidFill>
                            <a:prstDash val="solid"/>
                          </a:ln>
                        </wps:spPr>
                        <wps:bodyPr wrap="square" lIns="0" tIns="0" rIns="0" bIns="0" rtlCol="0">
                          <a:prstTxWarp prst="textNoShape">
                            <a:avLst/>
                          </a:prstTxWarp>
                          <a:noAutofit/>
                        </wps:bodyPr>
                      </wps:wsp>
                      <wps:wsp>
                        <wps:cNvPr id="1478" name="Graphic 1478"/>
                        <wps:cNvSpPr/>
                        <wps:spPr>
                          <a:xfrm>
                            <a:off x="53244" y="1332531"/>
                            <a:ext cx="46990" cy="46990"/>
                          </a:xfrm>
                          <a:custGeom>
                            <a:avLst/>
                            <a:gdLst/>
                            <a:ahLst/>
                            <a:cxnLst/>
                            <a:rect l="l" t="t" r="r" b="b"/>
                            <a:pathLst>
                              <a:path w="46990" h="46990">
                                <a:moveTo>
                                  <a:pt x="23253" y="0"/>
                                </a:moveTo>
                                <a:lnTo>
                                  <a:pt x="14237" y="1839"/>
                                </a:lnTo>
                                <a:lnTo>
                                  <a:pt x="6841" y="6841"/>
                                </a:lnTo>
                                <a:lnTo>
                                  <a:pt x="1839" y="14237"/>
                                </a:lnTo>
                                <a:lnTo>
                                  <a:pt x="0" y="23253"/>
                                </a:lnTo>
                                <a:lnTo>
                                  <a:pt x="1839" y="32338"/>
                                </a:lnTo>
                                <a:lnTo>
                                  <a:pt x="6841" y="39769"/>
                                </a:lnTo>
                                <a:lnTo>
                                  <a:pt x="14237" y="44784"/>
                                </a:lnTo>
                                <a:lnTo>
                                  <a:pt x="23253" y="46625"/>
                                </a:lnTo>
                                <a:lnTo>
                                  <a:pt x="32338" y="44784"/>
                                </a:lnTo>
                                <a:lnTo>
                                  <a:pt x="39769" y="39769"/>
                                </a:lnTo>
                                <a:lnTo>
                                  <a:pt x="44784" y="32338"/>
                                </a:lnTo>
                                <a:lnTo>
                                  <a:pt x="46625" y="23253"/>
                                </a:lnTo>
                                <a:lnTo>
                                  <a:pt x="44784" y="14237"/>
                                </a:lnTo>
                                <a:lnTo>
                                  <a:pt x="39769" y="6841"/>
                                </a:lnTo>
                                <a:lnTo>
                                  <a:pt x="32338" y="1839"/>
                                </a:lnTo>
                                <a:lnTo>
                                  <a:pt x="23253" y="0"/>
                                </a:lnTo>
                                <a:close/>
                              </a:path>
                            </a:pathLst>
                          </a:custGeom>
                          <a:solidFill>
                            <a:srgbClr val="93AA00"/>
                          </a:solidFill>
                        </wps:spPr>
                        <wps:bodyPr wrap="square" lIns="0" tIns="0" rIns="0" bIns="0" rtlCol="0">
                          <a:prstTxWarp prst="textNoShape">
                            <a:avLst/>
                          </a:prstTxWarp>
                          <a:noAutofit/>
                        </wps:bodyPr>
                      </wps:wsp>
                      <wps:wsp>
                        <wps:cNvPr id="1479" name="Graphic 1479"/>
                        <wps:cNvSpPr/>
                        <wps:spPr>
                          <a:xfrm>
                            <a:off x="53244" y="1332531"/>
                            <a:ext cx="46990" cy="46990"/>
                          </a:xfrm>
                          <a:custGeom>
                            <a:avLst/>
                            <a:gdLst/>
                            <a:ahLst/>
                            <a:cxnLst/>
                            <a:rect l="l" t="t" r="r" b="b"/>
                            <a:pathLst>
                              <a:path w="46990" h="46990">
                                <a:moveTo>
                                  <a:pt x="0" y="23253"/>
                                </a:moveTo>
                                <a:lnTo>
                                  <a:pt x="1839" y="14237"/>
                                </a:lnTo>
                                <a:lnTo>
                                  <a:pt x="6841" y="6841"/>
                                </a:lnTo>
                                <a:lnTo>
                                  <a:pt x="14237" y="1839"/>
                                </a:lnTo>
                                <a:lnTo>
                                  <a:pt x="23253" y="0"/>
                                </a:lnTo>
                                <a:lnTo>
                                  <a:pt x="32338" y="1839"/>
                                </a:lnTo>
                                <a:lnTo>
                                  <a:pt x="39769" y="6841"/>
                                </a:lnTo>
                                <a:lnTo>
                                  <a:pt x="44784" y="14237"/>
                                </a:lnTo>
                                <a:lnTo>
                                  <a:pt x="46625" y="23253"/>
                                </a:lnTo>
                                <a:lnTo>
                                  <a:pt x="44784" y="32338"/>
                                </a:lnTo>
                                <a:lnTo>
                                  <a:pt x="39769" y="39769"/>
                                </a:lnTo>
                                <a:lnTo>
                                  <a:pt x="32338" y="44784"/>
                                </a:lnTo>
                                <a:lnTo>
                                  <a:pt x="23253" y="46625"/>
                                </a:lnTo>
                                <a:lnTo>
                                  <a:pt x="14237" y="44784"/>
                                </a:lnTo>
                                <a:lnTo>
                                  <a:pt x="6841" y="39769"/>
                                </a:lnTo>
                                <a:lnTo>
                                  <a:pt x="1839" y="32338"/>
                                </a:lnTo>
                                <a:lnTo>
                                  <a:pt x="0" y="23253"/>
                                </a:lnTo>
                              </a:path>
                            </a:pathLst>
                          </a:custGeom>
                          <a:ln w="8466">
                            <a:solidFill>
                              <a:srgbClr val="93AA00"/>
                            </a:solidFill>
                            <a:prstDash val="solid"/>
                          </a:ln>
                        </wps:spPr>
                        <wps:bodyPr wrap="square" lIns="0" tIns="0" rIns="0" bIns="0" rtlCol="0">
                          <a:prstTxWarp prst="textNoShape">
                            <a:avLst/>
                          </a:prstTxWarp>
                          <a:noAutofit/>
                        </wps:bodyPr>
                      </wps:wsp>
                      <wps:wsp>
                        <wps:cNvPr id="1480" name="Graphic 1480"/>
                        <wps:cNvSpPr/>
                        <wps:spPr>
                          <a:xfrm>
                            <a:off x="1456906" y="1424590"/>
                            <a:ext cx="46990" cy="46990"/>
                          </a:xfrm>
                          <a:custGeom>
                            <a:avLst/>
                            <a:gdLst/>
                            <a:ahLst/>
                            <a:cxnLst/>
                            <a:rect l="l" t="t" r="r" b="b"/>
                            <a:pathLst>
                              <a:path w="46990" h="46990">
                                <a:moveTo>
                                  <a:pt x="23372" y="0"/>
                                </a:moveTo>
                                <a:lnTo>
                                  <a:pt x="14287" y="1840"/>
                                </a:lnTo>
                                <a:lnTo>
                                  <a:pt x="6856" y="6856"/>
                                </a:lnTo>
                                <a:lnTo>
                                  <a:pt x="1840" y="14287"/>
                                </a:lnTo>
                                <a:lnTo>
                                  <a:pt x="0" y="23372"/>
                                </a:lnTo>
                                <a:lnTo>
                                  <a:pt x="1840" y="32388"/>
                                </a:lnTo>
                                <a:lnTo>
                                  <a:pt x="6856" y="39783"/>
                                </a:lnTo>
                                <a:lnTo>
                                  <a:pt x="14287" y="44786"/>
                                </a:lnTo>
                                <a:lnTo>
                                  <a:pt x="23372" y="46625"/>
                                </a:lnTo>
                                <a:lnTo>
                                  <a:pt x="32388" y="44786"/>
                                </a:lnTo>
                                <a:lnTo>
                                  <a:pt x="39783" y="39783"/>
                                </a:lnTo>
                                <a:lnTo>
                                  <a:pt x="44786" y="32388"/>
                                </a:lnTo>
                                <a:lnTo>
                                  <a:pt x="46625" y="23372"/>
                                </a:lnTo>
                                <a:lnTo>
                                  <a:pt x="44786" y="14287"/>
                                </a:lnTo>
                                <a:lnTo>
                                  <a:pt x="39783" y="6856"/>
                                </a:lnTo>
                                <a:lnTo>
                                  <a:pt x="32388" y="1840"/>
                                </a:lnTo>
                                <a:lnTo>
                                  <a:pt x="23372" y="0"/>
                                </a:lnTo>
                                <a:close/>
                              </a:path>
                            </a:pathLst>
                          </a:custGeom>
                          <a:solidFill>
                            <a:srgbClr val="B79F00"/>
                          </a:solidFill>
                        </wps:spPr>
                        <wps:bodyPr wrap="square" lIns="0" tIns="0" rIns="0" bIns="0" rtlCol="0">
                          <a:prstTxWarp prst="textNoShape">
                            <a:avLst/>
                          </a:prstTxWarp>
                          <a:noAutofit/>
                        </wps:bodyPr>
                      </wps:wsp>
                      <wps:wsp>
                        <wps:cNvPr id="1481" name="Graphic 1481"/>
                        <wps:cNvSpPr/>
                        <wps:spPr>
                          <a:xfrm>
                            <a:off x="1456906" y="1424590"/>
                            <a:ext cx="46990" cy="46990"/>
                          </a:xfrm>
                          <a:custGeom>
                            <a:avLst/>
                            <a:gdLst/>
                            <a:ahLst/>
                            <a:cxnLst/>
                            <a:rect l="l" t="t" r="r" b="b"/>
                            <a:pathLst>
                              <a:path w="46990" h="46990">
                                <a:moveTo>
                                  <a:pt x="0" y="23372"/>
                                </a:moveTo>
                                <a:lnTo>
                                  <a:pt x="1840" y="14287"/>
                                </a:lnTo>
                                <a:lnTo>
                                  <a:pt x="6856" y="6856"/>
                                </a:lnTo>
                                <a:lnTo>
                                  <a:pt x="14287" y="1840"/>
                                </a:lnTo>
                                <a:lnTo>
                                  <a:pt x="23372" y="0"/>
                                </a:lnTo>
                                <a:lnTo>
                                  <a:pt x="32388" y="1840"/>
                                </a:lnTo>
                                <a:lnTo>
                                  <a:pt x="39783" y="6856"/>
                                </a:lnTo>
                                <a:lnTo>
                                  <a:pt x="44786" y="14287"/>
                                </a:lnTo>
                                <a:lnTo>
                                  <a:pt x="46625" y="23372"/>
                                </a:lnTo>
                                <a:lnTo>
                                  <a:pt x="44786" y="32388"/>
                                </a:lnTo>
                                <a:lnTo>
                                  <a:pt x="39783" y="39783"/>
                                </a:lnTo>
                                <a:lnTo>
                                  <a:pt x="32388" y="44786"/>
                                </a:lnTo>
                                <a:lnTo>
                                  <a:pt x="23372" y="46625"/>
                                </a:lnTo>
                                <a:lnTo>
                                  <a:pt x="14287" y="44786"/>
                                </a:lnTo>
                                <a:lnTo>
                                  <a:pt x="6856" y="39783"/>
                                </a:lnTo>
                                <a:lnTo>
                                  <a:pt x="1840" y="32388"/>
                                </a:lnTo>
                                <a:lnTo>
                                  <a:pt x="0" y="23372"/>
                                </a:lnTo>
                              </a:path>
                            </a:pathLst>
                          </a:custGeom>
                          <a:ln w="8466">
                            <a:solidFill>
                              <a:srgbClr val="B79F00"/>
                            </a:solidFill>
                            <a:prstDash val="solid"/>
                          </a:ln>
                        </wps:spPr>
                        <wps:bodyPr wrap="square" lIns="0" tIns="0" rIns="0" bIns="0" rtlCol="0">
                          <a:prstTxWarp prst="textNoShape">
                            <a:avLst/>
                          </a:prstTxWarp>
                          <a:noAutofit/>
                        </wps:bodyPr>
                      </wps:wsp>
                      <wps:wsp>
                        <wps:cNvPr id="1482" name="Graphic 1482"/>
                        <wps:cNvSpPr/>
                        <wps:spPr>
                          <a:xfrm>
                            <a:off x="6379" y="6379"/>
                            <a:ext cx="1544320" cy="1510665"/>
                          </a:xfrm>
                          <a:custGeom>
                            <a:avLst/>
                            <a:gdLst/>
                            <a:ahLst/>
                            <a:cxnLst/>
                            <a:rect l="l" t="t" r="r" b="b"/>
                            <a:pathLst>
                              <a:path w="1544320" h="1510665">
                                <a:moveTo>
                                  <a:pt x="0" y="1510150"/>
                                </a:moveTo>
                                <a:lnTo>
                                  <a:pt x="1544017" y="1510150"/>
                                </a:lnTo>
                                <a:lnTo>
                                  <a:pt x="1544017" y="0"/>
                                </a:lnTo>
                                <a:lnTo>
                                  <a:pt x="0" y="0"/>
                                </a:lnTo>
                                <a:lnTo>
                                  <a:pt x="0" y="1510150"/>
                                </a:lnTo>
                                <a:close/>
                              </a:path>
                            </a:pathLst>
                          </a:custGeom>
                          <a:ln w="12759">
                            <a:solidFill>
                              <a:srgbClr val="4682B4"/>
                            </a:solidFill>
                            <a:prstDash val="solid"/>
                          </a:ln>
                        </wps:spPr>
                        <wps:bodyPr wrap="square" lIns="0" tIns="0" rIns="0" bIns="0" rtlCol="0">
                          <a:prstTxWarp prst="textNoShape">
                            <a:avLst/>
                          </a:prstTxWarp>
                          <a:noAutofit/>
                        </wps:bodyPr>
                      </wps:wsp>
                    </wpg:wgp>
                  </a:graphicData>
                </a:graphic>
              </wp:anchor>
            </w:drawing>
          </mc:Choice>
          <mc:Fallback>
            <w:pict>
              <v:group w14:anchorId="50AC32FD" id="Group 1474" o:spid="_x0000_s1026" style="position:absolute;margin-left:426.3pt;margin-top:8.95pt;width:122.6pt;height:119.95pt;z-index:-15550976;mso-wrap-distance-left:0;mso-wrap-distance-right:0;mso-position-horizontal-relative:page" coordsize="15570,1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">
                <v:shape id="Graphic 1475" o:spid="_x0000_s1027" style="position:absolute;left:764;top:750;width:7754;height:12808;visibility:visible;mso-wrap-style:square;v-text-anchor:top" coordsize="775335,128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" path="m774989,r-7870,12997l759368,25876r-7871,12998l743627,51753r-7751,12998l728006,77630r-7871,12878l712384,103506r-7870,12879l696644,129383r-7751,12879l681022,155260r-7751,12879l665401,181137r-7871,12878l649779,207013r-7870,12879l634039,232890r-7751,12879l618417,258767r-7870,12878l602796,284643r-7871,12879l587055,310520r-7751,12879l571434,336397r-7751,12879l555812,362274r-7870,12878l540191,388150r-7870,12879l524450,414027r-7751,12879l508829,439904r-7871,12878l493207,465780r-7870,12879l477467,491657r-7751,12879l461845,517534r-7751,12879l446224,543411r-7871,12878l430602,569168r-7870,12998l414862,595045r-7751,12998l399240,620921r-7870,12998l383619,646798r-7871,12998l367878,672675r-7751,12998l352257,698552r-7751,12998l336635,724428r-7870,12998l321014,750305r-7870,12998l305273,776182r-7751,12998l289652,802058r-7871,12998l274030,827935r-7870,12998l258409,853812r-7870,12998l242668,879689r-7751,12998l227047,905565r-7871,12998l211425,931442r-7870,12998l195685,957319r-7751,12998l180063,983195r-7870,12998l164442,1009072r-7870,12998l148820,1034949r-7870,12879l133080,1060826r-7751,12878l117458,1086702r-7870,12879l101837,1112579r-7870,12879l86096,1138456r-7751,12878l70475,1164332r-7871,12879l54853,1190209r-7870,12879l39232,1216086r-7870,12879l23491,1241963r-7751,12878l7870,1267839,,1280718e" filled="f" strokeweight=".35442mm">
                  <v:path arrowok="t"/>
                </v:shape>
                <v:shape id="Graphic 1476" o:spid="_x0000_s1028" style="position:absolute;left:8281;top:51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" path="m23372,l14287,1839,6856,6841,1840,14237,,23253r1840,9085l6856,39769r7431,5015l23372,46625r9016,-1841l39783,39769r5003,-7431l46625,23253,44786,14237,39783,6841,32388,1839,23372,xe" fillcolor="#93aa00" stroked="f">
                  <v:path arrowok="t"/>
                </v:shape>
                <v:shape id="Graphic 1477" o:spid="_x0000_s1029" style="position:absolute;left:8281;top:51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" path="m,23253l1840,14237,6856,6841,14287,1839,23372,r9016,1839l39783,6841r5003,7396l46625,23253r-1839,9085l39783,39769r-7395,5015l23372,46625,14287,44784,6856,39769,1840,32338,,23253e" filled="f" strokecolor="#93aa00" strokeweight=".23517mm">
                  <v:path arrowok="t"/>
                </v:shape>
                <v:shape id="Graphic 1478" o:spid="_x0000_s1030" style="position:absolute;left:532;top:13325;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" path="m23253,l14237,1839,6841,6841,1839,14237,,23253r1839,9085l6841,39769r7396,5015l23253,46625r9085,-1841l39769,39769r5015,-7431l46625,23253,44784,14237,39769,6841,32338,1839,23253,xe" fillcolor="#93aa00" stroked="f">
                  <v:path arrowok="t"/>
                </v:shape>
                <v:shape id="Graphic 1479" o:spid="_x0000_s1031" style="position:absolute;left:532;top:13325;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" path="m,23253l1839,14237,6841,6841,14237,1839,23253,r9085,1839l39769,6841r5015,7396l46625,23253r-1841,9085l39769,39769r-7431,5015l23253,46625,14237,44784,6841,39769,1839,32338,,23253e" filled="f" strokecolor="#93aa00" strokeweight=".23517mm">
                  <v:path arrowok="t"/>
                </v:shape>
                <v:shape id="Graphic 1480" o:spid="_x0000_s1032" style="position:absolute;left:14569;top:14245;width:469;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" path="m23372,l14287,1840,6856,6856,1840,14287,,23372r1840,9016l6856,39783r7431,5003l23372,46625r9016,-1839l39783,39783r5003,-7395l46625,23372,44786,14287,39783,6856,32388,1840,23372,xe" fillcolor="#b79f00" stroked="f">
                  <v:path arrowok="t"/>
                </v:shape>
                <v:shape id="Graphic 1481" o:spid="_x0000_s1033" style="position:absolute;left:14569;top:14245;width:469;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" path="m,23372l1840,14287,6856,6856,14287,1840,23372,r9016,1840l39783,6856r5003,7431l46625,23372r-1839,9016l39783,39783r-7395,5003l23372,46625,14287,44786,6856,39783,1840,32388,,23372e" filled="f" strokecolor="#b79f00" strokeweight=".23517mm">
                  <v:path arrowok="t"/>
                </v:shape>
                <v:shape id="Graphic 1482" o:spid="_x0000_s1034" style="position:absolute;left:63;top:63;width:15443;height:15107;visibility:visible;mso-wrap-style:square;v-text-anchor:top" coordsize="1544320,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" path="m,1510150r1544017,l1544017,,,,,1510150xe" filled="f" strokecolor="#4682b4" strokeweight=".35442mm">
                  <v:path arrowok="t"/>
                </v:shape>
                <w10:wrap type="topAndBottom" anchorx="page"/>
              </v:group>
            </w:pict>
          </mc:Fallback>
        </mc:AlternateContent>
      </w:r>
    </w:p>
    <w:p w14:paraId="05C29C51" w14:textId="77777777" w:rsidR="00BF7F12" w:rsidRDefault="00BF7F12">
      <w:pPr>
        <w:pStyle w:val="BodyText"/>
        <w:rPr>
          <w:rFonts w:ascii="Arial"/>
          <w:b/>
        </w:rPr>
      </w:pPr>
    </w:p>
    <w:p w14:paraId="15F39197" w14:textId="77777777" w:rsidR="00BF7F12" w:rsidRDefault="00BF7F12">
      <w:pPr>
        <w:pStyle w:val="BodyText"/>
        <w:rPr>
          <w:rFonts w:ascii="Arial"/>
          <w:b/>
        </w:rPr>
      </w:pPr>
    </w:p>
    <w:p w14:paraId="3C25103E" w14:textId="77777777" w:rsidR="00BF7F12" w:rsidRDefault="00BF7F12">
      <w:pPr>
        <w:pStyle w:val="BodyText"/>
        <w:rPr>
          <w:rFonts w:ascii="Arial"/>
          <w:b/>
        </w:rPr>
      </w:pPr>
    </w:p>
    <w:p w14:paraId="74ECF1D0" w14:textId="77777777" w:rsidR="00BF7F12" w:rsidRDefault="00BF7F12">
      <w:pPr>
        <w:pStyle w:val="BodyText"/>
        <w:rPr>
          <w:rFonts w:ascii="Arial"/>
          <w:b/>
        </w:rPr>
      </w:pPr>
    </w:p>
    <w:p w14:paraId="4105A9DB" w14:textId="77777777" w:rsidR="00BF7F12" w:rsidRDefault="00BF7F12">
      <w:pPr>
        <w:pStyle w:val="BodyText"/>
        <w:rPr>
          <w:rFonts w:ascii="Arial"/>
          <w:b/>
        </w:rPr>
      </w:pPr>
    </w:p>
    <w:p w14:paraId="1152029D" w14:textId="77777777" w:rsidR="00BF7F12" w:rsidRDefault="00BF7F12">
      <w:pPr>
        <w:pStyle w:val="BodyText"/>
        <w:rPr>
          <w:rFonts w:ascii="Arial"/>
          <w:b/>
        </w:rPr>
      </w:pPr>
    </w:p>
    <w:p w14:paraId="123B0287" w14:textId="77777777" w:rsidR="00BF7F12" w:rsidRDefault="00BF7F12">
      <w:pPr>
        <w:pStyle w:val="BodyText"/>
        <w:rPr>
          <w:rFonts w:ascii="Arial"/>
          <w:b/>
        </w:rPr>
      </w:pPr>
    </w:p>
    <w:p w14:paraId="7CDC9F13" w14:textId="77777777" w:rsidR="00BF7F12" w:rsidRDefault="00BF7F12">
      <w:pPr>
        <w:rPr>
          <w:rFonts w:ascii="Arial"/>
        </w:rPr>
        <w:sectPr w:rsidR="00BF7F12">
          <w:headerReference w:type="default" r:id="rId716"/>
          <w:footerReference w:type="default" r:id="rId717"/>
          <w:pgSz w:w="12240" w:h="15840"/>
          <w:pgMar w:top="40" w:right="380" w:bottom="1060" w:left="740" w:header="0" w:footer="867" w:gutter="0"/>
          <w:cols w:space="720"/>
        </w:sectPr>
      </w:pPr>
    </w:p>
    <w:p w14:paraId="36CF9849" w14:textId="77777777" w:rsidR="00BF7F12" w:rsidRDefault="00BF7F12">
      <w:pPr>
        <w:pStyle w:val="BodyText"/>
        <w:rPr>
          <w:rFonts w:ascii="Arial"/>
          <w:b/>
          <w:sz w:val="22"/>
        </w:rPr>
      </w:pPr>
    </w:p>
    <w:p w14:paraId="5511F013" w14:textId="77777777" w:rsidR="00BF7F12" w:rsidRDefault="00BF7F12">
      <w:pPr>
        <w:pStyle w:val="BodyText"/>
        <w:rPr>
          <w:rFonts w:ascii="Arial"/>
          <w:b/>
          <w:sz w:val="22"/>
        </w:rPr>
      </w:pPr>
    </w:p>
    <w:p w14:paraId="2C33F4A7" w14:textId="77777777" w:rsidR="00BF7F12" w:rsidRDefault="00BF7F12">
      <w:pPr>
        <w:pStyle w:val="BodyText"/>
        <w:rPr>
          <w:rFonts w:ascii="Arial"/>
          <w:b/>
          <w:sz w:val="22"/>
        </w:rPr>
      </w:pPr>
    </w:p>
    <w:p w14:paraId="603D65C9" w14:textId="77777777" w:rsidR="00BF7F12" w:rsidRDefault="00000000">
      <w:pPr>
        <w:pStyle w:val="BodyText"/>
        <w:spacing w:before="148"/>
        <w:ind w:left="685"/>
        <w:rPr>
          <w:rFonts w:ascii="Arial"/>
        </w:rPr>
      </w:pPr>
      <w:r>
        <w:rPr>
          <w:noProof/>
        </w:rPr>
        <mc:AlternateContent>
          <mc:Choice Requires="wpg">
            <w:drawing>
              <wp:anchor distT="0" distB="0" distL="0" distR="0" simplePos="0" relativeHeight="15909888" behindDoc="0" locked="0" layoutInCell="1" allowOverlap="1" wp14:anchorId="376A5A31" wp14:editId="0612DE19">
                <wp:simplePos x="0" y="0"/>
                <wp:positionH relativeFrom="page">
                  <wp:posOffset>2849522</wp:posOffset>
                </wp:positionH>
                <wp:positionV relativeFrom="paragraph">
                  <wp:posOffset>-67544</wp:posOffset>
                </wp:positionV>
                <wp:extent cx="55244" cy="55244"/>
                <wp:effectExtent l="0" t="0" r="0" b="0"/>
                <wp:wrapNone/>
                <wp:docPr id="1483" name="Group 1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484" name="Graphic 1484"/>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00BA38"/>
                          </a:solidFill>
                        </wps:spPr>
                        <wps:bodyPr wrap="square" lIns="0" tIns="0" rIns="0" bIns="0" rtlCol="0">
                          <a:prstTxWarp prst="textNoShape">
                            <a:avLst/>
                          </a:prstTxWarp>
                          <a:noAutofit/>
                        </wps:bodyPr>
                      </wps:wsp>
                      <wps:wsp>
                        <wps:cNvPr id="1485" name="Graphic 1485"/>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00BA38"/>
                            </a:solidFill>
                            <a:prstDash val="solid"/>
                          </a:ln>
                        </wps:spPr>
                        <wps:bodyPr wrap="square" lIns="0" tIns="0" rIns="0" bIns="0" rtlCol="0">
                          <a:prstTxWarp prst="textNoShape">
                            <a:avLst/>
                          </a:prstTxWarp>
                          <a:noAutofit/>
                        </wps:bodyPr>
                      </wps:wsp>
                    </wpg:wgp>
                  </a:graphicData>
                </a:graphic>
              </wp:anchor>
            </w:drawing>
          </mc:Choice>
          <mc:Fallback>
            <w:pict>
              <v:group w14:anchorId="24000E7E" id="Group 1483" o:spid="_x0000_s1026" style="position:absolute;margin-left:224.35pt;margin-top:-5.3pt;width:4.35pt;height:4.35pt;z-index:15909888;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">
                <v:shape id="Graphic 1484"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" path="m23253,l14237,1822,6841,6797,1839,14186,,23253r1839,9066l6841,39709r7396,4975l23253,46506r9085,-1822l39769,39709r5015,-7390l46625,23253,44784,14186,39769,6797,32338,1822,23253,xe" fillcolor="#00ba38" stroked="f">
                  <v:path arrowok="t"/>
                </v:shape>
                <v:shape id="Graphic 1485"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" path="m,23253l1839,14186,6841,6797,14237,1822,23253,r9085,1822l39769,6797r5015,7389l46625,23253r-1841,9066l39769,39709r-7431,4975l23253,46506,14237,44684,6841,39709,1839,32319,,23253e" filled="f" strokecolor="#00ba38" strokeweight=".23517mm">
                  <v:path arrowok="t"/>
                </v:shape>
                <w10:wrap anchorx="page"/>
              </v:group>
            </w:pict>
          </mc:Fallback>
        </mc:AlternateContent>
      </w:r>
      <w:r>
        <w:rPr>
          <w:rFonts w:ascii="Arial"/>
          <w:spacing w:val="-2"/>
        </w:rPr>
        <w:t>Species</w:t>
      </w:r>
    </w:p>
    <w:p w14:paraId="2E76B5EC" w14:textId="77777777" w:rsidR="00BF7F12" w:rsidRDefault="00000000">
      <w:pPr>
        <w:spacing w:before="8"/>
        <w:rPr>
          <w:rFonts w:ascii="Arial"/>
          <w:sz w:val="23"/>
        </w:rPr>
      </w:pPr>
      <w:r>
        <w:br w:type="column"/>
      </w:r>
    </w:p>
    <w:p w14:paraId="1B2DF9C6" w14:textId="77777777" w:rsidR="00BF7F12" w:rsidRDefault="00000000">
      <w:pPr>
        <w:spacing w:line="398" w:lineRule="auto"/>
        <w:ind w:left="490"/>
        <w:rPr>
          <w:rFonts w:ascii="Arial"/>
          <w:sz w:val="17"/>
        </w:rPr>
      </w:pPr>
      <w:r>
        <w:rPr>
          <w:rFonts w:ascii="Arial"/>
          <w:spacing w:val="-2"/>
          <w:sz w:val="17"/>
        </w:rPr>
        <w:t>Mastomys</w:t>
      </w:r>
      <w:r>
        <w:rPr>
          <w:rFonts w:ascii="Arial"/>
          <w:spacing w:val="-10"/>
          <w:sz w:val="17"/>
        </w:rPr>
        <w:t xml:space="preserve"> </w:t>
      </w:r>
      <w:r>
        <w:rPr>
          <w:rFonts w:ascii="Arial"/>
          <w:spacing w:val="-2"/>
          <w:sz w:val="17"/>
        </w:rPr>
        <w:t xml:space="preserve">natalensis </w:t>
      </w:r>
      <w:r>
        <w:rPr>
          <w:rFonts w:ascii="Arial"/>
          <w:sz w:val="17"/>
        </w:rPr>
        <w:t>Rattus rattus</w:t>
      </w:r>
    </w:p>
    <w:p w14:paraId="4DD3EF01" w14:textId="77777777" w:rsidR="00BF7F12" w:rsidRDefault="00000000">
      <w:pPr>
        <w:spacing w:line="398" w:lineRule="auto"/>
        <w:ind w:left="490"/>
        <w:rPr>
          <w:rFonts w:ascii="Arial"/>
          <w:sz w:val="17"/>
        </w:rPr>
      </w:pPr>
      <w:r>
        <w:rPr>
          <w:noProof/>
        </w:rPr>
        <mc:AlternateContent>
          <mc:Choice Requires="wpg">
            <w:drawing>
              <wp:anchor distT="0" distB="0" distL="0" distR="0" simplePos="0" relativeHeight="15906816" behindDoc="0" locked="0" layoutInCell="1" allowOverlap="1" wp14:anchorId="1CDF25D3" wp14:editId="37BAC0BB">
                <wp:simplePos x="0" y="0"/>
                <wp:positionH relativeFrom="page">
                  <wp:posOffset>1512400</wp:posOffset>
                </wp:positionH>
                <wp:positionV relativeFrom="paragraph">
                  <wp:posOffset>-376867</wp:posOffset>
                </wp:positionV>
                <wp:extent cx="55244" cy="55244"/>
                <wp:effectExtent l="0" t="0" r="0" b="0"/>
                <wp:wrapNone/>
                <wp:docPr id="1486" name="Group 1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487" name="Graphic 1487"/>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F8766D"/>
                          </a:solidFill>
                        </wps:spPr>
                        <wps:bodyPr wrap="square" lIns="0" tIns="0" rIns="0" bIns="0" rtlCol="0">
                          <a:prstTxWarp prst="textNoShape">
                            <a:avLst/>
                          </a:prstTxWarp>
                          <a:noAutofit/>
                        </wps:bodyPr>
                      </wps:wsp>
                      <wps:wsp>
                        <wps:cNvPr id="1488" name="Graphic 1488"/>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F8766D"/>
                            </a:solidFill>
                            <a:prstDash val="solid"/>
                          </a:ln>
                        </wps:spPr>
                        <wps:bodyPr wrap="square" lIns="0" tIns="0" rIns="0" bIns="0" rtlCol="0">
                          <a:prstTxWarp prst="textNoShape">
                            <a:avLst/>
                          </a:prstTxWarp>
                          <a:noAutofit/>
                        </wps:bodyPr>
                      </wps:wsp>
                    </wpg:wgp>
                  </a:graphicData>
                </a:graphic>
              </wp:anchor>
            </w:drawing>
          </mc:Choice>
          <mc:Fallback>
            <w:pict>
              <v:group w14:anchorId="5DF7279D" id="Group 1486" o:spid="_x0000_s1026" style="position:absolute;margin-left:119.1pt;margin-top:-29.65pt;width:4.35pt;height:4.35pt;z-index:1590681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">
                <v:shape id="Graphic 1487"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" path="m23253,l14237,1822,6841,6797,1839,14186,,23253r1839,9066l6841,39709r7396,4975l23253,46506r9085,-1822l39769,39709r5015,-7390l46625,23253,44784,14186,39769,6797,32338,1822,23253,xe" fillcolor="#f8766d" stroked="f">
                  <v:path arrowok="t"/>
                </v:shape>
                <v:shape id="Graphic 1488"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" path="m,23253l1839,14186,6841,6797,14237,1822,23253,r9085,1822l39769,6797r5015,7389l46625,23253r-1841,9066l39769,39709r-7431,4975l23253,46506,14237,44684,6841,39709,1839,32319,,23253e" filled="f" strokecolor="#f8766d" strokeweight=".23517mm">
                  <v:path arrowok="t"/>
                </v:shape>
                <w10:wrap anchorx="page"/>
              </v:group>
            </w:pict>
          </mc:Fallback>
        </mc:AlternateContent>
      </w:r>
      <w:r>
        <w:rPr>
          <w:noProof/>
        </w:rPr>
        <mc:AlternateContent>
          <mc:Choice Requires="wpg">
            <w:drawing>
              <wp:anchor distT="0" distB="0" distL="0" distR="0" simplePos="0" relativeHeight="15907328" behindDoc="0" locked="0" layoutInCell="1" allowOverlap="1" wp14:anchorId="12809ECD" wp14:editId="6B58E248">
                <wp:simplePos x="0" y="0"/>
                <wp:positionH relativeFrom="page">
                  <wp:posOffset>1512400</wp:posOffset>
                </wp:positionH>
                <wp:positionV relativeFrom="paragraph">
                  <wp:posOffset>-170807</wp:posOffset>
                </wp:positionV>
                <wp:extent cx="55244" cy="55244"/>
                <wp:effectExtent l="0" t="0" r="0" b="0"/>
                <wp:wrapNone/>
                <wp:docPr id="1489" name="Group 1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490" name="Graphic 1490"/>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E88526"/>
                          </a:solidFill>
                        </wps:spPr>
                        <wps:bodyPr wrap="square" lIns="0" tIns="0" rIns="0" bIns="0" rtlCol="0">
                          <a:prstTxWarp prst="textNoShape">
                            <a:avLst/>
                          </a:prstTxWarp>
                          <a:noAutofit/>
                        </wps:bodyPr>
                      </wps:wsp>
                      <wps:wsp>
                        <wps:cNvPr id="1491" name="Graphic 1491"/>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E88526"/>
                            </a:solidFill>
                            <a:prstDash val="solid"/>
                          </a:ln>
                        </wps:spPr>
                        <wps:bodyPr wrap="square" lIns="0" tIns="0" rIns="0" bIns="0" rtlCol="0">
                          <a:prstTxWarp prst="textNoShape">
                            <a:avLst/>
                          </a:prstTxWarp>
                          <a:noAutofit/>
                        </wps:bodyPr>
                      </wps:wsp>
                    </wpg:wgp>
                  </a:graphicData>
                </a:graphic>
              </wp:anchor>
            </w:drawing>
          </mc:Choice>
          <mc:Fallback>
            <w:pict>
              <v:group w14:anchorId="5F90AD56" id="Group 1489" o:spid="_x0000_s1026" style="position:absolute;margin-left:119.1pt;margin-top:-13.45pt;width:4.35pt;height:4.35pt;z-index:15907328;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">
                <v:shape id="Graphic 1490"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" path="m23253,l14237,1822,6841,6797,1839,14186,,23253r1839,9066l6841,39709r7396,4975l23253,46506r9085,-1822l39769,39709r5015,-7390l46625,23253,44784,14186,39769,6797,32338,1822,23253,xe" fillcolor="#e88526" stroked="f">
                  <v:path arrowok="t"/>
                </v:shape>
                <v:shape id="Graphic 1491"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" path="m,23253l1839,14186,6841,6797,14237,1822,23253,r9085,1822l39769,6797r5015,7389l46625,23253r-1841,9066l39769,39709r-7431,4975l23253,46506,14237,44684,6841,39709,1839,32319,,23253e" filled="f" strokecolor="#e88526" strokeweight=".23517mm">
                  <v:path arrowok="t"/>
                </v:shape>
                <w10:wrap anchorx="page"/>
              </v:group>
            </w:pict>
          </mc:Fallback>
        </mc:AlternateContent>
      </w:r>
      <w:r>
        <w:rPr>
          <w:noProof/>
        </w:rPr>
        <mc:AlternateContent>
          <mc:Choice Requires="wpg">
            <w:drawing>
              <wp:anchor distT="0" distB="0" distL="0" distR="0" simplePos="0" relativeHeight="15907840" behindDoc="0" locked="0" layoutInCell="1" allowOverlap="1" wp14:anchorId="4BEDCCC1" wp14:editId="7CD4F7D4">
                <wp:simplePos x="0" y="0"/>
                <wp:positionH relativeFrom="page">
                  <wp:posOffset>1512400</wp:posOffset>
                </wp:positionH>
                <wp:positionV relativeFrom="paragraph">
                  <wp:posOffset>35252</wp:posOffset>
                </wp:positionV>
                <wp:extent cx="55244" cy="55244"/>
                <wp:effectExtent l="0" t="0" r="0" b="0"/>
                <wp:wrapNone/>
                <wp:docPr id="1492" name="Group 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493" name="Graphic 1493"/>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D39200"/>
                          </a:solidFill>
                        </wps:spPr>
                        <wps:bodyPr wrap="square" lIns="0" tIns="0" rIns="0" bIns="0" rtlCol="0">
                          <a:prstTxWarp prst="textNoShape">
                            <a:avLst/>
                          </a:prstTxWarp>
                          <a:noAutofit/>
                        </wps:bodyPr>
                      </wps:wsp>
                      <wps:wsp>
                        <wps:cNvPr id="1494" name="Graphic 1494"/>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D39200"/>
                            </a:solidFill>
                            <a:prstDash val="solid"/>
                          </a:ln>
                        </wps:spPr>
                        <wps:bodyPr wrap="square" lIns="0" tIns="0" rIns="0" bIns="0" rtlCol="0">
                          <a:prstTxWarp prst="textNoShape">
                            <a:avLst/>
                          </a:prstTxWarp>
                          <a:noAutofit/>
                        </wps:bodyPr>
                      </wps:wsp>
                    </wpg:wgp>
                  </a:graphicData>
                </a:graphic>
              </wp:anchor>
            </w:drawing>
          </mc:Choice>
          <mc:Fallback>
            <w:pict>
              <v:group w14:anchorId="5C26CF60" id="Group 1492" o:spid="_x0000_s1026" style="position:absolute;margin-left:119.1pt;margin-top:2.8pt;width:4.35pt;height:4.35pt;z-index:1590784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">
                <v:shape id="Graphic 1493"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" path="m23253,l14237,1822,6841,6797,1839,14186,,23253r1839,9066l6841,39709r7396,4975l23253,46506r9085,-1822l39769,39709r5015,-7390l46625,23253,44784,14186,39769,6797,32338,1822,23253,xe" fillcolor="#d39200" stroked="f">
                  <v:path arrowok="t"/>
                </v:shape>
                <v:shape id="Graphic 1494"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" path="m,23253l1839,14186,6841,6797,14237,1822,23253,r9085,1822l39769,6797r5015,7389l46625,23253r-1841,9066l39769,39709r-7431,4975l23253,46506,14237,44684,6841,39709,1839,32319,,23253e" filled="f" strokecolor="#d39200" strokeweight=".23517mm">
                  <v:path arrowok="t"/>
                </v:shape>
                <w10:wrap anchorx="page"/>
              </v:group>
            </w:pict>
          </mc:Fallback>
        </mc:AlternateContent>
      </w:r>
      <w:r>
        <w:rPr>
          <w:noProof/>
        </w:rPr>
        <mc:AlternateContent>
          <mc:Choice Requires="wpg">
            <w:drawing>
              <wp:anchor distT="0" distB="0" distL="0" distR="0" simplePos="0" relativeHeight="15908352" behindDoc="0" locked="0" layoutInCell="1" allowOverlap="1" wp14:anchorId="1134798D" wp14:editId="2527E1AD">
                <wp:simplePos x="0" y="0"/>
                <wp:positionH relativeFrom="page">
                  <wp:posOffset>1512400</wp:posOffset>
                </wp:positionH>
                <wp:positionV relativeFrom="paragraph">
                  <wp:posOffset>241312</wp:posOffset>
                </wp:positionV>
                <wp:extent cx="55244" cy="55244"/>
                <wp:effectExtent l="0" t="0" r="0" b="0"/>
                <wp:wrapNone/>
                <wp:docPr id="1495" name="Group 1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496" name="Graphic 1496"/>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B79F00"/>
                          </a:solidFill>
                        </wps:spPr>
                        <wps:bodyPr wrap="square" lIns="0" tIns="0" rIns="0" bIns="0" rtlCol="0">
                          <a:prstTxWarp prst="textNoShape">
                            <a:avLst/>
                          </a:prstTxWarp>
                          <a:noAutofit/>
                        </wps:bodyPr>
                      </wps:wsp>
                      <wps:wsp>
                        <wps:cNvPr id="1497" name="Graphic 1497"/>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B79F00"/>
                            </a:solidFill>
                            <a:prstDash val="solid"/>
                          </a:ln>
                        </wps:spPr>
                        <wps:bodyPr wrap="square" lIns="0" tIns="0" rIns="0" bIns="0" rtlCol="0">
                          <a:prstTxWarp prst="textNoShape">
                            <a:avLst/>
                          </a:prstTxWarp>
                          <a:noAutofit/>
                        </wps:bodyPr>
                      </wps:wsp>
                    </wpg:wgp>
                  </a:graphicData>
                </a:graphic>
              </wp:anchor>
            </w:drawing>
          </mc:Choice>
          <mc:Fallback>
            <w:pict>
              <v:group w14:anchorId="45ABA5BB" id="Group 1495" o:spid="_x0000_s1026" style="position:absolute;margin-left:119.1pt;margin-top:19pt;width:4.35pt;height:4.35pt;z-index:15908352;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">
                <v:shape id="Graphic 1496"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" path="m23253,l14237,1822,6841,6797,1839,14186,,23253r1839,9066l6841,39709r7396,4975l23253,46506r9085,-1822l39769,39709r5015,-7390l46625,23253,44784,14186,39769,6797,32338,1822,23253,xe" fillcolor="#b79f00" stroked="f">
                  <v:path arrowok="t"/>
                </v:shape>
                <v:shape id="Graphic 1497"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" path="m,23253l1839,14186,6841,6797,14237,1822,23253,r9085,1822l39769,6797r5015,7389l46625,23253r-1841,9066l39769,39709r-7431,4975l23253,46506,14237,44684,6841,39709,1839,32319,,23253e" filled="f" strokecolor="#b79f00" strokeweight=".23517mm">
                  <v:path arrowok="t"/>
                </v:shape>
                <w10:wrap anchorx="page"/>
              </v:group>
            </w:pict>
          </mc:Fallback>
        </mc:AlternateContent>
      </w:r>
      <w:r>
        <w:rPr>
          <w:noProof/>
        </w:rPr>
        <mc:AlternateContent>
          <mc:Choice Requires="wpg">
            <w:drawing>
              <wp:anchor distT="0" distB="0" distL="0" distR="0" simplePos="0" relativeHeight="15908864" behindDoc="0" locked="0" layoutInCell="1" allowOverlap="1" wp14:anchorId="06098052" wp14:editId="358C6E6E">
                <wp:simplePos x="0" y="0"/>
                <wp:positionH relativeFrom="page">
                  <wp:posOffset>1512400</wp:posOffset>
                </wp:positionH>
                <wp:positionV relativeFrom="paragraph">
                  <wp:posOffset>447371</wp:posOffset>
                </wp:positionV>
                <wp:extent cx="55244" cy="55244"/>
                <wp:effectExtent l="0" t="0" r="0" b="0"/>
                <wp:wrapNone/>
                <wp:docPr id="1498" name="Group 1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499" name="Graphic 1499"/>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93AA00"/>
                          </a:solidFill>
                        </wps:spPr>
                        <wps:bodyPr wrap="square" lIns="0" tIns="0" rIns="0" bIns="0" rtlCol="0">
                          <a:prstTxWarp prst="textNoShape">
                            <a:avLst/>
                          </a:prstTxWarp>
                          <a:noAutofit/>
                        </wps:bodyPr>
                      </wps:wsp>
                      <wps:wsp>
                        <wps:cNvPr id="1500" name="Graphic 1500"/>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93AA00"/>
                            </a:solidFill>
                            <a:prstDash val="solid"/>
                          </a:ln>
                        </wps:spPr>
                        <wps:bodyPr wrap="square" lIns="0" tIns="0" rIns="0" bIns="0" rtlCol="0">
                          <a:prstTxWarp prst="textNoShape">
                            <a:avLst/>
                          </a:prstTxWarp>
                          <a:noAutofit/>
                        </wps:bodyPr>
                      </wps:wsp>
                    </wpg:wgp>
                  </a:graphicData>
                </a:graphic>
              </wp:anchor>
            </w:drawing>
          </mc:Choice>
          <mc:Fallback>
            <w:pict>
              <v:group w14:anchorId="46BC8E8D" id="Group 1498" o:spid="_x0000_s1026" style="position:absolute;margin-left:119.1pt;margin-top:35.25pt;width:4.35pt;height:4.35pt;z-index:15908864;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">
                <v:shape id="Graphic 1499"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" path="m23253,l14237,1822,6841,6797,1839,14186,,23253r1839,9066l6841,39709r7396,4975l23253,46506r9085,-1822l39769,39709r5015,-7390l46625,23253,44784,14186,39769,6797,32338,1822,23253,xe" fillcolor="#93aa00" stroked="f">
                  <v:path arrowok="t"/>
                </v:shape>
                <v:shape id="Graphic 1500"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" path="m,23253l1839,14186,6841,6797,14237,1822,23253,r9085,1822l39769,6797r5015,7389l46625,23253r-1841,9066l39769,39709r-7431,4975l23253,46506,14237,44684,6841,39709,1839,32319,,23253e" filled="f" strokecolor="#93aa00" strokeweight=".23517mm">
                  <v:path arrowok="t"/>
                </v:shape>
                <w10:wrap anchorx="page"/>
              </v:group>
            </w:pict>
          </mc:Fallback>
        </mc:AlternateContent>
      </w:r>
      <w:r>
        <w:rPr>
          <w:noProof/>
        </w:rPr>
        <mc:AlternateContent>
          <mc:Choice Requires="wpg">
            <w:drawing>
              <wp:anchor distT="0" distB="0" distL="0" distR="0" simplePos="0" relativeHeight="15909376" behindDoc="0" locked="0" layoutInCell="1" allowOverlap="1" wp14:anchorId="677544FB" wp14:editId="18E434EA">
                <wp:simplePos x="0" y="0"/>
                <wp:positionH relativeFrom="page">
                  <wp:posOffset>2849522</wp:posOffset>
                </wp:positionH>
                <wp:positionV relativeFrom="paragraph">
                  <wp:posOffset>-376867</wp:posOffset>
                </wp:positionV>
                <wp:extent cx="55244" cy="55244"/>
                <wp:effectExtent l="0" t="0" r="0" b="0"/>
                <wp:wrapNone/>
                <wp:docPr id="1501" name="Group 1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02" name="Graphic 1502"/>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5EB300"/>
                          </a:solidFill>
                        </wps:spPr>
                        <wps:bodyPr wrap="square" lIns="0" tIns="0" rIns="0" bIns="0" rtlCol="0">
                          <a:prstTxWarp prst="textNoShape">
                            <a:avLst/>
                          </a:prstTxWarp>
                          <a:noAutofit/>
                        </wps:bodyPr>
                      </wps:wsp>
                      <wps:wsp>
                        <wps:cNvPr id="1503" name="Graphic 1503"/>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5EB300"/>
                            </a:solidFill>
                            <a:prstDash val="solid"/>
                          </a:ln>
                        </wps:spPr>
                        <wps:bodyPr wrap="square" lIns="0" tIns="0" rIns="0" bIns="0" rtlCol="0">
                          <a:prstTxWarp prst="textNoShape">
                            <a:avLst/>
                          </a:prstTxWarp>
                          <a:noAutofit/>
                        </wps:bodyPr>
                      </wps:wsp>
                    </wpg:wgp>
                  </a:graphicData>
                </a:graphic>
              </wp:anchor>
            </w:drawing>
          </mc:Choice>
          <mc:Fallback>
            <w:pict>
              <v:group w14:anchorId="7E7CB789" id="Group 1501" o:spid="_x0000_s1026" style="position:absolute;margin-left:224.35pt;margin-top:-29.65pt;width:4.35pt;height:4.35pt;z-index:1590937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">
                <v:shape id="Graphic 1502"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" path="m23253,l14237,1822,6841,6797,1839,14186,,23253r1839,9066l6841,39709r7396,4975l23253,46506r9085,-1822l39769,39709r5015,-7390l46625,23253,44784,14186,39769,6797,32338,1822,23253,xe" fillcolor="#5eb300" stroked="f">
                  <v:path arrowok="t"/>
                </v:shape>
                <v:shape id="Graphic 1503"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" path="m,23253l1839,14186,6841,6797,14237,1822,23253,r9085,1822l39769,6797r5015,7389l46625,23253r-1841,9066l39769,39709r-7431,4975l23253,46506,14237,44684,6841,39709,1839,32319,,23253e" filled="f" strokecolor="#5eb300" strokeweight=".23517mm">
                  <v:path arrowok="t"/>
                </v:shape>
                <w10:wrap anchorx="page"/>
              </v:group>
            </w:pict>
          </mc:Fallback>
        </mc:AlternateContent>
      </w:r>
      <w:r>
        <w:rPr>
          <w:noProof/>
        </w:rPr>
        <mc:AlternateContent>
          <mc:Choice Requires="wpg">
            <w:drawing>
              <wp:anchor distT="0" distB="0" distL="0" distR="0" simplePos="0" relativeHeight="15910400" behindDoc="0" locked="0" layoutInCell="1" allowOverlap="1" wp14:anchorId="05CEC5C9" wp14:editId="68865C26">
                <wp:simplePos x="0" y="0"/>
                <wp:positionH relativeFrom="page">
                  <wp:posOffset>2849522</wp:posOffset>
                </wp:positionH>
                <wp:positionV relativeFrom="paragraph">
                  <wp:posOffset>35252</wp:posOffset>
                </wp:positionV>
                <wp:extent cx="55244" cy="55244"/>
                <wp:effectExtent l="0" t="0" r="0" b="0"/>
                <wp:wrapNone/>
                <wp:docPr id="1504" name="Group 1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05" name="Graphic 1505"/>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00BF74"/>
                          </a:solidFill>
                        </wps:spPr>
                        <wps:bodyPr wrap="square" lIns="0" tIns="0" rIns="0" bIns="0" rtlCol="0">
                          <a:prstTxWarp prst="textNoShape">
                            <a:avLst/>
                          </a:prstTxWarp>
                          <a:noAutofit/>
                        </wps:bodyPr>
                      </wps:wsp>
                      <wps:wsp>
                        <wps:cNvPr id="1506" name="Graphic 1506"/>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00BF74"/>
                            </a:solidFill>
                            <a:prstDash val="solid"/>
                          </a:ln>
                        </wps:spPr>
                        <wps:bodyPr wrap="square" lIns="0" tIns="0" rIns="0" bIns="0" rtlCol="0">
                          <a:prstTxWarp prst="textNoShape">
                            <a:avLst/>
                          </a:prstTxWarp>
                          <a:noAutofit/>
                        </wps:bodyPr>
                      </wps:wsp>
                    </wpg:wgp>
                  </a:graphicData>
                </a:graphic>
              </wp:anchor>
            </w:drawing>
          </mc:Choice>
          <mc:Fallback>
            <w:pict>
              <v:group w14:anchorId="1D3A1F43" id="Group 1504" o:spid="_x0000_s1026" style="position:absolute;margin-left:224.35pt;margin-top:2.8pt;width:4.35pt;height:4.35pt;z-index:1591040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">
                <v:shape id="Graphic 1505"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" path="m23253,l14237,1822,6841,6797,1839,14186,,23253r1839,9066l6841,39709r7396,4975l23253,46506r9085,-1822l39769,39709r5015,-7390l46625,23253,44784,14186,39769,6797,32338,1822,23253,xe" fillcolor="#00bf74" stroked="f">
                  <v:path arrowok="t"/>
                </v:shape>
                <v:shape id="Graphic 1506"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" path="m,23253l1839,14186,6841,6797,14237,1822,23253,r9085,1822l39769,6797r5015,7389l46625,23253r-1841,9066l39769,39709r-7431,4975l23253,46506,14237,44684,6841,39709,1839,32319,,23253e" filled="f" strokecolor="#00bf74" strokeweight=".23517mm">
                  <v:path arrowok="t"/>
                </v:shape>
                <w10:wrap anchorx="page"/>
              </v:group>
            </w:pict>
          </mc:Fallback>
        </mc:AlternateContent>
      </w:r>
      <w:r>
        <w:rPr>
          <w:rFonts w:ascii="Arial"/>
          <w:sz w:val="17"/>
        </w:rPr>
        <w:t xml:space="preserve">Mus musculus Crocidura olivieri </w:t>
      </w:r>
      <w:r>
        <w:rPr>
          <w:rFonts w:ascii="Arial"/>
          <w:spacing w:val="-2"/>
          <w:sz w:val="17"/>
        </w:rPr>
        <w:t>Praomys</w:t>
      </w:r>
      <w:r>
        <w:rPr>
          <w:rFonts w:ascii="Arial"/>
          <w:spacing w:val="-10"/>
          <w:sz w:val="17"/>
        </w:rPr>
        <w:t xml:space="preserve"> </w:t>
      </w:r>
      <w:r>
        <w:rPr>
          <w:rFonts w:ascii="Arial"/>
          <w:spacing w:val="-2"/>
          <w:sz w:val="17"/>
        </w:rPr>
        <w:t>rostratus</w:t>
      </w:r>
    </w:p>
    <w:p w14:paraId="5684DD8B" w14:textId="77777777" w:rsidR="00BF7F12" w:rsidRDefault="00000000">
      <w:pPr>
        <w:spacing w:before="8"/>
        <w:rPr>
          <w:rFonts w:ascii="Arial"/>
          <w:sz w:val="23"/>
        </w:rPr>
      </w:pPr>
      <w:r>
        <w:br w:type="column"/>
      </w:r>
    </w:p>
    <w:p w14:paraId="4233F1B7" w14:textId="77777777" w:rsidR="00BF7F12" w:rsidRDefault="00000000">
      <w:pPr>
        <w:spacing w:line="398" w:lineRule="auto"/>
        <w:ind w:left="490" w:right="-1"/>
        <w:rPr>
          <w:rFonts w:ascii="Arial"/>
          <w:sz w:val="17"/>
        </w:rPr>
      </w:pPr>
      <w:r>
        <w:rPr>
          <w:rFonts w:ascii="Arial"/>
          <w:sz w:val="17"/>
        </w:rPr>
        <w:t>Lophuromys</w:t>
      </w:r>
      <w:r>
        <w:rPr>
          <w:rFonts w:ascii="Arial"/>
          <w:spacing w:val="-12"/>
          <w:sz w:val="17"/>
        </w:rPr>
        <w:t xml:space="preserve"> </w:t>
      </w:r>
      <w:r>
        <w:rPr>
          <w:rFonts w:ascii="Arial"/>
          <w:sz w:val="17"/>
        </w:rPr>
        <w:t xml:space="preserve">sikapusi Mus setulosus </w:t>
      </w:r>
      <w:r>
        <w:rPr>
          <w:rFonts w:ascii="Arial"/>
          <w:spacing w:val="-2"/>
          <w:sz w:val="17"/>
        </w:rPr>
        <w:t>Crocidura</w:t>
      </w:r>
      <w:r>
        <w:rPr>
          <w:rFonts w:ascii="Arial"/>
          <w:spacing w:val="-10"/>
          <w:sz w:val="17"/>
        </w:rPr>
        <w:t xml:space="preserve"> </w:t>
      </w:r>
      <w:r>
        <w:rPr>
          <w:rFonts w:ascii="Arial"/>
          <w:spacing w:val="-2"/>
          <w:sz w:val="17"/>
        </w:rPr>
        <w:t>buettikoferi Crocidura</w:t>
      </w:r>
      <w:r>
        <w:rPr>
          <w:rFonts w:ascii="Arial"/>
          <w:spacing w:val="-10"/>
          <w:sz w:val="17"/>
        </w:rPr>
        <w:t xml:space="preserve"> </w:t>
      </w:r>
      <w:r>
        <w:rPr>
          <w:rFonts w:ascii="Arial"/>
          <w:spacing w:val="-2"/>
          <w:sz w:val="17"/>
        </w:rPr>
        <w:t>grandiceps Malacomys</w:t>
      </w:r>
      <w:r>
        <w:rPr>
          <w:rFonts w:ascii="Arial"/>
          <w:spacing w:val="5"/>
          <w:sz w:val="17"/>
        </w:rPr>
        <w:t xml:space="preserve"> </w:t>
      </w:r>
      <w:r>
        <w:rPr>
          <w:rFonts w:ascii="Arial"/>
          <w:spacing w:val="-2"/>
          <w:sz w:val="17"/>
        </w:rPr>
        <w:t>edwardsi</w:t>
      </w:r>
    </w:p>
    <w:p w14:paraId="5DCCD99D" w14:textId="77777777" w:rsidR="00BF7F12" w:rsidRDefault="00000000">
      <w:pPr>
        <w:spacing w:before="8"/>
        <w:rPr>
          <w:rFonts w:ascii="Arial"/>
          <w:sz w:val="23"/>
        </w:rPr>
      </w:pPr>
      <w:r>
        <w:br w:type="column"/>
      </w:r>
    </w:p>
    <w:p w14:paraId="16C5379A" w14:textId="77777777" w:rsidR="00BF7F12" w:rsidRDefault="00000000">
      <w:pPr>
        <w:spacing w:line="398" w:lineRule="auto"/>
        <w:ind w:left="490"/>
        <w:rPr>
          <w:rFonts w:ascii="Arial"/>
          <w:sz w:val="17"/>
        </w:rPr>
      </w:pPr>
      <w:r>
        <w:rPr>
          <w:noProof/>
        </w:rPr>
        <mc:AlternateContent>
          <mc:Choice Requires="wpg">
            <w:drawing>
              <wp:anchor distT="0" distB="0" distL="0" distR="0" simplePos="0" relativeHeight="15911936" behindDoc="0" locked="0" layoutInCell="1" allowOverlap="1" wp14:anchorId="058A1D7D" wp14:editId="1E99E54E">
                <wp:simplePos x="0" y="0"/>
                <wp:positionH relativeFrom="page">
                  <wp:posOffset>4203936</wp:posOffset>
                </wp:positionH>
                <wp:positionV relativeFrom="paragraph">
                  <wp:posOffset>35252</wp:posOffset>
                </wp:positionV>
                <wp:extent cx="55244" cy="55244"/>
                <wp:effectExtent l="0" t="0" r="0" b="0"/>
                <wp:wrapNone/>
                <wp:docPr id="1507" name="Group 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08" name="Graphic 1508"/>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00B9E3"/>
                          </a:solidFill>
                        </wps:spPr>
                        <wps:bodyPr wrap="square" lIns="0" tIns="0" rIns="0" bIns="0" rtlCol="0">
                          <a:prstTxWarp prst="textNoShape">
                            <a:avLst/>
                          </a:prstTxWarp>
                          <a:noAutofit/>
                        </wps:bodyPr>
                      </wps:wsp>
                      <wps:wsp>
                        <wps:cNvPr id="1509" name="Graphic 1509"/>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00B9E3"/>
                            </a:solidFill>
                            <a:prstDash val="solid"/>
                          </a:ln>
                        </wps:spPr>
                        <wps:bodyPr wrap="square" lIns="0" tIns="0" rIns="0" bIns="0" rtlCol="0">
                          <a:prstTxWarp prst="textNoShape">
                            <a:avLst/>
                          </a:prstTxWarp>
                          <a:noAutofit/>
                        </wps:bodyPr>
                      </wps:wsp>
                    </wpg:wgp>
                  </a:graphicData>
                </a:graphic>
              </wp:anchor>
            </w:drawing>
          </mc:Choice>
          <mc:Fallback>
            <w:pict>
              <v:group w14:anchorId="6BCA2BB2" id="Group 1507" o:spid="_x0000_s1026" style="position:absolute;margin-left:331pt;margin-top:2.8pt;width:4.35pt;height:4.35pt;z-index:1591193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">
                <v:shape id="Graphic 1508"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" path="m23372,l14287,1822,6856,6797,1840,14186,,23253r1840,9066l6856,39709r7431,4975l23372,46506r9016,-1822l39783,39709r5003,-7390l46625,23253,44786,14186,39783,6797,32388,1822,23372,xe" fillcolor="#00b9e3" stroked="f">
                  <v:path arrowok="t"/>
                </v:shape>
                <v:shape id="Graphic 1509"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" path="m,23253l1840,14186,6856,6797,14287,1822,23372,r9016,1822l39783,6797r5003,7389l46625,23253r-1839,9066l39783,39709r-7395,4975l23372,46506,14287,44684,6856,39709,1840,32319,,23253e" filled="f" strokecolor="#00b9e3" strokeweight=".23517mm">
                  <v:path arrowok="t"/>
                </v:shape>
                <w10:wrap anchorx="page"/>
              </v:group>
            </w:pict>
          </mc:Fallback>
        </mc:AlternateContent>
      </w:r>
      <w:r>
        <w:rPr>
          <w:noProof/>
        </w:rPr>
        <mc:AlternateContent>
          <mc:Choice Requires="wpg">
            <w:drawing>
              <wp:anchor distT="0" distB="0" distL="0" distR="0" simplePos="0" relativeHeight="15912448" behindDoc="0" locked="0" layoutInCell="1" allowOverlap="1" wp14:anchorId="10FEB136" wp14:editId="15E13039">
                <wp:simplePos x="0" y="0"/>
                <wp:positionH relativeFrom="page">
                  <wp:posOffset>4203936</wp:posOffset>
                </wp:positionH>
                <wp:positionV relativeFrom="paragraph">
                  <wp:posOffset>241311</wp:posOffset>
                </wp:positionV>
                <wp:extent cx="55244" cy="55244"/>
                <wp:effectExtent l="0" t="0" r="0" b="0"/>
                <wp:wrapNone/>
                <wp:docPr id="1510" name="Group 1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11" name="Graphic 1511"/>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00ADFA"/>
                          </a:solidFill>
                        </wps:spPr>
                        <wps:bodyPr wrap="square" lIns="0" tIns="0" rIns="0" bIns="0" rtlCol="0">
                          <a:prstTxWarp prst="textNoShape">
                            <a:avLst/>
                          </a:prstTxWarp>
                          <a:noAutofit/>
                        </wps:bodyPr>
                      </wps:wsp>
                      <wps:wsp>
                        <wps:cNvPr id="1512" name="Graphic 1512"/>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00ADFA"/>
                            </a:solidFill>
                            <a:prstDash val="solid"/>
                          </a:ln>
                        </wps:spPr>
                        <wps:bodyPr wrap="square" lIns="0" tIns="0" rIns="0" bIns="0" rtlCol="0">
                          <a:prstTxWarp prst="textNoShape">
                            <a:avLst/>
                          </a:prstTxWarp>
                          <a:noAutofit/>
                        </wps:bodyPr>
                      </wps:wsp>
                    </wpg:wgp>
                  </a:graphicData>
                </a:graphic>
              </wp:anchor>
            </w:drawing>
          </mc:Choice>
          <mc:Fallback>
            <w:pict>
              <v:group w14:anchorId="3442F777" id="Group 1510" o:spid="_x0000_s1026" style="position:absolute;margin-left:331pt;margin-top:19pt;width:4.35pt;height:4.35pt;z-index:15912448;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">
                <v:shape id="Graphic 1511"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" path="m23372,l14287,1822,6856,6797,1840,14186,,23253r1840,9066l6856,39709r7431,4975l23372,46506r9016,-1822l39783,39709r5003,-7390l46625,23253,44786,14186,39783,6797,32388,1822,23372,xe" fillcolor="#00adfa" stroked="f">
                  <v:path arrowok="t"/>
                </v:shape>
                <v:shape id="Graphic 1512"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" path="m,23253l1840,14186,6856,6797,14287,1822,23372,r9016,1822l39783,6797r5003,7389l46625,23253r-1839,9066l39783,39709r-7395,4975l23372,46506,14287,44684,6856,39709,1840,32319,,23253e" filled="f" strokecolor="#00adfa" strokeweight=".23517mm">
                  <v:path arrowok="t"/>
                </v:shape>
                <w10:wrap anchorx="page"/>
              </v:group>
            </w:pict>
          </mc:Fallback>
        </mc:AlternateContent>
      </w:r>
      <w:r>
        <w:rPr>
          <w:noProof/>
        </w:rPr>
        <mc:AlternateContent>
          <mc:Choice Requires="wpg">
            <w:drawing>
              <wp:anchor distT="0" distB="0" distL="0" distR="0" simplePos="0" relativeHeight="15912960" behindDoc="0" locked="0" layoutInCell="1" allowOverlap="1" wp14:anchorId="7B03B8BF" wp14:editId="58D36083">
                <wp:simplePos x="0" y="0"/>
                <wp:positionH relativeFrom="page">
                  <wp:posOffset>4203936</wp:posOffset>
                </wp:positionH>
                <wp:positionV relativeFrom="paragraph">
                  <wp:posOffset>447371</wp:posOffset>
                </wp:positionV>
                <wp:extent cx="55244" cy="55244"/>
                <wp:effectExtent l="0" t="0" r="0" b="0"/>
                <wp:wrapNone/>
                <wp:docPr id="1513" name="Group 1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14" name="Graphic 1514"/>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619CFF"/>
                          </a:solidFill>
                        </wps:spPr>
                        <wps:bodyPr wrap="square" lIns="0" tIns="0" rIns="0" bIns="0" rtlCol="0">
                          <a:prstTxWarp prst="textNoShape">
                            <a:avLst/>
                          </a:prstTxWarp>
                          <a:noAutofit/>
                        </wps:bodyPr>
                      </wps:wsp>
                      <wps:wsp>
                        <wps:cNvPr id="1515" name="Graphic 1515"/>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619CFF"/>
                            </a:solidFill>
                            <a:prstDash val="solid"/>
                          </a:ln>
                        </wps:spPr>
                        <wps:bodyPr wrap="square" lIns="0" tIns="0" rIns="0" bIns="0" rtlCol="0">
                          <a:prstTxWarp prst="textNoShape">
                            <a:avLst/>
                          </a:prstTxWarp>
                          <a:noAutofit/>
                        </wps:bodyPr>
                      </wps:wsp>
                    </wpg:wgp>
                  </a:graphicData>
                </a:graphic>
              </wp:anchor>
            </w:drawing>
          </mc:Choice>
          <mc:Fallback>
            <w:pict>
              <v:group w14:anchorId="0847C2BD" id="Group 1513" o:spid="_x0000_s1026" style="position:absolute;margin-left:331pt;margin-top:35.25pt;width:4.35pt;height:4.35pt;z-index:1591296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">
                <v:shape id="Graphic 1514"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" path="m23372,l14287,1822,6856,6797,1840,14186,,23253r1840,9066l6856,39709r7431,4975l23372,46506r9016,-1822l39783,39709r5003,-7390l46625,23253,44786,14186,39783,6797,32388,1822,23372,xe" fillcolor="#619cff" stroked="f">
                  <v:path arrowok="t"/>
                </v:shape>
                <v:shape id="Graphic 1515"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" path="m,23253l1840,14186,6856,6797,14287,1822,23372,r9016,1822l39783,6797r5003,7389l46625,23253r-1839,9066l39783,39709r-7395,4975l23372,46506,14287,44684,6856,39709,1840,32319,,23253e" filled="f" strokecolor="#619cff" strokeweight=".23517mm">
                  <v:path arrowok="t"/>
                </v:shape>
                <w10:wrap anchorx="page"/>
              </v:group>
            </w:pict>
          </mc:Fallback>
        </mc:AlternateContent>
      </w:r>
      <w:r>
        <w:rPr>
          <w:noProof/>
        </w:rPr>
        <mc:AlternateContent>
          <mc:Choice Requires="wpg">
            <w:drawing>
              <wp:anchor distT="0" distB="0" distL="0" distR="0" simplePos="0" relativeHeight="15913472" behindDoc="0" locked="0" layoutInCell="1" allowOverlap="1" wp14:anchorId="402A556F" wp14:editId="331C66FB">
                <wp:simplePos x="0" y="0"/>
                <wp:positionH relativeFrom="page">
                  <wp:posOffset>4203936</wp:posOffset>
                </wp:positionH>
                <wp:positionV relativeFrom="paragraph">
                  <wp:posOffset>653431</wp:posOffset>
                </wp:positionV>
                <wp:extent cx="55244" cy="55244"/>
                <wp:effectExtent l="0" t="0" r="0" b="0"/>
                <wp:wrapNone/>
                <wp:docPr id="1516" name="Group 1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17" name="Graphic 1517"/>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AE87FF"/>
                          </a:solidFill>
                        </wps:spPr>
                        <wps:bodyPr wrap="square" lIns="0" tIns="0" rIns="0" bIns="0" rtlCol="0">
                          <a:prstTxWarp prst="textNoShape">
                            <a:avLst/>
                          </a:prstTxWarp>
                          <a:noAutofit/>
                        </wps:bodyPr>
                      </wps:wsp>
                      <wps:wsp>
                        <wps:cNvPr id="1518" name="Graphic 1518"/>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AE87FF"/>
                            </a:solidFill>
                            <a:prstDash val="solid"/>
                          </a:ln>
                        </wps:spPr>
                        <wps:bodyPr wrap="square" lIns="0" tIns="0" rIns="0" bIns="0" rtlCol="0">
                          <a:prstTxWarp prst="textNoShape">
                            <a:avLst/>
                          </a:prstTxWarp>
                          <a:noAutofit/>
                        </wps:bodyPr>
                      </wps:wsp>
                    </wpg:wgp>
                  </a:graphicData>
                </a:graphic>
              </wp:anchor>
            </w:drawing>
          </mc:Choice>
          <mc:Fallback>
            <w:pict>
              <v:group w14:anchorId="3B757885" id="Group 1516" o:spid="_x0000_s1026" style="position:absolute;margin-left:331pt;margin-top:51.45pt;width:4.35pt;height:4.35pt;z-index:15913472;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">
                <v:shape id="Graphic 1517"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" path="m23372,l14287,1822,6856,6797,1840,14186,,23253r1840,9066l6856,39709r7431,4975l23372,46506r9016,-1822l39783,39709r5003,-7390l46625,23253,44786,14186,39783,6797,32388,1822,23372,xe" fillcolor="#ae87ff" stroked="f">
                  <v:path arrowok="t"/>
                </v:shape>
                <v:shape id="Graphic 1518"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" path="m,23253l1840,14186,6856,6797,14287,1822,23372,r9016,1822l39783,6797r5003,7389l46625,23253r-1839,9066l39783,39709r-7395,4975l23372,46506,14287,44684,6856,39709,1840,32319,,23253e" filled="f" strokecolor="#ae87ff" strokeweight=".23517mm">
                  <v:path arrowok="t"/>
                </v:shape>
                <w10:wrap anchorx="page"/>
              </v:group>
            </w:pict>
          </mc:Fallback>
        </mc:AlternateContent>
      </w:r>
      <w:r>
        <w:rPr>
          <w:noProof/>
        </w:rPr>
        <mc:AlternateContent>
          <mc:Choice Requires="wpg">
            <w:drawing>
              <wp:anchor distT="0" distB="0" distL="0" distR="0" simplePos="0" relativeHeight="15913984" behindDoc="0" locked="0" layoutInCell="1" allowOverlap="1" wp14:anchorId="63A774FC" wp14:editId="2A3FE487">
                <wp:simplePos x="0" y="0"/>
                <wp:positionH relativeFrom="page">
                  <wp:posOffset>4203936</wp:posOffset>
                </wp:positionH>
                <wp:positionV relativeFrom="paragraph">
                  <wp:posOffset>859491</wp:posOffset>
                </wp:positionV>
                <wp:extent cx="55244" cy="55244"/>
                <wp:effectExtent l="0" t="0" r="0" b="0"/>
                <wp:wrapNone/>
                <wp:docPr id="1519" name="Group 1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20" name="Graphic 1520"/>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DB72FB"/>
                          </a:solidFill>
                        </wps:spPr>
                        <wps:bodyPr wrap="square" lIns="0" tIns="0" rIns="0" bIns="0" rtlCol="0">
                          <a:prstTxWarp prst="textNoShape">
                            <a:avLst/>
                          </a:prstTxWarp>
                          <a:noAutofit/>
                        </wps:bodyPr>
                      </wps:wsp>
                      <wps:wsp>
                        <wps:cNvPr id="1521" name="Graphic 1521"/>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DB72FB"/>
                            </a:solidFill>
                            <a:prstDash val="solid"/>
                          </a:ln>
                        </wps:spPr>
                        <wps:bodyPr wrap="square" lIns="0" tIns="0" rIns="0" bIns="0" rtlCol="0">
                          <a:prstTxWarp prst="textNoShape">
                            <a:avLst/>
                          </a:prstTxWarp>
                          <a:noAutofit/>
                        </wps:bodyPr>
                      </wps:wsp>
                    </wpg:wgp>
                  </a:graphicData>
                </a:graphic>
              </wp:anchor>
            </w:drawing>
          </mc:Choice>
          <mc:Fallback>
            <w:pict>
              <v:group w14:anchorId="620C4635" id="Group 1519" o:spid="_x0000_s1026" style="position:absolute;margin-left:331pt;margin-top:67.7pt;width:4.35pt;height:4.35pt;z-index:15913984;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">
                <v:shape id="Graphic 1520"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" path="m23372,l14287,1822,6856,6797,1840,14186,,23253r1840,9066l6856,39709r7431,4975l23372,46506r9016,-1822l39783,39709r5003,-7390l46625,23253,44786,14186,39783,6797,32388,1822,23372,xe" fillcolor="#db72fb" stroked="f">
                  <v:path arrowok="t"/>
                </v:shape>
                <v:shape id="Graphic 1521"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" path="m,23253l1840,14186,6856,6797,14287,1822,23372,r9016,1822l39783,6797r5003,7389l46625,23253r-1839,9066l39783,39709r-7395,4975l23372,46506,14287,44684,6856,39709,1840,32319,,23253e" filled="f" strokecolor="#db72fb" strokeweight=".23517mm">
                  <v:path arrowok="t"/>
                </v:shape>
                <w10:wrap anchorx="page"/>
              </v:group>
            </w:pict>
          </mc:Fallback>
        </mc:AlternateContent>
      </w:r>
      <w:r>
        <w:rPr>
          <w:rFonts w:ascii="Arial"/>
          <w:sz w:val="17"/>
        </w:rPr>
        <w:t xml:space="preserve">Lemniscomys striatus Hylomyscus simus Hybomys planifrons </w:t>
      </w:r>
      <w:r>
        <w:rPr>
          <w:rFonts w:ascii="Arial"/>
          <w:spacing w:val="-2"/>
          <w:sz w:val="17"/>
        </w:rPr>
        <w:t>Mastomys</w:t>
      </w:r>
      <w:r>
        <w:rPr>
          <w:rFonts w:ascii="Arial"/>
          <w:spacing w:val="-6"/>
          <w:sz w:val="17"/>
        </w:rPr>
        <w:t xml:space="preserve"> </w:t>
      </w:r>
      <w:r>
        <w:rPr>
          <w:rFonts w:ascii="Arial"/>
          <w:spacing w:val="-2"/>
          <w:sz w:val="17"/>
        </w:rPr>
        <w:t xml:space="preserve">erythroleucus </w:t>
      </w:r>
      <w:r>
        <w:rPr>
          <w:rFonts w:ascii="Arial"/>
          <w:sz w:val="17"/>
        </w:rPr>
        <w:t>Crocidura theresae</w:t>
      </w:r>
    </w:p>
    <w:p w14:paraId="26F2C113" w14:textId="77777777" w:rsidR="00BF7F12" w:rsidRDefault="00000000">
      <w:pPr>
        <w:spacing w:before="8"/>
        <w:rPr>
          <w:rFonts w:ascii="Arial"/>
          <w:sz w:val="23"/>
        </w:rPr>
      </w:pPr>
      <w:r>
        <w:br w:type="column"/>
      </w:r>
    </w:p>
    <w:p w14:paraId="49E5BD3C" w14:textId="77777777" w:rsidR="00BF7F12" w:rsidRDefault="00000000">
      <w:pPr>
        <w:spacing w:line="398" w:lineRule="auto"/>
        <w:ind w:left="490" w:right="915"/>
        <w:rPr>
          <w:rFonts w:ascii="Arial"/>
          <w:sz w:val="17"/>
        </w:rPr>
      </w:pPr>
      <w:r>
        <w:rPr>
          <w:noProof/>
        </w:rPr>
        <mc:AlternateContent>
          <mc:Choice Requires="wpg">
            <w:drawing>
              <wp:anchor distT="0" distB="0" distL="0" distR="0" simplePos="0" relativeHeight="15910912" behindDoc="0" locked="0" layoutInCell="1" allowOverlap="1" wp14:anchorId="702EE7FB" wp14:editId="52867953">
                <wp:simplePos x="0" y="0"/>
                <wp:positionH relativeFrom="page">
                  <wp:posOffset>2849522</wp:posOffset>
                </wp:positionH>
                <wp:positionV relativeFrom="paragraph">
                  <wp:posOffset>653431</wp:posOffset>
                </wp:positionV>
                <wp:extent cx="55244" cy="55244"/>
                <wp:effectExtent l="0" t="0" r="0" b="0"/>
                <wp:wrapNone/>
                <wp:docPr id="1522" name="Group 1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23" name="Graphic 1523"/>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00C19F"/>
                          </a:solidFill>
                        </wps:spPr>
                        <wps:bodyPr wrap="square" lIns="0" tIns="0" rIns="0" bIns="0" rtlCol="0">
                          <a:prstTxWarp prst="textNoShape">
                            <a:avLst/>
                          </a:prstTxWarp>
                          <a:noAutofit/>
                        </wps:bodyPr>
                      </wps:wsp>
                      <wps:wsp>
                        <wps:cNvPr id="1524" name="Graphic 1524"/>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00C19F"/>
                            </a:solidFill>
                            <a:prstDash val="solid"/>
                          </a:ln>
                        </wps:spPr>
                        <wps:bodyPr wrap="square" lIns="0" tIns="0" rIns="0" bIns="0" rtlCol="0">
                          <a:prstTxWarp prst="textNoShape">
                            <a:avLst/>
                          </a:prstTxWarp>
                          <a:noAutofit/>
                        </wps:bodyPr>
                      </wps:wsp>
                    </wpg:wgp>
                  </a:graphicData>
                </a:graphic>
              </wp:anchor>
            </w:drawing>
          </mc:Choice>
          <mc:Fallback>
            <w:pict>
              <v:group w14:anchorId="58C7E5E7" id="Group 1522" o:spid="_x0000_s1026" style="position:absolute;margin-left:224.35pt;margin-top:51.45pt;width:4.35pt;height:4.35pt;z-index:15910912;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">
                <v:shape id="Graphic 1523"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" path="m23253,l14237,1822,6841,6797,1839,14186,,23253r1839,9066l6841,39709r7396,4975l23253,46506r9085,-1822l39769,39709r5015,-7390l46625,23253,44784,14186,39769,6797,32338,1822,23253,xe" fillcolor="#00c19f" stroked="f">
                  <v:path arrowok="t"/>
                </v:shape>
                <v:shape id="Graphic 1524"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" path="m,23253l1839,14186,6841,6797,14237,1822,23253,r9085,1822l39769,6797r5015,7389l46625,23253r-1841,9066l39769,39709r-7431,4975l23253,46506,14237,44684,6841,39709,1839,32319,,23253e" filled="f" strokecolor="#00c19f" strokeweight=".23517mm">
                  <v:path arrowok="t"/>
                </v:shape>
                <w10:wrap anchorx="page"/>
              </v:group>
            </w:pict>
          </mc:Fallback>
        </mc:AlternateContent>
      </w:r>
      <w:r>
        <w:rPr>
          <w:noProof/>
        </w:rPr>
        <mc:AlternateContent>
          <mc:Choice Requires="wpg">
            <w:drawing>
              <wp:anchor distT="0" distB="0" distL="0" distR="0" simplePos="0" relativeHeight="15911424" behindDoc="0" locked="0" layoutInCell="1" allowOverlap="1" wp14:anchorId="0BE949C9" wp14:editId="0FC05553">
                <wp:simplePos x="0" y="0"/>
                <wp:positionH relativeFrom="page">
                  <wp:posOffset>2849522</wp:posOffset>
                </wp:positionH>
                <wp:positionV relativeFrom="paragraph">
                  <wp:posOffset>859491</wp:posOffset>
                </wp:positionV>
                <wp:extent cx="55244" cy="55244"/>
                <wp:effectExtent l="0" t="0" r="0" b="0"/>
                <wp:wrapNone/>
                <wp:docPr id="1525" name="Group 1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26" name="Graphic 1526"/>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00BFC4"/>
                          </a:solidFill>
                        </wps:spPr>
                        <wps:bodyPr wrap="square" lIns="0" tIns="0" rIns="0" bIns="0" rtlCol="0">
                          <a:prstTxWarp prst="textNoShape">
                            <a:avLst/>
                          </a:prstTxWarp>
                          <a:noAutofit/>
                        </wps:bodyPr>
                      </wps:wsp>
                      <wps:wsp>
                        <wps:cNvPr id="1527" name="Graphic 1527"/>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00BFC4"/>
                            </a:solidFill>
                            <a:prstDash val="solid"/>
                          </a:ln>
                        </wps:spPr>
                        <wps:bodyPr wrap="square" lIns="0" tIns="0" rIns="0" bIns="0" rtlCol="0">
                          <a:prstTxWarp prst="textNoShape">
                            <a:avLst/>
                          </a:prstTxWarp>
                          <a:noAutofit/>
                        </wps:bodyPr>
                      </wps:wsp>
                    </wpg:wgp>
                  </a:graphicData>
                </a:graphic>
              </wp:anchor>
            </w:drawing>
          </mc:Choice>
          <mc:Fallback>
            <w:pict>
              <v:group w14:anchorId="5E53F66A" id="Group 1525" o:spid="_x0000_s1026" style="position:absolute;margin-left:224.35pt;margin-top:67.7pt;width:4.35pt;height:4.35pt;z-index:15911424;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">
                <v:shape id="Graphic 1526"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" path="m23253,l14237,1822,6841,6797,1839,14186,,23253r1839,9066l6841,39709r7396,4975l23253,46506r9085,-1822l39769,39709r5015,-7390l46625,23253,44784,14186,39769,6797,32338,1822,23253,xe" fillcolor="#00bfc4" stroked="f">
                  <v:path arrowok="t"/>
                </v:shape>
                <v:shape id="Graphic 1527"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" path="m,23253l1839,14186,6841,6797,14237,1822,23253,r9085,1822l39769,6797r5015,7389l46625,23253r-1841,9066l39769,39709r-7431,4975l23253,46506,14237,44684,6841,39709,1839,32319,,23253e" filled="f" strokecolor="#00bfc4" strokeweight=".23517mm">
                  <v:path arrowok="t"/>
                </v:shape>
                <w10:wrap anchorx="page"/>
              </v:group>
            </w:pict>
          </mc:Fallback>
        </mc:AlternateContent>
      </w:r>
      <w:r>
        <w:rPr>
          <w:noProof/>
        </w:rPr>
        <mc:AlternateContent>
          <mc:Choice Requires="wpg">
            <w:drawing>
              <wp:anchor distT="0" distB="0" distL="0" distR="0" simplePos="0" relativeHeight="15914496" behindDoc="0" locked="0" layoutInCell="1" allowOverlap="1" wp14:anchorId="6096188F" wp14:editId="793903C2">
                <wp:simplePos x="0" y="0"/>
                <wp:positionH relativeFrom="page">
                  <wp:posOffset>5705262</wp:posOffset>
                </wp:positionH>
                <wp:positionV relativeFrom="paragraph">
                  <wp:posOffset>35252</wp:posOffset>
                </wp:positionV>
                <wp:extent cx="55244" cy="55244"/>
                <wp:effectExtent l="0" t="0" r="0" b="0"/>
                <wp:wrapNone/>
                <wp:docPr id="1528" name="Group 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29" name="Graphic 1529"/>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F564E3"/>
                          </a:solidFill>
                        </wps:spPr>
                        <wps:bodyPr wrap="square" lIns="0" tIns="0" rIns="0" bIns="0" rtlCol="0">
                          <a:prstTxWarp prst="textNoShape">
                            <a:avLst/>
                          </a:prstTxWarp>
                          <a:noAutofit/>
                        </wps:bodyPr>
                      </wps:wsp>
                      <wps:wsp>
                        <wps:cNvPr id="1530" name="Graphic 1530"/>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F564E3"/>
                            </a:solidFill>
                            <a:prstDash val="solid"/>
                          </a:ln>
                        </wps:spPr>
                        <wps:bodyPr wrap="square" lIns="0" tIns="0" rIns="0" bIns="0" rtlCol="0">
                          <a:prstTxWarp prst="textNoShape">
                            <a:avLst/>
                          </a:prstTxWarp>
                          <a:noAutofit/>
                        </wps:bodyPr>
                      </wps:wsp>
                    </wpg:wgp>
                  </a:graphicData>
                </a:graphic>
              </wp:anchor>
            </w:drawing>
          </mc:Choice>
          <mc:Fallback>
            <w:pict>
              <v:group w14:anchorId="36F6C1E3" id="Group 1528" o:spid="_x0000_s1026" style="position:absolute;margin-left:449.25pt;margin-top:2.8pt;width:4.35pt;height:4.35pt;z-index:1591449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">
                <v:shape id="Graphic 1529"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" path="m23372,l14287,1822,6856,6797,1840,14186,,23253r1840,9066l6856,39709r7431,4975l23372,46506r9016,-1822l39783,39709r5003,-7390l46625,23253,44786,14186,39783,6797,32388,1822,23372,xe" fillcolor="#f564e3" stroked="f">
                  <v:path arrowok="t"/>
                </v:shape>
                <v:shape id="Graphic 1530"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" path="m,23253l1840,14186,6856,6797,14287,1822,23372,r9016,1822l39783,6797r5003,7389l46625,23253r-1839,9066l39783,39709r-7395,4975l23372,46506,14287,44684,6856,39709,1840,32319,,23253e" filled="f" strokecolor="#f564e3" strokeweight=".23517mm">
                  <v:path arrowok="t"/>
                </v:shape>
                <w10:wrap anchorx="page"/>
              </v:group>
            </w:pict>
          </mc:Fallback>
        </mc:AlternateContent>
      </w:r>
      <w:r>
        <w:rPr>
          <w:noProof/>
        </w:rPr>
        <mc:AlternateContent>
          <mc:Choice Requires="wpg">
            <w:drawing>
              <wp:anchor distT="0" distB="0" distL="0" distR="0" simplePos="0" relativeHeight="15915008" behindDoc="0" locked="0" layoutInCell="1" allowOverlap="1" wp14:anchorId="1B521334" wp14:editId="36B770C2">
                <wp:simplePos x="0" y="0"/>
                <wp:positionH relativeFrom="page">
                  <wp:posOffset>5705262</wp:posOffset>
                </wp:positionH>
                <wp:positionV relativeFrom="paragraph">
                  <wp:posOffset>241311</wp:posOffset>
                </wp:positionV>
                <wp:extent cx="55244" cy="55244"/>
                <wp:effectExtent l="0" t="0" r="0" b="0"/>
                <wp:wrapNone/>
                <wp:docPr id="1531" name="Group 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32" name="Graphic 1532"/>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FF61C3"/>
                          </a:solidFill>
                        </wps:spPr>
                        <wps:bodyPr wrap="square" lIns="0" tIns="0" rIns="0" bIns="0" rtlCol="0">
                          <a:prstTxWarp prst="textNoShape">
                            <a:avLst/>
                          </a:prstTxWarp>
                          <a:noAutofit/>
                        </wps:bodyPr>
                      </wps:wsp>
                      <wps:wsp>
                        <wps:cNvPr id="1533" name="Graphic 1533"/>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FF61C3"/>
                            </a:solidFill>
                            <a:prstDash val="solid"/>
                          </a:ln>
                        </wps:spPr>
                        <wps:bodyPr wrap="square" lIns="0" tIns="0" rIns="0" bIns="0" rtlCol="0">
                          <a:prstTxWarp prst="textNoShape">
                            <a:avLst/>
                          </a:prstTxWarp>
                          <a:noAutofit/>
                        </wps:bodyPr>
                      </wps:wsp>
                    </wpg:wgp>
                  </a:graphicData>
                </a:graphic>
              </wp:anchor>
            </w:drawing>
          </mc:Choice>
          <mc:Fallback>
            <w:pict>
              <v:group w14:anchorId="01BA84AB" id="Group 1531" o:spid="_x0000_s1026" style="position:absolute;margin-left:449.25pt;margin-top:19pt;width:4.35pt;height:4.35pt;z-index:15915008;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">
                <v:shape id="Graphic 1532"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" path="m23372,l14287,1822,6856,6797,1840,14186,,23253r1840,9066l6856,39709r7431,4975l23372,46506r9016,-1822l39783,39709r5003,-7390l46625,23253,44786,14186,39783,6797,32388,1822,23372,xe" fillcolor="#ff61c3" stroked="f">
                  <v:path arrowok="t"/>
                </v:shape>
                <v:shape id="Graphic 1533"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" path="m,23253l1840,14186,6856,6797,14287,1822,23372,r9016,1822l39783,6797r5003,7389l46625,23253r-1839,9066l39783,39709r-7395,4975l23372,46506,14287,44684,6856,39709,1840,32319,,23253e" filled="f" strokecolor="#ff61c3" strokeweight=".23517mm">
                  <v:path arrowok="t"/>
                </v:shape>
                <w10:wrap anchorx="page"/>
              </v:group>
            </w:pict>
          </mc:Fallback>
        </mc:AlternateContent>
      </w:r>
      <w:r>
        <w:rPr>
          <w:noProof/>
        </w:rPr>
        <mc:AlternateContent>
          <mc:Choice Requires="wpg">
            <w:drawing>
              <wp:anchor distT="0" distB="0" distL="0" distR="0" simplePos="0" relativeHeight="15915520" behindDoc="0" locked="0" layoutInCell="1" allowOverlap="1" wp14:anchorId="366D852A" wp14:editId="229A6910">
                <wp:simplePos x="0" y="0"/>
                <wp:positionH relativeFrom="page">
                  <wp:posOffset>5705262</wp:posOffset>
                </wp:positionH>
                <wp:positionV relativeFrom="paragraph">
                  <wp:posOffset>447371</wp:posOffset>
                </wp:positionV>
                <wp:extent cx="55244" cy="55244"/>
                <wp:effectExtent l="0" t="0" r="0" b="0"/>
                <wp:wrapNone/>
                <wp:docPr id="1534" name="Group 1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35" name="Graphic 1535"/>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FF699C"/>
                          </a:solidFill>
                        </wps:spPr>
                        <wps:bodyPr wrap="square" lIns="0" tIns="0" rIns="0" bIns="0" rtlCol="0">
                          <a:prstTxWarp prst="textNoShape">
                            <a:avLst/>
                          </a:prstTxWarp>
                          <a:noAutofit/>
                        </wps:bodyPr>
                      </wps:wsp>
                      <wps:wsp>
                        <wps:cNvPr id="1536" name="Graphic 1536"/>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FF699C"/>
                            </a:solidFill>
                            <a:prstDash val="solid"/>
                          </a:ln>
                        </wps:spPr>
                        <wps:bodyPr wrap="square" lIns="0" tIns="0" rIns="0" bIns="0" rtlCol="0">
                          <a:prstTxWarp prst="textNoShape">
                            <a:avLst/>
                          </a:prstTxWarp>
                          <a:noAutofit/>
                        </wps:bodyPr>
                      </wps:wsp>
                    </wpg:wgp>
                  </a:graphicData>
                </a:graphic>
              </wp:anchor>
            </w:drawing>
          </mc:Choice>
          <mc:Fallback>
            <w:pict>
              <v:group w14:anchorId="4C312920" id="Group 1534" o:spid="_x0000_s1026" style="position:absolute;margin-left:449.25pt;margin-top:35.25pt;width:4.35pt;height:4.35pt;z-index:1591552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">
                <v:shape id="Graphic 1535"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" path="m23372,l14287,1822,6856,6797,1840,14186,,23253r1840,9066l6856,39709r7431,4975l23372,46506r9016,-1822l39783,39709r5003,-7390l46625,23253,44786,14186,39783,6797,32388,1822,23372,xe" fillcolor="#ff699c" stroked="f">
                  <v:path arrowok="t"/>
                </v:shape>
                <v:shape id="Graphic 1536"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" path="m,23253l1840,14186,6856,6797,14287,1822,23372,r9016,1822l39783,6797r5003,7389l46625,23253r-1839,9066l39783,39709r-7395,4975l23372,46506,14287,44684,6856,39709,1840,32319,,23253e" filled="f" strokecolor="#ff699c" strokeweight=".23517mm">
                  <v:path arrowok="t"/>
                </v:shape>
                <w10:wrap anchorx="page"/>
              </v:group>
            </w:pict>
          </mc:Fallback>
        </mc:AlternateContent>
      </w:r>
      <w:r>
        <w:rPr>
          <w:rFonts w:ascii="Arial"/>
          <w:spacing w:val="-2"/>
          <w:sz w:val="17"/>
        </w:rPr>
        <w:t>Gerbilliscus</w:t>
      </w:r>
      <w:r>
        <w:rPr>
          <w:rFonts w:ascii="Arial"/>
          <w:spacing w:val="-9"/>
          <w:sz w:val="17"/>
        </w:rPr>
        <w:t xml:space="preserve"> </w:t>
      </w:r>
      <w:r>
        <w:rPr>
          <w:rFonts w:ascii="Arial"/>
          <w:spacing w:val="-2"/>
          <w:sz w:val="17"/>
        </w:rPr>
        <w:t xml:space="preserve">guineae </w:t>
      </w:r>
      <w:r>
        <w:rPr>
          <w:rFonts w:ascii="Arial"/>
          <w:sz w:val="17"/>
        </w:rPr>
        <w:t xml:space="preserve">Dasymys rufulus </w:t>
      </w:r>
      <w:r>
        <w:rPr>
          <w:rFonts w:ascii="Arial"/>
          <w:spacing w:val="-2"/>
          <w:sz w:val="17"/>
        </w:rPr>
        <w:t>Other</w:t>
      </w:r>
    </w:p>
    <w:p w14:paraId="0D997DA4" w14:textId="77777777" w:rsidR="00BF7F12" w:rsidRDefault="00BF7F12">
      <w:pPr>
        <w:spacing w:line="398" w:lineRule="auto"/>
        <w:rPr>
          <w:rFonts w:ascii="Arial"/>
          <w:sz w:val="17"/>
        </w:rPr>
        <w:sectPr w:rsidR="00BF7F12">
          <w:type w:val="continuous"/>
          <w:pgSz w:w="12240" w:h="15840"/>
          <w:pgMar w:top="1820" w:right="380" w:bottom="280" w:left="740" w:header="0" w:footer="867" w:gutter="0"/>
          <w:cols w:num="5" w:space="720" w:equalWidth="0">
            <w:col w:w="1421" w:space="40"/>
            <w:col w:w="2066" w:space="39"/>
            <w:col w:w="2094" w:space="39"/>
            <w:col w:w="2325" w:space="39"/>
            <w:col w:w="3057"/>
          </w:cols>
        </w:sectPr>
      </w:pPr>
    </w:p>
    <w:p w14:paraId="5475C40F" w14:textId="77777777" w:rsidR="00BF7F12" w:rsidRDefault="00000000">
      <w:pPr>
        <w:pStyle w:val="Heading7"/>
        <w:numPr>
          <w:ilvl w:val="2"/>
          <w:numId w:val="1"/>
        </w:numPr>
        <w:tabs>
          <w:tab w:val="left" w:pos="1431"/>
        </w:tabs>
        <w:spacing w:before="89"/>
        <w:ind w:hanging="731"/>
      </w:pPr>
      <w:bookmarkStart w:id="638" w:name="Agriculture_networks"/>
      <w:bookmarkStart w:id="639" w:name="_bookmark546"/>
      <w:bookmarkEnd w:id="638"/>
      <w:bookmarkEnd w:id="639"/>
      <w:r>
        <w:rPr>
          <w:w w:val="110"/>
        </w:rPr>
        <w:lastRenderedPageBreak/>
        <w:t>Agriculture</w:t>
      </w:r>
      <w:r>
        <w:rPr>
          <w:spacing w:val="10"/>
          <w:w w:val="110"/>
        </w:rPr>
        <w:t xml:space="preserve"> </w:t>
      </w:r>
      <w:r>
        <w:rPr>
          <w:spacing w:val="-2"/>
          <w:w w:val="110"/>
        </w:rPr>
        <w:t>networks</w:t>
      </w:r>
    </w:p>
    <w:p w14:paraId="44EF583A" w14:textId="77777777" w:rsidR="00BF7F12" w:rsidRDefault="00BF7F12">
      <w:pPr>
        <w:sectPr w:rsidR="00BF7F12">
          <w:headerReference w:type="default" r:id="rId718"/>
          <w:footerReference w:type="default" r:id="rId719"/>
          <w:pgSz w:w="12240" w:h="15840"/>
          <w:pgMar w:top="1340" w:right="380" w:bottom="1060" w:left="740" w:header="0" w:footer="867" w:gutter="0"/>
          <w:cols w:space="720"/>
        </w:sectPr>
      </w:pPr>
    </w:p>
    <w:p w14:paraId="2D188EAD" w14:textId="77777777" w:rsidR="00BF7F12" w:rsidRDefault="00000000">
      <w:pPr>
        <w:tabs>
          <w:tab w:val="left" w:pos="4189"/>
          <w:tab w:val="left" w:pos="7795"/>
        </w:tabs>
        <w:spacing w:before="65"/>
        <w:ind w:left="584"/>
        <w:rPr>
          <w:rFonts w:ascii="Arial"/>
          <w:b/>
          <w:sz w:val="34"/>
        </w:rPr>
      </w:pPr>
      <w:r>
        <w:rPr>
          <w:rFonts w:ascii="Arial"/>
          <w:b/>
          <w:spacing w:val="-10"/>
          <w:sz w:val="34"/>
        </w:rPr>
        <w:lastRenderedPageBreak/>
        <w:t>1</w:t>
      </w:r>
      <w:r>
        <w:rPr>
          <w:rFonts w:ascii="Arial"/>
          <w:b/>
          <w:sz w:val="34"/>
        </w:rPr>
        <w:tab/>
      </w:r>
      <w:r>
        <w:rPr>
          <w:rFonts w:ascii="Arial"/>
          <w:b/>
          <w:spacing w:val="-10"/>
          <w:sz w:val="34"/>
        </w:rPr>
        <w:t>2</w:t>
      </w:r>
      <w:r>
        <w:rPr>
          <w:rFonts w:ascii="Arial"/>
          <w:b/>
          <w:sz w:val="34"/>
        </w:rPr>
        <w:tab/>
      </w:r>
      <w:r>
        <w:rPr>
          <w:rFonts w:ascii="Arial"/>
          <w:b/>
          <w:spacing w:val="-10"/>
          <w:sz w:val="34"/>
        </w:rPr>
        <w:t>3</w:t>
      </w:r>
    </w:p>
    <w:p w14:paraId="22264204" w14:textId="77777777" w:rsidR="00BF7F12" w:rsidRDefault="00000000">
      <w:pPr>
        <w:pStyle w:val="BodyText"/>
        <w:spacing w:before="6"/>
        <w:rPr>
          <w:rFonts w:ascii="Arial"/>
          <w:b/>
          <w:sz w:val="13"/>
        </w:rPr>
      </w:pPr>
      <w:r>
        <w:rPr>
          <w:noProof/>
        </w:rPr>
        <w:drawing>
          <wp:anchor distT="0" distB="0" distL="0" distR="0" simplePos="0" relativeHeight="487775232" behindDoc="1" locked="0" layoutInCell="1" allowOverlap="1" wp14:anchorId="18BD4542" wp14:editId="3016C287">
            <wp:simplePos x="0" y="0"/>
            <wp:positionH relativeFrom="page">
              <wp:posOffset>834597</wp:posOffset>
            </wp:positionH>
            <wp:positionV relativeFrom="paragraph">
              <wp:posOffset>114111</wp:posOffset>
            </wp:positionV>
            <wp:extent cx="1557890" cy="1524000"/>
            <wp:effectExtent l="0" t="0" r="0" b="0"/>
            <wp:wrapTopAndBottom/>
            <wp:docPr id="1538" name="Image 1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8" name="Image 1538"/>
                    <pic:cNvPicPr/>
                  </pic:nvPicPr>
                  <pic:blipFill>
                    <a:blip r:embed="rId720" cstate="print"/>
                    <a:stretch>
                      <a:fillRect/>
                    </a:stretch>
                  </pic:blipFill>
                  <pic:spPr>
                    <a:xfrm>
                      <a:off x="0" y="0"/>
                      <a:ext cx="1557890" cy="1524000"/>
                    </a:xfrm>
                    <a:prstGeom prst="rect">
                      <a:avLst/>
                    </a:prstGeom>
                  </pic:spPr>
                </pic:pic>
              </a:graphicData>
            </a:graphic>
          </wp:anchor>
        </w:drawing>
      </w:r>
      <w:r>
        <w:rPr>
          <w:noProof/>
        </w:rPr>
        <w:drawing>
          <wp:anchor distT="0" distB="0" distL="0" distR="0" simplePos="0" relativeHeight="487775744" behindDoc="1" locked="0" layoutInCell="1" allowOverlap="1" wp14:anchorId="74318ECE" wp14:editId="2C4065E7">
            <wp:simplePos x="0" y="0"/>
            <wp:positionH relativeFrom="page">
              <wp:posOffset>3124150</wp:posOffset>
            </wp:positionH>
            <wp:positionV relativeFrom="paragraph">
              <wp:posOffset>114111</wp:posOffset>
            </wp:positionV>
            <wp:extent cx="1557890" cy="1524000"/>
            <wp:effectExtent l="0" t="0" r="0" b="0"/>
            <wp:wrapTopAndBottom/>
            <wp:docPr id="1539" name="Image 1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 name="Image 1539"/>
                    <pic:cNvPicPr/>
                  </pic:nvPicPr>
                  <pic:blipFill>
                    <a:blip r:embed="rId721" cstate="print"/>
                    <a:stretch>
                      <a:fillRect/>
                    </a:stretch>
                  </pic:blipFill>
                  <pic:spPr>
                    <a:xfrm>
                      <a:off x="0" y="0"/>
                      <a:ext cx="1557890" cy="1524000"/>
                    </a:xfrm>
                    <a:prstGeom prst="rect">
                      <a:avLst/>
                    </a:prstGeom>
                  </pic:spPr>
                </pic:pic>
              </a:graphicData>
            </a:graphic>
          </wp:anchor>
        </w:drawing>
      </w:r>
      <w:r>
        <w:rPr>
          <w:noProof/>
        </w:rPr>
        <w:drawing>
          <wp:anchor distT="0" distB="0" distL="0" distR="0" simplePos="0" relativeHeight="487776256" behindDoc="1" locked="0" layoutInCell="1" allowOverlap="1" wp14:anchorId="3D922C81" wp14:editId="2BC225AF">
            <wp:simplePos x="0" y="0"/>
            <wp:positionH relativeFrom="page">
              <wp:posOffset>5413702</wp:posOffset>
            </wp:positionH>
            <wp:positionV relativeFrom="paragraph">
              <wp:posOffset>114111</wp:posOffset>
            </wp:positionV>
            <wp:extent cx="1557890" cy="1524000"/>
            <wp:effectExtent l="0" t="0" r="0" b="0"/>
            <wp:wrapTopAndBottom/>
            <wp:docPr id="1540" name="Image 1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0" name="Image 1540"/>
                    <pic:cNvPicPr/>
                  </pic:nvPicPr>
                  <pic:blipFill>
                    <a:blip r:embed="rId722" cstate="print"/>
                    <a:stretch>
                      <a:fillRect/>
                    </a:stretch>
                  </pic:blipFill>
                  <pic:spPr>
                    <a:xfrm>
                      <a:off x="0" y="0"/>
                      <a:ext cx="1557890" cy="1524000"/>
                    </a:xfrm>
                    <a:prstGeom prst="rect">
                      <a:avLst/>
                    </a:prstGeom>
                  </pic:spPr>
                </pic:pic>
              </a:graphicData>
            </a:graphic>
          </wp:anchor>
        </w:drawing>
      </w:r>
    </w:p>
    <w:p w14:paraId="30BF4BA7" w14:textId="77777777" w:rsidR="00BF7F12" w:rsidRDefault="00BF7F12">
      <w:pPr>
        <w:pStyle w:val="BodyText"/>
        <w:rPr>
          <w:rFonts w:ascii="Arial"/>
          <w:b/>
          <w:sz w:val="38"/>
        </w:rPr>
      </w:pPr>
    </w:p>
    <w:p w14:paraId="35C601FC" w14:textId="77777777" w:rsidR="00BF7F12" w:rsidRDefault="00BF7F12">
      <w:pPr>
        <w:pStyle w:val="BodyText"/>
        <w:spacing w:before="5"/>
        <w:rPr>
          <w:rFonts w:ascii="Arial"/>
          <w:b/>
          <w:sz w:val="56"/>
        </w:rPr>
      </w:pPr>
    </w:p>
    <w:p w14:paraId="084702DB" w14:textId="77777777" w:rsidR="00BF7F12" w:rsidRDefault="00000000">
      <w:pPr>
        <w:tabs>
          <w:tab w:val="left" w:pos="4189"/>
          <w:tab w:val="left" w:pos="7795"/>
        </w:tabs>
        <w:ind w:left="584"/>
        <w:rPr>
          <w:rFonts w:ascii="Arial"/>
          <w:b/>
          <w:sz w:val="34"/>
        </w:rPr>
      </w:pPr>
      <w:r>
        <w:rPr>
          <w:rFonts w:ascii="Arial"/>
          <w:b/>
          <w:spacing w:val="-10"/>
          <w:sz w:val="34"/>
        </w:rPr>
        <w:t>4</w:t>
      </w:r>
      <w:r>
        <w:rPr>
          <w:rFonts w:ascii="Arial"/>
          <w:b/>
          <w:sz w:val="34"/>
        </w:rPr>
        <w:tab/>
      </w:r>
      <w:r>
        <w:rPr>
          <w:rFonts w:ascii="Arial"/>
          <w:b/>
          <w:spacing w:val="-10"/>
          <w:sz w:val="34"/>
        </w:rPr>
        <w:t>5</w:t>
      </w:r>
      <w:r>
        <w:rPr>
          <w:rFonts w:ascii="Arial"/>
          <w:b/>
          <w:sz w:val="34"/>
        </w:rPr>
        <w:tab/>
      </w:r>
      <w:r>
        <w:rPr>
          <w:rFonts w:ascii="Arial"/>
          <w:b/>
          <w:spacing w:val="-10"/>
          <w:sz w:val="34"/>
        </w:rPr>
        <w:t>6</w:t>
      </w:r>
    </w:p>
    <w:p w14:paraId="27454B06" w14:textId="77777777" w:rsidR="00BF7F12" w:rsidRDefault="00000000">
      <w:pPr>
        <w:pStyle w:val="BodyText"/>
        <w:spacing w:before="5"/>
        <w:rPr>
          <w:rFonts w:ascii="Arial"/>
          <w:b/>
          <w:sz w:val="13"/>
        </w:rPr>
      </w:pPr>
      <w:r>
        <w:rPr>
          <w:noProof/>
        </w:rPr>
        <w:drawing>
          <wp:anchor distT="0" distB="0" distL="0" distR="0" simplePos="0" relativeHeight="487776768" behindDoc="1" locked="0" layoutInCell="1" allowOverlap="1" wp14:anchorId="522C75BA" wp14:editId="0EAD4188">
            <wp:simplePos x="0" y="0"/>
            <wp:positionH relativeFrom="page">
              <wp:posOffset>834597</wp:posOffset>
            </wp:positionH>
            <wp:positionV relativeFrom="paragraph">
              <wp:posOffset>113931</wp:posOffset>
            </wp:positionV>
            <wp:extent cx="1557890" cy="1524000"/>
            <wp:effectExtent l="0" t="0" r="0" b="0"/>
            <wp:wrapTopAndBottom/>
            <wp:docPr id="1541" name="Image 1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1" name="Image 1541"/>
                    <pic:cNvPicPr/>
                  </pic:nvPicPr>
                  <pic:blipFill>
                    <a:blip r:embed="rId723" cstate="print"/>
                    <a:stretch>
                      <a:fillRect/>
                    </a:stretch>
                  </pic:blipFill>
                  <pic:spPr>
                    <a:xfrm>
                      <a:off x="0" y="0"/>
                      <a:ext cx="1557890" cy="1524000"/>
                    </a:xfrm>
                    <a:prstGeom prst="rect">
                      <a:avLst/>
                    </a:prstGeom>
                  </pic:spPr>
                </pic:pic>
              </a:graphicData>
            </a:graphic>
          </wp:anchor>
        </w:drawing>
      </w:r>
      <w:r>
        <w:rPr>
          <w:noProof/>
        </w:rPr>
        <w:drawing>
          <wp:anchor distT="0" distB="0" distL="0" distR="0" simplePos="0" relativeHeight="487777280" behindDoc="1" locked="0" layoutInCell="1" allowOverlap="1" wp14:anchorId="27B7B388" wp14:editId="4D6F39EE">
            <wp:simplePos x="0" y="0"/>
            <wp:positionH relativeFrom="page">
              <wp:posOffset>3124150</wp:posOffset>
            </wp:positionH>
            <wp:positionV relativeFrom="paragraph">
              <wp:posOffset>113931</wp:posOffset>
            </wp:positionV>
            <wp:extent cx="1557890" cy="1524000"/>
            <wp:effectExtent l="0" t="0" r="0" b="0"/>
            <wp:wrapTopAndBottom/>
            <wp:docPr id="1542" name="Image 1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2" name="Image 1542"/>
                    <pic:cNvPicPr/>
                  </pic:nvPicPr>
                  <pic:blipFill>
                    <a:blip r:embed="rId724" cstate="print"/>
                    <a:stretch>
                      <a:fillRect/>
                    </a:stretch>
                  </pic:blipFill>
                  <pic:spPr>
                    <a:xfrm>
                      <a:off x="0" y="0"/>
                      <a:ext cx="1557890" cy="1524000"/>
                    </a:xfrm>
                    <a:prstGeom prst="rect">
                      <a:avLst/>
                    </a:prstGeom>
                  </pic:spPr>
                </pic:pic>
              </a:graphicData>
            </a:graphic>
          </wp:anchor>
        </w:drawing>
      </w:r>
      <w:r>
        <w:rPr>
          <w:noProof/>
        </w:rPr>
        <w:drawing>
          <wp:anchor distT="0" distB="0" distL="0" distR="0" simplePos="0" relativeHeight="487777792" behindDoc="1" locked="0" layoutInCell="1" allowOverlap="1" wp14:anchorId="3F0E2AEA" wp14:editId="1D91297A">
            <wp:simplePos x="0" y="0"/>
            <wp:positionH relativeFrom="page">
              <wp:posOffset>5413702</wp:posOffset>
            </wp:positionH>
            <wp:positionV relativeFrom="paragraph">
              <wp:posOffset>113931</wp:posOffset>
            </wp:positionV>
            <wp:extent cx="1557890" cy="1524000"/>
            <wp:effectExtent l="0" t="0" r="0" b="0"/>
            <wp:wrapTopAndBottom/>
            <wp:docPr id="1543" name="Image 1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3" name="Image 1543"/>
                    <pic:cNvPicPr/>
                  </pic:nvPicPr>
                  <pic:blipFill>
                    <a:blip r:embed="rId725" cstate="print"/>
                    <a:stretch>
                      <a:fillRect/>
                    </a:stretch>
                  </pic:blipFill>
                  <pic:spPr>
                    <a:xfrm>
                      <a:off x="0" y="0"/>
                      <a:ext cx="1557890" cy="1524000"/>
                    </a:xfrm>
                    <a:prstGeom prst="rect">
                      <a:avLst/>
                    </a:prstGeom>
                  </pic:spPr>
                </pic:pic>
              </a:graphicData>
            </a:graphic>
          </wp:anchor>
        </w:drawing>
      </w:r>
    </w:p>
    <w:p w14:paraId="285BF940" w14:textId="77777777" w:rsidR="00BF7F12" w:rsidRDefault="00BF7F12">
      <w:pPr>
        <w:pStyle w:val="BodyText"/>
        <w:rPr>
          <w:rFonts w:ascii="Arial"/>
          <w:b/>
          <w:sz w:val="38"/>
        </w:rPr>
      </w:pPr>
    </w:p>
    <w:p w14:paraId="6B75DE72" w14:textId="77777777" w:rsidR="00BF7F12" w:rsidRDefault="00BF7F12">
      <w:pPr>
        <w:pStyle w:val="BodyText"/>
        <w:spacing w:before="5"/>
        <w:rPr>
          <w:rFonts w:ascii="Arial"/>
          <w:b/>
          <w:sz w:val="56"/>
        </w:rPr>
      </w:pPr>
    </w:p>
    <w:p w14:paraId="23E39F38" w14:textId="77777777" w:rsidR="00BF7F12" w:rsidRDefault="00000000">
      <w:pPr>
        <w:tabs>
          <w:tab w:val="left" w:pos="4189"/>
          <w:tab w:val="left" w:pos="7795"/>
        </w:tabs>
        <w:ind w:left="584"/>
        <w:rPr>
          <w:rFonts w:ascii="Arial"/>
          <w:b/>
          <w:sz w:val="34"/>
        </w:rPr>
      </w:pPr>
      <w:r>
        <w:rPr>
          <w:rFonts w:ascii="Arial"/>
          <w:b/>
          <w:spacing w:val="-10"/>
          <w:sz w:val="34"/>
        </w:rPr>
        <w:t>7</w:t>
      </w:r>
      <w:r>
        <w:rPr>
          <w:rFonts w:ascii="Arial"/>
          <w:b/>
          <w:sz w:val="34"/>
        </w:rPr>
        <w:tab/>
      </w:r>
      <w:r>
        <w:rPr>
          <w:rFonts w:ascii="Arial"/>
          <w:b/>
          <w:spacing w:val="-10"/>
          <w:sz w:val="34"/>
        </w:rPr>
        <w:t>8</w:t>
      </w:r>
      <w:r>
        <w:rPr>
          <w:rFonts w:ascii="Arial"/>
          <w:b/>
          <w:sz w:val="34"/>
        </w:rPr>
        <w:tab/>
      </w:r>
      <w:r>
        <w:rPr>
          <w:rFonts w:ascii="Arial"/>
          <w:b/>
          <w:spacing w:val="-10"/>
          <w:sz w:val="34"/>
        </w:rPr>
        <w:t>9</w:t>
      </w:r>
    </w:p>
    <w:p w14:paraId="6E5FFF15" w14:textId="77777777" w:rsidR="00BF7F12" w:rsidRDefault="00000000">
      <w:pPr>
        <w:pStyle w:val="BodyText"/>
        <w:spacing w:before="5"/>
        <w:rPr>
          <w:rFonts w:ascii="Arial"/>
          <w:b/>
          <w:sz w:val="13"/>
        </w:rPr>
      </w:pPr>
      <w:r>
        <w:rPr>
          <w:noProof/>
        </w:rPr>
        <w:drawing>
          <wp:anchor distT="0" distB="0" distL="0" distR="0" simplePos="0" relativeHeight="487778304" behindDoc="1" locked="0" layoutInCell="1" allowOverlap="1" wp14:anchorId="64F0F852" wp14:editId="0B735B2D">
            <wp:simplePos x="0" y="0"/>
            <wp:positionH relativeFrom="page">
              <wp:posOffset>834597</wp:posOffset>
            </wp:positionH>
            <wp:positionV relativeFrom="paragraph">
              <wp:posOffset>113931</wp:posOffset>
            </wp:positionV>
            <wp:extent cx="1557890" cy="1524000"/>
            <wp:effectExtent l="0" t="0" r="0" b="0"/>
            <wp:wrapTopAndBottom/>
            <wp:docPr id="1544" name="Image 1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4" name="Image 1544"/>
                    <pic:cNvPicPr/>
                  </pic:nvPicPr>
                  <pic:blipFill>
                    <a:blip r:embed="rId726" cstate="print"/>
                    <a:stretch>
                      <a:fillRect/>
                    </a:stretch>
                  </pic:blipFill>
                  <pic:spPr>
                    <a:xfrm>
                      <a:off x="0" y="0"/>
                      <a:ext cx="1557890" cy="1524000"/>
                    </a:xfrm>
                    <a:prstGeom prst="rect">
                      <a:avLst/>
                    </a:prstGeom>
                  </pic:spPr>
                </pic:pic>
              </a:graphicData>
            </a:graphic>
          </wp:anchor>
        </w:drawing>
      </w:r>
      <w:r>
        <w:rPr>
          <w:noProof/>
        </w:rPr>
        <w:drawing>
          <wp:anchor distT="0" distB="0" distL="0" distR="0" simplePos="0" relativeHeight="487778816" behindDoc="1" locked="0" layoutInCell="1" allowOverlap="1" wp14:anchorId="637D8AB6" wp14:editId="623F5F40">
            <wp:simplePos x="0" y="0"/>
            <wp:positionH relativeFrom="page">
              <wp:posOffset>3124150</wp:posOffset>
            </wp:positionH>
            <wp:positionV relativeFrom="paragraph">
              <wp:posOffset>113931</wp:posOffset>
            </wp:positionV>
            <wp:extent cx="1557890" cy="1524000"/>
            <wp:effectExtent l="0" t="0" r="0" b="0"/>
            <wp:wrapTopAndBottom/>
            <wp:docPr id="1545" name="Image 1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5" name="Image 1545"/>
                    <pic:cNvPicPr/>
                  </pic:nvPicPr>
                  <pic:blipFill>
                    <a:blip r:embed="rId727" cstate="print"/>
                    <a:stretch>
                      <a:fillRect/>
                    </a:stretch>
                  </pic:blipFill>
                  <pic:spPr>
                    <a:xfrm>
                      <a:off x="0" y="0"/>
                      <a:ext cx="1557890" cy="1524000"/>
                    </a:xfrm>
                    <a:prstGeom prst="rect">
                      <a:avLst/>
                    </a:prstGeom>
                  </pic:spPr>
                </pic:pic>
              </a:graphicData>
            </a:graphic>
          </wp:anchor>
        </w:drawing>
      </w:r>
      <w:r>
        <w:rPr>
          <w:noProof/>
        </w:rPr>
        <w:drawing>
          <wp:anchor distT="0" distB="0" distL="0" distR="0" simplePos="0" relativeHeight="487779328" behindDoc="1" locked="0" layoutInCell="1" allowOverlap="1" wp14:anchorId="3436131C" wp14:editId="1987F27D">
            <wp:simplePos x="0" y="0"/>
            <wp:positionH relativeFrom="page">
              <wp:posOffset>5413702</wp:posOffset>
            </wp:positionH>
            <wp:positionV relativeFrom="paragraph">
              <wp:posOffset>113931</wp:posOffset>
            </wp:positionV>
            <wp:extent cx="1557890" cy="1524000"/>
            <wp:effectExtent l="0" t="0" r="0" b="0"/>
            <wp:wrapTopAndBottom/>
            <wp:docPr id="1546" name="Image 1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6" name="Image 1546"/>
                    <pic:cNvPicPr/>
                  </pic:nvPicPr>
                  <pic:blipFill>
                    <a:blip r:embed="rId728" cstate="print"/>
                    <a:stretch>
                      <a:fillRect/>
                    </a:stretch>
                  </pic:blipFill>
                  <pic:spPr>
                    <a:xfrm>
                      <a:off x="0" y="0"/>
                      <a:ext cx="1557890" cy="1524000"/>
                    </a:xfrm>
                    <a:prstGeom prst="rect">
                      <a:avLst/>
                    </a:prstGeom>
                  </pic:spPr>
                </pic:pic>
              </a:graphicData>
            </a:graphic>
          </wp:anchor>
        </w:drawing>
      </w:r>
    </w:p>
    <w:p w14:paraId="73C9BD5D" w14:textId="77777777" w:rsidR="00BF7F12" w:rsidRDefault="00BF7F12">
      <w:pPr>
        <w:pStyle w:val="BodyText"/>
        <w:rPr>
          <w:rFonts w:ascii="Arial"/>
          <w:b/>
        </w:rPr>
      </w:pPr>
    </w:p>
    <w:p w14:paraId="1D7298FD" w14:textId="77777777" w:rsidR="00BF7F12" w:rsidRDefault="00BF7F12">
      <w:pPr>
        <w:pStyle w:val="BodyText"/>
        <w:rPr>
          <w:rFonts w:ascii="Arial"/>
          <w:b/>
        </w:rPr>
      </w:pPr>
    </w:p>
    <w:p w14:paraId="5063F3A8" w14:textId="77777777" w:rsidR="00BF7F12" w:rsidRDefault="00BF7F12">
      <w:pPr>
        <w:pStyle w:val="BodyText"/>
        <w:rPr>
          <w:rFonts w:ascii="Arial"/>
          <w:b/>
        </w:rPr>
      </w:pPr>
    </w:p>
    <w:p w14:paraId="25875464" w14:textId="77777777" w:rsidR="00BF7F12" w:rsidRDefault="00BF7F12">
      <w:pPr>
        <w:pStyle w:val="BodyText"/>
        <w:spacing w:before="10"/>
        <w:rPr>
          <w:rFonts w:ascii="Arial"/>
          <w:b/>
          <w:sz w:val="26"/>
        </w:rPr>
      </w:pPr>
    </w:p>
    <w:p w14:paraId="53BD4A6E" w14:textId="77777777" w:rsidR="00BF7F12" w:rsidRDefault="00BF7F12">
      <w:pPr>
        <w:rPr>
          <w:rFonts w:ascii="Arial"/>
          <w:sz w:val="26"/>
        </w:rPr>
        <w:sectPr w:rsidR="00BF7F12">
          <w:headerReference w:type="default" r:id="rId729"/>
          <w:footerReference w:type="default" r:id="rId730"/>
          <w:pgSz w:w="12240" w:h="15840"/>
          <w:pgMar w:top="40" w:right="380" w:bottom="280" w:left="740" w:header="0" w:footer="0" w:gutter="0"/>
          <w:cols w:space="720"/>
        </w:sectPr>
      </w:pPr>
    </w:p>
    <w:p w14:paraId="1FDD5074" w14:textId="77777777" w:rsidR="00BF7F12" w:rsidRDefault="00000000">
      <w:pPr>
        <w:tabs>
          <w:tab w:val="left" w:pos="3661"/>
        </w:tabs>
        <w:spacing w:before="87"/>
        <w:ind w:left="584"/>
        <w:rPr>
          <w:rFonts w:ascii="Arial"/>
          <w:sz w:val="17"/>
        </w:rPr>
      </w:pPr>
      <w:r>
        <w:rPr>
          <w:noProof/>
        </w:rPr>
        <mc:AlternateContent>
          <mc:Choice Requires="wpg">
            <w:drawing>
              <wp:anchor distT="0" distB="0" distL="0" distR="0" simplePos="0" relativeHeight="481544704" behindDoc="1" locked="0" layoutInCell="1" allowOverlap="1" wp14:anchorId="0F6E6CAC" wp14:editId="1A4BABFF">
                <wp:simplePos x="0" y="0"/>
                <wp:positionH relativeFrom="page">
                  <wp:posOffset>2599102</wp:posOffset>
                </wp:positionH>
                <wp:positionV relativeFrom="paragraph">
                  <wp:posOffset>183405</wp:posOffset>
                </wp:positionV>
                <wp:extent cx="55244" cy="55244"/>
                <wp:effectExtent l="0" t="0" r="0" b="0"/>
                <wp:wrapNone/>
                <wp:docPr id="1547" name="Group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48" name="Graphic 1548"/>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F8766D"/>
                          </a:solidFill>
                        </wps:spPr>
                        <wps:bodyPr wrap="square" lIns="0" tIns="0" rIns="0" bIns="0" rtlCol="0">
                          <a:prstTxWarp prst="textNoShape">
                            <a:avLst/>
                          </a:prstTxWarp>
                          <a:noAutofit/>
                        </wps:bodyPr>
                      </wps:wsp>
                      <wps:wsp>
                        <wps:cNvPr id="1549" name="Graphic 1549"/>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F8766D"/>
                            </a:solidFill>
                            <a:prstDash val="solid"/>
                          </a:ln>
                        </wps:spPr>
                        <wps:bodyPr wrap="square" lIns="0" tIns="0" rIns="0" bIns="0" rtlCol="0">
                          <a:prstTxWarp prst="textNoShape">
                            <a:avLst/>
                          </a:prstTxWarp>
                          <a:noAutofit/>
                        </wps:bodyPr>
                      </wps:wsp>
                    </wpg:wgp>
                  </a:graphicData>
                </a:graphic>
              </wp:anchor>
            </w:drawing>
          </mc:Choice>
          <mc:Fallback>
            <w:pict>
              <v:group w14:anchorId="64204838" id="Group 1547" o:spid="_x0000_s1026" style="position:absolute;margin-left:204.65pt;margin-top:14.45pt;width:4.35pt;height:4.35pt;z-index:-2177177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">
                <v:shape id="Graphic 1548"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" path="m23372,l14287,1822,6856,6797,1840,14186,,23253r1840,9066l6856,39709r7431,4975l23372,46506r9016,-1822l39783,39709r5003,-7390l46625,23253,44786,14186,39783,6797,32388,1822,23372,xe" fillcolor="#f8766d" stroked="f">
                  <v:path arrowok="t"/>
                </v:shape>
                <v:shape id="Graphic 1549"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" path="m,23253l1840,14186,6856,6797,14287,1822,23372,r9016,1822l39783,6797r5003,7389l46625,23253r-1839,9066l39783,39709r-7395,4975l23372,46506,14287,44684,6856,39709,1840,32319,,23253e" filled="f" strokecolor="#f8766d" strokeweight=".23517mm">
                  <v:path arrowok="t"/>
                </v:shape>
                <w10:wrap anchorx="page"/>
              </v:group>
            </w:pict>
          </mc:Fallback>
        </mc:AlternateContent>
      </w:r>
      <w:r>
        <w:rPr>
          <w:noProof/>
        </w:rPr>
        <mc:AlternateContent>
          <mc:Choice Requires="wpg">
            <w:drawing>
              <wp:anchor distT="0" distB="0" distL="0" distR="0" simplePos="0" relativeHeight="15925760" behindDoc="0" locked="0" layoutInCell="1" allowOverlap="1" wp14:anchorId="6412213D" wp14:editId="26920591">
                <wp:simplePos x="0" y="0"/>
                <wp:positionH relativeFrom="page">
                  <wp:posOffset>3953635</wp:posOffset>
                </wp:positionH>
                <wp:positionV relativeFrom="paragraph">
                  <wp:posOffset>183405</wp:posOffset>
                </wp:positionV>
                <wp:extent cx="55244" cy="55244"/>
                <wp:effectExtent l="0" t="0" r="0" b="0"/>
                <wp:wrapNone/>
                <wp:docPr id="1550" name="Group 1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51" name="Graphic 1551"/>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00BFC4"/>
                          </a:solidFill>
                        </wps:spPr>
                        <wps:bodyPr wrap="square" lIns="0" tIns="0" rIns="0" bIns="0" rtlCol="0">
                          <a:prstTxWarp prst="textNoShape">
                            <a:avLst/>
                          </a:prstTxWarp>
                          <a:noAutofit/>
                        </wps:bodyPr>
                      </wps:wsp>
                      <wps:wsp>
                        <wps:cNvPr id="1552" name="Graphic 1552"/>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00BFC4"/>
                            </a:solidFill>
                            <a:prstDash val="solid"/>
                          </a:ln>
                        </wps:spPr>
                        <wps:bodyPr wrap="square" lIns="0" tIns="0" rIns="0" bIns="0" rtlCol="0">
                          <a:prstTxWarp prst="textNoShape">
                            <a:avLst/>
                          </a:prstTxWarp>
                          <a:noAutofit/>
                        </wps:bodyPr>
                      </wps:wsp>
                    </wpg:wgp>
                  </a:graphicData>
                </a:graphic>
              </wp:anchor>
            </w:drawing>
          </mc:Choice>
          <mc:Fallback>
            <w:pict>
              <v:group w14:anchorId="4431A566" id="Group 1550" o:spid="_x0000_s1026" style="position:absolute;margin-left:311.3pt;margin-top:14.45pt;width:4.35pt;height:4.35pt;z-index:1592576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">
                <v:shape id="Graphic 1551"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" path="m23253,l14237,1822,6841,6797,1839,14186,,23253r1839,9066l6841,39709r7396,4975l23253,46506r9085,-1822l39769,39709r5015,-7390l46625,23253,44784,14186,39769,6797,32338,1822,23253,xe" fillcolor="#00bfc4" stroked="f">
                  <v:path arrowok="t"/>
                </v:shape>
                <v:shape id="Graphic 1552"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" path="m,23253l1839,14186,6841,6797,14237,1822,23253,r9085,1822l39769,6797r5015,7389l46625,23253r-1841,9066l39769,39709r-7431,4975l23253,46506,14237,44684,6841,39709,1839,32319,,23253e" filled="f" strokecolor="#00bfc4" strokeweight=".23517mm">
                  <v:path arrowok="t"/>
                </v:shape>
                <w10:wrap anchorx="page"/>
              </v:group>
            </w:pict>
          </mc:Fallback>
        </mc:AlternateContent>
      </w:r>
      <w:r>
        <w:rPr>
          <w:rFonts w:ascii="Arial"/>
          <w:b/>
          <w:spacing w:val="-5"/>
          <w:sz w:val="34"/>
        </w:rPr>
        <w:t>10</w:t>
      </w:r>
      <w:r>
        <w:rPr>
          <w:rFonts w:ascii="Arial"/>
          <w:b/>
          <w:sz w:val="34"/>
        </w:rPr>
        <w:tab/>
      </w:r>
      <w:r>
        <w:rPr>
          <w:rFonts w:ascii="Arial"/>
          <w:position w:val="1"/>
          <w:sz w:val="17"/>
        </w:rPr>
        <w:t>Mastomys</w:t>
      </w:r>
      <w:r>
        <w:rPr>
          <w:rFonts w:ascii="Arial"/>
          <w:spacing w:val="-12"/>
          <w:position w:val="1"/>
          <w:sz w:val="17"/>
        </w:rPr>
        <w:t xml:space="preserve"> </w:t>
      </w:r>
      <w:r>
        <w:rPr>
          <w:rFonts w:ascii="Arial"/>
          <w:spacing w:val="-2"/>
          <w:position w:val="1"/>
          <w:sz w:val="17"/>
        </w:rPr>
        <w:t>natalensis</w:t>
      </w:r>
    </w:p>
    <w:p w14:paraId="08643A9A" w14:textId="77777777" w:rsidR="00BF7F12" w:rsidRDefault="00000000">
      <w:pPr>
        <w:spacing w:before="80" w:line="398" w:lineRule="auto"/>
        <w:ind w:left="3661" w:right="604"/>
        <w:rPr>
          <w:rFonts w:ascii="Arial"/>
          <w:sz w:val="17"/>
        </w:rPr>
      </w:pPr>
      <w:r>
        <w:rPr>
          <w:noProof/>
        </w:rPr>
        <w:drawing>
          <wp:anchor distT="0" distB="0" distL="0" distR="0" simplePos="0" relativeHeight="15920640" behindDoc="0" locked="0" layoutInCell="1" allowOverlap="1" wp14:anchorId="4AEC4E70" wp14:editId="6689F275">
            <wp:simplePos x="0" y="0"/>
            <wp:positionH relativeFrom="page">
              <wp:posOffset>834597</wp:posOffset>
            </wp:positionH>
            <wp:positionV relativeFrom="paragraph">
              <wp:posOffset>113956</wp:posOffset>
            </wp:positionV>
            <wp:extent cx="1556776" cy="1522910"/>
            <wp:effectExtent l="0" t="0" r="0" b="0"/>
            <wp:wrapNone/>
            <wp:docPr id="1553" name="Image 1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3" name="Image 1553"/>
                    <pic:cNvPicPr/>
                  </pic:nvPicPr>
                  <pic:blipFill>
                    <a:blip r:embed="rId731" cstate="print"/>
                    <a:stretch>
                      <a:fillRect/>
                    </a:stretch>
                  </pic:blipFill>
                  <pic:spPr>
                    <a:xfrm>
                      <a:off x="0" y="0"/>
                      <a:ext cx="1556776" cy="1522910"/>
                    </a:xfrm>
                    <a:prstGeom prst="rect">
                      <a:avLst/>
                    </a:prstGeom>
                  </pic:spPr>
                </pic:pic>
              </a:graphicData>
            </a:graphic>
          </wp:anchor>
        </w:drawing>
      </w:r>
      <w:r>
        <w:rPr>
          <w:noProof/>
        </w:rPr>
        <mc:AlternateContent>
          <mc:Choice Requires="wpg">
            <w:drawing>
              <wp:anchor distT="0" distB="0" distL="0" distR="0" simplePos="0" relativeHeight="15921664" behindDoc="0" locked="0" layoutInCell="1" allowOverlap="1" wp14:anchorId="55274F30" wp14:editId="6015D8B9">
                <wp:simplePos x="0" y="0"/>
                <wp:positionH relativeFrom="page">
                  <wp:posOffset>2599102</wp:posOffset>
                </wp:positionH>
                <wp:positionV relativeFrom="paragraph">
                  <wp:posOffset>86052</wp:posOffset>
                </wp:positionV>
                <wp:extent cx="55244" cy="55244"/>
                <wp:effectExtent l="0" t="0" r="0" b="0"/>
                <wp:wrapNone/>
                <wp:docPr id="1554" name="Group 1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55" name="Graphic 1555"/>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E88526"/>
                          </a:solidFill>
                        </wps:spPr>
                        <wps:bodyPr wrap="square" lIns="0" tIns="0" rIns="0" bIns="0" rtlCol="0">
                          <a:prstTxWarp prst="textNoShape">
                            <a:avLst/>
                          </a:prstTxWarp>
                          <a:noAutofit/>
                        </wps:bodyPr>
                      </wps:wsp>
                      <wps:wsp>
                        <wps:cNvPr id="1556" name="Graphic 1556"/>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E88526"/>
                            </a:solidFill>
                            <a:prstDash val="solid"/>
                          </a:ln>
                        </wps:spPr>
                        <wps:bodyPr wrap="square" lIns="0" tIns="0" rIns="0" bIns="0" rtlCol="0">
                          <a:prstTxWarp prst="textNoShape">
                            <a:avLst/>
                          </a:prstTxWarp>
                          <a:noAutofit/>
                        </wps:bodyPr>
                      </wps:wsp>
                    </wpg:wgp>
                  </a:graphicData>
                </a:graphic>
              </wp:anchor>
            </w:drawing>
          </mc:Choice>
          <mc:Fallback>
            <w:pict>
              <v:group w14:anchorId="68938619" id="Group 1554" o:spid="_x0000_s1026" style="position:absolute;margin-left:204.65pt;margin-top:6.8pt;width:4.35pt;height:4.35pt;z-index:15921664;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">
                <v:shape id="Graphic 1555"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" path="m23372,l14287,1822,6856,6797,1840,14186,,23253r1840,9066l6856,39709r7431,4975l23372,46506r9016,-1822l39783,39709r5003,-7390l46625,23253,44786,14186,39783,6797,32388,1822,23372,xe" fillcolor="#e88526" stroked="f">
                  <v:path arrowok="t"/>
                </v:shape>
                <v:shape id="Graphic 1556"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" path="m,23253l1840,14186,6856,6797,14287,1822,23372,r9016,1822l39783,6797r5003,7389l46625,23253r-1839,9066l39783,39709r-7395,4975l23372,46506,14287,44684,6856,39709,1840,32319,,23253e" filled="f" strokecolor="#e88526" strokeweight=".23517mm">
                  <v:path arrowok="t"/>
                </v:shape>
                <w10:wrap anchorx="page"/>
              </v:group>
            </w:pict>
          </mc:Fallback>
        </mc:AlternateContent>
      </w:r>
      <w:r>
        <w:rPr>
          <w:noProof/>
        </w:rPr>
        <mc:AlternateContent>
          <mc:Choice Requires="wpg">
            <w:drawing>
              <wp:anchor distT="0" distB="0" distL="0" distR="0" simplePos="0" relativeHeight="15922176" behindDoc="0" locked="0" layoutInCell="1" allowOverlap="1" wp14:anchorId="41282DD0" wp14:editId="3D726106">
                <wp:simplePos x="0" y="0"/>
                <wp:positionH relativeFrom="page">
                  <wp:posOffset>2599102</wp:posOffset>
                </wp:positionH>
                <wp:positionV relativeFrom="paragraph">
                  <wp:posOffset>292112</wp:posOffset>
                </wp:positionV>
                <wp:extent cx="55244" cy="55244"/>
                <wp:effectExtent l="0" t="0" r="0" b="0"/>
                <wp:wrapNone/>
                <wp:docPr id="1557" name="Group 1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58" name="Graphic 1558"/>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D39200"/>
                          </a:solidFill>
                        </wps:spPr>
                        <wps:bodyPr wrap="square" lIns="0" tIns="0" rIns="0" bIns="0" rtlCol="0">
                          <a:prstTxWarp prst="textNoShape">
                            <a:avLst/>
                          </a:prstTxWarp>
                          <a:noAutofit/>
                        </wps:bodyPr>
                      </wps:wsp>
                      <wps:wsp>
                        <wps:cNvPr id="1559" name="Graphic 1559"/>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D39200"/>
                            </a:solidFill>
                            <a:prstDash val="solid"/>
                          </a:ln>
                        </wps:spPr>
                        <wps:bodyPr wrap="square" lIns="0" tIns="0" rIns="0" bIns="0" rtlCol="0">
                          <a:prstTxWarp prst="textNoShape">
                            <a:avLst/>
                          </a:prstTxWarp>
                          <a:noAutofit/>
                        </wps:bodyPr>
                      </wps:wsp>
                    </wpg:wgp>
                  </a:graphicData>
                </a:graphic>
              </wp:anchor>
            </w:drawing>
          </mc:Choice>
          <mc:Fallback>
            <w:pict>
              <v:group w14:anchorId="4E66D1B7" id="Group 1557" o:spid="_x0000_s1026" style="position:absolute;margin-left:204.65pt;margin-top:23pt;width:4.35pt;height:4.35pt;z-index:1592217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">
                <v:shape id="Graphic 1558"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" path="m23372,l14287,1822,6856,6797,1840,14186,,23253r1840,9066l6856,39709r7431,4975l23372,46506r9016,-1822l39783,39709r5003,-7390l46625,23253,44786,14186,39783,6797,32388,1822,23372,xe" fillcolor="#d39200" stroked="f">
                  <v:path arrowok="t"/>
                </v:shape>
                <v:shape id="Graphic 1559"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" path="m,23253l1840,14186,6856,6797,14287,1822,23372,r9016,1822l39783,6797r5003,7389l46625,23253r-1839,9066l39783,39709r-7395,4975l23372,46506,14287,44684,6856,39709,1840,32319,,23253e" filled="f" strokecolor="#d39200" strokeweight=".23517mm">
                  <v:path arrowok="t"/>
                </v:shape>
                <w10:wrap anchorx="page"/>
              </v:group>
            </w:pict>
          </mc:Fallback>
        </mc:AlternateContent>
      </w:r>
      <w:r>
        <w:rPr>
          <w:noProof/>
        </w:rPr>
        <mc:AlternateContent>
          <mc:Choice Requires="wpg">
            <w:drawing>
              <wp:anchor distT="0" distB="0" distL="0" distR="0" simplePos="0" relativeHeight="15922688" behindDoc="0" locked="0" layoutInCell="1" allowOverlap="1" wp14:anchorId="68010290" wp14:editId="09CC30EC">
                <wp:simplePos x="0" y="0"/>
                <wp:positionH relativeFrom="page">
                  <wp:posOffset>2599102</wp:posOffset>
                </wp:positionH>
                <wp:positionV relativeFrom="paragraph">
                  <wp:posOffset>498171</wp:posOffset>
                </wp:positionV>
                <wp:extent cx="55244" cy="55244"/>
                <wp:effectExtent l="0" t="0" r="0" b="0"/>
                <wp:wrapNone/>
                <wp:docPr id="1560" name="Group 1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61" name="Graphic 1561"/>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B79F00"/>
                          </a:solidFill>
                        </wps:spPr>
                        <wps:bodyPr wrap="square" lIns="0" tIns="0" rIns="0" bIns="0" rtlCol="0">
                          <a:prstTxWarp prst="textNoShape">
                            <a:avLst/>
                          </a:prstTxWarp>
                          <a:noAutofit/>
                        </wps:bodyPr>
                      </wps:wsp>
                      <wps:wsp>
                        <wps:cNvPr id="1562" name="Graphic 1562"/>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B79F00"/>
                            </a:solidFill>
                            <a:prstDash val="solid"/>
                          </a:ln>
                        </wps:spPr>
                        <wps:bodyPr wrap="square" lIns="0" tIns="0" rIns="0" bIns="0" rtlCol="0">
                          <a:prstTxWarp prst="textNoShape">
                            <a:avLst/>
                          </a:prstTxWarp>
                          <a:noAutofit/>
                        </wps:bodyPr>
                      </wps:wsp>
                    </wpg:wgp>
                  </a:graphicData>
                </a:graphic>
              </wp:anchor>
            </w:drawing>
          </mc:Choice>
          <mc:Fallback>
            <w:pict>
              <v:group w14:anchorId="5A892171" id="Group 1560" o:spid="_x0000_s1026" style="position:absolute;margin-left:204.65pt;margin-top:39.25pt;width:4.35pt;height:4.35pt;z-index:15922688;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">
                <v:shape id="Graphic 1561"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" path="m23372,l14287,1822,6856,6797,1840,14186,,23253r1840,9066l6856,39709r7431,4975l23372,46506r9016,-1822l39783,39709r5003,-7390l46625,23253,44786,14186,39783,6797,32388,1822,23372,xe" fillcolor="#b79f00" stroked="f">
                  <v:path arrowok="t"/>
                </v:shape>
                <v:shape id="Graphic 1562"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" path="m,23253l1840,14186,6856,6797,14287,1822,23372,r9016,1822l39783,6797r5003,7389l46625,23253r-1839,9066l39783,39709r-7395,4975l23372,46506,14287,44684,6856,39709,1840,32319,,23253e" filled="f" strokecolor="#b79f00" strokeweight=".23517mm">
                  <v:path arrowok="t"/>
                </v:shape>
                <w10:wrap anchorx="page"/>
              </v:group>
            </w:pict>
          </mc:Fallback>
        </mc:AlternateContent>
      </w:r>
      <w:r>
        <w:rPr>
          <w:noProof/>
        </w:rPr>
        <mc:AlternateContent>
          <mc:Choice Requires="wpg">
            <w:drawing>
              <wp:anchor distT="0" distB="0" distL="0" distR="0" simplePos="0" relativeHeight="15926272" behindDoc="0" locked="0" layoutInCell="1" allowOverlap="1" wp14:anchorId="797D82B5" wp14:editId="5F0C43B3">
                <wp:simplePos x="0" y="0"/>
                <wp:positionH relativeFrom="page">
                  <wp:posOffset>3953635</wp:posOffset>
                </wp:positionH>
                <wp:positionV relativeFrom="paragraph">
                  <wp:posOffset>86052</wp:posOffset>
                </wp:positionV>
                <wp:extent cx="55244" cy="55244"/>
                <wp:effectExtent l="0" t="0" r="0" b="0"/>
                <wp:wrapNone/>
                <wp:docPr id="1563" name="Group 1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64" name="Graphic 1564"/>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00B9E3"/>
                          </a:solidFill>
                        </wps:spPr>
                        <wps:bodyPr wrap="square" lIns="0" tIns="0" rIns="0" bIns="0" rtlCol="0">
                          <a:prstTxWarp prst="textNoShape">
                            <a:avLst/>
                          </a:prstTxWarp>
                          <a:noAutofit/>
                        </wps:bodyPr>
                      </wps:wsp>
                      <wps:wsp>
                        <wps:cNvPr id="1565" name="Graphic 1565"/>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00B9E3"/>
                            </a:solidFill>
                            <a:prstDash val="solid"/>
                          </a:ln>
                        </wps:spPr>
                        <wps:bodyPr wrap="square" lIns="0" tIns="0" rIns="0" bIns="0" rtlCol="0">
                          <a:prstTxWarp prst="textNoShape">
                            <a:avLst/>
                          </a:prstTxWarp>
                          <a:noAutofit/>
                        </wps:bodyPr>
                      </wps:wsp>
                    </wpg:wgp>
                  </a:graphicData>
                </a:graphic>
              </wp:anchor>
            </w:drawing>
          </mc:Choice>
          <mc:Fallback>
            <w:pict>
              <v:group w14:anchorId="50C4FE2F" id="Group 1563" o:spid="_x0000_s1026" style="position:absolute;margin-left:311.3pt;margin-top:6.8pt;width:4.35pt;height:4.35pt;z-index:15926272;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">
                <v:shape id="Graphic 1564"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" path="m23253,l14237,1822,6841,6797,1839,14186,,23253r1839,9066l6841,39709r7396,4975l23253,46506r9085,-1822l39769,39709r5015,-7390l46625,23253,44784,14186,39769,6797,32338,1822,23253,xe" fillcolor="#00b9e3" stroked="f">
                  <v:path arrowok="t"/>
                </v:shape>
                <v:shape id="Graphic 1565"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" path="m,23253l1839,14186,6841,6797,14237,1822,23253,r9085,1822l39769,6797r5015,7389l46625,23253r-1841,9066l39769,39709r-7431,4975l23253,46506,14237,44684,6841,39709,1839,32319,,23253e" filled="f" strokecolor="#00b9e3" strokeweight=".23517mm">
                  <v:path arrowok="t"/>
                </v:shape>
                <w10:wrap anchorx="page"/>
              </v:group>
            </w:pict>
          </mc:Fallback>
        </mc:AlternateContent>
      </w:r>
      <w:r>
        <w:rPr>
          <w:noProof/>
        </w:rPr>
        <mc:AlternateContent>
          <mc:Choice Requires="wpg">
            <w:drawing>
              <wp:anchor distT="0" distB="0" distL="0" distR="0" simplePos="0" relativeHeight="15926784" behindDoc="0" locked="0" layoutInCell="1" allowOverlap="1" wp14:anchorId="748E243C" wp14:editId="0C10F574">
                <wp:simplePos x="0" y="0"/>
                <wp:positionH relativeFrom="page">
                  <wp:posOffset>3953635</wp:posOffset>
                </wp:positionH>
                <wp:positionV relativeFrom="paragraph">
                  <wp:posOffset>292112</wp:posOffset>
                </wp:positionV>
                <wp:extent cx="55244" cy="55244"/>
                <wp:effectExtent l="0" t="0" r="0" b="0"/>
                <wp:wrapNone/>
                <wp:docPr id="1566" name="Group 1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67" name="Graphic 1567"/>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00ADFA"/>
                          </a:solidFill>
                        </wps:spPr>
                        <wps:bodyPr wrap="square" lIns="0" tIns="0" rIns="0" bIns="0" rtlCol="0">
                          <a:prstTxWarp prst="textNoShape">
                            <a:avLst/>
                          </a:prstTxWarp>
                          <a:noAutofit/>
                        </wps:bodyPr>
                      </wps:wsp>
                      <wps:wsp>
                        <wps:cNvPr id="1568" name="Graphic 1568"/>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00ADFA"/>
                            </a:solidFill>
                            <a:prstDash val="solid"/>
                          </a:ln>
                        </wps:spPr>
                        <wps:bodyPr wrap="square" lIns="0" tIns="0" rIns="0" bIns="0" rtlCol="0">
                          <a:prstTxWarp prst="textNoShape">
                            <a:avLst/>
                          </a:prstTxWarp>
                          <a:noAutofit/>
                        </wps:bodyPr>
                      </wps:wsp>
                    </wpg:wgp>
                  </a:graphicData>
                </a:graphic>
              </wp:anchor>
            </w:drawing>
          </mc:Choice>
          <mc:Fallback>
            <w:pict>
              <v:group w14:anchorId="1CC7BBEE" id="Group 1566" o:spid="_x0000_s1026" style="position:absolute;margin-left:311.3pt;margin-top:23pt;width:4.35pt;height:4.35pt;z-index:15926784;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">
                <v:shape id="Graphic 1567"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" path="m23253,l14237,1822,6841,6797,1839,14186,,23253r1839,9066l6841,39709r7396,4975l23253,46506r9085,-1822l39769,39709r5015,-7390l46625,23253,44784,14186,39769,6797,32338,1822,23253,xe" fillcolor="#00adfa" stroked="f">
                  <v:path arrowok="t"/>
                </v:shape>
                <v:shape id="Graphic 1568"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" path="m,23253l1839,14186,6841,6797,14237,1822,23253,r9085,1822l39769,6797r5015,7389l46625,23253r-1841,9066l39769,39709r-7431,4975l23253,46506,14237,44684,6841,39709,1839,32319,,23253e" filled="f" strokecolor="#00adfa" strokeweight=".23517mm">
                  <v:path arrowok="t"/>
                </v:shape>
                <w10:wrap anchorx="page"/>
              </v:group>
            </w:pict>
          </mc:Fallback>
        </mc:AlternateContent>
      </w:r>
      <w:r>
        <w:rPr>
          <w:noProof/>
        </w:rPr>
        <mc:AlternateContent>
          <mc:Choice Requires="wpg">
            <w:drawing>
              <wp:anchor distT="0" distB="0" distL="0" distR="0" simplePos="0" relativeHeight="15927296" behindDoc="0" locked="0" layoutInCell="1" allowOverlap="1" wp14:anchorId="01A52D19" wp14:editId="38BFD646">
                <wp:simplePos x="0" y="0"/>
                <wp:positionH relativeFrom="page">
                  <wp:posOffset>3953635</wp:posOffset>
                </wp:positionH>
                <wp:positionV relativeFrom="paragraph">
                  <wp:posOffset>498171</wp:posOffset>
                </wp:positionV>
                <wp:extent cx="55244" cy="55244"/>
                <wp:effectExtent l="0" t="0" r="0" b="0"/>
                <wp:wrapNone/>
                <wp:docPr id="1569" name="Group 1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70" name="Graphic 1570"/>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619CFF"/>
                          </a:solidFill>
                        </wps:spPr>
                        <wps:bodyPr wrap="square" lIns="0" tIns="0" rIns="0" bIns="0" rtlCol="0">
                          <a:prstTxWarp prst="textNoShape">
                            <a:avLst/>
                          </a:prstTxWarp>
                          <a:noAutofit/>
                        </wps:bodyPr>
                      </wps:wsp>
                      <wps:wsp>
                        <wps:cNvPr id="1571" name="Graphic 1571"/>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619CFF"/>
                            </a:solidFill>
                            <a:prstDash val="solid"/>
                          </a:ln>
                        </wps:spPr>
                        <wps:bodyPr wrap="square" lIns="0" tIns="0" rIns="0" bIns="0" rtlCol="0">
                          <a:prstTxWarp prst="textNoShape">
                            <a:avLst/>
                          </a:prstTxWarp>
                          <a:noAutofit/>
                        </wps:bodyPr>
                      </wps:wsp>
                    </wpg:wgp>
                  </a:graphicData>
                </a:graphic>
              </wp:anchor>
            </w:drawing>
          </mc:Choice>
          <mc:Fallback>
            <w:pict>
              <v:group w14:anchorId="36F27507" id="Group 1569" o:spid="_x0000_s1026" style="position:absolute;margin-left:311.3pt;margin-top:39.25pt;width:4.35pt;height:4.35pt;z-index:1592729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">
                <v:shape id="Graphic 1570"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" path="m23253,l14237,1822,6841,6797,1839,14186,,23253r1839,9066l6841,39709r7396,4975l23253,46506r9085,-1822l39769,39709r5015,-7390l46625,23253,44784,14186,39769,6797,32338,1822,23253,xe" fillcolor="#619cff" stroked="f">
                  <v:path arrowok="t"/>
                </v:shape>
                <v:shape id="Graphic 1571"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" path="m,23253l1839,14186,6841,6797,14237,1822,23253,r9085,1822l39769,6797r5015,7389l46625,23253r-1841,9066l39769,39709r-7431,4975l23253,46506,14237,44684,6841,39709,1839,32319,,23253e" filled="f" strokecolor="#619cff" strokeweight=".23517mm">
                  <v:path arrowok="t"/>
                </v:shape>
                <w10:wrap anchorx="page"/>
              </v:group>
            </w:pict>
          </mc:Fallback>
        </mc:AlternateContent>
      </w:r>
      <w:r>
        <w:rPr>
          <w:rFonts w:ascii="Arial"/>
          <w:sz w:val="17"/>
        </w:rPr>
        <w:t xml:space="preserve">Rattus rattus Mus musculus </w:t>
      </w:r>
      <w:r>
        <w:rPr>
          <w:rFonts w:ascii="Arial"/>
          <w:spacing w:val="-2"/>
          <w:sz w:val="17"/>
        </w:rPr>
        <w:t>Crocidura</w:t>
      </w:r>
      <w:r>
        <w:rPr>
          <w:rFonts w:ascii="Arial"/>
          <w:spacing w:val="-10"/>
          <w:sz w:val="17"/>
        </w:rPr>
        <w:t xml:space="preserve"> </w:t>
      </w:r>
      <w:r>
        <w:rPr>
          <w:rFonts w:ascii="Arial"/>
          <w:spacing w:val="-2"/>
          <w:sz w:val="17"/>
        </w:rPr>
        <w:t>olivieri</w:t>
      </w:r>
    </w:p>
    <w:p w14:paraId="0828CBDD" w14:textId="77777777" w:rsidR="00BF7F12" w:rsidRDefault="00000000">
      <w:pPr>
        <w:spacing w:line="398" w:lineRule="auto"/>
        <w:ind w:left="3661" w:right="16"/>
        <w:rPr>
          <w:rFonts w:ascii="Arial"/>
          <w:sz w:val="17"/>
        </w:rPr>
      </w:pPr>
      <w:r>
        <w:rPr>
          <w:noProof/>
        </w:rPr>
        <mc:AlternateContent>
          <mc:Choice Requires="wpg">
            <w:drawing>
              <wp:anchor distT="0" distB="0" distL="0" distR="0" simplePos="0" relativeHeight="15923200" behindDoc="0" locked="0" layoutInCell="1" allowOverlap="1" wp14:anchorId="328C0C21" wp14:editId="41BA24FB">
                <wp:simplePos x="0" y="0"/>
                <wp:positionH relativeFrom="page">
                  <wp:posOffset>2599102</wp:posOffset>
                </wp:positionH>
                <wp:positionV relativeFrom="paragraph">
                  <wp:posOffset>35252</wp:posOffset>
                </wp:positionV>
                <wp:extent cx="55244" cy="55244"/>
                <wp:effectExtent l="0" t="0" r="0" b="0"/>
                <wp:wrapNone/>
                <wp:docPr id="1572" name="Group 1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73" name="Graphic 1573"/>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93AA00"/>
                          </a:solidFill>
                        </wps:spPr>
                        <wps:bodyPr wrap="square" lIns="0" tIns="0" rIns="0" bIns="0" rtlCol="0">
                          <a:prstTxWarp prst="textNoShape">
                            <a:avLst/>
                          </a:prstTxWarp>
                          <a:noAutofit/>
                        </wps:bodyPr>
                      </wps:wsp>
                      <wps:wsp>
                        <wps:cNvPr id="1574" name="Graphic 1574"/>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93AA00"/>
                            </a:solidFill>
                            <a:prstDash val="solid"/>
                          </a:ln>
                        </wps:spPr>
                        <wps:bodyPr wrap="square" lIns="0" tIns="0" rIns="0" bIns="0" rtlCol="0">
                          <a:prstTxWarp prst="textNoShape">
                            <a:avLst/>
                          </a:prstTxWarp>
                          <a:noAutofit/>
                        </wps:bodyPr>
                      </wps:wsp>
                    </wpg:wgp>
                  </a:graphicData>
                </a:graphic>
              </wp:anchor>
            </w:drawing>
          </mc:Choice>
          <mc:Fallback>
            <w:pict>
              <v:group w14:anchorId="2111E86B" id="Group 1572" o:spid="_x0000_s1026" style="position:absolute;margin-left:204.65pt;margin-top:2.8pt;width:4.35pt;height:4.35pt;z-index:1592320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">
                <v:shape id="Graphic 1573"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" path="m23372,l14287,1822,6856,6797,1840,14186,,23253r1840,9066l6856,39709r7431,4975l23372,46506r9016,-1822l39783,39709r5003,-7390l46625,23253,44786,14186,39783,6797,32388,1822,23372,xe" fillcolor="#93aa00" stroked="f">
                  <v:path arrowok="t"/>
                </v:shape>
                <v:shape id="Graphic 1574"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" path="m,23253l1840,14186,6856,6797,14287,1822,23372,r9016,1822l39783,6797r5003,7389l46625,23253r-1839,9066l39783,39709r-7395,4975l23372,46506,14287,44684,6856,39709,1840,32319,,23253e" filled="f" strokecolor="#93aa00" strokeweight=".23517mm">
                  <v:path arrowok="t"/>
                </v:shape>
                <w10:wrap anchorx="page"/>
              </v:group>
            </w:pict>
          </mc:Fallback>
        </mc:AlternateContent>
      </w:r>
      <w:r>
        <w:rPr>
          <w:noProof/>
        </w:rPr>
        <mc:AlternateContent>
          <mc:Choice Requires="wpg">
            <w:drawing>
              <wp:anchor distT="0" distB="0" distL="0" distR="0" simplePos="0" relativeHeight="15923712" behindDoc="0" locked="0" layoutInCell="1" allowOverlap="1" wp14:anchorId="1D29869B" wp14:editId="5D1D9E7B">
                <wp:simplePos x="0" y="0"/>
                <wp:positionH relativeFrom="page">
                  <wp:posOffset>2599102</wp:posOffset>
                </wp:positionH>
                <wp:positionV relativeFrom="paragraph">
                  <wp:posOffset>241312</wp:posOffset>
                </wp:positionV>
                <wp:extent cx="55244" cy="55244"/>
                <wp:effectExtent l="0" t="0" r="0" b="0"/>
                <wp:wrapNone/>
                <wp:docPr id="1575" name="Group 1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76" name="Graphic 1576"/>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5EB300"/>
                          </a:solidFill>
                        </wps:spPr>
                        <wps:bodyPr wrap="square" lIns="0" tIns="0" rIns="0" bIns="0" rtlCol="0">
                          <a:prstTxWarp prst="textNoShape">
                            <a:avLst/>
                          </a:prstTxWarp>
                          <a:noAutofit/>
                        </wps:bodyPr>
                      </wps:wsp>
                      <wps:wsp>
                        <wps:cNvPr id="1577" name="Graphic 1577"/>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5EB300"/>
                            </a:solidFill>
                            <a:prstDash val="solid"/>
                          </a:ln>
                        </wps:spPr>
                        <wps:bodyPr wrap="square" lIns="0" tIns="0" rIns="0" bIns="0" rtlCol="0">
                          <a:prstTxWarp prst="textNoShape">
                            <a:avLst/>
                          </a:prstTxWarp>
                          <a:noAutofit/>
                        </wps:bodyPr>
                      </wps:wsp>
                    </wpg:wgp>
                  </a:graphicData>
                </a:graphic>
              </wp:anchor>
            </w:drawing>
          </mc:Choice>
          <mc:Fallback>
            <w:pict>
              <v:group w14:anchorId="1CA56A56" id="Group 1575" o:spid="_x0000_s1026" style="position:absolute;margin-left:204.65pt;margin-top:19pt;width:4.35pt;height:4.35pt;z-index:15923712;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">
                <v:shape id="Graphic 1576"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" path="m23372,l14287,1822,6856,6797,1840,14186,,23253r1840,9066l6856,39709r7431,4975l23372,46506r9016,-1822l39783,39709r5003,-7390l46625,23253,44786,14186,39783,6797,32388,1822,23372,xe" fillcolor="#5eb300" stroked="f">
                  <v:path arrowok="t"/>
                </v:shape>
                <v:shape id="Graphic 1577"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" path="m,23253l1840,14186,6856,6797,14287,1822,23372,r9016,1822l39783,6797r5003,7389l46625,23253r-1839,9066l39783,39709r-7395,4975l23372,46506,14287,44684,6856,39709,1840,32319,,23253e" filled="f" strokecolor="#5eb300" strokeweight=".23517mm">
                  <v:path arrowok="t"/>
                </v:shape>
                <w10:wrap anchorx="page"/>
              </v:group>
            </w:pict>
          </mc:Fallback>
        </mc:AlternateContent>
      </w:r>
      <w:r>
        <w:rPr>
          <w:noProof/>
        </w:rPr>
        <mc:AlternateContent>
          <mc:Choice Requires="wpg">
            <w:drawing>
              <wp:anchor distT="0" distB="0" distL="0" distR="0" simplePos="0" relativeHeight="15924224" behindDoc="0" locked="0" layoutInCell="1" allowOverlap="1" wp14:anchorId="5455BB09" wp14:editId="77F526C0">
                <wp:simplePos x="0" y="0"/>
                <wp:positionH relativeFrom="page">
                  <wp:posOffset>2599102</wp:posOffset>
                </wp:positionH>
                <wp:positionV relativeFrom="paragraph">
                  <wp:posOffset>447371</wp:posOffset>
                </wp:positionV>
                <wp:extent cx="55244" cy="55244"/>
                <wp:effectExtent l="0" t="0" r="0" b="0"/>
                <wp:wrapNone/>
                <wp:docPr id="1578" name="Group 1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79" name="Graphic 1579"/>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00BA38"/>
                          </a:solidFill>
                        </wps:spPr>
                        <wps:bodyPr wrap="square" lIns="0" tIns="0" rIns="0" bIns="0" rtlCol="0">
                          <a:prstTxWarp prst="textNoShape">
                            <a:avLst/>
                          </a:prstTxWarp>
                          <a:noAutofit/>
                        </wps:bodyPr>
                      </wps:wsp>
                      <wps:wsp>
                        <wps:cNvPr id="1580" name="Graphic 1580"/>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00BA38"/>
                            </a:solidFill>
                            <a:prstDash val="solid"/>
                          </a:ln>
                        </wps:spPr>
                        <wps:bodyPr wrap="square" lIns="0" tIns="0" rIns="0" bIns="0" rtlCol="0">
                          <a:prstTxWarp prst="textNoShape">
                            <a:avLst/>
                          </a:prstTxWarp>
                          <a:noAutofit/>
                        </wps:bodyPr>
                      </wps:wsp>
                    </wpg:wgp>
                  </a:graphicData>
                </a:graphic>
              </wp:anchor>
            </w:drawing>
          </mc:Choice>
          <mc:Fallback>
            <w:pict>
              <v:group w14:anchorId="67CA14DD" id="Group 1578" o:spid="_x0000_s1026" style="position:absolute;margin-left:204.65pt;margin-top:35.25pt;width:4.35pt;height:4.35pt;z-index:15924224;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">
                <v:shape id="Graphic 1579"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" path="m23372,l14287,1822,6856,6797,1840,14186,,23253r1840,9066l6856,39709r7431,4975l23372,46506r9016,-1822l39783,39709r5003,-7390l46625,23253,44786,14186,39783,6797,32388,1822,23372,xe" fillcolor="#00ba38" stroked="f">
                  <v:path arrowok="t"/>
                </v:shape>
                <v:shape id="Graphic 1580"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" path="m,23253l1840,14186,6856,6797,14287,1822,23372,r9016,1822l39783,6797r5003,7389l46625,23253r-1839,9066l39783,39709r-7395,4975l23372,46506,14287,44684,6856,39709,1840,32319,,23253e" filled="f" strokecolor="#00ba38" strokeweight=".23517mm">
                  <v:path arrowok="t"/>
                </v:shape>
                <w10:wrap anchorx="page"/>
              </v:group>
            </w:pict>
          </mc:Fallback>
        </mc:AlternateContent>
      </w:r>
      <w:r>
        <w:rPr>
          <w:noProof/>
        </w:rPr>
        <mc:AlternateContent>
          <mc:Choice Requires="wpg">
            <w:drawing>
              <wp:anchor distT="0" distB="0" distL="0" distR="0" simplePos="0" relativeHeight="15927808" behindDoc="0" locked="0" layoutInCell="1" allowOverlap="1" wp14:anchorId="12DC95D4" wp14:editId="336CA615">
                <wp:simplePos x="0" y="0"/>
                <wp:positionH relativeFrom="page">
                  <wp:posOffset>3953635</wp:posOffset>
                </wp:positionH>
                <wp:positionV relativeFrom="paragraph">
                  <wp:posOffset>35252</wp:posOffset>
                </wp:positionV>
                <wp:extent cx="55244" cy="55244"/>
                <wp:effectExtent l="0" t="0" r="0" b="0"/>
                <wp:wrapNone/>
                <wp:docPr id="1581" name="Group 1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82" name="Graphic 1582"/>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AE87FF"/>
                          </a:solidFill>
                        </wps:spPr>
                        <wps:bodyPr wrap="square" lIns="0" tIns="0" rIns="0" bIns="0" rtlCol="0">
                          <a:prstTxWarp prst="textNoShape">
                            <a:avLst/>
                          </a:prstTxWarp>
                          <a:noAutofit/>
                        </wps:bodyPr>
                      </wps:wsp>
                      <wps:wsp>
                        <wps:cNvPr id="1583" name="Graphic 1583"/>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AE87FF"/>
                            </a:solidFill>
                            <a:prstDash val="solid"/>
                          </a:ln>
                        </wps:spPr>
                        <wps:bodyPr wrap="square" lIns="0" tIns="0" rIns="0" bIns="0" rtlCol="0">
                          <a:prstTxWarp prst="textNoShape">
                            <a:avLst/>
                          </a:prstTxWarp>
                          <a:noAutofit/>
                        </wps:bodyPr>
                      </wps:wsp>
                    </wpg:wgp>
                  </a:graphicData>
                </a:graphic>
              </wp:anchor>
            </w:drawing>
          </mc:Choice>
          <mc:Fallback>
            <w:pict>
              <v:group w14:anchorId="4022C7AA" id="Group 1581" o:spid="_x0000_s1026" style="position:absolute;margin-left:311.3pt;margin-top:2.8pt;width:4.35pt;height:4.35pt;z-index:15927808;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">
                <v:shape id="Graphic 1582"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" path="m23253,l14237,1822,6841,6797,1839,14186,,23253r1839,9066l6841,39709r7396,4975l23253,46506r9085,-1822l39769,39709r5015,-7390l46625,23253,44784,14186,39769,6797,32338,1822,23253,xe" fillcolor="#ae87ff" stroked="f">
                  <v:path arrowok="t"/>
                </v:shape>
                <v:shape id="Graphic 1583"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" path="m,23253l1839,14186,6841,6797,14237,1822,23253,r9085,1822l39769,6797r5015,7389l46625,23253r-1841,9066l39769,39709r-7431,4975l23253,46506,14237,44684,6841,39709,1839,32319,,23253e" filled="f" strokecolor="#ae87ff" strokeweight=".23517mm">
                  <v:path arrowok="t"/>
                </v:shape>
                <w10:wrap anchorx="page"/>
              </v:group>
            </w:pict>
          </mc:Fallback>
        </mc:AlternateContent>
      </w:r>
      <w:r>
        <w:rPr>
          <w:noProof/>
        </w:rPr>
        <mc:AlternateContent>
          <mc:Choice Requires="wpg">
            <w:drawing>
              <wp:anchor distT="0" distB="0" distL="0" distR="0" simplePos="0" relativeHeight="15928320" behindDoc="0" locked="0" layoutInCell="1" allowOverlap="1" wp14:anchorId="6A2C32B7" wp14:editId="3CA2946F">
                <wp:simplePos x="0" y="0"/>
                <wp:positionH relativeFrom="page">
                  <wp:posOffset>3953635</wp:posOffset>
                </wp:positionH>
                <wp:positionV relativeFrom="paragraph">
                  <wp:posOffset>241312</wp:posOffset>
                </wp:positionV>
                <wp:extent cx="55244" cy="55244"/>
                <wp:effectExtent l="0" t="0" r="0" b="0"/>
                <wp:wrapNone/>
                <wp:docPr id="1584" name="Group 1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85" name="Graphic 1585"/>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DB72FB"/>
                          </a:solidFill>
                        </wps:spPr>
                        <wps:bodyPr wrap="square" lIns="0" tIns="0" rIns="0" bIns="0" rtlCol="0">
                          <a:prstTxWarp prst="textNoShape">
                            <a:avLst/>
                          </a:prstTxWarp>
                          <a:noAutofit/>
                        </wps:bodyPr>
                      </wps:wsp>
                      <wps:wsp>
                        <wps:cNvPr id="1586" name="Graphic 1586"/>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DB72FB"/>
                            </a:solidFill>
                            <a:prstDash val="solid"/>
                          </a:ln>
                        </wps:spPr>
                        <wps:bodyPr wrap="square" lIns="0" tIns="0" rIns="0" bIns="0" rtlCol="0">
                          <a:prstTxWarp prst="textNoShape">
                            <a:avLst/>
                          </a:prstTxWarp>
                          <a:noAutofit/>
                        </wps:bodyPr>
                      </wps:wsp>
                    </wpg:wgp>
                  </a:graphicData>
                </a:graphic>
              </wp:anchor>
            </w:drawing>
          </mc:Choice>
          <mc:Fallback>
            <w:pict>
              <v:group w14:anchorId="437DA914" id="Group 1584" o:spid="_x0000_s1026" style="position:absolute;margin-left:311.3pt;margin-top:19pt;width:4.35pt;height:4.35pt;z-index:1592832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">
                <v:shape id="Graphic 1585"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" path="m23253,l14237,1822,6841,6797,1839,14186,,23253r1839,9066l6841,39709r7396,4975l23253,46506r9085,-1822l39769,39709r5015,-7390l46625,23253,44784,14186,39769,6797,32338,1822,23253,xe" fillcolor="#db72fb" stroked="f">
                  <v:path arrowok="t"/>
                </v:shape>
                <v:shape id="Graphic 1586"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" path="m,23253l1839,14186,6841,6797,14237,1822,23253,r9085,1822l39769,6797r5015,7389l46625,23253r-1841,9066l39769,39709r-7431,4975l23253,46506,14237,44684,6841,39709,1839,32319,,23253e" filled="f" strokecolor="#db72fb" strokeweight=".23517mm">
                  <v:path arrowok="t"/>
                </v:shape>
                <w10:wrap anchorx="page"/>
              </v:group>
            </w:pict>
          </mc:Fallback>
        </mc:AlternateContent>
      </w:r>
      <w:r>
        <w:rPr>
          <w:noProof/>
        </w:rPr>
        <mc:AlternateContent>
          <mc:Choice Requires="wpg">
            <w:drawing>
              <wp:anchor distT="0" distB="0" distL="0" distR="0" simplePos="0" relativeHeight="15928832" behindDoc="0" locked="0" layoutInCell="1" allowOverlap="1" wp14:anchorId="44254D20" wp14:editId="660CA68E">
                <wp:simplePos x="0" y="0"/>
                <wp:positionH relativeFrom="page">
                  <wp:posOffset>3953635</wp:posOffset>
                </wp:positionH>
                <wp:positionV relativeFrom="paragraph">
                  <wp:posOffset>447371</wp:posOffset>
                </wp:positionV>
                <wp:extent cx="55244" cy="55244"/>
                <wp:effectExtent l="0" t="0" r="0" b="0"/>
                <wp:wrapNone/>
                <wp:docPr id="1587" name="Group 1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88" name="Graphic 1588"/>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F564E3"/>
                          </a:solidFill>
                        </wps:spPr>
                        <wps:bodyPr wrap="square" lIns="0" tIns="0" rIns="0" bIns="0" rtlCol="0">
                          <a:prstTxWarp prst="textNoShape">
                            <a:avLst/>
                          </a:prstTxWarp>
                          <a:noAutofit/>
                        </wps:bodyPr>
                      </wps:wsp>
                      <wps:wsp>
                        <wps:cNvPr id="1589" name="Graphic 1589"/>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F564E3"/>
                            </a:solidFill>
                            <a:prstDash val="solid"/>
                          </a:ln>
                        </wps:spPr>
                        <wps:bodyPr wrap="square" lIns="0" tIns="0" rIns="0" bIns="0" rtlCol="0">
                          <a:prstTxWarp prst="textNoShape">
                            <a:avLst/>
                          </a:prstTxWarp>
                          <a:noAutofit/>
                        </wps:bodyPr>
                      </wps:wsp>
                    </wpg:wgp>
                  </a:graphicData>
                </a:graphic>
              </wp:anchor>
            </w:drawing>
          </mc:Choice>
          <mc:Fallback>
            <w:pict>
              <v:group w14:anchorId="05A0FACC" id="Group 1587" o:spid="_x0000_s1026" style="position:absolute;margin-left:311.3pt;margin-top:35.25pt;width:4.35pt;height:4.35pt;z-index:15928832;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">
                <v:shape id="Graphic 1588"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" path="m23253,l14237,1822,6841,6797,1839,14186,,23253r1839,9066l6841,39709r7396,4975l23253,46506r9085,-1822l39769,39709r5015,-7390l46625,23253,44784,14186,39769,6797,32338,1822,23253,xe" fillcolor="#f564e3" stroked="f">
                  <v:path arrowok="t"/>
                </v:shape>
                <v:shape id="Graphic 1589"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" path="m,23253l1839,14186,6841,6797,14237,1822,23253,r9085,1822l39769,6797r5015,7389l46625,23253r-1841,9066l39769,39709r-7431,4975l23253,46506,14237,44684,6841,39709,1839,32319,,23253e" filled="f" strokecolor="#f564e3" strokeweight=".23517mm">
                  <v:path arrowok="t"/>
                </v:shape>
                <w10:wrap anchorx="page"/>
              </v:group>
            </w:pict>
          </mc:Fallback>
        </mc:AlternateContent>
      </w:r>
      <w:r>
        <w:rPr>
          <w:rFonts w:ascii="Arial"/>
          <w:sz w:val="17"/>
        </w:rPr>
        <w:t xml:space="preserve">Praomys rostratus </w:t>
      </w:r>
      <w:r>
        <w:rPr>
          <w:rFonts w:ascii="Arial"/>
          <w:spacing w:val="-2"/>
          <w:sz w:val="17"/>
        </w:rPr>
        <w:t>Lophuromys</w:t>
      </w:r>
      <w:r>
        <w:rPr>
          <w:rFonts w:ascii="Arial"/>
          <w:spacing w:val="-10"/>
          <w:sz w:val="17"/>
        </w:rPr>
        <w:t xml:space="preserve"> </w:t>
      </w:r>
      <w:r>
        <w:rPr>
          <w:rFonts w:ascii="Arial"/>
          <w:spacing w:val="-2"/>
          <w:sz w:val="17"/>
        </w:rPr>
        <w:t xml:space="preserve">sikapusi </w:t>
      </w:r>
      <w:r>
        <w:rPr>
          <w:rFonts w:ascii="Arial"/>
          <w:sz w:val="17"/>
        </w:rPr>
        <w:t>Mus setulosus</w:t>
      </w:r>
    </w:p>
    <w:p w14:paraId="20218D51" w14:textId="77777777" w:rsidR="00BF7F12" w:rsidRDefault="00000000">
      <w:pPr>
        <w:spacing w:before="7" w:line="211" w:lineRule="auto"/>
        <w:ind w:left="3661" w:right="-9"/>
        <w:rPr>
          <w:rFonts w:ascii="Arial"/>
          <w:sz w:val="17"/>
        </w:rPr>
      </w:pPr>
      <w:r>
        <w:rPr>
          <w:noProof/>
        </w:rPr>
        <mc:AlternateContent>
          <mc:Choice Requires="wpg">
            <w:drawing>
              <wp:anchor distT="0" distB="0" distL="0" distR="0" simplePos="0" relativeHeight="15924736" behindDoc="0" locked="0" layoutInCell="1" allowOverlap="1" wp14:anchorId="0E5E7EF0" wp14:editId="5A387F7F">
                <wp:simplePos x="0" y="0"/>
                <wp:positionH relativeFrom="page">
                  <wp:posOffset>2599102</wp:posOffset>
                </wp:positionH>
                <wp:positionV relativeFrom="paragraph">
                  <wp:posOffset>35128</wp:posOffset>
                </wp:positionV>
                <wp:extent cx="55244" cy="55244"/>
                <wp:effectExtent l="0" t="0" r="0" b="0"/>
                <wp:wrapNone/>
                <wp:docPr id="1590" name="Group 1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91" name="Graphic 1591"/>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00BF74"/>
                          </a:solidFill>
                        </wps:spPr>
                        <wps:bodyPr wrap="square" lIns="0" tIns="0" rIns="0" bIns="0" rtlCol="0">
                          <a:prstTxWarp prst="textNoShape">
                            <a:avLst/>
                          </a:prstTxWarp>
                          <a:noAutofit/>
                        </wps:bodyPr>
                      </wps:wsp>
                      <wps:wsp>
                        <wps:cNvPr id="1592" name="Graphic 1592"/>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00BF74"/>
                            </a:solidFill>
                            <a:prstDash val="solid"/>
                          </a:ln>
                        </wps:spPr>
                        <wps:bodyPr wrap="square" lIns="0" tIns="0" rIns="0" bIns="0" rtlCol="0">
                          <a:prstTxWarp prst="textNoShape">
                            <a:avLst/>
                          </a:prstTxWarp>
                          <a:noAutofit/>
                        </wps:bodyPr>
                      </wps:wsp>
                    </wpg:wgp>
                  </a:graphicData>
                </a:graphic>
              </wp:anchor>
            </w:drawing>
          </mc:Choice>
          <mc:Fallback>
            <w:pict>
              <v:group w14:anchorId="27043A47" id="Group 1590" o:spid="_x0000_s1026" style="position:absolute;margin-left:204.65pt;margin-top:2.75pt;width:4.35pt;height:4.35pt;z-index:1592473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">
                <v:shape id="Graphic 1591"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" path="m23372,l14287,1822,6856,6797,1840,14186,,23253r1840,9066l6856,39709r7431,4975l23372,46506r9016,-1822l39783,39709r5003,-7390l46625,23253,44786,14186,39783,6797,32388,1822,23372,xe" fillcolor="#00bf74" stroked="f">
                  <v:path arrowok="t"/>
                </v:shape>
                <v:shape id="Graphic 1592"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" path="m,23253l1840,14186,6856,6797,14287,1822,23372,r9016,1822l39783,6797r5003,7389l46625,23253r-1839,9066l39783,39709r-7395,4975l23372,46506,14287,44684,6856,39709,1840,32319,,23253e" filled="f" strokecolor="#00bf74" strokeweight=".23517mm">
                  <v:path arrowok="t"/>
                </v:shape>
                <w10:wrap anchorx="page"/>
              </v:group>
            </w:pict>
          </mc:Fallback>
        </mc:AlternateContent>
      </w:r>
      <w:r>
        <w:rPr>
          <w:noProof/>
        </w:rPr>
        <mc:AlternateContent>
          <mc:Choice Requires="wpg">
            <w:drawing>
              <wp:anchor distT="0" distB="0" distL="0" distR="0" simplePos="0" relativeHeight="15925248" behindDoc="0" locked="0" layoutInCell="1" allowOverlap="1" wp14:anchorId="448021D3" wp14:editId="029E6AB5">
                <wp:simplePos x="0" y="0"/>
                <wp:positionH relativeFrom="page">
                  <wp:posOffset>2599102</wp:posOffset>
                </wp:positionH>
                <wp:positionV relativeFrom="paragraph">
                  <wp:posOffset>241188</wp:posOffset>
                </wp:positionV>
                <wp:extent cx="55244" cy="55244"/>
                <wp:effectExtent l="0" t="0" r="0" b="0"/>
                <wp:wrapNone/>
                <wp:docPr id="1593" name="Group 1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94" name="Graphic 1594"/>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00C19F"/>
                          </a:solidFill>
                        </wps:spPr>
                        <wps:bodyPr wrap="square" lIns="0" tIns="0" rIns="0" bIns="0" rtlCol="0">
                          <a:prstTxWarp prst="textNoShape">
                            <a:avLst/>
                          </a:prstTxWarp>
                          <a:noAutofit/>
                        </wps:bodyPr>
                      </wps:wsp>
                      <wps:wsp>
                        <wps:cNvPr id="1595" name="Graphic 1595"/>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00C19F"/>
                            </a:solidFill>
                            <a:prstDash val="solid"/>
                          </a:ln>
                        </wps:spPr>
                        <wps:bodyPr wrap="square" lIns="0" tIns="0" rIns="0" bIns="0" rtlCol="0">
                          <a:prstTxWarp prst="textNoShape">
                            <a:avLst/>
                          </a:prstTxWarp>
                          <a:noAutofit/>
                        </wps:bodyPr>
                      </wps:wsp>
                    </wpg:wgp>
                  </a:graphicData>
                </a:graphic>
              </wp:anchor>
            </w:drawing>
          </mc:Choice>
          <mc:Fallback>
            <w:pict>
              <v:group w14:anchorId="5B6E5B36" id="Group 1593" o:spid="_x0000_s1026" style="position:absolute;margin-left:204.65pt;margin-top:19pt;width:4.35pt;height:4.35pt;z-index:15925248;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">
                <v:shape id="Graphic 1594"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" path="m23372,l14287,1822,6856,6797,1840,14186,,23253r1840,9066l6856,39709r7431,4975l23372,46506r9016,-1822l39783,39709r5003,-7390l46625,23253,44786,14186,39783,6797,32388,1822,23372,xe" fillcolor="#00c19f" stroked="f">
                  <v:path arrowok="t"/>
                </v:shape>
                <v:shape id="Graphic 1595"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" path="m,23253l1840,14186,6856,6797,14287,1822,23372,r9016,1822l39783,6797r5003,7389l46625,23253r-1839,9066l39783,39709r-7395,4975l23372,46506,14287,44684,6856,39709,1840,32319,,23253e" filled="f" strokecolor="#00c19f" strokeweight=".23517mm">
                  <v:path arrowok="t"/>
                </v:shape>
                <w10:wrap anchorx="page"/>
              </v:group>
            </w:pict>
          </mc:Fallback>
        </mc:AlternateContent>
      </w:r>
      <w:r>
        <w:rPr>
          <w:noProof/>
        </w:rPr>
        <mc:AlternateContent>
          <mc:Choice Requires="wpg">
            <w:drawing>
              <wp:anchor distT="0" distB="0" distL="0" distR="0" simplePos="0" relativeHeight="15929344" behindDoc="0" locked="0" layoutInCell="1" allowOverlap="1" wp14:anchorId="12704712" wp14:editId="7863428C">
                <wp:simplePos x="0" y="0"/>
                <wp:positionH relativeFrom="page">
                  <wp:posOffset>3953635</wp:posOffset>
                </wp:positionH>
                <wp:positionV relativeFrom="paragraph">
                  <wp:posOffset>35128</wp:posOffset>
                </wp:positionV>
                <wp:extent cx="55244" cy="55244"/>
                <wp:effectExtent l="0" t="0" r="0" b="0"/>
                <wp:wrapNone/>
                <wp:docPr id="1596" name="Group 1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597" name="Graphic 1597"/>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FF61C3"/>
                          </a:solidFill>
                        </wps:spPr>
                        <wps:bodyPr wrap="square" lIns="0" tIns="0" rIns="0" bIns="0" rtlCol="0">
                          <a:prstTxWarp prst="textNoShape">
                            <a:avLst/>
                          </a:prstTxWarp>
                          <a:noAutofit/>
                        </wps:bodyPr>
                      </wps:wsp>
                      <wps:wsp>
                        <wps:cNvPr id="1598" name="Graphic 1598"/>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FF61C3"/>
                            </a:solidFill>
                            <a:prstDash val="solid"/>
                          </a:ln>
                        </wps:spPr>
                        <wps:bodyPr wrap="square" lIns="0" tIns="0" rIns="0" bIns="0" rtlCol="0">
                          <a:prstTxWarp prst="textNoShape">
                            <a:avLst/>
                          </a:prstTxWarp>
                          <a:noAutofit/>
                        </wps:bodyPr>
                      </wps:wsp>
                    </wpg:wgp>
                  </a:graphicData>
                </a:graphic>
              </wp:anchor>
            </w:drawing>
          </mc:Choice>
          <mc:Fallback>
            <w:pict>
              <v:group w14:anchorId="3CA401F6" id="Group 1596" o:spid="_x0000_s1026" style="position:absolute;margin-left:311.3pt;margin-top:2.75pt;width:4.35pt;height:4.35pt;z-index:15929344;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">
                <v:shape id="Graphic 1597"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" path="m23253,l14237,1822,6841,6797,1839,14186,,23253r1839,9066l6841,39709r7396,4975l23253,46506r9085,-1822l39769,39709r5015,-7390l46625,23253,44784,14186,39769,6797,32338,1822,23253,xe" fillcolor="#ff61c3" stroked="f">
                  <v:path arrowok="t"/>
                </v:shape>
                <v:shape id="Graphic 1598"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" path="m,23253l1839,14186,6841,6797,14237,1822,23253,r9085,1822l39769,6797r5015,7389l46625,23253r-1841,9066l39769,39709r-7431,4975l23253,46506,14237,44684,6841,39709,1839,32319,,23253e" filled="f" strokecolor="#ff61c3" strokeweight=".23517mm">
                  <v:path arrowok="t"/>
                </v:shape>
                <w10:wrap anchorx="page"/>
              </v:group>
            </w:pict>
          </mc:Fallback>
        </mc:AlternateContent>
      </w:r>
      <w:r>
        <w:rPr>
          <w:noProof/>
        </w:rPr>
        <mc:AlternateContent>
          <mc:Choice Requires="wpg">
            <w:drawing>
              <wp:anchor distT="0" distB="0" distL="0" distR="0" simplePos="0" relativeHeight="15929856" behindDoc="0" locked="0" layoutInCell="1" allowOverlap="1" wp14:anchorId="12FCF0DE" wp14:editId="0CB13FCE">
                <wp:simplePos x="0" y="0"/>
                <wp:positionH relativeFrom="page">
                  <wp:posOffset>3953635</wp:posOffset>
                </wp:positionH>
                <wp:positionV relativeFrom="paragraph">
                  <wp:posOffset>241188</wp:posOffset>
                </wp:positionV>
                <wp:extent cx="55244" cy="55244"/>
                <wp:effectExtent l="0" t="0" r="0" b="0"/>
                <wp:wrapNone/>
                <wp:docPr id="1599" name="Group 1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00" name="Graphic 1600"/>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FF699C"/>
                          </a:solidFill>
                        </wps:spPr>
                        <wps:bodyPr wrap="square" lIns="0" tIns="0" rIns="0" bIns="0" rtlCol="0">
                          <a:prstTxWarp prst="textNoShape">
                            <a:avLst/>
                          </a:prstTxWarp>
                          <a:noAutofit/>
                        </wps:bodyPr>
                      </wps:wsp>
                      <wps:wsp>
                        <wps:cNvPr id="1601" name="Graphic 1601"/>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FF699C"/>
                            </a:solidFill>
                            <a:prstDash val="solid"/>
                          </a:ln>
                        </wps:spPr>
                        <wps:bodyPr wrap="square" lIns="0" tIns="0" rIns="0" bIns="0" rtlCol="0">
                          <a:prstTxWarp prst="textNoShape">
                            <a:avLst/>
                          </a:prstTxWarp>
                          <a:noAutofit/>
                        </wps:bodyPr>
                      </wps:wsp>
                    </wpg:wgp>
                  </a:graphicData>
                </a:graphic>
              </wp:anchor>
            </w:drawing>
          </mc:Choice>
          <mc:Fallback>
            <w:pict>
              <v:group w14:anchorId="4EA4FBCC" id="Group 1599" o:spid="_x0000_s1026" style="position:absolute;margin-left:311.3pt;margin-top:19pt;width:4.35pt;height:4.35pt;z-index:1592985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">
                <v:shape id="Graphic 1600"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" path="m23253,l14237,1822,6841,6797,1839,14186,,23253r1839,9066l6841,39709r7396,4975l23253,46506r9085,-1822l39769,39709r5015,-7390l46625,23253,44784,14186,39769,6797,32338,1822,23253,xe" fillcolor="#ff699c" stroked="f">
                  <v:path arrowok="t"/>
                </v:shape>
                <v:shape id="Graphic 1601"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" path="m,23253l1839,14186,6841,6797,14237,1822,23253,r9085,1822l39769,6797r5015,7389l46625,23253r-1841,9066l39769,39709r-7431,4975l23253,46506,14237,44684,6841,39709,1839,32319,,23253e" filled="f" strokecolor="#ff699c" strokeweight=".23517mm">
                  <v:path arrowok="t"/>
                </v:shape>
                <w10:wrap anchorx="page"/>
              </v:group>
            </w:pict>
          </mc:Fallback>
        </mc:AlternateContent>
      </w:r>
      <w:r>
        <w:rPr>
          <w:rFonts w:ascii="Arial"/>
          <w:spacing w:val="-2"/>
          <w:sz w:val="17"/>
        </w:rPr>
        <w:t>Crocidura</w:t>
      </w:r>
      <w:r>
        <w:rPr>
          <w:rFonts w:ascii="Arial"/>
          <w:spacing w:val="-10"/>
          <w:sz w:val="17"/>
        </w:rPr>
        <w:t xml:space="preserve"> </w:t>
      </w:r>
      <w:r>
        <w:rPr>
          <w:rFonts w:ascii="Arial"/>
          <w:spacing w:val="-2"/>
          <w:sz w:val="17"/>
        </w:rPr>
        <w:t>buettikoferi</w:t>
      </w:r>
      <w:r>
        <w:rPr>
          <w:spacing w:val="-2"/>
          <w:position w:val="-14"/>
          <w:sz w:val="20"/>
        </w:rPr>
        <w:t xml:space="preserve">236 </w:t>
      </w:r>
      <w:r>
        <w:rPr>
          <w:rFonts w:ascii="Arial"/>
          <w:sz w:val="17"/>
        </w:rPr>
        <w:t>Crocidura grandiceps</w:t>
      </w:r>
    </w:p>
    <w:p w14:paraId="42372076" w14:textId="77777777" w:rsidR="00BF7F12" w:rsidRDefault="00000000">
      <w:pPr>
        <w:spacing w:before="3"/>
        <w:rPr>
          <w:rFonts w:ascii="Arial"/>
          <w:sz w:val="20"/>
        </w:rPr>
      </w:pPr>
      <w:r>
        <w:br w:type="column"/>
      </w:r>
    </w:p>
    <w:p w14:paraId="57E52602" w14:textId="77777777" w:rsidR="00BF7F12" w:rsidRDefault="00000000">
      <w:pPr>
        <w:spacing w:line="398" w:lineRule="auto"/>
        <w:ind w:left="225" w:right="3229"/>
        <w:rPr>
          <w:rFonts w:ascii="Arial"/>
          <w:sz w:val="17"/>
        </w:rPr>
      </w:pPr>
      <w:r>
        <w:rPr>
          <w:rFonts w:ascii="Arial"/>
          <w:sz w:val="17"/>
        </w:rPr>
        <w:t xml:space="preserve">Malacomys edwardsi Lemniscomys striatus Hylomyscus simus Hybomys planifrons </w:t>
      </w:r>
      <w:r>
        <w:rPr>
          <w:rFonts w:ascii="Arial"/>
          <w:spacing w:val="-2"/>
          <w:sz w:val="17"/>
        </w:rPr>
        <w:t>Mastomys</w:t>
      </w:r>
      <w:r>
        <w:rPr>
          <w:rFonts w:ascii="Arial"/>
          <w:spacing w:val="-5"/>
          <w:sz w:val="17"/>
        </w:rPr>
        <w:t xml:space="preserve"> </w:t>
      </w:r>
      <w:r>
        <w:rPr>
          <w:rFonts w:ascii="Arial"/>
          <w:spacing w:val="-2"/>
          <w:sz w:val="17"/>
        </w:rPr>
        <w:t xml:space="preserve">erythroleucus </w:t>
      </w:r>
      <w:r>
        <w:rPr>
          <w:rFonts w:ascii="Arial"/>
          <w:sz w:val="17"/>
        </w:rPr>
        <w:t>Crocidura theresae Gerbilliscus guineae Dasymys rufulus</w:t>
      </w:r>
    </w:p>
    <w:p w14:paraId="0CEFFE16" w14:textId="77777777" w:rsidR="00BF7F12" w:rsidRDefault="00000000">
      <w:pPr>
        <w:ind w:left="225"/>
        <w:rPr>
          <w:rFonts w:ascii="Arial"/>
          <w:sz w:val="17"/>
        </w:rPr>
      </w:pPr>
      <w:r>
        <w:rPr>
          <w:rFonts w:ascii="Arial"/>
          <w:spacing w:val="-2"/>
          <w:sz w:val="17"/>
        </w:rPr>
        <w:t>Other</w:t>
      </w:r>
    </w:p>
    <w:p w14:paraId="6DF33FEC" w14:textId="77777777" w:rsidR="00BF7F12" w:rsidRDefault="00BF7F12">
      <w:pPr>
        <w:rPr>
          <w:rFonts w:ascii="Arial"/>
          <w:sz w:val="17"/>
        </w:rPr>
        <w:sectPr w:rsidR="00BF7F12">
          <w:type w:val="continuous"/>
          <w:pgSz w:w="12240" w:h="15840"/>
          <w:pgMar w:top="1820" w:right="380" w:bottom="280" w:left="740" w:header="0" w:footer="0" w:gutter="0"/>
          <w:cols w:num="2" w:space="720" w:equalWidth="0">
            <w:col w:w="5530" w:space="40"/>
            <w:col w:w="5550"/>
          </w:cols>
        </w:sectPr>
      </w:pPr>
    </w:p>
    <w:p w14:paraId="27E827D6" w14:textId="77777777" w:rsidR="00BF7F12" w:rsidRDefault="00000000">
      <w:pPr>
        <w:pStyle w:val="Heading7"/>
        <w:numPr>
          <w:ilvl w:val="2"/>
          <w:numId w:val="1"/>
        </w:numPr>
        <w:tabs>
          <w:tab w:val="left" w:pos="1431"/>
        </w:tabs>
        <w:spacing w:before="89"/>
        <w:ind w:hanging="731"/>
      </w:pPr>
      <w:bookmarkStart w:id="640" w:name="Village_networks"/>
      <w:bookmarkStart w:id="641" w:name="_bookmark547"/>
      <w:bookmarkEnd w:id="640"/>
      <w:bookmarkEnd w:id="641"/>
      <w:r>
        <w:rPr>
          <w:w w:val="105"/>
        </w:rPr>
        <w:lastRenderedPageBreak/>
        <w:t>Village</w:t>
      </w:r>
      <w:r>
        <w:rPr>
          <w:spacing w:val="16"/>
          <w:w w:val="105"/>
        </w:rPr>
        <w:t xml:space="preserve"> </w:t>
      </w:r>
      <w:r>
        <w:rPr>
          <w:spacing w:val="-2"/>
          <w:w w:val="105"/>
        </w:rPr>
        <w:t>networks</w:t>
      </w:r>
    </w:p>
    <w:p w14:paraId="104D1430" w14:textId="77777777" w:rsidR="00BF7F12" w:rsidRDefault="00BF7F12">
      <w:pPr>
        <w:pStyle w:val="BodyText"/>
        <w:rPr>
          <w:b/>
        </w:rPr>
      </w:pPr>
    </w:p>
    <w:p w14:paraId="780C27F0" w14:textId="77777777" w:rsidR="00BF7F12" w:rsidRDefault="00BF7F12">
      <w:pPr>
        <w:pStyle w:val="BodyText"/>
        <w:rPr>
          <w:b/>
        </w:rPr>
      </w:pPr>
    </w:p>
    <w:p w14:paraId="05650C5D" w14:textId="77777777" w:rsidR="00BF7F12" w:rsidRDefault="00BF7F12">
      <w:pPr>
        <w:pStyle w:val="BodyText"/>
        <w:rPr>
          <w:b/>
        </w:rPr>
      </w:pPr>
    </w:p>
    <w:p w14:paraId="10980E1A" w14:textId="77777777" w:rsidR="00BF7F12" w:rsidRDefault="00BF7F12">
      <w:pPr>
        <w:pStyle w:val="BodyText"/>
        <w:rPr>
          <w:b/>
        </w:rPr>
      </w:pPr>
    </w:p>
    <w:p w14:paraId="3461A568" w14:textId="77777777" w:rsidR="00BF7F12" w:rsidRDefault="00BF7F12">
      <w:pPr>
        <w:pStyle w:val="BodyText"/>
        <w:rPr>
          <w:b/>
        </w:rPr>
      </w:pPr>
    </w:p>
    <w:p w14:paraId="211355D5" w14:textId="77777777" w:rsidR="00BF7F12" w:rsidRDefault="00BF7F12">
      <w:pPr>
        <w:pStyle w:val="BodyText"/>
        <w:rPr>
          <w:b/>
        </w:rPr>
      </w:pPr>
    </w:p>
    <w:p w14:paraId="7DD0980E" w14:textId="77777777" w:rsidR="00BF7F12" w:rsidRDefault="00BF7F12">
      <w:pPr>
        <w:pStyle w:val="BodyText"/>
        <w:rPr>
          <w:b/>
        </w:rPr>
      </w:pPr>
    </w:p>
    <w:p w14:paraId="46663C75" w14:textId="77777777" w:rsidR="00BF7F12" w:rsidRDefault="00BF7F12">
      <w:pPr>
        <w:pStyle w:val="BodyText"/>
        <w:rPr>
          <w:b/>
        </w:rPr>
      </w:pPr>
    </w:p>
    <w:p w14:paraId="5B2A3995" w14:textId="77777777" w:rsidR="00BF7F12" w:rsidRDefault="00BF7F12">
      <w:pPr>
        <w:pStyle w:val="BodyText"/>
        <w:rPr>
          <w:b/>
        </w:rPr>
      </w:pPr>
    </w:p>
    <w:p w14:paraId="7DEFE43D" w14:textId="77777777" w:rsidR="00BF7F12" w:rsidRDefault="00BF7F12">
      <w:pPr>
        <w:pStyle w:val="BodyText"/>
        <w:rPr>
          <w:b/>
        </w:rPr>
      </w:pPr>
    </w:p>
    <w:p w14:paraId="7713F390" w14:textId="77777777" w:rsidR="00BF7F12" w:rsidRDefault="00BF7F12">
      <w:pPr>
        <w:pStyle w:val="BodyText"/>
        <w:rPr>
          <w:b/>
        </w:rPr>
      </w:pPr>
    </w:p>
    <w:p w14:paraId="5373E1CF" w14:textId="77777777" w:rsidR="00BF7F12" w:rsidRDefault="00BF7F12">
      <w:pPr>
        <w:pStyle w:val="BodyText"/>
        <w:rPr>
          <w:b/>
        </w:rPr>
      </w:pPr>
    </w:p>
    <w:p w14:paraId="1FAA9DD7" w14:textId="77777777" w:rsidR="00BF7F12" w:rsidRDefault="00BF7F12">
      <w:pPr>
        <w:pStyle w:val="BodyText"/>
        <w:rPr>
          <w:b/>
        </w:rPr>
      </w:pPr>
    </w:p>
    <w:p w14:paraId="6F75FA33" w14:textId="77777777" w:rsidR="00BF7F12" w:rsidRDefault="00BF7F12">
      <w:pPr>
        <w:pStyle w:val="BodyText"/>
        <w:rPr>
          <w:b/>
        </w:rPr>
      </w:pPr>
    </w:p>
    <w:p w14:paraId="1C0C601B" w14:textId="77777777" w:rsidR="00BF7F12" w:rsidRDefault="00BF7F12">
      <w:pPr>
        <w:pStyle w:val="BodyText"/>
        <w:rPr>
          <w:b/>
        </w:rPr>
      </w:pPr>
    </w:p>
    <w:p w14:paraId="21CF9CBD" w14:textId="77777777" w:rsidR="00BF7F12" w:rsidRDefault="00BF7F12">
      <w:pPr>
        <w:pStyle w:val="BodyText"/>
        <w:rPr>
          <w:b/>
        </w:rPr>
      </w:pPr>
    </w:p>
    <w:p w14:paraId="34BCC997" w14:textId="77777777" w:rsidR="00BF7F12" w:rsidRDefault="00BF7F12">
      <w:pPr>
        <w:pStyle w:val="BodyText"/>
        <w:rPr>
          <w:b/>
        </w:rPr>
      </w:pPr>
    </w:p>
    <w:p w14:paraId="498E71E8" w14:textId="77777777" w:rsidR="00BF7F12" w:rsidRDefault="00BF7F12">
      <w:pPr>
        <w:pStyle w:val="BodyText"/>
        <w:rPr>
          <w:b/>
        </w:rPr>
      </w:pPr>
    </w:p>
    <w:p w14:paraId="78B4B921" w14:textId="77777777" w:rsidR="00BF7F12" w:rsidRDefault="00BF7F12">
      <w:pPr>
        <w:pStyle w:val="BodyText"/>
        <w:rPr>
          <w:b/>
        </w:rPr>
      </w:pPr>
    </w:p>
    <w:p w14:paraId="482F1DC0" w14:textId="77777777" w:rsidR="00BF7F12" w:rsidRDefault="00BF7F12">
      <w:pPr>
        <w:pStyle w:val="BodyText"/>
        <w:rPr>
          <w:b/>
        </w:rPr>
      </w:pPr>
    </w:p>
    <w:p w14:paraId="529524D8" w14:textId="77777777" w:rsidR="00BF7F12" w:rsidRDefault="00BF7F12">
      <w:pPr>
        <w:pStyle w:val="BodyText"/>
        <w:rPr>
          <w:b/>
        </w:rPr>
      </w:pPr>
    </w:p>
    <w:p w14:paraId="3EB340FE" w14:textId="77777777" w:rsidR="00BF7F12" w:rsidRDefault="00BF7F12">
      <w:pPr>
        <w:pStyle w:val="BodyText"/>
        <w:rPr>
          <w:b/>
        </w:rPr>
      </w:pPr>
    </w:p>
    <w:p w14:paraId="7DD137E5" w14:textId="77777777" w:rsidR="00BF7F12" w:rsidRDefault="00BF7F12">
      <w:pPr>
        <w:pStyle w:val="BodyText"/>
        <w:rPr>
          <w:b/>
        </w:rPr>
      </w:pPr>
    </w:p>
    <w:p w14:paraId="5E5A5469" w14:textId="77777777" w:rsidR="00BF7F12" w:rsidRDefault="00BF7F12">
      <w:pPr>
        <w:pStyle w:val="BodyText"/>
        <w:rPr>
          <w:b/>
        </w:rPr>
      </w:pPr>
    </w:p>
    <w:p w14:paraId="4A6522AD" w14:textId="77777777" w:rsidR="00BF7F12" w:rsidRDefault="00BF7F12">
      <w:pPr>
        <w:pStyle w:val="BodyText"/>
        <w:rPr>
          <w:b/>
        </w:rPr>
      </w:pPr>
    </w:p>
    <w:p w14:paraId="24F01B38" w14:textId="77777777" w:rsidR="00BF7F12" w:rsidRDefault="00BF7F12">
      <w:pPr>
        <w:pStyle w:val="BodyText"/>
        <w:rPr>
          <w:b/>
        </w:rPr>
      </w:pPr>
    </w:p>
    <w:p w14:paraId="2A50FB0D" w14:textId="77777777" w:rsidR="00BF7F12" w:rsidRDefault="00BF7F12">
      <w:pPr>
        <w:pStyle w:val="BodyText"/>
        <w:rPr>
          <w:b/>
        </w:rPr>
      </w:pPr>
    </w:p>
    <w:p w14:paraId="7FBBF50A" w14:textId="77777777" w:rsidR="00BF7F12" w:rsidRDefault="00BF7F12">
      <w:pPr>
        <w:pStyle w:val="BodyText"/>
        <w:rPr>
          <w:b/>
        </w:rPr>
      </w:pPr>
    </w:p>
    <w:p w14:paraId="68B4803C" w14:textId="77777777" w:rsidR="00BF7F12" w:rsidRDefault="00BF7F12">
      <w:pPr>
        <w:pStyle w:val="BodyText"/>
        <w:rPr>
          <w:b/>
        </w:rPr>
      </w:pPr>
    </w:p>
    <w:p w14:paraId="6FA86485" w14:textId="77777777" w:rsidR="00BF7F12" w:rsidRDefault="00BF7F12">
      <w:pPr>
        <w:pStyle w:val="BodyText"/>
        <w:rPr>
          <w:b/>
        </w:rPr>
      </w:pPr>
    </w:p>
    <w:p w14:paraId="2A2543A5" w14:textId="77777777" w:rsidR="00BF7F12" w:rsidRDefault="00BF7F12">
      <w:pPr>
        <w:pStyle w:val="BodyText"/>
        <w:rPr>
          <w:b/>
        </w:rPr>
      </w:pPr>
    </w:p>
    <w:p w14:paraId="72A0D832" w14:textId="77777777" w:rsidR="00BF7F12" w:rsidRDefault="00BF7F12">
      <w:pPr>
        <w:pStyle w:val="BodyText"/>
        <w:rPr>
          <w:b/>
        </w:rPr>
      </w:pPr>
    </w:p>
    <w:p w14:paraId="1F92EC67" w14:textId="77777777" w:rsidR="00BF7F12" w:rsidRDefault="00BF7F12">
      <w:pPr>
        <w:pStyle w:val="BodyText"/>
        <w:rPr>
          <w:b/>
        </w:rPr>
      </w:pPr>
    </w:p>
    <w:p w14:paraId="6283F72B" w14:textId="77777777" w:rsidR="00BF7F12" w:rsidRDefault="00BF7F12">
      <w:pPr>
        <w:pStyle w:val="BodyText"/>
        <w:rPr>
          <w:b/>
        </w:rPr>
      </w:pPr>
    </w:p>
    <w:p w14:paraId="7BAE1EF5" w14:textId="77777777" w:rsidR="00BF7F12" w:rsidRDefault="00BF7F12">
      <w:pPr>
        <w:pStyle w:val="BodyText"/>
        <w:rPr>
          <w:b/>
        </w:rPr>
      </w:pPr>
    </w:p>
    <w:p w14:paraId="61E6A43F" w14:textId="77777777" w:rsidR="00BF7F12" w:rsidRDefault="00BF7F12">
      <w:pPr>
        <w:pStyle w:val="BodyText"/>
        <w:rPr>
          <w:b/>
        </w:rPr>
      </w:pPr>
    </w:p>
    <w:p w14:paraId="6837FFD8" w14:textId="77777777" w:rsidR="00BF7F12" w:rsidRDefault="00BF7F12">
      <w:pPr>
        <w:pStyle w:val="BodyText"/>
        <w:rPr>
          <w:b/>
        </w:rPr>
      </w:pPr>
    </w:p>
    <w:p w14:paraId="475EDE14" w14:textId="77777777" w:rsidR="00BF7F12" w:rsidRDefault="00BF7F12">
      <w:pPr>
        <w:pStyle w:val="BodyText"/>
        <w:rPr>
          <w:b/>
        </w:rPr>
      </w:pPr>
    </w:p>
    <w:p w14:paraId="1D7A9297" w14:textId="77777777" w:rsidR="00BF7F12" w:rsidRDefault="00BF7F12">
      <w:pPr>
        <w:pStyle w:val="BodyText"/>
        <w:rPr>
          <w:b/>
        </w:rPr>
      </w:pPr>
    </w:p>
    <w:p w14:paraId="02565EDC" w14:textId="77777777" w:rsidR="00BF7F12" w:rsidRDefault="00BF7F12">
      <w:pPr>
        <w:pStyle w:val="BodyText"/>
        <w:rPr>
          <w:b/>
        </w:rPr>
      </w:pPr>
    </w:p>
    <w:p w14:paraId="4681D3A5" w14:textId="77777777" w:rsidR="00BF7F12" w:rsidRDefault="00BF7F12">
      <w:pPr>
        <w:pStyle w:val="BodyText"/>
        <w:rPr>
          <w:b/>
        </w:rPr>
      </w:pPr>
    </w:p>
    <w:p w14:paraId="7DA143D8" w14:textId="77777777" w:rsidR="00BF7F12" w:rsidRDefault="00BF7F12">
      <w:pPr>
        <w:pStyle w:val="BodyText"/>
        <w:rPr>
          <w:b/>
        </w:rPr>
      </w:pPr>
    </w:p>
    <w:p w14:paraId="2EB4C3AF" w14:textId="77777777" w:rsidR="00BF7F12" w:rsidRDefault="00BF7F12">
      <w:pPr>
        <w:pStyle w:val="BodyText"/>
        <w:rPr>
          <w:b/>
        </w:rPr>
      </w:pPr>
    </w:p>
    <w:p w14:paraId="67C3E11F" w14:textId="77777777" w:rsidR="00BF7F12" w:rsidRDefault="00BF7F12">
      <w:pPr>
        <w:pStyle w:val="BodyText"/>
        <w:rPr>
          <w:b/>
        </w:rPr>
      </w:pPr>
    </w:p>
    <w:p w14:paraId="60A04637" w14:textId="77777777" w:rsidR="00BF7F12" w:rsidRDefault="00BF7F12">
      <w:pPr>
        <w:pStyle w:val="BodyText"/>
        <w:rPr>
          <w:b/>
        </w:rPr>
      </w:pPr>
    </w:p>
    <w:p w14:paraId="7FB291A8" w14:textId="77777777" w:rsidR="00BF7F12" w:rsidRDefault="00BF7F12">
      <w:pPr>
        <w:pStyle w:val="BodyText"/>
        <w:rPr>
          <w:b/>
        </w:rPr>
      </w:pPr>
    </w:p>
    <w:p w14:paraId="008AC688" w14:textId="77777777" w:rsidR="00BF7F12" w:rsidRDefault="00BF7F12">
      <w:pPr>
        <w:pStyle w:val="BodyText"/>
        <w:rPr>
          <w:b/>
        </w:rPr>
      </w:pPr>
    </w:p>
    <w:p w14:paraId="66EF037B" w14:textId="77777777" w:rsidR="00BF7F12" w:rsidRDefault="00BF7F12">
      <w:pPr>
        <w:pStyle w:val="BodyText"/>
        <w:spacing w:before="9"/>
        <w:rPr>
          <w:b/>
          <w:sz w:val="21"/>
        </w:rPr>
      </w:pPr>
    </w:p>
    <w:p w14:paraId="7A6568BD" w14:textId="77777777" w:rsidR="00BF7F12" w:rsidRDefault="00000000">
      <w:pPr>
        <w:pStyle w:val="BodyText"/>
        <w:spacing w:before="115"/>
        <w:ind w:left="3065" w:right="3423"/>
        <w:jc w:val="center"/>
      </w:pPr>
      <w:r>
        <w:rPr>
          <w:spacing w:val="-5"/>
        </w:rPr>
        <w:t>237</w:t>
      </w:r>
    </w:p>
    <w:p w14:paraId="1F7004E9" w14:textId="77777777" w:rsidR="00BF7F12" w:rsidRDefault="00BF7F12">
      <w:pPr>
        <w:jc w:val="center"/>
        <w:sectPr w:rsidR="00BF7F12">
          <w:headerReference w:type="default" r:id="rId732"/>
          <w:footerReference w:type="default" r:id="rId733"/>
          <w:pgSz w:w="12240" w:h="15840"/>
          <w:pgMar w:top="1340" w:right="380" w:bottom="280" w:left="740" w:header="0" w:footer="0" w:gutter="0"/>
          <w:cols w:space="720"/>
        </w:sectPr>
      </w:pPr>
    </w:p>
    <w:p w14:paraId="27792800" w14:textId="77777777" w:rsidR="00BF7F12" w:rsidRDefault="00000000">
      <w:pPr>
        <w:tabs>
          <w:tab w:val="left" w:pos="4189"/>
          <w:tab w:val="left" w:pos="7795"/>
        </w:tabs>
        <w:spacing w:before="65"/>
        <w:ind w:left="584"/>
        <w:rPr>
          <w:rFonts w:ascii="Arial"/>
          <w:b/>
          <w:sz w:val="34"/>
        </w:rPr>
      </w:pPr>
      <w:r>
        <w:rPr>
          <w:rFonts w:ascii="Arial"/>
          <w:b/>
          <w:spacing w:val="-10"/>
          <w:sz w:val="34"/>
        </w:rPr>
        <w:lastRenderedPageBreak/>
        <w:t>1</w:t>
      </w:r>
      <w:r>
        <w:rPr>
          <w:rFonts w:ascii="Arial"/>
          <w:b/>
          <w:sz w:val="34"/>
        </w:rPr>
        <w:tab/>
      </w:r>
      <w:r>
        <w:rPr>
          <w:rFonts w:ascii="Arial"/>
          <w:b/>
          <w:spacing w:val="-10"/>
          <w:sz w:val="34"/>
        </w:rPr>
        <w:t>2</w:t>
      </w:r>
      <w:r>
        <w:rPr>
          <w:rFonts w:ascii="Arial"/>
          <w:b/>
          <w:sz w:val="34"/>
        </w:rPr>
        <w:tab/>
      </w:r>
      <w:r>
        <w:rPr>
          <w:rFonts w:ascii="Arial"/>
          <w:b/>
          <w:spacing w:val="-10"/>
          <w:sz w:val="34"/>
        </w:rPr>
        <w:t>3</w:t>
      </w:r>
    </w:p>
    <w:p w14:paraId="6E005B2B" w14:textId="77777777" w:rsidR="00BF7F12" w:rsidRDefault="00000000">
      <w:pPr>
        <w:pStyle w:val="BodyText"/>
        <w:spacing w:before="5"/>
        <w:rPr>
          <w:rFonts w:ascii="Arial"/>
          <w:b/>
          <w:sz w:val="13"/>
        </w:rPr>
      </w:pPr>
      <w:r>
        <w:rPr>
          <w:noProof/>
        </w:rPr>
        <mc:AlternateContent>
          <mc:Choice Requires="wpg">
            <w:drawing>
              <wp:anchor distT="0" distB="0" distL="0" distR="0" simplePos="0" relativeHeight="487789568" behindDoc="1" locked="0" layoutInCell="1" allowOverlap="1" wp14:anchorId="06E97C6F" wp14:editId="46576373">
                <wp:simplePos x="0" y="0"/>
                <wp:positionH relativeFrom="page">
                  <wp:posOffset>834597</wp:posOffset>
                </wp:positionH>
                <wp:positionV relativeFrom="paragraph">
                  <wp:posOffset>114111</wp:posOffset>
                </wp:positionV>
                <wp:extent cx="1557020" cy="1523365"/>
                <wp:effectExtent l="0" t="0" r="0" b="0"/>
                <wp:wrapTopAndBottom/>
                <wp:docPr id="1602" name="Group 1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7020" cy="1523365"/>
                          <a:chOff x="0" y="0"/>
                          <a:chExt cx="1557020" cy="1523365"/>
                        </a:xfrm>
                      </wpg:grpSpPr>
                      <wps:wsp>
                        <wps:cNvPr id="1603" name="Graphic 1603"/>
                        <wps:cNvSpPr/>
                        <wps:spPr>
                          <a:xfrm>
                            <a:off x="479434" y="75066"/>
                            <a:ext cx="864869" cy="272415"/>
                          </a:xfrm>
                          <a:custGeom>
                            <a:avLst/>
                            <a:gdLst/>
                            <a:ahLst/>
                            <a:cxnLst/>
                            <a:rect l="l" t="t" r="r" b="b"/>
                            <a:pathLst>
                              <a:path w="864869" h="272415">
                                <a:moveTo>
                                  <a:pt x="0" y="0"/>
                                </a:moveTo>
                                <a:lnTo>
                                  <a:pt x="4650" y="715"/>
                                </a:lnTo>
                                <a:lnTo>
                                  <a:pt x="9182" y="1430"/>
                                </a:lnTo>
                                <a:lnTo>
                                  <a:pt x="13713" y="2265"/>
                                </a:lnTo>
                                <a:lnTo>
                                  <a:pt x="18364" y="2981"/>
                                </a:lnTo>
                                <a:lnTo>
                                  <a:pt x="22895" y="3696"/>
                                </a:lnTo>
                                <a:lnTo>
                                  <a:pt x="27546" y="4412"/>
                                </a:lnTo>
                                <a:lnTo>
                                  <a:pt x="32077" y="5127"/>
                                </a:lnTo>
                                <a:lnTo>
                                  <a:pt x="36608" y="5962"/>
                                </a:lnTo>
                                <a:lnTo>
                                  <a:pt x="41259" y="6677"/>
                                </a:lnTo>
                                <a:lnTo>
                                  <a:pt x="45791" y="7393"/>
                                </a:lnTo>
                                <a:lnTo>
                                  <a:pt x="50322" y="8108"/>
                                </a:lnTo>
                                <a:lnTo>
                                  <a:pt x="54973" y="8824"/>
                                </a:lnTo>
                                <a:lnTo>
                                  <a:pt x="59504" y="9659"/>
                                </a:lnTo>
                                <a:lnTo>
                                  <a:pt x="64035" y="10374"/>
                                </a:lnTo>
                                <a:lnTo>
                                  <a:pt x="68686" y="11090"/>
                                </a:lnTo>
                                <a:lnTo>
                                  <a:pt x="73217" y="11805"/>
                                </a:lnTo>
                                <a:lnTo>
                                  <a:pt x="77749" y="12520"/>
                                </a:lnTo>
                                <a:lnTo>
                                  <a:pt x="82400" y="13355"/>
                                </a:lnTo>
                                <a:lnTo>
                                  <a:pt x="86931" y="14071"/>
                                </a:lnTo>
                                <a:lnTo>
                                  <a:pt x="91462" y="14786"/>
                                </a:lnTo>
                                <a:lnTo>
                                  <a:pt x="96113" y="15502"/>
                                </a:lnTo>
                                <a:lnTo>
                                  <a:pt x="100644" y="16217"/>
                                </a:lnTo>
                                <a:lnTo>
                                  <a:pt x="105176" y="17052"/>
                                </a:lnTo>
                                <a:lnTo>
                                  <a:pt x="109826" y="17767"/>
                                </a:lnTo>
                                <a:lnTo>
                                  <a:pt x="114358" y="18483"/>
                                </a:lnTo>
                                <a:lnTo>
                                  <a:pt x="118889" y="19198"/>
                                </a:lnTo>
                                <a:lnTo>
                                  <a:pt x="123540" y="19914"/>
                                </a:lnTo>
                                <a:lnTo>
                                  <a:pt x="128071" y="20749"/>
                                </a:lnTo>
                                <a:lnTo>
                                  <a:pt x="132603" y="21464"/>
                                </a:lnTo>
                                <a:lnTo>
                                  <a:pt x="137253" y="22180"/>
                                </a:lnTo>
                                <a:lnTo>
                                  <a:pt x="141785" y="22895"/>
                                </a:lnTo>
                                <a:lnTo>
                                  <a:pt x="146316" y="23611"/>
                                </a:lnTo>
                                <a:lnTo>
                                  <a:pt x="150967" y="24445"/>
                                </a:lnTo>
                                <a:lnTo>
                                  <a:pt x="155498" y="25161"/>
                                </a:lnTo>
                                <a:lnTo>
                                  <a:pt x="160030" y="25876"/>
                                </a:lnTo>
                                <a:lnTo>
                                  <a:pt x="164680" y="26592"/>
                                </a:lnTo>
                                <a:lnTo>
                                  <a:pt x="169212" y="27307"/>
                                </a:lnTo>
                                <a:lnTo>
                                  <a:pt x="173743" y="28142"/>
                                </a:lnTo>
                                <a:lnTo>
                                  <a:pt x="178394" y="28857"/>
                                </a:lnTo>
                                <a:lnTo>
                                  <a:pt x="182925" y="29573"/>
                                </a:lnTo>
                                <a:lnTo>
                                  <a:pt x="187457" y="30288"/>
                                </a:lnTo>
                                <a:lnTo>
                                  <a:pt x="192107" y="31004"/>
                                </a:lnTo>
                                <a:lnTo>
                                  <a:pt x="196639" y="31839"/>
                                </a:lnTo>
                                <a:lnTo>
                                  <a:pt x="201170" y="32554"/>
                                </a:lnTo>
                                <a:lnTo>
                                  <a:pt x="205821" y="33270"/>
                                </a:lnTo>
                                <a:lnTo>
                                  <a:pt x="210352" y="33985"/>
                                </a:lnTo>
                                <a:lnTo>
                                  <a:pt x="214884" y="34701"/>
                                </a:lnTo>
                                <a:lnTo>
                                  <a:pt x="219534" y="35535"/>
                                </a:lnTo>
                                <a:lnTo>
                                  <a:pt x="224066" y="36251"/>
                                </a:lnTo>
                                <a:lnTo>
                                  <a:pt x="228597" y="36966"/>
                                </a:lnTo>
                                <a:lnTo>
                                  <a:pt x="233248" y="37682"/>
                                </a:lnTo>
                                <a:lnTo>
                                  <a:pt x="237779" y="38397"/>
                                </a:lnTo>
                                <a:lnTo>
                                  <a:pt x="242310" y="39113"/>
                                </a:lnTo>
                                <a:lnTo>
                                  <a:pt x="246961" y="39947"/>
                                </a:lnTo>
                                <a:lnTo>
                                  <a:pt x="251493" y="40663"/>
                                </a:lnTo>
                                <a:lnTo>
                                  <a:pt x="256024" y="41378"/>
                                </a:lnTo>
                                <a:lnTo>
                                  <a:pt x="260675" y="42094"/>
                                </a:lnTo>
                                <a:lnTo>
                                  <a:pt x="265206" y="42809"/>
                                </a:lnTo>
                                <a:lnTo>
                                  <a:pt x="269737" y="43644"/>
                                </a:lnTo>
                                <a:lnTo>
                                  <a:pt x="274388" y="44360"/>
                                </a:lnTo>
                                <a:lnTo>
                                  <a:pt x="278919" y="45075"/>
                                </a:lnTo>
                                <a:lnTo>
                                  <a:pt x="283451" y="45791"/>
                                </a:lnTo>
                                <a:lnTo>
                                  <a:pt x="288102" y="46506"/>
                                </a:lnTo>
                                <a:lnTo>
                                  <a:pt x="292633" y="47341"/>
                                </a:lnTo>
                                <a:lnTo>
                                  <a:pt x="297164" y="48056"/>
                                </a:lnTo>
                                <a:lnTo>
                                  <a:pt x="301815" y="48772"/>
                                </a:lnTo>
                                <a:lnTo>
                                  <a:pt x="306346" y="49487"/>
                                </a:lnTo>
                                <a:lnTo>
                                  <a:pt x="310878" y="50203"/>
                                </a:lnTo>
                                <a:lnTo>
                                  <a:pt x="315528" y="51037"/>
                                </a:lnTo>
                                <a:lnTo>
                                  <a:pt x="320060" y="51753"/>
                                </a:lnTo>
                                <a:lnTo>
                                  <a:pt x="324591" y="52468"/>
                                </a:lnTo>
                                <a:lnTo>
                                  <a:pt x="329242" y="53184"/>
                                </a:lnTo>
                                <a:lnTo>
                                  <a:pt x="333773" y="53899"/>
                                </a:lnTo>
                                <a:lnTo>
                                  <a:pt x="338305" y="54734"/>
                                </a:lnTo>
                                <a:lnTo>
                                  <a:pt x="342955" y="55450"/>
                                </a:lnTo>
                                <a:lnTo>
                                  <a:pt x="347487" y="56165"/>
                                </a:lnTo>
                                <a:lnTo>
                                  <a:pt x="352018" y="56881"/>
                                </a:lnTo>
                                <a:lnTo>
                                  <a:pt x="356669" y="57596"/>
                                </a:lnTo>
                                <a:lnTo>
                                  <a:pt x="361200" y="58431"/>
                                </a:lnTo>
                                <a:lnTo>
                                  <a:pt x="365732" y="59146"/>
                                </a:lnTo>
                                <a:lnTo>
                                  <a:pt x="370382" y="59862"/>
                                </a:lnTo>
                                <a:lnTo>
                                  <a:pt x="374914" y="60577"/>
                                </a:lnTo>
                                <a:lnTo>
                                  <a:pt x="379445" y="61293"/>
                                </a:lnTo>
                                <a:lnTo>
                                  <a:pt x="384096" y="62127"/>
                                </a:lnTo>
                                <a:lnTo>
                                  <a:pt x="388627" y="62843"/>
                                </a:lnTo>
                                <a:lnTo>
                                  <a:pt x="393159" y="63558"/>
                                </a:lnTo>
                                <a:lnTo>
                                  <a:pt x="397809" y="64274"/>
                                </a:lnTo>
                                <a:lnTo>
                                  <a:pt x="402341" y="64989"/>
                                </a:lnTo>
                                <a:lnTo>
                                  <a:pt x="406872" y="65824"/>
                                </a:lnTo>
                                <a:lnTo>
                                  <a:pt x="411523" y="66540"/>
                                </a:lnTo>
                                <a:lnTo>
                                  <a:pt x="416054" y="67255"/>
                                </a:lnTo>
                                <a:lnTo>
                                  <a:pt x="420586" y="67971"/>
                                </a:lnTo>
                                <a:lnTo>
                                  <a:pt x="425236" y="68686"/>
                                </a:lnTo>
                                <a:lnTo>
                                  <a:pt x="429768" y="69521"/>
                                </a:lnTo>
                                <a:lnTo>
                                  <a:pt x="434299" y="70236"/>
                                </a:lnTo>
                                <a:lnTo>
                                  <a:pt x="438950" y="70952"/>
                                </a:lnTo>
                                <a:lnTo>
                                  <a:pt x="443481" y="71667"/>
                                </a:lnTo>
                                <a:lnTo>
                                  <a:pt x="448132" y="72383"/>
                                </a:lnTo>
                                <a:lnTo>
                                  <a:pt x="452663" y="73217"/>
                                </a:lnTo>
                              </a:path>
                              <a:path w="864869" h="272415">
                                <a:moveTo>
                                  <a:pt x="864544" y="272003"/>
                                </a:moveTo>
                                <a:lnTo>
                                  <a:pt x="860370" y="269976"/>
                                </a:lnTo>
                                <a:lnTo>
                                  <a:pt x="856197" y="267949"/>
                                </a:lnTo>
                                <a:lnTo>
                                  <a:pt x="852023" y="265922"/>
                                </a:lnTo>
                                <a:lnTo>
                                  <a:pt x="847849" y="263894"/>
                                </a:lnTo>
                                <a:lnTo>
                                  <a:pt x="843676" y="261867"/>
                                </a:lnTo>
                                <a:lnTo>
                                  <a:pt x="839502" y="259959"/>
                                </a:lnTo>
                                <a:lnTo>
                                  <a:pt x="835328" y="257932"/>
                                </a:lnTo>
                                <a:lnTo>
                                  <a:pt x="831274" y="255905"/>
                                </a:lnTo>
                                <a:lnTo>
                                  <a:pt x="827100" y="253878"/>
                                </a:lnTo>
                                <a:lnTo>
                                  <a:pt x="822927" y="251850"/>
                                </a:lnTo>
                                <a:lnTo>
                                  <a:pt x="818753" y="249823"/>
                                </a:lnTo>
                                <a:lnTo>
                                  <a:pt x="814579" y="247796"/>
                                </a:lnTo>
                                <a:lnTo>
                                  <a:pt x="793830" y="237779"/>
                                </a:lnTo>
                                <a:lnTo>
                                  <a:pt x="789657" y="235752"/>
                                </a:lnTo>
                                <a:lnTo>
                                  <a:pt x="785483" y="233844"/>
                                </a:lnTo>
                                <a:lnTo>
                                  <a:pt x="781309" y="231817"/>
                                </a:lnTo>
                                <a:lnTo>
                                  <a:pt x="777136" y="229790"/>
                                </a:lnTo>
                                <a:lnTo>
                                  <a:pt x="772962" y="227762"/>
                                </a:lnTo>
                                <a:lnTo>
                                  <a:pt x="768788" y="225735"/>
                                </a:lnTo>
                                <a:lnTo>
                                  <a:pt x="764615" y="223708"/>
                                </a:lnTo>
                                <a:lnTo>
                                  <a:pt x="760441" y="221800"/>
                                </a:lnTo>
                                <a:lnTo>
                                  <a:pt x="756387" y="219773"/>
                                </a:lnTo>
                                <a:lnTo>
                                  <a:pt x="752213" y="217746"/>
                                </a:lnTo>
                                <a:lnTo>
                                  <a:pt x="748039" y="215718"/>
                                </a:lnTo>
                                <a:lnTo>
                                  <a:pt x="743866" y="213691"/>
                                </a:lnTo>
                                <a:lnTo>
                                  <a:pt x="739692" y="211664"/>
                                </a:lnTo>
                                <a:lnTo>
                                  <a:pt x="735518" y="209756"/>
                                </a:lnTo>
                                <a:lnTo>
                                  <a:pt x="731345" y="207729"/>
                                </a:lnTo>
                                <a:lnTo>
                                  <a:pt x="727171" y="205701"/>
                                </a:lnTo>
                                <a:lnTo>
                                  <a:pt x="722997" y="203674"/>
                                </a:lnTo>
                                <a:lnTo>
                                  <a:pt x="718943" y="201647"/>
                                </a:lnTo>
                                <a:lnTo>
                                  <a:pt x="714769" y="199620"/>
                                </a:lnTo>
                                <a:lnTo>
                                  <a:pt x="710596" y="197712"/>
                                </a:lnTo>
                                <a:lnTo>
                                  <a:pt x="706422" y="195685"/>
                                </a:lnTo>
                                <a:lnTo>
                                  <a:pt x="702248" y="193657"/>
                                </a:lnTo>
                                <a:lnTo>
                                  <a:pt x="698075" y="191630"/>
                                </a:lnTo>
                                <a:lnTo>
                                  <a:pt x="693901" y="189603"/>
                                </a:lnTo>
                                <a:lnTo>
                                  <a:pt x="689727" y="187576"/>
                                </a:lnTo>
                                <a:lnTo>
                                  <a:pt x="685554" y="185549"/>
                                </a:lnTo>
                                <a:lnTo>
                                  <a:pt x="681499" y="183641"/>
                                </a:lnTo>
                                <a:lnTo>
                                  <a:pt x="677326" y="181613"/>
                                </a:lnTo>
                                <a:lnTo>
                                  <a:pt x="673152" y="179586"/>
                                </a:lnTo>
                                <a:lnTo>
                                  <a:pt x="668978" y="177559"/>
                                </a:lnTo>
                                <a:lnTo>
                                  <a:pt x="664805" y="175532"/>
                                </a:lnTo>
                                <a:lnTo>
                                  <a:pt x="660631" y="173505"/>
                                </a:lnTo>
                                <a:lnTo>
                                  <a:pt x="656457" y="171597"/>
                                </a:lnTo>
                                <a:lnTo>
                                  <a:pt x="652284" y="169569"/>
                                </a:lnTo>
                                <a:lnTo>
                                  <a:pt x="648229" y="167542"/>
                                </a:lnTo>
                                <a:lnTo>
                                  <a:pt x="644055" y="165515"/>
                                </a:lnTo>
                                <a:lnTo>
                                  <a:pt x="639882" y="163488"/>
                                </a:lnTo>
                                <a:lnTo>
                                  <a:pt x="635708" y="161461"/>
                                </a:lnTo>
                                <a:lnTo>
                                  <a:pt x="631534" y="159553"/>
                                </a:lnTo>
                                <a:lnTo>
                                  <a:pt x="627361" y="157525"/>
                                </a:lnTo>
                                <a:lnTo>
                                  <a:pt x="623187" y="155498"/>
                                </a:lnTo>
                                <a:lnTo>
                                  <a:pt x="619013" y="153471"/>
                                </a:lnTo>
                                <a:lnTo>
                                  <a:pt x="614840" y="151444"/>
                                </a:lnTo>
                                <a:lnTo>
                                  <a:pt x="610785" y="149417"/>
                                </a:lnTo>
                                <a:lnTo>
                                  <a:pt x="606612" y="147509"/>
                                </a:lnTo>
                                <a:lnTo>
                                  <a:pt x="602438" y="145481"/>
                                </a:lnTo>
                                <a:lnTo>
                                  <a:pt x="598264" y="143454"/>
                                </a:lnTo>
                                <a:lnTo>
                                  <a:pt x="594091" y="141427"/>
                                </a:lnTo>
                                <a:lnTo>
                                  <a:pt x="589917" y="139400"/>
                                </a:lnTo>
                                <a:lnTo>
                                  <a:pt x="585743" y="137373"/>
                                </a:lnTo>
                                <a:lnTo>
                                  <a:pt x="581570" y="135465"/>
                                </a:lnTo>
                                <a:lnTo>
                                  <a:pt x="577396" y="133437"/>
                                </a:lnTo>
                                <a:lnTo>
                                  <a:pt x="573342" y="131410"/>
                                </a:lnTo>
                                <a:lnTo>
                                  <a:pt x="569168" y="129383"/>
                                </a:lnTo>
                                <a:lnTo>
                                  <a:pt x="564994" y="127356"/>
                                </a:lnTo>
                                <a:lnTo>
                                  <a:pt x="560821" y="125329"/>
                                </a:lnTo>
                                <a:lnTo>
                                  <a:pt x="556647" y="123301"/>
                                </a:lnTo>
                                <a:lnTo>
                                  <a:pt x="552473" y="121393"/>
                                </a:lnTo>
                                <a:lnTo>
                                  <a:pt x="548300" y="119366"/>
                                </a:lnTo>
                                <a:lnTo>
                                  <a:pt x="544126" y="117339"/>
                                </a:lnTo>
                                <a:lnTo>
                                  <a:pt x="539952" y="115312"/>
                                </a:lnTo>
                                <a:lnTo>
                                  <a:pt x="535898" y="113285"/>
                                </a:lnTo>
                                <a:lnTo>
                                  <a:pt x="531724" y="111257"/>
                                </a:lnTo>
                                <a:lnTo>
                                  <a:pt x="527551" y="109349"/>
                                </a:lnTo>
                                <a:lnTo>
                                  <a:pt x="523377" y="107322"/>
                                </a:lnTo>
                                <a:lnTo>
                                  <a:pt x="519203" y="105295"/>
                                </a:lnTo>
                                <a:lnTo>
                                  <a:pt x="515030" y="103268"/>
                                </a:lnTo>
                                <a:lnTo>
                                  <a:pt x="510856" y="101241"/>
                                </a:lnTo>
                                <a:lnTo>
                                  <a:pt x="506682" y="99213"/>
                                </a:lnTo>
                                <a:lnTo>
                                  <a:pt x="502509" y="97305"/>
                                </a:lnTo>
                                <a:lnTo>
                                  <a:pt x="498454" y="95278"/>
                                </a:lnTo>
                                <a:lnTo>
                                  <a:pt x="494281" y="93251"/>
                                </a:lnTo>
                                <a:lnTo>
                                  <a:pt x="490107" y="91224"/>
                                </a:lnTo>
                                <a:lnTo>
                                  <a:pt x="485933" y="89197"/>
                                </a:lnTo>
                                <a:lnTo>
                                  <a:pt x="481760" y="87169"/>
                                </a:lnTo>
                                <a:lnTo>
                                  <a:pt x="477586" y="85261"/>
                                </a:lnTo>
                                <a:lnTo>
                                  <a:pt x="473412" y="83234"/>
                                </a:lnTo>
                                <a:lnTo>
                                  <a:pt x="469239" y="81207"/>
                                </a:lnTo>
                                <a:lnTo>
                                  <a:pt x="465184" y="79180"/>
                                </a:lnTo>
                                <a:lnTo>
                                  <a:pt x="461010" y="77153"/>
                                </a:lnTo>
                                <a:lnTo>
                                  <a:pt x="456837" y="75125"/>
                                </a:lnTo>
                                <a:lnTo>
                                  <a:pt x="452663" y="73217"/>
                                </a:lnTo>
                              </a:path>
                            </a:pathLst>
                          </a:custGeom>
                          <a:ln w="12759">
                            <a:solidFill>
                              <a:srgbClr val="000000"/>
                            </a:solidFill>
                            <a:prstDash val="solid"/>
                          </a:ln>
                        </wps:spPr>
                        <wps:bodyPr wrap="square" lIns="0" tIns="0" rIns="0" bIns="0" rtlCol="0">
                          <a:prstTxWarp prst="textNoShape">
                            <a:avLst/>
                          </a:prstTxWarp>
                          <a:noAutofit/>
                        </wps:bodyPr>
                      </wps:wsp>
                      <wps:wsp>
                        <wps:cNvPr id="1604" name="Graphic 1604"/>
                        <wps:cNvSpPr/>
                        <wps:spPr>
                          <a:xfrm>
                            <a:off x="456181" y="51813"/>
                            <a:ext cx="46990" cy="46990"/>
                          </a:xfrm>
                          <a:custGeom>
                            <a:avLst/>
                            <a:gdLst/>
                            <a:ahLst/>
                            <a:cxnLst/>
                            <a:rect l="l" t="t" r="r" b="b"/>
                            <a:pathLst>
                              <a:path w="46990" h="46990">
                                <a:moveTo>
                                  <a:pt x="23253" y="0"/>
                                </a:moveTo>
                                <a:lnTo>
                                  <a:pt x="14237" y="1839"/>
                                </a:lnTo>
                                <a:lnTo>
                                  <a:pt x="6841" y="6841"/>
                                </a:lnTo>
                                <a:lnTo>
                                  <a:pt x="1839" y="14237"/>
                                </a:lnTo>
                                <a:lnTo>
                                  <a:pt x="0" y="23253"/>
                                </a:lnTo>
                                <a:lnTo>
                                  <a:pt x="1839" y="32338"/>
                                </a:lnTo>
                                <a:lnTo>
                                  <a:pt x="6841" y="39769"/>
                                </a:lnTo>
                                <a:lnTo>
                                  <a:pt x="14237" y="44784"/>
                                </a:lnTo>
                                <a:lnTo>
                                  <a:pt x="23253" y="46625"/>
                                </a:lnTo>
                                <a:lnTo>
                                  <a:pt x="32338" y="44784"/>
                                </a:lnTo>
                                <a:lnTo>
                                  <a:pt x="39769" y="39769"/>
                                </a:lnTo>
                                <a:lnTo>
                                  <a:pt x="44784" y="32338"/>
                                </a:lnTo>
                                <a:lnTo>
                                  <a:pt x="46625" y="23253"/>
                                </a:lnTo>
                                <a:lnTo>
                                  <a:pt x="44784" y="14237"/>
                                </a:lnTo>
                                <a:lnTo>
                                  <a:pt x="39769" y="6841"/>
                                </a:lnTo>
                                <a:lnTo>
                                  <a:pt x="32338" y="1839"/>
                                </a:lnTo>
                                <a:lnTo>
                                  <a:pt x="23253" y="0"/>
                                </a:lnTo>
                                <a:close/>
                              </a:path>
                            </a:pathLst>
                          </a:custGeom>
                          <a:solidFill>
                            <a:srgbClr val="B79F00"/>
                          </a:solidFill>
                        </wps:spPr>
                        <wps:bodyPr wrap="square" lIns="0" tIns="0" rIns="0" bIns="0" rtlCol="0">
                          <a:prstTxWarp prst="textNoShape">
                            <a:avLst/>
                          </a:prstTxWarp>
                          <a:noAutofit/>
                        </wps:bodyPr>
                      </wps:wsp>
                      <wps:wsp>
                        <wps:cNvPr id="1605" name="Graphic 1605"/>
                        <wps:cNvSpPr/>
                        <wps:spPr>
                          <a:xfrm>
                            <a:off x="456181" y="51813"/>
                            <a:ext cx="46990" cy="46990"/>
                          </a:xfrm>
                          <a:custGeom>
                            <a:avLst/>
                            <a:gdLst/>
                            <a:ahLst/>
                            <a:cxnLst/>
                            <a:rect l="l" t="t" r="r" b="b"/>
                            <a:pathLst>
                              <a:path w="46990" h="46990">
                                <a:moveTo>
                                  <a:pt x="0" y="23253"/>
                                </a:moveTo>
                                <a:lnTo>
                                  <a:pt x="1839" y="14237"/>
                                </a:lnTo>
                                <a:lnTo>
                                  <a:pt x="6841" y="6841"/>
                                </a:lnTo>
                                <a:lnTo>
                                  <a:pt x="14237" y="1839"/>
                                </a:lnTo>
                                <a:lnTo>
                                  <a:pt x="23253" y="0"/>
                                </a:lnTo>
                                <a:lnTo>
                                  <a:pt x="32338" y="1839"/>
                                </a:lnTo>
                                <a:lnTo>
                                  <a:pt x="39769" y="6841"/>
                                </a:lnTo>
                                <a:lnTo>
                                  <a:pt x="44784" y="14237"/>
                                </a:lnTo>
                                <a:lnTo>
                                  <a:pt x="46625" y="23253"/>
                                </a:lnTo>
                                <a:lnTo>
                                  <a:pt x="44784" y="32338"/>
                                </a:lnTo>
                                <a:lnTo>
                                  <a:pt x="39769" y="39769"/>
                                </a:lnTo>
                                <a:lnTo>
                                  <a:pt x="32338" y="44784"/>
                                </a:lnTo>
                                <a:lnTo>
                                  <a:pt x="23253" y="46625"/>
                                </a:lnTo>
                                <a:lnTo>
                                  <a:pt x="14237" y="44784"/>
                                </a:lnTo>
                                <a:lnTo>
                                  <a:pt x="6841" y="39769"/>
                                </a:lnTo>
                                <a:lnTo>
                                  <a:pt x="1839" y="32338"/>
                                </a:lnTo>
                                <a:lnTo>
                                  <a:pt x="0" y="23253"/>
                                </a:lnTo>
                              </a:path>
                            </a:pathLst>
                          </a:custGeom>
                          <a:ln w="8466">
                            <a:solidFill>
                              <a:srgbClr val="B79F00"/>
                            </a:solidFill>
                            <a:prstDash val="solid"/>
                          </a:ln>
                        </wps:spPr>
                        <wps:bodyPr wrap="square" lIns="0" tIns="0" rIns="0" bIns="0" rtlCol="0">
                          <a:prstTxWarp prst="textNoShape">
                            <a:avLst/>
                          </a:prstTxWarp>
                          <a:noAutofit/>
                        </wps:bodyPr>
                      </wps:wsp>
                      <wps:wsp>
                        <wps:cNvPr id="1606" name="Graphic 1606"/>
                        <wps:cNvSpPr/>
                        <wps:spPr>
                          <a:xfrm>
                            <a:off x="1320606" y="323697"/>
                            <a:ext cx="46990" cy="46990"/>
                          </a:xfrm>
                          <a:custGeom>
                            <a:avLst/>
                            <a:gdLst/>
                            <a:ahLst/>
                            <a:cxnLst/>
                            <a:rect l="l" t="t" r="r" b="b"/>
                            <a:pathLst>
                              <a:path w="46990" h="46990">
                                <a:moveTo>
                                  <a:pt x="23372" y="0"/>
                                </a:moveTo>
                                <a:lnTo>
                                  <a:pt x="14287" y="1840"/>
                                </a:lnTo>
                                <a:lnTo>
                                  <a:pt x="6856" y="6856"/>
                                </a:lnTo>
                                <a:lnTo>
                                  <a:pt x="1840" y="14287"/>
                                </a:lnTo>
                                <a:lnTo>
                                  <a:pt x="0" y="23372"/>
                                </a:lnTo>
                                <a:lnTo>
                                  <a:pt x="1840" y="32388"/>
                                </a:lnTo>
                                <a:lnTo>
                                  <a:pt x="6856" y="39783"/>
                                </a:lnTo>
                                <a:lnTo>
                                  <a:pt x="14287" y="44786"/>
                                </a:lnTo>
                                <a:lnTo>
                                  <a:pt x="23372" y="46625"/>
                                </a:lnTo>
                                <a:lnTo>
                                  <a:pt x="32388" y="44786"/>
                                </a:lnTo>
                                <a:lnTo>
                                  <a:pt x="39783" y="39783"/>
                                </a:lnTo>
                                <a:lnTo>
                                  <a:pt x="44786" y="32388"/>
                                </a:lnTo>
                                <a:lnTo>
                                  <a:pt x="46625" y="23372"/>
                                </a:lnTo>
                                <a:lnTo>
                                  <a:pt x="44786" y="14287"/>
                                </a:lnTo>
                                <a:lnTo>
                                  <a:pt x="39783" y="6856"/>
                                </a:lnTo>
                                <a:lnTo>
                                  <a:pt x="32388" y="1840"/>
                                </a:lnTo>
                                <a:lnTo>
                                  <a:pt x="23372" y="0"/>
                                </a:lnTo>
                                <a:close/>
                              </a:path>
                            </a:pathLst>
                          </a:custGeom>
                          <a:solidFill>
                            <a:srgbClr val="B79F00"/>
                          </a:solidFill>
                        </wps:spPr>
                        <wps:bodyPr wrap="square" lIns="0" tIns="0" rIns="0" bIns="0" rtlCol="0">
                          <a:prstTxWarp prst="textNoShape">
                            <a:avLst/>
                          </a:prstTxWarp>
                          <a:noAutofit/>
                        </wps:bodyPr>
                      </wps:wsp>
                      <wps:wsp>
                        <wps:cNvPr id="1607" name="Graphic 1607"/>
                        <wps:cNvSpPr/>
                        <wps:spPr>
                          <a:xfrm>
                            <a:off x="1320606" y="323697"/>
                            <a:ext cx="46990" cy="46990"/>
                          </a:xfrm>
                          <a:custGeom>
                            <a:avLst/>
                            <a:gdLst/>
                            <a:ahLst/>
                            <a:cxnLst/>
                            <a:rect l="l" t="t" r="r" b="b"/>
                            <a:pathLst>
                              <a:path w="46990" h="46990">
                                <a:moveTo>
                                  <a:pt x="0" y="23372"/>
                                </a:moveTo>
                                <a:lnTo>
                                  <a:pt x="1840" y="14287"/>
                                </a:lnTo>
                                <a:lnTo>
                                  <a:pt x="6856" y="6856"/>
                                </a:lnTo>
                                <a:lnTo>
                                  <a:pt x="14287" y="1840"/>
                                </a:lnTo>
                                <a:lnTo>
                                  <a:pt x="23372" y="0"/>
                                </a:lnTo>
                                <a:lnTo>
                                  <a:pt x="32388" y="1840"/>
                                </a:lnTo>
                                <a:lnTo>
                                  <a:pt x="39783" y="6856"/>
                                </a:lnTo>
                                <a:lnTo>
                                  <a:pt x="44786" y="14287"/>
                                </a:lnTo>
                                <a:lnTo>
                                  <a:pt x="46625" y="23372"/>
                                </a:lnTo>
                                <a:lnTo>
                                  <a:pt x="44786" y="32388"/>
                                </a:lnTo>
                                <a:lnTo>
                                  <a:pt x="39783" y="39783"/>
                                </a:lnTo>
                                <a:lnTo>
                                  <a:pt x="32388" y="44786"/>
                                </a:lnTo>
                                <a:lnTo>
                                  <a:pt x="23372" y="46625"/>
                                </a:lnTo>
                                <a:lnTo>
                                  <a:pt x="14287" y="44786"/>
                                </a:lnTo>
                                <a:lnTo>
                                  <a:pt x="6856" y="39783"/>
                                </a:lnTo>
                                <a:lnTo>
                                  <a:pt x="1840" y="32388"/>
                                </a:lnTo>
                                <a:lnTo>
                                  <a:pt x="0" y="23372"/>
                                </a:lnTo>
                              </a:path>
                            </a:pathLst>
                          </a:custGeom>
                          <a:ln w="8466">
                            <a:solidFill>
                              <a:srgbClr val="B79F00"/>
                            </a:solidFill>
                            <a:prstDash val="solid"/>
                          </a:ln>
                        </wps:spPr>
                        <wps:bodyPr wrap="square" lIns="0" tIns="0" rIns="0" bIns="0" rtlCol="0">
                          <a:prstTxWarp prst="textNoShape">
                            <a:avLst/>
                          </a:prstTxWarp>
                          <a:noAutofit/>
                        </wps:bodyPr>
                      </wps:wsp>
                      <wps:wsp>
                        <wps:cNvPr id="1608" name="Graphic 1608"/>
                        <wps:cNvSpPr/>
                        <wps:spPr>
                          <a:xfrm>
                            <a:off x="908725" y="124911"/>
                            <a:ext cx="46990" cy="46990"/>
                          </a:xfrm>
                          <a:custGeom>
                            <a:avLst/>
                            <a:gdLst/>
                            <a:ahLst/>
                            <a:cxnLst/>
                            <a:rect l="l" t="t" r="r" b="b"/>
                            <a:pathLst>
                              <a:path w="46990" h="46990">
                                <a:moveTo>
                                  <a:pt x="23372" y="0"/>
                                </a:moveTo>
                                <a:lnTo>
                                  <a:pt x="14287" y="1840"/>
                                </a:lnTo>
                                <a:lnTo>
                                  <a:pt x="6856" y="6856"/>
                                </a:lnTo>
                                <a:lnTo>
                                  <a:pt x="1840" y="14287"/>
                                </a:lnTo>
                                <a:lnTo>
                                  <a:pt x="0" y="23372"/>
                                </a:lnTo>
                                <a:lnTo>
                                  <a:pt x="1840" y="32388"/>
                                </a:lnTo>
                                <a:lnTo>
                                  <a:pt x="6856" y="39783"/>
                                </a:lnTo>
                                <a:lnTo>
                                  <a:pt x="14287" y="44786"/>
                                </a:lnTo>
                                <a:lnTo>
                                  <a:pt x="23372" y="46625"/>
                                </a:lnTo>
                                <a:lnTo>
                                  <a:pt x="32388" y="44786"/>
                                </a:lnTo>
                                <a:lnTo>
                                  <a:pt x="39783" y="39783"/>
                                </a:lnTo>
                                <a:lnTo>
                                  <a:pt x="44786" y="32388"/>
                                </a:lnTo>
                                <a:lnTo>
                                  <a:pt x="46625" y="23372"/>
                                </a:lnTo>
                                <a:lnTo>
                                  <a:pt x="44786" y="14287"/>
                                </a:lnTo>
                                <a:lnTo>
                                  <a:pt x="39783" y="6856"/>
                                </a:lnTo>
                                <a:lnTo>
                                  <a:pt x="32388" y="1840"/>
                                </a:lnTo>
                                <a:lnTo>
                                  <a:pt x="23372" y="0"/>
                                </a:lnTo>
                                <a:close/>
                              </a:path>
                            </a:pathLst>
                          </a:custGeom>
                          <a:solidFill>
                            <a:srgbClr val="DB72FB"/>
                          </a:solidFill>
                        </wps:spPr>
                        <wps:bodyPr wrap="square" lIns="0" tIns="0" rIns="0" bIns="0" rtlCol="0">
                          <a:prstTxWarp prst="textNoShape">
                            <a:avLst/>
                          </a:prstTxWarp>
                          <a:noAutofit/>
                        </wps:bodyPr>
                      </wps:wsp>
                      <wps:wsp>
                        <wps:cNvPr id="1609" name="Graphic 1609"/>
                        <wps:cNvSpPr/>
                        <wps:spPr>
                          <a:xfrm>
                            <a:off x="908725" y="124911"/>
                            <a:ext cx="46990" cy="46990"/>
                          </a:xfrm>
                          <a:custGeom>
                            <a:avLst/>
                            <a:gdLst/>
                            <a:ahLst/>
                            <a:cxnLst/>
                            <a:rect l="l" t="t" r="r" b="b"/>
                            <a:pathLst>
                              <a:path w="46990" h="46990">
                                <a:moveTo>
                                  <a:pt x="0" y="23372"/>
                                </a:moveTo>
                                <a:lnTo>
                                  <a:pt x="1840" y="14287"/>
                                </a:lnTo>
                                <a:lnTo>
                                  <a:pt x="6856" y="6856"/>
                                </a:lnTo>
                                <a:lnTo>
                                  <a:pt x="14287" y="1840"/>
                                </a:lnTo>
                                <a:lnTo>
                                  <a:pt x="23372" y="0"/>
                                </a:lnTo>
                                <a:lnTo>
                                  <a:pt x="32388" y="1840"/>
                                </a:lnTo>
                                <a:lnTo>
                                  <a:pt x="39783" y="6856"/>
                                </a:lnTo>
                                <a:lnTo>
                                  <a:pt x="44786" y="14287"/>
                                </a:lnTo>
                                <a:lnTo>
                                  <a:pt x="46625" y="23372"/>
                                </a:lnTo>
                                <a:lnTo>
                                  <a:pt x="44786" y="32388"/>
                                </a:lnTo>
                                <a:lnTo>
                                  <a:pt x="39783" y="39783"/>
                                </a:lnTo>
                                <a:lnTo>
                                  <a:pt x="32388" y="44786"/>
                                </a:lnTo>
                                <a:lnTo>
                                  <a:pt x="23372" y="46625"/>
                                </a:lnTo>
                                <a:lnTo>
                                  <a:pt x="14287" y="44786"/>
                                </a:lnTo>
                                <a:lnTo>
                                  <a:pt x="6856" y="39783"/>
                                </a:lnTo>
                                <a:lnTo>
                                  <a:pt x="1840" y="32388"/>
                                </a:lnTo>
                                <a:lnTo>
                                  <a:pt x="0" y="23372"/>
                                </a:lnTo>
                              </a:path>
                            </a:pathLst>
                          </a:custGeom>
                          <a:ln w="8466">
                            <a:solidFill>
                              <a:srgbClr val="DB72FB"/>
                            </a:solidFill>
                            <a:prstDash val="solid"/>
                          </a:ln>
                        </wps:spPr>
                        <wps:bodyPr wrap="square" lIns="0" tIns="0" rIns="0" bIns="0" rtlCol="0">
                          <a:prstTxWarp prst="textNoShape">
                            <a:avLst/>
                          </a:prstTxWarp>
                          <a:noAutofit/>
                        </wps:bodyPr>
                      </wps:wsp>
                      <wps:wsp>
                        <wps:cNvPr id="1610" name="Graphic 1610"/>
                        <wps:cNvSpPr/>
                        <wps:spPr>
                          <a:xfrm>
                            <a:off x="606314" y="1373433"/>
                            <a:ext cx="436880" cy="74930"/>
                          </a:xfrm>
                          <a:custGeom>
                            <a:avLst/>
                            <a:gdLst/>
                            <a:ahLst/>
                            <a:cxnLst/>
                            <a:rect l="l" t="t" r="r" b="b"/>
                            <a:pathLst>
                              <a:path w="436880" h="74930">
                                <a:moveTo>
                                  <a:pt x="0" y="74529"/>
                                </a:moveTo>
                                <a:lnTo>
                                  <a:pt x="4412" y="73694"/>
                                </a:lnTo>
                                <a:lnTo>
                                  <a:pt x="8824" y="72979"/>
                                </a:lnTo>
                                <a:lnTo>
                                  <a:pt x="13236" y="72264"/>
                                </a:lnTo>
                                <a:lnTo>
                                  <a:pt x="17648" y="71429"/>
                                </a:lnTo>
                                <a:lnTo>
                                  <a:pt x="22060" y="70713"/>
                                </a:lnTo>
                                <a:lnTo>
                                  <a:pt x="26472" y="69998"/>
                                </a:lnTo>
                                <a:lnTo>
                                  <a:pt x="30885" y="69163"/>
                                </a:lnTo>
                                <a:lnTo>
                                  <a:pt x="35297" y="68448"/>
                                </a:lnTo>
                                <a:lnTo>
                                  <a:pt x="39709" y="67732"/>
                                </a:lnTo>
                                <a:lnTo>
                                  <a:pt x="44121" y="67017"/>
                                </a:lnTo>
                                <a:lnTo>
                                  <a:pt x="48533" y="66182"/>
                                </a:lnTo>
                                <a:lnTo>
                                  <a:pt x="52945" y="65466"/>
                                </a:lnTo>
                                <a:lnTo>
                                  <a:pt x="57358" y="64751"/>
                                </a:lnTo>
                                <a:lnTo>
                                  <a:pt x="61770" y="63916"/>
                                </a:lnTo>
                                <a:lnTo>
                                  <a:pt x="66182" y="63201"/>
                                </a:lnTo>
                                <a:lnTo>
                                  <a:pt x="70594" y="62485"/>
                                </a:lnTo>
                                <a:lnTo>
                                  <a:pt x="75006" y="61650"/>
                                </a:lnTo>
                                <a:lnTo>
                                  <a:pt x="79418" y="60935"/>
                                </a:lnTo>
                                <a:lnTo>
                                  <a:pt x="83831" y="60220"/>
                                </a:lnTo>
                                <a:lnTo>
                                  <a:pt x="88243" y="59385"/>
                                </a:lnTo>
                                <a:lnTo>
                                  <a:pt x="92655" y="58669"/>
                                </a:lnTo>
                                <a:lnTo>
                                  <a:pt x="97067" y="57954"/>
                                </a:lnTo>
                                <a:lnTo>
                                  <a:pt x="101479" y="57238"/>
                                </a:lnTo>
                                <a:lnTo>
                                  <a:pt x="105891" y="56404"/>
                                </a:lnTo>
                                <a:lnTo>
                                  <a:pt x="110303" y="55688"/>
                                </a:lnTo>
                                <a:lnTo>
                                  <a:pt x="114716" y="54973"/>
                                </a:lnTo>
                                <a:lnTo>
                                  <a:pt x="119128" y="54138"/>
                                </a:lnTo>
                                <a:lnTo>
                                  <a:pt x="123540" y="53422"/>
                                </a:lnTo>
                                <a:lnTo>
                                  <a:pt x="127952" y="52707"/>
                                </a:lnTo>
                                <a:lnTo>
                                  <a:pt x="132364" y="51872"/>
                                </a:lnTo>
                                <a:lnTo>
                                  <a:pt x="136776" y="51157"/>
                                </a:lnTo>
                                <a:lnTo>
                                  <a:pt x="141189" y="50441"/>
                                </a:lnTo>
                                <a:lnTo>
                                  <a:pt x="145601" y="49726"/>
                                </a:lnTo>
                                <a:lnTo>
                                  <a:pt x="150013" y="48891"/>
                                </a:lnTo>
                                <a:lnTo>
                                  <a:pt x="154425" y="48176"/>
                                </a:lnTo>
                                <a:lnTo>
                                  <a:pt x="158837" y="47460"/>
                                </a:lnTo>
                                <a:lnTo>
                                  <a:pt x="163249" y="46625"/>
                                </a:lnTo>
                                <a:lnTo>
                                  <a:pt x="167662" y="45910"/>
                                </a:lnTo>
                                <a:lnTo>
                                  <a:pt x="172074" y="45194"/>
                                </a:lnTo>
                                <a:lnTo>
                                  <a:pt x="176486" y="44360"/>
                                </a:lnTo>
                                <a:lnTo>
                                  <a:pt x="180898" y="43644"/>
                                </a:lnTo>
                                <a:lnTo>
                                  <a:pt x="185310" y="42929"/>
                                </a:lnTo>
                                <a:lnTo>
                                  <a:pt x="189722" y="42094"/>
                                </a:lnTo>
                                <a:lnTo>
                                  <a:pt x="194134" y="41378"/>
                                </a:lnTo>
                                <a:lnTo>
                                  <a:pt x="198547" y="40663"/>
                                </a:lnTo>
                                <a:lnTo>
                                  <a:pt x="202959" y="39947"/>
                                </a:lnTo>
                                <a:lnTo>
                                  <a:pt x="207371" y="39113"/>
                                </a:lnTo>
                                <a:lnTo>
                                  <a:pt x="211783" y="38397"/>
                                </a:lnTo>
                                <a:lnTo>
                                  <a:pt x="216195" y="37682"/>
                                </a:lnTo>
                                <a:lnTo>
                                  <a:pt x="220607" y="36847"/>
                                </a:lnTo>
                                <a:lnTo>
                                  <a:pt x="225020" y="36132"/>
                                </a:lnTo>
                                <a:lnTo>
                                  <a:pt x="229432" y="35416"/>
                                </a:lnTo>
                                <a:lnTo>
                                  <a:pt x="233844" y="34581"/>
                                </a:lnTo>
                                <a:lnTo>
                                  <a:pt x="238256" y="33866"/>
                                </a:lnTo>
                                <a:lnTo>
                                  <a:pt x="242668" y="33150"/>
                                </a:lnTo>
                                <a:lnTo>
                                  <a:pt x="247080" y="32316"/>
                                </a:lnTo>
                                <a:lnTo>
                                  <a:pt x="251493" y="31600"/>
                                </a:lnTo>
                                <a:lnTo>
                                  <a:pt x="255905" y="30885"/>
                                </a:lnTo>
                                <a:lnTo>
                                  <a:pt x="260317" y="30169"/>
                                </a:lnTo>
                                <a:lnTo>
                                  <a:pt x="264729" y="29334"/>
                                </a:lnTo>
                                <a:lnTo>
                                  <a:pt x="269141" y="28619"/>
                                </a:lnTo>
                                <a:lnTo>
                                  <a:pt x="273553" y="27903"/>
                                </a:lnTo>
                                <a:lnTo>
                                  <a:pt x="277966" y="27069"/>
                                </a:lnTo>
                                <a:lnTo>
                                  <a:pt x="282378" y="26353"/>
                                </a:lnTo>
                                <a:lnTo>
                                  <a:pt x="286790" y="25638"/>
                                </a:lnTo>
                                <a:lnTo>
                                  <a:pt x="291202" y="24803"/>
                                </a:lnTo>
                                <a:lnTo>
                                  <a:pt x="295614" y="24088"/>
                                </a:lnTo>
                                <a:lnTo>
                                  <a:pt x="300026" y="23372"/>
                                </a:lnTo>
                                <a:lnTo>
                                  <a:pt x="304438" y="22537"/>
                                </a:lnTo>
                                <a:lnTo>
                                  <a:pt x="308851" y="21822"/>
                                </a:lnTo>
                                <a:lnTo>
                                  <a:pt x="313263" y="21106"/>
                                </a:lnTo>
                                <a:lnTo>
                                  <a:pt x="317675" y="20391"/>
                                </a:lnTo>
                                <a:lnTo>
                                  <a:pt x="322087" y="19556"/>
                                </a:lnTo>
                                <a:lnTo>
                                  <a:pt x="326499" y="18841"/>
                                </a:lnTo>
                                <a:lnTo>
                                  <a:pt x="330911" y="18125"/>
                                </a:lnTo>
                                <a:lnTo>
                                  <a:pt x="335324" y="17290"/>
                                </a:lnTo>
                                <a:lnTo>
                                  <a:pt x="339736" y="16575"/>
                                </a:lnTo>
                                <a:lnTo>
                                  <a:pt x="344148" y="15859"/>
                                </a:lnTo>
                                <a:lnTo>
                                  <a:pt x="348560" y="15025"/>
                                </a:lnTo>
                                <a:lnTo>
                                  <a:pt x="352972" y="14309"/>
                                </a:lnTo>
                                <a:lnTo>
                                  <a:pt x="357384" y="13594"/>
                                </a:lnTo>
                                <a:lnTo>
                                  <a:pt x="361797" y="12878"/>
                                </a:lnTo>
                                <a:lnTo>
                                  <a:pt x="366209" y="12044"/>
                                </a:lnTo>
                                <a:lnTo>
                                  <a:pt x="370621" y="11328"/>
                                </a:lnTo>
                                <a:lnTo>
                                  <a:pt x="375033" y="10613"/>
                                </a:lnTo>
                                <a:lnTo>
                                  <a:pt x="379445" y="9778"/>
                                </a:lnTo>
                                <a:lnTo>
                                  <a:pt x="383857" y="9062"/>
                                </a:lnTo>
                                <a:lnTo>
                                  <a:pt x="388269" y="8347"/>
                                </a:lnTo>
                                <a:lnTo>
                                  <a:pt x="392682" y="7512"/>
                                </a:lnTo>
                                <a:lnTo>
                                  <a:pt x="397094" y="6797"/>
                                </a:lnTo>
                                <a:lnTo>
                                  <a:pt x="401506" y="6081"/>
                                </a:lnTo>
                                <a:lnTo>
                                  <a:pt x="405918" y="5246"/>
                                </a:lnTo>
                                <a:lnTo>
                                  <a:pt x="410330" y="4531"/>
                                </a:lnTo>
                                <a:lnTo>
                                  <a:pt x="414742" y="3815"/>
                                </a:lnTo>
                                <a:lnTo>
                                  <a:pt x="419155" y="3100"/>
                                </a:lnTo>
                                <a:lnTo>
                                  <a:pt x="423567" y="2265"/>
                                </a:lnTo>
                                <a:lnTo>
                                  <a:pt x="427979" y="1550"/>
                                </a:lnTo>
                                <a:lnTo>
                                  <a:pt x="432391" y="834"/>
                                </a:lnTo>
                                <a:lnTo>
                                  <a:pt x="436803" y="0"/>
                                </a:lnTo>
                              </a:path>
                            </a:pathLst>
                          </a:custGeom>
                          <a:ln w="12759">
                            <a:solidFill>
                              <a:srgbClr val="000000"/>
                            </a:solidFill>
                            <a:prstDash val="solid"/>
                          </a:ln>
                        </wps:spPr>
                        <wps:bodyPr wrap="square" lIns="0" tIns="0" rIns="0" bIns="0" rtlCol="0">
                          <a:prstTxWarp prst="textNoShape">
                            <a:avLst/>
                          </a:prstTxWarp>
                          <a:noAutofit/>
                        </wps:bodyPr>
                      </wps:wsp>
                      <wps:wsp>
                        <wps:cNvPr id="1611" name="Graphic 1611"/>
                        <wps:cNvSpPr/>
                        <wps:spPr>
                          <a:xfrm>
                            <a:off x="582941" y="1424590"/>
                            <a:ext cx="46990" cy="46990"/>
                          </a:xfrm>
                          <a:custGeom>
                            <a:avLst/>
                            <a:gdLst/>
                            <a:ahLst/>
                            <a:cxnLst/>
                            <a:rect l="l" t="t" r="r" b="b"/>
                            <a:pathLst>
                              <a:path w="46990" h="46990">
                                <a:moveTo>
                                  <a:pt x="23372" y="0"/>
                                </a:moveTo>
                                <a:lnTo>
                                  <a:pt x="14287" y="1840"/>
                                </a:lnTo>
                                <a:lnTo>
                                  <a:pt x="6856" y="6856"/>
                                </a:lnTo>
                                <a:lnTo>
                                  <a:pt x="1840" y="14287"/>
                                </a:lnTo>
                                <a:lnTo>
                                  <a:pt x="0" y="23372"/>
                                </a:lnTo>
                                <a:lnTo>
                                  <a:pt x="1840" y="32388"/>
                                </a:lnTo>
                                <a:lnTo>
                                  <a:pt x="6856" y="39783"/>
                                </a:lnTo>
                                <a:lnTo>
                                  <a:pt x="14287" y="44786"/>
                                </a:lnTo>
                                <a:lnTo>
                                  <a:pt x="23372" y="46625"/>
                                </a:lnTo>
                                <a:lnTo>
                                  <a:pt x="32388" y="44786"/>
                                </a:lnTo>
                                <a:lnTo>
                                  <a:pt x="39783" y="39783"/>
                                </a:lnTo>
                                <a:lnTo>
                                  <a:pt x="44786" y="32388"/>
                                </a:lnTo>
                                <a:lnTo>
                                  <a:pt x="46625" y="23372"/>
                                </a:lnTo>
                                <a:lnTo>
                                  <a:pt x="44786" y="14287"/>
                                </a:lnTo>
                                <a:lnTo>
                                  <a:pt x="39783" y="6856"/>
                                </a:lnTo>
                                <a:lnTo>
                                  <a:pt x="32388" y="1840"/>
                                </a:lnTo>
                                <a:lnTo>
                                  <a:pt x="23372" y="0"/>
                                </a:lnTo>
                                <a:close/>
                              </a:path>
                            </a:pathLst>
                          </a:custGeom>
                          <a:solidFill>
                            <a:srgbClr val="00BA38"/>
                          </a:solidFill>
                        </wps:spPr>
                        <wps:bodyPr wrap="square" lIns="0" tIns="0" rIns="0" bIns="0" rtlCol="0">
                          <a:prstTxWarp prst="textNoShape">
                            <a:avLst/>
                          </a:prstTxWarp>
                          <a:noAutofit/>
                        </wps:bodyPr>
                      </wps:wsp>
                      <wps:wsp>
                        <wps:cNvPr id="1612" name="Graphic 1612"/>
                        <wps:cNvSpPr/>
                        <wps:spPr>
                          <a:xfrm>
                            <a:off x="582941" y="1424590"/>
                            <a:ext cx="46990" cy="46990"/>
                          </a:xfrm>
                          <a:custGeom>
                            <a:avLst/>
                            <a:gdLst/>
                            <a:ahLst/>
                            <a:cxnLst/>
                            <a:rect l="l" t="t" r="r" b="b"/>
                            <a:pathLst>
                              <a:path w="46990" h="46990">
                                <a:moveTo>
                                  <a:pt x="0" y="23372"/>
                                </a:moveTo>
                                <a:lnTo>
                                  <a:pt x="1840" y="14287"/>
                                </a:lnTo>
                                <a:lnTo>
                                  <a:pt x="6856" y="6856"/>
                                </a:lnTo>
                                <a:lnTo>
                                  <a:pt x="14287" y="1840"/>
                                </a:lnTo>
                                <a:lnTo>
                                  <a:pt x="23372" y="0"/>
                                </a:lnTo>
                                <a:lnTo>
                                  <a:pt x="32388" y="1840"/>
                                </a:lnTo>
                                <a:lnTo>
                                  <a:pt x="39783" y="6856"/>
                                </a:lnTo>
                                <a:lnTo>
                                  <a:pt x="44786" y="14287"/>
                                </a:lnTo>
                                <a:lnTo>
                                  <a:pt x="46625" y="23372"/>
                                </a:lnTo>
                                <a:lnTo>
                                  <a:pt x="44786" y="32388"/>
                                </a:lnTo>
                                <a:lnTo>
                                  <a:pt x="39783" y="39783"/>
                                </a:lnTo>
                                <a:lnTo>
                                  <a:pt x="32388" y="44786"/>
                                </a:lnTo>
                                <a:lnTo>
                                  <a:pt x="23372" y="46625"/>
                                </a:lnTo>
                                <a:lnTo>
                                  <a:pt x="14287" y="44786"/>
                                </a:lnTo>
                                <a:lnTo>
                                  <a:pt x="6856" y="39783"/>
                                </a:lnTo>
                                <a:lnTo>
                                  <a:pt x="1840" y="32388"/>
                                </a:lnTo>
                                <a:lnTo>
                                  <a:pt x="0" y="23372"/>
                                </a:lnTo>
                              </a:path>
                            </a:pathLst>
                          </a:custGeom>
                          <a:ln w="8466">
                            <a:solidFill>
                              <a:srgbClr val="00BA38"/>
                            </a:solidFill>
                            <a:prstDash val="solid"/>
                          </a:ln>
                        </wps:spPr>
                        <wps:bodyPr wrap="square" lIns="0" tIns="0" rIns="0" bIns="0" rtlCol="0">
                          <a:prstTxWarp prst="textNoShape">
                            <a:avLst/>
                          </a:prstTxWarp>
                          <a:noAutofit/>
                        </wps:bodyPr>
                      </wps:wsp>
                      <wps:wsp>
                        <wps:cNvPr id="1613" name="Graphic 1613"/>
                        <wps:cNvSpPr/>
                        <wps:spPr>
                          <a:xfrm>
                            <a:off x="1019864" y="1350180"/>
                            <a:ext cx="46990" cy="46990"/>
                          </a:xfrm>
                          <a:custGeom>
                            <a:avLst/>
                            <a:gdLst/>
                            <a:ahLst/>
                            <a:cxnLst/>
                            <a:rect l="l" t="t" r="r" b="b"/>
                            <a:pathLst>
                              <a:path w="46990" h="46990">
                                <a:moveTo>
                                  <a:pt x="23253" y="0"/>
                                </a:moveTo>
                                <a:lnTo>
                                  <a:pt x="14237" y="1839"/>
                                </a:lnTo>
                                <a:lnTo>
                                  <a:pt x="6841" y="6841"/>
                                </a:lnTo>
                                <a:lnTo>
                                  <a:pt x="1839" y="14237"/>
                                </a:lnTo>
                                <a:lnTo>
                                  <a:pt x="0" y="23253"/>
                                </a:lnTo>
                                <a:lnTo>
                                  <a:pt x="1839" y="32338"/>
                                </a:lnTo>
                                <a:lnTo>
                                  <a:pt x="6841" y="39769"/>
                                </a:lnTo>
                                <a:lnTo>
                                  <a:pt x="14237" y="44784"/>
                                </a:lnTo>
                                <a:lnTo>
                                  <a:pt x="23253" y="46625"/>
                                </a:lnTo>
                                <a:lnTo>
                                  <a:pt x="32338" y="44784"/>
                                </a:lnTo>
                                <a:lnTo>
                                  <a:pt x="39769" y="39769"/>
                                </a:lnTo>
                                <a:lnTo>
                                  <a:pt x="44784" y="32338"/>
                                </a:lnTo>
                                <a:lnTo>
                                  <a:pt x="46625" y="23253"/>
                                </a:lnTo>
                                <a:lnTo>
                                  <a:pt x="44784" y="14237"/>
                                </a:lnTo>
                                <a:lnTo>
                                  <a:pt x="39769" y="6841"/>
                                </a:lnTo>
                                <a:lnTo>
                                  <a:pt x="32338" y="1839"/>
                                </a:lnTo>
                                <a:lnTo>
                                  <a:pt x="23253" y="0"/>
                                </a:lnTo>
                                <a:close/>
                              </a:path>
                            </a:pathLst>
                          </a:custGeom>
                          <a:solidFill>
                            <a:srgbClr val="F8766D"/>
                          </a:solidFill>
                        </wps:spPr>
                        <wps:bodyPr wrap="square" lIns="0" tIns="0" rIns="0" bIns="0" rtlCol="0">
                          <a:prstTxWarp prst="textNoShape">
                            <a:avLst/>
                          </a:prstTxWarp>
                          <a:noAutofit/>
                        </wps:bodyPr>
                      </wps:wsp>
                      <wps:wsp>
                        <wps:cNvPr id="1614" name="Graphic 1614"/>
                        <wps:cNvSpPr/>
                        <wps:spPr>
                          <a:xfrm>
                            <a:off x="1019864" y="1350180"/>
                            <a:ext cx="46990" cy="46990"/>
                          </a:xfrm>
                          <a:custGeom>
                            <a:avLst/>
                            <a:gdLst/>
                            <a:ahLst/>
                            <a:cxnLst/>
                            <a:rect l="l" t="t" r="r" b="b"/>
                            <a:pathLst>
                              <a:path w="46990" h="46990">
                                <a:moveTo>
                                  <a:pt x="0" y="23253"/>
                                </a:moveTo>
                                <a:lnTo>
                                  <a:pt x="1839" y="14237"/>
                                </a:lnTo>
                                <a:lnTo>
                                  <a:pt x="6841" y="6841"/>
                                </a:lnTo>
                                <a:lnTo>
                                  <a:pt x="14237" y="1839"/>
                                </a:lnTo>
                                <a:lnTo>
                                  <a:pt x="23253" y="0"/>
                                </a:lnTo>
                                <a:lnTo>
                                  <a:pt x="32338" y="1839"/>
                                </a:lnTo>
                                <a:lnTo>
                                  <a:pt x="39769" y="6841"/>
                                </a:lnTo>
                                <a:lnTo>
                                  <a:pt x="44784" y="14237"/>
                                </a:lnTo>
                                <a:lnTo>
                                  <a:pt x="46625" y="23253"/>
                                </a:lnTo>
                                <a:lnTo>
                                  <a:pt x="44784" y="32338"/>
                                </a:lnTo>
                                <a:lnTo>
                                  <a:pt x="39769" y="39769"/>
                                </a:lnTo>
                                <a:lnTo>
                                  <a:pt x="32338" y="44784"/>
                                </a:lnTo>
                                <a:lnTo>
                                  <a:pt x="23253" y="46625"/>
                                </a:lnTo>
                                <a:lnTo>
                                  <a:pt x="14237" y="44784"/>
                                </a:lnTo>
                                <a:lnTo>
                                  <a:pt x="6841" y="39769"/>
                                </a:lnTo>
                                <a:lnTo>
                                  <a:pt x="1839" y="32338"/>
                                </a:lnTo>
                                <a:lnTo>
                                  <a:pt x="0" y="23253"/>
                                </a:lnTo>
                              </a:path>
                            </a:pathLst>
                          </a:custGeom>
                          <a:ln w="8466">
                            <a:solidFill>
                              <a:srgbClr val="F8766D"/>
                            </a:solidFill>
                            <a:prstDash val="solid"/>
                          </a:ln>
                        </wps:spPr>
                        <wps:bodyPr wrap="square" lIns="0" tIns="0" rIns="0" bIns="0" rtlCol="0">
                          <a:prstTxWarp prst="textNoShape">
                            <a:avLst/>
                          </a:prstTxWarp>
                          <a:noAutofit/>
                        </wps:bodyPr>
                      </wps:wsp>
                      <wps:wsp>
                        <wps:cNvPr id="1615" name="Graphic 1615"/>
                        <wps:cNvSpPr/>
                        <wps:spPr>
                          <a:xfrm>
                            <a:off x="76497" y="589500"/>
                            <a:ext cx="50165" cy="452120"/>
                          </a:xfrm>
                          <a:custGeom>
                            <a:avLst/>
                            <a:gdLst/>
                            <a:ahLst/>
                            <a:cxnLst/>
                            <a:rect l="l" t="t" r="r" b="b"/>
                            <a:pathLst>
                              <a:path w="50165" h="452120">
                                <a:moveTo>
                                  <a:pt x="49606" y="451590"/>
                                </a:moveTo>
                                <a:lnTo>
                                  <a:pt x="49129" y="447059"/>
                                </a:lnTo>
                                <a:lnTo>
                                  <a:pt x="48652" y="442527"/>
                                </a:lnTo>
                                <a:lnTo>
                                  <a:pt x="48056" y="437876"/>
                                </a:lnTo>
                                <a:lnTo>
                                  <a:pt x="47579" y="433345"/>
                                </a:lnTo>
                                <a:lnTo>
                                  <a:pt x="47102" y="428814"/>
                                </a:lnTo>
                                <a:lnTo>
                                  <a:pt x="46625" y="424282"/>
                                </a:lnTo>
                                <a:lnTo>
                                  <a:pt x="46148" y="419632"/>
                                </a:lnTo>
                                <a:lnTo>
                                  <a:pt x="45552" y="415100"/>
                                </a:lnTo>
                                <a:lnTo>
                                  <a:pt x="45075" y="410569"/>
                                </a:lnTo>
                                <a:lnTo>
                                  <a:pt x="44598" y="406037"/>
                                </a:lnTo>
                                <a:lnTo>
                                  <a:pt x="44121" y="401387"/>
                                </a:lnTo>
                                <a:lnTo>
                                  <a:pt x="43644" y="396855"/>
                                </a:lnTo>
                                <a:lnTo>
                                  <a:pt x="43048" y="392324"/>
                                </a:lnTo>
                                <a:lnTo>
                                  <a:pt x="42571" y="387792"/>
                                </a:lnTo>
                                <a:lnTo>
                                  <a:pt x="42094" y="383142"/>
                                </a:lnTo>
                                <a:lnTo>
                                  <a:pt x="41617" y="378610"/>
                                </a:lnTo>
                                <a:lnTo>
                                  <a:pt x="41140" y="374079"/>
                                </a:lnTo>
                                <a:lnTo>
                                  <a:pt x="40544" y="369548"/>
                                </a:lnTo>
                                <a:lnTo>
                                  <a:pt x="40067" y="364897"/>
                                </a:lnTo>
                                <a:lnTo>
                                  <a:pt x="39590" y="360366"/>
                                </a:lnTo>
                                <a:lnTo>
                                  <a:pt x="39113" y="355834"/>
                                </a:lnTo>
                                <a:lnTo>
                                  <a:pt x="38636" y="351303"/>
                                </a:lnTo>
                                <a:lnTo>
                                  <a:pt x="38039" y="346652"/>
                                </a:lnTo>
                                <a:lnTo>
                                  <a:pt x="37562" y="342121"/>
                                </a:lnTo>
                                <a:lnTo>
                                  <a:pt x="37085" y="337589"/>
                                </a:lnTo>
                                <a:lnTo>
                                  <a:pt x="36608" y="333058"/>
                                </a:lnTo>
                                <a:lnTo>
                                  <a:pt x="36132" y="328407"/>
                                </a:lnTo>
                                <a:lnTo>
                                  <a:pt x="35535" y="323876"/>
                                </a:lnTo>
                                <a:lnTo>
                                  <a:pt x="35058" y="319344"/>
                                </a:lnTo>
                                <a:lnTo>
                                  <a:pt x="34581" y="314813"/>
                                </a:lnTo>
                                <a:lnTo>
                                  <a:pt x="34104" y="310162"/>
                                </a:lnTo>
                                <a:lnTo>
                                  <a:pt x="33627" y="305631"/>
                                </a:lnTo>
                                <a:lnTo>
                                  <a:pt x="33031" y="301100"/>
                                </a:lnTo>
                                <a:lnTo>
                                  <a:pt x="32554" y="296568"/>
                                </a:lnTo>
                                <a:lnTo>
                                  <a:pt x="32077" y="291917"/>
                                </a:lnTo>
                                <a:lnTo>
                                  <a:pt x="31600" y="287386"/>
                                </a:lnTo>
                                <a:lnTo>
                                  <a:pt x="31123" y="282855"/>
                                </a:lnTo>
                                <a:lnTo>
                                  <a:pt x="30527" y="278323"/>
                                </a:lnTo>
                                <a:lnTo>
                                  <a:pt x="30050" y="273673"/>
                                </a:lnTo>
                                <a:lnTo>
                                  <a:pt x="29573" y="269141"/>
                                </a:lnTo>
                                <a:lnTo>
                                  <a:pt x="29096" y="264610"/>
                                </a:lnTo>
                                <a:lnTo>
                                  <a:pt x="28619" y="260078"/>
                                </a:lnTo>
                                <a:lnTo>
                                  <a:pt x="28023" y="255428"/>
                                </a:lnTo>
                                <a:lnTo>
                                  <a:pt x="27546" y="250896"/>
                                </a:lnTo>
                                <a:lnTo>
                                  <a:pt x="27069" y="246365"/>
                                </a:lnTo>
                                <a:lnTo>
                                  <a:pt x="26592" y="241834"/>
                                </a:lnTo>
                                <a:lnTo>
                                  <a:pt x="26115" y="237183"/>
                                </a:lnTo>
                                <a:lnTo>
                                  <a:pt x="25518" y="232651"/>
                                </a:lnTo>
                                <a:lnTo>
                                  <a:pt x="25041" y="228120"/>
                                </a:lnTo>
                                <a:lnTo>
                                  <a:pt x="24564" y="223589"/>
                                </a:lnTo>
                                <a:lnTo>
                                  <a:pt x="24088" y="218938"/>
                                </a:lnTo>
                                <a:lnTo>
                                  <a:pt x="23611" y="214407"/>
                                </a:lnTo>
                                <a:lnTo>
                                  <a:pt x="23014" y="209875"/>
                                </a:lnTo>
                                <a:lnTo>
                                  <a:pt x="22537" y="205344"/>
                                </a:lnTo>
                                <a:lnTo>
                                  <a:pt x="22060" y="200693"/>
                                </a:lnTo>
                                <a:lnTo>
                                  <a:pt x="21583" y="196162"/>
                                </a:lnTo>
                                <a:lnTo>
                                  <a:pt x="21106" y="191630"/>
                                </a:lnTo>
                                <a:lnTo>
                                  <a:pt x="20510" y="187099"/>
                                </a:lnTo>
                                <a:lnTo>
                                  <a:pt x="20033" y="182448"/>
                                </a:lnTo>
                                <a:lnTo>
                                  <a:pt x="19556" y="177917"/>
                                </a:lnTo>
                                <a:lnTo>
                                  <a:pt x="19079" y="173385"/>
                                </a:lnTo>
                                <a:lnTo>
                                  <a:pt x="18602" y="168854"/>
                                </a:lnTo>
                                <a:lnTo>
                                  <a:pt x="18006" y="164203"/>
                                </a:lnTo>
                                <a:lnTo>
                                  <a:pt x="17529" y="159672"/>
                                </a:lnTo>
                                <a:lnTo>
                                  <a:pt x="17052" y="155141"/>
                                </a:lnTo>
                                <a:lnTo>
                                  <a:pt x="16575" y="150609"/>
                                </a:lnTo>
                                <a:lnTo>
                                  <a:pt x="16098" y="145958"/>
                                </a:lnTo>
                                <a:lnTo>
                                  <a:pt x="15502" y="141427"/>
                                </a:lnTo>
                                <a:lnTo>
                                  <a:pt x="15025" y="136896"/>
                                </a:lnTo>
                                <a:lnTo>
                                  <a:pt x="14548" y="132364"/>
                                </a:lnTo>
                                <a:lnTo>
                                  <a:pt x="14071" y="127714"/>
                                </a:lnTo>
                                <a:lnTo>
                                  <a:pt x="13594" y="123182"/>
                                </a:lnTo>
                                <a:lnTo>
                                  <a:pt x="12997" y="118651"/>
                                </a:lnTo>
                                <a:lnTo>
                                  <a:pt x="12520" y="114119"/>
                                </a:lnTo>
                                <a:lnTo>
                                  <a:pt x="12044" y="109469"/>
                                </a:lnTo>
                                <a:lnTo>
                                  <a:pt x="11567" y="104937"/>
                                </a:lnTo>
                                <a:lnTo>
                                  <a:pt x="11090" y="100406"/>
                                </a:lnTo>
                                <a:lnTo>
                                  <a:pt x="10493" y="95875"/>
                                </a:lnTo>
                                <a:lnTo>
                                  <a:pt x="10016" y="91224"/>
                                </a:lnTo>
                                <a:lnTo>
                                  <a:pt x="9539" y="86692"/>
                                </a:lnTo>
                                <a:lnTo>
                                  <a:pt x="9062" y="82161"/>
                                </a:lnTo>
                                <a:lnTo>
                                  <a:pt x="8585" y="77630"/>
                                </a:lnTo>
                                <a:lnTo>
                                  <a:pt x="7989" y="72979"/>
                                </a:lnTo>
                                <a:lnTo>
                                  <a:pt x="7512" y="68448"/>
                                </a:lnTo>
                                <a:lnTo>
                                  <a:pt x="7035" y="63916"/>
                                </a:lnTo>
                                <a:lnTo>
                                  <a:pt x="6558" y="59385"/>
                                </a:lnTo>
                                <a:lnTo>
                                  <a:pt x="6081" y="54734"/>
                                </a:lnTo>
                                <a:lnTo>
                                  <a:pt x="5604" y="50203"/>
                                </a:lnTo>
                                <a:lnTo>
                                  <a:pt x="5008" y="45671"/>
                                </a:lnTo>
                                <a:lnTo>
                                  <a:pt x="4531" y="41021"/>
                                </a:lnTo>
                                <a:lnTo>
                                  <a:pt x="4054" y="36489"/>
                                </a:lnTo>
                                <a:lnTo>
                                  <a:pt x="3577" y="31958"/>
                                </a:lnTo>
                                <a:lnTo>
                                  <a:pt x="3100" y="27426"/>
                                </a:lnTo>
                                <a:lnTo>
                                  <a:pt x="2504" y="22776"/>
                                </a:lnTo>
                                <a:lnTo>
                                  <a:pt x="2027" y="18244"/>
                                </a:lnTo>
                                <a:lnTo>
                                  <a:pt x="1550" y="13713"/>
                                </a:lnTo>
                                <a:lnTo>
                                  <a:pt x="1073" y="9182"/>
                                </a:lnTo>
                                <a:lnTo>
                                  <a:pt x="596" y="4531"/>
                                </a:lnTo>
                                <a:lnTo>
                                  <a:pt x="0" y="0"/>
                                </a:lnTo>
                              </a:path>
                            </a:pathLst>
                          </a:custGeom>
                          <a:ln w="12759">
                            <a:solidFill>
                              <a:srgbClr val="000000"/>
                            </a:solidFill>
                            <a:prstDash val="solid"/>
                          </a:ln>
                        </wps:spPr>
                        <wps:bodyPr wrap="square" lIns="0" tIns="0" rIns="0" bIns="0" rtlCol="0">
                          <a:prstTxWarp prst="textNoShape">
                            <a:avLst/>
                          </a:prstTxWarp>
                          <a:noAutofit/>
                        </wps:bodyPr>
                      </wps:wsp>
                      <wps:wsp>
                        <wps:cNvPr id="1616" name="Graphic 1616"/>
                        <wps:cNvSpPr/>
                        <wps:spPr>
                          <a:xfrm>
                            <a:off x="102731" y="1017837"/>
                            <a:ext cx="46990" cy="46990"/>
                          </a:xfrm>
                          <a:custGeom>
                            <a:avLst/>
                            <a:gdLst/>
                            <a:ahLst/>
                            <a:cxnLst/>
                            <a:rect l="l" t="t" r="r" b="b"/>
                            <a:pathLst>
                              <a:path w="46990" h="46990">
                                <a:moveTo>
                                  <a:pt x="23372" y="0"/>
                                </a:moveTo>
                                <a:lnTo>
                                  <a:pt x="14287" y="1839"/>
                                </a:lnTo>
                                <a:lnTo>
                                  <a:pt x="6856" y="6841"/>
                                </a:lnTo>
                                <a:lnTo>
                                  <a:pt x="1840" y="14237"/>
                                </a:lnTo>
                                <a:lnTo>
                                  <a:pt x="0" y="23253"/>
                                </a:lnTo>
                                <a:lnTo>
                                  <a:pt x="1840" y="32338"/>
                                </a:lnTo>
                                <a:lnTo>
                                  <a:pt x="6856" y="39769"/>
                                </a:lnTo>
                                <a:lnTo>
                                  <a:pt x="14287" y="44784"/>
                                </a:lnTo>
                                <a:lnTo>
                                  <a:pt x="23372" y="46625"/>
                                </a:lnTo>
                                <a:lnTo>
                                  <a:pt x="32388" y="44784"/>
                                </a:lnTo>
                                <a:lnTo>
                                  <a:pt x="39783" y="39769"/>
                                </a:lnTo>
                                <a:lnTo>
                                  <a:pt x="44786" y="32338"/>
                                </a:lnTo>
                                <a:lnTo>
                                  <a:pt x="46625" y="23253"/>
                                </a:lnTo>
                                <a:lnTo>
                                  <a:pt x="44786" y="14237"/>
                                </a:lnTo>
                                <a:lnTo>
                                  <a:pt x="39783" y="6841"/>
                                </a:lnTo>
                                <a:lnTo>
                                  <a:pt x="32388" y="1839"/>
                                </a:lnTo>
                                <a:lnTo>
                                  <a:pt x="23372" y="0"/>
                                </a:lnTo>
                                <a:close/>
                              </a:path>
                            </a:pathLst>
                          </a:custGeom>
                          <a:solidFill>
                            <a:srgbClr val="00BF74"/>
                          </a:solidFill>
                        </wps:spPr>
                        <wps:bodyPr wrap="square" lIns="0" tIns="0" rIns="0" bIns="0" rtlCol="0">
                          <a:prstTxWarp prst="textNoShape">
                            <a:avLst/>
                          </a:prstTxWarp>
                          <a:noAutofit/>
                        </wps:bodyPr>
                      </wps:wsp>
                      <wps:wsp>
                        <wps:cNvPr id="1617" name="Graphic 1617"/>
                        <wps:cNvSpPr/>
                        <wps:spPr>
                          <a:xfrm>
                            <a:off x="102731" y="1017837"/>
                            <a:ext cx="46990" cy="46990"/>
                          </a:xfrm>
                          <a:custGeom>
                            <a:avLst/>
                            <a:gdLst/>
                            <a:ahLst/>
                            <a:cxnLst/>
                            <a:rect l="l" t="t" r="r" b="b"/>
                            <a:pathLst>
                              <a:path w="46990" h="46990">
                                <a:moveTo>
                                  <a:pt x="0" y="23253"/>
                                </a:moveTo>
                                <a:lnTo>
                                  <a:pt x="1840" y="14237"/>
                                </a:lnTo>
                                <a:lnTo>
                                  <a:pt x="6856" y="6841"/>
                                </a:lnTo>
                                <a:lnTo>
                                  <a:pt x="14287" y="1839"/>
                                </a:lnTo>
                                <a:lnTo>
                                  <a:pt x="23372" y="0"/>
                                </a:lnTo>
                                <a:lnTo>
                                  <a:pt x="32388" y="1839"/>
                                </a:lnTo>
                                <a:lnTo>
                                  <a:pt x="39783" y="6841"/>
                                </a:lnTo>
                                <a:lnTo>
                                  <a:pt x="44786" y="14237"/>
                                </a:lnTo>
                                <a:lnTo>
                                  <a:pt x="46625" y="23253"/>
                                </a:lnTo>
                                <a:lnTo>
                                  <a:pt x="44786" y="32338"/>
                                </a:lnTo>
                                <a:lnTo>
                                  <a:pt x="39783" y="39769"/>
                                </a:lnTo>
                                <a:lnTo>
                                  <a:pt x="32388" y="44784"/>
                                </a:lnTo>
                                <a:lnTo>
                                  <a:pt x="23372" y="46625"/>
                                </a:lnTo>
                                <a:lnTo>
                                  <a:pt x="14287" y="44784"/>
                                </a:lnTo>
                                <a:lnTo>
                                  <a:pt x="6856" y="39769"/>
                                </a:lnTo>
                                <a:lnTo>
                                  <a:pt x="1840" y="32338"/>
                                </a:lnTo>
                                <a:lnTo>
                                  <a:pt x="0" y="23253"/>
                                </a:lnTo>
                              </a:path>
                            </a:pathLst>
                          </a:custGeom>
                          <a:ln w="8466">
                            <a:solidFill>
                              <a:srgbClr val="00BF74"/>
                            </a:solidFill>
                            <a:prstDash val="solid"/>
                          </a:ln>
                        </wps:spPr>
                        <wps:bodyPr wrap="square" lIns="0" tIns="0" rIns="0" bIns="0" rtlCol="0">
                          <a:prstTxWarp prst="textNoShape">
                            <a:avLst/>
                          </a:prstTxWarp>
                          <a:noAutofit/>
                        </wps:bodyPr>
                      </wps:wsp>
                      <wps:wsp>
                        <wps:cNvPr id="1618" name="Graphic 1618"/>
                        <wps:cNvSpPr/>
                        <wps:spPr>
                          <a:xfrm>
                            <a:off x="53244" y="566246"/>
                            <a:ext cx="46990" cy="46990"/>
                          </a:xfrm>
                          <a:custGeom>
                            <a:avLst/>
                            <a:gdLst/>
                            <a:ahLst/>
                            <a:cxnLst/>
                            <a:rect l="l" t="t" r="r" b="b"/>
                            <a:pathLst>
                              <a:path w="46990" h="46990">
                                <a:moveTo>
                                  <a:pt x="23253" y="0"/>
                                </a:moveTo>
                                <a:lnTo>
                                  <a:pt x="14237" y="1839"/>
                                </a:lnTo>
                                <a:lnTo>
                                  <a:pt x="6841" y="6841"/>
                                </a:lnTo>
                                <a:lnTo>
                                  <a:pt x="1839" y="14237"/>
                                </a:lnTo>
                                <a:lnTo>
                                  <a:pt x="0" y="23253"/>
                                </a:lnTo>
                                <a:lnTo>
                                  <a:pt x="1839" y="32338"/>
                                </a:lnTo>
                                <a:lnTo>
                                  <a:pt x="6841" y="39769"/>
                                </a:lnTo>
                                <a:lnTo>
                                  <a:pt x="14237" y="44784"/>
                                </a:lnTo>
                                <a:lnTo>
                                  <a:pt x="23253" y="46625"/>
                                </a:lnTo>
                                <a:lnTo>
                                  <a:pt x="32338" y="44784"/>
                                </a:lnTo>
                                <a:lnTo>
                                  <a:pt x="39769" y="39769"/>
                                </a:lnTo>
                                <a:lnTo>
                                  <a:pt x="44784" y="32338"/>
                                </a:lnTo>
                                <a:lnTo>
                                  <a:pt x="46625" y="23253"/>
                                </a:lnTo>
                                <a:lnTo>
                                  <a:pt x="44784" y="14237"/>
                                </a:lnTo>
                                <a:lnTo>
                                  <a:pt x="39769" y="6841"/>
                                </a:lnTo>
                                <a:lnTo>
                                  <a:pt x="32338" y="1839"/>
                                </a:lnTo>
                                <a:lnTo>
                                  <a:pt x="23253" y="0"/>
                                </a:lnTo>
                                <a:close/>
                              </a:path>
                            </a:pathLst>
                          </a:custGeom>
                          <a:solidFill>
                            <a:srgbClr val="E88526"/>
                          </a:solidFill>
                        </wps:spPr>
                        <wps:bodyPr wrap="square" lIns="0" tIns="0" rIns="0" bIns="0" rtlCol="0">
                          <a:prstTxWarp prst="textNoShape">
                            <a:avLst/>
                          </a:prstTxWarp>
                          <a:noAutofit/>
                        </wps:bodyPr>
                      </wps:wsp>
                      <wps:wsp>
                        <wps:cNvPr id="1619" name="Graphic 1619"/>
                        <wps:cNvSpPr/>
                        <wps:spPr>
                          <a:xfrm>
                            <a:off x="53244" y="566246"/>
                            <a:ext cx="46990" cy="46990"/>
                          </a:xfrm>
                          <a:custGeom>
                            <a:avLst/>
                            <a:gdLst/>
                            <a:ahLst/>
                            <a:cxnLst/>
                            <a:rect l="l" t="t" r="r" b="b"/>
                            <a:pathLst>
                              <a:path w="46990" h="46990">
                                <a:moveTo>
                                  <a:pt x="0" y="23253"/>
                                </a:moveTo>
                                <a:lnTo>
                                  <a:pt x="1839" y="14237"/>
                                </a:lnTo>
                                <a:lnTo>
                                  <a:pt x="6841" y="6841"/>
                                </a:lnTo>
                                <a:lnTo>
                                  <a:pt x="14237" y="1839"/>
                                </a:lnTo>
                                <a:lnTo>
                                  <a:pt x="23253" y="0"/>
                                </a:lnTo>
                                <a:lnTo>
                                  <a:pt x="32338" y="1839"/>
                                </a:lnTo>
                                <a:lnTo>
                                  <a:pt x="39769" y="6841"/>
                                </a:lnTo>
                                <a:lnTo>
                                  <a:pt x="44784" y="14237"/>
                                </a:lnTo>
                                <a:lnTo>
                                  <a:pt x="46625" y="23253"/>
                                </a:lnTo>
                                <a:lnTo>
                                  <a:pt x="44784" y="32338"/>
                                </a:lnTo>
                                <a:lnTo>
                                  <a:pt x="39769" y="39769"/>
                                </a:lnTo>
                                <a:lnTo>
                                  <a:pt x="32338" y="44784"/>
                                </a:lnTo>
                                <a:lnTo>
                                  <a:pt x="23253" y="46625"/>
                                </a:lnTo>
                                <a:lnTo>
                                  <a:pt x="14237" y="44784"/>
                                </a:lnTo>
                                <a:lnTo>
                                  <a:pt x="6841" y="39769"/>
                                </a:lnTo>
                                <a:lnTo>
                                  <a:pt x="1839" y="32338"/>
                                </a:lnTo>
                                <a:lnTo>
                                  <a:pt x="0" y="23253"/>
                                </a:lnTo>
                              </a:path>
                            </a:pathLst>
                          </a:custGeom>
                          <a:ln w="8466">
                            <a:solidFill>
                              <a:srgbClr val="E88526"/>
                            </a:solidFill>
                            <a:prstDash val="solid"/>
                          </a:ln>
                        </wps:spPr>
                        <wps:bodyPr wrap="square" lIns="0" tIns="0" rIns="0" bIns="0" rtlCol="0">
                          <a:prstTxWarp prst="textNoShape">
                            <a:avLst/>
                          </a:prstTxWarp>
                          <a:noAutofit/>
                        </wps:bodyPr>
                      </wps:wsp>
                      <wps:wsp>
                        <wps:cNvPr id="1620" name="Graphic 1620"/>
                        <wps:cNvSpPr/>
                        <wps:spPr>
                          <a:xfrm>
                            <a:off x="1456906" y="937941"/>
                            <a:ext cx="46990" cy="46990"/>
                          </a:xfrm>
                          <a:custGeom>
                            <a:avLst/>
                            <a:gdLst/>
                            <a:ahLst/>
                            <a:cxnLst/>
                            <a:rect l="l" t="t" r="r" b="b"/>
                            <a:pathLst>
                              <a:path w="46990" h="46990">
                                <a:moveTo>
                                  <a:pt x="23372" y="0"/>
                                </a:moveTo>
                                <a:lnTo>
                                  <a:pt x="14287" y="1839"/>
                                </a:lnTo>
                                <a:lnTo>
                                  <a:pt x="6856" y="6841"/>
                                </a:lnTo>
                                <a:lnTo>
                                  <a:pt x="1840" y="14237"/>
                                </a:lnTo>
                                <a:lnTo>
                                  <a:pt x="0" y="23253"/>
                                </a:lnTo>
                                <a:lnTo>
                                  <a:pt x="1840" y="32338"/>
                                </a:lnTo>
                                <a:lnTo>
                                  <a:pt x="6856" y="39769"/>
                                </a:lnTo>
                                <a:lnTo>
                                  <a:pt x="14287" y="44784"/>
                                </a:lnTo>
                                <a:lnTo>
                                  <a:pt x="23372" y="46625"/>
                                </a:lnTo>
                                <a:lnTo>
                                  <a:pt x="32388" y="44784"/>
                                </a:lnTo>
                                <a:lnTo>
                                  <a:pt x="39783" y="39769"/>
                                </a:lnTo>
                                <a:lnTo>
                                  <a:pt x="44786" y="32338"/>
                                </a:lnTo>
                                <a:lnTo>
                                  <a:pt x="46625" y="23253"/>
                                </a:lnTo>
                                <a:lnTo>
                                  <a:pt x="44786" y="14237"/>
                                </a:lnTo>
                                <a:lnTo>
                                  <a:pt x="39783" y="6841"/>
                                </a:lnTo>
                                <a:lnTo>
                                  <a:pt x="32388" y="1839"/>
                                </a:lnTo>
                                <a:lnTo>
                                  <a:pt x="23372" y="0"/>
                                </a:lnTo>
                                <a:close/>
                              </a:path>
                            </a:pathLst>
                          </a:custGeom>
                          <a:solidFill>
                            <a:srgbClr val="DB72FB"/>
                          </a:solidFill>
                        </wps:spPr>
                        <wps:bodyPr wrap="square" lIns="0" tIns="0" rIns="0" bIns="0" rtlCol="0">
                          <a:prstTxWarp prst="textNoShape">
                            <a:avLst/>
                          </a:prstTxWarp>
                          <a:noAutofit/>
                        </wps:bodyPr>
                      </wps:wsp>
                      <wps:wsp>
                        <wps:cNvPr id="1621" name="Graphic 1621"/>
                        <wps:cNvSpPr/>
                        <wps:spPr>
                          <a:xfrm>
                            <a:off x="1456906" y="937941"/>
                            <a:ext cx="46990" cy="46990"/>
                          </a:xfrm>
                          <a:custGeom>
                            <a:avLst/>
                            <a:gdLst/>
                            <a:ahLst/>
                            <a:cxnLst/>
                            <a:rect l="l" t="t" r="r" b="b"/>
                            <a:pathLst>
                              <a:path w="46990" h="46990">
                                <a:moveTo>
                                  <a:pt x="0" y="23253"/>
                                </a:moveTo>
                                <a:lnTo>
                                  <a:pt x="1840" y="14237"/>
                                </a:lnTo>
                                <a:lnTo>
                                  <a:pt x="6856" y="6841"/>
                                </a:lnTo>
                                <a:lnTo>
                                  <a:pt x="14287" y="1839"/>
                                </a:lnTo>
                                <a:lnTo>
                                  <a:pt x="23372" y="0"/>
                                </a:lnTo>
                                <a:lnTo>
                                  <a:pt x="32388" y="1839"/>
                                </a:lnTo>
                                <a:lnTo>
                                  <a:pt x="39783" y="6841"/>
                                </a:lnTo>
                                <a:lnTo>
                                  <a:pt x="44786" y="14237"/>
                                </a:lnTo>
                                <a:lnTo>
                                  <a:pt x="46625" y="23253"/>
                                </a:lnTo>
                                <a:lnTo>
                                  <a:pt x="44786" y="32338"/>
                                </a:lnTo>
                                <a:lnTo>
                                  <a:pt x="39783" y="39769"/>
                                </a:lnTo>
                                <a:lnTo>
                                  <a:pt x="32388" y="44784"/>
                                </a:lnTo>
                                <a:lnTo>
                                  <a:pt x="23372" y="46625"/>
                                </a:lnTo>
                                <a:lnTo>
                                  <a:pt x="14287" y="44784"/>
                                </a:lnTo>
                                <a:lnTo>
                                  <a:pt x="6856" y="39769"/>
                                </a:lnTo>
                                <a:lnTo>
                                  <a:pt x="1840" y="32338"/>
                                </a:lnTo>
                                <a:lnTo>
                                  <a:pt x="0" y="23253"/>
                                </a:lnTo>
                              </a:path>
                            </a:pathLst>
                          </a:custGeom>
                          <a:ln w="8466">
                            <a:solidFill>
                              <a:srgbClr val="DB72FB"/>
                            </a:solidFill>
                            <a:prstDash val="solid"/>
                          </a:ln>
                        </wps:spPr>
                        <wps:bodyPr wrap="square" lIns="0" tIns="0" rIns="0" bIns="0" rtlCol="0">
                          <a:prstTxWarp prst="textNoShape">
                            <a:avLst/>
                          </a:prstTxWarp>
                          <a:noAutofit/>
                        </wps:bodyPr>
                      </wps:wsp>
                      <wps:wsp>
                        <wps:cNvPr id="1622" name="Graphic 1622"/>
                        <wps:cNvSpPr/>
                        <wps:spPr>
                          <a:xfrm>
                            <a:off x="6379" y="6379"/>
                            <a:ext cx="1544320" cy="1510665"/>
                          </a:xfrm>
                          <a:custGeom>
                            <a:avLst/>
                            <a:gdLst/>
                            <a:ahLst/>
                            <a:cxnLst/>
                            <a:rect l="l" t="t" r="r" b="b"/>
                            <a:pathLst>
                              <a:path w="1544320" h="1510665">
                                <a:moveTo>
                                  <a:pt x="0" y="1510150"/>
                                </a:moveTo>
                                <a:lnTo>
                                  <a:pt x="1544017" y="1510150"/>
                                </a:lnTo>
                                <a:lnTo>
                                  <a:pt x="1544017" y="0"/>
                                </a:lnTo>
                                <a:lnTo>
                                  <a:pt x="0" y="0"/>
                                </a:lnTo>
                                <a:lnTo>
                                  <a:pt x="0" y="1510150"/>
                                </a:lnTo>
                                <a:close/>
                              </a:path>
                            </a:pathLst>
                          </a:custGeom>
                          <a:ln w="12759">
                            <a:solidFill>
                              <a:srgbClr val="4682B4"/>
                            </a:solidFill>
                            <a:prstDash val="solid"/>
                          </a:ln>
                        </wps:spPr>
                        <wps:bodyPr wrap="square" lIns="0" tIns="0" rIns="0" bIns="0" rtlCol="0">
                          <a:prstTxWarp prst="textNoShape">
                            <a:avLst/>
                          </a:prstTxWarp>
                          <a:noAutofit/>
                        </wps:bodyPr>
                      </wps:wsp>
                    </wpg:wgp>
                  </a:graphicData>
                </a:graphic>
              </wp:anchor>
            </w:drawing>
          </mc:Choice>
          <mc:Fallback>
            <w:pict>
              <v:group w14:anchorId="49CAC741" id="Group 1602" o:spid="_x0000_s1026" style="position:absolute;margin-left:65.7pt;margin-top:9pt;width:122.6pt;height:119.95pt;z-index:-15526912;mso-wrap-distance-left:0;mso-wrap-distance-right:0;mso-position-horizontal-relative:page" coordsize="15570,1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">
                <v:shape id="Graphic 1603" o:spid="_x0000_s1027" style="position:absolute;left:4794;top:750;width:8649;height:2724;visibility:visible;mso-wrap-style:square;v-text-anchor:top" coordsize="864869,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" path="m,l4650,715r4532,715l13713,2265r4651,716l22895,3696r4651,716l32077,5127r4531,835l41259,6677r4532,716l50322,8108r4651,716l59504,9659r4531,715l68686,11090r4531,715l77749,12520r4651,835l86931,14071r4531,715l96113,15502r4531,715l105176,17052r4650,715l114358,18483r4531,715l123540,19914r4531,835l132603,21464r4650,716l141785,22895r4531,716l150967,24445r4531,716l160030,25876r4650,716l169212,27307r4531,835l178394,28857r4531,716l187457,30288r4650,716l196639,31839r4531,715l205821,33270r4531,715l214884,34701r4650,834l224066,36251r4531,715l233248,37682r4531,715l242310,39113r4651,834l251493,40663r4531,715l260675,42094r4531,715l269737,43644r4651,716l278919,45075r4532,716l288102,46506r4531,835l297164,48056r4651,716l306346,49487r4532,716l315528,51037r4532,716l324591,52468r4651,716l333773,53899r4532,835l342955,55450r4532,715l352018,56881r4651,715l361200,58431r4532,715l370382,59862r4532,715l379445,61293r4651,834l388627,62843r4532,715l397809,64274r4532,715l406872,65824r4651,716l416054,67255r4532,716l425236,68686r4532,835l434299,70236r4651,716l443481,71667r4651,716l452663,73217em864544,272003r-4174,-2027l856197,267949r-4174,-2027l847849,263894r-4173,-2027l839502,259959r-4174,-2027l831274,255905r-4174,-2027l822927,251850r-4174,-2027l814579,247796,793830,237779r-4173,-2027l785483,233844r-4174,-2027l777136,229790r-4174,-2028l768788,225735r-4173,-2027l760441,221800r-4054,-2027l752213,217746r-4174,-2028l743866,213691r-4174,-2027l735518,209756r-4173,-2027l727171,205701r-4174,-2027l718943,201647r-4174,-2027l710596,197712r-4174,-2027l702248,193657r-4173,-2027l693901,189603r-4174,-2027l685554,185549r-4055,-1908l677326,181613r-4174,-2027l668978,177559r-4173,-2027l660631,173505r-4174,-1908l652284,169569r-4055,-2027l644055,165515r-4173,-2027l635708,161461r-4174,-1908l627361,157525r-4174,-2027l619013,153471r-4173,-2027l610785,149417r-4173,-1908l602438,145481r-4174,-2027l594091,141427r-4174,-2027l585743,137373r-4173,-1908l577396,133437r-4054,-2027l569168,129383r-4174,-2027l560821,125329r-4174,-2028l552473,121393r-4173,-2027l544126,117339r-4174,-2027l535898,113285r-4174,-2028l527551,109349r-4174,-2027l519203,105295r-4173,-2027l510856,101241r-4174,-2028l502509,97305r-4055,-2027l494281,93251r-4174,-2027l485933,89197r-4173,-2028l477586,85261r-4174,-2027l469239,81207r-4055,-2027l461010,77153r-4173,-2028l452663,73217e" filled="f" strokeweight=".35442mm">
                  <v:path arrowok="t"/>
                </v:shape>
                <v:shape id="Graphic 1604" o:spid="_x0000_s1028" style="position:absolute;left:4561;top:51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" path="m23253,l14237,1839,6841,6841,1839,14237,,23253r1839,9085l6841,39769r7396,5015l23253,46625r9085,-1841l39769,39769r5015,-7431l46625,23253,44784,14237,39769,6841,32338,1839,23253,xe" fillcolor="#b79f00" stroked="f">
                  <v:path arrowok="t"/>
                </v:shape>
                <v:shape id="Graphic 1605" o:spid="_x0000_s1029" style="position:absolute;left:4561;top:51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" path="m,23253l1839,14237,6841,6841,14237,1839,23253,r9085,1839l39769,6841r5015,7396l46625,23253r-1841,9085l39769,39769r-7431,5015l23253,46625,14237,44784,6841,39769,1839,32338,,23253e" filled="f" strokecolor="#b79f00" strokeweight=".23517mm">
                  <v:path arrowok="t"/>
                </v:shape>
                <v:shape id="Graphic 1606" o:spid="_x0000_s1030" style="position:absolute;left:13206;top:3236;width:469;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" path="m23372,l14287,1840,6856,6856,1840,14287,,23372r1840,9016l6856,39783r7431,5003l23372,46625r9016,-1839l39783,39783r5003,-7395l46625,23372,44786,14287,39783,6856,32388,1840,23372,xe" fillcolor="#b79f00" stroked="f">
                  <v:path arrowok="t"/>
                </v:shape>
                <v:shape id="Graphic 1607" o:spid="_x0000_s1031" style="position:absolute;left:13206;top:3236;width:469;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" path="m,23372l1840,14287,6856,6856,14287,1840,23372,r9016,1840l39783,6856r5003,7431l46625,23372r-1839,9016l39783,39783r-7395,5003l23372,46625,14287,44786,6856,39783,1840,32388,,23372e" filled="f" strokecolor="#b79f00" strokeweight=".23517mm">
                  <v:path arrowok="t"/>
                </v:shape>
                <v:shape id="Graphic 1608" o:spid="_x0000_s1032" style="position:absolute;left:9087;top:1249;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" path="m23372,l14287,1840,6856,6856,1840,14287,,23372r1840,9016l6856,39783r7431,5003l23372,46625r9016,-1839l39783,39783r5003,-7395l46625,23372,44786,14287,39783,6856,32388,1840,23372,xe" fillcolor="#db72fb" stroked="f">
                  <v:path arrowok="t"/>
                </v:shape>
                <v:shape id="Graphic 1609" o:spid="_x0000_s1033" style="position:absolute;left:9087;top:1249;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" path="m,23372l1840,14287,6856,6856,14287,1840,23372,r9016,1840l39783,6856r5003,7431l46625,23372r-1839,9016l39783,39783r-7395,5003l23372,46625,14287,44786,6856,39783,1840,32388,,23372e" filled="f" strokecolor="#db72fb" strokeweight=".23517mm">
                  <v:path arrowok="t"/>
                </v:shape>
                <v:shape id="Graphic 1610" o:spid="_x0000_s1034" style="position:absolute;left:6063;top:13734;width:4368;height:749;visibility:visible;mso-wrap-style:square;v-text-anchor:top" coordsize="43688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" path="m,74529r4412,-835l8824,72979r4412,-715l17648,71429r4412,-716l26472,69998r4413,-835l35297,68448r4412,-716l44121,67017r4412,-835l52945,65466r4413,-715l61770,63916r4412,-715l70594,62485r4412,-835l79418,60935r4413,-715l88243,59385r4412,-716l97067,57954r4412,-716l105891,56404r4412,-716l114716,54973r4412,-835l123540,53422r4412,-715l132364,51872r4412,-715l141189,50441r4412,-715l150013,48891r4412,-715l158837,47460r4412,-835l167662,45910r4412,-716l176486,44360r4412,-716l185310,42929r4412,-835l194134,41378r4413,-715l202959,39947r4412,-834l211783,38397r4412,-715l220607,36847r4413,-715l229432,35416r4412,-835l238256,33866r4412,-716l247080,32316r4413,-716l255905,30885r4412,-716l264729,29334r4412,-715l273553,27903r4413,-834l282378,26353r4412,-715l291202,24803r4412,-715l300026,23372r4412,-835l308851,21822r4412,-716l317675,20391r4412,-835l326499,18841r4412,-716l335324,17290r4412,-715l344148,15859r4412,-834l352972,14309r4412,-715l361797,12878r4412,-834l370621,11328r4412,-715l379445,9778r4412,-716l388269,8347r4413,-835l397094,6797r4412,-716l405918,5246r4412,-715l414742,3815r4413,-715l423567,2265r4412,-715l432391,834,436803,e" filled="f" strokeweight=".35442mm">
                  <v:path arrowok="t"/>
                </v:shape>
                <v:shape id="Graphic 1611" o:spid="_x0000_s1035" style="position:absolute;left:5829;top:14245;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" path="m23372,l14287,1840,6856,6856,1840,14287,,23372r1840,9016l6856,39783r7431,5003l23372,46625r9016,-1839l39783,39783r5003,-7395l46625,23372,44786,14287,39783,6856,32388,1840,23372,xe" fillcolor="#00ba38" stroked="f">
                  <v:path arrowok="t"/>
                </v:shape>
                <v:shape id="Graphic 1612" o:spid="_x0000_s1036" style="position:absolute;left:5829;top:14245;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" path="m,23372l1840,14287,6856,6856,14287,1840,23372,r9016,1840l39783,6856r5003,7431l46625,23372r-1839,9016l39783,39783r-7395,5003l23372,46625,14287,44786,6856,39783,1840,32388,,23372e" filled="f" strokecolor="#00ba38" strokeweight=".23517mm">
                  <v:path arrowok="t"/>
                </v:shape>
                <v:shape id="Graphic 1613" o:spid="_x0000_s1037" style="position:absolute;left:10198;top:13501;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" path="m23253,l14237,1839,6841,6841,1839,14237,,23253r1839,9085l6841,39769r7396,5015l23253,46625r9085,-1841l39769,39769r5015,-7431l46625,23253,44784,14237,39769,6841,32338,1839,23253,xe" fillcolor="#f8766d" stroked="f">
                  <v:path arrowok="t"/>
                </v:shape>
                <v:shape id="Graphic 1614" o:spid="_x0000_s1038" style="position:absolute;left:10198;top:13501;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" path="m,23253l1839,14237,6841,6841,14237,1839,23253,r9085,1839l39769,6841r5015,7396l46625,23253r-1841,9085l39769,39769r-7431,5015l23253,46625,14237,44784,6841,39769,1839,32338,,23253e" filled="f" strokecolor="#f8766d" strokeweight=".23517mm">
                  <v:path arrowok="t"/>
                </v:shape>
                <v:shape id="Graphic 1615" o:spid="_x0000_s1039" style="position:absolute;left:764;top:5895;width:502;height:4521;visibility:visible;mso-wrap-style:square;v-text-anchor:top" coordsize="50165,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" path="m49606,451590r-477,-4531l48652,442527r-596,-4651l47579,433345r-477,-4531l46625,424282r-477,-4650l45552,415100r-477,-4531l44598,406037r-477,-4650l43644,396855r-596,-4531l42571,387792r-477,-4650l41617,378610r-477,-4531l40544,369548r-477,-4651l39590,360366r-477,-4532l38636,351303r-597,-4651l37562,342121r-477,-4532l36608,333058r-476,-4651l35535,323876r-477,-4532l34581,314813r-477,-4651l33627,305631r-596,-4531l32554,296568r-477,-4651l31600,287386r-477,-4531l30527,278323r-477,-4650l29573,269141r-477,-4531l28619,260078r-596,-4650l27546,250896r-477,-4531l26592,241834r-477,-4651l25518,232651r-477,-4531l24564,223589r-476,-4651l23611,214407r-597,-4532l22537,205344r-477,-4651l21583,196162r-477,-4532l20510,187099r-477,-4651l19556,177917r-477,-4532l18602,168854r-596,-4651l17529,159672r-477,-4531l16575,150609r-477,-4651l15502,141427r-477,-4531l14548,132364r-477,-4650l13594,123182r-597,-4531l12520,114119r-476,-4650l11567,104937r-477,-4531l10493,95875r-477,-4651l9539,86692,9062,82161,8585,77630,7989,72979,7512,68448,7035,63916,6558,59385,6081,54734,5604,50203,5008,45671,4531,41021,4054,36489,3577,31958,3100,27426,2504,22776,2027,18244,1550,13713,1073,9182,596,4531,,e" filled="f" strokeweight=".35442mm">
                  <v:path arrowok="t"/>
                </v:shape>
                <v:shape id="Graphic 1616" o:spid="_x0000_s1040" style="position:absolute;left:1027;top:1017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" path="m23372,l14287,1839,6856,6841,1840,14237,,23253r1840,9085l6856,39769r7431,5015l23372,46625r9016,-1841l39783,39769r5003,-7431l46625,23253,44786,14237,39783,6841,32388,1839,23372,xe" fillcolor="#00bf74" stroked="f">
                  <v:path arrowok="t"/>
                </v:shape>
                <v:shape id="Graphic 1617" o:spid="_x0000_s1041" style="position:absolute;left:1027;top:1017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" path="m,23253l1840,14237,6856,6841,14287,1839,23372,r9016,1839l39783,6841r5003,7396l46625,23253r-1839,9085l39783,39769r-7395,5015l23372,46625,14287,44784,6856,39769,1840,32338,,23253e" filled="f" strokecolor="#00bf74" strokeweight=".23517mm">
                  <v:path arrowok="t"/>
                </v:shape>
                <v:shape id="Graphic 1618" o:spid="_x0000_s1042" style="position:absolute;left:532;top:5662;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" path="m23253,l14237,1839,6841,6841,1839,14237,,23253r1839,9085l6841,39769r7396,5015l23253,46625r9085,-1841l39769,39769r5015,-7431l46625,23253,44784,14237,39769,6841,32338,1839,23253,xe" fillcolor="#e88526" stroked="f">
                  <v:path arrowok="t"/>
                </v:shape>
                <v:shape id="Graphic 1619" o:spid="_x0000_s1043" style="position:absolute;left:532;top:5662;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" path="m,23253l1839,14237,6841,6841,14237,1839,23253,r9085,1839l39769,6841r5015,7396l46625,23253r-1841,9085l39769,39769r-7431,5015l23253,46625,14237,44784,6841,39769,1839,32338,,23253e" filled="f" strokecolor="#e88526" strokeweight=".23517mm">
                  <v:path arrowok="t"/>
                </v:shape>
                <v:shape id="Graphic 1620" o:spid="_x0000_s1044" style="position:absolute;left:14569;top:9379;width:469;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" path="m23372,l14287,1839,6856,6841,1840,14237,,23253r1840,9085l6856,39769r7431,5015l23372,46625r9016,-1841l39783,39769r5003,-7431l46625,23253,44786,14237,39783,6841,32388,1839,23372,xe" fillcolor="#db72fb" stroked="f">
                  <v:path arrowok="t"/>
                </v:shape>
                <v:shape id="Graphic 1621" o:spid="_x0000_s1045" style="position:absolute;left:14569;top:9379;width:469;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" path="m,23253l1840,14237,6856,6841,14287,1839,23372,r9016,1839l39783,6841r5003,7396l46625,23253r-1839,9085l39783,39769r-7395,5015l23372,46625,14287,44784,6856,39769,1840,32338,,23253e" filled="f" strokecolor="#db72fb" strokeweight=".23517mm">
                  <v:path arrowok="t"/>
                </v:shape>
                <v:shape id="Graphic 1622" o:spid="_x0000_s1046" style="position:absolute;left:63;top:63;width:15443;height:15107;visibility:visible;mso-wrap-style:square;v-text-anchor:top" coordsize="1544320,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" path="m,1510150r1544017,l1544017,,,,,1510150xe" filled="f" strokecolor="#4682b4" strokeweight=".35442mm">
                  <v:path arrowok="t"/>
                </v:shape>
                <w10:wrap type="topAndBottom" anchorx="page"/>
              </v:group>
            </w:pict>
          </mc:Fallback>
        </mc:AlternateContent>
      </w:r>
      <w:r>
        <w:rPr>
          <w:noProof/>
        </w:rPr>
        <w:drawing>
          <wp:anchor distT="0" distB="0" distL="0" distR="0" simplePos="0" relativeHeight="487790080" behindDoc="1" locked="0" layoutInCell="1" allowOverlap="1" wp14:anchorId="218F044D" wp14:editId="06A4C96E">
            <wp:simplePos x="0" y="0"/>
            <wp:positionH relativeFrom="page">
              <wp:posOffset>3124150</wp:posOffset>
            </wp:positionH>
            <wp:positionV relativeFrom="paragraph">
              <wp:posOffset>114111</wp:posOffset>
            </wp:positionV>
            <wp:extent cx="1557890" cy="1524000"/>
            <wp:effectExtent l="0" t="0" r="0" b="0"/>
            <wp:wrapTopAndBottom/>
            <wp:docPr id="1623" name="Image 1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3" name="Image 1623"/>
                    <pic:cNvPicPr/>
                  </pic:nvPicPr>
                  <pic:blipFill>
                    <a:blip r:embed="rId734" cstate="print"/>
                    <a:stretch>
                      <a:fillRect/>
                    </a:stretch>
                  </pic:blipFill>
                  <pic:spPr>
                    <a:xfrm>
                      <a:off x="0" y="0"/>
                      <a:ext cx="1557890" cy="1524000"/>
                    </a:xfrm>
                    <a:prstGeom prst="rect">
                      <a:avLst/>
                    </a:prstGeom>
                  </pic:spPr>
                </pic:pic>
              </a:graphicData>
            </a:graphic>
          </wp:anchor>
        </w:drawing>
      </w:r>
      <w:r>
        <w:rPr>
          <w:noProof/>
        </w:rPr>
        <mc:AlternateContent>
          <mc:Choice Requires="wpg">
            <w:drawing>
              <wp:anchor distT="0" distB="0" distL="0" distR="0" simplePos="0" relativeHeight="487790592" behindDoc="1" locked="0" layoutInCell="1" allowOverlap="1" wp14:anchorId="7AD03110" wp14:editId="1FF7242E">
                <wp:simplePos x="0" y="0"/>
                <wp:positionH relativeFrom="page">
                  <wp:posOffset>5413702</wp:posOffset>
                </wp:positionH>
                <wp:positionV relativeFrom="paragraph">
                  <wp:posOffset>114111</wp:posOffset>
                </wp:positionV>
                <wp:extent cx="1557020" cy="1523365"/>
                <wp:effectExtent l="0" t="0" r="0" b="0"/>
                <wp:wrapTopAndBottom/>
                <wp:docPr id="1624" name="Group 1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7020" cy="1523365"/>
                          <a:chOff x="0" y="0"/>
                          <a:chExt cx="1557020" cy="1523365"/>
                        </a:xfrm>
                      </wpg:grpSpPr>
                      <wps:wsp>
                        <wps:cNvPr id="1625" name="Graphic 1625"/>
                        <wps:cNvSpPr/>
                        <wps:spPr>
                          <a:xfrm>
                            <a:off x="76497" y="75066"/>
                            <a:ext cx="1403985" cy="1373505"/>
                          </a:xfrm>
                          <a:custGeom>
                            <a:avLst/>
                            <a:gdLst/>
                            <a:ahLst/>
                            <a:cxnLst/>
                            <a:rect l="l" t="t" r="r" b="b"/>
                            <a:pathLst>
                              <a:path w="1403985" h="1373505">
                                <a:moveTo>
                                  <a:pt x="214645" y="56642"/>
                                </a:moveTo>
                                <a:lnTo>
                                  <a:pt x="223350" y="56046"/>
                                </a:lnTo>
                                <a:lnTo>
                                  <a:pt x="232174" y="55569"/>
                                </a:lnTo>
                                <a:lnTo>
                                  <a:pt x="240880" y="54973"/>
                                </a:lnTo>
                                <a:lnTo>
                                  <a:pt x="249704" y="54376"/>
                                </a:lnTo>
                                <a:lnTo>
                                  <a:pt x="258409" y="53780"/>
                                </a:lnTo>
                                <a:lnTo>
                                  <a:pt x="267233" y="53184"/>
                                </a:lnTo>
                                <a:lnTo>
                                  <a:pt x="275938" y="52707"/>
                                </a:lnTo>
                                <a:lnTo>
                                  <a:pt x="284763" y="52111"/>
                                </a:lnTo>
                                <a:lnTo>
                                  <a:pt x="293468" y="51514"/>
                                </a:lnTo>
                                <a:lnTo>
                                  <a:pt x="302292" y="50918"/>
                                </a:lnTo>
                                <a:lnTo>
                                  <a:pt x="310997" y="50322"/>
                                </a:lnTo>
                                <a:lnTo>
                                  <a:pt x="319821" y="49845"/>
                                </a:lnTo>
                                <a:lnTo>
                                  <a:pt x="328526" y="49249"/>
                                </a:lnTo>
                                <a:lnTo>
                                  <a:pt x="337351" y="48652"/>
                                </a:lnTo>
                                <a:lnTo>
                                  <a:pt x="346056" y="48056"/>
                                </a:lnTo>
                                <a:lnTo>
                                  <a:pt x="354880" y="47460"/>
                                </a:lnTo>
                                <a:lnTo>
                                  <a:pt x="363585" y="46983"/>
                                </a:lnTo>
                                <a:lnTo>
                                  <a:pt x="372410" y="46387"/>
                                </a:lnTo>
                                <a:lnTo>
                                  <a:pt x="381115" y="45791"/>
                                </a:lnTo>
                                <a:lnTo>
                                  <a:pt x="389939" y="45194"/>
                                </a:lnTo>
                                <a:lnTo>
                                  <a:pt x="398644" y="44598"/>
                                </a:lnTo>
                                <a:lnTo>
                                  <a:pt x="407468" y="44121"/>
                                </a:lnTo>
                                <a:lnTo>
                                  <a:pt x="416173" y="43525"/>
                                </a:lnTo>
                                <a:lnTo>
                                  <a:pt x="424998" y="42929"/>
                                </a:lnTo>
                                <a:lnTo>
                                  <a:pt x="433703" y="42332"/>
                                </a:lnTo>
                                <a:lnTo>
                                  <a:pt x="442527" y="41736"/>
                                </a:lnTo>
                                <a:lnTo>
                                  <a:pt x="451232" y="41259"/>
                                </a:lnTo>
                                <a:lnTo>
                                  <a:pt x="459937" y="40663"/>
                                </a:lnTo>
                                <a:lnTo>
                                  <a:pt x="468762" y="40067"/>
                                </a:lnTo>
                                <a:lnTo>
                                  <a:pt x="477467" y="39470"/>
                                </a:lnTo>
                                <a:lnTo>
                                  <a:pt x="486291" y="38874"/>
                                </a:lnTo>
                                <a:lnTo>
                                  <a:pt x="494996" y="38397"/>
                                </a:lnTo>
                                <a:lnTo>
                                  <a:pt x="503820" y="37801"/>
                                </a:lnTo>
                                <a:lnTo>
                                  <a:pt x="512525" y="37205"/>
                                </a:lnTo>
                                <a:lnTo>
                                  <a:pt x="521350" y="36608"/>
                                </a:lnTo>
                                <a:lnTo>
                                  <a:pt x="530055" y="36012"/>
                                </a:lnTo>
                                <a:lnTo>
                                  <a:pt x="538879" y="35535"/>
                                </a:lnTo>
                                <a:lnTo>
                                  <a:pt x="547584" y="34939"/>
                                </a:lnTo>
                                <a:lnTo>
                                  <a:pt x="556409" y="34343"/>
                                </a:lnTo>
                                <a:lnTo>
                                  <a:pt x="565114" y="33747"/>
                                </a:lnTo>
                                <a:lnTo>
                                  <a:pt x="573938" y="33150"/>
                                </a:lnTo>
                                <a:lnTo>
                                  <a:pt x="582643" y="32673"/>
                                </a:lnTo>
                                <a:lnTo>
                                  <a:pt x="591467" y="32077"/>
                                </a:lnTo>
                                <a:lnTo>
                                  <a:pt x="600172" y="31481"/>
                                </a:lnTo>
                                <a:lnTo>
                                  <a:pt x="608997" y="30885"/>
                                </a:lnTo>
                                <a:lnTo>
                                  <a:pt x="617702" y="30288"/>
                                </a:lnTo>
                                <a:lnTo>
                                  <a:pt x="626526" y="29811"/>
                                </a:lnTo>
                                <a:lnTo>
                                  <a:pt x="635231" y="29215"/>
                                </a:lnTo>
                                <a:lnTo>
                                  <a:pt x="644055" y="28619"/>
                                </a:lnTo>
                                <a:lnTo>
                                  <a:pt x="652761" y="28023"/>
                                </a:lnTo>
                                <a:lnTo>
                                  <a:pt x="661585" y="27426"/>
                                </a:lnTo>
                                <a:lnTo>
                                  <a:pt x="670290" y="26949"/>
                                </a:lnTo>
                                <a:lnTo>
                                  <a:pt x="679114" y="26353"/>
                                </a:lnTo>
                                <a:lnTo>
                                  <a:pt x="687819" y="25757"/>
                                </a:lnTo>
                                <a:lnTo>
                                  <a:pt x="696644" y="25161"/>
                                </a:lnTo>
                                <a:lnTo>
                                  <a:pt x="705349" y="24564"/>
                                </a:lnTo>
                                <a:lnTo>
                                  <a:pt x="714173" y="24088"/>
                                </a:lnTo>
                                <a:lnTo>
                                  <a:pt x="722878" y="23491"/>
                                </a:lnTo>
                                <a:lnTo>
                                  <a:pt x="731702" y="22895"/>
                                </a:lnTo>
                                <a:lnTo>
                                  <a:pt x="740407" y="22299"/>
                                </a:lnTo>
                                <a:lnTo>
                                  <a:pt x="749232" y="21703"/>
                                </a:lnTo>
                                <a:lnTo>
                                  <a:pt x="757937" y="21226"/>
                                </a:lnTo>
                                <a:lnTo>
                                  <a:pt x="766642" y="20629"/>
                                </a:lnTo>
                                <a:lnTo>
                                  <a:pt x="775466" y="20033"/>
                                </a:lnTo>
                                <a:lnTo>
                                  <a:pt x="784171" y="19437"/>
                                </a:lnTo>
                                <a:lnTo>
                                  <a:pt x="792996" y="18841"/>
                                </a:lnTo>
                                <a:lnTo>
                                  <a:pt x="801701" y="18364"/>
                                </a:lnTo>
                                <a:lnTo>
                                  <a:pt x="810525" y="17767"/>
                                </a:lnTo>
                                <a:lnTo>
                                  <a:pt x="819230" y="17171"/>
                                </a:lnTo>
                                <a:lnTo>
                                  <a:pt x="828054" y="16575"/>
                                </a:lnTo>
                                <a:lnTo>
                                  <a:pt x="836759" y="15979"/>
                                </a:lnTo>
                                <a:lnTo>
                                  <a:pt x="845584" y="15502"/>
                                </a:lnTo>
                                <a:lnTo>
                                  <a:pt x="854289" y="14905"/>
                                </a:lnTo>
                                <a:lnTo>
                                  <a:pt x="863113" y="14309"/>
                                </a:lnTo>
                                <a:lnTo>
                                  <a:pt x="871818" y="13713"/>
                                </a:lnTo>
                                <a:lnTo>
                                  <a:pt x="880643" y="13117"/>
                                </a:lnTo>
                                <a:lnTo>
                                  <a:pt x="889348" y="12640"/>
                                </a:lnTo>
                                <a:lnTo>
                                  <a:pt x="898172" y="12044"/>
                                </a:lnTo>
                                <a:lnTo>
                                  <a:pt x="906877" y="11447"/>
                                </a:lnTo>
                                <a:lnTo>
                                  <a:pt x="915701" y="10851"/>
                                </a:lnTo>
                                <a:lnTo>
                                  <a:pt x="924406" y="10255"/>
                                </a:lnTo>
                                <a:lnTo>
                                  <a:pt x="933231" y="9778"/>
                                </a:lnTo>
                                <a:lnTo>
                                  <a:pt x="941936" y="9182"/>
                                </a:lnTo>
                                <a:lnTo>
                                  <a:pt x="950760" y="8585"/>
                                </a:lnTo>
                                <a:lnTo>
                                  <a:pt x="959465" y="7989"/>
                                </a:lnTo>
                                <a:lnTo>
                                  <a:pt x="968289" y="7393"/>
                                </a:lnTo>
                                <a:lnTo>
                                  <a:pt x="976995" y="6916"/>
                                </a:lnTo>
                                <a:lnTo>
                                  <a:pt x="985819" y="6320"/>
                                </a:lnTo>
                                <a:lnTo>
                                  <a:pt x="994524" y="5723"/>
                                </a:lnTo>
                                <a:lnTo>
                                  <a:pt x="1003348" y="5127"/>
                                </a:lnTo>
                                <a:lnTo>
                                  <a:pt x="1012053" y="4531"/>
                                </a:lnTo>
                                <a:lnTo>
                                  <a:pt x="1020878" y="4054"/>
                                </a:lnTo>
                                <a:lnTo>
                                  <a:pt x="1029583" y="3458"/>
                                </a:lnTo>
                                <a:lnTo>
                                  <a:pt x="1038407" y="2861"/>
                                </a:lnTo>
                                <a:lnTo>
                                  <a:pt x="1047112" y="2265"/>
                                </a:lnTo>
                                <a:lnTo>
                                  <a:pt x="1055817" y="1669"/>
                                </a:lnTo>
                                <a:lnTo>
                                  <a:pt x="1064642" y="1192"/>
                                </a:lnTo>
                                <a:lnTo>
                                  <a:pt x="1073347" y="596"/>
                                </a:lnTo>
                                <a:lnTo>
                                  <a:pt x="1082171" y="0"/>
                                </a:lnTo>
                              </a:path>
                              <a:path w="1403985" h="1373505">
                                <a:moveTo>
                                  <a:pt x="214645" y="56642"/>
                                </a:moveTo>
                                <a:lnTo>
                                  <a:pt x="212499" y="65228"/>
                                </a:lnTo>
                                <a:lnTo>
                                  <a:pt x="210352" y="73814"/>
                                </a:lnTo>
                                <a:lnTo>
                                  <a:pt x="208086" y="82400"/>
                                </a:lnTo>
                                <a:lnTo>
                                  <a:pt x="205940" y="90985"/>
                                </a:lnTo>
                                <a:lnTo>
                                  <a:pt x="203794" y="99452"/>
                                </a:lnTo>
                                <a:lnTo>
                                  <a:pt x="201647" y="108038"/>
                                </a:lnTo>
                                <a:lnTo>
                                  <a:pt x="199501" y="116624"/>
                                </a:lnTo>
                                <a:lnTo>
                                  <a:pt x="197235" y="125209"/>
                                </a:lnTo>
                                <a:lnTo>
                                  <a:pt x="195088" y="133795"/>
                                </a:lnTo>
                                <a:lnTo>
                                  <a:pt x="192942" y="142381"/>
                                </a:lnTo>
                                <a:lnTo>
                                  <a:pt x="190796" y="150967"/>
                                </a:lnTo>
                                <a:lnTo>
                                  <a:pt x="188649" y="159553"/>
                                </a:lnTo>
                                <a:lnTo>
                                  <a:pt x="186503" y="168019"/>
                                </a:lnTo>
                                <a:lnTo>
                                  <a:pt x="184237" y="176605"/>
                                </a:lnTo>
                                <a:lnTo>
                                  <a:pt x="182090" y="185191"/>
                                </a:lnTo>
                                <a:lnTo>
                                  <a:pt x="179944" y="193777"/>
                                </a:lnTo>
                                <a:lnTo>
                                  <a:pt x="177798" y="202363"/>
                                </a:lnTo>
                                <a:lnTo>
                                  <a:pt x="175651" y="210948"/>
                                </a:lnTo>
                                <a:lnTo>
                                  <a:pt x="173505" y="219534"/>
                                </a:lnTo>
                                <a:lnTo>
                                  <a:pt x="171239" y="228001"/>
                                </a:lnTo>
                                <a:lnTo>
                                  <a:pt x="169093" y="236587"/>
                                </a:lnTo>
                                <a:lnTo>
                                  <a:pt x="166946" y="245172"/>
                                </a:lnTo>
                                <a:lnTo>
                                  <a:pt x="164800" y="253758"/>
                                </a:lnTo>
                                <a:lnTo>
                                  <a:pt x="162653" y="262344"/>
                                </a:lnTo>
                                <a:lnTo>
                                  <a:pt x="160387" y="270930"/>
                                </a:lnTo>
                                <a:lnTo>
                                  <a:pt x="158241" y="279516"/>
                                </a:lnTo>
                                <a:lnTo>
                                  <a:pt x="156095" y="288102"/>
                                </a:lnTo>
                                <a:lnTo>
                                  <a:pt x="153948" y="296568"/>
                                </a:lnTo>
                                <a:lnTo>
                                  <a:pt x="151802" y="305154"/>
                                </a:lnTo>
                                <a:lnTo>
                                  <a:pt x="149655" y="313740"/>
                                </a:lnTo>
                                <a:lnTo>
                                  <a:pt x="147389" y="322326"/>
                                </a:lnTo>
                                <a:lnTo>
                                  <a:pt x="145243" y="330911"/>
                                </a:lnTo>
                                <a:lnTo>
                                  <a:pt x="143097" y="339497"/>
                                </a:lnTo>
                                <a:lnTo>
                                  <a:pt x="140950" y="348083"/>
                                </a:lnTo>
                                <a:lnTo>
                                  <a:pt x="138804" y="356669"/>
                                </a:lnTo>
                                <a:lnTo>
                                  <a:pt x="136657" y="365135"/>
                                </a:lnTo>
                                <a:lnTo>
                                  <a:pt x="134391" y="373721"/>
                                </a:lnTo>
                                <a:lnTo>
                                  <a:pt x="132245" y="382307"/>
                                </a:lnTo>
                                <a:lnTo>
                                  <a:pt x="130099" y="390893"/>
                                </a:lnTo>
                                <a:lnTo>
                                  <a:pt x="127952" y="399479"/>
                                </a:lnTo>
                                <a:lnTo>
                                  <a:pt x="125806" y="408065"/>
                                </a:lnTo>
                                <a:lnTo>
                                  <a:pt x="123540" y="416650"/>
                                </a:lnTo>
                                <a:lnTo>
                                  <a:pt x="121393" y="425236"/>
                                </a:lnTo>
                                <a:lnTo>
                                  <a:pt x="119247" y="433703"/>
                                </a:lnTo>
                                <a:lnTo>
                                  <a:pt x="117101" y="442289"/>
                                </a:lnTo>
                                <a:lnTo>
                                  <a:pt x="114954" y="450874"/>
                                </a:lnTo>
                                <a:lnTo>
                                  <a:pt x="112808" y="459460"/>
                                </a:lnTo>
                                <a:lnTo>
                                  <a:pt x="110542" y="468046"/>
                                </a:lnTo>
                                <a:lnTo>
                                  <a:pt x="108396" y="476632"/>
                                </a:lnTo>
                                <a:lnTo>
                                  <a:pt x="106249" y="485218"/>
                                </a:lnTo>
                                <a:lnTo>
                                  <a:pt x="104103" y="493684"/>
                                </a:lnTo>
                                <a:lnTo>
                                  <a:pt x="101956" y="502270"/>
                                </a:lnTo>
                                <a:lnTo>
                                  <a:pt x="99690" y="510856"/>
                                </a:lnTo>
                                <a:lnTo>
                                  <a:pt x="97544" y="519442"/>
                                </a:lnTo>
                                <a:lnTo>
                                  <a:pt x="95398" y="528028"/>
                                </a:lnTo>
                                <a:lnTo>
                                  <a:pt x="93251" y="536613"/>
                                </a:lnTo>
                                <a:lnTo>
                                  <a:pt x="91105" y="545199"/>
                                </a:lnTo>
                                <a:lnTo>
                                  <a:pt x="88958" y="553785"/>
                                </a:lnTo>
                                <a:lnTo>
                                  <a:pt x="86692" y="562252"/>
                                </a:lnTo>
                                <a:lnTo>
                                  <a:pt x="84546" y="570837"/>
                                </a:lnTo>
                                <a:lnTo>
                                  <a:pt x="82400" y="579423"/>
                                </a:lnTo>
                                <a:lnTo>
                                  <a:pt x="80253" y="588009"/>
                                </a:lnTo>
                                <a:lnTo>
                                  <a:pt x="78107" y="596595"/>
                                </a:lnTo>
                                <a:lnTo>
                                  <a:pt x="75960" y="605181"/>
                                </a:lnTo>
                                <a:lnTo>
                                  <a:pt x="73694" y="613767"/>
                                </a:lnTo>
                                <a:lnTo>
                                  <a:pt x="71548" y="622352"/>
                                </a:lnTo>
                                <a:lnTo>
                                  <a:pt x="69402" y="630819"/>
                                </a:lnTo>
                                <a:lnTo>
                                  <a:pt x="67255" y="639405"/>
                                </a:lnTo>
                                <a:lnTo>
                                  <a:pt x="65109" y="647991"/>
                                </a:lnTo>
                                <a:lnTo>
                                  <a:pt x="62843" y="656576"/>
                                </a:lnTo>
                                <a:lnTo>
                                  <a:pt x="60696" y="665162"/>
                                </a:lnTo>
                                <a:lnTo>
                                  <a:pt x="58550" y="673748"/>
                                </a:lnTo>
                                <a:lnTo>
                                  <a:pt x="56404" y="682334"/>
                                </a:lnTo>
                                <a:lnTo>
                                  <a:pt x="54257" y="690800"/>
                                </a:lnTo>
                                <a:lnTo>
                                  <a:pt x="52111" y="699386"/>
                                </a:lnTo>
                                <a:lnTo>
                                  <a:pt x="49845" y="707972"/>
                                </a:lnTo>
                                <a:lnTo>
                                  <a:pt x="47699" y="716558"/>
                                </a:lnTo>
                                <a:lnTo>
                                  <a:pt x="45552" y="725144"/>
                                </a:lnTo>
                                <a:lnTo>
                                  <a:pt x="43406" y="733730"/>
                                </a:lnTo>
                                <a:lnTo>
                                  <a:pt x="41259" y="742315"/>
                                </a:lnTo>
                                <a:lnTo>
                                  <a:pt x="39113" y="750901"/>
                                </a:lnTo>
                                <a:lnTo>
                                  <a:pt x="36847" y="759368"/>
                                </a:lnTo>
                                <a:lnTo>
                                  <a:pt x="34701" y="767954"/>
                                </a:lnTo>
                                <a:lnTo>
                                  <a:pt x="32554" y="776539"/>
                                </a:lnTo>
                                <a:lnTo>
                                  <a:pt x="30408" y="785125"/>
                                </a:lnTo>
                                <a:lnTo>
                                  <a:pt x="28261" y="793711"/>
                                </a:lnTo>
                                <a:lnTo>
                                  <a:pt x="25995" y="802297"/>
                                </a:lnTo>
                                <a:lnTo>
                                  <a:pt x="23849" y="810883"/>
                                </a:lnTo>
                                <a:lnTo>
                                  <a:pt x="21703" y="819469"/>
                                </a:lnTo>
                                <a:lnTo>
                                  <a:pt x="19556" y="827935"/>
                                </a:lnTo>
                                <a:lnTo>
                                  <a:pt x="17410" y="836521"/>
                                </a:lnTo>
                                <a:lnTo>
                                  <a:pt x="15263" y="845107"/>
                                </a:lnTo>
                                <a:lnTo>
                                  <a:pt x="12997" y="853693"/>
                                </a:lnTo>
                                <a:lnTo>
                                  <a:pt x="10851" y="862278"/>
                                </a:lnTo>
                                <a:lnTo>
                                  <a:pt x="8705" y="870864"/>
                                </a:lnTo>
                                <a:lnTo>
                                  <a:pt x="6558" y="879450"/>
                                </a:lnTo>
                                <a:lnTo>
                                  <a:pt x="4412" y="887917"/>
                                </a:lnTo>
                                <a:lnTo>
                                  <a:pt x="2265" y="896502"/>
                                </a:lnTo>
                                <a:lnTo>
                                  <a:pt x="0" y="905088"/>
                                </a:lnTo>
                              </a:path>
                              <a:path w="1403985" h="1373505">
                                <a:moveTo>
                                  <a:pt x="1082171" y="0"/>
                                </a:moveTo>
                                <a:lnTo>
                                  <a:pt x="1071200" y="9182"/>
                                </a:lnTo>
                                <a:lnTo>
                                  <a:pt x="1060349" y="18244"/>
                                </a:lnTo>
                                <a:lnTo>
                                  <a:pt x="1049378" y="27426"/>
                                </a:lnTo>
                                <a:lnTo>
                                  <a:pt x="1038407" y="36608"/>
                                </a:lnTo>
                                <a:lnTo>
                                  <a:pt x="1027556" y="45671"/>
                                </a:lnTo>
                                <a:lnTo>
                                  <a:pt x="1016585" y="54853"/>
                                </a:lnTo>
                                <a:lnTo>
                                  <a:pt x="1005614" y="64035"/>
                                </a:lnTo>
                                <a:lnTo>
                                  <a:pt x="994762" y="73098"/>
                                </a:lnTo>
                                <a:lnTo>
                                  <a:pt x="983792" y="82280"/>
                                </a:lnTo>
                                <a:lnTo>
                                  <a:pt x="972821" y="91462"/>
                                </a:lnTo>
                                <a:lnTo>
                                  <a:pt x="961969" y="100525"/>
                                </a:lnTo>
                                <a:lnTo>
                                  <a:pt x="950999" y="109707"/>
                                </a:lnTo>
                                <a:lnTo>
                                  <a:pt x="940028" y="118889"/>
                                </a:lnTo>
                                <a:lnTo>
                                  <a:pt x="929176" y="127952"/>
                                </a:lnTo>
                                <a:lnTo>
                                  <a:pt x="918206" y="137134"/>
                                </a:lnTo>
                                <a:lnTo>
                                  <a:pt x="907235" y="146316"/>
                                </a:lnTo>
                                <a:lnTo>
                                  <a:pt x="896383" y="155379"/>
                                </a:lnTo>
                                <a:lnTo>
                                  <a:pt x="885412" y="164561"/>
                                </a:lnTo>
                                <a:lnTo>
                                  <a:pt x="874442" y="173743"/>
                                </a:lnTo>
                                <a:lnTo>
                                  <a:pt x="863590" y="182806"/>
                                </a:lnTo>
                                <a:lnTo>
                                  <a:pt x="852619" y="191988"/>
                                </a:lnTo>
                                <a:lnTo>
                                  <a:pt x="841649" y="201170"/>
                                </a:lnTo>
                                <a:lnTo>
                                  <a:pt x="830797" y="210233"/>
                                </a:lnTo>
                                <a:lnTo>
                                  <a:pt x="819826" y="219415"/>
                                </a:lnTo>
                                <a:lnTo>
                                  <a:pt x="808856" y="228597"/>
                                </a:lnTo>
                                <a:lnTo>
                                  <a:pt x="798004" y="237660"/>
                                </a:lnTo>
                                <a:lnTo>
                                  <a:pt x="787033" y="246842"/>
                                </a:lnTo>
                                <a:lnTo>
                                  <a:pt x="776062" y="256024"/>
                                </a:lnTo>
                                <a:lnTo>
                                  <a:pt x="765211" y="265087"/>
                                </a:lnTo>
                                <a:lnTo>
                                  <a:pt x="754240" y="274269"/>
                                </a:lnTo>
                                <a:lnTo>
                                  <a:pt x="743269" y="283451"/>
                                </a:lnTo>
                                <a:lnTo>
                                  <a:pt x="732418" y="292514"/>
                                </a:lnTo>
                                <a:lnTo>
                                  <a:pt x="721447" y="301696"/>
                                </a:lnTo>
                                <a:lnTo>
                                  <a:pt x="710476" y="310878"/>
                                </a:lnTo>
                                <a:lnTo>
                                  <a:pt x="699625" y="319941"/>
                                </a:lnTo>
                                <a:lnTo>
                                  <a:pt x="688654" y="329123"/>
                                </a:lnTo>
                                <a:lnTo>
                                  <a:pt x="677683" y="338305"/>
                                </a:lnTo>
                                <a:lnTo>
                                  <a:pt x="666832" y="347368"/>
                                </a:lnTo>
                                <a:lnTo>
                                  <a:pt x="655861" y="356550"/>
                                </a:lnTo>
                                <a:lnTo>
                                  <a:pt x="644890" y="365732"/>
                                </a:lnTo>
                                <a:lnTo>
                                  <a:pt x="634039" y="374795"/>
                                </a:lnTo>
                                <a:lnTo>
                                  <a:pt x="623068" y="383977"/>
                                </a:lnTo>
                                <a:lnTo>
                                  <a:pt x="612097" y="393159"/>
                                </a:lnTo>
                                <a:lnTo>
                                  <a:pt x="601246" y="402221"/>
                                </a:lnTo>
                                <a:lnTo>
                                  <a:pt x="590275" y="411403"/>
                                </a:lnTo>
                                <a:lnTo>
                                  <a:pt x="579304" y="420586"/>
                                </a:lnTo>
                                <a:lnTo>
                                  <a:pt x="568453" y="429648"/>
                                </a:lnTo>
                                <a:lnTo>
                                  <a:pt x="557482" y="438830"/>
                                </a:lnTo>
                                <a:lnTo>
                                  <a:pt x="546511" y="448012"/>
                                </a:lnTo>
                                <a:lnTo>
                                  <a:pt x="535659" y="457075"/>
                                </a:lnTo>
                                <a:lnTo>
                                  <a:pt x="524689" y="466257"/>
                                </a:lnTo>
                                <a:lnTo>
                                  <a:pt x="513718" y="475439"/>
                                </a:lnTo>
                                <a:lnTo>
                                  <a:pt x="502866" y="484502"/>
                                </a:lnTo>
                                <a:lnTo>
                                  <a:pt x="491896" y="493684"/>
                                </a:lnTo>
                                <a:lnTo>
                                  <a:pt x="480925" y="502866"/>
                                </a:lnTo>
                                <a:lnTo>
                                  <a:pt x="470073" y="511929"/>
                                </a:lnTo>
                                <a:lnTo>
                                  <a:pt x="459103" y="521111"/>
                                </a:lnTo>
                                <a:lnTo>
                                  <a:pt x="448251" y="530293"/>
                                </a:lnTo>
                                <a:lnTo>
                                  <a:pt x="437280" y="539475"/>
                                </a:lnTo>
                                <a:lnTo>
                                  <a:pt x="426309" y="548538"/>
                                </a:lnTo>
                                <a:lnTo>
                                  <a:pt x="415458" y="557720"/>
                                </a:lnTo>
                                <a:lnTo>
                                  <a:pt x="404487" y="566902"/>
                                </a:lnTo>
                                <a:lnTo>
                                  <a:pt x="393516" y="575965"/>
                                </a:lnTo>
                                <a:lnTo>
                                  <a:pt x="382665" y="585147"/>
                                </a:lnTo>
                                <a:lnTo>
                                  <a:pt x="371694" y="594329"/>
                                </a:lnTo>
                                <a:lnTo>
                                  <a:pt x="360723" y="603392"/>
                                </a:lnTo>
                                <a:lnTo>
                                  <a:pt x="349872" y="612574"/>
                                </a:lnTo>
                                <a:lnTo>
                                  <a:pt x="338901" y="621756"/>
                                </a:lnTo>
                                <a:lnTo>
                                  <a:pt x="327930" y="630819"/>
                                </a:lnTo>
                                <a:lnTo>
                                  <a:pt x="317079" y="640001"/>
                                </a:lnTo>
                                <a:lnTo>
                                  <a:pt x="306108" y="649183"/>
                                </a:lnTo>
                                <a:lnTo>
                                  <a:pt x="295137" y="658246"/>
                                </a:lnTo>
                                <a:lnTo>
                                  <a:pt x="284286" y="667428"/>
                                </a:lnTo>
                                <a:lnTo>
                                  <a:pt x="273315" y="676610"/>
                                </a:lnTo>
                                <a:lnTo>
                                  <a:pt x="262344" y="685673"/>
                                </a:lnTo>
                                <a:lnTo>
                                  <a:pt x="251493" y="694855"/>
                                </a:lnTo>
                                <a:lnTo>
                                  <a:pt x="240522" y="704037"/>
                                </a:lnTo>
                                <a:lnTo>
                                  <a:pt x="229551" y="713100"/>
                                </a:lnTo>
                                <a:lnTo>
                                  <a:pt x="218699" y="722282"/>
                                </a:lnTo>
                                <a:lnTo>
                                  <a:pt x="207729" y="731464"/>
                                </a:lnTo>
                                <a:lnTo>
                                  <a:pt x="196758" y="740527"/>
                                </a:lnTo>
                                <a:lnTo>
                                  <a:pt x="185906" y="749709"/>
                                </a:lnTo>
                                <a:lnTo>
                                  <a:pt x="174936" y="758891"/>
                                </a:lnTo>
                                <a:lnTo>
                                  <a:pt x="163965" y="767954"/>
                                </a:lnTo>
                                <a:lnTo>
                                  <a:pt x="153113" y="777136"/>
                                </a:lnTo>
                                <a:lnTo>
                                  <a:pt x="142143" y="786318"/>
                                </a:lnTo>
                                <a:lnTo>
                                  <a:pt x="131172" y="795381"/>
                                </a:lnTo>
                                <a:lnTo>
                                  <a:pt x="120320" y="804563"/>
                                </a:lnTo>
                                <a:lnTo>
                                  <a:pt x="109349" y="813745"/>
                                </a:lnTo>
                                <a:lnTo>
                                  <a:pt x="98379" y="822807"/>
                                </a:lnTo>
                                <a:lnTo>
                                  <a:pt x="87527" y="831990"/>
                                </a:lnTo>
                                <a:lnTo>
                                  <a:pt x="76556" y="841172"/>
                                </a:lnTo>
                                <a:lnTo>
                                  <a:pt x="65586" y="850234"/>
                                </a:lnTo>
                                <a:lnTo>
                                  <a:pt x="54734" y="859416"/>
                                </a:lnTo>
                                <a:lnTo>
                                  <a:pt x="43763" y="868599"/>
                                </a:lnTo>
                                <a:lnTo>
                                  <a:pt x="32793" y="877661"/>
                                </a:lnTo>
                                <a:lnTo>
                                  <a:pt x="21941" y="886843"/>
                                </a:lnTo>
                                <a:lnTo>
                                  <a:pt x="10970" y="896025"/>
                                </a:lnTo>
                                <a:lnTo>
                                  <a:pt x="0" y="905088"/>
                                </a:lnTo>
                              </a:path>
                              <a:path w="1403985" h="1373505">
                                <a:moveTo>
                                  <a:pt x="734922" y="1372896"/>
                                </a:moveTo>
                                <a:lnTo>
                                  <a:pt x="741719" y="1367172"/>
                                </a:lnTo>
                                <a:lnTo>
                                  <a:pt x="748516" y="1361568"/>
                                </a:lnTo>
                                <a:lnTo>
                                  <a:pt x="755194" y="1355844"/>
                                </a:lnTo>
                                <a:lnTo>
                                  <a:pt x="761991" y="1350239"/>
                                </a:lnTo>
                                <a:lnTo>
                                  <a:pt x="768669" y="1344635"/>
                                </a:lnTo>
                                <a:lnTo>
                                  <a:pt x="775466" y="1338911"/>
                                </a:lnTo>
                                <a:lnTo>
                                  <a:pt x="782263" y="1333306"/>
                                </a:lnTo>
                                <a:lnTo>
                                  <a:pt x="788941" y="1327702"/>
                                </a:lnTo>
                                <a:lnTo>
                                  <a:pt x="795738" y="1321978"/>
                                </a:lnTo>
                                <a:lnTo>
                                  <a:pt x="802535" y="1316373"/>
                                </a:lnTo>
                                <a:lnTo>
                                  <a:pt x="809213" y="1310649"/>
                                </a:lnTo>
                                <a:lnTo>
                                  <a:pt x="816010" y="1305045"/>
                                </a:lnTo>
                                <a:lnTo>
                                  <a:pt x="822807" y="1299440"/>
                                </a:lnTo>
                                <a:lnTo>
                                  <a:pt x="829485" y="1293716"/>
                                </a:lnTo>
                                <a:lnTo>
                                  <a:pt x="836282" y="1288111"/>
                                </a:lnTo>
                                <a:lnTo>
                                  <a:pt x="843080" y="1282388"/>
                                </a:lnTo>
                                <a:lnTo>
                                  <a:pt x="849757" y="1276783"/>
                                </a:lnTo>
                                <a:lnTo>
                                  <a:pt x="856555" y="1271178"/>
                                </a:lnTo>
                                <a:lnTo>
                                  <a:pt x="863352" y="1265454"/>
                                </a:lnTo>
                                <a:lnTo>
                                  <a:pt x="870030" y="1259850"/>
                                </a:lnTo>
                                <a:lnTo>
                                  <a:pt x="876827" y="1254245"/>
                                </a:lnTo>
                                <a:lnTo>
                                  <a:pt x="883624" y="1248521"/>
                                </a:lnTo>
                                <a:lnTo>
                                  <a:pt x="890302" y="1242917"/>
                                </a:lnTo>
                                <a:lnTo>
                                  <a:pt x="897099" y="1237193"/>
                                </a:lnTo>
                                <a:lnTo>
                                  <a:pt x="903777" y="1231588"/>
                                </a:lnTo>
                                <a:lnTo>
                                  <a:pt x="910574" y="1225983"/>
                                </a:lnTo>
                                <a:lnTo>
                                  <a:pt x="917371" y="1220260"/>
                                </a:lnTo>
                                <a:lnTo>
                                  <a:pt x="924049" y="1214655"/>
                                </a:lnTo>
                                <a:lnTo>
                                  <a:pt x="930846" y="1208931"/>
                                </a:lnTo>
                                <a:lnTo>
                                  <a:pt x="937643" y="1203326"/>
                                </a:lnTo>
                                <a:lnTo>
                                  <a:pt x="944321" y="1197722"/>
                                </a:lnTo>
                                <a:lnTo>
                                  <a:pt x="951118" y="1191998"/>
                                </a:lnTo>
                                <a:lnTo>
                                  <a:pt x="957915" y="1186393"/>
                                </a:lnTo>
                                <a:lnTo>
                                  <a:pt x="964593" y="1180789"/>
                                </a:lnTo>
                                <a:lnTo>
                                  <a:pt x="971390" y="1175065"/>
                                </a:lnTo>
                                <a:lnTo>
                                  <a:pt x="978187" y="1169460"/>
                                </a:lnTo>
                                <a:lnTo>
                                  <a:pt x="984865" y="1163736"/>
                                </a:lnTo>
                                <a:lnTo>
                                  <a:pt x="991662" y="1158132"/>
                                </a:lnTo>
                                <a:lnTo>
                                  <a:pt x="998459" y="1152527"/>
                                </a:lnTo>
                                <a:lnTo>
                                  <a:pt x="1005137" y="1146803"/>
                                </a:lnTo>
                                <a:lnTo>
                                  <a:pt x="1011934" y="1141198"/>
                                </a:lnTo>
                                <a:lnTo>
                                  <a:pt x="1018731" y="1135594"/>
                                </a:lnTo>
                                <a:lnTo>
                                  <a:pt x="1025409" y="1129870"/>
                                </a:lnTo>
                                <a:lnTo>
                                  <a:pt x="1032206" y="1124265"/>
                                </a:lnTo>
                                <a:lnTo>
                                  <a:pt x="1039003" y="1118541"/>
                                </a:lnTo>
                                <a:lnTo>
                                  <a:pt x="1045681" y="1112937"/>
                                </a:lnTo>
                                <a:lnTo>
                                  <a:pt x="1052478" y="1107332"/>
                                </a:lnTo>
                                <a:lnTo>
                                  <a:pt x="1059156" y="1101608"/>
                                </a:lnTo>
                                <a:lnTo>
                                  <a:pt x="1065953" y="1096004"/>
                                </a:lnTo>
                                <a:lnTo>
                                  <a:pt x="1072750" y="1090280"/>
                                </a:lnTo>
                                <a:lnTo>
                                  <a:pt x="1079428" y="1084675"/>
                                </a:lnTo>
                                <a:lnTo>
                                  <a:pt x="1086225" y="1079070"/>
                                </a:lnTo>
                                <a:lnTo>
                                  <a:pt x="1093022" y="1073347"/>
                                </a:lnTo>
                                <a:lnTo>
                                  <a:pt x="1099700" y="1067742"/>
                                </a:lnTo>
                                <a:lnTo>
                                  <a:pt x="1106497" y="1062137"/>
                                </a:lnTo>
                                <a:lnTo>
                                  <a:pt x="1113294" y="1056413"/>
                                </a:lnTo>
                                <a:lnTo>
                                  <a:pt x="1119972" y="1050809"/>
                                </a:lnTo>
                                <a:lnTo>
                                  <a:pt x="1126769" y="1045085"/>
                                </a:lnTo>
                                <a:lnTo>
                                  <a:pt x="1133567" y="1039480"/>
                                </a:lnTo>
                                <a:lnTo>
                                  <a:pt x="1140244" y="1033876"/>
                                </a:lnTo>
                                <a:lnTo>
                                  <a:pt x="1147042" y="1028152"/>
                                </a:lnTo>
                                <a:lnTo>
                                  <a:pt x="1153839" y="1022547"/>
                                </a:lnTo>
                                <a:lnTo>
                                  <a:pt x="1160517" y="1016823"/>
                                </a:lnTo>
                                <a:lnTo>
                                  <a:pt x="1167314" y="1011219"/>
                                </a:lnTo>
                                <a:lnTo>
                                  <a:pt x="1174111" y="1005614"/>
                                </a:lnTo>
                                <a:lnTo>
                                  <a:pt x="1180789" y="999890"/>
                                </a:lnTo>
                                <a:lnTo>
                                  <a:pt x="1187586" y="994285"/>
                                </a:lnTo>
                                <a:lnTo>
                                  <a:pt x="1194264" y="988681"/>
                                </a:lnTo>
                                <a:lnTo>
                                  <a:pt x="1201061" y="982957"/>
                                </a:lnTo>
                                <a:lnTo>
                                  <a:pt x="1207858" y="977352"/>
                                </a:lnTo>
                                <a:lnTo>
                                  <a:pt x="1214536" y="971628"/>
                                </a:lnTo>
                                <a:lnTo>
                                  <a:pt x="1221333" y="966024"/>
                                </a:lnTo>
                                <a:lnTo>
                                  <a:pt x="1228130" y="960419"/>
                                </a:lnTo>
                                <a:lnTo>
                                  <a:pt x="1234808" y="954695"/>
                                </a:lnTo>
                                <a:lnTo>
                                  <a:pt x="1241605" y="949091"/>
                                </a:lnTo>
                                <a:lnTo>
                                  <a:pt x="1248402" y="943367"/>
                                </a:lnTo>
                                <a:lnTo>
                                  <a:pt x="1255080" y="937762"/>
                                </a:lnTo>
                                <a:lnTo>
                                  <a:pt x="1261877" y="932157"/>
                                </a:lnTo>
                                <a:lnTo>
                                  <a:pt x="1268674" y="926434"/>
                                </a:lnTo>
                                <a:lnTo>
                                  <a:pt x="1275352" y="920829"/>
                                </a:lnTo>
                                <a:lnTo>
                                  <a:pt x="1282149" y="915224"/>
                                </a:lnTo>
                                <a:lnTo>
                                  <a:pt x="1288946" y="909500"/>
                                </a:lnTo>
                                <a:lnTo>
                                  <a:pt x="1295624" y="903896"/>
                                </a:lnTo>
                                <a:lnTo>
                                  <a:pt x="1302421" y="898172"/>
                                </a:lnTo>
                                <a:lnTo>
                                  <a:pt x="1309218" y="892567"/>
                                </a:lnTo>
                                <a:lnTo>
                                  <a:pt x="1315896" y="886963"/>
                                </a:lnTo>
                                <a:lnTo>
                                  <a:pt x="1322693" y="881239"/>
                                </a:lnTo>
                                <a:lnTo>
                                  <a:pt x="1329371" y="875634"/>
                                </a:lnTo>
                                <a:lnTo>
                                  <a:pt x="1336168" y="869910"/>
                                </a:lnTo>
                                <a:lnTo>
                                  <a:pt x="1342965" y="864306"/>
                                </a:lnTo>
                                <a:lnTo>
                                  <a:pt x="1349643" y="858701"/>
                                </a:lnTo>
                                <a:lnTo>
                                  <a:pt x="1356440" y="852977"/>
                                </a:lnTo>
                                <a:lnTo>
                                  <a:pt x="1363237" y="847372"/>
                                </a:lnTo>
                                <a:lnTo>
                                  <a:pt x="1369915" y="841768"/>
                                </a:lnTo>
                                <a:lnTo>
                                  <a:pt x="1376712" y="836044"/>
                                </a:lnTo>
                                <a:lnTo>
                                  <a:pt x="1383509" y="830439"/>
                                </a:lnTo>
                                <a:lnTo>
                                  <a:pt x="1390187" y="824715"/>
                                </a:lnTo>
                                <a:lnTo>
                                  <a:pt x="1396984" y="819111"/>
                                </a:lnTo>
                                <a:lnTo>
                                  <a:pt x="1403781" y="813506"/>
                                </a:lnTo>
                              </a:path>
                            </a:pathLst>
                          </a:custGeom>
                          <a:ln w="12759">
                            <a:solidFill>
                              <a:srgbClr val="000000"/>
                            </a:solidFill>
                            <a:prstDash val="solid"/>
                          </a:ln>
                        </wps:spPr>
                        <wps:bodyPr wrap="square" lIns="0" tIns="0" rIns="0" bIns="0" rtlCol="0">
                          <a:prstTxWarp prst="textNoShape">
                            <a:avLst/>
                          </a:prstTxWarp>
                          <a:noAutofit/>
                        </wps:bodyPr>
                      </wps:wsp>
                      <wps:wsp>
                        <wps:cNvPr id="1626" name="Graphic 1626"/>
                        <wps:cNvSpPr/>
                        <wps:spPr>
                          <a:xfrm>
                            <a:off x="267770" y="108455"/>
                            <a:ext cx="46990" cy="46990"/>
                          </a:xfrm>
                          <a:custGeom>
                            <a:avLst/>
                            <a:gdLst/>
                            <a:ahLst/>
                            <a:cxnLst/>
                            <a:rect l="l" t="t" r="r" b="b"/>
                            <a:pathLst>
                              <a:path w="46990" h="46990">
                                <a:moveTo>
                                  <a:pt x="23372" y="0"/>
                                </a:moveTo>
                                <a:lnTo>
                                  <a:pt x="14287" y="1839"/>
                                </a:lnTo>
                                <a:lnTo>
                                  <a:pt x="6856" y="6841"/>
                                </a:lnTo>
                                <a:lnTo>
                                  <a:pt x="1840" y="14237"/>
                                </a:lnTo>
                                <a:lnTo>
                                  <a:pt x="0" y="23253"/>
                                </a:lnTo>
                                <a:lnTo>
                                  <a:pt x="1840" y="32338"/>
                                </a:lnTo>
                                <a:lnTo>
                                  <a:pt x="6856" y="39769"/>
                                </a:lnTo>
                                <a:lnTo>
                                  <a:pt x="14287" y="44784"/>
                                </a:lnTo>
                                <a:lnTo>
                                  <a:pt x="23372" y="46625"/>
                                </a:lnTo>
                                <a:lnTo>
                                  <a:pt x="32388" y="44784"/>
                                </a:lnTo>
                                <a:lnTo>
                                  <a:pt x="39783" y="39769"/>
                                </a:lnTo>
                                <a:lnTo>
                                  <a:pt x="44786" y="32338"/>
                                </a:lnTo>
                                <a:lnTo>
                                  <a:pt x="46625" y="23253"/>
                                </a:lnTo>
                                <a:lnTo>
                                  <a:pt x="44786" y="14237"/>
                                </a:lnTo>
                                <a:lnTo>
                                  <a:pt x="39783" y="6841"/>
                                </a:lnTo>
                                <a:lnTo>
                                  <a:pt x="32388" y="1839"/>
                                </a:lnTo>
                                <a:lnTo>
                                  <a:pt x="23372" y="0"/>
                                </a:lnTo>
                                <a:close/>
                              </a:path>
                            </a:pathLst>
                          </a:custGeom>
                          <a:solidFill>
                            <a:srgbClr val="E88526"/>
                          </a:solidFill>
                        </wps:spPr>
                        <wps:bodyPr wrap="square" lIns="0" tIns="0" rIns="0" bIns="0" rtlCol="0">
                          <a:prstTxWarp prst="textNoShape">
                            <a:avLst/>
                          </a:prstTxWarp>
                          <a:noAutofit/>
                        </wps:bodyPr>
                      </wps:wsp>
                      <wps:wsp>
                        <wps:cNvPr id="1627" name="Graphic 1627"/>
                        <wps:cNvSpPr/>
                        <wps:spPr>
                          <a:xfrm>
                            <a:off x="267770" y="108455"/>
                            <a:ext cx="46990" cy="46990"/>
                          </a:xfrm>
                          <a:custGeom>
                            <a:avLst/>
                            <a:gdLst/>
                            <a:ahLst/>
                            <a:cxnLst/>
                            <a:rect l="l" t="t" r="r" b="b"/>
                            <a:pathLst>
                              <a:path w="46990" h="46990">
                                <a:moveTo>
                                  <a:pt x="0" y="23253"/>
                                </a:moveTo>
                                <a:lnTo>
                                  <a:pt x="1840" y="14237"/>
                                </a:lnTo>
                                <a:lnTo>
                                  <a:pt x="6856" y="6841"/>
                                </a:lnTo>
                                <a:lnTo>
                                  <a:pt x="14287" y="1839"/>
                                </a:lnTo>
                                <a:lnTo>
                                  <a:pt x="23372" y="0"/>
                                </a:lnTo>
                                <a:lnTo>
                                  <a:pt x="32388" y="1839"/>
                                </a:lnTo>
                                <a:lnTo>
                                  <a:pt x="39783" y="6841"/>
                                </a:lnTo>
                                <a:lnTo>
                                  <a:pt x="44786" y="14237"/>
                                </a:lnTo>
                                <a:lnTo>
                                  <a:pt x="46625" y="23253"/>
                                </a:lnTo>
                                <a:lnTo>
                                  <a:pt x="44786" y="32338"/>
                                </a:lnTo>
                                <a:lnTo>
                                  <a:pt x="39783" y="39769"/>
                                </a:lnTo>
                                <a:lnTo>
                                  <a:pt x="32388" y="44784"/>
                                </a:lnTo>
                                <a:lnTo>
                                  <a:pt x="23372" y="46625"/>
                                </a:lnTo>
                                <a:lnTo>
                                  <a:pt x="14287" y="44784"/>
                                </a:lnTo>
                                <a:lnTo>
                                  <a:pt x="6856" y="39769"/>
                                </a:lnTo>
                                <a:lnTo>
                                  <a:pt x="1840" y="32338"/>
                                </a:lnTo>
                                <a:lnTo>
                                  <a:pt x="0" y="23253"/>
                                </a:lnTo>
                              </a:path>
                            </a:pathLst>
                          </a:custGeom>
                          <a:ln w="8466">
                            <a:solidFill>
                              <a:srgbClr val="E88526"/>
                            </a:solidFill>
                            <a:prstDash val="solid"/>
                          </a:ln>
                        </wps:spPr>
                        <wps:bodyPr wrap="square" lIns="0" tIns="0" rIns="0" bIns="0" rtlCol="0">
                          <a:prstTxWarp prst="textNoShape">
                            <a:avLst/>
                          </a:prstTxWarp>
                          <a:noAutofit/>
                        </wps:bodyPr>
                      </wps:wsp>
                      <wps:wsp>
                        <wps:cNvPr id="1628" name="Graphic 1628"/>
                        <wps:cNvSpPr/>
                        <wps:spPr>
                          <a:xfrm>
                            <a:off x="1135296" y="51813"/>
                            <a:ext cx="46990" cy="46990"/>
                          </a:xfrm>
                          <a:custGeom>
                            <a:avLst/>
                            <a:gdLst/>
                            <a:ahLst/>
                            <a:cxnLst/>
                            <a:rect l="l" t="t" r="r" b="b"/>
                            <a:pathLst>
                              <a:path w="46990" h="46990">
                                <a:moveTo>
                                  <a:pt x="23372" y="0"/>
                                </a:moveTo>
                                <a:lnTo>
                                  <a:pt x="14287" y="1839"/>
                                </a:lnTo>
                                <a:lnTo>
                                  <a:pt x="6856" y="6841"/>
                                </a:lnTo>
                                <a:lnTo>
                                  <a:pt x="1840" y="14237"/>
                                </a:lnTo>
                                <a:lnTo>
                                  <a:pt x="0" y="23253"/>
                                </a:lnTo>
                                <a:lnTo>
                                  <a:pt x="1840" y="32338"/>
                                </a:lnTo>
                                <a:lnTo>
                                  <a:pt x="6856" y="39769"/>
                                </a:lnTo>
                                <a:lnTo>
                                  <a:pt x="14287" y="44784"/>
                                </a:lnTo>
                                <a:lnTo>
                                  <a:pt x="23372" y="46625"/>
                                </a:lnTo>
                                <a:lnTo>
                                  <a:pt x="32388" y="44784"/>
                                </a:lnTo>
                                <a:lnTo>
                                  <a:pt x="39783" y="39769"/>
                                </a:lnTo>
                                <a:lnTo>
                                  <a:pt x="44786" y="32338"/>
                                </a:lnTo>
                                <a:lnTo>
                                  <a:pt x="46625" y="23253"/>
                                </a:lnTo>
                                <a:lnTo>
                                  <a:pt x="44786" y="14237"/>
                                </a:lnTo>
                                <a:lnTo>
                                  <a:pt x="39783" y="6841"/>
                                </a:lnTo>
                                <a:lnTo>
                                  <a:pt x="32388" y="1839"/>
                                </a:lnTo>
                                <a:lnTo>
                                  <a:pt x="23372" y="0"/>
                                </a:lnTo>
                                <a:close/>
                              </a:path>
                            </a:pathLst>
                          </a:custGeom>
                          <a:solidFill>
                            <a:srgbClr val="E88526"/>
                          </a:solidFill>
                        </wps:spPr>
                        <wps:bodyPr wrap="square" lIns="0" tIns="0" rIns="0" bIns="0" rtlCol="0">
                          <a:prstTxWarp prst="textNoShape">
                            <a:avLst/>
                          </a:prstTxWarp>
                          <a:noAutofit/>
                        </wps:bodyPr>
                      </wps:wsp>
                      <wps:wsp>
                        <wps:cNvPr id="1629" name="Graphic 1629"/>
                        <wps:cNvSpPr/>
                        <wps:spPr>
                          <a:xfrm>
                            <a:off x="1135296" y="51813"/>
                            <a:ext cx="46990" cy="46990"/>
                          </a:xfrm>
                          <a:custGeom>
                            <a:avLst/>
                            <a:gdLst/>
                            <a:ahLst/>
                            <a:cxnLst/>
                            <a:rect l="l" t="t" r="r" b="b"/>
                            <a:pathLst>
                              <a:path w="46990" h="46990">
                                <a:moveTo>
                                  <a:pt x="0" y="23253"/>
                                </a:moveTo>
                                <a:lnTo>
                                  <a:pt x="1840" y="14237"/>
                                </a:lnTo>
                                <a:lnTo>
                                  <a:pt x="6856" y="6841"/>
                                </a:lnTo>
                                <a:lnTo>
                                  <a:pt x="14287" y="1839"/>
                                </a:lnTo>
                                <a:lnTo>
                                  <a:pt x="23372" y="0"/>
                                </a:lnTo>
                                <a:lnTo>
                                  <a:pt x="32388" y="1839"/>
                                </a:lnTo>
                                <a:lnTo>
                                  <a:pt x="39783" y="6841"/>
                                </a:lnTo>
                                <a:lnTo>
                                  <a:pt x="44786" y="14237"/>
                                </a:lnTo>
                                <a:lnTo>
                                  <a:pt x="46625" y="23253"/>
                                </a:lnTo>
                                <a:lnTo>
                                  <a:pt x="44786" y="32338"/>
                                </a:lnTo>
                                <a:lnTo>
                                  <a:pt x="39783" y="39769"/>
                                </a:lnTo>
                                <a:lnTo>
                                  <a:pt x="32388" y="44784"/>
                                </a:lnTo>
                                <a:lnTo>
                                  <a:pt x="23372" y="46625"/>
                                </a:lnTo>
                                <a:lnTo>
                                  <a:pt x="14287" y="44784"/>
                                </a:lnTo>
                                <a:lnTo>
                                  <a:pt x="6856" y="39769"/>
                                </a:lnTo>
                                <a:lnTo>
                                  <a:pt x="1840" y="32338"/>
                                </a:lnTo>
                                <a:lnTo>
                                  <a:pt x="0" y="23253"/>
                                </a:lnTo>
                              </a:path>
                            </a:pathLst>
                          </a:custGeom>
                          <a:ln w="8466">
                            <a:solidFill>
                              <a:srgbClr val="E88526"/>
                            </a:solidFill>
                            <a:prstDash val="solid"/>
                          </a:ln>
                        </wps:spPr>
                        <wps:bodyPr wrap="square" lIns="0" tIns="0" rIns="0" bIns="0" rtlCol="0">
                          <a:prstTxWarp prst="textNoShape">
                            <a:avLst/>
                          </a:prstTxWarp>
                          <a:noAutofit/>
                        </wps:bodyPr>
                      </wps:wsp>
                      <wps:wsp>
                        <wps:cNvPr id="1630" name="Graphic 1630"/>
                        <wps:cNvSpPr/>
                        <wps:spPr>
                          <a:xfrm>
                            <a:off x="53244" y="956901"/>
                            <a:ext cx="46990" cy="46990"/>
                          </a:xfrm>
                          <a:custGeom>
                            <a:avLst/>
                            <a:gdLst/>
                            <a:ahLst/>
                            <a:cxnLst/>
                            <a:rect l="l" t="t" r="r" b="b"/>
                            <a:pathLst>
                              <a:path w="46990" h="46990">
                                <a:moveTo>
                                  <a:pt x="23253" y="0"/>
                                </a:moveTo>
                                <a:lnTo>
                                  <a:pt x="14237" y="1839"/>
                                </a:lnTo>
                                <a:lnTo>
                                  <a:pt x="6841" y="6841"/>
                                </a:lnTo>
                                <a:lnTo>
                                  <a:pt x="1839" y="14237"/>
                                </a:lnTo>
                                <a:lnTo>
                                  <a:pt x="0" y="23253"/>
                                </a:lnTo>
                                <a:lnTo>
                                  <a:pt x="1839" y="32338"/>
                                </a:lnTo>
                                <a:lnTo>
                                  <a:pt x="6841" y="39769"/>
                                </a:lnTo>
                                <a:lnTo>
                                  <a:pt x="14237" y="44784"/>
                                </a:lnTo>
                                <a:lnTo>
                                  <a:pt x="23253" y="46625"/>
                                </a:lnTo>
                                <a:lnTo>
                                  <a:pt x="32338" y="44784"/>
                                </a:lnTo>
                                <a:lnTo>
                                  <a:pt x="39769" y="39769"/>
                                </a:lnTo>
                                <a:lnTo>
                                  <a:pt x="44784" y="32338"/>
                                </a:lnTo>
                                <a:lnTo>
                                  <a:pt x="46625" y="23253"/>
                                </a:lnTo>
                                <a:lnTo>
                                  <a:pt x="44784" y="14237"/>
                                </a:lnTo>
                                <a:lnTo>
                                  <a:pt x="39769" y="6841"/>
                                </a:lnTo>
                                <a:lnTo>
                                  <a:pt x="32338" y="1839"/>
                                </a:lnTo>
                                <a:lnTo>
                                  <a:pt x="23253" y="0"/>
                                </a:lnTo>
                                <a:close/>
                              </a:path>
                            </a:pathLst>
                          </a:custGeom>
                          <a:solidFill>
                            <a:srgbClr val="B79F00"/>
                          </a:solidFill>
                        </wps:spPr>
                        <wps:bodyPr wrap="square" lIns="0" tIns="0" rIns="0" bIns="0" rtlCol="0">
                          <a:prstTxWarp prst="textNoShape">
                            <a:avLst/>
                          </a:prstTxWarp>
                          <a:noAutofit/>
                        </wps:bodyPr>
                      </wps:wsp>
                      <wps:wsp>
                        <wps:cNvPr id="1631" name="Graphic 1631"/>
                        <wps:cNvSpPr/>
                        <wps:spPr>
                          <a:xfrm>
                            <a:off x="53244" y="956901"/>
                            <a:ext cx="46990" cy="46990"/>
                          </a:xfrm>
                          <a:custGeom>
                            <a:avLst/>
                            <a:gdLst/>
                            <a:ahLst/>
                            <a:cxnLst/>
                            <a:rect l="l" t="t" r="r" b="b"/>
                            <a:pathLst>
                              <a:path w="46990" h="46990">
                                <a:moveTo>
                                  <a:pt x="0" y="23253"/>
                                </a:moveTo>
                                <a:lnTo>
                                  <a:pt x="1839" y="14237"/>
                                </a:lnTo>
                                <a:lnTo>
                                  <a:pt x="6841" y="6841"/>
                                </a:lnTo>
                                <a:lnTo>
                                  <a:pt x="14237" y="1839"/>
                                </a:lnTo>
                                <a:lnTo>
                                  <a:pt x="23253" y="0"/>
                                </a:lnTo>
                                <a:lnTo>
                                  <a:pt x="32338" y="1839"/>
                                </a:lnTo>
                                <a:lnTo>
                                  <a:pt x="39769" y="6841"/>
                                </a:lnTo>
                                <a:lnTo>
                                  <a:pt x="44784" y="14237"/>
                                </a:lnTo>
                                <a:lnTo>
                                  <a:pt x="46625" y="23253"/>
                                </a:lnTo>
                                <a:lnTo>
                                  <a:pt x="44784" y="32338"/>
                                </a:lnTo>
                                <a:lnTo>
                                  <a:pt x="39769" y="39769"/>
                                </a:lnTo>
                                <a:lnTo>
                                  <a:pt x="32338" y="44784"/>
                                </a:lnTo>
                                <a:lnTo>
                                  <a:pt x="23253" y="46625"/>
                                </a:lnTo>
                                <a:lnTo>
                                  <a:pt x="14237" y="44784"/>
                                </a:lnTo>
                                <a:lnTo>
                                  <a:pt x="6841" y="39769"/>
                                </a:lnTo>
                                <a:lnTo>
                                  <a:pt x="1839" y="32338"/>
                                </a:lnTo>
                                <a:lnTo>
                                  <a:pt x="0" y="23253"/>
                                </a:lnTo>
                              </a:path>
                            </a:pathLst>
                          </a:custGeom>
                          <a:ln w="8466">
                            <a:solidFill>
                              <a:srgbClr val="B79F00"/>
                            </a:solidFill>
                            <a:prstDash val="solid"/>
                          </a:ln>
                        </wps:spPr>
                        <wps:bodyPr wrap="square" lIns="0" tIns="0" rIns="0" bIns="0" rtlCol="0">
                          <a:prstTxWarp prst="textNoShape">
                            <a:avLst/>
                          </a:prstTxWarp>
                          <a:noAutofit/>
                        </wps:bodyPr>
                      </wps:wsp>
                      <wps:wsp>
                        <wps:cNvPr id="1632" name="Graphic 1632"/>
                        <wps:cNvSpPr/>
                        <wps:spPr>
                          <a:xfrm>
                            <a:off x="788166" y="1424590"/>
                            <a:ext cx="46990" cy="46990"/>
                          </a:xfrm>
                          <a:custGeom>
                            <a:avLst/>
                            <a:gdLst/>
                            <a:ahLst/>
                            <a:cxnLst/>
                            <a:rect l="l" t="t" r="r" b="b"/>
                            <a:pathLst>
                              <a:path w="46990" h="46990">
                                <a:moveTo>
                                  <a:pt x="23253" y="0"/>
                                </a:moveTo>
                                <a:lnTo>
                                  <a:pt x="14237" y="1840"/>
                                </a:lnTo>
                                <a:lnTo>
                                  <a:pt x="6841" y="6856"/>
                                </a:lnTo>
                                <a:lnTo>
                                  <a:pt x="1839" y="14287"/>
                                </a:lnTo>
                                <a:lnTo>
                                  <a:pt x="0" y="23372"/>
                                </a:lnTo>
                                <a:lnTo>
                                  <a:pt x="1839" y="32388"/>
                                </a:lnTo>
                                <a:lnTo>
                                  <a:pt x="6841" y="39783"/>
                                </a:lnTo>
                                <a:lnTo>
                                  <a:pt x="14237" y="44786"/>
                                </a:lnTo>
                                <a:lnTo>
                                  <a:pt x="23253" y="46625"/>
                                </a:lnTo>
                                <a:lnTo>
                                  <a:pt x="32338" y="44786"/>
                                </a:lnTo>
                                <a:lnTo>
                                  <a:pt x="39769" y="39783"/>
                                </a:lnTo>
                                <a:lnTo>
                                  <a:pt x="44784" y="32388"/>
                                </a:lnTo>
                                <a:lnTo>
                                  <a:pt x="46625" y="23372"/>
                                </a:lnTo>
                                <a:lnTo>
                                  <a:pt x="44784" y="14287"/>
                                </a:lnTo>
                                <a:lnTo>
                                  <a:pt x="39769" y="6856"/>
                                </a:lnTo>
                                <a:lnTo>
                                  <a:pt x="32338" y="1840"/>
                                </a:lnTo>
                                <a:lnTo>
                                  <a:pt x="23253" y="0"/>
                                </a:lnTo>
                                <a:close/>
                              </a:path>
                            </a:pathLst>
                          </a:custGeom>
                          <a:solidFill>
                            <a:srgbClr val="00C19F"/>
                          </a:solidFill>
                        </wps:spPr>
                        <wps:bodyPr wrap="square" lIns="0" tIns="0" rIns="0" bIns="0" rtlCol="0">
                          <a:prstTxWarp prst="textNoShape">
                            <a:avLst/>
                          </a:prstTxWarp>
                          <a:noAutofit/>
                        </wps:bodyPr>
                      </wps:wsp>
                      <wps:wsp>
                        <wps:cNvPr id="1633" name="Graphic 1633"/>
                        <wps:cNvSpPr/>
                        <wps:spPr>
                          <a:xfrm>
                            <a:off x="788166" y="1424590"/>
                            <a:ext cx="46990" cy="46990"/>
                          </a:xfrm>
                          <a:custGeom>
                            <a:avLst/>
                            <a:gdLst/>
                            <a:ahLst/>
                            <a:cxnLst/>
                            <a:rect l="l" t="t" r="r" b="b"/>
                            <a:pathLst>
                              <a:path w="46990" h="46990">
                                <a:moveTo>
                                  <a:pt x="0" y="23372"/>
                                </a:moveTo>
                                <a:lnTo>
                                  <a:pt x="1839" y="14287"/>
                                </a:lnTo>
                                <a:lnTo>
                                  <a:pt x="6841" y="6856"/>
                                </a:lnTo>
                                <a:lnTo>
                                  <a:pt x="14237" y="1840"/>
                                </a:lnTo>
                                <a:lnTo>
                                  <a:pt x="23253" y="0"/>
                                </a:lnTo>
                                <a:lnTo>
                                  <a:pt x="32338" y="1840"/>
                                </a:lnTo>
                                <a:lnTo>
                                  <a:pt x="39769" y="6856"/>
                                </a:lnTo>
                                <a:lnTo>
                                  <a:pt x="44784" y="14287"/>
                                </a:lnTo>
                                <a:lnTo>
                                  <a:pt x="46625" y="23372"/>
                                </a:lnTo>
                                <a:lnTo>
                                  <a:pt x="44784" y="32388"/>
                                </a:lnTo>
                                <a:lnTo>
                                  <a:pt x="39769" y="39783"/>
                                </a:lnTo>
                                <a:lnTo>
                                  <a:pt x="32338" y="44786"/>
                                </a:lnTo>
                                <a:lnTo>
                                  <a:pt x="23253" y="46625"/>
                                </a:lnTo>
                                <a:lnTo>
                                  <a:pt x="14237" y="44786"/>
                                </a:lnTo>
                                <a:lnTo>
                                  <a:pt x="6841" y="39783"/>
                                </a:lnTo>
                                <a:lnTo>
                                  <a:pt x="1839" y="32388"/>
                                </a:lnTo>
                                <a:lnTo>
                                  <a:pt x="0" y="23372"/>
                                </a:lnTo>
                              </a:path>
                            </a:pathLst>
                          </a:custGeom>
                          <a:ln w="8466">
                            <a:solidFill>
                              <a:srgbClr val="00C19F"/>
                            </a:solidFill>
                            <a:prstDash val="solid"/>
                          </a:ln>
                        </wps:spPr>
                        <wps:bodyPr wrap="square" lIns="0" tIns="0" rIns="0" bIns="0" rtlCol="0">
                          <a:prstTxWarp prst="textNoShape">
                            <a:avLst/>
                          </a:prstTxWarp>
                          <a:noAutofit/>
                        </wps:bodyPr>
                      </wps:wsp>
                      <wps:wsp>
                        <wps:cNvPr id="1634" name="Graphic 1634"/>
                        <wps:cNvSpPr/>
                        <wps:spPr>
                          <a:xfrm>
                            <a:off x="1456906" y="865200"/>
                            <a:ext cx="46990" cy="46990"/>
                          </a:xfrm>
                          <a:custGeom>
                            <a:avLst/>
                            <a:gdLst/>
                            <a:ahLst/>
                            <a:cxnLst/>
                            <a:rect l="l" t="t" r="r" b="b"/>
                            <a:pathLst>
                              <a:path w="46990" h="46990">
                                <a:moveTo>
                                  <a:pt x="23372" y="0"/>
                                </a:moveTo>
                                <a:lnTo>
                                  <a:pt x="14287" y="1840"/>
                                </a:lnTo>
                                <a:lnTo>
                                  <a:pt x="6856" y="6856"/>
                                </a:lnTo>
                                <a:lnTo>
                                  <a:pt x="1840" y="14287"/>
                                </a:lnTo>
                                <a:lnTo>
                                  <a:pt x="0" y="23372"/>
                                </a:lnTo>
                                <a:lnTo>
                                  <a:pt x="1840" y="32388"/>
                                </a:lnTo>
                                <a:lnTo>
                                  <a:pt x="6856" y="39783"/>
                                </a:lnTo>
                                <a:lnTo>
                                  <a:pt x="14287" y="44786"/>
                                </a:lnTo>
                                <a:lnTo>
                                  <a:pt x="23372" y="46625"/>
                                </a:lnTo>
                                <a:lnTo>
                                  <a:pt x="32388" y="44786"/>
                                </a:lnTo>
                                <a:lnTo>
                                  <a:pt x="39783" y="39783"/>
                                </a:lnTo>
                                <a:lnTo>
                                  <a:pt x="44786" y="32388"/>
                                </a:lnTo>
                                <a:lnTo>
                                  <a:pt x="46625" y="23372"/>
                                </a:lnTo>
                                <a:lnTo>
                                  <a:pt x="44786" y="14287"/>
                                </a:lnTo>
                                <a:lnTo>
                                  <a:pt x="39783" y="6856"/>
                                </a:lnTo>
                                <a:lnTo>
                                  <a:pt x="32388" y="1840"/>
                                </a:lnTo>
                                <a:lnTo>
                                  <a:pt x="23372" y="0"/>
                                </a:lnTo>
                                <a:close/>
                              </a:path>
                            </a:pathLst>
                          </a:custGeom>
                          <a:solidFill>
                            <a:srgbClr val="5EB300"/>
                          </a:solidFill>
                        </wps:spPr>
                        <wps:bodyPr wrap="square" lIns="0" tIns="0" rIns="0" bIns="0" rtlCol="0">
                          <a:prstTxWarp prst="textNoShape">
                            <a:avLst/>
                          </a:prstTxWarp>
                          <a:noAutofit/>
                        </wps:bodyPr>
                      </wps:wsp>
                      <wps:wsp>
                        <wps:cNvPr id="1635" name="Graphic 1635"/>
                        <wps:cNvSpPr/>
                        <wps:spPr>
                          <a:xfrm>
                            <a:off x="1456906" y="865200"/>
                            <a:ext cx="46990" cy="46990"/>
                          </a:xfrm>
                          <a:custGeom>
                            <a:avLst/>
                            <a:gdLst/>
                            <a:ahLst/>
                            <a:cxnLst/>
                            <a:rect l="l" t="t" r="r" b="b"/>
                            <a:pathLst>
                              <a:path w="46990" h="46990">
                                <a:moveTo>
                                  <a:pt x="0" y="23372"/>
                                </a:moveTo>
                                <a:lnTo>
                                  <a:pt x="1840" y="14287"/>
                                </a:lnTo>
                                <a:lnTo>
                                  <a:pt x="6856" y="6856"/>
                                </a:lnTo>
                                <a:lnTo>
                                  <a:pt x="14287" y="1840"/>
                                </a:lnTo>
                                <a:lnTo>
                                  <a:pt x="23372" y="0"/>
                                </a:lnTo>
                                <a:lnTo>
                                  <a:pt x="32388" y="1840"/>
                                </a:lnTo>
                                <a:lnTo>
                                  <a:pt x="39783" y="6856"/>
                                </a:lnTo>
                                <a:lnTo>
                                  <a:pt x="44786" y="14287"/>
                                </a:lnTo>
                                <a:lnTo>
                                  <a:pt x="46625" y="23372"/>
                                </a:lnTo>
                                <a:lnTo>
                                  <a:pt x="44786" y="32388"/>
                                </a:lnTo>
                                <a:lnTo>
                                  <a:pt x="39783" y="39783"/>
                                </a:lnTo>
                                <a:lnTo>
                                  <a:pt x="32388" y="44786"/>
                                </a:lnTo>
                                <a:lnTo>
                                  <a:pt x="23372" y="46625"/>
                                </a:lnTo>
                                <a:lnTo>
                                  <a:pt x="14287" y="44786"/>
                                </a:lnTo>
                                <a:lnTo>
                                  <a:pt x="6856" y="39783"/>
                                </a:lnTo>
                                <a:lnTo>
                                  <a:pt x="1840" y="32388"/>
                                </a:lnTo>
                                <a:lnTo>
                                  <a:pt x="0" y="23372"/>
                                </a:lnTo>
                              </a:path>
                            </a:pathLst>
                          </a:custGeom>
                          <a:ln w="8466">
                            <a:solidFill>
                              <a:srgbClr val="5EB300"/>
                            </a:solidFill>
                            <a:prstDash val="solid"/>
                          </a:ln>
                        </wps:spPr>
                        <wps:bodyPr wrap="square" lIns="0" tIns="0" rIns="0" bIns="0" rtlCol="0">
                          <a:prstTxWarp prst="textNoShape">
                            <a:avLst/>
                          </a:prstTxWarp>
                          <a:noAutofit/>
                        </wps:bodyPr>
                      </wps:wsp>
                      <wps:wsp>
                        <wps:cNvPr id="1636" name="Graphic 1636"/>
                        <wps:cNvSpPr/>
                        <wps:spPr>
                          <a:xfrm>
                            <a:off x="6379" y="6379"/>
                            <a:ext cx="1544320" cy="1510665"/>
                          </a:xfrm>
                          <a:custGeom>
                            <a:avLst/>
                            <a:gdLst/>
                            <a:ahLst/>
                            <a:cxnLst/>
                            <a:rect l="l" t="t" r="r" b="b"/>
                            <a:pathLst>
                              <a:path w="1544320" h="1510665">
                                <a:moveTo>
                                  <a:pt x="0" y="1510150"/>
                                </a:moveTo>
                                <a:lnTo>
                                  <a:pt x="1544017" y="1510150"/>
                                </a:lnTo>
                                <a:lnTo>
                                  <a:pt x="1544017" y="0"/>
                                </a:lnTo>
                                <a:lnTo>
                                  <a:pt x="0" y="0"/>
                                </a:lnTo>
                                <a:lnTo>
                                  <a:pt x="0" y="1510150"/>
                                </a:lnTo>
                                <a:close/>
                              </a:path>
                            </a:pathLst>
                          </a:custGeom>
                          <a:ln w="12759">
                            <a:solidFill>
                              <a:srgbClr val="4682B4"/>
                            </a:solidFill>
                            <a:prstDash val="solid"/>
                          </a:ln>
                        </wps:spPr>
                        <wps:bodyPr wrap="square" lIns="0" tIns="0" rIns="0" bIns="0" rtlCol="0">
                          <a:prstTxWarp prst="textNoShape">
                            <a:avLst/>
                          </a:prstTxWarp>
                          <a:noAutofit/>
                        </wps:bodyPr>
                      </wps:wsp>
                    </wpg:wgp>
                  </a:graphicData>
                </a:graphic>
              </wp:anchor>
            </w:drawing>
          </mc:Choice>
          <mc:Fallback>
            <w:pict>
              <v:group w14:anchorId="79615DBB" id="Group 1624" o:spid="_x0000_s1026" style="position:absolute;margin-left:426.3pt;margin-top:9pt;width:122.6pt;height:119.95pt;z-index:-15525888;mso-wrap-distance-left:0;mso-wrap-distance-right:0;mso-position-horizontal-relative:page" coordsize="15570,1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">
                <v:shape id="Graphic 1625" o:spid="_x0000_s1027" style="position:absolute;left:764;top:750;width:14040;height:13735;visibility:visible;mso-wrap-style:square;v-text-anchor:top" coordsize="1403985,137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" path="m214645,56642r8705,-596l232174,55569r8706,-596l249704,54376r8705,-596l267233,53184r8705,-477l284763,52111r8705,-597l302292,50918r8705,-596l319821,49845r8705,-596l337351,48652r8705,-596l354880,47460r8705,-477l372410,46387r8705,-596l389939,45194r8705,-596l407468,44121r8705,-596l424998,42929r8705,-597l442527,41736r8705,-477l459937,40663r8825,-596l477467,39470r8824,-596l494996,38397r8824,-596l512525,37205r8825,-597l530055,36012r8824,-477l547584,34939r8825,-596l565114,33747r8824,-597l582643,32673r8824,-596l600172,31481r8825,-596l617702,30288r8824,-477l635231,29215r8824,-596l652761,28023r8824,-597l670290,26949r8824,-596l687819,25757r8825,-596l705349,24564r8824,-476l722878,23491r8824,-596l740407,22299r8825,-596l757937,21226r8705,-597l775466,20033r8705,-596l792996,18841r8705,-477l810525,17767r8705,-596l828054,16575r8705,-596l845584,15502r8705,-597l863113,14309r8705,-596l880643,13117r8705,-477l898172,12044r8705,-597l915701,10851r8705,-596l933231,9778r8705,-596l950760,8585r8705,-596l968289,7393r8706,-477l985819,6320r8705,-597l1003348,5127r8705,-596l1020878,4054r8705,-596l1038407,2861r8705,-596l1055817,1669r8825,-477l1073347,596,1082171,em214645,56642r-2146,8586l210352,73814r-2266,8586l205940,90985r-2146,8467l201647,108038r-2146,8586l197235,125209r-2147,8586l192942,142381r-2146,8586l188649,159553r-2146,8466l184237,176605r-2147,8586l179944,193777r-2146,8586l175651,210948r-2146,8586l171239,228001r-2146,8586l166946,245172r-2146,8586l162653,262344r-2266,8586l158241,279516r-2146,8586l153948,296568r-2146,8586l149655,313740r-2266,8586l145243,330911r-2146,8586l140950,348083r-2146,8586l136657,365135r-2266,8586l132245,382307r-2146,8586l127952,399479r-2146,8586l123540,416650r-2147,8586l119247,433703r-2146,8586l114954,450874r-2146,8586l110542,468046r-2146,8586l106249,485218r-2146,8466l101956,502270r-2266,8586l97544,519442r-2146,8586l93251,536613r-2146,8586l88958,553785r-2266,8467l84546,570837r-2146,8586l80253,588009r-2146,8586l75960,605181r-2266,8586l71548,622352r-2146,8467l67255,639405r-2146,8586l62843,656576r-2147,8586l58550,673748r-2146,8586l54257,690800r-2146,8586l49845,707972r-2146,8586l45552,725144r-2146,8586l41259,742315r-2146,8586l36847,759368r-2146,8586l32554,776539r-2146,8586l28261,793711r-2266,8586l23849,810883r-2146,8586l19556,827935r-2146,8586l15263,845107r-2266,8586l10851,862278r-2146,8586l6558,879450r-2146,8467l2265,896502,,905088em1082171,r-10971,9182l1060349,18244r-10971,9182l1038407,36608r-10851,9063l1016585,54853r-10971,9182l994762,73098r-10970,9182l972821,91462r-10852,9063l950999,109707r-10971,9182l929176,127952r-10970,9182l907235,146316r-10852,9063l885412,164561r-10970,9182l863590,182806r-10971,9182l841649,201170r-10852,9063l819826,219415r-10970,9182l798004,237660r-10971,9182l776062,256024r-10851,9063l754240,274269r-10971,9182l732418,292514r-10971,9182l710476,310878r-10851,9063l688654,329123r-10971,9182l666832,347368r-10971,9182l644890,365732r-10851,9063l623068,383977r-10971,9182l601246,402221r-10971,9182l579304,420586r-10851,9062l557482,438830r-10971,9182l535659,457075r-10970,9182l513718,475439r-10852,9063l491896,493684r-10971,9182l470073,511929r-10970,9182l448251,530293r-10971,9182l426309,548538r-10851,9182l404487,566902r-10971,9063l382665,585147r-10971,9182l360723,603392r-10851,9182l338901,621756r-10971,9063l317079,640001r-10971,9182l295137,658246r-10851,9182l273315,676610r-10971,9063l251493,694855r-10971,9182l229551,713100r-10852,9182l207729,731464r-10971,9063l185906,749709r-10970,9182l163965,767954r-10852,9182l142143,786318r-10971,9063l120320,804563r-10971,9182l98379,822807r-10852,9183l76556,841172r-10970,9062l54734,859416r-10971,9183l32793,877661r-10852,9182l10970,896025,,905088em734922,1372896r6797,-5724l748516,1361568r6678,-5724l761991,1350239r6678,-5604l775466,1338911r6797,-5605l788941,1327702r6797,-5724l802535,1316373r6678,-5724l816010,1305045r6797,-5605l829485,1293716r6797,-5605l843080,1282388r6677,-5605l856555,1271178r6797,-5724l870030,1259850r6797,-5605l883624,1248521r6678,-5604l897099,1237193r6678,-5605l910574,1225983r6797,-5723l924049,1214655r6797,-5724l937643,1203326r6678,-5604l951118,1191998r6797,-5605l964593,1180789r6797,-5724l978187,1169460r6678,-5724l991662,1158132r6797,-5605l1005137,1146803r6797,-5605l1018731,1135594r6678,-5724l1032206,1124265r6797,-5724l1045681,1112937r6797,-5605l1059156,1101608r6797,-5604l1072750,1090280r6678,-5605l1086225,1079070r6797,-5723l1099700,1067742r6797,-5605l1113294,1056413r6678,-5604l1126769,1045085r6798,-5605l1140244,1033876r6798,-5724l1153839,1022547r6678,-5724l1167314,1011219r6797,-5605l1180789,999890r6797,-5605l1194264,988681r6797,-5724l1207858,977352r6678,-5724l1221333,966024r6797,-5605l1234808,954695r6797,-5604l1248402,943367r6678,-5605l1261877,932157r6797,-5723l1275352,920829r6797,-5605l1288946,909500r6678,-5604l1302421,898172r6797,-5605l1315896,886963r6797,-5724l1329371,875634r6797,-5724l1342965,864306r6678,-5605l1356440,852977r6797,-5605l1369915,841768r6797,-5724l1383509,830439r6678,-5724l1396984,819111r6797,-5605e" filled="f" strokeweight=".35442mm">
                  <v:path arrowok="t"/>
                </v:shape>
                <v:shape id="Graphic 1626" o:spid="_x0000_s1028" style="position:absolute;left:2677;top:1084;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" path="m23372,l14287,1839,6856,6841,1840,14237,,23253r1840,9085l6856,39769r7431,5015l23372,46625r9016,-1841l39783,39769r5003,-7431l46625,23253,44786,14237,39783,6841,32388,1839,23372,xe" fillcolor="#e88526" stroked="f">
                  <v:path arrowok="t"/>
                </v:shape>
                <v:shape id="Graphic 1627" o:spid="_x0000_s1029" style="position:absolute;left:2677;top:1084;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" path="m,23253l1840,14237,6856,6841,14287,1839,23372,r9016,1839l39783,6841r5003,7396l46625,23253r-1839,9085l39783,39769r-7395,5015l23372,46625,14287,44784,6856,39769,1840,32338,,23253e" filled="f" strokecolor="#e88526" strokeweight=".23517mm">
                  <v:path arrowok="t"/>
                </v:shape>
                <v:shape id="Graphic 1628" o:spid="_x0000_s1030" style="position:absolute;left:11352;top:51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" path="m23372,l14287,1839,6856,6841,1840,14237,,23253r1840,9085l6856,39769r7431,5015l23372,46625r9016,-1841l39783,39769r5003,-7431l46625,23253,44786,14237,39783,6841,32388,1839,23372,xe" fillcolor="#e88526" stroked="f">
                  <v:path arrowok="t"/>
                </v:shape>
                <v:shape id="Graphic 1629" o:spid="_x0000_s1031" style="position:absolute;left:11352;top:518;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" path="m,23253l1840,14237,6856,6841,14287,1839,23372,r9016,1839l39783,6841r5003,7396l46625,23253r-1839,9085l39783,39769r-7395,5015l23372,46625,14287,44784,6856,39769,1840,32338,,23253e" filled="f" strokecolor="#e88526" strokeweight=".23517mm">
                  <v:path arrowok="t"/>
                </v:shape>
                <v:shape id="Graphic 1630" o:spid="_x0000_s1032" style="position:absolute;left:532;top:9569;width:470;height:469;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" path="m23253,l14237,1839,6841,6841,1839,14237,,23253r1839,9085l6841,39769r7396,5015l23253,46625r9085,-1841l39769,39769r5015,-7431l46625,23253,44784,14237,39769,6841,32338,1839,23253,xe" fillcolor="#b79f00" stroked="f">
                  <v:path arrowok="t"/>
                </v:shape>
                <v:shape id="Graphic 1631" o:spid="_x0000_s1033" style="position:absolute;left:532;top:9569;width:470;height:469;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" path="m,23253l1839,14237,6841,6841,14237,1839,23253,r9085,1839l39769,6841r5015,7396l46625,23253r-1841,9085l39769,39769r-7431,5015l23253,46625,14237,44784,6841,39769,1839,32338,,23253e" filled="f" strokecolor="#b79f00" strokeweight=".23517mm">
                  <v:path arrowok="t"/>
                </v:shape>
                <v:shape id="Graphic 1632" o:spid="_x0000_s1034" style="position:absolute;left:7881;top:14245;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" path="m23253,l14237,1840,6841,6856,1839,14287,,23372r1839,9016l6841,39783r7396,5003l23253,46625r9085,-1839l39769,39783r5015,-7395l46625,23372,44784,14287,39769,6856,32338,1840,23253,xe" fillcolor="#00c19f" stroked="f">
                  <v:path arrowok="t"/>
                </v:shape>
                <v:shape id="Graphic 1633" o:spid="_x0000_s1035" style="position:absolute;left:7881;top:14245;width:470;height:47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" path="m,23372l1839,14287,6841,6856,14237,1840,23253,r9085,1840l39769,6856r5015,7431l46625,23372r-1841,9016l39769,39783r-7431,5003l23253,46625,14237,44786,6841,39783,1839,32388,,23372e" filled="f" strokecolor="#00c19f" strokeweight=".23517mm">
                  <v:path arrowok="t"/>
                </v:shape>
                <v:shape id="Graphic 1634" o:spid="_x0000_s1036" style="position:absolute;left:14569;top:8652;width:469;height:469;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" path="m23372,l14287,1840,6856,6856,1840,14287,,23372r1840,9016l6856,39783r7431,5003l23372,46625r9016,-1839l39783,39783r5003,-7395l46625,23372,44786,14287,39783,6856,32388,1840,23372,xe" fillcolor="#5eb300" stroked="f">
                  <v:path arrowok="t"/>
                </v:shape>
                <v:shape id="Graphic 1635" o:spid="_x0000_s1037" style="position:absolute;left:14569;top:8652;width:469;height:469;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" path="m,23372l1840,14287,6856,6856,14287,1840,23372,r9016,1840l39783,6856r5003,7431l46625,23372r-1839,9016l39783,39783r-7395,5003l23372,46625,14287,44786,6856,39783,1840,32388,,23372e" filled="f" strokecolor="#5eb300" strokeweight=".23517mm">
                  <v:path arrowok="t"/>
                </v:shape>
                <v:shape id="Graphic 1636" o:spid="_x0000_s1038" style="position:absolute;left:63;top:63;width:15443;height:15107;visibility:visible;mso-wrap-style:square;v-text-anchor:top" coordsize="1544320,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" path="m,1510150r1544017,l1544017,,,,,1510150xe" filled="f" strokecolor="#4682b4" strokeweight=".35442mm">
                  <v:path arrowok="t"/>
                </v:shape>
                <w10:wrap type="topAndBottom" anchorx="page"/>
              </v:group>
            </w:pict>
          </mc:Fallback>
        </mc:AlternateContent>
      </w:r>
    </w:p>
    <w:p w14:paraId="1EB6724A" w14:textId="77777777" w:rsidR="00BF7F12" w:rsidRDefault="00BF7F12">
      <w:pPr>
        <w:pStyle w:val="BodyText"/>
        <w:rPr>
          <w:rFonts w:ascii="Arial"/>
          <w:b/>
          <w:sz w:val="38"/>
        </w:rPr>
      </w:pPr>
    </w:p>
    <w:p w14:paraId="584B497D" w14:textId="77777777" w:rsidR="00BF7F12" w:rsidRDefault="00BF7F12">
      <w:pPr>
        <w:pStyle w:val="BodyText"/>
        <w:spacing w:before="5"/>
        <w:rPr>
          <w:rFonts w:ascii="Arial"/>
          <w:b/>
          <w:sz w:val="56"/>
        </w:rPr>
      </w:pPr>
    </w:p>
    <w:p w14:paraId="5B4F1A9F" w14:textId="77777777" w:rsidR="00BF7F12" w:rsidRDefault="00000000">
      <w:pPr>
        <w:tabs>
          <w:tab w:val="left" w:pos="4189"/>
          <w:tab w:val="left" w:pos="7795"/>
        </w:tabs>
        <w:ind w:left="584"/>
        <w:rPr>
          <w:rFonts w:ascii="Arial"/>
          <w:b/>
          <w:sz w:val="34"/>
        </w:rPr>
      </w:pPr>
      <w:r>
        <w:rPr>
          <w:rFonts w:ascii="Arial"/>
          <w:b/>
          <w:spacing w:val="-10"/>
          <w:sz w:val="34"/>
        </w:rPr>
        <w:t>4</w:t>
      </w:r>
      <w:r>
        <w:rPr>
          <w:rFonts w:ascii="Arial"/>
          <w:b/>
          <w:sz w:val="34"/>
        </w:rPr>
        <w:tab/>
      </w:r>
      <w:r>
        <w:rPr>
          <w:rFonts w:ascii="Arial"/>
          <w:b/>
          <w:spacing w:val="-10"/>
          <w:sz w:val="34"/>
        </w:rPr>
        <w:t>5</w:t>
      </w:r>
      <w:r>
        <w:rPr>
          <w:rFonts w:ascii="Arial"/>
          <w:b/>
          <w:sz w:val="34"/>
        </w:rPr>
        <w:tab/>
      </w:r>
      <w:r>
        <w:rPr>
          <w:rFonts w:ascii="Arial"/>
          <w:b/>
          <w:spacing w:val="-10"/>
          <w:sz w:val="34"/>
        </w:rPr>
        <w:t>6</w:t>
      </w:r>
    </w:p>
    <w:p w14:paraId="04BD3A47" w14:textId="77777777" w:rsidR="00BF7F12" w:rsidRDefault="00000000">
      <w:pPr>
        <w:pStyle w:val="BodyText"/>
        <w:spacing w:before="5"/>
        <w:rPr>
          <w:rFonts w:ascii="Arial"/>
          <w:b/>
          <w:sz w:val="13"/>
        </w:rPr>
      </w:pPr>
      <w:r>
        <w:rPr>
          <w:noProof/>
        </w:rPr>
        <w:drawing>
          <wp:anchor distT="0" distB="0" distL="0" distR="0" simplePos="0" relativeHeight="487791104" behindDoc="1" locked="0" layoutInCell="1" allowOverlap="1" wp14:anchorId="6733CBCE" wp14:editId="491E8889">
            <wp:simplePos x="0" y="0"/>
            <wp:positionH relativeFrom="page">
              <wp:posOffset>834597</wp:posOffset>
            </wp:positionH>
            <wp:positionV relativeFrom="paragraph">
              <wp:posOffset>113931</wp:posOffset>
            </wp:positionV>
            <wp:extent cx="1557890" cy="1524000"/>
            <wp:effectExtent l="0" t="0" r="0" b="0"/>
            <wp:wrapTopAndBottom/>
            <wp:docPr id="1637" name="Image 1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7" name="Image 1637"/>
                    <pic:cNvPicPr/>
                  </pic:nvPicPr>
                  <pic:blipFill>
                    <a:blip r:embed="rId735" cstate="print"/>
                    <a:stretch>
                      <a:fillRect/>
                    </a:stretch>
                  </pic:blipFill>
                  <pic:spPr>
                    <a:xfrm>
                      <a:off x="0" y="0"/>
                      <a:ext cx="1557890" cy="1524000"/>
                    </a:xfrm>
                    <a:prstGeom prst="rect">
                      <a:avLst/>
                    </a:prstGeom>
                  </pic:spPr>
                </pic:pic>
              </a:graphicData>
            </a:graphic>
          </wp:anchor>
        </w:drawing>
      </w:r>
      <w:r>
        <w:rPr>
          <w:noProof/>
        </w:rPr>
        <w:drawing>
          <wp:anchor distT="0" distB="0" distL="0" distR="0" simplePos="0" relativeHeight="487791616" behindDoc="1" locked="0" layoutInCell="1" allowOverlap="1" wp14:anchorId="3368BC6C" wp14:editId="54114E1B">
            <wp:simplePos x="0" y="0"/>
            <wp:positionH relativeFrom="page">
              <wp:posOffset>3124150</wp:posOffset>
            </wp:positionH>
            <wp:positionV relativeFrom="paragraph">
              <wp:posOffset>113931</wp:posOffset>
            </wp:positionV>
            <wp:extent cx="1557890" cy="1524000"/>
            <wp:effectExtent l="0" t="0" r="0" b="0"/>
            <wp:wrapTopAndBottom/>
            <wp:docPr id="1638" name="Image 1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8" name="Image 1638"/>
                    <pic:cNvPicPr/>
                  </pic:nvPicPr>
                  <pic:blipFill>
                    <a:blip r:embed="rId736" cstate="print"/>
                    <a:stretch>
                      <a:fillRect/>
                    </a:stretch>
                  </pic:blipFill>
                  <pic:spPr>
                    <a:xfrm>
                      <a:off x="0" y="0"/>
                      <a:ext cx="1557890" cy="1524000"/>
                    </a:xfrm>
                    <a:prstGeom prst="rect">
                      <a:avLst/>
                    </a:prstGeom>
                  </pic:spPr>
                </pic:pic>
              </a:graphicData>
            </a:graphic>
          </wp:anchor>
        </w:drawing>
      </w:r>
      <w:r>
        <w:rPr>
          <w:noProof/>
        </w:rPr>
        <w:drawing>
          <wp:anchor distT="0" distB="0" distL="0" distR="0" simplePos="0" relativeHeight="487792128" behindDoc="1" locked="0" layoutInCell="1" allowOverlap="1" wp14:anchorId="36EE379A" wp14:editId="6BD7E7F5">
            <wp:simplePos x="0" y="0"/>
            <wp:positionH relativeFrom="page">
              <wp:posOffset>5413702</wp:posOffset>
            </wp:positionH>
            <wp:positionV relativeFrom="paragraph">
              <wp:posOffset>113931</wp:posOffset>
            </wp:positionV>
            <wp:extent cx="1557890" cy="1524000"/>
            <wp:effectExtent l="0" t="0" r="0" b="0"/>
            <wp:wrapTopAndBottom/>
            <wp:docPr id="1639" name="Image 1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 name="Image 1639"/>
                    <pic:cNvPicPr/>
                  </pic:nvPicPr>
                  <pic:blipFill>
                    <a:blip r:embed="rId737" cstate="print"/>
                    <a:stretch>
                      <a:fillRect/>
                    </a:stretch>
                  </pic:blipFill>
                  <pic:spPr>
                    <a:xfrm>
                      <a:off x="0" y="0"/>
                      <a:ext cx="1557890" cy="1524000"/>
                    </a:xfrm>
                    <a:prstGeom prst="rect">
                      <a:avLst/>
                    </a:prstGeom>
                  </pic:spPr>
                </pic:pic>
              </a:graphicData>
            </a:graphic>
          </wp:anchor>
        </w:drawing>
      </w:r>
    </w:p>
    <w:p w14:paraId="6A717A93" w14:textId="77777777" w:rsidR="00BF7F12" w:rsidRDefault="00BF7F12">
      <w:pPr>
        <w:pStyle w:val="BodyText"/>
        <w:rPr>
          <w:rFonts w:ascii="Arial"/>
          <w:b/>
          <w:sz w:val="38"/>
        </w:rPr>
      </w:pPr>
    </w:p>
    <w:p w14:paraId="1E784FDE" w14:textId="77777777" w:rsidR="00BF7F12" w:rsidRDefault="00BF7F12">
      <w:pPr>
        <w:pStyle w:val="BodyText"/>
        <w:spacing w:before="5"/>
        <w:rPr>
          <w:rFonts w:ascii="Arial"/>
          <w:b/>
          <w:sz w:val="56"/>
        </w:rPr>
      </w:pPr>
    </w:p>
    <w:p w14:paraId="089CB1CC" w14:textId="77777777" w:rsidR="00BF7F12" w:rsidRDefault="00000000">
      <w:pPr>
        <w:tabs>
          <w:tab w:val="left" w:pos="4189"/>
          <w:tab w:val="left" w:pos="7795"/>
        </w:tabs>
        <w:ind w:left="584"/>
        <w:rPr>
          <w:rFonts w:ascii="Arial"/>
          <w:b/>
          <w:sz w:val="34"/>
        </w:rPr>
      </w:pPr>
      <w:r>
        <w:rPr>
          <w:rFonts w:ascii="Arial"/>
          <w:b/>
          <w:spacing w:val="-10"/>
          <w:sz w:val="34"/>
        </w:rPr>
        <w:t>7</w:t>
      </w:r>
      <w:r>
        <w:rPr>
          <w:rFonts w:ascii="Arial"/>
          <w:b/>
          <w:sz w:val="34"/>
        </w:rPr>
        <w:tab/>
      </w:r>
      <w:r>
        <w:rPr>
          <w:rFonts w:ascii="Arial"/>
          <w:b/>
          <w:spacing w:val="-10"/>
          <w:sz w:val="34"/>
        </w:rPr>
        <w:t>8</w:t>
      </w:r>
      <w:r>
        <w:rPr>
          <w:rFonts w:ascii="Arial"/>
          <w:b/>
          <w:sz w:val="34"/>
        </w:rPr>
        <w:tab/>
      </w:r>
      <w:r>
        <w:rPr>
          <w:rFonts w:ascii="Arial"/>
          <w:b/>
          <w:spacing w:val="-10"/>
          <w:sz w:val="34"/>
        </w:rPr>
        <w:t>9</w:t>
      </w:r>
    </w:p>
    <w:p w14:paraId="7E5D90C9" w14:textId="77777777" w:rsidR="00BF7F12" w:rsidRDefault="00000000">
      <w:pPr>
        <w:pStyle w:val="BodyText"/>
        <w:spacing w:before="5"/>
        <w:rPr>
          <w:rFonts w:ascii="Arial"/>
          <w:b/>
          <w:sz w:val="13"/>
        </w:rPr>
      </w:pPr>
      <w:r>
        <w:rPr>
          <w:noProof/>
        </w:rPr>
        <w:drawing>
          <wp:anchor distT="0" distB="0" distL="0" distR="0" simplePos="0" relativeHeight="487792640" behindDoc="1" locked="0" layoutInCell="1" allowOverlap="1" wp14:anchorId="54EA9A1D" wp14:editId="47272AF8">
            <wp:simplePos x="0" y="0"/>
            <wp:positionH relativeFrom="page">
              <wp:posOffset>834597</wp:posOffset>
            </wp:positionH>
            <wp:positionV relativeFrom="paragraph">
              <wp:posOffset>113931</wp:posOffset>
            </wp:positionV>
            <wp:extent cx="1557890" cy="1524000"/>
            <wp:effectExtent l="0" t="0" r="0" b="0"/>
            <wp:wrapTopAndBottom/>
            <wp:docPr id="1640" name="Image 1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0" name="Image 1640"/>
                    <pic:cNvPicPr/>
                  </pic:nvPicPr>
                  <pic:blipFill>
                    <a:blip r:embed="rId738" cstate="print"/>
                    <a:stretch>
                      <a:fillRect/>
                    </a:stretch>
                  </pic:blipFill>
                  <pic:spPr>
                    <a:xfrm>
                      <a:off x="0" y="0"/>
                      <a:ext cx="1557890" cy="1524000"/>
                    </a:xfrm>
                    <a:prstGeom prst="rect">
                      <a:avLst/>
                    </a:prstGeom>
                  </pic:spPr>
                </pic:pic>
              </a:graphicData>
            </a:graphic>
          </wp:anchor>
        </w:drawing>
      </w:r>
      <w:r>
        <w:rPr>
          <w:noProof/>
        </w:rPr>
        <w:drawing>
          <wp:anchor distT="0" distB="0" distL="0" distR="0" simplePos="0" relativeHeight="487793152" behindDoc="1" locked="0" layoutInCell="1" allowOverlap="1" wp14:anchorId="44A83D2B" wp14:editId="053F62A2">
            <wp:simplePos x="0" y="0"/>
            <wp:positionH relativeFrom="page">
              <wp:posOffset>3124150</wp:posOffset>
            </wp:positionH>
            <wp:positionV relativeFrom="paragraph">
              <wp:posOffset>113931</wp:posOffset>
            </wp:positionV>
            <wp:extent cx="1557890" cy="1524000"/>
            <wp:effectExtent l="0" t="0" r="0" b="0"/>
            <wp:wrapTopAndBottom/>
            <wp:docPr id="1641" name="Image 1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1" name="Image 1641"/>
                    <pic:cNvPicPr/>
                  </pic:nvPicPr>
                  <pic:blipFill>
                    <a:blip r:embed="rId739" cstate="print"/>
                    <a:stretch>
                      <a:fillRect/>
                    </a:stretch>
                  </pic:blipFill>
                  <pic:spPr>
                    <a:xfrm>
                      <a:off x="0" y="0"/>
                      <a:ext cx="1557890" cy="1524000"/>
                    </a:xfrm>
                    <a:prstGeom prst="rect">
                      <a:avLst/>
                    </a:prstGeom>
                  </pic:spPr>
                </pic:pic>
              </a:graphicData>
            </a:graphic>
          </wp:anchor>
        </w:drawing>
      </w:r>
      <w:r>
        <w:rPr>
          <w:noProof/>
        </w:rPr>
        <w:drawing>
          <wp:anchor distT="0" distB="0" distL="0" distR="0" simplePos="0" relativeHeight="487793664" behindDoc="1" locked="0" layoutInCell="1" allowOverlap="1" wp14:anchorId="6BB78351" wp14:editId="7A35A98B">
            <wp:simplePos x="0" y="0"/>
            <wp:positionH relativeFrom="page">
              <wp:posOffset>5413702</wp:posOffset>
            </wp:positionH>
            <wp:positionV relativeFrom="paragraph">
              <wp:posOffset>113931</wp:posOffset>
            </wp:positionV>
            <wp:extent cx="1557890" cy="1524000"/>
            <wp:effectExtent l="0" t="0" r="0" b="0"/>
            <wp:wrapTopAndBottom/>
            <wp:docPr id="1642" name="Image 1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2" name="Image 1642"/>
                    <pic:cNvPicPr/>
                  </pic:nvPicPr>
                  <pic:blipFill>
                    <a:blip r:embed="rId740" cstate="print"/>
                    <a:stretch>
                      <a:fillRect/>
                    </a:stretch>
                  </pic:blipFill>
                  <pic:spPr>
                    <a:xfrm>
                      <a:off x="0" y="0"/>
                      <a:ext cx="1557890" cy="1524000"/>
                    </a:xfrm>
                    <a:prstGeom prst="rect">
                      <a:avLst/>
                    </a:prstGeom>
                  </pic:spPr>
                </pic:pic>
              </a:graphicData>
            </a:graphic>
          </wp:anchor>
        </w:drawing>
      </w:r>
    </w:p>
    <w:p w14:paraId="66885944" w14:textId="77777777" w:rsidR="00BF7F12" w:rsidRDefault="00BF7F12">
      <w:pPr>
        <w:pStyle w:val="BodyText"/>
        <w:rPr>
          <w:rFonts w:ascii="Arial"/>
          <w:b/>
        </w:rPr>
      </w:pPr>
    </w:p>
    <w:p w14:paraId="17D5756D" w14:textId="77777777" w:rsidR="00BF7F12" w:rsidRDefault="00BF7F12">
      <w:pPr>
        <w:pStyle w:val="BodyText"/>
        <w:rPr>
          <w:rFonts w:ascii="Arial"/>
          <w:b/>
        </w:rPr>
      </w:pPr>
    </w:p>
    <w:p w14:paraId="73068367" w14:textId="77777777" w:rsidR="00BF7F12" w:rsidRDefault="00BF7F12">
      <w:pPr>
        <w:pStyle w:val="BodyText"/>
        <w:rPr>
          <w:rFonts w:ascii="Arial"/>
          <w:b/>
        </w:rPr>
      </w:pPr>
    </w:p>
    <w:p w14:paraId="5BEBF815" w14:textId="77777777" w:rsidR="00BF7F12" w:rsidRDefault="00BF7F12">
      <w:pPr>
        <w:pStyle w:val="BodyText"/>
        <w:spacing w:before="10"/>
        <w:rPr>
          <w:rFonts w:ascii="Arial"/>
          <w:b/>
          <w:sz w:val="26"/>
        </w:rPr>
      </w:pPr>
    </w:p>
    <w:p w14:paraId="06992C9A" w14:textId="77777777" w:rsidR="00BF7F12" w:rsidRDefault="00BF7F12">
      <w:pPr>
        <w:rPr>
          <w:rFonts w:ascii="Arial"/>
          <w:sz w:val="26"/>
        </w:rPr>
        <w:sectPr w:rsidR="00BF7F12">
          <w:headerReference w:type="default" r:id="rId741"/>
          <w:footerReference w:type="default" r:id="rId742"/>
          <w:pgSz w:w="12240" w:h="15840"/>
          <w:pgMar w:top="40" w:right="380" w:bottom="280" w:left="740" w:header="0" w:footer="0" w:gutter="0"/>
          <w:cols w:space="720"/>
        </w:sectPr>
      </w:pPr>
    </w:p>
    <w:p w14:paraId="3D50C3CC" w14:textId="77777777" w:rsidR="00BF7F12" w:rsidRDefault="00000000">
      <w:pPr>
        <w:tabs>
          <w:tab w:val="left" w:pos="3661"/>
        </w:tabs>
        <w:spacing w:before="87"/>
        <w:ind w:left="584"/>
        <w:rPr>
          <w:rFonts w:ascii="Arial"/>
          <w:sz w:val="17"/>
        </w:rPr>
      </w:pPr>
      <w:r>
        <w:rPr>
          <w:noProof/>
        </w:rPr>
        <mc:AlternateContent>
          <mc:Choice Requires="wpg">
            <w:drawing>
              <wp:anchor distT="0" distB="0" distL="0" distR="0" simplePos="0" relativeHeight="481559040" behindDoc="1" locked="0" layoutInCell="1" allowOverlap="1" wp14:anchorId="77B621B8" wp14:editId="21388329">
                <wp:simplePos x="0" y="0"/>
                <wp:positionH relativeFrom="page">
                  <wp:posOffset>2599102</wp:posOffset>
                </wp:positionH>
                <wp:positionV relativeFrom="paragraph">
                  <wp:posOffset>183405</wp:posOffset>
                </wp:positionV>
                <wp:extent cx="55244" cy="55244"/>
                <wp:effectExtent l="0" t="0" r="0" b="0"/>
                <wp:wrapNone/>
                <wp:docPr id="1643" name="Group 1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44" name="Graphic 1644"/>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F8766D"/>
                          </a:solidFill>
                        </wps:spPr>
                        <wps:bodyPr wrap="square" lIns="0" tIns="0" rIns="0" bIns="0" rtlCol="0">
                          <a:prstTxWarp prst="textNoShape">
                            <a:avLst/>
                          </a:prstTxWarp>
                          <a:noAutofit/>
                        </wps:bodyPr>
                      </wps:wsp>
                      <wps:wsp>
                        <wps:cNvPr id="1645" name="Graphic 1645"/>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F8766D"/>
                            </a:solidFill>
                            <a:prstDash val="solid"/>
                          </a:ln>
                        </wps:spPr>
                        <wps:bodyPr wrap="square" lIns="0" tIns="0" rIns="0" bIns="0" rtlCol="0">
                          <a:prstTxWarp prst="textNoShape">
                            <a:avLst/>
                          </a:prstTxWarp>
                          <a:noAutofit/>
                        </wps:bodyPr>
                      </wps:wsp>
                    </wpg:wgp>
                  </a:graphicData>
                </a:graphic>
              </wp:anchor>
            </w:drawing>
          </mc:Choice>
          <mc:Fallback>
            <w:pict>
              <v:group w14:anchorId="09603F67" id="Group 1643" o:spid="_x0000_s1026" style="position:absolute;margin-left:204.65pt;margin-top:14.45pt;width:4.35pt;height:4.35pt;z-index:-2175744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">
                <v:shape id="Graphic 1644"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" path="m23372,l14287,1822,6856,6797,1840,14186,,23253r1840,9066l6856,39709r7431,4975l23372,46506r9016,-1822l39783,39709r5003,-7390l46625,23253,44786,14186,39783,6797,32388,1822,23372,xe" fillcolor="#f8766d" stroked="f">
                  <v:path arrowok="t"/>
                </v:shape>
                <v:shape id="Graphic 1645"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" path="m,23253l1840,14186,6856,6797,14287,1822,23372,r9016,1822l39783,6797r5003,7389l46625,23253r-1839,9066l39783,39709r-7395,4975l23372,46506,14287,44684,6856,39709,1840,32319,,23253e" filled="f" strokecolor="#f8766d" strokeweight=".23517mm">
                  <v:path arrowok="t"/>
                </v:shape>
                <w10:wrap anchorx="page"/>
              </v:group>
            </w:pict>
          </mc:Fallback>
        </mc:AlternateContent>
      </w:r>
      <w:r>
        <w:rPr>
          <w:noProof/>
        </w:rPr>
        <mc:AlternateContent>
          <mc:Choice Requires="wpg">
            <w:drawing>
              <wp:anchor distT="0" distB="0" distL="0" distR="0" simplePos="0" relativeHeight="15940096" behindDoc="0" locked="0" layoutInCell="1" allowOverlap="1" wp14:anchorId="100C845A" wp14:editId="4B3E3CF9">
                <wp:simplePos x="0" y="0"/>
                <wp:positionH relativeFrom="page">
                  <wp:posOffset>3953635</wp:posOffset>
                </wp:positionH>
                <wp:positionV relativeFrom="paragraph">
                  <wp:posOffset>183405</wp:posOffset>
                </wp:positionV>
                <wp:extent cx="55244" cy="55244"/>
                <wp:effectExtent l="0" t="0" r="0" b="0"/>
                <wp:wrapNone/>
                <wp:docPr id="1646" name="Group 1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47" name="Graphic 1647"/>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00BFC4"/>
                          </a:solidFill>
                        </wps:spPr>
                        <wps:bodyPr wrap="square" lIns="0" tIns="0" rIns="0" bIns="0" rtlCol="0">
                          <a:prstTxWarp prst="textNoShape">
                            <a:avLst/>
                          </a:prstTxWarp>
                          <a:noAutofit/>
                        </wps:bodyPr>
                      </wps:wsp>
                      <wps:wsp>
                        <wps:cNvPr id="1648" name="Graphic 1648"/>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00BFC4"/>
                            </a:solidFill>
                            <a:prstDash val="solid"/>
                          </a:ln>
                        </wps:spPr>
                        <wps:bodyPr wrap="square" lIns="0" tIns="0" rIns="0" bIns="0" rtlCol="0">
                          <a:prstTxWarp prst="textNoShape">
                            <a:avLst/>
                          </a:prstTxWarp>
                          <a:noAutofit/>
                        </wps:bodyPr>
                      </wps:wsp>
                    </wpg:wgp>
                  </a:graphicData>
                </a:graphic>
              </wp:anchor>
            </w:drawing>
          </mc:Choice>
          <mc:Fallback>
            <w:pict>
              <v:group w14:anchorId="4A52F463" id="Group 1646" o:spid="_x0000_s1026" style="position:absolute;margin-left:311.3pt;margin-top:14.45pt;width:4.35pt;height:4.35pt;z-index:1594009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">
                <v:shape id="Graphic 1647"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" path="m23253,l14237,1822,6841,6797,1839,14186,,23253r1839,9066l6841,39709r7396,4975l23253,46506r9085,-1822l39769,39709r5015,-7390l46625,23253,44784,14186,39769,6797,32338,1822,23253,xe" fillcolor="#00bfc4" stroked="f">
                  <v:path arrowok="t"/>
                </v:shape>
                <v:shape id="Graphic 1648"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" path="m,23253l1839,14186,6841,6797,14237,1822,23253,r9085,1822l39769,6797r5015,7389l46625,23253r-1841,9066l39769,39709r-7431,4975l23253,46506,14237,44684,6841,39709,1839,32319,,23253e" filled="f" strokecolor="#00bfc4" strokeweight=".23517mm">
                  <v:path arrowok="t"/>
                </v:shape>
                <w10:wrap anchorx="page"/>
              </v:group>
            </w:pict>
          </mc:Fallback>
        </mc:AlternateContent>
      </w:r>
      <w:r>
        <w:rPr>
          <w:rFonts w:ascii="Arial"/>
          <w:b/>
          <w:spacing w:val="-5"/>
          <w:sz w:val="34"/>
        </w:rPr>
        <w:t>10</w:t>
      </w:r>
      <w:r>
        <w:rPr>
          <w:rFonts w:ascii="Arial"/>
          <w:b/>
          <w:sz w:val="34"/>
        </w:rPr>
        <w:tab/>
      </w:r>
      <w:r>
        <w:rPr>
          <w:rFonts w:ascii="Arial"/>
          <w:position w:val="1"/>
          <w:sz w:val="17"/>
        </w:rPr>
        <w:t>Mastomys</w:t>
      </w:r>
      <w:r>
        <w:rPr>
          <w:rFonts w:ascii="Arial"/>
          <w:spacing w:val="-12"/>
          <w:position w:val="1"/>
          <w:sz w:val="17"/>
        </w:rPr>
        <w:t xml:space="preserve"> </w:t>
      </w:r>
      <w:r>
        <w:rPr>
          <w:rFonts w:ascii="Arial"/>
          <w:spacing w:val="-2"/>
          <w:position w:val="1"/>
          <w:sz w:val="17"/>
        </w:rPr>
        <w:t>natalensis</w:t>
      </w:r>
    </w:p>
    <w:p w14:paraId="5E743742" w14:textId="77777777" w:rsidR="00BF7F12" w:rsidRDefault="00000000">
      <w:pPr>
        <w:spacing w:before="80" w:line="398" w:lineRule="auto"/>
        <w:ind w:left="3661" w:right="604"/>
        <w:rPr>
          <w:rFonts w:ascii="Arial"/>
          <w:sz w:val="17"/>
        </w:rPr>
      </w:pPr>
      <w:r>
        <w:rPr>
          <w:noProof/>
        </w:rPr>
        <w:drawing>
          <wp:anchor distT="0" distB="0" distL="0" distR="0" simplePos="0" relativeHeight="15934976" behindDoc="0" locked="0" layoutInCell="1" allowOverlap="1" wp14:anchorId="2DB5F2DA" wp14:editId="3832593B">
            <wp:simplePos x="0" y="0"/>
            <wp:positionH relativeFrom="page">
              <wp:posOffset>834597</wp:posOffset>
            </wp:positionH>
            <wp:positionV relativeFrom="paragraph">
              <wp:posOffset>113956</wp:posOffset>
            </wp:positionV>
            <wp:extent cx="1556776" cy="1522910"/>
            <wp:effectExtent l="0" t="0" r="0" b="0"/>
            <wp:wrapNone/>
            <wp:docPr id="1649" name="Image 1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9" name="Image 1649"/>
                    <pic:cNvPicPr/>
                  </pic:nvPicPr>
                  <pic:blipFill>
                    <a:blip r:embed="rId743" cstate="print"/>
                    <a:stretch>
                      <a:fillRect/>
                    </a:stretch>
                  </pic:blipFill>
                  <pic:spPr>
                    <a:xfrm>
                      <a:off x="0" y="0"/>
                      <a:ext cx="1556776" cy="1522910"/>
                    </a:xfrm>
                    <a:prstGeom prst="rect">
                      <a:avLst/>
                    </a:prstGeom>
                  </pic:spPr>
                </pic:pic>
              </a:graphicData>
            </a:graphic>
          </wp:anchor>
        </w:drawing>
      </w:r>
      <w:r>
        <w:rPr>
          <w:noProof/>
        </w:rPr>
        <mc:AlternateContent>
          <mc:Choice Requires="wpg">
            <w:drawing>
              <wp:anchor distT="0" distB="0" distL="0" distR="0" simplePos="0" relativeHeight="15936000" behindDoc="0" locked="0" layoutInCell="1" allowOverlap="1" wp14:anchorId="7E960392" wp14:editId="5C1401C2">
                <wp:simplePos x="0" y="0"/>
                <wp:positionH relativeFrom="page">
                  <wp:posOffset>2599102</wp:posOffset>
                </wp:positionH>
                <wp:positionV relativeFrom="paragraph">
                  <wp:posOffset>86052</wp:posOffset>
                </wp:positionV>
                <wp:extent cx="55244" cy="55244"/>
                <wp:effectExtent l="0" t="0" r="0" b="0"/>
                <wp:wrapNone/>
                <wp:docPr id="1650" name="Group 1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51" name="Graphic 1651"/>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E88526"/>
                          </a:solidFill>
                        </wps:spPr>
                        <wps:bodyPr wrap="square" lIns="0" tIns="0" rIns="0" bIns="0" rtlCol="0">
                          <a:prstTxWarp prst="textNoShape">
                            <a:avLst/>
                          </a:prstTxWarp>
                          <a:noAutofit/>
                        </wps:bodyPr>
                      </wps:wsp>
                      <wps:wsp>
                        <wps:cNvPr id="1652" name="Graphic 1652"/>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E88526"/>
                            </a:solidFill>
                            <a:prstDash val="solid"/>
                          </a:ln>
                        </wps:spPr>
                        <wps:bodyPr wrap="square" lIns="0" tIns="0" rIns="0" bIns="0" rtlCol="0">
                          <a:prstTxWarp prst="textNoShape">
                            <a:avLst/>
                          </a:prstTxWarp>
                          <a:noAutofit/>
                        </wps:bodyPr>
                      </wps:wsp>
                    </wpg:wgp>
                  </a:graphicData>
                </a:graphic>
              </wp:anchor>
            </w:drawing>
          </mc:Choice>
          <mc:Fallback>
            <w:pict>
              <v:group w14:anchorId="4F1E81C0" id="Group 1650" o:spid="_x0000_s1026" style="position:absolute;margin-left:204.65pt;margin-top:6.8pt;width:4.35pt;height:4.35pt;z-index:1593600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">
                <v:shape id="Graphic 1651"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" path="m23372,l14287,1822,6856,6797,1840,14186,,23253r1840,9066l6856,39709r7431,4975l23372,46506r9016,-1822l39783,39709r5003,-7390l46625,23253,44786,14186,39783,6797,32388,1822,23372,xe" fillcolor="#e88526" stroked="f">
                  <v:path arrowok="t"/>
                </v:shape>
                <v:shape id="Graphic 1652"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" path="m,23253l1840,14186,6856,6797,14287,1822,23372,r9016,1822l39783,6797r5003,7389l46625,23253r-1839,9066l39783,39709r-7395,4975l23372,46506,14287,44684,6856,39709,1840,32319,,23253e" filled="f" strokecolor="#e88526" strokeweight=".23517mm">
                  <v:path arrowok="t"/>
                </v:shape>
                <w10:wrap anchorx="page"/>
              </v:group>
            </w:pict>
          </mc:Fallback>
        </mc:AlternateContent>
      </w:r>
      <w:r>
        <w:rPr>
          <w:noProof/>
        </w:rPr>
        <mc:AlternateContent>
          <mc:Choice Requires="wpg">
            <w:drawing>
              <wp:anchor distT="0" distB="0" distL="0" distR="0" simplePos="0" relativeHeight="15936512" behindDoc="0" locked="0" layoutInCell="1" allowOverlap="1" wp14:anchorId="069443ED" wp14:editId="00FE836A">
                <wp:simplePos x="0" y="0"/>
                <wp:positionH relativeFrom="page">
                  <wp:posOffset>2599102</wp:posOffset>
                </wp:positionH>
                <wp:positionV relativeFrom="paragraph">
                  <wp:posOffset>292112</wp:posOffset>
                </wp:positionV>
                <wp:extent cx="55244" cy="55244"/>
                <wp:effectExtent l="0" t="0" r="0" b="0"/>
                <wp:wrapNone/>
                <wp:docPr id="1653" name="Group 1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54" name="Graphic 1654"/>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D39200"/>
                          </a:solidFill>
                        </wps:spPr>
                        <wps:bodyPr wrap="square" lIns="0" tIns="0" rIns="0" bIns="0" rtlCol="0">
                          <a:prstTxWarp prst="textNoShape">
                            <a:avLst/>
                          </a:prstTxWarp>
                          <a:noAutofit/>
                        </wps:bodyPr>
                      </wps:wsp>
                      <wps:wsp>
                        <wps:cNvPr id="1655" name="Graphic 1655"/>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D39200"/>
                            </a:solidFill>
                            <a:prstDash val="solid"/>
                          </a:ln>
                        </wps:spPr>
                        <wps:bodyPr wrap="square" lIns="0" tIns="0" rIns="0" bIns="0" rtlCol="0">
                          <a:prstTxWarp prst="textNoShape">
                            <a:avLst/>
                          </a:prstTxWarp>
                          <a:noAutofit/>
                        </wps:bodyPr>
                      </wps:wsp>
                    </wpg:wgp>
                  </a:graphicData>
                </a:graphic>
              </wp:anchor>
            </w:drawing>
          </mc:Choice>
          <mc:Fallback>
            <w:pict>
              <v:group w14:anchorId="743A68CC" id="Group 1653" o:spid="_x0000_s1026" style="position:absolute;margin-left:204.65pt;margin-top:23pt;width:4.35pt;height:4.35pt;z-index:15936512;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">
                <v:shape id="Graphic 1654"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" path="m23372,l14287,1822,6856,6797,1840,14186,,23253r1840,9066l6856,39709r7431,4975l23372,46506r9016,-1822l39783,39709r5003,-7390l46625,23253,44786,14186,39783,6797,32388,1822,23372,xe" fillcolor="#d39200" stroked="f">
                  <v:path arrowok="t"/>
                </v:shape>
                <v:shape id="Graphic 1655"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" path="m,23253l1840,14186,6856,6797,14287,1822,23372,r9016,1822l39783,6797r5003,7389l46625,23253r-1839,9066l39783,39709r-7395,4975l23372,46506,14287,44684,6856,39709,1840,32319,,23253e" filled="f" strokecolor="#d39200" strokeweight=".23517mm">
                  <v:path arrowok="t"/>
                </v:shape>
                <w10:wrap anchorx="page"/>
              </v:group>
            </w:pict>
          </mc:Fallback>
        </mc:AlternateContent>
      </w:r>
      <w:r>
        <w:rPr>
          <w:noProof/>
        </w:rPr>
        <mc:AlternateContent>
          <mc:Choice Requires="wpg">
            <w:drawing>
              <wp:anchor distT="0" distB="0" distL="0" distR="0" simplePos="0" relativeHeight="15937024" behindDoc="0" locked="0" layoutInCell="1" allowOverlap="1" wp14:anchorId="3F042258" wp14:editId="1CA66396">
                <wp:simplePos x="0" y="0"/>
                <wp:positionH relativeFrom="page">
                  <wp:posOffset>2599102</wp:posOffset>
                </wp:positionH>
                <wp:positionV relativeFrom="paragraph">
                  <wp:posOffset>498171</wp:posOffset>
                </wp:positionV>
                <wp:extent cx="55244" cy="55244"/>
                <wp:effectExtent l="0" t="0" r="0" b="0"/>
                <wp:wrapNone/>
                <wp:docPr id="1656" name="Group 1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57" name="Graphic 1657"/>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B79F00"/>
                          </a:solidFill>
                        </wps:spPr>
                        <wps:bodyPr wrap="square" lIns="0" tIns="0" rIns="0" bIns="0" rtlCol="0">
                          <a:prstTxWarp prst="textNoShape">
                            <a:avLst/>
                          </a:prstTxWarp>
                          <a:noAutofit/>
                        </wps:bodyPr>
                      </wps:wsp>
                      <wps:wsp>
                        <wps:cNvPr id="1658" name="Graphic 1658"/>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B79F00"/>
                            </a:solidFill>
                            <a:prstDash val="solid"/>
                          </a:ln>
                        </wps:spPr>
                        <wps:bodyPr wrap="square" lIns="0" tIns="0" rIns="0" bIns="0" rtlCol="0">
                          <a:prstTxWarp prst="textNoShape">
                            <a:avLst/>
                          </a:prstTxWarp>
                          <a:noAutofit/>
                        </wps:bodyPr>
                      </wps:wsp>
                    </wpg:wgp>
                  </a:graphicData>
                </a:graphic>
              </wp:anchor>
            </w:drawing>
          </mc:Choice>
          <mc:Fallback>
            <w:pict>
              <v:group w14:anchorId="56591201" id="Group 1656" o:spid="_x0000_s1026" style="position:absolute;margin-left:204.65pt;margin-top:39.25pt;width:4.35pt;height:4.35pt;z-index:15937024;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">
                <v:shape id="Graphic 1657"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" path="m23372,l14287,1822,6856,6797,1840,14186,,23253r1840,9066l6856,39709r7431,4975l23372,46506r9016,-1822l39783,39709r5003,-7390l46625,23253,44786,14186,39783,6797,32388,1822,23372,xe" fillcolor="#b79f00" stroked="f">
                  <v:path arrowok="t"/>
                </v:shape>
                <v:shape id="Graphic 1658"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" path="m,23253l1840,14186,6856,6797,14287,1822,23372,r9016,1822l39783,6797r5003,7389l46625,23253r-1839,9066l39783,39709r-7395,4975l23372,46506,14287,44684,6856,39709,1840,32319,,23253e" filled="f" strokecolor="#b79f00" strokeweight=".23517mm">
                  <v:path arrowok="t"/>
                </v:shape>
                <w10:wrap anchorx="page"/>
              </v:group>
            </w:pict>
          </mc:Fallback>
        </mc:AlternateContent>
      </w:r>
      <w:r>
        <w:rPr>
          <w:noProof/>
        </w:rPr>
        <mc:AlternateContent>
          <mc:Choice Requires="wpg">
            <w:drawing>
              <wp:anchor distT="0" distB="0" distL="0" distR="0" simplePos="0" relativeHeight="15940608" behindDoc="0" locked="0" layoutInCell="1" allowOverlap="1" wp14:anchorId="364739B9" wp14:editId="657E4BF1">
                <wp:simplePos x="0" y="0"/>
                <wp:positionH relativeFrom="page">
                  <wp:posOffset>3953635</wp:posOffset>
                </wp:positionH>
                <wp:positionV relativeFrom="paragraph">
                  <wp:posOffset>86052</wp:posOffset>
                </wp:positionV>
                <wp:extent cx="55244" cy="55244"/>
                <wp:effectExtent l="0" t="0" r="0" b="0"/>
                <wp:wrapNone/>
                <wp:docPr id="1659" name="Group 1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60" name="Graphic 1660"/>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00B9E3"/>
                          </a:solidFill>
                        </wps:spPr>
                        <wps:bodyPr wrap="square" lIns="0" tIns="0" rIns="0" bIns="0" rtlCol="0">
                          <a:prstTxWarp prst="textNoShape">
                            <a:avLst/>
                          </a:prstTxWarp>
                          <a:noAutofit/>
                        </wps:bodyPr>
                      </wps:wsp>
                      <wps:wsp>
                        <wps:cNvPr id="1661" name="Graphic 1661"/>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00B9E3"/>
                            </a:solidFill>
                            <a:prstDash val="solid"/>
                          </a:ln>
                        </wps:spPr>
                        <wps:bodyPr wrap="square" lIns="0" tIns="0" rIns="0" bIns="0" rtlCol="0">
                          <a:prstTxWarp prst="textNoShape">
                            <a:avLst/>
                          </a:prstTxWarp>
                          <a:noAutofit/>
                        </wps:bodyPr>
                      </wps:wsp>
                    </wpg:wgp>
                  </a:graphicData>
                </a:graphic>
              </wp:anchor>
            </w:drawing>
          </mc:Choice>
          <mc:Fallback>
            <w:pict>
              <v:group w14:anchorId="1F977B8A" id="Group 1659" o:spid="_x0000_s1026" style="position:absolute;margin-left:311.3pt;margin-top:6.8pt;width:4.35pt;height:4.35pt;z-index:15940608;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">
                <v:shape id="Graphic 1660"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" path="m23253,l14237,1822,6841,6797,1839,14186,,23253r1839,9066l6841,39709r7396,4975l23253,46506r9085,-1822l39769,39709r5015,-7390l46625,23253,44784,14186,39769,6797,32338,1822,23253,xe" fillcolor="#00b9e3" stroked="f">
                  <v:path arrowok="t"/>
                </v:shape>
                <v:shape id="Graphic 1661"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" path="m,23253l1839,14186,6841,6797,14237,1822,23253,r9085,1822l39769,6797r5015,7389l46625,23253r-1841,9066l39769,39709r-7431,4975l23253,46506,14237,44684,6841,39709,1839,32319,,23253e" filled="f" strokecolor="#00b9e3" strokeweight=".23517mm">
                  <v:path arrowok="t"/>
                </v:shape>
                <w10:wrap anchorx="page"/>
              </v:group>
            </w:pict>
          </mc:Fallback>
        </mc:AlternateContent>
      </w:r>
      <w:r>
        <w:rPr>
          <w:noProof/>
        </w:rPr>
        <mc:AlternateContent>
          <mc:Choice Requires="wpg">
            <w:drawing>
              <wp:anchor distT="0" distB="0" distL="0" distR="0" simplePos="0" relativeHeight="15941120" behindDoc="0" locked="0" layoutInCell="1" allowOverlap="1" wp14:anchorId="39343F4F" wp14:editId="246D7C9D">
                <wp:simplePos x="0" y="0"/>
                <wp:positionH relativeFrom="page">
                  <wp:posOffset>3953635</wp:posOffset>
                </wp:positionH>
                <wp:positionV relativeFrom="paragraph">
                  <wp:posOffset>292112</wp:posOffset>
                </wp:positionV>
                <wp:extent cx="55244" cy="55244"/>
                <wp:effectExtent l="0" t="0" r="0" b="0"/>
                <wp:wrapNone/>
                <wp:docPr id="1662" name="Group 1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63" name="Graphic 1663"/>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00ADFA"/>
                          </a:solidFill>
                        </wps:spPr>
                        <wps:bodyPr wrap="square" lIns="0" tIns="0" rIns="0" bIns="0" rtlCol="0">
                          <a:prstTxWarp prst="textNoShape">
                            <a:avLst/>
                          </a:prstTxWarp>
                          <a:noAutofit/>
                        </wps:bodyPr>
                      </wps:wsp>
                      <wps:wsp>
                        <wps:cNvPr id="1664" name="Graphic 1664"/>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00ADFA"/>
                            </a:solidFill>
                            <a:prstDash val="solid"/>
                          </a:ln>
                        </wps:spPr>
                        <wps:bodyPr wrap="square" lIns="0" tIns="0" rIns="0" bIns="0" rtlCol="0">
                          <a:prstTxWarp prst="textNoShape">
                            <a:avLst/>
                          </a:prstTxWarp>
                          <a:noAutofit/>
                        </wps:bodyPr>
                      </wps:wsp>
                    </wpg:wgp>
                  </a:graphicData>
                </a:graphic>
              </wp:anchor>
            </w:drawing>
          </mc:Choice>
          <mc:Fallback>
            <w:pict>
              <v:group w14:anchorId="3C972F28" id="Group 1662" o:spid="_x0000_s1026" style="position:absolute;margin-left:311.3pt;margin-top:23pt;width:4.35pt;height:4.35pt;z-index:1594112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">
                <v:shape id="Graphic 1663"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" path="m23253,l14237,1822,6841,6797,1839,14186,,23253r1839,9066l6841,39709r7396,4975l23253,46506r9085,-1822l39769,39709r5015,-7390l46625,23253,44784,14186,39769,6797,32338,1822,23253,xe" fillcolor="#00adfa" stroked="f">
                  <v:path arrowok="t"/>
                </v:shape>
                <v:shape id="Graphic 1664"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" path="m,23253l1839,14186,6841,6797,14237,1822,23253,r9085,1822l39769,6797r5015,7389l46625,23253r-1841,9066l39769,39709r-7431,4975l23253,46506,14237,44684,6841,39709,1839,32319,,23253e" filled="f" strokecolor="#00adfa" strokeweight=".23517mm">
                  <v:path arrowok="t"/>
                </v:shape>
                <w10:wrap anchorx="page"/>
              </v:group>
            </w:pict>
          </mc:Fallback>
        </mc:AlternateContent>
      </w:r>
      <w:r>
        <w:rPr>
          <w:noProof/>
        </w:rPr>
        <mc:AlternateContent>
          <mc:Choice Requires="wpg">
            <w:drawing>
              <wp:anchor distT="0" distB="0" distL="0" distR="0" simplePos="0" relativeHeight="15941632" behindDoc="0" locked="0" layoutInCell="1" allowOverlap="1" wp14:anchorId="17524E62" wp14:editId="4B95B3AF">
                <wp:simplePos x="0" y="0"/>
                <wp:positionH relativeFrom="page">
                  <wp:posOffset>3953635</wp:posOffset>
                </wp:positionH>
                <wp:positionV relativeFrom="paragraph">
                  <wp:posOffset>498171</wp:posOffset>
                </wp:positionV>
                <wp:extent cx="55244" cy="55244"/>
                <wp:effectExtent l="0" t="0" r="0" b="0"/>
                <wp:wrapNone/>
                <wp:docPr id="1665" name="Group 1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66" name="Graphic 1666"/>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619CFF"/>
                          </a:solidFill>
                        </wps:spPr>
                        <wps:bodyPr wrap="square" lIns="0" tIns="0" rIns="0" bIns="0" rtlCol="0">
                          <a:prstTxWarp prst="textNoShape">
                            <a:avLst/>
                          </a:prstTxWarp>
                          <a:noAutofit/>
                        </wps:bodyPr>
                      </wps:wsp>
                      <wps:wsp>
                        <wps:cNvPr id="1667" name="Graphic 1667"/>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619CFF"/>
                            </a:solidFill>
                            <a:prstDash val="solid"/>
                          </a:ln>
                        </wps:spPr>
                        <wps:bodyPr wrap="square" lIns="0" tIns="0" rIns="0" bIns="0" rtlCol="0">
                          <a:prstTxWarp prst="textNoShape">
                            <a:avLst/>
                          </a:prstTxWarp>
                          <a:noAutofit/>
                        </wps:bodyPr>
                      </wps:wsp>
                    </wpg:wgp>
                  </a:graphicData>
                </a:graphic>
              </wp:anchor>
            </w:drawing>
          </mc:Choice>
          <mc:Fallback>
            <w:pict>
              <v:group w14:anchorId="09B50B30" id="Group 1665" o:spid="_x0000_s1026" style="position:absolute;margin-left:311.3pt;margin-top:39.25pt;width:4.35pt;height:4.35pt;z-index:15941632;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">
                <v:shape id="Graphic 1666"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" path="m23253,l14237,1822,6841,6797,1839,14186,,23253r1839,9066l6841,39709r7396,4975l23253,46506r9085,-1822l39769,39709r5015,-7390l46625,23253,44784,14186,39769,6797,32338,1822,23253,xe" fillcolor="#619cff" stroked="f">
                  <v:path arrowok="t"/>
                </v:shape>
                <v:shape id="Graphic 1667"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" path="m,23253l1839,14186,6841,6797,14237,1822,23253,r9085,1822l39769,6797r5015,7389l46625,23253r-1841,9066l39769,39709r-7431,4975l23253,46506,14237,44684,6841,39709,1839,32319,,23253e" filled="f" strokecolor="#619cff" strokeweight=".23517mm">
                  <v:path arrowok="t"/>
                </v:shape>
                <w10:wrap anchorx="page"/>
              </v:group>
            </w:pict>
          </mc:Fallback>
        </mc:AlternateContent>
      </w:r>
      <w:r>
        <w:rPr>
          <w:rFonts w:ascii="Arial"/>
          <w:sz w:val="17"/>
        </w:rPr>
        <w:t xml:space="preserve">Rattus rattus Mus musculus </w:t>
      </w:r>
      <w:r>
        <w:rPr>
          <w:rFonts w:ascii="Arial"/>
          <w:spacing w:val="-2"/>
          <w:sz w:val="17"/>
        </w:rPr>
        <w:t>Crocidura</w:t>
      </w:r>
      <w:r>
        <w:rPr>
          <w:rFonts w:ascii="Arial"/>
          <w:spacing w:val="-10"/>
          <w:sz w:val="17"/>
        </w:rPr>
        <w:t xml:space="preserve"> </w:t>
      </w:r>
      <w:r>
        <w:rPr>
          <w:rFonts w:ascii="Arial"/>
          <w:spacing w:val="-2"/>
          <w:sz w:val="17"/>
        </w:rPr>
        <w:t>olivieri</w:t>
      </w:r>
    </w:p>
    <w:p w14:paraId="2B78CA20" w14:textId="77777777" w:rsidR="00BF7F12" w:rsidRDefault="00000000">
      <w:pPr>
        <w:spacing w:line="398" w:lineRule="auto"/>
        <w:ind w:left="3661" w:right="16"/>
        <w:rPr>
          <w:rFonts w:ascii="Arial"/>
          <w:sz w:val="17"/>
        </w:rPr>
      </w:pPr>
      <w:r>
        <w:rPr>
          <w:noProof/>
        </w:rPr>
        <mc:AlternateContent>
          <mc:Choice Requires="wpg">
            <w:drawing>
              <wp:anchor distT="0" distB="0" distL="0" distR="0" simplePos="0" relativeHeight="15937536" behindDoc="0" locked="0" layoutInCell="1" allowOverlap="1" wp14:anchorId="491B0F40" wp14:editId="2E24D973">
                <wp:simplePos x="0" y="0"/>
                <wp:positionH relativeFrom="page">
                  <wp:posOffset>2599102</wp:posOffset>
                </wp:positionH>
                <wp:positionV relativeFrom="paragraph">
                  <wp:posOffset>35252</wp:posOffset>
                </wp:positionV>
                <wp:extent cx="55244" cy="55244"/>
                <wp:effectExtent l="0" t="0" r="0" b="0"/>
                <wp:wrapNone/>
                <wp:docPr id="1668" name="Group 1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69" name="Graphic 1669"/>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93AA00"/>
                          </a:solidFill>
                        </wps:spPr>
                        <wps:bodyPr wrap="square" lIns="0" tIns="0" rIns="0" bIns="0" rtlCol="0">
                          <a:prstTxWarp prst="textNoShape">
                            <a:avLst/>
                          </a:prstTxWarp>
                          <a:noAutofit/>
                        </wps:bodyPr>
                      </wps:wsp>
                      <wps:wsp>
                        <wps:cNvPr id="1670" name="Graphic 1670"/>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93AA00"/>
                            </a:solidFill>
                            <a:prstDash val="solid"/>
                          </a:ln>
                        </wps:spPr>
                        <wps:bodyPr wrap="square" lIns="0" tIns="0" rIns="0" bIns="0" rtlCol="0">
                          <a:prstTxWarp prst="textNoShape">
                            <a:avLst/>
                          </a:prstTxWarp>
                          <a:noAutofit/>
                        </wps:bodyPr>
                      </wps:wsp>
                    </wpg:wgp>
                  </a:graphicData>
                </a:graphic>
              </wp:anchor>
            </w:drawing>
          </mc:Choice>
          <mc:Fallback>
            <w:pict>
              <v:group w14:anchorId="43C1DF40" id="Group 1668" o:spid="_x0000_s1026" style="position:absolute;margin-left:204.65pt;margin-top:2.8pt;width:4.35pt;height:4.35pt;z-index:1593753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">
                <v:shape id="Graphic 1669"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" path="m23372,l14287,1822,6856,6797,1840,14186,,23253r1840,9066l6856,39709r7431,4975l23372,46506r9016,-1822l39783,39709r5003,-7390l46625,23253,44786,14186,39783,6797,32388,1822,23372,xe" fillcolor="#93aa00" stroked="f">
                  <v:path arrowok="t"/>
                </v:shape>
                <v:shape id="Graphic 1670"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" path="m,23253l1840,14186,6856,6797,14287,1822,23372,r9016,1822l39783,6797r5003,7389l46625,23253r-1839,9066l39783,39709r-7395,4975l23372,46506,14287,44684,6856,39709,1840,32319,,23253e" filled="f" strokecolor="#93aa00" strokeweight=".23517mm">
                  <v:path arrowok="t"/>
                </v:shape>
                <w10:wrap anchorx="page"/>
              </v:group>
            </w:pict>
          </mc:Fallback>
        </mc:AlternateContent>
      </w:r>
      <w:r>
        <w:rPr>
          <w:noProof/>
        </w:rPr>
        <mc:AlternateContent>
          <mc:Choice Requires="wpg">
            <w:drawing>
              <wp:anchor distT="0" distB="0" distL="0" distR="0" simplePos="0" relativeHeight="15938048" behindDoc="0" locked="0" layoutInCell="1" allowOverlap="1" wp14:anchorId="56B6EA64" wp14:editId="424AE175">
                <wp:simplePos x="0" y="0"/>
                <wp:positionH relativeFrom="page">
                  <wp:posOffset>2599102</wp:posOffset>
                </wp:positionH>
                <wp:positionV relativeFrom="paragraph">
                  <wp:posOffset>241312</wp:posOffset>
                </wp:positionV>
                <wp:extent cx="55244" cy="55244"/>
                <wp:effectExtent l="0" t="0" r="0" b="0"/>
                <wp:wrapNone/>
                <wp:docPr id="1671" name="Group 1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72" name="Graphic 1672"/>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5EB300"/>
                          </a:solidFill>
                        </wps:spPr>
                        <wps:bodyPr wrap="square" lIns="0" tIns="0" rIns="0" bIns="0" rtlCol="0">
                          <a:prstTxWarp prst="textNoShape">
                            <a:avLst/>
                          </a:prstTxWarp>
                          <a:noAutofit/>
                        </wps:bodyPr>
                      </wps:wsp>
                      <wps:wsp>
                        <wps:cNvPr id="1673" name="Graphic 1673"/>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5EB300"/>
                            </a:solidFill>
                            <a:prstDash val="solid"/>
                          </a:ln>
                        </wps:spPr>
                        <wps:bodyPr wrap="square" lIns="0" tIns="0" rIns="0" bIns="0" rtlCol="0">
                          <a:prstTxWarp prst="textNoShape">
                            <a:avLst/>
                          </a:prstTxWarp>
                          <a:noAutofit/>
                        </wps:bodyPr>
                      </wps:wsp>
                    </wpg:wgp>
                  </a:graphicData>
                </a:graphic>
              </wp:anchor>
            </w:drawing>
          </mc:Choice>
          <mc:Fallback>
            <w:pict>
              <v:group w14:anchorId="2BDF4687" id="Group 1671" o:spid="_x0000_s1026" style="position:absolute;margin-left:204.65pt;margin-top:19pt;width:4.35pt;height:4.35pt;z-index:15938048;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">
                <v:shape id="Graphic 1672"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" path="m23372,l14287,1822,6856,6797,1840,14186,,23253r1840,9066l6856,39709r7431,4975l23372,46506r9016,-1822l39783,39709r5003,-7390l46625,23253,44786,14186,39783,6797,32388,1822,23372,xe" fillcolor="#5eb300" stroked="f">
                  <v:path arrowok="t"/>
                </v:shape>
                <v:shape id="Graphic 1673"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" path="m,23253l1840,14186,6856,6797,14287,1822,23372,r9016,1822l39783,6797r5003,7389l46625,23253r-1839,9066l39783,39709r-7395,4975l23372,46506,14287,44684,6856,39709,1840,32319,,23253e" filled="f" strokecolor="#5eb300" strokeweight=".23517mm">
                  <v:path arrowok="t"/>
                </v:shape>
                <w10:wrap anchorx="page"/>
              </v:group>
            </w:pict>
          </mc:Fallback>
        </mc:AlternateContent>
      </w:r>
      <w:r>
        <w:rPr>
          <w:noProof/>
        </w:rPr>
        <mc:AlternateContent>
          <mc:Choice Requires="wpg">
            <w:drawing>
              <wp:anchor distT="0" distB="0" distL="0" distR="0" simplePos="0" relativeHeight="15938560" behindDoc="0" locked="0" layoutInCell="1" allowOverlap="1" wp14:anchorId="4DB82B42" wp14:editId="2D605014">
                <wp:simplePos x="0" y="0"/>
                <wp:positionH relativeFrom="page">
                  <wp:posOffset>2599102</wp:posOffset>
                </wp:positionH>
                <wp:positionV relativeFrom="paragraph">
                  <wp:posOffset>447371</wp:posOffset>
                </wp:positionV>
                <wp:extent cx="55244" cy="55244"/>
                <wp:effectExtent l="0" t="0" r="0" b="0"/>
                <wp:wrapNone/>
                <wp:docPr id="1674" name="Group 1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75" name="Graphic 1675"/>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00BA38"/>
                          </a:solidFill>
                        </wps:spPr>
                        <wps:bodyPr wrap="square" lIns="0" tIns="0" rIns="0" bIns="0" rtlCol="0">
                          <a:prstTxWarp prst="textNoShape">
                            <a:avLst/>
                          </a:prstTxWarp>
                          <a:noAutofit/>
                        </wps:bodyPr>
                      </wps:wsp>
                      <wps:wsp>
                        <wps:cNvPr id="1676" name="Graphic 1676"/>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00BA38"/>
                            </a:solidFill>
                            <a:prstDash val="solid"/>
                          </a:ln>
                        </wps:spPr>
                        <wps:bodyPr wrap="square" lIns="0" tIns="0" rIns="0" bIns="0" rtlCol="0">
                          <a:prstTxWarp prst="textNoShape">
                            <a:avLst/>
                          </a:prstTxWarp>
                          <a:noAutofit/>
                        </wps:bodyPr>
                      </wps:wsp>
                    </wpg:wgp>
                  </a:graphicData>
                </a:graphic>
              </wp:anchor>
            </w:drawing>
          </mc:Choice>
          <mc:Fallback>
            <w:pict>
              <v:group w14:anchorId="0A4FE2A1" id="Group 1674" o:spid="_x0000_s1026" style="position:absolute;margin-left:204.65pt;margin-top:35.25pt;width:4.35pt;height:4.35pt;z-index:1593856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">
                <v:shape id="Graphic 1675"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" path="m23372,l14287,1822,6856,6797,1840,14186,,23253r1840,9066l6856,39709r7431,4975l23372,46506r9016,-1822l39783,39709r5003,-7390l46625,23253,44786,14186,39783,6797,32388,1822,23372,xe" fillcolor="#00ba38" stroked="f">
                  <v:path arrowok="t"/>
                </v:shape>
                <v:shape id="Graphic 1676"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" path="m,23253l1840,14186,6856,6797,14287,1822,23372,r9016,1822l39783,6797r5003,7389l46625,23253r-1839,9066l39783,39709r-7395,4975l23372,46506,14287,44684,6856,39709,1840,32319,,23253e" filled="f" strokecolor="#00ba38" strokeweight=".23517mm">
                  <v:path arrowok="t"/>
                </v:shape>
                <w10:wrap anchorx="page"/>
              </v:group>
            </w:pict>
          </mc:Fallback>
        </mc:AlternateContent>
      </w:r>
      <w:r>
        <w:rPr>
          <w:noProof/>
        </w:rPr>
        <mc:AlternateContent>
          <mc:Choice Requires="wpg">
            <w:drawing>
              <wp:anchor distT="0" distB="0" distL="0" distR="0" simplePos="0" relativeHeight="15942144" behindDoc="0" locked="0" layoutInCell="1" allowOverlap="1" wp14:anchorId="62ECE595" wp14:editId="3530688F">
                <wp:simplePos x="0" y="0"/>
                <wp:positionH relativeFrom="page">
                  <wp:posOffset>3953635</wp:posOffset>
                </wp:positionH>
                <wp:positionV relativeFrom="paragraph">
                  <wp:posOffset>35252</wp:posOffset>
                </wp:positionV>
                <wp:extent cx="55244" cy="55244"/>
                <wp:effectExtent l="0" t="0" r="0" b="0"/>
                <wp:wrapNone/>
                <wp:docPr id="1677" name="Group 1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78" name="Graphic 1678"/>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AE87FF"/>
                          </a:solidFill>
                        </wps:spPr>
                        <wps:bodyPr wrap="square" lIns="0" tIns="0" rIns="0" bIns="0" rtlCol="0">
                          <a:prstTxWarp prst="textNoShape">
                            <a:avLst/>
                          </a:prstTxWarp>
                          <a:noAutofit/>
                        </wps:bodyPr>
                      </wps:wsp>
                      <wps:wsp>
                        <wps:cNvPr id="1679" name="Graphic 1679"/>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AE87FF"/>
                            </a:solidFill>
                            <a:prstDash val="solid"/>
                          </a:ln>
                        </wps:spPr>
                        <wps:bodyPr wrap="square" lIns="0" tIns="0" rIns="0" bIns="0" rtlCol="0">
                          <a:prstTxWarp prst="textNoShape">
                            <a:avLst/>
                          </a:prstTxWarp>
                          <a:noAutofit/>
                        </wps:bodyPr>
                      </wps:wsp>
                    </wpg:wgp>
                  </a:graphicData>
                </a:graphic>
              </wp:anchor>
            </w:drawing>
          </mc:Choice>
          <mc:Fallback>
            <w:pict>
              <v:group w14:anchorId="42B76348" id="Group 1677" o:spid="_x0000_s1026" style="position:absolute;margin-left:311.3pt;margin-top:2.8pt;width:4.35pt;height:4.35pt;z-index:15942144;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">
                <v:shape id="Graphic 1678"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" path="m23253,l14237,1822,6841,6797,1839,14186,,23253r1839,9066l6841,39709r7396,4975l23253,46506r9085,-1822l39769,39709r5015,-7390l46625,23253,44784,14186,39769,6797,32338,1822,23253,xe" fillcolor="#ae87ff" stroked="f">
                  <v:path arrowok="t"/>
                </v:shape>
                <v:shape id="Graphic 1679"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" path="m,23253l1839,14186,6841,6797,14237,1822,23253,r9085,1822l39769,6797r5015,7389l46625,23253r-1841,9066l39769,39709r-7431,4975l23253,46506,14237,44684,6841,39709,1839,32319,,23253e" filled="f" strokecolor="#ae87ff" strokeweight=".23517mm">
                  <v:path arrowok="t"/>
                </v:shape>
                <w10:wrap anchorx="page"/>
              </v:group>
            </w:pict>
          </mc:Fallback>
        </mc:AlternateContent>
      </w:r>
      <w:r>
        <w:rPr>
          <w:noProof/>
        </w:rPr>
        <mc:AlternateContent>
          <mc:Choice Requires="wpg">
            <w:drawing>
              <wp:anchor distT="0" distB="0" distL="0" distR="0" simplePos="0" relativeHeight="15942656" behindDoc="0" locked="0" layoutInCell="1" allowOverlap="1" wp14:anchorId="1D281137" wp14:editId="25292799">
                <wp:simplePos x="0" y="0"/>
                <wp:positionH relativeFrom="page">
                  <wp:posOffset>3953635</wp:posOffset>
                </wp:positionH>
                <wp:positionV relativeFrom="paragraph">
                  <wp:posOffset>241312</wp:posOffset>
                </wp:positionV>
                <wp:extent cx="55244" cy="55244"/>
                <wp:effectExtent l="0" t="0" r="0" b="0"/>
                <wp:wrapNone/>
                <wp:docPr id="1680" name="Group 1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81" name="Graphic 1681"/>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DB72FB"/>
                          </a:solidFill>
                        </wps:spPr>
                        <wps:bodyPr wrap="square" lIns="0" tIns="0" rIns="0" bIns="0" rtlCol="0">
                          <a:prstTxWarp prst="textNoShape">
                            <a:avLst/>
                          </a:prstTxWarp>
                          <a:noAutofit/>
                        </wps:bodyPr>
                      </wps:wsp>
                      <wps:wsp>
                        <wps:cNvPr id="1682" name="Graphic 1682"/>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DB72FB"/>
                            </a:solidFill>
                            <a:prstDash val="solid"/>
                          </a:ln>
                        </wps:spPr>
                        <wps:bodyPr wrap="square" lIns="0" tIns="0" rIns="0" bIns="0" rtlCol="0">
                          <a:prstTxWarp prst="textNoShape">
                            <a:avLst/>
                          </a:prstTxWarp>
                          <a:noAutofit/>
                        </wps:bodyPr>
                      </wps:wsp>
                    </wpg:wgp>
                  </a:graphicData>
                </a:graphic>
              </wp:anchor>
            </w:drawing>
          </mc:Choice>
          <mc:Fallback>
            <w:pict>
              <v:group w14:anchorId="41401542" id="Group 1680" o:spid="_x0000_s1026" style="position:absolute;margin-left:311.3pt;margin-top:19pt;width:4.35pt;height:4.35pt;z-index:15942656;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">
                <v:shape id="Graphic 1681"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" path="m23253,l14237,1822,6841,6797,1839,14186,,23253r1839,9066l6841,39709r7396,4975l23253,46506r9085,-1822l39769,39709r5015,-7390l46625,23253,44784,14186,39769,6797,32338,1822,23253,xe" fillcolor="#db72fb" stroked="f">
                  <v:path arrowok="t"/>
                </v:shape>
                <v:shape id="Graphic 1682"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" path="m,23253l1839,14186,6841,6797,14237,1822,23253,r9085,1822l39769,6797r5015,7389l46625,23253r-1841,9066l39769,39709r-7431,4975l23253,46506,14237,44684,6841,39709,1839,32319,,23253e" filled="f" strokecolor="#db72fb" strokeweight=".23517mm">
                  <v:path arrowok="t"/>
                </v:shape>
                <w10:wrap anchorx="page"/>
              </v:group>
            </w:pict>
          </mc:Fallback>
        </mc:AlternateContent>
      </w:r>
      <w:r>
        <w:rPr>
          <w:noProof/>
        </w:rPr>
        <mc:AlternateContent>
          <mc:Choice Requires="wpg">
            <w:drawing>
              <wp:anchor distT="0" distB="0" distL="0" distR="0" simplePos="0" relativeHeight="15943168" behindDoc="0" locked="0" layoutInCell="1" allowOverlap="1" wp14:anchorId="36E0F066" wp14:editId="6E734E65">
                <wp:simplePos x="0" y="0"/>
                <wp:positionH relativeFrom="page">
                  <wp:posOffset>3953635</wp:posOffset>
                </wp:positionH>
                <wp:positionV relativeFrom="paragraph">
                  <wp:posOffset>447371</wp:posOffset>
                </wp:positionV>
                <wp:extent cx="55244" cy="55244"/>
                <wp:effectExtent l="0" t="0" r="0" b="0"/>
                <wp:wrapNone/>
                <wp:docPr id="1683" name="Group 1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84" name="Graphic 1684"/>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F564E3"/>
                          </a:solidFill>
                        </wps:spPr>
                        <wps:bodyPr wrap="square" lIns="0" tIns="0" rIns="0" bIns="0" rtlCol="0">
                          <a:prstTxWarp prst="textNoShape">
                            <a:avLst/>
                          </a:prstTxWarp>
                          <a:noAutofit/>
                        </wps:bodyPr>
                      </wps:wsp>
                      <wps:wsp>
                        <wps:cNvPr id="1685" name="Graphic 1685"/>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F564E3"/>
                            </a:solidFill>
                            <a:prstDash val="solid"/>
                          </a:ln>
                        </wps:spPr>
                        <wps:bodyPr wrap="square" lIns="0" tIns="0" rIns="0" bIns="0" rtlCol="0">
                          <a:prstTxWarp prst="textNoShape">
                            <a:avLst/>
                          </a:prstTxWarp>
                          <a:noAutofit/>
                        </wps:bodyPr>
                      </wps:wsp>
                    </wpg:wgp>
                  </a:graphicData>
                </a:graphic>
              </wp:anchor>
            </w:drawing>
          </mc:Choice>
          <mc:Fallback>
            <w:pict>
              <v:group w14:anchorId="653F8415" id="Group 1683" o:spid="_x0000_s1026" style="position:absolute;margin-left:311.3pt;margin-top:35.25pt;width:4.35pt;height:4.35pt;z-index:15943168;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">
                <v:shape id="Graphic 1684"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" path="m23253,l14237,1822,6841,6797,1839,14186,,23253r1839,9066l6841,39709r7396,4975l23253,46506r9085,-1822l39769,39709r5015,-7390l46625,23253,44784,14186,39769,6797,32338,1822,23253,xe" fillcolor="#f564e3" stroked="f">
                  <v:path arrowok="t"/>
                </v:shape>
                <v:shape id="Graphic 1685"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" path="m,23253l1839,14186,6841,6797,14237,1822,23253,r9085,1822l39769,6797r5015,7389l46625,23253r-1841,9066l39769,39709r-7431,4975l23253,46506,14237,44684,6841,39709,1839,32319,,23253e" filled="f" strokecolor="#f564e3" strokeweight=".23517mm">
                  <v:path arrowok="t"/>
                </v:shape>
                <w10:wrap anchorx="page"/>
              </v:group>
            </w:pict>
          </mc:Fallback>
        </mc:AlternateContent>
      </w:r>
      <w:r>
        <w:rPr>
          <w:rFonts w:ascii="Arial"/>
          <w:sz w:val="17"/>
        </w:rPr>
        <w:t xml:space="preserve">Praomys rostratus </w:t>
      </w:r>
      <w:r>
        <w:rPr>
          <w:rFonts w:ascii="Arial"/>
          <w:spacing w:val="-2"/>
          <w:sz w:val="17"/>
        </w:rPr>
        <w:t>Lophuromys</w:t>
      </w:r>
      <w:r>
        <w:rPr>
          <w:rFonts w:ascii="Arial"/>
          <w:spacing w:val="-10"/>
          <w:sz w:val="17"/>
        </w:rPr>
        <w:t xml:space="preserve"> </w:t>
      </w:r>
      <w:r>
        <w:rPr>
          <w:rFonts w:ascii="Arial"/>
          <w:spacing w:val="-2"/>
          <w:sz w:val="17"/>
        </w:rPr>
        <w:t xml:space="preserve">sikapusi </w:t>
      </w:r>
      <w:r>
        <w:rPr>
          <w:rFonts w:ascii="Arial"/>
          <w:sz w:val="17"/>
        </w:rPr>
        <w:t>Mus setulosus</w:t>
      </w:r>
    </w:p>
    <w:p w14:paraId="53EEFDB9" w14:textId="77777777" w:rsidR="00BF7F12" w:rsidRDefault="00000000">
      <w:pPr>
        <w:spacing w:before="7" w:line="211" w:lineRule="auto"/>
        <w:ind w:left="3661" w:right="-9"/>
        <w:rPr>
          <w:rFonts w:ascii="Arial"/>
          <w:sz w:val="17"/>
        </w:rPr>
      </w:pPr>
      <w:r>
        <w:rPr>
          <w:noProof/>
        </w:rPr>
        <mc:AlternateContent>
          <mc:Choice Requires="wpg">
            <w:drawing>
              <wp:anchor distT="0" distB="0" distL="0" distR="0" simplePos="0" relativeHeight="15939072" behindDoc="0" locked="0" layoutInCell="1" allowOverlap="1" wp14:anchorId="5893749F" wp14:editId="2BEDE263">
                <wp:simplePos x="0" y="0"/>
                <wp:positionH relativeFrom="page">
                  <wp:posOffset>2599102</wp:posOffset>
                </wp:positionH>
                <wp:positionV relativeFrom="paragraph">
                  <wp:posOffset>35128</wp:posOffset>
                </wp:positionV>
                <wp:extent cx="55244" cy="55244"/>
                <wp:effectExtent l="0" t="0" r="0" b="0"/>
                <wp:wrapNone/>
                <wp:docPr id="1686" name="Group 1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87" name="Graphic 1687"/>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00BF74"/>
                          </a:solidFill>
                        </wps:spPr>
                        <wps:bodyPr wrap="square" lIns="0" tIns="0" rIns="0" bIns="0" rtlCol="0">
                          <a:prstTxWarp prst="textNoShape">
                            <a:avLst/>
                          </a:prstTxWarp>
                          <a:noAutofit/>
                        </wps:bodyPr>
                      </wps:wsp>
                      <wps:wsp>
                        <wps:cNvPr id="1688" name="Graphic 1688"/>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00BF74"/>
                            </a:solidFill>
                            <a:prstDash val="solid"/>
                          </a:ln>
                        </wps:spPr>
                        <wps:bodyPr wrap="square" lIns="0" tIns="0" rIns="0" bIns="0" rtlCol="0">
                          <a:prstTxWarp prst="textNoShape">
                            <a:avLst/>
                          </a:prstTxWarp>
                          <a:noAutofit/>
                        </wps:bodyPr>
                      </wps:wsp>
                    </wpg:wgp>
                  </a:graphicData>
                </a:graphic>
              </wp:anchor>
            </w:drawing>
          </mc:Choice>
          <mc:Fallback>
            <w:pict>
              <v:group w14:anchorId="18101B0C" id="Group 1686" o:spid="_x0000_s1026" style="position:absolute;margin-left:204.65pt;margin-top:2.75pt;width:4.35pt;height:4.35pt;z-index:15939072;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">
                <v:shape id="Graphic 1687"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" path="m23372,l14287,1822,6856,6797,1840,14186,,23253r1840,9066l6856,39709r7431,4975l23372,46506r9016,-1822l39783,39709r5003,-7390l46625,23253,44786,14186,39783,6797,32388,1822,23372,xe" fillcolor="#00bf74" stroked="f">
                  <v:path arrowok="t"/>
                </v:shape>
                <v:shape id="Graphic 1688"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" path="m,23253l1840,14186,6856,6797,14287,1822,23372,r9016,1822l39783,6797r5003,7389l46625,23253r-1839,9066l39783,39709r-7395,4975l23372,46506,14287,44684,6856,39709,1840,32319,,23253e" filled="f" strokecolor="#00bf74" strokeweight=".23517mm">
                  <v:path arrowok="t"/>
                </v:shape>
                <w10:wrap anchorx="page"/>
              </v:group>
            </w:pict>
          </mc:Fallback>
        </mc:AlternateContent>
      </w:r>
      <w:r>
        <w:rPr>
          <w:noProof/>
        </w:rPr>
        <mc:AlternateContent>
          <mc:Choice Requires="wpg">
            <w:drawing>
              <wp:anchor distT="0" distB="0" distL="0" distR="0" simplePos="0" relativeHeight="15939584" behindDoc="0" locked="0" layoutInCell="1" allowOverlap="1" wp14:anchorId="6012B5A6" wp14:editId="48CF784C">
                <wp:simplePos x="0" y="0"/>
                <wp:positionH relativeFrom="page">
                  <wp:posOffset>2599102</wp:posOffset>
                </wp:positionH>
                <wp:positionV relativeFrom="paragraph">
                  <wp:posOffset>241188</wp:posOffset>
                </wp:positionV>
                <wp:extent cx="55244" cy="55244"/>
                <wp:effectExtent l="0" t="0" r="0" b="0"/>
                <wp:wrapNone/>
                <wp:docPr id="1689" name="Group 1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90" name="Graphic 1690"/>
                        <wps:cNvSpPr/>
                        <wps:spPr>
                          <a:xfrm>
                            <a:off x="4233" y="4233"/>
                            <a:ext cx="46990" cy="46990"/>
                          </a:xfrm>
                          <a:custGeom>
                            <a:avLst/>
                            <a:gdLst/>
                            <a:ahLst/>
                            <a:cxnLst/>
                            <a:rect l="l" t="t" r="r" b="b"/>
                            <a:pathLst>
                              <a:path w="46990" h="46990">
                                <a:moveTo>
                                  <a:pt x="23372" y="0"/>
                                </a:moveTo>
                                <a:lnTo>
                                  <a:pt x="14287" y="1822"/>
                                </a:lnTo>
                                <a:lnTo>
                                  <a:pt x="6856" y="6797"/>
                                </a:lnTo>
                                <a:lnTo>
                                  <a:pt x="1840" y="14186"/>
                                </a:lnTo>
                                <a:lnTo>
                                  <a:pt x="0" y="23253"/>
                                </a:lnTo>
                                <a:lnTo>
                                  <a:pt x="1840" y="32319"/>
                                </a:lnTo>
                                <a:lnTo>
                                  <a:pt x="6856" y="39709"/>
                                </a:lnTo>
                                <a:lnTo>
                                  <a:pt x="14287" y="44684"/>
                                </a:lnTo>
                                <a:lnTo>
                                  <a:pt x="23372" y="46506"/>
                                </a:lnTo>
                                <a:lnTo>
                                  <a:pt x="32388" y="44684"/>
                                </a:lnTo>
                                <a:lnTo>
                                  <a:pt x="39783" y="39709"/>
                                </a:lnTo>
                                <a:lnTo>
                                  <a:pt x="44786" y="32319"/>
                                </a:lnTo>
                                <a:lnTo>
                                  <a:pt x="46625" y="23253"/>
                                </a:lnTo>
                                <a:lnTo>
                                  <a:pt x="44786" y="14186"/>
                                </a:lnTo>
                                <a:lnTo>
                                  <a:pt x="39783" y="6797"/>
                                </a:lnTo>
                                <a:lnTo>
                                  <a:pt x="32388" y="1822"/>
                                </a:lnTo>
                                <a:lnTo>
                                  <a:pt x="23372" y="0"/>
                                </a:lnTo>
                                <a:close/>
                              </a:path>
                            </a:pathLst>
                          </a:custGeom>
                          <a:solidFill>
                            <a:srgbClr val="00C19F"/>
                          </a:solidFill>
                        </wps:spPr>
                        <wps:bodyPr wrap="square" lIns="0" tIns="0" rIns="0" bIns="0" rtlCol="0">
                          <a:prstTxWarp prst="textNoShape">
                            <a:avLst/>
                          </a:prstTxWarp>
                          <a:noAutofit/>
                        </wps:bodyPr>
                      </wps:wsp>
                      <wps:wsp>
                        <wps:cNvPr id="1691" name="Graphic 1691"/>
                        <wps:cNvSpPr/>
                        <wps:spPr>
                          <a:xfrm>
                            <a:off x="4233" y="4233"/>
                            <a:ext cx="46990" cy="46990"/>
                          </a:xfrm>
                          <a:custGeom>
                            <a:avLst/>
                            <a:gdLst/>
                            <a:ahLst/>
                            <a:cxnLst/>
                            <a:rect l="l" t="t" r="r" b="b"/>
                            <a:pathLst>
                              <a:path w="46990" h="46990">
                                <a:moveTo>
                                  <a:pt x="0" y="23253"/>
                                </a:moveTo>
                                <a:lnTo>
                                  <a:pt x="1840" y="14186"/>
                                </a:lnTo>
                                <a:lnTo>
                                  <a:pt x="6856" y="6797"/>
                                </a:lnTo>
                                <a:lnTo>
                                  <a:pt x="14287" y="1822"/>
                                </a:lnTo>
                                <a:lnTo>
                                  <a:pt x="23372" y="0"/>
                                </a:lnTo>
                                <a:lnTo>
                                  <a:pt x="32388" y="1822"/>
                                </a:lnTo>
                                <a:lnTo>
                                  <a:pt x="39783" y="6797"/>
                                </a:lnTo>
                                <a:lnTo>
                                  <a:pt x="44786" y="14186"/>
                                </a:lnTo>
                                <a:lnTo>
                                  <a:pt x="46625" y="23253"/>
                                </a:lnTo>
                                <a:lnTo>
                                  <a:pt x="44786" y="32319"/>
                                </a:lnTo>
                                <a:lnTo>
                                  <a:pt x="39783" y="39709"/>
                                </a:lnTo>
                                <a:lnTo>
                                  <a:pt x="32388" y="44684"/>
                                </a:lnTo>
                                <a:lnTo>
                                  <a:pt x="23372" y="46506"/>
                                </a:lnTo>
                                <a:lnTo>
                                  <a:pt x="14287" y="44684"/>
                                </a:lnTo>
                                <a:lnTo>
                                  <a:pt x="6856" y="39709"/>
                                </a:lnTo>
                                <a:lnTo>
                                  <a:pt x="1840" y="32319"/>
                                </a:lnTo>
                                <a:lnTo>
                                  <a:pt x="0" y="23253"/>
                                </a:lnTo>
                              </a:path>
                            </a:pathLst>
                          </a:custGeom>
                          <a:ln w="8466">
                            <a:solidFill>
                              <a:srgbClr val="00C19F"/>
                            </a:solidFill>
                            <a:prstDash val="solid"/>
                          </a:ln>
                        </wps:spPr>
                        <wps:bodyPr wrap="square" lIns="0" tIns="0" rIns="0" bIns="0" rtlCol="0">
                          <a:prstTxWarp prst="textNoShape">
                            <a:avLst/>
                          </a:prstTxWarp>
                          <a:noAutofit/>
                        </wps:bodyPr>
                      </wps:wsp>
                    </wpg:wgp>
                  </a:graphicData>
                </a:graphic>
              </wp:anchor>
            </w:drawing>
          </mc:Choice>
          <mc:Fallback>
            <w:pict>
              <v:group w14:anchorId="53D43E86" id="Group 1689" o:spid="_x0000_s1026" style="position:absolute;margin-left:204.65pt;margin-top:19pt;width:4.35pt;height:4.35pt;z-index:15939584;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">
                <v:shape id="Graphic 1690"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" path="m23372,l14287,1822,6856,6797,1840,14186,,23253r1840,9066l6856,39709r7431,4975l23372,46506r9016,-1822l39783,39709r5003,-7390l46625,23253,44786,14186,39783,6797,32388,1822,23372,xe" fillcolor="#00c19f" stroked="f">
                  <v:path arrowok="t"/>
                </v:shape>
                <v:shape id="Graphic 1691"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" path="m,23253l1840,14186,6856,6797,14287,1822,23372,r9016,1822l39783,6797r5003,7389l46625,23253r-1839,9066l39783,39709r-7395,4975l23372,46506,14287,44684,6856,39709,1840,32319,,23253e" filled="f" strokecolor="#00c19f" strokeweight=".23517mm">
                  <v:path arrowok="t"/>
                </v:shape>
                <w10:wrap anchorx="page"/>
              </v:group>
            </w:pict>
          </mc:Fallback>
        </mc:AlternateContent>
      </w:r>
      <w:r>
        <w:rPr>
          <w:noProof/>
        </w:rPr>
        <mc:AlternateContent>
          <mc:Choice Requires="wpg">
            <w:drawing>
              <wp:anchor distT="0" distB="0" distL="0" distR="0" simplePos="0" relativeHeight="15943680" behindDoc="0" locked="0" layoutInCell="1" allowOverlap="1" wp14:anchorId="5A46D107" wp14:editId="69CDD614">
                <wp:simplePos x="0" y="0"/>
                <wp:positionH relativeFrom="page">
                  <wp:posOffset>3953635</wp:posOffset>
                </wp:positionH>
                <wp:positionV relativeFrom="paragraph">
                  <wp:posOffset>35128</wp:posOffset>
                </wp:positionV>
                <wp:extent cx="55244" cy="55244"/>
                <wp:effectExtent l="0" t="0" r="0" b="0"/>
                <wp:wrapNone/>
                <wp:docPr id="1692" name="Group 1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93" name="Graphic 1693"/>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FF61C3"/>
                          </a:solidFill>
                        </wps:spPr>
                        <wps:bodyPr wrap="square" lIns="0" tIns="0" rIns="0" bIns="0" rtlCol="0">
                          <a:prstTxWarp prst="textNoShape">
                            <a:avLst/>
                          </a:prstTxWarp>
                          <a:noAutofit/>
                        </wps:bodyPr>
                      </wps:wsp>
                      <wps:wsp>
                        <wps:cNvPr id="1694" name="Graphic 1694"/>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FF61C3"/>
                            </a:solidFill>
                            <a:prstDash val="solid"/>
                          </a:ln>
                        </wps:spPr>
                        <wps:bodyPr wrap="square" lIns="0" tIns="0" rIns="0" bIns="0" rtlCol="0">
                          <a:prstTxWarp prst="textNoShape">
                            <a:avLst/>
                          </a:prstTxWarp>
                          <a:noAutofit/>
                        </wps:bodyPr>
                      </wps:wsp>
                    </wpg:wgp>
                  </a:graphicData>
                </a:graphic>
              </wp:anchor>
            </w:drawing>
          </mc:Choice>
          <mc:Fallback>
            <w:pict>
              <v:group w14:anchorId="1C47A949" id="Group 1692" o:spid="_x0000_s1026" style="position:absolute;margin-left:311.3pt;margin-top:2.75pt;width:4.35pt;height:4.35pt;z-index:15943680;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">
                <v:shape id="Graphic 1693"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" path="m23253,l14237,1822,6841,6797,1839,14186,,23253r1839,9066l6841,39709r7396,4975l23253,46506r9085,-1822l39769,39709r5015,-7390l46625,23253,44784,14186,39769,6797,32338,1822,23253,xe" fillcolor="#ff61c3" stroked="f">
                  <v:path arrowok="t"/>
                </v:shape>
                <v:shape id="Graphic 1694"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" path="m,23253l1839,14186,6841,6797,14237,1822,23253,r9085,1822l39769,6797r5015,7389l46625,23253r-1841,9066l39769,39709r-7431,4975l23253,46506,14237,44684,6841,39709,1839,32319,,23253e" filled="f" strokecolor="#ff61c3" strokeweight=".23517mm">
                  <v:path arrowok="t"/>
                </v:shape>
                <w10:wrap anchorx="page"/>
              </v:group>
            </w:pict>
          </mc:Fallback>
        </mc:AlternateContent>
      </w:r>
      <w:r>
        <w:rPr>
          <w:noProof/>
        </w:rPr>
        <mc:AlternateContent>
          <mc:Choice Requires="wpg">
            <w:drawing>
              <wp:anchor distT="0" distB="0" distL="0" distR="0" simplePos="0" relativeHeight="15944192" behindDoc="0" locked="0" layoutInCell="1" allowOverlap="1" wp14:anchorId="189AA39F" wp14:editId="7F83C2E1">
                <wp:simplePos x="0" y="0"/>
                <wp:positionH relativeFrom="page">
                  <wp:posOffset>3953635</wp:posOffset>
                </wp:positionH>
                <wp:positionV relativeFrom="paragraph">
                  <wp:posOffset>241188</wp:posOffset>
                </wp:positionV>
                <wp:extent cx="55244" cy="55244"/>
                <wp:effectExtent l="0" t="0" r="0" b="0"/>
                <wp:wrapNone/>
                <wp:docPr id="1695" name="Group 1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55244"/>
                          <a:chOff x="0" y="0"/>
                          <a:chExt cx="55244" cy="55244"/>
                        </a:xfrm>
                      </wpg:grpSpPr>
                      <wps:wsp>
                        <wps:cNvPr id="1696" name="Graphic 1696"/>
                        <wps:cNvSpPr/>
                        <wps:spPr>
                          <a:xfrm>
                            <a:off x="4233" y="4233"/>
                            <a:ext cx="46990" cy="46990"/>
                          </a:xfrm>
                          <a:custGeom>
                            <a:avLst/>
                            <a:gdLst/>
                            <a:ahLst/>
                            <a:cxnLst/>
                            <a:rect l="l" t="t" r="r" b="b"/>
                            <a:pathLst>
                              <a:path w="46990" h="46990">
                                <a:moveTo>
                                  <a:pt x="23253" y="0"/>
                                </a:moveTo>
                                <a:lnTo>
                                  <a:pt x="14237" y="1822"/>
                                </a:lnTo>
                                <a:lnTo>
                                  <a:pt x="6841" y="6797"/>
                                </a:lnTo>
                                <a:lnTo>
                                  <a:pt x="1839" y="14186"/>
                                </a:lnTo>
                                <a:lnTo>
                                  <a:pt x="0" y="23253"/>
                                </a:lnTo>
                                <a:lnTo>
                                  <a:pt x="1839" y="32319"/>
                                </a:lnTo>
                                <a:lnTo>
                                  <a:pt x="6841" y="39709"/>
                                </a:lnTo>
                                <a:lnTo>
                                  <a:pt x="14237" y="44684"/>
                                </a:lnTo>
                                <a:lnTo>
                                  <a:pt x="23253" y="46506"/>
                                </a:lnTo>
                                <a:lnTo>
                                  <a:pt x="32338" y="44684"/>
                                </a:lnTo>
                                <a:lnTo>
                                  <a:pt x="39769" y="39709"/>
                                </a:lnTo>
                                <a:lnTo>
                                  <a:pt x="44784" y="32319"/>
                                </a:lnTo>
                                <a:lnTo>
                                  <a:pt x="46625" y="23253"/>
                                </a:lnTo>
                                <a:lnTo>
                                  <a:pt x="44784" y="14186"/>
                                </a:lnTo>
                                <a:lnTo>
                                  <a:pt x="39769" y="6797"/>
                                </a:lnTo>
                                <a:lnTo>
                                  <a:pt x="32338" y="1822"/>
                                </a:lnTo>
                                <a:lnTo>
                                  <a:pt x="23253" y="0"/>
                                </a:lnTo>
                                <a:close/>
                              </a:path>
                            </a:pathLst>
                          </a:custGeom>
                          <a:solidFill>
                            <a:srgbClr val="FF699C"/>
                          </a:solidFill>
                        </wps:spPr>
                        <wps:bodyPr wrap="square" lIns="0" tIns="0" rIns="0" bIns="0" rtlCol="0">
                          <a:prstTxWarp prst="textNoShape">
                            <a:avLst/>
                          </a:prstTxWarp>
                          <a:noAutofit/>
                        </wps:bodyPr>
                      </wps:wsp>
                      <wps:wsp>
                        <wps:cNvPr id="1697" name="Graphic 1697"/>
                        <wps:cNvSpPr/>
                        <wps:spPr>
                          <a:xfrm>
                            <a:off x="4233" y="4233"/>
                            <a:ext cx="46990" cy="46990"/>
                          </a:xfrm>
                          <a:custGeom>
                            <a:avLst/>
                            <a:gdLst/>
                            <a:ahLst/>
                            <a:cxnLst/>
                            <a:rect l="l" t="t" r="r" b="b"/>
                            <a:pathLst>
                              <a:path w="46990" h="46990">
                                <a:moveTo>
                                  <a:pt x="0" y="23253"/>
                                </a:moveTo>
                                <a:lnTo>
                                  <a:pt x="1839" y="14186"/>
                                </a:lnTo>
                                <a:lnTo>
                                  <a:pt x="6841" y="6797"/>
                                </a:lnTo>
                                <a:lnTo>
                                  <a:pt x="14237" y="1822"/>
                                </a:lnTo>
                                <a:lnTo>
                                  <a:pt x="23253" y="0"/>
                                </a:lnTo>
                                <a:lnTo>
                                  <a:pt x="32338" y="1822"/>
                                </a:lnTo>
                                <a:lnTo>
                                  <a:pt x="39769" y="6797"/>
                                </a:lnTo>
                                <a:lnTo>
                                  <a:pt x="44784" y="14186"/>
                                </a:lnTo>
                                <a:lnTo>
                                  <a:pt x="46625" y="23253"/>
                                </a:lnTo>
                                <a:lnTo>
                                  <a:pt x="44784" y="32319"/>
                                </a:lnTo>
                                <a:lnTo>
                                  <a:pt x="39769" y="39709"/>
                                </a:lnTo>
                                <a:lnTo>
                                  <a:pt x="32338" y="44684"/>
                                </a:lnTo>
                                <a:lnTo>
                                  <a:pt x="23253" y="46506"/>
                                </a:lnTo>
                                <a:lnTo>
                                  <a:pt x="14237" y="44684"/>
                                </a:lnTo>
                                <a:lnTo>
                                  <a:pt x="6841" y="39709"/>
                                </a:lnTo>
                                <a:lnTo>
                                  <a:pt x="1839" y="32319"/>
                                </a:lnTo>
                                <a:lnTo>
                                  <a:pt x="0" y="23253"/>
                                </a:lnTo>
                              </a:path>
                            </a:pathLst>
                          </a:custGeom>
                          <a:ln w="8466">
                            <a:solidFill>
                              <a:srgbClr val="FF699C"/>
                            </a:solidFill>
                            <a:prstDash val="solid"/>
                          </a:ln>
                        </wps:spPr>
                        <wps:bodyPr wrap="square" lIns="0" tIns="0" rIns="0" bIns="0" rtlCol="0">
                          <a:prstTxWarp prst="textNoShape">
                            <a:avLst/>
                          </a:prstTxWarp>
                          <a:noAutofit/>
                        </wps:bodyPr>
                      </wps:wsp>
                    </wpg:wgp>
                  </a:graphicData>
                </a:graphic>
              </wp:anchor>
            </w:drawing>
          </mc:Choice>
          <mc:Fallback>
            <w:pict>
              <v:group w14:anchorId="2A3569ED" id="Group 1695" o:spid="_x0000_s1026" style="position:absolute;margin-left:311.3pt;margin-top:19pt;width:4.35pt;height:4.35pt;z-index:15944192;mso-wrap-distance-left:0;mso-wrap-distance-right:0;mso-position-horizontal-relative:page"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">
                <v:shape id="Graphic 1696" o:spid="_x0000_s1027"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" path="m23253,l14237,1822,6841,6797,1839,14186,,23253r1839,9066l6841,39709r7396,4975l23253,46506r9085,-1822l39769,39709r5015,-7390l46625,23253,44784,14186,39769,6797,32338,1822,23253,xe" fillcolor="#ff699c" stroked="f">
                  <v:path arrowok="t"/>
                </v:shape>
                <v:shape id="Graphic 1697" o:spid="_x0000_s1028" style="position:absolute;left:4233;top:4233;width:46990;height:46990;visibility:visible;mso-wrap-style:square;v-text-anchor:top" coordsize="46990,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" path="m,23253l1839,14186,6841,6797,14237,1822,23253,r9085,1822l39769,6797r5015,7389l46625,23253r-1841,9066l39769,39709r-7431,4975l23253,46506,14237,44684,6841,39709,1839,32319,,23253e" filled="f" strokecolor="#ff699c" strokeweight=".23517mm">
                  <v:path arrowok="t"/>
                </v:shape>
                <w10:wrap anchorx="page"/>
              </v:group>
            </w:pict>
          </mc:Fallback>
        </mc:AlternateContent>
      </w:r>
      <w:r>
        <w:rPr>
          <w:rFonts w:ascii="Arial"/>
          <w:spacing w:val="-2"/>
          <w:sz w:val="17"/>
        </w:rPr>
        <w:t>Crocidura</w:t>
      </w:r>
      <w:r>
        <w:rPr>
          <w:rFonts w:ascii="Arial"/>
          <w:spacing w:val="-10"/>
          <w:sz w:val="17"/>
        </w:rPr>
        <w:t xml:space="preserve"> </w:t>
      </w:r>
      <w:r>
        <w:rPr>
          <w:rFonts w:ascii="Arial"/>
          <w:spacing w:val="-2"/>
          <w:sz w:val="17"/>
        </w:rPr>
        <w:t>buettikoferi</w:t>
      </w:r>
      <w:r>
        <w:rPr>
          <w:spacing w:val="-2"/>
          <w:position w:val="-14"/>
          <w:sz w:val="20"/>
        </w:rPr>
        <w:t xml:space="preserve">238 </w:t>
      </w:r>
      <w:r>
        <w:rPr>
          <w:rFonts w:ascii="Arial"/>
          <w:sz w:val="17"/>
        </w:rPr>
        <w:t>Crocidura grandiceps</w:t>
      </w:r>
    </w:p>
    <w:p w14:paraId="128882B8" w14:textId="77777777" w:rsidR="00BF7F12" w:rsidRDefault="00000000">
      <w:pPr>
        <w:spacing w:before="3"/>
        <w:rPr>
          <w:rFonts w:ascii="Arial"/>
          <w:sz w:val="20"/>
        </w:rPr>
      </w:pPr>
      <w:r>
        <w:br w:type="column"/>
      </w:r>
    </w:p>
    <w:p w14:paraId="1A0B7E86" w14:textId="77777777" w:rsidR="00BF7F12" w:rsidRDefault="00000000">
      <w:pPr>
        <w:spacing w:line="398" w:lineRule="auto"/>
        <w:ind w:left="225" w:right="3229"/>
        <w:rPr>
          <w:rFonts w:ascii="Arial"/>
          <w:sz w:val="17"/>
        </w:rPr>
      </w:pPr>
      <w:r>
        <w:rPr>
          <w:rFonts w:ascii="Arial"/>
          <w:sz w:val="17"/>
        </w:rPr>
        <w:t xml:space="preserve">Malacomys edwardsi Lemniscomys striatus Hylomyscus simus Hybomys planifrons </w:t>
      </w:r>
      <w:r>
        <w:rPr>
          <w:rFonts w:ascii="Arial"/>
          <w:spacing w:val="-2"/>
          <w:sz w:val="17"/>
        </w:rPr>
        <w:t>Mastomys</w:t>
      </w:r>
      <w:r>
        <w:rPr>
          <w:rFonts w:ascii="Arial"/>
          <w:spacing w:val="-5"/>
          <w:sz w:val="17"/>
        </w:rPr>
        <w:t xml:space="preserve"> </w:t>
      </w:r>
      <w:r>
        <w:rPr>
          <w:rFonts w:ascii="Arial"/>
          <w:spacing w:val="-2"/>
          <w:sz w:val="17"/>
        </w:rPr>
        <w:t xml:space="preserve">erythroleucus </w:t>
      </w:r>
      <w:r>
        <w:rPr>
          <w:rFonts w:ascii="Arial"/>
          <w:sz w:val="17"/>
        </w:rPr>
        <w:t>Crocidura theresae Gerbilliscus guineae Dasymys rufulus</w:t>
      </w:r>
    </w:p>
    <w:p w14:paraId="46019E91" w14:textId="77777777" w:rsidR="00BF7F12" w:rsidRDefault="00000000">
      <w:pPr>
        <w:ind w:left="225"/>
        <w:rPr>
          <w:rFonts w:ascii="Arial"/>
          <w:sz w:val="17"/>
        </w:rPr>
      </w:pPr>
      <w:r>
        <w:rPr>
          <w:rFonts w:ascii="Arial"/>
          <w:spacing w:val="-2"/>
          <w:sz w:val="17"/>
        </w:rPr>
        <w:t>Other</w:t>
      </w:r>
    </w:p>
    <w:p w14:paraId="472CE9E1" w14:textId="77777777" w:rsidR="00BF7F12" w:rsidRDefault="00BF7F12">
      <w:pPr>
        <w:rPr>
          <w:rFonts w:ascii="Arial"/>
          <w:sz w:val="17"/>
        </w:rPr>
        <w:sectPr w:rsidR="00BF7F12">
          <w:type w:val="continuous"/>
          <w:pgSz w:w="12240" w:h="15840"/>
          <w:pgMar w:top="1820" w:right="380" w:bottom="280" w:left="740" w:header="0" w:footer="0" w:gutter="0"/>
          <w:cols w:num="2" w:space="720" w:equalWidth="0">
            <w:col w:w="5530" w:space="40"/>
            <w:col w:w="5550"/>
          </w:cols>
        </w:sectPr>
      </w:pPr>
    </w:p>
    <w:p w14:paraId="21154856" w14:textId="77777777" w:rsidR="00BF7F12" w:rsidRDefault="00000000">
      <w:pPr>
        <w:pStyle w:val="Heading5"/>
        <w:numPr>
          <w:ilvl w:val="1"/>
          <w:numId w:val="1"/>
        </w:numPr>
        <w:tabs>
          <w:tab w:val="left" w:pos="1354"/>
        </w:tabs>
        <w:spacing w:before="107"/>
        <w:ind w:left="1354" w:hanging="654"/>
      </w:pPr>
      <w:bookmarkStart w:id="642" w:name="Contact_matrices_inferred_from_rodent_co"/>
      <w:bookmarkStart w:id="643" w:name="Forest_contact_matrix"/>
      <w:bookmarkStart w:id="644" w:name="_bookmark548"/>
      <w:bookmarkStart w:id="645" w:name="_bookmark549"/>
      <w:bookmarkEnd w:id="642"/>
      <w:bookmarkEnd w:id="643"/>
      <w:bookmarkEnd w:id="644"/>
      <w:bookmarkEnd w:id="645"/>
      <w:r>
        <w:rPr>
          <w:w w:val="105"/>
        </w:rPr>
        <w:lastRenderedPageBreak/>
        <w:t>Contact</w:t>
      </w:r>
      <w:r>
        <w:rPr>
          <w:spacing w:val="31"/>
          <w:w w:val="105"/>
        </w:rPr>
        <w:t xml:space="preserve"> </w:t>
      </w:r>
      <w:r>
        <w:rPr>
          <w:w w:val="105"/>
        </w:rPr>
        <w:t>matrices</w:t>
      </w:r>
      <w:r>
        <w:rPr>
          <w:spacing w:val="32"/>
          <w:w w:val="105"/>
        </w:rPr>
        <w:t xml:space="preserve"> </w:t>
      </w:r>
      <w:r>
        <w:rPr>
          <w:w w:val="105"/>
        </w:rPr>
        <w:t>inferred</w:t>
      </w:r>
      <w:r>
        <w:rPr>
          <w:spacing w:val="31"/>
          <w:w w:val="105"/>
        </w:rPr>
        <w:t xml:space="preserve"> </w:t>
      </w:r>
      <w:r>
        <w:rPr>
          <w:w w:val="105"/>
        </w:rPr>
        <w:t>from</w:t>
      </w:r>
      <w:r>
        <w:rPr>
          <w:spacing w:val="32"/>
          <w:w w:val="105"/>
        </w:rPr>
        <w:t xml:space="preserve"> </w:t>
      </w:r>
      <w:r>
        <w:rPr>
          <w:w w:val="105"/>
        </w:rPr>
        <w:t>rodent</w:t>
      </w:r>
      <w:r>
        <w:rPr>
          <w:spacing w:val="31"/>
          <w:w w:val="105"/>
        </w:rPr>
        <w:t xml:space="preserve"> </w:t>
      </w:r>
      <w:r>
        <w:rPr>
          <w:w w:val="105"/>
        </w:rPr>
        <w:t>community</w:t>
      </w:r>
      <w:r>
        <w:rPr>
          <w:spacing w:val="32"/>
          <w:w w:val="105"/>
        </w:rPr>
        <w:t xml:space="preserve"> </w:t>
      </w:r>
      <w:r>
        <w:rPr>
          <w:spacing w:val="-2"/>
          <w:w w:val="105"/>
        </w:rPr>
        <w:t>networks</w:t>
      </w:r>
    </w:p>
    <w:p w14:paraId="4884DEC9" w14:textId="77777777" w:rsidR="00BF7F12" w:rsidRDefault="00000000">
      <w:pPr>
        <w:pStyle w:val="Heading7"/>
        <w:numPr>
          <w:ilvl w:val="2"/>
          <w:numId w:val="1"/>
        </w:numPr>
        <w:tabs>
          <w:tab w:val="left" w:pos="1431"/>
        </w:tabs>
        <w:spacing w:before="246"/>
        <w:ind w:hanging="731"/>
      </w:pPr>
      <w:r>
        <w:rPr>
          <w:w w:val="115"/>
        </w:rPr>
        <w:t>Forest</w:t>
      </w:r>
      <w:r>
        <w:rPr>
          <w:spacing w:val="-1"/>
          <w:w w:val="115"/>
        </w:rPr>
        <w:t xml:space="preserve"> </w:t>
      </w:r>
      <w:r>
        <w:rPr>
          <w:w w:val="115"/>
        </w:rPr>
        <w:t xml:space="preserve">contact </w:t>
      </w:r>
      <w:r>
        <w:rPr>
          <w:spacing w:val="-2"/>
          <w:w w:val="115"/>
        </w:rPr>
        <w:t>matrix</w:t>
      </w:r>
    </w:p>
    <w:p w14:paraId="2C63B32A" w14:textId="77777777" w:rsidR="00BF7F12" w:rsidRDefault="00000000">
      <w:pPr>
        <w:pStyle w:val="BodyText"/>
        <w:spacing w:before="10"/>
        <w:rPr>
          <w:b/>
          <w:sz w:val="16"/>
        </w:rPr>
      </w:pPr>
      <w:r>
        <w:rPr>
          <w:noProof/>
        </w:rPr>
        <w:drawing>
          <wp:anchor distT="0" distB="0" distL="0" distR="0" simplePos="0" relativeHeight="487803904" behindDoc="1" locked="0" layoutInCell="1" allowOverlap="1" wp14:anchorId="7CD833CF" wp14:editId="0D4898FE">
            <wp:simplePos x="0" y="0"/>
            <wp:positionH relativeFrom="page">
              <wp:posOffset>1534798</wp:posOffset>
            </wp:positionH>
            <wp:positionV relativeFrom="paragraph">
              <wp:posOffset>159079</wp:posOffset>
            </wp:positionV>
            <wp:extent cx="4749165" cy="4027932"/>
            <wp:effectExtent l="0" t="0" r="0" b="0"/>
            <wp:wrapTopAndBottom/>
            <wp:docPr id="1699" name="Image 16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9" name="Image 1699"/>
                    <pic:cNvPicPr/>
                  </pic:nvPicPr>
                  <pic:blipFill>
                    <a:blip r:embed="rId744" cstate="print"/>
                    <a:stretch>
                      <a:fillRect/>
                    </a:stretch>
                  </pic:blipFill>
                  <pic:spPr>
                    <a:xfrm>
                      <a:off x="0" y="0"/>
                      <a:ext cx="4749165" cy="4027932"/>
                    </a:xfrm>
                    <a:prstGeom prst="rect">
                      <a:avLst/>
                    </a:prstGeom>
                  </pic:spPr>
                </pic:pic>
              </a:graphicData>
            </a:graphic>
          </wp:anchor>
        </w:drawing>
      </w:r>
    </w:p>
    <w:p w14:paraId="07DD2C8D" w14:textId="77777777" w:rsidR="00BF7F12" w:rsidRDefault="00000000">
      <w:pPr>
        <w:pStyle w:val="BodyText"/>
        <w:spacing w:before="214" w:line="213" w:lineRule="auto"/>
        <w:ind w:left="700" w:right="1058"/>
        <w:jc w:val="both"/>
      </w:pPr>
      <w:bookmarkStart w:id="646" w:name="_bookmark550"/>
      <w:bookmarkEnd w:id="646"/>
      <w:r>
        <w:t>Figure D.1:</w:t>
      </w:r>
      <w:r>
        <w:rPr>
          <w:spacing w:val="26"/>
        </w:rPr>
        <w:t xml:space="preserve"> </w:t>
      </w:r>
      <w:r>
        <w:t>The proportion of contacts between small mammal species in forest land use.</w:t>
      </w:r>
      <w:r>
        <w:rPr>
          <w:spacing w:val="33"/>
        </w:rPr>
        <w:t xml:space="preserve"> </w:t>
      </w:r>
      <w:r>
        <w:t>Darker colours indicate</w:t>
      </w:r>
      <w:r>
        <w:rPr>
          <w:spacing w:val="-4"/>
        </w:rPr>
        <w:t xml:space="preserve"> </w:t>
      </w:r>
      <w:r>
        <w:t>increasing</w:t>
      </w:r>
      <w:r>
        <w:rPr>
          <w:spacing w:val="-4"/>
        </w:rPr>
        <w:t xml:space="preserve"> </w:t>
      </w:r>
      <w:r>
        <w:t>proportions</w:t>
      </w:r>
      <w:r>
        <w:rPr>
          <w:spacing w:val="-4"/>
        </w:rPr>
        <w:t xml:space="preserve"> </w:t>
      </w:r>
      <w:r>
        <w:t>of</w:t>
      </w:r>
      <w:r>
        <w:rPr>
          <w:spacing w:val="-4"/>
        </w:rPr>
        <w:t xml:space="preserve"> </w:t>
      </w:r>
      <w:r>
        <w:t>observed</w:t>
      </w:r>
      <w:r>
        <w:rPr>
          <w:spacing w:val="-4"/>
        </w:rPr>
        <w:t xml:space="preserve"> </w:t>
      </w:r>
      <w:r>
        <w:t>contacts</w:t>
      </w:r>
      <w:r>
        <w:rPr>
          <w:spacing w:val="-4"/>
        </w:rPr>
        <w:t xml:space="preserve"> </w:t>
      </w:r>
      <w:r>
        <w:t>to</w:t>
      </w:r>
      <w:r>
        <w:rPr>
          <w:spacing w:val="-4"/>
        </w:rPr>
        <w:t xml:space="preserve"> </w:t>
      </w:r>
      <w:r>
        <w:t>a</w:t>
      </w:r>
      <w:r>
        <w:rPr>
          <w:spacing w:val="-4"/>
        </w:rPr>
        <w:t xml:space="preserve"> </w:t>
      </w:r>
      <w:r>
        <w:t>species</w:t>
      </w:r>
      <w:r>
        <w:rPr>
          <w:spacing w:val="-4"/>
        </w:rPr>
        <w:t xml:space="preserve"> </w:t>
      </w:r>
      <w:r>
        <w:t>from</w:t>
      </w:r>
      <w:r>
        <w:rPr>
          <w:spacing w:val="-4"/>
        </w:rPr>
        <w:t xml:space="preserve"> </w:t>
      </w:r>
      <w:r>
        <w:t>named</w:t>
      </w:r>
      <w:r>
        <w:rPr>
          <w:spacing w:val="-4"/>
        </w:rPr>
        <w:t xml:space="preserve"> </w:t>
      </w:r>
      <w:r>
        <w:t>a</w:t>
      </w:r>
      <w:r>
        <w:rPr>
          <w:spacing w:val="-4"/>
        </w:rPr>
        <w:t xml:space="preserve"> </w:t>
      </w:r>
      <w:r>
        <w:t>species.</w:t>
      </w:r>
      <w:r>
        <w:rPr>
          <w:spacing w:val="18"/>
        </w:rPr>
        <w:t xml:space="preserve"> </w:t>
      </w:r>
      <w:r>
        <w:t>Percentages</w:t>
      </w:r>
      <w:r>
        <w:rPr>
          <w:spacing w:val="-4"/>
        </w:rPr>
        <w:t xml:space="preserve"> </w:t>
      </w:r>
      <w:r>
        <w:t>in</w:t>
      </w:r>
      <w:r>
        <w:rPr>
          <w:spacing w:val="-4"/>
        </w:rPr>
        <w:t xml:space="preserve"> </w:t>
      </w:r>
      <w:r>
        <w:t>the cells correspond to the proportion of contacts to a species from a named species.</w:t>
      </w:r>
    </w:p>
    <w:p w14:paraId="4B02CBFA" w14:textId="77777777" w:rsidR="00BF7F12" w:rsidRDefault="00BF7F12">
      <w:pPr>
        <w:spacing w:line="213" w:lineRule="auto"/>
        <w:jc w:val="both"/>
        <w:sectPr w:rsidR="00BF7F12">
          <w:headerReference w:type="default" r:id="rId745"/>
          <w:footerReference w:type="default" r:id="rId746"/>
          <w:pgSz w:w="12240" w:h="15840"/>
          <w:pgMar w:top="1280" w:right="380" w:bottom="1060" w:left="740" w:header="0" w:footer="867" w:gutter="0"/>
          <w:pgNumType w:start="239"/>
          <w:cols w:space="720"/>
        </w:sectPr>
      </w:pPr>
    </w:p>
    <w:p w14:paraId="45581CD9" w14:textId="77777777" w:rsidR="00BF7F12" w:rsidRDefault="00000000">
      <w:pPr>
        <w:pStyle w:val="Heading7"/>
        <w:numPr>
          <w:ilvl w:val="2"/>
          <w:numId w:val="1"/>
        </w:numPr>
        <w:tabs>
          <w:tab w:val="left" w:pos="1431"/>
        </w:tabs>
        <w:spacing w:before="89"/>
        <w:ind w:hanging="731"/>
      </w:pPr>
      <w:bookmarkStart w:id="647" w:name="Village_contact_matrix"/>
      <w:bookmarkStart w:id="648" w:name="_bookmark551"/>
      <w:bookmarkEnd w:id="647"/>
      <w:bookmarkEnd w:id="648"/>
      <w:r>
        <w:rPr>
          <w:w w:val="110"/>
        </w:rPr>
        <w:lastRenderedPageBreak/>
        <w:t>Village</w:t>
      </w:r>
      <w:r>
        <w:rPr>
          <w:spacing w:val="8"/>
          <w:w w:val="110"/>
        </w:rPr>
        <w:t xml:space="preserve"> </w:t>
      </w:r>
      <w:r>
        <w:rPr>
          <w:w w:val="110"/>
        </w:rPr>
        <w:t>contact</w:t>
      </w:r>
      <w:r>
        <w:rPr>
          <w:spacing w:val="9"/>
          <w:w w:val="110"/>
        </w:rPr>
        <w:t xml:space="preserve"> </w:t>
      </w:r>
      <w:r>
        <w:rPr>
          <w:spacing w:val="-2"/>
          <w:w w:val="110"/>
        </w:rPr>
        <w:t>matrix</w:t>
      </w:r>
    </w:p>
    <w:p w14:paraId="6057814E" w14:textId="77777777" w:rsidR="00BF7F12" w:rsidRDefault="00000000">
      <w:pPr>
        <w:pStyle w:val="BodyText"/>
        <w:spacing w:before="9"/>
        <w:rPr>
          <w:b/>
          <w:sz w:val="19"/>
        </w:rPr>
      </w:pPr>
      <w:r>
        <w:rPr>
          <w:noProof/>
        </w:rPr>
        <w:drawing>
          <wp:anchor distT="0" distB="0" distL="0" distR="0" simplePos="0" relativeHeight="487804416" behindDoc="1" locked="0" layoutInCell="1" allowOverlap="1" wp14:anchorId="35220770" wp14:editId="7584323E">
            <wp:simplePos x="0" y="0"/>
            <wp:positionH relativeFrom="page">
              <wp:posOffset>1534798</wp:posOffset>
            </wp:positionH>
            <wp:positionV relativeFrom="paragraph">
              <wp:posOffset>184002</wp:posOffset>
            </wp:positionV>
            <wp:extent cx="4749165" cy="4027932"/>
            <wp:effectExtent l="0" t="0" r="0" b="0"/>
            <wp:wrapTopAndBottom/>
            <wp:docPr id="1701" name="Image 1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1" name="Image 1701"/>
                    <pic:cNvPicPr/>
                  </pic:nvPicPr>
                  <pic:blipFill>
                    <a:blip r:embed="rId747" cstate="print"/>
                    <a:stretch>
                      <a:fillRect/>
                    </a:stretch>
                  </pic:blipFill>
                  <pic:spPr>
                    <a:xfrm>
                      <a:off x="0" y="0"/>
                      <a:ext cx="4749165" cy="4027932"/>
                    </a:xfrm>
                    <a:prstGeom prst="rect">
                      <a:avLst/>
                    </a:prstGeom>
                  </pic:spPr>
                </pic:pic>
              </a:graphicData>
            </a:graphic>
          </wp:anchor>
        </w:drawing>
      </w:r>
    </w:p>
    <w:p w14:paraId="18086A53" w14:textId="77777777" w:rsidR="00BF7F12" w:rsidRDefault="00000000">
      <w:pPr>
        <w:pStyle w:val="BodyText"/>
        <w:spacing w:before="214" w:line="213" w:lineRule="auto"/>
        <w:ind w:left="700" w:right="1058"/>
        <w:jc w:val="both"/>
      </w:pPr>
      <w:bookmarkStart w:id="649" w:name="_bookmark552"/>
      <w:bookmarkEnd w:id="649"/>
      <w:r>
        <w:t>Figure</w:t>
      </w:r>
      <w:r>
        <w:rPr>
          <w:spacing w:val="-2"/>
        </w:rPr>
        <w:t xml:space="preserve"> </w:t>
      </w:r>
      <w:r>
        <w:t>D.2: The</w:t>
      </w:r>
      <w:r>
        <w:rPr>
          <w:spacing w:val="-2"/>
        </w:rPr>
        <w:t xml:space="preserve"> </w:t>
      </w:r>
      <w:r>
        <w:t>proportion</w:t>
      </w:r>
      <w:r>
        <w:rPr>
          <w:spacing w:val="-2"/>
        </w:rPr>
        <w:t xml:space="preserve"> </w:t>
      </w:r>
      <w:r>
        <w:t>of</w:t>
      </w:r>
      <w:r>
        <w:rPr>
          <w:spacing w:val="-2"/>
        </w:rPr>
        <w:t xml:space="preserve"> </w:t>
      </w:r>
      <w:r>
        <w:t>contacts</w:t>
      </w:r>
      <w:r>
        <w:rPr>
          <w:spacing w:val="-3"/>
        </w:rPr>
        <w:t xml:space="preserve"> </w:t>
      </w:r>
      <w:r>
        <w:t>between</w:t>
      </w:r>
      <w:r>
        <w:rPr>
          <w:spacing w:val="-3"/>
        </w:rPr>
        <w:t xml:space="preserve"> </w:t>
      </w:r>
      <w:r>
        <w:t>small</w:t>
      </w:r>
      <w:r>
        <w:rPr>
          <w:spacing w:val="-2"/>
        </w:rPr>
        <w:t xml:space="preserve"> </w:t>
      </w:r>
      <w:r>
        <w:t>mammal</w:t>
      </w:r>
      <w:r>
        <w:rPr>
          <w:spacing w:val="-2"/>
        </w:rPr>
        <w:t xml:space="preserve"> </w:t>
      </w:r>
      <w:r>
        <w:t>species</w:t>
      </w:r>
      <w:r>
        <w:rPr>
          <w:spacing w:val="-2"/>
        </w:rPr>
        <w:t xml:space="preserve"> </w:t>
      </w:r>
      <w:r>
        <w:t>in</w:t>
      </w:r>
      <w:r>
        <w:rPr>
          <w:spacing w:val="-2"/>
        </w:rPr>
        <w:t xml:space="preserve"> </w:t>
      </w:r>
      <w:r>
        <w:t>village</w:t>
      </w:r>
      <w:r>
        <w:rPr>
          <w:spacing w:val="-2"/>
        </w:rPr>
        <w:t xml:space="preserve"> </w:t>
      </w:r>
      <w:r>
        <w:t>land</w:t>
      </w:r>
      <w:r>
        <w:rPr>
          <w:spacing w:val="-2"/>
        </w:rPr>
        <w:t xml:space="preserve"> </w:t>
      </w:r>
      <w:r>
        <w:t>use.</w:t>
      </w:r>
      <w:r>
        <w:rPr>
          <w:spacing w:val="21"/>
        </w:rPr>
        <w:t xml:space="preserve"> </w:t>
      </w:r>
      <w:r>
        <w:t>Darker</w:t>
      </w:r>
      <w:r>
        <w:rPr>
          <w:spacing w:val="-3"/>
        </w:rPr>
        <w:t xml:space="preserve"> </w:t>
      </w:r>
      <w:r>
        <w:t>colours indicate</w:t>
      </w:r>
      <w:r>
        <w:rPr>
          <w:spacing w:val="-4"/>
        </w:rPr>
        <w:t xml:space="preserve"> </w:t>
      </w:r>
      <w:r>
        <w:t>increasing</w:t>
      </w:r>
      <w:r>
        <w:rPr>
          <w:spacing w:val="-4"/>
        </w:rPr>
        <w:t xml:space="preserve"> </w:t>
      </w:r>
      <w:r>
        <w:t>proportions</w:t>
      </w:r>
      <w:r>
        <w:rPr>
          <w:spacing w:val="-4"/>
        </w:rPr>
        <w:t xml:space="preserve"> </w:t>
      </w:r>
      <w:r>
        <w:t>of</w:t>
      </w:r>
      <w:r>
        <w:rPr>
          <w:spacing w:val="-4"/>
        </w:rPr>
        <w:t xml:space="preserve"> </w:t>
      </w:r>
      <w:r>
        <w:t>observed</w:t>
      </w:r>
      <w:r>
        <w:rPr>
          <w:spacing w:val="-4"/>
        </w:rPr>
        <w:t xml:space="preserve"> </w:t>
      </w:r>
      <w:r>
        <w:t>contacts</w:t>
      </w:r>
      <w:r>
        <w:rPr>
          <w:spacing w:val="-4"/>
        </w:rPr>
        <w:t xml:space="preserve"> </w:t>
      </w:r>
      <w:r>
        <w:t>to</w:t>
      </w:r>
      <w:r>
        <w:rPr>
          <w:spacing w:val="-4"/>
        </w:rPr>
        <w:t xml:space="preserve"> </w:t>
      </w:r>
      <w:r>
        <w:t>a</w:t>
      </w:r>
      <w:r>
        <w:rPr>
          <w:spacing w:val="-4"/>
        </w:rPr>
        <w:t xml:space="preserve"> </w:t>
      </w:r>
      <w:r>
        <w:t>species</w:t>
      </w:r>
      <w:r>
        <w:rPr>
          <w:spacing w:val="-4"/>
        </w:rPr>
        <w:t xml:space="preserve"> </w:t>
      </w:r>
      <w:r>
        <w:t>from</w:t>
      </w:r>
      <w:r>
        <w:rPr>
          <w:spacing w:val="-4"/>
        </w:rPr>
        <w:t xml:space="preserve"> </w:t>
      </w:r>
      <w:r>
        <w:t>named</w:t>
      </w:r>
      <w:r>
        <w:rPr>
          <w:spacing w:val="-4"/>
        </w:rPr>
        <w:t xml:space="preserve"> </w:t>
      </w:r>
      <w:r>
        <w:t>a</w:t>
      </w:r>
      <w:r>
        <w:rPr>
          <w:spacing w:val="-4"/>
        </w:rPr>
        <w:t xml:space="preserve"> </w:t>
      </w:r>
      <w:r>
        <w:t>species.</w:t>
      </w:r>
      <w:r>
        <w:rPr>
          <w:spacing w:val="18"/>
        </w:rPr>
        <w:t xml:space="preserve"> </w:t>
      </w:r>
      <w:r>
        <w:t>Percentages</w:t>
      </w:r>
      <w:r>
        <w:rPr>
          <w:spacing w:val="-4"/>
        </w:rPr>
        <w:t xml:space="preserve"> </w:t>
      </w:r>
      <w:r>
        <w:t>in</w:t>
      </w:r>
      <w:r>
        <w:rPr>
          <w:spacing w:val="-4"/>
        </w:rPr>
        <w:t xml:space="preserve"> </w:t>
      </w:r>
      <w:r>
        <w:t>the cells correspond to the proportion of contacts to a species from a named species.</w:t>
      </w:r>
    </w:p>
    <w:sectPr w:rsidR="00BF7F12">
      <w:headerReference w:type="default" r:id="rId748"/>
      <w:footerReference w:type="default" r:id="rId749"/>
      <w:pgSz w:w="12240" w:h="15840"/>
      <w:pgMar w:top="1340" w:right="380" w:bottom="1060" w:left="740" w:header="0" w:footer="8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F2738" w14:textId="77777777" w:rsidR="002301AB" w:rsidRDefault="002301AB">
      <w:r>
        <w:separator/>
      </w:r>
    </w:p>
  </w:endnote>
  <w:endnote w:type="continuationSeparator" w:id="0">
    <w:p w14:paraId="19704210" w14:textId="77777777" w:rsidR="002301AB" w:rsidRDefault="00230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nion Pro">
    <w:altName w:val="Cambria"/>
    <w:charset w:val="00"/>
    <w:family w:val="roman"/>
    <w:pitch w:val="variable"/>
  </w:font>
  <w:font w:name="Georgia">
    <w:altName w:val="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Lucida Console">
    <w:altName w:val="Lucida Console"/>
    <w:panose1 w:val="020B0609040504020204"/>
    <w:charset w:val="00"/>
    <w:family w:val="modern"/>
    <w:pitch w:val="fixed"/>
    <w:sig w:usb0="8000028F" w:usb1="00001800" w:usb2="00000000" w:usb3="00000000" w:csb0="0000001F" w:csb1="00000000"/>
  </w:font>
  <w:font w:name="Tahoma">
    <w:altName w:val="Tahoma"/>
    <w:panose1 w:val="020B0604030504040204"/>
    <w:charset w:val="00"/>
    <w:family w:val="swiss"/>
    <w:pitch w:val="variable"/>
    <w:sig w:usb0="E1002EFF" w:usb1="C000605B" w:usb2="00000029" w:usb3="00000000" w:csb0="000101FF" w:csb1="00000000"/>
  </w:font>
  <w:font w:name="Corbel Light">
    <w:altName w:val="Corbel Light"/>
    <w:panose1 w:val="020B0303020204020204"/>
    <w:charset w:val="00"/>
    <w:family w:val="swiss"/>
    <w:pitch w:val="variable"/>
    <w:sig w:usb0="A00002EF" w:usb1="4000A44B" w:usb2="0000000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 w:name="Fusaka Std">
    <w:altName w:val="Calibri"/>
    <w:charset w:val="00"/>
    <w:family w:val="decorative"/>
    <w:pitch w:val="fixed"/>
  </w:font>
  <w:font w:name="Lucida Sans Unicode">
    <w:altName w:val="Lucida Sans Unicode"/>
    <w:panose1 w:val="020B0602030504020204"/>
    <w:charset w:val="00"/>
    <w:family w:val="swiss"/>
    <w:pitch w:val="variable"/>
    <w:sig w:usb0="80000AFF" w:usb1="0000396B" w:usb2="00000000" w:usb3="00000000" w:csb0="000000BF" w:csb1="00000000"/>
  </w:font>
  <w:font w:name="Arial Black">
    <w:altName w:val="Arial Black"/>
    <w:panose1 w:val="020B0A04020102020204"/>
    <w:charset w:val="00"/>
    <w:family w:val="swiss"/>
    <w:pitch w:val="variable"/>
    <w:sig w:usb0="A00002AF" w:usb1="400078FB" w:usb2="00000000" w:usb3="00000000" w:csb0="0000009F" w:csb1="00000000"/>
  </w:font>
  <w:font w:name="Meiryo UI">
    <w:altName w:val="Meiryo UI"/>
    <w:charset w:val="80"/>
    <w:family w:val="swiss"/>
    <w:pitch w:val="variable"/>
    <w:sig w:usb0="E00002FF" w:usb1="6AC7FFFF"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FB99B" w14:textId="77777777" w:rsidR="00BF7F12" w:rsidRDefault="00000000">
    <w:pPr>
      <w:pStyle w:val="BodyText"/>
      <w:spacing w:line="14" w:lineRule="auto"/>
      <w:rPr>
        <w:sz w:val="15"/>
      </w:rPr>
    </w:pPr>
    <w:r>
      <w:rPr>
        <w:noProof/>
      </w:rPr>
      <mc:AlternateContent>
        <mc:Choice Requires="wps">
          <w:drawing>
            <wp:anchor distT="0" distB="0" distL="0" distR="0" simplePos="0" relativeHeight="481352192" behindDoc="1" locked="0" layoutInCell="1" allowOverlap="1" wp14:anchorId="49CCA228" wp14:editId="4A75A4F6">
              <wp:simplePos x="0" y="0"/>
              <wp:positionH relativeFrom="page">
                <wp:posOffset>3753205</wp:posOffset>
              </wp:positionH>
              <wp:positionV relativeFrom="page">
                <wp:posOffset>9368283</wp:posOffset>
              </wp:positionV>
              <wp:extent cx="278765" cy="20510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08EB3465"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110</w:t>
                          </w:r>
                          <w:r>
                            <w:rPr>
                              <w:spacing w:val="-5"/>
                            </w:rPr>
                            <w:fldChar w:fldCharType="end"/>
                          </w:r>
                        </w:p>
                      </w:txbxContent>
                    </wps:txbx>
                    <wps:bodyPr wrap="square" lIns="0" tIns="0" rIns="0" bIns="0" rtlCol="0">
                      <a:noAutofit/>
                    </wps:bodyPr>
                  </wps:wsp>
                </a:graphicData>
              </a:graphic>
            </wp:anchor>
          </w:drawing>
        </mc:Choice>
        <mc:Fallback>
          <w:pict>
            <v:shapetype w14:anchorId="49CCA228" id="_x0000_t202" coordsize="21600,21600" o:spt="202" path="m,l,21600r21600,l21600,xe">
              <v:stroke joinstyle="miter"/>
              <v:path gradientshapeok="t" o:connecttype="rect"/>
            </v:shapetype>
            <v:shape id="Textbox 1" o:spid="_x0000_s1565" type="#_x0000_t202" style="position:absolute;margin-left:295.55pt;margin-top:737.65pt;width:21.95pt;height:16.15pt;z-index:-21964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" filled="f" stroked="f">
              <v:textbox inset="0,0,0,0">
                <w:txbxContent>
                  <w:p w14:paraId="08EB3465"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110</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184AA" w14:textId="77777777" w:rsidR="00BF7F12" w:rsidRDefault="00000000">
    <w:pPr>
      <w:pStyle w:val="BodyText"/>
      <w:spacing w:line="14" w:lineRule="auto"/>
    </w:pPr>
    <w:r>
      <w:rPr>
        <w:noProof/>
      </w:rPr>
      <mc:AlternateContent>
        <mc:Choice Requires="wps">
          <w:drawing>
            <wp:anchor distT="0" distB="0" distL="0" distR="0" simplePos="0" relativeHeight="481385984" behindDoc="1" locked="0" layoutInCell="1" allowOverlap="1" wp14:anchorId="1C804255" wp14:editId="7F7D7FA1">
              <wp:simplePos x="0" y="0"/>
              <wp:positionH relativeFrom="page">
                <wp:posOffset>2126664</wp:posOffset>
              </wp:positionH>
              <wp:positionV relativeFrom="page">
                <wp:posOffset>9366465</wp:posOffset>
              </wp:positionV>
              <wp:extent cx="1904364" cy="1270"/>
              <wp:effectExtent l="0" t="0" r="0" b="0"/>
              <wp:wrapNone/>
              <wp:docPr id="940" name="Graphic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4" cy="1270"/>
                      </a:xfrm>
                      <a:custGeom>
                        <a:avLst/>
                        <a:gdLst/>
                        <a:ahLst/>
                        <a:cxnLst/>
                        <a:rect l="l" t="t" r="r" b="b"/>
                        <a:pathLst>
                          <a:path w="1904364">
                            <a:moveTo>
                              <a:pt x="19041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49924DF5" id="Graphic 940" o:spid="_x0000_s1026" style="position:absolute;margin-left:167.45pt;margin-top:737.5pt;width:149.95pt;height:.1pt;z-index:-21930496;visibility:visible;mso-wrap-style:square;mso-wrap-distance-left:0;mso-wrap-distance-top:0;mso-wrap-distance-right:0;mso-wrap-distance-bottom:0;mso-position-horizontal:absolute;mso-position-horizontal-relative:page;mso-position-vertical:absolute;mso-position-vertical-relative:page;v-text-anchor:top" coordsize="1904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" path="m1904166,l,e" fillcolor="#3e65ac" stroked="f">
              <v:path arrowok="t"/>
              <w10:wrap anchorx="page" anchory="page"/>
            </v:shape>
          </w:pict>
        </mc:Fallback>
      </mc:AlternateContent>
    </w:r>
    <w:r>
      <w:rPr>
        <w:noProof/>
      </w:rPr>
      <mc:AlternateContent>
        <mc:Choice Requires="wps">
          <w:drawing>
            <wp:anchor distT="0" distB="0" distL="0" distR="0" simplePos="0" relativeHeight="481386496" behindDoc="1" locked="0" layoutInCell="1" allowOverlap="1" wp14:anchorId="0C965201" wp14:editId="7DD4B66B">
              <wp:simplePos x="0" y="0"/>
              <wp:positionH relativeFrom="page">
                <wp:posOffset>550947</wp:posOffset>
              </wp:positionH>
              <wp:positionV relativeFrom="page">
                <wp:posOffset>9204921</wp:posOffset>
              </wp:positionV>
              <wp:extent cx="6670675" cy="6350"/>
              <wp:effectExtent l="0" t="0" r="0" b="0"/>
              <wp:wrapNone/>
              <wp:docPr id="941" name="Graphic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0C673A" id="Graphic 941" o:spid="_x0000_s1026" style="position:absolute;margin-left:43.4pt;margin-top:724.8pt;width:525.25pt;height:.5pt;z-index:-21929984;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87008" behindDoc="1" locked="0" layoutInCell="1" allowOverlap="1" wp14:anchorId="646720B4" wp14:editId="635E80B7">
              <wp:simplePos x="0" y="0"/>
              <wp:positionH relativeFrom="page">
                <wp:posOffset>3207254</wp:posOffset>
              </wp:positionH>
              <wp:positionV relativeFrom="page">
                <wp:posOffset>7656989</wp:posOffset>
              </wp:positionV>
              <wp:extent cx="118110" cy="1270"/>
              <wp:effectExtent l="0" t="0" r="0" b="0"/>
              <wp:wrapNone/>
              <wp:docPr id="942" name="Graphic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4C5F373" id="Graphic 942" o:spid="_x0000_s1026" style="position:absolute;margin-left:252.55pt;margin-top:602.9pt;width:9.3pt;height:.1pt;z-index:-21929472;visibility:visible;mso-wrap-style:square;mso-wrap-distance-left:0;mso-wrap-distance-top:0;mso-wrap-distance-right:0;mso-wrap-distance-bottom:0;mso-position-horizontal:absolute;mso-position-horizontal-relative:page;mso-position-vertical:absolute;mso-position-vertical-relative:page;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" path="m117660,l,e" fillcolor="#3e65ac" stroked="f">
              <v:path arrowok="t"/>
              <w10:wrap anchorx="page" anchory="page"/>
            </v:shape>
          </w:pict>
        </mc:Fallback>
      </mc:AlternateContent>
    </w:r>
    <w:r>
      <w:rPr>
        <w:noProof/>
      </w:rPr>
      <mc:AlternateContent>
        <mc:Choice Requires="wps">
          <w:drawing>
            <wp:anchor distT="0" distB="0" distL="0" distR="0" simplePos="0" relativeHeight="481387520" behindDoc="1" locked="0" layoutInCell="1" allowOverlap="1" wp14:anchorId="3B7CD8D4" wp14:editId="3F970985">
              <wp:simplePos x="0" y="0"/>
              <wp:positionH relativeFrom="page">
                <wp:posOffset>538247</wp:posOffset>
              </wp:positionH>
              <wp:positionV relativeFrom="page">
                <wp:posOffset>9263441</wp:posOffset>
              </wp:positionV>
              <wp:extent cx="4344670" cy="309880"/>
              <wp:effectExtent l="0" t="0" r="0" b="0"/>
              <wp:wrapNone/>
              <wp:docPr id="943" name="Textbox 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4670" cy="309880"/>
                      </a:xfrm>
                      <a:prstGeom prst="rect">
                        <a:avLst/>
                      </a:prstGeom>
                    </wps:spPr>
                    <wps:txbx>
                      <w:txbxContent>
                        <w:p w14:paraId="58E8E563"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79B4F914"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177</w:t>
                          </w:r>
                          <w:r>
                            <w:rPr>
                              <w:spacing w:val="-5"/>
                            </w:rPr>
                            <w:fldChar w:fldCharType="end"/>
                          </w:r>
                        </w:p>
                      </w:txbxContent>
                    </wps:txbx>
                    <wps:bodyPr wrap="square" lIns="0" tIns="0" rIns="0" bIns="0" rtlCol="0">
                      <a:noAutofit/>
                    </wps:bodyPr>
                  </wps:wsp>
                </a:graphicData>
              </a:graphic>
            </wp:anchor>
          </w:drawing>
        </mc:Choice>
        <mc:Fallback>
          <w:pict>
            <v:shapetype w14:anchorId="3B7CD8D4" id="_x0000_t202" coordsize="21600,21600" o:spt="202" path="m,l,21600r21600,l21600,xe">
              <v:stroke joinstyle="miter"/>
              <v:path gradientshapeok="t" o:connecttype="rect"/>
            </v:shapetype>
            <v:shape id="Textbox 943" o:spid="_x0000_s1598" type="#_x0000_t202" style="position:absolute;margin-left:42.4pt;margin-top:729.4pt;width:342.1pt;height:24.4pt;z-index:-21928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" filled="f" stroked="f">
              <v:textbox inset="0,0,0,0">
                <w:txbxContent>
                  <w:p w14:paraId="58E8E563"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79B4F914"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1388032" behindDoc="1" locked="0" layoutInCell="1" allowOverlap="1" wp14:anchorId="2054F841" wp14:editId="76C48D48">
              <wp:simplePos x="0" y="0"/>
              <wp:positionH relativeFrom="page">
                <wp:posOffset>6896917</wp:posOffset>
              </wp:positionH>
              <wp:positionV relativeFrom="page">
                <wp:posOffset>9263441</wp:posOffset>
              </wp:positionV>
              <wp:extent cx="337185" cy="124460"/>
              <wp:effectExtent l="0" t="0" r="0" b="0"/>
              <wp:wrapNone/>
              <wp:docPr id="944" name="Textbox 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185" cy="124460"/>
                      </a:xfrm>
                      <a:prstGeom prst="rect">
                        <a:avLst/>
                      </a:prstGeom>
                    </wps:spPr>
                    <wps:txbx>
                      <w:txbxContent>
                        <w:p w14:paraId="3FA12957"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15</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wps:txbx>
                    <wps:bodyPr wrap="square" lIns="0" tIns="0" rIns="0" bIns="0" rtlCol="0">
                      <a:noAutofit/>
                    </wps:bodyPr>
                  </wps:wsp>
                </a:graphicData>
              </a:graphic>
            </wp:anchor>
          </w:drawing>
        </mc:Choice>
        <mc:Fallback>
          <w:pict>
            <v:shape w14:anchorId="2054F841" id="Textbox 944" o:spid="_x0000_s1599" type="#_x0000_t202" style="position:absolute;margin-left:543.05pt;margin-top:729.4pt;width:26.55pt;height:9.8pt;z-index:-21928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" filled="f" stroked="f">
              <v:textbox inset="0,0,0,0">
                <w:txbxContent>
                  <w:p w14:paraId="3FA12957"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15</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EC382" w14:textId="77777777" w:rsidR="00BF7F12" w:rsidRDefault="00000000">
    <w:pPr>
      <w:pStyle w:val="BodyText"/>
      <w:spacing w:line="14" w:lineRule="auto"/>
    </w:pPr>
    <w:r>
      <w:rPr>
        <w:noProof/>
      </w:rPr>
      <mc:AlternateContent>
        <mc:Choice Requires="wps">
          <w:drawing>
            <wp:anchor distT="0" distB="0" distL="0" distR="0" simplePos="0" relativeHeight="481390080" behindDoc="1" locked="0" layoutInCell="1" allowOverlap="1" wp14:anchorId="58458A19" wp14:editId="7ECFCC00">
              <wp:simplePos x="0" y="0"/>
              <wp:positionH relativeFrom="page">
                <wp:posOffset>2126664</wp:posOffset>
              </wp:positionH>
              <wp:positionV relativeFrom="page">
                <wp:posOffset>9366465</wp:posOffset>
              </wp:positionV>
              <wp:extent cx="1904364" cy="1270"/>
              <wp:effectExtent l="0" t="0" r="0" b="0"/>
              <wp:wrapNone/>
              <wp:docPr id="953" name="Graphic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4" cy="1270"/>
                      </a:xfrm>
                      <a:custGeom>
                        <a:avLst/>
                        <a:gdLst/>
                        <a:ahLst/>
                        <a:cxnLst/>
                        <a:rect l="l" t="t" r="r" b="b"/>
                        <a:pathLst>
                          <a:path w="1904364">
                            <a:moveTo>
                              <a:pt x="19041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CFB9BCC" id="Graphic 953" o:spid="_x0000_s1026" style="position:absolute;margin-left:167.45pt;margin-top:737.5pt;width:149.95pt;height:.1pt;z-index:-21926400;visibility:visible;mso-wrap-style:square;mso-wrap-distance-left:0;mso-wrap-distance-top:0;mso-wrap-distance-right:0;mso-wrap-distance-bottom:0;mso-position-horizontal:absolute;mso-position-horizontal-relative:page;mso-position-vertical:absolute;mso-position-vertical-relative:page;v-text-anchor:top" coordsize="1904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" path="m1904166,l,e" fillcolor="#3e65ac" stroked="f">
              <v:path arrowok="t"/>
              <w10:wrap anchorx="page" anchory="page"/>
            </v:shape>
          </w:pict>
        </mc:Fallback>
      </mc:AlternateContent>
    </w:r>
    <w:r>
      <w:rPr>
        <w:noProof/>
      </w:rPr>
      <mc:AlternateContent>
        <mc:Choice Requires="wps">
          <w:drawing>
            <wp:anchor distT="0" distB="0" distL="0" distR="0" simplePos="0" relativeHeight="481390592" behindDoc="1" locked="0" layoutInCell="1" allowOverlap="1" wp14:anchorId="04D223ED" wp14:editId="0CB8DB65">
              <wp:simplePos x="0" y="0"/>
              <wp:positionH relativeFrom="page">
                <wp:posOffset>550947</wp:posOffset>
              </wp:positionH>
              <wp:positionV relativeFrom="page">
                <wp:posOffset>9204921</wp:posOffset>
              </wp:positionV>
              <wp:extent cx="6670675" cy="6350"/>
              <wp:effectExtent l="0" t="0" r="0" b="0"/>
              <wp:wrapNone/>
              <wp:docPr id="954" name="Graphic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FFEFEE" id="Graphic 954" o:spid="_x0000_s1026" style="position:absolute;margin-left:43.4pt;margin-top:724.8pt;width:525.25pt;height:.5pt;z-index:-21925888;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91104" behindDoc="1" locked="0" layoutInCell="1" allowOverlap="1" wp14:anchorId="2AC5702F" wp14:editId="736D8147">
              <wp:simplePos x="0" y="0"/>
              <wp:positionH relativeFrom="page">
                <wp:posOffset>6283755</wp:posOffset>
              </wp:positionH>
              <wp:positionV relativeFrom="page">
                <wp:posOffset>8551298</wp:posOffset>
              </wp:positionV>
              <wp:extent cx="118110" cy="1270"/>
              <wp:effectExtent l="0" t="0" r="0" b="0"/>
              <wp:wrapNone/>
              <wp:docPr id="955" name="Graphic 9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4C99D62" id="Graphic 955" o:spid="_x0000_s1026" style="position:absolute;margin-left:494.8pt;margin-top:673.35pt;width:9.3pt;height:.1pt;z-index:-21925376;visibility:visible;mso-wrap-style:square;mso-wrap-distance-left:0;mso-wrap-distance-top:0;mso-wrap-distance-right:0;mso-wrap-distance-bottom:0;mso-position-horizontal:absolute;mso-position-horizontal-relative:page;mso-position-vertical:absolute;mso-position-vertical-relative:page;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" path="m117660,l,e" fillcolor="#3e65ac" stroked="f">
              <v:path arrowok="t"/>
              <w10:wrap anchorx="page" anchory="page"/>
            </v:shape>
          </w:pict>
        </mc:Fallback>
      </mc:AlternateContent>
    </w:r>
    <w:r>
      <w:rPr>
        <w:noProof/>
      </w:rPr>
      <mc:AlternateContent>
        <mc:Choice Requires="wps">
          <w:drawing>
            <wp:anchor distT="0" distB="0" distL="0" distR="0" simplePos="0" relativeHeight="481391616" behindDoc="1" locked="0" layoutInCell="1" allowOverlap="1" wp14:anchorId="4B058890" wp14:editId="2E54DB40">
              <wp:simplePos x="0" y="0"/>
              <wp:positionH relativeFrom="page">
                <wp:posOffset>5589044</wp:posOffset>
              </wp:positionH>
              <wp:positionV relativeFrom="page">
                <wp:posOffset>7513424</wp:posOffset>
              </wp:positionV>
              <wp:extent cx="117475" cy="1270"/>
              <wp:effectExtent l="0" t="0" r="0" b="0"/>
              <wp:wrapNone/>
              <wp:docPr id="956" name="Graphic 9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 cy="1270"/>
                      </a:xfrm>
                      <a:custGeom>
                        <a:avLst/>
                        <a:gdLst/>
                        <a:ahLst/>
                        <a:cxnLst/>
                        <a:rect l="l" t="t" r="r" b="b"/>
                        <a:pathLst>
                          <a:path w="117475">
                            <a:moveTo>
                              <a:pt x="11695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0870216" id="Graphic 956" o:spid="_x0000_s1026" style="position:absolute;margin-left:440.1pt;margin-top:591.6pt;width:9.25pt;height:.1pt;z-index:-21924864;visibility:visible;mso-wrap-style:square;mso-wrap-distance-left:0;mso-wrap-distance-top:0;mso-wrap-distance-right:0;mso-wrap-distance-bottom:0;mso-position-horizontal:absolute;mso-position-horizontal-relative:page;mso-position-vertical:absolute;mso-position-vertical-relative:page;v-text-anchor:top" coordsize="1174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" path="m116956,l,e" fillcolor="#3e65ac" stroked="f">
              <v:path arrowok="t"/>
              <w10:wrap anchorx="page" anchory="page"/>
            </v:shape>
          </w:pict>
        </mc:Fallback>
      </mc:AlternateContent>
    </w:r>
    <w:r>
      <w:rPr>
        <w:noProof/>
      </w:rPr>
      <mc:AlternateContent>
        <mc:Choice Requires="wps">
          <w:drawing>
            <wp:anchor distT="0" distB="0" distL="0" distR="0" simplePos="0" relativeHeight="481392128" behindDoc="1" locked="0" layoutInCell="1" allowOverlap="1" wp14:anchorId="086BDF0D" wp14:editId="2D589D10">
              <wp:simplePos x="0" y="0"/>
              <wp:positionH relativeFrom="page">
                <wp:posOffset>538247</wp:posOffset>
              </wp:positionH>
              <wp:positionV relativeFrom="page">
                <wp:posOffset>9263441</wp:posOffset>
              </wp:positionV>
              <wp:extent cx="4344670" cy="309880"/>
              <wp:effectExtent l="0" t="0" r="0" b="0"/>
              <wp:wrapNone/>
              <wp:docPr id="957" name="Textbox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4670" cy="309880"/>
                      </a:xfrm>
                      <a:prstGeom prst="rect">
                        <a:avLst/>
                      </a:prstGeom>
                    </wps:spPr>
                    <wps:txbx>
                      <w:txbxContent>
                        <w:p w14:paraId="7BD44CC8"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A928D25" w14:textId="77777777" w:rsidR="00BF7F12" w:rsidRDefault="00000000">
                          <w:pPr>
                            <w:pStyle w:val="BodyText"/>
                            <w:spacing w:before="27"/>
                            <w:ind w:right="1417"/>
                            <w:jc w:val="right"/>
                          </w:pPr>
                          <w:r>
                            <w:rPr>
                              <w:spacing w:val="-5"/>
                            </w:rPr>
                            <w:t>178</w:t>
                          </w:r>
                        </w:p>
                      </w:txbxContent>
                    </wps:txbx>
                    <wps:bodyPr wrap="square" lIns="0" tIns="0" rIns="0" bIns="0" rtlCol="0">
                      <a:noAutofit/>
                    </wps:bodyPr>
                  </wps:wsp>
                </a:graphicData>
              </a:graphic>
            </wp:anchor>
          </w:drawing>
        </mc:Choice>
        <mc:Fallback>
          <w:pict>
            <v:shapetype w14:anchorId="086BDF0D" id="_x0000_t202" coordsize="21600,21600" o:spt="202" path="m,l,21600r21600,l21600,xe">
              <v:stroke joinstyle="miter"/>
              <v:path gradientshapeok="t" o:connecttype="rect"/>
            </v:shapetype>
            <v:shape id="Textbox 957" o:spid="_x0000_s1602" type="#_x0000_t202" style="position:absolute;margin-left:42.4pt;margin-top:729.4pt;width:342.1pt;height:24.4pt;z-index:-2192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" filled="f" stroked="f">
              <v:textbox inset="0,0,0,0">
                <w:txbxContent>
                  <w:p w14:paraId="7BD44CC8"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A928D25" w14:textId="77777777" w:rsidR="00BF7F12" w:rsidRDefault="00000000">
                    <w:pPr>
                      <w:pStyle w:val="BodyText"/>
                      <w:spacing w:before="27"/>
                      <w:ind w:right="1417"/>
                      <w:jc w:val="right"/>
                    </w:pPr>
                    <w:r>
                      <w:rPr>
                        <w:spacing w:val="-5"/>
                      </w:rPr>
                      <w:t>178</w:t>
                    </w:r>
                  </w:p>
                </w:txbxContent>
              </v:textbox>
              <w10:wrap anchorx="page" anchory="page"/>
            </v:shape>
          </w:pict>
        </mc:Fallback>
      </mc:AlternateContent>
    </w:r>
    <w:r>
      <w:rPr>
        <w:noProof/>
      </w:rPr>
      <mc:AlternateContent>
        <mc:Choice Requires="wps">
          <w:drawing>
            <wp:anchor distT="0" distB="0" distL="0" distR="0" simplePos="0" relativeHeight="481392640" behindDoc="1" locked="0" layoutInCell="1" allowOverlap="1" wp14:anchorId="3B8E3027" wp14:editId="58DA0AA1">
              <wp:simplePos x="0" y="0"/>
              <wp:positionH relativeFrom="page">
                <wp:posOffset>6922317</wp:posOffset>
              </wp:positionH>
              <wp:positionV relativeFrom="page">
                <wp:posOffset>9263441</wp:posOffset>
              </wp:positionV>
              <wp:extent cx="311785" cy="124460"/>
              <wp:effectExtent l="0" t="0" r="0" b="0"/>
              <wp:wrapNone/>
              <wp:docPr id="958" name="Textbox 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785" cy="124460"/>
                      </a:xfrm>
                      <a:prstGeom prst="rect">
                        <a:avLst/>
                      </a:prstGeom>
                    </wps:spPr>
                    <wps:txbx>
                      <w:txbxContent>
                        <w:p w14:paraId="68A13EDE" w14:textId="77777777" w:rsidR="00BF7F12" w:rsidRDefault="00000000">
                          <w:pPr>
                            <w:ind w:left="20"/>
                            <w:rPr>
                              <w:rFonts w:ascii="Arial"/>
                              <w:sz w:val="15"/>
                            </w:rPr>
                          </w:pPr>
                          <w:r>
                            <w:rPr>
                              <w:rFonts w:ascii="Arial"/>
                              <w:sz w:val="15"/>
                            </w:rPr>
                            <w:t>16</w:t>
                          </w:r>
                          <w:r>
                            <w:rPr>
                              <w:rFonts w:ascii="Arial"/>
                              <w:spacing w:val="-9"/>
                              <w:sz w:val="15"/>
                            </w:rPr>
                            <w:t xml:space="preserve"> </w:t>
                          </w:r>
                          <w:r>
                            <w:rPr>
                              <w:rFonts w:ascii="Arial"/>
                              <w:sz w:val="15"/>
                            </w:rPr>
                            <w:t>/</w:t>
                          </w:r>
                          <w:r>
                            <w:rPr>
                              <w:rFonts w:ascii="Arial"/>
                              <w:spacing w:val="-6"/>
                              <w:sz w:val="15"/>
                            </w:rPr>
                            <w:t xml:space="preserve"> </w:t>
                          </w:r>
                          <w:r>
                            <w:rPr>
                              <w:rFonts w:ascii="Arial"/>
                              <w:spacing w:val="-5"/>
                              <w:sz w:val="15"/>
                            </w:rPr>
                            <w:t>19</w:t>
                          </w:r>
                        </w:p>
                      </w:txbxContent>
                    </wps:txbx>
                    <wps:bodyPr wrap="square" lIns="0" tIns="0" rIns="0" bIns="0" rtlCol="0">
                      <a:noAutofit/>
                    </wps:bodyPr>
                  </wps:wsp>
                </a:graphicData>
              </a:graphic>
            </wp:anchor>
          </w:drawing>
        </mc:Choice>
        <mc:Fallback>
          <w:pict>
            <v:shape w14:anchorId="3B8E3027" id="Textbox 958" o:spid="_x0000_s1603" type="#_x0000_t202" style="position:absolute;margin-left:545.05pt;margin-top:729.4pt;width:24.55pt;height:9.8pt;z-index:-2192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" filled="f" stroked="f">
              <v:textbox inset="0,0,0,0">
                <w:txbxContent>
                  <w:p w14:paraId="68A13EDE" w14:textId="77777777" w:rsidR="00BF7F12" w:rsidRDefault="00000000">
                    <w:pPr>
                      <w:ind w:left="20"/>
                      <w:rPr>
                        <w:rFonts w:ascii="Arial"/>
                        <w:sz w:val="15"/>
                      </w:rPr>
                    </w:pPr>
                    <w:r>
                      <w:rPr>
                        <w:rFonts w:ascii="Arial"/>
                        <w:sz w:val="15"/>
                      </w:rPr>
                      <w:t>16</w:t>
                    </w:r>
                    <w:r>
                      <w:rPr>
                        <w:rFonts w:ascii="Arial"/>
                        <w:spacing w:val="-9"/>
                        <w:sz w:val="15"/>
                      </w:rPr>
                      <w:t xml:space="preserve"> </w:t>
                    </w:r>
                    <w:r>
                      <w:rPr>
                        <w:rFonts w:ascii="Arial"/>
                        <w:sz w:val="15"/>
                      </w:rPr>
                      <w:t>/</w:t>
                    </w:r>
                    <w:r>
                      <w:rPr>
                        <w:rFonts w:ascii="Arial"/>
                        <w:spacing w:val="-6"/>
                        <w:sz w:val="15"/>
                      </w:rPr>
                      <w:t xml:space="preserve"> </w:t>
                    </w:r>
                    <w:r>
                      <w:rPr>
                        <w:rFonts w:ascii="Arial"/>
                        <w:spacing w:val="-5"/>
                        <w:sz w:val="15"/>
                      </w:rPr>
                      <w:t>19</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F0058" w14:textId="77777777" w:rsidR="00BF7F12" w:rsidRDefault="00000000">
    <w:pPr>
      <w:pStyle w:val="BodyText"/>
      <w:spacing w:line="14" w:lineRule="auto"/>
    </w:pPr>
    <w:r>
      <w:rPr>
        <w:noProof/>
      </w:rPr>
      <mc:AlternateContent>
        <mc:Choice Requires="wps">
          <w:drawing>
            <wp:anchor distT="0" distB="0" distL="0" distR="0" simplePos="0" relativeHeight="481394688" behindDoc="1" locked="0" layoutInCell="1" allowOverlap="1" wp14:anchorId="4C38D590" wp14:editId="3B65C6C3">
              <wp:simplePos x="0" y="0"/>
              <wp:positionH relativeFrom="page">
                <wp:posOffset>2126664</wp:posOffset>
              </wp:positionH>
              <wp:positionV relativeFrom="page">
                <wp:posOffset>9366465</wp:posOffset>
              </wp:positionV>
              <wp:extent cx="1904364" cy="1270"/>
              <wp:effectExtent l="0" t="0" r="0" b="0"/>
              <wp:wrapNone/>
              <wp:docPr id="964" name="Graphic 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4" cy="1270"/>
                      </a:xfrm>
                      <a:custGeom>
                        <a:avLst/>
                        <a:gdLst/>
                        <a:ahLst/>
                        <a:cxnLst/>
                        <a:rect l="l" t="t" r="r" b="b"/>
                        <a:pathLst>
                          <a:path w="1904364">
                            <a:moveTo>
                              <a:pt x="19041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157EC98" id="Graphic 964" o:spid="_x0000_s1026" style="position:absolute;margin-left:167.45pt;margin-top:737.5pt;width:149.95pt;height:.1pt;z-index:-21921792;visibility:visible;mso-wrap-style:square;mso-wrap-distance-left:0;mso-wrap-distance-top:0;mso-wrap-distance-right:0;mso-wrap-distance-bottom:0;mso-position-horizontal:absolute;mso-position-horizontal-relative:page;mso-position-vertical:absolute;mso-position-vertical-relative:page;v-text-anchor:top" coordsize="1904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" path="m1904166,l,e" fillcolor="#3e65ac" stroked="f">
              <v:path arrowok="t"/>
              <w10:wrap anchorx="page" anchory="page"/>
            </v:shape>
          </w:pict>
        </mc:Fallback>
      </mc:AlternateContent>
    </w:r>
    <w:r>
      <w:rPr>
        <w:noProof/>
      </w:rPr>
      <mc:AlternateContent>
        <mc:Choice Requires="wps">
          <w:drawing>
            <wp:anchor distT="0" distB="0" distL="0" distR="0" simplePos="0" relativeHeight="481395200" behindDoc="1" locked="0" layoutInCell="1" allowOverlap="1" wp14:anchorId="4A86EB53" wp14:editId="34FEA9BE">
              <wp:simplePos x="0" y="0"/>
              <wp:positionH relativeFrom="page">
                <wp:posOffset>550947</wp:posOffset>
              </wp:positionH>
              <wp:positionV relativeFrom="page">
                <wp:posOffset>9204921</wp:posOffset>
              </wp:positionV>
              <wp:extent cx="6670675" cy="6350"/>
              <wp:effectExtent l="0" t="0" r="0" b="0"/>
              <wp:wrapNone/>
              <wp:docPr id="965" name="Graphic 9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D576E8" id="Graphic 965" o:spid="_x0000_s1026" style="position:absolute;margin-left:43.4pt;margin-top:724.8pt;width:525.25pt;height:.5pt;z-index:-21921280;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95712" behindDoc="1" locked="0" layoutInCell="1" allowOverlap="1" wp14:anchorId="28C2A8A7" wp14:editId="4ECCE536">
              <wp:simplePos x="0" y="0"/>
              <wp:positionH relativeFrom="page">
                <wp:posOffset>538247</wp:posOffset>
              </wp:positionH>
              <wp:positionV relativeFrom="page">
                <wp:posOffset>9263441</wp:posOffset>
              </wp:positionV>
              <wp:extent cx="4344670" cy="309880"/>
              <wp:effectExtent l="0" t="0" r="0" b="0"/>
              <wp:wrapNone/>
              <wp:docPr id="966" name="Textbox 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4670" cy="309880"/>
                      </a:xfrm>
                      <a:prstGeom prst="rect">
                        <a:avLst/>
                      </a:prstGeom>
                    </wps:spPr>
                    <wps:txbx>
                      <w:txbxContent>
                        <w:p w14:paraId="5BD1D3E3"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BBA9B69" w14:textId="77777777" w:rsidR="00BF7F12" w:rsidRDefault="00000000">
                          <w:pPr>
                            <w:pStyle w:val="BodyText"/>
                            <w:spacing w:before="27"/>
                            <w:ind w:right="1417"/>
                            <w:jc w:val="right"/>
                          </w:pPr>
                          <w:r>
                            <w:rPr>
                              <w:spacing w:val="-5"/>
                            </w:rPr>
                            <w:t>179</w:t>
                          </w:r>
                        </w:p>
                      </w:txbxContent>
                    </wps:txbx>
                    <wps:bodyPr wrap="square" lIns="0" tIns="0" rIns="0" bIns="0" rtlCol="0">
                      <a:noAutofit/>
                    </wps:bodyPr>
                  </wps:wsp>
                </a:graphicData>
              </a:graphic>
            </wp:anchor>
          </w:drawing>
        </mc:Choice>
        <mc:Fallback>
          <w:pict>
            <v:shapetype w14:anchorId="28C2A8A7" id="_x0000_t202" coordsize="21600,21600" o:spt="202" path="m,l,21600r21600,l21600,xe">
              <v:stroke joinstyle="miter"/>
              <v:path gradientshapeok="t" o:connecttype="rect"/>
            </v:shapetype>
            <v:shape id="Textbox 966" o:spid="_x0000_s1606" type="#_x0000_t202" style="position:absolute;margin-left:42.4pt;margin-top:729.4pt;width:342.1pt;height:24.4pt;z-index:-2192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" filled="f" stroked="f">
              <v:textbox inset="0,0,0,0">
                <w:txbxContent>
                  <w:p w14:paraId="5BD1D3E3"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BBA9B69" w14:textId="77777777" w:rsidR="00BF7F12" w:rsidRDefault="00000000">
                    <w:pPr>
                      <w:pStyle w:val="BodyText"/>
                      <w:spacing w:before="27"/>
                      <w:ind w:right="1417"/>
                      <w:jc w:val="right"/>
                    </w:pPr>
                    <w:r>
                      <w:rPr>
                        <w:spacing w:val="-5"/>
                      </w:rPr>
                      <w:t>179</w:t>
                    </w:r>
                  </w:p>
                </w:txbxContent>
              </v:textbox>
              <w10:wrap anchorx="page" anchory="page"/>
            </v:shape>
          </w:pict>
        </mc:Fallback>
      </mc:AlternateContent>
    </w:r>
    <w:r>
      <w:rPr>
        <w:noProof/>
      </w:rPr>
      <mc:AlternateContent>
        <mc:Choice Requires="wps">
          <w:drawing>
            <wp:anchor distT="0" distB="0" distL="0" distR="0" simplePos="0" relativeHeight="481396224" behindDoc="1" locked="0" layoutInCell="1" allowOverlap="1" wp14:anchorId="25821A97" wp14:editId="0B42E1C2">
              <wp:simplePos x="0" y="0"/>
              <wp:positionH relativeFrom="page">
                <wp:posOffset>6896917</wp:posOffset>
              </wp:positionH>
              <wp:positionV relativeFrom="page">
                <wp:posOffset>9263441</wp:posOffset>
              </wp:positionV>
              <wp:extent cx="337185" cy="124460"/>
              <wp:effectExtent l="0" t="0" r="0" b="0"/>
              <wp:wrapNone/>
              <wp:docPr id="967" name="Textbox 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185" cy="124460"/>
                      </a:xfrm>
                      <a:prstGeom prst="rect">
                        <a:avLst/>
                      </a:prstGeom>
                    </wps:spPr>
                    <wps:txbx>
                      <w:txbxContent>
                        <w:p w14:paraId="5E07D2DC"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17</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wps:txbx>
                    <wps:bodyPr wrap="square" lIns="0" tIns="0" rIns="0" bIns="0" rtlCol="0">
                      <a:noAutofit/>
                    </wps:bodyPr>
                  </wps:wsp>
                </a:graphicData>
              </a:graphic>
            </wp:anchor>
          </w:drawing>
        </mc:Choice>
        <mc:Fallback>
          <w:pict>
            <v:shape w14:anchorId="25821A97" id="Textbox 967" o:spid="_x0000_s1607" type="#_x0000_t202" style="position:absolute;margin-left:543.05pt;margin-top:729.4pt;width:26.55pt;height:9.8pt;z-index:-2192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" filled="f" stroked="f">
              <v:textbox inset="0,0,0,0">
                <w:txbxContent>
                  <w:p w14:paraId="5E07D2DC"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17</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1A730" w14:textId="77777777" w:rsidR="00BF7F12" w:rsidRDefault="00000000">
    <w:pPr>
      <w:pStyle w:val="BodyText"/>
      <w:spacing w:line="14" w:lineRule="auto"/>
    </w:pPr>
    <w:r>
      <w:rPr>
        <w:noProof/>
      </w:rPr>
      <mc:AlternateContent>
        <mc:Choice Requires="wps">
          <w:drawing>
            <wp:anchor distT="0" distB="0" distL="0" distR="0" simplePos="0" relativeHeight="481396736" behindDoc="1" locked="0" layoutInCell="1" allowOverlap="1" wp14:anchorId="1FDB8D38" wp14:editId="44C56A98">
              <wp:simplePos x="0" y="0"/>
              <wp:positionH relativeFrom="page">
                <wp:posOffset>3778605</wp:posOffset>
              </wp:positionH>
              <wp:positionV relativeFrom="page">
                <wp:posOffset>9368283</wp:posOffset>
              </wp:positionV>
              <wp:extent cx="215265" cy="205104"/>
              <wp:effectExtent l="0" t="0" r="0" b="0"/>
              <wp:wrapNone/>
              <wp:docPr id="1085" name="Text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205104"/>
                      </a:xfrm>
                      <a:prstGeom prst="rect">
                        <a:avLst/>
                      </a:prstGeom>
                    </wps:spPr>
                    <wps:txbx>
                      <w:txbxContent>
                        <w:p w14:paraId="1355B33C" w14:textId="77777777" w:rsidR="00BF7F12" w:rsidRDefault="00000000">
                          <w:pPr>
                            <w:pStyle w:val="BodyText"/>
                            <w:spacing w:before="34"/>
                            <w:ind w:left="20"/>
                          </w:pPr>
                          <w:r>
                            <w:rPr>
                              <w:spacing w:val="-5"/>
                            </w:rPr>
                            <w:t>182</w:t>
                          </w:r>
                        </w:p>
                      </w:txbxContent>
                    </wps:txbx>
                    <wps:bodyPr wrap="square" lIns="0" tIns="0" rIns="0" bIns="0" rtlCol="0">
                      <a:noAutofit/>
                    </wps:bodyPr>
                  </wps:wsp>
                </a:graphicData>
              </a:graphic>
            </wp:anchor>
          </w:drawing>
        </mc:Choice>
        <mc:Fallback>
          <w:pict>
            <v:shapetype w14:anchorId="1FDB8D38" id="_x0000_t202" coordsize="21600,21600" o:spt="202" path="m,l,21600r21600,l21600,xe">
              <v:stroke joinstyle="miter"/>
              <v:path gradientshapeok="t" o:connecttype="rect"/>
            </v:shapetype>
            <v:shape id="Textbox 1085" o:spid="_x0000_s1608" type="#_x0000_t202" style="position:absolute;margin-left:297.55pt;margin-top:737.65pt;width:16.95pt;height:16.15pt;z-index:-2191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" filled="f" stroked="f">
              <v:textbox inset="0,0,0,0">
                <w:txbxContent>
                  <w:p w14:paraId="1355B33C" w14:textId="77777777" w:rsidR="00BF7F12" w:rsidRDefault="00000000">
                    <w:pPr>
                      <w:pStyle w:val="BodyText"/>
                      <w:spacing w:before="34"/>
                      <w:ind w:left="20"/>
                    </w:pPr>
                    <w:r>
                      <w:rPr>
                        <w:spacing w:val="-5"/>
                      </w:rPr>
                      <w:t>182</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14FF7" w14:textId="77777777" w:rsidR="00BF7F12" w:rsidRDefault="00000000">
    <w:pPr>
      <w:pStyle w:val="BodyText"/>
      <w:spacing w:line="14" w:lineRule="auto"/>
    </w:pPr>
    <w:r>
      <w:rPr>
        <w:noProof/>
      </w:rPr>
      <mc:AlternateContent>
        <mc:Choice Requires="wps">
          <w:drawing>
            <wp:anchor distT="0" distB="0" distL="0" distR="0" simplePos="0" relativeHeight="481397248" behindDoc="1" locked="0" layoutInCell="1" allowOverlap="1" wp14:anchorId="64972D79" wp14:editId="16B85626">
              <wp:simplePos x="0" y="0"/>
              <wp:positionH relativeFrom="page">
                <wp:posOffset>7051254</wp:posOffset>
              </wp:positionH>
              <wp:positionV relativeFrom="page">
                <wp:posOffset>9310112</wp:posOffset>
              </wp:positionV>
              <wp:extent cx="89535" cy="170815"/>
              <wp:effectExtent l="0" t="0" r="0" b="0"/>
              <wp:wrapNone/>
              <wp:docPr id="1086" name="Textbox 1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14:paraId="2BCE9A2C" w14:textId="77777777" w:rsidR="00BF7F12" w:rsidRDefault="00000000">
                          <w:pPr>
                            <w:spacing w:before="38"/>
                            <w:ind w:left="20"/>
                            <w:rPr>
                              <w:rFonts w:ascii="Calibri"/>
                              <w:sz w:val="17"/>
                            </w:rPr>
                          </w:pPr>
                          <w:r>
                            <w:rPr>
                              <w:rFonts w:ascii="Calibri"/>
                              <w:w w:val="116"/>
                              <w:sz w:val="17"/>
                            </w:rPr>
                            <w:t>1</w:t>
                          </w:r>
                        </w:p>
                      </w:txbxContent>
                    </wps:txbx>
                    <wps:bodyPr wrap="square" lIns="0" tIns="0" rIns="0" bIns="0" rtlCol="0">
                      <a:noAutofit/>
                    </wps:bodyPr>
                  </wps:wsp>
                </a:graphicData>
              </a:graphic>
            </wp:anchor>
          </w:drawing>
        </mc:Choice>
        <mc:Fallback>
          <w:pict>
            <v:shapetype w14:anchorId="64972D79" id="_x0000_t202" coordsize="21600,21600" o:spt="202" path="m,l,21600r21600,l21600,xe">
              <v:stroke joinstyle="miter"/>
              <v:path gradientshapeok="t" o:connecttype="rect"/>
            </v:shapetype>
            <v:shape id="Textbox 1086" o:spid="_x0000_s1609" type="#_x0000_t202" style="position:absolute;margin-left:555.2pt;margin-top:733.1pt;width:7.05pt;height:13.45pt;z-index:-2191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" filled="f" stroked="f">
              <v:textbox inset="0,0,0,0">
                <w:txbxContent>
                  <w:p w14:paraId="2BCE9A2C" w14:textId="77777777" w:rsidR="00BF7F12" w:rsidRDefault="00000000">
                    <w:pPr>
                      <w:spacing w:before="38"/>
                      <w:ind w:left="20"/>
                      <w:rPr>
                        <w:rFonts w:ascii="Calibri"/>
                        <w:sz w:val="17"/>
                      </w:rPr>
                    </w:pPr>
                    <w:r>
                      <w:rPr>
                        <w:rFonts w:ascii="Calibri"/>
                        <w:w w:val="116"/>
                        <w:sz w:val="17"/>
                      </w:rPr>
                      <w:t>1</w:t>
                    </w:r>
                  </w:p>
                </w:txbxContent>
              </v:textbox>
              <w10:wrap anchorx="page" anchory="page"/>
            </v:shape>
          </w:pict>
        </mc:Fallback>
      </mc:AlternateContent>
    </w:r>
    <w:r>
      <w:rPr>
        <w:noProof/>
      </w:rPr>
      <mc:AlternateContent>
        <mc:Choice Requires="wps">
          <w:drawing>
            <wp:anchor distT="0" distB="0" distL="0" distR="0" simplePos="0" relativeHeight="481397760" behindDoc="1" locked="0" layoutInCell="1" allowOverlap="1" wp14:anchorId="38CDA574" wp14:editId="44512F14">
              <wp:simplePos x="0" y="0"/>
              <wp:positionH relativeFrom="page">
                <wp:posOffset>3778605</wp:posOffset>
              </wp:positionH>
              <wp:positionV relativeFrom="page">
                <wp:posOffset>9368283</wp:posOffset>
              </wp:positionV>
              <wp:extent cx="215265" cy="205104"/>
              <wp:effectExtent l="0" t="0" r="0" b="0"/>
              <wp:wrapNone/>
              <wp:docPr id="1087" name="Textbox 1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205104"/>
                      </a:xfrm>
                      <a:prstGeom prst="rect">
                        <a:avLst/>
                      </a:prstGeom>
                    </wps:spPr>
                    <wps:txbx>
                      <w:txbxContent>
                        <w:p w14:paraId="2295D93F" w14:textId="77777777" w:rsidR="00BF7F12" w:rsidRDefault="00000000">
                          <w:pPr>
                            <w:pStyle w:val="BodyText"/>
                            <w:spacing w:before="34"/>
                            <w:ind w:left="20"/>
                          </w:pPr>
                          <w:r>
                            <w:rPr>
                              <w:spacing w:val="-5"/>
                            </w:rPr>
                            <w:t>183</w:t>
                          </w:r>
                        </w:p>
                      </w:txbxContent>
                    </wps:txbx>
                    <wps:bodyPr wrap="square" lIns="0" tIns="0" rIns="0" bIns="0" rtlCol="0">
                      <a:noAutofit/>
                    </wps:bodyPr>
                  </wps:wsp>
                </a:graphicData>
              </a:graphic>
            </wp:anchor>
          </w:drawing>
        </mc:Choice>
        <mc:Fallback>
          <w:pict>
            <v:shape w14:anchorId="38CDA574" id="Textbox 1087" o:spid="_x0000_s1610" type="#_x0000_t202" style="position:absolute;margin-left:297.55pt;margin-top:737.65pt;width:16.95pt;height:16.15pt;z-index:-2191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" filled="f" stroked="f">
              <v:textbox inset="0,0,0,0">
                <w:txbxContent>
                  <w:p w14:paraId="2295D93F" w14:textId="77777777" w:rsidR="00BF7F12" w:rsidRDefault="00000000">
                    <w:pPr>
                      <w:pStyle w:val="BodyText"/>
                      <w:spacing w:before="34"/>
                      <w:ind w:left="20"/>
                    </w:pPr>
                    <w:r>
                      <w:rPr>
                        <w:spacing w:val="-5"/>
                      </w:rPr>
                      <w:t>183</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4A8FB" w14:textId="77777777" w:rsidR="00BF7F12" w:rsidRDefault="00BF7F12">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72AA9" w14:textId="77777777" w:rsidR="00BF7F12" w:rsidRDefault="00000000">
    <w:pPr>
      <w:pStyle w:val="BodyText"/>
      <w:spacing w:line="14" w:lineRule="auto"/>
    </w:pPr>
    <w:r>
      <w:rPr>
        <w:noProof/>
      </w:rPr>
      <mc:AlternateContent>
        <mc:Choice Requires="wps">
          <w:drawing>
            <wp:anchor distT="0" distB="0" distL="0" distR="0" simplePos="0" relativeHeight="481400320" behindDoc="1" locked="0" layoutInCell="1" allowOverlap="1" wp14:anchorId="7A04B3AE" wp14:editId="216E07E8">
              <wp:simplePos x="0" y="0"/>
              <wp:positionH relativeFrom="page">
                <wp:posOffset>7051254</wp:posOffset>
              </wp:positionH>
              <wp:positionV relativeFrom="page">
                <wp:posOffset>9310112</wp:posOffset>
              </wp:positionV>
              <wp:extent cx="89535" cy="170815"/>
              <wp:effectExtent l="0" t="0" r="0" b="0"/>
              <wp:wrapNone/>
              <wp:docPr id="1256" name="Textbox 1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14:paraId="70AE0828" w14:textId="77777777" w:rsidR="00BF7F12" w:rsidRDefault="00000000">
                          <w:pPr>
                            <w:spacing w:before="38"/>
                            <w:ind w:left="20"/>
                            <w:rPr>
                              <w:rFonts w:ascii="Calibri"/>
                              <w:sz w:val="17"/>
                            </w:rPr>
                          </w:pPr>
                          <w:r>
                            <w:rPr>
                              <w:rFonts w:ascii="Calibri"/>
                              <w:w w:val="116"/>
                              <w:sz w:val="17"/>
                            </w:rPr>
                            <w:t>3</w:t>
                          </w:r>
                        </w:p>
                      </w:txbxContent>
                    </wps:txbx>
                    <wps:bodyPr wrap="square" lIns="0" tIns="0" rIns="0" bIns="0" rtlCol="0">
                      <a:noAutofit/>
                    </wps:bodyPr>
                  </wps:wsp>
                </a:graphicData>
              </a:graphic>
            </wp:anchor>
          </w:drawing>
        </mc:Choice>
        <mc:Fallback>
          <w:pict>
            <v:shapetype w14:anchorId="7A04B3AE" id="_x0000_t202" coordsize="21600,21600" o:spt="202" path="m,l,21600r21600,l21600,xe">
              <v:stroke joinstyle="miter"/>
              <v:path gradientshapeok="t" o:connecttype="rect"/>
            </v:shapetype>
            <v:shape id="Textbox 1256" o:spid="_x0000_s1613" type="#_x0000_t202" style="position:absolute;margin-left:555.2pt;margin-top:733.1pt;width:7.05pt;height:13.45pt;z-index:-21916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" filled="f" stroked="f">
              <v:textbox inset="0,0,0,0">
                <w:txbxContent>
                  <w:p w14:paraId="70AE0828" w14:textId="77777777" w:rsidR="00BF7F12" w:rsidRDefault="00000000">
                    <w:pPr>
                      <w:spacing w:before="38"/>
                      <w:ind w:left="20"/>
                      <w:rPr>
                        <w:rFonts w:ascii="Calibri"/>
                        <w:sz w:val="17"/>
                      </w:rPr>
                    </w:pPr>
                    <w:r>
                      <w:rPr>
                        <w:rFonts w:ascii="Calibri"/>
                        <w:w w:val="116"/>
                        <w:sz w:val="17"/>
                      </w:rPr>
                      <w:t>3</w:t>
                    </w:r>
                  </w:p>
                </w:txbxContent>
              </v:textbox>
              <w10:wrap anchorx="page" anchory="page"/>
            </v:shape>
          </w:pict>
        </mc:Fallback>
      </mc:AlternateContent>
    </w:r>
    <w:r>
      <w:rPr>
        <w:noProof/>
      </w:rPr>
      <mc:AlternateContent>
        <mc:Choice Requires="wps">
          <w:drawing>
            <wp:anchor distT="0" distB="0" distL="0" distR="0" simplePos="0" relativeHeight="481400832" behindDoc="1" locked="0" layoutInCell="1" allowOverlap="1" wp14:anchorId="15322620" wp14:editId="3FED611B">
              <wp:simplePos x="0" y="0"/>
              <wp:positionH relativeFrom="page">
                <wp:posOffset>3778605</wp:posOffset>
              </wp:positionH>
              <wp:positionV relativeFrom="page">
                <wp:posOffset>9368283</wp:posOffset>
              </wp:positionV>
              <wp:extent cx="215265" cy="205104"/>
              <wp:effectExtent l="0" t="0" r="0" b="0"/>
              <wp:wrapNone/>
              <wp:docPr id="1257" name="Text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205104"/>
                      </a:xfrm>
                      <a:prstGeom prst="rect">
                        <a:avLst/>
                      </a:prstGeom>
                    </wps:spPr>
                    <wps:txbx>
                      <w:txbxContent>
                        <w:p w14:paraId="2BF132D8" w14:textId="77777777" w:rsidR="00BF7F12" w:rsidRDefault="00000000">
                          <w:pPr>
                            <w:pStyle w:val="BodyText"/>
                            <w:spacing w:before="34"/>
                            <w:ind w:left="20"/>
                          </w:pPr>
                          <w:r>
                            <w:rPr>
                              <w:spacing w:val="-5"/>
                            </w:rPr>
                            <w:t>185</w:t>
                          </w:r>
                        </w:p>
                      </w:txbxContent>
                    </wps:txbx>
                    <wps:bodyPr wrap="square" lIns="0" tIns="0" rIns="0" bIns="0" rtlCol="0">
                      <a:noAutofit/>
                    </wps:bodyPr>
                  </wps:wsp>
                </a:graphicData>
              </a:graphic>
            </wp:anchor>
          </w:drawing>
        </mc:Choice>
        <mc:Fallback>
          <w:pict>
            <v:shape w14:anchorId="15322620" id="Textbox 1257" o:spid="_x0000_s1614" type="#_x0000_t202" style="position:absolute;margin-left:297.55pt;margin-top:737.65pt;width:16.95pt;height:16.15pt;z-index:-2191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" filled="f" stroked="f">
              <v:textbox inset="0,0,0,0">
                <w:txbxContent>
                  <w:p w14:paraId="2BF132D8" w14:textId="77777777" w:rsidR="00BF7F12" w:rsidRDefault="00000000">
                    <w:pPr>
                      <w:pStyle w:val="BodyText"/>
                      <w:spacing w:before="34"/>
                      <w:ind w:left="20"/>
                    </w:pPr>
                    <w:r>
                      <w:rPr>
                        <w:spacing w:val="-5"/>
                      </w:rPr>
                      <w:t>185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FC7CE" w14:textId="77777777" w:rsidR="00BF7F12" w:rsidRDefault="00000000">
    <w:pPr>
      <w:pStyle w:val="BodyText"/>
      <w:spacing w:line="14" w:lineRule="auto"/>
    </w:pPr>
    <w:r>
      <w:rPr>
        <w:noProof/>
      </w:rPr>
      <mc:AlternateContent>
        <mc:Choice Requires="wps">
          <w:drawing>
            <wp:anchor distT="0" distB="0" distL="0" distR="0" simplePos="0" relativeHeight="481401344" behindDoc="1" locked="0" layoutInCell="1" allowOverlap="1" wp14:anchorId="10B32D97" wp14:editId="44E8B918">
              <wp:simplePos x="0" y="0"/>
              <wp:positionH relativeFrom="page">
                <wp:posOffset>3753205</wp:posOffset>
              </wp:positionH>
              <wp:positionV relativeFrom="page">
                <wp:posOffset>9368283</wp:posOffset>
              </wp:positionV>
              <wp:extent cx="278765" cy="205104"/>
              <wp:effectExtent l="0" t="0" r="0" b="0"/>
              <wp:wrapNone/>
              <wp:docPr id="1261" name="Textbox 1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0DA80A56"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186</w:t>
                          </w:r>
                          <w:r>
                            <w:rPr>
                              <w:spacing w:val="-5"/>
                            </w:rPr>
                            <w:fldChar w:fldCharType="end"/>
                          </w:r>
                        </w:p>
                      </w:txbxContent>
                    </wps:txbx>
                    <wps:bodyPr wrap="square" lIns="0" tIns="0" rIns="0" bIns="0" rtlCol="0">
                      <a:noAutofit/>
                    </wps:bodyPr>
                  </wps:wsp>
                </a:graphicData>
              </a:graphic>
            </wp:anchor>
          </w:drawing>
        </mc:Choice>
        <mc:Fallback>
          <w:pict>
            <v:shapetype w14:anchorId="10B32D97" id="_x0000_t202" coordsize="21600,21600" o:spt="202" path="m,l,21600r21600,l21600,xe">
              <v:stroke joinstyle="miter"/>
              <v:path gradientshapeok="t" o:connecttype="rect"/>
            </v:shapetype>
            <v:shape id="Textbox 1261" o:spid="_x0000_s1615" type="#_x0000_t202" style="position:absolute;margin-left:295.55pt;margin-top:737.65pt;width:21.95pt;height:16.15pt;z-index:-2191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" filled="f" stroked="f">
              <v:textbox inset="0,0,0,0">
                <w:txbxContent>
                  <w:p w14:paraId="0DA80A56"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186</w:t>
                    </w:r>
                    <w:r>
                      <w:rPr>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BF511" w14:textId="77777777" w:rsidR="00BF7F12" w:rsidRDefault="00000000">
    <w:pPr>
      <w:pStyle w:val="BodyText"/>
      <w:spacing w:line="14" w:lineRule="auto"/>
    </w:pPr>
    <w:r>
      <w:rPr>
        <w:noProof/>
      </w:rPr>
      <mc:AlternateContent>
        <mc:Choice Requires="wps">
          <w:drawing>
            <wp:anchor distT="0" distB="0" distL="0" distR="0" simplePos="0" relativeHeight="481402368" behindDoc="1" locked="0" layoutInCell="1" allowOverlap="1" wp14:anchorId="54FF3618" wp14:editId="5DCB1906">
              <wp:simplePos x="0" y="0"/>
              <wp:positionH relativeFrom="page">
                <wp:posOffset>3753205</wp:posOffset>
              </wp:positionH>
              <wp:positionV relativeFrom="page">
                <wp:posOffset>9368283</wp:posOffset>
              </wp:positionV>
              <wp:extent cx="278765" cy="205104"/>
              <wp:effectExtent l="0" t="0" r="0" b="0"/>
              <wp:wrapNone/>
              <wp:docPr id="1263" name="Textbox 1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6A045120"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187</w:t>
                          </w:r>
                          <w:r>
                            <w:rPr>
                              <w:spacing w:val="-5"/>
                            </w:rPr>
                            <w:fldChar w:fldCharType="end"/>
                          </w:r>
                        </w:p>
                      </w:txbxContent>
                    </wps:txbx>
                    <wps:bodyPr wrap="square" lIns="0" tIns="0" rIns="0" bIns="0" rtlCol="0">
                      <a:noAutofit/>
                    </wps:bodyPr>
                  </wps:wsp>
                </a:graphicData>
              </a:graphic>
            </wp:anchor>
          </w:drawing>
        </mc:Choice>
        <mc:Fallback>
          <w:pict>
            <v:shapetype w14:anchorId="54FF3618" id="_x0000_t202" coordsize="21600,21600" o:spt="202" path="m,l,21600r21600,l21600,xe">
              <v:stroke joinstyle="miter"/>
              <v:path gradientshapeok="t" o:connecttype="rect"/>
            </v:shapetype>
            <v:shape id="Textbox 1263" o:spid="_x0000_s1617" type="#_x0000_t202" style="position:absolute;margin-left:295.55pt;margin-top:737.65pt;width:21.95pt;height:16.15pt;z-index:-2191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Ccf9+aZ&#10;AQAAIgMAAA4AAAAAAAAAAAAAAAAALgIAAGRycy9lMm9Eb2MueG1sUEsBAi0AFAAGAAgAAAAhAGXj&#10;w5DiAAAADQEAAA8AAAAAAAAAAAAAAAAA8wMAAGRycy9kb3ducmV2LnhtbFBLBQYAAAAABAAEAPMA&#10;AAACBQAAAAA=&#10;" filled="f" stroked="f">
              <v:textbox inset="0,0,0,0">
                <w:txbxContent>
                  <w:p w14:paraId="6A045120"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187</w:t>
                    </w:r>
                    <w:r>
                      <w:rPr>
                        <w:spacing w:val="-5"/>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D323D" w14:textId="77777777" w:rsidR="00BF7F12" w:rsidRDefault="00000000">
    <w:pPr>
      <w:pStyle w:val="BodyText"/>
      <w:spacing w:line="14" w:lineRule="auto"/>
    </w:pPr>
    <w:r>
      <w:rPr>
        <w:noProof/>
      </w:rPr>
      <mc:AlternateContent>
        <mc:Choice Requires="wps">
          <w:drawing>
            <wp:anchor distT="0" distB="0" distL="0" distR="0" simplePos="0" relativeHeight="481403392" behindDoc="1" locked="0" layoutInCell="1" allowOverlap="1" wp14:anchorId="1EA0AD4F" wp14:editId="15256D25">
              <wp:simplePos x="0" y="0"/>
              <wp:positionH relativeFrom="page">
                <wp:posOffset>3753205</wp:posOffset>
              </wp:positionH>
              <wp:positionV relativeFrom="page">
                <wp:posOffset>9368283</wp:posOffset>
              </wp:positionV>
              <wp:extent cx="278765" cy="205104"/>
              <wp:effectExtent l="0" t="0" r="0" b="0"/>
              <wp:wrapNone/>
              <wp:docPr id="1270" name="Text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63DF8C26"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188</w:t>
                          </w:r>
                          <w:r>
                            <w:rPr>
                              <w:spacing w:val="-5"/>
                            </w:rPr>
                            <w:fldChar w:fldCharType="end"/>
                          </w:r>
                        </w:p>
                      </w:txbxContent>
                    </wps:txbx>
                    <wps:bodyPr wrap="square" lIns="0" tIns="0" rIns="0" bIns="0" rtlCol="0">
                      <a:noAutofit/>
                    </wps:bodyPr>
                  </wps:wsp>
                </a:graphicData>
              </a:graphic>
            </wp:anchor>
          </w:drawing>
        </mc:Choice>
        <mc:Fallback>
          <w:pict>
            <v:shapetype w14:anchorId="1EA0AD4F" id="_x0000_t202" coordsize="21600,21600" o:spt="202" path="m,l,21600r21600,l21600,xe">
              <v:stroke joinstyle="miter"/>
              <v:path gradientshapeok="t" o:connecttype="rect"/>
            </v:shapetype>
            <v:shape id="Textbox 1270" o:spid="_x0000_s1619" type="#_x0000_t202" style="position:absolute;margin-left:295.55pt;margin-top:737.65pt;width:21.95pt;height:16.15pt;z-index:-2191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wYmAEAACIDAAAOAAAAZHJzL2Uyb0RvYy54bWysUsFuGyEQvVfKPyDuMWsr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" filled="f" stroked="f">
              <v:textbox inset="0,0,0,0">
                <w:txbxContent>
                  <w:p w14:paraId="63DF8C26"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188</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188F0" w14:textId="77777777" w:rsidR="00BF7F12" w:rsidRDefault="00000000">
    <w:pPr>
      <w:pStyle w:val="BodyText"/>
      <w:spacing w:line="14" w:lineRule="auto"/>
    </w:pPr>
    <w:r>
      <w:rPr>
        <w:noProof/>
      </w:rPr>
      <mc:AlternateContent>
        <mc:Choice Requires="wps">
          <w:drawing>
            <wp:anchor distT="0" distB="0" distL="0" distR="0" simplePos="0" relativeHeight="481352704" behindDoc="1" locked="0" layoutInCell="1" allowOverlap="1" wp14:anchorId="1E464657" wp14:editId="09052A56">
              <wp:simplePos x="0" y="0"/>
              <wp:positionH relativeFrom="page">
                <wp:posOffset>2126664</wp:posOffset>
              </wp:positionH>
              <wp:positionV relativeFrom="page">
                <wp:posOffset>9366465</wp:posOffset>
              </wp:positionV>
              <wp:extent cx="1904364" cy="1270"/>
              <wp:effectExtent l="0" t="0" r="0" b="0"/>
              <wp:wrapNone/>
              <wp:docPr id="707" name="Graphic 7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4" cy="1270"/>
                      </a:xfrm>
                      <a:custGeom>
                        <a:avLst/>
                        <a:gdLst/>
                        <a:ahLst/>
                        <a:cxnLst/>
                        <a:rect l="l" t="t" r="r" b="b"/>
                        <a:pathLst>
                          <a:path w="1904364">
                            <a:moveTo>
                              <a:pt x="19041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43BA659" id="Graphic 707" o:spid="_x0000_s1026" style="position:absolute;margin-left:167.45pt;margin-top:737.5pt;width:149.95pt;height:.1pt;z-index:-21963776;visibility:visible;mso-wrap-style:square;mso-wrap-distance-left:0;mso-wrap-distance-top:0;mso-wrap-distance-right:0;mso-wrap-distance-bottom:0;mso-position-horizontal:absolute;mso-position-horizontal-relative:page;mso-position-vertical:absolute;mso-position-vertical-relative:page;v-text-anchor:top" coordsize="1904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" path="m1904166,l,e" fillcolor="#3e65ac" stroked="f">
              <v:path arrowok="t"/>
              <w10:wrap anchorx="page" anchory="page"/>
            </v:shape>
          </w:pict>
        </mc:Fallback>
      </mc:AlternateContent>
    </w:r>
    <w:r>
      <w:rPr>
        <w:noProof/>
      </w:rPr>
      <mc:AlternateContent>
        <mc:Choice Requires="wps">
          <w:drawing>
            <wp:anchor distT="0" distB="0" distL="0" distR="0" simplePos="0" relativeHeight="481353216" behindDoc="1" locked="0" layoutInCell="1" allowOverlap="1" wp14:anchorId="2635D799" wp14:editId="7A9CBE74">
              <wp:simplePos x="0" y="0"/>
              <wp:positionH relativeFrom="page">
                <wp:posOffset>550947</wp:posOffset>
              </wp:positionH>
              <wp:positionV relativeFrom="page">
                <wp:posOffset>9204921</wp:posOffset>
              </wp:positionV>
              <wp:extent cx="6670675" cy="6350"/>
              <wp:effectExtent l="0" t="0" r="0" b="0"/>
              <wp:wrapNone/>
              <wp:docPr id="708" name="Graphic 7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1A5718" id="Graphic 708" o:spid="_x0000_s1026" style="position:absolute;margin-left:43.4pt;margin-top:724.8pt;width:525.25pt;height:.5pt;z-index:-21963264;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53728" behindDoc="1" locked="0" layoutInCell="1" allowOverlap="1" wp14:anchorId="6A4358FB" wp14:editId="34B9844E">
              <wp:simplePos x="0" y="0"/>
              <wp:positionH relativeFrom="page">
                <wp:posOffset>538247</wp:posOffset>
              </wp:positionH>
              <wp:positionV relativeFrom="page">
                <wp:posOffset>9263441</wp:posOffset>
              </wp:positionV>
              <wp:extent cx="4344670" cy="309880"/>
              <wp:effectExtent l="0" t="0" r="0" b="0"/>
              <wp:wrapNone/>
              <wp:docPr id="709" name="Textbox 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4670" cy="309880"/>
                      </a:xfrm>
                      <a:prstGeom prst="rect">
                        <a:avLst/>
                      </a:prstGeom>
                    </wps:spPr>
                    <wps:txbx>
                      <w:txbxContent>
                        <w:p w14:paraId="0594115C"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C6AB55D" w14:textId="77777777" w:rsidR="00BF7F12" w:rsidRDefault="00000000">
                          <w:pPr>
                            <w:pStyle w:val="BodyText"/>
                            <w:spacing w:before="27"/>
                            <w:ind w:right="1417"/>
                            <w:jc w:val="right"/>
                          </w:pPr>
                          <w:r>
                            <w:rPr>
                              <w:spacing w:val="-5"/>
                            </w:rPr>
                            <w:t>163</w:t>
                          </w:r>
                        </w:p>
                      </w:txbxContent>
                    </wps:txbx>
                    <wps:bodyPr wrap="square" lIns="0" tIns="0" rIns="0" bIns="0" rtlCol="0">
                      <a:noAutofit/>
                    </wps:bodyPr>
                  </wps:wsp>
                </a:graphicData>
              </a:graphic>
            </wp:anchor>
          </w:drawing>
        </mc:Choice>
        <mc:Fallback>
          <w:pict>
            <v:shapetype w14:anchorId="6A4358FB" id="_x0000_t202" coordsize="21600,21600" o:spt="202" path="m,l,21600r21600,l21600,xe">
              <v:stroke joinstyle="miter"/>
              <v:path gradientshapeok="t" o:connecttype="rect"/>
            </v:shapetype>
            <v:shape id="Textbox 709" o:spid="_x0000_s1566" type="#_x0000_t202" style="position:absolute;margin-left:42.4pt;margin-top:729.4pt;width:342.1pt;height:24.4pt;z-index:-21962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" filled="f" stroked="f">
              <v:textbox inset="0,0,0,0">
                <w:txbxContent>
                  <w:p w14:paraId="0594115C"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C6AB55D" w14:textId="77777777" w:rsidR="00BF7F12" w:rsidRDefault="00000000">
                    <w:pPr>
                      <w:pStyle w:val="BodyText"/>
                      <w:spacing w:before="27"/>
                      <w:ind w:right="1417"/>
                      <w:jc w:val="right"/>
                    </w:pPr>
                    <w:r>
                      <w:rPr>
                        <w:spacing w:val="-5"/>
                      </w:rPr>
                      <w:t>163</w:t>
                    </w:r>
                  </w:p>
                </w:txbxContent>
              </v:textbox>
              <w10:wrap anchorx="page" anchory="page"/>
            </v:shape>
          </w:pict>
        </mc:Fallback>
      </mc:AlternateContent>
    </w:r>
    <w:r>
      <w:rPr>
        <w:noProof/>
      </w:rPr>
      <mc:AlternateContent>
        <mc:Choice Requires="wps">
          <w:drawing>
            <wp:anchor distT="0" distB="0" distL="0" distR="0" simplePos="0" relativeHeight="481354240" behindDoc="1" locked="0" layoutInCell="1" allowOverlap="1" wp14:anchorId="4C15661F" wp14:editId="6BFB9F88">
              <wp:simplePos x="0" y="0"/>
              <wp:positionH relativeFrom="page">
                <wp:posOffset>6975542</wp:posOffset>
              </wp:positionH>
              <wp:positionV relativeFrom="page">
                <wp:posOffset>9263441</wp:posOffset>
              </wp:positionV>
              <wp:extent cx="258445" cy="124460"/>
              <wp:effectExtent l="0" t="0" r="0" b="0"/>
              <wp:wrapNone/>
              <wp:docPr id="710" name="Text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24460"/>
                      </a:xfrm>
                      <a:prstGeom prst="rect">
                        <a:avLst/>
                      </a:prstGeom>
                    </wps:spPr>
                    <wps:txbx>
                      <w:txbxContent>
                        <w:p w14:paraId="0DB209BC" w14:textId="77777777" w:rsidR="00BF7F12" w:rsidRDefault="00000000">
                          <w:pPr>
                            <w:ind w:left="20"/>
                            <w:rPr>
                              <w:rFonts w:ascii="Arial"/>
                              <w:sz w:val="15"/>
                            </w:rPr>
                          </w:pPr>
                          <w:r>
                            <w:rPr>
                              <w:rFonts w:ascii="Arial"/>
                              <w:sz w:val="15"/>
                            </w:rPr>
                            <w:t>1</w:t>
                          </w:r>
                          <w:r>
                            <w:rPr>
                              <w:rFonts w:ascii="Arial"/>
                              <w:spacing w:val="-8"/>
                              <w:sz w:val="15"/>
                            </w:rPr>
                            <w:t xml:space="preserve"> </w:t>
                          </w:r>
                          <w:r>
                            <w:rPr>
                              <w:rFonts w:ascii="Arial"/>
                              <w:sz w:val="15"/>
                            </w:rPr>
                            <w:t>/</w:t>
                          </w:r>
                          <w:r>
                            <w:rPr>
                              <w:rFonts w:ascii="Arial"/>
                              <w:spacing w:val="-7"/>
                              <w:sz w:val="15"/>
                            </w:rPr>
                            <w:t xml:space="preserve"> </w:t>
                          </w:r>
                          <w:r>
                            <w:rPr>
                              <w:rFonts w:ascii="Arial"/>
                              <w:spacing w:val="-5"/>
                              <w:sz w:val="15"/>
                            </w:rPr>
                            <w:t>19</w:t>
                          </w:r>
                        </w:p>
                      </w:txbxContent>
                    </wps:txbx>
                    <wps:bodyPr wrap="square" lIns="0" tIns="0" rIns="0" bIns="0" rtlCol="0">
                      <a:noAutofit/>
                    </wps:bodyPr>
                  </wps:wsp>
                </a:graphicData>
              </a:graphic>
            </wp:anchor>
          </w:drawing>
        </mc:Choice>
        <mc:Fallback>
          <w:pict>
            <v:shape w14:anchorId="4C15661F" id="Textbox 710" o:spid="_x0000_s1567" type="#_x0000_t202" style="position:absolute;margin-left:549.25pt;margin-top:729.4pt;width:20.35pt;height:9.8pt;z-index:-2196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" filled="f" stroked="f">
              <v:textbox inset="0,0,0,0">
                <w:txbxContent>
                  <w:p w14:paraId="0DB209BC" w14:textId="77777777" w:rsidR="00BF7F12" w:rsidRDefault="00000000">
                    <w:pPr>
                      <w:ind w:left="20"/>
                      <w:rPr>
                        <w:rFonts w:ascii="Arial"/>
                        <w:sz w:val="15"/>
                      </w:rPr>
                    </w:pPr>
                    <w:r>
                      <w:rPr>
                        <w:rFonts w:ascii="Arial"/>
                        <w:sz w:val="15"/>
                      </w:rPr>
                      <w:t>1</w:t>
                    </w:r>
                    <w:r>
                      <w:rPr>
                        <w:rFonts w:ascii="Arial"/>
                        <w:spacing w:val="-8"/>
                        <w:sz w:val="15"/>
                      </w:rPr>
                      <w:t xml:space="preserve"> </w:t>
                    </w:r>
                    <w:r>
                      <w:rPr>
                        <w:rFonts w:ascii="Arial"/>
                        <w:sz w:val="15"/>
                      </w:rPr>
                      <w:t>/</w:t>
                    </w:r>
                    <w:r>
                      <w:rPr>
                        <w:rFonts w:ascii="Arial"/>
                        <w:spacing w:val="-7"/>
                        <w:sz w:val="15"/>
                      </w:rPr>
                      <w:t xml:space="preserve"> </w:t>
                    </w:r>
                    <w:r>
                      <w:rPr>
                        <w:rFonts w:ascii="Arial"/>
                        <w:spacing w:val="-5"/>
                        <w:sz w:val="15"/>
                      </w:rPr>
                      <w:t>19</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F65DA" w14:textId="77777777" w:rsidR="00BF7F12" w:rsidRDefault="00BF7F12">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BBC9D" w14:textId="77777777" w:rsidR="00BF7F12" w:rsidRDefault="00000000">
    <w:pPr>
      <w:pStyle w:val="BodyText"/>
      <w:spacing w:line="14" w:lineRule="auto"/>
    </w:pPr>
    <w:r>
      <w:rPr>
        <w:noProof/>
      </w:rPr>
      <mc:AlternateContent>
        <mc:Choice Requires="wps">
          <w:drawing>
            <wp:anchor distT="0" distB="0" distL="0" distR="0" simplePos="0" relativeHeight="481404416" behindDoc="1" locked="0" layoutInCell="1" allowOverlap="1" wp14:anchorId="061FFE73" wp14:editId="14714584">
              <wp:simplePos x="0" y="0"/>
              <wp:positionH relativeFrom="page">
                <wp:posOffset>3753205</wp:posOffset>
              </wp:positionH>
              <wp:positionV relativeFrom="page">
                <wp:posOffset>9368283</wp:posOffset>
              </wp:positionV>
              <wp:extent cx="278765" cy="205104"/>
              <wp:effectExtent l="0" t="0" r="0" b="0"/>
              <wp:wrapNone/>
              <wp:docPr id="1285" name="Textbox 1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1DE620EC"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190</w:t>
                          </w:r>
                          <w:r>
                            <w:rPr>
                              <w:spacing w:val="-5"/>
                            </w:rPr>
                            <w:fldChar w:fldCharType="end"/>
                          </w:r>
                        </w:p>
                      </w:txbxContent>
                    </wps:txbx>
                    <wps:bodyPr wrap="square" lIns="0" tIns="0" rIns="0" bIns="0" rtlCol="0">
                      <a:noAutofit/>
                    </wps:bodyPr>
                  </wps:wsp>
                </a:graphicData>
              </a:graphic>
            </wp:anchor>
          </w:drawing>
        </mc:Choice>
        <mc:Fallback>
          <w:pict>
            <v:shapetype w14:anchorId="061FFE73" id="_x0000_t202" coordsize="21600,21600" o:spt="202" path="m,l,21600r21600,l21600,xe">
              <v:stroke joinstyle="miter"/>
              <v:path gradientshapeok="t" o:connecttype="rect"/>
            </v:shapetype>
            <v:shape id="Textbox 1285" o:spid="_x0000_s1621" type="#_x0000_t202" style="position:absolute;margin-left:295.55pt;margin-top:737.65pt;width:21.95pt;height:16.15pt;z-index:-2191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Hp4NfuZ&#10;AQAAIgMAAA4AAAAAAAAAAAAAAAAALgIAAGRycy9lMm9Eb2MueG1sUEsBAi0AFAAGAAgAAAAhAGXj&#10;w5DiAAAADQEAAA8AAAAAAAAAAAAAAAAA8wMAAGRycy9kb3ducmV2LnhtbFBLBQYAAAAABAAEAPMA&#10;AAACBQAAAAA=&#10;" filled="f" stroked="f">
              <v:textbox inset="0,0,0,0">
                <w:txbxContent>
                  <w:p w14:paraId="1DE620EC"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190</w:t>
                    </w:r>
                    <w:r>
                      <w:rPr>
                        <w:spacing w:val="-5"/>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F1955" w14:textId="77777777" w:rsidR="00BF7F12" w:rsidRDefault="00000000">
    <w:pPr>
      <w:pStyle w:val="BodyText"/>
      <w:spacing w:line="14" w:lineRule="auto"/>
    </w:pPr>
    <w:r>
      <w:rPr>
        <w:noProof/>
      </w:rPr>
      <mc:AlternateContent>
        <mc:Choice Requires="wps">
          <w:drawing>
            <wp:anchor distT="0" distB="0" distL="0" distR="0" simplePos="0" relativeHeight="481405440" behindDoc="1" locked="0" layoutInCell="1" allowOverlap="1" wp14:anchorId="6A4109DE" wp14:editId="5C247EE9">
              <wp:simplePos x="0" y="0"/>
              <wp:positionH relativeFrom="page">
                <wp:posOffset>3753205</wp:posOffset>
              </wp:positionH>
              <wp:positionV relativeFrom="page">
                <wp:posOffset>9368283</wp:posOffset>
              </wp:positionV>
              <wp:extent cx="278765" cy="205104"/>
              <wp:effectExtent l="0" t="0" r="0" b="0"/>
              <wp:wrapNone/>
              <wp:docPr id="1289" name="Textbox 1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67E93D3F"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191</w:t>
                          </w:r>
                          <w:r>
                            <w:rPr>
                              <w:spacing w:val="-5"/>
                            </w:rPr>
                            <w:fldChar w:fldCharType="end"/>
                          </w:r>
                        </w:p>
                      </w:txbxContent>
                    </wps:txbx>
                    <wps:bodyPr wrap="square" lIns="0" tIns="0" rIns="0" bIns="0" rtlCol="0">
                      <a:noAutofit/>
                    </wps:bodyPr>
                  </wps:wsp>
                </a:graphicData>
              </a:graphic>
            </wp:anchor>
          </w:drawing>
        </mc:Choice>
        <mc:Fallback>
          <w:pict>
            <v:shapetype w14:anchorId="6A4109DE" id="_x0000_t202" coordsize="21600,21600" o:spt="202" path="m,l,21600r21600,l21600,xe">
              <v:stroke joinstyle="miter"/>
              <v:path gradientshapeok="t" o:connecttype="rect"/>
            </v:shapetype>
            <v:shape id="Textbox 1289" o:spid="_x0000_s1623" type="#_x0000_t202" style="position:absolute;margin-left:295.55pt;margin-top:737.65pt;width:21.95pt;height:16.15pt;z-index:-2191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BNhKj6Z&#10;AQAAIgMAAA4AAAAAAAAAAAAAAAAALgIAAGRycy9lMm9Eb2MueG1sUEsBAi0AFAAGAAgAAAAhAGXj&#10;w5DiAAAADQEAAA8AAAAAAAAAAAAAAAAA8wMAAGRycy9kb3ducmV2LnhtbFBLBQYAAAAABAAEAPMA&#10;AAACBQAAAAA=&#10;" filled="f" stroked="f">
              <v:textbox inset="0,0,0,0">
                <w:txbxContent>
                  <w:p w14:paraId="67E93D3F"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191</w:t>
                    </w:r>
                    <w:r>
                      <w:rPr>
                        <w:spacing w:val="-5"/>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148D" w14:textId="77777777" w:rsidR="00BF7F12" w:rsidRDefault="00000000">
    <w:pPr>
      <w:pStyle w:val="BodyText"/>
      <w:spacing w:line="14" w:lineRule="auto"/>
    </w:pPr>
    <w:r>
      <w:rPr>
        <w:noProof/>
      </w:rPr>
      <mc:AlternateContent>
        <mc:Choice Requires="wps">
          <w:drawing>
            <wp:anchor distT="0" distB="0" distL="0" distR="0" simplePos="0" relativeHeight="481406464" behindDoc="1" locked="0" layoutInCell="1" allowOverlap="1" wp14:anchorId="23BE7F55" wp14:editId="5E279BAC">
              <wp:simplePos x="0" y="0"/>
              <wp:positionH relativeFrom="page">
                <wp:posOffset>3753205</wp:posOffset>
              </wp:positionH>
              <wp:positionV relativeFrom="page">
                <wp:posOffset>9368283</wp:posOffset>
              </wp:positionV>
              <wp:extent cx="278765" cy="205104"/>
              <wp:effectExtent l="0" t="0" r="0" b="0"/>
              <wp:wrapNone/>
              <wp:docPr id="1293" name="Textbox 1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5167AB3F"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192</w:t>
                          </w:r>
                          <w:r>
                            <w:rPr>
                              <w:spacing w:val="-5"/>
                            </w:rPr>
                            <w:fldChar w:fldCharType="end"/>
                          </w:r>
                        </w:p>
                      </w:txbxContent>
                    </wps:txbx>
                    <wps:bodyPr wrap="square" lIns="0" tIns="0" rIns="0" bIns="0" rtlCol="0">
                      <a:noAutofit/>
                    </wps:bodyPr>
                  </wps:wsp>
                </a:graphicData>
              </a:graphic>
            </wp:anchor>
          </w:drawing>
        </mc:Choice>
        <mc:Fallback>
          <w:pict>
            <v:shapetype w14:anchorId="23BE7F55" id="_x0000_t202" coordsize="21600,21600" o:spt="202" path="m,l,21600r21600,l21600,xe">
              <v:stroke joinstyle="miter"/>
              <v:path gradientshapeok="t" o:connecttype="rect"/>
            </v:shapetype>
            <v:shape id="Textbox 1293" o:spid="_x0000_s1625" type="#_x0000_t202" style="position:absolute;margin-left:295.55pt;margin-top:737.65pt;width:21.95pt;height:16.15pt;z-index:-2191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" filled="f" stroked="f">
              <v:textbox inset="0,0,0,0">
                <w:txbxContent>
                  <w:p w14:paraId="5167AB3F"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192</w:t>
                    </w:r>
                    <w:r>
                      <w:rPr>
                        <w:spacing w:val="-5"/>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20148" w14:textId="77777777" w:rsidR="00BF7F12" w:rsidRDefault="00000000">
    <w:pPr>
      <w:pStyle w:val="BodyText"/>
      <w:spacing w:line="14" w:lineRule="auto"/>
    </w:pPr>
    <w:r>
      <w:rPr>
        <w:noProof/>
      </w:rPr>
      <mc:AlternateContent>
        <mc:Choice Requires="wps">
          <w:drawing>
            <wp:anchor distT="0" distB="0" distL="0" distR="0" simplePos="0" relativeHeight="481406976" behindDoc="1" locked="0" layoutInCell="1" allowOverlap="1" wp14:anchorId="308BED60" wp14:editId="031E5831">
              <wp:simplePos x="0" y="0"/>
              <wp:positionH relativeFrom="page">
                <wp:posOffset>3778605</wp:posOffset>
              </wp:positionH>
              <wp:positionV relativeFrom="page">
                <wp:posOffset>9126262</wp:posOffset>
              </wp:positionV>
              <wp:extent cx="215265" cy="447040"/>
              <wp:effectExtent l="0" t="0" r="0" b="0"/>
              <wp:wrapNone/>
              <wp:docPr id="1294" name="Textbox 1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447040"/>
                      </a:xfrm>
                      <a:prstGeom prst="rect">
                        <a:avLst/>
                      </a:prstGeom>
                    </wps:spPr>
                    <wps:txbx>
                      <w:txbxContent>
                        <w:p w14:paraId="4AFB8991" w14:textId="77777777" w:rsidR="00BF7F12" w:rsidRDefault="00000000">
                          <w:pPr>
                            <w:spacing w:before="39"/>
                            <w:jc w:val="center"/>
                            <w:rPr>
                              <w:sz w:val="19"/>
                            </w:rPr>
                          </w:pPr>
                          <w:r>
                            <w:rPr>
                              <w:w w:val="102"/>
                              <w:sz w:val="19"/>
                            </w:rPr>
                            <w:t>1</w:t>
                          </w:r>
                        </w:p>
                        <w:p w14:paraId="2ED96B33" w14:textId="77777777" w:rsidR="00BF7F12" w:rsidRDefault="00000000">
                          <w:pPr>
                            <w:pStyle w:val="BodyText"/>
                            <w:spacing w:before="120"/>
                            <w:ind w:left="7" w:right="7"/>
                            <w:jc w:val="center"/>
                          </w:pPr>
                          <w:r>
                            <w:rPr>
                              <w:spacing w:val="-5"/>
                            </w:rPr>
                            <w:t>193</w:t>
                          </w:r>
                        </w:p>
                      </w:txbxContent>
                    </wps:txbx>
                    <wps:bodyPr wrap="square" lIns="0" tIns="0" rIns="0" bIns="0" rtlCol="0">
                      <a:noAutofit/>
                    </wps:bodyPr>
                  </wps:wsp>
                </a:graphicData>
              </a:graphic>
            </wp:anchor>
          </w:drawing>
        </mc:Choice>
        <mc:Fallback>
          <w:pict>
            <v:shapetype w14:anchorId="308BED60" id="_x0000_t202" coordsize="21600,21600" o:spt="202" path="m,l,21600r21600,l21600,xe">
              <v:stroke joinstyle="miter"/>
              <v:path gradientshapeok="t" o:connecttype="rect"/>
            </v:shapetype>
            <v:shape id="Textbox 1294" o:spid="_x0000_s1626" type="#_x0000_t202" style="position:absolute;margin-left:297.55pt;margin-top:718.6pt;width:16.95pt;height:35.2pt;z-index:-2190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" filled="f" stroked="f">
              <v:textbox inset="0,0,0,0">
                <w:txbxContent>
                  <w:p w14:paraId="4AFB8991" w14:textId="77777777" w:rsidR="00BF7F12" w:rsidRDefault="00000000">
                    <w:pPr>
                      <w:spacing w:before="39"/>
                      <w:jc w:val="center"/>
                      <w:rPr>
                        <w:sz w:val="19"/>
                      </w:rPr>
                    </w:pPr>
                    <w:r>
                      <w:rPr>
                        <w:w w:val="102"/>
                        <w:sz w:val="19"/>
                      </w:rPr>
                      <w:t>1</w:t>
                    </w:r>
                  </w:p>
                  <w:p w14:paraId="2ED96B33" w14:textId="77777777" w:rsidR="00BF7F12" w:rsidRDefault="00000000">
                    <w:pPr>
                      <w:pStyle w:val="BodyText"/>
                      <w:spacing w:before="120"/>
                      <w:ind w:left="7" w:right="7"/>
                      <w:jc w:val="center"/>
                    </w:pPr>
                    <w:r>
                      <w:rPr>
                        <w:spacing w:val="-5"/>
                      </w:rPr>
                      <w:t>193</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5D76C" w14:textId="77777777" w:rsidR="00BF7F12" w:rsidRDefault="00000000">
    <w:pPr>
      <w:pStyle w:val="BodyText"/>
      <w:spacing w:line="14" w:lineRule="auto"/>
    </w:pPr>
    <w:r>
      <w:rPr>
        <w:noProof/>
      </w:rPr>
      <mc:AlternateContent>
        <mc:Choice Requires="wps">
          <w:drawing>
            <wp:anchor distT="0" distB="0" distL="0" distR="0" simplePos="0" relativeHeight="481407488" behindDoc="1" locked="0" layoutInCell="1" allowOverlap="1" wp14:anchorId="3E29FAE3" wp14:editId="6B8A9AF3">
              <wp:simplePos x="0" y="0"/>
              <wp:positionH relativeFrom="page">
                <wp:posOffset>3778605</wp:posOffset>
              </wp:positionH>
              <wp:positionV relativeFrom="page">
                <wp:posOffset>9126262</wp:posOffset>
              </wp:positionV>
              <wp:extent cx="215265" cy="447040"/>
              <wp:effectExtent l="0" t="0" r="0" b="0"/>
              <wp:wrapNone/>
              <wp:docPr id="1295" name="Textbox 1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447040"/>
                      </a:xfrm>
                      <a:prstGeom prst="rect">
                        <a:avLst/>
                      </a:prstGeom>
                    </wps:spPr>
                    <wps:txbx>
                      <w:txbxContent>
                        <w:p w14:paraId="1BF7E7B7" w14:textId="77777777" w:rsidR="00BF7F12" w:rsidRDefault="00000000">
                          <w:pPr>
                            <w:spacing w:before="39"/>
                            <w:jc w:val="center"/>
                            <w:rPr>
                              <w:sz w:val="19"/>
                            </w:rPr>
                          </w:pPr>
                          <w:r>
                            <w:rPr>
                              <w:w w:val="102"/>
                              <w:sz w:val="19"/>
                            </w:rPr>
                            <w:t>2</w:t>
                          </w:r>
                        </w:p>
                        <w:p w14:paraId="10810B09" w14:textId="77777777" w:rsidR="00BF7F12" w:rsidRDefault="00000000">
                          <w:pPr>
                            <w:pStyle w:val="BodyText"/>
                            <w:spacing w:before="120"/>
                            <w:ind w:left="7" w:right="7"/>
                            <w:jc w:val="center"/>
                          </w:pPr>
                          <w:r>
                            <w:rPr>
                              <w:spacing w:val="-5"/>
                            </w:rPr>
                            <w:t>194</w:t>
                          </w:r>
                        </w:p>
                      </w:txbxContent>
                    </wps:txbx>
                    <wps:bodyPr wrap="square" lIns="0" tIns="0" rIns="0" bIns="0" rtlCol="0">
                      <a:noAutofit/>
                    </wps:bodyPr>
                  </wps:wsp>
                </a:graphicData>
              </a:graphic>
            </wp:anchor>
          </w:drawing>
        </mc:Choice>
        <mc:Fallback>
          <w:pict>
            <v:shapetype w14:anchorId="3E29FAE3" id="_x0000_t202" coordsize="21600,21600" o:spt="202" path="m,l,21600r21600,l21600,xe">
              <v:stroke joinstyle="miter"/>
              <v:path gradientshapeok="t" o:connecttype="rect"/>
            </v:shapetype>
            <v:shape id="Textbox 1295" o:spid="_x0000_s1627" type="#_x0000_t202" style="position:absolute;margin-left:297.55pt;margin-top:718.6pt;width:16.95pt;height:35.2pt;z-index:-2190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" filled="f" stroked="f">
              <v:textbox inset="0,0,0,0">
                <w:txbxContent>
                  <w:p w14:paraId="1BF7E7B7" w14:textId="77777777" w:rsidR="00BF7F12" w:rsidRDefault="00000000">
                    <w:pPr>
                      <w:spacing w:before="39"/>
                      <w:jc w:val="center"/>
                      <w:rPr>
                        <w:sz w:val="19"/>
                      </w:rPr>
                    </w:pPr>
                    <w:r>
                      <w:rPr>
                        <w:w w:val="102"/>
                        <w:sz w:val="19"/>
                      </w:rPr>
                      <w:t>2</w:t>
                    </w:r>
                  </w:p>
                  <w:p w14:paraId="10810B09" w14:textId="77777777" w:rsidR="00BF7F12" w:rsidRDefault="00000000">
                    <w:pPr>
                      <w:pStyle w:val="BodyText"/>
                      <w:spacing w:before="120"/>
                      <w:ind w:left="7" w:right="7"/>
                      <w:jc w:val="center"/>
                    </w:pPr>
                    <w:r>
                      <w:rPr>
                        <w:spacing w:val="-5"/>
                      </w:rPr>
                      <w:t>194</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BFC90" w14:textId="77777777" w:rsidR="00BF7F12" w:rsidRDefault="00000000">
    <w:pPr>
      <w:pStyle w:val="BodyText"/>
      <w:spacing w:line="14" w:lineRule="auto"/>
    </w:pPr>
    <w:r>
      <w:rPr>
        <w:noProof/>
      </w:rPr>
      <mc:AlternateContent>
        <mc:Choice Requires="wps">
          <w:drawing>
            <wp:anchor distT="0" distB="0" distL="0" distR="0" simplePos="0" relativeHeight="481408000" behindDoc="1" locked="0" layoutInCell="1" allowOverlap="1" wp14:anchorId="3F674DDE" wp14:editId="79232592">
              <wp:simplePos x="0" y="0"/>
              <wp:positionH relativeFrom="page">
                <wp:posOffset>3753205</wp:posOffset>
              </wp:positionH>
              <wp:positionV relativeFrom="page">
                <wp:posOffset>9126262</wp:posOffset>
              </wp:positionV>
              <wp:extent cx="278765" cy="447040"/>
              <wp:effectExtent l="0" t="0" r="0" b="0"/>
              <wp:wrapNone/>
              <wp:docPr id="1297" name="Textbox 1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447040"/>
                      </a:xfrm>
                      <a:prstGeom prst="rect">
                        <a:avLst/>
                      </a:prstGeom>
                    </wps:spPr>
                    <wps:txbx>
                      <w:txbxContent>
                        <w:p w14:paraId="744E7220" w14:textId="77777777" w:rsidR="00BF7F12" w:rsidRDefault="00000000">
                          <w:pPr>
                            <w:spacing w:before="39"/>
                            <w:ind w:right="17"/>
                            <w:jc w:val="center"/>
                            <w:rPr>
                              <w:sz w:val="19"/>
                            </w:rPr>
                          </w:pPr>
                          <w:r>
                            <w:rPr>
                              <w:w w:val="102"/>
                              <w:sz w:val="19"/>
                            </w:rPr>
                            <w:fldChar w:fldCharType="begin"/>
                          </w:r>
                          <w:r>
                            <w:rPr>
                              <w:w w:val="102"/>
                              <w:sz w:val="19"/>
                            </w:rPr>
                            <w:instrText xml:space="preserve"> PAGE </w:instrText>
                          </w:r>
                          <w:r>
                            <w:rPr>
                              <w:w w:val="102"/>
                              <w:sz w:val="19"/>
                            </w:rPr>
                            <w:fldChar w:fldCharType="separate"/>
                          </w:r>
                          <w:r>
                            <w:rPr>
                              <w:w w:val="102"/>
                              <w:sz w:val="19"/>
                            </w:rPr>
                            <w:t>3</w:t>
                          </w:r>
                          <w:r>
                            <w:rPr>
                              <w:w w:val="102"/>
                              <w:sz w:val="19"/>
                            </w:rPr>
                            <w:fldChar w:fldCharType="end"/>
                          </w:r>
                        </w:p>
                        <w:p w14:paraId="007D2A98" w14:textId="77777777" w:rsidR="00BF7F12" w:rsidRDefault="00000000">
                          <w:pPr>
                            <w:pStyle w:val="BodyText"/>
                            <w:spacing w:before="120"/>
                            <w:ind w:left="48" w:right="66"/>
                            <w:jc w:val="center"/>
                          </w:pPr>
                          <w:r>
                            <w:rPr>
                              <w:spacing w:val="-5"/>
                            </w:rPr>
                            <w:fldChar w:fldCharType="begin"/>
                          </w:r>
                          <w:r>
                            <w:rPr>
                              <w:spacing w:val="-5"/>
                            </w:rPr>
                            <w:instrText xml:space="preserve"> PAGE </w:instrText>
                          </w:r>
                          <w:r>
                            <w:rPr>
                              <w:spacing w:val="-5"/>
                            </w:rPr>
                            <w:fldChar w:fldCharType="separate"/>
                          </w:r>
                          <w:r>
                            <w:rPr>
                              <w:spacing w:val="-5"/>
                            </w:rPr>
                            <w:t>195</w:t>
                          </w:r>
                          <w:r>
                            <w:rPr>
                              <w:spacing w:val="-5"/>
                            </w:rPr>
                            <w:fldChar w:fldCharType="end"/>
                          </w:r>
                        </w:p>
                      </w:txbxContent>
                    </wps:txbx>
                    <wps:bodyPr wrap="square" lIns="0" tIns="0" rIns="0" bIns="0" rtlCol="0">
                      <a:noAutofit/>
                    </wps:bodyPr>
                  </wps:wsp>
                </a:graphicData>
              </a:graphic>
            </wp:anchor>
          </w:drawing>
        </mc:Choice>
        <mc:Fallback>
          <w:pict>
            <v:shapetype w14:anchorId="3F674DDE" id="_x0000_t202" coordsize="21600,21600" o:spt="202" path="m,l,21600r21600,l21600,xe">
              <v:stroke joinstyle="miter"/>
              <v:path gradientshapeok="t" o:connecttype="rect"/>
            </v:shapetype>
            <v:shape id="Textbox 1297" o:spid="_x0000_s1628" type="#_x0000_t202" style="position:absolute;margin-left:295.55pt;margin-top:718.6pt;width:21.95pt;height:35.2pt;z-index:-2190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" filled="f" stroked="f">
              <v:textbox inset="0,0,0,0">
                <w:txbxContent>
                  <w:p w14:paraId="744E7220" w14:textId="77777777" w:rsidR="00BF7F12" w:rsidRDefault="00000000">
                    <w:pPr>
                      <w:spacing w:before="39"/>
                      <w:ind w:right="17"/>
                      <w:jc w:val="center"/>
                      <w:rPr>
                        <w:sz w:val="19"/>
                      </w:rPr>
                    </w:pPr>
                    <w:r>
                      <w:rPr>
                        <w:w w:val="102"/>
                        <w:sz w:val="19"/>
                      </w:rPr>
                      <w:fldChar w:fldCharType="begin"/>
                    </w:r>
                    <w:r>
                      <w:rPr>
                        <w:w w:val="102"/>
                        <w:sz w:val="19"/>
                      </w:rPr>
                      <w:instrText xml:space="preserve"> PAGE </w:instrText>
                    </w:r>
                    <w:r>
                      <w:rPr>
                        <w:w w:val="102"/>
                        <w:sz w:val="19"/>
                      </w:rPr>
                      <w:fldChar w:fldCharType="separate"/>
                    </w:r>
                    <w:r>
                      <w:rPr>
                        <w:w w:val="102"/>
                        <w:sz w:val="19"/>
                      </w:rPr>
                      <w:t>3</w:t>
                    </w:r>
                    <w:r>
                      <w:rPr>
                        <w:w w:val="102"/>
                        <w:sz w:val="19"/>
                      </w:rPr>
                      <w:fldChar w:fldCharType="end"/>
                    </w:r>
                  </w:p>
                  <w:p w14:paraId="007D2A98" w14:textId="77777777" w:rsidR="00BF7F12" w:rsidRDefault="00000000">
                    <w:pPr>
                      <w:pStyle w:val="BodyText"/>
                      <w:spacing w:before="120"/>
                      <w:ind w:left="48" w:right="66"/>
                      <w:jc w:val="center"/>
                    </w:pPr>
                    <w:r>
                      <w:rPr>
                        <w:spacing w:val="-5"/>
                      </w:rPr>
                      <w:fldChar w:fldCharType="begin"/>
                    </w:r>
                    <w:r>
                      <w:rPr>
                        <w:spacing w:val="-5"/>
                      </w:rPr>
                      <w:instrText xml:space="preserve"> PAGE </w:instrText>
                    </w:r>
                    <w:r>
                      <w:rPr>
                        <w:spacing w:val="-5"/>
                      </w:rPr>
                      <w:fldChar w:fldCharType="separate"/>
                    </w:r>
                    <w:r>
                      <w:rPr>
                        <w:spacing w:val="-5"/>
                      </w:rPr>
                      <w:t>195</w:t>
                    </w:r>
                    <w:r>
                      <w:rPr>
                        <w:spacing w:val="-5"/>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4F55E" w14:textId="77777777" w:rsidR="00BF7F12" w:rsidRDefault="00000000">
    <w:pPr>
      <w:pStyle w:val="BodyText"/>
      <w:spacing w:line="14" w:lineRule="auto"/>
    </w:pPr>
    <w:r>
      <w:rPr>
        <w:noProof/>
      </w:rPr>
      <mc:AlternateContent>
        <mc:Choice Requires="wps">
          <w:drawing>
            <wp:anchor distT="0" distB="0" distL="0" distR="0" simplePos="0" relativeHeight="481409024" behindDoc="1" locked="0" layoutInCell="1" allowOverlap="1" wp14:anchorId="424DFEE7" wp14:editId="4538C3E7">
              <wp:simplePos x="0" y="0"/>
              <wp:positionH relativeFrom="page">
                <wp:posOffset>3753205</wp:posOffset>
              </wp:positionH>
              <wp:positionV relativeFrom="page">
                <wp:posOffset>9126262</wp:posOffset>
              </wp:positionV>
              <wp:extent cx="278765" cy="447040"/>
              <wp:effectExtent l="0" t="0" r="0" b="0"/>
              <wp:wrapNone/>
              <wp:docPr id="1299" name="Textbox 1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447040"/>
                      </a:xfrm>
                      <a:prstGeom prst="rect">
                        <a:avLst/>
                      </a:prstGeom>
                    </wps:spPr>
                    <wps:txbx>
                      <w:txbxContent>
                        <w:p w14:paraId="11F3D2F8" w14:textId="77777777" w:rsidR="00BF7F12" w:rsidRDefault="00000000">
                          <w:pPr>
                            <w:spacing w:before="39"/>
                            <w:ind w:right="17"/>
                            <w:jc w:val="center"/>
                            <w:rPr>
                              <w:sz w:val="19"/>
                            </w:rPr>
                          </w:pPr>
                          <w:r>
                            <w:rPr>
                              <w:w w:val="102"/>
                              <w:sz w:val="19"/>
                            </w:rPr>
                            <w:fldChar w:fldCharType="begin"/>
                          </w:r>
                          <w:r>
                            <w:rPr>
                              <w:w w:val="102"/>
                              <w:sz w:val="19"/>
                            </w:rPr>
                            <w:instrText xml:space="preserve"> PAGE </w:instrText>
                          </w:r>
                          <w:r>
                            <w:rPr>
                              <w:w w:val="102"/>
                              <w:sz w:val="19"/>
                            </w:rPr>
                            <w:fldChar w:fldCharType="separate"/>
                          </w:r>
                          <w:r>
                            <w:rPr>
                              <w:w w:val="102"/>
                              <w:sz w:val="19"/>
                            </w:rPr>
                            <w:t>4</w:t>
                          </w:r>
                          <w:r>
                            <w:rPr>
                              <w:w w:val="102"/>
                              <w:sz w:val="19"/>
                            </w:rPr>
                            <w:fldChar w:fldCharType="end"/>
                          </w:r>
                        </w:p>
                        <w:p w14:paraId="51F1228C" w14:textId="77777777" w:rsidR="00BF7F12" w:rsidRDefault="00000000">
                          <w:pPr>
                            <w:pStyle w:val="BodyText"/>
                            <w:spacing w:before="120"/>
                            <w:ind w:left="48" w:right="66"/>
                            <w:jc w:val="center"/>
                          </w:pPr>
                          <w:r>
                            <w:rPr>
                              <w:spacing w:val="-5"/>
                            </w:rPr>
                            <w:fldChar w:fldCharType="begin"/>
                          </w:r>
                          <w:r>
                            <w:rPr>
                              <w:spacing w:val="-5"/>
                            </w:rPr>
                            <w:instrText xml:space="preserve"> PAGE </w:instrText>
                          </w:r>
                          <w:r>
                            <w:rPr>
                              <w:spacing w:val="-5"/>
                            </w:rPr>
                            <w:fldChar w:fldCharType="separate"/>
                          </w:r>
                          <w:r>
                            <w:rPr>
                              <w:spacing w:val="-5"/>
                            </w:rPr>
                            <w:t>196</w:t>
                          </w:r>
                          <w:r>
                            <w:rPr>
                              <w:spacing w:val="-5"/>
                            </w:rPr>
                            <w:fldChar w:fldCharType="end"/>
                          </w:r>
                        </w:p>
                      </w:txbxContent>
                    </wps:txbx>
                    <wps:bodyPr wrap="square" lIns="0" tIns="0" rIns="0" bIns="0" rtlCol="0">
                      <a:noAutofit/>
                    </wps:bodyPr>
                  </wps:wsp>
                </a:graphicData>
              </a:graphic>
            </wp:anchor>
          </w:drawing>
        </mc:Choice>
        <mc:Fallback>
          <w:pict>
            <v:shapetype w14:anchorId="424DFEE7" id="_x0000_t202" coordsize="21600,21600" o:spt="202" path="m,l,21600r21600,l21600,xe">
              <v:stroke joinstyle="miter"/>
              <v:path gradientshapeok="t" o:connecttype="rect"/>
            </v:shapetype>
            <v:shape id="Textbox 1299" o:spid="_x0000_s1630" type="#_x0000_t202" style="position:absolute;margin-left:295.55pt;margin-top:718.6pt;width:21.95pt;height:35.2pt;z-index:-2190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" filled="f" stroked="f">
              <v:textbox inset="0,0,0,0">
                <w:txbxContent>
                  <w:p w14:paraId="11F3D2F8" w14:textId="77777777" w:rsidR="00BF7F12" w:rsidRDefault="00000000">
                    <w:pPr>
                      <w:spacing w:before="39"/>
                      <w:ind w:right="17"/>
                      <w:jc w:val="center"/>
                      <w:rPr>
                        <w:sz w:val="19"/>
                      </w:rPr>
                    </w:pPr>
                    <w:r>
                      <w:rPr>
                        <w:w w:val="102"/>
                        <w:sz w:val="19"/>
                      </w:rPr>
                      <w:fldChar w:fldCharType="begin"/>
                    </w:r>
                    <w:r>
                      <w:rPr>
                        <w:w w:val="102"/>
                        <w:sz w:val="19"/>
                      </w:rPr>
                      <w:instrText xml:space="preserve"> PAGE </w:instrText>
                    </w:r>
                    <w:r>
                      <w:rPr>
                        <w:w w:val="102"/>
                        <w:sz w:val="19"/>
                      </w:rPr>
                      <w:fldChar w:fldCharType="separate"/>
                    </w:r>
                    <w:r>
                      <w:rPr>
                        <w:w w:val="102"/>
                        <w:sz w:val="19"/>
                      </w:rPr>
                      <w:t>4</w:t>
                    </w:r>
                    <w:r>
                      <w:rPr>
                        <w:w w:val="102"/>
                        <w:sz w:val="19"/>
                      </w:rPr>
                      <w:fldChar w:fldCharType="end"/>
                    </w:r>
                  </w:p>
                  <w:p w14:paraId="51F1228C" w14:textId="77777777" w:rsidR="00BF7F12" w:rsidRDefault="00000000">
                    <w:pPr>
                      <w:pStyle w:val="BodyText"/>
                      <w:spacing w:before="120"/>
                      <w:ind w:left="48" w:right="66"/>
                      <w:jc w:val="center"/>
                    </w:pPr>
                    <w:r>
                      <w:rPr>
                        <w:spacing w:val="-5"/>
                      </w:rPr>
                      <w:fldChar w:fldCharType="begin"/>
                    </w:r>
                    <w:r>
                      <w:rPr>
                        <w:spacing w:val="-5"/>
                      </w:rPr>
                      <w:instrText xml:space="preserve"> PAGE </w:instrText>
                    </w:r>
                    <w:r>
                      <w:rPr>
                        <w:spacing w:val="-5"/>
                      </w:rPr>
                      <w:fldChar w:fldCharType="separate"/>
                    </w:r>
                    <w:r>
                      <w:rPr>
                        <w:spacing w:val="-5"/>
                      </w:rPr>
                      <w:t>196</w:t>
                    </w:r>
                    <w:r>
                      <w:rPr>
                        <w:spacing w:val="-5"/>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F340B" w14:textId="77777777" w:rsidR="00BF7F12" w:rsidRDefault="00BF7F12">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99D40" w14:textId="77777777" w:rsidR="00BF7F12" w:rsidRDefault="00000000">
    <w:pPr>
      <w:pStyle w:val="BodyText"/>
      <w:spacing w:line="14" w:lineRule="auto"/>
    </w:pPr>
    <w:r>
      <w:rPr>
        <w:noProof/>
      </w:rPr>
      <mc:AlternateContent>
        <mc:Choice Requires="wps">
          <w:drawing>
            <wp:anchor distT="0" distB="0" distL="0" distR="0" simplePos="0" relativeHeight="481410560" behindDoc="1" locked="0" layoutInCell="1" allowOverlap="1" wp14:anchorId="0ADB87F0" wp14:editId="22FABCDC">
              <wp:simplePos x="0" y="0"/>
              <wp:positionH relativeFrom="page">
                <wp:posOffset>3778605</wp:posOffset>
              </wp:positionH>
              <wp:positionV relativeFrom="page">
                <wp:posOffset>9126262</wp:posOffset>
              </wp:positionV>
              <wp:extent cx="215265" cy="447040"/>
              <wp:effectExtent l="0" t="0" r="0" b="0"/>
              <wp:wrapNone/>
              <wp:docPr id="1302" name="Textbox 1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447040"/>
                      </a:xfrm>
                      <a:prstGeom prst="rect">
                        <a:avLst/>
                      </a:prstGeom>
                    </wps:spPr>
                    <wps:txbx>
                      <w:txbxContent>
                        <w:p w14:paraId="67EE4593" w14:textId="77777777" w:rsidR="00BF7F12" w:rsidRDefault="00000000">
                          <w:pPr>
                            <w:spacing w:before="39"/>
                            <w:jc w:val="center"/>
                            <w:rPr>
                              <w:sz w:val="19"/>
                            </w:rPr>
                          </w:pPr>
                          <w:r>
                            <w:rPr>
                              <w:w w:val="102"/>
                              <w:sz w:val="19"/>
                            </w:rPr>
                            <w:t>6</w:t>
                          </w:r>
                        </w:p>
                        <w:p w14:paraId="3AEFF683" w14:textId="77777777" w:rsidR="00BF7F12" w:rsidRDefault="00000000">
                          <w:pPr>
                            <w:pStyle w:val="BodyText"/>
                            <w:spacing w:before="120"/>
                            <w:ind w:left="7" w:right="7"/>
                            <w:jc w:val="center"/>
                          </w:pPr>
                          <w:r>
                            <w:rPr>
                              <w:spacing w:val="-5"/>
                            </w:rPr>
                            <w:t>198</w:t>
                          </w:r>
                        </w:p>
                      </w:txbxContent>
                    </wps:txbx>
                    <wps:bodyPr wrap="square" lIns="0" tIns="0" rIns="0" bIns="0" rtlCol="0">
                      <a:noAutofit/>
                    </wps:bodyPr>
                  </wps:wsp>
                </a:graphicData>
              </a:graphic>
            </wp:anchor>
          </w:drawing>
        </mc:Choice>
        <mc:Fallback>
          <w:pict>
            <v:shapetype w14:anchorId="0ADB87F0" id="_x0000_t202" coordsize="21600,21600" o:spt="202" path="m,l,21600r21600,l21600,xe">
              <v:stroke joinstyle="miter"/>
              <v:path gradientshapeok="t" o:connecttype="rect"/>
            </v:shapetype>
            <v:shape id="Textbox 1302" o:spid="_x0000_s1633" type="#_x0000_t202" style="position:absolute;margin-left:297.55pt;margin-top:718.6pt;width:16.95pt;height:35.2pt;z-index:-2190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" filled="f" stroked="f">
              <v:textbox inset="0,0,0,0">
                <w:txbxContent>
                  <w:p w14:paraId="67EE4593" w14:textId="77777777" w:rsidR="00BF7F12" w:rsidRDefault="00000000">
                    <w:pPr>
                      <w:spacing w:before="39"/>
                      <w:jc w:val="center"/>
                      <w:rPr>
                        <w:sz w:val="19"/>
                      </w:rPr>
                    </w:pPr>
                    <w:r>
                      <w:rPr>
                        <w:w w:val="102"/>
                        <w:sz w:val="19"/>
                      </w:rPr>
                      <w:t>6</w:t>
                    </w:r>
                  </w:p>
                  <w:p w14:paraId="3AEFF683" w14:textId="77777777" w:rsidR="00BF7F12" w:rsidRDefault="00000000">
                    <w:pPr>
                      <w:pStyle w:val="BodyText"/>
                      <w:spacing w:before="120"/>
                      <w:ind w:left="7" w:right="7"/>
                      <w:jc w:val="center"/>
                    </w:pPr>
                    <w:r>
                      <w:rPr>
                        <w:spacing w:val="-5"/>
                      </w:rPr>
                      <w:t>198</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7FBAB" w14:textId="77777777" w:rsidR="00BF7F12" w:rsidRDefault="00000000">
    <w:pPr>
      <w:pStyle w:val="BodyText"/>
      <w:spacing w:line="14" w:lineRule="auto"/>
    </w:pPr>
    <w:r>
      <w:rPr>
        <w:noProof/>
      </w:rPr>
      <mc:AlternateContent>
        <mc:Choice Requires="wps">
          <w:drawing>
            <wp:anchor distT="0" distB="0" distL="0" distR="0" simplePos="0" relativeHeight="481356288" behindDoc="1" locked="0" layoutInCell="1" allowOverlap="1" wp14:anchorId="2E2DF1A0" wp14:editId="339B440B">
              <wp:simplePos x="0" y="0"/>
              <wp:positionH relativeFrom="page">
                <wp:posOffset>2126664</wp:posOffset>
              </wp:positionH>
              <wp:positionV relativeFrom="page">
                <wp:posOffset>9366465</wp:posOffset>
              </wp:positionV>
              <wp:extent cx="1904364" cy="1270"/>
              <wp:effectExtent l="0" t="0" r="0" b="0"/>
              <wp:wrapNone/>
              <wp:docPr id="800" name="Graphic 8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4" cy="1270"/>
                      </a:xfrm>
                      <a:custGeom>
                        <a:avLst/>
                        <a:gdLst/>
                        <a:ahLst/>
                        <a:cxnLst/>
                        <a:rect l="l" t="t" r="r" b="b"/>
                        <a:pathLst>
                          <a:path w="1904364">
                            <a:moveTo>
                              <a:pt x="19041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746A45F" id="Graphic 800" o:spid="_x0000_s1026" style="position:absolute;margin-left:167.45pt;margin-top:737.5pt;width:149.95pt;height:.1pt;z-index:-21960192;visibility:visible;mso-wrap-style:square;mso-wrap-distance-left:0;mso-wrap-distance-top:0;mso-wrap-distance-right:0;mso-wrap-distance-bottom:0;mso-position-horizontal:absolute;mso-position-horizontal-relative:page;mso-position-vertical:absolute;mso-position-vertical-relative:page;v-text-anchor:top" coordsize="1904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" path="m1904166,l,e" fillcolor="#3e65ac" stroked="f">
              <v:path arrowok="t"/>
              <w10:wrap anchorx="page" anchory="page"/>
            </v:shape>
          </w:pict>
        </mc:Fallback>
      </mc:AlternateContent>
    </w:r>
    <w:r>
      <w:rPr>
        <w:noProof/>
      </w:rPr>
      <mc:AlternateContent>
        <mc:Choice Requires="wps">
          <w:drawing>
            <wp:anchor distT="0" distB="0" distL="0" distR="0" simplePos="0" relativeHeight="481356800" behindDoc="1" locked="0" layoutInCell="1" allowOverlap="1" wp14:anchorId="668E2752" wp14:editId="76876002">
              <wp:simplePos x="0" y="0"/>
              <wp:positionH relativeFrom="page">
                <wp:posOffset>550947</wp:posOffset>
              </wp:positionH>
              <wp:positionV relativeFrom="page">
                <wp:posOffset>9204921</wp:posOffset>
              </wp:positionV>
              <wp:extent cx="6670675" cy="6350"/>
              <wp:effectExtent l="0" t="0" r="0" b="0"/>
              <wp:wrapNone/>
              <wp:docPr id="801" name="Graphic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0F20F9" id="Graphic 801" o:spid="_x0000_s1026" style="position:absolute;margin-left:43.4pt;margin-top:724.8pt;width:525.25pt;height:.5pt;z-index:-21959680;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57312" behindDoc="1" locked="0" layoutInCell="1" allowOverlap="1" wp14:anchorId="427B2A28" wp14:editId="0A0D1D12">
              <wp:simplePos x="0" y="0"/>
              <wp:positionH relativeFrom="page">
                <wp:posOffset>538247</wp:posOffset>
              </wp:positionH>
              <wp:positionV relativeFrom="page">
                <wp:posOffset>9263441</wp:posOffset>
              </wp:positionV>
              <wp:extent cx="4344670" cy="309880"/>
              <wp:effectExtent l="0" t="0" r="0" b="0"/>
              <wp:wrapNone/>
              <wp:docPr id="802" name="Text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4670" cy="309880"/>
                      </a:xfrm>
                      <a:prstGeom prst="rect">
                        <a:avLst/>
                      </a:prstGeom>
                    </wps:spPr>
                    <wps:txbx>
                      <w:txbxContent>
                        <w:p w14:paraId="05660194"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35573CF8" w14:textId="77777777" w:rsidR="00BF7F12" w:rsidRDefault="00000000">
                          <w:pPr>
                            <w:pStyle w:val="BodyText"/>
                            <w:spacing w:before="27"/>
                            <w:ind w:right="1417"/>
                            <w:jc w:val="right"/>
                          </w:pPr>
                          <w:r>
                            <w:rPr>
                              <w:spacing w:val="-5"/>
                            </w:rPr>
                            <w:t>164</w:t>
                          </w:r>
                        </w:p>
                      </w:txbxContent>
                    </wps:txbx>
                    <wps:bodyPr wrap="square" lIns="0" tIns="0" rIns="0" bIns="0" rtlCol="0">
                      <a:noAutofit/>
                    </wps:bodyPr>
                  </wps:wsp>
                </a:graphicData>
              </a:graphic>
            </wp:anchor>
          </w:drawing>
        </mc:Choice>
        <mc:Fallback>
          <w:pict>
            <v:shapetype w14:anchorId="427B2A28" id="_x0000_t202" coordsize="21600,21600" o:spt="202" path="m,l,21600r21600,l21600,xe">
              <v:stroke joinstyle="miter"/>
              <v:path gradientshapeok="t" o:connecttype="rect"/>
            </v:shapetype>
            <v:shape id="Textbox 802" o:spid="_x0000_s1570" type="#_x0000_t202" style="position:absolute;margin-left:42.4pt;margin-top:729.4pt;width:342.1pt;height:24.4pt;z-index:-21959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" filled="f" stroked="f">
              <v:textbox inset="0,0,0,0">
                <w:txbxContent>
                  <w:p w14:paraId="05660194"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35573CF8" w14:textId="77777777" w:rsidR="00BF7F12" w:rsidRDefault="00000000">
                    <w:pPr>
                      <w:pStyle w:val="BodyText"/>
                      <w:spacing w:before="27"/>
                      <w:ind w:right="1417"/>
                      <w:jc w:val="right"/>
                    </w:pPr>
                    <w:r>
                      <w:rPr>
                        <w:spacing w:val="-5"/>
                      </w:rPr>
                      <w:t>164</w:t>
                    </w:r>
                  </w:p>
                </w:txbxContent>
              </v:textbox>
              <w10:wrap anchorx="page" anchory="page"/>
            </v:shape>
          </w:pict>
        </mc:Fallback>
      </mc:AlternateContent>
    </w:r>
    <w:r>
      <w:rPr>
        <w:noProof/>
      </w:rPr>
      <mc:AlternateContent>
        <mc:Choice Requires="wps">
          <w:drawing>
            <wp:anchor distT="0" distB="0" distL="0" distR="0" simplePos="0" relativeHeight="481357824" behindDoc="1" locked="0" layoutInCell="1" allowOverlap="1" wp14:anchorId="3420FB87" wp14:editId="705E4886">
              <wp:simplePos x="0" y="0"/>
              <wp:positionH relativeFrom="page">
                <wp:posOffset>6950142</wp:posOffset>
              </wp:positionH>
              <wp:positionV relativeFrom="page">
                <wp:posOffset>9263441</wp:posOffset>
              </wp:positionV>
              <wp:extent cx="283845" cy="124460"/>
              <wp:effectExtent l="0" t="0" r="0" b="0"/>
              <wp:wrapNone/>
              <wp:docPr id="803" name="Text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845" cy="124460"/>
                      </a:xfrm>
                      <a:prstGeom prst="rect">
                        <a:avLst/>
                      </a:prstGeom>
                    </wps:spPr>
                    <wps:txbx>
                      <w:txbxContent>
                        <w:p w14:paraId="73DD2969"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2</w:t>
                          </w:r>
                          <w:r>
                            <w:rPr>
                              <w:rFonts w:ascii="Arial"/>
                              <w:sz w:val="15"/>
                            </w:rPr>
                            <w:fldChar w:fldCharType="end"/>
                          </w:r>
                          <w:r>
                            <w:rPr>
                              <w:rFonts w:ascii="Arial"/>
                              <w:spacing w:val="-8"/>
                              <w:sz w:val="15"/>
                            </w:rPr>
                            <w:t xml:space="preserve"> </w:t>
                          </w:r>
                          <w:r>
                            <w:rPr>
                              <w:rFonts w:ascii="Arial"/>
                              <w:sz w:val="15"/>
                            </w:rPr>
                            <w:t>/</w:t>
                          </w:r>
                          <w:r>
                            <w:rPr>
                              <w:rFonts w:ascii="Arial"/>
                              <w:spacing w:val="-7"/>
                              <w:sz w:val="15"/>
                            </w:rPr>
                            <w:t xml:space="preserve"> </w:t>
                          </w:r>
                          <w:r>
                            <w:rPr>
                              <w:rFonts w:ascii="Arial"/>
                              <w:spacing w:val="-5"/>
                              <w:sz w:val="15"/>
                            </w:rPr>
                            <w:t>19</w:t>
                          </w:r>
                        </w:p>
                      </w:txbxContent>
                    </wps:txbx>
                    <wps:bodyPr wrap="square" lIns="0" tIns="0" rIns="0" bIns="0" rtlCol="0">
                      <a:noAutofit/>
                    </wps:bodyPr>
                  </wps:wsp>
                </a:graphicData>
              </a:graphic>
            </wp:anchor>
          </w:drawing>
        </mc:Choice>
        <mc:Fallback>
          <w:pict>
            <v:shape w14:anchorId="3420FB87" id="Textbox 803" o:spid="_x0000_s1571" type="#_x0000_t202" style="position:absolute;margin-left:547.25pt;margin-top:729.4pt;width:22.35pt;height:9.8pt;z-index:-2195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" filled="f" stroked="f">
              <v:textbox inset="0,0,0,0">
                <w:txbxContent>
                  <w:p w14:paraId="73DD2969"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2</w:t>
                    </w:r>
                    <w:r>
                      <w:rPr>
                        <w:rFonts w:ascii="Arial"/>
                        <w:sz w:val="15"/>
                      </w:rPr>
                      <w:fldChar w:fldCharType="end"/>
                    </w:r>
                    <w:r>
                      <w:rPr>
                        <w:rFonts w:ascii="Arial"/>
                        <w:spacing w:val="-8"/>
                        <w:sz w:val="15"/>
                      </w:rPr>
                      <w:t xml:space="preserve"> </w:t>
                    </w:r>
                    <w:r>
                      <w:rPr>
                        <w:rFonts w:ascii="Arial"/>
                        <w:sz w:val="15"/>
                      </w:rPr>
                      <w:t>/</w:t>
                    </w:r>
                    <w:r>
                      <w:rPr>
                        <w:rFonts w:ascii="Arial"/>
                        <w:spacing w:val="-7"/>
                        <w:sz w:val="15"/>
                      </w:rPr>
                      <w:t xml:space="preserve"> </w:t>
                    </w:r>
                    <w:r>
                      <w:rPr>
                        <w:rFonts w:ascii="Arial"/>
                        <w:spacing w:val="-5"/>
                        <w:sz w:val="15"/>
                      </w:rPr>
                      <w:t>19</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5D134" w14:textId="77777777" w:rsidR="00BF7F12" w:rsidRDefault="00000000">
    <w:pPr>
      <w:pStyle w:val="BodyText"/>
      <w:spacing w:line="14" w:lineRule="auto"/>
    </w:pPr>
    <w:r>
      <w:rPr>
        <w:noProof/>
      </w:rPr>
      <mc:AlternateContent>
        <mc:Choice Requires="wps">
          <w:drawing>
            <wp:anchor distT="0" distB="0" distL="0" distR="0" simplePos="0" relativeHeight="481411072" behindDoc="1" locked="0" layoutInCell="1" allowOverlap="1" wp14:anchorId="082C0005" wp14:editId="1B0966DB">
              <wp:simplePos x="0" y="0"/>
              <wp:positionH relativeFrom="page">
                <wp:posOffset>3778605</wp:posOffset>
              </wp:positionH>
              <wp:positionV relativeFrom="page">
                <wp:posOffset>9126262</wp:posOffset>
              </wp:positionV>
              <wp:extent cx="215265" cy="447040"/>
              <wp:effectExtent l="0" t="0" r="0" b="0"/>
              <wp:wrapNone/>
              <wp:docPr id="1303" name="Textbox 1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447040"/>
                      </a:xfrm>
                      <a:prstGeom prst="rect">
                        <a:avLst/>
                      </a:prstGeom>
                    </wps:spPr>
                    <wps:txbx>
                      <w:txbxContent>
                        <w:p w14:paraId="42011952" w14:textId="77777777" w:rsidR="00BF7F12" w:rsidRDefault="00000000">
                          <w:pPr>
                            <w:spacing w:before="39"/>
                            <w:jc w:val="center"/>
                            <w:rPr>
                              <w:sz w:val="19"/>
                            </w:rPr>
                          </w:pPr>
                          <w:r>
                            <w:rPr>
                              <w:w w:val="102"/>
                              <w:sz w:val="19"/>
                            </w:rPr>
                            <w:t>7</w:t>
                          </w:r>
                        </w:p>
                        <w:p w14:paraId="3F35425E" w14:textId="77777777" w:rsidR="00BF7F12" w:rsidRDefault="00000000">
                          <w:pPr>
                            <w:pStyle w:val="BodyText"/>
                            <w:spacing w:before="120"/>
                            <w:ind w:left="7" w:right="7"/>
                            <w:jc w:val="center"/>
                          </w:pPr>
                          <w:r>
                            <w:rPr>
                              <w:spacing w:val="-5"/>
                            </w:rPr>
                            <w:t>199</w:t>
                          </w:r>
                        </w:p>
                      </w:txbxContent>
                    </wps:txbx>
                    <wps:bodyPr wrap="square" lIns="0" tIns="0" rIns="0" bIns="0" rtlCol="0">
                      <a:noAutofit/>
                    </wps:bodyPr>
                  </wps:wsp>
                </a:graphicData>
              </a:graphic>
            </wp:anchor>
          </w:drawing>
        </mc:Choice>
        <mc:Fallback>
          <w:pict>
            <v:shapetype w14:anchorId="082C0005" id="_x0000_t202" coordsize="21600,21600" o:spt="202" path="m,l,21600r21600,l21600,xe">
              <v:stroke joinstyle="miter"/>
              <v:path gradientshapeok="t" o:connecttype="rect"/>
            </v:shapetype>
            <v:shape id="Textbox 1303" o:spid="_x0000_s1634" type="#_x0000_t202" style="position:absolute;margin-left:297.55pt;margin-top:718.6pt;width:16.95pt;height:35.2pt;z-index:-2190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" filled="f" stroked="f">
              <v:textbox inset="0,0,0,0">
                <w:txbxContent>
                  <w:p w14:paraId="42011952" w14:textId="77777777" w:rsidR="00BF7F12" w:rsidRDefault="00000000">
                    <w:pPr>
                      <w:spacing w:before="39"/>
                      <w:jc w:val="center"/>
                      <w:rPr>
                        <w:sz w:val="19"/>
                      </w:rPr>
                    </w:pPr>
                    <w:r>
                      <w:rPr>
                        <w:w w:val="102"/>
                        <w:sz w:val="19"/>
                      </w:rPr>
                      <w:t>7</w:t>
                    </w:r>
                  </w:p>
                  <w:p w14:paraId="3F35425E" w14:textId="77777777" w:rsidR="00BF7F12" w:rsidRDefault="00000000">
                    <w:pPr>
                      <w:pStyle w:val="BodyText"/>
                      <w:spacing w:before="120"/>
                      <w:ind w:left="7" w:right="7"/>
                      <w:jc w:val="center"/>
                    </w:pPr>
                    <w:r>
                      <w:rPr>
                        <w:spacing w:val="-5"/>
                      </w:rPr>
                      <w:t>199</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F710F" w14:textId="77777777" w:rsidR="00BF7F12" w:rsidRDefault="00000000">
    <w:pPr>
      <w:pStyle w:val="BodyText"/>
      <w:spacing w:line="14" w:lineRule="auto"/>
    </w:pPr>
    <w:r>
      <w:rPr>
        <w:noProof/>
      </w:rPr>
      <mc:AlternateContent>
        <mc:Choice Requires="wps">
          <w:drawing>
            <wp:anchor distT="0" distB="0" distL="0" distR="0" simplePos="0" relativeHeight="481411584" behindDoc="1" locked="0" layoutInCell="1" allowOverlap="1" wp14:anchorId="52BBAB63" wp14:editId="04AAC7EA">
              <wp:simplePos x="0" y="0"/>
              <wp:positionH relativeFrom="page">
                <wp:posOffset>3778605</wp:posOffset>
              </wp:positionH>
              <wp:positionV relativeFrom="page">
                <wp:posOffset>9126262</wp:posOffset>
              </wp:positionV>
              <wp:extent cx="215265" cy="447040"/>
              <wp:effectExtent l="0" t="0" r="0" b="0"/>
              <wp:wrapNone/>
              <wp:docPr id="1304" name="Textbox 1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447040"/>
                      </a:xfrm>
                      <a:prstGeom prst="rect">
                        <a:avLst/>
                      </a:prstGeom>
                    </wps:spPr>
                    <wps:txbx>
                      <w:txbxContent>
                        <w:p w14:paraId="264DA612" w14:textId="77777777" w:rsidR="00BF7F12" w:rsidRDefault="00000000">
                          <w:pPr>
                            <w:spacing w:before="39"/>
                            <w:jc w:val="center"/>
                            <w:rPr>
                              <w:sz w:val="19"/>
                            </w:rPr>
                          </w:pPr>
                          <w:r>
                            <w:rPr>
                              <w:w w:val="102"/>
                              <w:sz w:val="19"/>
                            </w:rPr>
                            <w:fldChar w:fldCharType="begin"/>
                          </w:r>
                          <w:r>
                            <w:rPr>
                              <w:w w:val="102"/>
                              <w:sz w:val="19"/>
                            </w:rPr>
                            <w:instrText xml:space="preserve"> PAGE </w:instrText>
                          </w:r>
                          <w:r>
                            <w:rPr>
                              <w:w w:val="102"/>
                              <w:sz w:val="19"/>
                            </w:rPr>
                            <w:fldChar w:fldCharType="separate"/>
                          </w:r>
                          <w:r>
                            <w:rPr>
                              <w:w w:val="102"/>
                              <w:sz w:val="19"/>
                            </w:rPr>
                            <w:t>8</w:t>
                          </w:r>
                          <w:r>
                            <w:rPr>
                              <w:w w:val="102"/>
                              <w:sz w:val="19"/>
                            </w:rPr>
                            <w:fldChar w:fldCharType="end"/>
                          </w:r>
                        </w:p>
                        <w:p w14:paraId="0BE8D92F" w14:textId="77777777" w:rsidR="00BF7F12" w:rsidRDefault="00000000">
                          <w:pPr>
                            <w:pStyle w:val="BodyText"/>
                            <w:spacing w:before="120"/>
                            <w:ind w:left="7" w:right="7"/>
                            <w:jc w:val="center"/>
                          </w:pPr>
                          <w:r>
                            <w:rPr>
                              <w:spacing w:val="-5"/>
                            </w:rPr>
                            <w:t>200</w:t>
                          </w:r>
                        </w:p>
                      </w:txbxContent>
                    </wps:txbx>
                    <wps:bodyPr wrap="square" lIns="0" tIns="0" rIns="0" bIns="0" rtlCol="0">
                      <a:noAutofit/>
                    </wps:bodyPr>
                  </wps:wsp>
                </a:graphicData>
              </a:graphic>
            </wp:anchor>
          </w:drawing>
        </mc:Choice>
        <mc:Fallback>
          <w:pict>
            <v:shapetype w14:anchorId="52BBAB63" id="_x0000_t202" coordsize="21600,21600" o:spt="202" path="m,l,21600r21600,l21600,xe">
              <v:stroke joinstyle="miter"/>
              <v:path gradientshapeok="t" o:connecttype="rect"/>
            </v:shapetype>
            <v:shape id="Textbox 1304" o:spid="_x0000_s1635" type="#_x0000_t202" style="position:absolute;margin-left:297.55pt;margin-top:718.6pt;width:16.95pt;height:35.2pt;z-index:-2190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" filled="f" stroked="f">
              <v:textbox inset="0,0,0,0">
                <w:txbxContent>
                  <w:p w14:paraId="264DA612" w14:textId="77777777" w:rsidR="00BF7F12" w:rsidRDefault="00000000">
                    <w:pPr>
                      <w:spacing w:before="39"/>
                      <w:jc w:val="center"/>
                      <w:rPr>
                        <w:sz w:val="19"/>
                      </w:rPr>
                    </w:pPr>
                    <w:r>
                      <w:rPr>
                        <w:w w:val="102"/>
                        <w:sz w:val="19"/>
                      </w:rPr>
                      <w:fldChar w:fldCharType="begin"/>
                    </w:r>
                    <w:r>
                      <w:rPr>
                        <w:w w:val="102"/>
                        <w:sz w:val="19"/>
                      </w:rPr>
                      <w:instrText xml:space="preserve"> PAGE </w:instrText>
                    </w:r>
                    <w:r>
                      <w:rPr>
                        <w:w w:val="102"/>
                        <w:sz w:val="19"/>
                      </w:rPr>
                      <w:fldChar w:fldCharType="separate"/>
                    </w:r>
                    <w:r>
                      <w:rPr>
                        <w:w w:val="102"/>
                        <w:sz w:val="19"/>
                      </w:rPr>
                      <w:t>8</w:t>
                    </w:r>
                    <w:r>
                      <w:rPr>
                        <w:w w:val="102"/>
                        <w:sz w:val="19"/>
                      </w:rPr>
                      <w:fldChar w:fldCharType="end"/>
                    </w:r>
                  </w:p>
                  <w:p w14:paraId="0BE8D92F" w14:textId="77777777" w:rsidR="00BF7F12" w:rsidRDefault="00000000">
                    <w:pPr>
                      <w:pStyle w:val="BodyText"/>
                      <w:spacing w:before="120"/>
                      <w:ind w:left="7" w:right="7"/>
                      <w:jc w:val="center"/>
                    </w:pPr>
                    <w:r>
                      <w:rPr>
                        <w:spacing w:val="-5"/>
                      </w:rPr>
                      <w:t>200</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9CA0F" w14:textId="77777777" w:rsidR="00BF7F12" w:rsidRDefault="00000000">
    <w:pPr>
      <w:pStyle w:val="BodyText"/>
      <w:spacing w:line="14" w:lineRule="auto"/>
    </w:pPr>
    <w:r>
      <w:rPr>
        <w:noProof/>
      </w:rPr>
      <mc:AlternateContent>
        <mc:Choice Requires="wps">
          <w:drawing>
            <wp:anchor distT="0" distB="0" distL="0" distR="0" simplePos="0" relativeHeight="481412096" behindDoc="1" locked="0" layoutInCell="1" allowOverlap="1" wp14:anchorId="26C41268" wp14:editId="4B02F4AD">
              <wp:simplePos x="0" y="0"/>
              <wp:positionH relativeFrom="page">
                <wp:posOffset>3778605</wp:posOffset>
              </wp:positionH>
              <wp:positionV relativeFrom="page">
                <wp:posOffset>9126262</wp:posOffset>
              </wp:positionV>
              <wp:extent cx="215265" cy="447040"/>
              <wp:effectExtent l="0" t="0" r="0" b="0"/>
              <wp:wrapNone/>
              <wp:docPr id="1305" name="Textbox 1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447040"/>
                      </a:xfrm>
                      <a:prstGeom prst="rect">
                        <a:avLst/>
                      </a:prstGeom>
                    </wps:spPr>
                    <wps:txbx>
                      <w:txbxContent>
                        <w:p w14:paraId="07DA01CA" w14:textId="77777777" w:rsidR="00BF7F12" w:rsidRDefault="00000000">
                          <w:pPr>
                            <w:spacing w:before="39"/>
                            <w:jc w:val="center"/>
                            <w:rPr>
                              <w:sz w:val="19"/>
                            </w:rPr>
                          </w:pPr>
                          <w:r>
                            <w:rPr>
                              <w:w w:val="102"/>
                              <w:sz w:val="19"/>
                            </w:rPr>
                            <w:fldChar w:fldCharType="begin"/>
                          </w:r>
                          <w:r>
                            <w:rPr>
                              <w:w w:val="102"/>
                              <w:sz w:val="19"/>
                            </w:rPr>
                            <w:instrText xml:space="preserve"> PAGE </w:instrText>
                          </w:r>
                          <w:r>
                            <w:rPr>
                              <w:w w:val="102"/>
                              <w:sz w:val="19"/>
                            </w:rPr>
                            <w:fldChar w:fldCharType="separate"/>
                          </w:r>
                          <w:r>
                            <w:rPr>
                              <w:w w:val="102"/>
                              <w:sz w:val="19"/>
                            </w:rPr>
                            <w:t>9</w:t>
                          </w:r>
                          <w:r>
                            <w:rPr>
                              <w:w w:val="102"/>
                              <w:sz w:val="19"/>
                            </w:rPr>
                            <w:fldChar w:fldCharType="end"/>
                          </w:r>
                        </w:p>
                        <w:p w14:paraId="51834453" w14:textId="77777777" w:rsidR="00BF7F12" w:rsidRDefault="00000000">
                          <w:pPr>
                            <w:pStyle w:val="BodyText"/>
                            <w:spacing w:before="120"/>
                            <w:ind w:left="7" w:right="7"/>
                            <w:jc w:val="center"/>
                          </w:pPr>
                          <w:r>
                            <w:rPr>
                              <w:spacing w:val="-5"/>
                            </w:rPr>
                            <w:t>201</w:t>
                          </w:r>
                        </w:p>
                      </w:txbxContent>
                    </wps:txbx>
                    <wps:bodyPr wrap="square" lIns="0" tIns="0" rIns="0" bIns="0" rtlCol="0">
                      <a:noAutofit/>
                    </wps:bodyPr>
                  </wps:wsp>
                </a:graphicData>
              </a:graphic>
            </wp:anchor>
          </w:drawing>
        </mc:Choice>
        <mc:Fallback>
          <w:pict>
            <v:shapetype w14:anchorId="26C41268" id="_x0000_t202" coordsize="21600,21600" o:spt="202" path="m,l,21600r21600,l21600,xe">
              <v:stroke joinstyle="miter"/>
              <v:path gradientshapeok="t" o:connecttype="rect"/>
            </v:shapetype>
            <v:shape id="Textbox 1305" o:spid="_x0000_s1636" type="#_x0000_t202" style="position:absolute;margin-left:297.55pt;margin-top:718.6pt;width:16.95pt;height:35.2pt;z-index:-2190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" filled="f" stroked="f">
              <v:textbox inset="0,0,0,0">
                <w:txbxContent>
                  <w:p w14:paraId="07DA01CA" w14:textId="77777777" w:rsidR="00BF7F12" w:rsidRDefault="00000000">
                    <w:pPr>
                      <w:spacing w:before="39"/>
                      <w:jc w:val="center"/>
                      <w:rPr>
                        <w:sz w:val="19"/>
                      </w:rPr>
                    </w:pPr>
                    <w:r>
                      <w:rPr>
                        <w:w w:val="102"/>
                        <w:sz w:val="19"/>
                      </w:rPr>
                      <w:fldChar w:fldCharType="begin"/>
                    </w:r>
                    <w:r>
                      <w:rPr>
                        <w:w w:val="102"/>
                        <w:sz w:val="19"/>
                      </w:rPr>
                      <w:instrText xml:space="preserve"> PAGE </w:instrText>
                    </w:r>
                    <w:r>
                      <w:rPr>
                        <w:w w:val="102"/>
                        <w:sz w:val="19"/>
                      </w:rPr>
                      <w:fldChar w:fldCharType="separate"/>
                    </w:r>
                    <w:r>
                      <w:rPr>
                        <w:w w:val="102"/>
                        <w:sz w:val="19"/>
                      </w:rPr>
                      <w:t>9</w:t>
                    </w:r>
                    <w:r>
                      <w:rPr>
                        <w:w w:val="102"/>
                        <w:sz w:val="19"/>
                      </w:rPr>
                      <w:fldChar w:fldCharType="end"/>
                    </w:r>
                  </w:p>
                  <w:p w14:paraId="51834453" w14:textId="77777777" w:rsidR="00BF7F12" w:rsidRDefault="00000000">
                    <w:pPr>
                      <w:pStyle w:val="BodyText"/>
                      <w:spacing w:before="120"/>
                      <w:ind w:left="7" w:right="7"/>
                      <w:jc w:val="center"/>
                    </w:pPr>
                    <w:r>
                      <w:rPr>
                        <w:spacing w:val="-5"/>
                      </w:rPr>
                      <w:t>201</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AB0E" w14:textId="77777777" w:rsidR="00BF7F12" w:rsidRDefault="00000000">
    <w:pPr>
      <w:pStyle w:val="BodyText"/>
      <w:spacing w:line="14" w:lineRule="auto"/>
    </w:pPr>
    <w:r>
      <w:rPr>
        <w:noProof/>
      </w:rPr>
      <mc:AlternateContent>
        <mc:Choice Requires="wps">
          <w:drawing>
            <wp:anchor distT="0" distB="0" distL="0" distR="0" simplePos="0" relativeHeight="481412608" behindDoc="1" locked="0" layoutInCell="1" allowOverlap="1" wp14:anchorId="4B7162F8" wp14:editId="57EEA0EE">
              <wp:simplePos x="0" y="0"/>
              <wp:positionH relativeFrom="page">
                <wp:posOffset>3753205</wp:posOffset>
              </wp:positionH>
              <wp:positionV relativeFrom="page">
                <wp:posOffset>9126262</wp:posOffset>
              </wp:positionV>
              <wp:extent cx="278765" cy="447040"/>
              <wp:effectExtent l="0" t="0" r="0" b="0"/>
              <wp:wrapNone/>
              <wp:docPr id="1317" name="Textbox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447040"/>
                      </a:xfrm>
                      <a:prstGeom prst="rect">
                        <a:avLst/>
                      </a:prstGeom>
                    </wps:spPr>
                    <wps:txbx>
                      <w:txbxContent>
                        <w:p w14:paraId="5B1D9831" w14:textId="77777777" w:rsidR="00BF7F12" w:rsidRDefault="00000000">
                          <w:pPr>
                            <w:spacing w:before="39"/>
                            <w:ind w:left="112"/>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10</w:t>
                          </w:r>
                          <w:r>
                            <w:rPr>
                              <w:spacing w:val="-5"/>
                              <w:sz w:val="19"/>
                            </w:rPr>
                            <w:fldChar w:fldCharType="end"/>
                          </w:r>
                        </w:p>
                        <w:p w14:paraId="19647974" w14:textId="77777777" w:rsidR="00BF7F12" w:rsidRDefault="00000000">
                          <w:pPr>
                            <w:pStyle w:val="BodyText"/>
                            <w:spacing w:before="120"/>
                            <w:ind w:left="60"/>
                          </w:pPr>
                          <w:r>
                            <w:rPr>
                              <w:spacing w:val="-5"/>
                            </w:rPr>
                            <w:fldChar w:fldCharType="begin"/>
                          </w:r>
                          <w:r>
                            <w:rPr>
                              <w:spacing w:val="-5"/>
                            </w:rPr>
                            <w:instrText xml:space="preserve"> PAGE </w:instrText>
                          </w:r>
                          <w:r>
                            <w:rPr>
                              <w:spacing w:val="-5"/>
                            </w:rPr>
                            <w:fldChar w:fldCharType="separate"/>
                          </w:r>
                          <w:r>
                            <w:rPr>
                              <w:spacing w:val="-5"/>
                            </w:rPr>
                            <w:t>202</w:t>
                          </w:r>
                          <w:r>
                            <w:rPr>
                              <w:spacing w:val="-5"/>
                            </w:rPr>
                            <w:fldChar w:fldCharType="end"/>
                          </w:r>
                        </w:p>
                      </w:txbxContent>
                    </wps:txbx>
                    <wps:bodyPr wrap="square" lIns="0" tIns="0" rIns="0" bIns="0" rtlCol="0">
                      <a:noAutofit/>
                    </wps:bodyPr>
                  </wps:wsp>
                </a:graphicData>
              </a:graphic>
            </wp:anchor>
          </w:drawing>
        </mc:Choice>
        <mc:Fallback>
          <w:pict>
            <v:shapetype w14:anchorId="4B7162F8" id="_x0000_t202" coordsize="21600,21600" o:spt="202" path="m,l,21600r21600,l21600,xe">
              <v:stroke joinstyle="miter"/>
              <v:path gradientshapeok="t" o:connecttype="rect"/>
            </v:shapetype>
            <v:shape id="Textbox 1317" o:spid="_x0000_s1637" type="#_x0000_t202" style="position:absolute;margin-left:295.55pt;margin-top:718.6pt;width:21.95pt;height:35.2pt;z-index:-2190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" filled="f" stroked="f">
              <v:textbox inset="0,0,0,0">
                <w:txbxContent>
                  <w:p w14:paraId="5B1D9831" w14:textId="77777777" w:rsidR="00BF7F12" w:rsidRDefault="00000000">
                    <w:pPr>
                      <w:spacing w:before="39"/>
                      <w:ind w:left="112"/>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10</w:t>
                    </w:r>
                    <w:r>
                      <w:rPr>
                        <w:spacing w:val="-5"/>
                        <w:sz w:val="19"/>
                      </w:rPr>
                      <w:fldChar w:fldCharType="end"/>
                    </w:r>
                  </w:p>
                  <w:p w14:paraId="19647974" w14:textId="77777777" w:rsidR="00BF7F12" w:rsidRDefault="00000000">
                    <w:pPr>
                      <w:pStyle w:val="BodyText"/>
                      <w:spacing w:before="120"/>
                      <w:ind w:left="60"/>
                    </w:pPr>
                    <w:r>
                      <w:rPr>
                        <w:spacing w:val="-5"/>
                      </w:rPr>
                      <w:fldChar w:fldCharType="begin"/>
                    </w:r>
                    <w:r>
                      <w:rPr>
                        <w:spacing w:val="-5"/>
                      </w:rPr>
                      <w:instrText xml:space="preserve"> PAGE </w:instrText>
                    </w:r>
                    <w:r>
                      <w:rPr>
                        <w:spacing w:val="-5"/>
                      </w:rPr>
                      <w:fldChar w:fldCharType="separate"/>
                    </w:r>
                    <w:r>
                      <w:rPr>
                        <w:spacing w:val="-5"/>
                      </w:rPr>
                      <w:t>202</w:t>
                    </w:r>
                    <w:r>
                      <w:rPr>
                        <w:spacing w:val="-5"/>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13059" w14:textId="77777777" w:rsidR="00BF7F12" w:rsidRDefault="00000000">
    <w:pPr>
      <w:pStyle w:val="BodyText"/>
      <w:spacing w:line="14" w:lineRule="auto"/>
    </w:pPr>
    <w:r>
      <w:rPr>
        <w:noProof/>
      </w:rPr>
      <mc:AlternateContent>
        <mc:Choice Requires="wps">
          <w:drawing>
            <wp:anchor distT="0" distB="0" distL="0" distR="0" simplePos="0" relativeHeight="481413120" behindDoc="1" locked="0" layoutInCell="1" allowOverlap="1" wp14:anchorId="78A0A652" wp14:editId="46198C27">
              <wp:simplePos x="0" y="0"/>
              <wp:positionH relativeFrom="page">
                <wp:posOffset>3778605</wp:posOffset>
              </wp:positionH>
              <wp:positionV relativeFrom="page">
                <wp:posOffset>9126262</wp:posOffset>
              </wp:positionV>
              <wp:extent cx="215265" cy="447040"/>
              <wp:effectExtent l="0" t="0" r="0" b="0"/>
              <wp:wrapNone/>
              <wp:docPr id="1318" name="Textbox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447040"/>
                      </a:xfrm>
                      <a:prstGeom prst="rect">
                        <a:avLst/>
                      </a:prstGeom>
                    </wps:spPr>
                    <wps:txbx>
                      <w:txbxContent>
                        <w:p w14:paraId="510ED992" w14:textId="77777777" w:rsidR="00BF7F12" w:rsidRDefault="00000000">
                          <w:pPr>
                            <w:spacing w:before="39"/>
                            <w:ind w:left="72"/>
                            <w:rPr>
                              <w:sz w:val="19"/>
                            </w:rPr>
                          </w:pPr>
                          <w:r>
                            <w:rPr>
                              <w:spacing w:val="-5"/>
                              <w:sz w:val="19"/>
                            </w:rPr>
                            <w:t>11</w:t>
                          </w:r>
                        </w:p>
                        <w:p w14:paraId="41BD8696" w14:textId="77777777" w:rsidR="00BF7F12" w:rsidRDefault="00000000">
                          <w:pPr>
                            <w:pStyle w:val="BodyText"/>
                            <w:spacing w:before="120"/>
                            <w:ind w:left="20"/>
                          </w:pPr>
                          <w:r>
                            <w:rPr>
                              <w:spacing w:val="-5"/>
                            </w:rPr>
                            <w:t>203</w:t>
                          </w:r>
                        </w:p>
                      </w:txbxContent>
                    </wps:txbx>
                    <wps:bodyPr wrap="square" lIns="0" tIns="0" rIns="0" bIns="0" rtlCol="0">
                      <a:noAutofit/>
                    </wps:bodyPr>
                  </wps:wsp>
                </a:graphicData>
              </a:graphic>
            </wp:anchor>
          </w:drawing>
        </mc:Choice>
        <mc:Fallback>
          <w:pict>
            <v:shapetype w14:anchorId="78A0A652" id="_x0000_t202" coordsize="21600,21600" o:spt="202" path="m,l,21600r21600,l21600,xe">
              <v:stroke joinstyle="miter"/>
              <v:path gradientshapeok="t" o:connecttype="rect"/>
            </v:shapetype>
            <v:shape id="Textbox 1318" o:spid="_x0000_s1638" type="#_x0000_t202" style="position:absolute;margin-left:297.55pt;margin-top:718.6pt;width:16.95pt;height:35.2pt;z-index:-2190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" filled="f" stroked="f">
              <v:textbox inset="0,0,0,0">
                <w:txbxContent>
                  <w:p w14:paraId="510ED992" w14:textId="77777777" w:rsidR="00BF7F12" w:rsidRDefault="00000000">
                    <w:pPr>
                      <w:spacing w:before="39"/>
                      <w:ind w:left="72"/>
                      <w:rPr>
                        <w:sz w:val="19"/>
                      </w:rPr>
                    </w:pPr>
                    <w:r>
                      <w:rPr>
                        <w:spacing w:val="-5"/>
                        <w:sz w:val="19"/>
                      </w:rPr>
                      <w:t>11</w:t>
                    </w:r>
                  </w:p>
                  <w:p w14:paraId="41BD8696" w14:textId="77777777" w:rsidR="00BF7F12" w:rsidRDefault="00000000">
                    <w:pPr>
                      <w:pStyle w:val="BodyText"/>
                      <w:spacing w:before="120"/>
                      <w:ind w:left="20"/>
                    </w:pPr>
                    <w:r>
                      <w:rPr>
                        <w:spacing w:val="-5"/>
                      </w:rPr>
                      <w:t>203</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B2A6" w14:textId="77777777" w:rsidR="00BF7F12" w:rsidRDefault="00000000">
    <w:pPr>
      <w:pStyle w:val="BodyText"/>
      <w:spacing w:line="14" w:lineRule="auto"/>
    </w:pPr>
    <w:r>
      <w:rPr>
        <w:noProof/>
      </w:rPr>
      <mc:AlternateContent>
        <mc:Choice Requires="wps">
          <w:drawing>
            <wp:anchor distT="0" distB="0" distL="0" distR="0" simplePos="0" relativeHeight="481413632" behindDoc="1" locked="0" layoutInCell="1" allowOverlap="1" wp14:anchorId="5D229174" wp14:editId="1232EE74">
              <wp:simplePos x="0" y="0"/>
              <wp:positionH relativeFrom="page">
                <wp:posOffset>3778605</wp:posOffset>
              </wp:positionH>
              <wp:positionV relativeFrom="page">
                <wp:posOffset>9126262</wp:posOffset>
              </wp:positionV>
              <wp:extent cx="215265" cy="447040"/>
              <wp:effectExtent l="0" t="0" r="0" b="0"/>
              <wp:wrapNone/>
              <wp:docPr id="1319" name="Textbox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447040"/>
                      </a:xfrm>
                      <a:prstGeom prst="rect">
                        <a:avLst/>
                      </a:prstGeom>
                    </wps:spPr>
                    <wps:txbx>
                      <w:txbxContent>
                        <w:p w14:paraId="3AA75718" w14:textId="77777777" w:rsidR="00BF7F12" w:rsidRDefault="00000000">
                          <w:pPr>
                            <w:spacing w:before="39"/>
                            <w:ind w:left="72"/>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12</w:t>
                          </w:r>
                          <w:r>
                            <w:rPr>
                              <w:spacing w:val="-5"/>
                              <w:sz w:val="19"/>
                            </w:rPr>
                            <w:fldChar w:fldCharType="end"/>
                          </w:r>
                        </w:p>
                        <w:p w14:paraId="40C4F9DA" w14:textId="77777777" w:rsidR="00BF7F12" w:rsidRDefault="00000000">
                          <w:pPr>
                            <w:pStyle w:val="BodyText"/>
                            <w:spacing w:before="120"/>
                            <w:ind w:left="20"/>
                          </w:pPr>
                          <w:r>
                            <w:rPr>
                              <w:spacing w:val="-5"/>
                            </w:rPr>
                            <w:t>204</w:t>
                          </w:r>
                        </w:p>
                      </w:txbxContent>
                    </wps:txbx>
                    <wps:bodyPr wrap="square" lIns="0" tIns="0" rIns="0" bIns="0" rtlCol="0">
                      <a:noAutofit/>
                    </wps:bodyPr>
                  </wps:wsp>
                </a:graphicData>
              </a:graphic>
            </wp:anchor>
          </w:drawing>
        </mc:Choice>
        <mc:Fallback>
          <w:pict>
            <v:shapetype w14:anchorId="5D229174" id="_x0000_t202" coordsize="21600,21600" o:spt="202" path="m,l,21600r21600,l21600,xe">
              <v:stroke joinstyle="miter"/>
              <v:path gradientshapeok="t" o:connecttype="rect"/>
            </v:shapetype>
            <v:shape id="Textbox 1319" o:spid="_x0000_s1639" type="#_x0000_t202" style="position:absolute;margin-left:297.55pt;margin-top:718.6pt;width:16.95pt;height:35.2pt;z-index:-2190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" filled="f" stroked="f">
              <v:textbox inset="0,0,0,0">
                <w:txbxContent>
                  <w:p w14:paraId="3AA75718" w14:textId="77777777" w:rsidR="00BF7F12" w:rsidRDefault="00000000">
                    <w:pPr>
                      <w:spacing w:before="39"/>
                      <w:ind w:left="72"/>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12</w:t>
                    </w:r>
                    <w:r>
                      <w:rPr>
                        <w:spacing w:val="-5"/>
                        <w:sz w:val="19"/>
                      </w:rPr>
                      <w:fldChar w:fldCharType="end"/>
                    </w:r>
                  </w:p>
                  <w:p w14:paraId="40C4F9DA" w14:textId="77777777" w:rsidR="00BF7F12" w:rsidRDefault="00000000">
                    <w:pPr>
                      <w:pStyle w:val="BodyText"/>
                      <w:spacing w:before="120"/>
                      <w:ind w:left="20"/>
                    </w:pPr>
                    <w:r>
                      <w:rPr>
                        <w:spacing w:val="-5"/>
                      </w:rPr>
                      <w:t>204</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F6EE6" w14:textId="77777777" w:rsidR="00BF7F12" w:rsidRDefault="00000000">
    <w:pPr>
      <w:pStyle w:val="BodyText"/>
      <w:spacing w:line="14" w:lineRule="auto"/>
    </w:pPr>
    <w:r>
      <w:rPr>
        <w:noProof/>
      </w:rPr>
      <mc:AlternateContent>
        <mc:Choice Requires="wps">
          <w:drawing>
            <wp:anchor distT="0" distB="0" distL="0" distR="0" simplePos="0" relativeHeight="481414144" behindDoc="1" locked="0" layoutInCell="1" allowOverlap="1" wp14:anchorId="46F28D6A" wp14:editId="6227FAF7">
              <wp:simplePos x="0" y="0"/>
              <wp:positionH relativeFrom="page">
                <wp:posOffset>3778605</wp:posOffset>
              </wp:positionH>
              <wp:positionV relativeFrom="page">
                <wp:posOffset>9126262</wp:posOffset>
              </wp:positionV>
              <wp:extent cx="215265" cy="447040"/>
              <wp:effectExtent l="0" t="0" r="0" b="0"/>
              <wp:wrapNone/>
              <wp:docPr id="1320" name="Textbox 1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447040"/>
                      </a:xfrm>
                      <a:prstGeom prst="rect">
                        <a:avLst/>
                      </a:prstGeom>
                    </wps:spPr>
                    <wps:txbx>
                      <w:txbxContent>
                        <w:p w14:paraId="49E8FBE8" w14:textId="77777777" w:rsidR="00BF7F12" w:rsidRDefault="00000000">
                          <w:pPr>
                            <w:spacing w:before="39"/>
                            <w:ind w:left="72"/>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13</w:t>
                          </w:r>
                          <w:r>
                            <w:rPr>
                              <w:spacing w:val="-5"/>
                              <w:sz w:val="19"/>
                            </w:rPr>
                            <w:fldChar w:fldCharType="end"/>
                          </w:r>
                        </w:p>
                        <w:p w14:paraId="0A14D212" w14:textId="77777777" w:rsidR="00BF7F12" w:rsidRDefault="00000000">
                          <w:pPr>
                            <w:pStyle w:val="BodyText"/>
                            <w:spacing w:before="120"/>
                            <w:ind w:left="20"/>
                          </w:pPr>
                          <w:r>
                            <w:rPr>
                              <w:spacing w:val="-5"/>
                            </w:rPr>
                            <w:t>205</w:t>
                          </w:r>
                        </w:p>
                      </w:txbxContent>
                    </wps:txbx>
                    <wps:bodyPr wrap="square" lIns="0" tIns="0" rIns="0" bIns="0" rtlCol="0">
                      <a:noAutofit/>
                    </wps:bodyPr>
                  </wps:wsp>
                </a:graphicData>
              </a:graphic>
            </wp:anchor>
          </w:drawing>
        </mc:Choice>
        <mc:Fallback>
          <w:pict>
            <v:shapetype w14:anchorId="46F28D6A" id="_x0000_t202" coordsize="21600,21600" o:spt="202" path="m,l,21600r21600,l21600,xe">
              <v:stroke joinstyle="miter"/>
              <v:path gradientshapeok="t" o:connecttype="rect"/>
            </v:shapetype>
            <v:shape id="Textbox 1320" o:spid="_x0000_s1640" type="#_x0000_t202" style="position:absolute;margin-left:297.55pt;margin-top:718.6pt;width:16.95pt;height:35.2pt;z-index:-2190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" filled="f" stroked="f">
              <v:textbox inset="0,0,0,0">
                <w:txbxContent>
                  <w:p w14:paraId="49E8FBE8" w14:textId="77777777" w:rsidR="00BF7F12" w:rsidRDefault="00000000">
                    <w:pPr>
                      <w:spacing w:before="39"/>
                      <w:ind w:left="72"/>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13</w:t>
                    </w:r>
                    <w:r>
                      <w:rPr>
                        <w:spacing w:val="-5"/>
                        <w:sz w:val="19"/>
                      </w:rPr>
                      <w:fldChar w:fldCharType="end"/>
                    </w:r>
                  </w:p>
                  <w:p w14:paraId="0A14D212" w14:textId="77777777" w:rsidR="00BF7F12" w:rsidRDefault="00000000">
                    <w:pPr>
                      <w:pStyle w:val="BodyText"/>
                      <w:spacing w:before="120"/>
                      <w:ind w:left="20"/>
                    </w:pPr>
                    <w:r>
                      <w:rPr>
                        <w:spacing w:val="-5"/>
                      </w:rPr>
                      <w:t>205</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F7E53" w14:textId="77777777" w:rsidR="00BF7F12" w:rsidRDefault="00000000">
    <w:pPr>
      <w:pStyle w:val="BodyText"/>
      <w:spacing w:line="14" w:lineRule="auto"/>
    </w:pPr>
    <w:r>
      <w:rPr>
        <w:noProof/>
      </w:rPr>
      <mc:AlternateContent>
        <mc:Choice Requires="wps">
          <w:drawing>
            <wp:anchor distT="0" distB="0" distL="0" distR="0" simplePos="0" relativeHeight="481414656" behindDoc="1" locked="0" layoutInCell="1" allowOverlap="1" wp14:anchorId="32D3BF4E" wp14:editId="005EEA8F">
              <wp:simplePos x="0" y="0"/>
              <wp:positionH relativeFrom="page">
                <wp:posOffset>3753205</wp:posOffset>
              </wp:positionH>
              <wp:positionV relativeFrom="page">
                <wp:posOffset>9368283</wp:posOffset>
              </wp:positionV>
              <wp:extent cx="278765" cy="205104"/>
              <wp:effectExtent l="0" t="0" r="0" b="0"/>
              <wp:wrapNone/>
              <wp:docPr id="1321" name="Textbox 1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2EE1CA00"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206</w:t>
                          </w:r>
                          <w:r>
                            <w:rPr>
                              <w:spacing w:val="-5"/>
                            </w:rPr>
                            <w:fldChar w:fldCharType="end"/>
                          </w:r>
                        </w:p>
                      </w:txbxContent>
                    </wps:txbx>
                    <wps:bodyPr wrap="square" lIns="0" tIns="0" rIns="0" bIns="0" rtlCol="0">
                      <a:noAutofit/>
                    </wps:bodyPr>
                  </wps:wsp>
                </a:graphicData>
              </a:graphic>
            </wp:anchor>
          </w:drawing>
        </mc:Choice>
        <mc:Fallback>
          <w:pict>
            <v:shapetype w14:anchorId="32D3BF4E" id="_x0000_t202" coordsize="21600,21600" o:spt="202" path="m,l,21600r21600,l21600,xe">
              <v:stroke joinstyle="miter"/>
              <v:path gradientshapeok="t" o:connecttype="rect"/>
            </v:shapetype>
            <v:shape id="Textbox 1321" o:spid="_x0000_s1641" type="#_x0000_t202" style="position:absolute;margin-left:295.55pt;margin-top:737.65pt;width:21.95pt;height:16.15pt;z-index:-2190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O2P1vGZ&#10;AQAAIgMAAA4AAAAAAAAAAAAAAAAALgIAAGRycy9lMm9Eb2MueG1sUEsBAi0AFAAGAAgAAAAhAGXj&#10;w5DiAAAADQEAAA8AAAAAAAAAAAAAAAAA8wMAAGRycy9kb3ducmV2LnhtbFBLBQYAAAAABAAEAPMA&#10;AAACBQAAAAA=&#10;" filled="f" stroked="f">
              <v:textbox inset="0,0,0,0">
                <w:txbxContent>
                  <w:p w14:paraId="2EE1CA00"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206</w:t>
                    </w:r>
                    <w:r>
                      <w:rPr>
                        <w:spacing w:val="-5"/>
                      </w:rP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4C13E" w14:textId="77777777" w:rsidR="00BF7F12" w:rsidRDefault="00000000">
    <w:pPr>
      <w:pStyle w:val="BodyText"/>
      <w:spacing w:line="14" w:lineRule="auto"/>
    </w:pPr>
    <w:r>
      <w:rPr>
        <w:noProof/>
      </w:rPr>
      <mc:AlternateContent>
        <mc:Choice Requires="wps">
          <w:drawing>
            <wp:anchor distT="0" distB="0" distL="0" distR="0" simplePos="0" relativeHeight="481415168" behindDoc="1" locked="0" layoutInCell="1" allowOverlap="1" wp14:anchorId="54590D8C" wp14:editId="77698408">
              <wp:simplePos x="0" y="0"/>
              <wp:positionH relativeFrom="page">
                <wp:posOffset>3753205</wp:posOffset>
              </wp:positionH>
              <wp:positionV relativeFrom="page">
                <wp:posOffset>9368283</wp:posOffset>
              </wp:positionV>
              <wp:extent cx="278765" cy="205104"/>
              <wp:effectExtent l="0" t="0" r="0" b="0"/>
              <wp:wrapNone/>
              <wp:docPr id="1323" name="Textbox 1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0AAEC45D"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207</w:t>
                          </w:r>
                          <w:r>
                            <w:rPr>
                              <w:spacing w:val="-5"/>
                            </w:rPr>
                            <w:fldChar w:fldCharType="end"/>
                          </w:r>
                        </w:p>
                      </w:txbxContent>
                    </wps:txbx>
                    <wps:bodyPr wrap="square" lIns="0" tIns="0" rIns="0" bIns="0" rtlCol="0">
                      <a:noAutofit/>
                    </wps:bodyPr>
                  </wps:wsp>
                </a:graphicData>
              </a:graphic>
            </wp:anchor>
          </w:drawing>
        </mc:Choice>
        <mc:Fallback>
          <w:pict>
            <v:shapetype w14:anchorId="54590D8C" id="_x0000_t202" coordsize="21600,21600" o:spt="202" path="m,l,21600r21600,l21600,xe">
              <v:stroke joinstyle="miter"/>
              <v:path gradientshapeok="t" o:connecttype="rect"/>
            </v:shapetype>
            <v:shape id="Textbox 1323" o:spid="_x0000_s1642" type="#_x0000_t202" style="position:absolute;margin-left:295.55pt;margin-top:737.65pt;width:21.95pt;height:16.15pt;z-index:-2190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KpXeoCZ&#10;AQAAIgMAAA4AAAAAAAAAAAAAAAAALgIAAGRycy9lMm9Eb2MueG1sUEsBAi0AFAAGAAgAAAAhAGXj&#10;w5DiAAAADQEAAA8AAAAAAAAAAAAAAAAA8wMAAGRycy9kb3ducmV2LnhtbFBLBQYAAAAABAAEAPMA&#10;AAACBQAAAAA=&#10;" filled="f" stroked="f">
              <v:textbox inset="0,0,0,0">
                <w:txbxContent>
                  <w:p w14:paraId="0AAEC45D"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207</w:t>
                    </w:r>
                    <w:r>
                      <w:rPr>
                        <w:spacing w:val="-5"/>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DC917" w14:textId="77777777" w:rsidR="00BF7F12" w:rsidRDefault="00000000">
    <w:pPr>
      <w:pStyle w:val="BodyText"/>
      <w:spacing w:line="14" w:lineRule="auto"/>
    </w:pPr>
    <w:r>
      <w:rPr>
        <w:noProof/>
      </w:rPr>
      <mc:AlternateContent>
        <mc:Choice Requires="wps">
          <w:drawing>
            <wp:anchor distT="0" distB="0" distL="0" distR="0" simplePos="0" relativeHeight="481415680" behindDoc="1" locked="0" layoutInCell="1" allowOverlap="1" wp14:anchorId="25FB1CC5" wp14:editId="2D8B80C4">
              <wp:simplePos x="0" y="0"/>
              <wp:positionH relativeFrom="page">
                <wp:posOffset>3753205</wp:posOffset>
              </wp:positionH>
              <wp:positionV relativeFrom="page">
                <wp:posOffset>9368283</wp:posOffset>
              </wp:positionV>
              <wp:extent cx="278765" cy="205104"/>
              <wp:effectExtent l="0" t="0" r="0" b="0"/>
              <wp:wrapNone/>
              <wp:docPr id="1328" name="Textbox 1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0EF8CA78"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208</w:t>
                          </w:r>
                          <w:r>
                            <w:rPr>
                              <w:spacing w:val="-5"/>
                            </w:rPr>
                            <w:fldChar w:fldCharType="end"/>
                          </w:r>
                        </w:p>
                      </w:txbxContent>
                    </wps:txbx>
                    <wps:bodyPr wrap="square" lIns="0" tIns="0" rIns="0" bIns="0" rtlCol="0">
                      <a:noAutofit/>
                    </wps:bodyPr>
                  </wps:wsp>
                </a:graphicData>
              </a:graphic>
            </wp:anchor>
          </w:drawing>
        </mc:Choice>
        <mc:Fallback>
          <w:pict>
            <v:shapetype w14:anchorId="25FB1CC5" id="_x0000_t202" coordsize="21600,21600" o:spt="202" path="m,l,21600r21600,l21600,xe">
              <v:stroke joinstyle="miter"/>
              <v:path gradientshapeok="t" o:connecttype="rect"/>
            </v:shapetype>
            <v:shape id="Textbox 1328" o:spid="_x0000_s1643" type="#_x0000_t202" style="position:absolute;margin-left:295.55pt;margin-top:737.65pt;width:21.95pt;height:16.15pt;z-index:-2190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ISWyTSZ&#10;AQAAIgMAAA4AAAAAAAAAAAAAAAAALgIAAGRycy9lMm9Eb2MueG1sUEsBAi0AFAAGAAgAAAAhAGXj&#10;w5DiAAAADQEAAA8AAAAAAAAAAAAAAAAA8wMAAGRycy9kb3ducmV2LnhtbFBLBQYAAAAABAAEAPMA&#10;AAACBQAAAAA=&#10;" filled="f" stroked="f">
              <v:textbox inset="0,0,0,0">
                <w:txbxContent>
                  <w:p w14:paraId="0EF8CA78"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208</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12E8B" w14:textId="77777777" w:rsidR="00BF7F12" w:rsidRDefault="00000000">
    <w:pPr>
      <w:pStyle w:val="BodyText"/>
      <w:spacing w:line="14" w:lineRule="auto"/>
    </w:pPr>
    <w:r>
      <w:rPr>
        <w:noProof/>
      </w:rPr>
      <mc:AlternateContent>
        <mc:Choice Requires="wps">
          <w:drawing>
            <wp:anchor distT="0" distB="0" distL="0" distR="0" simplePos="0" relativeHeight="481359872" behindDoc="1" locked="0" layoutInCell="1" allowOverlap="1" wp14:anchorId="03579CC2" wp14:editId="53255F98">
              <wp:simplePos x="0" y="0"/>
              <wp:positionH relativeFrom="page">
                <wp:posOffset>2126664</wp:posOffset>
              </wp:positionH>
              <wp:positionV relativeFrom="page">
                <wp:posOffset>9366465</wp:posOffset>
              </wp:positionV>
              <wp:extent cx="1904364" cy="1270"/>
              <wp:effectExtent l="0" t="0" r="0" b="0"/>
              <wp:wrapNone/>
              <wp:docPr id="837" name="Graphic 8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4" cy="1270"/>
                      </a:xfrm>
                      <a:custGeom>
                        <a:avLst/>
                        <a:gdLst/>
                        <a:ahLst/>
                        <a:cxnLst/>
                        <a:rect l="l" t="t" r="r" b="b"/>
                        <a:pathLst>
                          <a:path w="1904364">
                            <a:moveTo>
                              <a:pt x="19041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09EAF0EA" id="Graphic 837" o:spid="_x0000_s1026" style="position:absolute;margin-left:167.45pt;margin-top:737.5pt;width:149.95pt;height:.1pt;z-index:-21956608;visibility:visible;mso-wrap-style:square;mso-wrap-distance-left:0;mso-wrap-distance-top:0;mso-wrap-distance-right:0;mso-wrap-distance-bottom:0;mso-position-horizontal:absolute;mso-position-horizontal-relative:page;mso-position-vertical:absolute;mso-position-vertical-relative:page;v-text-anchor:top" coordsize="1904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" path="m1904166,l,e" fillcolor="#3e65ac" stroked="f">
              <v:path arrowok="t"/>
              <w10:wrap anchorx="page" anchory="page"/>
            </v:shape>
          </w:pict>
        </mc:Fallback>
      </mc:AlternateContent>
    </w:r>
    <w:r>
      <w:rPr>
        <w:noProof/>
      </w:rPr>
      <mc:AlternateContent>
        <mc:Choice Requires="wps">
          <w:drawing>
            <wp:anchor distT="0" distB="0" distL="0" distR="0" simplePos="0" relativeHeight="481360384" behindDoc="1" locked="0" layoutInCell="1" allowOverlap="1" wp14:anchorId="5BD12EFF" wp14:editId="0304D23E">
              <wp:simplePos x="0" y="0"/>
              <wp:positionH relativeFrom="page">
                <wp:posOffset>550947</wp:posOffset>
              </wp:positionH>
              <wp:positionV relativeFrom="page">
                <wp:posOffset>9204921</wp:posOffset>
              </wp:positionV>
              <wp:extent cx="6670675" cy="6350"/>
              <wp:effectExtent l="0" t="0" r="0" b="0"/>
              <wp:wrapNone/>
              <wp:docPr id="838" name="Graphic 8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4AD048" id="Graphic 838" o:spid="_x0000_s1026" style="position:absolute;margin-left:43.4pt;margin-top:724.8pt;width:525.25pt;height:.5pt;z-index:-21956096;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60896" behindDoc="1" locked="0" layoutInCell="1" allowOverlap="1" wp14:anchorId="6B0253B0" wp14:editId="53516580">
              <wp:simplePos x="0" y="0"/>
              <wp:positionH relativeFrom="page">
                <wp:posOffset>5261990</wp:posOffset>
              </wp:positionH>
              <wp:positionV relativeFrom="page">
                <wp:posOffset>8419629</wp:posOffset>
              </wp:positionV>
              <wp:extent cx="58419" cy="1270"/>
              <wp:effectExtent l="0" t="0" r="0" b="0"/>
              <wp:wrapNone/>
              <wp:docPr id="839" name="Graphic 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19" cy="1270"/>
                      </a:xfrm>
                      <a:custGeom>
                        <a:avLst/>
                        <a:gdLst/>
                        <a:ahLst/>
                        <a:cxnLst/>
                        <a:rect l="l" t="t" r="r" b="b"/>
                        <a:pathLst>
                          <a:path w="58419">
                            <a:moveTo>
                              <a:pt x="58132"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729F63F" id="Graphic 839" o:spid="_x0000_s1026" style="position:absolute;margin-left:414.35pt;margin-top:662.95pt;width:4.6pt;height:.1pt;z-index:-21955584;visibility:visible;mso-wrap-style:square;mso-wrap-distance-left:0;mso-wrap-distance-top:0;mso-wrap-distance-right:0;mso-wrap-distance-bottom:0;mso-position-horizontal:absolute;mso-position-horizontal-relative:page;mso-position-vertical:absolute;mso-position-vertical-relative:page;v-text-anchor:top" coordsize="5841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" path="m58132,l,e" fillcolor="#3e65ac" stroked="f">
              <v:path arrowok="t"/>
              <w10:wrap anchorx="page" anchory="page"/>
            </v:shape>
          </w:pict>
        </mc:Fallback>
      </mc:AlternateContent>
    </w:r>
    <w:r>
      <w:rPr>
        <w:noProof/>
      </w:rPr>
      <mc:AlternateContent>
        <mc:Choice Requires="wps">
          <w:drawing>
            <wp:anchor distT="0" distB="0" distL="0" distR="0" simplePos="0" relativeHeight="481361408" behindDoc="1" locked="0" layoutInCell="1" allowOverlap="1" wp14:anchorId="74AFB2E4" wp14:editId="136EDB67">
              <wp:simplePos x="0" y="0"/>
              <wp:positionH relativeFrom="page">
                <wp:posOffset>5384543</wp:posOffset>
              </wp:positionH>
              <wp:positionV relativeFrom="page">
                <wp:posOffset>8419629</wp:posOffset>
              </wp:positionV>
              <wp:extent cx="59055" cy="1270"/>
              <wp:effectExtent l="0" t="0" r="0" b="0"/>
              <wp:wrapNone/>
              <wp:docPr id="840" name="Graphic 8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1270"/>
                      </a:xfrm>
                      <a:custGeom>
                        <a:avLst/>
                        <a:gdLst/>
                        <a:ahLst/>
                        <a:cxnLst/>
                        <a:rect l="l" t="t" r="r" b="b"/>
                        <a:pathLst>
                          <a:path w="59055">
                            <a:moveTo>
                              <a:pt x="5883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8C12488" id="Graphic 840" o:spid="_x0000_s1026" style="position:absolute;margin-left:424pt;margin-top:662.95pt;width:4.65pt;height:.1pt;z-index:-21955072;visibility:visible;mso-wrap-style:square;mso-wrap-distance-left:0;mso-wrap-distance-top:0;mso-wrap-distance-right:0;mso-wrap-distance-bottom:0;mso-position-horizontal:absolute;mso-position-horizontal-relative:page;mso-position-vertical:absolute;mso-position-vertical-relative:page;v-text-anchor:top" coordsize="59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" path="m58836,l,e" fillcolor="#3e65ac" stroked="f">
              <v:path arrowok="t"/>
              <w10:wrap anchorx="page" anchory="page"/>
            </v:shape>
          </w:pict>
        </mc:Fallback>
      </mc:AlternateContent>
    </w:r>
    <w:r>
      <w:rPr>
        <w:noProof/>
      </w:rPr>
      <mc:AlternateContent>
        <mc:Choice Requires="wps">
          <w:drawing>
            <wp:anchor distT="0" distB="0" distL="0" distR="0" simplePos="0" relativeHeight="481361920" behindDoc="1" locked="0" layoutInCell="1" allowOverlap="1" wp14:anchorId="1EE3BA96" wp14:editId="2179E0DD">
              <wp:simplePos x="0" y="0"/>
              <wp:positionH relativeFrom="page">
                <wp:posOffset>3040577</wp:posOffset>
              </wp:positionH>
              <wp:positionV relativeFrom="page">
                <wp:posOffset>8258560</wp:posOffset>
              </wp:positionV>
              <wp:extent cx="118110" cy="1270"/>
              <wp:effectExtent l="0" t="0" r="0" b="0"/>
              <wp:wrapNone/>
              <wp:docPr id="841" name="Graphic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EFBD01A" id="Graphic 841" o:spid="_x0000_s1026" style="position:absolute;margin-left:239.4pt;margin-top:650.3pt;width:9.3pt;height:.1pt;z-index:-21954560;visibility:visible;mso-wrap-style:square;mso-wrap-distance-left:0;mso-wrap-distance-top:0;mso-wrap-distance-right:0;mso-wrap-distance-bottom:0;mso-position-horizontal:absolute;mso-position-horizontal-relative:page;mso-position-vertical:absolute;mso-position-vertical-relative:page;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" path="m117660,l,e" fillcolor="#3e65ac" stroked="f">
              <v:path arrowok="t"/>
              <w10:wrap anchorx="page" anchory="page"/>
            </v:shape>
          </w:pict>
        </mc:Fallback>
      </mc:AlternateContent>
    </w:r>
    <w:r>
      <w:rPr>
        <w:noProof/>
      </w:rPr>
      <mc:AlternateContent>
        <mc:Choice Requires="wps">
          <w:drawing>
            <wp:anchor distT="0" distB="0" distL="0" distR="0" simplePos="0" relativeHeight="481362432" behindDoc="1" locked="0" layoutInCell="1" allowOverlap="1" wp14:anchorId="5BB445FD" wp14:editId="2DEDF498">
              <wp:simplePos x="0" y="0"/>
              <wp:positionH relativeFrom="page">
                <wp:posOffset>4904128</wp:posOffset>
              </wp:positionH>
              <wp:positionV relativeFrom="page">
                <wp:posOffset>8098183</wp:posOffset>
              </wp:positionV>
              <wp:extent cx="118110" cy="1270"/>
              <wp:effectExtent l="0" t="0" r="0" b="0"/>
              <wp:wrapNone/>
              <wp:docPr id="842" name="Graphic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3A91D1F" id="Graphic 842" o:spid="_x0000_s1026" style="position:absolute;margin-left:386.15pt;margin-top:637.65pt;width:9.3pt;height:.1pt;z-index:-21954048;visibility:visible;mso-wrap-style:square;mso-wrap-distance-left:0;mso-wrap-distance-top:0;mso-wrap-distance-right:0;mso-wrap-distance-bottom:0;mso-position-horizontal:absolute;mso-position-horizontal-relative:page;mso-position-vertical:absolute;mso-position-vertical-relative:page;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" path="m117660,l,e" fillcolor="#3e65ac" stroked="f">
              <v:path arrowok="t"/>
              <w10:wrap anchorx="page" anchory="page"/>
            </v:shape>
          </w:pict>
        </mc:Fallback>
      </mc:AlternateContent>
    </w:r>
    <w:r>
      <w:rPr>
        <w:noProof/>
      </w:rPr>
      <mc:AlternateContent>
        <mc:Choice Requires="wps">
          <w:drawing>
            <wp:anchor distT="0" distB="0" distL="0" distR="0" simplePos="0" relativeHeight="481362944" behindDoc="1" locked="0" layoutInCell="1" allowOverlap="1" wp14:anchorId="1CCD4476" wp14:editId="09C82329">
              <wp:simplePos x="0" y="0"/>
              <wp:positionH relativeFrom="page">
                <wp:posOffset>3357131</wp:posOffset>
              </wp:positionH>
              <wp:positionV relativeFrom="page">
                <wp:posOffset>7937818</wp:posOffset>
              </wp:positionV>
              <wp:extent cx="118110" cy="1270"/>
              <wp:effectExtent l="0" t="0" r="0" b="0"/>
              <wp:wrapNone/>
              <wp:docPr id="843" name="Graphic 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5E60B18" id="Graphic 843" o:spid="_x0000_s1026" style="position:absolute;margin-left:264.35pt;margin-top:625.05pt;width:9.3pt;height:.1pt;z-index:-21953536;visibility:visible;mso-wrap-style:square;mso-wrap-distance-left:0;mso-wrap-distance-top:0;mso-wrap-distance-right:0;mso-wrap-distance-bottom:0;mso-position-horizontal:absolute;mso-position-horizontal-relative:page;mso-position-vertical:absolute;mso-position-vertical-relative:page;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" path="m117648,l,e" fillcolor="#3e65ac" stroked="f">
              <v:path arrowok="t"/>
              <w10:wrap anchorx="page" anchory="page"/>
            </v:shape>
          </w:pict>
        </mc:Fallback>
      </mc:AlternateContent>
    </w:r>
    <w:r>
      <w:rPr>
        <w:noProof/>
      </w:rPr>
      <mc:AlternateContent>
        <mc:Choice Requires="wps">
          <w:drawing>
            <wp:anchor distT="0" distB="0" distL="0" distR="0" simplePos="0" relativeHeight="481363456" behindDoc="1" locked="0" layoutInCell="1" allowOverlap="1" wp14:anchorId="5DF98986" wp14:editId="491DCB45">
              <wp:simplePos x="0" y="0"/>
              <wp:positionH relativeFrom="page">
                <wp:posOffset>4004914</wp:posOffset>
              </wp:positionH>
              <wp:positionV relativeFrom="page">
                <wp:posOffset>7134549</wp:posOffset>
              </wp:positionV>
              <wp:extent cx="118110" cy="1270"/>
              <wp:effectExtent l="0" t="0" r="0" b="0"/>
              <wp:wrapNone/>
              <wp:docPr id="844" name="Graphic 8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19246C1E" id="Graphic 844" o:spid="_x0000_s1026" style="position:absolute;margin-left:315.35pt;margin-top:561.8pt;width:9.3pt;height:.1pt;z-index:-21953024;visibility:visible;mso-wrap-style:square;mso-wrap-distance-left:0;mso-wrap-distance-top:0;mso-wrap-distance-right:0;mso-wrap-distance-bottom:0;mso-position-horizontal:absolute;mso-position-horizontal-relative:page;mso-position-vertical:absolute;mso-position-vertical-relative:page;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" path="m117660,l,e" fillcolor="#3e65ac" stroked="f">
              <v:path arrowok="t"/>
              <w10:wrap anchorx="page" anchory="page"/>
            </v:shape>
          </w:pict>
        </mc:Fallback>
      </mc:AlternateContent>
    </w:r>
    <w:r>
      <w:rPr>
        <w:noProof/>
      </w:rPr>
      <mc:AlternateContent>
        <mc:Choice Requires="wps">
          <w:drawing>
            <wp:anchor distT="0" distB="0" distL="0" distR="0" simplePos="0" relativeHeight="481363968" behindDoc="1" locked="0" layoutInCell="1" allowOverlap="1" wp14:anchorId="170BFDFF" wp14:editId="421BD0A4">
              <wp:simplePos x="0" y="0"/>
              <wp:positionH relativeFrom="page">
                <wp:posOffset>538247</wp:posOffset>
              </wp:positionH>
              <wp:positionV relativeFrom="page">
                <wp:posOffset>9263441</wp:posOffset>
              </wp:positionV>
              <wp:extent cx="4344670" cy="309880"/>
              <wp:effectExtent l="0" t="0" r="0" b="0"/>
              <wp:wrapNone/>
              <wp:docPr id="845" name="Textbox 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4670" cy="309880"/>
                      </a:xfrm>
                      <a:prstGeom prst="rect">
                        <a:avLst/>
                      </a:prstGeom>
                    </wps:spPr>
                    <wps:txbx>
                      <w:txbxContent>
                        <w:p w14:paraId="2470CE39"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6A437C7" w14:textId="77777777" w:rsidR="00BF7F12" w:rsidRDefault="00000000">
                          <w:pPr>
                            <w:pStyle w:val="BodyText"/>
                            <w:spacing w:before="27"/>
                            <w:ind w:right="1417"/>
                            <w:jc w:val="right"/>
                          </w:pPr>
                          <w:r>
                            <w:rPr>
                              <w:spacing w:val="-5"/>
                            </w:rPr>
                            <w:t>168</w:t>
                          </w:r>
                        </w:p>
                      </w:txbxContent>
                    </wps:txbx>
                    <wps:bodyPr wrap="square" lIns="0" tIns="0" rIns="0" bIns="0" rtlCol="0">
                      <a:noAutofit/>
                    </wps:bodyPr>
                  </wps:wsp>
                </a:graphicData>
              </a:graphic>
            </wp:anchor>
          </w:drawing>
        </mc:Choice>
        <mc:Fallback>
          <w:pict>
            <v:shapetype w14:anchorId="170BFDFF" id="_x0000_t202" coordsize="21600,21600" o:spt="202" path="m,l,21600r21600,l21600,xe">
              <v:stroke joinstyle="miter"/>
              <v:path gradientshapeok="t" o:connecttype="rect"/>
            </v:shapetype>
            <v:shape id="Textbox 845" o:spid="_x0000_s1574" type="#_x0000_t202" style="position:absolute;margin-left:42.4pt;margin-top:729.4pt;width:342.1pt;height:24.4pt;z-index:-21952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" filled="f" stroked="f">
              <v:textbox inset="0,0,0,0">
                <w:txbxContent>
                  <w:p w14:paraId="2470CE39"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6A437C7" w14:textId="77777777" w:rsidR="00BF7F12" w:rsidRDefault="00000000">
                    <w:pPr>
                      <w:pStyle w:val="BodyText"/>
                      <w:spacing w:before="27"/>
                      <w:ind w:right="1417"/>
                      <w:jc w:val="right"/>
                    </w:pPr>
                    <w:r>
                      <w:rPr>
                        <w:spacing w:val="-5"/>
                      </w:rPr>
                      <w:t>168</w:t>
                    </w:r>
                  </w:p>
                </w:txbxContent>
              </v:textbox>
              <w10:wrap anchorx="page" anchory="page"/>
            </v:shape>
          </w:pict>
        </mc:Fallback>
      </mc:AlternateContent>
    </w:r>
    <w:r>
      <w:rPr>
        <w:noProof/>
      </w:rPr>
      <mc:AlternateContent>
        <mc:Choice Requires="wps">
          <w:drawing>
            <wp:anchor distT="0" distB="0" distL="0" distR="0" simplePos="0" relativeHeight="481364480" behindDoc="1" locked="0" layoutInCell="1" allowOverlap="1" wp14:anchorId="401FF57A" wp14:editId="25191141">
              <wp:simplePos x="0" y="0"/>
              <wp:positionH relativeFrom="page">
                <wp:posOffset>6975542</wp:posOffset>
              </wp:positionH>
              <wp:positionV relativeFrom="page">
                <wp:posOffset>9263441</wp:posOffset>
              </wp:positionV>
              <wp:extent cx="258445" cy="124460"/>
              <wp:effectExtent l="0" t="0" r="0" b="0"/>
              <wp:wrapNone/>
              <wp:docPr id="846" name="Textbox 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24460"/>
                      </a:xfrm>
                      <a:prstGeom prst="rect">
                        <a:avLst/>
                      </a:prstGeom>
                    </wps:spPr>
                    <wps:txbx>
                      <w:txbxContent>
                        <w:p w14:paraId="564692D7" w14:textId="77777777" w:rsidR="00BF7F12" w:rsidRDefault="00000000">
                          <w:pPr>
                            <w:ind w:left="20"/>
                            <w:rPr>
                              <w:rFonts w:ascii="Arial"/>
                              <w:sz w:val="15"/>
                            </w:rPr>
                          </w:pPr>
                          <w:r>
                            <w:rPr>
                              <w:rFonts w:ascii="Arial"/>
                              <w:sz w:val="15"/>
                            </w:rPr>
                            <w:t>6</w:t>
                          </w:r>
                          <w:r>
                            <w:rPr>
                              <w:rFonts w:ascii="Arial"/>
                              <w:spacing w:val="-8"/>
                              <w:sz w:val="15"/>
                            </w:rPr>
                            <w:t xml:space="preserve"> </w:t>
                          </w:r>
                          <w:r>
                            <w:rPr>
                              <w:rFonts w:ascii="Arial"/>
                              <w:sz w:val="15"/>
                            </w:rPr>
                            <w:t>/</w:t>
                          </w:r>
                          <w:r>
                            <w:rPr>
                              <w:rFonts w:ascii="Arial"/>
                              <w:spacing w:val="-7"/>
                              <w:sz w:val="15"/>
                            </w:rPr>
                            <w:t xml:space="preserve"> </w:t>
                          </w:r>
                          <w:r>
                            <w:rPr>
                              <w:rFonts w:ascii="Arial"/>
                              <w:spacing w:val="-5"/>
                              <w:sz w:val="15"/>
                            </w:rPr>
                            <w:t>19</w:t>
                          </w:r>
                        </w:p>
                      </w:txbxContent>
                    </wps:txbx>
                    <wps:bodyPr wrap="square" lIns="0" tIns="0" rIns="0" bIns="0" rtlCol="0">
                      <a:noAutofit/>
                    </wps:bodyPr>
                  </wps:wsp>
                </a:graphicData>
              </a:graphic>
            </wp:anchor>
          </w:drawing>
        </mc:Choice>
        <mc:Fallback>
          <w:pict>
            <v:shape w14:anchorId="401FF57A" id="Textbox 846" o:spid="_x0000_s1575" type="#_x0000_t202" style="position:absolute;margin-left:549.25pt;margin-top:729.4pt;width:20.35pt;height:9.8pt;z-index:-21952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" filled="f" stroked="f">
              <v:textbox inset="0,0,0,0">
                <w:txbxContent>
                  <w:p w14:paraId="564692D7" w14:textId="77777777" w:rsidR="00BF7F12" w:rsidRDefault="00000000">
                    <w:pPr>
                      <w:ind w:left="20"/>
                      <w:rPr>
                        <w:rFonts w:ascii="Arial"/>
                        <w:sz w:val="15"/>
                      </w:rPr>
                    </w:pPr>
                    <w:r>
                      <w:rPr>
                        <w:rFonts w:ascii="Arial"/>
                        <w:sz w:val="15"/>
                      </w:rPr>
                      <w:t>6</w:t>
                    </w:r>
                    <w:r>
                      <w:rPr>
                        <w:rFonts w:ascii="Arial"/>
                        <w:spacing w:val="-8"/>
                        <w:sz w:val="15"/>
                      </w:rPr>
                      <w:t xml:space="preserve"> </w:t>
                    </w:r>
                    <w:r>
                      <w:rPr>
                        <w:rFonts w:ascii="Arial"/>
                        <w:sz w:val="15"/>
                      </w:rPr>
                      <w:t>/</w:t>
                    </w:r>
                    <w:r>
                      <w:rPr>
                        <w:rFonts w:ascii="Arial"/>
                        <w:spacing w:val="-7"/>
                        <w:sz w:val="15"/>
                      </w:rPr>
                      <w:t xml:space="preserve"> </w:t>
                    </w:r>
                    <w:r>
                      <w:rPr>
                        <w:rFonts w:ascii="Arial"/>
                        <w:spacing w:val="-5"/>
                        <w:sz w:val="15"/>
                      </w:rPr>
                      <w:t>19</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0C1B0" w14:textId="77777777" w:rsidR="00BF7F12" w:rsidRDefault="00000000">
    <w:pPr>
      <w:pStyle w:val="BodyText"/>
      <w:spacing w:line="14" w:lineRule="auto"/>
    </w:pPr>
    <w:r>
      <w:rPr>
        <w:noProof/>
      </w:rPr>
      <mc:AlternateContent>
        <mc:Choice Requires="wps">
          <w:drawing>
            <wp:anchor distT="0" distB="0" distL="0" distR="0" simplePos="0" relativeHeight="481416192" behindDoc="1" locked="0" layoutInCell="1" allowOverlap="1" wp14:anchorId="5BD7B8D1" wp14:editId="7DDA0D0D">
              <wp:simplePos x="0" y="0"/>
              <wp:positionH relativeFrom="page">
                <wp:posOffset>3753205</wp:posOffset>
              </wp:positionH>
              <wp:positionV relativeFrom="page">
                <wp:posOffset>9368283</wp:posOffset>
              </wp:positionV>
              <wp:extent cx="278765" cy="205104"/>
              <wp:effectExtent l="0" t="0" r="0" b="0"/>
              <wp:wrapNone/>
              <wp:docPr id="1336" name="Textbox 1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2AEF0B73"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209</w:t>
                          </w:r>
                          <w:r>
                            <w:rPr>
                              <w:spacing w:val="-5"/>
                            </w:rPr>
                            <w:fldChar w:fldCharType="end"/>
                          </w:r>
                        </w:p>
                      </w:txbxContent>
                    </wps:txbx>
                    <wps:bodyPr wrap="square" lIns="0" tIns="0" rIns="0" bIns="0" rtlCol="0">
                      <a:noAutofit/>
                    </wps:bodyPr>
                  </wps:wsp>
                </a:graphicData>
              </a:graphic>
            </wp:anchor>
          </w:drawing>
        </mc:Choice>
        <mc:Fallback>
          <w:pict>
            <v:shapetype w14:anchorId="5BD7B8D1" id="_x0000_t202" coordsize="21600,21600" o:spt="202" path="m,l,21600r21600,l21600,xe">
              <v:stroke joinstyle="miter"/>
              <v:path gradientshapeok="t" o:connecttype="rect"/>
            </v:shapetype>
            <v:shape id="Textbox 1336" o:spid="_x0000_s1644" type="#_x0000_t202" style="position:absolute;margin-left:295.55pt;margin-top:737.65pt;width:21.95pt;height:16.15pt;z-index:-2190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" filled="f" stroked="f">
              <v:textbox inset="0,0,0,0">
                <w:txbxContent>
                  <w:p w14:paraId="2AEF0B73"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209</w:t>
                    </w:r>
                    <w:r>
                      <w:rPr>
                        <w:spacing w:val="-5"/>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C6A52" w14:textId="77777777" w:rsidR="00BF7F12" w:rsidRDefault="00000000">
    <w:pPr>
      <w:pStyle w:val="BodyText"/>
      <w:spacing w:line="14" w:lineRule="auto"/>
    </w:pPr>
    <w:r>
      <w:rPr>
        <w:noProof/>
      </w:rPr>
      <mc:AlternateContent>
        <mc:Choice Requires="wps">
          <w:drawing>
            <wp:anchor distT="0" distB="0" distL="0" distR="0" simplePos="0" relativeHeight="481416704" behindDoc="1" locked="0" layoutInCell="1" allowOverlap="1" wp14:anchorId="3133B7D7" wp14:editId="2820805C">
              <wp:simplePos x="0" y="0"/>
              <wp:positionH relativeFrom="page">
                <wp:posOffset>3753205</wp:posOffset>
              </wp:positionH>
              <wp:positionV relativeFrom="page">
                <wp:posOffset>9368283</wp:posOffset>
              </wp:positionV>
              <wp:extent cx="278765" cy="205104"/>
              <wp:effectExtent l="0" t="0" r="0" b="0"/>
              <wp:wrapNone/>
              <wp:docPr id="1343" name="Textbox 1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4FD6DBE6"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210</w:t>
                          </w:r>
                          <w:r>
                            <w:rPr>
                              <w:spacing w:val="-5"/>
                            </w:rPr>
                            <w:fldChar w:fldCharType="end"/>
                          </w:r>
                        </w:p>
                      </w:txbxContent>
                    </wps:txbx>
                    <wps:bodyPr wrap="square" lIns="0" tIns="0" rIns="0" bIns="0" rtlCol="0">
                      <a:noAutofit/>
                    </wps:bodyPr>
                  </wps:wsp>
                </a:graphicData>
              </a:graphic>
            </wp:anchor>
          </w:drawing>
        </mc:Choice>
        <mc:Fallback>
          <w:pict>
            <v:shapetype w14:anchorId="3133B7D7" id="_x0000_t202" coordsize="21600,21600" o:spt="202" path="m,l,21600r21600,l21600,xe">
              <v:stroke joinstyle="miter"/>
              <v:path gradientshapeok="t" o:connecttype="rect"/>
            </v:shapetype>
            <v:shape id="Textbox 1343" o:spid="_x0000_s1645" type="#_x0000_t202" style="position:absolute;margin-left:295.55pt;margin-top:737.65pt;width:21.95pt;height:16.15pt;z-index:-2189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" filled="f" stroked="f">
              <v:textbox inset="0,0,0,0">
                <w:txbxContent>
                  <w:p w14:paraId="4FD6DBE6"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210</w:t>
                    </w:r>
                    <w:r>
                      <w:rPr>
                        <w:spacing w:val="-5"/>
                      </w:rP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3A28" w14:textId="77777777" w:rsidR="00BF7F12" w:rsidRDefault="00000000">
    <w:pPr>
      <w:pStyle w:val="BodyText"/>
      <w:spacing w:line="14" w:lineRule="auto"/>
    </w:pPr>
    <w:r>
      <w:rPr>
        <w:noProof/>
      </w:rPr>
      <mc:AlternateContent>
        <mc:Choice Requires="wps">
          <w:drawing>
            <wp:anchor distT="0" distB="0" distL="0" distR="0" simplePos="0" relativeHeight="481417216" behindDoc="1" locked="0" layoutInCell="1" allowOverlap="1" wp14:anchorId="01E90751" wp14:editId="63CA6340">
              <wp:simplePos x="0" y="0"/>
              <wp:positionH relativeFrom="page">
                <wp:posOffset>3753205</wp:posOffset>
              </wp:positionH>
              <wp:positionV relativeFrom="page">
                <wp:posOffset>9368283</wp:posOffset>
              </wp:positionV>
              <wp:extent cx="278765" cy="205104"/>
              <wp:effectExtent l="0" t="0" r="0" b="0"/>
              <wp:wrapNone/>
              <wp:docPr id="1350" name="Textbox 1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3939EBC1"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211</w:t>
                          </w:r>
                          <w:r>
                            <w:rPr>
                              <w:spacing w:val="-5"/>
                            </w:rPr>
                            <w:fldChar w:fldCharType="end"/>
                          </w:r>
                        </w:p>
                      </w:txbxContent>
                    </wps:txbx>
                    <wps:bodyPr wrap="square" lIns="0" tIns="0" rIns="0" bIns="0" rtlCol="0">
                      <a:noAutofit/>
                    </wps:bodyPr>
                  </wps:wsp>
                </a:graphicData>
              </a:graphic>
            </wp:anchor>
          </w:drawing>
        </mc:Choice>
        <mc:Fallback>
          <w:pict>
            <v:shapetype w14:anchorId="01E90751" id="_x0000_t202" coordsize="21600,21600" o:spt="202" path="m,l,21600r21600,l21600,xe">
              <v:stroke joinstyle="miter"/>
              <v:path gradientshapeok="t" o:connecttype="rect"/>
            </v:shapetype>
            <v:shape id="Textbox 1350" o:spid="_x0000_s1646" type="#_x0000_t202" style="position:absolute;margin-left:295.55pt;margin-top:737.65pt;width:21.95pt;height:16.15pt;z-index:-2189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Hc+g6KZ&#10;AQAAIgMAAA4AAAAAAAAAAAAAAAAALgIAAGRycy9lMm9Eb2MueG1sUEsBAi0AFAAGAAgAAAAhAGXj&#10;w5DiAAAADQEAAA8AAAAAAAAAAAAAAAAA8wMAAGRycy9kb3ducmV2LnhtbFBLBQYAAAAABAAEAPMA&#10;AAACBQAAAAA=&#10;" filled="f" stroked="f">
              <v:textbox inset="0,0,0,0">
                <w:txbxContent>
                  <w:p w14:paraId="3939EBC1"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211</w:t>
                    </w:r>
                    <w:r>
                      <w:rPr>
                        <w:spacing w:val="-5"/>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40C5C" w14:textId="77777777" w:rsidR="00BF7F12" w:rsidRDefault="00000000">
    <w:pPr>
      <w:pStyle w:val="BodyText"/>
      <w:spacing w:line="14" w:lineRule="auto"/>
    </w:pPr>
    <w:r>
      <w:rPr>
        <w:noProof/>
      </w:rPr>
      <mc:AlternateContent>
        <mc:Choice Requires="wps">
          <w:drawing>
            <wp:anchor distT="0" distB="0" distL="0" distR="0" simplePos="0" relativeHeight="481417728" behindDoc="1" locked="0" layoutInCell="1" allowOverlap="1" wp14:anchorId="664E6A43" wp14:editId="694F7F47">
              <wp:simplePos x="0" y="0"/>
              <wp:positionH relativeFrom="page">
                <wp:posOffset>3753205</wp:posOffset>
              </wp:positionH>
              <wp:positionV relativeFrom="page">
                <wp:posOffset>9368283</wp:posOffset>
              </wp:positionV>
              <wp:extent cx="278765" cy="205104"/>
              <wp:effectExtent l="0" t="0" r="0" b="0"/>
              <wp:wrapNone/>
              <wp:docPr id="1355" name="Textbox 1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340FF0B5"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212</w:t>
                          </w:r>
                          <w:r>
                            <w:rPr>
                              <w:spacing w:val="-5"/>
                            </w:rPr>
                            <w:fldChar w:fldCharType="end"/>
                          </w:r>
                        </w:p>
                      </w:txbxContent>
                    </wps:txbx>
                    <wps:bodyPr wrap="square" lIns="0" tIns="0" rIns="0" bIns="0" rtlCol="0">
                      <a:noAutofit/>
                    </wps:bodyPr>
                  </wps:wsp>
                </a:graphicData>
              </a:graphic>
            </wp:anchor>
          </w:drawing>
        </mc:Choice>
        <mc:Fallback>
          <w:pict>
            <v:shapetype w14:anchorId="664E6A43" id="_x0000_t202" coordsize="21600,21600" o:spt="202" path="m,l,21600r21600,l21600,xe">
              <v:stroke joinstyle="miter"/>
              <v:path gradientshapeok="t" o:connecttype="rect"/>
            </v:shapetype>
            <v:shape id="Textbox 1355" o:spid="_x0000_s1647" type="#_x0000_t202" style="position:absolute;margin-left:295.55pt;margin-top:737.65pt;width:21.95pt;height:16.15pt;z-index:-2189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L5WdjCZ&#10;AQAAIgMAAA4AAAAAAAAAAAAAAAAALgIAAGRycy9lMm9Eb2MueG1sUEsBAi0AFAAGAAgAAAAhAGXj&#10;w5DiAAAADQEAAA8AAAAAAAAAAAAAAAAA8wMAAGRycy9kb3ducmV2LnhtbFBLBQYAAAAABAAEAPMA&#10;AAACBQAAAAA=&#10;" filled="f" stroked="f">
              <v:textbox inset="0,0,0,0">
                <w:txbxContent>
                  <w:p w14:paraId="340FF0B5"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212</w:t>
                    </w:r>
                    <w:r>
                      <w:rPr>
                        <w:spacing w:val="-5"/>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5A848" w14:textId="77777777" w:rsidR="00BF7F12" w:rsidRDefault="00000000">
    <w:pPr>
      <w:pStyle w:val="BodyText"/>
      <w:spacing w:line="14" w:lineRule="auto"/>
    </w:pPr>
    <w:r>
      <w:rPr>
        <w:noProof/>
      </w:rPr>
      <mc:AlternateContent>
        <mc:Choice Requires="wps">
          <w:drawing>
            <wp:anchor distT="0" distB="0" distL="0" distR="0" simplePos="0" relativeHeight="481418240" behindDoc="1" locked="0" layoutInCell="1" allowOverlap="1" wp14:anchorId="29D2B90F" wp14:editId="14124E5E">
              <wp:simplePos x="0" y="0"/>
              <wp:positionH relativeFrom="page">
                <wp:posOffset>3753205</wp:posOffset>
              </wp:positionH>
              <wp:positionV relativeFrom="page">
                <wp:posOffset>9368283</wp:posOffset>
              </wp:positionV>
              <wp:extent cx="278765" cy="205104"/>
              <wp:effectExtent l="0" t="0" r="0" b="0"/>
              <wp:wrapNone/>
              <wp:docPr id="1360" name="Textbox 1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1A081847"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213</w:t>
                          </w:r>
                          <w:r>
                            <w:rPr>
                              <w:spacing w:val="-5"/>
                            </w:rPr>
                            <w:fldChar w:fldCharType="end"/>
                          </w:r>
                        </w:p>
                      </w:txbxContent>
                    </wps:txbx>
                    <wps:bodyPr wrap="square" lIns="0" tIns="0" rIns="0" bIns="0" rtlCol="0">
                      <a:noAutofit/>
                    </wps:bodyPr>
                  </wps:wsp>
                </a:graphicData>
              </a:graphic>
            </wp:anchor>
          </w:drawing>
        </mc:Choice>
        <mc:Fallback>
          <w:pict>
            <v:shapetype w14:anchorId="29D2B90F" id="_x0000_t202" coordsize="21600,21600" o:spt="202" path="m,l,21600r21600,l21600,xe">
              <v:stroke joinstyle="miter"/>
              <v:path gradientshapeok="t" o:connecttype="rect"/>
            </v:shapetype>
            <v:shape id="Textbox 1360" o:spid="_x0000_s1648" type="#_x0000_t202" style="position:absolute;margin-left:295.55pt;margin-top:737.65pt;width:21.95pt;height:16.15pt;z-index:-2189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" filled="f" stroked="f">
              <v:textbox inset="0,0,0,0">
                <w:txbxContent>
                  <w:p w14:paraId="1A081847"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213</w:t>
                    </w:r>
                    <w:r>
                      <w:rPr>
                        <w:spacing w:val="-5"/>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64766" w14:textId="77777777" w:rsidR="00BF7F12" w:rsidRDefault="00000000">
    <w:pPr>
      <w:pStyle w:val="BodyText"/>
      <w:spacing w:line="14" w:lineRule="auto"/>
    </w:pPr>
    <w:r>
      <w:rPr>
        <w:noProof/>
      </w:rPr>
      <mc:AlternateContent>
        <mc:Choice Requires="wps">
          <w:drawing>
            <wp:anchor distT="0" distB="0" distL="0" distR="0" simplePos="0" relativeHeight="481418752" behindDoc="1" locked="0" layoutInCell="1" allowOverlap="1" wp14:anchorId="1D551E6E" wp14:editId="657D10DD">
              <wp:simplePos x="0" y="0"/>
              <wp:positionH relativeFrom="page">
                <wp:posOffset>3753205</wp:posOffset>
              </wp:positionH>
              <wp:positionV relativeFrom="page">
                <wp:posOffset>9368283</wp:posOffset>
              </wp:positionV>
              <wp:extent cx="278765" cy="205104"/>
              <wp:effectExtent l="0" t="0" r="0" b="0"/>
              <wp:wrapNone/>
              <wp:docPr id="1365" name="Textbox 1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3AFEE235"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214</w:t>
                          </w:r>
                          <w:r>
                            <w:rPr>
                              <w:spacing w:val="-5"/>
                            </w:rPr>
                            <w:fldChar w:fldCharType="end"/>
                          </w:r>
                        </w:p>
                      </w:txbxContent>
                    </wps:txbx>
                    <wps:bodyPr wrap="square" lIns="0" tIns="0" rIns="0" bIns="0" rtlCol="0">
                      <a:noAutofit/>
                    </wps:bodyPr>
                  </wps:wsp>
                </a:graphicData>
              </a:graphic>
            </wp:anchor>
          </w:drawing>
        </mc:Choice>
        <mc:Fallback>
          <w:pict>
            <v:shapetype w14:anchorId="1D551E6E" id="_x0000_t202" coordsize="21600,21600" o:spt="202" path="m,l,21600r21600,l21600,xe">
              <v:stroke joinstyle="miter"/>
              <v:path gradientshapeok="t" o:connecttype="rect"/>
            </v:shapetype>
            <v:shape id="Textbox 1365" o:spid="_x0000_s1649" type="#_x0000_t202" style="position:absolute;margin-left:295.55pt;margin-top:737.65pt;width:21.95pt;height:16.15pt;z-index:-2189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G2B7c6Z&#10;AQAAIgMAAA4AAAAAAAAAAAAAAAAALgIAAGRycy9lMm9Eb2MueG1sUEsBAi0AFAAGAAgAAAAhAGXj&#10;w5DiAAAADQEAAA8AAAAAAAAAAAAAAAAA8wMAAGRycy9kb3ducmV2LnhtbFBLBQYAAAAABAAEAPMA&#10;AAACBQAAAAA=&#10;" filled="f" stroked="f">
              <v:textbox inset="0,0,0,0">
                <w:txbxContent>
                  <w:p w14:paraId="3AFEE235"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214</w:t>
                    </w:r>
                    <w:r>
                      <w:rPr>
                        <w:spacing w:val="-5"/>
                      </w:rP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44171" w14:textId="77777777" w:rsidR="00BF7F12" w:rsidRDefault="00000000">
    <w:pPr>
      <w:pStyle w:val="BodyText"/>
      <w:spacing w:line="14" w:lineRule="auto"/>
    </w:pPr>
    <w:r>
      <w:rPr>
        <w:noProof/>
      </w:rPr>
      <mc:AlternateContent>
        <mc:Choice Requires="wps">
          <w:drawing>
            <wp:anchor distT="0" distB="0" distL="0" distR="0" simplePos="0" relativeHeight="481419264" behindDoc="1" locked="0" layoutInCell="1" allowOverlap="1" wp14:anchorId="09FCE340" wp14:editId="45A6D67B">
              <wp:simplePos x="0" y="0"/>
              <wp:positionH relativeFrom="page">
                <wp:posOffset>3753205</wp:posOffset>
              </wp:positionH>
              <wp:positionV relativeFrom="page">
                <wp:posOffset>9368283</wp:posOffset>
              </wp:positionV>
              <wp:extent cx="278765" cy="205104"/>
              <wp:effectExtent l="0" t="0" r="0" b="0"/>
              <wp:wrapNone/>
              <wp:docPr id="1371" name="Textbox 1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210AC5D0"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215</w:t>
                          </w:r>
                          <w:r>
                            <w:rPr>
                              <w:spacing w:val="-5"/>
                            </w:rPr>
                            <w:fldChar w:fldCharType="end"/>
                          </w:r>
                        </w:p>
                      </w:txbxContent>
                    </wps:txbx>
                    <wps:bodyPr wrap="square" lIns="0" tIns="0" rIns="0" bIns="0" rtlCol="0">
                      <a:noAutofit/>
                    </wps:bodyPr>
                  </wps:wsp>
                </a:graphicData>
              </a:graphic>
            </wp:anchor>
          </w:drawing>
        </mc:Choice>
        <mc:Fallback>
          <w:pict>
            <v:shapetype w14:anchorId="09FCE340" id="_x0000_t202" coordsize="21600,21600" o:spt="202" path="m,l,21600r21600,l21600,xe">
              <v:stroke joinstyle="miter"/>
              <v:path gradientshapeok="t" o:connecttype="rect"/>
            </v:shapetype>
            <v:shape id="Textbox 1371" o:spid="_x0000_s1650" type="#_x0000_t202" style="position:absolute;margin-left:295.55pt;margin-top:737.65pt;width:21.95pt;height:16.15pt;z-index:-2189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CpZQb+Z&#10;AQAAIgMAAA4AAAAAAAAAAAAAAAAALgIAAGRycy9lMm9Eb2MueG1sUEsBAi0AFAAGAAgAAAAhAGXj&#10;w5DiAAAADQEAAA8AAAAAAAAAAAAAAAAA8wMAAGRycy9kb3ducmV2LnhtbFBLBQYAAAAABAAEAPMA&#10;AAACBQAAAAA=&#10;" filled="f" stroked="f">
              <v:textbox inset="0,0,0,0">
                <w:txbxContent>
                  <w:p w14:paraId="210AC5D0"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215</w:t>
                    </w:r>
                    <w:r>
                      <w:rPr>
                        <w:spacing w:val="-5"/>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D1D12" w14:textId="77777777" w:rsidR="00BF7F12" w:rsidRDefault="00000000">
    <w:pPr>
      <w:pStyle w:val="BodyText"/>
      <w:spacing w:line="14" w:lineRule="auto"/>
    </w:pPr>
    <w:r>
      <w:rPr>
        <w:noProof/>
      </w:rPr>
      <mc:AlternateContent>
        <mc:Choice Requires="wps">
          <w:drawing>
            <wp:anchor distT="0" distB="0" distL="0" distR="0" simplePos="0" relativeHeight="481419776" behindDoc="1" locked="0" layoutInCell="1" allowOverlap="1" wp14:anchorId="2C7F0A6C" wp14:editId="20BF8DA1">
              <wp:simplePos x="0" y="0"/>
              <wp:positionH relativeFrom="page">
                <wp:posOffset>3753205</wp:posOffset>
              </wp:positionH>
              <wp:positionV relativeFrom="page">
                <wp:posOffset>9368283</wp:posOffset>
              </wp:positionV>
              <wp:extent cx="278765" cy="205104"/>
              <wp:effectExtent l="0" t="0" r="0" b="0"/>
              <wp:wrapNone/>
              <wp:docPr id="1375" name="Textbox 1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5E45B28F"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216</w:t>
                          </w:r>
                          <w:r>
                            <w:rPr>
                              <w:spacing w:val="-5"/>
                            </w:rPr>
                            <w:fldChar w:fldCharType="end"/>
                          </w:r>
                        </w:p>
                      </w:txbxContent>
                    </wps:txbx>
                    <wps:bodyPr wrap="square" lIns="0" tIns="0" rIns="0" bIns="0" rtlCol="0">
                      <a:noAutofit/>
                    </wps:bodyPr>
                  </wps:wsp>
                </a:graphicData>
              </a:graphic>
            </wp:anchor>
          </w:drawing>
        </mc:Choice>
        <mc:Fallback>
          <w:pict>
            <v:shapetype w14:anchorId="2C7F0A6C" id="_x0000_t202" coordsize="21600,21600" o:spt="202" path="m,l,21600r21600,l21600,xe">
              <v:stroke joinstyle="miter"/>
              <v:path gradientshapeok="t" o:connecttype="rect"/>
            </v:shapetype>
            <v:shape id="Textbox 1375" o:spid="_x0000_s1651" type="#_x0000_t202" style="position:absolute;margin-left:295.55pt;margin-top:737.65pt;width:21.95pt;height:16.15pt;z-index:-2189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OMxtC2Z&#10;AQAAIgMAAA4AAAAAAAAAAAAAAAAALgIAAGRycy9lMm9Eb2MueG1sUEsBAi0AFAAGAAgAAAAhAGXj&#10;w5DiAAAADQEAAA8AAAAAAAAAAAAAAAAA8wMAAGRycy9kb3ducmV2LnhtbFBLBQYAAAAABAAEAPMA&#10;AAACBQAAAAA=&#10;" filled="f" stroked="f">
              <v:textbox inset="0,0,0,0">
                <w:txbxContent>
                  <w:p w14:paraId="5E45B28F"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216</w:t>
                    </w:r>
                    <w:r>
                      <w:rPr>
                        <w:spacing w:val="-5"/>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1ADB8" w14:textId="77777777" w:rsidR="00BF7F12" w:rsidRDefault="00000000">
    <w:pPr>
      <w:pStyle w:val="BodyText"/>
      <w:spacing w:line="14" w:lineRule="auto"/>
    </w:pPr>
    <w:r>
      <w:rPr>
        <w:noProof/>
      </w:rPr>
      <mc:AlternateContent>
        <mc:Choice Requires="wps">
          <w:drawing>
            <wp:anchor distT="0" distB="0" distL="0" distR="0" simplePos="0" relativeHeight="481420288" behindDoc="1" locked="0" layoutInCell="1" allowOverlap="1" wp14:anchorId="6FA91C66" wp14:editId="45B356C3">
              <wp:simplePos x="0" y="0"/>
              <wp:positionH relativeFrom="page">
                <wp:posOffset>3753205</wp:posOffset>
              </wp:positionH>
              <wp:positionV relativeFrom="page">
                <wp:posOffset>9368283</wp:posOffset>
              </wp:positionV>
              <wp:extent cx="278765" cy="205104"/>
              <wp:effectExtent l="0" t="0" r="0" b="0"/>
              <wp:wrapNone/>
              <wp:docPr id="1380" name="Textbox 1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588FF2E9"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217</w:t>
                          </w:r>
                          <w:r>
                            <w:rPr>
                              <w:spacing w:val="-5"/>
                            </w:rPr>
                            <w:fldChar w:fldCharType="end"/>
                          </w:r>
                        </w:p>
                      </w:txbxContent>
                    </wps:txbx>
                    <wps:bodyPr wrap="square" lIns="0" tIns="0" rIns="0" bIns="0" rtlCol="0">
                      <a:noAutofit/>
                    </wps:bodyPr>
                  </wps:wsp>
                </a:graphicData>
              </a:graphic>
            </wp:anchor>
          </w:drawing>
        </mc:Choice>
        <mc:Fallback>
          <w:pict>
            <v:shapetype w14:anchorId="6FA91C66" id="_x0000_t202" coordsize="21600,21600" o:spt="202" path="m,l,21600r21600,l21600,xe">
              <v:stroke joinstyle="miter"/>
              <v:path gradientshapeok="t" o:connecttype="rect"/>
            </v:shapetype>
            <v:shape id="Textbox 1380" o:spid="_x0000_s1652" type="#_x0000_t202" style="position:absolute;margin-left:295.55pt;margin-top:737.65pt;width:21.95pt;height:16.15pt;z-index:-2189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KTpGFyZ&#10;AQAAIgMAAA4AAAAAAAAAAAAAAAAALgIAAGRycy9lMm9Eb2MueG1sUEsBAi0AFAAGAAgAAAAhAGXj&#10;w5DiAAAADQEAAA8AAAAAAAAAAAAAAAAA8wMAAGRycy9kb3ducmV2LnhtbFBLBQYAAAAABAAEAPMA&#10;AAACBQAAAAA=&#10;" filled="f" stroked="f">
              <v:textbox inset="0,0,0,0">
                <w:txbxContent>
                  <w:p w14:paraId="588FF2E9"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217</w:t>
                    </w:r>
                    <w:r>
                      <w:rPr>
                        <w:spacing w:val="-5"/>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44D69" w14:textId="77777777" w:rsidR="00BF7F12" w:rsidRDefault="00000000">
    <w:pPr>
      <w:pStyle w:val="BodyText"/>
      <w:spacing w:line="14" w:lineRule="auto"/>
    </w:pPr>
    <w:r>
      <w:rPr>
        <w:noProof/>
      </w:rPr>
      <mc:AlternateContent>
        <mc:Choice Requires="wps">
          <w:drawing>
            <wp:anchor distT="0" distB="0" distL="0" distR="0" simplePos="0" relativeHeight="481420800" behindDoc="1" locked="0" layoutInCell="1" allowOverlap="1" wp14:anchorId="0C144B4A" wp14:editId="0198FE33">
              <wp:simplePos x="0" y="0"/>
              <wp:positionH relativeFrom="page">
                <wp:posOffset>3753205</wp:posOffset>
              </wp:positionH>
              <wp:positionV relativeFrom="page">
                <wp:posOffset>9368283</wp:posOffset>
              </wp:positionV>
              <wp:extent cx="278765" cy="205104"/>
              <wp:effectExtent l="0" t="0" r="0" b="0"/>
              <wp:wrapNone/>
              <wp:docPr id="1383" name="Textbox 1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7037D198"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218</w:t>
                          </w:r>
                          <w:r>
                            <w:rPr>
                              <w:spacing w:val="-5"/>
                            </w:rPr>
                            <w:fldChar w:fldCharType="end"/>
                          </w:r>
                        </w:p>
                      </w:txbxContent>
                    </wps:txbx>
                    <wps:bodyPr wrap="square" lIns="0" tIns="0" rIns="0" bIns="0" rtlCol="0">
                      <a:noAutofit/>
                    </wps:bodyPr>
                  </wps:wsp>
                </a:graphicData>
              </a:graphic>
            </wp:anchor>
          </w:drawing>
        </mc:Choice>
        <mc:Fallback>
          <w:pict>
            <v:shapetype w14:anchorId="0C144B4A" id="_x0000_t202" coordsize="21600,21600" o:spt="202" path="m,l,21600r21600,l21600,xe">
              <v:stroke joinstyle="miter"/>
              <v:path gradientshapeok="t" o:connecttype="rect"/>
            </v:shapetype>
            <v:shape id="Textbox 1383" o:spid="_x0000_s1653" type="#_x0000_t202" style="position:absolute;margin-left:295.55pt;margin-top:737.65pt;width:21.95pt;height:16.15pt;z-index:-2189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Iooq+iZ&#10;AQAAIgMAAA4AAAAAAAAAAAAAAAAALgIAAGRycy9lMm9Eb2MueG1sUEsBAi0AFAAGAAgAAAAhAGXj&#10;w5DiAAAADQEAAA8AAAAAAAAAAAAAAAAA8wMAAGRycy9kb3ducmV2LnhtbFBLBQYAAAAABAAEAPMA&#10;AAACBQAAAAA=&#10;" filled="f" stroked="f">
              <v:textbox inset="0,0,0,0">
                <w:txbxContent>
                  <w:p w14:paraId="7037D198"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218</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D12BD" w14:textId="77777777" w:rsidR="00BF7F12" w:rsidRDefault="00000000">
    <w:pPr>
      <w:pStyle w:val="BodyText"/>
      <w:spacing w:line="14" w:lineRule="auto"/>
    </w:pPr>
    <w:r>
      <w:rPr>
        <w:noProof/>
      </w:rPr>
      <mc:AlternateContent>
        <mc:Choice Requires="wps">
          <w:drawing>
            <wp:anchor distT="0" distB="0" distL="0" distR="0" simplePos="0" relativeHeight="481366528" behindDoc="1" locked="0" layoutInCell="1" allowOverlap="1" wp14:anchorId="38B74626" wp14:editId="6A0AEF87">
              <wp:simplePos x="0" y="0"/>
              <wp:positionH relativeFrom="page">
                <wp:posOffset>2126664</wp:posOffset>
              </wp:positionH>
              <wp:positionV relativeFrom="page">
                <wp:posOffset>9366465</wp:posOffset>
              </wp:positionV>
              <wp:extent cx="1904364" cy="1270"/>
              <wp:effectExtent l="0" t="0" r="0" b="0"/>
              <wp:wrapNone/>
              <wp:docPr id="855" name="Graphic 8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4" cy="1270"/>
                      </a:xfrm>
                      <a:custGeom>
                        <a:avLst/>
                        <a:gdLst/>
                        <a:ahLst/>
                        <a:cxnLst/>
                        <a:rect l="l" t="t" r="r" b="b"/>
                        <a:pathLst>
                          <a:path w="1904364">
                            <a:moveTo>
                              <a:pt x="19041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5C5917FC" id="Graphic 855" o:spid="_x0000_s1026" style="position:absolute;margin-left:167.45pt;margin-top:737.5pt;width:149.95pt;height:.1pt;z-index:-21949952;visibility:visible;mso-wrap-style:square;mso-wrap-distance-left:0;mso-wrap-distance-top:0;mso-wrap-distance-right:0;mso-wrap-distance-bottom:0;mso-position-horizontal:absolute;mso-position-horizontal-relative:page;mso-position-vertical:absolute;mso-position-vertical-relative:page;v-text-anchor:top" coordsize="1904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" path="m1904166,l,e" fillcolor="#3e65ac" stroked="f">
              <v:path arrowok="t"/>
              <w10:wrap anchorx="page" anchory="page"/>
            </v:shape>
          </w:pict>
        </mc:Fallback>
      </mc:AlternateContent>
    </w:r>
    <w:r>
      <w:rPr>
        <w:noProof/>
      </w:rPr>
      <mc:AlternateContent>
        <mc:Choice Requires="wps">
          <w:drawing>
            <wp:anchor distT="0" distB="0" distL="0" distR="0" simplePos="0" relativeHeight="481367040" behindDoc="1" locked="0" layoutInCell="1" allowOverlap="1" wp14:anchorId="4093F213" wp14:editId="06BA8930">
              <wp:simplePos x="0" y="0"/>
              <wp:positionH relativeFrom="page">
                <wp:posOffset>550947</wp:posOffset>
              </wp:positionH>
              <wp:positionV relativeFrom="page">
                <wp:posOffset>9204921</wp:posOffset>
              </wp:positionV>
              <wp:extent cx="6670675" cy="6350"/>
              <wp:effectExtent l="0" t="0" r="0" b="0"/>
              <wp:wrapNone/>
              <wp:docPr id="856" name="Graphic 8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5B02BE" id="Graphic 856" o:spid="_x0000_s1026" style="position:absolute;margin-left:43.4pt;margin-top:724.8pt;width:525.25pt;height:.5pt;z-index:-21949440;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67552" behindDoc="1" locked="0" layoutInCell="1" allowOverlap="1" wp14:anchorId="3D2DB873" wp14:editId="1E09EE98">
              <wp:simplePos x="0" y="0"/>
              <wp:positionH relativeFrom="page">
                <wp:posOffset>538247</wp:posOffset>
              </wp:positionH>
              <wp:positionV relativeFrom="page">
                <wp:posOffset>9263441</wp:posOffset>
              </wp:positionV>
              <wp:extent cx="4344670" cy="309880"/>
              <wp:effectExtent l="0" t="0" r="0" b="0"/>
              <wp:wrapNone/>
              <wp:docPr id="857" name="Textbox 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4670" cy="309880"/>
                      </a:xfrm>
                      <a:prstGeom prst="rect">
                        <a:avLst/>
                      </a:prstGeom>
                    </wps:spPr>
                    <wps:txbx>
                      <w:txbxContent>
                        <w:p w14:paraId="7AD78A3F"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39DF9364"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172</w:t>
                          </w:r>
                          <w:r>
                            <w:rPr>
                              <w:spacing w:val="-5"/>
                            </w:rPr>
                            <w:fldChar w:fldCharType="end"/>
                          </w:r>
                        </w:p>
                      </w:txbxContent>
                    </wps:txbx>
                    <wps:bodyPr wrap="square" lIns="0" tIns="0" rIns="0" bIns="0" rtlCol="0">
                      <a:noAutofit/>
                    </wps:bodyPr>
                  </wps:wsp>
                </a:graphicData>
              </a:graphic>
            </wp:anchor>
          </w:drawing>
        </mc:Choice>
        <mc:Fallback>
          <w:pict>
            <v:shapetype w14:anchorId="3D2DB873" id="_x0000_t202" coordsize="21600,21600" o:spt="202" path="m,l,21600r21600,l21600,xe">
              <v:stroke joinstyle="miter"/>
              <v:path gradientshapeok="t" o:connecttype="rect"/>
            </v:shapetype>
            <v:shape id="Textbox 857" o:spid="_x0000_s1578" type="#_x0000_t202" style="position:absolute;margin-left:42.4pt;margin-top:729.4pt;width:342.1pt;height:24.4pt;z-index:-2194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" filled="f" stroked="f">
              <v:textbox inset="0,0,0,0">
                <w:txbxContent>
                  <w:p w14:paraId="7AD78A3F"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39DF9364"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1368064" behindDoc="1" locked="0" layoutInCell="1" allowOverlap="1" wp14:anchorId="7E12F663" wp14:editId="38832482">
              <wp:simplePos x="0" y="0"/>
              <wp:positionH relativeFrom="page">
                <wp:posOffset>6896917</wp:posOffset>
              </wp:positionH>
              <wp:positionV relativeFrom="page">
                <wp:posOffset>9263441</wp:posOffset>
              </wp:positionV>
              <wp:extent cx="337185" cy="124460"/>
              <wp:effectExtent l="0" t="0" r="0" b="0"/>
              <wp:wrapNone/>
              <wp:docPr id="858" name="Text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185" cy="124460"/>
                      </a:xfrm>
                      <a:prstGeom prst="rect">
                        <a:avLst/>
                      </a:prstGeom>
                    </wps:spPr>
                    <wps:txbx>
                      <w:txbxContent>
                        <w:p w14:paraId="403C8C5E"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10</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wps:txbx>
                    <wps:bodyPr wrap="square" lIns="0" tIns="0" rIns="0" bIns="0" rtlCol="0">
                      <a:noAutofit/>
                    </wps:bodyPr>
                  </wps:wsp>
                </a:graphicData>
              </a:graphic>
            </wp:anchor>
          </w:drawing>
        </mc:Choice>
        <mc:Fallback>
          <w:pict>
            <v:shape w14:anchorId="7E12F663" id="Textbox 858" o:spid="_x0000_s1579" type="#_x0000_t202" style="position:absolute;margin-left:543.05pt;margin-top:729.4pt;width:26.55pt;height:9.8pt;z-index:-21948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" filled="f" stroked="f">
              <v:textbox inset="0,0,0,0">
                <w:txbxContent>
                  <w:p w14:paraId="403C8C5E"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10</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00C2B" w14:textId="77777777" w:rsidR="00BF7F12" w:rsidRDefault="00000000">
    <w:pPr>
      <w:pStyle w:val="BodyText"/>
      <w:spacing w:line="14" w:lineRule="auto"/>
    </w:pPr>
    <w:r>
      <w:rPr>
        <w:noProof/>
      </w:rPr>
      <mc:AlternateContent>
        <mc:Choice Requires="wps">
          <w:drawing>
            <wp:anchor distT="0" distB="0" distL="0" distR="0" simplePos="0" relativeHeight="481421312" behindDoc="1" locked="0" layoutInCell="1" allowOverlap="1" wp14:anchorId="655C935C" wp14:editId="2B8E3067">
              <wp:simplePos x="0" y="0"/>
              <wp:positionH relativeFrom="page">
                <wp:posOffset>3753205</wp:posOffset>
              </wp:positionH>
              <wp:positionV relativeFrom="page">
                <wp:posOffset>9368283</wp:posOffset>
              </wp:positionV>
              <wp:extent cx="278765" cy="205104"/>
              <wp:effectExtent l="0" t="0" r="0" b="0"/>
              <wp:wrapNone/>
              <wp:docPr id="1388" name="Textbox 1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0556758A"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219</w:t>
                          </w:r>
                          <w:r>
                            <w:rPr>
                              <w:spacing w:val="-5"/>
                            </w:rPr>
                            <w:fldChar w:fldCharType="end"/>
                          </w:r>
                        </w:p>
                      </w:txbxContent>
                    </wps:txbx>
                    <wps:bodyPr wrap="square" lIns="0" tIns="0" rIns="0" bIns="0" rtlCol="0">
                      <a:noAutofit/>
                    </wps:bodyPr>
                  </wps:wsp>
                </a:graphicData>
              </a:graphic>
            </wp:anchor>
          </w:drawing>
        </mc:Choice>
        <mc:Fallback>
          <w:pict>
            <v:shapetype w14:anchorId="655C935C" id="_x0000_t202" coordsize="21600,21600" o:spt="202" path="m,l,21600r21600,l21600,xe">
              <v:stroke joinstyle="miter"/>
              <v:path gradientshapeok="t" o:connecttype="rect"/>
            </v:shapetype>
            <v:shape id="Textbox 1388" o:spid="_x0000_s1654" type="#_x0000_t202" style="position:absolute;margin-left:295.55pt;margin-top:737.65pt;width:21.95pt;height:16.15pt;z-index:-2189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" filled="f" stroked="f">
              <v:textbox inset="0,0,0,0">
                <w:txbxContent>
                  <w:p w14:paraId="0556758A"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219</w:t>
                    </w:r>
                    <w:r>
                      <w:rPr>
                        <w:spacing w:val="-5"/>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0FA8C" w14:textId="77777777" w:rsidR="00BF7F12" w:rsidRDefault="00000000">
    <w:pPr>
      <w:pStyle w:val="BodyText"/>
      <w:spacing w:line="14" w:lineRule="auto"/>
    </w:pPr>
    <w:r>
      <w:rPr>
        <w:noProof/>
      </w:rPr>
      <mc:AlternateContent>
        <mc:Choice Requires="wps">
          <w:drawing>
            <wp:anchor distT="0" distB="0" distL="0" distR="0" simplePos="0" relativeHeight="481421824" behindDoc="1" locked="0" layoutInCell="1" allowOverlap="1" wp14:anchorId="08E3A7A7" wp14:editId="20A3690B">
              <wp:simplePos x="0" y="0"/>
              <wp:positionH relativeFrom="page">
                <wp:posOffset>3753205</wp:posOffset>
              </wp:positionH>
              <wp:positionV relativeFrom="page">
                <wp:posOffset>9368283</wp:posOffset>
              </wp:positionV>
              <wp:extent cx="278765" cy="205104"/>
              <wp:effectExtent l="0" t="0" r="0" b="0"/>
              <wp:wrapNone/>
              <wp:docPr id="1393" name="Textbox 1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3A7771A6"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220</w:t>
                          </w:r>
                          <w:r>
                            <w:rPr>
                              <w:spacing w:val="-5"/>
                            </w:rPr>
                            <w:fldChar w:fldCharType="end"/>
                          </w:r>
                        </w:p>
                      </w:txbxContent>
                    </wps:txbx>
                    <wps:bodyPr wrap="square" lIns="0" tIns="0" rIns="0" bIns="0" rtlCol="0">
                      <a:noAutofit/>
                    </wps:bodyPr>
                  </wps:wsp>
                </a:graphicData>
              </a:graphic>
            </wp:anchor>
          </w:drawing>
        </mc:Choice>
        <mc:Fallback>
          <w:pict>
            <v:shapetype w14:anchorId="08E3A7A7" id="_x0000_t202" coordsize="21600,21600" o:spt="202" path="m,l,21600r21600,l21600,xe">
              <v:stroke joinstyle="miter"/>
              <v:path gradientshapeok="t" o:connecttype="rect"/>
            </v:shapetype>
            <v:shape id="Textbox 1393" o:spid="_x0000_s1655" type="#_x0000_t202" style="position:absolute;margin-left:295.55pt;margin-top:737.65pt;width:21.95pt;height:16.15pt;z-index:-2189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" filled="f" stroked="f">
              <v:textbox inset="0,0,0,0">
                <w:txbxContent>
                  <w:p w14:paraId="3A7771A6"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220</w:t>
                    </w:r>
                    <w:r>
                      <w:rPr>
                        <w:spacing w:val="-5"/>
                      </w:rPr>
                      <w:fldChar w:fldCharType="end"/>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6EFEB" w14:textId="77777777" w:rsidR="00BF7F12" w:rsidRDefault="00000000">
    <w:pPr>
      <w:pStyle w:val="BodyText"/>
      <w:spacing w:line="14" w:lineRule="auto"/>
    </w:pPr>
    <w:r>
      <w:rPr>
        <w:noProof/>
      </w:rPr>
      <mc:AlternateContent>
        <mc:Choice Requires="wps">
          <w:drawing>
            <wp:anchor distT="0" distB="0" distL="0" distR="0" simplePos="0" relativeHeight="481422336" behindDoc="1" locked="0" layoutInCell="1" allowOverlap="1" wp14:anchorId="38018764" wp14:editId="2DB3CA3E">
              <wp:simplePos x="0" y="0"/>
              <wp:positionH relativeFrom="page">
                <wp:posOffset>3753205</wp:posOffset>
              </wp:positionH>
              <wp:positionV relativeFrom="page">
                <wp:posOffset>9368283</wp:posOffset>
              </wp:positionV>
              <wp:extent cx="278765" cy="205104"/>
              <wp:effectExtent l="0" t="0" r="0" b="0"/>
              <wp:wrapNone/>
              <wp:docPr id="1398" name="Textbox 1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7319B055"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221</w:t>
                          </w:r>
                          <w:r>
                            <w:rPr>
                              <w:spacing w:val="-5"/>
                            </w:rPr>
                            <w:fldChar w:fldCharType="end"/>
                          </w:r>
                        </w:p>
                      </w:txbxContent>
                    </wps:txbx>
                    <wps:bodyPr wrap="square" lIns="0" tIns="0" rIns="0" bIns="0" rtlCol="0">
                      <a:noAutofit/>
                    </wps:bodyPr>
                  </wps:wsp>
                </a:graphicData>
              </a:graphic>
            </wp:anchor>
          </w:drawing>
        </mc:Choice>
        <mc:Fallback>
          <w:pict>
            <v:shapetype w14:anchorId="38018764" id="_x0000_t202" coordsize="21600,21600" o:spt="202" path="m,l,21600r21600,l21600,xe">
              <v:stroke joinstyle="miter"/>
              <v:path gradientshapeok="t" o:connecttype="rect"/>
            </v:shapetype>
            <v:shape id="Textbox 1398" o:spid="_x0000_s1656" type="#_x0000_t202" style="position:absolute;margin-left:295.55pt;margin-top:737.65pt;width:21.95pt;height:16.15pt;z-index:-2189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JxGSkqZ&#10;AQAAIgMAAA4AAAAAAAAAAAAAAAAALgIAAGRycy9lMm9Eb2MueG1sUEsBAi0AFAAGAAgAAAAhAGXj&#10;w5DiAAAADQEAAA8AAAAAAAAAAAAAAAAA8wMAAGRycy9kb3ducmV2LnhtbFBLBQYAAAAABAAEAPMA&#10;AAACBQAAAAA=&#10;" filled="f" stroked="f">
              <v:textbox inset="0,0,0,0">
                <w:txbxContent>
                  <w:p w14:paraId="7319B055"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221</w:t>
                    </w:r>
                    <w:r>
                      <w:rPr>
                        <w:spacing w:val="-5"/>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A6F42" w14:textId="77777777" w:rsidR="00BF7F12" w:rsidRDefault="00000000">
    <w:pPr>
      <w:pStyle w:val="BodyText"/>
      <w:spacing w:line="14" w:lineRule="auto"/>
    </w:pPr>
    <w:r>
      <w:rPr>
        <w:noProof/>
      </w:rPr>
      <mc:AlternateContent>
        <mc:Choice Requires="wps">
          <w:drawing>
            <wp:anchor distT="0" distB="0" distL="0" distR="0" simplePos="0" relativeHeight="481422848" behindDoc="1" locked="0" layoutInCell="1" allowOverlap="1" wp14:anchorId="656267DD" wp14:editId="0B378419">
              <wp:simplePos x="0" y="0"/>
              <wp:positionH relativeFrom="page">
                <wp:posOffset>3753205</wp:posOffset>
              </wp:positionH>
              <wp:positionV relativeFrom="page">
                <wp:posOffset>9368283</wp:posOffset>
              </wp:positionV>
              <wp:extent cx="278765" cy="205104"/>
              <wp:effectExtent l="0" t="0" r="0" b="0"/>
              <wp:wrapNone/>
              <wp:docPr id="1406" name="Textbox 1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681A9869"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222</w:t>
                          </w:r>
                          <w:r>
                            <w:rPr>
                              <w:spacing w:val="-5"/>
                            </w:rPr>
                            <w:fldChar w:fldCharType="end"/>
                          </w:r>
                        </w:p>
                      </w:txbxContent>
                    </wps:txbx>
                    <wps:bodyPr wrap="square" lIns="0" tIns="0" rIns="0" bIns="0" rtlCol="0">
                      <a:noAutofit/>
                    </wps:bodyPr>
                  </wps:wsp>
                </a:graphicData>
              </a:graphic>
            </wp:anchor>
          </w:drawing>
        </mc:Choice>
        <mc:Fallback>
          <w:pict>
            <v:shapetype w14:anchorId="656267DD" id="_x0000_t202" coordsize="21600,21600" o:spt="202" path="m,l,21600r21600,l21600,xe">
              <v:stroke joinstyle="miter"/>
              <v:path gradientshapeok="t" o:connecttype="rect"/>
            </v:shapetype>
            <v:shape id="Textbox 1406" o:spid="_x0000_s1657" type="#_x0000_t202" style="position:absolute;margin-left:295.55pt;margin-top:737.65pt;width:21.95pt;height:16.15pt;z-index:-2189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FUuv9iZ&#10;AQAAIgMAAA4AAAAAAAAAAAAAAAAALgIAAGRycy9lMm9Eb2MueG1sUEsBAi0AFAAGAAgAAAAhAGXj&#10;w5DiAAAADQEAAA8AAAAAAAAAAAAAAAAA8wMAAGRycy9kb3ducmV2LnhtbFBLBQYAAAAABAAEAPMA&#10;AAACBQAAAAA=&#10;" filled="f" stroked="f">
              <v:textbox inset="0,0,0,0">
                <w:txbxContent>
                  <w:p w14:paraId="681A9869"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222</w:t>
                    </w:r>
                    <w:r>
                      <w:rPr>
                        <w:spacing w:val="-5"/>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E324D" w14:textId="77777777" w:rsidR="00BF7F12" w:rsidRDefault="00000000">
    <w:pPr>
      <w:pStyle w:val="BodyText"/>
      <w:spacing w:line="14" w:lineRule="auto"/>
    </w:pPr>
    <w:r>
      <w:rPr>
        <w:noProof/>
      </w:rPr>
      <mc:AlternateContent>
        <mc:Choice Requires="wps">
          <w:drawing>
            <wp:anchor distT="0" distB="0" distL="0" distR="0" simplePos="0" relativeHeight="481423360" behindDoc="1" locked="0" layoutInCell="1" allowOverlap="1" wp14:anchorId="6BD35B64" wp14:editId="266600E4">
              <wp:simplePos x="0" y="0"/>
              <wp:positionH relativeFrom="page">
                <wp:posOffset>3753205</wp:posOffset>
              </wp:positionH>
              <wp:positionV relativeFrom="page">
                <wp:posOffset>9368283</wp:posOffset>
              </wp:positionV>
              <wp:extent cx="278765" cy="205104"/>
              <wp:effectExtent l="0" t="0" r="0" b="0"/>
              <wp:wrapNone/>
              <wp:docPr id="1411" name="Textbox 1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7CEE0A22"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223</w:t>
                          </w:r>
                          <w:r>
                            <w:rPr>
                              <w:spacing w:val="-5"/>
                            </w:rPr>
                            <w:fldChar w:fldCharType="end"/>
                          </w:r>
                        </w:p>
                      </w:txbxContent>
                    </wps:txbx>
                    <wps:bodyPr wrap="square" lIns="0" tIns="0" rIns="0" bIns="0" rtlCol="0">
                      <a:noAutofit/>
                    </wps:bodyPr>
                  </wps:wsp>
                </a:graphicData>
              </a:graphic>
            </wp:anchor>
          </w:drawing>
        </mc:Choice>
        <mc:Fallback>
          <w:pict>
            <v:shapetype w14:anchorId="6BD35B64" id="_x0000_t202" coordsize="21600,21600" o:spt="202" path="m,l,21600r21600,l21600,xe">
              <v:stroke joinstyle="miter"/>
              <v:path gradientshapeok="t" o:connecttype="rect"/>
            </v:shapetype>
            <v:shape id="Textbox 1411" o:spid="_x0000_s1658" type="#_x0000_t202" style="position:absolute;margin-left:295.55pt;margin-top:737.65pt;width:21.95pt;height:16.15pt;z-index:-2189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" filled="f" stroked="f">
              <v:textbox inset="0,0,0,0">
                <w:txbxContent>
                  <w:p w14:paraId="7CEE0A22"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223</w:t>
                    </w:r>
                    <w:r>
                      <w:rPr>
                        <w:spacing w:val="-5"/>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B5000" w14:textId="77777777" w:rsidR="00BF7F12" w:rsidRDefault="00000000">
    <w:pPr>
      <w:pStyle w:val="BodyText"/>
      <w:spacing w:line="14" w:lineRule="auto"/>
    </w:pPr>
    <w:r>
      <w:rPr>
        <w:noProof/>
      </w:rPr>
      <mc:AlternateContent>
        <mc:Choice Requires="wps">
          <w:drawing>
            <wp:anchor distT="0" distB="0" distL="0" distR="0" simplePos="0" relativeHeight="481423872" behindDoc="1" locked="0" layoutInCell="1" allowOverlap="1" wp14:anchorId="323D0485" wp14:editId="69E3260D">
              <wp:simplePos x="0" y="0"/>
              <wp:positionH relativeFrom="page">
                <wp:posOffset>3753205</wp:posOffset>
              </wp:positionH>
              <wp:positionV relativeFrom="page">
                <wp:posOffset>9368283</wp:posOffset>
              </wp:positionV>
              <wp:extent cx="278765" cy="205104"/>
              <wp:effectExtent l="0" t="0" r="0" b="0"/>
              <wp:wrapNone/>
              <wp:docPr id="1415" name="Textbox 1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6AA68A17"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224</w:t>
                          </w:r>
                          <w:r>
                            <w:rPr>
                              <w:spacing w:val="-5"/>
                            </w:rPr>
                            <w:fldChar w:fldCharType="end"/>
                          </w:r>
                        </w:p>
                      </w:txbxContent>
                    </wps:txbx>
                    <wps:bodyPr wrap="square" lIns="0" tIns="0" rIns="0" bIns="0" rtlCol="0">
                      <a:noAutofit/>
                    </wps:bodyPr>
                  </wps:wsp>
                </a:graphicData>
              </a:graphic>
            </wp:anchor>
          </w:drawing>
        </mc:Choice>
        <mc:Fallback>
          <w:pict>
            <v:shapetype w14:anchorId="323D0485" id="_x0000_t202" coordsize="21600,21600" o:spt="202" path="m,l,21600r21600,l21600,xe">
              <v:stroke joinstyle="miter"/>
              <v:path gradientshapeok="t" o:connecttype="rect"/>
            </v:shapetype>
            <v:shape id="Textbox 1415" o:spid="_x0000_s1659" type="#_x0000_t202" style="position:absolute;margin-left:295.55pt;margin-top:737.65pt;width:21.95pt;height:16.15pt;z-index:-2189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" filled="f" stroked="f">
              <v:textbox inset="0,0,0,0">
                <w:txbxContent>
                  <w:p w14:paraId="6AA68A17"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224</w:t>
                    </w:r>
                    <w:r>
                      <w:rPr>
                        <w:spacing w:val="-5"/>
                      </w:rPr>
                      <w:fldChar w:fldCharType="end"/>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8E201" w14:textId="77777777" w:rsidR="00BF7F12" w:rsidRDefault="00000000">
    <w:pPr>
      <w:pStyle w:val="BodyText"/>
      <w:spacing w:line="14" w:lineRule="auto"/>
    </w:pPr>
    <w:r>
      <w:rPr>
        <w:noProof/>
      </w:rPr>
      <mc:AlternateContent>
        <mc:Choice Requires="wps">
          <w:drawing>
            <wp:anchor distT="0" distB="0" distL="0" distR="0" simplePos="0" relativeHeight="481424384" behindDoc="1" locked="0" layoutInCell="1" allowOverlap="1" wp14:anchorId="4A37A25B" wp14:editId="535C4A89">
              <wp:simplePos x="0" y="0"/>
              <wp:positionH relativeFrom="page">
                <wp:posOffset>3753205</wp:posOffset>
              </wp:positionH>
              <wp:positionV relativeFrom="page">
                <wp:posOffset>9368283</wp:posOffset>
              </wp:positionV>
              <wp:extent cx="278765" cy="205104"/>
              <wp:effectExtent l="0" t="0" r="0" b="0"/>
              <wp:wrapNone/>
              <wp:docPr id="1419" name="Textbox 1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07CBA234"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225</w:t>
                          </w:r>
                          <w:r>
                            <w:rPr>
                              <w:spacing w:val="-5"/>
                            </w:rPr>
                            <w:fldChar w:fldCharType="end"/>
                          </w:r>
                        </w:p>
                      </w:txbxContent>
                    </wps:txbx>
                    <wps:bodyPr wrap="square" lIns="0" tIns="0" rIns="0" bIns="0" rtlCol="0">
                      <a:noAutofit/>
                    </wps:bodyPr>
                  </wps:wsp>
                </a:graphicData>
              </a:graphic>
            </wp:anchor>
          </w:drawing>
        </mc:Choice>
        <mc:Fallback>
          <w:pict>
            <v:shapetype w14:anchorId="4A37A25B" id="_x0000_t202" coordsize="21600,21600" o:spt="202" path="m,l,21600r21600,l21600,xe">
              <v:stroke joinstyle="miter"/>
              <v:path gradientshapeok="t" o:connecttype="rect"/>
            </v:shapetype>
            <v:shape id="Textbox 1419" o:spid="_x0000_s1660" type="#_x0000_t202" style="position:absolute;margin-left:295.55pt;margin-top:737.65pt;width:21.95pt;height:16.15pt;z-index:-2189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" filled="f" stroked="f">
              <v:textbox inset="0,0,0,0">
                <w:txbxContent>
                  <w:p w14:paraId="07CBA234"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225</w:t>
                    </w:r>
                    <w:r>
                      <w:rPr>
                        <w:spacing w:val="-5"/>
                      </w:rPr>
                      <w:fldChar w:fldCharType="end"/>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D5DA4" w14:textId="77777777" w:rsidR="00BF7F12" w:rsidRDefault="00000000">
    <w:pPr>
      <w:pStyle w:val="BodyText"/>
      <w:spacing w:line="14" w:lineRule="auto"/>
    </w:pPr>
    <w:r>
      <w:rPr>
        <w:noProof/>
      </w:rPr>
      <mc:AlternateContent>
        <mc:Choice Requires="wps">
          <w:drawing>
            <wp:anchor distT="0" distB="0" distL="0" distR="0" simplePos="0" relativeHeight="481424896" behindDoc="1" locked="0" layoutInCell="1" allowOverlap="1" wp14:anchorId="16A43C91" wp14:editId="35B45580">
              <wp:simplePos x="0" y="0"/>
              <wp:positionH relativeFrom="page">
                <wp:posOffset>3753205</wp:posOffset>
              </wp:positionH>
              <wp:positionV relativeFrom="page">
                <wp:posOffset>9368283</wp:posOffset>
              </wp:positionV>
              <wp:extent cx="278765" cy="205104"/>
              <wp:effectExtent l="0" t="0" r="0" b="0"/>
              <wp:wrapNone/>
              <wp:docPr id="1421" name="Textbox 1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4EA04C9F"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226</w:t>
                          </w:r>
                          <w:r>
                            <w:rPr>
                              <w:spacing w:val="-5"/>
                            </w:rPr>
                            <w:fldChar w:fldCharType="end"/>
                          </w:r>
                        </w:p>
                      </w:txbxContent>
                    </wps:txbx>
                    <wps:bodyPr wrap="square" lIns="0" tIns="0" rIns="0" bIns="0" rtlCol="0">
                      <a:noAutofit/>
                    </wps:bodyPr>
                  </wps:wsp>
                </a:graphicData>
              </a:graphic>
            </wp:anchor>
          </w:drawing>
        </mc:Choice>
        <mc:Fallback>
          <w:pict>
            <v:shapetype w14:anchorId="16A43C91" id="_x0000_t202" coordsize="21600,21600" o:spt="202" path="m,l,21600r21600,l21600,xe">
              <v:stroke joinstyle="miter"/>
              <v:path gradientshapeok="t" o:connecttype="rect"/>
            </v:shapetype>
            <v:shape id="Textbox 1421" o:spid="_x0000_s1661" type="#_x0000_t202" style="position:absolute;margin-left:295.55pt;margin-top:737.65pt;width:21.95pt;height:16.15pt;z-index:-2189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" filled="f" stroked="f">
              <v:textbox inset="0,0,0,0">
                <w:txbxContent>
                  <w:p w14:paraId="4EA04C9F"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226</w:t>
                    </w:r>
                    <w:r>
                      <w:rPr>
                        <w:spacing w:val="-5"/>
                      </w:rPr>
                      <w:fldChar w:fldCharType="end"/>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F67A7" w14:textId="77777777" w:rsidR="00BF7F12" w:rsidRDefault="00000000">
    <w:pPr>
      <w:pStyle w:val="BodyText"/>
      <w:spacing w:line="14" w:lineRule="auto"/>
    </w:pPr>
    <w:r>
      <w:rPr>
        <w:noProof/>
      </w:rPr>
      <mc:AlternateContent>
        <mc:Choice Requires="wps">
          <w:drawing>
            <wp:anchor distT="0" distB="0" distL="0" distR="0" simplePos="0" relativeHeight="481425408" behindDoc="1" locked="0" layoutInCell="1" allowOverlap="1" wp14:anchorId="6240ECA2" wp14:editId="6FC2FA96">
              <wp:simplePos x="0" y="0"/>
              <wp:positionH relativeFrom="page">
                <wp:posOffset>3753205</wp:posOffset>
              </wp:positionH>
              <wp:positionV relativeFrom="page">
                <wp:posOffset>9368283</wp:posOffset>
              </wp:positionV>
              <wp:extent cx="278765" cy="205104"/>
              <wp:effectExtent l="0" t="0" r="0" b="0"/>
              <wp:wrapNone/>
              <wp:docPr id="1423" name="Textbox 1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34B1615D"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227</w:t>
                          </w:r>
                          <w:r>
                            <w:rPr>
                              <w:spacing w:val="-5"/>
                            </w:rPr>
                            <w:fldChar w:fldCharType="end"/>
                          </w:r>
                        </w:p>
                      </w:txbxContent>
                    </wps:txbx>
                    <wps:bodyPr wrap="square" lIns="0" tIns="0" rIns="0" bIns="0" rtlCol="0">
                      <a:noAutofit/>
                    </wps:bodyPr>
                  </wps:wsp>
                </a:graphicData>
              </a:graphic>
            </wp:anchor>
          </w:drawing>
        </mc:Choice>
        <mc:Fallback>
          <w:pict>
            <v:shapetype w14:anchorId="6240ECA2" id="_x0000_t202" coordsize="21600,21600" o:spt="202" path="m,l,21600r21600,l21600,xe">
              <v:stroke joinstyle="miter"/>
              <v:path gradientshapeok="t" o:connecttype="rect"/>
            </v:shapetype>
            <v:shape id="Textbox 1423" o:spid="_x0000_s1662" type="#_x0000_t202" style="position:absolute;margin-left:295.55pt;margin-top:737.65pt;width:21.95pt;height:16.15pt;z-index:-2189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" filled="f" stroked="f">
              <v:textbox inset="0,0,0,0">
                <w:txbxContent>
                  <w:p w14:paraId="34B1615D"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227</w:t>
                    </w:r>
                    <w:r>
                      <w:rPr>
                        <w:spacing w:val="-5"/>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F5B05" w14:textId="77777777" w:rsidR="00BF7F12" w:rsidRDefault="00000000">
    <w:pPr>
      <w:pStyle w:val="BodyText"/>
      <w:spacing w:line="14" w:lineRule="auto"/>
    </w:pPr>
    <w:r>
      <w:rPr>
        <w:noProof/>
      </w:rPr>
      <mc:AlternateContent>
        <mc:Choice Requires="wps">
          <w:drawing>
            <wp:anchor distT="0" distB="0" distL="0" distR="0" simplePos="0" relativeHeight="481425920" behindDoc="1" locked="0" layoutInCell="1" allowOverlap="1" wp14:anchorId="26143060" wp14:editId="6F908B4B">
              <wp:simplePos x="0" y="0"/>
              <wp:positionH relativeFrom="page">
                <wp:posOffset>3753205</wp:posOffset>
              </wp:positionH>
              <wp:positionV relativeFrom="page">
                <wp:posOffset>9368283</wp:posOffset>
              </wp:positionV>
              <wp:extent cx="278765" cy="205104"/>
              <wp:effectExtent l="0" t="0" r="0" b="0"/>
              <wp:wrapNone/>
              <wp:docPr id="1425" name="Textbox 1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1EFFCC2A"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228</w:t>
                          </w:r>
                          <w:r>
                            <w:rPr>
                              <w:spacing w:val="-5"/>
                            </w:rPr>
                            <w:fldChar w:fldCharType="end"/>
                          </w:r>
                        </w:p>
                      </w:txbxContent>
                    </wps:txbx>
                    <wps:bodyPr wrap="square" lIns="0" tIns="0" rIns="0" bIns="0" rtlCol="0">
                      <a:noAutofit/>
                    </wps:bodyPr>
                  </wps:wsp>
                </a:graphicData>
              </a:graphic>
            </wp:anchor>
          </w:drawing>
        </mc:Choice>
        <mc:Fallback>
          <w:pict>
            <v:shapetype w14:anchorId="26143060" id="_x0000_t202" coordsize="21600,21600" o:spt="202" path="m,l,21600r21600,l21600,xe">
              <v:stroke joinstyle="miter"/>
              <v:path gradientshapeok="t" o:connecttype="rect"/>
            </v:shapetype>
            <v:shape id="Textbox 1425" o:spid="_x0000_s1663" type="#_x0000_t202" style="position:absolute;margin-left:295.55pt;margin-top:737.65pt;width:21.95pt;height:16.15pt;z-index:-2189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" filled="f" stroked="f">
              <v:textbox inset="0,0,0,0">
                <w:txbxContent>
                  <w:p w14:paraId="1EFFCC2A"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228</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37E50" w14:textId="77777777" w:rsidR="00BF7F12" w:rsidRDefault="00000000">
    <w:pPr>
      <w:pStyle w:val="BodyText"/>
      <w:spacing w:line="14" w:lineRule="auto"/>
    </w:pPr>
    <w:r>
      <w:rPr>
        <w:noProof/>
      </w:rPr>
      <mc:AlternateContent>
        <mc:Choice Requires="wps">
          <w:drawing>
            <wp:anchor distT="0" distB="0" distL="0" distR="0" simplePos="0" relativeHeight="481370112" behindDoc="1" locked="0" layoutInCell="1" allowOverlap="1" wp14:anchorId="20AA0D51" wp14:editId="36CD9991">
              <wp:simplePos x="0" y="0"/>
              <wp:positionH relativeFrom="page">
                <wp:posOffset>2126664</wp:posOffset>
              </wp:positionH>
              <wp:positionV relativeFrom="page">
                <wp:posOffset>9366465</wp:posOffset>
              </wp:positionV>
              <wp:extent cx="1904364" cy="1270"/>
              <wp:effectExtent l="0" t="0" r="0" b="0"/>
              <wp:wrapNone/>
              <wp:docPr id="888" name="Graphic 8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4" cy="1270"/>
                      </a:xfrm>
                      <a:custGeom>
                        <a:avLst/>
                        <a:gdLst/>
                        <a:ahLst/>
                        <a:cxnLst/>
                        <a:rect l="l" t="t" r="r" b="b"/>
                        <a:pathLst>
                          <a:path w="1904364">
                            <a:moveTo>
                              <a:pt x="19041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C8E2610" id="Graphic 888" o:spid="_x0000_s1026" style="position:absolute;margin-left:167.45pt;margin-top:737.5pt;width:149.95pt;height:.1pt;z-index:-21946368;visibility:visible;mso-wrap-style:square;mso-wrap-distance-left:0;mso-wrap-distance-top:0;mso-wrap-distance-right:0;mso-wrap-distance-bottom:0;mso-position-horizontal:absolute;mso-position-horizontal-relative:page;mso-position-vertical:absolute;mso-position-vertical-relative:page;v-text-anchor:top" coordsize="1904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" path="m1904166,l,e" fillcolor="#3e65ac" stroked="f">
              <v:path arrowok="t"/>
              <w10:wrap anchorx="page" anchory="page"/>
            </v:shape>
          </w:pict>
        </mc:Fallback>
      </mc:AlternateContent>
    </w:r>
    <w:r>
      <w:rPr>
        <w:noProof/>
      </w:rPr>
      <mc:AlternateContent>
        <mc:Choice Requires="wps">
          <w:drawing>
            <wp:anchor distT="0" distB="0" distL="0" distR="0" simplePos="0" relativeHeight="481370624" behindDoc="1" locked="0" layoutInCell="1" allowOverlap="1" wp14:anchorId="088931E9" wp14:editId="124C7025">
              <wp:simplePos x="0" y="0"/>
              <wp:positionH relativeFrom="page">
                <wp:posOffset>550947</wp:posOffset>
              </wp:positionH>
              <wp:positionV relativeFrom="page">
                <wp:posOffset>9204921</wp:posOffset>
              </wp:positionV>
              <wp:extent cx="6670675" cy="6350"/>
              <wp:effectExtent l="0" t="0" r="0" b="0"/>
              <wp:wrapNone/>
              <wp:docPr id="889" name="Graphic 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C1466E" id="Graphic 889" o:spid="_x0000_s1026" style="position:absolute;margin-left:43.4pt;margin-top:724.8pt;width:525.25pt;height:.5pt;z-index:-21945856;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71136" behindDoc="1" locked="0" layoutInCell="1" allowOverlap="1" wp14:anchorId="1976ED45" wp14:editId="027941E4">
              <wp:simplePos x="0" y="0"/>
              <wp:positionH relativeFrom="page">
                <wp:posOffset>5502907</wp:posOffset>
              </wp:positionH>
              <wp:positionV relativeFrom="page">
                <wp:posOffset>8464457</wp:posOffset>
              </wp:positionV>
              <wp:extent cx="118110" cy="1270"/>
              <wp:effectExtent l="0" t="0" r="0" b="0"/>
              <wp:wrapNone/>
              <wp:docPr id="890" name="Graphic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8AEA9A9" id="Graphic 890" o:spid="_x0000_s1026" style="position:absolute;margin-left:433.3pt;margin-top:666.5pt;width:9.3pt;height:.1pt;z-index:-21945344;visibility:visible;mso-wrap-style:square;mso-wrap-distance-left:0;mso-wrap-distance-top:0;mso-wrap-distance-right:0;mso-wrap-distance-bottom:0;mso-position-horizontal:absolute;mso-position-horizontal-relative:page;mso-position-vertical:absolute;mso-position-vertical-relative:page;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" path="m117648,l,e" fillcolor="#3e65ac" stroked="f">
              <v:path arrowok="t"/>
              <w10:wrap anchorx="page" anchory="page"/>
            </v:shape>
          </w:pict>
        </mc:Fallback>
      </mc:AlternateContent>
    </w:r>
    <w:r>
      <w:rPr>
        <w:noProof/>
      </w:rPr>
      <mc:AlternateContent>
        <mc:Choice Requires="wps">
          <w:drawing>
            <wp:anchor distT="0" distB="0" distL="0" distR="0" simplePos="0" relativeHeight="481371648" behindDoc="1" locked="0" layoutInCell="1" allowOverlap="1" wp14:anchorId="00E188CC" wp14:editId="674999BB">
              <wp:simplePos x="0" y="0"/>
              <wp:positionH relativeFrom="page">
                <wp:posOffset>5307510</wp:posOffset>
              </wp:positionH>
              <wp:positionV relativeFrom="page">
                <wp:posOffset>7501515</wp:posOffset>
              </wp:positionV>
              <wp:extent cx="118110" cy="1270"/>
              <wp:effectExtent l="0" t="0" r="0" b="0"/>
              <wp:wrapNone/>
              <wp:docPr id="891" name="Graphic 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60"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9543218" id="Graphic 891" o:spid="_x0000_s1026" style="position:absolute;margin-left:417.9pt;margin-top:590.65pt;width:9.3pt;height:.1pt;z-index:-21944832;visibility:visible;mso-wrap-style:square;mso-wrap-distance-left:0;mso-wrap-distance-top:0;mso-wrap-distance-right:0;mso-wrap-distance-bottom:0;mso-position-horizontal:absolute;mso-position-horizontal-relative:page;mso-position-vertical:absolute;mso-position-vertical-relative:page;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" path="m117660,l,e" fillcolor="#3e65ac" stroked="f">
              <v:path arrowok="t"/>
              <w10:wrap anchorx="page" anchory="page"/>
            </v:shape>
          </w:pict>
        </mc:Fallback>
      </mc:AlternateContent>
    </w:r>
    <w:r>
      <w:rPr>
        <w:noProof/>
      </w:rPr>
      <mc:AlternateContent>
        <mc:Choice Requires="wps">
          <w:drawing>
            <wp:anchor distT="0" distB="0" distL="0" distR="0" simplePos="0" relativeHeight="481372160" behindDoc="1" locked="0" layoutInCell="1" allowOverlap="1" wp14:anchorId="0D9B7E70" wp14:editId="214E3773">
              <wp:simplePos x="0" y="0"/>
              <wp:positionH relativeFrom="page">
                <wp:posOffset>538247</wp:posOffset>
              </wp:positionH>
              <wp:positionV relativeFrom="page">
                <wp:posOffset>9263441</wp:posOffset>
              </wp:positionV>
              <wp:extent cx="4344670" cy="309880"/>
              <wp:effectExtent l="0" t="0" r="0" b="0"/>
              <wp:wrapNone/>
              <wp:docPr id="892" name="Textbox 8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4670" cy="309880"/>
                      </a:xfrm>
                      <a:prstGeom prst="rect">
                        <a:avLst/>
                      </a:prstGeom>
                    </wps:spPr>
                    <wps:txbx>
                      <w:txbxContent>
                        <w:p w14:paraId="1043F215"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9AAC68E"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173</w:t>
                          </w:r>
                          <w:r>
                            <w:rPr>
                              <w:spacing w:val="-5"/>
                            </w:rPr>
                            <w:fldChar w:fldCharType="end"/>
                          </w:r>
                        </w:p>
                      </w:txbxContent>
                    </wps:txbx>
                    <wps:bodyPr wrap="square" lIns="0" tIns="0" rIns="0" bIns="0" rtlCol="0">
                      <a:noAutofit/>
                    </wps:bodyPr>
                  </wps:wsp>
                </a:graphicData>
              </a:graphic>
            </wp:anchor>
          </w:drawing>
        </mc:Choice>
        <mc:Fallback>
          <w:pict>
            <v:shapetype w14:anchorId="0D9B7E70" id="_x0000_t202" coordsize="21600,21600" o:spt="202" path="m,l,21600r21600,l21600,xe">
              <v:stroke joinstyle="miter"/>
              <v:path gradientshapeok="t" o:connecttype="rect"/>
            </v:shapetype>
            <v:shape id="Textbox 892" o:spid="_x0000_s1582" type="#_x0000_t202" style="position:absolute;margin-left:42.4pt;margin-top:729.4pt;width:342.1pt;height:24.4pt;z-index:-21944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" filled="f" stroked="f">
              <v:textbox inset="0,0,0,0">
                <w:txbxContent>
                  <w:p w14:paraId="1043F215"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9AAC68E"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173</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1372672" behindDoc="1" locked="0" layoutInCell="1" allowOverlap="1" wp14:anchorId="50B2096C" wp14:editId="59205B7C">
              <wp:simplePos x="0" y="0"/>
              <wp:positionH relativeFrom="page">
                <wp:posOffset>6896917</wp:posOffset>
              </wp:positionH>
              <wp:positionV relativeFrom="page">
                <wp:posOffset>9263441</wp:posOffset>
              </wp:positionV>
              <wp:extent cx="337185" cy="124460"/>
              <wp:effectExtent l="0" t="0" r="0" b="0"/>
              <wp:wrapNone/>
              <wp:docPr id="893" name="Textbox 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185" cy="124460"/>
                      </a:xfrm>
                      <a:prstGeom prst="rect">
                        <a:avLst/>
                      </a:prstGeom>
                    </wps:spPr>
                    <wps:txbx>
                      <w:txbxContent>
                        <w:p w14:paraId="77BEB30A"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11</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wps:txbx>
                    <wps:bodyPr wrap="square" lIns="0" tIns="0" rIns="0" bIns="0" rtlCol="0">
                      <a:noAutofit/>
                    </wps:bodyPr>
                  </wps:wsp>
                </a:graphicData>
              </a:graphic>
            </wp:anchor>
          </w:drawing>
        </mc:Choice>
        <mc:Fallback>
          <w:pict>
            <v:shape w14:anchorId="50B2096C" id="Textbox 893" o:spid="_x0000_s1583" type="#_x0000_t202" style="position:absolute;margin-left:543.05pt;margin-top:729.4pt;width:26.55pt;height:9.8pt;z-index:-21943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" filled="f" stroked="f">
              <v:textbox inset="0,0,0,0">
                <w:txbxContent>
                  <w:p w14:paraId="77BEB30A"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11</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E640B" w14:textId="77777777" w:rsidR="00BF7F12" w:rsidRDefault="00000000">
    <w:pPr>
      <w:pStyle w:val="BodyText"/>
      <w:spacing w:line="14" w:lineRule="auto"/>
    </w:pPr>
    <w:r>
      <w:rPr>
        <w:noProof/>
      </w:rPr>
      <mc:AlternateContent>
        <mc:Choice Requires="wps">
          <w:drawing>
            <wp:anchor distT="0" distB="0" distL="0" distR="0" simplePos="0" relativeHeight="481426432" behindDoc="1" locked="0" layoutInCell="1" allowOverlap="1" wp14:anchorId="173CB3D6" wp14:editId="0ECBC853">
              <wp:simplePos x="0" y="0"/>
              <wp:positionH relativeFrom="page">
                <wp:posOffset>3753205</wp:posOffset>
              </wp:positionH>
              <wp:positionV relativeFrom="page">
                <wp:posOffset>9368283</wp:posOffset>
              </wp:positionV>
              <wp:extent cx="278765" cy="205104"/>
              <wp:effectExtent l="0" t="0" r="0" b="0"/>
              <wp:wrapNone/>
              <wp:docPr id="1427" name="Textbox 1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289ADFEF"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229</w:t>
                          </w:r>
                          <w:r>
                            <w:rPr>
                              <w:spacing w:val="-5"/>
                            </w:rPr>
                            <w:fldChar w:fldCharType="end"/>
                          </w:r>
                        </w:p>
                      </w:txbxContent>
                    </wps:txbx>
                    <wps:bodyPr wrap="square" lIns="0" tIns="0" rIns="0" bIns="0" rtlCol="0">
                      <a:noAutofit/>
                    </wps:bodyPr>
                  </wps:wsp>
                </a:graphicData>
              </a:graphic>
            </wp:anchor>
          </w:drawing>
        </mc:Choice>
        <mc:Fallback>
          <w:pict>
            <v:shapetype w14:anchorId="173CB3D6" id="_x0000_t202" coordsize="21600,21600" o:spt="202" path="m,l,21600r21600,l21600,xe">
              <v:stroke joinstyle="miter"/>
              <v:path gradientshapeok="t" o:connecttype="rect"/>
            </v:shapetype>
            <v:shape id="Textbox 1427" o:spid="_x0000_s1664" type="#_x0000_t202" style="position:absolute;margin-left:295.55pt;margin-top:737.65pt;width:21.95pt;height:16.15pt;z-index:-2189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CaIznGZ&#10;AQAAIgMAAA4AAAAAAAAAAAAAAAAALgIAAGRycy9lMm9Eb2MueG1sUEsBAi0AFAAGAAgAAAAhAGXj&#10;w5DiAAAADQEAAA8AAAAAAAAAAAAAAAAA8wMAAGRycy9kb3ducmV2LnhtbFBLBQYAAAAABAAEAPMA&#10;AAACBQAAAAA=&#10;" filled="f" stroked="f">
              <v:textbox inset="0,0,0,0">
                <w:txbxContent>
                  <w:p w14:paraId="289ADFEF"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229</w:t>
                    </w:r>
                    <w:r>
                      <w:rPr>
                        <w:spacing w:val="-5"/>
                      </w:rPr>
                      <w:fldChar w:fldCharType="end"/>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2B255" w14:textId="77777777" w:rsidR="00BF7F12" w:rsidRDefault="00000000">
    <w:pPr>
      <w:pStyle w:val="BodyText"/>
      <w:spacing w:line="14" w:lineRule="auto"/>
    </w:pPr>
    <w:r>
      <w:rPr>
        <w:noProof/>
      </w:rPr>
      <mc:AlternateContent>
        <mc:Choice Requires="wps">
          <w:drawing>
            <wp:anchor distT="0" distB="0" distL="0" distR="0" simplePos="0" relativeHeight="481426944" behindDoc="1" locked="0" layoutInCell="1" allowOverlap="1" wp14:anchorId="3AD0D8BE" wp14:editId="7917BA86">
              <wp:simplePos x="0" y="0"/>
              <wp:positionH relativeFrom="page">
                <wp:posOffset>3753205</wp:posOffset>
              </wp:positionH>
              <wp:positionV relativeFrom="page">
                <wp:posOffset>9368283</wp:posOffset>
              </wp:positionV>
              <wp:extent cx="278765" cy="205104"/>
              <wp:effectExtent l="0" t="0" r="0" b="0"/>
              <wp:wrapNone/>
              <wp:docPr id="1429" name="Textbox 1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4C637A6A"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230</w:t>
                          </w:r>
                          <w:r>
                            <w:rPr>
                              <w:spacing w:val="-5"/>
                            </w:rPr>
                            <w:fldChar w:fldCharType="end"/>
                          </w:r>
                        </w:p>
                      </w:txbxContent>
                    </wps:txbx>
                    <wps:bodyPr wrap="square" lIns="0" tIns="0" rIns="0" bIns="0" rtlCol="0">
                      <a:noAutofit/>
                    </wps:bodyPr>
                  </wps:wsp>
                </a:graphicData>
              </a:graphic>
            </wp:anchor>
          </w:drawing>
        </mc:Choice>
        <mc:Fallback>
          <w:pict>
            <v:shapetype w14:anchorId="3AD0D8BE" id="_x0000_t202" coordsize="21600,21600" o:spt="202" path="m,l,21600r21600,l21600,xe">
              <v:stroke joinstyle="miter"/>
              <v:path gradientshapeok="t" o:connecttype="rect"/>
            </v:shapetype>
            <v:shape id="Textbox 1429" o:spid="_x0000_s1665" type="#_x0000_t202" style="position:absolute;margin-left:295.55pt;margin-top:737.65pt;width:21.95pt;height:16.15pt;z-index:-2188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" filled="f" stroked="f">
              <v:textbox inset="0,0,0,0">
                <w:txbxContent>
                  <w:p w14:paraId="4C637A6A"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230</w:t>
                    </w:r>
                    <w:r>
                      <w:rPr>
                        <w:spacing w:val="-5"/>
                      </w:rPr>
                      <w:fldChar w:fldCharType="end"/>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EC90A" w14:textId="77777777" w:rsidR="00BF7F12" w:rsidRDefault="00000000">
    <w:pPr>
      <w:pStyle w:val="BodyText"/>
      <w:spacing w:line="14" w:lineRule="auto"/>
    </w:pPr>
    <w:r>
      <w:rPr>
        <w:noProof/>
      </w:rPr>
      <mc:AlternateContent>
        <mc:Choice Requires="wps">
          <w:drawing>
            <wp:anchor distT="0" distB="0" distL="0" distR="0" simplePos="0" relativeHeight="481427456" behindDoc="1" locked="0" layoutInCell="1" allowOverlap="1" wp14:anchorId="1E5BAE27" wp14:editId="3E34D13B">
              <wp:simplePos x="0" y="0"/>
              <wp:positionH relativeFrom="page">
                <wp:posOffset>3753205</wp:posOffset>
              </wp:positionH>
              <wp:positionV relativeFrom="page">
                <wp:posOffset>9368283</wp:posOffset>
              </wp:positionV>
              <wp:extent cx="278765" cy="205104"/>
              <wp:effectExtent l="0" t="0" r="0" b="0"/>
              <wp:wrapNone/>
              <wp:docPr id="1431" name="Textbox 1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2B0F2D74"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231</w:t>
                          </w:r>
                          <w:r>
                            <w:rPr>
                              <w:spacing w:val="-5"/>
                            </w:rPr>
                            <w:fldChar w:fldCharType="end"/>
                          </w:r>
                        </w:p>
                      </w:txbxContent>
                    </wps:txbx>
                    <wps:bodyPr wrap="square" lIns="0" tIns="0" rIns="0" bIns="0" rtlCol="0">
                      <a:noAutofit/>
                    </wps:bodyPr>
                  </wps:wsp>
                </a:graphicData>
              </a:graphic>
            </wp:anchor>
          </w:drawing>
        </mc:Choice>
        <mc:Fallback>
          <w:pict>
            <v:shapetype w14:anchorId="1E5BAE27" id="_x0000_t202" coordsize="21600,21600" o:spt="202" path="m,l,21600r21600,l21600,xe">
              <v:stroke joinstyle="miter"/>
              <v:path gradientshapeok="t" o:connecttype="rect"/>
            </v:shapetype>
            <v:shape id="Textbox 1431" o:spid="_x0000_s1666" type="#_x0000_t202" style="position:absolute;margin-left:295.55pt;margin-top:737.65pt;width:21.95pt;height:16.15pt;z-index:-2188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B3w8DaZ&#10;AQAAIwMAAA4AAAAAAAAAAAAAAAAALgIAAGRycy9lMm9Eb2MueG1sUEsBAi0AFAAGAAgAAAAhAGXj&#10;w5DiAAAADQEAAA8AAAAAAAAAAAAAAAAA8wMAAGRycy9kb3ducmV2LnhtbFBLBQYAAAAABAAEAPMA&#10;AAACBQAAAAA=&#10;" filled="f" stroked="f">
              <v:textbox inset="0,0,0,0">
                <w:txbxContent>
                  <w:p w14:paraId="2B0F2D74"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231</w:t>
                    </w:r>
                    <w:r>
                      <w:rPr>
                        <w:spacing w:val="-5"/>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F21E7" w14:textId="77777777" w:rsidR="00BF7F12" w:rsidRDefault="00000000">
    <w:pPr>
      <w:pStyle w:val="BodyText"/>
      <w:spacing w:line="14" w:lineRule="auto"/>
    </w:pPr>
    <w:r>
      <w:rPr>
        <w:noProof/>
      </w:rPr>
      <mc:AlternateContent>
        <mc:Choice Requires="wps">
          <w:drawing>
            <wp:anchor distT="0" distB="0" distL="0" distR="0" simplePos="0" relativeHeight="481427968" behindDoc="1" locked="0" layoutInCell="1" allowOverlap="1" wp14:anchorId="0B4B8DB8" wp14:editId="6C8871AE">
              <wp:simplePos x="0" y="0"/>
              <wp:positionH relativeFrom="page">
                <wp:posOffset>3753205</wp:posOffset>
              </wp:positionH>
              <wp:positionV relativeFrom="page">
                <wp:posOffset>9368283</wp:posOffset>
              </wp:positionV>
              <wp:extent cx="278765" cy="205104"/>
              <wp:effectExtent l="0" t="0" r="0" b="0"/>
              <wp:wrapNone/>
              <wp:docPr id="1433" name="Textbox 1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03B2254C"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232</w:t>
                          </w:r>
                          <w:r>
                            <w:rPr>
                              <w:spacing w:val="-5"/>
                            </w:rPr>
                            <w:fldChar w:fldCharType="end"/>
                          </w:r>
                        </w:p>
                      </w:txbxContent>
                    </wps:txbx>
                    <wps:bodyPr wrap="square" lIns="0" tIns="0" rIns="0" bIns="0" rtlCol="0">
                      <a:noAutofit/>
                    </wps:bodyPr>
                  </wps:wsp>
                </a:graphicData>
              </a:graphic>
            </wp:anchor>
          </w:drawing>
        </mc:Choice>
        <mc:Fallback>
          <w:pict>
            <v:shapetype w14:anchorId="0B4B8DB8" id="_x0000_t202" coordsize="21600,21600" o:spt="202" path="m,l,21600r21600,l21600,xe">
              <v:stroke joinstyle="miter"/>
              <v:path gradientshapeok="t" o:connecttype="rect"/>
            </v:shapetype>
            <v:shape id="Textbox 1433" o:spid="_x0000_s1667" type="#_x0000_t202" style="position:absolute;margin-left:295.55pt;margin-top:737.65pt;width:21.95pt;height:16.15pt;z-index:-2188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" filled="f" stroked="f">
              <v:textbox inset="0,0,0,0">
                <w:txbxContent>
                  <w:p w14:paraId="03B2254C"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232</w:t>
                    </w:r>
                    <w:r>
                      <w:rPr>
                        <w:spacing w:val="-5"/>
                      </w:rPr>
                      <w:fldChar w:fldCharType="end"/>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46E16" w14:textId="77777777" w:rsidR="00BF7F12" w:rsidRDefault="00000000">
    <w:pPr>
      <w:pStyle w:val="BodyText"/>
      <w:spacing w:line="14" w:lineRule="auto"/>
    </w:pPr>
    <w:r>
      <w:rPr>
        <w:noProof/>
      </w:rPr>
      <mc:AlternateContent>
        <mc:Choice Requires="wps">
          <w:drawing>
            <wp:anchor distT="0" distB="0" distL="0" distR="0" simplePos="0" relativeHeight="481428480" behindDoc="1" locked="0" layoutInCell="1" allowOverlap="1" wp14:anchorId="497E15FF" wp14:editId="051EC629">
              <wp:simplePos x="0" y="0"/>
              <wp:positionH relativeFrom="page">
                <wp:posOffset>3753205</wp:posOffset>
              </wp:positionH>
              <wp:positionV relativeFrom="page">
                <wp:posOffset>9368283</wp:posOffset>
              </wp:positionV>
              <wp:extent cx="278765" cy="205104"/>
              <wp:effectExtent l="0" t="0" r="0" b="0"/>
              <wp:wrapNone/>
              <wp:docPr id="1435" name="Textbox 1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0CBE1BCD"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233</w:t>
                          </w:r>
                          <w:r>
                            <w:rPr>
                              <w:spacing w:val="-5"/>
                            </w:rPr>
                            <w:fldChar w:fldCharType="end"/>
                          </w:r>
                        </w:p>
                      </w:txbxContent>
                    </wps:txbx>
                    <wps:bodyPr wrap="square" lIns="0" tIns="0" rIns="0" bIns="0" rtlCol="0">
                      <a:noAutofit/>
                    </wps:bodyPr>
                  </wps:wsp>
                </a:graphicData>
              </a:graphic>
            </wp:anchor>
          </w:drawing>
        </mc:Choice>
        <mc:Fallback>
          <w:pict>
            <v:shapetype w14:anchorId="497E15FF" id="_x0000_t202" coordsize="21600,21600" o:spt="202" path="m,l,21600r21600,l21600,xe">
              <v:stroke joinstyle="miter"/>
              <v:path gradientshapeok="t" o:connecttype="rect"/>
            </v:shapetype>
            <v:shape id="Textbox 1435" o:spid="_x0000_s1668" type="#_x0000_t202" style="position:absolute;margin-left:295.55pt;margin-top:737.65pt;width:21.95pt;height:16.15pt;z-index:-2188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JNAqdWZ&#10;AQAAIwMAAA4AAAAAAAAAAAAAAAAALgIAAGRycy9lMm9Eb2MueG1sUEsBAi0AFAAGAAgAAAAhAGXj&#10;w5DiAAAADQEAAA8AAAAAAAAAAAAAAAAA8wMAAGRycy9kb3ducmV2LnhtbFBLBQYAAAAABAAEAPMA&#10;AAACBQAAAAA=&#10;" filled="f" stroked="f">
              <v:textbox inset="0,0,0,0">
                <w:txbxContent>
                  <w:p w14:paraId="0CBE1BCD"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233</w:t>
                    </w:r>
                    <w:r>
                      <w:rPr>
                        <w:spacing w:val="-5"/>
                      </w:rPr>
                      <w:fldChar w:fldCharType="end"/>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8B922" w14:textId="77777777" w:rsidR="00BF7F12" w:rsidRDefault="00000000">
    <w:pPr>
      <w:pStyle w:val="BodyText"/>
      <w:spacing w:line="14" w:lineRule="auto"/>
    </w:pPr>
    <w:r>
      <w:rPr>
        <w:noProof/>
      </w:rPr>
      <mc:AlternateContent>
        <mc:Choice Requires="wps">
          <w:drawing>
            <wp:anchor distT="0" distB="0" distL="0" distR="0" simplePos="0" relativeHeight="481428992" behindDoc="1" locked="0" layoutInCell="1" allowOverlap="1" wp14:anchorId="08A4C34D" wp14:editId="33E5217D">
              <wp:simplePos x="0" y="0"/>
              <wp:positionH relativeFrom="page">
                <wp:posOffset>3753205</wp:posOffset>
              </wp:positionH>
              <wp:positionV relativeFrom="page">
                <wp:posOffset>9368283</wp:posOffset>
              </wp:positionV>
              <wp:extent cx="278765" cy="205104"/>
              <wp:effectExtent l="0" t="0" r="0" b="0"/>
              <wp:wrapNone/>
              <wp:docPr id="1436" name="Textbox 1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6A64C0F5"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234</w:t>
                          </w:r>
                          <w:r>
                            <w:rPr>
                              <w:spacing w:val="-5"/>
                            </w:rPr>
                            <w:fldChar w:fldCharType="end"/>
                          </w:r>
                        </w:p>
                      </w:txbxContent>
                    </wps:txbx>
                    <wps:bodyPr wrap="square" lIns="0" tIns="0" rIns="0" bIns="0" rtlCol="0">
                      <a:noAutofit/>
                    </wps:bodyPr>
                  </wps:wsp>
                </a:graphicData>
              </a:graphic>
            </wp:anchor>
          </w:drawing>
        </mc:Choice>
        <mc:Fallback>
          <w:pict>
            <v:shapetype w14:anchorId="08A4C34D" id="_x0000_t202" coordsize="21600,21600" o:spt="202" path="m,l,21600r21600,l21600,xe">
              <v:stroke joinstyle="miter"/>
              <v:path gradientshapeok="t" o:connecttype="rect"/>
            </v:shapetype>
            <v:shape id="Textbox 1436" o:spid="_x0000_s1669" type="#_x0000_t202" style="position:absolute;margin-left:295.55pt;margin-top:737.65pt;width:21.95pt;height:16.15pt;z-index:-2188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" filled="f" stroked="f">
              <v:textbox inset="0,0,0,0">
                <w:txbxContent>
                  <w:p w14:paraId="6A64C0F5"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234</w:t>
                    </w:r>
                    <w:r>
                      <w:rPr>
                        <w:spacing w:val="-5"/>
                      </w:rPr>
                      <w:fldChar w:fldCharType="end"/>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F0C8E" w14:textId="77777777" w:rsidR="00BF7F12" w:rsidRDefault="00000000">
    <w:pPr>
      <w:pStyle w:val="BodyText"/>
      <w:spacing w:line="14" w:lineRule="auto"/>
    </w:pPr>
    <w:r>
      <w:rPr>
        <w:noProof/>
      </w:rPr>
      <mc:AlternateContent>
        <mc:Choice Requires="wps">
          <w:drawing>
            <wp:anchor distT="0" distB="0" distL="0" distR="0" simplePos="0" relativeHeight="481429504" behindDoc="1" locked="0" layoutInCell="1" allowOverlap="1" wp14:anchorId="78427AF2" wp14:editId="29737B25">
              <wp:simplePos x="0" y="0"/>
              <wp:positionH relativeFrom="page">
                <wp:posOffset>3753205</wp:posOffset>
              </wp:positionH>
              <wp:positionV relativeFrom="page">
                <wp:posOffset>9368283</wp:posOffset>
              </wp:positionV>
              <wp:extent cx="278765" cy="205104"/>
              <wp:effectExtent l="0" t="0" r="0" b="0"/>
              <wp:wrapNone/>
              <wp:docPr id="1537" name="Textbox 1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06E70C6A"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235</w:t>
                          </w:r>
                          <w:r>
                            <w:rPr>
                              <w:spacing w:val="-5"/>
                            </w:rPr>
                            <w:fldChar w:fldCharType="end"/>
                          </w:r>
                        </w:p>
                      </w:txbxContent>
                    </wps:txbx>
                    <wps:bodyPr wrap="square" lIns="0" tIns="0" rIns="0" bIns="0" rtlCol="0">
                      <a:noAutofit/>
                    </wps:bodyPr>
                  </wps:wsp>
                </a:graphicData>
              </a:graphic>
            </wp:anchor>
          </w:drawing>
        </mc:Choice>
        <mc:Fallback>
          <w:pict>
            <v:shapetype w14:anchorId="78427AF2" id="_x0000_t202" coordsize="21600,21600" o:spt="202" path="m,l,21600r21600,l21600,xe">
              <v:stroke joinstyle="miter"/>
              <v:path gradientshapeok="t" o:connecttype="rect"/>
            </v:shapetype>
            <v:shape id="Textbox 1537" o:spid="_x0000_s1670" type="#_x0000_t202" style="position:absolute;margin-left:295.55pt;margin-top:737.65pt;width:21.95pt;height:16.15pt;z-index:-2188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IrmQEAACMDAAAOAAAAZHJzL2Uyb0RvYy54bWysUsFuGyEQvVfKPyDuMWsr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Li7v7udsmZoqNFtZxXN9lvcbkcIqavGhzL&#10;ScMjjasQkPsnTMfWU8vE5fh8JpLGzchsS5yrZYbNtQ20BxIz0Dwbjq87GTVn/TdPhuXhn5J4Sjan&#10;JKb+M5QvkjV5+LhLYGyhcMGdKNAkiojp1+RR/70vXZe/vf4D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ECXMiuZ&#10;AQAAIwMAAA4AAAAAAAAAAAAAAAAALgIAAGRycy9lMm9Eb2MueG1sUEsBAi0AFAAGAAgAAAAhAGXj&#10;w5DiAAAADQEAAA8AAAAAAAAAAAAAAAAA8wMAAGRycy9kb3ducmV2LnhtbFBLBQYAAAAABAAEAPMA&#10;AAACBQAAAAA=&#10;" filled="f" stroked="f">
              <v:textbox inset="0,0,0,0">
                <w:txbxContent>
                  <w:p w14:paraId="06E70C6A"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235</w:t>
                    </w:r>
                    <w:r>
                      <w:rPr>
                        <w:spacing w:val="-5"/>
                      </w:rPr>
                      <w:fldChar w:fldCharType="end"/>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F440F" w14:textId="77777777" w:rsidR="00BF7F12" w:rsidRDefault="00BF7F12">
    <w:pPr>
      <w:pStyle w:val="BodyText"/>
      <w:spacing w:line="14" w:lineRule="auto"/>
      <w:rPr>
        <w:sz w:val="2"/>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B987E" w14:textId="77777777" w:rsidR="00BF7F12" w:rsidRDefault="00BF7F12">
    <w:pPr>
      <w:pStyle w:val="BodyText"/>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709B8" w14:textId="77777777" w:rsidR="00BF7F12" w:rsidRDefault="00BF7F12">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AB723" w14:textId="77777777" w:rsidR="00BF7F12" w:rsidRDefault="00000000">
    <w:pPr>
      <w:pStyle w:val="BodyText"/>
      <w:spacing w:line="14" w:lineRule="auto"/>
    </w:pPr>
    <w:r>
      <w:rPr>
        <w:noProof/>
      </w:rPr>
      <mc:AlternateContent>
        <mc:Choice Requires="wps">
          <w:drawing>
            <wp:anchor distT="0" distB="0" distL="0" distR="0" simplePos="0" relativeHeight="481374720" behindDoc="1" locked="0" layoutInCell="1" allowOverlap="1" wp14:anchorId="32245B33" wp14:editId="37CB9430">
              <wp:simplePos x="0" y="0"/>
              <wp:positionH relativeFrom="page">
                <wp:posOffset>2126664</wp:posOffset>
              </wp:positionH>
              <wp:positionV relativeFrom="page">
                <wp:posOffset>9366465</wp:posOffset>
              </wp:positionV>
              <wp:extent cx="1904364" cy="1270"/>
              <wp:effectExtent l="0" t="0" r="0" b="0"/>
              <wp:wrapNone/>
              <wp:docPr id="901" name="Graphic 9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4" cy="1270"/>
                      </a:xfrm>
                      <a:custGeom>
                        <a:avLst/>
                        <a:gdLst/>
                        <a:ahLst/>
                        <a:cxnLst/>
                        <a:rect l="l" t="t" r="r" b="b"/>
                        <a:pathLst>
                          <a:path w="1904364">
                            <a:moveTo>
                              <a:pt x="19041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2AEE30FB" id="Graphic 901" o:spid="_x0000_s1026" style="position:absolute;margin-left:167.45pt;margin-top:737.5pt;width:149.95pt;height:.1pt;z-index:-21941760;visibility:visible;mso-wrap-style:square;mso-wrap-distance-left:0;mso-wrap-distance-top:0;mso-wrap-distance-right:0;mso-wrap-distance-bottom:0;mso-position-horizontal:absolute;mso-position-horizontal-relative:page;mso-position-vertical:absolute;mso-position-vertical-relative:page;v-text-anchor:top" coordsize="1904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" path="m1904166,l,e" fillcolor="#3e65ac" stroked="f">
              <v:path arrowok="t"/>
              <w10:wrap anchorx="page" anchory="page"/>
            </v:shape>
          </w:pict>
        </mc:Fallback>
      </mc:AlternateContent>
    </w:r>
    <w:r>
      <w:rPr>
        <w:noProof/>
      </w:rPr>
      <mc:AlternateContent>
        <mc:Choice Requires="wps">
          <w:drawing>
            <wp:anchor distT="0" distB="0" distL="0" distR="0" simplePos="0" relativeHeight="481375232" behindDoc="1" locked="0" layoutInCell="1" allowOverlap="1" wp14:anchorId="1800B50E" wp14:editId="6E2E95BA">
              <wp:simplePos x="0" y="0"/>
              <wp:positionH relativeFrom="page">
                <wp:posOffset>550947</wp:posOffset>
              </wp:positionH>
              <wp:positionV relativeFrom="page">
                <wp:posOffset>9204921</wp:posOffset>
              </wp:positionV>
              <wp:extent cx="6670675" cy="6350"/>
              <wp:effectExtent l="0" t="0" r="0" b="0"/>
              <wp:wrapNone/>
              <wp:docPr id="902" name="Graphic 9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C6EFB2" id="Graphic 902" o:spid="_x0000_s1026" style="position:absolute;margin-left:43.4pt;margin-top:724.8pt;width:525.25pt;height:.5pt;z-index:-21941248;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75744" behindDoc="1" locked="0" layoutInCell="1" allowOverlap="1" wp14:anchorId="0C32F0E4" wp14:editId="19501919">
              <wp:simplePos x="0" y="0"/>
              <wp:positionH relativeFrom="page">
                <wp:posOffset>538247</wp:posOffset>
              </wp:positionH>
              <wp:positionV relativeFrom="page">
                <wp:posOffset>9263441</wp:posOffset>
              </wp:positionV>
              <wp:extent cx="4344670" cy="309880"/>
              <wp:effectExtent l="0" t="0" r="0" b="0"/>
              <wp:wrapNone/>
              <wp:docPr id="903" name="Text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4670" cy="309880"/>
                      </a:xfrm>
                      <a:prstGeom prst="rect">
                        <a:avLst/>
                      </a:prstGeom>
                    </wps:spPr>
                    <wps:txbx>
                      <w:txbxContent>
                        <w:p w14:paraId="0AF11917"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5E5C5129"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174</w:t>
                          </w:r>
                          <w:r>
                            <w:rPr>
                              <w:spacing w:val="-5"/>
                            </w:rPr>
                            <w:fldChar w:fldCharType="end"/>
                          </w:r>
                        </w:p>
                      </w:txbxContent>
                    </wps:txbx>
                    <wps:bodyPr wrap="square" lIns="0" tIns="0" rIns="0" bIns="0" rtlCol="0">
                      <a:noAutofit/>
                    </wps:bodyPr>
                  </wps:wsp>
                </a:graphicData>
              </a:graphic>
            </wp:anchor>
          </w:drawing>
        </mc:Choice>
        <mc:Fallback>
          <w:pict>
            <v:shapetype w14:anchorId="0C32F0E4" id="_x0000_t202" coordsize="21600,21600" o:spt="202" path="m,l,21600r21600,l21600,xe">
              <v:stroke joinstyle="miter"/>
              <v:path gradientshapeok="t" o:connecttype="rect"/>
            </v:shapetype>
            <v:shape id="Textbox 903" o:spid="_x0000_s1586" type="#_x0000_t202" style="position:absolute;margin-left:42.4pt;margin-top:729.4pt;width:342.1pt;height:24.4pt;z-index:-21940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" filled="f" stroked="f">
              <v:textbox inset="0,0,0,0">
                <w:txbxContent>
                  <w:p w14:paraId="0AF11917"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5E5C5129"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174</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1376256" behindDoc="1" locked="0" layoutInCell="1" allowOverlap="1" wp14:anchorId="30DF8563" wp14:editId="0A0CEE60">
              <wp:simplePos x="0" y="0"/>
              <wp:positionH relativeFrom="page">
                <wp:posOffset>6896917</wp:posOffset>
              </wp:positionH>
              <wp:positionV relativeFrom="page">
                <wp:posOffset>9263441</wp:posOffset>
              </wp:positionV>
              <wp:extent cx="337185" cy="124460"/>
              <wp:effectExtent l="0" t="0" r="0" b="0"/>
              <wp:wrapNone/>
              <wp:docPr id="904" name="Textbox 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185" cy="124460"/>
                      </a:xfrm>
                      <a:prstGeom prst="rect">
                        <a:avLst/>
                      </a:prstGeom>
                    </wps:spPr>
                    <wps:txbx>
                      <w:txbxContent>
                        <w:p w14:paraId="6F904287"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12</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wps:txbx>
                    <wps:bodyPr wrap="square" lIns="0" tIns="0" rIns="0" bIns="0" rtlCol="0">
                      <a:noAutofit/>
                    </wps:bodyPr>
                  </wps:wsp>
                </a:graphicData>
              </a:graphic>
            </wp:anchor>
          </w:drawing>
        </mc:Choice>
        <mc:Fallback>
          <w:pict>
            <v:shape w14:anchorId="30DF8563" id="Textbox 904" o:spid="_x0000_s1587" type="#_x0000_t202" style="position:absolute;margin-left:543.05pt;margin-top:729.4pt;width:26.55pt;height:9.8pt;z-index:-2194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" filled="f" stroked="f">
              <v:textbox inset="0,0,0,0">
                <w:txbxContent>
                  <w:p w14:paraId="6F904287"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12</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D5605" w14:textId="77777777" w:rsidR="00BF7F12" w:rsidRDefault="00000000">
    <w:pPr>
      <w:pStyle w:val="BodyText"/>
      <w:spacing w:line="14" w:lineRule="auto"/>
    </w:pPr>
    <w:r>
      <w:rPr>
        <w:noProof/>
      </w:rPr>
      <mc:AlternateContent>
        <mc:Choice Requires="wps">
          <w:drawing>
            <wp:anchor distT="0" distB="0" distL="0" distR="0" simplePos="0" relativeHeight="481430016" behindDoc="1" locked="0" layoutInCell="1" allowOverlap="1" wp14:anchorId="4E47FD34" wp14:editId="3AC987A9">
              <wp:simplePos x="0" y="0"/>
              <wp:positionH relativeFrom="page">
                <wp:posOffset>3753205</wp:posOffset>
              </wp:positionH>
              <wp:positionV relativeFrom="page">
                <wp:posOffset>9368283</wp:posOffset>
              </wp:positionV>
              <wp:extent cx="278765" cy="205104"/>
              <wp:effectExtent l="0" t="0" r="0" b="0"/>
              <wp:wrapNone/>
              <wp:docPr id="1698" name="Textbox 1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2613E0ED"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239</w:t>
                          </w:r>
                          <w:r>
                            <w:rPr>
                              <w:spacing w:val="-5"/>
                            </w:rPr>
                            <w:fldChar w:fldCharType="end"/>
                          </w:r>
                        </w:p>
                      </w:txbxContent>
                    </wps:txbx>
                    <wps:bodyPr wrap="square" lIns="0" tIns="0" rIns="0" bIns="0" rtlCol="0">
                      <a:noAutofit/>
                    </wps:bodyPr>
                  </wps:wsp>
                </a:graphicData>
              </a:graphic>
            </wp:anchor>
          </w:drawing>
        </mc:Choice>
        <mc:Fallback>
          <w:pict>
            <v:shapetype w14:anchorId="4E47FD34" id="_x0000_t202" coordsize="21600,21600" o:spt="202" path="m,l,21600r21600,l21600,xe">
              <v:stroke joinstyle="miter"/>
              <v:path gradientshapeok="t" o:connecttype="rect"/>
            </v:shapetype>
            <v:shape id="Textbox 1698" o:spid="_x0000_s1671" type="#_x0000_t202" style="position:absolute;margin-left:295.55pt;margin-top:737.65pt;width:21.95pt;height:16.15pt;z-index:-2188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In/x7mZ&#10;AQAAIwMAAA4AAAAAAAAAAAAAAAAALgIAAGRycy9lMm9Eb2MueG1sUEsBAi0AFAAGAAgAAAAhAGXj&#10;w5DiAAAADQEAAA8AAAAAAAAAAAAAAAAA8wMAAGRycy9kb3ducmV2LnhtbFBLBQYAAAAABAAEAPMA&#10;AAACBQAAAAA=&#10;" filled="f" stroked="f">
              <v:textbox inset="0,0,0,0">
                <w:txbxContent>
                  <w:p w14:paraId="2613E0ED"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239</w:t>
                    </w:r>
                    <w:r>
                      <w:rPr>
                        <w:spacing w:val="-5"/>
                      </w:rPr>
                      <w:fldChar w:fldCharType="end"/>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6FFAC" w14:textId="77777777" w:rsidR="00BF7F12" w:rsidRDefault="00000000">
    <w:pPr>
      <w:pStyle w:val="BodyText"/>
      <w:spacing w:line="14" w:lineRule="auto"/>
    </w:pPr>
    <w:r>
      <w:rPr>
        <w:noProof/>
      </w:rPr>
      <mc:AlternateContent>
        <mc:Choice Requires="wps">
          <w:drawing>
            <wp:anchor distT="0" distB="0" distL="0" distR="0" simplePos="0" relativeHeight="481430528" behindDoc="1" locked="0" layoutInCell="1" allowOverlap="1" wp14:anchorId="60663B14" wp14:editId="4CF5628E">
              <wp:simplePos x="0" y="0"/>
              <wp:positionH relativeFrom="page">
                <wp:posOffset>3753205</wp:posOffset>
              </wp:positionH>
              <wp:positionV relativeFrom="page">
                <wp:posOffset>9368283</wp:posOffset>
              </wp:positionV>
              <wp:extent cx="278765" cy="205104"/>
              <wp:effectExtent l="0" t="0" r="0" b="0"/>
              <wp:wrapNone/>
              <wp:docPr id="1700" name="Textbox 1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205104"/>
                      </a:xfrm>
                      <a:prstGeom prst="rect">
                        <a:avLst/>
                      </a:prstGeom>
                    </wps:spPr>
                    <wps:txbx>
                      <w:txbxContent>
                        <w:p w14:paraId="5B0CF78C"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240</w:t>
                          </w:r>
                          <w:r>
                            <w:rPr>
                              <w:spacing w:val="-5"/>
                            </w:rPr>
                            <w:fldChar w:fldCharType="end"/>
                          </w:r>
                        </w:p>
                      </w:txbxContent>
                    </wps:txbx>
                    <wps:bodyPr wrap="square" lIns="0" tIns="0" rIns="0" bIns="0" rtlCol="0">
                      <a:noAutofit/>
                    </wps:bodyPr>
                  </wps:wsp>
                </a:graphicData>
              </a:graphic>
            </wp:anchor>
          </w:drawing>
        </mc:Choice>
        <mc:Fallback>
          <w:pict>
            <v:shapetype w14:anchorId="60663B14" id="_x0000_t202" coordsize="21600,21600" o:spt="202" path="m,l,21600r21600,l21600,xe">
              <v:stroke joinstyle="miter"/>
              <v:path gradientshapeok="t" o:connecttype="rect"/>
            </v:shapetype>
            <v:shape id="Textbox 1700" o:spid="_x0000_s1672" type="#_x0000_t202" style="position:absolute;margin-left:295.55pt;margin-top:737.65pt;width:21.95pt;height:16.15pt;z-index:-2188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" filled="f" stroked="f">
              <v:textbox inset="0,0,0,0">
                <w:txbxContent>
                  <w:p w14:paraId="5B0CF78C" w14:textId="77777777" w:rsidR="00BF7F12" w:rsidRDefault="00000000">
                    <w:pPr>
                      <w:pStyle w:val="BodyText"/>
                      <w:spacing w:before="34"/>
                      <w:ind w:left="60"/>
                    </w:pPr>
                    <w:r>
                      <w:rPr>
                        <w:spacing w:val="-5"/>
                      </w:rPr>
                      <w:fldChar w:fldCharType="begin"/>
                    </w:r>
                    <w:r>
                      <w:rPr>
                        <w:spacing w:val="-5"/>
                      </w:rPr>
                      <w:instrText xml:space="preserve"> PAGE </w:instrText>
                    </w:r>
                    <w:r>
                      <w:rPr>
                        <w:spacing w:val="-5"/>
                      </w:rPr>
                      <w:fldChar w:fldCharType="separate"/>
                    </w:r>
                    <w:r>
                      <w:rPr>
                        <w:spacing w:val="-5"/>
                      </w:rPr>
                      <w:t>240</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21A47" w14:textId="77777777" w:rsidR="00BF7F12" w:rsidRDefault="00000000">
    <w:pPr>
      <w:pStyle w:val="BodyText"/>
      <w:spacing w:line="14" w:lineRule="auto"/>
    </w:pPr>
    <w:r>
      <w:rPr>
        <w:noProof/>
      </w:rPr>
      <mc:AlternateContent>
        <mc:Choice Requires="wps">
          <w:drawing>
            <wp:anchor distT="0" distB="0" distL="0" distR="0" simplePos="0" relativeHeight="481378304" behindDoc="1" locked="0" layoutInCell="1" allowOverlap="1" wp14:anchorId="7AC95CA0" wp14:editId="19F36AC0">
              <wp:simplePos x="0" y="0"/>
              <wp:positionH relativeFrom="page">
                <wp:posOffset>2126664</wp:posOffset>
              </wp:positionH>
              <wp:positionV relativeFrom="page">
                <wp:posOffset>9366465</wp:posOffset>
              </wp:positionV>
              <wp:extent cx="1904364" cy="1270"/>
              <wp:effectExtent l="0" t="0" r="0" b="0"/>
              <wp:wrapNone/>
              <wp:docPr id="915" name="Graphic 9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4" cy="1270"/>
                      </a:xfrm>
                      <a:custGeom>
                        <a:avLst/>
                        <a:gdLst/>
                        <a:ahLst/>
                        <a:cxnLst/>
                        <a:rect l="l" t="t" r="r" b="b"/>
                        <a:pathLst>
                          <a:path w="1904364">
                            <a:moveTo>
                              <a:pt x="19041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3D67BBC5" id="Graphic 915" o:spid="_x0000_s1026" style="position:absolute;margin-left:167.45pt;margin-top:737.5pt;width:149.95pt;height:.1pt;z-index:-21938176;visibility:visible;mso-wrap-style:square;mso-wrap-distance-left:0;mso-wrap-distance-top:0;mso-wrap-distance-right:0;mso-wrap-distance-bottom:0;mso-position-horizontal:absolute;mso-position-horizontal-relative:page;mso-position-vertical:absolute;mso-position-vertical-relative:page;v-text-anchor:top" coordsize="1904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" path="m1904166,l,e" fillcolor="#3e65ac" stroked="f">
              <v:path arrowok="t"/>
              <w10:wrap anchorx="page" anchory="page"/>
            </v:shape>
          </w:pict>
        </mc:Fallback>
      </mc:AlternateContent>
    </w:r>
    <w:r>
      <w:rPr>
        <w:noProof/>
      </w:rPr>
      <mc:AlternateContent>
        <mc:Choice Requires="wps">
          <w:drawing>
            <wp:anchor distT="0" distB="0" distL="0" distR="0" simplePos="0" relativeHeight="481378816" behindDoc="1" locked="0" layoutInCell="1" allowOverlap="1" wp14:anchorId="2A530EB5" wp14:editId="4F68101E">
              <wp:simplePos x="0" y="0"/>
              <wp:positionH relativeFrom="page">
                <wp:posOffset>550947</wp:posOffset>
              </wp:positionH>
              <wp:positionV relativeFrom="page">
                <wp:posOffset>9204921</wp:posOffset>
              </wp:positionV>
              <wp:extent cx="6670675" cy="6350"/>
              <wp:effectExtent l="0" t="0" r="0" b="0"/>
              <wp:wrapNone/>
              <wp:docPr id="916" name="Graphic 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E1CF6D" id="Graphic 916" o:spid="_x0000_s1026" style="position:absolute;margin-left:43.4pt;margin-top:724.8pt;width:525.25pt;height:.5pt;z-index:-21937664;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79328" behindDoc="1" locked="0" layoutInCell="1" allowOverlap="1" wp14:anchorId="663F2AFC" wp14:editId="2060E874">
              <wp:simplePos x="0" y="0"/>
              <wp:positionH relativeFrom="page">
                <wp:posOffset>6514865</wp:posOffset>
              </wp:positionH>
              <wp:positionV relativeFrom="page">
                <wp:posOffset>8400025</wp:posOffset>
              </wp:positionV>
              <wp:extent cx="118110" cy="1270"/>
              <wp:effectExtent l="0" t="0" r="0" b="0"/>
              <wp:wrapNone/>
              <wp:docPr id="917" name="Graphic 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 cy="1270"/>
                      </a:xfrm>
                      <a:custGeom>
                        <a:avLst/>
                        <a:gdLst/>
                        <a:ahLst/>
                        <a:cxnLst/>
                        <a:rect l="l" t="t" r="r" b="b"/>
                        <a:pathLst>
                          <a:path w="118110">
                            <a:moveTo>
                              <a:pt x="117648"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66B9AE5E" id="Graphic 917" o:spid="_x0000_s1026" style="position:absolute;margin-left:513pt;margin-top:661.4pt;width:9.3pt;height:.1pt;z-index:-21937152;visibility:visible;mso-wrap-style:square;mso-wrap-distance-left:0;mso-wrap-distance-top:0;mso-wrap-distance-right:0;mso-wrap-distance-bottom:0;mso-position-horizontal:absolute;mso-position-horizontal-relative:page;mso-position-vertical:absolute;mso-position-vertical-relative:page;v-text-anchor:top" coordsize="118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" path="m117648,l,e" fillcolor="#3e65ac" stroked="f">
              <v:path arrowok="t"/>
              <w10:wrap anchorx="page" anchory="page"/>
            </v:shape>
          </w:pict>
        </mc:Fallback>
      </mc:AlternateContent>
    </w:r>
    <w:r>
      <w:rPr>
        <w:noProof/>
      </w:rPr>
      <mc:AlternateContent>
        <mc:Choice Requires="wps">
          <w:drawing>
            <wp:anchor distT="0" distB="0" distL="0" distR="0" simplePos="0" relativeHeight="481379840" behindDoc="1" locked="0" layoutInCell="1" allowOverlap="1" wp14:anchorId="40C27AFD" wp14:editId="7FF5155F">
              <wp:simplePos x="0" y="0"/>
              <wp:positionH relativeFrom="page">
                <wp:posOffset>538247</wp:posOffset>
              </wp:positionH>
              <wp:positionV relativeFrom="page">
                <wp:posOffset>9263441</wp:posOffset>
              </wp:positionV>
              <wp:extent cx="4344670" cy="309880"/>
              <wp:effectExtent l="0" t="0" r="0" b="0"/>
              <wp:wrapNone/>
              <wp:docPr id="918" name="Text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4670" cy="309880"/>
                      </a:xfrm>
                      <a:prstGeom prst="rect">
                        <a:avLst/>
                      </a:prstGeom>
                    </wps:spPr>
                    <wps:txbx>
                      <w:txbxContent>
                        <w:p w14:paraId="4021AADF"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66A5123D"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175</w:t>
                          </w:r>
                          <w:r>
                            <w:rPr>
                              <w:spacing w:val="-5"/>
                            </w:rPr>
                            <w:fldChar w:fldCharType="end"/>
                          </w:r>
                        </w:p>
                      </w:txbxContent>
                    </wps:txbx>
                    <wps:bodyPr wrap="square" lIns="0" tIns="0" rIns="0" bIns="0" rtlCol="0">
                      <a:noAutofit/>
                    </wps:bodyPr>
                  </wps:wsp>
                </a:graphicData>
              </a:graphic>
            </wp:anchor>
          </w:drawing>
        </mc:Choice>
        <mc:Fallback>
          <w:pict>
            <v:shapetype w14:anchorId="40C27AFD" id="_x0000_t202" coordsize="21600,21600" o:spt="202" path="m,l,21600r21600,l21600,xe">
              <v:stroke joinstyle="miter"/>
              <v:path gradientshapeok="t" o:connecttype="rect"/>
            </v:shapetype>
            <v:shape id="Textbox 918" o:spid="_x0000_s1590" type="#_x0000_t202" style="position:absolute;margin-left:42.4pt;margin-top:729.4pt;width:342.1pt;height:24.4pt;z-index:-2193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" filled="f" stroked="f">
              <v:textbox inset="0,0,0,0">
                <w:txbxContent>
                  <w:p w14:paraId="4021AADF"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66A5123D"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175</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1380352" behindDoc="1" locked="0" layoutInCell="1" allowOverlap="1" wp14:anchorId="7841D911" wp14:editId="11314F40">
              <wp:simplePos x="0" y="0"/>
              <wp:positionH relativeFrom="page">
                <wp:posOffset>6896917</wp:posOffset>
              </wp:positionH>
              <wp:positionV relativeFrom="page">
                <wp:posOffset>9263441</wp:posOffset>
              </wp:positionV>
              <wp:extent cx="337185" cy="124460"/>
              <wp:effectExtent l="0" t="0" r="0" b="0"/>
              <wp:wrapNone/>
              <wp:docPr id="919" name="Textbox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185" cy="124460"/>
                      </a:xfrm>
                      <a:prstGeom prst="rect">
                        <a:avLst/>
                      </a:prstGeom>
                    </wps:spPr>
                    <wps:txbx>
                      <w:txbxContent>
                        <w:p w14:paraId="1BEABF6C"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13</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wps:txbx>
                    <wps:bodyPr wrap="square" lIns="0" tIns="0" rIns="0" bIns="0" rtlCol="0">
                      <a:noAutofit/>
                    </wps:bodyPr>
                  </wps:wsp>
                </a:graphicData>
              </a:graphic>
            </wp:anchor>
          </w:drawing>
        </mc:Choice>
        <mc:Fallback>
          <w:pict>
            <v:shape w14:anchorId="7841D911" id="Textbox 919" o:spid="_x0000_s1591" type="#_x0000_t202" style="position:absolute;margin-left:543.05pt;margin-top:729.4pt;width:26.55pt;height:9.8pt;z-index:-2193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" filled="f" stroked="f">
              <v:textbox inset="0,0,0,0">
                <w:txbxContent>
                  <w:p w14:paraId="1BEABF6C"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13</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6E16E" w14:textId="77777777" w:rsidR="00BF7F12" w:rsidRDefault="00000000">
    <w:pPr>
      <w:pStyle w:val="BodyText"/>
      <w:spacing w:line="14" w:lineRule="auto"/>
    </w:pPr>
    <w:r>
      <w:rPr>
        <w:noProof/>
      </w:rPr>
      <mc:AlternateContent>
        <mc:Choice Requires="wps">
          <w:drawing>
            <wp:anchor distT="0" distB="0" distL="0" distR="0" simplePos="0" relativeHeight="481382400" behindDoc="1" locked="0" layoutInCell="1" allowOverlap="1" wp14:anchorId="3FCD6220" wp14:editId="453A4C47">
              <wp:simplePos x="0" y="0"/>
              <wp:positionH relativeFrom="page">
                <wp:posOffset>2126664</wp:posOffset>
              </wp:positionH>
              <wp:positionV relativeFrom="page">
                <wp:posOffset>9366465</wp:posOffset>
              </wp:positionV>
              <wp:extent cx="1904364" cy="1270"/>
              <wp:effectExtent l="0" t="0" r="0" b="0"/>
              <wp:wrapNone/>
              <wp:docPr id="931" name="Graphic 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364" cy="1270"/>
                      </a:xfrm>
                      <a:custGeom>
                        <a:avLst/>
                        <a:gdLst/>
                        <a:ahLst/>
                        <a:cxnLst/>
                        <a:rect l="l" t="t" r="r" b="b"/>
                        <a:pathLst>
                          <a:path w="1904364">
                            <a:moveTo>
                              <a:pt x="1904166" y="0"/>
                            </a:moveTo>
                            <a:lnTo>
                              <a:pt x="0" y="0"/>
                            </a:lnTo>
                          </a:path>
                        </a:pathLst>
                      </a:custGeom>
                      <a:solidFill>
                        <a:srgbClr val="3E65AC"/>
                      </a:solidFill>
                    </wps:spPr>
                    <wps:bodyPr wrap="square" lIns="0" tIns="0" rIns="0" bIns="0" rtlCol="0">
                      <a:prstTxWarp prst="textNoShape">
                        <a:avLst/>
                      </a:prstTxWarp>
                      <a:noAutofit/>
                    </wps:bodyPr>
                  </wps:wsp>
                </a:graphicData>
              </a:graphic>
            </wp:anchor>
          </w:drawing>
        </mc:Choice>
        <mc:Fallback>
          <w:pict>
            <v:shape w14:anchorId="7EF1840E" id="Graphic 931" o:spid="_x0000_s1026" style="position:absolute;margin-left:167.45pt;margin-top:737.5pt;width:149.95pt;height:.1pt;z-index:-21934080;visibility:visible;mso-wrap-style:square;mso-wrap-distance-left:0;mso-wrap-distance-top:0;mso-wrap-distance-right:0;mso-wrap-distance-bottom:0;mso-position-horizontal:absolute;mso-position-horizontal-relative:page;mso-position-vertical:absolute;mso-position-vertical-relative:page;v-text-anchor:top" coordsize="19043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" path="m1904166,l,e" fillcolor="#3e65ac" stroked="f">
              <v:path arrowok="t"/>
              <w10:wrap anchorx="page" anchory="page"/>
            </v:shape>
          </w:pict>
        </mc:Fallback>
      </mc:AlternateContent>
    </w:r>
    <w:r>
      <w:rPr>
        <w:noProof/>
      </w:rPr>
      <mc:AlternateContent>
        <mc:Choice Requires="wps">
          <w:drawing>
            <wp:anchor distT="0" distB="0" distL="0" distR="0" simplePos="0" relativeHeight="481382912" behindDoc="1" locked="0" layoutInCell="1" allowOverlap="1" wp14:anchorId="688D13C9" wp14:editId="073CF79D">
              <wp:simplePos x="0" y="0"/>
              <wp:positionH relativeFrom="page">
                <wp:posOffset>550947</wp:posOffset>
              </wp:positionH>
              <wp:positionV relativeFrom="page">
                <wp:posOffset>9204921</wp:posOffset>
              </wp:positionV>
              <wp:extent cx="6670675" cy="6350"/>
              <wp:effectExtent l="0" t="0" r="0" b="0"/>
              <wp:wrapNone/>
              <wp:docPr id="932" name="Graphic 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1FD20A" id="Graphic 932" o:spid="_x0000_s1026" style="position:absolute;margin-left:43.4pt;margin-top:724.8pt;width:525.25pt;height:.5pt;z-index:-21933568;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83424" behindDoc="1" locked="0" layoutInCell="1" allowOverlap="1" wp14:anchorId="48F40399" wp14:editId="543ADBF3">
              <wp:simplePos x="0" y="0"/>
              <wp:positionH relativeFrom="page">
                <wp:posOffset>538247</wp:posOffset>
              </wp:positionH>
              <wp:positionV relativeFrom="page">
                <wp:posOffset>9263441</wp:posOffset>
              </wp:positionV>
              <wp:extent cx="4344670" cy="309880"/>
              <wp:effectExtent l="0" t="0" r="0" b="0"/>
              <wp:wrapNone/>
              <wp:docPr id="933" name="Text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4670" cy="309880"/>
                      </a:xfrm>
                      <a:prstGeom prst="rect">
                        <a:avLst/>
                      </a:prstGeom>
                    </wps:spPr>
                    <wps:txbx>
                      <w:txbxContent>
                        <w:p w14:paraId="551B4894"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2BC25CB"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176</w:t>
                          </w:r>
                          <w:r>
                            <w:rPr>
                              <w:spacing w:val="-5"/>
                            </w:rPr>
                            <w:fldChar w:fldCharType="end"/>
                          </w:r>
                        </w:p>
                      </w:txbxContent>
                    </wps:txbx>
                    <wps:bodyPr wrap="square" lIns="0" tIns="0" rIns="0" bIns="0" rtlCol="0">
                      <a:noAutofit/>
                    </wps:bodyPr>
                  </wps:wsp>
                </a:graphicData>
              </a:graphic>
            </wp:anchor>
          </w:drawing>
        </mc:Choice>
        <mc:Fallback>
          <w:pict>
            <v:shapetype w14:anchorId="48F40399" id="_x0000_t202" coordsize="21600,21600" o:spt="202" path="m,l,21600r21600,l21600,xe">
              <v:stroke joinstyle="miter"/>
              <v:path gradientshapeok="t" o:connecttype="rect"/>
            </v:shapetype>
            <v:shape id="Textbox 933" o:spid="_x0000_s1594" type="#_x0000_t202" style="position:absolute;margin-left:42.4pt;margin-top:729.4pt;width:342.1pt;height:24.4pt;z-index:-2193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" filled="f" stroked="f">
              <v:textbox inset="0,0,0,0">
                <w:txbxContent>
                  <w:p w14:paraId="551B4894" w14:textId="77777777" w:rsidR="00BF7F12" w:rsidRDefault="00000000">
                    <w:pPr>
                      <w:ind w:left="20"/>
                      <w:rPr>
                        <w:rFonts w:ascii="Arial"/>
                        <w:sz w:val="15"/>
                      </w:rPr>
                    </w:pPr>
                    <w:r>
                      <w:rPr>
                        <w:rFonts w:ascii="Arial"/>
                        <w:sz w:val="15"/>
                      </w:rPr>
                      <w:t>PLOS</w:t>
                    </w:r>
                    <w:r>
                      <w:rPr>
                        <w:rFonts w:ascii="Arial"/>
                        <w:spacing w:val="-3"/>
                        <w:sz w:val="15"/>
                      </w:rPr>
                      <w:t xml:space="preserve"> </w:t>
                    </w:r>
                    <w:r>
                      <w:rPr>
                        <w:rFonts w:ascii="Arial"/>
                        <w:sz w:val="15"/>
                      </w:rPr>
                      <w:t>Neglected</w:t>
                    </w:r>
                    <w:r>
                      <w:rPr>
                        <w:rFonts w:ascii="Arial"/>
                        <w:spacing w:val="-2"/>
                        <w:sz w:val="15"/>
                      </w:rPr>
                      <w:t xml:space="preserve"> </w:t>
                    </w:r>
                    <w:r>
                      <w:rPr>
                        <w:rFonts w:ascii="Arial"/>
                        <w:sz w:val="15"/>
                      </w:rPr>
                      <w:t>Tropical</w:t>
                    </w:r>
                    <w:r>
                      <w:rPr>
                        <w:rFonts w:ascii="Arial"/>
                        <w:spacing w:val="-3"/>
                        <w:sz w:val="15"/>
                      </w:rPr>
                      <w:t xml:space="preserve"> </w:t>
                    </w:r>
                    <w:r>
                      <w:rPr>
                        <w:rFonts w:ascii="Arial"/>
                        <w:sz w:val="15"/>
                      </w:rPr>
                      <w:t>Diseases</w:t>
                    </w:r>
                    <w:r>
                      <w:rPr>
                        <w:rFonts w:ascii="Arial"/>
                        <w:spacing w:val="-1"/>
                        <w:sz w:val="15"/>
                      </w:rPr>
                      <w:t xml:space="preserve"> </w:t>
                    </w:r>
                    <w:r>
                      <w:rPr>
                        <w:rFonts w:ascii="Arial"/>
                        <w:sz w:val="15"/>
                      </w:rPr>
                      <w:t>|</w:t>
                    </w:r>
                    <w:r>
                      <w:rPr>
                        <w:rFonts w:ascii="Arial"/>
                        <w:spacing w:val="-1"/>
                        <w:sz w:val="15"/>
                      </w:rPr>
                      <w:t xml:space="preserve"> </w:t>
                    </w:r>
                    <w:r>
                      <w:rPr>
                        <w:rFonts w:ascii="Arial"/>
                        <w:color w:val="3E65AC"/>
                        <w:sz w:val="15"/>
                      </w:rPr>
                      <w:t>https://doi.org/10.1371/journal.pntd.0010772</w:t>
                    </w:r>
                    <w:r>
                      <w:rPr>
                        <w:rFonts w:ascii="Arial"/>
                        <w:color w:val="3E65AC"/>
                        <w:spacing w:val="53"/>
                        <w:sz w:val="15"/>
                      </w:rPr>
                      <w:t xml:space="preserve">  </w:t>
                    </w:r>
                    <w:r>
                      <w:rPr>
                        <w:rFonts w:ascii="Arial"/>
                        <w:sz w:val="15"/>
                      </w:rPr>
                      <w:t>January</w:t>
                    </w:r>
                    <w:r>
                      <w:rPr>
                        <w:rFonts w:ascii="Arial"/>
                        <w:spacing w:val="-1"/>
                        <w:sz w:val="15"/>
                      </w:rPr>
                      <w:t xml:space="preserve"> </w:t>
                    </w:r>
                    <w:r>
                      <w:rPr>
                        <w:rFonts w:ascii="Arial"/>
                        <w:sz w:val="15"/>
                      </w:rPr>
                      <w:t>23,</w:t>
                    </w:r>
                    <w:r>
                      <w:rPr>
                        <w:rFonts w:ascii="Arial"/>
                        <w:spacing w:val="-2"/>
                        <w:sz w:val="15"/>
                      </w:rPr>
                      <w:t xml:space="preserve"> </w:t>
                    </w:r>
                    <w:r>
                      <w:rPr>
                        <w:rFonts w:ascii="Arial"/>
                        <w:spacing w:val="-4"/>
                        <w:sz w:val="15"/>
                      </w:rPr>
                      <w:t>2023</w:t>
                    </w:r>
                  </w:p>
                  <w:p w14:paraId="12BC25CB" w14:textId="77777777" w:rsidR="00BF7F12" w:rsidRDefault="00000000">
                    <w:pPr>
                      <w:pStyle w:val="BodyText"/>
                      <w:spacing w:before="27"/>
                      <w:ind w:right="1417"/>
                      <w:jc w:val="right"/>
                    </w:pPr>
                    <w:r>
                      <w:rPr>
                        <w:spacing w:val="-5"/>
                      </w:rPr>
                      <w:fldChar w:fldCharType="begin"/>
                    </w:r>
                    <w:r>
                      <w:rPr>
                        <w:spacing w:val="-5"/>
                      </w:rPr>
                      <w:instrText xml:space="preserve"> PAGE </w:instrText>
                    </w:r>
                    <w:r>
                      <w:rPr>
                        <w:spacing w:val="-5"/>
                      </w:rPr>
                      <w:fldChar w:fldCharType="separate"/>
                    </w:r>
                    <w:r>
                      <w:rPr>
                        <w:spacing w:val="-5"/>
                      </w:rPr>
                      <w:t>176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1383936" behindDoc="1" locked="0" layoutInCell="1" allowOverlap="1" wp14:anchorId="7114CB2C" wp14:editId="45C34547">
              <wp:simplePos x="0" y="0"/>
              <wp:positionH relativeFrom="page">
                <wp:posOffset>6896917</wp:posOffset>
              </wp:positionH>
              <wp:positionV relativeFrom="page">
                <wp:posOffset>9263441</wp:posOffset>
              </wp:positionV>
              <wp:extent cx="337185" cy="124460"/>
              <wp:effectExtent l="0" t="0" r="0" b="0"/>
              <wp:wrapNone/>
              <wp:docPr id="934" name="Textbox 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185" cy="124460"/>
                      </a:xfrm>
                      <a:prstGeom prst="rect">
                        <a:avLst/>
                      </a:prstGeom>
                    </wps:spPr>
                    <wps:txbx>
                      <w:txbxContent>
                        <w:p w14:paraId="18582CE6"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14</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wps:txbx>
                    <wps:bodyPr wrap="square" lIns="0" tIns="0" rIns="0" bIns="0" rtlCol="0">
                      <a:noAutofit/>
                    </wps:bodyPr>
                  </wps:wsp>
                </a:graphicData>
              </a:graphic>
            </wp:anchor>
          </w:drawing>
        </mc:Choice>
        <mc:Fallback>
          <w:pict>
            <v:shape w14:anchorId="7114CB2C" id="Textbox 934" o:spid="_x0000_s1595" type="#_x0000_t202" style="position:absolute;margin-left:543.05pt;margin-top:729.4pt;width:26.55pt;height:9.8pt;z-index:-21932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" filled="f" stroked="f">
              <v:textbox inset="0,0,0,0">
                <w:txbxContent>
                  <w:p w14:paraId="18582CE6" w14:textId="77777777" w:rsidR="00BF7F12" w:rsidRDefault="00000000">
                    <w:pPr>
                      <w:ind w:left="60"/>
                      <w:rPr>
                        <w:rFonts w:ascii="Arial"/>
                        <w:sz w:val="15"/>
                      </w:rPr>
                    </w:pPr>
                    <w:r>
                      <w:rPr>
                        <w:rFonts w:ascii="Arial"/>
                        <w:sz w:val="15"/>
                      </w:rPr>
                      <w:fldChar w:fldCharType="begin"/>
                    </w:r>
                    <w:r>
                      <w:rPr>
                        <w:rFonts w:ascii="Arial"/>
                        <w:sz w:val="15"/>
                      </w:rPr>
                      <w:instrText xml:space="preserve"> PAGE </w:instrText>
                    </w:r>
                    <w:r>
                      <w:rPr>
                        <w:rFonts w:ascii="Arial"/>
                        <w:sz w:val="15"/>
                      </w:rPr>
                      <w:fldChar w:fldCharType="separate"/>
                    </w:r>
                    <w:r>
                      <w:rPr>
                        <w:rFonts w:ascii="Arial"/>
                        <w:sz w:val="15"/>
                      </w:rPr>
                      <w:t>14</w:t>
                    </w:r>
                    <w:r>
                      <w:rPr>
                        <w:rFonts w:ascii="Arial"/>
                        <w:sz w:val="15"/>
                      </w:rPr>
                      <w:fldChar w:fldCharType="end"/>
                    </w:r>
                    <w:r>
                      <w:rPr>
                        <w:rFonts w:ascii="Arial"/>
                        <w:spacing w:val="-8"/>
                        <w:sz w:val="15"/>
                      </w:rPr>
                      <w:t xml:space="preserve"> </w:t>
                    </w:r>
                    <w:r>
                      <w:rPr>
                        <w:rFonts w:ascii="Arial"/>
                        <w:sz w:val="15"/>
                      </w:rPr>
                      <w:t>/</w:t>
                    </w:r>
                    <w:r>
                      <w:rPr>
                        <w:rFonts w:ascii="Arial"/>
                        <w:spacing w:val="-6"/>
                        <w:sz w:val="15"/>
                      </w:rPr>
                      <w:t xml:space="preserve"> </w:t>
                    </w:r>
                    <w:r>
                      <w:rPr>
                        <w:rFonts w:ascii="Arial"/>
                        <w:spacing w:val="-5"/>
                        <w:sz w:val="15"/>
                      </w:rPr>
                      <w:t>19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2610F" w14:textId="77777777" w:rsidR="002301AB" w:rsidRDefault="002301AB">
      <w:r>
        <w:separator/>
      </w:r>
    </w:p>
  </w:footnote>
  <w:footnote w:type="continuationSeparator" w:id="0">
    <w:p w14:paraId="05791C57" w14:textId="77777777" w:rsidR="002301AB" w:rsidRDefault="002301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3B673" w14:textId="77777777" w:rsidR="00BF7F12" w:rsidRDefault="00000000">
    <w:pPr>
      <w:pStyle w:val="BodyText"/>
      <w:spacing w:line="14" w:lineRule="auto"/>
    </w:pPr>
    <w:r>
      <w:rPr>
        <w:noProof/>
      </w:rPr>
      <mc:AlternateContent>
        <mc:Choice Requires="wps">
          <w:drawing>
            <wp:anchor distT="0" distB="0" distL="0" distR="0" simplePos="0" relativeHeight="481354752" behindDoc="1" locked="0" layoutInCell="1" allowOverlap="1" wp14:anchorId="2F24104E" wp14:editId="15924965">
              <wp:simplePos x="0" y="0"/>
              <wp:positionH relativeFrom="page">
                <wp:posOffset>550947</wp:posOffset>
              </wp:positionH>
              <wp:positionV relativeFrom="page">
                <wp:posOffset>686400</wp:posOffset>
              </wp:positionV>
              <wp:extent cx="6670675" cy="6350"/>
              <wp:effectExtent l="0" t="0" r="0" b="0"/>
              <wp:wrapNone/>
              <wp:docPr id="797" name="Graphic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167E1C" id="Graphic 797" o:spid="_x0000_s1026" style="position:absolute;margin-left:43.4pt;margin-top:54.05pt;width:525.25pt;height:.5pt;z-index:-21961728;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55264" behindDoc="1" locked="0" layoutInCell="1" allowOverlap="1" wp14:anchorId="28165EFE" wp14:editId="7D46EBB2">
              <wp:simplePos x="0" y="0"/>
              <wp:positionH relativeFrom="page">
                <wp:posOffset>525641</wp:posOffset>
              </wp:positionH>
              <wp:positionV relativeFrom="page">
                <wp:posOffset>437031</wp:posOffset>
              </wp:positionV>
              <wp:extent cx="2705100" cy="188595"/>
              <wp:effectExtent l="0" t="0" r="0" b="0"/>
              <wp:wrapNone/>
              <wp:docPr id="798" name="Text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5100" cy="188595"/>
                      </a:xfrm>
                      <a:prstGeom prst="rect">
                        <a:avLst/>
                      </a:prstGeom>
                    </wps:spPr>
                    <wps:txbx>
                      <w:txbxContent>
                        <w:p w14:paraId="73A544ED"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wps:txbx>
                    <wps:bodyPr wrap="square" lIns="0" tIns="0" rIns="0" bIns="0" rtlCol="0">
                      <a:noAutofit/>
                    </wps:bodyPr>
                  </wps:wsp>
                </a:graphicData>
              </a:graphic>
            </wp:anchor>
          </w:drawing>
        </mc:Choice>
        <mc:Fallback>
          <w:pict>
            <v:shapetype w14:anchorId="28165EFE" id="_x0000_t202" coordsize="21600,21600" o:spt="202" path="m,l,21600r21600,l21600,xe">
              <v:stroke joinstyle="miter"/>
              <v:path gradientshapeok="t" o:connecttype="rect"/>
            </v:shapetype>
            <v:shape id="Textbox 798" o:spid="_x0000_s1568" type="#_x0000_t202" style="position:absolute;margin-left:41.4pt;margin-top:34.4pt;width:213pt;height:14.85pt;z-index:-2196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" filled="f" stroked="f">
              <v:textbox inset="0,0,0,0">
                <w:txbxContent>
                  <w:p w14:paraId="73A544ED"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v:textbox>
              <w10:wrap anchorx="page" anchory="page"/>
            </v:shape>
          </w:pict>
        </mc:Fallback>
      </mc:AlternateContent>
    </w:r>
    <w:r>
      <w:rPr>
        <w:noProof/>
      </w:rPr>
      <mc:AlternateContent>
        <mc:Choice Requires="wps">
          <w:drawing>
            <wp:anchor distT="0" distB="0" distL="0" distR="0" simplePos="0" relativeHeight="481355776" behindDoc="1" locked="0" layoutInCell="1" allowOverlap="1" wp14:anchorId="24CCF910" wp14:editId="667B95C7">
              <wp:simplePos x="0" y="0"/>
              <wp:positionH relativeFrom="page">
                <wp:posOffset>4981072</wp:posOffset>
              </wp:positionH>
              <wp:positionV relativeFrom="page">
                <wp:posOffset>495451</wp:posOffset>
              </wp:positionV>
              <wp:extent cx="2253615" cy="124460"/>
              <wp:effectExtent l="0" t="0" r="0" b="0"/>
              <wp:wrapNone/>
              <wp:docPr id="799" name="Textbox 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3615" cy="124460"/>
                      </a:xfrm>
                      <a:prstGeom prst="rect">
                        <a:avLst/>
                      </a:prstGeom>
                    </wps:spPr>
                    <wps:txbx>
                      <w:txbxContent>
                        <w:p w14:paraId="382D6E58"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wps:txbx>
                    <wps:bodyPr wrap="square" lIns="0" tIns="0" rIns="0" bIns="0" rtlCol="0">
                      <a:noAutofit/>
                    </wps:bodyPr>
                  </wps:wsp>
                </a:graphicData>
              </a:graphic>
            </wp:anchor>
          </w:drawing>
        </mc:Choice>
        <mc:Fallback>
          <w:pict>
            <v:shape w14:anchorId="24CCF910" id="Textbox 799" o:spid="_x0000_s1569" type="#_x0000_t202" style="position:absolute;margin-left:392.2pt;margin-top:39pt;width:177.45pt;height:9.8pt;z-index:-2196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" filled="f" stroked="f">
              <v:textbox inset="0,0,0,0">
                <w:txbxContent>
                  <w:p w14:paraId="382D6E58"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3C274" w14:textId="77777777" w:rsidR="00BF7F12" w:rsidRDefault="00000000">
    <w:pPr>
      <w:pStyle w:val="BodyText"/>
      <w:spacing w:line="14" w:lineRule="auto"/>
    </w:pPr>
    <w:r>
      <w:rPr>
        <w:noProof/>
      </w:rPr>
      <mc:AlternateContent>
        <mc:Choice Requires="wps">
          <w:drawing>
            <wp:anchor distT="0" distB="0" distL="0" distR="0" simplePos="0" relativeHeight="481393152" behindDoc="1" locked="0" layoutInCell="1" allowOverlap="1" wp14:anchorId="3FD6A0C0" wp14:editId="27E1AC8F">
              <wp:simplePos x="0" y="0"/>
              <wp:positionH relativeFrom="page">
                <wp:posOffset>550947</wp:posOffset>
              </wp:positionH>
              <wp:positionV relativeFrom="page">
                <wp:posOffset>686400</wp:posOffset>
              </wp:positionV>
              <wp:extent cx="6670675" cy="6350"/>
              <wp:effectExtent l="0" t="0" r="0" b="0"/>
              <wp:wrapNone/>
              <wp:docPr id="961" name="Graphic 9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67385A" id="Graphic 961" o:spid="_x0000_s1026" style="position:absolute;margin-left:43.4pt;margin-top:54.05pt;width:525.25pt;height:.5pt;z-index:-21923328;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93664" behindDoc="1" locked="0" layoutInCell="1" allowOverlap="1" wp14:anchorId="17A5B661" wp14:editId="4B526534">
              <wp:simplePos x="0" y="0"/>
              <wp:positionH relativeFrom="page">
                <wp:posOffset>525641</wp:posOffset>
              </wp:positionH>
              <wp:positionV relativeFrom="page">
                <wp:posOffset>437031</wp:posOffset>
              </wp:positionV>
              <wp:extent cx="2705100" cy="188595"/>
              <wp:effectExtent l="0" t="0" r="0" b="0"/>
              <wp:wrapNone/>
              <wp:docPr id="962" name="Textbox 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5100" cy="188595"/>
                      </a:xfrm>
                      <a:prstGeom prst="rect">
                        <a:avLst/>
                      </a:prstGeom>
                    </wps:spPr>
                    <wps:txbx>
                      <w:txbxContent>
                        <w:p w14:paraId="4AADCA4E"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wps:txbx>
                    <wps:bodyPr wrap="square" lIns="0" tIns="0" rIns="0" bIns="0" rtlCol="0">
                      <a:noAutofit/>
                    </wps:bodyPr>
                  </wps:wsp>
                </a:graphicData>
              </a:graphic>
            </wp:anchor>
          </w:drawing>
        </mc:Choice>
        <mc:Fallback>
          <w:pict>
            <v:shapetype w14:anchorId="17A5B661" id="_x0000_t202" coordsize="21600,21600" o:spt="202" path="m,l,21600r21600,l21600,xe">
              <v:stroke joinstyle="miter"/>
              <v:path gradientshapeok="t" o:connecttype="rect"/>
            </v:shapetype>
            <v:shape id="Textbox 962" o:spid="_x0000_s1604" type="#_x0000_t202" style="position:absolute;margin-left:41.4pt;margin-top:34.4pt;width:213pt;height:14.85pt;z-index:-2192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" filled="f" stroked="f">
              <v:textbox inset="0,0,0,0">
                <w:txbxContent>
                  <w:p w14:paraId="4AADCA4E"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v:textbox>
              <w10:wrap anchorx="page" anchory="page"/>
            </v:shape>
          </w:pict>
        </mc:Fallback>
      </mc:AlternateContent>
    </w:r>
    <w:r>
      <w:rPr>
        <w:noProof/>
      </w:rPr>
      <mc:AlternateContent>
        <mc:Choice Requires="wps">
          <w:drawing>
            <wp:anchor distT="0" distB="0" distL="0" distR="0" simplePos="0" relativeHeight="481394176" behindDoc="1" locked="0" layoutInCell="1" allowOverlap="1" wp14:anchorId="33015E0C" wp14:editId="5681CA40">
              <wp:simplePos x="0" y="0"/>
              <wp:positionH relativeFrom="page">
                <wp:posOffset>4981072</wp:posOffset>
              </wp:positionH>
              <wp:positionV relativeFrom="page">
                <wp:posOffset>495451</wp:posOffset>
              </wp:positionV>
              <wp:extent cx="2253615" cy="124460"/>
              <wp:effectExtent l="0" t="0" r="0" b="0"/>
              <wp:wrapNone/>
              <wp:docPr id="963" name="Textbox 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3615" cy="124460"/>
                      </a:xfrm>
                      <a:prstGeom prst="rect">
                        <a:avLst/>
                      </a:prstGeom>
                    </wps:spPr>
                    <wps:txbx>
                      <w:txbxContent>
                        <w:p w14:paraId="3C79FE41"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wps:txbx>
                    <wps:bodyPr wrap="square" lIns="0" tIns="0" rIns="0" bIns="0" rtlCol="0">
                      <a:noAutofit/>
                    </wps:bodyPr>
                  </wps:wsp>
                </a:graphicData>
              </a:graphic>
            </wp:anchor>
          </w:drawing>
        </mc:Choice>
        <mc:Fallback>
          <w:pict>
            <v:shape w14:anchorId="33015E0C" id="Textbox 963" o:spid="_x0000_s1605" type="#_x0000_t202" style="position:absolute;margin-left:392.2pt;margin-top:39pt;width:177.45pt;height:9.8pt;z-index:-21922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" filled="f" stroked="f">
              <v:textbox inset="0,0,0,0">
                <w:txbxContent>
                  <w:p w14:paraId="3C79FE41"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A9603" w14:textId="77777777" w:rsidR="00BF7F12" w:rsidRDefault="00BF7F12">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4340D" w14:textId="77777777" w:rsidR="00BF7F12" w:rsidRDefault="00BF7F12">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A6633" w14:textId="77777777" w:rsidR="00BF7F12" w:rsidRDefault="00000000">
    <w:pPr>
      <w:pStyle w:val="BodyText"/>
      <w:spacing w:line="14" w:lineRule="auto"/>
    </w:pPr>
    <w:r>
      <w:rPr>
        <w:noProof/>
      </w:rPr>
      <mc:AlternateContent>
        <mc:Choice Requires="wps">
          <w:drawing>
            <wp:anchor distT="0" distB="0" distL="0" distR="0" simplePos="0" relativeHeight="481398272" behindDoc="1" locked="0" layoutInCell="1" allowOverlap="1" wp14:anchorId="7987E73B" wp14:editId="6DBEC1E2">
              <wp:simplePos x="0" y="0"/>
              <wp:positionH relativeFrom="page">
                <wp:posOffset>639721</wp:posOffset>
              </wp:positionH>
              <wp:positionV relativeFrom="page">
                <wp:posOffset>796449</wp:posOffset>
              </wp:positionV>
              <wp:extent cx="6495415" cy="1270"/>
              <wp:effectExtent l="0" t="0" r="0" b="0"/>
              <wp:wrapNone/>
              <wp:docPr id="1095" name="Graphic 10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95415" cy="1270"/>
                      </a:xfrm>
                      <a:custGeom>
                        <a:avLst/>
                        <a:gdLst/>
                        <a:ahLst/>
                        <a:cxnLst/>
                        <a:rect l="l" t="t" r="r" b="b"/>
                        <a:pathLst>
                          <a:path w="6495415">
                            <a:moveTo>
                              <a:pt x="0" y="0"/>
                            </a:moveTo>
                            <a:lnTo>
                              <a:pt x="6495019" y="0"/>
                            </a:lnTo>
                          </a:path>
                        </a:pathLst>
                      </a:custGeom>
                      <a:ln w="622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1F4C88" id="Graphic 1095" o:spid="_x0000_s1026" style="position:absolute;margin-left:50.35pt;margin-top:62.7pt;width:511.45pt;height:.1pt;z-index:-21918208;visibility:visible;mso-wrap-style:square;mso-wrap-distance-left:0;mso-wrap-distance-top:0;mso-wrap-distance-right:0;mso-wrap-distance-bottom:0;mso-position-horizontal:absolute;mso-position-horizontal-relative:page;mso-position-vertical:absolute;mso-position-vertical-relative:page;v-text-anchor:top" coordsize="64954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" path="m,l6495019,e" filled="f" strokeweight=".17283mm">
              <v:path arrowok="t"/>
              <w10:wrap anchorx="page" anchory="page"/>
            </v:shape>
          </w:pict>
        </mc:Fallback>
      </mc:AlternateContent>
    </w:r>
    <w:r>
      <w:rPr>
        <w:noProof/>
      </w:rPr>
      <mc:AlternateContent>
        <mc:Choice Requires="wps">
          <w:drawing>
            <wp:anchor distT="0" distB="0" distL="0" distR="0" simplePos="0" relativeHeight="481398784" behindDoc="1" locked="0" layoutInCell="1" allowOverlap="1" wp14:anchorId="4A20FA41" wp14:editId="6E2D72E4">
              <wp:simplePos x="0" y="0"/>
              <wp:positionH relativeFrom="page">
                <wp:posOffset>627021</wp:posOffset>
              </wp:positionH>
              <wp:positionV relativeFrom="page">
                <wp:posOffset>516663</wp:posOffset>
              </wp:positionV>
              <wp:extent cx="455295" cy="186690"/>
              <wp:effectExtent l="0" t="0" r="0" b="0"/>
              <wp:wrapNone/>
              <wp:docPr id="1096" name="Textbox 1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5295" cy="186690"/>
                      </a:xfrm>
                      <a:prstGeom prst="rect">
                        <a:avLst/>
                      </a:prstGeom>
                    </wps:spPr>
                    <wps:txbx>
                      <w:txbxContent>
                        <w:p w14:paraId="6DF51873" w14:textId="77777777" w:rsidR="00BF7F12" w:rsidRDefault="00000000">
                          <w:pPr>
                            <w:spacing w:before="39"/>
                            <w:ind w:left="20"/>
                            <w:rPr>
                              <w:rFonts w:ascii="Calibri"/>
                              <w:sz w:val="19"/>
                            </w:rPr>
                          </w:pPr>
                          <w:r>
                            <w:rPr>
                              <w:rFonts w:ascii="Calibri"/>
                              <w:w w:val="110"/>
                              <w:sz w:val="19"/>
                            </w:rPr>
                            <w:t>S.</w:t>
                          </w:r>
                          <w:r>
                            <w:rPr>
                              <w:rFonts w:ascii="Calibri"/>
                              <w:spacing w:val="-4"/>
                              <w:w w:val="110"/>
                              <w:sz w:val="19"/>
                            </w:rPr>
                            <w:t xml:space="preserve"> </w:t>
                          </w:r>
                          <w:r>
                            <w:rPr>
                              <w:rFonts w:ascii="Calibri"/>
                              <w:spacing w:val="-2"/>
                              <w:w w:val="110"/>
                              <w:sz w:val="19"/>
                            </w:rPr>
                            <w:t>David</w:t>
                          </w:r>
                        </w:p>
                      </w:txbxContent>
                    </wps:txbx>
                    <wps:bodyPr wrap="square" lIns="0" tIns="0" rIns="0" bIns="0" rtlCol="0">
                      <a:noAutofit/>
                    </wps:bodyPr>
                  </wps:wsp>
                </a:graphicData>
              </a:graphic>
            </wp:anchor>
          </w:drawing>
        </mc:Choice>
        <mc:Fallback>
          <w:pict>
            <v:shapetype w14:anchorId="4A20FA41" id="_x0000_t202" coordsize="21600,21600" o:spt="202" path="m,l,21600r21600,l21600,xe">
              <v:stroke joinstyle="miter"/>
              <v:path gradientshapeok="t" o:connecttype="rect"/>
            </v:shapetype>
            <v:shape id="Textbox 1096" o:spid="_x0000_s1611" type="#_x0000_t202" style="position:absolute;margin-left:49.35pt;margin-top:40.7pt;width:35.85pt;height:14.7pt;z-index:-2191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" filled="f" stroked="f">
              <v:textbox inset="0,0,0,0">
                <w:txbxContent>
                  <w:p w14:paraId="6DF51873" w14:textId="77777777" w:rsidR="00BF7F12" w:rsidRDefault="00000000">
                    <w:pPr>
                      <w:spacing w:before="39"/>
                      <w:ind w:left="20"/>
                      <w:rPr>
                        <w:rFonts w:ascii="Calibri"/>
                        <w:sz w:val="19"/>
                      </w:rPr>
                    </w:pPr>
                    <w:r>
                      <w:rPr>
                        <w:rFonts w:ascii="Calibri"/>
                        <w:w w:val="110"/>
                        <w:sz w:val="19"/>
                      </w:rPr>
                      <w:t>S.</w:t>
                    </w:r>
                    <w:r>
                      <w:rPr>
                        <w:rFonts w:ascii="Calibri"/>
                        <w:spacing w:val="-4"/>
                        <w:w w:val="110"/>
                        <w:sz w:val="19"/>
                      </w:rPr>
                      <w:t xml:space="preserve"> </w:t>
                    </w:r>
                    <w:r>
                      <w:rPr>
                        <w:rFonts w:ascii="Calibri"/>
                        <w:spacing w:val="-2"/>
                        <w:w w:val="110"/>
                        <w:sz w:val="19"/>
                      </w:rPr>
                      <w:t>David</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3D591" w14:textId="77777777" w:rsidR="00BF7F12" w:rsidRDefault="00000000">
    <w:pPr>
      <w:pStyle w:val="BodyText"/>
      <w:spacing w:line="14" w:lineRule="auto"/>
    </w:pPr>
    <w:r>
      <w:rPr>
        <w:noProof/>
      </w:rPr>
      <mc:AlternateContent>
        <mc:Choice Requires="wps">
          <w:drawing>
            <wp:anchor distT="0" distB="0" distL="0" distR="0" simplePos="0" relativeHeight="481399296" behindDoc="1" locked="0" layoutInCell="1" allowOverlap="1" wp14:anchorId="609D8884" wp14:editId="168B1B2E">
              <wp:simplePos x="0" y="0"/>
              <wp:positionH relativeFrom="page">
                <wp:posOffset>632497</wp:posOffset>
              </wp:positionH>
              <wp:positionV relativeFrom="page">
                <wp:posOffset>796449</wp:posOffset>
              </wp:positionV>
              <wp:extent cx="6495415" cy="1270"/>
              <wp:effectExtent l="0" t="0" r="0" b="0"/>
              <wp:wrapNone/>
              <wp:docPr id="1254" name="Graphic 1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95415" cy="1270"/>
                      </a:xfrm>
                      <a:custGeom>
                        <a:avLst/>
                        <a:gdLst/>
                        <a:ahLst/>
                        <a:cxnLst/>
                        <a:rect l="l" t="t" r="r" b="b"/>
                        <a:pathLst>
                          <a:path w="6495415">
                            <a:moveTo>
                              <a:pt x="0" y="0"/>
                            </a:moveTo>
                            <a:lnTo>
                              <a:pt x="6495019" y="0"/>
                            </a:lnTo>
                          </a:path>
                        </a:pathLst>
                      </a:custGeom>
                      <a:ln w="622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F1AF5E" id="Graphic 1254" o:spid="_x0000_s1026" style="position:absolute;margin-left:49.8pt;margin-top:62.7pt;width:511.45pt;height:.1pt;z-index:-21917184;visibility:visible;mso-wrap-style:square;mso-wrap-distance-left:0;mso-wrap-distance-top:0;mso-wrap-distance-right:0;mso-wrap-distance-bottom:0;mso-position-horizontal:absolute;mso-position-horizontal-relative:page;mso-position-vertical:absolute;mso-position-vertical-relative:page;v-text-anchor:top" coordsize="64954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" path="m,l6495019,e" filled="f" strokeweight=".17283mm">
              <v:path arrowok="t"/>
              <w10:wrap anchorx="page" anchory="page"/>
            </v:shape>
          </w:pict>
        </mc:Fallback>
      </mc:AlternateContent>
    </w:r>
    <w:r>
      <w:rPr>
        <w:noProof/>
      </w:rPr>
      <mc:AlternateContent>
        <mc:Choice Requires="wps">
          <w:drawing>
            <wp:anchor distT="0" distB="0" distL="0" distR="0" simplePos="0" relativeHeight="481399808" behindDoc="1" locked="0" layoutInCell="1" allowOverlap="1" wp14:anchorId="719E6469" wp14:editId="647F12E4">
              <wp:simplePos x="0" y="0"/>
              <wp:positionH relativeFrom="page">
                <wp:posOffset>619797</wp:posOffset>
              </wp:positionH>
              <wp:positionV relativeFrom="page">
                <wp:posOffset>516663</wp:posOffset>
              </wp:positionV>
              <wp:extent cx="1142365" cy="186690"/>
              <wp:effectExtent l="0" t="0" r="0" b="0"/>
              <wp:wrapNone/>
              <wp:docPr id="1255" name="Textbox 1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2365" cy="186690"/>
                      </a:xfrm>
                      <a:prstGeom prst="rect">
                        <a:avLst/>
                      </a:prstGeom>
                    </wps:spPr>
                    <wps:txbx>
                      <w:txbxContent>
                        <w:p w14:paraId="22797189" w14:textId="77777777" w:rsidR="00BF7F12" w:rsidRDefault="00000000">
                          <w:pPr>
                            <w:spacing w:before="39"/>
                            <w:ind w:left="20"/>
                            <w:rPr>
                              <w:rFonts w:ascii="Calibri"/>
                              <w:sz w:val="19"/>
                            </w:rPr>
                          </w:pPr>
                          <w:r>
                            <w:rPr>
                              <w:rFonts w:ascii="Calibri"/>
                              <w:w w:val="110"/>
                              <w:sz w:val="19"/>
                            </w:rPr>
                            <w:t>International</w:t>
                          </w:r>
                          <w:r>
                            <w:rPr>
                              <w:rFonts w:ascii="Calibri"/>
                              <w:spacing w:val="18"/>
                              <w:w w:val="110"/>
                              <w:sz w:val="19"/>
                            </w:rPr>
                            <w:t xml:space="preserve"> </w:t>
                          </w:r>
                          <w:r>
                            <w:rPr>
                              <w:rFonts w:ascii="Calibri"/>
                              <w:spacing w:val="-2"/>
                              <w:w w:val="110"/>
                              <w:sz w:val="19"/>
                            </w:rPr>
                            <w:t>Health</w:t>
                          </w:r>
                        </w:p>
                      </w:txbxContent>
                    </wps:txbx>
                    <wps:bodyPr wrap="square" lIns="0" tIns="0" rIns="0" bIns="0" rtlCol="0">
                      <a:noAutofit/>
                    </wps:bodyPr>
                  </wps:wsp>
                </a:graphicData>
              </a:graphic>
            </wp:anchor>
          </w:drawing>
        </mc:Choice>
        <mc:Fallback>
          <w:pict>
            <v:shapetype w14:anchorId="719E6469" id="_x0000_t202" coordsize="21600,21600" o:spt="202" path="m,l,21600r21600,l21600,xe">
              <v:stroke joinstyle="miter"/>
              <v:path gradientshapeok="t" o:connecttype="rect"/>
            </v:shapetype>
            <v:shape id="Textbox 1255" o:spid="_x0000_s1612" type="#_x0000_t202" style="position:absolute;margin-left:48.8pt;margin-top:40.7pt;width:89.95pt;height:14.7pt;z-index:-2191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" filled="f" stroked="f">
              <v:textbox inset="0,0,0,0">
                <w:txbxContent>
                  <w:p w14:paraId="22797189" w14:textId="77777777" w:rsidR="00BF7F12" w:rsidRDefault="00000000">
                    <w:pPr>
                      <w:spacing w:before="39"/>
                      <w:ind w:left="20"/>
                      <w:rPr>
                        <w:rFonts w:ascii="Calibri"/>
                        <w:sz w:val="19"/>
                      </w:rPr>
                    </w:pPr>
                    <w:r>
                      <w:rPr>
                        <w:rFonts w:ascii="Calibri"/>
                        <w:w w:val="110"/>
                        <w:sz w:val="19"/>
                      </w:rPr>
                      <w:t>International</w:t>
                    </w:r>
                    <w:r>
                      <w:rPr>
                        <w:rFonts w:ascii="Calibri"/>
                        <w:spacing w:val="18"/>
                        <w:w w:val="110"/>
                        <w:sz w:val="19"/>
                      </w:rPr>
                      <w:t xml:space="preserve"> </w:t>
                    </w:r>
                    <w:r>
                      <w:rPr>
                        <w:rFonts w:ascii="Calibri"/>
                        <w:spacing w:val="-2"/>
                        <w:w w:val="110"/>
                        <w:sz w:val="19"/>
                      </w:rPr>
                      <w:t>Health</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A4E09" w14:textId="77777777" w:rsidR="00BF7F12" w:rsidRDefault="00BF7F12">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44AD9" w14:textId="77777777" w:rsidR="00BF7F12" w:rsidRDefault="00000000">
    <w:pPr>
      <w:pStyle w:val="BodyText"/>
      <w:spacing w:line="14" w:lineRule="auto"/>
    </w:pPr>
    <w:r>
      <w:rPr>
        <w:noProof/>
      </w:rPr>
      <mc:AlternateContent>
        <mc:Choice Requires="wps">
          <w:drawing>
            <wp:anchor distT="0" distB="0" distL="0" distR="0" simplePos="0" relativeHeight="481401856" behindDoc="1" locked="0" layoutInCell="1" allowOverlap="1" wp14:anchorId="2F11B33F" wp14:editId="55165672">
              <wp:simplePos x="0" y="0"/>
              <wp:positionH relativeFrom="page">
                <wp:posOffset>1110615</wp:posOffset>
              </wp:positionH>
              <wp:positionV relativeFrom="page">
                <wp:posOffset>273617</wp:posOffset>
              </wp:positionV>
              <wp:extent cx="1965325" cy="220979"/>
              <wp:effectExtent l="0" t="0" r="0" b="0"/>
              <wp:wrapNone/>
              <wp:docPr id="1262" name="Textbox 1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5325" cy="220979"/>
                      </a:xfrm>
                      <a:prstGeom prst="rect">
                        <a:avLst/>
                      </a:prstGeom>
                    </wps:spPr>
                    <wps:txbx>
                      <w:txbxContent>
                        <w:p w14:paraId="7F15107C" w14:textId="77777777" w:rsidR="00BF7F12" w:rsidRDefault="00000000">
                          <w:pPr>
                            <w:spacing w:line="331" w:lineRule="exact"/>
                            <w:ind w:left="20"/>
                            <w:rPr>
                              <w:rFonts w:ascii="Calibri Light"/>
                              <w:sz w:val="30"/>
                            </w:rPr>
                          </w:pPr>
                          <w:r>
                            <w:rPr>
                              <w:rFonts w:ascii="Calibri Light"/>
                              <w:color w:val="2E5395"/>
                              <w:sz w:val="30"/>
                            </w:rPr>
                            <w:t>Forest</w:t>
                          </w:r>
                          <w:r>
                            <w:rPr>
                              <w:rFonts w:ascii="Calibri Light"/>
                              <w:color w:val="2E5395"/>
                              <w:spacing w:val="8"/>
                              <w:sz w:val="30"/>
                            </w:rPr>
                            <w:t xml:space="preserve"> </w:t>
                          </w:r>
                          <w:r>
                            <w:rPr>
                              <w:rFonts w:ascii="Calibri Light"/>
                              <w:color w:val="2E5395"/>
                              <w:sz w:val="30"/>
                            </w:rPr>
                            <w:t>trapping</w:t>
                          </w:r>
                          <w:r>
                            <w:rPr>
                              <w:rFonts w:ascii="Calibri Light"/>
                              <w:color w:val="2E5395"/>
                              <w:spacing w:val="10"/>
                              <w:sz w:val="30"/>
                            </w:rPr>
                            <w:t xml:space="preserve"> </w:t>
                          </w:r>
                          <w:r>
                            <w:rPr>
                              <w:rFonts w:ascii="Calibri Light"/>
                              <w:color w:val="2E5395"/>
                              <w:spacing w:val="-2"/>
                              <w:sz w:val="30"/>
                            </w:rPr>
                            <w:t>locations</w:t>
                          </w:r>
                        </w:p>
                      </w:txbxContent>
                    </wps:txbx>
                    <wps:bodyPr wrap="square" lIns="0" tIns="0" rIns="0" bIns="0" rtlCol="0">
                      <a:noAutofit/>
                    </wps:bodyPr>
                  </wps:wsp>
                </a:graphicData>
              </a:graphic>
            </wp:anchor>
          </w:drawing>
        </mc:Choice>
        <mc:Fallback>
          <w:pict>
            <v:shapetype w14:anchorId="2F11B33F" id="_x0000_t202" coordsize="21600,21600" o:spt="202" path="m,l,21600r21600,l21600,xe">
              <v:stroke joinstyle="miter"/>
              <v:path gradientshapeok="t" o:connecttype="rect"/>
            </v:shapetype>
            <v:shape id="Textbox 1262" o:spid="_x0000_s1616" type="#_x0000_t202" style="position:absolute;margin-left:87.45pt;margin-top:21.55pt;width:154.75pt;height:17.4pt;z-index:-2191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" filled="f" stroked="f">
              <v:textbox inset="0,0,0,0">
                <w:txbxContent>
                  <w:p w14:paraId="7F15107C" w14:textId="77777777" w:rsidR="00BF7F12" w:rsidRDefault="00000000">
                    <w:pPr>
                      <w:spacing w:line="331" w:lineRule="exact"/>
                      <w:ind w:left="20"/>
                      <w:rPr>
                        <w:rFonts w:ascii="Calibri Light"/>
                        <w:sz w:val="30"/>
                      </w:rPr>
                    </w:pPr>
                    <w:r>
                      <w:rPr>
                        <w:rFonts w:ascii="Calibri Light"/>
                        <w:color w:val="2E5395"/>
                        <w:sz w:val="30"/>
                      </w:rPr>
                      <w:t>Forest</w:t>
                    </w:r>
                    <w:r>
                      <w:rPr>
                        <w:rFonts w:ascii="Calibri Light"/>
                        <w:color w:val="2E5395"/>
                        <w:spacing w:val="8"/>
                        <w:sz w:val="30"/>
                      </w:rPr>
                      <w:t xml:space="preserve"> </w:t>
                    </w:r>
                    <w:r>
                      <w:rPr>
                        <w:rFonts w:ascii="Calibri Light"/>
                        <w:color w:val="2E5395"/>
                        <w:sz w:val="30"/>
                      </w:rPr>
                      <w:t>trapping</w:t>
                    </w:r>
                    <w:r>
                      <w:rPr>
                        <w:rFonts w:ascii="Calibri Light"/>
                        <w:color w:val="2E5395"/>
                        <w:spacing w:val="10"/>
                        <w:sz w:val="30"/>
                      </w:rPr>
                      <w:t xml:space="preserve"> </w:t>
                    </w:r>
                    <w:r>
                      <w:rPr>
                        <w:rFonts w:ascii="Calibri Light"/>
                        <w:color w:val="2E5395"/>
                        <w:spacing w:val="-2"/>
                        <w:sz w:val="30"/>
                      </w:rPr>
                      <w:t>locations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136A0" w14:textId="77777777" w:rsidR="00BF7F12" w:rsidRDefault="00000000">
    <w:pPr>
      <w:pStyle w:val="BodyText"/>
      <w:spacing w:line="14" w:lineRule="auto"/>
    </w:pPr>
    <w:r>
      <w:rPr>
        <w:noProof/>
      </w:rPr>
      <mc:AlternateContent>
        <mc:Choice Requires="wps">
          <w:drawing>
            <wp:anchor distT="0" distB="0" distL="0" distR="0" simplePos="0" relativeHeight="481402880" behindDoc="1" locked="0" layoutInCell="1" allowOverlap="1" wp14:anchorId="538BE102" wp14:editId="3843DDCC">
              <wp:simplePos x="0" y="0"/>
              <wp:positionH relativeFrom="page">
                <wp:posOffset>1110615</wp:posOffset>
              </wp:positionH>
              <wp:positionV relativeFrom="page">
                <wp:posOffset>126678</wp:posOffset>
              </wp:positionV>
              <wp:extent cx="3253104" cy="220979"/>
              <wp:effectExtent l="0" t="0" r="0" b="0"/>
              <wp:wrapNone/>
              <wp:docPr id="1269" name="Textbox 1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3104" cy="220979"/>
                      </a:xfrm>
                      <a:prstGeom prst="rect">
                        <a:avLst/>
                      </a:prstGeom>
                    </wps:spPr>
                    <wps:txbx>
                      <w:txbxContent>
                        <w:p w14:paraId="71324BF8" w14:textId="77777777" w:rsidR="00BF7F12" w:rsidRDefault="00000000">
                          <w:pPr>
                            <w:spacing w:line="331" w:lineRule="exact"/>
                            <w:ind w:left="20"/>
                            <w:rPr>
                              <w:rFonts w:ascii="Calibri Light"/>
                              <w:sz w:val="30"/>
                            </w:rPr>
                          </w:pPr>
                          <w:r>
                            <w:rPr>
                              <w:rFonts w:ascii="Calibri Light"/>
                              <w:color w:val="2E5395"/>
                              <w:sz w:val="30"/>
                            </w:rPr>
                            <w:t>Agricultural/plantation</w:t>
                          </w:r>
                          <w:r>
                            <w:rPr>
                              <w:rFonts w:ascii="Calibri Light"/>
                              <w:color w:val="2E5395"/>
                              <w:spacing w:val="25"/>
                              <w:sz w:val="30"/>
                            </w:rPr>
                            <w:t xml:space="preserve"> </w:t>
                          </w:r>
                          <w:r>
                            <w:rPr>
                              <w:rFonts w:ascii="Calibri Light"/>
                              <w:color w:val="2E5395"/>
                              <w:sz w:val="30"/>
                            </w:rPr>
                            <w:t>trapping</w:t>
                          </w:r>
                          <w:r>
                            <w:rPr>
                              <w:rFonts w:ascii="Calibri Light"/>
                              <w:color w:val="2E5395"/>
                              <w:spacing w:val="26"/>
                              <w:sz w:val="30"/>
                            </w:rPr>
                            <w:t xml:space="preserve"> </w:t>
                          </w:r>
                          <w:r>
                            <w:rPr>
                              <w:rFonts w:ascii="Calibri Light"/>
                              <w:color w:val="2E5395"/>
                              <w:spacing w:val="-2"/>
                              <w:sz w:val="30"/>
                            </w:rPr>
                            <w:t>locations</w:t>
                          </w:r>
                        </w:p>
                      </w:txbxContent>
                    </wps:txbx>
                    <wps:bodyPr wrap="square" lIns="0" tIns="0" rIns="0" bIns="0" rtlCol="0">
                      <a:noAutofit/>
                    </wps:bodyPr>
                  </wps:wsp>
                </a:graphicData>
              </a:graphic>
            </wp:anchor>
          </w:drawing>
        </mc:Choice>
        <mc:Fallback>
          <w:pict>
            <v:shapetype w14:anchorId="538BE102" id="_x0000_t202" coordsize="21600,21600" o:spt="202" path="m,l,21600r21600,l21600,xe">
              <v:stroke joinstyle="miter"/>
              <v:path gradientshapeok="t" o:connecttype="rect"/>
            </v:shapetype>
            <v:shape id="Textbox 1269" o:spid="_x0000_s1618" type="#_x0000_t202" style="position:absolute;margin-left:87.45pt;margin-top:9.95pt;width:256.15pt;height:17.4pt;z-index:-2191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" filled="f" stroked="f">
              <v:textbox inset="0,0,0,0">
                <w:txbxContent>
                  <w:p w14:paraId="71324BF8" w14:textId="77777777" w:rsidR="00BF7F12" w:rsidRDefault="00000000">
                    <w:pPr>
                      <w:spacing w:line="331" w:lineRule="exact"/>
                      <w:ind w:left="20"/>
                      <w:rPr>
                        <w:rFonts w:ascii="Calibri Light"/>
                        <w:sz w:val="30"/>
                      </w:rPr>
                    </w:pPr>
                    <w:r>
                      <w:rPr>
                        <w:rFonts w:ascii="Calibri Light"/>
                        <w:color w:val="2E5395"/>
                        <w:sz w:val="30"/>
                      </w:rPr>
                      <w:t>Agricultural/plantation</w:t>
                    </w:r>
                    <w:r>
                      <w:rPr>
                        <w:rFonts w:ascii="Calibri Light"/>
                        <w:color w:val="2E5395"/>
                        <w:spacing w:val="25"/>
                        <w:sz w:val="30"/>
                      </w:rPr>
                      <w:t xml:space="preserve"> </w:t>
                    </w:r>
                    <w:r>
                      <w:rPr>
                        <w:rFonts w:ascii="Calibri Light"/>
                        <w:color w:val="2E5395"/>
                        <w:sz w:val="30"/>
                      </w:rPr>
                      <w:t>trapping</w:t>
                    </w:r>
                    <w:r>
                      <w:rPr>
                        <w:rFonts w:ascii="Calibri Light"/>
                        <w:color w:val="2E5395"/>
                        <w:spacing w:val="26"/>
                        <w:sz w:val="30"/>
                      </w:rPr>
                      <w:t xml:space="preserve"> </w:t>
                    </w:r>
                    <w:r>
                      <w:rPr>
                        <w:rFonts w:ascii="Calibri Light"/>
                        <w:color w:val="2E5395"/>
                        <w:spacing w:val="-2"/>
                        <w:sz w:val="30"/>
                      </w:rPr>
                      <w:t>locations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D96C5" w14:textId="77777777" w:rsidR="00BF7F12" w:rsidRDefault="00000000">
    <w:pPr>
      <w:pStyle w:val="BodyText"/>
      <w:spacing w:line="14" w:lineRule="auto"/>
    </w:pPr>
    <w:r>
      <w:rPr>
        <w:noProof/>
      </w:rPr>
      <mc:AlternateContent>
        <mc:Choice Requires="wps">
          <w:drawing>
            <wp:anchor distT="0" distB="0" distL="0" distR="0" simplePos="0" relativeHeight="481403904" behindDoc="1" locked="0" layoutInCell="1" allowOverlap="1" wp14:anchorId="57D8D5D1" wp14:editId="348FA7AA">
              <wp:simplePos x="0" y="0"/>
              <wp:positionH relativeFrom="page">
                <wp:posOffset>1110615</wp:posOffset>
              </wp:positionH>
              <wp:positionV relativeFrom="page">
                <wp:posOffset>126678</wp:posOffset>
              </wp:positionV>
              <wp:extent cx="2795905" cy="220979"/>
              <wp:effectExtent l="0" t="0" r="0" b="0"/>
              <wp:wrapNone/>
              <wp:docPr id="1278" name="Textbox 1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905" cy="220979"/>
                      </a:xfrm>
                      <a:prstGeom prst="rect">
                        <a:avLst/>
                      </a:prstGeom>
                    </wps:spPr>
                    <wps:txbx>
                      <w:txbxContent>
                        <w:p w14:paraId="1AC99217" w14:textId="77777777" w:rsidR="00BF7F12" w:rsidRDefault="00000000">
                          <w:pPr>
                            <w:spacing w:line="331" w:lineRule="exact"/>
                            <w:ind w:left="20"/>
                            <w:rPr>
                              <w:rFonts w:ascii="Calibri Light"/>
                              <w:sz w:val="30"/>
                            </w:rPr>
                          </w:pPr>
                          <w:r>
                            <w:rPr>
                              <w:rFonts w:ascii="Calibri Light"/>
                              <w:color w:val="2E5395"/>
                              <w:sz w:val="30"/>
                            </w:rPr>
                            <w:t>Village</w:t>
                          </w:r>
                          <w:r>
                            <w:rPr>
                              <w:rFonts w:ascii="Calibri Light"/>
                              <w:color w:val="2E5395"/>
                              <w:spacing w:val="20"/>
                              <w:sz w:val="30"/>
                            </w:rPr>
                            <w:t xml:space="preserve"> </w:t>
                          </w:r>
                          <w:r>
                            <w:rPr>
                              <w:rFonts w:ascii="Calibri Light"/>
                              <w:color w:val="2E5395"/>
                              <w:sz w:val="30"/>
                            </w:rPr>
                            <w:t>(outdoor)</w:t>
                          </w:r>
                          <w:r>
                            <w:rPr>
                              <w:rFonts w:ascii="Calibri Light"/>
                              <w:color w:val="2E5395"/>
                              <w:spacing w:val="16"/>
                              <w:sz w:val="30"/>
                            </w:rPr>
                            <w:t xml:space="preserve"> </w:t>
                          </w:r>
                          <w:r>
                            <w:rPr>
                              <w:rFonts w:ascii="Calibri Light"/>
                              <w:color w:val="2E5395"/>
                              <w:sz w:val="30"/>
                            </w:rPr>
                            <w:t>trapping</w:t>
                          </w:r>
                          <w:r>
                            <w:rPr>
                              <w:rFonts w:ascii="Calibri Light"/>
                              <w:color w:val="2E5395"/>
                              <w:spacing w:val="15"/>
                              <w:sz w:val="30"/>
                            </w:rPr>
                            <w:t xml:space="preserve"> </w:t>
                          </w:r>
                          <w:r>
                            <w:rPr>
                              <w:rFonts w:ascii="Calibri Light"/>
                              <w:color w:val="2E5395"/>
                              <w:spacing w:val="-2"/>
                              <w:sz w:val="30"/>
                            </w:rPr>
                            <w:t>locations</w:t>
                          </w:r>
                        </w:p>
                      </w:txbxContent>
                    </wps:txbx>
                    <wps:bodyPr wrap="square" lIns="0" tIns="0" rIns="0" bIns="0" rtlCol="0">
                      <a:noAutofit/>
                    </wps:bodyPr>
                  </wps:wsp>
                </a:graphicData>
              </a:graphic>
            </wp:anchor>
          </w:drawing>
        </mc:Choice>
        <mc:Fallback>
          <w:pict>
            <v:shapetype w14:anchorId="57D8D5D1" id="_x0000_t202" coordsize="21600,21600" o:spt="202" path="m,l,21600r21600,l21600,xe">
              <v:stroke joinstyle="miter"/>
              <v:path gradientshapeok="t" o:connecttype="rect"/>
            </v:shapetype>
            <v:shape id="Textbox 1278" o:spid="_x0000_s1620" type="#_x0000_t202" style="position:absolute;margin-left:87.45pt;margin-top:9.95pt;width:220.15pt;height:17.4pt;z-index:-2191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" filled="f" stroked="f">
              <v:textbox inset="0,0,0,0">
                <w:txbxContent>
                  <w:p w14:paraId="1AC99217" w14:textId="77777777" w:rsidR="00BF7F12" w:rsidRDefault="00000000">
                    <w:pPr>
                      <w:spacing w:line="331" w:lineRule="exact"/>
                      <w:ind w:left="20"/>
                      <w:rPr>
                        <w:rFonts w:ascii="Calibri Light"/>
                        <w:sz w:val="30"/>
                      </w:rPr>
                    </w:pPr>
                    <w:r>
                      <w:rPr>
                        <w:rFonts w:ascii="Calibri Light"/>
                        <w:color w:val="2E5395"/>
                        <w:sz w:val="30"/>
                      </w:rPr>
                      <w:t>Village</w:t>
                    </w:r>
                    <w:r>
                      <w:rPr>
                        <w:rFonts w:ascii="Calibri Light"/>
                        <w:color w:val="2E5395"/>
                        <w:spacing w:val="20"/>
                        <w:sz w:val="30"/>
                      </w:rPr>
                      <w:t xml:space="preserve"> </w:t>
                    </w:r>
                    <w:r>
                      <w:rPr>
                        <w:rFonts w:ascii="Calibri Light"/>
                        <w:color w:val="2E5395"/>
                        <w:sz w:val="30"/>
                      </w:rPr>
                      <w:t>(outdoor)</w:t>
                    </w:r>
                    <w:r>
                      <w:rPr>
                        <w:rFonts w:ascii="Calibri Light"/>
                        <w:color w:val="2E5395"/>
                        <w:spacing w:val="16"/>
                        <w:sz w:val="30"/>
                      </w:rPr>
                      <w:t xml:space="preserve"> </w:t>
                    </w:r>
                    <w:r>
                      <w:rPr>
                        <w:rFonts w:ascii="Calibri Light"/>
                        <w:color w:val="2E5395"/>
                        <w:sz w:val="30"/>
                      </w:rPr>
                      <w:t>trapping</w:t>
                    </w:r>
                    <w:r>
                      <w:rPr>
                        <w:rFonts w:ascii="Calibri Light"/>
                        <w:color w:val="2E5395"/>
                        <w:spacing w:val="15"/>
                        <w:sz w:val="30"/>
                      </w:rPr>
                      <w:t xml:space="preserve"> </w:t>
                    </w:r>
                    <w:r>
                      <w:rPr>
                        <w:rFonts w:ascii="Calibri Light"/>
                        <w:color w:val="2E5395"/>
                        <w:spacing w:val="-2"/>
                        <w:sz w:val="30"/>
                      </w:rPr>
                      <w:t>locations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57F42" w14:textId="77777777" w:rsidR="00BF7F12" w:rsidRDefault="00BF7F12">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A5BD3" w14:textId="77777777" w:rsidR="00BF7F12" w:rsidRDefault="00000000">
    <w:pPr>
      <w:pStyle w:val="BodyText"/>
      <w:spacing w:line="14" w:lineRule="auto"/>
    </w:pPr>
    <w:r>
      <w:rPr>
        <w:noProof/>
      </w:rPr>
      <mc:AlternateContent>
        <mc:Choice Requires="wps">
          <w:drawing>
            <wp:anchor distT="0" distB="0" distL="0" distR="0" simplePos="0" relativeHeight="481358336" behindDoc="1" locked="0" layoutInCell="1" allowOverlap="1" wp14:anchorId="6C113EC1" wp14:editId="6CA1588A">
              <wp:simplePos x="0" y="0"/>
              <wp:positionH relativeFrom="page">
                <wp:posOffset>550947</wp:posOffset>
              </wp:positionH>
              <wp:positionV relativeFrom="page">
                <wp:posOffset>686400</wp:posOffset>
              </wp:positionV>
              <wp:extent cx="6670675" cy="6350"/>
              <wp:effectExtent l="0" t="0" r="0" b="0"/>
              <wp:wrapNone/>
              <wp:docPr id="834" name="Graphic 8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63569F" id="Graphic 834" o:spid="_x0000_s1026" style="position:absolute;margin-left:43.4pt;margin-top:54.05pt;width:525.25pt;height:.5pt;z-index:-21958144;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58848" behindDoc="1" locked="0" layoutInCell="1" allowOverlap="1" wp14:anchorId="04CE8BAA" wp14:editId="02D0B108">
              <wp:simplePos x="0" y="0"/>
              <wp:positionH relativeFrom="page">
                <wp:posOffset>525641</wp:posOffset>
              </wp:positionH>
              <wp:positionV relativeFrom="page">
                <wp:posOffset>437031</wp:posOffset>
              </wp:positionV>
              <wp:extent cx="2705100" cy="188595"/>
              <wp:effectExtent l="0" t="0" r="0" b="0"/>
              <wp:wrapNone/>
              <wp:docPr id="835" name="Text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5100" cy="188595"/>
                      </a:xfrm>
                      <a:prstGeom prst="rect">
                        <a:avLst/>
                      </a:prstGeom>
                    </wps:spPr>
                    <wps:txbx>
                      <w:txbxContent>
                        <w:p w14:paraId="0CAAC41F"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wps:txbx>
                    <wps:bodyPr wrap="square" lIns="0" tIns="0" rIns="0" bIns="0" rtlCol="0">
                      <a:noAutofit/>
                    </wps:bodyPr>
                  </wps:wsp>
                </a:graphicData>
              </a:graphic>
            </wp:anchor>
          </w:drawing>
        </mc:Choice>
        <mc:Fallback>
          <w:pict>
            <v:shapetype w14:anchorId="04CE8BAA" id="_x0000_t202" coordsize="21600,21600" o:spt="202" path="m,l,21600r21600,l21600,xe">
              <v:stroke joinstyle="miter"/>
              <v:path gradientshapeok="t" o:connecttype="rect"/>
            </v:shapetype>
            <v:shape id="Textbox 835" o:spid="_x0000_s1572" type="#_x0000_t202" style="position:absolute;margin-left:41.4pt;margin-top:34.4pt;width:213pt;height:14.85pt;z-index:-2195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" filled="f" stroked="f">
              <v:textbox inset="0,0,0,0">
                <w:txbxContent>
                  <w:p w14:paraId="0CAAC41F"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v:textbox>
              <w10:wrap anchorx="page" anchory="page"/>
            </v:shape>
          </w:pict>
        </mc:Fallback>
      </mc:AlternateContent>
    </w:r>
    <w:r>
      <w:rPr>
        <w:noProof/>
      </w:rPr>
      <mc:AlternateContent>
        <mc:Choice Requires="wps">
          <w:drawing>
            <wp:anchor distT="0" distB="0" distL="0" distR="0" simplePos="0" relativeHeight="481359360" behindDoc="1" locked="0" layoutInCell="1" allowOverlap="1" wp14:anchorId="1B244332" wp14:editId="59328CFD">
              <wp:simplePos x="0" y="0"/>
              <wp:positionH relativeFrom="page">
                <wp:posOffset>4981072</wp:posOffset>
              </wp:positionH>
              <wp:positionV relativeFrom="page">
                <wp:posOffset>495451</wp:posOffset>
              </wp:positionV>
              <wp:extent cx="2253615" cy="124460"/>
              <wp:effectExtent l="0" t="0" r="0" b="0"/>
              <wp:wrapNone/>
              <wp:docPr id="836" name="Text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3615" cy="124460"/>
                      </a:xfrm>
                      <a:prstGeom prst="rect">
                        <a:avLst/>
                      </a:prstGeom>
                    </wps:spPr>
                    <wps:txbx>
                      <w:txbxContent>
                        <w:p w14:paraId="44062391"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wps:txbx>
                    <wps:bodyPr wrap="square" lIns="0" tIns="0" rIns="0" bIns="0" rtlCol="0">
                      <a:noAutofit/>
                    </wps:bodyPr>
                  </wps:wsp>
                </a:graphicData>
              </a:graphic>
            </wp:anchor>
          </w:drawing>
        </mc:Choice>
        <mc:Fallback>
          <w:pict>
            <v:shape w14:anchorId="1B244332" id="Textbox 836" o:spid="_x0000_s1573" type="#_x0000_t202" style="position:absolute;margin-left:392.2pt;margin-top:39pt;width:177.45pt;height:9.8pt;z-index:-21957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" filled="f" stroked="f">
              <v:textbox inset="0,0,0,0">
                <w:txbxContent>
                  <w:p w14:paraId="44062391"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BD2B4" w14:textId="77777777" w:rsidR="00BF7F12" w:rsidRDefault="00000000">
    <w:pPr>
      <w:pStyle w:val="BodyText"/>
      <w:spacing w:line="14" w:lineRule="auto"/>
    </w:pPr>
    <w:r>
      <w:rPr>
        <w:noProof/>
      </w:rPr>
      <mc:AlternateContent>
        <mc:Choice Requires="wps">
          <w:drawing>
            <wp:anchor distT="0" distB="0" distL="0" distR="0" simplePos="0" relativeHeight="481404928" behindDoc="1" locked="0" layoutInCell="1" allowOverlap="1" wp14:anchorId="58849438" wp14:editId="71371C2E">
              <wp:simplePos x="0" y="0"/>
              <wp:positionH relativeFrom="page">
                <wp:posOffset>901700</wp:posOffset>
              </wp:positionH>
              <wp:positionV relativeFrom="page">
                <wp:posOffset>884877</wp:posOffset>
              </wp:positionV>
              <wp:extent cx="1240790" cy="206375"/>
              <wp:effectExtent l="0" t="0" r="0" b="0"/>
              <wp:wrapNone/>
              <wp:docPr id="1288" name="Textbox 1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0790" cy="206375"/>
                      </a:xfrm>
                      <a:prstGeom prst="rect">
                        <a:avLst/>
                      </a:prstGeom>
                    </wps:spPr>
                    <wps:txbx>
                      <w:txbxContent>
                        <w:p w14:paraId="5FCA3A7B" w14:textId="77777777" w:rsidR="00BF7F12" w:rsidRDefault="00000000">
                          <w:pPr>
                            <w:spacing w:before="35"/>
                            <w:ind w:left="20"/>
                            <w:rPr>
                              <w:b/>
                              <w:sz w:val="20"/>
                            </w:rPr>
                          </w:pPr>
                          <w:r>
                            <w:rPr>
                              <w:b/>
                              <w:w w:val="115"/>
                              <w:sz w:val="20"/>
                            </w:rPr>
                            <w:t>B.2.3</w:t>
                          </w:r>
                          <w:r>
                            <w:rPr>
                              <w:b/>
                              <w:spacing w:val="52"/>
                              <w:w w:val="115"/>
                              <w:sz w:val="20"/>
                            </w:rPr>
                            <w:t xml:space="preserve">  </w:t>
                          </w:r>
                          <w:r>
                            <w:rPr>
                              <w:b/>
                              <w:spacing w:val="-2"/>
                              <w:w w:val="110"/>
                              <w:sz w:val="20"/>
                            </w:rPr>
                            <w:t>Lambayama</w:t>
                          </w:r>
                        </w:p>
                      </w:txbxContent>
                    </wps:txbx>
                    <wps:bodyPr wrap="square" lIns="0" tIns="0" rIns="0" bIns="0" rtlCol="0">
                      <a:noAutofit/>
                    </wps:bodyPr>
                  </wps:wsp>
                </a:graphicData>
              </a:graphic>
            </wp:anchor>
          </w:drawing>
        </mc:Choice>
        <mc:Fallback>
          <w:pict>
            <v:shapetype w14:anchorId="58849438" id="_x0000_t202" coordsize="21600,21600" o:spt="202" path="m,l,21600r21600,l21600,xe">
              <v:stroke joinstyle="miter"/>
              <v:path gradientshapeok="t" o:connecttype="rect"/>
            </v:shapetype>
            <v:shape id="Textbox 1288" o:spid="_x0000_s1622" type="#_x0000_t202" style="position:absolute;margin-left:71pt;margin-top:69.7pt;width:97.7pt;height:16.25pt;z-index:-2191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" filled="f" stroked="f">
              <v:textbox inset="0,0,0,0">
                <w:txbxContent>
                  <w:p w14:paraId="5FCA3A7B" w14:textId="77777777" w:rsidR="00BF7F12" w:rsidRDefault="00000000">
                    <w:pPr>
                      <w:spacing w:before="35"/>
                      <w:ind w:left="20"/>
                      <w:rPr>
                        <w:b/>
                        <w:sz w:val="20"/>
                      </w:rPr>
                    </w:pPr>
                    <w:r>
                      <w:rPr>
                        <w:b/>
                        <w:w w:val="115"/>
                        <w:sz w:val="20"/>
                      </w:rPr>
                      <w:t>B.2.3</w:t>
                    </w:r>
                    <w:r>
                      <w:rPr>
                        <w:b/>
                        <w:spacing w:val="52"/>
                        <w:w w:val="115"/>
                        <w:sz w:val="20"/>
                      </w:rPr>
                      <w:t xml:space="preserve">  </w:t>
                    </w:r>
                    <w:r>
                      <w:rPr>
                        <w:b/>
                        <w:spacing w:val="-2"/>
                        <w:w w:val="110"/>
                        <w:sz w:val="20"/>
                      </w:rPr>
                      <w:t>Lambayama</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D6EC5" w14:textId="77777777" w:rsidR="00BF7F12" w:rsidRDefault="00000000">
    <w:pPr>
      <w:pStyle w:val="BodyText"/>
      <w:spacing w:line="14" w:lineRule="auto"/>
    </w:pPr>
    <w:r>
      <w:rPr>
        <w:noProof/>
      </w:rPr>
      <mc:AlternateContent>
        <mc:Choice Requires="wps">
          <w:drawing>
            <wp:anchor distT="0" distB="0" distL="0" distR="0" simplePos="0" relativeHeight="481405952" behindDoc="1" locked="0" layoutInCell="1" allowOverlap="1" wp14:anchorId="7F2594BF" wp14:editId="5FC85700">
              <wp:simplePos x="0" y="0"/>
              <wp:positionH relativeFrom="page">
                <wp:posOffset>901700</wp:posOffset>
              </wp:positionH>
              <wp:positionV relativeFrom="page">
                <wp:posOffset>855598</wp:posOffset>
              </wp:positionV>
              <wp:extent cx="3512820" cy="241935"/>
              <wp:effectExtent l="0" t="0" r="0" b="0"/>
              <wp:wrapNone/>
              <wp:docPr id="1292" name="Text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2820" cy="241935"/>
                      </a:xfrm>
                      <a:prstGeom prst="rect">
                        <a:avLst/>
                      </a:prstGeom>
                    </wps:spPr>
                    <wps:txbx>
                      <w:txbxContent>
                        <w:p w14:paraId="1191BCC1" w14:textId="77777777" w:rsidR="00BF7F12" w:rsidRDefault="00000000">
                          <w:pPr>
                            <w:tabs>
                              <w:tab w:val="left" w:pos="659"/>
                            </w:tabs>
                            <w:spacing w:before="40"/>
                            <w:ind w:left="20"/>
                            <w:rPr>
                              <w:b/>
                              <w:sz w:val="24"/>
                            </w:rPr>
                          </w:pPr>
                          <w:r>
                            <w:rPr>
                              <w:b/>
                              <w:spacing w:val="-5"/>
                              <w:w w:val="110"/>
                              <w:sz w:val="24"/>
                            </w:rPr>
                            <w:t>B.3</w:t>
                          </w:r>
                          <w:r>
                            <w:rPr>
                              <w:b/>
                              <w:sz w:val="24"/>
                            </w:rPr>
                            <w:tab/>
                          </w:r>
                          <w:r>
                            <w:rPr>
                              <w:b/>
                              <w:w w:val="110"/>
                              <w:sz w:val="24"/>
                            </w:rPr>
                            <w:t>Rodent</w:t>
                          </w:r>
                          <w:r>
                            <w:rPr>
                              <w:b/>
                              <w:spacing w:val="-4"/>
                              <w:w w:val="110"/>
                              <w:sz w:val="24"/>
                            </w:rPr>
                            <w:t xml:space="preserve"> </w:t>
                          </w:r>
                          <w:r>
                            <w:rPr>
                              <w:b/>
                              <w:w w:val="110"/>
                              <w:sz w:val="24"/>
                            </w:rPr>
                            <w:t>trapping</w:t>
                          </w:r>
                          <w:r>
                            <w:rPr>
                              <w:b/>
                              <w:spacing w:val="-4"/>
                              <w:w w:val="110"/>
                              <w:sz w:val="24"/>
                            </w:rPr>
                            <w:t xml:space="preserve"> </w:t>
                          </w:r>
                          <w:r>
                            <w:rPr>
                              <w:b/>
                              <w:w w:val="110"/>
                              <w:sz w:val="24"/>
                            </w:rPr>
                            <w:t>and</w:t>
                          </w:r>
                          <w:r>
                            <w:rPr>
                              <w:b/>
                              <w:spacing w:val="-4"/>
                              <w:w w:val="110"/>
                              <w:sz w:val="24"/>
                            </w:rPr>
                            <w:t xml:space="preserve"> </w:t>
                          </w:r>
                          <w:r>
                            <w:rPr>
                              <w:b/>
                              <w:w w:val="110"/>
                              <w:sz w:val="24"/>
                            </w:rPr>
                            <w:t>laboratory</w:t>
                          </w:r>
                          <w:r>
                            <w:rPr>
                              <w:b/>
                              <w:spacing w:val="-4"/>
                              <w:w w:val="110"/>
                              <w:sz w:val="24"/>
                            </w:rPr>
                            <w:t xml:space="preserve"> </w:t>
                          </w:r>
                          <w:r>
                            <w:rPr>
                              <w:b/>
                              <w:spacing w:val="-2"/>
                              <w:w w:val="110"/>
                              <w:sz w:val="24"/>
                            </w:rPr>
                            <w:t>protocol</w:t>
                          </w:r>
                        </w:p>
                      </w:txbxContent>
                    </wps:txbx>
                    <wps:bodyPr wrap="square" lIns="0" tIns="0" rIns="0" bIns="0" rtlCol="0">
                      <a:noAutofit/>
                    </wps:bodyPr>
                  </wps:wsp>
                </a:graphicData>
              </a:graphic>
            </wp:anchor>
          </w:drawing>
        </mc:Choice>
        <mc:Fallback>
          <w:pict>
            <v:shapetype w14:anchorId="7F2594BF" id="_x0000_t202" coordsize="21600,21600" o:spt="202" path="m,l,21600r21600,l21600,xe">
              <v:stroke joinstyle="miter"/>
              <v:path gradientshapeok="t" o:connecttype="rect"/>
            </v:shapetype>
            <v:shape id="Textbox 1292" o:spid="_x0000_s1624" type="#_x0000_t202" style="position:absolute;margin-left:71pt;margin-top:67.35pt;width:276.6pt;height:19.05pt;z-index:-2191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" filled="f" stroked="f">
              <v:textbox inset="0,0,0,0">
                <w:txbxContent>
                  <w:p w14:paraId="1191BCC1" w14:textId="77777777" w:rsidR="00BF7F12" w:rsidRDefault="00000000">
                    <w:pPr>
                      <w:tabs>
                        <w:tab w:val="left" w:pos="659"/>
                      </w:tabs>
                      <w:spacing w:before="40"/>
                      <w:ind w:left="20"/>
                      <w:rPr>
                        <w:b/>
                        <w:sz w:val="24"/>
                      </w:rPr>
                    </w:pPr>
                    <w:r>
                      <w:rPr>
                        <w:b/>
                        <w:spacing w:val="-5"/>
                        <w:w w:val="110"/>
                        <w:sz w:val="24"/>
                      </w:rPr>
                      <w:t>B.3</w:t>
                    </w:r>
                    <w:r>
                      <w:rPr>
                        <w:b/>
                        <w:sz w:val="24"/>
                      </w:rPr>
                      <w:tab/>
                    </w:r>
                    <w:r>
                      <w:rPr>
                        <w:b/>
                        <w:w w:val="110"/>
                        <w:sz w:val="24"/>
                      </w:rPr>
                      <w:t>Rodent</w:t>
                    </w:r>
                    <w:r>
                      <w:rPr>
                        <w:b/>
                        <w:spacing w:val="-4"/>
                        <w:w w:val="110"/>
                        <w:sz w:val="24"/>
                      </w:rPr>
                      <w:t xml:space="preserve"> </w:t>
                    </w:r>
                    <w:r>
                      <w:rPr>
                        <w:b/>
                        <w:w w:val="110"/>
                        <w:sz w:val="24"/>
                      </w:rPr>
                      <w:t>trapping</w:t>
                    </w:r>
                    <w:r>
                      <w:rPr>
                        <w:b/>
                        <w:spacing w:val="-4"/>
                        <w:w w:val="110"/>
                        <w:sz w:val="24"/>
                      </w:rPr>
                      <w:t xml:space="preserve"> </w:t>
                    </w:r>
                    <w:r>
                      <w:rPr>
                        <w:b/>
                        <w:w w:val="110"/>
                        <w:sz w:val="24"/>
                      </w:rPr>
                      <w:t>and</w:t>
                    </w:r>
                    <w:r>
                      <w:rPr>
                        <w:b/>
                        <w:spacing w:val="-4"/>
                        <w:w w:val="110"/>
                        <w:sz w:val="24"/>
                      </w:rPr>
                      <w:t xml:space="preserve"> </w:t>
                    </w:r>
                    <w:r>
                      <w:rPr>
                        <w:b/>
                        <w:w w:val="110"/>
                        <w:sz w:val="24"/>
                      </w:rPr>
                      <w:t>laboratory</w:t>
                    </w:r>
                    <w:r>
                      <w:rPr>
                        <w:b/>
                        <w:spacing w:val="-4"/>
                        <w:w w:val="110"/>
                        <w:sz w:val="24"/>
                      </w:rPr>
                      <w:t xml:space="preserve"> </w:t>
                    </w:r>
                    <w:r>
                      <w:rPr>
                        <w:b/>
                        <w:spacing w:val="-2"/>
                        <w:w w:val="110"/>
                        <w:sz w:val="24"/>
                      </w:rPr>
                      <w:t>protocol</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7316E" w14:textId="77777777" w:rsidR="00BF7F12" w:rsidRDefault="00BF7F12">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30A6F" w14:textId="77777777" w:rsidR="00BF7F12" w:rsidRDefault="00BF7F12">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88478" w14:textId="77777777" w:rsidR="00BF7F12" w:rsidRDefault="00BF7F12">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8BB03" w14:textId="77777777" w:rsidR="00BF7F12" w:rsidRDefault="00000000">
    <w:pPr>
      <w:pStyle w:val="BodyText"/>
      <w:spacing w:line="14" w:lineRule="auto"/>
    </w:pPr>
    <w:r>
      <w:rPr>
        <w:noProof/>
      </w:rPr>
      <mc:AlternateContent>
        <mc:Choice Requires="wps">
          <w:drawing>
            <wp:anchor distT="0" distB="0" distL="0" distR="0" simplePos="0" relativeHeight="481408512" behindDoc="1" locked="0" layoutInCell="1" allowOverlap="1" wp14:anchorId="54654FC5" wp14:editId="4DB20A9D">
              <wp:simplePos x="0" y="0"/>
              <wp:positionH relativeFrom="page">
                <wp:posOffset>1133370</wp:posOffset>
              </wp:positionH>
              <wp:positionV relativeFrom="page">
                <wp:posOffset>874747</wp:posOffset>
              </wp:positionV>
              <wp:extent cx="2585085" cy="865505"/>
              <wp:effectExtent l="0" t="0" r="0" b="0"/>
              <wp:wrapNone/>
              <wp:docPr id="1298" name="Textbox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5085" cy="865505"/>
                      </a:xfrm>
                      <a:prstGeom prst="rect">
                        <a:avLst/>
                      </a:prstGeom>
                    </wps:spPr>
                    <wps:txbx>
                      <w:txbxContent>
                        <w:p w14:paraId="58CE2899" w14:textId="77777777" w:rsidR="00BF7F12" w:rsidRDefault="00000000">
                          <w:pPr>
                            <w:spacing w:before="40"/>
                            <w:ind w:left="20"/>
                            <w:rPr>
                              <w:sz w:val="19"/>
                            </w:rPr>
                          </w:pPr>
                          <w:r>
                            <w:rPr>
                              <w:w w:val="105"/>
                              <w:sz w:val="19"/>
                            </w:rPr>
                            <w:t>1.</w:t>
                          </w:r>
                          <w:r>
                            <w:rPr>
                              <w:spacing w:val="39"/>
                              <w:w w:val="105"/>
                              <w:sz w:val="19"/>
                            </w:rPr>
                            <w:t xml:space="preserve"> </w:t>
                          </w:r>
                          <w:r>
                            <w:rPr>
                              <w:b/>
                              <w:w w:val="105"/>
                              <w:sz w:val="19"/>
                            </w:rPr>
                            <w:t>Grid</w:t>
                          </w:r>
                          <w:r>
                            <w:rPr>
                              <w:b/>
                              <w:spacing w:val="19"/>
                              <w:w w:val="105"/>
                              <w:sz w:val="19"/>
                            </w:rPr>
                            <w:t xml:space="preserve"> </w:t>
                          </w:r>
                          <w:r>
                            <w:rPr>
                              <w:b/>
                              <w:w w:val="105"/>
                              <w:sz w:val="19"/>
                            </w:rPr>
                            <w:t>1</w:t>
                          </w:r>
                          <w:r>
                            <w:rPr>
                              <w:w w:val="105"/>
                              <w:sz w:val="19"/>
                            </w:rPr>
                            <w:t>:</w:t>
                          </w:r>
                          <w:r>
                            <w:rPr>
                              <w:spacing w:val="31"/>
                              <w:w w:val="105"/>
                              <w:sz w:val="19"/>
                            </w:rPr>
                            <w:t xml:space="preserve"> </w:t>
                          </w:r>
                          <w:r>
                            <w:rPr>
                              <w:w w:val="105"/>
                              <w:sz w:val="19"/>
                            </w:rPr>
                            <w:t>Edge</w:t>
                          </w:r>
                          <w:r>
                            <w:rPr>
                              <w:spacing w:val="11"/>
                              <w:w w:val="105"/>
                              <w:sz w:val="19"/>
                            </w:rPr>
                            <w:t xml:space="preserve"> </w:t>
                          </w:r>
                          <w:r>
                            <w:rPr>
                              <w:w w:val="105"/>
                              <w:sz w:val="19"/>
                            </w:rPr>
                            <w:t>of</w:t>
                          </w:r>
                          <w:r>
                            <w:rPr>
                              <w:spacing w:val="9"/>
                              <w:w w:val="105"/>
                              <w:sz w:val="19"/>
                            </w:rPr>
                            <w:t xml:space="preserve"> </w:t>
                          </w:r>
                          <w:r>
                            <w:rPr>
                              <w:w w:val="105"/>
                              <w:sz w:val="19"/>
                            </w:rPr>
                            <w:t>the</w:t>
                          </w:r>
                          <w:r>
                            <w:rPr>
                              <w:spacing w:val="11"/>
                              <w:w w:val="105"/>
                              <w:sz w:val="19"/>
                            </w:rPr>
                            <w:t xml:space="preserve"> </w:t>
                          </w:r>
                          <w:r>
                            <w:rPr>
                              <w:spacing w:val="-2"/>
                              <w:w w:val="105"/>
                              <w:sz w:val="19"/>
                            </w:rPr>
                            <w:t>village</w:t>
                          </w:r>
                        </w:p>
                        <w:p w14:paraId="77F85FAD" w14:textId="77777777" w:rsidR="00BF7F12" w:rsidRDefault="00000000">
                          <w:pPr>
                            <w:spacing w:before="92" w:line="244" w:lineRule="exact"/>
                            <w:ind w:left="446"/>
                            <w:rPr>
                              <w:sz w:val="19"/>
                            </w:rPr>
                          </w:pPr>
                          <w:r>
                            <w:rPr>
                              <w:rFonts w:ascii="Arial" w:hAnsi="Arial"/>
                              <w:spacing w:val="-2"/>
                              <w:w w:val="115"/>
                              <w:sz w:val="19"/>
                            </w:rPr>
                            <w:t>•</w:t>
                          </w:r>
                          <w:r>
                            <w:rPr>
                              <w:rFonts w:ascii="Arial" w:hAnsi="Arial"/>
                              <w:spacing w:val="6"/>
                              <w:w w:val="115"/>
                              <w:sz w:val="19"/>
                            </w:rPr>
                            <w:t xml:space="preserve"> </w:t>
                          </w:r>
                          <w:r>
                            <w:rPr>
                              <w:spacing w:val="-2"/>
                              <w:w w:val="115"/>
                              <w:sz w:val="19"/>
                            </w:rPr>
                            <w:t>Point</w:t>
                          </w:r>
                          <w:r>
                            <w:rPr>
                              <w:spacing w:val="-7"/>
                              <w:w w:val="115"/>
                              <w:sz w:val="19"/>
                            </w:rPr>
                            <w:t xml:space="preserve"> </w:t>
                          </w:r>
                          <w:r>
                            <w:rPr>
                              <w:spacing w:val="-2"/>
                              <w:w w:val="115"/>
                              <w:sz w:val="19"/>
                            </w:rPr>
                            <w:t>1</w:t>
                          </w:r>
                          <w:r>
                            <w:rPr>
                              <w:spacing w:val="-8"/>
                              <w:w w:val="115"/>
                              <w:sz w:val="19"/>
                            </w:rPr>
                            <w:t xml:space="preserve"> </w:t>
                          </w:r>
                          <w:r>
                            <w:rPr>
                              <w:spacing w:val="-2"/>
                              <w:w w:val="115"/>
                              <w:sz w:val="19"/>
                            </w:rPr>
                            <w:t>=</w:t>
                          </w:r>
                          <w:r>
                            <w:rPr>
                              <w:spacing w:val="-8"/>
                              <w:w w:val="115"/>
                              <w:sz w:val="19"/>
                            </w:rPr>
                            <w:t xml:space="preserve"> </w:t>
                          </w:r>
                          <w:r>
                            <w:rPr>
                              <w:spacing w:val="-2"/>
                              <w:w w:val="115"/>
                              <w:sz w:val="19"/>
                            </w:rPr>
                            <w:t>8</w:t>
                          </w:r>
                          <w:r>
                            <w:rPr>
                              <w:rFonts w:ascii="Arial" w:hAnsi="Arial"/>
                              <w:spacing w:val="-2"/>
                              <w:w w:val="115"/>
                              <w:sz w:val="19"/>
                            </w:rPr>
                            <w:t>°</w:t>
                          </w:r>
                          <w:r>
                            <w:rPr>
                              <w:rFonts w:ascii="Arial" w:hAnsi="Arial"/>
                              <w:spacing w:val="-13"/>
                              <w:w w:val="115"/>
                              <w:sz w:val="19"/>
                            </w:rPr>
                            <w:t xml:space="preserve"> </w:t>
                          </w:r>
                          <w:r>
                            <w:rPr>
                              <w:spacing w:val="-2"/>
                              <w:w w:val="115"/>
                              <w:sz w:val="19"/>
                            </w:rPr>
                            <w:t>11.801</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4.767</w:t>
                          </w:r>
                          <w:r>
                            <w:rPr>
                              <w:spacing w:val="-8"/>
                              <w:w w:val="115"/>
                              <w:sz w:val="19"/>
                            </w:rPr>
                            <w:t xml:space="preserve"> </w:t>
                          </w:r>
                          <w:r>
                            <w:rPr>
                              <w:spacing w:val="-10"/>
                              <w:w w:val="115"/>
                              <w:sz w:val="19"/>
                            </w:rPr>
                            <w:t>W</w:t>
                          </w:r>
                        </w:p>
                        <w:p w14:paraId="0E7B77D9" w14:textId="77777777" w:rsidR="00BF7F12" w:rsidRDefault="00000000">
                          <w:pPr>
                            <w:spacing w:line="233" w:lineRule="exact"/>
                            <w:ind w:left="446"/>
                            <w:rPr>
                              <w:sz w:val="19"/>
                            </w:rPr>
                          </w:pPr>
                          <w:r>
                            <w:rPr>
                              <w:rFonts w:ascii="Arial" w:hAnsi="Arial"/>
                              <w:spacing w:val="-2"/>
                              <w:w w:val="115"/>
                              <w:sz w:val="19"/>
                            </w:rPr>
                            <w:t>•</w:t>
                          </w:r>
                          <w:r>
                            <w:rPr>
                              <w:rFonts w:ascii="Arial" w:hAnsi="Arial"/>
                              <w:spacing w:val="6"/>
                              <w:w w:val="115"/>
                              <w:sz w:val="19"/>
                            </w:rPr>
                            <w:t xml:space="preserve"> </w:t>
                          </w:r>
                          <w:r>
                            <w:rPr>
                              <w:spacing w:val="-2"/>
                              <w:w w:val="115"/>
                              <w:sz w:val="19"/>
                            </w:rPr>
                            <w:t>Point</w:t>
                          </w:r>
                          <w:r>
                            <w:rPr>
                              <w:spacing w:val="-7"/>
                              <w:w w:val="115"/>
                              <w:sz w:val="19"/>
                            </w:rPr>
                            <w:t xml:space="preserve"> </w:t>
                          </w:r>
                          <w:r>
                            <w:rPr>
                              <w:spacing w:val="-2"/>
                              <w:w w:val="115"/>
                              <w:sz w:val="19"/>
                            </w:rPr>
                            <w:t>2</w:t>
                          </w:r>
                          <w:r>
                            <w:rPr>
                              <w:spacing w:val="-8"/>
                              <w:w w:val="115"/>
                              <w:sz w:val="19"/>
                            </w:rPr>
                            <w:t xml:space="preserve"> </w:t>
                          </w:r>
                          <w:r>
                            <w:rPr>
                              <w:spacing w:val="-2"/>
                              <w:w w:val="115"/>
                              <w:sz w:val="19"/>
                            </w:rPr>
                            <w:t>=</w:t>
                          </w:r>
                          <w:r>
                            <w:rPr>
                              <w:spacing w:val="-8"/>
                              <w:w w:val="115"/>
                              <w:sz w:val="19"/>
                            </w:rPr>
                            <w:t xml:space="preserve"> </w:t>
                          </w:r>
                          <w:r>
                            <w:rPr>
                              <w:spacing w:val="-2"/>
                              <w:w w:val="115"/>
                              <w:sz w:val="19"/>
                            </w:rPr>
                            <w:t>8</w:t>
                          </w:r>
                          <w:r>
                            <w:rPr>
                              <w:rFonts w:ascii="Arial" w:hAnsi="Arial"/>
                              <w:spacing w:val="-2"/>
                              <w:w w:val="115"/>
                              <w:sz w:val="19"/>
                            </w:rPr>
                            <w:t>°</w:t>
                          </w:r>
                          <w:r>
                            <w:rPr>
                              <w:rFonts w:ascii="Arial" w:hAnsi="Arial"/>
                              <w:spacing w:val="-13"/>
                              <w:w w:val="115"/>
                              <w:sz w:val="19"/>
                            </w:rPr>
                            <w:t xml:space="preserve"> </w:t>
                          </w:r>
                          <w:r>
                            <w:rPr>
                              <w:spacing w:val="-2"/>
                              <w:w w:val="115"/>
                              <w:sz w:val="19"/>
                            </w:rPr>
                            <w:t>11.782</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4.742</w:t>
                          </w:r>
                          <w:r>
                            <w:rPr>
                              <w:spacing w:val="-8"/>
                              <w:w w:val="115"/>
                              <w:sz w:val="19"/>
                            </w:rPr>
                            <w:t xml:space="preserve"> </w:t>
                          </w:r>
                          <w:r>
                            <w:rPr>
                              <w:spacing w:val="-10"/>
                              <w:w w:val="115"/>
                              <w:sz w:val="19"/>
                            </w:rPr>
                            <w:t>W</w:t>
                          </w:r>
                        </w:p>
                        <w:p w14:paraId="31B16705" w14:textId="77777777" w:rsidR="00BF7F12" w:rsidRDefault="00000000">
                          <w:pPr>
                            <w:spacing w:line="233" w:lineRule="exact"/>
                            <w:ind w:left="446"/>
                            <w:rPr>
                              <w:sz w:val="19"/>
                            </w:rPr>
                          </w:pPr>
                          <w:r>
                            <w:rPr>
                              <w:rFonts w:ascii="Arial" w:hAnsi="Arial"/>
                              <w:spacing w:val="-2"/>
                              <w:w w:val="115"/>
                              <w:sz w:val="19"/>
                            </w:rPr>
                            <w:t>•</w:t>
                          </w:r>
                          <w:r>
                            <w:rPr>
                              <w:rFonts w:ascii="Arial" w:hAnsi="Arial"/>
                              <w:spacing w:val="6"/>
                              <w:w w:val="115"/>
                              <w:sz w:val="19"/>
                            </w:rPr>
                            <w:t xml:space="preserve"> </w:t>
                          </w:r>
                          <w:r>
                            <w:rPr>
                              <w:spacing w:val="-2"/>
                              <w:w w:val="115"/>
                              <w:sz w:val="19"/>
                            </w:rPr>
                            <w:t>Point</w:t>
                          </w:r>
                          <w:r>
                            <w:rPr>
                              <w:spacing w:val="-7"/>
                              <w:w w:val="115"/>
                              <w:sz w:val="19"/>
                            </w:rPr>
                            <w:t xml:space="preserve"> </w:t>
                          </w:r>
                          <w:r>
                            <w:rPr>
                              <w:spacing w:val="-2"/>
                              <w:w w:val="115"/>
                              <w:sz w:val="19"/>
                            </w:rPr>
                            <w:t>3</w:t>
                          </w:r>
                          <w:r>
                            <w:rPr>
                              <w:spacing w:val="-8"/>
                              <w:w w:val="115"/>
                              <w:sz w:val="19"/>
                            </w:rPr>
                            <w:t xml:space="preserve"> </w:t>
                          </w:r>
                          <w:r>
                            <w:rPr>
                              <w:spacing w:val="-2"/>
                              <w:w w:val="115"/>
                              <w:sz w:val="19"/>
                            </w:rPr>
                            <w:t>=</w:t>
                          </w:r>
                          <w:r>
                            <w:rPr>
                              <w:spacing w:val="-8"/>
                              <w:w w:val="115"/>
                              <w:sz w:val="19"/>
                            </w:rPr>
                            <w:t xml:space="preserve"> </w:t>
                          </w:r>
                          <w:r>
                            <w:rPr>
                              <w:spacing w:val="-2"/>
                              <w:w w:val="115"/>
                              <w:sz w:val="19"/>
                            </w:rPr>
                            <w:t>8</w:t>
                          </w:r>
                          <w:r>
                            <w:rPr>
                              <w:rFonts w:ascii="Arial" w:hAnsi="Arial"/>
                              <w:spacing w:val="-2"/>
                              <w:w w:val="115"/>
                              <w:sz w:val="19"/>
                            </w:rPr>
                            <w:t>°</w:t>
                          </w:r>
                          <w:r>
                            <w:rPr>
                              <w:rFonts w:ascii="Arial" w:hAnsi="Arial"/>
                              <w:spacing w:val="-13"/>
                              <w:w w:val="115"/>
                              <w:sz w:val="19"/>
                            </w:rPr>
                            <w:t xml:space="preserve"> </w:t>
                          </w:r>
                          <w:r>
                            <w:rPr>
                              <w:spacing w:val="-2"/>
                              <w:w w:val="115"/>
                              <w:sz w:val="19"/>
                            </w:rPr>
                            <w:t>11.781</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4.775</w:t>
                          </w:r>
                          <w:r>
                            <w:rPr>
                              <w:spacing w:val="-8"/>
                              <w:w w:val="115"/>
                              <w:sz w:val="19"/>
                            </w:rPr>
                            <w:t xml:space="preserve"> </w:t>
                          </w:r>
                          <w:r>
                            <w:rPr>
                              <w:spacing w:val="-10"/>
                              <w:w w:val="115"/>
                              <w:sz w:val="19"/>
                            </w:rPr>
                            <w:t>W</w:t>
                          </w:r>
                        </w:p>
                        <w:p w14:paraId="7DCA0494" w14:textId="77777777" w:rsidR="00BF7F12" w:rsidRDefault="00000000">
                          <w:pPr>
                            <w:spacing w:line="244" w:lineRule="exact"/>
                            <w:ind w:left="446"/>
                            <w:rPr>
                              <w:sz w:val="19"/>
                            </w:rPr>
                          </w:pPr>
                          <w:r>
                            <w:rPr>
                              <w:rFonts w:ascii="Arial" w:hAnsi="Arial"/>
                              <w:spacing w:val="-2"/>
                              <w:w w:val="115"/>
                              <w:sz w:val="19"/>
                            </w:rPr>
                            <w:t>•</w:t>
                          </w:r>
                          <w:r>
                            <w:rPr>
                              <w:rFonts w:ascii="Arial" w:hAnsi="Arial"/>
                              <w:spacing w:val="6"/>
                              <w:w w:val="115"/>
                              <w:sz w:val="19"/>
                            </w:rPr>
                            <w:t xml:space="preserve"> </w:t>
                          </w:r>
                          <w:r>
                            <w:rPr>
                              <w:spacing w:val="-2"/>
                              <w:w w:val="115"/>
                              <w:sz w:val="19"/>
                            </w:rPr>
                            <w:t>Point</w:t>
                          </w:r>
                          <w:r>
                            <w:rPr>
                              <w:spacing w:val="-7"/>
                              <w:w w:val="115"/>
                              <w:sz w:val="19"/>
                            </w:rPr>
                            <w:t xml:space="preserve"> </w:t>
                          </w:r>
                          <w:r>
                            <w:rPr>
                              <w:spacing w:val="-2"/>
                              <w:w w:val="115"/>
                              <w:sz w:val="19"/>
                            </w:rPr>
                            <w:t>4</w:t>
                          </w:r>
                          <w:r>
                            <w:rPr>
                              <w:spacing w:val="-8"/>
                              <w:w w:val="115"/>
                              <w:sz w:val="19"/>
                            </w:rPr>
                            <w:t xml:space="preserve"> </w:t>
                          </w:r>
                          <w:r>
                            <w:rPr>
                              <w:spacing w:val="-2"/>
                              <w:w w:val="115"/>
                              <w:sz w:val="19"/>
                            </w:rPr>
                            <w:t>=</w:t>
                          </w:r>
                          <w:r>
                            <w:rPr>
                              <w:spacing w:val="-8"/>
                              <w:w w:val="115"/>
                              <w:sz w:val="19"/>
                            </w:rPr>
                            <w:t xml:space="preserve"> </w:t>
                          </w:r>
                          <w:r>
                            <w:rPr>
                              <w:spacing w:val="-2"/>
                              <w:w w:val="115"/>
                              <w:sz w:val="19"/>
                            </w:rPr>
                            <w:t>8</w:t>
                          </w:r>
                          <w:r>
                            <w:rPr>
                              <w:rFonts w:ascii="Arial" w:hAnsi="Arial"/>
                              <w:spacing w:val="-2"/>
                              <w:w w:val="115"/>
                              <w:sz w:val="19"/>
                            </w:rPr>
                            <w:t>°</w:t>
                          </w:r>
                          <w:r>
                            <w:rPr>
                              <w:rFonts w:ascii="Arial" w:hAnsi="Arial"/>
                              <w:spacing w:val="-13"/>
                              <w:w w:val="115"/>
                              <w:sz w:val="19"/>
                            </w:rPr>
                            <w:t xml:space="preserve"> </w:t>
                          </w:r>
                          <w:r>
                            <w:rPr>
                              <w:spacing w:val="-2"/>
                              <w:w w:val="115"/>
                              <w:sz w:val="19"/>
                            </w:rPr>
                            <w:t>11.769</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4.758</w:t>
                          </w:r>
                          <w:r>
                            <w:rPr>
                              <w:spacing w:val="-8"/>
                              <w:w w:val="115"/>
                              <w:sz w:val="19"/>
                            </w:rPr>
                            <w:t xml:space="preserve"> </w:t>
                          </w:r>
                          <w:r>
                            <w:rPr>
                              <w:spacing w:val="-10"/>
                              <w:w w:val="115"/>
                              <w:sz w:val="19"/>
                            </w:rPr>
                            <w:t>W</w:t>
                          </w:r>
                        </w:p>
                      </w:txbxContent>
                    </wps:txbx>
                    <wps:bodyPr wrap="square" lIns="0" tIns="0" rIns="0" bIns="0" rtlCol="0">
                      <a:noAutofit/>
                    </wps:bodyPr>
                  </wps:wsp>
                </a:graphicData>
              </a:graphic>
            </wp:anchor>
          </w:drawing>
        </mc:Choice>
        <mc:Fallback>
          <w:pict>
            <v:shapetype w14:anchorId="54654FC5" id="_x0000_t202" coordsize="21600,21600" o:spt="202" path="m,l,21600r21600,l21600,xe">
              <v:stroke joinstyle="miter"/>
              <v:path gradientshapeok="t" o:connecttype="rect"/>
            </v:shapetype>
            <v:shape id="Textbox 1298" o:spid="_x0000_s1629" type="#_x0000_t202" style="position:absolute;margin-left:89.25pt;margin-top:68.9pt;width:203.55pt;height:68.15pt;z-index:-2190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" filled="f" stroked="f">
              <v:textbox inset="0,0,0,0">
                <w:txbxContent>
                  <w:p w14:paraId="58CE2899" w14:textId="77777777" w:rsidR="00BF7F12" w:rsidRDefault="00000000">
                    <w:pPr>
                      <w:spacing w:before="40"/>
                      <w:ind w:left="20"/>
                      <w:rPr>
                        <w:sz w:val="19"/>
                      </w:rPr>
                    </w:pPr>
                    <w:r>
                      <w:rPr>
                        <w:w w:val="105"/>
                        <w:sz w:val="19"/>
                      </w:rPr>
                      <w:t>1.</w:t>
                    </w:r>
                    <w:r>
                      <w:rPr>
                        <w:spacing w:val="39"/>
                        <w:w w:val="105"/>
                        <w:sz w:val="19"/>
                      </w:rPr>
                      <w:t xml:space="preserve"> </w:t>
                    </w:r>
                    <w:r>
                      <w:rPr>
                        <w:b/>
                        <w:w w:val="105"/>
                        <w:sz w:val="19"/>
                      </w:rPr>
                      <w:t>Grid</w:t>
                    </w:r>
                    <w:r>
                      <w:rPr>
                        <w:b/>
                        <w:spacing w:val="19"/>
                        <w:w w:val="105"/>
                        <w:sz w:val="19"/>
                      </w:rPr>
                      <w:t xml:space="preserve"> </w:t>
                    </w:r>
                    <w:r>
                      <w:rPr>
                        <w:b/>
                        <w:w w:val="105"/>
                        <w:sz w:val="19"/>
                      </w:rPr>
                      <w:t>1</w:t>
                    </w:r>
                    <w:r>
                      <w:rPr>
                        <w:w w:val="105"/>
                        <w:sz w:val="19"/>
                      </w:rPr>
                      <w:t>:</w:t>
                    </w:r>
                    <w:r>
                      <w:rPr>
                        <w:spacing w:val="31"/>
                        <w:w w:val="105"/>
                        <w:sz w:val="19"/>
                      </w:rPr>
                      <w:t xml:space="preserve"> </w:t>
                    </w:r>
                    <w:r>
                      <w:rPr>
                        <w:w w:val="105"/>
                        <w:sz w:val="19"/>
                      </w:rPr>
                      <w:t>Edge</w:t>
                    </w:r>
                    <w:r>
                      <w:rPr>
                        <w:spacing w:val="11"/>
                        <w:w w:val="105"/>
                        <w:sz w:val="19"/>
                      </w:rPr>
                      <w:t xml:space="preserve"> </w:t>
                    </w:r>
                    <w:r>
                      <w:rPr>
                        <w:w w:val="105"/>
                        <w:sz w:val="19"/>
                      </w:rPr>
                      <w:t>of</w:t>
                    </w:r>
                    <w:r>
                      <w:rPr>
                        <w:spacing w:val="9"/>
                        <w:w w:val="105"/>
                        <w:sz w:val="19"/>
                      </w:rPr>
                      <w:t xml:space="preserve"> </w:t>
                    </w:r>
                    <w:r>
                      <w:rPr>
                        <w:w w:val="105"/>
                        <w:sz w:val="19"/>
                      </w:rPr>
                      <w:t>the</w:t>
                    </w:r>
                    <w:r>
                      <w:rPr>
                        <w:spacing w:val="11"/>
                        <w:w w:val="105"/>
                        <w:sz w:val="19"/>
                      </w:rPr>
                      <w:t xml:space="preserve"> </w:t>
                    </w:r>
                    <w:r>
                      <w:rPr>
                        <w:spacing w:val="-2"/>
                        <w:w w:val="105"/>
                        <w:sz w:val="19"/>
                      </w:rPr>
                      <w:t>village</w:t>
                    </w:r>
                  </w:p>
                  <w:p w14:paraId="77F85FAD" w14:textId="77777777" w:rsidR="00BF7F12" w:rsidRDefault="00000000">
                    <w:pPr>
                      <w:spacing w:before="92" w:line="244" w:lineRule="exact"/>
                      <w:ind w:left="446"/>
                      <w:rPr>
                        <w:sz w:val="19"/>
                      </w:rPr>
                    </w:pPr>
                    <w:r>
                      <w:rPr>
                        <w:rFonts w:ascii="Arial" w:hAnsi="Arial"/>
                        <w:spacing w:val="-2"/>
                        <w:w w:val="115"/>
                        <w:sz w:val="19"/>
                      </w:rPr>
                      <w:t>•</w:t>
                    </w:r>
                    <w:r>
                      <w:rPr>
                        <w:rFonts w:ascii="Arial" w:hAnsi="Arial"/>
                        <w:spacing w:val="6"/>
                        <w:w w:val="115"/>
                        <w:sz w:val="19"/>
                      </w:rPr>
                      <w:t xml:space="preserve"> </w:t>
                    </w:r>
                    <w:r>
                      <w:rPr>
                        <w:spacing w:val="-2"/>
                        <w:w w:val="115"/>
                        <w:sz w:val="19"/>
                      </w:rPr>
                      <w:t>Point</w:t>
                    </w:r>
                    <w:r>
                      <w:rPr>
                        <w:spacing w:val="-7"/>
                        <w:w w:val="115"/>
                        <w:sz w:val="19"/>
                      </w:rPr>
                      <w:t xml:space="preserve"> </w:t>
                    </w:r>
                    <w:r>
                      <w:rPr>
                        <w:spacing w:val="-2"/>
                        <w:w w:val="115"/>
                        <w:sz w:val="19"/>
                      </w:rPr>
                      <w:t>1</w:t>
                    </w:r>
                    <w:r>
                      <w:rPr>
                        <w:spacing w:val="-8"/>
                        <w:w w:val="115"/>
                        <w:sz w:val="19"/>
                      </w:rPr>
                      <w:t xml:space="preserve"> </w:t>
                    </w:r>
                    <w:r>
                      <w:rPr>
                        <w:spacing w:val="-2"/>
                        <w:w w:val="115"/>
                        <w:sz w:val="19"/>
                      </w:rPr>
                      <w:t>=</w:t>
                    </w:r>
                    <w:r>
                      <w:rPr>
                        <w:spacing w:val="-8"/>
                        <w:w w:val="115"/>
                        <w:sz w:val="19"/>
                      </w:rPr>
                      <w:t xml:space="preserve"> </w:t>
                    </w:r>
                    <w:r>
                      <w:rPr>
                        <w:spacing w:val="-2"/>
                        <w:w w:val="115"/>
                        <w:sz w:val="19"/>
                      </w:rPr>
                      <w:t>8</w:t>
                    </w:r>
                    <w:r>
                      <w:rPr>
                        <w:rFonts w:ascii="Arial" w:hAnsi="Arial"/>
                        <w:spacing w:val="-2"/>
                        <w:w w:val="115"/>
                        <w:sz w:val="19"/>
                      </w:rPr>
                      <w:t>°</w:t>
                    </w:r>
                    <w:r>
                      <w:rPr>
                        <w:rFonts w:ascii="Arial" w:hAnsi="Arial"/>
                        <w:spacing w:val="-13"/>
                        <w:w w:val="115"/>
                        <w:sz w:val="19"/>
                      </w:rPr>
                      <w:t xml:space="preserve"> </w:t>
                    </w:r>
                    <w:r>
                      <w:rPr>
                        <w:spacing w:val="-2"/>
                        <w:w w:val="115"/>
                        <w:sz w:val="19"/>
                      </w:rPr>
                      <w:t>11.801</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4.767</w:t>
                    </w:r>
                    <w:r>
                      <w:rPr>
                        <w:spacing w:val="-8"/>
                        <w:w w:val="115"/>
                        <w:sz w:val="19"/>
                      </w:rPr>
                      <w:t xml:space="preserve"> </w:t>
                    </w:r>
                    <w:r>
                      <w:rPr>
                        <w:spacing w:val="-10"/>
                        <w:w w:val="115"/>
                        <w:sz w:val="19"/>
                      </w:rPr>
                      <w:t>W</w:t>
                    </w:r>
                  </w:p>
                  <w:p w14:paraId="0E7B77D9" w14:textId="77777777" w:rsidR="00BF7F12" w:rsidRDefault="00000000">
                    <w:pPr>
                      <w:spacing w:line="233" w:lineRule="exact"/>
                      <w:ind w:left="446"/>
                      <w:rPr>
                        <w:sz w:val="19"/>
                      </w:rPr>
                    </w:pPr>
                    <w:r>
                      <w:rPr>
                        <w:rFonts w:ascii="Arial" w:hAnsi="Arial"/>
                        <w:spacing w:val="-2"/>
                        <w:w w:val="115"/>
                        <w:sz w:val="19"/>
                      </w:rPr>
                      <w:t>•</w:t>
                    </w:r>
                    <w:r>
                      <w:rPr>
                        <w:rFonts w:ascii="Arial" w:hAnsi="Arial"/>
                        <w:spacing w:val="6"/>
                        <w:w w:val="115"/>
                        <w:sz w:val="19"/>
                      </w:rPr>
                      <w:t xml:space="preserve"> </w:t>
                    </w:r>
                    <w:r>
                      <w:rPr>
                        <w:spacing w:val="-2"/>
                        <w:w w:val="115"/>
                        <w:sz w:val="19"/>
                      </w:rPr>
                      <w:t>Point</w:t>
                    </w:r>
                    <w:r>
                      <w:rPr>
                        <w:spacing w:val="-7"/>
                        <w:w w:val="115"/>
                        <w:sz w:val="19"/>
                      </w:rPr>
                      <w:t xml:space="preserve"> </w:t>
                    </w:r>
                    <w:r>
                      <w:rPr>
                        <w:spacing w:val="-2"/>
                        <w:w w:val="115"/>
                        <w:sz w:val="19"/>
                      </w:rPr>
                      <w:t>2</w:t>
                    </w:r>
                    <w:r>
                      <w:rPr>
                        <w:spacing w:val="-8"/>
                        <w:w w:val="115"/>
                        <w:sz w:val="19"/>
                      </w:rPr>
                      <w:t xml:space="preserve"> </w:t>
                    </w:r>
                    <w:r>
                      <w:rPr>
                        <w:spacing w:val="-2"/>
                        <w:w w:val="115"/>
                        <w:sz w:val="19"/>
                      </w:rPr>
                      <w:t>=</w:t>
                    </w:r>
                    <w:r>
                      <w:rPr>
                        <w:spacing w:val="-8"/>
                        <w:w w:val="115"/>
                        <w:sz w:val="19"/>
                      </w:rPr>
                      <w:t xml:space="preserve"> </w:t>
                    </w:r>
                    <w:r>
                      <w:rPr>
                        <w:spacing w:val="-2"/>
                        <w:w w:val="115"/>
                        <w:sz w:val="19"/>
                      </w:rPr>
                      <w:t>8</w:t>
                    </w:r>
                    <w:r>
                      <w:rPr>
                        <w:rFonts w:ascii="Arial" w:hAnsi="Arial"/>
                        <w:spacing w:val="-2"/>
                        <w:w w:val="115"/>
                        <w:sz w:val="19"/>
                      </w:rPr>
                      <w:t>°</w:t>
                    </w:r>
                    <w:r>
                      <w:rPr>
                        <w:rFonts w:ascii="Arial" w:hAnsi="Arial"/>
                        <w:spacing w:val="-13"/>
                        <w:w w:val="115"/>
                        <w:sz w:val="19"/>
                      </w:rPr>
                      <w:t xml:space="preserve"> </w:t>
                    </w:r>
                    <w:r>
                      <w:rPr>
                        <w:spacing w:val="-2"/>
                        <w:w w:val="115"/>
                        <w:sz w:val="19"/>
                      </w:rPr>
                      <w:t>11.782</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4.742</w:t>
                    </w:r>
                    <w:r>
                      <w:rPr>
                        <w:spacing w:val="-8"/>
                        <w:w w:val="115"/>
                        <w:sz w:val="19"/>
                      </w:rPr>
                      <w:t xml:space="preserve"> </w:t>
                    </w:r>
                    <w:r>
                      <w:rPr>
                        <w:spacing w:val="-10"/>
                        <w:w w:val="115"/>
                        <w:sz w:val="19"/>
                      </w:rPr>
                      <w:t>W</w:t>
                    </w:r>
                  </w:p>
                  <w:p w14:paraId="31B16705" w14:textId="77777777" w:rsidR="00BF7F12" w:rsidRDefault="00000000">
                    <w:pPr>
                      <w:spacing w:line="233" w:lineRule="exact"/>
                      <w:ind w:left="446"/>
                      <w:rPr>
                        <w:sz w:val="19"/>
                      </w:rPr>
                    </w:pPr>
                    <w:r>
                      <w:rPr>
                        <w:rFonts w:ascii="Arial" w:hAnsi="Arial"/>
                        <w:spacing w:val="-2"/>
                        <w:w w:val="115"/>
                        <w:sz w:val="19"/>
                      </w:rPr>
                      <w:t>•</w:t>
                    </w:r>
                    <w:r>
                      <w:rPr>
                        <w:rFonts w:ascii="Arial" w:hAnsi="Arial"/>
                        <w:spacing w:val="6"/>
                        <w:w w:val="115"/>
                        <w:sz w:val="19"/>
                      </w:rPr>
                      <w:t xml:space="preserve"> </w:t>
                    </w:r>
                    <w:r>
                      <w:rPr>
                        <w:spacing w:val="-2"/>
                        <w:w w:val="115"/>
                        <w:sz w:val="19"/>
                      </w:rPr>
                      <w:t>Point</w:t>
                    </w:r>
                    <w:r>
                      <w:rPr>
                        <w:spacing w:val="-7"/>
                        <w:w w:val="115"/>
                        <w:sz w:val="19"/>
                      </w:rPr>
                      <w:t xml:space="preserve"> </w:t>
                    </w:r>
                    <w:r>
                      <w:rPr>
                        <w:spacing w:val="-2"/>
                        <w:w w:val="115"/>
                        <w:sz w:val="19"/>
                      </w:rPr>
                      <w:t>3</w:t>
                    </w:r>
                    <w:r>
                      <w:rPr>
                        <w:spacing w:val="-8"/>
                        <w:w w:val="115"/>
                        <w:sz w:val="19"/>
                      </w:rPr>
                      <w:t xml:space="preserve"> </w:t>
                    </w:r>
                    <w:r>
                      <w:rPr>
                        <w:spacing w:val="-2"/>
                        <w:w w:val="115"/>
                        <w:sz w:val="19"/>
                      </w:rPr>
                      <w:t>=</w:t>
                    </w:r>
                    <w:r>
                      <w:rPr>
                        <w:spacing w:val="-8"/>
                        <w:w w:val="115"/>
                        <w:sz w:val="19"/>
                      </w:rPr>
                      <w:t xml:space="preserve"> </w:t>
                    </w:r>
                    <w:r>
                      <w:rPr>
                        <w:spacing w:val="-2"/>
                        <w:w w:val="115"/>
                        <w:sz w:val="19"/>
                      </w:rPr>
                      <w:t>8</w:t>
                    </w:r>
                    <w:r>
                      <w:rPr>
                        <w:rFonts w:ascii="Arial" w:hAnsi="Arial"/>
                        <w:spacing w:val="-2"/>
                        <w:w w:val="115"/>
                        <w:sz w:val="19"/>
                      </w:rPr>
                      <w:t>°</w:t>
                    </w:r>
                    <w:r>
                      <w:rPr>
                        <w:rFonts w:ascii="Arial" w:hAnsi="Arial"/>
                        <w:spacing w:val="-13"/>
                        <w:w w:val="115"/>
                        <w:sz w:val="19"/>
                      </w:rPr>
                      <w:t xml:space="preserve"> </w:t>
                    </w:r>
                    <w:r>
                      <w:rPr>
                        <w:spacing w:val="-2"/>
                        <w:w w:val="115"/>
                        <w:sz w:val="19"/>
                      </w:rPr>
                      <w:t>11.781</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4.775</w:t>
                    </w:r>
                    <w:r>
                      <w:rPr>
                        <w:spacing w:val="-8"/>
                        <w:w w:val="115"/>
                        <w:sz w:val="19"/>
                      </w:rPr>
                      <w:t xml:space="preserve"> </w:t>
                    </w:r>
                    <w:r>
                      <w:rPr>
                        <w:spacing w:val="-10"/>
                        <w:w w:val="115"/>
                        <w:sz w:val="19"/>
                      </w:rPr>
                      <w:t>W</w:t>
                    </w:r>
                  </w:p>
                  <w:p w14:paraId="7DCA0494" w14:textId="77777777" w:rsidR="00BF7F12" w:rsidRDefault="00000000">
                    <w:pPr>
                      <w:spacing w:line="244" w:lineRule="exact"/>
                      <w:ind w:left="446"/>
                      <w:rPr>
                        <w:sz w:val="19"/>
                      </w:rPr>
                    </w:pPr>
                    <w:r>
                      <w:rPr>
                        <w:rFonts w:ascii="Arial" w:hAnsi="Arial"/>
                        <w:spacing w:val="-2"/>
                        <w:w w:val="115"/>
                        <w:sz w:val="19"/>
                      </w:rPr>
                      <w:t>•</w:t>
                    </w:r>
                    <w:r>
                      <w:rPr>
                        <w:rFonts w:ascii="Arial" w:hAnsi="Arial"/>
                        <w:spacing w:val="6"/>
                        <w:w w:val="115"/>
                        <w:sz w:val="19"/>
                      </w:rPr>
                      <w:t xml:space="preserve"> </w:t>
                    </w:r>
                    <w:r>
                      <w:rPr>
                        <w:spacing w:val="-2"/>
                        <w:w w:val="115"/>
                        <w:sz w:val="19"/>
                      </w:rPr>
                      <w:t>Point</w:t>
                    </w:r>
                    <w:r>
                      <w:rPr>
                        <w:spacing w:val="-7"/>
                        <w:w w:val="115"/>
                        <w:sz w:val="19"/>
                      </w:rPr>
                      <w:t xml:space="preserve"> </w:t>
                    </w:r>
                    <w:r>
                      <w:rPr>
                        <w:spacing w:val="-2"/>
                        <w:w w:val="115"/>
                        <w:sz w:val="19"/>
                      </w:rPr>
                      <w:t>4</w:t>
                    </w:r>
                    <w:r>
                      <w:rPr>
                        <w:spacing w:val="-8"/>
                        <w:w w:val="115"/>
                        <w:sz w:val="19"/>
                      </w:rPr>
                      <w:t xml:space="preserve"> </w:t>
                    </w:r>
                    <w:r>
                      <w:rPr>
                        <w:spacing w:val="-2"/>
                        <w:w w:val="115"/>
                        <w:sz w:val="19"/>
                      </w:rPr>
                      <w:t>=</w:t>
                    </w:r>
                    <w:r>
                      <w:rPr>
                        <w:spacing w:val="-8"/>
                        <w:w w:val="115"/>
                        <w:sz w:val="19"/>
                      </w:rPr>
                      <w:t xml:space="preserve"> </w:t>
                    </w:r>
                    <w:r>
                      <w:rPr>
                        <w:spacing w:val="-2"/>
                        <w:w w:val="115"/>
                        <w:sz w:val="19"/>
                      </w:rPr>
                      <w:t>8</w:t>
                    </w:r>
                    <w:r>
                      <w:rPr>
                        <w:rFonts w:ascii="Arial" w:hAnsi="Arial"/>
                        <w:spacing w:val="-2"/>
                        <w:w w:val="115"/>
                        <w:sz w:val="19"/>
                      </w:rPr>
                      <w:t>°</w:t>
                    </w:r>
                    <w:r>
                      <w:rPr>
                        <w:rFonts w:ascii="Arial" w:hAnsi="Arial"/>
                        <w:spacing w:val="-13"/>
                        <w:w w:val="115"/>
                        <w:sz w:val="19"/>
                      </w:rPr>
                      <w:t xml:space="preserve"> </w:t>
                    </w:r>
                    <w:r>
                      <w:rPr>
                        <w:spacing w:val="-2"/>
                        <w:w w:val="115"/>
                        <w:sz w:val="19"/>
                      </w:rPr>
                      <w:t>11.769</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4.758</w:t>
                    </w:r>
                    <w:r>
                      <w:rPr>
                        <w:spacing w:val="-8"/>
                        <w:w w:val="115"/>
                        <w:sz w:val="19"/>
                      </w:rPr>
                      <w:t xml:space="preserve"> </w:t>
                    </w:r>
                    <w:r>
                      <w:rPr>
                        <w:spacing w:val="-10"/>
                        <w:w w:val="115"/>
                        <w:sz w:val="19"/>
                      </w:rPr>
                      <w:t>W</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582DD" w14:textId="77777777" w:rsidR="00BF7F12" w:rsidRDefault="00000000">
    <w:pPr>
      <w:pStyle w:val="BodyText"/>
      <w:spacing w:line="14" w:lineRule="auto"/>
    </w:pPr>
    <w:r>
      <w:rPr>
        <w:noProof/>
      </w:rPr>
      <mc:AlternateContent>
        <mc:Choice Requires="wps">
          <w:drawing>
            <wp:anchor distT="0" distB="0" distL="0" distR="0" simplePos="0" relativeHeight="481409536" behindDoc="1" locked="0" layoutInCell="1" allowOverlap="1" wp14:anchorId="2DC0428C" wp14:editId="43C5AF3B">
              <wp:simplePos x="0" y="0"/>
              <wp:positionH relativeFrom="page">
                <wp:posOffset>1133370</wp:posOffset>
              </wp:positionH>
              <wp:positionV relativeFrom="page">
                <wp:posOffset>874747</wp:posOffset>
              </wp:positionV>
              <wp:extent cx="2708275" cy="865505"/>
              <wp:effectExtent l="0" t="0" r="0" b="0"/>
              <wp:wrapNone/>
              <wp:docPr id="1300" name="Textbox 1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8275" cy="865505"/>
                      </a:xfrm>
                      <a:prstGeom prst="rect">
                        <a:avLst/>
                      </a:prstGeom>
                    </wps:spPr>
                    <wps:txbx>
                      <w:txbxContent>
                        <w:p w14:paraId="39E3B1D5" w14:textId="77777777" w:rsidR="00BF7F12" w:rsidRDefault="00000000">
                          <w:pPr>
                            <w:spacing w:before="40"/>
                            <w:ind w:left="20"/>
                            <w:rPr>
                              <w:sz w:val="19"/>
                            </w:rPr>
                          </w:pPr>
                          <w:r>
                            <w:rPr>
                              <w:sz w:val="19"/>
                            </w:rPr>
                            <w:t>3.</w:t>
                          </w:r>
                          <w:r>
                            <w:rPr>
                              <w:spacing w:val="58"/>
                              <w:sz w:val="19"/>
                            </w:rPr>
                            <w:t xml:space="preserve"> </w:t>
                          </w:r>
                          <w:r>
                            <w:rPr>
                              <w:b/>
                              <w:sz w:val="19"/>
                            </w:rPr>
                            <w:t>Grid</w:t>
                          </w:r>
                          <w:r>
                            <w:rPr>
                              <w:b/>
                              <w:spacing w:val="34"/>
                              <w:sz w:val="19"/>
                            </w:rPr>
                            <w:t xml:space="preserve"> </w:t>
                          </w:r>
                          <w:r>
                            <w:rPr>
                              <w:b/>
                              <w:sz w:val="19"/>
                            </w:rPr>
                            <w:t>3</w:t>
                          </w:r>
                          <w:r>
                            <w:rPr>
                              <w:sz w:val="19"/>
                            </w:rPr>
                            <w:t>:</w:t>
                          </w:r>
                          <w:r>
                            <w:rPr>
                              <w:spacing w:val="48"/>
                              <w:sz w:val="19"/>
                            </w:rPr>
                            <w:t xml:space="preserve"> </w:t>
                          </w:r>
                          <w:r>
                            <w:rPr>
                              <w:sz w:val="19"/>
                            </w:rPr>
                            <w:t>Fallow</w:t>
                          </w:r>
                          <w:r>
                            <w:rPr>
                              <w:spacing w:val="24"/>
                              <w:sz w:val="19"/>
                            </w:rPr>
                            <w:t xml:space="preserve"> </w:t>
                          </w:r>
                          <w:r>
                            <w:rPr>
                              <w:spacing w:val="-4"/>
                              <w:sz w:val="19"/>
                            </w:rPr>
                            <w:t>land</w:t>
                          </w:r>
                        </w:p>
                        <w:p w14:paraId="6F2A13DD" w14:textId="77777777" w:rsidR="00BF7F12" w:rsidRDefault="00000000">
                          <w:pPr>
                            <w:spacing w:before="92" w:line="244" w:lineRule="exact"/>
                            <w:ind w:left="446"/>
                            <w:rPr>
                              <w:sz w:val="19"/>
                            </w:rPr>
                          </w:pPr>
                          <w:r>
                            <w:rPr>
                              <w:rFonts w:ascii="Arial" w:hAnsi="Arial"/>
                              <w:spacing w:val="-2"/>
                              <w:w w:val="195"/>
                              <w:sz w:val="19"/>
                            </w:rPr>
                            <w:t>•</w:t>
                          </w:r>
                          <w:r>
                            <w:rPr>
                              <w:rFonts w:ascii="Arial" w:hAnsi="Arial"/>
                              <w:spacing w:val="-24"/>
                              <w:w w:val="195"/>
                              <w:sz w:val="19"/>
                            </w:rPr>
                            <w:t xml:space="preserve"> </w:t>
                          </w:r>
                          <w:r>
                            <w:rPr>
                              <w:spacing w:val="-2"/>
                              <w:w w:val="110"/>
                              <w:sz w:val="19"/>
                            </w:rPr>
                            <w:t>Point</w:t>
                          </w:r>
                          <w:r>
                            <w:rPr>
                              <w:spacing w:val="-7"/>
                              <w:w w:val="110"/>
                              <w:sz w:val="19"/>
                            </w:rPr>
                            <w:t xml:space="preserve"> </w:t>
                          </w:r>
                          <w:r>
                            <w:rPr>
                              <w:spacing w:val="-2"/>
                              <w:w w:val="110"/>
                              <w:sz w:val="19"/>
                            </w:rPr>
                            <w:t>1</w:t>
                          </w:r>
                          <w:r>
                            <w:rPr>
                              <w:spacing w:val="-14"/>
                              <w:w w:val="135"/>
                              <w:sz w:val="19"/>
                            </w:rPr>
                            <w:t xml:space="preserve"> </w:t>
                          </w:r>
                          <w:r>
                            <w:rPr>
                              <w:spacing w:val="-2"/>
                              <w:w w:val="135"/>
                              <w:sz w:val="19"/>
                            </w:rPr>
                            <w:t>=</w:t>
                          </w:r>
                          <w:r>
                            <w:rPr>
                              <w:spacing w:val="-14"/>
                              <w:w w:val="135"/>
                              <w:sz w:val="19"/>
                            </w:rPr>
                            <w:t xml:space="preserve"> </w:t>
                          </w:r>
                          <w:r>
                            <w:rPr>
                              <w:spacing w:val="-2"/>
                              <w:w w:val="110"/>
                              <w:sz w:val="19"/>
                            </w:rPr>
                            <w:t>7</w:t>
                          </w:r>
                          <w:r>
                            <w:rPr>
                              <w:rFonts w:ascii="Arial" w:hAnsi="Arial"/>
                              <w:spacing w:val="-2"/>
                              <w:w w:val="110"/>
                              <w:sz w:val="19"/>
                            </w:rPr>
                            <w:t>°</w:t>
                          </w:r>
                          <w:r>
                            <w:rPr>
                              <w:rFonts w:ascii="Arial" w:hAnsi="Arial"/>
                              <w:spacing w:val="-9"/>
                              <w:w w:val="110"/>
                              <w:sz w:val="19"/>
                            </w:rPr>
                            <w:t xml:space="preserve"> </w:t>
                          </w:r>
                          <w:r>
                            <w:rPr>
                              <w:spacing w:val="-2"/>
                              <w:w w:val="110"/>
                              <w:sz w:val="19"/>
                            </w:rPr>
                            <w:t>50.9661 N and</w:t>
                          </w:r>
                          <w:r>
                            <w:rPr>
                              <w:spacing w:val="-3"/>
                              <w:w w:val="110"/>
                              <w:sz w:val="19"/>
                            </w:rPr>
                            <w:t xml:space="preserve"> </w:t>
                          </w:r>
                          <w:r>
                            <w:rPr>
                              <w:spacing w:val="-2"/>
                              <w:w w:val="110"/>
                              <w:sz w:val="19"/>
                            </w:rPr>
                            <w:t>11</w:t>
                          </w:r>
                          <w:r>
                            <w:rPr>
                              <w:rFonts w:ascii="Arial" w:hAnsi="Arial"/>
                              <w:spacing w:val="-2"/>
                              <w:w w:val="110"/>
                              <w:sz w:val="19"/>
                            </w:rPr>
                            <w:t>°</w:t>
                          </w:r>
                          <w:r>
                            <w:rPr>
                              <w:rFonts w:ascii="Arial" w:hAnsi="Arial"/>
                              <w:spacing w:val="-9"/>
                              <w:w w:val="110"/>
                              <w:sz w:val="19"/>
                            </w:rPr>
                            <w:t xml:space="preserve"> </w:t>
                          </w:r>
                          <w:r>
                            <w:rPr>
                              <w:spacing w:val="-2"/>
                              <w:w w:val="110"/>
                              <w:sz w:val="19"/>
                            </w:rPr>
                            <w:t xml:space="preserve">11.555 </w:t>
                          </w:r>
                          <w:r>
                            <w:rPr>
                              <w:spacing w:val="-10"/>
                              <w:w w:val="110"/>
                              <w:sz w:val="19"/>
                            </w:rPr>
                            <w:t>W</w:t>
                          </w:r>
                        </w:p>
                        <w:p w14:paraId="3C48FD2C" w14:textId="77777777" w:rsidR="00BF7F12" w:rsidRDefault="00000000">
                          <w:pPr>
                            <w:spacing w:line="233" w:lineRule="exact"/>
                            <w:ind w:left="446"/>
                            <w:rPr>
                              <w:sz w:val="19"/>
                            </w:rPr>
                          </w:pPr>
                          <w:r>
                            <w:rPr>
                              <w:rFonts w:ascii="Arial" w:hAnsi="Arial"/>
                              <w:spacing w:val="-2"/>
                              <w:w w:val="115"/>
                              <w:sz w:val="19"/>
                            </w:rPr>
                            <w:t>•</w:t>
                          </w:r>
                          <w:r>
                            <w:rPr>
                              <w:rFonts w:ascii="Arial" w:hAnsi="Arial"/>
                              <w:spacing w:val="6"/>
                              <w:w w:val="115"/>
                              <w:sz w:val="19"/>
                            </w:rPr>
                            <w:t xml:space="preserve"> </w:t>
                          </w:r>
                          <w:r>
                            <w:rPr>
                              <w:spacing w:val="-2"/>
                              <w:w w:val="115"/>
                              <w:sz w:val="19"/>
                            </w:rPr>
                            <w:t>Point</w:t>
                          </w:r>
                          <w:r>
                            <w:rPr>
                              <w:spacing w:val="-7"/>
                              <w:w w:val="115"/>
                              <w:sz w:val="19"/>
                            </w:rPr>
                            <w:t xml:space="preserve"> </w:t>
                          </w:r>
                          <w:r>
                            <w:rPr>
                              <w:spacing w:val="-2"/>
                              <w:w w:val="115"/>
                              <w:sz w:val="19"/>
                            </w:rPr>
                            <w:t>2</w:t>
                          </w:r>
                          <w:r>
                            <w:rPr>
                              <w:spacing w:val="-8"/>
                              <w:w w:val="115"/>
                              <w:sz w:val="19"/>
                            </w:rPr>
                            <w:t xml:space="preserve"> </w:t>
                          </w:r>
                          <w:r>
                            <w:rPr>
                              <w:spacing w:val="-2"/>
                              <w:w w:val="115"/>
                              <w:sz w:val="19"/>
                            </w:rPr>
                            <w:t>=</w:t>
                          </w:r>
                          <w:r>
                            <w:rPr>
                              <w:spacing w:val="-8"/>
                              <w:w w:val="115"/>
                              <w:sz w:val="19"/>
                            </w:rPr>
                            <w:t xml:space="preserve"> </w:t>
                          </w:r>
                          <w:r>
                            <w:rPr>
                              <w:spacing w:val="-2"/>
                              <w:w w:val="115"/>
                              <w:sz w:val="19"/>
                            </w:rPr>
                            <w:t>7</w:t>
                          </w:r>
                          <w:r>
                            <w:rPr>
                              <w:rFonts w:ascii="Arial" w:hAnsi="Arial"/>
                              <w:spacing w:val="-2"/>
                              <w:w w:val="115"/>
                              <w:sz w:val="19"/>
                            </w:rPr>
                            <w:t>°</w:t>
                          </w:r>
                          <w:r>
                            <w:rPr>
                              <w:rFonts w:ascii="Arial" w:hAnsi="Arial"/>
                              <w:spacing w:val="-13"/>
                              <w:w w:val="115"/>
                              <w:sz w:val="19"/>
                            </w:rPr>
                            <w:t xml:space="preserve"> </w:t>
                          </w:r>
                          <w:r>
                            <w:rPr>
                              <w:spacing w:val="-2"/>
                              <w:w w:val="115"/>
                              <w:sz w:val="19"/>
                            </w:rPr>
                            <w:t>50.963</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11.53</w:t>
                          </w:r>
                          <w:r>
                            <w:rPr>
                              <w:spacing w:val="-8"/>
                              <w:w w:val="115"/>
                              <w:sz w:val="19"/>
                            </w:rPr>
                            <w:t xml:space="preserve"> </w:t>
                          </w:r>
                          <w:r>
                            <w:rPr>
                              <w:spacing w:val="-10"/>
                              <w:w w:val="115"/>
                              <w:sz w:val="19"/>
                            </w:rPr>
                            <w:t>W</w:t>
                          </w:r>
                        </w:p>
                        <w:p w14:paraId="57254C70" w14:textId="77777777" w:rsidR="00BF7F12" w:rsidRDefault="00000000">
                          <w:pPr>
                            <w:spacing w:line="233" w:lineRule="exact"/>
                            <w:ind w:left="446"/>
                            <w:rPr>
                              <w:sz w:val="19"/>
                            </w:rPr>
                          </w:pPr>
                          <w:r>
                            <w:rPr>
                              <w:rFonts w:ascii="Arial" w:hAnsi="Arial"/>
                              <w:w w:val="110"/>
                              <w:sz w:val="19"/>
                            </w:rPr>
                            <w:t>•</w:t>
                          </w:r>
                          <w:r>
                            <w:rPr>
                              <w:rFonts w:ascii="Arial" w:hAnsi="Arial"/>
                              <w:spacing w:val="20"/>
                              <w:w w:val="110"/>
                              <w:sz w:val="19"/>
                            </w:rPr>
                            <w:t xml:space="preserve"> </w:t>
                          </w:r>
                          <w:r>
                            <w:rPr>
                              <w:w w:val="110"/>
                              <w:sz w:val="19"/>
                            </w:rPr>
                            <w:t>Point</w:t>
                          </w:r>
                          <w:r>
                            <w:rPr>
                              <w:spacing w:val="1"/>
                              <w:w w:val="110"/>
                              <w:sz w:val="19"/>
                            </w:rPr>
                            <w:t xml:space="preserve"> </w:t>
                          </w:r>
                          <w:r>
                            <w:rPr>
                              <w:w w:val="110"/>
                              <w:sz w:val="19"/>
                            </w:rPr>
                            <w:t>3</w:t>
                          </w:r>
                          <w:r>
                            <w:rPr>
                              <w:spacing w:val="1"/>
                              <w:w w:val="110"/>
                              <w:sz w:val="19"/>
                            </w:rPr>
                            <w:t xml:space="preserve"> </w:t>
                          </w:r>
                          <w:r>
                            <w:rPr>
                              <w:w w:val="110"/>
                              <w:sz w:val="19"/>
                            </w:rPr>
                            <w:t>=</w:t>
                          </w:r>
                          <w:r>
                            <w:rPr>
                              <w:spacing w:val="1"/>
                              <w:w w:val="110"/>
                              <w:sz w:val="19"/>
                            </w:rPr>
                            <w:t xml:space="preserve"> </w:t>
                          </w:r>
                          <w:r>
                            <w:rPr>
                              <w:w w:val="110"/>
                              <w:sz w:val="19"/>
                            </w:rPr>
                            <w:t>7</w:t>
                          </w:r>
                          <w:r>
                            <w:rPr>
                              <w:rFonts w:ascii="Arial" w:hAnsi="Arial"/>
                              <w:w w:val="110"/>
                              <w:sz w:val="19"/>
                            </w:rPr>
                            <w:t>°</w:t>
                          </w:r>
                          <w:r>
                            <w:rPr>
                              <w:rFonts w:ascii="Arial" w:hAnsi="Arial"/>
                              <w:spacing w:val="-5"/>
                              <w:w w:val="110"/>
                              <w:sz w:val="19"/>
                            </w:rPr>
                            <w:t xml:space="preserve"> </w:t>
                          </w:r>
                          <w:r>
                            <w:rPr>
                              <w:w w:val="110"/>
                              <w:sz w:val="19"/>
                            </w:rPr>
                            <w:t>50.947</w:t>
                          </w:r>
                          <w:r>
                            <w:rPr>
                              <w:spacing w:val="1"/>
                              <w:w w:val="110"/>
                              <w:sz w:val="19"/>
                            </w:rPr>
                            <w:t xml:space="preserve"> </w:t>
                          </w:r>
                          <w:r>
                            <w:rPr>
                              <w:w w:val="110"/>
                              <w:sz w:val="19"/>
                            </w:rPr>
                            <w:t>N</w:t>
                          </w:r>
                          <w:r>
                            <w:rPr>
                              <w:spacing w:val="1"/>
                              <w:w w:val="110"/>
                              <w:sz w:val="19"/>
                            </w:rPr>
                            <w:t xml:space="preserve"> </w:t>
                          </w:r>
                          <w:r>
                            <w:rPr>
                              <w:w w:val="110"/>
                              <w:sz w:val="19"/>
                            </w:rPr>
                            <w:t>and 11</w:t>
                          </w:r>
                          <w:r>
                            <w:rPr>
                              <w:rFonts w:ascii="Arial" w:hAnsi="Arial"/>
                              <w:w w:val="110"/>
                              <w:sz w:val="19"/>
                            </w:rPr>
                            <w:t>°</w:t>
                          </w:r>
                          <w:r>
                            <w:rPr>
                              <w:rFonts w:ascii="Arial" w:hAnsi="Arial"/>
                              <w:spacing w:val="-5"/>
                              <w:w w:val="110"/>
                              <w:sz w:val="19"/>
                            </w:rPr>
                            <w:t xml:space="preserve"> </w:t>
                          </w:r>
                          <w:r>
                            <w:rPr>
                              <w:w w:val="110"/>
                              <w:sz w:val="19"/>
                            </w:rPr>
                            <w:t>11.535</w:t>
                          </w:r>
                          <w:r>
                            <w:rPr>
                              <w:spacing w:val="1"/>
                              <w:w w:val="110"/>
                              <w:sz w:val="19"/>
                            </w:rPr>
                            <w:t xml:space="preserve"> </w:t>
                          </w:r>
                          <w:r>
                            <w:rPr>
                              <w:spacing w:val="-10"/>
                              <w:w w:val="110"/>
                              <w:sz w:val="19"/>
                            </w:rPr>
                            <w:t>W</w:t>
                          </w:r>
                        </w:p>
                        <w:p w14:paraId="4CF23B27" w14:textId="77777777" w:rsidR="00BF7F12" w:rsidRDefault="00000000">
                          <w:pPr>
                            <w:spacing w:line="244" w:lineRule="exact"/>
                            <w:ind w:left="446"/>
                            <w:rPr>
                              <w:sz w:val="19"/>
                            </w:rPr>
                          </w:pPr>
                          <w:r>
                            <w:rPr>
                              <w:rFonts w:ascii="Arial" w:hAnsi="Arial"/>
                              <w:w w:val="110"/>
                              <w:sz w:val="19"/>
                            </w:rPr>
                            <w:t>•</w:t>
                          </w:r>
                          <w:r>
                            <w:rPr>
                              <w:rFonts w:ascii="Arial" w:hAnsi="Arial"/>
                              <w:spacing w:val="20"/>
                              <w:w w:val="110"/>
                              <w:sz w:val="19"/>
                            </w:rPr>
                            <w:t xml:space="preserve"> </w:t>
                          </w:r>
                          <w:r>
                            <w:rPr>
                              <w:w w:val="110"/>
                              <w:sz w:val="19"/>
                            </w:rPr>
                            <w:t>Point</w:t>
                          </w:r>
                          <w:r>
                            <w:rPr>
                              <w:spacing w:val="1"/>
                              <w:w w:val="110"/>
                              <w:sz w:val="19"/>
                            </w:rPr>
                            <w:t xml:space="preserve"> </w:t>
                          </w:r>
                          <w:r>
                            <w:rPr>
                              <w:w w:val="110"/>
                              <w:sz w:val="19"/>
                            </w:rPr>
                            <w:t>4</w:t>
                          </w:r>
                          <w:r>
                            <w:rPr>
                              <w:spacing w:val="1"/>
                              <w:w w:val="110"/>
                              <w:sz w:val="19"/>
                            </w:rPr>
                            <w:t xml:space="preserve"> </w:t>
                          </w:r>
                          <w:r>
                            <w:rPr>
                              <w:w w:val="110"/>
                              <w:sz w:val="19"/>
                            </w:rPr>
                            <w:t>=</w:t>
                          </w:r>
                          <w:r>
                            <w:rPr>
                              <w:spacing w:val="1"/>
                              <w:w w:val="110"/>
                              <w:sz w:val="19"/>
                            </w:rPr>
                            <w:t xml:space="preserve"> </w:t>
                          </w:r>
                          <w:r>
                            <w:rPr>
                              <w:w w:val="110"/>
                              <w:sz w:val="19"/>
                            </w:rPr>
                            <w:t>7</w:t>
                          </w:r>
                          <w:r>
                            <w:rPr>
                              <w:rFonts w:ascii="Arial" w:hAnsi="Arial"/>
                              <w:w w:val="110"/>
                              <w:sz w:val="19"/>
                            </w:rPr>
                            <w:t>°</w:t>
                          </w:r>
                          <w:r>
                            <w:rPr>
                              <w:rFonts w:ascii="Arial" w:hAnsi="Arial"/>
                              <w:spacing w:val="-5"/>
                              <w:w w:val="110"/>
                              <w:sz w:val="19"/>
                            </w:rPr>
                            <w:t xml:space="preserve"> </w:t>
                          </w:r>
                          <w:r>
                            <w:rPr>
                              <w:w w:val="110"/>
                              <w:sz w:val="19"/>
                            </w:rPr>
                            <w:t>50.949</w:t>
                          </w:r>
                          <w:r>
                            <w:rPr>
                              <w:spacing w:val="1"/>
                              <w:w w:val="110"/>
                              <w:sz w:val="19"/>
                            </w:rPr>
                            <w:t xml:space="preserve"> </w:t>
                          </w:r>
                          <w:r>
                            <w:rPr>
                              <w:w w:val="110"/>
                              <w:sz w:val="19"/>
                            </w:rPr>
                            <w:t>N</w:t>
                          </w:r>
                          <w:r>
                            <w:rPr>
                              <w:spacing w:val="1"/>
                              <w:w w:val="110"/>
                              <w:sz w:val="19"/>
                            </w:rPr>
                            <w:t xml:space="preserve"> </w:t>
                          </w:r>
                          <w:r>
                            <w:rPr>
                              <w:w w:val="110"/>
                              <w:sz w:val="19"/>
                            </w:rPr>
                            <w:t>and 11</w:t>
                          </w:r>
                          <w:r>
                            <w:rPr>
                              <w:rFonts w:ascii="Arial" w:hAnsi="Arial"/>
                              <w:w w:val="110"/>
                              <w:sz w:val="19"/>
                            </w:rPr>
                            <w:t>°</w:t>
                          </w:r>
                          <w:r>
                            <w:rPr>
                              <w:rFonts w:ascii="Arial" w:hAnsi="Arial"/>
                              <w:spacing w:val="-5"/>
                              <w:w w:val="110"/>
                              <w:sz w:val="19"/>
                            </w:rPr>
                            <w:t xml:space="preserve"> </w:t>
                          </w:r>
                          <w:r>
                            <w:rPr>
                              <w:w w:val="110"/>
                              <w:sz w:val="19"/>
                            </w:rPr>
                            <w:t>11.557</w:t>
                          </w:r>
                          <w:r>
                            <w:rPr>
                              <w:spacing w:val="1"/>
                              <w:w w:val="110"/>
                              <w:sz w:val="19"/>
                            </w:rPr>
                            <w:t xml:space="preserve"> </w:t>
                          </w:r>
                          <w:r>
                            <w:rPr>
                              <w:spacing w:val="-10"/>
                              <w:w w:val="110"/>
                              <w:sz w:val="19"/>
                            </w:rPr>
                            <w:t>W</w:t>
                          </w:r>
                        </w:p>
                      </w:txbxContent>
                    </wps:txbx>
                    <wps:bodyPr wrap="square" lIns="0" tIns="0" rIns="0" bIns="0" rtlCol="0">
                      <a:noAutofit/>
                    </wps:bodyPr>
                  </wps:wsp>
                </a:graphicData>
              </a:graphic>
            </wp:anchor>
          </w:drawing>
        </mc:Choice>
        <mc:Fallback>
          <w:pict>
            <v:shapetype w14:anchorId="2DC0428C" id="_x0000_t202" coordsize="21600,21600" o:spt="202" path="m,l,21600r21600,l21600,xe">
              <v:stroke joinstyle="miter"/>
              <v:path gradientshapeok="t" o:connecttype="rect"/>
            </v:shapetype>
            <v:shape id="Textbox 1300" o:spid="_x0000_s1631" type="#_x0000_t202" style="position:absolute;margin-left:89.25pt;margin-top:68.9pt;width:213.25pt;height:68.15pt;z-index:-2190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" filled="f" stroked="f">
              <v:textbox inset="0,0,0,0">
                <w:txbxContent>
                  <w:p w14:paraId="39E3B1D5" w14:textId="77777777" w:rsidR="00BF7F12" w:rsidRDefault="00000000">
                    <w:pPr>
                      <w:spacing w:before="40"/>
                      <w:ind w:left="20"/>
                      <w:rPr>
                        <w:sz w:val="19"/>
                      </w:rPr>
                    </w:pPr>
                    <w:r>
                      <w:rPr>
                        <w:sz w:val="19"/>
                      </w:rPr>
                      <w:t>3.</w:t>
                    </w:r>
                    <w:r>
                      <w:rPr>
                        <w:spacing w:val="58"/>
                        <w:sz w:val="19"/>
                      </w:rPr>
                      <w:t xml:space="preserve"> </w:t>
                    </w:r>
                    <w:r>
                      <w:rPr>
                        <w:b/>
                        <w:sz w:val="19"/>
                      </w:rPr>
                      <w:t>Grid</w:t>
                    </w:r>
                    <w:r>
                      <w:rPr>
                        <w:b/>
                        <w:spacing w:val="34"/>
                        <w:sz w:val="19"/>
                      </w:rPr>
                      <w:t xml:space="preserve"> </w:t>
                    </w:r>
                    <w:r>
                      <w:rPr>
                        <w:b/>
                        <w:sz w:val="19"/>
                      </w:rPr>
                      <w:t>3</w:t>
                    </w:r>
                    <w:r>
                      <w:rPr>
                        <w:sz w:val="19"/>
                      </w:rPr>
                      <w:t>:</w:t>
                    </w:r>
                    <w:r>
                      <w:rPr>
                        <w:spacing w:val="48"/>
                        <w:sz w:val="19"/>
                      </w:rPr>
                      <w:t xml:space="preserve"> </w:t>
                    </w:r>
                    <w:r>
                      <w:rPr>
                        <w:sz w:val="19"/>
                      </w:rPr>
                      <w:t>Fallow</w:t>
                    </w:r>
                    <w:r>
                      <w:rPr>
                        <w:spacing w:val="24"/>
                        <w:sz w:val="19"/>
                      </w:rPr>
                      <w:t xml:space="preserve"> </w:t>
                    </w:r>
                    <w:r>
                      <w:rPr>
                        <w:spacing w:val="-4"/>
                        <w:sz w:val="19"/>
                      </w:rPr>
                      <w:t>land</w:t>
                    </w:r>
                  </w:p>
                  <w:p w14:paraId="6F2A13DD" w14:textId="77777777" w:rsidR="00BF7F12" w:rsidRDefault="00000000">
                    <w:pPr>
                      <w:spacing w:before="92" w:line="244" w:lineRule="exact"/>
                      <w:ind w:left="446"/>
                      <w:rPr>
                        <w:sz w:val="19"/>
                      </w:rPr>
                    </w:pPr>
                    <w:r>
                      <w:rPr>
                        <w:rFonts w:ascii="Arial" w:hAnsi="Arial"/>
                        <w:spacing w:val="-2"/>
                        <w:w w:val="195"/>
                        <w:sz w:val="19"/>
                      </w:rPr>
                      <w:t>•</w:t>
                    </w:r>
                    <w:r>
                      <w:rPr>
                        <w:rFonts w:ascii="Arial" w:hAnsi="Arial"/>
                        <w:spacing w:val="-24"/>
                        <w:w w:val="195"/>
                        <w:sz w:val="19"/>
                      </w:rPr>
                      <w:t xml:space="preserve"> </w:t>
                    </w:r>
                    <w:r>
                      <w:rPr>
                        <w:spacing w:val="-2"/>
                        <w:w w:val="110"/>
                        <w:sz w:val="19"/>
                      </w:rPr>
                      <w:t>Point</w:t>
                    </w:r>
                    <w:r>
                      <w:rPr>
                        <w:spacing w:val="-7"/>
                        <w:w w:val="110"/>
                        <w:sz w:val="19"/>
                      </w:rPr>
                      <w:t xml:space="preserve"> </w:t>
                    </w:r>
                    <w:r>
                      <w:rPr>
                        <w:spacing w:val="-2"/>
                        <w:w w:val="110"/>
                        <w:sz w:val="19"/>
                      </w:rPr>
                      <w:t>1</w:t>
                    </w:r>
                    <w:r>
                      <w:rPr>
                        <w:spacing w:val="-14"/>
                        <w:w w:val="135"/>
                        <w:sz w:val="19"/>
                      </w:rPr>
                      <w:t xml:space="preserve"> </w:t>
                    </w:r>
                    <w:r>
                      <w:rPr>
                        <w:spacing w:val="-2"/>
                        <w:w w:val="135"/>
                        <w:sz w:val="19"/>
                      </w:rPr>
                      <w:t>=</w:t>
                    </w:r>
                    <w:r>
                      <w:rPr>
                        <w:spacing w:val="-14"/>
                        <w:w w:val="135"/>
                        <w:sz w:val="19"/>
                      </w:rPr>
                      <w:t xml:space="preserve"> </w:t>
                    </w:r>
                    <w:r>
                      <w:rPr>
                        <w:spacing w:val="-2"/>
                        <w:w w:val="110"/>
                        <w:sz w:val="19"/>
                      </w:rPr>
                      <w:t>7</w:t>
                    </w:r>
                    <w:r>
                      <w:rPr>
                        <w:rFonts w:ascii="Arial" w:hAnsi="Arial"/>
                        <w:spacing w:val="-2"/>
                        <w:w w:val="110"/>
                        <w:sz w:val="19"/>
                      </w:rPr>
                      <w:t>°</w:t>
                    </w:r>
                    <w:r>
                      <w:rPr>
                        <w:rFonts w:ascii="Arial" w:hAnsi="Arial"/>
                        <w:spacing w:val="-9"/>
                        <w:w w:val="110"/>
                        <w:sz w:val="19"/>
                      </w:rPr>
                      <w:t xml:space="preserve"> </w:t>
                    </w:r>
                    <w:r>
                      <w:rPr>
                        <w:spacing w:val="-2"/>
                        <w:w w:val="110"/>
                        <w:sz w:val="19"/>
                      </w:rPr>
                      <w:t>50.9661 N and</w:t>
                    </w:r>
                    <w:r>
                      <w:rPr>
                        <w:spacing w:val="-3"/>
                        <w:w w:val="110"/>
                        <w:sz w:val="19"/>
                      </w:rPr>
                      <w:t xml:space="preserve"> </w:t>
                    </w:r>
                    <w:r>
                      <w:rPr>
                        <w:spacing w:val="-2"/>
                        <w:w w:val="110"/>
                        <w:sz w:val="19"/>
                      </w:rPr>
                      <w:t>11</w:t>
                    </w:r>
                    <w:r>
                      <w:rPr>
                        <w:rFonts w:ascii="Arial" w:hAnsi="Arial"/>
                        <w:spacing w:val="-2"/>
                        <w:w w:val="110"/>
                        <w:sz w:val="19"/>
                      </w:rPr>
                      <w:t>°</w:t>
                    </w:r>
                    <w:r>
                      <w:rPr>
                        <w:rFonts w:ascii="Arial" w:hAnsi="Arial"/>
                        <w:spacing w:val="-9"/>
                        <w:w w:val="110"/>
                        <w:sz w:val="19"/>
                      </w:rPr>
                      <w:t xml:space="preserve"> </w:t>
                    </w:r>
                    <w:r>
                      <w:rPr>
                        <w:spacing w:val="-2"/>
                        <w:w w:val="110"/>
                        <w:sz w:val="19"/>
                      </w:rPr>
                      <w:t xml:space="preserve">11.555 </w:t>
                    </w:r>
                    <w:r>
                      <w:rPr>
                        <w:spacing w:val="-10"/>
                        <w:w w:val="110"/>
                        <w:sz w:val="19"/>
                      </w:rPr>
                      <w:t>W</w:t>
                    </w:r>
                  </w:p>
                  <w:p w14:paraId="3C48FD2C" w14:textId="77777777" w:rsidR="00BF7F12" w:rsidRDefault="00000000">
                    <w:pPr>
                      <w:spacing w:line="233" w:lineRule="exact"/>
                      <w:ind w:left="446"/>
                      <w:rPr>
                        <w:sz w:val="19"/>
                      </w:rPr>
                    </w:pPr>
                    <w:r>
                      <w:rPr>
                        <w:rFonts w:ascii="Arial" w:hAnsi="Arial"/>
                        <w:spacing w:val="-2"/>
                        <w:w w:val="115"/>
                        <w:sz w:val="19"/>
                      </w:rPr>
                      <w:t>•</w:t>
                    </w:r>
                    <w:r>
                      <w:rPr>
                        <w:rFonts w:ascii="Arial" w:hAnsi="Arial"/>
                        <w:spacing w:val="6"/>
                        <w:w w:val="115"/>
                        <w:sz w:val="19"/>
                      </w:rPr>
                      <w:t xml:space="preserve"> </w:t>
                    </w:r>
                    <w:r>
                      <w:rPr>
                        <w:spacing w:val="-2"/>
                        <w:w w:val="115"/>
                        <w:sz w:val="19"/>
                      </w:rPr>
                      <w:t>Point</w:t>
                    </w:r>
                    <w:r>
                      <w:rPr>
                        <w:spacing w:val="-7"/>
                        <w:w w:val="115"/>
                        <w:sz w:val="19"/>
                      </w:rPr>
                      <w:t xml:space="preserve"> </w:t>
                    </w:r>
                    <w:r>
                      <w:rPr>
                        <w:spacing w:val="-2"/>
                        <w:w w:val="115"/>
                        <w:sz w:val="19"/>
                      </w:rPr>
                      <w:t>2</w:t>
                    </w:r>
                    <w:r>
                      <w:rPr>
                        <w:spacing w:val="-8"/>
                        <w:w w:val="115"/>
                        <w:sz w:val="19"/>
                      </w:rPr>
                      <w:t xml:space="preserve"> </w:t>
                    </w:r>
                    <w:r>
                      <w:rPr>
                        <w:spacing w:val="-2"/>
                        <w:w w:val="115"/>
                        <w:sz w:val="19"/>
                      </w:rPr>
                      <w:t>=</w:t>
                    </w:r>
                    <w:r>
                      <w:rPr>
                        <w:spacing w:val="-8"/>
                        <w:w w:val="115"/>
                        <w:sz w:val="19"/>
                      </w:rPr>
                      <w:t xml:space="preserve"> </w:t>
                    </w:r>
                    <w:r>
                      <w:rPr>
                        <w:spacing w:val="-2"/>
                        <w:w w:val="115"/>
                        <w:sz w:val="19"/>
                      </w:rPr>
                      <w:t>7</w:t>
                    </w:r>
                    <w:r>
                      <w:rPr>
                        <w:rFonts w:ascii="Arial" w:hAnsi="Arial"/>
                        <w:spacing w:val="-2"/>
                        <w:w w:val="115"/>
                        <w:sz w:val="19"/>
                      </w:rPr>
                      <w:t>°</w:t>
                    </w:r>
                    <w:r>
                      <w:rPr>
                        <w:rFonts w:ascii="Arial" w:hAnsi="Arial"/>
                        <w:spacing w:val="-13"/>
                        <w:w w:val="115"/>
                        <w:sz w:val="19"/>
                      </w:rPr>
                      <w:t xml:space="preserve"> </w:t>
                    </w:r>
                    <w:r>
                      <w:rPr>
                        <w:spacing w:val="-2"/>
                        <w:w w:val="115"/>
                        <w:sz w:val="19"/>
                      </w:rPr>
                      <w:t>50.963</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11.53</w:t>
                    </w:r>
                    <w:r>
                      <w:rPr>
                        <w:spacing w:val="-8"/>
                        <w:w w:val="115"/>
                        <w:sz w:val="19"/>
                      </w:rPr>
                      <w:t xml:space="preserve"> </w:t>
                    </w:r>
                    <w:r>
                      <w:rPr>
                        <w:spacing w:val="-10"/>
                        <w:w w:val="115"/>
                        <w:sz w:val="19"/>
                      </w:rPr>
                      <w:t>W</w:t>
                    </w:r>
                  </w:p>
                  <w:p w14:paraId="57254C70" w14:textId="77777777" w:rsidR="00BF7F12" w:rsidRDefault="00000000">
                    <w:pPr>
                      <w:spacing w:line="233" w:lineRule="exact"/>
                      <w:ind w:left="446"/>
                      <w:rPr>
                        <w:sz w:val="19"/>
                      </w:rPr>
                    </w:pPr>
                    <w:r>
                      <w:rPr>
                        <w:rFonts w:ascii="Arial" w:hAnsi="Arial"/>
                        <w:w w:val="110"/>
                        <w:sz w:val="19"/>
                      </w:rPr>
                      <w:t>•</w:t>
                    </w:r>
                    <w:r>
                      <w:rPr>
                        <w:rFonts w:ascii="Arial" w:hAnsi="Arial"/>
                        <w:spacing w:val="20"/>
                        <w:w w:val="110"/>
                        <w:sz w:val="19"/>
                      </w:rPr>
                      <w:t xml:space="preserve"> </w:t>
                    </w:r>
                    <w:r>
                      <w:rPr>
                        <w:w w:val="110"/>
                        <w:sz w:val="19"/>
                      </w:rPr>
                      <w:t>Point</w:t>
                    </w:r>
                    <w:r>
                      <w:rPr>
                        <w:spacing w:val="1"/>
                        <w:w w:val="110"/>
                        <w:sz w:val="19"/>
                      </w:rPr>
                      <w:t xml:space="preserve"> </w:t>
                    </w:r>
                    <w:r>
                      <w:rPr>
                        <w:w w:val="110"/>
                        <w:sz w:val="19"/>
                      </w:rPr>
                      <w:t>3</w:t>
                    </w:r>
                    <w:r>
                      <w:rPr>
                        <w:spacing w:val="1"/>
                        <w:w w:val="110"/>
                        <w:sz w:val="19"/>
                      </w:rPr>
                      <w:t xml:space="preserve"> </w:t>
                    </w:r>
                    <w:r>
                      <w:rPr>
                        <w:w w:val="110"/>
                        <w:sz w:val="19"/>
                      </w:rPr>
                      <w:t>=</w:t>
                    </w:r>
                    <w:r>
                      <w:rPr>
                        <w:spacing w:val="1"/>
                        <w:w w:val="110"/>
                        <w:sz w:val="19"/>
                      </w:rPr>
                      <w:t xml:space="preserve"> </w:t>
                    </w:r>
                    <w:r>
                      <w:rPr>
                        <w:w w:val="110"/>
                        <w:sz w:val="19"/>
                      </w:rPr>
                      <w:t>7</w:t>
                    </w:r>
                    <w:r>
                      <w:rPr>
                        <w:rFonts w:ascii="Arial" w:hAnsi="Arial"/>
                        <w:w w:val="110"/>
                        <w:sz w:val="19"/>
                      </w:rPr>
                      <w:t>°</w:t>
                    </w:r>
                    <w:r>
                      <w:rPr>
                        <w:rFonts w:ascii="Arial" w:hAnsi="Arial"/>
                        <w:spacing w:val="-5"/>
                        <w:w w:val="110"/>
                        <w:sz w:val="19"/>
                      </w:rPr>
                      <w:t xml:space="preserve"> </w:t>
                    </w:r>
                    <w:r>
                      <w:rPr>
                        <w:w w:val="110"/>
                        <w:sz w:val="19"/>
                      </w:rPr>
                      <w:t>50.947</w:t>
                    </w:r>
                    <w:r>
                      <w:rPr>
                        <w:spacing w:val="1"/>
                        <w:w w:val="110"/>
                        <w:sz w:val="19"/>
                      </w:rPr>
                      <w:t xml:space="preserve"> </w:t>
                    </w:r>
                    <w:r>
                      <w:rPr>
                        <w:w w:val="110"/>
                        <w:sz w:val="19"/>
                      </w:rPr>
                      <w:t>N</w:t>
                    </w:r>
                    <w:r>
                      <w:rPr>
                        <w:spacing w:val="1"/>
                        <w:w w:val="110"/>
                        <w:sz w:val="19"/>
                      </w:rPr>
                      <w:t xml:space="preserve"> </w:t>
                    </w:r>
                    <w:r>
                      <w:rPr>
                        <w:w w:val="110"/>
                        <w:sz w:val="19"/>
                      </w:rPr>
                      <w:t>and 11</w:t>
                    </w:r>
                    <w:r>
                      <w:rPr>
                        <w:rFonts w:ascii="Arial" w:hAnsi="Arial"/>
                        <w:w w:val="110"/>
                        <w:sz w:val="19"/>
                      </w:rPr>
                      <w:t>°</w:t>
                    </w:r>
                    <w:r>
                      <w:rPr>
                        <w:rFonts w:ascii="Arial" w:hAnsi="Arial"/>
                        <w:spacing w:val="-5"/>
                        <w:w w:val="110"/>
                        <w:sz w:val="19"/>
                      </w:rPr>
                      <w:t xml:space="preserve"> </w:t>
                    </w:r>
                    <w:r>
                      <w:rPr>
                        <w:w w:val="110"/>
                        <w:sz w:val="19"/>
                      </w:rPr>
                      <w:t>11.535</w:t>
                    </w:r>
                    <w:r>
                      <w:rPr>
                        <w:spacing w:val="1"/>
                        <w:w w:val="110"/>
                        <w:sz w:val="19"/>
                      </w:rPr>
                      <w:t xml:space="preserve"> </w:t>
                    </w:r>
                    <w:r>
                      <w:rPr>
                        <w:spacing w:val="-10"/>
                        <w:w w:val="110"/>
                        <w:sz w:val="19"/>
                      </w:rPr>
                      <w:t>W</w:t>
                    </w:r>
                  </w:p>
                  <w:p w14:paraId="4CF23B27" w14:textId="77777777" w:rsidR="00BF7F12" w:rsidRDefault="00000000">
                    <w:pPr>
                      <w:spacing w:line="244" w:lineRule="exact"/>
                      <w:ind w:left="446"/>
                      <w:rPr>
                        <w:sz w:val="19"/>
                      </w:rPr>
                    </w:pPr>
                    <w:r>
                      <w:rPr>
                        <w:rFonts w:ascii="Arial" w:hAnsi="Arial"/>
                        <w:w w:val="110"/>
                        <w:sz w:val="19"/>
                      </w:rPr>
                      <w:t>•</w:t>
                    </w:r>
                    <w:r>
                      <w:rPr>
                        <w:rFonts w:ascii="Arial" w:hAnsi="Arial"/>
                        <w:spacing w:val="20"/>
                        <w:w w:val="110"/>
                        <w:sz w:val="19"/>
                      </w:rPr>
                      <w:t xml:space="preserve"> </w:t>
                    </w:r>
                    <w:r>
                      <w:rPr>
                        <w:w w:val="110"/>
                        <w:sz w:val="19"/>
                      </w:rPr>
                      <w:t>Point</w:t>
                    </w:r>
                    <w:r>
                      <w:rPr>
                        <w:spacing w:val="1"/>
                        <w:w w:val="110"/>
                        <w:sz w:val="19"/>
                      </w:rPr>
                      <w:t xml:space="preserve"> </w:t>
                    </w:r>
                    <w:r>
                      <w:rPr>
                        <w:w w:val="110"/>
                        <w:sz w:val="19"/>
                      </w:rPr>
                      <w:t>4</w:t>
                    </w:r>
                    <w:r>
                      <w:rPr>
                        <w:spacing w:val="1"/>
                        <w:w w:val="110"/>
                        <w:sz w:val="19"/>
                      </w:rPr>
                      <w:t xml:space="preserve"> </w:t>
                    </w:r>
                    <w:r>
                      <w:rPr>
                        <w:w w:val="110"/>
                        <w:sz w:val="19"/>
                      </w:rPr>
                      <w:t>=</w:t>
                    </w:r>
                    <w:r>
                      <w:rPr>
                        <w:spacing w:val="1"/>
                        <w:w w:val="110"/>
                        <w:sz w:val="19"/>
                      </w:rPr>
                      <w:t xml:space="preserve"> </w:t>
                    </w:r>
                    <w:r>
                      <w:rPr>
                        <w:w w:val="110"/>
                        <w:sz w:val="19"/>
                      </w:rPr>
                      <w:t>7</w:t>
                    </w:r>
                    <w:r>
                      <w:rPr>
                        <w:rFonts w:ascii="Arial" w:hAnsi="Arial"/>
                        <w:w w:val="110"/>
                        <w:sz w:val="19"/>
                      </w:rPr>
                      <w:t>°</w:t>
                    </w:r>
                    <w:r>
                      <w:rPr>
                        <w:rFonts w:ascii="Arial" w:hAnsi="Arial"/>
                        <w:spacing w:val="-5"/>
                        <w:w w:val="110"/>
                        <w:sz w:val="19"/>
                      </w:rPr>
                      <w:t xml:space="preserve"> </w:t>
                    </w:r>
                    <w:r>
                      <w:rPr>
                        <w:w w:val="110"/>
                        <w:sz w:val="19"/>
                      </w:rPr>
                      <w:t>50.949</w:t>
                    </w:r>
                    <w:r>
                      <w:rPr>
                        <w:spacing w:val="1"/>
                        <w:w w:val="110"/>
                        <w:sz w:val="19"/>
                      </w:rPr>
                      <w:t xml:space="preserve"> </w:t>
                    </w:r>
                    <w:r>
                      <w:rPr>
                        <w:w w:val="110"/>
                        <w:sz w:val="19"/>
                      </w:rPr>
                      <w:t>N</w:t>
                    </w:r>
                    <w:r>
                      <w:rPr>
                        <w:spacing w:val="1"/>
                        <w:w w:val="110"/>
                        <w:sz w:val="19"/>
                      </w:rPr>
                      <w:t xml:space="preserve"> </w:t>
                    </w:r>
                    <w:r>
                      <w:rPr>
                        <w:w w:val="110"/>
                        <w:sz w:val="19"/>
                      </w:rPr>
                      <w:t>and 11</w:t>
                    </w:r>
                    <w:r>
                      <w:rPr>
                        <w:rFonts w:ascii="Arial" w:hAnsi="Arial"/>
                        <w:w w:val="110"/>
                        <w:sz w:val="19"/>
                      </w:rPr>
                      <w:t>°</w:t>
                    </w:r>
                    <w:r>
                      <w:rPr>
                        <w:rFonts w:ascii="Arial" w:hAnsi="Arial"/>
                        <w:spacing w:val="-5"/>
                        <w:w w:val="110"/>
                        <w:sz w:val="19"/>
                      </w:rPr>
                      <w:t xml:space="preserve"> </w:t>
                    </w:r>
                    <w:r>
                      <w:rPr>
                        <w:w w:val="110"/>
                        <w:sz w:val="19"/>
                      </w:rPr>
                      <w:t>11.557</w:t>
                    </w:r>
                    <w:r>
                      <w:rPr>
                        <w:spacing w:val="1"/>
                        <w:w w:val="110"/>
                        <w:sz w:val="19"/>
                      </w:rPr>
                      <w:t xml:space="preserve"> </w:t>
                    </w:r>
                    <w:r>
                      <w:rPr>
                        <w:spacing w:val="-10"/>
                        <w:w w:val="110"/>
                        <w:sz w:val="19"/>
                      </w:rPr>
                      <w:t>W</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7485D" w14:textId="77777777" w:rsidR="00BF7F12" w:rsidRDefault="00000000">
    <w:pPr>
      <w:pStyle w:val="BodyText"/>
      <w:spacing w:line="14" w:lineRule="auto"/>
    </w:pPr>
    <w:r>
      <w:rPr>
        <w:noProof/>
      </w:rPr>
      <mc:AlternateContent>
        <mc:Choice Requires="wps">
          <w:drawing>
            <wp:anchor distT="0" distB="0" distL="0" distR="0" simplePos="0" relativeHeight="481410048" behindDoc="1" locked="0" layoutInCell="1" allowOverlap="1" wp14:anchorId="11E03105" wp14:editId="60C54456">
              <wp:simplePos x="0" y="0"/>
              <wp:positionH relativeFrom="page">
                <wp:posOffset>1133370</wp:posOffset>
              </wp:positionH>
              <wp:positionV relativeFrom="page">
                <wp:posOffset>874747</wp:posOffset>
              </wp:positionV>
              <wp:extent cx="2708275" cy="865505"/>
              <wp:effectExtent l="0" t="0" r="0" b="0"/>
              <wp:wrapNone/>
              <wp:docPr id="1301" name="Textbox 1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8275" cy="865505"/>
                      </a:xfrm>
                      <a:prstGeom prst="rect">
                        <a:avLst/>
                      </a:prstGeom>
                    </wps:spPr>
                    <wps:txbx>
                      <w:txbxContent>
                        <w:p w14:paraId="7F89B2C9" w14:textId="77777777" w:rsidR="00BF7F12" w:rsidRDefault="00000000">
                          <w:pPr>
                            <w:spacing w:before="40"/>
                            <w:ind w:left="20"/>
                            <w:rPr>
                              <w:sz w:val="19"/>
                            </w:rPr>
                          </w:pPr>
                          <w:r>
                            <w:rPr>
                              <w:sz w:val="19"/>
                            </w:rPr>
                            <w:t>6.</w:t>
                          </w:r>
                          <w:r>
                            <w:rPr>
                              <w:spacing w:val="54"/>
                              <w:sz w:val="19"/>
                            </w:rPr>
                            <w:t xml:space="preserve"> </w:t>
                          </w:r>
                          <w:r>
                            <w:rPr>
                              <w:b/>
                              <w:sz w:val="19"/>
                            </w:rPr>
                            <w:t>Grid</w:t>
                          </w:r>
                          <w:r>
                            <w:rPr>
                              <w:b/>
                              <w:spacing w:val="31"/>
                              <w:sz w:val="19"/>
                            </w:rPr>
                            <w:t xml:space="preserve"> </w:t>
                          </w:r>
                          <w:r>
                            <w:rPr>
                              <w:b/>
                              <w:sz w:val="19"/>
                            </w:rPr>
                            <w:t>6</w:t>
                          </w:r>
                          <w:r>
                            <w:rPr>
                              <w:sz w:val="19"/>
                            </w:rPr>
                            <w:t>:</w:t>
                          </w:r>
                          <w:r>
                            <w:rPr>
                              <w:spacing w:val="44"/>
                              <w:sz w:val="19"/>
                            </w:rPr>
                            <w:t xml:space="preserve"> </w:t>
                          </w:r>
                          <w:r>
                            <w:rPr>
                              <w:sz w:val="19"/>
                            </w:rPr>
                            <w:t>Village,</w:t>
                          </w:r>
                          <w:r>
                            <w:rPr>
                              <w:spacing w:val="21"/>
                              <w:sz w:val="19"/>
                            </w:rPr>
                            <w:t xml:space="preserve"> </w:t>
                          </w:r>
                          <w:r>
                            <w:rPr>
                              <w:sz w:val="19"/>
                            </w:rPr>
                            <w:t>outside</w:t>
                          </w:r>
                          <w:r>
                            <w:rPr>
                              <w:spacing w:val="21"/>
                              <w:sz w:val="19"/>
                            </w:rPr>
                            <w:t xml:space="preserve"> </w:t>
                          </w:r>
                          <w:r>
                            <w:rPr>
                              <w:spacing w:val="-2"/>
                              <w:sz w:val="19"/>
                            </w:rPr>
                            <w:t>households</w:t>
                          </w:r>
                        </w:p>
                        <w:p w14:paraId="609CD31C" w14:textId="77777777" w:rsidR="00BF7F12" w:rsidRDefault="00000000">
                          <w:pPr>
                            <w:spacing w:before="92" w:line="244" w:lineRule="exact"/>
                            <w:ind w:left="446"/>
                            <w:rPr>
                              <w:sz w:val="19"/>
                            </w:rPr>
                          </w:pPr>
                          <w:r>
                            <w:rPr>
                              <w:rFonts w:ascii="Arial" w:hAnsi="Arial"/>
                              <w:spacing w:val="-2"/>
                              <w:w w:val="195"/>
                              <w:sz w:val="19"/>
                            </w:rPr>
                            <w:t>•</w:t>
                          </w:r>
                          <w:r>
                            <w:rPr>
                              <w:rFonts w:ascii="Arial" w:hAnsi="Arial"/>
                              <w:spacing w:val="-24"/>
                              <w:w w:val="195"/>
                              <w:sz w:val="19"/>
                            </w:rPr>
                            <w:t xml:space="preserve"> </w:t>
                          </w:r>
                          <w:r>
                            <w:rPr>
                              <w:spacing w:val="-2"/>
                              <w:w w:val="110"/>
                              <w:sz w:val="19"/>
                            </w:rPr>
                            <w:t>Point</w:t>
                          </w:r>
                          <w:r>
                            <w:rPr>
                              <w:spacing w:val="-7"/>
                              <w:w w:val="110"/>
                              <w:sz w:val="19"/>
                            </w:rPr>
                            <w:t xml:space="preserve"> </w:t>
                          </w:r>
                          <w:r>
                            <w:rPr>
                              <w:spacing w:val="-2"/>
                              <w:w w:val="110"/>
                              <w:sz w:val="19"/>
                            </w:rPr>
                            <w:t>1</w:t>
                          </w:r>
                          <w:r>
                            <w:rPr>
                              <w:spacing w:val="-14"/>
                              <w:w w:val="135"/>
                              <w:sz w:val="19"/>
                            </w:rPr>
                            <w:t xml:space="preserve"> </w:t>
                          </w:r>
                          <w:r>
                            <w:rPr>
                              <w:spacing w:val="-2"/>
                              <w:w w:val="135"/>
                              <w:sz w:val="19"/>
                            </w:rPr>
                            <w:t>=</w:t>
                          </w:r>
                          <w:r>
                            <w:rPr>
                              <w:spacing w:val="-14"/>
                              <w:w w:val="135"/>
                              <w:sz w:val="19"/>
                            </w:rPr>
                            <w:t xml:space="preserve"> </w:t>
                          </w:r>
                          <w:r>
                            <w:rPr>
                              <w:spacing w:val="-2"/>
                              <w:w w:val="110"/>
                              <w:sz w:val="19"/>
                            </w:rPr>
                            <w:t>8</w:t>
                          </w:r>
                          <w:r>
                            <w:rPr>
                              <w:rFonts w:ascii="Arial" w:hAnsi="Arial"/>
                              <w:spacing w:val="-2"/>
                              <w:w w:val="110"/>
                              <w:sz w:val="19"/>
                            </w:rPr>
                            <w:t>°</w:t>
                          </w:r>
                          <w:r>
                            <w:rPr>
                              <w:rFonts w:ascii="Arial" w:hAnsi="Arial"/>
                              <w:spacing w:val="-9"/>
                              <w:w w:val="110"/>
                              <w:sz w:val="19"/>
                            </w:rPr>
                            <w:t xml:space="preserve"> </w:t>
                          </w:r>
                          <w:r>
                            <w:rPr>
                              <w:spacing w:val="-2"/>
                              <w:w w:val="110"/>
                              <w:sz w:val="19"/>
                            </w:rPr>
                            <w:t>7.3151 N and</w:t>
                          </w:r>
                          <w:r>
                            <w:rPr>
                              <w:spacing w:val="-3"/>
                              <w:w w:val="110"/>
                              <w:sz w:val="19"/>
                            </w:rPr>
                            <w:t xml:space="preserve"> </w:t>
                          </w:r>
                          <w:r>
                            <w:rPr>
                              <w:spacing w:val="-2"/>
                              <w:w w:val="110"/>
                              <w:sz w:val="19"/>
                            </w:rPr>
                            <w:t>11</w:t>
                          </w:r>
                          <w:r>
                            <w:rPr>
                              <w:rFonts w:ascii="Arial" w:hAnsi="Arial"/>
                              <w:spacing w:val="-2"/>
                              <w:w w:val="110"/>
                              <w:sz w:val="19"/>
                            </w:rPr>
                            <w:t>°</w:t>
                          </w:r>
                          <w:r>
                            <w:rPr>
                              <w:rFonts w:ascii="Arial" w:hAnsi="Arial"/>
                              <w:spacing w:val="-9"/>
                              <w:w w:val="110"/>
                              <w:sz w:val="19"/>
                            </w:rPr>
                            <w:t xml:space="preserve"> </w:t>
                          </w:r>
                          <w:r>
                            <w:rPr>
                              <w:spacing w:val="-2"/>
                              <w:w w:val="110"/>
                              <w:sz w:val="19"/>
                            </w:rPr>
                            <w:t xml:space="preserve">11.5978 </w:t>
                          </w:r>
                          <w:r>
                            <w:rPr>
                              <w:spacing w:val="-10"/>
                              <w:w w:val="110"/>
                              <w:sz w:val="19"/>
                            </w:rPr>
                            <w:t>W</w:t>
                          </w:r>
                        </w:p>
                        <w:p w14:paraId="7B5BD061" w14:textId="77777777" w:rsidR="00BF7F12" w:rsidRDefault="00000000">
                          <w:pPr>
                            <w:spacing w:line="233" w:lineRule="exact"/>
                            <w:ind w:left="446"/>
                            <w:rPr>
                              <w:sz w:val="19"/>
                            </w:rPr>
                          </w:pPr>
                          <w:r>
                            <w:rPr>
                              <w:rFonts w:ascii="Arial" w:hAnsi="Arial"/>
                              <w:spacing w:val="-2"/>
                              <w:w w:val="120"/>
                              <w:sz w:val="19"/>
                            </w:rPr>
                            <w:t>•</w:t>
                          </w:r>
                          <w:r>
                            <w:rPr>
                              <w:rFonts w:ascii="Arial" w:hAnsi="Arial"/>
                              <w:spacing w:val="4"/>
                              <w:w w:val="120"/>
                              <w:sz w:val="19"/>
                            </w:rPr>
                            <w:t xml:space="preserve"> </w:t>
                          </w:r>
                          <w:r>
                            <w:rPr>
                              <w:spacing w:val="-2"/>
                              <w:w w:val="115"/>
                              <w:sz w:val="19"/>
                            </w:rPr>
                            <w:t>Point</w:t>
                          </w:r>
                          <w:r>
                            <w:rPr>
                              <w:spacing w:val="-7"/>
                              <w:w w:val="115"/>
                              <w:sz w:val="19"/>
                            </w:rPr>
                            <w:t xml:space="preserve"> </w:t>
                          </w:r>
                          <w:r>
                            <w:rPr>
                              <w:spacing w:val="-2"/>
                              <w:w w:val="115"/>
                              <w:sz w:val="19"/>
                            </w:rPr>
                            <w:t>2</w:t>
                          </w:r>
                          <w:r>
                            <w:rPr>
                              <w:spacing w:val="-8"/>
                              <w:w w:val="115"/>
                              <w:sz w:val="19"/>
                            </w:rPr>
                            <w:t xml:space="preserve"> </w:t>
                          </w:r>
                          <w:r>
                            <w:rPr>
                              <w:spacing w:val="-2"/>
                              <w:w w:val="120"/>
                              <w:sz w:val="19"/>
                            </w:rPr>
                            <w:t>=</w:t>
                          </w:r>
                          <w:r>
                            <w:rPr>
                              <w:spacing w:val="-10"/>
                              <w:w w:val="120"/>
                              <w:sz w:val="19"/>
                            </w:rPr>
                            <w:t xml:space="preserve"> </w:t>
                          </w:r>
                          <w:r>
                            <w:rPr>
                              <w:spacing w:val="-2"/>
                              <w:w w:val="115"/>
                              <w:sz w:val="19"/>
                            </w:rPr>
                            <w:t>8</w:t>
                          </w:r>
                          <w:r>
                            <w:rPr>
                              <w:rFonts w:ascii="Arial" w:hAnsi="Arial"/>
                              <w:spacing w:val="-2"/>
                              <w:w w:val="115"/>
                              <w:sz w:val="19"/>
                            </w:rPr>
                            <w:t>°</w:t>
                          </w:r>
                          <w:r>
                            <w:rPr>
                              <w:rFonts w:ascii="Arial" w:hAnsi="Arial"/>
                              <w:spacing w:val="-13"/>
                              <w:w w:val="115"/>
                              <w:sz w:val="19"/>
                            </w:rPr>
                            <w:t xml:space="preserve"> </w:t>
                          </w:r>
                          <w:r>
                            <w:rPr>
                              <w:spacing w:val="-2"/>
                              <w:w w:val="115"/>
                              <w:sz w:val="19"/>
                            </w:rPr>
                            <w:t>7.315</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11.64</w:t>
                          </w:r>
                          <w:r>
                            <w:rPr>
                              <w:spacing w:val="-7"/>
                              <w:w w:val="115"/>
                              <w:sz w:val="19"/>
                            </w:rPr>
                            <w:t xml:space="preserve"> </w:t>
                          </w:r>
                          <w:r>
                            <w:rPr>
                              <w:spacing w:val="-10"/>
                              <w:w w:val="115"/>
                              <w:sz w:val="19"/>
                            </w:rPr>
                            <w:t>W</w:t>
                          </w:r>
                        </w:p>
                        <w:p w14:paraId="0C561912" w14:textId="77777777" w:rsidR="00BF7F12" w:rsidRDefault="00000000">
                          <w:pPr>
                            <w:spacing w:line="233" w:lineRule="exact"/>
                            <w:ind w:left="446"/>
                            <w:rPr>
                              <w:sz w:val="19"/>
                            </w:rPr>
                          </w:pPr>
                          <w:r>
                            <w:rPr>
                              <w:rFonts w:ascii="Arial" w:hAnsi="Arial"/>
                              <w:spacing w:val="-2"/>
                              <w:w w:val="195"/>
                              <w:sz w:val="19"/>
                            </w:rPr>
                            <w:t>•</w:t>
                          </w:r>
                          <w:r>
                            <w:rPr>
                              <w:rFonts w:ascii="Arial" w:hAnsi="Arial"/>
                              <w:spacing w:val="-24"/>
                              <w:w w:val="195"/>
                              <w:sz w:val="19"/>
                            </w:rPr>
                            <w:t xml:space="preserve"> </w:t>
                          </w:r>
                          <w:r>
                            <w:rPr>
                              <w:spacing w:val="-2"/>
                              <w:w w:val="110"/>
                              <w:sz w:val="19"/>
                            </w:rPr>
                            <w:t>Point</w:t>
                          </w:r>
                          <w:r>
                            <w:rPr>
                              <w:spacing w:val="-7"/>
                              <w:w w:val="110"/>
                              <w:sz w:val="19"/>
                            </w:rPr>
                            <w:t xml:space="preserve"> </w:t>
                          </w:r>
                          <w:r>
                            <w:rPr>
                              <w:spacing w:val="-2"/>
                              <w:w w:val="110"/>
                              <w:sz w:val="19"/>
                            </w:rPr>
                            <w:t>3</w:t>
                          </w:r>
                          <w:r>
                            <w:rPr>
                              <w:spacing w:val="-14"/>
                              <w:w w:val="135"/>
                              <w:sz w:val="19"/>
                            </w:rPr>
                            <w:t xml:space="preserve"> </w:t>
                          </w:r>
                          <w:r>
                            <w:rPr>
                              <w:spacing w:val="-2"/>
                              <w:w w:val="135"/>
                              <w:sz w:val="19"/>
                            </w:rPr>
                            <w:t>=</w:t>
                          </w:r>
                          <w:r>
                            <w:rPr>
                              <w:spacing w:val="-14"/>
                              <w:w w:val="135"/>
                              <w:sz w:val="19"/>
                            </w:rPr>
                            <w:t xml:space="preserve"> </w:t>
                          </w:r>
                          <w:r>
                            <w:rPr>
                              <w:spacing w:val="-2"/>
                              <w:w w:val="110"/>
                              <w:sz w:val="19"/>
                            </w:rPr>
                            <w:t>8</w:t>
                          </w:r>
                          <w:r>
                            <w:rPr>
                              <w:rFonts w:ascii="Arial" w:hAnsi="Arial"/>
                              <w:spacing w:val="-2"/>
                              <w:w w:val="110"/>
                              <w:sz w:val="19"/>
                            </w:rPr>
                            <w:t>°</w:t>
                          </w:r>
                          <w:r>
                            <w:rPr>
                              <w:rFonts w:ascii="Arial" w:hAnsi="Arial"/>
                              <w:spacing w:val="-9"/>
                              <w:w w:val="110"/>
                              <w:sz w:val="19"/>
                            </w:rPr>
                            <w:t xml:space="preserve"> </w:t>
                          </w:r>
                          <w:r>
                            <w:rPr>
                              <w:spacing w:val="-2"/>
                              <w:w w:val="110"/>
                              <w:sz w:val="19"/>
                            </w:rPr>
                            <w:t>7.3756 N and</w:t>
                          </w:r>
                          <w:r>
                            <w:rPr>
                              <w:spacing w:val="-3"/>
                              <w:w w:val="110"/>
                              <w:sz w:val="19"/>
                            </w:rPr>
                            <w:t xml:space="preserve"> </w:t>
                          </w:r>
                          <w:r>
                            <w:rPr>
                              <w:spacing w:val="-2"/>
                              <w:w w:val="110"/>
                              <w:sz w:val="19"/>
                            </w:rPr>
                            <w:t>11</w:t>
                          </w:r>
                          <w:r>
                            <w:rPr>
                              <w:rFonts w:ascii="Arial" w:hAnsi="Arial"/>
                              <w:spacing w:val="-2"/>
                              <w:w w:val="110"/>
                              <w:sz w:val="19"/>
                            </w:rPr>
                            <w:t>°</w:t>
                          </w:r>
                          <w:r>
                            <w:rPr>
                              <w:rFonts w:ascii="Arial" w:hAnsi="Arial"/>
                              <w:spacing w:val="-9"/>
                              <w:w w:val="110"/>
                              <w:sz w:val="19"/>
                            </w:rPr>
                            <w:t xml:space="preserve"> </w:t>
                          </w:r>
                          <w:r>
                            <w:rPr>
                              <w:spacing w:val="-2"/>
                              <w:w w:val="110"/>
                              <w:sz w:val="19"/>
                            </w:rPr>
                            <w:t xml:space="preserve">11.6048 </w:t>
                          </w:r>
                          <w:r>
                            <w:rPr>
                              <w:spacing w:val="-10"/>
                              <w:w w:val="110"/>
                              <w:sz w:val="19"/>
                            </w:rPr>
                            <w:t>W</w:t>
                          </w:r>
                        </w:p>
                        <w:p w14:paraId="5E0C7685" w14:textId="77777777" w:rsidR="00BF7F12" w:rsidRDefault="00000000">
                          <w:pPr>
                            <w:spacing w:line="244" w:lineRule="exact"/>
                            <w:ind w:left="446"/>
                            <w:rPr>
                              <w:sz w:val="19"/>
                            </w:rPr>
                          </w:pPr>
                          <w:r>
                            <w:rPr>
                              <w:rFonts w:ascii="Arial" w:hAnsi="Arial"/>
                              <w:spacing w:val="-2"/>
                              <w:w w:val="195"/>
                              <w:sz w:val="19"/>
                            </w:rPr>
                            <w:t>•</w:t>
                          </w:r>
                          <w:r>
                            <w:rPr>
                              <w:rFonts w:ascii="Arial" w:hAnsi="Arial"/>
                              <w:spacing w:val="-24"/>
                              <w:w w:val="195"/>
                              <w:sz w:val="19"/>
                            </w:rPr>
                            <w:t xml:space="preserve"> </w:t>
                          </w:r>
                          <w:r>
                            <w:rPr>
                              <w:spacing w:val="-2"/>
                              <w:w w:val="110"/>
                              <w:sz w:val="19"/>
                            </w:rPr>
                            <w:t>Point</w:t>
                          </w:r>
                          <w:r>
                            <w:rPr>
                              <w:spacing w:val="-7"/>
                              <w:w w:val="110"/>
                              <w:sz w:val="19"/>
                            </w:rPr>
                            <w:t xml:space="preserve"> </w:t>
                          </w:r>
                          <w:r>
                            <w:rPr>
                              <w:spacing w:val="-2"/>
                              <w:w w:val="110"/>
                              <w:sz w:val="19"/>
                            </w:rPr>
                            <w:t>4</w:t>
                          </w:r>
                          <w:r>
                            <w:rPr>
                              <w:spacing w:val="-14"/>
                              <w:w w:val="135"/>
                              <w:sz w:val="19"/>
                            </w:rPr>
                            <w:t xml:space="preserve"> </w:t>
                          </w:r>
                          <w:r>
                            <w:rPr>
                              <w:spacing w:val="-2"/>
                              <w:w w:val="135"/>
                              <w:sz w:val="19"/>
                            </w:rPr>
                            <w:t>=</w:t>
                          </w:r>
                          <w:r>
                            <w:rPr>
                              <w:spacing w:val="-14"/>
                              <w:w w:val="135"/>
                              <w:sz w:val="19"/>
                            </w:rPr>
                            <w:t xml:space="preserve"> </w:t>
                          </w:r>
                          <w:r>
                            <w:rPr>
                              <w:spacing w:val="-2"/>
                              <w:w w:val="110"/>
                              <w:sz w:val="19"/>
                            </w:rPr>
                            <w:t>8</w:t>
                          </w:r>
                          <w:r>
                            <w:rPr>
                              <w:rFonts w:ascii="Arial" w:hAnsi="Arial"/>
                              <w:spacing w:val="-2"/>
                              <w:w w:val="110"/>
                              <w:sz w:val="19"/>
                            </w:rPr>
                            <w:t>°</w:t>
                          </w:r>
                          <w:r>
                            <w:rPr>
                              <w:rFonts w:ascii="Arial" w:hAnsi="Arial"/>
                              <w:spacing w:val="-9"/>
                              <w:w w:val="110"/>
                              <w:sz w:val="19"/>
                            </w:rPr>
                            <w:t xml:space="preserve"> </w:t>
                          </w:r>
                          <w:r>
                            <w:rPr>
                              <w:spacing w:val="-2"/>
                              <w:w w:val="110"/>
                              <w:sz w:val="19"/>
                            </w:rPr>
                            <w:t>7.3741 N and</w:t>
                          </w:r>
                          <w:r>
                            <w:rPr>
                              <w:spacing w:val="-3"/>
                              <w:w w:val="110"/>
                              <w:sz w:val="19"/>
                            </w:rPr>
                            <w:t xml:space="preserve"> </w:t>
                          </w:r>
                          <w:r>
                            <w:rPr>
                              <w:spacing w:val="-2"/>
                              <w:w w:val="110"/>
                              <w:sz w:val="19"/>
                            </w:rPr>
                            <w:t>11</w:t>
                          </w:r>
                          <w:r>
                            <w:rPr>
                              <w:rFonts w:ascii="Arial" w:hAnsi="Arial"/>
                              <w:spacing w:val="-2"/>
                              <w:w w:val="110"/>
                              <w:sz w:val="19"/>
                            </w:rPr>
                            <w:t>°</w:t>
                          </w:r>
                          <w:r>
                            <w:rPr>
                              <w:rFonts w:ascii="Arial" w:hAnsi="Arial"/>
                              <w:spacing w:val="-9"/>
                              <w:w w:val="110"/>
                              <w:sz w:val="19"/>
                            </w:rPr>
                            <w:t xml:space="preserve"> </w:t>
                          </w:r>
                          <w:r>
                            <w:rPr>
                              <w:spacing w:val="-2"/>
                              <w:w w:val="110"/>
                              <w:sz w:val="19"/>
                            </w:rPr>
                            <w:t xml:space="preserve">11.6334 </w:t>
                          </w:r>
                          <w:r>
                            <w:rPr>
                              <w:spacing w:val="-10"/>
                              <w:w w:val="110"/>
                              <w:sz w:val="19"/>
                            </w:rPr>
                            <w:t>W</w:t>
                          </w:r>
                        </w:p>
                      </w:txbxContent>
                    </wps:txbx>
                    <wps:bodyPr wrap="square" lIns="0" tIns="0" rIns="0" bIns="0" rtlCol="0">
                      <a:noAutofit/>
                    </wps:bodyPr>
                  </wps:wsp>
                </a:graphicData>
              </a:graphic>
            </wp:anchor>
          </w:drawing>
        </mc:Choice>
        <mc:Fallback>
          <w:pict>
            <v:shapetype w14:anchorId="11E03105" id="_x0000_t202" coordsize="21600,21600" o:spt="202" path="m,l,21600r21600,l21600,xe">
              <v:stroke joinstyle="miter"/>
              <v:path gradientshapeok="t" o:connecttype="rect"/>
            </v:shapetype>
            <v:shape id="Textbox 1301" o:spid="_x0000_s1632" type="#_x0000_t202" style="position:absolute;margin-left:89.25pt;margin-top:68.9pt;width:213.25pt;height:68.15pt;z-index:-2190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" filled="f" stroked="f">
              <v:textbox inset="0,0,0,0">
                <w:txbxContent>
                  <w:p w14:paraId="7F89B2C9" w14:textId="77777777" w:rsidR="00BF7F12" w:rsidRDefault="00000000">
                    <w:pPr>
                      <w:spacing w:before="40"/>
                      <w:ind w:left="20"/>
                      <w:rPr>
                        <w:sz w:val="19"/>
                      </w:rPr>
                    </w:pPr>
                    <w:r>
                      <w:rPr>
                        <w:sz w:val="19"/>
                      </w:rPr>
                      <w:t>6.</w:t>
                    </w:r>
                    <w:r>
                      <w:rPr>
                        <w:spacing w:val="54"/>
                        <w:sz w:val="19"/>
                      </w:rPr>
                      <w:t xml:space="preserve"> </w:t>
                    </w:r>
                    <w:r>
                      <w:rPr>
                        <w:b/>
                        <w:sz w:val="19"/>
                      </w:rPr>
                      <w:t>Grid</w:t>
                    </w:r>
                    <w:r>
                      <w:rPr>
                        <w:b/>
                        <w:spacing w:val="31"/>
                        <w:sz w:val="19"/>
                      </w:rPr>
                      <w:t xml:space="preserve"> </w:t>
                    </w:r>
                    <w:r>
                      <w:rPr>
                        <w:b/>
                        <w:sz w:val="19"/>
                      </w:rPr>
                      <w:t>6</w:t>
                    </w:r>
                    <w:r>
                      <w:rPr>
                        <w:sz w:val="19"/>
                      </w:rPr>
                      <w:t>:</w:t>
                    </w:r>
                    <w:r>
                      <w:rPr>
                        <w:spacing w:val="44"/>
                        <w:sz w:val="19"/>
                      </w:rPr>
                      <w:t xml:space="preserve"> </w:t>
                    </w:r>
                    <w:r>
                      <w:rPr>
                        <w:sz w:val="19"/>
                      </w:rPr>
                      <w:t>Village,</w:t>
                    </w:r>
                    <w:r>
                      <w:rPr>
                        <w:spacing w:val="21"/>
                        <w:sz w:val="19"/>
                      </w:rPr>
                      <w:t xml:space="preserve"> </w:t>
                    </w:r>
                    <w:r>
                      <w:rPr>
                        <w:sz w:val="19"/>
                      </w:rPr>
                      <w:t>outside</w:t>
                    </w:r>
                    <w:r>
                      <w:rPr>
                        <w:spacing w:val="21"/>
                        <w:sz w:val="19"/>
                      </w:rPr>
                      <w:t xml:space="preserve"> </w:t>
                    </w:r>
                    <w:r>
                      <w:rPr>
                        <w:spacing w:val="-2"/>
                        <w:sz w:val="19"/>
                      </w:rPr>
                      <w:t>households</w:t>
                    </w:r>
                  </w:p>
                  <w:p w14:paraId="609CD31C" w14:textId="77777777" w:rsidR="00BF7F12" w:rsidRDefault="00000000">
                    <w:pPr>
                      <w:spacing w:before="92" w:line="244" w:lineRule="exact"/>
                      <w:ind w:left="446"/>
                      <w:rPr>
                        <w:sz w:val="19"/>
                      </w:rPr>
                    </w:pPr>
                    <w:r>
                      <w:rPr>
                        <w:rFonts w:ascii="Arial" w:hAnsi="Arial"/>
                        <w:spacing w:val="-2"/>
                        <w:w w:val="195"/>
                        <w:sz w:val="19"/>
                      </w:rPr>
                      <w:t>•</w:t>
                    </w:r>
                    <w:r>
                      <w:rPr>
                        <w:rFonts w:ascii="Arial" w:hAnsi="Arial"/>
                        <w:spacing w:val="-24"/>
                        <w:w w:val="195"/>
                        <w:sz w:val="19"/>
                      </w:rPr>
                      <w:t xml:space="preserve"> </w:t>
                    </w:r>
                    <w:r>
                      <w:rPr>
                        <w:spacing w:val="-2"/>
                        <w:w w:val="110"/>
                        <w:sz w:val="19"/>
                      </w:rPr>
                      <w:t>Point</w:t>
                    </w:r>
                    <w:r>
                      <w:rPr>
                        <w:spacing w:val="-7"/>
                        <w:w w:val="110"/>
                        <w:sz w:val="19"/>
                      </w:rPr>
                      <w:t xml:space="preserve"> </w:t>
                    </w:r>
                    <w:r>
                      <w:rPr>
                        <w:spacing w:val="-2"/>
                        <w:w w:val="110"/>
                        <w:sz w:val="19"/>
                      </w:rPr>
                      <w:t>1</w:t>
                    </w:r>
                    <w:r>
                      <w:rPr>
                        <w:spacing w:val="-14"/>
                        <w:w w:val="135"/>
                        <w:sz w:val="19"/>
                      </w:rPr>
                      <w:t xml:space="preserve"> </w:t>
                    </w:r>
                    <w:r>
                      <w:rPr>
                        <w:spacing w:val="-2"/>
                        <w:w w:val="135"/>
                        <w:sz w:val="19"/>
                      </w:rPr>
                      <w:t>=</w:t>
                    </w:r>
                    <w:r>
                      <w:rPr>
                        <w:spacing w:val="-14"/>
                        <w:w w:val="135"/>
                        <w:sz w:val="19"/>
                      </w:rPr>
                      <w:t xml:space="preserve"> </w:t>
                    </w:r>
                    <w:r>
                      <w:rPr>
                        <w:spacing w:val="-2"/>
                        <w:w w:val="110"/>
                        <w:sz w:val="19"/>
                      </w:rPr>
                      <w:t>8</w:t>
                    </w:r>
                    <w:r>
                      <w:rPr>
                        <w:rFonts w:ascii="Arial" w:hAnsi="Arial"/>
                        <w:spacing w:val="-2"/>
                        <w:w w:val="110"/>
                        <w:sz w:val="19"/>
                      </w:rPr>
                      <w:t>°</w:t>
                    </w:r>
                    <w:r>
                      <w:rPr>
                        <w:rFonts w:ascii="Arial" w:hAnsi="Arial"/>
                        <w:spacing w:val="-9"/>
                        <w:w w:val="110"/>
                        <w:sz w:val="19"/>
                      </w:rPr>
                      <w:t xml:space="preserve"> </w:t>
                    </w:r>
                    <w:r>
                      <w:rPr>
                        <w:spacing w:val="-2"/>
                        <w:w w:val="110"/>
                        <w:sz w:val="19"/>
                      </w:rPr>
                      <w:t>7.3151 N and</w:t>
                    </w:r>
                    <w:r>
                      <w:rPr>
                        <w:spacing w:val="-3"/>
                        <w:w w:val="110"/>
                        <w:sz w:val="19"/>
                      </w:rPr>
                      <w:t xml:space="preserve"> </w:t>
                    </w:r>
                    <w:r>
                      <w:rPr>
                        <w:spacing w:val="-2"/>
                        <w:w w:val="110"/>
                        <w:sz w:val="19"/>
                      </w:rPr>
                      <w:t>11</w:t>
                    </w:r>
                    <w:r>
                      <w:rPr>
                        <w:rFonts w:ascii="Arial" w:hAnsi="Arial"/>
                        <w:spacing w:val="-2"/>
                        <w:w w:val="110"/>
                        <w:sz w:val="19"/>
                      </w:rPr>
                      <w:t>°</w:t>
                    </w:r>
                    <w:r>
                      <w:rPr>
                        <w:rFonts w:ascii="Arial" w:hAnsi="Arial"/>
                        <w:spacing w:val="-9"/>
                        <w:w w:val="110"/>
                        <w:sz w:val="19"/>
                      </w:rPr>
                      <w:t xml:space="preserve"> </w:t>
                    </w:r>
                    <w:r>
                      <w:rPr>
                        <w:spacing w:val="-2"/>
                        <w:w w:val="110"/>
                        <w:sz w:val="19"/>
                      </w:rPr>
                      <w:t xml:space="preserve">11.5978 </w:t>
                    </w:r>
                    <w:r>
                      <w:rPr>
                        <w:spacing w:val="-10"/>
                        <w:w w:val="110"/>
                        <w:sz w:val="19"/>
                      </w:rPr>
                      <w:t>W</w:t>
                    </w:r>
                  </w:p>
                  <w:p w14:paraId="7B5BD061" w14:textId="77777777" w:rsidR="00BF7F12" w:rsidRDefault="00000000">
                    <w:pPr>
                      <w:spacing w:line="233" w:lineRule="exact"/>
                      <w:ind w:left="446"/>
                      <w:rPr>
                        <w:sz w:val="19"/>
                      </w:rPr>
                    </w:pPr>
                    <w:r>
                      <w:rPr>
                        <w:rFonts w:ascii="Arial" w:hAnsi="Arial"/>
                        <w:spacing w:val="-2"/>
                        <w:w w:val="120"/>
                        <w:sz w:val="19"/>
                      </w:rPr>
                      <w:t>•</w:t>
                    </w:r>
                    <w:r>
                      <w:rPr>
                        <w:rFonts w:ascii="Arial" w:hAnsi="Arial"/>
                        <w:spacing w:val="4"/>
                        <w:w w:val="120"/>
                        <w:sz w:val="19"/>
                      </w:rPr>
                      <w:t xml:space="preserve"> </w:t>
                    </w:r>
                    <w:r>
                      <w:rPr>
                        <w:spacing w:val="-2"/>
                        <w:w w:val="115"/>
                        <w:sz w:val="19"/>
                      </w:rPr>
                      <w:t>Point</w:t>
                    </w:r>
                    <w:r>
                      <w:rPr>
                        <w:spacing w:val="-7"/>
                        <w:w w:val="115"/>
                        <w:sz w:val="19"/>
                      </w:rPr>
                      <w:t xml:space="preserve"> </w:t>
                    </w:r>
                    <w:r>
                      <w:rPr>
                        <w:spacing w:val="-2"/>
                        <w:w w:val="115"/>
                        <w:sz w:val="19"/>
                      </w:rPr>
                      <w:t>2</w:t>
                    </w:r>
                    <w:r>
                      <w:rPr>
                        <w:spacing w:val="-8"/>
                        <w:w w:val="115"/>
                        <w:sz w:val="19"/>
                      </w:rPr>
                      <w:t xml:space="preserve"> </w:t>
                    </w:r>
                    <w:r>
                      <w:rPr>
                        <w:spacing w:val="-2"/>
                        <w:w w:val="120"/>
                        <w:sz w:val="19"/>
                      </w:rPr>
                      <w:t>=</w:t>
                    </w:r>
                    <w:r>
                      <w:rPr>
                        <w:spacing w:val="-10"/>
                        <w:w w:val="120"/>
                        <w:sz w:val="19"/>
                      </w:rPr>
                      <w:t xml:space="preserve"> </w:t>
                    </w:r>
                    <w:r>
                      <w:rPr>
                        <w:spacing w:val="-2"/>
                        <w:w w:val="115"/>
                        <w:sz w:val="19"/>
                      </w:rPr>
                      <w:t>8</w:t>
                    </w:r>
                    <w:r>
                      <w:rPr>
                        <w:rFonts w:ascii="Arial" w:hAnsi="Arial"/>
                        <w:spacing w:val="-2"/>
                        <w:w w:val="115"/>
                        <w:sz w:val="19"/>
                      </w:rPr>
                      <w:t>°</w:t>
                    </w:r>
                    <w:r>
                      <w:rPr>
                        <w:rFonts w:ascii="Arial" w:hAnsi="Arial"/>
                        <w:spacing w:val="-13"/>
                        <w:w w:val="115"/>
                        <w:sz w:val="19"/>
                      </w:rPr>
                      <w:t xml:space="preserve"> </w:t>
                    </w:r>
                    <w:r>
                      <w:rPr>
                        <w:spacing w:val="-2"/>
                        <w:w w:val="115"/>
                        <w:sz w:val="19"/>
                      </w:rPr>
                      <w:t>7.315</w:t>
                    </w:r>
                    <w:r>
                      <w:rPr>
                        <w:spacing w:val="-8"/>
                        <w:w w:val="115"/>
                        <w:sz w:val="19"/>
                      </w:rPr>
                      <w:t xml:space="preserve"> </w:t>
                    </w:r>
                    <w:r>
                      <w:rPr>
                        <w:spacing w:val="-2"/>
                        <w:w w:val="115"/>
                        <w:sz w:val="19"/>
                      </w:rPr>
                      <w:t>N</w:t>
                    </w:r>
                    <w:r>
                      <w:rPr>
                        <w:spacing w:val="-7"/>
                        <w:w w:val="115"/>
                        <w:sz w:val="19"/>
                      </w:rPr>
                      <w:t xml:space="preserve"> </w:t>
                    </w:r>
                    <w:r>
                      <w:rPr>
                        <w:spacing w:val="-2"/>
                        <w:w w:val="115"/>
                        <w:sz w:val="19"/>
                      </w:rPr>
                      <w:t>and</w:t>
                    </w:r>
                    <w:r>
                      <w:rPr>
                        <w:spacing w:val="-9"/>
                        <w:w w:val="115"/>
                        <w:sz w:val="19"/>
                      </w:rPr>
                      <w:t xml:space="preserve"> </w:t>
                    </w:r>
                    <w:r>
                      <w:rPr>
                        <w:spacing w:val="-2"/>
                        <w:w w:val="115"/>
                        <w:sz w:val="19"/>
                      </w:rPr>
                      <w:t>11</w:t>
                    </w:r>
                    <w:r>
                      <w:rPr>
                        <w:rFonts w:ascii="Arial" w:hAnsi="Arial"/>
                        <w:spacing w:val="-2"/>
                        <w:w w:val="115"/>
                        <w:sz w:val="19"/>
                      </w:rPr>
                      <w:t>°</w:t>
                    </w:r>
                    <w:r>
                      <w:rPr>
                        <w:rFonts w:ascii="Arial" w:hAnsi="Arial"/>
                        <w:spacing w:val="-13"/>
                        <w:w w:val="115"/>
                        <w:sz w:val="19"/>
                      </w:rPr>
                      <w:t xml:space="preserve"> </w:t>
                    </w:r>
                    <w:r>
                      <w:rPr>
                        <w:spacing w:val="-2"/>
                        <w:w w:val="115"/>
                        <w:sz w:val="19"/>
                      </w:rPr>
                      <w:t>11.64</w:t>
                    </w:r>
                    <w:r>
                      <w:rPr>
                        <w:spacing w:val="-7"/>
                        <w:w w:val="115"/>
                        <w:sz w:val="19"/>
                      </w:rPr>
                      <w:t xml:space="preserve"> </w:t>
                    </w:r>
                    <w:r>
                      <w:rPr>
                        <w:spacing w:val="-10"/>
                        <w:w w:val="115"/>
                        <w:sz w:val="19"/>
                      </w:rPr>
                      <w:t>W</w:t>
                    </w:r>
                  </w:p>
                  <w:p w14:paraId="0C561912" w14:textId="77777777" w:rsidR="00BF7F12" w:rsidRDefault="00000000">
                    <w:pPr>
                      <w:spacing w:line="233" w:lineRule="exact"/>
                      <w:ind w:left="446"/>
                      <w:rPr>
                        <w:sz w:val="19"/>
                      </w:rPr>
                    </w:pPr>
                    <w:r>
                      <w:rPr>
                        <w:rFonts w:ascii="Arial" w:hAnsi="Arial"/>
                        <w:spacing w:val="-2"/>
                        <w:w w:val="195"/>
                        <w:sz w:val="19"/>
                      </w:rPr>
                      <w:t>•</w:t>
                    </w:r>
                    <w:r>
                      <w:rPr>
                        <w:rFonts w:ascii="Arial" w:hAnsi="Arial"/>
                        <w:spacing w:val="-24"/>
                        <w:w w:val="195"/>
                        <w:sz w:val="19"/>
                      </w:rPr>
                      <w:t xml:space="preserve"> </w:t>
                    </w:r>
                    <w:r>
                      <w:rPr>
                        <w:spacing w:val="-2"/>
                        <w:w w:val="110"/>
                        <w:sz w:val="19"/>
                      </w:rPr>
                      <w:t>Point</w:t>
                    </w:r>
                    <w:r>
                      <w:rPr>
                        <w:spacing w:val="-7"/>
                        <w:w w:val="110"/>
                        <w:sz w:val="19"/>
                      </w:rPr>
                      <w:t xml:space="preserve"> </w:t>
                    </w:r>
                    <w:r>
                      <w:rPr>
                        <w:spacing w:val="-2"/>
                        <w:w w:val="110"/>
                        <w:sz w:val="19"/>
                      </w:rPr>
                      <w:t>3</w:t>
                    </w:r>
                    <w:r>
                      <w:rPr>
                        <w:spacing w:val="-14"/>
                        <w:w w:val="135"/>
                        <w:sz w:val="19"/>
                      </w:rPr>
                      <w:t xml:space="preserve"> </w:t>
                    </w:r>
                    <w:r>
                      <w:rPr>
                        <w:spacing w:val="-2"/>
                        <w:w w:val="135"/>
                        <w:sz w:val="19"/>
                      </w:rPr>
                      <w:t>=</w:t>
                    </w:r>
                    <w:r>
                      <w:rPr>
                        <w:spacing w:val="-14"/>
                        <w:w w:val="135"/>
                        <w:sz w:val="19"/>
                      </w:rPr>
                      <w:t xml:space="preserve"> </w:t>
                    </w:r>
                    <w:r>
                      <w:rPr>
                        <w:spacing w:val="-2"/>
                        <w:w w:val="110"/>
                        <w:sz w:val="19"/>
                      </w:rPr>
                      <w:t>8</w:t>
                    </w:r>
                    <w:r>
                      <w:rPr>
                        <w:rFonts w:ascii="Arial" w:hAnsi="Arial"/>
                        <w:spacing w:val="-2"/>
                        <w:w w:val="110"/>
                        <w:sz w:val="19"/>
                      </w:rPr>
                      <w:t>°</w:t>
                    </w:r>
                    <w:r>
                      <w:rPr>
                        <w:rFonts w:ascii="Arial" w:hAnsi="Arial"/>
                        <w:spacing w:val="-9"/>
                        <w:w w:val="110"/>
                        <w:sz w:val="19"/>
                      </w:rPr>
                      <w:t xml:space="preserve"> </w:t>
                    </w:r>
                    <w:r>
                      <w:rPr>
                        <w:spacing w:val="-2"/>
                        <w:w w:val="110"/>
                        <w:sz w:val="19"/>
                      </w:rPr>
                      <w:t>7.3756 N and</w:t>
                    </w:r>
                    <w:r>
                      <w:rPr>
                        <w:spacing w:val="-3"/>
                        <w:w w:val="110"/>
                        <w:sz w:val="19"/>
                      </w:rPr>
                      <w:t xml:space="preserve"> </w:t>
                    </w:r>
                    <w:r>
                      <w:rPr>
                        <w:spacing w:val="-2"/>
                        <w:w w:val="110"/>
                        <w:sz w:val="19"/>
                      </w:rPr>
                      <w:t>11</w:t>
                    </w:r>
                    <w:r>
                      <w:rPr>
                        <w:rFonts w:ascii="Arial" w:hAnsi="Arial"/>
                        <w:spacing w:val="-2"/>
                        <w:w w:val="110"/>
                        <w:sz w:val="19"/>
                      </w:rPr>
                      <w:t>°</w:t>
                    </w:r>
                    <w:r>
                      <w:rPr>
                        <w:rFonts w:ascii="Arial" w:hAnsi="Arial"/>
                        <w:spacing w:val="-9"/>
                        <w:w w:val="110"/>
                        <w:sz w:val="19"/>
                      </w:rPr>
                      <w:t xml:space="preserve"> </w:t>
                    </w:r>
                    <w:r>
                      <w:rPr>
                        <w:spacing w:val="-2"/>
                        <w:w w:val="110"/>
                        <w:sz w:val="19"/>
                      </w:rPr>
                      <w:t xml:space="preserve">11.6048 </w:t>
                    </w:r>
                    <w:r>
                      <w:rPr>
                        <w:spacing w:val="-10"/>
                        <w:w w:val="110"/>
                        <w:sz w:val="19"/>
                      </w:rPr>
                      <w:t>W</w:t>
                    </w:r>
                  </w:p>
                  <w:p w14:paraId="5E0C7685" w14:textId="77777777" w:rsidR="00BF7F12" w:rsidRDefault="00000000">
                    <w:pPr>
                      <w:spacing w:line="244" w:lineRule="exact"/>
                      <w:ind w:left="446"/>
                      <w:rPr>
                        <w:sz w:val="19"/>
                      </w:rPr>
                    </w:pPr>
                    <w:r>
                      <w:rPr>
                        <w:rFonts w:ascii="Arial" w:hAnsi="Arial"/>
                        <w:spacing w:val="-2"/>
                        <w:w w:val="195"/>
                        <w:sz w:val="19"/>
                      </w:rPr>
                      <w:t>•</w:t>
                    </w:r>
                    <w:r>
                      <w:rPr>
                        <w:rFonts w:ascii="Arial" w:hAnsi="Arial"/>
                        <w:spacing w:val="-24"/>
                        <w:w w:val="195"/>
                        <w:sz w:val="19"/>
                      </w:rPr>
                      <w:t xml:space="preserve"> </w:t>
                    </w:r>
                    <w:r>
                      <w:rPr>
                        <w:spacing w:val="-2"/>
                        <w:w w:val="110"/>
                        <w:sz w:val="19"/>
                      </w:rPr>
                      <w:t>Point</w:t>
                    </w:r>
                    <w:r>
                      <w:rPr>
                        <w:spacing w:val="-7"/>
                        <w:w w:val="110"/>
                        <w:sz w:val="19"/>
                      </w:rPr>
                      <w:t xml:space="preserve"> </w:t>
                    </w:r>
                    <w:r>
                      <w:rPr>
                        <w:spacing w:val="-2"/>
                        <w:w w:val="110"/>
                        <w:sz w:val="19"/>
                      </w:rPr>
                      <w:t>4</w:t>
                    </w:r>
                    <w:r>
                      <w:rPr>
                        <w:spacing w:val="-14"/>
                        <w:w w:val="135"/>
                        <w:sz w:val="19"/>
                      </w:rPr>
                      <w:t xml:space="preserve"> </w:t>
                    </w:r>
                    <w:r>
                      <w:rPr>
                        <w:spacing w:val="-2"/>
                        <w:w w:val="135"/>
                        <w:sz w:val="19"/>
                      </w:rPr>
                      <w:t>=</w:t>
                    </w:r>
                    <w:r>
                      <w:rPr>
                        <w:spacing w:val="-14"/>
                        <w:w w:val="135"/>
                        <w:sz w:val="19"/>
                      </w:rPr>
                      <w:t xml:space="preserve"> </w:t>
                    </w:r>
                    <w:r>
                      <w:rPr>
                        <w:spacing w:val="-2"/>
                        <w:w w:val="110"/>
                        <w:sz w:val="19"/>
                      </w:rPr>
                      <w:t>8</w:t>
                    </w:r>
                    <w:r>
                      <w:rPr>
                        <w:rFonts w:ascii="Arial" w:hAnsi="Arial"/>
                        <w:spacing w:val="-2"/>
                        <w:w w:val="110"/>
                        <w:sz w:val="19"/>
                      </w:rPr>
                      <w:t>°</w:t>
                    </w:r>
                    <w:r>
                      <w:rPr>
                        <w:rFonts w:ascii="Arial" w:hAnsi="Arial"/>
                        <w:spacing w:val="-9"/>
                        <w:w w:val="110"/>
                        <w:sz w:val="19"/>
                      </w:rPr>
                      <w:t xml:space="preserve"> </w:t>
                    </w:r>
                    <w:r>
                      <w:rPr>
                        <w:spacing w:val="-2"/>
                        <w:w w:val="110"/>
                        <w:sz w:val="19"/>
                      </w:rPr>
                      <w:t>7.3741 N and</w:t>
                    </w:r>
                    <w:r>
                      <w:rPr>
                        <w:spacing w:val="-3"/>
                        <w:w w:val="110"/>
                        <w:sz w:val="19"/>
                      </w:rPr>
                      <w:t xml:space="preserve"> </w:t>
                    </w:r>
                    <w:r>
                      <w:rPr>
                        <w:spacing w:val="-2"/>
                        <w:w w:val="110"/>
                        <w:sz w:val="19"/>
                      </w:rPr>
                      <w:t>11</w:t>
                    </w:r>
                    <w:r>
                      <w:rPr>
                        <w:rFonts w:ascii="Arial" w:hAnsi="Arial"/>
                        <w:spacing w:val="-2"/>
                        <w:w w:val="110"/>
                        <w:sz w:val="19"/>
                      </w:rPr>
                      <w:t>°</w:t>
                    </w:r>
                    <w:r>
                      <w:rPr>
                        <w:rFonts w:ascii="Arial" w:hAnsi="Arial"/>
                        <w:spacing w:val="-9"/>
                        <w:w w:val="110"/>
                        <w:sz w:val="19"/>
                      </w:rPr>
                      <w:t xml:space="preserve"> </w:t>
                    </w:r>
                    <w:r>
                      <w:rPr>
                        <w:spacing w:val="-2"/>
                        <w:w w:val="110"/>
                        <w:sz w:val="19"/>
                      </w:rPr>
                      <w:t xml:space="preserve">11.6334 </w:t>
                    </w:r>
                    <w:r>
                      <w:rPr>
                        <w:spacing w:val="-10"/>
                        <w:w w:val="110"/>
                        <w:sz w:val="19"/>
                      </w:rPr>
                      <w:t>W</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0AEEB" w14:textId="77777777" w:rsidR="00BF7F12" w:rsidRDefault="00BF7F12">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A4026" w14:textId="77777777" w:rsidR="00BF7F12" w:rsidRDefault="00BF7F12">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EA54F" w14:textId="77777777" w:rsidR="00BF7F12" w:rsidRDefault="00000000">
    <w:pPr>
      <w:pStyle w:val="BodyText"/>
      <w:spacing w:line="14" w:lineRule="auto"/>
    </w:pPr>
    <w:r>
      <w:rPr>
        <w:noProof/>
      </w:rPr>
      <mc:AlternateContent>
        <mc:Choice Requires="wps">
          <w:drawing>
            <wp:anchor distT="0" distB="0" distL="0" distR="0" simplePos="0" relativeHeight="481364992" behindDoc="1" locked="0" layoutInCell="1" allowOverlap="1" wp14:anchorId="4DB7AC7A" wp14:editId="1A609133">
              <wp:simplePos x="0" y="0"/>
              <wp:positionH relativeFrom="page">
                <wp:posOffset>550947</wp:posOffset>
              </wp:positionH>
              <wp:positionV relativeFrom="page">
                <wp:posOffset>686400</wp:posOffset>
              </wp:positionV>
              <wp:extent cx="6670675" cy="6350"/>
              <wp:effectExtent l="0" t="0" r="0" b="0"/>
              <wp:wrapNone/>
              <wp:docPr id="852" name="Graphic 8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7CD4B2" id="Graphic 852" o:spid="_x0000_s1026" style="position:absolute;margin-left:43.4pt;margin-top:54.05pt;width:525.25pt;height:.5pt;z-index:-21951488;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65504" behindDoc="1" locked="0" layoutInCell="1" allowOverlap="1" wp14:anchorId="05AF12F2" wp14:editId="287670FB">
              <wp:simplePos x="0" y="0"/>
              <wp:positionH relativeFrom="page">
                <wp:posOffset>525641</wp:posOffset>
              </wp:positionH>
              <wp:positionV relativeFrom="page">
                <wp:posOffset>437031</wp:posOffset>
              </wp:positionV>
              <wp:extent cx="2705100" cy="188595"/>
              <wp:effectExtent l="0" t="0" r="0" b="0"/>
              <wp:wrapNone/>
              <wp:docPr id="853" name="Textbox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5100" cy="188595"/>
                      </a:xfrm>
                      <a:prstGeom prst="rect">
                        <a:avLst/>
                      </a:prstGeom>
                    </wps:spPr>
                    <wps:txbx>
                      <w:txbxContent>
                        <w:p w14:paraId="72374E57"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wps:txbx>
                    <wps:bodyPr wrap="square" lIns="0" tIns="0" rIns="0" bIns="0" rtlCol="0">
                      <a:noAutofit/>
                    </wps:bodyPr>
                  </wps:wsp>
                </a:graphicData>
              </a:graphic>
            </wp:anchor>
          </w:drawing>
        </mc:Choice>
        <mc:Fallback>
          <w:pict>
            <v:shapetype w14:anchorId="05AF12F2" id="_x0000_t202" coordsize="21600,21600" o:spt="202" path="m,l,21600r21600,l21600,xe">
              <v:stroke joinstyle="miter"/>
              <v:path gradientshapeok="t" o:connecttype="rect"/>
            </v:shapetype>
            <v:shape id="Textbox 853" o:spid="_x0000_s1576" type="#_x0000_t202" style="position:absolute;margin-left:41.4pt;margin-top:34.4pt;width:213pt;height:14.85pt;z-index:-21950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" filled="f" stroked="f">
              <v:textbox inset="0,0,0,0">
                <w:txbxContent>
                  <w:p w14:paraId="72374E57"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v:textbox>
              <w10:wrap anchorx="page" anchory="page"/>
            </v:shape>
          </w:pict>
        </mc:Fallback>
      </mc:AlternateContent>
    </w:r>
    <w:r>
      <w:rPr>
        <w:noProof/>
      </w:rPr>
      <mc:AlternateContent>
        <mc:Choice Requires="wps">
          <w:drawing>
            <wp:anchor distT="0" distB="0" distL="0" distR="0" simplePos="0" relativeHeight="481366016" behindDoc="1" locked="0" layoutInCell="1" allowOverlap="1" wp14:anchorId="62D92752" wp14:editId="3FC66256">
              <wp:simplePos x="0" y="0"/>
              <wp:positionH relativeFrom="page">
                <wp:posOffset>4981072</wp:posOffset>
              </wp:positionH>
              <wp:positionV relativeFrom="page">
                <wp:posOffset>495451</wp:posOffset>
              </wp:positionV>
              <wp:extent cx="2253615" cy="124460"/>
              <wp:effectExtent l="0" t="0" r="0" b="0"/>
              <wp:wrapNone/>
              <wp:docPr id="854" name="Text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3615" cy="124460"/>
                      </a:xfrm>
                      <a:prstGeom prst="rect">
                        <a:avLst/>
                      </a:prstGeom>
                    </wps:spPr>
                    <wps:txbx>
                      <w:txbxContent>
                        <w:p w14:paraId="02307A06"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wps:txbx>
                    <wps:bodyPr wrap="square" lIns="0" tIns="0" rIns="0" bIns="0" rtlCol="0">
                      <a:noAutofit/>
                    </wps:bodyPr>
                  </wps:wsp>
                </a:graphicData>
              </a:graphic>
            </wp:anchor>
          </w:drawing>
        </mc:Choice>
        <mc:Fallback>
          <w:pict>
            <v:shape w14:anchorId="62D92752" id="Textbox 854" o:spid="_x0000_s1577" type="#_x0000_t202" style="position:absolute;margin-left:392.2pt;margin-top:39pt;width:177.45pt;height:9.8pt;z-index:-2195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" filled="f" stroked="f">
              <v:textbox inset="0,0,0,0">
                <w:txbxContent>
                  <w:p w14:paraId="02307A06"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78833" w14:textId="77777777" w:rsidR="00BF7F12" w:rsidRDefault="00BF7F12">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0C61C" w14:textId="77777777" w:rsidR="00BF7F12" w:rsidRDefault="00BF7F12">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5A31" w14:textId="77777777" w:rsidR="00BF7F12" w:rsidRDefault="00BF7F12">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F38BB" w14:textId="77777777" w:rsidR="00BF7F12" w:rsidRDefault="00BF7F12">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96BDF" w14:textId="77777777" w:rsidR="00BF7F12" w:rsidRDefault="00BF7F12">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CC47A" w14:textId="77777777" w:rsidR="00BF7F12" w:rsidRDefault="00BF7F12">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8D154" w14:textId="77777777" w:rsidR="00BF7F12" w:rsidRDefault="00BF7F12">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29C89" w14:textId="77777777" w:rsidR="00BF7F12" w:rsidRDefault="00BF7F12">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5103" w14:textId="77777777" w:rsidR="00BF7F12" w:rsidRDefault="00BF7F12">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3B34B" w14:textId="77777777" w:rsidR="00BF7F12" w:rsidRDefault="00BF7F1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6A6F7" w14:textId="77777777" w:rsidR="00BF7F12" w:rsidRDefault="00000000">
    <w:pPr>
      <w:pStyle w:val="BodyText"/>
      <w:spacing w:line="14" w:lineRule="auto"/>
    </w:pPr>
    <w:r>
      <w:rPr>
        <w:noProof/>
      </w:rPr>
      <mc:AlternateContent>
        <mc:Choice Requires="wps">
          <w:drawing>
            <wp:anchor distT="0" distB="0" distL="0" distR="0" simplePos="0" relativeHeight="481368576" behindDoc="1" locked="0" layoutInCell="1" allowOverlap="1" wp14:anchorId="1A1C6279" wp14:editId="4DFA8E3A">
              <wp:simplePos x="0" y="0"/>
              <wp:positionH relativeFrom="page">
                <wp:posOffset>550947</wp:posOffset>
              </wp:positionH>
              <wp:positionV relativeFrom="page">
                <wp:posOffset>686400</wp:posOffset>
              </wp:positionV>
              <wp:extent cx="6670675" cy="6350"/>
              <wp:effectExtent l="0" t="0" r="0" b="0"/>
              <wp:wrapNone/>
              <wp:docPr id="885" name="Graphic 8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B44386" id="Graphic 885" o:spid="_x0000_s1026" style="position:absolute;margin-left:43.4pt;margin-top:54.05pt;width:525.25pt;height:.5pt;z-index:-21947904;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69088" behindDoc="1" locked="0" layoutInCell="1" allowOverlap="1" wp14:anchorId="202F31D8" wp14:editId="4D97FF17">
              <wp:simplePos x="0" y="0"/>
              <wp:positionH relativeFrom="page">
                <wp:posOffset>525641</wp:posOffset>
              </wp:positionH>
              <wp:positionV relativeFrom="page">
                <wp:posOffset>437031</wp:posOffset>
              </wp:positionV>
              <wp:extent cx="2705100" cy="188595"/>
              <wp:effectExtent l="0" t="0" r="0" b="0"/>
              <wp:wrapNone/>
              <wp:docPr id="886" name="Textbox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5100" cy="188595"/>
                      </a:xfrm>
                      <a:prstGeom prst="rect">
                        <a:avLst/>
                      </a:prstGeom>
                    </wps:spPr>
                    <wps:txbx>
                      <w:txbxContent>
                        <w:p w14:paraId="08395328"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wps:txbx>
                    <wps:bodyPr wrap="square" lIns="0" tIns="0" rIns="0" bIns="0" rtlCol="0">
                      <a:noAutofit/>
                    </wps:bodyPr>
                  </wps:wsp>
                </a:graphicData>
              </a:graphic>
            </wp:anchor>
          </w:drawing>
        </mc:Choice>
        <mc:Fallback>
          <w:pict>
            <v:shapetype w14:anchorId="202F31D8" id="_x0000_t202" coordsize="21600,21600" o:spt="202" path="m,l,21600r21600,l21600,xe">
              <v:stroke joinstyle="miter"/>
              <v:path gradientshapeok="t" o:connecttype="rect"/>
            </v:shapetype>
            <v:shape id="Textbox 886" o:spid="_x0000_s1580" type="#_x0000_t202" style="position:absolute;margin-left:41.4pt;margin-top:34.4pt;width:213pt;height:14.85pt;z-index:-2194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" filled="f" stroked="f">
              <v:textbox inset="0,0,0,0">
                <w:txbxContent>
                  <w:p w14:paraId="08395328"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v:textbox>
              <w10:wrap anchorx="page" anchory="page"/>
            </v:shape>
          </w:pict>
        </mc:Fallback>
      </mc:AlternateContent>
    </w:r>
    <w:r>
      <w:rPr>
        <w:noProof/>
      </w:rPr>
      <mc:AlternateContent>
        <mc:Choice Requires="wps">
          <w:drawing>
            <wp:anchor distT="0" distB="0" distL="0" distR="0" simplePos="0" relativeHeight="481369600" behindDoc="1" locked="0" layoutInCell="1" allowOverlap="1" wp14:anchorId="5B21E41B" wp14:editId="3E38B5FA">
              <wp:simplePos x="0" y="0"/>
              <wp:positionH relativeFrom="page">
                <wp:posOffset>4981072</wp:posOffset>
              </wp:positionH>
              <wp:positionV relativeFrom="page">
                <wp:posOffset>495451</wp:posOffset>
              </wp:positionV>
              <wp:extent cx="2253615" cy="124460"/>
              <wp:effectExtent l="0" t="0" r="0" b="0"/>
              <wp:wrapNone/>
              <wp:docPr id="887" name="Text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3615" cy="124460"/>
                      </a:xfrm>
                      <a:prstGeom prst="rect">
                        <a:avLst/>
                      </a:prstGeom>
                    </wps:spPr>
                    <wps:txbx>
                      <w:txbxContent>
                        <w:p w14:paraId="6DD75903"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wps:txbx>
                    <wps:bodyPr wrap="square" lIns="0" tIns="0" rIns="0" bIns="0" rtlCol="0">
                      <a:noAutofit/>
                    </wps:bodyPr>
                  </wps:wsp>
                </a:graphicData>
              </a:graphic>
            </wp:anchor>
          </w:drawing>
        </mc:Choice>
        <mc:Fallback>
          <w:pict>
            <v:shape w14:anchorId="5B21E41B" id="Textbox 887" o:spid="_x0000_s1581" type="#_x0000_t202" style="position:absolute;margin-left:392.2pt;margin-top:39pt;width:177.45pt;height:9.8pt;z-index:-21946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" filled="f" stroked="f">
              <v:textbox inset="0,0,0,0">
                <w:txbxContent>
                  <w:p w14:paraId="6DD75903"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87825" w14:textId="77777777" w:rsidR="00BF7F12" w:rsidRDefault="00BF7F12">
    <w:pPr>
      <w:pStyle w:val="BodyText"/>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138A6" w14:textId="77777777" w:rsidR="00BF7F12" w:rsidRDefault="00BF7F12">
    <w:pPr>
      <w:pStyle w:val="BodyText"/>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243EC" w14:textId="77777777" w:rsidR="00BF7F12" w:rsidRDefault="00BF7F12">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4D55A" w14:textId="77777777" w:rsidR="00BF7F12" w:rsidRDefault="00BF7F12">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86962" w14:textId="77777777" w:rsidR="00BF7F12" w:rsidRDefault="00BF7F12">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7FF59" w14:textId="77777777" w:rsidR="00BF7F12" w:rsidRDefault="00BF7F12">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8A7FF" w14:textId="77777777" w:rsidR="00BF7F12" w:rsidRDefault="00BF7F12">
    <w:pPr>
      <w:pStyle w:val="BodyText"/>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23B79" w14:textId="77777777" w:rsidR="00BF7F12" w:rsidRDefault="00BF7F12">
    <w:pPr>
      <w:pStyle w:val="BodyText"/>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C35C5" w14:textId="77777777" w:rsidR="00BF7F12" w:rsidRDefault="00BF7F12">
    <w:pPr>
      <w:pStyle w:val="BodyText"/>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2B86B" w14:textId="77777777" w:rsidR="00BF7F12" w:rsidRDefault="00BF7F12">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23DE" w14:textId="77777777" w:rsidR="00BF7F12" w:rsidRDefault="00000000">
    <w:pPr>
      <w:pStyle w:val="BodyText"/>
      <w:spacing w:line="14" w:lineRule="auto"/>
    </w:pPr>
    <w:r>
      <w:rPr>
        <w:noProof/>
      </w:rPr>
      <mc:AlternateContent>
        <mc:Choice Requires="wps">
          <w:drawing>
            <wp:anchor distT="0" distB="0" distL="0" distR="0" simplePos="0" relativeHeight="481373184" behindDoc="1" locked="0" layoutInCell="1" allowOverlap="1" wp14:anchorId="4962896D" wp14:editId="643EEB38">
              <wp:simplePos x="0" y="0"/>
              <wp:positionH relativeFrom="page">
                <wp:posOffset>550947</wp:posOffset>
              </wp:positionH>
              <wp:positionV relativeFrom="page">
                <wp:posOffset>686400</wp:posOffset>
              </wp:positionV>
              <wp:extent cx="6670675" cy="6350"/>
              <wp:effectExtent l="0" t="0" r="0" b="0"/>
              <wp:wrapNone/>
              <wp:docPr id="898" name="Graphic 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A480A8" id="Graphic 898" o:spid="_x0000_s1026" style="position:absolute;margin-left:43.4pt;margin-top:54.05pt;width:525.25pt;height:.5pt;z-index:-21943296;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73696" behindDoc="1" locked="0" layoutInCell="1" allowOverlap="1" wp14:anchorId="5CD2AE44" wp14:editId="19744843">
              <wp:simplePos x="0" y="0"/>
              <wp:positionH relativeFrom="page">
                <wp:posOffset>525641</wp:posOffset>
              </wp:positionH>
              <wp:positionV relativeFrom="page">
                <wp:posOffset>437031</wp:posOffset>
              </wp:positionV>
              <wp:extent cx="2705100" cy="188595"/>
              <wp:effectExtent l="0" t="0" r="0" b="0"/>
              <wp:wrapNone/>
              <wp:docPr id="899" name="Textbox 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5100" cy="188595"/>
                      </a:xfrm>
                      <a:prstGeom prst="rect">
                        <a:avLst/>
                      </a:prstGeom>
                    </wps:spPr>
                    <wps:txbx>
                      <w:txbxContent>
                        <w:p w14:paraId="730427DD"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wps:txbx>
                    <wps:bodyPr wrap="square" lIns="0" tIns="0" rIns="0" bIns="0" rtlCol="0">
                      <a:noAutofit/>
                    </wps:bodyPr>
                  </wps:wsp>
                </a:graphicData>
              </a:graphic>
            </wp:anchor>
          </w:drawing>
        </mc:Choice>
        <mc:Fallback>
          <w:pict>
            <v:shapetype w14:anchorId="5CD2AE44" id="_x0000_t202" coordsize="21600,21600" o:spt="202" path="m,l,21600r21600,l21600,xe">
              <v:stroke joinstyle="miter"/>
              <v:path gradientshapeok="t" o:connecttype="rect"/>
            </v:shapetype>
            <v:shape id="Textbox 899" o:spid="_x0000_s1584" type="#_x0000_t202" style="position:absolute;margin-left:41.4pt;margin-top:34.4pt;width:213pt;height:14.85pt;z-index:-21942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" filled="f" stroked="f">
              <v:textbox inset="0,0,0,0">
                <w:txbxContent>
                  <w:p w14:paraId="730427DD"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v:textbox>
              <w10:wrap anchorx="page" anchory="page"/>
            </v:shape>
          </w:pict>
        </mc:Fallback>
      </mc:AlternateContent>
    </w:r>
    <w:r>
      <w:rPr>
        <w:noProof/>
      </w:rPr>
      <mc:AlternateContent>
        <mc:Choice Requires="wps">
          <w:drawing>
            <wp:anchor distT="0" distB="0" distL="0" distR="0" simplePos="0" relativeHeight="481374208" behindDoc="1" locked="0" layoutInCell="1" allowOverlap="1" wp14:anchorId="1D04F8DA" wp14:editId="62CB73BF">
              <wp:simplePos x="0" y="0"/>
              <wp:positionH relativeFrom="page">
                <wp:posOffset>4981072</wp:posOffset>
              </wp:positionH>
              <wp:positionV relativeFrom="page">
                <wp:posOffset>495451</wp:posOffset>
              </wp:positionV>
              <wp:extent cx="2253615" cy="124460"/>
              <wp:effectExtent l="0" t="0" r="0" b="0"/>
              <wp:wrapNone/>
              <wp:docPr id="900" name="Textbox 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3615" cy="124460"/>
                      </a:xfrm>
                      <a:prstGeom prst="rect">
                        <a:avLst/>
                      </a:prstGeom>
                    </wps:spPr>
                    <wps:txbx>
                      <w:txbxContent>
                        <w:p w14:paraId="475460EB"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wps:txbx>
                    <wps:bodyPr wrap="square" lIns="0" tIns="0" rIns="0" bIns="0" rtlCol="0">
                      <a:noAutofit/>
                    </wps:bodyPr>
                  </wps:wsp>
                </a:graphicData>
              </a:graphic>
            </wp:anchor>
          </w:drawing>
        </mc:Choice>
        <mc:Fallback>
          <w:pict>
            <v:shape w14:anchorId="1D04F8DA" id="Textbox 900" o:spid="_x0000_s1585" type="#_x0000_t202" style="position:absolute;margin-left:392.2pt;margin-top:39pt;width:177.45pt;height:9.8pt;z-index:-21942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" filled="f" stroked="f">
              <v:textbox inset="0,0,0,0">
                <w:txbxContent>
                  <w:p w14:paraId="475460EB"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BF4B6" w14:textId="77777777" w:rsidR="00BF7F12" w:rsidRDefault="00BF7F12">
    <w:pPr>
      <w:pStyle w:val="BodyText"/>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B3FA" w14:textId="77777777" w:rsidR="00BF7F12" w:rsidRDefault="00BF7F12">
    <w:pPr>
      <w:pStyle w:val="BodyText"/>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3B443" w14:textId="77777777" w:rsidR="00BF7F12" w:rsidRDefault="00BF7F12">
    <w:pPr>
      <w:pStyle w:val="BodyText"/>
      <w:spacing w:line="14" w:lineRule="auto"/>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75546" w14:textId="77777777" w:rsidR="00BF7F12" w:rsidRDefault="00BF7F12">
    <w:pPr>
      <w:pStyle w:val="BodyText"/>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14505" w14:textId="77777777" w:rsidR="00BF7F12" w:rsidRDefault="00BF7F12">
    <w:pPr>
      <w:pStyle w:val="BodyText"/>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9CB07" w14:textId="77777777" w:rsidR="00BF7F12" w:rsidRDefault="00BF7F12">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4890B" w14:textId="77777777" w:rsidR="00BF7F12" w:rsidRDefault="00BF7F12">
    <w:pPr>
      <w:pStyle w:val="BodyText"/>
      <w:spacing w:line="14" w:lineRule="auto"/>
      <w:rPr>
        <w:sz w:val="2"/>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8E825" w14:textId="77777777" w:rsidR="00BF7F12" w:rsidRDefault="00BF7F12">
    <w:pPr>
      <w:pStyle w:val="BodyText"/>
      <w:spacing w:line="14" w:lineRule="auto"/>
      <w:rPr>
        <w:sz w:val="2"/>
      </w:rP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C885" w14:textId="77777777" w:rsidR="00BF7F12" w:rsidRDefault="00BF7F12">
    <w:pPr>
      <w:pStyle w:val="BodyText"/>
      <w:spacing w:line="14" w:lineRule="auto"/>
      <w:rPr>
        <w:sz w:val="2"/>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C0C08" w14:textId="77777777" w:rsidR="00BF7F12" w:rsidRDefault="00BF7F12">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520DA" w14:textId="77777777" w:rsidR="00BF7F12" w:rsidRDefault="00000000">
    <w:pPr>
      <w:pStyle w:val="BodyText"/>
      <w:spacing w:line="14" w:lineRule="auto"/>
    </w:pPr>
    <w:r>
      <w:rPr>
        <w:noProof/>
      </w:rPr>
      <mc:AlternateContent>
        <mc:Choice Requires="wps">
          <w:drawing>
            <wp:anchor distT="0" distB="0" distL="0" distR="0" simplePos="0" relativeHeight="481376768" behindDoc="1" locked="0" layoutInCell="1" allowOverlap="1" wp14:anchorId="2D219053" wp14:editId="7BAA8382">
              <wp:simplePos x="0" y="0"/>
              <wp:positionH relativeFrom="page">
                <wp:posOffset>550947</wp:posOffset>
              </wp:positionH>
              <wp:positionV relativeFrom="page">
                <wp:posOffset>686400</wp:posOffset>
              </wp:positionV>
              <wp:extent cx="6670675" cy="6350"/>
              <wp:effectExtent l="0" t="0" r="0" b="0"/>
              <wp:wrapNone/>
              <wp:docPr id="912" name="Graphic 9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C65C50" id="Graphic 912" o:spid="_x0000_s1026" style="position:absolute;margin-left:43.4pt;margin-top:54.05pt;width:525.25pt;height:.5pt;z-index:-21939712;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77280" behindDoc="1" locked="0" layoutInCell="1" allowOverlap="1" wp14:anchorId="57841DBE" wp14:editId="0275E442">
              <wp:simplePos x="0" y="0"/>
              <wp:positionH relativeFrom="page">
                <wp:posOffset>525641</wp:posOffset>
              </wp:positionH>
              <wp:positionV relativeFrom="page">
                <wp:posOffset>437031</wp:posOffset>
              </wp:positionV>
              <wp:extent cx="2705100" cy="188595"/>
              <wp:effectExtent l="0" t="0" r="0" b="0"/>
              <wp:wrapNone/>
              <wp:docPr id="913" name="Textbox 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5100" cy="188595"/>
                      </a:xfrm>
                      <a:prstGeom prst="rect">
                        <a:avLst/>
                      </a:prstGeom>
                    </wps:spPr>
                    <wps:txbx>
                      <w:txbxContent>
                        <w:p w14:paraId="39A6BDB4"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wps:txbx>
                    <wps:bodyPr wrap="square" lIns="0" tIns="0" rIns="0" bIns="0" rtlCol="0">
                      <a:noAutofit/>
                    </wps:bodyPr>
                  </wps:wsp>
                </a:graphicData>
              </a:graphic>
            </wp:anchor>
          </w:drawing>
        </mc:Choice>
        <mc:Fallback>
          <w:pict>
            <v:shapetype w14:anchorId="57841DBE" id="_x0000_t202" coordsize="21600,21600" o:spt="202" path="m,l,21600r21600,l21600,xe">
              <v:stroke joinstyle="miter"/>
              <v:path gradientshapeok="t" o:connecttype="rect"/>
            </v:shapetype>
            <v:shape id="Textbox 913" o:spid="_x0000_s1588" type="#_x0000_t202" style="position:absolute;margin-left:41.4pt;margin-top:34.4pt;width:213pt;height:14.85pt;z-index:-2193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" filled="f" stroked="f">
              <v:textbox inset="0,0,0,0">
                <w:txbxContent>
                  <w:p w14:paraId="39A6BDB4"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v:textbox>
              <w10:wrap anchorx="page" anchory="page"/>
            </v:shape>
          </w:pict>
        </mc:Fallback>
      </mc:AlternateContent>
    </w:r>
    <w:r>
      <w:rPr>
        <w:noProof/>
      </w:rPr>
      <mc:AlternateContent>
        <mc:Choice Requires="wps">
          <w:drawing>
            <wp:anchor distT="0" distB="0" distL="0" distR="0" simplePos="0" relativeHeight="481377792" behindDoc="1" locked="0" layoutInCell="1" allowOverlap="1" wp14:anchorId="7FC27078" wp14:editId="6161AA26">
              <wp:simplePos x="0" y="0"/>
              <wp:positionH relativeFrom="page">
                <wp:posOffset>4981072</wp:posOffset>
              </wp:positionH>
              <wp:positionV relativeFrom="page">
                <wp:posOffset>495451</wp:posOffset>
              </wp:positionV>
              <wp:extent cx="2253615" cy="124460"/>
              <wp:effectExtent l="0" t="0" r="0" b="0"/>
              <wp:wrapNone/>
              <wp:docPr id="914" name="Textbox 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3615" cy="124460"/>
                      </a:xfrm>
                      <a:prstGeom prst="rect">
                        <a:avLst/>
                      </a:prstGeom>
                    </wps:spPr>
                    <wps:txbx>
                      <w:txbxContent>
                        <w:p w14:paraId="41FF58DB"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wps:txbx>
                    <wps:bodyPr wrap="square" lIns="0" tIns="0" rIns="0" bIns="0" rtlCol="0">
                      <a:noAutofit/>
                    </wps:bodyPr>
                  </wps:wsp>
                </a:graphicData>
              </a:graphic>
            </wp:anchor>
          </w:drawing>
        </mc:Choice>
        <mc:Fallback>
          <w:pict>
            <v:shape w14:anchorId="7FC27078" id="Textbox 914" o:spid="_x0000_s1589" type="#_x0000_t202" style="position:absolute;margin-left:392.2pt;margin-top:39pt;width:177.45pt;height:9.8pt;z-index:-2193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" filled="f" stroked="f">
              <v:textbox inset="0,0,0,0">
                <w:txbxContent>
                  <w:p w14:paraId="41FF58DB"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C9DF" w14:textId="77777777" w:rsidR="00BF7F12" w:rsidRDefault="00BF7F12">
    <w:pPr>
      <w:pStyle w:val="BodyText"/>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F3FF8" w14:textId="77777777" w:rsidR="00BF7F12" w:rsidRDefault="00BF7F12">
    <w:pPr>
      <w:pStyle w:val="BodyText"/>
      <w:spacing w:line="14" w:lineRule="auto"/>
      <w:rPr>
        <w:sz w:val="2"/>
      </w:rP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2C8CF" w14:textId="77777777" w:rsidR="00BF7F12" w:rsidRDefault="00BF7F12">
    <w:pPr>
      <w:pStyle w:val="BodyText"/>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24147" w14:textId="77777777" w:rsidR="00BF7F12" w:rsidRDefault="00BF7F12">
    <w:pPr>
      <w:pStyle w:val="BodyText"/>
      <w:spacing w:line="14" w:lineRule="auto"/>
      <w:rPr>
        <w:sz w:val="2"/>
      </w:rP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DE9DA" w14:textId="77777777" w:rsidR="00BF7F12" w:rsidRDefault="00BF7F12">
    <w:pPr>
      <w:pStyle w:val="BodyText"/>
      <w:spacing w:line="14" w:lineRule="auto"/>
      <w:rPr>
        <w:sz w:val="2"/>
      </w:rP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A0662" w14:textId="77777777" w:rsidR="00BF7F12" w:rsidRDefault="00BF7F12">
    <w:pPr>
      <w:pStyle w:val="BodyText"/>
      <w:spacing w:line="14" w:lineRule="auto"/>
      <w:rPr>
        <w:sz w:val="2"/>
      </w:rP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06DEA" w14:textId="77777777" w:rsidR="00BF7F12" w:rsidRDefault="00BF7F12">
    <w:pPr>
      <w:pStyle w:val="BodyText"/>
      <w:spacing w:line="14" w:lineRule="auto"/>
      <w:rPr>
        <w:sz w:val="2"/>
      </w:rP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EB59B" w14:textId="77777777" w:rsidR="00BF7F12" w:rsidRDefault="00BF7F12">
    <w:pPr>
      <w:pStyle w:val="BodyText"/>
      <w:spacing w:line="14" w:lineRule="auto"/>
      <w:rPr>
        <w:sz w:val="2"/>
      </w:rP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BDB04" w14:textId="77777777" w:rsidR="00BF7F12" w:rsidRDefault="00BF7F12">
    <w:pPr>
      <w:pStyle w:val="BodyText"/>
      <w:spacing w:line="14" w:lineRule="auto"/>
      <w:rPr>
        <w:sz w:val="2"/>
      </w:rP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690E8" w14:textId="77777777" w:rsidR="00BF7F12" w:rsidRDefault="00BF7F12">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AFB0B" w14:textId="77777777" w:rsidR="00BF7F12" w:rsidRDefault="00000000">
    <w:pPr>
      <w:pStyle w:val="BodyText"/>
      <w:spacing w:line="14" w:lineRule="auto"/>
    </w:pPr>
    <w:r>
      <w:rPr>
        <w:noProof/>
      </w:rPr>
      <mc:AlternateContent>
        <mc:Choice Requires="wps">
          <w:drawing>
            <wp:anchor distT="0" distB="0" distL="0" distR="0" simplePos="0" relativeHeight="481380864" behindDoc="1" locked="0" layoutInCell="1" allowOverlap="1" wp14:anchorId="2BB9F749" wp14:editId="1850655E">
              <wp:simplePos x="0" y="0"/>
              <wp:positionH relativeFrom="page">
                <wp:posOffset>550947</wp:posOffset>
              </wp:positionH>
              <wp:positionV relativeFrom="page">
                <wp:posOffset>686400</wp:posOffset>
              </wp:positionV>
              <wp:extent cx="6670675" cy="6350"/>
              <wp:effectExtent l="0" t="0" r="0" b="0"/>
              <wp:wrapNone/>
              <wp:docPr id="928" name="Graphic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78A1A1" id="Graphic 928" o:spid="_x0000_s1026" style="position:absolute;margin-left:43.4pt;margin-top:54.05pt;width:525.25pt;height:.5pt;z-index:-21935616;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81376" behindDoc="1" locked="0" layoutInCell="1" allowOverlap="1" wp14:anchorId="5F4D8350" wp14:editId="3BB38ECC">
              <wp:simplePos x="0" y="0"/>
              <wp:positionH relativeFrom="page">
                <wp:posOffset>525641</wp:posOffset>
              </wp:positionH>
              <wp:positionV relativeFrom="page">
                <wp:posOffset>437031</wp:posOffset>
              </wp:positionV>
              <wp:extent cx="2705100" cy="188595"/>
              <wp:effectExtent l="0" t="0" r="0" b="0"/>
              <wp:wrapNone/>
              <wp:docPr id="929" name="Textbox 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5100" cy="188595"/>
                      </a:xfrm>
                      <a:prstGeom prst="rect">
                        <a:avLst/>
                      </a:prstGeom>
                    </wps:spPr>
                    <wps:txbx>
                      <w:txbxContent>
                        <w:p w14:paraId="7A907CC2"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wps:txbx>
                    <wps:bodyPr wrap="square" lIns="0" tIns="0" rIns="0" bIns="0" rtlCol="0">
                      <a:noAutofit/>
                    </wps:bodyPr>
                  </wps:wsp>
                </a:graphicData>
              </a:graphic>
            </wp:anchor>
          </w:drawing>
        </mc:Choice>
        <mc:Fallback>
          <w:pict>
            <v:shapetype w14:anchorId="5F4D8350" id="_x0000_t202" coordsize="21600,21600" o:spt="202" path="m,l,21600r21600,l21600,xe">
              <v:stroke joinstyle="miter"/>
              <v:path gradientshapeok="t" o:connecttype="rect"/>
            </v:shapetype>
            <v:shape id="Textbox 929" o:spid="_x0000_s1592" type="#_x0000_t202" style="position:absolute;margin-left:41.4pt;margin-top:34.4pt;width:213pt;height:14.85pt;z-index:-2193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" filled="f" stroked="f">
              <v:textbox inset="0,0,0,0">
                <w:txbxContent>
                  <w:p w14:paraId="7A907CC2"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v:textbox>
              <w10:wrap anchorx="page" anchory="page"/>
            </v:shape>
          </w:pict>
        </mc:Fallback>
      </mc:AlternateContent>
    </w:r>
    <w:r>
      <w:rPr>
        <w:noProof/>
      </w:rPr>
      <mc:AlternateContent>
        <mc:Choice Requires="wps">
          <w:drawing>
            <wp:anchor distT="0" distB="0" distL="0" distR="0" simplePos="0" relativeHeight="481381888" behindDoc="1" locked="0" layoutInCell="1" allowOverlap="1" wp14:anchorId="7279EFD0" wp14:editId="4AF1F83F">
              <wp:simplePos x="0" y="0"/>
              <wp:positionH relativeFrom="page">
                <wp:posOffset>4981072</wp:posOffset>
              </wp:positionH>
              <wp:positionV relativeFrom="page">
                <wp:posOffset>495451</wp:posOffset>
              </wp:positionV>
              <wp:extent cx="2253615" cy="124460"/>
              <wp:effectExtent l="0" t="0" r="0" b="0"/>
              <wp:wrapNone/>
              <wp:docPr id="930" name="Text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3615" cy="124460"/>
                      </a:xfrm>
                      <a:prstGeom prst="rect">
                        <a:avLst/>
                      </a:prstGeom>
                    </wps:spPr>
                    <wps:txbx>
                      <w:txbxContent>
                        <w:p w14:paraId="2315EB2A"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wps:txbx>
                    <wps:bodyPr wrap="square" lIns="0" tIns="0" rIns="0" bIns="0" rtlCol="0">
                      <a:noAutofit/>
                    </wps:bodyPr>
                  </wps:wsp>
                </a:graphicData>
              </a:graphic>
            </wp:anchor>
          </w:drawing>
        </mc:Choice>
        <mc:Fallback>
          <w:pict>
            <v:shape w14:anchorId="7279EFD0" id="Textbox 930" o:spid="_x0000_s1593" type="#_x0000_t202" style="position:absolute;margin-left:392.2pt;margin-top:39pt;width:177.45pt;height:9.8pt;z-index:-21934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" filled="f" stroked="f">
              <v:textbox inset="0,0,0,0">
                <w:txbxContent>
                  <w:p w14:paraId="2315EB2A"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F6935" w14:textId="77777777" w:rsidR="00BF7F12" w:rsidRDefault="00000000">
    <w:pPr>
      <w:pStyle w:val="BodyText"/>
      <w:spacing w:line="14" w:lineRule="auto"/>
    </w:pPr>
    <w:r>
      <w:rPr>
        <w:noProof/>
      </w:rPr>
      <mc:AlternateContent>
        <mc:Choice Requires="wps">
          <w:drawing>
            <wp:anchor distT="0" distB="0" distL="0" distR="0" simplePos="0" relativeHeight="481384448" behindDoc="1" locked="0" layoutInCell="1" allowOverlap="1" wp14:anchorId="6F459D04" wp14:editId="5CA595B1">
              <wp:simplePos x="0" y="0"/>
              <wp:positionH relativeFrom="page">
                <wp:posOffset>550947</wp:posOffset>
              </wp:positionH>
              <wp:positionV relativeFrom="page">
                <wp:posOffset>686400</wp:posOffset>
              </wp:positionV>
              <wp:extent cx="6670675" cy="6350"/>
              <wp:effectExtent l="0" t="0" r="0" b="0"/>
              <wp:wrapNone/>
              <wp:docPr id="937" name="Graphic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93532E" id="Graphic 937" o:spid="_x0000_s1026" style="position:absolute;margin-left:43.4pt;margin-top:54.05pt;width:525.25pt;height:.5pt;z-index:-21932032;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84960" behindDoc="1" locked="0" layoutInCell="1" allowOverlap="1" wp14:anchorId="576C8F3A" wp14:editId="7ABF7B6F">
              <wp:simplePos x="0" y="0"/>
              <wp:positionH relativeFrom="page">
                <wp:posOffset>525641</wp:posOffset>
              </wp:positionH>
              <wp:positionV relativeFrom="page">
                <wp:posOffset>437031</wp:posOffset>
              </wp:positionV>
              <wp:extent cx="2705100" cy="188595"/>
              <wp:effectExtent l="0" t="0" r="0" b="0"/>
              <wp:wrapNone/>
              <wp:docPr id="938" name="Textbox 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5100" cy="188595"/>
                      </a:xfrm>
                      <a:prstGeom prst="rect">
                        <a:avLst/>
                      </a:prstGeom>
                    </wps:spPr>
                    <wps:txbx>
                      <w:txbxContent>
                        <w:p w14:paraId="07B053E8"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wps:txbx>
                    <wps:bodyPr wrap="square" lIns="0" tIns="0" rIns="0" bIns="0" rtlCol="0">
                      <a:noAutofit/>
                    </wps:bodyPr>
                  </wps:wsp>
                </a:graphicData>
              </a:graphic>
            </wp:anchor>
          </w:drawing>
        </mc:Choice>
        <mc:Fallback>
          <w:pict>
            <v:shapetype w14:anchorId="576C8F3A" id="_x0000_t202" coordsize="21600,21600" o:spt="202" path="m,l,21600r21600,l21600,xe">
              <v:stroke joinstyle="miter"/>
              <v:path gradientshapeok="t" o:connecttype="rect"/>
            </v:shapetype>
            <v:shape id="Textbox 938" o:spid="_x0000_s1596" type="#_x0000_t202" style="position:absolute;margin-left:41.4pt;margin-top:34.4pt;width:213pt;height:14.85pt;z-index:-2193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" filled="f" stroked="f">
              <v:textbox inset="0,0,0,0">
                <w:txbxContent>
                  <w:p w14:paraId="07B053E8"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v:textbox>
              <w10:wrap anchorx="page" anchory="page"/>
            </v:shape>
          </w:pict>
        </mc:Fallback>
      </mc:AlternateContent>
    </w:r>
    <w:r>
      <w:rPr>
        <w:noProof/>
      </w:rPr>
      <mc:AlternateContent>
        <mc:Choice Requires="wps">
          <w:drawing>
            <wp:anchor distT="0" distB="0" distL="0" distR="0" simplePos="0" relativeHeight="481385472" behindDoc="1" locked="0" layoutInCell="1" allowOverlap="1" wp14:anchorId="1EEF4996" wp14:editId="5CE6C77F">
              <wp:simplePos x="0" y="0"/>
              <wp:positionH relativeFrom="page">
                <wp:posOffset>4981072</wp:posOffset>
              </wp:positionH>
              <wp:positionV relativeFrom="page">
                <wp:posOffset>495451</wp:posOffset>
              </wp:positionV>
              <wp:extent cx="2253615" cy="124460"/>
              <wp:effectExtent l="0" t="0" r="0" b="0"/>
              <wp:wrapNone/>
              <wp:docPr id="939" name="Textbox 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3615" cy="124460"/>
                      </a:xfrm>
                      <a:prstGeom prst="rect">
                        <a:avLst/>
                      </a:prstGeom>
                    </wps:spPr>
                    <wps:txbx>
                      <w:txbxContent>
                        <w:p w14:paraId="2ACA4A26"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wps:txbx>
                    <wps:bodyPr wrap="square" lIns="0" tIns="0" rIns="0" bIns="0" rtlCol="0">
                      <a:noAutofit/>
                    </wps:bodyPr>
                  </wps:wsp>
                </a:graphicData>
              </a:graphic>
            </wp:anchor>
          </w:drawing>
        </mc:Choice>
        <mc:Fallback>
          <w:pict>
            <v:shape w14:anchorId="1EEF4996" id="Textbox 939" o:spid="_x0000_s1597" type="#_x0000_t202" style="position:absolute;margin-left:392.2pt;margin-top:39pt;width:177.45pt;height:9.8pt;z-index:-2193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" filled="f" stroked="f">
              <v:textbox inset="0,0,0,0">
                <w:txbxContent>
                  <w:p w14:paraId="2ACA4A26"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04E23" w14:textId="77777777" w:rsidR="00BF7F12" w:rsidRDefault="00000000">
    <w:pPr>
      <w:pStyle w:val="BodyText"/>
      <w:spacing w:line="14" w:lineRule="auto"/>
    </w:pPr>
    <w:r>
      <w:rPr>
        <w:noProof/>
      </w:rPr>
      <mc:AlternateContent>
        <mc:Choice Requires="wps">
          <w:drawing>
            <wp:anchor distT="0" distB="0" distL="0" distR="0" simplePos="0" relativeHeight="481388544" behindDoc="1" locked="0" layoutInCell="1" allowOverlap="1" wp14:anchorId="6D6D01C8" wp14:editId="09EA54F7">
              <wp:simplePos x="0" y="0"/>
              <wp:positionH relativeFrom="page">
                <wp:posOffset>550947</wp:posOffset>
              </wp:positionH>
              <wp:positionV relativeFrom="page">
                <wp:posOffset>686400</wp:posOffset>
              </wp:positionV>
              <wp:extent cx="6670675" cy="6350"/>
              <wp:effectExtent l="0" t="0" r="0" b="0"/>
              <wp:wrapNone/>
              <wp:docPr id="950" name="Graphic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0675" cy="6350"/>
                      </a:xfrm>
                      <a:custGeom>
                        <a:avLst/>
                        <a:gdLst/>
                        <a:ahLst/>
                        <a:cxnLst/>
                        <a:rect l="l" t="t" r="r" b="b"/>
                        <a:pathLst>
                          <a:path w="6670675" h="6350">
                            <a:moveTo>
                              <a:pt x="6670538" y="0"/>
                            </a:moveTo>
                            <a:lnTo>
                              <a:pt x="0" y="0"/>
                            </a:lnTo>
                            <a:lnTo>
                              <a:pt x="0" y="6176"/>
                            </a:lnTo>
                            <a:lnTo>
                              <a:pt x="6670538" y="6176"/>
                            </a:lnTo>
                            <a:lnTo>
                              <a:pt x="66705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C6A470" id="Graphic 950" o:spid="_x0000_s1026" style="position:absolute;margin-left:43.4pt;margin-top:54.05pt;width:525.25pt;height:.5pt;z-index:-21927936;visibility:visible;mso-wrap-style:square;mso-wrap-distance-left:0;mso-wrap-distance-top:0;mso-wrap-distance-right:0;mso-wrap-distance-bottom:0;mso-position-horizontal:absolute;mso-position-horizontal-relative:page;mso-position-vertical:absolute;mso-position-vertical-relative:page;v-text-anchor:top" coordsize="6670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" path="m6670538,l,,,6176r6670538,l6670538,xe" fillcolor="black" stroked="f">
              <v:path arrowok="t"/>
              <w10:wrap anchorx="page" anchory="page"/>
            </v:shape>
          </w:pict>
        </mc:Fallback>
      </mc:AlternateContent>
    </w:r>
    <w:r>
      <w:rPr>
        <w:noProof/>
      </w:rPr>
      <mc:AlternateContent>
        <mc:Choice Requires="wps">
          <w:drawing>
            <wp:anchor distT="0" distB="0" distL="0" distR="0" simplePos="0" relativeHeight="481389056" behindDoc="1" locked="0" layoutInCell="1" allowOverlap="1" wp14:anchorId="7DCA2C38" wp14:editId="500F4BCA">
              <wp:simplePos x="0" y="0"/>
              <wp:positionH relativeFrom="page">
                <wp:posOffset>525641</wp:posOffset>
              </wp:positionH>
              <wp:positionV relativeFrom="page">
                <wp:posOffset>437031</wp:posOffset>
              </wp:positionV>
              <wp:extent cx="2705100" cy="188595"/>
              <wp:effectExtent l="0" t="0" r="0" b="0"/>
              <wp:wrapNone/>
              <wp:docPr id="951" name="Textbox 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5100" cy="188595"/>
                      </a:xfrm>
                      <a:prstGeom prst="rect">
                        <a:avLst/>
                      </a:prstGeom>
                    </wps:spPr>
                    <wps:txbx>
                      <w:txbxContent>
                        <w:p w14:paraId="54502036"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wps:txbx>
                    <wps:bodyPr wrap="square" lIns="0" tIns="0" rIns="0" bIns="0" rtlCol="0">
                      <a:noAutofit/>
                    </wps:bodyPr>
                  </wps:wsp>
                </a:graphicData>
              </a:graphic>
            </wp:anchor>
          </w:drawing>
        </mc:Choice>
        <mc:Fallback>
          <w:pict>
            <v:shapetype w14:anchorId="7DCA2C38" id="_x0000_t202" coordsize="21600,21600" o:spt="202" path="m,l,21600r21600,l21600,xe">
              <v:stroke joinstyle="miter"/>
              <v:path gradientshapeok="t" o:connecttype="rect"/>
            </v:shapetype>
            <v:shape id="Textbox 951" o:spid="_x0000_s1600" type="#_x0000_t202" style="position:absolute;margin-left:41.4pt;margin-top:34.4pt;width:213pt;height:14.85pt;z-index:-21927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" filled="f" stroked="f">
              <v:textbox inset="0,0,0,0">
                <w:txbxContent>
                  <w:p w14:paraId="54502036" w14:textId="77777777" w:rsidR="00BF7F12" w:rsidRDefault="00000000">
                    <w:pPr>
                      <w:spacing w:before="24"/>
                      <w:ind w:left="20"/>
                      <w:rPr>
                        <w:rFonts w:ascii="Tahoma"/>
                        <w:sz w:val="21"/>
                      </w:rPr>
                    </w:pPr>
                    <w:r>
                      <w:rPr>
                        <w:rFonts w:ascii="Tahoma"/>
                        <w:color w:val="010202"/>
                        <w:spacing w:val="-6"/>
                        <w:w w:val="120"/>
                        <w:sz w:val="21"/>
                      </w:rPr>
                      <w:t>PLOS</w:t>
                    </w:r>
                    <w:r>
                      <w:rPr>
                        <w:rFonts w:ascii="Tahoma"/>
                        <w:color w:val="010202"/>
                        <w:spacing w:val="-20"/>
                        <w:w w:val="120"/>
                        <w:sz w:val="21"/>
                      </w:rPr>
                      <w:t xml:space="preserve"> </w:t>
                    </w:r>
                    <w:r>
                      <w:rPr>
                        <w:rFonts w:ascii="Tahoma"/>
                        <w:color w:val="010202"/>
                        <w:spacing w:val="-6"/>
                        <w:w w:val="120"/>
                        <w:sz w:val="21"/>
                      </w:rPr>
                      <w:t>NEGLECTED</w:t>
                    </w:r>
                    <w:r>
                      <w:rPr>
                        <w:rFonts w:ascii="Tahoma"/>
                        <w:color w:val="010202"/>
                        <w:spacing w:val="-20"/>
                        <w:w w:val="120"/>
                        <w:sz w:val="21"/>
                      </w:rPr>
                      <w:t xml:space="preserve"> </w:t>
                    </w:r>
                    <w:r>
                      <w:rPr>
                        <w:rFonts w:ascii="Tahoma"/>
                        <w:color w:val="010202"/>
                        <w:spacing w:val="-6"/>
                        <w:w w:val="120"/>
                        <w:sz w:val="21"/>
                      </w:rPr>
                      <w:t>TROPICAL</w:t>
                    </w:r>
                    <w:r>
                      <w:rPr>
                        <w:rFonts w:ascii="Tahoma"/>
                        <w:color w:val="010202"/>
                        <w:spacing w:val="-20"/>
                        <w:w w:val="120"/>
                        <w:sz w:val="21"/>
                      </w:rPr>
                      <w:t xml:space="preserve"> </w:t>
                    </w:r>
                    <w:r>
                      <w:rPr>
                        <w:rFonts w:ascii="Tahoma"/>
                        <w:color w:val="010202"/>
                        <w:spacing w:val="-6"/>
                        <w:w w:val="120"/>
                        <w:sz w:val="21"/>
                      </w:rPr>
                      <w:t>DISEASES</w:t>
                    </w:r>
                  </w:p>
                </w:txbxContent>
              </v:textbox>
              <w10:wrap anchorx="page" anchory="page"/>
            </v:shape>
          </w:pict>
        </mc:Fallback>
      </mc:AlternateContent>
    </w:r>
    <w:r>
      <w:rPr>
        <w:noProof/>
      </w:rPr>
      <mc:AlternateContent>
        <mc:Choice Requires="wps">
          <w:drawing>
            <wp:anchor distT="0" distB="0" distL="0" distR="0" simplePos="0" relativeHeight="481389568" behindDoc="1" locked="0" layoutInCell="1" allowOverlap="1" wp14:anchorId="75DB7080" wp14:editId="7E77E2D2">
              <wp:simplePos x="0" y="0"/>
              <wp:positionH relativeFrom="page">
                <wp:posOffset>4981072</wp:posOffset>
              </wp:positionH>
              <wp:positionV relativeFrom="page">
                <wp:posOffset>495451</wp:posOffset>
              </wp:positionV>
              <wp:extent cx="2253615" cy="124460"/>
              <wp:effectExtent l="0" t="0" r="0" b="0"/>
              <wp:wrapNone/>
              <wp:docPr id="952" name="Text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3615" cy="124460"/>
                      </a:xfrm>
                      <a:prstGeom prst="rect">
                        <a:avLst/>
                      </a:prstGeom>
                    </wps:spPr>
                    <wps:txbx>
                      <w:txbxContent>
                        <w:p w14:paraId="4BAF3D25"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wps:txbx>
                    <wps:bodyPr wrap="square" lIns="0" tIns="0" rIns="0" bIns="0" rtlCol="0">
                      <a:noAutofit/>
                    </wps:bodyPr>
                  </wps:wsp>
                </a:graphicData>
              </a:graphic>
            </wp:anchor>
          </w:drawing>
        </mc:Choice>
        <mc:Fallback>
          <w:pict>
            <v:shape w14:anchorId="75DB7080" id="Textbox 952" o:spid="_x0000_s1601" type="#_x0000_t202" style="position:absolute;margin-left:392.2pt;margin-top:39pt;width:177.45pt;height:9.8pt;z-index:-2192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" filled="f" stroked="f">
              <v:textbox inset="0,0,0,0">
                <w:txbxContent>
                  <w:p w14:paraId="4BAF3D25" w14:textId="77777777" w:rsidR="00BF7F12" w:rsidRDefault="00000000">
                    <w:pPr>
                      <w:ind w:left="20"/>
                      <w:rPr>
                        <w:rFonts w:ascii="Arial"/>
                        <w:sz w:val="15"/>
                      </w:rPr>
                    </w:pPr>
                    <w:r>
                      <w:rPr>
                        <w:rFonts w:ascii="Arial"/>
                        <w:sz w:val="15"/>
                      </w:rPr>
                      <w:t>Rodent</w:t>
                    </w:r>
                    <w:r>
                      <w:rPr>
                        <w:rFonts w:ascii="Arial"/>
                        <w:spacing w:val="-2"/>
                        <w:sz w:val="15"/>
                      </w:rPr>
                      <w:t xml:space="preserve"> </w:t>
                    </w:r>
                    <w:r>
                      <w:rPr>
                        <w:rFonts w:ascii="Arial"/>
                        <w:sz w:val="15"/>
                      </w:rPr>
                      <w:t>trapping</w:t>
                    </w:r>
                    <w:r>
                      <w:rPr>
                        <w:rFonts w:ascii="Arial"/>
                        <w:spacing w:val="-2"/>
                        <w:sz w:val="15"/>
                      </w:rPr>
                      <w:t xml:space="preserve"> </w:t>
                    </w:r>
                    <w:r>
                      <w:rPr>
                        <w:rFonts w:ascii="Arial"/>
                        <w:sz w:val="15"/>
                      </w:rPr>
                      <w:t>to</w:t>
                    </w:r>
                    <w:r>
                      <w:rPr>
                        <w:rFonts w:ascii="Arial"/>
                        <w:spacing w:val="-1"/>
                        <w:sz w:val="15"/>
                      </w:rPr>
                      <w:t xml:space="preserve"> </w:t>
                    </w:r>
                    <w:r>
                      <w:rPr>
                        <w:rFonts w:ascii="Arial"/>
                        <w:sz w:val="15"/>
                      </w:rPr>
                      <w:t>understand zoonotic</w:t>
                    </w:r>
                    <w:r>
                      <w:rPr>
                        <w:rFonts w:ascii="Arial"/>
                        <w:spacing w:val="-2"/>
                        <w:sz w:val="15"/>
                      </w:rPr>
                      <w:t xml:space="preserve"> </w:t>
                    </w:r>
                    <w:r>
                      <w:rPr>
                        <w:rFonts w:ascii="Arial"/>
                        <w:sz w:val="15"/>
                      </w:rPr>
                      <w:t>spillover</w:t>
                    </w:r>
                    <w:r>
                      <w:rPr>
                        <w:rFonts w:ascii="Arial"/>
                        <w:spacing w:val="-2"/>
                        <w:sz w:val="15"/>
                      </w:rPr>
                      <w:t xml:space="preserve"> </w:t>
                    </w:r>
                    <w:r>
                      <w:rPr>
                        <w:rFonts w:ascii="Arial"/>
                        <w:spacing w:val="-4"/>
                        <w:sz w:val="15"/>
                      </w:rPr>
                      <w:t>risk</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C61"/>
    <w:multiLevelType w:val="hybridMultilevel"/>
    <w:tmpl w:val="1CAA052A"/>
    <w:lvl w:ilvl="0" w:tplc="71147400">
      <w:start w:val="1"/>
      <w:numFmt w:val="decimal"/>
      <w:lvlText w:val="%1."/>
      <w:lvlJc w:val="left"/>
      <w:pPr>
        <w:ind w:left="1312"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BF606E2C">
      <w:numFmt w:val="bullet"/>
      <w:lvlText w:val="•"/>
      <w:lvlJc w:val="left"/>
      <w:pPr>
        <w:ind w:left="1738" w:hanging="248"/>
      </w:pPr>
      <w:rPr>
        <w:rFonts w:ascii="Arial" w:eastAsia="Arial" w:hAnsi="Arial" w:cs="Arial" w:hint="default"/>
        <w:b w:val="0"/>
        <w:bCs w:val="0"/>
        <w:i w:val="0"/>
        <w:iCs w:val="0"/>
        <w:spacing w:val="0"/>
        <w:w w:val="226"/>
        <w:sz w:val="19"/>
        <w:szCs w:val="19"/>
        <w:lang w:val="en-US" w:eastAsia="en-US" w:bidi="ar-SA"/>
      </w:rPr>
    </w:lvl>
    <w:lvl w:ilvl="2" w:tplc="04A8ED20">
      <w:start w:val="1"/>
      <w:numFmt w:val="decimal"/>
      <w:lvlText w:val="%3."/>
      <w:lvlJc w:val="left"/>
      <w:pPr>
        <w:ind w:left="2101"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3" w:tplc="857ECB64">
      <w:numFmt w:val="bullet"/>
      <w:lvlText w:val="•"/>
      <w:lvlJc w:val="left"/>
      <w:pPr>
        <w:ind w:left="3227" w:hanging="248"/>
      </w:pPr>
      <w:rPr>
        <w:rFonts w:hint="default"/>
        <w:lang w:val="en-US" w:eastAsia="en-US" w:bidi="ar-SA"/>
      </w:rPr>
    </w:lvl>
    <w:lvl w:ilvl="4" w:tplc="5D9696A8">
      <w:numFmt w:val="bullet"/>
      <w:lvlText w:val="•"/>
      <w:lvlJc w:val="left"/>
      <w:pPr>
        <w:ind w:left="4355" w:hanging="248"/>
      </w:pPr>
      <w:rPr>
        <w:rFonts w:hint="default"/>
        <w:lang w:val="en-US" w:eastAsia="en-US" w:bidi="ar-SA"/>
      </w:rPr>
    </w:lvl>
    <w:lvl w:ilvl="5" w:tplc="268C5340">
      <w:numFmt w:val="bullet"/>
      <w:lvlText w:val="•"/>
      <w:lvlJc w:val="left"/>
      <w:pPr>
        <w:ind w:left="5482" w:hanging="248"/>
      </w:pPr>
      <w:rPr>
        <w:rFonts w:hint="default"/>
        <w:lang w:val="en-US" w:eastAsia="en-US" w:bidi="ar-SA"/>
      </w:rPr>
    </w:lvl>
    <w:lvl w:ilvl="6" w:tplc="242CF712">
      <w:numFmt w:val="bullet"/>
      <w:lvlText w:val="•"/>
      <w:lvlJc w:val="left"/>
      <w:pPr>
        <w:ind w:left="6610" w:hanging="248"/>
      </w:pPr>
      <w:rPr>
        <w:rFonts w:hint="default"/>
        <w:lang w:val="en-US" w:eastAsia="en-US" w:bidi="ar-SA"/>
      </w:rPr>
    </w:lvl>
    <w:lvl w:ilvl="7" w:tplc="12C2ECA4">
      <w:numFmt w:val="bullet"/>
      <w:lvlText w:val="•"/>
      <w:lvlJc w:val="left"/>
      <w:pPr>
        <w:ind w:left="7737" w:hanging="248"/>
      </w:pPr>
      <w:rPr>
        <w:rFonts w:hint="default"/>
        <w:lang w:val="en-US" w:eastAsia="en-US" w:bidi="ar-SA"/>
      </w:rPr>
    </w:lvl>
    <w:lvl w:ilvl="8" w:tplc="D7C63DE8">
      <w:numFmt w:val="bullet"/>
      <w:lvlText w:val="•"/>
      <w:lvlJc w:val="left"/>
      <w:pPr>
        <w:ind w:left="8865" w:hanging="248"/>
      </w:pPr>
      <w:rPr>
        <w:rFonts w:hint="default"/>
        <w:lang w:val="en-US" w:eastAsia="en-US" w:bidi="ar-SA"/>
      </w:rPr>
    </w:lvl>
  </w:abstractNum>
  <w:abstractNum w:abstractNumId="1" w15:restartNumberingAfterBreak="0">
    <w:nsid w:val="062C7F1D"/>
    <w:multiLevelType w:val="hybridMultilevel"/>
    <w:tmpl w:val="8BE8E810"/>
    <w:lvl w:ilvl="0" w:tplc="2D1CEABE">
      <w:start w:val="1"/>
      <w:numFmt w:val="decimal"/>
      <w:lvlText w:val="%1."/>
      <w:lvlJc w:val="left"/>
      <w:pPr>
        <w:ind w:left="1312"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0D8E593E">
      <w:numFmt w:val="bullet"/>
      <w:lvlText w:val="•"/>
      <w:lvlJc w:val="left"/>
      <w:pPr>
        <w:ind w:left="2300" w:hanging="248"/>
      </w:pPr>
      <w:rPr>
        <w:rFonts w:hint="default"/>
        <w:lang w:val="en-US" w:eastAsia="en-US" w:bidi="ar-SA"/>
      </w:rPr>
    </w:lvl>
    <w:lvl w:ilvl="2" w:tplc="0C22C22E">
      <w:numFmt w:val="bullet"/>
      <w:lvlText w:val="•"/>
      <w:lvlJc w:val="left"/>
      <w:pPr>
        <w:ind w:left="3280" w:hanging="248"/>
      </w:pPr>
      <w:rPr>
        <w:rFonts w:hint="default"/>
        <w:lang w:val="en-US" w:eastAsia="en-US" w:bidi="ar-SA"/>
      </w:rPr>
    </w:lvl>
    <w:lvl w:ilvl="3" w:tplc="02E2D130">
      <w:numFmt w:val="bullet"/>
      <w:lvlText w:val="•"/>
      <w:lvlJc w:val="left"/>
      <w:pPr>
        <w:ind w:left="4260" w:hanging="248"/>
      </w:pPr>
      <w:rPr>
        <w:rFonts w:hint="default"/>
        <w:lang w:val="en-US" w:eastAsia="en-US" w:bidi="ar-SA"/>
      </w:rPr>
    </w:lvl>
    <w:lvl w:ilvl="4" w:tplc="BDD65D50">
      <w:numFmt w:val="bullet"/>
      <w:lvlText w:val="•"/>
      <w:lvlJc w:val="left"/>
      <w:pPr>
        <w:ind w:left="5240" w:hanging="248"/>
      </w:pPr>
      <w:rPr>
        <w:rFonts w:hint="default"/>
        <w:lang w:val="en-US" w:eastAsia="en-US" w:bidi="ar-SA"/>
      </w:rPr>
    </w:lvl>
    <w:lvl w:ilvl="5" w:tplc="1924CC54">
      <w:numFmt w:val="bullet"/>
      <w:lvlText w:val="•"/>
      <w:lvlJc w:val="left"/>
      <w:pPr>
        <w:ind w:left="6220" w:hanging="248"/>
      </w:pPr>
      <w:rPr>
        <w:rFonts w:hint="default"/>
        <w:lang w:val="en-US" w:eastAsia="en-US" w:bidi="ar-SA"/>
      </w:rPr>
    </w:lvl>
    <w:lvl w:ilvl="6" w:tplc="5CAE0AEA">
      <w:numFmt w:val="bullet"/>
      <w:lvlText w:val="•"/>
      <w:lvlJc w:val="left"/>
      <w:pPr>
        <w:ind w:left="7200" w:hanging="248"/>
      </w:pPr>
      <w:rPr>
        <w:rFonts w:hint="default"/>
        <w:lang w:val="en-US" w:eastAsia="en-US" w:bidi="ar-SA"/>
      </w:rPr>
    </w:lvl>
    <w:lvl w:ilvl="7" w:tplc="002E669E">
      <w:numFmt w:val="bullet"/>
      <w:lvlText w:val="•"/>
      <w:lvlJc w:val="left"/>
      <w:pPr>
        <w:ind w:left="8180" w:hanging="248"/>
      </w:pPr>
      <w:rPr>
        <w:rFonts w:hint="default"/>
        <w:lang w:val="en-US" w:eastAsia="en-US" w:bidi="ar-SA"/>
      </w:rPr>
    </w:lvl>
    <w:lvl w:ilvl="8" w:tplc="2E5E1832">
      <w:numFmt w:val="bullet"/>
      <w:lvlText w:val="•"/>
      <w:lvlJc w:val="left"/>
      <w:pPr>
        <w:ind w:left="9160" w:hanging="248"/>
      </w:pPr>
      <w:rPr>
        <w:rFonts w:hint="default"/>
        <w:lang w:val="en-US" w:eastAsia="en-US" w:bidi="ar-SA"/>
      </w:rPr>
    </w:lvl>
  </w:abstractNum>
  <w:abstractNum w:abstractNumId="2" w15:restartNumberingAfterBreak="0">
    <w:nsid w:val="0CFE1AAC"/>
    <w:multiLevelType w:val="hybridMultilevel"/>
    <w:tmpl w:val="01BAA9CC"/>
    <w:lvl w:ilvl="0" w:tplc="A3F8E926">
      <w:start w:val="1"/>
      <w:numFmt w:val="decimal"/>
      <w:lvlText w:val="%1"/>
      <w:lvlJc w:val="left"/>
      <w:pPr>
        <w:ind w:left="387" w:hanging="196"/>
        <w:jc w:val="left"/>
      </w:pPr>
      <w:rPr>
        <w:rFonts w:ascii="Calibri" w:eastAsia="Calibri" w:hAnsi="Calibri" w:cs="Calibri" w:hint="default"/>
        <w:b w:val="0"/>
        <w:bCs w:val="0"/>
        <w:i w:val="0"/>
        <w:iCs w:val="0"/>
        <w:color w:val="231F20"/>
        <w:spacing w:val="0"/>
        <w:w w:val="117"/>
        <w:sz w:val="15"/>
        <w:szCs w:val="15"/>
        <w:lang w:val="en-US" w:eastAsia="en-US" w:bidi="ar-SA"/>
      </w:rPr>
    </w:lvl>
    <w:lvl w:ilvl="1" w:tplc="F342AD5E">
      <w:numFmt w:val="bullet"/>
      <w:lvlText w:val="•"/>
      <w:lvlJc w:val="left"/>
      <w:pPr>
        <w:ind w:left="924" w:hanging="196"/>
      </w:pPr>
      <w:rPr>
        <w:rFonts w:hint="default"/>
        <w:lang w:val="en-US" w:eastAsia="en-US" w:bidi="ar-SA"/>
      </w:rPr>
    </w:lvl>
    <w:lvl w:ilvl="2" w:tplc="7C1CD924">
      <w:numFmt w:val="bullet"/>
      <w:lvlText w:val="•"/>
      <w:lvlJc w:val="left"/>
      <w:pPr>
        <w:ind w:left="1469" w:hanging="196"/>
      </w:pPr>
      <w:rPr>
        <w:rFonts w:hint="default"/>
        <w:lang w:val="en-US" w:eastAsia="en-US" w:bidi="ar-SA"/>
      </w:rPr>
    </w:lvl>
    <w:lvl w:ilvl="3" w:tplc="CE5E857A">
      <w:numFmt w:val="bullet"/>
      <w:lvlText w:val="•"/>
      <w:lvlJc w:val="left"/>
      <w:pPr>
        <w:ind w:left="2013" w:hanging="196"/>
      </w:pPr>
      <w:rPr>
        <w:rFonts w:hint="default"/>
        <w:lang w:val="en-US" w:eastAsia="en-US" w:bidi="ar-SA"/>
      </w:rPr>
    </w:lvl>
    <w:lvl w:ilvl="4" w:tplc="1E8C4DEA">
      <w:numFmt w:val="bullet"/>
      <w:lvlText w:val="•"/>
      <w:lvlJc w:val="left"/>
      <w:pPr>
        <w:ind w:left="2558" w:hanging="196"/>
      </w:pPr>
      <w:rPr>
        <w:rFonts w:hint="default"/>
        <w:lang w:val="en-US" w:eastAsia="en-US" w:bidi="ar-SA"/>
      </w:rPr>
    </w:lvl>
    <w:lvl w:ilvl="5" w:tplc="82EE641A">
      <w:numFmt w:val="bullet"/>
      <w:lvlText w:val="•"/>
      <w:lvlJc w:val="left"/>
      <w:pPr>
        <w:ind w:left="3102" w:hanging="196"/>
      </w:pPr>
      <w:rPr>
        <w:rFonts w:hint="default"/>
        <w:lang w:val="en-US" w:eastAsia="en-US" w:bidi="ar-SA"/>
      </w:rPr>
    </w:lvl>
    <w:lvl w:ilvl="6" w:tplc="A112AEE4">
      <w:numFmt w:val="bullet"/>
      <w:lvlText w:val="•"/>
      <w:lvlJc w:val="left"/>
      <w:pPr>
        <w:ind w:left="3647" w:hanging="196"/>
      </w:pPr>
      <w:rPr>
        <w:rFonts w:hint="default"/>
        <w:lang w:val="en-US" w:eastAsia="en-US" w:bidi="ar-SA"/>
      </w:rPr>
    </w:lvl>
    <w:lvl w:ilvl="7" w:tplc="D0E6A744">
      <w:numFmt w:val="bullet"/>
      <w:lvlText w:val="•"/>
      <w:lvlJc w:val="left"/>
      <w:pPr>
        <w:ind w:left="4191" w:hanging="196"/>
      </w:pPr>
      <w:rPr>
        <w:rFonts w:hint="default"/>
        <w:lang w:val="en-US" w:eastAsia="en-US" w:bidi="ar-SA"/>
      </w:rPr>
    </w:lvl>
    <w:lvl w:ilvl="8" w:tplc="5CBE4EB4">
      <w:numFmt w:val="bullet"/>
      <w:lvlText w:val="•"/>
      <w:lvlJc w:val="left"/>
      <w:pPr>
        <w:ind w:left="4736" w:hanging="196"/>
      </w:pPr>
      <w:rPr>
        <w:rFonts w:hint="default"/>
        <w:lang w:val="en-US" w:eastAsia="en-US" w:bidi="ar-SA"/>
      </w:rPr>
    </w:lvl>
  </w:abstractNum>
  <w:abstractNum w:abstractNumId="3" w15:restartNumberingAfterBreak="0">
    <w:nsid w:val="12CF5441"/>
    <w:multiLevelType w:val="hybridMultilevel"/>
    <w:tmpl w:val="28A0D392"/>
    <w:lvl w:ilvl="0" w:tplc="2ECA68BA">
      <w:start w:val="1"/>
      <w:numFmt w:val="decimal"/>
      <w:lvlText w:val="%1."/>
      <w:lvlJc w:val="left"/>
      <w:pPr>
        <w:ind w:left="1312" w:hanging="248"/>
        <w:jc w:val="righ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29E6CCF8">
      <w:numFmt w:val="bullet"/>
      <w:lvlText w:val="•"/>
      <w:lvlJc w:val="left"/>
      <w:pPr>
        <w:ind w:left="1738" w:hanging="248"/>
      </w:pPr>
      <w:rPr>
        <w:rFonts w:ascii="Arial" w:eastAsia="Arial" w:hAnsi="Arial" w:cs="Arial" w:hint="default"/>
        <w:b w:val="0"/>
        <w:bCs w:val="0"/>
        <w:i w:val="0"/>
        <w:iCs w:val="0"/>
        <w:spacing w:val="0"/>
        <w:w w:val="226"/>
        <w:sz w:val="19"/>
        <w:szCs w:val="19"/>
        <w:lang w:val="en-US" w:eastAsia="en-US" w:bidi="ar-SA"/>
      </w:rPr>
    </w:lvl>
    <w:lvl w:ilvl="2" w:tplc="DD361B28">
      <w:numFmt w:val="bullet"/>
      <w:lvlText w:val="•"/>
      <w:lvlJc w:val="left"/>
      <w:pPr>
        <w:ind w:left="2782" w:hanging="248"/>
      </w:pPr>
      <w:rPr>
        <w:rFonts w:hint="default"/>
        <w:lang w:val="en-US" w:eastAsia="en-US" w:bidi="ar-SA"/>
      </w:rPr>
    </w:lvl>
    <w:lvl w:ilvl="3" w:tplc="27FA05C6">
      <w:numFmt w:val="bullet"/>
      <w:lvlText w:val="•"/>
      <w:lvlJc w:val="left"/>
      <w:pPr>
        <w:ind w:left="3824" w:hanging="248"/>
      </w:pPr>
      <w:rPr>
        <w:rFonts w:hint="default"/>
        <w:lang w:val="en-US" w:eastAsia="en-US" w:bidi="ar-SA"/>
      </w:rPr>
    </w:lvl>
    <w:lvl w:ilvl="4" w:tplc="C64CCFA8">
      <w:numFmt w:val="bullet"/>
      <w:lvlText w:val="•"/>
      <w:lvlJc w:val="left"/>
      <w:pPr>
        <w:ind w:left="4866" w:hanging="248"/>
      </w:pPr>
      <w:rPr>
        <w:rFonts w:hint="default"/>
        <w:lang w:val="en-US" w:eastAsia="en-US" w:bidi="ar-SA"/>
      </w:rPr>
    </w:lvl>
    <w:lvl w:ilvl="5" w:tplc="0498B682">
      <w:numFmt w:val="bullet"/>
      <w:lvlText w:val="•"/>
      <w:lvlJc w:val="left"/>
      <w:pPr>
        <w:ind w:left="5908" w:hanging="248"/>
      </w:pPr>
      <w:rPr>
        <w:rFonts w:hint="default"/>
        <w:lang w:val="en-US" w:eastAsia="en-US" w:bidi="ar-SA"/>
      </w:rPr>
    </w:lvl>
    <w:lvl w:ilvl="6" w:tplc="35A215F0">
      <w:numFmt w:val="bullet"/>
      <w:lvlText w:val="•"/>
      <w:lvlJc w:val="left"/>
      <w:pPr>
        <w:ind w:left="6951" w:hanging="248"/>
      </w:pPr>
      <w:rPr>
        <w:rFonts w:hint="default"/>
        <w:lang w:val="en-US" w:eastAsia="en-US" w:bidi="ar-SA"/>
      </w:rPr>
    </w:lvl>
    <w:lvl w:ilvl="7" w:tplc="03345C22">
      <w:numFmt w:val="bullet"/>
      <w:lvlText w:val="•"/>
      <w:lvlJc w:val="left"/>
      <w:pPr>
        <w:ind w:left="7993" w:hanging="248"/>
      </w:pPr>
      <w:rPr>
        <w:rFonts w:hint="default"/>
        <w:lang w:val="en-US" w:eastAsia="en-US" w:bidi="ar-SA"/>
      </w:rPr>
    </w:lvl>
    <w:lvl w:ilvl="8" w:tplc="ED5C9BD2">
      <w:numFmt w:val="bullet"/>
      <w:lvlText w:val="•"/>
      <w:lvlJc w:val="left"/>
      <w:pPr>
        <w:ind w:left="9035" w:hanging="248"/>
      </w:pPr>
      <w:rPr>
        <w:rFonts w:hint="default"/>
        <w:lang w:val="en-US" w:eastAsia="en-US" w:bidi="ar-SA"/>
      </w:rPr>
    </w:lvl>
  </w:abstractNum>
  <w:abstractNum w:abstractNumId="4" w15:restartNumberingAfterBreak="0">
    <w:nsid w:val="1B0A78B1"/>
    <w:multiLevelType w:val="multilevel"/>
    <w:tmpl w:val="CB727180"/>
    <w:lvl w:ilvl="0">
      <w:start w:val="1"/>
      <w:numFmt w:val="decimal"/>
      <w:lvlText w:val="%1"/>
      <w:lvlJc w:val="left"/>
      <w:pPr>
        <w:ind w:left="1456" w:hanging="459"/>
        <w:jc w:val="left"/>
      </w:pPr>
      <w:rPr>
        <w:rFonts w:hint="default"/>
        <w:lang w:val="en-US" w:eastAsia="en-US" w:bidi="ar-SA"/>
      </w:rPr>
    </w:lvl>
    <w:lvl w:ilvl="1">
      <w:start w:val="1"/>
      <w:numFmt w:val="decimal"/>
      <w:lvlText w:val="%1.%2"/>
      <w:lvlJc w:val="left"/>
      <w:pPr>
        <w:ind w:left="1456" w:hanging="459"/>
        <w:jc w:val="left"/>
      </w:pPr>
      <w:rPr>
        <w:rFonts w:ascii="Palatino Linotype" w:eastAsia="Palatino Linotype" w:hAnsi="Palatino Linotype" w:cs="Palatino Linotype" w:hint="default"/>
        <w:b w:val="0"/>
        <w:bCs w:val="0"/>
        <w:i w:val="0"/>
        <w:iCs w:val="0"/>
        <w:spacing w:val="0"/>
        <w:w w:val="101"/>
        <w:sz w:val="20"/>
        <w:szCs w:val="20"/>
        <w:lang w:val="en-US" w:eastAsia="en-US" w:bidi="ar-SA"/>
      </w:rPr>
    </w:lvl>
    <w:lvl w:ilvl="2">
      <w:numFmt w:val="bullet"/>
      <w:lvlText w:val="•"/>
      <w:lvlJc w:val="left"/>
      <w:pPr>
        <w:ind w:left="3392" w:hanging="459"/>
      </w:pPr>
      <w:rPr>
        <w:rFonts w:hint="default"/>
        <w:lang w:val="en-US" w:eastAsia="en-US" w:bidi="ar-SA"/>
      </w:rPr>
    </w:lvl>
    <w:lvl w:ilvl="3">
      <w:numFmt w:val="bullet"/>
      <w:lvlText w:val="•"/>
      <w:lvlJc w:val="left"/>
      <w:pPr>
        <w:ind w:left="4358" w:hanging="459"/>
      </w:pPr>
      <w:rPr>
        <w:rFonts w:hint="default"/>
        <w:lang w:val="en-US" w:eastAsia="en-US" w:bidi="ar-SA"/>
      </w:rPr>
    </w:lvl>
    <w:lvl w:ilvl="4">
      <w:numFmt w:val="bullet"/>
      <w:lvlText w:val="•"/>
      <w:lvlJc w:val="left"/>
      <w:pPr>
        <w:ind w:left="5324" w:hanging="459"/>
      </w:pPr>
      <w:rPr>
        <w:rFonts w:hint="default"/>
        <w:lang w:val="en-US" w:eastAsia="en-US" w:bidi="ar-SA"/>
      </w:rPr>
    </w:lvl>
    <w:lvl w:ilvl="5">
      <w:numFmt w:val="bullet"/>
      <w:lvlText w:val="•"/>
      <w:lvlJc w:val="left"/>
      <w:pPr>
        <w:ind w:left="6290" w:hanging="459"/>
      </w:pPr>
      <w:rPr>
        <w:rFonts w:hint="default"/>
        <w:lang w:val="en-US" w:eastAsia="en-US" w:bidi="ar-SA"/>
      </w:rPr>
    </w:lvl>
    <w:lvl w:ilvl="6">
      <w:numFmt w:val="bullet"/>
      <w:lvlText w:val="•"/>
      <w:lvlJc w:val="left"/>
      <w:pPr>
        <w:ind w:left="7256" w:hanging="459"/>
      </w:pPr>
      <w:rPr>
        <w:rFonts w:hint="default"/>
        <w:lang w:val="en-US" w:eastAsia="en-US" w:bidi="ar-SA"/>
      </w:rPr>
    </w:lvl>
    <w:lvl w:ilvl="7">
      <w:numFmt w:val="bullet"/>
      <w:lvlText w:val="•"/>
      <w:lvlJc w:val="left"/>
      <w:pPr>
        <w:ind w:left="8222" w:hanging="459"/>
      </w:pPr>
      <w:rPr>
        <w:rFonts w:hint="default"/>
        <w:lang w:val="en-US" w:eastAsia="en-US" w:bidi="ar-SA"/>
      </w:rPr>
    </w:lvl>
    <w:lvl w:ilvl="8">
      <w:numFmt w:val="bullet"/>
      <w:lvlText w:val="•"/>
      <w:lvlJc w:val="left"/>
      <w:pPr>
        <w:ind w:left="9188" w:hanging="459"/>
      </w:pPr>
      <w:rPr>
        <w:rFonts w:hint="default"/>
        <w:lang w:val="en-US" w:eastAsia="en-US" w:bidi="ar-SA"/>
      </w:rPr>
    </w:lvl>
  </w:abstractNum>
  <w:abstractNum w:abstractNumId="5" w15:restartNumberingAfterBreak="0">
    <w:nsid w:val="1B891FB3"/>
    <w:multiLevelType w:val="hybridMultilevel"/>
    <w:tmpl w:val="AD02C476"/>
    <w:lvl w:ilvl="0" w:tplc="824AD2CC">
      <w:start w:val="1"/>
      <w:numFmt w:val="decimal"/>
      <w:lvlText w:val="%1."/>
      <w:lvlJc w:val="left"/>
      <w:pPr>
        <w:ind w:left="1312"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7CCE6678">
      <w:numFmt w:val="bullet"/>
      <w:lvlText w:val="•"/>
      <w:lvlJc w:val="left"/>
      <w:pPr>
        <w:ind w:left="1738" w:hanging="248"/>
      </w:pPr>
      <w:rPr>
        <w:rFonts w:ascii="Arial" w:eastAsia="Arial" w:hAnsi="Arial" w:cs="Arial" w:hint="default"/>
        <w:b w:val="0"/>
        <w:bCs w:val="0"/>
        <w:i w:val="0"/>
        <w:iCs w:val="0"/>
        <w:spacing w:val="0"/>
        <w:w w:val="226"/>
        <w:sz w:val="19"/>
        <w:szCs w:val="19"/>
        <w:lang w:val="en-US" w:eastAsia="en-US" w:bidi="ar-SA"/>
      </w:rPr>
    </w:lvl>
    <w:lvl w:ilvl="2" w:tplc="8814F3C2">
      <w:numFmt w:val="bullet"/>
      <w:lvlText w:val="•"/>
      <w:lvlJc w:val="left"/>
      <w:pPr>
        <w:ind w:left="2782" w:hanging="248"/>
      </w:pPr>
      <w:rPr>
        <w:rFonts w:hint="default"/>
        <w:lang w:val="en-US" w:eastAsia="en-US" w:bidi="ar-SA"/>
      </w:rPr>
    </w:lvl>
    <w:lvl w:ilvl="3" w:tplc="FEA4740A">
      <w:numFmt w:val="bullet"/>
      <w:lvlText w:val="•"/>
      <w:lvlJc w:val="left"/>
      <w:pPr>
        <w:ind w:left="3824" w:hanging="248"/>
      </w:pPr>
      <w:rPr>
        <w:rFonts w:hint="default"/>
        <w:lang w:val="en-US" w:eastAsia="en-US" w:bidi="ar-SA"/>
      </w:rPr>
    </w:lvl>
    <w:lvl w:ilvl="4" w:tplc="FE9C5B2E">
      <w:numFmt w:val="bullet"/>
      <w:lvlText w:val="•"/>
      <w:lvlJc w:val="left"/>
      <w:pPr>
        <w:ind w:left="4866" w:hanging="248"/>
      </w:pPr>
      <w:rPr>
        <w:rFonts w:hint="default"/>
        <w:lang w:val="en-US" w:eastAsia="en-US" w:bidi="ar-SA"/>
      </w:rPr>
    </w:lvl>
    <w:lvl w:ilvl="5" w:tplc="55A402C4">
      <w:numFmt w:val="bullet"/>
      <w:lvlText w:val="•"/>
      <w:lvlJc w:val="left"/>
      <w:pPr>
        <w:ind w:left="5908" w:hanging="248"/>
      </w:pPr>
      <w:rPr>
        <w:rFonts w:hint="default"/>
        <w:lang w:val="en-US" w:eastAsia="en-US" w:bidi="ar-SA"/>
      </w:rPr>
    </w:lvl>
    <w:lvl w:ilvl="6" w:tplc="8C7C0824">
      <w:numFmt w:val="bullet"/>
      <w:lvlText w:val="•"/>
      <w:lvlJc w:val="left"/>
      <w:pPr>
        <w:ind w:left="6951" w:hanging="248"/>
      </w:pPr>
      <w:rPr>
        <w:rFonts w:hint="default"/>
        <w:lang w:val="en-US" w:eastAsia="en-US" w:bidi="ar-SA"/>
      </w:rPr>
    </w:lvl>
    <w:lvl w:ilvl="7" w:tplc="C91CCB72">
      <w:numFmt w:val="bullet"/>
      <w:lvlText w:val="•"/>
      <w:lvlJc w:val="left"/>
      <w:pPr>
        <w:ind w:left="7993" w:hanging="248"/>
      </w:pPr>
      <w:rPr>
        <w:rFonts w:hint="default"/>
        <w:lang w:val="en-US" w:eastAsia="en-US" w:bidi="ar-SA"/>
      </w:rPr>
    </w:lvl>
    <w:lvl w:ilvl="8" w:tplc="7C740FD0">
      <w:numFmt w:val="bullet"/>
      <w:lvlText w:val="•"/>
      <w:lvlJc w:val="left"/>
      <w:pPr>
        <w:ind w:left="9035" w:hanging="248"/>
      </w:pPr>
      <w:rPr>
        <w:rFonts w:hint="default"/>
        <w:lang w:val="en-US" w:eastAsia="en-US" w:bidi="ar-SA"/>
      </w:rPr>
    </w:lvl>
  </w:abstractNum>
  <w:abstractNum w:abstractNumId="6" w15:restartNumberingAfterBreak="0">
    <w:nsid w:val="23A772BD"/>
    <w:multiLevelType w:val="multilevel"/>
    <w:tmpl w:val="1C2C1B96"/>
    <w:lvl w:ilvl="0">
      <w:start w:val="5"/>
      <w:numFmt w:val="decimal"/>
      <w:lvlText w:val="%1"/>
      <w:lvlJc w:val="left"/>
      <w:pPr>
        <w:ind w:left="1456" w:hanging="459"/>
        <w:jc w:val="left"/>
      </w:pPr>
      <w:rPr>
        <w:rFonts w:hint="default"/>
        <w:lang w:val="en-US" w:eastAsia="en-US" w:bidi="ar-SA"/>
      </w:rPr>
    </w:lvl>
    <w:lvl w:ilvl="1">
      <w:start w:val="1"/>
      <w:numFmt w:val="decimal"/>
      <w:lvlText w:val="%1.%2"/>
      <w:lvlJc w:val="left"/>
      <w:pPr>
        <w:ind w:left="1456" w:hanging="459"/>
        <w:jc w:val="left"/>
      </w:pPr>
      <w:rPr>
        <w:rFonts w:ascii="Palatino Linotype" w:eastAsia="Palatino Linotype" w:hAnsi="Palatino Linotype" w:cs="Palatino Linotype" w:hint="default"/>
        <w:b w:val="0"/>
        <w:bCs w:val="0"/>
        <w:i w:val="0"/>
        <w:iCs w:val="0"/>
        <w:spacing w:val="0"/>
        <w:w w:val="101"/>
        <w:sz w:val="20"/>
        <w:szCs w:val="20"/>
        <w:lang w:val="en-US" w:eastAsia="en-US" w:bidi="ar-SA"/>
      </w:rPr>
    </w:lvl>
    <w:lvl w:ilvl="2">
      <w:numFmt w:val="bullet"/>
      <w:lvlText w:val="•"/>
      <w:lvlJc w:val="left"/>
      <w:pPr>
        <w:ind w:left="3392" w:hanging="459"/>
      </w:pPr>
      <w:rPr>
        <w:rFonts w:hint="default"/>
        <w:lang w:val="en-US" w:eastAsia="en-US" w:bidi="ar-SA"/>
      </w:rPr>
    </w:lvl>
    <w:lvl w:ilvl="3">
      <w:numFmt w:val="bullet"/>
      <w:lvlText w:val="•"/>
      <w:lvlJc w:val="left"/>
      <w:pPr>
        <w:ind w:left="4358" w:hanging="459"/>
      </w:pPr>
      <w:rPr>
        <w:rFonts w:hint="default"/>
        <w:lang w:val="en-US" w:eastAsia="en-US" w:bidi="ar-SA"/>
      </w:rPr>
    </w:lvl>
    <w:lvl w:ilvl="4">
      <w:numFmt w:val="bullet"/>
      <w:lvlText w:val="•"/>
      <w:lvlJc w:val="left"/>
      <w:pPr>
        <w:ind w:left="5324" w:hanging="459"/>
      </w:pPr>
      <w:rPr>
        <w:rFonts w:hint="default"/>
        <w:lang w:val="en-US" w:eastAsia="en-US" w:bidi="ar-SA"/>
      </w:rPr>
    </w:lvl>
    <w:lvl w:ilvl="5">
      <w:numFmt w:val="bullet"/>
      <w:lvlText w:val="•"/>
      <w:lvlJc w:val="left"/>
      <w:pPr>
        <w:ind w:left="6290" w:hanging="459"/>
      </w:pPr>
      <w:rPr>
        <w:rFonts w:hint="default"/>
        <w:lang w:val="en-US" w:eastAsia="en-US" w:bidi="ar-SA"/>
      </w:rPr>
    </w:lvl>
    <w:lvl w:ilvl="6">
      <w:numFmt w:val="bullet"/>
      <w:lvlText w:val="•"/>
      <w:lvlJc w:val="left"/>
      <w:pPr>
        <w:ind w:left="7256" w:hanging="459"/>
      </w:pPr>
      <w:rPr>
        <w:rFonts w:hint="default"/>
        <w:lang w:val="en-US" w:eastAsia="en-US" w:bidi="ar-SA"/>
      </w:rPr>
    </w:lvl>
    <w:lvl w:ilvl="7">
      <w:numFmt w:val="bullet"/>
      <w:lvlText w:val="•"/>
      <w:lvlJc w:val="left"/>
      <w:pPr>
        <w:ind w:left="8222" w:hanging="459"/>
      </w:pPr>
      <w:rPr>
        <w:rFonts w:hint="default"/>
        <w:lang w:val="en-US" w:eastAsia="en-US" w:bidi="ar-SA"/>
      </w:rPr>
    </w:lvl>
    <w:lvl w:ilvl="8">
      <w:numFmt w:val="bullet"/>
      <w:lvlText w:val="•"/>
      <w:lvlJc w:val="left"/>
      <w:pPr>
        <w:ind w:left="9188" w:hanging="459"/>
      </w:pPr>
      <w:rPr>
        <w:rFonts w:hint="default"/>
        <w:lang w:val="en-US" w:eastAsia="en-US" w:bidi="ar-SA"/>
      </w:rPr>
    </w:lvl>
  </w:abstractNum>
  <w:abstractNum w:abstractNumId="7" w15:restartNumberingAfterBreak="0">
    <w:nsid w:val="25295D4B"/>
    <w:multiLevelType w:val="hybridMultilevel"/>
    <w:tmpl w:val="A49695CE"/>
    <w:lvl w:ilvl="0" w:tplc="6604FEEA">
      <w:start w:val="1"/>
      <w:numFmt w:val="decimal"/>
      <w:lvlText w:val="%1."/>
      <w:lvlJc w:val="left"/>
      <w:pPr>
        <w:ind w:left="1312"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1A0CB32A">
      <w:numFmt w:val="bullet"/>
      <w:lvlText w:val="•"/>
      <w:lvlJc w:val="left"/>
      <w:pPr>
        <w:ind w:left="2300" w:hanging="248"/>
      </w:pPr>
      <w:rPr>
        <w:rFonts w:hint="default"/>
        <w:lang w:val="en-US" w:eastAsia="en-US" w:bidi="ar-SA"/>
      </w:rPr>
    </w:lvl>
    <w:lvl w:ilvl="2" w:tplc="C1AA3ECE">
      <w:numFmt w:val="bullet"/>
      <w:lvlText w:val="•"/>
      <w:lvlJc w:val="left"/>
      <w:pPr>
        <w:ind w:left="3280" w:hanging="248"/>
      </w:pPr>
      <w:rPr>
        <w:rFonts w:hint="default"/>
        <w:lang w:val="en-US" w:eastAsia="en-US" w:bidi="ar-SA"/>
      </w:rPr>
    </w:lvl>
    <w:lvl w:ilvl="3" w:tplc="C136ACB4">
      <w:numFmt w:val="bullet"/>
      <w:lvlText w:val="•"/>
      <w:lvlJc w:val="left"/>
      <w:pPr>
        <w:ind w:left="4260" w:hanging="248"/>
      </w:pPr>
      <w:rPr>
        <w:rFonts w:hint="default"/>
        <w:lang w:val="en-US" w:eastAsia="en-US" w:bidi="ar-SA"/>
      </w:rPr>
    </w:lvl>
    <w:lvl w:ilvl="4" w:tplc="ECE01420">
      <w:numFmt w:val="bullet"/>
      <w:lvlText w:val="•"/>
      <w:lvlJc w:val="left"/>
      <w:pPr>
        <w:ind w:left="5240" w:hanging="248"/>
      </w:pPr>
      <w:rPr>
        <w:rFonts w:hint="default"/>
        <w:lang w:val="en-US" w:eastAsia="en-US" w:bidi="ar-SA"/>
      </w:rPr>
    </w:lvl>
    <w:lvl w:ilvl="5" w:tplc="75FCC562">
      <w:numFmt w:val="bullet"/>
      <w:lvlText w:val="•"/>
      <w:lvlJc w:val="left"/>
      <w:pPr>
        <w:ind w:left="6220" w:hanging="248"/>
      </w:pPr>
      <w:rPr>
        <w:rFonts w:hint="default"/>
        <w:lang w:val="en-US" w:eastAsia="en-US" w:bidi="ar-SA"/>
      </w:rPr>
    </w:lvl>
    <w:lvl w:ilvl="6" w:tplc="D36A0EB4">
      <w:numFmt w:val="bullet"/>
      <w:lvlText w:val="•"/>
      <w:lvlJc w:val="left"/>
      <w:pPr>
        <w:ind w:left="7200" w:hanging="248"/>
      </w:pPr>
      <w:rPr>
        <w:rFonts w:hint="default"/>
        <w:lang w:val="en-US" w:eastAsia="en-US" w:bidi="ar-SA"/>
      </w:rPr>
    </w:lvl>
    <w:lvl w:ilvl="7" w:tplc="8E26D458">
      <w:numFmt w:val="bullet"/>
      <w:lvlText w:val="•"/>
      <w:lvlJc w:val="left"/>
      <w:pPr>
        <w:ind w:left="8180" w:hanging="248"/>
      </w:pPr>
      <w:rPr>
        <w:rFonts w:hint="default"/>
        <w:lang w:val="en-US" w:eastAsia="en-US" w:bidi="ar-SA"/>
      </w:rPr>
    </w:lvl>
    <w:lvl w:ilvl="8" w:tplc="C3342A1E">
      <w:numFmt w:val="bullet"/>
      <w:lvlText w:val="•"/>
      <w:lvlJc w:val="left"/>
      <w:pPr>
        <w:ind w:left="9160" w:hanging="248"/>
      </w:pPr>
      <w:rPr>
        <w:rFonts w:hint="default"/>
        <w:lang w:val="en-US" w:eastAsia="en-US" w:bidi="ar-SA"/>
      </w:rPr>
    </w:lvl>
  </w:abstractNum>
  <w:abstractNum w:abstractNumId="8" w15:restartNumberingAfterBreak="0">
    <w:nsid w:val="270D6446"/>
    <w:multiLevelType w:val="hybridMultilevel"/>
    <w:tmpl w:val="6054FA00"/>
    <w:lvl w:ilvl="0" w:tplc="924628A0">
      <w:start w:val="1"/>
      <w:numFmt w:val="decimal"/>
      <w:lvlText w:val="%1."/>
      <w:lvlJc w:val="left"/>
      <w:pPr>
        <w:ind w:left="1312" w:hanging="241"/>
        <w:jc w:val="righ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CB76292C">
      <w:numFmt w:val="bullet"/>
      <w:lvlText w:val="•"/>
      <w:lvlJc w:val="left"/>
      <w:pPr>
        <w:ind w:left="2300" w:hanging="241"/>
      </w:pPr>
      <w:rPr>
        <w:rFonts w:hint="default"/>
        <w:lang w:val="en-US" w:eastAsia="en-US" w:bidi="ar-SA"/>
      </w:rPr>
    </w:lvl>
    <w:lvl w:ilvl="2" w:tplc="CD3CFDC8">
      <w:numFmt w:val="bullet"/>
      <w:lvlText w:val="•"/>
      <w:lvlJc w:val="left"/>
      <w:pPr>
        <w:ind w:left="3280" w:hanging="241"/>
      </w:pPr>
      <w:rPr>
        <w:rFonts w:hint="default"/>
        <w:lang w:val="en-US" w:eastAsia="en-US" w:bidi="ar-SA"/>
      </w:rPr>
    </w:lvl>
    <w:lvl w:ilvl="3" w:tplc="9EEC60D8">
      <w:numFmt w:val="bullet"/>
      <w:lvlText w:val="•"/>
      <w:lvlJc w:val="left"/>
      <w:pPr>
        <w:ind w:left="4260" w:hanging="241"/>
      </w:pPr>
      <w:rPr>
        <w:rFonts w:hint="default"/>
        <w:lang w:val="en-US" w:eastAsia="en-US" w:bidi="ar-SA"/>
      </w:rPr>
    </w:lvl>
    <w:lvl w:ilvl="4" w:tplc="991A008C">
      <w:numFmt w:val="bullet"/>
      <w:lvlText w:val="•"/>
      <w:lvlJc w:val="left"/>
      <w:pPr>
        <w:ind w:left="5240" w:hanging="241"/>
      </w:pPr>
      <w:rPr>
        <w:rFonts w:hint="default"/>
        <w:lang w:val="en-US" w:eastAsia="en-US" w:bidi="ar-SA"/>
      </w:rPr>
    </w:lvl>
    <w:lvl w:ilvl="5" w:tplc="3F16802C">
      <w:numFmt w:val="bullet"/>
      <w:lvlText w:val="•"/>
      <w:lvlJc w:val="left"/>
      <w:pPr>
        <w:ind w:left="6220" w:hanging="241"/>
      </w:pPr>
      <w:rPr>
        <w:rFonts w:hint="default"/>
        <w:lang w:val="en-US" w:eastAsia="en-US" w:bidi="ar-SA"/>
      </w:rPr>
    </w:lvl>
    <w:lvl w:ilvl="6" w:tplc="B03696DA">
      <w:numFmt w:val="bullet"/>
      <w:lvlText w:val="•"/>
      <w:lvlJc w:val="left"/>
      <w:pPr>
        <w:ind w:left="7200" w:hanging="241"/>
      </w:pPr>
      <w:rPr>
        <w:rFonts w:hint="default"/>
        <w:lang w:val="en-US" w:eastAsia="en-US" w:bidi="ar-SA"/>
      </w:rPr>
    </w:lvl>
    <w:lvl w:ilvl="7" w:tplc="976A5130">
      <w:numFmt w:val="bullet"/>
      <w:lvlText w:val="•"/>
      <w:lvlJc w:val="left"/>
      <w:pPr>
        <w:ind w:left="8180" w:hanging="241"/>
      </w:pPr>
      <w:rPr>
        <w:rFonts w:hint="default"/>
        <w:lang w:val="en-US" w:eastAsia="en-US" w:bidi="ar-SA"/>
      </w:rPr>
    </w:lvl>
    <w:lvl w:ilvl="8" w:tplc="25BCEB84">
      <w:numFmt w:val="bullet"/>
      <w:lvlText w:val="•"/>
      <w:lvlJc w:val="left"/>
      <w:pPr>
        <w:ind w:left="9160" w:hanging="241"/>
      </w:pPr>
      <w:rPr>
        <w:rFonts w:hint="default"/>
        <w:lang w:val="en-US" w:eastAsia="en-US" w:bidi="ar-SA"/>
      </w:rPr>
    </w:lvl>
  </w:abstractNum>
  <w:abstractNum w:abstractNumId="9" w15:restartNumberingAfterBreak="0">
    <w:nsid w:val="29CD4BC4"/>
    <w:multiLevelType w:val="multilevel"/>
    <w:tmpl w:val="CA025460"/>
    <w:lvl w:ilvl="0">
      <w:start w:val="1"/>
      <w:numFmt w:val="decimal"/>
      <w:lvlText w:val="%1"/>
      <w:lvlJc w:val="left"/>
      <w:pPr>
        <w:ind w:left="1148" w:hanging="449"/>
        <w:jc w:val="left"/>
      </w:pPr>
      <w:rPr>
        <w:rFonts w:ascii="Palatino Linotype" w:eastAsia="Palatino Linotype" w:hAnsi="Palatino Linotype" w:cs="Palatino Linotype" w:hint="default"/>
        <w:b/>
        <w:bCs/>
        <w:i w:val="0"/>
        <w:iCs w:val="0"/>
        <w:spacing w:val="0"/>
        <w:w w:val="115"/>
        <w:sz w:val="28"/>
        <w:szCs w:val="28"/>
        <w:lang w:val="en-US" w:eastAsia="en-US" w:bidi="ar-SA"/>
      </w:rPr>
    </w:lvl>
    <w:lvl w:ilvl="1">
      <w:start w:val="1"/>
      <w:numFmt w:val="decimal"/>
      <w:lvlText w:val="%1.%2"/>
      <w:lvlJc w:val="left"/>
      <w:pPr>
        <w:ind w:left="1283" w:hanging="584"/>
        <w:jc w:val="left"/>
      </w:pPr>
      <w:rPr>
        <w:rFonts w:ascii="Palatino Linotype" w:eastAsia="Palatino Linotype" w:hAnsi="Palatino Linotype" w:cs="Palatino Linotype" w:hint="default"/>
        <w:b/>
        <w:bCs/>
        <w:i w:val="0"/>
        <w:iCs w:val="0"/>
        <w:spacing w:val="0"/>
        <w:w w:val="114"/>
        <w:sz w:val="24"/>
        <w:szCs w:val="24"/>
        <w:lang w:val="en-US" w:eastAsia="en-US" w:bidi="ar-SA"/>
      </w:rPr>
    </w:lvl>
    <w:lvl w:ilvl="2">
      <w:start w:val="1"/>
      <w:numFmt w:val="decimal"/>
      <w:lvlText w:val="%1.%2.%3"/>
      <w:lvlJc w:val="left"/>
      <w:pPr>
        <w:ind w:left="1370" w:hanging="671"/>
        <w:jc w:val="left"/>
      </w:pPr>
      <w:rPr>
        <w:rFonts w:ascii="Palatino Linotype" w:eastAsia="Palatino Linotype" w:hAnsi="Palatino Linotype" w:cs="Palatino Linotype" w:hint="default"/>
        <w:b/>
        <w:bCs/>
        <w:i w:val="0"/>
        <w:iCs w:val="0"/>
        <w:spacing w:val="0"/>
        <w:w w:val="117"/>
        <w:sz w:val="20"/>
        <w:szCs w:val="20"/>
        <w:lang w:val="en-US" w:eastAsia="en-US" w:bidi="ar-SA"/>
      </w:rPr>
    </w:lvl>
    <w:lvl w:ilvl="3">
      <w:start w:val="1"/>
      <w:numFmt w:val="decimal"/>
      <w:lvlText w:val="%1.%2.%3.%4"/>
      <w:lvlJc w:val="left"/>
      <w:pPr>
        <w:ind w:left="676" w:hanging="849"/>
        <w:jc w:val="left"/>
      </w:pPr>
      <w:rPr>
        <w:rFonts w:ascii="Palatino Linotype" w:eastAsia="Palatino Linotype" w:hAnsi="Palatino Linotype" w:cs="Palatino Linotype" w:hint="default"/>
        <w:b/>
        <w:bCs/>
        <w:i w:val="0"/>
        <w:iCs w:val="0"/>
        <w:spacing w:val="0"/>
        <w:w w:val="117"/>
        <w:sz w:val="20"/>
        <w:szCs w:val="20"/>
        <w:lang w:val="en-US" w:eastAsia="en-US" w:bidi="ar-SA"/>
      </w:rPr>
    </w:lvl>
    <w:lvl w:ilvl="4">
      <w:numFmt w:val="bullet"/>
      <w:lvlText w:val="•"/>
      <w:lvlJc w:val="left"/>
      <w:pPr>
        <w:ind w:left="2771" w:hanging="849"/>
      </w:pPr>
      <w:rPr>
        <w:rFonts w:hint="default"/>
        <w:lang w:val="en-US" w:eastAsia="en-US" w:bidi="ar-SA"/>
      </w:rPr>
    </w:lvl>
    <w:lvl w:ilvl="5">
      <w:numFmt w:val="bullet"/>
      <w:lvlText w:val="•"/>
      <w:lvlJc w:val="left"/>
      <w:pPr>
        <w:ind w:left="4162" w:hanging="849"/>
      </w:pPr>
      <w:rPr>
        <w:rFonts w:hint="default"/>
        <w:lang w:val="en-US" w:eastAsia="en-US" w:bidi="ar-SA"/>
      </w:rPr>
    </w:lvl>
    <w:lvl w:ilvl="6">
      <w:numFmt w:val="bullet"/>
      <w:lvlText w:val="•"/>
      <w:lvlJc w:val="left"/>
      <w:pPr>
        <w:ind w:left="5554" w:hanging="849"/>
      </w:pPr>
      <w:rPr>
        <w:rFonts w:hint="default"/>
        <w:lang w:val="en-US" w:eastAsia="en-US" w:bidi="ar-SA"/>
      </w:rPr>
    </w:lvl>
    <w:lvl w:ilvl="7">
      <w:numFmt w:val="bullet"/>
      <w:lvlText w:val="•"/>
      <w:lvlJc w:val="left"/>
      <w:pPr>
        <w:ind w:left="6945" w:hanging="849"/>
      </w:pPr>
      <w:rPr>
        <w:rFonts w:hint="default"/>
        <w:lang w:val="en-US" w:eastAsia="en-US" w:bidi="ar-SA"/>
      </w:rPr>
    </w:lvl>
    <w:lvl w:ilvl="8">
      <w:numFmt w:val="bullet"/>
      <w:lvlText w:val="•"/>
      <w:lvlJc w:val="left"/>
      <w:pPr>
        <w:ind w:left="8337" w:hanging="849"/>
      </w:pPr>
      <w:rPr>
        <w:rFonts w:hint="default"/>
        <w:lang w:val="en-US" w:eastAsia="en-US" w:bidi="ar-SA"/>
      </w:rPr>
    </w:lvl>
  </w:abstractNum>
  <w:abstractNum w:abstractNumId="10" w15:restartNumberingAfterBreak="0">
    <w:nsid w:val="32244C59"/>
    <w:multiLevelType w:val="multilevel"/>
    <w:tmpl w:val="90C20142"/>
    <w:lvl w:ilvl="0">
      <w:start w:val="1"/>
      <w:numFmt w:val="upperLetter"/>
      <w:lvlText w:val="%1"/>
      <w:lvlJc w:val="left"/>
      <w:pPr>
        <w:ind w:left="1230" w:hanging="531"/>
        <w:jc w:val="left"/>
      </w:pPr>
      <w:rPr>
        <w:rFonts w:ascii="Palatino Linotype" w:eastAsia="Palatino Linotype" w:hAnsi="Palatino Linotype" w:cs="Palatino Linotype" w:hint="default"/>
        <w:b/>
        <w:bCs/>
        <w:i w:val="0"/>
        <w:iCs w:val="0"/>
        <w:spacing w:val="0"/>
        <w:w w:val="111"/>
        <w:sz w:val="28"/>
        <w:szCs w:val="28"/>
        <w:lang w:val="en-US" w:eastAsia="en-US" w:bidi="ar-SA"/>
      </w:rPr>
    </w:lvl>
    <w:lvl w:ilvl="1">
      <w:start w:val="1"/>
      <w:numFmt w:val="decimal"/>
      <w:lvlText w:val="%1.%2"/>
      <w:lvlJc w:val="left"/>
      <w:pPr>
        <w:ind w:left="1351" w:hanging="652"/>
        <w:jc w:val="left"/>
      </w:pPr>
      <w:rPr>
        <w:rFonts w:ascii="Palatino Linotype" w:eastAsia="Palatino Linotype" w:hAnsi="Palatino Linotype" w:cs="Palatino Linotype" w:hint="default"/>
        <w:b/>
        <w:bCs/>
        <w:i w:val="0"/>
        <w:iCs w:val="0"/>
        <w:spacing w:val="0"/>
        <w:w w:val="112"/>
        <w:sz w:val="24"/>
        <w:szCs w:val="24"/>
        <w:lang w:val="en-US" w:eastAsia="en-US" w:bidi="ar-SA"/>
      </w:rPr>
    </w:lvl>
    <w:lvl w:ilvl="2">
      <w:start w:val="1"/>
      <w:numFmt w:val="decimal"/>
      <w:lvlText w:val="%1.%2.%3"/>
      <w:lvlJc w:val="left"/>
      <w:pPr>
        <w:ind w:left="1418" w:hanging="719"/>
        <w:jc w:val="left"/>
      </w:pPr>
      <w:rPr>
        <w:rFonts w:ascii="Palatino Linotype" w:eastAsia="Palatino Linotype" w:hAnsi="Palatino Linotype" w:cs="Palatino Linotype" w:hint="default"/>
        <w:b/>
        <w:bCs/>
        <w:i w:val="0"/>
        <w:iCs w:val="0"/>
        <w:spacing w:val="0"/>
        <w:w w:val="120"/>
        <w:sz w:val="20"/>
        <w:szCs w:val="20"/>
        <w:lang w:val="en-US" w:eastAsia="en-US" w:bidi="ar-SA"/>
      </w:rPr>
    </w:lvl>
    <w:lvl w:ilvl="3">
      <w:numFmt w:val="bullet"/>
      <w:lvlText w:val="•"/>
      <w:lvlJc w:val="left"/>
      <w:pPr>
        <w:ind w:left="1420" w:hanging="719"/>
      </w:pPr>
      <w:rPr>
        <w:rFonts w:hint="default"/>
        <w:lang w:val="en-US" w:eastAsia="en-US" w:bidi="ar-SA"/>
      </w:rPr>
    </w:lvl>
    <w:lvl w:ilvl="4">
      <w:numFmt w:val="bullet"/>
      <w:lvlText w:val="•"/>
      <w:lvlJc w:val="left"/>
      <w:pPr>
        <w:ind w:left="2805" w:hanging="719"/>
      </w:pPr>
      <w:rPr>
        <w:rFonts w:hint="default"/>
        <w:lang w:val="en-US" w:eastAsia="en-US" w:bidi="ar-SA"/>
      </w:rPr>
    </w:lvl>
    <w:lvl w:ilvl="5">
      <w:numFmt w:val="bullet"/>
      <w:lvlText w:val="•"/>
      <w:lvlJc w:val="left"/>
      <w:pPr>
        <w:ind w:left="4191" w:hanging="719"/>
      </w:pPr>
      <w:rPr>
        <w:rFonts w:hint="default"/>
        <w:lang w:val="en-US" w:eastAsia="en-US" w:bidi="ar-SA"/>
      </w:rPr>
    </w:lvl>
    <w:lvl w:ilvl="6">
      <w:numFmt w:val="bullet"/>
      <w:lvlText w:val="•"/>
      <w:lvlJc w:val="left"/>
      <w:pPr>
        <w:ind w:left="5577" w:hanging="719"/>
      </w:pPr>
      <w:rPr>
        <w:rFonts w:hint="default"/>
        <w:lang w:val="en-US" w:eastAsia="en-US" w:bidi="ar-SA"/>
      </w:rPr>
    </w:lvl>
    <w:lvl w:ilvl="7">
      <w:numFmt w:val="bullet"/>
      <w:lvlText w:val="•"/>
      <w:lvlJc w:val="left"/>
      <w:pPr>
        <w:ind w:left="6962" w:hanging="719"/>
      </w:pPr>
      <w:rPr>
        <w:rFonts w:hint="default"/>
        <w:lang w:val="en-US" w:eastAsia="en-US" w:bidi="ar-SA"/>
      </w:rPr>
    </w:lvl>
    <w:lvl w:ilvl="8">
      <w:numFmt w:val="bullet"/>
      <w:lvlText w:val="•"/>
      <w:lvlJc w:val="left"/>
      <w:pPr>
        <w:ind w:left="8348" w:hanging="719"/>
      </w:pPr>
      <w:rPr>
        <w:rFonts w:hint="default"/>
        <w:lang w:val="en-US" w:eastAsia="en-US" w:bidi="ar-SA"/>
      </w:rPr>
    </w:lvl>
  </w:abstractNum>
  <w:abstractNum w:abstractNumId="11" w15:restartNumberingAfterBreak="0">
    <w:nsid w:val="33C41ABF"/>
    <w:multiLevelType w:val="multilevel"/>
    <w:tmpl w:val="6C3E0F9C"/>
    <w:lvl w:ilvl="0">
      <w:start w:val="3"/>
      <w:numFmt w:val="upperLetter"/>
      <w:lvlText w:val="%1"/>
      <w:lvlJc w:val="left"/>
      <w:pPr>
        <w:ind w:left="1220" w:hanging="521"/>
        <w:jc w:val="left"/>
      </w:pPr>
      <w:rPr>
        <w:rFonts w:ascii="Palatino Linotype" w:eastAsia="Palatino Linotype" w:hAnsi="Palatino Linotype" w:cs="Palatino Linotype" w:hint="default"/>
        <w:b/>
        <w:bCs/>
        <w:i w:val="0"/>
        <w:iCs w:val="0"/>
        <w:spacing w:val="0"/>
        <w:w w:val="115"/>
        <w:sz w:val="28"/>
        <w:szCs w:val="28"/>
        <w:lang w:val="en-US" w:eastAsia="en-US" w:bidi="ar-SA"/>
      </w:rPr>
    </w:lvl>
    <w:lvl w:ilvl="1">
      <w:start w:val="1"/>
      <w:numFmt w:val="decimal"/>
      <w:lvlText w:val="%1.%2"/>
      <w:lvlJc w:val="left"/>
      <w:pPr>
        <w:ind w:left="1342" w:hanging="643"/>
        <w:jc w:val="left"/>
      </w:pPr>
      <w:rPr>
        <w:rFonts w:ascii="Palatino Linotype" w:eastAsia="Palatino Linotype" w:hAnsi="Palatino Linotype" w:cs="Palatino Linotype" w:hint="default"/>
        <w:b/>
        <w:bCs/>
        <w:i w:val="0"/>
        <w:iCs w:val="0"/>
        <w:spacing w:val="0"/>
        <w:w w:val="114"/>
        <w:sz w:val="24"/>
        <w:szCs w:val="24"/>
        <w:lang w:val="en-US" w:eastAsia="en-US" w:bidi="ar-SA"/>
      </w:rPr>
    </w:lvl>
    <w:lvl w:ilvl="2">
      <w:start w:val="1"/>
      <w:numFmt w:val="decimal"/>
      <w:lvlText w:val="%1.%2.%3"/>
      <w:lvlJc w:val="left"/>
      <w:pPr>
        <w:ind w:left="1431" w:hanging="732"/>
        <w:jc w:val="left"/>
      </w:pPr>
      <w:rPr>
        <w:rFonts w:ascii="Palatino Linotype" w:eastAsia="Palatino Linotype" w:hAnsi="Palatino Linotype" w:cs="Palatino Linotype" w:hint="default"/>
        <w:b/>
        <w:bCs/>
        <w:i w:val="0"/>
        <w:iCs w:val="0"/>
        <w:spacing w:val="0"/>
        <w:w w:val="114"/>
        <w:sz w:val="20"/>
        <w:szCs w:val="20"/>
        <w:lang w:val="en-US" w:eastAsia="en-US" w:bidi="ar-SA"/>
      </w:rPr>
    </w:lvl>
    <w:lvl w:ilvl="3">
      <w:numFmt w:val="bullet"/>
      <w:lvlText w:val="•"/>
      <w:lvlJc w:val="left"/>
      <w:pPr>
        <w:ind w:left="1440" w:hanging="732"/>
      </w:pPr>
      <w:rPr>
        <w:rFonts w:hint="default"/>
        <w:lang w:val="en-US" w:eastAsia="en-US" w:bidi="ar-SA"/>
      </w:rPr>
    </w:lvl>
    <w:lvl w:ilvl="4">
      <w:numFmt w:val="bullet"/>
      <w:lvlText w:val="•"/>
      <w:lvlJc w:val="left"/>
      <w:pPr>
        <w:ind w:left="2822" w:hanging="732"/>
      </w:pPr>
      <w:rPr>
        <w:rFonts w:hint="default"/>
        <w:lang w:val="en-US" w:eastAsia="en-US" w:bidi="ar-SA"/>
      </w:rPr>
    </w:lvl>
    <w:lvl w:ilvl="5">
      <w:numFmt w:val="bullet"/>
      <w:lvlText w:val="•"/>
      <w:lvlJc w:val="left"/>
      <w:pPr>
        <w:ind w:left="4205" w:hanging="732"/>
      </w:pPr>
      <w:rPr>
        <w:rFonts w:hint="default"/>
        <w:lang w:val="en-US" w:eastAsia="en-US" w:bidi="ar-SA"/>
      </w:rPr>
    </w:lvl>
    <w:lvl w:ilvl="6">
      <w:numFmt w:val="bullet"/>
      <w:lvlText w:val="•"/>
      <w:lvlJc w:val="left"/>
      <w:pPr>
        <w:ind w:left="5588" w:hanging="732"/>
      </w:pPr>
      <w:rPr>
        <w:rFonts w:hint="default"/>
        <w:lang w:val="en-US" w:eastAsia="en-US" w:bidi="ar-SA"/>
      </w:rPr>
    </w:lvl>
    <w:lvl w:ilvl="7">
      <w:numFmt w:val="bullet"/>
      <w:lvlText w:val="•"/>
      <w:lvlJc w:val="left"/>
      <w:pPr>
        <w:ind w:left="6971" w:hanging="732"/>
      </w:pPr>
      <w:rPr>
        <w:rFonts w:hint="default"/>
        <w:lang w:val="en-US" w:eastAsia="en-US" w:bidi="ar-SA"/>
      </w:rPr>
    </w:lvl>
    <w:lvl w:ilvl="8">
      <w:numFmt w:val="bullet"/>
      <w:lvlText w:val="•"/>
      <w:lvlJc w:val="left"/>
      <w:pPr>
        <w:ind w:left="8354" w:hanging="732"/>
      </w:pPr>
      <w:rPr>
        <w:rFonts w:hint="default"/>
        <w:lang w:val="en-US" w:eastAsia="en-US" w:bidi="ar-SA"/>
      </w:rPr>
    </w:lvl>
  </w:abstractNum>
  <w:abstractNum w:abstractNumId="12" w15:restartNumberingAfterBreak="0">
    <w:nsid w:val="3479403F"/>
    <w:multiLevelType w:val="multilevel"/>
    <w:tmpl w:val="F5C063C4"/>
    <w:lvl w:ilvl="0">
      <w:start w:val="1"/>
      <w:numFmt w:val="upperLetter"/>
      <w:lvlText w:val="%1"/>
      <w:lvlJc w:val="left"/>
      <w:pPr>
        <w:ind w:left="1456" w:hanging="459"/>
        <w:jc w:val="left"/>
      </w:pPr>
      <w:rPr>
        <w:rFonts w:hint="default"/>
        <w:lang w:val="en-US" w:eastAsia="en-US" w:bidi="ar-SA"/>
      </w:rPr>
    </w:lvl>
    <w:lvl w:ilvl="1">
      <w:start w:val="1"/>
      <w:numFmt w:val="decimal"/>
      <w:lvlText w:val="%1.%2"/>
      <w:lvlJc w:val="left"/>
      <w:pPr>
        <w:ind w:left="1456" w:hanging="459"/>
        <w:jc w:val="left"/>
      </w:pPr>
      <w:rPr>
        <w:rFonts w:ascii="Palatino Linotype" w:eastAsia="Palatino Linotype" w:hAnsi="Palatino Linotype" w:cs="Palatino Linotype" w:hint="default"/>
        <w:b w:val="0"/>
        <w:bCs w:val="0"/>
        <w:i w:val="0"/>
        <w:iCs w:val="0"/>
        <w:spacing w:val="0"/>
        <w:w w:val="99"/>
        <w:sz w:val="20"/>
        <w:szCs w:val="20"/>
        <w:lang w:val="en-US" w:eastAsia="en-US" w:bidi="ar-SA"/>
      </w:rPr>
    </w:lvl>
    <w:lvl w:ilvl="2">
      <w:numFmt w:val="bullet"/>
      <w:lvlText w:val="•"/>
      <w:lvlJc w:val="left"/>
      <w:pPr>
        <w:ind w:left="3392" w:hanging="459"/>
      </w:pPr>
      <w:rPr>
        <w:rFonts w:hint="default"/>
        <w:lang w:val="en-US" w:eastAsia="en-US" w:bidi="ar-SA"/>
      </w:rPr>
    </w:lvl>
    <w:lvl w:ilvl="3">
      <w:numFmt w:val="bullet"/>
      <w:lvlText w:val="•"/>
      <w:lvlJc w:val="left"/>
      <w:pPr>
        <w:ind w:left="4358" w:hanging="459"/>
      </w:pPr>
      <w:rPr>
        <w:rFonts w:hint="default"/>
        <w:lang w:val="en-US" w:eastAsia="en-US" w:bidi="ar-SA"/>
      </w:rPr>
    </w:lvl>
    <w:lvl w:ilvl="4">
      <w:numFmt w:val="bullet"/>
      <w:lvlText w:val="•"/>
      <w:lvlJc w:val="left"/>
      <w:pPr>
        <w:ind w:left="5324" w:hanging="459"/>
      </w:pPr>
      <w:rPr>
        <w:rFonts w:hint="default"/>
        <w:lang w:val="en-US" w:eastAsia="en-US" w:bidi="ar-SA"/>
      </w:rPr>
    </w:lvl>
    <w:lvl w:ilvl="5">
      <w:numFmt w:val="bullet"/>
      <w:lvlText w:val="•"/>
      <w:lvlJc w:val="left"/>
      <w:pPr>
        <w:ind w:left="6290" w:hanging="459"/>
      </w:pPr>
      <w:rPr>
        <w:rFonts w:hint="default"/>
        <w:lang w:val="en-US" w:eastAsia="en-US" w:bidi="ar-SA"/>
      </w:rPr>
    </w:lvl>
    <w:lvl w:ilvl="6">
      <w:numFmt w:val="bullet"/>
      <w:lvlText w:val="•"/>
      <w:lvlJc w:val="left"/>
      <w:pPr>
        <w:ind w:left="7256" w:hanging="459"/>
      </w:pPr>
      <w:rPr>
        <w:rFonts w:hint="default"/>
        <w:lang w:val="en-US" w:eastAsia="en-US" w:bidi="ar-SA"/>
      </w:rPr>
    </w:lvl>
    <w:lvl w:ilvl="7">
      <w:numFmt w:val="bullet"/>
      <w:lvlText w:val="•"/>
      <w:lvlJc w:val="left"/>
      <w:pPr>
        <w:ind w:left="8222" w:hanging="459"/>
      </w:pPr>
      <w:rPr>
        <w:rFonts w:hint="default"/>
        <w:lang w:val="en-US" w:eastAsia="en-US" w:bidi="ar-SA"/>
      </w:rPr>
    </w:lvl>
    <w:lvl w:ilvl="8">
      <w:numFmt w:val="bullet"/>
      <w:lvlText w:val="•"/>
      <w:lvlJc w:val="left"/>
      <w:pPr>
        <w:ind w:left="9188" w:hanging="459"/>
      </w:pPr>
      <w:rPr>
        <w:rFonts w:hint="default"/>
        <w:lang w:val="en-US" w:eastAsia="en-US" w:bidi="ar-SA"/>
      </w:rPr>
    </w:lvl>
  </w:abstractNum>
  <w:abstractNum w:abstractNumId="13" w15:restartNumberingAfterBreak="0">
    <w:nsid w:val="34F85F2D"/>
    <w:multiLevelType w:val="hybridMultilevel"/>
    <w:tmpl w:val="0B341FF8"/>
    <w:lvl w:ilvl="0" w:tplc="E402A5EA">
      <w:start w:val="1"/>
      <w:numFmt w:val="decimal"/>
      <w:lvlText w:val="%1."/>
      <w:lvlJc w:val="left"/>
      <w:pPr>
        <w:ind w:left="1312"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A96292CA">
      <w:numFmt w:val="bullet"/>
      <w:lvlText w:val="•"/>
      <w:lvlJc w:val="left"/>
      <w:pPr>
        <w:ind w:left="1738" w:hanging="248"/>
      </w:pPr>
      <w:rPr>
        <w:rFonts w:ascii="Arial" w:eastAsia="Arial" w:hAnsi="Arial" w:cs="Arial" w:hint="default"/>
        <w:b w:val="0"/>
        <w:bCs w:val="0"/>
        <w:i w:val="0"/>
        <w:iCs w:val="0"/>
        <w:spacing w:val="0"/>
        <w:w w:val="226"/>
        <w:sz w:val="19"/>
        <w:szCs w:val="19"/>
        <w:lang w:val="en-US" w:eastAsia="en-US" w:bidi="ar-SA"/>
      </w:rPr>
    </w:lvl>
    <w:lvl w:ilvl="2" w:tplc="C1B6EF74">
      <w:numFmt w:val="bullet"/>
      <w:lvlText w:val="•"/>
      <w:lvlJc w:val="left"/>
      <w:pPr>
        <w:ind w:left="2782" w:hanging="248"/>
      </w:pPr>
      <w:rPr>
        <w:rFonts w:hint="default"/>
        <w:lang w:val="en-US" w:eastAsia="en-US" w:bidi="ar-SA"/>
      </w:rPr>
    </w:lvl>
    <w:lvl w:ilvl="3" w:tplc="EF925B46">
      <w:numFmt w:val="bullet"/>
      <w:lvlText w:val="•"/>
      <w:lvlJc w:val="left"/>
      <w:pPr>
        <w:ind w:left="3824" w:hanging="248"/>
      </w:pPr>
      <w:rPr>
        <w:rFonts w:hint="default"/>
        <w:lang w:val="en-US" w:eastAsia="en-US" w:bidi="ar-SA"/>
      </w:rPr>
    </w:lvl>
    <w:lvl w:ilvl="4" w:tplc="F51E1C90">
      <w:numFmt w:val="bullet"/>
      <w:lvlText w:val="•"/>
      <w:lvlJc w:val="left"/>
      <w:pPr>
        <w:ind w:left="4866" w:hanging="248"/>
      </w:pPr>
      <w:rPr>
        <w:rFonts w:hint="default"/>
        <w:lang w:val="en-US" w:eastAsia="en-US" w:bidi="ar-SA"/>
      </w:rPr>
    </w:lvl>
    <w:lvl w:ilvl="5" w:tplc="420C5640">
      <w:numFmt w:val="bullet"/>
      <w:lvlText w:val="•"/>
      <w:lvlJc w:val="left"/>
      <w:pPr>
        <w:ind w:left="5908" w:hanging="248"/>
      </w:pPr>
      <w:rPr>
        <w:rFonts w:hint="default"/>
        <w:lang w:val="en-US" w:eastAsia="en-US" w:bidi="ar-SA"/>
      </w:rPr>
    </w:lvl>
    <w:lvl w:ilvl="6" w:tplc="69E298E0">
      <w:numFmt w:val="bullet"/>
      <w:lvlText w:val="•"/>
      <w:lvlJc w:val="left"/>
      <w:pPr>
        <w:ind w:left="6951" w:hanging="248"/>
      </w:pPr>
      <w:rPr>
        <w:rFonts w:hint="default"/>
        <w:lang w:val="en-US" w:eastAsia="en-US" w:bidi="ar-SA"/>
      </w:rPr>
    </w:lvl>
    <w:lvl w:ilvl="7" w:tplc="32AC3D68">
      <w:numFmt w:val="bullet"/>
      <w:lvlText w:val="•"/>
      <w:lvlJc w:val="left"/>
      <w:pPr>
        <w:ind w:left="7993" w:hanging="248"/>
      </w:pPr>
      <w:rPr>
        <w:rFonts w:hint="default"/>
        <w:lang w:val="en-US" w:eastAsia="en-US" w:bidi="ar-SA"/>
      </w:rPr>
    </w:lvl>
    <w:lvl w:ilvl="8" w:tplc="4D44B584">
      <w:numFmt w:val="bullet"/>
      <w:lvlText w:val="•"/>
      <w:lvlJc w:val="left"/>
      <w:pPr>
        <w:ind w:left="9035" w:hanging="248"/>
      </w:pPr>
      <w:rPr>
        <w:rFonts w:hint="default"/>
        <w:lang w:val="en-US" w:eastAsia="en-US" w:bidi="ar-SA"/>
      </w:rPr>
    </w:lvl>
  </w:abstractNum>
  <w:abstractNum w:abstractNumId="14" w15:restartNumberingAfterBreak="0">
    <w:nsid w:val="393B5C7D"/>
    <w:multiLevelType w:val="multilevel"/>
    <w:tmpl w:val="D9FE7506"/>
    <w:lvl w:ilvl="0">
      <w:start w:val="5"/>
      <w:numFmt w:val="decimal"/>
      <w:lvlText w:val="%1"/>
      <w:lvlJc w:val="left"/>
      <w:pPr>
        <w:ind w:left="1457" w:hanging="451"/>
        <w:jc w:val="left"/>
      </w:pPr>
      <w:rPr>
        <w:rFonts w:hint="default"/>
        <w:lang w:val="en-US" w:eastAsia="en-US" w:bidi="ar-SA"/>
      </w:rPr>
    </w:lvl>
    <w:lvl w:ilvl="1">
      <w:start w:val="1"/>
      <w:numFmt w:val="decimal"/>
      <w:lvlText w:val="%1.%2"/>
      <w:lvlJc w:val="left"/>
      <w:pPr>
        <w:ind w:left="1457" w:hanging="451"/>
        <w:jc w:val="left"/>
      </w:pPr>
      <w:rPr>
        <w:rFonts w:ascii="Palatino Linotype" w:eastAsia="Palatino Linotype" w:hAnsi="Palatino Linotype" w:cs="Palatino Linotype" w:hint="default"/>
        <w:b w:val="0"/>
        <w:bCs w:val="0"/>
        <w:i w:val="0"/>
        <w:iCs w:val="0"/>
        <w:spacing w:val="0"/>
        <w:w w:val="101"/>
        <w:sz w:val="20"/>
        <w:szCs w:val="20"/>
        <w:lang w:val="en-US" w:eastAsia="en-US" w:bidi="ar-SA"/>
      </w:rPr>
    </w:lvl>
    <w:lvl w:ilvl="2">
      <w:numFmt w:val="bullet"/>
      <w:lvlText w:val="•"/>
      <w:lvlJc w:val="left"/>
      <w:pPr>
        <w:ind w:left="3392" w:hanging="451"/>
      </w:pPr>
      <w:rPr>
        <w:rFonts w:hint="default"/>
        <w:lang w:val="en-US" w:eastAsia="en-US" w:bidi="ar-SA"/>
      </w:rPr>
    </w:lvl>
    <w:lvl w:ilvl="3">
      <w:numFmt w:val="bullet"/>
      <w:lvlText w:val="•"/>
      <w:lvlJc w:val="left"/>
      <w:pPr>
        <w:ind w:left="4358" w:hanging="451"/>
      </w:pPr>
      <w:rPr>
        <w:rFonts w:hint="default"/>
        <w:lang w:val="en-US" w:eastAsia="en-US" w:bidi="ar-SA"/>
      </w:rPr>
    </w:lvl>
    <w:lvl w:ilvl="4">
      <w:numFmt w:val="bullet"/>
      <w:lvlText w:val="•"/>
      <w:lvlJc w:val="left"/>
      <w:pPr>
        <w:ind w:left="5324" w:hanging="451"/>
      </w:pPr>
      <w:rPr>
        <w:rFonts w:hint="default"/>
        <w:lang w:val="en-US" w:eastAsia="en-US" w:bidi="ar-SA"/>
      </w:rPr>
    </w:lvl>
    <w:lvl w:ilvl="5">
      <w:numFmt w:val="bullet"/>
      <w:lvlText w:val="•"/>
      <w:lvlJc w:val="left"/>
      <w:pPr>
        <w:ind w:left="6290" w:hanging="451"/>
      </w:pPr>
      <w:rPr>
        <w:rFonts w:hint="default"/>
        <w:lang w:val="en-US" w:eastAsia="en-US" w:bidi="ar-SA"/>
      </w:rPr>
    </w:lvl>
    <w:lvl w:ilvl="6">
      <w:numFmt w:val="bullet"/>
      <w:lvlText w:val="•"/>
      <w:lvlJc w:val="left"/>
      <w:pPr>
        <w:ind w:left="7256" w:hanging="451"/>
      </w:pPr>
      <w:rPr>
        <w:rFonts w:hint="default"/>
        <w:lang w:val="en-US" w:eastAsia="en-US" w:bidi="ar-SA"/>
      </w:rPr>
    </w:lvl>
    <w:lvl w:ilvl="7">
      <w:numFmt w:val="bullet"/>
      <w:lvlText w:val="•"/>
      <w:lvlJc w:val="left"/>
      <w:pPr>
        <w:ind w:left="8222" w:hanging="451"/>
      </w:pPr>
      <w:rPr>
        <w:rFonts w:hint="default"/>
        <w:lang w:val="en-US" w:eastAsia="en-US" w:bidi="ar-SA"/>
      </w:rPr>
    </w:lvl>
    <w:lvl w:ilvl="8">
      <w:numFmt w:val="bullet"/>
      <w:lvlText w:val="•"/>
      <w:lvlJc w:val="left"/>
      <w:pPr>
        <w:ind w:left="9188" w:hanging="451"/>
      </w:pPr>
      <w:rPr>
        <w:rFonts w:hint="default"/>
        <w:lang w:val="en-US" w:eastAsia="en-US" w:bidi="ar-SA"/>
      </w:rPr>
    </w:lvl>
  </w:abstractNum>
  <w:abstractNum w:abstractNumId="15" w15:restartNumberingAfterBreak="0">
    <w:nsid w:val="3EE80A83"/>
    <w:multiLevelType w:val="hybridMultilevel"/>
    <w:tmpl w:val="F17E2E30"/>
    <w:lvl w:ilvl="0" w:tplc="2CAC0FEE">
      <w:start w:val="1"/>
      <w:numFmt w:val="decimal"/>
      <w:lvlText w:val="%1."/>
      <w:lvlJc w:val="left"/>
      <w:pPr>
        <w:ind w:left="3736" w:hanging="324"/>
        <w:jc w:val="right"/>
      </w:pPr>
      <w:rPr>
        <w:rFonts w:ascii="Arial" w:eastAsia="Arial" w:hAnsi="Arial" w:cs="Arial" w:hint="default"/>
        <w:b/>
        <w:bCs/>
        <w:i w:val="0"/>
        <w:iCs w:val="0"/>
        <w:spacing w:val="-1"/>
        <w:w w:val="103"/>
        <w:sz w:val="15"/>
        <w:szCs w:val="15"/>
        <w:lang w:val="en-US" w:eastAsia="en-US" w:bidi="ar-SA"/>
      </w:rPr>
    </w:lvl>
    <w:lvl w:ilvl="1" w:tplc="9398D92E">
      <w:numFmt w:val="bullet"/>
      <w:lvlText w:val="•"/>
      <w:lvlJc w:val="left"/>
      <w:pPr>
        <w:ind w:left="4478" w:hanging="324"/>
      </w:pPr>
      <w:rPr>
        <w:rFonts w:hint="default"/>
        <w:lang w:val="en-US" w:eastAsia="en-US" w:bidi="ar-SA"/>
      </w:rPr>
    </w:lvl>
    <w:lvl w:ilvl="2" w:tplc="61127284">
      <w:numFmt w:val="bullet"/>
      <w:lvlText w:val="•"/>
      <w:lvlJc w:val="left"/>
      <w:pPr>
        <w:ind w:left="5216" w:hanging="324"/>
      </w:pPr>
      <w:rPr>
        <w:rFonts w:hint="default"/>
        <w:lang w:val="en-US" w:eastAsia="en-US" w:bidi="ar-SA"/>
      </w:rPr>
    </w:lvl>
    <w:lvl w:ilvl="3" w:tplc="985C6FB2">
      <w:numFmt w:val="bullet"/>
      <w:lvlText w:val="•"/>
      <w:lvlJc w:val="left"/>
      <w:pPr>
        <w:ind w:left="5954" w:hanging="324"/>
      </w:pPr>
      <w:rPr>
        <w:rFonts w:hint="default"/>
        <w:lang w:val="en-US" w:eastAsia="en-US" w:bidi="ar-SA"/>
      </w:rPr>
    </w:lvl>
    <w:lvl w:ilvl="4" w:tplc="8D9C4158">
      <w:numFmt w:val="bullet"/>
      <w:lvlText w:val="•"/>
      <w:lvlJc w:val="left"/>
      <w:pPr>
        <w:ind w:left="6692" w:hanging="324"/>
      </w:pPr>
      <w:rPr>
        <w:rFonts w:hint="default"/>
        <w:lang w:val="en-US" w:eastAsia="en-US" w:bidi="ar-SA"/>
      </w:rPr>
    </w:lvl>
    <w:lvl w:ilvl="5" w:tplc="1D48C134">
      <w:numFmt w:val="bullet"/>
      <w:lvlText w:val="•"/>
      <w:lvlJc w:val="left"/>
      <w:pPr>
        <w:ind w:left="7430" w:hanging="324"/>
      </w:pPr>
      <w:rPr>
        <w:rFonts w:hint="default"/>
        <w:lang w:val="en-US" w:eastAsia="en-US" w:bidi="ar-SA"/>
      </w:rPr>
    </w:lvl>
    <w:lvl w:ilvl="6" w:tplc="58AE7642">
      <w:numFmt w:val="bullet"/>
      <w:lvlText w:val="•"/>
      <w:lvlJc w:val="left"/>
      <w:pPr>
        <w:ind w:left="8168" w:hanging="324"/>
      </w:pPr>
      <w:rPr>
        <w:rFonts w:hint="default"/>
        <w:lang w:val="en-US" w:eastAsia="en-US" w:bidi="ar-SA"/>
      </w:rPr>
    </w:lvl>
    <w:lvl w:ilvl="7" w:tplc="27A418F0">
      <w:numFmt w:val="bullet"/>
      <w:lvlText w:val="•"/>
      <w:lvlJc w:val="left"/>
      <w:pPr>
        <w:ind w:left="8906" w:hanging="324"/>
      </w:pPr>
      <w:rPr>
        <w:rFonts w:hint="default"/>
        <w:lang w:val="en-US" w:eastAsia="en-US" w:bidi="ar-SA"/>
      </w:rPr>
    </w:lvl>
    <w:lvl w:ilvl="8" w:tplc="1074B89A">
      <w:numFmt w:val="bullet"/>
      <w:lvlText w:val="•"/>
      <w:lvlJc w:val="left"/>
      <w:pPr>
        <w:ind w:left="9644" w:hanging="324"/>
      </w:pPr>
      <w:rPr>
        <w:rFonts w:hint="default"/>
        <w:lang w:val="en-US" w:eastAsia="en-US" w:bidi="ar-SA"/>
      </w:rPr>
    </w:lvl>
  </w:abstractNum>
  <w:abstractNum w:abstractNumId="16" w15:restartNumberingAfterBreak="0">
    <w:nsid w:val="3F682A9F"/>
    <w:multiLevelType w:val="hybridMultilevel"/>
    <w:tmpl w:val="A82E87FE"/>
    <w:lvl w:ilvl="0" w:tplc="B11C2F8C">
      <w:start w:val="1"/>
      <w:numFmt w:val="decimal"/>
      <w:lvlText w:val="%1."/>
      <w:lvlJc w:val="left"/>
      <w:pPr>
        <w:ind w:left="1312" w:hanging="248"/>
        <w:jc w:val="righ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751AF8F4">
      <w:numFmt w:val="bullet"/>
      <w:lvlText w:val="•"/>
      <w:lvlJc w:val="left"/>
      <w:pPr>
        <w:ind w:left="2300" w:hanging="248"/>
      </w:pPr>
      <w:rPr>
        <w:rFonts w:hint="default"/>
        <w:lang w:val="en-US" w:eastAsia="en-US" w:bidi="ar-SA"/>
      </w:rPr>
    </w:lvl>
    <w:lvl w:ilvl="2" w:tplc="7062F6AA">
      <w:numFmt w:val="bullet"/>
      <w:lvlText w:val="•"/>
      <w:lvlJc w:val="left"/>
      <w:pPr>
        <w:ind w:left="3280" w:hanging="248"/>
      </w:pPr>
      <w:rPr>
        <w:rFonts w:hint="default"/>
        <w:lang w:val="en-US" w:eastAsia="en-US" w:bidi="ar-SA"/>
      </w:rPr>
    </w:lvl>
    <w:lvl w:ilvl="3" w:tplc="5E9ABA5A">
      <w:numFmt w:val="bullet"/>
      <w:lvlText w:val="•"/>
      <w:lvlJc w:val="left"/>
      <w:pPr>
        <w:ind w:left="4260" w:hanging="248"/>
      </w:pPr>
      <w:rPr>
        <w:rFonts w:hint="default"/>
        <w:lang w:val="en-US" w:eastAsia="en-US" w:bidi="ar-SA"/>
      </w:rPr>
    </w:lvl>
    <w:lvl w:ilvl="4" w:tplc="8A3EF7B4">
      <w:numFmt w:val="bullet"/>
      <w:lvlText w:val="•"/>
      <w:lvlJc w:val="left"/>
      <w:pPr>
        <w:ind w:left="5240" w:hanging="248"/>
      </w:pPr>
      <w:rPr>
        <w:rFonts w:hint="default"/>
        <w:lang w:val="en-US" w:eastAsia="en-US" w:bidi="ar-SA"/>
      </w:rPr>
    </w:lvl>
    <w:lvl w:ilvl="5" w:tplc="8034C67E">
      <w:numFmt w:val="bullet"/>
      <w:lvlText w:val="•"/>
      <w:lvlJc w:val="left"/>
      <w:pPr>
        <w:ind w:left="6220" w:hanging="248"/>
      </w:pPr>
      <w:rPr>
        <w:rFonts w:hint="default"/>
        <w:lang w:val="en-US" w:eastAsia="en-US" w:bidi="ar-SA"/>
      </w:rPr>
    </w:lvl>
    <w:lvl w:ilvl="6" w:tplc="601A2BC8">
      <w:numFmt w:val="bullet"/>
      <w:lvlText w:val="•"/>
      <w:lvlJc w:val="left"/>
      <w:pPr>
        <w:ind w:left="7200" w:hanging="248"/>
      </w:pPr>
      <w:rPr>
        <w:rFonts w:hint="default"/>
        <w:lang w:val="en-US" w:eastAsia="en-US" w:bidi="ar-SA"/>
      </w:rPr>
    </w:lvl>
    <w:lvl w:ilvl="7" w:tplc="24AAF2DC">
      <w:numFmt w:val="bullet"/>
      <w:lvlText w:val="•"/>
      <w:lvlJc w:val="left"/>
      <w:pPr>
        <w:ind w:left="8180" w:hanging="248"/>
      </w:pPr>
      <w:rPr>
        <w:rFonts w:hint="default"/>
        <w:lang w:val="en-US" w:eastAsia="en-US" w:bidi="ar-SA"/>
      </w:rPr>
    </w:lvl>
    <w:lvl w:ilvl="8" w:tplc="87EAC5CA">
      <w:numFmt w:val="bullet"/>
      <w:lvlText w:val="•"/>
      <w:lvlJc w:val="left"/>
      <w:pPr>
        <w:ind w:left="9160" w:hanging="248"/>
      </w:pPr>
      <w:rPr>
        <w:rFonts w:hint="default"/>
        <w:lang w:val="en-US" w:eastAsia="en-US" w:bidi="ar-SA"/>
      </w:rPr>
    </w:lvl>
  </w:abstractNum>
  <w:abstractNum w:abstractNumId="17" w15:restartNumberingAfterBreak="0">
    <w:nsid w:val="433C0CF7"/>
    <w:multiLevelType w:val="hybridMultilevel"/>
    <w:tmpl w:val="3C32DCB0"/>
    <w:lvl w:ilvl="0" w:tplc="DCF2DC66">
      <w:start w:val="1"/>
      <w:numFmt w:val="decimal"/>
      <w:lvlText w:val="%1."/>
      <w:lvlJc w:val="left"/>
      <w:pPr>
        <w:ind w:left="1305" w:hanging="241"/>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D6144F7C">
      <w:numFmt w:val="bullet"/>
      <w:lvlText w:val="•"/>
      <w:lvlJc w:val="left"/>
      <w:pPr>
        <w:ind w:left="2282" w:hanging="241"/>
      </w:pPr>
      <w:rPr>
        <w:rFonts w:hint="default"/>
        <w:lang w:val="en-US" w:eastAsia="en-US" w:bidi="ar-SA"/>
      </w:rPr>
    </w:lvl>
    <w:lvl w:ilvl="2" w:tplc="D026EF66">
      <w:numFmt w:val="bullet"/>
      <w:lvlText w:val="•"/>
      <w:lvlJc w:val="left"/>
      <w:pPr>
        <w:ind w:left="3264" w:hanging="241"/>
      </w:pPr>
      <w:rPr>
        <w:rFonts w:hint="default"/>
        <w:lang w:val="en-US" w:eastAsia="en-US" w:bidi="ar-SA"/>
      </w:rPr>
    </w:lvl>
    <w:lvl w:ilvl="3" w:tplc="BBDC7DCE">
      <w:numFmt w:val="bullet"/>
      <w:lvlText w:val="•"/>
      <w:lvlJc w:val="left"/>
      <w:pPr>
        <w:ind w:left="4246" w:hanging="241"/>
      </w:pPr>
      <w:rPr>
        <w:rFonts w:hint="default"/>
        <w:lang w:val="en-US" w:eastAsia="en-US" w:bidi="ar-SA"/>
      </w:rPr>
    </w:lvl>
    <w:lvl w:ilvl="4" w:tplc="C84C9308">
      <w:numFmt w:val="bullet"/>
      <w:lvlText w:val="•"/>
      <w:lvlJc w:val="left"/>
      <w:pPr>
        <w:ind w:left="5228" w:hanging="241"/>
      </w:pPr>
      <w:rPr>
        <w:rFonts w:hint="default"/>
        <w:lang w:val="en-US" w:eastAsia="en-US" w:bidi="ar-SA"/>
      </w:rPr>
    </w:lvl>
    <w:lvl w:ilvl="5" w:tplc="2716C1B4">
      <w:numFmt w:val="bullet"/>
      <w:lvlText w:val="•"/>
      <w:lvlJc w:val="left"/>
      <w:pPr>
        <w:ind w:left="6210" w:hanging="241"/>
      </w:pPr>
      <w:rPr>
        <w:rFonts w:hint="default"/>
        <w:lang w:val="en-US" w:eastAsia="en-US" w:bidi="ar-SA"/>
      </w:rPr>
    </w:lvl>
    <w:lvl w:ilvl="6" w:tplc="B28C45B4">
      <w:numFmt w:val="bullet"/>
      <w:lvlText w:val="•"/>
      <w:lvlJc w:val="left"/>
      <w:pPr>
        <w:ind w:left="7192" w:hanging="241"/>
      </w:pPr>
      <w:rPr>
        <w:rFonts w:hint="default"/>
        <w:lang w:val="en-US" w:eastAsia="en-US" w:bidi="ar-SA"/>
      </w:rPr>
    </w:lvl>
    <w:lvl w:ilvl="7" w:tplc="5FEE9404">
      <w:numFmt w:val="bullet"/>
      <w:lvlText w:val="•"/>
      <w:lvlJc w:val="left"/>
      <w:pPr>
        <w:ind w:left="8174" w:hanging="241"/>
      </w:pPr>
      <w:rPr>
        <w:rFonts w:hint="default"/>
        <w:lang w:val="en-US" w:eastAsia="en-US" w:bidi="ar-SA"/>
      </w:rPr>
    </w:lvl>
    <w:lvl w:ilvl="8" w:tplc="CC86D6A6">
      <w:numFmt w:val="bullet"/>
      <w:lvlText w:val="•"/>
      <w:lvlJc w:val="left"/>
      <w:pPr>
        <w:ind w:left="9156" w:hanging="241"/>
      </w:pPr>
      <w:rPr>
        <w:rFonts w:hint="default"/>
        <w:lang w:val="en-US" w:eastAsia="en-US" w:bidi="ar-SA"/>
      </w:rPr>
    </w:lvl>
  </w:abstractNum>
  <w:abstractNum w:abstractNumId="18" w15:restartNumberingAfterBreak="0">
    <w:nsid w:val="4C912897"/>
    <w:multiLevelType w:val="hybridMultilevel"/>
    <w:tmpl w:val="E640CF20"/>
    <w:lvl w:ilvl="0" w:tplc="7BD885CE">
      <w:start w:val="1"/>
      <w:numFmt w:val="decimal"/>
      <w:lvlText w:val="%1."/>
      <w:lvlJc w:val="left"/>
      <w:pPr>
        <w:ind w:left="1312"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AA04EEFE">
      <w:numFmt w:val="bullet"/>
      <w:lvlText w:val="•"/>
      <w:lvlJc w:val="left"/>
      <w:pPr>
        <w:ind w:left="1738" w:hanging="248"/>
      </w:pPr>
      <w:rPr>
        <w:rFonts w:ascii="Arial" w:eastAsia="Arial" w:hAnsi="Arial" w:cs="Arial" w:hint="default"/>
        <w:b w:val="0"/>
        <w:bCs w:val="0"/>
        <w:i w:val="0"/>
        <w:iCs w:val="0"/>
        <w:spacing w:val="0"/>
        <w:w w:val="226"/>
        <w:sz w:val="19"/>
        <w:szCs w:val="19"/>
        <w:lang w:val="en-US" w:eastAsia="en-US" w:bidi="ar-SA"/>
      </w:rPr>
    </w:lvl>
    <w:lvl w:ilvl="2" w:tplc="2AAA4676">
      <w:numFmt w:val="bullet"/>
      <w:lvlText w:val="–"/>
      <w:lvlJc w:val="left"/>
      <w:pPr>
        <w:ind w:left="2101" w:hanging="209"/>
      </w:pPr>
      <w:rPr>
        <w:rFonts w:ascii="Palatino Linotype" w:eastAsia="Palatino Linotype" w:hAnsi="Palatino Linotype" w:cs="Palatino Linotype" w:hint="default"/>
        <w:b/>
        <w:bCs/>
        <w:i w:val="0"/>
        <w:iCs w:val="0"/>
        <w:spacing w:val="0"/>
        <w:w w:val="117"/>
        <w:sz w:val="19"/>
        <w:szCs w:val="19"/>
        <w:lang w:val="en-US" w:eastAsia="en-US" w:bidi="ar-SA"/>
      </w:rPr>
    </w:lvl>
    <w:lvl w:ilvl="3" w:tplc="92F41380">
      <w:numFmt w:val="bullet"/>
      <w:lvlText w:val="•"/>
      <w:lvlJc w:val="left"/>
      <w:pPr>
        <w:ind w:left="3227" w:hanging="209"/>
      </w:pPr>
      <w:rPr>
        <w:rFonts w:hint="default"/>
        <w:lang w:val="en-US" w:eastAsia="en-US" w:bidi="ar-SA"/>
      </w:rPr>
    </w:lvl>
    <w:lvl w:ilvl="4" w:tplc="6542FD60">
      <w:numFmt w:val="bullet"/>
      <w:lvlText w:val="•"/>
      <w:lvlJc w:val="left"/>
      <w:pPr>
        <w:ind w:left="4355" w:hanging="209"/>
      </w:pPr>
      <w:rPr>
        <w:rFonts w:hint="default"/>
        <w:lang w:val="en-US" w:eastAsia="en-US" w:bidi="ar-SA"/>
      </w:rPr>
    </w:lvl>
    <w:lvl w:ilvl="5" w:tplc="DD164640">
      <w:numFmt w:val="bullet"/>
      <w:lvlText w:val="•"/>
      <w:lvlJc w:val="left"/>
      <w:pPr>
        <w:ind w:left="5482" w:hanging="209"/>
      </w:pPr>
      <w:rPr>
        <w:rFonts w:hint="default"/>
        <w:lang w:val="en-US" w:eastAsia="en-US" w:bidi="ar-SA"/>
      </w:rPr>
    </w:lvl>
    <w:lvl w:ilvl="6" w:tplc="813426FE">
      <w:numFmt w:val="bullet"/>
      <w:lvlText w:val="•"/>
      <w:lvlJc w:val="left"/>
      <w:pPr>
        <w:ind w:left="6610" w:hanging="209"/>
      </w:pPr>
      <w:rPr>
        <w:rFonts w:hint="default"/>
        <w:lang w:val="en-US" w:eastAsia="en-US" w:bidi="ar-SA"/>
      </w:rPr>
    </w:lvl>
    <w:lvl w:ilvl="7" w:tplc="555066C4">
      <w:numFmt w:val="bullet"/>
      <w:lvlText w:val="•"/>
      <w:lvlJc w:val="left"/>
      <w:pPr>
        <w:ind w:left="7737" w:hanging="209"/>
      </w:pPr>
      <w:rPr>
        <w:rFonts w:hint="default"/>
        <w:lang w:val="en-US" w:eastAsia="en-US" w:bidi="ar-SA"/>
      </w:rPr>
    </w:lvl>
    <w:lvl w:ilvl="8" w:tplc="F2704964">
      <w:numFmt w:val="bullet"/>
      <w:lvlText w:val="•"/>
      <w:lvlJc w:val="left"/>
      <w:pPr>
        <w:ind w:left="8865" w:hanging="209"/>
      </w:pPr>
      <w:rPr>
        <w:rFonts w:hint="default"/>
        <w:lang w:val="en-US" w:eastAsia="en-US" w:bidi="ar-SA"/>
      </w:rPr>
    </w:lvl>
  </w:abstractNum>
  <w:abstractNum w:abstractNumId="19" w15:restartNumberingAfterBreak="0">
    <w:nsid w:val="4E6843E2"/>
    <w:multiLevelType w:val="multilevel"/>
    <w:tmpl w:val="CA4412B0"/>
    <w:lvl w:ilvl="0">
      <w:start w:val="2"/>
      <w:numFmt w:val="upperLetter"/>
      <w:lvlText w:val="%1"/>
      <w:lvlJc w:val="left"/>
      <w:pPr>
        <w:ind w:left="998" w:hanging="299"/>
        <w:jc w:val="left"/>
      </w:pPr>
      <w:rPr>
        <w:rFonts w:ascii="Palatino Linotype" w:eastAsia="Palatino Linotype" w:hAnsi="Palatino Linotype" w:cs="Palatino Linotype" w:hint="default"/>
        <w:b/>
        <w:bCs/>
        <w:i w:val="0"/>
        <w:iCs w:val="0"/>
        <w:spacing w:val="0"/>
        <w:w w:val="123"/>
        <w:sz w:val="20"/>
        <w:szCs w:val="20"/>
        <w:lang w:val="en-US" w:eastAsia="en-US" w:bidi="ar-SA"/>
      </w:rPr>
    </w:lvl>
    <w:lvl w:ilvl="1">
      <w:start w:val="1"/>
      <w:numFmt w:val="decimal"/>
      <w:lvlText w:val="%1.%2"/>
      <w:lvlJc w:val="left"/>
      <w:pPr>
        <w:ind w:left="1456" w:hanging="459"/>
        <w:jc w:val="left"/>
      </w:pPr>
      <w:rPr>
        <w:rFonts w:ascii="Palatino Linotype" w:eastAsia="Palatino Linotype" w:hAnsi="Palatino Linotype" w:cs="Palatino Linotype" w:hint="default"/>
        <w:b w:val="0"/>
        <w:bCs w:val="0"/>
        <w:i w:val="0"/>
        <w:iCs w:val="0"/>
        <w:spacing w:val="0"/>
        <w:w w:val="108"/>
        <w:sz w:val="20"/>
        <w:szCs w:val="20"/>
        <w:lang w:val="en-US" w:eastAsia="en-US" w:bidi="ar-SA"/>
      </w:rPr>
    </w:lvl>
    <w:lvl w:ilvl="2">
      <w:start w:val="1"/>
      <w:numFmt w:val="decimal"/>
      <w:lvlText w:val="%1.%2.%3"/>
      <w:lvlJc w:val="left"/>
      <w:pPr>
        <w:ind w:left="2094" w:hanging="638"/>
        <w:jc w:val="left"/>
      </w:pPr>
      <w:rPr>
        <w:rFonts w:ascii="Palatino Linotype" w:eastAsia="Palatino Linotype" w:hAnsi="Palatino Linotype" w:cs="Palatino Linotype" w:hint="default"/>
        <w:b w:val="0"/>
        <w:bCs w:val="0"/>
        <w:i w:val="0"/>
        <w:iCs w:val="0"/>
        <w:spacing w:val="0"/>
        <w:w w:val="106"/>
        <w:sz w:val="20"/>
        <w:szCs w:val="20"/>
        <w:lang w:val="en-US" w:eastAsia="en-US" w:bidi="ar-SA"/>
      </w:rPr>
    </w:lvl>
    <w:lvl w:ilvl="3">
      <w:numFmt w:val="bullet"/>
      <w:lvlText w:val="•"/>
      <w:lvlJc w:val="left"/>
      <w:pPr>
        <w:ind w:left="3227" w:hanging="638"/>
      </w:pPr>
      <w:rPr>
        <w:rFonts w:hint="default"/>
        <w:lang w:val="en-US" w:eastAsia="en-US" w:bidi="ar-SA"/>
      </w:rPr>
    </w:lvl>
    <w:lvl w:ilvl="4">
      <w:numFmt w:val="bullet"/>
      <w:lvlText w:val="•"/>
      <w:lvlJc w:val="left"/>
      <w:pPr>
        <w:ind w:left="4355" w:hanging="638"/>
      </w:pPr>
      <w:rPr>
        <w:rFonts w:hint="default"/>
        <w:lang w:val="en-US" w:eastAsia="en-US" w:bidi="ar-SA"/>
      </w:rPr>
    </w:lvl>
    <w:lvl w:ilvl="5">
      <w:numFmt w:val="bullet"/>
      <w:lvlText w:val="•"/>
      <w:lvlJc w:val="left"/>
      <w:pPr>
        <w:ind w:left="5482" w:hanging="638"/>
      </w:pPr>
      <w:rPr>
        <w:rFonts w:hint="default"/>
        <w:lang w:val="en-US" w:eastAsia="en-US" w:bidi="ar-SA"/>
      </w:rPr>
    </w:lvl>
    <w:lvl w:ilvl="6">
      <w:numFmt w:val="bullet"/>
      <w:lvlText w:val="•"/>
      <w:lvlJc w:val="left"/>
      <w:pPr>
        <w:ind w:left="6610" w:hanging="638"/>
      </w:pPr>
      <w:rPr>
        <w:rFonts w:hint="default"/>
        <w:lang w:val="en-US" w:eastAsia="en-US" w:bidi="ar-SA"/>
      </w:rPr>
    </w:lvl>
    <w:lvl w:ilvl="7">
      <w:numFmt w:val="bullet"/>
      <w:lvlText w:val="•"/>
      <w:lvlJc w:val="left"/>
      <w:pPr>
        <w:ind w:left="7737" w:hanging="638"/>
      </w:pPr>
      <w:rPr>
        <w:rFonts w:hint="default"/>
        <w:lang w:val="en-US" w:eastAsia="en-US" w:bidi="ar-SA"/>
      </w:rPr>
    </w:lvl>
    <w:lvl w:ilvl="8">
      <w:numFmt w:val="bullet"/>
      <w:lvlText w:val="•"/>
      <w:lvlJc w:val="left"/>
      <w:pPr>
        <w:ind w:left="8865" w:hanging="638"/>
      </w:pPr>
      <w:rPr>
        <w:rFonts w:hint="default"/>
        <w:lang w:val="en-US" w:eastAsia="en-US" w:bidi="ar-SA"/>
      </w:rPr>
    </w:lvl>
  </w:abstractNum>
  <w:abstractNum w:abstractNumId="20" w15:restartNumberingAfterBreak="0">
    <w:nsid w:val="4F7B6F73"/>
    <w:multiLevelType w:val="multilevel"/>
    <w:tmpl w:val="99B8CC60"/>
    <w:lvl w:ilvl="0">
      <w:start w:val="1"/>
      <w:numFmt w:val="decimal"/>
      <w:lvlText w:val="%1."/>
      <w:lvlJc w:val="left"/>
      <w:pPr>
        <w:ind w:left="3561" w:hanging="244"/>
        <w:jc w:val="left"/>
      </w:pPr>
      <w:rPr>
        <w:rFonts w:ascii="Arial" w:eastAsia="Arial" w:hAnsi="Arial" w:cs="Arial" w:hint="default"/>
        <w:b/>
        <w:bCs/>
        <w:i w:val="0"/>
        <w:iCs w:val="0"/>
        <w:spacing w:val="-1"/>
        <w:w w:val="101"/>
        <w:sz w:val="23"/>
        <w:szCs w:val="23"/>
        <w:lang w:val="en-US" w:eastAsia="en-US" w:bidi="ar-SA"/>
      </w:rPr>
    </w:lvl>
    <w:lvl w:ilvl="1">
      <w:start w:val="1"/>
      <w:numFmt w:val="decimal"/>
      <w:lvlText w:val="%1.%2."/>
      <w:lvlJc w:val="left"/>
      <w:pPr>
        <w:ind w:left="3716" w:hanging="399"/>
        <w:jc w:val="left"/>
      </w:pPr>
      <w:rPr>
        <w:rFonts w:ascii="Minion Pro" w:eastAsia="Minion Pro" w:hAnsi="Minion Pro" w:cs="Minion Pro" w:hint="default"/>
        <w:b/>
        <w:bCs/>
        <w:i w:val="0"/>
        <w:iCs w:val="0"/>
        <w:spacing w:val="-1"/>
        <w:w w:val="100"/>
        <w:sz w:val="23"/>
        <w:szCs w:val="23"/>
        <w:lang w:val="en-US" w:eastAsia="en-US" w:bidi="ar-SA"/>
      </w:rPr>
    </w:lvl>
    <w:lvl w:ilvl="2">
      <w:start w:val="1"/>
      <w:numFmt w:val="decimal"/>
      <w:lvlText w:val="%1.%2.%3."/>
      <w:lvlJc w:val="left"/>
      <w:pPr>
        <w:ind w:left="3318" w:hanging="477"/>
        <w:jc w:val="left"/>
      </w:pPr>
      <w:rPr>
        <w:rFonts w:ascii="Minion Pro" w:eastAsia="Minion Pro" w:hAnsi="Minion Pro" w:cs="Minion Pro" w:hint="default"/>
        <w:b/>
        <w:bCs/>
        <w:i w:val="0"/>
        <w:iCs w:val="0"/>
        <w:spacing w:val="-1"/>
        <w:w w:val="101"/>
        <w:sz w:val="19"/>
        <w:szCs w:val="19"/>
        <w:lang w:val="en-US" w:eastAsia="en-US" w:bidi="ar-SA"/>
      </w:rPr>
    </w:lvl>
    <w:lvl w:ilvl="3">
      <w:numFmt w:val="bullet"/>
      <w:lvlText w:val="•"/>
      <w:lvlJc w:val="left"/>
      <w:pPr>
        <w:ind w:left="4645" w:hanging="477"/>
      </w:pPr>
      <w:rPr>
        <w:rFonts w:hint="default"/>
        <w:lang w:val="en-US" w:eastAsia="en-US" w:bidi="ar-SA"/>
      </w:rPr>
    </w:lvl>
    <w:lvl w:ilvl="4">
      <w:numFmt w:val="bullet"/>
      <w:lvlText w:val="•"/>
      <w:lvlJc w:val="left"/>
      <w:pPr>
        <w:ind w:left="5570" w:hanging="477"/>
      </w:pPr>
      <w:rPr>
        <w:rFonts w:hint="default"/>
        <w:lang w:val="en-US" w:eastAsia="en-US" w:bidi="ar-SA"/>
      </w:rPr>
    </w:lvl>
    <w:lvl w:ilvl="5">
      <w:numFmt w:val="bullet"/>
      <w:lvlText w:val="•"/>
      <w:lvlJc w:val="left"/>
      <w:pPr>
        <w:ind w:left="6495" w:hanging="477"/>
      </w:pPr>
      <w:rPr>
        <w:rFonts w:hint="default"/>
        <w:lang w:val="en-US" w:eastAsia="en-US" w:bidi="ar-SA"/>
      </w:rPr>
    </w:lvl>
    <w:lvl w:ilvl="6">
      <w:numFmt w:val="bullet"/>
      <w:lvlText w:val="•"/>
      <w:lvlJc w:val="left"/>
      <w:pPr>
        <w:ind w:left="7420" w:hanging="477"/>
      </w:pPr>
      <w:rPr>
        <w:rFonts w:hint="default"/>
        <w:lang w:val="en-US" w:eastAsia="en-US" w:bidi="ar-SA"/>
      </w:rPr>
    </w:lvl>
    <w:lvl w:ilvl="7">
      <w:numFmt w:val="bullet"/>
      <w:lvlText w:val="•"/>
      <w:lvlJc w:val="left"/>
      <w:pPr>
        <w:ind w:left="8345" w:hanging="477"/>
      </w:pPr>
      <w:rPr>
        <w:rFonts w:hint="default"/>
        <w:lang w:val="en-US" w:eastAsia="en-US" w:bidi="ar-SA"/>
      </w:rPr>
    </w:lvl>
    <w:lvl w:ilvl="8">
      <w:numFmt w:val="bullet"/>
      <w:lvlText w:val="•"/>
      <w:lvlJc w:val="left"/>
      <w:pPr>
        <w:ind w:left="9270" w:hanging="477"/>
      </w:pPr>
      <w:rPr>
        <w:rFonts w:hint="default"/>
        <w:lang w:val="en-US" w:eastAsia="en-US" w:bidi="ar-SA"/>
      </w:rPr>
    </w:lvl>
  </w:abstractNum>
  <w:abstractNum w:abstractNumId="21" w15:restartNumberingAfterBreak="0">
    <w:nsid w:val="592407FA"/>
    <w:multiLevelType w:val="multilevel"/>
    <w:tmpl w:val="8490F02C"/>
    <w:lvl w:ilvl="0">
      <w:start w:val="2"/>
      <w:numFmt w:val="decimal"/>
      <w:lvlText w:val="%1"/>
      <w:lvlJc w:val="left"/>
      <w:pPr>
        <w:ind w:left="1456" w:hanging="459"/>
        <w:jc w:val="left"/>
      </w:pPr>
      <w:rPr>
        <w:rFonts w:hint="default"/>
        <w:lang w:val="en-US" w:eastAsia="en-US" w:bidi="ar-SA"/>
      </w:rPr>
    </w:lvl>
    <w:lvl w:ilvl="1">
      <w:start w:val="1"/>
      <w:numFmt w:val="decimal"/>
      <w:lvlText w:val="%1.%2"/>
      <w:lvlJc w:val="left"/>
      <w:pPr>
        <w:ind w:left="1456" w:hanging="459"/>
        <w:jc w:val="left"/>
      </w:pPr>
      <w:rPr>
        <w:rFonts w:ascii="Palatino Linotype" w:eastAsia="Palatino Linotype" w:hAnsi="Palatino Linotype" w:cs="Palatino Linotype" w:hint="default"/>
        <w:b w:val="0"/>
        <w:bCs w:val="0"/>
        <w:i w:val="0"/>
        <w:iCs w:val="0"/>
        <w:spacing w:val="0"/>
        <w:w w:val="101"/>
        <w:sz w:val="20"/>
        <w:szCs w:val="20"/>
        <w:lang w:val="en-US" w:eastAsia="en-US" w:bidi="ar-SA"/>
      </w:rPr>
    </w:lvl>
    <w:lvl w:ilvl="2">
      <w:numFmt w:val="bullet"/>
      <w:lvlText w:val="•"/>
      <w:lvlJc w:val="left"/>
      <w:pPr>
        <w:ind w:left="3392" w:hanging="459"/>
      </w:pPr>
      <w:rPr>
        <w:rFonts w:hint="default"/>
        <w:lang w:val="en-US" w:eastAsia="en-US" w:bidi="ar-SA"/>
      </w:rPr>
    </w:lvl>
    <w:lvl w:ilvl="3">
      <w:numFmt w:val="bullet"/>
      <w:lvlText w:val="•"/>
      <w:lvlJc w:val="left"/>
      <w:pPr>
        <w:ind w:left="4358" w:hanging="459"/>
      </w:pPr>
      <w:rPr>
        <w:rFonts w:hint="default"/>
        <w:lang w:val="en-US" w:eastAsia="en-US" w:bidi="ar-SA"/>
      </w:rPr>
    </w:lvl>
    <w:lvl w:ilvl="4">
      <w:numFmt w:val="bullet"/>
      <w:lvlText w:val="•"/>
      <w:lvlJc w:val="left"/>
      <w:pPr>
        <w:ind w:left="5324" w:hanging="459"/>
      </w:pPr>
      <w:rPr>
        <w:rFonts w:hint="default"/>
        <w:lang w:val="en-US" w:eastAsia="en-US" w:bidi="ar-SA"/>
      </w:rPr>
    </w:lvl>
    <w:lvl w:ilvl="5">
      <w:numFmt w:val="bullet"/>
      <w:lvlText w:val="•"/>
      <w:lvlJc w:val="left"/>
      <w:pPr>
        <w:ind w:left="6290" w:hanging="459"/>
      </w:pPr>
      <w:rPr>
        <w:rFonts w:hint="default"/>
        <w:lang w:val="en-US" w:eastAsia="en-US" w:bidi="ar-SA"/>
      </w:rPr>
    </w:lvl>
    <w:lvl w:ilvl="6">
      <w:numFmt w:val="bullet"/>
      <w:lvlText w:val="•"/>
      <w:lvlJc w:val="left"/>
      <w:pPr>
        <w:ind w:left="7256" w:hanging="459"/>
      </w:pPr>
      <w:rPr>
        <w:rFonts w:hint="default"/>
        <w:lang w:val="en-US" w:eastAsia="en-US" w:bidi="ar-SA"/>
      </w:rPr>
    </w:lvl>
    <w:lvl w:ilvl="7">
      <w:numFmt w:val="bullet"/>
      <w:lvlText w:val="•"/>
      <w:lvlJc w:val="left"/>
      <w:pPr>
        <w:ind w:left="8222" w:hanging="459"/>
      </w:pPr>
      <w:rPr>
        <w:rFonts w:hint="default"/>
        <w:lang w:val="en-US" w:eastAsia="en-US" w:bidi="ar-SA"/>
      </w:rPr>
    </w:lvl>
    <w:lvl w:ilvl="8">
      <w:numFmt w:val="bullet"/>
      <w:lvlText w:val="•"/>
      <w:lvlJc w:val="left"/>
      <w:pPr>
        <w:ind w:left="9188" w:hanging="459"/>
      </w:pPr>
      <w:rPr>
        <w:rFonts w:hint="default"/>
        <w:lang w:val="en-US" w:eastAsia="en-US" w:bidi="ar-SA"/>
      </w:rPr>
    </w:lvl>
  </w:abstractNum>
  <w:abstractNum w:abstractNumId="22" w15:restartNumberingAfterBreak="0">
    <w:nsid w:val="59247E29"/>
    <w:multiLevelType w:val="hybridMultilevel"/>
    <w:tmpl w:val="71E014D4"/>
    <w:lvl w:ilvl="0" w:tplc="6736ED74">
      <w:start w:val="1"/>
      <w:numFmt w:val="decimal"/>
      <w:lvlText w:val="%1."/>
      <w:lvlJc w:val="left"/>
      <w:pPr>
        <w:ind w:left="1312"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10A4D316">
      <w:numFmt w:val="bullet"/>
      <w:lvlText w:val="•"/>
      <w:lvlJc w:val="left"/>
      <w:pPr>
        <w:ind w:left="1305" w:hanging="241"/>
      </w:pPr>
      <w:rPr>
        <w:rFonts w:ascii="Arial" w:eastAsia="Arial" w:hAnsi="Arial" w:cs="Arial" w:hint="default"/>
        <w:b w:val="0"/>
        <w:bCs w:val="0"/>
        <w:i w:val="0"/>
        <w:iCs w:val="0"/>
        <w:spacing w:val="0"/>
        <w:w w:val="226"/>
        <w:sz w:val="19"/>
        <w:szCs w:val="19"/>
        <w:lang w:val="en-US" w:eastAsia="en-US" w:bidi="ar-SA"/>
      </w:rPr>
    </w:lvl>
    <w:lvl w:ilvl="2" w:tplc="A15A6CB4">
      <w:numFmt w:val="bullet"/>
      <w:lvlText w:val="•"/>
      <w:lvlJc w:val="left"/>
      <w:pPr>
        <w:ind w:left="2408" w:hanging="241"/>
      </w:pPr>
      <w:rPr>
        <w:rFonts w:hint="default"/>
        <w:lang w:val="en-US" w:eastAsia="en-US" w:bidi="ar-SA"/>
      </w:rPr>
    </w:lvl>
    <w:lvl w:ilvl="3" w:tplc="C18C9FDA">
      <w:numFmt w:val="bullet"/>
      <w:lvlText w:val="•"/>
      <w:lvlJc w:val="left"/>
      <w:pPr>
        <w:ind w:left="3497" w:hanging="241"/>
      </w:pPr>
      <w:rPr>
        <w:rFonts w:hint="default"/>
        <w:lang w:val="en-US" w:eastAsia="en-US" w:bidi="ar-SA"/>
      </w:rPr>
    </w:lvl>
    <w:lvl w:ilvl="4" w:tplc="E2381B02">
      <w:numFmt w:val="bullet"/>
      <w:lvlText w:val="•"/>
      <w:lvlJc w:val="left"/>
      <w:pPr>
        <w:ind w:left="4586" w:hanging="241"/>
      </w:pPr>
      <w:rPr>
        <w:rFonts w:hint="default"/>
        <w:lang w:val="en-US" w:eastAsia="en-US" w:bidi="ar-SA"/>
      </w:rPr>
    </w:lvl>
    <w:lvl w:ilvl="5" w:tplc="86E472E2">
      <w:numFmt w:val="bullet"/>
      <w:lvlText w:val="•"/>
      <w:lvlJc w:val="left"/>
      <w:pPr>
        <w:ind w:left="5675" w:hanging="241"/>
      </w:pPr>
      <w:rPr>
        <w:rFonts w:hint="default"/>
        <w:lang w:val="en-US" w:eastAsia="en-US" w:bidi="ar-SA"/>
      </w:rPr>
    </w:lvl>
    <w:lvl w:ilvl="6" w:tplc="B062207E">
      <w:numFmt w:val="bullet"/>
      <w:lvlText w:val="•"/>
      <w:lvlJc w:val="left"/>
      <w:pPr>
        <w:ind w:left="6764" w:hanging="241"/>
      </w:pPr>
      <w:rPr>
        <w:rFonts w:hint="default"/>
        <w:lang w:val="en-US" w:eastAsia="en-US" w:bidi="ar-SA"/>
      </w:rPr>
    </w:lvl>
    <w:lvl w:ilvl="7" w:tplc="FA08C4D0">
      <w:numFmt w:val="bullet"/>
      <w:lvlText w:val="•"/>
      <w:lvlJc w:val="left"/>
      <w:pPr>
        <w:ind w:left="7853" w:hanging="241"/>
      </w:pPr>
      <w:rPr>
        <w:rFonts w:hint="default"/>
        <w:lang w:val="en-US" w:eastAsia="en-US" w:bidi="ar-SA"/>
      </w:rPr>
    </w:lvl>
    <w:lvl w:ilvl="8" w:tplc="0B620BB2">
      <w:numFmt w:val="bullet"/>
      <w:lvlText w:val="•"/>
      <w:lvlJc w:val="left"/>
      <w:pPr>
        <w:ind w:left="8942" w:hanging="241"/>
      </w:pPr>
      <w:rPr>
        <w:rFonts w:hint="default"/>
        <w:lang w:val="en-US" w:eastAsia="en-US" w:bidi="ar-SA"/>
      </w:rPr>
    </w:lvl>
  </w:abstractNum>
  <w:abstractNum w:abstractNumId="23" w15:restartNumberingAfterBreak="0">
    <w:nsid w:val="59851E79"/>
    <w:multiLevelType w:val="hybridMultilevel"/>
    <w:tmpl w:val="8F5091EE"/>
    <w:lvl w:ilvl="0" w:tplc="EF681470">
      <w:start w:val="1"/>
      <w:numFmt w:val="decimal"/>
      <w:lvlText w:val="%1."/>
      <w:lvlJc w:val="left"/>
      <w:pPr>
        <w:ind w:left="1302" w:hanging="23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7AA44644">
      <w:numFmt w:val="bullet"/>
      <w:lvlText w:val="•"/>
      <w:lvlJc w:val="left"/>
      <w:pPr>
        <w:ind w:left="2282" w:hanging="238"/>
      </w:pPr>
      <w:rPr>
        <w:rFonts w:hint="default"/>
        <w:lang w:val="en-US" w:eastAsia="en-US" w:bidi="ar-SA"/>
      </w:rPr>
    </w:lvl>
    <w:lvl w:ilvl="2" w:tplc="35CC2852">
      <w:numFmt w:val="bullet"/>
      <w:lvlText w:val="•"/>
      <w:lvlJc w:val="left"/>
      <w:pPr>
        <w:ind w:left="3264" w:hanging="238"/>
      </w:pPr>
      <w:rPr>
        <w:rFonts w:hint="default"/>
        <w:lang w:val="en-US" w:eastAsia="en-US" w:bidi="ar-SA"/>
      </w:rPr>
    </w:lvl>
    <w:lvl w:ilvl="3" w:tplc="15CA43C0">
      <w:numFmt w:val="bullet"/>
      <w:lvlText w:val="•"/>
      <w:lvlJc w:val="left"/>
      <w:pPr>
        <w:ind w:left="4246" w:hanging="238"/>
      </w:pPr>
      <w:rPr>
        <w:rFonts w:hint="default"/>
        <w:lang w:val="en-US" w:eastAsia="en-US" w:bidi="ar-SA"/>
      </w:rPr>
    </w:lvl>
    <w:lvl w:ilvl="4" w:tplc="7422B678">
      <w:numFmt w:val="bullet"/>
      <w:lvlText w:val="•"/>
      <w:lvlJc w:val="left"/>
      <w:pPr>
        <w:ind w:left="5228" w:hanging="238"/>
      </w:pPr>
      <w:rPr>
        <w:rFonts w:hint="default"/>
        <w:lang w:val="en-US" w:eastAsia="en-US" w:bidi="ar-SA"/>
      </w:rPr>
    </w:lvl>
    <w:lvl w:ilvl="5" w:tplc="B6B26C96">
      <w:numFmt w:val="bullet"/>
      <w:lvlText w:val="•"/>
      <w:lvlJc w:val="left"/>
      <w:pPr>
        <w:ind w:left="6210" w:hanging="238"/>
      </w:pPr>
      <w:rPr>
        <w:rFonts w:hint="default"/>
        <w:lang w:val="en-US" w:eastAsia="en-US" w:bidi="ar-SA"/>
      </w:rPr>
    </w:lvl>
    <w:lvl w:ilvl="6" w:tplc="59269018">
      <w:numFmt w:val="bullet"/>
      <w:lvlText w:val="•"/>
      <w:lvlJc w:val="left"/>
      <w:pPr>
        <w:ind w:left="7192" w:hanging="238"/>
      </w:pPr>
      <w:rPr>
        <w:rFonts w:hint="default"/>
        <w:lang w:val="en-US" w:eastAsia="en-US" w:bidi="ar-SA"/>
      </w:rPr>
    </w:lvl>
    <w:lvl w:ilvl="7" w:tplc="94B2DB8C">
      <w:numFmt w:val="bullet"/>
      <w:lvlText w:val="•"/>
      <w:lvlJc w:val="left"/>
      <w:pPr>
        <w:ind w:left="8174" w:hanging="238"/>
      </w:pPr>
      <w:rPr>
        <w:rFonts w:hint="default"/>
        <w:lang w:val="en-US" w:eastAsia="en-US" w:bidi="ar-SA"/>
      </w:rPr>
    </w:lvl>
    <w:lvl w:ilvl="8" w:tplc="01CC3336">
      <w:numFmt w:val="bullet"/>
      <w:lvlText w:val="•"/>
      <w:lvlJc w:val="left"/>
      <w:pPr>
        <w:ind w:left="9156" w:hanging="238"/>
      </w:pPr>
      <w:rPr>
        <w:rFonts w:hint="default"/>
        <w:lang w:val="en-US" w:eastAsia="en-US" w:bidi="ar-SA"/>
      </w:rPr>
    </w:lvl>
  </w:abstractNum>
  <w:abstractNum w:abstractNumId="24" w15:restartNumberingAfterBreak="0">
    <w:nsid w:val="5BCD023E"/>
    <w:multiLevelType w:val="hybridMultilevel"/>
    <w:tmpl w:val="7548C938"/>
    <w:lvl w:ilvl="0" w:tplc="04E653B8">
      <w:numFmt w:val="bullet"/>
      <w:lvlText w:val="•"/>
      <w:lvlJc w:val="left"/>
      <w:pPr>
        <w:ind w:left="1190" w:hanging="255"/>
      </w:pPr>
      <w:rPr>
        <w:rFonts w:ascii="Palatino Linotype" w:eastAsia="Palatino Linotype" w:hAnsi="Palatino Linotype" w:cs="Palatino Linotype" w:hint="default"/>
        <w:b w:val="0"/>
        <w:bCs w:val="0"/>
        <w:i w:val="0"/>
        <w:iCs w:val="0"/>
        <w:spacing w:val="0"/>
        <w:w w:val="127"/>
        <w:sz w:val="20"/>
        <w:szCs w:val="20"/>
        <w:lang w:val="en-US" w:eastAsia="en-US" w:bidi="ar-SA"/>
      </w:rPr>
    </w:lvl>
    <w:lvl w:ilvl="1" w:tplc="301E3782">
      <w:numFmt w:val="bullet"/>
      <w:lvlText w:val="•"/>
      <w:lvlJc w:val="left"/>
      <w:pPr>
        <w:ind w:left="2192" w:hanging="255"/>
      </w:pPr>
      <w:rPr>
        <w:rFonts w:hint="default"/>
        <w:lang w:val="en-US" w:eastAsia="en-US" w:bidi="ar-SA"/>
      </w:rPr>
    </w:lvl>
    <w:lvl w:ilvl="2" w:tplc="EC704D86">
      <w:numFmt w:val="bullet"/>
      <w:lvlText w:val="•"/>
      <w:lvlJc w:val="left"/>
      <w:pPr>
        <w:ind w:left="3184" w:hanging="255"/>
      </w:pPr>
      <w:rPr>
        <w:rFonts w:hint="default"/>
        <w:lang w:val="en-US" w:eastAsia="en-US" w:bidi="ar-SA"/>
      </w:rPr>
    </w:lvl>
    <w:lvl w:ilvl="3" w:tplc="6D8AE8F8">
      <w:numFmt w:val="bullet"/>
      <w:lvlText w:val="•"/>
      <w:lvlJc w:val="left"/>
      <w:pPr>
        <w:ind w:left="4176" w:hanging="255"/>
      </w:pPr>
      <w:rPr>
        <w:rFonts w:hint="default"/>
        <w:lang w:val="en-US" w:eastAsia="en-US" w:bidi="ar-SA"/>
      </w:rPr>
    </w:lvl>
    <w:lvl w:ilvl="4" w:tplc="07A8F6F2">
      <w:numFmt w:val="bullet"/>
      <w:lvlText w:val="•"/>
      <w:lvlJc w:val="left"/>
      <w:pPr>
        <w:ind w:left="5168" w:hanging="255"/>
      </w:pPr>
      <w:rPr>
        <w:rFonts w:hint="default"/>
        <w:lang w:val="en-US" w:eastAsia="en-US" w:bidi="ar-SA"/>
      </w:rPr>
    </w:lvl>
    <w:lvl w:ilvl="5" w:tplc="5C963FB8">
      <w:numFmt w:val="bullet"/>
      <w:lvlText w:val="•"/>
      <w:lvlJc w:val="left"/>
      <w:pPr>
        <w:ind w:left="6160" w:hanging="255"/>
      </w:pPr>
      <w:rPr>
        <w:rFonts w:hint="default"/>
        <w:lang w:val="en-US" w:eastAsia="en-US" w:bidi="ar-SA"/>
      </w:rPr>
    </w:lvl>
    <w:lvl w:ilvl="6" w:tplc="E80498F0">
      <w:numFmt w:val="bullet"/>
      <w:lvlText w:val="•"/>
      <w:lvlJc w:val="left"/>
      <w:pPr>
        <w:ind w:left="7152" w:hanging="255"/>
      </w:pPr>
      <w:rPr>
        <w:rFonts w:hint="default"/>
        <w:lang w:val="en-US" w:eastAsia="en-US" w:bidi="ar-SA"/>
      </w:rPr>
    </w:lvl>
    <w:lvl w:ilvl="7" w:tplc="97181F86">
      <w:numFmt w:val="bullet"/>
      <w:lvlText w:val="•"/>
      <w:lvlJc w:val="left"/>
      <w:pPr>
        <w:ind w:left="8144" w:hanging="255"/>
      </w:pPr>
      <w:rPr>
        <w:rFonts w:hint="default"/>
        <w:lang w:val="en-US" w:eastAsia="en-US" w:bidi="ar-SA"/>
      </w:rPr>
    </w:lvl>
    <w:lvl w:ilvl="8" w:tplc="B3BE18F8">
      <w:numFmt w:val="bullet"/>
      <w:lvlText w:val="•"/>
      <w:lvlJc w:val="left"/>
      <w:pPr>
        <w:ind w:left="9136" w:hanging="255"/>
      </w:pPr>
      <w:rPr>
        <w:rFonts w:hint="default"/>
        <w:lang w:val="en-US" w:eastAsia="en-US" w:bidi="ar-SA"/>
      </w:rPr>
    </w:lvl>
  </w:abstractNum>
  <w:abstractNum w:abstractNumId="25" w15:restartNumberingAfterBreak="0">
    <w:nsid w:val="5F451368"/>
    <w:multiLevelType w:val="hybridMultilevel"/>
    <w:tmpl w:val="3C1C87E6"/>
    <w:lvl w:ilvl="0" w:tplc="2982DB02">
      <w:start w:val="2"/>
      <w:numFmt w:val="decimal"/>
      <w:lvlText w:val="%1."/>
      <w:lvlJc w:val="left"/>
      <w:pPr>
        <w:ind w:left="1312"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63901B80">
      <w:numFmt w:val="bullet"/>
      <w:lvlText w:val="•"/>
      <w:lvlJc w:val="left"/>
      <w:pPr>
        <w:ind w:left="1738" w:hanging="248"/>
      </w:pPr>
      <w:rPr>
        <w:rFonts w:ascii="Arial" w:eastAsia="Arial" w:hAnsi="Arial" w:cs="Arial" w:hint="default"/>
        <w:b w:val="0"/>
        <w:bCs w:val="0"/>
        <w:i w:val="0"/>
        <w:iCs w:val="0"/>
        <w:spacing w:val="0"/>
        <w:w w:val="226"/>
        <w:sz w:val="19"/>
        <w:szCs w:val="19"/>
        <w:lang w:val="en-US" w:eastAsia="en-US" w:bidi="ar-SA"/>
      </w:rPr>
    </w:lvl>
    <w:lvl w:ilvl="2" w:tplc="7E4A4B0A">
      <w:numFmt w:val="bullet"/>
      <w:lvlText w:val="•"/>
      <w:lvlJc w:val="left"/>
      <w:pPr>
        <w:ind w:left="2782" w:hanging="248"/>
      </w:pPr>
      <w:rPr>
        <w:rFonts w:hint="default"/>
        <w:lang w:val="en-US" w:eastAsia="en-US" w:bidi="ar-SA"/>
      </w:rPr>
    </w:lvl>
    <w:lvl w:ilvl="3" w:tplc="2B5487DE">
      <w:numFmt w:val="bullet"/>
      <w:lvlText w:val="•"/>
      <w:lvlJc w:val="left"/>
      <w:pPr>
        <w:ind w:left="3824" w:hanging="248"/>
      </w:pPr>
      <w:rPr>
        <w:rFonts w:hint="default"/>
        <w:lang w:val="en-US" w:eastAsia="en-US" w:bidi="ar-SA"/>
      </w:rPr>
    </w:lvl>
    <w:lvl w:ilvl="4" w:tplc="ED14DB76">
      <w:numFmt w:val="bullet"/>
      <w:lvlText w:val="•"/>
      <w:lvlJc w:val="left"/>
      <w:pPr>
        <w:ind w:left="4866" w:hanging="248"/>
      </w:pPr>
      <w:rPr>
        <w:rFonts w:hint="default"/>
        <w:lang w:val="en-US" w:eastAsia="en-US" w:bidi="ar-SA"/>
      </w:rPr>
    </w:lvl>
    <w:lvl w:ilvl="5" w:tplc="FE082488">
      <w:numFmt w:val="bullet"/>
      <w:lvlText w:val="•"/>
      <w:lvlJc w:val="left"/>
      <w:pPr>
        <w:ind w:left="5908" w:hanging="248"/>
      </w:pPr>
      <w:rPr>
        <w:rFonts w:hint="default"/>
        <w:lang w:val="en-US" w:eastAsia="en-US" w:bidi="ar-SA"/>
      </w:rPr>
    </w:lvl>
    <w:lvl w:ilvl="6" w:tplc="B95233D6">
      <w:numFmt w:val="bullet"/>
      <w:lvlText w:val="•"/>
      <w:lvlJc w:val="left"/>
      <w:pPr>
        <w:ind w:left="6951" w:hanging="248"/>
      </w:pPr>
      <w:rPr>
        <w:rFonts w:hint="default"/>
        <w:lang w:val="en-US" w:eastAsia="en-US" w:bidi="ar-SA"/>
      </w:rPr>
    </w:lvl>
    <w:lvl w:ilvl="7" w:tplc="2AB495D0">
      <w:numFmt w:val="bullet"/>
      <w:lvlText w:val="•"/>
      <w:lvlJc w:val="left"/>
      <w:pPr>
        <w:ind w:left="7993" w:hanging="248"/>
      </w:pPr>
      <w:rPr>
        <w:rFonts w:hint="default"/>
        <w:lang w:val="en-US" w:eastAsia="en-US" w:bidi="ar-SA"/>
      </w:rPr>
    </w:lvl>
    <w:lvl w:ilvl="8" w:tplc="E5D6F3F0">
      <w:numFmt w:val="bullet"/>
      <w:lvlText w:val="•"/>
      <w:lvlJc w:val="left"/>
      <w:pPr>
        <w:ind w:left="9035" w:hanging="248"/>
      </w:pPr>
      <w:rPr>
        <w:rFonts w:hint="default"/>
        <w:lang w:val="en-US" w:eastAsia="en-US" w:bidi="ar-SA"/>
      </w:rPr>
    </w:lvl>
  </w:abstractNum>
  <w:abstractNum w:abstractNumId="26" w15:restartNumberingAfterBreak="0">
    <w:nsid w:val="62407593"/>
    <w:multiLevelType w:val="multilevel"/>
    <w:tmpl w:val="B21EA89C"/>
    <w:lvl w:ilvl="0">
      <w:start w:val="4"/>
      <w:numFmt w:val="decimal"/>
      <w:lvlText w:val="%1"/>
      <w:lvlJc w:val="left"/>
      <w:pPr>
        <w:ind w:left="1449" w:hanging="451"/>
        <w:jc w:val="left"/>
      </w:pPr>
      <w:rPr>
        <w:rFonts w:hint="default"/>
        <w:lang w:val="en-US" w:eastAsia="en-US" w:bidi="ar-SA"/>
      </w:rPr>
    </w:lvl>
    <w:lvl w:ilvl="1">
      <w:start w:val="1"/>
      <w:numFmt w:val="decimal"/>
      <w:lvlText w:val="%1.%2"/>
      <w:lvlJc w:val="left"/>
      <w:pPr>
        <w:ind w:left="1449" w:hanging="451"/>
        <w:jc w:val="left"/>
      </w:pPr>
      <w:rPr>
        <w:rFonts w:ascii="Palatino Linotype" w:eastAsia="Palatino Linotype" w:hAnsi="Palatino Linotype" w:cs="Palatino Linotype" w:hint="default"/>
        <w:b w:val="0"/>
        <w:bCs w:val="0"/>
        <w:i w:val="0"/>
        <w:iCs w:val="0"/>
        <w:spacing w:val="0"/>
        <w:w w:val="101"/>
        <w:sz w:val="20"/>
        <w:szCs w:val="20"/>
        <w:lang w:val="en-US" w:eastAsia="en-US" w:bidi="ar-SA"/>
      </w:rPr>
    </w:lvl>
    <w:lvl w:ilvl="2">
      <w:numFmt w:val="bullet"/>
      <w:lvlText w:val="•"/>
      <w:lvlJc w:val="left"/>
      <w:pPr>
        <w:ind w:left="3376" w:hanging="451"/>
      </w:pPr>
      <w:rPr>
        <w:rFonts w:hint="default"/>
        <w:lang w:val="en-US" w:eastAsia="en-US" w:bidi="ar-SA"/>
      </w:rPr>
    </w:lvl>
    <w:lvl w:ilvl="3">
      <w:numFmt w:val="bullet"/>
      <w:lvlText w:val="•"/>
      <w:lvlJc w:val="left"/>
      <w:pPr>
        <w:ind w:left="4344" w:hanging="451"/>
      </w:pPr>
      <w:rPr>
        <w:rFonts w:hint="default"/>
        <w:lang w:val="en-US" w:eastAsia="en-US" w:bidi="ar-SA"/>
      </w:rPr>
    </w:lvl>
    <w:lvl w:ilvl="4">
      <w:numFmt w:val="bullet"/>
      <w:lvlText w:val="•"/>
      <w:lvlJc w:val="left"/>
      <w:pPr>
        <w:ind w:left="5312" w:hanging="451"/>
      </w:pPr>
      <w:rPr>
        <w:rFonts w:hint="default"/>
        <w:lang w:val="en-US" w:eastAsia="en-US" w:bidi="ar-SA"/>
      </w:rPr>
    </w:lvl>
    <w:lvl w:ilvl="5">
      <w:numFmt w:val="bullet"/>
      <w:lvlText w:val="•"/>
      <w:lvlJc w:val="left"/>
      <w:pPr>
        <w:ind w:left="6280" w:hanging="451"/>
      </w:pPr>
      <w:rPr>
        <w:rFonts w:hint="default"/>
        <w:lang w:val="en-US" w:eastAsia="en-US" w:bidi="ar-SA"/>
      </w:rPr>
    </w:lvl>
    <w:lvl w:ilvl="6">
      <w:numFmt w:val="bullet"/>
      <w:lvlText w:val="•"/>
      <w:lvlJc w:val="left"/>
      <w:pPr>
        <w:ind w:left="7248" w:hanging="451"/>
      </w:pPr>
      <w:rPr>
        <w:rFonts w:hint="default"/>
        <w:lang w:val="en-US" w:eastAsia="en-US" w:bidi="ar-SA"/>
      </w:rPr>
    </w:lvl>
    <w:lvl w:ilvl="7">
      <w:numFmt w:val="bullet"/>
      <w:lvlText w:val="•"/>
      <w:lvlJc w:val="left"/>
      <w:pPr>
        <w:ind w:left="8216" w:hanging="451"/>
      </w:pPr>
      <w:rPr>
        <w:rFonts w:hint="default"/>
        <w:lang w:val="en-US" w:eastAsia="en-US" w:bidi="ar-SA"/>
      </w:rPr>
    </w:lvl>
    <w:lvl w:ilvl="8">
      <w:numFmt w:val="bullet"/>
      <w:lvlText w:val="•"/>
      <w:lvlJc w:val="left"/>
      <w:pPr>
        <w:ind w:left="9184" w:hanging="451"/>
      </w:pPr>
      <w:rPr>
        <w:rFonts w:hint="default"/>
        <w:lang w:val="en-US" w:eastAsia="en-US" w:bidi="ar-SA"/>
      </w:rPr>
    </w:lvl>
  </w:abstractNum>
  <w:abstractNum w:abstractNumId="27" w15:restartNumberingAfterBreak="0">
    <w:nsid w:val="6AFC2381"/>
    <w:multiLevelType w:val="hybridMultilevel"/>
    <w:tmpl w:val="A5B206AA"/>
    <w:lvl w:ilvl="0" w:tplc="ED16EA8C">
      <w:numFmt w:val="bullet"/>
      <w:lvlText w:val="•"/>
      <w:lvlJc w:val="left"/>
      <w:pPr>
        <w:ind w:left="1198" w:hanging="248"/>
      </w:pPr>
      <w:rPr>
        <w:rFonts w:ascii="Palatino Linotype" w:eastAsia="Palatino Linotype" w:hAnsi="Palatino Linotype" w:cs="Palatino Linotype" w:hint="default"/>
        <w:b w:val="0"/>
        <w:bCs w:val="0"/>
        <w:i w:val="0"/>
        <w:iCs w:val="0"/>
        <w:spacing w:val="0"/>
        <w:w w:val="127"/>
        <w:sz w:val="20"/>
        <w:szCs w:val="20"/>
        <w:lang w:val="en-US" w:eastAsia="en-US" w:bidi="ar-SA"/>
      </w:rPr>
    </w:lvl>
    <w:lvl w:ilvl="1" w:tplc="AE847B1A">
      <w:numFmt w:val="bullet"/>
      <w:lvlText w:val="•"/>
      <w:lvlJc w:val="left"/>
      <w:pPr>
        <w:ind w:left="2192" w:hanging="248"/>
      </w:pPr>
      <w:rPr>
        <w:rFonts w:hint="default"/>
        <w:lang w:val="en-US" w:eastAsia="en-US" w:bidi="ar-SA"/>
      </w:rPr>
    </w:lvl>
    <w:lvl w:ilvl="2" w:tplc="35DEE1E2">
      <w:numFmt w:val="bullet"/>
      <w:lvlText w:val="•"/>
      <w:lvlJc w:val="left"/>
      <w:pPr>
        <w:ind w:left="3184" w:hanging="248"/>
      </w:pPr>
      <w:rPr>
        <w:rFonts w:hint="default"/>
        <w:lang w:val="en-US" w:eastAsia="en-US" w:bidi="ar-SA"/>
      </w:rPr>
    </w:lvl>
    <w:lvl w:ilvl="3" w:tplc="619AD62A">
      <w:numFmt w:val="bullet"/>
      <w:lvlText w:val="•"/>
      <w:lvlJc w:val="left"/>
      <w:pPr>
        <w:ind w:left="4176" w:hanging="248"/>
      </w:pPr>
      <w:rPr>
        <w:rFonts w:hint="default"/>
        <w:lang w:val="en-US" w:eastAsia="en-US" w:bidi="ar-SA"/>
      </w:rPr>
    </w:lvl>
    <w:lvl w:ilvl="4" w:tplc="968C21CC">
      <w:numFmt w:val="bullet"/>
      <w:lvlText w:val="•"/>
      <w:lvlJc w:val="left"/>
      <w:pPr>
        <w:ind w:left="5168" w:hanging="248"/>
      </w:pPr>
      <w:rPr>
        <w:rFonts w:hint="default"/>
        <w:lang w:val="en-US" w:eastAsia="en-US" w:bidi="ar-SA"/>
      </w:rPr>
    </w:lvl>
    <w:lvl w:ilvl="5" w:tplc="EF320E88">
      <w:numFmt w:val="bullet"/>
      <w:lvlText w:val="•"/>
      <w:lvlJc w:val="left"/>
      <w:pPr>
        <w:ind w:left="6160" w:hanging="248"/>
      </w:pPr>
      <w:rPr>
        <w:rFonts w:hint="default"/>
        <w:lang w:val="en-US" w:eastAsia="en-US" w:bidi="ar-SA"/>
      </w:rPr>
    </w:lvl>
    <w:lvl w:ilvl="6" w:tplc="BC8CFAEA">
      <w:numFmt w:val="bullet"/>
      <w:lvlText w:val="•"/>
      <w:lvlJc w:val="left"/>
      <w:pPr>
        <w:ind w:left="7152" w:hanging="248"/>
      </w:pPr>
      <w:rPr>
        <w:rFonts w:hint="default"/>
        <w:lang w:val="en-US" w:eastAsia="en-US" w:bidi="ar-SA"/>
      </w:rPr>
    </w:lvl>
    <w:lvl w:ilvl="7" w:tplc="64F0BD8C">
      <w:numFmt w:val="bullet"/>
      <w:lvlText w:val="•"/>
      <w:lvlJc w:val="left"/>
      <w:pPr>
        <w:ind w:left="8144" w:hanging="248"/>
      </w:pPr>
      <w:rPr>
        <w:rFonts w:hint="default"/>
        <w:lang w:val="en-US" w:eastAsia="en-US" w:bidi="ar-SA"/>
      </w:rPr>
    </w:lvl>
    <w:lvl w:ilvl="8" w:tplc="39A0271E">
      <w:numFmt w:val="bullet"/>
      <w:lvlText w:val="•"/>
      <w:lvlJc w:val="left"/>
      <w:pPr>
        <w:ind w:left="9136" w:hanging="248"/>
      </w:pPr>
      <w:rPr>
        <w:rFonts w:hint="default"/>
        <w:lang w:val="en-US" w:eastAsia="en-US" w:bidi="ar-SA"/>
      </w:rPr>
    </w:lvl>
  </w:abstractNum>
  <w:abstractNum w:abstractNumId="28" w15:restartNumberingAfterBreak="0">
    <w:nsid w:val="6F2D590C"/>
    <w:multiLevelType w:val="hybridMultilevel"/>
    <w:tmpl w:val="DFAEA646"/>
    <w:lvl w:ilvl="0" w:tplc="7EF0463C">
      <w:start w:val="4"/>
      <w:numFmt w:val="decimal"/>
      <w:lvlText w:val="%1."/>
      <w:lvlJc w:val="left"/>
      <w:pPr>
        <w:ind w:left="1312"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F3FCB3A4">
      <w:numFmt w:val="bullet"/>
      <w:lvlText w:val="•"/>
      <w:lvlJc w:val="left"/>
      <w:pPr>
        <w:ind w:left="1738" w:hanging="248"/>
      </w:pPr>
      <w:rPr>
        <w:rFonts w:ascii="Arial" w:eastAsia="Arial" w:hAnsi="Arial" w:cs="Arial" w:hint="default"/>
        <w:b w:val="0"/>
        <w:bCs w:val="0"/>
        <w:i w:val="0"/>
        <w:iCs w:val="0"/>
        <w:spacing w:val="0"/>
        <w:w w:val="226"/>
        <w:sz w:val="19"/>
        <w:szCs w:val="19"/>
        <w:lang w:val="en-US" w:eastAsia="en-US" w:bidi="ar-SA"/>
      </w:rPr>
    </w:lvl>
    <w:lvl w:ilvl="2" w:tplc="09B2639E">
      <w:numFmt w:val="bullet"/>
      <w:lvlText w:val="•"/>
      <w:lvlJc w:val="left"/>
      <w:pPr>
        <w:ind w:left="2782" w:hanging="248"/>
      </w:pPr>
      <w:rPr>
        <w:rFonts w:hint="default"/>
        <w:lang w:val="en-US" w:eastAsia="en-US" w:bidi="ar-SA"/>
      </w:rPr>
    </w:lvl>
    <w:lvl w:ilvl="3" w:tplc="FD38D856">
      <w:numFmt w:val="bullet"/>
      <w:lvlText w:val="•"/>
      <w:lvlJc w:val="left"/>
      <w:pPr>
        <w:ind w:left="3824" w:hanging="248"/>
      </w:pPr>
      <w:rPr>
        <w:rFonts w:hint="default"/>
        <w:lang w:val="en-US" w:eastAsia="en-US" w:bidi="ar-SA"/>
      </w:rPr>
    </w:lvl>
    <w:lvl w:ilvl="4" w:tplc="0E62492E">
      <w:numFmt w:val="bullet"/>
      <w:lvlText w:val="•"/>
      <w:lvlJc w:val="left"/>
      <w:pPr>
        <w:ind w:left="4866" w:hanging="248"/>
      </w:pPr>
      <w:rPr>
        <w:rFonts w:hint="default"/>
        <w:lang w:val="en-US" w:eastAsia="en-US" w:bidi="ar-SA"/>
      </w:rPr>
    </w:lvl>
    <w:lvl w:ilvl="5" w:tplc="B7FE0460">
      <w:numFmt w:val="bullet"/>
      <w:lvlText w:val="•"/>
      <w:lvlJc w:val="left"/>
      <w:pPr>
        <w:ind w:left="5908" w:hanging="248"/>
      </w:pPr>
      <w:rPr>
        <w:rFonts w:hint="default"/>
        <w:lang w:val="en-US" w:eastAsia="en-US" w:bidi="ar-SA"/>
      </w:rPr>
    </w:lvl>
    <w:lvl w:ilvl="6" w:tplc="2216EF6E">
      <w:numFmt w:val="bullet"/>
      <w:lvlText w:val="•"/>
      <w:lvlJc w:val="left"/>
      <w:pPr>
        <w:ind w:left="6951" w:hanging="248"/>
      </w:pPr>
      <w:rPr>
        <w:rFonts w:hint="default"/>
        <w:lang w:val="en-US" w:eastAsia="en-US" w:bidi="ar-SA"/>
      </w:rPr>
    </w:lvl>
    <w:lvl w:ilvl="7" w:tplc="F17E1234">
      <w:numFmt w:val="bullet"/>
      <w:lvlText w:val="•"/>
      <w:lvlJc w:val="left"/>
      <w:pPr>
        <w:ind w:left="7993" w:hanging="248"/>
      </w:pPr>
      <w:rPr>
        <w:rFonts w:hint="default"/>
        <w:lang w:val="en-US" w:eastAsia="en-US" w:bidi="ar-SA"/>
      </w:rPr>
    </w:lvl>
    <w:lvl w:ilvl="8" w:tplc="A322E4B2">
      <w:numFmt w:val="bullet"/>
      <w:lvlText w:val="•"/>
      <w:lvlJc w:val="left"/>
      <w:pPr>
        <w:ind w:left="9035" w:hanging="248"/>
      </w:pPr>
      <w:rPr>
        <w:rFonts w:hint="default"/>
        <w:lang w:val="en-US" w:eastAsia="en-US" w:bidi="ar-SA"/>
      </w:rPr>
    </w:lvl>
  </w:abstractNum>
  <w:abstractNum w:abstractNumId="29" w15:restartNumberingAfterBreak="0">
    <w:nsid w:val="72F60F37"/>
    <w:multiLevelType w:val="hybridMultilevel"/>
    <w:tmpl w:val="C29C4F68"/>
    <w:lvl w:ilvl="0" w:tplc="A0207CAC">
      <w:start w:val="1"/>
      <w:numFmt w:val="decimal"/>
      <w:lvlText w:val="%1."/>
      <w:lvlJc w:val="left"/>
      <w:pPr>
        <w:ind w:left="1305" w:hanging="241"/>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652CAC9E">
      <w:start w:val="1"/>
      <w:numFmt w:val="decimal"/>
      <w:lvlText w:val="%2."/>
      <w:lvlJc w:val="left"/>
      <w:pPr>
        <w:ind w:left="1738"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2" w:tplc="C49C334E">
      <w:numFmt w:val="bullet"/>
      <w:lvlText w:val="•"/>
      <w:lvlJc w:val="left"/>
      <w:pPr>
        <w:ind w:left="2101" w:hanging="248"/>
      </w:pPr>
      <w:rPr>
        <w:rFonts w:ascii="Arial" w:eastAsia="Arial" w:hAnsi="Arial" w:cs="Arial" w:hint="default"/>
        <w:b w:val="0"/>
        <w:bCs w:val="0"/>
        <w:i w:val="0"/>
        <w:iCs w:val="0"/>
        <w:spacing w:val="0"/>
        <w:w w:val="226"/>
        <w:sz w:val="19"/>
        <w:szCs w:val="19"/>
        <w:lang w:val="en-US" w:eastAsia="en-US" w:bidi="ar-SA"/>
      </w:rPr>
    </w:lvl>
    <w:lvl w:ilvl="3" w:tplc="A198ED2C">
      <w:numFmt w:val="bullet"/>
      <w:lvlText w:val="•"/>
      <w:lvlJc w:val="left"/>
      <w:pPr>
        <w:ind w:left="3227" w:hanging="248"/>
      </w:pPr>
      <w:rPr>
        <w:rFonts w:hint="default"/>
        <w:lang w:val="en-US" w:eastAsia="en-US" w:bidi="ar-SA"/>
      </w:rPr>
    </w:lvl>
    <w:lvl w:ilvl="4" w:tplc="499EC1CE">
      <w:numFmt w:val="bullet"/>
      <w:lvlText w:val="•"/>
      <w:lvlJc w:val="left"/>
      <w:pPr>
        <w:ind w:left="4355" w:hanging="248"/>
      </w:pPr>
      <w:rPr>
        <w:rFonts w:hint="default"/>
        <w:lang w:val="en-US" w:eastAsia="en-US" w:bidi="ar-SA"/>
      </w:rPr>
    </w:lvl>
    <w:lvl w:ilvl="5" w:tplc="866A1BC4">
      <w:numFmt w:val="bullet"/>
      <w:lvlText w:val="•"/>
      <w:lvlJc w:val="left"/>
      <w:pPr>
        <w:ind w:left="5482" w:hanging="248"/>
      </w:pPr>
      <w:rPr>
        <w:rFonts w:hint="default"/>
        <w:lang w:val="en-US" w:eastAsia="en-US" w:bidi="ar-SA"/>
      </w:rPr>
    </w:lvl>
    <w:lvl w:ilvl="6" w:tplc="81D40620">
      <w:numFmt w:val="bullet"/>
      <w:lvlText w:val="•"/>
      <w:lvlJc w:val="left"/>
      <w:pPr>
        <w:ind w:left="6610" w:hanging="248"/>
      </w:pPr>
      <w:rPr>
        <w:rFonts w:hint="default"/>
        <w:lang w:val="en-US" w:eastAsia="en-US" w:bidi="ar-SA"/>
      </w:rPr>
    </w:lvl>
    <w:lvl w:ilvl="7" w:tplc="62DC0766">
      <w:numFmt w:val="bullet"/>
      <w:lvlText w:val="•"/>
      <w:lvlJc w:val="left"/>
      <w:pPr>
        <w:ind w:left="7737" w:hanging="248"/>
      </w:pPr>
      <w:rPr>
        <w:rFonts w:hint="default"/>
        <w:lang w:val="en-US" w:eastAsia="en-US" w:bidi="ar-SA"/>
      </w:rPr>
    </w:lvl>
    <w:lvl w:ilvl="8" w:tplc="50F4F084">
      <w:numFmt w:val="bullet"/>
      <w:lvlText w:val="•"/>
      <w:lvlJc w:val="left"/>
      <w:pPr>
        <w:ind w:left="8865" w:hanging="248"/>
      </w:pPr>
      <w:rPr>
        <w:rFonts w:hint="default"/>
        <w:lang w:val="en-US" w:eastAsia="en-US" w:bidi="ar-SA"/>
      </w:rPr>
    </w:lvl>
  </w:abstractNum>
  <w:abstractNum w:abstractNumId="30" w15:restartNumberingAfterBreak="0">
    <w:nsid w:val="769211B6"/>
    <w:multiLevelType w:val="multilevel"/>
    <w:tmpl w:val="7270A0B4"/>
    <w:lvl w:ilvl="0">
      <w:start w:val="1"/>
      <w:numFmt w:val="decimal"/>
      <w:lvlText w:val="%1"/>
      <w:lvlJc w:val="left"/>
      <w:pPr>
        <w:ind w:left="998" w:hanging="299"/>
        <w:jc w:val="left"/>
      </w:pPr>
      <w:rPr>
        <w:rFonts w:ascii="Palatino Linotype" w:eastAsia="Palatino Linotype" w:hAnsi="Palatino Linotype" w:cs="Palatino Linotype" w:hint="default"/>
        <w:b/>
        <w:bCs/>
        <w:i w:val="0"/>
        <w:iCs w:val="0"/>
        <w:spacing w:val="0"/>
        <w:w w:val="114"/>
        <w:sz w:val="20"/>
        <w:szCs w:val="20"/>
        <w:lang w:val="en-US" w:eastAsia="en-US" w:bidi="ar-SA"/>
      </w:rPr>
    </w:lvl>
    <w:lvl w:ilvl="1">
      <w:start w:val="1"/>
      <w:numFmt w:val="decimal"/>
      <w:lvlText w:val="%1.%2"/>
      <w:lvlJc w:val="left"/>
      <w:pPr>
        <w:ind w:left="1456" w:hanging="459"/>
        <w:jc w:val="left"/>
      </w:pPr>
      <w:rPr>
        <w:rFonts w:ascii="Palatino Linotype" w:eastAsia="Palatino Linotype" w:hAnsi="Palatino Linotype" w:cs="Palatino Linotype" w:hint="default"/>
        <w:b w:val="0"/>
        <w:bCs w:val="0"/>
        <w:i w:val="0"/>
        <w:iCs w:val="0"/>
        <w:spacing w:val="0"/>
        <w:w w:val="101"/>
        <w:sz w:val="20"/>
        <w:szCs w:val="20"/>
        <w:lang w:val="en-US" w:eastAsia="en-US" w:bidi="ar-SA"/>
      </w:rPr>
    </w:lvl>
    <w:lvl w:ilvl="2">
      <w:start w:val="1"/>
      <w:numFmt w:val="decimal"/>
      <w:lvlText w:val="%1.%2.%3"/>
      <w:lvlJc w:val="left"/>
      <w:pPr>
        <w:ind w:left="2083" w:hanging="627"/>
        <w:jc w:val="left"/>
      </w:pPr>
      <w:rPr>
        <w:rFonts w:ascii="Palatino Linotype" w:eastAsia="Palatino Linotype" w:hAnsi="Palatino Linotype" w:cs="Palatino Linotype" w:hint="default"/>
        <w:b w:val="0"/>
        <w:bCs w:val="0"/>
        <w:i w:val="0"/>
        <w:iCs w:val="0"/>
        <w:spacing w:val="0"/>
        <w:w w:val="102"/>
        <w:sz w:val="20"/>
        <w:szCs w:val="20"/>
        <w:lang w:val="en-US" w:eastAsia="en-US" w:bidi="ar-SA"/>
      </w:rPr>
    </w:lvl>
    <w:lvl w:ilvl="3">
      <w:numFmt w:val="bullet"/>
      <w:lvlText w:val="•"/>
      <w:lvlJc w:val="left"/>
      <w:pPr>
        <w:ind w:left="2080" w:hanging="627"/>
      </w:pPr>
      <w:rPr>
        <w:rFonts w:hint="default"/>
        <w:lang w:val="en-US" w:eastAsia="en-US" w:bidi="ar-SA"/>
      </w:rPr>
    </w:lvl>
    <w:lvl w:ilvl="4">
      <w:numFmt w:val="bullet"/>
      <w:lvlText w:val="•"/>
      <w:lvlJc w:val="left"/>
      <w:pPr>
        <w:ind w:left="2100" w:hanging="627"/>
      </w:pPr>
      <w:rPr>
        <w:rFonts w:hint="default"/>
        <w:lang w:val="en-US" w:eastAsia="en-US" w:bidi="ar-SA"/>
      </w:rPr>
    </w:lvl>
    <w:lvl w:ilvl="5">
      <w:numFmt w:val="bullet"/>
      <w:lvlText w:val="•"/>
      <w:lvlJc w:val="left"/>
      <w:pPr>
        <w:ind w:left="3603" w:hanging="627"/>
      </w:pPr>
      <w:rPr>
        <w:rFonts w:hint="default"/>
        <w:lang w:val="en-US" w:eastAsia="en-US" w:bidi="ar-SA"/>
      </w:rPr>
    </w:lvl>
    <w:lvl w:ilvl="6">
      <w:numFmt w:val="bullet"/>
      <w:lvlText w:val="•"/>
      <w:lvlJc w:val="left"/>
      <w:pPr>
        <w:ind w:left="5106" w:hanging="627"/>
      </w:pPr>
      <w:rPr>
        <w:rFonts w:hint="default"/>
        <w:lang w:val="en-US" w:eastAsia="en-US" w:bidi="ar-SA"/>
      </w:rPr>
    </w:lvl>
    <w:lvl w:ilvl="7">
      <w:numFmt w:val="bullet"/>
      <w:lvlText w:val="•"/>
      <w:lvlJc w:val="left"/>
      <w:pPr>
        <w:ind w:left="6610" w:hanging="627"/>
      </w:pPr>
      <w:rPr>
        <w:rFonts w:hint="default"/>
        <w:lang w:val="en-US" w:eastAsia="en-US" w:bidi="ar-SA"/>
      </w:rPr>
    </w:lvl>
    <w:lvl w:ilvl="8">
      <w:numFmt w:val="bullet"/>
      <w:lvlText w:val="•"/>
      <w:lvlJc w:val="left"/>
      <w:pPr>
        <w:ind w:left="8113" w:hanging="627"/>
      </w:pPr>
      <w:rPr>
        <w:rFonts w:hint="default"/>
        <w:lang w:val="en-US" w:eastAsia="en-US" w:bidi="ar-SA"/>
      </w:rPr>
    </w:lvl>
  </w:abstractNum>
  <w:abstractNum w:abstractNumId="31" w15:restartNumberingAfterBreak="0">
    <w:nsid w:val="775B2988"/>
    <w:multiLevelType w:val="multilevel"/>
    <w:tmpl w:val="113C8A38"/>
    <w:lvl w:ilvl="0">
      <w:start w:val="2"/>
      <w:numFmt w:val="upperLetter"/>
      <w:lvlText w:val="%1"/>
      <w:lvlJc w:val="left"/>
      <w:pPr>
        <w:ind w:left="1418" w:hanging="719"/>
        <w:jc w:val="left"/>
      </w:pPr>
      <w:rPr>
        <w:rFonts w:hint="default"/>
        <w:lang w:val="en-US" w:eastAsia="en-US" w:bidi="ar-SA"/>
      </w:rPr>
    </w:lvl>
    <w:lvl w:ilvl="1">
      <w:start w:val="2"/>
      <w:numFmt w:val="decimal"/>
      <w:lvlText w:val="%1.%2"/>
      <w:lvlJc w:val="left"/>
      <w:pPr>
        <w:ind w:left="1418" w:hanging="719"/>
        <w:jc w:val="left"/>
      </w:pPr>
      <w:rPr>
        <w:rFonts w:hint="default"/>
        <w:lang w:val="en-US" w:eastAsia="en-US" w:bidi="ar-SA"/>
      </w:rPr>
    </w:lvl>
    <w:lvl w:ilvl="2">
      <w:start w:val="4"/>
      <w:numFmt w:val="decimal"/>
      <w:lvlText w:val="%1.%2.%3"/>
      <w:lvlJc w:val="left"/>
      <w:pPr>
        <w:ind w:left="1418" w:hanging="719"/>
        <w:jc w:val="left"/>
      </w:pPr>
      <w:rPr>
        <w:rFonts w:ascii="Palatino Linotype" w:eastAsia="Palatino Linotype" w:hAnsi="Palatino Linotype" w:cs="Palatino Linotype" w:hint="default"/>
        <w:b/>
        <w:bCs/>
        <w:i w:val="0"/>
        <w:iCs w:val="0"/>
        <w:spacing w:val="0"/>
        <w:w w:val="120"/>
        <w:sz w:val="20"/>
        <w:szCs w:val="20"/>
        <w:lang w:val="en-US" w:eastAsia="en-US" w:bidi="ar-SA"/>
      </w:rPr>
    </w:lvl>
    <w:lvl w:ilvl="3">
      <w:start w:val="1"/>
      <w:numFmt w:val="decimal"/>
      <w:lvlText w:val="%4."/>
      <w:lvlJc w:val="left"/>
      <w:pPr>
        <w:ind w:left="1312" w:hanging="241"/>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4">
      <w:numFmt w:val="bullet"/>
      <w:lvlText w:val="•"/>
      <w:lvlJc w:val="left"/>
      <w:pPr>
        <w:ind w:left="4653" w:hanging="241"/>
      </w:pPr>
      <w:rPr>
        <w:rFonts w:hint="default"/>
        <w:lang w:val="en-US" w:eastAsia="en-US" w:bidi="ar-SA"/>
      </w:rPr>
    </w:lvl>
    <w:lvl w:ilvl="5">
      <w:numFmt w:val="bullet"/>
      <w:lvlText w:val="•"/>
      <w:lvlJc w:val="left"/>
      <w:pPr>
        <w:ind w:left="5731" w:hanging="241"/>
      </w:pPr>
      <w:rPr>
        <w:rFonts w:hint="default"/>
        <w:lang w:val="en-US" w:eastAsia="en-US" w:bidi="ar-SA"/>
      </w:rPr>
    </w:lvl>
    <w:lvl w:ilvl="6">
      <w:numFmt w:val="bullet"/>
      <w:lvlText w:val="•"/>
      <w:lvlJc w:val="left"/>
      <w:pPr>
        <w:ind w:left="6808" w:hanging="241"/>
      </w:pPr>
      <w:rPr>
        <w:rFonts w:hint="default"/>
        <w:lang w:val="en-US" w:eastAsia="en-US" w:bidi="ar-SA"/>
      </w:rPr>
    </w:lvl>
    <w:lvl w:ilvl="7">
      <w:numFmt w:val="bullet"/>
      <w:lvlText w:val="•"/>
      <w:lvlJc w:val="left"/>
      <w:pPr>
        <w:ind w:left="7886" w:hanging="241"/>
      </w:pPr>
      <w:rPr>
        <w:rFonts w:hint="default"/>
        <w:lang w:val="en-US" w:eastAsia="en-US" w:bidi="ar-SA"/>
      </w:rPr>
    </w:lvl>
    <w:lvl w:ilvl="8">
      <w:numFmt w:val="bullet"/>
      <w:lvlText w:val="•"/>
      <w:lvlJc w:val="left"/>
      <w:pPr>
        <w:ind w:left="8964" w:hanging="241"/>
      </w:pPr>
      <w:rPr>
        <w:rFonts w:hint="default"/>
        <w:lang w:val="en-US" w:eastAsia="en-US" w:bidi="ar-SA"/>
      </w:rPr>
    </w:lvl>
  </w:abstractNum>
  <w:abstractNum w:abstractNumId="32" w15:restartNumberingAfterBreak="0">
    <w:nsid w:val="7C0776AB"/>
    <w:multiLevelType w:val="multilevel"/>
    <w:tmpl w:val="957C4798"/>
    <w:lvl w:ilvl="0">
      <w:start w:val="2"/>
      <w:numFmt w:val="decimal"/>
      <w:lvlText w:val="%1"/>
      <w:lvlJc w:val="left"/>
      <w:pPr>
        <w:ind w:left="1456" w:hanging="459"/>
        <w:jc w:val="left"/>
      </w:pPr>
      <w:rPr>
        <w:rFonts w:hint="default"/>
        <w:lang w:val="en-US" w:eastAsia="en-US" w:bidi="ar-SA"/>
      </w:rPr>
    </w:lvl>
    <w:lvl w:ilvl="1">
      <w:start w:val="1"/>
      <w:numFmt w:val="decimal"/>
      <w:lvlText w:val="%1.%2"/>
      <w:lvlJc w:val="left"/>
      <w:pPr>
        <w:ind w:left="1456" w:hanging="459"/>
        <w:jc w:val="left"/>
      </w:pPr>
      <w:rPr>
        <w:rFonts w:ascii="Palatino Linotype" w:eastAsia="Palatino Linotype" w:hAnsi="Palatino Linotype" w:cs="Palatino Linotype" w:hint="default"/>
        <w:b w:val="0"/>
        <w:bCs w:val="0"/>
        <w:i w:val="0"/>
        <w:iCs w:val="0"/>
        <w:spacing w:val="0"/>
        <w:w w:val="101"/>
        <w:sz w:val="20"/>
        <w:szCs w:val="20"/>
        <w:lang w:val="en-US" w:eastAsia="en-US" w:bidi="ar-SA"/>
      </w:rPr>
    </w:lvl>
    <w:lvl w:ilvl="2">
      <w:numFmt w:val="bullet"/>
      <w:lvlText w:val="•"/>
      <w:lvlJc w:val="left"/>
      <w:pPr>
        <w:ind w:left="3392" w:hanging="459"/>
      </w:pPr>
      <w:rPr>
        <w:rFonts w:hint="default"/>
        <w:lang w:val="en-US" w:eastAsia="en-US" w:bidi="ar-SA"/>
      </w:rPr>
    </w:lvl>
    <w:lvl w:ilvl="3">
      <w:numFmt w:val="bullet"/>
      <w:lvlText w:val="•"/>
      <w:lvlJc w:val="left"/>
      <w:pPr>
        <w:ind w:left="4358" w:hanging="459"/>
      </w:pPr>
      <w:rPr>
        <w:rFonts w:hint="default"/>
        <w:lang w:val="en-US" w:eastAsia="en-US" w:bidi="ar-SA"/>
      </w:rPr>
    </w:lvl>
    <w:lvl w:ilvl="4">
      <w:numFmt w:val="bullet"/>
      <w:lvlText w:val="•"/>
      <w:lvlJc w:val="left"/>
      <w:pPr>
        <w:ind w:left="5324" w:hanging="459"/>
      </w:pPr>
      <w:rPr>
        <w:rFonts w:hint="default"/>
        <w:lang w:val="en-US" w:eastAsia="en-US" w:bidi="ar-SA"/>
      </w:rPr>
    </w:lvl>
    <w:lvl w:ilvl="5">
      <w:numFmt w:val="bullet"/>
      <w:lvlText w:val="•"/>
      <w:lvlJc w:val="left"/>
      <w:pPr>
        <w:ind w:left="6290" w:hanging="459"/>
      </w:pPr>
      <w:rPr>
        <w:rFonts w:hint="default"/>
        <w:lang w:val="en-US" w:eastAsia="en-US" w:bidi="ar-SA"/>
      </w:rPr>
    </w:lvl>
    <w:lvl w:ilvl="6">
      <w:numFmt w:val="bullet"/>
      <w:lvlText w:val="•"/>
      <w:lvlJc w:val="left"/>
      <w:pPr>
        <w:ind w:left="7256" w:hanging="459"/>
      </w:pPr>
      <w:rPr>
        <w:rFonts w:hint="default"/>
        <w:lang w:val="en-US" w:eastAsia="en-US" w:bidi="ar-SA"/>
      </w:rPr>
    </w:lvl>
    <w:lvl w:ilvl="7">
      <w:numFmt w:val="bullet"/>
      <w:lvlText w:val="•"/>
      <w:lvlJc w:val="left"/>
      <w:pPr>
        <w:ind w:left="8222" w:hanging="459"/>
      </w:pPr>
      <w:rPr>
        <w:rFonts w:hint="default"/>
        <w:lang w:val="en-US" w:eastAsia="en-US" w:bidi="ar-SA"/>
      </w:rPr>
    </w:lvl>
    <w:lvl w:ilvl="8">
      <w:numFmt w:val="bullet"/>
      <w:lvlText w:val="•"/>
      <w:lvlJc w:val="left"/>
      <w:pPr>
        <w:ind w:left="9188" w:hanging="459"/>
      </w:pPr>
      <w:rPr>
        <w:rFonts w:hint="default"/>
        <w:lang w:val="en-US" w:eastAsia="en-US" w:bidi="ar-SA"/>
      </w:rPr>
    </w:lvl>
  </w:abstractNum>
  <w:abstractNum w:abstractNumId="33" w15:restartNumberingAfterBreak="0">
    <w:nsid w:val="7CCD07FA"/>
    <w:multiLevelType w:val="multilevel"/>
    <w:tmpl w:val="7A4ACF2E"/>
    <w:lvl w:ilvl="0">
      <w:start w:val="4"/>
      <w:numFmt w:val="decimal"/>
      <w:lvlText w:val="%1"/>
      <w:lvlJc w:val="left"/>
      <w:pPr>
        <w:ind w:left="1456" w:hanging="459"/>
        <w:jc w:val="left"/>
      </w:pPr>
      <w:rPr>
        <w:rFonts w:hint="default"/>
        <w:lang w:val="en-US" w:eastAsia="en-US" w:bidi="ar-SA"/>
      </w:rPr>
    </w:lvl>
    <w:lvl w:ilvl="1">
      <w:start w:val="1"/>
      <w:numFmt w:val="decimal"/>
      <w:lvlText w:val="%1.%2"/>
      <w:lvlJc w:val="left"/>
      <w:pPr>
        <w:ind w:left="1456" w:hanging="459"/>
        <w:jc w:val="left"/>
      </w:pPr>
      <w:rPr>
        <w:rFonts w:ascii="Palatino Linotype" w:eastAsia="Palatino Linotype" w:hAnsi="Palatino Linotype" w:cs="Palatino Linotype" w:hint="default"/>
        <w:b w:val="0"/>
        <w:bCs w:val="0"/>
        <w:i w:val="0"/>
        <w:iCs w:val="0"/>
        <w:spacing w:val="0"/>
        <w:w w:val="101"/>
        <w:sz w:val="20"/>
        <w:szCs w:val="20"/>
        <w:lang w:val="en-US" w:eastAsia="en-US" w:bidi="ar-SA"/>
      </w:rPr>
    </w:lvl>
    <w:lvl w:ilvl="2">
      <w:numFmt w:val="bullet"/>
      <w:lvlText w:val="•"/>
      <w:lvlJc w:val="left"/>
      <w:pPr>
        <w:ind w:left="3392" w:hanging="459"/>
      </w:pPr>
      <w:rPr>
        <w:rFonts w:hint="default"/>
        <w:lang w:val="en-US" w:eastAsia="en-US" w:bidi="ar-SA"/>
      </w:rPr>
    </w:lvl>
    <w:lvl w:ilvl="3">
      <w:numFmt w:val="bullet"/>
      <w:lvlText w:val="•"/>
      <w:lvlJc w:val="left"/>
      <w:pPr>
        <w:ind w:left="4358" w:hanging="459"/>
      </w:pPr>
      <w:rPr>
        <w:rFonts w:hint="default"/>
        <w:lang w:val="en-US" w:eastAsia="en-US" w:bidi="ar-SA"/>
      </w:rPr>
    </w:lvl>
    <w:lvl w:ilvl="4">
      <w:numFmt w:val="bullet"/>
      <w:lvlText w:val="•"/>
      <w:lvlJc w:val="left"/>
      <w:pPr>
        <w:ind w:left="5324" w:hanging="459"/>
      </w:pPr>
      <w:rPr>
        <w:rFonts w:hint="default"/>
        <w:lang w:val="en-US" w:eastAsia="en-US" w:bidi="ar-SA"/>
      </w:rPr>
    </w:lvl>
    <w:lvl w:ilvl="5">
      <w:numFmt w:val="bullet"/>
      <w:lvlText w:val="•"/>
      <w:lvlJc w:val="left"/>
      <w:pPr>
        <w:ind w:left="6290" w:hanging="459"/>
      </w:pPr>
      <w:rPr>
        <w:rFonts w:hint="default"/>
        <w:lang w:val="en-US" w:eastAsia="en-US" w:bidi="ar-SA"/>
      </w:rPr>
    </w:lvl>
    <w:lvl w:ilvl="6">
      <w:numFmt w:val="bullet"/>
      <w:lvlText w:val="•"/>
      <w:lvlJc w:val="left"/>
      <w:pPr>
        <w:ind w:left="7256" w:hanging="459"/>
      </w:pPr>
      <w:rPr>
        <w:rFonts w:hint="default"/>
        <w:lang w:val="en-US" w:eastAsia="en-US" w:bidi="ar-SA"/>
      </w:rPr>
    </w:lvl>
    <w:lvl w:ilvl="7">
      <w:numFmt w:val="bullet"/>
      <w:lvlText w:val="•"/>
      <w:lvlJc w:val="left"/>
      <w:pPr>
        <w:ind w:left="8222" w:hanging="459"/>
      </w:pPr>
      <w:rPr>
        <w:rFonts w:hint="default"/>
        <w:lang w:val="en-US" w:eastAsia="en-US" w:bidi="ar-SA"/>
      </w:rPr>
    </w:lvl>
    <w:lvl w:ilvl="8">
      <w:numFmt w:val="bullet"/>
      <w:lvlText w:val="•"/>
      <w:lvlJc w:val="left"/>
      <w:pPr>
        <w:ind w:left="9188" w:hanging="459"/>
      </w:pPr>
      <w:rPr>
        <w:rFonts w:hint="default"/>
        <w:lang w:val="en-US" w:eastAsia="en-US" w:bidi="ar-SA"/>
      </w:rPr>
    </w:lvl>
  </w:abstractNum>
  <w:abstractNum w:abstractNumId="34" w15:restartNumberingAfterBreak="0">
    <w:nsid w:val="7D673B4A"/>
    <w:multiLevelType w:val="hybridMultilevel"/>
    <w:tmpl w:val="A8DCA124"/>
    <w:lvl w:ilvl="0" w:tplc="70EED344">
      <w:start w:val="1"/>
      <w:numFmt w:val="decimal"/>
      <w:lvlText w:val="%1."/>
      <w:lvlJc w:val="left"/>
      <w:pPr>
        <w:ind w:left="1312" w:hanging="248"/>
        <w:jc w:val="left"/>
      </w:pPr>
      <w:rPr>
        <w:rFonts w:ascii="Palatino Linotype" w:eastAsia="Palatino Linotype" w:hAnsi="Palatino Linotype" w:cs="Palatino Linotype" w:hint="default"/>
        <w:b w:val="0"/>
        <w:bCs w:val="0"/>
        <w:i w:val="0"/>
        <w:iCs w:val="0"/>
        <w:spacing w:val="-1"/>
        <w:w w:val="105"/>
        <w:sz w:val="19"/>
        <w:szCs w:val="19"/>
        <w:lang w:val="en-US" w:eastAsia="en-US" w:bidi="ar-SA"/>
      </w:rPr>
    </w:lvl>
    <w:lvl w:ilvl="1" w:tplc="71F41B9E">
      <w:numFmt w:val="bullet"/>
      <w:lvlText w:val="•"/>
      <w:lvlJc w:val="left"/>
      <w:pPr>
        <w:ind w:left="1738" w:hanging="248"/>
      </w:pPr>
      <w:rPr>
        <w:rFonts w:ascii="Arial" w:eastAsia="Arial" w:hAnsi="Arial" w:cs="Arial" w:hint="default"/>
        <w:b w:val="0"/>
        <w:bCs w:val="0"/>
        <w:i w:val="0"/>
        <w:iCs w:val="0"/>
        <w:spacing w:val="0"/>
        <w:w w:val="226"/>
        <w:sz w:val="19"/>
        <w:szCs w:val="19"/>
        <w:lang w:val="en-US" w:eastAsia="en-US" w:bidi="ar-SA"/>
      </w:rPr>
    </w:lvl>
    <w:lvl w:ilvl="2" w:tplc="E91EAE8E">
      <w:numFmt w:val="bullet"/>
      <w:lvlText w:val="•"/>
      <w:lvlJc w:val="left"/>
      <w:pPr>
        <w:ind w:left="2782" w:hanging="248"/>
      </w:pPr>
      <w:rPr>
        <w:rFonts w:hint="default"/>
        <w:lang w:val="en-US" w:eastAsia="en-US" w:bidi="ar-SA"/>
      </w:rPr>
    </w:lvl>
    <w:lvl w:ilvl="3" w:tplc="15B06408">
      <w:numFmt w:val="bullet"/>
      <w:lvlText w:val="•"/>
      <w:lvlJc w:val="left"/>
      <w:pPr>
        <w:ind w:left="3824" w:hanging="248"/>
      </w:pPr>
      <w:rPr>
        <w:rFonts w:hint="default"/>
        <w:lang w:val="en-US" w:eastAsia="en-US" w:bidi="ar-SA"/>
      </w:rPr>
    </w:lvl>
    <w:lvl w:ilvl="4" w:tplc="1A406FEE">
      <w:numFmt w:val="bullet"/>
      <w:lvlText w:val="•"/>
      <w:lvlJc w:val="left"/>
      <w:pPr>
        <w:ind w:left="4866" w:hanging="248"/>
      </w:pPr>
      <w:rPr>
        <w:rFonts w:hint="default"/>
        <w:lang w:val="en-US" w:eastAsia="en-US" w:bidi="ar-SA"/>
      </w:rPr>
    </w:lvl>
    <w:lvl w:ilvl="5" w:tplc="817E67A0">
      <w:numFmt w:val="bullet"/>
      <w:lvlText w:val="•"/>
      <w:lvlJc w:val="left"/>
      <w:pPr>
        <w:ind w:left="5908" w:hanging="248"/>
      </w:pPr>
      <w:rPr>
        <w:rFonts w:hint="default"/>
        <w:lang w:val="en-US" w:eastAsia="en-US" w:bidi="ar-SA"/>
      </w:rPr>
    </w:lvl>
    <w:lvl w:ilvl="6" w:tplc="F970F624">
      <w:numFmt w:val="bullet"/>
      <w:lvlText w:val="•"/>
      <w:lvlJc w:val="left"/>
      <w:pPr>
        <w:ind w:left="6951" w:hanging="248"/>
      </w:pPr>
      <w:rPr>
        <w:rFonts w:hint="default"/>
        <w:lang w:val="en-US" w:eastAsia="en-US" w:bidi="ar-SA"/>
      </w:rPr>
    </w:lvl>
    <w:lvl w:ilvl="7" w:tplc="77FC79F4">
      <w:numFmt w:val="bullet"/>
      <w:lvlText w:val="•"/>
      <w:lvlJc w:val="left"/>
      <w:pPr>
        <w:ind w:left="7993" w:hanging="248"/>
      </w:pPr>
      <w:rPr>
        <w:rFonts w:hint="default"/>
        <w:lang w:val="en-US" w:eastAsia="en-US" w:bidi="ar-SA"/>
      </w:rPr>
    </w:lvl>
    <w:lvl w:ilvl="8" w:tplc="02A26DB2">
      <w:numFmt w:val="bullet"/>
      <w:lvlText w:val="•"/>
      <w:lvlJc w:val="left"/>
      <w:pPr>
        <w:ind w:left="9035" w:hanging="248"/>
      </w:pPr>
      <w:rPr>
        <w:rFonts w:hint="default"/>
        <w:lang w:val="en-US" w:eastAsia="en-US" w:bidi="ar-SA"/>
      </w:rPr>
    </w:lvl>
  </w:abstractNum>
  <w:abstractNum w:abstractNumId="35" w15:restartNumberingAfterBreak="0">
    <w:nsid w:val="7D742D9E"/>
    <w:multiLevelType w:val="multilevel"/>
    <w:tmpl w:val="6F965C72"/>
    <w:lvl w:ilvl="0">
      <w:start w:val="2"/>
      <w:numFmt w:val="upperLetter"/>
      <w:lvlText w:val="%1"/>
      <w:lvlJc w:val="left"/>
      <w:pPr>
        <w:ind w:left="1339" w:hanging="640"/>
        <w:jc w:val="left"/>
      </w:pPr>
      <w:rPr>
        <w:rFonts w:hint="default"/>
        <w:lang w:val="en-US" w:eastAsia="en-US" w:bidi="ar-SA"/>
      </w:rPr>
    </w:lvl>
    <w:lvl w:ilvl="1">
      <w:start w:val="4"/>
      <w:numFmt w:val="decimal"/>
      <w:lvlText w:val="%1.%2"/>
      <w:lvlJc w:val="left"/>
      <w:pPr>
        <w:ind w:left="1339" w:hanging="640"/>
        <w:jc w:val="left"/>
      </w:pPr>
      <w:rPr>
        <w:rFonts w:ascii="Palatino Linotype" w:eastAsia="Palatino Linotype" w:hAnsi="Palatino Linotype" w:cs="Palatino Linotype" w:hint="default"/>
        <w:b/>
        <w:bCs/>
        <w:i w:val="0"/>
        <w:iCs w:val="0"/>
        <w:spacing w:val="0"/>
        <w:w w:val="118"/>
        <w:sz w:val="24"/>
        <w:szCs w:val="24"/>
        <w:lang w:val="en-US" w:eastAsia="en-US" w:bidi="ar-SA"/>
      </w:rPr>
    </w:lvl>
    <w:lvl w:ilvl="2">
      <w:numFmt w:val="bullet"/>
      <w:lvlText w:val="•"/>
      <w:lvlJc w:val="left"/>
      <w:pPr>
        <w:ind w:left="3296" w:hanging="640"/>
      </w:pPr>
      <w:rPr>
        <w:rFonts w:hint="default"/>
        <w:lang w:val="en-US" w:eastAsia="en-US" w:bidi="ar-SA"/>
      </w:rPr>
    </w:lvl>
    <w:lvl w:ilvl="3">
      <w:numFmt w:val="bullet"/>
      <w:lvlText w:val="•"/>
      <w:lvlJc w:val="left"/>
      <w:pPr>
        <w:ind w:left="4274" w:hanging="640"/>
      </w:pPr>
      <w:rPr>
        <w:rFonts w:hint="default"/>
        <w:lang w:val="en-US" w:eastAsia="en-US" w:bidi="ar-SA"/>
      </w:rPr>
    </w:lvl>
    <w:lvl w:ilvl="4">
      <w:numFmt w:val="bullet"/>
      <w:lvlText w:val="•"/>
      <w:lvlJc w:val="left"/>
      <w:pPr>
        <w:ind w:left="5252" w:hanging="640"/>
      </w:pPr>
      <w:rPr>
        <w:rFonts w:hint="default"/>
        <w:lang w:val="en-US" w:eastAsia="en-US" w:bidi="ar-SA"/>
      </w:rPr>
    </w:lvl>
    <w:lvl w:ilvl="5">
      <w:numFmt w:val="bullet"/>
      <w:lvlText w:val="•"/>
      <w:lvlJc w:val="left"/>
      <w:pPr>
        <w:ind w:left="6230" w:hanging="640"/>
      </w:pPr>
      <w:rPr>
        <w:rFonts w:hint="default"/>
        <w:lang w:val="en-US" w:eastAsia="en-US" w:bidi="ar-SA"/>
      </w:rPr>
    </w:lvl>
    <w:lvl w:ilvl="6">
      <w:numFmt w:val="bullet"/>
      <w:lvlText w:val="•"/>
      <w:lvlJc w:val="left"/>
      <w:pPr>
        <w:ind w:left="7208" w:hanging="640"/>
      </w:pPr>
      <w:rPr>
        <w:rFonts w:hint="default"/>
        <w:lang w:val="en-US" w:eastAsia="en-US" w:bidi="ar-SA"/>
      </w:rPr>
    </w:lvl>
    <w:lvl w:ilvl="7">
      <w:numFmt w:val="bullet"/>
      <w:lvlText w:val="•"/>
      <w:lvlJc w:val="left"/>
      <w:pPr>
        <w:ind w:left="8186" w:hanging="640"/>
      </w:pPr>
      <w:rPr>
        <w:rFonts w:hint="default"/>
        <w:lang w:val="en-US" w:eastAsia="en-US" w:bidi="ar-SA"/>
      </w:rPr>
    </w:lvl>
    <w:lvl w:ilvl="8">
      <w:numFmt w:val="bullet"/>
      <w:lvlText w:val="•"/>
      <w:lvlJc w:val="left"/>
      <w:pPr>
        <w:ind w:left="9164" w:hanging="640"/>
      </w:pPr>
      <w:rPr>
        <w:rFonts w:hint="default"/>
        <w:lang w:val="en-US" w:eastAsia="en-US" w:bidi="ar-SA"/>
      </w:rPr>
    </w:lvl>
  </w:abstractNum>
  <w:num w:numId="1" w16cid:durableId="2107572936">
    <w:abstractNumId w:val="11"/>
  </w:num>
  <w:num w:numId="2" w16cid:durableId="689649154">
    <w:abstractNumId w:val="35"/>
  </w:num>
  <w:num w:numId="3" w16cid:durableId="493573210">
    <w:abstractNumId w:val="3"/>
  </w:num>
  <w:num w:numId="4" w16cid:durableId="3480770">
    <w:abstractNumId w:val="1"/>
  </w:num>
  <w:num w:numId="5" w16cid:durableId="804392262">
    <w:abstractNumId w:val="29"/>
  </w:num>
  <w:num w:numId="6" w16cid:durableId="1301614243">
    <w:abstractNumId w:val="17"/>
  </w:num>
  <w:num w:numId="7" w16cid:durableId="2093620983">
    <w:abstractNumId w:val="23"/>
  </w:num>
  <w:num w:numId="8" w16cid:durableId="15425926">
    <w:abstractNumId w:val="7"/>
  </w:num>
  <w:num w:numId="9" w16cid:durableId="945043779">
    <w:abstractNumId w:val="8"/>
  </w:num>
  <w:num w:numId="10" w16cid:durableId="1569683808">
    <w:abstractNumId w:val="16"/>
  </w:num>
  <w:num w:numId="11" w16cid:durableId="1143699561">
    <w:abstractNumId w:val="0"/>
  </w:num>
  <w:num w:numId="12" w16cid:durableId="459804874">
    <w:abstractNumId w:val="22"/>
  </w:num>
  <w:num w:numId="13" w16cid:durableId="1469010100">
    <w:abstractNumId w:val="18"/>
  </w:num>
  <w:num w:numId="14" w16cid:durableId="639924547">
    <w:abstractNumId w:val="5"/>
  </w:num>
  <w:num w:numId="15" w16cid:durableId="1690598943">
    <w:abstractNumId w:val="28"/>
  </w:num>
  <w:num w:numId="16" w16cid:durableId="943075620">
    <w:abstractNumId w:val="34"/>
  </w:num>
  <w:num w:numId="17" w16cid:durableId="846285638">
    <w:abstractNumId w:val="25"/>
  </w:num>
  <w:num w:numId="18" w16cid:durableId="302585240">
    <w:abstractNumId w:val="13"/>
  </w:num>
  <w:num w:numId="19" w16cid:durableId="693307181">
    <w:abstractNumId w:val="31"/>
  </w:num>
  <w:num w:numId="20" w16cid:durableId="327951573">
    <w:abstractNumId w:val="2"/>
  </w:num>
  <w:num w:numId="21" w16cid:durableId="1506945250">
    <w:abstractNumId w:val="15"/>
  </w:num>
  <w:num w:numId="22" w16cid:durableId="596984817">
    <w:abstractNumId w:val="20"/>
  </w:num>
  <w:num w:numId="23" w16cid:durableId="333802272">
    <w:abstractNumId w:val="10"/>
  </w:num>
  <w:num w:numId="24" w16cid:durableId="756368244">
    <w:abstractNumId w:val="9"/>
  </w:num>
  <w:num w:numId="25" w16cid:durableId="1214199279">
    <w:abstractNumId w:val="24"/>
  </w:num>
  <w:num w:numId="26" w16cid:durableId="282807055">
    <w:abstractNumId w:val="14"/>
  </w:num>
  <w:num w:numId="27" w16cid:durableId="1298531898">
    <w:abstractNumId w:val="33"/>
  </w:num>
  <w:num w:numId="28" w16cid:durableId="373894010">
    <w:abstractNumId w:val="21"/>
  </w:num>
  <w:num w:numId="29" w16cid:durableId="28382312">
    <w:abstractNumId w:val="6"/>
  </w:num>
  <w:num w:numId="30" w16cid:durableId="1070345986">
    <w:abstractNumId w:val="26"/>
  </w:num>
  <w:num w:numId="31" w16cid:durableId="1982803788">
    <w:abstractNumId w:val="32"/>
  </w:num>
  <w:num w:numId="32" w16cid:durableId="944773185">
    <w:abstractNumId w:val="4"/>
  </w:num>
  <w:num w:numId="33" w16cid:durableId="860431807">
    <w:abstractNumId w:val="19"/>
  </w:num>
  <w:num w:numId="34" w16cid:durableId="2136479126">
    <w:abstractNumId w:val="12"/>
  </w:num>
  <w:num w:numId="35" w16cid:durableId="1191914158">
    <w:abstractNumId w:val="30"/>
  </w:num>
  <w:num w:numId="36" w16cid:durableId="108207172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F12"/>
    <w:rsid w:val="002301AB"/>
    <w:rsid w:val="006505D8"/>
    <w:rsid w:val="00BF7F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C8C50"/>
  <w15:docId w15:val="{A790C0BE-A574-4F48-B973-C56408DF9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spacing w:line="376" w:lineRule="exact"/>
      <w:ind w:left="1022"/>
      <w:outlineLvl w:val="0"/>
    </w:pPr>
    <w:rPr>
      <w:rFonts w:ascii="Calibri" w:eastAsia="Calibri" w:hAnsi="Calibri" w:cs="Calibri"/>
      <w:sz w:val="31"/>
      <w:szCs w:val="31"/>
    </w:rPr>
  </w:style>
  <w:style w:type="paragraph" w:styleId="Heading2">
    <w:name w:val="heading 2"/>
    <w:basedOn w:val="Normal"/>
    <w:uiPriority w:val="9"/>
    <w:unhideWhenUsed/>
    <w:qFormat/>
    <w:pPr>
      <w:spacing w:before="107"/>
      <w:ind w:left="1148"/>
      <w:outlineLvl w:val="1"/>
    </w:pPr>
    <w:rPr>
      <w:b/>
      <w:bCs/>
      <w:sz w:val="28"/>
      <w:szCs w:val="28"/>
    </w:rPr>
  </w:style>
  <w:style w:type="paragraph" w:styleId="Heading3">
    <w:name w:val="heading 3"/>
    <w:basedOn w:val="Normal"/>
    <w:uiPriority w:val="9"/>
    <w:unhideWhenUsed/>
    <w:qFormat/>
    <w:pPr>
      <w:ind w:left="700"/>
      <w:outlineLvl w:val="2"/>
    </w:pPr>
    <w:rPr>
      <w:sz w:val="28"/>
      <w:szCs w:val="28"/>
    </w:rPr>
  </w:style>
  <w:style w:type="paragraph" w:styleId="Heading4">
    <w:name w:val="heading 4"/>
    <w:basedOn w:val="Normal"/>
    <w:uiPriority w:val="9"/>
    <w:unhideWhenUsed/>
    <w:qFormat/>
    <w:pPr>
      <w:spacing w:before="37" w:line="304" w:lineRule="exact"/>
      <w:ind w:left="1022"/>
      <w:outlineLvl w:val="3"/>
    </w:pPr>
    <w:rPr>
      <w:rFonts w:ascii="Calibri" w:eastAsia="Calibri" w:hAnsi="Calibri" w:cs="Calibri"/>
      <w:sz w:val="25"/>
      <w:szCs w:val="25"/>
    </w:rPr>
  </w:style>
  <w:style w:type="paragraph" w:styleId="Heading5">
    <w:name w:val="heading 5"/>
    <w:basedOn w:val="Normal"/>
    <w:uiPriority w:val="9"/>
    <w:unhideWhenUsed/>
    <w:qFormat/>
    <w:pPr>
      <w:ind w:left="1283" w:hanging="583"/>
      <w:outlineLvl w:val="4"/>
    </w:pPr>
    <w:rPr>
      <w:b/>
      <w:bCs/>
      <w:sz w:val="24"/>
      <w:szCs w:val="24"/>
    </w:rPr>
  </w:style>
  <w:style w:type="paragraph" w:styleId="Heading6">
    <w:name w:val="heading 6"/>
    <w:basedOn w:val="Normal"/>
    <w:uiPriority w:val="9"/>
    <w:unhideWhenUsed/>
    <w:qFormat/>
    <w:pPr>
      <w:ind w:left="827"/>
      <w:outlineLvl w:val="5"/>
    </w:pPr>
    <w:rPr>
      <w:rFonts w:ascii="Minion Pro" w:eastAsia="Minion Pro" w:hAnsi="Minion Pro" w:cs="Minion Pro"/>
      <w:b/>
      <w:bCs/>
      <w:sz w:val="23"/>
      <w:szCs w:val="23"/>
    </w:rPr>
  </w:style>
  <w:style w:type="paragraph" w:styleId="Heading7">
    <w:name w:val="heading 7"/>
    <w:basedOn w:val="Normal"/>
    <w:uiPriority w:val="1"/>
    <w:qFormat/>
    <w:pPr>
      <w:ind w:left="1369" w:hanging="669"/>
      <w:outlineLvl w:val="6"/>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8"/>
      <w:ind w:left="998" w:right="1058" w:hanging="299"/>
    </w:pPr>
    <w:rPr>
      <w:b/>
      <w:bCs/>
      <w:sz w:val="20"/>
      <w:szCs w:val="20"/>
    </w:rPr>
  </w:style>
  <w:style w:type="paragraph" w:styleId="TOC2">
    <w:name w:val="toc 2"/>
    <w:basedOn w:val="Normal"/>
    <w:uiPriority w:val="1"/>
    <w:qFormat/>
    <w:pPr>
      <w:spacing w:before="328"/>
      <w:ind w:left="998" w:right="1058" w:hanging="299"/>
    </w:pPr>
    <w:rPr>
      <w:b/>
      <w:bCs/>
      <w:i/>
      <w:iCs/>
    </w:rPr>
  </w:style>
  <w:style w:type="paragraph" w:styleId="TOC3">
    <w:name w:val="toc 3"/>
    <w:basedOn w:val="Normal"/>
    <w:uiPriority w:val="1"/>
    <w:qFormat/>
    <w:pPr>
      <w:spacing w:before="328"/>
      <w:ind w:left="998" w:hanging="298"/>
    </w:pPr>
    <w:rPr>
      <w:b/>
      <w:bCs/>
      <w:sz w:val="20"/>
      <w:szCs w:val="20"/>
    </w:rPr>
  </w:style>
  <w:style w:type="paragraph" w:styleId="TOC4">
    <w:name w:val="toc 4"/>
    <w:basedOn w:val="Normal"/>
    <w:uiPriority w:val="1"/>
    <w:qFormat/>
    <w:pPr>
      <w:spacing w:before="129"/>
      <w:ind w:left="1456" w:hanging="458"/>
    </w:pPr>
    <w:rPr>
      <w:sz w:val="20"/>
      <w:szCs w:val="20"/>
    </w:rPr>
  </w:style>
  <w:style w:type="paragraph" w:styleId="TOC5">
    <w:name w:val="toc 5"/>
    <w:basedOn w:val="Normal"/>
    <w:uiPriority w:val="1"/>
    <w:qFormat/>
    <w:pPr>
      <w:spacing w:before="129"/>
      <w:ind w:left="1455" w:hanging="457"/>
    </w:pPr>
    <w:rPr>
      <w:b/>
      <w:bCs/>
      <w:i/>
      <w:iCs/>
    </w:rPr>
  </w:style>
  <w:style w:type="paragraph" w:styleId="TOC6">
    <w:name w:val="toc 6"/>
    <w:basedOn w:val="Normal"/>
    <w:uiPriority w:val="1"/>
    <w:qFormat/>
    <w:pPr>
      <w:spacing w:before="129"/>
      <w:ind w:left="2094" w:hanging="637"/>
    </w:pPr>
    <w:rPr>
      <w:sz w:val="20"/>
      <w:szCs w:val="20"/>
    </w:rPr>
  </w:style>
  <w:style w:type="paragraph" w:styleId="TOC7">
    <w:name w:val="toc 7"/>
    <w:basedOn w:val="Normal"/>
    <w:uiPriority w:val="1"/>
    <w:qFormat/>
    <w:pPr>
      <w:spacing w:before="129"/>
      <w:ind w:left="2094" w:hanging="637"/>
    </w:pPr>
    <w:rPr>
      <w:b/>
      <w:bCs/>
      <w:i/>
      <w:iCs/>
    </w:rPr>
  </w:style>
  <w:style w:type="paragraph" w:styleId="TOC8">
    <w:name w:val="toc 8"/>
    <w:basedOn w:val="Normal"/>
    <w:uiPriority w:val="1"/>
    <w:qFormat/>
    <w:pPr>
      <w:spacing w:before="129"/>
      <w:ind w:left="2078"/>
    </w:pPr>
    <w:rPr>
      <w:sz w:val="20"/>
      <w:szCs w:val="20"/>
    </w:rPr>
  </w:style>
  <w:style w:type="paragraph" w:styleId="BodyText">
    <w:name w:val="Body Text"/>
    <w:basedOn w:val="Normal"/>
    <w:uiPriority w:val="1"/>
    <w:qFormat/>
    <w:rPr>
      <w:sz w:val="20"/>
      <w:szCs w:val="20"/>
    </w:rPr>
  </w:style>
  <w:style w:type="paragraph" w:styleId="Title">
    <w:name w:val="Title"/>
    <w:basedOn w:val="Normal"/>
    <w:uiPriority w:val="10"/>
    <w:qFormat/>
    <w:pPr>
      <w:spacing w:before="140"/>
      <w:ind w:left="959" w:right="1317" w:hanging="1"/>
      <w:jc w:val="center"/>
    </w:pPr>
    <w:rPr>
      <w:b/>
      <w:bCs/>
      <w:sz w:val="41"/>
      <w:szCs w:val="41"/>
    </w:rPr>
  </w:style>
  <w:style w:type="paragraph" w:styleId="ListParagraph">
    <w:name w:val="List Paragraph"/>
    <w:basedOn w:val="Normal"/>
    <w:uiPriority w:val="1"/>
    <w:qFormat/>
    <w:pPr>
      <w:ind w:left="1738" w:hanging="247"/>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doi.org/10.1111/geb.13625" TargetMode="External"/><Relationship Id="rId671" Type="http://schemas.openxmlformats.org/officeDocument/2006/relationships/image" Target="media/image173.jpeg"/><Relationship Id="rId21" Type="http://schemas.openxmlformats.org/officeDocument/2006/relationships/image" Target="media/image7.png"/><Relationship Id="rId324" Type="http://schemas.openxmlformats.org/officeDocument/2006/relationships/hyperlink" Target="https://doi.org/10.1126/science.1215855" TargetMode="External"/><Relationship Id="rId531" Type="http://schemas.openxmlformats.org/officeDocument/2006/relationships/footer" Target="footer20.xml"/><Relationship Id="rId629" Type="http://schemas.openxmlformats.org/officeDocument/2006/relationships/image" Target="media/image145.jpeg"/><Relationship Id="rId170" Type="http://schemas.openxmlformats.org/officeDocument/2006/relationships/hyperlink" Target="https://doi.org/10.1038/srep21977" TargetMode="External"/><Relationship Id="rId268" Type="http://schemas.openxmlformats.org/officeDocument/2006/relationships/hyperlink" Target="https://doi.org/10.1038/38271" TargetMode="External"/><Relationship Id="rId475" Type="http://schemas.openxmlformats.org/officeDocument/2006/relationships/hyperlink" Target="http://www.jstor.org/stable/42902037" TargetMode="External"/><Relationship Id="rId682" Type="http://schemas.openxmlformats.org/officeDocument/2006/relationships/image" Target="media/image180.jpeg"/><Relationship Id="rId32" Type="http://schemas.openxmlformats.org/officeDocument/2006/relationships/image" Target="media/image18.png"/><Relationship Id="rId128" Type="http://schemas.openxmlformats.org/officeDocument/2006/relationships/hyperlink" Target="https://doi.org/10.1007/s11065-019-09415-6" TargetMode="External"/><Relationship Id="rId335" Type="http://schemas.openxmlformats.org/officeDocument/2006/relationships/hyperlink" Target="https://doi.org/10.1186/1471-2334-14-344" TargetMode="External"/><Relationship Id="rId542" Type="http://schemas.openxmlformats.org/officeDocument/2006/relationships/header" Target="header22.xml"/><Relationship Id="rId181" Type="http://schemas.openxmlformats.org/officeDocument/2006/relationships/hyperlink" Target="https://www.frontiersin.org/article/10.3389/fvets.2020.00461" TargetMode="External"/><Relationship Id="rId402" Type="http://schemas.openxmlformats.org/officeDocument/2006/relationships/hyperlink" Target="https://doi.org/10.4269/ajtmh.18-0753" TargetMode="External"/><Relationship Id="rId279" Type="http://schemas.openxmlformats.org/officeDocument/2006/relationships/hyperlink" Target="https://doi.org/10.1111/aje.12062" TargetMode="External"/><Relationship Id="rId486" Type="http://schemas.openxmlformats.org/officeDocument/2006/relationships/footer" Target="footer13.xml"/><Relationship Id="rId693" Type="http://schemas.openxmlformats.org/officeDocument/2006/relationships/image" Target="media/image185.jpeg"/><Relationship Id="rId707" Type="http://schemas.openxmlformats.org/officeDocument/2006/relationships/footer" Target="footer62.xml"/><Relationship Id="rId43" Type="http://schemas.openxmlformats.org/officeDocument/2006/relationships/image" Target="media/image29.png"/><Relationship Id="rId139" Type="http://schemas.openxmlformats.org/officeDocument/2006/relationships/hyperlink" Target="https://doi.org/10.1371/journal.pone.0279467" TargetMode="External"/><Relationship Id="rId346" Type="http://schemas.openxmlformats.org/officeDocument/2006/relationships/hyperlink" Target="https://doi.org/10.1111/j.1365-2656.2009.01557.x" TargetMode="External"/><Relationship Id="rId553" Type="http://schemas.openxmlformats.org/officeDocument/2006/relationships/header" Target="header27.xml"/><Relationship Id="rId192" Type="http://schemas.openxmlformats.org/officeDocument/2006/relationships/hyperlink" Target="https://doi.org/10.1136/bmj.m3389" TargetMode="External"/><Relationship Id="rId206" Type="http://schemas.openxmlformats.org/officeDocument/2006/relationships/hyperlink" Target="https://doi.org/10.1111/1365-2656.12653" TargetMode="External"/><Relationship Id="rId413" Type="http://schemas.openxmlformats.org/officeDocument/2006/relationships/hyperlink" Target="https://doi.org/10.1787/4fa52e9c-en" TargetMode="External"/><Relationship Id="rId497" Type="http://schemas.openxmlformats.org/officeDocument/2006/relationships/header" Target="header15.xml"/><Relationship Id="rId620" Type="http://schemas.openxmlformats.org/officeDocument/2006/relationships/footer" Target="footer44.xml"/><Relationship Id="rId718" Type="http://schemas.openxmlformats.org/officeDocument/2006/relationships/header" Target="header64.xml"/><Relationship Id="rId357" Type="http://schemas.openxmlformats.org/officeDocument/2006/relationships/hyperlink" Target="https://www.R-project.org/" TargetMode="External"/><Relationship Id="rId54" Type="http://schemas.openxmlformats.org/officeDocument/2006/relationships/image" Target="media/image40.png"/><Relationship Id="rId217" Type="http://schemas.openxmlformats.org/officeDocument/2006/relationships/hyperlink" Target="https://doi.org/10.1371/journal.pone.0213201" TargetMode="External"/><Relationship Id="rId564" Type="http://schemas.openxmlformats.org/officeDocument/2006/relationships/footer" Target="footer34.xml"/><Relationship Id="rId424" Type="http://schemas.openxmlformats.org/officeDocument/2006/relationships/hyperlink" Target="https://doi.org/10.1093/jtm/taaa035" TargetMode="External"/><Relationship Id="rId631" Type="http://schemas.openxmlformats.org/officeDocument/2006/relationships/header" Target="header44.xml"/><Relationship Id="rId729" Type="http://schemas.openxmlformats.org/officeDocument/2006/relationships/header" Target="header65.xml"/><Relationship Id="rId270" Type="http://schemas.openxmlformats.org/officeDocument/2006/relationships/hyperlink" Target="https://doi.org/10.2307/2404675" TargetMode="External"/><Relationship Id="rId65" Type="http://schemas.openxmlformats.org/officeDocument/2006/relationships/image" Target="media/image51.jpeg"/><Relationship Id="rId130" Type="http://schemas.openxmlformats.org/officeDocument/2006/relationships/hyperlink" Target="https://doi.org/10.1098/rspb.2008.1693" TargetMode="External"/><Relationship Id="rId368" Type="http://schemas.openxmlformats.org/officeDocument/2006/relationships/hyperlink" Target="https://doi.org/10.4269/ajtmh.16-0821" TargetMode="External"/><Relationship Id="rId575" Type="http://schemas.openxmlformats.org/officeDocument/2006/relationships/image" Target="media/image107.jpeg"/><Relationship Id="rId228" Type="http://schemas.openxmlformats.org/officeDocument/2006/relationships/hyperlink" Target="https://clinicaltrials.gov/ct2/show/NCT03805984" TargetMode="External"/><Relationship Id="rId435" Type="http://schemas.openxmlformats.org/officeDocument/2006/relationships/hyperlink" Target="https://doi.org/10.1073/pnas.1404958111" TargetMode="External"/><Relationship Id="rId642" Type="http://schemas.openxmlformats.org/officeDocument/2006/relationships/footer" Target="footer48.xml"/><Relationship Id="rId281" Type="http://schemas.openxmlformats.org/officeDocument/2006/relationships/hyperlink" Target="https://doi.org/10.1093/infdis/132.6.677" TargetMode="External"/><Relationship Id="rId502" Type="http://schemas.openxmlformats.org/officeDocument/2006/relationships/image" Target="media/image74.jpeg"/><Relationship Id="rId76" Type="http://schemas.openxmlformats.org/officeDocument/2006/relationships/hyperlink" Target="https://doi.org/10.1038/s41467-017-00923-8" TargetMode="External"/><Relationship Id="rId141" Type="http://schemas.openxmlformats.org/officeDocument/2006/relationships/hyperlink" Target="https://gadm.org/index.html" TargetMode="External"/><Relationship Id="rId379" Type="http://schemas.openxmlformats.org/officeDocument/2006/relationships/hyperlink" Target="https://doi.org/10.5281/ZENODO.4718374" TargetMode="External"/><Relationship Id="rId586" Type="http://schemas.openxmlformats.org/officeDocument/2006/relationships/footer" Target="footer39.xml"/><Relationship Id="rId7" Type="http://schemas.openxmlformats.org/officeDocument/2006/relationships/footer" Target="footer1.xml"/><Relationship Id="rId239" Type="http://schemas.openxmlformats.org/officeDocument/2006/relationships/hyperlink" Target="https://doi.org/10.1016/j.tree.2019.03.004" TargetMode="External"/><Relationship Id="rId446" Type="http://schemas.openxmlformats.org/officeDocument/2006/relationships/image" Target="media/image59.png"/><Relationship Id="rId653" Type="http://schemas.openxmlformats.org/officeDocument/2006/relationships/header" Target="header48.xml"/><Relationship Id="rId292" Type="http://schemas.openxmlformats.org/officeDocument/2006/relationships/hyperlink" Target="https://doi.org/10.1371/journal.pntd.0006829" TargetMode="External"/><Relationship Id="rId306" Type="http://schemas.openxmlformats.org/officeDocument/2006/relationships/hyperlink" Target="https://doi.org/10.1093/infdis/155.3.437" TargetMode="External"/><Relationship Id="rId87" Type="http://schemas.openxmlformats.org/officeDocument/2006/relationships/hyperlink" Target="https://doi.org/10.3390/biology10010028" TargetMode="External"/><Relationship Id="rId513" Type="http://schemas.openxmlformats.org/officeDocument/2006/relationships/image" Target="media/image83.jpeg"/><Relationship Id="rId597" Type="http://schemas.openxmlformats.org/officeDocument/2006/relationships/image" Target="media/image123.png"/><Relationship Id="rId720" Type="http://schemas.openxmlformats.org/officeDocument/2006/relationships/image" Target="media/image194.png"/><Relationship Id="rId152" Type="http://schemas.openxmlformats.org/officeDocument/2006/relationships/hyperlink" Target="https://doi.org/10.1016/S2214-109X(20)30518-0" TargetMode="External"/><Relationship Id="rId457" Type="http://schemas.openxmlformats.org/officeDocument/2006/relationships/header" Target="header3.xml"/><Relationship Id="rId664" Type="http://schemas.openxmlformats.org/officeDocument/2006/relationships/image" Target="media/image168.jpeg"/><Relationship Id="rId14" Type="http://schemas.openxmlformats.org/officeDocument/2006/relationships/hyperlink" Target="https://diddrog11.shinyapps.io/scoping_review_app/" TargetMode="External"/><Relationship Id="rId317" Type="http://schemas.openxmlformats.org/officeDocument/2006/relationships/hyperlink" Target="https://doi.org/10.1515/9783110301915" TargetMode="External"/><Relationship Id="rId524" Type="http://schemas.openxmlformats.org/officeDocument/2006/relationships/image" Target="media/image92.jpeg"/><Relationship Id="rId731" Type="http://schemas.openxmlformats.org/officeDocument/2006/relationships/image" Target="media/image203.png"/><Relationship Id="rId98" Type="http://schemas.openxmlformats.org/officeDocument/2006/relationships/hyperlink" Target="https://doi.org/10.1126/sciadv.abl4183" TargetMode="External"/><Relationship Id="rId163" Type="http://schemas.openxmlformats.org/officeDocument/2006/relationships/hyperlink" Target="https://doi.org/10.1098/rstb.2016.0173" TargetMode="External"/><Relationship Id="rId370" Type="http://schemas.openxmlformats.org/officeDocument/2006/relationships/hyperlink" Target="https://doi.org/10.1371/journal.pntd.0010289" TargetMode="External"/><Relationship Id="rId230" Type="http://schemas.openxmlformats.org/officeDocument/2006/relationships/hyperlink" Target="https://doi.org/10.5281/ZENODO.7432079" TargetMode="External"/><Relationship Id="rId468" Type="http://schemas.openxmlformats.org/officeDocument/2006/relationships/footer" Target="footer8.xml"/><Relationship Id="rId675" Type="http://schemas.openxmlformats.org/officeDocument/2006/relationships/footer" Target="footer53.xml"/><Relationship Id="rId25" Type="http://schemas.openxmlformats.org/officeDocument/2006/relationships/image" Target="media/image11.png"/><Relationship Id="rId328" Type="http://schemas.openxmlformats.org/officeDocument/2006/relationships/hyperlink" Target="https://doi.org/10.1136/bmj.n2281" TargetMode="External"/><Relationship Id="rId535" Type="http://schemas.openxmlformats.org/officeDocument/2006/relationships/footer" Target="footer21.xml"/><Relationship Id="rId742" Type="http://schemas.openxmlformats.org/officeDocument/2006/relationships/footer" Target="footer69.xml"/><Relationship Id="rId174" Type="http://schemas.openxmlformats.org/officeDocument/2006/relationships/hyperlink" Target="https://doi.org/10.1111/1365-2664.13016" TargetMode="External"/><Relationship Id="rId381" Type="http://schemas.openxmlformats.org/officeDocument/2006/relationships/hyperlink" Target="https://github.com/DidDrog11/website_quarto" TargetMode="External"/><Relationship Id="rId602" Type="http://schemas.openxmlformats.org/officeDocument/2006/relationships/footer" Target="footer41.xml"/><Relationship Id="rId241" Type="http://schemas.openxmlformats.org/officeDocument/2006/relationships/hyperlink" Target="https://doi.org/10.1073/pnas.1208059110" TargetMode="External"/><Relationship Id="rId479" Type="http://schemas.openxmlformats.org/officeDocument/2006/relationships/hyperlink" Target="http://www.vliz.be/nl/open-marien-archief?module=ref&amp;refid=204614" TargetMode="External"/><Relationship Id="rId686" Type="http://schemas.openxmlformats.org/officeDocument/2006/relationships/footer" Target="footer55.xml"/><Relationship Id="rId36" Type="http://schemas.openxmlformats.org/officeDocument/2006/relationships/image" Target="media/image22.png"/><Relationship Id="rId339" Type="http://schemas.openxmlformats.org/officeDocument/2006/relationships/hyperlink" Target="https://doi.org/10.1046/j.1523-1739.2000.99014.x" TargetMode="External"/><Relationship Id="rId546" Type="http://schemas.openxmlformats.org/officeDocument/2006/relationships/footer" Target="footer25.xml"/><Relationship Id="rId101" Type="http://schemas.openxmlformats.org/officeDocument/2006/relationships/hyperlink" Target="https://doi.org/10.1371/journal.pone.0005016" TargetMode="External"/><Relationship Id="rId185" Type="http://schemas.openxmlformats.org/officeDocument/2006/relationships/hyperlink" Target="https://doi.org/10.1038/s41579-022-00789-8" TargetMode="External"/><Relationship Id="rId406" Type="http://schemas.openxmlformats.org/officeDocument/2006/relationships/hyperlink" Target="https://doi.org/10.1016/j.biocon.2013.11.008" TargetMode="External"/><Relationship Id="rId392" Type="http://schemas.openxmlformats.org/officeDocument/2006/relationships/hyperlink" Target="https://doi.org/10.3389/fevo.2019.00011" TargetMode="External"/><Relationship Id="rId613" Type="http://schemas.openxmlformats.org/officeDocument/2006/relationships/header" Target="header41.xml"/><Relationship Id="rId697" Type="http://schemas.openxmlformats.org/officeDocument/2006/relationships/header" Target="header57.xml"/><Relationship Id="rId252" Type="http://schemas.openxmlformats.org/officeDocument/2006/relationships/hyperlink" Target="https://doi.org/10.1073/pnas.2023540118" TargetMode="External"/><Relationship Id="rId47" Type="http://schemas.openxmlformats.org/officeDocument/2006/relationships/image" Target="media/image33.png"/><Relationship Id="rId112" Type="http://schemas.openxmlformats.org/officeDocument/2006/relationships/hyperlink" Target="https://doi.org/10.1111/mam.12088" TargetMode="External"/><Relationship Id="rId557" Type="http://schemas.openxmlformats.org/officeDocument/2006/relationships/header" Target="header29.xml"/><Relationship Id="rId196" Type="http://schemas.openxmlformats.org/officeDocument/2006/relationships/hyperlink" Target="https://doi.org/10.1016/j.cub.2021.08.070" TargetMode="External"/><Relationship Id="rId417" Type="http://schemas.openxmlformats.org/officeDocument/2006/relationships/hyperlink" Target="https://doi.org/10.1111/zph.12120" TargetMode="External"/><Relationship Id="rId624" Type="http://schemas.openxmlformats.org/officeDocument/2006/relationships/image" Target="media/image142.jpeg"/><Relationship Id="rId263" Type="http://schemas.openxmlformats.org/officeDocument/2006/relationships/hyperlink" Target="https://doi.org/10.1080/17513750802452544" TargetMode="External"/><Relationship Id="rId470" Type="http://schemas.openxmlformats.org/officeDocument/2006/relationships/footer" Target="footer9.xml"/><Relationship Id="rId58" Type="http://schemas.openxmlformats.org/officeDocument/2006/relationships/image" Target="media/image44.png"/><Relationship Id="rId123" Type="http://schemas.openxmlformats.org/officeDocument/2006/relationships/hyperlink" Target="https://doi.org/10.1186/s13567-015-0217-9" TargetMode="External"/><Relationship Id="rId330" Type="http://schemas.openxmlformats.org/officeDocument/2006/relationships/hyperlink" Target="https://doi.org/10.1186/s41182-021-00390-4" TargetMode="External"/><Relationship Id="rId568" Type="http://schemas.openxmlformats.org/officeDocument/2006/relationships/footer" Target="footer36.xml"/><Relationship Id="rId428" Type="http://schemas.openxmlformats.org/officeDocument/2006/relationships/hyperlink" Target="https://www.who.int/health-topics/lassa-fever" TargetMode="External"/><Relationship Id="rId635" Type="http://schemas.openxmlformats.org/officeDocument/2006/relationships/image" Target="media/image149.jpeg"/><Relationship Id="rId274" Type="http://schemas.openxmlformats.org/officeDocument/2006/relationships/hyperlink" Target="https://doi.org/10.1016/j.virol.2023.01.006" TargetMode="External"/><Relationship Id="rId481" Type="http://schemas.openxmlformats.org/officeDocument/2006/relationships/hyperlink" Target="http://www.cdc.gov/phlp/publications/topic/zoonotic.html" TargetMode="External"/><Relationship Id="rId702" Type="http://schemas.openxmlformats.org/officeDocument/2006/relationships/image" Target="media/image188.png"/><Relationship Id="rId69" Type="http://schemas.openxmlformats.org/officeDocument/2006/relationships/hyperlink" Target="https://doi.org/10.4269/ajtmh.20-1160" TargetMode="External"/><Relationship Id="rId134" Type="http://schemas.openxmlformats.org/officeDocument/2006/relationships/hyperlink" Target="https://doi.org/10.1111/bij.12013" TargetMode="External"/><Relationship Id="rId579" Type="http://schemas.openxmlformats.org/officeDocument/2006/relationships/image" Target="media/image109.jpeg"/><Relationship Id="rId341" Type="http://schemas.openxmlformats.org/officeDocument/2006/relationships/hyperlink" Target="https://doi.org/10.1093/jmammal/gyac096" TargetMode="External"/><Relationship Id="rId439" Type="http://schemas.openxmlformats.org/officeDocument/2006/relationships/hyperlink" Target="https://doi.org/10.1186/1476-072X-11-39" TargetMode="External"/><Relationship Id="rId646" Type="http://schemas.openxmlformats.org/officeDocument/2006/relationships/image" Target="media/image156.jpeg"/><Relationship Id="rId201" Type="http://schemas.openxmlformats.org/officeDocument/2006/relationships/hyperlink" Target="https://doi.org/10.1016/j.jtbi.2012.09.039" TargetMode="External"/><Relationship Id="rId285" Type="http://schemas.openxmlformats.org/officeDocument/2006/relationships/hyperlink" Target="https://doi.org/10.1002/jmv.1890400308" TargetMode="External"/><Relationship Id="rId506" Type="http://schemas.openxmlformats.org/officeDocument/2006/relationships/image" Target="media/image78.jpeg"/><Relationship Id="rId492" Type="http://schemas.openxmlformats.org/officeDocument/2006/relationships/image" Target="media/image70.png"/><Relationship Id="rId713" Type="http://schemas.openxmlformats.org/officeDocument/2006/relationships/image" Target="media/image191.png"/><Relationship Id="rId145" Type="http://schemas.openxmlformats.org/officeDocument/2006/relationships/hyperlink" Target="https://doi.org/10.1089/15303660160025912" TargetMode="External"/><Relationship Id="rId352" Type="http://schemas.openxmlformats.org/officeDocument/2006/relationships/hyperlink" Target="https://doi.org/10.1038/nrmicro.2017.45" TargetMode="External"/><Relationship Id="rId212" Type="http://schemas.openxmlformats.org/officeDocument/2006/relationships/hyperlink" Target="https://doi.org/10.1016/j.pt.2016.04.007" TargetMode="External"/><Relationship Id="rId657" Type="http://schemas.openxmlformats.org/officeDocument/2006/relationships/image" Target="media/image163.jpeg"/><Relationship Id="rId296" Type="http://schemas.openxmlformats.org/officeDocument/2006/relationships/hyperlink" Target="https://doi.org/10.1007/s10393-018-1331-8" TargetMode="External"/><Relationship Id="rId517" Type="http://schemas.openxmlformats.org/officeDocument/2006/relationships/image" Target="media/image87.jpeg"/><Relationship Id="rId724" Type="http://schemas.openxmlformats.org/officeDocument/2006/relationships/image" Target="media/image198.png"/><Relationship Id="rId60" Type="http://schemas.openxmlformats.org/officeDocument/2006/relationships/image" Target="media/image46.png"/><Relationship Id="rId156" Type="http://schemas.openxmlformats.org/officeDocument/2006/relationships/hyperlink" Target="https://doi.org/10.1007/s11908-006-0036-2" TargetMode="External"/><Relationship Id="rId363" Type="http://schemas.openxmlformats.org/officeDocument/2006/relationships/hyperlink" Target="https://doi.org/10.1371/journal.pntd.0010423" TargetMode="External"/><Relationship Id="rId570" Type="http://schemas.openxmlformats.org/officeDocument/2006/relationships/header" Target="header35.xml"/><Relationship Id="rId223" Type="http://schemas.openxmlformats.org/officeDocument/2006/relationships/hyperlink" Target="https://doi.org/10.3390/d11120238" TargetMode="External"/><Relationship Id="rId430" Type="http://schemas.openxmlformats.org/officeDocument/2006/relationships/hyperlink" Target="https://www.who.int/news-room/fact-sheets/detail/zoonoses" TargetMode="External"/><Relationship Id="rId668" Type="http://schemas.openxmlformats.org/officeDocument/2006/relationships/header" Target="header50.xml"/><Relationship Id="rId18" Type="http://schemas.openxmlformats.org/officeDocument/2006/relationships/image" Target="media/image4.png"/><Relationship Id="rId528" Type="http://schemas.openxmlformats.org/officeDocument/2006/relationships/image" Target="media/image96.jpeg"/><Relationship Id="rId735" Type="http://schemas.openxmlformats.org/officeDocument/2006/relationships/image" Target="media/image205.png"/><Relationship Id="rId167" Type="http://schemas.openxmlformats.org/officeDocument/2006/relationships/hyperlink" Target="https://doi.org/10.1089/vbz.2007.0118" TargetMode="External"/><Relationship Id="rId374" Type="http://schemas.openxmlformats.org/officeDocument/2006/relationships/hyperlink" Target="https://doi.org/10.1046/j.1365-2656.2003.00675.x" TargetMode="External"/><Relationship Id="rId581" Type="http://schemas.openxmlformats.org/officeDocument/2006/relationships/image" Target="media/image111.jpeg"/><Relationship Id="rId71" Type="http://schemas.openxmlformats.org/officeDocument/2006/relationships/hyperlink" Target="https://www.ncbi.nlm.nih.gov/pubmed/17201291" TargetMode="External"/><Relationship Id="rId234" Type="http://schemas.openxmlformats.org/officeDocument/2006/relationships/hyperlink" Target="https://revistas.ucr.ac.cr/index.php/rbt/article/view/25543" TargetMode="External"/><Relationship Id="rId679" Type="http://schemas.openxmlformats.org/officeDocument/2006/relationships/header" Target="header52.xml"/><Relationship Id="rId2" Type="http://schemas.openxmlformats.org/officeDocument/2006/relationships/styles" Target="styles.xml"/><Relationship Id="rId29" Type="http://schemas.openxmlformats.org/officeDocument/2006/relationships/image" Target="media/image15.png"/><Relationship Id="rId441" Type="http://schemas.openxmlformats.org/officeDocument/2006/relationships/image" Target="media/image54.png"/><Relationship Id="rId539" Type="http://schemas.openxmlformats.org/officeDocument/2006/relationships/footer" Target="footer22.xml"/><Relationship Id="rId746" Type="http://schemas.openxmlformats.org/officeDocument/2006/relationships/footer" Target="footer70.xml"/><Relationship Id="rId178" Type="http://schemas.openxmlformats.org/officeDocument/2006/relationships/hyperlink" Target="https://www.ncbi.nlm.nih.gov/pubmed/4429182" TargetMode="External"/><Relationship Id="rId301" Type="http://schemas.openxmlformats.org/officeDocument/2006/relationships/hyperlink" Target="https://doi.org/10.1098/rstb.2009.0067" TargetMode="External"/><Relationship Id="rId82" Type="http://schemas.openxmlformats.org/officeDocument/2006/relationships/hyperlink" Target="https://doi.org/10.1111/j.2164-0947.1961.tb01373.x" TargetMode="External"/><Relationship Id="rId385" Type="http://schemas.openxmlformats.org/officeDocument/2006/relationships/hyperlink" Target="https://doi.org/10.1371/journal.pntd.0010772" TargetMode="External"/><Relationship Id="rId592" Type="http://schemas.openxmlformats.org/officeDocument/2006/relationships/image" Target="media/image120.png"/><Relationship Id="rId606" Type="http://schemas.openxmlformats.org/officeDocument/2006/relationships/image" Target="media/image130.png"/><Relationship Id="rId245" Type="http://schemas.openxmlformats.org/officeDocument/2006/relationships/hyperlink" Target="https://doi.org/10.1038/s41597-020-00599-8" TargetMode="External"/><Relationship Id="rId452" Type="http://schemas.openxmlformats.org/officeDocument/2006/relationships/header" Target="header1.xml"/><Relationship Id="rId105" Type="http://schemas.openxmlformats.org/officeDocument/2006/relationships/hyperlink" Target="https://doi.org/10.4269/ajtmh.16-0675" TargetMode="External"/><Relationship Id="rId312" Type="http://schemas.openxmlformats.org/officeDocument/2006/relationships/hyperlink" Target="https://doi.org/10.1093/biolinnean/blz184" TargetMode="External"/><Relationship Id="rId93" Type="http://schemas.openxmlformats.org/officeDocument/2006/relationships/hyperlink" Target="https://doi.org/10.1098/rspb.1999.0870" TargetMode="External"/><Relationship Id="rId189" Type="http://schemas.openxmlformats.org/officeDocument/2006/relationships/hyperlink" Target="https://doi.org/10.1093/biosci/biab080" TargetMode="External"/><Relationship Id="rId396" Type="http://schemas.openxmlformats.org/officeDocument/2006/relationships/hyperlink" Target="https://doi.org/10.2307/2402199" TargetMode="External"/><Relationship Id="rId617" Type="http://schemas.openxmlformats.org/officeDocument/2006/relationships/image" Target="media/image137.jpeg"/><Relationship Id="rId256" Type="http://schemas.openxmlformats.org/officeDocument/2006/relationships/hyperlink" Target="https://doi.org/10.1371/journal.pntd.0000548" TargetMode="External"/><Relationship Id="rId463" Type="http://schemas.openxmlformats.org/officeDocument/2006/relationships/image" Target="media/image66.jpeg"/><Relationship Id="rId670" Type="http://schemas.openxmlformats.org/officeDocument/2006/relationships/image" Target="media/image172.jpeg"/><Relationship Id="rId116" Type="http://schemas.openxmlformats.org/officeDocument/2006/relationships/hyperlink" Target="https://doi.org/10.1002/16-0110.1" TargetMode="External"/><Relationship Id="rId323" Type="http://schemas.openxmlformats.org/officeDocument/2006/relationships/hyperlink" Target="https://doi.org/10.1093/trstmh/trv047" TargetMode="External"/><Relationship Id="rId530" Type="http://schemas.openxmlformats.org/officeDocument/2006/relationships/header" Target="header18.xml"/><Relationship Id="rId20" Type="http://schemas.openxmlformats.org/officeDocument/2006/relationships/image" Target="media/image6.png"/><Relationship Id="rId628" Type="http://schemas.openxmlformats.org/officeDocument/2006/relationships/image" Target="media/image144.jpeg"/><Relationship Id="rId225" Type="http://schemas.openxmlformats.org/officeDocument/2006/relationships/hyperlink" Target="https://doi.org/10.1002/wcc.382" TargetMode="External"/><Relationship Id="rId267" Type="http://schemas.openxmlformats.org/officeDocument/2006/relationships/hyperlink" Target="https://doi.org/10.1017/S0950268806007217" TargetMode="External"/><Relationship Id="rId432" Type="http://schemas.openxmlformats.org/officeDocument/2006/relationships/hyperlink" Target="https://doi.org/PMC2366652" TargetMode="External"/><Relationship Id="rId474" Type="http://schemas.openxmlformats.org/officeDocument/2006/relationships/footer" Target="footer11.xml"/><Relationship Id="rId127" Type="http://schemas.openxmlformats.org/officeDocument/2006/relationships/hyperlink" Target="https://doi.org/10.1038/srep04472" TargetMode="External"/><Relationship Id="rId681" Type="http://schemas.openxmlformats.org/officeDocument/2006/relationships/image" Target="media/image179.jpeg"/><Relationship Id="rId737" Type="http://schemas.openxmlformats.org/officeDocument/2006/relationships/image" Target="media/image207.png"/><Relationship Id="rId31" Type="http://schemas.openxmlformats.org/officeDocument/2006/relationships/image" Target="media/image17.png"/><Relationship Id="rId73" Type="http://schemas.openxmlformats.org/officeDocument/2006/relationships/hyperlink" Target="https://doi.org/10.3390/rs14205206" TargetMode="External"/><Relationship Id="rId169" Type="http://schemas.openxmlformats.org/officeDocument/2006/relationships/hyperlink" Target="http://www.vliz.be/nl/open-marien-archief?module=ref&amp;refid=204614" TargetMode="External"/><Relationship Id="rId334" Type="http://schemas.openxmlformats.org/officeDocument/2006/relationships/hyperlink" Target="https://doi.org/10.1080/14772000.2017.1358220" TargetMode="External"/><Relationship Id="rId376" Type="http://schemas.openxmlformats.org/officeDocument/2006/relationships/hyperlink" Target="https://doi.org/10.3390/microorganisms9030586" TargetMode="External"/><Relationship Id="rId541" Type="http://schemas.openxmlformats.org/officeDocument/2006/relationships/footer" Target="footer23.xml"/><Relationship Id="rId583" Type="http://schemas.openxmlformats.org/officeDocument/2006/relationships/image" Target="media/image113.jpeg"/><Relationship Id="rId639" Type="http://schemas.openxmlformats.org/officeDocument/2006/relationships/image" Target="media/image151.jpeg"/><Relationship Id="rId4" Type="http://schemas.openxmlformats.org/officeDocument/2006/relationships/webSettings" Target="webSettings.xml"/><Relationship Id="rId180" Type="http://schemas.openxmlformats.org/officeDocument/2006/relationships/hyperlink" Target="https://doi.org/10.1371/journal.pntd.0006361" TargetMode="External"/><Relationship Id="rId236" Type="http://schemas.openxmlformats.org/officeDocument/2006/relationships/hyperlink" Target="https://doi.org/10.1128/iai.37.2.771-778.1982" TargetMode="External"/><Relationship Id="rId278" Type="http://schemas.openxmlformats.org/officeDocument/2006/relationships/hyperlink" Target="https://doi.org/10.1371/journal.pntd.0003398" TargetMode="External"/><Relationship Id="rId401" Type="http://schemas.openxmlformats.org/officeDocument/2006/relationships/hyperlink" Target="https://doi.org/10.1128/JVI.01902-16" TargetMode="External"/><Relationship Id="rId443" Type="http://schemas.openxmlformats.org/officeDocument/2006/relationships/image" Target="media/image56.png"/><Relationship Id="rId650" Type="http://schemas.openxmlformats.org/officeDocument/2006/relationships/image" Target="media/image158.jpeg"/><Relationship Id="rId303" Type="http://schemas.openxmlformats.org/officeDocument/2006/relationships/hyperlink" Target="https://github.com/ropensci/ruODK" TargetMode="External"/><Relationship Id="rId485" Type="http://schemas.openxmlformats.org/officeDocument/2006/relationships/header" Target="header11.xml"/><Relationship Id="rId692" Type="http://schemas.openxmlformats.org/officeDocument/2006/relationships/footer" Target="footer57.xml"/><Relationship Id="rId706" Type="http://schemas.openxmlformats.org/officeDocument/2006/relationships/header" Target="header60.xml"/><Relationship Id="rId748" Type="http://schemas.openxmlformats.org/officeDocument/2006/relationships/header" Target="header69.xml"/><Relationship Id="rId42" Type="http://schemas.openxmlformats.org/officeDocument/2006/relationships/image" Target="media/image28.png"/><Relationship Id="rId84" Type="http://schemas.openxmlformats.org/officeDocument/2006/relationships/hyperlink" Target="https://doi.org/10.1186/s12941-021-00431-0" TargetMode="External"/><Relationship Id="rId138" Type="http://schemas.openxmlformats.org/officeDocument/2006/relationships/hyperlink" Target="https://doi.org/10.1111/mam.12043" TargetMode="External"/><Relationship Id="rId345" Type="http://schemas.openxmlformats.org/officeDocument/2006/relationships/hyperlink" Target="https://doi.org/10.1371/journal.pone.0283643" TargetMode="External"/><Relationship Id="rId387" Type="http://schemas.openxmlformats.org/officeDocument/2006/relationships/hyperlink" Target="https://doi.org/10.3201/eid2204.151814" TargetMode="External"/><Relationship Id="rId510" Type="http://schemas.openxmlformats.org/officeDocument/2006/relationships/image" Target="media/image80.jpeg"/><Relationship Id="rId552" Type="http://schemas.openxmlformats.org/officeDocument/2006/relationships/footer" Target="footer28.xml"/><Relationship Id="rId594" Type="http://schemas.openxmlformats.org/officeDocument/2006/relationships/footer" Target="footer40.xml"/><Relationship Id="rId608" Type="http://schemas.openxmlformats.org/officeDocument/2006/relationships/footer" Target="footer42.xml"/><Relationship Id="rId191" Type="http://schemas.openxmlformats.org/officeDocument/2006/relationships/hyperlink" Target="https://doi.org/10.5281/ZENODO.5167655" TargetMode="External"/><Relationship Id="rId205" Type="http://schemas.openxmlformats.org/officeDocument/2006/relationships/hyperlink" Target="https://doi.org/10.3791/52619" TargetMode="External"/><Relationship Id="rId247" Type="http://schemas.openxmlformats.org/officeDocument/2006/relationships/hyperlink" Target="https://doi.org/10.1098/rsif.2005.0051" TargetMode="External"/><Relationship Id="rId412" Type="http://schemas.openxmlformats.org/officeDocument/2006/relationships/hyperlink" Target="https://www.ncbi.nlm.nih.gov/pmc/articles/PMC2366626/" TargetMode="External"/><Relationship Id="rId107" Type="http://schemas.openxmlformats.org/officeDocument/2006/relationships/hyperlink" Target="https://doi.org/10.1002/jrsm.12" TargetMode="External"/><Relationship Id="rId289" Type="http://schemas.openxmlformats.org/officeDocument/2006/relationships/hyperlink" Target="https://doi.org/10.1111/j.1749-4877.2007.00063.x" TargetMode="External"/><Relationship Id="rId454" Type="http://schemas.openxmlformats.org/officeDocument/2006/relationships/image" Target="media/image63.jpeg"/><Relationship Id="rId496" Type="http://schemas.openxmlformats.org/officeDocument/2006/relationships/footer" Target="footer16.xml"/><Relationship Id="rId661" Type="http://schemas.openxmlformats.org/officeDocument/2006/relationships/image" Target="media/image165.png"/><Relationship Id="rId717" Type="http://schemas.openxmlformats.org/officeDocument/2006/relationships/footer" Target="footer65.xml"/><Relationship Id="rId11" Type="http://schemas.openxmlformats.org/officeDocument/2006/relationships/hyperlink" Target="https://doi.org/10.1101/2023.06.20.23291686" TargetMode="External"/><Relationship Id="rId53" Type="http://schemas.openxmlformats.org/officeDocument/2006/relationships/image" Target="media/image39.png"/><Relationship Id="rId149" Type="http://schemas.openxmlformats.org/officeDocument/2006/relationships/hyperlink" Target="https://doi.org/10.1111/2041-210X.13897" TargetMode="External"/><Relationship Id="rId314" Type="http://schemas.openxmlformats.org/officeDocument/2006/relationships/hyperlink" Target="https://doi.org/10.1080/23311932.2018.1507509" TargetMode="External"/><Relationship Id="rId356" Type="http://schemas.openxmlformats.org/officeDocument/2006/relationships/hyperlink" Target="https://www.qiagen.com/us/products/discovery-and-translational-research/dna-rna-purification/dna-purification/genomic-dna/dneasy-blood-and-tissue-kit" TargetMode="External"/><Relationship Id="rId398" Type="http://schemas.openxmlformats.org/officeDocument/2006/relationships/hyperlink" Target="https://clinicaltrials.gov/ct2/show/NCT04055454" TargetMode="External"/><Relationship Id="rId521" Type="http://schemas.openxmlformats.org/officeDocument/2006/relationships/image" Target="media/image89.jpeg"/><Relationship Id="rId563" Type="http://schemas.openxmlformats.org/officeDocument/2006/relationships/header" Target="header32.xml"/><Relationship Id="rId619" Type="http://schemas.openxmlformats.org/officeDocument/2006/relationships/header" Target="header42.xml"/><Relationship Id="rId95" Type="http://schemas.openxmlformats.org/officeDocument/2006/relationships/hyperlink" Target="https://doi.org/10.1016/j.mambio.2018.02.008" TargetMode="External"/><Relationship Id="rId160" Type="http://schemas.openxmlformats.org/officeDocument/2006/relationships/hyperlink" Target="https://doi.org/10.1089/vbz.2006.0581" TargetMode="External"/><Relationship Id="rId216" Type="http://schemas.openxmlformats.org/officeDocument/2006/relationships/hyperlink" Target="https://doi.org/10.2307/2403378" TargetMode="External"/><Relationship Id="rId423" Type="http://schemas.openxmlformats.org/officeDocument/2006/relationships/hyperlink" Target="https://doi.org/10.1644/14-MAMM-A-062" TargetMode="External"/><Relationship Id="rId258" Type="http://schemas.openxmlformats.org/officeDocument/2006/relationships/hyperlink" Target="https://www.ncbi.nlm.nih.gov/pubmed/7233535" TargetMode="External"/><Relationship Id="rId465" Type="http://schemas.openxmlformats.org/officeDocument/2006/relationships/footer" Target="footer7.xml"/><Relationship Id="rId630" Type="http://schemas.openxmlformats.org/officeDocument/2006/relationships/image" Target="media/image146.jpeg"/><Relationship Id="rId672" Type="http://schemas.openxmlformats.org/officeDocument/2006/relationships/image" Target="media/image174.jpeg"/><Relationship Id="rId728" Type="http://schemas.openxmlformats.org/officeDocument/2006/relationships/image" Target="media/image202.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hyperlink" Target="https://doi.org/10.1111/j.1365-2699.2009.02184.x" TargetMode="External"/><Relationship Id="rId325" Type="http://schemas.openxmlformats.org/officeDocument/2006/relationships/hyperlink" Target="https://doi.org/10.4102/ajlm.v9i2.1019" TargetMode="External"/><Relationship Id="rId367" Type="http://schemas.openxmlformats.org/officeDocument/2006/relationships/hyperlink" Target="https://doi.org/10.1093/pnasnexus/pgac114" TargetMode="External"/><Relationship Id="rId532" Type="http://schemas.openxmlformats.org/officeDocument/2006/relationships/image" Target="media/image98.jpeg"/><Relationship Id="rId574" Type="http://schemas.openxmlformats.org/officeDocument/2006/relationships/image" Target="media/image106.jpeg"/><Relationship Id="rId171" Type="http://schemas.openxmlformats.org/officeDocument/2006/relationships/hyperlink" Target="https://doi.org/10.1371/journal.pntd.0000388" TargetMode="External"/><Relationship Id="rId227" Type="http://schemas.openxmlformats.org/officeDocument/2006/relationships/hyperlink" Target="https://doi.org/10.1371/journal.pntd.0004957" TargetMode="External"/><Relationship Id="rId269" Type="http://schemas.openxmlformats.org/officeDocument/2006/relationships/hyperlink" Target="https://doi.org/10.2307/3545308" TargetMode="External"/><Relationship Id="rId434" Type="http://schemas.openxmlformats.org/officeDocument/2006/relationships/hyperlink" Target="https://doi.org/10.7150/ijbs.45472" TargetMode="External"/><Relationship Id="rId476" Type="http://schemas.openxmlformats.org/officeDocument/2006/relationships/header" Target="header10.xml"/><Relationship Id="rId641" Type="http://schemas.openxmlformats.org/officeDocument/2006/relationships/header" Target="header46.xml"/><Relationship Id="rId683" Type="http://schemas.openxmlformats.org/officeDocument/2006/relationships/image" Target="media/image181.jpeg"/><Relationship Id="rId739" Type="http://schemas.openxmlformats.org/officeDocument/2006/relationships/image" Target="media/image209.png"/><Relationship Id="rId33" Type="http://schemas.openxmlformats.org/officeDocument/2006/relationships/image" Target="media/image19.png"/><Relationship Id="rId129" Type="http://schemas.openxmlformats.org/officeDocument/2006/relationships/hyperlink" Target="https://doi.org/10.1073/pnas.1506279112" TargetMode="External"/><Relationship Id="rId280" Type="http://schemas.openxmlformats.org/officeDocument/2006/relationships/hyperlink" Target="https://doi.org/10.3201/eid2902.212525" TargetMode="External"/><Relationship Id="rId336" Type="http://schemas.openxmlformats.org/officeDocument/2006/relationships/hyperlink" Target="https://doi.org/10.1016/j.sste.2014.04.005" TargetMode="External"/><Relationship Id="rId501" Type="http://schemas.openxmlformats.org/officeDocument/2006/relationships/image" Target="media/image73.jpeg"/><Relationship Id="rId543" Type="http://schemas.openxmlformats.org/officeDocument/2006/relationships/footer" Target="footer24.xml"/><Relationship Id="rId75" Type="http://schemas.openxmlformats.org/officeDocument/2006/relationships/hyperlink" Target="https://doi.org/10.1038/s41564-021-00999-5" TargetMode="External"/><Relationship Id="rId140" Type="http://schemas.openxmlformats.org/officeDocument/2006/relationships/hyperlink" Target="https://doi.org/10.1016/S0001-706X(00)00179-0" TargetMode="External"/><Relationship Id="rId182" Type="http://schemas.openxmlformats.org/officeDocument/2006/relationships/hyperlink" Target="https://doi.org/10.1371/journal.pone.0110666" TargetMode="External"/><Relationship Id="rId378" Type="http://schemas.openxmlformats.org/officeDocument/2006/relationships/hyperlink" Target="https://doi.org/10.1016/j.anbehav.2017.08.005" TargetMode="External"/><Relationship Id="rId403" Type="http://schemas.openxmlformats.org/officeDocument/2006/relationships/hyperlink" Target="https://doi.org/10.1086/286027" TargetMode="External"/><Relationship Id="rId585" Type="http://schemas.openxmlformats.org/officeDocument/2006/relationships/header" Target="header37.xml"/><Relationship Id="rId750"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hyperlink" Target="https://doi.org/10.1016/j.ijid.2022.07.006" TargetMode="External"/><Relationship Id="rId445" Type="http://schemas.openxmlformats.org/officeDocument/2006/relationships/image" Target="media/image58.png"/><Relationship Id="rId487" Type="http://schemas.openxmlformats.org/officeDocument/2006/relationships/image" Target="media/image68.png"/><Relationship Id="rId610" Type="http://schemas.openxmlformats.org/officeDocument/2006/relationships/image" Target="media/image132.png"/><Relationship Id="rId652" Type="http://schemas.openxmlformats.org/officeDocument/2006/relationships/image" Target="media/image160.jpeg"/><Relationship Id="rId694" Type="http://schemas.openxmlformats.org/officeDocument/2006/relationships/header" Target="header56.xml"/><Relationship Id="rId708" Type="http://schemas.openxmlformats.org/officeDocument/2006/relationships/image" Target="media/image190.png"/><Relationship Id="rId291" Type="http://schemas.openxmlformats.org/officeDocument/2006/relationships/hyperlink" Target="https://doi.org/10.1016/j.biocon.2015.04.016" TargetMode="External"/><Relationship Id="rId305" Type="http://schemas.openxmlformats.org/officeDocument/2006/relationships/hyperlink" Target="https://www.ncbi.nlm.nih.gov/pubmed/11987809" TargetMode="External"/><Relationship Id="rId347" Type="http://schemas.openxmlformats.org/officeDocument/2006/relationships/hyperlink" Target="https://www.ncbi.nlm.nih.gov/pubmed/25105746" TargetMode="External"/><Relationship Id="rId512" Type="http://schemas.openxmlformats.org/officeDocument/2006/relationships/image" Target="media/image82.jpeg"/><Relationship Id="rId44" Type="http://schemas.openxmlformats.org/officeDocument/2006/relationships/image" Target="media/image30.png"/><Relationship Id="rId86" Type="http://schemas.openxmlformats.org/officeDocument/2006/relationships/hyperlink" Target="https://doi.org/10.1511/2019.107.2.78" TargetMode="External"/><Relationship Id="rId151" Type="http://schemas.openxmlformats.org/officeDocument/2006/relationships/hyperlink" Target="https://doi.org/10.7554/eLife.31257" TargetMode="External"/><Relationship Id="rId389" Type="http://schemas.openxmlformats.org/officeDocument/2006/relationships/hyperlink" Target="https://doi.org/10.1002/ecs2.1271" TargetMode="External"/><Relationship Id="rId554" Type="http://schemas.openxmlformats.org/officeDocument/2006/relationships/footer" Target="footer29.xml"/><Relationship Id="rId596" Type="http://schemas.openxmlformats.org/officeDocument/2006/relationships/image" Target="media/image122.jpeg"/><Relationship Id="rId193" Type="http://schemas.openxmlformats.org/officeDocument/2006/relationships/hyperlink" Target="https://doi.org/10.1080/20477724.2017.1369643" TargetMode="External"/><Relationship Id="rId207" Type="http://schemas.openxmlformats.org/officeDocument/2006/relationships/hyperlink" Target="https://doi.org/10.1016/S1473-3099(13)70690-X" TargetMode="External"/><Relationship Id="rId249" Type="http://schemas.openxmlformats.org/officeDocument/2006/relationships/hyperlink" Target="https://www.ncbi.nlm.nih.gov/pubmed/6881432" TargetMode="External"/><Relationship Id="rId414" Type="http://schemas.openxmlformats.org/officeDocument/2006/relationships/hyperlink" Target="https://doi.org/10.1007/s00265-022-03222-5" TargetMode="External"/><Relationship Id="rId456" Type="http://schemas.openxmlformats.org/officeDocument/2006/relationships/footer" Target="footer4.xml"/><Relationship Id="rId498" Type="http://schemas.openxmlformats.org/officeDocument/2006/relationships/footer" Target="footer17.xml"/><Relationship Id="rId621" Type="http://schemas.openxmlformats.org/officeDocument/2006/relationships/image" Target="media/image139.jpeg"/><Relationship Id="rId663" Type="http://schemas.openxmlformats.org/officeDocument/2006/relationships/image" Target="media/image167.jpeg"/><Relationship Id="rId13" Type="http://schemas.openxmlformats.org/officeDocument/2006/relationships/hyperlink" Target="https://diddrog11.shinyapps.io/scoping_review_app/" TargetMode="External"/><Relationship Id="rId109" Type="http://schemas.openxmlformats.org/officeDocument/2006/relationships/hyperlink" Target="https://doi.org/10.1007/s10144-013-0393-2" TargetMode="External"/><Relationship Id="rId260" Type="http://schemas.openxmlformats.org/officeDocument/2006/relationships/hyperlink" Target="https://doi.org/10.1038/srep14830" TargetMode="External"/><Relationship Id="rId316" Type="http://schemas.openxmlformats.org/officeDocument/2006/relationships/hyperlink" Target="https://doi.org/10.1186/1756-3305-4-106" TargetMode="External"/><Relationship Id="rId523" Type="http://schemas.openxmlformats.org/officeDocument/2006/relationships/image" Target="media/image91.jpeg"/><Relationship Id="rId719" Type="http://schemas.openxmlformats.org/officeDocument/2006/relationships/footer" Target="footer66.xml"/><Relationship Id="rId55" Type="http://schemas.openxmlformats.org/officeDocument/2006/relationships/image" Target="media/image41.png"/><Relationship Id="rId97" Type="http://schemas.openxmlformats.org/officeDocument/2006/relationships/hyperlink" Target="https://doi.org/10.1016/j.jviromet.2015.10.008" TargetMode="External"/><Relationship Id="rId120" Type="http://schemas.openxmlformats.org/officeDocument/2006/relationships/hyperlink" Target="https://doi.org/10.1186/s13567-022-01031-2" TargetMode="External"/><Relationship Id="rId358" Type="http://schemas.openxmlformats.org/officeDocument/2006/relationships/hyperlink" Target="https://doi.org/10.1017/S0031182012000200" TargetMode="External"/><Relationship Id="rId565" Type="http://schemas.openxmlformats.org/officeDocument/2006/relationships/header" Target="header33.xml"/><Relationship Id="rId730" Type="http://schemas.openxmlformats.org/officeDocument/2006/relationships/footer" Target="footer67.xml"/><Relationship Id="rId162" Type="http://schemas.openxmlformats.org/officeDocument/2006/relationships/hyperlink" Target="https://doi.org/10.1016/j.lanepe.2022.100370" TargetMode="External"/><Relationship Id="rId218" Type="http://schemas.openxmlformats.org/officeDocument/2006/relationships/hyperlink" Target="https://doi.org/10.1038/s41579-021-00665-x" TargetMode="External"/><Relationship Id="rId425" Type="http://schemas.openxmlformats.org/officeDocument/2006/relationships/hyperlink" Target="https://doi.org/10.1038/nature05775" TargetMode="External"/><Relationship Id="rId467" Type="http://schemas.openxmlformats.org/officeDocument/2006/relationships/header" Target="header6.xml"/><Relationship Id="rId632" Type="http://schemas.openxmlformats.org/officeDocument/2006/relationships/footer" Target="footer46.xml"/><Relationship Id="rId271" Type="http://schemas.openxmlformats.org/officeDocument/2006/relationships/hyperlink" Target="https://doi.org/10.1515/mamm.1996.60.4.545" TargetMode="External"/><Relationship Id="rId674" Type="http://schemas.openxmlformats.org/officeDocument/2006/relationships/header" Target="header51.xml"/><Relationship Id="rId24" Type="http://schemas.openxmlformats.org/officeDocument/2006/relationships/image" Target="media/image10.png"/><Relationship Id="rId66" Type="http://schemas.openxmlformats.org/officeDocument/2006/relationships/image" Target="media/image52.jpeg"/><Relationship Id="rId131" Type="http://schemas.openxmlformats.org/officeDocument/2006/relationships/hyperlink" Target="https://doi.org/10.1098/rstb.2001.0889" TargetMode="External"/><Relationship Id="rId327" Type="http://schemas.openxmlformats.org/officeDocument/2006/relationships/hyperlink" Target="https://doi.org/10.1093/jue/juz008" TargetMode="External"/><Relationship Id="rId369" Type="http://schemas.openxmlformats.org/officeDocument/2006/relationships/hyperlink" Target="https://doi.org/10.1126/science.287.5459.1770" TargetMode="External"/><Relationship Id="rId534" Type="http://schemas.openxmlformats.org/officeDocument/2006/relationships/header" Target="header19.xml"/><Relationship Id="rId576" Type="http://schemas.openxmlformats.org/officeDocument/2006/relationships/header" Target="header36.xml"/><Relationship Id="rId741" Type="http://schemas.openxmlformats.org/officeDocument/2006/relationships/header" Target="header67.xml"/><Relationship Id="rId173" Type="http://schemas.openxmlformats.org/officeDocument/2006/relationships/hyperlink" Target="https://doi.org/10.1093/ije/17.3.643" TargetMode="External"/><Relationship Id="rId229" Type="http://schemas.openxmlformats.org/officeDocument/2006/relationships/hyperlink" Target="https://clinicaltrials.gov/ct2/show/NCT04093076" TargetMode="External"/><Relationship Id="rId380" Type="http://schemas.openxmlformats.org/officeDocument/2006/relationships/hyperlink" Target="https://doi.org/10.1093/inthealth/ihac076" TargetMode="External"/><Relationship Id="rId436" Type="http://schemas.openxmlformats.org/officeDocument/2006/relationships/hyperlink" Target="https://doi.org/10.1098/rstb.2016.0116" TargetMode="External"/><Relationship Id="rId601" Type="http://schemas.openxmlformats.org/officeDocument/2006/relationships/header" Target="header39.xml"/><Relationship Id="rId643" Type="http://schemas.openxmlformats.org/officeDocument/2006/relationships/image" Target="media/image153.jpeg"/><Relationship Id="rId240" Type="http://schemas.openxmlformats.org/officeDocument/2006/relationships/hyperlink" Target="https://doi.org/10.1073/pnas.1201790109" TargetMode="External"/><Relationship Id="rId478" Type="http://schemas.openxmlformats.org/officeDocument/2006/relationships/hyperlink" Target="http://www.frontiersin.org/article/10.3389/fvets.2020.00461" TargetMode="External"/><Relationship Id="rId685" Type="http://schemas.openxmlformats.org/officeDocument/2006/relationships/header" Target="header53.xml"/><Relationship Id="rId35" Type="http://schemas.openxmlformats.org/officeDocument/2006/relationships/image" Target="media/image21.png"/><Relationship Id="rId77" Type="http://schemas.openxmlformats.org/officeDocument/2006/relationships/hyperlink" Target="https://doi.org/10.1098/rstb.2011.0369" TargetMode="External"/><Relationship Id="rId100" Type="http://schemas.openxmlformats.org/officeDocument/2006/relationships/hyperlink" Target="https://doi.org/10.1371/journal.pbio.1000385" TargetMode="External"/><Relationship Id="rId282" Type="http://schemas.openxmlformats.org/officeDocument/2006/relationships/hyperlink" Target="https://doi.org/10.3201/eid1508.081237" TargetMode="External"/><Relationship Id="rId338" Type="http://schemas.openxmlformats.org/officeDocument/2006/relationships/hyperlink" Target="https://getodk.org/" TargetMode="External"/><Relationship Id="rId503" Type="http://schemas.openxmlformats.org/officeDocument/2006/relationships/image" Target="media/image75.jpeg"/><Relationship Id="rId545" Type="http://schemas.openxmlformats.org/officeDocument/2006/relationships/header" Target="header23.xml"/><Relationship Id="rId587" Type="http://schemas.openxmlformats.org/officeDocument/2006/relationships/image" Target="media/image115.jpeg"/><Relationship Id="rId710" Type="http://schemas.openxmlformats.org/officeDocument/2006/relationships/footer" Target="footer63.xml"/><Relationship Id="rId8" Type="http://schemas.openxmlformats.org/officeDocument/2006/relationships/hyperlink" Target="https://doi.org/10.1371/journal.pntd.0010772" TargetMode="External"/><Relationship Id="rId142" Type="http://schemas.openxmlformats.org/officeDocument/2006/relationships/hyperlink" Target="https://doi.org/10.1111/j.1096-3642.1949.tb00417.x" TargetMode="External"/><Relationship Id="rId184" Type="http://schemas.openxmlformats.org/officeDocument/2006/relationships/hyperlink" Target="https://doi.org/10.3389/fevo.2022.890510" TargetMode="External"/><Relationship Id="rId391" Type="http://schemas.openxmlformats.org/officeDocument/2006/relationships/hyperlink" Target="https://doi.org/10.1016/S1473-3099(20)30737-4" TargetMode="External"/><Relationship Id="rId405" Type="http://schemas.openxmlformats.org/officeDocument/2006/relationships/hyperlink" Target="https://doi.org/10.1016/j.ecolmodel.2009.08.013" TargetMode="External"/><Relationship Id="rId447" Type="http://schemas.openxmlformats.org/officeDocument/2006/relationships/image" Target="media/image60.png"/><Relationship Id="rId612" Type="http://schemas.openxmlformats.org/officeDocument/2006/relationships/image" Target="media/image134.jpeg"/><Relationship Id="rId251" Type="http://schemas.openxmlformats.org/officeDocument/2006/relationships/hyperlink" Target="https://doi.org/10.1111/j.1461-0248.2006.00885.x" TargetMode="External"/><Relationship Id="rId489" Type="http://schemas.openxmlformats.org/officeDocument/2006/relationships/header" Target="header12.xml"/><Relationship Id="rId654" Type="http://schemas.openxmlformats.org/officeDocument/2006/relationships/footer" Target="footer50.xml"/><Relationship Id="rId696" Type="http://schemas.openxmlformats.org/officeDocument/2006/relationships/image" Target="media/image186.png"/><Relationship Id="rId46" Type="http://schemas.openxmlformats.org/officeDocument/2006/relationships/image" Target="media/image32.png"/><Relationship Id="rId293" Type="http://schemas.openxmlformats.org/officeDocument/2006/relationships/hyperlink" Target="https://doi.org/10.1186/s13071-017-2146-0" TargetMode="External"/><Relationship Id="rId307" Type="http://schemas.openxmlformats.org/officeDocument/2006/relationships/hyperlink" Target="https://doi.org/10.1111/zph.12489" TargetMode="External"/><Relationship Id="rId349" Type="http://schemas.openxmlformats.org/officeDocument/2006/relationships/hyperlink" Target="https://doi.org/10.1515/9781400840670" TargetMode="External"/><Relationship Id="rId514" Type="http://schemas.openxmlformats.org/officeDocument/2006/relationships/image" Target="media/image84.jpeg"/><Relationship Id="rId556" Type="http://schemas.openxmlformats.org/officeDocument/2006/relationships/footer" Target="footer30.xml"/><Relationship Id="rId721" Type="http://schemas.openxmlformats.org/officeDocument/2006/relationships/image" Target="media/image195.png"/><Relationship Id="rId88" Type="http://schemas.openxmlformats.org/officeDocument/2006/relationships/hyperlink" Target="http://www.tropecol.com/pdf/open/PDF_41_2/kp41201.pdf" TargetMode="External"/><Relationship Id="rId111" Type="http://schemas.openxmlformats.org/officeDocument/2006/relationships/hyperlink" Target="https://doi.org/10.1038/srep10445" TargetMode="External"/><Relationship Id="rId153" Type="http://schemas.openxmlformats.org/officeDocument/2006/relationships/hyperlink" Target="https://doi.org/10.1038/s41467-022-35273-7" TargetMode="External"/><Relationship Id="rId195" Type="http://schemas.openxmlformats.org/officeDocument/2006/relationships/hyperlink" Target="https://doi.org/10.1007/s10393-013-0856-0" TargetMode="External"/><Relationship Id="rId209" Type="http://schemas.openxmlformats.org/officeDocument/2006/relationships/hyperlink" Target="https://doi.org/10.1111/tbed.12354" TargetMode="External"/><Relationship Id="rId360" Type="http://schemas.openxmlformats.org/officeDocument/2006/relationships/hyperlink" Target="https://doi.org/10.1371/journal.pone.0187602" TargetMode="External"/><Relationship Id="rId416" Type="http://schemas.openxmlformats.org/officeDocument/2006/relationships/hyperlink" Target="https://doi.org/10.1007/s10531-014-0723-5" TargetMode="External"/><Relationship Id="rId598" Type="http://schemas.openxmlformats.org/officeDocument/2006/relationships/image" Target="media/image124.jpeg"/><Relationship Id="rId220" Type="http://schemas.openxmlformats.org/officeDocument/2006/relationships/hyperlink" Target="https://doi.org/10.1016/j.tree.2016.09.012" TargetMode="External"/><Relationship Id="rId458" Type="http://schemas.openxmlformats.org/officeDocument/2006/relationships/footer" Target="footer5.xml"/><Relationship Id="rId623" Type="http://schemas.openxmlformats.org/officeDocument/2006/relationships/image" Target="media/image141.jpeg"/><Relationship Id="rId665" Type="http://schemas.openxmlformats.org/officeDocument/2006/relationships/image" Target="media/image169.jpeg"/><Relationship Id="rId15" Type="http://schemas.openxmlformats.org/officeDocument/2006/relationships/image" Target="media/image1.png"/><Relationship Id="rId57" Type="http://schemas.openxmlformats.org/officeDocument/2006/relationships/image" Target="media/image43.jpeg"/><Relationship Id="rId262" Type="http://schemas.openxmlformats.org/officeDocument/2006/relationships/hyperlink" Target="https://doi.org/10.1016/j.trstmh.2010.07.002" TargetMode="External"/><Relationship Id="rId318" Type="http://schemas.openxmlformats.org/officeDocument/2006/relationships/hyperlink" Target="https://doi.org/10.1126/science.185.4147.263" TargetMode="External"/><Relationship Id="rId525" Type="http://schemas.openxmlformats.org/officeDocument/2006/relationships/image" Target="media/image93.jpeg"/><Relationship Id="rId567" Type="http://schemas.openxmlformats.org/officeDocument/2006/relationships/header" Target="header34.xml"/><Relationship Id="rId732" Type="http://schemas.openxmlformats.org/officeDocument/2006/relationships/header" Target="header66.xml"/><Relationship Id="rId99" Type="http://schemas.openxmlformats.org/officeDocument/2006/relationships/hyperlink" Target="https://doi.org/10.1126/science.aav8958" TargetMode="External"/><Relationship Id="rId122" Type="http://schemas.openxmlformats.org/officeDocument/2006/relationships/hyperlink" Target="https://doi.org/10.1098/rstb.2020.0358" TargetMode="External"/><Relationship Id="rId164" Type="http://schemas.openxmlformats.org/officeDocument/2006/relationships/hyperlink" Target="https://doi.org/10.1016/B978-0-12-405191-1.00005-3" TargetMode="External"/><Relationship Id="rId371" Type="http://schemas.openxmlformats.org/officeDocument/2006/relationships/hyperlink" Target="https://doi.org/10.1016/j.coviro.2019.07.006" TargetMode="External"/><Relationship Id="rId427" Type="http://schemas.openxmlformats.org/officeDocument/2006/relationships/hyperlink" Target="https://doi.org/10.1126/science.1059026" TargetMode="External"/><Relationship Id="rId469" Type="http://schemas.openxmlformats.org/officeDocument/2006/relationships/header" Target="header7.xml"/><Relationship Id="rId634" Type="http://schemas.openxmlformats.org/officeDocument/2006/relationships/image" Target="media/image148.jpeg"/><Relationship Id="rId676" Type="http://schemas.openxmlformats.org/officeDocument/2006/relationships/image" Target="media/image176.jpeg"/><Relationship Id="rId26" Type="http://schemas.openxmlformats.org/officeDocument/2006/relationships/image" Target="media/image12.png"/><Relationship Id="rId231" Type="http://schemas.openxmlformats.org/officeDocument/2006/relationships/hyperlink" Target="https://doi.org/10.1038/s41591-022-01907-y" TargetMode="External"/><Relationship Id="rId273" Type="http://schemas.openxmlformats.org/officeDocument/2006/relationships/hyperlink" Target="https://doi.org/10.1371/journal.pone.0243766" TargetMode="External"/><Relationship Id="rId329" Type="http://schemas.openxmlformats.org/officeDocument/2006/relationships/hyperlink" Target="https://doi.org/10.1111/j.1365-294X.2008.03974.x" TargetMode="External"/><Relationship Id="rId480" Type="http://schemas.openxmlformats.org/officeDocument/2006/relationships/hyperlink" Target="http://www.gbif.org/" TargetMode="External"/><Relationship Id="rId536" Type="http://schemas.openxmlformats.org/officeDocument/2006/relationships/image" Target="media/image100.jpeg"/><Relationship Id="rId701" Type="http://schemas.openxmlformats.org/officeDocument/2006/relationships/footer" Target="footer60.xml"/><Relationship Id="rId68" Type="http://schemas.openxmlformats.org/officeDocument/2006/relationships/hyperlink" Target="https://doi.org/10.1080/22221751.2023.2219350" TargetMode="External"/><Relationship Id="rId133" Type="http://schemas.openxmlformats.org/officeDocument/2006/relationships/hyperlink" Target="https://www.ncbi.nlm.nih.gov/pmc/articles/PMC2366655/" TargetMode="External"/><Relationship Id="rId175" Type="http://schemas.openxmlformats.org/officeDocument/2006/relationships/hyperlink" Target="https://doi.org/10.18637/jss.v043.i10" TargetMode="External"/><Relationship Id="rId340" Type="http://schemas.openxmlformats.org/officeDocument/2006/relationships/hyperlink" Target="https://doi.org/10.1644/05-MAMM-A-158R5.1" TargetMode="External"/><Relationship Id="rId578" Type="http://schemas.openxmlformats.org/officeDocument/2006/relationships/image" Target="media/image108.png"/><Relationship Id="rId743" Type="http://schemas.openxmlformats.org/officeDocument/2006/relationships/image" Target="media/image211.png"/><Relationship Id="rId200" Type="http://schemas.openxmlformats.org/officeDocument/2006/relationships/hyperlink" Target="https://doi.org/10.1007/s10393-014-0941-z" TargetMode="External"/><Relationship Id="rId382" Type="http://schemas.openxmlformats.org/officeDocument/2006/relationships/hyperlink" Target="https://github.com/DidDrog11/rodent_trapping" TargetMode="External"/><Relationship Id="rId438" Type="http://schemas.openxmlformats.org/officeDocument/2006/relationships/hyperlink" Target="https://doi.org/10.1016/j.onehlt.2020.100207" TargetMode="External"/><Relationship Id="rId603" Type="http://schemas.openxmlformats.org/officeDocument/2006/relationships/image" Target="media/image127.jpeg"/><Relationship Id="rId645" Type="http://schemas.openxmlformats.org/officeDocument/2006/relationships/image" Target="media/image155.jpeg"/><Relationship Id="rId687" Type="http://schemas.openxmlformats.org/officeDocument/2006/relationships/image" Target="media/image183.jpeg"/><Relationship Id="rId242" Type="http://schemas.openxmlformats.org/officeDocument/2006/relationships/hyperlink" Target="https://doi.org/10.1038/nature06536" TargetMode="External"/><Relationship Id="rId284" Type="http://schemas.openxmlformats.org/officeDocument/2006/relationships/hyperlink" Target="https://doi.org/10.1073/pnas.1807106115" TargetMode="External"/><Relationship Id="rId491" Type="http://schemas.openxmlformats.org/officeDocument/2006/relationships/image" Target="media/image69.png"/><Relationship Id="rId505" Type="http://schemas.openxmlformats.org/officeDocument/2006/relationships/image" Target="media/image77.jpeg"/><Relationship Id="rId712" Type="http://schemas.openxmlformats.org/officeDocument/2006/relationships/footer" Target="footer64.xml"/><Relationship Id="rId37" Type="http://schemas.openxmlformats.org/officeDocument/2006/relationships/image" Target="media/image23.png"/><Relationship Id="rId79" Type="http://schemas.openxmlformats.org/officeDocument/2006/relationships/hyperlink" Target="https://doi.org/10.1371/journal.pone.0248218" TargetMode="External"/><Relationship Id="rId102" Type="http://schemas.openxmlformats.org/officeDocument/2006/relationships/hyperlink" Target="https://doi.org/10.1098/rstb.2009.0137" TargetMode="External"/><Relationship Id="rId144" Type="http://schemas.openxmlformats.org/officeDocument/2006/relationships/hyperlink" Target="https://doi.org/10.1515/MAMM.2010.026" TargetMode="External"/><Relationship Id="rId547" Type="http://schemas.openxmlformats.org/officeDocument/2006/relationships/header" Target="header24.xml"/><Relationship Id="rId589" Type="http://schemas.openxmlformats.org/officeDocument/2006/relationships/image" Target="media/image117.jpeg"/><Relationship Id="rId90" Type="http://schemas.openxmlformats.org/officeDocument/2006/relationships/hyperlink" Target="https://doi.org/10.1080/01621459.1972.10481279" TargetMode="External"/><Relationship Id="rId186" Type="http://schemas.openxmlformats.org/officeDocument/2006/relationships/hyperlink" Target="https://doi.org/10.15468/DL.S52MEH" TargetMode="External"/><Relationship Id="rId351" Type="http://schemas.openxmlformats.org/officeDocument/2006/relationships/hyperlink" Target="https://doi.org/10.1098/rspb.2014.2124" TargetMode="External"/><Relationship Id="rId393" Type="http://schemas.openxmlformats.org/officeDocument/2006/relationships/hyperlink" Target="https://doi.org/10.1098/rspb.2015.3104" TargetMode="External"/><Relationship Id="rId407" Type="http://schemas.openxmlformats.org/officeDocument/2006/relationships/hyperlink" Target="https://doi.org/10.1111/1365-2435.12645" TargetMode="External"/><Relationship Id="rId449" Type="http://schemas.openxmlformats.org/officeDocument/2006/relationships/hyperlink" Target="mailto:dsimons19@rvc.ac.uk" TargetMode="External"/><Relationship Id="rId614" Type="http://schemas.openxmlformats.org/officeDocument/2006/relationships/footer" Target="footer43.xml"/><Relationship Id="rId656" Type="http://schemas.openxmlformats.org/officeDocument/2006/relationships/image" Target="media/image162.jpeg"/><Relationship Id="rId211" Type="http://schemas.openxmlformats.org/officeDocument/2006/relationships/hyperlink" Target="https://doi.org/10.1136/vr.h798" TargetMode="External"/><Relationship Id="rId253" Type="http://schemas.openxmlformats.org/officeDocument/2006/relationships/hyperlink" Target="https://doi.org/10.1186/1472-698X-13-2" TargetMode="External"/><Relationship Id="rId295" Type="http://schemas.openxmlformats.org/officeDocument/2006/relationships/hyperlink" Target="https://doi.org/10.1080/22221751.2020.1766381" TargetMode="External"/><Relationship Id="rId309" Type="http://schemas.openxmlformats.org/officeDocument/2006/relationships/hyperlink" Target="https://doi.org/10.1057/978-1-349-95013-3_2" TargetMode="External"/><Relationship Id="rId460" Type="http://schemas.openxmlformats.org/officeDocument/2006/relationships/image" Target="media/image65.jpeg"/><Relationship Id="rId516" Type="http://schemas.openxmlformats.org/officeDocument/2006/relationships/image" Target="media/image86.jpeg"/><Relationship Id="rId698" Type="http://schemas.openxmlformats.org/officeDocument/2006/relationships/footer" Target="footer59.xml"/><Relationship Id="rId48" Type="http://schemas.openxmlformats.org/officeDocument/2006/relationships/image" Target="media/image34.png"/><Relationship Id="rId113" Type="http://schemas.openxmlformats.org/officeDocument/2006/relationships/hyperlink" Target="https://doi.org/10.1111/ecog.06219" TargetMode="External"/><Relationship Id="rId320" Type="http://schemas.openxmlformats.org/officeDocument/2006/relationships/hyperlink" Target="https://doi.org/10.1080/09670874.2013.871759" TargetMode="External"/><Relationship Id="rId558" Type="http://schemas.openxmlformats.org/officeDocument/2006/relationships/footer" Target="footer31.xml"/><Relationship Id="rId723" Type="http://schemas.openxmlformats.org/officeDocument/2006/relationships/image" Target="media/image197.png"/><Relationship Id="rId155" Type="http://schemas.openxmlformats.org/officeDocument/2006/relationships/hyperlink" Target="https://doi.org/10.1128/JVI.00929-19" TargetMode="External"/><Relationship Id="rId197" Type="http://schemas.openxmlformats.org/officeDocument/2006/relationships/hyperlink" Target="https://www.ghsindex.org/report-model/" TargetMode="External"/><Relationship Id="rId362" Type="http://schemas.openxmlformats.org/officeDocument/2006/relationships/hyperlink" Target="https://doi.org/10.1136/bmj.d549" TargetMode="External"/><Relationship Id="rId418" Type="http://schemas.openxmlformats.org/officeDocument/2006/relationships/hyperlink" Target="https://doi.org/10.1644/06-MAMM-A-239R1.1" TargetMode="External"/><Relationship Id="rId625" Type="http://schemas.openxmlformats.org/officeDocument/2006/relationships/image" Target="media/image143.jpeg"/><Relationship Id="rId222" Type="http://schemas.openxmlformats.org/officeDocument/2006/relationships/hyperlink" Target="https://doi.org/10.1038/s43247-020-00053-y" TargetMode="External"/><Relationship Id="rId264" Type="http://schemas.openxmlformats.org/officeDocument/2006/relationships/hyperlink" Target="https://doi.org/10.1098/rstb.2016.0163" TargetMode="External"/><Relationship Id="rId471" Type="http://schemas.openxmlformats.org/officeDocument/2006/relationships/header" Target="header8.xml"/><Relationship Id="rId667" Type="http://schemas.openxmlformats.org/officeDocument/2006/relationships/image" Target="media/image171.jpe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hyperlink" Target="https://doi.org/10.1111/j.1365-2656.2005.00966.x" TargetMode="External"/><Relationship Id="rId527" Type="http://schemas.openxmlformats.org/officeDocument/2006/relationships/image" Target="media/image95.jpeg"/><Relationship Id="rId569" Type="http://schemas.openxmlformats.org/officeDocument/2006/relationships/image" Target="media/image103.jpeg"/><Relationship Id="rId734" Type="http://schemas.openxmlformats.org/officeDocument/2006/relationships/image" Target="media/image204.png"/><Relationship Id="rId70" Type="http://schemas.openxmlformats.org/officeDocument/2006/relationships/hyperlink" Target="http://www.jvbd.org/article.asp?issn=0972-9062%3Byear%3D2017%3Bvolume%3D54%3Bissue%3D2%3Bspage%3D146%3Bepage%3D150%3Baulast%3DAgbonlahor%3Btype%3D0" TargetMode="External"/><Relationship Id="rId166" Type="http://schemas.openxmlformats.org/officeDocument/2006/relationships/hyperlink" Target="https://biblio.naturalsciences.be/associated_publications/bjz/bibliographic-references/ISI_000203706900011" TargetMode="External"/><Relationship Id="rId331" Type="http://schemas.openxmlformats.org/officeDocument/2006/relationships/hyperlink" Target="https://doi.org/10.1515/MAMM.2008.007" TargetMode="External"/><Relationship Id="rId373" Type="http://schemas.openxmlformats.org/officeDocument/2006/relationships/hyperlink" Target="https://doi.org/10.1073/pnas.1002826107" TargetMode="External"/><Relationship Id="rId429" Type="http://schemas.openxmlformats.org/officeDocument/2006/relationships/hyperlink" Target="https://data.who.int/countries/694" TargetMode="External"/><Relationship Id="rId580" Type="http://schemas.openxmlformats.org/officeDocument/2006/relationships/image" Target="media/image110.png"/><Relationship Id="rId636" Type="http://schemas.openxmlformats.org/officeDocument/2006/relationships/image" Target="media/image150.jpeg"/><Relationship Id="rId1" Type="http://schemas.openxmlformats.org/officeDocument/2006/relationships/numbering" Target="numbering.xml"/><Relationship Id="rId233" Type="http://schemas.openxmlformats.org/officeDocument/2006/relationships/hyperlink" Target="https://www.iucnredlist.org/" TargetMode="External"/><Relationship Id="rId440" Type="http://schemas.openxmlformats.org/officeDocument/2006/relationships/image" Target="media/image53.png"/><Relationship Id="rId678" Type="http://schemas.openxmlformats.org/officeDocument/2006/relationships/image" Target="media/image178.jpeg"/><Relationship Id="rId28" Type="http://schemas.openxmlformats.org/officeDocument/2006/relationships/image" Target="media/image14.png"/><Relationship Id="rId275" Type="http://schemas.openxmlformats.org/officeDocument/2006/relationships/hyperlink" Target="https://doi.org/10.1038/hdy.2017.18" TargetMode="External"/><Relationship Id="rId300" Type="http://schemas.openxmlformats.org/officeDocument/2006/relationships/hyperlink" Target="https://doi.org/10.1371/journal.pntd.0006187" TargetMode="External"/><Relationship Id="rId482" Type="http://schemas.openxmlformats.org/officeDocument/2006/relationships/hyperlink" Target="http://www.R-project.org/" TargetMode="External"/><Relationship Id="rId538" Type="http://schemas.openxmlformats.org/officeDocument/2006/relationships/header" Target="header20.xml"/><Relationship Id="rId703" Type="http://schemas.openxmlformats.org/officeDocument/2006/relationships/header" Target="header59.xml"/><Relationship Id="rId745" Type="http://schemas.openxmlformats.org/officeDocument/2006/relationships/header" Target="header68.xml"/><Relationship Id="rId81" Type="http://schemas.openxmlformats.org/officeDocument/2006/relationships/hyperlink" Target="https://doi.org/10.1016/j.cell.2015.07.020" TargetMode="External"/><Relationship Id="rId135" Type="http://schemas.openxmlformats.org/officeDocument/2006/relationships/hyperlink" Target="https://doi.org/10.1128/jvi.01498-14" TargetMode="External"/><Relationship Id="rId177" Type="http://schemas.openxmlformats.org/officeDocument/2006/relationships/hyperlink" Target="https://doi.org/10.4269/ajtmh.1970.19.670" TargetMode="External"/><Relationship Id="rId342" Type="http://schemas.openxmlformats.org/officeDocument/2006/relationships/hyperlink" Target="https://journal.r-project.org/archive/2018/RJ-2018-009/index.html" TargetMode="External"/><Relationship Id="rId384" Type="http://schemas.openxmlformats.org/officeDocument/2006/relationships/hyperlink" Target="https://github.com/DidDrog11" TargetMode="External"/><Relationship Id="rId591" Type="http://schemas.openxmlformats.org/officeDocument/2006/relationships/image" Target="media/image119.jpeg"/><Relationship Id="rId605" Type="http://schemas.openxmlformats.org/officeDocument/2006/relationships/image" Target="media/image129.jpeg"/><Relationship Id="rId202" Type="http://schemas.openxmlformats.org/officeDocument/2006/relationships/hyperlink" Target="https://doi.org/10.1073/pnas.2002324118" TargetMode="External"/><Relationship Id="rId244" Type="http://schemas.openxmlformats.org/officeDocument/2006/relationships/hyperlink" Target="https://doi.org/10.1097/QCO.0000000000000749" TargetMode="External"/><Relationship Id="rId647" Type="http://schemas.openxmlformats.org/officeDocument/2006/relationships/header" Target="header47.xml"/><Relationship Id="rId689" Type="http://schemas.openxmlformats.org/officeDocument/2006/relationships/footer" Target="footer56.xml"/><Relationship Id="rId39" Type="http://schemas.openxmlformats.org/officeDocument/2006/relationships/image" Target="media/image25.png"/><Relationship Id="rId286" Type="http://schemas.openxmlformats.org/officeDocument/2006/relationships/hyperlink" Target="https://doi.org/10.1080/02589001.2012.724872" TargetMode="External"/><Relationship Id="rId451" Type="http://schemas.openxmlformats.org/officeDocument/2006/relationships/image" Target="media/image62.jpeg"/><Relationship Id="rId493" Type="http://schemas.openxmlformats.org/officeDocument/2006/relationships/header" Target="header13.xml"/><Relationship Id="rId507" Type="http://schemas.openxmlformats.org/officeDocument/2006/relationships/header" Target="header16.xml"/><Relationship Id="rId549" Type="http://schemas.openxmlformats.org/officeDocument/2006/relationships/header" Target="header25.xml"/><Relationship Id="rId714" Type="http://schemas.openxmlformats.org/officeDocument/2006/relationships/image" Target="media/image192.png"/><Relationship Id="rId50" Type="http://schemas.openxmlformats.org/officeDocument/2006/relationships/image" Target="media/image36.png"/><Relationship Id="rId104" Type="http://schemas.openxmlformats.org/officeDocument/2006/relationships/hyperlink" Target="https://www.ncbi.nlm.nih.gov/pubmed/17620650" TargetMode="External"/><Relationship Id="rId146" Type="http://schemas.openxmlformats.org/officeDocument/2006/relationships/hyperlink" Target="https://doi.org/10.1007/0-387-24320-8_34" TargetMode="External"/><Relationship Id="rId188" Type="http://schemas.openxmlformats.org/officeDocument/2006/relationships/hyperlink" Target="https://osf.io/ft2gy/" TargetMode="External"/><Relationship Id="rId311" Type="http://schemas.openxmlformats.org/officeDocument/2006/relationships/hyperlink" Target="https://doi.org/10.1086/605375" TargetMode="External"/><Relationship Id="rId353" Type="http://schemas.openxmlformats.org/officeDocument/2006/relationships/hyperlink" Target="https://doi.org/10.1002/eap.1822" TargetMode="External"/><Relationship Id="rId395" Type="http://schemas.openxmlformats.org/officeDocument/2006/relationships/hyperlink" Target="https://doi.org/10.1046/j.1365-2656.1998.00176.x" TargetMode="External"/><Relationship Id="rId409" Type="http://schemas.openxmlformats.org/officeDocument/2006/relationships/hyperlink" Target="https://doi.org/10.18637/jss.v036.i03" TargetMode="External"/><Relationship Id="rId560" Type="http://schemas.openxmlformats.org/officeDocument/2006/relationships/footer" Target="footer32.xml"/><Relationship Id="rId92" Type="http://schemas.openxmlformats.org/officeDocument/2006/relationships/hyperlink" Target="https://doi.org/10.1016/j.ecoinf.2013.11.002" TargetMode="External"/><Relationship Id="rId213" Type="http://schemas.openxmlformats.org/officeDocument/2006/relationships/hyperlink" Target="https://doi.org/10.1073/pnas.1501598112" TargetMode="External"/><Relationship Id="rId420" Type="http://schemas.openxmlformats.org/officeDocument/2006/relationships/hyperlink" Target="https://doi.org/10.3201/eid2403.171905" TargetMode="External"/><Relationship Id="rId616" Type="http://schemas.openxmlformats.org/officeDocument/2006/relationships/image" Target="media/image136.jpeg"/><Relationship Id="rId658" Type="http://schemas.openxmlformats.org/officeDocument/2006/relationships/image" Target="media/image164.jpeg"/><Relationship Id="rId255" Type="http://schemas.openxmlformats.org/officeDocument/2006/relationships/hyperlink" Target="https://doi.org/10.1371/journal.pntd.0008589" TargetMode="External"/><Relationship Id="rId297" Type="http://schemas.openxmlformats.org/officeDocument/2006/relationships/hyperlink" Target="https://doi.org/10.19182/bft2011.310.a20458" TargetMode="External"/><Relationship Id="rId462" Type="http://schemas.openxmlformats.org/officeDocument/2006/relationships/footer" Target="footer6.xml"/><Relationship Id="rId518" Type="http://schemas.openxmlformats.org/officeDocument/2006/relationships/image" Target="media/image88.jpeg"/><Relationship Id="rId725" Type="http://schemas.openxmlformats.org/officeDocument/2006/relationships/image" Target="media/image199.png"/><Relationship Id="rId115" Type="http://schemas.openxmlformats.org/officeDocument/2006/relationships/hyperlink" Target="https://doi.org/10.1016/j.actao.2012.01.001" TargetMode="External"/><Relationship Id="rId157" Type="http://schemas.openxmlformats.org/officeDocument/2006/relationships/hyperlink" Target="https://cds.climate.copernicus.eu/cdsapp%23!/dataset/satellite-land-cover?tab=overview" TargetMode="External"/><Relationship Id="rId322" Type="http://schemas.openxmlformats.org/officeDocument/2006/relationships/hyperlink" Target="https://doi.org/10.1016/j.coviro.2013.01.006" TargetMode="External"/><Relationship Id="rId364" Type="http://schemas.openxmlformats.org/officeDocument/2006/relationships/hyperlink" Target="https://doi.org/10.1111/j.0006-341X.2004.00142.x" TargetMode="External"/><Relationship Id="rId61" Type="http://schemas.openxmlformats.org/officeDocument/2006/relationships/image" Target="media/image47.png"/><Relationship Id="rId199" Type="http://schemas.openxmlformats.org/officeDocument/2006/relationships/hyperlink" Target="https://doi.org/10.2807/1560-7917.ES.2017.22.18.30526" TargetMode="External"/><Relationship Id="rId571" Type="http://schemas.openxmlformats.org/officeDocument/2006/relationships/footer" Target="footer37.xml"/><Relationship Id="rId627" Type="http://schemas.openxmlformats.org/officeDocument/2006/relationships/footer" Target="footer45.xml"/><Relationship Id="rId669" Type="http://schemas.openxmlformats.org/officeDocument/2006/relationships/footer" Target="footer52.xml"/><Relationship Id="rId19" Type="http://schemas.openxmlformats.org/officeDocument/2006/relationships/image" Target="media/image5.png"/><Relationship Id="rId224" Type="http://schemas.openxmlformats.org/officeDocument/2006/relationships/hyperlink" Target="https://doi.org/10.1046/j.1365-2028.2001.00323.x" TargetMode="External"/><Relationship Id="rId266" Type="http://schemas.openxmlformats.org/officeDocument/2006/relationships/hyperlink" Target="https://doi.org/10.1016/S1631-0691(02)01488-9" TargetMode="External"/><Relationship Id="rId431" Type="http://schemas.openxmlformats.org/officeDocument/2006/relationships/hyperlink" Target="https://doi.org/10.1056/NEJMra0707279" TargetMode="External"/><Relationship Id="rId473" Type="http://schemas.openxmlformats.org/officeDocument/2006/relationships/header" Target="header9.xml"/><Relationship Id="rId529" Type="http://schemas.openxmlformats.org/officeDocument/2006/relationships/image" Target="media/image97.jpeg"/><Relationship Id="rId680" Type="http://schemas.openxmlformats.org/officeDocument/2006/relationships/footer" Target="footer54.xml"/><Relationship Id="rId736" Type="http://schemas.openxmlformats.org/officeDocument/2006/relationships/image" Target="media/image206.png"/><Relationship Id="rId30" Type="http://schemas.openxmlformats.org/officeDocument/2006/relationships/image" Target="media/image16.png"/><Relationship Id="rId126" Type="http://schemas.openxmlformats.org/officeDocument/2006/relationships/hyperlink" Target="https://doi.org/10.1073/pnas.0609334103" TargetMode="External"/><Relationship Id="rId168" Type="http://schemas.openxmlformats.org/officeDocument/2006/relationships/hyperlink" Target="https://doi.org/10.1089/vbz.2006.0520" TargetMode="External"/><Relationship Id="rId333" Type="http://schemas.openxmlformats.org/officeDocument/2006/relationships/hyperlink" Target="https://doi.org/10.1038/srep25280" TargetMode="External"/><Relationship Id="rId540" Type="http://schemas.openxmlformats.org/officeDocument/2006/relationships/header" Target="header21.xml"/><Relationship Id="rId72" Type="http://schemas.openxmlformats.org/officeDocument/2006/relationships/hyperlink" Target="https://doi.org/10.24189/ncr.2018.067" TargetMode="External"/><Relationship Id="rId375" Type="http://schemas.openxmlformats.org/officeDocument/2006/relationships/hyperlink" Target="https://doi.org/10.1186/1741-7015-8-18" TargetMode="External"/><Relationship Id="rId582" Type="http://schemas.openxmlformats.org/officeDocument/2006/relationships/image" Target="media/image112.png"/><Relationship Id="rId638" Type="http://schemas.openxmlformats.org/officeDocument/2006/relationships/footer" Target="footer47.xml"/><Relationship Id="rId3" Type="http://schemas.openxmlformats.org/officeDocument/2006/relationships/settings" Target="settings.xml"/><Relationship Id="rId235" Type="http://schemas.openxmlformats.org/officeDocument/2006/relationships/hyperlink" Target="https://doi.org/10.1111/j.1365-2028.1988.tb00970.x" TargetMode="External"/><Relationship Id="rId277" Type="http://schemas.openxmlformats.org/officeDocument/2006/relationships/hyperlink" Target="https://doi.org/10.1126/science.1177345" TargetMode="External"/><Relationship Id="rId400" Type="http://schemas.openxmlformats.org/officeDocument/2006/relationships/hyperlink" Target="https://doi.org/10.1016/S2666-5247(21)00178-6" TargetMode="External"/><Relationship Id="rId442" Type="http://schemas.openxmlformats.org/officeDocument/2006/relationships/image" Target="media/image55.png"/><Relationship Id="rId484" Type="http://schemas.openxmlformats.org/officeDocument/2006/relationships/hyperlink" Target="http://www.iucnredlist.org/" TargetMode="External"/><Relationship Id="rId705" Type="http://schemas.openxmlformats.org/officeDocument/2006/relationships/image" Target="media/image189.png"/><Relationship Id="rId137" Type="http://schemas.openxmlformats.org/officeDocument/2006/relationships/hyperlink" Target="https://doi.org/10.1093/jmammal/gyy179" TargetMode="External"/><Relationship Id="rId302" Type="http://schemas.openxmlformats.org/officeDocument/2006/relationships/hyperlink" Target="https://doi.org/10.1080/15627020.2021.1879675" TargetMode="External"/><Relationship Id="rId344" Type="http://schemas.openxmlformats.org/officeDocument/2006/relationships/hyperlink" Target="https://doi.org/10.1098/rspb.2013.2962" TargetMode="External"/><Relationship Id="rId691" Type="http://schemas.openxmlformats.org/officeDocument/2006/relationships/header" Target="header55.xml"/><Relationship Id="rId747" Type="http://schemas.openxmlformats.org/officeDocument/2006/relationships/image" Target="media/image213.png"/><Relationship Id="rId41" Type="http://schemas.openxmlformats.org/officeDocument/2006/relationships/image" Target="media/image27.png"/><Relationship Id="rId83" Type="http://schemas.openxmlformats.org/officeDocument/2006/relationships/hyperlink" Target="https://doi.org/10.1101/2023.06.20.23291686" TargetMode="External"/><Relationship Id="rId179" Type="http://schemas.openxmlformats.org/officeDocument/2006/relationships/hyperlink" Target="https://www.ncbi.nlm.nih.gov/pubmed/4429182" TargetMode="External"/><Relationship Id="rId386" Type="http://schemas.openxmlformats.org/officeDocument/2006/relationships/hyperlink" Target="https://sedac.ciesin.columbia.edu/data/collection/gpw-v4" TargetMode="External"/><Relationship Id="rId551" Type="http://schemas.openxmlformats.org/officeDocument/2006/relationships/header" Target="header26.xml"/><Relationship Id="rId593" Type="http://schemas.openxmlformats.org/officeDocument/2006/relationships/header" Target="header38.xml"/><Relationship Id="rId607" Type="http://schemas.openxmlformats.org/officeDocument/2006/relationships/header" Target="header40.xml"/><Relationship Id="rId649" Type="http://schemas.openxmlformats.org/officeDocument/2006/relationships/image" Target="media/image157.jpeg"/><Relationship Id="rId190" Type="http://schemas.openxmlformats.org/officeDocument/2006/relationships/hyperlink" Target="https://doi.org/10.1098/rsbl.2021.0427" TargetMode="External"/><Relationship Id="rId204" Type="http://schemas.openxmlformats.org/officeDocument/2006/relationships/hyperlink" Target="https://doi.org/10.3201/eid2712.211088" TargetMode="External"/><Relationship Id="rId246" Type="http://schemas.openxmlformats.org/officeDocument/2006/relationships/hyperlink" Target="https://doi.org/10.1126/science.aau9343" TargetMode="External"/><Relationship Id="rId288" Type="http://schemas.openxmlformats.org/officeDocument/2006/relationships/hyperlink" Target="https://doi.org/10.1016/S2666-5247(20)30206-8" TargetMode="External"/><Relationship Id="rId411" Type="http://schemas.openxmlformats.org/officeDocument/2006/relationships/hyperlink" Target="https://doi.org/10.3389/fimmu.2017.01481" TargetMode="External"/><Relationship Id="rId453" Type="http://schemas.openxmlformats.org/officeDocument/2006/relationships/footer" Target="footer3.xml"/><Relationship Id="rId509" Type="http://schemas.openxmlformats.org/officeDocument/2006/relationships/image" Target="media/image79.jpeg"/><Relationship Id="rId660" Type="http://schemas.openxmlformats.org/officeDocument/2006/relationships/footer" Target="footer51.xml"/><Relationship Id="rId106" Type="http://schemas.openxmlformats.org/officeDocument/2006/relationships/hyperlink" Target="https://doi.org/10.1111/1749-4877.12149" TargetMode="External"/><Relationship Id="rId313" Type="http://schemas.openxmlformats.org/officeDocument/2006/relationships/hyperlink" Target="https://doi.org/10.1289/ehp.0901389" TargetMode="External"/><Relationship Id="rId495" Type="http://schemas.openxmlformats.org/officeDocument/2006/relationships/header" Target="header14.xml"/><Relationship Id="rId716" Type="http://schemas.openxmlformats.org/officeDocument/2006/relationships/header" Target="header63.xml"/><Relationship Id="rId10" Type="http://schemas.openxmlformats.org/officeDocument/2006/relationships/hyperlink" Target="https://doi.org/10.1101/2023.06.20.23291686" TargetMode="External"/><Relationship Id="rId52" Type="http://schemas.openxmlformats.org/officeDocument/2006/relationships/image" Target="media/image38.png"/><Relationship Id="rId94" Type="http://schemas.openxmlformats.org/officeDocument/2006/relationships/hyperlink" Target="https://doi.org/10.25225/jvb.20018" TargetMode="External"/><Relationship Id="rId148" Type="http://schemas.openxmlformats.org/officeDocument/2006/relationships/hyperlink" Target="https://www.jstor.org/stable/42902037" TargetMode="External"/><Relationship Id="rId355" Type="http://schemas.openxmlformats.org/officeDocument/2006/relationships/hyperlink" Target="https://www.qiagen.com/us/products/discovery-and-translational-research/dna-rna-purification/dna-purification/genomic-dna/dneasy-blood-and-tissue-kit" TargetMode="External"/><Relationship Id="rId397" Type="http://schemas.openxmlformats.org/officeDocument/2006/relationships/hyperlink" Target="https://www.viralemergence.org/blog/building-a-global-atlas-of-wildlife-disease-data" TargetMode="External"/><Relationship Id="rId520" Type="http://schemas.openxmlformats.org/officeDocument/2006/relationships/footer" Target="footer19.xml"/><Relationship Id="rId562" Type="http://schemas.openxmlformats.org/officeDocument/2006/relationships/footer" Target="footer33.xml"/><Relationship Id="rId618" Type="http://schemas.openxmlformats.org/officeDocument/2006/relationships/image" Target="media/image138.jpeg"/><Relationship Id="rId215" Type="http://schemas.openxmlformats.org/officeDocument/2006/relationships/hyperlink" Target="https://doi.org/10.1128/spectrum.00366-22" TargetMode="External"/><Relationship Id="rId257" Type="http://schemas.openxmlformats.org/officeDocument/2006/relationships/hyperlink" Target="https://doi.org/10.1038/s41467-022-33112-3" TargetMode="External"/><Relationship Id="rId422" Type="http://schemas.openxmlformats.org/officeDocument/2006/relationships/hyperlink" Target="https://doi.org/10.1371/journal.pbio.3001135" TargetMode="External"/><Relationship Id="rId464" Type="http://schemas.openxmlformats.org/officeDocument/2006/relationships/header" Target="header5.xml"/><Relationship Id="rId299" Type="http://schemas.openxmlformats.org/officeDocument/2006/relationships/hyperlink" Target="https://doi.org/10.1111/j.1600-0684.2004.00078.x" TargetMode="External"/><Relationship Id="rId727" Type="http://schemas.openxmlformats.org/officeDocument/2006/relationships/image" Target="media/image201.png"/><Relationship Id="rId63" Type="http://schemas.openxmlformats.org/officeDocument/2006/relationships/image" Target="media/image49.jpeg"/><Relationship Id="rId159" Type="http://schemas.openxmlformats.org/officeDocument/2006/relationships/hyperlink" Target="https://doi.org/10.1111/ele.14003" TargetMode="External"/><Relationship Id="rId366" Type="http://schemas.openxmlformats.org/officeDocument/2006/relationships/hyperlink" Target="https://doi.org/10.3390/v13040590" TargetMode="External"/><Relationship Id="rId573" Type="http://schemas.openxmlformats.org/officeDocument/2006/relationships/image" Target="media/image105.png"/><Relationship Id="rId226" Type="http://schemas.openxmlformats.org/officeDocument/2006/relationships/hyperlink" Target="https://doi.org/10.18637/jss.v024.i03" TargetMode="External"/><Relationship Id="rId433" Type="http://schemas.openxmlformats.org/officeDocument/2006/relationships/hyperlink" Target="https://doi.org/10.3201/eid2510.180523" TargetMode="External"/><Relationship Id="rId640" Type="http://schemas.openxmlformats.org/officeDocument/2006/relationships/image" Target="media/image152.jpeg"/><Relationship Id="rId738" Type="http://schemas.openxmlformats.org/officeDocument/2006/relationships/image" Target="media/image208.png"/><Relationship Id="rId74" Type="http://schemas.openxmlformats.org/officeDocument/2006/relationships/hyperlink" Target="https://doi.org/10.1016/j.pt.2020.10.012" TargetMode="External"/><Relationship Id="rId377" Type="http://schemas.openxmlformats.org/officeDocument/2006/relationships/hyperlink" Target="https://doi.org/10.1111/mec.15463" TargetMode="External"/><Relationship Id="rId500" Type="http://schemas.openxmlformats.org/officeDocument/2006/relationships/image" Target="media/image72.jpeg"/><Relationship Id="rId584" Type="http://schemas.openxmlformats.org/officeDocument/2006/relationships/image" Target="media/image114.png"/><Relationship Id="rId5" Type="http://schemas.openxmlformats.org/officeDocument/2006/relationships/footnotes" Target="footnotes.xml"/><Relationship Id="rId237" Type="http://schemas.openxmlformats.org/officeDocument/2006/relationships/hyperlink" Target="https://doi.org/10.2307/2402806" TargetMode="External"/><Relationship Id="rId444" Type="http://schemas.openxmlformats.org/officeDocument/2006/relationships/image" Target="media/image57.png"/><Relationship Id="rId651" Type="http://schemas.openxmlformats.org/officeDocument/2006/relationships/image" Target="media/image159.jpeg"/><Relationship Id="rId749" Type="http://schemas.openxmlformats.org/officeDocument/2006/relationships/footer" Target="footer71.xml"/><Relationship Id="rId290" Type="http://schemas.openxmlformats.org/officeDocument/2006/relationships/hyperlink" Target="https://doi.org/10.3389/fmicb.2015.01037" TargetMode="External"/><Relationship Id="rId304" Type="http://schemas.openxmlformats.org/officeDocument/2006/relationships/hyperlink" Target="https://www.ncbi.nlm.nih.gov/pubmed/12160425" TargetMode="External"/><Relationship Id="rId388" Type="http://schemas.openxmlformats.org/officeDocument/2006/relationships/hyperlink" Target="https://doi.org/10.3390/v14050993" TargetMode="External"/><Relationship Id="rId511" Type="http://schemas.openxmlformats.org/officeDocument/2006/relationships/image" Target="media/image81.jpeg"/><Relationship Id="rId609" Type="http://schemas.openxmlformats.org/officeDocument/2006/relationships/image" Target="media/image131.jpeg"/><Relationship Id="rId85" Type="http://schemas.openxmlformats.org/officeDocument/2006/relationships/hyperlink" Target="https://doi.org/10.1098/rstb.2016.0454" TargetMode="External"/><Relationship Id="rId150" Type="http://schemas.openxmlformats.org/officeDocument/2006/relationships/hyperlink" Target="https://doi.org/10.1016/j.prevetmed.2011.05.006" TargetMode="External"/><Relationship Id="rId595" Type="http://schemas.openxmlformats.org/officeDocument/2006/relationships/image" Target="media/image121.png"/><Relationship Id="rId248" Type="http://schemas.openxmlformats.org/officeDocument/2006/relationships/hyperlink" Target="https://www.ncbi.nlm.nih.gov/pubmed/6881432" TargetMode="External"/><Relationship Id="rId455" Type="http://schemas.openxmlformats.org/officeDocument/2006/relationships/header" Target="header2.xml"/><Relationship Id="rId662" Type="http://schemas.openxmlformats.org/officeDocument/2006/relationships/image" Target="media/image166.jpeg"/><Relationship Id="rId12" Type="http://schemas.openxmlformats.org/officeDocument/2006/relationships/hyperlink" Target="https://doi.org/10.1186/s12941-021-00431-0" TargetMode="External"/><Relationship Id="rId108" Type="http://schemas.openxmlformats.org/officeDocument/2006/relationships/hyperlink" Target="https://doi.org/10.1016/j.ecolmodel.2013.12.012" TargetMode="External"/><Relationship Id="rId315" Type="http://schemas.openxmlformats.org/officeDocument/2006/relationships/hyperlink" Target="https://doi.org/10.1073/pnas.1919176117" TargetMode="External"/><Relationship Id="rId522" Type="http://schemas.openxmlformats.org/officeDocument/2006/relationships/image" Target="media/image90.jpeg"/><Relationship Id="rId96" Type="http://schemas.openxmlformats.org/officeDocument/2006/relationships/hyperlink" Target="https://doi.org/10.1038/s41562-017-0189-z" TargetMode="External"/><Relationship Id="rId161" Type="http://schemas.openxmlformats.org/officeDocument/2006/relationships/hyperlink" Target="https://doi.org/10.1111/1365-2656.12418" TargetMode="External"/><Relationship Id="rId399" Type="http://schemas.openxmlformats.org/officeDocument/2006/relationships/hyperlink" Target="https://doi.org/10.1080/014311699212966" TargetMode="External"/><Relationship Id="rId259" Type="http://schemas.openxmlformats.org/officeDocument/2006/relationships/hyperlink" Target="https://doi.org/10.2305/IUCN.CH.2022.01.en" TargetMode="External"/><Relationship Id="rId466" Type="http://schemas.openxmlformats.org/officeDocument/2006/relationships/image" Target="media/image67.jpeg"/><Relationship Id="rId673" Type="http://schemas.openxmlformats.org/officeDocument/2006/relationships/image" Target="media/image175.jpeg"/><Relationship Id="rId23" Type="http://schemas.openxmlformats.org/officeDocument/2006/relationships/image" Target="media/image9.png"/><Relationship Id="rId119" Type="http://schemas.openxmlformats.org/officeDocument/2006/relationships/hyperlink" Target="https://doi.org/10.18637/jss.v024.i02" TargetMode="External"/><Relationship Id="rId326" Type="http://schemas.openxmlformats.org/officeDocument/2006/relationships/hyperlink" Target="https://geonames.nga.mil/gns/html/" TargetMode="External"/><Relationship Id="rId533" Type="http://schemas.openxmlformats.org/officeDocument/2006/relationships/image" Target="media/image99.jpeg"/><Relationship Id="rId740" Type="http://schemas.openxmlformats.org/officeDocument/2006/relationships/image" Target="media/image210.png"/><Relationship Id="rId172" Type="http://schemas.openxmlformats.org/officeDocument/2006/relationships/hyperlink" Target="https://doi.org/10.1111/j.1365-2028.2009.01144.x" TargetMode="External"/><Relationship Id="rId477" Type="http://schemas.openxmlformats.org/officeDocument/2006/relationships/footer" Target="footer12.xml"/><Relationship Id="rId600" Type="http://schemas.openxmlformats.org/officeDocument/2006/relationships/image" Target="media/image126.jpeg"/><Relationship Id="rId684" Type="http://schemas.openxmlformats.org/officeDocument/2006/relationships/image" Target="media/image182.jpeg"/><Relationship Id="rId337" Type="http://schemas.openxmlformats.org/officeDocument/2006/relationships/hyperlink" Target="https://www.cdc.gov/onehealth/index.html" TargetMode="External"/><Relationship Id="rId34" Type="http://schemas.openxmlformats.org/officeDocument/2006/relationships/image" Target="media/image20.png"/><Relationship Id="rId544" Type="http://schemas.openxmlformats.org/officeDocument/2006/relationships/image" Target="media/image102.png"/><Relationship Id="rId751" Type="http://schemas.openxmlformats.org/officeDocument/2006/relationships/theme" Target="theme/theme1.xml"/><Relationship Id="rId183" Type="http://schemas.openxmlformats.org/officeDocument/2006/relationships/hyperlink" Target="https://doi.org/10.1098/rstb.2020.0362" TargetMode="External"/><Relationship Id="rId390" Type="http://schemas.openxmlformats.org/officeDocument/2006/relationships/hyperlink" Target="https://doi.org/10.1111/ddi.12279" TargetMode="External"/><Relationship Id="rId404" Type="http://schemas.openxmlformats.org/officeDocument/2006/relationships/hyperlink" Target="https://p2.predict.global/surveillance" TargetMode="External"/><Relationship Id="rId611" Type="http://schemas.openxmlformats.org/officeDocument/2006/relationships/image" Target="media/image133.jpeg"/><Relationship Id="rId250" Type="http://schemas.openxmlformats.org/officeDocument/2006/relationships/hyperlink" Target="https://doi.org/10.1038/nature09575" TargetMode="External"/><Relationship Id="rId488" Type="http://schemas.openxmlformats.org/officeDocument/2006/relationships/hyperlink" Target="mailto:dsimons19@rvc.ac.uk" TargetMode="External"/><Relationship Id="rId695" Type="http://schemas.openxmlformats.org/officeDocument/2006/relationships/footer" Target="footer58.xml"/><Relationship Id="rId709" Type="http://schemas.openxmlformats.org/officeDocument/2006/relationships/header" Target="header61.xml"/><Relationship Id="rId45" Type="http://schemas.openxmlformats.org/officeDocument/2006/relationships/image" Target="media/image31.png"/><Relationship Id="rId110" Type="http://schemas.openxmlformats.org/officeDocument/2006/relationships/hyperlink" Target="https://doi.org/10.1111/oik.03623" TargetMode="External"/><Relationship Id="rId348" Type="http://schemas.openxmlformats.org/officeDocument/2006/relationships/hyperlink" Target="https://www.ncbi.nlm.nih.gov/pubmed/25105746" TargetMode="External"/><Relationship Id="rId555" Type="http://schemas.openxmlformats.org/officeDocument/2006/relationships/header" Target="header28.xml"/><Relationship Id="rId194" Type="http://schemas.openxmlformats.org/officeDocument/2006/relationships/hyperlink" Target="https://doi.org/10.1038/s41586-020-2562-8" TargetMode="External"/><Relationship Id="rId208" Type="http://schemas.openxmlformats.org/officeDocument/2006/relationships/hyperlink" Target="https://doi.org/10.1111/dpr.12545" TargetMode="External"/><Relationship Id="rId415" Type="http://schemas.openxmlformats.org/officeDocument/2006/relationships/hyperlink" Target="https://doi.org/10.5555/1756006.1953045" TargetMode="External"/><Relationship Id="rId622" Type="http://schemas.openxmlformats.org/officeDocument/2006/relationships/image" Target="media/image140.jpeg"/><Relationship Id="rId261" Type="http://schemas.openxmlformats.org/officeDocument/2006/relationships/hyperlink" Target="https://doi.org/10.1007/s10708-008-9172-6" TargetMode="External"/><Relationship Id="rId499" Type="http://schemas.openxmlformats.org/officeDocument/2006/relationships/image" Target="media/image71.jpeg"/><Relationship Id="rId56" Type="http://schemas.openxmlformats.org/officeDocument/2006/relationships/image" Target="media/image42.png"/><Relationship Id="rId359" Type="http://schemas.openxmlformats.org/officeDocument/2006/relationships/hyperlink" Target="https://doi.org/10.1038/s41467-021-25910-y" TargetMode="External"/><Relationship Id="rId566" Type="http://schemas.openxmlformats.org/officeDocument/2006/relationships/footer" Target="footer35.xml"/><Relationship Id="rId121" Type="http://schemas.openxmlformats.org/officeDocument/2006/relationships/hyperlink" Target="https://doi.org/10.1038/s41586-022-04788-w" TargetMode="External"/><Relationship Id="rId219" Type="http://schemas.openxmlformats.org/officeDocument/2006/relationships/hyperlink" Target="https://doi.org/10.1128/JVI.78.24.13793-13803.2004" TargetMode="External"/><Relationship Id="rId426" Type="http://schemas.openxmlformats.org/officeDocument/2006/relationships/hyperlink" Target="https://doi.org/10.1098/rspb.2008.0294" TargetMode="External"/><Relationship Id="rId633" Type="http://schemas.openxmlformats.org/officeDocument/2006/relationships/image" Target="media/image147.jpeg"/><Relationship Id="rId67" Type="http://schemas.openxmlformats.org/officeDocument/2006/relationships/hyperlink" Target="https://ohi.sf.ucdavis.edu/programs-projects/predict-project/about" TargetMode="External"/><Relationship Id="rId272" Type="http://schemas.openxmlformats.org/officeDocument/2006/relationships/hyperlink" Target="https://doi.org/10.3201/eid2104.141469" TargetMode="External"/><Relationship Id="rId577" Type="http://schemas.openxmlformats.org/officeDocument/2006/relationships/footer" Target="footer38.xml"/><Relationship Id="rId700" Type="http://schemas.openxmlformats.org/officeDocument/2006/relationships/header" Target="header58.xml"/><Relationship Id="rId132" Type="http://schemas.openxmlformats.org/officeDocument/2006/relationships/hyperlink" Target="https://doi.org/10.2307/3001666" TargetMode="External"/><Relationship Id="rId437" Type="http://schemas.openxmlformats.org/officeDocument/2006/relationships/hyperlink" Target="https://doi.org/10.1016/j.tree.2016.09.008" TargetMode="External"/><Relationship Id="rId644" Type="http://schemas.openxmlformats.org/officeDocument/2006/relationships/image" Target="media/image154.jpeg"/><Relationship Id="rId283" Type="http://schemas.openxmlformats.org/officeDocument/2006/relationships/hyperlink" Target="https://doi.org/10.1098/rspb.2012.2753" TargetMode="External"/><Relationship Id="rId490" Type="http://schemas.openxmlformats.org/officeDocument/2006/relationships/footer" Target="footer14.xml"/><Relationship Id="rId504" Type="http://schemas.openxmlformats.org/officeDocument/2006/relationships/image" Target="media/image76.jpeg"/><Relationship Id="rId711" Type="http://schemas.openxmlformats.org/officeDocument/2006/relationships/header" Target="header62.xml"/><Relationship Id="rId78" Type="http://schemas.openxmlformats.org/officeDocument/2006/relationships/hyperlink" Target="https://doi.org/10.1016/S0022-2836(05)80360-2" TargetMode="External"/><Relationship Id="rId143" Type="http://schemas.openxmlformats.org/officeDocument/2006/relationships/hyperlink" Target="https://doi.org/10.1089/vbz.2005.5.305" TargetMode="External"/><Relationship Id="rId350" Type="http://schemas.openxmlformats.org/officeDocument/2006/relationships/hyperlink" Target="https://doi.org/10.1098/rstb.2018.0336" TargetMode="External"/><Relationship Id="rId588" Type="http://schemas.openxmlformats.org/officeDocument/2006/relationships/image" Target="media/image116.png"/><Relationship Id="rId9" Type="http://schemas.openxmlformats.org/officeDocument/2006/relationships/hyperlink" Target="https://doi.org/10.1093/inthealth/ihac076" TargetMode="External"/><Relationship Id="rId210" Type="http://schemas.openxmlformats.org/officeDocument/2006/relationships/hyperlink" Target="https://doi.org/10.1098/rspb.2017.1340" TargetMode="External"/><Relationship Id="rId448" Type="http://schemas.openxmlformats.org/officeDocument/2006/relationships/image" Target="media/image61.png"/><Relationship Id="rId655" Type="http://schemas.openxmlformats.org/officeDocument/2006/relationships/image" Target="media/image161.jpeg"/><Relationship Id="rId294" Type="http://schemas.openxmlformats.org/officeDocument/2006/relationships/hyperlink" Target="https://doi.org/10.1080/22221751.2019.1605846" TargetMode="External"/><Relationship Id="rId308" Type="http://schemas.openxmlformats.org/officeDocument/2006/relationships/hyperlink" Target="https://doi.org/10.1080/10408410902989837" TargetMode="External"/><Relationship Id="rId515" Type="http://schemas.openxmlformats.org/officeDocument/2006/relationships/image" Target="media/image85.jpeg"/><Relationship Id="rId722" Type="http://schemas.openxmlformats.org/officeDocument/2006/relationships/image" Target="media/image196.png"/><Relationship Id="rId89" Type="http://schemas.openxmlformats.org/officeDocument/2006/relationships/hyperlink" Target="https://doi.org/10.1371/journal.pcbi.1008811" TargetMode="External"/><Relationship Id="rId154" Type="http://schemas.openxmlformats.org/officeDocument/2006/relationships/hyperlink" Target="https://doi.org/10.1038/nrmicro2644" TargetMode="External"/><Relationship Id="rId361" Type="http://schemas.openxmlformats.org/officeDocument/2006/relationships/hyperlink" Target="https://doi.org/10.1111/2041-210X.12549" TargetMode="External"/><Relationship Id="rId599" Type="http://schemas.openxmlformats.org/officeDocument/2006/relationships/image" Target="media/image125.jpeg"/><Relationship Id="rId459" Type="http://schemas.openxmlformats.org/officeDocument/2006/relationships/image" Target="media/image64.jpeg"/><Relationship Id="rId666" Type="http://schemas.openxmlformats.org/officeDocument/2006/relationships/image" Target="media/image170.jpeg"/><Relationship Id="rId16" Type="http://schemas.openxmlformats.org/officeDocument/2006/relationships/image" Target="media/image2.png"/><Relationship Id="rId221" Type="http://schemas.openxmlformats.org/officeDocument/2006/relationships/hyperlink" Target="https://doi.org/10.1016/j.coviro.2018.05.002" TargetMode="External"/><Relationship Id="rId319" Type="http://schemas.openxmlformats.org/officeDocument/2006/relationships/hyperlink" Target="https://doi.org/10.1002/eap.1886" TargetMode="External"/><Relationship Id="rId526" Type="http://schemas.openxmlformats.org/officeDocument/2006/relationships/image" Target="media/image94.jpeg"/><Relationship Id="rId733" Type="http://schemas.openxmlformats.org/officeDocument/2006/relationships/footer" Target="footer68.xml"/><Relationship Id="rId165" Type="http://schemas.openxmlformats.org/officeDocument/2006/relationships/hyperlink" Target="https://doi.org/10.1089/vbz.2013.1484" TargetMode="External"/><Relationship Id="rId372" Type="http://schemas.openxmlformats.org/officeDocument/2006/relationships/hyperlink" Target="https://doi.org/10.1111/ele.12101" TargetMode="External"/><Relationship Id="rId677" Type="http://schemas.openxmlformats.org/officeDocument/2006/relationships/image" Target="media/image177.jpeg"/><Relationship Id="rId232" Type="http://schemas.openxmlformats.org/officeDocument/2006/relationships/hyperlink" Target="https://doi.org/10.2305/IUCN.UK.2016-3.RLTS.T12868A22425266.en" TargetMode="External"/><Relationship Id="rId27" Type="http://schemas.openxmlformats.org/officeDocument/2006/relationships/image" Target="media/image13.png"/><Relationship Id="rId537" Type="http://schemas.openxmlformats.org/officeDocument/2006/relationships/image" Target="media/image101.jpeg"/><Relationship Id="rId744" Type="http://schemas.openxmlformats.org/officeDocument/2006/relationships/image" Target="media/image212.png"/><Relationship Id="rId80" Type="http://schemas.openxmlformats.org/officeDocument/2006/relationships/hyperlink" Target="https://doi.org/10.1038/s41467-020-14327-8" TargetMode="External"/><Relationship Id="rId176" Type="http://schemas.openxmlformats.org/officeDocument/2006/relationships/hyperlink" Target="https://doi.org/10.5195/jmla.2017.88" TargetMode="External"/><Relationship Id="rId383" Type="http://schemas.openxmlformats.org/officeDocument/2006/relationships/hyperlink" Target="https://diddrog11.shinyapps.io/scoping_review_app/" TargetMode="External"/><Relationship Id="rId590" Type="http://schemas.openxmlformats.org/officeDocument/2006/relationships/image" Target="media/image118.jpeg"/><Relationship Id="rId604" Type="http://schemas.openxmlformats.org/officeDocument/2006/relationships/image" Target="media/image128.jpeg"/><Relationship Id="rId243" Type="http://schemas.openxmlformats.org/officeDocument/2006/relationships/hyperlink" Target="https://doi.org/10.1007/s10393-017-1304-3" TargetMode="External"/><Relationship Id="rId450" Type="http://schemas.openxmlformats.org/officeDocument/2006/relationships/footer" Target="footer2.xml"/><Relationship Id="rId688" Type="http://schemas.openxmlformats.org/officeDocument/2006/relationships/header" Target="header54.xml"/><Relationship Id="rId38" Type="http://schemas.openxmlformats.org/officeDocument/2006/relationships/image" Target="media/image24.png"/><Relationship Id="rId103" Type="http://schemas.openxmlformats.org/officeDocument/2006/relationships/hyperlink" Target="https://www.ncbi.nlm.nih.gov/pubmed/17620650" TargetMode="External"/><Relationship Id="rId310" Type="http://schemas.openxmlformats.org/officeDocument/2006/relationships/hyperlink" Target="https://doi.org/10.1007/s10344-019-1344-9" TargetMode="External"/><Relationship Id="rId548" Type="http://schemas.openxmlformats.org/officeDocument/2006/relationships/footer" Target="footer26.xml"/><Relationship Id="rId91" Type="http://schemas.openxmlformats.org/officeDocument/2006/relationships/hyperlink" Target="https://doi.org/10.1089/15303660160025903" TargetMode="External"/><Relationship Id="rId187" Type="http://schemas.openxmlformats.org/officeDocument/2006/relationships/hyperlink" Target="https://www.gbif.org/" TargetMode="External"/><Relationship Id="rId394" Type="http://schemas.openxmlformats.org/officeDocument/2006/relationships/hyperlink" Target="https://doi.org/10.1371/journal.pone.0174554" TargetMode="External"/><Relationship Id="rId408" Type="http://schemas.openxmlformats.org/officeDocument/2006/relationships/hyperlink" Target="https://doi.org/10.1016/j.socnet.2020.07.005" TargetMode="External"/><Relationship Id="rId615" Type="http://schemas.openxmlformats.org/officeDocument/2006/relationships/image" Target="media/image135.jpeg"/><Relationship Id="rId254" Type="http://schemas.openxmlformats.org/officeDocument/2006/relationships/hyperlink" Target="https://doi.org/10.1016/S0304-3800(01)00494-X" TargetMode="External"/><Relationship Id="rId699" Type="http://schemas.openxmlformats.org/officeDocument/2006/relationships/image" Target="media/image187.jpeg"/><Relationship Id="rId49" Type="http://schemas.openxmlformats.org/officeDocument/2006/relationships/image" Target="media/image35.png"/><Relationship Id="rId114" Type="http://schemas.openxmlformats.org/officeDocument/2006/relationships/hyperlink" Target="https://doi.org/10.1111/2041-210X.13857" TargetMode="External"/><Relationship Id="rId461" Type="http://schemas.openxmlformats.org/officeDocument/2006/relationships/header" Target="header4.xml"/><Relationship Id="rId559" Type="http://schemas.openxmlformats.org/officeDocument/2006/relationships/header" Target="header30.xml"/><Relationship Id="rId198" Type="http://schemas.openxmlformats.org/officeDocument/2006/relationships/hyperlink" Target="https://doi.org/10.1038/s41598-023-33345-2" TargetMode="External"/><Relationship Id="rId321" Type="http://schemas.openxmlformats.org/officeDocument/2006/relationships/hyperlink" Target="https://doi.org/10.1002/ps.3346" TargetMode="External"/><Relationship Id="rId419" Type="http://schemas.openxmlformats.org/officeDocument/2006/relationships/hyperlink" Target="https://doi.org/10.1111/brv.12236" TargetMode="External"/><Relationship Id="rId626" Type="http://schemas.openxmlformats.org/officeDocument/2006/relationships/header" Target="header43.xml"/><Relationship Id="rId265" Type="http://schemas.openxmlformats.org/officeDocument/2006/relationships/hyperlink" Target="https://doi.org/10.1007/BF02862349" TargetMode="External"/><Relationship Id="rId472" Type="http://schemas.openxmlformats.org/officeDocument/2006/relationships/footer" Target="footer10.xml"/><Relationship Id="rId125" Type="http://schemas.openxmlformats.org/officeDocument/2006/relationships/hyperlink" Target="https://doi.org/10.1017/S0031182018001427" TargetMode="External"/><Relationship Id="rId332" Type="http://schemas.openxmlformats.org/officeDocument/2006/relationships/hyperlink" Target="https://play.google.com/store/apps/details?id=org.odk.collect.android&amp;hl=en_US" TargetMode="External"/><Relationship Id="rId637" Type="http://schemas.openxmlformats.org/officeDocument/2006/relationships/header" Target="header45.xml"/><Relationship Id="rId276" Type="http://schemas.openxmlformats.org/officeDocument/2006/relationships/hyperlink" Target="https://doi.org/10.1007/s00484-022-02378-z" TargetMode="External"/><Relationship Id="rId483" Type="http://schemas.openxmlformats.org/officeDocument/2006/relationships/hyperlink" Target="http://www.R-project.org/" TargetMode="External"/><Relationship Id="rId690" Type="http://schemas.openxmlformats.org/officeDocument/2006/relationships/image" Target="media/image184.jpeg"/><Relationship Id="rId704" Type="http://schemas.openxmlformats.org/officeDocument/2006/relationships/footer" Target="footer61.xml"/><Relationship Id="rId40" Type="http://schemas.openxmlformats.org/officeDocument/2006/relationships/image" Target="media/image26.png"/><Relationship Id="rId136" Type="http://schemas.openxmlformats.org/officeDocument/2006/relationships/hyperlink" Target="https://doi.org/10.1080/15627020.2017.1307139" TargetMode="External"/><Relationship Id="rId343" Type="http://schemas.openxmlformats.org/officeDocument/2006/relationships/hyperlink" Target="https://doi.org/10.7717/peerj.6876" TargetMode="External"/><Relationship Id="rId550" Type="http://schemas.openxmlformats.org/officeDocument/2006/relationships/footer" Target="footer27.xml"/><Relationship Id="rId203" Type="http://schemas.openxmlformats.org/officeDocument/2006/relationships/hyperlink" Target="https://doi.org/10.1371/journal.pntd.0010938" TargetMode="External"/><Relationship Id="rId648" Type="http://schemas.openxmlformats.org/officeDocument/2006/relationships/footer" Target="footer49.xml"/><Relationship Id="rId287" Type="http://schemas.openxmlformats.org/officeDocument/2006/relationships/hyperlink" Target="https://doi.org/ADA254536" TargetMode="External"/><Relationship Id="rId410" Type="http://schemas.openxmlformats.org/officeDocument/2006/relationships/hyperlink" Target="https://doi.org/10.1038/s41564-020-0738-5" TargetMode="External"/><Relationship Id="rId494" Type="http://schemas.openxmlformats.org/officeDocument/2006/relationships/footer" Target="footer15.xml"/><Relationship Id="rId508" Type="http://schemas.openxmlformats.org/officeDocument/2006/relationships/footer" Target="footer18.xml"/><Relationship Id="rId715" Type="http://schemas.openxmlformats.org/officeDocument/2006/relationships/image" Target="media/image193.png"/><Relationship Id="rId147" Type="http://schemas.openxmlformats.org/officeDocument/2006/relationships/hyperlink" Target="https://doi.org/10.1089/vbz.2017.2135" TargetMode="External"/><Relationship Id="rId354" Type="http://schemas.openxmlformats.org/officeDocument/2006/relationships/hyperlink" Target="https://doi.org/10.1002/bies.201900160" TargetMode="External"/><Relationship Id="rId51" Type="http://schemas.openxmlformats.org/officeDocument/2006/relationships/image" Target="media/image37.jpeg"/><Relationship Id="rId561" Type="http://schemas.openxmlformats.org/officeDocument/2006/relationships/header" Target="header31.xml"/><Relationship Id="rId659" Type="http://schemas.openxmlformats.org/officeDocument/2006/relationships/header" Target="header49.xml"/><Relationship Id="rId214" Type="http://schemas.openxmlformats.org/officeDocument/2006/relationships/hyperlink" Target="https://CRAN.R-project.org/package%3Dergm" TargetMode="External"/><Relationship Id="rId298" Type="http://schemas.openxmlformats.org/officeDocument/2006/relationships/hyperlink" Target="https://doi.org/10.1890/07-0060.1" TargetMode="External"/><Relationship Id="rId421" Type="http://schemas.openxmlformats.org/officeDocument/2006/relationships/hyperlink" Target="https://doi.org/10.1111/2041-210X.13106" TargetMode="External"/><Relationship Id="rId519" Type="http://schemas.openxmlformats.org/officeDocument/2006/relationships/header" Target="header17.xml"/><Relationship Id="rId158" Type="http://schemas.openxmlformats.org/officeDocument/2006/relationships/hyperlink" Target="https://doi.org/10.1093/ofid/ofz512" TargetMode="External"/><Relationship Id="rId726" Type="http://schemas.openxmlformats.org/officeDocument/2006/relationships/image" Target="media/image200.png"/><Relationship Id="rId62" Type="http://schemas.openxmlformats.org/officeDocument/2006/relationships/image" Target="media/image48.png"/><Relationship Id="rId365" Type="http://schemas.openxmlformats.org/officeDocument/2006/relationships/hyperlink" Target="https://doi.org/10.3201/eid1607.100146" TargetMode="External"/><Relationship Id="rId572"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241</Pages>
  <Words>84836</Words>
  <Characters>483571</Characters>
  <Application>Microsoft Office Word</Application>
  <DocSecurity>0</DocSecurity>
  <Lines>4029</Lines>
  <Paragraphs>1134</Paragraphs>
  <ScaleCrop>false</ScaleCrop>
  <Company/>
  <LinksUpToDate>false</LinksUpToDate>
  <CharactersWithSpaces>567273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Simons, David</dc:creator>
  <cp:lastModifiedBy>David Simons</cp:lastModifiedBy>
  <cp:revision>2</cp:revision>
  <dcterms:created xsi:type="dcterms:W3CDTF">2023-07-17T19:57:00Z</dcterms:created>
  <dcterms:modified xsi:type="dcterms:W3CDTF">2023-07-17T19:57:00Z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2023-07-17T00:00:00Z</vt:filetime>
  </property>
  <property fmtid="{D5CDD505-2E9C-101B-9397-08002B2CF9AE}" pid="3" name="Creator">
    <vt:lpwstr>LaTeX via pandoc</vt:lpwstr>
  </property>
  <property fmtid="{D5CDD505-2E9C-101B-9397-08002B2CF9AE}" pid="4" name="Producer">
    <vt:lpwstr>xdvipdfmx (20220710)</vt:lpwstr>
  </property>
  <property fmtid="{D5CDD505-2E9C-101B-9397-08002B2CF9AE}" pid="5" name="LastSaved">
    <vt:filetime>2023-07-17T00:00:00Z</vt:filetime>
  </property>
</Properties>
</file>